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117" w:rsidRPr="00511117" w:rsidRDefault="00511117" w:rsidP="00511117">
      <w:pPr>
        <w:ind w:left="-142"/>
        <w:jc w:val="center"/>
        <w:rPr>
          <w:rFonts w:eastAsia="Calibri"/>
          <w:b/>
          <w:szCs w:val="28"/>
        </w:rPr>
      </w:pPr>
      <w:r w:rsidRPr="00511117">
        <w:rPr>
          <w:rFonts w:eastAsia="Calibri"/>
          <w:b/>
          <w:szCs w:val="28"/>
        </w:rPr>
        <w:t>МУНИЦИПАЛЬНОЕ БЮДЖЕТНОЕ ОБЩЕОБРАЗОВАТЕЛЬНОЕ УЧРЕЖДЕНИЕ</w:t>
      </w:r>
    </w:p>
    <w:p w:rsidR="00511117" w:rsidRPr="00511117" w:rsidRDefault="002929DE" w:rsidP="00511117">
      <w:pPr>
        <w:ind w:left="-142"/>
        <w:jc w:val="center"/>
        <w:rPr>
          <w:b/>
          <w:szCs w:val="28"/>
        </w:rPr>
      </w:pPr>
      <w:r>
        <w:rPr>
          <w:rFonts w:eastAsia="Calibri"/>
          <w:b/>
          <w:szCs w:val="28"/>
        </w:rPr>
        <w:t>«ЭРСИ</w:t>
      </w:r>
      <w:r w:rsidR="00511117" w:rsidRPr="00511117">
        <w:rPr>
          <w:rFonts w:eastAsia="Calibri"/>
          <w:b/>
          <w:szCs w:val="28"/>
        </w:rPr>
        <w:t>НОЙСКАЯ СРЕДНЯЯ ОБЩЕОБРАЗОВАТЕЛЬНАЯ ШКОЛА</w:t>
      </w:r>
    </w:p>
    <w:p w:rsidR="00511117" w:rsidRPr="00511117" w:rsidRDefault="00511117" w:rsidP="00511117">
      <w:pPr>
        <w:ind w:left="-142"/>
        <w:jc w:val="center"/>
        <w:rPr>
          <w:rFonts w:eastAsia="Calibri"/>
          <w:b/>
          <w:szCs w:val="28"/>
        </w:rPr>
      </w:pPr>
      <w:r w:rsidRPr="00511117">
        <w:rPr>
          <w:rFonts w:eastAsia="Calibri"/>
          <w:b/>
          <w:szCs w:val="28"/>
        </w:rPr>
        <w:t>ВЕДЕНСКОГО МУНИЦИПАЛЬНОГО РАЙОНА»</w:t>
      </w:r>
    </w:p>
    <w:tbl>
      <w:tblPr>
        <w:tblStyle w:val="4"/>
        <w:tblpPr w:leftFromText="180" w:rightFromText="180" w:vertAnchor="text" w:horzAnchor="page" w:tblpX="818" w:tblpY="687"/>
        <w:tblW w:w="14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21"/>
        <w:gridCol w:w="6804"/>
      </w:tblGrid>
      <w:tr w:rsidR="00511117" w:rsidRPr="00FE33C4" w:rsidTr="005D74EE">
        <w:trPr>
          <w:trHeight w:val="1443"/>
        </w:trPr>
        <w:tc>
          <w:tcPr>
            <w:tcW w:w="7621" w:type="dxa"/>
            <w:hideMark/>
          </w:tcPr>
          <w:p w:rsidR="00511117" w:rsidRPr="006A4539" w:rsidRDefault="00511117" w:rsidP="005D74EE">
            <w:pPr>
              <w:tabs>
                <w:tab w:val="left" w:pos="360"/>
              </w:tabs>
              <w:ind w:left="567" w:hanging="709"/>
              <w:rPr>
                <w:bCs/>
                <w:szCs w:val="28"/>
              </w:rPr>
            </w:pPr>
            <w:r>
              <w:rPr>
                <w:szCs w:val="28"/>
              </w:rPr>
              <w:t xml:space="preserve">  </w:t>
            </w:r>
            <w:r w:rsidRPr="006A4539">
              <w:rPr>
                <w:szCs w:val="28"/>
              </w:rPr>
              <w:t>ОБСУЖДЕНО</w:t>
            </w:r>
          </w:p>
          <w:p w:rsidR="00511117" w:rsidRPr="006A4539" w:rsidRDefault="00511117" w:rsidP="005D74EE">
            <w:pPr>
              <w:ind w:left="-142"/>
              <w:rPr>
                <w:szCs w:val="28"/>
              </w:rPr>
            </w:pPr>
            <w:r w:rsidRPr="006A4539">
              <w:rPr>
                <w:szCs w:val="28"/>
              </w:rPr>
              <w:t xml:space="preserve"> </w:t>
            </w:r>
            <w:r>
              <w:rPr>
                <w:szCs w:val="28"/>
              </w:rPr>
              <w:t xml:space="preserve"> </w:t>
            </w:r>
            <w:r w:rsidRPr="006A4539">
              <w:rPr>
                <w:szCs w:val="28"/>
              </w:rPr>
              <w:t>на педагогическом совете</w:t>
            </w:r>
          </w:p>
          <w:p w:rsidR="00511117" w:rsidRDefault="005124BB" w:rsidP="005D74EE">
            <w:pPr>
              <w:tabs>
                <w:tab w:val="left" w:pos="360"/>
              </w:tabs>
              <w:ind w:left="-142"/>
              <w:rPr>
                <w:szCs w:val="28"/>
              </w:rPr>
            </w:pPr>
            <w:r>
              <w:rPr>
                <w:noProof/>
                <w:szCs w:val="28"/>
              </w:rPr>
              <w:pict>
                <v:group id="_x0000_s1102" style="position:absolute;left:0;text-align:left;margin-left:137.5pt;margin-top:8.45pt;width:232.3pt;height:101.6pt;z-index:487619584;mso-position-horizontal-relative:page" coordorigin="399,-742" coordsize="4646,2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635;top:-527;width:638;height:707">
                    <v:imagedata r:id="rId7" o:title=""/>
                  </v:shape>
                  <v:shape id="_x0000_s1104" style="position:absolute;left:419;top:-723;width:4606;height:1992" coordorigin="419,-722" coordsize="4606,1992" path="m419,1069r,-1591l422,-638r22,-59l504,-719r115,-3l4825,-722r116,3l5000,-697r22,59l5025,-522r,1591l5022,1184r-22,60l4941,1266r-116,3l619,1269r-115,-3l444,1244r-22,-60l419,1069e" filled="f" strokeweight="2pt">
                    <v:path arrowok="t"/>
                  </v:shape>
                  <v:shapetype id="_x0000_t202" coordsize="21600,21600" o:spt="202" path="m,l,21600r21600,l21600,xe">
                    <v:stroke joinstyle="miter"/>
                    <v:path gradientshapeok="t" o:connecttype="rect"/>
                  </v:shapetype>
                  <v:shape id="_x0000_s1105" type="#_x0000_t202" style="position:absolute;left:451;top:-700;width:4541;height:1947" filled="f" stroked="f">
                    <v:textbox inset="0,0,0,0">
                      <w:txbxContent>
                        <w:p w:rsidR="005124BB" w:rsidRDefault="005124BB" w:rsidP="005124BB">
                          <w:pPr>
                            <w:spacing w:before="3"/>
                            <w:rPr>
                              <w:sz w:val="18"/>
                            </w:rPr>
                          </w:pPr>
                        </w:p>
                        <w:p w:rsidR="005124BB" w:rsidRPr="00673E53" w:rsidRDefault="005124BB" w:rsidP="005124BB">
                          <w:pPr>
                            <w:spacing w:line="261" w:lineRule="auto"/>
                            <w:ind w:left="1127" w:firstLine="285"/>
                            <w:rPr>
                              <w:rFonts w:ascii="Microsoft Sans Serif" w:hAnsi="Microsoft Sans Serif"/>
                              <w:sz w:val="20"/>
                            </w:rPr>
                          </w:pPr>
                          <w:r>
                            <w:rPr>
                              <w:rFonts w:ascii="Microsoft Sans Serif" w:hAnsi="Microsoft Sans Serif"/>
                              <w:sz w:val="20"/>
                            </w:rPr>
                            <w:t>ДОКУМЕНТ</w:t>
                          </w:r>
                          <w:r>
                            <w:rPr>
                              <w:rFonts w:ascii="Microsoft Sans Serif" w:hAnsi="Microsoft Sans Serif"/>
                              <w:spacing w:val="2"/>
                              <w:sz w:val="20"/>
                            </w:rPr>
                            <w:t xml:space="preserve"> </w:t>
                          </w:r>
                          <w:r>
                            <w:rPr>
                              <w:rFonts w:ascii="Microsoft Sans Serif" w:hAnsi="Microsoft Sans Serif"/>
                              <w:sz w:val="20"/>
                            </w:rPr>
                            <w:t>ПОДПИСАН</w:t>
                          </w:r>
                          <w:r>
                            <w:rPr>
                              <w:rFonts w:ascii="Microsoft Sans Serif" w:hAnsi="Microsoft Sans Serif"/>
                              <w:spacing w:val="1"/>
                              <w:sz w:val="20"/>
                            </w:rPr>
                            <w:t xml:space="preserve"> </w:t>
                          </w:r>
                          <w:r>
                            <w:rPr>
                              <w:rFonts w:ascii="Microsoft Sans Serif" w:hAnsi="Microsoft Sans Serif"/>
                              <w:sz w:val="20"/>
                            </w:rPr>
                            <w:t>ЭЛЕКТРОННОЙ</w:t>
                          </w:r>
                          <w:r>
                            <w:rPr>
                              <w:rFonts w:ascii="Microsoft Sans Serif" w:hAnsi="Microsoft Sans Serif"/>
                              <w:spacing w:val="13"/>
                              <w:sz w:val="20"/>
                            </w:rPr>
                            <w:t xml:space="preserve"> </w:t>
                          </w:r>
                          <w:r>
                            <w:rPr>
                              <w:rFonts w:ascii="Microsoft Sans Serif" w:hAnsi="Microsoft Sans Serif"/>
                              <w:sz w:val="20"/>
                            </w:rPr>
                            <w:t>ПОДПИСЬЮ</w:t>
                          </w:r>
                        </w:p>
                        <w:p w:rsidR="005124BB" w:rsidRDefault="005124BB" w:rsidP="005124BB">
                          <w:pPr>
                            <w:spacing w:before="131"/>
                            <w:ind w:left="187"/>
                            <w:rPr>
                              <w:rFonts w:ascii="Arial MT" w:hAnsi="Arial MT"/>
                              <w:sz w:val="13"/>
                            </w:rPr>
                          </w:pPr>
                          <w:r>
                            <w:rPr>
                              <w:rFonts w:ascii="Microsoft Sans Serif" w:hAnsi="Microsoft Sans Serif"/>
                              <w:sz w:val="13"/>
                            </w:rPr>
                            <w:t>Сертификат</w:t>
                          </w:r>
                          <w:r>
                            <w:rPr>
                              <w:rFonts w:ascii="Arial MT" w:hAnsi="Arial MT"/>
                              <w:sz w:val="13"/>
                            </w:rPr>
                            <w:t xml:space="preserve">:  </w:t>
                          </w:r>
                          <w:r>
                            <w:rPr>
                              <w:rFonts w:ascii="Arial MT" w:hAnsi="Arial MT"/>
                              <w:spacing w:val="6"/>
                              <w:sz w:val="13"/>
                            </w:rPr>
                            <w:t xml:space="preserve"> </w:t>
                          </w:r>
                          <w:r>
                            <w:rPr>
                              <w:rFonts w:ascii="Arial MT" w:hAnsi="Arial MT"/>
                              <w:sz w:val="13"/>
                            </w:rPr>
                            <w:t>2BD0AF322AB8250E6E605244348906A5B4746D48</w:t>
                          </w:r>
                        </w:p>
                        <w:p w:rsidR="005124BB" w:rsidRDefault="005124BB" w:rsidP="005124BB">
                          <w:pPr>
                            <w:spacing w:before="12" w:line="259" w:lineRule="auto"/>
                            <w:ind w:left="187" w:right="1711"/>
                            <w:rPr>
                              <w:rFonts w:ascii="Arial MT" w:hAnsi="Arial MT"/>
                              <w:sz w:val="13"/>
                            </w:rPr>
                          </w:pPr>
                          <w:r>
                            <w:rPr>
                              <w:rFonts w:ascii="Microsoft Sans Serif" w:hAnsi="Microsoft Sans Serif"/>
                              <w:w w:val="105"/>
                              <w:sz w:val="13"/>
                            </w:rPr>
                            <w:t>Владелец</w:t>
                          </w:r>
                          <w:r>
                            <w:rPr>
                              <w:rFonts w:ascii="Arial MT" w:hAnsi="Arial MT"/>
                              <w:w w:val="105"/>
                              <w:sz w:val="13"/>
                            </w:rPr>
                            <w:t xml:space="preserve">: </w:t>
                          </w:r>
                          <w:r>
                            <w:rPr>
                              <w:rFonts w:ascii="Microsoft Sans Serif" w:hAnsi="Microsoft Sans Serif"/>
                              <w:w w:val="105"/>
                              <w:sz w:val="13"/>
                            </w:rPr>
                            <w:t>Баштаева Яха Вахаевна</w:t>
                          </w:r>
                          <w:r>
                            <w:rPr>
                              <w:rFonts w:ascii="Microsoft Sans Serif" w:hAnsi="Microsoft Sans Serif"/>
                              <w:spacing w:val="1"/>
                              <w:w w:val="105"/>
                              <w:sz w:val="13"/>
                            </w:rPr>
                            <w:t xml:space="preserve"> </w:t>
                          </w:r>
                          <w:r>
                            <w:rPr>
                              <w:rFonts w:ascii="Microsoft Sans Serif" w:hAnsi="Microsoft Sans Serif"/>
                              <w:sz w:val="13"/>
                            </w:rPr>
                            <w:t>Действителен</w:t>
                          </w:r>
                          <w:r>
                            <w:rPr>
                              <w:rFonts w:ascii="Arial MT" w:hAnsi="Arial MT"/>
                              <w:sz w:val="13"/>
                            </w:rPr>
                            <w:t>:</w:t>
                          </w:r>
                          <w:r>
                            <w:rPr>
                              <w:rFonts w:ascii="Arial MT" w:hAnsi="Arial MT"/>
                              <w:spacing w:val="16"/>
                              <w:sz w:val="13"/>
                            </w:rPr>
                            <w:t xml:space="preserve"> </w:t>
                          </w:r>
                          <w:r>
                            <w:rPr>
                              <w:rFonts w:ascii="Microsoft Sans Serif" w:hAnsi="Microsoft Sans Serif"/>
                              <w:sz w:val="13"/>
                            </w:rPr>
                            <w:t>с</w:t>
                          </w:r>
                          <w:r>
                            <w:rPr>
                              <w:rFonts w:ascii="Microsoft Sans Serif" w:hAnsi="Microsoft Sans Serif"/>
                              <w:spacing w:val="18"/>
                              <w:sz w:val="13"/>
                            </w:rPr>
                            <w:t xml:space="preserve"> </w:t>
                          </w:r>
                          <w:r>
                            <w:rPr>
                              <w:rFonts w:ascii="Arial MT" w:hAnsi="Arial MT"/>
                              <w:sz w:val="13"/>
                            </w:rPr>
                            <w:t>14.01.2023</w:t>
                          </w:r>
                          <w:r>
                            <w:rPr>
                              <w:rFonts w:ascii="Arial MT" w:hAnsi="Arial MT"/>
                              <w:spacing w:val="16"/>
                              <w:sz w:val="13"/>
                            </w:rPr>
                            <w:t xml:space="preserve"> </w:t>
                          </w:r>
                          <w:r>
                            <w:rPr>
                              <w:rFonts w:ascii="Microsoft Sans Serif" w:hAnsi="Microsoft Sans Serif"/>
                              <w:sz w:val="13"/>
                            </w:rPr>
                            <w:t>до</w:t>
                          </w:r>
                          <w:r>
                            <w:rPr>
                              <w:rFonts w:ascii="Microsoft Sans Serif" w:hAnsi="Microsoft Sans Serif"/>
                              <w:spacing w:val="18"/>
                              <w:sz w:val="13"/>
                            </w:rPr>
                            <w:t xml:space="preserve"> </w:t>
                          </w:r>
                          <w:r>
                            <w:rPr>
                              <w:rFonts w:ascii="Arial MT" w:hAnsi="Arial MT"/>
                              <w:sz w:val="13"/>
                            </w:rPr>
                            <w:t>14.04.2024</w:t>
                          </w:r>
                        </w:p>
                      </w:txbxContent>
                    </v:textbox>
                  </v:shape>
                  <w10:wrap anchorx="page"/>
                </v:group>
              </w:pict>
            </w:r>
            <w:r w:rsidR="00511117">
              <w:rPr>
                <w:szCs w:val="28"/>
              </w:rPr>
              <w:t xml:space="preserve">  протокол от 29.08.2023</w:t>
            </w:r>
            <w:r w:rsidR="00511117" w:rsidRPr="006A4539">
              <w:rPr>
                <w:szCs w:val="28"/>
              </w:rPr>
              <w:t xml:space="preserve">  №1</w:t>
            </w:r>
          </w:p>
          <w:p w:rsidR="00511117" w:rsidRDefault="00511117" w:rsidP="005D74EE">
            <w:pPr>
              <w:tabs>
                <w:tab w:val="left" w:pos="360"/>
              </w:tabs>
              <w:ind w:left="-142"/>
              <w:rPr>
                <w:szCs w:val="28"/>
              </w:rPr>
            </w:pPr>
          </w:p>
          <w:p w:rsidR="00511117" w:rsidRDefault="00511117" w:rsidP="005D74EE">
            <w:pPr>
              <w:tabs>
                <w:tab w:val="left" w:pos="360"/>
              </w:tabs>
              <w:ind w:left="-142"/>
              <w:rPr>
                <w:szCs w:val="28"/>
              </w:rPr>
            </w:pPr>
          </w:p>
          <w:p w:rsidR="00511117" w:rsidRDefault="00511117" w:rsidP="005D74EE">
            <w:pPr>
              <w:rPr>
                <w:sz w:val="22"/>
                <w:szCs w:val="22"/>
              </w:rPr>
            </w:pPr>
          </w:p>
          <w:p w:rsidR="00511117" w:rsidRDefault="00511117" w:rsidP="005D74EE">
            <w:pPr>
              <w:tabs>
                <w:tab w:val="left" w:pos="360"/>
              </w:tabs>
              <w:ind w:left="-142"/>
              <w:rPr>
                <w:szCs w:val="28"/>
              </w:rPr>
            </w:pPr>
          </w:p>
          <w:p w:rsidR="00511117" w:rsidRDefault="00511117" w:rsidP="005D74EE">
            <w:pPr>
              <w:tabs>
                <w:tab w:val="left" w:pos="360"/>
              </w:tabs>
              <w:ind w:left="-142"/>
              <w:rPr>
                <w:szCs w:val="28"/>
              </w:rPr>
            </w:pPr>
          </w:p>
          <w:p w:rsidR="00511117" w:rsidRDefault="00511117" w:rsidP="005D74EE">
            <w:pPr>
              <w:tabs>
                <w:tab w:val="left" w:pos="360"/>
              </w:tabs>
              <w:ind w:left="-142"/>
              <w:rPr>
                <w:szCs w:val="28"/>
              </w:rPr>
            </w:pPr>
          </w:p>
          <w:p w:rsidR="00511117" w:rsidRPr="006A4539" w:rsidRDefault="00511117" w:rsidP="005D74EE">
            <w:pPr>
              <w:tabs>
                <w:tab w:val="left" w:pos="360"/>
              </w:tabs>
              <w:ind w:left="-142"/>
              <w:rPr>
                <w:bCs/>
                <w:szCs w:val="28"/>
              </w:rPr>
            </w:pPr>
          </w:p>
        </w:tc>
        <w:tc>
          <w:tcPr>
            <w:tcW w:w="6804" w:type="dxa"/>
            <w:hideMark/>
          </w:tcPr>
          <w:p w:rsidR="00511117" w:rsidRPr="006A4539" w:rsidRDefault="00511117" w:rsidP="005D74EE">
            <w:pPr>
              <w:tabs>
                <w:tab w:val="left" w:pos="360"/>
              </w:tabs>
              <w:ind w:left="-108"/>
              <w:rPr>
                <w:bCs/>
                <w:szCs w:val="28"/>
              </w:rPr>
            </w:pPr>
            <w:r>
              <w:rPr>
                <w:bCs/>
                <w:szCs w:val="28"/>
              </w:rPr>
              <w:t xml:space="preserve"> </w:t>
            </w:r>
            <w:r w:rsidRPr="006A4539">
              <w:rPr>
                <w:bCs/>
                <w:szCs w:val="28"/>
              </w:rPr>
              <w:t>УТВЕРЖДАЮ</w:t>
            </w:r>
          </w:p>
          <w:p w:rsidR="00511117" w:rsidRDefault="00511117" w:rsidP="005D74EE">
            <w:pPr>
              <w:tabs>
                <w:tab w:val="left" w:pos="360"/>
              </w:tabs>
              <w:ind w:left="-142"/>
              <w:rPr>
                <w:bCs/>
                <w:szCs w:val="28"/>
              </w:rPr>
            </w:pPr>
            <w:r w:rsidRPr="006A4539">
              <w:rPr>
                <w:bCs/>
                <w:szCs w:val="28"/>
              </w:rPr>
              <w:t xml:space="preserve"> </w:t>
            </w:r>
            <w:r>
              <w:rPr>
                <w:bCs/>
                <w:szCs w:val="28"/>
              </w:rPr>
              <w:t xml:space="preserve"> </w:t>
            </w:r>
            <w:r w:rsidRPr="006A4539">
              <w:rPr>
                <w:bCs/>
                <w:szCs w:val="28"/>
              </w:rPr>
              <w:t xml:space="preserve">Директор </w:t>
            </w:r>
            <w:r w:rsidR="002929DE">
              <w:rPr>
                <w:bCs/>
                <w:szCs w:val="28"/>
              </w:rPr>
              <w:t xml:space="preserve"> МБОУ «Эрси</w:t>
            </w:r>
            <w:r>
              <w:rPr>
                <w:bCs/>
                <w:szCs w:val="28"/>
              </w:rPr>
              <w:t xml:space="preserve">нойская СОШ»                   </w:t>
            </w:r>
            <w:r w:rsidRPr="006A4539">
              <w:rPr>
                <w:bCs/>
                <w:szCs w:val="28"/>
              </w:rPr>
              <w:t xml:space="preserve"> </w:t>
            </w:r>
          </w:p>
          <w:p w:rsidR="00511117" w:rsidRPr="006A4539" w:rsidRDefault="00511117" w:rsidP="005D74EE">
            <w:pPr>
              <w:tabs>
                <w:tab w:val="left" w:pos="360"/>
              </w:tabs>
              <w:ind w:left="-142"/>
              <w:rPr>
                <w:bCs/>
                <w:szCs w:val="28"/>
              </w:rPr>
            </w:pPr>
            <w:r>
              <w:rPr>
                <w:bCs/>
                <w:szCs w:val="28"/>
              </w:rPr>
              <w:t xml:space="preserve">  </w:t>
            </w:r>
            <w:r w:rsidR="002929DE">
              <w:rPr>
                <w:bCs/>
                <w:szCs w:val="28"/>
              </w:rPr>
              <w:t>Я.В.Баштаева</w:t>
            </w:r>
          </w:p>
          <w:p w:rsidR="00511117" w:rsidRPr="006A4539" w:rsidRDefault="00511117" w:rsidP="005D74EE">
            <w:pPr>
              <w:tabs>
                <w:tab w:val="left" w:pos="360"/>
              </w:tabs>
              <w:ind w:left="-142"/>
              <w:rPr>
                <w:bCs/>
                <w:szCs w:val="28"/>
              </w:rPr>
            </w:pPr>
            <w:r w:rsidRPr="006A4539">
              <w:rPr>
                <w:bCs/>
                <w:i/>
                <w:szCs w:val="28"/>
              </w:rPr>
              <w:t xml:space="preserve"> </w:t>
            </w:r>
            <w:r>
              <w:rPr>
                <w:bCs/>
                <w:i/>
                <w:szCs w:val="28"/>
              </w:rPr>
              <w:t xml:space="preserve"> </w:t>
            </w:r>
            <w:r>
              <w:rPr>
                <w:bCs/>
                <w:szCs w:val="28"/>
              </w:rPr>
              <w:t>приказ от  29. 08.2023 № 160</w:t>
            </w:r>
          </w:p>
          <w:p w:rsidR="00511117" w:rsidRPr="006A4539" w:rsidRDefault="00511117" w:rsidP="005D74EE">
            <w:pPr>
              <w:tabs>
                <w:tab w:val="left" w:pos="360"/>
              </w:tabs>
              <w:ind w:left="-142"/>
              <w:rPr>
                <w:bCs/>
                <w:i/>
                <w:szCs w:val="28"/>
              </w:rPr>
            </w:pPr>
          </w:p>
        </w:tc>
      </w:tr>
    </w:tbl>
    <w:p w:rsidR="00511117" w:rsidRPr="00511117" w:rsidRDefault="00511117" w:rsidP="00511117">
      <w:pPr>
        <w:rPr>
          <w:rFonts w:eastAsia="Calibri"/>
          <w:szCs w:val="28"/>
        </w:rPr>
      </w:pPr>
      <w:r>
        <w:rPr>
          <w:rFonts w:eastAsia="Calibri"/>
          <w:sz w:val="20"/>
          <w:szCs w:val="28"/>
        </w:rPr>
        <w:t xml:space="preserve">                                                                        </w:t>
      </w:r>
      <w:r w:rsidR="002929DE">
        <w:rPr>
          <w:rFonts w:eastAsia="Calibri"/>
          <w:szCs w:val="28"/>
        </w:rPr>
        <w:t>(МБОУ «ЭРСИ</w:t>
      </w:r>
      <w:r w:rsidRPr="00511117">
        <w:rPr>
          <w:rFonts w:eastAsia="Calibri"/>
          <w:szCs w:val="28"/>
        </w:rPr>
        <w:t>НОЙСКАЯ СОШ»)</w:t>
      </w:r>
    </w:p>
    <w:p w:rsidR="00511117" w:rsidRDefault="00511117" w:rsidP="00511117">
      <w:pPr>
        <w:ind w:left="-142"/>
        <w:jc w:val="center"/>
        <w:rPr>
          <w:b/>
          <w:color w:val="0000FF"/>
          <w:sz w:val="24"/>
          <w:szCs w:val="28"/>
        </w:rPr>
      </w:pPr>
    </w:p>
    <w:p w:rsidR="00511117" w:rsidRDefault="00511117" w:rsidP="00511117">
      <w:pPr>
        <w:ind w:left="-142"/>
        <w:jc w:val="center"/>
        <w:rPr>
          <w:b/>
          <w:color w:val="0000FF"/>
          <w:sz w:val="24"/>
          <w:szCs w:val="28"/>
        </w:rPr>
      </w:pPr>
    </w:p>
    <w:p w:rsidR="00511117" w:rsidRDefault="00511117" w:rsidP="00511117">
      <w:pPr>
        <w:spacing w:line="360" w:lineRule="auto"/>
        <w:ind w:left="-142"/>
        <w:jc w:val="center"/>
        <w:rPr>
          <w:b/>
          <w:color w:val="0000FF"/>
          <w:sz w:val="36"/>
          <w:szCs w:val="28"/>
        </w:rPr>
      </w:pPr>
    </w:p>
    <w:p w:rsidR="00511117" w:rsidRPr="00693AD6" w:rsidRDefault="00511117" w:rsidP="00511117">
      <w:pPr>
        <w:spacing w:line="360" w:lineRule="auto"/>
        <w:ind w:left="-142"/>
        <w:jc w:val="center"/>
        <w:rPr>
          <w:b/>
          <w:color w:val="002060"/>
          <w:sz w:val="36"/>
          <w:szCs w:val="28"/>
        </w:rPr>
      </w:pPr>
      <w:r w:rsidRPr="00693AD6">
        <w:rPr>
          <w:b/>
          <w:color w:val="002060"/>
          <w:sz w:val="36"/>
          <w:szCs w:val="28"/>
        </w:rPr>
        <w:t>ОСНОВНАЯ ОБРАЗОВАТЕЛЬНАЯ ПРОГРАММА</w:t>
      </w:r>
    </w:p>
    <w:p w:rsidR="00511117" w:rsidRPr="00693AD6" w:rsidRDefault="00511117" w:rsidP="00511117">
      <w:pPr>
        <w:spacing w:line="360" w:lineRule="auto"/>
        <w:ind w:left="-142"/>
        <w:contextualSpacing/>
        <w:jc w:val="center"/>
        <w:rPr>
          <w:b/>
          <w:color w:val="002060"/>
          <w:spacing w:val="-7"/>
          <w:sz w:val="36"/>
          <w:szCs w:val="28"/>
        </w:rPr>
      </w:pPr>
      <w:r w:rsidRPr="00693AD6">
        <w:rPr>
          <w:b/>
          <w:color w:val="002060"/>
          <w:spacing w:val="-7"/>
          <w:sz w:val="36"/>
          <w:szCs w:val="28"/>
        </w:rPr>
        <w:t xml:space="preserve">ОСНОВНОГО ОБЩЕГО ОБРАЗОВАНИЯ </w:t>
      </w:r>
    </w:p>
    <w:p w:rsidR="00511117" w:rsidRPr="00693AD6" w:rsidRDefault="002929DE" w:rsidP="00511117">
      <w:pPr>
        <w:spacing w:line="360" w:lineRule="auto"/>
        <w:ind w:left="-142"/>
        <w:contextualSpacing/>
        <w:jc w:val="center"/>
        <w:rPr>
          <w:b/>
          <w:color w:val="002060"/>
          <w:spacing w:val="-7"/>
          <w:sz w:val="36"/>
          <w:szCs w:val="28"/>
        </w:rPr>
      </w:pPr>
      <w:r w:rsidRPr="00693AD6">
        <w:rPr>
          <w:b/>
          <w:color w:val="002060"/>
          <w:spacing w:val="-7"/>
          <w:sz w:val="36"/>
          <w:szCs w:val="28"/>
        </w:rPr>
        <w:t>МБОУ «ЭРСИ</w:t>
      </w:r>
      <w:r w:rsidR="00511117" w:rsidRPr="00693AD6">
        <w:rPr>
          <w:b/>
          <w:color w:val="002060"/>
          <w:spacing w:val="-7"/>
          <w:sz w:val="36"/>
          <w:szCs w:val="28"/>
        </w:rPr>
        <w:t>НОЙСКАЯ СОШ»</w:t>
      </w:r>
    </w:p>
    <w:p w:rsidR="00511117" w:rsidRPr="00693AD6" w:rsidRDefault="00511117" w:rsidP="00511117">
      <w:pPr>
        <w:spacing w:after="31"/>
        <w:ind w:left="-142" w:right="225"/>
        <w:jc w:val="center"/>
        <w:rPr>
          <w:b/>
          <w:color w:val="002060"/>
          <w:sz w:val="32"/>
          <w:szCs w:val="28"/>
        </w:rPr>
      </w:pPr>
      <w:r w:rsidRPr="00693AD6">
        <w:rPr>
          <w:b/>
          <w:color w:val="002060"/>
          <w:sz w:val="32"/>
          <w:szCs w:val="28"/>
        </w:rPr>
        <w:t xml:space="preserve">НА 2023-2024 УЧЕБНЫЙ ГОД </w:t>
      </w:r>
    </w:p>
    <w:p w:rsidR="00511117" w:rsidRPr="0099085F" w:rsidRDefault="00511117" w:rsidP="00511117">
      <w:pPr>
        <w:spacing w:after="31"/>
        <w:ind w:left="-142" w:right="225"/>
        <w:jc w:val="center"/>
        <w:rPr>
          <w:b/>
          <w:color w:val="FF0000"/>
          <w:sz w:val="24"/>
          <w:szCs w:val="28"/>
        </w:rPr>
      </w:pPr>
      <w:r w:rsidRPr="0099085F">
        <w:rPr>
          <w:b/>
          <w:color w:val="FF0000"/>
          <w:sz w:val="24"/>
          <w:szCs w:val="28"/>
        </w:rPr>
        <w:t xml:space="preserve">в соответствии </w:t>
      </w:r>
    </w:p>
    <w:p w:rsidR="00511117" w:rsidRPr="0099085F" w:rsidRDefault="00511117" w:rsidP="00511117">
      <w:pPr>
        <w:spacing w:after="31"/>
        <w:ind w:left="-142" w:right="225"/>
        <w:jc w:val="center"/>
        <w:rPr>
          <w:color w:val="FF0000"/>
          <w:spacing w:val="1"/>
          <w:sz w:val="24"/>
          <w:szCs w:val="28"/>
        </w:rPr>
      </w:pPr>
      <w:r w:rsidRPr="0099085F">
        <w:rPr>
          <w:b/>
          <w:color w:val="FF0000"/>
          <w:sz w:val="24"/>
          <w:szCs w:val="28"/>
        </w:rPr>
        <w:t xml:space="preserve">с </w:t>
      </w:r>
      <w:r>
        <w:rPr>
          <w:color w:val="FF0000"/>
          <w:sz w:val="24"/>
          <w:szCs w:val="28"/>
        </w:rPr>
        <w:t>ФГОС О</w:t>
      </w:r>
      <w:r w:rsidRPr="0099085F">
        <w:rPr>
          <w:color w:val="FF0000"/>
          <w:sz w:val="24"/>
          <w:szCs w:val="28"/>
        </w:rPr>
        <w:t>ОО, утвержденном</w:t>
      </w:r>
      <w:r w:rsidRPr="0099085F">
        <w:rPr>
          <w:color w:val="FF0000"/>
          <w:spacing w:val="1"/>
          <w:sz w:val="24"/>
          <w:szCs w:val="28"/>
        </w:rPr>
        <w:t xml:space="preserve"> </w:t>
      </w:r>
      <w:r w:rsidRPr="0099085F">
        <w:rPr>
          <w:color w:val="FF0000"/>
          <w:sz w:val="24"/>
          <w:szCs w:val="28"/>
        </w:rPr>
        <w:t>приказом</w:t>
      </w:r>
      <w:r w:rsidRPr="0099085F">
        <w:rPr>
          <w:color w:val="FF0000"/>
          <w:spacing w:val="1"/>
          <w:sz w:val="24"/>
          <w:szCs w:val="28"/>
        </w:rPr>
        <w:t xml:space="preserve"> </w:t>
      </w:r>
      <w:r w:rsidRPr="0099085F">
        <w:rPr>
          <w:color w:val="FF0000"/>
          <w:sz w:val="24"/>
          <w:szCs w:val="28"/>
        </w:rPr>
        <w:t>Министерства</w:t>
      </w:r>
      <w:r w:rsidRPr="0099085F">
        <w:rPr>
          <w:color w:val="FF0000"/>
          <w:spacing w:val="1"/>
          <w:sz w:val="24"/>
          <w:szCs w:val="28"/>
        </w:rPr>
        <w:t xml:space="preserve"> </w:t>
      </w:r>
      <w:r w:rsidRPr="0099085F">
        <w:rPr>
          <w:color w:val="FF0000"/>
          <w:sz w:val="24"/>
          <w:szCs w:val="28"/>
        </w:rPr>
        <w:t>просвещения</w:t>
      </w:r>
      <w:r w:rsidRPr="0099085F">
        <w:rPr>
          <w:color w:val="FF0000"/>
          <w:spacing w:val="1"/>
          <w:sz w:val="24"/>
          <w:szCs w:val="28"/>
        </w:rPr>
        <w:t xml:space="preserve"> </w:t>
      </w:r>
      <w:r w:rsidRPr="0099085F">
        <w:rPr>
          <w:color w:val="FF0000"/>
          <w:sz w:val="24"/>
          <w:szCs w:val="28"/>
        </w:rPr>
        <w:t>Российской</w:t>
      </w:r>
      <w:r w:rsidRPr="0099085F">
        <w:rPr>
          <w:color w:val="FF0000"/>
          <w:spacing w:val="1"/>
          <w:sz w:val="24"/>
          <w:szCs w:val="28"/>
        </w:rPr>
        <w:t xml:space="preserve"> </w:t>
      </w:r>
      <w:r w:rsidRPr="0099085F">
        <w:rPr>
          <w:color w:val="FF0000"/>
          <w:sz w:val="24"/>
          <w:szCs w:val="28"/>
        </w:rPr>
        <w:t>Федерации</w:t>
      </w:r>
      <w:r w:rsidRPr="0099085F">
        <w:rPr>
          <w:color w:val="FF0000"/>
          <w:spacing w:val="1"/>
          <w:sz w:val="24"/>
          <w:szCs w:val="28"/>
        </w:rPr>
        <w:t xml:space="preserve"> </w:t>
      </w:r>
    </w:p>
    <w:p w:rsidR="00511117" w:rsidRPr="0099085F" w:rsidRDefault="00511117" w:rsidP="00511117">
      <w:pPr>
        <w:spacing w:after="31"/>
        <w:ind w:left="-142" w:right="225"/>
        <w:jc w:val="center"/>
        <w:rPr>
          <w:color w:val="FF0000"/>
          <w:sz w:val="24"/>
          <w:szCs w:val="28"/>
        </w:rPr>
      </w:pPr>
      <w:r w:rsidRPr="0099085F">
        <w:rPr>
          <w:color w:val="FF0000"/>
          <w:sz w:val="24"/>
          <w:szCs w:val="28"/>
        </w:rPr>
        <w:t>от</w:t>
      </w:r>
      <w:r w:rsidRPr="0099085F">
        <w:rPr>
          <w:color w:val="FF0000"/>
          <w:spacing w:val="1"/>
          <w:sz w:val="24"/>
          <w:szCs w:val="28"/>
        </w:rPr>
        <w:t xml:space="preserve"> </w:t>
      </w:r>
      <w:r w:rsidRPr="0099085F">
        <w:rPr>
          <w:color w:val="FF0000"/>
          <w:sz w:val="24"/>
          <w:szCs w:val="28"/>
        </w:rPr>
        <w:t>31</w:t>
      </w:r>
      <w:r w:rsidRPr="0099085F">
        <w:rPr>
          <w:color w:val="FF0000"/>
          <w:spacing w:val="1"/>
          <w:sz w:val="24"/>
          <w:szCs w:val="28"/>
        </w:rPr>
        <w:t xml:space="preserve"> </w:t>
      </w:r>
      <w:r w:rsidRPr="0099085F">
        <w:rPr>
          <w:color w:val="FF0000"/>
          <w:sz w:val="24"/>
          <w:szCs w:val="28"/>
        </w:rPr>
        <w:t>мая</w:t>
      </w:r>
      <w:r w:rsidRPr="0099085F">
        <w:rPr>
          <w:color w:val="FF0000"/>
          <w:spacing w:val="1"/>
          <w:sz w:val="24"/>
          <w:szCs w:val="28"/>
        </w:rPr>
        <w:t xml:space="preserve"> </w:t>
      </w:r>
      <w:r w:rsidRPr="0099085F">
        <w:rPr>
          <w:color w:val="FF0000"/>
          <w:sz w:val="24"/>
          <w:szCs w:val="28"/>
        </w:rPr>
        <w:t>2021</w:t>
      </w:r>
      <w:r w:rsidRPr="0099085F">
        <w:rPr>
          <w:color w:val="FF0000"/>
          <w:spacing w:val="1"/>
          <w:sz w:val="24"/>
          <w:szCs w:val="28"/>
        </w:rPr>
        <w:t xml:space="preserve"> </w:t>
      </w:r>
      <w:r w:rsidRPr="0099085F">
        <w:rPr>
          <w:color w:val="FF0000"/>
          <w:sz w:val="24"/>
          <w:szCs w:val="28"/>
        </w:rPr>
        <w:t>г.</w:t>
      </w:r>
      <w:r w:rsidRPr="0099085F">
        <w:rPr>
          <w:color w:val="FF0000"/>
          <w:spacing w:val="1"/>
          <w:sz w:val="24"/>
          <w:szCs w:val="28"/>
        </w:rPr>
        <w:t xml:space="preserve"> </w:t>
      </w:r>
      <w:r w:rsidRPr="0099085F">
        <w:rPr>
          <w:color w:val="FF0000"/>
          <w:sz w:val="24"/>
          <w:szCs w:val="28"/>
        </w:rPr>
        <w:t>№</w:t>
      </w:r>
      <w:r w:rsidRPr="0099085F">
        <w:rPr>
          <w:color w:val="FF0000"/>
          <w:spacing w:val="1"/>
          <w:sz w:val="24"/>
          <w:szCs w:val="28"/>
        </w:rPr>
        <w:t xml:space="preserve"> </w:t>
      </w:r>
      <w:r>
        <w:rPr>
          <w:color w:val="FF0000"/>
          <w:sz w:val="24"/>
          <w:szCs w:val="28"/>
        </w:rPr>
        <w:t>287»;</w:t>
      </w:r>
    </w:p>
    <w:p w:rsidR="00511117" w:rsidRPr="0099085F" w:rsidRDefault="00511117" w:rsidP="00511117">
      <w:pPr>
        <w:spacing w:after="31"/>
        <w:ind w:left="-142" w:right="225"/>
        <w:jc w:val="center"/>
        <w:rPr>
          <w:b/>
          <w:bCs/>
          <w:color w:val="FF0000"/>
          <w:sz w:val="24"/>
          <w:szCs w:val="28"/>
          <w:shd w:val="clear" w:color="auto" w:fill="FFFFFF"/>
        </w:rPr>
      </w:pPr>
      <w:r w:rsidRPr="0099085F">
        <w:rPr>
          <w:b/>
          <w:bCs/>
          <w:color w:val="FF0000"/>
          <w:sz w:val="24"/>
          <w:szCs w:val="28"/>
          <w:shd w:val="clear" w:color="auto" w:fill="FFFFFF"/>
        </w:rPr>
        <w:t>с</w:t>
      </w:r>
      <w:r>
        <w:rPr>
          <w:b/>
          <w:bCs/>
          <w:color w:val="FF0000"/>
          <w:sz w:val="24"/>
          <w:szCs w:val="28"/>
          <w:shd w:val="clear" w:color="auto" w:fill="FFFFFF"/>
        </w:rPr>
        <w:t xml:space="preserve"> ФОП О</w:t>
      </w:r>
      <w:r w:rsidRPr="0099085F">
        <w:rPr>
          <w:b/>
          <w:bCs/>
          <w:color w:val="FF0000"/>
          <w:sz w:val="24"/>
          <w:szCs w:val="28"/>
          <w:shd w:val="clear" w:color="auto" w:fill="FFFFFF"/>
        </w:rPr>
        <w:t>ОО</w:t>
      </w:r>
      <w:r w:rsidRPr="0099085F">
        <w:rPr>
          <w:b/>
          <w:color w:val="FF0000"/>
          <w:sz w:val="24"/>
          <w:szCs w:val="28"/>
        </w:rPr>
        <w:t xml:space="preserve">, </w:t>
      </w:r>
      <w:r w:rsidRPr="0099085F">
        <w:rPr>
          <w:b/>
          <w:bCs/>
          <w:color w:val="FF0000"/>
          <w:sz w:val="24"/>
          <w:szCs w:val="28"/>
          <w:shd w:val="clear" w:color="auto" w:fill="FFFFFF"/>
        </w:rPr>
        <w:t xml:space="preserve">утвержденной приказом </w:t>
      </w:r>
      <w:r w:rsidRPr="0099085F">
        <w:rPr>
          <w:color w:val="FF0000"/>
          <w:sz w:val="24"/>
          <w:szCs w:val="28"/>
        </w:rPr>
        <w:t>Министерства</w:t>
      </w:r>
      <w:r w:rsidRPr="0099085F">
        <w:rPr>
          <w:color w:val="FF0000"/>
          <w:spacing w:val="1"/>
          <w:sz w:val="24"/>
          <w:szCs w:val="28"/>
        </w:rPr>
        <w:t xml:space="preserve"> </w:t>
      </w:r>
      <w:r w:rsidRPr="0099085F">
        <w:rPr>
          <w:color w:val="FF0000"/>
          <w:sz w:val="24"/>
          <w:szCs w:val="28"/>
        </w:rPr>
        <w:t>просвещения</w:t>
      </w:r>
      <w:r w:rsidRPr="0099085F">
        <w:rPr>
          <w:color w:val="FF0000"/>
          <w:spacing w:val="1"/>
          <w:sz w:val="24"/>
          <w:szCs w:val="28"/>
        </w:rPr>
        <w:t xml:space="preserve"> </w:t>
      </w:r>
      <w:r w:rsidRPr="0099085F">
        <w:rPr>
          <w:color w:val="FF0000"/>
          <w:sz w:val="24"/>
          <w:szCs w:val="28"/>
        </w:rPr>
        <w:t>Российской</w:t>
      </w:r>
      <w:r w:rsidRPr="0099085F">
        <w:rPr>
          <w:color w:val="FF0000"/>
          <w:spacing w:val="1"/>
          <w:sz w:val="24"/>
          <w:szCs w:val="28"/>
        </w:rPr>
        <w:t xml:space="preserve"> </w:t>
      </w:r>
      <w:r w:rsidRPr="0099085F">
        <w:rPr>
          <w:color w:val="FF0000"/>
          <w:sz w:val="24"/>
          <w:szCs w:val="28"/>
        </w:rPr>
        <w:t>Федерации</w:t>
      </w:r>
    </w:p>
    <w:p w:rsidR="00511117" w:rsidRPr="0099085F" w:rsidRDefault="00511117" w:rsidP="00511117">
      <w:pPr>
        <w:spacing w:after="31"/>
        <w:ind w:left="-142" w:right="225"/>
        <w:jc w:val="center"/>
        <w:rPr>
          <w:b/>
          <w:color w:val="FF0000"/>
          <w:sz w:val="24"/>
          <w:szCs w:val="28"/>
        </w:rPr>
      </w:pPr>
      <w:r w:rsidRPr="0099085F">
        <w:rPr>
          <w:b/>
          <w:bCs/>
          <w:color w:val="FF0000"/>
          <w:sz w:val="24"/>
          <w:szCs w:val="28"/>
          <w:shd w:val="clear" w:color="auto" w:fill="FFFFFF"/>
        </w:rPr>
        <w:t>от 18.05.2023 г. № 37</w:t>
      </w:r>
      <w:r>
        <w:rPr>
          <w:b/>
          <w:bCs/>
          <w:color w:val="FF0000"/>
          <w:sz w:val="24"/>
          <w:szCs w:val="28"/>
          <w:shd w:val="clear" w:color="auto" w:fill="FFFFFF"/>
        </w:rPr>
        <w:t>0</w:t>
      </w:r>
    </w:p>
    <w:p w:rsidR="00511117" w:rsidRPr="0099085F" w:rsidRDefault="00511117" w:rsidP="00511117">
      <w:pPr>
        <w:pStyle w:val="a3"/>
        <w:ind w:left="0"/>
        <w:jc w:val="center"/>
        <w:rPr>
          <w:color w:val="FF0000"/>
          <w:szCs w:val="28"/>
        </w:rPr>
      </w:pPr>
    </w:p>
    <w:p w:rsidR="00511117" w:rsidRDefault="00511117" w:rsidP="00511117">
      <w:pPr>
        <w:pStyle w:val="a3"/>
        <w:ind w:left="0"/>
        <w:jc w:val="left"/>
      </w:pPr>
    </w:p>
    <w:p w:rsidR="00511117" w:rsidRDefault="00511117" w:rsidP="00511117">
      <w:pPr>
        <w:pStyle w:val="a3"/>
        <w:ind w:left="0"/>
        <w:jc w:val="left"/>
      </w:pPr>
    </w:p>
    <w:p w:rsidR="00511117" w:rsidRDefault="00511117" w:rsidP="00511117">
      <w:pPr>
        <w:pStyle w:val="a3"/>
        <w:ind w:left="0"/>
        <w:jc w:val="left"/>
      </w:pPr>
    </w:p>
    <w:p w:rsidR="00511117" w:rsidRDefault="00511117" w:rsidP="00511117">
      <w:pPr>
        <w:pStyle w:val="a3"/>
        <w:ind w:left="0"/>
        <w:jc w:val="left"/>
      </w:pPr>
    </w:p>
    <w:p w:rsidR="00511117" w:rsidRDefault="00511117" w:rsidP="00511117">
      <w:pPr>
        <w:pStyle w:val="a3"/>
        <w:ind w:left="0"/>
        <w:jc w:val="left"/>
      </w:pPr>
    </w:p>
    <w:p w:rsidR="00D01AE1" w:rsidRDefault="00D01AE1">
      <w:pPr>
        <w:pStyle w:val="a3"/>
        <w:ind w:left="0" w:firstLine="0"/>
        <w:jc w:val="left"/>
        <w:rPr>
          <w:sz w:val="32"/>
        </w:rPr>
      </w:pPr>
    </w:p>
    <w:p w:rsidR="00D01AE1" w:rsidRDefault="00D01AE1">
      <w:pPr>
        <w:pStyle w:val="a3"/>
        <w:ind w:left="0" w:firstLine="0"/>
        <w:jc w:val="left"/>
        <w:rPr>
          <w:sz w:val="32"/>
        </w:rPr>
      </w:pPr>
    </w:p>
    <w:p w:rsidR="00D01AE1" w:rsidRDefault="00D01AE1">
      <w:pPr>
        <w:pStyle w:val="a3"/>
        <w:ind w:left="0" w:firstLine="0"/>
        <w:jc w:val="left"/>
        <w:rPr>
          <w:sz w:val="32"/>
        </w:rPr>
      </w:pPr>
    </w:p>
    <w:p w:rsidR="00D01AE1" w:rsidRDefault="00D01AE1">
      <w:pPr>
        <w:pStyle w:val="a3"/>
        <w:ind w:left="0" w:firstLine="0"/>
        <w:jc w:val="left"/>
        <w:rPr>
          <w:sz w:val="32"/>
        </w:rPr>
      </w:pPr>
    </w:p>
    <w:p w:rsidR="00D01AE1" w:rsidRDefault="00D01AE1">
      <w:pPr>
        <w:pStyle w:val="a3"/>
        <w:spacing w:before="10"/>
        <w:ind w:left="0" w:firstLine="0"/>
        <w:jc w:val="left"/>
        <w:rPr>
          <w:sz w:val="34"/>
        </w:rPr>
      </w:pPr>
    </w:p>
    <w:p w:rsidR="00D01AE1" w:rsidRDefault="00D01AE1">
      <w:pPr>
        <w:pStyle w:val="a3"/>
        <w:ind w:left="0" w:firstLine="0"/>
        <w:jc w:val="left"/>
        <w:rPr>
          <w:b/>
          <w:sz w:val="30"/>
        </w:rPr>
      </w:pPr>
    </w:p>
    <w:p w:rsidR="00D01AE1" w:rsidRDefault="00D01AE1">
      <w:pPr>
        <w:pStyle w:val="a3"/>
        <w:ind w:left="0" w:firstLine="0"/>
        <w:jc w:val="left"/>
        <w:rPr>
          <w:b/>
          <w:sz w:val="30"/>
        </w:rPr>
      </w:pPr>
    </w:p>
    <w:p w:rsidR="00D01AE1" w:rsidRDefault="00D01AE1">
      <w:pPr>
        <w:pStyle w:val="a3"/>
        <w:ind w:left="0" w:firstLine="0"/>
        <w:jc w:val="left"/>
        <w:rPr>
          <w:b/>
          <w:sz w:val="30"/>
        </w:rPr>
      </w:pPr>
    </w:p>
    <w:p w:rsidR="002929DE" w:rsidRDefault="002929DE">
      <w:pPr>
        <w:pStyle w:val="a3"/>
        <w:ind w:left="0" w:firstLine="0"/>
        <w:jc w:val="left"/>
        <w:rPr>
          <w:b/>
          <w:sz w:val="30"/>
        </w:rPr>
      </w:pPr>
    </w:p>
    <w:p w:rsidR="002929DE" w:rsidRDefault="002929DE">
      <w:pPr>
        <w:pStyle w:val="a3"/>
        <w:ind w:left="0" w:firstLine="0"/>
        <w:jc w:val="left"/>
        <w:rPr>
          <w:b/>
          <w:sz w:val="30"/>
        </w:rPr>
      </w:pPr>
    </w:p>
    <w:p w:rsidR="002929DE" w:rsidRDefault="002929DE">
      <w:pPr>
        <w:pStyle w:val="a3"/>
        <w:ind w:left="0" w:firstLine="0"/>
        <w:jc w:val="left"/>
        <w:rPr>
          <w:b/>
          <w:sz w:val="30"/>
        </w:rPr>
      </w:pPr>
    </w:p>
    <w:p w:rsidR="002929DE" w:rsidRDefault="002929DE">
      <w:pPr>
        <w:pStyle w:val="a3"/>
        <w:ind w:left="0" w:firstLine="0"/>
        <w:jc w:val="left"/>
        <w:rPr>
          <w:b/>
          <w:sz w:val="30"/>
        </w:rPr>
      </w:pPr>
    </w:p>
    <w:p w:rsidR="00D01AE1" w:rsidRDefault="00D01AE1">
      <w:pPr>
        <w:pStyle w:val="a3"/>
        <w:ind w:left="0" w:firstLine="0"/>
        <w:jc w:val="left"/>
        <w:rPr>
          <w:b/>
          <w:sz w:val="30"/>
        </w:rPr>
      </w:pPr>
    </w:p>
    <w:p w:rsidR="00D01AE1" w:rsidRDefault="00511117" w:rsidP="00511117">
      <w:pPr>
        <w:pStyle w:val="a3"/>
        <w:ind w:left="0" w:firstLine="0"/>
        <w:jc w:val="center"/>
        <w:rPr>
          <w:b/>
          <w:sz w:val="30"/>
        </w:rPr>
      </w:pPr>
      <w:r>
        <w:rPr>
          <w:b/>
          <w:sz w:val="30"/>
        </w:rPr>
        <w:lastRenderedPageBreak/>
        <w:t>2023г.</w:t>
      </w:r>
    </w:p>
    <w:p w:rsidR="00D01AE1" w:rsidRDefault="00D01AE1">
      <w:pPr>
        <w:pStyle w:val="a3"/>
        <w:ind w:left="0" w:firstLine="0"/>
        <w:jc w:val="left"/>
        <w:rPr>
          <w:b/>
          <w:sz w:val="30"/>
        </w:rPr>
      </w:pPr>
    </w:p>
    <w:p w:rsidR="00D01AE1" w:rsidRDefault="008C265F" w:rsidP="00511117">
      <w:pPr>
        <w:spacing w:before="89"/>
        <w:jc w:val="both"/>
        <w:rPr>
          <w:b/>
          <w:sz w:val="28"/>
        </w:rPr>
      </w:pPr>
      <w:r>
        <w:rPr>
          <w:b/>
          <w:sz w:val="28"/>
        </w:rPr>
        <w:t>Оглавление</w:t>
      </w:r>
    </w:p>
    <w:p w:rsidR="00D01AE1" w:rsidRDefault="008C265F" w:rsidP="00511117">
      <w:pPr>
        <w:pStyle w:val="Heading3"/>
        <w:tabs>
          <w:tab w:val="left" w:leader="dot" w:pos="9387"/>
        </w:tabs>
        <w:spacing w:before="172"/>
        <w:ind w:left="162" w:firstLine="0"/>
        <w:jc w:val="both"/>
      </w:pPr>
      <w:r>
        <w:t>I</w:t>
      </w:r>
      <w:r>
        <w:rPr>
          <w:spacing w:val="53"/>
        </w:rPr>
        <w:t xml:space="preserve"> </w:t>
      </w:r>
      <w:r>
        <w:t>ЦЕЛЕВОЙ РАЗДЕЛ</w:t>
      </w:r>
      <w:r>
        <w:rPr>
          <w:rFonts w:ascii="Times New Roman" w:hAnsi="Times New Roman"/>
        </w:rPr>
        <w:tab/>
      </w:r>
    </w:p>
    <w:p w:rsidR="00D01AE1" w:rsidRDefault="00130DAF" w:rsidP="00A8400C">
      <w:pPr>
        <w:pStyle w:val="Heading3"/>
        <w:numPr>
          <w:ilvl w:val="1"/>
          <w:numId w:val="122"/>
        </w:numPr>
        <w:tabs>
          <w:tab w:val="left" w:pos="590"/>
          <w:tab w:val="left" w:leader="dot" w:pos="9387"/>
        </w:tabs>
        <w:jc w:val="both"/>
      </w:pPr>
      <w:r>
        <w:t>Поясните</w:t>
      </w:r>
      <w:r w:rsidR="008C265F">
        <w:t>льная</w:t>
      </w:r>
      <w:r w:rsidR="008C265F">
        <w:rPr>
          <w:spacing w:val="-4"/>
        </w:rPr>
        <w:t xml:space="preserve"> </w:t>
      </w:r>
      <w:r w:rsidR="008C265F">
        <w:t>записка</w:t>
      </w:r>
      <w:r w:rsidR="008C265F">
        <w:rPr>
          <w:rFonts w:ascii="Times New Roman" w:hAnsi="Times New Roman"/>
        </w:rPr>
        <w:tab/>
      </w:r>
    </w:p>
    <w:p w:rsidR="00D01AE1" w:rsidRDefault="008C265F" w:rsidP="00A8400C">
      <w:pPr>
        <w:pStyle w:val="Heading3"/>
        <w:numPr>
          <w:ilvl w:val="2"/>
          <w:numId w:val="122"/>
        </w:numPr>
        <w:tabs>
          <w:tab w:val="left" w:pos="712"/>
          <w:tab w:val="left" w:leader="dot" w:pos="9387"/>
        </w:tabs>
        <w:jc w:val="both"/>
      </w:pPr>
      <w:r>
        <w:t>Цели</w:t>
      </w:r>
      <w:r>
        <w:rPr>
          <w:spacing w:val="-2"/>
        </w:rPr>
        <w:t xml:space="preserve"> </w:t>
      </w:r>
      <w:r>
        <w:t>реализации</w:t>
      </w:r>
      <w:r>
        <w:rPr>
          <w:spacing w:val="-3"/>
        </w:rPr>
        <w:t xml:space="preserve"> </w:t>
      </w:r>
      <w:r>
        <w:t>программы</w:t>
      </w:r>
      <w:r>
        <w:rPr>
          <w:spacing w:val="-2"/>
        </w:rPr>
        <w:t xml:space="preserve"> </w:t>
      </w:r>
      <w:r>
        <w:t>ООО</w:t>
      </w:r>
      <w:r>
        <w:rPr>
          <w:rFonts w:ascii="Times New Roman" w:hAnsi="Times New Roman"/>
        </w:rPr>
        <w:tab/>
      </w:r>
    </w:p>
    <w:p w:rsidR="00D01AE1" w:rsidRDefault="008C265F" w:rsidP="00A8400C">
      <w:pPr>
        <w:pStyle w:val="Heading3"/>
        <w:numPr>
          <w:ilvl w:val="2"/>
          <w:numId w:val="122"/>
        </w:numPr>
        <w:tabs>
          <w:tab w:val="left" w:pos="712"/>
          <w:tab w:val="left" w:leader="dot" w:pos="9387"/>
        </w:tabs>
        <w:spacing w:before="165"/>
        <w:jc w:val="both"/>
      </w:pPr>
      <w:r>
        <w:t>Принципы</w:t>
      </w:r>
      <w:r>
        <w:rPr>
          <w:spacing w:val="-2"/>
        </w:rPr>
        <w:t xml:space="preserve"> </w:t>
      </w:r>
      <w:r>
        <w:t>формирования</w:t>
      </w:r>
      <w:r>
        <w:rPr>
          <w:spacing w:val="-1"/>
        </w:rPr>
        <w:t xml:space="preserve"> </w:t>
      </w:r>
      <w:r>
        <w:t>и</w:t>
      </w:r>
      <w:r>
        <w:rPr>
          <w:spacing w:val="-3"/>
        </w:rPr>
        <w:t xml:space="preserve"> </w:t>
      </w:r>
      <w:r>
        <w:t>ме</w:t>
      </w:r>
      <w:r w:rsidR="00130DAF">
        <w:t>х</w:t>
      </w:r>
      <w:r>
        <w:t>анизмы</w:t>
      </w:r>
      <w:r>
        <w:rPr>
          <w:spacing w:val="-2"/>
        </w:rPr>
        <w:t xml:space="preserve"> </w:t>
      </w:r>
      <w:r>
        <w:t>реализации</w:t>
      </w:r>
      <w:r>
        <w:rPr>
          <w:spacing w:val="-3"/>
        </w:rPr>
        <w:t xml:space="preserve"> </w:t>
      </w:r>
      <w:r>
        <w:t>программы</w:t>
      </w:r>
      <w:r>
        <w:rPr>
          <w:spacing w:val="-2"/>
        </w:rPr>
        <w:t xml:space="preserve"> </w:t>
      </w:r>
      <w:r>
        <w:t>ООО</w:t>
      </w:r>
      <w:r>
        <w:rPr>
          <w:rFonts w:ascii="Times New Roman" w:hAnsi="Times New Roman"/>
        </w:rPr>
        <w:tab/>
      </w:r>
    </w:p>
    <w:p w:rsidR="00D01AE1" w:rsidRDefault="008C265F" w:rsidP="00A8400C">
      <w:pPr>
        <w:pStyle w:val="Heading3"/>
        <w:numPr>
          <w:ilvl w:val="1"/>
          <w:numId w:val="121"/>
        </w:numPr>
        <w:tabs>
          <w:tab w:val="left" w:pos="527"/>
          <w:tab w:val="left" w:leader="dot" w:pos="9266"/>
        </w:tabs>
        <w:jc w:val="both"/>
      </w:pPr>
      <w:r>
        <w:t>Планируемые</w:t>
      </w:r>
      <w:r>
        <w:rPr>
          <w:spacing w:val="-3"/>
        </w:rPr>
        <w:t xml:space="preserve"> </w:t>
      </w:r>
      <w:r>
        <w:t>результаты</w:t>
      </w:r>
      <w:r>
        <w:rPr>
          <w:spacing w:val="-4"/>
        </w:rPr>
        <w:t xml:space="preserve"> </w:t>
      </w:r>
      <w:r>
        <w:t>освоения</w:t>
      </w:r>
      <w:r>
        <w:rPr>
          <w:spacing w:val="-2"/>
        </w:rPr>
        <w:t xml:space="preserve"> </w:t>
      </w:r>
      <w:r>
        <w:t>ООП</w:t>
      </w:r>
      <w:r>
        <w:rPr>
          <w:spacing w:val="-2"/>
        </w:rPr>
        <w:t xml:space="preserve"> </w:t>
      </w:r>
      <w:r>
        <w:t>ООО</w:t>
      </w:r>
      <w:r>
        <w:rPr>
          <w:rFonts w:ascii="Times New Roman" w:hAnsi="Times New Roman"/>
        </w:rPr>
        <w:tab/>
      </w:r>
    </w:p>
    <w:p w:rsidR="00D01AE1" w:rsidRDefault="008C265F" w:rsidP="00A8400C">
      <w:pPr>
        <w:pStyle w:val="Heading3"/>
        <w:numPr>
          <w:ilvl w:val="1"/>
          <w:numId w:val="121"/>
        </w:numPr>
        <w:tabs>
          <w:tab w:val="left" w:pos="527"/>
          <w:tab w:val="left" w:leader="dot" w:pos="9266"/>
        </w:tabs>
        <w:spacing w:before="166"/>
        <w:jc w:val="both"/>
      </w:pPr>
      <w:r>
        <w:t>Система</w:t>
      </w:r>
      <w:r>
        <w:rPr>
          <w:spacing w:val="-3"/>
        </w:rPr>
        <w:t xml:space="preserve"> </w:t>
      </w:r>
      <w:r>
        <w:t>оценки</w:t>
      </w:r>
      <w:r>
        <w:rPr>
          <w:spacing w:val="-2"/>
        </w:rPr>
        <w:t xml:space="preserve"> </w:t>
      </w:r>
      <w:r>
        <w:t>достижения</w:t>
      </w:r>
      <w:r>
        <w:rPr>
          <w:spacing w:val="-2"/>
        </w:rPr>
        <w:t xml:space="preserve"> </w:t>
      </w:r>
      <w:r>
        <w:t>планируемых</w:t>
      </w:r>
      <w:r>
        <w:rPr>
          <w:spacing w:val="-3"/>
        </w:rPr>
        <w:t xml:space="preserve"> </w:t>
      </w:r>
      <w:r>
        <w:t>результатов</w:t>
      </w:r>
      <w:r>
        <w:rPr>
          <w:spacing w:val="-4"/>
        </w:rPr>
        <w:t xml:space="preserve"> </w:t>
      </w:r>
      <w:r>
        <w:t>освоения</w:t>
      </w:r>
      <w:r>
        <w:rPr>
          <w:spacing w:val="50"/>
        </w:rPr>
        <w:t xml:space="preserve"> </w:t>
      </w:r>
      <w:r>
        <w:t>ООП</w:t>
      </w:r>
      <w:r>
        <w:rPr>
          <w:spacing w:val="-5"/>
        </w:rPr>
        <w:t xml:space="preserve"> </w:t>
      </w:r>
      <w:r>
        <w:t>ООО</w:t>
      </w:r>
      <w:r>
        <w:rPr>
          <w:rFonts w:ascii="Times New Roman" w:hAnsi="Times New Roman"/>
        </w:rPr>
        <w:tab/>
      </w:r>
    </w:p>
    <w:p w:rsidR="00D01AE1" w:rsidRDefault="008C265F" w:rsidP="00A8400C">
      <w:pPr>
        <w:pStyle w:val="Heading3"/>
        <w:numPr>
          <w:ilvl w:val="2"/>
          <w:numId w:val="121"/>
        </w:numPr>
        <w:tabs>
          <w:tab w:val="left" w:pos="712"/>
          <w:tab w:val="left" w:leader="dot" w:pos="9266"/>
        </w:tabs>
        <w:jc w:val="both"/>
      </w:pPr>
      <w:r>
        <w:t>Общие</w:t>
      </w:r>
      <w:r>
        <w:rPr>
          <w:spacing w:val="-3"/>
        </w:rPr>
        <w:t xml:space="preserve"> </w:t>
      </w:r>
      <w:r>
        <w:t>положения</w:t>
      </w:r>
      <w:r>
        <w:rPr>
          <w:rFonts w:ascii="Times New Roman" w:hAnsi="Times New Roman"/>
        </w:rPr>
        <w:tab/>
      </w:r>
    </w:p>
    <w:p w:rsidR="00D01AE1" w:rsidRDefault="008C265F" w:rsidP="00A8400C">
      <w:pPr>
        <w:pStyle w:val="Heading3"/>
        <w:numPr>
          <w:ilvl w:val="0"/>
          <w:numId w:val="120"/>
        </w:numPr>
        <w:tabs>
          <w:tab w:val="left" w:pos="405"/>
          <w:tab w:val="left" w:leader="dot" w:pos="9266"/>
        </w:tabs>
        <w:spacing w:before="164"/>
        <w:ind w:hanging="243"/>
        <w:jc w:val="both"/>
      </w:pPr>
      <w:r>
        <w:t>Содержательный</w:t>
      </w:r>
      <w:r>
        <w:rPr>
          <w:spacing w:val="-5"/>
        </w:rPr>
        <w:t xml:space="preserve"> </w:t>
      </w:r>
      <w:r>
        <w:t>раздел</w:t>
      </w:r>
      <w:r>
        <w:rPr>
          <w:rFonts w:ascii="Times New Roman" w:hAnsi="Times New Roman"/>
        </w:rPr>
        <w:tab/>
      </w:r>
    </w:p>
    <w:p w:rsidR="00D01AE1" w:rsidRDefault="008C265F" w:rsidP="00A8400C">
      <w:pPr>
        <w:pStyle w:val="Heading3"/>
        <w:numPr>
          <w:ilvl w:val="1"/>
          <w:numId w:val="120"/>
        </w:numPr>
        <w:tabs>
          <w:tab w:val="left" w:pos="527"/>
          <w:tab w:val="left" w:leader="dot" w:pos="9266"/>
        </w:tabs>
        <w:spacing w:before="165" w:line="276" w:lineRule="auto"/>
        <w:ind w:right="852" w:firstLine="0"/>
        <w:jc w:val="both"/>
      </w:pPr>
      <w:r>
        <w:t>Рабочие программы учебных предметов, учебных курсов (в т.ч. внеурочной</w:t>
      </w:r>
      <w:r>
        <w:rPr>
          <w:spacing w:val="1"/>
        </w:rPr>
        <w:t xml:space="preserve"> </w:t>
      </w:r>
      <w:r>
        <w:t>деятельности),</w:t>
      </w:r>
      <w:r>
        <w:rPr>
          <w:spacing w:val="-4"/>
        </w:rPr>
        <w:t xml:space="preserve"> </w:t>
      </w:r>
      <w:r>
        <w:t>учебных</w:t>
      </w:r>
      <w:r>
        <w:rPr>
          <w:spacing w:val="-3"/>
        </w:rPr>
        <w:t xml:space="preserve"> </w:t>
      </w:r>
      <w:r>
        <w:t>модулей</w:t>
      </w:r>
      <w:r>
        <w:rPr>
          <w:spacing w:val="-5"/>
        </w:rPr>
        <w:t xml:space="preserve"> </w:t>
      </w:r>
      <w:r>
        <w:t>(в</w:t>
      </w:r>
      <w:r>
        <w:rPr>
          <w:spacing w:val="-4"/>
        </w:rPr>
        <w:t xml:space="preserve"> </w:t>
      </w:r>
      <w:r>
        <w:t>т.ч.</w:t>
      </w:r>
      <w:r>
        <w:rPr>
          <w:spacing w:val="-2"/>
        </w:rPr>
        <w:t xml:space="preserve"> </w:t>
      </w:r>
      <w:r>
        <w:t>внеурочной</w:t>
      </w:r>
      <w:r>
        <w:rPr>
          <w:spacing w:val="-4"/>
        </w:rPr>
        <w:t xml:space="preserve"> </w:t>
      </w:r>
      <w:r>
        <w:t>деятельности)</w:t>
      </w:r>
      <w:r>
        <w:rPr>
          <w:rFonts w:ascii="Times New Roman" w:hAnsi="Times New Roman"/>
        </w:rPr>
        <w:tab/>
      </w:r>
    </w:p>
    <w:p w:rsidR="00D01AE1" w:rsidRDefault="008C265F" w:rsidP="00A8400C">
      <w:pPr>
        <w:pStyle w:val="Heading3"/>
        <w:numPr>
          <w:ilvl w:val="2"/>
          <w:numId w:val="120"/>
        </w:numPr>
        <w:tabs>
          <w:tab w:val="left" w:pos="776"/>
          <w:tab w:val="left" w:leader="dot" w:pos="9266"/>
        </w:tabs>
        <w:spacing w:before="121"/>
        <w:jc w:val="both"/>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w:t>
      </w:r>
      <w:r>
        <w:rPr>
          <w:spacing w:val="-4"/>
        </w:rPr>
        <w:t xml:space="preserve"> </w:t>
      </w:r>
      <w:r>
        <w:t>«Русский</w:t>
      </w:r>
      <w:r>
        <w:rPr>
          <w:spacing w:val="-3"/>
        </w:rPr>
        <w:t xml:space="preserve"> </w:t>
      </w:r>
      <w:r>
        <w:t>язык».</w:t>
      </w:r>
      <w:r>
        <w:rPr>
          <w:rFonts w:ascii="Times New Roman" w:hAnsi="Times New Roman"/>
        </w:rPr>
        <w:tab/>
      </w:r>
    </w:p>
    <w:p w:rsidR="00D01AE1" w:rsidRDefault="008C265F" w:rsidP="00A8400C">
      <w:pPr>
        <w:pStyle w:val="Heading3"/>
        <w:numPr>
          <w:ilvl w:val="2"/>
          <w:numId w:val="119"/>
        </w:numPr>
        <w:tabs>
          <w:tab w:val="left" w:pos="712"/>
          <w:tab w:val="left" w:leader="dot" w:pos="9266"/>
        </w:tabs>
        <w:jc w:val="both"/>
      </w:pPr>
      <w:r>
        <w:t>Рабочая</w:t>
      </w:r>
      <w:r>
        <w:rPr>
          <w:spacing w:val="-6"/>
        </w:rPr>
        <w:t xml:space="preserve"> </w:t>
      </w:r>
      <w:r>
        <w:t>программа</w:t>
      </w:r>
      <w:r>
        <w:rPr>
          <w:spacing w:val="-4"/>
        </w:rPr>
        <w:t xml:space="preserve"> </w:t>
      </w:r>
      <w:r>
        <w:t>по</w:t>
      </w:r>
      <w:r>
        <w:rPr>
          <w:spacing w:val="-3"/>
        </w:rPr>
        <w:t xml:space="preserve"> </w:t>
      </w:r>
      <w:r>
        <w:t>учебному</w:t>
      </w:r>
      <w:r>
        <w:rPr>
          <w:spacing w:val="-5"/>
        </w:rPr>
        <w:t xml:space="preserve"> </w:t>
      </w:r>
      <w:r>
        <w:t>предмету</w:t>
      </w:r>
      <w:r>
        <w:rPr>
          <w:spacing w:val="-4"/>
        </w:rPr>
        <w:t xml:space="preserve"> </w:t>
      </w:r>
      <w:r>
        <w:t>«Литература».</w:t>
      </w:r>
      <w:r>
        <w:rPr>
          <w:rFonts w:ascii="Times New Roman" w:hAnsi="Times New Roman"/>
        </w:rPr>
        <w:tab/>
      </w:r>
    </w:p>
    <w:p w:rsidR="008C265F" w:rsidRDefault="008C265F" w:rsidP="00A8400C">
      <w:pPr>
        <w:pStyle w:val="Heading3"/>
        <w:numPr>
          <w:ilvl w:val="2"/>
          <w:numId w:val="119"/>
        </w:numPr>
        <w:tabs>
          <w:tab w:val="left" w:pos="712"/>
          <w:tab w:val="left" w:leader="dot" w:pos="9266"/>
        </w:tabs>
        <w:jc w:val="both"/>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 «Родной язык (чеченский)»</w:t>
      </w:r>
    </w:p>
    <w:p w:rsidR="008C265F" w:rsidRDefault="008C265F" w:rsidP="00A8400C">
      <w:pPr>
        <w:pStyle w:val="Heading3"/>
        <w:numPr>
          <w:ilvl w:val="2"/>
          <w:numId w:val="119"/>
        </w:numPr>
        <w:tabs>
          <w:tab w:val="left" w:pos="712"/>
          <w:tab w:val="left" w:leader="dot" w:pos="9266"/>
        </w:tabs>
        <w:jc w:val="both"/>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 «Родная литература (чеченская)»</w:t>
      </w:r>
    </w:p>
    <w:p w:rsidR="00D01AE1" w:rsidRDefault="008C265F" w:rsidP="00A8400C">
      <w:pPr>
        <w:pStyle w:val="Heading3"/>
        <w:numPr>
          <w:ilvl w:val="2"/>
          <w:numId w:val="119"/>
        </w:numPr>
        <w:tabs>
          <w:tab w:val="left" w:pos="712"/>
        </w:tabs>
        <w:jc w:val="both"/>
      </w:pPr>
      <w:r>
        <w:t>Рабочая</w:t>
      </w:r>
      <w:r>
        <w:rPr>
          <w:spacing w:val="-5"/>
        </w:rPr>
        <w:t xml:space="preserve"> </w:t>
      </w:r>
      <w:r>
        <w:t>программа</w:t>
      </w:r>
      <w:r>
        <w:rPr>
          <w:spacing w:val="-3"/>
        </w:rPr>
        <w:t xml:space="preserve"> </w:t>
      </w:r>
      <w:r>
        <w:t>по</w:t>
      </w:r>
      <w:r>
        <w:rPr>
          <w:spacing w:val="-2"/>
        </w:rPr>
        <w:t xml:space="preserve"> </w:t>
      </w:r>
      <w:r>
        <w:t>учебному</w:t>
      </w:r>
      <w:r>
        <w:rPr>
          <w:spacing w:val="-5"/>
        </w:rPr>
        <w:t xml:space="preserve"> </w:t>
      </w:r>
      <w:r>
        <w:t>предмету</w:t>
      </w:r>
      <w:r>
        <w:rPr>
          <w:spacing w:val="-3"/>
        </w:rPr>
        <w:t xml:space="preserve"> </w:t>
      </w:r>
      <w:r>
        <w:t>«Иностранный</w:t>
      </w:r>
      <w:r>
        <w:rPr>
          <w:spacing w:val="-2"/>
        </w:rPr>
        <w:t xml:space="preserve"> </w:t>
      </w:r>
      <w:r>
        <w:t>(английский)</w:t>
      </w:r>
      <w:r>
        <w:rPr>
          <w:spacing w:val="-4"/>
        </w:rPr>
        <w:t xml:space="preserve"> </w:t>
      </w:r>
      <w:r>
        <w:t>язык».</w:t>
      </w:r>
    </w:p>
    <w:p w:rsidR="00D01AE1" w:rsidRDefault="008C265F" w:rsidP="00A8400C">
      <w:pPr>
        <w:pStyle w:val="Heading3"/>
        <w:numPr>
          <w:ilvl w:val="2"/>
          <w:numId w:val="119"/>
        </w:numPr>
        <w:tabs>
          <w:tab w:val="left" w:pos="712"/>
        </w:tabs>
        <w:jc w:val="both"/>
      </w:pPr>
      <w:r>
        <w:t>Рабочая</w:t>
      </w:r>
      <w:r>
        <w:rPr>
          <w:spacing w:val="-6"/>
        </w:rPr>
        <w:t xml:space="preserve"> </w:t>
      </w:r>
      <w:r>
        <w:t>программа</w:t>
      </w:r>
      <w:r>
        <w:rPr>
          <w:spacing w:val="-5"/>
        </w:rPr>
        <w:t xml:space="preserve"> </w:t>
      </w:r>
      <w:r>
        <w:t>по</w:t>
      </w:r>
      <w:r>
        <w:rPr>
          <w:spacing w:val="-4"/>
        </w:rPr>
        <w:t xml:space="preserve"> </w:t>
      </w:r>
      <w:r>
        <w:t>учебному</w:t>
      </w:r>
      <w:r>
        <w:rPr>
          <w:spacing w:val="-6"/>
        </w:rPr>
        <w:t xml:space="preserve"> </w:t>
      </w:r>
      <w:r>
        <w:t>предмету</w:t>
      </w:r>
      <w:r>
        <w:rPr>
          <w:spacing w:val="-5"/>
        </w:rPr>
        <w:t xml:space="preserve"> </w:t>
      </w:r>
      <w:r>
        <w:t>«Математика».</w:t>
      </w:r>
    </w:p>
    <w:p w:rsidR="00D01AE1" w:rsidRDefault="00D01AE1" w:rsidP="00511117">
      <w:pPr>
        <w:jc w:val="both"/>
        <w:sectPr w:rsidR="00D01AE1">
          <w:headerReference w:type="even" r:id="rId8"/>
          <w:headerReference w:type="default" r:id="rId9"/>
          <w:pgSz w:w="11910" w:h="16840"/>
          <w:pgMar w:top="940" w:right="0" w:bottom="890" w:left="1540" w:header="747" w:footer="0" w:gutter="0"/>
          <w:cols w:space="720"/>
        </w:sectPr>
      </w:pPr>
    </w:p>
    <w:sdt>
      <w:sdtPr>
        <w:id w:val="19572796"/>
        <w:docPartObj>
          <w:docPartGallery w:val="Table of Contents"/>
          <w:docPartUnique/>
        </w:docPartObj>
      </w:sdtPr>
      <w:sdtContent>
        <w:p w:rsidR="00D01AE1" w:rsidRDefault="00A96FFD" w:rsidP="00A8400C">
          <w:pPr>
            <w:pStyle w:val="TOC1"/>
            <w:numPr>
              <w:ilvl w:val="2"/>
              <w:numId w:val="119"/>
            </w:numPr>
            <w:tabs>
              <w:tab w:val="left" w:pos="712"/>
              <w:tab w:val="left" w:leader="dot" w:pos="9144"/>
            </w:tabs>
            <w:spacing w:before="165"/>
            <w:jc w:val="both"/>
          </w:pPr>
          <w:hyperlink w:anchor="_TOC_250029" w:history="1">
            <w:r w:rsidR="008C265F">
              <w:t>Рабочая</w:t>
            </w:r>
            <w:r w:rsidR="008C265F">
              <w:rPr>
                <w:spacing w:val="-5"/>
              </w:rPr>
              <w:t xml:space="preserve"> </w:t>
            </w:r>
            <w:r w:rsidR="008C265F">
              <w:t>программа</w:t>
            </w:r>
            <w:r w:rsidR="008C265F">
              <w:rPr>
                <w:spacing w:val="-4"/>
              </w:rPr>
              <w:t xml:space="preserve"> </w:t>
            </w:r>
            <w:r w:rsidR="008C265F">
              <w:t>по</w:t>
            </w:r>
            <w:r w:rsidR="008C265F">
              <w:rPr>
                <w:spacing w:val="-2"/>
              </w:rPr>
              <w:t xml:space="preserve"> </w:t>
            </w:r>
            <w:r w:rsidR="008C265F">
              <w:t>учебному</w:t>
            </w:r>
            <w:r w:rsidR="008C265F">
              <w:rPr>
                <w:spacing w:val="-5"/>
              </w:rPr>
              <w:t xml:space="preserve"> </w:t>
            </w:r>
            <w:r w:rsidR="008C265F">
              <w:t>предмету</w:t>
            </w:r>
            <w:r w:rsidR="008C265F">
              <w:rPr>
                <w:spacing w:val="-4"/>
              </w:rPr>
              <w:t xml:space="preserve"> </w:t>
            </w:r>
            <w:r w:rsidR="008C265F">
              <w:t>«Информатика»</w:t>
            </w:r>
            <w:r w:rsidR="008C265F">
              <w:rPr>
                <w:rFonts w:ascii="Times New Roman" w:hAnsi="Times New Roman"/>
              </w:rPr>
              <w:tab/>
            </w:r>
          </w:hyperlink>
        </w:p>
        <w:p w:rsidR="00D01AE1" w:rsidRDefault="00A96FFD" w:rsidP="00A8400C">
          <w:pPr>
            <w:pStyle w:val="TOC1"/>
            <w:numPr>
              <w:ilvl w:val="2"/>
              <w:numId w:val="119"/>
            </w:numPr>
            <w:tabs>
              <w:tab w:val="left" w:pos="712"/>
              <w:tab w:val="left" w:leader="dot" w:pos="9144"/>
            </w:tabs>
            <w:jc w:val="both"/>
          </w:pPr>
          <w:hyperlink w:anchor="_TOC_250028" w:history="1">
            <w:r w:rsidR="008C265F">
              <w:t>Рабочая</w:t>
            </w:r>
            <w:r w:rsidR="008C265F">
              <w:rPr>
                <w:spacing w:val="-5"/>
              </w:rPr>
              <w:t xml:space="preserve"> </w:t>
            </w:r>
            <w:r w:rsidR="008C265F">
              <w:t>программа</w:t>
            </w:r>
            <w:r w:rsidR="008C265F">
              <w:rPr>
                <w:spacing w:val="-4"/>
              </w:rPr>
              <w:t xml:space="preserve"> </w:t>
            </w:r>
            <w:r w:rsidR="008C265F">
              <w:t>по</w:t>
            </w:r>
            <w:r w:rsidR="008C265F">
              <w:rPr>
                <w:spacing w:val="-3"/>
              </w:rPr>
              <w:t xml:space="preserve"> </w:t>
            </w:r>
            <w:r w:rsidR="008C265F">
              <w:t>учебному</w:t>
            </w:r>
            <w:r w:rsidR="008C265F">
              <w:rPr>
                <w:spacing w:val="-5"/>
              </w:rPr>
              <w:t xml:space="preserve"> </w:t>
            </w:r>
            <w:r w:rsidR="008C265F">
              <w:t>предмету</w:t>
            </w:r>
            <w:r w:rsidR="008C265F">
              <w:rPr>
                <w:spacing w:val="-3"/>
              </w:rPr>
              <w:t xml:space="preserve"> </w:t>
            </w:r>
            <w:r w:rsidR="008C265F">
              <w:t>«История»</w:t>
            </w:r>
            <w:r w:rsidR="008C265F">
              <w:rPr>
                <w:rFonts w:ascii="Times New Roman" w:hAnsi="Times New Roman"/>
              </w:rPr>
              <w:tab/>
            </w:r>
          </w:hyperlink>
        </w:p>
        <w:p w:rsidR="008C265F" w:rsidRDefault="00A96FFD" w:rsidP="00A8400C">
          <w:pPr>
            <w:pStyle w:val="TOC1"/>
            <w:numPr>
              <w:ilvl w:val="2"/>
              <w:numId w:val="119"/>
            </w:numPr>
            <w:tabs>
              <w:tab w:val="left" w:pos="712"/>
              <w:tab w:val="left" w:leader="dot" w:pos="9144"/>
            </w:tabs>
            <w:spacing w:before="165"/>
            <w:jc w:val="both"/>
          </w:pPr>
          <w:hyperlink w:anchor="_TOC_250027" w:history="1">
            <w:r w:rsidR="008C265F">
              <w:t>Рабочая</w:t>
            </w:r>
            <w:r w:rsidR="008C265F">
              <w:rPr>
                <w:spacing w:val="-5"/>
              </w:rPr>
              <w:t xml:space="preserve"> </w:t>
            </w:r>
            <w:r w:rsidR="008C265F">
              <w:t>программа</w:t>
            </w:r>
            <w:r w:rsidR="008C265F">
              <w:rPr>
                <w:spacing w:val="-4"/>
              </w:rPr>
              <w:t xml:space="preserve"> </w:t>
            </w:r>
            <w:r w:rsidR="008C265F">
              <w:t>по</w:t>
            </w:r>
            <w:r w:rsidR="008C265F">
              <w:rPr>
                <w:spacing w:val="-3"/>
              </w:rPr>
              <w:t xml:space="preserve"> </w:t>
            </w:r>
            <w:r w:rsidR="008C265F">
              <w:t>учебному</w:t>
            </w:r>
            <w:r w:rsidR="008C265F">
              <w:rPr>
                <w:spacing w:val="-4"/>
              </w:rPr>
              <w:t xml:space="preserve"> </w:t>
            </w:r>
            <w:r w:rsidR="008C265F">
              <w:t>предмету</w:t>
            </w:r>
            <w:r w:rsidR="008C265F">
              <w:rPr>
                <w:spacing w:val="-3"/>
              </w:rPr>
              <w:t xml:space="preserve"> </w:t>
            </w:r>
            <w:r w:rsidR="008C265F">
              <w:t>«Обществознание».</w:t>
            </w:r>
            <w:r w:rsidR="008C265F">
              <w:rPr>
                <w:rFonts w:ascii="Times New Roman" w:hAnsi="Times New Roman"/>
              </w:rPr>
              <w:tab/>
            </w:r>
          </w:hyperlink>
        </w:p>
        <w:p w:rsidR="00D01AE1" w:rsidRDefault="00A96FFD" w:rsidP="00A8400C">
          <w:pPr>
            <w:pStyle w:val="TOC1"/>
            <w:numPr>
              <w:ilvl w:val="2"/>
              <w:numId w:val="119"/>
            </w:numPr>
            <w:tabs>
              <w:tab w:val="left" w:pos="712"/>
              <w:tab w:val="left" w:leader="dot" w:pos="9144"/>
            </w:tabs>
            <w:jc w:val="both"/>
          </w:pPr>
          <w:hyperlink w:anchor="_TOC_250026" w:history="1">
            <w:r w:rsidR="008C265F">
              <w:t>Рабочая</w:t>
            </w:r>
            <w:r w:rsidR="008C265F">
              <w:rPr>
                <w:spacing w:val="-5"/>
              </w:rPr>
              <w:t xml:space="preserve"> </w:t>
            </w:r>
            <w:r w:rsidR="008C265F">
              <w:t>программа</w:t>
            </w:r>
            <w:r w:rsidR="008C265F">
              <w:rPr>
                <w:spacing w:val="-4"/>
              </w:rPr>
              <w:t xml:space="preserve"> </w:t>
            </w:r>
            <w:r w:rsidR="008C265F">
              <w:t>по</w:t>
            </w:r>
            <w:r w:rsidR="008C265F">
              <w:rPr>
                <w:spacing w:val="-3"/>
              </w:rPr>
              <w:t xml:space="preserve"> </w:t>
            </w:r>
            <w:r w:rsidR="008C265F">
              <w:t>учебному</w:t>
            </w:r>
            <w:r w:rsidR="008C265F">
              <w:rPr>
                <w:spacing w:val="-5"/>
              </w:rPr>
              <w:t xml:space="preserve"> </w:t>
            </w:r>
            <w:r w:rsidR="008C265F">
              <w:t>предмету</w:t>
            </w:r>
            <w:r w:rsidR="008C265F">
              <w:rPr>
                <w:spacing w:val="-3"/>
              </w:rPr>
              <w:t xml:space="preserve"> </w:t>
            </w:r>
            <w:r w:rsidR="008C265F">
              <w:t>«География»</w:t>
            </w:r>
            <w:r w:rsidR="008C265F">
              <w:rPr>
                <w:rFonts w:ascii="Times New Roman" w:hAnsi="Times New Roman"/>
              </w:rPr>
              <w:tab/>
            </w:r>
          </w:hyperlink>
        </w:p>
        <w:p w:rsidR="00D01AE1" w:rsidRDefault="00A96FFD" w:rsidP="00A8400C">
          <w:pPr>
            <w:pStyle w:val="TOC1"/>
            <w:numPr>
              <w:ilvl w:val="2"/>
              <w:numId w:val="119"/>
            </w:numPr>
            <w:tabs>
              <w:tab w:val="left" w:pos="712"/>
              <w:tab w:val="left" w:leader="dot" w:pos="9144"/>
            </w:tabs>
            <w:jc w:val="both"/>
          </w:pPr>
          <w:hyperlink w:anchor="_TOC_250025" w:history="1">
            <w:r w:rsidR="008C265F">
              <w:t>Рабочая</w:t>
            </w:r>
            <w:r w:rsidR="008C265F">
              <w:rPr>
                <w:spacing w:val="-5"/>
              </w:rPr>
              <w:t xml:space="preserve"> </w:t>
            </w:r>
            <w:r w:rsidR="008C265F">
              <w:t>программа</w:t>
            </w:r>
            <w:r w:rsidR="008C265F">
              <w:rPr>
                <w:spacing w:val="-4"/>
              </w:rPr>
              <w:t xml:space="preserve"> </w:t>
            </w:r>
            <w:r w:rsidR="008C265F">
              <w:t>по</w:t>
            </w:r>
            <w:r w:rsidR="008C265F">
              <w:rPr>
                <w:spacing w:val="-2"/>
              </w:rPr>
              <w:t xml:space="preserve"> </w:t>
            </w:r>
            <w:r w:rsidR="008C265F">
              <w:t>учебному</w:t>
            </w:r>
            <w:r w:rsidR="008C265F">
              <w:rPr>
                <w:spacing w:val="-4"/>
              </w:rPr>
              <w:t xml:space="preserve"> </w:t>
            </w:r>
            <w:r w:rsidR="008C265F">
              <w:t>предмету</w:t>
            </w:r>
            <w:r w:rsidR="008C265F">
              <w:rPr>
                <w:spacing w:val="-3"/>
              </w:rPr>
              <w:t xml:space="preserve"> </w:t>
            </w:r>
            <w:r w:rsidR="008C265F">
              <w:t>«Физика».</w:t>
            </w:r>
            <w:r w:rsidR="008C265F">
              <w:rPr>
                <w:rFonts w:ascii="Times New Roman" w:hAnsi="Times New Roman"/>
              </w:rPr>
              <w:tab/>
            </w:r>
          </w:hyperlink>
        </w:p>
        <w:p w:rsidR="00D01AE1" w:rsidRDefault="00A96FFD" w:rsidP="00A8400C">
          <w:pPr>
            <w:pStyle w:val="TOC1"/>
            <w:numPr>
              <w:ilvl w:val="2"/>
              <w:numId w:val="119"/>
            </w:numPr>
            <w:tabs>
              <w:tab w:val="left" w:pos="834"/>
              <w:tab w:val="left" w:leader="dot" w:pos="9144"/>
            </w:tabs>
            <w:spacing w:before="166"/>
            <w:ind w:left="833" w:hanging="672"/>
            <w:jc w:val="both"/>
          </w:pPr>
          <w:hyperlink w:anchor="_TOC_250024" w:history="1">
            <w:r w:rsidR="008C265F">
              <w:t>Рабочая</w:t>
            </w:r>
            <w:r w:rsidR="008C265F">
              <w:rPr>
                <w:spacing w:val="-4"/>
              </w:rPr>
              <w:t xml:space="preserve"> </w:t>
            </w:r>
            <w:r w:rsidR="008C265F">
              <w:t>программа</w:t>
            </w:r>
            <w:r w:rsidR="008C265F">
              <w:rPr>
                <w:spacing w:val="-3"/>
              </w:rPr>
              <w:t xml:space="preserve"> </w:t>
            </w:r>
            <w:r w:rsidR="008C265F">
              <w:t>по</w:t>
            </w:r>
            <w:r w:rsidR="008C265F">
              <w:rPr>
                <w:spacing w:val="-4"/>
              </w:rPr>
              <w:t xml:space="preserve"> </w:t>
            </w:r>
            <w:r w:rsidR="008C265F">
              <w:t>учебному</w:t>
            </w:r>
            <w:r w:rsidR="008C265F">
              <w:rPr>
                <w:spacing w:val="-5"/>
              </w:rPr>
              <w:t xml:space="preserve"> </w:t>
            </w:r>
            <w:r w:rsidR="008C265F">
              <w:t>предмету</w:t>
            </w:r>
            <w:r w:rsidR="008C265F">
              <w:rPr>
                <w:spacing w:val="-5"/>
              </w:rPr>
              <w:t xml:space="preserve"> </w:t>
            </w:r>
            <w:r w:rsidR="008C265F">
              <w:t>«Химия».</w:t>
            </w:r>
            <w:r w:rsidR="008C265F">
              <w:rPr>
                <w:rFonts w:ascii="Times New Roman" w:hAnsi="Times New Roman"/>
              </w:rPr>
              <w:tab/>
            </w:r>
          </w:hyperlink>
        </w:p>
        <w:p w:rsidR="00D01AE1" w:rsidRDefault="00A96FFD" w:rsidP="00A8400C">
          <w:pPr>
            <w:pStyle w:val="TOC1"/>
            <w:numPr>
              <w:ilvl w:val="2"/>
              <w:numId w:val="119"/>
            </w:numPr>
            <w:tabs>
              <w:tab w:val="left" w:pos="834"/>
              <w:tab w:val="left" w:leader="dot" w:pos="9144"/>
            </w:tabs>
            <w:spacing w:before="164"/>
            <w:ind w:left="833" w:hanging="672"/>
            <w:jc w:val="both"/>
          </w:pPr>
          <w:hyperlink w:anchor="_TOC_250023" w:history="1">
            <w:r w:rsidR="008C265F">
              <w:t>Рабочая</w:t>
            </w:r>
            <w:r w:rsidR="008C265F">
              <w:rPr>
                <w:spacing w:val="-4"/>
              </w:rPr>
              <w:t xml:space="preserve"> </w:t>
            </w:r>
            <w:r w:rsidR="008C265F">
              <w:t>программа</w:t>
            </w:r>
            <w:r w:rsidR="008C265F">
              <w:rPr>
                <w:spacing w:val="-4"/>
              </w:rPr>
              <w:t xml:space="preserve"> </w:t>
            </w:r>
            <w:r w:rsidR="008C265F">
              <w:t>по</w:t>
            </w:r>
            <w:r w:rsidR="008C265F">
              <w:rPr>
                <w:spacing w:val="-3"/>
              </w:rPr>
              <w:t xml:space="preserve"> </w:t>
            </w:r>
            <w:r w:rsidR="008C265F">
              <w:t>учебному</w:t>
            </w:r>
            <w:r w:rsidR="008C265F">
              <w:rPr>
                <w:spacing w:val="-6"/>
              </w:rPr>
              <w:t xml:space="preserve"> </w:t>
            </w:r>
            <w:r w:rsidR="008C265F">
              <w:t>предмету</w:t>
            </w:r>
            <w:r w:rsidR="008C265F">
              <w:rPr>
                <w:spacing w:val="-4"/>
              </w:rPr>
              <w:t xml:space="preserve"> </w:t>
            </w:r>
            <w:r w:rsidR="008C265F">
              <w:t>«Биология»</w:t>
            </w:r>
            <w:r w:rsidR="008C265F">
              <w:rPr>
                <w:rFonts w:ascii="Times New Roman" w:hAnsi="Times New Roman"/>
              </w:rPr>
              <w:tab/>
            </w:r>
          </w:hyperlink>
        </w:p>
        <w:p w:rsidR="00D01AE1" w:rsidRDefault="00A96FFD" w:rsidP="00A8400C">
          <w:pPr>
            <w:pStyle w:val="TOC1"/>
            <w:numPr>
              <w:ilvl w:val="2"/>
              <w:numId w:val="119"/>
            </w:numPr>
            <w:tabs>
              <w:tab w:val="left" w:pos="834"/>
              <w:tab w:val="left" w:leader="dot" w:pos="9144"/>
            </w:tabs>
            <w:spacing w:line="278" w:lineRule="auto"/>
            <w:ind w:left="162" w:right="852" w:firstLine="0"/>
            <w:jc w:val="both"/>
          </w:pPr>
          <w:hyperlink w:anchor="_TOC_250022" w:history="1">
            <w:r w:rsidR="008C265F">
              <w:t>Рабочая программа по учебному курсу «Основы</w:t>
            </w:r>
            <w:r w:rsidR="008C265F">
              <w:rPr>
                <w:spacing w:val="1"/>
              </w:rPr>
              <w:t xml:space="preserve"> </w:t>
            </w:r>
            <w:r w:rsidR="008C265F">
              <w:t>духовно-нравственной</w:t>
            </w:r>
            <w:r w:rsidR="008C265F">
              <w:rPr>
                <w:spacing w:val="1"/>
              </w:rPr>
              <w:t xml:space="preserve"> </w:t>
            </w:r>
            <w:r w:rsidR="008C265F">
              <w:t>культуры</w:t>
            </w:r>
            <w:r w:rsidR="008C265F">
              <w:rPr>
                <w:spacing w:val="-3"/>
              </w:rPr>
              <w:t xml:space="preserve"> </w:t>
            </w:r>
            <w:r w:rsidR="008C265F">
              <w:t>народов</w:t>
            </w:r>
            <w:r w:rsidR="008C265F">
              <w:rPr>
                <w:spacing w:val="-4"/>
              </w:rPr>
              <w:t xml:space="preserve"> </w:t>
            </w:r>
            <w:r w:rsidR="008C265F">
              <w:t>России».</w:t>
            </w:r>
            <w:r w:rsidR="008C265F">
              <w:rPr>
                <w:rFonts w:ascii="Times New Roman" w:hAnsi="Times New Roman"/>
              </w:rPr>
              <w:tab/>
            </w:r>
          </w:hyperlink>
        </w:p>
        <w:p w:rsidR="00D01AE1" w:rsidRDefault="00A96FFD" w:rsidP="00A8400C">
          <w:pPr>
            <w:pStyle w:val="TOC1"/>
            <w:numPr>
              <w:ilvl w:val="2"/>
              <w:numId w:val="119"/>
            </w:numPr>
            <w:tabs>
              <w:tab w:val="left" w:pos="834"/>
              <w:tab w:val="left" w:leader="dot" w:pos="9144"/>
            </w:tabs>
            <w:spacing w:before="114"/>
            <w:ind w:left="833" w:hanging="672"/>
            <w:jc w:val="both"/>
          </w:pPr>
          <w:hyperlink w:anchor="_TOC_250021" w:history="1">
            <w:r w:rsidR="008C265F">
              <w:t>Рабочая</w:t>
            </w:r>
            <w:r w:rsidR="008C265F">
              <w:rPr>
                <w:spacing w:val="-5"/>
              </w:rPr>
              <w:t xml:space="preserve"> </w:t>
            </w:r>
            <w:r w:rsidR="008C265F">
              <w:t>программа</w:t>
            </w:r>
            <w:r w:rsidR="008C265F">
              <w:rPr>
                <w:spacing w:val="-4"/>
              </w:rPr>
              <w:t xml:space="preserve"> </w:t>
            </w:r>
            <w:r w:rsidR="008C265F">
              <w:t>по</w:t>
            </w:r>
            <w:r w:rsidR="008C265F">
              <w:rPr>
                <w:spacing w:val="-4"/>
              </w:rPr>
              <w:t xml:space="preserve"> </w:t>
            </w:r>
            <w:r w:rsidR="008C265F">
              <w:t>учебному</w:t>
            </w:r>
            <w:r w:rsidR="008C265F">
              <w:rPr>
                <w:spacing w:val="-5"/>
              </w:rPr>
              <w:t xml:space="preserve"> </w:t>
            </w:r>
            <w:r w:rsidR="008C265F">
              <w:t>предмету</w:t>
            </w:r>
            <w:r w:rsidR="008C265F">
              <w:rPr>
                <w:spacing w:val="-5"/>
              </w:rPr>
              <w:t xml:space="preserve"> </w:t>
            </w:r>
            <w:r w:rsidR="008C265F">
              <w:t>«Изобразительное</w:t>
            </w:r>
            <w:r w:rsidR="008C265F">
              <w:rPr>
                <w:spacing w:val="-5"/>
              </w:rPr>
              <w:t xml:space="preserve"> </w:t>
            </w:r>
            <w:r w:rsidR="008C265F">
              <w:t>искусство».</w:t>
            </w:r>
            <w:r w:rsidR="008C265F">
              <w:rPr>
                <w:rFonts w:ascii="Times New Roman" w:hAnsi="Times New Roman"/>
              </w:rPr>
              <w:tab/>
            </w:r>
          </w:hyperlink>
        </w:p>
        <w:p w:rsidR="00D01AE1" w:rsidRDefault="00A96FFD" w:rsidP="00A8400C">
          <w:pPr>
            <w:pStyle w:val="TOC1"/>
            <w:numPr>
              <w:ilvl w:val="2"/>
              <w:numId w:val="119"/>
            </w:numPr>
            <w:tabs>
              <w:tab w:val="left" w:pos="834"/>
              <w:tab w:val="left" w:leader="dot" w:pos="9144"/>
            </w:tabs>
            <w:spacing w:before="166"/>
            <w:ind w:left="833" w:hanging="672"/>
            <w:jc w:val="both"/>
          </w:pPr>
          <w:hyperlink w:anchor="_TOC_250020" w:history="1">
            <w:r w:rsidR="008C265F">
              <w:t>Рабочая</w:t>
            </w:r>
            <w:r w:rsidR="008C265F">
              <w:rPr>
                <w:spacing w:val="-4"/>
              </w:rPr>
              <w:t xml:space="preserve"> </w:t>
            </w:r>
            <w:r w:rsidR="008C265F">
              <w:t>программа</w:t>
            </w:r>
            <w:r w:rsidR="008C265F">
              <w:rPr>
                <w:spacing w:val="-3"/>
              </w:rPr>
              <w:t xml:space="preserve"> </w:t>
            </w:r>
            <w:r w:rsidR="008C265F">
              <w:t>по</w:t>
            </w:r>
            <w:r w:rsidR="008C265F">
              <w:rPr>
                <w:spacing w:val="-4"/>
              </w:rPr>
              <w:t xml:space="preserve"> </w:t>
            </w:r>
            <w:r w:rsidR="008C265F">
              <w:t>учебному</w:t>
            </w:r>
            <w:r w:rsidR="008C265F">
              <w:rPr>
                <w:spacing w:val="-5"/>
              </w:rPr>
              <w:t xml:space="preserve"> </w:t>
            </w:r>
            <w:r w:rsidR="008C265F">
              <w:t>предмету</w:t>
            </w:r>
            <w:r w:rsidR="008C265F">
              <w:rPr>
                <w:spacing w:val="-5"/>
              </w:rPr>
              <w:t xml:space="preserve"> </w:t>
            </w:r>
            <w:r w:rsidR="008C265F">
              <w:t>«Музыка»</w:t>
            </w:r>
            <w:r w:rsidR="008C265F">
              <w:rPr>
                <w:rFonts w:ascii="Times New Roman" w:hAnsi="Times New Roman"/>
              </w:rPr>
              <w:tab/>
            </w:r>
          </w:hyperlink>
        </w:p>
        <w:p w:rsidR="00D01AE1" w:rsidRDefault="00A96FFD" w:rsidP="00A8400C">
          <w:pPr>
            <w:pStyle w:val="TOC1"/>
            <w:numPr>
              <w:ilvl w:val="2"/>
              <w:numId w:val="119"/>
            </w:numPr>
            <w:tabs>
              <w:tab w:val="left" w:pos="834"/>
              <w:tab w:val="left" w:leader="dot" w:pos="9144"/>
            </w:tabs>
            <w:ind w:left="833" w:hanging="672"/>
            <w:jc w:val="both"/>
          </w:pPr>
          <w:hyperlink w:anchor="_TOC_250019" w:history="1">
            <w:r w:rsidR="008C265F">
              <w:t>Рабочая</w:t>
            </w:r>
            <w:r w:rsidR="008C265F">
              <w:rPr>
                <w:spacing w:val="-4"/>
              </w:rPr>
              <w:t xml:space="preserve"> </w:t>
            </w:r>
            <w:r w:rsidR="008C265F">
              <w:t>программа</w:t>
            </w:r>
            <w:r w:rsidR="008C265F">
              <w:rPr>
                <w:spacing w:val="-3"/>
              </w:rPr>
              <w:t xml:space="preserve"> </w:t>
            </w:r>
            <w:r w:rsidR="008C265F">
              <w:t>по</w:t>
            </w:r>
            <w:r w:rsidR="008C265F">
              <w:rPr>
                <w:spacing w:val="-4"/>
              </w:rPr>
              <w:t xml:space="preserve"> </w:t>
            </w:r>
            <w:r w:rsidR="008C265F">
              <w:t>учебному</w:t>
            </w:r>
            <w:r w:rsidR="008C265F">
              <w:rPr>
                <w:spacing w:val="-5"/>
              </w:rPr>
              <w:t xml:space="preserve"> </w:t>
            </w:r>
            <w:r w:rsidR="008C265F">
              <w:t>предмету</w:t>
            </w:r>
            <w:r w:rsidR="008C265F">
              <w:rPr>
                <w:spacing w:val="-5"/>
              </w:rPr>
              <w:t xml:space="preserve"> </w:t>
            </w:r>
            <w:r w:rsidR="008C265F">
              <w:t>«Технология»</w:t>
            </w:r>
            <w:r w:rsidR="008C265F">
              <w:rPr>
                <w:rFonts w:ascii="Times New Roman" w:hAnsi="Times New Roman"/>
              </w:rPr>
              <w:tab/>
            </w:r>
          </w:hyperlink>
        </w:p>
        <w:p w:rsidR="00D01AE1" w:rsidRDefault="00A96FFD" w:rsidP="00A8400C">
          <w:pPr>
            <w:pStyle w:val="TOC1"/>
            <w:numPr>
              <w:ilvl w:val="2"/>
              <w:numId w:val="119"/>
            </w:numPr>
            <w:tabs>
              <w:tab w:val="left" w:pos="834"/>
              <w:tab w:val="left" w:leader="dot" w:pos="9144"/>
            </w:tabs>
            <w:ind w:left="833" w:hanging="672"/>
            <w:jc w:val="both"/>
          </w:pPr>
          <w:hyperlink w:anchor="_TOC_250018" w:history="1">
            <w:r w:rsidR="008C265F">
              <w:t>Рабочая</w:t>
            </w:r>
            <w:r w:rsidR="008C265F">
              <w:rPr>
                <w:spacing w:val="-4"/>
              </w:rPr>
              <w:t xml:space="preserve"> </w:t>
            </w:r>
            <w:r w:rsidR="008C265F">
              <w:t>программа</w:t>
            </w:r>
            <w:r w:rsidR="008C265F">
              <w:rPr>
                <w:spacing w:val="-4"/>
              </w:rPr>
              <w:t xml:space="preserve"> </w:t>
            </w:r>
            <w:r w:rsidR="008C265F">
              <w:t>по</w:t>
            </w:r>
            <w:r w:rsidR="008C265F">
              <w:rPr>
                <w:spacing w:val="-4"/>
              </w:rPr>
              <w:t xml:space="preserve"> </w:t>
            </w:r>
            <w:r w:rsidR="008C265F">
              <w:t>учебному</w:t>
            </w:r>
            <w:r w:rsidR="008C265F">
              <w:rPr>
                <w:spacing w:val="-6"/>
              </w:rPr>
              <w:t xml:space="preserve"> </w:t>
            </w:r>
            <w:r w:rsidR="008C265F">
              <w:t>предмету</w:t>
            </w:r>
            <w:r w:rsidR="008C265F">
              <w:rPr>
                <w:spacing w:val="-5"/>
              </w:rPr>
              <w:t xml:space="preserve"> </w:t>
            </w:r>
            <w:r w:rsidR="008C265F">
              <w:t>«Физическая</w:t>
            </w:r>
            <w:r w:rsidR="008C265F">
              <w:rPr>
                <w:spacing w:val="-4"/>
              </w:rPr>
              <w:t xml:space="preserve"> </w:t>
            </w:r>
            <w:r w:rsidR="008C265F">
              <w:t>культура».</w:t>
            </w:r>
            <w:r w:rsidR="008C265F">
              <w:rPr>
                <w:rFonts w:ascii="Times New Roman" w:hAnsi="Times New Roman"/>
              </w:rPr>
              <w:tab/>
            </w:r>
          </w:hyperlink>
        </w:p>
        <w:p w:rsidR="00D01AE1" w:rsidRDefault="00A96FFD" w:rsidP="00A8400C">
          <w:pPr>
            <w:pStyle w:val="TOC1"/>
            <w:numPr>
              <w:ilvl w:val="2"/>
              <w:numId w:val="119"/>
            </w:numPr>
            <w:tabs>
              <w:tab w:val="left" w:pos="834"/>
              <w:tab w:val="left" w:leader="dot" w:pos="9144"/>
            </w:tabs>
            <w:spacing w:before="165" w:line="276" w:lineRule="auto"/>
            <w:ind w:left="162" w:right="852" w:firstLine="0"/>
            <w:jc w:val="both"/>
          </w:pPr>
          <w:hyperlink w:anchor="_TOC_250017" w:history="1">
            <w:r w:rsidR="008C265F">
              <w:t>Рабочая программа по учебному предмету «Основы безопасности</w:t>
            </w:r>
            <w:r w:rsidR="008C265F">
              <w:rPr>
                <w:spacing w:val="1"/>
              </w:rPr>
              <w:t xml:space="preserve"> </w:t>
            </w:r>
            <w:r w:rsidR="008C265F">
              <w:t>жизнедеятельности»</w:t>
            </w:r>
            <w:r w:rsidR="008C265F">
              <w:rPr>
                <w:rFonts w:ascii="Times New Roman" w:hAnsi="Times New Roman"/>
              </w:rPr>
              <w:tab/>
            </w:r>
          </w:hyperlink>
        </w:p>
        <w:p w:rsidR="00D01AE1" w:rsidRDefault="00A96FFD" w:rsidP="00A8400C">
          <w:pPr>
            <w:pStyle w:val="TOC1"/>
            <w:numPr>
              <w:ilvl w:val="2"/>
              <w:numId w:val="119"/>
            </w:numPr>
            <w:tabs>
              <w:tab w:val="left" w:pos="834"/>
              <w:tab w:val="left" w:leader="dot" w:pos="9144"/>
            </w:tabs>
            <w:spacing w:before="121" w:after="20" w:line="276" w:lineRule="auto"/>
            <w:ind w:left="162" w:right="852" w:firstLine="0"/>
            <w:jc w:val="both"/>
          </w:pPr>
          <w:hyperlink w:anchor="_TOC_250016" w:history="1">
            <w:r w:rsidR="008C265F">
              <w:t>Программы учебных предметов, курсов, модулей урочной и внеурочной</w:t>
            </w:r>
            <w:r w:rsidR="008C265F">
              <w:rPr>
                <w:spacing w:val="1"/>
              </w:rPr>
              <w:t xml:space="preserve"> </w:t>
            </w:r>
            <w:r w:rsidR="008C265F">
              <w:t>деятельности</w:t>
            </w:r>
            <w:r w:rsidR="008C265F">
              <w:rPr>
                <w:spacing w:val="-4"/>
              </w:rPr>
              <w:t xml:space="preserve"> </w:t>
            </w:r>
            <w:r w:rsidR="008C265F">
              <w:t>(формируемых</w:t>
            </w:r>
            <w:r w:rsidR="008C265F">
              <w:rPr>
                <w:spacing w:val="-4"/>
              </w:rPr>
              <w:t xml:space="preserve"> </w:t>
            </w:r>
            <w:r w:rsidR="008C265F">
              <w:t>участниками</w:t>
            </w:r>
            <w:r w:rsidR="008C265F">
              <w:rPr>
                <w:spacing w:val="-3"/>
              </w:rPr>
              <w:t xml:space="preserve"> </w:t>
            </w:r>
            <w:r w:rsidR="008C265F">
              <w:t>образовательных</w:t>
            </w:r>
            <w:r w:rsidR="008C265F">
              <w:rPr>
                <w:spacing w:val="-4"/>
              </w:rPr>
              <w:t xml:space="preserve"> </w:t>
            </w:r>
            <w:r w:rsidR="008C265F">
              <w:t>отношений)</w:t>
            </w:r>
            <w:r w:rsidR="008C265F">
              <w:rPr>
                <w:rFonts w:ascii="Times New Roman" w:hAnsi="Times New Roman"/>
              </w:rPr>
              <w:tab/>
            </w:r>
          </w:hyperlink>
        </w:p>
        <w:p w:rsidR="00D01AE1" w:rsidRDefault="00A96FFD" w:rsidP="00A8400C">
          <w:pPr>
            <w:pStyle w:val="TOC1"/>
            <w:numPr>
              <w:ilvl w:val="1"/>
              <w:numId w:val="120"/>
            </w:numPr>
            <w:tabs>
              <w:tab w:val="left" w:pos="527"/>
              <w:tab w:val="left" w:leader="dot" w:pos="9144"/>
            </w:tabs>
            <w:spacing w:before="247"/>
            <w:ind w:left="526"/>
            <w:jc w:val="both"/>
          </w:pPr>
          <w:hyperlink w:anchor="_TOC_250015" w:history="1">
            <w:r w:rsidR="008C265F">
              <w:t>ПРОГРАММА</w:t>
            </w:r>
            <w:r w:rsidR="008C265F">
              <w:rPr>
                <w:spacing w:val="-2"/>
              </w:rPr>
              <w:t xml:space="preserve"> </w:t>
            </w:r>
            <w:r w:rsidR="008C265F">
              <w:t>ФОРМИРОВАНИЯ</w:t>
            </w:r>
            <w:r w:rsidR="008C265F">
              <w:rPr>
                <w:spacing w:val="-4"/>
              </w:rPr>
              <w:t xml:space="preserve"> </w:t>
            </w:r>
            <w:r w:rsidR="008C265F">
              <w:t>УУД</w:t>
            </w:r>
            <w:r w:rsidR="008C265F">
              <w:rPr>
                <w:rFonts w:ascii="Times New Roman" w:hAnsi="Times New Roman"/>
              </w:rPr>
              <w:tab/>
            </w:r>
          </w:hyperlink>
        </w:p>
        <w:p w:rsidR="00D01AE1" w:rsidRDefault="00A96FFD" w:rsidP="00A8400C">
          <w:pPr>
            <w:pStyle w:val="TOC1"/>
            <w:numPr>
              <w:ilvl w:val="2"/>
              <w:numId w:val="118"/>
            </w:numPr>
            <w:tabs>
              <w:tab w:val="left" w:pos="765"/>
              <w:tab w:val="left" w:leader="dot" w:pos="9144"/>
            </w:tabs>
            <w:spacing w:before="166"/>
            <w:jc w:val="both"/>
          </w:pPr>
          <w:hyperlink w:anchor="_TOC_250014" w:history="1">
            <w:r w:rsidR="008C265F">
              <w:t>Целевой</w:t>
            </w:r>
            <w:r w:rsidR="008C265F">
              <w:rPr>
                <w:spacing w:val="-1"/>
              </w:rPr>
              <w:t xml:space="preserve"> </w:t>
            </w:r>
            <w:r w:rsidR="008C265F">
              <w:t>раздел</w:t>
            </w:r>
            <w:r w:rsidR="008C265F">
              <w:rPr>
                <w:rFonts w:ascii="Times New Roman" w:hAnsi="Times New Roman"/>
              </w:rPr>
              <w:tab/>
            </w:r>
          </w:hyperlink>
        </w:p>
        <w:p w:rsidR="00D01AE1" w:rsidRDefault="00A96FFD" w:rsidP="00A8400C">
          <w:pPr>
            <w:pStyle w:val="TOC1"/>
            <w:numPr>
              <w:ilvl w:val="2"/>
              <w:numId w:val="118"/>
            </w:numPr>
            <w:tabs>
              <w:tab w:val="left" w:pos="820"/>
              <w:tab w:val="left" w:leader="dot" w:pos="9144"/>
            </w:tabs>
            <w:ind w:left="819" w:hanging="658"/>
            <w:jc w:val="both"/>
          </w:pPr>
          <w:hyperlink w:anchor="_TOC_250013" w:history="1">
            <w:r w:rsidR="008C265F">
              <w:t>Содержательный</w:t>
            </w:r>
            <w:r w:rsidR="008C265F">
              <w:rPr>
                <w:spacing w:val="-5"/>
              </w:rPr>
              <w:t xml:space="preserve"> </w:t>
            </w:r>
            <w:r w:rsidR="008C265F">
              <w:t>раздел</w:t>
            </w:r>
            <w:r w:rsidR="008C265F">
              <w:rPr>
                <w:rFonts w:ascii="Times New Roman" w:hAnsi="Times New Roman"/>
              </w:rPr>
              <w:tab/>
            </w:r>
          </w:hyperlink>
        </w:p>
        <w:p w:rsidR="00D01AE1" w:rsidRDefault="00A96FFD" w:rsidP="00A8400C">
          <w:pPr>
            <w:pStyle w:val="TOC1"/>
            <w:numPr>
              <w:ilvl w:val="2"/>
              <w:numId w:val="118"/>
            </w:numPr>
            <w:tabs>
              <w:tab w:val="left" w:pos="712"/>
              <w:tab w:val="left" w:leader="dot" w:pos="9144"/>
            </w:tabs>
            <w:spacing w:before="165"/>
            <w:ind w:left="711" w:hanging="550"/>
            <w:jc w:val="both"/>
          </w:pPr>
          <w:hyperlink w:anchor="_TOC_250012" w:history="1">
            <w:r w:rsidR="008C265F">
              <w:t>Организационный</w:t>
            </w:r>
            <w:r w:rsidR="008C265F">
              <w:rPr>
                <w:spacing w:val="-4"/>
              </w:rPr>
              <w:t xml:space="preserve"> </w:t>
            </w:r>
            <w:r w:rsidR="008C265F">
              <w:t>раздел</w:t>
            </w:r>
            <w:r w:rsidR="008C265F">
              <w:rPr>
                <w:rFonts w:ascii="Times New Roman" w:hAnsi="Times New Roman"/>
              </w:rPr>
              <w:tab/>
            </w:r>
          </w:hyperlink>
        </w:p>
        <w:p w:rsidR="00D01AE1" w:rsidRDefault="00A96FFD" w:rsidP="00A8400C">
          <w:pPr>
            <w:pStyle w:val="TOC1"/>
            <w:numPr>
              <w:ilvl w:val="1"/>
              <w:numId w:val="120"/>
            </w:numPr>
            <w:tabs>
              <w:tab w:val="left" w:pos="527"/>
              <w:tab w:val="left" w:leader="dot" w:pos="9144"/>
            </w:tabs>
            <w:ind w:left="526"/>
            <w:jc w:val="both"/>
          </w:pPr>
          <w:hyperlink w:anchor="_TOC_250011" w:history="1">
            <w:r w:rsidR="008C265F" w:rsidRPr="008C265F">
              <w:rPr>
                <w:color w:val="FF0000"/>
              </w:rPr>
              <w:t>Рабочая</w:t>
            </w:r>
            <w:r w:rsidR="008C265F" w:rsidRPr="008C265F">
              <w:rPr>
                <w:color w:val="FF0000"/>
                <w:spacing w:val="-3"/>
              </w:rPr>
              <w:t xml:space="preserve"> </w:t>
            </w:r>
            <w:r w:rsidR="008C265F" w:rsidRPr="008C265F">
              <w:rPr>
                <w:color w:val="FF0000"/>
              </w:rPr>
              <w:t>программа</w:t>
            </w:r>
            <w:r w:rsidR="008C265F" w:rsidRPr="008C265F">
              <w:rPr>
                <w:color w:val="FF0000"/>
                <w:spacing w:val="-3"/>
              </w:rPr>
              <w:t xml:space="preserve"> </w:t>
            </w:r>
            <w:r w:rsidR="008C265F" w:rsidRPr="008C265F">
              <w:rPr>
                <w:color w:val="FF0000"/>
              </w:rPr>
              <w:t>воспитания.</w:t>
            </w:r>
            <w:r w:rsidR="008C265F">
              <w:rPr>
                <w:rFonts w:ascii="Times New Roman" w:hAnsi="Times New Roman"/>
              </w:rPr>
              <w:tab/>
            </w:r>
          </w:hyperlink>
        </w:p>
        <w:p w:rsidR="00D01AE1" w:rsidRPr="008C265F" w:rsidRDefault="00A96FFD" w:rsidP="00A8400C">
          <w:pPr>
            <w:pStyle w:val="TOC1"/>
            <w:numPr>
              <w:ilvl w:val="2"/>
              <w:numId w:val="117"/>
            </w:numPr>
            <w:tabs>
              <w:tab w:val="left" w:pos="712"/>
              <w:tab w:val="left" w:leader="dot" w:pos="9144"/>
            </w:tabs>
            <w:jc w:val="both"/>
            <w:rPr>
              <w:color w:val="FF0000"/>
            </w:rPr>
          </w:pPr>
          <w:hyperlink w:anchor="_TOC_250010" w:history="1">
            <w:r w:rsidR="008C265F" w:rsidRPr="008C265F">
              <w:rPr>
                <w:color w:val="FF0000"/>
              </w:rPr>
              <w:t>Пояснительная</w:t>
            </w:r>
            <w:r w:rsidR="008C265F" w:rsidRPr="008C265F">
              <w:rPr>
                <w:color w:val="FF0000"/>
                <w:spacing w:val="-4"/>
              </w:rPr>
              <w:t xml:space="preserve"> </w:t>
            </w:r>
            <w:r w:rsidR="008C265F" w:rsidRPr="008C265F">
              <w:rPr>
                <w:color w:val="FF0000"/>
              </w:rPr>
              <w:t>записка</w:t>
            </w:r>
            <w:r w:rsidR="008C265F" w:rsidRPr="008C265F">
              <w:rPr>
                <w:rFonts w:ascii="Times New Roman" w:hAnsi="Times New Roman"/>
                <w:color w:val="FF0000"/>
              </w:rPr>
              <w:tab/>
            </w:r>
          </w:hyperlink>
        </w:p>
        <w:p w:rsidR="00D01AE1" w:rsidRPr="008C265F" w:rsidRDefault="00A96FFD" w:rsidP="00A8400C">
          <w:pPr>
            <w:pStyle w:val="TOC1"/>
            <w:numPr>
              <w:ilvl w:val="2"/>
              <w:numId w:val="117"/>
            </w:numPr>
            <w:tabs>
              <w:tab w:val="left" w:pos="712"/>
              <w:tab w:val="left" w:leader="dot" w:pos="9144"/>
            </w:tabs>
            <w:spacing w:before="166"/>
            <w:jc w:val="both"/>
            <w:rPr>
              <w:color w:val="FF0000"/>
            </w:rPr>
          </w:pPr>
          <w:hyperlink w:anchor="_TOC_250009" w:history="1">
            <w:r w:rsidR="008C265F" w:rsidRPr="008C265F">
              <w:rPr>
                <w:color w:val="FF0000"/>
              </w:rPr>
              <w:t>Целевой</w:t>
            </w:r>
            <w:r w:rsidR="008C265F" w:rsidRPr="008C265F">
              <w:rPr>
                <w:color w:val="FF0000"/>
                <w:spacing w:val="-4"/>
              </w:rPr>
              <w:t xml:space="preserve"> </w:t>
            </w:r>
            <w:r w:rsidR="008C265F" w:rsidRPr="008C265F">
              <w:rPr>
                <w:color w:val="FF0000"/>
              </w:rPr>
              <w:t>раздел</w:t>
            </w:r>
            <w:r w:rsidR="008C265F" w:rsidRPr="008C265F">
              <w:rPr>
                <w:rFonts w:ascii="Times New Roman" w:hAnsi="Times New Roman"/>
                <w:color w:val="FF0000"/>
              </w:rPr>
              <w:tab/>
            </w:r>
          </w:hyperlink>
        </w:p>
        <w:p w:rsidR="00D01AE1" w:rsidRPr="008C265F" w:rsidRDefault="00A96FFD" w:rsidP="00A8400C">
          <w:pPr>
            <w:pStyle w:val="TOC1"/>
            <w:numPr>
              <w:ilvl w:val="2"/>
              <w:numId w:val="117"/>
            </w:numPr>
            <w:tabs>
              <w:tab w:val="left" w:pos="712"/>
              <w:tab w:val="left" w:leader="dot" w:pos="9144"/>
            </w:tabs>
            <w:jc w:val="both"/>
            <w:rPr>
              <w:color w:val="FF0000"/>
            </w:rPr>
          </w:pPr>
          <w:hyperlink w:anchor="_TOC_250008" w:history="1">
            <w:r w:rsidR="008C265F" w:rsidRPr="008C265F">
              <w:rPr>
                <w:color w:val="FF0000"/>
              </w:rPr>
              <w:t>Содержательный</w:t>
            </w:r>
            <w:r w:rsidR="008C265F" w:rsidRPr="008C265F">
              <w:rPr>
                <w:color w:val="FF0000"/>
                <w:spacing w:val="-4"/>
              </w:rPr>
              <w:t xml:space="preserve"> </w:t>
            </w:r>
            <w:r w:rsidR="008C265F" w:rsidRPr="008C265F">
              <w:rPr>
                <w:color w:val="FF0000"/>
              </w:rPr>
              <w:t>раздел</w:t>
            </w:r>
            <w:r w:rsidR="008C265F" w:rsidRPr="008C265F">
              <w:rPr>
                <w:rFonts w:ascii="Times New Roman" w:hAnsi="Times New Roman"/>
                <w:color w:val="FF0000"/>
              </w:rPr>
              <w:tab/>
            </w:r>
          </w:hyperlink>
        </w:p>
        <w:p w:rsidR="00D01AE1" w:rsidRPr="008C265F" w:rsidRDefault="00A96FFD" w:rsidP="00A8400C">
          <w:pPr>
            <w:pStyle w:val="TOC1"/>
            <w:numPr>
              <w:ilvl w:val="2"/>
              <w:numId w:val="117"/>
            </w:numPr>
            <w:tabs>
              <w:tab w:val="left" w:pos="712"/>
              <w:tab w:val="left" w:leader="dot" w:pos="9144"/>
            </w:tabs>
            <w:jc w:val="both"/>
            <w:rPr>
              <w:color w:val="FF0000"/>
            </w:rPr>
          </w:pPr>
          <w:hyperlink w:anchor="_TOC_250007" w:history="1">
            <w:r w:rsidR="008C265F" w:rsidRPr="008C265F">
              <w:rPr>
                <w:color w:val="FF0000"/>
              </w:rPr>
              <w:t>Организационный</w:t>
            </w:r>
            <w:r w:rsidR="008C265F" w:rsidRPr="008C265F">
              <w:rPr>
                <w:color w:val="FF0000"/>
                <w:spacing w:val="-4"/>
              </w:rPr>
              <w:t xml:space="preserve"> </w:t>
            </w:r>
            <w:r w:rsidR="008C265F" w:rsidRPr="008C265F">
              <w:rPr>
                <w:color w:val="FF0000"/>
              </w:rPr>
              <w:t>раздел</w:t>
            </w:r>
            <w:r w:rsidR="008C265F" w:rsidRPr="008C265F">
              <w:rPr>
                <w:rFonts w:ascii="Times New Roman" w:hAnsi="Times New Roman"/>
                <w:color w:val="FF0000"/>
              </w:rPr>
              <w:tab/>
            </w:r>
          </w:hyperlink>
        </w:p>
        <w:p w:rsidR="00D01AE1" w:rsidRDefault="00A96FFD" w:rsidP="00A8400C">
          <w:pPr>
            <w:pStyle w:val="TOC1"/>
            <w:numPr>
              <w:ilvl w:val="2"/>
              <w:numId w:val="117"/>
            </w:numPr>
            <w:tabs>
              <w:tab w:val="left" w:pos="712"/>
              <w:tab w:val="left" w:leader="dot" w:pos="9144"/>
            </w:tabs>
            <w:spacing w:before="166" w:line="276" w:lineRule="auto"/>
            <w:ind w:left="162" w:right="852" w:firstLine="0"/>
            <w:jc w:val="both"/>
          </w:pPr>
          <w:hyperlink w:anchor="_TOC_250006" w:history="1">
            <w:r w:rsidR="008C265F" w:rsidRPr="008C265F">
              <w:rPr>
                <w:color w:val="FF0000"/>
              </w:rPr>
              <w:t>Система поощрения социальной успешности и проявлений активной жизненной</w:t>
            </w:r>
            <w:r w:rsidR="008C265F" w:rsidRPr="008C265F">
              <w:rPr>
                <w:color w:val="FF0000"/>
                <w:spacing w:val="1"/>
              </w:rPr>
              <w:t xml:space="preserve"> </w:t>
            </w:r>
            <w:r w:rsidR="008C265F" w:rsidRPr="008C265F">
              <w:rPr>
                <w:color w:val="FF0000"/>
              </w:rPr>
              <w:t>позиции</w:t>
            </w:r>
            <w:r w:rsidR="008C265F" w:rsidRPr="008C265F">
              <w:rPr>
                <w:color w:val="FF0000"/>
                <w:spacing w:val="-3"/>
              </w:rPr>
              <w:t xml:space="preserve"> </w:t>
            </w:r>
            <w:r w:rsidR="008C265F" w:rsidRPr="008C265F">
              <w:rPr>
                <w:color w:val="FF0000"/>
              </w:rPr>
              <w:t>обучающихся.</w:t>
            </w:r>
            <w:r w:rsidR="008C265F" w:rsidRPr="008C265F">
              <w:rPr>
                <w:rFonts w:ascii="Times New Roman" w:hAnsi="Times New Roman"/>
                <w:color w:val="FF0000"/>
              </w:rPr>
              <w:tab/>
            </w:r>
          </w:hyperlink>
        </w:p>
        <w:p w:rsidR="00D01AE1" w:rsidRDefault="00A96FFD" w:rsidP="00A8400C">
          <w:pPr>
            <w:pStyle w:val="TOC1"/>
            <w:numPr>
              <w:ilvl w:val="0"/>
              <w:numId w:val="120"/>
            </w:numPr>
            <w:tabs>
              <w:tab w:val="left" w:pos="405"/>
              <w:tab w:val="left" w:leader="dot" w:pos="9144"/>
            </w:tabs>
            <w:spacing w:before="120"/>
            <w:ind w:hanging="243"/>
            <w:jc w:val="both"/>
          </w:pPr>
          <w:hyperlink w:anchor="_TOC_250005" w:history="1">
            <w:r w:rsidR="008C265F">
              <w:t>ОРГАНИЗАЦИОННЫЙ</w:t>
            </w:r>
            <w:r w:rsidR="008C265F">
              <w:rPr>
                <w:spacing w:val="-4"/>
              </w:rPr>
              <w:t xml:space="preserve"> </w:t>
            </w:r>
            <w:r w:rsidR="008C265F">
              <w:t>РАЗДЕЛ</w:t>
            </w:r>
            <w:r w:rsidR="008C265F">
              <w:rPr>
                <w:rFonts w:ascii="Times New Roman" w:hAnsi="Times New Roman"/>
              </w:rPr>
              <w:tab/>
            </w:r>
          </w:hyperlink>
        </w:p>
        <w:p w:rsidR="00D01AE1" w:rsidRDefault="00A96FFD" w:rsidP="00A8400C">
          <w:pPr>
            <w:pStyle w:val="TOC1"/>
            <w:numPr>
              <w:ilvl w:val="1"/>
              <w:numId w:val="120"/>
            </w:numPr>
            <w:tabs>
              <w:tab w:val="left" w:pos="525"/>
              <w:tab w:val="left" w:leader="dot" w:pos="9144"/>
            </w:tabs>
            <w:ind w:left="524" w:hanging="363"/>
            <w:jc w:val="both"/>
          </w:pPr>
          <w:hyperlink w:anchor="_TOC_250004" w:history="1">
            <w:r w:rsidR="008C265F">
              <w:t>.</w:t>
            </w:r>
            <w:r w:rsidR="008C265F">
              <w:rPr>
                <w:spacing w:val="-4"/>
              </w:rPr>
              <w:t xml:space="preserve"> </w:t>
            </w:r>
            <w:r w:rsidR="008C265F">
              <w:t>Учебный</w:t>
            </w:r>
            <w:r w:rsidR="008C265F">
              <w:rPr>
                <w:spacing w:val="-2"/>
              </w:rPr>
              <w:t xml:space="preserve"> </w:t>
            </w:r>
            <w:r w:rsidR="008C265F">
              <w:t>план</w:t>
            </w:r>
            <w:r w:rsidR="008C265F">
              <w:rPr>
                <w:spacing w:val="-3"/>
              </w:rPr>
              <w:t xml:space="preserve"> </w:t>
            </w:r>
            <w:r w:rsidR="008C265F">
              <w:t>основного</w:t>
            </w:r>
            <w:r w:rsidR="008C265F">
              <w:rPr>
                <w:spacing w:val="-3"/>
              </w:rPr>
              <w:t xml:space="preserve"> </w:t>
            </w:r>
            <w:r w:rsidR="008C265F">
              <w:t>общего</w:t>
            </w:r>
            <w:r w:rsidR="008C265F">
              <w:rPr>
                <w:spacing w:val="-4"/>
              </w:rPr>
              <w:t xml:space="preserve"> </w:t>
            </w:r>
            <w:r w:rsidR="008C265F">
              <w:t>образования.</w:t>
            </w:r>
            <w:r w:rsidR="008C265F">
              <w:rPr>
                <w:rFonts w:ascii="Times New Roman" w:hAnsi="Times New Roman"/>
              </w:rPr>
              <w:tab/>
            </w:r>
          </w:hyperlink>
        </w:p>
        <w:p w:rsidR="00D01AE1" w:rsidRDefault="00A96FFD" w:rsidP="00A8400C">
          <w:pPr>
            <w:pStyle w:val="TOC1"/>
            <w:numPr>
              <w:ilvl w:val="1"/>
              <w:numId w:val="120"/>
            </w:numPr>
            <w:tabs>
              <w:tab w:val="left" w:pos="527"/>
              <w:tab w:val="left" w:leader="dot" w:pos="9144"/>
            </w:tabs>
            <w:ind w:left="526"/>
            <w:jc w:val="both"/>
          </w:pPr>
          <w:hyperlink w:anchor="_TOC_250003" w:history="1">
            <w:r w:rsidR="008C265F">
              <w:t>Календарный</w:t>
            </w:r>
            <w:r w:rsidR="008C265F">
              <w:rPr>
                <w:spacing w:val="-6"/>
              </w:rPr>
              <w:t xml:space="preserve"> </w:t>
            </w:r>
            <w:r w:rsidR="008C265F">
              <w:t>учебный</w:t>
            </w:r>
            <w:r w:rsidR="008C265F">
              <w:rPr>
                <w:spacing w:val="-2"/>
              </w:rPr>
              <w:t xml:space="preserve"> </w:t>
            </w:r>
            <w:r w:rsidR="008C265F">
              <w:t>график</w:t>
            </w:r>
            <w:r w:rsidR="008C265F">
              <w:rPr>
                <w:rFonts w:ascii="Times New Roman" w:hAnsi="Times New Roman"/>
              </w:rPr>
              <w:tab/>
            </w:r>
          </w:hyperlink>
        </w:p>
        <w:p w:rsidR="00D01AE1" w:rsidRDefault="00A96FFD" w:rsidP="00A8400C">
          <w:pPr>
            <w:pStyle w:val="TOC1"/>
            <w:numPr>
              <w:ilvl w:val="1"/>
              <w:numId w:val="120"/>
            </w:numPr>
            <w:tabs>
              <w:tab w:val="left" w:pos="527"/>
              <w:tab w:val="left" w:leader="dot" w:pos="9144"/>
            </w:tabs>
            <w:spacing w:before="166"/>
            <w:ind w:left="526"/>
            <w:jc w:val="both"/>
          </w:pPr>
          <w:hyperlink w:anchor="_TOC_250002" w:history="1">
            <w:r w:rsidR="008C265F">
              <w:t>План</w:t>
            </w:r>
            <w:r w:rsidR="008C265F">
              <w:rPr>
                <w:spacing w:val="-2"/>
              </w:rPr>
              <w:t xml:space="preserve"> </w:t>
            </w:r>
            <w:r w:rsidR="008C265F">
              <w:t>внеурочной</w:t>
            </w:r>
            <w:r w:rsidR="008C265F">
              <w:rPr>
                <w:spacing w:val="-4"/>
              </w:rPr>
              <w:t xml:space="preserve"> </w:t>
            </w:r>
            <w:r w:rsidR="008C265F">
              <w:t>деятельности</w:t>
            </w:r>
            <w:r w:rsidR="008C265F">
              <w:rPr>
                <w:spacing w:val="-1"/>
              </w:rPr>
              <w:t xml:space="preserve"> </w:t>
            </w:r>
            <w:r w:rsidR="008C265F">
              <w:t>ООО</w:t>
            </w:r>
            <w:r w:rsidR="008C265F">
              <w:rPr>
                <w:rFonts w:ascii="Times New Roman" w:hAnsi="Times New Roman"/>
              </w:rPr>
              <w:tab/>
            </w:r>
          </w:hyperlink>
        </w:p>
        <w:p w:rsidR="00D01AE1" w:rsidRDefault="00A96FFD" w:rsidP="00A8400C">
          <w:pPr>
            <w:pStyle w:val="TOC1"/>
            <w:numPr>
              <w:ilvl w:val="1"/>
              <w:numId w:val="120"/>
            </w:numPr>
            <w:tabs>
              <w:tab w:val="left" w:pos="527"/>
              <w:tab w:val="left" w:leader="dot" w:pos="9144"/>
            </w:tabs>
            <w:ind w:left="526"/>
            <w:jc w:val="both"/>
          </w:pPr>
          <w:hyperlink w:anchor="_TOC_250001" w:history="1">
            <w:r w:rsidR="008C265F">
              <w:t>Календарный</w:t>
            </w:r>
            <w:r w:rsidR="008C265F">
              <w:rPr>
                <w:spacing w:val="-5"/>
              </w:rPr>
              <w:t xml:space="preserve"> </w:t>
            </w:r>
            <w:r w:rsidR="008C265F">
              <w:t>план</w:t>
            </w:r>
            <w:r w:rsidR="008C265F">
              <w:rPr>
                <w:spacing w:val="-5"/>
              </w:rPr>
              <w:t xml:space="preserve"> </w:t>
            </w:r>
            <w:r w:rsidR="008C265F">
              <w:t>воспитательной</w:t>
            </w:r>
            <w:r w:rsidR="008C265F">
              <w:rPr>
                <w:spacing w:val="-2"/>
              </w:rPr>
              <w:t xml:space="preserve"> </w:t>
            </w:r>
            <w:r w:rsidR="008C265F">
              <w:t>работы</w:t>
            </w:r>
            <w:r w:rsidR="008C265F">
              <w:rPr>
                <w:rFonts w:ascii="Times New Roman" w:hAnsi="Times New Roman"/>
              </w:rPr>
              <w:tab/>
            </w:r>
          </w:hyperlink>
        </w:p>
        <w:p w:rsidR="00D01AE1" w:rsidRDefault="00A96FFD" w:rsidP="00A8400C">
          <w:pPr>
            <w:pStyle w:val="TOC1"/>
            <w:numPr>
              <w:ilvl w:val="1"/>
              <w:numId w:val="120"/>
            </w:numPr>
            <w:tabs>
              <w:tab w:val="left" w:pos="527"/>
              <w:tab w:val="left" w:leader="dot" w:pos="9144"/>
            </w:tabs>
            <w:spacing w:before="166"/>
            <w:ind w:left="526"/>
            <w:jc w:val="both"/>
          </w:pPr>
          <w:hyperlink w:anchor="_TOC_250000" w:history="1">
            <w:r w:rsidR="008C265F">
              <w:t>Характеристика</w:t>
            </w:r>
            <w:r w:rsidR="008C265F">
              <w:rPr>
                <w:spacing w:val="-4"/>
              </w:rPr>
              <w:t xml:space="preserve"> </w:t>
            </w:r>
            <w:r w:rsidR="008C265F">
              <w:t>условий</w:t>
            </w:r>
            <w:r w:rsidR="008C265F">
              <w:rPr>
                <w:spacing w:val="-4"/>
              </w:rPr>
              <w:t xml:space="preserve"> </w:t>
            </w:r>
            <w:r w:rsidR="008C265F">
              <w:t>реализации</w:t>
            </w:r>
            <w:r w:rsidR="008C265F">
              <w:rPr>
                <w:spacing w:val="-4"/>
              </w:rPr>
              <w:t xml:space="preserve"> </w:t>
            </w:r>
            <w:r w:rsidR="008C265F">
              <w:t>программы</w:t>
            </w:r>
            <w:r w:rsidR="008C265F">
              <w:rPr>
                <w:spacing w:val="-5"/>
              </w:rPr>
              <w:t xml:space="preserve"> </w:t>
            </w:r>
            <w:r w:rsidR="008C265F">
              <w:t>ООО</w:t>
            </w:r>
            <w:r w:rsidR="008C265F">
              <w:rPr>
                <w:rFonts w:ascii="Times New Roman" w:hAnsi="Times New Roman"/>
              </w:rPr>
              <w:tab/>
            </w:r>
          </w:hyperlink>
        </w:p>
      </w:sdtContent>
    </w:sdt>
    <w:p w:rsidR="00D01AE1" w:rsidRDefault="00D01AE1">
      <w:pPr>
        <w:sectPr w:rsidR="00D01AE1">
          <w:type w:val="continuous"/>
          <w:pgSz w:w="11910" w:h="16840"/>
          <w:pgMar w:top="949" w:right="0" w:bottom="890" w:left="1540" w:header="720" w:footer="720" w:gutter="0"/>
          <w:cols w:space="720"/>
        </w:sectPr>
      </w:pPr>
    </w:p>
    <w:p w:rsidR="00D01AE1" w:rsidRDefault="008C265F">
      <w:pPr>
        <w:spacing w:before="245"/>
        <w:ind w:left="162"/>
        <w:rPr>
          <w:b/>
          <w:sz w:val="28"/>
        </w:rPr>
      </w:pPr>
      <w:r>
        <w:rPr>
          <w:b/>
          <w:sz w:val="28"/>
        </w:rPr>
        <w:lastRenderedPageBreak/>
        <w:t>I</w:t>
      </w:r>
      <w:r>
        <w:rPr>
          <w:b/>
          <w:spacing w:val="69"/>
          <w:sz w:val="28"/>
        </w:rPr>
        <w:t xml:space="preserve"> </w:t>
      </w:r>
      <w:r>
        <w:rPr>
          <w:b/>
          <w:sz w:val="28"/>
        </w:rPr>
        <w:t>ЦЕЛЕВОЙ РАЗДЕЛ</w:t>
      </w:r>
    </w:p>
    <w:p w:rsidR="00D01AE1" w:rsidRDefault="00A96FFD">
      <w:pPr>
        <w:spacing w:before="291"/>
        <w:ind w:left="162"/>
        <w:rPr>
          <w:b/>
          <w:sz w:val="28"/>
        </w:rPr>
      </w:pPr>
      <w:r w:rsidRPr="00A96FFD">
        <w:pict>
          <v:rect id="_x0000_s1100" style="position:absolute;left:0;text-align:left;margin-left:83.65pt;margin-top:34.2pt;width:470.75pt;height:.5pt;z-index:-15728128;mso-wrap-distance-left:0;mso-wrap-distance-right:0;mso-position-horizontal-relative:page" fillcolor="black" stroked="f">
            <w10:wrap type="topAndBottom" anchorx="page"/>
          </v:rect>
        </w:pict>
      </w:r>
      <w:r w:rsidR="008C265F">
        <w:rPr>
          <w:b/>
          <w:sz w:val="28"/>
        </w:rPr>
        <w:t>1.1.</w:t>
      </w:r>
      <w:r w:rsidR="008C265F">
        <w:rPr>
          <w:b/>
          <w:spacing w:val="-3"/>
          <w:sz w:val="28"/>
        </w:rPr>
        <w:t xml:space="preserve"> </w:t>
      </w:r>
      <w:r w:rsidR="00130DAF">
        <w:rPr>
          <w:b/>
          <w:sz w:val="28"/>
        </w:rPr>
        <w:t>Пояснитель</w:t>
      </w:r>
      <w:r w:rsidR="008C265F">
        <w:rPr>
          <w:b/>
          <w:sz w:val="28"/>
        </w:rPr>
        <w:t>ная</w:t>
      </w:r>
      <w:r w:rsidR="008C265F">
        <w:rPr>
          <w:b/>
          <w:spacing w:val="-4"/>
          <w:sz w:val="28"/>
        </w:rPr>
        <w:t xml:space="preserve"> </w:t>
      </w:r>
      <w:r w:rsidR="008C265F">
        <w:rPr>
          <w:b/>
          <w:sz w:val="28"/>
        </w:rPr>
        <w:t>записка</w:t>
      </w:r>
    </w:p>
    <w:p w:rsidR="00D01AE1" w:rsidRDefault="00D01AE1">
      <w:pPr>
        <w:pStyle w:val="a3"/>
        <w:spacing w:before="6"/>
        <w:ind w:left="0" w:firstLine="0"/>
        <w:jc w:val="left"/>
        <w:rPr>
          <w:b/>
          <w:sz w:val="25"/>
        </w:rPr>
      </w:pPr>
    </w:p>
    <w:p w:rsidR="00D01AE1" w:rsidRDefault="008C265F">
      <w:pPr>
        <w:pStyle w:val="a3"/>
        <w:spacing w:line="276" w:lineRule="auto"/>
        <w:ind w:right="840" w:firstLine="0"/>
      </w:pPr>
      <w:r>
        <w:t>Основная</w:t>
      </w:r>
      <w:r>
        <w:rPr>
          <w:spacing w:val="1"/>
        </w:rPr>
        <w:t xml:space="preserve"> </w:t>
      </w:r>
      <w:r>
        <w:t>образовательная</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rsidR="002929DE">
        <w:t>«Эрси</w:t>
      </w:r>
      <w:r w:rsidR="00130DAF">
        <w:t xml:space="preserve">нойская средняя общеобразовательная школа» </w:t>
      </w:r>
      <w:r>
        <w:t>разработана</w:t>
      </w:r>
      <w:r>
        <w:rPr>
          <w:spacing w:val="1"/>
        </w:rPr>
        <w:t xml:space="preserve"> </w:t>
      </w:r>
      <w:r>
        <w:t>на</w:t>
      </w:r>
      <w:r>
        <w:rPr>
          <w:spacing w:val="1"/>
        </w:rPr>
        <w:t xml:space="preserve"> </w:t>
      </w:r>
      <w:r>
        <w:t>основе</w:t>
      </w:r>
      <w:r>
        <w:rPr>
          <w:spacing w:val="1"/>
        </w:rPr>
        <w:t xml:space="preserve"> </w:t>
      </w:r>
      <w:r>
        <w:t>ФЗ</w:t>
      </w:r>
      <w:r>
        <w:rPr>
          <w:spacing w:val="1"/>
        </w:rPr>
        <w:t xml:space="preserve"> </w:t>
      </w:r>
      <w:r>
        <w:t>№273</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года</w:t>
      </w:r>
      <w:r>
        <w:rPr>
          <w:spacing w:val="60"/>
        </w:rPr>
        <w:t xml:space="preserve"> </w:t>
      </w:r>
      <w:r>
        <w:t>«Об</w:t>
      </w:r>
      <w:r>
        <w:rPr>
          <w:spacing w:val="1"/>
        </w:rPr>
        <w:t xml:space="preserve"> </w:t>
      </w:r>
      <w:r>
        <w:t>образовании</w:t>
      </w:r>
      <w:r>
        <w:rPr>
          <w:spacing w:val="1"/>
        </w:rPr>
        <w:t xml:space="preserve"> </w:t>
      </w:r>
      <w:r>
        <w:t>в</w:t>
      </w:r>
      <w:r>
        <w:rPr>
          <w:spacing w:val="1"/>
        </w:rPr>
        <w:t xml:space="preserve"> </w:t>
      </w:r>
      <w:r>
        <w:t>РФ»</w:t>
      </w:r>
      <w:r>
        <w:rPr>
          <w:spacing w:val="1"/>
        </w:rPr>
        <w:t xml:space="preserve"> </w:t>
      </w:r>
      <w:r>
        <w:t>с</w:t>
      </w:r>
      <w:r>
        <w:rPr>
          <w:spacing w:val="1"/>
        </w:rPr>
        <w:t xml:space="preserve"> </w:t>
      </w:r>
      <w:r>
        <w:t>изменениями</w:t>
      </w:r>
      <w:r>
        <w:rPr>
          <w:spacing w:val="1"/>
        </w:rPr>
        <w:t xml:space="preserve"> </w:t>
      </w:r>
      <w:r>
        <w:t>и</w:t>
      </w:r>
      <w:r>
        <w:rPr>
          <w:spacing w:val="1"/>
        </w:rPr>
        <w:t xml:space="preserve"> </w:t>
      </w:r>
      <w:r>
        <w:t>дополнениями,</w:t>
      </w:r>
      <w:r>
        <w:rPr>
          <w:spacing w:val="1"/>
        </w:rPr>
        <w:t xml:space="preserve"> </w:t>
      </w:r>
      <w:r>
        <w:t>ФГОС</w:t>
      </w:r>
      <w:r>
        <w:rPr>
          <w:spacing w:val="60"/>
        </w:rPr>
        <w:t xml:space="preserve"> </w:t>
      </w:r>
      <w:r>
        <w:t>ООО,</w:t>
      </w:r>
      <w:r>
        <w:rPr>
          <w:spacing w:val="60"/>
        </w:rPr>
        <w:t xml:space="preserve"> </w:t>
      </w:r>
      <w:r>
        <w:t>утвержденного</w:t>
      </w:r>
      <w:r>
        <w:rPr>
          <w:spacing w:val="1"/>
        </w:rPr>
        <w:t xml:space="preserve"> </w:t>
      </w:r>
      <w:r>
        <w:t>приказом Министерства просвещения Российской Федерации от 31.05.2021 г. №287</w:t>
      </w:r>
      <w:r>
        <w:rPr>
          <w:spacing w:val="1"/>
        </w:rPr>
        <w:t xml:space="preserve"> </w:t>
      </w:r>
      <w:r>
        <w:t>и</w:t>
      </w:r>
      <w:r>
        <w:rPr>
          <w:spacing w:val="1"/>
        </w:rPr>
        <w:t xml:space="preserve"> </w:t>
      </w:r>
      <w:r>
        <w:t>ФОП</w:t>
      </w:r>
      <w:r>
        <w:rPr>
          <w:spacing w:val="1"/>
        </w:rPr>
        <w:t xml:space="preserve"> </w:t>
      </w:r>
      <w:r>
        <w:t>ООО</w:t>
      </w:r>
      <w:r>
        <w:rPr>
          <w:spacing w:val="1"/>
        </w:rPr>
        <w:t xml:space="preserve"> </w:t>
      </w:r>
      <w:r>
        <w:t>,</w:t>
      </w:r>
      <w:r>
        <w:rPr>
          <w:spacing w:val="1"/>
        </w:rPr>
        <w:t xml:space="preserve"> </w:t>
      </w:r>
      <w:r>
        <w:t>утвержд.</w:t>
      </w:r>
      <w:r>
        <w:rPr>
          <w:spacing w:val="1"/>
        </w:rPr>
        <w:t xml:space="preserve"> </w:t>
      </w:r>
      <w:r>
        <w:t>Приказом</w:t>
      </w:r>
      <w:r>
        <w:rPr>
          <w:spacing w:val="1"/>
        </w:rPr>
        <w:t xml:space="preserve"> </w:t>
      </w:r>
      <w:r>
        <w:t>№</w:t>
      </w:r>
      <w:r>
        <w:rPr>
          <w:spacing w:val="1"/>
        </w:rPr>
        <w:t xml:space="preserve"> </w:t>
      </w:r>
      <w:r>
        <w:t>370</w:t>
      </w:r>
      <w:r>
        <w:rPr>
          <w:spacing w:val="1"/>
        </w:rPr>
        <w:t xml:space="preserve"> </w:t>
      </w:r>
      <w:r>
        <w:t>Минпросвещения</w:t>
      </w:r>
      <w:r>
        <w:rPr>
          <w:spacing w:val="60"/>
        </w:rPr>
        <w:t xml:space="preserve"> </w:t>
      </w:r>
      <w:r>
        <w:t>РФ</w:t>
      </w:r>
      <w:r>
        <w:rPr>
          <w:spacing w:val="60"/>
        </w:rPr>
        <w:t xml:space="preserve"> </w:t>
      </w:r>
      <w:r>
        <w:t>от</w:t>
      </w:r>
      <w:r>
        <w:rPr>
          <w:spacing w:val="60"/>
        </w:rPr>
        <w:t xml:space="preserve"> </w:t>
      </w:r>
      <w:r>
        <w:t>18</w:t>
      </w:r>
      <w:r>
        <w:rPr>
          <w:spacing w:val="60"/>
        </w:rPr>
        <w:t xml:space="preserve"> </w:t>
      </w:r>
      <w:r>
        <w:t>мая</w:t>
      </w:r>
      <w:r>
        <w:rPr>
          <w:spacing w:val="60"/>
        </w:rPr>
        <w:t xml:space="preserve"> </w:t>
      </w:r>
      <w:r>
        <w:t>2023</w:t>
      </w:r>
      <w:r>
        <w:rPr>
          <w:spacing w:val="60"/>
        </w:rPr>
        <w:t xml:space="preserve"> </w:t>
      </w:r>
      <w:r>
        <w:t>года.</w:t>
      </w:r>
      <w:r>
        <w:rPr>
          <w:spacing w:val="1"/>
        </w:rPr>
        <w:t xml:space="preserve"> </w:t>
      </w:r>
      <w:r>
        <w:t>Также</w:t>
      </w:r>
      <w:r>
        <w:rPr>
          <w:spacing w:val="-3"/>
        </w:rPr>
        <w:t xml:space="preserve"> </w:t>
      </w:r>
      <w:r>
        <w:t>при реализации</w:t>
      </w:r>
      <w:r>
        <w:rPr>
          <w:spacing w:val="-2"/>
        </w:rPr>
        <w:t xml:space="preserve"> </w:t>
      </w:r>
      <w:r>
        <w:t>ООП</w:t>
      </w:r>
      <w:r>
        <w:rPr>
          <w:spacing w:val="-1"/>
        </w:rPr>
        <w:t xml:space="preserve"> </w:t>
      </w:r>
      <w:r>
        <w:t>ООО</w:t>
      </w:r>
      <w:r>
        <w:rPr>
          <w:spacing w:val="2"/>
        </w:rPr>
        <w:t xml:space="preserve"> </w:t>
      </w:r>
      <w:r>
        <w:t>учтены требования</w:t>
      </w:r>
    </w:p>
    <w:p w:rsidR="00D01AE1" w:rsidRDefault="008C265F" w:rsidP="00A8400C">
      <w:pPr>
        <w:pStyle w:val="a4"/>
        <w:numPr>
          <w:ilvl w:val="0"/>
          <w:numId w:val="116"/>
        </w:numPr>
        <w:tabs>
          <w:tab w:val="left" w:pos="869"/>
          <w:tab w:val="left" w:pos="870"/>
        </w:tabs>
        <w:spacing w:before="13" w:line="276" w:lineRule="auto"/>
        <w:ind w:right="839" w:firstLine="0"/>
        <w:rPr>
          <w:sz w:val="24"/>
        </w:rPr>
      </w:pPr>
      <w:r>
        <w:rPr>
          <w:sz w:val="24"/>
        </w:rPr>
        <w:t>Постановления Главного государственного санитарного врача РФ от 28 сентября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28</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w:t>
      </w:r>
      <w:r>
        <w:rPr>
          <w:spacing w:val="1"/>
          <w:sz w:val="24"/>
        </w:rPr>
        <w:t xml:space="preserve"> </w:t>
      </w:r>
      <w:r>
        <w:rPr>
          <w:sz w:val="24"/>
        </w:rPr>
        <w:t>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2"/>
          <w:sz w:val="24"/>
        </w:rPr>
        <w:t xml:space="preserve"> </w:t>
      </w:r>
      <w:r>
        <w:rPr>
          <w:sz w:val="24"/>
        </w:rPr>
        <w:t>и молодежи"",</w:t>
      </w:r>
    </w:p>
    <w:p w:rsidR="00D01AE1" w:rsidRDefault="008C265F" w:rsidP="00A8400C">
      <w:pPr>
        <w:pStyle w:val="a4"/>
        <w:numPr>
          <w:ilvl w:val="0"/>
          <w:numId w:val="116"/>
        </w:numPr>
        <w:tabs>
          <w:tab w:val="left" w:pos="869"/>
          <w:tab w:val="left" w:pos="870"/>
        </w:tabs>
        <w:spacing w:before="15" w:line="276" w:lineRule="auto"/>
        <w:ind w:right="840" w:firstLine="0"/>
        <w:rPr>
          <w:sz w:val="24"/>
        </w:rPr>
      </w:pPr>
      <w:r>
        <w:rPr>
          <w:sz w:val="24"/>
        </w:rPr>
        <w:t>Постановления</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28</w:t>
      </w:r>
      <w:r>
        <w:rPr>
          <w:spacing w:val="60"/>
          <w:sz w:val="24"/>
        </w:rPr>
        <w:t xml:space="preserve"> </w:t>
      </w:r>
      <w:r>
        <w:rPr>
          <w:sz w:val="24"/>
        </w:rPr>
        <w:t>января</w:t>
      </w:r>
      <w:r>
        <w:rPr>
          <w:spacing w:val="-57"/>
          <w:sz w:val="24"/>
        </w:rPr>
        <w:t xml:space="preserve"> </w:t>
      </w:r>
      <w:r>
        <w:rPr>
          <w:sz w:val="24"/>
        </w:rPr>
        <w:t>2021</w:t>
      </w:r>
      <w:r>
        <w:rPr>
          <w:spacing w:val="1"/>
          <w:sz w:val="24"/>
        </w:rPr>
        <w:t xml:space="preserve"> </w:t>
      </w:r>
      <w:r>
        <w:rPr>
          <w:sz w:val="24"/>
        </w:rPr>
        <w:t>г.</w:t>
      </w:r>
      <w:r>
        <w:rPr>
          <w:spacing w:val="1"/>
          <w:sz w:val="24"/>
        </w:rPr>
        <w:t xml:space="preserve"> </w:t>
      </w:r>
      <w:r>
        <w:rPr>
          <w:sz w:val="24"/>
        </w:rPr>
        <w:t>N</w:t>
      </w:r>
      <w:r>
        <w:rPr>
          <w:spacing w:val="1"/>
          <w:sz w:val="24"/>
        </w:rPr>
        <w:t xml:space="preserve"> </w:t>
      </w:r>
      <w:r>
        <w:rPr>
          <w:sz w:val="24"/>
        </w:rPr>
        <w:t>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 человека</w:t>
      </w:r>
      <w:r>
        <w:rPr>
          <w:spacing w:val="-1"/>
          <w:sz w:val="24"/>
        </w:rPr>
        <w:t xml:space="preserve"> </w:t>
      </w:r>
      <w:r>
        <w:rPr>
          <w:sz w:val="24"/>
        </w:rPr>
        <w:t>факторов среды</w:t>
      </w:r>
      <w:r>
        <w:rPr>
          <w:spacing w:val="-1"/>
          <w:sz w:val="24"/>
        </w:rPr>
        <w:t xml:space="preserve"> </w:t>
      </w:r>
      <w:r>
        <w:rPr>
          <w:sz w:val="24"/>
        </w:rPr>
        <w:t>обитания".</w:t>
      </w:r>
    </w:p>
    <w:p w:rsidR="00D01AE1" w:rsidRDefault="008C265F" w:rsidP="00130DAF">
      <w:pPr>
        <w:pStyle w:val="a3"/>
        <w:spacing w:before="12" w:line="276" w:lineRule="auto"/>
        <w:ind w:right="841" w:firstLine="626"/>
      </w:pPr>
      <w:r>
        <w:t>При разработке ООП ООО предусматривает 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обязательной</w:t>
      </w:r>
      <w:r>
        <w:rPr>
          <w:spacing w:val="1"/>
        </w:rPr>
        <w:t xml:space="preserve"> </w:t>
      </w:r>
      <w:r>
        <w:t>части</w:t>
      </w:r>
      <w:r>
        <w:rPr>
          <w:spacing w:val="1"/>
        </w:rPr>
        <w:t xml:space="preserve"> </w:t>
      </w:r>
      <w:r>
        <w:t>ООП</w:t>
      </w:r>
      <w:r>
        <w:rPr>
          <w:spacing w:val="1"/>
        </w:rPr>
        <w:t xml:space="preserve"> </w:t>
      </w:r>
      <w:r>
        <w:t>ООО</w:t>
      </w:r>
      <w:r>
        <w:rPr>
          <w:spacing w:val="1"/>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«Литература»,</w:t>
      </w:r>
      <w:r>
        <w:rPr>
          <w:spacing w:val="1"/>
        </w:rPr>
        <w:t xml:space="preserve"> </w:t>
      </w:r>
      <w:r>
        <w:t>«Родной</w:t>
      </w:r>
      <w:r>
        <w:rPr>
          <w:spacing w:val="61"/>
        </w:rPr>
        <w:t xml:space="preserve"> </w:t>
      </w:r>
      <w:r>
        <w:t>язык</w:t>
      </w:r>
      <w:r>
        <w:rPr>
          <w:spacing w:val="1"/>
        </w:rPr>
        <w:t xml:space="preserve"> </w:t>
      </w:r>
      <w:r>
        <w:t>(русский)»,</w:t>
      </w:r>
      <w:r>
        <w:rPr>
          <w:spacing w:val="111"/>
        </w:rPr>
        <w:t xml:space="preserve"> </w:t>
      </w:r>
      <w:r>
        <w:t>«Родная</w:t>
      </w:r>
      <w:r>
        <w:rPr>
          <w:spacing w:val="107"/>
        </w:rPr>
        <w:t xml:space="preserve"> </w:t>
      </w:r>
      <w:r>
        <w:t>литература</w:t>
      </w:r>
      <w:r>
        <w:rPr>
          <w:spacing w:val="106"/>
        </w:rPr>
        <w:t xml:space="preserve"> </w:t>
      </w:r>
      <w:r>
        <w:t>(русская)»,</w:t>
      </w:r>
      <w:r>
        <w:rPr>
          <w:spacing w:val="117"/>
        </w:rPr>
        <w:t xml:space="preserve"> </w:t>
      </w:r>
      <w:r>
        <w:t>«Английский</w:t>
      </w:r>
      <w:r>
        <w:rPr>
          <w:spacing w:val="107"/>
        </w:rPr>
        <w:t xml:space="preserve"> </w:t>
      </w:r>
      <w:r>
        <w:t>язык»,</w:t>
      </w:r>
      <w:r w:rsidR="00130DAF">
        <w:t xml:space="preserve"> </w:t>
      </w:r>
      <w:r>
        <w:t>«История»,</w:t>
      </w:r>
      <w:r>
        <w:rPr>
          <w:spacing w:val="25"/>
        </w:rPr>
        <w:t xml:space="preserve"> </w:t>
      </w:r>
      <w:r>
        <w:t>«Обществознание»,</w:t>
      </w:r>
      <w:r>
        <w:rPr>
          <w:spacing w:val="26"/>
        </w:rPr>
        <w:t xml:space="preserve"> </w:t>
      </w:r>
      <w:r>
        <w:t>«География»,</w:t>
      </w:r>
      <w:r>
        <w:rPr>
          <w:spacing w:val="22"/>
        </w:rPr>
        <w:t xml:space="preserve"> </w:t>
      </w:r>
      <w:r>
        <w:t>«Математика»,</w:t>
      </w:r>
      <w:r>
        <w:rPr>
          <w:spacing w:val="26"/>
        </w:rPr>
        <w:t xml:space="preserve"> </w:t>
      </w:r>
      <w:r>
        <w:t>«Информатика»,</w:t>
      </w:r>
      <w:r>
        <w:rPr>
          <w:spacing w:val="26"/>
        </w:rPr>
        <w:t xml:space="preserve"> </w:t>
      </w:r>
      <w:r>
        <w:t>«Физика»,</w:t>
      </w:r>
    </w:p>
    <w:p w:rsidR="00D01AE1" w:rsidRDefault="008C265F">
      <w:pPr>
        <w:pStyle w:val="a3"/>
        <w:tabs>
          <w:tab w:val="left" w:pos="1708"/>
          <w:tab w:val="left" w:pos="2984"/>
          <w:tab w:val="left" w:pos="5141"/>
          <w:tab w:val="left" w:pos="6628"/>
          <w:tab w:val="left" w:pos="8021"/>
        </w:tabs>
        <w:spacing w:before="41"/>
        <w:ind w:firstLine="0"/>
        <w:jc w:val="left"/>
      </w:pPr>
      <w:r>
        <w:t>«Биология»,</w:t>
      </w:r>
      <w:r>
        <w:tab/>
        <w:t>«Химия»,</w:t>
      </w:r>
      <w:r>
        <w:tab/>
        <w:t>«Изобразительное</w:t>
      </w:r>
      <w:r>
        <w:tab/>
        <w:t>искусство»,</w:t>
      </w:r>
      <w:r>
        <w:tab/>
        <w:t>«Музыка»,</w:t>
      </w:r>
      <w:r>
        <w:tab/>
        <w:t>«Технология»,</w:t>
      </w:r>
    </w:p>
    <w:p w:rsidR="00D01AE1" w:rsidRDefault="008C265F">
      <w:pPr>
        <w:pStyle w:val="a3"/>
        <w:tabs>
          <w:tab w:val="left" w:pos="1064"/>
          <w:tab w:val="left" w:pos="2104"/>
          <w:tab w:val="left" w:pos="3821"/>
          <w:tab w:val="left" w:pos="5356"/>
          <w:tab w:val="left" w:pos="7344"/>
        </w:tabs>
        <w:spacing w:before="43" w:line="276" w:lineRule="auto"/>
        <w:ind w:right="840" w:firstLine="0"/>
        <w:jc w:val="left"/>
      </w:pPr>
      <w:r>
        <w:t>«Физическая</w:t>
      </w:r>
      <w:r>
        <w:tab/>
        <w:t>культура»,</w:t>
      </w:r>
      <w:r>
        <w:tab/>
        <w:t>«Основы</w:t>
      </w:r>
      <w:r>
        <w:tab/>
        <w:t>безопасности</w:t>
      </w:r>
      <w:r>
        <w:tab/>
        <w:t>жизнедеятельности».</w:t>
      </w:r>
      <w:r>
        <w:rPr>
          <w:spacing w:val="-57"/>
        </w:rPr>
        <w:t xml:space="preserve"> </w:t>
      </w:r>
      <w:r>
        <w:t>ООП</w:t>
      </w:r>
      <w:r>
        <w:tab/>
        <w:t xml:space="preserve">ООО  </w:t>
      </w:r>
      <w:r>
        <w:rPr>
          <w:spacing w:val="8"/>
        </w:rPr>
        <w:t xml:space="preserve"> </w:t>
      </w:r>
      <w:r>
        <w:t xml:space="preserve">включает  </w:t>
      </w:r>
      <w:r>
        <w:rPr>
          <w:spacing w:val="10"/>
        </w:rPr>
        <w:t xml:space="preserve"> </w:t>
      </w:r>
      <w:r>
        <w:t xml:space="preserve">три  </w:t>
      </w:r>
      <w:r>
        <w:rPr>
          <w:spacing w:val="9"/>
        </w:rPr>
        <w:t xml:space="preserve"> </w:t>
      </w:r>
      <w:r>
        <w:t xml:space="preserve">раздела:  </w:t>
      </w:r>
      <w:r>
        <w:rPr>
          <w:spacing w:val="10"/>
        </w:rPr>
        <w:t xml:space="preserve"> </w:t>
      </w:r>
      <w:r>
        <w:t xml:space="preserve">целевой,  </w:t>
      </w:r>
      <w:r>
        <w:rPr>
          <w:spacing w:val="9"/>
        </w:rPr>
        <w:t xml:space="preserve"> </w:t>
      </w:r>
      <w:r>
        <w:t xml:space="preserve">содержательный,  </w:t>
      </w:r>
      <w:r>
        <w:rPr>
          <w:spacing w:val="8"/>
        </w:rPr>
        <w:t xml:space="preserve"> </w:t>
      </w:r>
      <w:r>
        <w:t>организационный</w:t>
      </w:r>
      <w:r>
        <w:rPr>
          <w:vertAlign w:val="superscript"/>
        </w:rPr>
        <w:t>1</w:t>
      </w:r>
      <w:r>
        <w:t>.</w:t>
      </w:r>
    </w:p>
    <w:p w:rsidR="00D01AE1" w:rsidRDefault="00D01AE1">
      <w:pPr>
        <w:pStyle w:val="a3"/>
        <w:ind w:left="0" w:firstLine="0"/>
        <w:jc w:val="left"/>
        <w:rPr>
          <w:sz w:val="20"/>
        </w:rPr>
      </w:pPr>
    </w:p>
    <w:p w:rsidR="00D01AE1" w:rsidRDefault="00A96FFD">
      <w:pPr>
        <w:pStyle w:val="a3"/>
        <w:spacing w:before="2"/>
        <w:ind w:left="0" w:firstLine="0"/>
        <w:jc w:val="left"/>
        <w:rPr>
          <w:sz w:val="14"/>
        </w:rPr>
      </w:pPr>
      <w:r w:rsidRPr="00A96FFD">
        <w:pict>
          <v:rect id="_x0000_s1099" style="position:absolute;margin-left:85.1pt;margin-top:10.1pt;width:2in;height:.7pt;z-index:-15727616;mso-wrap-distance-left:0;mso-wrap-distance-right:0;mso-position-horizontal-relative:page" fillcolor="black" stroked="f">
            <w10:wrap type="topAndBottom" anchorx="page"/>
          </v:rect>
        </w:pict>
      </w:r>
    </w:p>
    <w:p w:rsidR="00D01AE1" w:rsidRDefault="008C265F">
      <w:pPr>
        <w:pStyle w:val="a3"/>
        <w:spacing w:before="68" w:line="235" w:lineRule="auto"/>
        <w:ind w:right="852" w:firstLine="0"/>
      </w:pPr>
      <w:r>
        <w:rPr>
          <w:rFonts w:ascii="Calibri" w:hAnsi="Calibri"/>
          <w:vertAlign w:val="superscript"/>
        </w:rPr>
        <w:t>1</w:t>
      </w:r>
      <w:r>
        <w:rPr>
          <w:rFonts w:ascii="Calibri" w:hAnsi="Calibri"/>
        </w:rPr>
        <w:t xml:space="preserve"> </w:t>
      </w:r>
      <w:r>
        <w:t>Пункт 31 Федерального государственного образовательного стандарта основного общего</w:t>
      </w:r>
      <w:r>
        <w:rPr>
          <w:spacing w:val="-57"/>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61"/>
        </w:rPr>
        <w:t xml:space="preserve"> </w:t>
      </w:r>
      <w:r>
        <w:t>Российской</w:t>
      </w:r>
      <w:r>
        <w:rPr>
          <w:spacing w:val="1"/>
        </w:rPr>
        <w:t xml:space="preserve"> </w:t>
      </w:r>
      <w:r>
        <w:t>Федерации</w:t>
      </w:r>
    </w:p>
    <w:p w:rsidR="00D01AE1" w:rsidRDefault="008C265F">
      <w:pPr>
        <w:pStyle w:val="a3"/>
        <w:spacing w:before="3"/>
        <w:ind w:right="850" w:firstLine="0"/>
      </w:pPr>
      <w:r>
        <w:t>от</w:t>
      </w:r>
      <w:r>
        <w:rPr>
          <w:spacing w:val="1"/>
        </w:rPr>
        <w:t xml:space="preserve"> </w:t>
      </w:r>
      <w:r>
        <w:t>31</w:t>
      </w:r>
      <w:r>
        <w:rPr>
          <w:spacing w:val="1"/>
        </w:rPr>
        <w:t xml:space="preserve"> </w:t>
      </w:r>
      <w:r>
        <w:t>мая</w:t>
      </w:r>
      <w:r>
        <w:rPr>
          <w:spacing w:val="1"/>
        </w:rPr>
        <w:t xml:space="preserve"> </w:t>
      </w:r>
      <w:r>
        <w:t>2021</w:t>
      </w:r>
      <w:r>
        <w:rPr>
          <w:spacing w:val="1"/>
        </w:rPr>
        <w:t xml:space="preserve"> </w:t>
      </w:r>
      <w:r>
        <w:t>г.</w:t>
      </w:r>
      <w:r>
        <w:rPr>
          <w:spacing w:val="1"/>
        </w:rPr>
        <w:t xml:space="preserve"> </w:t>
      </w:r>
      <w:r>
        <w:t>№</w:t>
      </w:r>
      <w:r>
        <w:rPr>
          <w:spacing w:val="1"/>
        </w:rPr>
        <w:t xml:space="preserve"> </w:t>
      </w:r>
      <w:r>
        <w:t>287</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61"/>
        </w:rPr>
        <w:t xml:space="preserve"> </w:t>
      </w:r>
      <w:r>
        <w:t>Российской</w:t>
      </w:r>
      <w:r>
        <w:rPr>
          <w:spacing w:val="1"/>
        </w:rPr>
        <w:t xml:space="preserve"> </w:t>
      </w:r>
      <w:r>
        <w:t>Федерации</w:t>
      </w:r>
    </w:p>
    <w:p w:rsidR="00D01AE1" w:rsidRDefault="008C265F">
      <w:pPr>
        <w:pStyle w:val="a3"/>
        <w:ind w:right="843" w:firstLine="0"/>
      </w:pPr>
      <w:r>
        <w:t>5</w:t>
      </w:r>
      <w:r>
        <w:rPr>
          <w:spacing w:val="1"/>
        </w:rPr>
        <w:t xml:space="preserve"> </w:t>
      </w:r>
      <w:r>
        <w:t>июля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64101),</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июля</w:t>
      </w:r>
      <w:r>
        <w:rPr>
          <w:spacing w:val="1"/>
        </w:rPr>
        <w:t xml:space="preserve"> </w:t>
      </w:r>
      <w:r>
        <w:t>2022</w:t>
      </w:r>
      <w:r>
        <w:rPr>
          <w:spacing w:val="1"/>
        </w:rPr>
        <w:t xml:space="preserve"> </w:t>
      </w:r>
      <w:r>
        <w:t>г.</w:t>
      </w:r>
      <w:r>
        <w:rPr>
          <w:spacing w:val="1"/>
        </w:rPr>
        <w:t xml:space="preserve"> </w:t>
      </w:r>
      <w:r>
        <w:t>№</w:t>
      </w:r>
      <w:r>
        <w:rPr>
          <w:spacing w:val="1"/>
        </w:rPr>
        <w:t xml:space="preserve"> </w:t>
      </w:r>
      <w:r>
        <w:t>568</w:t>
      </w:r>
      <w:r>
        <w:rPr>
          <w:spacing w:val="1"/>
        </w:rPr>
        <w:t xml:space="preserve"> </w:t>
      </w:r>
      <w:r>
        <w:t>(зарегистрирован</w:t>
      </w:r>
      <w:r>
        <w:rPr>
          <w:spacing w:val="4"/>
        </w:rPr>
        <w:t xml:space="preserve"> </w:t>
      </w:r>
      <w:r>
        <w:t>Минюстом</w:t>
      </w:r>
      <w:r>
        <w:rPr>
          <w:spacing w:val="2"/>
        </w:rPr>
        <w:t xml:space="preserve"> </w:t>
      </w:r>
      <w:r>
        <w:t>России</w:t>
      </w:r>
      <w:r>
        <w:rPr>
          <w:spacing w:val="4"/>
        </w:rPr>
        <w:t xml:space="preserve"> </w:t>
      </w:r>
      <w:r>
        <w:t>17</w:t>
      </w:r>
      <w:r>
        <w:rPr>
          <w:spacing w:val="3"/>
        </w:rPr>
        <w:t xml:space="preserve"> </w:t>
      </w:r>
      <w:r>
        <w:t>августа</w:t>
      </w:r>
      <w:r>
        <w:rPr>
          <w:spacing w:val="3"/>
        </w:rPr>
        <w:t xml:space="preserve"> </w:t>
      </w:r>
      <w:r>
        <w:t>2022</w:t>
      </w:r>
      <w:r>
        <w:rPr>
          <w:spacing w:val="3"/>
        </w:rPr>
        <w:t xml:space="preserve"> </w:t>
      </w:r>
      <w:r>
        <w:t>г.,</w:t>
      </w:r>
      <w:r>
        <w:rPr>
          <w:spacing w:val="2"/>
        </w:rPr>
        <w:t xml:space="preserve"> </w:t>
      </w:r>
      <w:r>
        <w:t>регистрационный</w:t>
      </w:r>
      <w:r>
        <w:rPr>
          <w:spacing w:val="7"/>
        </w:rPr>
        <w:t xml:space="preserve"> </w:t>
      </w:r>
      <w:r>
        <w:t>№</w:t>
      </w:r>
      <w:r>
        <w:rPr>
          <w:spacing w:val="1"/>
        </w:rPr>
        <w:t xml:space="preserve"> </w:t>
      </w:r>
      <w:r>
        <w:t>69675)</w:t>
      </w:r>
      <w:r>
        <w:rPr>
          <w:spacing w:val="3"/>
        </w:rPr>
        <w:t xml:space="preserve"> </w:t>
      </w:r>
      <w:r>
        <w:t>(далее</w:t>
      </w:r>
    </w:p>
    <w:p w:rsidR="00D01AE1" w:rsidRDefault="008C265F" w:rsidP="00A8400C">
      <w:pPr>
        <w:pStyle w:val="a4"/>
        <w:numPr>
          <w:ilvl w:val="0"/>
          <w:numId w:val="115"/>
        </w:numPr>
        <w:tabs>
          <w:tab w:val="left" w:pos="350"/>
        </w:tabs>
        <w:ind w:right="842" w:firstLine="0"/>
        <w:rPr>
          <w:sz w:val="24"/>
        </w:rPr>
      </w:pPr>
      <w:r>
        <w:rPr>
          <w:sz w:val="24"/>
        </w:rPr>
        <w:t>ФГОС ООО, утвержденный приказом № 287); пункт 14 Федерального 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утвержденного</w:t>
      </w:r>
      <w:r>
        <w:rPr>
          <w:spacing w:val="1"/>
          <w:sz w:val="24"/>
        </w:rPr>
        <w:t xml:space="preserve"> </w:t>
      </w:r>
      <w:r>
        <w:rPr>
          <w:sz w:val="24"/>
        </w:rPr>
        <w:t>приказом</w:t>
      </w:r>
      <w:r>
        <w:rPr>
          <w:spacing w:val="1"/>
          <w:sz w:val="24"/>
        </w:rPr>
        <w:t xml:space="preserve"> </w:t>
      </w:r>
      <w:r>
        <w:rPr>
          <w:sz w:val="24"/>
        </w:rPr>
        <w:t>Министерства образования и науки Российской Федерации от 17 декабря 2010 г. № 1897</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1</w:t>
      </w:r>
      <w:r>
        <w:rPr>
          <w:spacing w:val="1"/>
          <w:sz w:val="24"/>
        </w:rPr>
        <w:t xml:space="preserve"> </w:t>
      </w:r>
      <w:r>
        <w:rPr>
          <w:sz w:val="24"/>
        </w:rPr>
        <w:t>февраля</w:t>
      </w:r>
      <w:r>
        <w:rPr>
          <w:spacing w:val="1"/>
          <w:sz w:val="24"/>
        </w:rPr>
        <w:t xml:space="preserve"> </w:t>
      </w:r>
      <w:r>
        <w:rPr>
          <w:sz w:val="24"/>
        </w:rPr>
        <w:t>2011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19644),</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внесенными</w:t>
      </w:r>
      <w:r>
        <w:rPr>
          <w:spacing w:val="1"/>
          <w:sz w:val="24"/>
        </w:rPr>
        <w:t xml:space="preserve"> </w:t>
      </w:r>
      <w:r>
        <w:rPr>
          <w:sz w:val="24"/>
        </w:rPr>
        <w:t>приказами</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1"/>
          <w:sz w:val="24"/>
        </w:rPr>
        <w:t xml:space="preserve"> </w:t>
      </w:r>
      <w:r>
        <w:rPr>
          <w:sz w:val="24"/>
        </w:rPr>
        <w:t>2014</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1644</w:t>
      </w:r>
      <w:r>
        <w:rPr>
          <w:spacing w:val="1"/>
          <w:sz w:val="24"/>
        </w:rPr>
        <w:t xml:space="preserve"> </w:t>
      </w:r>
      <w:r>
        <w:rPr>
          <w:sz w:val="24"/>
        </w:rPr>
        <w:t xml:space="preserve">(зарегистрирован  </w:t>
      </w:r>
      <w:r>
        <w:rPr>
          <w:spacing w:val="1"/>
          <w:sz w:val="24"/>
        </w:rPr>
        <w:t xml:space="preserve"> </w:t>
      </w:r>
      <w:r>
        <w:rPr>
          <w:sz w:val="24"/>
        </w:rPr>
        <w:t xml:space="preserve">Министерством  </w:t>
      </w:r>
      <w:r>
        <w:rPr>
          <w:spacing w:val="1"/>
          <w:sz w:val="24"/>
        </w:rPr>
        <w:t xml:space="preserve"> </w:t>
      </w:r>
      <w:r>
        <w:rPr>
          <w:sz w:val="24"/>
        </w:rPr>
        <w:t>юстиции    Российской    Федерации    6    февраля</w:t>
      </w:r>
      <w:r>
        <w:rPr>
          <w:spacing w:val="1"/>
          <w:sz w:val="24"/>
        </w:rPr>
        <w:t xml:space="preserve"> </w:t>
      </w:r>
      <w:r>
        <w:rPr>
          <w:sz w:val="24"/>
        </w:rPr>
        <w:t>2015</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35915),</w:t>
      </w:r>
      <w:r>
        <w:rPr>
          <w:spacing w:val="1"/>
          <w:sz w:val="24"/>
        </w:rPr>
        <w:t xml:space="preserve"> </w:t>
      </w:r>
      <w:r>
        <w:rPr>
          <w:sz w:val="24"/>
        </w:rPr>
        <w:t>от</w:t>
      </w:r>
      <w:r>
        <w:rPr>
          <w:spacing w:val="1"/>
          <w:sz w:val="24"/>
        </w:rPr>
        <w:t xml:space="preserve"> </w:t>
      </w:r>
      <w:r>
        <w:rPr>
          <w:sz w:val="24"/>
        </w:rPr>
        <w:t>31</w:t>
      </w:r>
      <w:r>
        <w:rPr>
          <w:spacing w:val="1"/>
          <w:sz w:val="24"/>
        </w:rPr>
        <w:t xml:space="preserve"> </w:t>
      </w:r>
      <w:r>
        <w:rPr>
          <w:sz w:val="24"/>
        </w:rPr>
        <w:t>декабря</w:t>
      </w:r>
      <w:r>
        <w:rPr>
          <w:spacing w:val="1"/>
          <w:sz w:val="24"/>
        </w:rPr>
        <w:t xml:space="preserve"> </w:t>
      </w:r>
      <w:r>
        <w:rPr>
          <w:sz w:val="24"/>
        </w:rPr>
        <w:t>2015</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1577</w:t>
      </w:r>
      <w:r>
        <w:rPr>
          <w:spacing w:val="1"/>
          <w:sz w:val="24"/>
        </w:rPr>
        <w:t xml:space="preserve"> </w:t>
      </w:r>
      <w:r>
        <w:rPr>
          <w:sz w:val="24"/>
        </w:rPr>
        <w:t>(зарегистрирован</w:t>
      </w:r>
      <w:r>
        <w:rPr>
          <w:spacing w:val="-57"/>
          <w:sz w:val="24"/>
        </w:rPr>
        <w:t xml:space="preserve"> </w:t>
      </w:r>
      <w:r>
        <w:rPr>
          <w:sz w:val="24"/>
        </w:rPr>
        <w:t>Министерством</w:t>
      </w:r>
      <w:r>
        <w:rPr>
          <w:spacing w:val="61"/>
          <w:sz w:val="24"/>
        </w:rPr>
        <w:t xml:space="preserve"> </w:t>
      </w:r>
      <w:r>
        <w:rPr>
          <w:sz w:val="24"/>
        </w:rPr>
        <w:t>юстиции</w:t>
      </w:r>
      <w:r>
        <w:rPr>
          <w:spacing w:val="63"/>
          <w:sz w:val="24"/>
        </w:rPr>
        <w:t xml:space="preserve"> </w:t>
      </w:r>
      <w:r>
        <w:rPr>
          <w:sz w:val="24"/>
        </w:rPr>
        <w:t>Российской</w:t>
      </w:r>
      <w:r>
        <w:rPr>
          <w:spacing w:val="64"/>
          <w:sz w:val="24"/>
        </w:rPr>
        <w:t xml:space="preserve"> </w:t>
      </w:r>
      <w:r>
        <w:rPr>
          <w:sz w:val="24"/>
        </w:rPr>
        <w:t>Федерации</w:t>
      </w:r>
      <w:r>
        <w:rPr>
          <w:spacing w:val="63"/>
          <w:sz w:val="24"/>
        </w:rPr>
        <w:t xml:space="preserve"> </w:t>
      </w:r>
      <w:r>
        <w:rPr>
          <w:sz w:val="24"/>
        </w:rPr>
        <w:t>2</w:t>
      </w:r>
      <w:r>
        <w:rPr>
          <w:spacing w:val="62"/>
          <w:sz w:val="24"/>
        </w:rPr>
        <w:t xml:space="preserve"> </w:t>
      </w:r>
      <w:r>
        <w:rPr>
          <w:sz w:val="24"/>
        </w:rPr>
        <w:t>февраля</w:t>
      </w:r>
      <w:r>
        <w:rPr>
          <w:spacing w:val="64"/>
          <w:sz w:val="24"/>
        </w:rPr>
        <w:t xml:space="preserve"> </w:t>
      </w:r>
      <w:r>
        <w:rPr>
          <w:sz w:val="24"/>
        </w:rPr>
        <w:t>2016</w:t>
      </w:r>
      <w:r>
        <w:rPr>
          <w:spacing w:val="62"/>
          <w:sz w:val="24"/>
        </w:rPr>
        <w:t xml:space="preserve"> </w:t>
      </w:r>
      <w:r>
        <w:rPr>
          <w:sz w:val="24"/>
        </w:rPr>
        <w:t>г.,</w:t>
      </w:r>
      <w:r>
        <w:rPr>
          <w:spacing w:val="63"/>
          <w:sz w:val="24"/>
        </w:rPr>
        <w:t xml:space="preserve"> </w:t>
      </w:r>
      <w:r>
        <w:rPr>
          <w:sz w:val="24"/>
        </w:rPr>
        <w:t>регистрационный</w:t>
      </w:r>
    </w:p>
    <w:p w:rsidR="00D01AE1" w:rsidRDefault="008C265F">
      <w:pPr>
        <w:pStyle w:val="a3"/>
        <w:tabs>
          <w:tab w:val="left" w:pos="9360"/>
        </w:tabs>
        <w:spacing w:before="1"/>
        <w:ind w:right="845" w:firstLine="0"/>
      </w:pPr>
      <w:r>
        <w:t>№ 40937) и приказом Министерства просвещения Российской Федерации от 11 декабря</w:t>
      </w:r>
      <w:r>
        <w:rPr>
          <w:spacing w:val="1"/>
        </w:rPr>
        <w:t xml:space="preserve"> </w:t>
      </w:r>
      <w:r>
        <w:t>2020</w:t>
      </w:r>
      <w:r>
        <w:tab/>
      </w:r>
      <w:r>
        <w:rPr>
          <w:spacing w:val="-1"/>
        </w:rPr>
        <w:t>г.</w:t>
      </w:r>
    </w:p>
    <w:p w:rsidR="00D01AE1" w:rsidRDefault="00D01AE1">
      <w:pPr>
        <w:sectPr w:rsidR="00D01AE1">
          <w:headerReference w:type="even" r:id="rId10"/>
          <w:headerReference w:type="default" r:id="rId11"/>
          <w:pgSz w:w="11910" w:h="16840"/>
          <w:pgMar w:top="940" w:right="0" w:bottom="280" w:left="1540" w:header="747" w:footer="0" w:gutter="0"/>
          <w:pgNumType w:start="4"/>
          <w:cols w:space="720"/>
        </w:sectPr>
      </w:pPr>
    </w:p>
    <w:p w:rsidR="00D01AE1" w:rsidRDefault="00D01AE1">
      <w:pPr>
        <w:pStyle w:val="a3"/>
        <w:spacing w:before="6"/>
        <w:ind w:left="0" w:firstLine="0"/>
        <w:jc w:val="left"/>
        <w:rPr>
          <w:sz w:val="27"/>
        </w:rPr>
      </w:pPr>
    </w:p>
    <w:p w:rsidR="00D01AE1" w:rsidRDefault="008C265F">
      <w:pPr>
        <w:pStyle w:val="a3"/>
        <w:spacing w:before="90"/>
        <w:ind w:left="870" w:firstLine="0"/>
      </w:pPr>
      <w:r>
        <w:rPr>
          <w:u w:val="single"/>
        </w:rPr>
        <w:t>Целями</w:t>
      </w:r>
      <w:r>
        <w:rPr>
          <w:spacing w:val="-3"/>
          <w:u w:val="single"/>
        </w:rPr>
        <w:t xml:space="preserve"> </w:t>
      </w:r>
      <w:r>
        <w:rPr>
          <w:u w:val="single"/>
        </w:rPr>
        <w:t>реализации ООП</w:t>
      </w:r>
      <w:r>
        <w:rPr>
          <w:spacing w:val="-3"/>
          <w:u w:val="single"/>
        </w:rPr>
        <w:t xml:space="preserve"> </w:t>
      </w:r>
      <w:r>
        <w:rPr>
          <w:u w:val="single"/>
        </w:rPr>
        <w:t>ООО</w:t>
      </w:r>
      <w:r>
        <w:rPr>
          <w:spacing w:val="-3"/>
          <w:u w:val="single"/>
        </w:rPr>
        <w:t xml:space="preserve"> </w:t>
      </w:r>
      <w:r>
        <w:rPr>
          <w:u w:val="single"/>
        </w:rPr>
        <w:t>являются:</w:t>
      </w:r>
    </w:p>
    <w:p w:rsidR="00D01AE1" w:rsidRDefault="008C265F">
      <w:pPr>
        <w:pStyle w:val="a3"/>
        <w:spacing w:before="140" w:line="360" w:lineRule="auto"/>
        <w:ind w:right="851"/>
      </w:pPr>
      <w:r>
        <w:t>организация</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учѐтом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1"/>
        </w:rPr>
        <w:t xml:space="preserve"> </w:t>
      </w:r>
      <w:r>
        <w:t>основного общего</w:t>
      </w:r>
      <w:r>
        <w:rPr>
          <w:spacing w:val="-2"/>
        </w:rPr>
        <w:t xml:space="preserve"> </w:t>
      </w:r>
      <w:r>
        <w:t>образования, отражѐнных</w:t>
      </w:r>
      <w:r>
        <w:rPr>
          <w:spacing w:val="1"/>
        </w:rPr>
        <w:t xml:space="preserve"> </w:t>
      </w:r>
      <w:r>
        <w:t>в ФГОС ООО;</w:t>
      </w:r>
    </w:p>
    <w:p w:rsidR="00D01AE1" w:rsidRDefault="008C265F">
      <w:pPr>
        <w:pStyle w:val="a3"/>
        <w:spacing w:line="360" w:lineRule="auto"/>
        <w:ind w:left="870" w:right="849" w:firstLine="0"/>
      </w:pPr>
      <w:r>
        <w:t>создание условий для становления и формирования личности обучающегося;</w:t>
      </w:r>
      <w:r>
        <w:rPr>
          <w:spacing w:val="1"/>
        </w:rPr>
        <w:t xml:space="preserve"> </w:t>
      </w:r>
      <w:r>
        <w:t>организация</w:t>
      </w:r>
      <w:r>
        <w:rPr>
          <w:spacing w:val="22"/>
        </w:rPr>
        <w:t xml:space="preserve"> </w:t>
      </w:r>
      <w:r>
        <w:t>деятельности</w:t>
      </w:r>
      <w:r>
        <w:rPr>
          <w:spacing w:val="21"/>
        </w:rPr>
        <w:t xml:space="preserve"> </w:t>
      </w:r>
      <w:r>
        <w:t>педагогического</w:t>
      </w:r>
      <w:r>
        <w:rPr>
          <w:spacing w:val="20"/>
        </w:rPr>
        <w:t xml:space="preserve"> </w:t>
      </w:r>
      <w:r>
        <w:t>коллектива</w:t>
      </w:r>
      <w:r>
        <w:rPr>
          <w:spacing w:val="19"/>
        </w:rPr>
        <w:t xml:space="preserve"> </w:t>
      </w:r>
      <w:r>
        <w:t>по</w:t>
      </w:r>
      <w:r>
        <w:rPr>
          <w:spacing w:val="18"/>
        </w:rPr>
        <w:t xml:space="preserve"> </w:t>
      </w:r>
      <w:r>
        <w:t>созданию</w:t>
      </w:r>
    </w:p>
    <w:p w:rsidR="00D01AE1" w:rsidRDefault="008C265F">
      <w:pPr>
        <w:pStyle w:val="a3"/>
        <w:spacing w:line="360" w:lineRule="auto"/>
        <w:ind w:right="843" w:firstLine="0"/>
      </w:pPr>
      <w:r>
        <w:t>индивидуальных программ и учебных планов для одарѐнных, успешных обучающихся 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p>
    <w:p w:rsidR="00D01AE1" w:rsidRDefault="008C265F">
      <w:pPr>
        <w:pStyle w:val="a3"/>
        <w:spacing w:line="360" w:lineRule="auto"/>
        <w:ind w:right="850"/>
      </w:pPr>
      <w:r>
        <w:t>16.3. 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предусматривает</w:t>
      </w:r>
      <w:r>
        <w:rPr>
          <w:spacing w:val="1"/>
        </w:rPr>
        <w:t xml:space="preserve"> </w:t>
      </w:r>
      <w:r>
        <w:t>решение</w:t>
      </w:r>
      <w:r>
        <w:rPr>
          <w:spacing w:val="-2"/>
        </w:rPr>
        <w:t xml:space="preserve"> </w:t>
      </w:r>
      <w:r>
        <w:t>следующих</w:t>
      </w:r>
      <w:r>
        <w:rPr>
          <w:spacing w:val="2"/>
        </w:rPr>
        <w:t xml:space="preserve"> </w:t>
      </w:r>
      <w:r>
        <w:t>основных</w:t>
      </w:r>
      <w:r>
        <w:rPr>
          <w:spacing w:val="2"/>
        </w:rPr>
        <w:t xml:space="preserve"> </w:t>
      </w:r>
      <w:r>
        <w:t>задач:</w:t>
      </w:r>
    </w:p>
    <w:p w:rsidR="00D01AE1" w:rsidRDefault="008C265F">
      <w:pPr>
        <w:pStyle w:val="a3"/>
        <w:spacing w:line="360" w:lineRule="auto"/>
        <w:ind w:right="850"/>
      </w:pPr>
      <w:r>
        <w:t>формирование</w:t>
      </w:r>
      <w:r>
        <w:rPr>
          <w:spacing w:val="1"/>
        </w:rPr>
        <w:t xml:space="preserve"> </w:t>
      </w:r>
      <w:r>
        <w:t>у 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 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 основами</w:t>
      </w:r>
      <w:r>
        <w:rPr>
          <w:spacing w:val="1"/>
        </w:rPr>
        <w:t xml:space="preserve"> </w:t>
      </w:r>
      <w:r>
        <w:t>наук, государственным языком Российской</w:t>
      </w:r>
      <w:r>
        <w:rPr>
          <w:spacing w:val="1"/>
        </w:rPr>
        <w:t xml:space="preserve"> </w:t>
      </w:r>
      <w:r>
        <w:t>Федерации, 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7"/>
        </w:rPr>
        <w:t xml:space="preserve"> </w:t>
      </w:r>
      <w:r>
        <w:t>самоопределению;</w:t>
      </w:r>
    </w:p>
    <w:p w:rsidR="00D01AE1" w:rsidRDefault="008C265F">
      <w:pPr>
        <w:pStyle w:val="a3"/>
        <w:spacing w:line="360" w:lineRule="auto"/>
        <w:ind w:right="851"/>
      </w:pP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w:t>
      </w:r>
      <w:r>
        <w:rPr>
          <w:spacing w:val="1"/>
        </w:rPr>
        <w:t xml:space="preserve"> </w:t>
      </w:r>
      <w:r>
        <w:t>целевых</w:t>
      </w:r>
      <w:r>
        <w:rPr>
          <w:spacing w:val="1"/>
        </w:rPr>
        <w:t xml:space="preserve"> </w:t>
      </w:r>
      <w:r>
        <w:t>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2"/>
        </w:rPr>
        <w:t xml:space="preserve"> </w:t>
      </w:r>
      <w:r>
        <w:t>индивидуальными</w:t>
      </w:r>
      <w:r>
        <w:rPr>
          <w:spacing w:val="-2"/>
        </w:rPr>
        <w:t xml:space="preserve"> </w:t>
      </w:r>
      <w:r>
        <w:t>особенностями</w:t>
      </w:r>
      <w:r>
        <w:rPr>
          <w:spacing w:val="-2"/>
        </w:rPr>
        <w:t xml:space="preserve"> </w:t>
      </w:r>
      <w:r>
        <w:t>его</w:t>
      </w:r>
      <w:r>
        <w:rPr>
          <w:spacing w:val="-2"/>
        </w:rPr>
        <w:t xml:space="preserve"> </w:t>
      </w:r>
      <w:r>
        <w:t>развития</w:t>
      </w:r>
      <w:r>
        <w:rPr>
          <w:spacing w:val="-2"/>
        </w:rPr>
        <w:t xml:space="preserve"> </w:t>
      </w:r>
      <w:r>
        <w:t>и</w:t>
      </w:r>
      <w:r>
        <w:rPr>
          <w:spacing w:val="-2"/>
        </w:rPr>
        <w:t xml:space="preserve"> </w:t>
      </w:r>
      <w:r>
        <w:t>состояния</w:t>
      </w:r>
      <w:r>
        <w:rPr>
          <w:spacing w:val="-2"/>
        </w:rPr>
        <w:t xml:space="preserve"> </w:t>
      </w:r>
      <w:r>
        <w:t>здоровья;</w:t>
      </w:r>
    </w:p>
    <w:p w:rsidR="00D01AE1" w:rsidRDefault="008C265F">
      <w:pPr>
        <w:pStyle w:val="a3"/>
        <w:spacing w:line="362" w:lineRule="auto"/>
        <w:ind w:left="870" w:right="846" w:firstLine="0"/>
      </w:pPr>
      <w:r>
        <w:t>обеспечение преемственности основного общего и среднего общего образования;</w:t>
      </w:r>
      <w:r>
        <w:rPr>
          <w:spacing w:val="1"/>
        </w:rPr>
        <w:t xml:space="preserve"> </w:t>
      </w:r>
      <w:r>
        <w:t>достижение</w:t>
      </w:r>
      <w:r>
        <w:rPr>
          <w:spacing w:val="17"/>
        </w:rPr>
        <w:t xml:space="preserve"> </w:t>
      </w:r>
      <w:r>
        <w:t>планируемых</w:t>
      </w:r>
      <w:r>
        <w:rPr>
          <w:spacing w:val="20"/>
        </w:rPr>
        <w:t xml:space="preserve"> </w:t>
      </w:r>
      <w:r>
        <w:t>результатов</w:t>
      </w:r>
      <w:r>
        <w:rPr>
          <w:spacing w:val="19"/>
        </w:rPr>
        <w:t xml:space="preserve"> </w:t>
      </w:r>
      <w:r>
        <w:t>освоения</w:t>
      </w:r>
      <w:r>
        <w:rPr>
          <w:spacing w:val="24"/>
        </w:rPr>
        <w:t xml:space="preserve"> </w:t>
      </w:r>
      <w:r>
        <w:t>ФОП</w:t>
      </w:r>
      <w:r>
        <w:rPr>
          <w:spacing w:val="18"/>
        </w:rPr>
        <w:t xml:space="preserve"> </w:t>
      </w:r>
      <w:r>
        <w:t>ООО</w:t>
      </w:r>
      <w:r>
        <w:rPr>
          <w:spacing w:val="19"/>
        </w:rPr>
        <w:t xml:space="preserve"> </w:t>
      </w:r>
      <w:r>
        <w:t>всеми</w:t>
      </w:r>
      <w:r>
        <w:rPr>
          <w:spacing w:val="19"/>
        </w:rPr>
        <w:t xml:space="preserve"> </w:t>
      </w:r>
      <w:r>
        <w:t>обучающимися,</w:t>
      </w:r>
    </w:p>
    <w:p w:rsidR="00D01AE1" w:rsidRDefault="008C265F">
      <w:pPr>
        <w:pStyle w:val="a3"/>
        <w:spacing w:line="271" w:lineRule="exact"/>
        <w:ind w:firstLine="0"/>
      </w:pPr>
      <w:r>
        <w:t>в</w:t>
      </w:r>
      <w:r>
        <w:rPr>
          <w:spacing w:val="-4"/>
        </w:rPr>
        <w:t xml:space="preserve"> </w:t>
      </w:r>
      <w:r>
        <w:t>том</w:t>
      </w:r>
      <w:r>
        <w:rPr>
          <w:spacing w:val="-2"/>
        </w:rPr>
        <w:t xml:space="preserve"> </w:t>
      </w:r>
      <w:r>
        <w:t>числе</w:t>
      </w:r>
      <w:r>
        <w:rPr>
          <w:spacing w:val="-3"/>
        </w:rPr>
        <w:t xml:space="preserve"> </w:t>
      </w:r>
      <w:r>
        <w:t>обучающимися</w:t>
      </w:r>
      <w:r>
        <w:rPr>
          <w:spacing w:val="-2"/>
        </w:rPr>
        <w:t xml:space="preserve"> </w:t>
      </w:r>
      <w:r>
        <w:t>с</w:t>
      </w:r>
      <w:r>
        <w:rPr>
          <w:spacing w:val="-3"/>
        </w:rPr>
        <w:t xml:space="preserve"> </w:t>
      </w:r>
      <w:r>
        <w:t>ограниченными</w:t>
      </w:r>
      <w:r>
        <w:rPr>
          <w:spacing w:val="-2"/>
        </w:rPr>
        <w:t xml:space="preserve"> </w:t>
      </w:r>
      <w:r>
        <w:t>возможностями</w:t>
      </w:r>
      <w:r>
        <w:rPr>
          <w:spacing w:val="-3"/>
        </w:rPr>
        <w:t xml:space="preserve"> </w:t>
      </w:r>
      <w:r>
        <w:t>здоровья;</w:t>
      </w:r>
    </w:p>
    <w:p w:rsidR="00D01AE1" w:rsidRDefault="008C265F">
      <w:pPr>
        <w:pStyle w:val="a3"/>
        <w:spacing w:before="138" w:line="360" w:lineRule="auto"/>
        <w:ind w:right="844"/>
        <w:jc w:val="right"/>
      </w:pPr>
      <w:r>
        <w:t>обеспечение доступности получения качественного основного общего образования;</w:t>
      </w:r>
      <w:r>
        <w:rPr>
          <w:spacing w:val="-57"/>
        </w:rPr>
        <w:t xml:space="preserve"> </w:t>
      </w: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61"/>
        </w:rPr>
        <w:t xml:space="preserve"> </w:t>
      </w:r>
      <w:r>
        <w:t>в</w:t>
      </w:r>
      <w:r>
        <w:rPr>
          <w:spacing w:val="61"/>
        </w:rPr>
        <w:t xml:space="preserve"> </w:t>
      </w:r>
      <w:r>
        <w:t>том</w:t>
      </w:r>
      <w:r>
        <w:rPr>
          <w:spacing w:val="61"/>
        </w:rPr>
        <w:t xml:space="preserve"> </w:t>
      </w:r>
      <w:r>
        <w:t>числе</w:t>
      </w:r>
      <w:r>
        <w:rPr>
          <w:spacing w:val="61"/>
        </w:rPr>
        <w:t xml:space="preserve"> </w:t>
      </w:r>
      <w:r>
        <w:t>проявивших</w:t>
      </w:r>
      <w:r>
        <w:rPr>
          <w:spacing w:val="1"/>
        </w:rPr>
        <w:t xml:space="preserve"> </w:t>
      </w:r>
      <w:r>
        <w:t>выдающиеся</w:t>
      </w:r>
      <w:r>
        <w:rPr>
          <w:spacing w:val="27"/>
        </w:rPr>
        <w:t xml:space="preserve"> </w:t>
      </w:r>
      <w:r>
        <w:t>способности,</w:t>
      </w:r>
      <w:r>
        <w:rPr>
          <w:spacing w:val="27"/>
        </w:rPr>
        <w:t xml:space="preserve"> </w:t>
      </w:r>
      <w:r>
        <w:t>через</w:t>
      </w:r>
      <w:r>
        <w:rPr>
          <w:spacing w:val="31"/>
        </w:rPr>
        <w:t xml:space="preserve"> </w:t>
      </w:r>
      <w:r>
        <w:t>систему</w:t>
      </w:r>
      <w:r>
        <w:rPr>
          <w:spacing w:val="21"/>
        </w:rPr>
        <w:t xml:space="preserve"> </w:t>
      </w:r>
      <w:r>
        <w:t>клубов,</w:t>
      </w:r>
      <w:r>
        <w:rPr>
          <w:spacing w:val="27"/>
        </w:rPr>
        <w:t xml:space="preserve"> </w:t>
      </w:r>
      <w:r>
        <w:t>секций,</w:t>
      </w:r>
      <w:r>
        <w:rPr>
          <w:spacing w:val="28"/>
        </w:rPr>
        <w:t xml:space="preserve"> </w:t>
      </w:r>
      <w:r>
        <w:t>студий</w:t>
      </w:r>
      <w:r>
        <w:rPr>
          <w:spacing w:val="28"/>
        </w:rPr>
        <w:t xml:space="preserve"> </w:t>
      </w:r>
      <w:r>
        <w:t>и</w:t>
      </w:r>
      <w:r>
        <w:rPr>
          <w:spacing w:val="31"/>
        </w:rPr>
        <w:t xml:space="preserve"> </w:t>
      </w:r>
      <w:r>
        <w:t>других,</w:t>
      </w:r>
      <w:r>
        <w:rPr>
          <w:spacing w:val="28"/>
        </w:rPr>
        <w:t xml:space="preserve"> </w:t>
      </w:r>
      <w:r>
        <w:t>организацию</w:t>
      </w:r>
    </w:p>
    <w:p w:rsidR="00D01AE1" w:rsidRDefault="008C265F">
      <w:pPr>
        <w:pStyle w:val="a3"/>
        <w:spacing w:line="275" w:lineRule="exact"/>
        <w:ind w:firstLine="0"/>
      </w:pPr>
      <w:r>
        <w:t>общественно</w:t>
      </w:r>
      <w:r>
        <w:rPr>
          <w:spacing w:val="-4"/>
        </w:rPr>
        <w:t xml:space="preserve"> </w:t>
      </w:r>
      <w:r>
        <w:t>полезной</w:t>
      </w:r>
      <w:r>
        <w:rPr>
          <w:spacing w:val="-6"/>
        </w:rPr>
        <w:t xml:space="preserve"> </w:t>
      </w:r>
      <w:r>
        <w:t>деятельности;</w:t>
      </w:r>
    </w:p>
    <w:p w:rsidR="00D01AE1" w:rsidRDefault="008C265F">
      <w:pPr>
        <w:pStyle w:val="a3"/>
        <w:spacing w:before="139" w:line="360" w:lineRule="auto"/>
        <w:ind w:right="848"/>
      </w:pPr>
      <w:r>
        <w:t>организация интеллектуальных и творческих соревнований, научно-технического</w:t>
      </w:r>
      <w:r>
        <w:rPr>
          <w:spacing w:val="1"/>
        </w:rPr>
        <w:t xml:space="preserve"> </w:t>
      </w:r>
      <w:r>
        <w:t>творчества</w:t>
      </w:r>
      <w:r>
        <w:rPr>
          <w:spacing w:val="-3"/>
        </w:rPr>
        <w:t xml:space="preserve"> </w:t>
      </w:r>
      <w:r>
        <w:t>и проектно-исследовательской деятельности;</w:t>
      </w:r>
    </w:p>
    <w:p w:rsidR="00D01AE1" w:rsidRDefault="00A96FFD">
      <w:pPr>
        <w:pStyle w:val="a3"/>
        <w:spacing w:before="1"/>
        <w:ind w:left="0" w:firstLine="0"/>
        <w:jc w:val="left"/>
        <w:rPr>
          <w:sz w:val="9"/>
        </w:rPr>
      </w:pPr>
      <w:r w:rsidRPr="00A96FFD">
        <w:pict>
          <v:rect id="_x0000_s1098" style="position:absolute;margin-left:85.1pt;margin-top:7.2pt;width:467.85pt;height:.7pt;z-index:-15727104;mso-wrap-distance-left:0;mso-wrap-distance-right:0;mso-position-horizontal-relative:page" fillcolor="black" stroked="f">
            <w10:wrap type="topAndBottom" anchorx="page"/>
          </v:rect>
        </w:pict>
      </w:r>
    </w:p>
    <w:p w:rsidR="00D01AE1" w:rsidRDefault="008C265F">
      <w:pPr>
        <w:pStyle w:val="a3"/>
        <w:spacing w:before="66"/>
        <w:ind w:right="846" w:firstLine="0"/>
      </w:pPr>
      <w:r>
        <w:t>№ 712</w:t>
      </w:r>
      <w:r>
        <w:rPr>
          <w:spacing w:val="1"/>
        </w:rPr>
        <w:t xml:space="preserve"> </w:t>
      </w:r>
      <w:r>
        <w:t>(зарегистрирован</w:t>
      </w:r>
      <w:r>
        <w:rPr>
          <w:spacing w:val="61"/>
        </w:rPr>
        <w:t xml:space="preserve"> </w:t>
      </w:r>
      <w:r>
        <w:t>Министерством юстиции Российской Федерации</w:t>
      </w:r>
      <w:r>
        <w:rPr>
          <w:spacing w:val="60"/>
        </w:rPr>
        <w:t xml:space="preserve"> </w:t>
      </w:r>
      <w:r>
        <w:t>25 декабря</w:t>
      </w:r>
      <w:r>
        <w:rPr>
          <w:spacing w:val="1"/>
        </w:rPr>
        <w:t xml:space="preserve"> </w:t>
      </w:r>
      <w:r>
        <w:t>2020 г., регистрационный № 61828) (далее – ФГОС ООО, утвержденный приказом №</w:t>
      </w:r>
      <w:r>
        <w:rPr>
          <w:spacing w:val="1"/>
        </w:rPr>
        <w:t xml:space="preserve"> </w:t>
      </w:r>
      <w:r>
        <w:t>1897).</w:t>
      </w:r>
    </w:p>
    <w:p w:rsidR="00D01AE1" w:rsidRDefault="00D01AE1">
      <w:pPr>
        <w:sectPr w:rsidR="00D01AE1">
          <w:pgSz w:w="11910" w:h="16840"/>
          <w:pgMar w:top="2880" w:right="0" w:bottom="280" w:left="1540" w:header="748"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pPr>
      <w:r>
        <w:t>участие обучающихся, их родителей (законных представителей), 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1"/>
        </w:rPr>
        <w:t xml:space="preserve"> </w:t>
      </w:r>
      <w:r>
        <w:t>образовательной</w:t>
      </w:r>
      <w:r>
        <w:rPr>
          <w:spacing w:val="1"/>
        </w:rPr>
        <w:t xml:space="preserve"> </w:t>
      </w:r>
      <w:r>
        <w:t>организации;</w:t>
      </w:r>
    </w:p>
    <w:p w:rsidR="00D01AE1" w:rsidRDefault="008C265F">
      <w:pPr>
        <w:pStyle w:val="a3"/>
        <w:spacing w:before="2" w:line="360" w:lineRule="auto"/>
        <w:ind w:right="847"/>
      </w:pPr>
      <w:r>
        <w:t>включение обучающихся в процессы познания и преобразования социальной среды</w:t>
      </w:r>
      <w:r>
        <w:rPr>
          <w:spacing w:val="-57"/>
        </w:rPr>
        <w:t xml:space="preserve"> </w:t>
      </w:r>
      <w:r>
        <w:t>(населенного пункта, района, города) для приобретения опыта реального управления и</w:t>
      </w:r>
      <w:r>
        <w:rPr>
          <w:spacing w:val="1"/>
        </w:rPr>
        <w:t xml:space="preserve"> </w:t>
      </w:r>
      <w:r>
        <w:t>действия;</w:t>
      </w:r>
    </w:p>
    <w:p w:rsidR="00D01AE1" w:rsidRDefault="008C265F">
      <w:pPr>
        <w:pStyle w:val="a3"/>
        <w:spacing w:line="360" w:lineRule="auto"/>
        <w:ind w:right="844"/>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предприятиями,</w:t>
      </w:r>
      <w:r>
        <w:rPr>
          <w:spacing w:val="1"/>
        </w:rPr>
        <w:t xml:space="preserve"> </w:t>
      </w:r>
      <w:r>
        <w:t>организациями</w:t>
      </w:r>
      <w:r>
        <w:rPr>
          <w:spacing w:val="-57"/>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w:t>
      </w:r>
      <w:r>
        <w:rPr>
          <w:spacing w:val="-1"/>
        </w:rPr>
        <w:t xml:space="preserve"> </w:t>
      </w:r>
      <w:r>
        <w:t>работы;</w:t>
      </w:r>
    </w:p>
    <w:p w:rsidR="00D01AE1" w:rsidRDefault="008C265F">
      <w:pPr>
        <w:pStyle w:val="a3"/>
        <w:spacing w:line="360" w:lineRule="auto"/>
        <w:ind w:right="845"/>
      </w:pPr>
      <w:r>
        <w:t>создание условий для сохранения и укрепления физического, психологического и</w:t>
      </w:r>
      <w:r>
        <w:rPr>
          <w:spacing w:val="1"/>
        </w:rPr>
        <w:t xml:space="preserve"> </w:t>
      </w:r>
      <w:r>
        <w:t>социального</w:t>
      </w:r>
      <w:r>
        <w:rPr>
          <w:spacing w:val="59"/>
        </w:rPr>
        <w:t xml:space="preserve"> </w:t>
      </w:r>
      <w:r>
        <w:t>здоровья</w:t>
      </w:r>
      <w:r>
        <w:rPr>
          <w:spacing w:val="59"/>
        </w:rPr>
        <w:t xml:space="preserve"> </w:t>
      </w:r>
      <w:r>
        <w:t>обучающихся,</w:t>
      </w:r>
      <w:r>
        <w:rPr>
          <w:spacing w:val="59"/>
        </w:rPr>
        <w:t xml:space="preserve"> </w:t>
      </w:r>
      <w:r>
        <w:t>обеспечение</w:t>
      </w:r>
      <w:r>
        <w:rPr>
          <w:spacing w:val="4"/>
        </w:rPr>
        <w:t xml:space="preserve"> </w:t>
      </w:r>
      <w:r>
        <w:t>их</w:t>
      </w:r>
      <w:r>
        <w:rPr>
          <w:spacing w:val="1"/>
        </w:rPr>
        <w:t xml:space="preserve"> </w:t>
      </w:r>
      <w:r>
        <w:t>безопасности.</w:t>
      </w:r>
    </w:p>
    <w:p w:rsidR="00D01AE1" w:rsidRDefault="00D01AE1">
      <w:pPr>
        <w:pStyle w:val="a3"/>
        <w:ind w:left="0" w:firstLine="0"/>
        <w:jc w:val="left"/>
        <w:rPr>
          <w:sz w:val="26"/>
        </w:rPr>
      </w:pPr>
    </w:p>
    <w:p w:rsidR="00D01AE1" w:rsidRDefault="00D01AE1">
      <w:pPr>
        <w:pStyle w:val="a3"/>
        <w:spacing w:before="3"/>
        <w:ind w:left="0" w:firstLine="0"/>
        <w:jc w:val="left"/>
        <w:rPr>
          <w:sz w:val="31"/>
        </w:rPr>
      </w:pPr>
    </w:p>
    <w:p w:rsidR="00D01AE1" w:rsidRDefault="008C265F" w:rsidP="00A8400C">
      <w:pPr>
        <w:pStyle w:val="a4"/>
        <w:numPr>
          <w:ilvl w:val="2"/>
          <w:numId w:val="114"/>
        </w:numPr>
        <w:tabs>
          <w:tab w:val="left" w:pos="794"/>
        </w:tabs>
        <w:spacing w:after="23" w:line="276" w:lineRule="auto"/>
        <w:ind w:right="1497" w:firstLine="0"/>
        <w:rPr>
          <w:b/>
          <w:sz w:val="28"/>
        </w:rPr>
      </w:pPr>
      <w:r>
        <w:rPr>
          <w:b/>
          <w:sz w:val="28"/>
        </w:rPr>
        <w:t>Принципы формирования и меанизмы реализации программы</w:t>
      </w:r>
      <w:r>
        <w:rPr>
          <w:b/>
          <w:spacing w:val="-67"/>
          <w:sz w:val="28"/>
        </w:rPr>
        <w:t xml:space="preserve"> </w:t>
      </w:r>
      <w:r>
        <w:rPr>
          <w:b/>
          <w:sz w:val="28"/>
        </w:rPr>
        <w:t>ООО</w:t>
      </w:r>
    </w:p>
    <w:p w:rsidR="00D01AE1" w:rsidRDefault="00A96FFD">
      <w:pPr>
        <w:pStyle w:val="a3"/>
        <w:spacing w:line="20" w:lineRule="exact"/>
        <w:ind w:left="133" w:firstLine="0"/>
        <w:jc w:val="left"/>
        <w:rPr>
          <w:sz w:val="2"/>
        </w:rPr>
      </w:pPr>
      <w:r>
        <w:rPr>
          <w:sz w:val="2"/>
        </w:rPr>
      </w:r>
      <w:r>
        <w:rPr>
          <w:sz w:val="2"/>
        </w:rPr>
        <w:pict>
          <v:group id="_x0000_s1096" style="width:470.75pt;height:.5pt;mso-position-horizontal-relative:char;mso-position-vertical-relative:line" coordsize="9415,10">
            <v:rect id="_x0000_s1097" style="position:absolute;width:9415;height:10" fillcolor="black" stroked="f"/>
            <w10:wrap type="none"/>
            <w10:anchorlock/>
          </v:group>
        </w:pict>
      </w:r>
    </w:p>
    <w:p w:rsidR="00D01AE1" w:rsidRDefault="00D01AE1">
      <w:pPr>
        <w:pStyle w:val="a3"/>
        <w:spacing w:before="7"/>
        <w:ind w:left="0" w:firstLine="0"/>
        <w:jc w:val="left"/>
        <w:rPr>
          <w:b/>
          <w:sz w:val="26"/>
        </w:rPr>
      </w:pPr>
    </w:p>
    <w:p w:rsidR="00D01AE1" w:rsidRDefault="008C265F">
      <w:pPr>
        <w:pStyle w:val="a3"/>
        <w:spacing w:before="90"/>
        <w:ind w:left="870" w:firstLine="0"/>
      </w:pPr>
      <w:r>
        <w:t>ООП</w:t>
      </w:r>
      <w:r>
        <w:rPr>
          <w:spacing w:val="-4"/>
        </w:rPr>
        <w:t xml:space="preserve"> </w:t>
      </w:r>
      <w:r>
        <w:t>ООО</w:t>
      </w:r>
      <w:r>
        <w:rPr>
          <w:spacing w:val="1"/>
        </w:rPr>
        <w:t xml:space="preserve"> </w:t>
      </w:r>
      <w:r>
        <w:t>учитывает</w:t>
      </w:r>
      <w:r>
        <w:rPr>
          <w:spacing w:val="-3"/>
        </w:rPr>
        <w:t xml:space="preserve"> </w:t>
      </w:r>
      <w:r>
        <w:t>следующие</w:t>
      </w:r>
      <w:r>
        <w:rPr>
          <w:spacing w:val="-2"/>
        </w:rPr>
        <w:t xml:space="preserve"> </w:t>
      </w:r>
      <w:r>
        <w:t>принципы:</w:t>
      </w:r>
    </w:p>
    <w:p w:rsidR="00D01AE1" w:rsidRDefault="008C265F">
      <w:pPr>
        <w:pStyle w:val="a3"/>
        <w:spacing w:before="140" w:line="360" w:lineRule="auto"/>
        <w:ind w:right="851"/>
      </w:pPr>
      <w:r>
        <w:t>принцип учѐта ФГОС ООО: ООП ООО базируется на требованиях, предъявляемых</w:t>
      </w:r>
      <w:r>
        <w:rPr>
          <w:spacing w:val="1"/>
        </w:rPr>
        <w:t xml:space="preserve"> </w:t>
      </w:r>
      <w:r>
        <w:t xml:space="preserve">ФГОС         ООО        </w:t>
      </w:r>
      <w:r>
        <w:rPr>
          <w:spacing w:val="1"/>
        </w:rPr>
        <w:t xml:space="preserve"> </w:t>
      </w:r>
      <w:r>
        <w:t xml:space="preserve">к        </w:t>
      </w:r>
      <w:r>
        <w:rPr>
          <w:spacing w:val="1"/>
        </w:rPr>
        <w:t xml:space="preserve"> </w:t>
      </w:r>
      <w:r>
        <w:t>целям,         содержанию,         планируемым         результатам</w:t>
      </w:r>
      <w:r>
        <w:rPr>
          <w:spacing w:val="-57"/>
        </w:rPr>
        <w:t xml:space="preserve"> </w:t>
      </w:r>
      <w:r>
        <w:t>и</w:t>
      </w:r>
      <w:r>
        <w:rPr>
          <w:spacing w:val="2"/>
        </w:rPr>
        <w:t xml:space="preserve"> </w:t>
      </w:r>
      <w:r>
        <w:t>условиям</w:t>
      </w:r>
      <w:r>
        <w:rPr>
          <w:spacing w:val="-1"/>
        </w:rPr>
        <w:t xml:space="preserve"> </w:t>
      </w:r>
      <w:r>
        <w:t>обучения</w:t>
      </w:r>
      <w:r>
        <w:rPr>
          <w:spacing w:val="1"/>
        </w:rPr>
        <w:t xml:space="preserve"> </w:t>
      </w:r>
      <w:r>
        <w:t>на уровне</w:t>
      </w:r>
      <w:r>
        <w:rPr>
          <w:spacing w:val="-1"/>
        </w:rPr>
        <w:t xml:space="preserve"> </w:t>
      </w:r>
      <w:r>
        <w:t>основного общего</w:t>
      </w:r>
      <w:r>
        <w:rPr>
          <w:spacing w:val="-1"/>
        </w:rPr>
        <w:t xml:space="preserve"> </w:t>
      </w:r>
      <w:r>
        <w:t>образования;</w:t>
      </w:r>
    </w:p>
    <w:p w:rsidR="00D01AE1" w:rsidRDefault="008C265F">
      <w:pPr>
        <w:pStyle w:val="a3"/>
        <w:spacing w:line="360" w:lineRule="auto"/>
        <w:ind w:right="846"/>
      </w:pPr>
      <w:r>
        <w:t>принцип</w:t>
      </w:r>
      <w:r>
        <w:rPr>
          <w:spacing w:val="1"/>
        </w:rPr>
        <w:t xml:space="preserve"> </w:t>
      </w:r>
      <w:r>
        <w:t>учѐта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учѐтом</w:t>
      </w:r>
      <w:r>
        <w:rPr>
          <w:spacing w:val="1"/>
        </w:rPr>
        <w:t xml:space="preserve"> </w:t>
      </w:r>
      <w:r>
        <w:t>условий</w:t>
      </w:r>
      <w:r>
        <w:rPr>
          <w:spacing w:val="1"/>
        </w:rPr>
        <w:t xml:space="preserve"> </w:t>
      </w:r>
      <w:r>
        <w:t>функционирования</w:t>
      </w:r>
      <w:r>
        <w:rPr>
          <w:spacing w:val="1"/>
        </w:rPr>
        <w:t xml:space="preserve"> </w:t>
      </w:r>
      <w:r>
        <w:t>образовательной организации ООП ООО характеризует право получения образования на</w:t>
      </w:r>
      <w:r>
        <w:rPr>
          <w:spacing w:val="1"/>
        </w:rPr>
        <w:t xml:space="preserve"> </w:t>
      </w:r>
      <w:r>
        <w:t xml:space="preserve">родном     </w:t>
      </w:r>
      <w:r>
        <w:rPr>
          <w:spacing w:val="53"/>
        </w:rPr>
        <w:t xml:space="preserve"> </w:t>
      </w:r>
      <w:r>
        <w:t xml:space="preserve">языке      </w:t>
      </w:r>
      <w:r>
        <w:rPr>
          <w:spacing w:val="49"/>
        </w:rPr>
        <w:t xml:space="preserve"> </w:t>
      </w:r>
      <w:r>
        <w:t xml:space="preserve">из      </w:t>
      </w:r>
      <w:r>
        <w:rPr>
          <w:spacing w:val="53"/>
        </w:rPr>
        <w:t xml:space="preserve"> </w:t>
      </w:r>
      <w:r>
        <w:t xml:space="preserve">числа      </w:t>
      </w:r>
      <w:r>
        <w:rPr>
          <w:spacing w:val="51"/>
        </w:rPr>
        <w:t xml:space="preserve"> </w:t>
      </w:r>
      <w:r>
        <w:t xml:space="preserve">языков      </w:t>
      </w:r>
      <w:r>
        <w:rPr>
          <w:spacing w:val="52"/>
        </w:rPr>
        <w:t xml:space="preserve"> </w:t>
      </w:r>
      <w:r>
        <w:t xml:space="preserve">народов      </w:t>
      </w:r>
      <w:r>
        <w:rPr>
          <w:spacing w:val="51"/>
        </w:rPr>
        <w:t xml:space="preserve"> </w:t>
      </w:r>
      <w:r>
        <w:t xml:space="preserve">Российской      </w:t>
      </w:r>
      <w:r>
        <w:rPr>
          <w:spacing w:val="53"/>
        </w:rPr>
        <w:t xml:space="preserve"> </w:t>
      </w:r>
      <w:r>
        <w:t>Федерации</w:t>
      </w:r>
      <w:r>
        <w:rPr>
          <w:spacing w:val="-58"/>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принципа</w:t>
      </w:r>
      <w:r>
        <w:rPr>
          <w:spacing w:val="1"/>
        </w:rPr>
        <w:t xml:space="preserve"> </w:t>
      </w:r>
      <w:r>
        <w:t>в</w:t>
      </w:r>
      <w:r>
        <w:rPr>
          <w:spacing w:val="1"/>
        </w:rPr>
        <w:t xml:space="preserve"> </w:t>
      </w:r>
      <w:r>
        <w:t>учебных</w:t>
      </w:r>
      <w:r>
        <w:rPr>
          <w:spacing w:val="1"/>
        </w:rPr>
        <w:t xml:space="preserve"> </w:t>
      </w:r>
      <w:r>
        <w:t>планах,</w:t>
      </w:r>
      <w:r>
        <w:rPr>
          <w:spacing w:val="1"/>
        </w:rPr>
        <w:t xml:space="preserve"> </w:t>
      </w:r>
      <w:r>
        <w:t>планах</w:t>
      </w:r>
      <w:r>
        <w:rPr>
          <w:spacing w:val="1"/>
        </w:rPr>
        <w:t xml:space="preserve"> </w:t>
      </w:r>
      <w:r>
        <w:t>внеурочной</w:t>
      </w:r>
      <w:r>
        <w:rPr>
          <w:spacing w:val="-1"/>
        </w:rPr>
        <w:t xml:space="preserve"> </w:t>
      </w:r>
      <w:r>
        <w:t>деятельности;</w:t>
      </w:r>
    </w:p>
    <w:p w:rsidR="00D01AE1" w:rsidRDefault="008C265F">
      <w:pPr>
        <w:pStyle w:val="a3"/>
        <w:spacing w:before="1" w:line="360" w:lineRule="auto"/>
        <w:ind w:right="849"/>
      </w:pPr>
      <w:r>
        <w:t>принцип</w:t>
      </w:r>
      <w:r>
        <w:rPr>
          <w:spacing w:val="1"/>
        </w:rPr>
        <w:t xml:space="preserve"> </w:t>
      </w:r>
      <w:r>
        <w:t>учѐта</w:t>
      </w:r>
      <w:r>
        <w:rPr>
          <w:spacing w:val="1"/>
        </w:rPr>
        <w:t xml:space="preserve"> </w:t>
      </w:r>
      <w:r>
        <w:t>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ООО</w:t>
      </w:r>
      <w:r>
        <w:rPr>
          <w:spacing w:val="1"/>
        </w:rPr>
        <w:t xml:space="preserve"> </w:t>
      </w:r>
      <w:r>
        <w:t>обеспечивает</w:t>
      </w:r>
      <w:r>
        <w:rPr>
          <w:spacing w:val="1"/>
        </w:rPr>
        <w:t xml:space="preserve"> </w:t>
      </w:r>
      <w:r>
        <w:t>конструирование учебного процесса в структуре учебной деятельности, предусматривает</w:t>
      </w:r>
      <w:r>
        <w:rPr>
          <w:spacing w:val="1"/>
        </w:rPr>
        <w:t xml:space="preserve"> </w:t>
      </w:r>
      <w:r>
        <w:t>механизмы формирования всех компонентов учебной деятельности (мотив, цель, учебная</w:t>
      </w:r>
      <w:r>
        <w:rPr>
          <w:spacing w:val="1"/>
        </w:rPr>
        <w:t xml:space="preserve"> </w:t>
      </w:r>
      <w:r>
        <w:t>задача,</w:t>
      </w:r>
      <w:r>
        <w:rPr>
          <w:spacing w:val="3"/>
        </w:rPr>
        <w:t xml:space="preserve"> </w:t>
      </w:r>
      <w:r>
        <w:t>учебные</w:t>
      </w:r>
      <w:r>
        <w:rPr>
          <w:spacing w:val="-2"/>
        </w:rPr>
        <w:t xml:space="preserve"> </w:t>
      </w:r>
      <w:r>
        <w:t>операции, контроль</w:t>
      </w:r>
      <w:r>
        <w:rPr>
          <w:spacing w:val="-1"/>
        </w:rPr>
        <w:t xml:space="preserve"> </w:t>
      </w:r>
      <w:r>
        <w:t>и самоконтроль);</w:t>
      </w:r>
    </w:p>
    <w:p w:rsidR="00D01AE1" w:rsidRDefault="008C265F">
      <w:pPr>
        <w:pStyle w:val="a3"/>
        <w:tabs>
          <w:tab w:val="left" w:pos="2062"/>
          <w:tab w:val="left" w:pos="4667"/>
          <w:tab w:val="left" w:pos="7212"/>
          <w:tab w:val="left" w:pos="8331"/>
        </w:tabs>
        <w:spacing w:line="360" w:lineRule="auto"/>
        <w:ind w:right="849"/>
      </w:pPr>
      <w:r>
        <w:t>принцип индивидуализации обучения: ООП ООО предусматривает возможность и</w:t>
      </w:r>
      <w:r>
        <w:rPr>
          <w:spacing w:val="1"/>
        </w:rPr>
        <w:t xml:space="preserve"> </w:t>
      </w:r>
      <w:r>
        <w:t>механизмы разработки индивидуальных программ и учебных планов для обучения детей с</w:t>
      </w:r>
      <w:r>
        <w:rPr>
          <w:spacing w:val="-57"/>
        </w:rPr>
        <w:t xml:space="preserve"> </w:t>
      </w:r>
      <w:r>
        <w:t>особыми</w:t>
      </w:r>
      <w:r>
        <w:tab/>
        <w:t>способностями,</w:t>
      </w:r>
      <w:r>
        <w:tab/>
        <w:t>потребностями</w:t>
      </w:r>
      <w:r>
        <w:tab/>
        <w:t>и</w:t>
      </w:r>
      <w:r>
        <w:tab/>
      </w:r>
      <w:r>
        <w:rPr>
          <w:spacing w:val="-1"/>
        </w:rPr>
        <w:t>интересами</w:t>
      </w:r>
      <w:r>
        <w:rPr>
          <w:spacing w:val="-58"/>
        </w:rPr>
        <w:t xml:space="preserve"> </w:t>
      </w:r>
      <w:r>
        <w:t>с учетом</w:t>
      </w:r>
      <w:r>
        <w:rPr>
          <w:spacing w:val="-2"/>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обучающегося;</w:t>
      </w:r>
    </w:p>
    <w:p w:rsidR="00D01AE1" w:rsidRDefault="008C265F">
      <w:pPr>
        <w:pStyle w:val="a3"/>
        <w:tabs>
          <w:tab w:val="left" w:pos="4271"/>
          <w:tab w:val="left" w:pos="5773"/>
          <w:tab w:val="left" w:pos="8262"/>
        </w:tabs>
        <w:spacing w:before="1" w:line="360" w:lineRule="auto"/>
        <w:ind w:right="849"/>
      </w:pPr>
      <w:r>
        <w:t>системно-деятельностный</w:t>
      </w:r>
      <w:r>
        <w:tab/>
        <w:t>подход,</w:t>
      </w:r>
      <w:r>
        <w:tab/>
        <w:t>предполагающий</w:t>
      </w:r>
      <w:r>
        <w:tab/>
        <w:t>ориентацию</w:t>
      </w:r>
      <w:r>
        <w:rPr>
          <w:spacing w:val="-58"/>
        </w:rPr>
        <w:t xml:space="preserve"> </w:t>
      </w:r>
      <w:r>
        <w:t>на</w:t>
      </w:r>
      <w:r>
        <w:rPr>
          <w:spacing w:val="31"/>
        </w:rPr>
        <w:t xml:space="preserve"> </w:t>
      </w:r>
      <w:r>
        <w:t>результаты</w:t>
      </w:r>
      <w:r>
        <w:rPr>
          <w:spacing w:val="32"/>
        </w:rPr>
        <w:t xml:space="preserve"> </w:t>
      </w:r>
      <w:r>
        <w:t>обучения,</w:t>
      </w:r>
      <w:r>
        <w:rPr>
          <w:spacing w:val="32"/>
        </w:rPr>
        <w:t xml:space="preserve"> </w:t>
      </w:r>
      <w:r>
        <w:t>на</w:t>
      </w:r>
      <w:r>
        <w:rPr>
          <w:spacing w:val="31"/>
        </w:rPr>
        <w:t xml:space="preserve"> </w:t>
      </w:r>
      <w:r>
        <w:t>развитие</w:t>
      </w:r>
      <w:r>
        <w:rPr>
          <w:spacing w:val="31"/>
        </w:rPr>
        <w:t xml:space="preserve"> </w:t>
      </w:r>
      <w:r>
        <w:t>активной</w:t>
      </w:r>
      <w:r>
        <w:rPr>
          <w:spacing w:val="35"/>
        </w:rPr>
        <w:t xml:space="preserve"> </w:t>
      </w:r>
      <w:r>
        <w:t>учебно-познавательной</w:t>
      </w:r>
      <w:r>
        <w:rPr>
          <w:spacing w:val="31"/>
        </w:rPr>
        <w:t xml:space="preserve"> </w:t>
      </w:r>
      <w:r>
        <w:t>деятельности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9" w:firstLine="0"/>
      </w:pPr>
      <w:r>
        <w:t xml:space="preserve">обучающегося  </w:t>
      </w:r>
      <w:r>
        <w:rPr>
          <w:spacing w:val="1"/>
        </w:rPr>
        <w:t xml:space="preserve"> </w:t>
      </w:r>
      <w:r>
        <w:t>на    основе   освоения    универсальных    учебных    действий,   познания</w:t>
      </w:r>
      <w:r>
        <w:rPr>
          <w:spacing w:val="-57"/>
        </w:rPr>
        <w:t xml:space="preserve"> </w:t>
      </w:r>
      <w:r>
        <w:t xml:space="preserve">и   </w:t>
      </w:r>
      <w:r>
        <w:rPr>
          <w:spacing w:val="1"/>
        </w:rPr>
        <w:t xml:space="preserve"> </w:t>
      </w:r>
      <w:r>
        <w:t>освоения     мира    личности,    формирование    его     готовности    к     саморазвитию</w:t>
      </w:r>
      <w:r>
        <w:rPr>
          <w:spacing w:val="1"/>
        </w:rPr>
        <w:t xml:space="preserve"> </w:t>
      </w:r>
      <w:r>
        <w:t>и</w:t>
      </w:r>
      <w:r>
        <w:rPr>
          <w:spacing w:val="-1"/>
        </w:rPr>
        <w:t xml:space="preserve"> </w:t>
      </w:r>
      <w:r>
        <w:t>непрерывному</w:t>
      </w:r>
      <w:r>
        <w:rPr>
          <w:spacing w:val="-5"/>
        </w:rPr>
        <w:t xml:space="preserve"> </w:t>
      </w:r>
      <w:r>
        <w:t>образованию;</w:t>
      </w:r>
    </w:p>
    <w:p w:rsidR="00D01AE1" w:rsidRDefault="008C265F">
      <w:pPr>
        <w:pStyle w:val="a3"/>
        <w:spacing w:before="2" w:line="360" w:lineRule="auto"/>
        <w:ind w:right="851"/>
      </w:pPr>
      <w:r>
        <w:t>принцип учета индивидуальных возрастных, психологических и физиологических</w:t>
      </w:r>
      <w:r>
        <w:rPr>
          <w:spacing w:val="1"/>
        </w:rPr>
        <w:t xml:space="preserve"> </w:t>
      </w:r>
      <w:r>
        <w:t>особенностей обучающихся при построении образовательного процесса и определении</w:t>
      </w:r>
      <w:r>
        <w:rPr>
          <w:spacing w:val="1"/>
        </w:rPr>
        <w:t xml:space="preserve"> </w:t>
      </w:r>
      <w:r>
        <w:t>образовательно-воспитательных</w:t>
      </w:r>
      <w:r>
        <w:rPr>
          <w:spacing w:val="-2"/>
        </w:rPr>
        <w:t xml:space="preserve"> </w:t>
      </w:r>
      <w:r>
        <w:t>целей и</w:t>
      </w:r>
      <w:r>
        <w:rPr>
          <w:spacing w:val="-3"/>
        </w:rPr>
        <w:t xml:space="preserve"> </w:t>
      </w:r>
      <w:r>
        <w:t>путей</w:t>
      </w:r>
      <w:r>
        <w:rPr>
          <w:spacing w:val="4"/>
        </w:rPr>
        <w:t xml:space="preserve"> </w:t>
      </w:r>
      <w:r>
        <w:t>их</w:t>
      </w:r>
      <w:r>
        <w:rPr>
          <w:spacing w:val="-2"/>
        </w:rPr>
        <w:t xml:space="preserve"> </w:t>
      </w:r>
      <w:r>
        <w:t>достижения;</w:t>
      </w:r>
    </w:p>
    <w:p w:rsidR="00D01AE1" w:rsidRDefault="008C265F">
      <w:pPr>
        <w:pStyle w:val="a3"/>
        <w:spacing w:line="360" w:lineRule="auto"/>
        <w:ind w:right="856"/>
      </w:pPr>
      <w:r>
        <w:t>принцип обеспечения фундаментального характера образования, учета специфики</w:t>
      </w:r>
      <w:r>
        <w:rPr>
          <w:spacing w:val="1"/>
        </w:rPr>
        <w:t xml:space="preserve"> </w:t>
      </w:r>
      <w:r>
        <w:t>изучаемых</w:t>
      </w:r>
      <w:r>
        <w:rPr>
          <w:spacing w:val="2"/>
        </w:rPr>
        <w:t xml:space="preserve"> </w:t>
      </w:r>
      <w:r>
        <w:t>учебных</w:t>
      </w:r>
      <w:r>
        <w:rPr>
          <w:spacing w:val="1"/>
        </w:rPr>
        <w:t xml:space="preserve"> </w:t>
      </w:r>
      <w:r>
        <w:t>предметов;</w:t>
      </w:r>
    </w:p>
    <w:p w:rsidR="00D01AE1" w:rsidRDefault="008C265F">
      <w:pPr>
        <w:pStyle w:val="a3"/>
        <w:spacing w:line="360" w:lineRule="auto"/>
        <w:ind w:right="851"/>
      </w:pPr>
      <w:r>
        <w:t>принцип интеграции обучения и воспитания: ООП ООО предусматривает связь</w:t>
      </w:r>
      <w:r>
        <w:rPr>
          <w:spacing w:val="1"/>
        </w:rPr>
        <w:t xml:space="preserve"> </w:t>
      </w:r>
      <w:r>
        <w:t>урочной и внеурочной деятельности, предполагающий направленность учебного процесса</w:t>
      </w:r>
      <w:r>
        <w:rPr>
          <w:spacing w:val="-57"/>
        </w:rPr>
        <w:t xml:space="preserve"> </w:t>
      </w:r>
      <w:r>
        <w:t>на</w:t>
      </w:r>
      <w:r>
        <w:rPr>
          <w:spacing w:val="-2"/>
        </w:rPr>
        <w:t xml:space="preserve"> </w:t>
      </w:r>
      <w:r>
        <w:t>достижение</w:t>
      </w:r>
      <w:r>
        <w:rPr>
          <w:spacing w:val="-2"/>
        </w:rPr>
        <w:t xml:space="preserve"> </w:t>
      </w:r>
      <w:r>
        <w:t>личностных результатов</w:t>
      </w:r>
      <w:r>
        <w:rPr>
          <w:spacing w:val="-1"/>
        </w:rPr>
        <w:t xml:space="preserve"> </w:t>
      </w:r>
      <w:r>
        <w:t>освоения</w:t>
      </w:r>
      <w:r>
        <w:rPr>
          <w:spacing w:val="-1"/>
        </w:rPr>
        <w:t xml:space="preserve"> </w:t>
      </w:r>
      <w:r>
        <w:t>образовательной</w:t>
      </w:r>
      <w:r>
        <w:rPr>
          <w:spacing w:val="-2"/>
        </w:rPr>
        <w:t xml:space="preserve"> </w:t>
      </w:r>
      <w:r>
        <w:t>программы;</w:t>
      </w:r>
    </w:p>
    <w:p w:rsidR="00D01AE1" w:rsidRDefault="008C265F">
      <w:pPr>
        <w:pStyle w:val="a3"/>
        <w:tabs>
          <w:tab w:val="left" w:pos="1361"/>
          <w:tab w:val="left" w:pos="3030"/>
          <w:tab w:val="left" w:pos="3195"/>
          <w:tab w:val="left" w:pos="4965"/>
          <w:tab w:val="left" w:pos="5393"/>
          <w:tab w:val="left" w:pos="5826"/>
          <w:tab w:val="left" w:pos="6702"/>
          <w:tab w:val="left" w:pos="7487"/>
          <w:tab w:val="left" w:pos="8244"/>
          <w:tab w:val="left" w:pos="8607"/>
          <w:tab w:val="left" w:pos="9360"/>
        </w:tabs>
        <w:spacing w:before="1" w:line="352" w:lineRule="auto"/>
        <w:ind w:right="842"/>
      </w:pPr>
      <w:r>
        <w:t>принцип</w:t>
      </w:r>
      <w:r>
        <w:rPr>
          <w:spacing w:val="61"/>
        </w:rPr>
        <w:t xml:space="preserve"> </w:t>
      </w:r>
      <w:r>
        <w:t>здоровьесбережения:</w:t>
      </w:r>
      <w:r>
        <w:rPr>
          <w:spacing w:val="61"/>
        </w:rPr>
        <w:t xml:space="preserve"> </w:t>
      </w:r>
      <w:r>
        <w:t>при</w:t>
      </w:r>
      <w:r>
        <w:rPr>
          <w:spacing w:val="61"/>
        </w:rPr>
        <w:t xml:space="preserve"> </w:t>
      </w:r>
      <w:r>
        <w:t>организации   образовательной</w:t>
      </w:r>
      <w:r>
        <w:rPr>
          <w:spacing w:val="60"/>
        </w:rPr>
        <w:t xml:space="preserve"> </w:t>
      </w:r>
      <w:r>
        <w:t>деятельности</w:t>
      </w:r>
      <w:r>
        <w:rPr>
          <w:spacing w:val="-58"/>
        </w:rPr>
        <w:t xml:space="preserve"> </w:t>
      </w:r>
      <w:r>
        <w:t>не допускается использование технологий, которые могут нанести вред физическому 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обучающихся,</w:t>
      </w:r>
      <w:r>
        <w:rPr>
          <w:spacing w:val="1"/>
        </w:rPr>
        <w:t xml:space="preserve"> </w:t>
      </w:r>
      <w:r>
        <w:t>приоритет</w:t>
      </w:r>
      <w:r>
        <w:rPr>
          <w:spacing w:val="1"/>
        </w:rPr>
        <w:t xml:space="preserve"> </w:t>
      </w:r>
      <w:r>
        <w:t>использования</w:t>
      </w:r>
      <w:r>
        <w:rPr>
          <w:spacing w:val="1"/>
        </w:rPr>
        <w:t xml:space="preserve"> </w:t>
      </w:r>
      <w:r>
        <w:t>здоровьесберегающих педагогических технологий. Объѐм учебной нагрузки, 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tab/>
        <w:t>санитарными</w:t>
      </w:r>
      <w:r>
        <w:tab/>
      </w:r>
      <w:r>
        <w:tab/>
        <w:t>правилами</w:t>
      </w:r>
      <w:r>
        <w:tab/>
      </w:r>
      <w:r>
        <w:tab/>
        <w:t>и</w:t>
      </w:r>
      <w:r>
        <w:tab/>
      </w:r>
      <w:r>
        <w:tab/>
        <w:t>нормами</w:t>
      </w:r>
      <w:r>
        <w:rPr>
          <w:spacing w:val="-58"/>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действующими     до     1     марта    2027     г.     (далее    –     Гигиенические    нормативы),</w:t>
      </w:r>
      <w:r>
        <w:rPr>
          <w:spacing w:val="1"/>
        </w:rPr>
        <w:t xml:space="preserve"> </w:t>
      </w:r>
      <w:r>
        <w:t>и санитарными правилами СП 2.4.3648-20 «Санитарно-эпидемиологические требования к</w:t>
      </w:r>
      <w:r>
        <w:rPr>
          <w:spacing w:val="1"/>
        </w:rPr>
        <w:t xml:space="preserve"> </w:t>
      </w:r>
      <w:r>
        <w:t xml:space="preserve">организациям    </w:t>
      </w:r>
      <w:r>
        <w:rPr>
          <w:spacing w:val="34"/>
        </w:rPr>
        <w:t xml:space="preserve"> </w:t>
      </w:r>
      <w:r>
        <w:t xml:space="preserve">воспитания     </w:t>
      </w:r>
      <w:r>
        <w:rPr>
          <w:spacing w:val="32"/>
        </w:rPr>
        <w:t xml:space="preserve"> </w:t>
      </w:r>
      <w:r>
        <w:t xml:space="preserve">и     </w:t>
      </w:r>
      <w:r>
        <w:rPr>
          <w:spacing w:val="33"/>
        </w:rPr>
        <w:t xml:space="preserve"> </w:t>
      </w:r>
      <w:r>
        <w:t xml:space="preserve">обучения,     </w:t>
      </w:r>
      <w:r>
        <w:rPr>
          <w:spacing w:val="32"/>
        </w:rPr>
        <w:t xml:space="preserve"> </w:t>
      </w:r>
      <w:r>
        <w:t xml:space="preserve">отдыха     </w:t>
      </w:r>
      <w:r>
        <w:rPr>
          <w:spacing w:val="32"/>
        </w:rPr>
        <w:t xml:space="preserve"> </w:t>
      </w:r>
      <w:r>
        <w:t xml:space="preserve">и     </w:t>
      </w:r>
      <w:r>
        <w:rPr>
          <w:spacing w:val="33"/>
        </w:rPr>
        <w:t xml:space="preserve"> </w:t>
      </w:r>
      <w:r>
        <w:t xml:space="preserve">оздоровления     </w:t>
      </w:r>
      <w:r>
        <w:rPr>
          <w:spacing w:val="32"/>
        </w:rPr>
        <w:t xml:space="preserve"> </w:t>
      </w:r>
      <w:r>
        <w:t>детей</w:t>
      </w:r>
      <w:r>
        <w:rPr>
          <w:spacing w:val="-58"/>
        </w:rPr>
        <w:t xml:space="preserve"> </w:t>
      </w:r>
      <w:r>
        <w:t>и молодежи», утвержденными постановлением Главного государственного санитарного</w:t>
      </w:r>
      <w:r>
        <w:rPr>
          <w:spacing w:val="1"/>
        </w:rPr>
        <w:t xml:space="preserve"> </w:t>
      </w:r>
      <w:r>
        <w:t>врача</w:t>
      </w:r>
      <w:r>
        <w:tab/>
        <w:t>Российской</w:t>
      </w:r>
      <w:r>
        <w:tab/>
      </w:r>
      <w:r>
        <w:tab/>
        <w:t>Федерации</w:t>
      </w:r>
      <w:r>
        <w:tab/>
        <w:t>от</w:t>
      </w:r>
      <w:r>
        <w:tab/>
      </w:r>
      <w:r>
        <w:tab/>
        <w:t>28</w:t>
      </w:r>
      <w:r>
        <w:tab/>
        <w:t>сентября</w:t>
      </w:r>
      <w:r>
        <w:tab/>
        <w:t>2020</w:t>
      </w:r>
      <w:r>
        <w:tab/>
        <w:t>г.</w:t>
      </w:r>
    </w:p>
    <w:p w:rsidR="00D01AE1" w:rsidRDefault="008C265F">
      <w:pPr>
        <w:pStyle w:val="a3"/>
        <w:spacing w:before="4" w:line="352" w:lineRule="auto"/>
        <w:ind w:right="844" w:firstLine="0"/>
      </w:pPr>
      <w:r>
        <w:t>№ 28 (зарегистрировано Министерством юстиции Российской Федерации 18 декабря 2020</w:t>
      </w:r>
      <w:r>
        <w:rPr>
          <w:spacing w:val="-57"/>
        </w:rPr>
        <w:t xml:space="preserve"> </w:t>
      </w:r>
      <w:r>
        <w:t>г., регистрационный № 61573), действующими до 1 января 2027 г. (далее – Санитарно-</w:t>
      </w:r>
      <w:r>
        <w:rPr>
          <w:spacing w:val="1"/>
        </w:rPr>
        <w:t xml:space="preserve"> </w:t>
      </w:r>
      <w:r>
        <w:t>эпидемиологические</w:t>
      </w:r>
      <w:r>
        <w:rPr>
          <w:spacing w:val="-2"/>
        </w:rPr>
        <w:t xml:space="preserve"> </w:t>
      </w:r>
      <w:r>
        <w:t>требования).</w:t>
      </w:r>
    </w:p>
    <w:p w:rsidR="00D01AE1" w:rsidRDefault="008C265F">
      <w:pPr>
        <w:pStyle w:val="a3"/>
        <w:spacing w:line="352" w:lineRule="auto"/>
        <w:ind w:right="846"/>
      </w:pPr>
      <w:r>
        <w:t>ООП ООО учитывает возрастные и психологические особенности обучающихся.</w:t>
      </w:r>
      <w:r>
        <w:rPr>
          <w:spacing w:val="1"/>
        </w:rPr>
        <w:t xml:space="preserve"> </w:t>
      </w:r>
      <w:r>
        <w:t>Общий объем аудиторной работы обучающихся за пять учебных лет не может составлять</w:t>
      </w:r>
      <w:r>
        <w:rPr>
          <w:spacing w:val="1"/>
        </w:rPr>
        <w:t xml:space="preserve"> </w:t>
      </w:r>
      <w:r>
        <w:t>менее 5058</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5848 академических</w:t>
      </w:r>
      <w:r>
        <w:rPr>
          <w:spacing w:val="1"/>
        </w:rPr>
        <w:t xml:space="preserve"> </w:t>
      </w:r>
      <w:r>
        <w:t>часов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w:t>
      </w:r>
      <w:r>
        <w:rPr>
          <w:spacing w:val="1"/>
        </w:rPr>
        <w:t xml:space="preserve"> </w:t>
      </w:r>
      <w:r>
        <w:t>дневной</w:t>
      </w:r>
      <w:r>
        <w:rPr>
          <w:spacing w:val="1"/>
        </w:rPr>
        <w:t xml:space="preserve"> </w:t>
      </w:r>
      <w:r>
        <w:t>(или</w:t>
      </w:r>
      <w:r>
        <w:rPr>
          <w:spacing w:val="1"/>
        </w:rPr>
        <w:t xml:space="preserve"> </w:t>
      </w:r>
      <w:r>
        <w:t>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 Санитарно-эпидемиологическими</w:t>
      </w:r>
      <w:r>
        <w:rPr>
          <w:spacing w:val="-1"/>
        </w:rPr>
        <w:t xml:space="preserve"> </w:t>
      </w:r>
      <w:r>
        <w:t>требованиями.</w:t>
      </w:r>
    </w:p>
    <w:p w:rsidR="00D01AE1" w:rsidRDefault="00D01AE1">
      <w:pPr>
        <w:spacing w:line="352" w:lineRule="auto"/>
        <w:sectPr w:rsidR="00D01AE1">
          <w:headerReference w:type="even" r:id="rId12"/>
          <w:headerReference w:type="default" r:id="rId13"/>
          <w:pgSz w:w="11910" w:h="16840"/>
          <w:pgMar w:top="940" w:right="0" w:bottom="280" w:left="1540" w:header="747" w:footer="0" w:gutter="0"/>
          <w:pgNumType w:start="7"/>
          <w:cols w:space="720"/>
        </w:sectPr>
      </w:pPr>
    </w:p>
    <w:p w:rsidR="00D01AE1" w:rsidRDefault="00D01AE1">
      <w:pPr>
        <w:pStyle w:val="a3"/>
        <w:spacing w:before="2"/>
        <w:ind w:left="0" w:firstLine="0"/>
        <w:jc w:val="left"/>
        <w:rPr>
          <w:sz w:val="13"/>
        </w:rPr>
      </w:pPr>
    </w:p>
    <w:p w:rsidR="00D01AE1" w:rsidRDefault="008C265F">
      <w:pPr>
        <w:pStyle w:val="a3"/>
        <w:spacing w:before="90" w:line="276" w:lineRule="auto"/>
        <w:ind w:right="842" w:firstLine="60"/>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41"/>
        </w:rPr>
        <w:t xml:space="preserve"> </w:t>
      </w:r>
      <w:r>
        <w:t>локальными</w:t>
      </w:r>
      <w:r>
        <w:rPr>
          <w:spacing w:val="43"/>
        </w:rPr>
        <w:t xml:space="preserve"> </w:t>
      </w:r>
      <w:r>
        <w:t>нормативными</w:t>
      </w:r>
      <w:r>
        <w:rPr>
          <w:spacing w:val="41"/>
        </w:rPr>
        <w:t xml:space="preserve"> </w:t>
      </w:r>
      <w:r>
        <w:t>актами</w:t>
      </w:r>
      <w:r>
        <w:rPr>
          <w:spacing w:val="43"/>
        </w:rPr>
        <w:t xml:space="preserve"> </w:t>
      </w:r>
      <w:r>
        <w:t>образовательной</w:t>
      </w:r>
      <w:r>
        <w:rPr>
          <w:spacing w:val="43"/>
        </w:rPr>
        <w:t xml:space="preserve"> </w:t>
      </w:r>
      <w:r>
        <w:t>организации</w:t>
      </w:r>
      <w:r>
        <w:rPr>
          <w:vertAlign w:val="superscript"/>
        </w:rPr>
        <w:t>2</w:t>
      </w:r>
      <w:r>
        <w:t>.</w:t>
      </w:r>
    </w:p>
    <w:p w:rsidR="00D01AE1" w:rsidRDefault="00D01AE1">
      <w:pPr>
        <w:pStyle w:val="a3"/>
        <w:spacing w:before="1"/>
        <w:ind w:left="0" w:firstLine="0"/>
        <w:jc w:val="left"/>
        <w:rPr>
          <w:sz w:val="28"/>
        </w:rPr>
      </w:pPr>
    </w:p>
    <w:p w:rsidR="00D01AE1" w:rsidRDefault="008C265F" w:rsidP="00A8400C">
      <w:pPr>
        <w:pStyle w:val="a4"/>
        <w:numPr>
          <w:ilvl w:val="2"/>
          <w:numId w:val="114"/>
        </w:numPr>
        <w:tabs>
          <w:tab w:val="left" w:pos="794"/>
        </w:tabs>
        <w:spacing w:before="1"/>
        <w:ind w:left="793"/>
        <w:rPr>
          <w:b/>
          <w:sz w:val="28"/>
        </w:rPr>
      </w:pPr>
      <w:r>
        <w:rPr>
          <w:b/>
          <w:sz w:val="28"/>
        </w:rPr>
        <w:t>ОБЩАЯ</w:t>
      </w:r>
      <w:r>
        <w:rPr>
          <w:b/>
          <w:spacing w:val="-4"/>
          <w:sz w:val="28"/>
        </w:rPr>
        <w:t xml:space="preserve"> </w:t>
      </w:r>
      <w:r>
        <w:rPr>
          <w:b/>
          <w:sz w:val="28"/>
        </w:rPr>
        <w:t>ХАРАКТЕРИСТИКА</w:t>
      </w:r>
      <w:r>
        <w:rPr>
          <w:b/>
          <w:spacing w:val="-6"/>
          <w:sz w:val="28"/>
        </w:rPr>
        <w:t xml:space="preserve"> </w:t>
      </w:r>
      <w:r>
        <w:rPr>
          <w:b/>
          <w:sz w:val="28"/>
        </w:rPr>
        <w:t>ПРОГРАММЫ</w:t>
      </w:r>
      <w:r>
        <w:rPr>
          <w:b/>
          <w:spacing w:val="-2"/>
          <w:sz w:val="28"/>
        </w:rPr>
        <w:t xml:space="preserve"> </w:t>
      </w:r>
      <w:r>
        <w:rPr>
          <w:b/>
          <w:sz w:val="28"/>
        </w:rPr>
        <w:t>ООО</w:t>
      </w:r>
    </w:p>
    <w:p w:rsidR="00D01AE1" w:rsidRDefault="00D01AE1">
      <w:pPr>
        <w:pStyle w:val="a3"/>
        <w:ind w:left="0" w:firstLine="0"/>
        <w:jc w:val="left"/>
        <w:rPr>
          <w:b/>
          <w:sz w:val="30"/>
        </w:rPr>
      </w:pPr>
    </w:p>
    <w:p w:rsidR="00D01AE1" w:rsidRDefault="008C265F">
      <w:pPr>
        <w:pStyle w:val="a3"/>
        <w:tabs>
          <w:tab w:val="left" w:pos="2803"/>
          <w:tab w:val="left" w:pos="5339"/>
          <w:tab w:val="left" w:pos="8312"/>
        </w:tabs>
        <w:spacing w:before="215" w:line="276" w:lineRule="auto"/>
        <w:ind w:right="842" w:firstLine="0"/>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61"/>
        </w:rPr>
        <w:t xml:space="preserve"> </w:t>
      </w:r>
      <w:r>
        <w:t>регламентирующим</w:t>
      </w:r>
      <w:r>
        <w:rPr>
          <w:spacing w:val="61"/>
        </w:rPr>
        <w:t xml:space="preserve"> </w:t>
      </w:r>
      <w:r>
        <w:t>образовательный</w:t>
      </w:r>
      <w:r>
        <w:rPr>
          <w:spacing w:val="1"/>
        </w:rPr>
        <w:t xml:space="preserve"> </w:t>
      </w:r>
      <w:r>
        <w:t>процесс</w:t>
      </w:r>
      <w:r>
        <w:rPr>
          <w:spacing w:val="1"/>
        </w:rPr>
        <w:t xml:space="preserve"> </w:t>
      </w:r>
      <w:r>
        <w:t>на</w:t>
      </w:r>
      <w:r>
        <w:rPr>
          <w:spacing w:val="1"/>
        </w:rPr>
        <w:t xml:space="preserve"> </w:t>
      </w:r>
      <w:r>
        <w:t>уровне</w:t>
      </w:r>
      <w:r>
        <w:rPr>
          <w:spacing w:val="1"/>
        </w:rPr>
        <w:t xml:space="preserve"> </w:t>
      </w:r>
      <w:r>
        <w:t>ООО</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tab/>
        <w:t>участниками</w:t>
      </w:r>
      <w:r>
        <w:tab/>
        <w:t>образовательных</w:t>
      </w:r>
      <w:r>
        <w:tab/>
        <w:t>отношений.</w:t>
      </w:r>
      <w:r>
        <w:rPr>
          <w:spacing w:val="-58"/>
        </w:rPr>
        <w:t xml:space="preserve"> </w:t>
      </w:r>
      <w:r>
        <w:t>Программа</w:t>
      </w:r>
      <w:r>
        <w:rPr>
          <w:spacing w:val="1"/>
        </w:rPr>
        <w:t xml:space="preserve"> </w:t>
      </w:r>
      <w:r>
        <w:t>учитывает</w:t>
      </w:r>
      <w:r>
        <w:rPr>
          <w:spacing w:val="1"/>
        </w:rPr>
        <w:t xml:space="preserve"> </w:t>
      </w:r>
      <w:r>
        <w:t>психолого-педагогические</w:t>
      </w:r>
      <w:r>
        <w:rPr>
          <w:spacing w:val="1"/>
        </w:rPr>
        <w:t xml:space="preserve"> </w:t>
      </w:r>
      <w:r>
        <w:t>особенности</w:t>
      </w:r>
      <w:r>
        <w:rPr>
          <w:spacing w:val="1"/>
        </w:rPr>
        <w:t xml:space="preserve"> </w:t>
      </w:r>
      <w:r>
        <w:t>и</w:t>
      </w:r>
      <w:r>
        <w:rPr>
          <w:spacing w:val="1"/>
        </w:rPr>
        <w:t xml:space="preserve"> </w:t>
      </w:r>
      <w:r>
        <w:t>образовательные</w:t>
      </w:r>
      <w:r>
        <w:rPr>
          <w:spacing w:val="-57"/>
        </w:rPr>
        <w:t xml:space="preserve"> </w:t>
      </w:r>
      <w:r>
        <w:t>потребности обучающихся, что способствует созданию комфортных условий организации</w:t>
      </w:r>
      <w:r>
        <w:rPr>
          <w:spacing w:val="1"/>
        </w:rPr>
        <w:t xml:space="preserve"> </w:t>
      </w:r>
      <w:r>
        <w:t>образовательного</w:t>
      </w:r>
      <w:r>
        <w:rPr>
          <w:spacing w:val="1"/>
        </w:rPr>
        <w:t xml:space="preserve"> </w:t>
      </w:r>
      <w:r>
        <w:t>процесса</w:t>
      </w:r>
      <w:r>
        <w:rPr>
          <w:spacing w:val="1"/>
        </w:rPr>
        <w:t xml:space="preserve"> </w:t>
      </w:r>
      <w:r>
        <w:t>без</w:t>
      </w:r>
      <w:r>
        <w:rPr>
          <w:spacing w:val="1"/>
        </w:rPr>
        <w:t xml:space="preserve"> </w:t>
      </w:r>
      <w:r>
        <w:t>вреда</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одаренных обучающихся</w:t>
      </w:r>
      <w:r>
        <w:rPr>
          <w:spacing w:val="-1"/>
        </w:rPr>
        <w:t xml:space="preserve"> </w:t>
      </w:r>
      <w:r>
        <w:t>и</w:t>
      </w:r>
      <w:r>
        <w:rPr>
          <w:spacing w:val="-1"/>
        </w:rPr>
        <w:t xml:space="preserve"> </w:t>
      </w:r>
      <w:r>
        <w:t>обучающихся</w:t>
      </w:r>
      <w:r>
        <w:rPr>
          <w:spacing w:val="-1"/>
        </w:rPr>
        <w:t xml:space="preserve"> </w:t>
      </w:r>
      <w:r>
        <w:t>с</w:t>
      </w:r>
      <w:r>
        <w:rPr>
          <w:spacing w:val="-2"/>
        </w:rPr>
        <w:t xml:space="preserve"> </w:t>
      </w:r>
      <w:r>
        <w:t>ОВЗ.</w:t>
      </w:r>
    </w:p>
    <w:p w:rsidR="00D01AE1" w:rsidRDefault="008C265F">
      <w:pPr>
        <w:pStyle w:val="a3"/>
        <w:spacing w:before="202" w:line="276" w:lineRule="auto"/>
        <w:ind w:right="844" w:firstLine="0"/>
      </w:pPr>
      <w:r>
        <w:t>Программа</w:t>
      </w:r>
      <w:r>
        <w:rPr>
          <w:spacing w:val="1"/>
        </w:rPr>
        <w:t xml:space="preserve"> </w:t>
      </w:r>
      <w:r>
        <w:t>учитывает</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57"/>
        </w:rPr>
        <w:t xml:space="preserve"> </w:t>
      </w:r>
      <w:r>
        <w:t>воспитания</w:t>
      </w:r>
      <w:r>
        <w:rPr>
          <w:spacing w:val="-4"/>
        </w:rPr>
        <w:t xml:space="preserve"> </w:t>
      </w:r>
      <w:r>
        <w:t>и обучения.</w:t>
      </w:r>
    </w:p>
    <w:p w:rsidR="00D01AE1" w:rsidRDefault="008C265F">
      <w:pPr>
        <w:pStyle w:val="a3"/>
        <w:spacing w:before="201" w:line="276" w:lineRule="auto"/>
        <w:ind w:right="1526" w:firstLine="0"/>
        <w:jc w:val="left"/>
      </w:pPr>
      <w:r>
        <w:t>Структура Программы соответствует требованиям ФГОС ООО и включает целевой,</w:t>
      </w:r>
      <w:r>
        <w:rPr>
          <w:spacing w:val="-57"/>
        </w:rPr>
        <w:t xml:space="preserve"> </w:t>
      </w:r>
      <w:r>
        <w:t>содержательный</w:t>
      </w:r>
      <w:r>
        <w:rPr>
          <w:spacing w:val="-1"/>
        </w:rPr>
        <w:t xml:space="preserve"> </w:t>
      </w:r>
      <w:r>
        <w:t>и организационный разделы.</w:t>
      </w:r>
    </w:p>
    <w:p w:rsidR="00D01AE1" w:rsidRDefault="008C265F">
      <w:pPr>
        <w:pStyle w:val="a3"/>
        <w:spacing w:before="198"/>
        <w:ind w:left="930" w:firstLine="0"/>
        <w:jc w:val="left"/>
      </w:pPr>
      <w:r>
        <w:t>Целевой</w:t>
      </w:r>
      <w:r>
        <w:rPr>
          <w:spacing w:val="-3"/>
        </w:rPr>
        <w:t xml:space="preserve"> </w:t>
      </w:r>
      <w:r>
        <w:t>раздел</w:t>
      </w:r>
      <w:r>
        <w:rPr>
          <w:spacing w:val="-3"/>
        </w:rPr>
        <w:t xml:space="preserve"> </w:t>
      </w:r>
      <w:r>
        <w:t>ООП</w:t>
      </w:r>
      <w:r>
        <w:rPr>
          <w:spacing w:val="-2"/>
        </w:rPr>
        <w:t xml:space="preserve"> </w:t>
      </w:r>
      <w:r>
        <w:t>ООО</w:t>
      </w:r>
      <w:r>
        <w:rPr>
          <w:spacing w:val="-4"/>
        </w:rPr>
        <w:t xml:space="preserve"> </w:t>
      </w:r>
      <w:r>
        <w:t>включает:</w:t>
      </w:r>
    </w:p>
    <w:p w:rsidR="00D01AE1" w:rsidRDefault="008C265F">
      <w:pPr>
        <w:pStyle w:val="a3"/>
        <w:spacing w:before="139"/>
        <w:ind w:left="870" w:firstLine="0"/>
        <w:jc w:val="left"/>
      </w:pPr>
      <w:r>
        <w:t>пояснительную</w:t>
      </w:r>
      <w:r>
        <w:rPr>
          <w:spacing w:val="-5"/>
        </w:rPr>
        <w:t xml:space="preserve"> </w:t>
      </w:r>
      <w:r>
        <w:t>записку;</w:t>
      </w:r>
    </w:p>
    <w:p w:rsidR="00D01AE1" w:rsidRDefault="008C265F">
      <w:pPr>
        <w:pStyle w:val="a3"/>
        <w:spacing w:before="137"/>
        <w:ind w:left="870" w:firstLine="0"/>
        <w:jc w:val="left"/>
      </w:pPr>
      <w:r>
        <w:t>планируемые</w:t>
      </w:r>
      <w:r>
        <w:rPr>
          <w:spacing w:val="-6"/>
        </w:rPr>
        <w:t xml:space="preserve"> </w:t>
      </w:r>
      <w:r>
        <w:t>результаты</w:t>
      </w:r>
      <w:r>
        <w:rPr>
          <w:spacing w:val="-5"/>
        </w:rPr>
        <w:t xml:space="preserve"> </w:t>
      </w:r>
      <w:r>
        <w:t>освоения</w:t>
      </w:r>
      <w:r>
        <w:rPr>
          <w:spacing w:val="-4"/>
        </w:rPr>
        <w:t xml:space="preserve"> </w:t>
      </w:r>
      <w:r>
        <w:t>обучающимися</w:t>
      </w:r>
      <w:r>
        <w:rPr>
          <w:spacing w:val="1"/>
        </w:rPr>
        <w:t xml:space="preserve"> </w:t>
      </w:r>
      <w:r>
        <w:t>ООП</w:t>
      </w:r>
      <w:r>
        <w:rPr>
          <w:spacing w:val="-5"/>
        </w:rPr>
        <w:t xml:space="preserve"> </w:t>
      </w:r>
      <w:r>
        <w:t>ООО;</w:t>
      </w:r>
    </w:p>
    <w:p w:rsidR="00D01AE1" w:rsidRDefault="008C265F">
      <w:pPr>
        <w:pStyle w:val="a3"/>
        <w:tabs>
          <w:tab w:val="left" w:pos="2982"/>
          <w:tab w:val="left" w:pos="3944"/>
          <w:tab w:val="left" w:pos="4755"/>
          <w:tab w:val="left" w:pos="5569"/>
          <w:tab w:val="left" w:pos="6831"/>
          <w:tab w:val="left" w:pos="8297"/>
        </w:tabs>
        <w:spacing w:before="139" w:line="360" w:lineRule="auto"/>
        <w:ind w:left="930" w:right="850" w:hanging="60"/>
        <w:jc w:val="left"/>
      </w:pPr>
      <w:r>
        <w:t>систему оценки достижения планируемых результатов освоения ООП ООО</w:t>
      </w:r>
      <w:r>
        <w:rPr>
          <w:vertAlign w:val="superscript"/>
        </w:rPr>
        <w:t>3</w:t>
      </w:r>
      <w:r>
        <w:t>.</w:t>
      </w:r>
      <w:r>
        <w:rPr>
          <w:spacing w:val="1"/>
        </w:rPr>
        <w:t xml:space="preserve"> </w:t>
      </w:r>
      <w:r>
        <w:t>Содержательный</w:t>
      </w:r>
      <w:r>
        <w:tab/>
        <w:t>раздел</w:t>
      </w:r>
      <w:r>
        <w:tab/>
        <w:t>ООП</w:t>
      </w:r>
      <w:r>
        <w:tab/>
        <w:t>ООО</w:t>
      </w:r>
      <w:r>
        <w:tab/>
        <w:t>включает</w:t>
      </w:r>
      <w:r>
        <w:tab/>
        <w:t>следующие</w:t>
      </w:r>
      <w:r>
        <w:tab/>
      </w:r>
      <w:r>
        <w:rPr>
          <w:spacing w:val="-1"/>
        </w:rPr>
        <w:t>программы,</w:t>
      </w:r>
    </w:p>
    <w:p w:rsidR="00D01AE1" w:rsidRDefault="008C265F">
      <w:pPr>
        <w:pStyle w:val="a3"/>
        <w:tabs>
          <w:tab w:val="left" w:pos="2262"/>
          <w:tab w:val="left" w:pos="2778"/>
          <w:tab w:val="left" w:pos="4277"/>
          <w:tab w:val="left" w:pos="5867"/>
          <w:tab w:val="left" w:pos="7865"/>
          <w:tab w:val="left" w:pos="8275"/>
        </w:tabs>
        <w:spacing w:line="360" w:lineRule="auto"/>
        <w:ind w:right="854" w:firstLine="0"/>
        <w:jc w:val="left"/>
      </w:pPr>
      <w:r>
        <w:t>ориентированные</w:t>
      </w:r>
      <w:r>
        <w:tab/>
        <w:t>на</w:t>
      </w:r>
      <w:r>
        <w:tab/>
        <w:t>достижение</w:t>
      </w:r>
      <w:r>
        <w:tab/>
        <w:t>предметных,</w:t>
      </w:r>
      <w:r>
        <w:tab/>
        <w:t>метапредметных</w:t>
      </w:r>
      <w:r>
        <w:tab/>
        <w:t>и</w:t>
      </w:r>
      <w:r>
        <w:tab/>
      </w:r>
      <w:r>
        <w:rPr>
          <w:spacing w:val="-1"/>
        </w:rPr>
        <w:t>личностных</w:t>
      </w:r>
      <w:r>
        <w:rPr>
          <w:spacing w:val="-57"/>
        </w:rPr>
        <w:t xml:space="preserve"> </w:t>
      </w:r>
      <w:r>
        <w:t>результатов:</w:t>
      </w:r>
    </w:p>
    <w:p w:rsidR="00D01AE1" w:rsidRDefault="008C265F">
      <w:pPr>
        <w:pStyle w:val="a3"/>
        <w:ind w:left="870" w:firstLine="0"/>
        <w:jc w:val="left"/>
      </w:pPr>
      <w:r>
        <w:t>федеральные</w:t>
      </w:r>
      <w:r>
        <w:rPr>
          <w:spacing w:val="-6"/>
        </w:rPr>
        <w:t xml:space="preserve"> </w:t>
      </w:r>
      <w:r>
        <w:t>рабочие</w:t>
      </w:r>
      <w:r>
        <w:rPr>
          <w:spacing w:val="-3"/>
        </w:rPr>
        <w:t xml:space="preserve"> </w:t>
      </w:r>
      <w:r>
        <w:t>программы</w:t>
      </w:r>
      <w:r>
        <w:rPr>
          <w:spacing w:val="1"/>
        </w:rPr>
        <w:t xml:space="preserve"> </w:t>
      </w:r>
      <w:r>
        <w:t>учебных</w:t>
      </w:r>
      <w:r>
        <w:rPr>
          <w:spacing w:val="-2"/>
        </w:rPr>
        <w:t xml:space="preserve"> </w:t>
      </w:r>
      <w:r>
        <w:t>предметов;</w:t>
      </w:r>
    </w:p>
    <w:p w:rsidR="00D01AE1" w:rsidRDefault="008C265F">
      <w:pPr>
        <w:pStyle w:val="a3"/>
        <w:spacing w:before="138" w:line="360" w:lineRule="auto"/>
        <w:ind w:left="869" w:right="1429" w:firstLine="0"/>
        <w:jc w:val="left"/>
      </w:pPr>
      <w:r>
        <w:t>программу формирования универсальных учебных действий у обучающихся</w:t>
      </w:r>
      <w:r>
        <w:rPr>
          <w:vertAlign w:val="superscript"/>
        </w:rPr>
        <w:t>4</w:t>
      </w:r>
      <w:r>
        <w:t>;</w:t>
      </w:r>
      <w:r>
        <w:rPr>
          <w:spacing w:val="-57"/>
        </w:rPr>
        <w:t xml:space="preserve"> </w:t>
      </w:r>
      <w:r>
        <w:t>федеральную</w:t>
      </w:r>
      <w:r>
        <w:rPr>
          <w:spacing w:val="-1"/>
        </w:rPr>
        <w:t xml:space="preserve"> </w:t>
      </w:r>
      <w:r>
        <w:t>рабочую</w:t>
      </w:r>
      <w:r>
        <w:rPr>
          <w:spacing w:val="2"/>
        </w:rPr>
        <w:t xml:space="preserve"> </w:t>
      </w:r>
      <w:r>
        <w:t>программу</w:t>
      </w:r>
      <w:r>
        <w:rPr>
          <w:spacing w:val="-5"/>
        </w:rPr>
        <w:t xml:space="preserve"> </w:t>
      </w:r>
      <w:r>
        <w:t>воспитания.</w:t>
      </w:r>
    </w:p>
    <w:p w:rsidR="00D01AE1" w:rsidRDefault="008C265F">
      <w:pPr>
        <w:pStyle w:val="a3"/>
        <w:spacing w:line="360" w:lineRule="auto"/>
        <w:ind w:right="847"/>
      </w:pPr>
      <w:r>
        <w:t>Рбочие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57"/>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57"/>
        </w:rPr>
        <w:t xml:space="preserve"> </w:t>
      </w:r>
      <w:r>
        <w:t>результатам</w:t>
      </w:r>
      <w:r>
        <w:rPr>
          <w:spacing w:val="-2"/>
        </w:rPr>
        <w:t xml:space="preserve"> </w:t>
      </w:r>
      <w:r>
        <w:t>освоения программы</w:t>
      </w:r>
      <w:r>
        <w:rPr>
          <w:spacing w:val="-1"/>
        </w:rPr>
        <w:t xml:space="preserve"> </w:t>
      </w:r>
      <w:r>
        <w:t>основного общего образования.</w:t>
      </w:r>
    </w:p>
    <w:p w:rsidR="00D01AE1" w:rsidRDefault="00A96FFD">
      <w:pPr>
        <w:pStyle w:val="a3"/>
        <w:spacing w:before="3"/>
        <w:ind w:left="0" w:firstLine="0"/>
        <w:jc w:val="left"/>
        <w:rPr>
          <w:sz w:val="13"/>
        </w:rPr>
      </w:pPr>
      <w:r w:rsidRPr="00A96FFD">
        <w:pict>
          <v:rect id="_x0000_s1095" style="position:absolute;margin-left:85.1pt;margin-top:9.6pt;width:2in;height:.7pt;z-index:-15726080;mso-wrap-distance-left:0;mso-wrap-distance-right:0;mso-position-horizontal-relative:page" fillcolor="black" stroked="f">
            <w10:wrap type="topAndBottom" anchorx="page"/>
          </v:rect>
        </w:pict>
      </w:r>
    </w:p>
    <w:p w:rsidR="00D01AE1" w:rsidRDefault="008C265F">
      <w:pPr>
        <w:pStyle w:val="a3"/>
        <w:spacing w:before="68"/>
        <w:ind w:right="848" w:firstLine="0"/>
      </w:pPr>
      <w:r>
        <w:rPr>
          <w:rFonts w:ascii="Calibri" w:hAnsi="Calibri"/>
          <w:position w:val="10"/>
          <w:sz w:val="13"/>
        </w:rPr>
        <w:t xml:space="preserve">2 </w:t>
      </w:r>
      <w:r>
        <w:t>Пункт 3 статьи 34 Федерального закона от 29 декабря 2012 г. № 273-ФЗ «Об образовании</w:t>
      </w:r>
      <w:r>
        <w:rPr>
          <w:spacing w:val="-57"/>
        </w:rPr>
        <w:t xml:space="preserve"> </w:t>
      </w:r>
      <w:r>
        <w:t>в Российской Федерации» (Собрание законодательства Российской Федерации, 2012, №</w:t>
      </w:r>
      <w:r>
        <w:rPr>
          <w:spacing w:val="1"/>
        </w:rPr>
        <w:t xml:space="preserve"> </w:t>
      </w:r>
      <w:r>
        <w:t>53,</w:t>
      </w:r>
    </w:p>
    <w:p w:rsidR="00D01AE1" w:rsidRDefault="008C265F">
      <w:pPr>
        <w:pStyle w:val="a3"/>
        <w:spacing w:line="274" w:lineRule="exact"/>
        <w:ind w:firstLine="0"/>
      </w:pPr>
      <w:r>
        <w:t>ст.</w:t>
      </w:r>
      <w:r>
        <w:rPr>
          <w:spacing w:val="-1"/>
        </w:rPr>
        <w:t xml:space="preserve"> </w:t>
      </w:r>
      <w:r>
        <w:t>7598).</w:t>
      </w:r>
    </w:p>
    <w:p w:rsidR="00D01AE1" w:rsidRDefault="008C265F">
      <w:pPr>
        <w:pStyle w:val="a3"/>
        <w:spacing w:before="10" w:line="230" w:lineRule="auto"/>
        <w:ind w:right="847" w:firstLine="0"/>
      </w:pPr>
      <w:r>
        <w:rPr>
          <w:rFonts w:ascii="Calibri" w:hAnsi="Calibri"/>
          <w:vertAlign w:val="superscript"/>
        </w:rPr>
        <w:t>3</w:t>
      </w:r>
      <w:r>
        <w:rPr>
          <w:rFonts w:ascii="Calibri" w:hAnsi="Calibri"/>
        </w:rPr>
        <w:t xml:space="preserve"> </w:t>
      </w:r>
      <w:r>
        <w:t>Пункт 31 ФГОС ООО, утвержденного приказом № 287; пункт 14 пункт 14 ФГОС ООО,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1897.</w:t>
      </w:r>
    </w:p>
    <w:p w:rsidR="00D01AE1" w:rsidRDefault="008C265F">
      <w:pPr>
        <w:pStyle w:val="a3"/>
        <w:spacing w:before="13" w:line="230" w:lineRule="auto"/>
        <w:ind w:right="847" w:firstLine="0"/>
      </w:pPr>
      <w:r>
        <w:rPr>
          <w:rFonts w:ascii="Calibri" w:hAnsi="Calibri"/>
          <w:vertAlign w:val="superscript"/>
        </w:rPr>
        <w:t>4</w:t>
      </w:r>
      <w:r>
        <w:rPr>
          <w:rFonts w:ascii="Calibri" w:hAnsi="Calibri"/>
        </w:rPr>
        <w:t xml:space="preserve"> </w:t>
      </w:r>
      <w:r>
        <w:t>Пункт 32 ФГОС ООО, утвержденного приказом № 287; пункт 14 пункт 14 ФГОС ООО,</w:t>
      </w:r>
      <w:r>
        <w:rPr>
          <w:spacing w:val="1"/>
        </w:rPr>
        <w:t xml:space="preserve"> </w:t>
      </w:r>
      <w:r>
        <w:t>утвержденного</w:t>
      </w:r>
      <w:r>
        <w:rPr>
          <w:spacing w:val="-1"/>
        </w:rPr>
        <w:t xml:space="preserve"> </w:t>
      </w:r>
      <w:r>
        <w:t>приказом</w:t>
      </w:r>
      <w:r>
        <w:rPr>
          <w:spacing w:val="-1"/>
        </w:rPr>
        <w:t xml:space="preserve"> </w:t>
      </w:r>
      <w:r>
        <w:t>№</w:t>
      </w:r>
      <w:r>
        <w:rPr>
          <w:spacing w:val="-1"/>
        </w:rPr>
        <w:t xml:space="preserve"> </w:t>
      </w:r>
      <w:r>
        <w:t>1897.</w:t>
      </w:r>
    </w:p>
    <w:p w:rsidR="00D01AE1" w:rsidRDefault="00D01AE1">
      <w:pPr>
        <w:spacing w:line="23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712"/>
          <w:tab w:val="left" w:pos="4856"/>
          <w:tab w:val="left" w:pos="7068"/>
          <w:tab w:val="left" w:pos="8577"/>
        </w:tabs>
        <w:spacing w:before="90" w:line="362" w:lineRule="auto"/>
        <w:ind w:right="848" w:firstLine="767"/>
      </w:pPr>
      <w:r>
        <w:t>Программа</w:t>
      </w:r>
      <w:r>
        <w:tab/>
        <w:t>формирования</w:t>
      </w:r>
      <w:r>
        <w:tab/>
        <w:t>универсальных</w:t>
      </w:r>
      <w:r>
        <w:tab/>
        <w:t>учебных</w:t>
      </w:r>
      <w:r>
        <w:tab/>
      </w:r>
      <w:r>
        <w:rPr>
          <w:spacing w:val="-1"/>
        </w:rPr>
        <w:t>действий</w:t>
      </w:r>
      <w:r>
        <w:rPr>
          <w:spacing w:val="-58"/>
        </w:rPr>
        <w:t xml:space="preserve"> </w:t>
      </w:r>
      <w:r>
        <w:t>у</w:t>
      </w:r>
      <w:r>
        <w:rPr>
          <w:spacing w:val="-4"/>
        </w:rPr>
        <w:t xml:space="preserve"> </w:t>
      </w:r>
      <w:r>
        <w:t>обучающихся содержит:</w:t>
      </w:r>
    </w:p>
    <w:p w:rsidR="00D01AE1" w:rsidRDefault="008C265F">
      <w:pPr>
        <w:pStyle w:val="a3"/>
        <w:spacing w:line="360" w:lineRule="auto"/>
        <w:ind w:right="856"/>
      </w:pPr>
      <w:r>
        <w:t>описание взаимосвязи универсальных учебных действий с содержанием учебных</w:t>
      </w:r>
      <w:r>
        <w:rPr>
          <w:spacing w:val="1"/>
        </w:rPr>
        <w:t xml:space="preserve"> </w:t>
      </w:r>
      <w:r>
        <w:t>предметов;</w:t>
      </w:r>
    </w:p>
    <w:p w:rsidR="00D01AE1" w:rsidRDefault="008C265F">
      <w:pPr>
        <w:pStyle w:val="a3"/>
        <w:spacing w:line="360" w:lineRule="auto"/>
        <w:ind w:right="855"/>
      </w:pPr>
      <w:r>
        <w:t>характеристики регулятивных, познавательных, коммуникативных универсальных</w:t>
      </w:r>
      <w:r>
        <w:rPr>
          <w:spacing w:val="1"/>
        </w:rPr>
        <w:t xml:space="preserve"> </w:t>
      </w:r>
      <w:r>
        <w:t>учебных действий обучающихся</w:t>
      </w:r>
      <w:r>
        <w:rPr>
          <w:vertAlign w:val="superscript"/>
        </w:rPr>
        <w:t>5</w:t>
      </w:r>
      <w:r>
        <w:t>.</w:t>
      </w:r>
    </w:p>
    <w:p w:rsidR="00D01AE1" w:rsidRDefault="008C265F">
      <w:pPr>
        <w:pStyle w:val="a3"/>
        <w:spacing w:line="360" w:lineRule="auto"/>
        <w:ind w:right="846"/>
      </w:pPr>
      <w:r>
        <w:t xml:space="preserve">Рабочая       </w:t>
      </w:r>
      <w:r>
        <w:rPr>
          <w:spacing w:val="53"/>
        </w:rPr>
        <w:t xml:space="preserve"> </w:t>
      </w:r>
      <w:r>
        <w:t xml:space="preserve">программа        </w:t>
      </w:r>
      <w:r>
        <w:rPr>
          <w:spacing w:val="51"/>
        </w:rPr>
        <w:t xml:space="preserve"> </w:t>
      </w:r>
      <w:r>
        <w:t xml:space="preserve">воспитания        </w:t>
      </w:r>
      <w:r>
        <w:rPr>
          <w:spacing w:val="49"/>
        </w:rPr>
        <w:t xml:space="preserve"> </w:t>
      </w:r>
      <w:r>
        <w:t xml:space="preserve">направлена        </w:t>
      </w:r>
      <w:r>
        <w:rPr>
          <w:spacing w:val="52"/>
        </w:rPr>
        <w:t xml:space="preserve"> </w:t>
      </w:r>
      <w:r>
        <w:t xml:space="preserve">на        </w:t>
      </w:r>
      <w:r>
        <w:rPr>
          <w:spacing w:val="51"/>
        </w:rPr>
        <w:t xml:space="preserve"> </w:t>
      </w:r>
      <w:r>
        <w:t>сохранение</w:t>
      </w:r>
      <w:r>
        <w:rPr>
          <w:spacing w:val="-58"/>
        </w:rPr>
        <w:t xml:space="preserve"> </w:t>
      </w:r>
      <w:r>
        <w:t>и      укрепление      традиционных      российских      духовно-нравственных      ценностей,</w:t>
      </w:r>
      <w:r>
        <w:rPr>
          <w:spacing w:val="1"/>
        </w:rPr>
        <w:t xml:space="preserve"> </w:t>
      </w:r>
      <w:r>
        <w:t>к</w:t>
      </w:r>
      <w:r>
        <w:rPr>
          <w:spacing w:val="1"/>
        </w:rPr>
        <w:t xml:space="preserve"> </w:t>
      </w:r>
      <w:r>
        <w:t>которым</w:t>
      </w:r>
      <w:r>
        <w:rPr>
          <w:spacing w:val="1"/>
        </w:rPr>
        <w:t xml:space="preserve"> </w:t>
      </w:r>
      <w:r>
        <w:t>относятся</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1"/>
        </w:rPr>
        <w:t xml:space="preserve"> </w:t>
      </w:r>
      <w:r>
        <w:t>идеалы,</w:t>
      </w:r>
      <w:r>
        <w:rPr>
          <w:spacing w:val="61"/>
        </w:rPr>
        <w:t xml:space="preserve"> </w:t>
      </w:r>
      <w:r>
        <w:t>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w:t>
      </w:r>
      <w:r>
        <w:rPr>
          <w:spacing w:val="1"/>
        </w:rPr>
        <w:t xml:space="preserve"> </w:t>
      </w:r>
      <w:r>
        <w:t>и взаимоуважение, историческая память и преемственность поколений, единство народов</w:t>
      </w:r>
      <w:r>
        <w:rPr>
          <w:spacing w:val="1"/>
        </w:rPr>
        <w:t xml:space="preserve"> </w:t>
      </w:r>
      <w:r>
        <w:t>России.</w:t>
      </w:r>
      <w:r>
        <w:rPr>
          <w:vertAlign w:val="superscript"/>
        </w:rPr>
        <w:t>6</w:t>
      </w:r>
    </w:p>
    <w:p w:rsidR="00D01AE1" w:rsidRDefault="008C265F">
      <w:pPr>
        <w:pStyle w:val="a3"/>
        <w:spacing w:line="360" w:lineRule="auto"/>
        <w:ind w:right="850"/>
      </w:pPr>
      <w:r>
        <w:t>Рабочая программа воспитания направлена на развитие личности обучающихся, в</w:t>
      </w:r>
      <w:r>
        <w:rPr>
          <w:spacing w:val="1"/>
        </w:rPr>
        <w:t xml:space="preserve"> </w:t>
      </w:r>
      <w:r>
        <w:t>том числе укрепление психического здоровья и физическое воспитание, достижение ими</w:t>
      </w:r>
      <w:r>
        <w:rPr>
          <w:spacing w:val="1"/>
        </w:rPr>
        <w:t xml:space="preserve"> </w:t>
      </w:r>
      <w:r>
        <w:t>результатов</w:t>
      </w:r>
      <w:r>
        <w:rPr>
          <w:spacing w:val="-1"/>
        </w:rPr>
        <w:t xml:space="preserve"> </w:t>
      </w:r>
      <w:r>
        <w:t>освоения программы основного</w:t>
      </w:r>
      <w:r>
        <w:rPr>
          <w:spacing w:val="-1"/>
        </w:rPr>
        <w:t xml:space="preserve"> </w:t>
      </w:r>
      <w:r>
        <w:t>общего образования.</w:t>
      </w:r>
      <w:r>
        <w:rPr>
          <w:vertAlign w:val="superscript"/>
        </w:rPr>
        <w:t>7</w:t>
      </w:r>
    </w:p>
    <w:p w:rsidR="00D01AE1" w:rsidRDefault="008C265F">
      <w:pPr>
        <w:pStyle w:val="a3"/>
        <w:spacing w:line="360" w:lineRule="auto"/>
        <w:ind w:right="849" w:firstLine="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институтами воспитания</w:t>
      </w:r>
      <w:r>
        <w:rPr>
          <w:vertAlign w:val="superscript"/>
        </w:rPr>
        <w:t>8</w:t>
      </w:r>
      <w:r>
        <w:t>.</w:t>
      </w:r>
    </w:p>
    <w:p w:rsidR="00D01AE1" w:rsidRDefault="008C265F">
      <w:pPr>
        <w:pStyle w:val="a3"/>
        <w:spacing w:line="360" w:lineRule="auto"/>
        <w:ind w:right="852"/>
      </w:pPr>
      <w:r>
        <w:t>Рабочая</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 традиционным духовным ценностям, включая культурные ценности 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в</w:t>
      </w:r>
      <w:r>
        <w:rPr>
          <w:spacing w:val="-1"/>
        </w:rPr>
        <w:t xml:space="preserve"> </w:t>
      </w:r>
      <w:r>
        <w:t>российском</w:t>
      </w:r>
      <w:r>
        <w:rPr>
          <w:spacing w:val="-2"/>
        </w:rPr>
        <w:t xml:space="preserve"> </w:t>
      </w:r>
      <w:r>
        <w:t>обществе</w:t>
      </w:r>
      <w:r>
        <w:rPr>
          <w:vertAlign w:val="superscript"/>
        </w:rPr>
        <w:t>9</w:t>
      </w:r>
      <w:r>
        <w:t>.</w:t>
      </w:r>
    </w:p>
    <w:p w:rsidR="00D01AE1" w:rsidRDefault="008C265F">
      <w:pPr>
        <w:pStyle w:val="a3"/>
        <w:spacing w:line="360" w:lineRule="auto"/>
        <w:ind w:right="848"/>
      </w:pPr>
      <w:r>
        <w:t>Организационный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45"/>
        </w:rPr>
        <w:t xml:space="preserve"> </w:t>
      </w:r>
      <w:r>
        <w:t>деятельности,</w:t>
      </w:r>
      <w:r>
        <w:rPr>
          <w:spacing w:val="44"/>
        </w:rPr>
        <w:t xml:space="preserve"> </w:t>
      </w:r>
      <w:r>
        <w:t>а</w:t>
      </w:r>
      <w:r>
        <w:rPr>
          <w:spacing w:val="43"/>
        </w:rPr>
        <w:t xml:space="preserve"> </w:t>
      </w:r>
      <w:r>
        <w:t>также</w:t>
      </w:r>
      <w:r>
        <w:rPr>
          <w:spacing w:val="43"/>
        </w:rPr>
        <w:t xml:space="preserve"> </w:t>
      </w:r>
      <w:r>
        <w:t>организационные</w:t>
      </w:r>
      <w:r>
        <w:rPr>
          <w:spacing w:val="43"/>
        </w:rPr>
        <w:t xml:space="preserve"> </w:t>
      </w:r>
      <w:r>
        <w:t>механизмы</w:t>
      </w:r>
      <w:r>
        <w:rPr>
          <w:spacing w:val="44"/>
        </w:rPr>
        <w:t xml:space="preserve"> </w:t>
      </w:r>
      <w:r>
        <w:t>и</w:t>
      </w:r>
      <w:r>
        <w:rPr>
          <w:spacing w:val="48"/>
        </w:rPr>
        <w:t xml:space="preserve"> </w:t>
      </w:r>
      <w:r>
        <w:t>условия</w:t>
      </w: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A96FFD">
      <w:pPr>
        <w:pStyle w:val="a3"/>
        <w:spacing w:before="1"/>
        <w:ind w:left="0" w:firstLine="0"/>
        <w:jc w:val="left"/>
        <w:rPr>
          <w:sz w:val="20"/>
        </w:rPr>
      </w:pPr>
      <w:r w:rsidRPr="00A96FFD">
        <w:pict>
          <v:rect id="_x0000_s1094" style="position:absolute;margin-left:85.1pt;margin-top:13.5pt;width:2in;height:.7pt;z-index:-15725568;mso-wrap-distance-left:0;mso-wrap-distance-right:0;mso-position-horizontal-relative:page" fillcolor="black" stroked="f">
            <w10:wrap type="topAndBottom" anchorx="page"/>
          </v:rect>
        </w:pict>
      </w:r>
    </w:p>
    <w:p w:rsidR="00D01AE1" w:rsidRDefault="008C265F">
      <w:pPr>
        <w:pStyle w:val="a3"/>
        <w:spacing w:before="75" w:line="230" w:lineRule="auto"/>
        <w:ind w:right="843" w:firstLine="0"/>
      </w:pPr>
      <w:r>
        <w:rPr>
          <w:rFonts w:ascii="Calibri" w:hAnsi="Calibri"/>
          <w:vertAlign w:val="superscript"/>
        </w:rPr>
        <w:t>5</w:t>
      </w:r>
      <w:r>
        <w:rPr>
          <w:rFonts w:ascii="Calibri" w:hAnsi="Calibri"/>
        </w:rPr>
        <w:t xml:space="preserve"> </w:t>
      </w:r>
      <w:r>
        <w:t>Пункт 32.2 ФГОС ООО, утвержденного приказом № 287; пункт 18.2.1 пункт 14 ФГОС</w:t>
      </w:r>
      <w:r>
        <w:rPr>
          <w:spacing w:val="1"/>
        </w:rPr>
        <w:t xml:space="preserve"> </w:t>
      </w:r>
      <w:r>
        <w:t>ООО,</w:t>
      </w:r>
      <w:r>
        <w:rPr>
          <w:spacing w:val="3"/>
        </w:rPr>
        <w:t xml:space="preserve"> </w:t>
      </w:r>
      <w:r>
        <w:t>утвержденного приказом</w:t>
      </w:r>
      <w:r>
        <w:rPr>
          <w:spacing w:val="-1"/>
        </w:rPr>
        <w:t xml:space="preserve"> </w:t>
      </w:r>
      <w:r>
        <w:t>№</w:t>
      </w:r>
      <w:r>
        <w:rPr>
          <w:spacing w:val="-1"/>
        </w:rPr>
        <w:t xml:space="preserve"> </w:t>
      </w:r>
      <w:r>
        <w:t>1897.</w:t>
      </w:r>
    </w:p>
    <w:p w:rsidR="00D01AE1" w:rsidRDefault="008C265F">
      <w:pPr>
        <w:pStyle w:val="a3"/>
        <w:spacing w:before="14" w:line="237" w:lineRule="auto"/>
        <w:ind w:right="847" w:firstLine="0"/>
      </w:pPr>
      <w:r>
        <w:rPr>
          <w:rFonts w:ascii="Calibri" w:hAnsi="Calibri"/>
          <w:vertAlign w:val="superscript"/>
        </w:rPr>
        <w:t>6</w:t>
      </w:r>
      <w:r>
        <w:rPr>
          <w:rFonts w:ascii="Calibri" w:hAnsi="Calibri"/>
        </w:rPr>
        <w:t xml:space="preserve"> </w:t>
      </w:r>
      <w:r>
        <w:t>Указ Президента Российской Федерации от 9 ноября 2022 г. № 809 «Об утверждении</w:t>
      </w:r>
      <w:r>
        <w:rPr>
          <w:spacing w:val="1"/>
        </w:rPr>
        <w:t xml:space="preserve"> </w:t>
      </w:r>
      <w:r>
        <w:t>Основ</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сохранению</w:t>
      </w:r>
      <w:r>
        <w:rPr>
          <w:spacing w:val="1"/>
        </w:rPr>
        <w:t xml:space="preserve"> </w:t>
      </w:r>
      <w:r>
        <w:t>и</w:t>
      </w:r>
      <w:r>
        <w:rPr>
          <w:spacing w:val="1"/>
        </w:rPr>
        <w:t xml:space="preserve"> </w:t>
      </w:r>
      <w:r>
        <w:t>укреплению</w:t>
      </w:r>
      <w:r>
        <w:rPr>
          <w:spacing w:val="61"/>
        </w:rPr>
        <w:t xml:space="preserve"> </w:t>
      </w:r>
      <w:r>
        <w:t>традиционных</w:t>
      </w:r>
      <w:r>
        <w:rPr>
          <w:spacing w:val="1"/>
        </w:rPr>
        <w:t xml:space="preserve"> </w:t>
      </w:r>
      <w:r>
        <w:t>российских духовно-нравственных ценностей» (Официальный интернет-портал правовой</w:t>
      </w:r>
      <w:r>
        <w:rPr>
          <w:spacing w:val="1"/>
        </w:rPr>
        <w:t xml:space="preserve"> </w:t>
      </w:r>
      <w:r>
        <w:t>информации</w:t>
      </w:r>
      <w:r>
        <w:rPr>
          <w:spacing w:val="-1"/>
        </w:rPr>
        <w:t xml:space="preserve"> </w:t>
      </w:r>
      <w:r>
        <w:t>http://(www.pravo.gov.ru), 2022,</w:t>
      </w:r>
      <w:r>
        <w:rPr>
          <w:spacing w:val="-1"/>
        </w:rPr>
        <w:t xml:space="preserve"> </w:t>
      </w:r>
      <w:r>
        <w:t>9</w:t>
      </w:r>
      <w:r>
        <w:rPr>
          <w:spacing w:val="2"/>
        </w:rPr>
        <w:t xml:space="preserve"> </w:t>
      </w:r>
      <w:r>
        <w:t>ноября, №</w:t>
      </w:r>
      <w:r>
        <w:rPr>
          <w:spacing w:val="-2"/>
        </w:rPr>
        <w:t xml:space="preserve"> </w:t>
      </w:r>
      <w:r>
        <w:t>0001202211090019).</w:t>
      </w:r>
    </w:p>
    <w:p w:rsidR="00D01AE1" w:rsidRDefault="008C265F">
      <w:pPr>
        <w:pStyle w:val="a3"/>
        <w:spacing w:before="15" w:line="232" w:lineRule="auto"/>
        <w:ind w:right="846" w:firstLine="0"/>
      </w:pPr>
      <w:r>
        <w:rPr>
          <w:rFonts w:ascii="Calibri" w:hAnsi="Calibri"/>
          <w:vertAlign w:val="superscript"/>
        </w:rPr>
        <w:t>7</w:t>
      </w:r>
      <w:r>
        <w:rPr>
          <w:rFonts w:ascii="Calibri" w:hAnsi="Calibri"/>
        </w:rPr>
        <w:t xml:space="preserve"> </w:t>
      </w:r>
      <w:r>
        <w:t>Пункт 32.3 ФГОС ООО, утвержденного приказом № 287; пункт 18.2.3 пункт 14 ФГОС</w:t>
      </w:r>
      <w:r>
        <w:rPr>
          <w:spacing w:val="1"/>
        </w:rPr>
        <w:t xml:space="preserve"> </w:t>
      </w:r>
      <w:r>
        <w:t>ООО,</w:t>
      </w:r>
      <w:r>
        <w:rPr>
          <w:spacing w:val="3"/>
        </w:rPr>
        <w:t xml:space="preserve"> </w:t>
      </w:r>
      <w:r>
        <w:t>утвержденного приказом</w:t>
      </w:r>
      <w:r>
        <w:rPr>
          <w:spacing w:val="-1"/>
        </w:rPr>
        <w:t xml:space="preserve"> </w:t>
      </w:r>
      <w:r>
        <w:t>№</w:t>
      </w:r>
      <w:r>
        <w:rPr>
          <w:spacing w:val="-1"/>
        </w:rPr>
        <w:t xml:space="preserve"> </w:t>
      </w:r>
      <w:r>
        <w:t>1897.</w:t>
      </w:r>
    </w:p>
    <w:p w:rsidR="00D01AE1" w:rsidRDefault="008C265F">
      <w:pPr>
        <w:pStyle w:val="a3"/>
        <w:spacing w:before="13" w:line="230" w:lineRule="auto"/>
        <w:ind w:right="843" w:firstLine="0"/>
      </w:pPr>
      <w:r>
        <w:rPr>
          <w:rFonts w:ascii="Calibri" w:hAnsi="Calibri"/>
          <w:vertAlign w:val="superscript"/>
        </w:rPr>
        <w:t>8</w:t>
      </w:r>
      <w:r>
        <w:rPr>
          <w:rFonts w:ascii="Calibri" w:hAnsi="Calibri"/>
        </w:rPr>
        <w:t xml:space="preserve"> </w:t>
      </w:r>
      <w:r>
        <w:t>Пункт 32.3 ФГОС ООО, утвержденного приказом № 287; пункт 18.2.3 пункт 14 ФГОС</w:t>
      </w:r>
      <w:r>
        <w:rPr>
          <w:spacing w:val="1"/>
        </w:rPr>
        <w:t xml:space="preserve"> </w:t>
      </w:r>
      <w:r>
        <w:t>ООО,</w:t>
      </w:r>
      <w:r>
        <w:rPr>
          <w:spacing w:val="3"/>
        </w:rPr>
        <w:t xml:space="preserve"> </w:t>
      </w:r>
      <w:r>
        <w:t>утвержденного приказом</w:t>
      </w:r>
      <w:r>
        <w:rPr>
          <w:spacing w:val="-1"/>
        </w:rPr>
        <w:t xml:space="preserve"> </w:t>
      </w:r>
      <w:r>
        <w:t>№</w:t>
      </w:r>
      <w:r>
        <w:rPr>
          <w:spacing w:val="-1"/>
        </w:rPr>
        <w:t xml:space="preserve"> </w:t>
      </w:r>
      <w:r>
        <w:t>1897.</w:t>
      </w:r>
    </w:p>
    <w:p w:rsidR="00D01AE1" w:rsidRDefault="008C265F">
      <w:pPr>
        <w:pStyle w:val="a3"/>
        <w:spacing w:before="13" w:line="230" w:lineRule="auto"/>
        <w:ind w:right="843" w:firstLine="0"/>
      </w:pPr>
      <w:r>
        <w:rPr>
          <w:rFonts w:ascii="Calibri" w:hAnsi="Calibri"/>
          <w:vertAlign w:val="superscript"/>
        </w:rPr>
        <w:t>9</w:t>
      </w:r>
      <w:r>
        <w:rPr>
          <w:rFonts w:ascii="Calibri" w:hAnsi="Calibri"/>
        </w:rPr>
        <w:t xml:space="preserve"> </w:t>
      </w:r>
      <w:r>
        <w:t>Пункт 32.3 ФГОС ООО, утвержденного приказом № 287; пункт 18.2.3 пункт 14 ФГОС</w:t>
      </w:r>
      <w:r>
        <w:rPr>
          <w:spacing w:val="1"/>
        </w:rPr>
        <w:t xml:space="preserve"> </w:t>
      </w:r>
      <w:r>
        <w:t>ООО,</w:t>
      </w:r>
      <w:r>
        <w:rPr>
          <w:spacing w:val="3"/>
        </w:rPr>
        <w:t xml:space="preserve"> </w:t>
      </w:r>
      <w:r>
        <w:t>утвержденного приказом</w:t>
      </w:r>
      <w:r>
        <w:rPr>
          <w:spacing w:val="-1"/>
        </w:rPr>
        <w:t xml:space="preserve"> </w:t>
      </w:r>
      <w:r>
        <w:t>№</w:t>
      </w:r>
      <w:r>
        <w:rPr>
          <w:spacing w:val="-1"/>
        </w:rPr>
        <w:t xml:space="preserve"> </w:t>
      </w:r>
      <w:r>
        <w:t>1897.</w:t>
      </w:r>
    </w:p>
    <w:p w:rsidR="00D01AE1" w:rsidRDefault="00D01AE1">
      <w:pPr>
        <w:spacing w:line="230" w:lineRule="auto"/>
        <w:sectPr w:rsidR="00D01AE1">
          <w:pgSz w:w="11910" w:h="16840"/>
          <w:pgMar w:top="940" w:right="0" w:bottom="280" w:left="1540" w:header="747" w:footer="0" w:gutter="0"/>
          <w:cols w:space="720"/>
        </w:sectPr>
      </w:pPr>
    </w:p>
    <w:p w:rsidR="00D01AE1" w:rsidRDefault="00D01AE1">
      <w:pPr>
        <w:pStyle w:val="a3"/>
        <w:spacing w:before="7"/>
        <w:ind w:left="0" w:firstLine="0"/>
        <w:jc w:val="left"/>
        <w:rPr>
          <w:sz w:val="11"/>
        </w:rPr>
      </w:pPr>
    </w:p>
    <w:p w:rsidR="00D01AE1" w:rsidRDefault="008C265F">
      <w:pPr>
        <w:pStyle w:val="a3"/>
        <w:spacing w:before="108" w:line="362" w:lineRule="auto"/>
        <w:ind w:left="870" w:right="3113" w:hanging="708"/>
      </w:pPr>
      <w:r>
        <w:t>реализации программы основного общего образования</w:t>
      </w:r>
      <w:r>
        <w:rPr>
          <w:vertAlign w:val="superscript"/>
        </w:rPr>
        <w:t>10</w:t>
      </w:r>
      <w:r>
        <w:t xml:space="preserve"> и включает:</w:t>
      </w:r>
      <w:r>
        <w:rPr>
          <w:spacing w:val="-57"/>
        </w:rPr>
        <w:t xml:space="preserve"> </w:t>
      </w:r>
      <w:r>
        <w:t>учебный</w:t>
      </w:r>
      <w:r>
        <w:rPr>
          <w:spacing w:val="-1"/>
        </w:rPr>
        <w:t xml:space="preserve"> </w:t>
      </w:r>
      <w:r>
        <w:t>план;</w:t>
      </w:r>
      <w:r>
        <w:rPr>
          <w:spacing w:val="-1"/>
        </w:rPr>
        <w:t xml:space="preserve"> </w:t>
      </w:r>
      <w:r>
        <w:t>план внеурочной</w:t>
      </w:r>
      <w:r>
        <w:rPr>
          <w:spacing w:val="-1"/>
        </w:rPr>
        <w:t xml:space="preserve"> </w:t>
      </w:r>
      <w:r>
        <w:t>деятельности;</w:t>
      </w:r>
    </w:p>
    <w:p w:rsidR="00D01AE1" w:rsidRDefault="008C265F">
      <w:pPr>
        <w:pStyle w:val="a3"/>
        <w:spacing w:line="271" w:lineRule="exact"/>
        <w:ind w:left="870" w:firstLine="0"/>
      </w:pPr>
      <w:r>
        <w:t>календарный</w:t>
      </w:r>
      <w:r>
        <w:rPr>
          <w:spacing w:val="-2"/>
        </w:rPr>
        <w:t xml:space="preserve"> </w:t>
      </w:r>
      <w:r>
        <w:t>учебный</w:t>
      </w:r>
      <w:r>
        <w:rPr>
          <w:spacing w:val="-3"/>
        </w:rPr>
        <w:t xml:space="preserve"> </w:t>
      </w:r>
      <w:r>
        <w:t>график;</w:t>
      </w:r>
    </w:p>
    <w:p w:rsidR="00D01AE1" w:rsidRDefault="008C265F">
      <w:pPr>
        <w:pStyle w:val="a3"/>
        <w:spacing w:before="140" w:line="360" w:lineRule="auto"/>
        <w:ind w:right="845"/>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1"/>
        </w:rPr>
        <w:t xml:space="preserve"> </w:t>
      </w:r>
      <w:r>
        <w:t>направленности,</w:t>
      </w:r>
      <w:r>
        <w:rPr>
          <w:spacing w:val="1"/>
        </w:rPr>
        <w:t xml:space="preserve"> </w:t>
      </w:r>
      <w:r>
        <w:t>которые</w:t>
      </w:r>
      <w:r>
        <w:rPr>
          <w:spacing w:val="1"/>
        </w:rPr>
        <w:t xml:space="preserve"> </w:t>
      </w:r>
      <w:r>
        <w:t>организуются</w:t>
      </w:r>
      <w:r>
        <w:rPr>
          <w:spacing w:val="1"/>
        </w:rPr>
        <w:t xml:space="preserve"> </w:t>
      </w:r>
      <w:r>
        <w:t>и</w:t>
      </w:r>
      <w:r>
        <w:rPr>
          <w:spacing w:val="1"/>
        </w:rPr>
        <w:t xml:space="preserve"> </w:t>
      </w:r>
      <w:r>
        <w:t>проводятся</w:t>
      </w:r>
      <w:r>
        <w:rPr>
          <w:spacing w:val="-57"/>
        </w:rPr>
        <w:t xml:space="preserve"> </w:t>
      </w:r>
      <w:r>
        <w:t>образовательной организацией или в которых образовательная организация принимает</w:t>
      </w:r>
      <w:r>
        <w:rPr>
          <w:spacing w:val="1"/>
        </w:rPr>
        <w:t xml:space="preserve"> </w:t>
      </w:r>
      <w:r>
        <w:t>участие</w:t>
      </w:r>
      <w:r>
        <w:rPr>
          <w:spacing w:val="-2"/>
        </w:rPr>
        <w:t xml:space="preserve"> </w:t>
      </w:r>
      <w:r>
        <w:t>в</w:t>
      </w:r>
      <w:r>
        <w:rPr>
          <w:spacing w:val="4"/>
        </w:rPr>
        <w:t xml:space="preserve"> </w:t>
      </w:r>
      <w:r>
        <w:t>учебном</w:t>
      </w:r>
      <w:r>
        <w:rPr>
          <w:spacing w:val="-1"/>
        </w:rPr>
        <w:t xml:space="preserve"> </w:t>
      </w:r>
      <w:r>
        <w:t>году</w:t>
      </w:r>
      <w:r>
        <w:rPr>
          <w:spacing w:val="-3"/>
        </w:rPr>
        <w:t xml:space="preserve"> </w:t>
      </w:r>
      <w:r>
        <w:t>или</w:t>
      </w:r>
      <w:r>
        <w:rPr>
          <w:spacing w:val="-2"/>
        </w:rPr>
        <w:t xml:space="preserve"> </w:t>
      </w:r>
      <w:r>
        <w:t>периоде</w:t>
      </w:r>
      <w:r>
        <w:rPr>
          <w:spacing w:val="-2"/>
        </w:rPr>
        <w:t xml:space="preserve"> </w:t>
      </w:r>
      <w:r>
        <w:t>обучения.</w:t>
      </w:r>
    </w:p>
    <w:p w:rsidR="00D01AE1" w:rsidRDefault="00D01AE1">
      <w:pPr>
        <w:pStyle w:val="a3"/>
        <w:ind w:left="0" w:firstLine="0"/>
        <w:jc w:val="left"/>
        <w:rPr>
          <w:sz w:val="26"/>
        </w:rPr>
      </w:pPr>
    </w:p>
    <w:p w:rsidR="00D01AE1" w:rsidRDefault="00D01AE1">
      <w:pPr>
        <w:pStyle w:val="a3"/>
        <w:spacing w:before="5"/>
        <w:ind w:left="0" w:firstLine="0"/>
        <w:jc w:val="left"/>
        <w:rPr>
          <w:sz w:val="30"/>
        </w:rPr>
      </w:pPr>
    </w:p>
    <w:p w:rsidR="00D01AE1" w:rsidRDefault="00A96FFD" w:rsidP="00A8400C">
      <w:pPr>
        <w:pStyle w:val="a4"/>
        <w:numPr>
          <w:ilvl w:val="1"/>
          <w:numId w:val="113"/>
        </w:numPr>
        <w:tabs>
          <w:tab w:val="left" w:pos="585"/>
        </w:tabs>
        <w:rPr>
          <w:b/>
          <w:sz w:val="28"/>
        </w:rPr>
      </w:pPr>
      <w:r w:rsidRPr="00A96FFD">
        <w:pict>
          <v:rect id="_x0000_s1093" style="position:absolute;left:0;text-align:left;margin-left:83.65pt;margin-top:19.65pt;width:470.75pt;height:.5pt;z-index:-15725056;mso-wrap-distance-left:0;mso-wrap-distance-right:0;mso-position-horizontal-relative:page" fillcolor="black" stroked="f">
            <w10:wrap type="topAndBottom" anchorx="page"/>
          </v:rect>
        </w:pict>
      </w:r>
      <w:r w:rsidR="008C265F">
        <w:rPr>
          <w:b/>
          <w:sz w:val="28"/>
        </w:rPr>
        <w:t>Планируемые</w:t>
      </w:r>
      <w:r w:rsidR="008C265F">
        <w:rPr>
          <w:b/>
          <w:spacing w:val="-3"/>
          <w:sz w:val="28"/>
        </w:rPr>
        <w:t xml:space="preserve"> </w:t>
      </w:r>
      <w:r w:rsidR="008C265F">
        <w:rPr>
          <w:b/>
          <w:sz w:val="28"/>
        </w:rPr>
        <w:t>результаты</w:t>
      </w:r>
      <w:r w:rsidR="008C265F">
        <w:rPr>
          <w:b/>
          <w:spacing w:val="-4"/>
          <w:sz w:val="28"/>
        </w:rPr>
        <w:t xml:space="preserve"> </w:t>
      </w:r>
      <w:r w:rsidR="008C265F">
        <w:rPr>
          <w:b/>
          <w:sz w:val="28"/>
        </w:rPr>
        <w:t>освоения ООП</w:t>
      </w:r>
      <w:r w:rsidR="008C265F">
        <w:rPr>
          <w:b/>
          <w:spacing w:val="-3"/>
          <w:sz w:val="28"/>
        </w:rPr>
        <w:t xml:space="preserve"> </w:t>
      </w:r>
      <w:r w:rsidR="008C265F">
        <w:rPr>
          <w:b/>
          <w:sz w:val="28"/>
        </w:rPr>
        <w:t>ООО</w:t>
      </w:r>
    </w:p>
    <w:p w:rsidR="00D01AE1" w:rsidRDefault="00D01AE1">
      <w:pPr>
        <w:pStyle w:val="a3"/>
        <w:ind w:left="0" w:firstLine="0"/>
        <w:jc w:val="left"/>
        <w:rPr>
          <w:b/>
          <w:sz w:val="25"/>
        </w:rPr>
      </w:pPr>
    </w:p>
    <w:p w:rsidR="00D01AE1" w:rsidRDefault="008C265F" w:rsidP="00A8400C">
      <w:pPr>
        <w:pStyle w:val="a4"/>
        <w:numPr>
          <w:ilvl w:val="1"/>
          <w:numId w:val="112"/>
        </w:numPr>
        <w:tabs>
          <w:tab w:val="left" w:pos="1410"/>
          <w:tab w:val="left" w:pos="1753"/>
          <w:tab w:val="left" w:pos="3784"/>
          <w:tab w:val="left" w:pos="5509"/>
          <w:tab w:val="left" w:pos="7812"/>
        </w:tabs>
        <w:spacing w:before="90" w:line="360" w:lineRule="auto"/>
        <w:ind w:right="845" w:firstLine="707"/>
        <w:rPr>
          <w:sz w:val="24"/>
        </w:rPr>
      </w:pPr>
      <w:r>
        <w:rPr>
          <w:sz w:val="24"/>
        </w:rPr>
        <w:t>Планируемые результаты освоения ФОП ООО соответствуют современным</w:t>
      </w:r>
      <w:r>
        <w:rPr>
          <w:spacing w:val="1"/>
          <w:sz w:val="24"/>
        </w:rPr>
        <w:t xml:space="preserve"> </w:t>
      </w:r>
      <w:r>
        <w:rPr>
          <w:sz w:val="24"/>
        </w:rPr>
        <w:t>целям</w:t>
      </w:r>
      <w:r>
        <w:rPr>
          <w:sz w:val="24"/>
        </w:rPr>
        <w:tab/>
        <w:t>основного</w:t>
      </w:r>
      <w:r>
        <w:rPr>
          <w:sz w:val="24"/>
        </w:rPr>
        <w:tab/>
        <w:t>общего</w:t>
      </w:r>
      <w:r>
        <w:rPr>
          <w:sz w:val="24"/>
        </w:rPr>
        <w:tab/>
        <w:t>образования,</w:t>
      </w:r>
      <w:r>
        <w:rPr>
          <w:sz w:val="24"/>
        </w:rPr>
        <w:tab/>
        <w:t>представленным</w:t>
      </w:r>
      <w:r>
        <w:rPr>
          <w:spacing w:val="-58"/>
          <w:sz w:val="24"/>
        </w:rPr>
        <w:t xml:space="preserve"> </w:t>
      </w:r>
      <w:r>
        <w:rPr>
          <w:sz w:val="24"/>
        </w:rPr>
        <w:t>во</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как</w:t>
      </w:r>
      <w:r>
        <w:rPr>
          <w:spacing w:val="1"/>
          <w:sz w:val="24"/>
        </w:rPr>
        <w:t xml:space="preserve"> </w:t>
      </w:r>
      <w:r>
        <w:rPr>
          <w:sz w:val="24"/>
        </w:rPr>
        <w:t>система</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достижений</w:t>
      </w:r>
      <w:r>
        <w:rPr>
          <w:spacing w:val="1"/>
          <w:sz w:val="24"/>
        </w:rPr>
        <w:t xml:space="preserve"> </w:t>
      </w:r>
      <w:r>
        <w:rPr>
          <w:sz w:val="24"/>
        </w:rPr>
        <w:t>обучающегося.</w:t>
      </w:r>
    </w:p>
    <w:p w:rsidR="00D01AE1" w:rsidRDefault="008C265F" w:rsidP="00A8400C">
      <w:pPr>
        <w:pStyle w:val="a4"/>
        <w:numPr>
          <w:ilvl w:val="1"/>
          <w:numId w:val="112"/>
        </w:numPr>
        <w:tabs>
          <w:tab w:val="left" w:pos="1410"/>
        </w:tabs>
        <w:spacing w:before="1" w:line="360" w:lineRule="auto"/>
        <w:ind w:right="847" w:firstLine="707"/>
        <w:rPr>
          <w:sz w:val="24"/>
        </w:rPr>
      </w:pPr>
      <w:r>
        <w:rPr>
          <w:sz w:val="24"/>
        </w:rPr>
        <w:t xml:space="preserve">Требования   </w:t>
      </w:r>
      <w:r>
        <w:rPr>
          <w:spacing w:val="1"/>
          <w:sz w:val="24"/>
        </w:rPr>
        <w:t xml:space="preserve"> </w:t>
      </w:r>
      <w:r>
        <w:rPr>
          <w:sz w:val="24"/>
        </w:rPr>
        <w:t xml:space="preserve">к   </w:t>
      </w:r>
      <w:r>
        <w:rPr>
          <w:spacing w:val="1"/>
          <w:sz w:val="24"/>
        </w:rPr>
        <w:t xml:space="preserve"> </w:t>
      </w:r>
      <w:r>
        <w:rPr>
          <w:sz w:val="24"/>
        </w:rPr>
        <w:t xml:space="preserve">личностным   </w:t>
      </w:r>
      <w:r>
        <w:rPr>
          <w:spacing w:val="1"/>
          <w:sz w:val="24"/>
        </w:rPr>
        <w:t xml:space="preserve"> </w:t>
      </w:r>
      <w:r>
        <w:rPr>
          <w:sz w:val="24"/>
        </w:rPr>
        <w:t xml:space="preserve">результатам   </w:t>
      </w:r>
      <w:r>
        <w:rPr>
          <w:spacing w:val="1"/>
          <w:sz w:val="24"/>
        </w:rPr>
        <w:t xml:space="preserve"> </w:t>
      </w:r>
      <w:r>
        <w:rPr>
          <w:sz w:val="24"/>
        </w:rPr>
        <w:t>освоения     обучающимися</w:t>
      </w:r>
      <w:r>
        <w:rPr>
          <w:spacing w:val="1"/>
          <w:sz w:val="24"/>
        </w:rPr>
        <w:t xml:space="preserve"> </w:t>
      </w:r>
      <w:r>
        <w:rPr>
          <w:sz w:val="24"/>
        </w:rPr>
        <w:t>ФОП</w:t>
      </w:r>
      <w:r>
        <w:rPr>
          <w:spacing w:val="1"/>
          <w:sz w:val="24"/>
        </w:rPr>
        <w:t xml:space="preserve"> </w:t>
      </w:r>
      <w:r>
        <w:rPr>
          <w:sz w:val="24"/>
        </w:rPr>
        <w:t>ООО</w:t>
      </w:r>
      <w:r>
        <w:rPr>
          <w:spacing w:val="1"/>
          <w:sz w:val="24"/>
        </w:rPr>
        <w:t xml:space="preserve"> </w:t>
      </w:r>
      <w:r>
        <w:rPr>
          <w:sz w:val="24"/>
        </w:rPr>
        <w:t>включают</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ценность          самостоятельности          и          инициативы;          наличие          мотивации</w:t>
      </w:r>
      <w:r>
        <w:rPr>
          <w:spacing w:val="1"/>
          <w:sz w:val="24"/>
        </w:rPr>
        <w:t xml:space="preserve"> </w:t>
      </w:r>
      <w:r>
        <w:rPr>
          <w:sz w:val="24"/>
        </w:rPr>
        <w:t>к целенаправленной</w:t>
      </w:r>
      <w:r>
        <w:rPr>
          <w:spacing w:val="1"/>
          <w:sz w:val="24"/>
        </w:rPr>
        <w:t xml:space="preserve"> </w:t>
      </w:r>
      <w:r>
        <w:rPr>
          <w:sz w:val="24"/>
        </w:rPr>
        <w:t>социально значимой</w:t>
      </w:r>
      <w:r>
        <w:rPr>
          <w:spacing w:val="1"/>
          <w:sz w:val="24"/>
        </w:rPr>
        <w:t xml:space="preserve"> </w:t>
      </w:r>
      <w:r>
        <w:rPr>
          <w:sz w:val="24"/>
        </w:rPr>
        <w:t>деятельности; сформированность внутренней</w:t>
      </w:r>
      <w:r>
        <w:rPr>
          <w:spacing w:val="1"/>
          <w:sz w:val="24"/>
        </w:rPr>
        <w:t xml:space="preserve"> </w:t>
      </w:r>
      <w:r>
        <w:rPr>
          <w:sz w:val="24"/>
        </w:rPr>
        <w:t>позиции личности как особого ценностного отношения к себе, окружающим людям и</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целом.</w:t>
      </w:r>
    </w:p>
    <w:p w:rsidR="00D01AE1" w:rsidRDefault="008C265F">
      <w:pPr>
        <w:pStyle w:val="a3"/>
        <w:tabs>
          <w:tab w:val="left" w:pos="1183"/>
          <w:tab w:val="left" w:pos="3505"/>
          <w:tab w:val="left" w:pos="5472"/>
          <w:tab w:val="left" w:pos="7854"/>
        </w:tabs>
        <w:spacing w:before="1" w:line="360" w:lineRule="auto"/>
        <w:ind w:right="847"/>
      </w:pPr>
      <w:r>
        <w:t>Личностные результаты освоения ФОП ООО достигаются в единстве учебной и</w:t>
      </w:r>
      <w:r>
        <w:rPr>
          <w:spacing w:val="1"/>
        </w:rPr>
        <w:t xml:space="preserve"> </w:t>
      </w:r>
      <w:r>
        <w:t>воспитательной      деятельности      образовательной      организации      в      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61"/>
        </w:rPr>
        <w:t xml:space="preserve"> </w:t>
      </w:r>
      <w:r>
        <w:t>духовно-нравственными</w:t>
      </w:r>
      <w:r>
        <w:rPr>
          <w:spacing w:val="1"/>
        </w:rPr>
        <w:t xml:space="preserve"> </w:t>
      </w:r>
      <w:r>
        <w:t>ценностями,      принятыми      в      обществе      правилами      и      нормами      поведения</w:t>
      </w:r>
      <w:r>
        <w:rPr>
          <w:spacing w:val="1"/>
        </w:rPr>
        <w:t xml:space="preserve"> </w:t>
      </w:r>
      <w:r>
        <w:t>и</w:t>
      </w:r>
      <w:r>
        <w:tab/>
        <w:t>способствуют</w:t>
      </w:r>
      <w:r>
        <w:tab/>
        <w:t>процессам</w:t>
      </w:r>
      <w:r>
        <w:tab/>
        <w:t>самопознания,</w:t>
      </w:r>
      <w:r>
        <w:tab/>
        <w:t>самовоспитания</w:t>
      </w:r>
      <w:r>
        <w:rPr>
          <w:spacing w:val="-58"/>
        </w:rPr>
        <w:t xml:space="preserve"> </w:t>
      </w:r>
      <w:r>
        <w:t>и</w:t>
      </w:r>
      <w:r>
        <w:rPr>
          <w:spacing w:val="-1"/>
        </w:rPr>
        <w:t xml:space="preserve"> </w:t>
      </w:r>
      <w:r>
        <w:t>саморазвития, формирования</w:t>
      </w:r>
      <w:r>
        <w:rPr>
          <w:spacing w:val="-1"/>
        </w:rPr>
        <w:t xml:space="preserve"> </w:t>
      </w:r>
      <w:r>
        <w:t>внутренней позиции</w:t>
      </w:r>
      <w:r>
        <w:rPr>
          <w:spacing w:val="-3"/>
        </w:rPr>
        <w:t xml:space="preserve"> </w:t>
      </w:r>
      <w:r>
        <w:t>личности.</w:t>
      </w:r>
    </w:p>
    <w:p w:rsidR="00D01AE1" w:rsidRDefault="008C265F">
      <w:pPr>
        <w:pStyle w:val="a3"/>
        <w:tabs>
          <w:tab w:val="left" w:pos="2790"/>
          <w:tab w:val="left" w:pos="4445"/>
          <w:tab w:val="left" w:pos="6376"/>
          <w:tab w:val="left" w:pos="8313"/>
        </w:tabs>
        <w:spacing w:line="360" w:lineRule="auto"/>
        <w:ind w:right="846"/>
      </w:pPr>
      <w:r>
        <w:t>Личностные результаты освоения ФОП ООО отражают готовность обучающихся</w:t>
      </w:r>
      <w:r>
        <w:rPr>
          <w:spacing w:val="1"/>
        </w:rPr>
        <w:t xml:space="preserve"> </w:t>
      </w:r>
      <w:r>
        <w:t>руководствоваться</w:t>
      </w:r>
      <w:r>
        <w:tab/>
        <w:t>системой</w:t>
      </w:r>
      <w:r>
        <w:tab/>
        <w:t>позитивных</w:t>
      </w:r>
      <w:r>
        <w:tab/>
        <w:t>ценностных</w:t>
      </w:r>
      <w:r>
        <w:tab/>
        <w:t>ориентаций</w:t>
      </w:r>
      <w:r>
        <w:rPr>
          <w:spacing w:val="-58"/>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6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26"/>
        </w:rPr>
        <w:t xml:space="preserve"> </w:t>
      </w:r>
      <w:r>
        <w:t>воспитания,</w:t>
      </w:r>
      <w:r>
        <w:rPr>
          <w:spacing w:val="24"/>
        </w:rPr>
        <w:t xml:space="preserve"> </w:t>
      </w:r>
      <w:r>
        <w:t>физического</w:t>
      </w:r>
      <w:r>
        <w:rPr>
          <w:spacing w:val="26"/>
        </w:rPr>
        <w:t xml:space="preserve"> </w:t>
      </w:r>
      <w:r>
        <w:t>воспитания,</w:t>
      </w:r>
      <w:r>
        <w:rPr>
          <w:spacing w:val="24"/>
        </w:rPr>
        <w:t xml:space="preserve"> </w:t>
      </w:r>
      <w:r>
        <w:t>формирования</w:t>
      </w:r>
      <w:r>
        <w:rPr>
          <w:spacing w:val="22"/>
        </w:rPr>
        <w:t xml:space="preserve"> </w:t>
      </w:r>
      <w:r>
        <w:t>культуры</w:t>
      </w:r>
      <w:r>
        <w:rPr>
          <w:spacing w:val="26"/>
        </w:rPr>
        <w:t xml:space="preserve"> </w:t>
      </w:r>
      <w:r>
        <w:t>здоровья</w:t>
      </w:r>
      <w:r>
        <w:rPr>
          <w:spacing w:val="26"/>
        </w:rPr>
        <w:t xml:space="preserve"> </w:t>
      </w:r>
      <w:r>
        <w:t>и</w:t>
      </w:r>
    </w:p>
    <w:p w:rsidR="00D01AE1" w:rsidRDefault="00A96FFD">
      <w:pPr>
        <w:pStyle w:val="a3"/>
        <w:spacing w:before="6"/>
        <w:ind w:left="0" w:firstLine="0"/>
        <w:jc w:val="left"/>
        <w:rPr>
          <w:sz w:val="17"/>
        </w:rPr>
      </w:pPr>
      <w:r w:rsidRPr="00A96FFD">
        <w:pict>
          <v:rect id="_x0000_s1092" style="position:absolute;margin-left:85.1pt;margin-top:12.05pt;width:2in;height:.7pt;z-index:-15724544;mso-wrap-distance-left:0;mso-wrap-distance-right:0;mso-position-horizontal-relative:page" fillcolor="black" stroked="f">
            <w10:wrap type="topAndBottom" anchorx="page"/>
          </v:rect>
        </w:pict>
      </w:r>
    </w:p>
    <w:p w:rsidR="00D01AE1" w:rsidRDefault="008C265F">
      <w:pPr>
        <w:pStyle w:val="a3"/>
        <w:spacing w:before="75" w:line="230" w:lineRule="auto"/>
        <w:ind w:firstLine="0"/>
        <w:jc w:val="left"/>
      </w:pPr>
      <w:r>
        <w:rPr>
          <w:rFonts w:ascii="Calibri" w:hAnsi="Calibri"/>
          <w:vertAlign w:val="superscript"/>
        </w:rPr>
        <w:t>10</w:t>
      </w:r>
      <w:r>
        <w:rPr>
          <w:rFonts w:ascii="Calibri" w:hAnsi="Calibri"/>
          <w:spacing w:val="3"/>
        </w:rPr>
        <w:t xml:space="preserve"> </w:t>
      </w:r>
      <w:r>
        <w:t>Пункт</w:t>
      </w:r>
      <w:r>
        <w:rPr>
          <w:spacing w:val="9"/>
        </w:rPr>
        <w:t xml:space="preserve"> </w:t>
      </w:r>
      <w:r>
        <w:t>33</w:t>
      </w:r>
      <w:r>
        <w:rPr>
          <w:spacing w:val="8"/>
        </w:rPr>
        <w:t xml:space="preserve"> </w:t>
      </w:r>
      <w:r>
        <w:t>ФГОС</w:t>
      </w:r>
      <w:r>
        <w:rPr>
          <w:spacing w:val="9"/>
        </w:rPr>
        <w:t xml:space="preserve"> </w:t>
      </w:r>
      <w:r>
        <w:t>ООО,</w:t>
      </w:r>
      <w:r>
        <w:rPr>
          <w:spacing w:val="11"/>
        </w:rPr>
        <w:t xml:space="preserve"> </w:t>
      </w:r>
      <w:r>
        <w:t>утвержденного</w:t>
      </w:r>
      <w:r>
        <w:rPr>
          <w:spacing w:val="7"/>
        </w:rPr>
        <w:t xml:space="preserve"> </w:t>
      </w:r>
      <w:r>
        <w:t>приказом</w:t>
      </w:r>
      <w:r>
        <w:rPr>
          <w:spacing w:val="7"/>
        </w:rPr>
        <w:t xml:space="preserve"> </w:t>
      </w:r>
      <w:r>
        <w:t>№</w:t>
      </w:r>
      <w:r>
        <w:rPr>
          <w:spacing w:val="6"/>
        </w:rPr>
        <w:t xml:space="preserve"> </w:t>
      </w:r>
      <w:r>
        <w:t>287;</w:t>
      </w:r>
      <w:r>
        <w:rPr>
          <w:spacing w:val="8"/>
        </w:rPr>
        <w:t xml:space="preserve"> </w:t>
      </w:r>
      <w:r>
        <w:t>пункт</w:t>
      </w:r>
      <w:r>
        <w:rPr>
          <w:spacing w:val="10"/>
        </w:rPr>
        <w:t xml:space="preserve"> </w:t>
      </w:r>
      <w:r>
        <w:t>14</w:t>
      </w:r>
      <w:r>
        <w:rPr>
          <w:spacing w:val="8"/>
        </w:rPr>
        <w:t xml:space="preserve"> </w:t>
      </w:r>
      <w:r>
        <w:t>пункт</w:t>
      </w:r>
      <w:r>
        <w:rPr>
          <w:spacing w:val="9"/>
        </w:rPr>
        <w:t xml:space="preserve"> </w:t>
      </w:r>
      <w:r>
        <w:t>14</w:t>
      </w:r>
      <w:r>
        <w:rPr>
          <w:spacing w:val="8"/>
        </w:rPr>
        <w:t xml:space="preserve"> </w:t>
      </w:r>
      <w:r>
        <w:t>ФГОС</w:t>
      </w:r>
      <w:r>
        <w:rPr>
          <w:spacing w:val="8"/>
        </w:rPr>
        <w:t xml:space="preserve"> </w:t>
      </w:r>
      <w:r>
        <w:t>ООО,</w:t>
      </w:r>
      <w:r>
        <w:rPr>
          <w:spacing w:val="-57"/>
        </w:rPr>
        <w:t xml:space="preserve"> </w:t>
      </w:r>
      <w:r>
        <w:t>утвержденного</w:t>
      </w:r>
      <w:r>
        <w:rPr>
          <w:spacing w:val="-1"/>
        </w:rPr>
        <w:t xml:space="preserve"> </w:t>
      </w:r>
      <w:r>
        <w:t>приказом</w:t>
      </w:r>
      <w:r>
        <w:rPr>
          <w:spacing w:val="-1"/>
        </w:rPr>
        <w:t xml:space="preserve"> </w:t>
      </w:r>
      <w:r>
        <w:t>№</w:t>
      </w:r>
      <w:r>
        <w:rPr>
          <w:spacing w:val="-1"/>
        </w:rPr>
        <w:t xml:space="preserve"> </w:t>
      </w:r>
      <w:r>
        <w:t>1897).</w:t>
      </w:r>
    </w:p>
    <w:p w:rsidR="00D01AE1" w:rsidRDefault="00D01AE1">
      <w:pPr>
        <w:spacing w:line="23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firstLine="0"/>
      </w:pP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3"/>
        </w:rPr>
        <w:t xml:space="preserve"> </w:t>
      </w:r>
      <w:r>
        <w:t>и</w:t>
      </w:r>
      <w:r>
        <w:rPr>
          <w:spacing w:val="-1"/>
        </w:rPr>
        <w:t xml:space="preserve"> </w:t>
      </w:r>
      <w:r>
        <w:t>природной</w:t>
      </w:r>
      <w:r>
        <w:rPr>
          <w:spacing w:val="-1"/>
        </w:rPr>
        <w:t xml:space="preserve"> </w:t>
      </w:r>
      <w:r>
        <w:t>среды.</w:t>
      </w:r>
    </w:p>
    <w:p w:rsidR="00D01AE1" w:rsidRDefault="008C265F" w:rsidP="00A8400C">
      <w:pPr>
        <w:pStyle w:val="a4"/>
        <w:numPr>
          <w:ilvl w:val="1"/>
          <w:numId w:val="112"/>
        </w:numPr>
        <w:tabs>
          <w:tab w:val="left" w:pos="1410"/>
        </w:tabs>
        <w:spacing w:before="2"/>
        <w:ind w:left="1410"/>
        <w:rPr>
          <w:sz w:val="24"/>
        </w:rPr>
      </w:pPr>
      <w:r>
        <w:rPr>
          <w:sz w:val="24"/>
        </w:rPr>
        <w:t>Метапредметные</w:t>
      </w:r>
      <w:r>
        <w:rPr>
          <w:spacing w:val="-5"/>
          <w:sz w:val="24"/>
        </w:rPr>
        <w:t xml:space="preserve"> </w:t>
      </w:r>
      <w:r>
        <w:rPr>
          <w:sz w:val="24"/>
        </w:rPr>
        <w:t>результаты</w:t>
      </w:r>
      <w:r>
        <w:rPr>
          <w:spacing w:val="-4"/>
          <w:sz w:val="24"/>
        </w:rPr>
        <w:t xml:space="preserve"> </w:t>
      </w:r>
      <w:r>
        <w:rPr>
          <w:sz w:val="24"/>
        </w:rPr>
        <w:t>включают:</w:t>
      </w:r>
    </w:p>
    <w:p w:rsidR="00D01AE1" w:rsidRDefault="008C265F">
      <w:pPr>
        <w:pStyle w:val="a3"/>
        <w:spacing w:before="137" w:line="360" w:lineRule="auto"/>
        <w:ind w:right="854"/>
      </w:pPr>
      <w:r>
        <w:t>освоение        обучающимися        межпредметных         понятий         (используются</w:t>
      </w:r>
      <w:r>
        <w:rPr>
          <w:spacing w:val="1"/>
        </w:rPr>
        <w:t xml:space="preserve"> </w:t>
      </w:r>
      <w:r>
        <w:t>в нескольких предметных областях и позволяют связывать знания из различных 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w:t>
      </w:r>
      <w:r>
        <w:rPr>
          <w:spacing w:val="1"/>
        </w:rPr>
        <w:t xml:space="preserve"> </w:t>
      </w:r>
      <w:r>
        <w:t>картину</w:t>
      </w:r>
      <w:r>
        <w:rPr>
          <w:spacing w:val="1"/>
        </w:rPr>
        <w:t xml:space="preserve"> </w:t>
      </w:r>
      <w:r>
        <w:t>мира)</w:t>
      </w:r>
      <w:r>
        <w:rPr>
          <w:spacing w:val="1"/>
        </w:rPr>
        <w:t xml:space="preserve"> </w:t>
      </w:r>
      <w:r>
        <w:t>и</w:t>
      </w:r>
      <w:r>
        <w:rPr>
          <w:spacing w:val="1"/>
        </w:rPr>
        <w:t xml:space="preserve"> </w:t>
      </w:r>
      <w:r>
        <w:t>универсальных</w:t>
      </w:r>
      <w:r>
        <w:rPr>
          <w:spacing w:val="-1"/>
        </w:rPr>
        <w:t xml:space="preserve"> </w:t>
      </w:r>
      <w:r>
        <w:t>учебных</w:t>
      </w:r>
      <w:r>
        <w:rPr>
          <w:spacing w:val="-2"/>
        </w:rPr>
        <w:t xml:space="preserve"> </w:t>
      </w:r>
      <w:r>
        <w:t>действий</w:t>
      </w:r>
      <w:r>
        <w:rPr>
          <w:spacing w:val="-4"/>
        </w:rPr>
        <w:t xml:space="preserve"> </w:t>
      </w:r>
      <w:r>
        <w:t>(познавательные,</w:t>
      </w:r>
      <w:r>
        <w:rPr>
          <w:spacing w:val="-4"/>
        </w:rPr>
        <w:t xml:space="preserve"> </w:t>
      </w:r>
      <w:r>
        <w:t>коммуникативные,</w:t>
      </w:r>
      <w:r>
        <w:rPr>
          <w:spacing w:val="-3"/>
        </w:rPr>
        <w:t xml:space="preserve"> </w:t>
      </w:r>
      <w:r>
        <w:t>регулятивные);</w:t>
      </w:r>
    </w:p>
    <w:p w:rsidR="00D01AE1" w:rsidRDefault="008C265F">
      <w:pPr>
        <w:pStyle w:val="a3"/>
        <w:spacing w:line="362" w:lineRule="auto"/>
        <w:ind w:left="870" w:right="855" w:firstLine="0"/>
      </w:pPr>
      <w:r>
        <w:t>способность их использовать в учебной, познавательной и социальной практике;</w:t>
      </w:r>
      <w:r>
        <w:rPr>
          <w:spacing w:val="1"/>
        </w:rPr>
        <w:t xml:space="preserve"> </w:t>
      </w:r>
      <w:r>
        <w:t>готовность</w:t>
      </w:r>
      <w:r>
        <w:rPr>
          <w:spacing w:val="52"/>
        </w:rPr>
        <w:t xml:space="preserve"> </w:t>
      </w:r>
      <w:r>
        <w:t>к</w:t>
      </w:r>
      <w:r>
        <w:rPr>
          <w:spacing w:val="50"/>
        </w:rPr>
        <w:t xml:space="preserve"> </w:t>
      </w:r>
      <w:r>
        <w:t>самостоятельному</w:t>
      </w:r>
      <w:r>
        <w:rPr>
          <w:spacing w:val="44"/>
        </w:rPr>
        <w:t xml:space="preserve"> </w:t>
      </w:r>
      <w:r>
        <w:t>планированию</w:t>
      </w:r>
      <w:r>
        <w:rPr>
          <w:spacing w:val="50"/>
        </w:rPr>
        <w:t xml:space="preserve"> </w:t>
      </w:r>
      <w:r>
        <w:t>и</w:t>
      </w:r>
      <w:r>
        <w:rPr>
          <w:spacing w:val="52"/>
        </w:rPr>
        <w:t xml:space="preserve"> </w:t>
      </w:r>
      <w:r>
        <w:t>осуществлению</w:t>
      </w:r>
      <w:r>
        <w:rPr>
          <w:spacing w:val="54"/>
        </w:rPr>
        <w:t xml:space="preserve"> </w:t>
      </w:r>
      <w:r>
        <w:t>учебной</w:t>
      </w:r>
    </w:p>
    <w:p w:rsidR="00D01AE1" w:rsidRDefault="008C265F">
      <w:pPr>
        <w:pStyle w:val="a3"/>
        <w:spacing w:line="360" w:lineRule="auto"/>
        <w:ind w:right="853" w:firstLine="0"/>
      </w:pPr>
      <w:r>
        <w:t>деятельности и организации учебного сотрудничества с педагогическими работниками и</w:t>
      </w:r>
      <w:r>
        <w:rPr>
          <w:spacing w:val="1"/>
        </w:rPr>
        <w:t xml:space="preserve"> </w:t>
      </w:r>
      <w:r>
        <w:t>сверстниками,</w:t>
      </w:r>
      <w:r>
        <w:rPr>
          <w:spacing w:val="-2"/>
        </w:rPr>
        <w:t xml:space="preserve"> </w:t>
      </w:r>
      <w:r>
        <w:t>к</w:t>
      </w:r>
      <w:r>
        <w:rPr>
          <w:spacing w:val="1"/>
        </w:rPr>
        <w:t xml:space="preserve"> </w:t>
      </w:r>
      <w:r>
        <w:t>участию</w:t>
      </w:r>
      <w:r>
        <w:rPr>
          <w:spacing w:val="-2"/>
        </w:rPr>
        <w:t xml:space="preserve"> </w:t>
      </w:r>
      <w:r>
        <w:t>в</w:t>
      </w:r>
      <w:r>
        <w:rPr>
          <w:spacing w:val="-2"/>
        </w:rPr>
        <w:t xml:space="preserve"> </w:t>
      </w:r>
      <w:r>
        <w:t>построении</w:t>
      </w:r>
      <w:r>
        <w:rPr>
          <w:spacing w:val="-3"/>
        </w:rPr>
        <w:t xml:space="preserve"> </w:t>
      </w:r>
      <w:r>
        <w:t>индивидуальной</w:t>
      </w:r>
      <w:r>
        <w:rPr>
          <w:spacing w:val="-2"/>
        </w:rPr>
        <w:t xml:space="preserve"> </w:t>
      </w:r>
      <w:r>
        <w:t>образовательной</w:t>
      </w:r>
      <w:r>
        <w:rPr>
          <w:spacing w:val="-1"/>
        </w:rPr>
        <w:t xml:space="preserve"> </w:t>
      </w:r>
      <w:r>
        <w:t>траектории;</w:t>
      </w:r>
    </w:p>
    <w:p w:rsidR="00D01AE1" w:rsidRDefault="008C265F">
      <w:pPr>
        <w:pStyle w:val="a3"/>
        <w:spacing w:line="360" w:lineRule="auto"/>
        <w:ind w:right="851"/>
      </w:pP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 и ее</w:t>
      </w:r>
      <w:r>
        <w:rPr>
          <w:spacing w:val="-1"/>
        </w:rPr>
        <w:t xml:space="preserve"> </w:t>
      </w:r>
      <w:r>
        <w:t>целевой</w:t>
      </w:r>
      <w:r>
        <w:rPr>
          <w:spacing w:val="-1"/>
        </w:rPr>
        <w:t xml:space="preserve"> </w:t>
      </w:r>
      <w:r>
        <w:t>аудитории.</w:t>
      </w:r>
    </w:p>
    <w:p w:rsidR="00D01AE1" w:rsidRDefault="008C265F" w:rsidP="00A8400C">
      <w:pPr>
        <w:pStyle w:val="a4"/>
        <w:numPr>
          <w:ilvl w:val="1"/>
          <w:numId w:val="112"/>
        </w:numPr>
        <w:tabs>
          <w:tab w:val="left" w:pos="1410"/>
        </w:tabs>
        <w:spacing w:line="360" w:lineRule="auto"/>
        <w:ind w:right="852" w:firstLine="707"/>
        <w:rPr>
          <w:sz w:val="24"/>
        </w:rPr>
      </w:pPr>
      <w:r>
        <w:rPr>
          <w:sz w:val="24"/>
        </w:rPr>
        <w:t xml:space="preserve">Метапредметные  </w:t>
      </w:r>
      <w:r>
        <w:rPr>
          <w:spacing w:val="42"/>
          <w:sz w:val="24"/>
        </w:rPr>
        <w:t xml:space="preserve"> </w:t>
      </w:r>
      <w:r>
        <w:rPr>
          <w:sz w:val="24"/>
        </w:rPr>
        <w:t xml:space="preserve">результаты   </w:t>
      </w:r>
      <w:r>
        <w:rPr>
          <w:spacing w:val="39"/>
          <w:sz w:val="24"/>
        </w:rPr>
        <w:t xml:space="preserve"> </w:t>
      </w:r>
      <w:r>
        <w:rPr>
          <w:sz w:val="24"/>
        </w:rPr>
        <w:t xml:space="preserve">сгруппированы   </w:t>
      </w:r>
      <w:r>
        <w:rPr>
          <w:spacing w:val="40"/>
          <w:sz w:val="24"/>
        </w:rPr>
        <w:t xml:space="preserve"> </w:t>
      </w:r>
      <w:r>
        <w:rPr>
          <w:sz w:val="24"/>
        </w:rPr>
        <w:t xml:space="preserve">по   </w:t>
      </w:r>
      <w:r>
        <w:rPr>
          <w:spacing w:val="40"/>
          <w:sz w:val="24"/>
        </w:rPr>
        <w:t xml:space="preserve"> </w:t>
      </w:r>
      <w:r>
        <w:rPr>
          <w:sz w:val="24"/>
        </w:rPr>
        <w:t xml:space="preserve">трем   </w:t>
      </w:r>
      <w:r>
        <w:rPr>
          <w:spacing w:val="40"/>
          <w:sz w:val="24"/>
        </w:rPr>
        <w:t xml:space="preserve"> </w:t>
      </w:r>
      <w:r>
        <w:rPr>
          <w:sz w:val="24"/>
        </w:rPr>
        <w:t>направлениям</w:t>
      </w:r>
      <w:r>
        <w:rPr>
          <w:spacing w:val="-58"/>
          <w:sz w:val="24"/>
        </w:rPr>
        <w:t xml:space="preserve"> </w:t>
      </w:r>
      <w:r>
        <w:rPr>
          <w:sz w:val="24"/>
        </w:rPr>
        <w:t>и отражают способность обучающихся использовать на практике универсальные учебные</w:t>
      </w:r>
      <w:r>
        <w:rPr>
          <w:spacing w:val="1"/>
          <w:sz w:val="24"/>
        </w:rPr>
        <w:t xml:space="preserve"> </w:t>
      </w:r>
      <w:r>
        <w:rPr>
          <w:sz w:val="24"/>
        </w:rPr>
        <w:t>действия,</w:t>
      </w:r>
      <w:r>
        <w:rPr>
          <w:spacing w:val="-1"/>
          <w:sz w:val="24"/>
        </w:rPr>
        <w:t xml:space="preserve"> </w:t>
      </w:r>
      <w:r>
        <w:rPr>
          <w:sz w:val="24"/>
        </w:rPr>
        <w:t>составляющие</w:t>
      </w:r>
      <w:r>
        <w:rPr>
          <w:spacing w:val="1"/>
          <w:sz w:val="24"/>
        </w:rPr>
        <w:t xml:space="preserve"> </w:t>
      </w:r>
      <w:r>
        <w:rPr>
          <w:sz w:val="24"/>
        </w:rPr>
        <w:t>умение</w:t>
      </w:r>
      <w:r>
        <w:rPr>
          <w:spacing w:val="-1"/>
          <w:sz w:val="24"/>
        </w:rPr>
        <w:t xml:space="preserve"> </w:t>
      </w:r>
      <w:r>
        <w:rPr>
          <w:sz w:val="24"/>
        </w:rPr>
        <w:t>овладевать:</w:t>
      </w:r>
    </w:p>
    <w:p w:rsidR="00D01AE1" w:rsidRDefault="008C265F">
      <w:pPr>
        <w:pStyle w:val="a3"/>
        <w:spacing w:line="360" w:lineRule="auto"/>
        <w:ind w:left="869" w:right="3208"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57"/>
        </w:rPr>
        <w:t xml:space="preserve"> </w:t>
      </w:r>
      <w:r>
        <w:t>регулятивными</w:t>
      </w:r>
      <w:r>
        <w:rPr>
          <w:spacing w:val="2"/>
        </w:rPr>
        <w:t xml:space="preserve"> </w:t>
      </w:r>
      <w:r>
        <w:t>универсальными</w:t>
      </w:r>
      <w:r>
        <w:rPr>
          <w:spacing w:val="1"/>
        </w:rPr>
        <w:t xml:space="preserve"> </w:t>
      </w:r>
      <w:r>
        <w:t>учебными действиями.</w:t>
      </w:r>
    </w:p>
    <w:p w:rsidR="00D01AE1" w:rsidRDefault="008C265F" w:rsidP="00A8400C">
      <w:pPr>
        <w:pStyle w:val="a4"/>
        <w:numPr>
          <w:ilvl w:val="2"/>
          <w:numId w:val="112"/>
        </w:numPr>
        <w:tabs>
          <w:tab w:val="left" w:pos="1590"/>
        </w:tabs>
        <w:spacing w:line="360" w:lineRule="auto"/>
        <w:ind w:right="848" w:firstLine="707"/>
        <w:rPr>
          <w:sz w:val="24"/>
        </w:rPr>
      </w:pPr>
      <w:r>
        <w:rPr>
          <w:sz w:val="24"/>
        </w:rPr>
        <w:t>Овладение</w:t>
      </w:r>
      <w:r>
        <w:rPr>
          <w:spacing w:val="1"/>
          <w:sz w:val="24"/>
        </w:rPr>
        <w:t xml:space="preserve"> </w:t>
      </w:r>
      <w:r>
        <w:rPr>
          <w:sz w:val="24"/>
        </w:rPr>
        <w:t>познавательными</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предполагает</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базовые</w:t>
      </w:r>
      <w:r>
        <w:rPr>
          <w:spacing w:val="1"/>
          <w:sz w:val="24"/>
        </w:rPr>
        <w:t xml:space="preserve"> </w:t>
      </w:r>
      <w:r>
        <w:rPr>
          <w:sz w:val="24"/>
        </w:rPr>
        <w:t>исследовательские</w:t>
      </w:r>
      <w:r>
        <w:rPr>
          <w:spacing w:val="-2"/>
          <w:sz w:val="24"/>
        </w:rPr>
        <w:t xml:space="preserve"> </w:t>
      </w:r>
      <w:r>
        <w:rPr>
          <w:sz w:val="24"/>
        </w:rPr>
        <w:t>действия, работать с</w:t>
      </w:r>
      <w:r>
        <w:rPr>
          <w:spacing w:val="-2"/>
          <w:sz w:val="24"/>
        </w:rPr>
        <w:t xml:space="preserve"> </w:t>
      </w:r>
      <w:r>
        <w:rPr>
          <w:sz w:val="24"/>
        </w:rPr>
        <w:t>информацией.</w:t>
      </w:r>
    </w:p>
    <w:p w:rsidR="00D01AE1" w:rsidRDefault="008C265F" w:rsidP="00A8400C">
      <w:pPr>
        <w:pStyle w:val="a4"/>
        <w:numPr>
          <w:ilvl w:val="2"/>
          <w:numId w:val="112"/>
        </w:numPr>
        <w:tabs>
          <w:tab w:val="left" w:pos="1590"/>
        </w:tabs>
        <w:spacing w:line="362" w:lineRule="auto"/>
        <w:ind w:right="848" w:firstLine="707"/>
        <w:rPr>
          <w:sz w:val="24"/>
        </w:rPr>
      </w:pPr>
      <w:r>
        <w:rPr>
          <w:sz w:val="24"/>
        </w:rPr>
        <w:t>Овладение системой коммуникативных</w:t>
      </w:r>
      <w:r>
        <w:rPr>
          <w:spacing w:val="1"/>
          <w:sz w:val="24"/>
        </w:rPr>
        <w:t xml:space="preserve"> </w:t>
      </w:r>
      <w:r>
        <w:rPr>
          <w:sz w:val="24"/>
        </w:rPr>
        <w:t>универсальных учебных действий</w:t>
      </w:r>
      <w:r>
        <w:rPr>
          <w:spacing w:val="1"/>
          <w:sz w:val="24"/>
        </w:rPr>
        <w:t xml:space="preserve"> </w:t>
      </w:r>
      <w:r>
        <w:rPr>
          <w:sz w:val="24"/>
        </w:rPr>
        <w:t>обеспечивает</w:t>
      </w:r>
      <w:r>
        <w:rPr>
          <w:spacing w:val="-5"/>
          <w:sz w:val="24"/>
        </w:rPr>
        <w:t xml:space="preserve"> </w:t>
      </w:r>
      <w:r>
        <w:rPr>
          <w:sz w:val="24"/>
        </w:rPr>
        <w:t>сформированность</w:t>
      </w:r>
      <w:r>
        <w:rPr>
          <w:spacing w:val="-5"/>
          <w:sz w:val="24"/>
        </w:rPr>
        <w:t xml:space="preserve"> </w:t>
      </w:r>
      <w:r>
        <w:rPr>
          <w:sz w:val="24"/>
        </w:rPr>
        <w:t>социальных</w:t>
      </w:r>
      <w:r>
        <w:rPr>
          <w:spacing w:val="-3"/>
          <w:sz w:val="24"/>
        </w:rPr>
        <w:t xml:space="preserve"> </w:t>
      </w:r>
      <w:r>
        <w:rPr>
          <w:sz w:val="24"/>
        </w:rPr>
        <w:t>навыков</w:t>
      </w:r>
      <w:r>
        <w:rPr>
          <w:spacing w:val="-5"/>
          <w:sz w:val="24"/>
        </w:rPr>
        <w:t xml:space="preserve"> </w:t>
      </w:r>
      <w:r>
        <w:rPr>
          <w:sz w:val="24"/>
        </w:rPr>
        <w:t>общения,</w:t>
      </w:r>
      <w:r>
        <w:rPr>
          <w:spacing w:val="-4"/>
          <w:sz w:val="24"/>
        </w:rPr>
        <w:t xml:space="preserve"> </w:t>
      </w:r>
      <w:r>
        <w:rPr>
          <w:sz w:val="24"/>
        </w:rPr>
        <w:t>совместной</w:t>
      </w:r>
      <w:r>
        <w:rPr>
          <w:spacing w:val="-5"/>
          <w:sz w:val="24"/>
        </w:rPr>
        <w:t xml:space="preserve"> </w:t>
      </w:r>
      <w:r>
        <w:rPr>
          <w:sz w:val="24"/>
        </w:rPr>
        <w:t>деятельности.</w:t>
      </w:r>
    </w:p>
    <w:p w:rsidR="00D01AE1" w:rsidRDefault="008C265F" w:rsidP="00A8400C">
      <w:pPr>
        <w:pStyle w:val="a4"/>
        <w:numPr>
          <w:ilvl w:val="2"/>
          <w:numId w:val="112"/>
        </w:numPr>
        <w:tabs>
          <w:tab w:val="left" w:pos="1590"/>
        </w:tabs>
        <w:spacing w:line="360" w:lineRule="auto"/>
        <w:ind w:right="850" w:firstLine="707"/>
        <w:rPr>
          <w:sz w:val="24"/>
        </w:rPr>
      </w:pPr>
      <w:r>
        <w:rPr>
          <w:sz w:val="24"/>
        </w:rPr>
        <w:t>Овладение</w:t>
      </w:r>
      <w:r>
        <w:rPr>
          <w:spacing w:val="1"/>
          <w:sz w:val="24"/>
        </w:rPr>
        <w:t xml:space="preserve"> </w:t>
      </w:r>
      <w:r>
        <w:rPr>
          <w:sz w:val="24"/>
        </w:rPr>
        <w:t>регулятивными</w:t>
      </w:r>
      <w:r>
        <w:rPr>
          <w:spacing w:val="1"/>
          <w:sz w:val="24"/>
        </w:rPr>
        <w:t xml:space="preserve"> </w:t>
      </w:r>
      <w:r>
        <w:rPr>
          <w:sz w:val="24"/>
        </w:rPr>
        <w:t>универсальными</w:t>
      </w:r>
      <w:r>
        <w:rPr>
          <w:spacing w:val="1"/>
          <w:sz w:val="24"/>
        </w:rPr>
        <w:t xml:space="preserve"> </w:t>
      </w:r>
      <w:r>
        <w:rPr>
          <w:sz w:val="24"/>
        </w:rPr>
        <w:t>учебными</w:t>
      </w:r>
      <w:r>
        <w:rPr>
          <w:spacing w:val="61"/>
          <w:sz w:val="24"/>
        </w:rPr>
        <w:t xml:space="preserve"> </w:t>
      </w:r>
      <w:r>
        <w:rPr>
          <w:sz w:val="24"/>
        </w:rPr>
        <w:t>действиями</w:t>
      </w:r>
      <w:r>
        <w:rPr>
          <w:spacing w:val="1"/>
          <w:sz w:val="24"/>
        </w:rPr>
        <w:t xml:space="preserve"> </w:t>
      </w:r>
      <w:r>
        <w:rPr>
          <w:sz w:val="24"/>
        </w:rPr>
        <w:t>включает</w:t>
      </w:r>
      <w:r>
        <w:rPr>
          <w:spacing w:val="-2"/>
          <w:sz w:val="24"/>
        </w:rPr>
        <w:t xml:space="preserve"> </w:t>
      </w:r>
      <w:r>
        <w:rPr>
          <w:sz w:val="24"/>
        </w:rPr>
        <w:t>умения</w:t>
      </w:r>
      <w:r>
        <w:rPr>
          <w:spacing w:val="-3"/>
          <w:sz w:val="24"/>
        </w:rPr>
        <w:t xml:space="preserve"> </w:t>
      </w:r>
      <w:r>
        <w:rPr>
          <w:sz w:val="24"/>
        </w:rPr>
        <w:t>самоорганизации,</w:t>
      </w:r>
      <w:r>
        <w:rPr>
          <w:spacing w:val="-3"/>
          <w:sz w:val="24"/>
        </w:rPr>
        <w:t xml:space="preserve"> </w:t>
      </w:r>
      <w:r>
        <w:rPr>
          <w:sz w:val="24"/>
        </w:rPr>
        <w:t>самоконтроля,</w:t>
      </w:r>
      <w:r>
        <w:rPr>
          <w:spacing w:val="-3"/>
          <w:sz w:val="24"/>
        </w:rPr>
        <w:t xml:space="preserve"> </w:t>
      </w:r>
      <w:r>
        <w:rPr>
          <w:sz w:val="24"/>
        </w:rPr>
        <w:t>развитие</w:t>
      </w:r>
      <w:r>
        <w:rPr>
          <w:spacing w:val="-4"/>
          <w:sz w:val="24"/>
        </w:rPr>
        <w:t xml:space="preserve"> </w:t>
      </w:r>
      <w:r>
        <w:rPr>
          <w:sz w:val="24"/>
        </w:rPr>
        <w:t>эмоционального</w:t>
      </w:r>
      <w:r>
        <w:rPr>
          <w:spacing w:val="-3"/>
          <w:sz w:val="24"/>
        </w:rPr>
        <w:t xml:space="preserve"> </w:t>
      </w:r>
      <w:r>
        <w:rPr>
          <w:sz w:val="24"/>
        </w:rPr>
        <w:t>интеллекта.</w:t>
      </w:r>
    </w:p>
    <w:p w:rsidR="00D01AE1" w:rsidRDefault="008C265F" w:rsidP="00A8400C">
      <w:pPr>
        <w:pStyle w:val="a4"/>
        <w:numPr>
          <w:ilvl w:val="1"/>
          <w:numId w:val="112"/>
        </w:numPr>
        <w:tabs>
          <w:tab w:val="left" w:pos="1410"/>
        </w:tabs>
        <w:ind w:left="1410" w:hanging="541"/>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включают:</w:t>
      </w:r>
    </w:p>
    <w:p w:rsidR="00D01AE1" w:rsidRDefault="008C265F">
      <w:pPr>
        <w:pStyle w:val="a3"/>
        <w:spacing w:before="130" w:line="360" w:lineRule="auto"/>
        <w:ind w:right="853"/>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w:t>
      </w:r>
      <w:r>
        <w:rPr>
          <w:spacing w:val="-3"/>
        </w:rPr>
        <w:t xml:space="preserve"> </w:t>
      </w:r>
      <w:r>
        <w:t>научного</w:t>
      </w:r>
      <w:r>
        <w:rPr>
          <w:spacing w:val="2"/>
        </w:rPr>
        <w:t xml:space="preserve"> </w:t>
      </w:r>
      <w:r>
        <w:t>типа</w:t>
      </w:r>
      <w:r>
        <w:rPr>
          <w:spacing w:val="-1"/>
        </w:rPr>
        <w:t xml:space="preserve"> </w:t>
      </w:r>
      <w:r>
        <w:t>мышления;</w:t>
      </w:r>
    </w:p>
    <w:p w:rsidR="00D01AE1" w:rsidRDefault="008C265F">
      <w:pPr>
        <w:pStyle w:val="a3"/>
        <w:spacing w:line="360" w:lineRule="auto"/>
        <w:ind w:right="849"/>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w:t>
      </w:r>
      <w:r>
        <w:rPr>
          <w:spacing w:val="1"/>
        </w:rPr>
        <w:t xml:space="preserve"> </w:t>
      </w:r>
      <w:r>
        <w:t>при</w:t>
      </w:r>
      <w:r>
        <w:rPr>
          <w:spacing w:val="-1"/>
        </w:rPr>
        <w:t xml:space="preserve"> </w:t>
      </w:r>
      <w:r>
        <w:t>создании</w:t>
      </w:r>
      <w:r>
        <w:rPr>
          <w:spacing w:val="3"/>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rsidR="00D01AE1" w:rsidRDefault="008C265F">
      <w:pPr>
        <w:pStyle w:val="a3"/>
        <w:spacing w:line="275" w:lineRule="exact"/>
        <w:ind w:left="869" w:firstLine="0"/>
      </w:pPr>
      <w:r>
        <w:t>Требования</w:t>
      </w:r>
      <w:r>
        <w:rPr>
          <w:spacing w:val="-6"/>
        </w:rPr>
        <w:t xml:space="preserve"> </w:t>
      </w:r>
      <w:r>
        <w:t>к</w:t>
      </w:r>
      <w:r>
        <w:rPr>
          <w:spacing w:val="-5"/>
        </w:rPr>
        <w:t xml:space="preserve"> </w:t>
      </w:r>
      <w:r>
        <w:t>предметным</w:t>
      </w:r>
      <w:r>
        <w:rPr>
          <w:spacing w:val="-6"/>
        </w:rPr>
        <w:t xml:space="preserve"> </w:t>
      </w:r>
      <w:r>
        <w:t>результатам:</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0"/>
        <w:jc w:val="left"/>
      </w:pPr>
      <w:r>
        <w:t>сформулированы</w:t>
      </w:r>
      <w:r>
        <w:rPr>
          <w:spacing w:val="4"/>
        </w:rPr>
        <w:t xml:space="preserve"> </w:t>
      </w:r>
      <w:r>
        <w:t>в</w:t>
      </w:r>
      <w:r>
        <w:rPr>
          <w:spacing w:val="4"/>
        </w:rPr>
        <w:t xml:space="preserve"> </w:t>
      </w:r>
      <w:r>
        <w:t>деятельностной</w:t>
      </w:r>
      <w:r>
        <w:rPr>
          <w:spacing w:val="5"/>
        </w:rPr>
        <w:t xml:space="preserve"> </w:t>
      </w:r>
      <w:r>
        <w:t>форме</w:t>
      </w:r>
      <w:r>
        <w:rPr>
          <w:spacing w:val="3"/>
        </w:rPr>
        <w:t xml:space="preserve"> </w:t>
      </w:r>
      <w:r>
        <w:t>с</w:t>
      </w:r>
      <w:r>
        <w:rPr>
          <w:spacing w:val="8"/>
        </w:rPr>
        <w:t xml:space="preserve"> </w:t>
      </w:r>
      <w:r>
        <w:t>усилением</w:t>
      </w:r>
      <w:r>
        <w:rPr>
          <w:spacing w:val="6"/>
        </w:rPr>
        <w:t xml:space="preserve"> </w:t>
      </w:r>
      <w:r>
        <w:t>акцента</w:t>
      </w:r>
      <w:r>
        <w:rPr>
          <w:spacing w:val="11"/>
        </w:rPr>
        <w:t xml:space="preserve"> </w:t>
      </w:r>
      <w:r>
        <w:t>на</w:t>
      </w:r>
      <w:r>
        <w:rPr>
          <w:spacing w:val="4"/>
        </w:rPr>
        <w:t xml:space="preserve"> </w:t>
      </w:r>
      <w:r>
        <w:t>применение</w:t>
      </w:r>
      <w:r>
        <w:rPr>
          <w:spacing w:val="-57"/>
        </w:rPr>
        <w:t xml:space="preserve"> </w:t>
      </w:r>
      <w:r>
        <w:t>знаний</w:t>
      </w:r>
      <w:r>
        <w:rPr>
          <w:spacing w:val="-3"/>
        </w:rPr>
        <w:t xml:space="preserve"> </w:t>
      </w:r>
      <w:r>
        <w:t>и конкретные умения;</w:t>
      </w:r>
    </w:p>
    <w:p w:rsidR="00D01AE1" w:rsidRDefault="008C265F">
      <w:pPr>
        <w:pStyle w:val="a3"/>
        <w:spacing w:line="360" w:lineRule="auto"/>
        <w:ind w:right="840"/>
        <w:jc w:val="left"/>
      </w:pPr>
      <w:r>
        <w:t>определяют</w:t>
      </w:r>
      <w:r>
        <w:rPr>
          <w:spacing w:val="8"/>
        </w:rPr>
        <w:t xml:space="preserve"> </w:t>
      </w:r>
      <w:r>
        <w:t>минимум</w:t>
      </w:r>
      <w:r>
        <w:rPr>
          <w:spacing w:val="9"/>
        </w:rPr>
        <w:t xml:space="preserve"> </w:t>
      </w:r>
      <w:r>
        <w:t>содержания</w:t>
      </w:r>
      <w:r>
        <w:rPr>
          <w:spacing w:val="7"/>
        </w:rPr>
        <w:t xml:space="preserve"> </w:t>
      </w:r>
      <w:r>
        <w:t>гарантированного</w:t>
      </w:r>
      <w:r>
        <w:rPr>
          <w:spacing w:val="7"/>
        </w:rPr>
        <w:t xml:space="preserve"> </w:t>
      </w:r>
      <w:r>
        <w:t>государством</w:t>
      </w:r>
      <w:r>
        <w:rPr>
          <w:spacing w:val="7"/>
        </w:rPr>
        <w:t xml:space="preserve"> </w:t>
      </w:r>
      <w:r>
        <w:t>основного</w:t>
      </w:r>
      <w:r>
        <w:rPr>
          <w:spacing w:val="-57"/>
        </w:rPr>
        <w:t xml:space="preserve"> </w:t>
      </w:r>
      <w:r>
        <w:t>общего</w:t>
      </w:r>
      <w:r>
        <w:rPr>
          <w:spacing w:val="-3"/>
        </w:rPr>
        <w:t xml:space="preserve"> </w:t>
      </w:r>
      <w:r>
        <w:t>образования,</w:t>
      </w:r>
      <w:r>
        <w:rPr>
          <w:spacing w:val="-1"/>
        </w:rPr>
        <w:t xml:space="preserve"> </w:t>
      </w:r>
      <w:r>
        <w:t>построенного</w:t>
      </w:r>
      <w:r>
        <w:rPr>
          <w:spacing w:val="-1"/>
        </w:rPr>
        <w:t xml:space="preserve"> </w:t>
      </w:r>
      <w:r>
        <w:t>в</w:t>
      </w:r>
      <w:r>
        <w:rPr>
          <w:spacing w:val="-2"/>
        </w:rPr>
        <w:t xml:space="preserve"> </w:t>
      </w:r>
      <w:r>
        <w:t>логике</w:t>
      </w:r>
      <w:r>
        <w:rPr>
          <w:spacing w:val="-2"/>
        </w:rPr>
        <w:t xml:space="preserve"> </w:t>
      </w:r>
      <w:r>
        <w:t>изучения</w:t>
      </w:r>
      <w:r>
        <w:rPr>
          <w:spacing w:val="-2"/>
        </w:rPr>
        <w:t xml:space="preserve"> </w:t>
      </w:r>
      <w:r>
        <w:t>каждого</w:t>
      </w:r>
      <w:r>
        <w:rPr>
          <w:spacing w:val="3"/>
        </w:rPr>
        <w:t xml:space="preserve"> </w:t>
      </w:r>
      <w:r>
        <w:t>учебного</w:t>
      </w:r>
      <w:r>
        <w:rPr>
          <w:spacing w:val="-2"/>
        </w:rPr>
        <w:t xml:space="preserve"> </w:t>
      </w:r>
      <w:r>
        <w:t>предмета;</w:t>
      </w:r>
    </w:p>
    <w:p w:rsidR="00D01AE1" w:rsidRDefault="008C265F">
      <w:pPr>
        <w:pStyle w:val="a3"/>
        <w:spacing w:line="360" w:lineRule="auto"/>
        <w:ind w:right="840"/>
        <w:jc w:val="left"/>
      </w:pPr>
      <w:r>
        <w:t>определяют</w:t>
      </w:r>
      <w:r>
        <w:rPr>
          <w:spacing w:val="45"/>
        </w:rPr>
        <w:t xml:space="preserve"> </w:t>
      </w:r>
      <w:r>
        <w:t>требования</w:t>
      </w:r>
      <w:r>
        <w:rPr>
          <w:spacing w:val="44"/>
        </w:rPr>
        <w:t xml:space="preserve"> </w:t>
      </w:r>
      <w:r>
        <w:t>к</w:t>
      </w:r>
      <w:r>
        <w:rPr>
          <w:spacing w:val="45"/>
        </w:rPr>
        <w:t xml:space="preserve"> </w:t>
      </w:r>
      <w:r>
        <w:t>результатам</w:t>
      </w:r>
      <w:r>
        <w:rPr>
          <w:spacing w:val="44"/>
        </w:rPr>
        <w:t xml:space="preserve"> </w:t>
      </w:r>
      <w:r>
        <w:t>освоения</w:t>
      </w:r>
      <w:r>
        <w:rPr>
          <w:spacing w:val="42"/>
        </w:rPr>
        <w:t xml:space="preserve"> </w:t>
      </w:r>
      <w:r>
        <w:t>программ</w:t>
      </w:r>
      <w:r>
        <w:rPr>
          <w:spacing w:val="50"/>
        </w:rPr>
        <w:t xml:space="preserve"> </w:t>
      </w:r>
      <w:r>
        <w:t>основного</w:t>
      </w:r>
      <w:r>
        <w:rPr>
          <w:spacing w:val="44"/>
        </w:rPr>
        <w:t xml:space="preserve"> </w:t>
      </w:r>
      <w:r>
        <w:t>общего</w:t>
      </w:r>
      <w:r>
        <w:rPr>
          <w:spacing w:val="-57"/>
        </w:rPr>
        <w:t xml:space="preserve"> </w:t>
      </w:r>
      <w:r>
        <w:t>образования</w:t>
      </w:r>
      <w:r>
        <w:rPr>
          <w:spacing w:val="-1"/>
        </w:rPr>
        <w:t xml:space="preserve"> </w:t>
      </w:r>
      <w:r>
        <w:t>по</w:t>
      </w:r>
      <w:r>
        <w:rPr>
          <w:spacing w:val="2"/>
        </w:rPr>
        <w:t xml:space="preserve"> </w:t>
      </w:r>
      <w:r>
        <w:t>учебным</w:t>
      </w:r>
      <w:r>
        <w:rPr>
          <w:spacing w:val="-2"/>
        </w:rPr>
        <w:t xml:space="preserve"> </w:t>
      </w:r>
      <w:r>
        <w:t>предметам</w:t>
      </w:r>
      <w:r>
        <w:rPr>
          <w:spacing w:val="-2"/>
        </w:rPr>
        <w:t xml:space="preserve"> </w:t>
      </w:r>
      <w:r>
        <w:t>на</w:t>
      </w:r>
      <w:r>
        <w:rPr>
          <w:spacing w:val="-1"/>
        </w:rPr>
        <w:t xml:space="preserve"> </w:t>
      </w:r>
      <w:r>
        <w:t>базовом</w:t>
      </w:r>
      <w:r>
        <w:rPr>
          <w:spacing w:val="1"/>
        </w:rPr>
        <w:t xml:space="preserve"> </w:t>
      </w:r>
      <w:r>
        <w:t>уровне;</w:t>
      </w:r>
    </w:p>
    <w:p w:rsidR="00D01AE1" w:rsidRDefault="008C265F">
      <w:pPr>
        <w:pStyle w:val="a3"/>
        <w:spacing w:line="360" w:lineRule="auto"/>
        <w:ind w:right="840"/>
        <w:jc w:val="left"/>
      </w:pPr>
      <w:r>
        <w:t>усиливают</w:t>
      </w:r>
      <w:r>
        <w:rPr>
          <w:spacing w:val="61"/>
        </w:rPr>
        <w:t xml:space="preserve"> </w:t>
      </w:r>
      <w:r>
        <w:t>акценты   на   изучение   явлений   и   процессов   современной   России</w:t>
      </w:r>
      <w:r>
        <w:rPr>
          <w:spacing w:val="-57"/>
        </w:rPr>
        <w:t xml:space="preserve"> </w:t>
      </w:r>
      <w:r>
        <w:t>и</w:t>
      </w:r>
      <w:r>
        <w:rPr>
          <w:spacing w:val="-1"/>
        </w:rPr>
        <w:t xml:space="preserve"> </w:t>
      </w:r>
      <w:r>
        <w:t>мира</w:t>
      </w:r>
      <w:r>
        <w:rPr>
          <w:spacing w:val="-1"/>
        </w:rPr>
        <w:t xml:space="preserve"> </w:t>
      </w:r>
      <w:r>
        <w:t>в</w:t>
      </w:r>
      <w:r>
        <w:rPr>
          <w:spacing w:val="-1"/>
        </w:rPr>
        <w:t xml:space="preserve"> </w:t>
      </w:r>
      <w:r>
        <w:t>целом,</w:t>
      </w:r>
      <w:r>
        <w:rPr>
          <w:spacing w:val="-1"/>
        </w:rPr>
        <w:t xml:space="preserve"> </w:t>
      </w:r>
      <w:r>
        <w:t>современного</w:t>
      </w:r>
      <w:r>
        <w:rPr>
          <w:spacing w:val="-1"/>
        </w:rPr>
        <w:t xml:space="preserve"> </w:t>
      </w:r>
      <w:r>
        <w:t>состояния науки.</w:t>
      </w:r>
    </w:p>
    <w:p w:rsidR="00D01AE1" w:rsidRDefault="00D01AE1">
      <w:pPr>
        <w:pStyle w:val="a3"/>
        <w:ind w:left="0" w:firstLine="0"/>
        <w:jc w:val="left"/>
        <w:rPr>
          <w:sz w:val="26"/>
        </w:rPr>
      </w:pPr>
    </w:p>
    <w:p w:rsidR="00D01AE1" w:rsidRDefault="00D01AE1">
      <w:pPr>
        <w:pStyle w:val="a3"/>
        <w:spacing w:before="11"/>
        <w:ind w:left="0" w:firstLine="0"/>
        <w:jc w:val="left"/>
        <w:rPr>
          <w:sz w:val="30"/>
        </w:rPr>
      </w:pPr>
    </w:p>
    <w:p w:rsidR="00D01AE1" w:rsidRDefault="008C265F" w:rsidP="00A8400C">
      <w:pPr>
        <w:pStyle w:val="a4"/>
        <w:numPr>
          <w:ilvl w:val="1"/>
          <w:numId w:val="113"/>
        </w:numPr>
        <w:tabs>
          <w:tab w:val="left" w:pos="585"/>
        </w:tabs>
        <w:spacing w:line="276" w:lineRule="auto"/>
        <w:ind w:left="162" w:right="1490" w:firstLine="0"/>
        <w:rPr>
          <w:b/>
          <w:sz w:val="28"/>
        </w:rPr>
      </w:pPr>
      <w:r>
        <w:rPr>
          <w:b/>
          <w:sz w:val="28"/>
        </w:rPr>
        <w:t>Система</w:t>
      </w:r>
      <w:r>
        <w:rPr>
          <w:b/>
          <w:spacing w:val="-4"/>
          <w:sz w:val="28"/>
        </w:rPr>
        <w:t xml:space="preserve"> </w:t>
      </w:r>
      <w:r>
        <w:rPr>
          <w:b/>
          <w:sz w:val="28"/>
        </w:rPr>
        <w:t>оценки</w:t>
      </w:r>
      <w:r>
        <w:rPr>
          <w:b/>
          <w:spacing w:val="-5"/>
          <w:sz w:val="28"/>
        </w:rPr>
        <w:t xml:space="preserve"> </w:t>
      </w:r>
      <w:r>
        <w:rPr>
          <w:b/>
          <w:sz w:val="28"/>
        </w:rPr>
        <w:t>достижения</w:t>
      </w:r>
      <w:r>
        <w:rPr>
          <w:b/>
          <w:spacing w:val="-6"/>
          <w:sz w:val="28"/>
        </w:rPr>
        <w:t xml:space="preserve"> </w:t>
      </w:r>
      <w:r>
        <w:rPr>
          <w:b/>
          <w:sz w:val="28"/>
        </w:rPr>
        <w:t>планируемых</w:t>
      </w:r>
      <w:r>
        <w:rPr>
          <w:b/>
          <w:spacing w:val="-4"/>
          <w:sz w:val="28"/>
        </w:rPr>
        <w:t xml:space="preserve"> </w:t>
      </w:r>
      <w:r>
        <w:rPr>
          <w:b/>
          <w:sz w:val="28"/>
        </w:rPr>
        <w:t>результатов</w:t>
      </w:r>
      <w:r>
        <w:rPr>
          <w:b/>
          <w:spacing w:val="-5"/>
          <w:sz w:val="28"/>
        </w:rPr>
        <w:t xml:space="preserve"> </w:t>
      </w:r>
      <w:r>
        <w:rPr>
          <w:b/>
          <w:sz w:val="28"/>
        </w:rPr>
        <w:t>освоения</w:t>
      </w:r>
      <w:r>
        <w:rPr>
          <w:b/>
          <w:spacing w:val="-67"/>
          <w:sz w:val="28"/>
        </w:rPr>
        <w:t xml:space="preserve"> </w:t>
      </w:r>
      <w:r>
        <w:rPr>
          <w:b/>
          <w:sz w:val="28"/>
        </w:rPr>
        <w:t>ООП ООО.</w:t>
      </w:r>
    </w:p>
    <w:p w:rsidR="00D01AE1" w:rsidRDefault="00D01AE1">
      <w:pPr>
        <w:pStyle w:val="a3"/>
        <w:ind w:left="0" w:firstLine="0"/>
        <w:jc w:val="left"/>
        <w:rPr>
          <w:b/>
          <w:sz w:val="30"/>
        </w:rPr>
      </w:pPr>
    </w:p>
    <w:p w:rsidR="00D01AE1" w:rsidRDefault="00A96FFD" w:rsidP="00A8400C">
      <w:pPr>
        <w:pStyle w:val="a4"/>
        <w:numPr>
          <w:ilvl w:val="2"/>
          <w:numId w:val="113"/>
        </w:numPr>
        <w:tabs>
          <w:tab w:val="left" w:pos="794"/>
        </w:tabs>
        <w:spacing w:before="266"/>
        <w:ind w:hanging="632"/>
        <w:rPr>
          <w:b/>
          <w:sz w:val="28"/>
        </w:rPr>
      </w:pPr>
      <w:r w:rsidRPr="00A96FFD">
        <w:pict>
          <v:rect id="_x0000_s1091" style="position:absolute;left:0;text-align:left;margin-left:83.65pt;margin-top:32.85pt;width:470.75pt;height:.5pt;z-index:-15724032;mso-wrap-distance-left:0;mso-wrap-distance-right:0;mso-position-horizontal-relative:page" fillcolor="black" stroked="f">
            <w10:wrap type="topAndBottom" anchorx="page"/>
          </v:rect>
        </w:pict>
      </w:r>
      <w:r w:rsidR="008C265F">
        <w:rPr>
          <w:b/>
          <w:sz w:val="28"/>
        </w:rPr>
        <w:t>Общие</w:t>
      </w:r>
      <w:r w:rsidR="008C265F">
        <w:rPr>
          <w:b/>
          <w:spacing w:val="-4"/>
          <w:sz w:val="28"/>
        </w:rPr>
        <w:t xml:space="preserve"> </w:t>
      </w:r>
      <w:r w:rsidR="008C265F">
        <w:rPr>
          <w:b/>
          <w:sz w:val="28"/>
        </w:rPr>
        <w:t>положения</w:t>
      </w:r>
    </w:p>
    <w:p w:rsidR="00D01AE1" w:rsidRDefault="00D01AE1">
      <w:pPr>
        <w:pStyle w:val="a3"/>
        <w:spacing w:before="3"/>
        <w:ind w:left="0" w:firstLine="0"/>
        <w:jc w:val="left"/>
        <w:rPr>
          <w:b/>
          <w:sz w:val="25"/>
        </w:rPr>
      </w:pPr>
    </w:p>
    <w:p w:rsidR="00D01AE1" w:rsidRDefault="008C265F" w:rsidP="00A8400C">
      <w:pPr>
        <w:pStyle w:val="a4"/>
        <w:numPr>
          <w:ilvl w:val="1"/>
          <w:numId w:val="111"/>
        </w:numPr>
        <w:tabs>
          <w:tab w:val="left" w:pos="1410"/>
        </w:tabs>
        <w:spacing w:before="90" w:line="360" w:lineRule="auto"/>
        <w:ind w:right="847" w:firstLine="707"/>
        <w:rPr>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 Еѐ основными функциями являются: ориентация образовательного процесса</w:t>
      </w:r>
      <w:r>
        <w:rPr>
          <w:spacing w:val="1"/>
          <w:sz w:val="24"/>
        </w:rPr>
        <w:t xml:space="preserve"> </w:t>
      </w:r>
      <w:r>
        <w:rPr>
          <w:sz w:val="24"/>
        </w:rPr>
        <w:t>на         достижение         планируемых         результатов         освоения         ООП         ООО</w:t>
      </w:r>
      <w:r>
        <w:rPr>
          <w:spacing w:val="1"/>
          <w:sz w:val="24"/>
        </w:rPr>
        <w:t xml:space="preserve"> </w:t>
      </w:r>
      <w:r>
        <w:rPr>
          <w:sz w:val="24"/>
        </w:rPr>
        <w:t>и</w:t>
      </w:r>
      <w:r>
        <w:rPr>
          <w:spacing w:val="1"/>
          <w:sz w:val="24"/>
        </w:rPr>
        <w:t xml:space="preserve"> </w:t>
      </w:r>
      <w:r>
        <w:rPr>
          <w:sz w:val="24"/>
        </w:rPr>
        <w:t>обеспечение</w:t>
      </w:r>
      <w:r>
        <w:rPr>
          <w:spacing w:val="1"/>
          <w:sz w:val="24"/>
        </w:rPr>
        <w:t xml:space="preserve"> </w:t>
      </w:r>
      <w:r>
        <w:rPr>
          <w:sz w:val="24"/>
        </w:rPr>
        <w:t>эффективной</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позволяющей</w:t>
      </w:r>
      <w:r>
        <w:rPr>
          <w:spacing w:val="1"/>
          <w:sz w:val="24"/>
        </w:rPr>
        <w:t xml:space="preserve"> </w:t>
      </w:r>
      <w:r>
        <w:rPr>
          <w:sz w:val="24"/>
        </w:rPr>
        <w:t>осуществлять</w:t>
      </w:r>
      <w:r>
        <w:rPr>
          <w:spacing w:val="1"/>
          <w:sz w:val="24"/>
        </w:rPr>
        <w:t xml:space="preserve"> </w:t>
      </w:r>
      <w:r>
        <w:rPr>
          <w:sz w:val="24"/>
        </w:rPr>
        <w:t>управление</w:t>
      </w:r>
      <w:r>
        <w:rPr>
          <w:spacing w:val="1"/>
          <w:sz w:val="24"/>
        </w:rPr>
        <w:t xml:space="preserve"> </w:t>
      </w:r>
      <w:r>
        <w:rPr>
          <w:sz w:val="24"/>
        </w:rPr>
        <w:t>образовательным</w:t>
      </w:r>
      <w:r>
        <w:rPr>
          <w:spacing w:val="-3"/>
          <w:sz w:val="24"/>
        </w:rPr>
        <w:t xml:space="preserve"> </w:t>
      </w:r>
      <w:r>
        <w:rPr>
          <w:sz w:val="24"/>
        </w:rPr>
        <w:t>процессом.</w:t>
      </w:r>
    </w:p>
    <w:p w:rsidR="00D01AE1" w:rsidRDefault="008C265F" w:rsidP="00A8400C">
      <w:pPr>
        <w:pStyle w:val="a4"/>
        <w:numPr>
          <w:ilvl w:val="1"/>
          <w:numId w:val="111"/>
        </w:numPr>
        <w:tabs>
          <w:tab w:val="left" w:pos="1410"/>
        </w:tabs>
        <w:spacing w:line="360" w:lineRule="auto"/>
        <w:ind w:right="853" w:firstLine="707"/>
        <w:rPr>
          <w:sz w:val="24"/>
        </w:rPr>
      </w:pPr>
      <w:r>
        <w:rPr>
          <w:sz w:val="24"/>
        </w:rPr>
        <w:t xml:space="preserve">Основными    </w:t>
      </w:r>
      <w:r>
        <w:rPr>
          <w:spacing w:val="31"/>
          <w:sz w:val="24"/>
        </w:rPr>
        <w:t xml:space="preserve"> </w:t>
      </w:r>
      <w:r>
        <w:rPr>
          <w:sz w:val="24"/>
        </w:rPr>
        <w:t xml:space="preserve">направлениями     </w:t>
      </w:r>
      <w:r>
        <w:rPr>
          <w:spacing w:val="28"/>
          <w:sz w:val="24"/>
        </w:rPr>
        <w:t xml:space="preserve"> </w:t>
      </w:r>
      <w:r>
        <w:rPr>
          <w:sz w:val="24"/>
        </w:rPr>
        <w:t xml:space="preserve">и     </w:t>
      </w:r>
      <w:r>
        <w:rPr>
          <w:spacing w:val="28"/>
          <w:sz w:val="24"/>
        </w:rPr>
        <w:t xml:space="preserve"> </w:t>
      </w:r>
      <w:r>
        <w:rPr>
          <w:sz w:val="24"/>
        </w:rPr>
        <w:t xml:space="preserve">целями     </w:t>
      </w:r>
      <w:r>
        <w:rPr>
          <w:spacing w:val="30"/>
          <w:sz w:val="24"/>
        </w:rPr>
        <w:t xml:space="preserve"> </w:t>
      </w:r>
      <w:r>
        <w:rPr>
          <w:sz w:val="24"/>
        </w:rPr>
        <w:t xml:space="preserve">оценочной     </w:t>
      </w:r>
      <w:r>
        <w:rPr>
          <w:spacing w:val="29"/>
          <w:sz w:val="24"/>
        </w:rPr>
        <w:t xml:space="preserve"> </w:t>
      </w:r>
      <w:r>
        <w:rPr>
          <w:sz w:val="24"/>
        </w:rPr>
        <w:t>деятельности</w:t>
      </w:r>
      <w:r>
        <w:rPr>
          <w:spacing w:val="-58"/>
          <w:sz w:val="24"/>
        </w:rPr>
        <w:t xml:space="preserve"> </w:t>
      </w:r>
      <w:r>
        <w:rPr>
          <w:sz w:val="24"/>
        </w:rPr>
        <w:t>в</w:t>
      </w:r>
      <w:r>
        <w:rPr>
          <w:spacing w:val="-2"/>
          <w:sz w:val="24"/>
        </w:rPr>
        <w:t xml:space="preserve"> </w:t>
      </w:r>
      <w:r>
        <w:rPr>
          <w:sz w:val="24"/>
        </w:rPr>
        <w:t>образовательной организации являются:</w:t>
      </w:r>
    </w:p>
    <w:p w:rsidR="00D01AE1" w:rsidRDefault="008C265F">
      <w:pPr>
        <w:pStyle w:val="a3"/>
        <w:spacing w:line="360" w:lineRule="auto"/>
        <w:ind w:right="851"/>
      </w:pPr>
      <w:r>
        <w:t>оценка образовательных достижений обучающихся на различных этапах 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57"/>
        </w:rPr>
        <w:t xml:space="preserve"> </w:t>
      </w:r>
      <w:r>
        <w:t>внутреннего мониторинга образовательной организации, мониторинговых исследований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2"/>
        </w:rPr>
        <w:t xml:space="preserve"> </w:t>
      </w:r>
      <w:r>
        <w:t>педагогических</w:t>
      </w:r>
      <w:r>
        <w:rPr>
          <w:spacing w:val="3"/>
        </w:rPr>
        <w:t xml:space="preserve"> </w:t>
      </w:r>
      <w:r>
        <w:t>работников</w:t>
      </w:r>
      <w:r>
        <w:rPr>
          <w:spacing w:val="-1"/>
        </w:rPr>
        <w:t xml:space="preserve"> </w:t>
      </w:r>
      <w:r>
        <w:t>как</w:t>
      </w:r>
      <w:r>
        <w:rPr>
          <w:spacing w:val="-4"/>
        </w:rPr>
        <w:t xml:space="preserve"> </w:t>
      </w:r>
      <w:r>
        <w:t>основа</w:t>
      </w:r>
      <w:r>
        <w:rPr>
          <w:spacing w:val="-3"/>
        </w:rPr>
        <w:t xml:space="preserve"> </w:t>
      </w:r>
      <w:r>
        <w:t>аттестационных</w:t>
      </w:r>
      <w:r>
        <w:rPr>
          <w:spacing w:val="-1"/>
        </w:rPr>
        <w:t xml:space="preserve"> </w:t>
      </w:r>
      <w:r>
        <w:t>процедур;</w:t>
      </w:r>
    </w:p>
    <w:p w:rsidR="00D01AE1" w:rsidRDefault="008C265F">
      <w:pPr>
        <w:pStyle w:val="a3"/>
        <w:spacing w:line="360" w:lineRule="auto"/>
        <w:ind w:right="852"/>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1"/>
        </w:rPr>
        <w:t xml:space="preserve"> </w:t>
      </w:r>
      <w:r>
        <w:t>аккредитационных</w:t>
      </w:r>
      <w:r>
        <w:rPr>
          <w:spacing w:val="-2"/>
        </w:rPr>
        <w:t xml:space="preserve"> </w:t>
      </w:r>
      <w:r>
        <w:t>процедур.</w:t>
      </w:r>
    </w:p>
    <w:p w:rsidR="00D01AE1" w:rsidRDefault="008C265F" w:rsidP="00A8400C">
      <w:pPr>
        <w:pStyle w:val="a4"/>
        <w:numPr>
          <w:ilvl w:val="1"/>
          <w:numId w:val="111"/>
        </w:numPr>
        <w:tabs>
          <w:tab w:val="left" w:pos="1410"/>
        </w:tabs>
        <w:spacing w:line="360" w:lineRule="auto"/>
        <w:ind w:right="845" w:firstLine="707"/>
        <w:rPr>
          <w:sz w:val="24"/>
        </w:rPr>
      </w:pPr>
      <w:r>
        <w:rPr>
          <w:sz w:val="24"/>
        </w:rPr>
        <w:t>Основным        объектом        системы         оценки,        еѐ        содержательной</w:t>
      </w:r>
      <w:r>
        <w:rPr>
          <w:spacing w:val="1"/>
          <w:sz w:val="24"/>
        </w:rPr>
        <w:t xml:space="preserve"> </w:t>
      </w:r>
      <w:r>
        <w:rPr>
          <w:sz w:val="24"/>
        </w:rPr>
        <w:t>и критериальной базой выступают требования ФГОС ООО, которые конкретизируются в</w:t>
      </w:r>
      <w:r>
        <w:rPr>
          <w:spacing w:val="1"/>
          <w:sz w:val="24"/>
        </w:rPr>
        <w:t xml:space="preserve"> </w:t>
      </w:r>
      <w:r>
        <w:rPr>
          <w:sz w:val="24"/>
        </w:rPr>
        <w:t>планируемых результатах освоения обучающимися ООП ООО. Система оценки включает</w:t>
      </w:r>
      <w:r>
        <w:rPr>
          <w:spacing w:val="1"/>
          <w:sz w:val="24"/>
        </w:rPr>
        <w:t xml:space="preserve"> </w:t>
      </w:r>
      <w:r>
        <w:rPr>
          <w:sz w:val="24"/>
        </w:rPr>
        <w:t>процедуры</w:t>
      </w:r>
      <w:r>
        <w:rPr>
          <w:spacing w:val="-1"/>
          <w:sz w:val="24"/>
        </w:rPr>
        <w:t xml:space="preserve"> </w:t>
      </w:r>
      <w:r>
        <w:rPr>
          <w:sz w:val="24"/>
        </w:rPr>
        <w:t>внутренней и внешней оценки.</w:t>
      </w:r>
    </w:p>
    <w:p w:rsidR="00D01AE1" w:rsidRDefault="008C265F" w:rsidP="00A8400C">
      <w:pPr>
        <w:pStyle w:val="a4"/>
        <w:numPr>
          <w:ilvl w:val="1"/>
          <w:numId w:val="111"/>
        </w:numPr>
        <w:tabs>
          <w:tab w:val="left" w:pos="1410"/>
        </w:tabs>
        <w:spacing w:before="1" w:line="360" w:lineRule="auto"/>
        <w:ind w:left="870" w:right="5878" w:firstLine="0"/>
        <w:rPr>
          <w:sz w:val="24"/>
        </w:rPr>
      </w:pPr>
      <w:r>
        <w:rPr>
          <w:sz w:val="24"/>
        </w:rPr>
        <w:t>Внутренняя оценка включает:</w:t>
      </w:r>
      <w:r>
        <w:rPr>
          <w:spacing w:val="-57"/>
          <w:sz w:val="24"/>
        </w:rPr>
        <w:t xml:space="preserve"> </w:t>
      </w:r>
      <w:r>
        <w:rPr>
          <w:sz w:val="24"/>
        </w:rPr>
        <w:t>стартовую</w:t>
      </w:r>
      <w:r>
        <w:rPr>
          <w:spacing w:val="-1"/>
          <w:sz w:val="24"/>
        </w:rPr>
        <w:t xml:space="preserve"> </w:t>
      </w:r>
      <w:r>
        <w:rPr>
          <w:sz w:val="24"/>
        </w:rPr>
        <w:t>диагностику;</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70" w:right="5392" w:firstLine="0"/>
        <w:jc w:val="left"/>
      </w:pPr>
      <w:r>
        <w:t>текущую и тематическую оценку;</w:t>
      </w:r>
      <w:r>
        <w:rPr>
          <w:spacing w:val="1"/>
        </w:rPr>
        <w:t xml:space="preserve"> </w:t>
      </w:r>
      <w:r>
        <w:t>психолого-педагогическое</w:t>
      </w:r>
      <w:r>
        <w:rPr>
          <w:spacing w:val="-11"/>
        </w:rPr>
        <w:t xml:space="preserve"> </w:t>
      </w:r>
      <w:r>
        <w:t>наблюдение;</w:t>
      </w:r>
    </w:p>
    <w:p w:rsidR="00D01AE1" w:rsidRDefault="008C265F">
      <w:pPr>
        <w:pStyle w:val="a3"/>
        <w:spacing w:line="271" w:lineRule="exact"/>
        <w:ind w:left="870" w:firstLine="0"/>
        <w:jc w:val="left"/>
      </w:pPr>
      <w:r>
        <w:t>внутренний</w:t>
      </w:r>
      <w:r>
        <w:rPr>
          <w:spacing w:val="-3"/>
        </w:rPr>
        <w:t xml:space="preserve"> </w:t>
      </w:r>
      <w:r>
        <w:t>мониторинг</w:t>
      </w:r>
      <w:r>
        <w:rPr>
          <w:spacing w:val="-6"/>
        </w:rPr>
        <w:t xml:space="preserve"> </w:t>
      </w:r>
      <w:r>
        <w:t>образовательных</w:t>
      </w:r>
      <w:r>
        <w:rPr>
          <w:spacing w:val="-4"/>
        </w:rPr>
        <w:t xml:space="preserve"> </w:t>
      </w:r>
      <w:r>
        <w:t>достижений</w:t>
      </w:r>
      <w:r>
        <w:rPr>
          <w:spacing w:val="-6"/>
        </w:rPr>
        <w:t xml:space="preserve"> </w:t>
      </w:r>
      <w:r>
        <w:t>обучающихся.</w:t>
      </w:r>
    </w:p>
    <w:p w:rsidR="00D01AE1" w:rsidRDefault="008C265F" w:rsidP="00A8400C">
      <w:pPr>
        <w:pStyle w:val="a4"/>
        <w:numPr>
          <w:ilvl w:val="1"/>
          <w:numId w:val="111"/>
        </w:numPr>
        <w:tabs>
          <w:tab w:val="left" w:pos="1410"/>
        </w:tabs>
        <w:spacing w:before="140"/>
        <w:ind w:left="1410"/>
        <w:rPr>
          <w:sz w:val="24"/>
        </w:rPr>
      </w:pPr>
      <w:r>
        <w:rPr>
          <w:sz w:val="24"/>
        </w:rPr>
        <w:t>Внешняя</w:t>
      </w:r>
      <w:r>
        <w:rPr>
          <w:spacing w:val="-2"/>
          <w:sz w:val="24"/>
        </w:rPr>
        <w:t xml:space="preserve"> </w:t>
      </w:r>
      <w:r>
        <w:rPr>
          <w:sz w:val="24"/>
        </w:rPr>
        <w:t>оценка</w:t>
      </w:r>
      <w:r>
        <w:rPr>
          <w:spacing w:val="-3"/>
          <w:sz w:val="24"/>
        </w:rPr>
        <w:t xml:space="preserve"> </w:t>
      </w:r>
      <w:r>
        <w:rPr>
          <w:sz w:val="24"/>
        </w:rPr>
        <w:t>включает:</w:t>
      </w:r>
    </w:p>
    <w:p w:rsidR="00D01AE1" w:rsidRDefault="008C265F">
      <w:pPr>
        <w:pStyle w:val="a3"/>
        <w:spacing w:before="136"/>
        <w:ind w:left="870" w:firstLine="0"/>
      </w:pPr>
      <w:r>
        <w:t>независимую</w:t>
      </w:r>
      <w:r>
        <w:rPr>
          <w:spacing w:val="-1"/>
        </w:rPr>
        <w:t xml:space="preserve"> </w:t>
      </w:r>
      <w:r>
        <w:t>оценку</w:t>
      </w:r>
      <w:r>
        <w:rPr>
          <w:spacing w:val="-6"/>
        </w:rPr>
        <w:t xml:space="preserve"> </w:t>
      </w:r>
      <w:r>
        <w:t>качества</w:t>
      </w:r>
      <w:r>
        <w:rPr>
          <w:spacing w:val="-4"/>
        </w:rPr>
        <w:t xml:space="preserve"> </w:t>
      </w:r>
      <w:r>
        <w:t>образования</w:t>
      </w:r>
      <w:r>
        <w:rPr>
          <w:vertAlign w:val="superscript"/>
        </w:rPr>
        <w:t>11</w:t>
      </w:r>
      <w:r>
        <w:t>;</w:t>
      </w:r>
    </w:p>
    <w:p w:rsidR="00D01AE1" w:rsidRDefault="008C265F">
      <w:pPr>
        <w:pStyle w:val="a3"/>
        <w:tabs>
          <w:tab w:val="left" w:pos="3345"/>
          <w:tab w:val="left" w:pos="5487"/>
          <w:tab w:val="left" w:pos="8012"/>
        </w:tabs>
        <w:spacing w:before="140" w:line="360" w:lineRule="auto"/>
        <w:ind w:right="845"/>
      </w:pPr>
      <w:r>
        <w:t>мониторинговые</w:t>
      </w:r>
      <w:r>
        <w:tab/>
        <w:t>исследования</w:t>
      </w:r>
      <w:r>
        <w:tab/>
        <w:t>муниципального,</w:t>
      </w:r>
      <w:r>
        <w:tab/>
        <w:t>регионального</w:t>
      </w:r>
      <w:r>
        <w:rPr>
          <w:spacing w:val="-58"/>
        </w:rPr>
        <w:t xml:space="preserve"> </w:t>
      </w:r>
      <w:r>
        <w:t>и федерального</w:t>
      </w:r>
      <w:r>
        <w:rPr>
          <w:spacing w:val="2"/>
        </w:rPr>
        <w:t xml:space="preserve"> </w:t>
      </w:r>
      <w:r>
        <w:t>уровней.</w:t>
      </w:r>
    </w:p>
    <w:p w:rsidR="00D01AE1" w:rsidRDefault="008C265F" w:rsidP="00A8400C">
      <w:pPr>
        <w:pStyle w:val="a4"/>
        <w:numPr>
          <w:ilvl w:val="1"/>
          <w:numId w:val="111"/>
        </w:numPr>
        <w:tabs>
          <w:tab w:val="left" w:pos="1410"/>
        </w:tabs>
        <w:spacing w:line="360" w:lineRule="auto"/>
        <w:ind w:right="849" w:firstLine="707"/>
        <w:rPr>
          <w:sz w:val="24"/>
        </w:rPr>
      </w:pPr>
      <w:r>
        <w:rPr>
          <w:sz w:val="24"/>
        </w:rPr>
        <w:t>В соответствии с ФГОС ООО система оценки образовательной организации</w:t>
      </w:r>
      <w:r>
        <w:rPr>
          <w:spacing w:val="1"/>
          <w:sz w:val="24"/>
        </w:rPr>
        <w:t xml:space="preserve"> </w:t>
      </w:r>
      <w:r>
        <w:rPr>
          <w:sz w:val="24"/>
        </w:rPr>
        <w:t>реализует</w:t>
      </w:r>
      <w:r>
        <w:rPr>
          <w:spacing w:val="1"/>
          <w:sz w:val="24"/>
        </w:rPr>
        <w:t xml:space="preserve"> </w:t>
      </w:r>
      <w:r>
        <w:rPr>
          <w:sz w:val="24"/>
        </w:rPr>
        <w:t>системно-деятельностный,</w:t>
      </w:r>
      <w:r>
        <w:rPr>
          <w:spacing w:val="1"/>
          <w:sz w:val="24"/>
        </w:rPr>
        <w:t xml:space="preserve"> </w:t>
      </w:r>
      <w:r>
        <w:rPr>
          <w:sz w:val="24"/>
        </w:rPr>
        <w:t>уровневый</w:t>
      </w:r>
      <w:r>
        <w:rPr>
          <w:spacing w:val="1"/>
          <w:sz w:val="24"/>
        </w:rPr>
        <w:t xml:space="preserve"> </w:t>
      </w:r>
      <w:r>
        <w:rPr>
          <w:sz w:val="24"/>
        </w:rPr>
        <w:t>и</w:t>
      </w:r>
      <w:r>
        <w:rPr>
          <w:spacing w:val="1"/>
          <w:sz w:val="24"/>
        </w:rPr>
        <w:t xml:space="preserve"> </w:t>
      </w:r>
      <w:r>
        <w:rPr>
          <w:sz w:val="24"/>
        </w:rPr>
        <w:t>комплексный</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 достижений.</w:t>
      </w:r>
    </w:p>
    <w:p w:rsidR="00D01AE1" w:rsidRDefault="008C265F" w:rsidP="00A8400C">
      <w:pPr>
        <w:pStyle w:val="a4"/>
        <w:numPr>
          <w:ilvl w:val="1"/>
          <w:numId w:val="111"/>
        </w:numPr>
        <w:tabs>
          <w:tab w:val="left" w:pos="1410"/>
        </w:tabs>
        <w:spacing w:line="360" w:lineRule="auto"/>
        <w:ind w:right="848" w:firstLine="707"/>
        <w:rPr>
          <w:sz w:val="24"/>
        </w:rPr>
      </w:pPr>
      <w:r>
        <w:rPr>
          <w:sz w:val="24"/>
        </w:rPr>
        <w:t>Системно-деятельностный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оценке</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проявляется</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уровня</w:t>
      </w:r>
      <w:r>
        <w:rPr>
          <w:spacing w:val="1"/>
          <w:sz w:val="24"/>
        </w:rPr>
        <w:t xml:space="preserve"> </w:t>
      </w:r>
      <w:r>
        <w:rPr>
          <w:sz w:val="24"/>
        </w:rPr>
        <w:t>функциональной     грамотности     обучающихся.     Он     обеспечивается     содержанием</w:t>
      </w:r>
      <w:r>
        <w:rPr>
          <w:spacing w:val="1"/>
          <w:sz w:val="24"/>
        </w:rPr>
        <w:t xml:space="preserve"> </w:t>
      </w:r>
      <w:r>
        <w:rPr>
          <w:sz w:val="24"/>
        </w:rPr>
        <w:t>и критериями оценки, в качестве которых выступают планируемые результаты обучения,</w:t>
      </w:r>
      <w:r>
        <w:rPr>
          <w:spacing w:val="1"/>
          <w:sz w:val="24"/>
        </w:rPr>
        <w:t xml:space="preserve"> </w:t>
      </w:r>
      <w:r>
        <w:rPr>
          <w:sz w:val="24"/>
        </w:rPr>
        <w:t>выраженные</w:t>
      </w:r>
      <w:r>
        <w:rPr>
          <w:spacing w:val="-3"/>
          <w:sz w:val="24"/>
        </w:rPr>
        <w:t xml:space="preserve"> </w:t>
      </w:r>
      <w:r>
        <w:rPr>
          <w:sz w:val="24"/>
        </w:rPr>
        <w:t>в</w:t>
      </w:r>
      <w:r>
        <w:rPr>
          <w:spacing w:val="-1"/>
          <w:sz w:val="24"/>
        </w:rPr>
        <w:t xml:space="preserve"> </w:t>
      </w:r>
      <w:r>
        <w:rPr>
          <w:sz w:val="24"/>
        </w:rPr>
        <w:t>деятельностной форме.</w:t>
      </w:r>
    </w:p>
    <w:p w:rsidR="00D01AE1" w:rsidRDefault="008C265F" w:rsidP="00A8400C">
      <w:pPr>
        <w:pStyle w:val="a4"/>
        <w:numPr>
          <w:ilvl w:val="1"/>
          <w:numId w:val="111"/>
        </w:numPr>
        <w:tabs>
          <w:tab w:val="left" w:pos="1410"/>
        </w:tabs>
        <w:spacing w:line="360" w:lineRule="auto"/>
        <w:ind w:right="849" w:firstLine="707"/>
        <w:rPr>
          <w:sz w:val="24"/>
        </w:rPr>
      </w:pPr>
      <w:r>
        <w:rPr>
          <w:sz w:val="24"/>
        </w:rPr>
        <w:t>Уровневый</w:t>
      </w:r>
      <w:r>
        <w:rPr>
          <w:spacing w:val="1"/>
          <w:sz w:val="24"/>
        </w:rPr>
        <w:t xml:space="preserve"> </w:t>
      </w:r>
      <w:r>
        <w:rPr>
          <w:sz w:val="24"/>
        </w:rPr>
        <w:t>подход</w:t>
      </w:r>
      <w:r>
        <w:rPr>
          <w:spacing w:val="1"/>
          <w:sz w:val="24"/>
        </w:rPr>
        <w:t xml:space="preserve"> </w:t>
      </w:r>
      <w:r>
        <w:rPr>
          <w:sz w:val="24"/>
        </w:rPr>
        <w:t>служит</w:t>
      </w:r>
      <w:r>
        <w:rPr>
          <w:spacing w:val="1"/>
          <w:sz w:val="24"/>
        </w:rPr>
        <w:t xml:space="preserve"> </w:t>
      </w:r>
      <w:r>
        <w:rPr>
          <w:sz w:val="24"/>
        </w:rPr>
        <w:t>важнейшей</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организации</w:t>
      </w:r>
      <w:r>
        <w:rPr>
          <w:spacing w:val="-57"/>
          <w:sz w:val="24"/>
        </w:rPr>
        <w:t xml:space="preserve"> </w:t>
      </w:r>
      <w:r>
        <w:rPr>
          <w:sz w:val="24"/>
        </w:rPr>
        <w:t>индивидуальной</w:t>
      </w:r>
      <w:r>
        <w:rPr>
          <w:spacing w:val="110"/>
          <w:sz w:val="24"/>
        </w:rPr>
        <w:t xml:space="preserve"> </w:t>
      </w:r>
      <w:r>
        <w:rPr>
          <w:sz w:val="24"/>
        </w:rPr>
        <w:t xml:space="preserve">работы  </w:t>
      </w:r>
      <w:r>
        <w:rPr>
          <w:spacing w:val="48"/>
          <w:sz w:val="24"/>
        </w:rPr>
        <w:t xml:space="preserve"> </w:t>
      </w:r>
      <w:r>
        <w:rPr>
          <w:sz w:val="24"/>
        </w:rPr>
        <w:t xml:space="preserve">с  </w:t>
      </w:r>
      <w:r>
        <w:rPr>
          <w:spacing w:val="47"/>
          <w:sz w:val="24"/>
        </w:rPr>
        <w:t xml:space="preserve"> </w:t>
      </w:r>
      <w:r>
        <w:rPr>
          <w:sz w:val="24"/>
        </w:rPr>
        <w:t xml:space="preserve">обучающимися.  </w:t>
      </w:r>
      <w:r>
        <w:rPr>
          <w:spacing w:val="48"/>
          <w:sz w:val="24"/>
        </w:rPr>
        <w:t xml:space="preserve"> </w:t>
      </w:r>
      <w:r>
        <w:rPr>
          <w:sz w:val="24"/>
        </w:rPr>
        <w:t xml:space="preserve">Он  </w:t>
      </w:r>
      <w:r>
        <w:rPr>
          <w:spacing w:val="49"/>
          <w:sz w:val="24"/>
        </w:rPr>
        <w:t xml:space="preserve"> </w:t>
      </w:r>
      <w:r>
        <w:rPr>
          <w:sz w:val="24"/>
        </w:rPr>
        <w:t xml:space="preserve">реализуется  </w:t>
      </w:r>
      <w:r>
        <w:rPr>
          <w:spacing w:val="48"/>
          <w:sz w:val="24"/>
        </w:rPr>
        <w:t xml:space="preserve"> </w:t>
      </w:r>
      <w:r>
        <w:rPr>
          <w:sz w:val="24"/>
        </w:rPr>
        <w:t xml:space="preserve">как  </w:t>
      </w:r>
      <w:r>
        <w:rPr>
          <w:spacing w:val="49"/>
          <w:sz w:val="24"/>
        </w:rPr>
        <w:t xml:space="preserve"> </w:t>
      </w:r>
      <w:r>
        <w:rPr>
          <w:sz w:val="24"/>
        </w:rPr>
        <w:t xml:space="preserve">по  </w:t>
      </w:r>
      <w:r>
        <w:rPr>
          <w:spacing w:val="48"/>
          <w:sz w:val="24"/>
        </w:rPr>
        <w:t xml:space="preserve"> </w:t>
      </w:r>
      <w:r>
        <w:rPr>
          <w:sz w:val="24"/>
        </w:rPr>
        <w:t>отношению</w:t>
      </w:r>
      <w:r>
        <w:rPr>
          <w:spacing w:val="-58"/>
          <w:sz w:val="24"/>
        </w:rPr>
        <w:t xml:space="preserve"> </w:t>
      </w:r>
      <w:r>
        <w:rPr>
          <w:sz w:val="24"/>
        </w:rPr>
        <w:t>к</w:t>
      </w:r>
      <w:r>
        <w:rPr>
          <w:spacing w:val="-1"/>
          <w:sz w:val="24"/>
        </w:rPr>
        <w:t xml:space="preserve"> </w:t>
      </w:r>
      <w:r>
        <w:rPr>
          <w:sz w:val="24"/>
        </w:rPr>
        <w:t>содержанию</w:t>
      </w:r>
      <w:r>
        <w:rPr>
          <w:spacing w:val="-2"/>
          <w:sz w:val="24"/>
        </w:rPr>
        <w:t xml:space="preserve"> </w:t>
      </w:r>
      <w:r>
        <w:rPr>
          <w:sz w:val="24"/>
        </w:rPr>
        <w:t>оценки,</w:t>
      </w:r>
      <w:r>
        <w:rPr>
          <w:spacing w:val="-5"/>
          <w:sz w:val="24"/>
        </w:rPr>
        <w:t xml:space="preserve"> </w:t>
      </w:r>
      <w:r>
        <w:rPr>
          <w:sz w:val="24"/>
        </w:rPr>
        <w:t>так</w:t>
      </w:r>
      <w:r>
        <w:rPr>
          <w:spacing w:val="-2"/>
          <w:sz w:val="24"/>
        </w:rPr>
        <w:t xml:space="preserve"> </w:t>
      </w:r>
      <w:r>
        <w:rPr>
          <w:sz w:val="24"/>
        </w:rPr>
        <w:t>и</w:t>
      </w:r>
      <w:r>
        <w:rPr>
          <w:spacing w:val="-2"/>
          <w:sz w:val="24"/>
        </w:rPr>
        <w:t xml:space="preserve"> </w:t>
      </w:r>
      <w:r>
        <w:rPr>
          <w:sz w:val="24"/>
        </w:rPr>
        <w:t>к</w:t>
      </w:r>
      <w:r>
        <w:rPr>
          <w:spacing w:val="-4"/>
          <w:sz w:val="24"/>
        </w:rPr>
        <w:t xml:space="preserve"> </w:t>
      </w:r>
      <w:r>
        <w:rPr>
          <w:sz w:val="24"/>
        </w:rPr>
        <w:t>представлению</w:t>
      </w:r>
      <w:r>
        <w:rPr>
          <w:spacing w:val="-4"/>
          <w:sz w:val="24"/>
        </w:rPr>
        <w:t xml:space="preserve"> </w:t>
      </w:r>
      <w:r>
        <w:rPr>
          <w:sz w:val="24"/>
        </w:rPr>
        <w:t>и</w:t>
      </w:r>
      <w:r>
        <w:rPr>
          <w:spacing w:val="-1"/>
          <w:sz w:val="24"/>
        </w:rPr>
        <w:t xml:space="preserve"> </w:t>
      </w:r>
      <w:r>
        <w:rPr>
          <w:sz w:val="24"/>
        </w:rPr>
        <w:t>интерпретации</w:t>
      </w:r>
      <w:r>
        <w:rPr>
          <w:spacing w:val="-2"/>
          <w:sz w:val="24"/>
        </w:rPr>
        <w:t xml:space="preserve"> </w:t>
      </w:r>
      <w:r>
        <w:rPr>
          <w:sz w:val="24"/>
        </w:rPr>
        <w:t>результатов</w:t>
      </w:r>
      <w:r>
        <w:rPr>
          <w:spacing w:val="-2"/>
          <w:sz w:val="24"/>
        </w:rPr>
        <w:t xml:space="preserve"> </w:t>
      </w:r>
      <w:r>
        <w:rPr>
          <w:sz w:val="24"/>
        </w:rPr>
        <w:t>измерений.</w:t>
      </w:r>
    </w:p>
    <w:p w:rsidR="00D01AE1" w:rsidRDefault="008C265F" w:rsidP="00A8400C">
      <w:pPr>
        <w:pStyle w:val="a4"/>
        <w:numPr>
          <w:ilvl w:val="1"/>
          <w:numId w:val="111"/>
        </w:numPr>
        <w:tabs>
          <w:tab w:val="left" w:pos="1410"/>
        </w:tabs>
        <w:spacing w:before="1" w:line="360" w:lineRule="auto"/>
        <w:ind w:right="847" w:firstLine="707"/>
        <w:rPr>
          <w:sz w:val="24"/>
        </w:rPr>
      </w:pPr>
      <w:r>
        <w:rPr>
          <w:sz w:val="24"/>
        </w:rPr>
        <w:t>Уровневый</w:t>
      </w:r>
      <w:r>
        <w:rPr>
          <w:spacing w:val="1"/>
          <w:sz w:val="24"/>
        </w:rPr>
        <w:t xml:space="preserve"> </w:t>
      </w:r>
      <w:r>
        <w:rPr>
          <w:sz w:val="24"/>
        </w:rPr>
        <w:t>подход</w:t>
      </w:r>
      <w:r>
        <w:rPr>
          <w:spacing w:val="1"/>
          <w:sz w:val="24"/>
        </w:rPr>
        <w:t xml:space="preserve"> </w:t>
      </w:r>
      <w:r>
        <w:rPr>
          <w:sz w:val="24"/>
        </w:rPr>
        <w:t>реализуется</w:t>
      </w:r>
      <w:r>
        <w:rPr>
          <w:spacing w:val="1"/>
          <w:sz w:val="24"/>
        </w:rPr>
        <w:t xml:space="preserve"> </w:t>
      </w:r>
      <w:r>
        <w:rPr>
          <w:sz w:val="24"/>
        </w:rPr>
        <w:t>за</w:t>
      </w:r>
      <w:r>
        <w:rPr>
          <w:spacing w:val="1"/>
          <w:sz w:val="24"/>
        </w:rPr>
        <w:t xml:space="preserve"> </w:t>
      </w:r>
      <w:r>
        <w:rPr>
          <w:sz w:val="24"/>
        </w:rPr>
        <w:t>счѐт</w:t>
      </w:r>
      <w:r>
        <w:rPr>
          <w:spacing w:val="1"/>
          <w:sz w:val="24"/>
        </w:rPr>
        <w:t xml:space="preserve"> </w:t>
      </w:r>
      <w:r>
        <w:rPr>
          <w:sz w:val="24"/>
        </w:rPr>
        <w:t>фиксации</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достижения обучающимися планируемых результатов базового уровня и уровней выше и</w:t>
      </w:r>
      <w:r>
        <w:rPr>
          <w:spacing w:val="1"/>
          <w:sz w:val="24"/>
        </w:rPr>
        <w:t xml:space="preserve"> </w:t>
      </w:r>
      <w:r>
        <w:rPr>
          <w:sz w:val="24"/>
        </w:rPr>
        <w:t>ниже базового. Достижение базового уровня свидетельствует о способности обучающихся</w:t>
      </w:r>
      <w:r>
        <w:rPr>
          <w:spacing w:val="-57"/>
          <w:sz w:val="24"/>
        </w:rPr>
        <w:t xml:space="preserve"> </w:t>
      </w:r>
      <w:r>
        <w:rPr>
          <w:sz w:val="24"/>
        </w:rPr>
        <w:t xml:space="preserve">решать       </w:t>
      </w:r>
      <w:r>
        <w:rPr>
          <w:spacing w:val="1"/>
          <w:sz w:val="24"/>
        </w:rPr>
        <w:t xml:space="preserve"> </w:t>
      </w:r>
      <w:r>
        <w:rPr>
          <w:sz w:val="24"/>
        </w:rPr>
        <w:t xml:space="preserve">типовые       </w:t>
      </w:r>
      <w:r>
        <w:rPr>
          <w:spacing w:val="1"/>
          <w:sz w:val="24"/>
        </w:rPr>
        <w:t xml:space="preserve"> </w:t>
      </w:r>
      <w:r>
        <w:rPr>
          <w:sz w:val="24"/>
        </w:rPr>
        <w:t xml:space="preserve">учебные       </w:t>
      </w:r>
      <w:r>
        <w:rPr>
          <w:spacing w:val="1"/>
          <w:sz w:val="24"/>
        </w:rPr>
        <w:t xml:space="preserve"> </w:t>
      </w:r>
      <w:r>
        <w:rPr>
          <w:sz w:val="24"/>
        </w:rPr>
        <w:t>задачи,         целенаправленно         отрабатываемые</w:t>
      </w:r>
      <w:r>
        <w:rPr>
          <w:spacing w:val="-58"/>
          <w:sz w:val="24"/>
        </w:rPr>
        <w:t xml:space="preserve"> </w:t>
      </w:r>
      <w:r>
        <w:rPr>
          <w:sz w:val="24"/>
        </w:rPr>
        <w:t>со всеми обучающимися в ходе учебного процесса. Овладение базовым уровнем является</w:t>
      </w:r>
      <w:r>
        <w:rPr>
          <w:spacing w:val="1"/>
          <w:sz w:val="24"/>
        </w:rPr>
        <w:t xml:space="preserve"> </w:t>
      </w:r>
      <w:r>
        <w:rPr>
          <w:sz w:val="24"/>
        </w:rPr>
        <w:t xml:space="preserve">границей,     </w:t>
      </w:r>
      <w:r>
        <w:rPr>
          <w:spacing w:val="1"/>
          <w:sz w:val="24"/>
        </w:rPr>
        <w:t xml:space="preserve"> </w:t>
      </w:r>
      <w:r>
        <w:rPr>
          <w:sz w:val="24"/>
        </w:rPr>
        <w:t>отделяющей       знание       от       незнания,       выступает       достаточным</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обучения</w:t>
      </w:r>
      <w:r>
        <w:rPr>
          <w:spacing w:val="-1"/>
          <w:sz w:val="24"/>
        </w:rPr>
        <w:t xml:space="preserve"> </w:t>
      </w:r>
      <w:r>
        <w:rPr>
          <w:sz w:val="24"/>
        </w:rPr>
        <w:t>и</w:t>
      </w:r>
      <w:r>
        <w:rPr>
          <w:spacing w:val="2"/>
          <w:sz w:val="24"/>
        </w:rPr>
        <w:t xml:space="preserve"> </w:t>
      </w:r>
      <w:r>
        <w:rPr>
          <w:sz w:val="24"/>
        </w:rPr>
        <w:t>усвоения</w:t>
      </w:r>
      <w:r>
        <w:rPr>
          <w:spacing w:val="-1"/>
          <w:sz w:val="24"/>
        </w:rPr>
        <w:t xml:space="preserve"> </w:t>
      </w:r>
      <w:r>
        <w:rPr>
          <w:sz w:val="24"/>
        </w:rPr>
        <w:t>последующего</w:t>
      </w:r>
      <w:r>
        <w:rPr>
          <w:spacing w:val="2"/>
          <w:sz w:val="24"/>
        </w:rPr>
        <w:t xml:space="preserve"> </w:t>
      </w:r>
      <w:r>
        <w:rPr>
          <w:sz w:val="24"/>
        </w:rPr>
        <w:t>учебного</w:t>
      </w:r>
      <w:r>
        <w:rPr>
          <w:spacing w:val="-1"/>
          <w:sz w:val="24"/>
        </w:rPr>
        <w:t xml:space="preserve"> </w:t>
      </w:r>
      <w:r>
        <w:rPr>
          <w:sz w:val="24"/>
        </w:rPr>
        <w:t>материала.</w:t>
      </w:r>
    </w:p>
    <w:p w:rsidR="00D01AE1" w:rsidRDefault="008C265F" w:rsidP="00A8400C">
      <w:pPr>
        <w:pStyle w:val="a4"/>
        <w:numPr>
          <w:ilvl w:val="1"/>
          <w:numId w:val="111"/>
        </w:numPr>
        <w:tabs>
          <w:tab w:val="left" w:pos="1530"/>
        </w:tabs>
        <w:spacing w:line="276" w:lineRule="exact"/>
        <w:ind w:left="1530" w:hanging="660"/>
        <w:rPr>
          <w:sz w:val="24"/>
        </w:rPr>
      </w:pPr>
      <w:r>
        <w:rPr>
          <w:sz w:val="24"/>
        </w:rPr>
        <w:t>Комплексный</w:t>
      </w:r>
      <w:r>
        <w:rPr>
          <w:spacing w:val="7"/>
          <w:sz w:val="24"/>
        </w:rPr>
        <w:t xml:space="preserve"> </w:t>
      </w:r>
      <w:r>
        <w:rPr>
          <w:sz w:val="24"/>
        </w:rPr>
        <w:t>подход</w:t>
      </w:r>
      <w:r>
        <w:rPr>
          <w:spacing w:val="68"/>
          <w:sz w:val="24"/>
        </w:rPr>
        <w:t xml:space="preserve"> </w:t>
      </w:r>
      <w:r>
        <w:rPr>
          <w:sz w:val="24"/>
        </w:rPr>
        <w:t>к</w:t>
      </w:r>
      <w:r>
        <w:rPr>
          <w:spacing w:val="67"/>
          <w:sz w:val="24"/>
        </w:rPr>
        <w:t xml:space="preserve"> </w:t>
      </w:r>
      <w:r>
        <w:rPr>
          <w:sz w:val="24"/>
        </w:rPr>
        <w:t>оценке</w:t>
      </w:r>
      <w:r>
        <w:rPr>
          <w:spacing w:val="65"/>
          <w:sz w:val="24"/>
        </w:rPr>
        <w:t xml:space="preserve"> </w:t>
      </w:r>
      <w:r>
        <w:rPr>
          <w:sz w:val="24"/>
        </w:rPr>
        <w:t>образовательных</w:t>
      </w:r>
      <w:r>
        <w:rPr>
          <w:spacing w:val="68"/>
          <w:sz w:val="24"/>
        </w:rPr>
        <w:t xml:space="preserve"> </w:t>
      </w:r>
      <w:r>
        <w:rPr>
          <w:sz w:val="24"/>
        </w:rPr>
        <w:t>достижений</w:t>
      </w:r>
      <w:r>
        <w:rPr>
          <w:spacing w:val="67"/>
          <w:sz w:val="24"/>
        </w:rPr>
        <w:t xml:space="preserve"> </w:t>
      </w:r>
      <w:r>
        <w:rPr>
          <w:sz w:val="24"/>
        </w:rPr>
        <w:t>реализуется</w:t>
      </w:r>
    </w:p>
    <w:p w:rsidR="00D01AE1" w:rsidRDefault="00D01AE1">
      <w:pPr>
        <w:spacing w:line="276" w:lineRule="exact"/>
        <w:jc w:val="both"/>
        <w:rPr>
          <w:sz w:val="24"/>
        </w:rPr>
        <w:sectPr w:rsidR="00D01AE1">
          <w:pgSz w:w="11910" w:h="16840"/>
          <w:pgMar w:top="940" w:right="0" w:bottom="280" w:left="1540" w:header="747" w:footer="0" w:gutter="0"/>
          <w:cols w:space="720"/>
        </w:sectPr>
      </w:pPr>
    </w:p>
    <w:p w:rsidR="00D01AE1" w:rsidRDefault="008C265F">
      <w:pPr>
        <w:pStyle w:val="a3"/>
        <w:spacing w:before="139"/>
        <w:ind w:firstLine="0"/>
        <w:jc w:val="left"/>
      </w:pPr>
      <w:r>
        <w:rPr>
          <w:spacing w:val="-1"/>
        </w:rPr>
        <w:lastRenderedPageBreak/>
        <w:t>через:</w:t>
      </w:r>
    </w:p>
    <w:p w:rsidR="00D01AE1" w:rsidRDefault="008C265F">
      <w:pPr>
        <w:pStyle w:val="a3"/>
        <w:ind w:left="0" w:firstLine="0"/>
        <w:jc w:val="left"/>
        <w:rPr>
          <w:sz w:val="26"/>
        </w:rPr>
      </w:pPr>
      <w:r>
        <w:br w:type="column"/>
      </w:r>
    </w:p>
    <w:p w:rsidR="00D01AE1" w:rsidRDefault="00D01AE1">
      <w:pPr>
        <w:pStyle w:val="a3"/>
        <w:ind w:left="0" w:firstLine="0"/>
        <w:jc w:val="left"/>
        <w:rPr>
          <w:sz w:val="22"/>
        </w:rPr>
      </w:pPr>
    </w:p>
    <w:p w:rsidR="00D01AE1" w:rsidRDefault="008C265F">
      <w:pPr>
        <w:pStyle w:val="a3"/>
        <w:ind w:left="54" w:firstLine="0"/>
        <w:jc w:val="left"/>
      </w:pPr>
      <w:r>
        <w:t>оценку</w:t>
      </w:r>
      <w:r>
        <w:rPr>
          <w:spacing w:val="-11"/>
        </w:rPr>
        <w:t xml:space="preserve"> </w:t>
      </w:r>
      <w:r>
        <w:t>предметных</w:t>
      </w:r>
      <w:r>
        <w:rPr>
          <w:spacing w:val="-2"/>
        </w:rPr>
        <w:t xml:space="preserve"> </w:t>
      </w:r>
      <w:r>
        <w:t>и</w:t>
      </w:r>
      <w:r>
        <w:rPr>
          <w:spacing w:val="-2"/>
        </w:rPr>
        <w:t xml:space="preserve"> </w:t>
      </w:r>
      <w:r>
        <w:t>метапредметных</w:t>
      </w:r>
      <w:r>
        <w:rPr>
          <w:spacing w:val="-2"/>
        </w:rPr>
        <w:t xml:space="preserve"> </w:t>
      </w:r>
      <w:r>
        <w:t>результатов;</w:t>
      </w:r>
    </w:p>
    <w:p w:rsidR="00D01AE1" w:rsidRDefault="008C265F">
      <w:pPr>
        <w:pStyle w:val="a3"/>
        <w:spacing w:before="139"/>
        <w:ind w:left="54" w:firstLine="0"/>
        <w:jc w:val="left"/>
      </w:pPr>
      <w:r>
        <w:t>использования</w:t>
      </w:r>
      <w:r>
        <w:rPr>
          <w:spacing w:val="31"/>
        </w:rPr>
        <w:t xml:space="preserve"> </w:t>
      </w:r>
      <w:r>
        <w:t>комплекса</w:t>
      </w:r>
      <w:r>
        <w:rPr>
          <w:spacing w:val="33"/>
        </w:rPr>
        <w:t xml:space="preserve"> </w:t>
      </w:r>
      <w:r>
        <w:t>оценочных</w:t>
      </w:r>
      <w:r>
        <w:rPr>
          <w:spacing w:val="34"/>
        </w:rPr>
        <w:t xml:space="preserve"> </w:t>
      </w:r>
      <w:r>
        <w:t>процедур</w:t>
      </w:r>
      <w:r>
        <w:rPr>
          <w:spacing w:val="36"/>
        </w:rPr>
        <w:t xml:space="preserve"> </w:t>
      </w:r>
      <w:r>
        <w:t>как</w:t>
      </w:r>
      <w:r>
        <w:rPr>
          <w:spacing w:val="34"/>
        </w:rPr>
        <w:t xml:space="preserve"> </w:t>
      </w:r>
      <w:r>
        <w:t>основы</w:t>
      </w:r>
      <w:r>
        <w:rPr>
          <w:spacing w:val="34"/>
        </w:rPr>
        <w:t xml:space="preserve"> </w:t>
      </w:r>
      <w:r>
        <w:t>для</w:t>
      </w:r>
      <w:r>
        <w:rPr>
          <w:spacing w:val="34"/>
        </w:rPr>
        <w:t xml:space="preserve"> </w:t>
      </w:r>
      <w:r>
        <w:t>оценки</w:t>
      </w:r>
      <w:r>
        <w:rPr>
          <w:spacing w:val="32"/>
        </w:rPr>
        <w:t xml:space="preserve"> </w:t>
      </w:r>
      <w:r>
        <w:t>динамики</w:t>
      </w:r>
    </w:p>
    <w:p w:rsidR="00D01AE1" w:rsidRDefault="00D01AE1">
      <w:pPr>
        <w:sectPr w:rsidR="00D01AE1">
          <w:type w:val="continuous"/>
          <w:pgSz w:w="11910" w:h="16840"/>
          <w:pgMar w:top="940" w:right="0" w:bottom="280" w:left="1540" w:header="720" w:footer="720" w:gutter="0"/>
          <w:cols w:num="2" w:space="720" w:equalWidth="0">
            <w:col w:w="776" w:space="40"/>
            <w:col w:w="9554"/>
          </w:cols>
        </w:sectPr>
      </w:pPr>
    </w:p>
    <w:p w:rsidR="00D01AE1" w:rsidRDefault="008C265F">
      <w:pPr>
        <w:pStyle w:val="a3"/>
        <w:tabs>
          <w:tab w:val="left" w:pos="2965"/>
          <w:tab w:val="left" w:pos="5788"/>
          <w:tab w:val="left" w:pos="8096"/>
        </w:tabs>
        <w:spacing w:before="137" w:line="360" w:lineRule="auto"/>
        <w:ind w:right="850" w:firstLine="0"/>
        <w:jc w:val="left"/>
      </w:pPr>
      <w:r>
        <w:lastRenderedPageBreak/>
        <w:t>индивидуальных</w:t>
      </w:r>
      <w:r>
        <w:tab/>
        <w:t>образовательных</w:t>
      </w:r>
      <w:r>
        <w:tab/>
        <w:t>достижений</w:t>
      </w:r>
      <w:r>
        <w:tab/>
      </w:r>
      <w:r>
        <w:rPr>
          <w:spacing w:val="-1"/>
        </w:rPr>
        <w:t>обучающихся</w:t>
      </w:r>
      <w:r>
        <w:rPr>
          <w:spacing w:val="-57"/>
        </w:rPr>
        <w:t xml:space="preserve"> </w:t>
      </w:r>
      <w:r>
        <w:t>и</w:t>
      </w:r>
      <w:r>
        <w:rPr>
          <w:spacing w:val="45"/>
        </w:rPr>
        <w:t xml:space="preserve"> </w:t>
      </w:r>
      <w:r>
        <w:t>для</w:t>
      </w:r>
      <w:r>
        <w:rPr>
          <w:spacing w:val="42"/>
        </w:rPr>
        <w:t xml:space="preserve"> </w:t>
      </w:r>
      <w:r>
        <w:t>итоговой</w:t>
      </w:r>
      <w:r>
        <w:rPr>
          <w:spacing w:val="43"/>
        </w:rPr>
        <w:t xml:space="preserve"> </w:t>
      </w:r>
      <w:r>
        <w:t>оценки;</w:t>
      </w:r>
      <w:r>
        <w:rPr>
          <w:spacing w:val="42"/>
        </w:rPr>
        <w:t xml:space="preserve"> </w:t>
      </w:r>
      <w:r>
        <w:t>использования</w:t>
      </w:r>
      <w:r>
        <w:rPr>
          <w:spacing w:val="42"/>
        </w:rPr>
        <w:t xml:space="preserve"> </w:t>
      </w:r>
      <w:r>
        <w:t>контекстной</w:t>
      </w:r>
      <w:r>
        <w:rPr>
          <w:spacing w:val="45"/>
        </w:rPr>
        <w:t xml:space="preserve"> </w:t>
      </w:r>
      <w:r>
        <w:t>информации</w:t>
      </w:r>
      <w:r>
        <w:rPr>
          <w:spacing w:val="45"/>
        </w:rPr>
        <w:t xml:space="preserve"> </w:t>
      </w:r>
      <w:r>
        <w:t>(об</w:t>
      </w:r>
      <w:r>
        <w:rPr>
          <w:spacing w:val="44"/>
        </w:rPr>
        <w:t xml:space="preserve"> </w:t>
      </w:r>
      <w:r>
        <w:t>особенностях</w:t>
      </w:r>
    </w:p>
    <w:p w:rsidR="00D01AE1" w:rsidRDefault="00A96FFD">
      <w:pPr>
        <w:pStyle w:val="a3"/>
        <w:spacing w:before="1"/>
        <w:ind w:left="0" w:firstLine="0"/>
        <w:jc w:val="left"/>
        <w:rPr>
          <w:sz w:val="25"/>
        </w:rPr>
      </w:pPr>
      <w:r w:rsidRPr="00A96FFD">
        <w:pict>
          <v:rect id="_x0000_s1090" style="position:absolute;margin-left:85.1pt;margin-top:16.4pt;width:2in;height:.7pt;z-index:-15723520;mso-wrap-distance-left:0;mso-wrap-distance-right:0;mso-position-horizontal-relative:page" fillcolor="black" stroked="f">
            <w10:wrap type="topAndBottom" anchorx="page"/>
          </v:rect>
        </w:pict>
      </w:r>
    </w:p>
    <w:p w:rsidR="00D01AE1" w:rsidRDefault="008C265F">
      <w:pPr>
        <w:pStyle w:val="a3"/>
        <w:spacing w:before="69"/>
        <w:ind w:right="848" w:firstLine="0"/>
      </w:pPr>
      <w:r>
        <w:rPr>
          <w:rFonts w:ascii="Calibri" w:hAnsi="Calibri"/>
          <w:position w:val="10"/>
          <w:sz w:val="13"/>
        </w:rPr>
        <w:t>11</w:t>
      </w:r>
      <w:r>
        <w:rPr>
          <w:rFonts w:ascii="Calibri" w:hAnsi="Calibri"/>
          <w:spacing w:val="1"/>
          <w:position w:val="10"/>
          <w:sz w:val="13"/>
        </w:rPr>
        <w:t xml:space="preserve"> </w:t>
      </w:r>
      <w:r>
        <w:t>Статья</w:t>
      </w:r>
      <w:r>
        <w:rPr>
          <w:spacing w:val="60"/>
        </w:rPr>
        <w:t xml:space="preserve"> </w:t>
      </w:r>
      <w:r>
        <w:t>95</w:t>
      </w:r>
      <w:r>
        <w:rPr>
          <w:spacing w:val="60"/>
        </w:rPr>
        <w:t xml:space="preserve"> </w:t>
      </w:r>
      <w:r>
        <w:t>Федерального</w:t>
      </w:r>
      <w:r>
        <w:rPr>
          <w:spacing w:val="60"/>
        </w:rPr>
        <w:t xml:space="preserve"> </w:t>
      </w:r>
      <w:r>
        <w:t>закона</w:t>
      </w:r>
      <w:r>
        <w:rPr>
          <w:spacing w:val="60"/>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60"/>
        </w:rPr>
        <w:t xml:space="preserve"> </w:t>
      </w:r>
      <w:r>
        <w:t>273-ФЗ</w:t>
      </w:r>
      <w:r>
        <w:rPr>
          <w:spacing w:val="60"/>
        </w:rPr>
        <w:t xml:space="preserve"> </w:t>
      </w:r>
      <w:r>
        <w:t>«Об</w:t>
      </w:r>
      <w:r>
        <w:rPr>
          <w:spacing w:val="60"/>
        </w:rPr>
        <w:t xml:space="preserve"> </w:t>
      </w:r>
      <w:r>
        <w:t>образовании</w:t>
      </w:r>
      <w:r>
        <w:rPr>
          <w:spacing w:val="-57"/>
        </w:rPr>
        <w:t xml:space="preserve"> </w:t>
      </w:r>
      <w:r>
        <w:t>в Российской Федерации» (Собрание законодательства Российской Федерации, 2012, №</w:t>
      </w:r>
      <w:r>
        <w:rPr>
          <w:spacing w:val="1"/>
        </w:rPr>
        <w:t xml:space="preserve"> </w:t>
      </w:r>
      <w:r>
        <w:t>53,</w:t>
      </w:r>
    </w:p>
    <w:p w:rsidR="00D01AE1" w:rsidRDefault="008C265F">
      <w:pPr>
        <w:pStyle w:val="a3"/>
        <w:spacing w:line="274" w:lineRule="exact"/>
        <w:ind w:firstLine="0"/>
      </w:pPr>
      <w:r>
        <w:t>ст.</w:t>
      </w:r>
      <w:r>
        <w:rPr>
          <w:spacing w:val="-1"/>
        </w:rPr>
        <w:t xml:space="preserve"> </w:t>
      </w:r>
      <w:r>
        <w:t>7598;</w:t>
      </w:r>
      <w:r>
        <w:rPr>
          <w:spacing w:val="-1"/>
        </w:rPr>
        <w:t xml:space="preserve"> </w:t>
      </w:r>
      <w:r>
        <w:t>2022, №</w:t>
      </w:r>
      <w:r>
        <w:rPr>
          <w:spacing w:val="-2"/>
        </w:rPr>
        <w:t xml:space="preserve"> </w:t>
      </w:r>
      <w:r>
        <w:t>48, ст.</w:t>
      </w:r>
      <w:r>
        <w:rPr>
          <w:spacing w:val="-1"/>
        </w:rPr>
        <w:t xml:space="preserve"> </w:t>
      </w:r>
      <w:r>
        <w:t>8332).</w:t>
      </w:r>
    </w:p>
    <w:p w:rsidR="00D01AE1" w:rsidRDefault="00D01AE1">
      <w:pPr>
        <w:spacing w:line="274" w:lineRule="exact"/>
        <w:sectPr w:rsidR="00D01AE1">
          <w:type w:val="continuous"/>
          <w:pgSz w:w="11910" w:h="16840"/>
          <w:pgMar w:top="940" w:right="0" w:bottom="280" w:left="1540" w:header="720" w:footer="72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7" w:firstLine="0"/>
      </w:pPr>
      <w:r>
        <w:t>обучающихся, условиях и процессе обучения и другое) для интерпретации полученных</w:t>
      </w:r>
      <w:r>
        <w:rPr>
          <w:spacing w:val="1"/>
        </w:rPr>
        <w:t xml:space="preserve"> </w:t>
      </w:r>
      <w:r>
        <w:t>результатов</w:t>
      </w:r>
      <w:r>
        <w:rPr>
          <w:spacing w:val="-1"/>
        </w:rPr>
        <w:t xml:space="preserve"> </w:t>
      </w:r>
      <w:r>
        <w:t>в</w:t>
      </w:r>
      <w:r>
        <w:rPr>
          <w:spacing w:val="-1"/>
        </w:rPr>
        <w:t xml:space="preserve"> </w:t>
      </w:r>
      <w:r>
        <w:t>целях</w:t>
      </w:r>
      <w:r>
        <w:rPr>
          <w:spacing w:val="3"/>
        </w:rPr>
        <w:t xml:space="preserve"> </w:t>
      </w:r>
      <w:r>
        <w:t>управления качеством</w:t>
      </w:r>
      <w:r>
        <w:rPr>
          <w:spacing w:val="-2"/>
        </w:rPr>
        <w:t xml:space="preserve"> </w:t>
      </w:r>
      <w:r>
        <w:t>образования;</w:t>
      </w:r>
    </w:p>
    <w:p w:rsidR="00D01AE1" w:rsidRDefault="008C265F">
      <w:pPr>
        <w:pStyle w:val="a3"/>
        <w:spacing w:line="360" w:lineRule="auto"/>
        <w:ind w:right="855"/>
      </w:pPr>
      <w:r>
        <w:t>использования разнообразных методов и форм оценки, взаимно дополняющих друг</w:t>
      </w:r>
      <w:r>
        <w:rPr>
          <w:spacing w:val="-57"/>
        </w:rPr>
        <w:t xml:space="preserve"> </w:t>
      </w:r>
      <w:r>
        <w:t>друга: стандартизированных устных и письменных работ, проектов, практических (в том</w:t>
      </w:r>
      <w:r>
        <w:rPr>
          <w:spacing w:val="1"/>
        </w:rPr>
        <w:t xml:space="preserve"> </w:t>
      </w:r>
      <w:r>
        <w:t>числе</w:t>
      </w:r>
      <w:r>
        <w:rPr>
          <w:spacing w:val="-2"/>
        </w:rPr>
        <w:t xml:space="preserve"> </w:t>
      </w:r>
      <w:r>
        <w:t>исследовательских)</w:t>
      </w:r>
      <w:r>
        <w:rPr>
          <w:spacing w:val="-4"/>
        </w:rPr>
        <w:t xml:space="preserve"> </w:t>
      </w:r>
      <w:r>
        <w:t>и творческих</w:t>
      </w:r>
      <w:r>
        <w:rPr>
          <w:spacing w:val="2"/>
        </w:rPr>
        <w:t xml:space="preserve"> </w:t>
      </w:r>
      <w:r>
        <w:t>работ;</w:t>
      </w:r>
    </w:p>
    <w:p w:rsidR="00D01AE1" w:rsidRDefault="008C265F">
      <w:pPr>
        <w:pStyle w:val="a3"/>
        <w:spacing w:line="360" w:lineRule="auto"/>
        <w:ind w:right="849"/>
      </w:pPr>
      <w:r>
        <w:t>использования</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D01AE1" w:rsidRDefault="008C265F">
      <w:pPr>
        <w:pStyle w:val="a3"/>
        <w:spacing w:line="360" w:lineRule="auto"/>
        <w:ind w:right="842"/>
      </w:pPr>
      <w:r>
        <w:t xml:space="preserve">использования  </w:t>
      </w:r>
      <w:r>
        <w:rPr>
          <w:spacing w:val="33"/>
        </w:rPr>
        <w:t xml:space="preserve"> </w:t>
      </w:r>
      <w:r>
        <w:t xml:space="preserve">мониторинга   </w:t>
      </w:r>
      <w:r>
        <w:rPr>
          <w:spacing w:val="31"/>
        </w:rPr>
        <w:t xml:space="preserve"> </w:t>
      </w:r>
      <w:r>
        <w:t xml:space="preserve">динамических   </w:t>
      </w:r>
      <w:r>
        <w:rPr>
          <w:spacing w:val="32"/>
        </w:rPr>
        <w:t xml:space="preserve"> </w:t>
      </w:r>
      <w:r>
        <w:t xml:space="preserve">показателей   </w:t>
      </w:r>
      <w:r>
        <w:rPr>
          <w:spacing w:val="33"/>
        </w:rPr>
        <w:t xml:space="preserve"> </w:t>
      </w:r>
      <w:r>
        <w:t xml:space="preserve">освоения   </w:t>
      </w:r>
      <w:r>
        <w:rPr>
          <w:spacing w:val="34"/>
        </w:rPr>
        <w:t xml:space="preserve"> </w:t>
      </w:r>
      <w:r>
        <w:t>умений</w:t>
      </w:r>
      <w:r>
        <w:rPr>
          <w:spacing w:val="-58"/>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57"/>
        </w:rPr>
        <w:t xml:space="preserve"> </w:t>
      </w:r>
      <w:r>
        <w:t>коммуникационных</w:t>
      </w:r>
      <w:r>
        <w:rPr>
          <w:spacing w:val="1"/>
        </w:rPr>
        <w:t xml:space="preserve"> </w:t>
      </w:r>
      <w:r>
        <w:t>(цифровых) технологий.</w:t>
      </w:r>
    </w:p>
    <w:p w:rsidR="00D01AE1" w:rsidRDefault="008C265F" w:rsidP="00A8400C">
      <w:pPr>
        <w:pStyle w:val="a4"/>
        <w:numPr>
          <w:ilvl w:val="1"/>
          <w:numId w:val="111"/>
        </w:numPr>
        <w:tabs>
          <w:tab w:val="left" w:pos="1530"/>
        </w:tabs>
        <w:spacing w:line="360" w:lineRule="auto"/>
        <w:ind w:right="841" w:firstLine="707"/>
        <w:rPr>
          <w:sz w:val="24"/>
        </w:rPr>
      </w:pPr>
      <w:r>
        <w:rPr>
          <w:sz w:val="24"/>
        </w:rPr>
        <w:t>Оценка личностных результатов обучающихся осуществляется через оценку</w:t>
      </w:r>
      <w:r>
        <w:rPr>
          <w:spacing w:val="1"/>
          <w:sz w:val="24"/>
        </w:rPr>
        <w:t xml:space="preserve"> </w:t>
      </w:r>
      <w:r>
        <w:rPr>
          <w:sz w:val="24"/>
        </w:rPr>
        <w:t>достижения планируемых результатов освоения основной образовательной программы,</w:t>
      </w:r>
      <w:r>
        <w:rPr>
          <w:spacing w:val="1"/>
          <w:sz w:val="24"/>
        </w:rPr>
        <w:t xml:space="preserve"> </w:t>
      </w:r>
      <w:r>
        <w:rPr>
          <w:sz w:val="24"/>
        </w:rPr>
        <w:t>которые</w:t>
      </w:r>
      <w:r>
        <w:rPr>
          <w:spacing w:val="-1"/>
          <w:sz w:val="24"/>
        </w:rPr>
        <w:t xml:space="preserve"> </w:t>
      </w:r>
      <w:r>
        <w:rPr>
          <w:sz w:val="24"/>
        </w:rPr>
        <w:t>устанавливаются требованиями ФГОС ООО.</w:t>
      </w:r>
    </w:p>
    <w:p w:rsidR="00D01AE1" w:rsidRDefault="008C265F" w:rsidP="00A8400C">
      <w:pPr>
        <w:pStyle w:val="a4"/>
        <w:numPr>
          <w:ilvl w:val="1"/>
          <w:numId w:val="111"/>
        </w:numPr>
        <w:tabs>
          <w:tab w:val="left" w:pos="1530"/>
        </w:tabs>
        <w:spacing w:line="360" w:lineRule="auto"/>
        <w:ind w:right="854" w:firstLine="707"/>
        <w:rPr>
          <w:sz w:val="24"/>
        </w:rPr>
      </w:pPr>
      <w:r>
        <w:rPr>
          <w:sz w:val="24"/>
        </w:rPr>
        <w:t>Формирование личностных результатов обеспечивается в ходе реализации</w:t>
      </w:r>
      <w:r>
        <w:rPr>
          <w:spacing w:val="1"/>
          <w:sz w:val="24"/>
        </w:rPr>
        <w:t xml:space="preserve"> </w:t>
      </w:r>
      <w:r>
        <w:rPr>
          <w:sz w:val="24"/>
        </w:rPr>
        <w:t>всех</w:t>
      </w:r>
      <w:r>
        <w:rPr>
          <w:spacing w:val="-1"/>
          <w:sz w:val="24"/>
        </w:rPr>
        <w:t xml:space="preserve"> </w:t>
      </w:r>
      <w:r>
        <w:rPr>
          <w:sz w:val="24"/>
        </w:rPr>
        <w:t>компонентов</w:t>
      </w:r>
      <w:r>
        <w:rPr>
          <w:spacing w:val="-2"/>
          <w:sz w:val="24"/>
        </w:rPr>
        <w:t xml:space="preserve"> </w:t>
      </w:r>
      <w:r>
        <w:rPr>
          <w:sz w:val="24"/>
        </w:rPr>
        <w:t>образовательной</w:t>
      </w:r>
      <w:r>
        <w:rPr>
          <w:spacing w:val="-2"/>
          <w:sz w:val="24"/>
        </w:rPr>
        <w:t xml:space="preserve"> </w:t>
      </w:r>
      <w:r>
        <w:rPr>
          <w:sz w:val="24"/>
        </w:rPr>
        <w:t>деятельности,</w:t>
      </w:r>
      <w:r>
        <w:rPr>
          <w:spacing w:val="-2"/>
          <w:sz w:val="24"/>
        </w:rPr>
        <w:t xml:space="preserve"> </w:t>
      </w:r>
      <w:r>
        <w:rPr>
          <w:sz w:val="24"/>
        </w:rPr>
        <w:t>включая</w:t>
      </w:r>
      <w:r>
        <w:rPr>
          <w:spacing w:val="-2"/>
          <w:sz w:val="24"/>
        </w:rPr>
        <w:t xml:space="preserve"> </w:t>
      </w:r>
      <w:r>
        <w:rPr>
          <w:sz w:val="24"/>
        </w:rPr>
        <w:t>внеурочную</w:t>
      </w:r>
      <w:r>
        <w:rPr>
          <w:spacing w:val="-2"/>
          <w:sz w:val="24"/>
        </w:rPr>
        <w:t xml:space="preserve"> </w:t>
      </w:r>
      <w:r>
        <w:rPr>
          <w:sz w:val="24"/>
        </w:rPr>
        <w:t>деятельность.</w:t>
      </w:r>
    </w:p>
    <w:p w:rsidR="00D01AE1" w:rsidRDefault="008C265F" w:rsidP="00A8400C">
      <w:pPr>
        <w:pStyle w:val="a4"/>
        <w:numPr>
          <w:ilvl w:val="1"/>
          <w:numId w:val="111"/>
        </w:numPr>
        <w:tabs>
          <w:tab w:val="left" w:pos="1530"/>
        </w:tabs>
        <w:spacing w:line="360" w:lineRule="auto"/>
        <w:ind w:right="849" w:firstLine="707"/>
        <w:rPr>
          <w:sz w:val="24"/>
        </w:rPr>
      </w:pPr>
      <w:r>
        <w:rPr>
          <w:sz w:val="24"/>
        </w:rPr>
        <w:t>Во внутреннем мониторинге возможна оценка сформированности отдельных</w:t>
      </w:r>
      <w:r>
        <w:rPr>
          <w:spacing w:val="-57"/>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проявляющихся</w:t>
      </w:r>
      <w:r>
        <w:rPr>
          <w:spacing w:val="1"/>
          <w:sz w:val="24"/>
        </w:rPr>
        <w:t xml:space="preserve"> </w:t>
      </w:r>
      <w:r>
        <w:rPr>
          <w:sz w:val="24"/>
        </w:rPr>
        <w:t>в</w:t>
      </w:r>
      <w:r>
        <w:rPr>
          <w:spacing w:val="1"/>
          <w:sz w:val="24"/>
        </w:rPr>
        <w:t xml:space="preserve"> </w:t>
      </w:r>
      <w:r>
        <w:rPr>
          <w:sz w:val="24"/>
        </w:rPr>
        <w:t>соблюдении</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общественной</w:t>
      </w:r>
      <w:r>
        <w:rPr>
          <w:spacing w:val="1"/>
          <w:sz w:val="24"/>
        </w:rPr>
        <w:t xml:space="preserve"> </w:t>
      </w:r>
      <w:r>
        <w:rPr>
          <w:sz w:val="24"/>
        </w:rPr>
        <w:t>жизни</w:t>
      </w:r>
      <w:r>
        <w:rPr>
          <w:spacing w:val="-57"/>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ближайшего</w:t>
      </w:r>
      <w:r>
        <w:rPr>
          <w:spacing w:val="1"/>
          <w:sz w:val="24"/>
        </w:rPr>
        <w:t xml:space="preserve"> </w:t>
      </w:r>
      <w:r>
        <w:rPr>
          <w:sz w:val="24"/>
        </w:rPr>
        <w:t>социального</w:t>
      </w:r>
      <w:r>
        <w:rPr>
          <w:spacing w:val="1"/>
          <w:sz w:val="24"/>
        </w:rPr>
        <w:t xml:space="preserve"> </w:t>
      </w:r>
      <w:r>
        <w:rPr>
          <w:sz w:val="24"/>
        </w:rPr>
        <w:t>окружения,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общественно-полезной</w:t>
      </w:r>
      <w:r>
        <w:rPr>
          <w:spacing w:val="1"/>
          <w:sz w:val="24"/>
        </w:rPr>
        <w:t xml:space="preserve"> </w:t>
      </w:r>
      <w:r>
        <w:rPr>
          <w:sz w:val="24"/>
        </w:rPr>
        <w:t>деятельности;</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способности делать</w:t>
      </w:r>
      <w:r>
        <w:rPr>
          <w:spacing w:val="1"/>
          <w:sz w:val="24"/>
        </w:rPr>
        <w:t xml:space="preserve"> </w:t>
      </w:r>
      <w:r>
        <w:rPr>
          <w:sz w:val="24"/>
        </w:rPr>
        <w:t>осознанный</w:t>
      </w:r>
      <w:r>
        <w:rPr>
          <w:spacing w:val="1"/>
          <w:sz w:val="24"/>
        </w:rPr>
        <w:t xml:space="preserve"> </w:t>
      </w:r>
      <w:r>
        <w:rPr>
          <w:sz w:val="24"/>
        </w:rPr>
        <w:t>выбор своей</w:t>
      </w:r>
      <w:r>
        <w:rPr>
          <w:spacing w:val="1"/>
          <w:sz w:val="24"/>
        </w:rPr>
        <w:t xml:space="preserve"> </w:t>
      </w:r>
      <w:r>
        <w:rPr>
          <w:sz w:val="24"/>
        </w:rPr>
        <w:t>образовательной траектории,</w:t>
      </w:r>
      <w:r>
        <w:rPr>
          <w:spacing w:val="60"/>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выбор</w:t>
      </w:r>
      <w:r>
        <w:rPr>
          <w:spacing w:val="1"/>
          <w:sz w:val="24"/>
        </w:rPr>
        <w:t xml:space="preserve"> </w:t>
      </w:r>
      <w:r>
        <w:rPr>
          <w:sz w:val="24"/>
        </w:rPr>
        <w:t>профессии;</w:t>
      </w:r>
      <w:r>
        <w:rPr>
          <w:spacing w:val="1"/>
          <w:sz w:val="24"/>
        </w:rPr>
        <w:t xml:space="preserve"> </w:t>
      </w:r>
      <w:r>
        <w:rPr>
          <w:sz w:val="24"/>
        </w:rPr>
        <w:t>ценностно-смысловых</w:t>
      </w:r>
      <w:r>
        <w:rPr>
          <w:spacing w:val="1"/>
          <w:sz w:val="24"/>
        </w:rPr>
        <w:t xml:space="preserve"> </w:t>
      </w:r>
      <w:r>
        <w:rPr>
          <w:sz w:val="24"/>
        </w:rPr>
        <w:t>установках</w:t>
      </w:r>
      <w:r>
        <w:rPr>
          <w:spacing w:val="1"/>
          <w:sz w:val="24"/>
        </w:rPr>
        <w:t xml:space="preserve"> </w:t>
      </w:r>
      <w:r>
        <w:rPr>
          <w:sz w:val="24"/>
        </w:rPr>
        <w:t>обучающихся,</w:t>
      </w:r>
      <w:r>
        <w:rPr>
          <w:spacing w:val="1"/>
          <w:sz w:val="24"/>
        </w:rPr>
        <w:t xml:space="preserve"> </w:t>
      </w:r>
      <w:r>
        <w:rPr>
          <w:sz w:val="24"/>
        </w:rPr>
        <w:t>формируемых средствами</w:t>
      </w:r>
      <w:r>
        <w:rPr>
          <w:spacing w:val="3"/>
          <w:sz w:val="24"/>
        </w:rPr>
        <w:t xml:space="preserve"> </w:t>
      </w:r>
      <w:r>
        <w:rPr>
          <w:sz w:val="24"/>
        </w:rPr>
        <w:t>учебных</w:t>
      </w:r>
      <w:r>
        <w:rPr>
          <w:spacing w:val="1"/>
          <w:sz w:val="24"/>
        </w:rPr>
        <w:t xml:space="preserve"> </w:t>
      </w:r>
      <w:r>
        <w:rPr>
          <w:sz w:val="24"/>
        </w:rPr>
        <w:t>предметов.</w:t>
      </w:r>
    </w:p>
    <w:p w:rsidR="00D01AE1" w:rsidRDefault="008C265F" w:rsidP="00A8400C">
      <w:pPr>
        <w:pStyle w:val="a4"/>
        <w:numPr>
          <w:ilvl w:val="1"/>
          <w:numId w:val="111"/>
        </w:numPr>
        <w:tabs>
          <w:tab w:val="left" w:pos="1530"/>
          <w:tab w:val="left" w:pos="8689"/>
        </w:tabs>
        <w:spacing w:line="360" w:lineRule="auto"/>
        <w:ind w:right="845" w:firstLine="707"/>
        <w:rPr>
          <w:sz w:val="24"/>
        </w:rPr>
      </w:pPr>
      <w:r>
        <w:rPr>
          <w:sz w:val="24"/>
        </w:rPr>
        <w:t>Результаты,</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как</w:t>
      </w:r>
      <w:r>
        <w:rPr>
          <w:spacing w:val="1"/>
          <w:sz w:val="24"/>
        </w:rPr>
        <w:t xml:space="preserve"> </w:t>
      </w:r>
      <w:r>
        <w:rPr>
          <w:sz w:val="24"/>
        </w:rPr>
        <w:t>внешних,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внутренних</w:t>
      </w:r>
      <w:r>
        <w:rPr>
          <w:spacing w:val="1"/>
          <w:sz w:val="24"/>
        </w:rPr>
        <w:t xml:space="preserve"> </w:t>
      </w:r>
      <w:r>
        <w:rPr>
          <w:sz w:val="24"/>
        </w:rPr>
        <w:t>мониторингов, допускается использовать только в виде агрегированных (усредненных,</w:t>
      </w:r>
      <w:r>
        <w:rPr>
          <w:spacing w:val="1"/>
          <w:sz w:val="24"/>
        </w:rPr>
        <w:t xml:space="preserve"> </w:t>
      </w:r>
      <w:r>
        <w:rPr>
          <w:sz w:val="24"/>
        </w:rPr>
        <w:t>анонимных)</w:t>
      </w:r>
      <w:r>
        <w:rPr>
          <w:sz w:val="24"/>
        </w:rPr>
        <w:tab/>
        <w:t>данных.</w:t>
      </w:r>
    </w:p>
    <w:p w:rsidR="00D01AE1" w:rsidRDefault="00D01AE1">
      <w:pPr>
        <w:pStyle w:val="a3"/>
        <w:spacing w:before="1"/>
        <w:ind w:left="0" w:firstLine="0"/>
        <w:jc w:val="left"/>
        <w:rPr>
          <w:sz w:val="36"/>
        </w:rPr>
      </w:pPr>
    </w:p>
    <w:p w:rsidR="00D01AE1" w:rsidRDefault="008C265F" w:rsidP="00A8400C">
      <w:pPr>
        <w:pStyle w:val="a4"/>
        <w:numPr>
          <w:ilvl w:val="2"/>
          <w:numId w:val="113"/>
        </w:numPr>
        <w:tabs>
          <w:tab w:val="left" w:pos="794"/>
        </w:tabs>
        <w:ind w:hanging="632"/>
        <w:rPr>
          <w:b/>
          <w:sz w:val="28"/>
        </w:rPr>
      </w:pPr>
      <w:r>
        <w:rPr>
          <w:b/>
          <w:sz w:val="28"/>
        </w:rPr>
        <w:t>Особенности</w:t>
      </w:r>
      <w:r>
        <w:rPr>
          <w:b/>
          <w:spacing w:val="-6"/>
          <w:sz w:val="28"/>
        </w:rPr>
        <w:t xml:space="preserve"> </w:t>
      </w:r>
      <w:r>
        <w:rPr>
          <w:b/>
          <w:sz w:val="28"/>
        </w:rPr>
        <w:t>оценки</w:t>
      </w:r>
      <w:r>
        <w:rPr>
          <w:b/>
          <w:spacing w:val="-5"/>
          <w:sz w:val="28"/>
        </w:rPr>
        <w:t xml:space="preserve"> </w:t>
      </w:r>
      <w:r>
        <w:rPr>
          <w:b/>
          <w:sz w:val="28"/>
        </w:rPr>
        <w:t>метапредметных</w:t>
      </w:r>
      <w:r>
        <w:rPr>
          <w:b/>
          <w:spacing w:val="-3"/>
          <w:sz w:val="28"/>
        </w:rPr>
        <w:t xml:space="preserve"> </w:t>
      </w:r>
      <w:r>
        <w:rPr>
          <w:b/>
          <w:sz w:val="28"/>
        </w:rPr>
        <w:t>и</w:t>
      </w:r>
      <w:r>
        <w:rPr>
          <w:b/>
          <w:spacing w:val="-6"/>
          <w:sz w:val="28"/>
        </w:rPr>
        <w:t xml:space="preserve"> </w:t>
      </w:r>
      <w:r>
        <w:rPr>
          <w:b/>
          <w:sz w:val="28"/>
        </w:rPr>
        <w:t>предметных</w:t>
      </w:r>
      <w:r>
        <w:rPr>
          <w:b/>
          <w:spacing w:val="-3"/>
          <w:sz w:val="28"/>
        </w:rPr>
        <w:t xml:space="preserve"> </w:t>
      </w:r>
      <w:r>
        <w:rPr>
          <w:b/>
          <w:sz w:val="28"/>
        </w:rPr>
        <w:t>результатов</w:t>
      </w:r>
    </w:p>
    <w:p w:rsidR="00D01AE1" w:rsidRDefault="00D01AE1">
      <w:pPr>
        <w:pStyle w:val="a3"/>
        <w:ind w:left="0" w:firstLine="0"/>
        <w:jc w:val="left"/>
        <w:rPr>
          <w:b/>
          <w:sz w:val="30"/>
        </w:rPr>
      </w:pPr>
    </w:p>
    <w:p w:rsidR="00D01AE1" w:rsidRDefault="008C265F" w:rsidP="00A8400C">
      <w:pPr>
        <w:pStyle w:val="a4"/>
        <w:numPr>
          <w:ilvl w:val="1"/>
          <w:numId w:val="111"/>
        </w:numPr>
        <w:tabs>
          <w:tab w:val="left" w:pos="1530"/>
        </w:tabs>
        <w:spacing w:before="227" w:line="360" w:lineRule="auto"/>
        <w:ind w:right="842" w:firstLine="707"/>
        <w:rPr>
          <w:sz w:val="24"/>
        </w:rPr>
      </w:pPr>
      <w:r>
        <w:rPr>
          <w:sz w:val="24"/>
        </w:rPr>
        <w:t>Оценка метапредметных результатов представляет собой оценку достижения</w:t>
      </w:r>
      <w:r>
        <w:rPr>
          <w:spacing w:val="-57"/>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познавательных, коммуникативных и регулятивных универсальных учебных действий, а</w:t>
      </w:r>
      <w:r>
        <w:rPr>
          <w:spacing w:val="1"/>
          <w:sz w:val="24"/>
        </w:rPr>
        <w:t xml:space="preserve"> </w:t>
      </w:r>
      <w:r>
        <w:rPr>
          <w:sz w:val="24"/>
        </w:rPr>
        <w:t>также</w:t>
      </w:r>
      <w:r>
        <w:rPr>
          <w:spacing w:val="-3"/>
          <w:sz w:val="24"/>
        </w:rPr>
        <w:t xml:space="preserve"> </w:t>
      </w:r>
      <w:r>
        <w:rPr>
          <w:sz w:val="24"/>
        </w:rPr>
        <w:t>систему</w:t>
      </w:r>
      <w:r>
        <w:rPr>
          <w:spacing w:val="-5"/>
          <w:sz w:val="24"/>
        </w:rPr>
        <w:t xml:space="preserve"> </w:t>
      </w:r>
      <w:r>
        <w:rPr>
          <w:sz w:val="24"/>
        </w:rPr>
        <w:t>междисциплинарных</w:t>
      </w:r>
      <w:r>
        <w:rPr>
          <w:spacing w:val="2"/>
          <w:sz w:val="24"/>
        </w:rPr>
        <w:t xml:space="preserve"> </w:t>
      </w:r>
      <w:r>
        <w:rPr>
          <w:sz w:val="24"/>
        </w:rPr>
        <w:t>(межпредметных) понятий.</w:t>
      </w:r>
    </w:p>
    <w:p w:rsidR="00D01AE1" w:rsidRDefault="008C265F" w:rsidP="00A8400C">
      <w:pPr>
        <w:pStyle w:val="a4"/>
        <w:numPr>
          <w:ilvl w:val="1"/>
          <w:numId w:val="111"/>
        </w:numPr>
        <w:tabs>
          <w:tab w:val="left" w:pos="1530"/>
        </w:tabs>
        <w:spacing w:before="1"/>
        <w:ind w:left="1529" w:hanging="661"/>
        <w:rPr>
          <w:sz w:val="24"/>
        </w:rPr>
      </w:pPr>
      <w:r>
        <w:rPr>
          <w:sz w:val="24"/>
        </w:rPr>
        <w:t>Формирование</w:t>
      </w:r>
      <w:r>
        <w:rPr>
          <w:spacing w:val="46"/>
          <w:sz w:val="24"/>
        </w:rPr>
        <w:t xml:space="preserve"> </w:t>
      </w:r>
      <w:r>
        <w:rPr>
          <w:sz w:val="24"/>
        </w:rPr>
        <w:t>метапредметных</w:t>
      </w:r>
      <w:r>
        <w:rPr>
          <w:spacing w:val="108"/>
          <w:sz w:val="24"/>
        </w:rPr>
        <w:t xml:space="preserve"> </w:t>
      </w:r>
      <w:r>
        <w:rPr>
          <w:sz w:val="24"/>
        </w:rPr>
        <w:t>результатов</w:t>
      </w:r>
      <w:r>
        <w:rPr>
          <w:spacing w:val="107"/>
          <w:sz w:val="24"/>
        </w:rPr>
        <w:t xml:space="preserve"> </w:t>
      </w:r>
      <w:r>
        <w:rPr>
          <w:sz w:val="24"/>
        </w:rPr>
        <w:t>обеспечивается</w:t>
      </w:r>
      <w:r>
        <w:rPr>
          <w:spacing w:val="108"/>
          <w:sz w:val="24"/>
        </w:rPr>
        <w:t xml:space="preserve"> </w:t>
      </w:r>
      <w:r>
        <w:rPr>
          <w:sz w:val="24"/>
        </w:rPr>
        <w:t>комплексом</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освоения</w:t>
      </w:r>
      <w:r>
        <w:rPr>
          <w:spacing w:val="-4"/>
        </w:rPr>
        <w:t xml:space="preserve"> </w:t>
      </w:r>
      <w:r>
        <w:t>программ</w:t>
      </w:r>
      <w:r>
        <w:rPr>
          <w:spacing w:val="2"/>
        </w:rPr>
        <w:t xml:space="preserve"> </w:t>
      </w:r>
      <w:r>
        <w:t>учебных</w:t>
      </w:r>
      <w:r>
        <w:rPr>
          <w:spacing w:val="-4"/>
        </w:rPr>
        <w:t xml:space="preserve"> </w:t>
      </w:r>
      <w:r>
        <w:t>предметов</w:t>
      </w:r>
      <w:r>
        <w:rPr>
          <w:spacing w:val="-3"/>
        </w:rPr>
        <w:t xml:space="preserve"> </w:t>
      </w:r>
      <w:r>
        <w:t>и</w:t>
      </w:r>
      <w:r>
        <w:rPr>
          <w:spacing w:val="-3"/>
        </w:rPr>
        <w:t xml:space="preserve"> </w:t>
      </w:r>
      <w:r>
        <w:t>внеурочной</w:t>
      </w:r>
      <w:r>
        <w:rPr>
          <w:spacing w:val="-3"/>
        </w:rPr>
        <w:t xml:space="preserve"> </w:t>
      </w:r>
      <w:r>
        <w:t>деятельности.</w:t>
      </w:r>
    </w:p>
    <w:p w:rsidR="00D01AE1" w:rsidRDefault="008C265F" w:rsidP="00A8400C">
      <w:pPr>
        <w:pStyle w:val="a4"/>
        <w:numPr>
          <w:ilvl w:val="1"/>
          <w:numId w:val="111"/>
        </w:numPr>
        <w:tabs>
          <w:tab w:val="left" w:pos="1530"/>
        </w:tabs>
        <w:spacing w:before="140" w:line="360" w:lineRule="auto"/>
        <w:ind w:right="854" w:firstLine="707"/>
        <w:rPr>
          <w:sz w:val="24"/>
        </w:rPr>
      </w:pPr>
      <w:r>
        <w:rPr>
          <w:sz w:val="24"/>
        </w:rPr>
        <w:t>Основным</w:t>
      </w:r>
      <w:r>
        <w:rPr>
          <w:spacing w:val="1"/>
          <w:sz w:val="24"/>
        </w:rPr>
        <w:t xml:space="preserve"> </w:t>
      </w:r>
      <w:r>
        <w:rPr>
          <w:sz w:val="24"/>
        </w:rPr>
        <w:t>объектом</w:t>
      </w:r>
      <w:r>
        <w:rPr>
          <w:spacing w:val="1"/>
          <w:sz w:val="24"/>
        </w:rPr>
        <w:t xml:space="preserve"> </w:t>
      </w:r>
      <w:r>
        <w:rPr>
          <w:sz w:val="24"/>
        </w:rPr>
        <w:t>оценки</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является</w:t>
      </w:r>
      <w:r>
        <w:rPr>
          <w:spacing w:val="1"/>
          <w:sz w:val="24"/>
        </w:rPr>
        <w:t xml:space="preserve"> </w:t>
      </w:r>
      <w:r>
        <w:rPr>
          <w:sz w:val="24"/>
        </w:rPr>
        <w:t>овладение:</w:t>
      </w:r>
    </w:p>
    <w:p w:rsidR="00D01AE1" w:rsidRDefault="008C265F">
      <w:pPr>
        <w:pStyle w:val="a3"/>
        <w:spacing w:line="360" w:lineRule="auto"/>
        <w:ind w:right="847"/>
      </w:pP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(замещение,</w:t>
      </w:r>
      <w:r>
        <w:rPr>
          <w:spacing w:val="1"/>
        </w:rPr>
        <w:t xml:space="preserve"> </w:t>
      </w: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1"/>
        </w:rPr>
        <w:t xml:space="preserve"> </w:t>
      </w:r>
      <w:r>
        <w:t>приемы решения задач);</w:t>
      </w:r>
    </w:p>
    <w:p w:rsidR="00D01AE1" w:rsidRDefault="008C265F">
      <w:pPr>
        <w:pStyle w:val="a3"/>
        <w:spacing w:line="360" w:lineRule="auto"/>
        <w:ind w:right="848"/>
      </w:pPr>
      <w:r>
        <w:t>коммуникативными универсальными учебными действиями (приобретение 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взаимодействие с педагогическими работниками и со сверстниками, адекватно передавать</w:t>
      </w:r>
      <w:r>
        <w:rPr>
          <w:spacing w:val="-57"/>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 разные мнения и интересы, аргументировать и обосновывать свою 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p>
    <w:p w:rsidR="00D01AE1" w:rsidRDefault="008C265F">
      <w:pPr>
        <w:pStyle w:val="a3"/>
        <w:spacing w:before="1" w:line="360" w:lineRule="auto"/>
        <w:ind w:right="848"/>
      </w:pPr>
      <w:r>
        <w:t>регулятивными универсальными учебными действиями (способность принимать 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 xml:space="preserve">оценивать        </w:t>
      </w:r>
      <w:r>
        <w:rPr>
          <w:spacing w:val="1"/>
        </w:rPr>
        <w:t xml:space="preserve"> </w:t>
      </w:r>
      <w:r>
        <w:t>свои          действия,          вносить          соответствующие          коррективы</w:t>
      </w:r>
      <w:r>
        <w:rPr>
          <w:spacing w:val="-57"/>
        </w:rPr>
        <w:t xml:space="preserve"> </w:t>
      </w:r>
      <w:r>
        <w:t>в их выполнение, ставить новые учебные задачи, проявлять познавательную инициативу в</w:t>
      </w:r>
      <w:r>
        <w:rPr>
          <w:spacing w:val="-57"/>
        </w:rPr>
        <w:t xml:space="preserve"> </w:t>
      </w:r>
      <w:r>
        <w:t>учебном сотрудничестве, осуществлять констатирующий и предвосхищающий 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p>
    <w:p w:rsidR="00D01AE1" w:rsidRDefault="008C265F" w:rsidP="00A8400C">
      <w:pPr>
        <w:pStyle w:val="a4"/>
        <w:numPr>
          <w:ilvl w:val="1"/>
          <w:numId w:val="111"/>
        </w:numPr>
        <w:tabs>
          <w:tab w:val="left" w:pos="1530"/>
        </w:tabs>
        <w:spacing w:line="360" w:lineRule="auto"/>
        <w:ind w:right="844" w:firstLine="707"/>
        <w:rPr>
          <w:sz w:val="24"/>
        </w:rPr>
      </w:pPr>
      <w:r>
        <w:rPr>
          <w:sz w:val="24"/>
        </w:rPr>
        <w:t>Оценка</w:t>
      </w:r>
      <w:r>
        <w:rPr>
          <w:spacing w:val="1"/>
          <w:sz w:val="24"/>
        </w:rPr>
        <w:t xml:space="preserve"> </w:t>
      </w:r>
      <w:r>
        <w:rPr>
          <w:sz w:val="24"/>
        </w:rPr>
        <w:t>достижения</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внутреннего</w:t>
      </w:r>
      <w:r>
        <w:rPr>
          <w:spacing w:val="1"/>
          <w:sz w:val="24"/>
        </w:rPr>
        <w:t xml:space="preserve"> </w:t>
      </w:r>
      <w:r>
        <w:rPr>
          <w:sz w:val="24"/>
        </w:rPr>
        <w:t>мониторинга</w:t>
      </w:r>
      <w:r>
        <w:rPr>
          <w:spacing w:val="1"/>
          <w:sz w:val="24"/>
        </w:rPr>
        <w:t xml:space="preserve"> </w:t>
      </w:r>
      <w:r>
        <w:rPr>
          <w:sz w:val="24"/>
        </w:rPr>
        <w:t>устанавливается</w:t>
      </w:r>
      <w:r>
        <w:rPr>
          <w:spacing w:val="1"/>
          <w:sz w:val="24"/>
        </w:rPr>
        <w:t xml:space="preserve"> </w:t>
      </w:r>
      <w:r>
        <w:rPr>
          <w:sz w:val="24"/>
        </w:rPr>
        <w:t>решением</w:t>
      </w:r>
      <w:r>
        <w:rPr>
          <w:spacing w:val="1"/>
          <w:sz w:val="24"/>
        </w:rPr>
        <w:t xml:space="preserve"> </w:t>
      </w:r>
      <w:r>
        <w:rPr>
          <w:sz w:val="24"/>
        </w:rPr>
        <w:t xml:space="preserve">педагогического  </w:t>
      </w:r>
      <w:r>
        <w:rPr>
          <w:spacing w:val="1"/>
          <w:sz w:val="24"/>
        </w:rPr>
        <w:t xml:space="preserve"> </w:t>
      </w:r>
      <w:r>
        <w:rPr>
          <w:sz w:val="24"/>
        </w:rPr>
        <w:t xml:space="preserve">совета  </w:t>
      </w:r>
      <w:r>
        <w:rPr>
          <w:spacing w:val="1"/>
          <w:sz w:val="24"/>
        </w:rPr>
        <w:t xml:space="preserve"> </w:t>
      </w:r>
      <w:r>
        <w:rPr>
          <w:sz w:val="24"/>
        </w:rPr>
        <w:t>образовательной    организации.    Инструментарий    строится</w:t>
      </w:r>
      <w:r>
        <w:rPr>
          <w:spacing w:val="1"/>
          <w:sz w:val="24"/>
        </w:rPr>
        <w:t xml:space="preserve"> </w:t>
      </w:r>
      <w:r>
        <w:rPr>
          <w:sz w:val="24"/>
        </w:rPr>
        <w:t>на</w:t>
      </w:r>
      <w:r>
        <w:rPr>
          <w:spacing w:val="1"/>
          <w:sz w:val="24"/>
        </w:rPr>
        <w:t xml:space="preserve"> </w:t>
      </w:r>
      <w:r>
        <w:rPr>
          <w:sz w:val="24"/>
        </w:rPr>
        <w:t>межпредметной</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диагностические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оценке</w:t>
      </w:r>
      <w:r>
        <w:rPr>
          <w:spacing w:val="1"/>
          <w:sz w:val="24"/>
        </w:rPr>
        <w:t xml:space="preserve"> </w:t>
      </w:r>
      <w:r>
        <w:rPr>
          <w:sz w:val="24"/>
        </w:rPr>
        <w:t>читательской</w:t>
      </w:r>
      <w:r>
        <w:rPr>
          <w:spacing w:val="1"/>
          <w:sz w:val="24"/>
        </w:rPr>
        <w:t xml:space="preserve"> </w:t>
      </w:r>
      <w:r>
        <w:rPr>
          <w:sz w:val="24"/>
        </w:rPr>
        <w:t>и</w:t>
      </w:r>
      <w:r>
        <w:rPr>
          <w:spacing w:val="1"/>
          <w:sz w:val="24"/>
        </w:rPr>
        <w:t xml:space="preserve"> </w:t>
      </w:r>
      <w:r>
        <w:rPr>
          <w:sz w:val="24"/>
        </w:rPr>
        <w:t>цифровой</w:t>
      </w:r>
      <w:r>
        <w:rPr>
          <w:spacing w:val="1"/>
          <w:sz w:val="24"/>
        </w:rPr>
        <w:t xml:space="preserve"> </w:t>
      </w:r>
      <w:r>
        <w:rPr>
          <w:sz w:val="24"/>
        </w:rPr>
        <w:t>грамотности,</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23"/>
          <w:sz w:val="24"/>
        </w:rPr>
        <w:t xml:space="preserve"> </w:t>
      </w:r>
      <w:r>
        <w:rPr>
          <w:sz w:val="24"/>
        </w:rPr>
        <w:t>и</w:t>
      </w:r>
      <w:r>
        <w:rPr>
          <w:spacing w:val="22"/>
          <w:sz w:val="24"/>
        </w:rPr>
        <w:t xml:space="preserve"> </w:t>
      </w:r>
      <w:r>
        <w:rPr>
          <w:sz w:val="24"/>
        </w:rPr>
        <w:t>познавательных</w:t>
      </w:r>
      <w:r>
        <w:rPr>
          <w:spacing w:val="24"/>
          <w:sz w:val="24"/>
        </w:rPr>
        <w:t xml:space="preserve"> </w:t>
      </w:r>
      <w:r>
        <w:rPr>
          <w:sz w:val="24"/>
        </w:rPr>
        <w:t>универсальных</w:t>
      </w:r>
      <w:r>
        <w:rPr>
          <w:spacing w:val="25"/>
          <w:sz w:val="24"/>
        </w:rPr>
        <w:t xml:space="preserve"> </w:t>
      </w:r>
      <w:r>
        <w:rPr>
          <w:sz w:val="24"/>
        </w:rPr>
        <w:t>учебных</w:t>
      </w:r>
      <w:r>
        <w:rPr>
          <w:spacing w:val="22"/>
          <w:sz w:val="24"/>
        </w:rPr>
        <w:t xml:space="preserve"> </w:t>
      </w:r>
      <w:r>
        <w:rPr>
          <w:sz w:val="24"/>
        </w:rPr>
        <w:t>действий.</w:t>
      </w:r>
    </w:p>
    <w:p w:rsidR="00D01AE1" w:rsidRDefault="00D01AE1">
      <w:pPr>
        <w:pStyle w:val="a3"/>
        <w:spacing w:before="4"/>
        <w:ind w:left="0" w:firstLine="0"/>
        <w:jc w:val="left"/>
        <w:rPr>
          <w:sz w:val="36"/>
        </w:rPr>
      </w:pPr>
    </w:p>
    <w:p w:rsidR="00D01AE1" w:rsidRDefault="008C265F" w:rsidP="00A8400C">
      <w:pPr>
        <w:pStyle w:val="a4"/>
        <w:numPr>
          <w:ilvl w:val="2"/>
          <w:numId w:val="113"/>
        </w:numPr>
        <w:tabs>
          <w:tab w:val="left" w:pos="794"/>
        </w:tabs>
        <w:ind w:hanging="632"/>
        <w:rPr>
          <w:b/>
          <w:sz w:val="28"/>
        </w:rPr>
      </w:pPr>
      <w:r>
        <w:rPr>
          <w:b/>
          <w:sz w:val="28"/>
        </w:rPr>
        <w:t>Организация</w:t>
      </w:r>
      <w:r>
        <w:rPr>
          <w:b/>
          <w:spacing w:val="-4"/>
          <w:sz w:val="28"/>
        </w:rPr>
        <w:t xml:space="preserve"> </w:t>
      </w:r>
      <w:r>
        <w:rPr>
          <w:b/>
          <w:sz w:val="28"/>
        </w:rPr>
        <w:t>и</w:t>
      </w:r>
      <w:r>
        <w:rPr>
          <w:b/>
          <w:spacing w:val="-2"/>
          <w:sz w:val="28"/>
        </w:rPr>
        <w:t xml:space="preserve"> </w:t>
      </w:r>
      <w:r>
        <w:rPr>
          <w:b/>
          <w:sz w:val="28"/>
        </w:rPr>
        <w:t>содержание</w:t>
      </w:r>
      <w:r>
        <w:rPr>
          <w:b/>
          <w:spacing w:val="-1"/>
          <w:sz w:val="28"/>
        </w:rPr>
        <w:t xml:space="preserve"> </w:t>
      </w:r>
      <w:r>
        <w:rPr>
          <w:b/>
          <w:sz w:val="28"/>
        </w:rPr>
        <w:t>оценочных</w:t>
      </w:r>
      <w:r>
        <w:rPr>
          <w:b/>
          <w:spacing w:val="-1"/>
          <w:sz w:val="28"/>
        </w:rPr>
        <w:t xml:space="preserve"> </w:t>
      </w:r>
      <w:r>
        <w:rPr>
          <w:b/>
          <w:sz w:val="28"/>
        </w:rPr>
        <w:t>процедур</w:t>
      </w:r>
    </w:p>
    <w:p w:rsidR="00D01AE1" w:rsidRDefault="00D01AE1">
      <w:pPr>
        <w:pStyle w:val="a3"/>
        <w:ind w:left="0" w:firstLine="0"/>
        <w:jc w:val="left"/>
        <w:rPr>
          <w:b/>
          <w:sz w:val="30"/>
        </w:rPr>
      </w:pPr>
    </w:p>
    <w:p w:rsidR="00D01AE1" w:rsidRDefault="008C265F" w:rsidP="00A8400C">
      <w:pPr>
        <w:pStyle w:val="a4"/>
        <w:numPr>
          <w:ilvl w:val="1"/>
          <w:numId w:val="111"/>
        </w:numPr>
        <w:tabs>
          <w:tab w:val="left" w:pos="1530"/>
        </w:tabs>
        <w:spacing w:before="227"/>
        <w:ind w:left="1530" w:hanging="661"/>
        <w:rPr>
          <w:sz w:val="24"/>
        </w:rPr>
      </w:pPr>
      <w:r>
        <w:rPr>
          <w:sz w:val="24"/>
        </w:rPr>
        <w:t>Формы</w:t>
      </w:r>
      <w:r>
        <w:rPr>
          <w:spacing w:val="-3"/>
          <w:sz w:val="24"/>
        </w:rPr>
        <w:t xml:space="preserve"> </w:t>
      </w:r>
      <w:r>
        <w:rPr>
          <w:sz w:val="24"/>
        </w:rPr>
        <w:t>оценки:</w:t>
      </w:r>
    </w:p>
    <w:p w:rsidR="00D01AE1" w:rsidRDefault="008C265F">
      <w:pPr>
        <w:pStyle w:val="a3"/>
        <w:tabs>
          <w:tab w:val="left" w:pos="1673"/>
          <w:tab w:val="left" w:pos="3079"/>
          <w:tab w:val="left" w:pos="4904"/>
          <w:tab w:val="left" w:pos="6650"/>
          <w:tab w:val="left" w:pos="7181"/>
          <w:tab w:val="left" w:pos="8835"/>
        </w:tabs>
        <w:spacing w:before="137" w:line="360" w:lineRule="auto"/>
        <w:ind w:right="848"/>
        <w:jc w:val="left"/>
      </w:pPr>
      <w:r>
        <w:t>для</w:t>
      </w:r>
      <w:r>
        <w:tab/>
        <w:t>проверки</w:t>
      </w:r>
      <w:r>
        <w:tab/>
        <w:t>читательской</w:t>
      </w:r>
      <w:r>
        <w:tab/>
        <w:t>грамотности</w:t>
      </w:r>
      <w:r>
        <w:tab/>
        <w:t>-</w:t>
      </w:r>
      <w:r>
        <w:tab/>
        <w:t>письменная</w:t>
      </w:r>
      <w:r>
        <w:tab/>
      </w:r>
      <w:r>
        <w:rPr>
          <w:spacing w:val="-1"/>
        </w:rPr>
        <w:t>работа</w:t>
      </w:r>
      <w:r>
        <w:rPr>
          <w:spacing w:val="-57"/>
        </w:rPr>
        <w:t xml:space="preserve"> </w:t>
      </w:r>
      <w:r>
        <w:t>на</w:t>
      </w:r>
      <w:r>
        <w:rPr>
          <w:spacing w:val="-2"/>
        </w:rPr>
        <w:t xml:space="preserve"> </w:t>
      </w:r>
      <w:r>
        <w:t>межпредметной основе;</w:t>
      </w:r>
    </w:p>
    <w:p w:rsidR="00D01AE1" w:rsidRDefault="008C265F">
      <w:pPr>
        <w:pStyle w:val="a3"/>
        <w:tabs>
          <w:tab w:val="left" w:pos="1441"/>
          <w:tab w:val="left" w:pos="2611"/>
          <w:tab w:val="left" w:pos="3842"/>
          <w:tab w:val="left" w:pos="5354"/>
          <w:tab w:val="left" w:pos="5649"/>
          <w:tab w:val="left" w:pos="7239"/>
          <w:tab w:val="left" w:pos="8138"/>
          <w:tab w:val="left" w:pos="8469"/>
        </w:tabs>
        <w:spacing w:line="360" w:lineRule="auto"/>
        <w:ind w:right="845"/>
        <w:jc w:val="left"/>
      </w:pPr>
      <w:r>
        <w:t>для</w:t>
      </w:r>
      <w:r>
        <w:tab/>
        <w:t>проверки</w:t>
      </w:r>
      <w:r>
        <w:tab/>
        <w:t>цифровой</w:t>
      </w:r>
      <w:r>
        <w:tab/>
        <w:t>грамотности</w:t>
      </w:r>
      <w:r>
        <w:tab/>
        <w:t>-</w:t>
      </w:r>
      <w:r>
        <w:tab/>
        <w:t>практическая</w:t>
      </w:r>
      <w:r>
        <w:tab/>
        <w:t>работа</w:t>
      </w:r>
      <w:r>
        <w:tab/>
        <w:t>в</w:t>
      </w:r>
      <w:r>
        <w:tab/>
      </w:r>
      <w:r>
        <w:rPr>
          <w:spacing w:val="-1"/>
        </w:rPr>
        <w:t>сочетании</w:t>
      </w:r>
      <w:r>
        <w:rPr>
          <w:spacing w:val="-57"/>
        </w:rPr>
        <w:t xml:space="preserve"> </w:t>
      </w:r>
      <w:r>
        <w:t>с</w:t>
      </w:r>
      <w:r>
        <w:rPr>
          <w:spacing w:val="-2"/>
        </w:rPr>
        <w:t xml:space="preserve"> </w:t>
      </w:r>
      <w:r>
        <w:t>письменной (компьютеризованной) частью;</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pPr>
      <w:r>
        <w:t>для        проверки        сформированности        регулятивных,        коммуникативных</w:t>
      </w:r>
      <w:r>
        <w:rPr>
          <w:spacing w:val="1"/>
        </w:rPr>
        <w:t xml:space="preserve"> </w:t>
      </w:r>
      <w:r>
        <w:t>и   познавательных   универсальных   учебных   действий   -</w:t>
      </w:r>
      <w:r>
        <w:rPr>
          <w:spacing w:val="60"/>
        </w:rPr>
        <w:t xml:space="preserve"> </w:t>
      </w:r>
      <w:r>
        <w:t>экспертная</w:t>
      </w:r>
      <w:r>
        <w:rPr>
          <w:spacing w:val="60"/>
        </w:rPr>
        <w:t xml:space="preserve"> </w:t>
      </w:r>
      <w:r>
        <w:t>оценка</w:t>
      </w:r>
      <w:r>
        <w:rPr>
          <w:spacing w:val="60"/>
        </w:rPr>
        <w:t xml:space="preserve"> </w:t>
      </w:r>
      <w:r>
        <w:t>процесса</w:t>
      </w:r>
      <w:r>
        <w:rPr>
          <w:spacing w:val="1"/>
        </w:rPr>
        <w:t xml:space="preserve"> </w:t>
      </w:r>
      <w:r>
        <w:t>и результатов выполнения групповых и (или) индивидуальных учебных исследований и</w:t>
      </w:r>
      <w:r>
        <w:rPr>
          <w:spacing w:val="1"/>
        </w:rPr>
        <w:t xml:space="preserve"> </w:t>
      </w:r>
      <w:r>
        <w:t>проектов.</w:t>
      </w:r>
    </w:p>
    <w:p w:rsidR="00D01AE1" w:rsidRDefault="008C265F">
      <w:pPr>
        <w:pStyle w:val="a3"/>
        <w:spacing w:before="1" w:line="360" w:lineRule="auto"/>
        <w:ind w:right="853"/>
      </w:pPr>
      <w:r>
        <w:t>Каждый из перечисленных видов диагностики проводится с периодичностью не</w:t>
      </w:r>
      <w:r>
        <w:rPr>
          <w:spacing w:val="1"/>
        </w:rPr>
        <w:t xml:space="preserve"> </w:t>
      </w:r>
      <w:r>
        <w:t>менее</w:t>
      </w:r>
      <w:r>
        <w:rPr>
          <w:spacing w:val="-2"/>
        </w:rPr>
        <w:t xml:space="preserve"> </w:t>
      </w:r>
      <w:r>
        <w:t>чем</w:t>
      </w:r>
      <w:r>
        <w:rPr>
          <w:spacing w:val="-1"/>
        </w:rPr>
        <w:t xml:space="preserve"> </w:t>
      </w:r>
      <w:r>
        <w:t>один раз в</w:t>
      </w:r>
      <w:r>
        <w:rPr>
          <w:spacing w:val="-1"/>
        </w:rPr>
        <w:t xml:space="preserve"> </w:t>
      </w:r>
      <w:r>
        <w:t>два</w:t>
      </w:r>
      <w:r>
        <w:rPr>
          <w:spacing w:val="-2"/>
        </w:rPr>
        <w:t xml:space="preserve"> </w:t>
      </w:r>
      <w:r>
        <w:t>года.</w:t>
      </w:r>
    </w:p>
    <w:p w:rsidR="00D01AE1" w:rsidRDefault="008C265F" w:rsidP="00A8400C">
      <w:pPr>
        <w:pStyle w:val="a4"/>
        <w:numPr>
          <w:ilvl w:val="1"/>
          <w:numId w:val="111"/>
        </w:numPr>
        <w:tabs>
          <w:tab w:val="left" w:pos="1530"/>
        </w:tabs>
        <w:ind w:left="1530" w:hanging="661"/>
        <w:rPr>
          <w:sz w:val="24"/>
        </w:rPr>
      </w:pPr>
      <w:r>
        <w:rPr>
          <w:sz w:val="24"/>
        </w:rPr>
        <w:t>Групповые</w:t>
      </w:r>
      <w:r>
        <w:rPr>
          <w:spacing w:val="6"/>
          <w:sz w:val="24"/>
        </w:rPr>
        <w:t xml:space="preserve"> </w:t>
      </w:r>
      <w:r>
        <w:rPr>
          <w:sz w:val="24"/>
        </w:rPr>
        <w:t>и</w:t>
      </w:r>
      <w:r>
        <w:rPr>
          <w:spacing w:val="9"/>
          <w:sz w:val="24"/>
        </w:rPr>
        <w:t xml:space="preserve"> </w:t>
      </w:r>
      <w:r>
        <w:rPr>
          <w:sz w:val="24"/>
        </w:rPr>
        <w:t>(или)</w:t>
      </w:r>
      <w:r>
        <w:rPr>
          <w:spacing w:val="8"/>
          <w:sz w:val="24"/>
        </w:rPr>
        <w:t xml:space="preserve"> </w:t>
      </w:r>
      <w:r>
        <w:rPr>
          <w:sz w:val="24"/>
        </w:rPr>
        <w:t>индивидуальные</w:t>
      </w:r>
      <w:r>
        <w:rPr>
          <w:spacing w:val="9"/>
          <w:sz w:val="24"/>
        </w:rPr>
        <w:t xml:space="preserve"> </w:t>
      </w:r>
      <w:r>
        <w:rPr>
          <w:sz w:val="24"/>
        </w:rPr>
        <w:t>учебные</w:t>
      </w:r>
      <w:r>
        <w:rPr>
          <w:spacing w:val="7"/>
          <w:sz w:val="24"/>
        </w:rPr>
        <w:t xml:space="preserve"> </w:t>
      </w:r>
      <w:r>
        <w:rPr>
          <w:sz w:val="24"/>
        </w:rPr>
        <w:t>исследования</w:t>
      </w:r>
      <w:r>
        <w:rPr>
          <w:spacing w:val="8"/>
          <w:sz w:val="24"/>
        </w:rPr>
        <w:t xml:space="preserve"> </w:t>
      </w:r>
      <w:r>
        <w:rPr>
          <w:sz w:val="24"/>
        </w:rPr>
        <w:t>и</w:t>
      </w:r>
      <w:r>
        <w:rPr>
          <w:spacing w:val="7"/>
          <w:sz w:val="24"/>
        </w:rPr>
        <w:t xml:space="preserve"> </w:t>
      </w:r>
      <w:r>
        <w:rPr>
          <w:sz w:val="24"/>
        </w:rPr>
        <w:t>проекты</w:t>
      </w:r>
      <w:r>
        <w:rPr>
          <w:spacing w:val="8"/>
          <w:sz w:val="24"/>
        </w:rPr>
        <w:t xml:space="preserve"> </w:t>
      </w:r>
      <w:r>
        <w:rPr>
          <w:sz w:val="24"/>
        </w:rPr>
        <w:t>(далее</w:t>
      </w:r>
    </w:p>
    <w:p w:rsidR="00D01AE1" w:rsidRDefault="008C265F" w:rsidP="00A8400C">
      <w:pPr>
        <w:pStyle w:val="a4"/>
        <w:numPr>
          <w:ilvl w:val="0"/>
          <w:numId w:val="115"/>
        </w:numPr>
        <w:tabs>
          <w:tab w:val="left" w:pos="400"/>
        </w:tabs>
        <w:spacing w:before="139" w:line="360" w:lineRule="auto"/>
        <w:ind w:right="845" w:firstLine="0"/>
        <w:rPr>
          <w:sz w:val="24"/>
        </w:rPr>
      </w:pPr>
      <w:r>
        <w:rPr>
          <w:sz w:val="24"/>
        </w:rPr>
        <w:t>проект) выполняются</w:t>
      </w:r>
      <w:r>
        <w:rPr>
          <w:spacing w:val="1"/>
          <w:sz w:val="24"/>
        </w:rPr>
        <w:t xml:space="preserve"> </w:t>
      </w:r>
      <w:r>
        <w:rPr>
          <w:sz w:val="24"/>
        </w:rPr>
        <w:t>обучающимся в рамках</w:t>
      </w:r>
      <w:r>
        <w:rPr>
          <w:spacing w:val="1"/>
          <w:sz w:val="24"/>
        </w:rPr>
        <w:t xml:space="preserve"> </w:t>
      </w:r>
      <w:r>
        <w:rPr>
          <w:sz w:val="24"/>
        </w:rPr>
        <w:t>одного из</w:t>
      </w:r>
      <w:r>
        <w:rPr>
          <w:spacing w:val="1"/>
          <w:sz w:val="24"/>
        </w:rPr>
        <w:t xml:space="preserve"> </w:t>
      </w:r>
      <w:r>
        <w:rPr>
          <w:sz w:val="24"/>
        </w:rPr>
        <w:t>учебных</w:t>
      </w:r>
      <w:r>
        <w:rPr>
          <w:spacing w:val="1"/>
          <w:sz w:val="24"/>
        </w:rPr>
        <w:t xml:space="preserve"> </w:t>
      </w:r>
      <w:r>
        <w:rPr>
          <w:sz w:val="24"/>
        </w:rPr>
        <w:t>предметов или на</w:t>
      </w:r>
      <w:r>
        <w:rPr>
          <w:spacing w:val="1"/>
          <w:sz w:val="24"/>
        </w:rPr>
        <w:t xml:space="preserve"> </w:t>
      </w:r>
      <w:r>
        <w:rPr>
          <w:sz w:val="24"/>
        </w:rPr>
        <w:t>межпредметной       основе      с      целью       продемонстрировать       свои       достижения</w:t>
      </w:r>
      <w:r>
        <w:rPr>
          <w:spacing w:val="-57"/>
          <w:sz w:val="24"/>
        </w:rPr>
        <w:t xml:space="preserve"> </w:t>
      </w:r>
      <w:r>
        <w:rPr>
          <w:sz w:val="24"/>
        </w:rPr>
        <w:t>в</w:t>
      </w:r>
      <w:r>
        <w:rPr>
          <w:spacing w:val="1"/>
          <w:sz w:val="24"/>
        </w:rPr>
        <w:t xml:space="preserve"> </w:t>
      </w:r>
      <w:r>
        <w:rPr>
          <w:sz w:val="24"/>
        </w:rPr>
        <w:t>самостоятельном</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избранных</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видов</w:t>
      </w:r>
      <w:r>
        <w:rPr>
          <w:spacing w:val="1"/>
          <w:sz w:val="24"/>
        </w:rPr>
        <w:t xml:space="preserve"> </w:t>
      </w:r>
      <w:r>
        <w:rPr>
          <w:sz w:val="24"/>
        </w:rPr>
        <w:t>деятельности     и     способность     проектировать     и     осуществлять     целесообразную</w:t>
      </w:r>
      <w:r>
        <w:rPr>
          <w:spacing w:val="1"/>
          <w:sz w:val="24"/>
        </w:rPr>
        <w:t xml:space="preserve"> </w:t>
      </w:r>
      <w:r>
        <w:rPr>
          <w:sz w:val="24"/>
        </w:rPr>
        <w:t>и результативную деятельность (учебно-познавательную, конструкторскую, социальную,</w:t>
      </w:r>
      <w:r>
        <w:rPr>
          <w:spacing w:val="1"/>
          <w:sz w:val="24"/>
        </w:rPr>
        <w:t xml:space="preserve"> </w:t>
      </w:r>
      <w:r>
        <w:rPr>
          <w:sz w:val="24"/>
        </w:rPr>
        <w:t>художественно-творческую</w:t>
      </w:r>
      <w:r>
        <w:rPr>
          <w:spacing w:val="-1"/>
          <w:sz w:val="24"/>
        </w:rPr>
        <w:t xml:space="preserve"> </w:t>
      </w:r>
      <w:r>
        <w:rPr>
          <w:sz w:val="24"/>
        </w:rPr>
        <w:t>и другие).</w:t>
      </w:r>
    </w:p>
    <w:p w:rsidR="00D01AE1" w:rsidRDefault="008C265F" w:rsidP="00A8400C">
      <w:pPr>
        <w:pStyle w:val="a4"/>
        <w:numPr>
          <w:ilvl w:val="2"/>
          <w:numId w:val="111"/>
        </w:numPr>
        <w:tabs>
          <w:tab w:val="left" w:pos="1711"/>
        </w:tabs>
        <w:spacing w:before="1"/>
        <w:ind w:hanging="841"/>
        <w:rPr>
          <w:sz w:val="24"/>
        </w:rPr>
      </w:pPr>
      <w:r>
        <w:rPr>
          <w:sz w:val="24"/>
        </w:rPr>
        <w:t>Выбор</w:t>
      </w:r>
      <w:r>
        <w:rPr>
          <w:spacing w:val="-3"/>
          <w:sz w:val="24"/>
        </w:rPr>
        <w:t xml:space="preserve"> </w:t>
      </w:r>
      <w:r>
        <w:rPr>
          <w:sz w:val="24"/>
        </w:rPr>
        <w:t>темы</w:t>
      </w:r>
      <w:r>
        <w:rPr>
          <w:spacing w:val="-3"/>
          <w:sz w:val="24"/>
        </w:rPr>
        <w:t xml:space="preserve"> </w:t>
      </w:r>
      <w:r>
        <w:rPr>
          <w:sz w:val="24"/>
        </w:rPr>
        <w:t>проекта</w:t>
      </w:r>
      <w:r>
        <w:rPr>
          <w:spacing w:val="-3"/>
          <w:sz w:val="24"/>
        </w:rPr>
        <w:t xml:space="preserve"> </w:t>
      </w:r>
      <w:r>
        <w:rPr>
          <w:sz w:val="24"/>
        </w:rPr>
        <w:t>осуществляется</w:t>
      </w:r>
      <w:r>
        <w:rPr>
          <w:spacing w:val="-3"/>
          <w:sz w:val="24"/>
        </w:rPr>
        <w:t xml:space="preserve"> </w:t>
      </w:r>
      <w:r>
        <w:rPr>
          <w:sz w:val="24"/>
        </w:rPr>
        <w:t>обучающимися.</w:t>
      </w:r>
    </w:p>
    <w:p w:rsidR="00D01AE1" w:rsidRDefault="008C265F" w:rsidP="00A8400C">
      <w:pPr>
        <w:pStyle w:val="a4"/>
        <w:numPr>
          <w:ilvl w:val="2"/>
          <w:numId w:val="111"/>
        </w:numPr>
        <w:tabs>
          <w:tab w:val="left" w:pos="1711"/>
        </w:tabs>
        <w:spacing w:before="137"/>
        <w:ind w:hanging="841"/>
        <w:rPr>
          <w:sz w:val="24"/>
        </w:rPr>
      </w:pPr>
      <w:r>
        <w:rPr>
          <w:sz w:val="24"/>
        </w:rPr>
        <w:t>Результатом</w:t>
      </w:r>
      <w:r>
        <w:rPr>
          <w:spacing w:val="-2"/>
          <w:sz w:val="24"/>
        </w:rPr>
        <w:t xml:space="preserve"> </w:t>
      </w:r>
      <w:r>
        <w:rPr>
          <w:sz w:val="24"/>
        </w:rPr>
        <w:t>проекта</w:t>
      </w:r>
      <w:r>
        <w:rPr>
          <w:spacing w:val="-2"/>
          <w:sz w:val="24"/>
        </w:rPr>
        <w:t xml:space="preserve"> </w:t>
      </w:r>
      <w:r>
        <w:rPr>
          <w:sz w:val="24"/>
        </w:rPr>
        <w:t>является</w:t>
      </w:r>
      <w:r>
        <w:rPr>
          <w:spacing w:val="-2"/>
          <w:sz w:val="24"/>
        </w:rPr>
        <w:t xml:space="preserve"> </w:t>
      </w:r>
      <w:r>
        <w:rPr>
          <w:sz w:val="24"/>
        </w:rPr>
        <w:t>одна</w:t>
      </w:r>
      <w:r>
        <w:rPr>
          <w:spacing w:val="-3"/>
          <w:sz w:val="24"/>
        </w:rPr>
        <w:t xml:space="preserve"> </w:t>
      </w:r>
      <w:r>
        <w:rPr>
          <w:sz w:val="24"/>
        </w:rPr>
        <w:t>из</w:t>
      </w:r>
      <w:r>
        <w:rPr>
          <w:spacing w:val="-2"/>
          <w:sz w:val="24"/>
        </w:rPr>
        <w:t xml:space="preserve"> </w:t>
      </w:r>
      <w:r>
        <w:rPr>
          <w:sz w:val="24"/>
        </w:rPr>
        <w:t>следующих работ:</w:t>
      </w:r>
    </w:p>
    <w:p w:rsidR="00D01AE1" w:rsidRDefault="008C265F">
      <w:pPr>
        <w:pStyle w:val="a3"/>
        <w:spacing w:before="139" w:line="360" w:lineRule="auto"/>
        <w:ind w:right="853"/>
      </w:pPr>
      <w:r>
        <w:t>письменная работа (эссе, реферат, аналитические материалы, обзорные материалы,</w:t>
      </w:r>
      <w:r>
        <w:rPr>
          <w:spacing w:val="1"/>
        </w:rPr>
        <w:t xml:space="preserve"> </w:t>
      </w:r>
      <w:r>
        <w:t>отчеты</w:t>
      </w:r>
      <w:r>
        <w:rPr>
          <w:spacing w:val="-1"/>
        </w:rPr>
        <w:t xml:space="preserve"> </w:t>
      </w:r>
      <w:r>
        <w:t>о проведенных</w:t>
      </w:r>
      <w:r>
        <w:rPr>
          <w:spacing w:val="-2"/>
        </w:rPr>
        <w:t xml:space="preserve"> </w:t>
      </w:r>
      <w:r>
        <w:t>исследованиях, стендовый</w:t>
      </w:r>
      <w:r>
        <w:rPr>
          <w:spacing w:val="-1"/>
        </w:rPr>
        <w:t xml:space="preserve"> </w:t>
      </w:r>
      <w:r>
        <w:t>доклад и</w:t>
      </w:r>
      <w:r>
        <w:rPr>
          <w:spacing w:val="1"/>
        </w:rPr>
        <w:t xml:space="preserve"> </w:t>
      </w:r>
      <w:r>
        <w:t>другие);</w:t>
      </w:r>
    </w:p>
    <w:p w:rsidR="00D01AE1" w:rsidRDefault="008C265F">
      <w:pPr>
        <w:pStyle w:val="a3"/>
        <w:spacing w:before="1" w:line="360" w:lineRule="auto"/>
        <w:ind w:right="851"/>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 xml:space="preserve">изобразительного      </w:t>
      </w:r>
      <w:r>
        <w:rPr>
          <w:spacing w:val="1"/>
        </w:rPr>
        <w:t xml:space="preserve"> </w:t>
      </w:r>
      <w:r>
        <w:t>искусства),        представленная        в        виде        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61"/>
        </w:rPr>
        <w:t xml:space="preserve"> </w:t>
      </w:r>
      <w:r>
        <w:t>декламации,</w:t>
      </w:r>
      <w:r>
        <w:rPr>
          <w:spacing w:val="-57"/>
        </w:rPr>
        <w:t xml:space="preserve"> </w:t>
      </w:r>
      <w:r>
        <w:t>исполнения</w:t>
      </w:r>
      <w:r>
        <w:rPr>
          <w:spacing w:val="-1"/>
        </w:rPr>
        <w:t xml:space="preserve"> </w:t>
      </w:r>
      <w:r>
        <w:t>музыкального</w:t>
      </w:r>
      <w:r>
        <w:rPr>
          <w:spacing w:val="-1"/>
        </w:rPr>
        <w:t xml:space="preserve"> </w:t>
      </w:r>
      <w:r>
        <w:t>произведения,</w:t>
      </w:r>
      <w:r>
        <w:rPr>
          <w:spacing w:val="-4"/>
        </w:rPr>
        <w:t xml:space="preserve"> </w:t>
      </w:r>
      <w:r>
        <w:t>компьютерной анимации</w:t>
      </w:r>
      <w:r>
        <w:rPr>
          <w:spacing w:val="-1"/>
        </w:rPr>
        <w:t xml:space="preserve"> </w:t>
      </w:r>
      <w:r>
        <w:t>и</w:t>
      </w:r>
      <w:r>
        <w:rPr>
          <w:spacing w:val="-1"/>
        </w:rPr>
        <w:t xml:space="preserve"> </w:t>
      </w:r>
      <w:r>
        <w:t>других;</w:t>
      </w:r>
    </w:p>
    <w:p w:rsidR="00D01AE1" w:rsidRDefault="008C265F">
      <w:pPr>
        <w:pStyle w:val="a3"/>
        <w:spacing w:line="360" w:lineRule="auto"/>
        <w:ind w:left="870" w:right="3240" w:firstLine="0"/>
      </w:pPr>
      <w:r>
        <w:t>материальный объект, макет, иное конструкторское изделие;</w:t>
      </w:r>
      <w:r>
        <w:rPr>
          <w:spacing w:val="-57"/>
        </w:rPr>
        <w:t xml:space="preserve"> </w:t>
      </w:r>
      <w:r>
        <w:t>отчетные</w:t>
      </w:r>
      <w:r>
        <w:rPr>
          <w:spacing w:val="-3"/>
        </w:rPr>
        <w:t xml:space="preserve"> </w:t>
      </w:r>
      <w:r>
        <w:t>материалы</w:t>
      </w:r>
      <w:r>
        <w:rPr>
          <w:spacing w:val="-1"/>
        </w:rPr>
        <w:t xml:space="preserve"> </w:t>
      </w:r>
      <w:r>
        <w:t>по</w:t>
      </w:r>
      <w:r>
        <w:rPr>
          <w:spacing w:val="1"/>
        </w:rPr>
        <w:t xml:space="preserve"> </w:t>
      </w:r>
      <w:r>
        <w:t>социальному</w:t>
      </w:r>
      <w:r>
        <w:rPr>
          <w:spacing w:val="-8"/>
        </w:rPr>
        <w:t xml:space="preserve"> </w:t>
      </w:r>
      <w:r>
        <w:t>проекту.</w:t>
      </w:r>
    </w:p>
    <w:p w:rsidR="00D01AE1" w:rsidRDefault="008C265F" w:rsidP="00A8400C">
      <w:pPr>
        <w:pStyle w:val="a4"/>
        <w:numPr>
          <w:ilvl w:val="2"/>
          <w:numId w:val="111"/>
        </w:numPr>
        <w:tabs>
          <w:tab w:val="left" w:pos="1711"/>
        </w:tabs>
        <w:spacing w:line="360" w:lineRule="auto"/>
        <w:ind w:left="162" w:right="843" w:firstLine="707"/>
        <w:rPr>
          <w:sz w:val="24"/>
        </w:rPr>
      </w:pPr>
      <w:r>
        <w:rPr>
          <w:sz w:val="24"/>
        </w:rPr>
        <w:t>Требования</w:t>
      </w:r>
      <w:r>
        <w:rPr>
          <w:spacing w:val="93"/>
          <w:sz w:val="24"/>
        </w:rPr>
        <w:t xml:space="preserve"> </w:t>
      </w:r>
      <w:r>
        <w:rPr>
          <w:sz w:val="24"/>
        </w:rPr>
        <w:t xml:space="preserve">к  </w:t>
      </w:r>
      <w:r>
        <w:rPr>
          <w:spacing w:val="32"/>
          <w:sz w:val="24"/>
        </w:rPr>
        <w:t xml:space="preserve"> </w:t>
      </w:r>
      <w:r>
        <w:rPr>
          <w:sz w:val="24"/>
        </w:rPr>
        <w:t xml:space="preserve">организации  </w:t>
      </w:r>
      <w:r>
        <w:rPr>
          <w:spacing w:val="33"/>
          <w:sz w:val="24"/>
        </w:rPr>
        <w:t xml:space="preserve"> </w:t>
      </w:r>
      <w:r>
        <w:rPr>
          <w:sz w:val="24"/>
        </w:rPr>
        <w:t xml:space="preserve">проектной  </w:t>
      </w:r>
      <w:r>
        <w:rPr>
          <w:spacing w:val="33"/>
          <w:sz w:val="24"/>
        </w:rPr>
        <w:t xml:space="preserve"> </w:t>
      </w:r>
      <w:r>
        <w:rPr>
          <w:sz w:val="24"/>
        </w:rPr>
        <w:t xml:space="preserve">деятельности,  </w:t>
      </w:r>
      <w:r>
        <w:rPr>
          <w:spacing w:val="32"/>
          <w:sz w:val="24"/>
        </w:rPr>
        <w:t xml:space="preserve"> </w:t>
      </w:r>
      <w:r>
        <w:rPr>
          <w:sz w:val="24"/>
        </w:rPr>
        <w:t xml:space="preserve">к  </w:t>
      </w:r>
      <w:r>
        <w:rPr>
          <w:spacing w:val="30"/>
          <w:sz w:val="24"/>
        </w:rPr>
        <w:t xml:space="preserve"> </w:t>
      </w:r>
      <w:r>
        <w:rPr>
          <w:sz w:val="24"/>
        </w:rPr>
        <w:t>содержанию</w:t>
      </w:r>
      <w:r>
        <w:rPr>
          <w:spacing w:val="-58"/>
          <w:sz w:val="24"/>
        </w:rPr>
        <w:t xml:space="preserve"> </w:t>
      </w:r>
      <w:r>
        <w:rPr>
          <w:sz w:val="24"/>
        </w:rPr>
        <w:t>и направленности проекта разрабатываются образовательной организацией в отдельном</w:t>
      </w:r>
      <w:r>
        <w:rPr>
          <w:spacing w:val="1"/>
          <w:sz w:val="24"/>
        </w:rPr>
        <w:t xml:space="preserve"> </w:t>
      </w:r>
      <w:r>
        <w:rPr>
          <w:sz w:val="24"/>
        </w:rPr>
        <w:t>Положении.</w:t>
      </w:r>
    </w:p>
    <w:p w:rsidR="00D01AE1" w:rsidRDefault="008C265F" w:rsidP="00A8400C">
      <w:pPr>
        <w:pStyle w:val="a4"/>
        <w:numPr>
          <w:ilvl w:val="2"/>
          <w:numId w:val="111"/>
        </w:numPr>
        <w:tabs>
          <w:tab w:val="left" w:pos="1711"/>
        </w:tabs>
        <w:spacing w:line="275" w:lineRule="exact"/>
        <w:ind w:hanging="841"/>
        <w:rPr>
          <w:sz w:val="24"/>
        </w:rPr>
      </w:pPr>
      <w:r>
        <w:rPr>
          <w:sz w:val="24"/>
        </w:rPr>
        <w:t>Проект</w:t>
      </w:r>
      <w:r>
        <w:rPr>
          <w:spacing w:val="-4"/>
          <w:sz w:val="24"/>
        </w:rPr>
        <w:t xml:space="preserve"> </w:t>
      </w:r>
      <w:r>
        <w:rPr>
          <w:sz w:val="24"/>
        </w:rPr>
        <w:t>оценивается</w:t>
      </w:r>
      <w:r>
        <w:rPr>
          <w:spacing w:val="-3"/>
          <w:sz w:val="24"/>
        </w:rPr>
        <w:t xml:space="preserve"> </w:t>
      </w:r>
      <w:r>
        <w:rPr>
          <w:sz w:val="24"/>
        </w:rPr>
        <w:t>по</w:t>
      </w:r>
      <w:r>
        <w:rPr>
          <w:spacing w:val="-3"/>
          <w:sz w:val="24"/>
        </w:rPr>
        <w:t xml:space="preserve"> </w:t>
      </w:r>
      <w:r>
        <w:rPr>
          <w:sz w:val="24"/>
        </w:rPr>
        <w:t>следующим</w:t>
      </w:r>
      <w:r>
        <w:rPr>
          <w:spacing w:val="-4"/>
          <w:sz w:val="24"/>
        </w:rPr>
        <w:t xml:space="preserve"> </w:t>
      </w:r>
      <w:r>
        <w:rPr>
          <w:sz w:val="24"/>
        </w:rPr>
        <w:t>критериям:</w:t>
      </w:r>
    </w:p>
    <w:p w:rsidR="00D01AE1" w:rsidRDefault="008C265F">
      <w:pPr>
        <w:pStyle w:val="a3"/>
        <w:tabs>
          <w:tab w:val="left" w:pos="2051"/>
          <w:tab w:val="left" w:pos="3903"/>
          <w:tab w:val="left" w:pos="4904"/>
          <w:tab w:val="left" w:pos="6609"/>
          <w:tab w:val="left" w:pos="8650"/>
        </w:tabs>
        <w:spacing w:before="139" w:line="360" w:lineRule="auto"/>
        <w:ind w:right="844"/>
      </w:pPr>
      <w:r>
        <w:t>сформированность познавательных универсальных учебных действий: способность</w:t>
      </w:r>
      <w:r>
        <w:rPr>
          <w:spacing w:val="-57"/>
        </w:rPr>
        <w:t xml:space="preserve"> </w:t>
      </w:r>
      <w:r>
        <w:t>к самостоятельному приобретению знаний и решению проблем, проявляющаяся в умении</w:t>
      </w:r>
      <w:r>
        <w:rPr>
          <w:spacing w:val="1"/>
        </w:rPr>
        <w:t xml:space="preserve"> </w:t>
      </w:r>
      <w:r>
        <w:t>поставить</w:t>
      </w:r>
      <w:r>
        <w:tab/>
        <w:t>проблему</w:t>
      </w:r>
      <w:r>
        <w:tab/>
        <w:t>и</w:t>
      </w:r>
      <w:r>
        <w:tab/>
        <w:t>выбрать</w:t>
      </w:r>
      <w:r>
        <w:tab/>
        <w:t>адекватные</w:t>
      </w:r>
      <w:r>
        <w:tab/>
        <w:t>способы</w:t>
      </w:r>
      <w:r>
        <w:rPr>
          <w:spacing w:val="-58"/>
        </w:rPr>
        <w:t xml:space="preserve"> </w:t>
      </w:r>
      <w:r>
        <w:t xml:space="preserve">ее  </w:t>
      </w:r>
      <w:r>
        <w:rPr>
          <w:spacing w:val="1"/>
        </w:rPr>
        <w:t xml:space="preserve"> </w:t>
      </w:r>
      <w:r>
        <w:t>решения,    включая    поиск    и    обработку   информации,    формулировку   выводов</w:t>
      </w:r>
      <w:r>
        <w:rPr>
          <w:spacing w:val="-57"/>
        </w:rPr>
        <w:t xml:space="preserve"> </w:t>
      </w:r>
      <w:r>
        <w:t>и (или) обоснование и реализацию принятого решения, обоснование и создание модели,</w:t>
      </w:r>
      <w:r>
        <w:rPr>
          <w:spacing w:val="1"/>
        </w:rPr>
        <w:t xml:space="preserve"> </w:t>
      </w:r>
      <w:r>
        <w:t>прогноза,</w:t>
      </w:r>
      <w:r>
        <w:rPr>
          <w:spacing w:val="-1"/>
        </w:rPr>
        <w:t xml:space="preserve"> </w:t>
      </w:r>
      <w:r>
        <w:t>макета, объекта, творческого решения и</w:t>
      </w:r>
      <w:r>
        <w:rPr>
          <w:spacing w:val="-1"/>
        </w:rPr>
        <w:t xml:space="preserve"> </w:t>
      </w:r>
      <w:r>
        <w:t>других;</w:t>
      </w:r>
    </w:p>
    <w:p w:rsidR="00D01AE1" w:rsidRDefault="008C265F">
      <w:pPr>
        <w:pStyle w:val="a3"/>
        <w:spacing w:line="360" w:lineRule="auto"/>
        <w:ind w:right="844"/>
      </w:pPr>
      <w:r>
        <w:t>сформированность</w:t>
      </w:r>
      <w:r>
        <w:rPr>
          <w:spacing w:val="1"/>
        </w:rPr>
        <w:t xml:space="preserve"> </w:t>
      </w: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61"/>
        </w:rPr>
        <w:t xml:space="preserve"> </w:t>
      </w:r>
      <w:r>
        <w:t>рассматриваемой</w:t>
      </w:r>
      <w:r>
        <w:rPr>
          <w:spacing w:val="1"/>
        </w:rPr>
        <w:t xml:space="preserve"> </w:t>
      </w:r>
      <w:r>
        <w:t>проблемой или темой использовать</w:t>
      </w:r>
      <w:r>
        <w:rPr>
          <w:spacing w:val="-3"/>
        </w:rPr>
        <w:t xml:space="preserve"> </w:t>
      </w:r>
      <w:r>
        <w:t>имеющиеся знания</w:t>
      </w:r>
      <w:r>
        <w:rPr>
          <w:spacing w:val="-1"/>
        </w:rPr>
        <w:t xml:space="preserve"> </w:t>
      </w:r>
      <w:r>
        <w:t>и</w:t>
      </w:r>
      <w:r>
        <w:rPr>
          <w:spacing w:val="-1"/>
        </w:rPr>
        <w:t xml:space="preserve"> </w:t>
      </w:r>
      <w:r>
        <w:t>способы действий;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pPr>
      <w:r>
        <w:t>сформированность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 xml:space="preserve">самостоятельно  </w:t>
      </w:r>
      <w:r>
        <w:rPr>
          <w:spacing w:val="1"/>
        </w:rPr>
        <w:t xml:space="preserve"> </w:t>
      </w:r>
      <w:r>
        <w:t>планировать    и    управлять    своей    познавательной    деятельностью</w:t>
      </w:r>
      <w:r>
        <w:rPr>
          <w:spacing w:val="1"/>
        </w:rPr>
        <w:t xml:space="preserve"> </w:t>
      </w:r>
      <w:r>
        <w:t>во времени; использовать ресурсные возможности для достижения целей; осуществлять</w:t>
      </w:r>
      <w:r>
        <w:rPr>
          <w:spacing w:val="1"/>
        </w:rPr>
        <w:t xml:space="preserve"> </w:t>
      </w:r>
      <w:r>
        <w:t>выбор</w:t>
      </w:r>
      <w:r>
        <w:rPr>
          <w:spacing w:val="-1"/>
        </w:rPr>
        <w:t xml:space="preserve"> </w:t>
      </w:r>
      <w:r>
        <w:t>конструктивных</w:t>
      </w:r>
      <w:r>
        <w:rPr>
          <w:spacing w:val="-1"/>
        </w:rPr>
        <w:t xml:space="preserve"> </w:t>
      </w:r>
      <w:r>
        <w:t>стратегий в</w:t>
      </w:r>
      <w:r>
        <w:rPr>
          <w:spacing w:val="-1"/>
        </w:rPr>
        <w:t xml:space="preserve"> </w:t>
      </w:r>
      <w:r>
        <w:t>трудных ситуациях;</w:t>
      </w:r>
    </w:p>
    <w:p w:rsidR="00D01AE1" w:rsidRDefault="008C265F">
      <w:pPr>
        <w:pStyle w:val="a3"/>
        <w:spacing w:before="1" w:line="360" w:lineRule="auto"/>
        <w:ind w:right="846"/>
      </w:pPr>
      <w:r>
        <w:t>сформированность 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w:t>
      </w:r>
      <w:r>
        <w:rPr>
          <w:spacing w:val="1"/>
        </w:rPr>
        <w:t xml:space="preserve"> </w:t>
      </w:r>
      <w:r>
        <w:t>и</w:t>
      </w:r>
      <w:r>
        <w:rPr>
          <w:spacing w:val="1"/>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еѐ</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2"/>
        </w:rPr>
        <w:t xml:space="preserve"> </w:t>
      </w:r>
      <w:r>
        <w:t>на</w:t>
      </w:r>
      <w:r>
        <w:rPr>
          <w:spacing w:val="-1"/>
        </w:rPr>
        <w:t xml:space="preserve"> </w:t>
      </w:r>
      <w:r>
        <w:t>вопросы.</w:t>
      </w:r>
    </w:p>
    <w:p w:rsidR="00D01AE1" w:rsidRDefault="008C265F" w:rsidP="00A8400C">
      <w:pPr>
        <w:pStyle w:val="a4"/>
        <w:numPr>
          <w:ilvl w:val="1"/>
          <w:numId w:val="111"/>
        </w:numPr>
        <w:tabs>
          <w:tab w:val="left" w:pos="1531"/>
        </w:tabs>
        <w:spacing w:before="1" w:line="360" w:lineRule="auto"/>
        <w:ind w:right="846"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ООП</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содержания</w:t>
      </w:r>
      <w:r>
        <w:rPr>
          <w:spacing w:val="1"/>
          <w:sz w:val="24"/>
        </w:rPr>
        <w:t xml:space="preserve"> </w:t>
      </w:r>
      <w:r>
        <w:rPr>
          <w:sz w:val="24"/>
        </w:rPr>
        <w:t>предметных</w:t>
      </w:r>
      <w:r>
        <w:rPr>
          <w:spacing w:val="1"/>
          <w:sz w:val="24"/>
        </w:rPr>
        <w:t xml:space="preserve"> </w:t>
      </w:r>
      <w:r>
        <w:rPr>
          <w:sz w:val="24"/>
        </w:rPr>
        <w:t>областей,</w:t>
      </w:r>
      <w:r>
        <w:rPr>
          <w:spacing w:val="1"/>
          <w:sz w:val="24"/>
        </w:rPr>
        <w:t xml:space="preserve"> </w:t>
      </w:r>
      <w:r>
        <w:rPr>
          <w:sz w:val="24"/>
        </w:rPr>
        <w:t>включающих</w:t>
      </w:r>
      <w:r>
        <w:rPr>
          <w:spacing w:val="1"/>
          <w:sz w:val="24"/>
        </w:rPr>
        <w:t xml:space="preserve"> </w:t>
      </w:r>
      <w:r>
        <w:rPr>
          <w:sz w:val="24"/>
        </w:rPr>
        <w:t>конкретные</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2"/>
          <w:sz w:val="24"/>
        </w:rPr>
        <w:t xml:space="preserve"> </w:t>
      </w:r>
      <w:r>
        <w:rPr>
          <w:sz w:val="24"/>
        </w:rPr>
        <w:t>жизненных</w:t>
      </w:r>
      <w:r>
        <w:rPr>
          <w:spacing w:val="4"/>
          <w:sz w:val="24"/>
        </w:rPr>
        <w:t xml:space="preserve"> </w:t>
      </w:r>
      <w:r>
        <w:rPr>
          <w:sz w:val="24"/>
        </w:rPr>
        <w:t>условиях,</w:t>
      </w:r>
      <w:r>
        <w:rPr>
          <w:spacing w:val="-1"/>
          <w:sz w:val="24"/>
        </w:rPr>
        <w:t xml:space="preserve"> </w:t>
      </w:r>
      <w:r>
        <w:rPr>
          <w:sz w:val="24"/>
        </w:rPr>
        <w:t>а</w:t>
      </w:r>
      <w:r>
        <w:rPr>
          <w:spacing w:val="-2"/>
          <w:sz w:val="24"/>
        </w:rPr>
        <w:t xml:space="preserve"> </w:t>
      </w:r>
      <w:r>
        <w:rPr>
          <w:sz w:val="24"/>
        </w:rPr>
        <w:t>также на успешное</w:t>
      </w:r>
      <w:r>
        <w:rPr>
          <w:spacing w:val="-2"/>
          <w:sz w:val="24"/>
        </w:rPr>
        <w:t xml:space="preserve"> </w:t>
      </w:r>
      <w:r>
        <w:rPr>
          <w:sz w:val="24"/>
        </w:rPr>
        <w:t>обучение.</w:t>
      </w:r>
    </w:p>
    <w:p w:rsidR="00D01AE1" w:rsidRDefault="008C265F" w:rsidP="00A8400C">
      <w:pPr>
        <w:pStyle w:val="a4"/>
        <w:numPr>
          <w:ilvl w:val="1"/>
          <w:numId w:val="111"/>
        </w:numPr>
        <w:tabs>
          <w:tab w:val="left" w:pos="1530"/>
        </w:tabs>
        <w:spacing w:before="1" w:line="360" w:lineRule="auto"/>
        <w:ind w:right="854" w:firstLine="707"/>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 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учебным</w:t>
      </w:r>
      <w:r>
        <w:rPr>
          <w:spacing w:val="-3"/>
          <w:sz w:val="24"/>
        </w:rPr>
        <w:t xml:space="preserve"> </w:t>
      </w:r>
      <w:r>
        <w:rPr>
          <w:sz w:val="24"/>
        </w:rPr>
        <w:t>предметам.</w:t>
      </w:r>
    </w:p>
    <w:p w:rsidR="00D01AE1" w:rsidRDefault="008C265F" w:rsidP="00A8400C">
      <w:pPr>
        <w:pStyle w:val="a4"/>
        <w:numPr>
          <w:ilvl w:val="1"/>
          <w:numId w:val="111"/>
        </w:numPr>
        <w:tabs>
          <w:tab w:val="left" w:pos="1530"/>
        </w:tabs>
        <w:spacing w:line="360" w:lineRule="auto"/>
        <w:ind w:right="846" w:firstLine="707"/>
        <w:rPr>
          <w:sz w:val="24"/>
        </w:rPr>
      </w:pPr>
      <w:r>
        <w:rPr>
          <w:sz w:val="24"/>
        </w:rPr>
        <w:t>Основным</w:t>
      </w:r>
      <w:r>
        <w:rPr>
          <w:spacing w:val="1"/>
          <w:sz w:val="24"/>
        </w:rPr>
        <w:t xml:space="preserve"> </w:t>
      </w:r>
      <w:r>
        <w:rPr>
          <w:sz w:val="24"/>
        </w:rPr>
        <w:t>предметом</w:t>
      </w:r>
      <w:r>
        <w:rPr>
          <w:spacing w:val="1"/>
          <w:sz w:val="24"/>
        </w:rPr>
        <w:t xml:space="preserve"> </w:t>
      </w:r>
      <w:r>
        <w:rPr>
          <w:sz w:val="24"/>
        </w:rPr>
        <w:t>оценки</w:t>
      </w:r>
      <w:r>
        <w:rPr>
          <w:spacing w:val="1"/>
          <w:sz w:val="24"/>
        </w:rPr>
        <w:t xml:space="preserve"> </w:t>
      </w:r>
      <w:r>
        <w:rPr>
          <w:sz w:val="24"/>
        </w:rPr>
        <w:t>является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учебно-</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учебном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релевантных</w:t>
      </w:r>
      <w:r>
        <w:rPr>
          <w:spacing w:val="1"/>
          <w:sz w:val="24"/>
        </w:rPr>
        <w:t xml:space="preserve"> </w:t>
      </w:r>
      <w:r>
        <w:rPr>
          <w:sz w:val="24"/>
        </w:rPr>
        <w:t>содержанию</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метапредметных</w:t>
      </w:r>
      <w:r>
        <w:rPr>
          <w:spacing w:val="1"/>
          <w:sz w:val="24"/>
        </w:rPr>
        <w:t xml:space="preserve"> </w:t>
      </w:r>
      <w:r>
        <w:rPr>
          <w:sz w:val="24"/>
        </w:rPr>
        <w:t>(познавательных,</w:t>
      </w:r>
      <w:r>
        <w:rPr>
          <w:spacing w:val="1"/>
          <w:sz w:val="24"/>
        </w:rPr>
        <w:t xml:space="preserve"> </w:t>
      </w:r>
      <w:r>
        <w:rPr>
          <w:sz w:val="24"/>
        </w:rPr>
        <w:t>регулятивных,</w:t>
      </w:r>
      <w:r>
        <w:rPr>
          <w:spacing w:val="1"/>
          <w:sz w:val="24"/>
        </w:rPr>
        <w:t xml:space="preserve"> </w:t>
      </w:r>
      <w:r>
        <w:rPr>
          <w:sz w:val="24"/>
        </w:rPr>
        <w:t>коммуникативных) действий, а также компетентностей, релевантных соответствующим</w:t>
      </w:r>
      <w:r>
        <w:rPr>
          <w:spacing w:val="1"/>
          <w:sz w:val="24"/>
        </w:rPr>
        <w:t xml:space="preserve"> </w:t>
      </w:r>
      <w:r>
        <w:rPr>
          <w:sz w:val="24"/>
        </w:rPr>
        <w:t>направлениям</w:t>
      </w:r>
      <w:r>
        <w:rPr>
          <w:spacing w:val="-2"/>
          <w:sz w:val="24"/>
        </w:rPr>
        <w:t xml:space="preserve"> </w:t>
      </w:r>
      <w:r>
        <w:rPr>
          <w:sz w:val="24"/>
        </w:rPr>
        <w:t>функциональной грамотности.</w:t>
      </w:r>
    </w:p>
    <w:p w:rsidR="00D01AE1" w:rsidRDefault="008C265F" w:rsidP="00A8400C">
      <w:pPr>
        <w:pStyle w:val="a4"/>
        <w:numPr>
          <w:ilvl w:val="1"/>
          <w:numId w:val="111"/>
        </w:numPr>
        <w:tabs>
          <w:tab w:val="left" w:pos="1531"/>
        </w:tabs>
        <w:spacing w:before="1" w:line="360" w:lineRule="auto"/>
        <w:ind w:right="845" w:firstLine="707"/>
        <w:rPr>
          <w:sz w:val="24"/>
        </w:rPr>
      </w:pPr>
      <w:r>
        <w:rPr>
          <w:sz w:val="24"/>
        </w:rPr>
        <w:t>Для   оценки   предметных   результатов    используются   критерии:   знание</w:t>
      </w:r>
      <w:r>
        <w:rPr>
          <w:spacing w:val="1"/>
          <w:sz w:val="24"/>
        </w:rPr>
        <w:t xml:space="preserve"> </w:t>
      </w:r>
      <w:r>
        <w:rPr>
          <w:sz w:val="24"/>
        </w:rPr>
        <w:t>и</w:t>
      </w:r>
      <w:r>
        <w:rPr>
          <w:spacing w:val="-1"/>
          <w:sz w:val="24"/>
        </w:rPr>
        <w:t xml:space="preserve"> </w:t>
      </w:r>
      <w:r>
        <w:rPr>
          <w:sz w:val="24"/>
        </w:rPr>
        <w:t>понимание, применение, функциональность.</w:t>
      </w:r>
    </w:p>
    <w:p w:rsidR="00D01AE1" w:rsidRDefault="008C265F" w:rsidP="00A8400C">
      <w:pPr>
        <w:pStyle w:val="a4"/>
        <w:numPr>
          <w:ilvl w:val="2"/>
          <w:numId w:val="111"/>
        </w:numPr>
        <w:tabs>
          <w:tab w:val="left" w:pos="1710"/>
        </w:tabs>
        <w:spacing w:line="360" w:lineRule="auto"/>
        <w:ind w:left="162" w:right="846" w:firstLine="707"/>
        <w:rPr>
          <w:sz w:val="24"/>
        </w:rPr>
      </w:pPr>
      <w:r>
        <w:rPr>
          <w:sz w:val="24"/>
        </w:rPr>
        <w:t xml:space="preserve">Обобщѐнный  </w:t>
      </w:r>
      <w:r>
        <w:rPr>
          <w:spacing w:val="27"/>
          <w:sz w:val="24"/>
        </w:rPr>
        <w:t xml:space="preserve"> </w:t>
      </w:r>
      <w:r>
        <w:rPr>
          <w:sz w:val="24"/>
        </w:rPr>
        <w:t xml:space="preserve">критерий   </w:t>
      </w:r>
      <w:r>
        <w:rPr>
          <w:spacing w:val="30"/>
          <w:sz w:val="24"/>
        </w:rPr>
        <w:t xml:space="preserve"> </w:t>
      </w:r>
      <w:r>
        <w:rPr>
          <w:sz w:val="24"/>
        </w:rPr>
        <w:t xml:space="preserve">«знание   </w:t>
      </w:r>
      <w:r>
        <w:rPr>
          <w:spacing w:val="27"/>
          <w:sz w:val="24"/>
        </w:rPr>
        <w:t xml:space="preserve"> </w:t>
      </w:r>
      <w:r>
        <w:rPr>
          <w:sz w:val="24"/>
        </w:rPr>
        <w:t xml:space="preserve">и   </w:t>
      </w:r>
      <w:r>
        <w:rPr>
          <w:spacing w:val="28"/>
          <w:sz w:val="24"/>
        </w:rPr>
        <w:t xml:space="preserve"> </w:t>
      </w:r>
      <w:r>
        <w:rPr>
          <w:sz w:val="24"/>
        </w:rPr>
        <w:t xml:space="preserve">понимание»   </w:t>
      </w:r>
      <w:r>
        <w:rPr>
          <w:spacing w:val="22"/>
          <w:sz w:val="24"/>
        </w:rPr>
        <w:t xml:space="preserve"> </w:t>
      </w:r>
      <w:r>
        <w:rPr>
          <w:sz w:val="24"/>
        </w:rPr>
        <w:t xml:space="preserve">включает   </w:t>
      </w:r>
      <w:r>
        <w:rPr>
          <w:spacing w:val="28"/>
          <w:sz w:val="24"/>
        </w:rPr>
        <w:t xml:space="preserve"> </w:t>
      </w:r>
      <w:r>
        <w:rPr>
          <w:sz w:val="24"/>
        </w:rPr>
        <w:t>знание</w:t>
      </w:r>
      <w:r>
        <w:rPr>
          <w:spacing w:val="-58"/>
          <w:sz w:val="24"/>
        </w:rPr>
        <w:t xml:space="preserve"> </w:t>
      </w:r>
      <w:r>
        <w:rPr>
          <w:sz w:val="24"/>
        </w:rPr>
        <w:t>и</w:t>
      </w:r>
      <w:r>
        <w:rPr>
          <w:spacing w:val="1"/>
          <w:sz w:val="24"/>
        </w:rPr>
        <w:t xml:space="preserve"> </w:t>
      </w:r>
      <w:r>
        <w:rPr>
          <w:sz w:val="24"/>
        </w:rPr>
        <w:t>понимание роли изучаемой</w:t>
      </w:r>
      <w:r>
        <w:rPr>
          <w:spacing w:val="1"/>
          <w:sz w:val="24"/>
        </w:rPr>
        <w:t xml:space="preserve"> </w:t>
      </w:r>
      <w:r>
        <w:rPr>
          <w:sz w:val="24"/>
        </w:rPr>
        <w:t>области</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вида</w:t>
      </w:r>
      <w:r>
        <w:rPr>
          <w:spacing w:val="1"/>
          <w:sz w:val="24"/>
        </w:rPr>
        <w:t xml:space="preserve"> </w:t>
      </w:r>
      <w:r>
        <w:rPr>
          <w:sz w:val="24"/>
        </w:rPr>
        <w:t>деятельности в</w:t>
      </w:r>
      <w:r>
        <w:rPr>
          <w:spacing w:val="1"/>
          <w:sz w:val="24"/>
        </w:rPr>
        <w:t xml:space="preserve"> </w:t>
      </w:r>
      <w:r>
        <w:rPr>
          <w:sz w:val="24"/>
        </w:rPr>
        <w:t>различных</w:t>
      </w:r>
      <w:r>
        <w:rPr>
          <w:spacing w:val="1"/>
          <w:sz w:val="24"/>
        </w:rPr>
        <w:t xml:space="preserve"> </w:t>
      </w:r>
      <w:r>
        <w:rPr>
          <w:sz w:val="24"/>
        </w:rPr>
        <w:t>контекстах, знание и понимание терминологии, понятий и идей, а также процедурных</w:t>
      </w:r>
      <w:r>
        <w:rPr>
          <w:spacing w:val="1"/>
          <w:sz w:val="24"/>
        </w:rPr>
        <w:t xml:space="preserve"> </w:t>
      </w:r>
      <w:r>
        <w:rPr>
          <w:sz w:val="24"/>
        </w:rPr>
        <w:t>знаний</w:t>
      </w:r>
      <w:r>
        <w:rPr>
          <w:spacing w:val="-3"/>
          <w:sz w:val="24"/>
        </w:rPr>
        <w:t xml:space="preserve"> </w:t>
      </w:r>
      <w:r>
        <w:rPr>
          <w:sz w:val="24"/>
        </w:rPr>
        <w:t>или</w:t>
      </w:r>
      <w:r>
        <w:rPr>
          <w:spacing w:val="1"/>
          <w:sz w:val="24"/>
        </w:rPr>
        <w:t xml:space="preserve"> </w:t>
      </w:r>
      <w:r>
        <w:rPr>
          <w:sz w:val="24"/>
        </w:rPr>
        <w:t>алгоритмов.</w:t>
      </w:r>
    </w:p>
    <w:p w:rsidR="00D01AE1" w:rsidRDefault="008C265F" w:rsidP="00A8400C">
      <w:pPr>
        <w:pStyle w:val="a4"/>
        <w:numPr>
          <w:ilvl w:val="2"/>
          <w:numId w:val="111"/>
        </w:numPr>
        <w:tabs>
          <w:tab w:val="left" w:pos="1710"/>
        </w:tabs>
        <w:rPr>
          <w:sz w:val="24"/>
        </w:rPr>
      </w:pPr>
      <w:r>
        <w:rPr>
          <w:sz w:val="24"/>
        </w:rPr>
        <w:t>Обобщѐнный</w:t>
      </w:r>
      <w:r>
        <w:rPr>
          <w:spacing w:val="-5"/>
          <w:sz w:val="24"/>
        </w:rPr>
        <w:t xml:space="preserve"> </w:t>
      </w:r>
      <w:r>
        <w:rPr>
          <w:sz w:val="24"/>
        </w:rPr>
        <w:t>критерий</w:t>
      </w:r>
      <w:r>
        <w:rPr>
          <w:spacing w:val="-2"/>
          <w:sz w:val="24"/>
        </w:rPr>
        <w:t xml:space="preserve"> </w:t>
      </w:r>
      <w:r>
        <w:rPr>
          <w:sz w:val="24"/>
        </w:rPr>
        <w:t>«применение»</w:t>
      </w:r>
      <w:r>
        <w:rPr>
          <w:spacing w:val="-7"/>
          <w:sz w:val="24"/>
        </w:rPr>
        <w:t xml:space="preserve"> </w:t>
      </w:r>
      <w:r>
        <w:rPr>
          <w:sz w:val="24"/>
        </w:rPr>
        <w:t>включает:</w:t>
      </w:r>
    </w:p>
    <w:p w:rsidR="00D01AE1" w:rsidRDefault="008C265F">
      <w:pPr>
        <w:pStyle w:val="a3"/>
        <w:spacing w:before="137" w:line="360" w:lineRule="auto"/>
        <w:ind w:right="854"/>
      </w:pPr>
      <w:r>
        <w:t>использование изучаемого материала при решении учебных задач, 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2"/>
        </w:rPr>
        <w:t xml:space="preserve"> </w:t>
      </w:r>
      <w:r>
        <w:t>проработанности</w:t>
      </w:r>
      <w:r>
        <w:rPr>
          <w:spacing w:val="-1"/>
        </w:rPr>
        <w:t xml:space="preserve"> </w:t>
      </w:r>
      <w:r>
        <w:t>в учебном</w:t>
      </w:r>
      <w:r>
        <w:rPr>
          <w:spacing w:val="-1"/>
        </w:rPr>
        <w:t xml:space="preserve"> </w:t>
      </w:r>
      <w:r>
        <w:t>процессе;</w:t>
      </w:r>
    </w:p>
    <w:p w:rsidR="00D01AE1" w:rsidRDefault="008C265F">
      <w:pPr>
        <w:pStyle w:val="a3"/>
        <w:spacing w:before="2" w:line="360" w:lineRule="auto"/>
        <w:ind w:right="848"/>
      </w:pP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     по    получению     нового    знания,    его    интерпретации,    применению</w:t>
      </w:r>
      <w:r>
        <w:rPr>
          <w:spacing w:val="1"/>
        </w:rPr>
        <w:t xml:space="preserve"> </w:t>
      </w:r>
      <w:r>
        <w:t>и преобразованию при решении учебных задач/проблем, в том числе в ходе поисковой</w:t>
      </w:r>
      <w:r>
        <w:rPr>
          <w:spacing w:val="1"/>
        </w:rPr>
        <w:t xml:space="preserve"> </w:t>
      </w:r>
      <w:r>
        <w:t>деятельности,</w:t>
      </w:r>
      <w:r>
        <w:rPr>
          <w:spacing w:val="1"/>
        </w:rPr>
        <w:t xml:space="preserve"> </w:t>
      </w:r>
      <w:r>
        <w:t>учебно-исследовательской</w:t>
      </w:r>
      <w:r>
        <w:rPr>
          <w:spacing w:val="-1"/>
        </w:rPr>
        <w:t xml:space="preserve"> </w:t>
      </w:r>
      <w:r>
        <w:t>и</w:t>
      </w:r>
      <w:r>
        <w:rPr>
          <w:spacing w:val="2"/>
        </w:rPr>
        <w:t xml:space="preserve"> </w:t>
      </w:r>
      <w:r>
        <w:t>учебно-проектной</w:t>
      </w:r>
      <w:r>
        <w:rPr>
          <w:spacing w:val="-1"/>
        </w:rPr>
        <w:t xml:space="preserve"> </w:t>
      </w:r>
      <w:r>
        <w:t>деятельности.</w:t>
      </w:r>
    </w:p>
    <w:p w:rsidR="00D01AE1" w:rsidRDefault="008C265F" w:rsidP="00A8400C">
      <w:pPr>
        <w:pStyle w:val="a4"/>
        <w:numPr>
          <w:ilvl w:val="2"/>
          <w:numId w:val="111"/>
        </w:numPr>
        <w:tabs>
          <w:tab w:val="left" w:pos="1710"/>
        </w:tabs>
        <w:spacing w:line="360" w:lineRule="auto"/>
        <w:ind w:left="162" w:right="847" w:firstLine="707"/>
        <w:rPr>
          <w:sz w:val="24"/>
        </w:rPr>
      </w:pPr>
      <w:r>
        <w:rPr>
          <w:sz w:val="24"/>
        </w:rPr>
        <w:t>Обобщѐнный</w:t>
      </w:r>
      <w:r>
        <w:rPr>
          <w:spacing w:val="1"/>
          <w:sz w:val="24"/>
        </w:rPr>
        <w:t xml:space="preserve"> </w:t>
      </w:r>
      <w:r>
        <w:rPr>
          <w:sz w:val="24"/>
        </w:rPr>
        <w:t>критерий</w:t>
      </w:r>
      <w:r>
        <w:rPr>
          <w:spacing w:val="1"/>
          <w:sz w:val="24"/>
        </w:rPr>
        <w:t xml:space="preserve"> </w:t>
      </w:r>
      <w:r>
        <w:rPr>
          <w:sz w:val="24"/>
        </w:rPr>
        <w:t>«функциональность»</w:t>
      </w:r>
      <w:r>
        <w:rPr>
          <w:spacing w:val="1"/>
          <w:sz w:val="24"/>
        </w:rPr>
        <w:t xml:space="preserve"> </w:t>
      </w:r>
      <w:r>
        <w:rPr>
          <w:sz w:val="24"/>
        </w:rPr>
        <w:t>включает</w:t>
      </w:r>
      <w:r>
        <w:rPr>
          <w:spacing w:val="1"/>
          <w:sz w:val="24"/>
        </w:rPr>
        <w:t xml:space="preserve"> </w:t>
      </w:r>
      <w:r>
        <w:rPr>
          <w:sz w:val="24"/>
        </w:rPr>
        <w:t>осознанное</w:t>
      </w:r>
      <w:r>
        <w:rPr>
          <w:spacing w:val="1"/>
          <w:sz w:val="24"/>
        </w:rPr>
        <w:t xml:space="preserve"> </w:t>
      </w:r>
      <w:r>
        <w:rPr>
          <w:sz w:val="24"/>
        </w:rPr>
        <w:t>использование</w:t>
      </w:r>
      <w:r>
        <w:rPr>
          <w:spacing w:val="1"/>
          <w:sz w:val="24"/>
        </w:rPr>
        <w:t xml:space="preserve"> </w:t>
      </w:r>
      <w:r>
        <w:rPr>
          <w:sz w:val="24"/>
        </w:rPr>
        <w:t>приобретѐнных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внеучебных</w:t>
      </w:r>
      <w:r>
        <w:rPr>
          <w:spacing w:val="1"/>
          <w:sz w:val="24"/>
        </w:rPr>
        <w:t xml:space="preserve"> </w:t>
      </w:r>
      <w:r>
        <w:rPr>
          <w:sz w:val="24"/>
        </w:rPr>
        <w:t>проблем,</w:t>
      </w:r>
      <w:r>
        <w:rPr>
          <w:spacing w:val="2"/>
          <w:sz w:val="24"/>
        </w:rPr>
        <w:t xml:space="preserve"> </w:t>
      </w:r>
      <w:r>
        <w:rPr>
          <w:sz w:val="24"/>
        </w:rPr>
        <w:t>различающихся</w:t>
      </w:r>
      <w:r>
        <w:rPr>
          <w:spacing w:val="2"/>
          <w:sz w:val="24"/>
        </w:rPr>
        <w:t xml:space="preserve"> </w:t>
      </w:r>
      <w:r>
        <w:rPr>
          <w:sz w:val="24"/>
        </w:rPr>
        <w:t>сложностью</w:t>
      </w:r>
      <w:r>
        <w:rPr>
          <w:spacing w:val="1"/>
          <w:sz w:val="24"/>
        </w:rPr>
        <w:t xml:space="preserve"> </w:t>
      </w:r>
      <w:r>
        <w:rPr>
          <w:sz w:val="24"/>
        </w:rPr>
        <w:t>предметного</w:t>
      </w:r>
      <w:r>
        <w:rPr>
          <w:spacing w:val="2"/>
          <w:sz w:val="24"/>
        </w:rPr>
        <w:t xml:space="preserve"> </w:t>
      </w:r>
      <w:r>
        <w:rPr>
          <w:sz w:val="24"/>
        </w:rPr>
        <w:t>содержания,</w:t>
      </w:r>
      <w:r>
        <w:rPr>
          <w:spacing w:val="2"/>
          <w:sz w:val="24"/>
        </w:rPr>
        <w:t xml:space="preserve"> </w:t>
      </w:r>
      <w:r>
        <w:rPr>
          <w:sz w:val="24"/>
        </w:rPr>
        <w:t>читательских</w:t>
      </w:r>
      <w:r>
        <w:rPr>
          <w:spacing w:val="7"/>
          <w:sz w:val="24"/>
        </w:rPr>
        <w:t xml:space="preserve"> </w:t>
      </w:r>
      <w:r>
        <w:rPr>
          <w:sz w:val="24"/>
        </w:rPr>
        <w:t>умений,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контекста,</w:t>
      </w:r>
      <w:r>
        <w:rPr>
          <w:spacing w:val="-3"/>
        </w:rPr>
        <w:t xml:space="preserve"> </w:t>
      </w:r>
      <w:r>
        <w:t>а</w:t>
      </w:r>
      <w:r>
        <w:rPr>
          <w:spacing w:val="-4"/>
        </w:rPr>
        <w:t xml:space="preserve"> </w:t>
      </w:r>
      <w:r>
        <w:t>также</w:t>
      </w:r>
      <w:r>
        <w:rPr>
          <w:spacing w:val="-2"/>
        </w:rPr>
        <w:t xml:space="preserve"> </w:t>
      </w:r>
      <w:r>
        <w:t>сочетанием</w:t>
      </w:r>
      <w:r>
        <w:rPr>
          <w:spacing w:val="-4"/>
        </w:rPr>
        <w:t xml:space="preserve"> </w:t>
      </w:r>
      <w:r>
        <w:t>когнитивных</w:t>
      </w:r>
      <w:r>
        <w:rPr>
          <w:spacing w:val="-1"/>
        </w:rPr>
        <w:t xml:space="preserve"> </w:t>
      </w:r>
      <w:r>
        <w:t>операций.</w:t>
      </w:r>
    </w:p>
    <w:p w:rsidR="00D01AE1" w:rsidRDefault="008C265F">
      <w:pPr>
        <w:pStyle w:val="a3"/>
        <w:spacing w:before="140" w:line="360" w:lineRule="auto"/>
        <w:ind w:right="855"/>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   применять   предметные   знания   и    умения   во   внеучебной   ситуации,</w:t>
      </w:r>
      <w:r>
        <w:rPr>
          <w:spacing w:val="1"/>
        </w:rPr>
        <w:t xml:space="preserve"> </w:t>
      </w:r>
      <w:r>
        <w:t>в</w:t>
      </w:r>
      <w:r>
        <w:rPr>
          <w:spacing w:val="-2"/>
        </w:rPr>
        <w:t xml:space="preserve"> </w:t>
      </w:r>
      <w:r>
        <w:t>реальной жизни.</w:t>
      </w:r>
    </w:p>
    <w:p w:rsidR="00D01AE1" w:rsidRDefault="008C265F" w:rsidP="00A8400C">
      <w:pPr>
        <w:pStyle w:val="a4"/>
        <w:numPr>
          <w:ilvl w:val="1"/>
          <w:numId w:val="111"/>
        </w:numPr>
        <w:tabs>
          <w:tab w:val="left" w:pos="1530"/>
        </w:tabs>
        <w:spacing w:line="360" w:lineRule="auto"/>
        <w:ind w:right="845" w:firstLine="707"/>
        <w:rPr>
          <w:sz w:val="24"/>
        </w:rPr>
      </w:pPr>
      <w:r>
        <w:rPr>
          <w:sz w:val="24"/>
        </w:rPr>
        <w:t>Оценка</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осуществляется</w:t>
      </w:r>
      <w:r>
        <w:rPr>
          <w:spacing w:val="6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процедур</w:t>
      </w:r>
      <w:r>
        <w:rPr>
          <w:spacing w:val="1"/>
          <w:sz w:val="24"/>
        </w:rPr>
        <w:t xml:space="preserve"> </w:t>
      </w:r>
      <w:r>
        <w:rPr>
          <w:sz w:val="24"/>
        </w:rPr>
        <w:t>текущего,</w:t>
      </w:r>
      <w:r>
        <w:rPr>
          <w:spacing w:val="1"/>
          <w:sz w:val="24"/>
        </w:rPr>
        <w:t xml:space="preserve"> </w:t>
      </w:r>
      <w:r>
        <w:rPr>
          <w:sz w:val="24"/>
        </w:rPr>
        <w:t>тематического,</w:t>
      </w:r>
      <w:r>
        <w:rPr>
          <w:spacing w:val="1"/>
          <w:sz w:val="24"/>
        </w:rPr>
        <w:t xml:space="preserve"> </w:t>
      </w:r>
      <w:r>
        <w:rPr>
          <w:sz w:val="24"/>
        </w:rPr>
        <w:t>промежуточного</w:t>
      </w:r>
      <w:r>
        <w:rPr>
          <w:spacing w:val="1"/>
          <w:sz w:val="24"/>
        </w:rPr>
        <w:t xml:space="preserve"> </w:t>
      </w:r>
      <w:r>
        <w:rPr>
          <w:sz w:val="24"/>
        </w:rPr>
        <w:t>и</w:t>
      </w:r>
      <w:r>
        <w:rPr>
          <w:spacing w:val="1"/>
          <w:sz w:val="24"/>
        </w:rPr>
        <w:t xml:space="preserve"> </w:t>
      </w:r>
      <w:r>
        <w:rPr>
          <w:sz w:val="24"/>
        </w:rPr>
        <w:t>итогового</w:t>
      </w:r>
      <w:r>
        <w:rPr>
          <w:spacing w:val="1"/>
          <w:sz w:val="24"/>
        </w:rPr>
        <w:t xml:space="preserve"> </w:t>
      </w:r>
      <w:r>
        <w:rPr>
          <w:sz w:val="24"/>
        </w:rPr>
        <w:t>контроля.</w:t>
      </w:r>
    </w:p>
    <w:p w:rsidR="00D01AE1" w:rsidRDefault="008C265F" w:rsidP="00A8400C">
      <w:pPr>
        <w:pStyle w:val="a4"/>
        <w:numPr>
          <w:ilvl w:val="1"/>
          <w:numId w:val="111"/>
        </w:numPr>
        <w:tabs>
          <w:tab w:val="left" w:pos="1530"/>
        </w:tabs>
        <w:spacing w:line="360" w:lineRule="auto"/>
        <w:ind w:right="850" w:firstLine="707"/>
        <w:rPr>
          <w:sz w:val="24"/>
        </w:rPr>
      </w:pPr>
      <w:r>
        <w:rPr>
          <w:sz w:val="24"/>
        </w:rPr>
        <w:t>Особенности   оценки   по   отдельному   учебному   предмету   фиксируются</w:t>
      </w:r>
      <w:r>
        <w:rPr>
          <w:spacing w:val="-57"/>
          <w:sz w:val="24"/>
        </w:rPr>
        <w:t xml:space="preserve"> </w:t>
      </w:r>
      <w:r>
        <w:rPr>
          <w:sz w:val="24"/>
        </w:rPr>
        <w:t>в</w:t>
      </w:r>
      <w:r>
        <w:rPr>
          <w:spacing w:val="-2"/>
          <w:sz w:val="24"/>
        </w:rPr>
        <w:t xml:space="preserve"> </w:t>
      </w:r>
      <w:r>
        <w:rPr>
          <w:sz w:val="24"/>
        </w:rPr>
        <w:t>приложении к</w:t>
      </w:r>
      <w:r>
        <w:rPr>
          <w:spacing w:val="1"/>
          <w:sz w:val="24"/>
        </w:rPr>
        <w:t xml:space="preserve"> </w:t>
      </w:r>
      <w:r>
        <w:rPr>
          <w:sz w:val="24"/>
        </w:rPr>
        <w:t>ООП</w:t>
      </w:r>
      <w:r>
        <w:rPr>
          <w:spacing w:val="-1"/>
          <w:sz w:val="24"/>
        </w:rPr>
        <w:t xml:space="preserve"> </w:t>
      </w:r>
      <w:r>
        <w:rPr>
          <w:sz w:val="24"/>
        </w:rPr>
        <w:t>ООО.</w:t>
      </w:r>
    </w:p>
    <w:p w:rsidR="00D01AE1" w:rsidRDefault="008C265F">
      <w:pPr>
        <w:pStyle w:val="a3"/>
        <w:spacing w:before="1" w:line="360" w:lineRule="auto"/>
        <w:ind w:right="846"/>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p>
    <w:p w:rsidR="00D01AE1" w:rsidRDefault="008C265F">
      <w:pPr>
        <w:pStyle w:val="a3"/>
        <w:spacing w:line="360" w:lineRule="auto"/>
        <w:ind w:right="846"/>
      </w:pPr>
      <w:r>
        <w:t xml:space="preserve">список     </w:t>
      </w:r>
      <w:r>
        <w:rPr>
          <w:spacing w:val="1"/>
        </w:rPr>
        <w:t xml:space="preserve"> </w:t>
      </w:r>
      <w:r>
        <w:t>итоговых      планируемых       результатов      с       указанием      этапов</w:t>
      </w:r>
      <w:r>
        <w:rPr>
          <w:spacing w:val="1"/>
        </w:rPr>
        <w:t xml:space="preserve"> </w:t>
      </w:r>
      <w:r>
        <w:t>их</w:t>
      </w:r>
      <w:r>
        <w:rPr>
          <w:spacing w:val="1"/>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1"/>
        </w:rPr>
        <w:t xml:space="preserve"> </w:t>
      </w:r>
      <w:r>
        <w:t>устно</w:t>
      </w:r>
      <w:r>
        <w:rPr>
          <w:spacing w:val="1"/>
        </w:rPr>
        <w:t xml:space="preserve"> </w:t>
      </w:r>
      <w:r>
        <w:t>(письменно),</w:t>
      </w:r>
      <w:r>
        <w:rPr>
          <w:spacing w:val="-2"/>
        </w:rPr>
        <w:t xml:space="preserve"> </w:t>
      </w:r>
      <w:r>
        <w:t>практика);</w:t>
      </w:r>
    </w:p>
    <w:p w:rsidR="00D01AE1" w:rsidRDefault="008C265F">
      <w:pPr>
        <w:pStyle w:val="a3"/>
        <w:spacing w:line="360" w:lineRule="auto"/>
        <w:ind w:right="849"/>
      </w:pPr>
      <w:r>
        <w:t xml:space="preserve">требования   </w:t>
      </w:r>
      <w:r>
        <w:rPr>
          <w:spacing w:val="1"/>
        </w:rPr>
        <w:t xml:space="preserve"> </w:t>
      </w:r>
      <w:r>
        <w:t xml:space="preserve">к   </w:t>
      </w:r>
      <w:r>
        <w:rPr>
          <w:spacing w:val="1"/>
        </w:rPr>
        <w:t xml:space="preserve"> </w:t>
      </w:r>
      <w:r>
        <w:t>выставлению     отметок     за     промежуточную     аттестацию</w:t>
      </w:r>
      <w:r>
        <w:rPr>
          <w:spacing w:val="1"/>
        </w:rPr>
        <w:t xml:space="preserve"> </w:t>
      </w:r>
      <w:r>
        <w:t>(при</w:t>
      </w:r>
      <w:r>
        <w:rPr>
          <w:spacing w:val="1"/>
        </w:rPr>
        <w:t xml:space="preserve"> </w:t>
      </w:r>
      <w:r>
        <w:t>необходимости</w:t>
      </w:r>
      <w:r>
        <w:rPr>
          <w:spacing w:val="1"/>
        </w:rPr>
        <w:t xml:space="preserve"> </w:t>
      </w:r>
      <w:r>
        <w:t>- с</w:t>
      </w:r>
      <w:r>
        <w:rPr>
          <w:spacing w:val="1"/>
        </w:rPr>
        <w:t xml:space="preserve"> </w:t>
      </w:r>
      <w:r>
        <w:t>учѐтом степени</w:t>
      </w:r>
      <w:r>
        <w:rPr>
          <w:spacing w:val="1"/>
        </w:rPr>
        <w:t xml:space="preserve"> </w:t>
      </w:r>
      <w:r>
        <w:t>значимости</w:t>
      </w:r>
      <w:r>
        <w:rPr>
          <w:spacing w:val="1"/>
        </w:rPr>
        <w:t xml:space="preserve"> </w:t>
      </w:r>
      <w:r>
        <w:t>отметок</w:t>
      </w:r>
      <w:r>
        <w:rPr>
          <w:spacing w:val="1"/>
        </w:rPr>
        <w:t xml:space="preserve"> </w:t>
      </w:r>
      <w:r>
        <w:t>за отдельные оценочные</w:t>
      </w:r>
      <w:r>
        <w:rPr>
          <w:spacing w:val="1"/>
        </w:rPr>
        <w:t xml:space="preserve"> </w:t>
      </w:r>
      <w:r>
        <w:t>процедуры);</w:t>
      </w:r>
    </w:p>
    <w:p w:rsidR="00D01AE1" w:rsidRDefault="008C265F">
      <w:pPr>
        <w:pStyle w:val="a3"/>
        <w:spacing w:before="1"/>
        <w:ind w:left="870" w:firstLine="0"/>
      </w:pPr>
      <w:r>
        <w:t>график</w:t>
      </w:r>
      <w:r>
        <w:rPr>
          <w:spacing w:val="-5"/>
        </w:rPr>
        <w:t xml:space="preserve"> </w:t>
      </w:r>
      <w:r>
        <w:t>контрольных</w:t>
      </w:r>
      <w:r>
        <w:rPr>
          <w:spacing w:val="-2"/>
        </w:rPr>
        <w:t xml:space="preserve"> </w:t>
      </w:r>
      <w:r>
        <w:t>мероприятий.</w:t>
      </w:r>
    </w:p>
    <w:p w:rsidR="00D01AE1" w:rsidRDefault="008C265F" w:rsidP="00A8400C">
      <w:pPr>
        <w:pStyle w:val="a4"/>
        <w:numPr>
          <w:ilvl w:val="1"/>
          <w:numId w:val="111"/>
        </w:numPr>
        <w:tabs>
          <w:tab w:val="left" w:pos="1531"/>
        </w:tabs>
        <w:spacing w:before="136" w:line="360" w:lineRule="auto"/>
        <w:ind w:right="843" w:firstLine="707"/>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проводится</w:t>
      </w:r>
      <w:r>
        <w:rPr>
          <w:spacing w:val="1"/>
          <w:sz w:val="24"/>
        </w:rPr>
        <w:t xml:space="preserve"> </w:t>
      </w:r>
      <w:r>
        <w:rPr>
          <w:sz w:val="24"/>
        </w:rPr>
        <w:t>администрацией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D01AE1" w:rsidRDefault="008C265F" w:rsidP="00A8400C">
      <w:pPr>
        <w:pStyle w:val="a4"/>
        <w:numPr>
          <w:ilvl w:val="2"/>
          <w:numId w:val="111"/>
        </w:numPr>
        <w:tabs>
          <w:tab w:val="left" w:pos="1711"/>
        </w:tabs>
        <w:spacing w:before="2" w:line="360" w:lineRule="auto"/>
        <w:ind w:left="162" w:right="852" w:firstLine="707"/>
        <w:rPr>
          <w:sz w:val="24"/>
        </w:rPr>
      </w:pPr>
      <w:r>
        <w:rPr>
          <w:sz w:val="24"/>
        </w:rPr>
        <w:t>Стартовая</w:t>
      </w:r>
      <w:r>
        <w:rPr>
          <w:spacing w:val="61"/>
          <w:sz w:val="24"/>
        </w:rPr>
        <w:t xml:space="preserve"> </w:t>
      </w:r>
      <w:r>
        <w:rPr>
          <w:sz w:val="24"/>
        </w:rPr>
        <w:t>диагностика</w:t>
      </w:r>
      <w:r>
        <w:rPr>
          <w:spacing w:val="61"/>
          <w:sz w:val="24"/>
        </w:rPr>
        <w:t xml:space="preserve"> </w:t>
      </w:r>
      <w:r>
        <w:rPr>
          <w:sz w:val="24"/>
        </w:rPr>
        <w:t>проводится</w:t>
      </w:r>
      <w:r>
        <w:rPr>
          <w:spacing w:val="61"/>
          <w:sz w:val="24"/>
        </w:rPr>
        <w:t xml:space="preserve"> </w:t>
      </w:r>
      <w:r>
        <w:rPr>
          <w:sz w:val="24"/>
        </w:rPr>
        <w:t>в   начале   5   класса   и   выступает</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(точка</w:t>
      </w:r>
      <w:r>
        <w:rPr>
          <w:spacing w:val="1"/>
          <w:sz w:val="24"/>
        </w:rPr>
        <w:t xml:space="preserve"> </w:t>
      </w:r>
      <w:r>
        <w:rPr>
          <w:sz w:val="24"/>
        </w:rPr>
        <w:t>отсчѐта)</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p>
    <w:p w:rsidR="00D01AE1" w:rsidRDefault="008C265F" w:rsidP="00A8400C">
      <w:pPr>
        <w:pStyle w:val="a4"/>
        <w:numPr>
          <w:ilvl w:val="2"/>
          <w:numId w:val="111"/>
        </w:numPr>
        <w:tabs>
          <w:tab w:val="left" w:pos="1711"/>
        </w:tabs>
        <w:spacing w:line="360" w:lineRule="auto"/>
        <w:ind w:left="162" w:right="850" w:firstLine="707"/>
        <w:rPr>
          <w:sz w:val="24"/>
        </w:rPr>
      </w:pPr>
      <w:r>
        <w:rPr>
          <w:sz w:val="24"/>
        </w:rPr>
        <w:t>Объектом</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структура</w:t>
      </w:r>
      <w:r>
        <w:rPr>
          <w:spacing w:val="1"/>
          <w:sz w:val="24"/>
        </w:rPr>
        <w:t xml:space="preserve"> </w:t>
      </w:r>
      <w:r>
        <w:rPr>
          <w:sz w:val="24"/>
        </w:rPr>
        <w:t>мотивации,</w:t>
      </w:r>
      <w:r>
        <w:rPr>
          <w:spacing w:val="1"/>
          <w:sz w:val="24"/>
        </w:rPr>
        <w:t xml:space="preserve"> </w:t>
      </w:r>
      <w:r>
        <w:rPr>
          <w:sz w:val="24"/>
        </w:rPr>
        <w:t>сформированность</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универсальными</w:t>
      </w:r>
      <w:r>
        <w:rPr>
          <w:spacing w:val="1"/>
          <w:sz w:val="24"/>
        </w:rPr>
        <w:t xml:space="preserve"> </w:t>
      </w:r>
      <w:r>
        <w:rPr>
          <w:sz w:val="24"/>
        </w:rPr>
        <w:t>и</w:t>
      </w:r>
      <w:r>
        <w:rPr>
          <w:spacing w:val="1"/>
          <w:sz w:val="24"/>
        </w:rPr>
        <w:t xml:space="preserve"> </w:t>
      </w:r>
      <w:r>
        <w:rPr>
          <w:sz w:val="24"/>
        </w:rPr>
        <w:t>специфическими</w:t>
      </w:r>
      <w:r>
        <w:rPr>
          <w:spacing w:val="1"/>
          <w:sz w:val="24"/>
        </w:rPr>
        <w:t xml:space="preserve"> </w:t>
      </w:r>
      <w:r>
        <w:rPr>
          <w:sz w:val="24"/>
        </w:rPr>
        <w:t>для</w:t>
      </w:r>
      <w:r>
        <w:rPr>
          <w:spacing w:val="1"/>
          <w:sz w:val="24"/>
        </w:rPr>
        <w:t xml:space="preserve"> </w:t>
      </w:r>
      <w:r>
        <w:rPr>
          <w:sz w:val="24"/>
        </w:rPr>
        <w:t>основных</w:t>
      </w:r>
      <w:r>
        <w:rPr>
          <w:spacing w:val="1"/>
          <w:sz w:val="24"/>
        </w:rPr>
        <w:t xml:space="preserve"> </w:t>
      </w:r>
      <w:r>
        <w:rPr>
          <w:sz w:val="24"/>
        </w:rPr>
        <w:t>учебных</w:t>
      </w:r>
      <w:r>
        <w:rPr>
          <w:spacing w:val="44"/>
          <w:sz w:val="24"/>
        </w:rPr>
        <w:t xml:space="preserve"> </w:t>
      </w:r>
      <w:r>
        <w:rPr>
          <w:sz w:val="24"/>
        </w:rPr>
        <w:t>предметов</w:t>
      </w:r>
      <w:r>
        <w:rPr>
          <w:spacing w:val="100"/>
          <w:sz w:val="24"/>
        </w:rPr>
        <w:t xml:space="preserve"> </w:t>
      </w:r>
      <w:r>
        <w:rPr>
          <w:sz w:val="24"/>
        </w:rPr>
        <w:t>познавательными</w:t>
      </w:r>
      <w:r>
        <w:rPr>
          <w:spacing w:val="102"/>
          <w:sz w:val="24"/>
        </w:rPr>
        <w:t xml:space="preserve"> </w:t>
      </w:r>
      <w:r>
        <w:rPr>
          <w:sz w:val="24"/>
        </w:rPr>
        <w:t>средствами,</w:t>
      </w:r>
      <w:r>
        <w:rPr>
          <w:spacing w:val="102"/>
          <w:sz w:val="24"/>
        </w:rPr>
        <w:t xml:space="preserve"> </w:t>
      </w:r>
      <w:r>
        <w:rPr>
          <w:sz w:val="24"/>
        </w:rPr>
        <w:t>в</w:t>
      </w:r>
      <w:r>
        <w:rPr>
          <w:spacing w:val="100"/>
          <w:sz w:val="24"/>
        </w:rPr>
        <w:t xml:space="preserve"> </w:t>
      </w:r>
      <w:r>
        <w:rPr>
          <w:sz w:val="24"/>
        </w:rPr>
        <w:t>том</w:t>
      </w:r>
      <w:r>
        <w:rPr>
          <w:spacing w:val="100"/>
          <w:sz w:val="24"/>
        </w:rPr>
        <w:t xml:space="preserve"> </w:t>
      </w:r>
      <w:r>
        <w:rPr>
          <w:sz w:val="24"/>
        </w:rPr>
        <w:t>числе:</w:t>
      </w:r>
      <w:r>
        <w:rPr>
          <w:spacing w:val="105"/>
          <w:sz w:val="24"/>
        </w:rPr>
        <w:t xml:space="preserve"> </w:t>
      </w:r>
      <w:r>
        <w:rPr>
          <w:sz w:val="24"/>
        </w:rPr>
        <w:t>средствами</w:t>
      </w:r>
      <w:r>
        <w:rPr>
          <w:spacing w:val="102"/>
          <w:sz w:val="24"/>
        </w:rPr>
        <w:t xml:space="preserve"> </w:t>
      </w:r>
      <w:r>
        <w:rPr>
          <w:sz w:val="24"/>
        </w:rPr>
        <w:t>работы</w:t>
      </w:r>
      <w:r>
        <w:rPr>
          <w:spacing w:val="-58"/>
          <w:sz w:val="24"/>
        </w:rPr>
        <w:t xml:space="preserve"> </w:t>
      </w:r>
      <w:r>
        <w:rPr>
          <w:sz w:val="24"/>
        </w:rPr>
        <w:t>с</w:t>
      </w:r>
      <w:r>
        <w:rPr>
          <w:spacing w:val="-3"/>
          <w:sz w:val="24"/>
        </w:rPr>
        <w:t xml:space="preserve"> </w:t>
      </w:r>
      <w:r>
        <w:rPr>
          <w:sz w:val="24"/>
        </w:rPr>
        <w:t>информацией,</w:t>
      </w:r>
      <w:r>
        <w:rPr>
          <w:spacing w:val="-4"/>
          <w:sz w:val="24"/>
        </w:rPr>
        <w:t xml:space="preserve"> </w:t>
      </w:r>
      <w:r>
        <w:rPr>
          <w:sz w:val="24"/>
        </w:rPr>
        <w:t>знаково-символическими</w:t>
      </w:r>
      <w:r>
        <w:rPr>
          <w:spacing w:val="-1"/>
          <w:sz w:val="24"/>
        </w:rPr>
        <w:t xml:space="preserve"> </w:t>
      </w:r>
      <w:r>
        <w:rPr>
          <w:sz w:val="24"/>
        </w:rPr>
        <w:t>средствами,</w:t>
      </w:r>
      <w:r>
        <w:rPr>
          <w:spacing w:val="-1"/>
          <w:sz w:val="24"/>
        </w:rPr>
        <w:t xml:space="preserve"> </w:t>
      </w:r>
      <w:r>
        <w:rPr>
          <w:sz w:val="24"/>
        </w:rPr>
        <w:t>логическими</w:t>
      </w:r>
      <w:r>
        <w:rPr>
          <w:spacing w:val="-1"/>
          <w:sz w:val="24"/>
        </w:rPr>
        <w:t xml:space="preserve"> </w:t>
      </w:r>
      <w:r>
        <w:rPr>
          <w:sz w:val="24"/>
        </w:rPr>
        <w:t>операциями.</w:t>
      </w:r>
    </w:p>
    <w:p w:rsidR="00D01AE1" w:rsidRDefault="008C265F" w:rsidP="00A8400C">
      <w:pPr>
        <w:pStyle w:val="a4"/>
        <w:numPr>
          <w:ilvl w:val="2"/>
          <w:numId w:val="111"/>
        </w:numPr>
        <w:tabs>
          <w:tab w:val="left" w:pos="1711"/>
        </w:tabs>
        <w:spacing w:line="360" w:lineRule="auto"/>
        <w:ind w:left="162" w:right="847" w:firstLine="707"/>
        <w:rPr>
          <w:sz w:val="24"/>
        </w:rPr>
      </w:pPr>
      <w:r>
        <w:rPr>
          <w:sz w:val="24"/>
        </w:rPr>
        <w:t xml:space="preserve">Стартовая   </w:t>
      </w:r>
      <w:r>
        <w:rPr>
          <w:spacing w:val="1"/>
          <w:sz w:val="24"/>
        </w:rPr>
        <w:t xml:space="preserve"> </w:t>
      </w:r>
      <w:r>
        <w:rPr>
          <w:sz w:val="24"/>
        </w:rPr>
        <w:t>диагностика     проводится     педагогическими     работниками</w:t>
      </w:r>
      <w:r>
        <w:rPr>
          <w:spacing w:val="-57"/>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отдельных</w:t>
      </w:r>
      <w:r>
        <w:rPr>
          <w:spacing w:val="1"/>
          <w:sz w:val="24"/>
        </w:rPr>
        <w:t xml:space="preserve"> </w:t>
      </w:r>
      <w:r>
        <w:rPr>
          <w:sz w:val="24"/>
        </w:rPr>
        <w:t>предметов.</w:t>
      </w:r>
      <w:r>
        <w:rPr>
          <w:spacing w:val="1"/>
          <w:sz w:val="24"/>
        </w:rPr>
        <w:t xml:space="preserve"> </w:t>
      </w:r>
      <w:r>
        <w:rPr>
          <w:sz w:val="24"/>
        </w:rPr>
        <w:t>Результаты</w:t>
      </w:r>
      <w:r>
        <w:rPr>
          <w:spacing w:val="1"/>
          <w:sz w:val="24"/>
        </w:rPr>
        <w:t xml:space="preserve"> </w:t>
      </w:r>
      <w:r>
        <w:rPr>
          <w:sz w:val="24"/>
        </w:rPr>
        <w:t>стартовой</w:t>
      </w:r>
      <w:r>
        <w:rPr>
          <w:spacing w:val="1"/>
          <w:sz w:val="24"/>
        </w:rPr>
        <w:t xml:space="preserve"> </w:t>
      </w:r>
      <w:r>
        <w:rPr>
          <w:sz w:val="24"/>
        </w:rPr>
        <w:t xml:space="preserve">диагностики    </w:t>
      </w:r>
      <w:r>
        <w:rPr>
          <w:spacing w:val="1"/>
          <w:sz w:val="24"/>
        </w:rPr>
        <w:t xml:space="preserve"> </w:t>
      </w:r>
      <w:r>
        <w:rPr>
          <w:sz w:val="24"/>
        </w:rPr>
        <w:t>являются      основанием      для      корректировки     учебных      программ</w:t>
      </w:r>
      <w:r>
        <w:rPr>
          <w:spacing w:val="-57"/>
          <w:sz w:val="24"/>
        </w:rPr>
        <w:t xml:space="preserve"> </w:t>
      </w:r>
      <w:r>
        <w:rPr>
          <w:sz w:val="24"/>
        </w:rPr>
        <w:t>и</w:t>
      </w:r>
      <w:r>
        <w:rPr>
          <w:spacing w:val="-1"/>
          <w:sz w:val="24"/>
        </w:rPr>
        <w:t xml:space="preserve"> </w:t>
      </w:r>
      <w:r>
        <w:rPr>
          <w:sz w:val="24"/>
        </w:rPr>
        <w:t>индивидуализации</w:t>
      </w:r>
      <w:r>
        <w:rPr>
          <w:spacing w:val="3"/>
          <w:sz w:val="24"/>
        </w:rPr>
        <w:t xml:space="preserve"> </w:t>
      </w:r>
      <w:r>
        <w:rPr>
          <w:sz w:val="24"/>
        </w:rPr>
        <w:t>учебного процесса.</w:t>
      </w:r>
    </w:p>
    <w:p w:rsidR="00D01AE1" w:rsidRDefault="008C265F" w:rsidP="00A8400C">
      <w:pPr>
        <w:pStyle w:val="a4"/>
        <w:numPr>
          <w:ilvl w:val="1"/>
          <w:numId w:val="111"/>
        </w:numPr>
        <w:tabs>
          <w:tab w:val="left" w:pos="1531"/>
        </w:tabs>
        <w:spacing w:line="360" w:lineRule="auto"/>
        <w:ind w:right="848" w:firstLine="707"/>
        <w:rPr>
          <w:sz w:val="24"/>
        </w:rPr>
      </w:pPr>
      <w:r>
        <w:rPr>
          <w:sz w:val="24"/>
        </w:rPr>
        <w:t>Текущая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индивидуального</w:t>
      </w:r>
      <w:r>
        <w:rPr>
          <w:spacing w:val="1"/>
          <w:sz w:val="24"/>
        </w:rPr>
        <w:t xml:space="preserve"> </w:t>
      </w:r>
      <w:r>
        <w:rPr>
          <w:sz w:val="24"/>
        </w:rPr>
        <w:t>продвижения</w:t>
      </w:r>
      <w:r>
        <w:rPr>
          <w:spacing w:val="-1"/>
          <w:sz w:val="24"/>
        </w:rPr>
        <w:t xml:space="preserve"> </w:t>
      </w:r>
      <w:r>
        <w:rPr>
          <w:sz w:val="24"/>
        </w:rPr>
        <w:t>обучающегося в</w:t>
      </w:r>
      <w:r>
        <w:rPr>
          <w:spacing w:val="-2"/>
          <w:sz w:val="24"/>
        </w:rPr>
        <w:t xml:space="preserve"> </w:t>
      </w:r>
      <w:r>
        <w:rPr>
          <w:sz w:val="24"/>
        </w:rPr>
        <w:t>освоении программы</w:t>
      </w:r>
      <w:r>
        <w:rPr>
          <w:spacing w:val="3"/>
          <w:sz w:val="24"/>
        </w:rPr>
        <w:t xml:space="preserve"> </w:t>
      </w:r>
      <w:r>
        <w:rPr>
          <w:sz w:val="24"/>
        </w:rPr>
        <w:t>учебного</w:t>
      </w:r>
      <w:r>
        <w:rPr>
          <w:spacing w:val="-1"/>
          <w:sz w:val="24"/>
        </w:rPr>
        <w:t xml:space="preserve"> </w:t>
      </w:r>
      <w:r>
        <w:rPr>
          <w:sz w:val="24"/>
        </w:rPr>
        <w:t>предмета.</w:t>
      </w:r>
    </w:p>
    <w:p w:rsidR="00D01AE1" w:rsidRDefault="008C265F" w:rsidP="00A8400C">
      <w:pPr>
        <w:pStyle w:val="a4"/>
        <w:numPr>
          <w:ilvl w:val="2"/>
          <w:numId w:val="111"/>
        </w:numPr>
        <w:tabs>
          <w:tab w:val="left" w:pos="1711"/>
        </w:tabs>
        <w:spacing w:line="360" w:lineRule="auto"/>
        <w:ind w:left="162" w:right="847" w:firstLine="707"/>
        <w:rPr>
          <w:sz w:val="24"/>
        </w:rPr>
      </w:pPr>
      <w:r>
        <w:rPr>
          <w:sz w:val="24"/>
        </w:rPr>
        <w:t>Текущая     оценка     может     быть      формирующей     (поддерживающей</w:t>
      </w:r>
      <w:r>
        <w:rPr>
          <w:spacing w:val="1"/>
          <w:sz w:val="24"/>
        </w:rPr>
        <w:t xml:space="preserve"> </w:t>
      </w:r>
      <w:r>
        <w:rPr>
          <w:sz w:val="24"/>
        </w:rPr>
        <w:t>и</w:t>
      </w:r>
      <w:r>
        <w:rPr>
          <w:spacing w:val="22"/>
          <w:sz w:val="24"/>
        </w:rPr>
        <w:t xml:space="preserve"> </w:t>
      </w:r>
      <w:r>
        <w:rPr>
          <w:sz w:val="24"/>
        </w:rPr>
        <w:t>направляющей</w:t>
      </w:r>
      <w:r>
        <w:rPr>
          <w:spacing w:val="21"/>
          <w:sz w:val="24"/>
        </w:rPr>
        <w:t xml:space="preserve"> </w:t>
      </w:r>
      <w:r>
        <w:rPr>
          <w:sz w:val="24"/>
        </w:rPr>
        <w:t>усилия</w:t>
      </w:r>
      <w:r>
        <w:rPr>
          <w:spacing w:val="21"/>
          <w:sz w:val="24"/>
        </w:rPr>
        <w:t xml:space="preserve"> </w:t>
      </w:r>
      <w:r>
        <w:rPr>
          <w:sz w:val="24"/>
        </w:rPr>
        <w:t>обучающегося,</w:t>
      </w:r>
      <w:r>
        <w:rPr>
          <w:spacing w:val="21"/>
          <w:sz w:val="24"/>
        </w:rPr>
        <w:t xml:space="preserve"> </w:t>
      </w:r>
      <w:r>
        <w:rPr>
          <w:sz w:val="24"/>
        </w:rPr>
        <w:t>включающей</w:t>
      </w:r>
      <w:r>
        <w:rPr>
          <w:spacing w:val="22"/>
          <w:sz w:val="24"/>
        </w:rPr>
        <w:t xml:space="preserve"> </w:t>
      </w:r>
      <w:r>
        <w:rPr>
          <w:sz w:val="24"/>
        </w:rPr>
        <w:t>его</w:t>
      </w:r>
      <w:r>
        <w:rPr>
          <w:spacing w:val="21"/>
          <w:sz w:val="24"/>
        </w:rPr>
        <w:t xml:space="preserve"> </w:t>
      </w:r>
      <w:r>
        <w:rPr>
          <w:sz w:val="24"/>
        </w:rPr>
        <w:t>в</w:t>
      </w:r>
      <w:r>
        <w:rPr>
          <w:spacing w:val="21"/>
          <w:sz w:val="24"/>
        </w:rPr>
        <w:t xml:space="preserve"> </w:t>
      </w:r>
      <w:r>
        <w:rPr>
          <w:sz w:val="24"/>
        </w:rPr>
        <w:t>самостоятельную</w:t>
      </w:r>
      <w:r>
        <w:rPr>
          <w:spacing w:val="21"/>
          <w:sz w:val="24"/>
        </w:rPr>
        <w:t xml:space="preserve"> </w:t>
      </w:r>
      <w:r>
        <w:rPr>
          <w:sz w:val="24"/>
        </w:rPr>
        <w:t>оценочную</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408"/>
          <w:tab w:val="left" w:pos="3292"/>
          <w:tab w:val="left" w:pos="5853"/>
          <w:tab w:val="left" w:pos="8354"/>
        </w:tabs>
        <w:spacing w:before="90" w:line="360" w:lineRule="auto"/>
        <w:ind w:right="849" w:firstLine="0"/>
      </w:pPr>
      <w:r>
        <w:t>деятельность),</w:t>
      </w:r>
      <w:r>
        <w:tab/>
        <w:t>и</w:t>
      </w:r>
      <w:r>
        <w:tab/>
        <w:t>диагностической,</w:t>
      </w:r>
      <w:r>
        <w:tab/>
        <w:t>способствующей</w:t>
      </w:r>
      <w:r>
        <w:tab/>
      </w:r>
      <w:r>
        <w:rPr>
          <w:spacing w:val="-1"/>
        </w:rPr>
        <w:t>выявлению</w:t>
      </w:r>
      <w:r>
        <w:rPr>
          <w:spacing w:val="-58"/>
        </w:rPr>
        <w:t xml:space="preserve"> </w:t>
      </w:r>
      <w:r>
        <w:t>и   осознанию   педагогическим</w:t>
      </w:r>
      <w:r>
        <w:rPr>
          <w:spacing w:val="60"/>
        </w:rPr>
        <w:t xml:space="preserve"> </w:t>
      </w:r>
      <w:r>
        <w:t>работником</w:t>
      </w:r>
      <w:r>
        <w:rPr>
          <w:spacing w:val="60"/>
        </w:rPr>
        <w:t xml:space="preserve"> </w:t>
      </w:r>
      <w:r>
        <w:t>и   обучающимся   существующих   проблем</w:t>
      </w:r>
      <w:r>
        <w:rPr>
          <w:spacing w:val="1"/>
        </w:rPr>
        <w:t xml:space="preserve"> </w:t>
      </w:r>
      <w:r>
        <w:t>в</w:t>
      </w:r>
      <w:r>
        <w:rPr>
          <w:spacing w:val="-2"/>
        </w:rPr>
        <w:t xml:space="preserve"> </w:t>
      </w:r>
      <w:r>
        <w:t>обучении.</w:t>
      </w:r>
    </w:p>
    <w:p w:rsidR="00D01AE1" w:rsidRDefault="008C265F" w:rsidP="00A8400C">
      <w:pPr>
        <w:pStyle w:val="a4"/>
        <w:numPr>
          <w:ilvl w:val="2"/>
          <w:numId w:val="111"/>
        </w:numPr>
        <w:tabs>
          <w:tab w:val="left" w:pos="1711"/>
        </w:tabs>
        <w:spacing w:before="2" w:line="360" w:lineRule="auto"/>
        <w:ind w:left="162" w:right="843" w:firstLine="707"/>
        <w:rPr>
          <w:sz w:val="24"/>
        </w:rPr>
      </w:pPr>
      <w:r>
        <w:rPr>
          <w:sz w:val="24"/>
        </w:rPr>
        <w:t>Объектом</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тематические</w:t>
      </w:r>
      <w:r>
        <w:rPr>
          <w:spacing w:val="1"/>
          <w:sz w:val="24"/>
        </w:rPr>
        <w:t xml:space="preserve"> </w:t>
      </w:r>
      <w:r>
        <w:rPr>
          <w:sz w:val="24"/>
        </w:rPr>
        <w:t>планируемые</w:t>
      </w:r>
      <w:r>
        <w:rPr>
          <w:spacing w:val="1"/>
          <w:sz w:val="24"/>
        </w:rPr>
        <w:t xml:space="preserve"> </w:t>
      </w:r>
      <w:r>
        <w:rPr>
          <w:sz w:val="24"/>
        </w:rPr>
        <w:t>результаты, этапы освоения которых зафиксированы в тематическом планировании по</w:t>
      </w:r>
      <w:r>
        <w:rPr>
          <w:spacing w:val="1"/>
          <w:sz w:val="24"/>
        </w:rPr>
        <w:t xml:space="preserve"> </w:t>
      </w:r>
      <w:r>
        <w:rPr>
          <w:sz w:val="24"/>
        </w:rPr>
        <w:t>учебному</w:t>
      </w:r>
      <w:r>
        <w:rPr>
          <w:spacing w:val="-5"/>
          <w:sz w:val="24"/>
        </w:rPr>
        <w:t xml:space="preserve"> </w:t>
      </w:r>
      <w:r>
        <w:rPr>
          <w:sz w:val="24"/>
        </w:rPr>
        <w:t>предмету.</w:t>
      </w:r>
    </w:p>
    <w:p w:rsidR="00D01AE1" w:rsidRDefault="008C265F" w:rsidP="00A8400C">
      <w:pPr>
        <w:pStyle w:val="a4"/>
        <w:numPr>
          <w:ilvl w:val="2"/>
          <w:numId w:val="111"/>
        </w:numPr>
        <w:tabs>
          <w:tab w:val="left" w:pos="1711"/>
        </w:tabs>
        <w:spacing w:line="360" w:lineRule="auto"/>
        <w:ind w:left="162" w:right="844" w:firstLine="707"/>
        <w:rPr>
          <w:sz w:val="24"/>
        </w:rPr>
      </w:pPr>
      <w:r>
        <w:rPr>
          <w:sz w:val="24"/>
        </w:rPr>
        <w:t>В</w:t>
      </w:r>
      <w:r>
        <w:rPr>
          <w:spacing w:val="1"/>
          <w:sz w:val="24"/>
        </w:rPr>
        <w:t xml:space="preserve"> </w:t>
      </w:r>
      <w:r>
        <w:rPr>
          <w:sz w:val="24"/>
        </w:rPr>
        <w:t>текущей</w:t>
      </w:r>
      <w:r>
        <w:rPr>
          <w:spacing w:val="1"/>
          <w:sz w:val="24"/>
        </w:rPr>
        <w:t xml:space="preserve"> </w:t>
      </w:r>
      <w:r>
        <w:rPr>
          <w:sz w:val="24"/>
        </w:rPr>
        <w:t>оценке</w:t>
      </w:r>
      <w:r>
        <w:rPr>
          <w:spacing w:val="1"/>
          <w:sz w:val="24"/>
        </w:rPr>
        <w:t xml:space="preserve"> </w:t>
      </w:r>
      <w:r>
        <w:rPr>
          <w:sz w:val="24"/>
        </w:rPr>
        <w:t>используется</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методы</w:t>
      </w:r>
      <w:r>
        <w:rPr>
          <w:spacing w:val="1"/>
          <w:sz w:val="24"/>
        </w:rPr>
        <w:t xml:space="preserve"> </w:t>
      </w:r>
      <w:r>
        <w:rPr>
          <w:sz w:val="24"/>
        </w:rPr>
        <w:t>проверки</w:t>
      </w:r>
      <w:r>
        <w:rPr>
          <w:spacing w:val="1"/>
          <w:sz w:val="24"/>
        </w:rPr>
        <w:t xml:space="preserve"> </w:t>
      </w:r>
      <w:r>
        <w:rPr>
          <w:sz w:val="24"/>
        </w:rPr>
        <w:t>(устные и письменные опросы, практические работы, творческие работы, индивидуальные</w:t>
      </w:r>
      <w:r>
        <w:rPr>
          <w:spacing w:val="-57"/>
          <w:sz w:val="24"/>
        </w:rPr>
        <w:t xml:space="preserve"> </w:t>
      </w:r>
      <w:r>
        <w:rPr>
          <w:sz w:val="24"/>
        </w:rPr>
        <w:t>и групповые формы, само- и взаимооценка, рефлексия, листы продвижения и другие) с</w:t>
      </w:r>
      <w:r>
        <w:rPr>
          <w:spacing w:val="1"/>
          <w:sz w:val="24"/>
        </w:rPr>
        <w:t xml:space="preserve"> </w:t>
      </w:r>
      <w:r>
        <w:rPr>
          <w:sz w:val="24"/>
        </w:rPr>
        <w:t>учѐтом</w:t>
      </w:r>
      <w:r>
        <w:rPr>
          <w:spacing w:val="-2"/>
          <w:sz w:val="24"/>
        </w:rPr>
        <w:t xml:space="preserve"> </w:t>
      </w:r>
      <w:r>
        <w:rPr>
          <w:sz w:val="24"/>
        </w:rPr>
        <w:t>особенностей</w:t>
      </w:r>
      <w:r>
        <w:rPr>
          <w:spacing w:val="3"/>
          <w:sz w:val="24"/>
        </w:rPr>
        <w:t xml:space="preserve"> </w:t>
      </w:r>
      <w:r>
        <w:rPr>
          <w:sz w:val="24"/>
        </w:rPr>
        <w:t>учебного предмета.</w:t>
      </w:r>
    </w:p>
    <w:p w:rsidR="00D01AE1" w:rsidRDefault="008C265F" w:rsidP="00A8400C">
      <w:pPr>
        <w:pStyle w:val="a4"/>
        <w:numPr>
          <w:ilvl w:val="2"/>
          <w:numId w:val="111"/>
        </w:numPr>
        <w:tabs>
          <w:tab w:val="left" w:pos="1711"/>
        </w:tabs>
        <w:spacing w:line="360" w:lineRule="auto"/>
        <w:ind w:left="162" w:right="852" w:firstLine="707"/>
        <w:rPr>
          <w:sz w:val="24"/>
        </w:rPr>
      </w:pPr>
      <w:r>
        <w:rPr>
          <w:sz w:val="24"/>
        </w:rPr>
        <w:t>Результаты</w:t>
      </w:r>
      <w:r>
        <w:rPr>
          <w:spacing w:val="1"/>
          <w:sz w:val="24"/>
        </w:rPr>
        <w:t xml:space="preserve"> </w:t>
      </w:r>
      <w:r>
        <w:rPr>
          <w:sz w:val="24"/>
        </w:rPr>
        <w:t>текущей</w:t>
      </w:r>
      <w:r>
        <w:rPr>
          <w:spacing w:val="1"/>
          <w:sz w:val="24"/>
        </w:rPr>
        <w:t xml:space="preserve"> </w:t>
      </w:r>
      <w:r>
        <w:rPr>
          <w:sz w:val="24"/>
        </w:rPr>
        <w:t>оценки</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индивидуализации</w:t>
      </w:r>
      <w:r>
        <w:rPr>
          <w:spacing w:val="1"/>
          <w:sz w:val="24"/>
        </w:rPr>
        <w:t xml:space="preserve"> </w:t>
      </w:r>
      <w:r>
        <w:rPr>
          <w:sz w:val="24"/>
        </w:rPr>
        <w:t>учебного</w:t>
      </w:r>
      <w:r>
        <w:rPr>
          <w:spacing w:val="-1"/>
          <w:sz w:val="24"/>
        </w:rPr>
        <w:t xml:space="preserve"> </w:t>
      </w:r>
      <w:r>
        <w:rPr>
          <w:sz w:val="24"/>
        </w:rPr>
        <w:t>процесса.</w:t>
      </w:r>
    </w:p>
    <w:p w:rsidR="00D01AE1" w:rsidRDefault="008C265F" w:rsidP="00A8400C">
      <w:pPr>
        <w:pStyle w:val="a4"/>
        <w:numPr>
          <w:ilvl w:val="1"/>
          <w:numId w:val="111"/>
        </w:numPr>
        <w:tabs>
          <w:tab w:val="left" w:pos="1530"/>
        </w:tabs>
        <w:spacing w:line="360" w:lineRule="auto"/>
        <w:ind w:right="855" w:firstLine="707"/>
        <w:rPr>
          <w:sz w:val="24"/>
        </w:rPr>
      </w:pPr>
      <w:r>
        <w:rPr>
          <w:sz w:val="24"/>
        </w:rPr>
        <w:t>Тематическая</w:t>
      </w:r>
      <w:r>
        <w:rPr>
          <w:spacing w:val="1"/>
          <w:sz w:val="24"/>
        </w:rPr>
        <w:t xml:space="preserve"> </w:t>
      </w:r>
      <w:r>
        <w:rPr>
          <w:sz w:val="24"/>
        </w:rPr>
        <w:t>оценка</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процедуру</w:t>
      </w:r>
      <w:r>
        <w:rPr>
          <w:spacing w:val="1"/>
          <w:sz w:val="24"/>
        </w:rPr>
        <w:t xml:space="preserve"> </w:t>
      </w:r>
      <w:r>
        <w:rPr>
          <w:sz w:val="24"/>
        </w:rPr>
        <w:t>оценки</w:t>
      </w:r>
      <w:r>
        <w:rPr>
          <w:spacing w:val="1"/>
          <w:sz w:val="24"/>
        </w:rPr>
        <w:t xml:space="preserve"> </w:t>
      </w:r>
      <w:r>
        <w:rPr>
          <w:sz w:val="24"/>
        </w:rPr>
        <w:t>уровня</w:t>
      </w:r>
      <w:r>
        <w:rPr>
          <w:spacing w:val="1"/>
          <w:sz w:val="24"/>
        </w:rPr>
        <w:t xml:space="preserve"> </w:t>
      </w:r>
      <w:r>
        <w:rPr>
          <w:sz w:val="24"/>
        </w:rPr>
        <w:t>достижения</w:t>
      </w:r>
      <w:r>
        <w:rPr>
          <w:spacing w:val="-1"/>
          <w:sz w:val="24"/>
        </w:rPr>
        <w:t xml:space="preserve"> </w:t>
      </w:r>
      <w:r>
        <w:rPr>
          <w:sz w:val="24"/>
        </w:rPr>
        <w:t>тематических</w:t>
      </w:r>
      <w:r>
        <w:rPr>
          <w:spacing w:val="-2"/>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учебному</w:t>
      </w:r>
      <w:r>
        <w:rPr>
          <w:spacing w:val="-4"/>
          <w:sz w:val="24"/>
        </w:rPr>
        <w:t xml:space="preserve"> </w:t>
      </w:r>
      <w:r>
        <w:rPr>
          <w:sz w:val="24"/>
        </w:rPr>
        <w:t>предмету.</w:t>
      </w:r>
    </w:p>
    <w:p w:rsidR="00D01AE1" w:rsidRDefault="008C265F" w:rsidP="00A8400C">
      <w:pPr>
        <w:pStyle w:val="a4"/>
        <w:numPr>
          <w:ilvl w:val="1"/>
          <w:numId w:val="111"/>
        </w:numPr>
        <w:tabs>
          <w:tab w:val="left" w:pos="1530"/>
        </w:tabs>
        <w:spacing w:line="360" w:lineRule="auto"/>
        <w:ind w:left="869" w:right="1744" w:firstLine="0"/>
        <w:rPr>
          <w:sz w:val="24"/>
        </w:rPr>
      </w:pPr>
      <w:r>
        <w:rPr>
          <w:sz w:val="24"/>
        </w:rPr>
        <w:t>Внутренний</w:t>
      </w:r>
      <w:r>
        <w:rPr>
          <w:spacing w:val="-6"/>
          <w:sz w:val="24"/>
        </w:rPr>
        <w:t xml:space="preserve"> </w:t>
      </w:r>
      <w:r>
        <w:rPr>
          <w:sz w:val="24"/>
        </w:rPr>
        <w:t>мониторинг</w:t>
      </w:r>
      <w:r>
        <w:rPr>
          <w:spacing w:val="-6"/>
          <w:sz w:val="24"/>
        </w:rPr>
        <w:t xml:space="preserve"> </w:t>
      </w:r>
      <w:r>
        <w:rPr>
          <w:sz w:val="24"/>
        </w:rPr>
        <w:t>представляет</w:t>
      </w:r>
      <w:r>
        <w:rPr>
          <w:spacing w:val="-5"/>
          <w:sz w:val="24"/>
        </w:rPr>
        <w:t xml:space="preserve"> </w:t>
      </w:r>
      <w:r>
        <w:rPr>
          <w:sz w:val="24"/>
        </w:rPr>
        <w:t>собой</w:t>
      </w:r>
      <w:r>
        <w:rPr>
          <w:spacing w:val="-4"/>
          <w:sz w:val="24"/>
        </w:rPr>
        <w:t xml:space="preserve"> </w:t>
      </w:r>
      <w:r>
        <w:rPr>
          <w:sz w:val="24"/>
        </w:rPr>
        <w:t>следующие</w:t>
      </w:r>
      <w:r>
        <w:rPr>
          <w:spacing w:val="-6"/>
          <w:sz w:val="24"/>
        </w:rPr>
        <w:t xml:space="preserve"> </w:t>
      </w:r>
      <w:r>
        <w:rPr>
          <w:sz w:val="24"/>
        </w:rPr>
        <w:t>процедуры:</w:t>
      </w:r>
      <w:r>
        <w:rPr>
          <w:spacing w:val="-57"/>
          <w:sz w:val="24"/>
        </w:rPr>
        <w:t xml:space="preserve"> </w:t>
      </w:r>
      <w:r>
        <w:rPr>
          <w:sz w:val="24"/>
        </w:rPr>
        <w:t>стартовая</w:t>
      </w:r>
      <w:r>
        <w:rPr>
          <w:spacing w:val="-1"/>
          <w:sz w:val="24"/>
        </w:rPr>
        <w:t xml:space="preserve"> </w:t>
      </w:r>
      <w:r>
        <w:rPr>
          <w:sz w:val="24"/>
        </w:rPr>
        <w:t>диагностика;</w:t>
      </w:r>
    </w:p>
    <w:p w:rsidR="00D01AE1" w:rsidRDefault="008C265F">
      <w:pPr>
        <w:pStyle w:val="a3"/>
        <w:spacing w:line="362" w:lineRule="auto"/>
        <w:ind w:left="869" w:right="1526" w:firstLine="0"/>
        <w:jc w:val="left"/>
      </w:pPr>
      <w:r>
        <w:t>оценка</w:t>
      </w:r>
      <w:r>
        <w:rPr>
          <w:spacing w:val="-4"/>
        </w:rPr>
        <w:t xml:space="preserve"> </w:t>
      </w:r>
      <w:r>
        <w:t>уровня</w:t>
      </w:r>
      <w:r>
        <w:rPr>
          <w:spacing w:val="-5"/>
        </w:rPr>
        <w:t xml:space="preserve"> </w:t>
      </w:r>
      <w:r>
        <w:t>достижения</w:t>
      </w:r>
      <w:r>
        <w:rPr>
          <w:spacing w:val="-4"/>
        </w:rPr>
        <w:t xml:space="preserve"> </w:t>
      </w:r>
      <w:r>
        <w:t>предметных</w:t>
      </w:r>
      <w:r>
        <w:rPr>
          <w:spacing w:val="-6"/>
        </w:rPr>
        <w:t xml:space="preserve"> </w:t>
      </w:r>
      <w:r>
        <w:t>и</w:t>
      </w:r>
      <w:r>
        <w:rPr>
          <w:spacing w:val="-5"/>
        </w:rPr>
        <w:t xml:space="preserve"> </w:t>
      </w:r>
      <w:r>
        <w:t>метапредметных</w:t>
      </w:r>
      <w:r>
        <w:rPr>
          <w:spacing w:val="-3"/>
        </w:rPr>
        <w:t xml:space="preserve"> </w:t>
      </w:r>
      <w:r>
        <w:t>результатов;</w:t>
      </w:r>
      <w:r>
        <w:rPr>
          <w:spacing w:val="-57"/>
        </w:rPr>
        <w:t xml:space="preserve"> </w:t>
      </w:r>
      <w:r>
        <w:t>оценка уровня функциональной</w:t>
      </w:r>
      <w:r>
        <w:rPr>
          <w:spacing w:val="-1"/>
        </w:rPr>
        <w:t xml:space="preserve"> </w:t>
      </w:r>
      <w:r>
        <w:t>грамотности;</w:t>
      </w:r>
    </w:p>
    <w:p w:rsidR="00D01AE1" w:rsidRDefault="008C265F">
      <w:pPr>
        <w:pStyle w:val="a3"/>
        <w:spacing w:line="360" w:lineRule="auto"/>
        <w:ind w:right="843"/>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 уроков, анализа качества учебных заданий, предлагаемых педагогическим</w:t>
      </w:r>
      <w:r>
        <w:rPr>
          <w:spacing w:val="1"/>
        </w:rPr>
        <w:t xml:space="preserve"> </w:t>
      </w:r>
      <w:r>
        <w:t>работником</w:t>
      </w:r>
      <w:r>
        <w:rPr>
          <w:spacing w:val="-1"/>
        </w:rPr>
        <w:t xml:space="preserve"> </w:t>
      </w:r>
      <w:r>
        <w:t>обучающимся.</w:t>
      </w:r>
    </w:p>
    <w:p w:rsidR="00D01AE1" w:rsidRDefault="008C265F">
      <w:pPr>
        <w:pStyle w:val="a3"/>
        <w:tabs>
          <w:tab w:val="left" w:pos="2301"/>
          <w:tab w:val="left" w:pos="4060"/>
          <w:tab w:val="left" w:pos="6073"/>
          <w:tab w:val="left" w:pos="8049"/>
        </w:tabs>
        <w:spacing w:line="360" w:lineRule="auto"/>
        <w:ind w:right="850"/>
      </w:pPr>
      <w:r>
        <w:t>Содержание и периодичность внутреннего мониторинга устанавливается решением</w:t>
      </w:r>
      <w:r>
        <w:rPr>
          <w:spacing w:val="-57"/>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tab/>
        <w:t>являются</w:t>
      </w:r>
      <w:r>
        <w:tab/>
        <w:t>основанием</w:t>
      </w:r>
      <w:r>
        <w:tab/>
        <w:t>подготовки</w:t>
      </w:r>
      <w:r>
        <w:tab/>
      </w:r>
      <w:r>
        <w:rPr>
          <w:spacing w:val="-1"/>
        </w:rPr>
        <w:t>рекомендаций</w:t>
      </w:r>
      <w:r>
        <w:rPr>
          <w:spacing w:val="-58"/>
        </w:rPr>
        <w:t xml:space="preserve"> </w:t>
      </w:r>
      <w:r>
        <w:t xml:space="preserve">для    </w:t>
      </w:r>
      <w:r>
        <w:rPr>
          <w:spacing w:val="38"/>
        </w:rPr>
        <w:t xml:space="preserve"> </w:t>
      </w:r>
      <w:r>
        <w:t xml:space="preserve">текущей     </w:t>
      </w:r>
      <w:r>
        <w:rPr>
          <w:spacing w:val="37"/>
        </w:rPr>
        <w:t xml:space="preserve"> </w:t>
      </w:r>
      <w:r>
        <w:t xml:space="preserve">коррекции     </w:t>
      </w:r>
      <w:r>
        <w:rPr>
          <w:spacing w:val="37"/>
        </w:rPr>
        <w:t xml:space="preserve"> </w:t>
      </w:r>
      <w:r>
        <w:t xml:space="preserve">учебного     </w:t>
      </w:r>
      <w:r>
        <w:rPr>
          <w:spacing w:val="38"/>
        </w:rPr>
        <w:t xml:space="preserve"> </w:t>
      </w:r>
      <w:r>
        <w:t xml:space="preserve">процесса     </w:t>
      </w:r>
      <w:r>
        <w:rPr>
          <w:spacing w:val="35"/>
        </w:rPr>
        <w:t xml:space="preserve"> </w:t>
      </w:r>
      <w:r>
        <w:t xml:space="preserve">и     </w:t>
      </w:r>
      <w:r>
        <w:rPr>
          <w:spacing w:val="37"/>
        </w:rPr>
        <w:t xml:space="preserve"> </w:t>
      </w:r>
      <w:r>
        <w:t xml:space="preserve">его     </w:t>
      </w:r>
      <w:r>
        <w:rPr>
          <w:spacing w:val="36"/>
        </w:rPr>
        <w:t xml:space="preserve"> </w:t>
      </w:r>
      <w:r>
        <w:t>индивидуализации</w:t>
      </w:r>
      <w:r>
        <w:rPr>
          <w:spacing w:val="-58"/>
        </w:rPr>
        <w:t xml:space="preserve"> </w:t>
      </w:r>
      <w:r>
        <w:t>и</w:t>
      </w:r>
      <w:r>
        <w:rPr>
          <w:spacing w:val="-1"/>
        </w:rPr>
        <w:t xml:space="preserve"> </w:t>
      </w:r>
      <w:r>
        <w:t>(или) для</w:t>
      </w:r>
      <w:r>
        <w:rPr>
          <w:spacing w:val="-4"/>
        </w:rPr>
        <w:t xml:space="preserve"> </w:t>
      </w:r>
      <w:r>
        <w:t>повышения</w:t>
      </w:r>
      <w:r>
        <w:rPr>
          <w:spacing w:val="-3"/>
        </w:rPr>
        <w:t xml:space="preserve"> </w:t>
      </w:r>
      <w:r>
        <w:t>квалификации педагогического</w:t>
      </w:r>
      <w:r>
        <w:rPr>
          <w:spacing w:val="-1"/>
        </w:rPr>
        <w:t xml:space="preserve"> </w:t>
      </w:r>
      <w:r>
        <w:t>работника.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7"/>
        <w:ind w:left="0" w:firstLine="0"/>
        <w:jc w:val="left"/>
        <w:rPr>
          <w:sz w:val="13"/>
        </w:rPr>
      </w:pPr>
    </w:p>
    <w:p w:rsidR="00D01AE1" w:rsidRDefault="008C265F" w:rsidP="00A8400C">
      <w:pPr>
        <w:pStyle w:val="a4"/>
        <w:numPr>
          <w:ilvl w:val="0"/>
          <w:numId w:val="110"/>
        </w:numPr>
        <w:tabs>
          <w:tab w:val="left" w:pos="443"/>
        </w:tabs>
        <w:spacing w:before="89"/>
        <w:rPr>
          <w:b/>
          <w:sz w:val="28"/>
        </w:rPr>
      </w:pPr>
      <w:r>
        <w:rPr>
          <w:b/>
          <w:sz w:val="28"/>
        </w:rPr>
        <w:t>Содержательный</w:t>
      </w:r>
      <w:r>
        <w:rPr>
          <w:b/>
          <w:spacing w:val="-5"/>
          <w:sz w:val="28"/>
        </w:rPr>
        <w:t xml:space="preserve"> </w:t>
      </w:r>
      <w:r>
        <w:rPr>
          <w:b/>
          <w:sz w:val="28"/>
        </w:rPr>
        <w:t>раздел.</w:t>
      </w:r>
    </w:p>
    <w:p w:rsidR="00D01AE1" w:rsidRDefault="00D01AE1">
      <w:pPr>
        <w:pStyle w:val="a3"/>
        <w:ind w:left="0" w:firstLine="0"/>
        <w:jc w:val="left"/>
        <w:rPr>
          <w:b/>
          <w:sz w:val="30"/>
        </w:rPr>
      </w:pPr>
    </w:p>
    <w:p w:rsidR="00D01AE1" w:rsidRDefault="00D01AE1">
      <w:pPr>
        <w:pStyle w:val="a3"/>
        <w:spacing w:before="4"/>
        <w:ind w:left="0" w:firstLine="0"/>
        <w:jc w:val="left"/>
        <w:rPr>
          <w:b/>
          <w:sz w:val="27"/>
        </w:rPr>
      </w:pPr>
    </w:p>
    <w:p w:rsidR="00D01AE1" w:rsidRDefault="008C265F" w:rsidP="00A8400C">
      <w:pPr>
        <w:pStyle w:val="a4"/>
        <w:numPr>
          <w:ilvl w:val="1"/>
          <w:numId w:val="110"/>
        </w:numPr>
        <w:tabs>
          <w:tab w:val="left" w:pos="585"/>
        </w:tabs>
        <w:spacing w:line="276" w:lineRule="auto"/>
        <w:ind w:right="1662" w:firstLine="0"/>
        <w:rPr>
          <w:b/>
          <w:sz w:val="28"/>
        </w:rPr>
      </w:pPr>
      <w:r>
        <w:rPr>
          <w:b/>
          <w:sz w:val="28"/>
        </w:rPr>
        <w:t>Рабочие программы учебных предметов, учебных курсов (в т.ч.</w:t>
      </w:r>
      <w:r>
        <w:rPr>
          <w:b/>
          <w:spacing w:val="-67"/>
          <w:sz w:val="28"/>
        </w:rPr>
        <w:t xml:space="preserve"> </w:t>
      </w:r>
      <w:r>
        <w:rPr>
          <w:b/>
          <w:sz w:val="28"/>
        </w:rPr>
        <w:t>внеурочной деятельности), учебных модулей (в т.ч. внеурочной</w:t>
      </w:r>
      <w:r>
        <w:rPr>
          <w:b/>
          <w:spacing w:val="1"/>
          <w:sz w:val="28"/>
        </w:rPr>
        <w:t xml:space="preserve"> </w:t>
      </w:r>
      <w:r>
        <w:rPr>
          <w:b/>
          <w:sz w:val="28"/>
        </w:rPr>
        <w:t>деятельности)</w:t>
      </w:r>
    </w:p>
    <w:p w:rsidR="00D01AE1" w:rsidRDefault="00D01AE1">
      <w:pPr>
        <w:pStyle w:val="a3"/>
        <w:ind w:left="0" w:firstLine="0"/>
        <w:jc w:val="left"/>
        <w:rPr>
          <w:b/>
          <w:sz w:val="30"/>
        </w:rPr>
      </w:pPr>
    </w:p>
    <w:p w:rsidR="00D01AE1" w:rsidRDefault="00D01AE1">
      <w:pPr>
        <w:pStyle w:val="a3"/>
        <w:spacing w:before="11"/>
        <w:ind w:left="0" w:firstLine="0"/>
        <w:jc w:val="left"/>
        <w:rPr>
          <w:b/>
          <w:sz w:val="43"/>
        </w:rPr>
      </w:pPr>
    </w:p>
    <w:p w:rsidR="00D01AE1" w:rsidRDefault="00A96FFD" w:rsidP="00A8400C">
      <w:pPr>
        <w:pStyle w:val="a4"/>
        <w:numPr>
          <w:ilvl w:val="2"/>
          <w:numId w:val="110"/>
        </w:numPr>
        <w:tabs>
          <w:tab w:val="left" w:pos="863"/>
        </w:tabs>
        <w:rPr>
          <w:b/>
          <w:sz w:val="28"/>
        </w:rPr>
      </w:pPr>
      <w:r w:rsidRPr="00A96FFD">
        <w:pict>
          <v:rect id="_x0000_s1089" style="position:absolute;left:0;text-align:left;margin-left:83.65pt;margin-top:18.95pt;width:470.75pt;height:.5pt;z-index:-15723008;mso-wrap-distance-left:0;mso-wrap-distance-right:0;mso-position-horizontal-relative:page" fillcolor="black" stroked="f">
            <w10:wrap type="topAndBottom" anchorx="page"/>
          </v:rect>
        </w:pict>
      </w:r>
      <w:r w:rsidR="008C265F">
        <w:rPr>
          <w:b/>
          <w:sz w:val="28"/>
        </w:rPr>
        <w:t>Рабочая</w:t>
      </w:r>
      <w:r w:rsidR="008C265F">
        <w:rPr>
          <w:b/>
          <w:spacing w:val="-6"/>
          <w:sz w:val="28"/>
        </w:rPr>
        <w:t xml:space="preserve"> </w:t>
      </w:r>
      <w:r w:rsidR="008C265F">
        <w:rPr>
          <w:b/>
          <w:sz w:val="28"/>
        </w:rPr>
        <w:t>программа</w:t>
      </w:r>
      <w:r w:rsidR="008C265F">
        <w:rPr>
          <w:b/>
          <w:spacing w:val="-2"/>
          <w:sz w:val="28"/>
        </w:rPr>
        <w:t xml:space="preserve"> </w:t>
      </w:r>
      <w:r w:rsidR="008C265F">
        <w:rPr>
          <w:b/>
          <w:sz w:val="28"/>
        </w:rPr>
        <w:t>по</w:t>
      </w:r>
      <w:r w:rsidR="008C265F">
        <w:rPr>
          <w:b/>
          <w:spacing w:val="-2"/>
          <w:sz w:val="28"/>
        </w:rPr>
        <w:t xml:space="preserve"> </w:t>
      </w:r>
      <w:r w:rsidR="008C265F">
        <w:rPr>
          <w:b/>
          <w:sz w:val="28"/>
        </w:rPr>
        <w:t>учебному</w:t>
      </w:r>
      <w:r w:rsidR="008C265F">
        <w:rPr>
          <w:b/>
          <w:spacing w:val="-4"/>
          <w:sz w:val="28"/>
        </w:rPr>
        <w:t xml:space="preserve"> </w:t>
      </w:r>
      <w:r w:rsidR="008C265F">
        <w:rPr>
          <w:b/>
          <w:sz w:val="28"/>
        </w:rPr>
        <w:t>предмету</w:t>
      </w:r>
      <w:r w:rsidR="008C265F">
        <w:rPr>
          <w:b/>
          <w:spacing w:val="-3"/>
          <w:sz w:val="28"/>
        </w:rPr>
        <w:t xml:space="preserve"> </w:t>
      </w:r>
      <w:r w:rsidR="008C265F">
        <w:rPr>
          <w:b/>
          <w:sz w:val="28"/>
        </w:rPr>
        <w:t>«Русский</w:t>
      </w:r>
      <w:r w:rsidR="008C265F">
        <w:rPr>
          <w:b/>
          <w:spacing w:val="-4"/>
          <w:sz w:val="28"/>
        </w:rPr>
        <w:t xml:space="preserve"> </w:t>
      </w:r>
      <w:r w:rsidR="008C265F">
        <w:rPr>
          <w:b/>
          <w:sz w:val="28"/>
        </w:rPr>
        <w:t>язык».</w:t>
      </w:r>
    </w:p>
    <w:p w:rsidR="00D01AE1" w:rsidRDefault="008C265F" w:rsidP="00A8400C">
      <w:pPr>
        <w:pStyle w:val="a4"/>
        <w:numPr>
          <w:ilvl w:val="1"/>
          <w:numId w:val="109"/>
        </w:numPr>
        <w:tabs>
          <w:tab w:val="left" w:pos="1497"/>
          <w:tab w:val="left" w:pos="6914"/>
        </w:tabs>
        <w:spacing w:line="360" w:lineRule="auto"/>
        <w:ind w:right="845"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 xml:space="preserve">(предметная         </w:t>
      </w:r>
      <w:r>
        <w:rPr>
          <w:spacing w:val="20"/>
          <w:sz w:val="24"/>
        </w:rPr>
        <w:t xml:space="preserve"> </w:t>
      </w:r>
      <w:r>
        <w:rPr>
          <w:sz w:val="24"/>
        </w:rPr>
        <w:t xml:space="preserve">область         </w:t>
      </w:r>
      <w:r>
        <w:rPr>
          <w:spacing w:val="26"/>
          <w:sz w:val="24"/>
        </w:rPr>
        <w:t xml:space="preserve"> </w:t>
      </w:r>
      <w:r>
        <w:rPr>
          <w:sz w:val="24"/>
        </w:rPr>
        <w:t xml:space="preserve">«Русский         </w:t>
      </w:r>
      <w:r>
        <w:rPr>
          <w:spacing w:val="20"/>
          <w:sz w:val="24"/>
        </w:rPr>
        <w:t xml:space="preserve"> </w:t>
      </w:r>
      <w:r>
        <w:rPr>
          <w:sz w:val="24"/>
        </w:rPr>
        <w:t xml:space="preserve">язык         </w:t>
      </w:r>
      <w:r>
        <w:rPr>
          <w:spacing w:val="21"/>
          <w:sz w:val="24"/>
        </w:rPr>
        <w:t xml:space="preserve"> </w:t>
      </w:r>
      <w:r>
        <w:rPr>
          <w:sz w:val="24"/>
        </w:rPr>
        <w:t>и</w:t>
      </w:r>
      <w:r>
        <w:rPr>
          <w:sz w:val="24"/>
        </w:rPr>
        <w:tab/>
        <w:t>литература»)</w:t>
      </w:r>
      <w:r>
        <w:rPr>
          <w:spacing w:val="10"/>
          <w:sz w:val="24"/>
        </w:rPr>
        <w:t xml:space="preserve"> </w:t>
      </w:r>
      <w:r>
        <w:rPr>
          <w:sz w:val="24"/>
        </w:rPr>
        <w:t>(далее</w:t>
      </w:r>
      <w:r>
        <w:rPr>
          <w:spacing w:val="-58"/>
          <w:sz w:val="24"/>
        </w:rPr>
        <w:t xml:space="preserve"> </w:t>
      </w:r>
      <w:r>
        <w:rPr>
          <w:sz w:val="24"/>
        </w:rPr>
        <w:t>соответственно – программа по русскому языку, русский язык) включает 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61"/>
          <w:sz w:val="24"/>
        </w:rPr>
        <w:t xml:space="preserve"> </w:t>
      </w:r>
      <w:r>
        <w:rPr>
          <w:sz w:val="24"/>
        </w:rPr>
        <w:t>по</w:t>
      </w:r>
      <w:r>
        <w:rPr>
          <w:spacing w:val="1"/>
          <w:sz w:val="24"/>
        </w:rPr>
        <w:t xml:space="preserve"> </w:t>
      </w:r>
      <w:r>
        <w:rPr>
          <w:sz w:val="24"/>
        </w:rPr>
        <w:t>русскому</w:t>
      </w:r>
      <w:r>
        <w:rPr>
          <w:spacing w:val="-6"/>
          <w:sz w:val="24"/>
        </w:rPr>
        <w:t xml:space="preserve"> </w:t>
      </w:r>
      <w:r>
        <w:rPr>
          <w:sz w:val="24"/>
        </w:rPr>
        <w:t>языку.</w:t>
      </w:r>
    </w:p>
    <w:p w:rsidR="00D01AE1" w:rsidRDefault="008C265F" w:rsidP="00A8400C">
      <w:pPr>
        <w:pStyle w:val="a4"/>
        <w:numPr>
          <w:ilvl w:val="1"/>
          <w:numId w:val="109"/>
        </w:numPr>
        <w:tabs>
          <w:tab w:val="left" w:pos="1410"/>
        </w:tabs>
        <w:spacing w:line="360" w:lineRule="auto"/>
        <w:ind w:right="854" w:firstLine="707"/>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32"/>
          <w:sz w:val="24"/>
        </w:rPr>
        <w:t xml:space="preserve"> </w:t>
      </w:r>
      <w:r>
        <w:rPr>
          <w:sz w:val="24"/>
        </w:rPr>
        <w:t>место</w:t>
      </w:r>
      <w:r>
        <w:rPr>
          <w:spacing w:val="91"/>
          <w:sz w:val="24"/>
        </w:rPr>
        <w:t xml:space="preserve"> </w:t>
      </w:r>
      <w:r>
        <w:rPr>
          <w:sz w:val="24"/>
        </w:rPr>
        <w:t>в</w:t>
      </w:r>
      <w:r>
        <w:rPr>
          <w:spacing w:val="94"/>
          <w:sz w:val="24"/>
        </w:rPr>
        <w:t xml:space="preserve"> </w:t>
      </w:r>
      <w:r>
        <w:rPr>
          <w:sz w:val="24"/>
        </w:rPr>
        <w:t>структуре</w:t>
      </w:r>
      <w:r>
        <w:rPr>
          <w:spacing w:val="95"/>
          <w:sz w:val="24"/>
        </w:rPr>
        <w:t xml:space="preserve"> </w:t>
      </w:r>
      <w:r>
        <w:rPr>
          <w:sz w:val="24"/>
        </w:rPr>
        <w:t>учебного</w:t>
      </w:r>
      <w:r>
        <w:rPr>
          <w:spacing w:val="92"/>
          <w:sz w:val="24"/>
        </w:rPr>
        <w:t xml:space="preserve"> </w:t>
      </w:r>
      <w:r>
        <w:rPr>
          <w:sz w:val="24"/>
        </w:rPr>
        <w:t>плана,</w:t>
      </w:r>
      <w:r>
        <w:rPr>
          <w:spacing w:val="94"/>
          <w:sz w:val="24"/>
        </w:rPr>
        <w:t xml:space="preserve"> </w:t>
      </w:r>
      <w:r>
        <w:rPr>
          <w:sz w:val="24"/>
        </w:rPr>
        <w:t>а</w:t>
      </w:r>
      <w:r>
        <w:rPr>
          <w:spacing w:val="90"/>
          <w:sz w:val="24"/>
        </w:rPr>
        <w:t xml:space="preserve"> </w:t>
      </w:r>
      <w:r>
        <w:rPr>
          <w:sz w:val="24"/>
        </w:rPr>
        <w:t>также</w:t>
      </w:r>
      <w:r>
        <w:rPr>
          <w:spacing w:val="93"/>
          <w:sz w:val="24"/>
        </w:rPr>
        <w:t xml:space="preserve"> </w:t>
      </w:r>
      <w:r>
        <w:rPr>
          <w:sz w:val="24"/>
        </w:rPr>
        <w:t>подходы</w:t>
      </w:r>
      <w:r>
        <w:rPr>
          <w:spacing w:val="92"/>
          <w:sz w:val="24"/>
        </w:rPr>
        <w:t xml:space="preserve"> </w:t>
      </w:r>
      <w:r>
        <w:rPr>
          <w:sz w:val="24"/>
        </w:rPr>
        <w:t>к</w:t>
      </w:r>
      <w:r>
        <w:rPr>
          <w:spacing w:val="89"/>
          <w:sz w:val="24"/>
        </w:rPr>
        <w:t xml:space="preserve"> </w:t>
      </w:r>
      <w:r>
        <w:rPr>
          <w:sz w:val="24"/>
        </w:rPr>
        <w:t>отбору</w:t>
      </w:r>
      <w:r>
        <w:rPr>
          <w:spacing w:val="89"/>
          <w:sz w:val="24"/>
        </w:rPr>
        <w:t xml:space="preserve"> </w:t>
      </w:r>
      <w:r>
        <w:rPr>
          <w:sz w:val="24"/>
        </w:rPr>
        <w:t>содержания,</w:t>
      </w:r>
      <w:r>
        <w:rPr>
          <w:spacing w:val="-58"/>
          <w:sz w:val="24"/>
        </w:rPr>
        <w:t xml:space="preserve"> </w:t>
      </w:r>
      <w:r>
        <w:rPr>
          <w:sz w:val="24"/>
        </w:rPr>
        <w:t>к</w:t>
      </w:r>
      <w:r>
        <w:rPr>
          <w:spacing w:val="-1"/>
          <w:sz w:val="24"/>
        </w:rPr>
        <w:t xml:space="preserve"> </w:t>
      </w:r>
      <w:r>
        <w:rPr>
          <w:sz w:val="24"/>
        </w:rPr>
        <w:t>определению</w:t>
      </w:r>
      <w:r>
        <w:rPr>
          <w:spacing w:val="-2"/>
          <w:sz w:val="24"/>
        </w:rPr>
        <w:t xml:space="preserve"> </w:t>
      </w:r>
      <w:r>
        <w:rPr>
          <w:sz w:val="24"/>
        </w:rPr>
        <w:t>планируемых</w:t>
      </w:r>
      <w:r>
        <w:rPr>
          <w:spacing w:val="1"/>
          <w:sz w:val="24"/>
        </w:rPr>
        <w:t xml:space="preserve"> </w:t>
      </w:r>
      <w:r>
        <w:rPr>
          <w:sz w:val="24"/>
        </w:rPr>
        <w:t>результатов.</w:t>
      </w:r>
    </w:p>
    <w:p w:rsidR="00D01AE1" w:rsidRDefault="008C265F" w:rsidP="00A8400C">
      <w:pPr>
        <w:pStyle w:val="a4"/>
        <w:numPr>
          <w:ilvl w:val="1"/>
          <w:numId w:val="109"/>
        </w:numPr>
        <w:tabs>
          <w:tab w:val="left" w:pos="1410"/>
        </w:tabs>
        <w:spacing w:line="360" w:lineRule="auto"/>
        <w:ind w:right="851" w:firstLine="707"/>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 для обязательного изучения в каждом классе на уровне основного общего</w:t>
      </w:r>
      <w:r>
        <w:rPr>
          <w:spacing w:val="1"/>
          <w:sz w:val="24"/>
        </w:rPr>
        <w:t xml:space="preserve"> </w:t>
      </w:r>
      <w:r>
        <w:rPr>
          <w:sz w:val="24"/>
        </w:rPr>
        <w:t>образования.</w:t>
      </w:r>
    </w:p>
    <w:p w:rsidR="00D01AE1" w:rsidRDefault="008C265F" w:rsidP="00A8400C">
      <w:pPr>
        <w:pStyle w:val="a4"/>
        <w:numPr>
          <w:ilvl w:val="1"/>
          <w:numId w:val="109"/>
        </w:numPr>
        <w:tabs>
          <w:tab w:val="left" w:pos="1410"/>
        </w:tabs>
        <w:spacing w:line="360" w:lineRule="auto"/>
        <w:ind w:right="849" w:firstLine="707"/>
        <w:rPr>
          <w:sz w:val="24"/>
        </w:rPr>
      </w:pPr>
      <w:r>
        <w:rPr>
          <w:sz w:val="24"/>
        </w:rPr>
        <w:t>Планируемые результаты освоения программы по русскому языку включают</w:t>
      </w:r>
      <w:r>
        <w:rPr>
          <w:spacing w:val="1"/>
          <w:sz w:val="24"/>
        </w:rPr>
        <w:t xml:space="preserve"> </w:t>
      </w:r>
      <w:r>
        <w:rPr>
          <w:sz w:val="24"/>
        </w:rPr>
        <w:t xml:space="preserve">личностные,      </w:t>
      </w:r>
      <w:r>
        <w:rPr>
          <w:spacing w:val="1"/>
          <w:sz w:val="24"/>
        </w:rPr>
        <w:t xml:space="preserve"> </w:t>
      </w:r>
      <w:r>
        <w:rPr>
          <w:sz w:val="24"/>
        </w:rPr>
        <w:t xml:space="preserve">метапредметные      </w:t>
      </w:r>
      <w:r>
        <w:rPr>
          <w:spacing w:val="1"/>
          <w:sz w:val="24"/>
        </w:rPr>
        <w:t xml:space="preserve"> </w:t>
      </w:r>
      <w:r>
        <w:rPr>
          <w:sz w:val="24"/>
        </w:rPr>
        <w:t xml:space="preserve">результаты      </w:t>
      </w:r>
      <w:r>
        <w:rPr>
          <w:spacing w:val="1"/>
          <w:sz w:val="24"/>
        </w:rPr>
        <w:t xml:space="preserve"> </w:t>
      </w:r>
      <w:r>
        <w:rPr>
          <w:sz w:val="24"/>
        </w:rPr>
        <w:t>за        весь        период        обучения</w:t>
      </w:r>
      <w:r>
        <w:rPr>
          <w:spacing w:val="-57"/>
          <w:sz w:val="24"/>
        </w:rPr>
        <w:t xml:space="preserve"> </w:t>
      </w:r>
      <w:r>
        <w:rPr>
          <w:sz w:val="24"/>
        </w:rPr>
        <w:t>на уровне основного общего образования, а также предметные достижения обучающегося</w:t>
      </w:r>
      <w:r>
        <w:rPr>
          <w:spacing w:val="1"/>
          <w:sz w:val="24"/>
        </w:rPr>
        <w:t xml:space="preserve"> </w:t>
      </w:r>
      <w:r>
        <w:rPr>
          <w:sz w:val="24"/>
        </w:rPr>
        <w:t>за</w:t>
      </w:r>
      <w:r>
        <w:rPr>
          <w:spacing w:val="-2"/>
          <w:sz w:val="24"/>
        </w:rPr>
        <w:t xml:space="preserve"> </w:t>
      </w:r>
      <w:r>
        <w:rPr>
          <w:sz w:val="24"/>
        </w:rPr>
        <w:t>каждый год</w:t>
      </w:r>
      <w:r>
        <w:rPr>
          <w:spacing w:val="-1"/>
          <w:sz w:val="24"/>
        </w:rPr>
        <w:t xml:space="preserve"> </w:t>
      </w:r>
      <w:r>
        <w:rPr>
          <w:sz w:val="24"/>
        </w:rPr>
        <w:t>обучения.</w:t>
      </w:r>
    </w:p>
    <w:p w:rsidR="00D01AE1" w:rsidRDefault="008C265F" w:rsidP="00A8400C">
      <w:pPr>
        <w:pStyle w:val="a4"/>
        <w:numPr>
          <w:ilvl w:val="1"/>
          <w:numId w:val="109"/>
        </w:numPr>
        <w:tabs>
          <w:tab w:val="left" w:pos="1470"/>
        </w:tabs>
        <w:ind w:left="1470" w:hanging="601"/>
        <w:rPr>
          <w:sz w:val="24"/>
        </w:rPr>
      </w:pPr>
      <w:r>
        <w:rPr>
          <w:sz w:val="24"/>
        </w:rPr>
        <w:t>Пояснительная</w:t>
      </w:r>
      <w:r>
        <w:rPr>
          <w:spacing w:val="-5"/>
          <w:sz w:val="24"/>
        </w:rPr>
        <w:t xml:space="preserve"> </w:t>
      </w:r>
      <w:r>
        <w:rPr>
          <w:sz w:val="24"/>
        </w:rPr>
        <w:t>записка.</w:t>
      </w:r>
    </w:p>
    <w:p w:rsidR="00D01AE1" w:rsidRDefault="008C265F" w:rsidP="00A8400C">
      <w:pPr>
        <w:pStyle w:val="a4"/>
        <w:numPr>
          <w:ilvl w:val="2"/>
          <w:numId w:val="109"/>
        </w:numPr>
        <w:tabs>
          <w:tab w:val="left" w:pos="1590"/>
        </w:tabs>
        <w:spacing w:before="119" w:line="360" w:lineRule="auto"/>
        <w:ind w:right="848" w:firstLine="707"/>
        <w:rPr>
          <w:sz w:val="24"/>
        </w:rPr>
      </w:pPr>
      <w:r>
        <w:rPr>
          <w:sz w:val="24"/>
        </w:rPr>
        <w:t>Программа по</w:t>
      </w:r>
      <w:r>
        <w:rPr>
          <w:spacing w:val="1"/>
          <w:sz w:val="24"/>
        </w:rPr>
        <w:t xml:space="preserve"> </w:t>
      </w:r>
      <w:r>
        <w:rPr>
          <w:sz w:val="24"/>
        </w:rPr>
        <w:t>русскому языку на</w:t>
      </w:r>
      <w:r>
        <w:rPr>
          <w:spacing w:val="1"/>
          <w:sz w:val="24"/>
        </w:rPr>
        <w:t xml:space="preserve"> </w:t>
      </w:r>
      <w:r>
        <w:rPr>
          <w:sz w:val="24"/>
        </w:rPr>
        <w:t>уровне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разработана с целью оказания методической помощи учителю русского языка в создании</w:t>
      </w:r>
      <w:r>
        <w:rPr>
          <w:spacing w:val="1"/>
          <w:sz w:val="24"/>
        </w:rPr>
        <w:t xml:space="preserve"> </w:t>
      </w:r>
      <w:r>
        <w:rPr>
          <w:sz w:val="24"/>
        </w:rPr>
        <w:t>рабочей</w:t>
      </w:r>
      <w:r>
        <w:rPr>
          <w:spacing w:val="1"/>
          <w:sz w:val="24"/>
        </w:rPr>
        <w:t xml:space="preserve"> </w:t>
      </w:r>
      <w:r>
        <w:rPr>
          <w:sz w:val="24"/>
        </w:rPr>
        <w:t>программы по</w:t>
      </w:r>
      <w:r>
        <w:rPr>
          <w:spacing w:val="60"/>
          <w:sz w:val="24"/>
        </w:rPr>
        <w:t xml:space="preserve"> </w:t>
      </w:r>
      <w:r>
        <w:rPr>
          <w:sz w:val="24"/>
        </w:rPr>
        <w:t>учебному предмету, ориентированной на современные тенденции</w:t>
      </w:r>
      <w:r>
        <w:rPr>
          <w:spacing w:val="-57"/>
          <w:sz w:val="24"/>
        </w:rPr>
        <w:t xml:space="preserve"> </w:t>
      </w:r>
      <w:r>
        <w:rPr>
          <w:sz w:val="24"/>
        </w:rPr>
        <w:t>в</w:t>
      </w:r>
      <w:r>
        <w:rPr>
          <w:spacing w:val="-2"/>
          <w:sz w:val="24"/>
        </w:rPr>
        <w:t xml:space="preserve"> </w:t>
      </w:r>
      <w:r>
        <w:rPr>
          <w:sz w:val="24"/>
        </w:rPr>
        <w:t>школьном</w:t>
      </w:r>
      <w:r>
        <w:rPr>
          <w:spacing w:val="-1"/>
          <w:sz w:val="24"/>
        </w:rPr>
        <w:t xml:space="preserve"> </w:t>
      </w:r>
      <w:r>
        <w:rPr>
          <w:sz w:val="24"/>
        </w:rPr>
        <w:t>образовании и активные</w:t>
      </w:r>
      <w:r>
        <w:rPr>
          <w:spacing w:val="-3"/>
          <w:sz w:val="24"/>
        </w:rPr>
        <w:t xml:space="preserve"> </w:t>
      </w:r>
      <w:r>
        <w:rPr>
          <w:sz w:val="24"/>
        </w:rPr>
        <w:t>методики</w:t>
      </w:r>
      <w:r>
        <w:rPr>
          <w:spacing w:val="-2"/>
          <w:sz w:val="24"/>
        </w:rPr>
        <w:t xml:space="preserve"> </w:t>
      </w:r>
      <w:r>
        <w:rPr>
          <w:sz w:val="24"/>
        </w:rPr>
        <w:t>обучения.</w:t>
      </w:r>
    </w:p>
    <w:p w:rsidR="00D01AE1" w:rsidRDefault="008C265F" w:rsidP="00A8400C">
      <w:pPr>
        <w:pStyle w:val="a4"/>
        <w:numPr>
          <w:ilvl w:val="2"/>
          <w:numId w:val="109"/>
        </w:numPr>
        <w:tabs>
          <w:tab w:val="left" w:pos="1590"/>
        </w:tabs>
        <w:spacing w:before="1"/>
        <w:ind w:left="1590" w:hanging="721"/>
        <w:rPr>
          <w:sz w:val="24"/>
        </w:rPr>
      </w:pPr>
      <w:r>
        <w:rPr>
          <w:sz w:val="24"/>
        </w:rPr>
        <w:t>Программа</w:t>
      </w:r>
      <w:r>
        <w:rPr>
          <w:spacing w:val="-3"/>
          <w:sz w:val="24"/>
        </w:rPr>
        <w:t xml:space="preserve"> </w:t>
      </w:r>
      <w:r>
        <w:rPr>
          <w:sz w:val="24"/>
        </w:rPr>
        <w:t>по</w:t>
      </w:r>
      <w:r>
        <w:rPr>
          <w:spacing w:val="-2"/>
          <w:sz w:val="24"/>
        </w:rPr>
        <w:t xml:space="preserve"> </w:t>
      </w:r>
      <w:r>
        <w:rPr>
          <w:sz w:val="24"/>
        </w:rPr>
        <w:t>русскому</w:t>
      </w:r>
      <w:r>
        <w:rPr>
          <w:spacing w:val="-7"/>
          <w:sz w:val="24"/>
        </w:rPr>
        <w:t xml:space="preserve"> </w:t>
      </w:r>
      <w:r>
        <w:rPr>
          <w:sz w:val="24"/>
        </w:rPr>
        <w:t>языку</w:t>
      </w:r>
      <w:r>
        <w:rPr>
          <w:spacing w:val="-7"/>
          <w:sz w:val="24"/>
        </w:rPr>
        <w:t xml:space="preserve"> </w:t>
      </w:r>
      <w:r>
        <w:rPr>
          <w:position w:val="1"/>
          <w:sz w:val="24"/>
        </w:rPr>
        <w:t>позволит учителю:</w:t>
      </w:r>
    </w:p>
    <w:p w:rsidR="00D01AE1" w:rsidRDefault="008C265F">
      <w:pPr>
        <w:pStyle w:val="a3"/>
        <w:spacing w:before="136" w:line="360" w:lineRule="auto"/>
        <w:ind w:right="851"/>
      </w:pPr>
      <w:r>
        <w:t>реализовать</w:t>
      </w:r>
      <w:r>
        <w:rPr>
          <w:spacing w:val="53"/>
        </w:rPr>
        <w:t xml:space="preserve"> </w:t>
      </w:r>
      <w:r>
        <w:t>в</w:t>
      </w:r>
      <w:r>
        <w:rPr>
          <w:spacing w:val="110"/>
        </w:rPr>
        <w:t xml:space="preserve"> </w:t>
      </w:r>
      <w:r>
        <w:t>процессе</w:t>
      </w:r>
      <w:r>
        <w:rPr>
          <w:spacing w:val="111"/>
        </w:rPr>
        <w:t xml:space="preserve"> </w:t>
      </w:r>
      <w:r>
        <w:t>преподавания</w:t>
      </w:r>
      <w:r>
        <w:rPr>
          <w:spacing w:val="111"/>
        </w:rPr>
        <w:t xml:space="preserve"> </w:t>
      </w:r>
      <w:r>
        <w:t>русского</w:t>
      </w:r>
      <w:r>
        <w:rPr>
          <w:spacing w:val="111"/>
        </w:rPr>
        <w:t xml:space="preserve"> </w:t>
      </w:r>
      <w:r>
        <w:t>языка</w:t>
      </w:r>
      <w:r>
        <w:rPr>
          <w:spacing w:val="110"/>
        </w:rPr>
        <w:t xml:space="preserve"> </w:t>
      </w:r>
      <w:r>
        <w:t>современные</w:t>
      </w:r>
      <w:r>
        <w:rPr>
          <w:spacing w:val="110"/>
        </w:rPr>
        <w:t xml:space="preserve"> </w:t>
      </w:r>
      <w:r>
        <w:t>подходы</w:t>
      </w:r>
      <w:r>
        <w:rPr>
          <w:spacing w:val="-58"/>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57"/>
        </w:rPr>
        <w:t xml:space="preserve"> </w:t>
      </w:r>
      <w:r>
        <w:t>сформулированных в</w:t>
      </w:r>
      <w:r>
        <w:rPr>
          <w:spacing w:val="-1"/>
        </w:rPr>
        <w:t xml:space="preserve"> </w:t>
      </w:r>
      <w:r>
        <w:t>ФГОС</w:t>
      </w:r>
      <w:r>
        <w:rPr>
          <w:spacing w:val="-1"/>
        </w:rPr>
        <w:t xml:space="preserve"> </w:t>
      </w:r>
      <w:r>
        <w:t>ООО;</w:t>
      </w:r>
    </w:p>
    <w:p w:rsidR="00D01AE1" w:rsidRDefault="008C265F">
      <w:pPr>
        <w:pStyle w:val="a3"/>
        <w:spacing w:before="2" w:line="360" w:lineRule="auto"/>
        <w:ind w:right="847"/>
      </w:pPr>
      <w:r>
        <w:t xml:space="preserve">определить     </w:t>
      </w:r>
      <w:r>
        <w:rPr>
          <w:spacing w:val="1"/>
        </w:rPr>
        <w:t xml:space="preserve"> </w:t>
      </w:r>
      <w:r>
        <w:t>и       структурировать       планируемые       результаты       обучения</w:t>
      </w:r>
      <w:r>
        <w:rPr>
          <w:spacing w:val="1"/>
        </w:rPr>
        <w:t xml:space="preserve"> </w:t>
      </w:r>
      <w:r>
        <w:t>и</w:t>
      </w:r>
      <w:r>
        <w:rPr>
          <w:spacing w:val="-1"/>
        </w:rPr>
        <w:t xml:space="preserve"> </w:t>
      </w:r>
      <w:r>
        <w:t>содержание</w:t>
      </w:r>
      <w:r>
        <w:rPr>
          <w:spacing w:val="-2"/>
        </w:rPr>
        <w:t xml:space="preserve"> </w:t>
      </w:r>
      <w:r>
        <w:t>русского</w:t>
      </w:r>
      <w:r>
        <w:rPr>
          <w:spacing w:val="2"/>
        </w:rPr>
        <w:t xml:space="preserve"> </w:t>
      </w:r>
      <w:r>
        <w:t>языка по годам</w:t>
      </w:r>
      <w:r>
        <w:rPr>
          <w:spacing w:val="-3"/>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p>
    <w:p w:rsidR="00D01AE1" w:rsidRDefault="008C265F">
      <w:pPr>
        <w:pStyle w:val="a3"/>
        <w:ind w:left="869" w:firstLine="0"/>
      </w:pPr>
      <w:r>
        <w:t>разработать</w:t>
      </w:r>
      <w:r>
        <w:rPr>
          <w:spacing w:val="103"/>
        </w:rPr>
        <w:t xml:space="preserve"> </w:t>
      </w:r>
      <w:r>
        <w:t xml:space="preserve">календарно-тематическое  </w:t>
      </w:r>
      <w:r>
        <w:rPr>
          <w:spacing w:val="39"/>
        </w:rPr>
        <w:t xml:space="preserve"> </w:t>
      </w:r>
      <w:r>
        <w:t xml:space="preserve">планирование  </w:t>
      </w:r>
      <w:r>
        <w:rPr>
          <w:spacing w:val="40"/>
        </w:rPr>
        <w:t xml:space="preserve"> </w:t>
      </w:r>
      <w:r>
        <w:t xml:space="preserve">с  </w:t>
      </w:r>
      <w:r>
        <w:rPr>
          <w:spacing w:val="45"/>
        </w:rPr>
        <w:t xml:space="preserve"> </w:t>
      </w:r>
      <w:r>
        <w:t xml:space="preserve">учѐтом  </w:t>
      </w:r>
      <w:r>
        <w:rPr>
          <w:spacing w:val="42"/>
        </w:rPr>
        <w:t xml:space="preserve"> </w:t>
      </w:r>
      <w:r>
        <w:t>особенностей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конкретного</w:t>
      </w:r>
      <w:r>
        <w:rPr>
          <w:spacing w:val="-3"/>
        </w:rPr>
        <w:t xml:space="preserve"> </w:t>
      </w:r>
      <w:r>
        <w:t>класса.</w:t>
      </w:r>
    </w:p>
    <w:p w:rsidR="00D01AE1" w:rsidRDefault="008C265F" w:rsidP="00A8400C">
      <w:pPr>
        <w:pStyle w:val="a4"/>
        <w:numPr>
          <w:ilvl w:val="2"/>
          <w:numId w:val="109"/>
        </w:numPr>
        <w:tabs>
          <w:tab w:val="left" w:pos="1590"/>
        </w:tabs>
        <w:spacing w:before="140" w:line="360" w:lineRule="auto"/>
        <w:ind w:right="851" w:firstLine="707"/>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язык</w:t>
      </w:r>
      <w:r>
        <w:rPr>
          <w:spacing w:val="1"/>
          <w:sz w:val="24"/>
        </w:rPr>
        <w:t xml:space="preserve"> </w:t>
      </w:r>
      <w:r>
        <w:rPr>
          <w:sz w:val="24"/>
        </w:rPr>
        <w:t>межнационального общения народов России, национальный язык русского народа. Как</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и</w:t>
      </w:r>
      <w:r>
        <w:rPr>
          <w:spacing w:val="1"/>
          <w:sz w:val="24"/>
        </w:rPr>
        <w:t xml:space="preserve"> </w:t>
      </w:r>
      <w:r>
        <w:rPr>
          <w:sz w:val="24"/>
        </w:rPr>
        <w:t>язык</w:t>
      </w:r>
      <w:r>
        <w:rPr>
          <w:spacing w:val="1"/>
          <w:sz w:val="24"/>
        </w:rPr>
        <w:t xml:space="preserve"> </w:t>
      </w:r>
      <w:r>
        <w:rPr>
          <w:sz w:val="24"/>
        </w:rPr>
        <w:t>межнационального</w:t>
      </w:r>
      <w:r>
        <w:rPr>
          <w:spacing w:val="1"/>
          <w:sz w:val="24"/>
        </w:rPr>
        <w:t xml:space="preserve"> </w:t>
      </w:r>
      <w:r>
        <w:rPr>
          <w:sz w:val="24"/>
        </w:rPr>
        <w:t>общения</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является</w:t>
      </w:r>
      <w:r>
        <w:rPr>
          <w:spacing w:val="1"/>
          <w:sz w:val="24"/>
        </w:rPr>
        <w:t xml:space="preserve"> </w:t>
      </w:r>
      <w:r>
        <w:rPr>
          <w:sz w:val="24"/>
        </w:rPr>
        <w:t xml:space="preserve">средством    </w:t>
      </w:r>
      <w:r>
        <w:rPr>
          <w:spacing w:val="1"/>
          <w:sz w:val="24"/>
        </w:rPr>
        <w:t xml:space="preserve"> </w:t>
      </w:r>
      <w:r>
        <w:rPr>
          <w:sz w:val="24"/>
        </w:rPr>
        <w:t xml:space="preserve">коммуникации    </w:t>
      </w:r>
      <w:r>
        <w:rPr>
          <w:spacing w:val="1"/>
          <w:sz w:val="24"/>
        </w:rPr>
        <w:t xml:space="preserve"> </w:t>
      </w:r>
      <w:r>
        <w:rPr>
          <w:sz w:val="24"/>
        </w:rPr>
        <w:t>всех      народов      Российской      Федерации,      основой</w:t>
      </w:r>
      <w:r>
        <w:rPr>
          <w:spacing w:val="1"/>
          <w:sz w:val="24"/>
        </w:rPr>
        <w:t xml:space="preserve"> </w:t>
      </w:r>
      <w:r>
        <w:rPr>
          <w:sz w:val="24"/>
        </w:rPr>
        <w:t>их</w:t>
      </w:r>
      <w:r>
        <w:rPr>
          <w:spacing w:val="1"/>
          <w:sz w:val="24"/>
        </w:rPr>
        <w:t xml:space="preserve"> </w:t>
      </w:r>
      <w:r>
        <w:rPr>
          <w:sz w:val="24"/>
        </w:rPr>
        <w:t>социально-экономической,</w:t>
      </w:r>
      <w:r>
        <w:rPr>
          <w:spacing w:val="-1"/>
          <w:sz w:val="24"/>
        </w:rPr>
        <w:t xml:space="preserve"> </w:t>
      </w:r>
      <w:r>
        <w:rPr>
          <w:sz w:val="24"/>
        </w:rPr>
        <w:t>культурной и</w:t>
      </w:r>
      <w:r>
        <w:rPr>
          <w:spacing w:val="-1"/>
          <w:sz w:val="24"/>
        </w:rPr>
        <w:t xml:space="preserve"> </w:t>
      </w:r>
      <w:r>
        <w:rPr>
          <w:sz w:val="24"/>
        </w:rPr>
        <w:t>духовной консолидации.</w:t>
      </w:r>
    </w:p>
    <w:p w:rsidR="00D01AE1" w:rsidRDefault="008C265F">
      <w:pPr>
        <w:pStyle w:val="a3"/>
        <w:spacing w:line="360" w:lineRule="auto"/>
        <w:ind w:right="849"/>
      </w:pPr>
      <w:r>
        <w:t>Высокая     функциональная     значимость     русского     языка     и     выполнение</w:t>
      </w:r>
      <w:r>
        <w:rPr>
          <w:spacing w:val="1"/>
        </w:rPr>
        <w:t xml:space="preserve"> </w:t>
      </w:r>
      <w:r>
        <w:t>им</w:t>
      </w:r>
      <w:r>
        <w:rPr>
          <w:spacing w:val="1"/>
        </w:rPr>
        <w:t xml:space="preserve"> </w:t>
      </w:r>
      <w:r>
        <w:t>функций</w:t>
      </w:r>
      <w:r>
        <w:rPr>
          <w:spacing w:val="1"/>
        </w:rPr>
        <w:t xml:space="preserve"> </w:t>
      </w:r>
      <w:r>
        <w:t>государственного</w:t>
      </w:r>
      <w:r>
        <w:rPr>
          <w:spacing w:val="1"/>
        </w:rPr>
        <w:t xml:space="preserve"> </w:t>
      </w:r>
      <w:r>
        <w:t>языка</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важны</w:t>
      </w:r>
      <w:r>
        <w:rPr>
          <w:spacing w:val="1"/>
        </w:rPr>
        <w:t xml:space="preserve"> </w:t>
      </w:r>
      <w:r>
        <w:t>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 xml:space="preserve">принадлежности.  </w:t>
      </w:r>
      <w:r>
        <w:rPr>
          <w:spacing w:val="1"/>
        </w:rPr>
        <w:t xml:space="preserve"> </w:t>
      </w:r>
      <w:r>
        <w:t>Знание    русского    языка    и    владение    им    в    разных    формах</w:t>
      </w:r>
      <w:r>
        <w:rPr>
          <w:spacing w:val="1"/>
        </w:rPr>
        <w:t xml:space="preserve"> </w:t>
      </w:r>
      <w:r>
        <w:t xml:space="preserve">его       </w:t>
      </w:r>
      <w:r>
        <w:rPr>
          <w:spacing w:val="1"/>
        </w:rPr>
        <w:t xml:space="preserve"> </w:t>
      </w:r>
      <w:r>
        <w:t xml:space="preserve">существования       </w:t>
      </w:r>
      <w:r>
        <w:rPr>
          <w:spacing w:val="1"/>
        </w:rPr>
        <w:t xml:space="preserve"> </w:t>
      </w:r>
      <w:r>
        <w:t xml:space="preserve">и       </w:t>
      </w:r>
      <w:r>
        <w:rPr>
          <w:spacing w:val="1"/>
        </w:rPr>
        <w:t xml:space="preserve"> </w:t>
      </w:r>
      <w:r>
        <w:t xml:space="preserve">функциональных       </w:t>
      </w:r>
      <w:r>
        <w:rPr>
          <w:spacing w:val="1"/>
        </w:rPr>
        <w:t xml:space="preserve"> </w:t>
      </w:r>
      <w:r>
        <w:t>разновидностях,         понимание</w:t>
      </w:r>
      <w:r>
        <w:rPr>
          <w:spacing w:val="1"/>
        </w:rPr>
        <w:t xml:space="preserve"> </w:t>
      </w:r>
      <w:r>
        <w:t>его стилистических особенностей и выразительных возможностей, умение правильно и</w:t>
      </w:r>
      <w:r>
        <w:rPr>
          <w:spacing w:val="1"/>
        </w:rPr>
        <w:t xml:space="preserve"> </w:t>
      </w:r>
      <w:r>
        <w:t>эффективно         использовать          русский         язык          в         различных          сферах</w:t>
      </w:r>
      <w:r>
        <w:rPr>
          <w:spacing w:val="1"/>
        </w:rPr>
        <w:t xml:space="preserve"> </w:t>
      </w:r>
      <w:r>
        <w:t xml:space="preserve">и     </w:t>
      </w:r>
      <w:r>
        <w:rPr>
          <w:spacing w:val="1"/>
        </w:rPr>
        <w:t xml:space="preserve"> </w:t>
      </w:r>
      <w:r>
        <w:t xml:space="preserve">ситуациях     </w:t>
      </w:r>
      <w:r>
        <w:rPr>
          <w:spacing w:val="1"/>
        </w:rPr>
        <w:t xml:space="preserve"> </w:t>
      </w:r>
      <w:r>
        <w:t>общения       определяют       успешность       социализации      личности</w:t>
      </w:r>
      <w:r>
        <w:rPr>
          <w:spacing w:val="-58"/>
        </w:rPr>
        <w:t xml:space="preserve"> </w:t>
      </w:r>
      <w:r>
        <w:t>и</w:t>
      </w:r>
      <w:r>
        <w:rPr>
          <w:spacing w:val="-3"/>
        </w:rPr>
        <w:t xml:space="preserve"> </w:t>
      </w:r>
      <w:r>
        <w:t>возможности</w:t>
      </w:r>
      <w:r>
        <w:rPr>
          <w:spacing w:val="-2"/>
        </w:rPr>
        <w:t xml:space="preserve"> </w:t>
      </w:r>
      <w:r>
        <w:t>еѐ</w:t>
      </w:r>
      <w:r>
        <w:rPr>
          <w:spacing w:val="-3"/>
        </w:rPr>
        <w:t xml:space="preserve"> </w:t>
      </w:r>
      <w:r>
        <w:t>самореализации</w:t>
      </w:r>
      <w:r>
        <w:rPr>
          <w:spacing w:val="-2"/>
        </w:rPr>
        <w:t xml:space="preserve"> </w:t>
      </w:r>
      <w:r>
        <w:t>в</w:t>
      </w:r>
      <w:r>
        <w:rPr>
          <w:spacing w:val="-3"/>
        </w:rPr>
        <w:t xml:space="preserve"> </w:t>
      </w:r>
      <w:r>
        <w:t>различных жизненно</w:t>
      </w:r>
      <w:r>
        <w:rPr>
          <w:spacing w:val="-2"/>
        </w:rPr>
        <w:t xml:space="preserve"> </w:t>
      </w:r>
      <w:r>
        <w:t>важных</w:t>
      </w:r>
      <w:r>
        <w:rPr>
          <w:spacing w:val="-3"/>
        </w:rPr>
        <w:t xml:space="preserve"> </w:t>
      </w:r>
      <w:r>
        <w:t>для</w:t>
      </w:r>
      <w:r>
        <w:rPr>
          <w:spacing w:val="-4"/>
        </w:rPr>
        <w:t xml:space="preserve"> </w:t>
      </w:r>
      <w:r>
        <w:t>человека</w:t>
      </w:r>
      <w:r>
        <w:rPr>
          <w:spacing w:val="-3"/>
        </w:rPr>
        <w:t xml:space="preserve"> </w:t>
      </w:r>
      <w:r>
        <w:t>областях.</w:t>
      </w:r>
    </w:p>
    <w:p w:rsidR="00D01AE1" w:rsidRDefault="008C265F">
      <w:pPr>
        <w:pStyle w:val="a3"/>
        <w:spacing w:before="1" w:line="360" w:lineRule="auto"/>
        <w:ind w:right="850"/>
      </w:pPr>
      <w:r>
        <w:t>Русский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 xml:space="preserve">обеспечивает  </w:t>
      </w:r>
      <w:r>
        <w:rPr>
          <w:spacing w:val="45"/>
        </w:rPr>
        <w:t xml:space="preserve"> </w:t>
      </w:r>
      <w:r>
        <w:t xml:space="preserve">межличностное   </w:t>
      </w:r>
      <w:r>
        <w:rPr>
          <w:spacing w:val="41"/>
        </w:rPr>
        <w:t xml:space="preserve"> </w:t>
      </w:r>
      <w:r>
        <w:t xml:space="preserve">и   </w:t>
      </w:r>
      <w:r>
        <w:rPr>
          <w:spacing w:val="42"/>
        </w:rPr>
        <w:t xml:space="preserve"> </w:t>
      </w:r>
      <w:r>
        <w:t xml:space="preserve">социальное   </w:t>
      </w:r>
      <w:r>
        <w:rPr>
          <w:spacing w:val="42"/>
        </w:rPr>
        <w:t xml:space="preserve"> </w:t>
      </w:r>
      <w:r>
        <w:t xml:space="preserve">взаимодействие   </w:t>
      </w:r>
      <w:r>
        <w:rPr>
          <w:spacing w:val="40"/>
        </w:rPr>
        <w:t xml:space="preserve"> </w:t>
      </w:r>
      <w:r>
        <w:t xml:space="preserve">людей,   </w:t>
      </w:r>
      <w:r>
        <w:rPr>
          <w:spacing w:val="45"/>
        </w:rPr>
        <w:t xml:space="preserve"> </w:t>
      </w:r>
      <w:r>
        <w:t>участвует</w:t>
      </w:r>
      <w:r>
        <w:rPr>
          <w:spacing w:val="-58"/>
        </w:rPr>
        <w:t xml:space="preserve"> </w:t>
      </w:r>
      <w:r>
        <w:t>в формировании сознания, самосознания и мировоззрения личности, является важнейшим</w:t>
      </w:r>
      <w:r>
        <w:rPr>
          <w:spacing w:val="1"/>
        </w:rPr>
        <w:t xml:space="preserve"> </w:t>
      </w:r>
      <w:r>
        <w:t>средством хранения и передачи информации, культурных традиций, истории русского и</w:t>
      </w:r>
      <w:r>
        <w:rPr>
          <w:spacing w:val="1"/>
        </w:rPr>
        <w:t xml:space="preserve"> </w:t>
      </w:r>
      <w:r>
        <w:t>других</w:t>
      </w:r>
      <w:r>
        <w:rPr>
          <w:spacing w:val="1"/>
        </w:rPr>
        <w:t xml:space="preserve"> </w:t>
      </w:r>
      <w:r>
        <w:t>народов России.</w:t>
      </w:r>
    </w:p>
    <w:p w:rsidR="00D01AE1" w:rsidRDefault="008C265F" w:rsidP="00A8400C">
      <w:pPr>
        <w:pStyle w:val="a4"/>
        <w:numPr>
          <w:ilvl w:val="2"/>
          <w:numId w:val="109"/>
        </w:numPr>
        <w:tabs>
          <w:tab w:val="left" w:pos="1590"/>
        </w:tabs>
        <w:spacing w:line="360" w:lineRule="auto"/>
        <w:ind w:right="847" w:firstLine="707"/>
        <w:rPr>
          <w:sz w:val="24"/>
        </w:rPr>
      </w:pPr>
      <w:r>
        <w:rPr>
          <w:sz w:val="24"/>
        </w:rPr>
        <w:t>Обучение</w:t>
      </w:r>
      <w:r>
        <w:rPr>
          <w:spacing w:val="22"/>
          <w:sz w:val="24"/>
        </w:rPr>
        <w:t xml:space="preserve"> </w:t>
      </w:r>
      <w:r>
        <w:rPr>
          <w:sz w:val="24"/>
        </w:rPr>
        <w:t>русскому</w:t>
      </w:r>
      <w:r>
        <w:rPr>
          <w:spacing w:val="21"/>
          <w:sz w:val="24"/>
        </w:rPr>
        <w:t xml:space="preserve"> </w:t>
      </w:r>
      <w:r>
        <w:rPr>
          <w:sz w:val="24"/>
        </w:rPr>
        <w:t>языку</w:t>
      </w:r>
      <w:r>
        <w:rPr>
          <w:spacing w:val="20"/>
          <w:sz w:val="24"/>
        </w:rPr>
        <w:t xml:space="preserve"> </w:t>
      </w:r>
      <w:r>
        <w:rPr>
          <w:sz w:val="24"/>
        </w:rPr>
        <w:t>направлено</w:t>
      </w:r>
      <w:r>
        <w:rPr>
          <w:spacing w:val="25"/>
          <w:sz w:val="24"/>
        </w:rPr>
        <w:t xml:space="preserve"> </w:t>
      </w:r>
      <w:r>
        <w:rPr>
          <w:sz w:val="24"/>
        </w:rPr>
        <w:t>на</w:t>
      </w:r>
      <w:r>
        <w:rPr>
          <w:spacing w:val="23"/>
          <w:sz w:val="24"/>
        </w:rPr>
        <w:t xml:space="preserve"> </w:t>
      </w:r>
      <w:r>
        <w:rPr>
          <w:sz w:val="24"/>
        </w:rPr>
        <w:t>совершенствование</w:t>
      </w:r>
      <w:r>
        <w:rPr>
          <w:spacing w:val="25"/>
          <w:sz w:val="24"/>
        </w:rPr>
        <w:t xml:space="preserve"> </w:t>
      </w:r>
      <w:r>
        <w:rPr>
          <w:sz w:val="24"/>
        </w:rPr>
        <w:t>нравственной</w:t>
      </w:r>
      <w:r>
        <w:rPr>
          <w:spacing w:val="-57"/>
          <w:sz w:val="24"/>
        </w:rPr>
        <w:t xml:space="preserve"> </w:t>
      </w:r>
      <w:r>
        <w:rPr>
          <w:sz w:val="24"/>
        </w:rPr>
        <w:t>и</w:t>
      </w:r>
      <w:r>
        <w:rPr>
          <w:spacing w:val="1"/>
          <w:sz w:val="24"/>
        </w:rPr>
        <w:t xml:space="preserve"> </w:t>
      </w:r>
      <w:r>
        <w:rPr>
          <w:sz w:val="24"/>
        </w:rPr>
        <w:t>коммуникативной</w:t>
      </w:r>
      <w:r>
        <w:rPr>
          <w:spacing w:val="1"/>
          <w:sz w:val="24"/>
        </w:rPr>
        <w:t xml:space="preserve"> </w:t>
      </w:r>
      <w:r>
        <w:rPr>
          <w:sz w:val="24"/>
        </w:rPr>
        <w:t>культуры</w:t>
      </w:r>
      <w:r>
        <w:rPr>
          <w:spacing w:val="1"/>
          <w:sz w:val="24"/>
        </w:rPr>
        <w:t xml:space="preserve"> </w:t>
      </w:r>
      <w:r>
        <w:rPr>
          <w:sz w:val="24"/>
        </w:rPr>
        <w:t>ученика,</w:t>
      </w:r>
      <w:r>
        <w:rPr>
          <w:spacing w:val="1"/>
          <w:sz w:val="24"/>
        </w:rPr>
        <w:t xml:space="preserve"> </w:t>
      </w:r>
      <w:r>
        <w:rPr>
          <w:sz w:val="24"/>
        </w:rPr>
        <w:t>развитие</w:t>
      </w:r>
      <w:r>
        <w:rPr>
          <w:spacing w:val="1"/>
          <w:sz w:val="24"/>
        </w:rPr>
        <w:t xml:space="preserve"> </w:t>
      </w:r>
      <w:r>
        <w:rPr>
          <w:sz w:val="24"/>
        </w:rPr>
        <w:t>его</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мышления,</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навыков</w:t>
      </w:r>
      <w:r>
        <w:rPr>
          <w:spacing w:val="1"/>
          <w:sz w:val="24"/>
        </w:rPr>
        <w:t xml:space="preserve"> </w:t>
      </w:r>
      <w:r>
        <w:rPr>
          <w:sz w:val="24"/>
        </w:rPr>
        <w:t>самостоятельной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самообразования.</w:t>
      </w:r>
    </w:p>
    <w:p w:rsidR="00D01AE1" w:rsidRDefault="008C265F" w:rsidP="00A8400C">
      <w:pPr>
        <w:pStyle w:val="a4"/>
        <w:numPr>
          <w:ilvl w:val="2"/>
          <w:numId w:val="109"/>
        </w:numPr>
        <w:tabs>
          <w:tab w:val="left" w:pos="1590"/>
        </w:tabs>
        <w:spacing w:line="360" w:lineRule="auto"/>
        <w:ind w:right="844" w:firstLine="707"/>
        <w:rPr>
          <w:sz w:val="24"/>
        </w:rPr>
      </w:pPr>
      <w:r>
        <w:rPr>
          <w:sz w:val="24"/>
        </w:rPr>
        <w:t xml:space="preserve">Содержание  </w:t>
      </w:r>
      <w:r>
        <w:rPr>
          <w:spacing w:val="1"/>
          <w:sz w:val="24"/>
        </w:rPr>
        <w:t xml:space="preserve"> </w:t>
      </w:r>
      <w:r>
        <w:rPr>
          <w:sz w:val="24"/>
        </w:rPr>
        <w:t xml:space="preserve">программы  </w:t>
      </w:r>
      <w:r>
        <w:rPr>
          <w:spacing w:val="1"/>
          <w:sz w:val="24"/>
        </w:rPr>
        <w:t xml:space="preserve"> </w:t>
      </w:r>
      <w:r>
        <w:rPr>
          <w:sz w:val="24"/>
        </w:rPr>
        <w:t>по    русскому    языку    ориентировано    также</w:t>
      </w:r>
      <w:r>
        <w:rPr>
          <w:spacing w:val="1"/>
          <w:sz w:val="24"/>
        </w:rPr>
        <w:t xml:space="preserve"> </w:t>
      </w:r>
      <w:r>
        <w:rPr>
          <w:sz w:val="24"/>
        </w:rPr>
        <w:t>на развитие функциональной грамотности как интегративного умения человека читать,</w:t>
      </w:r>
      <w:r>
        <w:rPr>
          <w:spacing w:val="1"/>
          <w:sz w:val="24"/>
        </w:rPr>
        <w:t xml:space="preserve"> </w:t>
      </w:r>
      <w:r>
        <w:rPr>
          <w:sz w:val="24"/>
        </w:rPr>
        <w:t>понимать</w:t>
      </w:r>
      <w:r>
        <w:rPr>
          <w:spacing w:val="1"/>
          <w:sz w:val="24"/>
        </w:rPr>
        <w:t xml:space="preserve"> </w:t>
      </w:r>
      <w:r>
        <w:rPr>
          <w:sz w:val="24"/>
        </w:rPr>
        <w:t>тексты,</w:t>
      </w:r>
      <w:r>
        <w:rPr>
          <w:spacing w:val="1"/>
          <w:sz w:val="24"/>
        </w:rPr>
        <w:t xml:space="preserve"> </w:t>
      </w:r>
      <w:r>
        <w:rPr>
          <w:sz w:val="24"/>
        </w:rPr>
        <w:t>использовать</w:t>
      </w:r>
      <w:r>
        <w:rPr>
          <w:spacing w:val="1"/>
          <w:sz w:val="24"/>
        </w:rPr>
        <w:t xml:space="preserve"> </w:t>
      </w:r>
      <w:r>
        <w:rPr>
          <w:sz w:val="24"/>
        </w:rPr>
        <w:t>информацию</w:t>
      </w:r>
      <w:r>
        <w:rPr>
          <w:spacing w:val="1"/>
          <w:sz w:val="24"/>
        </w:rPr>
        <w:t xml:space="preserve"> </w:t>
      </w:r>
      <w:r>
        <w:rPr>
          <w:sz w:val="24"/>
        </w:rPr>
        <w:t>текстов</w:t>
      </w:r>
      <w:r>
        <w:rPr>
          <w:spacing w:val="1"/>
          <w:sz w:val="24"/>
        </w:rPr>
        <w:t xml:space="preserve"> </w:t>
      </w:r>
      <w:r>
        <w:rPr>
          <w:sz w:val="24"/>
        </w:rPr>
        <w:t>разных</w:t>
      </w:r>
      <w:r>
        <w:rPr>
          <w:spacing w:val="1"/>
          <w:sz w:val="24"/>
        </w:rPr>
        <w:t xml:space="preserve"> </w:t>
      </w:r>
      <w:r>
        <w:rPr>
          <w:sz w:val="24"/>
        </w:rPr>
        <w:t>форматов,</w:t>
      </w:r>
      <w:r>
        <w:rPr>
          <w:spacing w:val="1"/>
          <w:sz w:val="24"/>
        </w:rPr>
        <w:t xml:space="preserve"> </w:t>
      </w:r>
      <w:r>
        <w:rPr>
          <w:sz w:val="24"/>
        </w:rPr>
        <w:t>оценивать</w:t>
      </w:r>
      <w:r>
        <w:rPr>
          <w:spacing w:val="1"/>
          <w:sz w:val="24"/>
        </w:rPr>
        <w:t xml:space="preserve"> </w:t>
      </w:r>
      <w:r>
        <w:rPr>
          <w:sz w:val="24"/>
        </w:rPr>
        <w:t>еѐ,</w:t>
      </w:r>
      <w:r>
        <w:rPr>
          <w:spacing w:val="1"/>
          <w:sz w:val="24"/>
        </w:rPr>
        <w:t xml:space="preserve"> </w:t>
      </w:r>
      <w:r>
        <w:rPr>
          <w:sz w:val="24"/>
        </w:rPr>
        <w:t>размышлять о ней, чтобы достигать своих целей, расширять свои знания и возможности,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социальной жизни.</w:t>
      </w:r>
    </w:p>
    <w:p w:rsidR="00D01AE1" w:rsidRDefault="008C265F" w:rsidP="00A8400C">
      <w:pPr>
        <w:pStyle w:val="a4"/>
        <w:numPr>
          <w:ilvl w:val="2"/>
          <w:numId w:val="109"/>
        </w:numPr>
        <w:tabs>
          <w:tab w:val="left" w:pos="1590"/>
        </w:tabs>
        <w:spacing w:before="2" w:line="360" w:lineRule="auto"/>
        <w:ind w:left="869" w:right="854" w:firstLine="0"/>
        <w:rPr>
          <w:sz w:val="24"/>
        </w:rPr>
      </w:pPr>
      <w:r>
        <w:rPr>
          <w:sz w:val="24"/>
        </w:rPr>
        <w:t>Изучение русского языка направлено на достижение следующих целей:</w:t>
      </w:r>
      <w:r>
        <w:rPr>
          <w:spacing w:val="1"/>
          <w:sz w:val="24"/>
        </w:rPr>
        <w:t xml:space="preserve"> </w:t>
      </w:r>
      <w:r>
        <w:rPr>
          <w:sz w:val="24"/>
        </w:rPr>
        <w:t>осознание</w:t>
      </w:r>
      <w:r>
        <w:rPr>
          <w:spacing w:val="47"/>
          <w:sz w:val="24"/>
        </w:rPr>
        <w:t xml:space="preserve"> </w:t>
      </w:r>
      <w:r>
        <w:rPr>
          <w:sz w:val="24"/>
        </w:rPr>
        <w:t>и</w:t>
      </w:r>
      <w:r>
        <w:rPr>
          <w:spacing w:val="49"/>
          <w:sz w:val="24"/>
        </w:rPr>
        <w:t xml:space="preserve"> </w:t>
      </w:r>
      <w:r>
        <w:rPr>
          <w:sz w:val="24"/>
        </w:rPr>
        <w:t>проявление</w:t>
      </w:r>
      <w:r>
        <w:rPr>
          <w:spacing w:val="50"/>
          <w:sz w:val="24"/>
        </w:rPr>
        <w:t xml:space="preserve"> </w:t>
      </w:r>
      <w:r>
        <w:rPr>
          <w:sz w:val="24"/>
        </w:rPr>
        <w:t>общероссийской</w:t>
      </w:r>
      <w:r>
        <w:rPr>
          <w:spacing w:val="49"/>
          <w:sz w:val="24"/>
        </w:rPr>
        <w:t xml:space="preserve"> </w:t>
      </w:r>
      <w:r>
        <w:rPr>
          <w:sz w:val="24"/>
        </w:rPr>
        <w:t>гражданственности,</w:t>
      </w:r>
      <w:r>
        <w:rPr>
          <w:spacing w:val="48"/>
          <w:sz w:val="24"/>
        </w:rPr>
        <w:t xml:space="preserve"> </w:t>
      </w:r>
      <w:r>
        <w:rPr>
          <w:sz w:val="24"/>
        </w:rPr>
        <w:t>патриотизма,</w:t>
      </w:r>
    </w:p>
    <w:p w:rsidR="00D01AE1" w:rsidRDefault="008C265F">
      <w:pPr>
        <w:pStyle w:val="a3"/>
        <w:spacing w:line="360" w:lineRule="auto"/>
        <w:ind w:right="844" w:firstLine="0"/>
      </w:pPr>
      <w:r>
        <w:t>уважения   к   русскому   языку   как   государственному   языку   Российской   Федерации</w:t>
      </w:r>
      <w:r>
        <w:rPr>
          <w:spacing w:val="1"/>
        </w:rPr>
        <w:t xml:space="preserve"> </w:t>
      </w:r>
      <w:r>
        <w:t>и языку межнационального общения; проявление сознательного отношения к языку как к</w:t>
      </w:r>
      <w:r>
        <w:rPr>
          <w:spacing w:val="1"/>
        </w:rPr>
        <w:t xml:space="preserve"> </w:t>
      </w:r>
      <w:r>
        <w:t>общероссийской ценности, форме выражения и хранения духовного богатства русского и</w:t>
      </w:r>
      <w:r>
        <w:rPr>
          <w:spacing w:val="1"/>
        </w:rPr>
        <w:t xml:space="preserve"> </w:t>
      </w:r>
      <w:r>
        <w:t xml:space="preserve">других   </w:t>
      </w:r>
      <w:r>
        <w:rPr>
          <w:spacing w:val="17"/>
        </w:rPr>
        <w:t xml:space="preserve"> </w:t>
      </w:r>
      <w:r>
        <w:t xml:space="preserve">народов    </w:t>
      </w:r>
      <w:r>
        <w:rPr>
          <w:spacing w:val="13"/>
        </w:rPr>
        <w:t xml:space="preserve"> </w:t>
      </w:r>
      <w:r>
        <w:t xml:space="preserve">России,    </w:t>
      </w:r>
      <w:r>
        <w:rPr>
          <w:spacing w:val="13"/>
        </w:rPr>
        <w:t xml:space="preserve"> </w:t>
      </w:r>
      <w:r>
        <w:t xml:space="preserve">как    </w:t>
      </w:r>
      <w:r>
        <w:rPr>
          <w:spacing w:val="15"/>
        </w:rPr>
        <w:t xml:space="preserve"> </w:t>
      </w:r>
      <w:r>
        <w:t xml:space="preserve">к    </w:t>
      </w:r>
      <w:r>
        <w:rPr>
          <w:spacing w:val="14"/>
        </w:rPr>
        <w:t xml:space="preserve"> </w:t>
      </w:r>
      <w:r>
        <w:t xml:space="preserve">средству    </w:t>
      </w:r>
      <w:r>
        <w:rPr>
          <w:spacing w:val="9"/>
        </w:rPr>
        <w:t xml:space="preserve"> </w:t>
      </w:r>
      <w:r>
        <w:t xml:space="preserve">общения    </w:t>
      </w:r>
      <w:r>
        <w:rPr>
          <w:spacing w:val="13"/>
        </w:rPr>
        <w:t xml:space="preserve"> </w:t>
      </w:r>
      <w:r>
        <w:t xml:space="preserve">и    </w:t>
      </w:r>
      <w:r>
        <w:rPr>
          <w:spacing w:val="13"/>
        </w:rPr>
        <w:t xml:space="preserve"> </w:t>
      </w:r>
      <w:r>
        <w:t xml:space="preserve">получения    </w:t>
      </w:r>
      <w:r>
        <w:rPr>
          <w:spacing w:val="13"/>
        </w:rPr>
        <w:t xml:space="preserve"> </w:t>
      </w:r>
      <w:r>
        <w:t>знаний</w:t>
      </w:r>
      <w:r>
        <w:rPr>
          <w:spacing w:val="-58"/>
        </w:rPr>
        <w:t xml:space="preserve"> </w:t>
      </w:r>
      <w:r>
        <w:t>в</w:t>
      </w:r>
      <w:r>
        <w:rPr>
          <w:spacing w:val="32"/>
        </w:rPr>
        <w:t xml:space="preserve"> </w:t>
      </w:r>
      <w:r>
        <w:t>разных</w:t>
      </w:r>
      <w:r>
        <w:rPr>
          <w:spacing w:val="34"/>
        </w:rPr>
        <w:t xml:space="preserve"> </w:t>
      </w:r>
      <w:r>
        <w:t>сферах</w:t>
      </w:r>
      <w:r>
        <w:rPr>
          <w:spacing w:val="32"/>
        </w:rPr>
        <w:t xml:space="preserve"> </w:t>
      </w:r>
      <w:r>
        <w:t>человеческой</w:t>
      </w:r>
      <w:r>
        <w:rPr>
          <w:spacing w:val="34"/>
        </w:rPr>
        <w:t xml:space="preserve"> </w:t>
      </w:r>
      <w:r>
        <w:t>деятельности,</w:t>
      </w:r>
      <w:r>
        <w:rPr>
          <w:spacing w:val="30"/>
        </w:rPr>
        <w:t xml:space="preserve"> </w:t>
      </w:r>
      <w:r>
        <w:t>проявление</w:t>
      </w:r>
      <w:r>
        <w:rPr>
          <w:spacing w:val="35"/>
        </w:rPr>
        <w:t xml:space="preserve"> </w:t>
      </w:r>
      <w:r>
        <w:t>уважения</w:t>
      </w:r>
      <w:r>
        <w:rPr>
          <w:spacing w:val="35"/>
        </w:rPr>
        <w:t xml:space="preserve"> </w:t>
      </w:r>
      <w:r>
        <w:t>к</w:t>
      </w:r>
      <w:r>
        <w:rPr>
          <w:spacing w:val="33"/>
        </w:rPr>
        <w:t xml:space="preserve"> </w:t>
      </w:r>
      <w:r>
        <w:t>общероссийской</w:t>
      </w:r>
      <w:r>
        <w:rPr>
          <w:spacing w:val="31"/>
        </w:rPr>
        <w:t xml:space="preserve"> </w:t>
      </w:r>
      <w:r>
        <w:t>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русской</w:t>
      </w:r>
      <w:r>
        <w:rPr>
          <w:spacing w:val="-3"/>
        </w:rPr>
        <w:t xml:space="preserve"> </w:t>
      </w:r>
      <w:r>
        <w:t>культуре,</w:t>
      </w:r>
      <w:r>
        <w:rPr>
          <w:spacing w:val="-2"/>
        </w:rPr>
        <w:t xml:space="preserve"> </w:t>
      </w:r>
      <w:r>
        <w:t>к</w:t>
      </w:r>
      <w:r>
        <w:rPr>
          <w:spacing w:val="-2"/>
        </w:rPr>
        <w:t xml:space="preserve"> </w:t>
      </w:r>
      <w:r>
        <w:t>культуре</w:t>
      </w:r>
      <w:r>
        <w:rPr>
          <w:spacing w:val="-4"/>
        </w:rPr>
        <w:t xml:space="preserve"> </w:t>
      </w:r>
      <w:r>
        <w:t>и</w:t>
      </w:r>
      <w:r>
        <w:rPr>
          <w:spacing w:val="-2"/>
        </w:rPr>
        <w:t xml:space="preserve"> </w:t>
      </w:r>
      <w:r>
        <w:t>языкам</w:t>
      </w:r>
      <w:r>
        <w:rPr>
          <w:spacing w:val="-4"/>
        </w:rPr>
        <w:t xml:space="preserve"> </w:t>
      </w:r>
      <w:r>
        <w:t>всех</w:t>
      </w:r>
      <w:r>
        <w:rPr>
          <w:spacing w:val="-1"/>
        </w:rPr>
        <w:t xml:space="preserve"> </w:t>
      </w:r>
      <w:r>
        <w:t>народов</w:t>
      </w:r>
      <w:r>
        <w:rPr>
          <w:spacing w:val="-2"/>
        </w:rPr>
        <w:t xml:space="preserve"> </w:t>
      </w:r>
      <w:r>
        <w:t>Российской</w:t>
      </w:r>
      <w:r>
        <w:rPr>
          <w:spacing w:val="-2"/>
        </w:rPr>
        <w:t xml:space="preserve"> </w:t>
      </w:r>
      <w:r>
        <w:t>Федерации;</w:t>
      </w:r>
    </w:p>
    <w:p w:rsidR="00D01AE1" w:rsidRDefault="008C265F">
      <w:pPr>
        <w:pStyle w:val="a3"/>
        <w:spacing w:before="140" w:line="360" w:lineRule="auto"/>
        <w:ind w:right="855"/>
      </w:pPr>
      <w:r>
        <w:t>овладение русским языком как инструментом личностного развития, инструментом</w:t>
      </w:r>
      <w:r>
        <w:rPr>
          <w:spacing w:val="-57"/>
        </w:rPr>
        <w:t xml:space="preserve"> </w:t>
      </w:r>
      <w:r>
        <w:t>формирования</w:t>
      </w:r>
      <w:r>
        <w:rPr>
          <w:spacing w:val="-2"/>
        </w:rPr>
        <w:t xml:space="preserve"> </w:t>
      </w:r>
      <w:r>
        <w:t>социальных взаимоотношений,</w:t>
      </w:r>
      <w:r>
        <w:rPr>
          <w:spacing w:val="-5"/>
        </w:rPr>
        <w:t xml:space="preserve"> </w:t>
      </w:r>
      <w:r>
        <w:t>инструментом</w:t>
      </w:r>
      <w:r>
        <w:rPr>
          <w:spacing w:val="-2"/>
        </w:rPr>
        <w:t xml:space="preserve"> </w:t>
      </w:r>
      <w:r>
        <w:t>преобразования</w:t>
      </w:r>
      <w:r>
        <w:rPr>
          <w:spacing w:val="-1"/>
        </w:rPr>
        <w:t xml:space="preserve"> </w:t>
      </w:r>
      <w:r>
        <w:t>мира;</w:t>
      </w:r>
    </w:p>
    <w:p w:rsidR="00D01AE1" w:rsidRDefault="008C265F">
      <w:pPr>
        <w:pStyle w:val="a3"/>
        <w:spacing w:line="360" w:lineRule="auto"/>
        <w:ind w:right="844"/>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 о стилистических ресурсах русского языка; практическое 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речевого</w:t>
      </w:r>
      <w:r>
        <w:rPr>
          <w:spacing w:val="1"/>
        </w:rPr>
        <w:t xml:space="preserve"> </w:t>
      </w:r>
      <w:r>
        <w:t>этикета;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собственной</w:t>
      </w:r>
      <w:r>
        <w:rPr>
          <w:spacing w:val="1"/>
        </w:rPr>
        <w:t xml:space="preserve"> </w:t>
      </w:r>
      <w:r>
        <w:t>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1"/>
        </w:rPr>
        <w:t xml:space="preserve"> </w:t>
      </w:r>
      <w:r>
        <w:t>совершенствование</w:t>
      </w:r>
      <w:r>
        <w:rPr>
          <w:spacing w:val="1"/>
        </w:rPr>
        <w:t xml:space="preserve"> </w:t>
      </w:r>
      <w:r>
        <w:t>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речевому</w:t>
      </w:r>
      <w:r>
        <w:rPr>
          <w:spacing w:val="1"/>
        </w:rPr>
        <w:t xml:space="preserve"> </w:t>
      </w:r>
      <w:r>
        <w:t>самосовершенствованию;</w:t>
      </w:r>
    </w:p>
    <w:p w:rsidR="00D01AE1" w:rsidRDefault="008C265F">
      <w:pPr>
        <w:pStyle w:val="a3"/>
        <w:spacing w:line="360" w:lineRule="auto"/>
        <w:ind w:right="842"/>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       эффективное       взаимодействие       с       окружающими       людьми</w:t>
      </w:r>
      <w:r>
        <w:rPr>
          <w:spacing w:val="1"/>
        </w:rPr>
        <w:t xml:space="preserve"> </w:t>
      </w:r>
      <w:r>
        <w:t>в ситуациях формального и неформального межличностного и межкультурного общения,</w:t>
      </w:r>
      <w:r>
        <w:rPr>
          <w:spacing w:val="1"/>
        </w:rPr>
        <w:t xml:space="preserve"> </w:t>
      </w:r>
      <w:r>
        <w:t>овладение русским языком как средством получения различной информации, в том числе</w:t>
      </w:r>
      <w:r>
        <w:rPr>
          <w:spacing w:val="1"/>
        </w:rPr>
        <w:t xml:space="preserve"> </w:t>
      </w:r>
      <w:r>
        <w:t>знаний</w:t>
      </w:r>
      <w:r>
        <w:rPr>
          <w:spacing w:val="-3"/>
        </w:rPr>
        <w:t xml:space="preserve"> </w:t>
      </w:r>
      <w:r>
        <w:t>по разным учебным</w:t>
      </w:r>
      <w:r>
        <w:rPr>
          <w:spacing w:val="-2"/>
        </w:rPr>
        <w:t xml:space="preserve"> </w:t>
      </w:r>
      <w:r>
        <w:t>предметам;</w:t>
      </w:r>
    </w:p>
    <w:p w:rsidR="00D01AE1" w:rsidRDefault="008C265F">
      <w:pPr>
        <w:pStyle w:val="a3"/>
        <w:spacing w:before="1" w:line="360" w:lineRule="auto"/>
        <w:ind w:right="842"/>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1"/>
        </w:rPr>
        <w:t xml:space="preserve"> </w:t>
      </w:r>
      <w:r>
        <w:t>абстрагирования,</w:t>
      </w:r>
      <w:r>
        <w:rPr>
          <w:spacing w:val="1"/>
        </w:rPr>
        <w:t xml:space="preserve"> </w:t>
      </w:r>
      <w:r>
        <w:t>обобщения,</w:t>
      </w:r>
      <w:r>
        <w:rPr>
          <w:spacing w:val="1"/>
        </w:rPr>
        <w:t xml:space="preserve"> </w:t>
      </w:r>
      <w:r>
        <w:t>классификации, установления определѐнных закономерностей и правил, конкретизации в</w:t>
      </w:r>
      <w:r>
        <w:rPr>
          <w:spacing w:val="1"/>
        </w:rPr>
        <w:t xml:space="preserve"> </w:t>
      </w:r>
      <w:r>
        <w:t>процессе</w:t>
      </w:r>
      <w:r>
        <w:rPr>
          <w:spacing w:val="-2"/>
        </w:rPr>
        <w:t xml:space="preserve"> </w:t>
      </w:r>
      <w:r>
        <w:t>изучения русского языка;</w:t>
      </w:r>
    </w:p>
    <w:p w:rsidR="00D01AE1" w:rsidRDefault="008C265F">
      <w:pPr>
        <w:pStyle w:val="a3"/>
        <w:spacing w:before="1" w:line="360" w:lineRule="auto"/>
        <w:ind w:right="845"/>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61"/>
        </w:rPr>
        <w:t xml:space="preserve"> </w:t>
      </w:r>
      <w:r>
        <w:t>умений</w:t>
      </w:r>
      <w:r>
        <w:rPr>
          <w:spacing w:val="1"/>
        </w:rPr>
        <w:t xml:space="preserve"> </w:t>
      </w:r>
      <w:r>
        <w:t>осуществлять</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 xml:space="preserve">(сплошной,  </w:t>
      </w:r>
      <w:r>
        <w:rPr>
          <w:spacing w:val="38"/>
        </w:rPr>
        <w:t xml:space="preserve"> </w:t>
      </w:r>
      <w:r>
        <w:t xml:space="preserve">несплошной   </w:t>
      </w:r>
      <w:r>
        <w:rPr>
          <w:spacing w:val="38"/>
        </w:rPr>
        <w:t xml:space="preserve"> </w:t>
      </w:r>
      <w:r>
        <w:t xml:space="preserve">текст,   </w:t>
      </w:r>
      <w:r>
        <w:rPr>
          <w:spacing w:val="35"/>
        </w:rPr>
        <w:t xml:space="preserve"> </w:t>
      </w:r>
      <w:r>
        <w:t xml:space="preserve">инфографика   </w:t>
      </w:r>
      <w:r>
        <w:rPr>
          <w:spacing w:val="36"/>
        </w:rPr>
        <w:t xml:space="preserve"> </w:t>
      </w:r>
      <w:r>
        <w:t xml:space="preserve">и   </w:t>
      </w:r>
      <w:r>
        <w:rPr>
          <w:spacing w:val="38"/>
        </w:rPr>
        <w:t xml:space="preserve"> </w:t>
      </w:r>
      <w:r>
        <w:t xml:space="preserve">другие),   </w:t>
      </w:r>
      <w:r>
        <w:rPr>
          <w:spacing w:val="37"/>
        </w:rPr>
        <w:t xml:space="preserve"> </w:t>
      </w:r>
      <w:r>
        <w:t xml:space="preserve">осваивать   </w:t>
      </w:r>
      <w:r>
        <w:rPr>
          <w:spacing w:val="41"/>
        </w:rPr>
        <w:t xml:space="preserve"> </w:t>
      </w:r>
      <w:r>
        <w:t>стратегии</w:t>
      </w:r>
      <w:r>
        <w:rPr>
          <w:spacing w:val="-58"/>
        </w:rPr>
        <w:t xml:space="preserve"> </w:t>
      </w:r>
      <w:r>
        <w:t>и тактики информационно-смысловой переработки текста, способы понимания текста, его</w:t>
      </w:r>
      <w:r>
        <w:rPr>
          <w:spacing w:val="1"/>
        </w:rPr>
        <w:t xml:space="preserve"> </w:t>
      </w:r>
      <w:r>
        <w:t>назначения, общего смысла, коммуникативного намерения автора, логической структуры,</w:t>
      </w:r>
      <w:r>
        <w:rPr>
          <w:spacing w:val="1"/>
        </w:rPr>
        <w:t xml:space="preserve"> </w:t>
      </w:r>
      <w:r>
        <w:t>роли языковых</w:t>
      </w:r>
      <w:r>
        <w:rPr>
          <w:spacing w:val="2"/>
        </w:rPr>
        <w:t xml:space="preserve"> </w:t>
      </w:r>
      <w:r>
        <w:t>средств.</w:t>
      </w:r>
    </w:p>
    <w:p w:rsidR="00D01AE1" w:rsidRDefault="008C265F" w:rsidP="00A8400C">
      <w:pPr>
        <w:pStyle w:val="a4"/>
        <w:numPr>
          <w:ilvl w:val="2"/>
          <w:numId w:val="109"/>
        </w:numPr>
        <w:tabs>
          <w:tab w:val="left" w:pos="1590"/>
        </w:tabs>
        <w:spacing w:line="350" w:lineRule="auto"/>
        <w:ind w:right="844" w:firstLine="707"/>
        <w:rPr>
          <w:sz w:val="24"/>
        </w:rPr>
      </w:pPr>
      <w:r>
        <w:rPr>
          <w:sz w:val="24"/>
        </w:rPr>
        <w:t>В</w:t>
      </w:r>
      <w:r>
        <w:rPr>
          <w:spacing w:val="60"/>
          <w:sz w:val="24"/>
        </w:rPr>
        <w:t xml:space="preserve"> </w:t>
      </w:r>
      <w:r>
        <w:rPr>
          <w:sz w:val="24"/>
        </w:rPr>
        <w:t>соответствии</w:t>
      </w:r>
      <w:r>
        <w:rPr>
          <w:spacing w:val="60"/>
          <w:sz w:val="24"/>
        </w:rPr>
        <w:t xml:space="preserve"> </w:t>
      </w:r>
      <w:r>
        <w:rPr>
          <w:sz w:val="24"/>
        </w:rPr>
        <w:t>с</w:t>
      </w:r>
      <w:r>
        <w:rPr>
          <w:spacing w:val="60"/>
          <w:sz w:val="24"/>
        </w:rPr>
        <w:t xml:space="preserve"> </w:t>
      </w:r>
      <w:r>
        <w:rPr>
          <w:sz w:val="24"/>
        </w:rPr>
        <w:t>ФГОС</w:t>
      </w:r>
      <w:r>
        <w:rPr>
          <w:spacing w:val="60"/>
          <w:sz w:val="24"/>
        </w:rPr>
        <w:t xml:space="preserve"> </w:t>
      </w:r>
      <w:r>
        <w:rPr>
          <w:sz w:val="24"/>
        </w:rPr>
        <w:t>ООО</w:t>
      </w:r>
      <w:r>
        <w:rPr>
          <w:spacing w:val="60"/>
          <w:sz w:val="24"/>
        </w:rPr>
        <w:t xml:space="preserve"> </w:t>
      </w:r>
      <w:r>
        <w:rPr>
          <w:sz w:val="24"/>
        </w:rPr>
        <w:t>учебный</w:t>
      </w:r>
      <w:r>
        <w:rPr>
          <w:spacing w:val="60"/>
          <w:sz w:val="24"/>
        </w:rPr>
        <w:t xml:space="preserve"> </w:t>
      </w:r>
      <w:r>
        <w:rPr>
          <w:sz w:val="24"/>
        </w:rPr>
        <w:t>предмет</w:t>
      </w:r>
      <w:r>
        <w:rPr>
          <w:spacing w:val="60"/>
          <w:sz w:val="24"/>
        </w:rPr>
        <w:t xml:space="preserve"> </w:t>
      </w:r>
      <w:r>
        <w:rPr>
          <w:sz w:val="24"/>
        </w:rPr>
        <w:t>«Русский</w:t>
      </w:r>
      <w:r>
        <w:rPr>
          <w:spacing w:val="60"/>
          <w:sz w:val="24"/>
        </w:rPr>
        <w:t xml:space="preserve"> </w:t>
      </w:r>
      <w:r>
        <w:rPr>
          <w:sz w:val="24"/>
        </w:rPr>
        <w:t>язык» входит</w:t>
      </w:r>
      <w:r>
        <w:rPr>
          <w:spacing w:val="1"/>
          <w:sz w:val="24"/>
        </w:rPr>
        <w:t xml:space="preserve"> </w:t>
      </w:r>
      <w:r>
        <w:rPr>
          <w:sz w:val="24"/>
        </w:rPr>
        <w:t>в   предметную   область   «Русский   язык   и   литература»   и   является   обязательным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Общее</w:t>
      </w:r>
      <w:r>
        <w:rPr>
          <w:spacing w:val="1"/>
          <w:sz w:val="24"/>
        </w:rPr>
        <w:t xml:space="preserve"> </w:t>
      </w:r>
      <w:r>
        <w:rPr>
          <w:sz w:val="24"/>
        </w:rPr>
        <w:t>число</w:t>
      </w:r>
      <w:r>
        <w:rPr>
          <w:spacing w:val="1"/>
          <w:sz w:val="24"/>
        </w:rPr>
        <w:t xml:space="preserve"> </w:t>
      </w:r>
      <w:r>
        <w:rPr>
          <w:sz w:val="24"/>
        </w:rPr>
        <w:t>часов,</w:t>
      </w:r>
      <w:r>
        <w:rPr>
          <w:spacing w:val="60"/>
          <w:sz w:val="24"/>
        </w:rPr>
        <w:t xml:space="preserve"> </w:t>
      </w:r>
      <w:r>
        <w:rPr>
          <w:sz w:val="24"/>
        </w:rPr>
        <w:t>рекомендованных</w:t>
      </w:r>
      <w:r>
        <w:rPr>
          <w:spacing w:val="60"/>
          <w:sz w:val="24"/>
        </w:rPr>
        <w:t xml:space="preserve"> </w:t>
      </w:r>
      <w:r>
        <w:rPr>
          <w:sz w:val="24"/>
        </w:rPr>
        <w:t>для</w:t>
      </w:r>
      <w:r>
        <w:rPr>
          <w:spacing w:val="60"/>
          <w:sz w:val="24"/>
        </w:rPr>
        <w:t xml:space="preserve"> </w:t>
      </w:r>
      <w:r>
        <w:rPr>
          <w:sz w:val="24"/>
        </w:rPr>
        <w:t>изучения</w:t>
      </w:r>
      <w:r>
        <w:rPr>
          <w:spacing w:val="60"/>
          <w:sz w:val="24"/>
        </w:rPr>
        <w:t xml:space="preserve"> </w:t>
      </w:r>
      <w:r>
        <w:rPr>
          <w:sz w:val="24"/>
        </w:rPr>
        <w:t>русского</w:t>
      </w:r>
      <w:r>
        <w:rPr>
          <w:spacing w:val="60"/>
          <w:sz w:val="24"/>
        </w:rPr>
        <w:t xml:space="preserve"> </w:t>
      </w:r>
      <w:r>
        <w:rPr>
          <w:sz w:val="24"/>
        </w:rPr>
        <w:t>языка,</w:t>
      </w:r>
      <w:r>
        <w:rPr>
          <w:spacing w:val="60"/>
          <w:sz w:val="24"/>
        </w:rPr>
        <w:t xml:space="preserve"> </w:t>
      </w:r>
      <w:r>
        <w:rPr>
          <w:sz w:val="24"/>
        </w:rPr>
        <w:t>-</w:t>
      </w:r>
      <w:r>
        <w:rPr>
          <w:spacing w:val="1"/>
          <w:sz w:val="24"/>
        </w:rPr>
        <w:t xml:space="preserve"> </w:t>
      </w:r>
      <w:r>
        <w:rPr>
          <w:sz w:val="24"/>
        </w:rPr>
        <w:t>714</w:t>
      </w:r>
      <w:r>
        <w:rPr>
          <w:spacing w:val="51"/>
          <w:sz w:val="24"/>
        </w:rPr>
        <w:t xml:space="preserve"> </w:t>
      </w:r>
      <w:r>
        <w:rPr>
          <w:sz w:val="24"/>
        </w:rPr>
        <w:t>часов:</w:t>
      </w:r>
      <w:r>
        <w:rPr>
          <w:spacing w:val="51"/>
          <w:sz w:val="24"/>
        </w:rPr>
        <w:t xml:space="preserve"> </w:t>
      </w:r>
      <w:r>
        <w:rPr>
          <w:sz w:val="24"/>
        </w:rPr>
        <w:t>в</w:t>
      </w:r>
      <w:r>
        <w:rPr>
          <w:spacing w:val="51"/>
          <w:sz w:val="24"/>
        </w:rPr>
        <w:t xml:space="preserve"> </w:t>
      </w:r>
      <w:r>
        <w:rPr>
          <w:sz w:val="24"/>
        </w:rPr>
        <w:t>5</w:t>
      </w:r>
      <w:r>
        <w:rPr>
          <w:spacing w:val="51"/>
          <w:sz w:val="24"/>
        </w:rPr>
        <w:t xml:space="preserve"> </w:t>
      </w:r>
      <w:r>
        <w:rPr>
          <w:sz w:val="24"/>
        </w:rPr>
        <w:t>классе</w:t>
      </w:r>
      <w:r>
        <w:rPr>
          <w:spacing w:val="55"/>
          <w:sz w:val="24"/>
        </w:rPr>
        <w:t xml:space="preserve"> </w:t>
      </w:r>
      <w:r>
        <w:rPr>
          <w:sz w:val="24"/>
        </w:rPr>
        <w:t>-</w:t>
      </w:r>
      <w:r>
        <w:rPr>
          <w:spacing w:val="51"/>
          <w:sz w:val="24"/>
        </w:rPr>
        <w:t xml:space="preserve"> </w:t>
      </w:r>
      <w:r>
        <w:rPr>
          <w:sz w:val="24"/>
        </w:rPr>
        <w:t>170</w:t>
      </w:r>
      <w:r>
        <w:rPr>
          <w:spacing w:val="51"/>
          <w:sz w:val="24"/>
        </w:rPr>
        <w:t xml:space="preserve"> </w:t>
      </w:r>
      <w:r>
        <w:rPr>
          <w:sz w:val="24"/>
        </w:rPr>
        <w:t>часов</w:t>
      </w:r>
      <w:r>
        <w:rPr>
          <w:spacing w:val="51"/>
          <w:sz w:val="24"/>
        </w:rPr>
        <w:t xml:space="preserve"> </w:t>
      </w:r>
      <w:r>
        <w:rPr>
          <w:sz w:val="24"/>
        </w:rPr>
        <w:t>(5</w:t>
      </w:r>
      <w:r>
        <w:rPr>
          <w:spacing w:val="50"/>
          <w:sz w:val="24"/>
        </w:rPr>
        <w:t xml:space="preserve"> </w:t>
      </w:r>
      <w:r>
        <w:rPr>
          <w:sz w:val="24"/>
        </w:rPr>
        <w:t>часов</w:t>
      </w:r>
      <w:r>
        <w:rPr>
          <w:spacing w:val="51"/>
          <w:sz w:val="24"/>
        </w:rPr>
        <w:t xml:space="preserve"> </w:t>
      </w:r>
      <w:r>
        <w:rPr>
          <w:sz w:val="24"/>
        </w:rPr>
        <w:t>в</w:t>
      </w:r>
      <w:r>
        <w:rPr>
          <w:spacing w:val="53"/>
          <w:sz w:val="24"/>
        </w:rPr>
        <w:t xml:space="preserve"> </w:t>
      </w:r>
      <w:r>
        <w:rPr>
          <w:sz w:val="24"/>
        </w:rPr>
        <w:t>неделю),</w:t>
      </w:r>
      <w:r>
        <w:rPr>
          <w:spacing w:val="50"/>
          <w:sz w:val="24"/>
        </w:rPr>
        <w:t xml:space="preserve"> </w:t>
      </w:r>
      <w:r>
        <w:rPr>
          <w:sz w:val="24"/>
        </w:rPr>
        <w:t>в</w:t>
      </w:r>
      <w:r>
        <w:rPr>
          <w:spacing w:val="51"/>
          <w:sz w:val="24"/>
        </w:rPr>
        <w:t xml:space="preserve"> </w:t>
      </w:r>
      <w:r>
        <w:rPr>
          <w:sz w:val="24"/>
        </w:rPr>
        <w:t>6</w:t>
      </w:r>
      <w:r>
        <w:rPr>
          <w:spacing w:val="51"/>
          <w:sz w:val="24"/>
        </w:rPr>
        <w:t xml:space="preserve"> </w:t>
      </w:r>
      <w:r>
        <w:rPr>
          <w:sz w:val="24"/>
        </w:rPr>
        <w:t>классе</w:t>
      </w:r>
      <w:r>
        <w:rPr>
          <w:spacing w:val="54"/>
          <w:sz w:val="24"/>
        </w:rPr>
        <w:t xml:space="preserve"> </w:t>
      </w:r>
      <w:r>
        <w:rPr>
          <w:sz w:val="24"/>
        </w:rPr>
        <w:t>-</w:t>
      </w:r>
      <w:r>
        <w:rPr>
          <w:spacing w:val="53"/>
          <w:sz w:val="24"/>
        </w:rPr>
        <w:t xml:space="preserve"> </w:t>
      </w:r>
      <w:r>
        <w:rPr>
          <w:sz w:val="24"/>
        </w:rPr>
        <w:t>204</w:t>
      </w:r>
      <w:r>
        <w:rPr>
          <w:spacing w:val="51"/>
          <w:sz w:val="24"/>
        </w:rPr>
        <w:t xml:space="preserve"> </w:t>
      </w:r>
      <w:r>
        <w:rPr>
          <w:sz w:val="24"/>
        </w:rPr>
        <w:t>часа</w:t>
      </w:r>
      <w:r>
        <w:rPr>
          <w:spacing w:val="50"/>
          <w:sz w:val="24"/>
        </w:rPr>
        <w:t xml:space="preserve"> </w:t>
      </w:r>
      <w:r>
        <w:rPr>
          <w:sz w:val="24"/>
        </w:rPr>
        <w:t>(6</w:t>
      </w:r>
      <w:r>
        <w:rPr>
          <w:spacing w:val="50"/>
          <w:sz w:val="24"/>
        </w:rPr>
        <w:t xml:space="preserve"> </w:t>
      </w:r>
      <w:r>
        <w:rPr>
          <w:sz w:val="24"/>
        </w:rPr>
        <w:t>часов</w:t>
      </w:r>
      <w:r>
        <w:rPr>
          <w:spacing w:val="-58"/>
          <w:sz w:val="24"/>
        </w:rPr>
        <w:t xml:space="preserve"> </w:t>
      </w:r>
      <w:r>
        <w:rPr>
          <w:sz w:val="24"/>
        </w:rPr>
        <w:t>в</w:t>
      </w:r>
      <w:r>
        <w:rPr>
          <w:spacing w:val="16"/>
          <w:sz w:val="24"/>
        </w:rPr>
        <w:t xml:space="preserve"> </w:t>
      </w:r>
      <w:r>
        <w:rPr>
          <w:sz w:val="24"/>
        </w:rPr>
        <w:t>неделю),</w:t>
      </w:r>
      <w:r>
        <w:rPr>
          <w:spacing w:val="73"/>
          <w:sz w:val="24"/>
        </w:rPr>
        <w:t xml:space="preserve"> </w:t>
      </w:r>
      <w:r>
        <w:rPr>
          <w:sz w:val="24"/>
        </w:rPr>
        <w:t>в</w:t>
      </w:r>
      <w:r>
        <w:rPr>
          <w:spacing w:val="75"/>
          <w:sz w:val="24"/>
        </w:rPr>
        <w:t xml:space="preserve"> </w:t>
      </w:r>
      <w:r>
        <w:rPr>
          <w:sz w:val="24"/>
        </w:rPr>
        <w:t>7</w:t>
      </w:r>
      <w:r>
        <w:rPr>
          <w:spacing w:val="73"/>
          <w:sz w:val="24"/>
        </w:rPr>
        <w:t xml:space="preserve"> </w:t>
      </w:r>
      <w:r>
        <w:rPr>
          <w:sz w:val="24"/>
        </w:rPr>
        <w:t>классе</w:t>
      </w:r>
      <w:r>
        <w:rPr>
          <w:spacing w:val="76"/>
          <w:sz w:val="24"/>
        </w:rPr>
        <w:t xml:space="preserve"> </w:t>
      </w:r>
      <w:r>
        <w:rPr>
          <w:sz w:val="24"/>
        </w:rPr>
        <w:t>136</w:t>
      </w:r>
      <w:r>
        <w:rPr>
          <w:spacing w:val="74"/>
          <w:sz w:val="24"/>
        </w:rPr>
        <w:t xml:space="preserve"> </w:t>
      </w:r>
      <w:r>
        <w:rPr>
          <w:sz w:val="24"/>
        </w:rPr>
        <w:t>часов</w:t>
      </w:r>
      <w:r>
        <w:rPr>
          <w:spacing w:val="75"/>
          <w:sz w:val="24"/>
        </w:rPr>
        <w:t xml:space="preserve"> </w:t>
      </w:r>
      <w:r>
        <w:rPr>
          <w:sz w:val="24"/>
        </w:rPr>
        <w:t>(4</w:t>
      </w:r>
      <w:r>
        <w:rPr>
          <w:spacing w:val="74"/>
          <w:sz w:val="24"/>
        </w:rPr>
        <w:t xml:space="preserve"> </w:t>
      </w:r>
      <w:r>
        <w:rPr>
          <w:sz w:val="24"/>
        </w:rPr>
        <w:t>часа</w:t>
      </w:r>
      <w:r>
        <w:rPr>
          <w:spacing w:val="74"/>
          <w:sz w:val="24"/>
        </w:rPr>
        <w:t xml:space="preserve"> </w:t>
      </w:r>
      <w:r>
        <w:rPr>
          <w:sz w:val="24"/>
        </w:rPr>
        <w:t>в</w:t>
      </w:r>
      <w:r>
        <w:rPr>
          <w:spacing w:val="77"/>
          <w:sz w:val="24"/>
        </w:rPr>
        <w:t xml:space="preserve"> </w:t>
      </w:r>
      <w:r>
        <w:rPr>
          <w:sz w:val="24"/>
        </w:rPr>
        <w:t>неделю),</w:t>
      </w:r>
      <w:r>
        <w:rPr>
          <w:spacing w:val="73"/>
          <w:sz w:val="24"/>
        </w:rPr>
        <w:t xml:space="preserve"> </w:t>
      </w:r>
      <w:r>
        <w:rPr>
          <w:sz w:val="24"/>
        </w:rPr>
        <w:t>в</w:t>
      </w:r>
      <w:r>
        <w:rPr>
          <w:spacing w:val="75"/>
          <w:sz w:val="24"/>
        </w:rPr>
        <w:t xml:space="preserve"> </w:t>
      </w:r>
      <w:r>
        <w:rPr>
          <w:sz w:val="24"/>
        </w:rPr>
        <w:t>8</w:t>
      </w:r>
      <w:r>
        <w:rPr>
          <w:spacing w:val="73"/>
          <w:sz w:val="24"/>
        </w:rPr>
        <w:t xml:space="preserve"> </w:t>
      </w:r>
      <w:r>
        <w:rPr>
          <w:sz w:val="24"/>
        </w:rPr>
        <w:t>классе</w:t>
      </w:r>
      <w:r>
        <w:rPr>
          <w:spacing w:val="83"/>
          <w:sz w:val="24"/>
        </w:rPr>
        <w:t xml:space="preserve"> </w:t>
      </w:r>
      <w:r>
        <w:rPr>
          <w:sz w:val="24"/>
        </w:rPr>
        <w:t>-</w:t>
      </w:r>
      <w:r>
        <w:rPr>
          <w:spacing w:val="75"/>
          <w:sz w:val="24"/>
        </w:rPr>
        <w:t xml:space="preserve"> </w:t>
      </w:r>
      <w:r>
        <w:rPr>
          <w:sz w:val="24"/>
        </w:rPr>
        <w:t>102</w:t>
      </w:r>
      <w:r>
        <w:rPr>
          <w:spacing w:val="74"/>
          <w:sz w:val="24"/>
        </w:rPr>
        <w:t xml:space="preserve"> </w:t>
      </w:r>
      <w:r>
        <w:rPr>
          <w:sz w:val="24"/>
        </w:rPr>
        <w:t>часа</w:t>
      </w:r>
      <w:r>
        <w:rPr>
          <w:spacing w:val="74"/>
          <w:sz w:val="24"/>
        </w:rPr>
        <w:t xml:space="preserve"> </w:t>
      </w:r>
      <w:r>
        <w:rPr>
          <w:sz w:val="24"/>
        </w:rPr>
        <w:t>(3</w:t>
      </w:r>
      <w:r>
        <w:rPr>
          <w:spacing w:val="74"/>
          <w:sz w:val="24"/>
        </w:rPr>
        <w:t xml:space="preserve"> </w:t>
      </w:r>
      <w:r>
        <w:rPr>
          <w:sz w:val="24"/>
        </w:rPr>
        <w:t>часа</w:t>
      </w:r>
      <w:r>
        <w:rPr>
          <w:spacing w:val="-58"/>
          <w:sz w:val="24"/>
        </w:rPr>
        <w:t xml:space="preserve"> </w:t>
      </w:r>
      <w:r>
        <w:rPr>
          <w:sz w:val="24"/>
        </w:rPr>
        <w:t>в</w:t>
      </w:r>
      <w:r>
        <w:rPr>
          <w:spacing w:val="-2"/>
          <w:sz w:val="24"/>
        </w:rPr>
        <w:t xml:space="preserve"> </w:t>
      </w:r>
      <w:r>
        <w:rPr>
          <w:sz w:val="24"/>
        </w:rPr>
        <w:t>неделю), в</w:t>
      </w:r>
      <w:r>
        <w:rPr>
          <w:spacing w:val="-2"/>
          <w:sz w:val="24"/>
        </w:rPr>
        <w:t xml:space="preserve"> </w:t>
      </w:r>
      <w:r>
        <w:rPr>
          <w:sz w:val="24"/>
        </w:rPr>
        <w:t>9 классе -</w:t>
      </w:r>
      <w:r>
        <w:rPr>
          <w:spacing w:val="1"/>
          <w:sz w:val="24"/>
        </w:rPr>
        <w:t xml:space="preserve"> </w:t>
      </w:r>
      <w:r>
        <w:rPr>
          <w:sz w:val="24"/>
        </w:rPr>
        <w:t>102 часа</w:t>
      </w:r>
      <w:r>
        <w:rPr>
          <w:spacing w:val="1"/>
          <w:sz w:val="24"/>
        </w:rPr>
        <w:t xml:space="preserve"> </w:t>
      </w:r>
      <w:r>
        <w:rPr>
          <w:sz w:val="24"/>
        </w:rPr>
        <w:t>(3 часа</w:t>
      </w:r>
      <w:r>
        <w:rPr>
          <w:spacing w:val="-1"/>
          <w:sz w:val="24"/>
        </w:rPr>
        <w:t xml:space="preserve"> </w:t>
      </w:r>
      <w:r>
        <w:rPr>
          <w:sz w:val="24"/>
        </w:rPr>
        <w:t>в</w:t>
      </w:r>
      <w:r>
        <w:rPr>
          <w:spacing w:val="-1"/>
          <w:sz w:val="24"/>
        </w:rPr>
        <w:t xml:space="preserve"> </w:t>
      </w:r>
      <w:r>
        <w:rPr>
          <w:sz w:val="24"/>
        </w:rPr>
        <w:t>неделю).</w:t>
      </w:r>
    </w:p>
    <w:p w:rsidR="00D01AE1" w:rsidRDefault="008C265F" w:rsidP="00A8400C">
      <w:pPr>
        <w:pStyle w:val="a4"/>
        <w:numPr>
          <w:ilvl w:val="1"/>
          <w:numId w:val="109"/>
        </w:numPr>
        <w:tabs>
          <w:tab w:val="left" w:pos="1410"/>
        </w:tabs>
        <w:spacing w:line="275" w:lineRule="exact"/>
        <w:ind w:left="1410"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1"/>
          <w:sz w:val="24"/>
        </w:rPr>
        <w:t xml:space="preserve"> </w:t>
      </w:r>
      <w:r>
        <w:rPr>
          <w:sz w:val="24"/>
        </w:rPr>
        <w:t>классе.</w:t>
      </w:r>
    </w:p>
    <w:p w:rsidR="00D01AE1" w:rsidRDefault="008C265F" w:rsidP="00A8400C">
      <w:pPr>
        <w:pStyle w:val="a4"/>
        <w:numPr>
          <w:ilvl w:val="2"/>
          <w:numId w:val="109"/>
        </w:numPr>
        <w:tabs>
          <w:tab w:val="left" w:pos="1590"/>
        </w:tabs>
        <w:spacing w:before="136"/>
        <w:ind w:left="1590"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D01AE1" w:rsidRDefault="008C265F">
      <w:pPr>
        <w:pStyle w:val="a3"/>
        <w:spacing w:before="137" w:line="360" w:lineRule="auto"/>
        <w:ind w:left="869" w:right="1498" w:firstLine="0"/>
        <w:jc w:val="left"/>
      </w:pPr>
      <w:r>
        <w:t>Богатство и выразительность русского языка. Лингвистика как наука о языке.</w:t>
      </w:r>
      <w:r>
        <w:rPr>
          <w:spacing w:val="-57"/>
        </w:rPr>
        <w:t xml:space="preserve"> </w:t>
      </w:r>
      <w:r>
        <w:t>Основные</w:t>
      </w:r>
      <w:r>
        <w:rPr>
          <w:spacing w:val="-3"/>
        </w:rPr>
        <w:t xml:space="preserve"> </w:t>
      </w:r>
      <w:r>
        <w:t>разделы</w:t>
      </w:r>
      <w:r>
        <w:rPr>
          <w:spacing w:val="-1"/>
        </w:rPr>
        <w:t xml:space="preserve"> </w:t>
      </w:r>
      <w:r>
        <w:t>лингвистики.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109"/>
        </w:numPr>
        <w:tabs>
          <w:tab w:val="left" w:pos="1590"/>
        </w:tabs>
        <w:spacing w:before="90"/>
        <w:ind w:left="1590"/>
        <w:rPr>
          <w:sz w:val="24"/>
        </w:rPr>
      </w:pPr>
      <w:r>
        <w:rPr>
          <w:sz w:val="24"/>
        </w:rPr>
        <w:t>Язык и</w:t>
      </w:r>
      <w:r>
        <w:rPr>
          <w:spacing w:val="1"/>
          <w:sz w:val="24"/>
        </w:rPr>
        <w:t xml:space="preserve"> </w:t>
      </w:r>
      <w:r>
        <w:rPr>
          <w:sz w:val="24"/>
        </w:rPr>
        <w:t>речь.</w:t>
      </w:r>
    </w:p>
    <w:p w:rsidR="00D01AE1" w:rsidRDefault="008C265F">
      <w:pPr>
        <w:pStyle w:val="a3"/>
        <w:tabs>
          <w:tab w:val="left" w:pos="1774"/>
          <w:tab w:val="left" w:pos="2923"/>
          <w:tab w:val="left" w:pos="4627"/>
          <w:tab w:val="left" w:pos="6139"/>
          <w:tab w:val="left" w:pos="7535"/>
          <w:tab w:val="left" w:pos="8623"/>
        </w:tabs>
        <w:spacing w:before="140" w:line="360" w:lineRule="auto"/>
        <w:ind w:left="870" w:right="855" w:firstLine="0"/>
        <w:jc w:val="left"/>
      </w:pPr>
      <w:r>
        <w:t>Язык и речь. Речь устная и письменная, монологическая и диалогическая, полилог.</w:t>
      </w:r>
      <w:r>
        <w:rPr>
          <w:spacing w:val="1"/>
        </w:rPr>
        <w:t xml:space="preserve"> </w:t>
      </w:r>
      <w:r>
        <w:t>Виды</w:t>
      </w:r>
      <w:r>
        <w:tab/>
        <w:t>речевой</w:t>
      </w:r>
      <w:r>
        <w:tab/>
        <w:t>деятельности</w:t>
      </w:r>
      <w:r>
        <w:tab/>
        <w:t>(говорение,</w:t>
      </w:r>
      <w:r>
        <w:tab/>
        <w:t>слушание,</w:t>
      </w:r>
      <w:r>
        <w:tab/>
        <w:t>чтение,</w:t>
      </w:r>
      <w:r>
        <w:tab/>
      </w:r>
      <w:r>
        <w:rPr>
          <w:spacing w:val="-1"/>
        </w:rPr>
        <w:t>письмо),</w:t>
      </w:r>
    </w:p>
    <w:p w:rsidR="00D01AE1" w:rsidRDefault="008C265F">
      <w:pPr>
        <w:pStyle w:val="a3"/>
        <w:ind w:firstLine="0"/>
        <w:jc w:val="left"/>
      </w:pPr>
      <w:r>
        <w:t>их</w:t>
      </w:r>
      <w:r>
        <w:rPr>
          <w:spacing w:val="-1"/>
        </w:rPr>
        <w:t xml:space="preserve"> </w:t>
      </w:r>
      <w:r>
        <w:t>особенности.</w:t>
      </w:r>
    </w:p>
    <w:p w:rsidR="00D01AE1" w:rsidRDefault="008C265F">
      <w:pPr>
        <w:pStyle w:val="a3"/>
        <w:tabs>
          <w:tab w:val="left" w:pos="2123"/>
          <w:tab w:val="left" w:pos="3143"/>
          <w:tab w:val="left" w:pos="5109"/>
          <w:tab w:val="left" w:pos="6855"/>
          <w:tab w:val="left" w:pos="7373"/>
          <w:tab w:val="left" w:pos="8349"/>
        </w:tabs>
        <w:spacing w:before="137" w:line="360" w:lineRule="auto"/>
        <w:ind w:right="853"/>
        <w:jc w:val="left"/>
      </w:pPr>
      <w:r>
        <w:t>Создание</w:t>
      </w:r>
      <w:r>
        <w:tab/>
        <w:t>устных</w:t>
      </w:r>
      <w:r>
        <w:tab/>
        <w:t>монологических</w:t>
      </w:r>
      <w:r>
        <w:tab/>
        <w:t>высказываний</w:t>
      </w:r>
      <w:r>
        <w:tab/>
        <w:t>на</w:t>
      </w:r>
      <w:r>
        <w:tab/>
        <w:t>основе</w:t>
      </w:r>
      <w:r>
        <w:tab/>
      </w:r>
      <w:r>
        <w:rPr>
          <w:spacing w:val="-1"/>
        </w:rPr>
        <w:t>жизненных</w:t>
      </w:r>
      <w:r>
        <w:rPr>
          <w:spacing w:val="-57"/>
        </w:rPr>
        <w:t xml:space="preserve"> </w:t>
      </w:r>
      <w:r>
        <w:t>наблюдений,</w:t>
      </w:r>
      <w:r>
        <w:rPr>
          <w:spacing w:val="-3"/>
        </w:rPr>
        <w:t xml:space="preserve"> </w:t>
      </w:r>
      <w:r>
        <w:t>чтения</w:t>
      </w:r>
      <w:r>
        <w:rPr>
          <w:spacing w:val="-6"/>
        </w:rPr>
        <w:t xml:space="preserve"> </w:t>
      </w:r>
      <w:r>
        <w:t>научно-учебной,</w:t>
      </w:r>
      <w:r>
        <w:rPr>
          <w:spacing w:val="-3"/>
        </w:rPr>
        <w:t xml:space="preserve"> </w:t>
      </w:r>
      <w:r>
        <w:t>художественной</w:t>
      </w:r>
      <w:r>
        <w:rPr>
          <w:spacing w:val="-4"/>
        </w:rPr>
        <w:t xml:space="preserve"> </w:t>
      </w:r>
      <w:r>
        <w:t>и</w:t>
      </w:r>
      <w:r>
        <w:rPr>
          <w:spacing w:val="-3"/>
        </w:rPr>
        <w:t xml:space="preserve"> </w:t>
      </w:r>
      <w:r>
        <w:t>научно-популярной</w:t>
      </w:r>
      <w:r>
        <w:rPr>
          <w:spacing w:val="-3"/>
        </w:rPr>
        <w:t xml:space="preserve"> </w:t>
      </w:r>
      <w:r>
        <w:t>литературы.</w:t>
      </w:r>
    </w:p>
    <w:p w:rsidR="00D01AE1" w:rsidRDefault="008C265F">
      <w:pPr>
        <w:pStyle w:val="a3"/>
        <w:tabs>
          <w:tab w:val="left" w:pos="1891"/>
          <w:tab w:val="left" w:pos="2999"/>
          <w:tab w:val="left" w:pos="4647"/>
          <w:tab w:val="left" w:pos="5247"/>
          <w:tab w:val="left" w:pos="7070"/>
          <w:tab w:val="left" w:pos="7995"/>
          <w:tab w:val="left" w:pos="8331"/>
          <w:tab w:val="left" w:pos="8930"/>
        </w:tabs>
        <w:spacing w:line="360" w:lineRule="auto"/>
        <w:ind w:right="852"/>
        <w:jc w:val="left"/>
      </w:pPr>
      <w:r>
        <w:t>Устный</w:t>
      </w:r>
      <w:r>
        <w:tab/>
        <w:t>пересказ</w:t>
      </w:r>
      <w:r>
        <w:tab/>
        <w:t>прочитанного</w:t>
      </w:r>
      <w:r>
        <w:tab/>
        <w:t>или</w:t>
      </w:r>
      <w:r>
        <w:tab/>
        <w:t>прослушанного</w:t>
      </w:r>
      <w:r>
        <w:tab/>
        <w:t>текста,</w:t>
      </w:r>
      <w:r>
        <w:tab/>
        <w:t>в</w:t>
      </w:r>
      <w:r>
        <w:tab/>
        <w:t>том</w:t>
      </w:r>
      <w:r>
        <w:tab/>
      </w:r>
      <w:r>
        <w:rPr>
          <w:spacing w:val="-1"/>
        </w:rPr>
        <w:t>числе</w:t>
      </w:r>
      <w:r>
        <w:rPr>
          <w:spacing w:val="-57"/>
        </w:rPr>
        <w:t xml:space="preserve"> </w:t>
      </w:r>
      <w:r>
        <w:t>с</w:t>
      </w:r>
      <w:r>
        <w:rPr>
          <w:spacing w:val="-2"/>
        </w:rPr>
        <w:t xml:space="preserve"> </w:t>
      </w:r>
      <w:r>
        <w:t>изменением</w:t>
      </w:r>
      <w:r>
        <w:rPr>
          <w:spacing w:val="-1"/>
        </w:rPr>
        <w:t xml:space="preserve"> </w:t>
      </w:r>
      <w:r>
        <w:t>лица</w:t>
      </w:r>
      <w:r>
        <w:rPr>
          <w:spacing w:val="-1"/>
        </w:rPr>
        <w:t xml:space="preserve"> </w:t>
      </w:r>
      <w:r>
        <w:t>рассказчика.</w:t>
      </w:r>
    </w:p>
    <w:p w:rsidR="00D01AE1" w:rsidRDefault="008C265F">
      <w:pPr>
        <w:pStyle w:val="a3"/>
        <w:spacing w:line="362" w:lineRule="auto"/>
        <w:ind w:right="850"/>
        <w:jc w:val="left"/>
      </w:pPr>
      <w:r>
        <w:t>Участие</w:t>
      </w:r>
      <w:r>
        <w:rPr>
          <w:spacing w:val="35"/>
        </w:rPr>
        <w:t xml:space="preserve"> </w:t>
      </w:r>
      <w:r>
        <w:t>в</w:t>
      </w:r>
      <w:r>
        <w:rPr>
          <w:spacing w:val="35"/>
        </w:rPr>
        <w:t xml:space="preserve"> </w:t>
      </w:r>
      <w:r>
        <w:t>диалоге</w:t>
      </w:r>
      <w:r>
        <w:rPr>
          <w:spacing w:val="35"/>
        </w:rPr>
        <w:t xml:space="preserve"> </w:t>
      </w:r>
      <w:r>
        <w:t>на</w:t>
      </w:r>
      <w:r>
        <w:rPr>
          <w:spacing w:val="94"/>
        </w:rPr>
        <w:t xml:space="preserve"> </w:t>
      </w:r>
      <w:r>
        <w:t>лингвистические</w:t>
      </w:r>
      <w:r>
        <w:rPr>
          <w:spacing w:val="94"/>
        </w:rPr>
        <w:t xml:space="preserve"> </w:t>
      </w:r>
      <w:r>
        <w:t>темы</w:t>
      </w:r>
      <w:r>
        <w:rPr>
          <w:spacing w:val="94"/>
        </w:rPr>
        <w:t xml:space="preserve"> </w:t>
      </w:r>
      <w:r>
        <w:t>(в</w:t>
      </w:r>
      <w:r>
        <w:rPr>
          <w:spacing w:val="93"/>
        </w:rPr>
        <w:t xml:space="preserve"> </w:t>
      </w:r>
      <w:r>
        <w:t>рамках</w:t>
      </w:r>
      <w:r>
        <w:rPr>
          <w:spacing w:val="97"/>
        </w:rPr>
        <w:t xml:space="preserve"> </w:t>
      </w:r>
      <w:r>
        <w:t>изученного)</w:t>
      </w:r>
      <w:r>
        <w:rPr>
          <w:spacing w:val="94"/>
        </w:rPr>
        <w:t xml:space="preserve"> </w:t>
      </w:r>
      <w:r>
        <w:t>и</w:t>
      </w:r>
      <w:r>
        <w:rPr>
          <w:spacing w:val="94"/>
        </w:rPr>
        <w:t xml:space="preserve"> </w:t>
      </w:r>
      <w:r>
        <w:t>темы</w:t>
      </w:r>
      <w:r>
        <w:rPr>
          <w:spacing w:val="-57"/>
        </w:rPr>
        <w:t xml:space="preserve"> </w:t>
      </w:r>
      <w:r>
        <w:t>на</w:t>
      </w:r>
      <w:r>
        <w:rPr>
          <w:spacing w:val="-2"/>
        </w:rPr>
        <w:t xml:space="preserve"> </w:t>
      </w:r>
      <w:r>
        <w:t>основе</w:t>
      </w:r>
      <w:r>
        <w:rPr>
          <w:spacing w:val="-2"/>
        </w:rPr>
        <w:t xml:space="preserve"> </w:t>
      </w:r>
      <w:r>
        <w:t>жизненных</w:t>
      </w:r>
      <w:r>
        <w:rPr>
          <w:spacing w:val="-1"/>
        </w:rPr>
        <w:t xml:space="preserve"> </w:t>
      </w:r>
      <w:r>
        <w:t>наблюдений.</w:t>
      </w:r>
    </w:p>
    <w:p w:rsidR="00D01AE1" w:rsidRDefault="008C265F">
      <w:pPr>
        <w:pStyle w:val="a3"/>
        <w:spacing w:line="271" w:lineRule="exact"/>
        <w:ind w:left="870" w:firstLine="0"/>
        <w:jc w:val="left"/>
      </w:pPr>
      <w:r>
        <w:t>Речевые</w:t>
      </w:r>
      <w:r>
        <w:rPr>
          <w:spacing w:val="-5"/>
        </w:rPr>
        <w:t xml:space="preserve"> </w:t>
      </w:r>
      <w:r>
        <w:t>формулы</w:t>
      </w:r>
      <w:r>
        <w:rPr>
          <w:spacing w:val="-5"/>
        </w:rPr>
        <w:t xml:space="preserve"> </w:t>
      </w:r>
      <w:r>
        <w:t>приветствия,</w:t>
      </w:r>
      <w:r>
        <w:rPr>
          <w:spacing w:val="-4"/>
        </w:rPr>
        <w:t xml:space="preserve"> </w:t>
      </w:r>
      <w:r>
        <w:t>прощания,</w:t>
      </w:r>
      <w:r>
        <w:rPr>
          <w:spacing w:val="-7"/>
        </w:rPr>
        <w:t xml:space="preserve"> </w:t>
      </w:r>
      <w:r>
        <w:t>просьбы,</w:t>
      </w:r>
      <w:r>
        <w:rPr>
          <w:spacing w:val="-4"/>
        </w:rPr>
        <w:t xml:space="preserve"> </w:t>
      </w:r>
      <w:r>
        <w:t>благодарности.</w:t>
      </w:r>
    </w:p>
    <w:p w:rsidR="00D01AE1" w:rsidRDefault="008C265F">
      <w:pPr>
        <w:pStyle w:val="a3"/>
        <w:spacing w:before="139" w:line="360" w:lineRule="auto"/>
        <w:ind w:right="840"/>
        <w:jc w:val="left"/>
      </w:pPr>
      <w:r>
        <w:t>Сочинения</w:t>
      </w:r>
      <w:r>
        <w:rPr>
          <w:spacing w:val="43"/>
        </w:rPr>
        <w:t xml:space="preserve"> </w:t>
      </w:r>
      <w:r>
        <w:t>различных</w:t>
      </w:r>
      <w:r>
        <w:rPr>
          <w:spacing w:val="42"/>
        </w:rPr>
        <w:t xml:space="preserve"> </w:t>
      </w:r>
      <w:r>
        <w:t>видов</w:t>
      </w:r>
      <w:r>
        <w:rPr>
          <w:spacing w:val="43"/>
        </w:rPr>
        <w:t xml:space="preserve"> </w:t>
      </w:r>
      <w:r>
        <w:t>с</w:t>
      </w:r>
      <w:r>
        <w:rPr>
          <w:spacing w:val="42"/>
        </w:rPr>
        <w:t xml:space="preserve"> </w:t>
      </w:r>
      <w:r>
        <w:t>опорой</w:t>
      </w:r>
      <w:r>
        <w:rPr>
          <w:spacing w:val="44"/>
        </w:rPr>
        <w:t xml:space="preserve"> </w:t>
      </w:r>
      <w:r>
        <w:t>на</w:t>
      </w:r>
      <w:r>
        <w:rPr>
          <w:spacing w:val="40"/>
        </w:rPr>
        <w:t xml:space="preserve"> </w:t>
      </w:r>
      <w:r>
        <w:t>жизненный</w:t>
      </w:r>
      <w:r>
        <w:rPr>
          <w:spacing w:val="41"/>
        </w:rPr>
        <w:t xml:space="preserve"> </w:t>
      </w:r>
      <w:r>
        <w:t>и</w:t>
      </w:r>
      <w:r>
        <w:rPr>
          <w:spacing w:val="42"/>
        </w:rPr>
        <w:t xml:space="preserve"> </w:t>
      </w:r>
      <w:r>
        <w:t>читательский</w:t>
      </w:r>
      <w:r>
        <w:rPr>
          <w:spacing w:val="44"/>
        </w:rPr>
        <w:t xml:space="preserve"> </w:t>
      </w:r>
      <w:r>
        <w:t>опыт,</w:t>
      </w:r>
      <w:r>
        <w:rPr>
          <w:spacing w:val="-57"/>
        </w:rPr>
        <w:t xml:space="preserve"> </w:t>
      </w:r>
      <w:r>
        <w:t>сюжетную</w:t>
      </w:r>
      <w:r>
        <w:rPr>
          <w:spacing w:val="-1"/>
        </w:rPr>
        <w:t xml:space="preserve"> </w:t>
      </w:r>
      <w:r>
        <w:t>картину</w:t>
      </w:r>
      <w:r>
        <w:rPr>
          <w:spacing w:val="-6"/>
        </w:rPr>
        <w:t xml:space="preserve"> </w:t>
      </w:r>
      <w:r>
        <w:t>(в</w:t>
      </w:r>
      <w:r>
        <w:rPr>
          <w:spacing w:val="-2"/>
        </w:rPr>
        <w:t xml:space="preserve"> </w:t>
      </w:r>
      <w:r>
        <w:t>том</w:t>
      </w:r>
      <w:r>
        <w:rPr>
          <w:spacing w:val="-1"/>
        </w:rPr>
        <w:t xml:space="preserve"> </w:t>
      </w:r>
      <w:r>
        <w:t>числе</w:t>
      </w:r>
      <w:r>
        <w:rPr>
          <w:spacing w:val="-1"/>
        </w:rPr>
        <w:t xml:space="preserve"> </w:t>
      </w:r>
      <w:r>
        <w:t>сочинения-миниатюры).</w:t>
      </w:r>
    </w:p>
    <w:p w:rsidR="00D01AE1" w:rsidRDefault="008C265F">
      <w:pPr>
        <w:pStyle w:val="a3"/>
        <w:spacing w:line="360" w:lineRule="auto"/>
        <w:ind w:right="1526"/>
        <w:jc w:val="left"/>
      </w:pPr>
      <w:r>
        <w:t>Виды</w:t>
      </w:r>
      <w:r>
        <w:rPr>
          <w:spacing w:val="11"/>
        </w:rPr>
        <w:t xml:space="preserve"> </w:t>
      </w:r>
      <w:r>
        <w:t>аудирования:</w:t>
      </w:r>
      <w:r>
        <w:rPr>
          <w:spacing w:val="11"/>
        </w:rPr>
        <w:t xml:space="preserve"> </w:t>
      </w:r>
      <w:r>
        <w:t>выборочное,</w:t>
      </w:r>
      <w:r>
        <w:rPr>
          <w:spacing w:val="11"/>
        </w:rPr>
        <w:t xml:space="preserve"> </w:t>
      </w:r>
      <w:r>
        <w:t>ознакомительное,</w:t>
      </w:r>
      <w:r>
        <w:rPr>
          <w:spacing w:val="11"/>
        </w:rPr>
        <w:t xml:space="preserve"> </w:t>
      </w:r>
      <w:r>
        <w:t>детальное.</w:t>
      </w:r>
      <w:r>
        <w:rPr>
          <w:spacing w:val="11"/>
        </w:rPr>
        <w:t xml:space="preserve"> </w:t>
      </w:r>
      <w:r>
        <w:t>Виды</w:t>
      </w:r>
      <w:r>
        <w:rPr>
          <w:spacing w:val="11"/>
        </w:rPr>
        <w:t xml:space="preserve"> </w:t>
      </w:r>
      <w:r>
        <w:t>чтения:</w:t>
      </w:r>
      <w:r>
        <w:rPr>
          <w:spacing w:val="-57"/>
        </w:rPr>
        <w:t xml:space="preserve"> </w:t>
      </w:r>
      <w:r>
        <w:t>изучающее,</w:t>
      </w:r>
      <w:r>
        <w:rPr>
          <w:spacing w:val="-1"/>
        </w:rPr>
        <w:t xml:space="preserve"> </w:t>
      </w:r>
      <w:r>
        <w:t>ознакомительное, просмотровое, поисковое.</w:t>
      </w:r>
    </w:p>
    <w:p w:rsidR="00D01AE1" w:rsidRDefault="008C265F" w:rsidP="00A8400C">
      <w:pPr>
        <w:pStyle w:val="a4"/>
        <w:numPr>
          <w:ilvl w:val="2"/>
          <w:numId w:val="109"/>
        </w:numPr>
        <w:tabs>
          <w:tab w:val="left" w:pos="1590"/>
        </w:tabs>
        <w:ind w:left="1590"/>
        <w:rPr>
          <w:sz w:val="24"/>
        </w:rPr>
      </w:pPr>
      <w:r>
        <w:rPr>
          <w:sz w:val="24"/>
        </w:rPr>
        <w:t>Текст.</w:t>
      </w:r>
    </w:p>
    <w:p w:rsidR="00D01AE1" w:rsidRDefault="008C265F">
      <w:pPr>
        <w:pStyle w:val="a3"/>
        <w:spacing w:before="137"/>
        <w:ind w:left="870" w:firstLine="0"/>
        <w:jc w:val="left"/>
      </w:pPr>
      <w:r>
        <w:t>Текст</w:t>
      </w:r>
      <w:r>
        <w:rPr>
          <w:spacing w:val="24"/>
        </w:rPr>
        <w:t xml:space="preserve"> </w:t>
      </w:r>
      <w:r>
        <w:t>и</w:t>
      </w:r>
      <w:r>
        <w:rPr>
          <w:spacing w:val="25"/>
        </w:rPr>
        <w:t xml:space="preserve"> </w:t>
      </w:r>
      <w:r>
        <w:t>его</w:t>
      </w:r>
      <w:r>
        <w:rPr>
          <w:spacing w:val="26"/>
        </w:rPr>
        <w:t xml:space="preserve"> </w:t>
      </w:r>
      <w:r>
        <w:t>основные</w:t>
      </w:r>
      <w:r>
        <w:rPr>
          <w:spacing w:val="25"/>
        </w:rPr>
        <w:t xml:space="preserve"> </w:t>
      </w:r>
      <w:r>
        <w:t>признаки.</w:t>
      </w:r>
      <w:r>
        <w:rPr>
          <w:spacing w:val="24"/>
        </w:rPr>
        <w:t xml:space="preserve"> </w:t>
      </w:r>
      <w:r>
        <w:t>Тема</w:t>
      </w:r>
      <w:r>
        <w:rPr>
          <w:spacing w:val="23"/>
        </w:rPr>
        <w:t xml:space="preserve"> </w:t>
      </w:r>
      <w:r>
        <w:t>и</w:t>
      </w:r>
      <w:r>
        <w:rPr>
          <w:spacing w:val="26"/>
        </w:rPr>
        <w:t xml:space="preserve"> </w:t>
      </w:r>
      <w:r>
        <w:t>главная</w:t>
      </w:r>
      <w:r>
        <w:rPr>
          <w:spacing w:val="24"/>
        </w:rPr>
        <w:t xml:space="preserve"> </w:t>
      </w:r>
      <w:r>
        <w:t>мысль</w:t>
      </w:r>
      <w:r>
        <w:rPr>
          <w:spacing w:val="25"/>
        </w:rPr>
        <w:t xml:space="preserve"> </w:t>
      </w:r>
      <w:r>
        <w:t>текста.</w:t>
      </w:r>
      <w:r>
        <w:rPr>
          <w:spacing w:val="26"/>
        </w:rPr>
        <w:t xml:space="preserve"> </w:t>
      </w:r>
      <w:r>
        <w:t>Микротема</w:t>
      </w:r>
      <w:r>
        <w:rPr>
          <w:spacing w:val="23"/>
        </w:rPr>
        <w:t xml:space="preserve"> </w:t>
      </w:r>
      <w:r>
        <w:t>текста.</w:t>
      </w:r>
    </w:p>
    <w:p w:rsidR="00D01AE1" w:rsidRDefault="008C265F">
      <w:pPr>
        <w:pStyle w:val="a3"/>
        <w:spacing w:before="140"/>
        <w:ind w:firstLine="0"/>
        <w:jc w:val="left"/>
      </w:pPr>
      <w:r>
        <w:t>Ключевые</w:t>
      </w:r>
      <w:r>
        <w:rPr>
          <w:spacing w:val="-4"/>
        </w:rPr>
        <w:t xml:space="preserve"> </w:t>
      </w:r>
      <w:r>
        <w:t>слова.</w:t>
      </w:r>
    </w:p>
    <w:p w:rsidR="00D01AE1" w:rsidRDefault="008C265F">
      <w:pPr>
        <w:pStyle w:val="a3"/>
        <w:spacing w:before="137" w:line="360" w:lineRule="auto"/>
        <w:jc w:val="left"/>
      </w:pPr>
      <w:r>
        <w:t>Функционально-смысловые</w:t>
      </w:r>
      <w:r>
        <w:rPr>
          <w:spacing w:val="18"/>
        </w:rPr>
        <w:t xml:space="preserve"> </w:t>
      </w:r>
      <w:r>
        <w:t>типы</w:t>
      </w:r>
      <w:r>
        <w:rPr>
          <w:spacing w:val="19"/>
        </w:rPr>
        <w:t xml:space="preserve"> </w:t>
      </w:r>
      <w:r>
        <w:t>речи:</w:t>
      </w:r>
      <w:r>
        <w:rPr>
          <w:spacing w:val="20"/>
        </w:rPr>
        <w:t xml:space="preserve"> </w:t>
      </w:r>
      <w:r>
        <w:t>описание,</w:t>
      </w:r>
      <w:r>
        <w:rPr>
          <w:spacing w:val="19"/>
        </w:rPr>
        <w:t xml:space="preserve"> </w:t>
      </w:r>
      <w:r>
        <w:t>повествование,</w:t>
      </w:r>
      <w:r>
        <w:rPr>
          <w:spacing w:val="19"/>
        </w:rPr>
        <w:t xml:space="preserve"> </w:t>
      </w:r>
      <w:r>
        <w:t>рассуждение;</w:t>
      </w:r>
      <w:r>
        <w:rPr>
          <w:spacing w:val="20"/>
        </w:rPr>
        <w:t xml:space="preserve"> </w:t>
      </w:r>
      <w:r>
        <w:t>их</w:t>
      </w:r>
      <w:r>
        <w:rPr>
          <w:spacing w:val="-57"/>
        </w:rPr>
        <w:t xml:space="preserve"> </w:t>
      </w:r>
      <w:r>
        <w:t>особенности.</w:t>
      </w:r>
    </w:p>
    <w:p w:rsidR="00D01AE1" w:rsidRDefault="008C265F">
      <w:pPr>
        <w:pStyle w:val="a3"/>
        <w:tabs>
          <w:tab w:val="left" w:pos="2869"/>
          <w:tab w:val="left" w:pos="4128"/>
          <w:tab w:val="left" w:pos="5077"/>
          <w:tab w:val="left" w:pos="5947"/>
          <w:tab w:val="left" w:pos="6532"/>
          <w:tab w:val="left" w:pos="7674"/>
          <w:tab w:val="left" w:pos="8866"/>
        </w:tabs>
        <w:spacing w:line="360" w:lineRule="auto"/>
        <w:ind w:right="851"/>
        <w:jc w:val="left"/>
      </w:pPr>
      <w:r>
        <w:t>Композиционная</w:t>
      </w:r>
      <w:r>
        <w:tab/>
        <w:t>структура</w:t>
      </w:r>
      <w:r>
        <w:tab/>
        <w:t>текста.</w:t>
      </w:r>
      <w:r>
        <w:tab/>
        <w:t>Абзац</w:t>
      </w:r>
      <w:r>
        <w:tab/>
        <w:t>как</w:t>
      </w:r>
      <w:r>
        <w:tab/>
        <w:t>средство</w:t>
      </w:r>
      <w:r>
        <w:tab/>
        <w:t>членения</w:t>
      </w:r>
      <w:r>
        <w:tab/>
      </w:r>
      <w:r>
        <w:rPr>
          <w:spacing w:val="-1"/>
        </w:rPr>
        <w:t>текста</w:t>
      </w:r>
      <w:r>
        <w:rPr>
          <w:spacing w:val="-57"/>
        </w:rPr>
        <w:t xml:space="preserve"> </w:t>
      </w:r>
      <w:r>
        <w:t>на</w:t>
      </w:r>
      <w:r>
        <w:rPr>
          <w:spacing w:val="-2"/>
        </w:rPr>
        <w:t xml:space="preserve"> </w:t>
      </w:r>
      <w:r>
        <w:t>композиционно-смысловые</w:t>
      </w:r>
      <w:r>
        <w:rPr>
          <w:spacing w:val="-2"/>
        </w:rPr>
        <w:t xml:space="preserve"> </w:t>
      </w:r>
      <w:r>
        <w:t>части.</w:t>
      </w:r>
    </w:p>
    <w:p w:rsidR="00D01AE1" w:rsidRDefault="008C265F">
      <w:pPr>
        <w:pStyle w:val="a3"/>
        <w:spacing w:line="360" w:lineRule="auto"/>
        <w:jc w:val="left"/>
      </w:pPr>
      <w:r>
        <w:t>Средства</w:t>
      </w:r>
      <w:r>
        <w:rPr>
          <w:spacing w:val="27"/>
        </w:rPr>
        <w:t xml:space="preserve"> </w:t>
      </w:r>
      <w:r>
        <w:t>связи</w:t>
      </w:r>
      <w:r>
        <w:rPr>
          <w:spacing w:val="29"/>
        </w:rPr>
        <w:t xml:space="preserve"> </w:t>
      </w:r>
      <w:r>
        <w:t>предложений</w:t>
      </w:r>
      <w:r>
        <w:rPr>
          <w:spacing w:val="29"/>
        </w:rPr>
        <w:t xml:space="preserve"> </w:t>
      </w:r>
      <w:r>
        <w:t>и</w:t>
      </w:r>
      <w:r>
        <w:rPr>
          <w:spacing w:val="29"/>
        </w:rPr>
        <w:t xml:space="preserve"> </w:t>
      </w:r>
      <w:r>
        <w:t>частей</w:t>
      </w:r>
      <w:r>
        <w:rPr>
          <w:spacing w:val="29"/>
        </w:rPr>
        <w:t xml:space="preserve"> </w:t>
      </w:r>
      <w:r>
        <w:t>текста:</w:t>
      </w:r>
      <w:r>
        <w:rPr>
          <w:spacing w:val="30"/>
        </w:rPr>
        <w:t xml:space="preserve"> </w:t>
      </w:r>
      <w:r>
        <w:t>формы</w:t>
      </w:r>
      <w:r>
        <w:rPr>
          <w:spacing w:val="28"/>
        </w:rPr>
        <w:t xml:space="preserve"> </w:t>
      </w:r>
      <w:r>
        <w:t>слова,</w:t>
      </w:r>
      <w:r>
        <w:rPr>
          <w:spacing w:val="28"/>
        </w:rPr>
        <w:t xml:space="preserve"> </w:t>
      </w:r>
      <w:r>
        <w:t>однокоренные</w:t>
      </w:r>
      <w:r>
        <w:rPr>
          <w:spacing w:val="27"/>
        </w:rPr>
        <w:t xml:space="preserve"> </w:t>
      </w:r>
      <w:r>
        <w:t>слова,</w:t>
      </w:r>
      <w:r>
        <w:rPr>
          <w:spacing w:val="-57"/>
        </w:rPr>
        <w:t xml:space="preserve"> </w:t>
      </w:r>
      <w:r>
        <w:t>синонимы,</w:t>
      </w:r>
      <w:r>
        <w:rPr>
          <w:spacing w:val="-1"/>
        </w:rPr>
        <w:t xml:space="preserve"> </w:t>
      </w:r>
      <w:r>
        <w:t>антонимы, личные</w:t>
      </w:r>
      <w:r>
        <w:rPr>
          <w:spacing w:val="-3"/>
        </w:rPr>
        <w:t xml:space="preserve"> </w:t>
      </w:r>
      <w:r>
        <w:t>местоимения, повтор</w:t>
      </w:r>
      <w:r>
        <w:rPr>
          <w:spacing w:val="-1"/>
        </w:rPr>
        <w:t xml:space="preserve"> </w:t>
      </w:r>
      <w:r>
        <w:t>слова.</w:t>
      </w:r>
    </w:p>
    <w:p w:rsidR="00D01AE1" w:rsidRDefault="008C265F">
      <w:pPr>
        <w:pStyle w:val="a3"/>
        <w:ind w:left="870" w:firstLine="0"/>
        <w:jc w:val="left"/>
      </w:pPr>
      <w:r>
        <w:t>Повествование</w:t>
      </w:r>
      <w:r>
        <w:rPr>
          <w:spacing w:val="-4"/>
        </w:rPr>
        <w:t xml:space="preserve"> </w:t>
      </w:r>
      <w:r>
        <w:t>как</w:t>
      </w:r>
      <w:r>
        <w:rPr>
          <w:spacing w:val="-2"/>
        </w:rPr>
        <w:t xml:space="preserve"> </w:t>
      </w:r>
      <w:r>
        <w:t>тип</w:t>
      </w:r>
      <w:r>
        <w:rPr>
          <w:spacing w:val="-5"/>
        </w:rPr>
        <w:t xml:space="preserve"> </w:t>
      </w:r>
      <w:r>
        <w:t>речи.</w:t>
      </w:r>
      <w:r>
        <w:rPr>
          <w:spacing w:val="-2"/>
        </w:rPr>
        <w:t xml:space="preserve"> </w:t>
      </w:r>
      <w:r>
        <w:t>Рассказ.</w:t>
      </w:r>
    </w:p>
    <w:p w:rsidR="00D01AE1" w:rsidRDefault="008C265F">
      <w:pPr>
        <w:pStyle w:val="a3"/>
        <w:spacing w:before="140" w:line="360" w:lineRule="auto"/>
        <w:ind w:right="854"/>
      </w:pPr>
      <w:r>
        <w:t xml:space="preserve">Смысловой  </w:t>
      </w:r>
      <w:r>
        <w:rPr>
          <w:spacing w:val="1"/>
        </w:rPr>
        <w:t xml:space="preserve"> </w:t>
      </w:r>
      <w:r>
        <w:t>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D01AE1" w:rsidRDefault="008C265F">
      <w:pPr>
        <w:pStyle w:val="a3"/>
        <w:spacing w:line="360" w:lineRule="auto"/>
        <w:ind w:right="850"/>
      </w:pPr>
      <w:r>
        <w:t xml:space="preserve">Подробное,  </w:t>
      </w:r>
      <w:r>
        <w:rPr>
          <w:spacing w:val="1"/>
        </w:rPr>
        <w:t xml:space="preserve"> </w:t>
      </w:r>
      <w:r>
        <w:t xml:space="preserve">выборочное  </w:t>
      </w:r>
      <w:r>
        <w:rPr>
          <w:spacing w:val="1"/>
        </w:rPr>
        <w:t xml:space="preserve"> </w:t>
      </w:r>
      <w:r>
        <w:t>и    сжатое    изложение    содержания    прочитанного</w:t>
      </w:r>
      <w:r>
        <w:rPr>
          <w:spacing w:val="1"/>
        </w:rPr>
        <w:t xml:space="preserve"> </w:t>
      </w:r>
      <w:r>
        <w:t>или</w:t>
      </w:r>
      <w:r>
        <w:rPr>
          <w:spacing w:val="-4"/>
        </w:rPr>
        <w:t xml:space="preserve"> </w:t>
      </w:r>
      <w:r>
        <w:t>прослушанного</w:t>
      </w:r>
      <w:r>
        <w:rPr>
          <w:spacing w:val="-2"/>
        </w:rPr>
        <w:t xml:space="preserve"> </w:t>
      </w:r>
      <w:r>
        <w:t>текста.</w:t>
      </w:r>
      <w:r>
        <w:rPr>
          <w:spacing w:val="-2"/>
        </w:rPr>
        <w:t xml:space="preserve"> </w:t>
      </w:r>
      <w:r>
        <w:t>Изложение</w:t>
      </w:r>
      <w:r>
        <w:rPr>
          <w:spacing w:val="-3"/>
        </w:rPr>
        <w:t xml:space="preserve"> </w:t>
      </w:r>
      <w:r>
        <w:t>содержания</w:t>
      </w:r>
      <w:r>
        <w:rPr>
          <w:spacing w:val="-2"/>
        </w:rPr>
        <w:t xml:space="preserve"> </w:t>
      </w:r>
      <w:r>
        <w:t>текста</w:t>
      </w:r>
      <w:r>
        <w:rPr>
          <w:spacing w:val="-3"/>
        </w:rPr>
        <w:t xml:space="preserve"> </w:t>
      </w:r>
      <w:r>
        <w:t>с</w:t>
      </w:r>
      <w:r>
        <w:rPr>
          <w:spacing w:val="-3"/>
        </w:rPr>
        <w:t xml:space="preserve"> </w:t>
      </w:r>
      <w:r>
        <w:t>изменением</w:t>
      </w:r>
      <w:r>
        <w:rPr>
          <w:spacing w:val="-3"/>
        </w:rPr>
        <w:t xml:space="preserve"> </w:t>
      </w:r>
      <w:r>
        <w:t>лица</w:t>
      </w:r>
      <w:r>
        <w:rPr>
          <w:spacing w:val="-3"/>
        </w:rPr>
        <w:t xml:space="preserve"> </w:t>
      </w:r>
      <w:r>
        <w:t>рассказчика.</w:t>
      </w:r>
    </w:p>
    <w:p w:rsidR="00D01AE1" w:rsidRDefault="008C265F">
      <w:pPr>
        <w:pStyle w:val="a3"/>
        <w:ind w:left="870" w:firstLine="0"/>
      </w:pPr>
      <w:r>
        <w:t>Информационная</w:t>
      </w:r>
      <w:r>
        <w:rPr>
          <w:spacing w:val="-2"/>
        </w:rPr>
        <w:t xml:space="preserve"> </w:t>
      </w:r>
      <w:r>
        <w:t>переработка</w:t>
      </w:r>
      <w:r>
        <w:rPr>
          <w:spacing w:val="-3"/>
        </w:rPr>
        <w:t xml:space="preserve"> </w:t>
      </w:r>
      <w:r>
        <w:t>текста:</w:t>
      </w:r>
      <w:r>
        <w:rPr>
          <w:spacing w:val="-2"/>
        </w:rPr>
        <w:t xml:space="preserve"> </w:t>
      </w:r>
      <w:r>
        <w:t>простой</w:t>
      </w:r>
      <w:r>
        <w:rPr>
          <w:spacing w:val="-4"/>
        </w:rPr>
        <w:t xml:space="preserve"> </w:t>
      </w:r>
      <w:r>
        <w:t>и</w:t>
      </w:r>
      <w:r>
        <w:rPr>
          <w:spacing w:val="-1"/>
        </w:rPr>
        <w:t xml:space="preserve"> </w:t>
      </w:r>
      <w:r>
        <w:t>сложный</w:t>
      </w:r>
      <w:r>
        <w:rPr>
          <w:spacing w:val="-2"/>
        </w:rPr>
        <w:t xml:space="preserve"> </w:t>
      </w:r>
      <w:r>
        <w:t>план</w:t>
      </w:r>
      <w:r>
        <w:rPr>
          <w:spacing w:val="-2"/>
        </w:rPr>
        <w:t xml:space="preserve"> </w:t>
      </w:r>
      <w:r>
        <w:t>текста.</w:t>
      </w:r>
    </w:p>
    <w:p w:rsidR="00D01AE1" w:rsidRDefault="008C265F" w:rsidP="00A8400C">
      <w:pPr>
        <w:pStyle w:val="a4"/>
        <w:numPr>
          <w:ilvl w:val="2"/>
          <w:numId w:val="109"/>
        </w:numPr>
        <w:tabs>
          <w:tab w:val="left" w:pos="1591"/>
        </w:tabs>
        <w:spacing w:before="135"/>
        <w:ind w:left="1590" w:hanging="721"/>
        <w:rPr>
          <w:sz w:val="24"/>
        </w:rPr>
      </w:pPr>
      <w:r>
        <w:rPr>
          <w:sz w:val="24"/>
        </w:rPr>
        <w:t>Функциональные</w:t>
      </w:r>
      <w:r>
        <w:rPr>
          <w:spacing w:val="-4"/>
          <w:sz w:val="24"/>
        </w:rPr>
        <w:t xml:space="preserve"> </w:t>
      </w:r>
      <w:r>
        <w:rPr>
          <w:sz w:val="24"/>
        </w:rPr>
        <w:t>разновидности</w:t>
      </w:r>
      <w:r>
        <w:rPr>
          <w:spacing w:val="-3"/>
          <w:sz w:val="24"/>
        </w:rPr>
        <w:t xml:space="preserve"> </w:t>
      </w:r>
      <w:r>
        <w:rPr>
          <w:sz w:val="24"/>
        </w:rPr>
        <w:t>языка.</w:t>
      </w:r>
    </w:p>
    <w:p w:rsidR="00D01AE1" w:rsidRDefault="008C265F">
      <w:pPr>
        <w:pStyle w:val="a3"/>
        <w:spacing w:before="140" w:line="360" w:lineRule="auto"/>
        <w:ind w:right="855"/>
      </w:pPr>
      <w:r>
        <w:t>Общее</w:t>
      </w:r>
      <w:r>
        <w:rPr>
          <w:spacing w:val="1"/>
        </w:rPr>
        <w:t xml:space="preserve"> </w:t>
      </w:r>
      <w:r>
        <w:t>представление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(о</w:t>
      </w:r>
      <w:r>
        <w:rPr>
          <w:spacing w:val="1"/>
        </w:rPr>
        <w:t xml:space="preserve"> </w:t>
      </w:r>
      <w:r>
        <w:t>разговорной</w:t>
      </w:r>
      <w:r>
        <w:rPr>
          <w:spacing w:val="-57"/>
        </w:rPr>
        <w:t xml:space="preserve"> </w:t>
      </w:r>
      <w:r>
        <w:t>речи,</w:t>
      </w:r>
      <w:r>
        <w:rPr>
          <w:spacing w:val="-1"/>
        </w:rPr>
        <w:t xml:space="preserve"> </w:t>
      </w:r>
      <w:r>
        <w:t>функциональных</w:t>
      </w:r>
      <w:r>
        <w:rPr>
          <w:spacing w:val="-1"/>
        </w:rPr>
        <w:t xml:space="preserve"> </w:t>
      </w:r>
      <w:r>
        <w:t>стилях,</w:t>
      </w:r>
      <w:r>
        <w:rPr>
          <w:spacing w:val="-1"/>
        </w:rPr>
        <w:t xml:space="preserve"> </w:t>
      </w:r>
      <w:r>
        <w:t>языке</w:t>
      </w:r>
      <w:r>
        <w:rPr>
          <w:spacing w:val="-3"/>
        </w:rPr>
        <w:t xml:space="preserve"> </w:t>
      </w:r>
      <w:r>
        <w:t>художественной</w:t>
      </w:r>
      <w:r>
        <w:rPr>
          <w:spacing w:val="-1"/>
        </w:rPr>
        <w:t xml:space="preserve"> </w:t>
      </w:r>
      <w:r>
        <w:t>литературы).</w:t>
      </w:r>
    </w:p>
    <w:p w:rsidR="00D01AE1" w:rsidRDefault="008C265F" w:rsidP="00A8400C">
      <w:pPr>
        <w:pStyle w:val="a4"/>
        <w:numPr>
          <w:ilvl w:val="2"/>
          <w:numId w:val="109"/>
        </w:numPr>
        <w:tabs>
          <w:tab w:val="left" w:pos="1591"/>
        </w:tabs>
        <w:ind w:left="1590" w:hanging="721"/>
        <w:rPr>
          <w:sz w:val="24"/>
        </w:rPr>
      </w:pPr>
      <w:r>
        <w:rPr>
          <w:sz w:val="24"/>
        </w:rPr>
        <w:t>Система</w:t>
      </w:r>
      <w:r>
        <w:rPr>
          <w:spacing w:val="-3"/>
          <w:sz w:val="24"/>
        </w:rPr>
        <w:t xml:space="preserve"> </w:t>
      </w:r>
      <w:r>
        <w:rPr>
          <w:sz w:val="24"/>
        </w:rPr>
        <w:t>языка.</w:t>
      </w:r>
    </w:p>
    <w:p w:rsidR="00D01AE1" w:rsidRDefault="008C265F" w:rsidP="00A8400C">
      <w:pPr>
        <w:pStyle w:val="a4"/>
        <w:numPr>
          <w:ilvl w:val="3"/>
          <w:numId w:val="109"/>
        </w:numPr>
        <w:tabs>
          <w:tab w:val="left" w:pos="1771"/>
        </w:tabs>
        <w:spacing w:before="137"/>
        <w:ind w:hanging="901"/>
        <w:rPr>
          <w:sz w:val="24"/>
        </w:rPr>
      </w:pPr>
      <w:r>
        <w:rPr>
          <w:sz w:val="24"/>
        </w:rPr>
        <w:t>Фонетика.</w:t>
      </w:r>
      <w:r>
        <w:rPr>
          <w:spacing w:val="-4"/>
          <w:sz w:val="24"/>
        </w:rPr>
        <w:t xml:space="preserve"> </w:t>
      </w:r>
      <w:r>
        <w:rPr>
          <w:sz w:val="24"/>
        </w:rPr>
        <w:t>Графика.</w:t>
      </w:r>
      <w:r>
        <w:rPr>
          <w:spacing w:val="-3"/>
          <w:sz w:val="24"/>
        </w:rPr>
        <w:t xml:space="preserve"> </w:t>
      </w:r>
      <w:r>
        <w:rPr>
          <w:sz w:val="24"/>
        </w:rPr>
        <w:t>Орфоэпия.</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70" w:firstLine="0"/>
        <w:jc w:val="left"/>
      </w:pPr>
      <w:r>
        <w:t>Фонетика</w:t>
      </w:r>
      <w:r>
        <w:rPr>
          <w:spacing w:val="-5"/>
        </w:rPr>
        <w:t xml:space="preserve"> </w:t>
      </w:r>
      <w:r>
        <w:t>и</w:t>
      </w:r>
      <w:r>
        <w:rPr>
          <w:spacing w:val="-3"/>
        </w:rPr>
        <w:t xml:space="preserve"> </w:t>
      </w:r>
      <w:r>
        <w:t>графика</w:t>
      </w:r>
      <w:r>
        <w:rPr>
          <w:spacing w:val="-4"/>
        </w:rPr>
        <w:t xml:space="preserve"> </w:t>
      </w:r>
      <w:r>
        <w:t>как</w:t>
      </w:r>
      <w:r>
        <w:rPr>
          <w:spacing w:val="-4"/>
        </w:rPr>
        <w:t xml:space="preserve"> </w:t>
      </w:r>
      <w:r>
        <w:t>разделы</w:t>
      </w:r>
      <w:r>
        <w:rPr>
          <w:spacing w:val="-4"/>
        </w:rPr>
        <w:t xml:space="preserve"> </w:t>
      </w:r>
      <w:r>
        <w:t>лингвистики.</w:t>
      </w:r>
    </w:p>
    <w:p w:rsidR="00D01AE1" w:rsidRDefault="008C265F">
      <w:pPr>
        <w:pStyle w:val="a3"/>
        <w:spacing w:before="140" w:line="360" w:lineRule="auto"/>
        <w:ind w:left="870" w:right="3208" w:firstLine="0"/>
        <w:jc w:val="left"/>
      </w:pPr>
      <w:r>
        <w:t>Звук</w:t>
      </w:r>
      <w:r>
        <w:rPr>
          <w:spacing w:val="-4"/>
        </w:rPr>
        <w:t xml:space="preserve"> </w:t>
      </w:r>
      <w:r>
        <w:t>как</w:t>
      </w:r>
      <w:r>
        <w:rPr>
          <w:spacing w:val="-4"/>
        </w:rPr>
        <w:t xml:space="preserve"> </w:t>
      </w:r>
      <w:r>
        <w:t>единица</w:t>
      </w:r>
      <w:r>
        <w:rPr>
          <w:spacing w:val="-5"/>
        </w:rPr>
        <w:t xml:space="preserve"> </w:t>
      </w:r>
      <w:r>
        <w:t>языка.</w:t>
      </w:r>
      <w:r>
        <w:rPr>
          <w:spacing w:val="-3"/>
        </w:rPr>
        <w:t xml:space="preserve"> </w:t>
      </w:r>
      <w:r>
        <w:t>Смыслоразличительная</w:t>
      </w:r>
      <w:r>
        <w:rPr>
          <w:spacing w:val="-4"/>
        </w:rPr>
        <w:t xml:space="preserve"> </w:t>
      </w:r>
      <w:r>
        <w:t>роль</w:t>
      </w:r>
      <w:r>
        <w:rPr>
          <w:spacing w:val="-4"/>
        </w:rPr>
        <w:t xml:space="preserve"> </w:t>
      </w:r>
      <w:r>
        <w:t>звука.</w:t>
      </w:r>
      <w:r>
        <w:rPr>
          <w:spacing w:val="-57"/>
        </w:rPr>
        <w:t xml:space="preserve"> </w:t>
      </w:r>
      <w:r>
        <w:t>Система</w:t>
      </w:r>
      <w:r>
        <w:rPr>
          <w:spacing w:val="-2"/>
        </w:rPr>
        <w:t xml:space="preserve"> </w:t>
      </w:r>
      <w:r>
        <w:t>гласных</w:t>
      </w:r>
      <w:r>
        <w:rPr>
          <w:spacing w:val="1"/>
        </w:rPr>
        <w:t xml:space="preserve"> </w:t>
      </w:r>
      <w:r>
        <w:t>звуков.</w:t>
      </w:r>
    </w:p>
    <w:p w:rsidR="00D01AE1" w:rsidRDefault="008C265F">
      <w:pPr>
        <w:pStyle w:val="a3"/>
        <w:ind w:left="870" w:firstLine="0"/>
        <w:jc w:val="left"/>
      </w:pPr>
      <w:r>
        <w:t>Система</w:t>
      </w:r>
      <w:r>
        <w:rPr>
          <w:spacing w:val="-4"/>
        </w:rPr>
        <w:t xml:space="preserve"> </w:t>
      </w:r>
      <w:r>
        <w:t>согласных</w:t>
      </w:r>
      <w:r>
        <w:rPr>
          <w:spacing w:val="-1"/>
        </w:rPr>
        <w:t xml:space="preserve"> </w:t>
      </w:r>
      <w:r>
        <w:t>звуков.</w:t>
      </w:r>
    </w:p>
    <w:p w:rsidR="00D01AE1" w:rsidRDefault="008C265F">
      <w:pPr>
        <w:pStyle w:val="a3"/>
        <w:spacing w:before="137" w:line="360" w:lineRule="auto"/>
        <w:ind w:left="870" w:right="1562" w:firstLine="0"/>
        <w:jc w:val="left"/>
      </w:pPr>
      <w:r>
        <w:t>Изменение звуков в речевом потоке. Элементы фонетической транскрипции.</w:t>
      </w:r>
      <w:r>
        <w:rPr>
          <w:spacing w:val="-57"/>
        </w:rPr>
        <w:t xml:space="preserve"> </w:t>
      </w:r>
      <w:r>
        <w:t>Слог.</w:t>
      </w:r>
      <w:r>
        <w:rPr>
          <w:spacing w:val="-2"/>
        </w:rPr>
        <w:t xml:space="preserve"> </w:t>
      </w:r>
      <w:r>
        <w:t>Ударение. Свойства</w:t>
      </w:r>
      <w:r>
        <w:rPr>
          <w:spacing w:val="-3"/>
        </w:rPr>
        <w:t xml:space="preserve"> </w:t>
      </w:r>
      <w:r>
        <w:t>русского</w:t>
      </w:r>
      <w:r>
        <w:rPr>
          <w:spacing w:val="4"/>
        </w:rPr>
        <w:t xml:space="preserve"> </w:t>
      </w:r>
      <w:r>
        <w:t>ударения.</w:t>
      </w:r>
    </w:p>
    <w:p w:rsidR="00D01AE1" w:rsidRDefault="008C265F">
      <w:pPr>
        <w:pStyle w:val="a3"/>
        <w:spacing w:line="360" w:lineRule="auto"/>
        <w:ind w:left="870" w:right="6553" w:firstLine="0"/>
        <w:jc w:val="left"/>
      </w:pPr>
      <w:r>
        <w:t>Соотношение звуков и букв.</w:t>
      </w:r>
      <w:r>
        <w:rPr>
          <w:spacing w:val="-57"/>
        </w:rPr>
        <w:t xml:space="preserve"> </w:t>
      </w:r>
      <w:r>
        <w:t>Фонетический</w:t>
      </w:r>
      <w:r>
        <w:rPr>
          <w:spacing w:val="-6"/>
        </w:rPr>
        <w:t xml:space="preserve"> </w:t>
      </w:r>
      <w:r>
        <w:t>анализ</w:t>
      </w:r>
      <w:r>
        <w:rPr>
          <w:spacing w:val="-5"/>
        </w:rPr>
        <w:t xml:space="preserve"> </w:t>
      </w:r>
      <w:r>
        <w:t>слова.</w:t>
      </w:r>
    </w:p>
    <w:p w:rsidR="00D01AE1" w:rsidRDefault="008C265F">
      <w:pPr>
        <w:pStyle w:val="a3"/>
        <w:spacing w:line="362" w:lineRule="auto"/>
        <w:ind w:left="870" w:right="4542" w:firstLine="0"/>
        <w:jc w:val="left"/>
      </w:pPr>
      <w:r>
        <w:t>Способы обозначения [й’], мягкости согласных.</w:t>
      </w:r>
      <w:r>
        <w:rPr>
          <w:spacing w:val="-57"/>
        </w:rPr>
        <w:t xml:space="preserve"> </w:t>
      </w:r>
      <w:r>
        <w:t>Основные</w:t>
      </w:r>
      <w:r>
        <w:rPr>
          <w:spacing w:val="-4"/>
        </w:rPr>
        <w:t xml:space="preserve"> </w:t>
      </w:r>
      <w:r>
        <w:t>выразительные</w:t>
      </w:r>
      <w:r>
        <w:rPr>
          <w:spacing w:val="-4"/>
        </w:rPr>
        <w:t xml:space="preserve"> </w:t>
      </w:r>
      <w:r>
        <w:t>средства</w:t>
      </w:r>
      <w:r>
        <w:rPr>
          <w:spacing w:val="-3"/>
        </w:rPr>
        <w:t xml:space="preserve"> </w:t>
      </w:r>
      <w:r>
        <w:t>фонетики.</w:t>
      </w:r>
    </w:p>
    <w:p w:rsidR="00D01AE1" w:rsidRDefault="008C265F">
      <w:pPr>
        <w:pStyle w:val="a3"/>
        <w:spacing w:line="271" w:lineRule="exact"/>
        <w:ind w:left="870" w:firstLine="0"/>
        <w:jc w:val="left"/>
      </w:pPr>
      <w:r>
        <w:t>Прописные</w:t>
      </w:r>
      <w:r>
        <w:rPr>
          <w:spacing w:val="-5"/>
        </w:rPr>
        <w:t xml:space="preserve"> </w:t>
      </w:r>
      <w:r>
        <w:t>и</w:t>
      </w:r>
      <w:r>
        <w:rPr>
          <w:spacing w:val="-3"/>
        </w:rPr>
        <w:t xml:space="preserve"> </w:t>
      </w:r>
      <w:r>
        <w:t>строчные</w:t>
      </w:r>
      <w:r>
        <w:rPr>
          <w:spacing w:val="-4"/>
        </w:rPr>
        <w:t xml:space="preserve"> </w:t>
      </w:r>
      <w:r>
        <w:t>буквы.</w:t>
      </w:r>
    </w:p>
    <w:p w:rsidR="00D01AE1" w:rsidRDefault="008C265F">
      <w:pPr>
        <w:pStyle w:val="a3"/>
        <w:spacing w:before="139"/>
        <w:ind w:left="870" w:firstLine="0"/>
        <w:jc w:val="left"/>
      </w:pPr>
      <w:r>
        <w:t>Интонация,</w:t>
      </w:r>
      <w:r>
        <w:rPr>
          <w:spacing w:val="-4"/>
        </w:rPr>
        <w:t xml:space="preserve"> </w:t>
      </w:r>
      <w:r>
        <w:t>еѐ</w:t>
      </w:r>
      <w:r>
        <w:rPr>
          <w:spacing w:val="-4"/>
        </w:rPr>
        <w:t xml:space="preserve"> </w:t>
      </w:r>
      <w:r>
        <w:t>функции.</w:t>
      </w:r>
      <w:r>
        <w:rPr>
          <w:spacing w:val="-4"/>
        </w:rPr>
        <w:t xml:space="preserve"> </w:t>
      </w:r>
      <w:r>
        <w:t>Основные</w:t>
      </w:r>
      <w:r>
        <w:rPr>
          <w:spacing w:val="-5"/>
        </w:rPr>
        <w:t xml:space="preserve"> </w:t>
      </w:r>
      <w:r>
        <w:t>элементы</w:t>
      </w:r>
      <w:r>
        <w:rPr>
          <w:spacing w:val="-4"/>
        </w:rPr>
        <w:t xml:space="preserve"> </w:t>
      </w:r>
      <w:r>
        <w:t>интонации.</w:t>
      </w:r>
    </w:p>
    <w:p w:rsidR="00D01AE1" w:rsidRDefault="008C265F" w:rsidP="00A8400C">
      <w:pPr>
        <w:pStyle w:val="a4"/>
        <w:numPr>
          <w:ilvl w:val="3"/>
          <w:numId w:val="109"/>
        </w:numPr>
        <w:tabs>
          <w:tab w:val="left" w:pos="1771"/>
        </w:tabs>
        <w:spacing w:before="137"/>
        <w:ind w:hanging="901"/>
        <w:rPr>
          <w:sz w:val="24"/>
        </w:rPr>
      </w:pPr>
      <w:r>
        <w:rPr>
          <w:position w:val="1"/>
          <w:sz w:val="24"/>
        </w:rPr>
        <w:t>Орфография.</w:t>
      </w:r>
    </w:p>
    <w:p w:rsidR="00D01AE1" w:rsidRDefault="008C265F">
      <w:pPr>
        <w:pStyle w:val="a3"/>
        <w:spacing w:before="139"/>
        <w:ind w:left="870" w:firstLine="0"/>
        <w:jc w:val="left"/>
      </w:pPr>
      <w:r>
        <w:t>Орфография</w:t>
      </w:r>
      <w:r>
        <w:rPr>
          <w:spacing w:val="-4"/>
        </w:rPr>
        <w:t xml:space="preserve"> </w:t>
      </w:r>
      <w:r>
        <w:t>как</w:t>
      </w:r>
      <w:r>
        <w:rPr>
          <w:spacing w:val="-4"/>
        </w:rPr>
        <w:t xml:space="preserve"> </w:t>
      </w:r>
      <w:r>
        <w:t>раздел</w:t>
      </w:r>
      <w:r>
        <w:rPr>
          <w:spacing w:val="-7"/>
        </w:rPr>
        <w:t xml:space="preserve"> </w:t>
      </w:r>
      <w:r>
        <w:t>лингвистики.</w:t>
      </w:r>
    </w:p>
    <w:p w:rsidR="00D01AE1" w:rsidRDefault="008C265F">
      <w:pPr>
        <w:pStyle w:val="a3"/>
        <w:spacing w:before="137" w:line="360" w:lineRule="auto"/>
        <w:ind w:left="870" w:right="1526" w:firstLine="0"/>
        <w:jc w:val="left"/>
      </w:pPr>
      <w:r>
        <w:t>Понятие</w:t>
      </w:r>
      <w:r>
        <w:rPr>
          <w:spacing w:val="-4"/>
        </w:rPr>
        <w:t xml:space="preserve"> </w:t>
      </w:r>
      <w:r>
        <w:t>«орфограмма».</w:t>
      </w:r>
      <w:r>
        <w:rPr>
          <w:spacing w:val="-4"/>
        </w:rPr>
        <w:t xml:space="preserve"> </w:t>
      </w:r>
      <w:r>
        <w:t>Буквенные</w:t>
      </w:r>
      <w:r>
        <w:rPr>
          <w:spacing w:val="-6"/>
        </w:rPr>
        <w:t xml:space="preserve"> </w:t>
      </w:r>
      <w:r>
        <w:t>и</w:t>
      </w:r>
      <w:r>
        <w:rPr>
          <w:spacing w:val="-4"/>
        </w:rPr>
        <w:t xml:space="preserve"> </w:t>
      </w:r>
      <w:r>
        <w:t>небуквенные</w:t>
      </w:r>
      <w:r>
        <w:rPr>
          <w:spacing w:val="-7"/>
        </w:rPr>
        <w:t xml:space="preserve"> </w:t>
      </w:r>
      <w:r>
        <w:t>орфограммы.</w:t>
      </w:r>
      <w:r>
        <w:rPr>
          <w:spacing w:val="-57"/>
        </w:rPr>
        <w:t xml:space="preserve"> </w:t>
      </w:r>
      <w:r>
        <w:t>Правописание</w:t>
      </w:r>
      <w:r>
        <w:rPr>
          <w:spacing w:val="-2"/>
        </w:rPr>
        <w:t xml:space="preserve"> </w:t>
      </w:r>
      <w:r>
        <w:t>разделительных</w:t>
      </w:r>
      <w:r>
        <w:rPr>
          <w:spacing w:val="2"/>
        </w:rPr>
        <w:t xml:space="preserve"> </w:t>
      </w:r>
      <w:r>
        <w:t>ъ и</w:t>
      </w:r>
      <w:r>
        <w:rPr>
          <w:spacing w:val="-2"/>
        </w:rPr>
        <w:t xml:space="preserve"> </w:t>
      </w:r>
      <w:r>
        <w:t>ь.</w:t>
      </w:r>
    </w:p>
    <w:p w:rsidR="00D01AE1" w:rsidRDefault="008C265F" w:rsidP="00A8400C">
      <w:pPr>
        <w:pStyle w:val="a4"/>
        <w:numPr>
          <w:ilvl w:val="3"/>
          <w:numId w:val="109"/>
        </w:numPr>
        <w:tabs>
          <w:tab w:val="left" w:pos="1771"/>
        </w:tabs>
        <w:spacing w:line="286" w:lineRule="exact"/>
        <w:ind w:hanging="901"/>
        <w:rPr>
          <w:sz w:val="24"/>
        </w:rPr>
      </w:pPr>
      <w:r>
        <w:rPr>
          <w:position w:val="1"/>
          <w:sz w:val="24"/>
        </w:rPr>
        <w:t>Лексикология.</w:t>
      </w:r>
    </w:p>
    <w:p w:rsidR="00D01AE1" w:rsidRDefault="008C265F">
      <w:pPr>
        <w:pStyle w:val="a3"/>
        <w:spacing w:before="139"/>
        <w:ind w:left="870" w:firstLine="0"/>
        <w:jc w:val="left"/>
      </w:pPr>
      <w:r>
        <w:t>Лексикология</w:t>
      </w:r>
      <w:r>
        <w:rPr>
          <w:spacing w:val="-6"/>
        </w:rPr>
        <w:t xml:space="preserve"> </w:t>
      </w:r>
      <w:r>
        <w:t>как</w:t>
      </w:r>
      <w:r>
        <w:rPr>
          <w:spacing w:val="-3"/>
        </w:rPr>
        <w:t xml:space="preserve"> </w:t>
      </w:r>
      <w:r>
        <w:t>раздел</w:t>
      </w:r>
      <w:r>
        <w:rPr>
          <w:spacing w:val="-3"/>
        </w:rPr>
        <w:t xml:space="preserve"> </w:t>
      </w:r>
      <w:r>
        <w:t>лингвистики.</w:t>
      </w:r>
    </w:p>
    <w:p w:rsidR="00D01AE1" w:rsidRDefault="008C265F">
      <w:pPr>
        <w:pStyle w:val="a3"/>
        <w:tabs>
          <w:tab w:val="left" w:pos="2222"/>
          <w:tab w:val="left" w:pos="3405"/>
          <w:tab w:val="left" w:pos="4891"/>
          <w:tab w:val="left" w:pos="6571"/>
          <w:tab w:val="left" w:pos="7813"/>
          <w:tab w:val="left" w:pos="8695"/>
        </w:tabs>
        <w:spacing w:before="140" w:line="360" w:lineRule="auto"/>
        <w:ind w:right="855"/>
        <w:jc w:val="left"/>
      </w:pPr>
      <w:r>
        <w:t>Основные</w:t>
      </w:r>
      <w:r>
        <w:tab/>
        <w:t>способы</w:t>
      </w:r>
      <w:r>
        <w:tab/>
        <w:t>толкования</w:t>
      </w:r>
      <w:r>
        <w:tab/>
        <w:t>лексического</w:t>
      </w:r>
      <w:r>
        <w:tab/>
        <w:t>значения</w:t>
      </w:r>
      <w:r>
        <w:tab/>
        <w:t>слова</w:t>
      </w:r>
      <w:r>
        <w:tab/>
      </w:r>
      <w:r>
        <w:rPr>
          <w:spacing w:val="-1"/>
        </w:rPr>
        <w:t>(подбор</w:t>
      </w:r>
      <w:r>
        <w:rPr>
          <w:spacing w:val="-57"/>
        </w:rPr>
        <w:t xml:space="preserve"> </w:t>
      </w:r>
      <w:r>
        <w:t>однокоренных слов;</w:t>
      </w:r>
      <w:r>
        <w:rPr>
          <w:spacing w:val="-3"/>
        </w:rPr>
        <w:t xml:space="preserve"> </w:t>
      </w:r>
      <w:r>
        <w:t>подбор синонимов</w:t>
      </w:r>
      <w:r>
        <w:rPr>
          <w:spacing w:val="-1"/>
        </w:rPr>
        <w:t xml:space="preserve"> </w:t>
      </w:r>
      <w:r>
        <w:t>и антонимов);</w:t>
      </w:r>
    </w:p>
    <w:p w:rsidR="00D01AE1" w:rsidRDefault="008C265F">
      <w:pPr>
        <w:pStyle w:val="a3"/>
        <w:spacing w:line="360" w:lineRule="auto"/>
        <w:ind w:right="1526"/>
        <w:jc w:val="left"/>
      </w:pPr>
      <w:r>
        <w:t>основные</w:t>
      </w:r>
      <w:r>
        <w:rPr>
          <w:spacing w:val="8"/>
        </w:rPr>
        <w:t xml:space="preserve"> </w:t>
      </w:r>
      <w:r>
        <w:t>способы</w:t>
      </w:r>
      <w:r>
        <w:rPr>
          <w:spacing w:val="9"/>
        </w:rPr>
        <w:t xml:space="preserve"> </w:t>
      </w:r>
      <w:r>
        <w:t>разъяснения</w:t>
      </w:r>
      <w:r>
        <w:rPr>
          <w:spacing w:val="7"/>
        </w:rPr>
        <w:t xml:space="preserve"> </w:t>
      </w:r>
      <w:r>
        <w:t>значения</w:t>
      </w:r>
      <w:r>
        <w:rPr>
          <w:spacing w:val="4"/>
        </w:rPr>
        <w:t xml:space="preserve"> </w:t>
      </w:r>
      <w:r>
        <w:t>слова</w:t>
      </w:r>
      <w:r>
        <w:rPr>
          <w:spacing w:val="8"/>
        </w:rPr>
        <w:t xml:space="preserve"> </w:t>
      </w:r>
      <w:r>
        <w:t>(по</w:t>
      </w:r>
      <w:r>
        <w:rPr>
          <w:spacing w:val="10"/>
        </w:rPr>
        <w:t xml:space="preserve"> </w:t>
      </w:r>
      <w:r>
        <w:t>контексту,</w:t>
      </w:r>
      <w:r>
        <w:rPr>
          <w:spacing w:val="11"/>
        </w:rPr>
        <w:t xml:space="preserve"> </w:t>
      </w:r>
      <w:r>
        <w:t>с</w:t>
      </w:r>
      <w:r>
        <w:rPr>
          <w:spacing w:val="8"/>
        </w:rPr>
        <w:t xml:space="preserve"> </w:t>
      </w:r>
      <w:r>
        <w:t>помощью</w:t>
      </w:r>
      <w:r>
        <w:rPr>
          <w:spacing w:val="-57"/>
        </w:rPr>
        <w:t xml:space="preserve"> </w:t>
      </w:r>
      <w:r>
        <w:t>толкового</w:t>
      </w:r>
      <w:r>
        <w:rPr>
          <w:spacing w:val="-1"/>
        </w:rPr>
        <w:t xml:space="preserve"> </w:t>
      </w:r>
      <w:r>
        <w:t>словаря).</w:t>
      </w:r>
    </w:p>
    <w:p w:rsidR="00D01AE1" w:rsidRDefault="008C265F">
      <w:pPr>
        <w:pStyle w:val="a3"/>
        <w:ind w:left="870" w:firstLine="0"/>
        <w:jc w:val="left"/>
      </w:pPr>
      <w:r>
        <w:t>Слова</w:t>
      </w:r>
      <w:r>
        <w:rPr>
          <w:spacing w:val="52"/>
        </w:rPr>
        <w:t xml:space="preserve"> </w:t>
      </w:r>
      <w:r>
        <w:t>однозначные</w:t>
      </w:r>
      <w:r>
        <w:rPr>
          <w:spacing w:val="111"/>
        </w:rPr>
        <w:t xml:space="preserve"> </w:t>
      </w:r>
      <w:r>
        <w:t>и</w:t>
      </w:r>
      <w:r>
        <w:rPr>
          <w:spacing w:val="111"/>
        </w:rPr>
        <w:t xml:space="preserve"> </w:t>
      </w:r>
      <w:r>
        <w:t>многозначные.</w:t>
      </w:r>
      <w:r>
        <w:rPr>
          <w:spacing w:val="112"/>
        </w:rPr>
        <w:t xml:space="preserve"> </w:t>
      </w:r>
      <w:r>
        <w:t>Прямое</w:t>
      </w:r>
      <w:r>
        <w:rPr>
          <w:spacing w:val="112"/>
        </w:rPr>
        <w:t xml:space="preserve"> </w:t>
      </w:r>
      <w:r>
        <w:t>и</w:t>
      </w:r>
      <w:r>
        <w:rPr>
          <w:spacing w:val="114"/>
        </w:rPr>
        <w:t xml:space="preserve"> </w:t>
      </w:r>
      <w:r>
        <w:t>переносное</w:t>
      </w:r>
      <w:r>
        <w:rPr>
          <w:spacing w:val="112"/>
        </w:rPr>
        <w:t xml:space="preserve"> </w:t>
      </w:r>
      <w:r>
        <w:t>значения</w:t>
      </w:r>
      <w:r>
        <w:rPr>
          <w:spacing w:val="112"/>
        </w:rPr>
        <w:t xml:space="preserve"> </w:t>
      </w:r>
      <w:r>
        <w:t>слова.</w:t>
      </w:r>
    </w:p>
    <w:p w:rsidR="00D01AE1" w:rsidRDefault="008C265F">
      <w:pPr>
        <w:pStyle w:val="a3"/>
        <w:spacing w:before="137"/>
        <w:ind w:firstLine="0"/>
      </w:pPr>
      <w:r>
        <w:t>Тематические</w:t>
      </w:r>
      <w:r>
        <w:rPr>
          <w:spacing w:val="-5"/>
        </w:rPr>
        <w:t xml:space="preserve"> </w:t>
      </w:r>
      <w:r>
        <w:t>группы</w:t>
      </w:r>
      <w:r>
        <w:rPr>
          <w:spacing w:val="-3"/>
        </w:rPr>
        <w:t xml:space="preserve"> </w:t>
      </w:r>
      <w:r>
        <w:t>слов.</w:t>
      </w:r>
      <w:r>
        <w:rPr>
          <w:spacing w:val="-5"/>
        </w:rPr>
        <w:t xml:space="preserve"> </w:t>
      </w:r>
      <w:r>
        <w:t>Обозначение</w:t>
      </w:r>
      <w:r>
        <w:rPr>
          <w:spacing w:val="-5"/>
        </w:rPr>
        <w:t xml:space="preserve"> </w:t>
      </w:r>
      <w:r>
        <w:t>родовых</w:t>
      </w:r>
      <w:r>
        <w:rPr>
          <w:spacing w:val="-3"/>
        </w:rPr>
        <w:t xml:space="preserve"> </w:t>
      </w:r>
      <w:r>
        <w:t>и</w:t>
      </w:r>
      <w:r>
        <w:rPr>
          <w:spacing w:val="-3"/>
        </w:rPr>
        <w:t xml:space="preserve"> </w:t>
      </w:r>
      <w:r>
        <w:t>видовых</w:t>
      </w:r>
      <w:r>
        <w:rPr>
          <w:spacing w:val="-2"/>
        </w:rPr>
        <w:t xml:space="preserve"> </w:t>
      </w:r>
      <w:r>
        <w:t>понятий.</w:t>
      </w:r>
    </w:p>
    <w:p w:rsidR="00D01AE1" w:rsidRDefault="008C265F">
      <w:pPr>
        <w:pStyle w:val="a3"/>
        <w:spacing w:before="136"/>
        <w:ind w:left="870" w:firstLine="0"/>
      </w:pPr>
      <w:r>
        <w:t>Синонимы.</w:t>
      </w:r>
      <w:r>
        <w:rPr>
          <w:spacing w:val="-4"/>
        </w:rPr>
        <w:t xml:space="preserve"> </w:t>
      </w:r>
      <w:r>
        <w:t>Антонимы.</w:t>
      </w:r>
      <w:r>
        <w:rPr>
          <w:spacing w:val="-7"/>
        </w:rPr>
        <w:t xml:space="preserve"> </w:t>
      </w:r>
      <w:r>
        <w:t>Омонимы.</w:t>
      </w:r>
      <w:r>
        <w:rPr>
          <w:spacing w:val="-4"/>
        </w:rPr>
        <w:t xml:space="preserve"> </w:t>
      </w:r>
      <w:r>
        <w:t>Паронимы.</w:t>
      </w:r>
    </w:p>
    <w:p w:rsidR="00D01AE1" w:rsidRDefault="008C265F">
      <w:pPr>
        <w:pStyle w:val="a3"/>
        <w:spacing w:before="140" w:line="360" w:lineRule="auto"/>
        <w:ind w:right="844"/>
      </w:pPr>
      <w:r>
        <w:t>Разные</w:t>
      </w:r>
      <w:r>
        <w:rPr>
          <w:spacing w:val="1"/>
        </w:rPr>
        <w:t xml:space="preserve"> </w:t>
      </w:r>
      <w:r>
        <w:t>виды</w:t>
      </w:r>
      <w:r>
        <w:rPr>
          <w:spacing w:val="1"/>
        </w:rPr>
        <w:t xml:space="preserve"> </w:t>
      </w:r>
      <w:r>
        <w:t>лексических</w:t>
      </w:r>
      <w:r>
        <w:rPr>
          <w:spacing w:val="1"/>
        </w:rPr>
        <w:t xml:space="preserve"> </w:t>
      </w:r>
      <w:r>
        <w:t>словарей</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w:t>
      </w:r>
      <w:r>
        <w:rPr>
          <w:spacing w:val="1"/>
        </w:rPr>
        <w:t xml:space="preserve"> </w:t>
      </w:r>
      <w:r>
        <w:t>антонимов, омонимов, паронимов) и их роль в овладении словарным богатством родного</w:t>
      </w:r>
      <w:r>
        <w:rPr>
          <w:spacing w:val="1"/>
        </w:rPr>
        <w:t xml:space="preserve"> </w:t>
      </w:r>
      <w:r>
        <w:t>языка.</w:t>
      </w:r>
    </w:p>
    <w:p w:rsidR="00D01AE1" w:rsidRDefault="008C265F">
      <w:pPr>
        <w:pStyle w:val="a3"/>
        <w:spacing w:line="275" w:lineRule="exact"/>
        <w:ind w:left="870" w:firstLine="0"/>
        <w:jc w:val="left"/>
      </w:pPr>
      <w:r>
        <w:t>Лексический</w:t>
      </w:r>
      <w:r>
        <w:rPr>
          <w:spacing w:val="-4"/>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1"/>
        </w:rPr>
        <w:t xml:space="preserve"> </w:t>
      </w:r>
      <w:r>
        <w:t>изученного).</w:t>
      </w:r>
    </w:p>
    <w:p w:rsidR="00D01AE1" w:rsidRDefault="008C265F" w:rsidP="00A8400C">
      <w:pPr>
        <w:pStyle w:val="a4"/>
        <w:numPr>
          <w:ilvl w:val="3"/>
          <w:numId w:val="109"/>
        </w:numPr>
        <w:tabs>
          <w:tab w:val="left" w:pos="1771"/>
        </w:tabs>
        <w:spacing w:before="139" w:line="360" w:lineRule="auto"/>
        <w:ind w:left="870" w:right="5724" w:firstLine="0"/>
        <w:rPr>
          <w:sz w:val="24"/>
        </w:rPr>
      </w:pPr>
      <w:r>
        <w:rPr>
          <w:position w:val="1"/>
          <w:sz w:val="24"/>
        </w:rPr>
        <w:t>Морфемика. Орфография.</w:t>
      </w:r>
      <w:r>
        <w:rPr>
          <w:spacing w:val="1"/>
          <w:position w:val="1"/>
          <w:sz w:val="24"/>
        </w:rPr>
        <w:t xml:space="preserve"> </w:t>
      </w:r>
      <w:r>
        <w:rPr>
          <w:sz w:val="24"/>
        </w:rPr>
        <w:t>Морфемика</w:t>
      </w:r>
      <w:r>
        <w:rPr>
          <w:spacing w:val="-6"/>
          <w:sz w:val="24"/>
        </w:rPr>
        <w:t xml:space="preserve"> </w:t>
      </w:r>
      <w:r>
        <w:rPr>
          <w:sz w:val="24"/>
        </w:rPr>
        <w:t>как</w:t>
      </w:r>
      <w:r>
        <w:rPr>
          <w:spacing w:val="-4"/>
          <w:sz w:val="24"/>
        </w:rPr>
        <w:t xml:space="preserve"> </w:t>
      </w:r>
      <w:r>
        <w:rPr>
          <w:sz w:val="24"/>
        </w:rPr>
        <w:t>раздел</w:t>
      </w:r>
      <w:r>
        <w:rPr>
          <w:spacing w:val="-6"/>
          <w:sz w:val="24"/>
        </w:rPr>
        <w:t xml:space="preserve"> </w:t>
      </w:r>
      <w:r>
        <w:rPr>
          <w:sz w:val="24"/>
        </w:rPr>
        <w:t>лингвистики.</w:t>
      </w:r>
    </w:p>
    <w:p w:rsidR="00D01AE1" w:rsidRDefault="008C265F">
      <w:pPr>
        <w:pStyle w:val="a3"/>
        <w:spacing w:line="360" w:lineRule="auto"/>
        <w:ind w:right="840"/>
        <w:jc w:val="left"/>
      </w:pPr>
      <w:r>
        <w:t>Морфема</w:t>
      </w:r>
      <w:r>
        <w:rPr>
          <w:spacing w:val="19"/>
        </w:rPr>
        <w:t xml:space="preserve"> </w:t>
      </w:r>
      <w:r>
        <w:t>как</w:t>
      </w:r>
      <w:r>
        <w:rPr>
          <w:spacing w:val="22"/>
        </w:rPr>
        <w:t xml:space="preserve"> </w:t>
      </w:r>
      <w:r>
        <w:t>минимальная</w:t>
      </w:r>
      <w:r>
        <w:rPr>
          <w:spacing w:val="21"/>
        </w:rPr>
        <w:t xml:space="preserve"> </w:t>
      </w:r>
      <w:r>
        <w:t>значимая</w:t>
      </w:r>
      <w:r>
        <w:rPr>
          <w:spacing w:val="21"/>
        </w:rPr>
        <w:t xml:space="preserve"> </w:t>
      </w:r>
      <w:r>
        <w:t>единица</w:t>
      </w:r>
      <w:r>
        <w:rPr>
          <w:spacing w:val="17"/>
        </w:rPr>
        <w:t xml:space="preserve"> </w:t>
      </w:r>
      <w:r>
        <w:t>языка.</w:t>
      </w:r>
      <w:r>
        <w:rPr>
          <w:spacing w:val="21"/>
        </w:rPr>
        <w:t xml:space="preserve"> </w:t>
      </w:r>
      <w:r>
        <w:t>Основа</w:t>
      </w:r>
      <w:r>
        <w:rPr>
          <w:spacing w:val="22"/>
        </w:rPr>
        <w:t xml:space="preserve"> </w:t>
      </w:r>
      <w:r>
        <w:t>слова.</w:t>
      </w:r>
      <w:r>
        <w:rPr>
          <w:spacing w:val="26"/>
        </w:rPr>
        <w:t xml:space="preserve"> </w:t>
      </w:r>
      <w:r>
        <w:t>Виды</w:t>
      </w:r>
      <w:r>
        <w:rPr>
          <w:spacing w:val="20"/>
        </w:rPr>
        <w:t xml:space="preserve"> </w:t>
      </w:r>
      <w:r>
        <w:t>морфем</w:t>
      </w:r>
      <w:r>
        <w:rPr>
          <w:spacing w:val="-57"/>
        </w:rPr>
        <w:t xml:space="preserve"> </w:t>
      </w:r>
      <w:r>
        <w:t>(корень,</w:t>
      </w:r>
      <w:r>
        <w:rPr>
          <w:spacing w:val="-1"/>
        </w:rPr>
        <w:t xml:space="preserve"> </w:t>
      </w:r>
      <w:r>
        <w:t>приставка,</w:t>
      </w:r>
      <w:r>
        <w:rPr>
          <w:spacing w:val="-1"/>
        </w:rPr>
        <w:t xml:space="preserve"> </w:t>
      </w:r>
      <w:r>
        <w:t>суффикс, окончание).</w:t>
      </w:r>
    </w:p>
    <w:p w:rsidR="00D01AE1" w:rsidRDefault="008C265F">
      <w:pPr>
        <w:pStyle w:val="a3"/>
        <w:spacing w:line="360" w:lineRule="auto"/>
        <w:ind w:left="870" w:firstLine="0"/>
        <w:jc w:val="left"/>
      </w:pPr>
      <w:r>
        <w:t>Чередование</w:t>
      </w:r>
      <w:r>
        <w:rPr>
          <w:spacing w:val="-4"/>
        </w:rPr>
        <w:t xml:space="preserve"> </w:t>
      </w:r>
      <w:r>
        <w:t>звуков</w:t>
      </w:r>
      <w:r>
        <w:rPr>
          <w:spacing w:val="-2"/>
        </w:rPr>
        <w:t xml:space="preserve"> </w:t>
      </w:r>
      <w:r>
        <w:t>в</w:t>
      </w:r>
      <w:r>
        <w:rPr>
          <w:spacing w:val="-2"/>
        </w:rPr>
        <w:t xml:space="preserve"> </w:t>
      </w:r>
      <w:r>
        <w:t>морфемах (в</w:t>
      </w:r>
      <w:r>
        <w:rPr>
          <w:spacing w:val="-3"/>
        </w:rPr>
        <w:t xml:space="preserve"> </w:t>
      </w:r>
      <w:r>
        <w:t>том</w:t>
      </w:r>
      <w:r>
        <w:rPr>
          <w:spacing w:val="-3"/>
        </w:rPr>
        <w:t xml:space="preserve"> </w:t>
      </w:r>
      <w:r>
        <w:t>числе</w:t>
      </w:r>
      <w:r>
        <w:rPr>
          <w:spacing w:val="-3"/>
        </w:rPr>
        <w:t xml:space="preserve"> </w:t>
      </w:r>
      <w:r>
        <w:t>чередование</w:t>
      </w:r>
      <w:r>
        <w:rPr>
          <w:spacing w:val="-3"/>
        </w:rPr>
        <w:t xml:space="preserve"> </w:t>
      </w:r>
      <w:r>
        <w:t>гласных</w:t>
      </w:r>
      <w:r>
        <w:rPr>
          <w:spacing w:val="-2"/>
        </w:rPr>
        <w:t xml:space="preserve"> </w:t>
      </w:r>
      <w:r>
        <w:t>с</w:t>
      </w:r>
      <w:r>
        <w:rPr>
          <w:spacing w:val="-3"/>
        </w:rPr>
        <w:t xml:space="preserve"> </w:t>
      </w:r>
      <w:r>
        <w:t>нулѐм</w:t>
      </w:r>
      <w:r>
        <w:rPr>
          <w:spacing w:val="-3"/>
        </w:rPr>
        <w:t xml:space="preserve"> </w:t>
      </w:r>
      <w:r>
        <w:t>звука).</w:t>
      </w:r>
      <w:r>
        <w:rPr>
          <w:spacing w:val="-57"/>
        </w:rPr>
        <w:t xml:space="preserve"> </w:t>
      </w:r>
      <w:r>
        <w:t>Морфемный</w:t>
      </w:r>
      <w:r>
        <w:rPr>
          <w:spacing w:val="-1"/>
        </w:rPr>
        <w:t xml:space="preserve"> </w:t>
      </w:r>
      <w:r>
        <w:t>анализ слов.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70" w:firstLine="0"/>
        <w:jc w:val="left"/>
      </w:pPr>
      <w:r>
        <w:t>Уместное</w:t>
      </w:r>
      <w:r>
        <w:rPr>
          <w:spacing w:val="-4"/>
        </w:rPr>
        <w:t xml:space="preserve"> </w:t>
      </w:r>
      <w:r>
        <w:t>использование</w:t>
      </w:r>
      <w:r>
        <w:rPr>
          <w:spacing w:val="-4"/>
        </w:rPr>
        <w:t xml:space="preserve"> </w:t>
      </w:r>
      <w:r>
        <w:t>слов</w:t>
      </w:r>
      <w:r>
        <w:rPr>
          <w:spacing w:val="-4"/>
        </w:rPr>
        <w:t xml:space="preserve"> </w:t>
      </w:r>
      <w:r>
        <w:t>с</w:t>
      </w:r>
      <w:r>
        <w:rPr>
          <w:spacing w:val="-5"/>
        </w:rPr>
        <w:t xml:space="preserve"> </w:t>
      </w:r>
      <w:r>
        <w:t>суффиксами</w:t>
      </w:r>
      <w:r>
        <w:rPr>
          <w:spacing w:val="-2"/>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p>
    <w:p w:rsidR="00D01AE1" w:rsidRDefault="008C265F">
      <w:pPr>
        <w:pStyle w:val="a3"/>
        <w:spacing w:before="140" w:line="360" w:lineRule="auto"/>
        <w:ind w:right="840"/>
        <w:jc w:val="left"/>
      </w:pPr>
      <w:r>
        <w:t>Правописание</w:t>
      </w:r>
      <w:r>
        <w:rPr>
          <w:spacing w:val="1"/>
        </w:rPr>
        <w:t xml:space="preserve"> </w:t>
      </w:r>
      <w:r>
        <w:t>корней</w:t>
      </w:r>
      <w:r>
        <w:rPr>
          <w:spacing w:val="1"/>
        </w:rPr>
        <w:t xml:space="preserve"> </w:t>
      </w:r>
      <w:r>
        <w:t>с</w:t>
      </w:r>
      <w:r>
        <w:rPr>
          <w:spacing w:val="2"/>
        </w:rPr>
        <w:t xml:space="preserve"> </w:t>
      </w:r>
      <w:r>
        <w:t>безударными</w:t>
      </w:r>
      <w:r>
        <w:rPr>
          <w:spacing w:val="3"/>
        </w:rPr>
        <w:t xml:space="preserve"> </w:t>
      </w:r>
      <w:r>
        <w:t>проверяемыми,</w:t>
      </w:r>
      <w:r>
        <w:rPr>
          <w:spacing w:val="1"/>
        </w:rPr>
        <w:t xml:space="preserve"> </w:t>
      </w:r>
      <w:r>
        <w:t>непроверяемыми</w:t>
      </w:r>
      <w:r>
        <w:rPr>
          <w:spacing w:val="3"/>
        </w:rPr>
        <w:t xml:space="preserve"> </w:t>
      </w:r>
      <w:r>
        <w:t>гласными</w:t>
      </w:r>
      <w:r>
        <w:rPr>
          <w:spacing w:val="3"/>
        </w:rPr>
        <w:t xml:space="preserve"> </w:t>
      </w:r>
      <w:r>
        <w:t>(в</w:t>
      </w:r>
      <w:r>
        <w:rPr>
          <w:spacing w:val="-57"/>
        </w:rPr>
        <w:t xml:space="preserve"> </w:t>
      </w:r>
      <w:r>
        <w:t>рамках</w:t>
      </w:r>
      <w:r>
        <w:rPr>
          <w:spacing w:val="1"/>
        </w:rPr>
        <w:t xml:space="preserve"> </w:t>
      </w:r>
      <w:r>
        <w:t>изученного).</w:t>
      </w:r>
    </w:p>
    <w:p w:rsidR="00D01AE1" w:rsidRDefault="008C265F">
      <w:pPr>
        <w:pStyle w:val="a3"/>
        <w:tabs>
          <w:tab w:val="left" w:pos="2546"/>
          <w:tab w:val="left" w:pos="3476"/>
          <w:tab w:val="left" w:pos="3793"/>
          <w:tab w:val="left" w:pos="5582"/>
          <w:tab w:val="left" w:pos="7606"/>
        </w:tabs>
        <w:spacing w:line="360" w:lineRule="auto"/>
        <w:ind w:right="854"/>
        <w:jc w:val="left"/>
      </w:pPr>
      <w:r>
        <w:t>Правописание</w:t>
      </w:r>
      <w:r>
        <w:tab/>
        <w:t>корней</w:t>
      </w:r>
      <w:r>
        <w:tab/>
        <w:t>с</w:t>
      </w:r>
      <w:r>
        <w:tab/>
        <w:t>проверяемыми,</w:t>
      </w:r>
      <w:r>
        <w:tab/>
        <w:t>непроверяемыми,</w:t>
      </w:r>
      <w:r>
        <w:tab/>
        <w:t>непроизносимыми</w:t>
      </w:r>
      <w:r>
        <w:rPr>
          <w:spacing w:val="-57"/>
        </w:rPr>
        <w:t xml:space="preserve"> </w:t>
      </w:r>
      <w:r>
        <w:t>согласными</w:t>
      </w:r>
      <w:r>
        <w:rPr>
          <w:spacing w:val="-1"/>
        </w:rPr>
        <w:t xml:space="preserve"> </w:t>
      </w:r>
      <w:r>
        <w:t>(в</w:t>
      </w:r>
      <w:r>
        <w:rPr>
          <w:spacing w:val="-1"/>
        </w:rPr>
        <w:t xml:space="preserve"> </w:t>
      </w:r>
      <w:r>
        <w:t>рамках</w:t>
      </w:r>
      <w:r>
        <w:rPr>
          <w:spacing w:val="2"/>
        </w:rPr>
        <w:t xml:space="preserve"> </w:t>
      </w:r>
      <w:r>
        <w:t>изученного).</w:t>
      </w:r>
    </w:p>
    <w:p w:rsidR="00D01AE1" w:rsidRDefault="008C265F">
      <w:pPr>
        <w:pStyle w:val="a3"/>
        <w:ind w:left="869" w:firstLine="0"/>
        <w:jc w:val="left"/>
      </w:pPr>
      <w:r>
        <w:t>Правописание</w:t>
      </w:r>
      <w:r>
        <w:rPr>
          <w:spacing w:val="-2"/>
        </w:rPr>
        <w:t xml:space="preserve"> </w:t>
      </w:r>
      <w:r>
        <w:t>ѐ</w:t>
      </w:r>
      <w:r>
        <w:rPr>
          <w:spacing w:val="-2"/>
        </w:rPr>
        <w:t xml:space="preserve"> </w:t>
      </w:r>
      <w:r>
        <w:t>-</w:t>
      </w:r>
      <w:r>
        <w:rPr>
          <w:spacing w:val="-3"/>
        </w:rPr>
        <w:t xml:space="preserve"> </w:t>
      </w:r>
      <w:r>
        <w:t>о</w:t>
      </w:r>
      <w:r>
        <w:rPr>
          <w:spacing w:val="-1"/>
        </w:rPr>
        <w:t xml:space="preserve"> </w:t>
      </w:r>
      <w:r>
        <w:t>после</w:t>
      </w:r>
      <w:r>
        <w:rPr>
          <w:spacing w:val="-3"/>
        </w:rPr>
        <w:t xml:space="preserve"> </w:t>
      </w:r>
      <w:r>
        <w:t>шипящих в</w:t>
      </w:r>
      <w:r>
        <w:rPr>
          <w:spacing w:val="-2"/>
        </w:rPr>
        <w:t xml:space="preserve"> </w:t>
      </w:r>
      <w:r>
        <w:t>корне</w:t>
      </w:r>
      <w:r>
        <w:rPr>
          <w:spacing w:val="-2"/>
        </w:rPr>
        <w:t xml:space="preserve"> </w:t>
      </w:r>
      <w:r>
        <w:t>слова.</w:t>
      </w:r>
    </w:p>
    <w:p w:rsidR="00D01AE1" w:rsidRDefault="008C265F">
      <w:pPr>
        <w:pStyle w:val="a3"/>
        <w:spacing w:before="137"/>
        <w:ind w:left="869" w:firstLine="0"/>
        <w:jc w:val="left"/>
      </w:pPr>
      <w:r>
        <w:t>Правописание</w:t>
      </w:r>
      <w:r>
        <w:rPr>
          <w:spacing w:val="-5"/>
        </w:rPr>
        <w:t xml:space="preserve"> </w:t>
      </w:r>
      <w:r>
        <w:t>неизменяемых</w:t>
      </w:r>
      <w:r>
        <w:rPr>
          <w:spacing w:val="-2"/>
        </w:rPr>
        <w:t xml:space="preserve"> </w:t>
      </w:r>
      <w:r>
        <w:t>на</w:t>
      </w:r>
      <w:r>
        <w:rPr>
          <w:spacing w:val="-5"/>
        </w:rPr>
        <w:t xml:space="preserve"> </w:t>
      </w:r>
      <w:r>
        <w:t>письме</w:t>
      </w:r>
      <w:r>
        <w:rPr>
          <w:spacing w:val="-4"/>
        </w:rPr>
        <w:t xml:space="preserve"> </w:t>
      </w:r>
      <w:r>
        <w:t>приставок</w:t>
      </w:r>
      <w:r>
        <w:rPr>
          <w:spacing w:val="-4"/>
        </w:rPr>
        <w:t xml:space="preserve"> </w:t>
      </w:r>
      <w:r>
        <w:t>и</w:t>
      </w:r>
      <w:r>
        <w:rPr>
          <w:spacing w:val="-3"/>
        </w:rPr>
        <w:t xml:space="preserve"> </w:t>
      </w:r>
      <w:r>
        <w:t>приставок</w:t>
      </w:r>
      <w:r>
        <w:rPr>
          <w:spacing w:val="-4"/>
        </w:rPr>
        <w:t xml:space="preserve"> </w:t>
      </w:r>
      <w:r>
        <w:t>на</w:t>
      </w:r>
      <w:r>
        <w:rPr>
          <w:spacing w:val="1"/>
        </w:rPr>
        <w:t xml:space="preserve"> </w:t>
      </w:r>
      <w:r>
        <w:t>-з</w:t>
      </w:r>
      <w:r>
        <w:rPr>
          <w:spacing w:val="-2"/>
        </w:rPr>
        <w:t xml:space="preserve"> </w:t>
      </w:r>
      <w:r>
        <w:t>(-с).</w:t>
      </w:r>
    </w:p>
    <w:p w:rsidR="00D01AE1" w:rsidRDefault="008C265F">
      <w:pPr>
        <w:pStyle w:val="a3"/>
        <w:spacing w:before="139" w:line="360" w:lineRule="auto"/>
        <w:ind w:left="869" w:right="5658" w:firstLine="0"/>
        <w:jc w:val="left"/>
      </w:pPr>
      <w:r>
        <w:t>Правописание ы - и после приставок.</w:t>
      </w:r>
      <w:r>
        <w:rPr>
          <w:spacing w:val="-57"/>
        </w:rPr>
        <w:t xml:space="preserve"> </w:t>
      </w:r>
      <w:r>
        <w:t>Правописание</w:t>
      </w:r>
      <w:r>
        <w:rPr>
          <w:spacing w:val="-1"/>
        </w:rPr>
        <w:t xml:space="preserve"> </w:t>
      </w:r>
      <w:r>
        <w:t>ы</w:t>
      </w:r>
      <w:r>
        <w:rPr>
          <w:spacing w:val="-1"/>
        </w:rPr>
        <w:t xml:space="preserve"> </w:t>
      </w:r>
      <w:r>
        <w:t>-</w:t>
      </w:r>
      <w:r>
        <w:rPr>
          <w:spacing w:val="-2"/>
        </w:rPr>
        <w:t xml:space="preserve"> </w:t>
      </w:r>
      <w:r>
        <w:t>и</w:t>
      </w:r>
      <w:r>
        <w:rPr>
          <w:spacing w:val="1"/>
        </w:rPr>
        <w:t xml:space="preserve"> </w:t>
      </w:r>
      <w:r>
        <w:t>после</w:t>
      </w:r>
      <w:r>
        <w:rPr>
          <w:spacing w:val="-1"/>
        </w:rPr>
        <w:t xml:space="preserve"> </w:t>
      </w:r>
      <w:r>
        <w:t>ц.</w:t>
      </w:r>
    </w:p>
    <w:p w:rsidR="00D01AE1" w:rsidRDefault="008C265F">
      <w:pPr>
        <w:pStyle w:val="a3"/>
        <w:spacing w:before="1"/>
        <w:ind w:left="869" w:firstLine="0"/>
        <w:jc w:val="left"/>
      </w:pPr>
      <w:r>
        <w:t>Орфографический</w:t>
      </w:r>
      <w:r>
        <w:rPr>
          <w:spacing w:val="-4"/>
        </w:rPr>
        <w:t xml:space="preserve"> </w:t>
      </w:r>
      <w:r>
        <w:t>анализ</w:t>
      </w:r>
      <w:r>
        <w:rPr>
          <w:spacing w:val="-3"/>
        </w:rPr>
        <w:t xml:space="preserve"> </w:t>
      </w:r>
      <w:r>
        <w:t>слова</w:t>
      </w:r>
      <w:r>
        <w:rPr>
          <w:spacing w:val="-5"/>
        </w:rPr>
        <w:t xml:space="preserve"> </w:t>
      </w:r>
      <w:r>
        <w:t>(в</w:t>
      </w:r>
      <w:r>
        <w:rPr>
          <w:spacing w:val="-5"/>
        </w:rPr>
        <w:t xml:space="preserve"> </w:t>
      </w:r>
      <w:r>
        <w:t>рамках</w:t>
      </w:r>
      <w:r>
        <w:rPr>
          <w:spacing w:val="-1"/>
        </w:rPr>
        <w:t xml:space="preserve"> </w:t>
      </w:r>
      <w:r>
        <w:t>изученного).</w:t>
      </w:r>
    </w:p>
    <w:p w:rsidR="00D01AE1" w:rsidRDefault="008C265F" w:rsidP="00A8400C">
      <w:pPr>
        <w:pStyle w:val="a4"/>
        <w:numPr>
          <w:ilvl w:val="3"/>
          <w:numId w:val="109"/>
        </w:numPr>
        <w:tabs>
          <w:tab w:val="left" w:pos="1770"/>
        </w:tabs>
        <w:spacing w:before="136"/>
        <w:ind w:hanging="901"/>
        <w:rPr>
          <w:sz w:val="24"/>
        </w:rPr>
      </w:pPr>
      <w:r>
        <w:rPr>
          <w:position w:val="1"/>
          <w:sz w:val="24"/>
        </w:rPr>
        <w:t>Морфология.</w:t>
      </w:r>
      <w:r>
        <w:rPr>
          <w:spacing w:val="-5"/>
          <w:position w:val="1"/>
          <w:sz w:val="24"/>
        </w:rPr>
        <w:t xml:space="preserve"> </w:t>
      </w:r>
      <w:r>
        <w:rPr>
          <w:position w:val="1"/>
          <w:sz w:val="24"/>
        </w:rPr>
        <w:t>Культура</w:t>
      </w:r>
      <w:r>
        <w:rPr>
          <w:spacing w:val="-3"/>
          <w:position w:val="1"/>
          <w:sz w:val="24"/>
        </w:rPr>
        <w:t xml:space="preserve"> </w:t>
      </w:r>
      <w:r>
        <w:rPr>
          <w:position w:val="1"/>
          <w:sz w:val="24"/>
        </w:rPr>
        <w:t>речи.</w:t>
      </w:r>
      <w:r>
        <w:rPr>
          <w:spacing w:val="-2"/>
          <w:position w:val="1"/>
          <w:sz w:val="24"/>
        </w:rPr>
        <w:t xml:space="preserve"> </w:t>
      </w:r>
      <w:r>
        <w:rPr>
          <w:position w:val="1"/>
          <w:sz w:val="24"/>
        </w:rPr>
        <w:t>Орфография.</w:t>
      </w:r>
    </w:p>
    <w:p w:rsidR="00D01AE1" w:rsidRDefault="008C265F">
      <w:pPr>
        <w:pStyle w:val="a3"/>
        <w:spacing w:before="139" w:line="360" w:lineRule="auto"/>
        <w:ind w:left="869" w:right="1768" w:firstLine="0"/>
        <w:jc w:val="left"/>
      </w:pPr>
      <w:r>
        <w:t>Морфология</w:t>
      </w:r>
      <w:r>
        <w:rPr>
          <w:spacing w:val="-5"/>
        </w:rPr>
        <w:t xml:space="preserve"> </w:t>
      </w:r>
      <w:r>
        <w:t>как</w:t>
      </w:r>
      <w:r>
        <w:rPr>
          <w:spacing w:val="-4"/>
        </w:rPr>
        <w:t xml:space="preserve"> </w:t>
      </w:r>
      <w:r>
        <w:t>раздел</w:t>
      </w:r>
      <w:r>
        <w:rPr>
          <w:spacing w:val="-7"/>
        </w:rPr>
        <w:t xml:space="preserve"> </w:t>
      </w:r>
      <w:r>
        <w:t>грамматики.</w:t>
      </w:r>
      <w:r>
        <w:rPr>
          <w:spacing w:val="-4"/>
        </w:rPr>
        <w:t xml:space="preserve"> </w:t>
      </w:r>
      <w:r>
        <w:t>Грамматическое</w:t>
      </w:r>
      <w:r>
        <w:rPr>
          <w:spacing w:val="-5"/>
        </w:rPr>
        <w:t xml:space="preserve"> </w:t>
      </w:r>
      <w:r>
        <w:t>значение</w:t>
      </w:r>
      <w:r>
        <w:rPr>
          <w:spacing w:val="-5"/>
        </w:rPr>
        <w:t xml:space="preserve"> </w:t>
      </w:r>
      <w:r>
        <w:t>слова.</w:t>
      </w:r>
      <w:r>
        <w:rPr>
          <w:spacing w:val="-57"/>
        </w:rPr>
        <w:t xml:space="preserve"> </w:t>
      </w:r>
      <w:r>
        <w:t>Части</w:t>
      </w:r>
      <w:r>
        <w:rPr>
          <w:spacing w:val="-1"/>
        </w:rPr>
        <w:t xml:space="preserve"> </w:t>
      </w:r>
      <w:r>
        <w:t>речи</w:t>
      </w:r>
      <w:r>
        <w:rPr>
          <w:spacing w:val="-1"/>
        </w:rPr>
        <w:t xml:space="preserve"> </w:t>
      </w:r>
      <w:r>
        <w:t>как лексико-грамматические</w:t>
      </w:r>
      <w:r>
        <w:rPr>
          <w:spacing w:val="-2"/>
        </w:rPr>
        <w:t xml:space="preserve"> </w:t>
      </w:r>
      <w:r>
        <w:t>разряды слов.</w:t>
      </w:r>
    </w:p>
    <w:p w:rsidR="00D01AE1" w:rsidRDefault="008C265F">
      <w:pPr>
        <w:pStyle w:val="a3"/>
        <w:spacing w:before="1"/>
        <w:ind w:left="869" w:firstLine="0"/>
        <w:jc w:val="left"/>
      </w:pPr>
      <w:r>
        <w:t>Система</w:t>
      </w:r>
      <w:r>
        <w:rPr>
          <w:spacing w:val="-3"/>
        </w:rPr>
        <w:t xml:space="preserve"> </w:t>
      </w:r>
      <w:r>
        <w:t>частей</w:t>
      </w:r>
      <w:r>
        <w:rPr>
          <w:spacing w:val="-2"/>
        </w:rPr>
        <w:t xml:space="preserve"> </w:t>
      </w:r>
      <w:r>
        <w:t>речи</w:t>
      </w:r>
      <w:r>
        <w:rPr>
          <w:spacing w:val="-2"/>
        </w:rPr>
        <w:t xml:space="preserve"> </w:t>
      </w:r>
      <w:r>
        <w:t>в</w:t>
      </w:r>
      <w:r>
        <w:rPr>
          <w:spacing w:val="-1"/>
        </w:rPr>
        <w:t xml:space="preserve"> </w:t>
      </w:r>
      <w:r>
        <w:t>русском</w:t>
      </w:r>
      <w:r>
        <w:rPr>
          <w:spacing w:val="-3"/>
        </w:rPr>
        <w:t xml:space="preserve"> </w:t>
      </w:r>
      <w:r>
        <w:t>языке.</w:t>
      </w:r>
      <w:r>
        <w:rPr>
          <w:spacing w:val="-2"/>
        </w:rPr>
        <w:t xml:space="preserve"> </w:t>
      </w:r>
      <w:r>
        <w:t>Самостоятельные</w:t>
      </w:r>
      <w:r>
        <w:rPr>
          <w:spacing w:val="-3"/>
        </w:rPr>
        <w:t xml:space="preserve"> </w:t>
      </w:r>
      <w:r>
        <w:t>и</w:t>
      </w:r>
      <w:r>
        <w:rPr>
          <w:spacing w:val="-2"/>
        </w:rPr>
        <w:t xml:space="preserve"> </w:t>
      </w:r>
      <w:r>
        <w:t>служебные</w:t>
      </w:r>
      <w:r>
        <w:rPr>
          <w:spacing w:val="-2"/>
        </w:rPr>
        <w:t xml:space="preserve"> </w:t>
      </w:r>
      <w:r>
        <w:t>части</w:t>
      </w:r>
      <w:r>
        <w:rPr>
          <w:spacing w:val="-2"/>
        </w:rPr>
        <w:t xml:space="preserve"> </w:t>
      </w:r>
      <w:r>
        <w:t>речи.</w:t>
      </w:r>
    </w:p>
    <w:p w:rsidR="00D01AE1" w:rsidRDefault="008C265F" w:rsidP="00A8400C">
      <w:pPr>
        <w:pStyle w:val="a4"/>
        <w:numPr>
          <w:ilvl w:val="3"/>
          <w:numId w:val="109"/>
        </w:numPr>
        <w:tabs>
          <w:tab w:val="left" w:pos="1830"/>
        </w:tabs>
        <w:spacing w:before="136"/>
        <w:ind w:left="1830" w:hanging="961"/>
        <w:rPr>
          <w:sz w:val="24"/>
        </w:rPr>
      </w:pPr>
      <w:r>
        <w:rPr>
          <w:position w:val="1"/>
          <w:sz w:val="24"/>
        </w:rPr>
        <w:t>Имя</w:t>
      </w:r>
      <w:r>
        <w:rPr>
          <w:spacing w:val="-3"/>
          <w:position w:val="1"/>
          <w:sz w:val="24"/>
        </w:rPr>
        <w:t xml:space="preserve"> </w:t>
      </w:r>
      <w:r>
        <w:rPr>
          <w:position w:val="1"/>
          <w:sz w:val="24"/>
        </w:rPr>
        <w:t>существительное.</w:t>
      </w:r>
    </w:p>
    <w:p w:rsidR="00D01AE1" w:rsidRDefault="008C265F">
      <w:pPr>
        <w:pStyle w:val="a3"/>
        <w:spacing w:before="139" w:line="360" w:lineRule="auto"/>
        <w:ind w:right="855"/>
      </w:pPr>
      <w:r>
        <w:t>Имя</w:t>
      </w:r>
      <w:r>
        <w:rPr>
          <w:spacing w:val="1"/>
        </w:rPr>
        <w:t xml:space="preserve"> </w:t>
      </w:r>
      <w:r>
        <w:t>существительное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57"/>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1"/>
        </w:rPr>
        <w:t xml:space="preserve"> </w:t>
      </w:r>
      <w:r>
        <w:t>Роль</w:t>
      </w:r>
      <w:r>
        <w:rPr>
          <w:spacing w:val="-57"/>
        </w:rPr>
        <w:t xml:space="preserve"> </w:t>
      </w:r>
      <w:r>
        <w:t>имени</w:t>
      </w:r>
      <w:r>
        <w:rPr>
          <w:spacing w:val="-1"/>
        </w:rPr>
        <w:t xml:space="preserve"> </w:t>
      </w:r>
      <w:r>
        <w:t>существительного в</w:t>
      </w:r>
      <w:r>
        <w:rPr>
          <w:spacing w:val="-1"/>
        </w:rPr>
        <w:t xml:space="preserve"> </w:t>
      </w:r>
      <w:r>
        <w:t>речи.</w:t>
      </w:r>
    </w:p>
    <w:p w:rsidR="00D01AE1" w:rsidRDefault="008C265F">
      <w:pPr>
        <w:pStyle w:val="a3"/>
        <w:spacing w:before="2" w:line="360" w:lineRule="auto"/>
        <w:ind w:right="852"/>
      </w:pPr>
      <w:r>
        <w:t>Лексико-грамматические</w:t>
      </w:r>
      <w:r>
        <w:rPr>
          <w:spacing w:val="1"/>
        </w:rPr>
        <w:t xml:space="preserve"> </w:t>
      </w:r>
      <w:r>
        <w:t>разряды</w:t>
      </w:r>
      <w:r>
        <w:rPr>
          <w:spacing w:val="1"/>
        </w:rPr>
        <w:t xml:space="preserve"> </w:t>
      </w:r>
      <w:r>
        <w:t>имѐн</w:t>
      </w:r>
      <w:r>
        <w:rPr>
          <w:spacing w:val="1"/>
        </w:rPr>
        <w:t xml:space="preserve"> </w:t>
      </w:r>
      <w:r>
        <w:t>существительных</w:t>
      </w:r>
      <w:r>
        <w:rPr>
          <w:spacing w:val="1"/>
        </w:rPr>
        <w:t xml:space="preserve"> </w:t>
      </w:r>
      <w:r>
        <w:t>по</w:t>
      </w:r>
      <w:r>
        <w:rPr>
          <w:spacing w:val="1"/>
        </w:rPr>
        <w:t xml:space="preserve"> </w:t>
      </w:r>
      <w:r>
        <w:t>значению,</w:t>
      </w:r>
      <w:r>
        <w:rPr>
          <w:spacing w:val="1"/>
        </w:rPr>
        <w:t xml:space="preserve"> </w:t>
      </w:r>
      <w:r>
        <w:t>имена</w:t>
      </w:r>
      <w:r>
        <w:rPr>
          <w:spacing w:val="1"/>
        </w:rPr>
        <w:t xml:space="preserve"> </w:t>
      </w:r>
      <w:r>
        <w:t>существительные</w:t>
      </w:r>
      <w:r>
        <w:rPr>
          <w:spacing w:val="24"/>
        </w:rPr>
        <w:t xml:space="preserve"> </w:t>
      </w:r>
      <w:r>
        <w:t>собственные</w:t>
      </w:r>
      <w:r>
        <w:rPr>
          <w:spacing w:val="24"/>
        </w:rPr>
        <w:t xml:space="preserve"> </w:t>
      </w:r>
      <w:r>
        <w:t>и</w:t>
      </w:r>
      <w:r>
        <w:rPr>
          <w:spacing w:val="26"/>
        </w:rPr>
        <w:t xml:space="preserve"> </w:t>
      </w:r>
      <w:r>
        <w:t>нарицательные;</w:t>
      </w:r>
      <w:r>
        <w:rPr>
          <w:spacing w:val="26"/>
        </w:rPr>
        <w:t xml:space="preserve"> </w:t>
      </w:r>
      <w:r>
        <w:t>имена</w:t>
      </w:r>
      <w:r>
        <w:rPr>
          <w:spacing w:val="25"/>
        </w:rPr>
        <w:t xml:space="preserve"> </w:t>
      </w:r>
      <w:r>
        <w:t>существительные</w:t>
      </w:r>
      <w:r>
        <w:rPr>
          <w:spacing w:val="24"/>
        </w:rPr>
        <w:t xml:space="preserve"> </w:t>
      </w:r>
      <w:r>
        <w:t>одушевлѐнные</w:t>
      </w:r>
      <w:r>
        <w:rPr>
          <w:spacing w:val="-58"/>
        </w:rPr>
        <w:t xml:space="preserve"> </w:t>
      </w:r>
      <w:r>
        <w:t>и</w:t>
      </w:r>
      <w:r>
        <w:rPr>
          <w:spacing w:val="-1"/>
        </w:rPr>
        <w:t xml:space="preserve"> </w:t>
      </w:r>
      <w:r>
        <w:t>неодушевлѐнные.</w:t>
      </w:r>
    </w:p>
    <w:p w:rsidR="00D01AE1" w:rsidRDefault="008C265F">
      <w:pPr>
        <w:pStyle w:val="a3"/>
        <w:spacing w:line="360" w:lineRule="auto"/>
        <w:ind w:left="869" w:right="4951" w:firstLine="0"/>
      </w:pPr>
      <w:r>
        <w:t>Род, число, падеж имени существительного.</w:t>
      </w:r>
      <w:r>
        <w:rPr>
          <w:spacing w:val="-57"/>
        </w:rPr>
        <w:t xml:space="preserve"> </w:t>
      </w:r>
      <w:r>
        <w:t>Имена</w:t>
      </w:r>
      <w:r>
        <w:rPr>
          <w:spacing w:val="-2"/>
        </w:rPr>
        <w:t xml:space="preserve"> </w:t>
      </w:r>
      <w:r>
        <w:t>существительные</w:t>
      </w:r>
      <w:r>
        <w:rPr>
          <w:spacing w:val="-3"/>
        </w:rPr>
        <w:t xml:space="preserve"> </w:t>
      </w:r>
      <w:r>
        <w:t>общего</w:t>
      </w:r>
      <w:r>
        <w:rPr>
          <w:spacing w:val="-1"/>
        </w:rPr>
        <w:t xml:space="preserve"> </w:t>
      </w:r>
      <w:r>
        <w:t>рода.</w:t>
      </w:r>
    </w:p>
    <w:p w:rsidR="00D01AE1" w:rsidRDefault="008C265F">
      <w:pPr>
        <w:pStyle w:val="a3"/>
        <w:spacing w:line="360" w:lineRule="auto"/>
        <w:ind w:right="853"/>
      </w:pP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единственного</w:t>
      </w:r>
      <w:r>
        <w:rPr>
          <w:spacing w:val="1"/>
        </w:rPr>
        <w:t xml:space="preserve"> </w:t>
      </w:r>
      <w:r>
        <w:t>или</w:t>
      </w:r>
      <w:r>
        <w:rPr>
          <w:spacing w:val="1"/>
        </w:rPr>
        <w:t xml:space="preserve"> </w:t>
      </w:r>
      <w:r>
        <w:t>только</w:t>
      </w:r>
      <w:r>
        <w:rPr>
          <w:spacing w:val="1"/>
        </w:rPr>
        <w:t xml:space="preserve"> </w:t>
      </w:r>
      <w:r>
        <w:t>множественного</w:t>
      </w:r>
      <w:r>
        <w:rPr>
          <w:spacing w:val="-1"/>
        </w:rPr>
        <w:t xml:space="preserve"> </w:t>
      </w:r>
      <w:r>
        <w:t>числа.</w:t>
      </w:r>
    </w:p>
    <w:p w:rsidR="00D01AE1" w:rsidRDefault="008C265F">
      <w:pPr>
        <w:pStyle w:val="a3"/>
        <w:spacing w:line="360" w:lineRule="auto"/>
        <w:ind w:right="854"/>
      </w:pPr>
      <w:r>
        <w:t>Типы</w:t>
      </w:r>
      <w:r>
        <w:rPr>
          <w:spacing w:val="1"/>
        </w:rPr>
        <w:t xml:space="preserve"> </w:t>
      </w:r>
      <w:r>
        <w:t>склонения</w:t>
      </w:r>
      <w:r>
        <w:rPr>
          <w:spacing w:val="1"/>
        </w:rPr>
        <w:t xml:space="preserve"> </w:t>
      </w:r>
      <w:r>
        <w:t>имѐн</w:t>
      </w:r>
      <w:r>
        <w:rPr>
          <w:spacing w:val="1"/>
        </w:rPr>
        <w:t xml:space="preserve"> </w:t>
      </w:r>
      <w:r>
        <w:t>существительных.</w:t>
      </w:r>
      <w:r>
        <w:rPr>
          <w:spacing w:val="1"/>
        </w:rPr>
        <w:t xml:space="preserve"> </w:t>
      </w:r>
      <w:r>
        <w:t>Разносклоняемые</w:t>
      </w:r>
      <w:r>
        <w:rPr>
          <w:spacing w:val="61"/>
        </w:rPr>
        <w:t xml:space="preserve"> </w:t>
      </w:r>
      <w:r>
        <w:t>имена</w:t>
      </w:r>
      <w:r>
        <w:rPr>
          <w:spacing w:val="1"/>
        </w:rPr>
        <w:t xml:space="preserve"> </w:t>
      </w:r>
      <w:r>
        <w:t>существительные.</w:t>
      </w:r>
      <w:r>
        <w:rPr>
          <w:spacing w:val="-1"/>
        </w:rPr>
        <w:t xml:space="preserve"> </w:t>
      </w:r>
      <w:r>
        <w:t>Несклоняемые</w:t>
      </w:r>
      <w:r>
        <w:rPr>
          <w:spacing w:val="-2"/>
        </w:rPr>
        <w:t xml:space="preserve"> </w:t>
      </w:r>
      <w:r>
        <w:t>имена</w:t>
      </w:r>
      <w:r>
        <w:rPr>
          <w:spacing w:val="-1"/>
        </w:rPr>
        <w:t xml:space="preserve"> </w:t>
      </w:r>
      <w:r>
        <w:t>существительные.</w:t>
      </w:r>
    </w:p>
    <w:p w:rsidR="00D01AE1" w:rsidRDefault="008C265F">
      <w:pPr>
        <w:pStyle w:val="a3"/>
        <w:spacing w:line="360" w:lineRule="auto"/>
        <w:ind w:right="850"/>
      </w:pPr>
      <w:r>
        <w:t>Морфологический анализ имѐн существительных. Нормы произношения, нормы</w:t>
      </w:r>
      <w:r>
        <w:rPr>
          <w:spacing w:val="1"/>
        </w:rPr>
        <w:t xml:space="preserve"> </w:t>
      </w:r>
      <w:r>
        <w:t xml:space="preserve">постановки      </w:t>
      </w:r>
      <w:r>
        <w:rPr>
          <w:spacing w:val="1"/>
        </w:rPr>
        <w:t xml:space="preserve"> </w:t>
      </w:r>
      <w:r>
        <w:t>ударения,        нормы        словоизменения        имѐн        существительных</w:t>
      </w:r>
      <w:r>
        <w:rPr>
          <w:spacing w:val="1"/>
        </w:rPr>
        <w:t xml:space="preserve"> </w:t>
      </w:r>
      <w:r>
        <w:t>(в</w:t>
      </w:r>
      <w:r>
        <w:rPr>
          <w:spacing w:val="-3"/>
        </w:rPr>
        <w:t xml:space="preserve"> </w:t>
      </w:r>
      <w:r>
        <w:t>рамках</w:t>
      </w:r>
      <w:r>
        <w:rPr>
          <w:spacing w:val="2"/>
        </w:rPr>
        <w:t xml:space="preserve"> </w:t>
      </w:r>
      <w:r>
        <w:t>изученного).</w:t>
      </w:r>
    </w:p>
    <w:p w:rsidR="00D01AE1" w:rsidRDefault="008C265F">
      <w:pPr>
        <w:pStyle w:val="a3"/>
        <w:spacing w:line="360" w:lineRule="auto"/>
        <w:ind w:right="846"/>
      </w:pPr>
      <w:r>
        <w:t>Правописание собственных имѐн существительных. Правописание ь на конце имѐн</w:t>
      </w:r>
      <w:r>
        <w:rPr>
          <w:spacing w:val="1"/>
        </w:rPr>
        <w:t xml:space="preserve"> </w:t>
      </w:r>
      <w:r>
        <w:t>существительных</w:t>
      </w:r>
      <w:r>
        <w:rPr>
          <w:spacing w:val="-2"/>
        </w:rPr>
        <w:t xml:space="preserve"> </w:t>
      </w:r>
      <w:r>
        <w:t>после</w:t>
      </w:r>
      <w:r>
        <w:rPr>
          <w:spacing w:val="-1"/>
        </w:rPr>
        <w:t xml:space="preserve"> </w:t>
      </w:r>
      <w:r>
        <w:t>шипящих.</w:t>
      </w:r>
    </w:p>
    <w:p w:rsidR="00D01AE1" w:rsidRDefault="008C265F">
      <w:pPr>
        <w:pStyle w:val="a3"/>
        <w:spacing w:line="362" w:lineRule="auto"/>
        <w:ind w:right="850"/>
      </w:pPr>
      <w:r>
        <w:t>Правописание   безударных    окончаний   имѐн   существительных.   Правописание</w:t>
      </w:r>
      <w:r>
        <w:rPr>
          <w:spacing w:val="1"/>
        </w:rPr>
        <w:t xml:space="preserve"> </w:t>
      </w:r>
      <w:r>
        <w:t>о</w:t>
      </w:r>
      <w:r>
        <w:rPr>
          <w:spacing w:val="-1"/>
        </w:rPr>
        <w:t xml:space="preserve"> </w:t>
      </w:r>
      <w:r>
        <w:t>-</w:t>
      </w:r>
      <w:r>
        <w:rPr>
          <w:spacing w:val="-2"/>
        </w:rPr>
        <w:t xml:space="preserve"> </w:t>
      </w:r>
      <w:r>
        <w:t>е</w:t>
      </w:r>
      <w:r>
        <w:rPr>
          <w:spacing w:val="-2"/>
        </w:rPr>
        <w:t xml:space="preserve"> </w:t>
      </w:r>
      <w:r>
        <w:t>(ѐ)</w:t>
      </w:r>
      <w:r>
        <w:rPr>
          <w:spacing w:val="-1"/>
        </w:rPr>
        <w:t xml:space="preserve"> </w:t>
      </w:r>
      <w:r>
        <w:t>после</w:t>
      </w:r>
      <w:r>
        <w:rPr>
          <w:spacing w:val="-3"/>
        </w:rPr>
        <w:t xml:space="preserve"> </w:t>
      </w:r>
      <w:r>
        <w:t>шипящих</w:t>
      </w:r>
      <w:r>
        <w:rPr>
          <w:spacing w:val="-1"/>
        </w:rPr>
        <w:t xml:space="preserve"> </w:t>
      </w:r>
      <w:r>
        <w:t>и</w:t>
      </w:r>
      <w:r>
        <w:rPr>
          <w:spacing w:val="1"/>
        </w:rPr>
        <w:t xml:space="preserve"> </w:t>
      </w:r>
      <w:r>
        <w:t>ц в</w:t>
      </w:r>
      <w:r>
        <w:rPr>
          <w:spacing w:val="-2"/>
        </w:rPr>
        <w:t xml:space="preserve"> </w:t>
      </w:r>
      <w:r>
        <w:t>суффиксах</w:t>
      </w:r>
      <w:r>
        <w:rPr>
          <w:spacing w:val="1"/>
        </w:rPr>
        <w:t xml:space="preserve"> </w:t>
      </w:r>
      <w:r>
        <w:t>и</w:t>
      </w:r>
      <w:r>
        <w:rPr>
          <w:spacing w:val="-1"/>
        </w:rPr>
        <w:t xml:space="preserve"> </w:t>
      </w:r>
      <w:r>
        <w:t>окончаниях имѐн</w:t>
      </w:r>
      <w:r>
        <w:rPr>
          <w:spacing w:val="-1"/>
        </w:rPr>
        <w:t xml:space="preserve"> </w:t>
      </w:r>
      <w:r>
        <w:t>существительных.</w:t>
      </w:r>
    </w:p>
    <w:p w:rsidR="00D01AE1" w:rsidRDefault="008C265F">
      <w:pPr>
        <w:pStyle w:val="a3"/>
        <w:spacing w:line="271" w:lineRule="exact"/>
        <w:ind w:left="869" w:firstLine="0"/>
      </w:pPr>
      <w:r>
        <w:t>Правописание</w:t>
      </w:r>
      <w:r>
        <w:rPr>
          <w:spacing w:val="-3"/>
        </w:rPr>
        <w:t xml:space="preserve"> </w:t>
      </w:r>
      <w:r>
        <w:t>суффиксов -чик-</w:t>
      </w:r>
      <w:r>
        <w:rPr>
          <w:spacing w:val="-2"/>
        </w:rPr>
        <w:t xml:space="preserve"> </w:t>
      </w:r>
      <w:r>
        <w:t>-</w:t>
      </w:r>
      <w:r>
        <w:rPr>
          <w:spacing w:val="-2"/>
        </w:rPr>
        <w:t xml:space="preserve"> </w:t>
      </w:r>
      <w:r>
        <w:t>-щик-;</w:t>
      </w:r>
      <w:r>
        <w:rPr>
          <w:spacing w:val="-2"/>
        </w:rPr>
        <w:t xml:space="preserve"> </w:t>
      </w:r>
      <w:r>
        <w:t>-ек-</w:t>
      </w:r>
      <w:r>
        <w:rPr>
          <w:spacing w:val="-2"/>
        </w:rPr>
        <w:t xml:space="preserve"> </w:t>
      </w:r>
      <w:r>
        <w:t>-</w:t>
      </w:r>
      <w:r>
        <w:rPr>
          <w:spacing w:val="-3"/>
        </w:rPr>
        <w:t xml:space="preserve"> </w:t>
      </w:r>
      <w:r>
        <w:t>-ик-</w:t>
      </w:r>
      <w:r>
        <w:rPr>
          <w:spacing w:val="-2"/>
        </w:rPr>
        <w:t xml:space="preserve"> </w:t>
      </w:r>
      <w:r>
        <w:t>(-чик-)</w:t>
      </w:r>
    </w:p>
    <w:p w:rsidR="00D01AE1" w:rsidRDefault="008C265F">
      <w:pPr>
        <w:pStyle w:val="a3"/>
        <w:spacing w:before="138"/>
        <w:ind w:left="869" w:firstLine="0"/>
        <w:jc w:val="left"/>
      </w:pPr>
      <w:r>
        <w:t>имѐн</w:t>
      </w:r>
      <w:r>
        <w:rPr>
          <w:spacing w:val="-4"/>
        </w:rPr>
        <w:t xml:space="preserve"> </w:t>
      </w:r>
      <w:r>
        <w:t>существительных.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70" w:firstLine="0"/>
        <w:jc w:val="left"/>
      </w:pPr>
      <w:r>
        <w:t>Правописание</w:t>
      </w:r>
      <w:r>
        <w:rPr>
          <w:spacing w:val="-3"/>
        </w:rPr>
        <w:t xml:space="preserve"> </w:t>
      </w:r>
      <w:r>
        <w:t>корней</w:t>
      </w:r>
      <w:r>
        <w:rPr>
          <w:spacing w:val="-1"/>
        </w:rPr>
        <w:t xml:space="preserve"> </w:t>
      </w:r>
      <w:r>
        <w:t>с</w:t>
      </w:r>
      <w:r>
        <w:rPr>
          <w:spacing w:val="-6"/>
        </w:rPr>
        <w:t xml:space="preserve"> </w:t>
      </w:r>
      <w:r>
        <w:t>чередованием</w:t>
      </w:r>
      <w:r>
        <w:rPr>
          <w:spacing w:val="1"/>
        </w:rPr>
        <w:t xml:space="preserve"> </w:t>
      </w:r>
      <w:r>
        <w:t>а</w:t>
      </w:r>
      <w:r>
        <w:rPr>
          <w:spacing w:val="-3"/>
        </w:rPr>
        <w:t xml:space="preserve"> </w:t>
      </w:r>
      <w:r>
        <w:t>//</w:t>
      </w:r>
      <w:r>
        <w:rPr>
          <w:spacing w:val="-1"/>
        </w:rPr>
        <w:t xml:space="preserve"> </w:t>
      </w:r>
      <w:r>
        <w:t>о:</w:t>
      </w:r>
      <w:r>
        <w:rPr>
          <w:spacing w:val="-2"/>
        </w:rPr>
        <w:t xml:space="preserve"> </w:t>
      </w:r>
      <w:r>
        <w:t>-лаг-</w:t>
      </w:r>
      <w:r>
        <w:rPr>
          <w:spacing w:val="-2"/>
        </w:rPr>
        <w:t xml:space="preserve"> </w:t>
      </w:r>
      <w:r>
        <w:t>-</w:t>
      </w:r>
      <w:r>
        <w:rPr>
          <w:spacing w:val="-2"/>
        </w:rPr>
        <w:t xml:space="preserve"> </w:t>
      </w:r>
      <w:r>
        <w:t>-лож-;</w:t>
      </w:r>
    </w:p>
    <w:p w:rsidR="00D01AE1" w:rsidRDefault="008C265F">
      <w:pPr>
        <w:pStyle w:val="a3"/>
        <w:spacing w:before="140"/>
        <w:ind w:left="870" w:firstLine="0"/>
        <w:jc w:val="left"/>
      </w:pPr>
      <w:r>
        <w:t>-раст-</w:t>
      </w:r>
      <w:r>
        <w:rPr>
          <w:spacing w:val="-3"/>
        </w:rPr>
        <w:t xml:space="preserve"> </w:t>
      </w:r>
      <w:r>
        <w:t>- -ращ- -</w:t>
      </w:r>
      <w:r>
        <w:rPr>
          <w:spacing w:val="-2"/>
        </w:rPr>
        <w:t xml:space="preserve"> </w:t>
      </w:r>
      <w:r>
        <w:t>-рос-;</w:t>
      </w:r>
      <w:r>
        <w:rPr>
          <w:spacing w:val="-1"/>
        </w:rPr>
        <w:t xml:space="preserve"> </w:t>
      </w:r>
      <w:r>
        <w:t>-гар-</w:t>
      </w:r>
      <w:r>
        <w:rPr>
          <w:spacing w:val="-2"/>
        </w:rPr>
        <w:t xml:space="preserve"> </w:t>
      </w:r>
      <w:r>
        <w:t>-</w:t>
      </w:r>
      <w:r>
        <w:rPr>
          <w:spacing w:val="-2"/>
        </w:rPr>
        <w:t xml:space="preserve"> </w:t>
      </w:r>
      <w:r>
        <w:t>-гор-,</w:t>
      </w:r>
      <w:r>
        <w:rPr>
          <w:spacing w:val="-1"/>
        </w:rPr>
        <w:t xml:space="preserve"> </w:t>
      </w:r>
      <w:r>
        <w:t>-зар-</w:t>
      </w:r>
      <w:r>
        <w:rPr>
          <w:spacing w:val="-2"/>
        </w:rPr>
        <w:t xml:space="preserve"> </w:t>
      </w:r>
      <w:r>
        <w:t>- -зор-;</w:t>
      </w:r>
    </w:p>
    <w:p w:rsidR="00D01AE1" w:rsidRDefault="008C265F">
      <w:pPr>
        <w:pStyle w:val="a3"/>
        <w:spacing w:before="137"/>
        <w:ind w:left="870" w:firstLine="0"/>
        <w:jc w:val="left"/>
      </w:pPr>
      <w:r>
        <w:t>-клан-</w:t>
      </w:r>
      <w:r>
        <w:rPr>
          <w:spacing w:val="-3"/>
        </w:rPr>
        <w:t xml:space="preserve"> </w:t>
      </w:r>
      <w:r>
        <w:t>-</w:t>
      </w:r>
      <w:r>
        <w:rPr>
          <w:spacing w:val="-2"/>
        </w:rPr>
        <w:t xml:space="preserve"> </w:t>
      </w:r>
      <w:r>
        <w:t>-клон-,</w:t>
      </w:r>
      <w:r>
        <w:rPr>
          <w:spacing w:val="-1"/>
        </w:rPr>
        <w:t xml:space="preserve"> </w:t>
      </w:r>
      <w:r>
        <w:t>-скак-</w:t>
      </w:r>
      <w:r>
        <w:rPr>
          <w:spacing w:val="-2"/>
        </w:rPr>
        <w:t xml:space="preserve"> </w:t>
      </w:r>
      <w:r>
        <w:t>- -скоч-.</w:t>
      </w:r>
    </w:p>
    <w:p w:rsidR="00D01AE1" w:rsidRDefault="008C265F">
      <w:pPr>
        <w:pStyle w:val="a3"/>
        <w:spacing w:before="139" w:line="360" w:lineRule="auto"/>
        <w:ind w:left="870" w:right="1526" w:firstLine="0"/>
        <w:jc w:val="left"/>
      </w:pPr>
      <w:r>
        <w:t>Слитное и раздельное написание не с именами существительными.</w:t>
      </w:r>
      <w:r>
        <w:rPr>
          <w:spacing w:val="1"/>
        </w:rPr>
        <w:t xml:space="preserve"> </w:t>
      </w:r>
      <w:r>
        <w:t>Орфографический</w:t>
      </w:r>
      <w:r>
        <w:rPr>
          <w:spacing w:val="-6"/>
        </w:rPr>
        <w:t xml:space="preserve"> </w:t>
      </w:r>
      <w:r>
        <w:t>анализ</w:t>
      </w:r>
      <w:r>
        <w:rPr>
          <w:spacing w:val="-5"/>
        </w:rPr>
        <w:t xml:space="preserve"> </w:t>
      </w:r>
      <w:r>
        <w:t>имѐн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p>
    <w:p w:rsidR="00D01AE1" w:rsidRDefault="008C265F" w:rsidP="00A8400C">
      <w:pPr>
        <w:pStyle w:val="a4"/>
        <w:numPr>
          <w:ilvl w:val="3"/>
          <w:numId w:val="109"/>
        </w:numPr>
        <w:tabs>
          <w:tab w:val="left" w:pos="1771"/>
        </w:tabs>
        <w:spacing w:line="286" w:lineRule="exact"/>
        <w:ind w:hanging="901"/>
        <w:rPr>
          <w:sz w:val="24"/>
        </w:rPr>
      </w:pPr>
      <w:r>
        <w:rPr>
          <w:position w:val="1"/>
          <w:sz w:val="24"/>
        </w:rPr>
        <w:t>Имя</w:t>
      </w:r>
      <w:r>
        <w:rPr>
          <w:spacing w:val="-3"/>
          <w:position w:val="1"/>
          <w:sz w:val="24"/>
        </w:rPr>
        <w:t xml:space="preserve"> </w:t>
      </w:r>
      <w:r>
        <w:rPr>
          <w:position w:val="1"/>
          <w:sz w:val="24"/>
        </w:rPr>
        <w:t>прилагательное.</w:t>
      </w:r>
    </w:p>
    <w:p w:rsidR="00D01AE1" w:rsidRDefault="008C265F">
      <w:pPr>
        <w:pStyle w:val="a3"/>
        <w:spacing w:before="139" w:line="360" w:lineRule="auto"/>
        <w:ind w:right="853"/>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прилагательного.</w:t>
      </w:r>
      <w:r>
        <w:rPr>
          <w:spacing w:val="1"/>
        </w:rPr>
        <w:t xml:space="preserve"> </w:t>
      </w:r>
      <w:r>
        <w:t>Роль</w:t>
      </w:r>
      <w:r>
        <w:rPr>
          <w:spacing w:val="1"/>
        </w:rPr>
        <w:t xml:space="preserve"> </w:t>
      </w:r>
      <w:r>
        <w:t>имени</w:t>
      </w:r>
      <w:r>
        <w:rPr>
          <w:spacing w:val="-1"/>
        </w:rPr>
        <w:t xml:space="preserve"> </w:t>
      </w:r>
      <w:r>
        <w:t>прилагательного</w:t>
      </w:r>
      <w:r>
        <w:rPr>
          <w:spacing w:val="-3"/>
        </w:rPr>
        <w:t xml:space="preserve"> </w:t>
      </w:r>
      <w:r>
        <w:t>в</w:t>
      </w:r>
      <w:r>
        <w:rPr>
          <w:spacing w:val="-1"/>
        </w:rPr>
        <w:t xml:space="preserve"> </w:t>
      </w:r>
      <w:r>
        <w:t>речи.</w:t>
      </w:r>
    </w:p>
    <w:p w:rsidR="00D01AE1" w:rsidRDefault="008C265F">
      <w:pPr>
        <w:pStyle w:val="a3"/>
        <w:spacing w:line="360" w:lineRule="auto"/>
        <w:ind w:left="870" w:right="2190" w:firstLine="0"/>
      </w:pPr>
      <w:r>
        <w:t>Имена</w:t>
      </w:r>
      <w:r>
        <w:rPr>
          <w:spacing w:val="-5"/>
        </w:rPr>
        <w:t xml:space="preserve"> </w:t>
      </w:r>
      <w:r>
        <w:t>прилагательные</w:t>
      </w:r>
      <w:r>
        <w:rPr>
          <w:spacing w:val="-6"/>
        </w:rPr>
        <w:t xml:space="preserve"> </w:t>
      </w:r>
      <w:r>
        <w:t>полные</w:t>
      </w:r>
      <w:r>
        <w:rPr>
          <w:spacing w:val="-6"/>
        </w:rPr>
        <w:t xml:space="preserve"> </w:t>
      </w:r>
      <w:r>
        <w:t>и</w:t>
      </w:r>
      <w:r>
        <w:rPr>
          <w:spacing w:val="-4"/>
        </w:rPr>
        <w:t xml:space="preserve"> </w:t>
      </w:r>
      <w:r>
        <w:t>краткие,</w:t>
      </w:r>
      <w:r>
        <w:rPr>
          <w:spacing w:val="-4"/>
        </w:rPr>
        <w:t xml:space="preserve"> </w:t>
      </w:r>
      <w:r>
        <w:t>их</w:t>
      </w:r>
      <w:r>
        <w:rPr>
          <w:spacing w:val="-2"/>
        </w:rPr>
        <w:t xml:space="preserve"> </w:t>
      </w:r>
      <w:r>
        <w:t>синтаксические</w:t>
      </w:r>
      <w:r>
        <w:rPr>
          <w:spacing w:val="-5"/>
        </w:rPr>
        <w:t xml:space="preserve"> </w:t>
      </w:r>
      <w:r>
        <w:t>функции.</w:t>
      </w:r>
      <w:r>
        <w:rPr>
          <w:spacing w:val="-58"/>
        </w:rPr>
        <w:t xml:space="preserve"> </w:t>
      </w:r>
      <w:r>
        <w:t>Склонение</w:t>
      </w:r>
      <w:r>
        <w:rPr>
          <w:spacing w:val="-2"/>
        </w:rPr>
        <w:t xml:space="preserve"> </w:t>
      </w:r>
      <w:r>
        <w:t>имѐн прилагательных.</w:t>
      </w:r>
    </w:p>
    <w:p w:rsidR="00D01AE1" w:rsidRDefault="008C265F">
      <w:pPr>
        <w:pStyle w:val="a3"/>
        <w:ind w:left="870" w:firstLine="0"/>
      </w:pPr>
      <w:r>
        <w:t>Морфологический</w:t>
      </w:r>
      <w:r>
        <w:rPr>
          <w:spacing w:val="-4"/>
        </w:rPr>
        <w:t xml:space="preserve"> </w:t>
      </w:r>
      <w:r>
        <w:t>анализ</w:t>
      </w:r>
      <w:r>
        <w:rPr>
          <w:spacing w:val="-4"/>
        </w:rPr>
        <w:t xml:space="preserve"> </w:t>
      </w:r>
      <w:r>
        <w:t>имѐн</w:t>
      </w:r>
      <w:r>
        <w:rPr>
          <w:spacing w:val="-6"/>
        </w:rPr>
        <w:t xml:space="preserve"> </w:t>
      </w:r>
      <w:r>
        <w:t>прилагательных</w:t>
      </w:r>
      <w:r>
        <w:rPr>
          <w:spacing w:val="3"/>
        </w:rPr>
        <w:t xml:space="preserve"> </w:t>
      </w:r>
      <w:r>
        <w:t>(в</w:t>
      </w:r>
      <w:r>
        <w:rPr>
          <w:spacing w:val="-6"/>
        </w:rPr>
        <w:t xml:space="preserve"> </w:t>
      </w:r>
      <w:r>
        <w:t>рамках</w:t>
      </w:r>
      <w:r>
        <w:rPr>
          <w:spacing w:val="-1"/>
        </w:rPr>
        <w:t xml:space="preserve"> </w:t>
      </w:r>
      <w:r>
        <w:t>изученного).</w:t>
      </w:r>
    </w:p>
    <w:p w:rsidR="00D01AE1" w:rsidRDefault="008C265F">
      <w:pPr>
        <w:pStyle w:val="a3"/>
        <w:spacing w:before="137" w:line="360" w:lineRule="auto"/>
        <w:ind w:right="852"/>
      </w:pPr>
      <w:r>
        <w:t>Нормы</w:t>
      </w:r>
      <w:r>
        <w:rPr>
          <w:spacing w:val="1"/>
        </w:rPr>
        <w:t xml:space="preserve"> </w:t>
      </w:r>
      <w:r>
        <w:t>словоизменения,</w:t>
      </w:r>
      <w:r>
        <w:rPr>
          <w:spacing w:val="1"/>
        </w:rPr>
        <w:t xml:space="preserve"> </w:t>
      </w:r>
      <w:r>
        <w:t>произношения</w:t>
      </w:r>
      <w:r>
        <w:rPr>
          <w:spacing w:val="1"/>
        </w:rPr>
        <w:t xml:space="preserve"> </w:t>
      </w:r>
      <w:r>
        <w:t>имѐн</w:t>
      </w:r>
      <w:r>
        <w:rPr>
          <w:spacing w:val="1"/>
        </w:rPr>
        <w:t xml:space="preserve"> </w:t>
      </w:r>
      <w:r>
        <w:t>прилагательных,</w:t>
      </w:r>
      <w:r>
        <w:rPr>
          <w:spacing w:val="61"/>
        </w:rPr>
        <w:t xml:space="preserve"> </w:t>
      </w:r>
      <w:r>
        <w:t>постановки</w:t>
      </w:r>
      <w:r>
        <w:rPr>
          <w:spacing w:val="1"/>
        </w:rPr>
        <w:t xml:space="preserve"> </w:t>
      </w:r>
      <w:r>
        <w:t>ударения</w:t>
      </w:r>
      <w:r>
        <w:rPr>
          <w:spacing w:val="-1"/>
        </w:rPr>
        <w:t xml:space="preserve"> </w:t>
      </w:r>
      <w:r>
        <w:t>(в</w:t>
      </w:r>
      <w:r>
        <w:rPr>
          <w:spacing w:val="-2"/>
        </w:rPr>
        <w:t xml:space="preserve"> </w:t>
      </w:r>
      <w:r>
        <w:t>рамках</w:t>
      </w:r>
      <w:r>
        <w:rPr>
          <w:spacing w:val="2"/>
        </w:rPr>
        <w:t xml:space="preserve"> </w:t>
      </w:r>
      <w:r>
        <w:t>изученного).</w:t>
      </w:r>
    </w:p>
    <w:p w:rsidR="00D01AE1" w:rsidRDefault="008C265F">
      <w:pPr>
        <w:pStyle w:val="a3"/>
        <w:spacing w:line="360" w:lineRule="auto"/>
        <w:ind w:right="853"/>
      </w:pPr>
      <w:r>
        <w:t>Правописание</w:t>
      </w:r>
      <w:r>
        <w:rPr>
          <w:spacing w:val="109"/>
        </w:rPr>
        <w:t xml:space="preserve"> </w:t>
      </w:r>
      <w:r>
        <w:t xml:space="preserve">безударных  </w:t>
      </w:r>
      <w:r>
        <w:rPr>
          <w:spacing w:val="49"/>
        </w:rPr>
        <w:t xml:space="preserve"> </w:t>
      </w:r>
      <w:r>
        <w:t xml:space="preserve">окончаний  </w:t>
      </w:r>
      <w:r>
        <w:rPr>
          <w:spacing w:val="49"/>
        </w:rPr>
        <w:t xml:space="preserve"> </w:t>
      </w:r>
      <w:r>
        <w:t xml:space="preserve">имѐн  </w:t>
      </w:r>
      <w:r>
        <w:rPr>
          <w:spacing w:val="49"/>
        </w:rPr>
        <w:t xml:space="preserve"> </w:t>
      </w:r>
      <w:r>
        <w:t xml:space="preserve">прилагательных.  </w:t>
      </w:r>
      <w:r>
        <w:rPr>
          <w:spacing w:val="48"/>
        </w:rPr>
        <w:t xml:space="preserve"> </w:t>
      </w:r>
      <w:r>
        <w:t>Правописание</w:t>
      </w:r>
      <w:r>
        <w:rPr>
          <w:spacing w:val="-58"/>
        </w:rPr>
        <w:t xml:space="preserve"> </w:t>
      </w:r>
      <w:r>
        <w:t>о</w:t>
      </w:r>
      <w:r>
        <w:rPr>
          <w:spacing w:val="-1"/>
        </w:rPr>
        <w:t xml:space="preserve"> </w:t>
      </w:r>
      <w:r>
        <w:t>-</w:t>
      </w:r>
      <w:r>
        <w:rPr>
          <w:spacing w:val="-2"/>
        </w:rPr>
        <w:t xml:space="preserve"> </w:t>
      </w:r>
      <w:r>
        <w:t>е</w:t>
      </w:r>
      <w:r>
        <w:rPr>
          <w:spacing w:val="-1"/>
        </w:rPr>
        <w:t xml:space="preserve"> </w:t>
      </w:r>
      <w:r>
        <w:t>после</w:t>
      </w:r>
      <w:r>
        <w:rPr>
          <w:spacing w:val="-2"/>
        </w:rPr>
        <w:t xml:space="preserve"> </w:t>
      </w:r>
      <w:r>
        <w:t>шипящих</w:t>
      </w:r>
      <w:r>
        <w:rPr>
          <w:spacing w:val="1"/>
        </w:rPr>
        <w:t xml:space="preserve"> </w:t>
      </w:r>
      <w:r>
        <w:t>и ц в</w:t>
      </w:r>
      <w:r>
        <w:rPr>
          <w:spacing w:val="-1"/>
        </w:rPr>
        <w:t xml:space="preserve"> </w:t>
      </w:r>
      <w:r>
        <w:t>суффиксах</w:t>
      </w:r>
      <w:r>
        <w:rPr>
          <w:spacing w:val="1"/>
        </w:rPr>
        <w:t xml:space="preserve"> </w:t>
      </w:r>
      <w:r>
        <w:t>и</w:t>
      </w:r>
      <w:r>
        <w:rPr>
          <w:spacing w:val="-1"/>
        </w:rPr>
        <w:t xml:space="preserve"> </w:t>
      </w:r>
      <w:r>
        <w:t>окончаниях</w:t>
      </w:r>
      <w:r>
        <w:rPr>
          <w:spacing w:val="2"/>
        </w:rPr>
        <w:t xml:space="preserve"> </w:t>
      </w:r>
      <w:r>
        <w:t>имѐн</w:t>
      </w:r>
      <w:r>
        <w:rPr>
          <w:spacing w:val="-3"/>
        </w:rPr>
        <w:t xml:space="preserve"> </w:t>
      </w:r>
      <w:r>
        <w:t>прилагательных.</w:t>
      </w:r>
    </w:p>
    <w:p w:rsidR="00D01AE1" w:rsidRDefault="008C265F">
      <w:pPr>
        <w:pStyle w:val="a3"/>
        <w:spacing w:line="362" w:lineRule="auto"/>
        <w:ind w:left="869" w:right="1768" w:firstLine="0"/>
        <w:jc w:val="left"/>
      </w:pPr>
      <w:r>
        <w:t>Правописание кратких форм имѐн прилагательных с основой на шипящий.</w:t>
      </w:r>
      <w:r>
        <w:rPr>
          <w:spacing w:val="-57"/>
        </w:rPr>
        <w:t xml:space="preserve"> </w:t>
      </w:r>
      <w:r>
        <w:t>Слитное</w:t>
      </w:r>
      <w:r>
        <w:rPr>
          <w:spacing w:val="-2"/>
        </w:rPr>
        <w:t xml:space="preserve"> </w:t>
      </w:r>
      <w:r>
        <w:t>и</w:t>
      </w:r>
      <w:r>
        <w:rPr>
          <w:spacing w:val="-1"/>
        </w:rPr>
        <w:t xml:space="preserve"> </w:t>
      </w:r>
      <w:r>
        <w:t>раздельное</w:t>
      </w:r>
      <w:r>
        <w:rPr>
          <w:spacing w:val="-2"/>
        </w:rPr>
        <w:t xml:space="preserve"> </w:t>
      </w:r>
      <w:r>
        <w:t>написание</w:t>
      </w:r>
      <w:r>
        <w:rPr>
          <w:spacing w:val="1"/>
        </w:rPr>
        <w:t xml:space="preserve"> </w:t>
      </w:r>
      <w:r>
        <w:t>не</w:t>
      </w:r>
      <w:r>
        <w:rPr>
          <w:spacing w:val="-2"/>
        </w:rPr>
        <w:t xml:space="preserve"> </w:t>
      </w:r>
      <w:r>
        <w:t>с</w:t>
      </w:r>
      <w:r>
        <w:rPr>
          <w:spacing w:val="-2"/>
        </w:rPr>
        <w:t xml:space="preserve"> </w:t>
      </w:r>
      <w:r>
        <w:t>именами прилагательными.</w:t>
      </w:r>
    </w:p>
    <w:p w:rsidR="00D01AE1" w:rsidRDefault="008C265F">
      <w:pPr>
        <w:pStyle w:val="a3"/>
        <w:spacing w:line="271" w:lineRule="exact"/>
        <w:ind w:left="869" w:firstLine="0"/>
        <w:jc w:val="left"/>
      </w:pPr>
      <w:r>
        <w:t>Орфографический</w:t>
      </w:r>
      <w:r>
        <w:rPr>
          <w:spacing w:val="-5"/>
        </w:rPr>
        <w:t xml:space="preserve"> </w:t>
      </w:r>
      <w:r>
        <w:t>анализ</w:t>
      </w:r>
      <w:r>
        <w:rPr>
          <w:spacing w:val="-4"/>
        </w:rPr>
        <w:t xml:space="preserve"> </w:t>
      </w:r>
      <w:r>
        <w:t>имѐн</w:t>
      </w:r>
      <w:r>
        <w:rPr>
          <w:spacing w:val="-6"/>
        </w:rPr>
        <w:t xml:space="preserve"> </w:t>
      </w:r>
      <w:r>
        <w:t>прилагательных</w:t>
      </w:r>
      <w:r>
        <w:rPr>
          <w:spacing w:val="-2"/>
        </w:rPr>
        <w:t xml:space="preserve"> </w:t>
      </w:r>
      <w:r>
        <w:t>(в</w:t>
      </w:r>
      <w:r>
        <w:rPr>
          <w:spacing w:val="-5"/>
        </w:rPr>
        <w:t xml:space="preserve"> </w:t>
      </w:r>
      <w:r>
        <w:t>рамках</w:t>
      </w:r>
      <w:r>
        <w:rPr>
          <w:spacing w:val="-2"/>
        </w:rPr>
        <w:t xml:space="preserve"> </w:t>
      </w:r>
      <w:r>
        <w:t>изученного).</w:t>
      </w:r>
    </w:p>
    <w:p w:rsidR="00D01AE1" w:rsidRDefault="008C265F" w:rsidP="00A8400C">
      <w:pPr>
        <w:pStyle w:val="a4"/>
        <w:numPr>
          <w:ilvl w:val="3"/>
          <w:numId w:val="109"/>
        </w:numPr>
        <w:tabs>
          <w:tab w:val="left" w:pos="1771"/>
        </w:tabs>
        <w:spacing w:before="139"/>
        <w:ind w:hanging="902"/>
        <w:rPr>
          <w:sz w:val="24"/>
        </w:rPr>
      </w:pPr>
      <w:r>
        <w:rPr>
          <w:position w:val="1"/>
          <w:sz w:val="24"/>
        </w:rPr>
        <w:t>Глагол.</w:t>
      </w:r>
    </w:p>
    <w:p w:rsidR="00D01AE1" w:rsidRDefault="008C265F">
      <w:pPr>
        <w:pStyle w:val="a3"/>
        <w:spacing w:before="136" w:line="360" w:lineRule="auto"/>
        <w:ind w:right="1526"/>
        <w:jc w:val="left"/>
      </w:pPr>
      <w:r>
        <w:t>Глагол</w:t>
      </w:r>
      <w:r>
        <w:rPr>
          <w:spacing w:val="13"/>
        </w:rPr>
        <w:t xml:space="preserve"> </w:t>
      </w:r>
      <w:r>
        <w:t>как</w:t>
      </w:r>
      <w:r>
        <w:rPr>
          <w:spacing w:val="14"/>
        </w:rPr>
        <w:t xml:space="preserve"> </w:t>
      </w:r>
      <w:r>
        <w:t>часть</w:t>
      </w:r>
      <w:r>
        <w:rPr>
          <w:spacing w:val="14"/>
        </w:rPr>
        <w:t xml:space="preserve"> </w:t>
      </w:r>
      <w:r>
        <w:t>речи.</w:t>
      </w:r>
      <w:r>
        <w:rPr>
          <w:spacing w:val="13"/>
        </w:rPr>
        <w:t xml:space="preserve"> </w:t>
      </w:r>
      <w:r>
        <w:t>Общее</w:t>
      </w:r>
      <w:r>
        <w:rPr>
          <w:spacing w:val="12"/>
        </w:rPr>
        <w:t xml:space="preserve"> </w:t>
      </w:r>
      <w:r>
        <w:t>грамматическое</w:t>
      </w:r>
      <w:r>
        <w:rPr>
          <w:spacing w:val="12"/>
        </w:rPr>
        <w:t xml:space="preserve"> </w:t>
      </w:r>
      <w:r>
        <w:t>значение,</w:t>
      </w:r>
      <w:r>
        <w:rPr>
          <w:spacing w:val="13"/>
        </w:rPr>
        <w:t xml:space="preserve"> </w:t>
      </w:r>
      <w:r>
        <w:t>морфологические</w:t>
      </w:r>
      <w:r>
        <w:rPr>
          <w:spacing w:val="-57"/>
        </w:rPr>
        <w:t xml:space="preserve"> </w:t>
      </w:r>
      <w:r>
        <w:t>признаки</w:t>
      </w:r>
      <w:r>
        <w:rPr>
          <w:spacing w:val="-3"/>
        </w:rPr>
        <w:t xml:space="preserve"> </w:t>
      </w:r>
      <w:r>
        <w:t>и синтаксические</w:t>
      </w:r>
      <w:r>
        <w:rPr>
          <w:spacing w:val="-1"/>
        </w:rPr>
        <w:t xml:space="preserve"> </w:t>
      </w:r>
      <w:r>
        <w:t>функции</w:t>
      </w:r>
      <w:r>
        <w:rPr>
          <w:spacing w:val="-1"/>
        </w:rPr>
        <w:t xml:space="preserve"> </w:t>
      </w:r>
      <w:r>
        <w:t>глагола.</w:t>
      </w:r>
    </w:p>
    <w:p w:rsidR="00D01AE1" w:rsidRDefault="008C265F">
      <w:pPr>
        <w:pStyle w:val="a3"/>
        <w:ind w:left="869" w:firstLine="0"/>
        <w:jc w:val="left"/>
      </w:pPr>
      <w:r>
        <w:t>Роль</w:t>
      </w:r>
      <w:r>
        <w:rPr>
          <w:spacing w:val="-2"/>
        </w:rPr>
        <w:t xml:space="preserve"> </w:t>
      </w:r>
      <w:r>
        <w:t>глагола</w:t>
      </w:r>
      <w:r>
        <w:rPr>
          <w:spacing w:val="-4"/>
        </w:rPr>
        <w:t xml:space="preserve"> </w:t>
      </w:r>
      <w:r>
        <w:t>в</w:t>
      </w:r>
      <w:r>
        <w:rPr>
          <w:spacing w:val="-3"/>
        </w:rPr>
        <w:t xml:space="preserve"> </w:t>
      </w:r>
      <w:r>
        <w:t>словосочетании</w:t>
      </w:r>
      <w:r>
        <w:rPr>
          <w:spacing w:val="-2"/>
        </w:rPr>
        <w:t xml:space="preserve"> </w:t>
      </w:r>
      <w:r>
        <w:t>и</w:t>
      </w:r>
      <w:r>
        <w:rPr>
          <w:spacing w:val="-4"/>
        </w:rPr>
        <w:t xml:space="preserve"> </w:t>
      </w:r>
      <w:r>
        <w:t>предложении,</w:t>
      </w:r>
      <w:r>
        <w:rPr>
          <w:spacing w:val="-2"/>
        </w:rPr>
        <w:t xml:space="preserve"> </w:t>
      </w:r>
      <w:r>
        <w:t>в</w:t>
      </w:r>
      <w:r>
        <w:rPr>
          <w:spacing w:val="-3"/>
        </w:rPr>
        <w:t xml:space="preserve"> </w:t>
      </w:r>
      <w:r>
        <w:t>речи.</w:t>
      </w:r>
    </w:p>
    <w:p w:rsidR="00D01AE1" w:rsidRDefault="008C265F">
      <w:pPr>
        <w:pStyle w:val="a3"/>
        <w:spacing w:before="140"/>
        <w:ind w:left="869" w:firstLine="0"/>
        <w:jc w:val="left"/>
      </w:pPr>
      <w:r>
        <w:t>Глаголы</w:t>
      </w:r>
      <w:r>
        <w:rPr>
          <w:spacing w:val="-5"/>
        </w:rPr>
        <w:t xml:space="preserve"> </w:t>
      </w:r>
      <w:r>
        <w:t>совершенного</w:t>
      </w:r>
      <w:r>
        <w:rPr>
          <w:spacing w:val="-4"/>
        </w:rPr>
        <w:t xml:space="preserve"> </w:t>
      </w:r>
      <w:r>
        <w:t>и</w:t>
      </w:r>
      <w:r>
        <w:rPr>
          <w:spacing w:val="-4"/>
        </w:rPr>
        <w:t xml:space="preserve"> </w:t>
      </w:r>
      <w:r>
        <w:t>несовершенного</w:t>
      </w:r>
      <w:r>
        <w:rPr>
          <w:spacing w:val="-3"/>
        </w:rPr>
        <w:t xml:space="preserve"> </w:t>
      </w:r>
      <w:r>
        <w:t>вида,</w:t>
      </w:r>
      <w:r>
        <w:rPr>
          <w:spacing w:val="-4"/>
        </w:rPr>
        <w:t xml:space="preserve"> </w:t>
      </w:r>
      <w:r>
        <w:t>возвратные</w:t>
      </w:r>
      <w:r>
        <w:rPr>
          <w:spacing w:val="-6"/>
        </w:rPr>
        <w:t xml:space="preserve"> </w:t>
      </w:r>
      <w:r>
        <w:t>и</w:t>
      </w:r>
      <w:r>
        <w:rPr>
          <w:spacing w:val="-4"/>
        </w:rPr>
        <w:t xml:space="preserve"> </w:t>
      </w:r>
      <w:r>
        <w:t>невозвратные.</w:t>
      </w:r>
    </w:p>
    <w:p w:rsidR="00D01AE1" w:rsidRDefault="008C265F">
      <w:pPr>
        <w:pStyle w:val="a3"/>
        <w:tabs>
          <w:tab w:val="left" w:pos="2292"/>
          <w:tab w:val="left" w:pos="2654"/>
          <w:tab w:val="left" w:pos="3210"/>
          <w:tab w:val="left" w:pos="5097"/>
          <w:tab w:val="left" w:pos="6289"/>
          <w:tab w:val="left" w:pos="7270"/>
          <w:tab w:val="left" w:pos="8814"/>
        </w:tabs>
        <w:spacing w:before="137" w:line="362" w:lineRule="auto"/>
        <w:ind w:right="855"/>
        <w:jc w:val="left"/>
      </w:pPr>
      <w:r>
        <w:t>Инфинитив</w:t>
      </w:r>
      <w:r>
        <w:tab/>
        <w:t>и</w:t>
      </w:r>
      <w:r>
        <w:tab/>
        <w:t>его</w:t>
      </w:r>
      <w:r>
        <w:tab/>
        <w:t>грамматические</w:t>
      </w:r>
      <w:r>
        <w:tab/>
        <w:t>свойства.</w:t>
      </w:r>
      <w:r>
        <w:tab/>
        <w:t>Основа</w:t>
      </w:r>
      <w:r>
        <w:tab/>
        <w:t>инфинитива,</w:t>
      </w:r>
      <w:r>
        <w:tab/>
      </w:r>
      <w:r>
        <w:rPr>
          <w:spacing w:val="-1"/>
        </w:rPr>
        <w:t>основа</w:t>
      </w:r>
      <w:r>
        <w:rPr>
          <w:spacing w:val="-57"/>
        </w:rPr>
        <w:t xml:space="preserve"> </w:t>
      </w:r>
      <w:r>
        <w:t>настоящего</w:t>
      </w:r>
      <w:r>
        <w:rPr>
          <w:spacing w:val="-2"/>
        </w:rPr>
        <w:t xml:space="preserve"> </w:t>
      </w:r>
      <w:r>
        <w:t>(будущего</w:t>
      </w:r>
      <w:r>
        <w:rPr>
          <w:spacing w:val="2"/>
        </w:rPr>
        <w:t xml:space="preserve"> </w:t>
      </w:r>
      <w:r>
        <w:t>простого) времени</w:t>
      </w:r>
      <w:r>
        <w:rPr>
          <w:spacing w:val="-1"/>
        </w:rPr>
        <w:t xml:space="preserve"> </w:t>
      </w:r>
      <w:r>
        <w:t>глагола.</w:t>
      </w:r>
    </w:p>
    <w:p w:rsidR="00D01AE1" w:rsidRDefault="008C265F">
      <w:pPr>
        <w:pStyle w:val="a3"/>
        <w:spacing w:line="271" w:lineRule="exact"/>
        <w:ind w:left="869" w:firstLine="0"/>
        <w:jc w:val="left"/>
      </w:pPr>
      <w:r>
        <w:t>Спряжение</w:t>
      </w:r>
      <w:r>
        <w:rPr>
          <w:spacing w:val="-6"/>
        </w:rPr>
        <w:t xml:space="preserve"> </w:t>
      </w:r>
      <w:r>
        <w:t>глагола.</w:t>
      </w:r>
    </w:p>
    <w:p w:rsidR="00D01AE1" w:rsidRDefault="008C265F">
      <w:pPr>
        <w:pStyle w:val="a3"/>
        <w:spacing w:before="139"/>
        <w:ind w:left="869" w:firstLine="0"/>
        <w:jc w:val="left"/>
      </w:pPr>
      <w:r>
        <w:t>Морфологический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D01AE1" w:rsidRDefault="008C265F">
      <w:pPr>
        <w:pStyle w:val="a3"/>
        <w:spacing w:before="137" w:line="360" w:lineRule="auto"/>
        <w:ind w:right="840"/>
        <w:jc w:val="left"/>
      </w:pPr>
      <w:r>
        <w:t>Нормы</w:t>
      </w:r>
      <w:r>
        <w:rPr>
          <w:spacing w:val="49"/>
        </w:rPr>
        <w:t xml:space="preserve"> </w:t>
      </w:r>
      <w:r>
        <w:t>словоизменения</w:t>
      </w:r>
      <w:r>
        <w:rPr>
          <w:spacing w:val="50"/>
        </w:rPr>
        <w:t xml:space="preserve"> </w:t>
      </w:r>
      <w:r>
        <w:t>глаголов,</w:t>
      </w:r>
      <w:r>
        <w:rPr>
          <w:spacing w:val="50"/>
        </w:rPr>
        <w:t xml:space="preserve"> </w:t>
      </w:r>
      <w:r>
        <w:t>постановки</w:t>
      </w:r>
      <w:r>
        <w:rPr>
          <w:spacing w:val="54"/>
        </w:rPr>
        <w:t xml:space="preserve"> </w:t>
      </w:r>
      <w:r>
        <w:t>ударения</w:t>
      </w:r>
      <w:r>
        <w:rPr>
          <w:spacing w:val="50"/>
        </w:rPr>
        <w:t xml:space="preserve"> </w:t>
      </w:r>
      <w:r>
        <w:t>в</w:t>
      </w:r>
      <w:r>
        <w:rPr>
          <w:spacing w:val="50"/>
        </w:rPr>
        <w:t xml:space="preserve"> </w:t>
      </w:r>
      <w:r>
        <w:t>глагольных</w:t>
      </w:r>
      <w:r>
        <w:rPr>
          <w:spacing w:val="51"/>
        </w:rPr>
        <w:t xml:space="preserve"> </w:t>
      </w:r>
      <w:r>
        <w:t>формах  (в</w:t>
      </w:r>
      <w:r>
        <w:rPr>
          <w:spacing w:val="-57"/>
        </w:rPr>
        <w:t xml:space="preserve"> </w:t>
      </w:r>
      <w:r>
        <w:t>рамках</w:t>
      </w:r>
      <w:r>
        <w:rPr>
          <w:spacing w:val="1"/>
        </w:rPr>
        <w:t xml:space="preserve"> </w:t>
      </w:r>
      <w:r>
        <w:t>изученного).</w:t>
      </w:r>
    </w:p>
    <w:p w:rsidR="00D01AE1" w:rsidRDefault="008C265F">
      <w:pPr>
        <w:pStyle w:val="a3"/>
        <w:ind w:left="869" w:firstLine="0"/>
        <w:jc w:val="left"/>
      </w:pPr>
      <w:r>
        <w:t>Правописание</w:t>
      </w:r>
      <w:r>
        <w:rPr>
          <w:spacing w:val="19"/>
        </w:rPr>
        <w:t xml:space="preserve"> </w:t>
      </w:r>
      <w:r>
        <w:t>корней</w:t>
      </w:r>
      <w:r>
        <w:rPr>
          <w:spacing w:val="78"/>
        </w:rPr>
        <w:t xml:space="preserve"> </w:t>
      </w:r>
      <w:r>
        <w:t>с</w:t>
      </w:r>
      <w:r>
        <w:rPr>
          <w:spacing w:val="79"/>
        </w:rPr>
        <w:t xml:space="preserve"> </w:t>
      </w:r>
      <w:r>
        <w:t>чередованием</w:t>
      </w:r>
      <w:r>
        <w:rPr>
          <w:spacing w:val="83"/>
        </w:rPr>
        <w:t xml:space="preserve"> </w:t>
      </w:r>
      <w:r>
        <w:t>е</w:t>
      </w:r>
      <w:r>
        <w:rPr>
          <w:spacing w:val="79"/>
        </w:rPr>
        <w:t xml:space="preserve"> </w:t>
      </w:r>
      <w:r>
        <w:t>//</w:t>
      </w:r>
      <w:r>
        <w:rPr>
          <w:spacing w:val="83"/>
        </w:rPr>
        <w:t xml:space="preserve"> </w:t>
      </w:r>
      <w:r>
        <w:t>и:</w:t>
      </w:r>
      <w:r>
        <w:rPr>
          <w:spacing w:val="80"/>
        </w:rPr>
        <w:t xml:space="preserve"> </w:t>
      </w:r>
      <w:r>
        <w:t>-бер-</w:t>
      </w:r>
      <w:r>
        <w:rPr>
          <w:spacing w:val="79"/>
        </w:rPr>
        <w:t xml:space="preserve"> </w:t>
      </w:r>
      <w:r>
        <w:t>-</w:t>
      </w:r>
      <w:r>
        <w:rPr>
          <w:spacing w:val="82"/>
        </w:rPr>
        <w:t xml:space="preserve"> </w:t>
      </w:r>
      <w:r>
        <w:t>-бир-,</w:t>
      </w:r>
      <w:r>
        <w:rPr>
          <w:spacing w:val="79"/>
        </w:rPr>
        <w:t xml:space="preserve"> </w:t>
      </w:r>
      <w:r>
        <w:t>-блест-</w:t>
      </w:r>
      <w:r>
        <w:rPr>
          <w:spacing w:val="79"/>
        </w:rPr>
        <w:t xml:space="preserve"> </w:t>
      </w:r>
      <w:r>
        <w:t>-</w:t>
      </w:r>
      <w:r>
        <w:rPr>
          <w:spacing w:val="82"/>
        </w:rPr>
        <w:t xml:space="preserve"> </w:t>
      </w:r>
      <w:r>
        <w:t>-блист-,</w:t>
      </w:r>
    </w:p>
    <w:p w:rsidR="00D01AE1" w:rsidRDefault="008C265F">
      <w:pPr>
        <w:pStyle w:val="a3"/>
        <w:spacing w:before="139"/>
        <w:ind w:firstLine="0"/>
        <w:jc w:val="left"/>
      </w:pPr>
      <w:r>
        <w:t>-дер-</w:t>
      </w:r>
      <w:r>
        <w:rPr>
          <w:spacing w:val="-3"/>
        </w:rPr>
        <w:t xml:space="preserve"> </w:t>
      </w:r>
      <w:r>
        <w:t>-</w:t>
      </w:r>
      <w:r>
        <w:rPr>
          <w:spacing w:val="-2"/>
        </w:rPr>
        <w:t xml:space="preserve"> </w:t>
      </w:r>
      <w:r>
        <w:t>-дир-,</w:t>
      </w:r>
      <w:r>
        <w:rPr>
          <w:spacing w:val="1"/>
        </w:rPr>
        <w:t xml:space="preserve"> </w:t>
      </w:r>
      <w:r>
        <w:t>-жег- -</w:t>
      </w:r>
      <w:r>
        <w:rPr>
          <w:spacing w:val="-2"/>
        </w:rPr>
        <w:t xml:space="preserve"> </w:t>
      </w:r>
      <w:r>
        <w:t>-жиг-,</w:t>
      </w:r>
      <w:r>
        <w:rPr>
          <w:spacing w:val="-1"/>
        </w:rPr>
        <w:t xml:space="preserve"> </w:t>
      </w:r>
      <w:r>
        <w:t>-мер-</w:t>
      </w:r>
      <w:r>
        <w:rPr>
          <w:spacing w:val="-3"/>
        </w:rPr>
        <w:t xml:space="preserve"> </w:t>
      </w:r>
      <w:r>
        <w:t>- -мир-,</w:t>
      </w:r>
      <w:r>
        <w:rPr>
          <w:spacing w:val="-1"/>
        </w:rPr>
        <w:t xml:space="preserve"> </w:t>
      </w:r>
      <w:r>
        <w:t>-пер-</w:t>
      </w:r>
      <w:r>
        <w:rPr>
          <w:spacing w:val="-1"/>
        </w:rPr>
        <w:t xml:space="preserve"> </w:t>
      </w:r>
      <w:r>
        <w:t>-</w:t>
      </w:r>
      <w:r>
        <w:rPr>
          <w:spacing w:val="-2"/>
        </w:rPr>
        <w:t xml:space="preserve"> </w:t>
      </w:r>
      <w:r>
        <w:t>-пир-,</w:t>
      </w:r>
      <w:r>
        <w:rPr>
          <w:spacing w:val="-1"/>
        </w:rPr>
        <w:t xml:space="preserve"> </w:t>
      </w:r>
      <w:r>
        <w:t>-стел-</w:t>
      </w:r>
      <w:r>
        <w:rPr>
          <w:spacing w:val="-3"/>
        </w:rPr>
        <w:t xml:space="preserve"> </w:t>
      </w:r>
      <w:r>
        <w:t>- -стил-,</w:t>
      </w:r>
      <w:r>
        <w:rPr>
          <w:spacing w:val="-1"/>
        </w:rPr>
        <w:t xml:space="preserve"> </w:t>
      </w:r>
      <w:r>
        <w:t>-тер-</w:t>
      </w:r>
      <w:r>
        <w:rPr>
          <w:spacing w:val="-3"/>
        </w:rPr>
        <w:t xml:space="preserve"> </w:t>
      </w:r>
      <w:r>
        <w:t>-</w:t>
      </w:r>
      <w:r>
        <w:rPr>
          <w:spacing w:val="-2"/>
        </w:rPr>
        <w:t xml:space="preserve"> </w:t>
      </w:r>
      <w:r>
        <w:t>-тир-.</w:t>
      </w:r>
    </w:p>
    <w:p w:rsidR="00D01AE1" w:rsidRDefault="008C265F">
      <w:pPr>
        <w:pStyle w:val="a3"/>
        <w:tabs>
          <w:tab w:val="left" w:pos="2675"/>
          <w:tab w:val="left" w:pos="3030"/>
          <w:tab w:val="left" w:pos="3615"/>
          <w:tab w:val="left" w:pos="4974"/>
          <w:tab w:val="left" w:pos="6888"/>
          <w:tab w:val="left" w:pos="7843"/>
          <w:tab w:val="left" w:pos="8203"/>
        </w:tabs>
        <w:spacing w:before="137" w:line="362" w:lineRule="auto"/>
        <w:ind w:right="845"/>
        <w:jc w:val="left"/>
      </w:pPr>
      <w:r>
        <w:t>Использование</w:t>
      </w:r>
      <w:r>
        <w:tab/>
        <w:t>ь</w:t>
      </w:r>
      <w:r>
        <w:tab/>
        <w:t>как</w:t>
      </w:r>
      <w:r>
        <w:tab/>
        <w:t>показателя</w:t>
      </w:r>
      <w:r>
        <w:tab/>
        <w:t>грамматической</w:t>
      </w:r>
      <w:r>
        <w:tab/>
        <w:t>формы</w:t>
      </w:r>
      <w:r>
        <w:tab/>
        <w:t>в</w:t>
      </w:r>
      <w:r>
        <w:tab/>
        <w:t>инфинитиве,</w:t>
      </w:r>
      <w:r>
        <w:rPr>
          <w:spacing w:val="-57"/>
        </w:rPr>
        <w:t xml:space="preserve"> </w:t>
      </w:r>
      <w:r>
        <w:t>в</w:t>
      </w:r>
      <w:r>
        <w:rPr>
          <w:spacing w:val="-2"/>
        </w:rPr>
        <w:t xml:space="preserve"> </w:t>
      </w:r>
      <w:r>
        <w:t>форме</w:t>
      </w:r>
      <w:r>
        <w:rPr>
          <w:spacing w:val="-2"/>
        </w:rPr>
        <w:t xml:space="preserve"> </w:t>
      </w:r>
      <w:r>
        <w:t>2-го</w:t>
      </w:r>
      <w:r>
        <w:rPr>
          <w:spacing w:val="-1"/>
        </w:rPr>
        <w:t xml:space="preserve"> </w:t>
      </w:r>
      <w:r>
        <w:t>лица</w:t>
      </w:r>
      <w:r>
        <w:rPr>
          <w:spacing w:val="-1"/>
        </w:rPr>
        <w:t xml:space="preserve"> </w:t>
      </w:r>
      <w:r>
        <w:t>единственного числа</w:t>
      </w:r>
      <w:r>
        <w:rPr>
          <w:spacing w:val="-1"/>
        </w:rPr>
        <w:t xml:space="preserve"> </w:t>
      </w:r>
      <w:r>
        <w:t>после</w:t>
      </w:r>
      <w:r>
        <w:rPr>
          <w:spacing w:val="-1"/>
        </w:rPr>
        <w:t xml:space="preserve"> </w:t>
      </w:r>
      <w:r>
        <w:t>шипящих.</w:t>
      </w:r>
    </w:p>
    <w:p w:rsidR="00D01AE1" w:rsidRDefault="008C265F">
      <w:pPr>
        <w:pStyle w:val="a3"/>
        <w:spacing w:line="271" w:lineRule="exact"/>
        <w:ind w:left="869" w:firstLine="0"/>
        <w:jc w:val="left"/>
      </w:pPr>
      <w:r>
        <w:t>Правописание</w:t>
      </w:r>
      <w:r>
        <w:rPr>
          <w:spacing w:val="-3"/>
        </w:rPr>
        <w:t xml:space="preserve"> </w:t>
      </w:r>
      <w:r>
        <w:t>-тся</w:t>
      </w:r>
      <w:r>
        <w:rPr>
          <w:spacing w:val="-2"/>
        </w:rPr>
        <w:t xml:space="preserve"> </w:t>
      </w:r>
      <w:r>
        <w:t>и</w:t>
      </w:r>
      <w:r>
        <w:rPr>
          <w:spacing w:val="-2"/>
        </w:rPr>
        <w:t xml:space="preserve"> </w:t>
      </w:r>
      <w:r>
        <w:t>-ться</w:t>
      </w:r>
      <w:r>
        <w:rPr>
          <w:spacing w:val="-2"/>
        </w:rPr>
        <w:t xml:space="preserve"> </w:t>
      </w:r>
      <w:r>
        <w:t>в</w:t>
      </w:r>
      <w:r>
        <w:rPr>
          <w:spacing w:val="-4"/>
        </w:rPr>
        <w:t xml:space="preserve"> </w:t>
      </w:r>
      <w:r>
        <w:t>глаголах,</w:t>
      </w:r>
      <w:r>
        <w:rPr>
          <w:spacing w:val="-2"/>
        </w:rPr>
        <w:t xml:space="preserve"> </w:t>
      </w:r>
      <w:r>
        <w:t>суффиксов</w:t>
      </w:r>
      <w:r>
        <w:rPr>
          <w:spacing w:val="-1"/>
        </w:rPr>
        <w:t xml:space="preserve"> </w:t>
      </w:r>
      <w:r>
        <w:t>-ова-</w:t>
      </w:r>
      <w:r>
        <w:rPr>
          <w:spacing w:val="-4"/>
        </w:rPr>
        <w:t xml:space="preserve"> </w:t>
      </w:r>
      <w:r>
        <w:t>-</w:t>
      </w:r>
      <w:r>
        <w:rPr>
          <w:spacing w:val="-3"/>
        </w:rPr>
        <w:t xml:space="preserve"> </w:t>
      </w:r>
      <w:r>
        <w:t>-ева-,</w:t>
      </w:r>
      <w:r>
        <w:rPr>
          <w:spacing w:val="-2"/>
        </w:rPr>
        <w:t xml:space="preserve"> </w:t>
      </w:r>
      <w:r>
        <w:t>-ыва-</w:t>
      </w:r>
      <w:r>
        <w:rPr>
          <w:spacing w:val="-4"/>
        </w:rPr>
        <w:t xml:space="preserve"> </w:t>
      </w:r>
      <w:r>
        <w:t>-</w:t>
      </w:r>
      <w:r>
        <w:rPr>
          <w:spacing w:val="-1"/>
        </w:rPr>
        <w:t xml:space="preserve"> </w:t>
      </w:r>
      <w:r>
        <w:t>-ива-.</w:t>
      </w:r>
    </w:p>
    <w:p w:rsidR="00D01AE1" w:rsidRDefault="008C265F">
      <w:pPr>
        <w:pStyle w:val="a3"/>
        <w:spacing w:before="139"/>
        <w:ind w:left="869" w:firstLine="0"/>
      </w:pPr>
      <w:r>
        <w:t>Правописание</w:t>
      </w:r>
      <w:r>
        <w:rPr>
          <w:spacing w:val="-7"/>
        </w:rPr>
        <w:t xml:space="preserve"> </w:t>
      </w:r>
      <w:r>
        <w:t>безударных</w:t>
      </w:r>
      <w:r>
        <w:rPr>
          <w:spacing w:val="-4"/>
        </w:rPr>
        <w:t xml:space="preserve"> </w:t>
      </w:r>
      <w:r>
        <w:t>личных</w:t>
      </w:r>
      <w:r>
        <w:rPr>
          <w:spacing w:val="-4"/>
        </w:rPr>
        <w:t xml:space="preserve"> </w:t>
      </w:r>
      <w:r>
        <w:t>окончаний</w:t>
      </w:r>
      <w:r>
        <w:rPr>
          <w:spacing w:val="-6"/>
        </w:rPr>
        <w:t xml:space="preserve"> </w:t>
      </w:r>
      <w:r>
        <w:t>глагола.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1"/>
      </w:pPr>
      <w:r>
        <w:t>Правописание</w:t>
      </w:r>
      <w:r>
        <w:rPr>
          <w:spacing w:val="1"/>
        </w:rPr>
        <w:t xml:space="preserve"> </w:t>
      </w:r>
      <w:r>
        <w:t>гласной</w:t>
      </w:r>
      <w:r>
        <w:rPr>
          <w:spacing w:val="1"/>
        </w:rPr>
        <w:t xml:space="preserve"> </w:t>
      </w:r>
      <w:r>
        <w:t>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60"/>
        </w:rPr>
        <w:t xml:space="preserve"> </w:t>
      </w:r>
      <w:r>
        <w:t>времени</w:t>
      </w:r>
      <w:r>
        <w:rPr>
          <w:spacing w:val="1"/>
        </w:rPr>
        <w:t xml:space="preserve"> </w:t>
      </w:r>
      <w:r>
        <w:t>глагола.</w:t>
      </w:r>
    </w:p>
    <w:p w:rsidR="00D01AE1" w:rsidRDefault="008C265F">
      <w:pPr>
        <w:pStyle w:val="a3"/>
        <w:spacing w:line="360" w:lineRule="auto"/>
        <w:ind w:left="870" w:right="3511" w:firstLine="0"/>
      </w:pPr>
      <w:r>
        <w:t>Слитное и раздельное написание не с глаголами.</w:t>
      </w:r>
      <w:r>
        <w:rPr>
          <w:spacing w:val="1"/>
        </w:rPr>
        <w:t xml:space="preserve"> </w:t>
      </w:r>
      <w:r>
        <w:t>Орфографический</w:t>
      </w:r>
      <w:r>
        <w:rPr>
          <w:spacing w:val="-6"/>
        </w:rPr>
        <w:t xml:space="preserve"> </w:t>
      </w:r>
      <w:r>
        <w:t>анализ</w:t>
      </w:r>
      <w:r>
        <w:rPr>
          <w:spacing w:val="-5"/>
        </w:rPr>
        <w:t xml:space="preserve"> </w:t>
      </w:r>
      <w:r>
        <w:t>глаголов</w:t>
      </w:r>
      <w:r>
        <w:rPr>
          <w:spacing w:val="-6"/>
        </w:rPr>
        <w:t xml:space="preserve"> </w:t>
      </w:r>
      <w:r>
        <w:t>(в</w:t>
      </w:r>
      <w:r>
        <w:rPr>
          <w:spacing w:val="-6"/>
        </w:rPr>
        <w:t xml:space="preserve"> </w:t>
      </w:r>
      <w:r>
        <w:t>рамках</w:t>
      </w:r>
      <w:r>
        <w:rPr>
          <w:spacing w:val="-3"/>
        </w:rPr>
        <w:t xml:space="preserve"> </w:t>
      </w:r>
      <w:r>
        <w:t>изученного).</w:t>
      </w:r>
    </w:p>
    <w:p w:rsidR="00D01AE1" w:rsidRDefault="008C265F" w:rsidP="00A8400C">
      <w:pPr>
        <w:pStyle w:val="a4"/>
        <w:numPr>
          <w:ilvl w:val="3"/>
          <w:numId w:val="109"/>
        </w:numPr>
        <w:tabs>
          <w:tab w:val="left" w:pos="1830"/>
        </w:tabs>
        <w:spacing w:line="286" w:lineRule="exact"/>
        <w:ind w:left="1830" w:hanging="960"/>
        <w:rPr>
          <w:sz w:val="24"/>
        </w:rPr>
      </w:pPr>
      <w:r>
        <w:rPr>
          <w:position w:val="1"/>
          <w:sz w:val="24"/>
        </w:rPr>
        <w:t>Синтаксис.</w:t>
      </w:r>
      <w:r>
        <w:rPr>
          <w:spacing w:val="-3"/>
          <w:position w:val="1"/>
          <w:sz w:val="24"/>
        </w:rPr>
        <w:t xml:space="preserve"> </w:t>
      </w:r>
      <w:r>
        <w:rPr>
          <w:position w:val="1"/>
          <w:sz w:val="24"/>
        </w:rPr>
        <w:t>Культура</w:t>
      </w:r>
      <w:r>
        <w:rPr>
          <w:spacing w:val="-4"/>
          <w:position w:val="1"/>
          <w:sz w:val="24"/>
        </w:rPr>
        <w:t xml:space="preserve"> </w:t>
      </w:r>
      <w:r>
        <w:rPr>
          <w:position w:val="1"/>
          <w:sz w:val="24"/>
        </w:rPr>
        <w:t>речи.</w:t>
      </w:r>
      <w:r>
        <w:rPr>
          <w:spacing w:val="-3"/>
          <w:position w:val="1"/>
          <w:sz w:val="24"/>
        </w:rPr>
        <w:t xml:space="preserve"> </w:t>
      </w:r>
      <w:r>
        <w:rPr>
          <w:position w:val="1"/>
          <w:sz w:val="24"/>
        </w:rPr>
        <w:t>Пунктуация.</w:t>
      </w:r>
    </w:p>
    <w:p w:rsidR="00D01AE1" w:rsidRDefault="008C265F">
      <w:pPr>
        <w:pStyle w:val="a3"/>
        <w:spacing w:before="135" w:line="360" w:lineRule="auto"/>
        <w:ind w:right="852"/>
      </w:pPr>
      <w:r>
        <w:t>Синтаксис     как     раздел     грамматики.     Словосочетание     и     предложение</w:t>
      </w:r>
      <w:r>
        <w:rPr>
          <w:spacing w:val="1"/>
        </w:rPr>
        <w:t xml:space="preserve"> </w:t>
      </w:r>
      <w:r>
        <w:t>как</w:t>
      </w:r>
      <w:r>
        <w:rPr>
          <w:spacing w:val="-1"/>
        </w:rPr>
        <w:t xml:space="preserve"> </w:t>
      </w:r>
      <w:r>
        <w:t>единицы синтаксиса.</w:t>
      </w:r>
    </w:p>
    <w:p w:rsidR="00D01AE1" w:rsidRDefault="008C265F">
      <w:pPr>
        <w:pStyle w:val="a3"/>
        <w:spacing w:line="360" w:lineRule="auto"/>
        <w:ind w:right="852"/>
      </w:pPr>
      <w:r>
        <w:t xml:space="preserve">Словосочетание    </w:t>
      </w:r>
      <w:r>
        <w:rPr>
          <w:spacing w:val="1"/>
        </w:rPr>
        <w:t xml:space="preserve"> </w:t>
      </w:r>
      <w:r>
        <w:t>и      его      признаки.      Основные      виды      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w:t>
      </w:r>
      <w:r>
        <w:rPr>
          <w:spacing w:val="-3"/>
        </w:rPr>
        <w:t xml:space="preserve"> </w:t>
      </w:r>
      <w:r>
        <w:t>связи слов</w:t>
      </w:r>
      <w:r>
        <w:rPr>
          <w:spacing w:val="-1"/>
        </w:rPr>
        <w:t xml:space="preserve"> </w:t>
      </w:r>
      <w:r>
        <w:t>в</w:t>
      </w:r>
      <w:r>
        <w:rPr>
          <w:spacing w:val="-1"/>
        </w:rPr>
        <w:t xml:space="preserve"> </w:t>
      </w:r>
      <w:r>
        <w:t>словосочетании.</w:t>
      </w:r>
    </w:p>
    <w:p w:rsidR="00D01AE1" w:rsidRDefault="008C265F">
      <w:pPr>
        <w:pStyle w:val="a3"/>
        <w:spacing w:line="275" w:lineRule="exact"/>
        <w:ind w:left="870" w:firstLine="0"/>
      </w:pPr>
      <w:r>
        <w:t>Синтаксический</w:t>
      </w:r>
      <w:r>
        <w:rPr>
          <w:spacing w:val="-5"/>
        </w:rPr>
        <w:t xml:space="preserve"> </w:t>
      </w:r>
      <w:r>
        <w:t>анализ</w:t>
      </w:r>
      <w:r>
        <w:rPr>
          <w:spacing w:val="-6"/>
        </w:rPr>
        <w:t xml:space="preserve"> </w:t>
      </w:r>
      <w:r>
        <w:t>словосочетания.</w:t>
      </w:r>
    </w:p>
    <w:p w:rsidR="00D01AE1" w:rsidRDefault="008C265F">
      <w:pPr>
        <w:pStyle w:val="a3"/>
        <w:spacing w:before="139" w:line="360" w:lineRule="auto"/>
        <w:ind w:right="848"/>
      </w:pPr>
      <w:r>
        <w:t>Предложение</w:t>
      </w:r>
      <w:r>
        <w:rPr>
          <w:spacing w:val="84"/>
        </w:rPr>
        <w:t xml:space="preserve"> </w:t>
      </w:r>
      <w:r>
        <w:t xml:space="preserve">и  </w:t>
      </w:r>
      <w:r>
        <w:rPr>
          <w:spacing w:val="24"/>
        </w:rPr>
        <w:t xml:space="preserve"> </w:t>
      </w:r>
      <w:r>
        <w:t xml:space="preserve">его  </w:t>
      </w:r>
      <w:r>
        <w:rPr>
          <w:spacing w:val="26"/>
        </w:rPr>
        <w:t xml:space="preserve"> </w:t>
      </w:r>
      <w:r>
        <w:t xml:space="preserve">признаки.  </w:t>
      </w:r>
      <w:r>
        <w:rPr>
          <w:spacing w:val="23"/>
        </w:rPr>
        <w:t xml:space="preserve"> </w:t>
      </w:r>
      <w:r>
        <w:t xml:space="preserve">Виды  </w:t>
      </w:r>
      <w:r>
        <w:rPr>
          <w:spacing w:val="24"/>
        </w:rPr>
        <w:t xml:space="preserve"> </w:t>
      </w:r>
      <w:r>
        <w:t xml:space="preserve">предложений  </w:t>
      </w:r>
      <w:r>
        <w:rPr>
          <w:spacing w:val="24"/>
        </w:rPr>
        <w:t xml:space="preserve"> </w:t>
      </w:r>
      <w:r>
        <w:t xml:space="preserve">по  </w:t>
      </w:r>
      <w:r>
        <w:rPr>
          <w:spacing w:val="24"/>
        </w:rPr>
        <w:t xml:space="preserve"> </w:t>
      </w:r>
      <w:r>
        <w:t xml:space="preserve">цели  </w:t>
      </w:r>
      <w:r>
        <w:rPr>
          <w:spacing w:val="29"/>
        </w:rPr>
        <w:t xml:space="preserve"> </w:t>
      </w:r>
      <w:r>
        <w:t>высказывания</w:t>
      </w:r>
      <w:r>
        <w:rPr>
          <w:spacing w:val="-58"/>
        </w:rPr>
        <w:t xml:space="preserve"> </w:t>
      </w:r>
      <w:r>
        <w:t>и эмоциональной окраске. Смысловые и интонационные особенности повествовательных,</w:t>
      </w:r>
      <w:r>
        <w:rPr>
          <w:spacing w:val="1"/>
        </w:rPr>
        <w:t xml:space="preserve"> </w:t>
      </w:r>
      <w:r>
        <w:t>вопросительных,</w:t>
      </w:r>
      <w:r>
        <w:rPr>
          <w:spacing w:val="-4"/>
        </w:rPr>
        <w:t xml:space="preserve"> </w:t>
      </w:r>
      <w:r>
        <w:t>побудительных;</w:t>
      </w:r>
      <w:r>
        <w:rPr>
          <w:spacing w:val="-4"/>
        </w:rPr>
        <w:t xml:space="preserve"> </w:t>
      </w:r>
      <w:r>
        <w:t>восклицательных</w:t>
      </w:r>
      <w:r>
        <w:rPr>
          <w:spacing w:val="-2"/>
        </w:rPr>
        <w:t xml:space="preserve"> </w:t>
      </w:r>
      <w:r>
        <w:t>и</w:t>
      </w:r>
      <w:r>
        <w:rPr>
          <w:spacing w:val="-5"/>
        </w:rPr>
        <w:t xml:space="preserve"> </w:t>
      </w:r>
      <w:r>
        <w:t>невосклицательных</w:t>
      </w:r>
      <w:r>
        <w:rPr>
          <w:spacing w:val="-5"/>
        </w:rPr>
        <w:t xml:space="preserve"> </w:t>
      </w:r>
      <w:r>
        <w:t>предложений.</w:t>
      </w:r>
    </w:p>
    <w:p w:rsidR="00D01AE1" w:rsidRDefault="008C265F">
      <w:pPr>
        <w:pStyle w:val="a3"/>
        <w:spacing w:line="360" w:lineRule="auto"/>
        <w:ind w:right="844"/>
      </w:pPr>
      <w:r>
        <w:t>Главные      члены      предложения      (грамматическая      основа).      Подлежащее</w:t>
      </w:r>
      <w:r>
        <w:rPr>
          <w:spacing w:val="1"/>
        </w:rPr>
        <w:t xml:space="preserve"> </w:t>
      </w:r>
      <w:r>
        <w:t xml:space="preserve">и   </w:t>
      </w:r>
      <w:r>
        <w:rPr>
          <w:spacing w:val="31"/>
        </w:rPr>
        <w:t xml:space="preserve"> </w:t>
      </w:r>
      <w:r>
        <w:t xml:space="preserve">способы    </w:t>
      </w:r>
      <w:r>
        <w:rPr>
          <w:spacing w:val="29"/>
        </w:rPr>
        <w:t xml:space="preserve"> </w:t>
      </w:r>
      <w:r>
        <w:t xml:space="preserve">его    </w:t>
      </w:r>
      <w:r>
        <w:rPr>
          <w:spacing w:val="29"/>
        </w:rPr>
        <w:t xml:space="preserve"> </w:t>
      </w:r>
      <w:r>
        <w:t xml:space="preserve">выражения:    </w:t>
      </w:r>
      <w:r>
        <w:rPr>
          <w:spacing w:val="29"/>
        </w:rPr>
        <w:t xml:space="preserve"> </w:t>
      </w:r>
      <w:r>
        <w:t xml:space="preserve">именем    </w:t>
      </w:r>
      <w:r>
        <w:rPr>
          <w:spacing w:val="28"/>
        </w:rPr>
        <w:t xml:space="preserve"> </w:t>
      </w:r>
      <w:r>
        <w:t xml:space="preserve">существительным    </w:t>
      </w:r>
      <w:r>
        <w:rPr>
          <w:spacing w:val="29"/>
        </w:rPr>
        <w:t xml:space="preserve"> </w:t>
      </w:r>
      <w:r>
        <w:t xml:space="preserve">или    </w:t>
      </w:r>
      <w:r>
        <w:rPr>
          <w:spacing w:val="30"/>
        </w:rPr>
        <w:t xml:space="preserve"> </w:t>
      </w:r>
      <w:r>
        <w:t>местоимением</w:t>
      </w:r>
      <w:r>
        <w:rPr>
          <w:spacing w:val="-58"/>
        </w:rPr>
        <w:t xml:space="preserve"> </w:t>
      </w:r>
      <w:r>
        <w:t>в именительном падеже, сочетанием имени существительного в форме 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61"/>
        </w:rPr>
        <w:t xml:space="preserve"> </w:t>
      </w:r>
      <w:r>
        <w:t>с</w:t>
      </w:r>
      <w:r>
        <w:rPr>
          <w:spacing w:val="1"/>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Сказуемое и способы его выражения:</w:t>
      </w:r>
      <w:r>
        <w:rPr>
          <w:spacing w:val="1"/>
        </w:rPr>
        <w:t xml:space="preserve"> </w:t>
      </w:r>
      <w:r>
        <w:t>глаголом,</w:t>
      </w:r>
      <w:r>
        <w:rPr>
          <w:spacing w:val="-2"/>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p>
    <w:p w:rsidR="00D01AE1" w:rsidRDefault="008C265F">
      <w:pPr>
        <w:pStyle w:val="a3"/>
        <w:spacing w:before="1"/>
        <w:ind w:left="870"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D01AE1" w:rsidRDefault="008C265F">
      <w:pPr>
        <w:pStyle w:val="a3"/>
        <w:spacing w:before="136"/>
        <w:ind w:left="870" w:firstLine="0"/>
      </w:pPr>
      <w:r>
        <w:t>Предложения</w:t>
      </w:r>
      <w:r>
        <w:rPr>
          <w:spacing w:val="-4"/>
        </w:rPr>
        <w:t xml:space="preserve"> </w:t>
      </w:r>
      <w:r>
        <w:t>распространѐнные</w:t>
      </w:r>
      <w:r>
        <w:rPr>
          <w:spacing w:val="-6"/>
        </w:rPr>
        <w:t xml:space="preserve"> </w:t>
      </w:r>
      <w:r>
        <w:t>и</w:t>
      </w:r>
      <w:r>
        <w:rPr>
          <w:spacing w:val="-4"/>
        </w:rPr>
        <w:t xml:space="preserve"> </w:t>
      </w:r>
      <w:r>
        <w:t>нераспространѐнные.</w:t>
      </w:r>
    </w:p>
    <w:p w:rsidR="00D01AE1" w:rsidRDefault="008C265F">
      <w:pPr>
        <w:pStyle w:val="a3"/>
        <w:spacing w:before="140" w:line="360" w:lineRule="auto"/>
        <w:ind w:right="846"/>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t>обстоятельство.</w:t>
      </w:r>
      <w:r>
        <w:rPr>
          <w:spacing w:val="-57"/>
        </w:rPr>
        <w:t xml:space="preserve"> </w:t>
      </w:r>
      <w:r>
        <w:rPr>
          <w:position w:val="1"/>
        </w:rPr>
        <w:t>Определение и типичные средства его выраже</w:t>
      </w:r>
      <w:r>
        <w:t>ния. Дополнение (прямое и косвенное) и</w:t>
      </w:r>
      <w:r>
        <w:rPr>
          <w:spacing w:val="1"/>
        </w:rPr>
        <w:t xml:space="preserve"> </w:t>
      </w:r>
      <w:r>
        <w:t>типичные средства его выражения. Обстоятельство, типичные средства его выражения,</w:t>
      </w:r>
      <w:r>
        <w:rPr>
          <w:spacing w:val="1"/>
        </w:rPr>
        <w:t xml:space="preserve"> </w:t>
      </w:r>
      <w:r>
        <w:t>виды обстоятельств по значению (времени, места, образа действия, цели, причины, меры и</w:t>
      </w:r>
      <w:r>
        <w:rPr>
          <w:spacing w:val="-57"/>
        </w:rPr>
        <w:t xml:space="preserve"> </w:t>
      </w:r>
      <w:r>
        <w:t>степени,</w:t>
      </w:r>
      <w:r>
        <w:rPr>
          <w:spacing w:val="1"/>
        </w:rPr>
        <w:t xml:space="preserve"> </w:t>
      </w:r>
      <w:r>
        <w:t>условия,</w:t>
      </w:r>
      <w:r>
        <w:rPr>
          <w:spacing w:val="2"/>
        </w:rPr>
        <w:t xml:space="preserve"> </w:t>
      </w:r>
      <w:r>
        <w:t>уступки).</w:t>
      </w:r>
    </w:p>
    <w:p w:rsidR="00D01AE1" w:rsidRDefault="008C265F">
      <w:pPr>
        <w:pStyle w:val="a3"/>
        <w:spacing w:line="360" w:lineRule="auto"/>
        <w:ind w:right="842"/>
      </w:pPr>
      <w:r>
        <w:t>Простое осложнѐнное предложение. Однородные члены предложения, их роль 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Предложения</w:t>
      </w:r>
      <w:r>
        <w:rPr>
          <w:spacing w:val="1"/>
        </w:rPr>
        <w:t xml:space="preserve"> </w:t>
      </w:r>
      <w:r>
        <w:t>с</w:t>
      </w:r>
      <w:r>
        <w:rPr>
          <w:spacing w:val="1"/>
        </w:rPr>
        <w:t xml:space="preserve"> </w:t>
      </w:r>
      <w:r>
        <w:t>однородными</w:t>
      </w:r>
      <w:r>
        <w:rPr>
          <w:spacing w:val="22"/>
        </w:rPr>
        <w:t xml:space="preserve"> </w:t>
      </w:r>
      <w:r>
        <w:t>членами</w:t>
      </w:r>
      <w:r>
        <w:rPr>
          <w:spacing w:val="21"/>
        </w:rPr>
        <w:t xml:space="preserve"> </w:t>
      </w:r>
      <w:r>
        <w:t>(без</w:t>
      </w:r>
      <w:r>
        <w:rPr>
          <w:spacing w:val="26"/>
        </w:rPr>
        <w:t xml:space="preserve"> </w:t>
      </w:r>
      <w:r>
        <w:t>союзов,</w:t>
      </w:r>
      <w:r>
        <w:rPr>
          <w:spacing w:val="21"/>
        </w:rPr>
        <w:t xml:space="preserve"> </w:t>
      </w:r>
      <w:r>
        <w:t>с</w:t>
      </w:r>
      <w:r>
        <w:rPr>
          <w:spacing w:val="21"/>
        </w:rPr>
        <w:t xml:space="preserve"> </w:t>
      </w:r>
      <w:r>
        <w:t>одиночным</w:t>
      </w:r>
      <w:r>
        <w:rPr>
          <w:spacing w:val="21"/>
        </w:rPr>
        <w:t xml:space="preserve"> </w:t>
      </w:r>
      <w:r>
        <w:t>союзом</w:t>
      </w:r>
      <w:r>
        <w:rPr>
          <w:spacing w:val="23"/>
        </w:rPr>
        <w:t xml:space="preserve"> </w:t>
      </w:r>
      <w:r>
        <w:t>и,</w:t>
      </w:r>
      <w:r>
        <w:rPr>
          <w:spacing w:val="22"/>
        </w:rPr>
        <w:t xml:space="preserve"> </w:t>
      </w:r>
      <w:r>
        <w:t>союзами</w:t>
      </w:r>
      <w:r>
        <w:rPr>
          <w:spacing w:val="23"/>
        </w:rPr>
        <w:t xml:space="preserve"> </w:t>
      </w:r>
      <w:r>
        <w:t>а,</w:t>
      </w:r>
      <w:r>
        <w:rPr>
          <w:spacing w:val="23"/>
        </w:rPr>
        <w:t xml:space="preserve"> </w:t>
      </w:r>
      <w:r>
        <w:t>но,</w:t>
      </w:r>
      <w:r>
        <w:rPr>
          <w:spacing w:val="22"/>
        </w:rPr>
        <w:t xml:space="preserve"> </w:t>
      </w:r>
      <w:r>
        <w:t>однако,</w:t>
      </w:r>
      <w:r>
        <w:rPr>
          <w:spacing w:val="20"/>
        </w:rPr>
        <w:t xml:space="preserve"> </w:t>
      </w:r>
      <w:r>
        <w:t>зато,</w:t>
      </w:r>
      <w:r>
        <w:rPr>
          <w:spacing w:val="-58"/>
        </w:rPr>
        <w:t xml:space="preserve"> </w:t>
      </w:r>
      <w:r>
        <w:t>да</w:t>
      </w:r>
      <w:r>
        <w:rPr>
          <w:spacing w:val="1"/>
        </w:rPr>
        <w:t xml:space="preserve"> </w:t>
      </w:r>
      <w:r>
        <w:t>(в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p>
    <w:p w:rsidR="00D01AE1" w:rsidRDefault="008C265F">
      <w:pPr>
        <w:pStyle w:val="a3"/>
        <w:spacing w:before="1" w:line="360" w:lineRule="auto"/>
        <w:ind w:right="856"/>
      </w:pPr>
      <w:r>
        <w:t>Предложения с обращением, особенности интонации. Обращение и средства его</w:t>
      </w:r>
      <w:r>
        <w:rPr>
          <w:spacing w:val="1"/>
        </w:rPr>
        <w:t xml:space="preserve"> </w:t>
      </w:r>
      <w:r>
        <w:t>выражения.</w:t>
      </w:r>
    </w:p>
    <w:p w:rsidR="00D01AE1" w:rsidRDefault="008C265F">
      <w:pPr>
        <w:pStyle w:val="a3"/>
        <w:ind w:left="870" w:firstLine="0"/>
      </w:pPr>
      <w:r>
        <w:t>Синтаксический</w:t>
      </w:r>
      <w:r>
        <w:rPr>
          <w:spacing w:val="-3"/>
        </w:rPr>
        <w:t xml:space="preserve"> </w:t>
      </w:r>
      <w:r>
        <w:t>анализ</w:t>
      </w:r>
      <w:r>
        <w:rPr>
          <w:spacing w:val="-4"/>
        </w:rPr>
        <w:t xml:space="preserve"> </w:t>
      </w:r>
      <w:r>
        <w:t>простого</w:t>
      </w:r>
      <w:r>
        <w:rPr>
          <w:spacing w:val="-2"/>
        </w:rPr>
        <w:t xml:space="preserve"> </w:t>
      </w:r>
      <w:r>
        <w:t>и</w:t>
      </w:r>
      <w:r>
        <w:rPr>
          <w:spacing w:val="-3"/>
        </w:rPr>
        <w:t xml:space="preserve"> </w:t>
      </w:r>
      <w:r>
        <w:t>простого</w:t>
      </w:r>
      <w:r>
        <w:rPr>
          <w:spacing w:val="-2"/>
        </w:rPr>
        <w:t xml:space="preserve"> </w:t>
      </w:r>
      <w:r>
        <w:t>осложнѐнного</w:t>
      </w:r>
      <w:r>
        <w:rPr>
          <w:spacing w:val="-2"/>
        </w:rPr>
        <w:t xml:space="preserve"> </w:t>
      </w:r>
      <w:r>
        <w:t>предложений.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5"/>
      </w:pPr>
      <w:r>
        <w:t>Пунктуационное оформление предложений, осложнѐнных однородными членами,</w:t>
      </w:r>
      <w:r>
        <w:rPr>
          <w:spacing w:val="1"/>
        </w:rPr>
        <w:t xml:space="preserve"> </w:t>
      </w:r>
      <w:r>
        <w:t xml:space="preserve">связанными       </w:t>
      </w:r>
      <w:r>
        <w:rPr>
          <w:spacing w:val="1"/>
        </w:rPr>
        <w:t xml:space="preserve"> </w:t>
      </w:r>
      <w:r>
        <w:t>бессоюзной         связью,        одиночным        союзом         и,        союзами</w:t>
      </w:r>
      <w:r>
        <w:rPr>
          <w:spacing w:val="-57"/>
        </w:rPr>
        <w:t xml:space="preserve"> </w:t>
      </w:r>
      <w:r>
        <w:t>а,</w:t>
      </w:r>
      <w:r>
        <w:rPr>
          <w:spacing w:val="-1"/>
        </w:rPr>
        <w:t xml:space="preserve"> </w:t>
      </w:r>
      <w:r>
        <w:t>но, однако, зато, да</w:t>
      </w:r>
      <w:r>
        <w:rPr>
          <w:spacing w:val="-1"/>
        </w:rPr>
        <w:t xml:space="preserve"> </w:t>
      </w:r>
      <w:r>
        <w:t>(в</w:t>
      </w:r>
      <w:r>
        <w:rPr>
          <w:spacing w:val="-1"/>
        </w:rPr>
        <w:t xml:space="preserve"> </w:t>
      </w:r>
      <w:r>
        <w:t>значении</w:t>
      </w:r>
      <w:r>
        <w:rPr>
          <w:spacing w:val="-2"/>
        </w:rPr>
        <w:t xml:space="preserve"> </w:t>
      </w:r>
      <w:r>
        <w:t>и),</w:t>
      </w:r>
      <w:r>
        <w:rPr>
          <w:spacing w:val="-1"/>
        </w:rPr>
        <w:t xml:space="preserve"> </w:t>
      </w:r>
      <w:r>
        <w:t>да</w:t>
      </w:r>
      <w:r>
        <w:rPr>
          <w:spacing w:val="-1"/>
        </w:rPr>
        <w:t xml:space="preserve"> </w:t>
      </w:r>
      <w:r>
        <w:t>(в</w:t>
      </w:r>
      <w:r>
        <w:rPr>
          <w:spacing w:val="-2"/>
        </w:rPr>
        <w:t xml:space="preserve"> </w:t>
      </w:r>
      <w:r>
        <w:t>значении</w:t>
      </w:r>
      <w:r>
        <w:rPr>
          <w:spacing w:val="2"/>
        </w:rPr>
        <w:t xml:space="preserve"> </w:t>
      </w:r>
      <w:r>
        <w:t>но).</w:t>
      </w:r>
    </w:p>
    <w:p w:rsidR="00D01AE1" w:rsidRDefault="008C265F">
      <w:pPr>
        <w:pStyle w:val="a3"/>
        <w:spacing w:before="2" w:line="360" w:lineRule="auto"/>
        <w:ind w:right="851"/>
      </w:pPr>
      <w:r>
        <w:t>Предложения</w:t>
      </w:r>
      <w:r>
        <w:rPr>
          <w:spacing w:val="117"/>
        </w:rPr>
        <w:t xml:space="preserve"> </w:t>
      </w:r>
      <w:r>
        <w:t xml:space="preserve">простые  </w:t>
      </w:r>
      <w:r>
        <w:rPr>
          <w:spacing w:val="53"/>
        </w:rPr>
        <w:t xml:space="preserve"> </w:t>
      </w:r>
      <w:r>
        <w:t xml:space="preserve">и  </w:t>
      </w:r>
      <w:r>
        <w:rPr>
          <w:spacing w:val="57"/>
        </w:rPr>
        <w:t xml:space="preserve"> </w:t>
      </w:r>
      <w:r>
        <w:t xml:space="preserve">сложные.  </w:t>
      </w:r>
      <w:r>
        <w:rPr>
          <w:spacing w:val="56"/>
        </w:rPr>
        <w:t xml:space="preserve"> </w:t>
      </w:r>
      <w:r>
        <w:t xml:space="preserve">Сложные  </w:t>
      </w:r>
      <w:r>
        <w:rPr>
          <w:spacing w:val="53"/>
        </w:rPr>
        <w:t xml:space="preserve"> </w:t>
      </w:r>
      <w:r>
        <w:t xml:space="preserve">предложения  </w:t>
      </w:r>
      <w:r>
        <w:rPr>
          <w:spacing w:val="53"/>
        </w:rPr>
        <w:t xml:space="preserve"> </w:t>
      </w:r>
      <w:r>
        <w:t xml:space="preserve">с  </w:t>
      </w:r>
      <w:r>
        <w:rPr>
          <w:spacing w:val="55"/>
        </w:rPr>
        <w:t xml:space="preserve"> </w:t>
      </w:r>
      <w:r>
        <w:t>бессоюзной</w:t>
      </w:r>
      <w:r>
        <w:rPr>
          <w:spacing w:val="-58"/>
        </w:rPr>
        <w:t xml:space="preserve"> </w:t>
      </w:r>
      <w:r>
        <w:t>и</w:t>
      </w:r>
      <w:r>
        <w:rPr>
          <w:spacing w:val="1"/>
        </w:rPr>
        <w:t xml:space="preserve"> </w:t>
      </w:r>
      <w:r>
        <w:t>союзной</w:t>
      </w:r>
      <w:r>
        <w:rPr>
          <w:spacing w:val="1"/>
        </w:rPr>
        <w:t xml:space="preserve"> </w:t>
      </w:r>
      <w:r>
        <w:t>связью.</w:t>
      </w:r>
      <w:r>
        <w:rPr>
          <w:spacing w:val="1"/>
        </w:rPr>
        <w:t xml:space="preserve"> </w:t>
      </w:r>
      <w:r>
        <w:t>Предложения</w:t>
      </w:r>
      <w:r>
        <w:rPr>
          <w:spacing w:val="1"/>
        </w:rPr>
        <w:t xml:space="preserve"> </w:t>
      </w:r>
      <w:r>
        <w:t>сложносочинѐнные</w:t>
      </w:r>
      <w:r>
        <w:rPr>
          <w:spacing w:val="1"/>
        </w:rPr>
        <w:t xml:space="preserve"> </w:t>
      </w:r>
      <w:r>
        <w:t>и</w:t>
      </w:r>
      <w:r>
        <w:rPr>
          <w:spacing w:val="1"/>
        </w:rPr>
        <w:t xml:space="preserve"> </w:t>
      </w:r>
      <w:r>
        <w:t>сложноподчинѐнные</w:t>
      </w:r>
      <w:r>
        <w:rPr>
          <w:spacing w:val="1"/>
        </w:rPr>
        <w:t xml:space="preserve"> </w:t>
      </w:r>
      <w:r>
        <w:t>(общее</w:t>
      </w:r>
      <w:r>
        <w:rPr>
          <w:spacing w:val="1"/>
        </w:rPr>
        <w:t xml:space="preserve"> </w:t>
      </w:r>
      <w:r>
        <w:t>представление,</w:t>
      </w:r>
      <w:r>
        <w:rPr>
          <w:spacing w:val="-1"/>
        </w:rPr>
        <w:t xml:space="preserve"> </w:t>
      </w:r>
      <w:r>
        <w:t>практическое</w:t>
      </w:r>
      <w:r>
        <w:rPr>
          <w:spacing w:val="3"/>
        </w:rPr>
        <w:t xml:space="preserve"> </w:t>
      </w:r>
      <w:r>
        <w:t>усвоение).</w:t>
      </w:r>
    </w:p>
    <w:p w:rsidR="00D01AE1" w:rsidRDefault="008C265F">
      <w:pPr>
        <w:pStyle w:val="a3"/>
        <w:spacing w:line="360" w:lineRule="auto"/>
        <w:ind w:right="855"/>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 бессоюзной</w:t>
      </w:r>
      <w:r>
        <w:rPr>
          <w:spacing w:val="-2"/>
        </w:rPr>
        <w:t xml:space="preserve"> </w:t>
      </w:r>
      <w:r>
        <w:t>связью</w:t>
      </w:r>
      <w:r>
        <w:rPr>
          <w:spacing w:val="-1"/>
        </w:rPr>
        <w:t xml:space="preserve"> </w:t>
      </w:r>
      <w:r>
        <w:t>и союзами и,</w:t>
      </w:r>
      <w:r>
        <w:rPr>
          <w:spacing w:val="-1"/>
        </w:rPr>
        <w:t xml:space="preserve"> </w:t>
      </w:r>
      <w:r>
        <w:t>но, а, однако,</w:t>
      </w:r>
      <w:r>
        <w:rPr>
          <w:spacing w:val="-1"/>
        </w:rPr>
        <w:t xml:space="preserve"> </w:t>
      </w:r>
      <w:r>
        <w:t>зато, да.</w:t>
      </w:r>
    </w:p>
    <w:p w:rsidR="00D01AE1" w:rsidRDefault="008C265F">
      <w:pPr>
        <w:pStyle w:val="a3"/>
        <w:ind w:left="870" w:firstLine="0"/>
      </w:pPr>
      <w:r>
        <w:t>Предложения</w:t>
      </w:r>
      <w:r>
        <w:rPr>
          <w:spacing w:val="-2"/>
        </w:rPr>
        <w:t xml:space="preserve"> </w:t>
      </w:r>
      <w:r>
        <w:t>с</w:t>
      </w:r>
      <w:r>
        <w:rPr>
          <w:spacing w:val="-2"/>
        </w:rPr>
        <w:t xml:space="preserve"> </w:t>
      </w:r>
      <w:r>
        <w:t>прямой</w:t>
      </w:r>
      <w:r>
        <w:rPr>
          <w:spacing w:val="-2"/>
        </w:rPr>
        <w:t xml:space="preserve"> </w:t>
      </w:r>
      <w:r>
        <w:t>речью.</w:t>
      </w:r>
    </w:p>
    <w:p w:rsidR="00D01AE1" w:rsidRDefault="008C265F">
      <w:pPr>
        <w:pStyle w:val="a3"/>
        <w:spacing w:before="139" w:line="360" w:lineRule="auto"/>
        <w:ind w:left="870" w:right="3256" w:firstLine="0"/>
        <w:jc w:val="left"/>
      </w:pPr>
      <w:r>
        <w:t>Пунктуационное оформление предложений с прямой речью.</w:t>
      </w:r>
      <w:r>
        <w:rPr>
          <w:spacing w:val="-57"/>
        </w:rPr>
        <w:t xml:space="preserve"> </w:t>
      </w:r>
      <w:r>
        <w:t>Диалог.</w:t>
      </w:r>
    </w:p>
    <w:p w:rsidR="00D01AE1" w:rsidRDefault="008C265F">
      <w:pPr>
        <w:pStyle w:val="a3"/>
        <w:spacing w:line="360" w:lineRule="auto"/>
        <w:ind w:left="870" w:right="4441" w:firstLine="0"/>
        <w:jc w:val="left"/>
      </w:pPr>
      <w:r>
        <w:t>Пунктуационное</w:t>
      </w:r>
      <w:r>
        <w:rPr>
          <w:spacing w:val="-5"/>
        </w:rPr>
        <w:t xml:space="preserve"> </w:t>
      </w:r>
      <w:r>
        <w:t>оформление</w:t>
      </w:r>
      <w:r>
        <w:rPr>
          <w:spacing w:val="-4"/>
        </w:rPr>
        <w:t xml:space="preserve"> </w:t>
      </w:r>
      <w:r>
        <w:t>диалога</w:t>
      </w:r>
      <w:r>
        <w:rPr>
          <w:spacing w:val="-4"/>
        </w:rPr>
        <w:t xml:space="preserve"> </w:t>
      </w:r>
      <w:r>
        <w:t>на</w:t>
      </w:r>
      <w:r>
        <w:rPr>
          <w:spacing w:val="-4"/>
        </w:rPr>
        <w:t xml:space="preserve"> </w:t>
      </w:r>
      <w:r>
        <w:t>письме.</w:t>
      </w:r>
      <w:r>
        <w:rPr>
          <w:spacing w:val="-57"/>
        </w:rPr>
        <w:t xml:space="preserve"> </w:t>
      </w:r>
      <w:r>
        <w:t>Пунктуация</w:t>
      </w:r>
      <w:r>
        <w:rPr>
          <w:spacing w:val="-1"/>
        </w:rPr>
        <w:t xml:space="preserve"> </w:t>
      </w:r>
      <w:r>
        <w:t>как</w:t>
      </w:r>
      <w:r>
        <w:rPr>
          <w:spacing w:val="-1"/>
        </w:rPr>
        <w:t xml:space="preserve"> </w:t>
      </w:r>
      <w:r>
        <w:t>раздел</w:t>
      </w:r>
      <w:r>
        <w:rPr>
          <w:spacing w:val="-2"/>
        </w:rPr>
        <w:t xml:space="preserve"> </w:t>
      </w:r>
      <w:r>
        <w:t>лингвистики.</w:t>
      </w:r>
    </w:p>
    <w:p w:rsidR="00D01AE1" w:rsidRDefault="008C265F">
      <w:pPr>
        <w:pStyle w:val="a3"/>
        <w:ind w:left="870" w:firstLine="0"/>
        <w:jc w:val="left"/>
      </w:pPr>
      <w:r>
        <w:t>Пунктуационный</w:t>
      </w:r>
      <w:r>
        <w:rPr>
          <w:spacing w:val="-4"/>
        </w:rPr>
        <w:t xml:space="preserve"> </w:t>
      </w:r>
      <w:r>
        <w:t>анализ</w:t>
      </w:r>
      <w:r>
        <w:rPr>
          <w:spacing w:val="-3"/>
        </w:rPr>
        <w:t xml:space="preserve"> </w:t>
      </w:r>
      <w:r>
        <w:t>предложения</w:t>
      </w:r>
      <w:r>
        <w:rPr>
          <w:spacing w:val="-3"/>
        </w:rPr>
        <w:t xml:space="preserve"> </w:t>
      </w:r>
      <w:r>
        <w:t>(в</w:t>
      </w:r>
      <w:r>
        <w:rPr>
          <w:spacing w:val="-6"/>
        </w:rPr>
        <w:t xml:space="preserve"> </w:t>
      </w:r>
      <w:r>
        <w:t>рамках</w:t>
      </w:r>
      <w:r>
        <w:rPr>
          <w:spacing w:val="3"/>
        </w:rPr>
        <w:t xml:space="preserve"> </w:t>
      </w:r>
      <w:r>
        <w:t>изученного).</w:t>
      </w:r>
    </w:p>
    <w:p w:rsidR="00D01AE1" w:rsidRDefault="008C265F" w:rsidP="00A8400C">
      <w:pPr>
        <w:pStyle w:val="a4"/>
        <w:numPr>
          <w:ilvl w:val="1"/>
          <w:numId w:val="109"/>
        </w:numPr>
        <w:tabs>
          <w:tab w:val="left" w:pos="1411"/>
        </w:tabs>
        <w:spacing w:before="137"/>
        <w:ind w:left="1410"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6</w:t>
      </w:r>
      <w:r>
        <w:rPr>
          <w:spacing w:val="-2"/>
          <w:sz w:val="24"/>
        </w:rPr>
        <w:t xml:space="preserve"> </w:t>
      </w:r>
      <w:r>
        <w:rPr>
          <w:sz w:val="24"/>
        </w:rPr>
        <w:t>классе.</w:t>
      </w:r>
    </w:p>
    <w:p w:rsidR="00D01AE1" w:rsidRDefault="008C265F" w:rsidP="00A8400C">
      <w:pPr>
        <w:pStyle w:val="a4"/>
        <w:numPr>
          <w:ilvl w:val="2"/>
          <w:numId w:val="109"/>
        </w:numPr>
        <w:tabs>
          <w:tab w:val="left" w:pos="1591"/>
        </w:tabs>
        <w:spacing w:before="139"/>
        <w:ind w:left="1590"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D01AE1" w:rsidRDefault="008C265F">
      <w:pPr>
        <w:pStyle w:val="a3"/>
        <w:tabs>
          <w:tab w:val="left" w:pos="1965"/>
          <w:tab w:val="left" w:pos="2706"/>
          <w:tab w:val="left" w:pos="3042"/>
          <w:tab w:val="left" w:pos="5066"/>
          <w:tab w:val="left" w:pos="5805"/>
          <w:tab w:val="left" w:pos="7255"/>
          <w:tab w:val="left" w:pos="8646"/>
          <w:tab w:val="left" w:pos="9032"/>
        </w:tabs>
        <w:spacing w:before="137" w:line="362" w:lineRule="auto"/>
        <w:ind w:right="849"/>
        <w:jc w:val="left"/>
      </w:pPr>
      <w:r>
        <w:t>Русский</w:t>
      </w:r>
      <w:r>
        <w:tab/>
        <w:t>язык</w:t>
      </w:r>
      <w:r>
        <w:tab/>
        <w:t>-</w:t>
      </w:r>
      <w:r>
        <w:tab/>
        <w:t>государственный</w:t>
      </w:r>
      <w:r>
        <w:tab/>
        <w:t>язык</w:t>
      </w:r>
      <w:r>
        <w:tab/>
        <w:t>Российской</w:t>
      </w:r>
      <w:r>
        <w:tab/>
        <w:t>Федерации</w:t>
      </w:r>
      <w:r>
        <w:tab/>
        <w:t>и</w:t>
      </w:r>
      <w:r>
        <w:tab/>
      </w:r>
      <w:r>
        <w:rPr>
          <w:spacing w:val="-1"/>
        </w:rPr>
        <w:t>язык</w:t>
      </w:r>
      <w:r>
        <w:rPr>
          <w:spacing w:val="-57"/>
        </w:rPr>
        <w:t xml:space="preserve"> </w:t>
      </w:r>
      <w:r>
        <w:t>межнационального</w:t>
      </w:r>
      <w:r>
        <w:rPr>
          <w:spacing w:val="-1"/>
        </w:rPr>
        <w:t xml:space="preserve"> </w:t>
      </w:r>
      <w:r>
        <w:t>общения.</w:t>
      </w:r>
    </w:p>
    <w:p w:rsidR="00D01AE1" w:rsidRDefault="008C265F">
      <w:pPr>
        <w:pStyle w:val="a3"/>
        <w:spacing w:line="271" w:lineRule="exact"/>
        <w:ind w:left="870" w:firstLine="0"/>
        <w:jc w:val="left"/>
      </w:pPr>
      <w:r>
        <w:t>Понятие</w:t>
      </w:r>
      <w:r>
        <w:rPr>
          <w:spacing w:val="-3"/>
        </w:rPr>
        <w:t xml:space="preserve"> </w:t>
      </w:r>
      <w:r>
        <w:t>о</w:t>
      </w:r>
      <w:r>
        <w:rPr>
          <w:spacing w:val="-1"/>
        </w:rPr>
        <w:t xml:space="preserve"> </w:t>
      </w:r>
      <w:r>
        <w:t>литературном</w:t>
      </w:r>
      <w:r>
        <w:rPr>
          <w:spacing w:val="-3"/>
        </w:rPr>
        <w:t xml:space="preserve"> </w:t>
      </w:r>
      <w:r>
        <w:t>языке.</w:t>
      </w:r>
    </w:p>
    <w:p w:rsidR="00D01AE1" w:rsidRDefault="008C265F" w:rsidP="00A8400C">
      <w:pPr>
        <w:pStyle w:val="a4"/>
        <w:numPr>
          <w:ilvl w:val="2"/>
          <w:numId w:val="109"/>
        </w:numPr>
        <w:tabs>
          <w:tab w:val="left" w:pos="1591"/>
        </w:tabs>
        <w:spacing w:before="139"/>
        <w:ind w:left="1590" w:hanging="721"/>
        <w:rPr>
          <w:sz w:val="24"/>
        </w:rPr>
      </w:pPr>
      <w:r>
        <w:rPr>
          <w:sz w:val="24"/>
        </w:rPr>
        <w:t>Язык и</w:t>
      </w:r>
      <w:r>
        <w:rPr>
          <w:spacing w:val="1"/>
          <w:sz w:val="24"/>
        </w:rPr>
        <w:t xml:space="preserve"> </w:t>
      </w:r>
      <w:r>
        <w:rPr>
          <w:sz w:val="24"/>
        </w:rPr>
        <w:t>речь.</w:t>
      </w:r>
    </w:p>
    <w:p w:rsidR="00D01AE1" w:rsidRDefault="008C265F">
      <w:pPr>
        <w:pStyle w:val="a3"/>
        <w:tabs>
          <w:tab w:val="left" w:pos="3115"/>
          <w:tab w:val="left" w:pos="5838"/>
          <w:tab w:val="left" w:pos="8391"/>
        </w:tabs>
        <w:spacing w:before="137" w:line="360" w:lineRule="auto"/>
        <w:ind w:right="849"/>
        <w:jc w:val="left"/>
      </w:pPr>
      <w:r>
        <w:t>Монолог-описание,</w:t>
      </w:r>
      <w:r>
        <w:tab/>
        <w:t>монолог-повествование,</w:t>
      </w:r>
      <w:r>
        <w:tab/>
        <w:t>монолог-рассуждение;</w:t>
      </w:r>
      <w:r>
        <w:tab/>
      </w:r>
      <w:r>
        <w:rPr>
          <w:spacing w:val="-1"/>
        </w:rPr>
        <w:t>сообщение</w:t>
      </w:r>
      <w:r>
        <w:rPr>
          <w:spacing w:val="-57"/>
        </w:rPr>
        <w:t xml:space="preserve"> </w:t>
      </w:r>
      <w:r>
        <w:t>на</w:t>
      </w:r>
      <w:r>
        <w:rPr>
          <w:spacing w:val="-2"/>
        </w:rPr>
        <w:t xml:space="preserve"> </w:t>
      </w:r>
      <w:r>
        <w:t>лингвистическую тему.</w:t>
      </w:r>
    </w:p>
    <w:p w:rsidR="00D01AE1" w:rsidRDefault="008C265F">
      <w:pPr>
        <w:pStyle w:val="a3"/>
        <w:ind w:left="870" w:firstLine="0"/>
        <w:jc w:val="left"/>
      </w:pPr>
      <w:r>
        <w:t>Виды</w:t>
      </w:r>
      <w:r>
        <w:rPr>
          <w:spacing w:val="-2"/>
        </w:rPr>
        <w:t xml:space="preserve"> </w:t>
      </w:r>
      <w:r>
        <w:t>диалога:</w:t>
      </w:r>
      <w:r>
        <w:rPr>
          <w:spacing w:val="-2"/>
        </w:rPr>
        <w:t xml:space="preserve"> </w:t>
      </w:r>
      <w:r>
        <w:t>побуждение</w:t>
      </w:r>
      <w:r>
        <w:rPr>
          <w:spacing w:val="-3"/>
        </w:rPr>
        <w:t xml:space="preserve"> </w:t>
      </w:r>
      <w:r>
        <w:t>к</w:t>
      </w:r>
      <w:r>
        <w:rPr>
          <w:spacing w:val="-2"/>
        </w:rPr>
        <w:t xml:space="preserve"> </w:t>
      </w:r>
      <w:r>
        <w:t>действию,</w:t>
      </w:r>
      <w:r>
        <w:rPr>
          <w:spacing w:val="-2"/>
        </w:rPr>
        <w:t xml:space="preserve"> </w:t>
      </w:r>
      <w:r>
        <w:t>обмен</w:t>
      </w:r>
      <w:r>
        <w:rPr>
          <w:spacing w:val="-4"/>
        </w:rPr>
        <w:t xml:space="preserve"> </w:t>
      </w:r>
      <w:r>
        <w:t>мнениями.</w:t>
      </w:r>
    </w:p>
    <w:p w:rsidR="00D01AE1" w:rsidRDefault="008C265F" w:rsidP="00A8400C">
      <w:pPr>
        <w:pStyle w:val="a4"/>
        <w:numPr>
          <w:ilvl w:val="2"/>
          <w:numId w:val="109"/>
        </w:numPr>
        <w:tabs>
          <w:tab w:val="left" w:pos="1591"/>
        </w:tabs>
        <w:spacing w:before="139"/>
        <w:ind w:left="1590" w:hanging="721"/>
        <w:rPr>
          <w:sz w:val="24"/>
        </w:rPr>
      </w:pPr>
      <w:r>
        <w:rPr>
          <w:sz w:val="24"/>
        </w:rPr>
        <w:t>Текст.</w:t>
      </w:r>
    </w:p>
    <w:p w:rsidR="00D01AE1" w:rsidRDefault="008C265F">
      <w:pPr>
        <w:pStyle w:val="a3"/>
        <w:spacing w:before="137" w:line="360" w:lineRule="auto"/>
        <w:ind w:right="848"/>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D01AE1" w:rsidRDefault="008C265F">
      <w:pPr>
        <w:pStyle w:val="a3"/>
        <w:spacing w:before="2" w:line="360" w:lineRule="auto"/>
        <w:ind w:right="851"/>
      </w:pPr>
      <w:r>
        <w:t>Информационная переработка текста. План текста (простой, сложный; назывной,</w:t>
      </w:r>
      <w:r>
        <w:rPr>
          <w:spacing w:val="1"/>
        </w:rPr>
        <w:t xml:space="preserve"> </w:t>
      </w:r>
      <w:r>
        <w:t>вопросный);</w:t>
      </w:r>
      <w:r>
        <w:rPr>
          <w:spacing w:val="-1"/>
        </w:rPr>
        <w:t xml:space="preserve"> </w:t>
      </w:r>
      <w:r>
        <w:t>главная</w:t>
      </w:r>
      <w:r>
        <w:rPr>
          <w:spacing w:val="-1"/>
        </w:rPr>
        <w:t xml:space="preserve"> </w:t>
      </w:r>
      <w:r>
        <w:t>и</w:t>
      </w:r>
      <w:r>
        <w:rPr>
          <w:spacing w:val="-3"/>
        </w:rPr>
        <w:t xml:space="preserve"> </w:t>
      </w:r>
      <w:r>
        <w:t>второстепенная</w:t>
      </w:r>
      <w:r>
        <w:rPr>
          <w:spacing w:val="-1"/>
        </w:rPr>
        <w:t xml:space="preserve"> </w:t>
      </w:r>
      <w:r>
        <w:t>информация</w:t>
      </w:r>
      <w:r>
        <w:rPr>
          <w:spacing w:val="-1"/>
        </w:rPr>
        <w:t xml:space="preserve"> </w:t>
      </w:r>
      <w:r>
        <w:t>текста; пересказ</w:t>
      </w:r>
      <w:r>
        <w:rPr>
          <w:spacing w:val="-1"/>
        </w:rPr>
        <w:t xml:space="preserve"> </w:t>
      </w:r>
      <w:r>
        <w:t>текста.</w:t>
      </w:r>
    </w:p>
    <w:p w:rsidR="00D01AE1" w:rsidRDefault="008C265F">
      <w:pPr>
        <w:pStyle w:val="a3"/>
        <w:spacing w:line="360" w:lineRule="auto"/>
        <w:ind w:left="870" w:right="6262" w:firstLine="0"/>
        <w:jc w:val="left"/>
      </w:pPr>
      <w:r>
        <w:t>Описание как тип речи.</w:t>
      </w:r>
      <w:r>
        <w:rPr>
          <w:spacing w:val="1"/>
        </w:rPr>
        <w:t xml:space="preserve"> </w:t>
      </w:r>
      <w:r>
        <w:t>Описание внешности человека.</w:t>
      </w:r>
      <w:r>
        <w:rPr>
          <w:spacing w:val="-57"/>
        </w:rPr>
        <w:t xml:space="preserve"> </w:t>
      </w:r>
      <w:r>
        <w:t>Описание</w:t>
      </w:r>
      <w:r>
        <w:rPr>
          <w:spacing w:val="-2"/>
        </w:rPr>
        <w:t xml:space="preserve"> </w:t>
      </w:r>
      <w:r>
        <w:t>помещения.</w:t>
      </w:r>
    </w:p>
    <w:p w:rsidR="00D01AE1" w:rsidRDefault="008C265F">
      <w:pPr>
        <w:pStyle w:val="a3"/>
        <w:ind w:left="870" w:right="7309" w:firstLine="0"/>
        <w:jc w:val="left"/>
      </w:pPr>
      <w:r>
        <w:t>Описание</w:t>
      </w:r>
      <w:r>
        <w:rPr>
          <w:spacing w:val="-4"/>
        </w:rPr>
        <w:t xml:space="preserve"> </w:t>
      </w:r>
      <w:r>
        <w:t>природы.</w:t>
      </w:r>
    </w:p>
    <w:p w:rsidR="00D01AE1" w:rsidRDefault="008C265F">
      <w:pPr>
        <w:pStyle w:val="a3"/>
        <w:spacing w:before="136"/>
        <w:ind w:left="870" w:right="7309" w:firstLine="0"/>
        <w:jc w:val="left"/>
      </w:pPr>
      <w:r>
        <w:t>Описание</w:t>
      </w:r>
      <w:r>
        <w:rPr>
          <w:spacing w:val="-7"/>
        </w:rPr>
        <w:t xml:space="preserve"> </w:t>
      </w:r>
      <w:r>
        <w:t>местности.</w:t>
      </w:r>
    </w:p>
    <w:p w:rsidR="00D01AE1" w:rsidRDefault="008C265F">
      <w:pPr>
        <w:pStyle w:val="a3"/>
        <w:spacing w:before="139"/>
        <w:ind w:left="870" w:right="7309" w:firstLine="0"/>
        <w:jc w:val="left"/>
      </w:pPr>
      <w:r>
        <w:t>Описание</w:t>
      </w:r>
      <w:r>
        <w:rPr>
          <w:spacing w:val="-4"/>
        </w:rPr>
        <w:t xml:space="preserve"> </w:t>
      </w:r>
      <w:r>
        <w:t>действий.</w:t>
      </w:r>
    </w:p>
    <w:p w:rsidR="00D01AE1" w:rsidRDefault="008C265F" w:rsidP="00A8400C">
      <w:pPr>
        <w:pStyle w:val="a4"/>
        <w:numPr>
          <w:ilvl w:val="2"/>
          <w:numId w:val="109"/>
        </w:numPr>
        <w:tabs>
          <w:tab w:val="left" w:pos="1591"/>
        </w:tabs>
        <w:spacing w:before="138" w:line="275" w:lineRule="exact"/>
        <w:ind w:left="1590" w:hanging="721"/>
        <w:rPr>
          <w:sz w:val="24"/>
        </w:rPr>
      </w:pPr>
      <w:r>
        <w:rPr>
          <w:sz w:val="24"/>
        </w:rPr>
        <w:t>Функциональные</w:t>
      </w:r>
      <w:r>
        <w:rPr>
          <w:spacing w:val="-4"/>
          <w:sz w:val="24"/>
        </w:rPr>
        <w:t xml:space="preserve"> </w:t>
      </w:r>
      <w:r>
        <w:rPr>
          <w:sz w:val="24"/>
        </w:rPr>
        <w:t>разновидности</w:t>
      </w:r>
      <w:r>
        <w:rPr>
          <w:spacing w:val="-3"/>
          <w:sz w:val="24"/>
        </w:rPr>
        <w:t xml:space="preserve"> </w:t>
      </w:r>
      <w:r>
        <w:rPr>
          <w:sz w:val="24"/>
        </w:rPr>
        <w:t>языка.</w:t>
      </w:r>
    </w:p>
    <w:p w:rsidR="00D01AE1" w:rsidRDefault="00D01AE1">
      <w:pPr>
        <w:spacing w:line="275" w:lineRule="exact"/>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9"/>
      </w:pPr>
      <w:r>
        <w:t>Официально-деловой</w:t>
      </w:r>
      <w:r>
        <w:rPr>
          <w:spacing w:val="1"/>
        </w:rPr>
        <w:t xml:space="preserve"> </w:t>
      </w:r>
      <w:r>
        <w:t>стиль.</w:t>
      </w:r>
      <w:r>
        <w:rPr>
          <w:spacing w:val="1"/>
        </w:rPr>
        <w:t xml:space="preserve"> </w:t>
      </w:r>
      <w:r>
        <w:t>Заявление.</w:t>
      </w:r>
      <w:r>
        <w:rPr>
          <w:spacing w:val="1"/>
        </w:rPr>
        <w:t xml:space="preserve"> </w:t>
      </w:r>
      <w:r>
        <w:t>Расписка.</w:t>
      </w:r>
      <w:r>
        <w:rPr>
          <w:spacing w:val="1"/>
        </w:rPr>
        <w:t xml:space="preserve"> </w:t>
      </w:r>
      <w:r>
        <w:t>Научный</w:t>
      </w:r>
      <w:r>
        <w:rPr>
          <w:spacing w:val="1"/>
        </w:rPr>
        <w:t xml:space="preserve"> </w:t>
      </w:r>
      <w:r>
        <w:t>стиль.</w:t>
      </w:r>
      <w:r>
        <w:rPr>
          <w:spacing w:val="60"/>
        </w:rPr>
        <w:t xml:space="preserve"> </w:t>
      </w:r>
      <w:r>
        <w:t>Словарная</w:t>
      </w:r>
      <w:r>
        <w:rPr>
          <w:spacing w:val="1"/>
        </w:rPr>
        <w:t xml:space="preserve"> </w:t>
      </w:r>
      <w:r>
        <w:t>статья.</w:t>
      </w:r>
      <w:r>
        <w:rPr>
          <w:spacing w:val="-1"/>
        </w:rPr>
        <w:t xml:space="preserve"> </w:t>
      </w:r>
      <w:r>
        <w:t>Научное</w:t>
      </w:r>
      <w:r>
        <w:rPr>
          <w:spacing w:val="-1"/>
        </w:rPr>
        <w:t xml:space="preserve"> </w:t>
      </w:r>
      <w:r>
        <w:t>сообщение.</w:t>
      </w:r>
    </w:p>
    <w:p w:rsidR="00D01AE1" w:rsidRDefault="008C265F" w:rsidP="00A8400C">
      <w:pPr>
        <w:pStyle w:val="a4"/>
        <w:numPr>
          <w:ilvl w:val="2"/>
          <w:numId w:val="109"/>
        </w:numPr>
        <w:tabs>
          <w:tab w:val="left" w:pos="1591"/>
        </w:tabs>
        <w:spacing w:line="271" w:lineRule="exact"/>
        <w:ind w:left="1590" w:hanging="721"/>
        <w:rPr>
          <w:sz w:val="24"/>
        </w:rPr>
      </w:pPr>
      <w:r>
        <w:rPr>
          <w:sz w:val="24"/>
        </w:rPr>
        <w:t>Система</w:t>
      </w:r>
      <w:r>
        <w:rPr>
          <w:spacing w:val="-3"/>
          <w:sz w:val="24"/>
        </w:rPr>
        <w:t xml:space="preserve"> </w:t>
      </w:r>
      <w:r>
        <w:rPr>
          <w:sz w:val="24"/>
        </w:rPr>
        <w:t>языка.</w:t>
      </w:r>
    </w:p>
    <w:p w:rsidR="00D01AE1" w:rsidRDefault="008C265F" w:rsidP="00A8400C">
      <w:pPr>
        <w:pStyle w:val="a4"/>
        <w:numPr>
          <w:ilvl w:val="3"/>
          <w:numId w:val="109"/>
        </w:numPr>
        <w:tabs>
          <w:tab w:val="left" w:pos="1770"/>
        </w:tabs>
        <w:spacing w:before="140"/>
        <w:rPr>
          <w:sz w:val="24"/>
        </w:rPr>
      </w:pPr>
      <w:r>
        <w:rPr>
          <w:sz w:val="24"/>
        </w:rPr>
        <w:t>Лексикология.</w:t>
      </w:r>
      <w:r>
        <w:rPr>
          <w:spacing w:val="-5"/>
          <w:sz w:val="24"/>
        </w:rPr>
        <w:t xml:space="preserve"> </w:t>
      </w:r>
      <w:r>
        <w:rPr>
          <w:sz w:val="24"/>
        </w:rPr>
        <w:t>Культура</w:t>
      </w:r>
      <w:r>
        <w:rPr>
          <w:spacing w:val="-3"/>
          <w:sz w:val="24"/>
        </w:rPr>
        <w:t xml:space="preserve"> </w:t>
      </w:r>
      <w:r>
        <w:rPr>
          <w:sz w:val="24"/>
        </w:rPr>
        <w:t>речи.</w:t>
      </w:r>
    </w:p>
    <w:p w:rsidR="00D01AE1" w:rsidRDefault="008C265F">
      <w:pPr>
        <w:pStyle w:val="a3"/>
        <w:spacing w:before="136" w:line="360" w:lineRule="auto"/>
        <w:ind w:right="846"/>
      </w:pPr>
      <w:r>
        <w:t>Лексика</w:t>
      </w:r>
      <w:r>
        <w:rPr>
          <w:spacing w:val="30"/>
        </w:rPr>
        <w:t xml:space="preserve"> </w:t>
      </w:r>
      <w:r>
        <w:t>русского</w:t>
      </w:r>
      <w:r>
        <w:rPr>
          <w:spacing w:val="90"/>
        </w:rPr>
        <w:t xml:space="preserve"> </w:t>
      </w:r>
      <w:r>
        <w:t>языка</w:t>
      </w:r>
      <w:r>
        <w:rPr>
          <w:spacing w:val="89"/>
        </w:rPr>
        <w:t xml:space="preserve"> </w:t>
      </w:r>
      <w:r>
        <w:t>с</w:t>
      </w:r>
      <w:r>
        <w:rPr>
          <w:spacing w:val="89"/>
        </w:rPr>
        <w:t xml:space="preserve"> </w:t>
      </w:r>
      <w:r>
        <w:t>точки</w:t>
      </w:r>
      <w:r>
        <w:rPr>
          <w:spacing w:val="91"/>
        </w:rPr>
        <w:t xml:space="preserve"> </w:t>
      </w:r>
      <w:r>
        <w:t>зрения</w:t>
      </w:r>
      <w:r>
        <w:rPr>
          <w:spacing w:val="90"/>
        </w:rPr>
        <w:t xml:space="preserve"> </w:t>
      </w:r>
      <w:r>
        <w:t>еѐ</w:t>
      </w:r>
      <w:r>
        <w:rPr>
          <w:spacing w:val="90"/>
        </w:rPr>
        <w:t xml:space="preserve"> </w:t>
      </w:r>
      <w:r>
        <w:t>происхождения:</w:t>
      </w:r>
      <w:r>
        <w:rPr>
          <w:spacing w:val="96"/>
        </w:rPr>
        <w:t xml:space="preserve"> </w:t>
      </w:r>
      <w:r>
        <w:t>исконно</w:t>
      </w:r>
      <w:r>
        <w:rPr>
          <w:spacing w:val="90"/>
        </w:rPr>
        <w:t xml:space="preserve"> </w:t>
      </w:r>
      <w:r>
        <w:t>русские</w:t>
      </w:r>
      <w:r>
        <w:rPr>
          <w:spacing w:val="-58"/>
        </w:rPr>
        <w:t xml:space="preserve"> </w:t>
      </w:r>
      <w:r>
        <w:t>и</w:t>
      </w:r>
      <w:r>
        <w:rPr>
          <w:spacing w:val="-1"/>
        </w:rPr>
        <w:t xml:space="preserve"> </w:t>
      </w:r>
      <w:r>
        <w:t>заимствованные</w:t>
      </w:r>
      <w:r>
        <w:rPr>
          <w:spacing w:val="-2"/>
        </w:rPr>
        <w:t xml:space="preserve"> </w:t>
      </w:r>
      <w:r>
        <w:t>слова.</w:t>
      </w:r>
    </w:p>
    <w:p w:rsidR="00D01AE1" w:rsidRDefault="008C265F">
      <w:pPr>
        <w:pStyle w:val="a3"/>
        <w:spacing w:line="360" w:lineRule="auto"/>
        <w:ind w:right="849"/>
      </w:pPr>
      <w:r>
        <w:t>Лексика    русского    языка    с    точки    зрения    принадлежности    к    активному</w:t>
      </w:r>
      <w:r>
        <w:rPr>
          <w:spacing w:val="1"/>
        </w:rPr>
        <w:t xml:space="preserve"> </w:t>
      </w:r>
      <w:r>
        <w:t>и</w:t>
      </w:r>
      <w:r>
        <w:rPr>
          <w:spacing w:val="-1"/>
        </w:rPr>
        <w:t xml:space="preserve"> </w:t>
      </w:r>
      <w:r>
        <w:t>пассивному</w:t>
      </w:r>
      <w:r>
        <w:rPr>
          <w:spacing w:val="-6"/>
        </w:rPr>
        <w:t xml:space="preserve"> </w:t>
      </w:r>
      <w:r>
        <w:t>запасу:</w:t>
      </w:r>
      <w:r>
        <w:rPr>
          <w:spacing w:val="-1"/>
        </w:rPr>
        <w:t xml:space="preserve"> </w:t>
      </w:r>
      <w:r>
        <w:t>неологизмы,</w:t>
      </w:r>
      <w:r>
        <w:rPr>
          <w:spacing w:val="1"/>
        </w:rPr>
        <w:t xml:space="preserve"> </w:t>
      </w:r>
      <w:r>
        <w:t>устаревшие слова</w:t>
      </w:r>
      <w:r>
        <w:rPr>
          <w:spacing w:val="-3"/>
        </w:rPr>
        <w:t xml:space="preserve"> </w:t>
      </w:r>
      <w:r>
        <w:t>(историзмы и</w:t>
      </w:r>
      <w:r>
        <w:rPr>
          <w:spacing w:val="-1"/>
        </w:rPr>
        <w:t xml:space="preserve"> </w:t>
      </w:r>
      <w:r>
        <w:t>архаизмы).</w:t>
      </w:r>
    </w:p>
    <w:p w:rsidR="00D01AE1" w:rsidRDefault="008C265F">
      <w:pPr>
        <w:pStyle w:val="a3"/>
        <w:spacing w:before="1" w:line="360" w:lineRule="auto"/>
        <w:ind w:right="850"/>
      </w:pPr>
      <w:r>
        <w:t>Лексика русского языка с точки зрения сферы употребления: общеупотребительная</w:t>
      </w:r>
      <w:r>
        <w:rPr>
          <w:spacing w:val="-57"/>
        </w:rPr>
        <w:t xml:space="preserve"> </w:t>
      </w:r>
      <w:r>
        <w:t>лексика</w:t>
      </w:r>
      <w:r>
        <w:rPr>
          <w:spacing w:val="1"/>
        </w:rPr>
        <w:t xml:space="preserve"> </w:t>
      </w:r>
      <w:r>
        <w:t>и</w:t>
      </w:r>
      <w:r>
        <w:rPr>
          <w:spacing w:val="1"/>
        </w:rPr>
        <w:t xml:space="preserve"> </w:t>
      </w:r>
      <w:r>
        <w:t>лексика</w:t>
      </w:r>
      <w:r>
        <w:rPr>
          <w:spacing w:val="1"/>
        </w:rPr>
        <w:t xml:space="preserve"> </w:t>
      </w:r>
      <w:r>
        <w:t>ограниченного</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p>
    <w:p w:rsidR="00D01AE1" w:rsidRDefault="008C265F">
      <w:pPr>
        <w:pStyle w:val="a3"/>
        <w:spacing w:before="1" w:line="360" w:lineRule="auto"/>
        <w:ind w:right="849"/>
      </w:pPr>
      <w:r>
        <w:t xml:space="preserve">Стилистические   </w:t>
      </w:r>
      <w:r>
        <w:rPr>
          <w:spacing w:val="33"/>
        </w:rPr>
        <w:t xml:space="preserve"> </w:t>
      </w:r>
      <w:r>
        <w:t xml:space="preserve">пласты    </w:t>
      </w:r>
      <w:r>
        <w:rPr>
          <w:spacing w:val="32"/>
        </w:rPr>
        <w:t xml:space="preserve"> </w:t>
      </w:r>
      <w:r>
        <w:t xml:space="preserve">лексики:    </w:t>
      </w:r>
      <w:r>
        <w:rPr>
          <w:spacing w:val="33"/>
        </w:rPr>
        <w:t xml:space="preserve"> </w:t>
      </w:r>
      <w:r>
        <w:t xml:space="preserve">стилистически    </w:t>
      </w:r>
      <w:r>
        <w:rPr>
          <w:spacing w:val="34"/>
        </w:rPr>
        <w:t xml:space="preserve"> </w:t>
      </w:r>
      <w:r>
        <w:t xml:space="preserve">нейтральная,    </w:t>
      </w:r>
      <w:r>
        <w:rPr>
          <w:spacing w:val="33"/>
        </w:rPr>
        <w:t xml:space="preserve"> </w:t>
      </w:r>
      <w:r>
        <w:t>высокая</w:t>
      </w:r>
      <w:r>
        <w:rPr>
          <w:spacing w:val="-58"/>
        </w:rPr>
        <w:t xml:space="preserve"> </w:t>
      </w:r>
      <w:r>
        <w:t>и</w:t>
      </w:r>
      <w:r>
        <w:rPr>
          <w:spacing w:val="-1"/>
        </w:rPr>
        <w:t xml:space="preserve"> </w:t>
      </w:r>
      <w:r>
        <w:t>сниженная лексика.</w:t>
      </w:r>
    </w:p>
    <w:p w:rsidR="00D01AE1" w:rsidRDefault="008C265F">
      <w:pPr>
        <w:pStyle w:val="a3"/>
        <w:spacing w:before="1"/>
        <w:ind w:left="870" w:firstLine="0"/>
      </w:pPr>
      <w:r>
        <w:t>Лексический</w:t>
      </w:r>
      <w:r>
        <w:rPr>
          <w:spacing w:val="-5"/>
        </w:rPr>
        <w:t xml:space="preserve"> </w:t>
      </w:r>
      <w:r>
        <w:t>анализ</w:t>
      </w:r>
      <w:r>
        <w:rPr>
          <w:spacing w:val="-4"/>
        </w:rPr>
        <w:t xml:space="preserve"> </w:t>
      </w:r>
      <w:r>
        <w:t>слов.</w:t>
      </w:r>
    </w:p>
    <w:p w:rsidR="00D01AE1" w:rsidRDefault="008C265F">
      <w:pPr>
        <w:pStyle w:val="a3"/>
        <w:spacing w:before="136" w:line="360" w:lineRule="auto"/>
        <w:ind w:right="853"/>
      </w:pPr>
      <w:r>
        <w:t>Фразеологизмы.</w:t>
      </w:r>
      <w:r>
        <w:rPr>
          <w:spacing w:val="34"/>
        </w:rPr>
        <w:t xml:space="preserve"> </w:t>
      </w:r>
      <w:r>
        <w:t>Их</w:t>
      </w:r>
      <w:r>
        <w:rPr>
          <w:spacing w:val="93"/>
        </w:rPr>
        <w:t xml:space="preserve"> </w:t>
      </w:r>
      <w:r>
        <w:t>признаки</w:t>
      </w:r>
      <w:r>
        <w:rPr>
          <w:spacing w:val="93"/>
        </w:rPr>
        <w:t xml:space="preserve"> </w:t>
      </w:r>
      <w:r>
        <w:t>и</w:t>
      </w:r>
      <w:r>
        <w:rPr>
          <w:spacing w:val="92"/>
        </w:rPr>
        <w:t xml:space="preserve"> </w:t>
      </w:r>
      <w:r>
        <w:t>значение.</w:t>
      </w:r>
      <w:r>
        <w:rPr>
          <w:spacing w:val="92"/>
        </w:rPr>
        <w:t xml:space="preserve"> </w:t>
      </w:r>
      <w:r>
        <w:t>Употребление</w:t>
      </w:r>
      <w:r>
        <w:rPr>
          <w:spacing w:val="93"/>
        </w:rPr>
        <w:t xml:space="preserve"> </w:t>
      </w:r>
      <w:r>
        <w:t>лексических</w:t>
      </w:r>
      <w:r>
        <w:rPr>
          <w:spacing w:val="97"/>
        </w:rPr>
        <w:t xml:space="preserve"> </w:t>
      </w:r>
      <w:r>
        <w:t>средств</w:t>
      </w:r>
      <w:r>
        <w:rPr>
          <w:spacing w:val="-58"/>
        </w:rPr>
        <w:t xml:space="preserve"> </w:t>
      </w:r>
      <w:r>
        <w:t>в</w:t>
      </w:r>
      <w:r>
        <w:rPr>
          <w:spacing w:val="-2"/>
        </w:rPr>
        <w:t xml:space="preserve"> </w:t>
      </w:r>
      <w:r>
        <w:t>соответствии с</w:t>
      </w:r>
      <w:r>
        <w:rPr>
          <w:spacing w:val="-1"/>
        </w:rPr>
        <w:t xml:space="preserve"> </w:t>
      </w:r>
      <w:r>
        <w:t>ситуацией общения.</w:t>
      </w:r>
    </w:p>
    <w:p w:rsidR="00D01AE1" w:rsidRDefault="008C265F">
      <w:pPr>
        <w:pStyle w:val="a3"/>
        <w:spacing w:line="362" w:lineRule="auto"/>
        <w:ind w:right="856"/>
      </w:pPr>
      <w:r>
        <w:t xml:space="preserve">Оценка   </w:t>
      </w:r>
      <w:r>
        <w:rPr>
          <w:spacing w:val="1"/>
        </w:rPr>
        <w:t xml:space="preserve"> </w:t>
      </w:r>
      <w:r>
        <w:t>своей     и     чужой     речи     с     точки     зрения     точного,     уместного</w:t>
      </w:r>
      <w:r>
        <w:rPr>
          <w:spacing w:val="-57"/>
        </w:rPr>
        <w:t xml:space="preserve"> </w:t>
      </w:r>
      <w:r>
        <w:t>и</w:t>
      </w:r>
      <w:r>
        <w:rPr>
          <w:spacing w:val="-1"/>
        </w:rPr>
        <w:t xml:space="preserve"> </w:t>
      </w:r>
      <w:r>
        <w:t>выразительного словоупотребления.</w:t>
      </w:r>
    </w:p>
    <w:p w:rsidR="00D01AE1" w:rsidRDefault="008C265F">
      <w:pPr>
        <w:pStyle w:val="a3"/>
        <w:spacing w:line="360" w:lineRule="auto"/>
        <w:ind w:left="870" w:right="5725" w:firstLine="0"/>
        <w:jc w:val="left"/>
      </w:pPr>
      <w:r>
        <w:t>Эпитеты, метафоры, олицетворения.</w:t>
      </w:r>
      <w:r>
        <w:rPr>
          <w:spacing w:val="-57"/>
        </w:rPr>
        <w:t xml:space="preserve"> </w:t>
      </w:r>
      <w:r>
        <w:t>Лексические</w:t>
      </w:r>
      <w:r>
        <w:rPr>
          <w:spacing w:val="-2"/>
        </w:rPr>
        <w:t xml:space="preserve"> </w:t>
      </w:r>
      <w:r>
        <w:t>словари.</w:t>
      </w:r>
    </w:p>
    <w:p w:rsidR="00D01AE1" w:rsidRDefault="008C265F" w:rsidP="00A8400C">
      <w:pPr>
        <w:pStyle w:val="a4"/>
        <w:numPr>
          <w:ilvl w:val="3"/>
          <w:numId w:val="109"/>
        </w:numPr>
        <w:tabs>
          <w:tab w:val="left" w:pos="1770"/>
        </w:tabs>
        <w:spacing w:line="360" w:lineRule="auto"/>
        <w:ind w:left="870" w:right="1935" w:firstLine="0"/>
        <w:rPr>
          <w:sz w:val="24"/>
        </w:rPr>
      </w:pPr>
      <w:r>
        <w:rPr>
          <w:sz w:val="24"/>
        </w:rPr>
        <w:t>Словообразование. Культура речи. Орфография.</w:t>
      </w:r>
      <w:r>
        <w:rPr>
          <w:spacing w:val="1"/>
          <w:sz w:val="24"/>
        </w:rPr>
        <w:t xml:space="preserve"> </w:t>
      </w:r>
      <w:r>
        <w:rPr>
          <w:sz w:val="24"/>
        </w:rPr>
        <w:t>Формообразующие</w:t>
      </w:r>
      <w:r>
        <w:rPr>
          <w:spacing w:val="-4"/>
          <w:sz w:val="24"/>
        </w:rPr>
        <w:t xml:space="preserve"> </w:t>
      </w:r>
      <w:r>
        <w:rPr>
          <w:sz w:val="24"/>
        </w:rPr>
        <w:t>и</w:t>
      </w:r>
      <w:r>
        <w:rPr>
          <w:spacing w:val="-3"/>
          <w:sz w:val="24"/>
        </w:rPr>
        <w:t xml:space="preserve"> </w:t>
      </w:r>
      <w:r>
        <w:rPr>
          <w:sz w:val="24"/>
        </w:rPr>
        <w:t>словообразующие</w:t>
      </w:r>
      <w:r>
        <w:rPr>
          <w:spacing w:val="-4"/>
          <w:sz w:val="24"/>
        </w:rPr>
        <w:t xml:space="preserve"> </w:t>
      </w:r>
      <w:r>
        <w:rPr>
          <w:sz w:val="24"/>
        </w:rPr>
        <w:t>морфемы.</w:t>
      </w:r>
      <w:r>
        <w:rPr>
          <w:spacing w:val="-3"/>
          <w:sz w:val="24"/>
        </w:rPr>
        <w:t xml:space="preserve"> </w:t>
      </w:r>
      <w:r>
        <w:rPr>
          <w:sz w:val="24"/>
        </w:rPr>
        <w:t>Производящая</w:t>
      </w:r>
      <w:r>
        <w:rPr>
          <w:spacing w:val="-3"/>
          <w:sz w:val="24"/>
        </w:rPr>
        <w:t xml:space="preserve"> </w:t>
      </w:r>
      <w:r>
        <w:rPr>
          <w:sz w:val="24"/>
        </w:rPr>
        <w:t>основа.</w:t>
      </w:r>
    </w:p>
    <w:p w:rsidR="00D01AE1" w:rsidRDefault="008C265F">
      <w:pPr>
        <w:pStyle w:val="a3"/>
        <w:spacing w:line="360" w:lineRule="auto"/>
        <w:ind w:right="849"/>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1"/>
        </w:rPr>
        <w:t xml:space="preserve"> </w:t>
      </w:r>
      <w:r>
        <w:t>бессуффиксный,</w:t>
      </w:r>
      <w:r>
        <w:rPr>
          <w:spacing w:val="1"/>
        </w:rPr>
        <w:t xml:space="preserve"> </w:t>
      </w:r>
      <w:r>
        <w:t>сложение,</w:t>
      </w:r>
      <w:r>
        <w:rPr>
          <w:spacing w:val="1"/>
        </w:rPr>
        <w:t xml:space="preserve"> </w:t>
      </w:r>
      <w:r>
        <w:t>переход</w:t>
      </w:r>
      <w:r>
        <w:rPr>
          <w:spacing w:val="1"/>
        </w:rPr>
        <w:t xml:space="preserve"> </w:t>
      </w:r>
      <w:r>
        <w:t>из</w:t>
      </w:r>
      <w:r>
        <w:rPr>
          <w:spacing w:val="1"/>
        </w:rPr>
        <w:t xml:space="preserve"> </w:t>
      </w:r>
      <w:r>
        <w:t>одной</w:t>
      </w:r>
      <w:r>
        <w:rPr>
          <w:spacing w:val="-1"/>
        </w:rPr>
        <w:t xml:space="preserve"> </w:t>
      </w:r>
      <w:r>
        <w:t>части речи в</w:t>
      </w:r>
      <w:r>
        <w:rPr>
          <w:spacing w:val="-1"/>
        </w:rPr>
        <w:t xml:space="preserve"> </w:t>
      </w:r>
      <w:r>
        <w:t>другую).</w:t>
      </w:r>
    </w:p>
    <w:p w:rsidR="00D01AE1" w:rsidRDefault="008C265F">
      <w:pPr>
        <w:pStyle w:val="a3"/>
        <w:spacing w:line="360" w:lineRule="auto"/>
        <w:ind w:right="852"/>
      </w:pPr>
      <w:r>
        <w:t>Морфемный</w:t>
      </w:r>
      <w:r>
        <w:rPr>
          <w:spacing w:val="93"/>
        </w:rPr>
        <w:t xml:space="preserve"> </w:t>
      </w:r>
      <w:r>
        <w:t xml:space="preserve">и  </w:t>
      </w:r>
      <w:r>
        <w:rPr>
          <w:spacing w:val="32"/>
        </w:rPr>
        <w:t xml:space="preserve"> </w:t>
      </w:r>
      <w:r>
        <w:t xml:space="preserve">словообразовательный  </w:t>
      </w:r>
      <w:r>
        <w:rPr>
          <w:spacing w:val="32"/>
        </w:rPr>
        <w:t xml:space="preserve"> </w:t>
      </w:r>
      <w:r>
        <w:t xml:space="preserve">анализ  </w:t>
      </w:r>
      <w:r>
        <w:rPr>
          <w:spacing w:val="32"/>
        </w:rPr>
        <w:t xml:space="preserve"> </w:t>
      </w:r>
      <w:r>
        <w:t xml:space="preserve">слов.  </w:t>
      </w:r>
      <w:r>
        <w:rPr>
          <w:spacing w:val="31"/>
        </w:rPr>
        <w:t xml:space="preserve"> </w:t>
      </w:r>
      <w:r>
        <w:t xml:space="preserve">Правописание  </w:t>
      </w:r>
      <w:r>
        <w:rPr>
          <w:spacing w:val="30"/>
        </w:rPr>
        <w:t xml:space="preserve"> </w:t>
      </w:r>
      <w:r>
        <w:t>сложных</w:t>
      </w:r>
      <w:r>
        <w:rPr>
          <w:spacing w:val="-58"/>
        </w:rPr>
        <w:t xml:space="preserve"> </w:t>
      </w:r>
      <w:r>
        <w:t>и</w:t>
      </w:r>
      <w:r>
        <w:rPr>
          <w:spacing w:val="-1"/>
        </w:rPr>
        <w:t xml:space="preserve"> </w:t>
      </w:r>
      <w:r>
        <w:t>сложносокращѐнных</w:t>
      </w:r>
      <w:r>
        <w:rPr>
          <w:spacing w:val="-1"/>
        </w:rPr>
        <w:t xml:space="preserve"> </w:t>
      </w:r>
      <w:r>
        <w:t>слов.</w:t>
      </w:r>
    </w:p>
    <w:p w:rsidR="00D01AE1" w:rsidRDefault="008C265F">
      <w:pPr>
        <w:pStyle w:val="a3"/>
        <w:spacing w:line="360" w:lineRule="auto"/>
        <w:ind w:right="845"/>
      </w:pPr>
      <w:r>
        <w:t xml:space="preserve">Нормы   правописания   корня   -кас-   -   -кос-   с   чередованием   </w:t>
      </w:r>
      <w:r>
        <w:rPr>
          <w:position w:val="1"/>
        </w:rPr>
        <w:t>а   //   о,   гласных</w:t>
      </w:r>
      <w:r>
        <w:rPr>
          <w:spacing w:val="-57"/>
          <w:position w:val="1"/>
        </w:rPr>
        <w:t xml:space="preserve"> </w:t>
      </w:r>
      <w:r>
        <w:t>в</w:t>
      </w:r>
      <w:r>
        <w:rPr>
          <w:spacing w:val="-2"/>
        </w:rPr>
        <w:t xml:space="preserve"> </w:t>
      </w:r>
      <w:r>
        <w:t>приставках пре-</w:t>
      </w:r>
      <w:r>
        <w:rPr>
          <w:spacing w:val="-1"/>
        </w:rPr>
        <w:t xml:space="preserve"> </w:t>
      </w:r>
      <w:r>
        <w:t>и</w:t>
      </w:r>
      <w:r>
        <w:rPr>
          <w:spacing w:val="1"/>
        </w:rPr>
        <w:t xml:space="preserve"> </w:t>
      </w:r>
      <w:r>
        <w:t>при-.</w:t>
      </w:r>
    </w:p>
    <w:p w:rsidR="00D01AE1" w:rsidRDefault="008C265F">
      <w:pPr>
        <w:pStyle w:val="a3"/>
        <w:ind w:left="870" w:firstLine="0"/>
      </w:pPr>
      <w:r>
        <w:t>Орфографический</w:t>
      </w:r>
      <w:r>
        <w:rPr>
          <w:spacing w:val="-4"/>
        </w:rPr>
        <w:t xml:space="preserve"> </w:t>
      </w:r>
      <w:r>
        <w:t>анализ</w:t>
      </w:r>
      <w:r>
        <w:rPr>
          <w:spacing w:val="-4"/>
        </w:rPr>
        <w:t xml:space="preserve"> </w:t>
      </w:r>
      <w:r>
        <w:t>слов</w:t>
      </w:r>
      <w:r>
        <w:rPr>
          <w:spacing w:val="-4"/>
        </w:rPr>
        <w:t xml:space="preserve"> </w:t>
      </w:r>
      <w:r>
        <w:t>(в</w:t>
      </w:r>
      <w:r>
        <w:rPr>
          <w:spacing w:val="-5"/>
        </w:rPr>
        <w:t xml:space="preserve"> </w:t>
      </w:r>
      <w:r>
        <w:t>рамках</w:t>
      </w:r>
      <w:r>
        <w:rPr>
          <w:spacing w:val="-2"/>
        </w:rPr>
        <w:t xml:space="preserve"> </w:t>
      </w:r>
      <w:r>
        <w:t>изученного).</w:t>
      </w:r>
    </w:p>
    <w:p w:rsidR="00D01AE1" w:rsidRDefault="008C265F" w:rsidP="00A8400C">
      <w:pPr>
        <w:pStyle w:val="a4"/>
        <w:numPr>
          <w:ilvl w:val="3"/>
          <w:numId w:val="109"/>
        </w:numPr>
        <w:tabs>
          <w:tab w:val="left" w:pos="1770"/>
        </w:tabs>
        <w:spacing w:before="134" w:line="360" w:lineRule="auto"/>
        <w:ind w:left="870" w:right="4201" w:firstLine="0"/>
        <w:rPr>
          <w:sz w:val="24"/>
        </w:rPr>
      </w:pPr>
      <w:r>
        <w:rPr>
          <w:sz w:val="24"/>
        </w:rPr>
        <w:t>Морфология. Культура речи. Орфография.</w:t>
      </w:r>
      <w:r>
        <w:rPr>
          <w:spacing w:val="-57"/>
          <w:sz w:val="24"/>
        </w:rPr>
        <w:t xml:space="preserve"> </w:t>
      </w:r>
      <w:r>
        <w:rPr>
          <w:sz w:val="24"/>
        </w:rPr>
        <w:t>19.7.5.3.1.</w:t>
      </w:r>
      <w:r>
        <w:rPr>
          <w:spacing w:val="-1"/>
          <w:sz w:val="24"/>
        </w:rPr>
        <w:t xml:space="preserve"> </w:t>
      </w:r>
      <w:r>
        <w:rPr>
          <w:sz w:val="24"/>
        </w:rPr>
        <w:t>Имя существительное.</w:t>
      </w:r>
    </w:p>
    <w:p w:rsidR="00D01AE1" w:rsidRDefault="008C265F">
      <w:pPr>
        <w:pStyle w:val="a3"/>
        <w:ind w:left="870" w:firstLine="0"/>
        <w:jc w:val="left"/>
      </w:pPr>
      <w:r>
        <w:t>Особенности</w:t>
      </w:r>
      <w:r>
        <w:rPr>
          <w:spacing w:val="-4"/>
        </w:rPr>
        <w:t xml:space="preserve"> </w:t>
      </w:r>
      <w:r>
        <w:t>словообразования.</w:t>
      </w:r>
    </w:p>
    <w:p w:rsidR="00D01AE1" w:rsidRDefault="008C265F">
      <w:pPr>
        <w:pStyle w:val="a3"/>
        <w:tabs>
          <w:tab w:val="left" w:pos="1798"/>
          <w:tab w:val="left" w:pos="3500"/>
          <w:tab w:val="left" w:pos="4220"/>
          <w:tab w:val="left" w:pos="6303"/>
          <w:tab w:val="left" w:pos="7188"/>
          <w:tab w:val="left" w:pos="8577"/>
        </w:tabs>
        <w:spacing w:before="140" w:line="360" w:lineRule="auto"/>
        <w:ind w:right="848"/>
        <w:jc w:val="left"/>
      </w:pPr>
      <w:r>
        <w:t>Нормы</w:t>
      </w:r>
      <w:r>
        <w:tab/>
        <w:t>произношения</w:t>
      </w:r>
      <w:r>
        <w:tab/>
        <w:t>имѐн</w:t>
      </w:r>
      <w:r>
        <w:tab/>
        <w:t>существительных,</w:t>
      </w:r>
      <w:r>
        <w:tab/>
        <w:t>нормы</w:t>
      </w:r>
      <w:r>
        <w:tab/>
        <w:t>постановки</w:t>
      </w:r>
      <w:r>
        <w:tab/>
      </w:r>
      <w:r>
        <w:rPr>
          <w:spacing w:val="-1"/>
        </w:rPr>
        <w:t>ударения</w:t>
      </w:r>
      <w:r>
        <w:rPr>
          <w:spacing w:val="-57"/>
        </w:rPr>
        <w:t xml:space="preserve"> </w:t>
      </w:r>
      <w:r>
        <w:t>(в</w:t>
      </w:r>
      <w:r>
        <w:rPr>
          <w:spacing w:val="-3"/>
        </w:rPr>
        <w:t xml:space="preserve"> </w:t>
      </w:r>
      <w:r>
        <w:t>рамках</w:t>
      </w:r>
      <w:r>
        <w:rPr>
          <w:spacing w:val="2"/>
        </w:rPr>
        <w:t xml:space="preserve"> </w:t>
      </w:r>
      <w:r>
        <w:t>изученного).</w:t>
      </w:r>
    </w:p>
    <w:p w:rsidR="00D01AE1" w:rsidRDefault="008C265F">
      <w:pPr>
        <w:pStyle w:val="a3"/>
        <w:ind w:left="870" w:firstLine="0"/>
        <w:jc w:val="left"/>
      </w:pPr>
      <w:r>
        <w:t>Нормы</w:t>
      </w:r>
      <w:r>
        <w:rPr>
          <w:spacing w:val="-4"/>
        </w:rPr>
        <w:t xml:space="preserve"> </w:t>
      </w:r>
      <w:r>
        <w:t>словоизменения</w:t>
      </w:r>
      <w:r>
        <w:rPr>
          <w:spacing w:val="-4"/>
        </w:rPr>
        <w:t xml:space="preserve"> </w:t>
      </w:r>
      <w:r>
        <w:t>имѐн</w:t>
      </w:r>
      <w:r>
        <w:rPr>
          <w:spacing w:val="-4"/>
        </w:rPr>
        <w:t xml:space="preserve"> </w:t>
      </w:r>
      <w:r>
        <w:t>существительных.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70" w:firstLine="0"/>
        <w:jc w:val="left"/>
      </w:pPr>
      <w:r>
        <w:t>Морфологический</w:t>
      </w:r>
      <w:r>
        <w:rPr>
          <w:spacing w:val="-6"/>
        </w:rPr>
        <w:t xml:space="preserve"> </w:t>
      </w:r>
      <w:r>
        <w:t>анализ</w:t>
      </w:r>
      <w:r>
        <w:rPr>
          <w:spacing w:val="-5"/>
        </w:rPr>
        <w:t xml:space="preserve"> </w:t>
      </w:r>
      <w:r>
        <w:t>имѐн</w:t>
      </w:r>
      <w:r>
        <w:rPr>
          <w:spacing w:val="-5"/>
        </w:rPr>
        <w:t xml:space="preserve"> </w:t>
      </w:r>
      <w:r>
        <w:t>существительных.</w:t>
      </w:r>
    </w:p>
    <w:p w:rsidR="00D01AE1" w:rsidRDefault="008C265F">
      <w:pPr>
        <w:pStyle w:val="a3"/>
        <w:spacing w:before="140" w:line="360" w:lineRule="auto"/>
        <w:ind w:left="870" w:right="1526" w:firstLine="0"/>
        <w:jc w:val="left"/>
      </w:pPr>
      <w:r>
        <w:t>Правила слитного и дефисного написания пол- и полу- со словами.</w:t>
      </w:r>
      <w:r>
        <w:rPr>
          <w:spacing w:val="1"/>
        </w:rPr>
        <w:t xml:space="preserve"> </w:t>
      </w:r>
      <w:r>
        <w:t>Орфографический</w:t>
      </w:r>
      <w:r>
        <w:rPr>
          <w:spacing w:val="-6"/>
        </w:rPr>
        <w:t xml:space="preserve"> </w:t>
      </w:r>
      <w:r>
        <w:t>анализ</w:t>
      </w:r>
      <w:r>
        <w:rPr>
          <w:spacing w:val="-5"/>
        </w:rPr>
        <w:t xml:space="preserve"> </w:t>
      </w:r>
      <w:r>
        <w:t>имѐн</w:t>
      </w:r>
      <w:r>
        <w:rPr>
          <w:spacing w:val="-5"/>
        </w:rPr>
        <w:t xml:space="preserve"> </w:t>
      </w:r>
      <w:r>
        <w:t>существительных</w:t>
      </w:r>
      <w:r>
        <w:rPr>
          <w:spacing w:val="-4"/>
        </w:rPr>
        <w:t xml:space="preserve"> </w:t>
      </w:r>
      <w:r>
        <w:t>(в</w:t>
      </w:r>
      <w:r>
        <w:rPr>
          <w:spacing w:val="-6"/>
        </w:rPr>
        <w:t xml:space="preserve"> </w:t>
      </w:r>
      <w:r>
        <w:t>рамках</w:t>
      </w:r>
      <w:r>
        <w:rPr>
          <w:spacing w:val="-4"/>
        </w:rPr>
        <w:t xml:space="preserve"> </w:t>
      </w:r>
      <w:r>
        <w:t>изученного).</w:t>
      </w:r>
      <w:r>
        <w:rPr>
          <w:spacing w:val="-57"/>
        </w:rPr>
        <w:t xml:space="preserve"> </w:t>
      </w:r>
      <w:r>
        <w:t>19.7.5.3.2.</w:t>
      </w:r>
      <w:r>
        <w:rPr>
          <w:spacing w:val="-1"/>
        </w:rPr>
        <w:t xml:space="preserve"> </w:t>
      </w:r>
      <w:r>
        <w:rPr>
          <w:position w:val="1"/>
        </w:rPr>
        <w:t>Имя прилагательное.</w:t>
      </w:r>
    </w:p>
    <w:p w:rsidR="00D01AE1" w:rsidRDefault="008C265F">
      <w:pPr>
        <w:pStyle w:val="a3"/>
        <w:spacing w:before="1" w:line="360" w:lineRule="auto"/>
        <w:ind w:left="870" w:right="1526" w:firstLine="0"/>
        <w:jc w:val="left"/>
      </w:pPr>
      <w:r>
        <w:t>Качественные,</w:t>
      </w:r>
      <w:r>
        <w:rPr>
          <w:spacing w:val="-5"/>
        </w:rPr>
        <w:t xml:space="preserve"> </w:t>
      </w:r>
      <w:r>
        <w:t>относительные</w:t>
      </w:r>
      <w:r>
        <w:rPr>
          <w:spacing w:val="-7"/>
        </w:rPr>
        <w:t xml:space="preserve"> </w:t>
      </w:r>
      <w:r>
        <w:t>и</w:t>
      </w:r>
      <w:r>
        <w:rPr>
          <w:spacing w:val="-5"/>
        </w:rPr>
        <w:t xml:space="preserve"> </w:t>
      </w:r>
      <w:r>
        <w:t>притяжательные</w:t>
      </w:r>
      <w:r>
        <w:rPr>
          <w:spacing w:val="-6"/>
        </w:rPr>
        <w:t xml:space="preserve"> </w:t>
      </w:r>
      <w:r>
        <w:t>имена</w:t>
      </w:r>
      <w:r>
        <w:rPr>
          <w:spacing w:val="-6"/>
        </w:rPr>
        <w:t xml:space="preserve"> </w:t>
      </w:r>
      <w:r>
        <w:t>прилагательные.</w:t>
      </w:r>
      <w:r>
        <w:rPr>
          <w:spacing w:val="-57"/>
        </w:rPr>
        <w:t xml:space="preserve"> </w:t>
      </w:r>
      <w:r>
        <w:t>Степени</w:t>
      </w:r>
      <w:r>
        <w:rPr>
          <w:spacing w:val="-1"/>
        </w:rPr>
        <w:t xml:space="preserve"> </w:t>
      </w:r>
      <w:r>
        <w:t>сравнения</w:t>
      </w:r>
      <w:r>
        <w:rPr>
          <w:spacing w:val="-4"/>
        </w:rPr>
        <w:t xml:space="preserve"> </w:t>
      </w:r>
      <w:r>
        <w:t>качественных имѐн прилагательных.</w:t>
      </w:r>
    </w:p>
    <w:p w:rsidR="00D01AE1" w:rsidRDefault="008C265F">
      <w:pPr>
        <w:pStyle w:val="a3"/>
        <w:spacing w:line="360" w:lineRule="auto"/>
        <w:ind w:left="870" w:right="3509" w:firstLine="0"/>
        <w:jc w:val="left"/>
      </w:pPr>
      <w:r>
        <w:t>Словообразование имѐн прилагательных.</w:t>
      </w:r>
      <w:r>
        <w:rPr>
          <w:spacing w:val="1"/>
        </w:rPr>
        <w:t xml:space="preserve"> </w:t>
      </w:r>
      <w:r>
        <w:t>Морфологический анализ имѐн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имѐн прилагательных.</w:t>
      </w:r>
      <w:r>
        <w:rPr>
          <w:spacing w:val="-57"/>
        </w:rPr>
        <w:t xml:space="preserve"> </w:t>
      </w:r>
      <w:r>
        <w:t>Правописание</w:t>
      </w:r>
      <w:r>
        <w:rPr>
          <w:spacing w:val="-2"/>
        </w:rPr>
        <w:t xml:space="preserve"> </w:t>
      </w:r>
      <w:r>
        <w:t>сложных</w:t>
      </w:r>
      <w:r>
        <w:rPr>
          <w:spacing w:val="-1"/>
        </w:rPr>
        <w:t xml:space="preserve"> </w:t>
      </w:r>
      <w:r>
        <w:t>имѐн</w:t>
      </w:r>
      <w:r>
        <w:rPr>
          <w:spacing w:val="-1"/>
        </w:rPr>
        <w:t xml:space="preserve"> </w:t>
      </w:r>
      <w:r>
        <w:t>прилагательных.</w:t>
      </w:r>
    </w:p>
    <w:p w:rsidR="00D01AE1" w:rsidRDefault="008C265F">
      <w:pPr>
        <w:pStyle w:val="a3"/>
        <w:tabs>
          <w:tab w:val="left" w:pos="1829"/>
          <w:tab w:val="left" w:pos="3563"/>
          <w:tab w:val="left" w:pos="4314"/>
          <w:tab w:val="left" w:pos="6266"/>
          <w:tab w:val="left" w:pos="7184"/>
          <w:tab w:val="left" w:pos="8359"/>
          <w:tab w:val="left" w:pos="8786"/>
        </w:tabs>
        <w:spacing w:line="360" w:lineRule="auto"/>
        <w:ind w:right="857"/>
        <w:jc w:val="left"/>
      </w:pPr>
      <w:r>
        <w:t>Нормы</w:t>
      </w:r>
      <w:r>
        <w:tab/>
        <w:t>произношения</w:t>
      </w:r>
      <w:r>
        <w:tab/>
        <w:t>имѐн</w:t>
      </w:r>
      <w:r>
        <w:tab/>
        <w:t>прилагательных,</w:t>
      </w:r>
      <w:r>
        <w:tab/>
        <w:t>нормы</w:t>
      </w:r>
      <w:r>
        <w:tab/>
        <w:t>ударения</w:t>
      </w:r>
      <w:r>
        <w:tab/>
        <w:t>(в</w:t>
      </w:r>
      <w:r>
        <w:tab/>
      </w:r>
      <w:r>
        <w:rPr>
          <w:spacing w:val="-1"/>
        </w:rPr>
        <w:t>рамках</w:t>
      </w:r>
      <w:r>
        <w:rPr>
          <w:spacing w:val="-57"/>
        </w:rPr>
        <w:t xml:space="preserve"> </w:t>
      </w:r>
      <w:r>
        <w:t>изученного).</w:t>
      </w:r>
    </w:p>
    <w:p w:rsidR="00D01AE1" w:rsidRDefault="008C265F">
      <w:pPr>
        <w:pStyle w:val="a3"/>
        <w:ind w:left="870" w:firstLine="0"/>
        <w:jc w:val="left"/>
      </w:pPr>
      <w:r>
        <w:t>Орфографический</w:t>
      </w:r>
      <w:r>
        <w:rPr>
          <w:spacing w:val="-4"/>
        </w:rPr>
        <w:t xml:space="preserve"> </w:t>
      </w:r>
      <w:r>
        <w:t>анализ</w:t>
      </w:r>
      <w:r>
        <w:rPr>
          <w:spacing w:val="-3"/>
        </w:rPr>
        <w:t xml:space="preserve"> </w:t>
      </w:r>
      <w:r>
        <w:t>имени</w:t>
      </w:r>
      <w:r>
        <w:rPr>
          <w:spacing w:val="-3"/>
        </w:rPr>
        <w:t xml:space="preserve"> </w:t>
      </w:r>
      <w:r>
        <w:t>прилагательного</w:t>
      </w:r>
      <w:r>
        <w:rPr>
          <w:spacing w:val="-3"/>
        </w:rPr>
        <w:t xml:space="preserve"> </w:t>
      </w:r>
      <w:r>
        <w:t>(в</w:t>
      </w:r>
      <w:r>
        <w:rPr>
          <w:spacing w:val="-5"/>
        </w:rPr>
        <w:t xml:space="preserve"> </w:t>
      </w:r>
      <w:r>
        <w:t>рамках</w:t>
      </w:r>
      <w:r>
        <w:rPr>
          <w:spacing w:val="-1"/>
        </w:rPr>
        <w:t xml:space="preserve"> </w:t>
      </w:r>
      <w:r>
        <w:t>изученного).</w:t>
      </w:r>
    </w:p>
    <w:p w:rsidR="00D01AE1" w:rsidRDefault="008C265F" w:rsidP="00A8400C">
      <w:pPr>
        <w:pStyle w:val="a4"/>
        <w:numPr>
          <w:ilvl w:val="4"/>
          <w:numId w:val="109"/>
        </w:numPr>
        <w:tabs>
          <w:tab w:val="left" w:pos="1950"/>
        </w:tabs>
        <w:spacing w:before="136"/>
        <w:rPr>
          <w:sz w:val="24"/>
        </w:rPr>
      </w:pPr>
      <w:r>
        <w:rPr>
          <w:position w:val="1"/>
          <w:sz w:val="24"/>
        </w:rPr>
        <w:t>Имя</w:t>
      </w:r>
      <w:r>
        <w:rPr>
          <w:spacing w:val="-3"/>
          <w:position w:val="1"/>
          <w:sz w:val="24"/>
        </w:rPr>
        <w:t xml:space="preserve"> </w:t>
      </w:r>
      <w:r>
        <w:rPr>
          <w:position w:val="1"/>
          <w:sz w:val="24"/>
        </w:rPr>
        <w:t>числительное.</w:t>
      </w:r>
    </w:p>
    <w:p w:rsidR="00D01AE1" w:rsidRDefault="008C265F">
      <w:pPr>
        <w:pStyle w:val="a3"/>
        <w:spacing w:before="139" w:line="360" w:lineRule="auto"/>
        <w:ind w:right="840"/>
        <w:jc w:val="left"/>
      </w:pPr>
      <w:r>
        <w:t>Общее</w:t>
      </w:r>
      <w:r>
        <w:rPr>
          <w:spacing w:val="32"/>
        </w:rPr>
        <w:t xml:space="preserve"> </w:t>
      </w:r>
      <w:r>
        <w:t>грамматическое</w:t>
      </w:r>
      <w:r>
        <w:rPr>
          <w:spacing w:val="35"/>
        </w:rPr>
        <w:t xml:space="preserve"> </w:t>
      </w:r>
      <w:r>
        <w:t>значение</w:t>
      </w:r>
      <w:r>
        <w:rPr>
          <w:spacing w:val="31"/>
        </w:rPr>
        <w:t xml:space="preserve"> </w:t>
      </w:r>
      <w:r>
        <w:t>имени</w:t>
      </w:r>
      <w:r>
        <w:rPr>
          <w:spacing w:val="35"/>
        </w:rPr>
        <w:t xml:space="preserve"> </w:t>
      </w:r>
      <w:r>
        <w:t>числительного.</w:t>
      </w:r>
      <w:r>
        <w:rPr>
          <w:spacing w:val="32"/>
        </w:rPr>
        <w:t xml:space="preserve"> </w:t>
      </w:r>
      <w:r>
        <w:t>Синтаксические</w:t>
      </w:r>
      <w:r>
        <w:rPr>
          <w:spacing w:val="33"/>
        </w:rPr>
        <w:t xml:space="preserve"> </w:t>
      </w:r>
      <w:r>
        <w:t>функции</w:t>
      </w:r>
      <w:r>
        <w:rPr>
          <w:spacing w:val="-57"/>
        </w:rPr>
        <w:t xml:space="preserve"> </w:t>
      </w:r>
      <w:r>
        <w:t>имѐн</w:t>
      </w:r>
      <w:r>
        <w:rPr>
          <w:spacing w:val="-1"/>
        </w:rPr>
        <w:t xml:space="preserve"> </w:t>
      </w:r>
      <w:r>
        <w:t>числительных.</w:t>
      </w:r>
    </w:p>
    <w:p w:rsidR="00D01AE1" w:rsidRDefault="008C265F">
      <w:pPr>
        <w:pStyle w:val="a3"/>
        <w:spacing w:line="360" w:lineRule="auto"/>
        <w:ind w:right="1526"/>
        <w:jc w:val="left"/>
      </w:pPr>
      <w:r>
        <w:rPr>
          <w:position w:val="1"/>
        </w:rPr>
        <w:t>Разряды</w:t>
      </w:r>
      <w:r>
        <w:rPr>
          <w:spacing w:val="1"/>
          <w:position w:val="1"/>
        </w:rPr>
        <w:t xml:space="preserve"> </w:t>
      </w:r>
      <w:r>
        <w:rPr>
          <w:position w:val="1"/>
        </w:rPr>
        <w:t>имѐн</w:t>
      </w:r>
      <w:r>
        <w:rPr>
          <w:spacing w:val="1"/>
          <w:position w:val="1"/>
        </w:rPr>
        <w:t xml:space="preserve"> </w:t>
      </w:r>
      <w:r>
        <w:rPr>
          <w:position w:val="1"/>
        </w:rPr>
        <w:t>числительных</w:t>
      </w:r>
      <w:r>
        <w:rPr>
          <w:spacing w:val="1"/>
          <w:position w:val="1"/>
        </w:rPr>
        <w:t xml:space="preserve"> </w:t>
      </w:r>
      <w:r>
        <w:rPr>
          <w:position w:val="1"/>
        </w:rPr>
        <w:t>по</w:t>
      </w:r>
      <w:r>
        <w:rPr>
          <w:spacing w:val="1"/>
          <w:position w:val="1"/>
        </w:rPr>
        <w:t xml:space="preserve"> </w:t>
      </w:r>
      <w:r>
        <w:rPr>
          <w:position w:val="1"/>
        </w:rPr>
        <w:t>значению:</w:t>
      </w:r>
      <w:r>
        <w:rPr>
          <w:spacing w:val="1"/>
          <w:position w:val="1"/>
        </w:rPr>
        <w:t xml:space="preserve"> </w:t>
      </w:r>
      <w:r>
        <w:rPr>
          <w:position w:val="1"/>
        </w:rPr>
        <w:t>количественные</w:t>
      </w:r>
      <w:r>
        <w:rPr>
          <w:spacing w:val="1"/>
          <w:position w:val="1"/>
        </w:rPr>
        <w:t xml:space="preserve"> </w:t>
      </w:r>
      <w:r>
        <w:t>(</w:t>
      </w:r>
      <w:r>
        <w:rPr>
          <w:position w:val="1"/>
        </w:rPr>
        <w:t>целые,</w:t>
      </w:r>
      <w:r>
        <w:rPr>
          <w:spacing w:val="1"/>
          <w:position w:val="1"/>
        </w:rPr>
        <w:t xml:space="preserve"> </w:t>
      </w:r>
      <w:r>
        <w:rPr>
          <w:position w:val="1"/>
        </w:rPr>
        <w:t>дробные,</w:t>
      </w:r>
      <w:r>
        <w:rPr>
          <w:spacing w:val="-57"/>
          <w:position w:val="1"/>
        </w:rPr>
        <w:t xml:space="preserve"> </w:t>
      </w:r>
      <w:r>
        <w:t>собирательные),</w:t>
      </w:r>
      <w:r>
        <w:rPr>
          <w:spacing w:val="-1"/>
        </w:rPr>
        <w:t xml:space="preserve"> </w:t>
      </w:r>
      <w:r>
        <w:t>порядковые</w:t>
      </w:r>
      <w:r>
        <w:rPr>
          <w:spacing w:val="-1"/>
        </w:rPr>
        <w:t xml:space="preserve"> </w:t>
      </w:r>
      <w:r>
        <w:t>числительные.</w:t>
      </w:r>
    </w:p>
    <w:p w:rsidR="00D01AE1" w:rsidRDefault="008C265F">
      <w:pPr>
        <w:pStyle w:val="a3"/>
        <w:tabs>
          <w:tab w:val="left" w:pos="1946"/>
          <w:tab w:val="left" w:pos="2687"/>
          <w:tab w:val="left" w:pos="4368"/>
          <w:tab w:val="left" w:pos="4845"/>
          <w:tab w:val="left" w:pos="6133"/>
          <w:tab w:val="left" w:pos="7267"/>
          <w:tab w:val="left" w:pos="8460"/>
        </w:tabs>
        <w:spacing w:line="360" w:lineRule="auto"/>
        <w:ind w:right="852"/>
        <w:jc w:val="left"/>
      </w:pPr>
      <w:r>
        <w:t>Разряды</w:t>
      </w:r>
      <w:r>
        <w:tab/>
        <w:t>имѐн</w:t>
      </w:r>
      <w:r>
        <w:tab/>
        <w:t>числительных</w:t>
      </w:r>
      <w:r>
        <w:tab/>
        <w:t>по</w:t>
      </w:r>
      <w:r>
        <w:tab/>
        <w:t>строению:</w:t>
      </w:r>
      <w:r>
        <w:tab/>
        <w:t>простые,</w:t>
      </w:r>
      <w:r>
        <w:tab/>
        <w:t>сложные,</w:t>
      </w:r>
      <w:r>
        <w:tab/>
      </w:r>
      <w:r>
        <w:rPr>
          <w:spacing w:val="-1"/>
        </w:rPr>
        <w:t>составные</w:t>
      </w:r>
      <w:r>
        <w:rPr>
          <w:spacing w:val="-57"/>
        </w:rPr>
        <w:t xml:space="preserve"> </w:t>
      </w:r>
      <w:r>
        <w:t>числительные.</w:t>
      </w:r>
    </w:p>
    <w:p w:rsidR="00D01AE1" w:rsidRDefault="008C265F">
      <w:pPr>
        <w:pStyle w:val="a3"/>
        <w:ind w:left="870" w:firstLine="0"/>
        <w:jc w:val="left"/>
      </w:pPr>
      <w:r>
        <w:t>Словообразование</w:t>
      </w:r>
      <w:r>
        <w:rPr>
          <w:spacing w:val="-4"/>
        </w:rPr>
        <w:t xml:space="preserve"> </w:t>
      </w:r>
      <w:r>
        <w:t>имѐн</w:t>
      </w:r>
      <w:r>
        <w:rPr>
          <w:spacing w:val="-3"/>
        </w:rPr>
        <w:t xml:space="preserve"> </w:t>
      </w:r>
      <w:r>
        <w:t>числительных.</w:t>
      </w:r>
    </w:p>
    <w:p w:rsidR="00D01AE1" w:rsidRDefault="008C265F">
      <w:pPr>
        <w:pStyle w:val="a3"/>
        <w:spacing w:before="140" w:line="360" w:lineRule="auto"/>
        <w:ind w:left="870" w:right="2993" w:firstLine="0"/>
        <w:jc w:val="left"/>
      </w:pPr>
      <w:r>
        <w:t>Склонение количественных и порядковых имѐн числительных.</w:t>
      </w:r>
      <w:r>
        <w:rPr>
          <w:spacing w:val="-58"/>
        </w:rPr>
        <w:t xml:space="preserve"> </w:t>
      </w:r>
      <w:r>
        <w:t>Правильное</w:t>
      </w:r>
      <w:r>
        <w:rPr>
          <w:spacing w:val="-2"/>
        </w:rPr>
        <w:t xml:space="preserve"> </w:t>
      </w:r>
      <w:r>
        <w:t>образование</w:t>
      </w:r>
      <w:r>
        <w:rPr>
          <w:spacing w:val="-2"/>
        </w:rPr>
        <w:t xml:space="preserve"> </w:t>
      </w:r>
      <w:r>
        <w:t>форм имѐн</w:t>
      </w:r>
      <w:r>
        <w:rPr>
          <w:spacing w:val="-1"/>
        </w:rPr>
        <w:t xml:space="preserve"> </w:t>
      </w:r>
      <w:r>
        <w:t>числительных.</w:t>
      </w:r>
    </w:p>
    <w:p w:rsidR="00D01AE1" w:rsidRDefault="008C265F">
      <w:pPr>
        <w:pStyle w:val="a3"/>
        <w:spacing w:line="360" w:lineRule="auto"/>
        <w:ind w:left="870" w:right="3019" w:firstLine="0"/>
        <w:jc w:val="left"/>
      </w:pPr>
      <w:r>
        <w:t>Правильное употребление собирательных имѐн числительных.</w:t>
      </w:r>
      <w:r>
        <w:rPr>
          <w:spacing w:val="-57"/>
        </w:rPr>
        <w:t xml:space="preserve"> </w:t>
      </w:r>
      <w:r>
        <w:t>Морфологический</w:t>
      </w:r>
      <w:r>
        <w:rPr>
          <w:spacing w:val="-1"/>
        </w:rPr>
        <w:t xml:space="preserve"> </w:t>
      </w:r>
      <w:r>
        <w:t>анализ</w:t>
      </w:r>
      <w:r>
        <w:rPr>
          <w:spacing w:val="-1"/>
        </w:rPr>
        <w:t xml:space="preserve"> </w:t>
      </w:r>
      <w:r>
        <w:t>имѐн числительных.</w:t>
      </w:r>
    </w:p>
    <w:p w:rsidR="00D01AE1" w:rsidRDefault="008C265F">
      <w:pPr>
        <w:pStyle w:val="a3"/>
        <w:spacing w:line="360" w:lineRule="auto"/>
        <w:ind w:right="847"/>
      </w:pPr>
      <w:r>
        <w:t>Правила правописания имѐн числительных: написание ь в именах числительных;</w:t>
      </w:r>
      <w:r>
        <w:rPr>
          <w:spacing w:val="1"/>
        </w:rPr>
        <w:t xml:space="preserve"> </w:t>
      </w:r>
      <w:r>
        <w:t>написание двойных согласных; слитное, раздельное, дефисное написание числительных;</w:t>
      </w:r>
      <w:r>
        <w:rPr>
          <w:spacing w:val="1"/>
        </w:rPr>
        <w:t xml:space="preserve"> </w:t>
      </w:r>
      <w:r>
        <w:t>нормы</w:t>
      </w:r>
      <w:r>
        <w:rPr>
          <w:spacing w:val="-1"/>
        </w:rPr>
        <w:t xml:space="preserve"> </w:t>
      </w:r>
      <w:r>
        <w:t>правописания окончаний числительных.</w:t>
      </w:r>
    </w:p>
    <w:p w:rsidR="00D01AE1" w:rsidRDefault="008C265F">
      <w:pPr>
        <w:pStyle w:val="a3"/>
        <w:spacing w:line="275" w:lineRule="exact"/>
        <w:ind w:left="870" w:firstLine="0"/>
      </w:pPr>
      <w:r>
        <w:t>Орфографический</w:t>
      </w:r>
      <w:r>
        <w:rPr>
          <w:spacing w:val="-5"/>
        </w:rPr>
        <w:t xml:space="preserve"> </w:t>
      </w:r>
      <w:r>
        <w:t>анализ</w:t>
      </w:r>
      <w:r>
        <w:rPr>
          <w:spacing w:val="-5"/>
        </w:rPr>
        <w:t xml:space="preserve"> </w:t>
      </w:r>
      <w:r>
        <w:t>имѐн</w:t>
      </w:r>
      <w:r>
        <w:rPr>
          <w:spacing w:val="-4"/>
        </w:rPr>
        <w:t xml:space="preserve"> </w:t>
      </w:r>
      <w:r>
        <w:t>числительных</w:t>
      </w:r>
      <w:r>
        <w:rPr>
          <w:spacing w:val="-3"/>
        </w:rPr>
        <w:t xml:space="preserve"> </w:t>
      </w:r>
      <w:r>
        <w:t>(в</w:t>
      </w:r>
      <w:r>
        <w:rPr>
          <w:spacing w:val="-6"/>
        </w:rPr>
        <w:t xml:space="preserve"> </w:t>
      </w:r>
      <w:r>
        <w:t>рамках</w:t>
      </w:r>
      <w:r>
        <w:rPr>
          <w:spacing w:val="-2"/>
        </w:rPr>
        <w:t xml:space="preserve"> </w:t>
      </w:r>
      <w:r>
        <w:t>изученного).</w:t>
      </w:r>
    </w:p>
    <w:p w:rsidR="00D01AE1" w:rsidRDefault="008C265F" w:rsidP="00A8400C">
      <w:pPr>
        <w:pStyle w:val="a4"/>
        <w:numPr>
          <w:ilvl w:val="4"/>
          <w:numId w:val="109"/>
        </w:numPr>
        <w:tabs>
          <w:tab w:val="left" w:pos="1950"/>
        </w:tabs>
        <w:spacing w:before="139"/>
        <w:rPr>
          <w:sz w:val="24"/>
        </w:rPr>
      </w:pPr>
      <w:r>
        <w:rPr>
          <w:position w:val="1"/>
          <w:sz w:val="24"/>
        </w:rPr>
        <w:t>Местоимение.</w:t>
      </w:r>
    </w:p>
    <w:p w:rsidR="00D01AE1" w:rsidRDefault="008C265F">
      <w:pPr>
        <w:pStyle w:val="a3"/>
        <w:spacing w:before="137" w:line="360" w:lineRule="auto"/>
        <w:ind w:right="852"/>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 Роль местоимений в</w:t>
      </w:r>
      <w:r>
        <w:rPr>
          <w:spacing w:val="-1"/>
        </w:rPr>
        <w:t xml:space="preserve"> </w:t>
      </w:r>
      <w:r>
        <w:t>речи.</w:t>
      </w:r>
    </w:p>
    <w:p w:rsidR="00D01AE1" w:rsidRDefault="008C265F">
      <w:pPr>
        <w:pStyle w:val="a3"/>
        <w:spacing w:before="1" w:line="360" w:lineRule="auto"/>
        <w:ind w:right="843"/>
      </w:pPr>
      <w:r>
        <w:t>Разряды</w:t>
      </w:r>
      <w:r>
        <w:rPr>
          <w:spacing w:val="1"/>
        </w:rPr>
        <w:t xml:space="preserve"> </w:t>
      </w:r>
      <w:r>
        <w:t>местоимений:</w:t>
      </w:r>
      <w:r>
        <w:rPr>
          <w:spacing w:val="1"/>
        </w:rPr>
        <w:t xml:space="preserve"> </w:t>
      </w:r>
      <w:r>
        <w:t>личные,</w:t>
      </w:r>
      <w:r>
        <w:rPr>
          <w:spacing w:val="1"/>
        </w:rPr>
        <w:t xml:space="preserve"> </w:t>
      </w:r>
      <w:r>
        <w:t>возвратное,</w:t>
      </w:r>
      <w:r>
        <w:rPr>
          <w:spacing w:val="1"/>
        </w:rPr>
        <w:t xml:space="preserve"> </w:t>
      </w:r>
      <w:r>
        <w:t>вопросительные,</w:t>
      </w:r>
      <w:r>
        <w:rPr>
          <w:spacing w:val="1"/>
        </w:rPr>
        <w:t xml:space="preserve"> </w:t>
      </w:r>
      <w:r>
        <w:t>относительные,</w:t>
      </w:r>
      <w:r>
        <w:rPr>
          <w:spacing w:val="1"/>
        </w:rPr>
        <w:t xml:space="preserve"> </w:t>
      </w:r>
      <w:r>
        <w:t>указательные,</w:t>
      </w:r>
      <w:r>
        <w:rPr>
          <w:spacing w:val="-2"/>
        </w:rPr>
        <w:t xml:space="preserve"> </w:t>
      </w:r>
      <w:r>
        <w:t>притяжательные,</w:t>
      </w:r>
      <w:r>
        <w:rPr>
          <w:spacing w:val="-2"/>
        </w:rPr>
        <w:t xml:space="preserve"> </w:t>
      </w:r>
      <w:r>
        <w:t>неопределѐнные,</w:t>
      </w:r>
      <w:r>
        <w:rPr>
          <w:spacing w:val="-2"/>
        </w:rPr>
        <w:t xml:space="preserve"> </w:t>
      </w:r>
      <w:r>
        <w:t>отрицательные,</w:t>
      </w:r>
      <w:r>
        <w:rPr>
          <w:spacing w:val="-2"/>
        </w:rPr>
        <w:t xml:space="preserve"> </w:t>
      </w:r>
      <w:r>
        <w:t>определительные.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left="870" w:right="5363"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7"/>
        </w:rPr>
        <w:t xml:space="preserve"> </w:t>
      </w:r>
      <w:r>
        <w:t>анализ</w:t>
      </w:r>
      <w:r>
        <w:rPr>
          <w:spacing w:val="-6"/>
        </w:rPr>
        <w:t xml:space="preserve"> </w:t>
      </w:r>
      <w:r>
        <w:t>местоимений.</w:t>
      </w:r>
    </w:p>
    <w:p w:rsidR="00D01AE1" w:rsidRDefault="008C265F">
      <w:pPr>
        <w:pStyle w:val="a3"/>
        <w:spacing w:before="2" w:line="360" w:lineRule="auto"/>
        <w:ind w:right="851"/>
      </w:pPr>
      <w:r>
        <w:t>Употребление</w:t>
      </w:r>
      <w:r>
        <w:rPr>
          <w:spacing w:val="1"/>
        </w:rPr>
        <w:t xml:space="preserve"> </w:t>
      </w:r>
      <w:r>
        <w:t>местоимений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 в том числе местоимения 3-го лица в соответствии со смыслом предшествующего</w:t>
      </w:r>
      <w:r>
        <w:rPr>
          <w:spacing w:val="-57"/>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притяжательные</w:t>
      </w:r>
      <w:r>
        <w:rPr>
          <w:spacing w:val="1"/>
        </w:rPr>
        <w:t xml:space="preserve"> </w:t>
      </w:r>
      <w:r>
        <w:t>и</w:t>
      </w:r>
      <w:r>
        <w:rPr>
          <w:spacing w:val="1"/>
        </w:rPr>
        <w:t xml:space="preserve"> </w:t>
      </w:r>
      <w:r>
        <w:t>указательные</w:t>
      </w:r>
      <w:r>
        <w:rPr>
          <w:spacing w:val="1"/>
        </w:rPr>
        <w:t xml:space="preserve"> </w:t>
      </w:r>
      <w:r>
        <w:t>местоимения</w:t>
      </w:r>
      <w:r>
        <w:rPr>
          <w:spacing w:val="-1"/>
        </w:rPr>
        <w:t xml:space="preserve"> </w:t>
      </w:r>
      <w:r>
        <w:t>как средства</w:t>
      </w:r>
      <w:r>
        <w:rPr>
          <w:spacing w:val="-2"/>
        </w:rPr>
        <w:t xml:space="preserve"> </w:t>
      </w:r>
      <w:r>
        <w:t>связи предложений</w:t>
      </w:r>
      <w:r>
        <w:rPr>
          <w:spacing w:val="-2"/>
        </w:rPr>
        <w:t xml:space="preserve"> </w:t>
      </w:r>
      <w:r>
        <w:t>в</w:t>
      </w:r>
      <w:r>
        <w:rPr>
          <w:spacing w:val="-2"/>
        </w:rPr>
        <w:t xml:space="preserve"> </w:t>
      </w:r>
      <w:r>
        <w:t>тексте.</w:t>
      </w:r>
    </w:p>
    <w:p w:rsidR="00D01AE1" w:rsidRDefault="008C265F">
      <w:pPr>
        <w:pStyle w:val="a3"/>
        <w:spacing w:line="360" w:lineRule="auto"/>
        <w:ind w:right="843"/>
      </w:pPr>
      <w:r>
        <w:t>Правила</w:t>
      </w:r>
      <w:r>
        <w:rPr>
          <w:spacing w:val="1"/>
        </w:rPr>
        <w:t xml:space="preserve"> </w:t>
      </w:r>
      <w:r>
        <w:t>правописания</w:t>
      </w:r>
      <w:r>
        <w:rPr>
          <w:spacing w:val="1"/>
        </w:rPr>
        <w:t xml:space="preserve"> </w:t>
      </w:r>
      <w:r>
        <w:t>местоимений:</w:t>
      </w:r>
      <w:r>
        <w:rPr>
          <w:spacing w:val="1"/>
        </w:rPr>
        <w:t xml:space="preserve"> </w:t>
      </w:r>
      <w:r>
        <w:t>правописание</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60"/>
        </w:rPr>
        <w:t xml:space="preserve"> </w:t>
      </w:r>
      <w:r>
        <w:t>ни;</w:t>
      </w:r>
      <w:r>
        <w:rPr>
          <w:spacing w:val="1"/>
        </w:rPr>
        <w:t xml:space="preserve"> </w:t>
      </w:r>
      <w:r>
        <w:t>слитное,</w:t>
      </w:r>
      <w:r>
        <w:rPr>
          <w:spacing w:val="-1"/>
        </w:rPr>
        <w:t xml:space="preserve"> </w:t>
      </w:r>
      <w:r>
        <w:t>раздельное</w:t>
      </w:r>
      <w:r>
        <w:rPr>
          <w:spacing w:val="-1"/>
        </w:rPr>
        <w:t xml:space="preserve"> </w:t>
      </w:r>
      <w:r>
        <w:t>и</w:t>
      </w:r>
      <w:r>
        <w:rPr>
          <w:spacing w:val="-2"/>
        </w:rPr>
        <w:t xml:space="preserve"> </w:t>
      </w:r>
      <w:r>
        <w:t>дефисное</w:t>
      </w:r>
      <w:r>
        <w:rPr>
          <w:spacing w:val="-2"/>
        </w:rPr>
        <w:t xml:space="preserve"> </w:t>
      </w:r>
      <w:r>
        <w:t>написание</w:t>
      </w:r>
      <w:r>
        <w:rPr>
          <w:spacing w:val="-1"/>
        </w:rPr>
        <w:t xml:space="preserve"> </w:t>
      </w:r>
      <w:r>
        <w:t>местоимений.</w:t>
      </w:r>
    </w:p>
    <w:p w:rsidR="00D01AE1" w:rsidRDefault="008C265F">
      <w:pPr>
        <w:pStyle w:val="a3"/>
        <w:spacing w:before="1"/>
        <w:ind w:left="869" w:firstLine="0"/>
      </w:pPr>
      <w:r>
        <w:t>Орфографический</w:t>
      </w:r>
      <w:r>
        <w:rPr>
          <w:spacing w:val="-5"/>
        </w:rPr>
        <w:t xml:space="preserve"> </w:t>
      </w:r>
      <w:r>
        <w:t>анализ</w:t>
      </w:r>
      <w:r>
        <w:rPr>
          <w:spacing w:val="-4"/>
        </w:rPr>
        <w:t xml:space="preserve"> </w:t>
      </w:r>
      <w:r>
        <w:t>местоимений</w:t>
      </w:r>
      <w:r>
        <w:rPr>
          <w:spacing w:val="-5"/>
        </w:rPr>
        <w:t xml:space="preserve"> </w:t>
      </w:r>
      <w:r>
        <w:t>(в</w:t>
      </w:r>
      <w:r>
        <w:rPr>
          <w:spacing w:val="-5"/>
        </w:rPr>
        <w:t xml:space="preserve"> </w:t>
      </w:r>
      <w:r>
        <w:t>рамках</w:t>
      </w:r>
      <w:r>
        <w:rPr>
          <w:spacing w:val="-3"/>
        </w:rPr>
        <w:t xml:space="preserve"> </w:t>
      </w:r>
      <w:r>
        <w:t>изученного).</w:t>
      </w:r>
    </w:p>
    <w:p w:rsidR="00D01AE1" w:rsidRDefault="008C265F" w:rsidP="00A8400C">
      <w:pPr>
        <w:pStyle w:val="a4"/>
        <w:numPr>
          <w:ilvl w:val="4"/>
          <w:numId w:val="109"/>
        </w:numPr>
        <w:tabs>
          <w:tab w:val="left" w:pos="1950"/>
        </w:tabs>
        <w:spacing w:before="136"/>
        <w:ind w:hanging="1081"/>
        <w:rPr>
          <w:sz w:val="24"/>
        </w:rPr>
      </w:pPr>
      <w:r>
        <w:rPr>
          <w:position w:val="1"/>
          <w:sz w:val="24"/>
        </w:rPr>
        <w:t>Глагол.</w:t>
      </w:r>
    </w:p>
    <w:p w:rsidR="00D01AE1" w:rsidRDefault="008C265F">
      <w:pPr>
        <w:pStyle w:val="a3"/>
        <w:spacing w:before="140" w:line="360" w:lineRule="auto"/>
        <w:ind w:left="869" w:right="5568" w:firstLine="0"/>
        <w:jc w:val="left"/>
      </w:pPr>
      <w:r>
        <w:t>Переходные и непереходные глаголы.</w:t>
      </w:r>
      <w:r>
        <w:rPr>
          <w:spacing w:val="-57"/>
        </w:rPr>
        <w:t xml:space="preserve"> </w:t>
      </w:r>
      <w:r>
        <w:t>Разноспрягаемые</w:t>
      </w:r>
      <w:r>
        <w:rPr>
          <w:spacing w:val="-3"/>
        </w:rPr>
        <w:t xml:space="preserve"> </w:t>
      </w:r>
      <w:r>
        <w:t>глаголы.</w:t>
      </w:r>
    </w:p>
    <w:p w:rsidR="00D01AE1" w:rsidRDefault="008C265F">
      <w:pPr>
        <w:pStyle w:val="a3"/>
        <w:ind w:left="869" w:firstLine="0"/>
        <w:jc w:val="left"/>
      </w:pPr>
      <w:r>
        <w:t>Безличные</w:t>
      </w:r>
      <w:r>
        <w:rPr>
          <w:spacing w:val="-6"/>
        </w:rPr>
        <w:t xml:space="preserve"> </w:t>
      </w:r>
      <w:r>
        <w:t>глаголы.</w:t>
      </w:r>
      <w:r>
        <w:rPr>
          <w:spacing w:val="-3"/>
        </w:rPr>
        <w:t xml:space="preserve"> </w:t>
      </w:r>
      <w:r>
        <w:t>Использование</w:t>
      </w:r>
      <w:r>
        <w:rPr>
          <w:spacing w:val="-5"/>
        </w:rPr>
        <w:t xml:space="preserve"> </w:t>
      </w:r>
      <w:r>
        <w:t>личных</w:t>
      </w:r>
      <w:r>
        <w:rPr>
          <w:spacing w:val="-1"/>
        </w:rPr>
        <w:t xml:space="preserve"> </w:t>
      </w:r>
      <w:r>
        <w:t>глаголов</w:t>
      </w:r>
      <w:r>
        <w:rPr>
          <w:spacing w:val="-4"/>
        </w:rPr>
        <w:t xml:space="preserve"> </w:t>
      </w:r>
      <w:r>
        <w:t>в</w:t>
      </w:r>
      <w:r>
        <w:rPr>
          <w:spacing w:val="-4"/>
        </w:rPr>
        <w:t xml:space="preserve"> </w:t>
      </w:r>
      <w:r>
        <w:t>безличном</w:t>
      </w:r>
      <w:r>
        <w:rPr>
          <w:spacing w:val="-5"/>
        </w:rPr>
        <w:t xml:space="preserve"> </w:t>
      </w:r>
      <w:r>
        <w:t>значении.</w:t>
      </w:r>
    </w:p>
    <w:p w:rsidR="00D01AE1" w:rsidRDefault="008C265F">
      <w:pPr>
        <w:pStyle w:val="a3"/>
        <w:spacing w:before="136" w:line="360" w:lineRule="auto"/>
        <w:ind w:right="842"/>
      </w:pPr>
      <w:r>
        <w:t>Изъявительное, условное и повелительное наклонения глагола. Нормы ударения в</w:t>
      </w:r>
      <w:r>
        <w:rPr>
          <w:spacing w:val="1"/>
        </w:rPr>
        <w:t xml:space="preserve"> </w:t>
      </w:r>
      <w:r>
        <w:t>глагольных</w:t>
      </w:r>
      <w:r>
        <w:rPr>
          <w:spacing w:val="1"/>
        </w:rPr>
        <w:t xml:space="preserve"> </w:t>
      </w:r>
      <w:r>
        <w:t>формах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r>
        <w:t>Видо-</w:t>
      </w:r>
      <w:r>
        <w:rPr>
          <w:spacing w:val="1"/>
        </w:rPr>
        <w:t xml:space="preserve"> </w:t>
      </w:r>
      <w:r>
        <w:t>временная</w:t>
      </w:r>
      <w:r>
        <w:rPr>
          <w:spacing w:val="-1"/>
        </w:rPr>
        <w:t xml:space="preserve"> </w:t>
      </w:r>
      <w:r>
        <w:t>соотнесѐнность глагольных</w:t>
      </w:r>
      <w:r>
        <w:rPr>
          <w:spacing w:val="2"/>
        </w:rPr>
        <w:t xml:space="preserve"> </w:t>
      </w:r>
      <w:r>
        <w:t>форм</w:t>
      </w:r>
      <w:r>
        <w:rPr>
          <w:spacing w:val="-1"/>
        </w:rPr>
        <w:t xml:space="preserve"> </w:t>
      </w:r>
      <w:r>
        <w:t>в</w:t>
      </w:r>
      <w:r>
        <w:rPr>
          <w:spacing w:val="-1"/>
        </w:rPr>
        <w:t xml:space="preserve"> </w:t>
      </w:r>
      <w:r>
        <w:t>тексте.</w:t>
      </w:r>
    </w:p>
    <w:p w:rsidR="00D01AE1" w:rsidRDefault="008C265F">
      <w:pPr>
        <w:pStyle w:val="a3"/>
        <w:spacing w:before="2"/>
        <w:ind w:left="869" w:firstLine="0"/>
      </w:pPr>
      <w:r>
        <w:t>Морфологический</w:t>
      </w:r>
      <w:r>
        <w:rPr>
          <w:spacing w:val="-6"/>
        </w:rPr>
        <w:t xml:space="preserve"> </w:t>
      </w:r>
      <w:r>
        <w:t>анализ</w:t>
      </w:r>
      <w:r>
        <w:rPr>
          <w:spacing w:val="-5"/>
        </w:rPr>
        <w:t xml:space="preserve"> </w:t>
      </w:r>
      <w:r>
        <w:t>глаголов.</w:t>
      </w:r>
    </w:p>
    <w:p w:rsidR="00D01AE1" w:rsidRDefault="008C265F">
      <w:pPr>
        <w:pStyle w:val="a3"/>
        <w:spacing w:before="137" w:line="360" w:lineRule="auto"/>
        <w:ind w:right="848"/>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1"/>
        </w:rPr>
        <w:t xml:space="preserve"> </w:t>
      </w:r>
      <w:r>
        <w:t>глагола.</w:t>
      </w:r>
    </w:p>
    <w:p w:rsidR="00D01AE1" w:rsidRDefault="008C265F">
      <w:pPr>
        <w:pStyle w:val="a3"/>
        <w:ind w:left="869" w:firstLine="0"/>
      </w:pPr>
      <w:r>
        <w:t>Орфографический</w:t>
      </w:r>
      <w:r>
        <w:rPr>
          <w:spacing w:val="-5"/>
        </w:rPr>
        <w:t xml:space="preserve"> </w:t>
      </w:r>
      <w:r>
        <w:t>анализ</w:t>
      </w:r>
      <w:r>
        <w:rPr>
          <w:spacing w:val="-4"/>
        </w:rPr>
        <w:t xml:space="preserve"> </w:t>
      </w:r>
      <w:r>
        <w:t>глаголов</w:t>
      </w:r>
      <w:r>
        <w:rPr>
          <w:spacing w:val="-6"/>
        </w:rPr>
        <w:t xml:space="preserve"> </w:t>
      </w:r>
      <w:r>
        <w:t>(в</w:t>
      </w:r>
      <w:r>
        <w:rPr>
          <w:spacing w:val="-5"/>
        </w:rPr>
        <w:t xml:space="preserve"> </w:t>
      </w:r>
      <w:r>
        <w:t>рамках</w:t>
      </w:r>
      <w:r>
        <w:rPr>
          <w:spacing w:val="-3"/>
        </w:rPr>
        <w:t xml:space="preserve"> </w:t>
      </w:r>
      <w:r>
        <w:t>изученного).</w:t>
      </w:r>
    </w:p>
    <w:p w:rsidR="00D01AE1" w:rsidRDefault="008C265F" w:rsidP="00A8400C">
      <w:pPr>
        <w:pStyle w:val="a4"/>
        <w:numPr>
          <w:ilvl w:val="1"/>
          <w:numId w:val="109"/>
        </w:numPr>
        <w:tabs>
          <w:tab w:val="left" w:pos="1410"/>
        </w:tabs>
        <w:spacing w:before="139"/>
        <w:ind w:left="1410"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109"/>
        </w:numPr>
        <w:tabs>
          <w:tab w:val="left" w:pos="1590"/>
        </w:tabs>
        <w:spacing w:before="137"/>
        <w:ind w:left="1590"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D01AE1" w:rsidRDefault="008C265F">
      <w:pPr>
        <w:pStyle w:val="a3"/>
        <w:tabs>
          <w:tab w:val="left" w:pos="1939"/>
          <w:tab w:val="left" w:pos="2653"/>
          <w:tab w:val="left" w:pos="3221"/>
          <w:tab w:val="left" w:pos="5025"/>
          <w:tab w:val="left" w:pos="6136"/>
          <w:tab w:val="left" w:pos="7661"/>
          <w:tab w:val="left" w:pos="8541"/>
        </w:tabs>
        <w:spacing w:before="139" w:line="360" w:lineRule="auto"/>
        <w:ind w:right="851"/>
        <w:jc w:val="left"/>
      </w:pPr>
      <w:r>
        <w:t>Русский</w:t>
      </w:r>
      <w:r>
        <w:tab/>
        <w:t>язык</w:t>
      </w:r>
      <w:r>
        <w:tab/>
        <w:t>как</w:t>
      </w:r>
      <w:r>
        <w:tab/>
        <w:t>развивающееся</w:t>
      </w:r>
      <w:r>
        <w:tab/>
        <w:t>явление.</w:t>
      </w:r>
      <w:r>
        <w:tab/>
        <w:t>Взаимосвязь</w:t>
      </w:r>
      <w:r>
        <w:tab/>
        <w:t>языка,</w:t>
      </w:r>
      <w:r>
        <w:tab/>
      </w:r>
      <w:r>
        <w:rPr>
          <w:spacing w:val="-1"/>
        </w:rPr>
        <w:t>культуры</w:t>
      </w:r>
      <w:r>
        <w:rPr>
          <w:spacing w:val="-57"/>
        </w:rPr>
        <w:t xml:space="preserve"> </w:t>
      </w:r>
      <w:r>
        <w:t>и</w:t>
      </w:r>
      <w:r>
        <w:rPr>
          <w:spacing w:val="-1"/>
        </w:rPr>
        <w:t xml:space="preserve"> </w:t>
      </w:r>
      <w:r>
        <w:t>истории народа.</w:t>
      </w:r>
    </w:p>
    <w:p w:rsidR="00D01AE1" w:rsidRDefault="008C265F" w:rsidP="00A8400C">
      <w:pPr>
        <w:pStyle w:val="a4"/>
        <w:numPr>
          <w:ilvl w:val="2"/>
          <w:numId w:val="109"/>
        </w:numPr>
        <w:tabs>
          <w:tab w:val="left" w:pos="1590"/>
        </w:tabs>
        <w:spacing w:before="1"/>
        <w:ind w:left="1590" w:hanging="721"/>
        <w:rPr>
          <w:sz w:val="24"/>
        </w:rPr>
      </w:pPr>
      <w:r>
        <w:rPr>
          <w:sz w:val="24"/>
        </w:rPr>
        <w:t>Язык и</w:t>
      </w:r>
      <w:r>
        <w:rPr>
          <w:spacing w:val="1"/>
          <w:sz w:val="24"/>
        </w:rPr>
        <w:t xml:space="preserve"> </w:t>
      </w:r>
      <w:r>
        <w:rPr>
          <w:sz w:val="24"/>
        </w:rPr>
        <w:t>речь.</w:t>
      </w:r>
    </w:p>
    <w:p w:rsidR="00D01AE1" w:rsidRDefault="008C265F">
      <w:pPr>
        <w:pStyle w:val="a3"/>
        <w:spacing w:before="137"/>
        <w:ind w:left="869" w:firstLine="0"/>
        <w:jc w:val="left"/>
      </w:pPr>
      <w:r>
        <w:t>Монолог-описание,</w:t>
      </w:r>
      <w:r>
        <w:rPr>
          <w:spacing w:val="-7"/>
        </w:rPr>
        <w:t xml:space="preserve"> </w:t>
      </w:r>
      <w:r>
        <w:t>монолог-рассуждение,</w:t>
      </w:r>
      <w:r>
        <w:rPr>
          <w:spacing w:val="-7"/>
        </w:rPr>
        <w:t xml:space="preserve"> </w:t>
      </w:r>
      <w:r>
        <w:t>монолог-повествование.</w:t>
      </w:r>
    </w:p>
    <w:p w:rsidR="00D01AE1" w:rsidRDefault="008C265F">
      <w:pPr>
        <w:pStyle w:val="a3"/>
        <w:spacing w:before="139" w:line="360" w:lineRule="auto"/>
        <w:ind w:right="840"/>
        <w:jc w:val="left"/>
      </w:pPr>
      <w:r>
        <w:t>Виды</w:t>
      </w:r>
      <w:r>
        <w:rPr>
          <w:spacing w:val="7"/>
        </w:rPr>
        <w:t xml:space="preserve"> </w:t>
      </w:r>
      <w:r>
        <w:t>диалога:</w:t>
      </w:r>
      <w:r>
        <w:rPr>
          <w:spacing w:val="7"/>
        </w:rPr>
        <w:t xml:space="preserve"> </w:t>
      </w:r>
      <w:r>
        <w:t>побуждение</w:t>
      </w:r>
      <w:r>
        <w:rPr>
          <w:spacing w:val="6"/>
        </w:rPr>
        <w:t xml:space="preserve"> </w:t>
      </w:r>
      <w:r>
        <w:t>к</w:t>
      </w:r>
      <w:r>
        <w:rPr>
          <w:spacing w:val="8"/>
        </w:rPr>
        <w:t xml:space="preserve"> </w:t>
      </w:r>
      <w:r>
        <w:t>действию,</w:t>
      </w:r>
      <w:r>
        <w:rPr>
          <w:spacing w:val="7"/>
        </w:rPr>
        <w:t xml:space="preserve"> </w:t>
      </w:r>
      <w:r>
        <w:t>обмен</w:t>
      </w:r>
      <w:r>
        <w:rPr>
          <w:spacing w:val="8"/>
        </w:rPr>
        <w:t xml:space="preserve"> </w:t>
      </w:r>
      <w:r>
        <w:t>мнениями,</w:t>
      </w:r>
      <w:r>
        <w:rPr>
          <w:spacing w:val="7"/>
        </w:rPr>
        <w:t xml:space="preserve"> </w:t>
      </w:r>
      <w:r>
        <w:t>запрос</w:t>
      </w:r>
      <w:r>
        <w:rPr>
          <w:spacing w:val="4"/>
        </w:rPr>
        <w:t xml:space="preserve"> </w:t>
      </w:r>
      <w:r>
        <w:t>информации,</w:t>
      </w:r>
      <w:r>
        <w:rPr>
          <w:spacing w:val="-57"/>
        </w:rPr>
        <w:t xml:space="preserve"> </w:t>
      </w:r>
      <w:r>
        <w:t>сообщение</w:t>
      </w:r>
      <w:r>
        <w:rPr>
          <w:spacing w:val="-2"/>
        </w:rPr>
        <w:t xml:space="preserve"> </w:t>
      </w:r>
      <w:r>
        <w:t>информации.</w:t>
      </w:r>
    </w:p>
    <w:p w:rsidR="00D01AE1" w:rsidRDefault="008C265F" w:rsidP="00A8400C">
      <w:pPr>
        <w:pStyle w:val="a4"/>
        <w:numPr>
          <w:ilvl w:val="2"/>
          <w:numId w:val="109"/>
        </w:numPr>
        <w:tabs>
          <w:tab w:val="left" w:pos="1590"/>
        </w:tabs>
        <w:ind w:left="1590" w:hanging="721"/>
        <w:rPr>
          <w:sz w:val="24"/>
        </w:rPr>
      </w:pPr>
      <w:r>
        <w:rPr>
          <w:sz w:val="24"/>
        </w:rPr>
        <w:t>Текст.</w:t>
      </w:r>
    </w:p>
    <w:p w:rsidR="00D01AE1" w:rsidRDefault="008C265F">
      <w:pPr>
        <w:pStyle w:val="a3"/>
        <w:spacing w:before="136" w:line="360" w:lineRule="auto"/>
        <w:ind w:left="869" w:right="1888" w:firstLine="0"/>
        <w:jc w:val="left"/>
      </w:pPr>
      <w:r>
        <w:t>Текст как речевое произведение. Основные признаки текста (</w:t>
      </w:r>
      <w:r>
        <w:rPr>
          <w:position w:val="1"/>
        </w:rPr>
        <w:t>обобщение).</w:t>
      </w:r>
      <w:r>
        <w:rPr>
          <w:spacing w:val="-57"/>
          <w:position w:val="1"/>
        </w:rPr>
        <w:t xml:space="preserve"> </w:t>
      </w:r>
      <w:r>
        <w:t>Структура</w:t>
      </w:r>
      <w:r>
        <w:rPr>
          <w:spacing w:val="-2"/>
        </w:rPr>
        <w:t xml:space="preserve"> </w:t>
      </w:r>
      <w:r>
        <w:t>текста. Абзац.</w:t>
      </w:r>
    </w:p>
    <w:p w:rsidR="00D01AE1" w:rsidRDefault="008C265F">
      <w:pPr>
        <w:pStyle w:val="a3"/>
        <w:spacing w:before="1" w:line="362" w:lineRule="auto"/>
        <w:jc w:val="left"/>
      </w:pPr>
      <w:r>
        <w:t>Информационная</w:t>
      </w:r>
      <w:r>
        <w:rPr>
          <w:spacing w:val="41"/>
        </w:rPr>
        <w:t xml:space="preserve"> </w:t>
      </w:r>
      <w:r>
        <w:t>переработка</w:t>
      </w:r>
      <w:r>
        <w:rPr>
          <w:spacing w:val="41"/>
        </w:rPr>
        <w:t xml:space="preserve"> </w:t>
      </w:r>
      <w:r>
        <w:t>текста:</w:t>
      </w:r>
      <w:r>
        <w:rPr>
          <w:spacing w:val="42"/>
        </w:rPr>
        <w:t xml:space="preserve"> </w:t>
      </w:r>
      <w:r>
        <w:t>план</w:t>
      </w:r>
      <w:r>
        <w:rPr>
          <w:spacing w:val="40"/>
        </w:rPr>
        <w:t xml:space="preserve"> </w:t>
      </w:r>
      <w:r>
        <w:t>текста</w:t>
      </w:r>
      <w:r>
        <w:rPr>
          <w:spacing w:val="41"/>
        </w:rPr>
        <w:t xml:space="preserve"> </w:t>
      </w:r>
      <w:r>
        <w:t>(простой,</w:t>
      </w:r>
      <w:r>
        <w:rPr>
          <w:spacing w:val="42"/>
        </w:rPr>
        <w:t xml:space="preserve"> </w:t>
      </w:r>
      <w:r>
        <w:t>сложный;</w:t>
      </w:r>
      <w:r>
        <w:rPr>
          <w:spacing w:val="41"/>
        </w:rPr>
        <w:t xml:space="preserve"> </w:t>
      </w:r>
      <w:r>
        <w:t>назывной,</w:t>
      </w:r>
      <w:r>
        <w:rPr>
          <w:spacing w:val="-57"/>
        </w:rPr>
        <w:t xml:space="preserve"> </w:t>
      </w:r>
      <w:r>
        <w:t>вопросный,</w:t>
      </w:r>
      <w:r>
        <w:rPr>
          <w:spacing w:val="-1"/>
        </w:rPr>
        <w:t xml:space="preserve"> </w:t>
      </w:r>
      <w:r>
        <w:t>тезисный);</w:t>
      </w:r>
      <w:r>
        <w:rPr>
          <w:spacing w:val="-4"/>
        </w:rPr>
        <w:t xml:space="preserve"> </w:t>
      </w:r>
      <w:r>
        <w:t>главная и</w:t>
      </w:r>
      <w:r>
        <w:rPr>
          <w:spacing w:val="-1"/>
        </w:rPr>
        <w:t xml:space="preserve"> </w:t>
      </w:r>
      <w:r>
        <w:t>второстепенная</w:t>
      </w:r>
      <w:r>
        <w:rPr>
          <w:spacing w:val="-1"/>
        </w:rPr>
        <w:t xml:space="preserve"> </w:t>
      </w:r>
      <w:r>
        <w:t>информация текста.</w:t>
      </w:r>
    </w:p>
    <w:p w:rsidR="00D01AE1" w:rsidRDefault="008C265F">
      <w:pPr>
        <w:pStyle w:val="a3"/>
        <w:spacing w:line="271" w:lineRule="exact"/>
        <w:ind w:left="869" w:firstLine="0"/>
        <w:jc w:val="left"/>
      </w:pPr>
      <w:r>
        <w:t>Способы</w:t>
      </w:r>
      <w:r>
        <w:rPr>
          <w:spacing w:val="-2"/>
        </w:rPr>
        <w:t xml:space="preserve"> </w:t>
      </w:r>
      <w:r>
        <w:t>и</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r>
        <w:rPr>
          <w:spacing w:val="-2"/>
        </w:rPr>
        <w:t xml:space="preserve"> </w:t>
      </w:r>
      <w:r>
        <w:t>(обобщение).</w:t>
      </w:r>
    </w:p>
    <w:p w:rsidR="00D01AE1" w:rsidRDefault="00D01AE1">
      <w:pPr>
        <w:spacing w:line="271"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6"/>
      </w:pPr>
      <w:r>
        <w:rPr>
          <w:position w:val="1"/>
        </w:rPr>
        <w:t>Языковые</w:t>
      </w:r>
      <w:r>
        <w:rPr>
          <w:spacing w:val="1"/>
          <w:position w:val="1"/>
        </w:rPr>
        <w:t xml:space="preserve"> </w:t>
      </w:r>
      <w:r>
        <w:rPr>
          <w:position w:val="1"/>
        </w:rPr>
        <w:t>средства</w:t>
      </w:r>
      <w:r>
        <w:rPr>
          <w:spacing w:val="1"/>
          <w:position w:val="1"/>
        </w:rPr>
        <w:t xml:space="preserve"> </w:t>
      </w:r>
      <w:r>
        <w:rPr>
          <w:position w:val="1"/>
        </w:rPr>
        <w:t>выразительности</w:t>
      </w:r>
      <w:r>
        <w:rPr>
          <w:spacing w:val="1"/>
          <w:position w:val="1"/>
        </w:rPr>
        <w:t xml:space="preserve"> </w:t>
      </w:r>
      <w:r>
        <w:rPr>
          <w:position w:val="1"/>
        </w:rPr>
        <w:t>в</w:t>
      </w:r>
      <w:r>
        <w:rPr>
          <w:spacing w:val="1"/>
          <w:position w:val="1"/>
        </w:rPr>
        <w:t xml:space="preserve"> </w:t>
      </w:r>
      <w:r>
        <w:rPr>
          <w:position w:val="1"/>
        </w:rPr>
        <w:t>тексте:</w:t>
      </w:r>
      <w:r>
        <w:rPr>
          <w:spacing w:val="1"/>
          <w:position w:val="1"/>
        </w:rPr>
        <w:t xml:space="preserve"> </w:t>
      </w:r>
      <w:r>
        <w:rPr>
          <w:position w:val="1"/>
        </w:rPr>
        <w:t>фонетические</w:t>
      </w:r>
      <w:r>
        <w:rPr>
          <w:spacing w:val="1"/>
          <w:position w:val="1"/>
        </w:rPr>
        <w:t xml:space="preserve"> </w:t>
      </w:r>
      <w:r>
        <w:t>(</w:t>
      </w:r>
      <w:r>
        <w:rPr>
          <w:position w:val="1"/>
        </w:rPr>
        <w:t>звукопись),</w:t>
      </w:r>
      <w:r>
        <w:rPr>
          <w:spacing w:val="-57"/>
          <w:position w:val="1"/>
        </w:rPr>
        <w:t xml:space="preserve"> </w:t>
      </w:r>
      <w:r>
        <w:t>словообразовательные,</w:t>
      </w:r>
      <w:r>
        <w:rPr>
          <w:spacing w:val="1"/>
        </w:rPr>
        <w:t xml:space="preserve"> </w:t>
      </w:r>
      <w:r>
        <w:t>лексические</w:t>
      </w:r>
      <w:r>
        <w:rPr>
          <w:spacing w:val="-1"/>
        </w:rPr>
        <w:t xml:space="preserve"> </w:t>
      </w:r>
      <w:r>
        <w:t>(обобщение).</w:t>
      </w:r>
    </w:p>
    <w:p w:rsidR="00D01AE1" w:rsidRDefault="008C265F">
      <w:pPr>
        <w:pStyle w:val="a3"/>
        <w:spacing w:line="360" w:lineRule="auto"/>
        <w:ind w:left="870" w:right="3866" w:firstLine="0"/>
      </w:pPr>
      <w:r>
        <w:t>Рассуждение как функционально-смысловой тип речи.</w:t>
      </w:r>
      <w:r>
        <w:rPr>
          <w:spacing w:val="-57"/>
        </w:rPr>
        <w:t xml:space="preserve"> </w:t>
      </w:r>
      <w:r>
        <w:t>Структурные</w:t>
      </w:r>
      <w:r>
        <w:rPr>
          <w:spacing w:val="-3"/>
        </w:rPr>
        <w:t xml:space="preserve"> </w:t>
      </w:r>
      <w:r>
        <w:t>особенности</w:t>
      </w:r>
      <w:r>
        <w:rPr>
          <w:spacing w:val="-1"/>
        </w:rPr>
        <w:t xml:space="preserve"> </w:t>
      </w:r>
      <w:r>
        <w:t>текста-рассуждения.</w:t>
      </w:r>
    </w:p>
    <w:p w:rsidR="00D01AE1" w:rsidRDefault="008C265F">
      <w:pPr>
        <w:pStyle w:val="a3"/>
        <w:spacing w:line="360" w:lineRule="auto"/>
        <w:ind w:right="853"/>
      </w:pPr>
      <w:r>
        <w:t>Смысловой    анализ    текста:    его    композиционных    особенностей,    микротем</w:t>
      </w:r>
      <w:r>
        <w:rPr>
          <w:spacing w:val="1"/>
        </w:rPr>
        <w:t xml:space="preserve"> </w:t>
      </w:r>
      <w:r>
        <w:t>и</w:t>
      </w:r>
      <w:r>
        <w:rPr>
          <w:spacing w:val="1"/>
        </w:rPr>
        <w:t xml:space="preserve"> </w:t>
      </w:r>
      <w:r>
        <w:t>абзацев,</w:t>
      </w:r>
      <w:r>
        <w:rPr>
          <w:spacing w:val="1"/>
        </w:rPr>
        <w:t xml:space="preserve"> </w:t>
      </w:r>
      <w:r>
        <w:t>способов</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использование</w:t>
      </w:r>
      <w:r>
        <w:rPr>
          <w:spacing w:val="1"/>
        </w:rPr>
        <w:t xml:space="preserve"> </w:t>
      </w:r>
      <w:r>
        <w:t>языковых</w:t>
      </w:r>
      <w:r>
        <w:rPr>
          <w:spacing w:val="1"/>
        </w:rPr>
        <w:t xml:space="preserve"> </w:t>
      </w:r>
      <w:r>
        <w:t>средств</w:t>
      </w:r>
      <w:r>
        <w:rPr>
          <w:spacing w:val="-2"/>
        </w:rPr>
        <w:t xml:space="preserve"> </w:t>
      </w:r>
      <w:r>
        <w:t>выразительности (в</w:t>
      </w:r>
      <w:r>
        <w:rPr>
          <w:spacing w:val="-1"/>
        </w:rPr>
        <w:t xml:space="preserve"> </w:t>
      </w:r>
      <w:r>
        <w:t>рамках</w:t>
      </w:r>
      <w:r>
        <w:rPr>
          <w:spacing w:val="1"/>
        </w:rPr>
        <w:t xml:space="preserve"> </w:t>
      </w:r>
      <w:r>
        <w:t>изученного).</w:t>
      </w:r>
    </w:p>
    <w:p w:rsidR="00D01AE1" w:rsidRDefault="008C265F" w:rsidP="00A8400C">
      <w:pPr>
        <w:pStyle w:val="a4"/>
        <w:numPr>
          <w:ilvl w:val="2"/>
          <w:numId w:val="109"/>
        </w:numPr>
        <w:tabs>
          <w:tab w:val="left" w:pos="1590"/>
        </w:tabs>
        <w:spacing w:line="275" w:lineRule="exact"/>
        <w:ind w:left="1590"/>
        <w:rPr>
          <w:sz w:val="24"/>
        </w:rPr>
      </w:pPr>
      <w:r>
        <w:rPr>
          <w:sz w:val="24"/>
        </w:rPr>
        <w:t>Функциональные</w:t>
      </w:r>
      <w:r>
        <w:rPr>
          <w:spacing w:val="-4"/>
          <w:sz w:val="24"/>
        </w:rPr>
        <w:t xml:space="preserve"> </w:t>
      </w:r>
      <w:r>
        <w:rPr>
          <w:sz w:val="24"/>
        </w:rPr>
        <w:t>разновидности</w:t>
      </w:r>
      <w:r>
        <w:rPr>
          <w:spacing w:val="-3"/>
          <w:sz w:val="24"/>
        </w:rPr>
        <w:t xml:space="preserve"> </w:t>
      </w:r>
      <w:r>
        <w:rPr>
          <w:sz w:val="24"/>
        </w:rPr>
        <w:t>языка.</w:t>
      </w:r>
    </w:p>
    <w:p w:rsidR="00D01AE1" w:rsidRDefault="008C265F">
      <w:pPr>
        <w:pStyle w:val="a3"/>
        <w:spacing w:before="134" w:line="360" w:lineRule="auto"/>
        <w:ind w:right="846"/>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57"/>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57"/>
        </w:rPr>
        <w:t xml:space="preserve"> </w:t>
      </w:r>
      <w:r>
        <w:t>художественной</w:t>
      </w:r>
      <w:r>
        <w:rPr>
          <w:spacing w:val="-1"/>
        </w:rPr>
        <w:t xml:space="preserve"> </w:t>
      </w:r>
      <w:r>
        <w:t>литературы.</w:t>
      </w:r>
    </w:p>
    <w:p w:rsidR="00D01AE1" w:rsidRDefault="008C265F">
      <w:pPr>
        <w:pStyle w:val="a3"/>
        <w:spacing w:before="2" w:line="360" w:lineRule="auto"/>
        <w:ind w:left="870" w:right="1097" w:firstLine="0"/>
        <w:jc w:val="left"/>
      </w:pPr>
      <w:r>
        <w:t>Публицистический стиль. Сфера употребления, функции, языковые особенности.</w:t>
      </w:r>
      <w:r>
        <w:rPr>
          <w:spacing w:val="-57"/>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(репортаж,</w:t>
      </w:r>
      <w:r>
        <w:rPr>
          <w:spacing w:val="-1"/>
        </w:rPr>
        <w:t xml:space="preserve"> </w:t>
      </w:r>
      <w:r>
        <w:t>заметка, интервью).</w:t>
      </w:r>
    </w:p>
    <w:p w:rsidR="00D01AE1" w:rsidRDefault="008C265F">
      <w:pPr>
        <w:pStyle w:val="a3"/>
        <w:ind w:left="870" w:firstLine="0"/>
        <w:jc w:val="left"/>
      </w:pPr>
      <w:r>
        <w:t>Употребление</w:t>
      </w:r>
      <w:r>
        <w:rPr>
          <w:spacing w:val="4"/>
        </w:rPr>
        <w:t xml:space="preserve"> </w:t>
      </w:r>
      <w:r>
        <w:t>языковых</w:t>
      </w:r>
      <w:r>
        <w:rPr>
          <w:spacing w:val="64"/>
        </w:rPr>
        <w:t xml:space="preserve"> </w:t>
      </w:r>
      <w:r>
        <w:t>средств</w:t>
      </w:r>
      <w:r>
        <w:rPr>
          <w:spacing w:val="63"/>
        </w:rPr>
        <w:t xml:space="preserve"> </w:t>
      </w:r>
      <w:r>
        <w:t>выразительности</w:t>
      </w:r>
      <w:r>
        <w:rPr>
          <w:spacing w:val="64"/>
        </w:rPr>
        <w:t xml:space="preserve"> </w:t>
      </w:r>
      <w:r>
        <w:t>в</w:t>
      </w:r>
      <w:r>
        <w:rPr>
          <w:spacing w:val="63"/>
        </w:rPr>
        <w:t xml:space="preserve"> </w:t>
      </w:r>
      <w:r>
        <w:t>текстах</w:t>
      </w:r>
      <w:r>
        <w:rPr>
          <w:spacing w:val="66"/>
        </w:rPr>
        <w:t xml:space="preserve"> </w:t>
      </w:r>
      <w:r>
        <w:t>публицистического</w:t>
      </w:r>
    </w:p>
    <w:p w:rsidR="00D01AE1" w:rsidRDefault="008C265F">
      <w:pPr>
        <w:pStyle w:val="a3"/>
        <w:spacing w:before="137"/>
        <w:ind w:firstLine="0"/>
        <w:jc w:val="left"/>
      </w:pPr>
      <w:r>
        <w:t>стиля.</w:t>
      </w:r>
    </w:p>
    <w:p w:rsidR="00D01AE1" w:rsidRDefault="008C265F">
      <w:pPr>
        <w:pStyle w:val="a3"/>
        <w:spacing w:before="139"/>
        <w:ind w:left="870" w:firstLine="0"/>
        <w:jc w:val="left"/>
      </w:pPr>
      <w:r>
        <w:t>Официально-деловой стиль.</w:t>
      </w:r>
      <w:r>
        <w:rPr>
          <w:spacing w:val="-3"/>
        </w:rPr>
        <w:t xml:space="preserve"> </w:t>
      </w:r>
      <w:r>
        <w:t>Сфера употребления,</w:t>
      </w:r>
      <w:r>
        <w:rPr>
          <w:spacing w:val="-2"/>
        </w:rPr>
        <w:t xml:space="preserve"> </w:t>
      </w:r>
      <w:r>
        <w:t>функции,</w:t>
      </w:r>
      <w:r>
        <w:rPr>
          <w:spacing w:val="-1"/>
        </w:rPr>
        <w:t xml:space="preserve"> </w:t>
      </w:r>
      <w:r>
        <w:t>языковые</w:t>
      </w:r>
      <w:r>
        <w:rPr>
          <w:spacing w:val="-2"/>
        </w:rPr>
        <w:t xml:space="preserve"> </w:t>
      </w:r>
      <w:r>
        <w:t>особенности.</w:t>
      </w:r>
    </w:p>
    <w:p w:rsidR="00D01AE1" w:rsidRDefault="008C265F">
      <w:pPr>
        <w:pStyle w:val="a3"/>
        <w:spacing w:before="137"/>
        <w:ind w:firstLine="0"/>
        <w:jc w:val="left"/>
      </w:pPr>
      <w:r>
        <w:t>Инструкция.</w:t>
      </w:r>
    </w:p>
    <w:p w:rsidR="00D01AE1" w:rsidRDefault="008C265F" w:rsidP="00A8400C">
      <w:pPr>
        <w:pStyle w:val="a4"/>
        <w:numPr>
          <w:ilvl w:val="2"/>
          <w:numId w:val="109"/>
        </w:numPr>
        <w:tabs>
          <w:tab w:val="left" w:pos="1590"/>
        </w:tabs>
        <w:spacing w:before="140"/>
        <w:ind w:left="1590"/>
        <w:rPr>
          <w:sz w:val="24"/>
        </w:rPr>
      </w:pPr>
      <w:r>
        <w:rPr>
          <w:sz w:val="24"/>
        </w:rPr>
        <w:t>Система</w:t>
      </w:r>
      <w:r>
        <w:rPr>
          <w:spacing w:val="-2"/>
          <w:sz w:val="24"/>
        </w:rPr>
        <w:t xml:space="preserve"> </w:t>
      </w:r>
      <w:r>
        <w:rPr>
          <w:sz w:val="24"/>
        </w:rPr>
        <w:t>языка.</w:t>
      </w:r>
    </w:p>
    <w:p w:rsidR="00D01AE1" w:rsidRDefault="008C265F" w:rsidP="00A8400C">
      <w:pPr>
        <w:pStyle w:val="a4"/>
        <w:numPr>
          <w:ilvl w:val="3"/>
          <w:numId w:val="109"/>
        </w:numPr>
        <w:tabs>
          <w:tab w:val="left" w:pos="1770"/>
        </w:tabs>
        <w:spacing w:before="136" w:line="360" w:lineRule="auto"/>
        <w:ind w:left="870" w:right="4151" w:firstLine="0"/>
        <w:rPr>
          <w:sz w:val="24"/>
        </w:rPr>
      </w:pPr>
      <w:r>
        <w:rPr>
          <w:sz w:val="24"/>
        </w:rPr>
        <w:t>Морфология. Культура речи. Орфография.</w:t>
      </w:r>
      <w:r>
        <w:rPr>
          <w:spacing w:val="-57"/>
          <w:sz w:val="24"/>
        </w:rPr>
        <w:t xml:space="preserve"> </w:t>
      </w:r>
      <w:r>
        <w:rPr>
          <w:sz w:val="24"/>
        </w:rPr>
        <w:t>Морфология</w:t>
      </w:r>
      <w:r>
        <w:rPr>
          <w:spacing w:val="-2"/>
          <w:sz w:val="24"/>
        </w:rPr>
        <w:t xml:space="preserve"> </w:t>
      </w:r>
      <w:r>
        <w:rPr>
          <w:sz w:val="24"/>
        </w:rPr>
        <w:t>как</w:t>
      </w:r>
      <w:r>
        <w:rPr>
          <w:spacing w:val="-2"/>
          <w:sz w:val="24"/>
        </w:rPr>
        <w:t xml:space="preserve"> </w:t>
      </w:r>
      <w:r>
        <w:rPr>
          <w:sz w:val="24"/>
        </w:rPr>
        <w:t>раздел</w:t>
      </w:r>
      <w:r>
        <w:rPr>
          <w:spacing w:val="-5"/>
          <w:sz w:val="24"/>
        </w:rPr>
        <w:t xml:space="preserve"> </w:t>
      </w:r>
      <w:r>
        <w:rPr>
          <w:sz w:val="24"/>
        </w:rPr>
        <w:t>науки</w:t>
      </w:r>
      <w:r>
        <w:rPr>
          <w:spacing w:val="-1"/>
          <w:sz w:val="24"/>
        </w:rPr>
        <w:t xml:space="preserve"> </w:t>
      </w:r>
      <w:r>
        <w:rPr>
          <w:sz w:val="24"/>
        </w:rPr>
        <w:t>о</w:t>
      </w:r>
      <w:r>
        <w:rPr>
          <w:spacing w:val="-2"/>
          <w:sz w:val="24"/>
        </w:rPr>
        <w:t xml:space="preserve"> </w:t>
      </w:r>
      <w:r>
        <w:rPr>
          <w:sz w:val="24"/>
        </w:rPr>
        <w:t>языке</w:t>
      </w:r>
      <w:r>
        <w:rPr>
          <w:spacing w:val="-2"/>
          <w:sz w:val="24"/>
        </w:rPr>
        <w:t xml:space="preserve"> </w:t>
      </w:r>
      <w:r>
        <w:rPr>
          <w:sz w:val="24"/>
        </w:rPr>
        <w:t>(обобщение).</w:t>
      </w:r>
    </w:p>
    <w:p w:rsidR="00D01AE1" w:rsidRDefault="008C265F" w:rsidP="00A8400C">
      <w:pPr>
        <w:pStyle w:val="a4"/>
        <w:numPr>
          <w:ilvl w:val="3"/>
          <w:numId w:val="109"/>
        </w:numPr>
        <w:tabs>
          <w:tab w:val="left" w:pos="1770"/>
        </w:tabs>
        <w:spacing w:line="286" w:lineRule="exact"/>
        <w:rPr>
          <w:sz w:val="24"/>
        </w:rPr>
      </w:pPr>
      <w:r>
        <w:rPr>
          <w:position w:val="1"/>
          <w:sz w:val="24"/>
        </w:rPr>
        <w:t>Причастие.</w:t>
      </w:r>
    </w:p>
    <w:p w:rsidR="00D01AE1" w:rsidRDefault="008C265F">
      <w:pPr>
        <w:pStyle w:val="a3"/>
        <w:spacing w:before="140" w:line="360" w:lineRule="auto"/>
        <w:jc w:val="left"/>
      </w:pPr>
      <w:r>
        <w:t>Причастие</w:t>
      </w:r>
      <w:r>
        <w:rPr>
          <w:spacing w:val="2"/>
        </w:rPr>
        <w:t xml:space="preserve"> </w:t>
      </w:r>
      <w:r>
        <w:t>как</w:t>
      </w:r>
      <w:r>
        <w:rPr>
          <w:spacing w:val="4"/>
        </w:rPr>
        <w:t xml:space="preserve"> </w:t>
      </w:r>
      <w:r>
        <w:t>особая</w:t>
      </w:r>
      <w:r>
        <w:rPr>
          <w:spacing w:val="7"/>
        </w:rPr>
        <w:t xml:space="preserve"> </w:t>
      </w:r>
      <w:r>
        <w:t>форма</w:t>
      </w:r>
      <w:r>
        <w:rPr>
          <w:spacing w:val="2"/>
        </w:rPr>
        <w:t xml:space="preserve"> </w:t>
      </w:r>
      <w:r>
        <w:t>глагола.</w:t>
      </w:r>
      <w:r>
        <w:rPr>
          <w:spacing w:val="5"/>
        </w:rPr>
        <w:t xml:space="preserve"> </w:t>
      </w:r>
      <w:r>
        <w:t>Признаки</w:t>
      </w:r>
      <w:r>
        <w:rPr>
          <w:spacing w:val="4"/>
        </w:rPr>
        <w:t xml:space="preserve"> </w:t>
      </w:r>
      <w:r>
        <w:t>глагола</w:t>
      </w:r>
      <w:r>
        <w:rPr>
          <w:spacing w:val="3"/>
        </w:rPr>
        <w:t xml:space="preserve"> </w:t>
      </w:r>
      <w:r>
        <w:t>и</w:t>
      </w:r>
      <w:r>
        <w:rPr>
          <w:spacing w:val="4"/>
        </w:rPr>
        <w:t xml:space="preserve"> </w:t>
      </w:r>
      <w:r>
        <w:t>имени</w:t>
      </w:r>
      <w:r>
        <w:rPr>
          <w:spacing w:val="4"/>
        </w:rPr>
        <w:t xml:space="preserve"> </w:t>
      </w:r>
      <w:r>
        <w:t>прилагательного</w:t>
      </w:r>
      <w:r>
        <w:rPr>
          <w:spacing w:val="3"/>
        </w:rPr>
        <w:t xml:space="preserve"> </w:t>
      </w:r>
      <w:r>
        <w:t>в</w:t>
      </w:r>
      <w:r>
        <w:rPr>
          <w:spacing w:val="-57"/>
        </w:rPr>
        <w:t xml:space="preserve"> </w:t>
      </w:r>
      <w:r>
        <w:t>причастии. Синтаксические</w:t>
      </w:r>
      <w:r>
        <w:rPr>
          <w:spacing w:val="-1"/>
        </w:rPr>
        <w:t xml:space="preserve"> </w:t>
      </w:r>
      <w:r>
        <w:t>функции</w:t>
      </w:r>
      <w:r>
        <w:rPr>
          <w:spacing w:val="-1"/>
        </w:rPr>
        <w:t xml:space="preserve"> </w:t>
      </w:r>
      <w:r>
        <w:t>причастия, роль</w:t>
      </w:r>
      <w:r>
        <w:rPr>
          <w:spacing w:val="-1"/>
        </w:rPr>
        <w:t xml:space="preserve"> </w:t>
      </w:r>
      <w:r>
        <w:t>в</w:t>
      </w:r>
      <w:r>
        <w:rPr>
          <w:spacing w:val="-1"/>
        </w:rPr>
        <w:t xml:space="preserve"> </w:t>
      </w:r>
      <w:r>
        <w:t>речи.</w:t>
      </w:r>
    </w:p>
    <w:p w:rsidR="00D01AE1" w:rsidRDefault="008C265F">
      <w:pPr>
        <w:pStyle w:val="a3"/>
        <w:spacing w:line="360" w:lineRule="auto"/>
        <w:ind w:left="870" w:right="1147" w:firstLine="0"/>
        <w:jc w:val="left"/>
      </w:pPr>
      <w:r>
        <w:t>Причастный оборот. Знаки препинания в предложениях с причастным оборотом.</w:t>
      </w:r>
      <w:r>
        <w:rPr>
          <w:spacing w:val="-57"/>
        </w:rPr>
        <w:t xml:space="preserve"> </w:t>
      </w:r>
      <w:r>
        <w:t>Действительные</w:t>
      </w:r>
      <w:r>
        <w:rPr>
          <w:spacing w:val="-3"/>
        </w:rPr>
        <w:t xml:space="preserve"> </w:t>
      </w:r>
      <w:r>
        <w:t>и страдательные</w:t>
      </w:r>
      <w:r>
        <w:rPr>
          <w:spacing w:val="-2"/>
        </w:rPr>
        <w:t xml:space="preserve"> </w:t>
      </w:r>
      <w:r>
        <w:t>причастия.</w:t>
      </w:r>
    </w:p>
    <w:p w:rsidR="00D01AE1" w:rsidRDefault="008C265F">
      <w:pPr>
        <w:pStyle w:val="a3"/>
        <w:ind w:left="870" w:firstLine="0"/>
        <w:jc w:val="left"/>
      </w:pPr>
      <w:r>
        <w:t>Полные</w:t>
      </w:r>
      <w:r>
        <w:rPr>
          <w:spacing w:val="-5"/>
        </w:rPr>
        <w:t xml:space="preserve"> </w:t>
      </w:r>
      <w:r>
        <w:t>и</w:t>
      </w:r>
      <w:r>
        <w:rPr>
          <w:spacing w:val="-3"/>
        </w:rPr>
        <w:t xml:space="preserve"> </w:t>
      </w:r>
      <w:r>
        <w:t>краткие</w:t>
      </w:r>
      <w:r>
        <w:rPr>
          <w:spacing w:val="-4"/>
        </w:rPr>
        <w:t xml:space="preserve"> </w:t>
      </w:r>
      <w:r>
        <w:t>формы</w:t>
      </w:r>
      <w:r>
        <w:rPr>
          <w:spacing w:val="-3"/>
        </w:rPr>
        <w:t xml:space="preserve"> </w:t>
      </w:r>
      <w:r>
        <w:t>страдательных</w:t>
      </w:r>
      <w:r>
        <w:rPr>
          <w:spacing w:val="-2"/>
        </w:rPr>
        <w:t xml:space="preserve"> </w:t>
      </w:r>
      <w:r>
        <w:t>причастий.</w:t>
      </w:r>
    </w:p>
    <w:p w:rsidR="00D01AE1" w:rsidRDefault="008C265F">
      <w:pPr>
        <w:pStyle w:val="a3"/>
        <w:spacing w:before="137" w:line="360" w:lineRule="auto"/>
        <w:ind w:right="848"/>
      </w:pP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w:t>
      </w:r>
      <w:r>
        <w:rPr>
          <w:spacing w:val="1"/>
        </w:rPr>
        <w:t xml:space="preserve"> </w:t>
      </w:r>
      <w:r>
        <w:t>(висящий</w:t>
      </w:r>
      <w:r>
        <w:rPr>
          <w:spacing w:val="1"/>
        </w:rPr>
        <w:t xml:space="preserve"> </w:t>
      </w:r>
      <w:r>
        <w:t>—</w:t>
      </w:r>
      <w:r>
        <w:rPr>
          <w:spacing w:val="1"/>
        </w:rPr>
        <w:t xml:space="preserve"> </w:t>
      </w:r>
      <w:r>
        <w:t>висячий,</w:t>
      </w:r>
      <w:r>
        <w:rPr>
          <w:spacing w:val="1"/>
        </w:rPr>
        <w:t xml:space="preserve"> </w:t>
      </w:r>
      <w:r>
        <w:t>горящий</w:t>
      </w:r>
      <w:r>
        <w:rPr>
          <w:spacing w:val="1"/>
        </w:rPr>
        <w:t xml:space="preserve"> </w:t>
      </w:r>
      <w:r>
        <w:t>—</w:t>
      </w:r>
      <w:r>
        <w:rPr>
          <w:spacing w:val="1"/>
        </w:rPr>
        <w:t xml:space="preserve"> </w:t>
      </w:r>
      <w:r>
        <w:t>горячий).</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p>
    <w:p w:rsidR="00D01AE1" w:rsidRDefault="008C265F">
      <w:pPr>
        <w:pStyle w:val="a3"/>
        <w:ind w:left="870" w:firstLine="0"/>
      </w:pPr>
      <w:r>
        <w:t>Морфологический</w:t>
      </w:r>
      <w:r>
        <w:rPr>
          <w:spacing w:val="-5"/>
        </w:rPr>
        <w:t xml:space="preserve"> </w:t>
      </w:r>
      <w:r>
        <w:t>анализ</w:t>
      </w:r>
      <w:r>
        <w:rPr>
          <w:spacing w:val="-5"/>
        </w:rPr>
        <w:t xml:space="preserve"> </w:t>
      </w:r>
      <w:r>
        <w:t>причастий.</w:t>
      </w:r>
    </w:p>
    <w:p w:rsidR="00D01AE1" w:rsidRDefault="008C265F">
      <w:pPr>
        <w:pStyle w:val="a3"/>
        <w:spacing w:before="140" w:line="360" w:lineRule="auto"/>
        <w:ind w:right="845"/>
      </w:pPr>
      <w:r>
        <w:t>Правописание    гласных    в    суффиксах    причастий.    Правописание    н    и    нн</w:t>
      </w:r>
      <w:r>
        <w:rPr>
          <w:spacing w:val="1"/>
        </w:rPr>
        <w:t xml:space="preserve"> </w:t>
      </w:r>
      <w:r>
        <w:t>в</w:t>
      </w:r>
      <w:r>
        <w:rPr>
          <w:spacing w:val="-2"/>
        </w:rPr>
        <w:t xml:space="preserve"> </w:t>
      </w:r>
      <w:r>
        <w:t>суффиксах</w:t>
      </w:r>
      <w:r>
        <w:rPr>
          <w:spacing w:val="2"/>
        </w:rPr>
        <w:t xml:space="preserve"> </w:t>
      </w:r>
      <w:r>
        <w:t>причастий</w:t>
      </w:r>
      <w:r>
        <w:rPr>
          <w:spacing w:val="-3"/>
        </w:rPr>
        <w:t xml:space="preserve"> </w:t>
      </w:r>
      <w:r>
        <w:t>и отглагольных</w:t>
      </w:r>
      <w:r>
        <w:rPr>
          <w:spacing w:val="-2"/>
        </w:rPr>
        <w:t xml:space="preserve"> </w:t>
      </w:r>
      <w:r>
        <w:t>имѐн прилагательных.</w:t>
      </w:r>
    </w:p>
    <w:p w:rsidR="00D01AE1" w:rsidRDefault="008C265F">
      <w:pPr>
        <w:pStyle w:val="a3"/>
        <w:spacing w:line="360" w:lineRule="auto"/>
        <w:ind w:left="870" w:right="3208" w:firstLine="0"/>
        <w:jc w:val="left"/>
      </w:pPr>
      <w:r>
        <w:t>Слитное и раздельное написание не с причастиями.</w:t>
      </w:r>
      <w:r>
        <w:rPr>
          <w:spacing w:val="1"/>
        </w:rPr>
        <w:t xml:space="preserve"> </w:t>
      </w:r>
      <w:r>
        <w:t>Орфографический</w:t>
      </w:r>
      <w:r>
        <w:rPr>
          <w:spacing w:val="-5"/>
        </w:rPr>
        <w:t xml:space="preserve"> </w:t>
      </w:r>
      <w:r>
        <w:t>анализ</w:t>
      </w:r>
      <w:r>
        <w:rPr>
          <w:spacing w:val="-5"/>
        </w:rPr>
        <w:t xml:space="preserve"> </w:t>
      </w:r>
      <w:r>
        <w:t>причастий</w:t>
      </w:r>
      <w:r>
        <w:rPr>
          <w:spacing w:val="-5"/>
        </w:rPr>
        <w:t xml:space="preserve"> </w:t>
      </w:r>
      <w:r>
        <w:t>(в</w:t>
      </w:r>
      <w:r>
        <w:rPr>
          <w:spacing w:val="-5"/>
        </w:rPr>
        <w:t xml:space="preserve"> </w:t>
      </w:r>
      <w:r>
        <w:t>рамках</w:t>
      </w:r>
      <w:r>
        <w:rPr>
          <w:spacing w:val="-6"/>
        </w:rPr>
        <w:t xml:space="preserve"> </w:t>
      </w:r>
      <w:r>
        <w:t>изученного).</w:t>
      </w:r>
    </w:p>
    <w:p w:rsidR="00D01AE1" w:rsidRDefault="008C265F">
      <w:pPr>
        <w:pStyle w:val="a3"/>
        <w:ind w:left="870" w:firstLine="0"/>
        <w:jc w:val="left"/>
      </w:pPr>
      <w:r>
        <w:t>Синтаксический</w:t>
      </w:r>
      <w:r>
        <w:rPr>
          <w:spacing w:val="-2"/>
        </w:rPr>
        <w:t xml:space="preserve"> </w:t>
      </w:r>
      <w:r>
        <w:t>и</w:t>
      </w:r>
      <w:r>
        <w:rPr>
          <w:spacing w:val="-2"/>
        </w:rPr>
        <w:t xml:space="preserve"> </w:t>
      </w:r>
      <w:r>
        <w:t>пунктуационный</w:t>
      </w:r>
      <w:r>
        <w:rPr>
          <w:spacing w:val="-2"/>
        </w:rPr>
        <w:t xml:space="preserve"> </w:t>
      </w:r>
      <w:r>
        <w:t>анализ</w:t>
      </w:r>
      <w:r>
        <w:rPr>
          <w:spacing w:val="-4"/>
        </w:rPr>
        <w:t xml:space="preserve"> </w:t>
      </w:r>
      <w:r>
        <w:t>предложений</w:t>
      </w:r>
      <w:r>
        <w:rPr>
          <w:spacing w:val="-2"/>
        </w:rPr>
        <w:t xml:space="preserve"> </w:t>
      </w:r>
      <w:r>
        <w:t>с</w:t>
      </w:r>
      <w:r>
        <w:rPr>
          <w:spacing w:val="-3"/>
        </w:rPr>
        <w:t xml:space="preserve"> </w:t>
      </w:r>
      <w:r>
        <w:t>причастным</w:t>
      </w:r>
      <w:r>
        <w:rPr>
          <w:spacing w:val="-4"/>
        </w:rPr>
        <w:t xml:space="preserve"> </w:t>
      </w:r>
      <w:r>
        <w:t>оборотом</w:t>
      </w:r>
      <w:r>
        <w:rPr>
          <w:spacing w:val="-3"/>
        </w:rPr>
        <w:t xml:space="preserve"> </w:t>
      </w:r>
      <w:r>
        <w:t>(в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рамках</w:t>
      </w:r>
      <w:r>
        <w:rPr>
          <w:spacing w:val="-3"/>
        </w:rPr>
        <w:t xml:space="preserve"> </w:t>
      </w:r>
      <w:r>
        <w:t>изученного).</w:t>
      </w:r>
    </w:p>
    <w:p w:rsidR="00D01AE1" w:rsidRDefault="008C265F" w:rsidP="00A8400C">
      <w:pPr>
        <w:pStyle w:val="a4"/>
        <w:numPr>
          <w:ilvl w:val="3"/>
          <w:numId w:val="109"/>
        </w:numPr>
        <w:tabs>
          <w:tab w:val="left" w:pos="1770"/>
        </w:tabs>
        <w:spacing w:before="140"/>
        <w:rPr>
          <w:sz w:val="24"/>
        </w:rPr>
      </w:pPr>
      <w:r>
        <w:rPr>
          <w:position w:val="1"/>
          <w:sz w:val="24"/>
        </w:rPr>
        <w:t>Деепричастие.</w:t>
      </w:r>
    </w:p>
    <w:p w:rsidR="00D01AE1" w:rsidRDefault="008C265F">
      <w:pPr>
        <w:pStyle w:val="a3"/>
        <w:spacing w:before="139" w:line="360" w:lineRule="auto"/>
        <w:ind w:right="849"/>
      </w:pPr>
      <w:r>
        <w:t>Деепричастие    как    особая    форма    глагола.    Признаки    глагола    и    наречия</w:t>
      </w:r>
      <w:r>
        <w:rPr>
          <w:spacing w:val="1"/>
        </w:rPr>
        <w:t xml:space="preserve"> </w:t>
      </w:r>
      <w:r>
        <w:t>в</w:t>
      </w:r>
      <w:r>
        <w:rPr>
          <w:spacing w:val="-2"/>
        </w:rPr>
        <w:t xml:space="preserve"> </w:t>
      </w:r>
      <w:r>
        <w:t>деепричастии.</w:t>
      </w:r>
      <w:r>
        <w:rPr>
          <w:spacing w:val="-1"/>
        </w:rPr>
        <w:t xml:space="preserve"> </w:t>
      </w:r>
      <w:r>
        <w:t>Синтаксическая функция</w:t>
      </w:r>
      <w:r>
        <w:rPr>
          <w:spacing w:val="-1"/>
        </w:rPr>
        <w:t xml:space="preserve"> </w:t>
      </w:r>
      <w:r>
        <w:t>деепричастия, роль</w:t>
      </w:r>
      <w:r>
        <w:rPr>
          <w:spacing w:val="-1"/>
        </w:rPr>
        <w:t xml:space="preserve"> </w:t>
      </w:r>
      <w:r>
        <w:t>в</w:t>
      </w:r>
      <w:r>
        <w:rPr>
          <w:spacing w:val="-1"/>
        </w:rPr>
        <w:t xml:space="preserve"> </w:t>
      </w:r>
      <w:r>
        <w:t>речи.</w:t>
      </w:r>
    </w:p>
    <w:p w:rsidR="00D01AE1" w:rsidRDefault="008C265F">
      <w:pPr>
        <w:pStyle w:val="a3"/>
        <w:spacing w:line="360" w:lineRule="auto"/>
        <w:ind w:right="852"/>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1"/>
        </w:rPr>
        <w:t xml:space="preserve"> </w:t>
      </w:r>
      <w:r>
        <w:t>деепричастием</w:t>
      </w:r>
      <w:r>
        <w:rPr>
          <w:spacing w:val="91"/>
        </w:rPr>
        <w:t xml:space="preserve"> </w:t>
      </w:r>
      <w:r>
        <w:t xml:space="preserve">и  </w:t>
      </w:r>
      <w:r>
        <w:rPr>
          <w:spacing w:val="31"/>
        </w:rPr>
        <w:t xml:space="preserve"> </w:t>
      </w:r>
      <w:r>
        <w:t xml:space="preserve">деепричастным  </w:t>
      </w:r>
      <w:r>
        <w:rPr>
          <w:spacing w:val="30"/>
        </w:rPr>
        <w:t xml:space="preserve"> </w:t>
      </w:r>
      <w:r>
        <w:t xml:space="preserve">оборотом.  </w:t>
      </w:r>
      <w:r>
        <w:rPr>
          <w:spacing w:val="30"/>
        </w:rPr>
        <w:t xml:space="preserve"> </w:t>
      </w:r>
      <w:r>
        <w:t xml:space="preserve">Правильное  </w:t>
      </w:r>
      <w:r>
        <w:rPr>
          <w:spacing w:val="30"/>
        </w:rPr>
        <w:t xml:space="preserve"> </w:t>
      </w:r>
      <w:r>
        <w:t xml:space="preserve">построение  </w:t>
      </w:r>
      <w:r>
        <w:rPr>
          <w:spacing w:val="29"/>
        </w:rPr>
        <w:t xml:space="preserve"> </w:t>
      </w:r>
      <w:r>
        <w:t>предложений</w:t>
      </w:r>
      <w:r>
        <w:rPr>
          <w:spacing w:val="-58"/>
        </w:rPr>
        <w:t xml:space="preserve"> </w:t>
      </w:r>
      <w:r>
        <w:t>с</w:t>
      </w:r>
      <w:r>
        <w:rPr>
          <w:spacing w:val="-2"/>
        </w:rPr>
        <w:t xml:space="preserve"> </w:t>
      </w:r>
      <w:r>
        <w:t>одиночными деепричастиями</w:t>
      </w:r>
      <w:r>
        <w:rPr>
          <w:spacing w:val="-1"/>
        </w:rPr>
        <w:t xml:space="preserve"> </w:t>
      </w:r>
      <w:r>
        <w:t>и деепричастными оборотами.</w:t>
      </w:r>
    </w:p>
    <w:p w:rsidR="00D01AE1" w:rsidRDefault="008C265F">
      <w:pPr>
        <w:pStyle w:val="a3"/>
        <w:spacing w:line="360" w:lineRule="auto"/>
        <w:ind w:right="844"/>
      </w:pPr>
      <w:r>
        <w:t>Деепричастия   совершенного   и   несовершенного   вида.    Постановка    ударения</w:t>
      </w:r>
      <w:r>
        <w:rPr>
          <w:spacing w:val="1"/>
        </w:rPr>
        <w:t xml:space="preserve"> </w:t>
      </w:r>
      <w:r>
        <w:t>в</w:t>
      </w:r>
      <w:r>
        <w:rPr>
          <w:spacing w:val="-2"/>
        </w:rPr>
        <w:t xml:space="preserve"> </w:t>
      </w:r>
      <w:r>
        <w:t>деепричастиях.</w:t>
      </w:r>
    </w:p>
    <w:p w:rsidR="00D01AE1" w:rsidRDefault="008C265F">
      <w:pPr>
        <w:pStyle w:val="a3"/>
        <w:ind w:left="870" w:firstLine="0"/>
      </w:pPr>
      <w:r>
        <w:t>Морфологический</w:t>
      </w:r>
      <w:r>
        <w:rPr>
          <w:spacing w:val="-5"/>
        </w:rPr>
        <w:t xml:space="preserve"> </w:t>
      </w:r>
      <w:r>
        <w:t>анализ</w:t>
      </w:r>
      <w:r>
        <w:rPr>
          <w:spacing w:val="-4"/>
        </w:rPr>
        <w:t xml:space="preserve"> </w:t>
      </w:r>
      <w:r>
        <w:t>деепричастий.</w:t>
      </w:r>
    </w:p>
    <w:p w:rsidR="00D01AE1" w:rsidRDefault="008C265F">
      <w:pPr>
        <w:pStyle w:val="a3"/>
        <w:spacing w:before="136" w:line="360" w:lineRule="auto"/>
        <w:ind w:right="851"/>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Слитное</w:t>
      </w:r>
      <w:r>
        <w:rPr>
          <w:spacing w:val="1"/>
        </w:rPr>
        <w:t xml:space="preserve"> </w:t>
      </w:r>
      <w:r>
        <w:t>и</w:t>
      </w:r>
      <w:r>
        <w:rPr>
          <w:spacing w:val="6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деепричастиями.</w:t>
      </w:r>
    </w:p>
    <w:p w:rsidR="00D01AE1" w:rsidRDefault="008C265F">
      <w:pPr>
        <w:pStyle w:val="a3"/>
        <w:ind w:left="870" w:firstLine="0"/>
      </w:pPr>
      <w:r>
        <w:t>Орфографический</w:t>
      </w:r>
      <w:r>
        <w:rPr>
          <w:spacing w:val="-4"/>
        </w:rPr>
        <w:t xml:space="preserve"> </w:t>
      </w:r>
      <w:r>
        <w:t>анализ</w:t>
      </w:r>
      <w:r>
        <w:rPr>
          <w:spacing w:val="-3"/>
        </w:rPr>
        <w:t xml:space="preserve"> </w:t>
      </w:r>
      <w:r>
        <w:t>деепричастий</w:t>
      </w:r>
      <w:r>
        <w:rPr>
          <w:spacing w:val="-4"/>
        </w:rPr>
        <w:t xml:space="preserve"> </w:t>
      </w:r>
      <w:r>
        <w:t>(в</w:t>
      </w:r>
      <w:r>
        <w:rPr>
          <w:spacing w:val="-4"/>
        </w:rPr>
        <w:t xml:space="preserve"> </w:t>
      </w:r>
      <w:r>
        <w:t>рамках</w:t>
      </w:r>
      <w:r>
        <w:rPr>
          <w:spacing w:val="-2"/>
        </w:rPr>
        <w:t xml:space="preserve"> </w:t>
      </w:r>
      <w:r>
        <w:t>изученного).</w:t>
      </w:r>
    </w:p>
    <w:p w:rsidR="00D01AE1" w:rsidRDefault="008C265F">
      <w:pPr>
        <w:pStyle w:val="a3"/>
        <w:spacing w:before="140" w:line="360" w:lineRule="auto"/>
        <w:ind w:right="852"/>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деепричастным</w:t>
      </w:r>
      <w:r>
        <w:rPr>
          <w:spacing w:val="1"/>
        </w:rPr>
        <w:t xml:space="preserve"> </w:t>
      </w:r>
      <w:r>
        <w:t>оборотом</w:t>
      </w:r>
      <w:r>
        <w:rPr>
          <w:spacing w:val="-2"/>
        </w:rPr>
        <w:t xml:space="preserve"> </w:t>
      </w:r>
      <w:r>
        <w:t>(в</w:t>
      </w:r>
      <w:r>
        <w:rPr>
          <w:spacing w:val="-1"/>
        </w:rPr>
        <w:t xml:space="preserve"> </w:t>
      </w:r>
      <w:r>
        <w:t>рамках</w:t>
      </w:r>
      <w:r>
        <w:rPr>
          <w:spacing w:val="2"/>
        </w:rPr>
        <w:t xml:space="preserve"> </w:t>
      </w:r>
      <w:r>
        <w:t>изученного).</w:t>
      </w:r>
    </w:p>
    <w:p w:rsidR="00D01AE1" w:rsidRDefault="008C265F" w:rsidP="00A8400C">
      <w:pPr>
        <w:pStyle w:val="a4"/>
        <w:numPr>
          <w:ilvl w:val="3"/>
          <w:numId w:val="109"/>
        </w:numPr>
        <w:tabs>
          <w:tab w:val="left" w:pos="1770"/>
        </w:tabs>
        <w:spacing w:line="286" w:lineRule="exact"/>
        <w:rPr>
          <w:sz w:val="24"/>
        </w:rPr>
      </w:pPr>
      <w:r>
        <w:rPr>
          <w:position w:val="1"/>
          <w:sz w:val="24"/>
        </w:rPr>
        <w:t>Наречие.</w:t>
      </w:r>
    </w:p>
    <w:p w:rsidR="00D01AE1" w:rsidRDefault="008C265F">
      <w:pPr>
        <w:pStyle w:val="a3"/>
        <w:spacing w:before="138"/>
        <w:ind w:left="869" w:firstLine="0"/>
      </w:pPr>
      <w:r>
        <w:rPr>
          <w:position w:val="1"/>
        </w:rPr>
        <w:t>Общее</w:t>
      </w:r>
      <w:r>
        <w:rPr>
          <w:spacing w:val="11"/>
          <w:position w:val="1"/>
        </w:rPr>
        <w:t xml:space="preserve"> </w:t>
      </w:r>
      <w:r>
        <w:rPr>
          <w:position w:val="1"/>
        </w:rPr>
        <w:t>грамматическое</w:t>
      </w:r>
      <w:r>
        <w:rPr>
          <w:spacing w:val="13"/>
          <w:position w:val="1"/>
        </w:rPr>
        <w:t xml:space="preserve"> </w:t>
      </w:r>
      <w:r>
        <w:rPr>
          <w:position w:val="1"/>
        </w:rPr>
        <w:t>значение</w:t>
      </w:r>
      <w:r>
        <w:rPr>
          <w:spacing w:val="11"/>
          <w:position w:val="1"/>
        </w:rPr>
        <w:t xml:space="preserve"> </w:t>
      </w:r>
      <w:r>
        <w:rPr>
          <w:position w:val="1"/>
        </w:rPr>
        <w:t>наречий.</w:t>
      </w:r>
      <w:r>
        <w:rPr>
          <w:spacing w:val="18"/>
          <w:position w:val="1"/>
        </w:rPr>
        <w:t xml:space="preserve"> </w:t>
      </w:r>
      <w:r>
        <w:t>Синтаксические</w:t>
      </w:r>
      <w:r>
        <w:rPr>
          <w:spacing w:val="11"/>
        </w:rPr>
        <w:t xml:space="preserve"> </w:t>
      </w:r>
      <w:r>
        <w:t>свойства</w:t>
      </w:r>
      <w:r>
        <w:rPr>
          <w:spacing w:val="13"/>
        </w:rPr>
        <w:t xml:space="preserve"> </w:t>
      </w:r>
      <w:r>
        <w:t>наречий.</w:t>
      </w:r>
      <w:r>
        <w:rPr>
          <w:spacing w:val="12"/>
        </w:rPr>
        <w:t xml:space="preserve"> </w:t>
      </w:r>
      <w:r>
        <w:t>Роль</w:t>
      </w:r>
    </w:p>
    <w:p w:rsidR="00D01AE1" w:rsidRDefault="008C265F">
      <w:pPr>
        <w:pStyle w:val="a3"/>
        <w:spacing w:before="138"/>
        <w:ind w:firstLine="0"/>
        <w:jc w:val="left"/>
      </w:pPr>
      <w:r>
        <w:t>в</w:t>
      </w:r>
      <w:r>
        <w:rPr>
          <w:spacing w:val="-3"/>
        </w:rPr>
        <w:t xml:space="preserve"> </w:t>
      </w:r>
      <w:r>
        <w:t>речи.</w:t>
      </w:r>
    </w:p>
    <w:p w:rsidR="00D01AE1" w:rsidRDefault="008C265F">
      <w:pPr>
        <w:pStyle w:val="a3"/>
        <w:spacing w:before="139"/>
        <w:ind w:left="869" w:firstLine="0"/>
        <w:jc w:val="left"/>
      </w:pPr>
      <w:r>
        <w:t>Разряды</w:t>
      </w:r>
      <w:r>
        <w:rPr>
          <w:spacing w:val="118"/>
        </w:rPr>
        <w:t xml:space="preserve"> </w:t>
      </w:r>
      <w:r>
        <w:t>наречий</w:t>
      </w:r>
      <w:r>
        <w:rPr>
          <w:spacing w:val="117"/>
        </w:rPr>
        <w:t xml:space="preserve"> </w:t>
      </w:r>
      <w:r>
        <w:t>по</w:t>
      </w:r>
      <w:r>
        <w:rPr>
          <w:spacing w:val="117"/>
        </w:rPr>
        <w:t xml:space="preserve"> </w:t>
      </w:r>
      <w:r>
        <w:t>значению.</w:t>
      </w:r>
      <w:r>
        <w:rPr>
          <w:spacing w:val="116"/>
        </w:rPr>
        <w:t xml:space="preserve"> </w:t>
      </w:r>
      <w:r>
        <w:t>Простая</w:t>
      </w:r>
      <w:r>
        <w:rPr>
          <w:spacing w:val="120"/>
        </w:rPr>
        <w:t xml:space="preserve"> </w:t>
      </w:r>
      <w:r>
        <w:t>и</w:t>
      </w:r>
      <w:r>
        <w:rPr>
          <w:spacing w:val="62"/>
        </w:rPr>
        <w:t xml:space="preserve"> </w:t>
      </w:r>
      <w:r>
        <w:t>составная</w:t>
      </w:r>
      <w:r>
        <w:rPr>
          <w:spacing w:val="119"/>
        </w:rPr>
        <w:t xml:space="preserve"> </w:t>
      </w:r>
      <w:r>
        <w:t>формы</w:t>
      </w:r>
      <w:r>
        <w:rPr>
          <w:spacing w:val="118"/>
        </w:rPr>
        <w:t xml:space="preserve"> </w:t>
      </w:r>
      <w:r>
        <w:t>сравнительной</w:t>
      </w:r>
    </w:p>
    <w:p w:rsidR="00D01AE1" w:rsidRDefault="008C265F">
      <w:pPr>
        <w:pStyle w:val="a3"/>
        <w:spacing w:before="136" w:line="360" w:lineRule="auto"/>
        <w:ind w:right="848" w:firstLine="0"/>
      </w:pPr>
      <w:r>
        <w:rPr>
          <w:position w:val="1"/>
        </w:rPr>
        <w:t xml:space="preserve">и  </w:t>
      </w:r>
      <w:r>
        <w:rPr>
          <w:spacing w:val="55"/>
          <w:position w:val="1"/>
        </w:rPr>
        <w:t xml:space="preserve"> </w:t>
      </w:r>
      <w:r>
        <w:rPr>
          <w:position w:val="1"/>
        </w:rPr>
        <w:t xml:space="preserve">превосходной   </w:t>
      </w:r>
      <w:r>
        <w:rPr>
          <w:spacing w:val="53"/>
          <w:position w:val="1"/>
        </w:rPr>
        <w:t xml:space="preserve"> </w:t>
      </w:r>
      <w:r>
        <w:rPr>
          <w:position w:val="1"/>
        </w:rPr>
        <w:t xml:space="preserve">степеней   </w:t>
      </w:r>
      <w:r>
        <w:rPr>
          <w:spacing w:val="54"/>
          <w:position w:val="1"/>
        </w:rPr>
        <w:t xml:space="preserve"> </w:t>
      </w:r>
      <w:r>
        <w:rPr>
          <w:position w:val="1"/>
        </w:rPr>
        <w:t xml:space="preserve">сравнения   </w:t>
      </w:r>
      <w:r>
        <w:rPr>
          <w:spacing w:val="52"/>
          <w:position w:val="1"/>
        </w:rPr>
        <w:t xml:space="preserve"> </w:t>
      </w:r>
      <w:r>
        <w:rPr>
          <w:position w:val="1"/>
        </w:rPr>
        <w:t xml:space="preserve">наречий.   </w:t>
      </w:r>
      <w:r>
        <w:rPr>
          <w:spacing w:val="59"/>
          <w:position w:val="1"/>
        </w:rPr>
        <w:t xml:space="preserve"> </w:t>
      </w:r>
      <w:r>
        <w:t xml:space="preserve">Нормы   </w:t>
      </w:r>
      <w:r>
        <w:rPr>
          <w:spacing w:val="52"/>
        </w:rPr>
        <w:t xml:space="preserve"> </w:t>
      </w:r>
      <w:r>
        <w:t xml:space="preserve">постановки   </w:t>
      </w:r>
      <w:r>
        <w:rPr>
          <w:spacing w:val="56"/>
        </w:rPr>
        <w:t xml:space="preserve"> </w:t>
      </w:r>
      <w:r>
        <w:t>ударения</w:t>
      </w:r>
      <w:r>
        <w:rPr>
          <w:spacing w:val="-58"/>
        </w:rPr>
        <w:t xml:space="preserve"> </w:t>
      </w:r>
      <w:r>
        <w:t>в</w:t>
      </w:r>
      <w:r>
        <w:rPr>
          <w:spacing w:val="1"/>
        </w:rPr>
        <w:t xml:space="preserve"> </w:t>
      </w:r>
      <w:r>
        <w:t>наречиях,</w:t>
      </w:r>
      <w:r>
        <w:rPr>
          <w:spacing w:val="1"/>
        </w:rPr>
        <w:t xml:space="preserve"> </w:t>
      </w:r>
      <w:r>
        <w:t>нормы</w:t>
      </w:r>
      <w:r>
        <w:rPr>
          <w:spacing w:val="1"/>
        </w:rPr>
        <w:t xml:space="preserve"> </w:t>
      </w:r>
      <w:r>
        <w:t>произношения</w:t>
      </w:r>
      <w:r>
        <w:rPr>
          <w:spacing w:val="1"/>
        </w:rPr>
        <w:t xml:space="preserve"> </w:t>
      </w:r>
      <w:r>
        <w:t>наречий.</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p>
    <w:p w:rsidR="00D01AE1" w:rsidRDefault="008C265F">
      <w:pPr>
        <w:pStyle w:val="a3"/>
        <w:spacing w:before="2" w:line="360" w:lineRule="auto"/>
        <w:ind w:left="870" w:right="5887" w:firstLine="0"/>
      </w:pPr>
      <w:r>
        <w:t>Словообразование наречий.</w:t>
      </w:r>
      <w:r>
        <w:rPr>
          <w:spacing w:val="1"/>
        </w:rPr>
        <w:t xml:space="preserve"> </w:t>
      </w:r>
      <w:r>
        <w:t>Морфологический</w:t>
      </w:r>
      <w:r>
        <w:rPr>
          <w:spacing w:val="-6"/>
        </w:rPr>
        <w:t xml:space="preserve"> </w:t>
      </w:r>
      <w:r>
        <w:t>анализ</w:t>
      </w:r>
      <w:r>
        <w:rPr>
          <w:spacing w:val="-6"/>
        </w:rPr>
        <w:t xml:space="preserve"> </w:t>
      </w:r>
      <w:r>
        <w:t>наречий.</w:t>
      </w:r>
    </w:p>
    <w:p w:rsidR="00D01AE1" w:rsidRDefault="008C265F">
      <w:pPr>
        <w:pStyle w:val="a3"/>
        <w:spacing w:line="360" w:lineRule="auto"/>
        <w:ind w:right="842"/>
      </w:pPr>
      <w:r>
        <w:t>Правописание</w:t>
      </w:r>
      <w:r>
        <w:rPr>
          <w:spacing w:val="88"/>
        </w:rPr>
        <w:t xml:space="preserve"> </w:t>
      </w:r>
      <w:r>
        <w:t xml:space="preserve">наречий:  </w:t>
      </w:r>
      <w:r>
        <w:rPr>
          <w:spacing w:val="28"/>
        </w:rPr>
        <w:t xml:space="preserve"> </w:t>
      </w:r>
      <w:r>
        <w:t xml:space="preserve">слитное,  </w:t>
      </w:r>
      <w:r>
        <w:rPr>
          <w:spacing w:val="29"/>
        </w:rPr>
        <w:t xml:space="preserve"> </w:t>
      </w:r>
      <w:r>
        <w:t xml:space="preserve">раздельное,  </w:t>
      </w:r>
      <w:r>
        <w:rPr>
          <w:spacing w:val="29"/>
        </w:rPr>
        <w:t xml:space="preserve"> </w:t>
      </w:r>
      <w:r>
        <w:t xml:space="preserve">дефисное  </w:t>
      </w:r>
      <w:r>
        <w:rPr>
          <w:spacing w:val="28"/>
        </w:rPr>
        <w:t xml:space="preserve"> </w:t>
      </w:r>
      <w:r>
        <w:t xml:space="preserve">написание;  </w:t>
      </w:r>
      <w:r>
        <w:rPr>
          <w:spacing w:val="29"/>
        </w:rPr>
        <w:t xml:space="preserve"> </w:t>
      </w:r>
      <w:r>
        <w:t>слитное</w:t>
      </w:r>
      <w:r>
        <w:rPr>
          <w:spacing w:val="-58"/>
        </w:rPr>
        <w:t xml:space="preserve"> </w:t>
      </w:r>
      <w:r>
        <w:t>и</w:t>
      </w:r>
      <w:r>
        <w:rPr>
          <w:spacing w:val="1"/>
        </w:rPr>
        <w:t xml:space="preserve"> </w:t>
      </w:r>
      <w:r>
        <w:t>раздельное написание</w:t>
      </w:r>
      <w:r>
        <w:rPr>
          <w:spacing w:val="1"/>
        </w:rPr>
        <w:t xml:space="preserve"> </w:t>
      </w:r>
      <w:r>
        <w:t>не</w:t>
      </w:r>
      <w:r>
        <w:rPr>
          <w:spacing w:val="1"/>
        </w:rPr>
        <w:t xml:space="preserve"> </w:t>
      </w:r>
      <w:r>
        <w:t>с</w:t>
      </w:r>
      <w:r>
        <w:rPr>
          <w:spacing w:val="1"/>
        </w:rPr>
        <w:t xml:space="preserve"> </w:t>
      </w:r>
      <w:r>
        <w:t>наречиями;</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наречиях</w:t>
      </w:r>
      <w:r>
        <w:rPr>
          <w:spacing w:val="1"/>
        </w:rPr>
        <w:t xml:space="preserve"> </w:t>
      </w:r>
      <w:r>
        <w:t>на</w:t>
      </w:r>
      <w:r>
        <w:rPr>
          <w:spacing w:val="1"/>
        </w:rPr>
        <w:t xml:space="preserve"> </w:t>
      </w:r>
      <w:r>
        <w:t>-о</w:t>
      </w:r>
      <w:r>
        <w:rPr>
          <w:spacing w:val="1"/>
        </w:rPr>
        <w:t xml:space="preserve"> </w:t>
      </w:r>
      <w:r>
        <w:t>(-е);</w:t>
      </w:r>
      <w:r>
        <w:rPr>
          <w:spacing w:val="1"/>
        </w:rPr>
        <w:t xml:space="preserve"> </w:t>
      </w:r>
      <w:r>
        <w:t>правописание</w:t>
      </w:r>
      <w:r>
        <w:rPr>
          <w:spacing w:val="1"/>
        </w:rPr>
        <w:t xml:space="preserve"> </w:t>
      </w:r>
      <w:r>
        <w:t>суффиксов -а и -о наречий с приставками из-, до-, с-, в-, на-, за-; употребление ь после</w:t>
      </w:r>
      <w:r>
        <w:rPr>
          <w:spacing w:val="1"/>
        </w:rPr>
        <w:t xml:space="preserve"> </w:t>
      </w:r>
      <w:r>
        <w:t>шипящих</w:t>
      </w:r>
      <w:r>
        <w:rPr>
          <w:spacing w:val="-3"/>
        </w:rPr>
        <w:t xml:space="preserve"> </w:t>
      </w:r>
      <w:r>
        <w:t>на</w:t>
      </w:r>
      <w:r>
        <w:rPr>
          <w:spacing w:val="-2"/>
        </w:rPr>
        <w:t xml:space="preserve"> </w:t>
      </w:r>
      <w:r>
        <w:t>конце</w:t>
      </w:r>
      <w:r>
        <w:rPr>
          <w:spacing w:val="-3"/>
        </w:rPr>
        <w:t xml:space="preserve"> </w:t>
      </w:r>
      <w:r>
        <w:t>наречий;</w:t>
      </w:r>
      <w:r>
        <w:rPr>
          <w:spacing w:val="-1"/>
        </w:rPr>
        <w:t xml:space="preserve"> </w:t>
      </w:r>
      <w:r>
        <w:t>правописание</w:t>
      </w:r>
      <w:r>
        <w:rPr>
          <w:spacing w:val="-3"/>
        </w:rPr>
        <w:t xml:space="preserve"> </w:t>
      </w:r>
      <w:r>
        <w:t>суффиксов</w:t>
      </w:r>
      <w:r>
        <w:rPr>
          <w:spacing w:val="-1"/>
        </w:rPr>
        <w:t xml:space="preserve"> </w:t>
      </w:r>
      <w:r>
        <w:t>наречий</w:t>
      </w:r>
      <w:r>
        <w:rPr>
          <w:spacing w:val="4"/>
        </w:rPr>
        <w:t xml:space="preserve"> </w:t>
      </w:r>
      <w:r>
        <w:t>-о</w:t>
      </w:r>
      <w:r>
        <w:rPr>
          <w:spacing w:val="-1"/>
        </w:rPr>
        <w:t xml:space="preserve"> </w:t>
      </w:r>
      <w:r>
        <w:t>и</w:t>
      </w:r>
      <w:r>
        <w:rPr>
          <w:spacing w:val="-1"/>
        </w:rPr>
        <w:t xml:space="preserve"> </w:t>
      </w:r>
      <w:r>
        <w:t>-е</w:t>
      </w:r>
      <w:r>
        <w:rPr>
          <w:spacing w:val="-2"/>
        </w:rPr>
        <w:t xml:space="preserve"> </w:t>
      </w:r>
      <w:r>
        <w:t>после</w:t>
      </w:r>
      <w:r>
        <w:rPr>
          <w:spacing w:val="-3"/>
        </w:rPr>
        <w:t xml:space="preserve"> </w:t>
      </w:r>
      <w:r>
        <w:t>шипящих.</w:t>
      </w:r>
    </w:p>
    <w:p w:rsidR="00D01AE1" w:rsidRDefault="008C265F">
      <w:pPr>
        <w:pStyle w:val="a3"/>
        <w:ind w:left="870" w:firstLine="0"/>
      </w:pPr>
      <w:r>
        <w:t>Орфографический</w:t>
      </w:r>
      <w:r>
        <w:rPr>
          <w:spacing w:val="-4"/>
        </w:rPr>
        <w:t xml:space="preserve"> </w:t>
      </w:r>
      <w:r>
        <w:t>анализ</w:t>
      </w:r>
      <w:r>
        <w:rPr>
          <w:spacing w:val="-4"/>
        </w:rPr>
        <w:t xml:space="preserve"> </w:t>
      </w:r>
      <w:r>
        <w:t>наречий</w:t>
      </w:r>
      <w:r>
        <w:rPr>
          <w:spacing w:val="-4"/>
        </w:rPr>
        <w:t xml:space="preserve"> </w:t>
      </w:r>
      <w:r>
        <w:t>(в</w:t>
      </w:r>
      <w:r>
        <w:rPr>
          <w:spacing w:val="-5"/>
        </w:rPr>
        <w:t xml:space="preserve"> </w:t>
      </w:r>
      <w:r>
        <w:t>рамках</w:t>
      </w:r>
      <w:r>
        <w:rPr>
          <w:spacing w:val="-5"/>
        </w:rPr>
        <w:t xml:space="preserve"> </w:t>
      </w:r>
      <w:r>
        <w:t>изученного).</w:t>
      </w:r>
    </w:p>
    <w:p w:rsidR="00D01AE1" w:rsidRDefault="008C265F" w:rsidP="00A8400C">
      <w:pPr>
        <w:pStyle w:val="a4"/>
        <w:numPr>
          <w:ilvl w:val="3"/>
          <w:numId w:val="109"/>
        </w:numPr>
        <w:tabs>
          <w:tab w:val="left" w:pos="1770"/>
        </w:tabs>
        <w:spacing w:before="137"/>
        <w:rPr>
          <w:sz w:val="24"/>
        </w:rPr>
      </w:pPr>
      <w:r>
        <w:rPr>
          <w:position w:val="1"/>
          <w:sz w:val="24"/>
        </w:rPr>
        <w:t>Слова</w:t>
      </w:r>
      <w:r>
        <w:rPr>
          <w:spacing w:val="-4"/>
          <w:position w:val="1"/>
          <w:sz w:val="24"/>
        </w:rPr>
        <w:t xml:space="preserve"> </w:t>
      </w:r>
      <w:r>
        <w:rPr>
          <w:position w:val="1"/>
          <w:sz w:val="24"/>
        </w:rPr>
        <w:t>категории</w:t>
      </w:r>
      <w:r>
        <w:rPr>
          <w:spacing w:val="-1"/>
          <w:position w:val="1"/>
          <w:sz w:val="24"/>
        </w:rPr>
        <w:t xml:space="preserve"> </w:t>
      </w:r>
      <w:r>
        <w:rPr>
          <w:position w:val="1"/>
          <w:sz w:val="24"/>
        </w:rPr>
        <w:t>состояния.</w:t>
      </w:r>
    </w:p>
    <w:p w:rsidR="00D01AE1" w:rsidRDefault="008C265F">
      <w:pPr>
        <w:pStyle w:val="a3"/>
        <w:spacing w:before="139"/>
        <w:ind w:left="870" w:firstLine="0"/>
      </w:pPr>
      <w:r>
        <w:t>Вопрос</w:t>
      </w:r>
      <w:r>
        <w:rPr>
          <w:spacing w:val="-4"/>
        </w:rPr>
        <w:t xml:space="preserve"> </w:t>
      </w:r>
      <w:r>
        <w:t>о</w:t>
      </w:r>
      <w:r>
        <w:rPr>
          <w:spacing w:val="-2"/>
        </w:rPr>
        <w:t xml:space="preserve"> </w:t>
      </w:r>
      <w:r>
        <w:t>словах</w:t>
      </w:r>
      <w:r>
        <w:rPr>
          <w:spacing w:val="-1"/>
        </w:rPr>
        <w:t xml:space="preserve"> </w:t>
      </w:r>
      <w:r>
        <w:t>категории</w:t>
      </w:r>
      <w:r>
        <w:rPr>
          <w:spacing w:val="-2"/>
        </w:rPr>
        <w:t xml:space="preserve"> </w:t>
      </w:r>
      <w:r>
        <w:t>состояния</w:t>
      </w:r>
      <w:r>
        <w:rPr>
          <w:spacing w:val="-2"/>
        </w:rPr>
        <w:t xml:space="preserve"> </w:t>
      </w:r>
      <w:r>
        <w:t>в</w:t>
      </w:r>
      <w:r>
        <w:rPr>
          <w:spacing w:val="-4"/>
        </w:rPr>
        <w:t xml:space="preserve"> </w:t>
      </w:r>
      <w:r>
        <w:t>системе</w:t>
      </w:r>
      <w:r>
        <w:rPr>
          <w:spacing w:val="-3"/>
        </w:rPr>
        <w:t xml:space="preserve"> </w:t>
      </w:r>
      <w:r>
        <w:t>частей</w:t>
      </w:r>
      <w:r>
        <w:rPr>
          <w:spacing w:val="-2"/>
        </w:rPr>
        <w:t xml:space="preserve"> </w:t>
      </w:r>
      <w:r>
        <w:t>речи.</w:t>
      </w:r>
    </w:p>
    <w:p w:rsidR="00D01AE1" w:rsidRDefault="008C265F">
      <w:pPr>
        <w:pStyle w:val="a3"/>
        <w:tabs>
          <w:tab w:val="left" w:pos="2199"/>
          <w:tab w:val="left" w:pos="4483"/>
          <w:tab w:val="left" w:pos="6104"/>
          <w:tab w:val="left" w:pos="8560"/>
        </w:tabs>
        <w:spacing w:before="137" w:line="360" w:lineRule="auto"/>
        <w:ind w:right="850"/>
      </w:pPr>
      <w:r>
        <w:t>Общее</w:t>
      </w:r>
      <w:r>
        <w:tab/>
        <w:t>грамматическое</w:t>
      </w:r>
      <w:r>
        <w:tab/>
        <w:t>значение,</w:t>
      </w:r>
      <w:r>
        <w:tab/>
        <w:t>морфологические</w:t>
      </w:r>
      <w:r>
        <w:tab/>
        <w:t>признаки</w:t>
      </w:r>
      <w:r>
        <w:rPr>
          <w:spacing w:val="-58"/>
        </w:rPr>
        <w:t xml:space="preserve"> </w:t>
      </w:r>
      <w:r>
        <w:t>и синтаксическая функция слов категории состояния. Роль слов категории состояния в</w:t>
      </w:r>
      <w:r>
        <w:rPr>
          <w:spacing w:val="1"/>
        </w:rPr>
        <w:t xml:space="preserve"> </w:t>
      </w:r>
      <w:r>
        <w:t>речи.</w:t>
      </w:r>
    </w:p>
    <w:p w:rsidR="00D01AE1" w:rsidRDefault="008C265F" w:rsidP="00A8400C">
      <w:pPr>
        <w:pStyle w:val="a4"/>
        <w:numPr>
          <w:ilvl w:val="3"/>
          <w:numId w:val="109"/>
        </w:numPr>
        <w:tabs>
          <w:tab w:val="left" w:pos="1770"/>
        </w:tabs>
        <w:spacing w:before="1"/>
        <w:rPr>
          <w:sz w:val="24"/>
        </w:rPr>
      </w:pPr>
      <w:r>
        <w:rPr>
          <w:position w:val="1"/>
          <w:sz w:val="24"/>
        </w:rPr>
        <w:t>Служебные</w:t>
      </w:r>
      <w:r>
        <w:rPr>
          <w:spacing w:val="-3"/>
          <w:position w:val="1"/>
          <w:sz w:val="24"/>
        </w:rPr>
        <w:t xml:space="preserve"> </w:t>
      </w:r>
      <w:r>
        <w:rPr>
          <w:position w:val="1"/>
          <w:sz w:val="24"/>
        </w:rPr>
        <w:t>части</w:t>
      </w:r>
      <w:r>
        <w:rPr>
          <w:spacing w:val="-1"/>
          <w:position w:val="1"/>
          <w:sz w:val="24"/>
        </w:rPr>
        <w:t xml:space="preserve"> </w:t>
      </w:r>
      <w:r>
        <w:rPr>
          <w:position w:val="1"/>
          <w:sz w:val="24"/>
        </w:rPr>
        <w:t>речи.</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pPr>
      <w:r>
        <w:t>Общая характеристика служебных частей речи. Отличие самостоятельных частей</w:t>
      </w:r>
      <w:r>
        <w:rPr>
          <w:spacing w:val="1"/>
        </w:rPr>
        <w:t xml:space="preserve"> </w:t>
      </w:r>
      <w:r>
        <w:t>речи</w:t>
      </w:r>
      <w:r>
        <w:rPr>
          <w:spacing w:val="-1"/>
        </w:rPr>
        <w:t xml:space="preserve"> </w:t>
      </w:r>
      <w:r>
        <w:t>от служебных.</w:t>
      </w:r>
    </w:p>
    <w:p w:rsidR="00D01AE1" w:rsidRDefault="008C265F" w:rsidP="00A8400C">
      <w:pPr>
        <w:pStyle w:val="a4"/>
        <w:numPr>
          <w:ilvl w:val="3"/>
          <w:numId w:val="109"/>
        </w:numPr>
        <w:tabs>
          <w:tab w:val="left" w:pos="1770"/>
        </w:tabs>
        <w:spacing w:line="281" w:lineRule="exact"/>
        <w:rPr>
          <w:sz w:val="24"/>
        </w:rPr>
      </w:pPr>
      <w:r>
        <w:rPr>
          <w:position w:val="1"/>
          <w:sz w:val="24"/>
        </w:rPr>
        <w:t>Предлог.</w:t>
      </w:r>
    </w:p>
    <w:p w:rsidR="00D01AE1" w:rsidRDefault="008C265F">
      <w:pPr>
        <w:pStyle w:val="a3"/>
        <w:spacing w:before="140"/>
        <w:ind w:left="870" w:firstLine="0"/>
      </w:pPr>
      <w:r>
        <w:t>Предлог</w:t>
      </w:r>
      <w:r>
        <w:rPr>
          <w:spacing w:val="-4"/>
        </w:rPr>
        <w:t xml:space="preserve"> </w:t>
      </w:r>
      <w:r>
        <w:t>как</w:t>
      </w:r>
      <w:r>
        <w:rPr>
          <w:spacing w:val="-3"/>
        </w:rPr>
        <w:t xml:space="preserve"> </w:t>
      </w:r>
      <w:r>
        <w:t>служебная</w:t>
      </w:r>
      <w:r>
        <w:rPr>
          <w:spacing w:val="-1"/>
        </w:rPr>
        <w:t xml:space="preserve"> </w:t>
      </w:r>
      <w:r>
        <w:t>часть</w:t>
      </w:r>
      <w:r>
        <w:rPr>
          <w:spacing w:val="-4"/>
        </w:rPr>
        <w:t xml:space="preserve"> </w:t>
      </w:r>
      <w:r>
        <w:t>речи.</w:t>
      </w:r>
      <w:r>
        <w:rPr>
          <w:spacing w:val="-3"/>
        </w:rPr>
        <w:t xml:space="preserve"> </w:t>
      </w:r>
      <w:r>
        <w:t>Грамматические</w:t>
      </w:r>
      <w:r>
        <w:rPr>
          <w:spacing w:val="-4"/>
        </w:rPr>
        <w:t xml:space="preserve"> </w:t>
      </w:r>
      <w:r>
        <w:t>функции</w:t>
      </w:r>
      <w:r>
        <w:rPr>
          <w:spacing w:val="-5"/>
        </w:rPr>
        <w:t xml:space="preserve"> </w:t>
      </w:r>
      <w:r>
        <w:t>предлогов.</w:t>
      </w:r>
    </w:p>
    <w:p w:rsidR="00D01AE1" w:rsidRDefault="008C265F">
      <w:pPr>
        <w:pStyle w:val="a3"/>
        <w:spacing w:before="139" w:line="360" w:lineRule="auto"/>
        <w:ind w:right="851"/>
      </w:pPr>
      <w:r>
        <w:t>Разряды        предлогов        по        происхождению:        предлоги        производные</w:t>
      </w:r>
      <w:r>
        <w:rPr>
          <w:spacing w:val="1"/>
        </w:rPr>
        <w:t xml:space="preserve"> </w:t>
      </w:r>
      <w:r>
        <w:t>и</w:t>
      </w:r>
      <w:r>
        <w:rPr>
          <w:spacing w:val="-2"/>
        </w:rPr>
        <w:t xml:space="preserve"> </w:t>
      </w:r>
      <w:r>
        <w:t>непроизводные.</w:t>
      </w:r>
      <w:r>
        <w:rPr>
          <w:spacing w:val="-1"/>
        </w:rPr>
        <w:t xml:space="preserve"> </w:t>
      </w:r>
      <w:r>
        <w:t>Разряды</w:t>
      </w:r>
      <w:r>
        <w:rPr>
          <w:spacing w:val="-1"/>
        </w:rPr>
        <w:t xml:space="preserve"> </w:t>
      </w:r>
      <w:r>
        <w:t>предлогов</w:t>
      </w:r>
      <w:r>
        <w:rPr>
          <w:spacing w:val="-1"/>
        </w:rPr>
        <w:t xml:space="preserve"> </w:t>
      </w:r>
      <w:r>
        <w:t>по</w:t>
      </w:r>
      <w:r>
        <w:rPr>
          <w:spacing w:val="-1"/>
        </w:rPr>
        <w:t xml:space="preserve"> </w:t>
      </w:r>
      <w:r>
        <w:t>строению:</w:t>
      </w:r>
      <w:r>
        <w:rPr>
          <w:spacing w:val="-1"/>
        </w:rPr>
        <w:t xml:space="preserve"> </w:t>
      </w:r>
      <w:r>
        <w:t>предлоги</w:t>
      </w:r>
      <w:r>
        <w:rPr>
          <w:spacing w:val="-1"/>
        </w:rPr>
        <w:t xml:space="preserve"> </w:t>
      </w:r>
      <w:r>
        <w:t>простые</w:t>
      </w:r>
      <w:r>
        <w:rPr>
          <w:spacing w:val="-5"/>
        </w:rPr>
        <w:t xml:space="preserve"> </w:t>
      </w:r>
      <w:r>
        <w:t>и</w:t>
      </w:r>
      <w:r>
        <w:rPr>
          <w:spacing w:val="-1"/>
        </w:rPr>
        <w:t xml:space="preserve"> </w:t>
      </w:r>
      <w:r>
        <w:t>составные.</w:t>
      </w:r>
    </w:p>
    <w:p w:rsidR="00D01AE1" w:rsidRDefault="008C265F">
      <w:pPr>
        <w:pStyle w:val="a3"/>
        <w:ind w:left="870" w:firstLine="0"/>
      </w:pPr>
      <w:r>
        <w:t>Морфологический</w:t>
      </w:r>
      <w:r>
        <w:rPr>
          <w:spacing w:val="-4"/>
        </w:rPr>
        <w:t xml:space="preserve"> </w:t>
      </w:r>
      <w:r>
        <w:t>анализ предлогов.</w:t>
      </w:r>
    </w:p>
    <w:p w:rsidR="00D01AE1" w:rsidRDefault="008C265F">
      <w:pPr>
        <w:pStyle w:val="a3"/>
        <w:spacing w:before="137" w:line="360" w:lineRule="auto"/>
        <w:ind w:right="844"/>
      </w:pPr>
      <w:r>
        <w:t>Нормы</w:t>
      </w:r>
      <w:r>
        <w:rPr>
          <w:spacing w:val="1"/>
        </w:rPr>
        <w:t xml:space="preserve"> </w:t>
      </w:r>
      <w:r>
        <w:t>употребления</w:t>
      </w:r>
      <w:r>
        <w:rPr>
          <w:spacing w:val="1"/>
        </w:rPr>
        <w:t xml:space="preserve"> </w:t>
      </w:r>
      <w:r>
        <w:t>имѐн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57"/>
        </w:rPr>
        <w:t xml:space="preserve"> </w:t>
      </w:r>
      <w:r>
        <w:t>Правильное использование предлогов</w:t>
      </w:r>
      <w:r>
        <w:rPr>
          <w:spacing w:val="1"/>
        </w:rPr>
        <w:t xml:space="preserve"> </w:t>
      </w:r>
      <w:r>
        <w:t>из–с, в–на. Правильное образование предложно-</w:t>
      </w:r>
      <w:r>
        <w:rPr>
          <w:spacing w:val="1"/>
        </w:rPr>
        <w:t xml:space="preserve"> </w:t>
      </w:r>
      <w:r>
        <w:t>падежных форм с</w:t>
      </w:r>
      <w:r>
        <w:rPr>
          <w:spacing w:val="-3"/>
        </w:rPr>
        <w:t xml:space="preserve"> </w:t>
      </w:r>
      <w:r>
        <w:t>предлогами</w:t>
      </w:r>
      <w:r>
        <w:rPr>
          <w:spacing w:val="2"/>
        </w:rPr>
        <w:t xml:space="preserve"> </w:t>
      </w:r>
      <w:r>
        <w:t>по,</w:t>
      </w:r>
      <w:r>
        <w:rPr>
          <w:spacing w:val="-1"/>
        </w:rPr>
        <w:t xml:space="preserve"> </w:t>
      </w:r>
      <w:r>
        <w:t>благодаря, согласно,</w:t>
      </w:r>
      <w:r>
        <w:rPr>
          <w:spacing w:val="-1"/>
        </w:rPr>
        <w:t xml:space="preserve"> </w:t>
      </w:r>
      <w:r>
        <w:t>вопреки, наперерез.</w:t>
      </w:r>
    </w:p>
    <w:p w:rsidR="00D01AE1" w:rsidRDefault="008C265F">
      <w:pPr>
        <w:pStyle w:val="a3"/>
        <w:spacing w:line="275" w:lineRule="exact"/>
        <w:ind w:left="869" w:firstLine="0"/>
      </w:pPr>
      <w:r>
        <w:t>Правописание</w:t>
      </w:r>
      <w:r>
        <w:rPr>
          <w:spacing w:val="-5"/>
        </w:rPr>
        <w:t xml:space="preserve"> </w:t>
      </w:r>
      <w:r>
        <w:t>производных</w:t>
      </w:r>
      <w:r>
        <w:rPr>
          <w:spacing w:val="-2"/>
        </w:rPr>
        <w:t xml:space="preserve"> </w:t>
      </w:r>
      <w:r>
        <w:t>предлогов.</w:t>
      </w:r>
    </w:p>
    <w:p w:rsidR="00D01AE1" w:rsidRDefault="008C265F" w:rsidP="00A8400C">
      <w:pPr>
        <w:pStyle w:val="a4"/>
        <w:numPr>
          <w:ilvl w:val="3"/>
          <w:numId w:val="109"/>
        </w:numPr>
        <w:tabs>
          <w:tab w:val="left" w:pos="1770"/>
        </w:tabs>
        <w:spacing w:before="139"/>
        <w:ind w:hanging="901"/>
        <w:rPr>
          <w:sz w:val="24"/>
        </w:rPr>
      </w:pPr>
      <w:r>
        <w:rPr>
          <w:position w:val="1"/>
          <w:sz w:val="24"/>
        </w:rPr>
        <w:t>Союз.</w:t>
      </w:r>
    </w:p>
    <w:p w:rsidR="00D01AE1" w:rsidRDefault="008C265F">
      <w:pPr>
        <w:pStyle w:val="a3"/>
        <w:spacing w:before="139" w:line="360" w:lineRule="auto"/>
        <w:ind w:right="854"/>
      </w:pPr>
      <w:r>
        <w:t>Союз</w:t>
      </w:r>
      <w:r>
        <w:rPr>
          <w:spacing w:val="1"/>
        </w:rPr>
        <w:t xml:space="preserve"> </w:t>
      </w:r>
      <w:r>
        <w:t>как</w:t>
      </w:r>
      <w:r>
        <w:rPr>
          <w:spacing w:val="1"/>
        </w:rPr>
        <w:t xml:space="preserve"> </w:t>
      </w:r>
      <w:r>
        <w:t>служебная</w:t>
      </w:r>
      <w:r>
        <w:rPr>
          <w:spacing w:val="1"/>
        </w:rPr>
        <w:t xml:space="preserve"> </w:t>
      </w:r>
      <w:r>
        <w:t>часть</w:t>
      </w:r>
      <w:r>
        <w:rPr>
          <w:spacing w:val="1"/>
        </w:rPr>
        <w:t xml:space="preserve"> </w:t>
      </w:r>
      <w:r>
        <w:t>речи.</w:t>
      </w:r>
      <w:r>
        <w:rPr>
          <w:spacing w:val="1"/>
        </w:rPr>
        <w:t xml:space="preserve"> </w:t>
      </w:r>
      <w:r>
        <w:t>Союз</w:t>
      </w:r>
      <w:r>
        <w:rPr>
          <w:spacing w:val="1"/>
        </w:rPr>
        <w:t xml:space="preserve"> </w:t>
      </w:r>
      <w:r>
        <w:t>как</w:t>
      </w:r>
      <w:r>
        <w:rPr>
          <w:spacing w:val="1"/>
        </w:rPr>
        <w:t xml:space="preserve"> </w:t>
      </w:r>
      <w:r>
        <w:t>средство</w:t>
      </w:r>
      <w:r>
        <w:rPr>
          <w:spacing w:val="1"/>
        </w:rPr>
        <w:t xml:space="preserve"> </w:t>
      </w:r>
      <w:r>
        <w:t>связи</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и частей сложного предложения.</w:t>
      </w:r>
    </w:p>
    <w:p w:rsidR="00D01AE1" w:rsidRDefault="008C265F">
      <w:pPr>
        <w:pStyle w:val="a3"/>
        <w:spacing w:line="360" w:lineRule="auto"/>
        <w:ind w:right="849"/>
      </w:pPr>
      <w:r>
        <w:t>Разряды</w:t>
      </w:r>
      <w:r>
        <w:rPr>
          <w:spacing w:val="1"/>
        </w:rPr>
        <w:t xml:space="preserve"> </w:t>
      </w:r>
      <w:r>
        <w:t>союзов</w:t>
      </w:r>
      <w:r>
        <w:rPr>
          <w:spacing w:val="1"/>
        </w:rPr>
        <w:t xml:space="preserve"> </w:t>
      </w:r>
      <w:r>
        <w:t>по</w:t>
      </w:r>
      <w:r>
        <w:rPr>
          <w:spacing w:val="1"/>
        </w:rPr>
        <w:t xml:space="preserve"> </w:t>
      </w:r>
      <w:r>
        <w:t>строению:</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Правописание</w:t>
      </w:r>
      <w:r>
        <w:rPr>
          <w:spacing w:val="1"/>
        </w:rPr>
        <w:t xml:space="preserve"> </w:t>
      </w:r>
      <w:r>
        <w:t>составных</w:t>
      </w:r>
      <w:r>
        <w:rPr>
          <w:spacing w:val="1"/>
        </w:rPr>
        <w:t xml:space="preserve"> </w:t>
      </w:r>
      <w:r>
        <w:t>союзов. Разряды союзов по значению: сочинительные и</w:t>
      </w:r>
      <w:r>
        <w:rPr>
          <w:spacing w:val="1"/>
        </w:rPr>
        <w:t xml:space="preserve"> </w:t>
      </w:r>
      <w:r>
        <w:t>подчинительные. Одиночные,</w:t>
      </w:r>
      <w:r>
        <w:rPr>
          <w:spacing w:val="1"/>
        </w:rPr>
        <w:t xml:space="preserve"> </w:t>
      </w:r>
      <w:r>
        <w:t>двойные</w:t>
      </w:r>
      <w:r>
        <w:rPr>
          <w:spacing w:val="-3"/>
        </w:rPr>
        <w:t xml:space="preserve"> </w:t>
      </w:r>
      <w:r>
        <w:t>и повторяющиеся сочинительные</w:t>
      </w:r>
      <w:r>
        <w:rPr>
          <w:spacing w:val="-2"/>
        </w:rPr>
        <w:t xml:space="preserve"> </w:t>
      </w:r>
      <w:r>
        <w:t>союзы.</w:t>
      </w:r>
    </w:p>
    <w:p w:rsidR="00D01AE1" w:rsidRDefault="008C265F">
      <w:pPr>
        <w:pStyle w:val="a3"/>
        <w:spacing w:line="360" w:lineRule="auto"/>
        <w:ind w:left="869" w:right="5992" w:firstLine="0"/>
      </w:pPr>
      <w:r>
        <w:t>Морфологический анализ союзов.</w:t>
      </w:r>
      <w:r>
        <w:rPr>
          <w:spacing w:val="-57"/>
        </w:rPr>
        <w:t xml:space="preserve"> </w:t>
      </w:r>
      <w:r>
        <w:t>Правописание</w:t>
      </w:r>
      <w:r>
        <w:rPr>
          <w:spacing w:val="-2"/>
        </w:rPr>
        <w:t xml:space="preserve"> </w:t>
      </w:r>
      <w:r>
        <w:t>союзов.</w:t>
      </w:r>
    </w:p>
    <w:p w:rsidR="00D01AE1" w:rsidRDefault="008C265F">
      <w:pPr>
        <w:pStyle w:val="a3"/>
        <w:spacing w:line="360" w:lineRule="auto"/>
        <w:ind w:right="844"/>
      </w:pPr>
      <w:r>
        <w:t>Знаки препинания в сложных союзных предложениях (в рамках изученного). Знаки</w:t>
      </w:r>
      <w:r>
        <w:rPr>
          <w:spacing w:val="1"/>
        </w:rPr>
        <w:t xml:space="preserve"> </w:t>
      </w:r>
      <w:r>
        <w:t xml:space="preserve">препинания  </w:t>
      </w:r>
      <w:r>
        <w:rPr>
          <w:spacing w:val="28"/>
        </w:rPr>
        <w:t xml:space="preserve"> </w:t>
      </w:r>
      <w:r>
        <w:t xml:space="preserve">в   </w:t>
      </w:r>
      <w:r>
        <w:rPr>
          <w:spacing w:val="23"/>
        </w:rPr>
        <w:t xml:space="preserve"> </w:t>
      </w:r>
      <w:r>
        <w:t xml:space="preserve">предложениях   </w:t>
      </w:r>
      <w:r>
        <w:rPr>
          <w:spacing w:val="29"/>
        </w:rPr>
        <w:t xml:space="preserve"> </w:t>
      </w:r>
      <w:r>
        <w:t xml:space="preserve">с   </w:t>
      </w:r>
      <w:r>
        <w:rPr>
          <w:spacing w:val="25"/>
        </w:rPr>
        <w:t xml:space="preserve"> </w:t>
      </w:r>
      <w:r>
        <w:t xml:space="preserve">союзом   </w:t>
      </w:r>
      <w:r>
        <w:rPr>
          <w:spacing w:val="28"/>
        </w:rPr>
        <w:t xml:space="preserve"> </w:t>
      </w:r>
      <w:r>
        <w:t xml:space="preserve">и,   </w:t>
      </w:r>
      <w:r>
        <w:rPr>
          <w:spacing w:val="26"/>
        </w:rPr>
        <w:t xml:space="preserve"> </w:t>
      </w:r>
      <w:r>
        <w:t xml:space="preserve">связывающим   </w:t>
      </w:r>
      <w:r>
        <w:rPr>
          <w:spacing w:val="26"/>
        </w:rPr>
        <w:t xml:space="preserve"> </w:t>
      </w:r>
      <w:r>
        <w:t xml:space="preserve">однородные   </w:t>
      </w:r>
      <w:r>
        <w:rPr>
          <w:spacing w:val="25"/>
        </w:rPr>
        <w:t xml:space="preserve"> </w:t>
      </w:r>
      <w:r>
        <w:t>члены</w:t>
      </w:r>
      <w:r>
        <w:rPr>
          <w:spacing w:val="-58"/>
        </w:rPr>
        <w:t xml:space="preserve"> </w:t>
      </w:r>
      <w:r>
        <w:t>и</w:t>
      </w:r>
      <w:r>
        <w:rPr>
          <w:spacing w:val="-1"/>
        </w:rPr>
        <w:t xml:space="preserve"> </w:t>
      </w:r>
      <w:r>
        <w:t>части сложного предложения.</w:t>
      </w:r>
    </w:p>
    <w:p w:rsidR="00D01AE1" w:rsidRDefault="008C265F" w:rsidP="00A8400C">
      <w:pPr>
        <w:pStyle w:val="a4"/>
        <w:numPr>
          <w:ilvl w:val="3"/>
          <w:numId w:val="109"/>
        </w:numPr>
        <w:tabs>
          <w:tab w:val="left" w:pos="1770"/>
        </w:tabs>
        <w:spacing w:line="284" w:lineRule="exact"/>
        <w:ind w:hanging="901"/>
        <w:rPr>
          <w:sz w:val="24"/>
        </w:rPr>
      </w:pPr>
      <w:r>
        <w:rPr>
          <w:position w:val="1"/>
          <w:sz w:val="24"/>
        </w:rPr>
        <w:t>Частица.</w:t>
      </w:r>
    </w:p>
    <w:p w:rsidR="00D01AE1" w:rsidRDefault="008C265F">
      <w:pPr>
        <w:pStyle w:val="a3"/>
        <w:spacing w:before="138" w:line="360" w:lineRule="auto"/>
        <w:ind w:right="850"/>
      </w:pPr>
      <w:r>
        <w:t>Частица как служебная часть речи. Роль частиц в передаче различных 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Употребление</w:t>
      </w:r>
      <w:r>
        <w:rPr>
          <w:spacing w:val="1"/>
        </w:rPr>
        <w:t xml:space="preserve"> </w:t>
      </w:r>
      <w:r>
        <w:t>частиц</w:t>
      </w:r>
      <w:r>
        <w:rPr>
          <w:spacing w:val="1"/>
        </w:rPr>
        <w:t xml:space="preserve"> </w:t>
      </w:r>
      <w:r>
        <w:t>в</w:t>
      </w:r>
      <w:r>
        <w:rPr>
          <w:spacing w:val="1"/>
        </w:rPr>
        <w:t xml:space="preserve"> </w:t>
      </w:r>
      <w:r>
        <w:t>предложении</w:t>
      </w:r>
      <w:r>
        <w:rPr>
          <w:spacing w:val="1"/>
        </w:rPr>
        <w:t xml:space="preserve"> </w:t>
      </w:r>
      <w:r>
        <w:t>и</w:t>
      </w:r>
      <w:r>
        <w:rPr>
          <w:spacing w:val="1"/>
        </w:rPr>
        <w:t xml:space="preserve"> </w:t>
      </w:r>
      <w:r>
        <w:t>тексте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1"/>
        </w:rPr>
        <w:t xml:space="preserve"> </w:t>
      </w:r>
      <w:r>
        <w:t>окраской.</w:t>
      </w:r>
      <w:r>
        <w:rPr>
          <w:spacing w:val="1"/>
        </w:rPr>
        <w:t xml:space="preserve"> </w:t>
      </w:r>
      <w:r>
        <w:t>Интонационные</w:t>
      </w:r>
      <w:r>
        <w:rPr>
          <w:spacing w:val="-3"/>
        </w:rPr>
        <w:t xml:space="preserve"> </w:t>
      </w:r>
      <w:r>
        <w:t>особенности предложений с</w:t>
      </w:r>
      <w:r>
        <w:rPr>
          <w:spacing w:val="-2"/>
        </w:rPr>
        <w:t xml:space="preserve"> </w:t>
      </w:r>
      <w:r>
        <w:t>частицами.</w:t>
      </w:r>
    </w:p>
    <w:p w:rsidR="00D01AE1" w:rsidRDefault="008C265F">
      <w:pPr>
        <w:pStyle w:val="a3"/>
        <w:spacing w:before="1" w:line="360" w:lineRule="auto"/>
        <w:ind w:right="854"/>
      </w:pPr>
      <w:r>
        <w:t>Разряды частиц по значению и употреблению: формообразующие, отрицательные,</w:t>
      </w:r>
      <w:r>
        <w:rPr>
          <w:spacing w:val="1"/>
        </w:rPr>
        <w:t xml:space="preserve"> </w:t>
      </w:r>
      <w:r>
        <w:t>модальные.</w:t>
      </w:r>
    </w:p>
    <w:p w:rsidR="00D01AE1" w:rsidRDefault="008C265F">
      <w:pPr>
        <w:pStyle w:val="a3"/>
        <w:ind w:left="869" w:firstLine="0"/>
      </w:pPr>
      <w:r>
        <w:t>Морфологический</w:t>
      </w:r>
      <w:r>
        <w:rPr>
          <w:spacing w:val="-4"/>
        </w:rPr>
        <w:t xml:space="preserve"> </w:t>
      </w:r>
      <w:r>
        <w:t>анализ</w:t>
      </w:r>
      <w:r>
        <w:rPr>
          <w:spacing w:val="-4"/>
        </w:rPr>
        <w:t xml:space="preserve"> </w:t>
      </w:r>
      <w:r>
        <w:t>частиц.</w:t>
      </w:r>
    </w:p>
    <w:p w:rsidR="00D01AE1" w:rsidRDefault="008C265F">
      <w:pPr>
        <w:pStyle w:val="a3"/>
        <w:spacing w:before="139" w:line="360" w:lineRule="auto"/>
        <w:ind w:right="843"/>
      </w:pPr>
      <w:r>
        <w:t xml:space="preserve">Смысловые    </w:t>
      </w:r>
      <w:r>
        <w:rPr>
          <w:spacing w:val="49"/>
        </w:rPr>
        <w:t xml:space="preserve"> </w:t>
      </w:r>
      <w:r>
        <w:t xml:space="preserve">различия    </w:t>
      </w:r>
      <w:r>
        <w:rPr>
          <w:spacing w:val="51"/>
        </w:rPr>
        <w:t xml:space="preserve"> </w:t>
      </w:r>
      <w:r>
        <w:t xml:space="preserve">частиц    </w:t>
      </w:r>
      <w:r>
        <w:rPr>
          <w:spacing w:val="55"/>
        </w:rPr>
        <w:t xml:space="preserve"> </w:t>
      </w:r>
      <w:r>
        <w:t xml:space="preserve">не     </w:t>
      </w:r>
      <w:r>
        <w:rPr>
          <w:spacing w:val="50"/>
        </w:rPr>
        <w:t xml:space="preserve"> </w:t>
      </w:r>
      <w:r>
        <w:t xml:space="preserve">и     </w:t>
      </w:r>
      <w:r>
        <w:rPr>
          <w:spacing w:val="49"/>
        </w:rPr>
        <w:t xml:space="preserve"> </w:t>
      </w:r>
      <w:r>
        <w:t xml:space="preserve">ни.     </w:t>
      </w:r>
      <w:r>
        <w:rPr>
          <w:spacing w:val="50"/>
        </w:rPr>
        <w:t xml:space="preserve"> </w:t>
      </w:r>
      <w:r>
        <w:t xml:space="preserve">Использование     </w:t>
      </w:r>
      <w:r>
        <w:rPr>
          <w:spacing w:val="49"/>
        </w:rPr>
        <w:t xml:space="preserve"> </w:t>
      </w:r>
      <w:r>
        <w:t>частиц</w:t>
      </w:r>
      <w:r>
        <w:rPr>
          <w:spacing w:val="-58"/>
        </w:rPr>
        <w:t xml:space="preserve"> </w:t>
      </w:r>
      <w:r>
        <w:t>не</w:t>
      </w:r>
      <w:r>
        <w:rPr>
          <w:spacing w:val="61"/>
        </w:rPr>
        <w:t xml:space="preserve"> </w:t>
      </w:r>
      <w:r>
        <w:t>и</w:t>
      </w:r>
      <w:r>
        <w:rPr>
          <w:spacing w:val="61"/>
        </w:rPr>
        <w:t xml:space="preserve"> </w:t>
      </w:r>
      <w:r>
        <w:t>ни   в   письменной   речи.   Различение   приставки   не-   и   частицы   не.   Слитное</w:t>
      </w:r>
      <w:r>
        <w:rPr>
          <w:spacing w:val="-57"/>
        </w:rPr>
        <w:t xml:space="preserve"> </w:t>
      </w:r>
      <w:r>
        <w:t>и</w:t>
      </w:r>
      <w:r>
        <w:rPr>
          <w:spacing w:val="33"/>
        </w:rPr>
        <w:t xml:space="preserve"> </w:t>
      </w:r>
      <w:r>
        <w:t>раздельное</w:t>
      </w:r>
      <w:r>
        <w:rPr>
          <w:spacing w:val="32"/>
        </w:rPr>
        <w:t xml:space="preserve"> </w:t>
      </w:r>
      <w:r>
        <w:t>написание</w:t>
      </w:r>
      <w:r>
        <w:rPr>
          <w:spacing w:val="35"/>
        </w:rPr>
        <w:t xml:space="preserve"> </w:t>
      </w:r>
      <w:r>
        <w:t>не</w:t>
      </w:r>
      <w:r>
        <w:rPr>
          <w:spacing w:val="33"/>
        </w:rPr>
        <w:t xml:space="preserve"> </w:t>
      </w:r>
      <w:r>
        <w:t>с</w:t>
      </w:r>
      <w:r>
        <w:rPr>
          <w:spacing w:val="32"/>
        </w:rPr>
        <w:t xml:space="preserve"> </w:t>
      </w:r>
      <w:r>
        <w:t>разными</w:t>
      </w:r>
      <w:r>
        <w:rPr>
          <w:spacing w:val="33"/>
        </w:rPr>
        <w:t xml:space="preserve"> </w:t>
      </w:r>
      <w:r>
        <w:t>частями</w:t>
      </w:r>
      <w:r>
        <w:rPr>
          <w:spacing w:val="34"/>
        </w:rPr>
        <w:t xml:space="preserve"> </w:t>
      </w:r>
      <w:r>
        <w:t>речи</w:t>
      </w:r>
      <w:r>
        <w:rPr>
          <w:spacing w:val="34"/>
        </w:rPr>
        <w:t xml:space="preserve"> </w:t>
      </w:r>
      <w:r>
        <w:t>(обобщение).</w:t>
      </w:r>
      <w:r>
        <w:rPr>
          <w:spacing w:val="33"/>
        </w:rPr>
        <w:t xml:space="preserve"> </w:t>
      </w:r>
      <w:r>
        <w:t>Правописание</w:t>
      </w:r>
      <w:r>
        <w:rPr>
          <w:spacing w:val="32"/>
        </w:rPr>
        <w:t xml:space="preserve"> </w:t>
      </w:r>
      <w:r>
        <w:t>частиц</w:t>
      </w:r>
      <w:r>
        <w:rPr>
          <w:spacing w:val="-58"/>
        </w:rPr>
        <w:t xml:space="preserve"> </w:t>
      </w:r>
      <w:r>
        <w:t>бы,</w:t>
      </w:r>
      <w:r>
        <w:rPr>
          <w:spacing w:val="-2"/>
        </w:rPr>
        <w:t xml:space="preserve"> </w:t>
      </w:r>
      <w:r>
        <w:t>ли, же</w:t>
      </w:r>
      <w:r>
        <w:rPr>
          <w:spacing w:val="-3"/>
        </w:rPr>
        <w:t xml:space="preserve"> </w:t>
      </w:r>
      <w:r>
        <w:t>с</w:t>
      </w:r>
      <w:r>
        <w:rPr>
          <w:spacing w:val="-1"/>
        </w:rPr>
        <w:t xml:space="preserve"> </w:t>
      </w:r>
      <w:r>
        <w:t>другими</w:t>
      </w:r>
      <w:r>
        <w:rPr>
          <w:spacing w:val="-1"/>
        </w:rPr>
        <w:t xml:space="preserve"> </w:t>
      </w:r>
      <w:r>
        <w:t>словами.</w:t>
      </w:r>
      <w:r>
        <w:rPr>
          <w:spacing w:val="-1"/>
        </w:rPr>
        <w:t xml:space="preserve"> </w:t>
      </w:r>
      <w:r>
        <w:t>Дефисное</w:t>
      </w:r>
      <w:r>
        <w:rPr>
          <w:spacing w:val="-1"/>
        </w:rPr>
        <w:t xml:space="preserve"> </w:t>
      </w:r>
      <w:r>
        <w:t>написание</w:t>
      </w:r>
      <w:r>
        <w:rPr>
          <w:spacing w:val="-2"/>
        </w:rPr>
        <w:t xml:space="preserve"> </w:t>
      </w:r>
      <w:r>
        <w:t>частиц</w:t>
      </w:r>
      <w:r>
        <w:rPr>
          <w:spacing w:val="5"/>
        </w:rPr>
        <w:t xml:space="preserve"> </w:t>
      </w:r>
      <w:r>
        <w:t>-то,</w:t>
      </w:r>
      <w:r>
        <w:rPr>
          <w:spacing w:val="-1"/>
        </w:rPr>
        <w:t xml:space="preserve"> </w:t>
      </w:r>
      <w:r>
        <w:t>-таки, -ка.</w:t>
      </w:r>
    </w:p>
    <w:p w:rsidR="00D01AE1" w:rsidRDefault="008C265F" w:rsidP="00A8400C">
      <w:pPr>
        <w:pStyle w:val="a4"/>
        <w:numPr>
          <w:ilvl w:val="3"/>
          <w:numId w:val="109"/>
        </w:numPr>
        <w:tabs>
          <w:tab w:val="left" w:pos="1890"/>
        </w:tabs>
        <w:spacing w:line="284" w:lineRule="exact"/>
        <w:ind w:left="1890" w:hanging="1021"/>
        <w:rPr>
          <w:sz w:val="24"/>
        </w:rPr>
      </w:pPr>
      <w:r>
        <w:rPr>
          <w:position w:val="1"/>
          <w:sz w:val="24"/>
        </w:rPr>
        <w:t>Междометия</w:t>
      </w:r>
      <w:r>
        <w:rPr>
          <w:spacing w:val="-4"/>
          <w:position w:val="1"/>
          <w:sz w:val="24"/>
        </w:rPr>
        <w:t xml:space="preserve"> </w:t>
      </w:r>
      <w:r>
        <w:rPr>
          <w:position w:val="1"/>
          <w:sz w:val="24"/>
        </w:rPr>
        <w:t>и</w:t>
      </w:r>
      <w:r>
        <w:rPr>
          <w:spacing w:val="-3"/>
          <w:position w:val="1"/>
          <w:sz w:val="24"/>
        </w:rPr>
        <w:t xml:space="preserve"> </w:t>
      </w:r>
      <w:r>
        <w:rPr>
          <w:position w:val="1"/>
          <w:sz w:val="24"/>
        </w:rPr>
        <w:t>звукоподражательные</w:t>
      </w:r>
      <w:r>
        <w:rPr>
          <w:spacing w:val="-6"/>
          <w:position w:val="1"/>
          <w:sz w:val="24"/>
        </w:rPr>
        <w:t xml:space="preserve"> </w:t>
      </w:r>
      <w:r>
        <w:rPr>
          <w:position w:val="1"/>
          <w:sz w:val="24"/>
        </w:rPr>
        <w:t>слова.</w:t>
      </w:r>
    </w:p>
    <w:p w:rsidR="00D01AE1" w:rsidRDefault="00D01AE1">
      <w:pPr>
        <w:spacing w:line="284"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70" w:firstLine="0"/>
      </w:pPr>
      <w:r>
        <w:t>Междометия</w:t>
      </w:r>
      <w:r>
        <w:rPr>
          <w:spacing w:val="-3"/>
        </w:rPr>
        <w:t xml:space="preserve"> </w:t>
      </w:r>
      <w:r>
        <w:t>как</w:t>
      </w:r>
      <w:r>
        <w:rPr>
          <w:spacing w:val="-2"/>
        </w:rPr>
        <w:t xml:space="preserve"> </w:t>
      </w:r>
      <w:r>
        <w:t>особая</w:t>
      </w:r>
      <w:r>
        <w:rPr>
          <w:spacing w:val="-3"/>
        </w:rPr>
        <w:t xml:space="preserve"> </w:t>
      </w:r>
      <w:r>
        <w:t>группа</w:t>
      </w:r>
      <w:r>
        <w:rPr>
          <w:spacing w:val="-3"/>
        </w:rPr>
        <w:t xml:space="preserve"> </w:t>
      </w:r>
      <w:r>
        <w:t>слов.</w:t>
      </w:r>
    </w:p>
    <w:p w:rsidR="00D01AE1" w:rsidRDefault="008C265F">
      <w:pPr>
        <w:pStyle w:val="a3"/>
        <w:spacing w:before="140" w:line="360" w:lineRule="auto"/>
        <w:ind w:right="855"/>
      </w:pPr>
      <w:r>
        <w:t xml:space="preserve">Разряды  </w:t>
      </w:r>
      <w:r>
        <w:rPr>
          <w:spacing w:val="1"/>
        </w:rPr>
        <w:t xml:space="preserve"> </w:t>
      </w:r>
      <w:r>
        <w:t>междометий    по    значению    (выражающие    чувства,    побуждающие</w:t>
      </w:r>
      <w:r>
        <w:rPr>
          <w:spacing w:val="-57"/>
        </w:rPr>
        <w:t xml:space="preserve"> </w:t>
      </w:r>
      <w:r>
        <w:t>к</w:t>
      </w:r>
      <w:r>
        <w:rPr>
          <w:spacing w:val="-2"/>
        </w:rPr>
        <w:t xml:space="preserve"> </w:t>
      </w:r>
      <w:r>
        <w:t>действию,</w:t>
      </w:r>
      <w:r>
        <w:rPr>
          <w:spacing w:val="-1"/>
        </w:rPr>
        <w:t xml:space="preserve"> </w:t>
      </w:r>
      <w:r>
        <w:t>этикетные</w:t>
      </w:r>
      <w:r>
        <w:rPr>
          <w:spacing w:val="-3"/>
        </w:rPr>
        <w:t xml:space="preserve"> </w:t>
      </w:r>
      <w:r>
        <w:t>междометия);</w:t>
      </w:r>
      <w:r>
        <w:rPr>
          <w:spacing w:val="-2"/>
        </w:rPr>
        <w:t xml:space="preserve"> </w:t>
      </w:r>
      <w:r>
        <w:t>междометия</w:t>
      </w:r>
      <w:r>
        <w:rPr>
          <w:spacing w:val="-1"/>
        </w:rPr>
        <w:t xml:space="preserve"> </w:t>
      </w:r>
      <w:r>
        <w:t>производные</w:t>
      </w:r>
      <w:r>
        <w:rPr>
          <w:spacing w:val="-3"/>
        </w:rPr>
        <w:t xml:space="preserve"> </w:t>
      </w:r>
      <w:r>
        <w:t>и</w:t>
      </w:r>
      <w:r>
        <w:rPr>
          <w:spacing w:val="-1"/>
        </w:rPr>
        <w:t xml:space="preserve"> </w:t>
      </w:r>
      <w:r>
        <w:t>непроизводные.</w:t>
      </w:r>
    </w:p>
    <w:p w:rsidR="00D01AE1" w:rsidRDefault="008C265F">
      <w:pPr>
        <w:pStyle w:val="a3"/>
        <w:spacing w:line="360" w:lineRule="auto"/>
        <w:ind w:left="870" w:right="5441" w:firstLine="0"/>
      </w:pPr>
      <w:r>
        <w:t>Морфологический анализ междометий.</w:t>
      </w:r>
      <w:r>
        <w:rPr>
          <w:spacing w:val="-57"/>
        </w:rPr>
        <w:t xml:space="preserve"> </w:t>
      </w:r>
      <w:r>
        <w:t>Звукоподражательные</w:t>
      </w:r>
      <w:r>
        <w:rPr>
          <w:spacing w:val="-1"/>
        </w:rPr>
        <w:t xml:space="preserve"> </w:t>
      </w:r>
      <w:r>
        <w:t>слова.</w:t>
      </w:r>
    </w:p>
    <w:p w:rsidR="00D01AE1" w:rsidRDefault="008C265F">
      <w:pPr>
        <w:pStyle w:val="a3"/>
        <w:spacing w:line="360" w:lineRule="auto"/>
        <w:ind w:right="851"/>
      </w:pPr>
      <w:r>
        <w:t>Использование    междометий    и    звукоподражательных    слов    в    разговорной</w:t>
      </w:r>
      <w:r>
        <w:rPr>
          <w:spacing w:val="1"/>
        </w:rPr>
        <w:t xml:space="preserve"> </w:t>
      </w:r>
      <w:r>
        <w:t xml:space="preserve">и   </w:t>
      </w:r>
      <w:r>
        <w:rPr>
          <w:spacing w:val="1"/>
        </w:rPr>
        <w:t xml:space="preserve"> </w:t>
      </w:r>
      <w:r>
        <w:t>художественной    речи     как     средства     создания     экспрессии.     Интонационное</w:t>
      </w:r>
      <w:r>
        <w:rPr>
          <w:spacing w:val="-57"/>
        </w:rPr>
        <w:t xml:space="preserve"> </w:t>
      </w:r>
      <w:r>
        <w:t>и      пунктуационное      выделение      междометий      и      звукоподражательных       слов</w:t>
      </w:r>
      <w:r>
        <w:rPr>
          <w:spacing w:val="1"/>
        </w:rPr>
        <w:t xml:space="preserve"> </w:t>
      </w:r>
      <w:r>
        <w:t>в</w:t>
      </w:r>
      <w:r>
        <w:rPr>
          <w:spacing w:val="-1"/>
        </w:rPr>
        <w:t xml:space="preserve"> </w:t>
      </w:r>
      <w:r>
        <w:t>предложении.</w:t>
      </w:r>
    </w:p>
    <w:p w:rsidR="00D01AE1" w:rsidRDefault="008C265F">
      <w:pPr>
        <w:pStyle w:val="a3"/>
        <w:spacing w:before="1" w:line="360" w:lineRule="auto"/>
        <w:ind w:right="849"/>
      </w:pPr>
      <w:r>
        <w:t>Омонимия слов разных частей речи. Грамматическая омонимия. Использование</w:t>
      </w:r>
      <w:r>
        <w:rPr>
          <w:spacing w:val="1"/>
        </w:rPr>
        <w:t xml:space="preserve"> </w:t>
      </w:r>
      <w:r>
        <w:t>грамматических</w:t>
      </w:r>
      <w:r>
        <w:rPr>
          <w:spacing w:val="1"/>
        </w:rPr>
        <w:t xml:space="preserve"> </w:t>
      </w:r>
      <w:r>
        <w:t>омонимов в</w:t>
      </w:r>
      <w:r>
        <w:rPr>
          <w:spacing w:val="-1"/>
        </w:rPr>
        <w:t xml:space="preserve"> </w:t>
      </w:r>
      <w:r>
        <w:t>речи.</w:t>
      </w:r>
    </w:p>
    <w:p w:rsidR="00D01AE1" w:rsidRDefault="008C265F" w:rsidP="00A8400C">
      <w:pPr>
        <w:pStyle w:val="a4"/>
        <w:numPr>
          <w:ilvl w:val="1"/>
          <w:numId w:val="109"/>
        </w:numPr>
        <w:tabs>
          <w:tab w:val="left" w:pos="1411"/>
        </w:tabs>
        <w:ind w:left="1410" w:hanging="5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D01AE1" w:rsidRDefault="008C265F" w:rsidP="00A8400C">
      <w:pPr>
        <w:pStyle w:val="a4"/>
        <w:numPr>
          <w:ilvl w:val="2"/>
          <w:numId w:val="109"/>
        </w:numPr>
        <w:tabs>
          <w:tab w:val="left" w:pos="1591"/>
        </w:tabs>
        <w:spacing w:before="136"/>
        <w:ind w:left="1590" w:hanging="7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D01AE1" w:rsidRDefault="008C265F">
      <w:pPr>
        <w:pStyle w:val="a3"/>
        <w:spacing w:before="140"/>
        <w:ind w:left="870" w:firstLine="0"/>
      </w:pPr>
      <w:r>
        <w:t>Русский</w:t>
      </w:r>
      <w:r>
        <w:rPr>
          <w:spacing w:val="-3"/>
        </w:rPr>
        <w:t xml:space="preserve"> </w:t>
      </w:r>
      <w:r>
        <w:t>язык</w:t>
      </w:r>
      <w:r>
        <w:rPr>
          <w:spacing w:val="-2"/>
        </w:rPr>
        <w:t xml:space="preserve"> </w:t>
      </w:r>
      <w:r>
        <w:t>в</w:t>
      </w:r>
      <w:r>
        <w:rPr>
          <w:spacing w:val="-3"/>
        </w:rPr>
        <w:t xml:space="preserve"> </w:t>
      </w:r>
      <w:r>
        <w:t>кругу</w:t>
      </w:r>
      <w:r>
        <w:rPr>
          <w:spacing w:val="-8"/>
        </w:rPr>
        <w:t xml:space="preserve"> </w:t>
      </w:r>
      <w:r>
        <w:t>других славянских языков.</w:t>
      </w:r>
    </w:p>
    <w:p w:rsidR="00D01AE1" w:rsidRDefault="008C265F" w:rsidP="00A8400C">
      <w:pPr>
        <w:pStyle w:val="a4"/>
        <w:numPr>
          <w:ilvl w:val="2"/>
          <w:numId w:val="109"/>
        </w:numPr>
        <w:tabs>
          <w:tab w:val="left" w:pos="1591"/>
        </w:tabs>
        <w:spacing w:before="136"/>
        <w:ind w:left="1590" w:hanging="721"/>
        <w:rPr>
          <w:sz w:val="24"/>
        </w:rPr>
      </w:pPr>
      <w:r>
        <w:rPr>
          <w:sz w:val="24"/>
        </w:rPr>
        <w:t>Язык и</w:t>
      </w:r>
      <w:r>
        <w:rPr>
          <w:spacing w:val="1"/>
          <w:sz w:val="24"/>
        </w:rPr>
        <w:t xml:space="preserve"> </w:t>
      </w:r>
      <w:r>
        <w:rPr>
          <w:sz w:val="24"/>
        </w:rPr>
        <w:t>речь.</w:t>
      </w:r>
    </w:p>
    <w:p w:rsidR="00D01AE1" w:rsidRDefault="008C265F">
      <w:pPr>
        <w:pStyle w:val="a3"/>
        <w:spacing w:before="139" w:line="360" w:lineRule="auto"/>
        <w:jc w:val="left"/>
      </w:pPr>
      <w:r>
        <w:t>Монолог-описание,</w:t>
      </w:r>
      <w:r>
        <w:rPr>
          <w:spacing w:val="28"/>
        </w:rPr>
        <w:t xml:space="preserve"> </w:t>
      </w:r>
      <w:r>
        <w:t>монолог-рассуждение,</w:t>
      </w:r>
      <w:r>
        <w:rPr>
          <w:spacing w:val="29"/>
        </w:rPr>
        <w:t xml:space="preserve"> </w:t>
      </w:r>
      <w:r>
        <w:t>монолог-повествование;</w:t>
      </w:r>
      <w:r>
        <w:rPr>
          <w:spacing w:val="30"/>
        </w:rPr>
        <w:t xml:space="preserve"> </w:t>
      </w:r>
      <w:r>
        <w:t>выступление</w:t>
      </w:r>
      <w:r>
        <w:rPr>
          <w:spacing w:val="31"/>
        </w:rPr>
        <w:t xml:space="preserve"> </w:t>
      </w:r>
      <w:r>
        <w:t>с</w:t>
      </w:r>
      <w:r>
        <w:rPr>
          <w:spacing w:val="-57"/>
        </w:rPr>
        <w:t xml:space="preserve"> </w:t>
      </w:r>
      <w:r>
        <w:t>научным</w:t>
      </w:r>
      <w:r>
        <w:rPr>
          <w:spacing w:val="-1"/>
        </w:rPr>
        <w:t xml:space="preserve"> </w:t>
      </w:r>
      <w:r>
        <w:t>сообщением.</w:t>
      </w:r>
    </w:p>
    <w:p w:rsidR="00D01AE1" w:rsidRDefault="008C265F">
      <w:pPr>
        <w:pStyle w:val="a3"/>
        <w:spacing w:before="1"/>
        <w:ind w:left="870" w:firstLine="0"/>
        <w:jc w:val="left"/>
      </w:pPr>
      <w:r>
        <w:t>Диалог.</w:t>
      </w:r>
    </w:p>
    <w:p w:rsidR="00D01AE1" w:rsidRDefault="008C265F" w:rsidP="00A8400C">
      <w:pPr>
        <w:pStyle w:val="a4"/>
        <w:numPr>
          <w:ilvl w:val="2"/>
          <w:numId w:val="109"/>
        </w:numPr>
        <w:tabs>
          <w:tab w:val="left" w:pos="1591"/>
        </w:tabs>
        <w:spacing w:before="139"/>
        <w:ind w:left="1590" w:hanging="721"/>
        <w:rPr>
          <w:sz w:val="24"/>
        </w:rPr>
      </w:pPr>
      <w:r>
        <w:rPr>
          <w:sz w:val="24"/>
        </w:rPr>
        <w:t>Текст.</w:t>
      </w:r>
    </w:p>
    <w:p w:rsidR="00D01AE1" w:rsidRDefault="008C265F">
      <w:pPr>
        <w:pStyle w:val="a3"/>
        <w:spacing w:before="136"/>
        <w:ind w:left="870" w:firstLine="0"/>
        <w:jc w:val="left"/>
      </w:pPr>
      <w:r>
        <w:t>Текст</w:t>
      </w:r>
      <w:r>
        <w:rPr>
          <w:spacing w:val="-2"/>
        </w:rPr>
        <w:t xml:space="preserve"> </w:t>
      </w:r>
      <w:r>
        <w:t>и</w:t>
      </w:r>
      <w:r>
        <w:rPr>
          <w:spacing w:val="-2"/>
        </w:rPr>
        <w:t xml:space="preserve"> </w:t>
      </w:r>
      <w:r>
        <w:t>его</w:t>
      </w:r>
      <w:r>
        <w:rPr>
          <w:spacing w:val="-3"/>
        </w:rPr>
        <w:t xml:space="preserve"> </w:t>
      </w:r>
      <w:r>
        <w:t>основные</w:t>
      </w:r>
      <w:r>
        <w:rPr>
          <w:spacing w:val="-3"/>
        </w:rPr>
        <w:t xml:space="preserve"> </w:t>
      </w:r>
      <w:r>
        <w:t>признаки.</w:t>
      </w:r>
    </w:p>
    <w:p w:rsidR="00D01AE1" w:rsidRDefault="008C265F">
      <w:pPr>
        <w:pStyle w:val="a3"/>
        <w:spacing w:before="140" w:line="360" w:lineRule="auto"/>
        <w:jc w:val="left"/>
      </w:pPr>
      <w:r>
        <w:t>Особенности</w:t>
      </w:r>
      <w:r>
        <w:rPr>
          <w:spacing w:val="22"/>
        </w:rPr>
        <w:t xml:space="preserve"> </w:t>
      </w:r>
      <w:r>
        <w:t>функционально-смысловых</w:t>
      </w:r>
      <w:r>
        <w:rPr>
          <w:spacing w:val="22"/>
        </w:rPr>
        <w:t xml:space="preserve"> </w:t>
      </w:r>
      <w:r>
        <w:t>типов</w:t>
      </w:r>
      <w:r>
        <w:rPr>
          <w:spacing w:val="20"/>
        </w:rPr>
        <w:t xml:space="preserve"> </w:t>
      </w:r>
      <w:r>
        <w:t>речи</w:t>
      </w:r>
      <w:r>
        <w:rPr>
          <w:spacing w:val="22"/>
        </w:rPr>
        <w:t xml:space="preserve"> </w:t>
      </w:r>
      <w:r>
        <w:t>(повествование,</w:t>
      </w:r>
      <w:r>
        <w:rPr>
          <w:spacing w:val="21"/>
        </w:rPr>
        <w:t xml:space="preserve"> </w:t>
      </w:r>
      <w:r>
        <w:t>описание,</w:t>
      </w:r>
      <w:r>
        <w:rPr>
          <w:spacing w:val="-57"/>
        </w:rPr>
        <w:t xml:space="preserve"> </w:t>
      </w:r>
      <w:r>
        <w:t>рассуждение).</w:t>
      </w:r>
    </w:p>
    <w:p w:rsidR="00D01AE1" w:rsidRDefault="008C265F">
      <w:pPr>
        <w:pStyle w:val="a3"/>
        <w:spacing w:line="360" w:lineRule="auto"/>
        <w:ind w:right="1526"/>
        <w:jc w:val="left"/>
      </w:pPr>
      <w:r>
        <w:t>Информационная</w:t>
      </w:r>
      <w:r>
        <w:rPr>
          <w:spacing w:val="1"/>
        </w:rPr>
        <w:t xml:space="preserve"> </w:t>
      </w:r>
      <w:r>
        <w:t>переработка</w:t>
      </w:r>
      <w:r>
        <w:rPr>
          <w:spacing w:val="1"/>
        </w:rPr>
        <w:t xml:space="preserve"> </w:t>
      </w:r>
      <w:r>
        <w:t>текста:</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различных</w:t>
      </w:r>
      <w:r>
        <w:rPr>
          <w:spacing w:val="-57"/>
        </w:rPr>
        <w:t xml:space="preserve"> </w:t>
      </w:r>
      <w:r>
        <w:t>источников;</w:t>
      </w:r>
      <w:r>
        <w:rPr>
          <w:spacing w:val="-4"/>
        </w:rPr>
        <w:t xml:space="preserve"> </w:t>
      </w:r>
      <w:r>
        <w:t>использование</w:t>
      </w:r>
      <w:r>
        <w:rPr>
          <w:spacing w:val="-2"/>
        </w:rPr>
        <w:t xml:space="preserve"> </w:t>
      </w:r>
      <w:r>
        <w:t>лингвистических</w:t>
      </w:r>
      <w:r>
        <w:rPr>
          <w:spacing w:val="1"/>
        </w:rPr>
        <w:t xml:space="preserve"> </w:t>
      </w:r>
      <w:r>
        <w:t>словарей;</w:t>
      </w:r>
      <w:r>
        <w:rPr>
          <w:spacing w:val="-1"/>
        </w:rPr>
        <w:t xml:space="preserve"> </w:t>
      </w:r>
      <w:r>
        <w:t>тезисы,</w:t>
      </w:r>
      <w:r>
        <w:rPr>
          <w:spacing w:val="-1"/>
        </w:rPr>
        <w:t xml:space="preserve"> </w:t>
      </w:r>
      <w:r>
        <w:t>конспект.</w:t>
      </w:r>
    </w:p>
    <w:p w:rsidR="00D01AE1" w:rsidRDefault="008C265F" w:rsidP="00A8400C">
      <w:pPr>
        <w:pStyle w:val="a4"/>
        <w:numPr>
          <w:ilvl w:val="2"/>
          <w:numId w:val="109"/>
        </w:numPr>
        <w:tabs>
          <w:tab w:val="left" w:pos="1591"/>
        </w:tabs>
        <w:spacing w:line="286" w:lineRule="exact"/>
        <w:ind w:left="1590" w:hanging="721"/>
        <w:rPr>
          <w:sz w:val="24"/>
        </w:rPr>
      </w:pPr>
      <w:r>
        <w:rPr>
          <w:sz w:val="24"/>
        </w:rPr>
        <w:t>Функциональные</w:t>
      </w:r>
      <w:r>
        <w:rPr>
          <w:spacing w:val="-4"/>
          <w:sz w:val="24"/>
        </w:rPr>
        <w:t xml:space="preserve"> </w:t>
      </w:r>
      <w:r>
        <w:rPr>
          <w:sz w:val="24"/>
        </w:rPr>
        <w:t>разновидности</w:t>
      </w:r>
      <w:r>
        <w:rPr>
          <w:spacing w:val="-3"/>
          <w:sz w:val="24"/>
        </w:rPr>
        <w:t xml:space="preserve"> </w:t>
      </w:r>
      <w:r>
        <w:rPr>
          <w:sz w:val="24"/>
        </w:rPr>
        <w:t>языка.</w:t>
      </w:r>
    </w:p>
    <w:p w:rsidR="00D01AE1" w:rsidRDefault="008C265F">
      <w:pPr>
        <w:pStyle w:val="a3"/>
        <w:tabs>
          <w:tab w:val="left" w:pos="1896"/>
          <w:tab w:val="left" w:pos="4434"/>
          <w:tab w:val="left" w:pos="5299"/>
          <w:tab w:val="left" w:pos="6748"/>
          <w:tab w:val="left" w:pos="8667"/>
        </w:tabs>
        <w:spacing w:before="137" w:line="360" w:lineRule="auto"/>
        <w:ind w:left="870" w:right="850" w:firstLine="0"/>
        <w:jc w:val="left"/>
      </w:pPr>
      <w:r>
        <w:t>Официально-деловой стиль. Сфера употребления, функции, языковые особенности.</w:t>
      </w:r>
      <w:r>
        <w:rPr>
          <w:spacing w:val="-57"/>
        </w:rPr>
        <w:t xml:space="preserve"> </w:t>
      </w:r>
      <w:r>
        <w:t>Жанры</w:t>
      </w:r>
      <w:r>
        <w:tab/>
        <w:t>официально-делового</w:t>
      </w:r>
      <w:r>
        <w:tab/>
        <w:t>стиля</w:t>
      </w:r>
      <w:r>
        <w:tab/>
        <w:t>(заявление,</w:t>
      </w:r>
      <w:r>
        <w:tab/>
        <w:t>объяснительная</w:t>
      </w:r>
      <w:r>
        <w:tab/>
      </w:r>
      <w:r>
        <w:rPr>
          <w:spacing w:val="-1"/>
        </w:rPr>
        <w:t>записка,</w:t>
      </w:r>
    </w:p>
    <w:p w:rsidR="00D01AE1" w:rsidRDefault="008C265F">
      <w:pPr>
        <w:pStyle w:val="a3"/>
        <w:ind w:firstLine="0"/>
        <w:jc w:val="left"/>
      </w:pPr>
      <w:r>
        <w:t>автобиография,</w:t>
      </w:r>
      <w:r>
        <w:rPr>
          <w:spacing w:val="-6"/>
        </w:rPr>
        <w:t xml:space="preserve"> </w:t>
      </w:r>
      <w:r>
        <w:t>характеристика).</w:t>
      </w:r>
    </w:p>
    <w:p w:rsidR="00D01AE1" w:rsidRDefault="008C265F">
      <w:pPr>
        <w:pStyle w:val="a3"/>
        <w:spacing w:before="139"/>
        <w:ind w:left="870" w:firstLine="0"/>
        <w:jc w:val="left"/>
      </w:pPr>
      <w:r>
        <w:t>Научный</w:t>
      </w:r>
      <w:r>
        <w:rPr>
          <w:spacing w:val="-4"/>
        </w:rPr>
        <w:t xml:space="preserve"> </w:t>
      </w:r>
      <w:r>
        <w:t>стиль.</w:t>
      </w:r>
      <w:r>
        <w:rPr>
          <w:spacing w:val="-3"/>
        </w:rPr>
        <w:t xml:space="preserve"> </w:t>
      </w:r>
      <w:r>
        <w:t>Сфера</w:t>
      </w:r>
      <w:r>
        <w:rPr>
          <w:spacing w:val="-4"/>
        </w:rPr>
        <w:t xml:space="preserve"> </w:t>
      </w:r>
      <w:r>
        <w:t>употребления,</w:t>
      </w:r>
      <w:r>
        <w:rPr>
          <w:spacing w:val="-3"/>
        </w:rPr>
        <w:t xml:space="preserve"> </w:t>
      </w:r>
      <w:r>
        <w:t>функции,</w:t>
      </w:r>
      <w:r>
        <w:rPr>
          <w:spacing w:val="-3"/>
        </w:rPr>
        <w:t xml:space="preserve"> </w:t>
      </w:r>
      <w:r>
        <w:t>языковые</w:t>
      </w:r>
      <w:r>
        <w:rPr>
          <w:spacing w:val="-4"/>
        </w:rPr>
        <w:t xml:space="preserve"> </w:t>
      </w:r>
      <w:r>
        <w:t>особенности.</w:t>
      </w:r>
    </w:p>
    <w:p w:rsidR="00D01AE1" w:rsidRDefault="008C265F">
      <w:pPr>
        <w:pStyle w:val="a3"/>
        <w:spacing w:before="137" w:line="360" w:lineRule="auto"/>
        <w:jc w:val="left"/>
      </w:pPr>
      <w:r>
        <w:t>Жанры</w:t>
      </w:r>
      <w:r>
        <w:rPr>
          <w:spacing w:val="25"/>
        </w:rPr>
        <w:t xml:space="preserve"> </w:t>
      </w:r>
      <w:r>
        <w:t>научного</w:t>
      </w:r>
      <w:r>
        <w:rPr>
          <w:spacing w:val="25"/>
        </w:rPr>
        <w:t xml:space="preserve"> </w:t>
      </w:r>
      <w:r>
        <w:t>стиля</w:t>
      </w:r>
      <w:r>
        <w:rPr>
          <w:spacing w:val="23"/>
        </w:rPr>
        <w:t xml:space="preserve"> </w:t>
      </w:r>
      <w:r>
        <w:t>(реферат,</w:t>
      </w:r>
      <w:r>
        <w:rPr>
          <w:spacing w:val="26"/>
        </w:rPr>
        <w:t xml:space="preserve"> </w:t>
      </w:r>
      <w:r>
        <w:t>доклад</w:t>
      </w:r>
      <w:r>
        <w:rPr>
          <w:spacing w:val="25"/>
        </w:rPr>
        <w:t xml:space="preserve"> </w:t>
      </w:r>
      <w:r>
        <w:t>на</w:t>
      </w:r>
      <w:r>
        <w:rPr>
          <w:spacing w:val="24"/>
        </w:rPr>
        <w:t xml:space="preserve"> </w:t>
      </w:r>
      <w:r>
        <w:t>научную</w:t>
      </w:r>
      <w:r>
        <w:rPr>
          <w:spacing w:val="27"/>
        </w:rPr>
        <w:t xml:space="preserve"> </w:t>
      </w:r>
      <w:r>
        <w:t>тему).</w:t>
      </w:r>
      <w:r>
        <w:rPr>
          <w:spacing w:val="24"/>
        </w:rPr>
        <w:t xml:space="preserve"> </w:t>
      </w:r>
      <w:r>
        <w:t>Сочетание</w:t>
      </w:r>
      <w:r>
        <w:rPr>
          <w:spacing w:val="24"/>
        </w:rPr>
        <w:t xml:space="preserve"> </w:t>
      </w:r>
      <w:r>
        <w:t>различных</w:t>
      </w:r>
      <w:r>
        <w:rPr>
          <w:spacing w:val="-57"/>
        </w:rPr>
        <w:t xml:space="preserve"> </w:t>
      </w:r>
      <w:r>
        <w:t>функциональных</w:t>
      </w:r>
      <w:r>
        <w:rPr>
          <w:spacing w:val="-1"/>
        </w:rPr>
        <w:t xml:space="preserve"> </w:t>
      </w:r>
      <w:r>
        <w:t>разновидностей</w:t>
      </w:r>
      <w:r>
        <w:rPr>
          <w:spacing w:val="-2"/>
        </w:rPr>
        <w:t xml:space="preserve"> </w:t>
      </w:r>
      <w:r>
        <w:t>языка</w:t>
      </w:r>
      <w:r>
        <w:rPr>
          <w:spacing w:val="-3"/>
        </w:rPr>
        <w:t xml:space="preserve"> </w:t>
      </w:r>
      <w:r>
        <w:t>в</w:t>
      </w:r>
      <w:r>
        <w:rPr>
          <w:spacing w:val="-3"/>
        </w:rPr>
        <w:t xml:space="preserve"> </w:t>
      </w:r>
      <w:r>
        <w:t>тексте,</w:t>
      </w:r>
      <w:r>
        <w:rPr>
          <w:spacing w:val="-2"/>
        </w:rPr>
        <w:t xml:space="preserve"> </w:t>
      </w:r>
      <w:r>
        <w:t>средства</w:t>
      </w:r>
      <w:r>
        <w:rPr>
          <w:spacing w:val="4"/>
        </w:rPr>
        <w:t xml:space="preserve"> </w:t>
      </w:r>
      <w:r>
        <w:t>связи</w:t>
      </w:r>
      <w:r>
        <w:rPr>
          <w:spacing w:val="-2"/>
        </w:rPr>
        <w:t xml:space="preserve"> </w:t>
      </w:r>
      <w:r>
        <w:t>предложений</w:t>
      </w:r>
      <w:r>
        <w:rPr>
          <w:spacing w:val="-2"/>
        </w:rPr>
        <w:t xml:space="preserve"> </w:t>
      </w:r>
      <w:r>
        <w:t>в</w:t>
      </w:r>
      <w:r>
        <w:rPr>
          <w:spacing w:val="-3"/>
        </w:rPr>
        <w:t xml:space="preserve"> </w:t>
      </w:r>
      <w:r>
        <w:t>тексте.</w:t>
      </w:r>
    </w:p>
    <w:p w:rsidR="00D01AE1" w:rsidRDefault="008C265F" w:rsidP="00A8400C">
      <w:pPr>
        <w:pStyle w:val="a4"/>
        <w:numPr>
          <w:ilvl w:val="2"/>
          <w:numId w:val="109"/>
        </w:numPr>
        <w:tabs>
          <w:tab w:val="left" w:pos="1591"/>
        </w:tabs>
        <w:spacing w:line="286" w:lineRule="exact"/>
        <w:ind w:left="1590" w:hanging="721"/>
        <w:rPr>
          <w:sz w:val="24"/>
        </w:rPr>
      </w:pPr>
      <w:r>
        <w:rPr>
          <w:sz w:val="24"/>
        </w:rPr>
        <w:t>Система</w:t>
      </w:r>
      <w:r>
        <w:rPr>
          <w:spacing w:val="-2"/>
          <w:sz w:val="24"/>
        </w:rPr>
        <w:t xml:space="preserve"> </w:t>
      </w:r>
      <w:r>
        <w:rPr>
          <w:sz w:val="24"/>
        </w:rPr>
        <w:t>языка.</w:t>
      </w:r>
    </w:p>
    <w:p w:rsidR="00D01AE1" w:rsidRDefault="008C265F" w:rsidP="00A8400C">
      <w:pPr>
        <w:pStyle w:val="a4"/>
        <w:numPr>
          <w:ilvl w:val="3"/>
          <w:numId w:val="109"/>
        </w:numPr>
        <w:tabs>
          <w:tab w:val="left" w:pos="1771"/>
        </w:tabs>
        <w:spacing w:before="139" w:line="360" w:lineRule="auto"/>
        <w:ind w:left="870" w:right="4472" w:firstLine="0"/>
        <w:rPr>
          <w:sz w:val="24"/>
        </w:rPr>
      </w:pPr>
      <w:r>
        <w:rPr>
          <w:sz w:val="24"/>
        </w:rPr>
        <w:t>Синтаксис. Культура речи. Пунктуация.</w:t>
      </w:r>
      <w:r>
        <w:rPr>
          <w:spacing w:val="-57"/>
          <w:sz w:val="24"/>
        </w:rPr>
        <w:t xml:space="preserve"> </w:t>
      </w:r>
      <w:r>
        <w:rPr>
          <w:sz w:val="24"/>
        </w:rPr>
        <w:t>Синтаксис</w:t>
      </w:r>
      <w:r>
        <w:rPr>
          <w:spacing w:val="-2"/>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p>
    <w:p w:rsidR="00D01AE1" w:rsidRDefault="008C265F">
      <w:pPr>
        <w:pStyle w:val="a3"/>
        <w:ind w:left="870" w:firstLine="0"/>
        <w:jc w:val="left"/>
      </w:pPr>
      <w:r>
        <w:t>Словосочетание</w:t>
      </w:r>
      <w:r>
        <w:rPr>
          <w:spacing w:val="-4"/>
        </w:rPr>
        <w:t xml:space="preserve"> </w:t>
      </w:r>
      <w:r>
        <w:t>и</w:t>
      </w:r>
      <w:r>
        <w:rPr>
          <w:spacing w:val="-3"/>
        </w:rPr>
        <w:t xml:space="preserve"> </w:t>
      </w:r>
      <w:r>
        <w:t>предложение</w:t>
      </w:r>
      <w:r>
        <w:rPr>
          <w:spacing w:val="-3"/>
        </w:rPr>
        <w:t xml:space="preserve"> </w:t>
      </w:r>
      <w:r>
        <w:t>как</w:t>
      </w:r>
      <w:r>
        <w:rPr>
          <w:spacing w:val="-3"/>
        </w:rPr>
        <w:t xml:space="preserve"> </w:t>
      </w:r>
      <w:r>
        <w:t>единицы</w:t>
      </w:r>
      <w:r>
        <w:rPr>
          <w:spacing w:val="-2"/>
        </w:rPr>
        <w:t xml:space="preserve"> </w:t>
      </w:r>
      <w:r>
        <w:t>синтаксиса.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70" w:firstLine="0"/>
        <w:jc w:val="left"/>
      </w:pPr>
      <w:r>
        <w:t>Пунктуация.</w:t>
      </w:r>
      <w:r>
        <w:rPr>
          <w:spacing w:val="-6"/>
        </w:rPr>
        <w:t xml:space="preserve"> </w:t>
      </w:r>
      <w:r>
        <w:t>Функции</w:t>
      </w:r>
      <w:r>
        <w:rPr>
          <w:spacing w:val="-6"/>
        </w:rPr>
        <w:t xml:space="preserve"> </w:t>
      </w:r>
      <w:r>
        <w:t>знаков</w:t>
      </w:r>
      <w:r>
        <w:rPr>
          <w:spacing w:val="-6"/>
        </w:rPr>
        <w:t xml:space="preserve"> </w:t>
      </w:r>
      <w:r>
        <w:t>препинания.</w:t>
      </w:r>
    </w:p>
    <w:p w:rsidR="00D01AE1" w:rsidRDefault="008C265F" w:rsidP="00A8400C">
      <w:pPr>
        <w:pStyle w:val="a4"/>
        <w:numPr>
          <w:ilvl w:val="3"/>
          <w:numId w:val="109"/>
        </w:numPr>
        <w:tabs>
          <w:tab w:val="left" w:pos="1770"/>
        </w:tabs>
        <w:spacing w:before="140"/>
        <w:rPr>
          <w:sz w:val="24"/>
        </w:rPr>
      </w:pPr>
      <w:r>
        <w:rPr>
          <w:sz w:val="24"/>
        </w:rPr>
        <w:t>Словосочетание.</w:t>
      </w:r>
    </w:p>
    <w:p w:rsidR="00D01AE1" w:rsidRDefault="008C265F">
      <w:pPr>
        <w:pStyle w:val="a3"/>
        <w:spacing w:before="139"/>
        <w:ind w:left="870" w:firstLine="0"/>
        <w:jc w:val="left"/>
      </w:pPr>
      <w:r>
        <w:t>Основные</w:t>
      </w:r>
      <w:r>
        <w:rPr>
          <w:spacing w:val="-8"/>
        </w:rPr>
        <w:t xml:space="preserve"> </w:t>
      </w:r>
      <w:r>
        <w:t>признаки</w:t>
      </w:r>
      <w:r>
        <w:rPr>
          <w:spacing w:val="-5"/>
        </w:rPr>
        <w:t xml:space="preserve"> </w:t>
      </w:r>
      <w:r>
        <w:t>словосочетания.</w:t>
      </w:r>
    </w:p>
    <w:p w:rsidR="00D01AE1" w:rsidRDefault="008C265F">
      <w:pPr>
        <w:pStyle w:val="a3"/>
        <w:spacing w:before="137" w:line="360" w:lineRule="auto"/>
        <w:jc w:val="left"/>
      </w:pPr>
      <w:r>
        <w:t>Виды</w:t>
      </w:r>
      <w:r>
        <w:rPr>
          <w:spacing w:val="9"/>
        </w:rPr>
        <w:t xml:space="preserve"> </w:t>
      </w:r>
      <w:r>
        <w:t>словосочетаний</w:t>
      </w:r>
      <w:r>
        <w:rPr>
          <w:spacing w:val="7"/>
        </w:rPr>
        <w:t xml:space="preserve"> </w:t>
      </w:r>
      <w:r>
        <w:t>по</w:t>
      </w:r>
      <w:r>
        <w:rPr>
          <w:spacing w:val="10"/>
        </w:rPr>
        <w:t xml:space="preserve"> </w:t>
      </w:r>
      <w:r>
        <w:t>морфологическим</w:t>
      </w:r>
      <w:r>
        <w:rPr>
          <w:spacing w:val="8"/>
        </w:rPr>
        <w:t xml:space="preserve"> </w:t>
      </w:r>
      <w:r>
        <w:t>свойствам</w:t>
      </w:r>
      <w:r>
        <w:rPr>
          <w:spacing w:val="8"/>
        </w:rPr>
        <w:t xml:space="preserve"> </w:t>
      </w:r>
      <w:r>
        <w:t>главного</w:t>
      </w:r>
      <w:r>
        <w:rPr>
          <w:spacing w:val="10"/>
        </w:rPr>
        <w:t xml:space="preserve"> </w:t>
      </w:r>
      <w:r>
        <w:t>слова:</w:t>
      </w:r>
      <w:r>
        <w:rPr>
          <w:spacing w:val="9"/>
        </w:rPr>
        <w:t xml:space="preserve"> </w:t>
      </w:r>
      <w:r>
        <w:t>глагольные,</w:t>
      </w:r>
      <w:r>
        <w:rPr>
          <w:spacing w:val="-57"/>
        </w:rPr>
        <w:t xml:space="preserve"> </w:t>
      </w:r>
      <w:r>
        <w:t>именные,</w:t>
      </w:r>
      <w:r>
        <w:rPr>
          <w:spacing w:val="-1"/>
        </w:rPr>
        <w:t xml:space="preserve"> </w:t>
      </w:r>
      <w:r>
        <w:t>наречные.</w:t>
      </w:r>
    </w:p>
    <w:p w:rsidR="00D01AE1" w:rsidRDefault="008C265F">
      <w:pPr>
        <w:pStyle w:val="a3"/>
        <w:spacing w:line="360" w:lineRule="auto"/>
        <w:jc w:val="left"/>
      </w:pPr>
      <w:r>
        <w:t>Типы</w:t>
      </w:r>
      <w:r>
        <w:rPr>
          <w:spacing w:val="3"/>
        </w:rPr>
        <w:t xml:space="preserve"> </w:t>
      </w:r>
      <w:r>
        <w:t>подчинительной</w:t>
      </w:r>
      <w:r>
        <w:rPr>
          <w:spacing w:val="3"/>
        </w:rPr>
        <w:t xml:space="preserve"> </w:t>
      </w:r>
      <w:r>
        <w:t>связи</w:t>
      </w:r>
      <w:r>
        <w:rPr>
          <w:spacing w:val="5"/>
        </w:rPr>
        <w:t xml:space="preserve"> </w:t>
      </w:r>
      <w:r>
        <w:t>слов</w:t>
      </w:r>
      <w:r>
        <w:rPr>
          <w:spacing w:val="4"/>
        </w:rPr>
        <w:t xml:space="preserve"> </w:t>
      </w:r>
      <w:r>
        <w:t>в</w:t>
      </w:r>
      <w:r>
        <w:rPr>
          <w:spacing w:val="3"/>
        </w:rPr>
        <w:t xml:space="preserve"> </w:t>
      </w:r>
      <w:r>
        <w:t>словосочетании:</w:t>
      </w:r>
      <w:r>
        <w:rPr>
          <w:spacing w:val="4"/>
        </w:rPr>
        <w:t xml:space="preserve"> </w:t>
      </w:r>
      <w:r>
        <w:t>согласование,</w:t>
      </w:r>
      <w:r>
        <w:rPr>
          <w:spacing w:val="6"/>
        </w:rPr>
        <w:t xml:space="preserve"> </w:t>
      </w:r>
      <w:r>
        <w:t>управление,</w:t>
      </w:r>
      <w:r>
        <w:rPr>
          <w:spacing w:val="-57"/>
        </w:rPr>
        <w:t xml:space="preserve"> </w:t>
      </w:r>
      <w:r>
        <w:t>примыкание.</w:t>
      </w:r>
    </w:p>
    <w:p w:rsidR="00D01AE1" w:rsidRDefault="008C265F">
      <w:pPr>
        <w:pStyle w:val="a3"/>
        <w:ind w:left="870" w:firstLine="0"/>
        <w:jc w:val="left"/>
      </w:pPr>
      <w:r>
        <w:t>Синтаксический</w:t>
      </w:r>
      <w:r>
        <w:rPr>
          <w:spacing w:val="-5"/>
        </w:rPr>
        <w:t xml:space="preserve"> </w:t>
      </w:r>
      <w:r>
        <w:t>анализ</w:t>
      </w:r>
      <w:r>
        <w:rPr>
          <w:spacing w:val="-6"/>
        </w:rPr>
        <w:t xml:space="preserve"> </w:t>
      </w:r>
      <w:r>
        <w:t>словосочетаний.</w:t>
      </w:r>
    </w:p>
    <w:p w:rsidR="00D01AE1" w:rsidRDefault="008C265F">
      <w:pPr>
        <w:pStyle w:val="a3"/>
        <w:spacing w:before="137"/>
        <w:ind w:left="870" w:firstLine="0"/>
        <w:jc w:val="left"/>
      </w:pPr>
      <w:r>
        <w:t>Грамматическая</w:t>
      </w:r>
      <w:r>
        <w:rPr>
          <w:spacing w:val="-4"/>
        </w:rPr>
        <w:t xml:space="preserve"> </w:t>
      </w:r>
      <w:r>
        <w:t>синонимия</w:t>
      </w:r>
      <w:r>
        <w:rPr>
          <w:spacing w:val="-5"/>
        </w:rPr>
        <w:t xml:space="preserve"> </w:t>
      </w:r>
      <w:r>
        <w:t>словосочетаний.</w:t>
      </w:r>
      <w:r>
        <w:rPr>
          <w:spacing w:val="-6"/>
        </w:rPr>
        <w:t xml:space="preserve"> </w:t>
      </w:r>
      <w:r>
        <w:t>Нормы</w:t>
      </w:r>
      <w:r>
        <w:rPr>
          <w:spacing w:val="-5"/>
        </w:rPr>
        <w:t xml:space="preserve"> </w:t>
      </w:r>
      <w:r>
        <w:t>построения</w:t>
      </w:r>
      <w:r>
        <w:rPr>
          <w:spacing w:val="-5"/>
        </w:rPr>
        <w:t xml:space="preserve"> </w:t>
      </w:r>
      <w:r>
        <w:t>словосочетаний.</w:t>
      </w:r>
    </w:p>
    <w:p w:rsidR="00D01AE1" w:rsidRDefault="008C265F" w:rsidP="00A8400C">
      <w:pPr>
        <w:pStyle w:val="a4"/>
        <w:numPr>
          <w:ilvl w:val="3"/>
          <w:numId w:val="109"/>
        </w:numPr>
        <w:tabs>
          <w:tab w:val="left" w:pos="1770"/>
        </w:tabs>
        <w:spacing w:before="139"/>
        <w:rPr>
          <w:sz w:val="24"/>
        </w:rPr>
      </w:pPr>
      <w:r>
        <w:rPr>
          <w:sz w:val="24"/>
        </w:rPr>
        <w:t>Предложение.</w:t>
      </w:r>
    </w:p>
    <w:p w:rsidR="00D01AE1" w:rsidRDefault="008C265F">
      <w:pPr>
        <w:pStyle w:val="a3"/>
        <w:spacing w:before="139" w:line="360" w:lineRule="auto"/>
        <w:ind w:right="849"/>
      </w:pPr>
      <w:r>
        <w:t>Предложение.</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смысловая</w:t>
      </w:r>
      <w:r>
        <w:rPr>
          <w:spacing w:val="1"/>
        </w:rPr>
        <w:t xml:space="preserve"> </w:t>
      </w:r>
      <w:r>
        <w:t>и</w:t>
      </w:r>
      <w:r>
        <w:rPr>
          <w:spacing w:val="1"/>
        </w:rPr>
        <w:t xml:space="preserve"> </w:t>
      </w:r>
      <w:r>
        <w:t>интонационная</w:t>
      </w:r>
      <w:r>
        <w:rPr>
          <w:spacing w:val="1"/>
        </w:rPr>
        <w:t xml:space="preserve"> </w:t>
      </w:r>
      <w:r>
        <w:t>законченность,</w:t>
      </w:r>
      <w:r>
        <w:rPr>
          <w:spacing w:val="-1"/>
        </w:rPr>
        <w:t xml:space="preserve"> </w:t>
      </w:r>
      <w:r>
        <w:t>грамматическая оформленность.</w:t>
      </w:r>
    </w:p>
    <w:p w:rsidR="00D01AE1" w:rsidRDefault="008C265F">
      <w:pPr>
        <w:pStyle w:val="a3"/>
        <w:spacing w:line="360" w:lineRule="auto"/>
        <w:ind w:right="845"/>
      </w:pPr>
      <w:r>
        <w:t>Виды предложений по цели высказывания (повествовательные, вопросительные,</w:t>
      </w:r>
      <w:r>
        <w:rPr>
          <w:spacing w:val="1"/>
        </w:rPr>
        <w:t xml:space="preserve"> </w:t>
      </w:r>
      <w:r>
        <w:t>побудительные) и по эмоциональной окраске (восклицательные, невосклицательные). Их</w:t>
      </w:r>
      <w:r>
        <w:rPr>
          <w:spacing w:val="1"/>
        </w:rPr>
        <w:t xml:space="preserve"> </w:t>
      </w:r>
      <w:r>
        <w:t>интонационные</w:t>
      </w:r>
      <w:r>
        <w:rPr>
          <w:spacing w:val="-3"/>
        </w:rPr>
        <w:t xml:space="preserve"> </w:t>
      </w:r>
      <w:r>
        <w:t>и смысловые</w:t>
      </w:r>
      <w:r>
        <w:rPr>
          <w:spacing w:val="-2"/>
        </w:rPr>
        <w:t xml:space="preserve"> </w:t>
      </w:r>
      <w:r>
        <w:t>особенности.</w:t>
      </w:r>
    </w:p>
    <w:p w:rsidR="00D01AE1" w:rsidRDefault="008C265F">
      <w:pPr>
        <w:pStyle w:val="a3"/>
        <w:spacing w:line="360" w:lineRule="auto"/>
        <w:ind w:right="853"/>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rsidR="00D01AE1" w:rsidRDefault="008C265F">
      <w:pPr>
        <w:pStyle w:val="a3"/>
        <w:spacing w:line="360" w:lineRule="auto"/>
        <w:ind w:right="847"/>
      </w:pP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(интонация,</w:t>
      </w:r>
      <w:r>
        <w:rPr>
          <w:spacing w:val="1"/>
        </w:rPr>
        <w:t xml:space="preserve"> </w:t>
      </w:r>
      <w:r>
        <w:t>логическое</w:t>
      </w:r>
      <w:r>
        <w:rPr>
          <w:spacing w:val="2"/>
        </w:rPr>
        <w:t xml:space="preserve"> </w:t>
      </w:r>
      <w:r>
        <w:t>ударение, знаки препинания).</w:t>
      </w:r>
    </w:p>
    <w:p w:rsidR="00D01AE1" w:rsidRDefault="008C265F">
      <w:pPr>
        <w:pStyle w:val="a3"/>
        <w:spacing w:line="360" w:lineRule="auto"/>
        <w:ind w:left="869" w:right="849" w:firstLine="0"/>
      </w:pPr>
      <w:r>
        <w:t>Виды</w:t>
      </w:r>
      <w:r>
        <w:rPr>
          <w:spacing w:val="3"/>
        </w:rPr>
        <w:t xml:space="preserve"> </w:t>
      </w:r>
      <w:r>
        <w:t>предложений</w:t>
      </w:r>
      <w:r>
        <w:rPr>
          <w:spacing w:val="3"/>
        </w:rPr>
        <w:t xml:space="preserve"> </w:t>
      </w:r>
      <w:r>
        <w:t>по количеству</w:t>
      </w:r>
      <w:r>
        <w:rPr>
          <w:spacing w:val="-1"/>
        </w:rPr>
        <w:t xml:space="preserve"> </w:t>
      </w:r>
      <w:r>
        <w:t>грамматических</w:t>
      </w:r>
      <w:r>
        <w:rPr>
          <w:spacing w:val="5"/>
        </w:rPr>
        <w:t xml:space="preserve"> </w:t>
      </w:r>
      <w:r>
        <w:t>основ</w:t>
      </w:r>
      <w:r>
        <w:rPr>
          <w:spacing w:val="3"/>
        </w:rPr>
        <w:t xml:space="preserve"> </w:t>
      </w:r>
      <w:r>
        <w:t>(</w:t>
      </w:r>
      <w:r>
        <w:rPr>
          <w:position w:val="1"/>
        </w:rPr>
        <w:t>простые,</w:t>
      </w:r>
      <w:r>
        <w:rPr>
          <w:spacing w:val="4"/>
          <w:position w:val="1"/>
        </w:rPr>
        <w:t xml:space="preserve"> </w:t>
      </w:r>
      <w:r>
        <w:rPr>
          <w:position w:val="1"/>
        </w:rPr>
        <w:t>сложные).</w:t>
      </w:r>
      <w:r>
        <w:rPr>
          <w:spacing w:val="1"/>
          <w:position w:val="1"/>
        </w:rPr>
        <w:t xml:space="preserve"> </w:t>
      </w:r>
      <w:r>
        <w:rPr>
          <w:position w:val="1"/>
        </w:rPr>
        <w:t>Виды</w:t>
      </w:r>
      <w:r>
        <w:rPr>
          <w:spacing w:val="42"/>
          <w:position w:val="1"/>
        </w:rPr>
        <w:t xml:space="preserve"> </w:t>
      </w:r>
      <w:r>
        <w:rPr>
          <w:position w:val="1"/>
        </w:rPr>
        <w:t>простых</w:t>
      </w:r>
      <w:r>
        <w:rPr>
          <w:spacing w:val="41"/>
          <w:position w:val="1"/>
        </w:rPr>
        <w:t xml:space="preserve"> </w:t>
      </w:r>
      <w:r>
        <w:rPr>
          <w:position w:val="1"/>
        </w:rPr>
        <w:t>предложений</w:t>
      </w:r>
      <w:r>
        <w:rPr>
          <w:spacing w:val="40"/>
          <w:position w:val="1"/>
        </w:rPr>
        <w:t xml:space="preserve"> </w:t>
      </w:r>
      <w:r>
        <w:rPr>
          <w:position w:val="1"/>
        </w:rPr>
        <w:t>по</w:t>
      </w:r>
      <w:r>
        <w:rPr>
          <w:spacing w:val="39"/>
          <w:position w:val="1"/>
        </w:rPr>
        <w:t xml:space="preserve"> </w:t>
      </w:r>
      <w:r>
        <w:rPr>
          <w:position w:val="1"/>
        </w:rPr>
        <w:t>наличию</w:t>
      </w:r>
      <w:r>
        <w:rPr>
          <w:spacing w:val="42"/>
          <w:position w:val="1"/>
        </w:rPr>
        <w:t xml:space="preserve"> </w:t>
      </w:r>
      <w:r>
        <w:rPr>
          <w:position w:val="1"/>
        </w:rPr>
        <w:t>главных</w:t>
      </w:r>
      <w:r>
        <w:rPr>
          <w:spacing w:val="41"/>
          <w:position w:val="1"/>
        </w:rPr>
        <w:t xml:space="preserve"> </w:t>
      </w:r>
      <w:r>
        <w:rPr>
          <w:position w:val="1"/>
        </w:rPr>
        <w:t>членов</w:t>
      </w:r>
      <w:r>
        <w:rPr>
          <w:spacing w:val="45"/>
          <w:position w:val="1"/>
        </w:rPr>
        <w:t xml:space="preserve"> </w:t>
      </w:r>
      <w:r>
        <w:t>(</w:t>
      </w:r>
      <w:r>
        <w:rPr>
          <w:position w:val="1"/>
        </w:rPr>
        <w:t>двусоставные,</w:t>
      </w:r>
    </w:p>
    <w:p w:rsidR="00D01AE1" w:rsidRDefault="008C265F">
      <w:pPr>
        <w:pStyle w:val="a3"/>
        <w:spacing w:line="276" w:lineRule="exact"/>
        <w:ind w:firstLine="0"/>
        <w:jc w:val="left"/>
      </w:pPr>
      <w:r>
        <w:t>односоставные).</w:t>
      </w:r>
    </w:p>
    <w:p w:rsidR="00D01AE1" w:rsidRDefault="008C265F">
      <w:pPr>
        <w:pStyle w:val="a3"/>
        <w:spacing w:before="139" w:line="360" w:lineRule="auto"/>
        <w:ind w:right="1526"/>
        <w:jc w:val="left"/>
      </w:pPr>
      <w:r>
        <w:t>Виды</w:t>
      </w:r>
      <w:r>
        <w:rPr>
          <w:spacing w:val="2"/>
        </w:rPr>
        <w:t xml:space="preserve"> </w:t>
      </w:r>
      <w:r>
        <w:t>предложений</w:t>
      </w:r>
      <w:r>
        <w:rPr>
          <w:spacing w:val="3"/>
        </w:rPr>
        <w:t xml:space="preserve"> </w:t>
      </w:r>
      <w:r>
        <w:t>по</w:t>
      </w:r>
      <w:r>
        <w:rPr>
          <w:spacing w:val="2"/>
        </w:rPr>
        <w:t xml:space="preserve"> </w:t>
      </w:r>
      <w:r>
        <w:t>наличию</w:t>
      </w:r>
      <w:r>
        <w:rPr>
          <w:spacing w:val="3"/>
        </w:rPr>
        <w:t xml:space="preserve"> </w:t>
      </w:r>
      <w:r>
        <w:t>второстепенных</w:t>
      </w:r>
      <w:r>
        <w:rPr>
          <w:spacing w:val="4"/>
        </w:rPr>
        <w:t xml:space="preserve"> </w:t>
      </w:r>
      <w:r>
        <w:t>членов</w:t>
      </w:r>
      <w:r>
        <w:rPr>
          <w:spacing w:val="2"/>
        </w:rPr>
        <w:t xml:space="preserve"> </w:t>
      </w:r>
      <w:r>
        <w:t>(распространѐнные,</w:t>
      </w:r>
      <w:r>
        <w:rPr>
          <w:spacing w:val="-57"/>
        </w:rPr>
        <w:t xml:space="preserve"> </w:t>
      </w:r>
      <w:r>
        <w:t>нераспространѐнные).</w:t>
      </w:r>
    </w:p>
    <w:p w:rsidR="00D01AE1" w:rsidRDefault="008C265F">
      <w:pPr>
        <w:pStyle w:val="a3"/>
        <w:ind w:left="869" w:firstLine="0"/>
        <w:jc w:val="left"/>
      </w:pPr>
      <w:r>
        <w:t>Предложения</w:t>
      </w:r>
      <w:r>
        <w:rPr>
          <w:spacing w:val="-1"/>
        </w:rPr>
        <w:t xml:space="preserve"> </w:t>
      </w:r>
      <w:r>
        <w:t>полные</w:t>
      </w:r>
      <w:r>
        <w:rPr>
          <w:spacing w:val="-3"/>
        </w:rPr>
        <w:t xml:space="preserve"> </w:t>
      </w:r>
      <w:r>
        <w:t>и</w:t>
      </w:r>
      <w:r>
        <w:rPr>
          <w:spacing w:val="-3"/>
        </w:rPr>
        <w:t xml:space="preserve"> </w:t>
      </w:r>
      <w:r>
        <w:t>неполные.</w:t>
      </w:r>
    </w:p>
    <w:p w:rsidR="00D01AE1" w:rsidRDefault="008C265F">
      <w:pPr>
        <w:pStyle w:val="a3"/>
        <w:tabs>
          <w:tab w:val="left" w:pos="2563"/>
          <w:tab w:val="left" w:pos="3805"/>
          <w:tab w:val="left" w:pos="5410"/>
          <w:tab w:val="left" w:pos="5753"/>
          <w:tab w:val="left" w:pos="7507"/>
          <w:tab w:val="left" w:pos="8274"/>
        </w:tabs>
        <w:spacing w:before="137" w:line="360" w:lineRule="auto"/>
        <w:ind w:right="849"/>
        <w:jc w:val="left"/>
      </w:pPr>
      <w:r>
        <w:t>Употребление</w:t>
      </w:r>
      <w:r>
        <w:tab/>
        <w:t>неполных</w:t>
      </w:r>
      <w:r>
        <w:tab/>
        <w:t>предложений</w:t>
      </w:r>
      <w:r>
        <w:tab/>
        <w:t>в</w:t>
      </w:r>
      <w:r>
        <w:tab/>
        <w:t>диалогической</w:t>
      </w:r>
      <w:r>
        <w:tab/>
        <w:t>речи,</w:t>
      </w:r>
      <w:r>
        <w:tab/>
      </w:r>
      <w:r>
        <w:rPr>
          <w:spacing w:val="-1"/>
        </w:rPr>
        <w:t>соблюдение</w:t>
      </w:r>
      <w:r>
        <w:rPr>
          <w:spacing w:val="-57"/>
        </w:rPr>
        <w:t xml:space="preserve"> </w:t>
      </w:r>
      <w:r>
        <w:t>в устной речи интонации</w:t>
      </w:r>
      <w:r>
        <w:rPr>
          <w:spacing w:val="-1"/>
        </w:rPr>
        <w:t xml:space="preserve"> </w:t>
      </w:r>
      <w:r>
        <w:t>неполного предложения.</w:t>
      </w:r>
    </w:p>
    <w:p w:rsidR="00D01AE1" w:rsidRDefault="008C265F">
      <w:pPr>
        <w:pStyle w:val="a3"/>
        <w:spacing w:line="360" w:lineRule="auto"/>
        <w:ind w:right="840"/>
        <w:jc w:val="left"/>
      </w:pPr>
      <w:r>
        <w:t>Грамматические,</w:t>
      </w:r>
      <w:r>
        <w:rPr>
          <w:spacing w:val="23"/>
        </w:rPr>
        <w:t xml:space="preserve"> </w:t>
      </w:r>
      <w:r>
        <w:t>интонационные</w:t>
      </w:r>
      <w:r>
        <w:rPr>
          <w:spacing w:val="23"/>
        </w:rPr>
        <w:t xml:space="preserve"> </w:t>
      </w:r>
      <w:r>
        <w:t>и</w:t>
      </w:r>
      <w:r>
        <w:rPr>
          <w:spacing w:val="23"/>
        </w:rPr>
        <w:t xml:space="preserve"> </w:t>
      </w:r>
      <w:r>
        <w:t>пунктуационные</w:t>
      </w:r>
      <w:r>
        <w:rPr>
          <w:spacing w:val="23"/>
        </w:rPr>
        <w:t xml:space="preserve"> </w:t>
      </w:r>
      <w:r>
        <w:t>особенности</w:t>
      </w:r>
      <w:r>
        <w:rPr>
          <w:spacing w:val="24"/>
        </w:rPr>
        <w:t xml:space="preserve"> </w:t>
      </w:r>
      <w:r>
        <w:t>предложений</w:t>
      </w:r>
      <w:r>
        <w:rPr>
          <w:spacing w:val="25"/>
        </w:rPr>
        <w:t xml:space="preserve"> </w:t>
      </w:r>
      <w:r>
        <w:t>со</w:t>
      </w:r>
      <w:r>
        <w:rPr>
          <w:spacing w:val="-57"/>
        </w:rPr>
        <w:t xml:space="preserve"> </w:t>
      </w:r>
      <w:r>
        <w:t>словами да, нет.</w:t>
      </w:r>
    </w:p>
    <w:p w:rsidR="00D01AE1" w:rsidRDefault="008C265F">
      <w:pPr>
        <w:pStyle w:val="a3"/>
        <w:ind w:left="869" w:firstLine="0"/>
        <w:jc w:val="left"/>
      </w:pPr>
      <w:r>
        <w:t>Нормы</w:t>
      </w:r>
      <w:r>
        <w:rPr>
          <w:spacing w:val="-4"/>
        </w:rPr>
        <w:t xml:space="preserve"> </w:t>
      </w:r>
      <w:r>
        <w:t>построения</w:t>
      </w:r>
      <w:r>
        <w:rPr>
          <w:spacing w:val="-3"/>
        </w:rPr>
        <w:t xml:space="preserve"> </w:t>
      </w:r>
      <w:r>
        <w:t>простого</w:t>
      </w:r>
      <w:r>
        <w:rPr>
          <w:spacing w:val="-3"/>
        </w:rPr>
        <w:t xml:space="preserve"> </w:t>
      </w:r>
      <w:r>
        <w:t>предложения,</w:t>
      </w:r>
      <w:r>
        <w:rPr>
          <w:spacing w:val="-3"/>
        </w:rPr>
        <w:t xml:space="preserve"> </w:t>
      </w:r>
      <w:r>
        <w:t>использования</w:t>
      </w:r>
      <w:r>
        <w:rPr>
          <w:spacing w:val="-6"/>
        </w:rPr>
        <w:t xml:space="preserve"> </w:t>
      </w:r>
      <w:r>
        <w:t>инверсии.</w:t>
      </w:r>
    </w:p>
    <w:p w:rsidR="00D01AE1" w:rsidRDefault="008C265F" w:rsidP="00A8400C">
      <w:pPr>
        <w:pStyle w:val="a4"/>
        <w:numPr>
          <w:ilvl w:val="3"/>
          <w:numId w:val="109"/>
        </w:numPr>
        <w:tabs>
          <w:tab w:val="left" w:pos="1770"/>
        </w:tabs>
        <w:spacing w:before="139" w:line="360" w:lineRule="auto"/>
        <w:ind w:left="869" w:right="5363" w:firstLine="0"/>
        <w:rPr>
          <w:sz w:val="24"/>
        </w:rPr>
      </w:pPr>
      <w:r>
        <w:rPr>
          <w:sz w:val="24"/>
        </w:rPr>
        <w:t>Двусоставное предложение.</w:t>
      </w:r>
      <w:r>
        <w:rPr>
          <w:spacing w:val="1"/>
          <w:sz w:val="24"/>
        </w:rPr>
        <w:t xml:space="preserve"> </w:t>
      </w:r>
      <w:r>
        <w:rPr>
          <w:sz w:val="24"/>
        </w:rPr>
        <w:t>19.9.5.4.1.</w:t>
      </w:r>
      <w:r>
        <w:rPr>
          <w:spacing w:val="-1"/>
          <w:sz w:val="24"/>
        </w:rPr>
        <w:t xml:space="preserve"> </w:t>
      </w:r>
      <w:r>
        <w:rPr>
          <w:sz w:val="24"/>
        </w:rPr>
        <w:t>Главные</w:t>
      </w:r>
      <w:r>
        <w:rPr>
          <w:spacing w:val="-3"/>
          <w:sz w:val="24"/>
        </w:rPr>
        <w:t xml:space="preserve"> </w:t>
      </w:r>
      <w:r>
        <w:rPr>
          <w:sz w:val="24"/>
        </w:rPr>
        <w:t>члены предложения.</w:t>
      </w:r>
    </w:p>
    <w:p w:rsidR="00D01AE1" w:rsidRDefault="008C265F">
      <w:pPr>
        <w:pStyle w:val="a3"/>
        <w:spacing w:before="1" w:line="360" w:lineRule="auto"/>
        <w:ind w:left="870" w:right="3423" w:firstLine="0"/>
        <w:jc w:val="left"/>
      </w:pPr>
      <w:r>
        <w:t>Подлежащее и сказуемое как главные члены предложения.</w:t>
      </w:r>
      <w:r>
        <w:rPr>
          <w:spacing w:val="-57"/>
        </w:rPr>
        <w:t xml:space="preserve"> </w:t>
      </w:r>
      <w:r>
        <w:t>Способы</w:t>
      </w:r>
      <w:r>
        <w:rPr>
          <w:spacing w:val="-1"/>
        </w:rPr>
        <w:t xml:space="preserve"> </w:t>
      </w:r>
      <w:r>
        <w:t>выражения подлежащего.</w:t>
      </w:r>
    </w:p>
    <w:p w:rsidR="00D01AE1" w:rsidRDefault="008C265F">
      <w:pPr>
        <w:pStyle w:val="a3"/>
        <w:ind w:left="870" w:firstLine="0"/>
        <w:jc w:val="left"/>
      </w:pPr>
      <w:r>
        <w:t>Виды</w:t>
      </w:r>
      <w:r>
        <w:rPr>
          <w:spacing w:val="7"/>
        </w:rPr>
        <w:t xml:space="preserve"> </w:t>
      </w:r>
      <w:r>
        <w:t>сказуемого</w:t>
      </w:r>
      <w:r>
        <w:rPr>
          <w:spacing w:val="7"/>
        </w:rPr>
        <w:t xml:space="preserve"> </w:t>
      </w:r>
      <w:r>
        <w:t>(простое</w:t>
      </w:r>
      <w:r>
        <w:rPr>
          <w:spacing w:val="7"/>
        </w:rPr>
        <w:t xml:space="preserve"> </w:t>
      </w:r>
      <w:r>
        <w:t>глагольное,</w:t>
      </w:r>
      <w:r>
        <w:rPr>
          <w:spacing w:val="7"/>
        </w:rPr>
        <w:t xml:space="preserve"> </w:t>
      </w:r>
      <w:r>
        <w:t>составное</w:t>
      </w:r>
      <w:r>
        <w:rPr>
          <w:spacing w:val="7"/>
        </w:rPr>
        <w:t xml:space="preserve"> </w:t>
      </w:r>
      <w:r>
        <w:t>глагольное,</w:t>
      </w:r>
      <w:r>
        <w:rPr>
          <w:spacing w:val="7"/>
        </w:rPr>
        <w:t xml:space="preserve"> </w:t>
      </w:r>
      <w:r>
        <w:t>составное</w:t>
      </w:r>
      <w:r>
        <w:rPr>
          <w:spacing w:val="7"/>
        </w:rPr>
        <w:t xml:space="preserve"> </w:t>
      </w:r>
      <w:r>
        <w:t>именное)</w:t>
      </w:r>
      <w:r>
        <w:rPr>
          <w:spacing w:val="7"/>
        </w:rPr>
        <w:t xml:space="preserve"> </w:t>
      </w:r>
      <w:r>
        <w:t>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способы</w:t>
      </w:r>
      <w:r>
        <w:rPr>
          <w:spacing w:val="-3"/>
        </w:rPr>
        <w:t xml:space="preserve"> </w:t>
      </w:r>
      <w:r>
        <w:t>его</w:t>
      </w:r>
      <w:r>
        <w:rPr>
          <w:spacing w:val="-3"/>
        </w:rPr>
        <w:t xml:space="preserve"> </w:t>
      </w:r>
      <w:r>
        <w:t>выражения.</w:t>
      </w:r>
    </w:p>
    <w:p w:rsidR="00D01AE1" w:rsidRDefault="008C265F">
      <w:pPr>
        <w:pStyle w:val="a3"/>
        <w:spacing w:before="140"/>
        <w:ind w:left="870" w:firstLine="0"/>
      </w:pPr>
      <w:r>
        <w:t>Тире</w:t>
      </w:r>
      <w:r>
        <w:rPr>
          <w:spacing w:val="-3"/>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D01AE1" w:rsidRDefault="008C265F">
      <w:pPr>
        <w:pStyle w:val="a3"/>
        <w:spacing w:before="137" w:line="360" w:lineRule="auto"/>
        <w:ind w:right="845"/>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57"/>
        </w:rPr>
        <w:t xml:space="preserve"> </w:t>
      </w:r>
      <w:r>
        <w:t>сложносокращѐнными словами, словами большинство - меньшинство, количественными</w:t>
      </w:r>
      <w:r>
        <w:rPr>
          <w:spacing w:val="1"/>
        </w:rPr>
        <w:t xml:space="preserve"> </w:t>
      </w:r>
      <w:r>
        <w:t>сочетаниями.</w:t>
      </w:r>
    </w:p>
    <w:p w:rsidR="00D01AE1" w:rsidRDefault="008C265F">
      <w:pPr>
        <w:pStyle w:val="a3"/>
        <w:spacing w:before="1" w:line="360" w:lineRule="auto"/>
        <w:ind w:left="869" w:right="4537" w:firstLine="0"/>
      </w:pPr>
      <w:r>
        <w:t>19.9.5.4.2. Второстепенные члены предложения.</w:t>
      </w:r>
      <w:r>
        <w:rPr>
          <w:spacing w:val="-57"/>
        </w:rPr>
        <w:t xml:space="preserve"> </w:t>
      </w:r>
      <w:r>
        <w:t>Второстепенные</w:t>
      </w:r>
      <w:r>
        <w:rPr>
          <w:spacing w:val="-4"/>
        </w:rPr>
        <w:t xml:space="preserve"> </w:t>
      </w:r>
      <w:r>
        <w:t>члены</w:t>
      </w:r>
      <w:r>
        <w:rPr>
          <w:spacing w:val="-1"/>
        </w:rPr>
        <w:t xml:space="preserve"> </w:t>
      </w:r>
      <w:r>
        <w:t>предложения,</w:t>
      </w:r>
      <w:r>
        <w:rPr>
          <w:spacing w:val="-2"/>
        </w:rPr>
        <w:t xml:space="preserve"> </w:t>
      </w:r>
      <w:r>
        <w:t>их виды.</w:t>
      </w:r>
    </w:p>
    <w:p w:rsidR="00D01AE1" w:rsidRDefault="008C265F">
      <w:pPr>
        <w:pStyle w:val="a3"/>
        <w:spacing w:line="360" w:lineRule="auto"/>
        <w:ind w:right="840"/>
        <w:jc w:val="left"/>
      </w:pPr>
      <w:r>
        <w:t>Определение</w:t>
      </w:r>
      <w:r>
        <w:rPr>
          <w:spacing w:val="20"/>
        </w:rPr>
        <w:t xml:space="preserve"> </w:t>
      </w:r>
      <w:r>
        <w:t>как</w:t>
      </w:r>
      <w:r>
        <w:rPr>
          <w:spacing w:val="21"/>
        </w:rPr>
        <w:t xml:space="preserve"> </w:t>
      </w:r>
      <w:r>
        <w:t>второстепенный</w:t>
      </w:r>
      <w:r>
        <w:rPr>
          <w:spacing w:val="21"/>
        </w:rPr>
        <w:t xml:space="preserve"> </w:t>
      </w:r>
      <w:r>
        <w:t>член</w:t>
      </w:r>
      <w:r>
        <w:rPr>
          <w:spacing w:val="22"/>
        </w:rPr>
        <w:t xml:space="preserve"> </w:t>
      </w:r>
      <w:r>
        <w:t>предложения.</w:t>
      </w:r>
      <w:r>
        <w:rPr>
          <w:spacing w:val="21"/>
        </w:rPr>
        <w:t xml:space="preserve"> </w:t>
      </w:r>
      <w:r>
        <w:t>Определения</w:t>
      </w:r>
      <w:r>
        <w:rPr>
          <w:spacing w:val="21"/>
        </w:rPr>
        <w:t xml:space="preserve"> </w:t>
      </w:r>
      <w:r>
        <w:t>согласованные</w:t>
      </w:r>
      <w:r>
        <w:rPr>
          <w:spacing w:val="-57"/>
        </w:rPr>
        <w:t xml:space="preserve"> </w:t>
      </w:r>
      <w:r>
        <w:t>и</w:t>
      </w:r>
      <w:r>
        <w:rPr>
          <w:spacing w:val="-1"/>
        </w:rPr>
        <w:t xml:space="preserve"> </w:t>
      </w:r>
      <w:r>
        <w:t>несогласованные.</w:t>
      </w:r>
    </w:p>
    <w:p w:rsidR="00D01AE1" w:rsidRDefault="008C265F">
      <w:pPr>
        <w:pStyle w:val="a3"/>
        <w:spacing w:before="1" w:line="360" w:lineRule="auto"/>
        <w:jc w:val="left"/>
      </w:pPr>
      <w:r>
        <w:t>Приложение</w:t>
      </w:r>
      <w:r>
        <w:rPr>
          <w:spacing w:val="34"/>
        </w:rPr>
        <w:t xml:space="preserve"> </w:t>
      </w:r>
      <w:r>
        <w:t>как</w:t>
      </w:r>
      <w:r>
        <w:rPr>
          <w:spacing w:val="35"/>
        </w:rPr>
        <w:t xml:space="preserve"> </w:t>
      </w:r>
      <w:r>
        <w:t>особый</w:t>
      </w:r>
      <w:r>
        <w:rPr>
          <w:spacing w:val="35"/>
        </w:rPr>
        <w:t xml:space="preserve"> </w:t>
      </w:r>
      <w:r>
        <w:t>вид</w:t>
      </w:r>
      <w:r>
        <w:rPr>
          <w:spacing w:val="34"/>
        </w:rPr>
        <w:t xml:space="preserve"> </w:t>
      </w:r>
      <w:r>
        <w:t>определения.</w:t>
      </w:r>
      <w:r>
        <w:rPr>
          <w:spacing w:val="33"/>
        </w:rPr>
        <w:t xml:space="preserve"> </w:t>
      </w:r>
      <w:r>
        <w:t>Дополнение</w:t>
      </w:r>
      <w:r>
        <w:rPr>
          <w:spacing w:val="34"/>
        </w:rPr>
        <w:t xml:space="preserve"> </w:t>
      </w:r>
      <w:r>
        <w:t>как</w:t>
      </w:r>
      <w:r>
        <w:rPr>
          <w:spacing w:val="33"/>
        </w:rPr>
        <w:t xml:space="preserve"> </w:t>
      </w:r>
      <w:r>
        <w:t>второстепенный</w:t>
      </w:r>
      <w:r>
        <w:rPr>
          <w:spacing w:val="35"/>
        </w:rPr>
        <w:t xml:space="preserve"> </w:t>
      </w:r>
      <w:r>
        <w:t>член</w:t>
      </w:r>
      <w:r>
        <w:rPr>
          <w:spacing w:val="-57"/>
        </w:rPr>
        <w:t xml:space="preserve"> </w:t>
      </w:r>
      <w:r>
        <w:t>предложения.</w:t>
      </w:r>
      <w:r>
        <w:rPr>
          <w:spacing w:val="-1"/>
        </w:rPr>
        <w:t xml:space="preserve"> </w:t>
      </w:r>
      <w:r>
        <w:t>Дополнения прямые</w:t>
      </w:r>
      <w:r>
        <w:rPr>
          <w:spacing w:val="-2"/>
        </w:rPr>
        <w:t xml:space="preserve"> </w:t>
      </w:r>
      <w:r>
        <w:t>и косвенные.</w:t>
      </w:r>
    </w:p>
    <w:p w:rsidR="00D01AE1" w:rsidRDefault="008C265F">
      <w:pPr>
        <w:pStyle w:val="a3"/>
        <w:spacing w:line="360" w:lineRule="auto"/>
        <w:ind w:right="840"/>
        <w:jc w:val="left"/>
      </w:pPr>
      <w:r>
        <w:t>Обстоятельство</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Виды</w:t>
      </w:r>
      <w:r>
        <w:rPr>
          <w:spacing w:val="61"/>
        </w:rPr>
        <w:t xml:space="preserve"> </w:t>
      </w:r>
      <w:r>
        <w:t>обстоятельств</w:t>
      </w:r>
      <w:r>
        <w:rPr>
          <w:spacing w:val="-57"/>
        </w:rPr>
        <w:t xml:space="preserve"> </w:t>
      </w:r>
      <w:r>
        <w:t>(места, времени,</w:t>
      </w:r>
      <w:r>
        <w:rPr>
          <w:spacing w:val="-1"/>
        </w:rPr>
        <w:t xml:space="preserve"> </w:t>
      </w:r>
      <w:r>
        <w:t>причины,</w:t>
      </w:r>
      <w:r>
        <w:rPr>
          <w:spacing w:val="-2"/>
        </w:rPr>
        <w:t xml:space="preserve"> </w:t>
      </w:r>
      <w:r>
        <w:t>цели,</w:t>
      </w:r>
      <w:r>
        <w:rPr>
          <w:spacing w:val="-1"/>
        </w:rPr>
        <w:t xml:space="preserve"> </w:t>
      </w:r>
      <w:r>
        <w:t>образа</w:t>
      </w:r>
      <w:r>
        <w:rPr>
          <w:spacing w:val="-3"/>
        </w:rPr>
        <w:t xml:space="preserve"> </w:t>
      </w:r>
      <w:r>
        <w:t>действия,</w:t>
      </w:r>
      <w:r>
        <w:rPr>
          <w:spacing w:val="-1"/>
        </w:rPr>
        <w:t xml:space="preserve"> </w:t>
      </w:r>
      <w:r>
        <w:t>меры</w:t>
      </w:r>
      <w:r>
        <w:rPr>
          <w:spacing w:val="-1"/>
        </w:rPr>
        <w:t xml:space="preserve"> </w:t>
      </w:r>
      <w:r>
        <w:t>и</w:t>
      </w:r>
      <w:r>
        <w:rPr>
          <w:spacing w:val="-2"/>
        </w:rPr>
        <w:t xml:space="preserve"> </w:t>
      </w:r>
      <w:r>
        <w:t>степени,</w:t>
      </w:r>
      <w:r>
        <w:rPr>
          <w:spacing w:val="1"/>
        </w:rPr>
        <w:t xml:space="preserve"> </w:t>
      </w:r>
      <w:r>
        <w:t>условия, уступки).</w:t>
      </w:r>
    </w:p>
    <w:p w:rsidR="00D01AE1" w:rsidRDefault="008C265F" w:rsidP="00A8400C">
      <w:pPr>
        <w:pStyle w:val="a4"/>
        <w:numPr>
          <w:ilvl w:val="3"/>
          <w:numId w:val="109"/>
        </w:numPr>
        <w:tabs>
          <w:tab w:val="left" w:pos="1770"/>
        </w:tabs>
        <w:spacing w:line="286" w:lineRule="exact"/>
        <w:ind w:hanging="901"/>
        <w:rPr>
          <w:sz w:val="24"/>
        </w:rPr>
      </w:pPr>
      <w:r>
        <w:rPr>
          <w:sz w:val="24"/>
        </w:rPr>
        <w:t>Односоставные</w:t>
      </w:r>
      <w:r>
        <w:rPr>
          <w:spacing w:val="-4"/>
          <w:sz w:val="24"/>
        </w:rPr>
        <w:t xml:space="preserve"> </w:t>
      </w:r>
      <w:r>
        <w:rPr>
          <w:sz w:val="24"/>
        </w:rPr>
        <w:t>предложения.</w:t>
      </w:r>
    </w:p>
    <w:p w:rsidR="00D01AE1" w:rsidRDefault="008C265F">
      <w:pPr>
        <w:pStyle w:val="a3"/>
        <w:spacing w:before="137"/>
        <w:ind w:left="869" w:firstLine="0"/>
        <w:jc w:val="left"/>
      </w:pPr>
      <w:r>
        <w:t>Односоставные</w:t>
      </w:r>
      <w:r>
        <w:rPr>
          <w:spacing w:val="-6"/>
        </w:rPr>
        <w:t xml:space="preserve"> </w:t>
      </w:r>
      <w:r>
        <w:t>предложения,</w:t>
      </w:r>
      <w:r>
        <w:rPr>
          <w:spacing w:val="-4"/>
        </w:rPr>
        <w:t xml:space="preserve"> </w:t>
      </w:r>
      <w:r>
        <w:t>их</w:t>
      </w:r>
      <w:r>
        <w:rPr>
          <w:spacing w:val="-2"/>
        </w:rPr>
        <w:t xml:space="preserve"> </w:t>
      </w:r>
      <w:r>
        <w:t>грамматические</w:t>
      </w:r>
      <w:r>
        <w:rPr>
          <w:spacing w:val="-5"/>
        </w:rPr>
        <w:t xml:space="preserve"> </w:t>
      </w:r>
      <w:r>
        <w:t>признаки.</w:t>
      </w:r>
    </w:p>
    <w:p w:rsidR="00D01AE1" w:rsidRDefault="008C265F">
      <w:pPr>
        <w:pStyle w:val="a3"/>
        <w:spacing w:before="139" w:line="360" w:lineRule="auto"/>
        <w:jc w:val="left"/>
      </w:pPr>
      <w:r>
        <w:t>Грамматические</w:t>
      </w:r>
      <w:r>
        <w:rPr>
          <w:spacing w:val="22"/>
        </w:rPr>
        <w:t xml:space="preserve"> </w:t>
      </w:r>
      <w:r>
        <w:t>различия</w:t>
      </w:r>
      <w:r>
        <w:rPr>
          <w:spacing w:val="24"/>
        </w:rPr>
        <w:t xml:space="preserve"> </w:t>
      </w:r>
      <w:r>
        <w:t>односоставных</w:t>
      </w:r>
      <w:r>
        <w:rPr>
          <w:spacing w:val="23"/>
        </w:rPr>
        <w:t xml:space="preserve"> </w:t>
      </w:r>
      <w:r>
        <w:t>предложений</w:t>
      </w:r>
      <w:r>
        <w:rPr>
          <w:spacing w:val="23"/>
        </w:rPr>
        <w:t xml:space="preserve"> </w:t>
      </w:r>
      <w:r>
        <w:t>и</w:t>
      </w:r>
      <w:r>
        <w:rPr>
          <w:spacing w:val="23"/>
        </w:rPr>
        <w:t xml:space="preserve"> </w:t>
      </w:r>
      <w:r>
        <w:t>двусоставных</w:t>
      </w:r>
      <w:r>
        <w:rPr>
          <w:spacing w:val="23"/>
        </w:rPr>
        <w:t xml:space="preserve"> </w:t>
      </w:r>
      <w:r>
        <w:t>неполных</w:t>
      </w:r>
      <w:r>
        <w:rPr>
          <w:spacing w:val="-57"/>
        </w:rPr>
        <w:t xml:space="preserve"> </w:t>
      </w:r>
      <w:r>
        <w:t>предложений.</w:t>
      </w:r>
    </w:p>
    <w:p w:rsidR="00D01AE1" w:rsidRDefault="008C265F">
      <w:pPr>
        <w:pStyle w:val="a3"/>
        <w:tabs>
          <w:tab w:val="left" w:pos="1911"/>
          <w:tab w:val="left" w:pos="3940"/>
          <w:tab w:val="left" w:pos="5850"/>
          <w:tab w:val="left" w:pos="7380"/>
        </w:tabs>
        <w:spacing w:line="360" w:lineRule="auto"/>
        <w:ind w:right="851"/>
        <w:jc w:val="left"/>
      </w:pPr>
      <w:r>
        <w:t>Виды</w:t>
      </w:r>
      <w:r>
        <w:tab/>
        <w:t>односоставных</w:t>
      </w:r>
      <w:r>
        <w:tab/>
        <w:t>предложений:</w:t>
      </w:r>
      <w:r>
        <w:tab/>
        <w:t>назывные,</w:t>
      </w:r>
      <w:r>
        <w:tab/>
      </w:r>
      <w:r>
        <w:rPr>
          <w:spacing w:val="-1"/>
        </w:rPr>
        <w:t>определѐнноличные,</w:t>
      </w:r>
      <w:r>
        <w:rPr>
          <w:spacing w:val="-57"/>
        </w:rPr>
        <w:t xml:space="preserve"> </w:t>
      </w:r>
      <w:r>
        <w:t>неопределѐнно-личные,</w:t>
      </w:r>
      <w:r>
        <w:rPr>
          <w:spacing w:val="-1"/>
        </w:rPr>
        <w:t xml:space="preserve"> </w:t>
      </w:r>
      <w:r>
        <w:t>обобщѐнно-личные, безличные</w:t>
      </w:r>
      <w:r>
        <w:rPr>
          <w:spacing w:val="-2"/>
        </w:rPr>
        <w:t xml:space="preserve"> </w:t>
      </w:r>
      <w:r>
        <w:t>предложения.</w:t>
      </w:r>
    </w:p>
    <w:p w:rsidR="00D01AE1" w:rsidRDefault="008C265F">
      <w:pPr>
        <w:pStyle w:val="a3"/>
        <w:spacing w:line="360" w:lineRule="auto"/>
        <w:ind w:left="869" w:right="1859" w:firstLine="0"/>
        <w:jc w:val="left"/>
      </w:pPr>
      <w:r>
        <w:t>Синтаксическая синонимия односоставных и двусоставных предложений.</w:t>
      </w:r>
      <w:r>
        <w:rPr>
          <w:spacing w:val="-57"/>
        </w:rPr>
        <w:t xml:space="preserve"> </w:t>
      </w:r>
      <w:r>
        <w:t>Употребление</w:t>
      </w:r>
      <w:r>
        <w:rPr>
          <w:spacing w:val="-2"/>
        </w:rPr>
        <w:t xml:space="preserve"> </w:t>
      </w:r>
      <w:r>
        <w:t>односоставных</w:t>
      </w:r>
      <w:r>
        <w:rPr>
          <w:spacing w:val="1"/>
        </w:rPr>
        <w:t xml:space="preserve"> </w:t>
      </w:r>
      <w:r>
        <w:t>предложений в</w:t>
      </w:r>
      <w:r>
        <w:rPr>
          <w:spacing w:val="-2"/>
        </w:rPr>
        <w:t xml:space="preserve"> </w:t>
      </w:r>
      <w:r>
        <w:t>речи.</w:t>
      </w:r>
    </w:p>
    <w:p w:rsidR="00D01AE1" w:rsidRDefault="008C265F" w:rsidP="00A8400C">
      <w:pPr>
        <w:pStyle w:val="a4"/>
        <w:numPr>
          <w:ilvl w:val="3"/>
          <w:numId w:val="109"/>
        </w:numPr>
        <w:tabs>
          <w:tab w:val="left" w:pos="1770"/>
        </w:tabs>
        <w:spacing w:before="1" w:line="360" w:lineRule="auto"/>
        <w:ind w:left="870" w:right="4380" w:firstLine="0"/>
        <w:rPr>
          <w:sz w:val="24"/>
        </w:rPr>
      </w:pPr>
      <w:r>
        <w:rPr>
          <w:sz w:val="24"/>
        </w:rPr>
        <w:t>Простое осложнѐнное предложение.</w:t>
      </w:r>
      <w:r>
        <w:rPr>
          <w:spacing w:val="1"/>
          <w:sz w:val="24"/>
        </w:rPr>
        <w:t xml:space="preserve"> </w:t>
      </w:r>
      <w:r>
        <w:rPr>
          <w:sz w:val="24"/>
        </w:rPr>
        <w:t>19.9.5.6.1.</w:t>
      </w:r>
      <w:r>
        <w:rPr>
          <w:spacing w:val="-4"/>
          <w:sz w:val="24"/>
        </w:rPr>
        <w:t xml:space="preserve"> </w:t>
      </w:r>
      <w:r>
        <w:rPr>
          <w:sz w:val="24"/>
        </w:rPr>
        <w:t>Предложения</w:t>
      </w:r>
      <w:r>
        <w:rPr>
          <w:spacing w:val="-4"/>
          <w:sz w:val="24"/>
        </w:rPr>
        <w:t xml:space="preserve"> </w:t>
      </w:r>
      <w:r>
        <w:rPr>
          <w:sz w:val="24"/>
        </w:rPr>
        <w:t>с</w:t>
      </w:r>
      <w:r>
        <w:rPr>
          <w:spacing w:val="-4"/>
          <w:sz w:val="24"/>
        </w:rPr>
        <w:t xml:space="preserve"> </w:t>
      </w:r>
      <w:r>
        <w:rPr>
          <w:sz w:val="24"/>
        </w:rPr>
        <w:t>однородными</w:t>
      </w:r>
      <w:r>
        <w:rPr>
          <w:spacing w:val="-3"/>
          <w:sz w:val="24"/>
        </w:rPr>
        <w:t xml:space="preserve"> </w:t>
      </w:r>
      <w:r>
        <w:rPr>
          <w:sz w:val="24"/>
        </w:rPr>
        <w:t>членами.</w:t>
      </w:r>
    </w:p>
    <w:p w:rsidR="00D01AE1" w:rsidRDefault="008C265F">
      <w:pPr>
        <w:pStyle w:val="a3"/>
        <w:spacing w:line="360" w:lineRule="auto"/>
        <w:ind w:left="870" w:right="3003" w:firstLine="0"/>
      </w:pPr>
      <w:r>
        <w:t>Однородные члены предложения, их признаки, средства связи.</w:t>
      </w:r>
      <w:r>
        <w:rPr>
          <w:spacing w:val="-57"/>
        </w:rPr>
        <w:t xml:space="preserve"> </w:t>
      </w:r>
      <w:r>
        <w:t>Союзная и бессоюзная связь однородных членов предложения.</w:t>
      </w:r>
      <w:r>
        <w:rPr>
          <w:spacing w:val="-57"/>
        </w:rPr>
        <w:t xml:space="preserve"> </w:t>
      </w:r>
      <w:r>
        <w:t>Однородные</w:t>
      </w:r>
      <w:r>
        <w:rPr>
          <w:spacing w:val="-3"/>
        </w:rPr>
        <w:t xml:space="preserve"> </w:t>
      </w:r>
      <w:r>
        <w:t>и неоднородные</w:t>
      </w:r>
      <w:r>
        <w:rPr>
          <w:spacing w:val="-2"/>
        </w:rPr>
        <w:t xml:space="preserve"> </w:t>
      </w:r>
      <w:r>
        <w:t>определения.</w:t>
      </w:r>
    </w:p>
    <w:p w:rsidR="00D01AE1" w:rsidRDefault="008C265F">
      <w:pPr>
        <w:pStyle w:val="a3"/>
        <w:spacing w:line="275" w:lineRule="exact"/>
        <w:ind w:left="870" w:firstLine="0"/>
      </w:pPr>
      <w:r>
        <w:t>Предложения</w:t>
      </w:r>
      <w:r>
        <w:rPr>
          <w:spacing w:val="-2"/>
        </w:rPr>
        <w:t xml:space="preserve"> </w:t>
      </w:r>
      <w:r>
        <w:t>с</w:t>
      </w:r>
      <w:r>
        <w:rPr>
          <w:spacing w:val="-3"/>
        </w:rPr>
        <w:t xml:space="preserve"> </w:t>
      </w:r>
      <w:r>
        <w:t>обобщающими</w:t>
      </w:r>
      <w:r>
        <w:rPr>
          <w:spacing w:val="-2"/>
        </w:rPr>
        <w:t xml:space="preserve"> </w:t>
      </w:r>
      <w:r>
        <w:t>словами</w:t>
      </w:r>
      <w:r>
        <w:rPr>
          <w:spacing w:val="-2"/>
        </w:rPr>
        <w:t xml:space="preserve"> </w:t>
      </w:r>
      <w:r>
        <w:t>при</w:t>
      </w:r>
      <w:r>
        <w:rPr>
          <w:spacing w:val="-1"/>
        </w:rPr>
        <w:t xml:space="preserve"> </w:t>
      </w:r>
      <w:r>
        <w:t>однородных членах.</w:t>
      </w:r>
    </w:p>
    <w:p w:rsidR="00D01AE1" w:rsidRDefault="008C265F">
      <w:pPr>
        <w:pStyle w:val="a3"/>
        <w:spacing w:before="139" w:line="360" w:lineRule="auto"/>
        <w:ind w:right="847"/>
      </w:pPr>
      <w:r>
        <w:t>Нормы построения предложений с однородными членами, связанными двойными</w:t>
      </w:r>
      <w:r>
        <w:rPr>
          <w:spacing w:val="1"/>
        </w:rPr>
        <w:t xml:space="preserve"> </w:t>
      </w:r>
      <w:r>
        <w:t>союзами не</w:t>
      </w:r>
      <w:r>
        <w:rPr>
          <w:spacing w:val="-1"/>
        </w:rPr>
        <w:t xml:space="preserve"> </w:t>
      </w:r>
      <w:r>
        <w:t>только…</w:t>
      </w:r>
      <w:r>
        <w:rPr>
          <w:spacing w:val="-3"/>
        </w:rPr>
        <w:t xml:space="preserve"> </w:t>
      </w:r>
      <w:r>
        <w:t>но и, как…так</w:t>
      </w:r>
      <w:r>
        <w:rPr>
          <w:spacing w:val="-2"/>
        </w:rPr>
        <w:t xml:space="preserve"> </w:t>
      </w:r>
      <w:r>
        <w:t>и.</w:t>
      </w:r>
    </w:p>
    <w:p w:rsidR="00D01AE1" w:rsidRDefault="008C265F">
      <w:pPr>
        <w:pStyle w:val="a3"/>
        <w:spacing w:line="360" w:lineRule="auto"/>
        <w:ind w:right="842"/>
      </w:pPr>
      <w:r>
        <w:t>Правила постановки знаков препинания в предложениях с однородными членами,</w:t>
      </w:r>
      <w:r>
        <w:rPr>
          <w:spacing w:val="1"/>
        </w:rPr>
        <w:t xml:space="preserve"> </w:t>
      </w:r>
      <w:r>
        <w:t>связанными попарно, с помощью повторяющихся союзов (и... и, или... или, либo... либo,</w:t>
      </w:r>
      <w:r>
        <w:rPr>
          <w:spacing w:val="1"/>
        </w:rPr>
        <w:t xml:space="preserve"> </w:t>
      </w:r>
      <w:r>
        <w:t>ни...ни,</w:t>
      </w:r>
      <w:r>
        <w:rPr>
          <w:spacing w:val="-1"/>
        </w:rPr>
        <w:t xml:space="preserve"> </w:t>
      </w:r>
      <w:r>
        <w:t>тo... тo).</w:t>
      </w:r>
    </w:p>
    <w:p w:rsidR="00D01AE1" w:rsidRDefault="008C265F">
      <w:pPr>
        <w:pStyle w:val="a3"/>
        <w:spacing w:line="362" w:lineRule="auto"/>
        <w:ind w:right="855"/>
      </w:pPr>
      <w:r>
        <w:t>Правила постановки знаков препинания в предложениях с обобщающими словами</w:t>
      </w:r>
      <w:r>
        <w:rPr>
          <w:spacing w:val="1"/>
        </w:rPr>
        <w:t xml:space="preserve"> </w:t>
      </w:r>
      <w:r>
        <w:t>при</w:t>
      </w:r>
      <w:r>
        <w:rPr>
          <w:spacing w:val="-1"/>
        </w:rPr>
        <w:t xml:space="preserve"> </w:t>
      </w:r>
      <w:r>
        <w:t>однородных</w:t>
      </w:r>
      <w:r>
        <w:rPr>
          <w:spacing w:val="2"/>
        </w:rPr>
        <w:t xml:space="preserve"> </w:t>
      </w:r>
      <w:r>
        <w:t>членах.</w:t>
      </w:r>
    </w:p>
    <w:p w:rsidR="00D01AE1" w:rsidRDefault="008C265F">
      <w:pPr>
        <w:pStyle w:val="a3"/>
        <w:spacing w:line="360" w:lineRule="auto"/>
        <w:ind w:right="852"/>
      </w:pPr>
      <w:r>
        <w:t>Правила</w:t>
      </w:r>
      <w:r>
        <w:rPr>
          <w:spacing w:val="61"/>
        </w:rPr>
        <w:t xml:space="preserve"> </w:t>
      </w:r>
      <w:r>
        <w:t>постановки   знаков</w:t>
      </w:r>
      <w:r>
        <w:rPr>
          <w:spacing w:val="60"/>
        </w:rPr>
        <w:t xml:space="preserve"> </w:t>
      </w:r>
      <w:r>
        <w:t>препинания   в</w:t>
      </w:r>
      <w:r>
        <w:rPr>
          <w:spacing w:val="60"/>
        </w:rPr>
        <w:t xml:space="preserve"> </w:t>
      </w:r>
      <w:r>
        <w:t>простом</w:t>
      </w:r>
      <w:r>
        <w:rPr>
          <w:spacing w:val="60"/>
        </w:rPr>
        <w:t xml:space="preserve"> </w:t>
      </w:r>
      <w:r>
        <w:t>и   сложном</w:t>
      </w:r>
      <w:r>
        <w:rPr>
          <w:spacing w:val="60"/>
        </w:rPr>
        <w:t xml:space="preserve"> </w:t>
      </w:r>
      <w:r>
        <w:t>предложениях</w:t>
      </w:r>
      <w:r>
        <w:rPr>
          <w:spacing w:val="-57"/>
        </w:rPr>
        <w:t xml:space="preserve"> </w:t>
      </w:r>
      <w:r>
        <w:t>с</w:t>
      </w:r>
      <w:r>
        <w:rPr>
          <w:spacing w:val="-1"/>
        </w:rPr>
        <w:t xml:space="preserve"> </w:t>
      </w:r>
      <w:r>
        <w:t>союзом</w:t>
      </w:r>
      <w:r>
        <w:rPr>
          <w:spacing w:val="-1"/>
        </w:rPr>
        <w:t xml:space="preserve"> </w:t>
      </w:r>
      <w:r>
        <w:t>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4"/>
          <w:numId w:val="108"/>
        </w:numPr>
        <w:tabs>
          <w:tab w:val="left" w:pos="1950"/>
        </w:tabs>
        <w:spacing w:before="90"/>
        <w:rPr>
          <w:sz w:val="24"/>
        </w:rPr>
      </w:pPr>
      <w:r>
        <w:rPr>
          <w:sz w:val="24"/>
        </w:rPr>
        <w:t>Предложения</w:t>
      </w:r>
      <w:r>
        <w:rPr>
          <w:spacing w:val="-2"/>
          <w:sz w:val="24"/>
        </w:rPr>
        <w:t xml:space="preserve"> </w:t>
      </w:r>
      <w:r>
        <w:rPr>
          <w:sz w:val="24"/>
        </w:rPr>
        <w:t>с</w:t>
      </w:r>
      <w:r>
        <w:rPr>
          <w:spacing w:val="-2"/>
          <w:sz w:val="24"/>
        </w:rPr>
        <w:t xml:space="preserve"> </w:t>
      </w:r>
      <w:r>
        <w:rPr>
          <w:sz w:val="24"/>
        </w:rPr>
        <w:t>обособленными</w:t>
      </w:r>
      <w:r>
        <w:rPr>
          <w:spacing w:val="-2"/>
          <w:sz w:val="24"/>
        </w:rPr>
        <w:t xml:space="preserve"> </w:t>
      </w:r>
      <w:r>
        <w:rPr>
          <w:sz w:val="24"/>
        </w:rPr>
        <w:t>членами.</w:t>
      </w:r>
    </w:p>
    <w:p w:rsidR="00D01AE1" w:rsidRDefault="008C265F">
      <w:pPr>
        <w:pStyle w:val="a3"/>
        <w:spacing w:before="140" w:line="360" w:lineRule="auto"/>
        <w:ind w:right="847"/>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1"/>
        </w:rPr>
        <w:t xml:space="preserve"> </w:t>
      </w:r>
      <w:r>
        <w:t>приложения,</w:t>
      </w:r>
      <w:r>
        <w:rPr>
          <w:spacing w:val="1"/>
        </w:rPr>
        <w:t xml:space="preserve"> </w:t>
      </w:r>
      <w:r>
        <w:t>обособленные</w:t>
      </w:r>
      <w:r>
        <w:rPr>
          <w:spacing w:val="1"/>
        </w:rPr>
        <w:t xml:space="preserve"> </w:t>
      </w:r>
      <w:r>
        <w:t>обстоятельства,</w:t>
      </w:r>
      <w:r>
        <w:rPr>
          <w:spacing w:val="1"/>
        </w:rPr>
        <w:t xml:space="preserve"> </w:t>
      </w:r>
      <w:r>
        <w:t>обособленные</w:t>
      </w:r>
      <w:r>
        <w:rPr>
          <w:spacing w:val="1"/>
        </w:rPr>
        <w:t xml:space="preserve"> </w:t>
      </w:r>
      <w:r>
        <w:t>дополнения).</w:t>
      </w:r>
    </w:p>
    <w:p w:rsidR="00D01AE1" w:rsidRDefault="008C265F">
      <w:pPr>
        <w:pStyle w:val="a3"/>
        <w:spacing w:line="360" w:lineRule="auto"/>
        <w:ind w:right="851"/>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1"/>
        </w:rPr>
        <w:t xml:space="preserve"> </w:t>
      </w:r>
      <w:r>
        <w:t>конструкции.</w:t>
      </w:r>
    </w:p>
    <w:p w:rsidR="00D01AE1" w:rsidRDefault="008C265F">
      <w:pPr>
        <w:pStyle w:val="a3"/>
        <w:spacing w:line="360" w:lineRule="auto"/>
        <w:ind w:right="842"/>
      </w:pP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rPr>
          <w:position w:val="1"/>
        </w:rPr>
        <w:t xml:space="preserve">оборотом;   правила    обособления   согласованных    </w:t>
      </w:r>
      <w:r>
        <w:t>и   несогласованных    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2"/>
        </w:rPr>
        <w:t xml:space="preserve"> </w:t>
      </w:r>
      <w:r>
        <w:t>присоединительных</w:t>
      </w:r>
      <w:r>
        <w:rPr>
          <w:spacing w:val="1"/>
        </w:rPr>
        <w:t xml:space="preserve"> </w:t>
      </w:r>
      <w:r>
        <w:t>конструкций.</w:t>
      </w:r>
    </w:p>
    <w:p w:rsidR="00D01AE1" w:rsidRDefault="008C265F" w:rsidP="00A8400C">
      <w:pPr>
        <w:pStyle w:val="a4"/>
        <w:numPr>
          <w:ilvl w:val="4"/>
          <w:numId w:val="108"/>
        </w:numPr>
        <w:tabs>
          <w:tab w:val="left" w:pos="1950"/>
        </w:tabs>
        <w:rPr>
          <w:sz w:val="24"/>
        </w:rPr>
      </w:pPr>
      <w:r>
        <w:rPr>
          <w:sz w:val="24"/>
        </w:rPr>
        <w:t>Предложения</w:t>
      </w:r>
      <w:r>
        <w:rPr>
          <w:spacing w:val="-3"/>
          <w:sz w:val="24"/>
        </w:rPr>
        <w:t xml:space="preserve"> </w:t>
      </w:r>
      <w:r>
        <w:rPr>
          <w:sz w:val="24"/>
        </w:rPr>
        <w:t>с</w:t>
      </w:r>
      <w:r>
        <w:rPr>
          <w:spacing w:val="-3"/>
          <w:sz w:val="24"/>
        </w:rPr>
        <w:t xml:space="preserve"> </w:t>
      </w:r>
      <w:r>
        <w:rPr>
          <w:sz w:val="24"/>
        </w:rPr>
        <w:t>обращениями,</w:t>
      </w:r>
      <w:r>
        <w:rPr>
          <w:spacing w:val="-2"/>
          <w:sz w:val="24"/>
        </w:rPr>
        <w:t xml:space="preserve"> </w:t>
      </w:r>
      <w:r>
        <w:rPr>
          <w:sz w:val="24"/>
        </w:rPr>
        <w:t>вводными</w:t>
      </w:r>
      <w:r>
        <w:rPr>
          <w:spacing w:val="-3"/>
          <w:sz w:val="24"/>
        </w:rPr>
        <w:t xml:space="preserve"> </w:t>
      </w:r>
      <w:r>
        <w:rPr>
          <w:sz w:val="24"/>
        </w:rPr>
        <w:t>и</w:t>
      </w:r>
      <w:r>
        <w:rPr>
          <w:spacing w:val="-2"/>
          <w:sz w:val="24"/>
        </w:rPr>
        <w:t xml:space="preserve"> </w:t>
      </w:r>
      <w:r>
        <w:rPr>
          <w:sz w:val="24"/>
        </w:rPr>
        <w:t>вставными</w:t>
      </w:r>
      <w:r>
        <w:rPr>
          <w:spacing w:val="-2"/>
          <w:sz w:val="24"/>
        </w:rPr>
        <w:t xml:space="preserve"> </w:t>
      </w:r>
      <w:r>
        <w:rPr>
          <w:sz w:val="24"/>
        </w:rPr>
        <w:t>конструкциями.</w:t>
      </w:r>
    </w:p>
    <w:p w:rsidR="00D01AE1" w:rsidRDefault="008C265F">
      <w:pPr>
        <w:pStyle w:val="a3"/>
        <w:spacing w:before="138" w:line="360" w:lineRule="auto"/>
        <w:ind w:right="853"/>
      </w:pPr>
      <w:r>
        <w:t xml:space="preserve">Обращение.        </w:t>
      </w:r>
      <w:r>
        <w:rPr>
          <w:spacing w:val="1"/>
        </w:rPr>
        <w:t xml:space="preserve"> </w:t>
      </w:r>
      <w:r>
        <w:t xml:space="preserve">Основные        </w:t>
      </w:r>
      <w:r>
        <w:rPr>
          <w:spacing w:val="1"/>
        </w:rPr>
        <w:t xml:space="preserve"> </w:t>
      </w:r>
      <w:r>
        <w:t>функции          обращения.          Распространѐнное</w:t>
      </w:r>
      <w:r>
        <w:rPr>
          <w:spacing w:val="-57"/>
        </w:rPr>
        <w:t xml:space="preserve"> </w:t>
      </w:r>
      <w:r>
        <w:t>и</w:t>
      </w:r>
      <w:r>
        <w:rPr>
          <w:spacing w:val="-1"/>
        </w:rPr>
        <w:t xml:space="preserve"> </w:t>
      </w:r>
      <w:r>
        <w:t>нераспространѐнное</w:t>
      </w:r>
      <w:r>
        <w:rPr>
          <w:spacing w:val="-1"/>
        </w:rPr>
        <w:t xml:space="preserve"> </w:t>
      </w:r>
      <w:r>
        <w:t>обращение.</w:t>
      </w:r>
    </w:p>
    <w:p w:rsidR="00D01AE1" w:rsidRDefault="008C265F">
      <w:pPr>
        <w:pStyle w:val="a3"/>
        <w:ind w:left="870" w:firstLine="0"/>
      </w:pPr>
      <w:r>
        <w:t>Вводные</w:t>
      </w:r>
      <w:r>
        <w:rPr>
          <w:spacing w:val="-6"/>
        </w:rPr>
        <w:t xml:space="preserve"> </w:t>
      </w:r>
      <w:r>
        <w:t>конструкции.</w:t>
      </w:r>
    </w:p>
    <w:p w:rsidR="00D01AE1" w:rsidRDefault="008C265F">
      <w:pPr>
        <w:pStyle w:val="a3"/>
        <w:spacing w:before="139" w:line="360" w:lineRule="auto"/>
        <w:ind w:right="843"/>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61"/>
        </w:rPr>
        <w:t xml:space="preserve"> </w:t>
      </w:r>
      <w:r>
        <w:t>со</w:t>
      </w:r>
      <w:r>
        <w:rPr>
          <w:spacing w:val="61"/>
        </w:rPr>
        <w:t xml:space="preserve"> </w:t>
      </w:r>
      <w:r>
        <w:t>значением</w:t>
      </w:r>
      <w:r>
        <w:rPr>
          <w:spacing w:val="1"/>
        </w:rPr>
        <w:t xml:space="preserve"> </w:t>
      </w:r>
      <w:r>
        <w:t>различной</w:t>
      </w:r>
      <w:r>
        <w:rPr>
          <w:spacing w:val="1"/>
        </w:rPr>
        <w:t xml:space="preserve"> </w:t>
      </w:r>
      <w:r>
        <w:t>степени</w:t>
      </w:r>
      <w:r>
        <w:rPr>
          <w:spacing w:val="1"/>
        </w:rPr>
        <w:t xml:space="preserve"> </w:t>
      </w:r>
      <w:r>
        <w:t>уверенности,</w:t>
      </w:r>
      <w:r>
        <w:rPr>
          <w:spacing w:val="1"/>
        </w:rPr>
        <w:t xml:space="preserve"> </w:t>
      </w:r>
      <w:r>
        <w:t>различных</w:t>
      </w:r>
      <w:r>
        <w:rPr>
          <w:spacing w:val="1"/>
        </w:rPr>
        <w:t xml:space="preserve"> </w:t>
      </w:r>
      <w:r>
        <w:t>чувств,</w:t>
      </w:r>
      <w:r>
        <w:rPr>
          <w:spacing w:val="1"/>
        </w:rPr>
        <w:t xml:space="preserve"> </w:t>
      </w:r>
      <w:r>
        <w:t>источника</w:t>
      </w:r>
      <w:r>
        <w:rPr>
          <w:spacing w:val="1"/>
        </w:rPr>
        <w:t xml:space="preserve"> </w:t>
      </w:r>
      <w:r>
        <w:t>сообщения,</w:t>
      </w:r>
      <w:r>
        <w:rPr>
          <w:spacing w:val="60"/>
        </w:rPr>
        <w:t xml:space="preserve"> </w:t>
      </w:r>
      <w:r>
        <w:t>порядка</w:t>
      </w:r>
      <w:r>
        <w:rPr>
          <w:spacing w:val="1"/>
        </w:rPr>
        <w:t xml:space="preserve"> </w:t>
      </w:r>
      <w:r>
        <w:t>мыслей</w:t>
      </w:r>
      <w:r>
        <w:rPr>
          <w:spacing w:val="-1"/>
        </w:rPr>
        <w:t xml:space="preserve"> </w:t>
      </w:r>
      <w:r>
        <w:t>и их</w:t>
      </w:r>
      <w:r>
        <w:rPr>
          <w:spacing w:val="2"/>
        </w:rPr>
        <w:t xml:space="preserve"> </w:t>
      </w:r>
      <w:r>
        <w:t>связи, способа</w:t>
      </w:r>
      <w:r>
        <w:rPr>
          <w:spacing w:val="-2"/>
        </w:rPr>
        <w:t xml:space="preserve"> </w:t>
      </w:r>
      <w:r>
        <w:t>оформления мыслей).</w:t>
      </w:r>
    </w:p>
    <w:p w:rsidR="00D01AE1" w:rsidRDefault="008C265F">
      <w:pPr>
        <w:pStyle w:val="a3"/>
        <w:spacing w:line="275" w:lineRule="exact"/>
        <w:ind w:left="870" w:firstLine="0"/>
      </w:pPr>
      <w:r>
        <w:t>Вставные</w:t>
      </w:r>
      <w:r>
        <w:rPr>
          <w:spacing w:val="-6"/>
        </w:rPr>
        <w:t xml:space="preserve"> </w:t>
      </w:r>
      <w:r>
        <w:t>конструкции.</w:t>
      </w:r>
    </w:p>
    <w:p w:rsidR="00D01AE1" w:rsidRDefault="008C265F">
      <w:pPr>
        <w:pStyle w:val="a3"/>
        <w:spacing w:before="140" w:line="360" w:lineRule="auto"/>
        <w:ind w:right="849"/>
      </w:pPr>
      <w:r>
        <w:t>Омонимия      членов      предложения      и      вводных       слов,      словосочетаний</w:t>
      </w:r>
      <w:r>
        <w:rPr>
          <w:spacing w:val="1"/>
        </w:rPr>
        <w:t xml:space="preserve"> </w:t>
      </w:r>
      <w:r>
        <w:t>и</w:t>
      </w:r>
      <w:r>
        <w:rPr>
          <w:spacing w:val="-1"/>
        </w:rPr>
        <w:t xml:space="preserve"> </w:t>
      </w:r>
      <w:r>
        <w:t>предложений.</w:t>
      </w:r>
    </w:p>
    <w:p w:rsidR="00D01AE1" w:rsidRDefault="008C265F">
      <w:pPr>
        <w:pStyle w:val="a3"/>
        <w:spacing w:line="360" w:lineRule="auto"/>
        <w:ind w:right="848"/>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61"/>
        </w:rPr>
        <w:t xml:space="preserve"> </w:t>
      </w:r>
      <w:r>
        <w:t>предложениями,</w:t>
      </w:r>
      <w:r>
        <w:rPr>
          <w:spacing w:val="1"/>
        </w:rPr>
        <w:t xml:space="preserve"> </w:t>
      </w:r>
      <w:r>
        <w:t>вставными конструкциями, обращениями (распространѐнными и нераспространѐнными),</w:t>
      </w:r>
      <w:r>
        <w:rPr>
          <w:spacing w:val="1"/>
        </w:rPr>
        <w:t xml:space="preserve"> </w:t>
      </w:r>
      <w:r>
        <w:t>междометиями.</w:t>
      </w:r>
    </w:p>
    <w:p w:rsidR="00D01AE1" w:rsidRDefault="008C265F">
      <w:pPr>
        <w:pStyle w:val="a3"/>
        <w:spacing w:line="360" w:lineRule="auto"/>
        <w:ind w:right="852"/>
      </w:pPr>
      <w:r>
        <w:t xml:space="preserve">Правила  </w:t>
      </w:r>
      <w:r>
        <w:rPr>
          <w:spacing w:val="40"/>
        </w:rPr>
        <w:t xml:space="preserve"> </w:t>
      </w:r>
      <w:r>
        <w:t xml:space="preserve">постановки   </w:t>
      </w:r>
      <w:r>
        <w:rPr>
          <w:spacing w:val="38"/>
        </w:rPr>
        <w:t xml:space="preserve"> </w:t>
      </w:r>
      <w:r>
        <w:t xml:space="preserve">знаков   </w:t>
      </w:r>
      <w:r>
        <w:rPr>
          <w:spacing w:val="37"/>
        </w:rPr>
        <w:t xml:space="preserve"> </w:t>
      </w:r>
      <w:r>
        <w:t xml:space="preserve">препинания   </w:t>
      </w:r>
      <w:r>
        <w:rPr>
          <w:spacing w:val="39"/>
        </w:rPr>
        <w:t xml:space="preserve"> </w:t>
      </w:r>
      <w:r>
        <w:t xml:space="preserve">в   </w:t>
      </w:r>
      <w:r>
        <w:rPr>
          <w:spacing w:val="39"/>
        </w:rPr>
        <w:t xml:space="preserve"> </w:t>
      </w:r>
      <w:r>
        <w:t xml:space="preserve">предложениях   </w:t>
      </w:r>
      <w:r>
        <w:rPr>
          <w:spacing w:val="39"/>
        </w:rPr>
        <w:t xml:space="preserve"> </w:t>
      </w:r>
      <w:r>
        <w:t xml:space="preserve">с   </w:t>
      </w:r>
      <w:r>
        <w:rPr>
          <w:spacing w:val="39"/>
        </w:rPr>
        <w:t xml:space="preserve"> </w:t>
      </w:r>
      <w:r>
        <w:t>вводными</w:t>
      </w:r>
      <w:r>
        <w:rPr>
          <w:spacing w:val="-58"/>
        </w:rPr>
        <w:t xml:space="preserve"> </w:t>
      </w:r>
      <w:r>
        <w:t>и</w:t>
      </w:r>
      <w:r>
        <w:rPr>
          <w:spacing w:val="-1"/>
        </w:rPr>
        <w:t xml:space="preserve"> </w:t>
      </w:r>
      <w:r>
        <w:t>вставными конструкциями,</w:t>
      </w:r>
      <w:r>
        <w:rPr>
          <w:spacing w:val="-1"/>
        </w:rPr>
        <w:t xml:space="preserve"> </w:t>
      </w:r>
      <w:r>
        <w:t>обращениями</w:t>
      </w:r>
      <w:r>
        <w:rPr>
          <w:spacing w:val="-2"/>
        </w:rPr>
        <w:t xml:space="preserve"> </w:t>
      </w:r>
      <w:r>
        <w:t>и</w:t>
      </w:r>
      <w:r>
        <w:rPr>
          <w:spacing w:val="-1"/>
        </w:rPr>
        <w:t xml:space="preserve"> </w:t>
      </w:r>
      <w:r>
        <w:t>междометиями.</w:t>
      </w:r>
    </w:p>
    <w:p w:rsidR="00D01AE1" w:rsidRDefault="008C265F">
      <w:pPr>
        <w:pStyle w:val="a3"/>
        <w:ind w:left="870" w:firstLine="0"/>
      </w:pPr>
      <w:r>
        <w:t>Синтаксический</w:t>
      </w:r>
      <w:r>
        <w:rPr>
          <w:spacing w:val="-4"/>
        </w:rPr>
        <w:t xml:space="preserve"> </w:t>
      </w:r>
      <w:r>
        <w:t>и</w:t>
      </w:r>
      <w:r>
        <w:rPr>
          <w:spacing w:val="-6"/>
        </w:rPr>
        <w:t xml:space="preserve"> </w:t>
      </w:r>
      <w:r>
        <w:t>пунктуационный</w:t>
      </w:r>
      <w:r>
        <w:rPr>
          <w:spacing w:val="-4"/>
        </w:rPr>
        <w:t xml:space="preserve"> </w:t>
      </w:r>
      <w:r>
        <w:t>анализ</w:t>
      </w:r>
      <w:r>
        <w:rPr>
          <w:spacing w:val="-4"/>
        </w:rPr>
        <w:t xml:space="preserve"> </w:t>
      </w:r>
      <w:r>
        <w:t>простых</w:t>
      </w:r>
      <w:r>
        <w:rPr>
          <w:spacing w:val="-3"/>
        </w:rPr>
        <w:t xml:space="preserve"> </w:t>
      </w:r>
      <w:r>
        <w:t>предложений.</w:t>
      </w:r>
    </w:p>
    <w:p w:rsidR="00D01AE1" w:rsidRDefault="008C265F" w:rsidP="00A8400C">
      <w:pPr>
        <w:pStyle w:val="a4"/>
        <w:numPr>
          <w:ilvl w:val="1"/>
          <w:numId w:val="109"/>
        </w:numPr>
        <w:tabs>
          <w:tab w:val="left" w:pos="1530"/>
        </w:tabs>
        <w:spacing w:before="136"/>
        <w:ind w:left="1530" w:hanging="660"/>
        <w:rPr>
          <w:sz w:val="24"/>
        </w:rPr>
      </w:pPr>
      <w:r>
        <w:rPr>
          <w:position w:val="1"/>
          <w:sz w:val="24"/>
        </w:rPr>
        <w:t>Содержание</w:t>
      </w:r>
      <w:r>
        <w:rPr>
          <w:spacing w:val="-3"/>
          <w:position w:val="1"/>
          <w:sz w:val="24"/>
        </w:rPr>
        <w:t xml:space="preserve"> </w:t>
      </w:r>
      <w:r>
        <w:rPr>
          <w:position w:val="1"/>
          <w:sz w:val="24"/>
        </w:rPr>
        <w:t>обучения</w:t>
      </w:r>
      <w:r>
        <w:rPr>
          <w:spacing w:val="-2"/>
          <w:position w:val="1"/>
          <w:sz w:val="24"/>
        </w:rPr>
        <w:t xml:space="preserve"> </w:t>
      </w:r>
      <w:r>
        <w:rPr>
          <w:position w:val="1"/>
          <w:sz w:val="24"/>
        </w:rPr>
        <w:t>в</w:t>
      </w:r>
      <w:r>
        <w:rPr>
          <w:spacing w:val="-3"/>
          <w:position w:val="1"/>
          <w:sz w:val="24"/>
        </w:rPr>
        <w:t xml:space="preserve"> </w:t>
      </w:r>
      <w:r>
        <w:rPr>
          <w:position w:val="1"/>
          <w:sz w:val="24"/>
        </w:rPr>
        <w:t>9</w:t>
      </w:r>
      <w:r>
        <w:rPr>
          <w:spacing w:val="-2"/>
          <w:position w:val="1"/>
          <w:sz w:val="24"/>
        </w:rPr>
        <w:t xml:space="preserve"> </w:t>
      </w:r>
      <w:r>
        <w:rPr>
          <w:position w:val="1"/>
          <w:sz w:val="24"/>
        </w:rPr>
        <w:t>классе.</w:t>
      </w:r>
    </w:p>
    <w:p w:rsidR="00D01AE1" w:rsidRDefault="008C265F" w:rsidP="00A8400C">
      <w:pPr>
        <w:pStyle w:val="a4"/>
        <w:numPr>
          <w:ilvl w:val="2"/>
          <w:numId w:val="109"/>
        </w:numPr>
        <w:tabs>
          <w:tab w:val="left" w:pos="1710"/>
        </w:tabs>
        <w:spacing w:before="149"/>
        <w:ind w:left="1710" w:hanging="840"/>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1"/>
          <w:sz w:val="24"/>
        </w:rPr>
        <w:t xml:space="preserve"> </w:t>
      </w:r>
      <w:r>
        <w:rPr>
          <w:sz w:val="24"/>
        </w:rPr>
        <w:t>языке.</w:t>
      </w:r>
    </w:p>
    <w:p w:rsidR="00D01AE1" w:rsidRDefault="008C265F">
      <w:pPr>
        <w:pStyle w:val="a3"/>
        <w:spacing w:before="139"/>
        <w:ind w:left="870" w:firstLine="0"/>
      </w:pPr>
      <w:r>
        <w:t>Роль</w:t>
      </w:r>
      <w:r>
        <w:rPr>
          <w:spacing w:val="-2"/>
        </w:rPr>
        <w:t xml:space="preserve"> </w:t>
      </w:r>
      <w:r>
        <w:t>русского</w:t>
      </w:r>
      <w:r>
        <w:rPr>
          <w:spacing w:val="-2"/>
        </w:rPr>
        <w:t xml:space="preserve"> </w:t>
      </w:r>
      <w:r>
        <w:t>языка</w:t>
      </w:r>
      <w:r>
        <w:rPr>
          <w:spacing w:val="-2"/>
        </w:rPr>
        <w:t xml:space="preserve"> </w:t>
      </w:r>
      <w:r>
        <w:t>в</w:t>
      </w:r>
      <w:r>
        <w:rPr>
          <w:spacing w:val="-3"/>
        </w:rPr>
        <w:t xml:space="preserve"> </w:t>
      </w:r>
      <w:r>
        <w:t>Российской</w:t>
      </w:r>
      <w:r>
        <w:rPr>
          <w:spacing w:val="-1"/>
        </w:rPr>
        <w:t xml:space="preserve"> </w:t>
      </w:r>
      <w:r>
        <w:t>Федерации.</w:t>
      </w:r>
      <w:r>
        <w:rPr>
          <w:spacing w:val="-5"/>
        </w:rPr>
        <w:t xml:space="preserve"> </w:t>
      </w:r>
      <w:r>
        <w:t>Русский</w:t>
      </w:r>
      <w:r>
        <w:rPr>
          <w:spacing w:val="-2"/>
        </w:rPr>
        <w:t xml:space="preserve"> </w:t>
      </w:r>
      <w:r>
        <w:t>язык</w:t>
      </w:r>
      <w:r>
        <w:rPr>
          <w:spacing w:val="-2"/>
        </w:rPr>
        <w:t xml:space="preserve"> </w:t>
      </w:r>
      <w:r>
        <w:t>в</w:t>
      </w:r>
      <w:r>
        <w:rPr>
          <w:spacing w:val="-2"/>
        </w:rPr>
        <w:t xml:space="preserve"> </w:t>
      </w:r>
      <w:r>
        <w:t>современном</w:t>
      </w:r>
      <w:r>
        <w:rPr>
          <w:spacing w:val="-3"/>
        </w:rPr>
        <w:t xml:space="preserve"> </w:t>
      </w:r>
      <w:r>
        <w:t>мире.</w:t>
      </w:r>
    </w:p>
    <w:p w:rsidR="00D01AE1" w:rsidRDefault="008C265F" w:rsidP="00A8400C">
      <w:pPr>
        <w:pStyle w:val="a4"/>
        <w:numPr>
          <w:ilvl w:val="2"/>
          <w:numId w:val="109"/>
        </w:numPr>
        <w:tabs>
          <w:tab w:val="left" w:pos="1710"/>
        </w:tabs>
        <w:spacing w:before="146"/>
        <w:ind w:left="1710" w:hanging="840"/>
        <w:rPr>
          <w:sz w:val="24"/>
        </w:rPr>
      </w:pPr>
      <w:r>
        <w:rPr>
          <w:sz w:val="24"/>
        </w:rPr>
        <w:t>Язык и</w:t>
      </w:r>
      <w:r>
        <w:rPr>
          <w:spacing w:val="1"/>
          <w:sz w:val="24"/>
        </w:rPr>
        <w:t xml:space="preserve"> </w:t>
      </w:r>
      <w:r>
        <w:rPr>
          <w:sz w:val="24"/>
        </w:rPr>
        <w:t>речь.</w:t>
      </w:r>
    </w:p>
    <w:p w:rsidR="00D01AE1" w:rsidRDefault="008C265F">
      <w:pPr>
        <w:pStyle w:val="a3"/>
        <w:spacing w:before="139" w:line="360" w:lineRule="auto"/>
        <w:ind w:left="870" w:right="894" w:firstLine="0"/>
      </w:pPr>
      <w:r>
        <w:t>Речь устная и письменная, монологическая и диалогическая, полилог (повторение).</w:t>
      </w:r>
      <w:r>
        <w:rPr>
          <w:spacing w:val="-57"/>
        </w:rPr>
        <w:t xml:space="preserve"> </w:t>
      </w:r>
      <w:r>
        <w:t>Виды речевой деятельности: говорение, письмо, аудирование, чтение (повторение).</w:t>
      </w:r>
      <w:r>
        <w:rPr>
          <w:spacing w:val="-57"/>
        </w:rPr>
        <w:t xml:space="preserve"> </w:t>
      </w:r>
      <w:r>
        <w:t>Виды</w:t>
      </w:r>
      <w:r>
        <w:rPr>
          <w:spacing w:val="-1"/>
        </w:rPr>
        <w:t xml:space="preserve"> </w:t>
      </w:r>
      <w:r>
        <w:t>аудирования:</w:t>
      </w:r>
      <w:r>
        <w:rPr>
          <w:spacing w:val="-1"/>
        </w:rPr>
        <w:t xml:space="preserve"> </w:t>
      </w:r>
      <w:r>
        <w:t>выборочное, ознакомительное,</w:t>
      </w:r>
      <w:r>
        <w:rPr>
          <w:spacing w:val="-1"/>
        </w:rPr>
        <w:t xml:space="preserve"> </w:t>
      </w:r>
      <w:r>
        <w:t>детальное.</w:t>
      </w:r>
    </w:p>
    <w:p w:rsidR="00D01AE1" w:rsidRDefault="008C265F">
      <w:pPr>
        <w:pStyle w:val="a3"/>
        <w:spacing w:line="275" w:lineRule="exact"/>
        <w:ind w:left="870" w:firstLine="0"/>
      </w:pPr>
      <w:r>
        <w:t>Виды</w:t>
      </w:r>
      <w:r>
        <w:rPr>
          <w:spacing w:val="-4"/>
        </w:rPr>
        <w:t xml:space="preserve"> </w:t>
      </w:r>
      <w:r>
        <w:t>чтения:</w:t>
      </w:r>
      <w:r>
        <w:rPr>
          <w:spacing w:val="-4"/>
        </w:rPr>
        <w:t xml:space="preserve"> </w:t>
      </w:r>
      <w:r>
        <w:t>изучающее,</w:t>
      </w:r>
      <w:r>
        <w:rPr>
          <w:spacing w:val="-3"/>
        </w:rPr>
        <w:t xml:space="preserve"> </w:t>
      </w:r>
      <w:r>
        <w:t>ознакомительное,</w:t>
      </w:r>
      <w:r>
        <w:rPr>
          <w:spacing w:val="-4"/>
        </w:rPr>
        <w:t xml:space="preserve"> </w:t>
      </w:r>
      <w:r>
        <w:t>просмотровое,</w:t>
      </w:r>
      <w:r>
        <w:rPr>
          <w:spacing w:val="-4"/>
        </w:rPr>
        <w:t xml:space="preserve"> </w:t>
      </w:r>
      <w:r>
        <w:t>поисковое.</w:t>
      </w:r>
    </w:p>
    <w:p w:rsidR="00D01AE1" w:rsidRDefault="008C265F">
      <w:pPr>
        <w:pStyle w:val="a3"/>
        <w:spacing w:before="140"/>
        <w:ind w:left="870" w:firstLine="0"/>
      </w:pPr>
      <w:r>
        <w:t xml:space="preserve">Создание  </w:t>
      </w:r>
      <w:r>
        <w:rPr>
          <w:spacing w:val="8"/>
        </w:rPr>
        <w:t xml:space="preserve"> </w:t>
      </w:r>
      <w:r>
        <w:t xml:space="preserve">устных   </w:t>
      </w:r>
      <w:r>
        <w:rPr>
          <w:spacing w:val="7"/>
        </w:rPr>
        <w:t xml:space="preserve"> </w:t>
      </w:r>
      <w:r>
        <w:t xml:space="preserve">и   </w:t>
      </w:r>
      <w:r>
        <w:rPr>
          <w:spacing w:val="4"/>
        </w:rPr>
        <w:t xml:space="preserve"> </w:t>
      </w:r>
      <w:r>
        <w:t xml:space="preserve">письменных   </w:t>
      </w:r>
      <w:r>
        <w:rPr>
          <w:spacing w:val="8"/>
        </w:rPr>
        <w:t xml:space="preserve"> </w:t>
      </w:r>
      <w:r>
        <w:t xml:space="preserve">высказываний   </w:t>
      </w:r>
      <w:r>
        <w:rPr>
          <w:spacing w:val="6"/>
        </w:rPr>
        <w:t xml:space="preserve"> </w:t>
      </w:r>
      <w:r>
        <w:t xml:space="preserve">разной   </w:t>
      </w:r>
      <w:r>
        <w:rPr>
          <w:spacing w:val="7"/>
        </w:rPr>
        <w:t xml:space="preserve"> </w:t>
      </w:r>
      <w:r>
        <w:t>коммуникативной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4" w:firstLine="0"/>
      </w:pPr>
      <w:r>
        <w:t>направленности в зависимости от темы и условий общения, с опорой на жизненный 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иллюстрации,</w:t>
      </w:r>
      <w:r>
        <w:rPr>
          <w:spacing w:val="1"/>
        </w:rPr>
        <w:t xml:space="preserve"> </w:t>
      </w:r>
      <w:r>
        <w:t>фотографии,</w:t>
      </w:r>
      <w:r>
        <w:rPr>
          <w:spacing w:val="1"/>
        </w:rPr>
        <w:t xml:space="preserve"> </w:t>
      </w:r>
      <w:r>
        <w:t>сюжетную</w:t>
      </w:r>
      <w:r>
        <w:rPr>
          <w:spacing w:val="1"/>
        </w:rPr>
        <w:t xml:space="preserve"> </w:t>
      </w:r>
      <w:r>
        <w:t>картину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p>
    <w:p w:rsidR="00D01AE1" w:rsidRDefault="008C265F">
      <w:pPr>
        <w:pStyle w:val="a3"/>
        <w:spacing w:before="2"/>
        <w:ind w:left="870" w:firstLine="0"/>
      </w:pPr>
      <w:r>
        <w:t>Подробное,</w:t>
      </w:r>
      <w:r>
        <w:rPr>
          <w:spacing w:val="35"/>
        </w:rPr>
        <w:t xml:space="preserve"> </w:t>
      </w:r>
      <w:r>
        <w:t>сжатое,</w:t>
      </w:r>
      <w:r>
        <w:rPr>
          <w:spacing w:val="94"/>
        </w:rPr>
        <w:t xml:space="preserve"> </w:t>
      </w:r>
      <w:r>
        <w:t>выборочное</w:t>
      </w:r>
      <w:r>
        <w:rPr>
          <w:spacing w:val="93"/>
        </w:rPr>
        <w:t xml:space="preserve"> </w:t>
      </w:r>
      <w:r>
        <w:t>изложение</w:t>
      </w:r>
      <w:r>
        <w:rPr>
          <w:spacing w:val="91"/>
        </w:rPr>
        <w:t xml:space="preserve"> </w:t>
      </w:r>
      <w:r>
        <w:t>прочитанного</w:t>
      </w:r>
      <w:r>
        <w:rPr>
          <w:spacing w:val="94"/>
        </w:rPr>
        <w:t xml:space="preserve"> </w:t>
      </w:r>
      <w:r>
        <w:t>или</w:t>
      </w:r>
      <w:r>
        <w:rPr>
          <w:spacing w:val="95"/>
        </w:rPr>
        <w:t xml:space="preserve"> </w:t>
      </w:r>
      <w:r>
        <w:t>прослушанного</w:t>
      </w:r>
    </w:p>
    <w:p w:rsidR="00D01AE1" w:rsidRDefault="008C265F">
      <w:pPr>
        <w:pStyle w:val="a3"/>
        <w:spacing w:before="137"/>
        <w:ind w:firstLine="0"/>
        <w:jc w:val="left"/>
      </w:pPr>
      <w:r>
        <w:t>текста.</w:t>
      </w:r>
    </w:p>
    <w:p w:rsidR="00D01AE1" w:rsidRDefault="008C265F">
      <w:pPr>
        <w:pStyle w:val="a3"/>
        <w:spacing w:before="139"/>
        <w:ind w:left="870" w:firstLine="0"/>
        <w:jc w:val="left"/>
      </w:pPr>
      <w:r>
        <w:t>Соблюдение</w:t>
      </w:r>
      <w:r>
        <w:rPr>
          <w:spacing w:val="34"/>
        </w:rPr>
        <w:t xml:space="preserve"> </w:t>
      </w:r>
      <w:r>
        <w:t>орфоэпических,</w:t>
      </w:r>
      <w:r>
        <w:rPr>
          <w:spacing w:val="36"/>
        </w:rPr>
        <w:t xml:space="preserve"> </w:t>
      </w:r>
      <w:r>
        <w:t>лексических,</w:t>
      </w:r>
      <w:r>
        <w:rPr>
          <w:spacing w:val="36"/>
        </w:rPr>
        <w:t xml:space="preserve"> </w:t>
      </w:r>
      <w:r>
        <w:t>грамматических,</w:t>
      </w:r>
      <w:r>
        <w:rPr>
          <w:spacing w:val="35"/>
        </w:rPr>
        <w:t xml:space="preserve"> </w:t>
      </w:r>
      <w:r>
        <w:t>стилистических</w:t>
      </w:r>
      <w:r>
        <w:rPr>
          <w:spacing w:val="38"/>
        </w:rPr>
        <w:t xml:space="preserve"> </w:t>
      </w:r>
      <w:r>
        <w:t>норм</w:t>
      </w:r>
    </w:p>
    <w:p w:rsidR="00D01AE1" w:rsidRDefault="008C265F">
      <w:pPr>
        <w:pStyle w:val="a3"/>
        <w:spacing w:before="137" w:line="360" w:lineRule="auto"/>
        <w:ind w:right="848" w:firstLine="0"/>
      </w:pPr>
      <w:r>
        <w:t>русского      литературного      языка;       орфографических,      пунктуационных      правил</w:t>
      </w:r>
      <w:r>
        <w:rPr>
          <w:spacing w:val="1"/>
        </w:rPr>
        <w:t xml:space="preserve"> </w:t>
      </w:r>
      <w:r>
        <w:t>в</w:t>
      </w:r>
      <w:r>
        <w:rPr>
          <w:spacing w:val="-2"/>
        </w:rPr>
        <w:t xml:space="preserve"> </w:t>
      </w:r>
      <w:r>
        <w:t>речевой</w:t>
      </w:r>
      <w:r>
        <w:rPr>
          <w:spacing w:val="-1"/>
        </w:rPr>
        <w:t xml:space="preserve"> </w:t>
      </w:r>
      <w:r>
        <w:t>практике</w:t>
      </w:r>
      <w:r>
        <w:rPr>
          <w:spacing w:val="-2"/>
        </w:rPr>
        <w:t xml:space="preserve"> </w:t>
      </w:r>
      <w:r>
        <w:t>при</w:t>
      </w:r>
      <w:r>
        <w:rPr>
          <w:spacing w:val="-3"/>
        </w:rPr>
        <w:t xml:space="preserve"> </w:t>
      </w:r>
      <w:r>
        <w:t>создании</w:t>
      </w:r>
      <w:r>
        <w:rPr>
          <w:spacing w:val="2"/>
        </w:rPr>
        <w:t xml:space="preserve"> </w:t>
      </w:r>
      <w:r>
        <w:t>устных и письменных высказываний.</w:t>
      </w:r>
    </w:p>
    <w:p w:rsidR="00D01AE1" w:rsidRDefault="008C265F">
      <w:pPr>
        <w:pStyle w:val="a3"/>
        <w:spacing w:line="362" w:lineRule="auto"/>
        <w:ind w:right="851"/>
      </w:pPr>
      <w:r>
        <w:t>Приѐмы</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лингвистическими</w:t>
      </w:r>
      <w:r>
        <w:rPr>
          <w:spacing w:val="1"/>
        </w:rPr>
        <w:t xml:space="preserve"> </w:t>
      </w:r>
      <w:r>
        <w:t>словарями,</w:t>
      </w:r>
      <w:r>
        <w:rPr>
          <w:spacing w:val="1"/>
        </w:rPr>
        <w:t xml:space="preserve"> </w:t>
      </w:r>
      <w:r>
        <w:t>справочной</w:t>
      </w:r>
      <w:r>
        <w:rPr>
          <w:spacing w:val="1"/>
        </w:rPr>
        <w:t xml:space="preserve"> </w:t>
      </w:r>
      <w:r>
        <w:t>литературой.</w:t>
      </w:r>
    </w:p>
    <w:p w:rsidR="00D01AE1" w:rsidRDefault="008C265F" w:rsidP="00A8400C">
      <w:pPr>
        <w:pStyle w:val="a4"/>
        <w:numPr>
          <w:ilvl w:val="2"/>
          <w:numId w:val="109"/>
        </w:numPr>
        <w:tabs>
          <w:tab w:val="left" w:pos="1710"/>
        </w:tabs>
        <w:spacing w:before="5"/>
        <w:ind w:left="1710" w:hanging="840"/>
        <w:rPr>
          <w:sz w:val="24"/>
        </w:rPr>
      </w:pPr>
      <w:r>
        <w:rPr>
          <w:sz w:val="24"/>
        </w:rPr>
        <w:t>Текст.</w:t>
      </w:r>
    </w:p>
    <w:p w:rsidR="00D01AE1" w:rsidRDefault="008C265F">
      <w:pPr>
        <w:pStyle w:val="a3"/>
        <w:spacing w:before="139" w:line="360" w:lineRule="auto"/>
        <w:ind w:right="852"/>
      </w:pPr>
      <w:r>
        <w:t>Сочетание разных функционально-смысловых типов речи в тексте, в том числе</w:t>
      </w:r>
      <w:r>
        <w:rPr>
          <w:spacing w:val="1"/>
        </w:rPr>
        <w:t xml:space="preserve"> </w:t>
      </w:r>
      <w:r>
        <w:t xml:space="preserve">сочетание      </w:t>
      </w:r>
      <w:r>
        <w:rPr>
          <w:spacing w:val="25"/>
        </w:rPr>
        <w:t xml:space="preserve"> </w:t>
      </w:r>
      <w:r>
        <w:t xml:space="preserve">элементов       </w:t>
      </w:r>
      <w:r>
        <w:rPr>
          <w:spacing w:val="23"/>
        </w:rPr>
        <w:t xml:space="preserve"> </w:t>
      </w:r>
      <w:r>
        <w:t xml:space="preserve">разных       </w:t>
      </w:r>
      <w:r>
        <w:rPr>
          <w:spacing w:val="23"/>
        </w:rPr>
        <w:t xml:space="preserve"> </w:t>
      </w:r>
      <w:r>
        <w:t xml:space="preserve">функциональных       </w:t>
      </w:r>
      <w:r>
        <w:rPr>
          <w:spacing w:val="24"/>
        </w:rPr>
        <w:t xml:space="preserve"> </w:t>
      </w:r>
      <w:r>
        <w:t xml:space="preserve">разновидностей       </w:t>
      </w:r>
      <w:r>
        <w:rPr>
          <w:spacing w:val="24"/>
        </w:rPr>
        <w:t xml:space="preserve"> </w:t>
      </w:r>
      <w:r>
        <w:t>языка</w:t>
      </w:r>
      <w:r>
        <w:rPr>
          <w:spacing w:val="-58"/>
        </w:rPr>
        <w:t xml:space="preserve"> </w:t>
      </w:r>
      <w:r>
        <w:t>в</w:t>
      </w:r>
      <w:r>
        <w:rPr>
          <w:spacing w:val="-2"/>
        </w:rPr>
        <w:t xml:space="preserve"> </w:t>
      </w:r>
      <w:r>
        <w:t>художественном</w:t>
      </w:r>
      <w:r>
        <w:rPr>
          <w:spacing w:val="-1"/>
        </w:rPr>
        <w:t xml:space="preserve"> </w:t>
      </w:r>
      <w:r>
        <w:t>произведении.</w:t>
      </w:r>
    </w:p>
    <w:p w:rsidR="00D01AE1" w:rsidRDefault="008C265F">
      <w:pPr>
        <w:pStyle w:val="a3"/>
        <w:spacing w:line="360" w:lineRule="auto"/>
        <w:ind w:right="852"/>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2"/>
        </w:rPr>
        <w:t xml:space="preserve"> </w:t>
      </w:r>
      <w:r>
        <w:t>функционально-смысловым</w:t>
      </w:r>
      <w:r>
        <w:rPr>
          <w:spacing w:val="-3"/>
        </w:rPr>
        <w:t xml:space="preserve"> </w:t>
      </w:r>
      <w:r>
        <w:t>типам</w:t>
      </w:r>
      <w:r>
        <w:rPr>
          <w:spacing w:val="-1"/>
        </w:rPr>
        <w:t xml:space="preserve"> </w:t>
      </w:r>
      <w:r>
        <w:t>речи.</w:t>
      </w:r>
    </w:p>
    <w:p w:rsidR="00D01AE1" w:rsidRDefault="008C265F">
      <w:pPr>
        <w:pStyle w:val="a3"/>
        <w:ind w:left="870" w:firstLine="0"/>
      </w:pPr>
      <w:r>
        <w:t>Информационная</w:t>
      </w:r>
      <w:r>
        <w:rPr>
          <w:spacing w:val="-3"/>
        </w:rPr>
        <w:t xml:space="preserve"> </w:t>
      </w:r>
      <w:r>
        <w:t>переработка</w:t>
      </w:r>
      <w:r>
        <w:rPr>
          <w:spacing w:val="-4"/>
        </w:rPr>
        <w:t xml:space="preserve"> </w:t>
      </w:r>
      <w:r>
        <w:t>текста.</w:t>
      </w:r>
    </w:p>
    <w:p w:rsidR="00D01AE1" w:rsidRDefault="008C265F" w:rsidP="00A8400C">
      <w:pPr>
        <w:pStyle w:val="a4"/>
        <w:numPr>
          <w:ilvl w:val="2"/>
          <w:numId w:val="109"/>
        </w:numPr>
        <w:tabs>
          <w:tab w:val="left" w:pos="1710"/>
        </w:tabs>
        <w:spacing w:before="148"/>
        <w:ind w:left="1710" w:hanging="840"/>
        <w:rPr>
          <w:sz w:val="24"/>
        </w:rPr>
      </w:pPr>
      <w:r>
        <w:rPr>
          <w:sz w:val="24"/>
        </w:rPr>
        <w:t>Функциональные</w:t>
      </w:r>
      <w:r>
        <w:rPr>
          <w:spacing w:val="-6"/>
          <w:sz w:val="24"/>
        </w:rPr>
        <w:t xml:space="preserve"> </w:t>
      </w:r>
      <w:r>
        <w:rPr>
          <w:sz w:val="24"/>
        </w:rPr>
        <w:t>разновидности</w:t>
      </w:r>
      <w:r>
        <w:rPr>
          <w:spacing w:val="-3"/>
          <w:sz w:val="24"/>
        </w:rPr>
        <w:t xml:space="preserve"> </w:t>
      </w:r>
      <w:r>
        <w:rPr>
          <w:sz w:val="24"/>
        </w:rPr>
        <w:t>языка.</w:t>
      </w:r>
    </w:p>
    <w:p w:rsidR="00D01AE1" w:rsidRDefault="008C265F">
      <w:pPr>
        <w:pStyle w:val="a3"/>
        <w:spacing w:before="139" w:line="360" w:lineRule="auto"/>
        <w:ind w:right="844"/>
      </w:pPr>
      <w:r>
        <w:t>Функциональные разновидности современного русского языка: разговорная 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w:t>
      </w:r>
      <w:r>
        <w:rPr>
          <w:spacing w:val="1"/>
        </w:rPr>
        <w:t xml:space="preserve"> </w:t>
      </w:r>
      <w:r>
        <w:t>деловой;</w:t>
      </w:r>
      <w:r>
        <w:rPr>
          <w:spacing w:val="-1"/>
        </w:rPr>
        <w:t xml:space="preserve"> </w:t>
      </w:r>
      <w:r>
        <w:t>язык</w:t>
      </w:r>
      <w:r>
        <w:rPr>
          <w:spacing w:val="-2"/>
        </w:rPr>
        <w:t xml:space="preserve"> </w:t>
      </w:r>
      <w:r>
        <w:t>художественной литературы</w:t>
      </w:r>
      <w:r>
        <w:rPr>
          <w:spacing w:val="-1"/>
        </w:rPr>
        <w:t xml:space="preserve"> </w:t>
      </w:r>
      <w:r>
        <w:t>(повторение, обобщение).</w:t>
      </w:r>
    </w:p>
    <w:p w:rsidR="00D01AE1" w:rsidRDefault="008C265F">
      <w:pPr>
        <w:pStyle w:val="a3"/>
        <w:spacing w:line="360" w:lineRule="auto"/>
        <w:ind w:right="846"/>
      </w:pPr>
      <w:r>
        <w:t>Научный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Тезисы,</w:t>
      </w:r>
      <w:r>
        <w:rPr>
          <w:spacing w:val="1"/>
        </w:rPr>
        <w:t xml:space="preserve"> </w:t>
      </w:r>
      <w:r>
        <w:t>конспект,</w:t>
      </w:r>
      <w:r>
        <w:rPr>
          <w:spacing w:val="-1"/>
        </w:rPr>
        <w:t xml:space="preserve"> </w:t>
      </w:r>
      <w:r>
        <w:t>реферат, рецензия.</w:t>
      </w:r>
    </w:p>
    <w:p w:rsidR="00D01AE1" w:rsidRDefault="008C265F">
      <w:pPr>
        <w:pStyle w:val="a3"/>
        <w:spacing w:line="360" w:lineRule="auto"/>
        <w:ind w:right="849"/>
      </w:pPr>
      <w:r>
        <w:t>Язык</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его</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1"/>
        </w:rPr>
        <w:t xml:space="preserve"> </w:t>
      </w:r>
      <w:r>
        <w:t>а</w:t>
      </w:r>
      <w:r>
        <w:rPr>
          <w:spacing w:val="1"/>
        </w:rPr>
        <w:t xml:space="preserve"> </w:t>
      </w:r>
      <w:r>
        <w:t>также</w:t>
      </w:r>
      <w:r>
        <w:rPr>
          <w:spacing w:val="61"/>
        </w:rPr>
        <w:t xml:space="preserve"> </w:t>
      </w:r>
      <w:r>
        <w:t>языковых</w:t>
      </w:r>
      <w:r>
        <w:rPr>
          <w:spacing w:val="1"/>
        </w:rPr>
        <w:t xml:space="preserve"> </w:t>
      </w:r>
      <w:r>
        <w:t>средств</w:t>
      </w:r>
      <w:r>
        <w:rPr>
          <w:spacing w:val="-2"/>
        </w:rPr>
        <w:t xml:space="preserve"> </w:t>
      </w:r>
      <w:r>
        <w:t>других</w:t>
      </w:r>
      <w:r>
        <w:rPr>
          <w:spacing w:val="2"/>
        </w:rPr>
        <w:t xml:space="preserve"> </w:t>
      </w:r>
      <w:r>
        <w:t>функциональных</w:t>
      </w:r>
      <w:r>
        <w:rPr>
          <w:spacing w:val="1"/>
        </w:rPr>
        <w:t xml:space="preserve"> </w:t>
      </w:r>
      <w:r>
        <w:t>разновидностей языка.</w:t>
      </w:r>
    </w:p>
    <w:p w:rsidR="00D01AE1" w:rsidRDefault="008C265F">
      <w:pPr>
        <w:pStyle w:val="a3"/>
        <w:spacing w:line="360" w:lineRule="auto"/>
        <w:ind w:right="846"/>
      </w:pPr>
      <w:r>
        <w:t>Основные       изобразительно-выразительные       средства       русского       языка,</w:t>
      </w:r>
      <w:r>
        <w:rPr>
          <w:spacing w:val="1"/>
        </w:rPr>
        <w:t xml:space="preserve"> </w:t>
      </w:r>
      <w:r>
        <w:t>их</w:t>
      </w:r>
      <w:r>
        <w:rPr>
          <w:spacing w:val="61"/>
        </w:rPr>
        <w:t xml:space="preserve"> </w:t>
      </w:r>
      <w:r>
        <w:t>использование   в</w:t>
      </w:r>
      <w:r>
        <w:rPr>
          <w:spacing w:val="60"/>
        </w:rPr>
        <w:t xml:space="preserve"> </w:t>
      </w:r>
      <w:r>
        <w:t>речи   (метафора,   эпитет,   сравнение,   гипербола,   олицетворение</w:t>
      </w:r>
      <w:r>
        <w:rPr>
          <w:spacing w:val="-57"/>
        </w:rPr>
        <w:t xml:space="preserve"> </w:t>
      </w:r>
      <w:r>
        <w:t>и</w:t>
      </w:r>
      <w:r>
        <w:rPr>
          <w:spacing w:val="-1"/>
        </w:rPr>
        <w:t xml:space="preserve"> </w:t>
      </w:r>
      <w:r>
        <w:t>другие).</w:t>
      </w:r>
    </w:p>
    <w:p w:rsidR="00D01AE1" w:rsidRDefault="008C265F" w:rsidP="00A8400C">
      <w:pPr>
        <w:pStyle w:val="a4"/>
        <w:numPr>
          <w:ilvl w:val="2"/>
          <w:numId w:val="109"/>
        </w:numPr>
        <w:tabs>
          <w:tab w:val="left" w:pos="1711"/>
        </w:tabs>
        <w:spacing w:before="10"/>
        <w:ind w:left="1710" w:hanging="841"/>
        <w:rPr>
          <w:sz w:val="24"/>
        </w:rPr>
      </w:pPr>
      <w:r>
        <w:rPr>
          <w:sz w:val="24"/>
        </w:rPr>
        <w:t>Синтаксис.</w:t>
      </w:r>
      <w:r>
        <w:rPr>
          <w:spacing w:val="-4"/>
          <w:sz w:val="24"/>
        </w:rPr>
        <w:t xml:space="preserve"> </w:t>
      </w:r>
      <w:r>
        <w:rPr>
          <w:sz w:val="24"/>
        </w:rPr>
        <w:t>Культура</w:t>
      </w:r>
      <w:r>
        <w:rPr>
          <w:spacing w:val="-4"/>
          <w:sz w:val="24"/>
        </w:rPr>
        <w:t xml:space="preserve"> </w:t>
      </w:r>
      <w:r>
        <w:rPr>
          <w:sz w:val="24"/>
        </w:rPr>
        <w:t>речи.</w:t>
      </w:r>
      <w:r>
        <w:rPr>
          <w:spacing w:val="-4"/>
          <w:sz w:val="24"/>
        </w:rPr>
        <w:t xml:space="preserve"> </w:t>
      </w:r>
      <w:r>
        <w:rPr>
          <w:sz w:val="24"/>
        </w:rPr>
        <w:t>Пунктуация.</w:t>
      </w:r>
    </w:p>
    <w:p w:rsidR="00D01AE1" w:rsidRDefault="008C265F" w:rsidP="00A8400C">
      <w:pPr>
        <w:pStyle w:val="a4"/>
        <w:numPr>
          <w:ilvl w:val="3"/>
          <w:numId w:val="109"/>
        </w:numPr>
        <w:tabs>
          <w:tab w:val="left" w:pos="1891"/>
        </w:tabs>
        <w:spacing w:before="146"/>
        <w:ind w:left="1890" w:hanging="1021"/>
        <w:rPr>
          <w:sz w:val="24"/>
        </w:rPr>
      </w:pPr>
      <w:r>
        <w:rPr>
          <w:sz w:val="24"/>
        </w:rPr>
        <w:t>Сложное</w:t>
      </w:r>
      <w:r>
        <w:rPr>
          <w:spacing w:val="-1"/>
          <w:sz w:val="24"/>
        </w:rPr>
        <w:t xml:space="preserve"> </w:t>
      </w:r>
      <w:r>
        <w:rPr>
          <w:sz w:val="24"/>
        </w:rPr>
        <w:t>предложение.</w:t>
      </w:r>
    </w:p>
    <w:p w:rsidR="00D01AE1" w:rsidRDefault="008C265F">
      <w:pPr>
        <w:pStyle w:val="a3"/>
        <w:spacing w:before="140" w:line="360" w:lineRule="auto"/>
        <w:ind w:left="870" w:right="4580" w:firstLine="0"/>
      </w:pPr>
      <w:r>
        <w:t>Понятие о сложном предложении (повторение).</w:t>
      </w:r>
      <w:r>
        <w:rPr>
          <w:spacing w:val="-57"/>
        </w:rPr>
        <w:t xml:space="preserve"> </w:t>
      </w:r>
      <w:r>
        <w:t>Классификация</w:t>
      </w:r>
      <w:r>
        <w:rPr>
          <w:spacing w:val="-1"/>
        </w:rPr>
        <w:t xml:space="preserve"> </w:t>
      </w:r>
      <w:r>
        <w:t>сложных предложений.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70" w:firstLine="0"/>
      </w:pPr>
      <w:r>
        <w:t>Смысловое,</w:t>
      </w:r>
      <w:r>
        <w:rPr>
          <w:spacing w:val="-4"/>
        </w:rPr>
        <w:t xml:space="preserve"> </w:t>
      </w:r>
      <w:r>
        <w:t>структурное</w:t>
      </w:r>
      <w:r>
        <w:rPr>
          <w:spacing w:val="-3"/>
        </w:rPr>
        <w:t xml:space="preserve"> </w:t>
      </w:r>
      <w:r>
        <w:t>и</w:t>
      </w:r>
      <w:r>
        <w:rPr>
          <w:spacing w:val="-3"/>
        </w:rPr>
        <w:t xml:space="preserve"> </w:t>
      </w:r>
      <w:r>
        <w:t>интонационное</w:t>
      </w:r>
      <w:r>
        <w:rPr>
          <w:spacing w:val="-4"/>
        </w:rPr>
        <w:t xml:space="preserve"> </w:t>
      </w:r>
      <w:r>
        <w:t>единство</w:t>
      </w:r>
      <w:r>
        <w:rPr>
          <w:spacing w:val="-4"/>
        </w:rPr>
        <w:t xml:space="preserve"> </w:t>
      </w:r>
      <w:r>
        <w:t>частей</w:t>
      </w:r>
      <w:r>
        <w:rPr>
          <w:spacing w:val="-3"/>
        </w:rPr>
        <w:t xml:space="preserve"> </w:t>
      </w:r>
      <w:r>
        <w:t>сложного</w:t>
      </w:r>
      <w:r>
        <w:rPr>
          <w:spacing w:val="-3"/>
        </w:rPr>
        <w:t xml:space="preserve"> </w:t>
      </w:r>
      <w:r>
        <w:t>предложения.</w:t>
      </w:r>
    </w:p>
    <w:p w:rsidR="00D01AE1" w:rsidRDefault="008C265F" w:rsidP="00A8400C">
      <w:pPr>
        <w:pStyle w:val="a4"/>
        <w:numPr>
          <w:ilvl w:val="3"/>
          <w:numId w:val="109"/>
        </w:numPr>
        <w:tabs>
          <w:tab w:val="left" w:pos="1890"/>
        </w:tabs>
        <w:spacing w:before="140"/>
        <w:ind w:left="1890" w:hanging="1020"/>
        <w:rPr>
          <w:sz w:val="24"/>
        </w:rPr>
      </w:pPr>
      <w:r>
        <w:rPr>
          <w:position w:val="1"/>
          <w:sz w:val="24"/>
        </w:rPr>
        <w:t>Сложносочинѐнное</w:t>
      </w:r>
      <w:r>
        <w:rPr>
          <w:spacing w:val="-4"/>
          <w:position w:val="1"/>
          <w:sz w:val="24"/>
        </w:rPr>
        <w:t xml:space="preserve"> </w:t>
      </w:r>
      <w:r>
        <w:rPr>
          <w:position w:val="1"/>
          <w:sz w:val="24"/>
        </w:rPr>
        <w:t>предложение.</w:t>
      </w:r>
    </w:p>
    <w:p w:rsidR="00D01AE1" w:rsidRDefault="008C265F">
      <w:pPr>
        <w:pStyle w:val="a3"/>
        <w:spacing w:before="139"/>
        <w:ind w:left="870" w:firstLine="0"/>
      </w:pPr>
      <w:r>
        <w:t>Понятие</w:t>
      </w:r>
      <w:r>
        <w:rPr>
          <w:spacing w:val="-4"/>
        </w:rPr>
        <w:t xml:space="preserve"> </w:t>
      </w:r>
      <w:r>
        <w:t>о</w:t>
      </w:r>
      <w:r>
        <w:rPr>
          <w:spacing w:val="-3"/>
        </w:rPr>
        <w:t xml:space="preserve"> </w:t>
      </w:r>
      <w:r>
        <w:t>сложносочинѐнном</w:t>
      </w:r>
      <w:r>
        <w:rPr>
          <w:spacing w:val="-4"/>
        </w:rPr>
        <w:t xml:space="preserve"> </w:t>
      </w:r>
      <w:r>
        <w:t>предложении,</w:t>
      </w:r>
      <w:r>
        <w:rPr>
          <w:spacing w:val="-3"/>
        </w:rPr>
        <w:t xml:space="preserve"> </w:t>
      </w:r>
      <w:r>
        <w:t>его</w:t>
      </w:r>
      <w:r>
        <w:rPr>
          <w:spacing w:val="-4"/>
        </w:rPr>
        <w:t xml:space="preserve"> </w:t>
      </w:r>
      <w:r>
        <w:t>строении.</w:t>
      </w:r>
    </w:p>
    <w:p w:rsidR="00D01AE1" w:rsidRDefault="008C265F">
      <w:pPr>
        <w:pStyle w:val="a3"/>
        <w:spacing w:before="137" w:line="360" w:lineRule="auto"/>
        <w:ind w:right="850"/>
      </w:pPr>
      <w:r>
        <w:t>Виды сложносочинѐнных предложений. Средства связи частей сложносочинѐнного</w:t>
      </w:r>
      <w:r>
        <w:rPr>
          <w:spacing w:val="-57"/>
        </w:rPr>
        <w:t xml:space="preserve"> </w:t>
      </w:r>
      <w:r>
        <w:t>предложения.</w:t>
      </w:r>
    </w:p>
    <w:p w:rsidR="00D01AE1" w:rsidRDefault="008C265F">
      <w:pPr>
        <w:pStyle w:val="a3"/>
        <w:spacing w:line="360" w:lineRule="auto"/>
        <w:ind w:right="855"/>
      </w:pPr>
      <w:r>
        <w:t>Интонационные</w:t>
      </w:r>
      <w:r>
        <w:rPr>
          <w:spacing w:val="1"/>
        </w:rPr>
        <w:t xml:space="preserve"> </w:t>
      </w:r>
      <w:r>
        <w:t>особенности</w:t>
      </w:r>
      <w:r>
        <w:rPr>
          <w:spacing w:val="1"/>
        </w:rPr>
        <w:t xml:space="preserve"> </w:t>
      </w:r>
      <w:r>
        <w:t>сложносочинѐнных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1"/>
        </w:rPr>
        <w:t xml:space="preserve"> </w:t>
      </w:r>
      <w:r>
        <w:t>отношениями между</w:t>
      </w:r>
      <w:r>
        <w:rPr>
          <w:spacing w:val="-3"/>
        </w:rPr>
        <w:t xml:space="preserve"> </w:t>
      </w:r>
      <w:r>
        <w:t>частями.</w:t>
      </w:r>
    </w:p>
    <w:p w:rsidR="00D01AE1" w:rsidRDefault="008C265F">
      <w:pPr>
        <w:pStyle w:val="a3"/>
        <w:spacing w:line="360" w:lineRule="auto"/>
        <w:ind w:right="851"/>
      </w:pPr>
      <w:r>
        <w:t>Употребление</w:t>
      </w:r>
      <w:r>
        <w:rPr>
          <w:spacing w:val="1"/>
        </w:rPr>
        <w:t xml:space="preserve"> </w:t>
      </w:r>
      <w:r>
        <w:t>сложносочинѐнных</w:t>
      </w:r>
      <w:r>
        <w:rPr>
          <w:spacing w:val="1"/>
        </w:rPr>
        <w:t xml:space="preserve"> </w:t>
      </w:r>
      <w:r>
        <w:t>предложений</w:t>
      </w:r>
      <w:r>
        <w:rPr>
          <w:spacing w:val="1"/>
        </w:rPr>
        <w:t xml:space="preserve"> </w:t>
      </w:r>
      <w:r>
        <w:t>в</w:t>
      </w:r>
      <w:r>
        <w:rPr>
          <w:spacing w:val="1"/>
        </w:rPr>
        <w:t xml:space="preserve"> </w:t>
      </w:r>
      <w:r>
        <w:t>речи.</w:t>
      </w:r>
      <w:r>
        <w:rPr>
          <w:spacing w:val="61"/>
        </w:rPr>
        <w:t xml:space="preserve"> </w:t>
      </w:r>
      <w:r>
        <w:t>Грамматическая</w:t>
      </w:r>
      <w:r>
        <w:rPr>
          <w:spacing w:val="1"/>
        </w:rPr>
        <w:t xml:space="preserve"> </w:t>
      </w:r>
      <w:r>
        <w:t>синонимия        сложносочинѐнных        предложений        и        простых        предложений</w:t>
      </w:r>
      <w:r>
        <w:rPr>
          <w:spacing w:val="1"/>
        </w:rPr>
        <w:t xml:space="preserve"> </w:t>
      </w:r>
      <w:r>
        <w:t>с</w:t>
      </w:r>
      <w:r>
        <w:rPr>
          <w:spacing w:val="-2"/>
        </w:rPr>
        <w:t xml:space="preserve"> </w:t>
      </w:r>
      <w:r>
        <w:t>однородными членами.</w:t>
      </w:r>
    </w:p>
    <w:p w:rsidR="00D01AE1" w:rsidRDefault="008C265F">
      <w:pPr>
        <w:pStyle w:val="a3"/>
        <w:spacing w:line="360" w:lineRule="auto"/>
        <w:ind w:right="844"/>
      </w:pPr>
      <w:r>
        <w:t>Нормы построения сложносочинѐнного предложения; правила постановки знаков</w:t>
      </w:r>
      <w:r>
        <w:rPr>
          <w:spacing w:val="1"/>
        </w:rPr>
        <w:t xml:space="preserve"> </w:t>
      </w:r>
      <w:r>
        <w:t>препинания</w:t>
      </w:r>
      <w:r>
        <w:rPr>
          <w:spacing w:val="-1"/>
        </w:rPr>
        <w:t xml:space="preserve"> </w:t>
      </w:r>
      <w:r>
        <w:t>в</w:t>
      </w:r>
      <w:r>
        <w:rPr>
          <w:spacing w:val="-1"/>
        </w:rPr>
        <w:t xml:space="preserve"> </w:t>
      </w:r>
      <w:r>
        <w:t>сложных</w:t>
      </w:r>
      <w:r>
        <w:rPr>
          <w:spacing w:val="-1"/>
        </w:rPr>
        <w:t xml:space="preserve"> </w:t>
      </w:r>
      <w:r>
        <w:t>предложениях.</w:t>
      </w:r>
    </w:p>
    <w:p w:rsidR="00D01AE1" w:rsidRDefault="008C265F">
      <w:pPr>
        <w:pStyle w:val="a3"/>
        <w:ind w:left="870" w:firstLine="0"/>
      </w:pPr>
      <w:r>
        <w:t>Синтаксический</w:t>
      </w:r>
      <w:r>
        <w:rPr>
          <w:spacing w:val="-5"/>
        </w:rPr>
        <w:t xml:space="preserve"> </w:t>
      </w:r>
      <w:r>
        <w:t>и</w:t>
      </w:r>
      <w:r>
        <w:rPr>
          <w:spacing w:val="-7"/>
        </w:rPr>
        <w:t xml:space="preserve"> </w:t>
      </w:r>
      <w:r>
        <w:t>пунктуационный</w:t>
      </w:r>
      <w:r>
        <w:rPr>
          <w:spacing w:val="-4"/>
        </w:rPr>
        <w:t xml:space="preserve"> </w:t>
      </w:r>
      <w:r>
        <w:t>анализ</w:t>
      </w:r>
      <w:r>
        <w:rPr>
          <w:spacing w:val="-5"/>
        </w:rPr>
        <w:t xml:space="preserve"> </w:t>
      </w:r>
      <w:r>
        <w:t>сложносочинѐнных</w:t>
      </w:r>
      <w:r>
        <w:rPr>
          <w:spacing w:val="-5"/>
        </w:rPr>
        <w:t xml:space="preserve"> </w:t>
      </w:r>
      <w:r>
        <w:t>предложений.</w:t>
      </w:r>
    </w:p>
    <w:p w:rsidR="00D01AE1" w:rsidRDefault="008C265F" w:rsidP="00A8400C">
      <w:pPr>
        <w:pStyle w:val="a4"/>
        <w:numPr>
          <w:ilvl w:val="3"/>
          <w:numId w:val="109"/>
        </w:numPr>
        <w:tabs>
          <w:tab w:val="left" w:pos="1890"/>
        </w:tabs>
        <w:spacing w:before="148"/>
        <w:ind w:left="1890" w:hanging="1020"/>
        <w:rPr>
          <w:sz w:val="24"/>
        </w:rPr>
      </w:pPr>
      <w:r>
        <w:rPr>
          <w:sz w:val="24"/>
        </w:rPr>
        <w:t>Сложноподчинѐнное</w:t>
      </w:r>
      <w:r>
        <w:rPr>
          <w:spacing w:val="-4"/>
          <w:sz w:val="24"/>
        </w:rPr>
        <w:t xml:space="preserve"> </w:t>
      </w:r>
      <w:r>
        <w:rPr>
          <w:sz w:val="24"/>
        </w:rPr>
        <w:t>предложение.</w:t>
      </w:r>
    </w:p>
    <w:p w:rsidR="00D01AE1" w:rsidRDefault="008C265F">
      <w:pPr>
        <w:pStyle w:val="a3"/>
        <w:spacing w:before="139" w:line="360" w:lineRule="auto"/>
        <w:ind w:right="853"/>
      </w:pPr>
      <w:r>
        <w:t>Понятие</w:t>
      </w:r>
      <w:r>
        <w:rPr>
          <w:spacing w:val="1"/>
        </w:rPr>
        <w:t xml:space="preserve"> </w:t>
      </w:r>
      <w:r>
        <w:t>о</w:t>
      </w:r>
      <w:r>
        <w:rPr>
          <w:spacing w:val="1"/>
        </w:rPr>
        <w:t xml:space="preserve"> </w:t>
      </w:r>
      <w:r>
        <w:t>сложноподчинѐнном</w:t>
      </w:r>
      <w:r>
        <w:rPr>
          <w:spacing w:val="1"/>
        </w:rPr>
        <w:t xml:space="preserve"> </w:t>
      </w:r>
      <w:r>
        <w:t>предложении.</w:t>
      </w:r>
      <w:r>
        <w:rPr>
          <w:spacing w:val="1"/>
        </w:rPr>
        <w:t xml:space="preserve"> </w:t>
      </w:r>
      <w:r>
        <w:t>Главная</w:t>
      </w:r>
      <w:r>
        <w:rPr>
          <w:spacing w:val="1"/>
        </w:rPr>
        <w:t xml:space="preserve"> </w:t>
      </w:r>
      <w:r>
        <w:t>и</w:t>
      </w:r>
      <w:r>
        <w:rPr>
          <w:spacing w:val="1"/>
        </w:rPr>
        <w:t xml:space="preserve"> </w:t>
      </w:r>
      <w:r>
        <w:t>придаточная</w:t>
      </w:r>
      <w:r>
        <w:rPr>
          <w:spacing w:val="1"/>
        </w:rPr>
        <w:t xml:space="preserve"> </w:t>
      </w:r>
      <w:r>
        <w:t>части</w:t>
      </w:r>
      <w:r>
        <w:rPr>
          <w:spacing w:val="1"/>
        </w:rPr>
        <w:t xml:space="preserve"> </w:t>
      </w:r>
      <w:r>
        <w:t>предложения.</w:t>
      </w:r>
    </w:p>
    <w:p w:rsidR="00D01AE1" w:rsidRDefault="008C265F">
      <w:pPr>
        <w:pStyle w:val="a3"/>
        <w:ind w:left="870" w:firstLine="0"/>
      </w:pPr>
      <w:r>
        <w:t>Союзы</w:t>
      </w:r>
      <w:r>
        <w:rPr>
          <w:spacing w:val="-2"/>
        </w:rPr>
        <w:t xml:space="preserve"> </w:t>
      </w:r>
      <w:r>
        <w:t>и</w:t>
      </w:r>
      <w:r>
        <w:rPr>
          <w:spacing w:val="-2"/>
        </w:rPr>
        <w:t xml:space="preserve"> </w:t>
      </w:r>
      <w:r>
        <w:t>союзные</w:t>
      </w:r>
      <w:r>
        <w:rPr>
          <w:spacing w:val="-4"/>
        </w:rPr>
        <w:t xml:space="preserve"> </w:t>
      </w:r>
      <w:r>
        <w:t>слова.</w:t>
      </w:r>
      <w:r>
        <w:rPr>
          <w:spacing w:val="-2"/>
        </w:rPr>
        <w:t xml:space="preserve"> </w:t>
      </w:r>
      <w:r>
        <w:t>Различия</w:t>
      </w:r>
      <w:r>
        <w:rPr>
          <w:spacing w:val="-2"/>
        </w:rPr>
        <w:t xml:space="preserve"> </w:t>
      </w:r>
      <w:r>
        <w:t>подчинительных союзов</w:t>
      </w:r>
      <w:r>
        <w:rPr>
          <w:spacing w:val="-2"/>
        </w:rPr>
        <w:t xml:space="preserve"> </w:t>
      </w:r>
      <w:r>
        <w:t>и</w:t>
      </w:r>
      <w:r>
        <w:rPr>
          <w:spacing w:val="-2"/>
        </w:rPr>
        <w:t xml:space="preserve"> </w:t>
      </w:r>
      <w:r>
        <w:t>союзных слов.</w:t>
      </w:r>
    </w:p>
    <w:p w:rsidR="00D01AE1" w:rsidRDefault="008C265F">
      <w:pPr>
        <w:pStyle w:val="a3"/>
        <w:spacing w:before="138" w:line="360" w:lineRule="auto"/>
        <w:ind w:right="853"/>
      </w:pPr>
      <w:r>
        <w:t>Виды</w:t>
      </w:r>
      <w:r>
        <w:rPr>
          <w:spacing w:val="1"/>
        </w:rPr>
        <w:t xml:space="preserve"> </w:t>
      </w:r>
      <w:r>
        <w:t>сложноподчинѐнных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1"/>
        </w:rPr>
        <w:t xml:space="preserve"> </w:t>
      </w:r>
      <w:r>
        <w:t>отношений</w:t>
      </w:r>
      <w:r>
        <w:rPr>
          <w:spacing w:val="1"/>
        </w:rPr>
        <w:t xml:space="preserve"> </w:t>
      </w:r>
      <w:r>
        <w:t>между</w:t>
      </w:r>
      <w:r>
        <w:rPr>
          <w:spacing w:val="-7"/>
        </w:rPr>
        <w:t xml:space="preserve"> </w:t>
      </w:r>
      <w:r>
        <w:t>главной</w:t>
      </w:r>
      <w:r>
        <w:rPr>
          <w:spacing w:val="-2"/>
        </w:rPr>
        <w:t xml:space="preserve"> </w:t>
      </w:r>
      <w:r>
        <w:t>и</w:t>
      </w:r>
      <w:r>
        <w:rPr>
          <w:spacing w:val="-2"/>
        </w:rPr>
        <w:t xml:space="preserve"> </w:t>
      </w:r>
      <w:r>
        <w:t>придаточной</w:t>
      </w:r>
      <w:r>
        <w:rPr>
          <w:spacing w:val="-2"/>
        </w:rPr>
        <w:t xml:space="preserve"> </w:t>
      </w:r>
      <w:r>
        <w:t>частями,</w:t>
      </w:r>
      <w:r>
        <w:rPr>
          <w:spacing w:val="-2"/>
        </w:rPr>
        <w:t xml:space="preserve"> </w:t>
      </w:r>
      <w:r>
        <w:t>структуре,</w:t>
      </w:r>
      <w:r>
        <w:rPr>
          <w:spacing w:val="1"/>
        </w:rPr>
        <w:t xml:space="preserve"> </w:t>
      </w:r>
      <w:r>
        <w:t>синтаксическим</w:t>
      </w:r>
      <w:r>
        <w:rPr>
          <w:spacing w:val="-3"/>
        </w:rPr>
        <w:t xml:space="preserve"> </w:t>
      </w:r>
      <w:r>
        <w:t>средствам</w:t>
      </w:r>
      <w:r>
        <w:rPr>
          <w:spacing w:val="-1"/>
        </w:rPr>
        <w:t xml:space="preserve"> </w:t>
      </w:r>
      <w:r>
        <w:t>связи.</w:t>
      </w:r>
    </w:p>
    <w:p w:rsidR="00D01AE1" w:rsidRDefault="008C265F">
      <w:pPr>
        <w:pStyle w:val="a3"/>
        <w:spacing w:line="360" w:lineRule="auto"/>
        <w:ind w:right="852"/>
      </w:pPr>
      <w:r>
        <w:t>Грамматическая</w:t>
      </w:r>
      <w:r>
        <w:rPr>
          <w:spacing w:val="1"/>
        </w:rPr>
        <w:t xml:space="preserve"> </w:t>
      </w:r>
      <w:r>
        <w:t>синонимия</w:t>
      </w:r>
      <w:r>
        <w:rPr>
          <w:spacing w:val="1"/>
        </w:rPr>
        <w:t xml:space="preserve"> </w:t>
      </w:r>
      <w:r>
        <w:t>сложноподчинѐнных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 членами.</w:t>
      </w:r>
    </w:p>
    <w:p w:rsidR="00D01AE1" w:rsidRDefault="008C265F">
      <w:pPr>
        <w:pStyle w:val="a3"/>
        <w:spacing w:line="360" w:lineRule="auto"/>
        <w:ind w:right="842"/>
      </w:pP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определительными.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изъяснительными.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Сложноподчинѐнные предложения с придаточными места, времени. 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 степени</w:t>
      </w:r>
      <w:r>
        <w:rPr>
          <w:spacing w:val="-1"/>
        </w:rPr>
        <w:t xml:space="preserve"> </w:t>
      </w:r>
      <w:r>
        <w:t>и сравнительными.</w:t>
      </w:r>
    </w:p>
    <w:p w:rsidR="00D01AE1" w:rsidRDefault="008C265F">
      <w:pPr>
        <w:pStyle w:val="a3"/>
        <w:spacing w:line="360" w:lineRule="auto"/>
        <w:ind w:right="846"/>
      </w:pPr>
      <w:r>
        <w:t>Нормы</w:t>
      </w:r>
      <w:r>
        <w:rPr>
          <w:spacing w:val="1"/>
        </w:rPr>
        <w:t xml:space="preserve"> </w:t>
      </w:r>
      <w:r>
        <w:t>построения</w:t>
      </w:r>
      <w:r>
        <w:rPr>
          <w:spacing w:val="1"/>
        </w:rPr>
        <w:t xml:space="preserve"> </w:t>
      </w:r>
      <w:r>
        <w:t>сложноподчинѐнного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 в сложноподчинѐнном предложении; построение сложноподчинѐнного</w:t>
      </w:r>
      <w:r>
        <w:rPr>
          <w:spacing w:val="1"/>
        </w:rPr>
        <w:t xml:space="preserve"> </w:t>
      </w:r>
      <w:r>
        <w:t>предложения с придаточным изъяснительным, присоединѐнным к главной части союзом</w:t>
      </w:r>
      <w:r>
        <w:rPr>
          <w:spacing w:val="1"/>
        </w:rPr>
        <w:t xml:space="preserve"> </w:t>
      </w:r>
      <w:r>
        <w:t>чтобы,</w:t>
      </w:r>
      <w:r>
        <w:rPr>
          <w:spacing w:val="-1"/>
        </w:rPr>
        <w:t xml:space="preserve"> </w:t>
      </w:r>
      <w:r>
        <w:t>союзными словами</w:t>
      </w:r>
      <w:r>
        <w:rPr>
          <w:spacing w:val="2"/>
        </w:rPr>
        <w:t xml:space="preserve"> </w:t>
      </w:r>
      <w:r>
        <w:t>какой,</w:t>
      </w:r>
      <w:r>
        <w:rPr>
          <w:spacing w:val="-3"/>
        </w:rPr>
        <w:t xml:space="preserve"> </w:t>
      </w:r>
      <w:r>
        <w:t>который.</w:t>
      </w:r>
    </w:p>
    <w:p w:rsidR="00D01AE1" w:rsidRDefault="008C265F">
      <w:pPr>
        <w:pStyle w:val="a3"/>
        <w:spacing w:line="362" w:lineRule="auto"/>
        <w:ind w:right="853"/>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сложноподчинѐнных</w:t>
      </w:r>
      <w:r>
        <w:rPr>
          <w:spacing w:val="1"/>
        </w:rPr>
        <w:t xml:space="preserve"> </w:t>
      </w:r>
      <w:r>
        <w:t>предложений.</w:t>
      </w:r>
    </w:p>
    <w:p w:rsidR="00D01AE1" w:rsidRDefault="008C265F">
      <w:pPr>
        <w:pStyle w:val="a3"/>
        <w:spacing w:line="360" w:lineRule="auto"/>
        <w:ind w:right="853"/>
      </w:pPr>
      <w:r>
        <w:t>Сложноподчинѐнные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Однородное,</w:t>
      </w:r>
      <w:r>
        <w:rPr>
          <w:spacing w:val="1"/>
        </w:rPr>
        <w:t xml:space="preserve"> </w:t>
      </w:r>
      <w:r>
        <w:t>неоднородное</w:t>
      </w:r>
      <w:r>
        <w:rPr>
          <w:spacing w:val="-2"/>
        </w:rPr>
        <w:t xml:space="preserve"> </w:t>
      </w:r>
      <w:r>
        <w:t>и</w:t>
      </w:r>
      <w:r>
        <w:rPr>
          <w:spacing w:val="-2"/>
        </w:rPr>
        <w:t xml:space="preserve"> </w:t>
      </w:r>
      <w:r>
        <w:t>последовательное</w:t>
      </w:r>
      <w:r>
        <w:rPr>
          <w:spacing w:val="-1"/>
        </w:rPr>
        <w:t xml:space="preserve"> </w:t>
      </w:r>
      <w:r>
        <w:t>подчинение</w:t>
      </w:r>
      <w:r>
        <w:rPr>
          <w:spacing w:val="-2"/>
        </w:rPr>
        <w:t xml:space="preserve"> </w:t>
      </w:r>
      <w:r>
        <w:t>придаточных</w:t>
      </w:r>
      <w:r>
        <w:rPr>
          <w:spacing w:val="2"/>
        </w:rPr>
        <w:t xml:space="preserve"> </w:t>
      </w:r>
      <w:r>
        <w:t>частей.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70" w:firstLine="0"/>
        <w:jc w:val="left"/>
      </w:pPr>
      <w:r>
        <w:t>Правила постановки знаков препинания в сложноподчинѐнных предложениях.</w:t>
      </w:r>
      <w:r>
        <w:rPr>
          <w:spacing w:val="-57"/>
        </w:rPr>
        <w:t xml:space="preserve"> </w:t>
      </w:r>
      <w:r>
        <w:t>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6"/>
        </w:rPr>
        <w:t xml:space="preserve"> </w:t>
      </w:r>
      <w:r>
        <w:t>сложноподчинѐнных</w:t>
      </w:r>
      <w:r>
        <w:rPr>
          <w:spacing w:val="-4"/>
        </w:rPr>
        <w:t xml:space="preserve"> </w:t>
      </w:r>
      <w:r>
        <w:t>предложений.</w:t>
      </w:r>
    </w:p>
    <w:p w:rsidR="00D01AE1" w:rsidRDefault="008C265F" w:rsidP="00A8400C">
      <w:pPr>
        <w:pStyle w:val="a4"/>
        <w:numPr>
          <w:ilvl w:val="3"/>
          <w:numId w:val="109"/>
        </w:numPr>
        <w:tabs>
          <w:tab w:val="left" w:pos="1890"/>
        </w:tabs>
        <w:spacing w:before="5" w:line="360" w:lineRule="auto"/>
        <w:ind w:left="870" w:right="4679" w:firstLine="0"/>
        <w:rPr>
          <w:sz w:val="24"/>
        </w:rPr>
      </w:pPr>
      <w:r>
        <w:rPr>
          <w:sz w:val="24"/>
        </w:rPr>
        <w:t>Бессоюзное сложное предложение.</w:t>
      </w:r>
      <w:r>
        <w:rPr>
          <w:spacing w:val="1"/>
          <w:sz w:val="24"/>
        </w:rPr>
        <w:t xml:space="preserve"> </w:t>
      </w:r>
      <w:r>
        <w:rPr>
          <w:sz w:val="24"/>
        </w:rPr>
        <w:t>Понятие</w:t>
      </w:r>
      <w:r>
        <w:rPr>
          <w:spacing w:val="-3"/>
          <w:sz w:val="24"/>
        </w:rPr>
        <w:t xml:space="preserve"> </w:t>
      </w:r>
      <w:r>
        <w:rPr>
          <w:sz w:val="24"/>
        </w:rPr>
        <w:t>о</w:t>
      </w:r>
      <w:r>
        <w:rPr>
          <w:spacing w:val="-1"/>
          <w:sz w:val="24"/>
        </w:rPr>
        <w:t xml:space="preserve"> </w:t>
      </w:r>
      <w:r>
        <w:rPr>
          <w:sz w:val="24"/>
        </w:rPr>
        <w:t>бессоюзном</w:t>
      </w:r>
      <w:r>
        <w:rPr>
          <w:spacing w:val="-6"/>
          <w:sz w:val="24"/>
        </w:rPr>
        <w:t xml:space="preserve"> </w:t>
      </w:r>
      <w:r>
        <w:rPr>
          <w:sz w:val="24"/>
        </w:rPr>
        <w:t>сложном</w:t>
      </w:r>
      <w:r>
        <w:rPr>
          <w:spacing w:val="-2"/>
          <w:sz w:val="24"/>
        </w:rPr>
        <w:t xml:space="preserve"> </w:t>
      </w:r>
      <w:r>
        <w:rPr>
          <w:sz w:val="24"/>
        </w:rPr>
        <w:t>предложении.</w:t>
      </w:r>
    </w:p>
    <w:p w:rsidR="00D01AE1" w:rsidRDefault="008C265F">
      <w:pPr>
        <w:pStyle w:val="a3"/>
        <w:spacing w:before="2" w:line="360" w:lineRule="auto"/>
        <w:ind w:right="847"/>
      </w:pPr>
      <w:r>
        <w:t>Смысловые отношения между частями бессоюзного сложного предложения. Виды</w:t>
      </w:r>
      <w:r>
        <w:rPr>
          <w:spacing w:val="1"/>
        </w:rPr>
        <w:t xml:space="preserve"> </w:t>
      </w:r>
      <w:r>
        <w:t>бессоюзных сложных предложений. Употребление бессоюзных сложных предложений в</w:t>
      </w:r>
      <w:r>
        <w:rPr>
          <w:spacing w:val="1"/>
        </w:rPr>
        <w:t xml:space="preserve"> </w:t>
      </w:r>
      <w:r>
        <w:t>речи. Грамматическая синонимия бессоюзных сложных предложений и союзных сложных</w:t>
      </w:r>
      <w:r>
        <w:rPr>
          <w:spacing w:val="-57"/>
        </w:rPr>
        <w:t xml:space="preserve"> </w:t>
      </w:r>
      <w:r>
        <w:t>предложений.</w:t>
      </w:r>
    </w:p>
    <w:p w:rsidR="00D01AE1" w:rsidRDefault="008C265F">
      <w:pPr>
        <w:pStyle w:val="a3"/>
        <w:spacing w:line="362" w:lineRule="auto"/>
        <w:ind w:right="852"/>
      </w:pPr>
      <w:r>
        <w:t xml:space="preserve">Бессоюзные  </w:t>
      </w:r>
      <w:r>
        <w:rPr>
          <w:spacing w:val="18"/>
        </w:rPr>
        <w:t xml:space="preserve"> </w:t>
      </w:r>
      <w:r>
        <w:t xml:space="preserve">сложные   </w:t>
      </w:r>
      <w:r>
        <w:rPr>
          <w:spacing w:val="19"/>
        </w:rPr>
        <w:t xml:space="preserve"> </w:t>
      </w:r>
      <w:r>
        <w:t xml:space="preserve">предложения   </w:t>
      </w:r>
      <w:r>
        <w:rPr>
          <w:spacing w:val="19"/>
        </w:rPr>
        <w:t xml:space="preserve"> </w:t>
      </w:r>
      <w:r>
        <w:t xml:space="preserve">со   </w:t>
      </w:r>
      <w:r>
        <w:rPr>
          <w:spacing w:val="20"/>
        </w:rPr>
        <w:t xml:space="preserve"> </w:t>
      </w:r>
      <w:r>
        <w:t xml:space="preserve">значением   </w:t>
      </w:r>
      <w:r>
        <w:rPr>
          <w:spacing w:val="18"/>
        </w:rPr>
        <w:t xml:space="preserve"> </w:t>
      </w:r>
      <w:r>
        <w:t xml:space="preserve">перечисления.   </w:t>
      </w:r>
      <w:r>
        <w:rPr>
          <w:spacing w:val="18"/>
        </w:rPr>
        <w:t xml:space="preserve"> </w:t>
      </w:r>
      <w:r>
        <w:t>Запятая</w:t>
      </w:r>
      <w:r>
        <w:rPr>
          <w:spacing w:val="-58"/>
        </w:rPr>
        <w:t xml:space="preserve"> </w:t>
      </w:r>
      <w:r>
        <w:t>и</w:t>
      </w:r>
      <w:r>
        <w:rPr>
          <w:spacing w:val="-1"/>
        </w:rPr>
        <w:t xml:space="preserve"> </w:t>
      </w:r>
      <w:r>
        <w:t>точка</w:t>
      </w:r>
      <w:r>
        <w:rPr>
          <w:spacing w:val="-1"/>
        </w:rPr>
        <w:t xml:space="preserve"> </w:t>
      </w:r>
      <w:r>
        <w:t>с</w:t>
      </w:r>
      <w:r>
        <w:rPr>
          <w:spacing w:val="-1"/>
        </w:rPr>
        <w:t xml:space="preserve"> </w:t>
      </w:r>
      <w:r>
        <w:t>запятой в</w:t>
      </w:r>
      <w:r>
        <w:rPr>
          <w:spacing w:val="-1"/>
        </w:rPr>
        <w:t xml:space="preserve"> </w:t>
      </w:r>
      <w:r>
        <w:t>бессоюзном</w:t>
      </w:r>
      <w:r>
        <w:rPr>
          <w:spacing w:val="-1"/>
        </w:rPr>
        <w:t xml:space="preserve"> </w:t>
      </w:r>
      <w:r>
        <w:t>сложном</w:t>
      </w:r>
      <w:r>
        <w:rPr>
          <w:spacing w:val="-1"/>
        </w:rPr>
        <w:t xml:space="preserve"> </w:t>
      </w:r>
      <w:r>
        <w:t>предложении.</w:t>
      </w:r>
    </w:p>
    <w:p w:rsidR="00D01AE1" w:rsidRDefault="008C265F">
      <w:pPr>
        <w:pStyle w:val="a3"/>
        <w:spacing w:line="271" w:lineRule="exact"/>
        <w:ind w:left="870" w:firstLine="0"/>
      </w:pPr>
      <w:r>
        <w:t>Бессоюзные</w:t>
      </w:r>
      <w:r>
        <w:rPr>
          <w:spacing w:val="1"/>
        </w:rPr>
        <w:t xml:space="preserve"> </w:t>
      </w:r>
      <w:r>
        <w:t>сложные</w:t>
      </w:r>
      <w:r>
        <w:rPr>
          <w:spacing w:val="1"/>
        </w:rPr>
        <w:t xml:space="preserve"> </w:t>
      </w:r>
      <w:r>
        <w:t>предложения</w:t>
      </w:r>
      <w:r>
        <w:rPr>
          <w:spacing w:val="2"/>
        </w:rPr>
        <w:t xml:space="preserve"> </w:t>
      </w:r>
      <w:r>
        <w:t>со</w:t>
      </w:r>
      <w:r>
        <w:rPr>
          <w:spacing w:val="3"/>
        </w:rPr>
        <w:t xml:space="preserve"> </w:t>
      </w:r>
      <w:r>
        <w:t>значением</w:t>
      </w:r>
      <w:r>
        <w:rPr>
          <w:spacing w:val="1"/>
        </w:rPr>
        <w:t xml:space="preserve"> </w:t>
      </w:r>
      <w:r>
        <w:t>причины,</w:t>
      </w:r>
      <w:r>
        <w:rPr>
          <w:spacing w:val="2"/>
        </w:rPr>
        <w:t xml:space="preserve"> </w:t>
      </w:r>
      <w:r>
        <w:t>пояснения,</w:t>
      </w:r>
      <w:r>
        <w:rPr>
          <w:spacing w:val="3"/>
        </w:rPr>
        <w:t xml:space="preserve"> </w:t>
      </w:r>
      <w:r>
        <w:t>дополнения.</w:t>
      </w:r>
    </w:p>
    <w:p w:rsidR="00D01AE1" w:rsidRDefault="008C265F">
      <w:pPr>
        <w:pStyle w:val="a3"/>
        <w:spacing w:before="137"/>
        <w:ind w:firstLine="0"/>
      </w:pPr>
      <w:r>
        <w:t>Двоеточие</w:t>
      </w:r>
      <w:r>
        <w:rPr>
          <w:spacing w:val="-3"/>
        </w:rPr>
        <w:t xml:space="preserve"> </w:t>
      </w:r>
      <w:r>
        <w:t>в</w:t>
      </w:r>
      <w:r>
        <w:rPr>
          <w:spacing w:val="-2"/>
        </w:rPr>
        <w:t xml:space="preserve"> </w:t>
      </w:r>
      <w:r>
        <w:t>бессоюзном</w:t>
      </w:r>
      <w:r>
        <w:rPr>
          <w:spacing w:val="-2"/>
        </w:rPr>
        <w:t xml:space="preserve"> </w:t>
      </w:r>
      <w:r>
        <w:t>сложном</w:t>
      </w:r>
      <w:r>
        <w:rPr>
          <w:spacing w:val="-2"/>
        </w:rPr>
        <w:t xml:space="preserve"> </w:t>
      </w:r>
      <w:r>
        <w:t>предложении.</w:t>
      </w:r>
    </w:p>
    <w:p w:rsidR="00D01AE1" w:rsidRDefault="008C265F">
      <w:pPr>
        <w:pStyle w:val="a3"/>
        <w:spacing w:before="137" w:line="360" w:lineRule="auto"/>
        <w:ind w:right="853"/>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противопоставления,</w:t>
      </w:r>
      <w:r>
        <w:rPr>
          <w:spacing w:val="1"/>
        </w:rPr>
        <w:t xml:space="preserve"> </w:t>
      </w:r>
      <w:r>
        <w:t>времени,</w:t>
      </w:r>
      <w:r>
        <w:rPr>
          <w:spacing w:val="-57"/>
        </w:rPr>
        <w:t xml:space="preserve"> </w:t>
      </w:r>
      <w:r>
        <w:t>условия</w:t>
      </w:r>
      <w:r>
        <w:rPr>
          <w:spacing w:val="-1"/>
        </w:rPr>
        <w:t xml:space="preserve"> </w:t>
      </w:r>
      <w:r>
        <w:t>и следствия,</w:t>
      </w:r>
      <w:r>
        <w:rPr>
          <w:spacing w:val="-1"/>
        </w:rPr>
        <w:t xml:space="preserve"> </w:t>
      </w:r>
      <w:r>
        <w:t>сравнения. Тире</w:t>
      </w:r>
      <w:r>
        <w:rPr>
          <w:spacing w:val="-2"/>
        </w:rPr>
        <w:t xml:space="preserve"> </w:t>
      </w:r>
      <w:r>
        <w:t>в</w:t>
      </w:r>
      <w:r>
        <w:rPr>
          <w:spacing w:val="-1"/>
        </w:rPr>
        <w:t xml:space="preserve"> </w:t>
      </w:r>
      <w:r>
        <w:t>бессоюзном</w:t>
      </w:r>
      <w:r>
        <w:rPr>
          <w:spacing w:val="-2"/>
        </w:rPr>
        <w:t xml:space="preserve"> </w:t>
      </w:r>
      <w:r>
        <w:t>сложном</w:t>
      </w:r>
      <w:r>
        <w:rPr>
          <w:spacing w:val="-1"/>
        </w:rPr>
        <w:t xml:space="preserve"> </w:t>
      </w:r>
      <w:r>
        <w:t>предложении.</w:t>
      </w:r>
    </w:p>
    <w:p w:rsidR="00D01AE1" w:rsidRDefault="008C265F">
      <w:pPr>
        <w:pStyle w:val="a3"/>
        <w:ind w:left="870" w:firstLine="0"/>
      </w:pPr>
      <w:r>
        <w:t>Синтаксический</w:t>
      </w:r>
      <w:r>
        <w:rPr>
          <w:spacing w:val="-5"/>
        </w:rPr>
        <w:t xml:space="preserve"> </w:t>
      </w:r>
      <w:r>
        <w:t>и</w:t>
      </w:r>
      <w:r>
        <w:rPr>
          <w:spacing w:val="-7"/>
        </w:rPr>
        <w:t xml:space="preserve"> </w:t>
      </w:r>
      <w:r>
        <w:t>пунктуационный</w:t>
      </w:r>
      <w:r>
        <w:rPr>
          <w:spacing w:val="-4"/>
        </w:rPr>
        <w:t xml:space="preserve"> </w:t>
      </w:r>
      <w:r>
        <w:t>анализ</w:t>
      </w:r>
      <w:r>
        <w:rPr>
          <w:spacing w:val="-5"/>
        </w:rPr>
        <w:t xml:space="preserve"> </w:t>
      </w:r>
      <w:r>
        <w:t>бессоюзных</w:t>
      </w:r>
      <w:r>
        <w:rPr>
          <w:spacing w:val="-3"/>
        </w:rPr>
        <w:t xml:space="preserve"> </w:t>
      </w:r>
      <w:r>
        <w:t>сложных</w:t>
      </w:r>
      <w:r>
        <w:rPr>
          <w:spacing w:val="-2"/>
        </w:rPr>
        <w:t xml:space="preserve"> </w:t>
      </w:r>
      <w:r>
        <w:t>предложений.</w:t>
      </w:r>
    </w:p>
    <w:p w:rsidR="00D01AE1" w:rsidRDefault="008C265F" w:rsidP="00A8400C">
      <w:pPr>
        <w:pStyle w:val="a4"/>
        <w:numPr>
          <w:ilvl w:val="3"/>
          <w:numId w:val="109"/>
        </w:numPr>
        <w:tabs>
          <w:tab w:val="left" w:pos="1890"/>
        </w:tabs>
        <w:spacing w:before="139" w:line="360" w:lineRule="auto"/>
        <w:ind w:left="870" w:right="1090" w:firstLine="0"/>
        <w:rPr>
          <w:sz w:val="24"/>
        </w:rPr>
      </w:pPr>
      <w:r>
        <w:rPr>
          <w:position w:val="1"/>
          <w:sz w:val="24"/>
        </w:rPr>
        <w:t>Сложные предложения с разными видами союзной и бессоюзной связи.</w:t>
      </w:r>
      <w:r>
        <w:rPr>
          <w:spacing w:val="-57"/>
          <w:position w:val="1"/>
          <w:sz w:val="24"/>
        </w:rPr>
        <w:t xml:space="preserve"> </w:t>
      </w:r>
      <w:r>
        <w:rPr>
          <w:sz w:val="24"/>
        </w:rPr>
        <w:t>Типы</w:t>
      </w:r>
      <w:r>
        <w:rPr>
          <w:spacing w:val="-1"/>
          <w:sz w:val="24"/>
        </w:rPr>
        <w:t xml:space="preserve"> </w:t>
      </w:r>
      <w:r>
        <w:rPr>
          <w:sz w:val="24"/>
        </w:rPr>
        <w:t>сложных</w:t>
      </w:r>
      <w:r>
        <w:rPr>
          <w:spacing w:val="2"/>
          <w:sz w:val="24"/>
        </w:rPr>
        <w:t xml:space="preserve"> </w:t>
      </w:r>
      <w:r>
        <w:rPr>
          <w:sz w:val="24"/>
        </w:rPr>
        <w:t>предложений</w:t>
      </w:r>
      <w:r>
        <w:rPr>
          <w:spacing w:val="-1"/>
          <w:sz w:val="24"/>
        </w:rPr>
        <w:t xml:space="preserve"> </w:t>
      </w:r>
      <w:r>
        <w:rPr>
          <w:sz w:val="24"/>
        </w:rPr>
        <w:t>с</w:t>
      </w:r>
      <w:r>
        <w:rPr>
          <w:spacing w:val="-1"/>
          <w:sz w:val="24"/>
        </w:rPr>
        <w:t xml:space="preserve"> </w:t>
      </w:r>
      <w:r>
        <w:rPr>
          <w:sz w:val="24"/>
        </w:rPr>
        <w:t>разными видами</w:t>
      </w:r>
      <w:r>
        <w:rPr>
          <w:spacing w:val="-1"/>
          <w:sz w:val="24"/>
        </w:rPr>
        <w:t xml:space="preserve"> </w:t>
      </w:r>
      <w:r>
        <w:rPr>
          <w:sz w:val="24"/>
        </w:rPr>
        <w:t>связи.</w:t>
      </w:r>
    </w:p>
    <w:p w:rsidR="00D01AE1" w:rsidRDefault="008C265F">
      <w:pPr>
        <w:pStyle w:val="a3"/>
        <w:spacing w:before="1" w:line="360" w:lineRule="auto"/>
        <w:ind w:right="849"/>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союзной и бессоюзной связи.</w:t>
      </w:r>
    </w:p>
    <w:p w:rsidR="00D01AE1" w:rsidRDefault="008C265F" w:rsidP="00A8400C">
      <w:pPr>
        <w:pStyle w:val="a4"/>
        <w:numPr>
          <w:ilvl w:val="3"/>
          <w:numId w:val="109"/>
        </w:numPr>
        <w:tabs>
          <w:tab w:val="left" w:pos="1890"/>
        </w:tabs>
        <w:spacing w:line="286" w:lineRule="exact"/>
        <w:ind w:left="1890" w:hanging="1020"/>
        <w:rPr>
          <w:sz w:val="24"/>
        </w:rPr>
      </w:pPr>
      <w:r>
        <w:rPr>
          <w:position w:val="1"/>
          <w:sz w:val="24"/>
        </w:rPr>
        <w:t>Прямая</w:t>
      </w:r>
      <w:r>
        <w:rPr>
          <w:spacing w:val="-3"/>
          <w:position w:val="1"/>
          <w:sz w:val="24"/>
        </w:rPr>
        <w:t xml:space="preserve"> </w:t>
      </w:r>
      <w:r>
        <w:rPr>
          <w:position w:val="1"/>
          <w:sz w:val="24"/>
        </w:rPr>
        <w:t>и</w:t>
      </w:r>
      <w:r>
        <w:rPr>
          <w:spacing w:val="-3"/>
          <w:position w:val="1"/>
          <w:sz w:val="24"/>
        </w:rPr>
        <w:t xml:space="preserve"> </w:t>
      </w:r>
      <w:r>
        <w:rPr>
          <w:position w:val="1"/>
          <w:sz w:val="24"/>
        </w:rPr>
        <w:t>косвенная</w:t>
      </w:r>
      <w:r>
        <w:rPr>
          <w:spacing w:val="-2"/>
          <w:position w:val="1"/>
          <w:sz w:val="24"/>
        </w:rPr>
        <w:t xml:space="preserve"> </w:t>
      </w:r>
      <w:r>
        <w:rPr>
          <w:position w:val="1"/>
          <w:sz w:val="24"/>
        </w:rPr>
        <w:t>речь.</w:t>
      </w:r>
    </w:p>
    <w:p w:rsidR="00D01AE1" w:rsidRDefault="008C265F">
      <w:pPr>
        <w:pStyle w:val="a3"/>
        <w:spacing w:before="139" w:line="360" w:lineRule="auto"/>
        <w:ind w:left="870" w:right="1124" w:firstLine="0"/>
      </w:pPr>
      <w:r>
        <w:t>Прямая и косвенная речь. Синонимия предложений с прямой и косвенной речью.</w:t>
      </w:r>
      <w:r>
        <w:rPr>
          <w:spacing w:val="-57"/>
        </w:rPr>
        <w:t xml:space="preserve"> </w:t>
      </w:r>
      <w:r>
        <w:t>Цитирование.</w:t>
      </w:r>
      <w:r>
        <w:rPr>
          <w:spacing w:val="-1"/>
        </w:rPr>
        <w:t xml:space="preserve"> </w:t>
      </w:r>
      <w:r>
        <w:t>Способы включения</w:t>
      </w:r>
      <w:r>
        <w:rPr>
          <w:spacing w:val="-1"/>
        </w:rPr>
        <w:t xml:space="preserve"> </w:t>
      </w:r>
      <w:r>
        <w:t>цитат в</w:t>
      </w:r>
      <w:r>
        <w:rPr>
          <w:spacing w:val="-2"/>
        </w:rPr>
        <w:t xml:space="preserve"> </w:t>
      </w:r>
      <w:r>
        <w:t>высказывание.</w:t>
      </w:r>
    </w:p>
    <w:p w:rsidR="00D01AE1" w:rsidRDefault="008C265F">
      <w:pPr>
        <w:pStyle w:val="a3"/>
        <w:spacing w:line="360" w:lineRule="auto"/>
        <w:ind w:right="845"/>
      </w:pPr>
      <w:r>
        <w:t>Нормы построения предложений с прямой и косвенной речью; правила постановки</w:t>
      </w:r>
      <w:r>
        <w:rPr>
          <w:spacing w:val="1"/>
        </w:rPr>
        <w:t xml:space="preserve"> </w:t>
      </w:r>
      <w:r>
        <w:t>знаков</w:t>
      </w:r>
      <w:r>
        <w:rPr>
          <w:spacing w:val="-3"/>
        </w:rPr>
        <w:t xml:space="preserve"> </w:t>
      </w:r>
      <w:r>
        <w:t>препинания</w:t>
      </w:r>
      <w:r>
        <w:rPr>
          <w:spacing w:val="-2"/>
        </w:rPr>
        <w:t xml:space="preserve"> </w:t>
      </w:r>
      <w:r>
        <w:t>в</w:t>
      </w:r>
      <w:r>
        <w:rPr>
          <w:spacing w:val="-4"/>
        </w:rPr>
        <w:t xml:space="preserve"> </w:t>
      </w:r>
      <w:r>
        <w:t>предложениях с</w:t>
      </w:r>
      <w:r>
        <w:rPr>
          <w:spacing w:val="-3"/>
        </w:rPr>
        <w:t xml:space="preserve"> </w:t>
      </w:r>
      <w:r>
        <w:t>косвенной</w:t>
      </w:r>
      <w:r>
        <w:rPr>
          <w:spacing w:val="-3"/>
        </w:rPr>
        <w:t xml:space="preserve"> </w:t>
      </w:r>
      <w:r>
        <w:t>речью,</w:t>
      </w:r>
      <w:r>
        <w:rPr>
          <w:spacing w:val="-2"/>
        </w:rPr>
        <w:t xml:space="preserve"> </w:t>
      </w:r>
      <w:r>
        <w:t>с</w:t>
      </w:r>
      <w:r>
        <w:rPr>
          <w:spacing w:val="-4"/>
        </w:rPr>
        <w:t xml:space="preserve"> </w:t>
      </w:r>
      <w:r>
        <w:t>прямой</w:t>
      </w:r>
      <w:r>
        <w:rPr>
          <w:spacing w:val="-2"/>
        </w:rPr>
        <w:t xml:space="preserve"> </w:t>
      </w:r>
      <w:r>
        <w:t>речью,</w:t>
      </w:r>
      <w:r>
        <w:rPr>
          <w:spacing w:val="-2"/>
        </w:rPr>
        <w:t xml:space="preserve"> </w:t>
      </w:r>
      <w:r>
        <w:t>при</w:t>
      </w:r>
      <w:r>
        <w:rPr>
          <w:spacing w:val="-5"/>
        </w:rPr>
        <w:t xml:space="preserve"> </w:t>
      </w:r>
      <w:r>
        <w:t>цитировании.</w:t>
      </w:r>
    </w:p>
    <w:p w:rsidR="00D01AE1" w:rsidRDefault="008C265F">
      <w:pPr>
        <w:pStyle w:val="a3"/>
        <w:ind w:left="870" w:firstLine="0"/>
      </w:pPr>
      <w:r>
        <w:t>Применение</w:t>
      </w:r>
      <w:r>
        <w:rPr>
          <w:spacing w:val="-4"/>
        </w:rPr>
        <w:t xml:space="preserve"> </w:t>
      </w:r>
      <w:r>
        <w:t>знаний</w:t>
      </w:r>
      <w:r>
        <w:rPr>
          <w:spacing w:val="-4"/>
        </w:rPr>
        <w:t xml:space="preserve"> </w:t>
      </w:r>
      <w:r>
        <w:t>по</w:t>
      </w:r>
      <w:r>
        <w:rPr>
          <w:spacing w:val="-5"/>
        </w:rPr>
        <w:t xml:space="preserve"> </w:t>
      </w:r>
      <w:r>
        <w:t>синтаксису</w:t>
      </w:r>
      <w:r>
        <w:rPr>
          <w:spacing w:val="-10"/>
        </w:rPr>
        <w:t xml:space="preserve"> </w:t>
      </w:r>
      <w:r>
        <w:t>и</w:t>
      </w:r>
      <w:r>
        <w:rPr>
          <w:spacing w:val="-3"/>
        </w:rPr>
        <w:t xml:space="preserve"> </w:t>
      </w:r>
      <w:r>
        <w:t>пунктуации</w:t>
      </w:r>
      <w:r>
        <w:rPr>
          <w:spacing w:val="-2"/>
        </w:rPr>
        <w:t xml:space="preserve"> </w:t>
      </w:r>
      <w:r>
        <w:t>в</w:t>
      </w:r>
      <w:r>
        <w:rPr>
          <w:spacing w:val="-3"/>
        </w:rPr>
        <w:t xml:space="preserve"> </w:t>
      </w:r>
      <w:r>
        <w:t>практике</w:t>
      </w:r>
      <w:r>
        <w:rPr>
          <w:spacing w:val="-6"/>
        </w:rPr>
        <w:t xml:space="preserve"> </w:t>
      </w:r>
      <w:r>
        <w:t>правописания.</w:t>
      </w:r>
    </w:p>
    <w:p w:rsidR="00D01AE1" w:rsidRDefault="008C265F" w:rsidP="00A8400C">
      <w:pPr>
        <w:pStyle w:val="a4"/>
        <w:numPr>
          <w:ilvl w:val="1"/>
          <w:numId w:val="109"/>
        </w:numPr>
        <w:tabs>
          <w:tab w:val="left" w:pos="1530"/>
        </w:tabs>
        <w:spacing w:before="137" w:line="360" w:lineRule="auto"/>
        <w:ind w:right="845" w:firstLine="707"/>
        <w:rPr>
          <w:sz w:val="24"/>
        </w:rPr>
      </w:pPr>
      <w:r>
        <w:rPr>
          <w:sz w:val="24"/>
        </w:rPr>
        <w:t xml:space="preserve">Планируемые  </w:t>
      </w:r>
      <w:r>
        <w:rPr>
          <w:spacing w:val="1"/>
          <w:sz w:val="24"/>
        </w:rPr>
        <w:t xml:space="preserve"> </w:t>
      </w:r>
      <w:r>
        <w:rPr>
          <w:sz w:val="24"/>
        </w:rPr>
        <w:t xml:space="preserve">результаты  </w:t>
      </w:r>
      <w:r>
        <w:rPr>
          <w:spacing w:val="1"/>
          <w:sz w:val="24"/>
        </w:rPr>
        <w:t xml:space="preserve"> </w:t>
      </w:r>
      <w:r>
        <w:rPr>
          <w:sz w:val="24"/>
        </w:rPr>
        <w:t>освоения    программы    по    русскому    языку</w:t>
      </w:r>
      <w:r>
        <w:rPr>
          <w:spacing w:val="1"/>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D01AE1" w:rsidRDefault="008C265F" w:rsidP="00A8400C">
      <w:pPr>
        <w:pStyle w:val="a4"/>
        <w:numPr>
          <w:ilvl w:val="2"/>
          <w:numId w:val="109"/>
        </w:numPr>
        <w:tabs>
          <w:tab w:val="left" w:pos="1710"/>
        </w:tabs>
        <w:spacing w:line="360" w:lineRule="auto"/>
        <w:ind w:right="843" w:firstLine="707"/>
        <w:rPr>
          <w:sz w:val="24"/>
        </w:rPr>
      </w:pPr>
      <w:r>
        <w:rPr>
          <w:sz w:val="24"/>
        </w:rPr>
        <w:t xml:space="preserve">Личностные  </w:t>
      </w:r>
      <w:r>
        <w:rPr>
          <w:spacing w:val="1"/>
          <w:sz w:val="24"/>
        </w:rPr>
        <w:t xml:space="preserve"> </w:t>
      </w:r>
      <w:r>
        <w:rPr>
          <w:sz w:val="24"/>
        </w:rPr>
        <w:t xml:space="preserve">результаты  </w:t>
      </w:r>
      <w:r>
        <w:rPr>
          <w:spacing w:val="1"/>
          <w:sz w:val="24"/>
        </w:rPr>
        <w:t xml:space="preserve"> </w:t>
      </w:r>
      <w:r>
        <w:rPr>
          <w:sz w:val="24"/>
        </w:rPr>
        <w:t xml:space="preserve">освоения  </w:t>
      </w:r>
      <w:r>
        <w:rPr>
          <w:spacing w:val="1"/>
          <w:sz w:val="24"/>
        </w:rPr>
        <w:t xml:space="preserve"> </w:t>
      </w:r>
      <w:r>
        <w:rPr>
          <w:sz w:val="24"/>
        </w:rPr>
        <w:t>программы    по    русскому    языку</w:t>
      </w:r>
      <w:r>
        <w:rPr>
          <w:spacing w:val="-57"/>
          <w:sz w:val="24"/>
        </w:rPr>
        <w:t xml:space="preserve"> </w:t>
      </w:r>
      <w:r>
        <w:rPr>
          <w:sz w:val="24"/>
        </w:rPr>
        <w:t xml:space="preserve">на  </w:t>
      </w:r>
      <w:r>
        <w:rPr>
          <w:spacing w:val="31"/>
          <w:sz w:val="24"/>
        </w:rPr>
        <w:t xml:space="preserve"> </w:t>
      </w:r>
      <w:r>
        <w:rPr>
          <w:sz w:val="24"/>
        </w:rPr>
        <w:t xml:space="preserve">уровне   </w:t>
      </w:r>
      <w:r>
        <w:rPr>
          <w:spacing w:val="27"/>
          <w:sz w:val="24"/>
        </w:rPr>
        <w:t xml:space="preserve"> </w:t>
      </w:r>
      <w:r>
        <w:rPr>
          <w:sz w:val="24"/>
        </w:rPr>
        <w:t xml:space="preserve">основного   </w:t>
      </w:r>
      <w:r>
        <w:rPr>
          <w:spacing w:val="28"/>
          <w:sz w:val="24"/>
        </w:rPr>
        <w:t xml:space="preserve"> </w:t>
      </w:r>
      <w:r>
        <w:rPr>
          <w:sz w:val="24"/>
        </w:rPr>
        <w:t xml:space="preserve">общего   </w:t>
      </w:r>
      <w:r>
        <w:rPr>
          <w:spacing w:val="28"/>
          <w:sz w:val="24"/>
        </w:rPr>
        <w:t xml:space="preserve"> </w:t>
      </w:r>
      <w:r>
        <w:rPr>
          <w:sz w:val="24"/>
        </w:rPr>
        <w:t xml:space="preserve">образования   </w:t>
      </w:r>
      <w:r>
        <w:rPr>
          <w:spacing w:val="32"/>
          <w:sz w:val="24"/>
        </w:rPr>
        <w:t xml:space="preserve"> </w:t>
      </w:r>
      <w:r>
        <w:rPr>
          <w:sz w:val="24"/>
        </w:rPr>
        <w:t xml:space="preserve">достигаются   </w:t>
      </w:r>
      <w:r>
        <w:rPr>
          <w:spacing w:val="28"/>
          <w:sz w:val="24"/>
        </w:rPr>
        <w:t xml:space="preserve"> </w:t>
      </w:r>
      <w:r>
        <w:rPr>
          <w:sz w:val="24"/>
        </w:rPr>
        <w:t xml:space="preserve">в   </w:t>
      </w:r>
      <w:r>
        <w:rPr>
          <w:spacing w:val="27"/>
          <w:sz w:val="24"/>
        </w:rPr>
        <w:t xml:space="preserve"> </w:t>
      </w:r>
      <w:r>
        <w:rPr>
          <w:sz w:val="24"/>
        </w:rPr>
        <w:t xml:space="preserve">единстве   </w:t>
      </w:r>
      <w:r>
        <w:rPr>
          <w:spacing w:val="29"/>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5"/>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2"/>
          <w:sz w:val="24"/>
        </w:rPr>
        <w:t xml:space="preserve"> </w:t>
      </w:r>
      <w:r>
        <w:rPr>
          <w:sz w:val="24"/>
        </w:rPr>
        <w:t>личности.</w:t>
      </w:r>
    </w:p>
    <w:p w:rsidR="00D01AE1" w:rsidRDefault="008C265F" w:rsidP="00A8400C">
      <w:pPr>
        <w:pStyle w:val="a4"/>
        <w:numPr>
          <w:ilvl w:val="2"/>
          <w:numId w:val="109"/>
        </w:numPr>
        <w:tabs>
          <w:tab w:val="left" w:pos="1710"/>
        </w:tabs>
        <w:spacing w:before="1" w:line="360" w:lineRule="auto"/>
        <w:ind w:right="851"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у</w:t>
      </w:r>
      <w:r>
        <w:rPr>
          <w:spacing w:val="-10"/>
          <w:sz w:val="24"/>
        </w:rPr>
        <w:t xml:space="preserve"> </w:t>
      </w:r>
      <w:r>
        <w:rPr>
          <w:sz w:val="24"/>
        </w:rPr>
        <w:t>обучающегося</w:t>
      </w:r>
      <w:r>
        <w:rPr>
          <w:spacing w:val="-2"/>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личностные</w:t>
      </w:r>
      <w:r>
        <w:rPr>
          <w:spacing w:val="-4"/>
          <w:sz w:val="24"/>
        </w:rPr>
        <w:t xml:space="preserve"> </w:t>
      </w:r>
      <w:r>
        <w:rPr>
          <w:sz w:val="24"/>
        </w:rPr>
        <w:t>результаты:</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107"/>
        </w:numPr>
        <w:tabs>
          <w:tab w:val="left" w:pos="1130"/>
        </w:tabs>
        <w:spacing w:before="90"/>
        <w:rPr>
          <w:sz w:val="24"/>
        </w:rPr>
      </w:pPr>
      <w:r>
        <w:rPr>
          <w:sz w:val="24"/>
        </w:rPr>
        <w:t>гражданского</w:t>
      </w:r>
      <w:r>
        <w:rPr>
          <w:spacing w:val="-5"/>
          <w:sz w:val="24"/>
        </w:rPr>
        <w:t xml:space="preserve"> </w:t>
      </w:r>
      <w:r>
        <w:rPr>
          <w:sz w:val="24"/>
        </w:rPr>
        <w:t>воспитания:</w:t>
      </w:r>
    </w:p>
    <w:p w:rsidR="00D01AE1" w:rsidRDefault="008C265F">
      <w:pPr>
        <w:pStyle w:val="a3"/>
        <w:spacing w:before="140" w:line="360" w:lineRule="auto"/>
        <w:ind w:right="849"/>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84"/>
        </w:rPr>
        <w:t xml:space="preserve"> </w:t>
      </w:r>
      <w:r>
        <w:t xml:space="preserve">прав,  </w:t>
      </w:r>
      <w:r>
        <w:rPr>
          <w:spacing w:val="25"/>
        </w:rPr>
        <w:t xml:space="preserve"> </w:t>
      </w:r>
      <w:r>
        <w:t xml:space="preserve">свобод  </w:t>
      </w:r>
      <w:r>
        <w:rPr>
          <w:spacing w:val="23"/>
        </w:rPr>
        <w:t xml:space="preserve"> </w:t>
      </w:r>
      <w:r>
        <w:t xml:space="preserve">и  </w:t>
      </w:r>
      <w:r>
        <w:rPr>
          <w:spacing w:val="25"/>
        </w:rPr>
        <w:t xml:space="preserve"> </w:t>
      </w:r>
      <w:r>
        <w:t xml:space="preserve">законных  </w:t>
      </w:r>
      <w:r>
        <w:rPr>
          <w:spacing w:val="25"/>
        </w:rPr>
        <w:t xml:space="preserve"> </w:t>
      </w:r>
      <w:r>
        <w:t xml:space="preserve">интересов  </w:t>
      </w:r>
      <w:r>
        <w:rPr>
          <w:spacing w:val="23"/>
        </w:rPr>
        <w:t xml:space="preserve"> </w:t>
      </w:r>
      <w:r>
        <w:t xml:space="preserve">других  </w:t>
      </w:r>
      <w:r>
        <w:rPr>
          <w:spacing w:val="25"/>
        </w:rPr>
        <w:t xml:space="preserve"> </w:t>
      </w:r>
      <w:r>
        <w:t xml:space="preserve">людей,  </w:t>
      </w:r>
      <w:r>
        <w:rPr>
          <w:spacing w:val="22"/>
        </w:rPr>
        <w:t xml:space="preserve"> </w:t>
      </w:r>
      <w:r>
        <w:t xml:space="preserve">активное  </w:t>
      </w:r>
      <w:r>
        <w:rPr>
          <w:spacing w:val="24"/>
        </w:rPr>
        <w:t xml:space="preserve"> </w:t>
      </w:r>
      <w:r>
        <w:t>участие</w:t>
      </w:r>
      <w:r>
        <w:rPr>
          <w:spacing w:val="-58"/>
        </w:rPr>
        <w:t xml:space="preserve"> </w:t>
      </w:r>
      <w:r>
        <w:t>в жизни семьи, образовательной организации, местного сообщества, родного края, страны,</w:t>
      </w:r>
      <w:r>
        <w:rPr>
          <w:spacing w:val="-57"/>
        </w:rPr>
        <w:t xml:space="preserve"> </w:t>
      </w:r>
      <w:r>
        <w:t>в том числе в сопоставлении с ситуациями, отражѐнными в литературных произведениях,</w:t>
      </w:r>
      <w:r>
        <w:rPr>
          <w:spacing w:val="1"/>
        </w:rPr>
        <w:t xml:space="preserve"> </w:t>
      </w:r>
      <w:r>
        <w:t>написанных</w:t>
      </w:r>
      <w:r>
        <w:rPr>
          <w:spacing w:val="-2"/>
        </w:rPr>
        <w:t xml:space="preserve"> </w:t>
      </w:r>
      <w:r>
        <w:t>на</w:t>
      </w:r>
      <w:r>
        <w:rPr>
          <w:spacing w:val="-1"/>
        </w:rPr>
        <w:t xml:space="preserve"> </w:t>
      </w:r>
      <w:r>
        <w:t>русском</w:t>
      </w:r>
      <w:r>
        <w:rPr>
          <w:spacing w:val="1"/>
        </w:rPr>
        <w:t xml:space="preserve"> </w:t>
      </w:r>
      <w:r>
        <w:t>языке;</w:t>
      </w:r>
    </w:p>
    <w:p w:rsidR="00D01AE1" w:rsidRDefault="008C265F">
      <w:pPr>
        <w:pStyle w:val="a3"/>
        <w:spacing w:line="360" w:lineRule="auto"/>
        <w:ind w:right="853"/>
      </w:pPr>
      <w:r>
        <w:t>неприятие любых форм экстремизма, дискриминации; понимание роли 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p>
    <w:p w:rsidR="00D01AE1" w:rsidRDefault="008C265F">
      <w:pPr>
        <w:pStyle w:val="a3"/>
        <w:spacing w:line="360" w:lineRule="auto"/>
        <w:ind w:right="847"/>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 xml:space="preserve">социальных  </w:t>
      </w:r>
      <w:r>
        <w:rPr>
          <w:spacing w:val="1"/>
        </w:rPr>
        <w:t xml:space="preserve"> </w:t>
      </w:r>
      <w:r>
        <w:t xml:space="preserve">нормах  </w:t>
      </w:r>
      <w:r>
        <w:rPr>
          <w:spacing w:val="1"/>
        </w:rPr>
        <w:t xml:space="preserve"> </w:t>
      </w:r>
      <w:r>
        <w:t>и    правилах    межличностных    отношений    в    поликультурном</w:t>
      </w:r>
      <w:r>
        <w:rPr>
          <w:spacing w:val="-58"/>
        </w:rPr>
        <w:t xml:space="preserve"> </w:t>
      </w:r>
      <w:r>
        <w:t>и многоконфессиональном обществе, формируемое в том числе на основе примеров из</w:t>
      </w:r>
      <w:r>
        <w:rPr>
          <w:spacing w:val="1"/>
        </w:rPr>
        <w:t xml:space="preserve"> </w:t>
      </w:r>
      <w:r>
        <w:t xml:space="preserve">литературных    </w:t>
      </w:r>
      <w:r>
        <w:rPr>
          <w:spacing w:val="23"/>
        </w:rPr>
        <w:t xml:space="preserve"> </w:t>
      </w:r>
      <w:r>
        <w:t xml:space="preserve">произведений,     </w:t>
      </w:r>
      <w:r>
        <w:rPr>
          <w:spacing w:val="23"/>
        </w:rPr>
        <w:t xml:space="preserve"> </w:t>
      </w:r>
      <w:r>
        <w:t xml:space="preserve">написанных     </w:t>
      </w:r>
      <w:r>
        <w:rPr>
          <w:spacing w:val="23"/>
        </w:rPr>
        <w:t xml:space="preserve"> </w:t>
      </w:r>
      <w:r>
        <w:t xml:space="preserve">на     </w:t>
      </w:r>
      <w:r>
        <w:rPr>
          <w:spacing w:val="22"/>
        </w:rPr>
        <w:t xml:space="preserve"> </w:t>
      </w:r>
      <w:r>
        <w:t xml:space="preserve">русском     </w:t>
      </w:r>
      <w:r>
        <w:rPr>
          <w:spacing w:val="22"/>
        </w:rPr>
        <w:t xml:space="preserve"> </w:t>
      </w:r>
      <w:r>
        <w:t xml:space="preserve">языке;     </w:t>
      </w:r>
      <w:r>
        <w:rPr>
          <w:spacing w:val="24"/>
        </w:rPr>
        <w:t xml:space="preserve"> </w:t>
      </w:r>
      <w:r>
        <w:t>готовность</w:t>
      </w:r>
      <w:r>
        <w:rPr>
          <w:spacing w:val="-58"/>
        </w:rPr>
        <w:t xml:space="preserve"> </w:t>
      </w:r>
      <w:r>
        <w:t>к     разнообразной     совместной     деятельности,     стремление     к     взаимопониманию</w:t>
      </w:r>
      <w:r>
        <w:rPr>
          <w:spacing w:val="1"/>
        </w:rPr>
        <w:t xml:space="preserve"> </w:t>
      </w:r>
      <w:r>
        <w:t>и     взаимопомощи,    активное     участие    в    школьном    самоуправлении;    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r>
        <w:rPr>
          <w:spacing w:val="1"/>
        </w:rPr>
        <w:t xml:space="preserve"> </w:t>
      </w:r>
      <w:r>
        <w:t>волонтѐрство);</w:t>
      </w:r>
    </w:p>
    <w:p w:rsidR="00D01AE1" w:rsidRDefault="008C265F" w:rsidP="00A8400C">
      <w:pPr>
        <w:pStyle w:val="a4"/>
        <w:numPr>
          <w:ilvl w:val="0"/>
          <w:numId w:val="107"/>
        </w:numPr>
        <w:tabs>
          <w:tab w:val="left" w:pos="1130"/>
        </w:tabs>
        <w:rPr>
          <w:sz w:val="24"/>
        </w:rPr>
      </w:pPr>
      <w:r>
        <w:rPr>
          <w:sz w:val="24"/>
        </w:rPr>
        <w:t>патриотического</w:t>
      </w:r>
      <w:r>
        <w:rPr>
          <w:spacing w:val="-5"/>
          <w:sz w:val="24"/>
        </w:rPr>
        <w:t xml:space="preserve"> </w:t>
      </w:r>
      <w:r>
        <w:rPr>
          <w:sz w:val="24"/>
        </w:rPr>
        <w:t>воспитания:</w:t>
      </w:r>
    </w:p>
    <w:p w:rsidR="00D01AE1" w:rsidRDefault="008C265F">
      <w:pPr>
        <w:pStyle w:val="a3"/>
        <w:spacing w:before="140" w:line="360" w:lineRule="auto"/>
        <w:ind w:right="843"/>
      </w:pPr>
      <w:r>
        <w:t xml:space="preserve">осознание    </w:t>
      </w:r>
      <w:r>
        <w:rPr>
          <w:spacing w:val="1"/>
        </w:rPr>
        <w:t xml:space="preserve"> </w:t>
      </w:r>
      <w:r>
        <w:t>российской      гражданской      идентичности      в      поликультурном</w:t>
      </w:r>
      <w:r>
        <w:rPr>
          <w:spacing w:val="1"/>
        </w:rPr>
        <w:t xml:space="preserve"> </w:t>
      </w:r>
      <w:r>
        <w:rPr>
          <w:position w:val="1"/>
        </w:rPr>
        <w:t xml:space="preserve">и     </w:t>
      </w:r>
      <w:r>
        <w:rPr>
          <w:spacing w:val="1"/>
          <w:position w:val="1"/>
        </w:rPr>
        <w:t xml:space="preserve"> </w:t>
      </w:r>
      <w:r>
        <w:rPr>
          <w:position w:val="1"/>
        </w:rPr>
        <w:t xml:space="preserve">многоконфессиональном      обществе,     </w:t>
      </w:r>
      <w:r>
        <w:rPr>
          <w:spacing w:val="1"/>
          <w:position w:val="1"/>
        </w:rPr>
        <w:t xml:space="preserve"> </w:t>
      </w:r>
      <w:r>
        <w:rPr>
          <w:position w:val="1"/>
        </w:rPr>
        <w:t xml:space="preserve">понимание       </w:t>
      </w:r>
      <w:r>
        <w:t>роли      русского      языка</w:t>
      </w:r>
      <w:r>
        <w:rPr>
          <w:spacing w:val="1"/>
        </w:rPr>
        <w:t xml:space="preserve"> </w:t>
      </w:r>
      <w:r>
        <w:t>как государственного языка Российской Федерации и языка межнационального общения</w:t>
      </w:r>
      <w:r>
        <w:rPr>
          <w:spacing w:val="1"/>
        </w:rPr>
        <w:t xml:space="preserve"> </w:t>
      </w:r>
      <w:r>
        <w:t xml:space="preserve">народов     </w:t>
      </w:r>
      <w:r>
        <w:rPr>
          <w:spacing w:val="1"/>
        </w:rPr>
        <w:t xml:space="preserve"> </w:t>
      </w:r>
      <w:r>
        <w:t>России,       проявление       интереса       к       познанию       русского       языка,</w:t>
      </w:r>
      <w:r>
        <w:rPr>
          <w:spacing w:val="-57"/>
        </w:rPr>
        <w:t xml:space="preserve"> </w:t>
      </w:r>
      <w:r>
        <w:t>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36"/>
        </w:rPr>
        <w:t xml:space="preserve"> </w:t>
      </w:r>
      <w:r>
        <w:t>отношение</w:t>
      </w:r>
      <w:r>
        <w:rPr>
          <w:spacing w:val="95"/>
        </w:rPr>
        <w:t xml:space="preserve"> </w:t>
      </w:r>
      <w:r>
        <w:t>к</w:t>
      </w:r>
      <w:r>
        <w:rPr>
          <w:spacing w:val="96"/>
        </w:rPr>
        <w:t xml:space="preserve"> </w:t>
      </w:r>
      <w:r>
        <w:t>русскому</w:t>
      </w:r>
      <w:r>
        <w:rPr>
          <w:spacing w:val="91"/>
        </w:rPr>
        <w:t xml:space="preserve"> </w:t>
      </w:r>
      <w:r>
        <w:t>языку,</w:t>
      </w:r>
      <w:r>
        <w:rPr>
          <w:spacing w:val="98"/>
        </w:rPr>
        <w:t xml:space="preserve"> </w:t>
      </w:r>
      <w:r>
        <w:t>к</w:t>
      </w:r>
      <w:r>
        <w:rPr>
          <w:spacing w:val="96"/>
        </w:rPr>
        <w:t xml:space="preserve"> </w:t>
      </w:r>
      <w:r>
        <w:t>достижениям</w:t>
      </w:r>
      <w:r>
        <w:rPr>
          <w:spacing w:val="95"/>
        </w:rPr>
        <w:t xml:space="preserve"> </w:t>
      </w:r>
      <w:r>
        <w:t>своей</w:t>
      </w:r>
      <w:r>
        <w:rPr>
          <w:spacing w:val="98"/>
        </w:rPr>
        <w:t xml:space="preserve"> </w:t>
      </w:r>
      <w:r>
        <w:t>Родины</w:t>
      </w:r>
      <w:r>
        <w:rPr>
          <w:spacing w:val="103"/>
        </w:rPr>
        <w:t xml:space="preserve"> </w:t>
      </w:r>
      <w:r>
        <w:t>-</w:t>
      </w:r>
      <w:r>
        <w:rPr>
          <w:spacing w:val="95"/>
        </w:rPr>
        <w:t xml:space="preserve"> </w:t>
      </w:r>
      <w:r>
        <w:t>России,</w:t>
      </w:r>
      <w:r>
        <w:rPr>
          <w:spacing w:val="-58"/>
        </w:rPr>
        <w:t xml:space="preserve"> </w:t>
      </w:r>
      <w:r>
        <w:t>к</w:t>
      </w:r>
      <w:r>
        <w:rPr>
          <w:spacing w:val="1"/>
        </w:rPr>
        <w:t xml:space="preserve"> </w:t>
      </w:r>
      <w:r>
        <w:t>науке,</w:t>
      </w:r>
      <w:r>
        <w:rPr>
          <w:spacing w:val="1"/>
        </w:rPr>
        <w:t xml:space="preserve"> </w:t>
      </w:r>
      <w:r>
        <w:t>искусству,</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отражѐнным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1"/>
        </w:rPr>
        <w:t xml:space="preserve"> </w:t>
      </w:r>
      <w:r>
        <w:t>памятникам,</w:t>
      </w:r>
      <w:r>
        <w:rPr>
          <w:spacing w:val="-1"/>
        </w:rPr>
        <w:t xml:space="preserve"> </w:t>
      </w:r>
      <w:r>
        <w:t>традициям</w:t>
      </w:r>
      <w:r>
        <w:rPr>
          <w:spacing w:val="-2"/>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p>
    <w:p w:rsidR="00D01AE1" w:rsidRDefault="008C265F" w:rsidP="00A8400C">
      <w:pPr>
        <w:pStyle w:val="a4"/>
        <w:numPr>
          <w:ilvl w:val="0"/>
          <w:numId w:val="107"/>
        </w:numPr>
        <w:tabs>
          <w:tab w:val="left" w:pos="1130"/>
        </w:tabs>
        <w:rPr>
          <w:sz w:val="24"/>
        </w:rPr>
      </w:pPr>
      <w:r>
        <w:rPr>
          <w:sz w:val="24"/>
        </w:rPr>
        <w:t>духовно-нравственного</w:t>
      </w:r>
      <w:r>
        <w:rPr>
          <w:spacing w:val="-7"/>
          <w:sz w:val="24"/>
        </w:rPr>
        <w:t xml:space="preserve"> </w:t>
      </w:r>
      <w:r>
        <w:rPr>
          <w:sz w:val="24"/>
        </w:rPr>
        <w:t>воспитания:</w:t>
      </w:r>
    </w:p>
    <w:p w:rsidR="00D01AE1" w:rsidRDefault="008C265F">
      <w:pPr>
        <w:pStyle w:val="a3"/>
        <w:spacing w:before="137" w:line="360" w:lineRule="auto"/>
        <w:ind w:right="844"/>
      </w:pPr>
      <w:r>
        <w:t>ориентация на моральные ценности и нормы в ситуациях нравственного выбора,</w:t>
      </w:r>
      <w:r>
        <w:rPr>
          <w:spacing w:val="1"/>
        </w:rPr>
        <w:t xml:space="preserve"> </w:t>
      </w:r>
      <w:r>
        <w:t xml:space="preserve">готовность  </w:t>
      </w:r>
      <w:r>
        <w:rPr>
          <w:spacing w:val="42"/>
        </w:rPr>
        <w:t xml:space="preserve"> </w:t>
      </w:r>
      <w:r>
        <w:t xml:space="preserve">оценивать   </w:t>
      </w:r>
      <w:r>
        <w:rPr>
          <w:spacing w:val="38"/>
        </w:rPr>
        <w:t xml:space="preserve"> </w:t>
      </w:r>
      <w:r>
        <w:t xml:space="preserve">своѐ   </w:t>
      </w:r>
      <w:r>
        <w:rPr>
          <w:spacing w:val="39"/>
        </w:rPr>
        <w:t xml:space="preserve"> </w:t>
      </w:r>
      <w:r>
        <w:t xml:space="preserve">поведение,   </w:t>
      </w:r>
      <w:r>
        <w:rPr>
          <w:spacing w:val="42"/>
        </w:rPr>
        <w:t xml:space="preserve"> </w:t>
      </w:r>
      <w:r>
        <w:t xml:space="preserve">в   </w:t>
      </w:r>
      <w:r>
        <w:rPr>
          <w:spacing w:val="40"/>
        </w:rPr>
        <w:t xml:space="preserve"> </w:t>
      </w:r>
      <w:r>
        <w:t xml:space="preserve">том   </w:t>
      </w:r>
      <w:r>
        <w:rPr>
          <w:spacing w:val="39"/>
        </w:rPr>
        <w:t xml:space="preserve"> </w:t>
      </w:r>
      <w:r>
        <w:t xml:space="preserve">числе   </w:t>
      </w:r>
      <w:r>
        <w:rPr>
          <w:spacing w:val="40"/>
        </w:rPr>
        <w:t xml:space="preserve"> </w:t>
      </w:r>
      <w:r>
        <w:t xml:space="preserve">речевое,   </w:t>
      </w:r>
      <w:r>
        <w:rPr>
          <w:spacing w:val="40"/>
        </w:rPr>
        <w:t xml:space="preserve"> </w:t>
      </w:r>
      <w:r>
        <w:t xml:space="preserve">и   </w:t>
      </w:r>
      <w:r>
        <w:rPr>
          <w:spacing w:val="40"/>
        </w:rPr>
        <w:t xml:space="preserve"> </w:t>
      </w:r>
      <w:r>
        <w:t>поступки,</w:t>
      </w:r>
      <w:r>
        <w:rPr>
          <w:spacing w:val="-58"/>
        </w:rPr>
        <w:t xml:space="preserve"> </w:t>
      </w:r>
      <w:r>
        <w:t>а также поведение и поступки других людей с позиции нравственных и правовых норм с</w:t>
      </w:r>
      <w:r>
        <w:rPr>
          <w:spacing w:val="1"/>
        </w:rPr>
        <w:t xml:space="preserve"> </w:t>
      </w:r>
      <w:r>
        <w:t>учѐтом осознания последствий поступков; активное неприятие асоциальных поступков,</w:t>
      </w:r>
      <w:r>
        <w:rPr>
          <w:spacing w:val="1"/>
        </w:rPr>
        <w:t xml:space="preserve"> </w:t>
      </w:r>
      <w:r>
        <w:t xml:space="preserve">свобода      </w:t>
      </w:r>
      <w:r>
        <w:rPr>
          <w:spacing w:val="1"/>
        </w:rPr>
        <w:t xml:space="preserve"> </w:t>
      </w:r>
      <w:r>
        <w:t>и        ответственность        личности        в        условиях        индивидуального</w:t>
      </w:r>
      <w:r>
        <w:rPr>
          <w:spacing w:val="1"/>
        </w:rPr>
        <w:t xml:space="preserve"> </w:t>
      </w:r>
      <w:r>
        <w:t>и</w:t>
      </w:r>
      <w:r>
        <w:rPr>
          <w:spacing w:val="-1"/>
        </w:rPr>
        <w:t xml:space="preserve"> </w:t>
      </w:r>
      <w:r>
        <w:t>общественного пространства;</w:t>
      </w:r>
    </w:p>
    <w:p w:rsidR="00D01AE1" w:rsidRDefault="008C265F" w:rsidP="00A8400C">
      <w:pPr>
        <w:pStyle w:val="a4"/>
        <w:numPr>
          <w:ilvl w:val="0"/>
          <w:numId w:val="107"/>
        </w:numPr>
        <w:tabs>
          <w:tab w:val="left" w:pos="1130"/>
        </w:tabs>
        <w:spacing w:before="1"/>
        <w:rPr>
          <w:sz w:val="24"/>
        </w:rPr>
      </w:pPr>
      <w:r>
        <w:rPr>
          <w:sz w:val="24"/>
        </w:rPr>
        <w:t>эстетического</w:t>
      </w:r>
      <w:r>
        <w:rPr>
          <w:spacing w:val="-5"/>
          <w:sz w:val="24"/>
        </w:rPr>
        <w:t xml:space="preserve"> </w:t>
      </w:r>
      <w:r>
        <w:rPr>
          <w:sz w:val="24"/>
        </w:rPr>
        <w:t>воспитания:</w:t>
      </w:r>
    </w:p>
    <w:p w:rsidR="00D01AE1" w:rsidRDefault="008C265F">
      <w:pPr>
        <w:pStyle w:val="a3"/>
        <w:spacing w:before="139"/>
        <w:ind w:left="870" w:firstLine="0"/>
        <w:jc w:val="left"/>
      </w:pPr>
      <w:r>
        <w:t>восприимчивость</w:t>
      </w:r>
      <w:r>
        <w:rPr>
          <w:spacing w:val="34"/>
        </w:rPr>
        <w:t xml:space="preserve"> </w:t>
      </w:r>
      <w:r>
        <w:t>к</w:t>
      </w:r>
      <w:r>
        <w:rPr>
          <w:spacing w:val="93"/>
        </w:rPr>
        <w:t xml:space="preserve"> </w:t>
      </w:r>
      <w:r>
        <w:t>разным</w:t>
      </w:r>
      <w:r>
        <w:rPr>
          <w:spacing w:val="91"/>
        </w:rPr>
        <w:t xml:space="preserve"> </w:t>
      </w:r>
      <w:r>
        <w:t>видам</w:t>
      </w:r>
      <w:r>
        <w:rPr>
          <w:spacing w:val="92"/>
        </w:rPr>
        <w:t xml:space="preserve"> </w:t>
      </w:r>
      <w:r>
        <w:t>искусства,</w:t>
      </w:r>
      <w:r>
        <w:rPr>
          <w:spacing w:val="92"/>
        </w:rPr>
        <w:t xml:space="preserve"> </w:t>
      </w:r>
      <w:r>
        <w:t>традициям</w:t>
      </w:r>
      <w:r>
        <w:rPr>
          <w:spacing w:val="92"/>
        </w:rPr>
        <w:t xml:space="preserve"> </w:t>
      </w:r>
      <w:r>
        <w:t>и</w:t>
      </w:r>
      <w:r>
        <w:rPr>
          <w:spacing w:val="93"/>
        </w:rPr>
        <w:t xml:space="preserve"> </w:t>
      </w:r>
      <w:r>
        <w:t>творчеству</w:t>
      </w:r>
      <w:r>
        <w:rPr>
          <w:spacing w:val="87"/>
        </w:rPr>
        <w:t xml:space="preserve"> </w:t>
      </w:r>
      <w:r>
        <w:t>своего</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5" w:firstLine="0"/>
      </w:pPr>
      <w:r>
        <w:t>и других народов, понимание эмоционального воздействия искусства, осознание важности</w:t>
      </w:r>
      <w:r>
        <w:rPr>
          <w:spacing w:val="-57"/>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2"/>
        </w:rPr>
        <w:t xml:space="preserve"> </w:t>
      </w:r>
      <w:r>
        <w:t>коммуникации</w:t>
      </w:r>
      <w:r>
        <w:rPr>
          <w:spacing w:val="2"/>
        </w:rPr>
        <w:t xml:space="preserve"> </w:t>
      </w:r>
      <w:r>
        <w:t>и</w:t>
      </w:r>
      <w:r>
        <w:rPr>
          <w:spacing w:val="-1"/>
        </w:rPr>
        <w:t xml:space="preserve"> </w:t>
      </w:r>
      <w:r>
        <w:t>самовыражения;</w:t>
      </w:r>
    </w:p>
    <w:p w:rsidR="00D01AE1" w:rsidRDefault="008C265F">
      <w:pPr>
        <w:pStyle w:val="a3"/>
        <w:spacing w:line="360" w:lineRule="auto"/>
        <w:ind w:right="848"/>
      </w:pPr>
      <w:r>
        <w:t xml:space="preserve">осознание    </w:t>
      </w:r>
      <w:r>
        <w:rPr>
          <w:spacing w:val="32"/>
        </w:rPr>
        <w:t xml:space="preserve"> </w:t>
      </w:r>
      <w:r>
        <w:t xml:space="preserve">важности     </w:t>
      </w:r>
      <w:r>
        <w:rPr>
          <w:spacing w:val="33"/>
        </w:rPr>
        <w:t xml:space="preserve"> </w:t>
      </w:r>
      <w:r>
        <w:t xml:space="preserve">русского     </w:t>
      </w:r>
      <w:r>
        <w:rPr>
          <w:spacing w:val="32"/>
        </w:rPr>
        <w:t xml:space="preserve"> </w:t>
      </w:r>
      <w:r>
        <w:t xml:space="preserve">языка     </w:t>
      </w:r>
      <w:r>
        <w:rPr>
          <w:spacing w:val="34"/>
        </w:rPr>
        <w:t xml:space="preserve"> </w:t>
      </w:r>
      <w:r>
        <w:t xml:space="preserve">как     </w:t>
      </w:r>
      <w:r>
        <w:rPr>
          <w:spacing w:val="33"/>
        </w:rPr>
        <w:t xml:space="preserve"> </w:t>
      </w:r>
      <w:r>
        <w:t xml:space="preserve">средства     </w:t>
      </w:r>
      <w:r>
        <w:rPr>
          <w:spacing w:val="33"/>
        </w:rPr>
        <w:t xml:space="preserve"> </w:t>
      </w:r>
      <w:r>
        <w:t>коммуникации</w:t>
      </w:r>
      <w:r>
        <w:rPr>
          <w:spacing w:val="-58"/>
        </w:rPr>
        <w:t xml:space="preserve"> </w:t>
      </w:r>
      <w:r>
        <w:t>и</w:t>
      </w:r>
      <w:r>
        <w:rPr>
          <w:spacing w:val="1"/>
        </w:rPr>
        <w:t xml:space="preserve"> </w:t>
      </w:r>
      <w:r>
        <w:t>самовыражения;</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 xml:space="preserve">этнических    </w:t>
      </w:r>
      <w:r>
        <w:rPr>
          <w:spacing w:val="48"/>
        </w:rPr>
        <w:t xml:space="preserve"> </w:t>
      </w:r>
      <w:r>
        <w:t xml:space="preserve">культурных     </w:t>
      </w:r>
      <w:r>
        <w:rPr>
          <w:spacing w:val="45"/>
        </w:rPr>
        <w:t xml:space="preserve"> </w:t>
      </w:r>
      <w:r>
        <w:t xml:space="preserve">традиций     </w:t>
      </w:r>
      <w:r>
        <w:rPr>
          <w:spacing w:val="44"/>
        </w:rPr>
        <w:t xml:space="preserve"> </w:t>
      </w:r>
      <w:r>
        <w:t xml:space="preserve">и     </w:t>
      </w:r>
      <w:r>
        <w:rPr>
          <w:spacing w:val="45"/>
        </w:rPr>
        <w:t xml:space="preserve"> </w:t>
      </w:r>
      <w:r>
        <w:t xml:space="preserve">народного     </w:t>
      </w:r>
      <w:r>
        <w:rPr>
          <w:spacing w:val="43"/>
        </w:rPr>
        <w:t xml:space="preserve"> </w:t>
      </w:r>
      <w:r>
        <w:t xml:space="preserve">творчества,     </w:t>
      </w:r>
      <w:r>
        <w:rPr>
          <w:spacing w:val="46"/>
        </w:rPr>
        <w:t xml:space="preserve"> </w:t>
      </w:r>
      <w:r>
        <w:t>стремление</w:t>
      </w:r>
      <w:r>
        <w:rPr>
          <w:spacing w:val="-58"/>
        </w:rPr>
        <w:t xml:space="preserve"> </w:t>
      </w:r>
      <w:r>
        <w:t>к</w:t>
      </w:r>
      <w:r>
        <w:rPr>
          <w:spacing w:val="-1"/>
        </w:rPr>
        <w:t xml:space="preserve"> </w:t>
      </w:r>
      <w:r>
        <w:t>самовыражению в</w:t>
      </w:r>
      <w:r>
        <w:rPr>
          <w:spacing w:val="-1"/>
        </w:rPr>
        <w:t xml:space="preserve"> </w:t>
      </w:r>
      <w:r>
        <w:t>разных</w:t>
      </w:r>
      <w:r>
        <w:rPr>
          <w:spacing w:val="1"/>
        </w:rPr>
        <w:t xml:space="preserve"> </w:t>
      </w:r>
      <w:r>
        <w:t>видах</w:t>
      </w:r>
      <w:r>
        <w:rPr>
          <w:spacing w:val="-1"/>
        </w:rPr>
        <w:t xml:space="preserve"> </w:t>
      </w:r>
      <w:r>
        <w:t>искусства;</w:t>
      </w:r>
    </w:p>
    <w:p w:rsidR="00D01AE1" w:rsidRDefault="008C265F" w:rsidP="00A8400C">
      <w:pPr>
        <w:pStyle w:val="a4"/>
        <w:numPr>
          <w:ilvl w:val="0"/>
          <w:numId w:val="107"/>
        </w:numPr>
        <w:tabs>
          <w:tab w:val="left" w:pos="1130"/>
        </w:tabs>
        <w:spacing w:line="360" w:lineRule="auto"/>
        <w:ind w:left="162" w:right="852" w:firstLine="707"/>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D01AE1" w:rsidRDefault="008C265F">
      <w:pPr>
        <w:pStyle w:val="a3"/>
        <w:spacing w:line="360" w:lineRule="auto"/>
        <w:ind w:right="848"/>
      </w:pPr>
      <w:r>
        <w:t xml:space="preserve">осознание   </w:t>
      </w:r>
      <w:r>
        <w:rPr>
          <w:spacing w:val="44"/>
        </w:rPr>
        <w:t xml:space="preserve"> </w:t>
      </w:r>
      <w:r>
        <w:t xml:space="preserve">ценности    </w:t>
      </w:r>
      <w:r>
        <w:rPr>
          <w:spacing w:val="42"/>
        </w:rPr>
        <w:t xml:space="preserve"> </w:t>
      </w:r>
      <w:r>
        <w:t xml:space="preserve">жизни    </w:t>
      </w:r>
      <w:r>
        <w:rPr>
          <w:spacing w:val="45"/>
        </w:rPr>
        <w:t xml:space="preserve"> </w:t>
      </w:r>
      <w:r>
        <w:t xml:space="preserve">с    </w:t>
      </w:r>
      <w:r>
        <w:rPr>
          <w:spacing w:val="43"/>
        </w:rPr>
        <w:t xml:space="preserve"> </w:t>
      </w:r>
      <w:r>
        <w:t xml:space="preserve">опорой    </w:t>
      </w:r>
      <w:r>
        <w:rPr>
          <w:spacing w:val="45"/>
        </w:rPr>
        <w:t xml:space="preserve"> </w:t>
      </w:r>
      <w:r>
        <w:t xml:space="preserve">на    </w:t>
      </w:r>
      <w:r>
        <w:rPr>
          <w:spacing w:val="43"/>
        </w:rPr>
        <w:t xml:space="preserve"> </w:t>
      </w:r>
      <w:r>
        <w:t xml:space="preserve">собственный    </w:t>
      </w:r>
      <w:r>
        <w:rPr>
          <w:spacing w:val="43"/>
        </w:rPr>
        <w:t xml:space="preserve"> </w:t>
      </w:r>
      <w:r>
        <w:t>жизненный</w:t>
      </w:r>
      <w:r>
        <w:rPr>
          <w:spacing w:val="-58"/>
        </w:rPr>
        <w:t xml:space="preserve"> </w:t>
      </w:r>
      <w:r>
        <w:t>и</w:t>
      </w:r>
      <w:r>
        <w:rPr>
          <w:spacing w:val="61"/>
        </w:rPr>
        <w:t xml:space="preserve"> </w:t>
      </w:r>
      <w:r>
        <w:t>читательский</w:t>
      </w:r>
      <w:r>
        <w:rPr>
          <w:spacing w:val="61"/>
        </w:rPr>
        <w:t xml:space="preserve"> </w:t>
      </w:r>
      <w:r>
        <w:t>опыт,   ответственное   отношение   к   своему   здоровью   и   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2"/>
        </w:rPr>
        <w:t xml:space="preserve"> </w:t>
      </w:r>
      <w:r>
        <w:t>занятий</w:t>
      </w:r>
      <w:r>
        <w:rPr>
          <w:spacing w:val="-2"/>
        </w:rPr>
        <w:t xml:space="preserve"> </w:t>
      </w:r>
      <w:r>
        <w:t>и</w:t>
      </w:r>
      <w:r>
        <w:rPr>
          <w:spacing w:val="-1"/>
        </w:rPr>
        <w:t xml:space="preserve"> </w:t>
      </w:r>
      <w:r>
        <w:t>отдыха,</w:t>
      </w:r>
      <w:r>
        <w:rPr>
          <w:spacing w:val="-1"/>
        </w:rPr>
        <w:t xml:space="preserve"> </w:t>
      </w:r>
      <w:r>
        <w:t>регулярная физическая</w:t>
      </w:r>
      <w:r>
        <w:rPr>
          <w:spacing w:val="-1"/>
        </w:rPr>
        <w:t xml:space="preserve"> </w:t>
      </w:r>
      <w:r>
        <w:t>активность);</w:t>
      </w:r>
    </w:p>
    <w:p w:rsidR="00D01AE1" w:rsidRDefault="008C265F">
      <w:pPr>
        <w:pStyle w:val="a3"/>
        <w:spacing w:line="360" w:lineRule="auto"/>
        <w:ind w:right="842"/>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 сети</w:t>
      </w:r>
      <w:r>
        <w:rPr>
          <w:spacing w:val="1"/>
        </w:rPr>
        <w:t xml:space="preserve"> </w:t>
      </w:r>
      <w:r>
        <w:t>«Интернет» в процессе</w:t>
      </w:r>
      <w:r>
        <w:rPr>
          <w:spacing w:val="1"/>
        </w:rPr>
        <w:t xml:space="preserve"> </w:t>
      </w:r>
      <w:r>
        <w:t>школьного языкового</w:t>
      </w:r>
      <w:r>
        <w:rPr>
          <w:spacing w:val="1"/>
        </w:rPr>
        <w:t xml:space="preserve"> </w:t>
      </w:r>
      <w:r>
        <w:t>образования;</w:t>
      </w:r>
    </w:p>
    <w:p w:rsidR="00D01AE1" w:rsidRDefault="008C265F">
      <w:pPr>
        <w:pStyle w:val="a3"/>
        <w:spacing w:line="360" w:lineRule="auto"/>
        <w:ind w:right="848"/>
      </w:pPr>
      <w:r>
        <w:rPr>
          <w:position w:val="1"/>
        </w:rPr>
        <w:t>способность адаптироваться к стрессовым ситуациям и меняю</w:t>
      </w:r>
      <w:r>
        <w:t>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D01AE1" w:rsidRDefault="008C265F">
      <w:pPr>
        <w:pStyle w:val="a3"/>
        <w:spacing w:line="275" w:lineRule="exact"/>
        <w:ind w:left="870"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3"/>
        </w:rPr>
        <w:t xml:space="preserve"> </w:t>
      </w:r>
      <w:r>
        <w:t>осуждая;</w:t>
      </w:r>
    </w:p>
    <w:p w:rsidR="00D01AE1" w:rsidRDefault="008C265F">
      <w:pPr>
        <w:pStyle w:val="a3"/>
        <w:spacing w:before="137" w:line="360" w:lineRule="auto"/>
        <w:ind w:right="848"/>
      </w:pPr>
      <w:r>
        <w:t>умение</w:t>
      </w:r>
      <w:r>
        <w:rPr>
          <w:spacing w:val="1"/>
        </w:rPr>
        <w:t xml:space="preserve"> </w:t>
      </w:r>
      <w:r>
        <w:t>осознавать</w:t>
      </w:r>
      <w:r>
        <w:rPr>
          <w:spacing w:val="1"/>
        </w:rPr>
        <w:t xml:space="preserve"> </w:t>
      </w:r>
      <w:r>
        <w:t>своѐ</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 использовать адекватные языковые средства для выражения своего состояния, в</w:t>
      </w:r>
      <w:r>
        <w:rPr>
          <w:spacing w:val="1"/>
        </w:rPr>
        <w:t xml:space="preserve"> </w:t>
      </w:r>
      <w:r>
        <w:t>том числе опираясь на примеры из литературных произведений, написанных на русском</w:t>
      </w:r>
      <w:r>
        <w:rPr>
          <w:spacing w:val="1"/>
        </w:rPr>
        <w:t xml:space="preserve"> </w:t>
      </w:r>
      <w:r>
        <w:t>языке, сформированность навыков рефлексии, признание своего права на ошибку и такого</w:t>
      </w:r>
      <w:r>
        <w:rPr>
          <w:spacing w:val="-57"/>
        </w:rPr>
        <w:t xml:space="preserve"> </w:t>
      </w:r>
      <w:r>
        <w:t>же</w:t>
      </w:r>
      <w:r>
        <w:rPr>
          <w:spacing w:val="-3"/>
        </w:rPr>
        <w:t xml:space="preserve"> </w:t>
      </w:r>
      <w:r>
        <w:t>права</w:t>
      </w:r>
      <w:r>
        <w:rPr>
          <w:spacing w:val="-2"/>
        </w:rPr>
        <w:t xml:space="preserve"> </w:t>
      </w:r>
      <w:r>
        <w:t>другого</w:t>
      </w:r>
      <w:r>
        <w:rPr>
          <w:spacing w:val="-1"/>
        </w:rPr>
        <w:t xml:space="preserve"> </w:t>
      </w:r>
      <w:r>
        <w:t>человека;</w:t>
      </w:r>
    </w:p>
    <w:p w:rsidR="00D01AE1" w:rsidRDefault="008C265F" w:rsidP="00A8400C">
      <w:pPr>
        <w:pStyle w:val="a4"/>
        <w:numPr>
          <w:ilvl w:val="0"/>
          <w:numId w:val="107"/>
        </w:numPr>
        <w:tabs>
          <w:tab w:val="left" w:pos="1130"/>
        </w:tabs>
        <w:spacing w:line="276" w:lineRule="exact"/>
        <w:rPr>
          <w:sz w:val="24"/>
        </w:rPr>
      </w:pPr>
      <w:r>
        <w:rPr>
          <w:sz w:val="24"/>
        </w:rPr>
        <w:t>трудового</w:t>
      </w:r>
      <w:r>
        <w:rPr>
          <w:spacing w:val="-4"/>
          <w:sz w:val="24"/>
        </w:rPr>
        <w:t xml:space="preserve"> </w:t>
      </w:r>
      <w:r>
        <w:rPr>
          <w:sz w:val="24"/>
        </w:rPr>
        <w:t>воспитания:</w:t>
      </w:r>
    </w:p>
    <w:p w:rsidR="00D01AE1" w:rsidRDefault="008C265F">
      <w:pPr>
        <w:pStyle w:val="a3"/>
        <w:spacing w:before="139" w:line="360" w:lineRule="auto"/>
        <w:ind w:right="852"/>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1"/>
        </w:rPr>
        <w:t xml:space="preserve"> </w:t>
      </w:r>
      <w:r>
        <w:t>рода деятельность;</w:t>
      </w:r>
    </w:p>
    <w:p w:rsidR="00D01AE1" w:rsidRDefault="008C265F">
      <w:pPr>
        <w:pStyle w:val="a3"/>
        <w:spacing w:line="360" w:lineRule="auto"/>
        <w:ind w:right="845"/>
      </w:pPr>
      <w:r>
        <w:t>интерес</w:t>
      </w:r>
      <w:r>
        <w:rPr>
          <w:spacing w:val="1"/>
        </w:rPr>
        <w:t xml:space="preserve"> </w:t>
      </w:r>
      <w:r>
        <w:t>к</w:t>
      </w:r>
      <w:r>
        <w:rPr>
          <w:spacing w:val="1"/>
        </w:rPr>
        <w:t xml:space="preserve"> </w:t>
      </w:r>
      <w:r>
        <w:t>практическому 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60"/>
        </w:rPr>
        <w:t xml:space="preserve"> </w:t>
      </w:r>
      <w:r>
        <w:t>том</w:t>
      </w:r>
      <w:r>
        <w:rPr>
          <w:spacing w:val="1"/>
        </w:rPr>
        <w:t xml:space="preserve"> </w:t>
      </w:r>
      <w:r>
        <w:t>числе</w:t>
      </w:r>
      <w:r>
        <w:rPr>
          <w:spacing w:val="112"/>
        </w:rPr>
        <w:t xml:space="preserve"> </w:t>
      </w:r>
      <w:r>
        <w:t xml:space="preserve">на  </w:t>
      </w:r>
      <w:r>
        <w:rPr>
          <w:spacing w:val="51"/>
        </w:rPr>
        <w:t xml:space="preserve"> </w:t>
      </w:r>
      <w:r>
        <w:t xml:space="preserve">основе  </w:t>
      </w:r>
      <w:r>
        <w:rPr>
          <w:spacing w:val="50"/>
        </w:rPr>
        <w:t xml:space="preserve"> </w:t>
      </w:r>
      <w:r>
        <w:t xml:space="preserve">применения  </w:t>
      </w:r>
      <w:r>
        <w:rPr>
          <w:spacing w:val="49"/>
        </w:rPr>
        <w:t xml:space="preserve"> </w:t>
      </w:r>
      <w:r>
        <w:t xml:space="preserve">изучаемого  </w:t>
      </w:r>
      <w:r>
        <w:rPr>
          <w:spacing w:val="51"/>
        </w:rPr>
        <w:t xml:space="preserve"> </w:t>
      </w:r>
      <w:r>
        <w:t xml:space="preserve">предметного  </w:t>
      </w:r>
      <w:r>
        <w:rPr>
          <w:spacing w:val="49"/>
        </w:rPr>
        <w:t xml:space="preserve"> </w:t>
      </w:r>
      <w:r>
        <w:t xml:space="preserve">знания  </w:t>
      </w:r>
      <w:r>
        <w:rPr>
          <w:spacing w:val="51"/>
        </w:rPr>
        <w:t xml:space="preserve"> </w:t>
      </w:r>
      <w:r>
        <w:t xml:space="preserve">и  </w:t>
      </w:r>
      <w:r>
        <w:rPr>
          <w:spacing w:val="50"/>
        </w:rPr>
        <w:t xml:space="preserve"> </w:t>
      </w:r>
      <w:r>
        <w:t>ознакомления</w:t>
      </w:r>
      <w:r>
        <w:rPr>
          <w:spacing w:val="-58"/>
        </w:rPr>
        <w:t xml:space="preserve"> </w:t>
      </w:r>
      <w:r>
        <w:t xml:space="preserve">с   </w:t>
      </w:r>
      <w:r>
        <w:rPr>
          <w:spacing w:val="40"/>
        </w:rPr>
        <w:t xml:space="preserve"> </w:t>
      </w:r>
      <w:r>
        <w:t xml:space="preserve">деятельностью    </w:t>
      </w:r>
      <w:r>
        <w:rPr>
          <w:spacing w:val="34"/>
        </w:rPr>
        <w:t xml:space="preserve"> </w:t>
      </w:r>
      <w:r>
        <w:t xml:space="preserve">филологов,    </w:t>
      </w:r>
      <w:r>
        <w:rPr>
          <w:spacing w:val="39"/>
        </w:rPr>
        <w:t xml:space="preserve"> </w:t>
      </w:r>
      <w:r>
        <w:t xml:space="preserve">журналистов,    </w:t>
      </w:r>
      <w:r>
        <w:rPr>
          <w:spacing w:val="38"/>
        </w:rPr>
        <w:t xml:space="preserve"> </w:t>
      </w:r>
      <w:r>
        <w:t xml:space="preserve">писателей,    </w:t>
      </w:r>
      <w:r>
        <w:rPr>
          <w:spacing w:val="43"/>
        </w:rPr>
        <w:t xml:space="preserve"> </w:t>
      </w:r>
      <w:r>
        <w:t xml:space="preserve">уважение    </w:t>
      </w:r>
      <w:r>
        <w:rPr>
          <w:spacing w:val="39"/>
        </w:rPr>
        <w:t xml:space="preserve"> </w:t>
      </w:r>
      <w:r>
        <w:t xml:space="preserve">к    </w:t>
      </w:r>
      <w:r>
        <w:rPr>
          <w:spacing w:val="39"/>
        </w:rPr>
        <w:t xml:space="preserve"> </w:t>
      </w:r>
      <w:r>
        <w:t>труду</w:t>
      </w:r>
      <w:r>
        <w:rPr>
          <w:spacing w:val="-58"/>
        </w:rPr>
        <w:t xml:space="preserve"> </w:t>
      </w:r>
      <w:r>
        <w:t>и результатам трудовой деятельности, осознанный выбор и построение индивидуальной</w:t>
      </w:r>
      <w:r>
        <w:rPr>
          <w:spacing w:val="1"/>
        </w:rPr>
        <w:t xml:space="preserve"> </w:t>
      </w:r>
      <w:r>
        <w:t xml:space="preserve">траектории     </w:t>
      </w:r>
      <w:r>
        <w:rPr>
          <w:spacing w:val="51"/>
        </w:rPr>
        <w:t xml:space="preserve"> </w:t>
      </w:r>
      <w:r>
        <w:t xml:space="preserve">образования      </w:t>
      </w:r>
      <w:r>
        <w:rPr>
          <w:spacing w:val="49"/>
        </w:rPr>
        <w:t xml:space="preserve"> </w:t>
      </w:r>
      <w:r>
        <w:t xml:space="preserve">и      </w:t>
      </w:r>
      <w:r>
        <w:rPr>
          <w:spacing w:val="50"/>
        </w:rPr>
        <w:t xml:space="preserve"> </w:t>
      </w:r>
      <w:r>
        <w:t xml:space="preserve">жизненных      </w:t>
      </w:r>
      <w:r>
        <w:rPr>
          <w:spacing w:val="51"/>
        </w:rPr>
        <w:t xml:space="preserve"> </w:t>
      </w:r>
      <w:r>
        <w:t xml:space="preserve">планов      </w:t>
      </w:r>
      <w:r>
        <w:rPr>
          <w:spacing w:val="49"/>
        </w:rPr>
        <w:t xml:space="preserve"> </w:t>
      </w:r>
      <w:r>
        <w:t xml:space="preserve">с      </w:t>
      </w:r>
      <w:r>
        <w:rPr>
          <w:spacing w:val="48"/>
        </w:rPr>
        <w:t xml:space="preserve"> </w:t>
      </w:r>
      <w:r>
        <w:t xml:space="preserve">учѐтом      </w:t>
      </w:r>
      <w:r>
        <w:rPr>
          <w:spacing w:val="49"/>
        </w:rPr>
        <w:t xml:space="preserve"> </w:t>
      </w:r>
      <w:r>
        <w:t>личных</w:t>
      </w:r>
      <w:r>
        <w:rPr>
          <w:spacing w:val="-58"/>
        </w:rPr>
        <w:t xml:space="preserve"> </w:t>
      </w:r>
      <w:r>
        <w:t>и</w:t>
      </w:r>
      <w:r>
        <w:rPr>
          <w:spacing w:val="-1"/>
        </w:rPr>
        <w:t xml:space="preserve"> </w:t>
      </w:r>
      <w:r>
        <w:t>общественных</w:t>
      </w:r>
      <w:r>
        <w:rPr>
          <w:spacing w:val="-1"/>
        </w:rPr>
        <w:t xml:space="preserve"> </w:t>
      </w:r>
      <w:r>
        <w:t>интересов и потребностей;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70" w:firstLine="0"/>
        <w:jc w:val="left"/>
      </w:pPr>
      <w:r>
        <w:t>умение</w:t>
      </w:r>
      <w:r>
        <w:rPr>
          <w:spacing w:val="-4"/>
        </w:rPr>
        <w:t xml:space="preserve"> </w:t>
      </w:r>
      <w:r>
        <w:t>рассказать</w:t>
      </w:r>
      <w:r>
        <w:rPr>
          <w:spacing w:val="-3"/>
        </w:rPr>
        <w:t xml:space="preserve"> </w:t>
      </w:r>
      <w:r>
        <w:t>о</w:t>
      </w:r>
      <w:r>
        <w:rPr>
          <w:spacing w:val="-3"/>
        </w:rPr>
        <w:t xml:space="preserve"> </w:t>
      </w:r>
      <w:r>
        <w:t>своих</w:t>
      </w:r>
      <w:r>
        <w:rPr>
          <w:spacing w:val="-3"/>
        </w:rPr>
        <w:t xml:space="preserve"> </w:t>
      </w:r>
      <w:r>
        <w:t>планах</w:t>
      </w:r>
      <w:r>
        <w:rPr>
          <w:spacing w:val="-1"/>
        </w:rPr>
        <w:t xml:space="preserve"> </w:t>
      </w:r>
      <w:r>
        <w:t>на</w:t>
      </w:r>
      <w:r>
        <w:rPr>
          <w:spacing w:val="-4"/>
        </w:rPr>
        <w:t xml:space="preserve"> </w:t>
      </w:r>
      <w:r>
        <w:t>будущее;</w:t>
      </w:r>
    </w:p>
    <w:p w:rsidR="00D01AE1" w:rsidRDefault="008C265F" w:rsidP="00A8400C">
      <w:pPr>
        <w:pStyle w:val="a4"/>
        <w:numPr>
          <w:ilvl w:val="0"/>
          <w:numId w:val="107"/>
        </w:numPr>
        <w:tabs>
          <w:tab w:val="left" w:pos="1130"/>
        </w:tabs>
        <w:spacing w:before="140"/>
        <w:rPr>
          <w:sz w:val="24"/>
        </w:rPr>
      </w:pPr>
      <w:r>
        <w:rPr>
          <w:sz w:val="24"/>
        </w:rPr>
        <w:t>экологического</w:t>
      </w:r>
      <w:r>
        <w:rPr>
          <w:spacing w:val="-5"/>
          <w:sz w:val="24"/>
        </w:rPr>
        <w:t xml:space="preserve"> </w:t>
      </w:r>
      <w:r>
        <w:rPr>
          <w:sz w:val="24"/>
        </w:rPr>
        <w:t>воспитания:</w:t>
      </w:r>
    </w:p>
    <w:p w:rsidR="00D01AE1" w:rsidRDefault="008C265F">
      <w:pPr>
        <w:pStyle w:val="a3"/>
        <w:spacing w:before="137" w:line="360" w:lineRule="auto"/>
        <w:ind w:right="845"/>
      </w:pPr>
      <w:r>
        <w:t>ориентация на применение знаний из области социальных и естественных наук для</w:t>
      </w:r>
      <w:r>
        <w:rPr>
          <w:spacing w:val="1"/>
        </w:rPr>
        <w:t xml:space="preserve"> </w:t>
      </w:r>
      <w:r>
        <w:t xml:space="preserve">решения   </w:t>
      </w:r>
      <w:r>
        <w:rPr>
          <w:spacing w:val="50"/>
        </w:rPr>
        <w:t xml:space="preserve"> </w:t>
      </w:r>
      <w:r>
        <w:t xml:space="preserve">задач    </w:t>
      </w:r>
      <w:r>
        <w:rPr>
          <w:spacing w:val="47"/>
        </w:rPr>
        <w:t xml:space="preserve"> </w:t>
      </w:r>
      <w:r>
        <w:t xml:space="preserve">в    </w:t>
      </w:r>
      <w:r>
        <w:rPr>
          <w:spacing w:val="51"/>
        </w:rPr>
        <w:t xml:space="preserve"> </w:t>
      </w:r>
      <w:r>
        <w:t xml:space="preserve">области    </w:t>
      </w:r>
      <w:r>
        <w:rPr>
          <w:spacing w:val="50"/>
        </w:rPr>
        <w:t xml:space="preserve"> </w:t>
      </w:r>
      <w:r>
        <w:t xml:space="preserve">окружающей    </w:t>
      </w:r>
      <w:r>
        <w:rPr>
          <w:spacing w:val="50"/>
        </w:rPr>
        <w:t xml:space="preserve"> </w:t>
      </w:r>
      <w:r>
        <w:t xml:space="preserve">среды,    </w:t>
      </w:r>
      <w:r>
        <w:rPr>
          <w:spacing w:val="51"/>
        </w:rPr>
        <w:t xml:space="preserve"> </w:t>
      </w:r>
      <w:r>
        <w:t xml:space="preserve">планирования    </w:t>
      </w:r>
      <w:r>
        <w:rPr>
          <w:spacing w:val="49"/>
        </w:rPr>
        <w:t xml:space="preserve"> </w:t>
      </w:r>
      <w:r>
        <w:t>поступков</w:t>
      </w:r>
      <w:r>
        <w:rPr>
          <w:spacing w:val="-58"/>
        </w:rPr>
        <w:t xml:space="preserve"> </w:t>
      </w:r>
      <w:r>
        <w:t>и оценки их</w:t>
      </w:r>
      <w:r>
        <w:rPr>
          <w:spacing w:val="1"/>
        </w:rPr>
        <w:t xml:space="preserve"> </w:t>
      </w:r>
      <w:r>
        <w:t>возможных</w:t>
      </w:r>
      <w:r>
        <w:rPr>
          <w:spacing w:val="1"/>
        </w:rPr>
        <w:t xml:space="preserve"> </w:t>
      </w:r>
      <w:r>
        <w:t>последствий для окружающей среды,</w:t>
      </w:r>
      <w:r>
        <w:rPr>
          <w:spacing w:val="1"/>
        </w:rPr>
        <w:t xml:space="preserve"> </w:t>
      </w:r>
      <w:r>
        <w:t>умение точно, логично</w:t>
      </w:r>
      <w:r>
        <w:rPr>
          <w:spacing w:val="1"/>
        </w:rPr>
        <w:t xml:space="preserve"> </w:t>
      </w:r>
      <w:r>
        <w:t>выражать</w:t>
      </w:r>
      <w:r>
        <w:rPr>
          <w:spacing w:val="-1"/>
        </w:rPr>
        <w:t xml:space="preserve"> </w:t>
      </w:r>
      <w:r>
        <w:t>свою</w:t>
      </w:r>
      <w:r>
        <w:rPr>
          <w:spacing w:val="-1"/>
        </w:rPr>
        <w:t xml:space="preserve"> </w:t>
      </w:r>
      <w:r>
        <w:t>точку</w:t>
      </w:r>
      <w:r>
        <w:rPr>
          <w:spacing w:val="-5"/>
        </w:rPr>
        <w:t xml:space="preserve"> </w:t>
      </w:r>
      <w:r>
        <w:t>зрения на</w:t>
      </w:r>
      <w:r>
        <w:rPr>
          <w:spacing w:val="-2"/>
        </w:rPr>
        <w:t xml:space="preserve"> </w:t>
      </w:r>
      <w:r>
        <w:t>экологические</w:t>
      </w:r>
      <w:r>
        <w:rPr>
          <w:spacing w:val="-1"/>
        </w:rPr>
        <w:t xml:space="preserve"> </w:t>
      </w:r>
      <w:r>
        <w:t>проблемы;</w:t>
      </w:r>
    </w:p>
    <w:p w:rsidR="00D01AE1" w:rsidRDefault="008C265F">
      <w:pPr>
        <w:pStyle w:val="a3"/>
        <w:spacing w:line="360" w:lineRule="auto"/>
        <w:ind w:right="845"/>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 xml:space="preserve">вред     окружающей    </w:t>
      </w:r>
      <w:r>
        <w:rPr>
          <w:spacing w:val="1"/>
        </w:rPr>
        <w:t xml:space="preserve"> </w:t>
      </w:r>
      <w:r>
        <w:t>среде,      в     том      числе     сформированное     при     знакомстве</w:t>
      </w:r>
      <w:r>
        <w:rPr>
          <w:spacing w:val="-57"/>
        </w:rPr>
        <w:t xml:space="preserve"> </w:t>
      </w:r>
      <w:r>
        <w:t>с литературными произведениями, поднимающими экологические проблемы, 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          готовность          к          участию</w:t>
      </w:r>
      <w:r>
        <w:rPr>
          <w:spacing w:val="1"/>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D01AE1" w:rsidRDefault="008C265F" w:rsidP="00A8400C">
      <w:pPr>
        <w:pStyle w:val="a4"/>
        <w:numPr>
          <w:ilvl w:val="0"/>
          <w:numId w:val="107"/>
        </w:numPr>
        <w:tabs>
          <w:tab w:val="left" w:pos="1130"/>
        </w:tabs>
        <w:spacing w:before="2"/>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D01AE1" w:rsidRDefault="008C265F">
      <w:pPr>
        <w:pStyle w:val="a3"/>
        <w:tabs>
          <w:tab w:val="left" w:pos="1939"/>
          <w:tab w:val="left" w:pos="2878"/>
          <w:tab w:val="left" w:pos="5060"/>
          <w:tab w:val="left" w:pos="6995"/>
          <w:tab w:val="left" w:pos="8818"/>
        </w:tabs>
        <w:spacing w:before="137" w:line="360" w:lineRule="auto"/>
        <w:ind w:right="842"/>
      </w:pPr>
      <w:r>
        <w:t>ориентация в деятельности на современную систему научных представлений об</w:t>
      </w:r>
      <w:r>
        <w:rPr>
          <w:spacing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 природной и социальной средой, закономерностях развития языка, овладение</w:t>
      </w:r>
      <w:r>
        <w:rPr>
          <w:spacing w:val="1"/>
        </w:rPr>
        <w:t xml:space="preserve"> </w:t>
      </w:r>
      <w:r>
        <w:t>языковой</w:t>
      </w:r>
      <w:r>
        <w:tab/>
        <w:t>и</w:t>
      </w:r>
      <w:r>
        <w:tab/>
        <w:t>читательской</w:t>
      </w:r>
      <w:r>
        <w:tab/>
        <w:t>культурой,</w:t>
      </w:r>
      <w:r>
        <w:tab/>
        <w:t>навыками</w:t>
      </w:r>
      <w:r>
        <w:tab/>
        <w:t>чтения</w:t>
      </w:r>
      <w:r>
        <w:rPr>
          <w:spacing w:val="-58"/>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 xml:space="preserve">деятельности,    </w:t>
      </w:r>
      <w:r>
        <w:rPr>
          <w:spacing w:val="34"/>
        </w:rPr>
        <w:t xml:space="preserve"> </w:t>
      </w:r>
      <w:r>
        <w:t xml:space="preserve">установка     </w:t>
      </w:r>
      <w:r>
        <w:rPr>
          <w:spacing w:val="28"/>
        </w:rPr>
        <w:t xml:space="preserve"> </w:t>
      </w:r>
      <w:r>
        <w:t xml:space="preserve">на     </w:t>
      </w:r>
      <w:r>
        <w:rPr>
          <w:spacing w:val="29"/>
        </w:rPr>
        <w:t xml:space="preserve"> </w:t>
      </w:r>
      <w:r>
        <w:t xml:space="preserve">осмысление     </w:t>
      </w:r>
      <w:r>
        <w:rPr>
          <w:spacing w:val="29"/>
        </w:rPr>
        <w:t xml:space="preserve"> </w:t>
      </w:r>
      <w:r>
        <w:t xml:space="preserve">опыта,     </w:t>
      </w:r>
      <w:r>
        <w:rPr>
          <w:spacing w:val="28"/>
        </w:rPr>
        <w:t xml:space="preserve"> </w:t>
      </w:r>
      <w:r>
        <w:t xml:space="preserve">наблюдений,     </w:t>
      </w:r>
      <w:r>
        <w:rPr>
          <w:spacing w:val="27"/>
        </w:rPr>
        <w:t xml:space="preserve"> </w:t>
      </w:r>
      <w:r>
        <w:t>поступков</w:t>
      </w:r>
      <w:r>
        <w:rPr>
          <w:spacing w:val="-58"/>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D01AE1" w:rsidRDefault="008C265F" w:rsidP="00A8400C">
      <w:pPr>
        <w:pStyle w:val="a4"/>
        <w:numPr>
          <w:ilvl w:val="0"/>
          <w:numId w:val="107"/>
        </w:numPr>
        <w:tabs>
          <w:tab w:val="left" w:pos="1130"/>
        </w:tabs>
        <w:spacing w:line="360" w:lineRule="auto"/>
        <w:ind w:left="162" w:right="851" w:firstLine="707"/>
        <w:rPr>
          <w:sz w:val="24"/>
        </w:rPr>
      </w:pPr>
      <w:r>
        <w:rPr>
          <w:sz w:val="24"/>
        </w:rPr>
        <w:t xml:space="preserve">адаптации    </w:t>
      </w:r>
      <w:r>
        <w:rPr>
          <w:spacing w:val="30"/>
          <w:sz w:val="24"/>
        </w:rPr>
        <w:t xml:space="preserve"> </w:t>
      </w:r>
      <w:r>
        <w:rPr>
          <w:sz w:val="24"/>
        </w:rPr>
        <w:t xml:space="preserve">обучающегося     </w:t>
      </w:r>
      <w:r>
        <w:rPr>
          <w:spacing w:val="27"/>
          <w:sz w:val="24"/>
        </w:rPr>
        <w:t xml:space="preserve"> </w:t>
      </w:r>
      <w:r>
        <w:rPr>
          <w:sz w:val="24"/>
        </w:rPr>
        <w:t xml:space="preserve">к     </w:t>
      </w:r>
      <w:r>
        <w:rPr>
          <w:spacing w:val="28"/>
          <w:sz w:val="24"/>
        </w:rPr>
        <w:t xml:space="preserve"> </w:t>
      </w:r>
      <w:r>
        <w:rPr>
          <w:sz w:val="24"/>
        </w:rPr>
        <w:t xml:space="preserve">изменяющимся     </w:t>
      </w:r>
      <w:r>
        <w:rPr>
          <w:spacing w:val="30"/>
          <w:sz w:val="24"/>
        </w:rPr>
        <w:t xml:space="preserve"> </w:t>
      </w:r>
      <w:r>
        <w:rPr>
          <w:sz w:val="24"/>
        </w:rPr>
        <w:t xml:space="preserve">условиям     </w:t>
      </w:r>
      <w:r>
        <w:rPr>
          <w:spacing w:val="28"/>
          <w:sz w:val="24"/>
        </w:rPr>
        <w:t xml:space="preserve"> </w:t>
      </w:r>
      <w:r>
        <w:rPr>
          <w:sz w:val="24"/>
        </w:rPr>
        <w:t>социальной</w:t>
      </w:r>
      <w:r>
        <w:rPr>
          <w:spacing w:val="-58"/>
          <w:sz w:val="24"/>
        </w:rPr>
        <w:t xml:space="preserve"> </w:t>
      </w:r>
      <w:r>
        <w:rPr>
          <w:sz w:val="24"/>
        </w:rPr>
        <w:t>и</w:t>
      </w:r>
      <w:r>
        <w:rPr>
          <w:spacing w:val="-1"/>
          <w:sz w:val="24"/>
        </w:rPr>
        <w:t xml:space="preserve"> </w:t>
      </w:r>
      <w:r>
        <w:rPr>
          <w:sz w:val="24"/>
        </w:rPr>
        <w:t>природной среды:</w:t>
      </w:r>
    </w:p>
    <w:p w:rsidR="00D01AE1" w:rsidRDefault="008C265F">
      <w:pPr>
        <w:pStyle w:val="a3"/>
        <w:spacing w:line="360" w:lineRule="auto"/>
        <w:ind w:right="848"/>
      </w:pPr>
      <w:r>
        <w:t>освоение обучающимися социального опыта, основных социальных ролей, норм и</w:t>
      </w:r>
      <w:r>
        <w:rPr>
          <w:spacing w:val="1"/>
        </w:rPr>
        <w:t xml:space="preserve"> </w:t>
      </w:r>
      <w:r>
        <w:t>правил      общественного      поведения,      форм      социальной      жизни      в      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p>
    <w:p w:rsidR="00D01AE1" w:rsidRDefault="008C265F">
      <w:pPr>
        <w:pStyle w:val="a3"/>
        <w:spacing w:before="2" w:line="360" w:lineRule="auto"/>
        <w:ind w:right="845"/>
      </w:pPr>
      <w:r>
        <w:t>потребность во взаимодействии в условиях неопределѐнности, открытость опыту и</w:t>
      </w:r>
      <w:r>
        <w:rPr>
          <w:spacing w:val="1"/>
        </w:rPr>
        <w:t xml:space="preserve"> </w:t>
      </w:r>
      <w:r>
        <w:t>знаниям     других,      потребность      в     действии      в      условиях     неопределѐнности,</w:t>
      </w:r>
      <w:r>
        <w:rPr>
          <w:spacing w:val="1"/>
        </w:rPr>
        <w:t xml:space="preserve"> </w:t>
      </w:r>
      <w:r>
        <w:t xml:space="preserve">в  </w:t>
      </w:r>
      <w:r>
        <w:rPr>
          <w:spacing w:val="1"/>
        </w:rPr>
        <w:t xml:space="preserve"> </w:t>
      </w:r>
      <w:r>
        <w:t>повышении    уровня    своей    компетентности    через    практическую    деятельность,</w:t>
      </w:r>
      <w:r>
        <w:rPr>
          <w:spacing w:val="-57"/>
        </w:rPr>
        <w:t xml:space="preserve"> </w:t>
      </w:r>
      <w:r>
        <w:t>в том числе умение учиться у других людей, получать в совместной деятельности новые</w:t>
      </w:r>
      <w:r>
        <w:rPr>
          <w:spacing w:val="1"/>
        </w:rPr>
        <w:t xml:space="preserve"> </w:t>
      </w:r>
      <w:r>
        <w:t xml:space="preserve">знания,     </w:t>
      </w:r>
      <w:r>
        <w:rPr>
          <w:spacing w:val="34"/>
        </w:rPr>
        <w:t xml:space="preserve"> </w:t>
      </w:r>
      <w:r>
        <w:t xml:space="preserve">навыки      </w:t>
      </w:r>
      <w:r>
        <w:rPr>
          <w:spacing w:val="31"/>
        </w:rPr>
        <w:t xml:space="preserve"> </w:t>
      </w:r>
      <w:r>
        <w:t xml:space="preserve">и      </w:t>
      </w:r>
      <w:r>
        <w:rPr>
          <w:spacing w:val="34"/>
        </w:rPr>
        <w:t xml:space="preserve"> </w:t>
      </w:r>
      <w:r>
        <w:t xml:space="preserve">компетенции      </w:t>
      </w:r>
      <w:r>
        <w:rPr>
          <w:spacing w:val="32"/>
        </w:rPr>
        <w:t xml:space="preserve"> </w:t>
      </w:r>
      <w:r>
        <w:t xml:space="preserve">из      </w:t>
      </w:r>
      <w:r>
        <w:rPr>
          <w:spacing w:val="33"/>
        </w:rPr>
        <w:t xml:space="preserve"> </w:t>
      </w:r>
      <w:r>
        <w:t xml:space="preserve">опыта      </w:t>
      </w:r>
      <w:r>
        <w:rPr>
          <w:spacing w:val="33"/>
        </w:rPr>
        <w:t xml:space="preserve"> </w:t>
      </w:r>
      <w:r>
        <w:t xml:space="preserve">других,      </w:t>
      </w:r>
      <w:r>
        <w:rPr>
          <w:spacing w:val="34"/>
        </w:rPr>
        <w:t xml:space="preserve"> </w:t>
      </w:r>
      <w:r>
        <w:t>необходимость</w:t>
      </w:r>
      <w:r>
        <w:rPr>
          <w:spacing w:val="-58"/>
        </w:rPr>
        <w:t xml:space="preserve"> </w:t>
      </w:r>
      <w:r>
        <w:t>в формировании новых знаний, умений связывать образы, формулировать идеи, понятия,</w:t>
      </w:r>
      <w:r>
        <w:rPr>
          <w:spacing w:val="1"/>
        </w:rPr>
        <w:t xml:space="preserve"> </w:t>
      </w:r>
      <w:r>
        <w:t>гипотезы</w:t>
      </w:r>
      <w:r>
        <w:rPr>
          <w:spacing w:val="38"/>
        </w:rPr>
        <w:t xml:space="preserve"> </w:t>
      </w:r>
      <w:r>
        <w:t>об</w:t>
      </w:r>
      <w:r>
        <w:rPr>
          <w:spacing w:val="36"/>
        </w:rPr>
        <w:t xml:space="preserve"> </w:t>
      </w:r>
      <w:r>
        <w:t>объектах</w:t>
      </w:r>
      <w:r>
        <w:rPr>
          <w:spacing w:val="38"/>
        </w:rPr>
        <w:t xml:space="preserve"> </w:t>
      </w:r>
      <w:r>
        <w:t>и</w:t>
      </w:r>
      <w:r>
        <w:rPr>
          <w:spacing w:val="39"/>
        </w:rPr>
        <w:t xml:space="preserve"> </w:t>
      </w:r>
      <w:r>
        <w:t>явлениях,</w:t>
      </w:r>
      <w:r>
        <w:rPr>
          <w:spacing w:val="38"/>
        </w:rPr>
        <w:t xml:space="preserve"> </w:t>
      </w:r>
      <w:r>
        <w:t>в</w:t>
      </w:r>
      <w:r>
        <w:rPr>
          <w:spacing w:val="35"/>
        </w:rPr>
        <w:t xml:space="preserve"> </w:t>
      </w:r>
      <w:r>
        <w:t>том</w:t>
      </w:r>
      <w:r>
        <w:rPr>
          <w:spacing w:val="37"/>
        </w:rPr>
        <w:t xml:space="preserve"> </w:t>
      </w:r>
      <w:r>
        <w:t>числе</w:t>
      </w:r>
      <w:r>
        <w:rPr>
          <w:spacing w:val="37"/>
        </w:rPr>
        <w:t xml:space="preserve"> </w:t>
      </w:r>
      <w:r>
        <w:t>ранее</w:t>
      </w:r>
      <w:r>
        <w:rPr>
          <w:spacing w:val="37"/>
        </w:rPr>
        <w:t xml:space="preserve"> </w:t>
      </w:r>
      <w:r>
        <w:t>неизвестных,</w:t>
      </w:r>
      <w:r>
        <w:rPr>
          <w:spacing w:val="36"/>
        </w:rPr>
        <w:t xml:space="preserve"> </w:t>
      </w:r>
      <w:r>
        <w:t>осознание</w:t>
      </w:r>
      <w:r>
        <w:rPr>
          <w:spacing w:val="37"/>
        </w:rPr>
        <w:t xml:space="preserve"> </w:t>
      </w:r>
      <w:r>
        <w:t>дефицита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8" w:firstLine="0"/>
      </w:pPr>
      <w:r>
        <w:t>собственных знаний и компетенций, планирование своего развития, умение оперировать</w:t>
      </w:r>
      <w:r>
        <w:rPr>
          <w:spacing w:val="1"/>
        </w:rPr>
        <w:t xml:space="preserve"> </w:t>
      </w:r>
      <w:r>
        <w:t>основными понятиями, терминами и представлениями в области концепции 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взаимосвязь</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r>
        <w:rPr>
          <w:spacing w:val="1"/>
        </w:rPr>
        <w:t xml:space="preserve"> </w:t>
      </w:r>
      <w:r>
        <w:t>оценивать свои действия с учѐтом влияния на окружающую среду, достижения целей и</w:t>
      </w:r>
      <w:r>
        <w:rPr>
          <w:spacing w:val="1"/>
        </w:rPr>
        <w:t xml:space="preserve"> </w:t>
      </w:r>
      <w:r>
        <w:t>преодоления</w:t>
      </w:r>
      <w:r>
        <w:rPr>
          <w:spacing w:val="-1"/>
        </w:rPr>
        <w:t xml:space="preserve"> </w:t>
      </w:r>
      <w:r>
        <w:t>вызовов, возможных</w:t>
      </w:r>
      <w:r>
        <w:rPr>
          <w:spacing w:val="1"/>
        </w:rPr>
        <w:t xml:space="preserve"> </w:t>
      </w:r>
      <w:r>
        <w:t>глобальных</w:t>
      </w:r>
      <w:r>
        <w:rPr>
          <w:spacing w:val="-2"/>
        </w:rPr>
        <w:t xml:space="preserve"> </w:t>
      </w:r>
      <w:r>
        <w:t>последствий;</w:t>
      </w:r>
    </w:p>
    <w:p w:rsidR="00D01AE1" w:rsidRDefault="008C265F">
      <w:pPr>
        <w:pStyle w:val="a3"/>
        <w:spacing w:before="2" w:line="360" w:lineRule="auto"/>
        <w:ind w:right="844"/>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речевой и читательский опыт, 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w:t>
      </w:r>
      <w:r>
        <w:rPr>
          <w:spacing w:val="1"/>
        </w:rPr>
        <w:t xml:space="preserve"> </w:t>
      </w:r>
      <w:r>
        <w:t>последствия, формировать опыт, уметь находить позитивное в сложившейся ситуации,</w:t>
      </w:r>
      <w:r>
        <w:rPr>
          <w:spacing w:val="1"/>
        </w:rPr>
        <w:t xml:space="preserve"> </w:t>
      </w:r>
      <w:r>
        <w:t>быть готовым</w:t>
      </w:r>
      <w:r>
        <w:rPr>
          <w:spacing w:val="-1"/>
        </w:rPr>
        <w:t xml:space="preserve"> </w:t>
      </w:r>
      <w:r>
        <w:t>действовать</w:t>
      </w:r>
      <w:r>
        <w:rPr>
          <w:spacing w:val="1"/>
        </w:rPr>
        <w:t xml:space="preserve"> </w:t>
      </w:r>
      <w:r>
        <w:t>в</w:t>
      </w:r>
      <w:r>
        <w:rPr>
          <w:spacing w:val="-1"/>
        </w:rPr>
        <w:t xml:space="preserve"> </w:t>
      </w:r>
      <w:r>
        <w:t>отсутствие</w:t>
      </w:r>
      <w:r>
        <w:rPr>
          <w:spacing w:val="-1"/>
        </w:rPr>
        <w:t xml:space="preserve"> </w:t>
      </w:r>
      <w:r>
        <w:t>гарантий</w:t>
      </w:r>
      <w:r>
        <w:rPr>
          <w:spacing w:val="2"/>
        </w:rPr>
        <w:t xml:space="preserve"> </w:t>
      </w:r>
      <w:r>
        <w:t>успеха.</w:t>
      </w:r>
    </w:p>
    <w:p w:rsidR="00D01AE1" w:rsidRDefault="008C265F" w:rsidP="00A8400C">
      <w:pPr>
        <w:pStyle w:val="a4"/>
        <w:numPr>
          <w:ilvl w:val="2"/>
          <w:numId w:val="109"/>
        </w:numPr>
        <w:tabs>
          <w:tab w:val="left" w:pos="1710"/>
        </w:tabs>
        <w:spacing w:before="1" w:line="360" w:lineRule="auto"/>
        <w:ind w:right="845"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rsidR="00D01AE1" w:rsidRDefault="008C265F" w:rsidP="00A8400C">
      <w:pPr>
        <w:pStyle w:val="a4"/>
        <w:numPr>
          <w:ilvl w:val="3"/>
          <w:numId w:val="109"/>
        </w:numPr>
        <w:tabs>
          <w:tab w:val="left" w:pos="1890"/>
        </w:tabs>
        <w:spacing w:line="362" w:lineRule="auto"/>
        <w:ind w:left="162" w:right="854" w:firstLine="707"/>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0" w:lineRule="auto"/>
        <w:ind w:right="854"/>
      </w:pPr>
      <w:r>
        <w:t>выявлять и характеризовать существенные признаки языковых единиц, языковых</w:t>
      </w:r>
      <w:r>
        <w:rPr>
          <w:spacing w:val="1"/>
        </w:rPr>
        <w:t xml:space="preserve"> </w:t>
      </w:r>
      <w:r>
        <w:t>явлений</w:t>
      </w:r>
      <w:r>
        <w:rPr>
          <w:spacing w:val="-1"/>
        </w:rPr>
        <w:t xml:space="preserve"> </w:t>
      </w:r>
      <w:r>
        <w:t>и</w:t>
      </w:r>
      <w:r>
        <w:rPr>
          <w:spacing w:val="-2"/>
        </w:rPr>
        <w:t xml:space="preserve"> </w:t>
      </w:r>
      <w:r>
        <w:t>процессов;</w:t>
      </w:r>
    </w:p>
    <w:p w:rsidR="00D01AE1" w:rsidRDefault="008C265F">
      <w:pPr>
        <w:pStyle w:val="a3"/>
        <w:spacing w:line="360" w:lineRule="auto"/>
        <w:ind w:right="852"/>
      </w:pPr>
      <w:r>
        <w:t>устанавливать существенный признак классификации языковых единиц (явлений),</w:t>
      </w:r>
      <w:r>
        <w:rPr>
          <w:spacing w:val="1"/>
        </w:rPr>
        <w:t xml:space="preserve"> </w:t>
      </w:r>
      <w:r>
        <w:t>основания для обобщения и сравнения, критерии проводимого анализа, классифицировать</w:t>
      </w:r>
      <w:r>
        <w:rPr>
          <w:spacing w:val="-57"/>
        </w:rPr>
        <w:t xml:space="preserve"> </w:t>
      </w:r>
      <w:r>
        <w:t>языковые</w:t>
      </w:r>
      <w:r>
        <w:rPr>
          <w:spacing w:val="-3"/>
        </w:rPr>
        <w:t xml:space="preserve"> </w:t>
      </w:r>
      <w:r>
        <w:t>единицы по существенному</w:t>
      </w:r>
      <w:r>
        <w:rPr>
          <w:spacing w:val="-5"/>
        </w:rPr>
        <w:t xml:space="preserve"> </w:t>
      </w:r>
      <w:r>
        <w:t>признаку;</w:t>
      </w:r>
    </w:p>
    <w:p w:rsidR="00D01AE1" w:rsidRDefault="008C265F">
      <w:pPr>
        <w:pStyle w:val="a3"/>
        <w:spacing w:line="360" w:lineRule="auto"/>
        <w:ind w:right="848"/>
      </w:pPr>
      <w:r>
        <w:t>выявлять закономерности и противоречия в рассматриваемых фактах, данных и</w:t>
      </w:r>
      <w:r>
        <w:rPr>
          <w:spacing w:val="1"/>
        </w:rPr>
        <w:t xml:space="preserve"> </w:t>
      </w:r>
      <w:r>
        <w:t>наблюдениях,</w:t>
      </w:r>
      <w:r>
        <w:rPr>
          <w:spacing w:val="-5"/>
        </w:rPr>
        <w:t xml:space="preserve"> </w:t>
      </w:r>
      <w:r>
        <w:t>предлагать</w:t>
      </w:r>
      <w:r>
        <w:rPr>
          <w:spacing w:val="-2"/>
        </w:rPr>
        <w:t xml:space="preserve"> </w:t>
      </w:r>
      <w:r>
        <w:t>критерии</w:t>
      </w:r>
      <w:r>
        <w:rPr>
          <w:spacing w:val="-4"/>
        </w:rPr>
        <w:t xml:space="preserve"> </w:t>
      </w:r>
      <w:r>
        <w:t>для</w:t>
      </w:r>
      <w:r>
        <w:rPr>
          <w:spacing w:val="-1"/>
        </w:rPr>
        <w:t xml:space="preserve"> </w:t>
      </w:r>
      <w:r>
        <w:t>выявления</w:t>
      </w:r>
      <w:r>
        <w:rPr>
          <w:spacing w:val="-2"/>
        </w:rPr>
        <w:t xml:space="preserve"> </w:t>
      </w:r>
      <w:r>
        <w:t>закономерностей</w:t>
      </w:r>
      <w:r>
        <w:rPr>
          <w:spacing w:val="-2"/>
        </w:rPr>
        <w:t xml:space="preserve"> </w:t>
      </w:r>
      <w:r>
        <w:t>и</w:t>
      </w:r>
      <w:r>
        <w:rPr>
          <w:spacing w:val="-3"/>
        </w:rPr>
        <w:t xml:space="preserve"> </w:t>
      </w:r>
      <w:r>
        <w:t>противоречий;</w:t>
      </w:r>
    </w:p>
    <w:p w:rsidR="00D01AE1" w:rsidRDefault="008C265F">
      <w:pPr>
        <w:pStyle w:val="a3"/>
        <w:spacing w:line="360" w:lineRule="auto"/>
        <w:ind w:right="855"/>
      </w:pPr>
      <w:r>
        <w:t>выявлять дефицит информации текста, необходимой для решения поставленной</w:t>
      </w:r>
      <w:r>
        <w:rPr>
          <w:spacing w:val="1"/>
        </w:rPr>
        <w:t xml:space="preserve"> </w:t>
      </w:r>
      <w:r>
        <w:t>учебной</w:t>
      </w:r>
      <w:r>
        <w:rPr>
          <w:spacing w:val="-1"/>
        </w:rPr>
        <w:t xml:space="preserve"> </w:t>
      </w:r>
      <w:r>
        <w:t>задачи;</w:t>
      </w:r>
    </w:p>
    <w:p w:rsidR="00D01AE1" w:rsidRDefault="008C265F">
      <w:pPr>
        <w:pStyle w:val="a3"/>
        <w:spacing w:line="360" w:lineRule="auto"/>
        <w:ind w:right="850"/>
      </w:pPr>
      <w:r>
        <w:t>выявлять причинно-следственные связи при изучении языковых процессов, делать</w:t>
      </w:r>
      <w:r>
        <w:rPr>
          <w:spacing w:val="1"/>
        </w:rPr>
        <w:t xml:space="preserve"> </w:t>
      </w:r>
      <w:r>
        <w:t>выводы с использованием дедуктивных и индуктивных умозаключений, умозаключений</w:t>
      </w:r>
      <w:r>
        <w:rPr>
          <w:spacing w:val="1"/>
        </w:rPr>
        <w:t xml:space="preserve"> </w:t>
      </w:r>
      <w:r>
        <w:t>по</w:t>
      </w:r>
      <w:r>
        <w:rPr>
          <w:spacing w:val="-1"/>
        </w:rPr>
        <w:t xml:space="preserve"> </w:t>
      </w:r>
      <w:r>
        <w:t>аналогии, формулировать гипотезы о</w:t>
      </w:r>
      <w:r>
        <w:rPr>
          <w:spacing w:val="-1"/>
        </w:rPr>
        <w:t xml:space="preserve"> </w:t>
      </w:r>
      <w:r>
        <w:t>взаимосвязях;</w:t>
      </w:r>
    </w:p>
    <w:p w:rsidR="00D01AE1" w:rsidRDefault="008C265F">
      <w:pPr>
        <w:pStyle w:val="a3"/>
        <w:spacing w:line="360" w:lineRule="auto"/>
        <w:ind w:right="848"/>
      </w:pPr>
      <w:r>
        <w:t xml:space="preserve">самостоятельно  </w:t>
      </w:r>
      <w:r>
        <w:rPr>
          <w:spacing w:val="28"/>
        </w:rPr>
        <w:t xml:space="preserve"> </w:t>
      </w:r>
      <w:r>
        <w:t xml:space="preserve">выбирать   </w:t>
      </w:r>
      <w:r>
        <w:rPr>
          <w:spacing w:val="28"/>
        </w:rPr>
        <w:t xml:space="preserve"> </w:t>
      </w:r>
      <w:r>
        <w:t xml:space="preserve">способ   </w:t>
      </w:r>
      <w:r>
        <w:rPr>
          <w:spacing w:val="28"/>
        </w:rPr>
        <w:t xml:space="preserve"> </w:t>
      </w:r>
      <w:r>
        <w:t xml:space="preserve">решения   </w:t>
      </w:r>
      <w:r>
        <w:rPr>
          <w:spacing w:val="30"/>
        </w:rPr>
        <w:t xml:space="preserve"> </w:t>
      </w:r>
      <w:r>
        <w:t xml:space="preserve">учебной   </w:t>
      </w:r>
      <w:r>
        <w:rPr>
          <w:spacing w:val="28"/>
        </w:rPr>
        <w:t xml:space="preserve"> </w:t>
      </w:r>
      <w:r>
        <w:t xml:space="preserve">задачи   </w:t>
      </w:r>
      <w:r>
        <w:rPr>
          <w:spacing w:val="28"/>
        </w:rPr>
        <w:t xml:space="preserve"> </w:t>
      </w:r>
      <w:r>
        <w:t xml:space="preserve">при   </w:t>
      </w:r>
      <w:r>
        <w:rPr>
          <w:spacing w:val="27"/>
        </w:rPr>
        <w:t xml:space="preserve"> </w:t>
      </w:r>
      <w:r>
        <w:t>работе</w:t>
      </w:r>
      <w:r>
        <w:rPr>
          <w:spacing w:val="-58"/>
        </w:rPr>
        <w:t xml:space="preserve"> </w:t>
      </w:r>
      <w:r>
        <w:t>с разными типами текстов, разными единицами языка, сравнивая варианты решения и</w:t>
      </w:r>
      <w:r>
        <w:rPr>
          <w:spacing w:val="1"/>
        </w:rPr>
        <w:t xml:space="preserve"> </w:t>
      </w:r>
      <w:r>
        <w:t>выбирая</w:t>
      </w:r>
      <w:r>
        <w:rPr>
          <w:spacing w:val="-2"/>
        </w:rPr>
        <w:t xml:space="preserve"> </w:t>
      </w:r>
      <w:r>
        <w:t>оптимальный</w:t>
      </w:r>
      <w:r>
        <w:rPr>
          <w:spacing w:val="-3"/>
        </w:rPr>
        <w:t xml:space="preserve"> </w:t>
      </w:r>
      <w:r>
        <w:t>вариант</w:t>
      </w:r>
      <w:r>
        <w:rPr>
          <w:spacing w:val="-1"/>
        </w:rPr>
        <w:t xml:space="preserve"> </w:t>
      </w:r>
      <w:r>
        <w:t>с учѐтом</w:t>
      </w:r>
      <w:r>
        <w:rPr>
          <w:spacing w:val="-2"/>
        </w:rPr>
        <w:t xml:space="preserve"> </w:t>
      </w:r>
      <w:r>
        <w:t>самостоятельно</w:t>
      </w:r>
      <w:r>
        <w:rPr>
          <w:spacing w:val="-1"/>
        </w:rPr>
        <w:t xml:space="preserve"> </w:t>
      </w:r>
      <w:r>
        <w:t>выделенных</w:t>
      </w:r>
      <w:r>
        <w:rPr>
          <w:spacing w:val="-2"/>
        </w:rPr>
        <w:t xml:space="preserve"> </w:t>
      </w:r>
      <w:r>
        <w:t>критериев.</w:t>
      </w:r>
    </w:p>
    <w:p w:rsidR="00D01AE1" w:rsidRDefault="008C265F" w:rsidP="00A8400C">
      <w:pPr>
        <w:pStyle w:val="a4"/>
        <w:numPr>
          <w:ilvl w:val="3"/>
          <w:numId w:val="109"/>
        </w:numPr>
        <w:tabs>
          <w:tab w:val="left" w:pos="1890"/>
        </w:tabs>
        <w:spacing w:line="360" w:lineRule="auto"/>
        <w:ind w:left="162"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D01AE1" w:rsidRDefault="008C265F">
      <w:pPr>
        <w:pStyle w:val="a3"/>
        <w:ind w:left="869" w:firstLine="0"/>
      </w:pPr>
      <w:r>
        <w:t xml:space="preserve">использовать    </w:t>
      </w:r>
      <w:r>
        <w:rPr>
          <w:spacing w:val="32"/>
        </w:rPr>
        <w:t xml:space="preserve"> </w:t>
      </w:r>
      <w:r>
        <w:t xml:space="preserve">вопросы     </w:t>
      </w:r>
      <w:r>
        <w:rPr>
          <w:spacing w:val="30"/>
        </w:rPr>
        <w:t xml:space="preserve"> </w:t>
      </w:r>
      <w:r>
        <w:t xml:space="preserve">как     </w:t>
      </w:r>
      <w:r>
        <w:rPr>
          <w:spacing w:val="31"/>
        </w:rPr>
        <w:t xml:space="preserve"> </w:t>
      </w:r>
      <w:r>
        <w:t xml:space="preserve">исследовательский     </w:t>
      </w:r>
      <w:r>
        <w:rPr>
          <w:spacing w:val="29"/>
        </w:rPr>
        <w:t xml:space="preserve"> </w:t>
      </w:r>
      <w:r>
        <w:t xml:space="preserve">инструмент     </w:t>
      </w:r>
      <w:r>
        <w:rPr>
          <w:spacing w:val="31"/>
        </w:rPr>
        <w:t xml:space="preserve"> </w:t>
      </w:r>
      <w:r>
        <w:t>познания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в</w:t>
      </w:r>
      <w:r>
        <w:rPr>
          <w:spacing w:val="-3"/>
        </w:rPr>
        <w:t xml:space="preserve"> </w:t>
      </w:r>
      <w:r>
        <w:t>языковом</w:t>
      </w:r>
      <w:r>
        <w:rPr>
          <w:spacing w:val="-2"/>
        </w:rPr>
        <w:t xml:space="preserve"> </w:t>
      </w:r>
      <w:r>
        <w:t>образовании;</w:t>
      </w:r>
    </w:p>
    <w:p w:rsidR="00D01AE1" w:rsidRDefault="008C265F">
      <w:pPr>
        <w:pStyle w:val="a3"/>
        <w:spacing w:before="140" w:line="360" w:lineRule="auto"/>
        <w:ind w:right="852"/>
      </w:pPr>
      <w:r>
        <w:t xml:space="preserve">формулировать  </w:t>
      </w:r>
      <w:r>
        <w:rPr>
          <w:spacing w:val="40"/>
        </w:rPr>
        <w:t xml:space="preserve"> </w:t>
      </w:r>
      <w:r>
        <w:t xml:space="preserve">вопросы,   </w:t>
      </w:r>
      <w:r>
        <w:rPr>
          <w:spacing w:val="37"/>
        </w:rPr>
        <w:t xml:space="preserve"> </w:t>
      </w:r>
      <w:r>
        <w:t xml:space="preserve">фиксирующие   </w:t>
      </w:r>
      <w:r>
        <w:rPr>
          <w:spacing w:val="39"/>
        </w:rPr>
        <w:t xml:space="preserve"> </w:t>
      </w:r>
      <w:r>
        <w:t xml:space="preserve">несоответствие   </w:t>
      </w:r>
      <w:r>
        <w:rPr>
          <w:spacing w:val="38"/>
        </w:rPr>
        <w:t xml:space="preserve"> </w:t>
      </w:r>
      <w:r>
        <w:t xml:space="preserve">между   </w:t>
      </w:r>
      <w:r>
        <w:rPr>
          <w:spacing w:val="33"/>
        </w:rPr>
        <w:t xml:space="preserve"> </w:t>
      </w:r>
      <w:r>
        <w:t>реальным</w:t>
      </w:r>
      <w:r>
        <w:rPr>
          <w:spacing w:val="-58"/>
        </w:rPr>
        <w:t xml:space="preserve"> </w:t>
      </w:r>
      <w:r>
        <w:t>и</w:t>
      </w:r>
      <w:r>
        <w:rPr>
          <w:spacing w:val="104"/>
        </w:rPr>
        <w:t xml:space="preserve"> </w:t>
      </w:r>
      <w:r>
        <w:t xml:space="preserve">желательным  </w:t>
      </w:r>
      <w:r>
        <w:rPr>
          <w:spacing w:val="41"/>
        </w:rPr>
        <w:t xml:space="preserve"> </w:t>
      </w:r>
      <w:r>
        <w:t xml:space="preserve">состоянием  </w:t>
      </w:r>
      <w:r>
        <w:rPr>
          <w:spacing w:val="42"/>
        </w:rPr>
        <w:t xml:space="preserve"> </w:t>
      </w:r>
      <w:r>
        <w:t xml:space="preserve">ситуации,  </w:t>
      </w:r>
      <w:r>
        <w:rPr>
          <w:spacing w:val="42"/>
        </w:rPr>
        <w:t xml:space="preserve"> </w:t>
      </w:r>
      <w:r>
        <w:t xml:space="preserve">и  </w:t>
      </w:r>
      <w:r>
        <w:rPr>
          <w:spacing w:val="41"/>
        </w:rPr>
        <w:t xml:space="preserve"> </w:t>
      </w:r>
      <w:r>
        <w:t xml:space="preserve">самостоятельно  </w:t>
      </w:r>
      <w:r>
        <w:rPr>
          <w:spacing w:val="45"/>
        </w:rPr>
        <w:t xml:space="preserve"> </w:t>
      </w:r>
      <w:r>
        <w:t xml:space="preserve">устанавливать  </w:t>
      </w:r>
      <w:r>
        <w:rPr>
          <w:spacing w:val="43"/>
        </w:rPr>
        <w:t xml:space="preserve"> </w:t>
      </w:r>
      <w:r>
        <w:t>искомое</w:t>
      </w:r>
      <w:r>
        <w:rPr>
          <w:spacing w:val="-58"/>
        </w:rPr>
        <w:t xml:space="preserve"> </w:t>
      </w:r>
      <w:r>
        <w:t>и</w:t>
      </w:r>
      <w:r>
        <w:rPr>
          <w:spacing w:val="-1"/>
        </w:rPr>
        <w:t xml:space="preserve"> </w:t>
      </w:r>
      <w:r>
        <w:t>данное;</w:t>
      </w:r>
    </w:p>
    <w:p w:rsidR="00D01AE1" w:rsidRDefault="008C265F">
      <w:pPr>
        <w:pStyle w:val="a3"/>
        <w:spacing w:line="360" w:lineRule="auto"/>
        <w:ind w:right="854"/>
      </w:pPr>
      <w:r>
        <w:t>формировать гипотезу об истинности собственных суждений и суждений 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D01AE1" w:rsidRDefault="008C265F">
      <w:pPr>
        <w:pStyle w:val="a3"/>
        <w:spacing w:line="360" w:lineRule="auto"/>
        <w:ind w:left="870" w:right="851" w:firstLine="0"/>
      </w:pPr>
      <w:r>
        <w:t>составлять алгоритм действий и использовать его для решения учебных задач;</w:t>
      </w:r>
      <w:r>
        <w:rPr>
          <w:spacing w:val="1"/>
        </w:rPr>
        <w:t xml:space="preserve"> </w:t>
      </w:r>
      <w:r>
        <w:t>проводить</w:t>
      </w:r>
      <w:r>
        <w:rPr>
          <w:spacing w:val="56"/>
        </w:rPr>
        <w:t xml:space="preserve"> </w:t>
      </w:r>
      <w:r>
        <w:t>по</w:t>
      </w:r>
      <w:r>
        <w:rPr>
          <w:spacing w:val="55"/>
        </w:rPr>
        <w:t xml:space="preserve"> </w:t>
      </w:r>
      <w:r>
        <w:t>самостоятельно</w:t>
      </w:r>
      <w:r>
        <w:rPr>
          <w:spacing w:val="55"/>
        </w:rPr>
        <w:t xml:space="preserve"> </w:t>
      </w:r>
      <w:r>
        <w:t>составленному</w:t>
      </w:r>
      <w:r>
        <w:rPr>
          <w:spacing w:val="52"/>
        </w:rPr>
        <w:t xml:space="preserve"> </w:t>
      </w:r>
      <w:r>
        <w:t>плану</w:t>
      </w:r>
      <w:r>
        <w:rPr>
          <w:spacing w:val="49"/>
        </w:rPr>
        <w:t xml:space="preserve"> </w:t>
      </w:r>
      <w:r>
        <w:t>небольшое</w:t>
      </w:r>
      <w:r>
        <w:rPr>
          <w:spacing w:val="54"/>
        </w:rPr>
        <w:t xml:space="preserve"> </w:t>
      </w:r>
      <w:r>
        <w:t>исследование</w:t>
      </w:r>
      <w:r>
        <w:rPr>
          <w:spacing w:val="54"/>
        </w:rPr>
        <w:t xml:space="preserve"> </w:t>
      </w:r>
      <w:r>
        <w:t>по</w:t>
      </w:r>
    </w:p>
    <w:p w:rsidR="00D01AE1" w:rsidRDefault="008C265F">
      <w:pPr>
        <w:pStyle w:val="a3"/>
        <w:spacing w:line="362" w:lineRule="auto"/>
        <w:ind w:right="845" w:firstLine="0"/>
      </w:pPr>
      <w:r>
        <w:t>установлению особенностей языковых единиц, процессов, причинно-следственных связей</w:t>
      </w:r>
      <w:r>
        <w:rPr>
          <w:spacing w:val="1"/>
        </w:rPr>
        <w:t xml:space="preserve"> </w:t>
      </w:r>
      <w:r>
        <w:t>и</w:t>
      </w:r>
      <w:r>
        <w:rPr>
          <w:spacing w:val="-1"/>
        </w:rPr>
        <w:t xml:space="preserve"> </w:t>
      </w:r>
      <w:r>
        <w:t>зависимостей объектов между</w:t>
      </w:r>
      <w:r>
        <w:rPr>
          <w:spacing w:val="-5"/>
        </w:rPr>
        <w:t xml:space="preserve"> </w:t>
      </w:r>
      <w:r>
        <w:t>собой;</w:t>
      </w:r>
    </w:p>
    <w:p w:rsidR="00D01AE1" w:rsidRDefault="008C265F">
      <w:pPr>
        <w:pStyle w:val="a3"/>
        <w:spacing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лингвистического</w:t>
      </w:r>
      <w:r>
        <w:rPr>
          <w:spacing w:val="-1"/>
        </w:rPr>
        <w:t xml:space="preserve"> </w:t>
      </w:r>
      <w:r>
        <w:t>исследования (эксперимента);</w:t>
      </w:r>
    </w:p>
    <w:p w:rsidR="00D01AE1" w:rsidRDefault="008C265F">
      <w:pPr>
        <w:pStyle w:val="a3"/>
        <w:spacing w:line="360" w:lineRule="auto"/>
        <w:ind w:right="854"/>
      </w:pPr>
      <w:r>
        <w:t>самостоятельно формулировать обобщения и выводы по результатам проведѐнного</w:t>
      </w:r>
      <w:r>
        <w:rPr>
          <w:spacing w:val="-57"/>
        </w:rPr>
        <w:t xml:space="preserve"> </w:t>
      </w:r>
      <w:r>
        <w:t>наблюдения, 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D01AE1" w:rsidRDefault="008C265F">
      <w:pPr>
        <w:pStyle w:val="a3"/>
        <w:spacing w:line="360" w:lineRule="auto"/>
        <w:ind w:right="850"/>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D01AE1" w:rsidRDefault="008C265F" w:rsidP="00A8400C">
      <w:pPr>
        <w:pStyle w:val="a4"/>
        <w:numPr>
          <w:ilvl w:val="3"/>
          <w:numId w:val="109"/>
        </w:numPr>
        <w:tabs>
          <w:tab w:val="left" w:pos="1891"/>
        </w:tabs>
        <w:spacing w:line="360" w:lineRule="auto"/>
        <w:ind w:left="162" w:right="851" w:firstLine="707"/>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5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 учѐтом</w:t>
      </w:r>
      <w:r>
        <w:rPr>
          <w:spacing w:val="-2"/>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D01AE1" w:rsidRDefault="008C265F">
      <w:pPr>
        <w:pStyle w:val="a3"/>
        <w:spacing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 в</w:t>
      </w:r>
      <w:r>
        <w:rPr>
          <w:spacing w:val="-1"/>
        </w:rPr>
        <w:t xml:space="preserve"> </w:t>
      </w:r>
      <w:r>
        <w:t>текстах,</w:t>
      </w:r>
      <w:r>
        <w:rPr>
          <w:spacing w:val="-1"/>
        </w:rPr>
        <w:t xml:space="preserve"> </w:t>
      </w:r>
      <w:r>
        <w:t>таблицах, схемах;</w:t>
      </w:r>
    </w:p>
    <w:p w:rsidR="00D01AE1" w:rsidRDefault="008C265F">
      <w:pPr>
        <w:pStyle w:val="a3"/>
        <w:spacing w:line="360" w:lineRule="auto"/>
        <w:ind w:right="853"/>
      </w:pPr>
      <w:r>
        <w:t>использовать различные виды аудирования и чтения для оценки текста с точки</w:t>
      </w:r>
      <w:r>
        <w:rPr>
          <w:spacing w:val="1"/>
        </w:rPr>
        <w:t xml:space="preserve"> </w:t>
      </w:r>
      <w:r>
        <w:t>зрения</w:t>
      </w:r>
      <w:r>
        <w:rPr>
          <w:spacing w:val="1"/>
        </w:rPr>
        <w:t xml:space="preserve"> </w:t>
      </w:r>
      <w:r>
        <w:t>достоверности</w:t>
      </w:r>
      <w:r>
        <w:rPr>
          <w:spacing w:val="1"/>
        </w:rPr>
        <w:t xml:space="preserve"> </w:t>
      </w:r>
      <w:r>
        <w:t>и</w:t>
      </w:r>
      <w:r>
        <w:rPr>
          <w:spacing w:val="1"/>
        </w:rPr>
        <w:t xml:space="preserve"> </w:t>
      </w:r>
      <w:r>
        <w:t>применимости</w:t>
      </w:r>
      <w:r>
        <w:rPr>
          <w:spacing w:val="1"/>
        </w:rPr>
        <w:t xml:space="preserve"> </w:t>
      </w:r>
      <w:r>
        <w:t>содержащейся</w:t>
      </w:r>
      <w:r>
        <w:rPr>
          <w:spacing w:val="1"/>
        </w:rPr>
        <w:t xml:space="preserve"> </w:t>
      </w:r>
      <w:r>
        <w:t>в</w:t>
      </w:r>
      <w:r>
        <w:rPr>
          <w:spacing w:val="1"/>
        </w:rPr>
        <w:t xml:space="preserve"> </w:t>
      </w:r>
      <w:r>
        <w:t>нѐм</w:t>
      </w:r>
      <w:r>
        <w:rPr>
          <w:spacing w:val="1"/>
        </w:rPr>
        <w:t xml:space="preserve"> </w:t>
      </w:r>
      <w:r>
        <w:t>информации</w:t>
      </w:r>
      <w:r>
        <w:rPr>
          <w:spacing w:val="1"/>
        </w:rPr>
        <w:t xml:space="preserve"> </w:t>
      </w:r>
      <w:r>
        <w:t>и</w:t>
      </w:r>
      <w:r>
        <w:rPr>
          <w:spacing w:val="1"/>
        </w:rPr>
        <w:t xml:space="preserve"> </w:t>
      </w:r>
      <w:r>
        <w:t>усвоения</w:t>
      </w:r>
      <w:r>
        <w:rPr>
          <w:spacing w:val="1"/>
        </w:rPr>
        <w:t xml:space="preserve"> </w:t>
      </w:r>
      <w:r>
        <w:t>необходимой</w:t>
      </w:r>
      <w:r>
        <w:rPr>
          <w:spacing w:val="-1"/>
        </w:rPr>
        <w:t xml:space="preserve"> </w:t>
      </w:r>
      <w:r>
        <w:t>информации с</w:t>
      </w:r>
      <w:r>
        <w:rPr>
          <w:spacing w:val="-4"/>
        </w:rPr>
        <w:t xml:space="preserve"> </w:t>
      </w:r>
      <w:r>
        <w:t>целью</w:t>
      </w:r>
      <w:r>
        <w:rPr>
          <w:spacing w:val="-1"/>
        </w:rPr>
        <w:t xml:space="preserve"> </w:t>
      </w:r>
      <w:r>
        <w:t>решения</w:t>
      </w:r>
      <w:r>
        <w:rPr>
          <w:spacing w:val="2"/>
        </w:rPr>
        <w:t xml:space="preserve"> </w:t>
      </w:r>
      <w:r>
        <w:t>учебных</w:t>
      </w:r>
      <w:r>
        <w:rPr>
          <w:spacing w:val="1"/>
        </w:rPr>
        <w:t xml:space="preserve"> </w:t>
      </w:r>
      <w:r>
        <w:t>задач;</w:t>
      </w:r>
    </w:p>
    <w:p w:rsidR="00D01AE1" w:rsidRDefault="008C265F">
      <w:pPr>
        <w:pStyle w:val="a3"/>
        <w:spacing w:line="360" w:lineRule="auto"/>
        <w:ind w:right="848"/>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2"/>
        </w:rPr>
        <w:t xml:space="preserve"> </w:t>
      </w:r>
      <w:r>
        <w:t>из</w:t>
      </w:r>
      <w:r>
        <w:rPr>
          <w:spacing w:val="-1"/>
        </w:rPr>
        <w:t xml:space="preserve"> </w:t>
      </w:r>
      <w:r>
        <w:t>одного</w:t>
      </w:r>
      <w:r>
        <w:rPr>
          <w:spacing w:val="-4"/>
        </w:rPr>
        <w:t xml:space="preserve"> </w:t>
      </w:r>
      <w:r>
        <w:t>или</w:t>
      </w:r>
      <w:r>
        <w:rPr>
          <w:spacing w:val="-3"/>
        </w:rPr>
        <w:t xml:space="preserve"> </w:t>
      </w:r>
      <w:r>
        <w:t>нескольких</w:t>
      </w:r>
      <w:r>
        <w:rPr>
          <w:spacing w:val="1"/>
        </w:rPr>
        <w:t xml:space="preserve"> </w:t>
      </w:r>
      <w:r>
        <w:t>источников</w:t>
      </w:r>
      <w:r>
        <w:rPr>
          <w:spacing w:val="-1"/>
        </w:rPr>
        <w:t xml:space="preserve"> </w:t>
      </w:r>
      <w:r>
        <w:t>с</w:t>
      </w:r>
      <w:r>
        <w:rPr>
          <w:spacing w:val="-2"/>
        </w:rPr>
        <w:t xml:space="preserve"> </w:t>
      </w:r>
      <w:r>
        <w:t>учѐтом</w:t>
      </w:r>
      <w:r>
        <w:rPr>
          <w:spacing w:val="-2"/>
        </w:rPr>
        <w:t xml:space="preserve"> </w:t>
      </w:r>
      <w:r>
        <w:t>поставленных</w:t>
      </w:r>
      <w:r>
        <w:rPr>
          <w:spacing w:val="1"/>
        </w:rPr>
        <w:t xml:space="preserve"> </w:t>
      </w:r>
      <w:r>
        <w:t>целей;</w:t>
      </w:r>
    </w:p>
    <w:p w:rsidR="00D01AE1" w:rsidRDefault="008C265F">
      <w:pPr>
        <w:pStyle w:val="a3"/>
        <w:spacing w:line="360" w:lineRule="auto"/>
        <w:ind w:right="8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D01AE1" w:rsidRDefault="008C265F">
      <w:pPr>
        <w:pStyle w:val="a3"/>
        <w:spacing w:line="360" w:lineRule="auto"/>
        <w:ind w:right="848"/>
      </w:pPr>
      <w:r>
        <w:t>самостоятельно выбирать оптимальную форму представления информации (текст,</w:t>
      </w:r>
      <w:r>
        <w:rPr>
          <w:spacing w:val="1"/>
        </w:rPr>
        <w:t xml:space="preserve"> </w:t>
      </w:r>
      <w:r>
        <w:t>презентация, таблица, схема) и иллюстрировать решаемые задачи несложными схемами,</w:t>
      </w:r>
      <w:r>
        <w:rPr>
          <w:spacing w:val="1"/>
        </w:rPr>
        <w:t xml:space="preserve"> </w:t>
      </w:r>
      <w:r>
        <w:t>диаграммами, иной графикой и их комбинациями</w:t>
      </w:r>
      <w:r>
        <w:rPr>
          <w:spacing w:val="1"/>
        </w:rPr>
        <w:t xml:space="preserve"> </w:t>
      </w:r>
      <w:r>
        <w:t>в зависимости от коммуникативной</w:t>
      </w:r>
      <w:r>
        <w:rPr>
          <w:spacing w:val="1"/>
        </w:rPr>
        <w:t xml:space="preserve"> </w:t>
      </w:r>
      <w:r>
        <w:t>установки;</w:t>
      </w:r>
    </w:p>
    <w:p w:rsidR="00D01AE1" w:rsidRDefault="008C265F">
      <w:pPr>
        <w:pStyle w:val="a3"/>
        <w:ind w:left="870" w:firstLine="0"/>
      </w:pPr>
      <w:r>
        <w:t>оценивать</w:t>
      </w:r>
      <w:r>
        <w:rPr>
          <w:spacing w:val="75"/>
        </w:rPr>
        <w:t xml:space="preserve"> </w:t>
      </w:r>
      <w:r>
        <w:t xml:space="preserve">надѐжность  </w:t>
      </w:r>
      <w:r>
        <w:rPr>
          <w:spacing w:val="14"/>
        </w:rPr>
        <w:t xml:space="preserve"> </w:t>
      </w:r>
      <w:r>
        <w:t xml:space="preserve">информации  </w:t>
      </w:r>
      <w:r>
        <w:rPr>
          <w:spacing w:val="14"/>
        </w:rPr>
        <w:t xml:space="preserve"> </w:t>
      </w:r>
      <w:r>
        <w:t xml:space="preserve">по  </w:t>
      </w:r>
      <w:r>
        <w:rPr>
          <w:spacing w:val="13"/>
        </w:rPr>
        <w:t xml:space="preserve"> </w:t>
      </w:r>
      <w:r>
        <w:t xml:space="preserve">критериям,  </w:t>
      </w:r>
      <w:r>
        <w:rPr>
          <w:spacing w:val="15"/>
        </w:rPr>
        <w:t xml:space="preserve"> </w:t>
      </w:r>
      <w:r>
        <w:t xml:space="preserve">предложенным  </w:t>
      </w:r>
      <w:r>
        <w:rPr>
          <w:spacing w:val="17"/>
        </w:rPr>
        <w:t xml:space="preserve"> </w:t>
      </w:r>
      <w:r>
        <w:t>учителем</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или</w:t>
      </w:r>
      <w:r>
        <w:rPr>
          <w:spacing w:val="-3"/>
        </w:rPr>
        <w:t xml:space="preserve"> </w:t>
      </w:r>
      <w:r>
        <w:t>сформулированным</w:t>
      </w:r>
      <w:r>
        <w:rPr>
          <w:spacing w:val="-3"/>
        </w:rPr>
        <w:t xml:space="preserve"> </w:t>
      </w:r>
      <w:r>
        <w:t>самостоятельно;</w:t>
      </w:r>
    </w:p>
    <w:p w:rsidR="00D01AE1" w:rsidRDefault="008C265F">
      <w:pPr>
        <w:pStyle w:val="a3"/>
        <w:spacing w:before="140"/>
        <w:ind w:left="870"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D01AE1" w:rsidRDefault="008C265F" w:rsidP="00A8400C">
      <w:pPr>
        <w:pStyle w:val="a4"/>
        <w:numPr>
          <w:ilvl w:val="3"/>
          <w:numId w:val="109"/>
        </w:numPr>
        <w:tabs>
          <w:tab w:val="left" w:pos="1890"/>
        </w:tabs>
        <w:spacing w:before="137" w:line="360" w:lineRule="auto"/>
        <w:ind w:left="162" w:right="854" w:firstLine="707"/>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0" w:lineRule="auto"/>
        <w:ind w:right="851"/>
      </w:pPr>
      <w:r>
        <w:t>воспринимать</w:t>
      </w:r>
      <w:r>
        <w:rPr>
          <w:spacing w:val="61"/>
        </w:rPr>
        <w:t xml:space="preserve"> </w:t>
      </w:r>
      <w:r>
        <w:t>и   формулировать   суждения,   выражать   эмоции   в</w:t>
      </w:r>
      <w:r>
        <w:rPr>
          <w:spacing w:val="60"/>
        </w:rPr>
        <w:t xml:space="preserve"> </w:t>
      </w:r>
      <w:r>
        <w:t>соответствии</w:t>
      </w:r>
      <w:r>
        <w:rPr>
          <w:spacing w:val="-57"/>
        </w:rPr>
        <w:t xml:space="preserve"> </w:t>
      </w:r>
      <w:r>
        <w:rPr>
          <w:position w:val="1"/>
        </w:rPr>
        <w:t>с</w:t>
      </w:r>
      <w:r>
        <w:rPr>
          <w:spacing w:val="61"/>
          <w:position w:val="1"/>
        </w:rPr>
        <w:t xml:space="preserve"> </w:t>
      </w:r>
      <w:r>
        <w:rPr>
          <w:position w:val="1"/>
        </w:rPr>
        <w:t xml:space="preserve">условиями   и   целями   общения;   выражать   себя   </w:t>
      </w:r>
      <w:r>
        <w:t>(</w:t>
      </w:r>
      <w:r>
        <w:rPr>
          <w:position w:val="1"/>
        </w:rPr>
        <w:t>свою   точку</w:t>
      </w:r>
      <w:r>
        <w:rPr>
          <w:spacing w:val="60"/>
          <w:position w:val="1"/>
        </w:rPr>
        <w:t xml:space="preserve"> </w:t>
      </w:r>
      <w:r>
        <w:rPr>
          <w:position w:val="1"/>
        </w:rPr>
        <w:t>зрения)</w:t>
      </w:r>
      <w:r>
        <w:rPr>
          <w:spacing w:val="60"/>
          <w:position w:val="1"/>
        </w:rPr>
        <w:t xml:space="preserve"> </w:t>
      </w:r>
      <w:r>
        <w:rPr>
          <w:position w:val="1"/>
        </w:rPr>
        <w:t>в   диалогах</w:t>
      </w:r>
      <w:r>
        <w:rPr>
          <w:spacing w:val="-57"/>
          <w:position w:val="1"/>
        </w:rPr>
        <w:t xml:space="preserve"> </w:t>
      </w:r>
      <w:r>
        <w:t>и</w:t>
      </w:r>
      <w:r>
        <w:rPr>
          <w:spacing w:val="-1"/>
        </w:rPr>
        <w:t xml:space="preserve"> </w:t>
      </w:r>
      <w:r>
        <w:t>дискуссиях, в устной монологической</w:t>
      </w:r>
      <w:r>
        <w:rPr>
          <w:spacing w:val="-1"/>
        </w:rPr>
        <w:t xml:space="preserve"> </w:t>
      </w:r>
      <w:r>
        <w:t>речи и</w:t>
      </w:r>
      <w:r>
        <w:rPr>
          <w:spacing w:val="-3"/>
        </w:rPr>
        <w:t xml:space="preserve"> </w:t>
      </w:r>
      <w:r>
        <w:t>в</w:t>
      </w:r>
      <w:r>
        <w:rPr>
          <w:spacing w:val="-1"/>
        </w:rPr>
        <w:t xml:space="preserve"> </w:t>
      </w:r>
      <w:r>
        <w:t>письменных</w:t>
      </w:r>
      <w:r>
        <w:rPr>
          <w:spacing w:val="1"/>
        </w:rPr>
        <w:t xml:space="preserve"> </w:t>
      </w:r>
      <w:r>
        <w:t>текстах;</w:t>
      </w:r>
    </w:p>
    <w:p w:rsidR="00D01AE1" w:rsidRDefault="008C265F">
      <w:pPr>
        <w:pStyle w:val="a3"/>
        <w:spacing w:before="1" w:line="360" w:lineRule="auto"/>
        <w:ind w:right="847"/>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p>
    <w:p w:rsidR="00D01AE1" w:rsidRDefault="008C265F">
      <w:pPr>
        <w:pStyle w:val="a3"/>
        <w:spacing w:line="360" w:lineRule="auto"/>
        <w:ind w:right="855"/>
      </w:pPr>
      <w:r>
        <w:t>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D01AE1" w:rsidRDefault="008C265F">
      <w:pPr>
        <w:pStyle w:val="a3"/>
        <w:spacing w:before="1"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D01AE1" w:rsidRDefault="008C265F">
      <w:pPr>
        <w:pStyle w:val="a3"/>
        <w:spacing w:line="360" w:lineRule="auto"/>
        <w:ind w:right="852"/>
      </w:pPr>
      <w:r>
        <w:t>в</w:t>
      </w:r>
      <w:r>
        <w:rPr>
          <w:spacing w:val="60"/>
        </w:rPr>
        <w:t xml:space="preserve"> </w:t>
      </w:r>
      <w:r>
        <w:t>ходе</w:t>
      </w:r>
      <w:r>
        <w:rPr>
          <w:spacing w:val="60"/>
        </w:rPr>
        <w:t xml:space="preserve"> </w:t>
      </w:r>
      <w:r>
        <w:t>диалога</w:t>
      </w:r>
      <w:r>
        <w:rPr>
          <w:spacing w:val="60"/>
        </w:rPr>
        <w:t xml:space="preserve"> </w:t>
      </w:r>
      <w:r>
        <w:t>(дискуссии)</w:t>
      </w:r>
      <w:r>
        <w:rPr>
          <w:spacing w:val="60"/>
        </w:rPr>
        <w:t xml:space="preserve"> </w:t>
      </w:r>
      <w:r>
        <w:t>задавать</w:t>
      </w:r>
      <w:r>
        <w:rPr>
          <w:spacing w:val="60"/>
        </w:rPr>
        <w:t xml:space="preserve"> </w:t>
      </w:r>
      <w:r>
        <w:t>вопросы</w:t>
      </w:r>
      <w:r>
        <w:rPr>
          <w:spacing w:val="60"/>
        </w:rPr>
        <w:t xml:space="preserve"> </w:t>
      </w:r>
      <w:r>
        <w:t>по</w:t>
      </w:r>
      <w:r>
        <w:rPr>
          <w:spacing w:val="60"/>
        </w:rPr>
        <w:t xml:space="preserve"> </w:t>
      </w:r>
      <w:r>
        <w:t>существу</w:t>
      </w:r>
      <w:r>
        <w:rPr>
          <w:spacing w:val="60"/>
        </w:rPr>
        <w:t xml:space="preserve"> </w:t>
      </w:r>
      <w:r>
        <w:t>обсуждаемой</w:t>
      </w:r>
      <w:r>
        <w:rPr>
          <w:spacing w:val="60"/>
        </w:rPr>
        <w:t xml:space="preserve"> </w:t>
      </w:r>
      <w:r>
        <w:t>темы</w:t>
      </w:r>
      <w:r>
        <w:rPr>
          <w:spacing w:val="1"/>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D01AE1" w:rsidRDefault="008C265F">
      <w:pPr>
        <w:pStyle w:val="a3"/>
        <w:spacing w:line="362" w:lineRule="auto"/>
        <w:ind w:right="8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D01AE1" w:rsidRDefault="008C265F">
      <w:pPr>
        <w:pStyle w:val="a3"/>
        <w:spacing w:line="360" w:lineRule="auto"/>
        <w:ind w:right="849"/>
      </w:pPr>
      <w:r>
        <w:t>публично представлять результаты проведѐнного языкового анализа, выполненного</w:t>
      </w:r>
      <w:r>
        <w:rPr>
          <w:spacing w:val="-57"/>
        </w:rPr>
        <w:t xml:space="preserve"> </w:t>
      </w:r>
      <w:r>
        <w:t>лингвистического</w:t>
      </w:r>
      <w:r>
        <w:rPr>
          <w:spacing w:val="-1"/>
        </w:rPr>
        <w:t xml:space="preserve"> </w:t>
      </w:r>
      <w:r>
        <w:t>эксперимента, исследования,</w:t>
      </w:r>
      <w:r>
        <w:rPr>
          <w:spacing w:val="-1"/>
        </w:rPr>
        <w:t xml:space="preserve"> </w:t>
      </w:r>
      <w:r>
        <w:t>проекта;</w:t>
      </w:r>
    </w:p>
    <w:p w:rsidR="00D01AE1" w:rsidRDefault="008C265F">
      <w:pPr>
        <w:pStyle w:val="a3"/>
        <w:spacing w:line="360" w:lineRule="auto"/>
        <w:ind w:right="848"/>
      </w:pPr>
      <w:r>
        <w:t>самостоятельно</w:t>
      </w:r>
      <w:r>
        <w:rPr>
          <w:spacing w:val="74"/>
        </w:rPr>
        <w:t xml:space="preserve"> </w:t>
      </w:r>
      <w:r>
        <w:t xml:space="preserve">выбирать  </w:t>
      </w:r>
      <w:r>
        <w:rPr>
          <w:spacing w:val="13"/>
        </w:rPr>
        <w:t xml:space="preserve"> </w:t>
      </w:r>
      <w:r>
        <w:t xml:space="preserve">формат  </w:t>
      </w:r>
      <w:r>
        <w:rPr>
          <w:spacing w:val="14"/>
        </w:rPr>
        <w:t xml:space="preserve"> </w:t>
      </w:r>
      <w:r>
        <w:t xml:space="preserve">выступления  </w:t>
      </w:r>
      <w:r>
        <w:rPr>
          <w:spacing w:val="13"/>
        </w:rPr>
        <w:t xml:space="preserve"> </w:t>
      </w:r>
      <w:r>
        <w:t xml:space="preserve">с  </w:t>
      </w:r>
      <w:r>
        <w:rPr>
          <w:spacing w:val="15"/>
        </w:rPr>
        <w:t xml:space="preserve"> </w:t>
      </w:r>
      <w:r>
        <w:t xml:space="preserve">учѐтом  </w:t>
      </w:r>
      <w:r>
        <w:rPr>
          <w:spacing w:val="12"/>
        </w:rPr>
        <w:t xml:space="preserve"> </w:t>
      </w:r>
      <w:r>
        <w:t xml:space="preserve">цели  </w:t>
      </w:r>
      <w:r>
        <w:rPr>
          <w:spacing w:val="16"/>
        </w:rPr>
        <w:t xml:space="preserve"> </w:t>
      </w:r>
      <w:r>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60"/>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иллюстративного</w:t>
      </w:r>
      <w:r>
        <w:rPr>
          <w:spacing w:val="-1"/>
        </w:rPr>
        <w:t xml:space="preserve"> </w:t>
      </w:r>
      <w:r>
        <w:t>материала.</w:t>
      </w:r>
    </w:p>
    <w:p w:rsidR="00D01AE1" w:rsidRDefault="008C265F" w:rsidP="00A8400C">
      <w:pPr>
        <w:pStyle w:val="a4"/>
        <w:numPr>
          <w:ilvl w:val="3"/>
          <w:numId w:val="109"/>
        </w:numPr>
        <w:tabs>
          <w:tab w:val="left" w:pos="1890"/>
        </w:tabs>
        <w:spacing w:line="360" w:lineRule="auto"/>
        <w:ind w:left="162" w:right="851"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регулятивных</w:t>
      </w:r>
      <w:r>
        <w:rPr>
          <w:spacing w:val="4"/>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57" w:lineRule="auto"/>
        <w:ind w:left="869" w:right="849" w:firstLine="0"/>
      </w:pPr>
      <w:r>
        <w:t>выявлять проблемы для решения в учебных и жизненных ситуациях;</w:t>
      </w:r>
      <w:r>
        <w:rPr>
          <w:spacing w:val="1"/>
        </w:rPr>
        <w:t xml:space="preserve"> </w:t>
      </w:r>
      <w:r>
        <w:rPr>
          <w:position w:val="1"/>
        </w:rPr>
        <w:t>ориентироваться</w:t>
      </w:r>
      <w:r>
        <w:rPr>
          <w:spacing w:val="59"/>
          <w:position w:val="1"/>
        </w:rPr>
        <w:t xml:space="preserve"> </w:t>
      </w:r>
      <w:r>
        <w:rPr>
          <w:position w:val="1"/>
        </w:rPr>
        <w:t>в</w:t>
      </w:r>
      <w:r>
        <w:rPr>
          <w:spacing w:val="59"/>
          <w:position w:val="1"/>
        </w:rPr>
        <w:t xml:space="preserve"> </w:t>
      </w:r>
      <w:r>
        <w:rPr>
          <w:position w:val="1"/>
        </w:rPr>
        <w:t>различных</w:t>
      </w:r>
      <w:r>
        <w:rPr>
          <w:spacing w:val="3"/>
          <w:position w:val="1"/>
        </w:rPr>
        <w:t xml:space="preserve"> </w:t>
      </w:r>
      <w:r>
        <w:rPr>
          <w:position w:val="1"/>
        </w:rPr>
        <w:t>подходах</w:t>
      </w:r>
      <w:r>
        <w:rPr>
          <w:spacing w:val="2"/>
          <w:position w:val="1"/>
        </w:rPr>
        <w:t xml:space="preserve"> </w:t>
      </w:r>
      <w:r>
        <w:rPr>
          <w:position w:val="1"/>
        </w:rPr>
        <w:t>к</w:t>
      </w:r>
      <w:r>
        <w:rPr>
          <w:spacing w:val="1"/>
          <w:position w:val="1"/>
        </w:rPr>
        <w:t xml:space="preserve"> </w:t>
      </w:r>
      <w:r>
        <w:rPr>
          <w:position w:val="1"/>
        </w:rPr>
        <w:t>принятию</w:t>
      </w:r>
      <w:r>
        <w:rPr>
          <w:spacing w:val="1"/>
          <w:position w:val="1"/>
        </w:rPr>
        <w:t xml:space="preserve"> </w:t>
      </w:r>
      <w:r>
        <w:rPr>
          <w:position w:val="1"/>
        </w:rPr>
        <w:t>решений</w:t>
      </w:r>
      <w:r>
        <w:rPr>
          <w:spacing w:val="9"/>
          <w:position w:val="1"/>
        </w:rPr>
        <w:t xml:space="preserve"> </w:t>
      </w:r>
      <w:r>
        <w:t>(</w:t>
      </w:r>
      <w:r>
        <w:rPr>
          <w:position w:val="1"/>
        </w:rPr>
        <w:t>индивидуальное,</w:t>
      </w:r>
    </w:p>
    <w:p w:rsidR="00D01AE1" w:rsidRDefault="008C265F">
      <w:pPr>
        <w:pStyle w:val="a3"/>
        <w:spacing w:before="1"/>
        <w:ind w:firstLine="0"/>
      </w:pPr>
      <w:r>
        <w:t>принятие</w:t>
      </w:r>
      <w:r>
        <w:rPr>
          <w:spacing w:val="-5"/>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решения</w:t>
      </w:r>
      <w:r>
        <w:rPr>
          <w:spacing w:val="-3"/>
        </w:rPr>
        <w:t xml:space="preserve"> </w:t>
      </w:r>
      <w:r>
        <w:t>группой);</w:t>
      </w:r>
    </w:p>
    <w:p w:rsidR="00D01AE1" w:rsidRDefault="008C265F">
      <w:pPr>
        <w:pStyle w:val="a3"/>
        <w:spacing w:before="136" w:line="360" w:lineRule="auto"/>
        <w:ind w:right="84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D01AE1" w:rsidRDefault="008C265F">
      <w:pPr>
        <w:pStyle w:val="a3"/>
        <w:spacing w:before="2" w:line="360" w:lineRule="auto"/>
        <w:ind w:right="853"/>
      </w:pPr>
      <w:r>
        <w:t>самостоятельно</w:t>
      </w:r>
      <w:r>
        <w:rPr>
          <w:spacing w:val="61"/>
        </w:rPr>
        <w:t xml:space="preserve"> </w:t>
      </w:r>
      <w:r>
        <w:t>составлять   план   действий,</w:t>
      </w:r>
      <w:r>
        <w:rPr>
          <w:spacing w:val="60"/>
        </w:rPr>
        <w:t xml:space="preserve"> </w:t>
      </w:r>
      <w:r>
        <w:t>вносить   необходимые   коррективы</w:t>
      </w:r>
      <w:r>
        <w:rPr>
          <w:spacing w:val="-57"/>
        </w:rPr>
        <w:t xml:space="preserve"> </w:t>
      </w:r>
      <w:r>
        <w:t>в</w:t>
      </w:r>
      <w:r>
        <w:rPr>
          <w:spacing w:val="-2"/>
        </w:rPr>
        <w:t xml:space="preserve"> </w:t>
      </w:r>
      <w:r>
        <w:t>ходе</w:t>
      </w:r>
      <w:r>
        <w:rPr>
          <w:spacing w:val="-1"/>
        </w:rPr>
        <w:t xml:space="preserve"> </w:t>
      </w:r>
      <w:r>
        <w:t>его</w:t>
      </w:r>
      <w:r>
        <w:rPr>
          <w:spacing w:val="-1"/>
        </w:rPr>
        <w:t xml:space="preserve"> </w:t>
      </w:r>
      <w:r>
        <w:t>реализации;</w:t>
      </w:r>
    </w:p>
    <w:p w:rsidR="00D01AE1" w:rsidRDefault="008C265F">
      <w:pPr>
        <w:pStyle w:val="a3"/>
        <w:ind w:left="86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D01AE1" w:rsidRDefault="008C265F" w:rsidP="00A8400C">
      <w:pPr>
        <w:pStyle w:val="a4"/>
        <w:numPr>
          <w:ilvl w:val="3"/>
          <w:numId w:val="109"/>
        </w:numPr>
        <w:tabs>
          <w:tab w:val="left" w:pos="1890"/>
        </w:tabs>
        <w:spacing w:before="137" w:line="360" w:lineRule="auto"/>
        <w:ind w:left="162" w:right="845" w:firstLine="707"/>
        <w:rPr>
          <w:sz w:val="24"/>
        </w:rPr>
      </w:pPr>
      <w:r>
        <w:rPr>
          <w:sz w:val="24"/>
        </w:rPr>
        <w:t>У обучающегося будут сформированы следующие умения самоконтроля,</w:t>
      </w:r>
      <w:r>
        <w:rPr>
          <w:spacing w:val="1"/>
          <w:sz w:val="24"/>
        </w:rPr>
        <w:t xml:space="preserve"> </w:t>
      </w:r>
      <w:r>
        <w:rPr>
          <w:sz w:val="24"/>
        </w:rPr>
        <w:t>эмоционального</w:t>
      </w:r>
      <w:r>
        <w:rPr>
          <w:spacing w:val="-3"/>
          <w:sz w:val="24"/>
        </w:rPr>
        <w:t xml:space="preserve"> </w:t>
      </w:r>
      <w:r>
        <w:rPr>
          <w:sz w:val="24"/>
        </w:rPr>
        <w:t>интеллекта</w:t>
      </w:r>
      <w:r>
        <w:rPr>
          <w:spacing w:val="-2"/>
          <w:sz w:val="24"/>
        </w:rPr>
        <w:t xml:space="preserve"> </w:t>
      </w:r>
      <w:r>
        <w:rPr>
          <w:sz w:val="24"/>
        </w:rPr>
        <w:t>как</w:t>
      </w:r>
      <w:r>
        <w:rPr>
          <w:spacing w:val="-3"/>
          <w:sz w:val="24"/>
        </w:rPr>
        <w:t xml:space="preserve"> </w:t>
      </w:r>
      <w:r>
        <w:rPr>
          <w:sz w:val="24"/>
        </w:rPr>
        <w:t>части</w:t>
      </w:r>
      <w:r>
        <w:rPr>
          <w:spacing w:val="-2"/>
          <w:sz w:val="24"/>
        </w:rPr>
        <w:t xml:space="preserve"> </w:t>
      </w:r>
      <w:r>
        <w:rPr>
          <w:sz w:val="24"/>
        </w:rPr>
        <w:t>регулятивных универсальных учебных</w:t>
      </w:r>
      <w:r>
        <w:rPr>
          <w:spacing w:val="-2"/>
          <w:sz w:val="24"/>
        </w:rPr>
        <w:t xml:space="preserve"> </w:t>
      </w:r>
      <w:r>
        <w:rPr>
          <w:sz w:val="24"/>
        </w:rPr>
        <w:t>действий: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pPr>
      <w:r>
        <w:t>владеть</w:t>
      </w:r>
      <w:r>
        <w:rPr>
          <w:spacing w:val="20"/>
        </w:rPr>
        <w:t xml:space="preserve"> </w:t>
      </w:r>
      <w:r>
        <w:t>разными</w:t>
      </w:r>
      <w:r>
        <w:rPr>
          <w:spacing w:val="20"/>
        </w:rPr>
        <w:t xml:space="preserve"> </w:t>
      </w:r>
      <w:r>
        <w:t>способами</w:t>
      </w:r>
      <w:r>
        <w:rPr>
          <w:spacing w:val="20"/>
        </w:rPr>
        <w:t xml:space="preserve"> </w:t>
      </w:r>
      <w:r>
        <w:t>самоконтроля</w:t>
      </w:r>
      <w:r>
        <w:rPr>
          <w:spacing w:val="20"/>
        </w:rPr>
        <w:t xml:space="preserve"> </w:t>
      </w:r>
      <w:r>
        <w:t>(в</w:t>
      </w:r>
      <w:r>
        <w:rPr>
          <w:spacing w:val="16"/>
        </w:rPr>
        <w:t xml:space="preserve"> </w:t>
      </w:r>
      <w:r>
        <w:t>том</w:t>
      </w:r>
      <w:r>
        <w:rPr>
          <w:spacing w:val="19"/>
        </w:rPr>
        <w:t xml:space="preserve"> </w:t>
      </w:r>
      <w:r>
        <w:t>числе</w:t>
      </w:r>
      <w:r>
        <w:rPr>
          <w:spacing w:val="19"/>
        </w:rPr>
        <w:t xml:space="preserve"> </w:t>
      </w:r>
      <w:r>
        <w:t>речевого),</w:t>
      </w:r>
      <w:r>
        <w:rPr>
          <w:spacing w:val="19"/>
        </w:rPr>
        <w:t xml:space="preserve"> </w:t>
      </w:r>
      <w:r>
        <w:t>самомотивации</w:t>
      </w:r>
      <w:r>
        <w:rPr>
          <w:spacing w:val="-58"/>
        </w:rPr>
        <w:t xml:space="preserve"> </w:t>
      </w:r>
      <w:r>
        <w:t>и</w:t>
      </w:r>
      <w:r>
        <w:rPr>
          <w:spacing w:val="-1"/>
        </w:rPr>
        <w:t xml:space="preserve"> </w:t>
      </w:r>
      <w:r>
        <w:t>рефлексии;</w:t>
      </w:r>
    </w:p>
    <w:p w:rsidR="00D01AE1" w:rsidRDefault="008C265F">
      <w:pPr>
        <w:pStyle w:val="a3"/>
        <w:spacing w:line="360" w:lineRule="auto"/>
        <w:ind w:left="870" w:right="855" w:firstLine="0"/>
      </w:pPr>
      <w:r>
        <w:t>давать адекватную оценку учебной ситуации и предлагать план еѐ изменения;</w:t>
      </w:r>
      <w:r>
        <w:rPr>
          <w:spacing w:val="1"/>
        </w:rPr>
        <w:t xml:space="preserve"> </w:t>
      </w:r>
      <w:r>
        <w:t>предвидеть</w:t>
      </w:r>
      <w:r>
        <w:rPr>
          <w:spacing w:val="20"/>
        </w:rPr>
        <w:t xml:space="preserve"> </w:t>
      </w:r>
      <w:r>
        <w:t>трудности,</w:t>
      </w:r>
      <w:r>
        <w:rPr>
          <w:spacing w:val="23"/>
        </w:rPr>
        <w:t xml:space="preserve"> </w:t>
      </w:r>
      <w:r>
        <w:t>которые</w:t>
      </w:r>
      <w:r>
        <w:rPr>
          <w:spacing w:val="19"/>
        </w:rPr>
        <w:t xml:space="preserve"> </w:t>
      </w:r>
      <w:r>
        <w:t>могут</w:t>
      </w:r>
      <w:r>
        <w:rPr>
          <w:spacing w:val="22"/>
        </w:rPr>
        <w:t xml:space="preserve"> </w:t>
      </w:r>
      <w:r>
        <w:t>возникнуть</w:t>
      </w:r>
      <w:r>
        <w:rPr>
          <w:spacing w:val="23"/>
        </w:rPr>
        <w:t xml:space="preserve"> </w:t>
      </w:r>
      <w:r>
        <w:t>при</w:t>
      </w:r>
      <w:r>
        <w:rPr>
          <w:spacing w:val="21"/>
        </w:rPr>
        <w:t xml:space="preserve"> </w:t>
      </w:r>
      <w:r>
        <w:t>решении</w:t>
      </w:r>
      <w:r>
        <w:rPr>
          <w:spacing w:val="23"/>
        </w:rPr>
        <w:t xml:space="preserve"> </w:t>
      </w:r>
      <w:r>
        <w:t>учебной</w:t>
      </w:r>
      <w:r>
        <w:rPr>
          <w:spacing w:val="21"/>
        </w:rPr>
        <w:t xml:space="preserve"> </w:t>
      </w:r>
      <w:r>
        <w:t>задачи,</w:t>
      </w:r>
      <w:r>
        <w:rPr>
          <w:spacing w:val="20"/>
        </w:rPr>
        <w:t xml:space="preserve"> </w:t>
      </w:r>
      <w:r>
        <w:t>и</w:t>
      </w:r>
    </w:p>
    <w:p w:rsidR="00D01AE1" w:rsidRDefault="008C265F">
      <w:pPr>
        <w:pStyle w:val="a3"/>
        <w:ind w:firstLine="0"/>
      </w:pPr>
      <w:r>
        <w:t>адаптировать</w:t>
      </w:r>
      <w:r>
        <w:rPr>
          <w:spacing w:val="-4"/>
        </w:rPr>
        <w:t xml:space="preserve"> </w:t>
      </w:r>
      <w:r>
        <w:t>решение</w:t>
      </w:r>
      <w:r>
        <w:rPr>
          <w:spacing w:val="-5"/>
        </w:rPr>
        <w:t xml:space="preserve"> </w:t>
      </w:r>
      <w:r>
        <w:t>к</w:t>
      </w:r>
      <w:r>
        <w:rPr>
          <w:spacing w:val="-3"/>
        </w:rPr>
        <w:t xml:space="preserve"> </w:t>
      </w:r>
      <w:r>
        <w:t>меняющимся</w:t>
      </w:r>
      <w:r>
        <w:rPr>
          <w:spacing w:val="-4"/>
        </w:rPr>
        <w:t xml:space="preserve"> </w:t>
      </w:r>
      <w:r>
        <w:t>обстоятельствам;</w:t>
      </w:r>
    </w:p>
    <w:p w:rsidR="00D01AE1" w:rsidRDefault="008C265F">
      <w:pPr>
        <w:pStyle w:val="a3"/>
        <w:spacing w:before="135" w:line="360" w:lineRule="auto"/>
        <w:ind w:right="851"/>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61"/>
        </w:rPr>
        <w:t xml:space="preserve"> </w:t>
      </w:r>
      <w:r>
        <w:t>деятельности;</w:t>
      </w:r>
      <w:r>
        <w:rPr>
          <w:spacing w:val="1"/>
        </w:rPr>
        <w:t xml:space="preserve"> </w:t>
      </w:r>
      <w:r>
        <w:t>понимать причины коммуникативных неудач и уметь предупреждать их, давать оценку</w:t>
      </w:r>
      <w:r>
        <w:rPr>
          <w:spacing w:val="1"/>
        </w:rPr>
        <w:t xml:space="preserve"> </w:t>
      </w:r>
      <w:r>
        <w:t xml:space="preserve">приобретѐнному     </w:t>
      </w:r>
      <w:r>
        <w:rPr>
          <w:spacing w:val="1"/>
        </w:rPr>
        <w:t xml:space="preserve"> </w:t>
      </w:r>
      <w:r>
        <w:t>речевому       опыту       и       корректировать       собственную       речь</w:t>
      </w:r>
      <w:r>
        <w:rPr>
          <w:spacing w:val="-57"/>
        </w:rPr>
        <w:t xml:space="preserve"> </w:t>
      </w:r>
      <w:r>
        <w:t xml:space="preserve">с  </w:t>
      </w:r>
      <w:r>
        <w:rPr>
          <w:spacing w:val="1"/>
        </w:rPr>
        <w:t xml:space="preserve"> </w:t>
      </w:r>
      <w:r>
        <w:t>учѐтом    целей    и    условий    общения;   оценивать   соответствие   результата    цели</w:t>
      </w:r>
      <w:r>
        <w:rPr>
          <w:spacing w:val="1"/>
        </w:rPr>
        <w:t xml:space="preserve"> </w:t>
      </w:r>
      <w:r>
        <w:t>и</w:t>
      </w:r>
      <w:r>
        <w:rPr>
          <w:spacing w:val="2"/>
        </w:rPr>
        <w:t xml:space="preserve"> </w:t>
      </w:r>
      <w:r>
        <w:t>условиям</w:t>
      </w:r>
      <w:r>
        <w:rPr>
          <w:spacing w:val="-1"/>
        </w:rPr>
        <w:t xml:space="preserve"> </w:t>
      </w:r>
      <w:r>
        <w:t>общения;</w:t>
      </w:r>
    </w:p>
    <w:p w:rsidR="00D01AE1" w:rsidRDefault="008C265F">
      <w:pPr>
        <w:pStyle w:val="a3"/>
        <w:spacing w:line="360" w:lineRule="auto"/>
        <w:ind w:left="870" w:right="856" w:firstLine="0"/>
      </w:pPr>
      <w:r>
        <w:t>развивать способность управлять собственными эмоциями и эмоциями других;</w:t>
      </w:r>
      <w:r>
        <w:rPr>
          <w:spacing w:val="1"/>
        </w:rPr>
        <w:t xml:space="preserve"> </w:t>
      </w:r>
      <w:r>
        <w:t>выявлять и</w:t>
      </w:r>
      <w:r>
        <w:rPr>
          <w:spacing w:val="-1"/>
        </w:rPr>
        <w:t xml:space="preserve"> </w:t>
      </w:r>
      <w:r>
        <w:t>анализировать</w:t>
      </w:r>
      <w:r>
        <w:rPr>
          <w:spacing w:val="1"/>
        </w:rPr>
        <w:t xml:space="preserve"> </w:t>
      </w:r>
      <w:r>
        <w:t>причины</w:t>
      </w:r>
      <w:r>
        <w:rPr>
          <w:spacing w:val="-4"/>
        </w:rPr>
        <w:t xml:space="preserve"> </w:t>
      </w:r>
      <w:r>
        <w:t>эмоций;</w:t>
      </w:r>
      <w:r>
        <w:rPr>
          <w:spacing w:val="-1"/>
        </w:rPr>
        <w:t xml:space="preserve"> </w:t>
      </w:r>
      <w:r>
        <w:t>понимать</w:t>
      </w:r>
      <w:r>
        <w:rPr>
          <w:spacing w:val="1"/>
        </w:rPr>
        <w:t xml:space="preserve"> </w:t>
      </w:r>
      <w:r>
        <w:t>мотивы</w:t>
      </w:r>
      <w:r>
        <w:rPr>
          <w:spacing w:val="-1"/>
        </w:rPr>
        <w:t xml:space="preserve"> </w:t>
      </w:r>
      <w:r>
        <w:t>и</w:t>
      </w:r>
      <w:r>
        <w:rPr>
          <w:spacing w:val="-2"/>
        </w:rPr>
        <w:t xml:space="preserve"> </w:t>
      </w:r>
      <w:r>
        <w:t>намерения другого</w:t>
      </w:r>
    </w:p>
    <w:p w:rsidR="00D01AE1" w:rsidRDefault="008C265F">
      <w:pPr>
        <w:pStyle w:val="a3"/>
        <w:spacing w:line="360" w:lineRule="auto"/>
        <w:ind w:right="854" w:firstLine="0"/>
      </w:pPr>
      <w:r>
        <w:t>человека, анализируя речевую ситуацию; регулировать способ выражения собственных</w:t>
      </w:r>
      <w:r>
        <w:rPr>
          <w:spacing w:val="1"/>
        </w:rPr>
        <w:t xml:space="preserve"> </w:t>
      </w:r>
      <w:r>
        <w:t>эмоций;</w:t>
      </w:r>
    </w:p>
    <w:p w:rsidR="00D01AE1" w:rsidRDefault="008C265F">
      <w:pPr>
        <w:pStyle w:val="a3"/>
        <w:spacing w:line="360" w:lineRule="auto"/>
        <w:ind w:left="870" w:right="3631" w:firstLine="0"/>
        <w:jc w:val="left"/>
      </w:pPr>
      <w:r>
        <w:t>осознанно относиться к другому человеку и его мнению;</w:t>
      </w:r>
      <w:r>
        <w:rPr>
          <w:spacing w:val="-57"/>
        </w:rPr>
        <w:t xml:space="preserve"> </w:t>
      </w:r>
      <w:r>
        <w:t>признавать</w:t>
      </w:r>
      <w:r>
        <w:rPr>
          <w:spacing w:val="-1"/>
        </w:rPr>
        <w:t xml:space="preserve"> </w:t>
      </w:r>
      <w:r>
        <w:t>своѐ</w:t>
      </w:r>
      <w:r>
        <w:rPr>
          <w:spacing w:val="-3"/>
        </w:rPr>
        <w:t xml:space="preserve"> </w:t>
      </w:r>
      <w:r>
        <w:t>и чужое</w:t>
      </w:r>
      <w:r>
        <w:rPr>
          <w:spacing w:val="-2"/>
        </w:rPr>
        <w:t xml:space="preserve"> </w:t>
      </w:r>
      <w:r>
        <w:t>право</w:t>
      </w:r>
      <w:r>
        <w:rPr>
          <w:spacing w:val="-2"/>
        </w:rPr>
        <w:t xml:space="preserve"> </w:t>
      </w:r>
      <w:r>
        <w:t>на</w:t>
      </w:r>
      <w:r>
        <w:rPr>
          <w:spacing w:val="-1"/>
        </w:rPr>
        <w:t xml:space="preserve"> </w:t>
      </w:r>
      <w:r>
        <w:t>ошибку;</w:t>
      </w:r>
    </w:p>
    <w:p w:rsidR="00D01AE1" w:rsidRDefault="008C265F">
      <w:pPr>
        <w:pStyle w:val="a3"/>
        <w:spacing w:line="362" w:lineRule="auto"/>
        <w:ind w:left="870" w:right="5577" w:firstLine="0"/>
        <w:jc w:val="left"/>
      </w:pPr>
      <w:r>
        <w:t>принимать себя и других, не осуждая;</w:t>
      </w:r>
      <w:r>
        <w:rPr>
          <w:spacing w:val="-58"/>
        </w:rPr>
        <w:t xml:space="preserve"> </w:t>
      </w:r>
      <w:r>
        <w:t>проявлять открытость;</w:t>
      </w:r>
    </w:p>
    <w:p w:rsidR="00D01AE1" w:rsidRDefault="008C265F">
      <w:pPr>
        <w:pStyle w:val="a3"/>
        <w:spacing w:line="271" w:lineRule="exact"/>
        <w:ind w:left="87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D01AE1" w:rsidRDefault="008C265F" w:rsidP="00A8400C">
      <w:pPr>
        <w:pStyle w:val="a4"/>
        <w:numPr>
          <w:ilvl w:val="3"/>
          <w:numId w:val="109"/>
        </w:numPr>
        <w:tabs>
          <w:tab w:val="left" w:pos="1891"/>
        </w:tabs>
        <w:spacing w:before="139" w:line="360" w:lineRule="auto"/>
        <w:ind w:left="162" w:right="854"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D01AE1" w:rsidRDefault="008C265F">
      <w:pPr>
        <w:pStyle w:val="a3"/>
        <w:spacing w:line="360" w:lineRule="auto"/>
        <w:ind w:right="85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D01AE1" w:rsidRDefault="008C265F">
      <w:pPr>
        <w:pStyle w:val="a3"/>
        <w:spacing w:line="360" w:lineRule="auto"/>
        <w:ind w:right="846"/>
      </w:pPr>
      <w:r>
        <w:t xml:space="preserve">принимать  </w:t>
      </w:r>
      <w:r>
        <w:rPr>
          <w:spacing w:val="1"/>
        </w:rPr>
        <w:t xml:space="preserve"> </w:t>
      </w:r>
      <w:r>
        <w:t xml:space="preserve">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57"/>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D01AE1" w:rsidRDefault="008C265F">
      <w:pPr>
        <w:pStyle w:val="a3"/>
        <w:spacing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D01AE1" w:rsidRDefault="008C265F">
      <w:pPr>
        <w:pStyle w:val="a3"/>
        <w:spacing w:before="1" w:line="360" w:lineRule="auto"/>
        <w:ind w:right="85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«мозговой</w:t>
      </w:r>
      <w:r>
        <w:rPr>
          <w:spacing w:val="2"/>
        </w:rPr>
        <w:t xml:space="preserve"> </w:t>
      </w:r>
      <w:r>
        <w:t>штурм»</w:t>
      </w:r>
      <w:r>
        <w:rPr>
          <w:spacing w:val="-6"/>
        </w:rPr>
        <w:t xml:space="preserve"> </w:t>
      </w:r>
      <w:r>
        <w:t>и другие);</w:t>
      </w:r>
    </w:p>
    <w:p w:rsidR="00D01AE1" w:rsidRDefault="008C265F">
      <w:pPr>
        <w:pStyle w:val="a3"/>
        <w:spacing w:line="360" w:lineRule="auto"/>
        <w:ind w:right="8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качественный</w:t>
      </w:r>
      <w:r>
        <w:rPr>
          <w:spacing w:val="1"/>
        </w:rPr>
        <w:t xml:space="preserve"> </w:t>
      </w:r>
      <w:r>
        <w:t>результат</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координировать</w:t>
      </w:r>
      <w:r>
        <w:rPr>
          <w:spacing w:val="-2"/>
        </w:rPr>
        <w:t xml:space="preserve"> </w:t>
      </w:r>
      <w:r>
        <w:t>свои</w:t>
      </w:r>
      <w:r>
        <w:rPr>
          <w:spacing w:val="-1"/>
        </w:rPr>
        <w:t xml:space="preserve"> </w:t>
      </w:r>
      <w:r>
        <w:t>действия</w:t>
      </w:r>
      <w:r>
        <w:rPr>
          <w:spacing w:val="-4"/>
        </w:rPr>
        <w:t xml:space="preserve"> </w:t>
      </w:r>
      <w:r>
        <w:t>с</w:t>
      </w:r>
      <w:r>
        <w:rPr>
          <w:spacing w:val="-3"/>
        </w:rPr>
        <w:t xml:space="preserve"> </w:t>
      </w:r>
      <w:r>
        <w:t>действиями</w:t>
      </w:r>
      <w:r>
        <w:rPr>
          <w:spacing w:val="-1"/>
        </w:rPr>
        <w:t xml:space="preserve"> </w:t>
      </w:r>
      <w:r>
        <w:t>других членов</w:t>
      </w:r>
      <w:r>
        <w:rPr>
          <w:spacing w:val="-1"/>
        </w:rPr>
        <w:t xml:space="preserve"> </w:t>
      </w:r>
      <w:r>
        <w:t>команды;</w:t>
      </w:r>
    </w:p>
    <w:p w:rsidR="00D01AE1" w:rsidRDefault="008C265F">
      <w:pPr>
        <w:pStyle w:val="a3"/>
        <w:ind w:left="870" w:firstLine="0"/>
      </w:pPr>
      <w:r>
        <w:t>оценивать</w:t>
      </w:r>
      <w:r>
        <w:rPr>
          <w:spacing w:val="16"/>
        </w:rPr>
        <w:t xml:space="preserve"> </w:t>
      </w:r>
      <w:r>
        <w:t>качество</w:t>
      </w:r>
      <w:r>
        <w:rPr>
          <w:spacing w:val="16"/>
        </w:rPr>
        <w:t xml:space="preserve"> </w:t>
      </w:r>
      <w:r>
        <w:t>своего</w:t>
      </w:r>
      <w:r>
        <w:rPr>
          <w:spacing w:val="15"/>
        </w:rPr>
        <w:t xml:space="preserve"> </w:t>
      </w:r>
      <w:r>
        <w:t>вклада</w:t>
      </w:r>
      <w:r>
        <w:rPr>
          <w:spacing w:val="16"/>
        </w:rPr>
        <w:t xml:space="preserve"> </w:t>
      </w:r>
      <w:r>
        <w:t>в</w:t>
      </w:r>
      <w:r>
        <w:rPr>
          <w:spacing w:val="16"/>
        </w:rPr>
        <w:t xml:space="preserve"> </w:t>
      </w:r>
      <w:r>
        <w:t>общий</w:t>
      </w:r>
      <w:r>
        <w:rPr>
          <w:spacing w:val="16"/>
        </w:rPr>
        <w:t xml:space="preserve"> </w:t>
      </w:r>
      <w:r>
        <w:t>продукт</w:t>
      </w:r>
      <w:r>
        <w:rPr>
          <w:spacing w:val="17"/>
        </w:rPr>
        <w:t xml:space="preserve"> </w:t>
      </w:r>
      <w:r>
        <w:t>по</w:t>
      </w:r>
      <w:r>
        <w:rPr>
          <w:spacing w:val="15"/>
        </w:rPr>
        <w:t xml:space="preserve"> </w:t>
      </w:r>
      <w:r>
        <w:t>критериям,</w:t>
      </w:r>
      <w:r>
        <w:rPr>
          <w:spacing w:val="16"/>
        </w:rPr>
        <w:t xml:space="preserve"> </w:t>
      </w:r>
      <w:r>
        <w:t>самостоятельно</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9" w:firstLine="0"/>
      </w:pP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 готовность</w:t>
      </w:r>
      <w:r>
        <w:rPr>
          <w:spacing w:val="-1"/>
        </w:rPr>
        <w:t xml:space="preserve"> </w:t>
      </w:r>
      <w:r>
        <w:t>к</w:t>
      </w:r>
      <w:r>
        <w:rPr>
          <w:spacing w:val="-1"/>
        </w:rPr>
        <w:t xml:space="preserve"> </w:t>
      </w:r>
      <w:r>
        <w:t>представлению</w:t>
      </w:r>
      <w:r>
        <w:rPr>
          <w:spacing w:val="-1"/>
        </w:rPr>
        <w:t xml:space="preserve"> </w:t>
      </w:r>
      <w:r>
        <w:t>отчѐта</w:t>
      </w:r>
      <w:r>
        <w:rPr>
          <w:spacing w:val="-2"/>
        </w:rPr>
        <w:t xml:space="preserve"> </w:t>
      </w:r>
      <w:r>
        <w:t>перед</w:t>
      </w:r>
      <w:r>
        <w:rPr>
          <w:spacing w:val="-2"/>
        </w:rPr>
        <w:t xml:space="preserve"> </w:t>
      </w:r>
      <w:r>
        <w:t>группой.</w:t>
      </w:r>
    </w:p>
    <w:p w:rsidR="00D01AE1" w:rsidRDefault="008C265F" w:rsidP="00A8400C">
      <w:pPr>
        <w:pStyle w:val="a4"/>
        <w:numPr>
          <w:ilvl w:val="2"/>
          <w:numId w:val="109"/>
        </w:numPr>
        <w:tabs>
          <w:tab w:val="left" w:pos="1710"/>
        </w:tabs>
        <w:spacing w:before="2" w:line="360" w:lineRule="auto"/>
        <w:ind w:right="848"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D01AE1" w:rsidRDefault="008C265F" w:rsidP="00A8400C">
      <w:pPr>
        <w:pStyle w:val="a4"/>
        <w:numPr>
          <w:ilvl w:val="3"/>
          <w:numId w:val="109"/>
        </w:numPr>
        <w:tabs>
          <w:tab w:val="left" w:pos="1890"/>
        </w:tabs>
        <w:ind w:left="1890" w:hanging="1020"/>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D01AE1" w:rsidRDefault="008C265F">
      <w:pPr>
        <w:pStyle w:val="a3"/>
        <w:spacing w:before="137" w:line="360" w:lineRule="auto"/>
        <w:ind w:right="854"/>
      </w:pPr>
      <w:r>
        <w:t>Осознавать</w:t>
      </w:r>
      <w:r>
        <w:rPr>
          <w:spacing w:val="1"/>
        </w:rPr>
        <w:t xml:space="preserve"> </w:t>
      </w:r>
      <w:r>
        <w:t>богатство</w:t>
      </w:r>
      <w:r>
        <w:rPr>
          <w:spacing w:val="1"/>
        </w:rPr>
        <w:t xml:space="preserve"> </w:t>
      </w:r>
      <w:r>
        <w:t>и</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приводить</w:t>
      </w:r>
      <w:r>
        <w:rPr>
          <w:spacing w:val="1"/>
        </w:rPr>
        <w:t xml:space="preserve"> </w:t>
      </w:r>
      <w:r>
        <w:t>примеры,</w:t>
      </w:r>
      <w:r>
        <w:rPr>
          <w:spacing w:val="1"/>
        </w:rPr>
        <w:t xml:space="preserve"> </w:t>
      </w:r>
      <w:r>
        <w:t>свидетельствующие</w:t>
      </w:r>
      <w:r>
        <w:rPr>
          <w:spacing w:val="-2"/>
        </w:rPr>
        <w:t xml:space="preserve"> </w:t>
      </w:r>
      <w:r>
        <w:t>об</w:t>
      </w:r>
      <w:r>
        <w:rPr>
          <w:spacing w:val="2"/>
        </w:rPr>
        <w:t xml:space="preserve"> </w:t>
      </w:r>
      <w:r>
        <w:t>этом.</w:t>
      </w:r>
    </w:p>
    <w:p w:rsidR="00D01AE1" w:rsidRDefault="008C265F">
      <w:pPr>
        <w:pStyle w:val="a3"/>
        <w:spacing w:line="362" w:lineRule="auto"/>
        <w:ind w:right="850"/>
      </w:pPr>
      <w:r>
        <w:t>Знать</w:t>
      </w:r>
      <w:r>
        <w:rPr>
          <w:spacing w:val="1"/>
        </w:rPr>
        <w:t xml:space="preserve"> </w:t>
      </w:r>
      <w:r>
        <w:t>основные</w:t>
      </w:r>
      <w:r>
        <w:rPr>
          <w:spacing w:val="1"/>
        </w:rPr>
        <w:t xml:space="preserve"> </w:t>
      </w:r>
      <w:r>
        <w:t>разделы</w:t>
      </w:r>
      <w:r>
        <w:rPr>
          <w:spacing w:val="1"/>
        </w:rPr>
        <w:t xml:space="preserve"> </w:t>
      </w:r>
      <w:r>
        <w:t>лингвистики,</w:t>
      </w:r>
      <w:r>
        <w:rPr>
          <w:spacing w:val="1"/>
        </w:rPr>
        <w:t xml:space="preserve"> </w:t>
      </w:r>
      <w:r>
        <w:t>основные</w:t>
      </w:r>
      <w:r>
        <w:rPr>
          <w:spacing w:val="1"/>
        </w:rPr>
        <w:t xml:space="preserve"> </w:t>
      </w:r>
      <w:r>
        <w:t>единицы</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(звук,</w:t>
      </w:r>
      <w:r>
        <w:rPr>
          <w:spacing w:val="1"/>
        </w:rPr>
        <w:t xml:space="preserve"> </w:t>
      </w:r>
      <w:r>
        <w:t>морфема,</w:t>
      </w:r>
      <w:r>
        <w:rPr>
          <w:spacing w:val="1"/>
        </w:rPr>
        <w:t xml:space="preserve"> </w:t>
      </w:r>
      <w:r>
        <w:t>слово,</w:t>
      </w:r>
      <w:r>
        <w:rPr>
          <w:spacing w:val="-1"/>
        </w:rPr>
        <w:t xml:space="preserve"> </w:t>
      </w:r>
      <w:r>
        <w:t>словосочетание, предложение).</w:t>
      </w:r>
    </w:p>
    <w:p w:rsidR="00D01AE1" w:rsidRDefault="008C265F" w:rsidP="00A8400C">
      <w:pPr>
        <w:pStyle w:val="a4"/>
        <w:numPr>
          <w:ilvl w:val="3"/>
          <w:numId w:val="109"/>
        </w:numPr>
        <w:tabs>
          <w:tab w:val="left" w:pos="1890"/>
        </w:tabs>
        <w:spacing w:line="271" w:lineRule="exact"/>
        <w:ind w:left="1890" w:hanging="1021"/>
        <w:rPr>
          <w:sz w:val="24"/>
        </w:rPr>
      </w:pPr>
      <w:r>
        <w:rPr>
          <w:sz w:val="24"/>
        </w:rPr>
        <w:t>Язык и</w:t>
      </w:r>
      <w:r>
        <w:rPr>
          <w:spacing w:val="1"/>
          <w:sz w:val="24"/>
        </w:rPr>
        <w:t xml:space="preserve"> </w:t>
      </w:r>
      <w:r>
        <w:rPr>
          <w:sz w:val="24"/>
        </w:rPr>
        <w:t>речь.</w:t>
      </w:r>
    </w:p>
    <w:p w:rsidR="00D01AE1" w:rsidRDefault="008C265F">
      <w:pPr>
        <w:pStyle w:val="a3"/>
        <w:spacing w:before="139" w:line="360" w:lineRule="auto"/>
        <w:ind w:right="842"/>
      </w:pPr>
      <w:r>
        <w:t>Характеризовать</w:t>
      </w:r>
      <w:r>
        <w:rPr>
          <w:spacing w:val="104"/>
        </w:rPr>
        <w:t xml:space="preserve"> </w:t>
      </w:r>
      <w:r>
        <w:t xml:space="preserve">различия  </w:t>
      </w:r>
      <w:r>
        <w:rPr>
          <w:spacing w:val="41"/>
        </w:rPr>
        <w:t xml:space="preserve"> </w:t>
      </w:r>
      <w:r>
        <w:t xml:space="preserve">между  </w:t>
      </w:r>
      <w:r>
        <w:rPr>
          <w:spacing w:val="42"/>
        </w:rPr>
        <w:t xml:space="preserve"> </w:t>
      </w:r>
      <w:r>
        <w:t xml:space="preserve">устной  </w:t>
      </w:r>
      <w:r>
        <w:rPr>
          <w:spacing w:val="45"/>
        </w:rPr>
        <w:t xml:space="preserve"> </w:t>
      </w:r>
      <w:r>
        <w:t xml:space="preserve">и  </w:t>
      </w:r>
      <w:r>
        <w:rPr>
          <w:spacing w:val="43"/>
        </w:rPr>
        <w:t xml:space="preserve"> </w:t>
      </w:r>
      <w:r>
        <w:t xml:space="preserve">письменной  </w:t>
      </w:r>
      <w:r>
        <w:rPr>
          <w:spacing w:val="43"/>
        </w:rPr>
        <w:t xml:space="preserve"> </w:t>
      </w:r>
      <w:r>
        <w:t xml:space="preserve">речью,  </w:t>
      </w:r>
      <w:r>
        <w:rPr>
          <w:spacing w:val="42"/>
        </w:rPr>
        <w:t xml:space="preserve"> </w:t>
      </w:r>
      <w:r>
        <w:t>диалогом</w:t>
      </w:r>
      <w:r>
        <w:rPr>
          <w:spacing w:val="-58"/>
        </w:rPr>
        <w:t xml:space="preserve"> </w:t>
      </w:r>
      <w:r>
        <w:t>и монологом, учитывать особенности видов речевой деятельности при решении практико-</w:t>
      </w:r>
      <w:r>
        <w:rPr>
          <w:spacing w:val="1"/>
        </w:rPr>
        <w:t xml:space="preserve"> </w:t>
      </w:r>
      <w:r>
        <w:t>ориентированных</w:t>
      </w:r>
      <w:r>
        <w:rPr>
          <w:spacing w:val="2"/>
        </w:rPr>
        <w:t xml:space="preserve"> </w:t>
      </w:r>
      <w:r>
        <w:t>учебных</w:t>
      </w:r>
      <w:r>
        <w:rPr>
          <w:spacing w:val="-1"/>
        </w:rPr>
        <w:t xml:space="preserve"> </w:t>
      </w:r>
      <w:r>
        <w:t>задач</w:t>
      </w:r>
      <w:r>
        <w:rPr>
          <w:spacing w:val="-2"/>
        </w:rPr>
        <w:t xml:space="preserve"> </w:t>
      </w:r>
      <w:r>
        <w:t>и в</w:t>
      </w:r>
      <w:r>
        <w:rPr>
          <w:spacing w:val="-1"/>
        </w:rPr>
        <w:t xml:space="preserve"> </w:t>
      </w:r>
      <w:r>
        <w:t>повседневной</w:t>
      </w:r>
      <w:r>
        <w:rPr>
          <w:spacing w:val="-1"/>
        </w:rPr>
        <w:t xml:space="preserve"> </w:t>
      </w:r>
      <w:r>
        <w:t>жизни.</w:t>
      </w:r>
    </w:p>
    <w:p w:rsidR="00D01AE1" w:rsidRDefault="008C265F">
      <w:pPr>
        <w:pStyle w:val="a3"/>
        <w:spacing w:line="275" w:lineRule="exact"/>
        <w:ind w:left="870" w:firstLine="0"/>
      </w:pPr>
      <w:r>
        <w:t xml:space="preserve">Создавать   </w:t>
      </w:r>
      <w:r>
        <w:rPr>
          <w:spacing w:val="38"/>
        </w:rPr>
        <w:t xml:space="preserve"> </w:t>
      </w:r>
      <w:r>
        <w:t xml:space="preserve">устные    </w:t>
      </w:r>
      <w:r>
        <w:rPr>
          <w:spacing w:val="35"/>
        </w:rPr>
        <w:t xml:space="preserve"> </w:t>
      </w:r>
      <w:r>
        <w:t xml:space="preserve">монологические    </w:t>
      </w:r>
      <w:r>
        <w:rPr>
          <w:spacing w:val="33"/>
        </w:rPr>
        <w:t xml:space="preserve"> </w:t>
      </w:r>
      <w:r>
        <w:t xml:space="preserve">высказывания    </w:t>
      </w:r>
      <w:r>
        <w:rPr>
          <w:spacing w:val="35"/>
        </w:rPr>
        <w:t xml:space="preserve"> </w:t>
      </w:r>
      <w:r>
        <w:t xml:space="preserve">объѐмом    </w:t>
      </w:r>
      <w:r>
        <w:rPr>
          <w:spacing w:val="33"/>
        </w:rPr>
        <w:t xml:space="preserve"> </w:t>
      </w:r>
      <w:r>
        <w:t xml:space="preserve">не    </w:t>
      </w:r>
      <w:r>
        <w:rPr>
          <w:spacing w:val="34"/>
        </w:rPr>
        <w:t xml:space="preserve"> </w:t>
      </w:r>
      <w:r>
        <w:t>менее</w:t>
      </w:r>
    </w:p>
    <w:p w:rsidR="00D01AE1" w:rsidRDefault="008C265F" w:rsidP="00A8400C">
      <w:pPr>
        <w:pStyle w:val="a4"/>
        <w:numPr>
          <w:ilvl w:val="0"/>
          <w:numId w:val="106"/>
        </w:numPr>
        <w:tabs>
          <w:tab w:val="left" w:pos="573"/>
        </w:tabs>
        <w:spacing w:before="139" w:line="360" w:lineRule="auto"/>
        <w:ind w:right="846" w:firstLine="0"/>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жизненных</w:t>
      </w:r>
      <w:r>
        <w:rPr>
          <w:spacing w:val="1"/>
          <w:sz w:val="24"/>
        </w:rPr>
        <w:t xml:space="preserve"> </w:t>
      </w:r>
      <w:r>
        <w:rPr>
          <w:sz w:val="24"/>
        </w:rPr>
        <w:t>наблюдений,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 научно-популярной литературы.</w:t>
      </w:r>
    </w:p>
    <w:p w:rsidR="00D01AE1" w:rsidRDefault="008C265F">
      <w:pPr>
        <w:pStyle w:val="a3"/>
        <w:spacing w:before="1" w:line="360" w:lineRule="auto"/>
        <w:ind w:right="850"/>
      </w:pPr>
      <w:r>
        <w:t>Участвовать</w:t>
      </w:r>
      <w:r>
        <w:rPr>
          <w:spacing w:val="102"/>
        </w:rPr>
        <w:t xml:space="preserve"> </w:t>
      </w:r>
      <w:r>
        <w:t xml:space="preserve">в  </w:t>
      </w:r>
      <w:r>
        <w:rPr>
          <w:spacing w:val="41"/>
        </w:rPr>
        <w:t xml:space="preserve"> </w:t>
      </w:r>
      <w:r>
        <w:t xml:space="preserve">диалоге  </w:t>
      </w:r>
      <w:r>
        <w:rPr>
          <w:spacing w:val="42"/>
        </w:rPr>
        <w:t xml:space="preserve"> </w:t>
      </w:r>
      <w:r>
        <w:t xml:space="preserve">на  </w:t>
      </w:r>
      <w:r>
        <w:rPr>
          <w:spacing w:val="39"/>
        </w:rPr>
        <w:t xml:space="preserve"> </w:t>
      </w:r>
      <w:r>
        <w:t xml:space="preserve">лингвистические  </w:t>
      </w:r>
      <w:r>
        <w:rPr>
          <w:spacing w:val="40"/>
        </w:rPr>
        <w:t xml:space="preserve"> </w:t>
      </w:r>
      <w:r>
        <w:t xml:space="preserve">темы  </w:t>
      </w:r>
      <w:r>
        <w:rPr>
          <w:spacing w:val="41"/>
        </w:rPr>
        <w:t xml:space="preserve"> </w:t>
      </w:r>
      <w:r>
        <w:t xml:space="preserve">(в  </w:t>
      </w:r>
      <w:r>
        <w:rPr>
          <w:spacing w:val="39"/>
        </w:rPr>
        <w:t xml:space="preserve"> </w:t>
      </w:r>
      <w:r>
        <w:t xml:space="preserve">рамках  </w:t>
      </w:r>
      <w:r>
        <w:rPr>
          <w:spacing w:val="42"/>
        </w:rPr>
        <w:t xml:space="preserve"> </w:t>
      </w:r>
      <w:r>
        <w:t>изученного)</w:t>
      </w:r>
      <w:r>
        <w:rPr>
          <w:spacing w:val="-58"/>
        </w:rPr>
        <w:t xml:space="preserve"> </w:t>
      </w:r>
      <w:r>
        <w:t xml:space="preserve">и  </w:t>
      </w:r>
      <w:r>
        <w:rPr>
          <w:spacing w:val="1"/>
        </w:rPr>
        <w:t xml:space="preserve"> </w:t>
      </w:r>
      <w:r>
        <w:t xml:space="preserve">в  </w:t>
      </w:r>
      <w:r>
        <w:rPr>
          <w:spacing w:val="1"/>
        </w:rPr>
        <w:t xml:space="preserve"> </w:t>
      </w:r>
      <w:r>
        <w:t xml:space="preserve">диалоге  </w:t>
      </w:r>
      <w:r>
        <w:rPr>
          <w:spacing w:val="1"/>
        </w:rPr>
        <w:t xml:space="preserve"> </w:t>
      </w:r>
      <w:r>
        <w:t>и    (или)    полилоге    на    основе    жизненных    наблюдений    объѐмом</w:t>
      </w:r>
      <w:r>
        <w:rPr>
          <w:spacing w:val="-57"/>
        </w:rPr>
        <w:t xml:space="preserve"> </w:t>
      </w:r>
      <w:r>
        <w:t>не</w:t>
      </w:r>
      <w:r>
        <w:rPr>
          <w:spacing w:val="-2"/>
        </w:rPr>
        <w:t xml:space="preserve"> </w:t>
      </w:r>
      <w:r>
        <w:t>менее</w:t>
      </w:r>
      <w:r>
        <w:rPr>
          <w:spacing w:val="-1"/>
        </w:rPr>
        <w:t xml:space="preserve"> </w:t>
      </w:r>
      <w:r>
        <w:t>3 реплик.</w:t>
      </w:r>
    </w:p>
    <w:p w:rsidR="00D01AE1" w:rsidRDefault="008C265F">
      <w:pPr>
        <w:pStyle w:val="a3"/>
        <w:spacing w:line="360" w:lineRule="auto"/>
        <w:ind w:right="842"/>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w:t>
      </w:r>
    </w:p>
    <w:p w:rsidR="00D01AE1" w:rsidRDefault="008C265F">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D01AE1" w:rsidRDefault="008C265F">
      <w:pPr>
        <w:pStyle w:val="a3"/>
        <w:spacing w:before="1"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100 слов.</w:t>
      </w:r>
    </w:p>
    <w:p w:rsidR="00D01AE1" w:rsidRDefault="008C265F">
      <w:pPr>
        <w:pStyle w:val="a3"/>
        <w:spacing w:line="360" w:lineRule="auto"/>
        <w:ind w:right="843"/>
      </w:pPr>
      <w:r>
        <w:t xml:space="preserve">Понимать   </w:t>
      </w:r>
      <w:r>
        <w:rPr>
          <w:spacing w:val="36"/>
        </w:rPr>
        <w:t xml:space="preserve"> </w:t>
      </w:r>
      <w:r>
        <w:t xml:space="preserve">содержание    </w:t>
      </w:r>
      <w:r>
        <w:rPr>
          <w:spacing w:val="33"/>
        </w:rPr>
        <w:t xml:space="preserve"> </w:t>
      </w:r>
      <w:r>
        <w:t xml:space="preserve">прослушанных    </w:t>
      </w:r>
      <w:r>
        <w:rPr>
          <w:spacing w:val="33"/>
        </w:rPr>
        <w:t xml:space="preserve"> </w:t>
      </w:r>
      <w:r>
        <w:t xml:space="preserve">и    </w:t>
      </w:r>
      <w:r>
        <w:rPr>
          <w:spacing w:val="36"/>
        </w:rPr>
        <w:t xml:space="preserve"> </w:t>
      </w:r>
      <w:r>
        <w:t xml:space="preserve">прочитанных    </w:t>
      </w:r>
      <w:r>
        <w:rPr>
          <w:spacing w:val="33"/>
        </w:rPr>
        <w:t xml:space="preserve"> </w:t>
      </w:r>
      <w:r>
        <w:t>научно-учебных</w:t>
      </w:r>
      <w:r>
        <w:rPr>
          <w:spacing w:val="-58"/>
        </w:rPr>
        <w:t xml:space="preserve"> </w:t>
      </w:r>
      <w:r>
        <w:t>и художественных текстов различных функционально-смысловых типов речи объѐмом не</w:t>
      </w:r>
      <w:r>
        <w:rPr>
          <w:spacing w:val="1"/>
        </w:rPr>
        <w:t xml:space="preserve"> </w:t>
      </w:r>
      <w:r>
        <w:t>менее</w:t>
      </w:r>
      <w:r>
        <w:rPr>
          <w:spacing w:val="1"/>
        </w:rPr>
        <w:t xml:space="preserve"> </w:t>
      </w:r>
      <w:r>
        <w:t>150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57"/>
        </w:rPr>
        <w:t xml:space="preserve"> </w:t>
      </w:r>
      <w:r>
        <w:t>передавать в письменной форме содержание исходного текста (для подробного изложения</w:t>
      </w:r>
      <w:r>
        <w:rPr>
          <w:spacing w:val="-57"/>
        </w:rPr>
        <w:t xml:space="preserve"> </w:t>
      </w:r>
      <w:r>
        <w:t>объѐм исходного текста должен составлять не менее 100 слов; для сжатого изложения - не</w:t>
      </w:r>
      <w:r>
        <w:rPr>
          <w:spacing w:val="1"/>
        </w:rPr>
        <w:t xml:space="preserve"> </w:t>
      </w:r>
      <w:r>
        <w:t>менее</w:t>
      </w:r>
      <w:r>
        <w:rPr>
          <w:spacing w:val="-2"/>
        </w:rPr>
        <w:t xml:space="preserve"> </w:t>
      </w:r>
      <w:r>
        <w:t>110 слов).</w:t>
      </w:r>
    </w:p>
    <w:p w:rsidR="00D01AE1" w:rsidRDefault="008C265F">
      <w:pPr>
        <w:pStyle w:val="a3"/>
        <w:spacing w:line="360" w:lineRule="auto"/>
        <w:ind w:right="851"/>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 с</w:t>
      </w:r>
      <w:r>
        <w:rPr>
          <w:spacing w:val="-2"/>
        </w:rPr>
        <w:t xml:space="preserve"> </w:t>
      </w:r>
      <w:r>
        <w:t>целью, темой и</w:t>
      </w:r>
      <w:r>
        <w:rPr>
          <w:spacing w:val="-1"/>
        </w:rPr>
        <w:t xml:space="preserve"> </w:t>
      </w:r>
      <w:r>
        <w:t>коммуникативным</w:t>
      </w:r>
      <w:r>
        <w:rPr>
          <w:spacing w:val="-2"/>
        </w:rPr>
        <w:t xml:space="preserve"> </w:t>
      </w:r>
      <w:r>
        <w:t>замыслом.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5"/>
      </w:pPr>
      <w:r>
        <w:t>Соблюдать</w:t>
      </w:r>
      <w:r>
        <w:rPr>
          <w:spacing w:val="73"/>
        </w:rPr>
        <w:t xml:space="preserve"> </w:t>
      </w:r>
      <w:r>
        <w:t xml:space="preserve">на  </w:t>
      </w:r>
      <w:r>
        <w:rPr>
          <w:spacing w:val="12"/>
        </w:rPr>
        <w:t xml:space="preserve"> </w:t>
      </w:r>
      <w:r>
        <w:t xml:space="preserve">письме  </w:t>
      </w:r>
      <w:r>
        <w:rPr>
          <w:spacing w:val="13"/>
        </w:rPr>
        <w:t xml:space="preserve"> </w:t>
      </w:r>
      <w:r>
        <w:t xml:space="preserve">нормы  </w:t>
      </w:r>
      <w:r>
        <w:rPr>
          <w:spacing w:val="14"/>
        </w:rPr>
        <w:t xml:space="preserve"> </w:t>
      </w:r>
      <w:r>
        <w:t xml:space="preserve">современного  </w:t>
      </w:r>
      <w:r>
        <w:rPr>
          <w:spacing w:val="14"/>
        </w:rPr>
        <w:t xml:space="preserve"> </w:t>
      </w:r>
      <w:r>
        <w:t xml:space="preserve">русского  </w:t>
      </w:r>
      <w:r>
        <w:rPr>
          <w:spacing w:val="14"/>
        </w:rPr>
        <w:t xml:space="preserve"> </w:t>
      </w:r>
      <w:r>
        <w:t xml:space="preserve">литературного  </w:t>
      </w:r>
      <w:r>
        <w:rPr>
          <w:spacing w:val="14"/>
        </w:rPr>
        <w:t xml:space="preserve"> </w:t>
      </w:r>
      <w:r>
        <w:t>языка,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объѐмом</w:t>
      </w:r>
      <w:r>
        <w:rPr>
          <w:spacing w:val="1"/>
        </w:rPr>
        <w:t xml:space="preserve"> </w:t>
      </w:r>
      <w:r>
        <w:t>90-100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 xml:space="preserve">объѐмом    </w:t>
      </w:r>
      <w:r>
        <w:rPr>
          <w:spacing w:val="1"/>
        </w:rPr>
        <w:t xml:space="preserve"> </w:t>
      </w:r>
      <w:r>
        <w:t xml:space="preserve">15-20    </w:t>
      </w:r>
      <w:r>
        <w:rPr>
          <w:spacing w:val="1"/>
        </w:rPr>
        <w:t xml:space="preserve"> </w:t>
      </w:r>
      <w:r>
        <w:t xml:space="preserve">слов;    </w:t>
      </w:r>
      <w:r>
        <w:rPr>
          <w:spacing w:val="1"/>
        </w:rPr>
        <w:t xml:space="preserve"> </w:t>
      </w:r>
      <w:r>
        <w:t xml:space="preserve">диктанта    </w:t>
      </w:r>
      <w:r>
        <w:rPr>
          <w:spacing w:val="1"/>
        </w:rPr>
        <w:t xml:space="preserve"> </w:t>
      </w:r>
      <w:r>
        <w:t xml:space="preserve">на    </w:t>
      </w:r>
      <w:r>
        <w:rPr>
          <w:spacing w:val="1"/>
        </w:rPr>
        <w:t xml:space="preserve"> </w:t>
      </w:r>
      <w:r>
        <w:t xml:space="preserve">основе    </w:t>
      </w:r>
      <w:r>
        <w:rPr>
          <w:spacing w:val="1"/>
        </w:rPr>
        <w:t xml:space="preserve"> </w:t>
      </w:r>
      <w:r>
        <w:t xml:space="preserve">связного    </w:t>
      </w:r>
      <w:r>
        <w:rPr>
          <w:spacing w:val="1"/>
        </w:rPr>
        <w:t xml:space="preserve"> </w:t>
      </w:r>
      <w:r>
        <w:t>текста      объѐмом</w:t>
      </w:r>
      <w:r>
        <w:rPr>
          <w:spacing w:val="1"/>
        </w:rPr>
        <w:t xml:space="preserve"> </w:t>
      </w:r>
      <w:r>
        <w:t>90-100 слов, составленного с учѐтом ранее изученных правил правописания (в том числе</w:t>
      </w:r>
      <w:r>
        <w:rPr>
          <w:spacing w:val="1"/>
        </w:rPr>
        <w:t xml:space="preserve"> </w:t>
      </w:r>
      <w:r>
        <w:t>содержащего изученные в течение первого года обучения орфограммы, пунктограммы и</w:t>
      </w:r>
      <w:r>
        <w:rPr>
          <w:spacing w:val="1"/>
        </w:rPr>
        <w:t xml:space="preserve"> </w:t>
      </w:r>
      <w:r>
        <w:t>слова с непроверяемыми написаниями), уметь пользоваться разными видами лексических</w:t>
      </w:r>
      <w:r>
        <w:rPr>
          <w:spacing w:val="1"/>
        </w:rPr>
        <w:t xml:space="preserve"> </w:t>
      </w:r>
      <w:r>
        <w:t>словарей;</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 на</w:t>
      </w:r>
      <w:r>
        <w:rPr>
          <w:spacing w:val="-2"/>
        </w:rPr>
        <w:t xml:space="preserve"> </w:t>
      </w:r>
      <w:r>
        <w:t>письме</w:t>
      </w:r>
      <w:r>
        <w:rPr>
          <w:spacing w:val="-2"/>
        </w:rPr>
        <w:t xml:space="preserve"> </w:t>
      </w:r>
      <w:r>
        <w:t>правила</w:t>
      </w:r>
      <w:r>
        <w:rPr>
          <w:spacing w:val="-1"/>
        </w:rPr>
        <w:t xml:space="preserve"> </w:t>
      </w:r>
      <w:r>
        <w:t>речевого</w:t>
      </w:r>
      <w:r>
        <w:rPr>
          <w:spacing w:val="-2"/>
        </w:rPr>
        <w:t xml:space="preserve"> </w:t>
      </w:r>
      <w:r>
        <w:t>этикета.</w:t>
      </w:r>
    </w:p>
    <w:p w:rsidR="00D01AE1" w:rsidRDefault="008C265F" w:rsidP="00A8400C">
      <w:pPr>
        <w:pStyle w:val="a4"/>
        <w:numPr>
          <w:ilvl w:val="3"/>
          <w:numId w:val="109"/>
        </w:numPr>
        <w:tabs>
          <w:tab w:val="left" w:pos="1890"/>
        </w:tabs>
        <w:spacing w:before="2"/>
        <w:ind w:left="1890" w:hanging="1020"/>
        <w:rPr>
          <w:sz w:val="24"/>
        </w:rPr>
      </w:pPr>
      <w:r>
        <w:rPr>
          <w:sz w:val="24"/>
        </w:rPr>
        <w:t>Текст.</w:t>
      </w:r>
    </w:p>
    <w:p w:rsidR="00D01AE1" w:rsidRDefault="008C265F">
      <w:pPr>
        <w:pStyle w:val="a3"/>
        <w:spacing w:before="137" w:line="360" w:lineRule="auto"/>
        <w:ind w:right="842"/>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w:t>
      </w:r>
      <w:r>
        <w:rPr>
          <w:spacing w:val="1"/>
        </w:rPr>
        <w:t xml:space="preserve"> </w:t>
      </w:r>
      <w:r>
        <w:t>части</w:t>
      </w:r>
      <w:r>
        <w:rPr>
          <w:spacing w:val="1"/>
        </w:rPr>
        <w:t xml:space="preserve"> </w:t>
      </w:r>
      <w:r>
        <w:t>(абзацы);</w:t>
      </w:r>
      <w:r>
        <w:rPr>
          <w:spacing w:val="1"/>
        </w:rPr>
        <w:t xml:space="preserve"> </w:t>
      </w:r>
      <w:r>
        <w:t>распознавать</w:t>
      </w:r>
      <w:r>
        <w:rPr>
          <w:spacing w:val="1"/>
        </w:rPr>
        <w:t xml:space="preserve"> </w:t>
      </w:r>
      <w:r>
        <w:t>средства</w:t>
      </w:r>
      <w:r>
        <w:rPr>
          <w:spacing w:val="1"/>
        </w:rPr>
        <w:t xml:space="preserve"> </w:t>
      </w:r>
      <w:r>
        <w:t>связи</w:t>
      </w:r>
      <w:r>
        <w:rPr>
          <w:spacing w:val="1"/>
        </w:rPr>
        <w:t xml:space="preserve"> </w:t>
      </w:r>
      <w:r>
        <w:t>предложений и</w:t>
      </w:r>
      <w:r>
        <w:rPr>
          <w:spacing w:val="1"/>
        </w:rPr>
        <w:t xml:space="preserve"> </w:t>
      </w:r>
      <w:r>
        <w:t>частей</w:t>
      </w:r>
      <w:r>
        <w:rPr>
          <w:spacing w:val="1"/>
        </w:rPr>
        <w:t xml:space="preserve"> </w:t>
      </w:r>
      <w:r>
        <w:t>текста</w:t>
      </w:r>
      <w:r>
        <w:rPr>
          <w:spacing w:val="1"/>
        </w:rPr>
        <w:t xml:space="preserve"> </w:t>
      </w:r>
      <w:r>
        <w:t>(формы слова, однокоренные слова, синонимы, антонимы, личные местоимения, повтор</w:t>
      </w:r>
      <w:r>
        <w:rPr>
          <w:spacing w:val="1"/>
        </w:rPr>
        <w:t xml:space="preserve"> </w:t>
      </w:r>
      <w:r>
        <w:t>слова),</w:t>
      </w:r>
      <w:r>
        <w:rPr>
          <w:spacing w:val="-3"/>
        </w:rPr>
        <w:t xml:space="preserve"> </w:t>
      </w:r>
      <w:r>
        <w:t>применять</w:t>
      </w:r>
      <w:r>
        <w:rPr>
          <w:spacing w:val="-3"/>
        </w:rPr>
        <w:t xml:space="preserve"> </w:t>
      </w:r>
      <w:r>
        <w:t>эти</w:t>
      </w:r>
      <w:r>
        <w:rPr>
          <w:spacing w:val="-4"/>
        </w:rPr>
        <w:t xml:space="preserve"> </w:t>
      </w:r>
      <w:r>
        <w:t>знания</w:t>
      </w:r>
      <w:r>
        <w:rPr>
          <w:spacing w:val="-6"/>
        </w:rPr>
        <w:t xml:space="preserve"> </w:t>
      </w:r>
      <w:r>
        <w:t>при</w:t>
      </w:r>
      <w:r>
        <w:rPr>
          <w:spacing w:val="-2"/>
        </w:rPr>
        <w:t xml:space="preserve"> </w:t>
      </w:r>
      <w:r>
        <w:t>создании</w:t>
      </w:r>
      <w:r>
        <w:rPr>
          <w:spacing w:val="-3"/>
        </w:rPr>
        <w:t xml:space="preserve"> </w:t>
      </w:r>
      <w:r>
        <w:t>собственного</w:t>
      </w:r>
      <w:r>
        <w:rPr>
          <w:spacing w:val="-2"/>
        </w:rPr>
        <w:t xml:space="preserve"> </w:t>
      </w:r>
      <w:r>
        <w:t>текста</w:t>
      </w:r>
      <w:r>
        <w:rPr>
          <w:spacing w:val="-4"/>
        </w:rPr>
        <w:t xml:space="preserve"> </w:t>
      </w:r>
      <w:r>
        <w:t>(устного</w:t>
      </w:r>
      <w:r>
        <w:rPr>
          <w:spacing w:val="-3"/>
        </w:rPr>
        <w:t xml:space="preserve"> </w:t>
      </w:r>
      <w:r>
        <w:t>и</w:t>
      </w:r>
      <w:r>
        <w:rPr>
          <w:spacing w:val="-3"/>
        </w:rPr>
        <w:t xml:space="preserve"> </w:t>
      </w:r>
      <w:r>
        <w:t>письменного).</w:t>
      </w:r>
    </w:p>
    <w:p w:rsidR="00D01AE1" w:rsidRDefault="008C265F">
      <w:pPr>
        <w:pStyle w:val="a3"/>
        <w:spacing w:before="1" w:line="360" w:lineRule="auto"/>
        <w:ind w:right="854"/>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57"/>
        </w:rPr>
        <w:t xml:space="preserve"> </w:t>
      </w:r>
      <w:r>
        <w:t>определять</w:t>
      </w:r>
      <w:r>
        <w:rPr>
          <w:spacing w:val="-1"/>
        </w:rPr>
        <w:t xml:space="preserve"> </w:t>
      </w:r>
      <w:r>
        <w:t>количество</w:t>
      </w:r>
      <w:r>
        <w:rPr>
          <w:spacing w:val="-1"/>
        </w:rPr>
        <w:t xml:space="preserve"> </w:t>
      </w:r>
      <w:r>
        <w:t>микротем</w:t>
      </w:r>
      <w:r>
        <w:rPr>
          <w:spacing w:val="-1"/>
        </w:rPr>
        <w:t xml:space="preserve"> </w:t>
      </w:r>
      <w:r>
        <w:t>и абзацев.</w:t>
      </w:r>
    </w:p>
    <w:p w:rsidR="00D01AE1" w:rsidRDefault="008C265F">
      <w:pPr>
        <w:pStyle w:val="a3"/>
        <w:spacing w:line="360" w:lineRule="auto"/>
        <w:ind w:right="848"/>
      </w:pP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1"/>
        </w:rPr>
        <w:t xml:space="preserve"> </w:t>
      </w:r>
      <w:r>
        <w:t>признакам</w:t>
      </w:r>
      <w:r>
        <w:rPr>
          <w:spacing w:val="1"/>
        </w:rPr>
        <w:t xml:space="preserve"> </w:t>
      </w:r>
      <w:r>
        <w:t>(наличие</w:t>
      </w:r>
      <w:r>
        <w:rPr>
          <w:spacing w:val="104"/>
        </w:rPr>
        <w:t xml:space="preserve"> </w:t>
      </w:r>
      <w:r>
        <w:t xml:space="preserve">темы,  </w:t>
      </w:r>
      <w:r>
        <w:rPr>
          <w:spacing w:val="44"/>
        </w:rPr>
        <w:t xml:space="preserve"> </w:t>
      </w:r>
      <w:r>
        <w:t xml:space="preserve">главной  </w:t>
      </w:r>
      <w:r>
        <w:rPr>
          <w:spacing w:val="45"/>
        </w:rPr>
        <w:t xml:space="preserve"> </w:t>
      </w:r>
      <w:r>
        <w:t xml:space="preserve">мысли,  </w:t>
      </w:r>
      <w:r>
        <w:rPr>
          <w:spacing w:val="44"/>
        </w:rPr>
        <w:t xml:space="preserve"> </w:t>
      </w:r>
      <w:r>
        <w:t xml:space="preserve">грамматической  </w:t>
      </w:r>
      <w:r>
        <w:rPr>
          <w:spacing w:val="45"/>
        </w:rPr>
        <w:t xml:space="preserve"> </w:t>
      </w:r>
      <w:r>
        <w:t xml:space="preserve">связи  </w:t>
      </w:r>
      <w:r>
        <w:rPr>
          <w:spacing w:val="45"/>
        </w:rPr>
        <w:t xml:space="preserve"> </w:t>
      </w:r>
      <w:r>
        <w:t xml:space="preserve">предложений,  </w:t>
      </w:r>
      <w:r>
        <w:rPr>
          <w:spacing w:val="44"/>
        </w:rPr>
        <w:t xml:space="preserve"> </w:t>
      </w:r>
      <w:r>
        <w:t>цельности</w:t>
      </w:r>
      <w:r>
        <w:rPr>
          <w:spacing w:val="-58"/>
        </w:rPr>
        <w:t xml:space="preserve"> </w:t>
      </w:r>
      <w:r>
        <w:t>и      относительной      законченности),      с      точки      зрения      его      принадлежности</w:t>
      </w:r>
      <w:r>
        <w:rPr>
          <w:spacing w:val="1"/>
        </w:rPr>
        <w:t xml:space="preserve"> </w:t>
      </w:r>
      <w:r>
        <w:t>к</w:t>
      </w:r>
      <w:r>
        <w:rPr>
          <w:spacing w:val="-1"/>
        </w:rPr>
        <w:t xml:space="preserve"> </w:t>
      </w:r>
      <w:r>
        <w:t>функционально-смысловому</w:t>
      </w:r>
      <w:r>
        <w:rPr>
          <w:spacing w:val="-5"/>
        </w:rPr>
        <w:t xml:space="preserve"> </w:t>
      </w:r>
      <w:r>
        <w:t>типу</w:t>
      </w:r>
      <w:r>
        <w:rPr>
          <w:spacing w:val="-5"/>
        </w:rPr>
        <w:t xml:space="preserve"> </w:t>
      </w:r>
      <w:r>
        <w:t>речи.</w:t>
      </w:r>
    </w:p>
    <w:p w:rsidR="00D01AE1" w:rsidRDefault="008C265F">
      <w:pPr>
        <w:pStyle w:val="a3"/>
        <w:spacing w:line="360" w:lineRule="auto"/>
        <w:ind w:right="844"/>
      </w:pPr>
      <w:r>
        <w:t>Использовать знание основных признаков текста, особенностей функционально-</w:t>
      </w:r>
      <w:r>
        <w:rPr>
          <w:spacing w:val="1"/>
        </w:rPr>
        <w:t xml:space="preserve"> </w:t>
      </w:r>
      <w:r>
        <w:t>смысловых          типов          речи,          функциональных          разновидностей          языка</w:t>
      </w:r>
      <w:r>
        <w:rPr>
          <w:spacing w:val="1"/>
        </w:rPr>
        <w:t xml:space="preserve"> </w:t>
      </w:r>
      <w:r>
        <w:t>в</w:t>
      </w:r>
      <w:r>
        <w:rPr>
          <w:spacing w:val="-2"/>
        </w:rPr>
        <w:t xml:space="preserve"> </w:t>
      </w:r>
      <w:r>
        <w:t>практике</w:t>
      </w:r>
      <w:r>
        <w:rPr>
          <w:spacing w:val="-1"/>
        </w:rPr>
        <w:t xml:space="preserve"> </w:t>
      </w:r>
      <w:r>
        <w:t>создания текста</w:t>
      </w:r>
      <w:r>
        <w:rPr>
          <w:spacing w:val="-1"/>
        </w:rPr>
        <w:t xml:space="preserve"> </w:t>
      </w:r>
      <w:r>
        <w:t>(в</w:t>
      </w:r>
      <w:r>
        <w:rPr>
          <w:spacing w:val="-2"/>
        </w:rPr>
        <w:t xml:space="preserve"> </w:t>
      </w:r>
      <w:r>
        <w:t>рамках</w:t>
      </w:r>
      <w:r>
        <w:rPr>
          <w:spacing w:val="2"/>
        </w:rPr>
        <w:t xml:space="preserve"> </w:t>
      </w:r>
      <w:r>
        <w:t>изученного).</w:t>
      </w:r>
    </w:p>
    <w:p w:rsidR="00D01AE1" w:rsidRDefault="008C265F">
      <w:pPr>
        <w:pStyle w:val="a3"/>
        <w:spacing w:before="2" w:line="360" w:lineRule="auto"/>
        <w:ind w:right="845"/>
      </w:pPr>
      <w:r>
        <w:t>Применять</w:t>
      </w:r>
      <w:r>
        <w:rPr>
          <w:spacing w:val="61"/>
        </w:rPr>
        <w:t xml:space="preserve"> </w:t>
      </w:r>
      <w:r>
        <w:t>знание</w:t>
      </w:r>
      <w:r>
        <w:rPr>
          <w:spacing w:val="61"/>
        </w:rPr>
        <w:t xml:space="preserve"> </w:t>
      </w:r>
      <w:r>
        <w:t>основных   признаков   текста   (повествование)   в   практике</w:t>
      </w:r>
      <w:r>
        <w:rPr>
          <w:spacing w:val="1"/>
        </w:rPr>
        <w:t xml:space="preserve"> </w:t>
      </w:r>
      <w:r>
        <w:t>его</w:t>
      </w:r>
      <w:r>
        <w:rPr>
          <w:spacing w:val="-2"/>
        </w:rPr>
        <w:t xml:space="preserve"> </w:t>
      </w:r>
      <w:r>
        <w:t>создания.</w:t>
      </w:r>
    </w:p>
    <w:p w:rsidR="00D01AE1" w:rsidRDefault="008C265F">
      <w:pPr>
        <w:pStyle w:val="a3"/>
        <w:spacing w:line="360" w:lineRule="auto"/>
        <w:ind w:right="846"/>
      </w:pPr>
      <w:r>
        <w:t>Создавать</w:t>
      </w:r>
      <w:r>
        <w:rPr>
          <w:spacing w:val="1"/>
        </w:rPr>
        <w:t xml:space="preserve"> </w:t>
      </w:r>
      <w:r>
        <w:t>тексты-повествования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57"/>
        </w:rPr>
        <w:t xml:space="preserve"> </w:t>
      </w:r>
      <w:r>
        <w:t>тексты с опорой на сюжетную картину (в том числе сочинения-миниатюры объѐмом 3 и</w:t>
      </w:r>
      <w:r>
        <w:rPr>
          <w:spacing w:val="1"/>
        </w:rPr>
        <w:t xml:space="preserve"> </w:t>
      </w:r>
      <w:r>
        <w:t>более</w:t>
      </w:r>
      <w:r>
        <w:rPr>
          <w:spacing w:val="-3"/>
        </w:rPr>
        <w:t xml:space="preserve"> </w:t>
      </w:r>
      <w:r>
        <w:t>предложений, классные</w:t>
      </w:r>
      <w:r>
        <w:rPr>
          <w:spacing w:val="-1"/>
        </w:rPr>
        <w:t xml:space="preserve"> </w:t>
      </w:r>
      <w:r>
        <w:t>сочинения объѐмом</w:t>
      </w:r>
      <w:r>
        <w:rPr>
          <w:spacing w:val="-1"/>
        </w:rPr>
        <w:t xml:space="preserve"> </w:t>
      </w:r>
      <w:r>
        <w:t>не</w:t>
      </w:r>
      <w:r>
        <w:rPr>
          <w:spacing w:val="-2"/>
        </w:rPr>
        <w:t xml:space="preserve"> </w:t>
      </w:r>
      <w:r>
        <w:t>менее</w:t>
      </w:r>
      <w:r>
        <w:rPr>
          <w:spacing w:val="-1"/>
        </w:rPr>
        <w:t xml:space="preserve"> </w:t>
      </w:r>
      <w:r>
        <w:t>70</w:t>
      </w:r>
      <w:r>
        <w:rPr>
          <w:spacing w:val="1"/>
        </w:rPr>
        <w:t xml:space="preserve"> </w:t>
      </w:r>
      <w:r>
        <w:t>слов).</w:t>
      </w:r>
    </w:p>
    <w:p w:rsidR="00D01AE1" w:rsidRDefault="008C265F">
      <w:pPr>
        <w:pStyle w:val="a3"/>
        <w:spacing w:line="360" w:lineRule="auto"/>
        <w:ind w:right="841"/>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57"/>
        </w:rPr>
        <w:t xml:space="preserve"> </w:t>
      </w:r>
      <w:r>
        <w:t>восстановленного</w:t>
      </w:r>
      <w:r>
        <w:rPr>
          <w:spacing w:val="-1"/>
        </w:rPr>
        <w:t xml:space="preserve"> </w:t>
      </w:r>
      <w:r>
        <w:t>текста</w:t>
      </w:r>
      <w:r>
        <w:rPr>
          <w:spacing w:val="-1"/>
        </w:rPr>
        <w:t xml:space="preserve"> </w:t>
      </w:r>
      <w:r>
        <w:t>с</w:t>
      </w:r>
      <w:r>
        <w:rPr>
          <w:spacing w:val="-1"/>
        </w:rPr>
        <w:t xml:space="preserve"> </w:t>
      </w:r>
      <w:r>
        <w:t>опорой на</w:t>
      </w:r>
      <w:r>
        <w:rPr>
          <w:spacing w:val="-1"/>
        </w:rPr>
        <w:t xml:space="preserve"> </w:t>
      </w:r>
      <w:r>
        <w:t>образец.</w:t>
      </w:r>
    </w:p>
    <w:p w:rsidR="00D01AE1" w:rsidRDefault="008C265F">
      <w:pPr>
        <w:pStyle w:val="a3"/>
        <w:spacing w:line="360" w:lineRule="auto"/>
        <w:ind w:right="847"/>
      </w:pPr>
      <w:r>
        <w:t xml:space="preserve">Владеть      </w:t>
      </w:r>
      <w:r>
        <w:rPr>
          <w:spacing w:val="49"/>
        </w:rPr>
        <w:t xml:space="preserve"> </w:t>
      </w:r>
      <w:r>
        <w:t xml:space="preserve">умениями       </w:t>
      </w:r>
      <w:r>
        <w:rPr>
          <w:spacing w:val="42"/>
        </w:rPr>
        <w:t xml:space="preserve"> </w:t>
      </w:r>
      <w:r>
        <w:t xml:space="preserve">информационной       </w:t>
      </w:r>
      <w:r>
        <w:rPr>
          <w:spacing w:val="41"/>
        </w:rPr>
        <w:t xml:space="preserve"> </w:t>
      </w:r>
      <w:r>
        <w:t xml:space="preserve">переработки       </w:t>
      </w:r>
      <w:r>
        <w:rPr>
          <w:spacing w:val="42"/>
        </w:rPr>
        <w:t xml:space="preserve"> </w:t>
      </w:r>
      <w:r>
        <w:t>прослушанного</w:t>
      </w:r>
      <w:r>
        <w:rPr>
          <w:spacing w:val="-58"/>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 план (простой, сложный) с целью дальнейшего воспроизведения содержания</w:t>
      </w:r>
      <w:r>
        <w:rPr>
          <w:spacing w:val="1"/>
        </w:rPr>
        <w:t xml:space="preserve"> </w:t>
      </w:r>
      <w:r>
        <w:t xml:space="preserve">текста   </w:t>
      </w:r>
      <w:r>
        <w:rPr>
          <w:spacing w:val="43"/>
        </w:rPr>
        <w:t xml:space="preserve"> </w:t>
      </w:r>
      <w:r>
        <w:t xml:space="preserve">в    </w:t>
      </w:r>
      <w:r>
        <w:rPr>
          <w:spacing w:val="46"/>
        </w:rPr>
        <w:t xml:space="preserve"> </w:t>
      </w:r>
      <w:r>
        <w:t xml:space="preserve">устной    </w:t>
      </w:r>
      <w:r>
        <w:rPr>
          <w:spacing w:val="44"/>
        </w:rPr>
        <w:t xml:space="preserve"> </w:t>
      </w:r>
      <w:r>
        <w:t xml:space="preserve">и    </w:t>
      </w:r>
      <w:r>
        <w:rPr>
          <w:spacing w:val="44"/>
        </w:rPr>
        <w:t xml:space="preserve"> </w:t>
      </w:r>
      <w:r>
        <w:t xml:space="preserve">письменной    </w:t>
      </w:r>
      <w:r>
        <w:rPr>
          <w:spacing w:val="41"/>
        </w:rPr>
        <w:t xml:space="preserve"> </w:t>
      </w:r>
      <w:r>
        <w:t xml:space="preserve">форме,    </w:t>
      </w:r>
      <w:r>
        <w:rPr>
          <w:spacing w:val="42"/>
        </w:rPr>
        <w:t xml:space="preserve"> </w:t>
      </w:r>
      <w:r>
        <w:t xml:space="preserve">передавать    </w:t>
      </w:r>
      <w:r>
        <w:rPr>
          <w:spacing w:val="44"/>
        </w:rPr>
        <w:t xml:space="preserve"> </w:t>
      </w:r>
      <w:r>
        <w:t xml:space="preserve">содержание    </w:t>
      </w:r>
      <w:r>
        <w:rPr>
          <w:spacing w:val="42"/>
        </w:rPr>
        <w:t xml:space="preserve"> </w:t>
      </w:r>
      <w:r>
        <w:t>текста,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1"/>
        </w:rPr>
        <w:t xml:space="preserve"> </w:t>
      </w:r>
      <w:r>
        <w:t>в</w:t>
      </w:r>
      <w:r>
        <w:rPr>
          <w:spacing w:val="109"/>
        </w:rPr>
        <w:t xml:space="preserve"> </w:t>
      </w:r>
      <w:r>
        <w:t>том</w:t>
      </w:r>
      <w:r>
        <w:rPr>
          <w:spacing w:val="109"/>
        </w:rPr>
        <w:t xml:space="preserve"> </w:t>
      </w:r>
      <w:r>
        <w:t>числе</w:t>
      </w:r>
      <w:r>
        <w:rPr>
          <w:spacing w:val="109"/>
        </w:rPr>
        <w:t xml:space="preserve"> </w:t>
      </w:r>
      <w:r>
        <w:t>из</w:t>
      </w:r>
      <w:r>
        <w:rPr>
          <w:spacing w:val="111"/>
        </w:rPr>
        <w:t xml:space="preserve"> </w:t>
      </w:r>
      <w:r>
        <w:t>лингвистических</w:t>
      </w:r>
      <w:r>
        <w:rPr>
          <w:spacing w:val="112"/>
        </w:rPr>
        <w:t xml:space="preserve"> </w:t>
      </w:r>
      <w:r>
        <w:t>словарей</w:t>
      </w:r>
      <w:r>
        <w:rPr>
          <w:spacing w:val="110"/>
        </w:rPr>
        <w:t xml:space="preserve"> </w:t>
      </w:r>
      <w:r>
        <w:t>и</w:t>
      </w:r>
      <w:r>
        <w:rPr>
          <w:spacing w:val="111"/>
        </w:rPr>
        <w:t xml:space="preserve"> </w:t>
      </w:r>
      <w:r>
        <w:t>справочной</w:t>
      </w:r>
      <w:r>
        <w:rPr>
          <w:spacing w:val="111"/>
        </w:rPr>
        <w:t xml:space="preserve"> </w:t>
      </w:r>
      <w:r>
        <w:t>литературы,</w:t>
      </w:r>
      <w:r>
        <w:rPr>
          <w:spacing w:val="-58"/>
        </w:rPr>
        <w:t xml:space="preserve"> </w:t>
      </w:r>
      <w:r>
        <w:t>и</w:t>
      </w:r>
      <w:r>
        <w:rPr>
          <w:spacing w:val="-1"/>
        </w:rPr>
        <w:t xml:space="preserve"> </w:t>
      </w:r>
      <w:r>
        <w:t>использовать еѐ</w:t>
      </w:r>
      <w:r>
        <w:rPr>
          <w:spacing w:val="-1"/>
        </w:rPr>
        <w:t xml:space="preserve"> </w:t>
      </w:r>
      <w:r>
        <w:t>в</w:t>
      </w:r>
      <w:r>
        <w:rPr>
          <w:spacing w:val="1"/>
        </w:rPr>
        <w:t xml:space="preserve"> </w:t>
      </w:r>
      <w:r>
        <w:t>учебной деятельности.</w:t>
      </w:r>
    </w:p>
    <w:p w:rsidR="00D01AE1" w:rsidRDefault="008C265F">
      <w:pPr>
        <w:pStyle w:val="a3"/>
        <w:spacing w:line="275" w:lineRule="exact"/>
        <w:ind w:left="870" w:firstLine="0"/>
      </w:pPr>
      <w:r>
        <w:t>Представлять</w:t>
      </w:r>
      <w:r>
        <w:rPr>
          <w:spacing w:val="3"/>
        </w:rPr>
        <w:t xml:space="preserve"> </w:t>
      </w:r>
      <w:r>
        <w:t>сообщение</w:t>
      </w:r>
      <w:r>
        <w:rPr>
          <w:spacing w:val="60"/>
        </w:rPr>
        <w:t xml:space="preserve"> </w:t>
      </w:r>
      <w:r>
        <w:t>на</w:t>
      </w:r>
      <w:r>
        <w:rPr>
          <w:spacing w:val="60"/>
        </w:rPr>
        <w:t xml:space="preserve"> </w:t>
      </w:r>
      <w:r>
        <w:t>заданную</w:t>
      </w:r>
      <w:r>
        <w:rPr>
          <w:spacing w:val="63"/>
        </w:rPr>
        <w:t xml:space="preserve"> </w:t>
      </w:r>
      <w:r>
        <w:t>тему</w:t>
      </w:r>
      <w:r>
        <w:rPr>
          <w:spacing w:val="59"/>
        </w:rPr>
        <w:t xml:space="preserve"> </w:t>
      </w:r>
      <w:r>
        <w:t>в</w:t>
      </w:r>
      <w:r>
        <w:rPr>
          <w:spacing w:val="62"/>
        </w:rPr>
        <w:t xml:space="preserve"> </w:t>
      </w:r>
      <w:r>
        <w:t>виде</w:t>
      </w:r>
      <w:r>
        <w:rPr>
          <w:spacing w:val="60"/>
        </w:rPr>
        <w:t xml:space="preserve"> </w:t>
      </w:r>
      <w:r>
        <w:t>презентации.</w:t>
      </w:r>
      <w:r>
        <w:rPr>
          <w:spacing w:val="62"/>
        </w:rPr>
        <w:t xml:space="preserve"> </w:t>
      </w:r>
      <w:r>
        <w:t>Редактировать</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firstLine="0"/>
      </w:pPr>
      <w:r>
        <w:t>собственные (созданные другими обучающимися) тексты с целью совершенствования их</w:t>
      </w:r>
      <w:r>
        <w:rPr>
          <w:spacing w:val="1"/>
        </w:rPr>
        <w:t xml:space="preserve"> </w:t>
      </w:r>
      <w:r>
        <w:t>содержания (проверка фактического материала, начальный логический анализ</w:t>
      </w:r>
      <w:r>
        <w:rPr>
          <w:spacing w:val="1"/>
        </w:rPr>
        <w:t xml:space="preserve"> </w:t>
      </w:r>
      <w:r>
        <w:rPr>
          <w:position w:val="1"/>
        </w:rPr>
        <w:t>текста -</w:t>
      </w:r>
      <w:r>
        <w:rPr>
          <w:spacing w:val="1"/>
          <w:position w:val="1"/>
        </w:rPr>
        <w:t xml:space="preserve"> </w:t>
      </w:r>
      <w:r>
        <w:t>целостность,</w:t>
      </w:r>
      <w:r>
        <w:rPr>
          <w:spacing w:val="-1"/>
        </w:rPr>
        <w:t xml:space="preserve"> </w:t>
      </w:r>
      <w:r>
        <w:t>связность,</w:t>
      </w:r>
      <w:r>
        <w:rPr>
          <w:spacing w:val="-3"/>
        </w:rPr>
        <w:t xml:space="preserve"> </w:t>
      </w:r>
      <w:r>
        <w:t>информативность).</w:t>
      </w:r>
    </w:p>
    <w:p w:rsidR="00D01AE1" w:rsidRDefault="008C265F" w:rsidP="00A8400C">
      <w:pPr>
        <w:pStyle w:val="a4"/>
        <w:numPr>
          <w:ilvl w:val="3"/>
          <w:numId w:val="109"/>
        </w:numPr>
        <w:tabs>
          <w:tab w:val="left" w:pos="1890"/>
        </w:tabs>
        <w:spacing w:before="2"/>
        <w:ind w:left="1890" w:hanging="1020"/>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D01AE1" w:rsidRDefault="008C265F">
      <w:pPr>
        <w:pStyle w:val="a3"/>
        <w:spacing w:before="139" w:line="360" w:lineRule="auto"/>
        <w:ind w:right="840"/>
        <w:jc w:val="left"/>
      </w:pPr>
      <w:r>
        <w:t>Иметь</w:t>
      </w:r>
      <w:r>
        <w:rPr>
          <w:spacing w:val="29"/>
        </w:rPr>
        <w:t xml:space="preserve"> </w:t>
      </w:r>
      <w:r>
        <w:t>общее</w:t>
      </w:r>
      <w:r>
        <w:rPr>
          <w:spacing w:val="28"/>
        </w:rPr>
        <w:t xml:space="preserve"> </w:t>
      </w:r>
      <w:r>
        <w:t>представление</w:t>
      </w:r>
      <w:r>
        <w:rPr>
          <w:spacing w:val="27"/>
        </w:rPr>
        <w:t xml:space="preserve"> </w:t>
      </w:r>
      <w:r>
        <w:t>об</w:t>
      </w:r>
      <w:r>
        <w:rPr>
          <w:spacing w:val="29"/>
        </w:rPr>
        <w:t xml:space="preserve"> </w:t>
      </w:r>
      <w:r>
        <w:t>особенностях</w:t>
      </w:r>
      <w:r>
        <w:rPr>
          <w:spacing w:val="28"/>
        </w:rPr>
        <w:t xml:space="preserve"> </w:t>
      </w:r>
      <w:r>
        <w:t>разговорной</w:t>
      </w:r>
      <w:r>
        <w:rPr>
          <w:spacing w:val="28"/>
        </w:rPr>
        <w:t xml:space="preserve"> </w:t>
      </w:r>
      <w:r>
        <w:t>речи,</w:t>
      </w:r>
      <w:r>
        <w:rPr>
          <w:spacing w:val="28"/>
        </w:rPr>
        <w:t xml:space="preserve"> </w:t>
      </w:r>
      <w:r>
        <w:t>функциональных</w:t>
      </w:r>
      <w:r>
        <w:rPr>
          <w:spacing w:val="-57"/>
        </w:rPr>
        <w:t xml:space="preserve"> </w:t>
      </w:r>
      <w:r>
        <w:t>стилей,</w:t>
      </w:r>
      <w:r>
        <w:rPr>
          <w:spacing w:val="-1"/>
        </w:rPr>
        <w:t xml:space="preserve"> </w:t>
      </w:r>
      <w:r>
        <w:t>языка</w:t>
      </w:r>
      <w:r>
        <w:rPr>
          <w:spacing w:val="-3"/>
        </w:rPr>
        <w:t xml:space="preserve"> </w:t>
      </w:r>
      <w:r>
        <w:t>художественной литературы.</w:t>
      </w:r>
    </w:p>
    <w:p w:rsidR="00D01AE1" w:rsidRDefault="008C265F" w:rsidP="00A8400C">
      <w:pPr>
        <w:pStyle w:val="a4"/>
        <w:numPr>
          <w:ilvl w:val="3"/>
          <w:numId w:val="109"/>
        </w:numPr>
        <w:tabs>
          <w:tab w:val="left" w:pos="1890"/>
        </w:tabs>
        <w:ind w:left="1890" w:hanging="1020"/>
        <w:rPr>
          <w:sz w:val="24"/>
        </w:rPr>
      </w:pPr>
      <w:r>
        <w:rPr>
          <w:sz w:val="24"/>
        </w:rPr>
        <w:t>Система</w:t>
      </w:r>
      <w:r>
        <w:rPr>
          <w:spacing w:val="-3"/>
          <w:sz w:val="24"/>
        </w:rPr>
        <w:t xml:space="preserve"> </w:t>
      </w:r>
      <w:r>
        <w:rPr>
          <w:sz w:val="24"/>
        </w:rPr>
        <w:t>языка.</w:t>
      </w:r>
    </w:p>
    <w:p w:rsidR="00D01AE1" w:rsidRDefault="008C265F" w:rsidP="00A8400C">
      <w:pPr>
        <w:pStyle w:val="a4"/>
        <w:numPr>
          <w:ilvl w:val="3"/>
          <w:numId w:val="109"/>
        </w:numPr>
        <w:tabs>
          <w:tab w:val="left" w:pos="1890"/>
        </w:tabs>
        <w:spacing w:before="137"/>
        <w:ind w:left="1890" w:hanging="1020"/>
        <w:rPr>
          <w:sz w:val="24"/>
        </w:rPr>
      </w:pPr>
      <w:r>
        <w:rPr>
          <w:sz w:val="24"/>
        </w:rPr>
        <w:t>Фонетика.</w:t>
      </w:r>
      <w:r>
        <w:rPr>
          <w:spacing w:val="-3"/>
          <w:sz w:val="24"/>
        </w:rPr>
        <w:t xml:space="preserve"> </w:t>
      </w:r>
      <w:r>
        <w:rPr>
          <w:sz w:val="24"/>
        </w:rPr>
        <w:t>Графика.</w:t>
      </w:r>
      <w:r>
        <w:rPr>
          <w:spacing w:val="-2"/>
          <w:sz w:val="24"/>
        </w:rPr>
        <w:t xml:space="preserve"> </w:t>
      </w:r>
      <w:r>
        <w:rPr>
          <w:sz w:val="24"/>
        </w:rPr>
        <w:t>Орфоэпия.</w:t>
      </w:r>
    </w:p>
    <w:p w:rsidR="00D01AE1" w:rsidRDefault="008C265F">
      <w:pPr>
        <w:pStyle w:val="a3"/>
        <w:tabs>
          <w:tab w:val="left" w:pos="2898"/>
          <w:tab w:val="left" w:pos="3833"/>
          <w:tab w:val="left" w:pos="5109"/>
          <w:tab w:val="left" w:pos="6327"/>
          <w:tab w:val="left" w:pos="7286"/>
          <w:tab w:val="left" w:pos="8303"/>
          <w:tab w:val="left" w:pos="8730"/>
        </w:tabs>
        <w:spacing w:before="137" w:line="362" w:lineRule="auto"/>
        <w:ind w:right="857"/>
        <w:jc w:val="left"/>
      </w:pPr>
      <w:r>
        <w:t>Характеризовать</w:t>
      </w:r>
      <w:r>
        <w:tab/>
        <w:t>звуки;</w:t>
      </w:r>
      <w:r>
        <w:tab/>
        <w:t>понимать</w:t>
      </w:r>
      <w:r>
        <w:tab/>
        <w:t>различие</w:t>
      </w:r>
      <w:r>
        <w:tab/>
        <w:t>между</w:t>
      </w:r>
      <w:r>
        <w:tab/>
        <w:t>звуком</w:t>
      </w:r>
      <w:r>
        <w:tab/>
        <w:t>и</w:t>
      </w:r>
      <w:r>
        <w:tab/>
      </w:r>
      <w:r>
        <w:rPr>
          <w:spacing w:val="-1"/>
        </w:rPr>
        <w:t>буквой,</w:t>
      </w:r>
      <w:r>
        <w:rPr>
          <w:spacing w:val="-57"/>
        </w:rPr>
        <w:t xml:space="preserve"> </w:t>
      </w:r>
      <w:r>
        <w:t>характеризовать</w:t>
      </w:r>
      <w:r>
        <w:rPr>
          <w:spacing w:val="-1"/>
        </w:rPr>
        <w:t xml:space="preserve"> </w:t>
      </w:r>
      <w:r>
        <w:t>систему</w:t>
      </w:r>
      <w:r>
        <w:rPr>
          <w:spacing w:val="-3"/>
        </w:rPr>
        <w:t xml:space="preserve"> </w:t>
      </w:r>
      <w:r>
        <w:t>звуков.</w:t>
      </w:r>
    </w:p>
    <w:p w:rsidR="00D01AE1" w:rsidRDefault="008C265F">
      <w:pPr>
        <w:pStyle w:val="a3"/>
        <w:spacing w:line="271" w:lineRule="exact"/>
        <w:ind w:left="870" w:firstLine="0"/>
        <w:jc w:val="left"/>
      </w:pPr>
      <w:r>
        <w:t>Проводить</w:t>
      </w:r>
      <w:r>
        <w:rPr>
          <w:spacing w:val="-3"/>
        </w:rPr>
        <w:t xml:space="preserve"> </w:t>
      </w:r>
      <w:r>
        <w:t>фонетический</w:t>
      </w:r>
      <w:r>
        <w:rPr>
          <w:spacing w:val="-3"/>
        </w:rPr>
        <w:t xml:space="preserve"> </w:t>
      </w:r>
      <w:r>
        <w:t>анализ</w:t>
      </w:r>
      <w:r>
        <w:rPr>
          <w:spacing w:val="-3"/>
        </w:rPr>
        <w:t xml:space="preserve"> </w:t>
      </w:r>
      <w:r>
        <w:t>слов.</w:t>
      </w:r>
    </w:p>
    <w:p w:rsidR="00D01AE1" w:rsidRDefault="008C265F">
      <w:pPr>
        <w:pStyle w:val="a3"/>
        <w:spacing w:before="139" w:line="360" w:lineRule="auto"/>
        <w:jc w:val="left"/>
      </w:pPr>
      <w:r>
        <w:t>Использовать знания</w:t>
      </w:r>
      <w:r>
        <w:rPr>
          <w:spacing w:val="1"/>
        </w:rPr>
        <w:t xml:space="preserve"> </w:t>
      </w:r>
      <w:r>
        <w:t>по фонетике,</w:t>
      </w:r>
      <w:r>
        <w:rPr>
          <w:spacing w:val="1"/>
        </w:rPr>
        <w:t xml:space="preserve"> </w:t>
      </w:r>
      <w:r>
        <w:t>графике</w:t>
      </w:r>
      <w:r>
        <w:rPr>
          <w:spacing w:val="-1"/>
        </w:rPr>
        <w:t xml:space="preserve"> </w:t>
      </w:r>
      <w:r>
        <w:t>и</w:t>
      </w:r>
      <w:r>
        <w:rPr>
          <w:spacing w:val="2"/>
        </w:rPr>
        <w:t xml:space="preserve"> </w:t>
      </w:r>
      <w:r>
        <w:t>орфоэпии</w:t>
      </w:r>
      <w:r>
        <w:rPr>
          <w:spacing w:val="2"/>
        </w:rPr>
        <w:t xml:space="preserve"> </w:t>
      </w:r>
      <w:r>
        <w:t>в</w:t>
      </w:r>
      <w:r>
        <w:rPr>
          <w:spacing w:val="-1"/>
        </w:rPr>
        <w:t xml:space="preserve"> </w:t>
      </w:r>
      <w:r>
        <w:t>практике произношения и</w:t>
      </w:r>
      <w:r>
        <w:rPr>
          <w:spacing w:val="-57"/>
        </w:rPr>
        <w:t xml:space="preserve"> </w:t>
      </w:r>
      <w:r>
        <w:t>правописания</w:t>
      </w:r>
      <w:r>
        <w:rPr>
          <w:spacing w:val="-1"/>
        </w:rPr>
        <w:t xml:space="preserve"> </w:t>
      </w:r>
      <w:r>
        <w:t>слов.</w:t>
      </w:r>
    </w:p>
    <w:p w:rsidR="00D01AE1" w:rsidRDefault="008C265F" w:rsidP="00A8400C">
      <w:pPr>
        <w:pStyle w:val="a4"/>
        <w:numPr>
          <w:ilvl w:val="3"/>
          <w:numId w:val="109"/>
        </w:numPr>
        <w:tabs>
          <w:tab w:val="left" w:pos="1890"/>
        </w:tabs>
        <w:spacing w:line="286" w:lineRule="exact"/>
        <w:ind w:left="1890" w:hanging="1020"/>
        <w:rPr>
          <w:sz w:val="24"/>
        </w:rPr>
      </w:pPr>
      <w:r>
        <w:rPr>
          <w:position w:val="1"/>
          <w:sz w:val="24"/>
        </w:rPr>
        <w:t>Орфография.</w:t>
      </w:r>
    </w:p>
    <w:p w:rsidR="00D01AE1" w:rsidRDefault="008C265F">
      <w:pPr>
        <w:pStyle w:val="a3"/>
        <w:spacing w:before="139" w:line="360" w:lineRule="auto"/>
        <w:ind w:right="840"/>
        <w:jc w:val="left"/>
      </w:pPr>
      <w:r>
        <w:t>Оперировать</w:t>
      </w:r>
      <w:r>
        <w:rPr>
          <w:spacing w:val="39"/>
        </w:rPr>
        <w:t xml:space="preserve"> </w:t>
      </w:r>
      <w:r>
        <w:t>понятием</w:t>
      </w:r>
      <w:r>
        <w:rPr>
          <w:spacing w:val="43"/>
        </w:rPr>
        <w:t xml:space="preserve"> </w:t>
      </w:r>
      <w:r>
        <w:t>«орфограмма»</w:t>
      </w:r>
      <w:r>
        <w:rPr>
          <w:spacing w:val="31"/>
        </w:rPr>
        <w:t xml:space="preserve"> </w:t>
      </w:r>
      <w:r>
        <w:t>и</w:t>
      </w:r>
      <w:r>
        <w:rPr>
          <w:spacing w:val="39"/>
        </w:rPr>
        <w:t xml:space="preserve"> </w:t>
      </w:r>
      <w:r>
        <w:t>различать</w:t>
      </w:r>
      <w:r>
        <w:rPr>
          <w:spacing w:val="39"/>
        </w:rPr>
        <w:t xml:space="preserve"> </w:t>
      </w:r>
      <w:r>
        <w:t>буквенные</w:t>
      </w:r>
      <w:r>
        <w:rPr>
          <w:spacing w:val="37"/>
        </w:rPr>
        <w:t xml:space="preserve"> </w:t>
      </w:r>
      <w:r>
        <w:t>и</w:t>
      </w:r>
      <w:r>
        <w:rPr>
          <w:spacing w:val="39"/>
        </w:rPr>
        <w:t xml:space="preserve"> </w:t>
      </w:r>
      <w:r>
        <w:t>небуквенные</w:t>
      </w:r>
      <w:r>
        <w:rPr>
          <w:spacing w:val="-57"/>
        </w:rPr>
        <w:t xml:space="preserve"> </w:t>
      </w:r>
      <w:r>
        <w:t>орфограммы</w:t>
      </w:r>
      <w:r>
        <w:rPr>
          <w:spacing w:val="-1"/>
        </w:rPr>
        <w:t xml:space="preserve"> </w:t>
      </w:r>
      <w:r>
        <w:t>при проведении орфографического</w:t>
      </w:r>
      <w:r>
        <w:rPr>
          <w:spacing w:val="-1"/>
        </w:rPr>
        <w:t xml:space="preserve"> </w:t>
      </w:r>
      <w:r>
        <w:t>анализа</w:t>
      </w:r>
      <w:r>
        <w:rPr>
          <w:spacing w:val="-1"/>
        </w:rPr>
        <w:t xml:space="preserve"> </w:t>
      </w:r>
      <w:r>
        <w:t>слова.</w:t>
      </w:r>
    </w:p>
    <w:p w:rsidR="00D01AE1" w:rsidRDefault="008C265F">
      <w:pPr>
        <w:pStyle w:val="a3"/>
        <w:ind w:left="870" w:firstLine="0"/>
        <w:jc w:val="left"/>
      </w:pPr>
      <w:r>
        <w:t>Распознавать</w:t>
      </w:r>
      <w:r>
        <w:rPr>
          <w:spacing w:val="-5"/>
        </w:rPr>
        <w:t xml:space="preserve"> </w:t>
      </w:r>
      <w:r>
        <w:t>изученные</w:t>
      </w:r>
      <w:r>
        <w:rPr>
          <w:spacing w:val="-6"/>
        </w:rPr>
        <w:t xml:space="preserve"> </w:t>
      </w:r>
      <w:r>
        <w:t>орфограммы.</w:t>
      </w:r>
    </w:p>
    <w:p w:rsidR="00D01AE1" w:rsidRDefault="008C265F">
      <w:pPr>
        <w:pStyle w:val="a3"/>
        <w:spacing w:before="137" w:line="360" w:lineRule="auto"/>
        <w:ind w:right="842"/>
        <w:jc w:val="left"/>
      </w:pPr>
      <w:r>
        <w:rPr>
          <w:position w:val="1"/>
        </w:rPr>
        <w:t xml:space="preserve">Применять знания по орфографии в практике правописания </w:t>
      </w:r>
      <w:r>
        <w:t>(</w:t>
      </w:r>
      <w:r>
        <w:rPr>
          <w:position w:val="1"/>
        </w:rPr>
        <w:t>в том числе применять</w:t>
      </w:r>
      <w:r>
        <w:rPr>
          <w:spacing w:val="-57"/>
          <w:position w:val="1"/>
        </w:rPr>
        <w:t xml:space="preserve"> </w:t>
      </w:r>
      <w:r>
        <w:t>знание</w:t>
      </w:r>
      <w:r>
        <w:rPr>
          <w:spacing w:val="-2"/>
        </w:rPr>
        <w:t xml:space="preserve"> </w:t>
      </w:r>
      <w:r>
        <w:t>о правописании</w:t>
      </w:r>
      <w:r>
        <w:rPr>
          <w:spacing w:val="-2"/>
        </w:rPr>
        <w:t xml:space="preserve"> </w:t>
      </w:r>
      <w:r>
        <w:t>разделительных</w:t>
      </w:r>
      <w:r>
        <w:rPr>
          <w:spacing w:val="6"/>
        </w:rPr>
        <w:t xml:space="preserve"> </w:t>
      </w:r>
      <w:r>
        <w:t>ъ</w:t>
      </w:r>
      <w:r>
        <w:rPr>
          <w:spacing w:val="-3"/>
        </w:rPr>
        <w:t xml:space="preserve"> </w:t>
      </w:r>
      <w:r>
        <w:t>и</w:t>
      </w:r>
      <w:r>
        <w:rPr>
          <w:spacing w:val="1"/>
        </w:rPr>
        <w:t xml:space="preserve"> </w:t>
      </w:r>
      <w:r>
        <w:t>ь).</w:t>
      </w:r>
    </w:p>
    <w:p w:rsidR="00D01AE1" w:rsidRDefault="008C265F" w:rsidP="00A8400C">
      <w:pPr>
        <w:pStyle w:val="a4"/>
        <w:numPr>
          <w:ilvl w:val="3"/>
          <w:numId w:val="109"/>
        </w:numPr>
        <w:tabs>
          <w:tab w:val="left" w:pos="1890"/>
        </w:tabs>
        <w:spacing w:line="286" w:lineRule="exact"/>
        <w:ind w:left="1890" w:hanging="1020"/>
        <w:rPr>
          <w:sz w:val="24"/>
        </w:rPr>
      </w:pPr>
      <w:r>
        <w:rPr>
          <w:position w:val="1"/>
          <w:sz w:val="24"/>
        </w:rPr>
        <w:t>Лексикология.</w:t>
      </w:r>
    </w:p>
    <w:p w:rsidR="00D01AE1" w:rsidRDefault="008C265F">
      <w:pPr>
        <w:pStyle w:val="a3"/>
        <w:spacing w:before="139" w:line="360" w:lineRule="auto"/>
        <w:ind w:right="844"/>
      </w:pPr>
      <w:r>
        <w:rPr>
          <w:position w:val="1"/>
        </w:rPr>
        <w:t xml:space="preserve">Объяснять лексическое значение слова разными способами </w:t>
      </w:r>
      <w:r>
        <w:t>(</w:t>
      </w:r>
      <w:r>
        <w:rPr>
          <w:position w:val="1"/>
        </w:rPr>
        <w:t>подбор однокоренных</w:t>
      </w:r>
      <w:r>
        <w:rPr>
          <w:spacing w:val="1"/>
          <w:position w:val="1"/>
        </w:rPr>
        <w:t xml:space="preserve"> </w:t>
      </w:r>
      <w:r>
        <w:t xml:space="preserve">слов;    </w:t>
      </w:r>
      <w:r>
        <w:rPr>
          <w:spacing w:val="52"/>
        </w:rPr>
        <w:t xml:space="preserve"> </w:t>
      </w:r>
      <w:r>
        <w:t xml:space="preserve">подбор    </w:t>
      </w:r>
      <w:r>
        <w:rPr>
          <w:spacing w:val="52"/>
        </w:rPr>
        <w:t xml:space="preserve"> </w:t>
      </w:r>
      <w:r>
        <w:t xml:space="preserve">синонимов    </w:t>
      </w:r>
      <w:r>
        <w:rPr>
          <w:spacing w:val="51"/>
        </w:rPr>
        <w:t xml:space="preserve"> </w:t>
      </w:r>
      <w:r>
        <w:t xml:space="preserve">и     </w:t>
      </w:r>
      <w:r>
        <w:rPr>
          <w:spacing w:val="51"/>
        </w:rPr>
        <w:t xml:space="preserve"> </w:t>
      </w:r>
      <w:r>
        <w:t xml:space="preserve">антонимов,     </w:t>
      </w:r>
      <w:r>
        <w:rPr>
          <w:spacing w:val="50"/>
        </w:rPr>
        <w:t xml:space="preserve"> </w:t>
      </w:r>
      <w:r>
        <w:t xml:space="preserve">определение     </w:t>
      </w:r>
      <w:r>
        <w:rPr>
          <w:spacing w:val="52"/>
        </w:rPr>
        <w:t xml:space="preserve"> </w:t>
      </w:r>
      <w:r>
        <w:t xml:space="preserve">значения     </w:t>
      </w:r>
      <w:r>
        <w:rPr>
          <w:spacing w:val="50"/>
        </w:rPr>
        <w:t xml:space="preserve"> </w:t>
      </w:r>
      <w:r>
        <w:t>слова</w:t>
      </w:r>
      <w:r>
        <w:rPr>
          <w:spacing w:val="-58"/>
        </w:rPr>
        <w:t xml:space="preserve"> </w:t>
      </w:r>
      <w:r>
        <w:t>по</w:t>
      </w:r>
      <w:r>
        <w:rPr>
          <w:spacing w:val="-1"/>
        </w:rPr>
        <w:t xml:space="preserve"> </w:t>
      </w:r>
      <w:r>
        <w:t>контексту,</w:t>
      </w:r>
      <w:r>
        <w:rPr>
          <w:spacing w:val="2"/>
        </w:rPr>
        <w:t xml:space="preserve"> </w:t>
      </w:r>
      <w:r>
        <w:t>с</w:t>
      </w:r>
      <w:r>
        <w:rPr>
          <w:spacing w:val="-1"/>
        </w:rPr>
        <w:t xml:space="preserve"> </w:t>
      </w:r>
      <w:r>
        <w:t>помощью толкового словаря).</w:t>
      </w:r>
    </w:p>
    <w:p w:rsidR="00D01AE1" w:rsidRDefault="008C265F">
      <w:pPr>
        <w:pStyle w:val="a3"/>
        <w:spacing w:line="360" w:lineRule="auto"/>
        <w:ind w:right="851"/>
      </w:pPr>
      <w:r>
        <w:t xml:space="preserve">Распознавать    </w:t>
      </w:r>
      <w:r>
        <w:rPr>
          <w:spacing w:val="1"/>
        </w:rPr>
        <w:t xml:space="preserve"> </w:t>
      </w:r>
      <w:r>
        <w:t xml:space="preserve">однозначные     и    </w:t>
      </w:r>
      <w:r>
        <w:rPr>
          <w:spacing w:val="1"/>
        </w:rPr>
        <w:t xml:space="preserve"> </w:t>
      </w:r>
      <w:r>
        <w:t>многозначные     слова,     различать      прямое</w:t>
      </w:r>
      <w:r>
        <w:rPr>
          <w:spacing w:val="-57"/>
        </w:rPr>
        <w:t xml:space="preserve"> </w:t>
      </w:r>
      <w:r>
        <w:t>и</w:t>
      </w:r>
      <w:r>
        <w:rPr>
          <w:spacing w:val="-1"/>
        </w:rPr>
        <w:t xml:space="preserve"> </w:t>
      </w:r>
      <w:r>
        <w:t>переносное</w:t>
      </w:r>
      <w:r>
        <w:rPr>
          <w:spacing w:val="-1"/>
        </w:rPr>
        <w:t xml:space="preserve"> </w:t>
      </w:r>
      <w:r>
        <w:t>значения</w:t>
      </w:r>
      <w:r>
        <w:rPr>
          <w:spacing w:val="-3"/>
        </w:rPr>
        <w:t xml:space="preserve"> </w:t>
      </w:r>
      <w:r>
        <w:t>слова.</w:t>
      </w:r>
    </w:p>
    <w:p w:rsidR="00D01AE1" w:rsidRDefault="008C265F">
      <w:pPr>
        <w:pStyle w:val="a3"/>
        <w:spacing w:line="360" w:lineRule="auto"/>
        <w:ind w:right="854"/>
      </w:pPr>
      <w:r>
        <w:t>Распознавать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различать</w:t>
      </w:r>
      <w:r>
        <w:rPr>
          <w:spacing w:val="1"/>
        </w:rPr>
        <w:t xml:space="preserve"> </w:t>
      </w:r>
      <w:r>
        <w:t>многозначные</w:t>
      </w:r>
      <w:r>
        <w:rPr>
          <w:spacing w:val="1"/>
        </w:rPr>
        <w:t xml:space="preserve"> </w:t>
      </w:r>
      <w:r>
        <w:t>слова</w:t>
      </w:r>
      <w:r>
        <w:rPr>
          <w:spacing w:val="1"/>
        </w:rPr>
        <w:t xml:space="preserve"> </w:t>
      </w:r>
      <w:r>
        <w:t>и</w:t>
      </w:r>
      <w:r>
        <w:rPr>
          <w:spacing w:val="-57"/>
        </w:rPr>
        <w:t xml:space="preserve"> </w:t>
      </w:r>
      <w:r>
        <w:t>омонимы,</w:t>
      </w:r>
      <w:r>
        <w:rPr>
          <w:spacing w:val="1"/>
        </w:rPr>
        <w:t xml:space="preserve"> </w:t>
      </w:r>
      <w:r>
        <w:t>уметь правильно</w:t>
      </w:r>
      <w:r>
        <w:rPr>
          <w:spacing w:val="2"/>
        </w:rPr>
        <w:t xml:space="preserve"> </w:t>
      </w:r>
      <w:r>
        <w:t>употреблять</w:t>
      </w:r>
      <w:r>
        <w:rPr>
          <w:spacing w:val="-1"/>
        </w:rPr>
        <w:t xml:space="preserve"> </w:t>
      </w:r>
      <w:r>
        <w:t>слова-паронимы.</w:t>
      </w:r>
    </w:p>
    <w:p w:rsidR="00D01AE1" w:rsidRDefault="008C265F">
      <w:pPr>
        <w:pStyle w:val="a3"/>
        <w:spacing w:line="360" w:lineRule="auto"/>
        <w:ind w:left="869" w:right="1933" w:firstLine="0"/>
      </w:pPr>
      <w:r>
        <w:t>Характеризовать тематические группы слов, родовые и видовые понятия.</w:t>
      </w:r>
      <w:r>
        <w:rPr>
          <w:spacing w:val="-57"/>
        </w:rPr>
        <w:t xml:space="preserve"> </w:t>
      </w:r>
      <w:r>
        <w:t>Проводить</w:t>
      </w:r>
      <w:r>
        <w:rPr>
          <w:spacing w:val="-1"/>
        </w:rPr>
        <w:t xml:space="preserve"> </w:t>
      </w:r>
      <w:r>
        <w:t>лексический</w:t>
      </w:r>
      <w:r>
        <w:rPr>
          <w:spacing w:val="-1"/>
        </w:rPr>
        <w:t xml:space="preserve"> </w:t>
      </w:r>
      <w:r>
        <w:t>анализ</w:t>
      </w:r>
      <w:r>
        <w:rPr>
          <w:spacing w:val="-1"/>
        </w:rPr>
        <w:t xml:space="preserve"> </w:t>
      </w:r>
      <w:r>
        <w:t>слов</w:t>
      </w:r>
      <w:r>
        <w:rPr>
          <w:spacing w:val="-2"/>
        </w:rPr>
        <w:t xml:space="preserve"> </w:t>
      </w:r>
      <w:r>
        <w:t>(в</w:t>
      </w:r>
      <w:r>
        <w:rPr>
          <w:spacing w:val="-1"/>
        </w:rPr>
        <w:t xml:space="preserve"> </w:t>
      </w:r>
      <w:r>
        <w:t>рамках</w:t>
      </w:r>
      <w:r>
        <w:rPr>
          <w:spacing w:val="-1"/>
        </w:rPr>
        <w:t xml:space="preserve"> </w:t>
      </w:r>
      <w:r>
        <w:t>изученного).</w:t>
      </w:r>
    </w:p>
    <w:p w:rsidR="00D01AE1" w:rsidRDefault="008C265F">
      <w:pPr>
        <w:pStyle w:val="a3"/>
        <w:spacing w:line="360" w:lineRule="auto"/>
        <w:ind w:right="840"/>
        <w:jc w:val="left"/>
      </w:pPr>
      <w:r>
        <w:t>Уметь</w:t>
      </w:r>
      <w:r>
        <w:rPr>
          <w:spacing w:val="39"/>
        </w:rPr>
        <w:t xml:space="preserve"> </w:t>
      </w:r>
      <w:r>
        <w:t>пользоваться</w:t>
      </w:r>
      <w:r>
        <w:rPr>
          <w:spacing w:val="38"/>
        </w:rPr>
        <w:t xml:space="preserve"> </w:t>
      </w:r>
      <w:r>
        <w:t>лексическими</w:t>
      </w:r>
      <w:r>
        <w:rPr>
          <w:spacing w:val="39"/>
        </w:rPr>
        <w:t xml:space="preserve"> </w:t>
      </w:r>
      <w:r>
        <w:t>словарями</w:t>
      </w:r>
      <w:r>
        <w:rPr>
          <w:spacing w:val="39"/>
        </w:rPr>
        <w:t xml:space="preserve"> </w:t>
      </w:r>
      <w:r>
        <w:t>(толковым</w:t>
      </w:r>
      <w:r>
        <w:rPr>
          <w:spacing w:val="38"/>
        </w:rPr>
        <w:t xml:space="preserve"> </w:t>
      </w:r>
      <w:r>
        <w:t>словарѐм,</w:t>
      </w:r>
      <w:r>
        <w:rPr>
          <w:spacing w:val="38"/>
        </w:rPr>
        <w:t xml:space="preserve"> </w:t>
      </w:r>
      <w:r>
        <w:t>словарями</w:t>
      </w:r>
      <w:r>
        <w:rPr>
          <w:spacing w:val="-57"/>
        </w:rPr>
        <w:t xml:space="preserve"> </w:t>
      </w:r>
      <w:r>
        <w:t>синонимов,</w:t>
      </w:r>
      <w:r>
        <w:rPr>
          <w:spacing w:val="-1"/>
        </w:rPr>
        <w:t xml:space="preserve"> </w:t>
      </w:r>
      <w:r>
        <w:t>антонимов,</w:t>
      </w:r>
      <w:r>
        <w:rPr>
          <w:spacing w:val="-3"/>
        </w:rPr>
        <w:t xml:space="preserve"> </w:t>
      </w:r>
      <w:r>
        <w:t>омонимов, паронимов).</w:t>
      </w:r>
    </w:p>
    <w:p w:rsidR="00D01AE1" w:rsidRDefault="008C265F" w:rsidP="00A8400C">
      <w:pPr>
        <w:pStyle w:val="a4"/>
        <w:numPr>
          <w:ilvl w:val="3"/>
          <w:numId w:val="109"/>
        </w:numPr>
        <w:tabs>
          <w:tab w:val="left" w:pos="1890"/>
        </w:tabs>
        <w:spacing w:line="286" w:lineRule="exact"/>
        <w:ind w:left="1890" w:hanging="1021"/>
        <w:rPr>
          <w:sz w:val="24"/>
        </w:rPr>
      </w:pPr>
      <w:r>
        <w:rPr>
          <w:position w:val="1"/>
          <w:sz w:val="24"/>
        </w:rPr>
        <w:t>Морфемика.</w:t>
      </w:r>
      <w:r>
        <w:rPr>
          <w:spacing w:val="-5"/>
          <w:position w:val="1"/>
          <w:sz w:val="24"/>
        </w:rPr>
        <w:t xml:space="preserve"> </w:t>
      </w:r>
      <w:r>
        <w:rPr>
          <w:position w:val="1"/>
          <w:sz w:val="24"/>
        </w:rPr>
        <w:t>Орфография.</w:t>
      </w:r>
    </w:p>
    <w:p w:rsidR="00D01AE1" w:rsidRDefault="008C265F">
      <w:pPr>
        <w:pStyle w:val="a3"/>
        <w:spacing w:before="139"/>
        <w:ind w:left="869" w:firstLine="0"/>
        <w:jc w:val="left"/>
      </w:pPr>
      <w:r>
        <w:t>Характеризовать</w:t>
      </w:r>
      <w:r>
        <w:rPr>
          <w:spacing w:val="-3"/>
        </w:rPr>
        <w:t xml:space="preserve"> </w:t>
      </w:r>
      <w:r>
        <w:t>морфему</w:t>
      </w:r>
      <w:r>
        <w:rPr>
          <w:spacing w:val="-7"/>
        </w:rPr>
        <w:t xml:space="preserve"> </w:t>
      </w:r>
      <w:r>
        <w:t>как</w:t>
      </w:r>
      <w:r>
        <w:rPr>
          <w:spacing w:val="-2"/>
        </w:rPr>
        <w:t xml:space="preserve"> </w:t>
      </w:r>
      <w:r>
        <w:t>минимальную</w:t>
      </w:r>
      <w:r>
        <w:rPr>
          <w:spacing w:val="-3"/>
        </w:rPr>
        <w:t xml:space="preserve"> </w:t>
      </w:r>
      <w:r>
        <w:t>значимую</w:t>
      </w:r>
      <w:r>
        <w:rPr>
          <w:spacing w:val="-2"/>
        </w:rPr>
        <w:t xml:space="preserve"> </w:t>
      </w:r>
      <w:r>
        <w:t>единицу</w:t>
      </w:r>
      <w:r>
        <w:rPr>
          <w:spacing w:val="-10"/>
        </w:rPr>
        <w:t xml:space="preserve"> </w:t>
      </w:r>
      <w:r>
        <w:t>языка.</w:t>
      </w:r>
    </w:p>
    <w:p w:rsidR="00D01AE1" w:rsidRDefault="008C265F">
      <w:pPr>
        <w:pStyle w:val="a3"/>
        <w:spacing w:before="137" w:line="360" w:lineRule="auto"/>
        <w:ind w:right="840"/>
        <w:jc w:val="left"/>
      </w:pPr>
      <w:r>
        <w:t>Распознавать</w:t>
      </w:r>
      <w:r>
        <w:rPr>
          <w:spacing w:val="9"/>
        </w:rPr>
        <w:t xml:space="preserve"> </w:t>
      </w:r>
      <w:r>
        <w:t>морфемы</w:t>
      </w:r>
      <w:r>
        <w:rPr>
          <w:spacing w:val="10"/>
        </w:rPr>
        <w:t xml:space="preserve"> </w:t>
      </w:r>
      <w:r>
        <w:t>в</w:t>
      </w:r>
      <w:r>
        <w:rPr>
          <w:spacing w:val="8"/>
        </w:rPr>
        <w:t xml:space="preserve"> </w:t>
      </w:r>
      <w:r>
        <w:t>слове</w:t>
      </w:r>
      <w:r>
        <w:rPr>
          <w:spacing w:val="7"/>
        </w:rPr>
        <w:t xml:space="preserve"> </w:t>
      </w:r>
      <w:r>
        <w:t>(корень,</w:t>
      </w:r>
      <w:r>
        <w:rPr>
          <w:spacing w:val="8"/>
        </w:rPr>
        <w:t xml:space="preserve"> </w:t>
      </w:r>
      <w:r>
        <w:t>приставку,</w:t>
      </w:r>
      <w:r>
        <w:rPr>
          <w:spacing w:val="10"/>
        </w:rPr>
        <w:t xml:space="preserve"> </w:t>
      </w:r>
      <w:r>
        <w:t>суффикс,</w:t>
      </w:r>
      <w:r>
        <w:rPr>
          <w:spacing w:val="9"/>
        </w:rPr>
        <w:t xml:space="preserve"> </w:t>
      </w:r>
      <w:r>
        <w:t>окончание),</w:t>
      </w:r>
      <w:r>
        <w:rPr>
          <w:spacing w:val="8"/>
        </w:rPr>
        <w:t xml:space="preserve"> </w:t>
      </w:r>
      <w:r>
        <w:t>выделять</w:t>
      </w:r>
      <w:r>
        <w:rPr>
          <w:spacing w:val="-57"/>
        </w:rPr>
        <w:t xml:space="preserve"> </w:t>
      </w:r>
      <w:r>
        <w:t>основу</w:t>
      </w:r>
      <w:r>
        <w:rPr>
          <w:spacing w:val="-4"/>
        </w:rPr>
        <w:t xml:space="preserve"> </w:t>
      </w:r>
      <w:r>
        <w:t>слова.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5"/>
      </w:pPr>
      <w:r>
        <w:t>Находить</w:t>
      </w:r>
      <w:r>
        <w:rPr>
          <w:spacing w:val="23"/>
        </w:rPr>
        <w:t xml:space="preserve"> </w:t>
      </w:r>
      <w:r>
        <w:t>чередование</w:t>
      </w:r>
      <w:r>
        <w:rPr>
          <w:spacing w:val="80"/>
        </w:rPr>
        <w:t xml:space="preserve"> </w:t>
      </w:r>
      <w:r>
        <w:t>звуков</w:t>
      </w:r>
      <w:r>
        <w:rPr>
          <w:spacing w:val="81"/>
        </w:rPr>
        <w:t xml:space="preserve"> </w:t>
      </w:r>
      <w:r>
        <w:t>в</w:t>
      </w:r>
      <w:r>
        <w:rPr>
          <w:spacing w:val="81"/>
        </w:rPr>
        <w:t xml:space="preserve"> </w:t>
      </w:r>
      <w:r>
        <w:t>морфемах</w:t>
      </w:r>
      <w:r>
        <w:rPr>
          <w:spacing w:val="81"/>
        </w:rPr>
        <w:t xml:space="preserve"> </w:t>
      </w:r>
      <w:r>
        <w:t>(в</w:t>
      </w:r>
      <w:r>
        <w:rPr>
          <w:spacing w:val="80"/>
        </w:rPr>
        <w:t xml:space="preserve"> </w:t>
      </w:r>
      <w:r>
        <w:t>том</w:t>
      </w:r>
      <w:r>
        <w:rPr>
          <w:spacing w:val="81"/>
        </w:rPr>
        <w:t xml:space="preserve"> </w:t>
      </w:r>
      <w:r>
        <w:t>числе</w:t>
      </w:r>
      <w:r>
        <w:rPr>
          <w:spacing w:val="81"/>
        </w:rPr>
        <w:t xml:space="preserve"> </w:t>
      </w:r>
      <w:r>
        <w:t>чередование</w:t>
      </w:r>
      <w:r>
        <w:rPr>
          <w:spacing w:val="80"/>
        </w:rPr>
        <w:t xml:space="preserve"> </w:t>
      </w:r>
      <w:r>
        <w:t>гласных</w:t>
      </w:r>
      <w:r>
        <w:rPr>
          <w:spacing w:val="-58"/>
        </w:rPr>
        <w:t xml:space="preserve"> </w:t>
      </w:r>
      <w:r>
        <w:t>с</w:t>
      </w:r>
      <w:r>
        <w:rPr>
          <w:spacing w:val="-2"/>
        </w:rPr>
        <w:t xml:space="preserve"> </w:t>
      </w:r>
      <w:r>
        <w:t>нулѐм</w:t>
      </w:r>
      <w:r>
        <w:rPr>
          <w:spacing w:val="-1"/>
        </w:rPr>
        <w:t xml:space="preserve"> </w:t>
      </w:r>
      <w:r>
        <w:t>звука).</w:t>
      </w:r>
    </w:p>
    <w:p w:rsidR="00D01AE1" w:rsidRDefault="008C265F">
      <w:pPr>
        <w:pStyle w:val="a3"/>
        <w:spacing w:line="271" w:lineRule="exact"/>
        <w:ind w:left="870" w:firstLine="0"/>
      </w:pPr>
      <w:r>
        <w:t>Проводить</w:t>
      </w:r>
      <w:r>
        <w:rPr>
          <w:spacing w:val="-2"/>
        </w:rPr>
        <w:t xml:space="preserve"> </w:t>
      </w:r>
      <w:r>
        <w:t>морфемный</w:t>
      </w:r>
      <w:r>
        <w:rPr>
          <w:spacing w:val="-4"/>
        </w:rPr>
        <w:t xml:space="preserve"> </w:t>
      </w:r>
      <w:r>
        <w:t>анализ</w:t>
      </w:r>
      <w:r>
        <w:rPr>
          <w:spacing w:val="-2"/>
        </w:rPr>
        <w:t xml:space="preserve"> </w:t>
      </w:r>
      <w:r>
        <w:t>слов.</w:t>
      </w:r>
    </w:p>
    <w:p w:rsidR="00D01AE1" w:rsidRDefault="008C265F">
      <w:pPr>
        <w:pStyle w:val="a3"/>
        <w:spacing w:before="140" w:line="360" w:lineRule="auto"/>
        <w:ind w:right="846"/>
      </w:pPr>
      <w:r>
        <w:t>Применять знания по морфемике при выполнении языкового анализа различных</w:t>
      </w:r>
      <w:r>
        <w:rPr>
          <w:spacing w:val="1"/>
        </w:rPr>
        <w:t xml:space="preserve"> </w:t>
      </w:r>
      <w:r>
        <w:t>видов и в практике правописания неизменяемых приставок и приставок на -з (-с); ы - 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61"/>
        </w:rPr>
        <w:t xml:space="preserve"> </w:t>
      </w:r>
      <w:r>
        <w:t>непроверяемыми,</w:t>
      </w:r>
      <w:r>
        <w:rPr>
          <w:spacing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ѐ</w:t>
      </w:r>
      <w:r>
        <w:rPr>
          <w:spacing w:val="1"/>
        </w:rPr>
        <w:t xml:space="preserve"> </w:t>
      </w:r>
      <w:r>
        <w:t>-</w:t>
      </w:r>
      <w:r>
        <w:rPr>
          <w:spacing w:val="1"/>
        </w:rPr>
        <w:t xml:space="preserve"> </w:t>
      </w:r>
      <w:r>
        <w:t>о</w:t>
      </w:r>
      <w:r>
        <w:rPr>
          <w:spacing w:val="1"/>
        </w:rPr>
        <w:t xml:space="preserve"> </w:t>
      </w:r>
      <w:r>
        <w:t>после</w:t>
      </w:r>
      <w:r>
        <w:rPr>
          <w:spacing w:val="1"/>
        </w:rPr>
        <w:t xml:space="preserve"> </w:t>
      </w:r>
      <w:r>
        <w:t>шипящих</w:t>
      </w:r>
      <w:r>
        <w:rPr>
          <w:spacing w:val="1"/>
        </w:rPr>
        <w:t xml:space="preserve"> </w:t>
      </w:r>
      <w:r>
        <w:t>в</w:t>
      </w:r>
      <w:r>
        <w:rPr>
          <w:spacing w:val="-3"/>
        </w:rPr>
        <w:t xml:space="preserve"> </w:t>
      </w:r>
      <w:r>
        <w:t>корне</w:t>
      </w:r>
      <w:r>
        <w:rPr>
          <w:spacing w:val="-1"/>
        </w:rPr>
        <w:t xml:space="preserve"> </w:t>
      </w:r>
      <w:r>
        <w:t>слова, ы</w:t>
      </w:r>
      <w:r>
        <w:rPr>
          <w:spacing w:val="-1"/>
        </w:rPr>
        <w:t xml:space="preserve"> </w:t>
      </w:r>
      <w:r>
        <w:t>-</w:t>
      </w:r>
      <w:r>
        <w:rPr>
          <w:spacing w:val="-1"/>
        </w:rPr>
        <w:t xml:space="preserve"> </w:t>
      </w:r>
      <w:r>
        <w:t>и</w:t>
      </w:r>
      <w:r>
        <w:rPr>
          <w:spacing w:val="1"/>
        </w:rPr>
        <w:t xml:space="preserve"> </w:t>
      </w:r>
      <w:r>
        <w:t>после</w:t>
      </w:r>
      <w:r>
        <w:rPr>
          <w:spacing w:val="-1"/>
        </w:rPr>
        <w:t xml:space="preserve"> </w:t>
      </w:r>
      <w:r>
        <w:t>ц.</w:t>
      </w:r>
    </w:p>
    <w:p w:rsidR="00D01AE1" w:rsidRDefault="008C265F">
      <w:pPr>
        <w:pStyle w:val="a3"/>
        <w:spacing w:line="360" w:lineRule="auto"/>
        <w:ind w:left="870" w:right="2074" w:firstLine="0"/>
        <w:jc w:val="left"/>
      </w:pPr>
      <w:r>
        <w:t>Проводить орфографический анализ слов (в рамках изученного).</w:t>
      </w:r>
      <w:r>
        <w:rPr>
          <w:spacing w:val="1"/>
        </w:rPr>
        <w:t xml:space="preserve"> </w:t>
      </w:r>
      <w:r>
        <w:t>Уместно</w:t>
      </w:r>
      <w:r>
        <w:rPr>
          <w:spacing w:val="-4"/>
        </w:rPr>
        <w:t xml:space="preserve"> </w:t>
      </w:r>
      <w:r>
        <w:t>использовать</w:t>
      </w:r>
      <w:r>
        <w:rPr>
          <w:spacing w:val="-5"/>
        </w:rPr>
        <w:t xml:space="preserve"> </w:t>
      </w:r>
      <w:r>
        <w:t>слова</w:t>
      </w:r>
      <w:r>
        <w:rPr>
          <w:spacing w:val="-5"/>
        </w:rPr>
        <w:t xml:space="preserve"> </w:t>
      </w:r>
      <w:r>
        <w:t>с</w:t>
      </w:r>
      <w:r>
        <w:rPr>
          <w:spacing w:val="-2"/>
        </w:rPr>
        <w:t xml:space="preserve"> </w:t>
      </w:r>
      <w:r>
        <w:t>суффиксами</w:t>
      </w:r>
      <w:r>
        <w:rPr>
          <w:spacing w:val="-3"/>
        </w:rPr>
        <w:t xml:space="preserve"> </w:t>
      </w:r>
      <w:r>
        <w:t>оценки</w:t>
      </w:r>
      <w:r>
        <w:rPr>
          <w:spacing w:val="-3"/>
        </w:rPr>
        <w:t xml:space="preserve"> </w:t>
      </w:r>
      <w:r>
        <w:t>в</w:t>
      </w:r>
      <w:r>
        <w:rPr>
          <w:spacing w:val="-4"/>
        </w:rPr>
        <w:t xml:space="preserve"> </w:t>
      </w:r>
      <w:r>
        <w:t>собственной</w:t>
      </w:r>
      <w:r>
        <w:rPr>
          <w:spacing w:val="-3"/>
        </w:rPr>
        <w:t xml:space="preserve"> </w:t>
      </w:r>
      <w:r>
        <w:t>речи.</w:t>
      </w:r>
      <w:r>
        <w:rPr>
          <w:spacing w:val="-57"/>
        </w:rPr>
        <w:t xml:space="preserve"> </w:t>
      </w:r>
      <w:r>
        <w:t>19.11.4.10.</w:t>
      </w:r>
      <w:r>
        <w:rPr>
          <w:spacing w:val="-1"/>
        </w:rPr>
        <w:t xml:space="preserve"> </w:t>
      </w:r>
      <w:r>
        <w:t>Морфология. Культура</w:t>
      </w:r>
      <w:r>
        <w:rPr>
          <w:spacing w:val="-1"/>
        </w:rPr>
        <w:t xml:space="preserve"> </w:t>
      </w:r>
      <w:r>
        <w:t>речи.</w:t>
      </w:r>
      <w:r>
        <w:rPr>
          <w:spacing w:val="-1"/>
        </w:rPr>
        <w:t xml:space="preserve"> </w:t>
      </w:r>
      <w:r>
        <w:t>Орфография.</w:t>
      </w:r>
    </w:p>
    <w:p w:rsidR="00D01AE1" w:rsidRDefault="008C265F">
      <w:pPr>
        <w:pStyle w:val="a3"/>
        <w:spacing w:line="360" w:lineRule="auto"/>
        <w:ind w:right="848"/>
      </w:pPr>
      <w:r>
        <w:t>Применять</w:t>
      </w:r>
      <w:r>
        <w:rPr>
          <w:spacing w:val="60"/>
        </w:rPr>
        <w:t xml:space="preserve"> </w:t>
      </w:r>
      <w:r>
        <w:t>знания</w:t>
      </w:r>
      <w:r>
        <w:rPr>
          <w:spacing w:val="60"/>
        </w:rPr>
        <w:t xml:space="preserve"> </w:t>
      </w:r>
      <w:r>
        <w:t>о</w:t>
      </w:r>
      <w:r>
        <w:rPr>
          <w:spacing w:val="60"/>
        </w:rPr>
        <w:t xml:space="preserve"> </w:t>
      </w:r>
      <w:r>
        <w:t>частях   речи</w:t>
      </w:r>
      <w:r>
        <w:rPr>
          <w:spacing w:val="60"/>
        </w:rPr>
        <w:t xml:space="preserve"> </w:t>
      </w:r>
      <w:r>
        <w:t>как</w:t>
      </w:r>
      <w:r>
        <w:rPr>
          <w:spacing w:val="60"/>
        </w:rPr>
        <w:t xml:space="preserve"> </w:t>
      </w:r>
      <w:r>
        <w:t>лексико-грамматических   разрядах   слов,</w:t>
      </w:r>
      <w:r>
        <w:rPr>
          <w:spacing w:val="1"/>
        </w:rPr>
        <w:t xml:space="preserve"> </w:t>
      </w:r>
      <w:r>
        <w:t>о</w:t>
      </w:r>
      <w:r>
        <w:rPr>
          <w:spacing w:val="113"/>
        </w:rPr>
        <w:t xml:space="preserve"> </w:t>
      </w:r>
      <w:r>
        <w:t>грамматическом</w:t>
      </w:r>
      <w:r>
        <w:rPr>
          <w:spacing w:val="112"/>
        </w:rPr>
        <w:t xml:space="preserve"> </w:t>
      </w:r>
      <w:r>
        <w:t>значении</w:t>
      </w:r>
      <w:r>
        <w:rPr>
          <w:spacing w:val="113"/>
        </w:rPr>
        <w:t xml:space="preserve"> </w:t>
      </w:r>
      <w:r>
        <w:t>слова,</w:t>
      </w:r>
      <w:r>
        <w:rPr>
          <w:spacing w:val="112"/>
        </w:rPr>
        <w:t xml:space="preserve"> </w:t>
      </w:r>
      <w:r>
        <w:t>о</w:t>
      </w:r>
      <w:r>
        <w:rPr>
          <w:spacing w:val="112"/>
        </w:rPr>
        <w:t xml:space="preserve"> </w:t>
      </w:r>
      <w:r>
        <w:t xml:space="preserve">системе  </w:t>
      </w:r>
      <w:r>
        <w:rPr>
          <w:spacing w:val="51"/>
        </w:rPr>
        <w:t xml:space="preserve"> </w:t>
      </w:r>
      <w:r>
        <w:t xml:space="preserve">частей  </w:t>
      </w:r>
      <w:r>
        <w:rPr>
          <w:spacing w:val="59"/>
        </w:rPr>
        <w:t xml:space="preserve"> </w:t>
      </w:r>
      <w:r>
        <w:t xml:space="preserve">речи  </w:t>
      </w:r>
      <w:r>
        <w:rPr>
          <w:spacing w:val="53"/>
        </w:rPr>
        <w:t xml:space="preserve"> </w:t>
      </w:r>
      <w:r>
        <w:t xml:space="preserve">в  </w:t>
      </w:r>
      <w:r>
        <w:rPr>
          <w:spacing w:val="51"/>
        </w:rPr>
        <w:t xml:space="preserve"> </w:t>
      </w:r>
      <w:r>
        <w:t xml:space="preserve">русском  </w:t>
      </w:r>
      <w:r>
        <w:rPr>
          <w:spacing w:val="52"/>
        </w:rPr>
        <w:t xml:space="preserve"> </w:t>
      </w:r>
      <w:r>
        <w:t>языке</w:t>
      </w:r>
      <w:r>
        <w:rPr>
          <w:spacing w:val="-58"/>
        </w:rPr>
        <w:t xml:space="preserve"> </w:t>
      </w:r>
      <w:r>
        <w:t>для</w:t>
      </w:r>
      <w:r>
        <w:rPr>
          <w:spacing w:val="-1"/>
        </w:rPr>
        <w:t xml:space="preserve"> </w:t>
      </w:r>
      <w:r>
        <w:t>решения практико-ориентированных</w:t>
      </w:r>
      <w:r>
        <w:rPr>
          <w:spacing w:val="2"/>
        </w:rPr>
        <w:t xml:space="preserve"> </w:t>
      </w:r>
      <w:r>
        <w:t>учебных</w:t>
      </w:r>
      <w:r>
        <w:rPr>
          <w:spacing w:val="-1"/>
        </w:rPr>
        <w:t xml:space="preserve"> </w:t>
      </w:r>
      <w:r>
        <w:t>задач.</w:t>
      </w:r>
    </w:p>
    <w:p w:rsidR="00D01AE1" w:rsidRDefault="008C265F">
      <w:pPr>
        <w:pStyle w:val="a3"/>
        <w:spacing w:before="1"/>
        <w:ind w:left="870" w:firstLine="0"/>
      </w:pPr>
      <w:r>
        <w:t>Распознавать</w:t>
      </w:r>
      <w:r>
        <w:rPr>
          <w:spacing w:val="-5"/>
        </w:rPr>
        <w:t xml:space="preserve"> </w:t>
      </w:r>
      <w:r>
        <w:t>имена</w:t>
      </w:r>
      <w:r>
        <w:rPr>
          <w:spacing w:val="-6"/>
        </w:rPr>
        <w:t xml:space="preserve"> </w:t>
      </w:r>
      <w:r>
        <w:t>существительные,</w:t>
      </w:r>
      <w:r>
        <w:rPr>
          <w:spacing w:val="-5"/>
        </w:rPr>
        <w:t xml:space="preserve"> </w:t>
      </w:r>
      <w:r>
        <w:t>имена</w:t>
      </w:r>
      <w:r>
        <w:rPr>
          <w:spacing w:val="-6"/>
        </w:rPr>
        <w:t xml:space="preserve"> </w:t>
      </w:r>
      <w:r>
        <w:t>прилагательные,</w:t>
      </w:r>
      <w:r>
        <w:rPr>
          <w:spacing w:val="-5"/>
        </w:rPr>
        <w:t xml:space="preserve"> </w:t>
      </w:r>
      <w:r>
        <w:t>глаголы.</w:t>
      </w:r>
    </w:p>
    <w:p w:rsidR="00D01AE1" w:rsidRDefault="008C265F">
      <w:pPr>
        <w:pStyle w:val="a3"/>
        <w:tabs>
          <w:tab w:val="left" w:pos="2284"/>
          <w:tab w:val="left" w:pos="4426"/>
          <w:tab w:val="left" w:pos="5409"/>
          <w:tab w:val="left" w:pos="6224"/>
          <w:tab w:val="left" w:pos="8404"/>
        </w:tabs>
        <w:spacing w:before="136" w:line="362" w:lineRule="auto"/>
        <w:ind w:right="854"/>
        <w:jc w:val="left"/>
      </w:pPr>
      <w:r>
        <w:t>Проводить</w:t>
      </w:r>
      <w:r>
        <w:tab/>
        <w:t>морфологический</w:t>
      </w:r>
      <w:r>
        <w:tab/>
        <w:t>анализ</w:t>
      </w:r>
      <w:r>
        <w:tab/>
        <w:t>имѐн</w:t>
      </w:r>
      <w:r>
        <w:tab/>
        <w:t>существительных,</w:t>
      </w:r>
      <w:r>
        <w:tab/>
      </w:r>
      <w:r>
        <w:rPr>
          <w:spacing w:val="-1"/>
        </w:rPr>
        <w:t>частичный</w:t>
      </w:r>
      <w:r>
        <w:rPr>
          <w:spacing w:val="-57"/>
        </w:rPr>
        <w:t xml:space="preserve"> </w:t>
      </w:r>
      <w:r>
        <w:t>морфологический</w:t>
      </w:r>
      <w:r>
        <w:rPr>
          <w:spacing w:val="-1"/>
        </w:rPr>
        <w:t xml:space="preserve"> </w:t>
      </w:r>
      <w:r>
        <w:t>анализ имѐн</w:t>
      </w:r>
      <w:r>
        <w:rPr>
          <w:spacing w:val="-2"/>
        </w:rPr>
        <w:t xml:space="preserve"> </w:t>
      </w:r>
      <w:r>
        <w:t>прилагательных,</w:t>
      </w:r>
      <w:r>
        <w:rPr>
          <w:spacing w:val="-1"/>
        </w:rPr>
        <w:t xml:space="preserve"> </w:t>
      </w:r>
      <w:r>
        <w:t>глаголов.</w:t>
      </w:r>
    </w:p>
    <w:p w:rsidR="00D01AE1" w:rsidRDefault="008C265F">
      <w:pPr>
        <w:pStyle w:val="a3"/>
        <w:spacing w:line="360" w:lineRule="auto"/>
        <w:ind w:right="840"/>
        <w:jc w:val="left"/>
      </w:pPr>
      <w:r>
        <w:t>Проводить</w:t>
      </w:r>
      <w:r>
        <w:rPr>
          <w:spacing w:val="1"/>
        </w:rPr>
        <w:t xml:space="preserve"> </w:t>
      </w:r>
      <w:r>
        <w:t>орфографический</w:t>
      </w:r>
      <w:r>
        <w:rPr>
          <w:spacing w:val="1"/>
        </w:rPr>
        <w:t xml:space="preserve"> </w:t>
      </w:r>
      <w:r>
        <w:t>анализ</w:t>
      </w:r>
      <w:r>
        <w:rPr>
          <w:spacing w:val="-1"/>
        </w:rPr>
        <w:t xml:space="preserve"> </w:t>
      </w:r>
      <w:r>
        <w:t>имѐн</w:t>
      </w:r>
      <w:r>
        <w:rPr>
          <w:spacing w:val="1"/>
        </w:rPr>
        <w:t xml:space="preserve"> </w:t>
      </w:r>
      <w:r>
        <w:t>существительных,</w:t>
      </w:r>
      <w:r>
        <w:rPr>
          <w:spacing w:val="-2"/>
        </w:rPr>
        <w:t xml:space="preserve"> </w:t>
      </w:r>
      <w:r>
        <w:t>имѐн</w:t>
      </w:r>
      <w:r>
        <w:rPr>
          <w:spacing w:val="1"/>
        </w:rPr>
        <w:t xml:space="preserve"> </w:t>
      </w:r>
      <w:r>
        <w:t>прилагательных,</w:t>
      </w:r>
      <w:r>
        <w:rPr>
          <w:spacing w:val="-57"/>
        </w:rPr>
        <w:t xml:space="preserve"> </w:t>
      </w:r>
      <w:r>
        <w:t>глаголов</w:t>
      </w:r>
      <w:r>
        <w:rPr>
          <w:spacing w:val="-2"/>
        </w:rPr>
        <w:t xml:space="preserve"> </w:t>
      </w:r>
      <w:r>
        <w:t>(в</w:t>
      </w:r>
      <w:r>
        <w:rPr>
          <w:spacing w:val="-1"/>
        </w:rPr>
        <w:t xml:space="preserve"> </w:t>
      </w:r>
      <w:r>
        <w:t>рамках</w:t>
      </w:r>
      <w:r>
        <w:rPr>
          <w:spacing w:val="2"/>
        </w:rPr>
        <w:t xml:space="preserve"> </w:t>
      </w:r>
      <w:r>
        <w:t>изученного).</w:t>
      </w:r>
    </w:p>
    <w:p w:rsidR="00D01AE1" w:rsidRDefault="008C265F">
      <w:pPr>
        <w:pStyle w:val="a3"/>
        <w:spacing w:line="360" w:lineRule="auto"/>
        <w:ind w:right="840"/>
        <w:jc w:val="left"/>
      </w:pPr>
      <w:r>
        <w:t>Применять</w:t>
      </w:r>
      <w:r>
        <w:rPr>
          <w:spacing w:val="26"/>
        </w:rPr>
        <w:t xml:space="preserve"> </w:t>
      </w:r>
      <w:r>
        <w:t>знания</w:t>
      </w:r>
      <w:r>
        <w:rPr>
          <w:spacing w:val="26"/>
        </w:rPr>
        <w:t xml:space="preserve"> </w:t>
      </w:r>
      <w:r>
        <w:t>по</w:t>
      </w:r>
      <w:r>
        <w:rPr>
          <w:spacing w:val="25"/>
        </w:rPr>
        <w:t xml:space="preserve"> </w:t>
      </w:r>
      <w:r>
        <w:t>морфологии</w:t>
      </w:r>
      <w:r>
        <w:rPr>
          <w:spacing w:val="27"/>
        </w:rPr>
        <w:t xml:space="preserve"> </w:t>
      </w:r>
      <w:r>
        <w:t>при</w:t>
      </w:r>
      <w:r>
        <w:rPr>
          <w:spacing w:val="27"/>
        </w:rPr>
        <w:t xml:space="preserve"> </w:t>
      </w:r>
      <w:r>
        <w:t>выполнении</w:t>
      </w:r>
      <w:r>
        <w:rPr>
          <w:spacing w:val="26"/>
        </w:rPr>
        <w:t xml:space="preserve"> </w:t>
      </w:r>
      <w:r>
        <w:t>языкового</w:t>
      </w:r>
      <w:r>
        <w:rPr>
          <w:spacing w:val="26"/>
        </w:rPr>
        <w:t xml:space="preserve"> </w:t>
      </w:r>
      <w:r>
        <w:t>анализа</w:t>
      </w:r>
      <w:r>
        <w:rPr>
          <w:spacing w:val="24"/>
        </w:rPr>
        <w:t xml:space="preserve"> </w:t>
      </w:r>
      <w:r>
        <w:t>различных</w:t>
      </w:r>
      <w:r>
        <w:rPr>
          <w:spacing w:val="-57"/>
        </w:rPr>
        <w:t xml:space="preserve"> </w:t>
      </w:r>
      <w:r>
        <w:t>видов</w:t>
      </w:r>
      <w:r>
        <w:rPr>
          <w:spacing w:val="-1"/>
        </w:rPr>
        <w:t xml:space="preserve"> </w:t>
      </w:r>
      <w:r>
        <w:t>и в</w:t>
      </w:r>
      <w:r>
        <w:rPr>
          <w:spacing w:val="-1"/>
        </w:rPr>
        <w:t xml:space="preserve"> </w:t>
      </w:r>
      <w:r>
        <w:t>речевой практике.</w:t>
      </w:r>
    </w:p>
    <w:p w:rsidR="00D01AE1" w:rsidRDefault="008C265F" w:rsidP="00A8400C">
      <w:pPr>
        <w:pStyle w:val="a4"/>
        <w:numPr>
          <w:ilvl w:val="3"/>
          <w:numId w:val="105"/>
        </w:numPr>
        <w:tabs>
          <w:tab w:val="left" w:pos="2010"/>
        </w:tabs>
        <w:spacing w:line="286" w:lineRule="exact"/>
        <w:rPr>
          <w:sz w:val="24"/>
        </w:rPr>
      </w:pPr>
      <w:r>
        <w:rPr>
          <w:position w:val="1"/>
          <w:sz w:val="24"/>
        </w:rPr>
        <w:t>Имя</w:t>
      </w:r>
      <w:r>
        <w:rPr>
          <w:spacing w:val="-3"/>
          <w:position w:val="1"/>
          <w:sz w:val="24"/>
        </w:rPr>
        <w:t xml:space="preserve"> </w:t>
      </w:r>
      <w:r>
        <w:rPr>
          <w:position w:val="1"/>
          <w:sz w:val="24"/>
        </w:rPr>
        <w:t>существительное.</w:t>
      </w:r>
    </w:p>
    <w:p w:rsidR="00D01AE1" w:rsidRDefault="008C265F">
      <w:pPr>
        <w:pStyle w:val="a3"/>
        <w:tabs>
          <w:tab w:val="left" w:pos="2352"/>
          <w:tab w:val="left" w:pos="3273"/>
          <w:tab w:val="left" w:pos="5197"/>
          <w:tab w:val="left" w:pos="6460"/>
          <w:tab w:val="left" w:pos="8559"/>
        </w:tabs>
        <w:spacing w:before="135" w:line="360" w:lineRule="auto"/>
        <w:ind w:right="851"/>
        <w:jc w:val="left"/>
      </w:pPr>
      <w:r>
        <w:t>Определять</w:t>
      </w:r>
      <w:r>
        <w:tab/>
        <w:t>общее</w:t>
      </w:r>
      <w:r>
        <w:tab/>
        <w:t>грамматическое</w:t>
      </w:r>
      <w:r>
        <w:tab/>
        <w:t>значение,</w:t>
      </w:r>
      <w:r>
        <w:tab/>
        <w:t>морфологические</w:t>
      </w:r>
      <w:r>
        <w:tab/>
        <w:t>признаки</w:t>
      </w:r>
      <w:r>
        <w:rPr>
          <w:spacing w:val="-57"/>
        </w:rPr>
        <w:t xml:space="preserve"> </w:t>
      </w:r>
      <w:r>
        <w:t>и</w:t>
      </w:r>
      <w:r>
        <w:rPr>
          <w:spacing w:val="-2"/>
        </w:rPr>
        <w:t xml:space="preserve"> </w:t>
      </w:r>
      <w:r>
        <w:t>синтаксические</w:t>
      </w:r>
      <w:r>
        <w:rPr>
          <w:spacing w:val="-2"/>
        </w:rPr>
        <w:t xml:space="preserve"> </w:t>
      </w:r>
      <w:r>
        <w:t>функции</w:t>
      </w:r>
      <w:r>
        <w:rPr>
          <w:spacing w:val="-3"/>
        </w:rPr>
        <w:t xml:space="preserve"> </w:t>
      </w:r>
      <w:r>
        <w:t>имени</w:t>
      </w:r>
      <w:r>
        <w:rPr>
          <w:spacing w:val="-1"/>
        </w:rPr>
        <w:t xml:space="preserve"> </w:t>
      </w:r>
      <w:r>
        <w:t>существительного,</w:t>
      </w:r>
      <w:r>
        <w:rPr>
          <w:spacing w:val="-1"/>
        </w:rPr>
        <w:t xml:space="preserve"> </w:t>
      </w:r>
      <w:r>
        <w:t>объяснять</w:t>
      </w:r>
      <w:r>
        <w:rPr>
          <w:spacing w:val="-1"/>
        </w:rPr>
        <w:t xml:space="preserve"> </w:t>
      </w:r>
      <w:r>
        <w:t>его</w:t>
      </w:r>
      <w:r>
        <w:rPr>
          <w:spacing w:val="-2"/>
        </w:rPr>
        <w:t xml:space="preserve"> </w:t>
      </w:r>
      <w:r>
        <w:t>роль</w:t>
      </w:r>
      <w:r>
        <w:rPr>
          <w:spacing w:val="-1"/>
        </w:rPr>
        <w:t xml:space="preserve"> </w:t>
      </w:r>
      <w:r>
        <w:t>в</w:t>
      </w:r>
      <w:r>
        <w:rPr>
          <w:spacing w:val="-2"/>
        </w:rPr>
        <w:t xml:space="preserve"> </w:t>
      </w:r>
      <w:r>
        <w:t>речи.</w:t>
      </w:r>
    </w:p>
    <w:p w:rsidR="00D01AE1" w:rsidRDefault="008C265F">
      <w:pPr>
        <w:pStyle w:val="a3"/>
        <w:ind w:left="870" w:firstLine="0"/>
        <w:jc w:val="left"/>
      </w:pPr>
      <w:r>
        <w:t>Определять</w:t>
      </w:r>
      <w:r>
        <w:rPr>
          <w:spacing w:val="-5"/>
        </w:rPr>
        <w:t xml:space="preserve"> </w:t>
      </w:r>
      <w:r>
        <w:t>лексико-грамматические</w:t>
      </w:r>
      <w:r>
        <w:rPr>
          <w:spacing w:val="-5"/>
        </w:rPr>
        <w:t xml:space="preserve"> </w:t>
      </w:r>
      <w:r>
        <w:t>разряды</w:t>
      </w:r>
      <w:r>
        <w:rPr>
          <w:spacing w:val="-4"/>
        </w:rPr>
        <w:t xml:space="preserve"> </w:t>
      </w:r>
      <w:r>
        <w:t>имѐн</w:t>
      </w:r>
      <w:r>
        <w:rPr>
          <w:spacing w:val="-4"/>
        </w:rPr>
        <w:t xml:space="preserve"> </w:t>
      </w:r>
      <w:r>
        <w:t>существительных.</w:t>
      </w:r>
    </w:p>
    <w:p w:rsidR="00D01AE1" w:rsidRDefault="008C265F">
      <w:pPr>
        <w:pStyle w:val="a3"/>
        <w:spacing w:before="137" w:line="360" w:lineRule="auto"/>
        <w:ind w:right="850"/>
        <w:jc w:val="left"/>
      </w:pPr>
      <w:r>
        <w:t>Различать</w:t>
      </w:r>
      <w:r>
        <w:rPr>
          <w:spacing w:val="61"/>
        </w:rPr>
        <w:t xml:space="preserve"> </w:t>
      </w:r>
      <w:r>
        <w:t>типы</w:t>
      </w:r>
      <w:r>
        <w:rPr>
          <w:spacing w:val="60"/>
        </w:rPr>
        <w:t xml:space="preserve"> </w:t>
      </w:r>
      <w:r>
        <w:t>склонения</w:t>
      </w:r>
      <w:r>
        <w:rPr>
          <w:spacing w:val="60"/>
        </w:rPr>
        <w:t xml:space="preserve"> </w:t>
      </w:r>
      <w:r>
        <w:t>имѐн</w:t>
      </w:r>
      <w:r>
        <w:rPr>
          <w:spacing w:val="61"/>
        </w:rPr>
        <w:t xml:space="preserve"> </w:t>
      </w:r>
      <w:r>
        <w:t>существительных,</w:t>
      </w:r>
      <w:r>
        <w:rPr>
          <w:spacing w:val="60"/>
        </w:rPr>
        <w:t xml:space="preserve"> </w:t>
      </w:r>
      <w:r>
        <w:t>выявлять   разносклоняемые</w:t>
      </w:r>
      <w:r>
        <w:rPr>
          <w:spacing w:val="-57"/>
        </w:rPr>
        <w:t xml:space="preserve"> </w:t>
      </w:r>
      <w:r>
        <w:t>и</w:t>
      </w:r>
      <w:r>
        <w:rPr>
          <w:spacing w:val="-1"/>
        </w:rPr>
        <w:t xml:space="preserve"> </w:t>
      </w:r>
      <w:r>
        <w:t>несклоняемые</w:t>
      </w:r>
      <w:r>
        <w:rPr>
          <w:spacing w:val="-2"/>
        </w:rPr>
        <w:t xml:space="preserve"> </w:t>
      </w:r>
      <w:r>
        <w:t>имена</w:t>
      </w:r>
      <w:r>
        <w:rPr>
          <w:spacing w:val="-1"/>
        </w:rPr>
        <w:t xml:space="preserve"> </w:t>
      </w:r>
      <w:r>
        <w:t>существительные.</w:t>
      </w:r>
    </w:p>
    <w:p w:rsidR="00D01AE1" w:rsidRDefault="008C265F">
      <w:pPr>
        <w:pStyle w:val="a3"/>
        <w:ind w:left="870" w:firstLine="0"/>
        <w:jc w:val="left"/>
      </w:pPr>
      <w:r>
        <w:t>Проводить</w:t>
      </w:r>
      <w:r>
        <w:rPr>
          <w:spacing w:val="-4"/>
        </w:rPr>
        <w:t xml:space="preserve"> </w:t>
      </w:r>
      <w:r>
        <w:t>морфологический</w:t>
      </w:r>
      <w:r>
        <w:rPr>
          <w:spacing w:val="-3"/>
        </w:rPr>
        <w:t xml:space="preserve"> </w:t>
      </w:r>
      <w:r>
        <w:t>анализ</w:t>
      </w:r>
      <w:r>
        <w:rPr>
          <w:spacing w:val="-6"/>
        </w:rPr>
        <w:t xml:space="preserve"> </w:t>
      </w:r>
      <w:r>
        <w:t>имѐн</w:t>
      </w:r>
      <w:r>
        <w:rPr>
          <w:spacing w:val="-3"/>
        </w:rPr>
        <w:t xml:space="preserve"> </w:t>
      </w:r>
      <w:r>
        <w:t>существительных.</w:t>
      </w:r>
    </w:p>
    <w:p w:rsidR="00D01AE1" w:rsidRDefault="008C265F">
      <w:pPr>
        <w:pStyle w:val="a3"/>
        <w:spacing w:before="139" w:line="360" w:lineRule="auto"/>
        <w:ind w:right="853"/>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имѐн</w:t>
      </w:r>
      <w:r>
        <w:rPr>
          <w:spacing w:val="1"/>
        </w:rPr>
        <w:t xml:space="preserve"> </w:t>
      </w:r>
      <w:r>
        <w:t>существительных,</w:t>
      </w:r>
      <w:r>
        <w:rPr>
          <w:spacing w:val="1"/>
        </w:rPr>
        <w:t xml:space="preserve"> </w:t>
      </w:r>
      <w:r>
        <w:t>постановки</w:t>
      </w:r>
      <w:r>
        <w:rPr>
          <w:spacing w:val="1"/>
        </w:rPr>
        <w:t xml:space="preserve"> </w:t>
      </w:r>
      <w:r>
        <w:t>в</w:t>
      </w:r>
      <w:r>
        <w:rPr>
          <w:spacing w:val="1"/>
        </w:rPr>
        <w:t xml:space="preserve"> </w:t>
      </w:r>
      <w:r>
        <w:t>них</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употребления</w:t>
      </w:r>
      <w:r>
        <w:rPr>
          <w:spacing w:val="1"/>
        </w:rPr>
        <w:t xml:space="preserve"> </w:t>
      </w:r>
      <w:r>
        <w:t>несклоняемых</w:t>
      </w:r>
      <w:r>
        <w:rPr>
          <w:spacing w:val="1"/>
        </w:rPr>
        <w:t xml:space="preserve"> </w:t>
      </w:r>
      <w:r>
        <w:t>имѐн</w:t>
      </w:r>
      <w:r>
        <w:rPr>
          <w:spacing w:val="-57"/>
        </w:rPr>
        <w:t xml:space="preserve"> </w:t>
      </w:r>
      <w:r>
        <w:t>существительных.</w:t>
      </w:r>
    </w:p>
    <w:p w:rsidR="00D01AE1" w:rsidRDefault="008C265F">
      <w:pPr>
        <w:pStyle w:val="a3"/>
        <w:spacing w:line="360" w:lineRule="auto"/>
        <w:ind w:right="842"/>
      </w:pPr>
      <w:r>
        <w:t>Соблюдать правила правописания имѐн существительных:</w:t>
      </w:r>
      <w:r>
        <w:rPr>
          <w:spacing w:val="60"/>
        </w:rPr>
        <w:t xml:space="preserve"> </w:t>
      </w:r>
      <w:r>
        <w:t>безударных окончаний,</w:t>
      </w:r>
      <w:r>
        <w:rPr>
          <w:spacing w:val="1"/>
        </w:rPr>
        <w:t xml:space="preserve"> </w:t>
      </w:r>
      <w:r>
        <w:t>о - е (ѐ) после шипящих и ц в суффиксах и окончаниях, суффиксов -чик- - -щик-, -ек- - -ик-</w:t>
      </w:r>
      <w:r>
        <w:rPr>
          <w:spacing w:val="-57"/>
        </w:rPr>
        <w:t xml:space="preserve"> </w:t>
      </w:r>
      <w:r>
        <w:t>(-чик-),</w:t>
      </w:r>
      <w:r>
        <w:rPr>
          <w:spacing w:val="5"/>
        </w:rPr>
        <w:t xml:space="preserve"> </w:t>
      </w:r>
      <w:r>
        <w:t>корней</w:t>
      </w:r>
      <w:r>
        <w:rPr>
          <w:spacing w:val="6"/>
        </w:rPr>
        <w:t xml:space="preserve"> </w:t>
      </w:r>
      <w:r>
        <w:t>с</w:t>
      </w:r>
      <w:r>
        <w:rPr>
          <w:spacing w:val="5"/>
        </w:rPr>
        <w:t xml:space="preserve"> </w:t>
      </w:r>
      <w:r>
        <w:t>чередованием</w:t>
      </w:r>
      <w:r>
        <w:rPr>
          <w:spacing w:val="8"/>
        </w:rPr>
        <w:t xml:space="preserve"> </w:t>
      </w:r>
      <w:r>
        <w:t>а</w:t>
      </w:r>
      <w:r>
        <w:rPr>
          <w:spacing w:val="5"/>
        </w:rPr>
        <w:t xml:space="preserve"> </w:t>
      </w:r>
      <w:r>
        <w:t>(о):</w:t>
      </w:r>
      <w:r>
        <w:rPr>
          <w:spacing w:val="6"/>
        </w:rPr>
        <w:t xml:space="preserve"> </w:t>
      </w:r>
      <w:r>
        <w:t>-лаг-</w:t>
      </w:r>
      <w:r>
        <w:rPr>
          <w:spacing w:val="5"/>
        </w:rPr>
        <w:t xml:space="preserve"> </w:t>
      </w:r>
      <w:r>
        <w:t>-</w:t>
      </w:r>
      <w:r>
        <w:rPr>
          <w:spacing w:val="5"/>
        </w:rPr>
        <w:t xml:space="preserve"> </w:t>
      </w:r>
      <w:r>
        <w:t>-лож-;</w:t>
      </w:r>
      <w:r>
        <w:rPr>
          <w:spacing w:val="6"/>
        </w:rPr>
        <w:t xml:space="preserve"> </w:t>
      </w:r>
      <w:r>
        <w:t>-раст-</w:t>
      </w:r>
      <w:r>
        <w:rPr>
          <w:spacing w:val="5"/>
        </w:rPr>
        <w:t xml:space="preserve"> </w:t>
      </w:r>
      <w:r>
        <w:t>-</w:t>
      </w:r>
      <w:r>
        <w:rPr>
          <w:spacing w:val="5"/>
        </w:rPr>
        <w:t xml:space="preserve"> </w:t>
      </w:r>
      <w:r>
        <w:t>-ращ-</w:t>
      </w:r>
      <w:r>
        <w:rPr>
          <w:spacing w:val="5"/>
        </w:rPr>
        <w:t xml:space="preserve"> </w:t>
      </w:r>
      <w:r>
        <w:t>-</w:t>
      </w:r>
      <w:r>
        <w:rPr>
          <w:spacing w:val="6"/>
        </w:rPr>
        <w:t xml:space="preserve"> </w:t>
      </w:r>
      <w:r>
        <w:t>рос-,</w:t>
      </w:r>
      <w:r>
        <w:rPr>
          <w:spacing w:val="6"/>
        </w:rPr>
        <w:t xml:space="preserve"> </w:t>
      </w:r>
      <w:r>
        <w:t>-гар-</w:t>
      </w:r>
      <w:r>
        <w:rPr>
          <w:spacing w:val="5"/>
        </w:rPr>
        <w:t xml:space="preserve"> </w:t>
      </w:r>
      <w:r>
        <w:t>-</w:t>
      </w:r>
      <w:r>
        <w:rPr>
          <w:spacing w:val="5"/>
        </w:rPr>
        <w:t xml:space="preserve"> </w:t>
      </w:r>
      <w:r>
        <w:t>-гор-,</w:t>
      </w:r>
      <w:r>
        <w:rPr>
          <w:spacing w:val="6"/>
        </w:rPr>
        <w:t xml:space="preserve"> </w:t>
      </w:r>
      <w:r>
        <w:t>-зар-</w:t>
      </w:r>
      <w:r>
        <w:rPr>
          <w:spacing w:val="5"/>
        </w:rPr>
        <w:t xml:space="preserve"> </w:t>
      </w:r>
      <w:r>
        <w:t>-</w:t>
      </w:r>
    </w:p>
    <w:p w:rsidR="00D01AE1" w:rsidRDefault="008C265F">
      <w:pPr>
        <w:pStyle w:val="a3"/>
        <w:spacing w:before="1"/>
        <w:ind w:firstLine="0"/>
      </w:pPr>
      <w:r>
        <w:t>-зор-,</w:t>
      </w:r>
      <w:r>
        <w:rPr>
          <w:spacing w:val="48"/>
        </w:rPr>
        <w:t xml:space="preserve"> </w:t>
      </w:r>
      <w:r>
        <w:t>-клан-</w:t>
      </w:r>
      <w:r>
        <w:rPr>
          <w:spacing w:val="47"/>
        </w:rPr>
        <w:t xml:space="preserve"> </w:t>
      </w:r>
      <w:r>
        <w:t>-</w:t>
      </w:r>
      <w:r>
        <w:rPr>
          <w:spacing w:val="47"/>
        </w:rPr>
        <w:t xml:space="preserve"> </w:t>
      </w:r>
      <w:r>
        <w:t>-клон-,</w:t>
      </w:r>
      <w:r>
        <w:rPr>
          <w:spacing w:val="50"/>
        </w:rPr>
        <w:t xml:space="preserve"> </w:t>
      </w:r>
      <w:r>
        <w:t>-скак-</w:t>
      </w:r>
      <w:r>
        <w:rPr>
          <w:spacing w:val="48"/>
        </w:rPr>
        <w:t xml:space="preserve"> </w:t>
      </w:r>
      <w:r>
        <w:t>-</w:t>
      </w:r>
      <w:r>
        <w:rPr>
          <w:spacing w:val="47"/>
        </w:rPr>
        <w:t xml:space="preserve"> </w:t>
      </w:r>
      <w:r>
        <w:t>-скоч-,</w:t>
      </w:r>
      <w:r>
        <w:rPr>
          <w:spacing w:val="53"/>
        </w:rPr>
        <w:t xml:space="preserve"> </w:t>
      </w:r>
      <w:r>
        <w:t>употребления</w:t>
      </w:r>
      <w:r>
        <w:rPr>
          <w:spacing w:val="49"/>
        </w:rPr>
        <w:t xml:space="preserve"> </w:t>
      </w:r>
      <w:r>
        <w:t>(неупотребления)</w:t>
      </w:r>
      <w:r>
        <w:rPr>
          <w:spacing w:val="48"/>
        </w:rPr>
        <w:t xml:space="preserve"> </w:t>
      </w:r>
      <w:r>
        <w:t>ь</w:t>
      </w:r>
      <w:r>
        <w:rPr>
          <w:spacing w:val="49"/>
        </w:rPr>
        <w:t xml:space="preserve"> </w:t>
      </w:r>
      <w:r>
        <w:t>на</w:t>
      </w:r>
      <w:r>
        <w:rPr>
          <w:spacing w:val="47"/>
        </w:rPr>
        <w:t xml:space="preserve"> </w:t>
      </w:r>
      <w:r>
        <w:t>конце</w:t>
      </w:r>
      <w:r>
        <w:rPr>
          <w:spacing w:val="47"/>
        </w:rPr>
        <w:t xml:space="preserve"> </w:t>
      </w:r>
      <w:r>
        <w:t>имѐн</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7" w:firstLine="0"/>
      </w:pPr>
      <w:r>
        <w:t>существительных</w:t>
      </w:r>
      <w:r>
        <w:rPr>
          <w:spacing w:val="1"/>
        </w:rPr>
        <w:t xml:space="preserve"> </w:t>
      </w:r>
      <w:r>
        <w:t>после</w:t>
      </w:r>
      <w:r>
        <w:rPr>
          <w:spacing w:val="1"/>
        </w:rPr>
        <w:t xml:space="preserve"> </w:t>
      </w:r>
      <w:r>
        <w:t>шипящих;</w:t>
      </w:r>
      <w:r>
        <w:rPr>
          <w:spacing w:val="1"/>
        </w:rPr>
        <w:t xml:space="preserve"> </w:t>
      </w:r>
      <w:r>
        <w:t>слитное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правописание</w:t>
      </w:r>
      <w:r>
        <w:rPr>
          <w:spacing w:val="-2"/>
        </w:rPr>
        <w:t xml:space="preserve"> </w:t>
      </w:r>
      <w:r>
        <w:t>собственных имѐн</w:t>
      </w:r>
      <w:r>
        <w:rPr>
          <w:spacing w:val="-1"/>
        </w:rPr>
        <w:t xml:space="preserve"> </w:t>
      </w:r>
      <w:r>
        <w:t>существительных.</w:t>
      </w:r>
    </w:p>
    <w:p w:rsidR="00D01AE1" w:rsidRDefault="008C265F" w:rsidP="00A8400C">
      <w:pPr>
        <w:pStyle w:val="a4"/>
        <w:numPr>
          <w:ilvl w:val="3"/>
          <w:numId w:val="105"/>
        </w:numPr>
        <w:tabs>
          <w:tab w:val="left" w:pos="2010"/>
        </w:tabs>
        <w:spacing w:line="281" w:lineRule="exact"/>
        <w:rPr>
          <w:sz w:val="24"/>
        </w:rPr>
      </w:pPr>
      <w:r>
        <w:rPr>
          <w:position w:val="1"/>
          <w:sz w:val="24"/>
        </w:rPr>
        <w:t>Имя</w:t>
      </w:r>
      <w:r>
        <w:rPr>
          <w:spacing w:val="-3"/>
          <w:position w:val="1"/>
          <w:sz w:val="24"/>
        </w:rPr>
        <w:t xml:space="preserve"> </w:t>
      </w:r>
      <w:r>
        <w:rPr>
          <w:position w:val="1"/>
          <w:sz w:val="24"/>
        </w:rPr>
        <w:t>прилагательное.</w:t>
      </w:r>
    </w:p>
    <w:p w:rsidR="00D01AE1" w:rsidRDefault="008C265F">
      <w:pPr>
        <w:pStyle w:val="a3"/>
        <w:spacing w:before="140" w:line="360" w:lineRule="auto"/>
        <w:ind w:right="848"/>
      </w:pPr>
      <w:r>
        <w:t xml:space="preserve">Определять  </w:t>
      </w:r>
      <w:r>
        <w:rPr>
          <w:spacing w:val="38"/>
        </w:rPr>
        <w:t xml:space="preserve"> </w:t>
      </w:r>
      <w:r>
        <w:t xml:space="preserve">общее   </w:t>
      </w:r>
      <w:r>
        <w:rPr>
          <w:spacing w:val="38"/>
        </w:rPr>
        <w:t xml:space="preserve"> </w:t>
      </w:r>
      <w:r>
        <w:t xml:space="preserve">грамматическое   </w:t>
      </w:r>
      <w:r>
        <w:rPr>
          <w:spacing w:val="35"/>
        </w:rPr>
        <w:t xml:space="preserve"> </w:t>
      </w:r>
      <w:r>
        <w:t xml:space="preserve">значение,   </w:t>
      </w:r>
      <w:r>
        <w:rPr>
          <w:spacing w:val="36"/>
        </w:rPr>
        <w:t xml:space="preserve"> </w:t>
      </w:r>
      <w:r>
        <w:t xml:space="preserve">морфологические   </w:t>
      </w:r>
      <w:r>
        <w:rPr>
          <w:spacing w:val="35"/>
        </w:rPr>
        <w:t xml:space="preserve"> </w:t>
      </w:r>
      <w:r>
        <w:t>признаки</w:t>
      </w:r>
      <w:r>
        <w:rPr>
          <w:spacing w:val="-58"/>
        </w:rPr>
        <w:t xml:space="preserve"> </w:t>
      </w:r>
      <w:r>
        <w:rPr>
          <w:position w:val="1"/>
        </w:rPr>
        <w:t xml:space="preserve">и синтаксические функции имени прилагательного, </w:t>
      </w:r>
      <w:r>
        <w:t>объяснять его роль в речи; различать</w:t>
      </w:r>
      <w:r>
        <w:rPr>
          <w:spacing w:val="1"/>
        </w:rPr>
        <w:t xml:space="preserve"> </w:t>
      </w:r>
      <w:r>
        <w:t>полную</w:t>
      </w:r>
      <w:r>
        <w:rPr>
          <w:spacing w:val="-1"/>
        </w:rPr>
        <w:t xml:space="preserve"> </w:t>
      </w:r>
      <w:r>
        <w:t>и краткую формы имѐн</w:t>
      </w:r>
      <w:r>
        <w:rPr>
          <w:spacing w:val="-1"/>
        </w:rPr>
        <w:t xml:space="preserve"> </w:t>
      </w:r>
      <w:r>
        <w:t>прилагательных.</w:t>
      </w:r>
    </w:p>
    <w:p w:rsidR="00D01AE1" w:rsidRDefault="008C265F">
      <w:pPr>
        <w:pStyle w:val="a3"/>
        <w:spacing w:line="360" w:lineRule="auto"/>
        <w:ind w:right="849"/>
      </w:pPr>
      <w:r>
        <w:t xml:space="preserve">Проводить   </w:t>
      </w:r>
      <w:r>
        <w:rPr>
          <w:spacing w:val="43"/>
        </w:rPr>
        <w:t xml:space="preserve"> </w:t>
      </w:r>
      <w:r>
        <w:t xml:space="preserve">частичный   </w:t>
      </w:r>
      <w:r>
        <w:rPr>
          <w:spacing w:val="42"/>
        </w:rPr>
        <w:t xml:space="preserve"> </w:t>
      </w:r>
      <w:r>
        <w:t xml:space="preserve">морфологический    </w:t>
      </w:r>
      <w:r>
        <w:rPr>
          <w:spacing w:val="40"/>
        </w:rPr>
        <w:t xml:space="preserve"> </w:t>
      </w:r>
      <w:r>
        <w:t xml:space="preserve">анализ    </w:t>
      </w:r>
      <w:r>
        <w:rPr>
          <w:spacing w:val="42"/>
        </w:rPr>
        <w:t xml:space="preserve"> </w:t>
      </w:r>
      <w:r>
        <w:t xml:space="preserve">имѐн    </w:t>
      </w:r>
      <w:r>
        <w:rPr>
          <w:spacing w:val="42"/>
        </w:rPr>
        <w:t xml:space="preserve"> </w:t>
      </w:r>
      <w:r>
        <w:t>прилагательных</w:t>
      </w:r>
      <w:r>
        <w:rPr>
          <w:spacing w:val="-58"/>
        </w:rPr>
        <w:t xml:space="preserve"> </w:t>
      </w:r>
      <w:r>
        <w:t>(в</w:t>
      </w:r>
      <w:r>
        <w:rPr>
          <w:spacing w:val="-3"/>
        </w:rPr>
        <w:t xml:space="preserve"> </w:t>
      </w:r>
      <w:r>
        <w:t>рамках</w:t>
      </w:r>
      <w:r>
        <w:rPr>
          <w:spacing w:val="2"/>
        </w:rPr>
        <w:t xml:space="preserve"> </w:t>
      </w:r>
      <w:r>
        <w:t>изученного).</w:t>
      </w:r>
    </w:p>
    <w:p w:rsidR="00D01AE1" w:rsidRDefault="008C265F">
      <w:pPr>
        <w:pStyle w:val="a3"/>
        <w:spacing w:before="1" w:line="360" w:lineRule="auto"/>
        <w:ind w:right="851"/>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имѐн</w:t>
      </w:r>
      <w:r>
        <w:rPr>
          <w:spacing w:val="1"/>
        </w:rPr>
        <w:t xml:space="preserve"> </w:t>
      </w:r>
      <w:r>
        <w:t>прилагательных,</w:t>
      </w:r>
      <w:r>
        <w:rPr>
          <w:spacing w:val="1"/>
        </w:rPr>
        <w:t xml:space="preserve"> </w:t>
      </w:r>
      <w:r>
        <w:t>постановки в</w:t>
      </w:r>
      <w:r>
        <w:rPr>
          <w:spacing w:val="-1"/>
        </w:rPr>
        <w:t xml:space="preserve"> </w:t>
      </w:r>
      <w:r>
        <w:t>них</w:t>
      </w:r>
      <w:r>
        <w:rPr>
          <w:spacing w:val="4"/>
        </w:rPr>
        <w:t xml:space="preserve"> </w:t>
      </w:r>
      <w:r>
        <w:t>ударения</w:t>
      </w:r>
      <w:r>
        <w:rPr>
          <w:spacing w:val="-1"/>
        </w:rPr>
        <w:t xml:space="preserve"> </w:t>
      </w:r>
      <w:r>
        <w:t>(в</w:t>
      </w:r>
      <w:r>
        <w:rPr>
          <w:spacing w:val="-2"/>
        </w:rPr>
        <w:t xml:space="preserve"> </w:t>
      </w:r>
      <w:r>
        <w:t>рамках</w:t>
      </w:r>
      <w:r>
        <w:rPr>
          <w:spacing w:val="2"/>
        </w:rPr>
        <w:t xml:space="preserve"> </w:t>
      </w:r>
      <w:r>
        <w:t>изученного).</w:t>
      </w:r>
    </w:p>
    <w:p w:rsidR="00D01AE1" w:rsidRDefault="008C265F">
      <w:pPr>
        <w:pStyle w:val="a3"/>
        <w:ind w:left="869" w:firstLine="0"/>
      </w:pPr>
      <w:r>
        <w:t>Соблюдать</w:t>
      </w:r>
      <w:r>
        <w:rPr>
          <w:spacing w:val="13"/>
        </w:rPr>
        <w:t xml:space="preserve"> </w:t>
      </w:r>
      <w:r>
        <w:rPr>
          <w:position w:val="1"/>
        </w:rPr>
        <w:t>правила</w:t>
      </w:r>
      <w:r>
        <w:rPr>
          <w:spacing w:val="13"/>
          <w:position w:val="1"/>
        </w:rPr>
        <w:t xml:space="preserve"> </w:t>
      </w:r>
      <w:r>
        <w:t>правописания</w:t>
      </w:r>
      <w:r>
        <w:rPr>
          <w:spacing w:val="13"/>
        </w:rPr>
        <w:t xml:space="preserve"> </w:t>
      </w:r>
      <w:r>
        <w:t>имѐн</w:t>
      </w:r>
      <w:r>
        <w:rPr>
          <w:spacing w:val="12"/>
        </w:rPr>
        <w:t xml:space="preserve"> </w:t>
      </w:r>
      <w:r>
        <w:t>прилагательных:</w:t>
      </w:r>
      <w:r>
        <w:rPr>
          <w:spacing w:val="11"/>
        </w:rPr>
        <w:t xml:space="preserve"> </w:t>
      </w:r>
      <w:r>
        <w:t>безударных</w:t>
      </w:r>
      <w:r>
        <w:rPr>
          <w:spacing w:val="15"/>
        </w:rPr>
        <w:t xml:space="preserve"> </w:t>
      </w:r>
      <w:r>
        <w:t>окончаний,</w:t>
      </w:r>
      <w:r>
        <w:rPr>
          <w:spacing w:val="15"/>
        </w:rPr>
        <w:t xml:space="preserve"> </w:t>
      </w:r>
      <w:r>
        <w:t>о</w:t>
      </w:r>
    </w:p>
    <w:p w:rsidR="00D01AE1" w:rsidRDefault="008C265F">
      <w:pPr>
        <w:pStyle w:val="a3"/>
        <w:spacing w:before="137" w:line="360" w:lineRule="auto"/>
        <w:ind w:right="847" w:firstLine="0"/>
      </w:pPr>
      <w:r>
        <w:t>- е после шипящих и ц в суффиксах и окончаниях; кратких форм имѐн прилагательных с</w:t>
      </w:r>
      <w:r>
        <w:rPr>
          <w:spacing w:val="1"/>
        </w:rPr>
        <w:t xml:space="preserve"> </w:t>
      </w:r>
      <w:r>
        <w:t>основой</w:t>
      </w:r>
      <w:r>
        <w:rPr>
          <w:spacing w:val="1"/>
        </w:rPr>
        <w:t xml:space="preserve"> </w:t>
      </w:r>
      <w:r>
        <w:t>на</w:t>
      </w:r>
      <w:r>
        <w:rPr>
          <w:spacing w:val="1"/>
        </w:rPr>
        <w:t xml:space="preserve"> </w:t>
      </w:r>
      <w:r>
        <w:t>шипящие;</w:t>
      </w:r>
      <w:r>
        <w:rPr>
          <w:spacing w:val="1"/>
        </w:rPr>
        <w:t xml:space="preserve"> </w:t>
      </w:r>
      <w:r>
        <w:rPr>
          <w:position w:val="1"/>
        </w:rPr>
        <w:t>правила</w:t>
      </w:r>
      <w:r>
        <w:rPr>
          <w:spacing w:val="1"/>
          <w:position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прилагательными.</w:t>
      </w:r>
    </w:p>
    <w:p w:rsidR="00D01AE1" w:rsidRDefault="008C265F" w:rsidP="00A8400C">
      <w:pPr>
        <w:pStyle w:val="a4"/>
        <w:numPr>
          <w:ilvl w:val="3"/>
          <w:numId w:val="105"/>
        </w:numPr>
        <w:tabs>
          <w:tab w:val="left" w:pos="2010"/>
        </w:tabs>
        <w:rPr>
          <w:sz w:val="24"/>
        </w:rPr>
      </w:pPr>
      <w:r>
        <w:rPr>
          <w:position w:val="1"/>
          <w:sz w:val="24"/>
        </w:rPr>
        <w:t>Глагол.</w:t>
      </w:r>
    </w:p>
    <w:p w:rsidR="00D01AE1" w:rsidRDefault="008C265F">
      <w:pPr>
        <w:pStyle w:val="a3"/>
        <w:spacing w:before="139" w:line="360" w:lineRule="auto"/>
        <w:ind w:right="852"/>
      </w:pPr>
      <w:r>
        <w:t xml:space="preserve">Определять  </w:t>
      </w:r>
      <w:r>
        <w:rPr>
          <w:spacing w:val="38"/>
        </w:rPr>
        <w:t xml:space="preserve"> </w:t>
      </w:r>
      <w:r>
        <w:t xml:space="preserve">общее   </w:t>
      </w:r>
      <w:r>
        <w:rPr>
          <w:spacing w:val="38"/>
        </w:rPr>
        <w:t xml:space="preserve"> </w:t>
      </w:r>
      <w:r>
        <w:t xml:space="preserve">грамматическое   </w:t>
      </w:r>
      <w:r>
        <w:rPr>
          <w:spacing w:val="35"/>
        </w:rPr>
        <w:t xml:space="preserve"> </w:t>
      </w:r>
      <w:r>
        <w:t xml:space="preserve">значение,   </w:t>
      </w:r>
      <w:r>
        <w:rPr>
          <w:spacing w:val="36"/>
        </w:rPr>
        <w:t xml:space="preserve"> </w:t>
      </w:r>
      <w:r>
        <w:t xml:space="preserve">морфологические   </w:t>
      </w:r>
      <w:r>
        <w:rPr>
          <w:spacing w:val="35"/>
        </w:rPr>
        <w:t xml:space="preserve"> </w:t>
      </w:r>
      <w:r>
        <w:t>признаки</w:t>
      </w:r>
      <w:r>
        <w:rPr>
          <w:spacing w:val="-58"/>
        </w:rPr>
        <w:t xml:space="preserve"> </w:t>
      </w:r>
      <w:r>
        <w:t xml:space="preserve">и  </w:t>
      </w:r>
      <w:r>
        <w:rPr>
          <w:spacing w:val="44"/>
        </w:rPr>
        <w:t xml:space="preserve"> </w:t>
      </w:r>
      <w:r>
        <w:t xml:space="preserve">синтаксические   </w:t>
      </w:r>
      <w:r>
        <w:rPr>
          <w:spacing w:val="41"/>
        </w:rPr>
        <w:t xml:space="preserve"> </w:t>
      </w:r>
      <w:r>
        <w:t xml:space="preserve">функции   </w:t>
      </w:r>
      <w:r>
        <w:rPr>
          <w:spacing w:val="44"/>
        </w:rPr>
        <w:t xml:space="preserve"> </w:t>
      </w:r>
      <w:r>
        <w:t xml:space="preserve">глагола;   </w:t>
      </w:r>
      <w:r>
        <w:rPr>
          <w:spacing w:val="42"/>
        </w:rPr>
        <w:t xml:space="preserve"> </w:t>
      </w:r>
      <w:r>
        <w:t xml:space="preserve">объяснять   </w:t>
      </w:r>
      <w:r>
        <w:rPr>
          <w:spacing w:val="44"/>
        </w:rPr>
        <w:t xml:space="preserve"> </w:t>
      </w:r>
      <w:r>
        <w:t xml:space="preserve">его   </w:t>
      </w:r>
      <w:r>
        <w:rPr>
          <w:spacing w:val="42"/>
        </w:rPr>
        <w:t xml:space="preserve"> </w:t>
      </w:r>
      <w:r>
        <w:t xml:space="preserve">роль   </w:t>
      </w:r>
      <w:r>
        <w:rPr>
          <w:spacing w:val="42"/>
        </w:rPr>
        <w:t xml:space="preserve"> </w:t>
      </w:r>
      <w:r>
        <w:t xml:space="preserve">в   </w:t>
      </w:r>
      <w:r>
        <w:rPr>
          <w:spacing w:val="43"/>
        </w:rPr>
        <w:t xml:space="preserve"> </w:t>
      </w:r>
      <w:r>
        <w:t>словосочетании</w:t>
      </w:r>
      <w:r>
        <w:rPr>
          <w:spacing w:val="-58"/>
        </w:rPr>
        <w:t xml:space="preserve"> </w:t>
      </w:r>
      <w:r>
        <w:t>и</w:t>
      </w:r>
      <w:r>
        <w:rPr>
          <w:spacing w:val="-1"/>
        </w:rPr>
        <w:t xml:space="preserve"> </w:t>
      </w:r>
      <w:r>
        <w:t>предложении, а</w:t>
      </w:r>
      <w:r>
        <w:rPr>
          <w:spacing w:val="-1"/>
        </w:rPr>
        <w:t xml:space="preserve"> </w:t>
      </w:r>
      <w:r>
        <w:t>также в</w:t>
      </w:r>
      <w:r>
        <w:rPr>
          <w:spacing w:val="-1"/>
        </w:rPr>
        <w:t xml:space="preserve"> </w:t>
      </w:r>
      <w:r>
        <w:t>речи.</w:t>
      </w:r>
    </w:p>
    <w:p w:rsidR="00D01AE1" w:rsidRDefault="008C265F">
      <w:pPr>
        <w:pStyle w:val="a3"/>
        <w:spacing w:line="360" w:lineRule="auto"/>
        <w:ind w:right="851"/>
      </w:pPr>
      <w:r>
        <w:t xml:space="preserve">Различать   </w:t>
      </w:r>
      <w:r>
        <w:rPr>
          <w:spacing w:val="1"/>
        </w:rPr>
        <w:t xml:space="preserve"> </w:t>
      </w:r>
      <w:r>
        <w:t>глаголы     совершенного     и     несовершенного     вида,     возвратные</w:t>
      </w:r>
      <w:r>
        <w:rPr>
          <w:spacing w:val="-57"/>
        </w:rPr>
        <w:t xml:space="preserve"> </w:t>
      </w:r>
      <w:r>
        <w:t>и</w:t>
      </w:r>
      <w:r>
        <w:rPr>
          <w:spacing w:val="-1"/>
        </w:rPr>
        <w:t xml:space="preserve"> </w:t>
      </w:r>
      <w:r>
        <w:t>невозвратные.</w:t>
      </w:r>
    </w:p>
    <w:p w:rsidR="00D01AE1" w:rsidRDefault="008C265F">
      <w:pPr>
        <w:pStyle w:val="a3"/>
        <w:spacing w:line="360" w:lineRule="auto"/>
        <w:ind w:right="848"/>
      </w:pPr>
      <w:r>
        <w:t>Называть грамматические свойства инфинитива (неопределѐнной формы) глагола,</w:t>
      </w:r>
      <w:r>
        <w:rPr>
          <w:spacing w:val="1"/>
        </w:rPr>
        <w:t xml:space="preserve"> </w:t>
      </w:r>
      <w:r>
        <w:t>выделять</w:t>
      </w:r>
      <w:r>
        <w:rPr>
          <w:spacing w:val="-3"/>
        </w:rPr>
        <w:t xml:space="preserve"> </w:t>
      </w:r>
      <w:r>
        <w:t>его</w:t>
      </w:r>
      <w:r>
        <w:rPr>
          <w:spacing w:val="-3"/>
        </w:rPr>
        <w:t xml:space="preserve"> </w:t>
      </w:r>
      <w:r>
        <w:t>основу,</w:t>
      </w:r>
      <w:r>
        <w:rPr>
          <w:spacing w:val="-1"/>
        </w:rPr>
        <w:t xml:space="preserve"> </w:t>
      </w:r>
      <w:r>
        <w:t>выделять</w:t>
      </w:r>
      <w:r>
        <w:rPr>
          <w:spacing w:val="-2"/>
        </w:rPr>
        <w:t xml:space="preserve"> </w:t>
      </w:r>
      <w:r>
        <w:t>основу</w:t>
      </w:r>
      <w:r>
        <w:rPr>
          <w:spacing w:val="-8"/>
        </w:rPr>
        <w:t xml:space="preserve"> </w:t>
      </w:r>
      <w:r>
        <w:t>настоящего</w:t>
      </w:r>
      <w:r>
        <w:rPr>
          <w:spacing w:val="-3"/>
        </w:rPr>
        <w:t xml:space="preserve"> </w:t>
      </w:r>
      <w:r>
        <w:t>(будущего</w:t>
      </w:r>
      <w:r>
        <w:rPr>
          <w:spacing w:val="-4"/>
        </w:rPr>
        <w:t xml:space="preserve"> </w:t>
      </w:r>
      <w:r>
        <w:t>простого)</w:t>
      </w:r>
      <w:r>
        <w:rPr>
          <w:spacing w:val="-3"/>
        </w:rPr>
        <w:t xml:space="preserve"> </w:t>
      </w:r>
      <w:r>
        <w:t>времени</w:t>
      </w:r>
      <w:r>
        <w:rPr>
          <w:spacing w:val="-2"/>
        </w:rPr>
        <w:t xml:space="preserve"> </w:t>
      </w:r>
      <w:r>
        <w:t>глагола.</w:t>
      </w:r>
    </w:p>
    <w:p w:rsidR="00D01AE1" w:rsidRDefault="008C265F">
      <w:pPr>
        <w:pStyle w:val="a3"/>
        <w:ind w:left="870" w:firstLine="0"/>
      </w:pPr>
      <w:r>
        <w:t>Определять</w:t>
      </w:r>
      <w:r>
        <w:rPr>
          <w:spacing w:val="-5"/>
        </w:rPr>
        <w:t xml:space="preserve"> </w:t>
      </w:r>
      <w:r>
        <w:t>спряжение</w:t>
      </w:r>
      <w:r>
        <w:rPr>
          <w:spacing w:val="-8"/>
        </w:rPr>
        <w:t xml:space="preserve"> </w:t>
      </w:r>
      <w:r>
        <w:t>глагола,</w:t>
      </w:r>
      <w:r>
        <w:rPr>
          <w:spacing w:val="-2"/>
        </w:rPr>
        <w:t xml:space="preserve"> </w:t>
      </w:r>
      <w:r>
        <w:t>уметь</w:t>
      </w:r>
      <w:r>
        <w:rPr>
          <w:spacing w:val="-5"/>
        </w:rPr>
        <w:t xml:space="preserve"> </w:t>
      </w:r>
      <w:r>
        <w:t>спрягать</w:t>
      </w:r>
      <w:r>
        <w:rPr>
          <w:spacing w:val="-4"/>
        </w:rPr>
        <w:t xml:space="preserve"> </w:t>
      </w:r>
      <w:r>
        <w:t>глаголы.</w:t>
      </w:r>
    </w:p>
    <w:p w:rsidR="00D01AE1" w:rsidRDefault="008C265F">
      <w:pPr>
        <w:pStyle w:val="a3"/>
        <w:spacing w:before="136"/>
        <w:ind w:left="870" w:firstLine="0"/>
      </w:pPr>
      <w:r>
        <w:rPr>
          <w:position w:val="1"/>
        </w:rPr>
        <w:t>Проводить</w:t>
      </w:r>
      <w:r>
        <w:rPr>
          <w:spacing w:val="-5"/>
          <w:position w:val="1"/>
        </w:rPr>
        <w:t xml:space="preserve"> </w:t>
      </w:r>
      <w:r>
        <w:rPr>
          <w:position w:val="1"/>
        </w:rPr>
        <w:t>частичный</w:t>
      </w:r>
      <w:r>
        <w:rPr>
          <w:spacing w:val="-5"/>
          <w:position w:val="1"/>
        </w:rPr>
        <w:t xml:space="preserve"> </w:t>
      </w:r>
      <w:r>
        <w:rPr>
          <w:position w:val="1"/>
        </w:rPr>
        <w:t>морфологический</w:t>
      </w:r>
      <w:r>
        <w:rPr>
          <w:spacing w:val="-5"/>
          <w:position w:val="1"/>
        </w:rPr>
        <w:t xml:space="preserve"> </w:t>
      </w:r>
      <w:r>
        <w:rPr>
          <w:position w:val="1"/>
        </w:rPr>
        <w:t>анализ</w:t>
      </w:r>
      <w:r>
        <w:rPr>
          <w:spacing w:val="-4"/>
          <w:position w:val="1"/>
        </w:rPr>
        <w:t xml:space="preserve"> </w:t>
      </w:r>
      <w:r>
        <w:rPr>
          <w:position w:val="1"/>
        </w:rPr>
        <w:t>глаголов</w:t>
      </w:r>
      <w:r>
        <w:rPr>
          <w:spacing w:val="-1"/>
          <w:position w:val="1"/>
        </w:rPr>
        <w:t xml:space="preserve"> </w:t>
      </w:r>
      <w:r>
        <w:t>(</w:t>
      </w:r>
      <w:r>
        <w:rPr>
          <w:position w:val="1"/>
        </w:rPr>
        <w:t>в</w:t>
      </w:r>
      <w:r>
        <w:rPr>
          <w:spacing w:val="-5"/>
          <w:position w:val="1"/>
        </w:rPr>
        <w:t xml:space="preserve"> </w:t>
      </w:r>
      <w:r>
        <w:rPr>
          <w:position w:val="1"/>
        </w:rPr>
        <w:t>рамках</w:t>
      </w:r>
      <w:r>
        <w:rPr>
          <w:spacing w:val="-2"/>
          <w:position w:val="1"/>
        </w:rPr>
        <w:t xml:space="preserve"> </w:t>
      </w:r>
      <w:r>
        <w:rPr>
          <w:position w:val="1"/>
        </w:rPr>
        <w:t>изученного).</w:t>
      </w:r>
    </w:p>
    <w:p w:rsidR="00D01AE1" w:rsidRDefault="008C265F">
      <w:pPr>
        <w:pStyle w:val="a3"/>
        <w:spacing w:before="139" w:line="362" w:lineRule="auto"/>
        <w:ind w:right="848"/>
      </w:pPr>
      <w:r>
        <w:t>Соблюдать      нормы       словоизменения      глаголов,       постановки       ударения</w:t>
      </w:r>
      <w:r>
        <w:rPr>
          <w:spacing w:val="1"/>
        </w:rPr>
        <w:t xml:space="preserve"> </w:t>
      </w:r>
      <w:r>
        <w:t>в</w:t>
      </w:r>
      <w:r>
        <w:rPr>
          <w:spacing w:val="-2"/>
        </w:rPr>
        <w:t xml:space="preserve"> </w:t>
      </w:r>
      <w:r>
        <w:t>глагольных</w:t>
      </w:r>
      <w:r>
        <w:rPr>
          <w:spacing w:val="1"/>
        </w:rPr>
        <w:t xml:space="preserve"> </w:t>
      </w:r>
      <w:r>
        <w:t>формах</w:t>
      </w:r>
      <w:r>
        <w:rPr>
          <w:spacing w:val="2"/>
        </w:rPr>
        <w:t xml:space="preserve"> </w:t>
      </w:r>
      <w:r>
        <w:t>(в</w:t>
      </w:r>
      <w:r>
        <w:rPr>
          <w:spacing w:val="-2"/>
        </w:rPr>
        <w:t xml:space="preserve"> </w:t>
      </w:r>
      <w:r>
        <w:t>рамках</w:t>
      </w:r>
      <w:r>
        <w:rPr>
          <w:spacing w:val="2"/>
        </w:rPr>
        <w:t xml:space="preserve"> </w:t>
      </w:r>
      <w:r>
        <w:t>изученного).</w:t>
      </w:r>
    </w:p>
    <w:p w:rsidR="00D01AE1" w:rsidRDefault="008C265F">
      <w:pPr>
        <w:pStyle w:val="a3"/>
        <w:spacing w:line="360" w:lineRule="auto"/>
        <w:ind w:right="847"/>
      </w:pPr>
      <w:r>
        <w:t xml:space="preserve">Соблюдать   </w:t>
      </w:r>
      <w:r>
        <w:rPr>
          <w:spacing w:val="36"/>
        </w:rPr>
        <w:t xml:space="preserve"> </w:t>
      </w:r>
      <w:r>
        <w:t xml:space="preserve">правила    </w:t>
      </w:r>
      <w:r>
        <w:rPr>
          <w:spacing w:val="34"/>
        </w:rPr>
        <w:t xml:space="preserve"> </w:t>
      </w:r>
      <w:r>
        <w:t xml:space="preserve">правописания    </w:t>
      </w:r>
      <w:r>
        <w:rPr>
          <w:spacing w:val="35"/>
        </w:rPr>
        <w:t xml:space="preserve"> </w:t>
      </w:r>
      <w:r>
        <w:t xml:space="preserve">глаголов:    </w:t>
      </w:r>
      <w:r>
        <w:rPr>
          <w:spacing w:val="34"/>
        </w:rPr>
        <w:t xml:space="preserve"> </w:t>
      </w:r>
      <w:r>
        <w:t xml:space="preserve">корней    </w:t>
      </w:r>
      <w:r>
        <w:rPr>
          <w:spacing w:val="36"/>
        </w:rPr>
        <w:t xml:space="preserve"> </w:t>
      </w:r>
      <w:r>
        <w:t xml:space="preserve">с    </w:t>
      </w:r>
      <w:r>
        <w:rPr>
          <w:spacing w:val="33"/>
        </w:rPr>
        <w:t xml:space="preserve"> </w:t>
      </w:r>
      <w:r>
        <w:t>чередованием</w:t>
      </w:r>
      <w:r>
        <w:rPr>
          <w:spacing w:val="-58"/>
        </w:rPr>
        <w:t xml:space="preserve"> </w:t>
      </w:r>
      <w:r>
        <w:t>е</w:t>
      </w:r>
      <w:r>
        <w:rPr>
          <w:spacing w:val="85"/>
        </w:rPr>
        <w:t xml:space="preserve"> </w:t>
      </w:r>
      <w:r>
        <w:t xml:space="preserve">(и),  </w:t>
      </w:r>
      <w:r>
        <w:rPr>
          <w:spacing w:val="25"/>
        </w:rPr>
        <w:t xml:space="preserve"> </w:t>
      </w:r>
      <w:r>
        <w:t xml:space="preserve">использования  </w:t>
      </w:r>
      <w:r>
        <w:rPr>
          <w:spacing w:val="25"/>
        </w:rPr>
        <w:t xml:space="preserve"> </w:t>
      </w:r>
      <w:r>
        <w:t xml:space="preserve">ь  </w:t>
      </w:r>
      <w:r>
        <w:rPr>
          <w:spacing w:val="26"/>
        </w:rPr>
        <w:t xml:space="preserve"> </w:t>
      </w:r>
      <w:r>
        <w:t xml:space="preserve">после  </w:t>
      </w:r>
      <w:r>
        <w:rPr>
          <w:spacing w:val="24"/>
        </w:rPr>
        <w:t xml:space="preserve"> </w:t>
      </w:r>
      <w:r>
        <w:t xml:space="preserve">шипящих  </w:t>
      </w:r>
      <w:r>
        <w:rPr>
          <w:spacing w:val="25"/>
        </w:rPr>
        <w:t xml:space="preserve"> </w:t>
      </w:r>
      <w:r>
        <w:t xml:space="preserve">как  </w:t>
      </w:r>
      <w:r>
        <w:rPr>
          <w:spacing w:val="26"/>
        </w:rPr>
        <w:t xml:space="preserve"> </w:t>
      </w:r>
      <w:r>
        <w:t xml:space="preserve">показателя  </w:t>
      </w:r>
      <w:r>
        <w:rPr>
          <w:spacing w:val="25"/>
        </w:rPr>
        <w:t xml:space="preserve"> </w:t>
      </w:r>
      <w:r>
        <w:t xml:space="preserve">грамматической  </w:t>
      </w:r>
      <w:r>
        <w:rPr>
          <w:spacing w:val="26"/>
        </w:rPr>
        <w:t xml:space="preserve"> </w:t>
      </w:r>
      <w:r>
        <w:t>формы</w:t>
      </w:r>
      <w:r>
        <w:rPr>
          <w:spacing w:val="-58"/>
        </w:rPr>
        <w:t xml:space="preserve"> </w:t>
      </w:r>
      <w:r>
        <w:t>в</w:t>
      </w:r>
      <w:r>
        <w:rPr>
          <w:spacing w:val="3"/>
        </w:rPr>
        <w:t xml:space="preserve"> </w:t>
      </w:r>
      <w:r>
        <w:t>инфинитиве,</w:t>
      </w:r>
      <w:r>
        <w:rPr>
          <w:spacing w:val="4"/>
        </w:rPr>
        <w:t xml:space="preserve"> </w:t>
      </w:r>
      <w:r>
        <w:t>в</w:t>
      </w:r>
      <w:r>
        <w:rPr>
          <w:spacing w:val="4"/>
        </w:rPr>
        <w:t xml:space="preserve"> </w:t>
      </w:r>
      <w:r>
        <w:t>форме</w:t>
      </w:r>
      <w:r>
        <w:rPr>
          <w:spacing w:val="3"/>
        </w:rPr>
        <w:t xml:space="preserve"> </w:t>
      </w:r>
      <w:r>
        <w:t>2-го</w:t>
      </w:r>
      <w:r>
        <w:rPr>
          <w:spacing w:val="4"/>
        </w:rPr>
        <w:t xml:space="preserve"> </w:t>
      </w:r>
      <w:r>
        <w:t>лица</w:t>
      </w:r>
      <w:r>
        <w:rPr>
          <w:spacing w:val="4"/>
        </w:rPr>
        <w:t xml:space="preserve"> </w:t>
      </w:r>
      <w:r>
        <w:t>единственного</w:t>
      </w:r>
      <w:r>
        <w:rPr>
          <w:spacing w:val="4"/>
        </w:rPr>
        <w:t xml:space="preserve"> </w:t>
      </w:r>
      <w:r>
        <w:t>числа,</w:t>
      </w:r>
      <w:r>
        <w:rPr>
          <w:spacing w:val="5"/>
        </w:rPr>
        <w:t xml:space="preserve"> </w:t>
      </w:r>
      <w:r>
        <w:t>-тся</w:t>
      </w:r>
      <w:r>
        <w:rPr>
          <w:spacing w:val="5"/>
        </w:rPr>
        <w:t xml:space="preserve"> </w:t>
      </w:r>
      <w:r>
        <w:t>и</w:t>
      </w:r>
      <w:r>
        <w:rPr>
          <w:spacing w:val="6"/>
        </w:rPr>
        <w:t xml:space="preserve"> </w:t>
      </w:r>
      <w:r>
        <w:t>-ться</w:t>
      </w:r>
      <w:r>
        <w:rPr>
          <w:spacing w:val="6"/>
        </w:rPr>
        <w:t xml:space="preserve"> </w:t>
      </w:r>
      <w:r>
        <w:t>в</w:t>
      </w:r>
      <w:r>
        <w:rPr>
          <w:spacing w:val="6"/>
        </w:rPr>
        <w:t xml:space="preserve"> </w:t>
      </w:r>
      <w:r>
        <w:t>глаголах;</w:t>
      </w:r>
      <w:r>
        <w:rPr>
          <w:spacing w:val="5"/>
        </w:rPr>
        <w:t xml:space="preserve"> </w:t>
      </w:r>
      <w:r>
        <w:t>суффиксов</w:t>
      </w:r>
    </w:p>
    <w:p w:rsidR="00D01AE1" w:rsidRDefault="008C265F">
      <w:pPr>
        <w:pStyle w:val="a3"/>
        <w:spacing w:line="360" w:lineRule="auto"/>
        <w:ind w:right="844" w:firstLine="0"/>
      </w:pPr>
      <w:r>
        <w:t>-ова- - -ева-, -ыва- - -ива-, личных окончаний глагола, гласной перед суффиксом -л- в</w:t>
      </w:r>
      <w:r>
        <w:rPr>
          <w:spacing w:val="1"/>
        </w:rPr>
        <w:t xml:space="preserve"> </w:t>
      </w:r>
      <w:r>
        <w:t>формах</w:t>
      </w:r>
      <w:r>
        <w:rPr>
          <w:spacing w:val="-1"/>
        </w:rPr>
        <w:t xml:space="preserve"> </w:t>
      </w:r>
      <w:r>
        <w:t>прошедшего</w:t>
      </w:r>
      <w:r>
        <w:rPr>
          <w:spacing w:val="-4"/>
        </w:rPr>
        <w:t xml:space="preserve"> </w:t>
      </w:r>
      <w:r>
        <w:t>времени</w:t>
      </w:r>
      <w:r>
        <w:rPr>
          <w:spacing w:val="-2"/>
        </w:rPr>
        <w:t xml:space="preserve"> </w:t>
      </w:r>
      <w:r>
        <w:t>глагола,</w:t>
      </w:r>
      <w:r>
        <w:rPr>
          <w:spacing w:val="-2"/>
        </w:rPr>
        <w:t xml:space="preserve"> </w:t>
      </w:r>
      <w:r>
        <w:t>слитного</w:t>
      </w:r>
      <w:r>
        <w:rPr>
          <w:spacing w:val="-3"/>
        </w:rPr>
        <w:t xml:space="preserve"> </w:t>
      </w:r>
      <w:r>
        <w:t>и</w:t>
      </w:r>
      <w:r>
        <w:rPr>
          <w:spacing w:val="-2"/>
        </w:rPr>
        <w:t xml:space="preserve"> </w:t>
      </w:r>
      <w:r>
        <w:t>раздельного</w:t>
      </w:r>
      <w:r>
        <w:rPr>
          <w:spacing w:val="-6"/>
        </w:rPr>
        <w:t xml:space="preserve"> </w:t>
      </w:r>
      <w:r>
        <w:t>написания</w:t>
      </w:r>
      <w:r>
        <w:rPr>
          <w:spacing w:val="1"/>
        </w:rPr>
        <w:t xml:space="preserve"> </w:t>
      </w:r>
      <w:r>
        <w:t>не</w:t>
      </w:r>
      <w:r>
        <w:rPr>
          <w:spacing w:val="-4"/>
        </w:rPr>
        <w:t xml:space="preserve"> </w:t>
      </w:r>
      <w:r>
        <w:t>с</w:t>
      </w:r>
      <w:r>
        <w:rPr>
          <w:spacing w:val="-3"/>
        </w:rPr>
        <w:t xml:space="preserve"> </w:t>
      </w:r>
      <w:r>
        <w:t>глаголами.</w:t>
      </w:r>
    </w:p>
    <w:p w:rsidR="00D01AE1" w:rsidRDefault="008C265F" w:rsidP="00A8400C">
      <w:pPr>
        <w:pStyle w:val="a4"/>
        <w:numPr>
          <w:ilvl w:val="3"/>
          <w:numId w:val="105"/>
        </w:numPr>
        <w:tabs>
          <w:tab w:val="left" w:pos="2010"/>
        </w:tabs>
        <w:spacing w:line="274" w:lineRule="exact"/>
        <w:rPr>
          <w:sz w:val="24"/>
        </w:rPr>
      </w:pPr>
      <w:r>
        <w:rPr>
          <w:sz w:val="24"/>
        </w:rPr>
        <w:t>Синтаксис.</w:t>
      </w:r>
      <w:r>
        <w:rPr>
          <w:spacing w:val="-3"/>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Пунктуация.</w:t>
      </w:r>
    </w:p>
    <w:p w:rsidR="00D01AE1" w:rsidRDefault="008C265F">
      <w:pPr>
        <w:pStyle w:val="a3"/>
        <w:spacing w:before="136" w:line="360" w:lineRule="auto"/>
        <w:ind w:right="844"/>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w:t>
      </w:r>
      <w:r>
        <w:rPr>
          <w:spacing w:val="1"/>
        </w:rPr>
        <w:t xml:space="preserve"> </w:t>
      </w:r>
      <w:r>
        <w:t>пунктуационный</w:t>
      </w:r>
      <w:r>
        <w:rPr>
          <w:spacing w:val="41"/>
        </w:rPr>
        <w:t xml:space="preserve"> </w:t>
      </w:r>
      <w:r>
        <w:t>анализ</w:t>
      </w:r>
      <w:r>
        <w:rPr>
          <w:spacing w:val="39"/>
        </w:rPr>
        <w:t xml:space="preserve"> </w:t>
      </w:r>
      <w:r>
        <w:t>простых</w:t>
      </w:r>
      <w:r>
        <w:rPr>
          <w:spacing w:val="43"/>
        </w:rPr>
        <w:t xml:space="preserve"> </w:t>
      </w:r>
      <w:r>
        <w:t>осложнѐнных</w:t>
      </w:r>
      <w:r>
        <w:rPr>
          <w:spacing w:val="40"/>
        </w:rPr>
        <w:t xml:space="preserve"> </w:t>
      </w:r>
      <w:r>
        <w:t>и</w:t>
      </w:r>
      <w:r>
        <w:rPr>
          <w:spacing w:val="40"/>
        </w:rPr>
        <w:t xml:space="preserve"> </w:t>
      </w:r>
      <w:r>
        <w:t>сложных</w:t>
      </w:r>
      <w:r>
        <w:rPr>
          <w:spacing w:val="43"/>
        </w:rPr>
        <w:t xml:space="preserve"> </w:t>
      </w:r>
      <w:r>
        <w:t>предложений</w:t>
      </w:r>
      <w:r>
        <w:rPr>
          <w:spacing w:val="42"/>
        </w:rPr>
        <w:t xml:space="preserve"> </w:t>
      </w:r>
      <w:r>
        <w:t>(в</w:t>
      </w:r>
      <w:r>
        <w:rPr>
          <w:spacing w:val="40"/>
        </w:rPr>
        <w:t xml:space="preserve"> </w:t>
      </w:r>
      <w:r>
        <w:t>рамках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7" w:firstLine="0"/>
      </w:pPr>
      <w:r>
        <w:t xml:space="preserve">изученного),       </w:t>
      </w:r>
      <w:r>
        <w:rPr>
          <w:spacing w:val="1"/>
        </w:rPr>
        <w:t xml:space="preserve"> </w:t>
      </w:r>
      <w:r>
        <w:t>применять         знания         по         синтаксису         и         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1"/>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D01AE1" w:rsidRDefault="008C265F">
      <w:pPr>
        <w:pStyle w:val="a3"/>
        <w:spacing w:line="360" w:lineRule="auto"/>
        <w:ind w:right="845"/>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1"/>
        </w:rPr>
        <w:t xml:space="preserve"> </w:t>
      </w:r>
      <w:r>
        <w:t>неосложнѐнные</w:t>
      </w:r>
      <w:r>
        <w:rPr>
          <w:spacing w:val="1"/>
        </w:rPr>
        <w:t xml:space="preserve"> </w:t>
      </w:r>
      <w:r>
        <w:t>предложения;</w:t>
      </w:r>
      <w:r>
        <w:rPr>
          <w:spacing w:val="1"/>
        </w:rPr>
        <w:t xml:space="preserve"> </w:t>
      </w:r>
      <w:r>
        <w:t>простые</w:t>
      </w:r>
      <w:r>
        <w:rPr>
          <w:spacing w:val="1"/>
        </w:rPr>
        <w:t xml:space="preserve"> </w:t>
      </w:r>
      <w:r>
        <w:t xml:space="preserve">предложения,    </w:t>
      </w:r>
      <w:r>
        <w:rPr>
          <w:spacing w:val="33"/>
        </w:rPr>
        <w:t xml:space="preserve"> </w:t>
      </w:r>
      <w:r>
        <w:t xml:space="preserve">осложнѐнные     </w:t>
      </w:r>
      <w:r>
        <w:rPr>
          <w:spacing w:val="31"/>
        </w:rPr>
        <w:t xml:space="preserve"> </w:t>
      </w:r>
      <w:r>
        <w:t xml:space="preserve">однородными     </w:t>
      </w:r>
      <w:r>
        <w:rPr>
          <w:spacing w:val="33"/>
        </w:rPr>
        <w:t xml:space="preserve"> </w:t>
      </w:r>
      <w:r>
        <w:t xml:space="preserve">членами,     </w:t>
      </w:r>
      <w:r>
        <w:rPr>
          <w:spacing w:val="32"/>
        </w:rPr>
        <w:t xml:space="preserve"> </w:t>
      </w:r>
      <w:r>
        <w:t xml:space="preserve">включая     </w:t>
      </w:r>
      <w:r>
        <w:rPr>
          <w:spacing w:val="32"/>
        </w:rPr>
        <w:t xml:space="preserve"> </w:t>
      </w:r>
      <w:r>
        <w:t>предложения</w:t>
      </w:r>
      <w:r>
        <w:rPr>
          <w:spacing w:val="-58"/>
        </w:rPr>
        <w:t xml:space="preserve"> </w:t>
      </w:r>
      <w:r>
        <w:t>с обобщающим словом при однородных членах, обращением, распознавать 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57"/>
        </w:rPr>
        <w:t xml:space="preserve"> </w:t>
      </w:r>
      <w:r>
        <w:t>(распространѐнные и нераспространѐнные), определять главные (грамматическую основу)</w:t>
      </w:r>
      <w:r>
        <w:rPr>
          <w:spacing w:val="-57"/>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(именем</w:t>
      </w:r>
      <w:r>
        <w:rPr>
          <w:spacing w:val="-57"/>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сочетанием</w:t>
      </w:r>
      <w:r>
        <w:rPr>
          <w:spacing w:val="1"/>
        </w:rPr>
        <w:t xml:space="preserve"> </w:t>
      </w:r>
      <w:r>
        <w:t>имени</w:t>
      </w:r>
      <w:r>
        <w:rPr>
          <w:spacing w:val="1"/>
        </w:rPr>
        <w:t xml:space="preserve"> </w:t>
      </w:r>
      <w:r>
        <w:t>существительного</w:t>
      </w:r>
      <w:r>
        <w:rPr>
          <w:spacing w:val="11"/>
        </w:rPr>
        <w:t xml:space="preserve"> </w:t>
      </w:r>
      <w:r>
        <w:t>в</w:t>
      </w:r>
      <w:r>
        <w:rPr>
          <w:spacing w:val="10"/>
        </w:rPr>
        <w:t xml:space="preserve"> </w:t>
      </w:r>
      <w:r>
        <w:t>форме</w:t>
      </w:r>
      <w:r>
        <w:rPr>
          <w:spacing w:val="9"/>
        </w:rPr>
        <w:t xml:space="preserve"> </w:t>
      </w:r>
      <w:r>
        <w:t>именительного</w:t>
      </w:r>
      <w:r>
        <w:rPr>
          <w:spacing w:val="9"/>
        </w:rPr>
        <w:t xml:space="preserve"> </w:t>
      </w:r>
      <w:r>
        <w:t>падежа</w:t>
      </w:r>
      <w:r>
        <w:rPr>
          <w:spacing w:val="9"/>
        </w:rPr>
        <w:t xml:space="preserve"> </w:t>
      </w:r>
      <w:r>
        <w:t>с</w:t>
      </w:r>
      <w:r>
        <w:rPr>
          <w:spacing w:val="12"/>
        </w:rPr>
        <w:t xml:space="preserve"> </w:t>
      </w:r>
      <w:r>
        <w:t>существительным</w:t>
      </w:r>
      <w:r>
        <w:rPr>
          <w:spacing w:val="10"/>
        </w:rPr>
        <w:t xml:space="preserve"> </w:t>
      </w:r>
      <w:r>
        <w:t>или</w:t>
      </w:r>
      <w:r>
        <w:rPr>
          <w:spacing w:val="12"/>
        </w:rPr>
        <w:t xml:space="preserve"> </w:t>
      </w:r>
      <w:r>
        <w:t>местоимением</w:t>
      </w:r>
      <w:r>
        <w:rPr>
          <w:spacing w:val="-58"/>
        </w:rPr>
        <w:t xml:space="preserve"> </w:t>
      </w:r>
      <w:r>
        <w:t>в форме творительного падежа с предлогом, сочетанием имени числительного в форме</w:t>
      </w:r>
      <w:r>
        <w:rPr>
          <w:spacing w:val="1"/>
        </w:rPr>
        <w:t xml:space="preserve"> </w:t>
      </w:r>
      <w:r>
        <w:t xml:space="preserve">именительного   </w:t>
      </w:r>
      <w:r>
        <w:rPr>
          <w:spacing w:val="1"/>
        </w:rPr>
        <w:t xml:space="preserve"> </w:t>
      </w:r>
      <w:r>
        <w:t>падежа     с     существительным     в     форме     родительного     падежа)</w:t>
      </w:r>
      <w:r>
        <w:rPr>
          <w:spacing w:val="-57"/>
        </w:rPr>
        <w:t xml:space="preserve"> </w:t>
      </w:r>
      <w:r>
        <w:t>и сказуемого (глаголом, именем существительным, именем прилагательным), типичные</w:t>
      </w:r>
      <w:r>
        <w:rPr>
          <w:spacing w:val="1"/>
        </w:rPr>
        <w:t xml:space="preserve"> </w:t>
      </w:r>
      <w:r>
        <w:t>средства</w:t>
      </w:r>
      <w:r>
        <w:rPr>
          <w:spacing w:val="-2"/>
        </w:rPr>
        <w:t xml:space="preserve"> </w:t>
      </w:r>
      <w:r>
        <w:t>выражения</w:t>
      </w:r>
      <w:r>
        <w:rPr>
          <w:spacing w:val="-1"/>
        </w:rPr>
        <w:t xml:space="preserve"> </w:t>
      </w:r>
      <w:r>
        <w:t>второстепенных членов</w:t>
      </w:r>
      <w:r>
        <w:rPr>
          <w:spacing w:val="-4"/>
        </w:rPr>
        <w:t xml:space="preserve"> </w:t>
      </w:r>
      <w:r>
        <w:t>предложения</w:t>
      </w:r>
      <w:r>
        <w:rPr>
          <w:spacing w:val="-2"/>
        </w:rPr>
        <w:t xml:space="preserve"> </w:t>
      </w:r>
      <w:r>
        <w:t>(в</w:t>
      </w:r>
      <w:r>
        <w:rPr>
          <w:spacing w:val="-3"/>
        </w:rPr>
        <w:t xml:space="preserve"> </w:t>
      </w:r>
      <w:r>
        <w:t>рамках</w:t>
      </w:r>
      <w:r>
        <w:rPr>
          <w:spacing w:val="1"/>
        </w:rPr>
        <w:t xml:space="preserve"> </w:t>
      </w:r>
      <w:r>
        <w:t>изученного).</w:t>
      </w:r>
    </w:p>
    <w:p w:rsidR="00D01AE1" w:rsidRDefault="008C265F">
      <w:pPr>
        <w:pStyle w:val="a3"/>
        <w:spacing w:line="360" w:lineRule="auto"/>
        <w:ind w:right="842"/>
      </w:pPr>
      <w:r>
        <w:t>Соблюдать</w:t>
      </w:r>
      <w:r>
        <w:rPr>
          <w:spacing w:val="1"/>
        </w:rPr>
        <w:t xml:space="preserve"> </w:t>
      </w:r>
      <w:r>
        <w:t>на</w:t>
      </w:r>
      <w:r>
        <w:rPr>
          <w:spacing w:val="1"/>
        </w:rPr>
        <w:t xml:space="preserve"> </w:t>
      </w:r>
      <w:r>
        <w:t>письме</w:t>
      </w:r>
      <w:r>
        <w:rPr>
          <w:spacing w:val="1"/>
        </w:rPr>
        <w:t xml:space="preserve"> </w:t>
      </w:r>
      <w:r>
        <w:t>пунктуационные</w:t>
      </w:r>
      <w:r>
        <w:rPr>
          <w:spacing w:val="1"/>
        </w:rPr>
        <w:t xml:space="preserve"> </w:t>
      </w:r>
      <w:r>
        <w:t>правила</w:t>
      </w:r>
      <w:r>
        <w:rPr>
          <w:spacing w:val="1"/>
        </w:rPr>
        <w:t xml:space="preserve"> </w:t>
      </w:r>
      <w:r>
        <w:t>при</w:t>
      </w:r>
      <w:r>
        <w:rPr>
          <w:spacing w:val="1"/>
        </w:rPr>
        <w:t xml:space="preserve"> </w:t>
      </w:r>
      <w:r>
        <w:t>постановке</w:t>
      </w:r>
      <w:r>
        <w:rPr>
          <w:spacing w:val="1"/>
        </w:rPr>
        <w:t xml:space="preserve"> </w:t>
      </w:r>
      <w:r>
        <w:t>тире</w:t>
      </w:r>
      <w:r>
        <w:rPr>
          <w:spacing w:val="1"/>
        </w:rPr>
        <w:t xml:space="preserve"> </w:t>
      </w:r>
      <w:r>
        <w:t>между</w:t>
      </w:r>
      <w:r>
        <w:rPr>
          <w:spacing w:val="1"/>
        </w:rPr>
        <w:t xml:space="preserve"> </w:t>
      </w:r>
      <w:r>
        <w:t xml:space="preserve">подлежащим    </w:t>
      </w:r>
      <w:r>
        <w:rPr>
          <w:spacing w:val="1"/>
        </w:rPr>
        <w:t xml:space="preserve"> </w:t>
      </w:r>
      <w:r>
        <w:t>и      сказуемым,      выборе      знаков      препинания     в      предложениях</w:t>
      </w:r>
      <w:r>
        <w:rPr>
          <w:spacing w:val="-57"/>
        </w:rPr>
        <w:t xml:space="preserve"> </w:t>
      </w:r>
      <w:r>
        <w:t xml:space="preserve">с  </w:t>
      </w:r>
      <w:r>
        <w:rPr>
          <w:spacing w:val="1"/>
        </w:rPr>
        <w:t xml:space="preserve"> </w:t>
      </w:r>
      <w:r>
        <w:t xml:space="preserve">однородными  </w:t>
      </w:r>
      <w:r>
        <w:rPr>
          <w:spacing w:val="1"/>
        </w:rPr>
        <w:t xml:space="preserve"> </w:t>
      </w:r>
      <w:r>
        <w:t>членами,    связанными    бессоюзной    связью,    одиночным    союзом</w:t>
      </w:r>
      <w:r>
        <w:rPr>
          <w:spacing w:val="1"/>
        </w:rPr>
        <w:t xml:space="preserve"> </w:t>
      </w:r>
      <w:r>
        <w:t>и, союзами</w:t>
      </w:r>
      <w:r>
        <w:rPr>
          <w:spacing w:val="1"/>
        </w:rPr>
        <w:t xml:space="preserve"> </w:t>
      </w:r>
      <w:r>
        <w:t>а,</w:t>
      </w:r>
      <w:r>
        <w:rPr>
          <w:spacing w:val="1"/>
        </w:rPr>
        <w:t xml:space="preserve"> </w:t>
      </w:r>
      <w:r>
        <w:t>но,</w:t>
      </w:r>
      <w:r>
        <w:rPr>
          <w:spacing w:val="1"/>
        </w:rPr>
        <w:t xml:space="preserve"> </w:t>
      </w:r>
      <w:r>
        <w:t>однако,</w:t>
      </w:r>
      <w:r>
        <w:rPr>
          <w:spacing w:val="1"/>
        </w:rPr>
        <w:t xml:space="preserve"> </w:t>
      </w:r>
      <w:r>
        <w:t>зато,</w:t>
      </w:r>
      <w:r>
        <w:rPr>
          <w:spacing w:val="1"/>
        </w:rPr>
        <w:t xml:space="preserve"> </w:t>
      </w:r>
      <w:r>
        <w:t>да (в значении</w:t>
      </w:r>
      <w:r>
        <w:rPr>
          <w:spacing w:val="1"/>
        </w:rPr>
        <w:t xml:space="preserve"> </w:t>
      </w:r>
      <w:r>
        <w:t>и), да (в значении</w:t>
      </w:r>
      <w:r>
        <w:rPr>
          <w:spacing w:val="60"/>
        </w:rPr>
        <w:t xml:space="preserve"> </w:t>
      </w:r>
      <w:r>
        <w:t>но); с обобщающим</w:t>
      </w:r>
      <w:r>
        <w:rPr>
          <w:spacing w:val="1"/>
        </w:rPr>
        <w:t xml:space="preserve"> </w:t>
      </w:r>
      <w:r>
        <w:t>словом</w:t>
      </w:r>
      <w:r>
        <w:rPr>
          <w:spacing w:val="42"/>
        </w:rPr>
        <w:t xml:space="preserve"> </w:t>
      </w:r>
      <w:r>
        <w:t>при</w:t>
      </w:r>
      <w:r>
        <w:rPr>
          <w:spacing w:val="101"/>
        </w:rPr>
        <w:t xml:space="preserve"> </w:t>
      </w:r>
      <w:r>
        <w:t>однородных</w:t>
      </w:r>
      <w:r>
        <w:rPr>
          <w:spacing w:val="102"/>
        </w:rPr>
        <w:t xml:space="preserve"> </w:t>
      </w:r>
      <w:r>
        <w:t>членах;</w:t>
      </w:r>
      <w:r>
        <w:rPr>
          <w:spacing w:val="101"/>
        </w:rPr>
        <w:t xml:space="preserve"> </w:t>
      </w:r>
      <w:r>
        <w:t>с</w:t>
      </w:r>
      <w:r>
        <w:rPr>
          <w:spacing w:val="101"/>
        </w:rPr>
        <w:t xml:space="preserve"> </w:t>
      </w:r>
      <w:r>
        <w:t>обращением,</w:t>
      </w:r>
      <w:r>
        <w:rPr>
          <w:spacing w:val="101"/>
        </w:rPr>
        <w:t xml:space="preserve"> </w:t>
      </w:r>
      <w:r>
        <w:t>в</w:t>
      </w:r>
      <w:r>
        <w:rPr>
          <w:spacing w:val="100"/>
        </w:rPr>
        <w:t xml:space="preserve"> </w:t>
      </w:r>
      <w:r>
        <w:t>предложениях</w:t>
      </w:r>
      <w:r>
        <w:rPr>
          <w:spacing w:val="104"/>
        </w:rPr>
        <w:t xml:space="preserve"> </w:t>
      </w:r>
      <w:r>
        <w:t>с</w:t>
      </w:r>
      <w:r>
        <w:rPr>
          <w:spacing w:val="97"/>
        </w:rPr>
        <w:t xml:space="preserve"> </w:t>
      </w:r>
      <w:r>
        <w:t>прямой</w:t>
      </w:r>
      <w:r>
        <w:rPr>
          <w:spacing w:val="101"/>
        </w:rPr>
        <w:t xml:space="preserve"> </w:t>
      </w:r>
      <w:r>
        <w:t>речью,</w:t>
      </w:r>
      <w:r>
        <w:rPr>
          <w:spacing w:val="-58"/>
        </w:rPr>
        <w:t xml:space="preserve"> </w:t>
      </w:r>
      <w:r>
        <w:t>в</w:t>
      </w:r>
      <w:r>
        <w:rPr>
          <w:spacing w:val="93"/>
        </w:rPr>
        <w:t xml:space="preserve"> </w:t>
      </w:r>
      <w:r>
        <w:t xml:space="preserve">сложных  </w:t>
      </w:r>
      <w:r>
        <w:rPr>
          <w:spacing w:val="33"/>
        </w:rPr>
        <w:t xml:space="preserve"> </w:t>
      </w:r>
      <w:r>
        <w:t xml:space="preserve">предложениях,  </w:t>
      </w:r>
      <w:r>
        <w:rPr>
          <w:spacing w:val="32"/>
        </w:rPr>
        <w:t xml:space="preserve"> </w:t>
      </w:r>
      <w:r>
        <w:t xml:space="preserve">состоящих  </w:t>
      </w:r>
      <w:r>
        <w:rPr>
          <w:spacing w:val="32"/>
        </w:rPr>
        <w:t xml:space="preserve"> </w:t>
      </w:r>
      <w:r>
        <w:t xml:space="preserve">из  </w:t>
      </w:r>
      <w:r>
        <w:rPr>
          <w:spacing w:val="31"/>
        </w:rPr>
        <w:t xml:space="preserve"> </w:t>
      </w:r>
      <w:r>
        <w:t xml:space="preserve">частей,  </w:t>
      </w:r>
      <w:r>
        <w:rPr>
          <w:spacing w:val="32"/>
        </w:rPr>
        <w:t xml:space="preserve"> </w:t>
      </w:r>
      <w:r>
        <w:t xml:space="preserve">связанных  </w:t>
      </w:r>
      <w:r>
        <w:rPr>
          <w:spacing w:val="34"/>
        </w:rPr>
        <w:t xml:space="preserve"> </w:t>
      </w:r>
      <w:r>
        <w:t xml:space="preserve">бессоюзной  </w:t>
      </w:r>
      <w:r>
        <w:rPr>
          <w:spacing w:val="33"/>
        </w:rPr>
        <w:t xml:space="preserve"> </w:t>
      </w:r>
      <w:r>
        <w:t>связью</w:t>
      </w:r>
      <w:r>
        <w:rPr>
          <w:spacing w:val="-58"/>
        </w:rPr>
        <w:t xml:space="preserve"> </w:t>
      </w:r>
      <w:r>
        <w:t>и</w:t>
      </w:r>
      <w:r>
        <w:rPr>
          <w:spacing w:val="-1"/>
        </w:rPr>
        <w:t xml:space="preserve"> </w:t>
      </w:r>
      <w:r>
        <w:t>союзами</w:t>
      </w:r>
      <w:r>
        <w:rPr>
          <w:spacing w:val="1"/>
        </w:rPr>
        <w:t xml:space="preserve"> </w:t>
      </w:r>
      <w:r>
        <w:t>и,</w:t>
      </w:r>
      <w:r>
        <w:rPr>
          <w:spacing w:val="-3"/>
        </w:rPr>
        <w:t xml:space="preserve"> </w:t>
      </w:r>
      <w:r>
        <w:t>но, а, однако,</w:t>
      </w:r>
      <w:r>
        <w:rPr>
          <w:spacing w:val="-1"/>
        </w:rPr>
        <w:t xml:space="preserve"> </w:t>
      </w:r>
      <w:r>
        <w:t>зато, да; оформлять на</w:t>
      </w:r>
      <w:r>
        <w:rPr>
          <w:spacing w:val="-1"/>
        </w:rPr>
        <w:t xml:space="preserve"> </w:t>
      </w:r>
      <w:r>
        <w:t>письме</w:t>
      </w:r>
      <w:r>
        <w:rPr>
          <w:spacing w:val="-2"/>
        </w:rPr>
        <w:t xml:space="preserve"> </w:t>
      </w:r>
      <w:r>
        <w:t>диалог.</w:t>
      </w:r>
    </w:p>
    <w:p w:rsidR="00D01AE1" w:rsidRDefault="008C265F">
      <w:pPr>
        <w:pStyle w:val="a3"/>
        <w:spacing w:line="275" w:lineRule="exact"/>
        <w:ind w:left="870" w:firstLine="0"/>
      </w:pPr>
      <w:r>
        <w:t>Проводить</w:t>
      </w:r>
      <w:r>
        <w:rPr>
          <w:spacing w:val="-4"/>
        </w:rPr>
        <w:t xml:space="preserve"> </w:t>
      </w:r>
      <w:r>
        <w:t>пунктуационный</w:t>
      </w:r>
      <w:r>
        <w:rPr>
          <w:spacing w:val="-4"/>
        </w:rPr>
        <w:t xml:space="preserve"> </w:t>
      </w:r>
      <w:r>
        <w:t>анализ</w:t>
      </w:r>
      <w:r>
        <w:rPr>
          <w:spacing w:val="-4"/>
        </w:rPr>
        <w:t xml:space="preserve"> </w:t>
      </w:r>
      <w:r>
        <w:t>предложения</w:t>
      </w:r>
      <w:r>
        <w:rPr>
          <w:spacing w:val="-3"/>
        </w:rPr>
        <w:t xml:space="preserve"> </w:t>
      </w:r>
      <w:r>
        <w:t>(в</w:t>
      </w:r>
      <w:r>
        <w:rPr>
          <w:spacing w:val="-6"/>
        </w:rPr>
        <w:t xml:space="preserve"> </w:t>
      </w:r>
      <w:r>
        <w:t>рамках</w:t>
      </w:r>
      <w:r>
        <w:rPr>
          <w:spacing w:val="-2"/>
        </w:rPr>
        <w:t xml:space="preserve"> </w:t>
      </w:r>
      <w:r>
        <w:t>изученного).</w:t>
      </w:r>
    </w:p>
    <w:p w:rsidR="00D01AE1" w:rsidRDefault="008C265F" w:rsidP="00A8400C">
      <w:pPr>
        <w:pStyle w:val="a4"/>
        <w:numPr>
          <w:ilvl w:val="2"/>
          <w:numId w:val="109"/>
        </w:numPr>
        <w:tabs>
          <w:tab w:val="left" w:pos="1710"/>
        </w:tabs>
        <w:spacing w:before="138" w:line="360" w:lineRule="auto"/>
        <w:ind w:right="851"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D01AE1" w:rsidRDefault="008C265F" w:rsidP="00A8400C">
      <w:pPr>
        <w:pStyle w:val="a4"/>
        <w:numPr>
          <w:ilvl w:val="3"/>
          <w:numId w:val="109"/>
        </w:numPr>
        <w:tabs>
          <w:tab w:val="left" w:pos="1891"/>
        </w:tabs>
        <w:ind w:left="1890" w:hanging="1021"/>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D01AE1" w:rsidRDefault="008C265F">
      <w:pPr>
        <w:pStyle w:val="a3"/>
        <w:spacing w:before="137" w:line="360" w:lineRule="auto"/>
        <w:ind w:right="851"/>
      </w:pPr>
      <w:r>
        <w:t>Характеризовать функции русского языка как государственного языка 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 xml:space="preserve">русского     </w:t>
      </w:r>
      <w:r>
        <w:rPr>
          <w:spacing w:val="40"/>
        </w:rPr>
        <w:t xml:space="preserve"> </w:t>
      </w:r>
      <w:r>
        <w:t xml:space="preserve">языка      </w:t>
      </w:r>
      <w:r>
        <w:rPr>
          <w:spacing w:val="38"/>
        </w:rPr>
        <w:t xml:space="preserve"> </w:t>
      </w:r>
      <w:r>
        <w:t xml:space="preserve">как      </w:t>
      </w:r>
      <w:r>
        <w:rPr>
          <w:spacing w:val="39"/>
        </w:rPr>
        <w:t xml:space="preserve"> </w:t>
      </w:r>
      <w:r>
        <w:t xml:space="preserve">государственного      </w:t>
      </w:r>
      <w:r>
        <w:rPr>
          <w:spacing w:val="39"/>
        </w:rPr>
        <w:t xml:space="preserve"> </w:t>
      </w:r>
      <w:r>
        <w:t xml:space="preserve">языка      </w:t>
      </w:r>
      <w:r>
        <w:rPr>
          <w:spacing w:val="38"/>
        </w:rPr>
        <w:t xml:space="preserve"> </w:t>
      </w:r>
      <w:r>
        <w:t xml:space="preserve">Российской      </w:t>
      </w:r>
      <w:r>
        <w:rPr>
          <w:spacing w:val="39"/>
        </w:rPr>
        <w:t xml:space="preserve"> </w:t>
      </w:r>
      <w:r>
        <w:t>Федерации</w:t>
      </w:r>
      <w:r>
        <w:rPr>
          <w:spacing w:val="-58"/>
        </w:rPr>
        <w:t xml:space="preserve"> </w:t>
      </w:r>
      <w:r>
        <w:t>и</w:t>
      </w:r>
      <w:r>
        <w:rPr>
          <w:spacing w:val="-1"/>
        </w:rPr>
        <w:t xml:space="preserve"> </w:t>
      </w:r>
      <w:r>
        <w:t>как языка</w:t>
      </w:r>
      <w:r>
        <w:rPr>
          <w:spacing w:val="-2"/>
        </w:rPr>
        <w:t xml:space="preserve"> </w:t>
      </w:r>
      <w:r>
        <w:t>межнационального общения (в</w:t>
      </w:r>
      <w:r>
        <w:rPr>
          <w:spacing w:val="-3"/>
        </w:rPr>
        <w:t xml:space="preserve"> </w:t>
      </w:r>
      <w:r>
        <w:t>рамках</w:t>
      </w:r>
      <w:r>
        <w:rPr>
          <w:spacing w:val="2"/>
        </w:rPr>
        <w:t xml:space="preserve"> </w:t>
      </w:r>
      <w:r>
        <w:t>изученного).</w:t>
      </w:r>
    </w:p>
    <w:p w:rsidR="00D01AE1" w:rsidRDefault="008C265F">
      <w:pPr>
        <w:pStyle w:val="a3"/>
        <w:ind w:left="870" w:firstLine="0"/>
      </w:pPr>
      <w:r>
        <w:t>Иметь</w:t>
      </w:r>
      <w:r>
        <w:rPr>
          <w:spacing w:val="-3"/>
        </w:rPr>
        <w:t xml:space="preserve"> </w:t>
      </w:r>
      <w:r>
        <w:t>представление</w:t>
      </w:r>
      <w:r>
        <w:rPr>
          <w:spacing w:val="-4"/>
        </w:rPr>
        <w:t xml:space="preserve"> </w:t>
      </w:r>
      <w:r>
        <w:t>о</w:t>
      </w:r>
      <w:r>
        <w:rPr>
          <w:spacing w:val="-3"/>
        </w:rPr>
        <w:t xml:space="preserve"> </w:t>
      </w:r>
      <w:r>
        <w:t>русском</w:t>
      </w:r>
      <w:r>
        <w:rPr>
          <w:spacing w:val="-4"/>
        </w:rPr>
        <w:t xml:space="preserve"> </w:t>
      </w:r>
      <w:r>
        <w:t>литературном</w:t>
      </w:r>
      <w:r>
        <w:rPr>
          <w:spacing w:val="-2"/>
        </w:rPr>
        <w:t xml:space="preserve"> </w:t>
      </w:r>
      <w:r>
        <w:t>языке.</w:t>
      </w:r>
    </w:p>
    <w:p w:rsidR="00D01AE1" w:rsidRDefault="008C265F" w:rsidP="00A8400C">
      <w:pPr>
        <w:pStyle w:val="a4"/>
        <w:numPr>
          <w:ilvl w:val="3"/>
          <w:numId w:val="109"/>
        </w:numPr>
        <w:tabs>
          <w:tab w:val="left" w:pos="1891"/>
        </w:tabs>
        <w:spacing w:before="137"/>
        <w:ind w:left="1890" w:hanging="1021"/>
        <w:rPr>
          <w:sz w:val="24"/>
        </w:rPr>
      </w:pPr>
      <w:r>
        <w:rPr>
          <w:sz w:val="24"/>
        </w:rPr>
        <w:t>Язык и</w:t>
      </w:r>
      <w:r>
        <w:rPr>
          <w:spacing w:val="1"/>
          <w:sz w:val="24"/>
        </w:rPr>
        <w:t xml:space="preserve"> </w:t>
      </w:r>
      <w:r>
        <w:rPr>
          <w:sz w:val="24"/>
        </w:rPr>
        <w:t>речь.</w:t>
      </w:r>
    </w:p>
    <w:p w:rsidR="00D01AE1" w:rsidRDefault="008C265F">
      <w:pPr>
        <w:pStyle w:val="a3"/>
        <w:tabs>
          <w:tab w:val="left" w:pos="1378"/>
          <w:tab w:val="left" w:pos="2441"/>
          <w:tab w:val="left" w:pos="4451"/>
          <w:tab w:val="left" w:pos="6237"/>
          <w:tab w:val="left" w:pos="7470"/>
          <w:tab w:val="left" w:pos="8043"/>
        </w:tabs>
        <w:spacing w:before="139"/>
        <w:ind w:left="0" w:right="852" w:firstLine="0"/>
        <w:jc w:val="right"/>
      </w:pPr>
      <w:r>
        <w:t>Создавать</w:t>
      </w:r>
      <w:r>
        <w:tab/>
        <w:t>устные</w:t>
      </w:r>
      <w:r>
        <w:tab/>
        <w:t>монологические</w:t>
      </w:r>
      <w:r>
        <w:tab/>
        <w:t>высказывания</w:t>
      </w:r>
      <w:r>
        <w:tab/>
        <w:t>объѐмом</w:t>
      </w:r>
      <w:r>
        <w:tab/>
        <w:t>не</w:t>
      </w:r>
      <w:r>
        <w:tab/>
        <w:t>менее</w:t>
      </w:r>
    </w:p>
    <w:p w:rsidR="00D01AE1" w:rsidRDefault="008C265F" w:rsidP="00A8400C">
      <w:pPr>
        <w:pStyle w:val="a4"/>
        <w:numPr>
          <w:ilvl w:val="0"/>
          <w:numId w:val="106"/>
        </w:numPr>
        <w:tabs>
          <w:tab w:val="left" w:pos="410"/>
          <w:tab w:val="left" w:pos="573"/>
          <w:tab w:val="left" w:pos="2075"/>
          <w:tab w:val="left" w:pos="2597"/>
          <w:tab w:val="left" w:pos="3581"/>
          <w:tab w:val="left" w:pos="5032"/>
          <w:tab w:val="left" w:pos="6653"/>
          <w:tab w:val="left" w:pos="7641"/>
        </w:tabs>
        <w:spacing w:before="137"/>
        <w:ind w:left="572" w:right="846" w:hanging="573"/>
        <w:jc w:val="right"/>
        <w:rPr>
          <w:sz w:val="24"/>
        </w:rPr>
      </w:pPr>
      <w:r>
        <w:rPr>
          <w:sz w:val="24"/>
        </w:rPr>
        <w:t>предложений</w:t>
      </w:r>
      <w:r>
        <w:rPr>
          <w:sz w:val="24"/>
        </w:rPr>
        <w:tab/>
        <w:t>на</w:t>
      </w:r>
      <w:r>
        <w:rPr>
          <w:sz w:val="24"/>
        </w:rPr>
        <w:tab/>
        <w:t>основе</w:t>
      </w:r>
      <w:r>
        <w:rPr>
          <w:sz w:val="24"/>
        </w:rPr>
        <w:tab/>
        <w:t>жизненных</w:t>
      </w:r>
      <w:r>
        <w:rPr>
          <w:sz w:val="24"/>
        </w:rPr>
        <w:tab/>
        <w:t>наблюдений,</w:t>
      </w:r>
      <w:r>
        <w:rPr>
          <w:sz w:val="24"/>
        </w:rPr>
        <w:tab/>
        <w:t>чтения</w:t>
      </w:r>
      <w:r>
        <w:rPr>
          <w:sz w:val="24"/>
        </w:rPr>
        <w:tab/>
        <w:t>научно-учебной,</w:t>
      </w:r>
    </w:p>
    <w:p w:rsidR="00D01AE1" w:rsidRDefault="00D01AE1">
      <w:pPr>
        <w:jc w:val="right"/>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8" w:firstLine="0"/>
      </w:pP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 xml:space="preserve">монолог-повествование,      </w:t>
      </w:r>
      <w:r>
        <w:rPr>
          <w:spacing w:val="1"/>
        </w:rPr>
        <w:t xml:space="preserve"> </w:t>
      </w:r>
      <w:r>
        <w:t xml:space="preserve">монолог-рассуждение),      </w:t>
      </w:r>
      <w:r>
        <w:rPr>
          <w:spacing w:val="1"/>
        </w:rPr>
        <w:t xml:space="preserve"> </w:t>
      </w:r>
      <w:r>
        <w:t>выступать        с        сообщением</w:t>
      </w:r>
      <w:r>
        <w:rPr>
          <w:spacing w:val="1"/>
        </w:rPr>
        <w:t xml:space="preserve"> </w:t>
      </w:r>
      <w:r>
        <w:t>на</w:t>
      </w:r>
      <w:r>
        <w:rPr>
          <w:spacing w:val="-2"/>
        </w:rPr>
        <w:t xml:space="preserve"> </w:t>
      </w:r>
      <w:r>
        <w:t>лингвистическую тему.</w:t>
      </w:r>
    </w:p>
    <w:p w:rsidR="00D01AE1" w:rsidRDefault="008C265F">
      <w:pPr>
        <w:pStyle w:val="a3"/>
        <w:spacing w:before="2" w:line="360" w:lineRule="auto"/>
        <w:ind w:right="855"/>
      </w:pPr>
      <w:r>
        <w:t>Участвовать</w:t>
      </w:r>
      <w:r>
        <w:rPr>
          <w:spacing w:val="43"/>
        </w:rPr>
        <w:t xml:space="preserve"> </w:t>
      </w:r>
      <w:r>
        <w:t>в</w:t>
      </w:r>
      <w:r>
        <w:rPr>
          <w:spacing w:val="41"/>
        </w:rPr>
        <w:t xml:space="preserve"> </w:t>
      </w:r>
      <w:r>
        <w:t>диалоге</w:t>
      </w:r>
      <w:r>
        <w:rPr>
          <w:spacing w:val="41"/>
        </w:rPr>
        <w:t xml:space="preserve"> </w:t>
      </w:r>
      <w:r>
        <w:t>(побуждение</w:t>
      </w:r>
      <w:r>
        <w:rPr>
          <w:spacing w:val="100"/>
        </w:rPr>
        <w:t xml:space="preserve"> </w:t>
      </w:r>
      <w:r>
        <w:t>к</w:t>
      </w:r>
      <w:r>
        <w:rPr>
          <w:spacing w:val="103"/>
        </w:rPr>
        <w:t xml:space="preserve"> </w:t>
      </w:r>
      <w:r>
        <w:t>действию,</w:t>
      </w:r>
      <w:r>
        <w:rPr>
          <w:spacing w:val="102"/>
        </w:rPr>
        <w:t xml:space="preserve"> </w:t>
      </w:r>
      <w:r>
        <w:t>обмен</w:t>
      </w:r>
      <w:r>
        <w:rPr>
          <w:spacing w:val="103"/>
        </w:rPr>
        <w:t xml:space="preserve"> </w:t>
      </w:r>
      <w:r>
        <w:t>мнениями)</w:t>
      </w:r>
      <w:r>
        <w:rPr>
          <w:spacing w:val="101"/>
        </w:rPr>
        <w:t xml:space="preserve"> </w:t>
      </w:r>
      <w:r>
        <w:t>объѐмом</w:t>
      </w:r>
      <w:r>
        <w:rPr>
          <w:spacing w:val="-58"/>
        </w:rPr>
        <w:t xml:space="preserve"> </w:t>
      </w:r>
      <w:r>
        <w:t>не</w:t>
      </w:r>
      <w:r>
        <w:rPr>
          <w:spacing w:val="-2"/>
        </w:rPr>
        <w:t xml:space="preserve"> </w:t>
      </w:r>
      <w:r>
        <w:t>менее</w:t>
      </w:r>
      <w:r>
        <w:rPr>
          <w:spacing w:val="-1"/>
        </w:rPr>
        <w:t xml:space="preserve"> </w:t>
      </w:r>
      <w:r>
        <w:t>4 реплик.</w:t>
      </w:r>
    </w:p>
    <w:p w:rsidR="00D01AE1" w:rsidRDefault="008C265F">
      <w:pPr>
        <w:pStyle w:val="a3"/>
        <w:spacing w:line="360" w:lineRule="auto"/>
        <w:ind w:right="842"/>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w:t>
      </w:r>
    </w:p>
    <w:p w:rsidR="00D01AE1" w:rsidRDefault="008C265F">
      <w:pPr>
        <w:pStyle w:val="a3"/>
        <w:spacing w:line="362"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D01AE1" w:rsidRDefault="008C265F">
      <w:pPr>
        <w:pStyle w:val="a3"/>
        <w:spacing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110 слов.</w:t>
      </w:r>
    </w:p>
    <w:p w:rsidR="00D01AE1" w:rsidRDefault="008C265F">
      <w:pPr>
        <w:pStyle w:val="a3"/>
        <w:spacing w:line="360" w:lineRule="auto"/>
        <w:ind w:right="845"/>
      </w:pPr>
      <w:r>
        <w:t xml:space="preserve">Понимать   </w:t>
      </w:r>
      <w:r>
        <w:rPr>
          <w:spacing w:val="35"/>
        </w:rPr>
        <w:t xml:space="preserve"> </w:t>
      </w:r>
      <w:r>
        <w:t xml:space="preserve">содержание    </w:t>
      </w:r>
      <w:r>
        <w:rPr>
          <w:spacing w:val="32"/>
        </w:rPr>
        <w:t xml:space="preserve"> </w:t>
      </w:r>
      <w:r>
        <w:t xml:space="preserve">прослушанных    </w:t>
      </w:r>
      <w:r>
        <w:rPr>
          <w:spacing w:val="33"/>
        </w:rPr>
        <w:t xml:space="preserve"> </w:t>
      </w:r>
      <w:r>
        <w:t xml:space="preserve">и    </w:t>
      </w:r>
      <w:r>
        <w:rPr>
          <w:spacing w:val="39"/>
        </w:rPr>
        <w:t xml:space="preserve"> </w:t>
      </w:r>
      <w:r>
        <w:t xml:space="preserve">прочитанных    </w:t>
      </w:r>
      <w:r>
        <w:rPr>
          <w:spacing w:val="32"/>
        </w:rPr>
        <w:t xml:space="preserve"> </w:t>
      </w:r>
      <w:r>
        <w:t>научно-учебных</w:t>
      </w:r>
      <w:r>
        <w:rPr>
          <w:spacing w:val="-58"/>
        </w:rPr>
        <w:t xml:space="preserve"> </w:t>
      </w:r>
      <w:r>
        <w:t>и художественных текстов различных функционально-смысловых типов речи объѐмом не</w:t>
      </w:r>
      <w:r>
        <w:rPr>
          <w:spacing w:val="1"/>
        </w:rPr>
        <w:t xml:space="preserve"> </w:t>
      </w:r>
      <w:r>
        <w:t>менее 180 слов: устно и письменно формулировать тему и главную мысль текста, вопросы</w:t>
      </w:r>
      <w:r>
        <w:rPr>
          <w:spacing w:val="-57"/>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 содержание прочитанных научно-учебных и художественных 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объѐм</w:t>
      </w:r>
      <w:r>
        <w:rPr>
          <w:spacing w:val="1"/>
        </w:rPr>
        <w:t xml:space="preserve"> </w:t>
      </w:r>
      <w:r>
        <w:t xml:space="preserve">исходного текста должен составлять не менее </w:t>
      </w:r>
      <w:r>
        <w:rPr>
          <w:position w:val="1"/>
        </w:rPr>
        <w:t>160 слов; для сжатого изложения - не менее</w:t>
      </w:r>
      <w:r>
        <w:rPr>
          <w:spacing w:val="1"/>
          <w:position w:val="1"/>
        </w:rPr>
        <w:t xml:space="preserve"> </w:t>
      </w:r>
      <w:r>
        <w:t>165</w:t>
      </w:r>
      <w:r>
        <w:rPr>
          <w:spacing w:val="-1"/>
        </w:rPr>
        <w:t xml:space="preserve"> </w:t>
      </w:r>
      <w:r>
        <w:t>слов).</w:t>
      </w:r>
    </w:p>
    <w:p w:rsidR="00D01AE1" w:rsidRDefault="008C265F">
      <w:pPr>
        <w:pStyle w:val="a3"/>
        <w:spacing w:line="360" w:lineRule="auto"/>
        <w:ind w:right="851"/>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57"/>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4"/>
        </w:rPr>
        <w:t xml:space="preserve"> </w:t>
      </w:r>
      <w:r>
        <w:t>словари.</w:t>
      </w:r>
    </w:p>
    <w:p w:rsidR="00D01AE1" w:rsidRDefault="008C265F">
      <w:pPr>
        <w:pStyle w:val="a3"/>
        <w:spacing w:line="360" w:lineRule="auto"/>
        <w:ind w:right="844"/>
      </w:pPr>
      <w:r>
        <w:t>Соблюдать в устной речи и на письме нормы современного русского литературного</w:t>
      </w:r>
      <w:r>
        <w:rPr>
          <w:spacing w:val="-57"/>
        </w:rPr>
        <w:t xml:space="preserve"> </w:t>
      </w:r>
      <w:r>
        <w:t xml:space="preserve">языка,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объѐмом</w:t>
      </w:r>
      <w:r>
        <w:rPr>
          <w:spacing w:val="1"/>
        </w:rPr>
        <w:t xml:space="preserve"> </w:t>
      </w:r>
      <w:r>
        <w:t>100-110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объѐмом</w:t>
      </w:r>
      <w:r>
        <w:rPr>
          <w:spacing w:val="1"/>
        </w:rPr>
        <w:t xml:space="preserve"> </w:t>
      </w:r>
      <w:r>
        <w:t>20-25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60"/>
        </w:rPr>
        <w:t xml:space="preserve"> </w:t>
      </w:r>
      <w:r>
        <w:t>связного</w:t>
      </w:r>
      <w:r>
        <w:rPr>
          <w:spacing w:val="-57"/>
        </w:rPr>
        <w:t xml:space="preserve"> </w:t>
      </w:r>
      <w:r>
        <w:t>текста</w:t>
      </w:r>
      <w:r>
        <w:rPr>
          <w:spacing w:val="1"/>
        </w:rPr>
        <w:t xml:space="preserve"> </w:t>
      </w:r>
      <w:r>
        <w:t>объѐмом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учѐтом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второго</w:t>
      </w:r>
      <w:r>
        <w:rPr>
          <w:spacing w:val="1"/>
        </w:rPr>
        <w:t xml:space="preserve"> </w:t>
      </w:r>
      <w:r>
        <w:t>года</w:t>
      </w:r>
      <w:r>
        <w:rPr>
          <w:spacing w:val="1"/>
        </w:rPr>
        <w:t xml:space="preserve"> </w:t>
      </w:r>
      <w:r>
        <w:t>обучения</w:t>
      </w:r>
      <w:r>
        <w:rPr>
          <w:spacing w:val="-57"/>
        </w:rPr>
        <w:t xml:space="preserve"> </w:t>
      </w:r>
      <w:r>
        <w:t>орфограммы,   пунктограммы   и   слова   с   непроверяемыми   написаниями),   соблюдать</w:t>
      </w:r>
      <w:r>
        <w:rPr>
          <w:spacing w:val="1"/>
        </w:rPr>
        <w:t xml:space="preserve"> </w:t>
      </w:r>
      <w:r>
        <w:t>в устной речи и на</w:t>
      </w:r>
      <w:r>
        <w:rPr>
          <w:spacing w:val="-2"/>
        </w:rPr>
        <w:t xml:space="preserve"> </w:t>
      </w:r>
      <w:r>
        <w:t>письме</w:t>
      </w:r>
      <w:r>
        <w:rPr>
          <w:spacing w:val="-1"/>
        </w:rPr>
        <w:t xml:space="preserve"> </w:t>
      </w:r>
      <w:r>
        <w:t>правила</w:t>
      </w:r>
      <w:r>
        <w:rPr>
          <w:spacing w:val="-1"/>
        </w:rPr>
        <w:t xml:space="preserve"> </w:t>
      </w:r>
      <w:r>
        <w:t>речевого</w:t>
      </w:r>
      <w:r>
        <w:rPr>
          <w:spacing w:val="-1"/>
        </w:rPr>
        <w:t xml:space="preserve"> </w:t>
      </w:r>
      <w:r>
        <w:t>этикета.</w:t>
      </w:r>
    </w:p>
    <w:p w:rsidR="00D01AE1" w:rsidRDefault="008C265F" w:rsidP="00A8400C">
      <w:pPr>
        <w:pStyle w:val="a4"/>
        <w:numPr>
          <w:ilvl w:val="3"/>
          <w:numId w:val="109"/>
        </w:numPr>
        <w:tabs>
          <w:tab w:val="left" w:pos="1891"/>
        </w:tabs>
        <w:ind w:left="1890" w:hanging="1021"/>
        <w:rPr>
          <w:sz w:val="24"/>
        </w:rPr>
      </w:pPr>
      <w:r>
        <w:rPr>
          <w:sz w:val="24"/>
        </w:rPr>
        <w:t>Текст.</w:t>
      </w:r>
    </w:p>
    <w:p w:rsidR="00D01AE1" w:rsidRDefault="008C265F">
      <w:pPr>
        <w:pStyle w:val="a3"/>
        <w:spacing w:before="134" w:line="362" w:lineRule="auto"/>
        <w:ind w:right="845"/>
      </w:pPr>
      <w:r>
        <w:t>Анализировать   текст</w:t>
      </w:r>
      <w:r>
        <w:rPr>
          <w:spacing w:val="60"/>
        </w:rPr>
        <w:t xml:space="preserve"> </w:t>
      </w:r>
      <w:r>
        <w:t>с</w:t>
      </w:r>
      <w:r>
        <w:rPr>
          <w:spacing w:val="60"/>
        </w:rPr>
        <w:t xml:space="preserve"> </w:t>
      </w:r>
      <w:r>
        <w:t>точки   зрения   его   соответствия   основным</w:t>
      </w:r>
      <w:r>
        <w:rPr>
          <w:spacing w:val="60"/>
        </w:rPr>
        <w:t xml:space="preserve"> </w:t>
      </w:r>
      <w:r>
        <w:t>признакам,</w:t>
      </w:r>
      <w:r>
        <w:rPr>
          <w:spacing w:val="1"/>
        </w:rPr>
        <w:t xml:space="preserve"> </w:t>
      </w:r>
      <w:r>
        <w:t>с</w:t>
      </w:r>
      <w:r>
        <w:rPr>
          <w:spacing w:val="-2"/>
        </w:rPr>
        <w:t xml:space="preserve"> </w:t>
      </w:r>
      <w:r>
        <w:t>точки</w:t>
      </w:r>
      <w:r>
        <w:rPr>
          <w:spacing w:val="-1"/>
        </w:rPr>
        <w:t xml:space="preserve"> </w:t>
      </w:r>
      <w:r>
        <w:t>зрения его</w:t>
      </w:r>
      <w:r>
        <w:rPr>
          <w:spacing w:val="-2"/>
        </w:rPr>
        <w:t xml:space="preserve"> </w:t>
      </w:r>
      <w:r>
        <w:t>принадлежности к</w:t>
      </w:r>
      <w:r>
        <w:rPr>
          <w:spacing w:val="-1"/>
        </w:rPr>
        <w:t xml:space="preserve"> </w:t>
      </w:r>
      <w:r>
        <w:t>функционально-смысловому</w:t>
      </w:r>
      <w:r>
        <w:rPr>
          <w:spacing w:val="-5"/>
        </w:rPr>
        <w:t xml:space="preserve"> </w:t>
      </w:r>
      <w:r>
        <w:t>типу</w:t>
      </w:r>
      <w:r>
        <w:rPr>
          <w:spacing w:val="-6"/>
        </w:rPr>
        <w:t xml:space="preserve"> </w:t>
      </w:r>
      <w:r>
        <w:t>речи.</w:t>
      </w:r>
    </w:p>
    <w:p w:rsidR="00D01AE1" w:rsidRDefault="008C265F">
      <w:pPr>
        <w:pStyle w:val="a3"/>
        <w:spacing w:line="360" w:lineRule="auto"/>
        <w:ind w:right="845"/>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характеризовать</w:t>
      </w:r>
      <w:r>
        <w:rPr>
          <w:spacing w:val="5"/>
        </w:rPr>
        <w:t xml:space="preserve"> </w:t>
      </w:r>
      <w:r>
        <w:t>особенности</w:t>
      </w:r>
      <w:r>
        <w:rPr>
          <w:spacing w:val="5"/>
        </w:rPr>
        <w:t xml:space="preserve"> </w:t>
      </w:r>
      <w:r>
        <w:t>описания</w:t>
      </w:r>
      <w:r>
        <w:rPr>
          <w:spacing w:val="2"/>
        </w:rPr>
        <w:t xml:space="preserve"> </w:t>
      </w:r>
      <w:r>
        <w:t>как</w:t>
      </w:r>
      <w:r>
        <w:rPr>
          <w:spacing w:val="3"/>
        </w:rPr>
        <w:t xml:space="preserve"> </w:t>
      </w:r>
      <w:r>
        <w:t>типа</w:t>
      </w:r>
      <w:r>
        <w:rPr>
          <w:spacing w:val="4"/>
        </w:rPr>
        <w:t xml:space="preserve"> </w:t>
      </w:r>
      <w:r>
        <w:t>речи</w:t>
      </w:r>
      <w:r>
        <w:rPr>
          <w:spacing w:val="5"/>
        </w:rPr>
        <w:t xml:space="preserve"> </w:t>
      </w:r>
      <w:r>
        <w:t>(описание</w:t>
      </w:r>
      <w:r>
        <w:rPr>
          <w:spacing w:val="1"/>
        </w:rPr>
        <w:t xml:space="preserve"> </w:t>
      </w:r>
      <w:r>
        <w:t>внешности</w:t>
      </w:r>
      <w:r>
        <w:rPr>
          <w:spacing w:val="5"/>
        </w:rPr>
        <w:t xml:space="preserve"> </w:t>
      </w:r>
      <w:r>
        <w:t>человека,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помещения,</w:t>
      </w:r>
      <w:r>
        <w:rPr>
          <w:spacing w:val="-3"/>
        </w:rPr>
        <w:t xml:space="preserve"> </w:t>
      </w:r>
      <w:r>
        <w:t>природы,</w:t>
      </w:r>
      <w:r>
        <w:rPr>
          <w:spacing w:val="-5"/>
        </w:rPr>
        <w:t xml:space="preserve"> </w:t>
      </w:r>
      <w:r>
        <w:t>местности,</w:t>
      </w:r>
      <w:r>
        <w:rPr>
          <w:spacing w:val="-2"/>
        </w:rPr>
        <w:t xml:space="preserve"> </w:t>
      </w:r>
      <w:r>
        <w:t>действий).</w:t>
      </w:r>
    </w:p>
    <w:p w:rsidR="00D01AE1" w:rsidRDefault="008C265F">
      <w:pPr>
        <w:pStyle w:val="a3"/>
        <w:spacing w:before="140" w:line="360" w:lineRule="auto"/>
        <w:ind w:right="850"/>
      </w:pPr>
      <w:r>
        <w:t>Выявлять</w:t>
      </w:r>
      <w:r>
        <w:rPr>
          <w:spacing w:val="19"/>
        </w:rPr>
        <w:t xml:space="preserve"> </w:t>
      </w:r>
      <w:r>
        <w:t>средства</w:t>
      </w:r>
      <w:r>
        <w:rPr>
          <w:spacing w:val="76"/>
        </w:rPr>
        <w:t xml:space="preserve"> </w:t>
      </w:r>
      <w:r>
        <w:t>связи</w:t>
      </w:r>
      <w:r>
        <w:rPr>
          <w:spacing w:val="76"/>
        </w:rPr>
        <w:t xml:space="preserve"> </w:t>
      </w:r>
      <w:r>
        <w:t>предложений</w:t>
      </w:r>
      <w:r>
        <w:rPr>
          <w:spacing w:val="75"/>
        </w:rPr>
        <w:t xml:space="preserve"> </w:t>
      </w:r>
      <w:r>
        <w:t>в</w:t>
      </w:r>
      <w:r>
        <w:rPr>
          <w:spacing w:val="77"/>
        </w:rPr>
        <w:t xml:space="preserve"> </w:t>
      </w:r>
      <w:r>
        <w:t>тексте,</w:t>
      </w:r>
      <w:r>
        <w:rPr>
          <w:spacing w:val="76"/>
        </w:rPr>
        <w:t xml:space="preserve"> </w:t>
      </w:r>
      <w:r>
        <w:t>в</w:t>
      </w:r>
      <w:r>
        <w:rPr>
          <w:spacing w:val="77"/>
        </w:rPr>
        <w:t xml:space="preserve"> </w:t>
      </w:r>
      <w:r>
        <w:t>том</w:t>
      </w:r>
      <w:r>
        <w:rPr>
          <w:spacing w:val="77"/>
        </w:rPr>
        <w:t xml:space="preserve"> </w:t>
      </w:r>
      <w:r>
        <w:t>числе</w:t>
      </w:r>
      <w:r>
        <w:rPr>
          <w:spacing w:val="76"/>
        </w:rPr>
        <w:t xml:space="preserve"> </w:t>
      </w:r>
      <w:r>
        <w:t>притяжательные</w:t>
      </w:r>
      <w:r>
        <w:rPr>
          <w:spacing w:val="-58"/>
        </w:rPr>
        <w:t xml:space="preserve"> </w:t>
      </w:r>
      <w:r>
        <w:t>и</w:t>
      </w:r>
      <w:r>
        <w:rPr>
          <w:spacing w:val="1"/>
        </w:rPr>
        <w:t xml:space="preserve"> </w:t>
      </w:r>
      <w:r>
        <w:t>указательные</w:t>
      </w:r>
      <w:r>
        <w:rPr>
          <w:spacing w:val="-3"/>
        </w:rPr>
        <w:t xml:space="preserve"> </w:t>
      </w:r>
      <w:r>
        <w:t>местоимения,</w:t>
      </w:r>
      <w:r>
        <w:rPr>
          <w:spacing w:val="-2"/>
        </w:rPr>
        <w:t xml:space="preserve"> </w:t>
      </w:r>
      <w:r>
        <w:t>видо-временную</w:t>
      </w:r>
      <w:r>
        <w:rPr>
          <w:spacing w:val="-1"/>
        </w:rPr>
        <w:t xml:space="preserve"> </w:t>
      </w:r>
      <w:r>
        <w:t>соотнесѐнность</w:t>
      </w:r>
      <w:r>
        <w:rPr>
          <w:spacing w:val="-2"/>
        </w:rPr>
        <w:t xml:space="preserve"> </w:t>
      </w:r>
      <w:r>
        <w:t>глагольных</w:t>
      </w:r>
      <w:r>
        <w:rPr>
          <w:spacing w:val="1"/>
        </w:rPr>
        <w:t xml:space="preserve"> </w:t>
      </w:r>
      <w:r>
        <w:t>форм.</w:t>
      </w:r>
    </w:p>
    <w:p w:rsidR="00D01AE1" w:rsidRDefault="008C265F">
      <w:pPr>
        <w:pStyle w:val="a3"/>
        <w:spacing w:line="360" w:lineRule="auto"/>
        <w:ind w:right="847"/>
      </w:pPr>
      <w:r>
        <w:t>Применять</w:t>
      </w:r>
      <w:r>
        <w:rPr>
          <w:spacing w:val="1"/>
        </w:rPr>
        <w:t xml:space="preserve"> </w:t>
      </w:r>
      <w:r>
        <w:t>знания</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w:t>
      </w:r>
      <w:r>
        <w:rPr>
          <w:spacing w:val="1"/>
        </w:rPr>
        <w:t xml:space="preserve"> </w:t>
      </w:r>
      <w:r>
        <w:t>анализа различных видов и в речевой практике, использовать знание основных признаков</w:t>
      </w:r>
      <w:r>
        <w:rPr>
          <w:spacing w:val="1"/>
        </w:rPr>
        <w:t xml:space="preserve"> </w:t>
      </w:r>
      <w:r>
        <w:t>текста</w:t>
      </w:r>
      <w:r>
        <w:rPr>
          <w:spacing w:val="-2"/>
        </w:rPr>
        <w:t xml:space="preserve"> </w:t>
      </w:r>
      <w:r>
        <w:t>в</w:t>
      </w:r>
      <w:r>
        <w:rPr>
          <w:spacing w:val="-1"/>
        </w:rPr>
        <w:t xml:space="preserve"> </w:t>
      </w:r>
      <w:r>
        <w:t>практике</w:t>
      </w:r>
      <w:r>
        <w:rPr>
          <w:spacing w:val="-1"/>
        </w:rPr>
        <w:t xml:space="preserve"> </w:t>
      </w:r>
      <w:r>
        <w:t>создания собственного</w:t>
      </w:r>
      <w:r>
        <w:rPr>
          <w:spacing w:val="-1"/>
        </w:rPr>
        <w:t xml:space="preserve"> </w:t>
      </w:r>
      <w:r>
        <w:t>текста.</w:t>
      </w:r>
    </w:p>
    <w:p w:rsidR="00D01AE1" w:rsidRDefault="008C265F">
      <w:pPr>
        <w:pStyle w:val="a3"/>
        <w:spacing w:line="360" w:lineRule="auto"/>
        <w:ind w:right="846"/>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57"/>
        </w:rPr>
        <w:t xml:space="preserve"> </w:t>
      </w:r>
      <w:r>
        <w:t>определять</w:t>
      </w:r>
      <w:r>
        <w:rPr>
          <w:spacing w:val="-1"/>
        </w:rPr>
        <w:t xml:space="preserve"> </w:t>
      </w:r>
      <w:r>
        <w:t>количество</w:t>
      </w:r>
      <w:r>
        <w:rPr>
          <w:spacing w:val="-1"/>
        </w:rPr>
        <w:t xml:space="preserve"> </w:t>
      </w:r>
      <w:r>
        <w:t>микротем</w:t>
      </w:r>
      <w:r>
        <w:rPr>
          <w:spacing w:val="-1"/>
        </w:rPr>
        <w:t xml:space="preserve"> </w:t>
      </w:r>
      <w:r>
        <w:t>и абзацев.</w:t>
      </w:r>
    </w:p>
    <w:p w:rsidR="00D01AE1" w:rsidRDefault="008C265F">
      <w:pPr>
        <w:pStyle w:val="a3"/>
        <w:spacing w:line="360" w:lineRule="auto"/>
        <w:ind w:right="845"/>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1"/>
        </w:rPr>
        <w:t xml:space="preserve"> </w:t>
      </w:r>
      <w:r>
        <w:t>действий)</w:t>
      </w:r>
      <w:r>
        <w:rPr>
          <w:spacing w:val="54"/>
        </w:rPr>
        <w:t xml:space="preserve"> </w:t>
      </w:r>
      <w:r>
        <w:t>с</w:t>
      </w:r>
      <w:r>
        <w:rPr>
          <w:spacing w:val="54"/>
        </w:rPr>
        <w:t xml:space="preserve"> </w:t>
      </w:r>
      <w:r>
        <w:t>опорой</w:t>
      </w:r>
      <w:r>
        <w:rPr>
          <w:spacing w:val="112"/>
        </w:rPr>
        <w:t xml:space="preserve"> </w:t>
      </w:r>
      <w:r>
        <w:t>на</w:t>
      </w:r>
      <w:r>
        <w:rPr>
          <w:spacing w:val="113"/>
        </w:rPr>
        <w:t xml:space="preserve"> </w:t>
      </w:r>
      <w:r>
        <w:t>жизненный</w:t>
      </w:r>
      <w:r>
        <w:rPr>
          <w:spacing w:val="112"/>
        </w:rPr>
        <w:t xml:space="preserve"> </w:t>
      </w:r>
      <w:r>
        <w:t>и</w:t>
      </w:r>
      <w:r>
        <w:rPr>
          <w:spacing w:val="115"/>
        </w:rPr>
        <w:t xml:space="preserve"> </w:t>
      </w:r>
      <w:r>
        <w:t>читательский</w:t>
      </w:r>
      <w:r>
        <w:rPr>
          <w:spacing w:val="115"/>
        </w:rPr>
        <w:t xml:space="preserve"> </w:t>
      </w:r>
      <w:r>
        <w:t>опыт,</w:t>
      </w:r>
      <w:r>
        <w:rPr>
          <w:spacing w:val="112"/>
        </w:rPr>
        <w:t xml:space="preserve"> </w:t>
      </w:r>
      <w:r>
        <w:t>произведение</w:t>
      </w:r>
      <w:r>
        <w:rPr>
          <w:spacing w:val="113"/>
        </w:rPr>
        <w:t xml:space="preserve"> </w:t>
      </w:r>
      <w:r>
        <w:t>искусства</w:t>
      </w:r>
      <w:r>
        <w:rPr>
          <w:spacing w:val="-58"/>
        </w:rPr>
        <w:t xml:space="preserve"> </w:t>
      </w:r>
      <w:r>
        <w:t>(в том числе сочинения-миниатюры объѐмом 5 и более предложений; классные сочинения</w:t>
      </w:r>
      <w:r>
        <w:rPr>
          <w:spacing w:val="-57"/>
        </w:rPr>
        <w:t xml:space="preserve"> </w:t>
      </w:r>
      <w:r>
        <w:t xml:space="preserve">объѐмом     не     менее    </w:t>
      </w:r>
      <w:r>
        <w:rPr>
          <w:spacing w:val="1"/>
        </w:rPr>
        <w:t xml:space="preserve"> </w:t>
      </w:r>
      <w:r>
        <w:t>100      слов      с      учѐтом     функциональной      разновидности</w:t>
      </w:r>
      <w:r>
        <w:rPr>
          <w:spacing w:val="-57"/>
        </w:rPr>
        <w:t xml:space="preserve"> </w:t>
      </w:r>
      <w:r>
        <w:t>и</w:t>
      </w:r>
      <w:r>
        <w:rPr>
          <w:spacing w:val="-1"/>
        </w:rPr>
        <w:t xml:space="preserve"> </w:t>
      </w:r>
      <w:r>
        <w:t>жанра</w:t>
      </w:r>
      <w:r>
        <w:rPr>
          <w:spacing w:val="-1"/>
        </w:rPr>
        <w:t xml:space="preserve"> </w:t>
      </w:r>
      <w:r>
        <w:t>сочинения,</w:t>
      </w:r>
      <w:r>
        <w:rPr>
          <w:spacing w:val="-3"/>
        </w:rPr>
        <w:t xml:space="preserve"> </w:t>
      </w:r>
      <w:r>
        <w:t>характера</w:t>
      </w:r>
      <w:r>
        <w:rPr>
          <w:spacing w:val="-1"/>
        </w:rPr>
        <w:t xml:space="preserve"> </w:t>
      </w:r>
      <w:r>
        <w:t>темы).</w:t>
      </w:r>
    </w:p>
    <w:p w:rsidR="00D01AE1" w:rsidRDefault="008C265F">
      <w:pPr>
        <w:pStyle w:val="a3"/>
        <w:tabs>
          <w:tab w:val="left" w:pos="2238"/>
          <w:tab w:val="left" w:pos="3186"/>
          <w:tab w:val="left" w:pos="5014"/>
          <w:tab w:val="left" w:pos="6987"/>
          <w:tab w:val="left" w:pos="7827"/>
          <w:tab w:val="left" w:pos="8933"/>
        </w:tabs>
        <w:spacing w:line="360" w:lineRule="auto"/>
        <w:ind w:right="845"/>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с</w:t>
      </w:r>
      <w:r>
        <w:rPr>
          <w:spacing w:val="1"/>
        </w:rPr>
        <w:t xml:space="preserve"> </w:t>
      </w:r>
      <w:r>
        <w:t>целью</w:t>
      </w:r>
      <w:r>
        <w:rPr>
          <w:spacing w:val="1"/>
        </w:rPr>
        <w:t xml:space="preserve"> </w:t>
      </w:r>
      <w:r>
        <w:t>дальнейшего</w:t>
      </w:r>
      <w:r>
        <w:rPr>
          <w:spacing w:val="-57"/>
        </w:rPr>
        <w:t xml:space="preserve"> </w:t>
      </w:r>
      <w:r>
        <w:t>воспроизведения содержания текста в устной и письменной форме, выделять главную 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tab/>
        <w:t>из</w:t>
      </w:r>
      <w:r>
        <w:tab/>
        <w:t>различных</w:t>
      </w:r>
      <w:r>
        <w:tab/>
        <w:t>источников,</w:t>
      </w:r>
      <w:r>
        <w:tab/>
        <w:t>в</w:t>
      </w:r>
      <w:r>
        <w:tab/>
        <w:t>том</w:t>
      </w:r>
      <w:r>
        <w:tab/>
        <w:t>числе</w:t>
      </w:r>
      <w:r>
        <w:rPr>
          <w:spacing w:val="-58"/>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еѐ</w:t>
      </w:r>
      <w:r>
        <w:rPr>
          <w:spacing w:val="1"/>
        </w:rPr>
        <w:t xml:space="preserve"> </w:t>
      </w:r>
      <w:r>
        <w:t>в</w:t>
      </w:r>
      <w:r>
        <w:rPr>
          <w:spacing w:val="1"/>
        </w:rPr>
        <w:t xml:space="preserve"> </w:t>
      </w:r>
      <w:r>
        <w:t>учебной</w:t>
      </w:r>
      <w:r>
        <w:rPr>
          <w:spacing w:val="-57"/>
        </w:rPr>
        <w:t xml:space="preserve"> </w:t>
      </w:r>
      <w:r>
        <w:t>деятельности.</w:t>
      </w:r>
    </w:p>
    <w:p w:rsidR="00D01AE1" w:rsidRDefault="008C265F">
      <w:pPr>
        <w:pStyle w:val="a3"/>
        <w:spacing w:before="2" w:line="360" w:lineRule="auto"/>
        <w:ind w:right="845"/>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1"/>
        </w:rPr>
        <w:t xml:space="preserve"> </w:t>
      </w:r>
      <w:r>
        <w:t>представлять</w:t>
      </w:r>
      <w:r>
        <w:rPr>
          <w:spacing w:val="2"/>
        </w:rPr>
        <w:t xml:space="preserve"> </w:t>
      </w:r>
      <w:r>
        <w:rPr>
          <w:position w:val="1"/>
        </w:rPr>
        <w:t>содержание</w:t>
      </w:r>
      <w:r>
        <w:rPr>
          <w:spacing w:val="-1"/>
          <w:position w:val="1"/>
        </w:rPr>
        <w:t xml:space="preserve"> </w:t>
      </w:r>
      <w:r>
        <w:rPr>
          <w:position w:val="1"/>
        </w:rPr>
        <w:t>таблицы,</w:t>
      </w:r>
      <w:r>
        <w:rPr>
          <w:spacing w:val="-1"/>
          <w:position w:val="1"/>
        </w:rPr>
        <w:t xml:space="preserve"> </w:t>
      </w:r>
      <w:r>
        <w:rPr>
          <w:position w:val="1"/>
        </w:rPr>
        <w:t>схемы в</w:t>
      </w:r>
      <w:r>
        <w:rPr>
          <w:spacing w:val="-1"/>
          <w:position w:val="1"/>
        </w:rPr>
        <w:t xml:space="preserve"> </w:t>
      </w:r>
      <w:r>
        <w:rPr>
          <w:position w:val="1"/>
        </w:rPr>
        <w:t>виде</w:t>
      </w:r>
      <w:r>
        <w:rPr>
          <w:spacing w:val="-2"/>
          <w:position w:val="1"/>
        </w:rPr>
        <w:t xml:space="preserve"> </w:t>
      </w:r>
      <w:r>
        <w:rPr>
          <w:position w:val="1"/>
        </w:rPr>
        <w:t>текста.</w:t>
      </w:r>
    </w:p>
    <w:p w:rsidR="00D01AE1" w:rsidRDefault="008C265F">
      <w:pPr>
        <w:pStyle w:val="a3"/>
        <w:spacing w:line="362" w:lineRule="auto"/>
        <w:ind w:right="854"/>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знание</w:t>
      </w:r>
      <w:r>
        <w:rPr>
          <w:spacing w:val="1"/>
        </w:rPr>
        <w:t xml:space="preserve"> </w:t>
      </w:r>
      <w:r>
        <w:t>норм</w:t>
      </w:r>
      <w:r>
        <w:rPr>
          <w:spacing w:val="60"/>
        </w:rPr>
        <w:t xml:space="preserve"> </w:t>
      </w:r>
      <w:r>
        <w:t>современного</w:t>
      </w:r>
      <w:r>
        <w:rPr>
          <w:spacing w:val="1"/>
        </w:rPr>
        <w:t xml:space="preserve"> </w:t>
      </w:r>
      <w:r>
        <w:t>русского</w:t>
      </w:r>
      <w:r>
        <w:rPr>
          <w:spacing w:val="-1"/>
        </w:rPr>
        <w:t xml:space="preserve"> </w:t>
      </w:r>
      <w:r>
        <w:t>литературного языка.</w:t>
      </w:r>
    </w:p>
    <w:p w:rsidR="00D01AE1" w:rsidRDefault="008C265F" w:rsidP="00A8400C">
      <w:pPr>
        <w:pStyle w:val="a4"/>
        <w:numPr>
          <w:ilvl w:val="3"/>
          <w:numId w:val="109"/>
        </w:numPr>
        <w:tabs>
          <w:tab w:val="left" w:pos="1891"/>
        </w:tabs>
        <w:spacing w:line="271" w:lineRule="exact"/>
        <w:ind w:left="1890" w:hanging="1021"/>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D01AE1" w:rsidRDefault="008C265F">
      <w:pPr>
        <w:pStyle w:val="a3"/>
        <w:spacing w:before="137" w:line="360" w:lineRule="auto"/>
        <w:ind w:right="845"/>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w:t>
      </w:r>
      <w:r>
        <w:rPr>
          <w:spacing w:val="-57"/>
        </w:rPr>
        <w:t xml:space="preserve"> </w:t>
      </w:r>
      <w:r>
        <w:t>речи, перечислять требования к составлению словарной статьи и научного сообщения,</w:t>
      </w:r>
      <w:r>
        <w:rPr>
          <w:spacing w:val="1"/>
        </w:rPr>
        <w:t xml:space="preserve"> </w:t>
      </w:r>
      <w:r>
        <w:t xml:space="preserve">анализировать      </w:t>
      </w:r>
      <w:r>
        <w:rPr>
          <w:spacing w:val="1"/>
        </w:rPr>
        <w:t xml:space="preserve"> </w:t>
      </w:r>
      <w:r>
        <w:t>тексты        разных        функциональных        разновидностей        языка</w:t>
      </w:r>
      <w:r>
        <w:rPr>
          <w:spacing w:val="-57"/>
        </w:rPr>
        <w:t xml:space="preserve"> </w:t>
      </w:r>
      <w:r>
        <w:t>и</w:t>
      </w:r>
      <w:r>
        <w:rPr>
          <w:spacing w:val="-1"/>
        </w:rPr>
        <w:t xml:space="preserve"> </w:t>
      </w:r>
      <w:r>
        <w:t>жанров</w:t>
      </w:r>
      <w:r>
        <w:rPr>
          <w:spacing w:val="-1"/>
        </w:rPr>
        <w:t xml:space="preserve"> </w:t>
      </w:r>
      <w:r>
        <w:t>(рассказ; заявление,</w:t>
      </w:r>
      <w:r>
        <w:rPr>
          <w:spacing w:val="-1"/>
        </w:rPr>
        <w:t xml:space="preserve"> </w:t>
      </w:r>
      <w:r>
        <w:t>расписка;</w:t>
      </w:r>
      <w:r>
        <w:rPr>
          <w:spacing w:val="-1"/>
        </w:rPr>
        <w:t xml:space="preserve"> </w:t>
      </w:r>
      <w:r>
        <w:t>словарная статья,</w:t>
      </w:r>
      <w:r>
        <w:rPr>
          <w:spacing w:val="-1"/>
        </w:rPr>
        <w:t xml:space="preserve"> </w:t>
      </w:r>
      <w:r>
        <w:t>научное</w:t>
      </w:r>
      <w:r>
        <w:rPr>
          <w:spacing w:val="-2"/>
        </w:rPr>
        <w:t xml:space="preserve"> </w:t>
      </w:r>
      <w:r>
        <w:t>сообщение).</w:t>
      </w:r>
    </w:p>
    <w:p w:rsidR="00D01AE1" w:rsidRDefault="008C265F">
      <w:pPr>
        <w:pStyle w:val="a3"/>
        <w:spacing w:before="1" w:line="360" w:lineRule="auto"/>
        <w:ind w:right="849"/>
      </w:pPr>
      <w:r>
        <w:t>Применять</w:t>
      </w:r>
      <w:r>
        <w:rPr>
          <w:spacing w:val="1"/>
        </w:rPr>
        <w:t xml:space="preserve"> </w:t>
      </w:r>
      <w:r>
        <w:t>знания</w:t>
      </w:r>
      <w:r>
        <w:rPr>
          <w:spacing w:val="1"/>
        </w:rPr>
        <w:t xml:space="preserve"> </w:t>
      </w:r>
      <w:r>
        <w:t>об</w:t>
      </w:r>
      <w:r>
        <w:rPr>
          <w:spacing w:val="1"/>
        </w:rPr>
        <w:t xml:space="preserve"> </w:t>
      </w:r>
      <w:r>
        <w:t>официально-деловом</w:t>
      </w:r>
      <w:r>
        <w:rPr>
          <w:spacing w:val="1"/>
        </w:rPr>
        <w:t xml:space="preserve"> </w:t>
      </w:r>
      <w:r>
        <w:t>и</w:t>
      </w:r>
      <w:r>
        <w:rPr>
          <w:spacing w:val="1"/>
        </w:rPr>
        <w:t xml:space="preserve"> </w:t>
      </w:r>
      <w:r>
        <w:t>научном</w:t>
      </w:r>
      <w:r>
        <w:rPr>
          <w:spacing w:val="1"/>
        </w:rPr>
        <w:t xml:space="preserve"> </w:t>
      </w:r>
      <w:r>
        <w:t>стиле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w:t>
      </w:r>
      <w:r>
        <w:rPr>
          <w:spacing w:val="-1"/>
        </w:rPr>
        <w:t xml:space="preserve"> </w:t>
      </w:r>
      <w:r>
        <w:t>практике.</w:t>
      </w:r>
    </w:p>
    <w:p w:rsidR="00D01AE1" w:rsidRDefault="008C265F" w:rsidP="00A8400C">
      <w:pPr>
        <w:pStyle w:val="a4"/>
        <w:numPr>
          <w:ilvl w:val="3"/>
          <w:numId w:val="109"/>
        </w:numPr>
        <w:tabs>
          <w:tab w:val="left" w:pos="1891"/>
        </w:tabs>
        <w:ind w:left="1890" w:hanging="1021"/>
        <w:rPr>
          <w:sz w:val="24"/>
        </w:rPr>
      </w:pPr>
      <w:r>
        <w:rPr>
          <w:sz w:val="24"/>
        </w:rPr>
        <w:t>Система</w:t>
      </w:r>
      <w:r>
        <w:rPr>
          <w:spacing w:val="-3"/>
          <w:sz w:val="24"/>
        </w:rPr>
        <w:t xml:space="preserve"> </w:t>
      </w:r>
      <w:r>
        <w:rPr>
          <w:sz w:val="24"/>
        </w:rPr>
        <w:t>языка.</w:t>
      </w:r>
    </w:p>
    <w:p w:rsidR="00D01AE1" w:rsidRDefault="008C265F" w:rsidP="00A8400C">
      <w:pPr>
        <w:pStyle w:val="a4"/>
        <w:numPr>
          <w:ilvl w:val="3"/>
          <w:numId w:val="109"/>
        </w:numPr>
        <w:tabs>
          <w:tab w:val="left" w:pos="1891"/>
        </w:tabs>
        <w:spacing w:before="137"/>
        <w:ind w:left="1890" w:hanging="1021"/>
        <w:rPr>
          <w:sz w:val="24"/>
        </w:rPr>
      </w:pPr>
      <w:r>
        <w:rPr>
          <w:sz w:val="24"/>
        </w:rPr>
        <w:t>Лексикология.</w:t>
      </w:r>
      <w:r>
        <w:rPr>
          <w:spacing w:val="-3"/>
          <w:sz w:val="24"/>
        </w:rPr>
        <w:t xml:space="preserve"> </w:t>
      </w:r>
      <w:r>
        <w:rPr>
          <w:sz w:val="24"/>
        </w:rPr>
        <w:t>Культура</w:t>
      </w:r>
      <w:r>
        <w:rPr>
          <w:spacing w:val="-4"/>
          <w:sz w:val="24"/>
        </w:rPr>
        <w:t xml:space="preserve"> </w:t>
      </w:r>
      <w:r>
        <w:rPr>
          <w:sz w:val="24"/>
        </w:rPr>
        <w:t>речи.</w:t>
      </w:r>
    </w:p>
    <w:p w:rsidR="00D01AE1" w:rsidRDefault="008C265F">
      <w:pPr>
        <w:pStyle w:val="a3"/>
        <w:tabs>
          <w:tab w:val="left" w:pos="2157"/>
          <w:tab w:val="left" w:pos="2982"/>
          <w:tab w:val="left" w:pos="3351"/>
          <w:tab w:val="left" w:pos="4205"/>
          <w:tab w:val="left" w:pos="5154"/>
          <w:tab w:val="left" w:pos="5663"/>
          <w:tab w:val="left" w:pos="7604"/>
          <w:tab w:val="left" w:pos="8714"/>
        </w:tabs>
        <w:spacing w:before="139"/>
        <w:ind w:left="870" w:firstLine="0"/>
        <w:jc w:val="left"/>
      </w:pPr>
      <w:r>
        <w:t>Различать</w:t>
      </w:r>
      <w:r>
        <w:tab/>
        <w:t>слова</w:t>
      </w:r>
      <w:r>
        <w:tab/>
        <w:t>с</w:t>
      </w:r>
      <w:r>
        <w:tab/>
        <w:t>точки</w:t>
      </w:r>
      <w:r>
        <w:tab/>
        <w:t>зрения</w:t>
      </w:r>
      <w:r>
        <w:tab/>
        <w:t>их</w:t>
      </w:r>
      <w:r>
        <w:tab/>
        <w:t>происхождения:</w:t>
      </w:r>
      <w:r>
        <w:tab/>
        <w:t>исконно</w:t>
      </w:r>
      <w:r>
        <w:tab/>
        <w:t>русские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firstLine="0"/>
      </w:pPr>
      <w:r>
        <w:t xml:space="preserve">и  </w:t>
      </w:r>
      <w:r>
        <w:rPr>
          <w:spacing w:val="1"/>
        </w:rPr>
        <w:t xml:space="preserve"> </w:t>
      </w:r>
      <w:r>
        <w:t>заимствованные   слова,    различать    слова   с    точки    зрения   их    принадлежности</w:t>
      </w:r>
      <w:r>
        <w:rPr>
          <w:spacing w:val="-57"/>
        </w:rPr>
        <w:t xml:space="preserve"> </w:t>
      </w:r>
      <w:r>
        <w:t>к</w:t>
      </w:r>
      <w:r>
        <w:rPr>
          <w:spacing w:val="77"/>
        </w:rPr>
        <w:t xml:space="preserve"> </w:t>
      </w:r>
      <w:r>
        <w:t xml:space="preserve">активному  </w:t>
      </w:r>
      <w:r>
        <w:rPr>
          <w:spacing w:val="9"/>
        </w:rPr>
        <w:t xml:space="preserve"> </w:t>
      </w:r>
      <w:r>
        <w:t xml:space="preserve">или  </w:t>
      </w:r>
      <w:r>
        <w:rPr>
          <w:spacing w:val="15"/>
        </w:rPr>
        <w:t xml:space="preserve"> </w:t>
      </w:r>
      <w:r>
        <w:t xml:space="preserve">пассивному  </w:t>
      </w:r>
      <w:r>
        <w:rPr>
          <w:spacing w:val="10"/>
        </w:rPr>
        <w:t xml:space="preserve"> </w:t>
      </w:r>
      <w:r>
        <w:t xml:space="preserve">запасу:  </w:t>
      </w:r>
      <w:r>
        <w:rPr>
          <w:spacing w:val="15"/>
        </w:rPr>
        <w:t xml:space="preserve"> </w:t>
      </w:r>
      <w:r>
        <w:t xml:space="preserve">неологизмы,  </w:t>
      </w:r>
      <w:r>
        <w:rPr>
          <w:spacing w:val="17"/>
        </w:rPr>
        <w:t xml:space="preserve"> </w:t>
      </w:r>
      <w:r>
        <w:t xml:space="preserve">устаревшие  </w:t>
      </w:r>
      <w:r>
        <w:rPr>
          <w:spacing w:val="15"/>
        </w:rPr>
        <w:t xml:space="preserve"> </w:t>
      </w:r>
      <w:r>
        <w:t xml:space="preserve">слова  </w:t>
      </w:r>
      <w:r>
        <w:rPr>
          <w:spacing w:val="15"/>
        </w:rPr>
        <w:t xml:space="preserve"> </w:t>
      </w:r>
      <w:r>
        <w:t>(историзмы</w:t>
      </w:r>
      <w:r>
        <w:rPr>
          <w:spacing w:val="-58"/>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57"/>
        </w:rPr>
        <w:t xml:space="preserve"> </w:t>
      </w:r>
      <w:r>
        <w:t>общеупотребительные слова и слова ограниченной сферы употребления (диалектизмы,</w:t>
      </w:r>
      <w:r>
        <w:rPr>
          <w:spacing w:val="1"/>
        </w:rPr>
        <w:t xml:space="preserve"> </w:t>
      </w:r>
      <w:r>
        <w:t>термины, профессионализмы, жаргонизмы), определять стилистическую окраску слова.</w:t>
      </w:r>
      <w:r>
        <w:rPr>
          <w:spacing w:val="1"/>
        </w:rPr>
        <w:t xml:space="preserve"> </w:t>
      </w:r>
      <w:r>
        <w:t>Проводить</w:t>
      </w:r>
      <w:r>
        <w:rPr>
          <w:spacing w:val="-1"/>
        </w:rPr>
        <w:t xml:space="preserve"> </w:t>
      </w:r>
      <w:r>
        <w:t>лексический анализ слов.</w:t>
      </w:r>
    </w:p>
    <w:p w:rsidR="00D01AE1" w:rsidRDefault="008C265F">
      <w:pPr>
        <w:pStyle w:val="a3"/>
        <w:spacing w:before="1" w:line="360" w:lineRule="auto"/>
        <w:ind w:right="847"/>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w:t>
      </w:r>
      <w:r>
        <w:rPr>
          <w:spacing w:val="102"/>
        </w:rPr>
        <w:t xml:space="preserve"> </w:t>
      </w:r>
      <w:r>
        <w:t xml:space="preserve">назначение  </w:t>
      </w:r>
      <w:r>
        <w:rPr>
          <w:spacing w:val="40"/>
        </w:rPr>
        <w:t xml:space="preserve"> </w:t>
      </w:r>
      <w:r>
        <w:t xml:space="preserve">в  </w:t>
      </w:r>
      <w:r>
        <w:rPr>
          <w:spacing w:val="41"/>
        </w:rPr>
        <w:t xml:space="preserve"> </w:t>
      </w:r>
      <w:r>
        <w:t xml:space="preserve">художественном  </w:t>
      </w:r>
      <w:r>
        <w:rPr>
          <w:spacing w:val="41"/>
        </w:rPr>
        <w:t xml:space="preserve"> </w:t>
      </w:r>
      <w:r>
        <w:t xml:space="preserve">тексте  </w:t>
      </w:r>
      <w:r>
        <w:rPr>
          <w:spacing w:val="41"/>
        </w:rPr>
        <w:t xml:space="preserve"> </w:t>
      </w:r>
      <w:r>
        <w:t xml:space="preserve">и  </w:t>
      </w:r>
      <w:r>
        <w:rPr>
          <w:spacing w:val="43"/>
        </w:rPr>
        <w:t xml:space="preserve"> </w:t>
      </w:r>
      <w:r>
        <w:t xml:space="preserve">использовать  </w:t>
      </w:r>
      <w:r>
        <w:rPr>
          <w:spacing w:val="42"/>
        </w:rPr>
        <w:t xml:space="preserve"> </w:t>
      </w:r>
      <w:r>
        <w:t xml:space="preserve">в  </w:t>
      </w:r>
      <w:r>
        <w:rPr>
          <w:spacing w:val="41"/>
        </w:rPr>
        <w:t xml:space="preserve"> </w:t>
      </w:r>
      <w:r>
        <w:t>речи</w:t>
      </w:r>
      <w:r>
        <w:rPr>
          <w:spacing w:val="-58"/>
        </w:rPr>
        <w:t xml:space="preserve"> </w:t>
      </w:r>
      <w:r>
        <w:t>с</w:t>
      </w:r>
      <w:r>
        <w:rPr>
          <w:spacing w:val="-2"/>
        </w:rPr>
        <w:t xml:space="preserve"> </w:t>
      </w:r>
      <w:r>
        <w:t>целью повышения еѐ</w:t>
      </w:r>
      <w:r>
        <w:rPr>
          <w:spacing w:val="-1"/>
        </w:rPr>
        <w:t xml:space="preserve"> </w:t>
      </w:r>
      <w:r>
        <w:t>богатства</w:t>
      </w:r>
      <w:r>
        <w:rPr>
          <w:spacing w:val="-2"/>
        </w:rPr>
        <w:t xml:space="preserve"> </w:t>
      </w:r>
      <w:r>
        <w:t>и выразительности.</w:t>
      </w:r>
    </w:p>
    <w:p w:rsidR="00D01AE1" w:rsidRDefault="008C265F">
      <w:pPr>
        <w:pStyle w:val="a3"/>
        <w:spacing w:before="2" w:line="360" w:lineRule="auto"/>
        <w:ind w:right="852"/>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уметь</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1"/>
        </w:rPr>
        <w:t xml:space="preserve"> </w:t>
      </w:r>
      <w:r>
        <w:t>ситуацию</w:t>
      </w:r>
      <w:r>
        <w:rPr>
          <w:spacing w:val="2"/>
        </w:rPr>
        <w:t xml:space="preserve"> </w:t>
      </w:r>
      <w:r>
        <w:t>употребления</w:t>
      </w:r>
      <w:r>
        <w:rPr>
          <w:spacing w:val="-1"/>
        </w:rPr>
        <w:t xml:space="preserve"> </w:t>
      </w:r>
      <w:r>
        <w:t>фразеологизма.</w:t>
      </w:r>
    </w:p>
    <w:p w:rsidR="00D01AE1" w:rsidRDefault="008C265F">
      <w:pPr>
        <w:pStyle w:val="a3"/>
        <w:spacing w:line="360" w:lineRule="auto"/>
        <w:ind w:right="845"/>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57"/>
        </w:rPr>
        <w:t xml:space="preserve"> </w:t>
      </w:r>
      <w:r>
        <w:t>пользоваться словарями иностранных слов, устаревших слов, оценивать свою и 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1"/>
        </w:rPr>
        <w:t xml:space="preserve"> </w:t>
      </w:r>
      <w:r>
        <w:t>толковые</w:t>
      </w:r>
      <w:r>
        <w:rPr>
          <w:spacing w:val="-4"/>
        </w:rPr>
        <w:t xml:space="preserve"> </w:t>
      </w:r>
      <w:r>
        <w:t>словари.</w:t>
      </w:r>
    </w:p>
    <w:p w:rsidR="00D01AE1" w:rsidRDefault="008C265F" w:rsidP="00A8400C">
      <w:pPr>
        <w:pStyle w:val="a4"/>
        <w:numPr>
          <w:ilvl w:val="3"/>
          <w:numId w:val="109"/>
        </w:numPr>
        <w:tabs>
          <w:tab w:val="left" w:pos="1891"/>
        </w:tabs>
        <w:ind w:left="1890" w:hanging="1021"/>
        <w:rPr>
          <w:sz w:val="24"/>
        </w:rPr>
      </w:pPr>
      <w:r>
        <w:rPr>
          <w:sz w:val="24"/>
        </w:rPr>
        <w:t>Словообразование.</w:t>
      </w:r>
      <w:r>
        <w:rPr>
          <w:spacing w:val="-2"/>
          <w:sz w:val="24"/>
        </w:rPr>
        <w:t xml:space="preserve"> </w:t>
      </w:r>
      <w:r>
        <w:rPr>
          <w:sz w:val="24"/>
        </w:rPr>
        <w:t>Культура</w:t>
      </w:r>
      <w:r>
        <w:rPr>
          <w:spacing w:val="-2"/>
          <w:sz w:val="24"/>
        </w:rPr>
        <w:t xml:space="preserve"> </w:t>
      </w:r>
      <w:r>
        <w:rPr>
          <w:sz w:val="24"/>
        </w:rPr>
        <w:t>речи.</w:t>
      </w:r>
      <w:r>
        <w:rPr>
          <w:spacing w:val="-2"/>
          <w:sz w:val="24"/>
        </w:rPr>
        <w:t xml:space="preserve"> </w:t>
      </w:r>
      <w:r>
        <w:rPr>
          <w:sz w:val="24"/>
        </w:rPr>
        <w:t>Орфография.</w:t>
      </w:r>
    </w:p>
    <w:p w:rsidR="00D01AE1" w:rsidRDefault="008C265F">
      <w:pPr>
        <w:pStyle w:val="a3"/>
        <w:spacing w:before="137" w:line="362" w:lineRule="auto"/>
        <w:ind w:right="854"/>
      </w:pPr>
      <w:r>
        <w:t>Распознавать формообразующие и словообразующие морфемы в слове; выделять</w:t>
      </w:r>
      <w:r>
        <w:rPr>
          <w:spacing w:val="1"/>
        </w:rPr>
        <w:t xml:space="preserve"> </w:t>
      </w:r>
      <w:r>
        <w:t>производящую</w:t>
      </w:r>
      <w:r>
        <w:rPr>
          <w:spacing w:val="-1"/>
        </w:rPr>
        <w:t xml:space="preserve"> </w:t>
      </w:r>
      <w:r>
        <w:t>основу.</w:t>
      </w:r>
    </w:p>
    <w:p w:rsidR="00D01AE1" w:rsidRDefault="008C265F">
      <w:pPr>
        <w:pStyle w:val="a3"/>
        <w:spacing w:line="360" w:lineRule="auto"/>
        <w:ind w:right="845"/>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 бессуффиксный, сложение, переход из одной части речи в</w:t>
      </w:r>
      <w:r>
        <w:rPr>
          <w:spacing w:val="1"/>
        </w:rPr>
        <w:t xml:space="preserve"> </w:t>
      </w:r>
      <w:r>
        <w:t>другую), проводить морфемный и словообразовательный анализ слов, применять знания</w:t>
      </w:r>
      <w:r>
        <w:rPr>
          <w:spacing w:val="1"/>
        </w:rPr>
        <w:t xml:space="preserve"> </w:t>
      </w:r>
      <w:r>
        <w:t>по</w:t>
      </w:r>
      <w:r>
        <w:rPr>
          <w:spacing w:val="-3"/>
        </w:rPr>
        <w:t xml:space="preserve"> </w:t>
      </w:r>
      <w:r>
        <w:t>морфемике</w:t>
      </w:r>
      <w:r>
        <w:rPr>
          <w:spacing w:val="-3"/>
        </w:rPr>
        <w:t xml:space="preserve"> </w:t>
      </w:r>
      <w:r>
        <w:t>и</w:t>
      </w:r>
      <w:r>
        <w:rPr>
          <w:spacing w:val="-2"/>
        </w:rPr>
        <w:t xml:space="preserve"> </w:t>
      </w:r>
      <w:r>
        <w:t>словообразованию</w:t>
      </w:r>
      <w:r>
        <w:rPr>
          <w:spacing w:val="-2"/>
        </w:rPr>
        <w:t xml:space="preserve"> </w:t>
      </w:r>
      <w:r>
        <w:t>при</w:t>
      </w:r>
      <w:r>
        <w:rPr>
          <w:spacing w:val="-3"/>
        </w:rPr>
        <w:t xml:space="preserve"> </w:t>
      </w:r>
      <w:r>
        <w:t>выполнении</w:t>
      </w:r>
      <w:r>
        <w:rPr>
          <w:spacing w:val="-2"/>
        </w:rPr>
        <w:t xml:space="preserve"> </w:t>
      </w:r>
      <w:r>
        <w:t>языкового</w:t>
      </w:r>
      <w:r>
        <w:rPr>
          <w:spacing w:val="-2"/>
        </w:rPr>
        <w:t xml:space="preserve"> </w:t>
      </w:r>
      <w:r>
        <w:t>анализа</w:t>
      </w:r>
      <w:r>
        <w:rPr>
          <w:spacing w:val="-3"/>
        </w:rPr>
        <w:t xml:space="preserve"> </w:t>
      </w:r>
      <w:r>
        <w:t>различных</w:t>
      </w:r>
      <w:r>
        <w:rPr>
          <w:spacing w:val="-1"/>
        </w:rPr>
        <w:t xml:space="preserve"> </w:t>
      </w:r>
      <w:r>
        <w:t>видов.</w:t>
      </w:r>
    </w:p>
    <w:p w:rsidR="00D01AE1" w:rsidRDefault="008C265F">
      <w:pPr>
        <w:pStyle w:val="a3"/>
        <w:spacing w:line="360" w:lineRule="auto"/>
        <w:ind w:right="845"/>
      </w:pPr>
      <w:r>
        <w:t>Соблюдать</w:t>
      </w:r>
      <w:r>
        <w:rPr>
          <w:spacing w:val="1"/>
        </w:rPr>
        <w:t xml:space="preserve"> </w:t>
      </w:r>
      <w:r>
        <w:t>нормы</w:t>
      </w:r>
      <w:r>
        <w:rPr>
          <w:spacing w:val="1"/>
        </w:rPr>
        <w:t xml:space="preserve"> </w:t>
      </w:r>
      <w:r>
        <w:t>словообразования</w:t>
      </w:r>
      <w:r>
        <w:rPr>
          <w:spacing w:val="1"/>
        </w:rPr>
        <w:t xml:space="preserve"> </w:t>
      </w:r>
      <w:r>
        <w:t>имѐн</w:t>
      </w:r>
      <w:r>
        <w:rPr>
          <w:spacing w:val="1"/>
        </w:rPr>
        <w:t xml:space="preserve"> </w:t>
      </w:r>
      <w:r>
        <w:t>прилагательных.</w:t>
      </w:r>
      <w:r>
        <w:rPr>
          <w:spacing w:val="1"/>
        </w:rPr>
        <w:t xml:space="preserve"> </w:t>
      </w:r>
      <w:r>
        <w:t>Распознавать</w:t>
      </w:r>
      <w:r>
        <w:rPr>
          <w:spacing w:val="1"/>
        </w:rPr>
        <w:t xml:space="preserve"> </w:t>
      </w:r>
      <w:r>
        <w:t>изученные орфограммы; проводить орфографический анализ слов, применять знания по</w:t>
      </w:r>
      <w:r>
        <w:rPr>
          <w:spacing w:val="1"/>
        </w:rPr>
        <w:t xml:space="preserve"> </w:t>
      </w:r>
      <w:r>
        <w:t>орфографии</w:t>
      </w:r>
      <w:r>
        <w:rPr>
          <w:spacing w:val="-1"/>
        </w:rPr>
        <w:t xml:space="preserve"> </w:t>
      </w:r>
      <w:r>
        <w:t>в</w:t>
      </w:r>
      <w:r>
        <w:rPr>
          <w:spacing w:val="-1"/>
        </w:rPr>
        <w:t xml:space="preserve"> </w:t>
      </w:r>
      <w:r>
        <w:t>практике</w:t>
      </w:r>
      <w:r>
        <w:rPr>
          <w:spacing w:val="-4"/>
        </w:rPr>
        <w:t xml:space="preserve"> </w:t>
      </w:r>
      <w:r>
        <w:t>правописания.</w:t>
      </w:r>
    </w:p>
    <w:p w:rsidR="00D01AE1" w:rsidRDefault="008C265F">
      <w:pPr>
        <w:pStyle w:val="a3"/>
        <w:spacing w:line="360" w:lineRule="auto"/>
        <w:ind w:right="845"/>
      </w:pPr>
      <w:r>
        <w:t>Соблюдать правила правописания сложных и сложносокращѐнных слов, правила</w:t>
      </w:r>
      <w:r>
        <w:rPr>
          <w:spacing w:val="1"/>
        </w:rPr>
        <w:t xml:space="preserve"> </w:t>
      </w:r>
      <w:r>
        <w:t>правописания</w:t>
      </w:r>
      <w:r>
        <w:rPr>
          <w:spacing w:val="61"/>
        </w:rPr>
        <w:t xml:space="preserve"> </w:t>
      </w:r>
      <w:r>
        <w:t>корня</w:t>
      </w:r>
      <w:r>
        <w:rPr>
          <w:spacing w:val="61"/>
        </w:rPr>
        <w:t xml:space="preserve"> </w:t>
      </w:r>
      <w:r>
        <w:t>-кас-</w:t>
      </w:r>
      <w:r>
        <w:rPr>
          <w:spacing w:val="61"/>
        </w:rPr>
        <w:t xml:space="preserve"> </w:t>
      </w:r>
      <w:r>
        <w:t>-   -кос-   с   чередованием   а   (о),   гласных   в   приставках</w:t>
      </w:r>
      <w:r>
        <w:rPr>
          <w:spacing w:val="1"/>
        </w:rPr>
        <w:t xml:space="preserve"> </w:t>
      </w:r>
      <w:r>
        <w:t>пре-</w:t>
      </w:r>
      <w:r>
        <w:rPr>
          <w:spacing w:val="-1"/>
        </w:rPr>
        <w:t xml:space="preserve"> </w:t>
      </w:r>
      <w:r>
        <w:t>и при-.</w:t>
      </w:r>
    </w:p>
    <w:p w:rsidR="00D01AE1" w:rsidRDefault="008C265F" w:rsidP="00A8400C">
      <w:pPr>
        <w:pStyle w:val="a4"/>
        <w:numPr>
          <w:ilvl w:val="3"/>
          <w:numId w:val="109"/>
        </w:numPr>
        <w:tabs>
          <w:tab w:val="left" w:pos="1891"/>
        </w:tabs>
        <w:spacing w:line="275" w:lineRule="exact"/>
        <w:ind w:left="1890" w:hanging="1021"/>
        <w:rPr>
          <w:sz w:val="24"/>
        </w:rPr>
      </w:pPr>
      <w:r>
        <w:rPr>
          <w:sz w:val="24"/>
        </w:rPr>
        <w:t>Морфология.</w:t>
      </w:r>
      <w:r>
        <w:rPr>
          <w:spacing w:val="-5"/>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Орфография.</w:t>
      </w:r>
    </w:p>
    <w:p w:rsidR="00D01AE1" w:rsidRDefault="008C265F">
      <w:pPr>
        <w:pStyle w:val="a3"/>
        <w:spacing w:before="136" w:line="360" w:lineRule="auto"/>
        <w:ind w:left="870" w:right="850" w:firstLine="0"/>
        <w:jc w:val="left"/>
      </w:pPr>
      <w:r>
        <w:t>Характеризовать особенности словообразования имѐн существительных.</w:t>
      </w:r>
      <w:r>
        <w:rPr>
          <w:spacing w:val="1"/>
        </w:rPr>
        <w:t xml:space="preserve"> </w:t>
      </w:r>
      <w:r>
        <w:t xml:space="preserve">Соблюдать правила слитного и дефисного написания пол- и </w:t>
      </w:r>
      <w:r>
        <w:rPr>
          <w:position w:val="1"/>
        </w:rPr>
        <w:t>полу- со словами.</w:t>
      </w:r>
      <w:r>
        <w:rPr>
          <w:spacing w:val="1"/>
          <w:position w:val="1"/>
        </w:rPr>
        <w:t xml:space="preserve"> </w:t>
      </w:r>
      <w:r>
        <w:t>Соблюдать</w:t>
      </w:r>
      <w:r>
        <w:rPr>
          <w:spacing w:val="7"/>
        </w:rPr>
        <w:t xml:space="preserve"> </w:t>
      </w:r>
      <w:r>
        <w:t>нормы</w:t>
      </w:r>
      <w:r>
        <w:rPr>
          <w:spacing w:val="8"/>
        </w:rPr>
        <w:t xml:space="preserve"> </w:t>
      </w:r>
      <w:r>
        <w:t>произношения,</w:t>
      </w:r>
      <w:r>
        <w:rPr>
          <w:spacing w:val="8"/>
        </w:rPr>
        <w:t xml:space="preserve"> </w:t>
      </w:r>
      <w:r>
        <w:t>постановки</w:t>
      </w:r>
      <w:r>
        <w:rPr>
          <w:spacing w:val="12"/>
        </w:rPr>
        <w:t xml:space="preserve"> </w:t>
      </w:r>
      <w:r>
        <w:t>ударения</w:t>
      </w:r>
      <w:r>
        <w:rPr>
          <w:spacing w:val="8"/>
        </w:rPr>
        <w:t xml:space="preserve"> </w:t>
      </w:r>
      <w:r>
        <w:t>(в</w:t>
      </w:r>
      <w:r>
        <w:rPr>
          <w:spacing w:val="7"/>
        </w:rPr>
        <w:t xml:space="preserve"> </w:t>
      </w:r>
      <w:r>
        <w:t>рамках</w:t>
      </w:r>
      <w:r>
        <w:rPr>
          <w:spacing w:val="10"/>
        </w:rPr>
        <w:t xml:space="preserve"> </w:t>
      </w:r>
      <w:r>
        <w:t>изученного),</w:t>
      </w:r>
    </w:p>
    <w:p w:rsidR="00D01AE1" w:rsidRDefault="008C265F">
      <w:pPr>
        <w:pStyle w:val="a3"/>
        <w:spacing w:line="274" w:lineRule="exact"/>
        <w:ind w:firstLine="0"/>
        <w:jc w:val="left"/>
      </w:pPr>
      <w:r>
        <w:t>словоизменения</w:t>
      </w:r>
      <w:r>
        <w:rPr>
          <w:spacing w:val="-5"/>
        </w:rPr>
        <w:t xml:space="preserve"> </w:t>
      </w:r>
      <w:r>
        <w:t>имѐн</w:t>
      </w:r>
      <w:r>
        <w:rPr>
          <w:spacing w:val="-4"/>
        </w:rPr>
        <w:t xml:space="preserve"> </w:t>
      </w:r>
      <w:r>
        <w:t>существительных.</w:t>
      </w:r>
    </w:p>
    <w:p w:rsidR="00D01AE1" w:rsidRDefault="008C265F">
      <w:pPr>
        <w:pStyle w:val="a3"/>
        <w:spacing w:before="140" w:line="360" w:lineRule="auto"/>
        <w:ind w:right="840"/>
        <w:jc w:val="left"/>
      </w:pPr>
      <w:r>
        <w:t>Различать</w:t>
      </w:r>
      <w:r>
        <w:rPr>
          <w:spacing w:val="10"/>
        </w:rPr>
        <w:t xml:space="preserve"> </w:t>
      </w:r>
      <w:r>
        <w:t>качественные,</w:t>
      </w:r>
      <w:r>
        <w:rPr>
          <w:spacing w:val="10"/>
        </w:rPr>
        <w:t xml:space="preserve"> </w:t>
      </w:r>
      <w:r>
        <w:t>относительные</w:t>
      </w:r>
      <w:r>
        <w:rPr>
          <w:spacing w:val="9"/>
        </w:rPr>
        <w:t xml:space="preserve"> </w:t>
      </w:r>
      <w:r>
        <w:t>и</w:t>
      </w:r>
      <w:r>
        <w:rPr>
          <w:spacing w:val="11"/>
        </w:rPr>
        <w:t xml:space="preserve"> </w:t>
      </w:r>
      <w:r>
        <w:t>притяжательные</w:t>
      </w:r>
      <w:r>
        <w:rPr>
          <w:spacing w:val="9"/>
        </w:rPr>
        <w:t xml:space="preserve"> </w:t>
      </w:r>
      <w:r>
        <w:t>имена</w:t>
      </w:r>
      <w:r>
        <w:rPr>
          <w:spacing w:val="9"/>
        </w:rPr>
        <w:t xml:space="preserve"> </w:t>
      </w:r>
      <w:r>
        <w:t>прилагательные,</w:t>
      </w:r>
      <w:r>
        <w:rPr>
          <w:spacing w:val="-57"/>
        </w:rPr>
        <w:t xml:space="preserve"> </w:t>
      </w:r>
      <w:r>
        <w:t>степени</w:t>
      </w:r>
      <w:r>
        <w:rPr>
          <w:spacing w:val="-1"/>
        </w:rPr>
        <w:t xml:space="preserve"> </w:t>
      </w:r>
      <w:r>
        <w:t>сравнения качественных</w:t>
      </w:r>
      <w:r>
        <w:rPr>
          <w:spacing w:val="-2"/>
        </w:rPr>
        <w:t xml:space="preserve"> </w:t>
      </w:r>
      <w:r>
        <w:t>имѐн прилагательных.</w:t>
      </w:r>
    </w:p>
    <w:p w:rsidR="00D01AE1" w:rsidRDefault="008C265F">
      <w:pPr>
        <w:pStyle w:val="a3"/>
        <w:ind w:left="870" w:firstLine="0"/>
        <w:jc w:val="left"/>
      </w:pPr>
      <w:r>
        <w:t>Соблюдать</w:t>
      </w:r>
      <w:r>
        <w:rPr>
          <w:spacing w:val="28"/>
        </w:rPr>
        <w:t xml:space="preserve"> </w:t>
      </w:r>
      <w:r>
        <w:t>нормы</w:t>
      </w:r>
      <w:r>
        <w:rPr>
          <w:spacing w:val="29"/>
        </w:rPr>
        <w:t xml:space="preserve"> </w:t>
      </w:r>
      <w:r>
        <w:t>словообразования</w:t>
      </w:r>
      <w:r>
        <w:rPr>
          <w:spacing w:val="30"/>
        </w:rPr>
        <w:t xml:space="preserve"> </w:t>
      </w:r>
      <w:r>
        <w:t>имѐн</w:t>
      </w:r>
      <w:r>
        <w:rPr>
          <w:spacing w:val="28"/>
        </w:rPr>
        <w:t xml:space="preserve"> </w:t>
      </w:r>
      <w:r>
        <w:t>прилагательных,</w:t>
      </w:r>
      <w:r>
        <w:rPr>
          <w:spacing w:val="29"/>
        </w:rPr>
        <w:t xml:space="preserve"> </w:t>
      </w:r>
      <w:r>
        <w:t>нормы</w:t>
      </w:r>
      <w:r>
        <w:rPr>
          <w:spacing w:val="27"/>
        </w:rPr>
        <w:t xml:space="preserve"> </w:t>
      </w:r>
      <w:r>
        <w:t>произношения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5" w:firstLine="0"/>
      </w:pPr>
      <w:r>
        <w:rPr>
          <w:position w:val="1"/>
        </w:rPr>
        <w:t>имѐн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rPr>
          <w:position w:val="1"/>
        </w:rPr>
        <w:t>изученного);</w:t>
      </w:r>
      <w:r>
        <w:rPr>
          <w:spacing w:val="1"/>
          <w:position w:val="1"/>
        </w:rPr>
        <w:t xml:space="preserve"> </w:t>
      </w:r>
      <w:r>
        <w:rPr>
          <w:position w:val="1"/>
        </w:rPr>
        <w:t>соблюдать</w:t>
      </w:r>
      <w:r>
        <w:rPr>
          <w:spacing w:val="1"/>
          <w:position w:val="1"/>
        </w:rPr>
        <w:t xml:space="preserve"> </w:t>
      </w:r>
      <w:r>
        <w:t>правила</w:t>
      </w:r>
      <w:r>
        <w:rPr>
          <w:spacing w:val="1"/>
        </w:rPr>
        <w:t xml:space="preserve"> </w:t>
      </w:r>
      <w:r>
        <w:t>правописания       н       и       нн       в       именах       прилагательных,       суффиксов       -к-</w:t>
      </w:r>
      <w:r>
        <w:rPr>
          <w:spacing w:val="1"/>
        </w:rPr>
        <w:t xml:space="preserve"> </w:t>
      </w:r>
      <w:r>
        <w:t>и -ск-</w:t>
      </w:r>
      <w:r>
        <w:rPr>
          <w:spacing w:val="-1"/>
        </w:rPr>
        <w:t xml:space="preserve"> </w:t>
      </w:r>
      <w:r>
        <w:t>имѐн</w:t>
      </w:r>
      <w:r>
        <w:rPr>
          <w:spacing w:val="-1"/>
        </w:rPr>
        <w:t xml:space="preserve"> </w:t>
      </w:r>
      <w:r>
        <w:t>прилагательных, сложных</w:t>
      </w:r>
      <w:r>
        <w:rPr>
          <w:spacing w:val="-1"/>
        </w:rPr>
        <w:t xml:space="preserve"> </w:t>
      </w:r>
      <w:r>
        <w:t>имѐн</w:t>
      </w:r>
      <w:r>
        <w:rPr>
          <w:spacing w:val="-1"/>
        </w:rPr>
        <w:t xml:space="preserve"> </w:t>
      </w:r>
      <w:r>
        <w:t>прилагательных.</w:t>
      </w:r>
    </w:p>
    <w:p w:rsidR="00D01AE1" w:rsidRDefault="008C265F">
      <w:pPr>
        <w:pStyle w:val="a3"/>
        <w:spacing w:line="360" w:lineRule="auto"/>
        <w:ind w:right="851"/>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имени</w:t>
      </w:r>
      <w:r>
        <w:rPr>
          <w:spacing w:val="1"/>
        </w:rPr>
        <w:t xml:space="preserve"> </w:t>
      </w:r>
      <w:r>
        <w:t xml:space="preserve">числительного;     </w:t>
      </w:r>
      <w:r>
        <w:rPr>
          <w:spacing w:val="1"/>
        </w:rPr>
        <w:t xml:space="preserve"> </w:t>
      </w:r>
      <w:r>
        <w:t>различать       разряды       имѐн       числительных       по       значению,</w:t>
      </w:r>
      <w:r>
        <w:rPr>
          <w:spacing w:val="1"/>
        </w:rPr>
        <w:t xml:space="preserve"> </w:t>
      </w:r>
      <w:r>
        <w:t>по</w:t>
      </w:r>
      <w:r>
        <w:rPr>
          <w:spacing w:val="-1"/>
        </w:rPr>
        <w:t xml:space="preserve"> </w:t>
      </w:r>
      <w:r>
        <w:t>строению.</w:t>
      </w:r>
    </w:p>
    <w:p w:rsidR="00D01AE1" w:rsidRDefault="008C265F">
      <w:pPr>
        <w:pStyle w:val="a3"/>
        <w:spacing w:line="360" w:lineRule="auto"/>
        <w:ind w:right="845"/>
      </w:pPr>
      <w:r>
        <w:t>Уметь</w:t>
      </w:r>
      <w:r>
        <w:rPr>
          <w:spacing w:val="1"/>
        </w:rPr>
        <w:t xml:space="preserve"> </w:t>
      </w: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 и синтаксических функций числительных; характеризовать роль имѐн</w:t>
      </w:r>
      <w:r>
        <w:rPr>
          <w:spacing w:val="1"/>
        </w:rPr>
        <w:t xml:space="preserve"> </w:t>
      </w:r>
      <w:r>
        <w:t>числительных</w:t>
      </w:r>
      <w:r>
        <w:rPr>
          <w:spacing w:val="1"/>
        </w:rPr>
        <w:t xml:space="preserve"> </w:t>
      </w:r>
      <w:r>
        <w:t>в</w:t>
      </w:r>
      <w:r>
        <w:rPr>
          <w:spacing w:val="-1"/>
        </w:rPr>
        <w:t xml:space="preserve"> </w:t>
      </w:r>
      <w:r>
        <w:t>речи.</w:t>
      </w:r>
    </w:p>
    <w:p w:rsidR="00D01AE1" w:rsidRDefault="008C265F">
      <w:pPr>
        <w:pStyle w:val="a3"/>
        <w:spacing w:line="360" w:lineRule="auto"/>
        <w:ind w:right="842"/>
      </w:pPr>
      <w:r>
        <w:rPr>
          <w:position w:val="1"/>
        </w:rPr>
        <w:t xml:space="preserve">Правильно употреблять собирательные имена числительные, соблюдать </w:t>
      </w:r>
      <w:r>
        <w:t>правила</w:t>
      </w:r>
      <w:r>
        <w:rPr>
          <w:spacing w:val="1"/>
        </w:rPr>
        <w:t xml:space="preserve"> </w:t>
      </w:r>
      <w:r>
        <w:t>правописания</w:t>
      </w:r>
      <w:r>
        <w:rPr>
          <w:spacing w:val="1"/>
        </w:rPr>
        <w:t xml:space="preserve"> </w:t>
      </w:r>
      <w:r>
        <w:t>имѐн</w:t>
      </w:r>
      <w:r>
        <w:rPr>
          <w:spacing w:val="1"/>
        </w:rPr>
        <w:t xml:space="preserve"> </w:t>
      </w:r>
      <w:r>
        <w:t>числительных,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1"/>
        </w:rPr>
        <w:t xml:space="preserve"> </w:t>
      </w:r>
      <w:r>
        <w:t>написание двойных согласных; слитное, раздельное, дефисное написание числительных,</w:t>
      </w:r>
      <w:r>
        <w:rPr>
          <w:spacing w:val="1"/>
        </w:rPr>
        <w:t xml:space="preserve"> </w:t>
      </w:r>
      <w:r>
        <w:t>правила</w:t>
      </w:r>
      <w:r>
        <w:rPr>
          <w:spacing w:val="-2"/>
        </w:rPr>
        <w:t xml:space="preserve"> </w:t>
      </w:r>
      <w:r>
        <w:rPr>
          <w:position w:val="1"/>
        </w:rPr>
        <w:t>правописания</w:t>
      </w:r>
      <w:r>
        <w:rPr>
          <w:spacing w:val="-3"/>
          <w:position w:val="1"/>
        </w:rPr>
        <w:t xml:space="preserve"> </w:t>
      </w:r>
      <w:r>
        <w:rPr>
          <w:position w:val="1"/>
        </w:rPr>
        <w:t>окончаний числительных.</w:t>
      </w:r>
    </w:p>
    <w:p w:rsidR="00D01AE1" w:rsidRDefault="008C265F">
      <w:pPr>
        <w:pStyle w:val="a3"/>
        <w:spacing w:line="360" w:lineRule="auto"/>
        <w:ind w:right="852"/>
      </w:pPr>
      <w:r>
        <w:t>Распознавать местоимения; определять общее грамматическое значение; различать</w:t>
      </w:r>
      <w:r>
        <w:rPr>
          <w:spacing w:val="1"/>
        </w:rPr>
        <w:t xml:space="preserve"> </w:t>
      </w:r>
      <w:r>
        <w:t>разряды</w:t>
      </w:r>
      <w:r>
        <w:rPr>
          <w:spacing w:val="1"/>
        </w:rPr>
        <w:t xml:space="preserve"> </w:t>
      </w:r>
      <w:r>
        <w:t>местоимений,</w:t>
      </w:r>
      <w:r>
        <w:rPr>
          <w:spacing w:val="1"/>
        </w:rPr>
        <w:t xml:space="preserve"> </w:t>
      </w:r>
      <w:r>
        <w:t>уметь</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rPr>
          <w:spacing w:val="-1"/>
        </w:rPr>
        <w:t xml:space="preserve"> </w:t>
      </w:r>
      <w:r>
        <w:t>синтаксических</w:t>
      </w:r>
      <w:r>
        <w:rPr>
          <w:spacing w:val="4"/>
        </w:rPr>
        <w:t xml:space="preserve"> </w:t>
      </w:r>
      <w:r>
        <w:t>функций,</w:t>
      </w:r>
      <w:r>
        <w:rPr>
          <w:spacing w:val="-1"/>
        </w:rPr>
        <w:t xml:space="preserve"> </w:t>
      </w:r>
      <w:r>
        <w:t>роли в</w:t>
      </w:r>
      <w:r>
        <w:rPr>
          <w:spacing w:val="-1"/>
        </w:rPr>
        <w:t xml:space="preserve"> </w:t>
      </w:r>
      <w:r>
        <w:t>речи.</w:t>
      </w:r>
    </w:p>
    <w:p w:rsidR="00D01AE1" w:rsidRDefault="008C265F">
      <w:pPr>
        <w:pStyle w:val="a3"/>
        <w:spacing w:line="360" w:lineRule="auto"/>
        <w:ind w:right="845"/>
      </w:pPr>
      <w:r>
        <w:t>Правильно</w:t>
      </w:r>
      <w:r>
        <w:rPr>
          <w:spacing w:val="1"/>
        </w:rPr>
        <w:t xml:space="preserve"> </w:t>
      </w:r>
      <w:r>
        <w:t>употреблять</w:t>
      </w:r>
      <w:r>
        <w:rPr>
          <w:spacing w:val="1"/>
        </w:rPr>
        <w:t xml:space="preserve"> </w:t>
      </w:r>
      <w:r>
        <w:t>местоимения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rPr>
          <w:position w:val="1"/>
        </w:rPr>
        <w:t xml:space="preserve">предшествующего текста (устранение двусмысленности, неточности); соблюдать </w:t>
      </w:r>
      <w:r>
        <w:t>правила</w:t>
      </w:r>
      <w:r>
        <w:rPr>
          <w:spacing w:val="1"/>
        </w:rPr>
        <w:t xml:space="preserve"> </w:t>
      </w:r>
      <w:r>
        <w:t>правописания</w:t>
      </w:r>
      <w:r>
        <w:rPr>
          <w:spacing w:val="1"/>
        </w:rPr>
        <w:t xml:space="preserve"> </w:t>
      </w:r>
      <w:r>
        <w:t>местоимений</w:t>
      </w:r>
      <w:r>
        <w:rPr>
          <w:spacing w:val="1"/>
        </w:rPr>
        <w:t xml:space="preserve"> </w:t>
      </w:r>
      <w:r>
        <w:t>с</w:t>
      </w:r>
      <w:r>
        <w:rPr>
          <w:spacing w:val="1"/>
        </w:rPr>
        <w:t xml:space="preserve"> </w:t>
      </w:r>
      <w:r>
        <w:t>не</w:t>
      </w:r>
      <w:r>
        <w:rPr>
          <w:spacing w:val="1"/>
        </w:rPr>
        <w:t xml:space="preserve"> </w:t>
      </w:r>
      <w:r>
        <w:t>и</w:t>
      </w:r>
      <w:r>
        <w:rPr>
          <w:spacing w:val="1"/>
        </w:rPr>
        <w:t xml:space="preserve"> </w:t>
      </w:r>
      <w:r>
        <w:t>ни,</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местоимений.</w:t>
      </w:r>
    </w:p>
    <w:p w:rsidR="00D01AE1" w:rsidRDefault="008C265F">
      <w:pPr>
        <w:pStyle w:val="a3"/>
        <w:spacing w:line="360" w:lineRule="auto"/>
        <w:ind w:right="845"/>
      </w:pPr>
      <w:r>
        <w:t>Распознавать</w:t>
      </w:r>
      <w:r>
        <w:rPr>
          <w:spacing w:val="1"/>
        </w:rPr>
        <w:t xml:space="preserve"> </w:t>
      </w:r>
      <w:r>
        <w:t>переходные</w:t>
      </w:r>
      <w:r>
        <w:rPr>
          <w:spacing w:val="1"/>
        </w:rPr>
        <w:t xml:space="preserve"> </w:t>
      </w:r>
      <w:r>
        <w:t>и</w:t>
      </w:r>
      <w:r>
        <w:rPr>
          <w:spacing w:val="1"/>
        </w:rPr>
        <w:t xml:space="preserve"> </w:t>
      </w:r>
      <w:r>
        <w:t>непереходные</w:t>
      </w:r>
      <w:r>
        <w:rPr>
          <w:spacing w:val="1"/>
        </w:rPr>
        <w:t xml:space="preserve"> </w:t>
      </w:r>
      <w:r>
        <w:t>глаголы,</w:t>
      </w:r>
      <w:r>
        <w:rPr>
          <w:spacing w:val="1"/>
        </w:rPr>
        <w:t xml:space="preserve"> </w:t>
      </w:r>
      <w:r>
        <w:t>разноспрягаемые</w:t>
      </w:r>
      <w:r>
        <w:rPr>
          <w:spacing w:val="1"/>
        </w:rPr>
        <w:t xml:space="preserve"> </w:t>
      </w:r>
      <w:r>
        <w:t>глаголы;</w:t>
      </w:r>
      <w:r>
        <w:rPr>
          <w:spacing w:val="1"/>
        </w:rPr>
        <w:t xml:space="preserve"> </w:t>
      </w:r>
      <w:r>
        <w:t xml:space="preserve">определять  </w:t>
      </w:r>
      <w:r>
        <w:rPr>
          <w:spacing w:val="1"/>
        </w:rPr>
        <w:t xml:space="preserve"> </w:t>
      </w:r>
      <w:r>
        <w:t xml:space="preserve">наклонение  </w:t>
      </w:r>
      <w:r>
        <w:rPr>
          <w:spacing w:val="1"/>
        </w:rPr>
        <w:t xml:space="preserve"> </w:t>
      </w:r>
      <w:r>
        <w:t>глагола,    значение    глаголов    в    изъявительном,    условном</w:t>
      </w:r>
      <w:r>
        <w:rPr>
          <w:spacing w:val="-57"/>
        </w:rPr>
        <w:t xml:space="preserve"> </w:t>
      </w:r>
      <w:r>
        <w:t>и</w:t>
      </w:r>
      <w:r>
        <w:rPr>
          <w:spacing w:val="1"/>
        </w:rPr>
        <w:t xml:space="preserve"> </w:t>
      </w:r>
      <w:r>
        <w:t>повелительном</w:t>
      </w:r>
      <w:r>
        <w:rPr>
          <w:spacing w:val="1"/>
        </w:rPr>
        <w:t xml:space="preserve"> </w:t>
      </w:r>
      <w:r>
        <w:t>наклонении;</w:t>
      </w:r>
      <w:r>
        <w:rPr>
          <w:spacing w:val="1"/>
        </w:rPr>
        <w:t xml:space="preserve"> </w:t>
      </w:r>
      <w:r>
        <w:t>различать</w:t>
      </w:r>
      <w:r>
        <w:rPr>
          <w:spacing w:val="1"/>
        </w:rPr>
        <w:t xml:space="preserve"> </w:t>
      </w:r>
      <w:r>
        <w:t>безличные</w:t>
      </w:r>
      <w:r>
        <w:rPr>
          <w:spacing w:val="1"/>
        </w:rPr>
        <w:t xml:space="preserve"> </w:t>
      </w:r>
      <w:r>
        <w:t>и</w:t>
      </w:r>
      <w:r>
        <w:rPr>
          <w:spacing w:val="1"/>
        </w:rPr>
        <w:t xml:space="preserve"> </w:t>
      </w:r>
      <w:r>
        <w:t>личные</w:t>
      </w:r>
      <w:r>
        <w:rPr>
          <w:spacing w:val="1"/>
        </w:rPr>
        <w:t xml:space="preserve"> </w:t>
      </w:r>
      <w:r>
        <w:t>глаголы,</w:t>
      </w:r>
      <w:r>
        <w:rPr>
          <w:spacing w:val="1"/>
        </w:rPr>
        <w:t xml:space="preserve"> </w:t>
      </w:r>
      <w:r>
        <w:t>использовать</w:t>
      </w:r>
      <w:r>
        <w:rPr>
          <w:spacing w:val="1"/>
        </w:rPr>
        <w:t xml:space="preserve"> </w:t>
      </w:r>
      <w:r>
        <w:t>личные</w:t>
      </w:r>
      <w:r>
        <w:rPr>
          <w:spacing w:val="-3"/>
        </w:rPr>
        <w:t xml:space="preserve"> </w:t>
      </w:r>
      <w:r>
        <w:t>глаголы</w:t>
      </w:r>
      <w:r>
        <w:rPr>
          <w:spacing w:val="-1"/>
        </w:rPr>
        <w:t xml:space="preserve"> </w:t>
      </w:r>
      <w:r>
        <w:t>в</w:t>
      </w:r>
      <w:r>
        <w:rPr>
          <w:spacing w:val="-1"/>
        </w:rPr>
        <w:t xml:space="preserve"> </w:t>
      </w:r>
      <w:r>
        <w:t>безличном</w:t>
      </w:r>
      <w:r>
        <w:rPr>
          <w:spacing w:val="-1"/>
        </w:rPr>
        <w:t xml:space="preserve"> </w:t>
      </w:r>
      <w:r>
        <w:t>значении.</w:t>
      </w:r>
    </w:p>
    <w:p w:rsidR="00D01AE1" w:rsidRDefault="008C265F">
      <w:pPr>
        <w:pStyle w:val="a3"/>
        <w:spacing w:line="360" w:lineRule="auto"/>
        <w:ind w:left="870" w:right="851" w:firstLine="0"/>
      </w:pPr>
      <w:r>
        <w:rPr>
          <w:position w:val="1"/>
        </w:rPr>
        <w:t xml:space="preserve">Соблюдать </w:t>
      </w:r>
      <w:r>
        <w:t xml:space="preserve">правила </w:t>
      </w:r>
      <w:r>
        <w:rPr>
          <w:position w:val="1"/>
        </w:rPr>
        <w:t>правописания ь в формах глагола повелительного наклонения.</w:t>
      </w:r>
      <w:r>
        <w:rPr>
          <w:spacing w:val="1"/>
          <w:position w:val="1"/>
        </w:rPr>
        <w:t xml:space="preserve"> </w:t>
      </w:r>
      <w:r>
        <w:t>Проводить</w:t>
      </w:r>
      <w:r>
        <w:rPr>
          <w:spacing w:val="2"/>
        </w:rPr>
        <w:t xml:space="preserve"> </w:t>
      </w:r>
      <w:r>
        <w:t>морфологический</w:t>
      </w:r>
      <w:r>
        <w:rPr>
          <w:spacing w:val="1"/>
        </w:rPr>
        <w:t xml:space="preserve"> </w:t>
      </w:r>
      <w:r>
        <w:t>анализ</w:t>
      </w:r>
      <w:r>
        <w:rPr>
          <w:spacing w:val="59"/>
        </w:rPr>
        <w:t xml:space="preserve"> </w:t>
      </w:r>
      <w:r>
        <w:t>имѐн</w:t>
      </w:r>
      <w:r>
        <w:rPr>
          <w:spacing w:val="1"/>
        </w:rPr>
        <w:t xml:space="preserve"> </w:t>
      </w:r>
      <w:r>
        <w:t>прилагательных,</w:t>
      </w:r>
      <w:r>
        <w:rPr>
          <w:spacing w:val="58"/>
        </w:rPr>
        <w:t xml:space="preserve"> </w:t>
      </w:r>
      <w:r>
        <w:t>имѐн</w:t>
      </w:r>
      <w:r>
        <w:rPr>
          <w:spacing w:val="59"/>
        </w:rPr>
        <w:t xml:space="preserve"> </w:t>
      </w:r>
      <w:r>
        <w:t>числительных,</w:t>
      </w:r>
    </w:p>
    <w:p w:rsidR="00D01AE1" w:rsidRDefault="008C265F">
      <w:pPr>
        <w:pStyle w:val="a3"/>
        <w:tabs>
          <w:tab w:val="left" w:pos="2318"/>
          <w:tab w:val="left" w:pos="4014"/>
          <w:tab w:val="left" w:pos="5839"/>
          <w:tab w:val="left" w:pos="7274"/>
          <w:tab w:val="left" w:pos="8258"/>
        </w:tabs>
        <w:spacing w:line="360" w:lineRule="auto"/>
        <w:ind w:right="846" w:firstLine="0"/>
      </w:pPr>
      <w:r>
        <w:rPr>
          <w:position w:val="1"/>
        </w:rPr>
        <w:t>местоимений,</w:t>
      </w:r>
      <w:r>
        <w:rPr>
          <w:position w:val="1"/>
        </w:rPr>
        <w:tab/>
        <w:t>глаголов;</w:t>
      </w:r>
      <w:r>
        <w:rPr>
          <w:position w:val="1"/>
        </w:rPr>
        <w:tab/>
        <w:t>применять</w:t>
      </w:r>
      <w:r>
        <w:rPr>
          <w:position w:val="1"/>
        </w:rPr>
        <w:tab/>
        <w:t>знания</w:t>
      </w:r>
      <w:r>
        <w:rPr>
          <w:position w:val="1"/>
        </w:rPr>
        <w:tab/>
      </w:r>
      <w:r>
        <w:t>по</w:t>
      </w:r>
      <w:r>
        <w:tab/>
      </w:r>
      <w:r>
        <w:rPr>
          <w:spacing w:val="-1"/>
        </w:rPr>
        <w:t>морфологии</w:t>
      </w:r>
      <w:r>
        <w:rPr>
          <w:spacing w:val="-58"/>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1"/>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D01AE1" w:rsidRDefault="008C265F">
      <w:pPr>
        <w:pStyle w:val="a3"/>
        <w:tabs>
          <w:tab w:val="left" w:pos="2210"/>
          <w:tab w:val="left" w:pos="3889"/>
          <w:tab w:val="left" w:pos="4800"/>
          <w:tab w:val="left" w:pos="5553"/>
          <w:tab w:val="left" w:pos="7143"/>
          <w:tab w:val="left" w:pos="8066"/>
          <w:tab w:val="left" w:pos="8543"/>
        </w:tabs>
        <w:spacing w:line="360" w:lineRule="auto"/>
        <w:ind w:right="852"/>
        <w:jc w:val="left"/>
      </w:pPr>
      <w:r>
        <w:t>Проводить</w:t>
      </w:r>
      <w:r>
        <w:tab/>
        <w:t>фонетический</w:t>
      </w:r>
      <w:r>
        <w:tab/>
        <w:t>анализ</w:t>
      </w:r>
      <w:r>
        <w:tab/>
        <w:t>слов;</w:t>
      </w:r>
      <w:r>
        <w:tab/>
        <w:t>использовать</w:t>
      </w:r>
      <w:r>
        <w:tab/>
        <w:t>знания</w:t>
      </w:r>
      <w:r>
        <w:tab/>
        <w:t>по</w:t>
      </w:r>
      <w:r>
        <w:tab/>
        <w:t>фонетике</w:t>
      </w:r>
      <w:r>
        <w:rPr>
          <w:spacing w:val="-57"/>
        </w:rPr>
        <w:t xml:space="preserve"> </w:t>
      </w:r>
      <w:r>
        <w:t>и</w:t>
      </w:r>
      <w:r>
        <w:rPr>
          <w:spacing w:val="-1"/>
        </w:rPr>
        <w:t xml:space="preserve"> </w:t>
      </w:r>
      <w:r>
        <w:t>графике</w:t>
      </w:r>
      <w:r>
        <w:rPr>
          <w:spacing w:val="-1"/>
        </w:rPr>
        <w:t xml:space="preserve"> </w:t>
      </w:r>
      <w:r>
        <w:t>в</w:t>
      </w:r>
      <w:r>
        <w:rPr>
          <w:spacing w:val="-1"/>
        </w:rPr>
        <w:t xml:space="preserve"> </w:t>
      </w:r>
      <w:r>
        <w:t>практике</w:t>
      </w:r>
      <w:r>
        <w:rPr>
          <w:spacing w:val="-2"/>
        </w:rPr>
        <w:t xml:space="preserve"> </w:t>
      </w:r>
      <w:r>
        <w:t>произношения и</w:t>
      </w:r>
      <w:r>
        <w:rPr>
          <w:spacing w:val="-2"/>
        </w:rPr>
        <w:t xml:space="preserve"> </w:t>
      </w:r>
      <w:r>
        <w:t>правописания</w:t>
      </w:r>
      <w:r>
        <w:rPr>
          <w:spacing w:val="-1"/>
        </w:rPr>
        <w:t xml:space="preserve"> </w:t>
      </w:r>
      <w:r>
        <w:t>слов.</w:t>
      </w:r>
    </w:p>
    <w:p w:rsidR="00D01AE1" w:rsidRDefault="008C265F">
      <w:pPr>
        <w:pStyle w:val="a3"/>
        <w:spacing w:line="360" w:lineRule="auto"/>
        <w:ind w:right="840"/>
        <w:jc w:val="left"/>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57"/>
        </w:rPr>
        <w:t xml:space="preserve"> </w:t>
      </w:r>
      <w:r>
        <w:t>применять</w:t>
      </w:r>
      <w:r>
        <w:rPr>
          <w:spacing w:val="-3"/>
        </w:rPr>
        <w:t xml:space="preserve"> </w:t>
      </w:r>
      <w:r>
        <w:t>знания по орфографии</w:t>
      </w:r>
      <w:r>
        <w:rPr>
          <w:spacing w:val="-1"/>
        </w:rPr>
        <w:t xml:space="preserve"> </w:t>
      </w:r>
      <w:r>
        <w:t>в</w:t>
      </w:r>
      <w:r>
        <w:rPr>
          <w:spacing w:val="-1"/>
        </w:rPr>
        <w:t xml:space="preserve"> </w:t>
      </w:r>
      <w:r>
        <w:t>практике</w:t>
      </w:r>
      <w:r>
        <w:rPr>
          <w:spacing w:val="-1"/>
        </w:rPr>
        <w:t xml:space="preserve"> </w:t>
      </w:r>
      <w:r>
        <w:t>правописания.</w:t>
      </w:r>
    </w:p>
    <w:p w:rsidR="00D01AE1" w:rsidRDefault="008C265F">
      <w:pPr>
        <w:pStyle w:val="a3"/>
        <w:tabs>
          <w:tab w:val="left" w:pos="2455"/>
          <w:tab w:val="left" w:pos="4560"/>
          <w:tab w:val="left" w:pos="5716"/>
          <w:tab w:val="left" w:pos="7877"/>
        </w:tabs>
        <w:spacing w:line="360" w:lineRule="auto"/>
        <w:ind w:right="843"/>
        <w:jc w:val="left"/>
      </w:pPr>
      <w:r>
        <w:t>Проводить</w:t>
      </w:r>
      <w:r>
        <w:tab/>
        <w:t>синтаксический</w:t>
      </w:r>
      <w:r>
        <w:tab/>
        <w:t>анализ</w:t>
      </w:r>
      <w:r>
        <w:tab/>
        <w:t>словосочетаний,</w:t>
      </w:r>
      <w:r>
        <w:tab/>
        <w:t>синтаксический</w:t>
      </w:r>
      <w:r>
        <w:rPr>
          <w:spacing w:val="-57"/>
        </w:rPr>
        <w:t xml:space="preserve"> </w:t>
      </w:r>
      <w:r>
        <w:t>и</w:t>
      </w:r>
      <w:r>
        <w:rPr>
          <w:spacing w:val="55"/>
        </w:rPr>
        <w:t xml:space="preserve"> </w:t>
      </w:r>
      <w:r>
        <w:t>пунктуационный</w:t>
      </w:r>
      <w:r>
        <w:rPr>
          <w:spacing w:val="52"/>
        </w:rPr>
        <w:t xml:space="preserve"> </w:t>
      </w:r>
      <w:r>
        <w:t>анализ</w:t>
      </w:r>
      <w:r>
        <w:rPr>
          <w:spacing w:val="53"/>
        </w:rPr>
        <w:t xml:space="preserve"> </w:t>
      </w:r>
      <w:r>
        <w:t>предложений</w:t>
      </w:r>
      <w:r>
        <w:rPr>
          <w:spacing w:val="55"/>
        </w:rPr>
        <w:t xml:space="preserve"> </w:t>
      </w:r>
      <w:r>
        <w:t>(в</w:t>
      </w:r>
      <w:r>
        <w:rPr>
          <w:spacing w:val="53"/>
        </w:rPr>
        <w:t xml:space="preserve"> </w:t>
      </w:r>
      <w:r>
        <w:t>рамках</w:t>
      </w:r>
      <w:r>
        <w:rPr>
          <w:spacing w:val="56"/>
        </w:rPr>
        <w:t xml:space="preserve"> </w:t>
      </w:r>
      <w:r>
        <w:t>изученного),</w:t>
      </w:r>
      <w:r>
        <w:rPr>
          <w:spacing w:val="54"/>
        </w:rPr>
        <w:t xml:space="preserve"> </w:t>
      </w:r>
      <w:r>
        <w:t>применять</w:t>
      </w:r>
      <w:r>
        <w:rPr>
          <w:spacing w:val="52"/>
        </w:rPr>
        <w:t xml:space="preserve"> </w:t>
      </w:r>
      <w:r>
        <w:t>знания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по</w:t>
      </w:r>
      <w:r>
        <w:rPr>
          <w:spacing w:val="36"/>
        </w:rPr>
        <w:t xml:space="preserve"> </w:t>
      </w:r>
      <w:r>
        <w:t>синтаксису</w:t>
      </w:r>
      <w:r>
        <w:rPr>
          <w:spacing w:val="90"/>
        </w:rPr>
        <w:t xml:space="preserve"> </w:t>
      </w:r>
      <w:r>
        <w:t>и</w:t>
      </w:r>
      <w:r>
        <w:rPr>
          <w:spacing w:val="97"/>
        </w:rPr>
        <w:t xml:space="preserve"> </w:t>
      </w:r>
      <w:r>
        <w:t>пунктуации</w:t>
      </w:r>
      <w:r>
        <w:rPr>
          <w:spacing w:val="96"/>
        </w:rPr>
        <w:t xml:space="preserve"> </w:t>
      </w:r>
      <w:r>
        <w:t>при</w:t>
      </w:r>
      <w:r>
        <w:rPr>
          <w:spacing w:val="97"/>
        </w:rPr>
        <w:t xml:space="preserve"> </w:t>
      </w:r>
      <w:r>
        <w:t>выполнении</w:t>
      </w:r>
      <w:r>
        <w:rPr>
          <w:spacing w:val="96"/>
        </w:rPr>
        <w:t xml:space="preserve"> </w:t>
      </w:r>
      <w:r>
        <w:t>языкового</w:t>
      </w:r>
      <w:r>
        <w:rPr>
          <w:spacing w:val="96"/>
        </w:rPr>
        <w:t xml:space="preserve"> </w:t>
      </w:r>
      <w:r>
        <w:t>анализа</w:t>
      </w:r>
      <w:r>
        <w:rPr>
          <w:spacing w:val="94"/>
        </w:rPr>
        <w:t xml:space="preserve"> </w:t>
      </w:r>
      <w:r>
        <w:t>различных</w:t>
      </w:r>
      <w:r>
        <w:rPr>
          <w:spacing w:val="97"/>
        </w:rPr>
        <w:t xml:space="preserve"> </w:t>
      </w:r>
      <w:r>
        <w:t>видов</w:t>
      </w:r>
      <w:r>
        <w:rPr>
          <w:spacing w:val="-58"/>
        </w:rPr>
        <w:t xml:space="preserve"> </w:t>
      </w:r>
      <w:r>
        <w:t>и</w:t>
      </w:r>
      <w:r>
        <w:rPr>
          <w:spacing w:val="-1"/>
        </w:rPr>
        <w:t xml:space="preserve"> </w:t>
      </w:r>
      <w:r>
        <w:t>в</w:t>
      </w:r>
      <w:r>
        <w:rPr>
          <w:spacing w:val="-1"/>
        </w:rPr>
        <w:t xml:space="preserve"> </w:t>
      </w:r>
      <w:r>
        <w:t>речевой практике.</w:t>
      </w:r>
    </w:p>
    <w:p w:rsidR="00D01AE1" w:rsidRDefault="008C265F" w:rsidP="00A8400C">
      <w:pPr>
        <w:pStyle w:val="a4"/>
        <w:numPr>
          <w:ilvl w:val="2"/>
          <w:numId w:val="109"/>
        </w:numPr>
        <w:tabs>
          <w:tab w:val="left" w:pos="1710"/>
        </w:tabs>
        <w:spacing w:line="360" w:lineRule="auto"/>
        <w:ind w:right="851"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D01AE1" w:rsidRDefault="008C265F" w:rsidP="00A8400C">
      <w:pPr>
        <w:pStyle w:val="a4"/>
        <w:numPr>
          <w:ilvl w:val="3"/>
          <w:numId w:val="109"/>
        </w:numPr>
        <w:tabs>
          <w:tab w:val="left" w:pos="1890"/>
        </w:tabs>
        <w:ind w:left="1890" w:hanging="1020"/>
        <w:rPr>
          <w:sz w:val="24"/>
        </w:rPr>
      </w:pPr>
      <w:r>
        <w:rPr>
          <w:sz w:val="24"/>
        </w:rPr>
        <w:t>Общие</w:t>
      </w:r>
      <w:r>
        <w:rPr>
          <w:spacing w:val="-3"/>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D01AE1" w:rsidRDefault="008C265F">
      <w:pPr>
        <w:pStyle w:val="a3"/>
        <w:spacing w:before="135" w:line="357" w:lineRule="auto"/>
        <w:ind w:right="855"/>
      </w:pPr>
      <w:r>
        <w:t>Иметь представление о языке как развивающемся явлении. Осознавать взаимосвязь</w:t>
      </w:r>
      <w:r>
        <w:rPr>
          <w:spacing w:val="-57"/>
        </w:rPr>
        <w:t xml:space="preserve"> </w:t>
      </w:r>
      <w:r>
        <w:t>языка,</w:t>
      </w:r>
      <w:r>
        <w:rPr>
          <w:spacing w:val="-1"/>
        </w:rPr>
        <w:t xml:space="preserve"> </w:t>
      </w:r>
      <w:r>
        <w:t>культуры и истории народа</w:t>
      </w:r>
      <w:r>
        <w:rPr>
          <w:spacing w:val="-2"/>
        </w:rPr>
        <w:t xml:space="preserve"> </w:t>
      </w:r>
      <w:r>
        <w:t>(</w:t>
      </w:r>
      <w:r>
        <w:rPr>
          <w:position w:val="1"/>
        </w:rPr>
        <w:t>приводить</w:t>
      </w:r>
      <w:r>
        <w:rPr>
          <w:spacing w:val="-2"/>
          <w:position w:val="1"/>
        </w:rPr>
        <w:t xml:space="preserve"> </w:t>
      </w:r>
      <w:r>
        <w:rPr>
          <w:position w:val="1"/>
        </w:rPr>
        <w:t>примеры).</w:t>
      </w:r>
    </w:p>
    <w:p w:rsidR="00D01AE1" w:rsidRDefault="008C265F" w:rsidP="00A8400C">
      <w:pPr>
        <w:pStyle w:val="a4"/>
        <w:numPr>
          <w:ilvl w:val="3"/>
          <w:numId w:val="109"/>
        </w:numPr>
        <w:tabs>
          <w:tab w:val="left" w:pos="1890"/>
        </w:tabs>
        <w:spacing w:before="5"/>
        <w:ind w:left="1890" w:hanging="1021"/>
        <w:rPr>
          <w:sz w:val="24"/>
        </w:rPr>
      </w:pPr>
      <w:r>
        <w:rPr>
          <w:sz w:val="24"/>
        </w:rPr>
        <w:t>Язык и</w:t>
      </w:r>
      <w:r>
        <w:rPr>
          <w:spacing w:val="1"/>
          <w:sz w:val="24"/>
        </w:rPr>
        <w:t xml:space="preserve"> </w:t>
      </w:r>
      <w:r>
        <w:rPr>
          <w:sz w:val="24"/>
        </w:rPr>
        <w:t>речь.</w:t>
      </w:r>
    </w:p>
    <w:p w:rsidR="00D01AE1" w:rsidRDefault="008C265F">
      <w:pPr>
        <w:pStyle w:val="a3"/>
        <w:spacing w:before="137"/>
        <w:ind w:left="869" w:firstLine="0"/>
      </w:pPr>
      <w:r>
        <w:t xml:space="preserve">Создавать   </w:t>
      </w:r>
      <w:r>
        <w:rPr>
          <w:spacing w:val="38"/>
        </w:rPr>
        <w:t xml:space="preserve"> </w:t>
      </w:r>
      <w:r>
        <w:t xml:space="preserve">устные    </w:t>
      </w:r>
      <w:r>
        <w:rPr>
          <w:spacing w:val="35"/>
        </w:rPr>
        <w:t xml:space="preserve"> </w:t>
      </w:r>
      <w:r>
        <w:t xml:space="preserve">монологические    </w:t>
      </w:r>
      <w:r>
        <w:rPr>
          <w:spacing w:val="33"/>
        </w:rPr>
        <w:t xml:space="preserve"> </w:t>
      </w:r>
      <w:r>
        <w:t xml:space="preserve">высказывания    </w:t>
      </w:r>
      <w:r>
        <w:rPr>
          <w:spacing w:val="35"/>
        </w:rPr>
        <w:t xml:space="preserve"> </w:t>
      </w:r>
      <w:r>
        <w:t xml:space="preserve">объѐмом    </w:t>
      </w:r>
      <w:r>
        <w:rPr>
          <w:spacing w:val="33"/>
        </w:rPr>
        <w:t xml:space="preserve"> </w:t>
      </w:r>
      <w:r>
        <w:t xml:space="preserve">не    </w:t>
      </w:r>
      <w:r>
        <w:rPr>
          <w:spacing w:val="34"/>
        </w:rPr>
        <w:t xml:space="preserve"> </w:t>
      </w:r>
      <w:r>
        <w:t>менее</w:t>
      </w:r>
    </w:p>
    <w:p w:rsidR="00D01AE1" w:rsidRDefault="008C265F" w:rsidP="00A8400C">
      <w:pPr>
        <w:pStyle w:val="a4"/>
        <w:numPr>
          <w:ilvl w:val="0"/>
          <w:numId w:val="106"/>
        </w:numPr>
        <w:tabs>
          <w:tab w:val="left" w:pos="414"/>
        </w:tabs>
        <w:spacing w:before="139" w:line="360" w:lineRule="auto"/>
        <w:ind w:right="843" w:firstLine="0"/>
        <w:rPr>
          <w:sz w:val="24"/>
        </w:rPr>
      </w:pPr>
      <w:r>
        <w:rPr>
          <w:sz w:val="24"/>
        </w:rPr>
        <w:t>предложений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наблюдений,</w:t>
      </w:r>
      <w:r>
        <w:rPr>
          <w:spacing w:val="1"/>
          <w:sz w:val="24"/>
        </w:rPr>
        <w:t xml:space="preserve"> </w:t>
      </w:r>
      <w:r>
        <w:rPr>
          <w:sz w:val="24"/>
        </w:rPr>
        <w:t>личных</w:t>
      </w:r>
      <w:r>
        <w:rPr>
          <w:spacing w:val="1"/>
          <w:sz w:val="24"/>
        </w:rPr>
        <w:t xml:space="preserve"> </w:t>
      </w:r>
      <w:r>
        <w:rPr>
          <w:sz w:val="24"/>
        </w:rPr>
        <w:t>впечатлений,</w:t>
      </w:r>
      <w:r>
        <w:rPr>
          <w:spacing w:val="1"/>
          <w:sz w:val="24"/>
        </w:rPr>
        <w:t xml:space="preserve"> </w:t>
      </w:r>
      <w:r>
        <w:rPr>
          <w:sz w:val="24"/>
        </w:rPr>
        <w:t>чтения</w:t>
      </w:r>
      <w:r>
        <w:rPr>
          <w:spacing w:val="1"/>
          <w:sz w:val="24"/>
        </w:rPr>
        <w:t xml:space="preserve"> </w:t>
      </w:r>
      <w:r>
        <w:rPr>
          <w:sz w:val="24"/>
        </w:rPr>
        <w:t>научно-учебной,</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научно-популярной</w:t>
      </w:r>
      <w:r>
        <w:rPr>
          <w:spacing w:val="1"/>
          <w:sz w:val="24"/>
        </w:rPr>
        <w:t xml:space="preserve"> </w:t>
      </w:r>
      <w:r>
        <w:rPr>
          <w:sz w:val="24"/>
        </w:rPr>
        <w:t>литературы</w:t>
      </w:r>
      <w:r>
        <w:rPr>
          <w:spacing w:val="1"/>
          <w:sz w:val="24"/>
        </w:rPr>
        <w:t xml:space="preserve"> </w:t>
      </w:r>
      <w:r>
        <w:rPr>
          <w:sz w:val="24"/>
        </w:rPr>
        <w:t>(монолог-описание,</w:t>
      </w:r>
      <w:r>
        <w:rPr>
          <w:spacing w:val="1"/>
          <w:sz w:val="24"/>
        </w:rPr>
        <w:t xml:space="preserve"> </w:t>
      </w:r>
      <w:r>
        <w:rPr>
          <w:sz w:val="24"/>
        </w:rPr>
        <w:t>монолог-</w:t>
      </w:r>
      <w:r>
        <w:rPr>
          <w:spacing w:val="1"/>
          <w:sz w:val="24"/>
        </w:rPr>
        <w:t xml:space="preserve"> </w:t>
      </w:r>
      <w:r>
        <w:rPr>
          <w:sz w:val="24"/>
        </w:rPr>
        <w:t>рассуждение,</w:t>
      </w:r>
      <w:r>
        <w:rPr>
          <w:spacing w:val="-1"/>
          <w:sz w:val="24"/>
        </w:rPr>
        <w:t xml:space="preserve"> </w:t>
      </w:r>
      <w:r>
        <w:rPr>
          <w:sz w:val="24"/>
        </w:rPr>
        <w:t>монолог-повествование),</w:t>
      </w:r>
      <w:r>
        <w:rPr>
          <w:spacing w:val="-1"/>
          <w:sz w:val="24"/>
        </w:rPr>
        <w:t xml:space="preserve"> </w:t>
      </w:r>
      <w:r>
        <w:rPr>
          <w:sz w:val="24"/>
        </w:rPr>
        <w:t>выступать</w:t>
      </w:r>
      <w:r>
        <w:rPr>
          <w:spacing w:val="-1"/>
          <w:sz w:val="24"/>
        </w:rPr>
        <w:t xml:space="preserve"> </w:t>
      </w:r>
      <w:r>
        <w:rPr>
          <w:sz w:val="24"/>
        </w:rPr>
        <w:t>с</w:t>
      </w:r>
      <w:r>
        <w:rPr>
          <w:spacing w:val="-1"/>
          <w:sz w:val="24"/>
        </w:rPr>
        <w:t xml:space="preserve"> </w:t>
      </w:r>
      <w:r>
        <w:rPr>
          <w:sz w:val="24"/>
        </w:rPr>
        <w:t>научным</w:t>
      </w:r>
      <w:r>
        <w:rPr>
          <w:spacing w:val="-1"/>
          <w:sz w:val="24"/>
        </w:rPr>
        <w:t xml:space="preserve"> </w:t>
      </w:r>
      <w:r>
        <w:rPr>
          <w:sz w:val="24"/>
        </w:rPr>
        <w:t>сообщением.</w:t>
      </w:r>
    </w:p>
    <w:p w:rsidR="00D01AE1" w:rsidRDefault="008C265F">
      <w:pPr>
        <w:pStyle w:val="a3"/>
        <w:spacing w:line="360" w:lineRule="auto"/>
        <w:ind w:right="850"/>
      </w:pPr>
      <w:r>
        <w:t>Участвовать в диалоге на лингвистические темы (в рамках изученного) и темы на</w:t>
      </w:r>
      <w:r>
        <w:rPr>
          <w:spacing w:val="1"/>
        </w:rPr>
        <w:t xml:space="preserve"> </w:t>
      </w:r>
      <w:r>
        <w:t>основе</w:t>
      </w:r>
      <w:r>
        <w:rPr>
          <w:spacing w:val="-3"/>
        </w:rPr>
        <w:t xml:space="preserve"> </w:t>
      </w:r>
      <w:r>
        <w:t>жизненных</w:t>
      </w:r>
      <w:r>
        <w:rPr>
          <w:spacing w:val="-1"/>
        </w:rPr>
        <w:t xml:space="preserve"> </w:t>
      </w:r>
      <w:r>
        <w:t>наблюдений объѐмом</w:t>
      </w:r>
      <w:r>
        <w:rPr>
          <w:spacing w:val="-1"/>
        </w:rPr>
        <w:t xml:space="preserve"> </w:t>
      </w:r>
      <w:r>
        <w:t>не</w:t>
      </w:r>
      <w:r>
        <w:rPr>
          <w:spacing w:val="-2"/>
        </w:rPr>
        <w:t xml:space="preserve"> </w:t>
      </w:r>
      <w:r>
        <w:t>менее</w:t>
      </w:r>
      <w:r>
        <w:rPr>
          <w:spacing w:val="-1"/>
        </w:rPr>
        <w:t xml:space="preserve"> </w:t>
      </w:r>
      <w:r>
        <w:t>5 реплик.</w:t>
      </w:r>
    </w:p>
    <w:p w:rsidR="00D01AE1" w:rsidRDefault="008C265F">
      <w:pPr>
        <w:pStyle w:val="a3"/>
        <w:ind w:left="869" w:firstLine="0"/>
      </w:pPr>
      <w:r>
        <w:t>Владеть</w:t>
      </w:r>
      <w:r>
        <w:rPr>
          <w:spacing w:val="30"/>
        </w:rPr>
        <w:t xml:space="preserve"> </w:t>
      </w:r>
      <w:r>
        <w:t>различными</w:t>
      </w:r>
      <w:r>
        <w:rPr>
          <w:spacing w:val="86"/>
        </w:rPr>
        <w:t xml:space="preserve"> </w:t>
      </w:r>
      <w:r>
        <w:t>видами</w:t>
      </w:r>
      <w:r>
        <w:rPr>
          <w:spacing w:val="89"/>
        </w:rPr>
        <w:t xml:space="preserve"> </w:t>
      </w:r>
      <w:r>
        <w:t>диалога:</w:t>
      </w:r>
      <w:r>
        <w:rPr>
          <w:spacing w:val="89"/>
        </w:rPr>
        <w:t xml:space="preserve"> </w:t>
      </w:r>
      <w:r>
        <w:t>диалог</w:t>
      </w:r>
      <w:r>
        <w:rPr>
          <w:spacing w:val="93"/>
        </w:rPr>
        <w:t xml:space="preserve"> </w:t>
      </w:r>
      <w:r>
        <w:t>-</w:t>
      </w:r>
      <w:r>
        <w:rPr>
          <w:spacing w:val="87"/>
        </w:rPr>
        <w:t xml:space="preserve"> </w:t>
      </w:r>
      <w:r>
        <w:t>запрос</w:t>
      </w:r>
      <w:r>
        <w:rPr>
          <w:spacing w:val="88"/>
        </w:rPr>
        <w:t xml:space="preserve"> </w:t>
      </w:r>
      <w:r>
        <w:t>информации,</w:t>
      </w:r>
      <w:r>
        <w:rPr>
          <w:spacing w:val="86"/>
        </w:rPr>
        <w:t xml:space="preserve"> </w:t>
      </w:r>
      <w:r>
        <w:t>диалог</w:t>
      </w:r>
      <w:r>
        <w:rPr>
          <w:spacing w:val="92"/>
        </w:rPr>
        <w:t xml:space="preserve"> </w:t>
      </w:r>
      <w:r>
        <w:t>-</w:t>
      </w:r>
    </w:p>
    <w:p w:rsidR="00D01AE1" w:rsidRDefault="008C265F">
      <w:pPr>
        <w:pStyle w:val="a3"/>
        <w:spacing w:before="139"/>
        <w:ind w:firstLine="0"/>
      </w:pPr>
      <w:r>
        <w:t>сообщение</w:t>
      </w:r>
      <w:r>
        <w:rPr>
          <w:spacing w:val="-4"/>
        </w:rPr>
        <w:t xml:space="preserve"> </w:t>
      </w:r>
      <w:r>
        <w:t>информации.</w:t>
      </w:r>
    </w:p>
    <w:p w:rsidR="00D01AE1" w:rsidRDefault="008C265F">
      <w:pPr>
        <w:pStyle w:val="a3"/>
        <w:spacing w:before="136" w:line="362" w:lineRule="auto"/>
        <w:ind w:right="850"/>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5"/>
        </w:rPr>
        <w:t xml:space="preserve"> </w:t>
      </w:r>
      <w:r>
        <w:t>публицистических</w:t>
      </w:r>
      <w:r>
        <w:rPr>
          <w:spacing w:val="-1"/>
        </w:rPr>
        <w:t xml:space="preserve"> </w:t>
      </w:r>
      <w:r>
        <w:t>текстов</w:t>
      </w:r>
      <w:r>
        <w:rPr>
          <w:spacing w:val="-3"/>
        </w:rPr>
        <w:t xml:space="preserve"> </w:t>
      </w:r>
      <w:r>
        <w:t>различных</w:t>
      </w:r>
      <w:r>
        <w:rPr>
          <w:spacing w:val="-2"/>
        </w:rPr>
        <w:t xml:space="preserve"> </w:t>
      </w:r>
      <w:r>
        <w:t>функционально-смысловых</w:t>
      </w:r>
      <w:r>
        <w:rPr>
          <w:spacing w:val="-2"/>
        </w:rPr>
        <w:t xml:space="preserve"> </w:t>
      </w:r>
      <w:r>
        <w:t>типов</w:t>
      </w:r>
      <w:r>
        <w:rPr>
          <w:spacing w:val="-4"/>
        </w:rPr>
        <w:t xml:space="preserve"> </w:t>
      </w:r>
      <w:r>
        <w:t>речи.</w:t>
      </w:r>
    </w:p>
    <w:p w:rsidR="00D01AE1" w:rsidRDefault="008C265F">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D01AE1" w:rsidRDefault="008C265F">
      <w:pPr>
        <w:pStyle w:val="a3"/>
        <w:spacing w:line="360" w:lineRule="auto"/>
        <w:ind w:right="853"/>
      </w:pPr>
      <w:r>
        <w:t xml:space="preserve">Устно  </w:t>
      </w:r>
      <w:r>
        <w:rPr>
          <w:spacing w:val="55"/>
        </w:rPr>
        <w:t xml:space="preserve"> </w:t>
      </w:r>
      <w:r>
        <w:t xml:space="preserve">пересказывать  </w:t>
      </w:r>
      <w:r>
        <w:rPr>
          <w:spacing w:val="54"/>
        </w:rPr>
        <w:t xml:space="preserve"> </w:t>
      </w:r>
      <w:r>
        <w:t xml:space="preserve">прослушанный  </w:t>
      </w:r>
      <w:r>
        <w:rPr>
          <w:spacing w:val="56"/>
        </w:rPr>
        <w:t xml:space="preserve"> </w:t>
      </w:r>
      <w:r>
        <w:t xml:space="preserve">или   </w:t>
      </w:r>
      <w:r>
        <w:rPr>
          <w:spacing w:val="55"/>
        </w:rPr>
        <w:t xml:space="preserve"> </w:t>
      </w:r>
      <w:r>
        <w:t xml:space="preserve">прочитанный   </w:t>
      </w:r>
      <w:r>
        <w:rPr>
          <w:spacing w:val="55"/>
        </w:rPr>
        <w:t xml:space="preserve"> </w:t>
      </w:r>
      <w:r>
        <w:t xml:space="preserve">текст   </w:t>
      </w:r>
      <w:r>
        <w:rPr>
          <w:spacing w:val="56"/>
        </w:rPr>
        <w:t xml:space="preserve"> </w:t>
      </w:r>
      <w:r>
        <w:t>объѐмом</w:t>
      </w:r>
      <w:r>
        <w:rPr>
          <w:spacing w:val="-58"/>
        </w:rPr>
        <w:t xml:space="preserve"> </w:t>
      </w:r>
      <w:r>
        <w:t>не</w:t>
      </w:r>
      <w:r>
        <w:rPr>
          <w:spacing w:val="-2"/>
        </w:rPr>
        <w:t xml:space="preserve"> </w:t>
      </w:r>
      <w:r>
        <w:t>менее</w:t>
      </w:r>
      <w:r>
        <w:rPr>
          <w:spacing w:val="-1"/>
        </w:rPr>
        <w:t xml:space="preserve"> </w:t>
      </w:r>
      <w:r>
        <w:t>120 слов.</w:t>
      </w:r>
    </w:p>
    <w:p w:rsidR="00D01AE1" w:rsidRDefault="008C265F">
      <w:pPr>
        <w:pStyle w:val="a3"/>
        <w:spacing w:line="360" w:lineRule="auto"/>
        <w:ind w:right="846"/>
      </w:pPr>
      <w:r>
        <w:t>Понимать содержание прослушанных и прочитанных публицистических текстов</w:t>
      </w:r>
      <w:r>
        <w:rPr>
          <w:spacing w:val="1"/>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рассуждение-размышление)</w:t>
      </w:r>
      <w:r>
        <w:rPr>
          <w:spacing w:val="-57"/>
        </w:rPr>
        <w:t xml:space="preserve"> </w:t>
      </w:r>
      <w:r>
        <w:t xml:space="preserve">объѐмом не менее </w:t>
      </w:r>
      <w:r>
        <w:rPr>
          <w:position w:val="1"/>
        </w:rPr>
        <w:t>230 слов: устно и письменно формулировать тему и главную мысль</w:t>
      </w:r>
      <w:r>
        <w:rPr>
          <w:spacing w:val="1"/>
          <w:position w:val="1"/>
        </w:rPr>
        <w:t xml:space="preserve"> </w:t>
      </w:r>
      <w:r>
        <w:t>текста, формулировать вопросы по содержанию текста и отвечать на них, подробно, сжато</w:t>
      </w:r>
      <w:r>
        <w:rPr>
          <w:spacing w:val="-57"/>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публицистических текстов (для подробного изложения объѐм исходного текста должен</w:t>
      </w:r>
      <w:r>
        <w:rPr>
          <w:spacing w:val="1"/>
        </w:rPr>
        <w:t xml:space="preserve"> </w:t>
      </w:r>
      <w:r>
        <w:t>составлять</w:t>
      </w:r>
      <w:r>
        <w:rPr>
          <w:spacing w:val="-1"/>
        </w:rPr>
        <w:t xml:space="preserve"> </w:t>
      </w:r>
      <w:r>
        <w:t>не</w:t>
      </w:r>
      <w:r>
        <w:rPr>
          <w:spacing w:val="-2"/>
        </w:rPr>
        <w:t xml:space="preserve"> </w:t>
      </w:r>
      <w:r>
        <w:t>менее</w:t>
      </w:r>
      <w:r>
        <w:rPr>
          <w:spacing w:val="-2"/>
        </w:rPr>
        <w:t xml:space="preserve"> </w:t>
      </w:r>
      <w:r>
        <w:t>180</w:t>
      </w:r>
      <w:r>
        <w:rPr>
          <w:spacing w:val="-1"/>
        </w:rPr>
        <w:t xml:space="preserve"> </w:t>
      </w:r>
      <w:r>
        <w:t>слов,</w:t>
      </w:r>
      <w:r>
        <w:rPr>
          <w:spacing w:val="-1"/>
        </w:rPr>
        <w:t xml:space="preserve"> </w:t>
      </w:r>
      <w:r>
        <w:t>для</w:t>
      </w:r>
      <w:r>
        <w:rPr>
          <w:spacing w:val="-1"/>
        </w:rPr>
        <w:t xml:space="preserve"> </w:t>
      </w:r>
      <w:r>
        <w:t>сжатого</w:t>
      </w:r>
      <w:r>
        <w:rPr>
          <w:spacing w:val="-2"/>
        </w:rPr>
        <w:t xml:space="preserve"> </w:t>
      </w:r>
      <w:r>
        <w:t>и</w:t>
      </w:r>
      <w:r>
        <w:rPr>
          <w:spacing w:val="-1"/>
        </w:rPr>
        <w:t xml:space="preserve"> </w:t>
      </w:r>
      <w:r>
        <w:t>выборочного</w:t>
      </w:r>
      <w:r>
        <w:rPr>
          <w:spacing w:val="-1"/>
        </w:rPr>
        <w:t xml:space="preserve"> </w:t>
      </w:r>
      <w:r>
        <w:t>изложения</w:t>
      </w:r>
      <w:r>
        <w:rPr>
          <w:spacing w:val="-2"/>
        </w:rPr>
        <w:t xml:space="preserve"> </w:t>
      </w:r>
      <w:r>
        <w:t>-</w:t>
      </w:r>
      <w:r>
        <w:rPr>
          <w:spacing w:val="-2"/>
        </w:rPr>
        <w:t xml:space="preserve"> </w:t>
      </w:r>
      <w:r>
        <w:t>не</w:t>
      </w:r>
      <w:r>
        <w:rPr>
          <w:spacing w:val="-2"/>
        </w:rPr>
        <w:t xml:space="preserve"> </w:t>
      </w:r>
      <w:r>
        <w:t>менее</w:t>
      </w:r>
      <w:r>
        <w:rPr>
          <w:spacing w:val="-2"/>
        </w:rPr>
        <w:t xml:space="preserve"> </w:t>
      </w:r>
      <w:r>
        <w:t>200 слов).</w:t>
      </w:r>
    </w:p>
    <w:p w:rsidR="00D01AE1" w:rsidRDefault="008C265F">
      <w:pPr>
        <w:pStyle w:val="a3"/>
        <w:spacing w:line="360" w:lineRule="auto"/>
        <w:ind w:right="854"/>
      </w:pPr>
      <w:r>
        <w:t>Осуществлять адекватный выбор языковых средств для создания высказывания 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 и</w:t>
      </w:r>
      <w:r>
        <w:rPr>
          <w:spacing w:val="-1"/>
        </w:rPr>
        <w:t xml:space="preserve"> </w:t>
      </w:r>
      <w:r>
        <w:t>коммуникативным</w:t>
      </w:r>
      <w:r>
        <w:rPr>
          <w:spacing w:val="-2"/>
        </w:rPr>
        <w:t xml:space="preserve"> </w:t>
      </w:r>
      <w:r>
        <w:t>замыслом.</w:t>
      </w:r>
    </w:p>
    <w:p w:rsidR="00D01AE1" w:rsidRDefault="008C265F">
      <w:pPr>
        <w:pStyle w:val="a3"/>
        <w:spacing w:line="360" w:lineRule="auto"/>
        <w:ind w:right="843"/>
      </w:pPr>
      <w:r>
        <w:t>Соблюдать в устной речи и на письме нормы современного русского литературного</w:t>
      </w:r>
      <w:r>
        <w:rPr>
          <w:spacing w:val="-57"/>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объѐмом</w:t>
      </w:r>
      <w:r>
        <w:rPr>
          <w:spacing w:val="1"/>
        </w:rPr>
        <w:t xml:space="preserve"> </w:t>
      </w:r>
      <w:r>
        <w:t>110-120</w:t>
      </w:r>
      <w:r>
        <w:rPr>
          <w:spacing w:val="1"/>
        </w:rPr>
        <w:t xml:space="preserve"> </w:t>
      </w:r>
      <w:r>
        <w:t>слов,</w:t>
      </w:r>
      <w:r>
        <w:rPr>
          <w:spacing w:val="1"/>
        </w:rPr>
        <w:t xml:space="preserve"> </w:t>
      </w:r>
      <w:r>
        <w:t>словарного</w:t>
      </w:r>
      <w:r>
        <w:rPr>
          <w:spacing w:val="1"/>
        </w:rPr>
        <w:t xml:space="preserve"> </w:t>
      </w:r>
      <w:r>
        <w:t>диктанта объѐмом 25-30 слов, диктанта на основе связного текста объѐмом 110-120 слов,</w:t>
      </w:r>
      <w:r>
        <w:rPr>
          <w:spacing w:val="1"/>
        </w:rPr>
        <w:t xml:space="preserve"> </w:t>
      </w:r>
      <w:r>
        <w:t>составленного с учѐтом ранее изученных правил правописания (в том числе содержащего</w:t>
      </w:r>
      <w:r>
        <w:rPr>
          <w:spacing w:val="1"/>
        </w:rPr>
        <w:t xml:space="preserve"> </w:t>
      </w:r>
      <w:r>
        <w:t>изученные</w:t>
      </w:r>
      <w:r>
        <w:rPr>
          <w:spacing w:val="16"/>
        </w:rPr>
        <w:t xml:space="preserve"> </w:t>
      </w:r>
      <w:r>
        <w:t>в</w:t>
      </w:r>
      <w:r>
        <w:rPr>
          <w:spacing w:val="17"/>
        </w:rPr>
        <w:t xml:space="preserve"> </w:t>
      </w:r>
      <w:r>
        <w:t>течение</w:t>
      </w:r>
      <w:r>
        <w:rPr>
          <w:spacing w:val="17"/>
        </w:rPr>
        <w:t xml:space="preserve"> </w:t>
      </w:r>
      <w:r>
        <w:t>третьего</w:t>
      </w:r>
      <w:r>
        <w:rPr>
          <w:spacing w:val="17"/>
        </w:rPr>
        <w:t xml:space="preserve"> </w:t>
      </w:r>
      <w:r>
        <w:t>года</w:t>
      </w:r>
      <w:r>
        <w:rPr>
          <w:spacing w:val="17"/>
        </w:rPr>
        <w:t xml:space="preserve"> </w:t>
      </w:r>
      <w:r>
        <w:t>обучения</w:t>
      </w:r>
      <w:r>
        <w:rPr>
          <w:spacing w:val="17"/>
        </w:rPr>
        <w:t xml:space="preserve"> </w:t>
      </w:r>
      <w:r>
        <w:t>орфограммы,</w:t>
      </w:r>
      <w:r>
        <w:rPr>
          <w:spacing w:val="17"/>
        </w:rPr>
        <w:t xml:space="preserve"> </w:t>
      </w:r>
      <w:r>
        <w:t>пунктограммы</w:t>
      </w:r>
      <w:r>
        <w:rPr>
          <w:spacing w:val="17"/>
        </w:rPr>
        <w:t xml:space="preserve"> </w:t>
      </w:r>
      <w:r>
        <w:t>и</w:t>
      </w:r>
      <w:r>
        <w:rPr>
          <w:spacing w:val="18"/>
        </w:rPr>
        <w:t xml:space="preserve"> </w:t>
      </w:r>
      <w:r>
        <w:t>слова</w:t>
      </w:r>
      <w:r>
        <w:rPr>
          <w:spacing w:val="17"/>
        </w:rPr>
        <w:t xml:space="preserve"> </w:t>
      </w:r>
      <w:r>
        <w:t>с</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непроверяемыми</w:t>
      </w:r>
      <w:r>
        <w:rPr>
          <w:spacing w:val="-3"/>
        </w:rPr>
        <w:t xml:space="preserve"> </w:t>
      </w:r>
      <w:r>
        <w:t>написаниями),</w:t>
      </w:r>
      <w:r>
        <w:rPr>
          <w:spacing w:val="-3"/>
        </w:rPr>
        <w:t xml:space="preserve"> </w:t>
      </w:r>
      <w:r>
        <w:t>соблюдать</w:t>
      </w:r>
      <w:r>
        <w:rPr>
          <w:spacing w:val="-3"/>
        </w:rPr>
        <w:t xml:space="preserve"> </w:t>
      </w:r>
      <w:r>
        <w:t>на</w:t>
      </w:r>
      <w:r>
        <w:rPr>
          <w:spacing w:val="-6"/>
        </w:rPr>
        <w:t xml:space="preserve"> </w:t>
      </w:r>
      <w:r>
        <w:t>письме</w:t>
      </w:r>
      <w:r>
        <w:rPr>
          <w:spacing w:val="-4"/>
        </w:rPr>
        <w:t xml:space="preserve"> </w:t>
      </w:r>
      <w:r>
        <w:t>правила</w:t>
      </w:r>
      <w:r>
        <w:rPr>
          <w:spacing w:val="-3"/>
        </w:rPr>
        <w:t xml:space="preserve"> </w:t>
      </w:r>
      <w:r>
        <w:t>речевого</w:t>
      </w:r>
      <w:r>
        <w:rPr>
          <w:spacing w:val="-4"/>
        </w:rPr>
        <w:t xml:space="preserve"> </w:t>
      </w:r>
      <w:r>
        <w:t>этикета.</w:t>
      </w:r>
    </w:p>
    <w:p w:rsidR="00D01AE1" w:rsidRDefault="008C265F" w:rsidP="00A8400C">
      <w:pPr>
        <w:pStyle w:val="a4"/>
        <w:numPr>
          <w:ilvl w:val="3"/>
          <w:numId w:val="109"/>
        </w:numPr>
        <w:tabs>
          <w:tab w:val="left" w:pos="1890"/>
        </w:tabs>
        <w:spacing w:before="140"/>
        <w:ind w:left="1890" w:hanging="1020"/>
        <w:rPr>
          <w:sz w:val="24"/>
        </w:rPr>
      </w:pPr>
      <w:r>
        <w:rPr>
          <w:sz w:val="24"/>
        </w:rPr>
        <w:t>Текст.</w:t>
      </w:r>
    </w:p>
    <w:p w:rsidR="00D01AE1" w:rsidRDefault="008C265F">
      <w:pPr>
        <w:pStyle w:val="a3"/>
        <w:tabs>
          <w:tab w:val="left" w:pos="1361"/>
          <w:tab w:val="left" w:pos="1516"/>
          <w:tab w:val="left" w:pos="1941"/>
          <w:tab w:val="left" w:pos="2886"/>
          <w:tab w:val="left" w:pos="3289"/>
          <w:tab w:val="left" w:pos="3814"/>
          <w:tab w:val="left" w:pos="4761"/>
          <w:tab w:val="left" w:pos="4844"/>
          <w:tab w:val="left" w:pos="5327"/>
          <w:tab w:val="left" w:pos="6127"/>
          <w:tab w:val="left" w:pos="7343"/>
          <w:tab w:val="left" w:pos="7391"/>
          <w:tab w:val="left" w:pos="8629"/>
        </w:tabs>
        <w:spacing w:before="137" w:line="360" w:lineRule="auto"/>
        <w:ind w:right="850"/>
        <w:jc w:val="right"/>
      </w:pPr>
      <w:r>
        <w:t>Анализировать</w:t>
      </w:r>
      <w:r>
        <w:rPr>
          <w:spacing w:val="41"/>
        </w:rPr>
        <w:t xml:space="preserve"> </w:t>
      </w:r>
      <w:r>
        <w:t>текст</w:t>
      </w:r>
      <w:r>
        <w:rPr>
          <w:spacing w:val="41"/>
        </w:rPr>
        <w:t xml:space="preserve"> </w:t>
      </w:r>
      <w:r>
        <w:t>с</w:t>
      </w:r>
      <w:r>
        <w:rPr>
          <w:spacing w:val="42"/>
        </w:rPr>
        <w:t xml:space="preserve"> </w:t>
      </w:r>
      <w:r>
        <w:t>точки</w:t>
      </w:r>
      <w:r>
        <w:rPr>
          <w:spacing w:val="44"/>
        </w:rPr>
        <w:t xml:space="preserve"> </w:t>
      </w:r>
      <w:r>
        <w:t>зрения</w:t>
      </w:r>
      <w:r>
        <w:rPr>
          <w:spacing w:val="43"/>
        </w:rPr>
        <w:t xml:space="preserve"> </w:t>
      </w:r>
      <w:r>
        <w:t>его</w:t>
      </w:r>
      <w:r>
        <w:rPr>
          <w:spacing w:val="43"/>
        </w:rPr>
        <w:t xml:space="preserve"> </w:t>
      </w:r>
      <w:r>
        <w:t>соответствия</w:t>
      </w:r>
      <w:r>
        <w:rPr>
          <w:spacing w:val="43"/>
        </w:rPr>
        <w:t xml:space="preserve"> </w:t>
      </w:r>
      <w:r>
        <w:t>основным</w:t>
      </w:r>
      <w:r>
        <w:rPr>
          <w:spacing w:val="42"/>
        </w:rPr>
        <w:t xml:space="preserve"> </w:t>
      </w:r>
      <w:r>
        <w:t>признакам;</w:t>
      </w:r>
      <w:r>
        <w:rPr>
          <w:spacing w:val="-57"/>
        </w:rPr>
        <w:t xml:space="preserve"> </w:t>
      </w:r>
      <w:r>
        <w:t>выявлять</w:t>
      </w:r>
      <w:r>
        <w:tab/>
        <w:t>его</w:t>
      </w:r>
      <w:r>
        <w:tab/>
        <w:t>структуру,</w:t>
      </w:r>
      <w:r>
        <w:tab/>
        <w:t>особенности</w:t>
      </w:r>
      <w:r>
        <w:tab/>
      </w:r>
      <w:r>
        <w:tab/>
        <w:t>абзацного</w:t>
      </w:r>
      <w:r>
        <w:tab/>
        <w:t>членения,</w:t>
      </w:r>
      <w:r>
        <w:tab/>
      </w:r>
      <w:r>
        <w:tab/>
        <w:t>языковые</w:t>
      </w:r>
      <w:r>
        <w:tab/>
      </w:r>
      <w:r>
        <w:rPr>
          <w:spacing w:val="-1"/>
        </w:rPr>
        <w:t>средства</w:t>
      </w:r>
      <w:r>
        <w:rPr>
          <w:spacing w:val="-57"/>
        </w:rPr>
        <w:t xml:space="preserve"> </w:t>
      </w:r>
      <w:r>
        <w:t>выразительности в тексте: фонетические (звукопись), словообразовательные, лексические.</w:t>
      </w:r>
      <w:r>
        <w:rPr>
          <w:spacing w:val="-57"/>
        </w:rPr>
        <w:t xml:space="preserve"> </w:t>
      </w:r>
      <w:r>
        <w:t>Проводить</w:t>
      </w:r>
      <w:r>
        <w:tab/>
      </w:r>
      <w:r>
        <w:tab/>
        <w:t>смысловой</w:t>
      </w:r>
      <w:r>
        <w:tab/>
        <w:t>анализ</w:t>
      </w:r>
      <w:r>
        <w:tab/>
        <w:t>текста,</w:t>
      </w:r>
      <w:r>
        <w:tab/>
        <w:t>его</w:t>
      </w:r>
      <w:r>
        <w:tab/>
        <w:t>композиционных</w:t>
      </w:r>
      <w:r>
        <w:tab/>
        <w:t>особенностей,</w:t>
      </w:r>
    </w:p>
    <w:p w:rsidR="00D01AE1" w:rsidRDefault="008C265F">
      <w:pPr>
        <w:pStyle w:val="a3"/>
        <w:ind w:firstLine="0"/>
        <w:jc w:val="left"/>
      </w:pPr>
      <w:r>
        <w:t>определять</w:t>
      </w:r>
      <w:r>
        <w:rPr>
          <w:spacing w:val="-4"/>
        </w:rPr>
        <w:t xml:space="preserve"> </w:t>
      </w:r>
      <w:r>
        <w:t>количество</w:t>
      </w:r>
      <w:r>
        <w:rPr>
          <w:spacing w:val="-3"/>
        </w:rPr>
        <w:t xml:space="preserve"> </w:t>
      </w:r>
      <w:r>
        <w:t>микротем</w:t>
      </w:r>
      <w:r>
        <w:rPr>
          <w:spacing w:val="-4"/>
        </w:rPr>
        <w:t xml:space="preserve"> </w:t>
      </w:r>
      <w:r>
        <w:t>и</w:t>
      </w:r>
      <w:r>
        <w:rPr>
          <w:spacing w:val="-3"/>
        </w:rPr>
        <w:t xml:space="preserve"> </w:t>
      </w:r>
      <w:r>
        <w:t>абзацев.</w:t>
      </w:r>
    </w:p>
    <w:p w:rsidR="00D01AE1" w:rsidRDefault="008C265F">
      <w:pPr>
        <w:pStyle w:val="a3"/>
        <w:spacing w:before="139"/>
        <w:ind w:left="870" w:firstLine="0"/>
        <w:jc w:val="left"/>
      </w:pPr>
      <w:r>
        <w:t>Выявлять</w:t>
      </w:r>
      <w:r>
        <w:rPr>
          <w:spacing w:val="3"/>
        </w:rPr>
        <w:t xml:space="preserve"> </w:t>
      </w:r>
      <w:r>
        <w:t>лексические</w:t>
      </w:r>
      <w:r>
        <w:rPr>
          <w:spacing w:val="62"/>
        </w:rPr>
        <w:t xml:space="preserve"> </w:t>
      </w:r>
      <w:r>
        <w:t>и</w:t>
      </w:r>
      <w:r>
        <w:rPr>
          <w:spacing w:val="62"/>
        </w:rPr>
        <w:t xml:space="preserve"> </w:t>
      </w:r>
      <w:r>
        <w:t>грамматические</w:t>
      </w:r>
      <w:r>
        <w:rPr>
          <w:spacing w:val="60"/>
        </w:rPr>
        <w:t xml:space="preserve"> </w:t>
      </w:r>
      <w:r>
        <w:t>средства</w:t>
      </w:r>
      <w:r>
        <w:rPr>
          <w:spacing w:val="60"/>
        </w:rPr>
        <w:t xml:space="preserve"> </w:t>
      </w:r>
      <w:r>
        <w:t>связи</w:t>
      </w:r>
      <w:r>
        <w:rPr>
          <w:spacing w:val="62"/>
        </w:rPr>
        <w:t xml:space="preserve"> </w:t>
      </w:r>
      <w:r>
        <w:t>предложений</w:t>
      </w:r>
      <w:r>
        <w:rPr>
          <w:spacing w:val="60"/>
        </w:rPr>
        <w:t xml:space="preserve"> </w:t>
      </w:r>
      <w:r>
        <w:t>и</w:t>
      </w:r>
      <w:r>
        <w:rPr>
          <w:spacing w:val="62"/>
        </w:rPr>
        <w:t xml:space="preserve"> </w:t>
      </w:r>
      <w:r>
        <w:t>частей</w:t>
      </w:r>
    </w:p>
    <w:p w:rsidR="00D01AE1" w:rsidRDefault="008C265F">
      <w:pPr>
        <w:pStyle w:val="a3"/>
        <w:spacing w:before="137"/>
        <w:ind w:firstLine="0"/>
        <w:jc w:val="left"/>
      </w:pPr>
      <w:r>
        <w:t>текста.</w:t>
      </w:r>
    </w:p>
    <w:p w:rsidR="00D01AE1" w:rsidRDefault="008C265F">
      <w:pPr>
        <w:pStyle w:val="a3"/>
        <w:spacing w:before="140"/>
        <w:ind w:left="870" w:firstLine="0"/>
        <w:jc w:val="left"/>
      </w:pPr>
      <w:r>
        <w:t>Создавать</w:t>
      </w:r>
      <w:r>
        <w:rPr>
          <w:spacing w:val="26"/>
        </w:rPr>
        <w:t xml:space="preserve"> </w:t>
      </w:r>
      <w:r>
        <w:t>тексты</w:t>
      </w:r>
      <w:r>
        <w:rPr>
          <w:spacing w:val="84"/>
        </w:rPr>
        <w:t xml:space="preserve"> </w:t>
      </w:r>
      <w:r>
        <w:t>различных</w:t>
      </w:r>
      <w:r>
        <w:rPr>
          <w:spacing w:val="87"/>
        </w:rPr>
        <w:t xml:space="preserve"> </w:t>
      </w:r>
      <w:r>
        <w:t>функционально-смысловых</w:t>
      </w:r>
      <w:r>
        <w:rPr>
          <w:spacing w:val="86"/>
        </w:rPr>
        <w:t xml:space="preserve"> </w:t>
      </w:r>
      <w:r>
        <w:t>типов</w:t>
      </w:r>
      <w:r>
        <w:rPr>
          <w:spacing w:val="85"/>
        </w:rPr>
        <w:t xml:space="preserve"> </w:t>
      </w:r>
      <w:r>
        <w:t>речи</w:t>
      </w:r>
      <w:r>
        <w:rPr>
          <w:spacing w:val="85"/>
        </w:rPr>
        <w:t xml:space="preserve"> </w:t>
      </w:r>
      <w:r>
        <w:t>с</w:t>
      </w:r>
      <w:r>
        <w:rPr>
          <w:spacing w:val="84"/>
        </w:rPr>
        <w:t xml:space="preserve"> </w:t>
      </w:r>
      <w:r>
        <w:t>опорой</w:t>
      </w:r>
    </w:p>
    <w:p w:rsidR="00D01AE1" w:rsidRDefault="008C265F">
      <w:pPr>
        <w:pStyle w:val="a3"/>
        <w:spacing w:before="137" w:line="360" w:lineRule="auto"/>
        <w:ind w:right="844" w:firstLine="0"/>
      </w:pPr>
      <w:r>
        <w:t>на жизненный и читательский опыт, на произведения искусства (в том числе сочинения-</w:t>
      </w:r>
      <w:r>
        <w:rPr>
          <w:spacing w:val="1"/>
        </w:rPr>
        <w:t xml:space="preserve"> </w:t>
      </w:r>
      <w:r>
        <w:t>миниатюры объѐмом 6 и более предложений, классные сочинения объѐмом не менее 150</w:t>
      </w:r>
      <w:r>
        <w:rPr>
          <w:spacing w:val="1"/>
        </w:rPr>
        <w:t xml:space="preserve"> </w:t>
      </w:r>
      <w:r>
        <w:t>слов</w:t>
      </w:r>
      <w:r>
        <w:rPr>
          <w:spacing w:val="-2"/>
        </w:rPr>
        <w:t xml:space="preserve"> </w:t>
      </w:r>
      <w:r>
        <w:t>с</w:t>
      </w:r>
      <w:r>
        <w:rPr>
          <w:spacing w:val="3"/>
        </w:rPr>
        <w:t xml:space="preserve"> </w:t>
      </w:r>
      <w:r>
        <w:t>учѐтом</w:t>
      </w:r>
      <w:r>
        <w:rPr>
          <w:spacing w:val="-1"/>
        </w:rPr>
        <w:t xml:space="preserve"> </w:t>
      </w:r>
      <w:r>
        <w:t>стиля</w:t>
      </w:r>
      <w:r>
        <w:rPr>
          <w:spacing w:val="-1"/>
        </w:rPr>
        <w:t xml:space="preserve"> </w:t>
      </w:r>
      <w:r>
        <w:t>и жанра</w:t>
      </w:r>
      <w:r>
        <w:rPr>
          <w:spacing w:val="-1"/>
        </w:rPr>
        <w:t xml:space="preserve"> </w:t>
      </w:r>
      <w:r>
        <w:t>сочинения,</w:t>
      </w:r>
      <w:r>
        <w:rPr>
          <w:spacing w:val="-3"/>
        </w:rPr>
        <w:t xml:space="preserve"> </w:t>
      </w:r>
      <w:r>
        <w:t>характера</w:t>
      </w:r>
      <w:r>
        <w:rPr>
          <w:spacing w:val="-1"/>
        </w:rPr>
        <w:t xml:space="preserve"> </w:t>
      </w:r>
      <w:r>
        <w:t>темы).</w:t>
      </w:r>
    </w:p>
    <w:p w:rsidR="00D01AE1" w:rsidRDefault="008C265F">
      <w:pPr>
        <w:pStyle w:val="a3"/>
        <w:spacing w:before="1" w:line="360" w:lineRule="auto"/>
        <w:ind w:right="846"/>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прочитанного</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тезисный)</w:t>
      </w:r>
      <w:r>
        <w:rPr>
          <w:spacing w:val="1"/>
        </w:rPr>
        <w:t xml:space="preserve"> </w:t>
      </w:r>
      <w:r>
        <w:t>с</w:t>
      </w:r>
      <w:r>
        <w:rPr>
          <w:spacing w:val="1"/>
        </w:rPr>
        <w:t xml:space="preserve"> </w:t>
      </w:r>
      <w:r>
        <w:t>целью</w:t>
      </w:r>
      <w:r>
        <w:rPr>
          <w:spacing w:val="1"/>
        </w:rPr>
        <w:t xml:space="preserve"> </w:t>
      </w:r>
      <w:r>
        <w:t>дальнейшего воспроизведения содержания текста в устной и письменной форме, выделять</w:t>
      </w:r>
      <w:r>
        <w:rPr>
          <w:spacing w:val="-57"/>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использовать</w:t>
      </w:r>
      <w:r>
        <w:rPr>
          <w:spacing w:val="1"/>
        </w:rPr>
        <w:t xml:space="preserve"> </w:t>
      </w:r>
      <w:r>
        <w:t>способы</w:t>
      </w:r>
      <w:r>
        <w:rPr>
          <w:spacing w:val="1"/>
        </w:rPr>
        <w:t xml:space="preserve"> </w:t>
      </w:r>
      <w:r>
        <w:t>информационной</w:t>
      </w:r>
      <w:r>
        <w:rPr>
          <w:spacing w:val="1"/>
        </w:rPr>
        <w:t xml:space="preserve"> </w:t>
      </w:r>
      <w:r>
        <w:t>переработки</w:t>
      </w:r>
      <w:r>
        <w:rPr>
          <w:spacing w:val="1"/>
        </w:rPr>
        <w:t xml:space="preserve"> </w:t>
      </w:r>
      <w:r>
        <w:t>текста, извлекать информацию из различных источников, в том числе из 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еѐ</w:t>
      </w:r>
      <w:r>
        <w:rPr>
          <w:spacing w:val="-2"/>
        </w:rPr>
        <w:t xml:space="preserve"> </w:t>
      </w:r>
      <w:r>
        <w:t>в</w:t>
      </w:r>
      <w:r>
        <w:rPr>
          <w:spacing w:val="3"/>
        </w:rPr>
        <w:t xml:space="preserve"> </w:t>
      </w:r>
      <w:r>
        <w:t>учебной</w:t>
      </w:r>
      <w:r>
        <w:rPr>
          <w:spacing w:val="-1"/>
        </w:rPr>
        <w:t xml:space="preserve"> </w:t>
      </w:r>
      <w:r>
        <w:t>деятельности.</w:t>
      </w:r>
    </w:p>
    <w:p w:rsidR="00D01AE1" w:rsidRDefault="008C265F">
      <w:pPr>
        <w:pStyle w:val="a3"/>
        <w:spacing w:line="275" w:lineRule="exact"/>
        <w:ind w:left="870"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D01AE1" w:rsidRDefault="008C265F">
      <w:pPr>
        <w:pStyle w:val="a3"/>
        <w:spacing w:before="139" w:line="360" w:lineRule="auto"/>
        <w:ind w:right="848"/>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 содержание</w:t>
      </w:r>
      <w:r>
        <w:rPr>
          <w:spacing w:val="-1"/>
        </w:rPr>
        <w:t xml:space="preserve"> </w:t>
      </w:r>
      <w:r>
        <w:t>таблицы, схемы в</w:t>
      </w:r>
      <w:r>
        <w:rPr>
          <w:spacing w:val="-2"/>
        </w:rPr>
        <w:t xml:space="preserve"> </w:t>
      </w:r>
      <w:r>
        <w:t>виде</w:t>
      </w:r>
      <w:r>
        <w:rPr>
          <w:spacing w:val="-1"/>
        </w:rPr>
        <w:t xml:space="preserve"> </w:t>
      </w:r>
      <w:r>
        <w:t>текста.</w:t>
      </w:r>
    </w:p>
    <w:p w:rsidR="00D01AE1" w:rsidRDefault="008C265F">
      <w:pPr>
        <w:pStyle w:val="a3"/>
        <w:spacing w:line="360" w:lineRule="auto"/>
        <w:ind w:right="842"/>
      </w:pPr>
      <w:r>
        <w:t>Редактировать</w:t>
      </w:r>
      <w:r>
        <w:rPr>
          <w:spacing w:val="1"/>
        </w:rPr>
        <w:t xml:space="preserve"> </w:t>
      </w:r>
      <w:r>
        <w:t>тексты:</w:t>
      </w:r>
      <w:r>
        <w:rPr>
          <w:spacing w:val="1"/>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r>
        <w:rPr>
          <w:spacing w:val="-57"/>
        </w:rPr>
        <w:t xml:space="preserve"> </w:t>
      </w:r>
      <w:r>
        <w:t>редактировать</w:t>
      </w:r>
      <w:r>
        <w:rPr>
          <w:spacing w:val="112"/>
        </w:rPr>
        <w:t xml:space="preserve"> </w:t>
      </w:r>
      <w:r>
        <w:t xml:space="preserve">собственные  </w:t>
      </w:r>
      <w:r>
        <w:rPr>
          <w:spacing w:val="48"/>
        </w:rPr>
        <w:t xml:space="preserve"> </w:t>
      </w:r>
      <w:r>
        <w:t xml:space="preserve">тексты  </w:t>
      </w:r>
      <w:r>
        <w:rPr>
          <w:spacing w:val="50"/>
        </w:rPr>
        <w:t xml:space="preserve"> </w:t>
      </w:r>
      <w:r>
        <w:t xml:space="preserve">с  </w:t>
      </w:r>
      <w:r>
        <w:rPr>
          <w:spacing w:val="50"/>
        </w:rPr>
        <w:t xml:space="preserve"> </w:t>
      </w:r>
      <w:r>
        <w:t xml:space="preserve">целью  </w:t>
      </w:r>
      <w:r>
        <w:rPr>
          <w:spacing w:val="51"/>
        </w:rPr>
        <w:t xml:space="preserve"> </w:t>
      </w:r>
      <w:r>
        <w:t xml:space="preserve">совершенствования  </w:t>
      </w:r>
      <w:r>
        <w:rPr>
          <w:spacing w:val="50"/>
        </w:rPr>
        <w:t xml:space="preserve"> </w:t>
      </w:r>
      <w:r>
        <w:t xml:space="preserve">их  </w:t>
      </w:r>
      <w:r>
        <w:rPr>
          <w:spacing w:val="49"/>
        </w:rPr>
        <w:t xml:space="preserve"> </w:t>
      </w:r>
      <w:r>
        <w:t>содержания</w:t>
      </w:r>
      <w:r>
        <w:rPr>
          <w:spacing w:val="-58"/>
        </w:rPr>
        <w:t xml:space="preserve"> </w:t>
      </w:r>
      <w:r>
        <w:t>и</w:t>
      </w:r>
      <w:r>
        <w:rPr>
          <w:spacing w:val="-1"/>
        </w:rPr>
        <w:t xml:space="preserve"> </w:t>
      </w:r>
      <w:r>
        <w:t>формы с</w:t>
      </w:r>
      <w:r>
        <w:rPr>
          <w:spacing w:val="-3"/>
        </w:rPr>
        <w:t xml:space="preserve"> </w:t>
      </w:r>
      <w:r>
        <w:t>опорой на</w:t>
      </w:r>
      <w:r>
        <w:rPr>
          <w:spacing w:val="-1"/>
        </w:rPr>
        <w:t xml:space="preserve"> </w:t>
      </w:r>
      <w:r>
        <w:t>знание</w:t>
      </w:r>
      <w:r>
        <w:rPr>
          <w:spacing w:val="-2"/>
        </w:rPr>
        <w:t xml:space="preserve"> </w:t>
      </w:r>
      <w:r>
        <w:t>норм</w:t>
      </w:r>
      <w:r>
        <w:rPr>
          <w:spacing w:val="-1"/>
        </w:rPr>
        <w:t xml:space="preserve"> </w:t>
      </w:r>
      <w:r>
        <w:t>современного</w:t>
      </w:r>
      <w:r>
        <w:rPr>
          <w:spacing w:val="-1"/>
        </w:rPr>
        <w:t xml:space="preserve"> </w:t>
      </w:r>
      <w:r>
        <w:t>русского литературного</w:t>
      </w:r>
      <w:r>
        <w:rPr>
          <w:spacing w:val="-2"/>
        </w:rPr>
        <w:t xml:space="preserve"> </w:t>
      </w:r>
      <w:r>
        <w:t>языка.</w:t>
      </w:r>
    </w:p>
    <w:p w:rsidR="00D01AE1" w:rsidRDefault="008C265F" w:rsidP="00A8400C">
      <w:pPr>
        <w:pStyle w:val="a4"/>
        <w:numPr>
          <w:ilvl w:val="3"/>
          <w:numId w:val="109"/>
        </w:numPr>
        <w:tabs>
          <w:tab w:val="left" w:pos="1890"/>
        </w:tabs>
        <w:spacing w:line="275" w:lineRule="exact"/>
        <w:ind w:left="1890" w:hanging="1020"/>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D01AE1" w:rsidRDefault="008C265F">
      <w:pPr>
        <w:pStyle w:val="a3"/>
        <w:spacing w:before="139" w:line="360" w:lineRule="auto"/>
        <w:ind w:right="844"/>
      </w:pPr>
      <w:r>
        <w:t>Характеризовать    функциональные   разновидности    языка:    разговорную    речь</w:t>
      </w:r>
      <w:r>
        <w:rPr>
          <w:spacing w:val="1"/>
        </w:rPr>
        <w:t xml:space="preserve"> </w:t>
      </w:r>
      <w:r>
        <w:t>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1"/>
        </w:rPr>
        <w:t xml:space="preserve"> </w:t>
      </w:r>
      <w:r>
        <w:t>художественной</w:t>
      </w:r>
      <w:r>
        <w:rPr>
          <w:spacing w:val="-1"/>
        </w:rPr>
        <w:t xml:space="preserve"> </w:t>
      </w:r>
      <w:r>
        <w:t>литературы.</w:t>
      </w:r>
    </w:p>
    <w:p w:rsidR="00D01AE1" w:rsidRDefault="008C265F">
      <w:pPr>
        <w:pStyle w:val="a3"/>
        <w:spacing w:line="360" w:lineRule="auto"/>
        <w:ind w:right="848"/>
      </w:pPr>
      <w:r>
        <w:t>Характеризовать</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сферу</w:t>
      </w:r>
      <w:r>
        <w:rPr>
          <w:spacing w:val="-57"/>
        </w:rPr>
        <w:t xml:space="preserve"> </w:t>
      </w:r>
      <w:r>
        <w:t>употребления,      функции),      употребления      языковых      средств      выразительности</w:t>
      </w:r>
      <w:r>
        <w:rPr>
          <w:spacing w:val="1"/>
        </w:rPr>
        <w:t xml:space="preserve"> </w:t>
      </w:r>
      <w:r>
        <w:t>в текстах публицистического стиля, нормы построения текстов публицистического стиля,</w:t>
      </w:r>
      <w:r>
        <w:rPr>
          <w:spacing w:val="1"/>
        </w:rPr>
        <w:t xml:space="preserve"> </w:t>
      </w:r>
      <w:r>
        <w:t>особенности</w:t>
      </w:r>
      <w:r>
        <w:rPr>
          <w:spacing w:val="-1"/>
        </w:rPr>
        <w:t xml:space="preserve"> </w:t>
      </w:r>
      <w:r>
        <w:t>жанров (интервью, репортаж,</w:t>
      </w:r>
      <w:r>
        <w:rPr>
          <w:spacing w:val="2"/>
        </w:rPr>
        <w:t xml:space="preserve"> </w:t>
      </w:r>
      <w:r>
        <w:t>заметка).</w:t>
      </w:r>
    </w:p>
    <w:p w:rsidR="00D01AE1" w:rsidRDefault="008C265F">
      <w:pPr>
        <w:pStyle w:val="a3"/>
        <w:spacing w:line="360" w:lineRule="auto"/>
        <w:ind w:right="853"/>
      </w:pPr>
      <w:r>
        <w:t>Создавать тексты публицистического стиля в жанре репортажа, заметки, интервью;</w:t>
      </w:r>
      <w:r>
        <w:rPr>
          <w:spacing w:val="-57"/>
        </w:rPr>
        <w:t xml:space="preserve"> </w:t>
      </w:r>
      <w:r>
        <w:t>оформлять</w:t>
      </w:r>
      <w:r>
        <w:rPr>
          <w:spacing w:val="-1"/>
        </w:rPr>
        <w:t xml:space="preserve"> </w:t>
      </w:r>
      <w:r>
        <w:t>деловые</w:t>
      </w:r>
      <w:r>
        <w:rPr>
          <w:spacing w:val="-2"/>
        </w:rPr>
        <w:t xml:space="preserve"> </w:t>
      </w:r>
      <w:r>
        <w:t>бумаги (инструкция).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70" w:firstLine="0"/>
        <w:jc w:val="left"/>
      </w:pPr>
      <w:r>
        <w:t>Владеть</w:t>
      </w:r>
      <w:r>
        <w:rPr>
          <w:spacing w:val="-4"/>
        </w:rPr>
        <w:t xml:space="preserve"> </w:t>
      </w:r>
      <w:r>
        <w:t>нормами</w:t>
      </w:r>
      <w:r>
        <w:rPr>
          <w:spacing w:val="-4"/>
        </w:rPr>
        <w:t xml:space="preserve"> </w:t>
      </w:r>
      <w:r>
        <w:t>построения</w:t>
      </w:r>
      <w:r>
        <w:rPr>
          <w:spacing w:val="-3"/>
        </w:rPr>
        <w:t xml:space="preserve"> </w:t>
      </w:r>
      <w:r>
        <w:t>текстов</w:t>
      </w:r>
      <w:r>
        <w:rPr>
          <w:spacing w:val="-4"/>
        </w:rPr>
        <w:t xml:space="preserve"> </w:t>
      </w:r>
      <w:r>
        <w:t>публицистического</w:t>
      </w:r>
      <w:r>
        <w:rPr>
          <w:spacing w:val="-4"/>
        </w:rPr>
        <w:t xml:space="preserve"> </w:t>
      </w:r>
      <w:r>
        <w:t>стиля.</w:t>
      </w:r>
    </w:p>
    <w:p w:rsidR="00D01AE1" w:rsidRDefault="008C265F">
      <w:pPr>
        <w:pStyle w:val="a3"/>
        <w:spacing w:before="140" w:line="360" w:lineRule="auto"/>
        <w:jc w:val="left"/>
      </w:pPr>
      <w:r>
        <w:t>Характеризовать</w:t>
      </w:r>
      <w:r>
        <w:rPr>
          <w:spacing w:val="27"/>
        </w:rPr>
        <w:t xml:space="preserve"> </w:t>
      </w:r>
      <w:r>
        <w:t>особенности</w:t>
      </w:r>
      <w:r>
        <w:rPr>
          <w:spacing w:val="27"/>
        </w:rPr>
        <w:t xml:space="preserve"> </w:t>
      </w:r>
      <w:r>
        <w:t>официально-делового</w:t>
      </w:r>
      <w:r>
        <w:rPr>
          <w:spacing w:val="26"/>
        </w:rPr>
        <w:t xml:space="preserve"> </w:t>
      </w:r>
      <w:r>
        <w:t>стиля</w:t>
      </w:r>
      <w:r>
        <w:rPr>
          <w:spacing w:val="26"/>
        </w:rPr>
        <w:t xml:space="preserve"> </w:t>
      </w:r>
      <w:r>
        <w:t>(в</w:t>
      </w:r>
      <w:r>
        <w:rPr>
          <w:spacing w:val="27"/>
        </w:rPr>
        <w:t xml:space="preserve"> </w:t>
      </w:r>
      <w:r>
        <w:t>том</w:t>
      </w:r>
      <w:r>
        <w:rPr>
          <w:spacing w:val="28"/>
        </w:rPr>
        <w:t xml:space="preserve"> </w:t>
      </w:r>
      <w:r>
        <w:t>числе</w:t>
      </w:r>
      <w:r>
        <w:rPr>
          <w:spacing w:val="31"/>
        </w:rPr>
        <w:t xml:space="preserve"> </w:t>
      </w:r>
      <w:r>
        <w:t>сферу</w:t>
      </w:r>
      <w:r>
        <w:rPr>
          <w:spacing w:val="-57"/>
        </w:rPr>
        <w:t xml:space="preserve"> </w:t>
      </w:r>
      <w:r>
        <w:t>употребления,</w:t>
      </w:r>
      <w:r>
        <w:rPr>
          <w:spacing w:val="-2"/>
        </w:rPr>
        <w:t xml:space="preserve"> </w:t>
      </w:r>
      <w:r>
        <w:t>функции,</w:t>
      </w:r>
      <w:r>
        <w:rPr>
          <w:spacing w:val="-1"/>
        </w:rPr>
        <w:t xml:space="preserve"> </w:t>
      </w:r>
      <w:r>
        <w:t>языковые</w:t>
      </w:r>
      <w:r>
        <w:rPr>
          <w:spacing w:val="-3"/>
        </w:rPr>
        <w:t xml:space="preserve"> </w:t>
      </w:r>
      <w:r>
        <w:t>особенности),</w:t>
      </w:r>
      <w:r>
        <w:rPr>
          <w:spacing w:val="-2"/>
        </w:rPr>
        <w:t xml:space="preserve"> </w:t>
      </w:r>
      <w:r>
        <w:t>особенности</w:t>
      </w:r>
      <w:r>
        <w:rPr>
          <w:spacing w:val="-1"/>
        </w:rPr>
        <w:t xml:space="preserve"> </w:t>
      </w:r>
      <w:r>
        <w:t>жанра</w:t>
      </w:r>
      <w:r>
        <w:rPr>
          <w:spacing w:val="-2"/>
        </w:rPr>
        <w:t xml:space="preserve"> </w:t>
      </w:r>
      <w:r>
        <w:t>инструкции.</w:t>
      </w:r>
    </w:p>
    <w:p w:rsidR="00D01AE1" w:rsidRDefault="008C265F">
      <w:pPr>
        <w:pStyle w:val="a3"/>
        <w:spacing w:line="360" w:lineRule="auto"/>
        <w:ind w:right="840"/>
        <w:jc w:val="left"/>
      </w:pPr>
      <w:r>
        <w:t>Применять</w:t>
      </w:r>
      <w:r>
        <w:rPr>
          <w:spacing w:val="29"/>
        </w:rPr>
        <w:t xml:space="preserve"> </w:t>
      </w:r>
      <w:r>
        <w:t>знания</w:t>
      </w:r>
      <w:r>
        <w:rPr>
          <w:spacing w:val="28"/>
        </w:rPr>
        <w:t xml:space="preserve"> </w:t>
      </w:r>
      <w:r>
        <w:t>о</w:t>
      </w:r>
      <w:r>
        <w:rPr>
          <w:spacing w:val="25"/>
        </w:rPr>
        <w:t xml:space="preserve"> </w:t>
      </w:r>
      <w:r>
        <w:t>функциональных</w:t>
      </w:r>
      <w:r>
        <w:rPr>
          <w:spacing w:val="30"/>
        </w:rPr>
        <w:t xml:space="preserve"> </w:t>
      </w:r>
      <w:r>
        <w:t>разновидностях</w:t>
      </w:r>
      <w:r>
        <w:rPr>
          <w:spacing w:val="30"/>
        </w:rPr>
        <w:t xml:space="preserve"> </w:t>
      </w:r>
      <w:r>
        <w:t>языка</w:t>
      </w:r>
      <w:r>
        <w:rPr>
          <w:spacing w:val="27"/>
        </w:rPr>
        <w:t xml:space="preserve"> </w:t>
      </w:r>
      <w:r>
        <w:t>при</w:t>
      </w:r>
      <w:r>
        <w:rPr>
          <w:spacing w:val="27"/>
        </w:rPr>
        <w:t xml:space="preserve"> </w:t>
      </w:r>
      <w:r>
        <w:t>выполнении</w:t>
      </w:r>
      <w:r>
        <w:rPr>
          <w:spacing w:val="-57"/>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1"/>
        </w:rPr>
        <w:t xml:space="preserve"> </w:t>
      </w:r>
      <w:r>
        <w:t>речевой</w:t>
      </w:r>
      <w:r>
        <w:rPr>
          <w:spacing w:val="-1"/>
        </w:rPr>
        <w:t xml:space="preserve"> </w:t>
      </w:r>
      <w:r>
        <w:t>практике.</w:t>
      </w:r>
    </w:p>
    <w:p w:rsidR="00D01AE1" w:rsidRDefault="008C265F" w:rsidP="00A8400C">
      <w:pPr>
        <w:pStyle w:val="a4"/>
        <w:numPr>
          <w:ilvl w:val="3"/>
          <w:numId w:val="109"/>
        </w:numPr>
        <w:tabs>
          <w:tab w:val="left" w:pos="1890"/>
        </w:tabs>
        <w:ind w:left="1890" w:hanging="1021"/>
        <w:rPr>
          <w:sz w:val="24"/>
        </w:rPr>
      </w:pPr>
      <w:r>
        <w:rPr>
          <w:sz w:val="24"/>
        </w:rPr>
        <w:t>Система</w:t>
      </w:r>
      <w:r>
        <w:rPr>
          <w:spacing w:val="-2"/>
          <w:sz w:val="24"/>
        </w:rPr>
        <w:t xml:space="preserve"> </w:t>
      </w:r>
      <w:r>
        <w:rPr>
          <w:sz w:val="24"/>
        </w:rPr>
        <w:t>языка.</w:t>
      </w:r>
    </w:p>
    <w:p w:rsidR="00D01AE1" w:rsidRDefault="008C265F">
      <w:pPr>
        <w:pStyle w:val="a3"/>
        <w:spacing w:before="137" w:line="360" w:lineRule="auto"/>
        <w:ind w:right="845"/>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 слов,</w:t>
      </w:r>
      <w:r>
        <w:rPr>
          <w:spacing w:val="1"/>
        </w:rPr>
        <w:t xml:space="preserve"> </w:t>
      </w:r>
      <w:r>
        <w:t>применять</w:t>
      </w:r>
      <w:r>
        <w:rPr>
          <w:spacing w:val="-3"/>
        </w:rPr>
        <w:t xml:space="preserve"> </w:t>
      </w:r>
      <w:r>
        <w:t>знания по орфографии</w:t>
      </w:r>
      <w:r>
        <w:rPr>
          <w:spacing w:val="-1"/>
        </w:rPr>
        <w:t xml:space="preserve"> </w:t>
      </w:r>
      <w:r>
        <w:t>в</w:t>
      </w:r>
      <w:r>
        <w:rPr>
          <w:spacing w:val="-1"/>
        </w:rPr>
        <w:t xml:space="preserve"> </w:t>
      </w:r>
      <w:r>
        <w:t>практике</w:t>
      </w:r>
      <w:r>
        <w:rPr>
          <w:spacing w:val="-1"/>
        </w:rPr>
        <w:t xml:space="preserve"> </w:t>
      </w:r>
      <w:r>
        <w:t>правописания.</w:t>
      </w:r>
    </w:p>
    <w:p w:rsidR="00D01AE1" w:rsidRDefault="008C265F">
      <w:pPr>
        <w:pStyle w:val="a3"/>
        <w:spacing w:line="362" w:lineRule="auto"/>
        <w:ind w:right="855"/>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 видов и в</w:t>
      </w:r>
      <w:r>
        <w:rPr>
          <w:spacing w:val="-2"/>
        </w:rPr>
        <w:t xml:space="preserve"> </w:t>
      </w:r>
      <w:r>
        <w:t>практике</w:t>
      </w:r>
      <w:r>
        <w:rPr>
          <w:spacing w:val="-1"/>
        </w:rPr>
        <w:t xml:space="preserve"> </w:t>
      </w:r>
      <w:r>
        <w:t>правописания.</w:t>
      </w:r>
    </w:p>
    <w:p w:rsidR="00D01AE1" w:rsidRDefault="008C265F">
      <w:pPr>
        <w:pStyle w:val="a3"/>
        <w:spacing w:line="360" w:lineRule="auto"/>
        <w:ind w:right="851"/>
      </w:pPr>
      <w:r>
        <w:t>Объяснять значения фразеологизмов, пословиц и поговорок, афоризмов, крылатых</w:t>
      </w:r>
      <w:r>
        <w:rPr>
          <w:spacing w:val="1"/>
        </w:rPr>
        <w:t xml:space="preserve"> </w:t>
      </w:r>
      <w:r>
        <w:t>слов (на основе изученного), в том числе с использованием фразеологических словарей</w:t>
      </w:r>
      <w:r>
        <w:rPr>
          <w:spacing w:val="1"/>
        </w:rPr>
        <w:t xml:space="preserve"> </w:t>
      </w:r>
      <w:r>
        <w:t>русского</w:t>
      </w:r>
      <w:r>
        <w:rPr>
          <w:spacing w:val="-1"/>
        </w:rPr>
        <w:t xml:space="preserve"> </w:t>
      </w:r>
      <w:r>
        <w:t>языка.</w:t>
      </w:r>
    </w:p>
    <w:p w:rsidR="00D01AE1" w:rsidRDefault="008C265F">
      <w:pPr>
        <w:pStyle w:val="a3"/>
        <w:spacing w:line="360" w:lineRule="auto"/>
        <w:ind w:right="851"/>
      </w:pPr>
      <w:r>
        <w:t>Распознавать</w:t>
      </w:r>
      <w:r>
        <w:rPr>
          <w:spacing w:val="49"/>
        </w:rPr>
        <w:t xml:space="preserve"> </w:t>
      </w:r>
      <w:r>
        <w:t>метафору,</w:t>
      </w:r>
      <w:r>
        <w:rPr>
          <w:spacing w:val="51"/>
        </w:rPr>
        <w:t xml:space="preserve"> </w:t>
      </w:r>
      <w:r>
        <w:t>олицетворение,</w:t>
      </w:r>
      <w:r>
        <w:rPr>
          <w:spacing w:val="48"/>
        </w:rPr>
        <w:t xml:space="preserve"> </w:t>
      </w:r>
      <w:r>
        <w:t>эпитет,</w:t>
      </w:r>
      <w:r>
        <w:rPr>
          <w:spacing w:val="107"/>
        </w:rPr>
        <w:t xml:space="preserve"> </w:t>
      </w:r>
      <w:r>
        <w:t>гиперболу,</w:t>
      </w:r>
      <w:r>
        <w:rPr>
          <w:spacing w:val="107"/>
        </w:rPr>
        <w:t xml:space="preserve"> </w:t>
      </w:r>
      <w:r>
        <w:t>литоту;</w:t>
      </w:r>
      <w:r>
        <w:rPr>
          <w:spacing w:val="109"/>
        </w:rPr>
        <w:t xml:space="preserve"> </w:t>
      </w:r>
      <w:r>
        <w:t>понимать</w:t>
      </w:r>
      <w:r>
        <w:rPr>
          <w:spacing w:val="-58"/>
        </w:rPr>
        <w:t xml:space="preserve"> </w:t>
      </w:r>
      <w:r>
        <w:t>их</w:t>
      </w:r>
      <w:r>
        <w:rPr>
          <w:spacing w:val="1"/>
        </w:rPr>
        <w:t xml:space="preserve"> </w:t>
      </w:r>
      <w:r>
        <w:t>коммуникативное 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как</w:t>
      </w:r>
      <w:r>
        <w:rPr>
          <w:spacing w:val="1"/>
        </w:rPr>
        <w:t xml:space="preserve"> </w:t>
      </w:r>
      <w:r>
        <w:t>средство</w:t>
      </w:r>
      <w:r>
        <w:rPr>
          <w:spacing w:val="-2"/>
        </w:rPr>
        <w:t xml:space="preserve"> </w:t>
      </w:r>
      <w:r>
        <w:t>выразительности.</w:t>
      </w:r>
    </w:p>
    <w:p w:rsidR="00D01AE1" w:rsidRDefault="008C265F">
      <w:pPr>
        <w:pStyle w:val="a3"/>
        <w:spacing w:line="360" w:lineRule="auto"/>
        <w:ind w:right="852"/>
      </w:pPr>
      <w:r>
        <w:t>Характеризовать слово с точки зрения сферы его употребления, происхождения,</w:t>
      </w:r>
      <w:r>
        <w:rPr>
          <w:spacing w:val="1"/>
        </w:rPr>
        <w:t xml:space="preserve"> </w:t>
      </w:r>
      <w:r>
        <w:t>активного и пассивного запаса и стилистической окраски; проводить лексический анализ</w:t>
      </w:r>
      <w:r>
        <w:rPr>
          <w:spacing w:val="1"/>
        </w:rPr>
        <w:t xml:space="preserve"> </w:t>
      </w:r>
      <w:r>
        <w:t>слов, применять знания по лексике и фразеологии при выполнении языкового анализа</w:t>
      </w:r>
      <w:r>
        <w:rPr>
          <w:spacing w:val="1"/>
        </w:rPr>
        <w:t xml:space="preserve"> </w:t>
      </w:r>
      <w:r>
        <w:t>различных</w:t>
      </w:r>
      <w:r>
        <w:rPr>
          <w:spacing w:val="1"/>
        </w:rPr>
        <w:t xml:space="preserve"> </w:t>
      </w:r>
      <w:r>
        <w:t>видов и в</w:t>
      </w:r>
      <w:r>
        <w:rPr>
          <w:spacing w:val="-1"/>
        </w:rPr>
        <w:t xml:space="preserve"> </w:t>
      </w:r>
      <w:r>
        <w:t>речевой практике.</w:t>
      </w:r>
    </w:p>
    <w:p w:rsidR="00D01AE1" w:rsidRDefault="008C265F">
      <w:pPr>
        <w:pStyle w:val="a3"/>
        <w:spacing w:line="360" w:lineRule="auto"/>
        <w:ind w:right="847"/>
      </w:pPr>
      <w:r>
        <w:t>Распознавать</w:t>
      </w:r>
      <w:r>
        <w:rPr>
          <w:spacing w:val="81"/>
        </w:rPr>
        <w:t xml:space="preserve"> </w:t>
      </w:r>
      <w:r>
        <w:t xml:space="preserve">омонимию  </w:t>
      </w:r>
      <w:r>
        <w:rPr>
          <w:spacing w:val="20"/>
        </w:rPr>
        <w:t xml:space="preserve"> </w:t>
      </w:r>
      <w:r>
        <w:t xml:space="preserve">слов  </w:t>
      </w:r>
      <w:r>
        <w:rPr>
          <w:spacing w:val="19"/>
        </w:rPr>
        <w:t xml:space="preserve"> </w:t>
      </w:r>
      <w:r>
        <w:t xml:space="preserve">разных  </w:t>
      </w:r>
      <w:r>
        <w:rPr>
          <w:spacing w:val="21"/>
        </w:rPr>
        <w:t xml:space="preserve"> </w:t>
      </w:r>
      <w:r>
        <w:t xml:space="preserve">частей  </w:t>
      </w:r>
      <w:r>
        <w:rPr>
          <w:spacing w:val="20"/>
        </w:rPr>
        <w:t xml:space="preserve"> </w:t>
      </w:r>
      <w:r>
        <w:t xml:space="preserve">речи;  </w:t>
      </w:r>
      <w:r>
        <w:rPr>
          <w:spacing w:val="20"/>
        </w:rPr>
        <w:t xml:space="preserve"> </w:t>
      </w:r>
      <w:r>
        <w:t xml:space="preserve">различать  </w:t>
      </w:r>
      <w:r>
        <w:rPr>
          <w:spacing w:val="20"/>
        </w:rPr>
        <w:t xml:space="preserve"> </w:t>
      </w:r>
      <w:r>
        <w:t>лексическую</w:t>
      </w:r>
      <w:r>
        <w:rPr>
          <w:spacing w:val="-58"/>
        </w:rPr>
        <w:t xml:space="preserve"> </w:t>
      </w:r>
      <w:r>
        <w:t>и    грамматическую     омонимию,    понимать    особенности     употребления    омонимов</w:t>
      </w:r>
      <w:r>
        <w:rPr>
          <w:spacing w:val="1"/>
        </w:rPr>
        <w:t xml:space="preserve"> </w:t>
      </w:r>
      <w:r>
        <w:t>в</w:t>
      </w:r>
      <w:r>
        <w:rPr>
          <w:spacing w:val="-2"/>
        </w:rPr>
        <w:t xml:space="preserve"> </w:t>
      </w:r>
      <w:r>
        <w:t>речи.</w:t>
      </w:r>
    </w:p>
    <w:p w:rsidR="00D01AE1" w:rsidRDefault="008C265F">
      <w:pPr>
        <w:pStyle w:val="a3"/>
        <w:spacing w:line="273" w:lineRule="exact"/>
        <w:ind w:left="870" w:firstLine="0"/>
      </w:pPr>
      <w:r>
        <w:t>Использовать</w:t>
      </w:r>
      <w:r>
        <w:rPr>
          <w:spacing w:val="-4"/>
        </w:rPr>
        <w:t xml:space="preserve"> </w:t>
      </w:r>
      <w:r>
        <w:t>грамматические</w:t>
      </w:r>
      <w:r>
        <w:rPr>
          <w:spacing w:val="-4"/>
        </w:rPr>
        <w:t xml:space="preserve"> </w:t>
      </w:r>
      <w:r>
        <w:t>словари</w:t>
      </w:r>
      <w:r>
        <w:rPr>
          <w:spacing w:val="-4"/>
        </w:rPr>
        <w:t xml:space="preserve"> </w:t>
      </w:r>
      <w:r>
        <w:t>и</w:t>
      </w:r>
      <w:r>
        <w:rPr>
          <w:spacing w:val="-3"/>
        </w:rPr>
        <w:t xml:space="preserve"> </w:t>
      </w:r>
      <w:r>
        <w:t>справочники</w:t>
      </w:r>
      <w:r>
        <w:rPr>
          <w:spacing w:val="-3"/>
        </w:rPr>
        <w:t xml:space="preserve"> </w:t>
      </w:r>
      <w:r>
        <w:t>в</w:t>
      </w:r>
      <w:r>
        <w:rPr>
          <w:spacing w:val="-5"/>
        </w:rPr>
        <w:t xml:space="preserve"> </w:t>
      </w:r>
      <w:r>
        <w:t>речевой</w:t>
      </w:r>
      <w:r>
        <w:rPr>
          <w:spacing w:val="-3"/>
        </w:rPr>
        <w:t xml:space="preserve"> </w:t>
      </w:r>
      <w:r>
        <w:t>практике.</w:t>
      </w:r>
    </w:p>
    <w:p w:rsidR="00D01AE1" w:rsidRDefault="008C265F" w:rsidP="00A8400C">
      <w:pPr>
        <w:pStyle w:val="a4"/>
        <w:numPr>
          <w:ilvl w:val="3"/>
          <w:numId w:val="109"/>
        </w:numPr>
        <w:tabs>
          <w:tab w:val="left" w:pos="1890"/>
        </w:tabs>
        <w:spacing w:before="137"/>
        <w:ind w:left="1890" w:hanging="1020"/>
        <w:rPr>
          <w:sz w:val="24"/>
        </w:rPr>
      </w:pPr>
      <w:r>
        <w:rPr>
          <w:sz w:val="24"/>
        </w:rPr>
        <w:t>Морфология.</w:t>
      </w:r>
      <w:r>
        <w:rPr>
          <w:spacing w:val="-5"/>
          <w:sz w:val="24"/>
        </w:rPr>
        <w:t xml:space="preserve"> </w:t>
      </w:r>
      <w:r>
        <w:rPr>
          <w:sz w:val="24"/>
        </w:rPr>
        <w:t>Культура</w:t>
      </w:r>
      <w:r>
        <w:rPr>
          <w:spacing w:val="-3"/>
          <w:sz w:val="24"/>
        </w:rPr>
        <w:t xml:space="preserve"> </w:t>
      </w:r>
      <w:r>
        <w:rPr>
          <w:sz w:val="24"/>
        </w:rPr>
        <w:t>речи.</w:t>
      </w:r>
      <w:r>
        <w:rPr>
          <w:spacing w:val="-2"/>
          <w:sz w:val="24"/>
        </w:rPr>
        <w:t xml:space="preserve"> </w:t>
      </w:r>
      <w:r>
        <w:rPr>
          <w:sz w:val="24"/>
        </w:rPr>
        <w:t>Орфография.</w:t>
      </w:r>
    </w:p>
    <w:p w:rsidR="00D01AE1" w:rsidRDefault="008C265F">
      <w:pPr>
        <w:pStyle w:val="a3"/>
        <w:spacing w:before="139" w:line="360" w:lineRule="auto"/>
        <w:ind w:right="844"/>
      </w:pPr>
      <w:r>
        <w:t>Распознавать</w:t>
      </w:r>
      <w:r>
        <w:rPr>
          <w:spacing w:val="1"/>
        </w:rPr>
        <w:t xml:space="preserve"> </w:t>
      </w:r>
      <w:r>
        <w:t>причастия</w:t>
      </w:r>
      <w:r>
        <w:rPr>
          <w:spacing w:val="1"/>
        </w:rPr>
        <w:t xml:space="preserve"> </w:t>
      </w:r>
      <w:r>
        <w:t>и</w:t>
      </w:r>
      <w:r>
        <w:rPr>
          <w:spacing w:val="1"/>
        </w:rPr>
        <w:t xml:space="preserve"> </w:t>
      </w:r>
      <w:r>
        <w:t>деепричастия,</w:t>
      </w:r>
      <w:r>
        <w:rPr>
          <w:spacing w:val="1"/>
        </w:rPr>
        <w:t xml:space="preserve"> </w:t>
      </w:r>
      <w:r>
        <w:t>наречия,</w:t>
      </w:r>
      <w:r>
        <w:rPr>
          <w:spacing w:val="1"/>
        </w:rPr>
        <w:t xml:space="preserve"> </w:t>
      </w:r>
      <w:r>
        <w:t>служебные</w:t>
      </w:r>
      <w:r>
        <w:rPr>
          <w:spacing w:val="1"/>
        </w:rPr>
        <w:t xml:space="preserve"> </w:t>
      </w:r>
      <w:r>
        <w:t>слова</w:t>
      </w:r>
      <w:r>
        <w:rPr>
          <w:spacing w:val="1"/>
        </w:rPr>
        <w:t xml:space="preserve"> </w:t>
      </w:r>
      <w:r>
        <w:t>(предлоги,</w:t>
      </w:r>
      <w:r>
        <w:rPr>
          <w:spacing w:val="1"/>
        </w:rPr>
        <w:t xml:space="preserve"> </w:t>
      </w:r>
      <w:r>
        <w:t xml:space="preserve">союзы,    </w:t>
      </w:r>
      <w:r>
        <w:rPr>
          <w:spacing w:val="1"/>
        </w:rPr>
        <w:t xml:space="preserve"> </w:t>
      </w:r>
      <w:r>
        <w:t xml:space="preserve">частицы),    </w:t>
      </w:r>
      <w:r>
        <w:rPr>
          <w:spacing w:val="1"/>
        </w:rPr>
        <w:t xml:space="preserve"> </w:t>
      </w:r>
      <w:r>
        <w:t>междометия,      звукоподражательные      слова      и      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2"/>
        </w:rPr>
        <w:t xml:space="preserve"> </w:t>
      </w:r>
      <w:r>
        <w:t>признаки, синтаксические</w:t>
      </w:r>
      <w:r>
        <w:rPr>
          <w:spacing w:val="-1"/>
        </w:rPr>
        <w:t xml:space="preserve"> </w:t>
      </w:r>
      <w:r>
        <w:t>функции.</w:t>
      </w:r>
    </w:p>
    <w:p w:rsidR="00D01AE1" w:rsidRDefault="008C265F" w:rsidP="00A8400C">
      <w:pPr>
        <w:pStyle w:val="a4"/>
        <w:numPr>
          <w:ilvl w:val="3"/>
          <w:numId w:val="109"/>
        </w:numPr>
        <w:tabs>
          <w:tab w:val="left" w:pos="1890"/>
        </w:tabs>
        <w:spacing w:line="286" w:lineRule="exact"/>
        <w:ind w:left="1890" w:hanging="1020"/>
        <w:rPr>
          <w:sz w:val="24"/>
        </w:rPr>
      </w:pPr>
      <w:r>
        <w:rPr>
          <w:position w:val="1"/>
          <w:sz w:val="24"/>
        </w:rPr>
        <w:t>Причастие.</w:t>
      </w:r>
    </w:p>
    <w:p w:rsidR="00D01AE1" w:rsidRDefault="008C265F">
      <w:pPr>
        <w:pStyle w:val="a3"/>
        <w:spacing w:before="137" w:line="360" w:lineRule="auto"/>
        <w:ind w:right="846"/>
      </w:pPr>
      <w:r>
        <w:t>Характеризовать</w:t>
      </w:r>
      <w:r>
        <w:rPr>
          <w:spacing w:val="1"/>
        </w:rPr>
        <w:t xml:space="preserve"> </w:t>
      </w:r>
      <w:r>
        <w:t>причастие</w:t>
      </w:r>
      <w:r>
        <w:rPr>
          <w:spacing w:val="1"/>
        </w:rPr>
        <w:t xml:space="preserve"> </w:t>
      </w:r>
      <w:r>
        <w:t>как</w:t>
      </w:r>
      <w:r>
        <w:rPr>
          <w:spacing w:val="1"/>
        </w:rPr>
        <w:t xml:space="preserve"> </w:t>
      </w:r>
      <w:r>
        <w:t>особую</w:t>
      </w:r>
      <w:r>
        <w:rPr>
          <w:spacing w:val="1"/>
        </w:rPr>
        <w:t xml:space="preserve"> </w:t>
      </w:r>
      <w:r>
        <w:t>форму</w:t>
      </w:r>
      <w:r>
        <w:rPr>
          <w:spacing w:val="1"/>
        </w:rPr>
        <w:t xml:space="preserve"> </w:t>
      </w:r>
      <w:r>
        <w:t>глагола,</w:t>
      </w:r>
      <w:r>
        <w:rPr>
          <w:spacing w:val="1"/>
        </w:rPr>
        <w:t xml:space="preserve"> </w:t>
      </w:r>
      <w:r>
        <w:t>определять</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имени</w:t>
      </w:r>
      <w:r>
        <w:rPr>
          <w:spacing w:val="1"/>
        </w:rPr>
        <w:t xml:space="preserve"> </w:t>
      </w:r>
      <w:r>
        <w:t>прилагательного</w:t>
      </w:r>
      <w:r>
        <w:rPr>
          <w:spacing w:val="1"/>
        </w:rPr>
        <w:t xml:space="preserve"> </w:t>
      </w:r>
      <w:r>
        <w:t>в</w:t>
      </w:r>
      <w:r>
        <w:rPr>
          <w:spacing w:val="1"/>
        </w:rPr>
        <w:t xml:space="preserve"> </w:t>
      </w:r>
      <w:r>
        <w:t>причастии;</w:t>
      </w:r>
      <w:r>
        <w:rPr>
          <w:spacing w:val="1"/>
        </w:rPr>
        <w:t xml:space="preserve"> </w:t>
      </w:r>
      <w:r>
        <w:t>определять</w:t>
      </w:r>
      <w:r>
        <w:rPr>
          <w:spacing w:val="1"/>
        </w:rPr>
        <w:t xml:space="preserve"> </w:t>
      </w:r>
      <w:r>
        <w:t>синтаксические</w:t>
      </w:r>
      <w:r>
        <w:rPr>
          <w:spacing w:val="1"/>
        </w:rPr>
        <w:t xml:space="preserve"> </w:t>
      </w:r>
      <w:r>
        <w:t>функции</w:t>
      </w:r>
      <w:r>
        <w:rPr>
          <w:spacing w:val="1"/>
        </w:rPr>
        <w:t xml:space="preserve"> </w:t>
      </w:r>
      <w:r>
        <w:t>причастия.</w:t>
      </w:r>
    </w:p>
    <w:p w:rsidR="00D01AE1" w:rsidRDefault="008C265F">
      <w:pPr>
        <w:pStyle w:val="a3"/>
        <w:spacing w:before="2" w:line="360" w:lineRule="auto"/>
        <w:ind w:right="851"/>
      </w:pPr>
      <w:r>
        <w:t>Распознавать</w:t>
      </w:r>
      <w:r>
        <w:rPr>
          <w:spacing w:val="54"/>
        </w:rPr>
        <w:t xml:space="preserve"> </w:t>
      </w:r>
      <w:r>
        <w:t>причастия</w:t>
      </w:r>
      <w:r>
        <w:rPr>
          <w:spacing w:val="111"/>
        </w:rPr>
        <w:t xml:space="preserve"> </w:t>
      </w:r>
      <w:r>
        <w:t>настоящего</w:t>
      </w:r>
      <w:r>
        <w:rPr>
          <w:spacing w:val="112"/>
        </w:rPr>
        <w:t xml:space="preserve"> </w:t>
      </w:r>
      <w:r>
        <w:t>и</w:t>
      </w:r>
      <w:r>
        <w:rPr>
          <w:spacing w:val="113"/>
        </w:rPr>
        <w:t xml:space="preserve"> </w:t>
      </w:r>
      <w:r>
        <w:t>прошедшего</w:t>
      </w:r>
      <w:r>
        <w:rPr>
          <w:spacing w:val="112"/>
        </w:rPr>
        <w:t xml:space="preserve"> </w:t>
      </w:r>
      <w:r>
        <w:t>времени,</w:t>
      </w:r>
      <w:r>
        <w:rPr>
          <w:spacing w:val="112"/>
        </w:rPr>
        <w:t xml:space="preserve"> </w:t>
      </w:r>
      <w:r>
        <w:t>действительные</w:t>
      </w:r>
      <w:r>
        <w:rPr>
          <w:spacing w:val="-58"/>
        </w:rPr>
        <w:t xml:space="preserve"> </w:t>
      </w:r>
      <w:r>
        <w:t>и</w:t>
      </w:r>
      <w:r>
        <w:rPr>
          <w:spacing w:val="1"/>
        </w:rPr>
        <w:t xml:space="preserve"> </w:t>
      </w:r>
      <w:r>
        <w:t>страдательные</w:t>
      </w:r>
      <w:r>
        <w:rPr>
          <w:spacing w:val="1"/>
        </w:rPr>
        <w:t xml:space="preserve"> </w:t>
      </w:r>
      <w:r>
        <w:t>причастия,</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полные</w:t>
      </w:r>
      <w:r>
        <w:rPr>
          <w:spacing w:val="1"/>
        </w:rPr>
        <w:t xml:space="preserve"> </w:t>
      </w:r>
      <w:r>
        <w:t>и</w:t>
      </w:r>
      <w:r>
        <w:rPr>
          <w:spacing w:val="1"/>
        </w:rPr>
        <w:t xml:space="preserve"> </w:t>
      </w:r>
      <w:r>
        <w:t>краткие</w:t>
      </w:r>
      <w:r>
        <w:rPr>
          <w:spacing w:val="1"/>
        </w:rPr>
        <w:t xml:space="preserve"> </w:t>
      </w:r>
      <w:r>
        <w:t>формы</w:t>
      </w:r>
      <w:r>
        <w:rPr>
          <w:spacing w:val="1"/>
        </w:rPr>
        <w:t xml:space="preserve"> </w:t>
      </w:r>
      <w:r>
        <w:t>страдательных причастий, склонять</w:t>
      </w:r>
      <w:r>
        <w:rPr>
          <w:spacing w:val="-2"/>
        </w:rPr>
        <w:t xml:space="preserve"> </w:t>
      </w:r>
      <w:r>
        <w:t>причастия.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7"/>
      </w:pPr>
      <w:r>
        <w:t>Проводить морфологический, орфографический анализ причастий, применять это</w:t>
      </w:r>
      <w:r>
        <w:rPr>
          <w:spacing w:val="1"/>
        </w:rPr>
        <w:t xml:space="preserve"> </w:t>
      </w:r>
      <w:r>
        <w:t>умение</w:t>
      </w:r>
      <w:r>
        <w:rPr>
          <w:spacing w:val="-2"/>
        </w:rPr>
        <w:t xml:space="preserve"> </w:t>
      </w:r>
      <w:r>
        <w:t>в</w:t>
      </w:r>
      <w:r>
        <w:rPr>
          <w:spacing w:val="-1"/>
        </w:rPr>
        <w:t xml:space="preserve"> </w:t>
      </w:r>
      <w:r>
        <w:t>речевой практике.</w:t>
      </w:r>
    </w:p>
    <w:p w:rsidR="00D01AE1" w:rsidRDefault="008C265F">
      <w:pPr>
        <w:pStyle w:val="a3"/>
        <w:spacing w:line="360" w:lineRule="auto"/>
        <w:ind w:right="848"/>
      </w:pPr>
      <w:r>
        <w:t>Составлять словосочетания с причастием в роли зависимого слова, конструировать</w:t>
      </w:r>
      <w:r>
        <w:rPr>
          <w:spacing w:val="1"/>
        </w:rPr>
        <w:t xml:space="preserve"> </w:t>
      </w:r>
      <w:r>
        <w:t>причастные</w:t>
      </w:r>
      <w:r>
        <w:rPr>
          <w:spacing w:val="-3"/>
        </w:rPr>
        <w:t xml:space="preserve"> </w:t>
      </w:r>
      <w:r>
        <w:t>обороты.</w:t>
      </w:r>
    </w:p>
    <w:p w:rsidR="00D01AE1" w:rsidRDefault="008C265F">
      <w:pPr>
        <w:pStyle w:val="a3"/>
        <w:spacing w:line="360" w:lineRule="auto"/>
        <w:ind w:right="845"/>
      </w:pPr>
      <w:r>
        <w:t>Уместно</w:t>
      </w:r>
      <w:r>
        <w:rPr>
          <w:spacing w:val="100"/>
        </w:rPr>
        <w:t xml:space="preserve"> </w:t>
      </w:r>
      <w:r>
        <w:t xml:space="preserve">использовать  </w:t>
      </w:r>
      <w:r>
        <w:rPr>
          <w:spacing w:val="39"/>
        </w:rPr>
        <w:t xml:space="preserve"> </w:t>
      </w:r>
      <w:r>
        <w:t xml:space="preserve">причастия  </w:t>
      </w:r>
      <w:r>
        <w:rPr>
          <w:spacing w:val="39"/>
        </w:rPr>
        <w:t xml:space="preserve"> </w:t>
      </w:r>
      <w:r>
        <w:t xml:space="preserve">в  </w:t>
      </w:r>
      <w:r>
        <w:rPr>
          <w:spacing w:val="39"/>
        </w:rPr>
        <w:t xml:space="preserve"> </w:t>
      </w:r>
      <w:r>
        <w:t xml:space="preserve">речи,  </w:t>
      </w:r>
      <w:r>
        <w:rPr>
          <w:spacing w:val="39"/>
        </w:rPr>
        <w:t xml:space="preserve"> </w:t>
      </w:r>
      <w:r>
        <w:t xml:space="preserve">различать  </w:t>
      </w:r>
      <w:r>
        <w:rPr>
          <w:spacing w:val="39"/>
        </w:rPr>
        <w:t xml:space="preserve"> </w:t>
      </w:r>
      <w:r>
        <w:t xml:space="preserve">созвучные  </w:t>
      </w:r>
      <w:r>
        <w:rPr>
          <w:spacing w:val="38"/>
        </w:rPr>
        <w:t xml:space="preserve"> </w:t>
      </w:r>
      <w:r>
        <w:t>причастия</w:t>
      </w:r>
      <w:r>
        <w:rPr>
          <w:spacing w:val="-58"/>
        </w:rPr>
        <w:t xml:space="preserve"> </w:t>
      </w:r>
      <w:r>
        <w:rPr>
          <w:position w:val="1"/>
        </w:rPr>
        <w:t xml:space="preserve">и имена прилагательные (висящий — висячий, горящий — горячий). </w:t>
      </w:r>
      <w:r>
        <w:t>Правильно ставить</w:t>
      </w:r>
      <w:r>
        <w:rPr>
          <w:spacing w:val="1"/>
        </w:rPr>
        <w:t xml:space="preserve"> </w:t>
      </w:r>
      <w:r>
        <w:t>ударение в некоторых формах причастий, применять правила правописания падежных</w:t>
      </w:r>
      <w:r>
        <w:rPr>
          <w:spacing w:val="1"/>
        </w:rPr>
        <w:t xml:space="preserve"> </w:t>
      </w:r>
      <w:r>
        <w:t>окончаний</w:t>
      </w:r>
      <w:r>
        <w:rPr>
          <w:spacing w:val="1"/>
        </w:rPr>
        <w:t xml:space="preserve"> </w:t>
      </w:r>
      <w:r>
        <w:t>и</w:t>
      </w:r>
      <w:r>
        <w:rPr>
          <w:spacing w:val="1"/>
        </w:rPr>
        <w:t xml:space="preserve"> </w:t>
      </w:r>
      <w:r>
        <w:t>суффиксов</w:t>
      </w:r>
      <w:r>
        <w:rPr>
          <w:spacing w:val="1"/>
        </w:rPr>
        <w:t xml:space="preserve"> </w:t>
      </w:r>
      <w:r>
        <w:t>причастий;</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причастиях</w:t>
      </w:r>
      <w:r>
        <w:rPr>
          <w:spacing w:val="1"/>
        </w:rPr>
        <w:t xml:space="preserve"> </w:t>
      </w:r>
      <w:r>
        <w:t>и</w:t>
      </w:r>
      <w:r>
        <w:rPr>
          <w:spacing w:val="1"/>
        </w:rPr>
        <w:t xml:space="preserve"> </w:t>
      </w:r>
      <w:r>
        <w:t>отглагольных</w:t>
      </w:r>
      <w:r>
        <w:rPr>
          <w:spacing w:val="1"/>
        </w:rPr>
        <w:t xml:space="preserve"> </w:t>
      </w:r>
      <w:r>
        <w:t>именах</w:t>
      </w:r>
      <w:r>
        <w:rPr>
          <w:spacing w:val="1"/>
        </w:rPr>
        <w:t xml:space="preserve"> </w:t>
      </w:r>
      <w:r>
        <w:t>прилагательных, написания гласной перед суффиксом</w:t>
      </w:r>
      <w:r>
        <w:rPr>
          <w:spacing w:val="1"/>
        </w:rPr>
        <w:t xml:space="preserve"> </w:t>
      </w:r>
      <w:r>
        <w:t>-вш- действительных 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написания</w:t>
      </w:r>
      <w:r>
        <w:rPr>
          <w:spacing w:val="1"/>
        </w:rPr>
        <w:t xml:space="preserve"> </w:t>
      </w:r>
      <w:r>
        <w:t>не</w:t>
      </w:r>
      <w:r>
        <w:rPr>
          <w:spacing w:val="-4"/>
        </w:rPr>
        <w:t xml:space="preserve"> </w:t>
      </w:r>
      <w:r>
        <w:t>с</w:t>
      </w:r>
      <w:r>
        <w:rPr>
          <w:spacing w:val="-1"/>
        </w:rPr>
        <w:t xml:space="preserve"> </w:t>
      </w:r>
      <w:r>
        <w:t>причастиями.</w:t>
      </w:r>
    </w:p>
    <w:p w:rsidR="00D01AE1" w:rsidRDefault="008C265F">
      <w:pPr>
        <w:pStyle w:val="a3"/>
        <w:ind w:left="869" w:firstLine="0"/>
      </w:pPr>
      <w:r>
        <w:t>Правильно</w:t>
      </w:r>
      <w:r>
        <w:rPr>
          <w:spacing w:val="-4"/>
        </w:rPr>
        <w:t xml:space="preserve"> </w:t>
      </w:r>
      <w:r>
        <w:t>расставлять</w:t>
      </w:r>
      <w:r>
        <w:rPr>
          <w:spacing w:val="-2"/>
        </w:rPr>
        <w:t xml:space="preserve"> </w:t>
      </w:r>
      <w:r>
        <w:t>знаки</w:t>
      </w:r>
      <w:r>
        <w:rPr>
          <w:spacing w:val="-5"/>
        </w:rPr>
        <w:t xml:space="preserve"> </w:t>
      </w:r>
      <w:r>
        <w:t>препинания</w:t>
      </w:r>
      <w:r>
        <w:rPr>
          <w:spacing w:val="-3"/>
        </w:rPr>
        <w:t xml:space="preserve"> </w:t>
      </w:r>
      <w:r>
        <w:t>в</w:t>
      </w:r>
      <w:r>
        <w:rPr>
          <w:spacing w:val="-5"/>
        </w:rPr>
        <w:t xml:space="preserve"> </w:t>
      </w:r>
      <w:r>
        <w:t>предложениях</w:t>
      </w:r>
      <w:r>
        <w:rPr>
          <w:spacing w:val="-1"/>
        </w:rPr>
        <w:t xml:space="preserve"> </w:t>
      </w:r>
      <w:r>
        <w:t>с</w:t>
      </w:r>
      <w:r>
        <w:rPr>
          <w:spacing w:val="-4"/>
        </w:rPr>
        <w:t xml:space="preserve"> </w:t>
      </w:r>
      <w:r>
        <w:t>причастным</w:t>
      </w:r>
      <w:r>
        <w:rPr>
          <w:spacing w:val="-4"/>
        </w:rPr>
        <w:t xml:space="preserve"> </w:t>
      </w:r>
      <w:r>
        <w:t>оборотом.</w:t>
      </w:r>
    </w:p>
    <w:p w:rsidR="00D01AE1" w:rsidRDefault="008C265F">
      <w:pPr>
        <w:pStyle w:val="a3"/>
        <w:spacing w:before="134" w:line="360" w:lineRule="auto"/>
        <w:ind w:right="848"/>
      </w:pPr>
      <w:r>
        <w:t xml:space="preserve">Проводить    </w:t>
      </w:r>
      <w:r>
        <w:rPr>
          <w:spacing w:val="31"/>
        </w:rPr>
        <w:t xml:space="preserve"> </w:t>
      </w:r>
      <w:r>
        <w:t xml:space="preserve">синтаксический     </w:t>
      </w:r>
      <w:r>
        <w:rPr>
          <w:spacing w:val="28"/>
        </w:rPr>
        <w:t xml:space="preserve"> </w:t>
      </w:r>
      <w:r>
        <w:t xml:space="preserve">и     </w:t>
      </w:r>
      <w:r>
        <w:rPr>
          <w:spacing w:val="29"/>
        </w:rPr>
        <w:t xml:space="preserve"> </w:t>
      </w:r>
      <w:r>
        <w:t xml:space="preserve">пунктуационный     </w:t>
      </w:r>
      <w:r>
        <w:rPr>
          <w:spacing w:val="28"/>
        </w:rPr>
        <w:t xml:space="preserve"> </w:t>
      </w:r>
      <w:r>
        <w:t xml:space="preserve">анализ     </w:t>
      </w:r>
      <w:r>
        <w:rPr>
          <w:spacing w:val="26"/>
        </w:rPr>
        <w:t xml:space="preserve"> </w:t>
      </w:r>
      <w:r>
        <w:t>предложений</w:t>
      </w:r>
      <w:r>
        <w:rPr>
          <w:spacing w:val="-58"/>
        </w:rPr>
        <w:t xml:space="preserve"> </w:t>
      </w:r>
      <w:r>
        <w:t>с</w:t>
      </w:r>
      <w:r>
        <w:rPr>
          <w:spacing w:val="-2"/>
        </w:rPr>
        <w:t xml:space="preserve"> </w:t>
      </w:r>
      <w:r>
        <w:t>причастным</w:t>
      </w:r>
      <w:r>
        <w:rPr>
          <w:spacing w:val="-2"/>
        </w:rPr>
        <w:t xml:space="preserve"> </w:t>
      </w:r>
      <w:r>
        <w:t>оборотом</w:t>
      </w:r>
      <w:r>
        <w:rPr>
          <w:spacing w:val="-1"/>
        </w:rPr>
        <w:t xml:space="preserve"> </w:t>
      </w:r>
      <w:r>
        <w:t>(в</w:t>
      </w:r>
      <w:r>
        <w:rPr>
          <w:spacing w:val="-1"/>
        </w:rPr>
        <w:t xml:space="preserve"> </w:t>
      </w:r>
      <w:r>
        <w:t>рамках</w:t>
      </w:r>
      <w:r>
        <w:rPr>
          <w:spacing w:val="2"/>
        </w:rPr>
        <w:t xml:space="preserve"> </w:t>
      </w:r>
      <w:r>
        <w:t>изученного).</w:t>
      </w:r>
    </w:p>
    <w:p w:rsidR="00D01AE1" w:rsidRDefault="008C265F" w:rsidP="00A8400C">
      <w:pPr>
        <w:pStyle w:val="a4"/>
        <w:numPr>
          <w:ilvl w:val="3"/>
          <w:numId w:val="109"/>
        </w:numPr>
        <w:tabs>
          <w:tab w:val="left" w:pos="1890"/>
        </w:tabs>
        <w:spacing w:line="286" w:lineRule="exact"/>
        <w:ind w:left="1889" w:hanging="1021"/>
        <w:rPr>
          <w:sz w:val="24"/>
        </w:rPr>
      </w:pPr>
      <w:r>
        <w:rPr>
          <w:position w:val="1"/>
          <w:sz w:val="24"/>
        </w:rPr>
        <w:t>Деепричастие.</w:t>
      </w:r>
    </w:p>
    <w:p w:rsidR="00D01AE1" w:rsidRDefault="008C265F">
      <w:pPr>
        <w:pStyle w:val="a3"/>
        <w:spacing w:before="139"/>
        <w:ind w:left="869" w:firstLine="0"/>
        <w:jc w:val="left"/>
      </w:pPr>
      <w:r>
        <w:t>Характеризовать</w:t>
      </w:r>
      <w:r>
        <w:rPr>
          <w:spacing w:val="-3"/>
        </w:rPr>
        <w:t xml:space="preserve"> </w:t>
      </w:r>
      <w:r>
        <w:t>деепричастие</w:t>
      </w:r>
      <w:r>
        <w:rPr>
          <w:spacing w:val="-3"/>
        </w:rPr>
        <w:t xml:space="preserve"> </w:t>
      </w:r>
      <w:r>
        <w:t>как</w:t>
      </w:r>
      <w:r>
        <w:rPr>
          <w:spacing w:val="-2"/>
        </w:rPr>
        <w:t xml:space="preserve"> </w:t>
      </w:r>
      <w:r>
        <w:t>особую</w:t>
      </w:r>
      <w:r>
        <w:rPr>
          <w:spacing w:val="-1"/>
        </w:rPr>
        <w:t xml:space="preserve"> </w:t>
      </w:r>
      <w:r>
        <w:t>форму</w:t>
      </w:r>
      <w:r>
        <w:rPr>
          <w:spacing w:val="-8"/>
        </w:rPr>
        <w:t xml:space="preserve"> </w:t>
      </w:r>
      <w:r>
        <w:t>глагола.</w:t>
      </w:r>
    </w:p>
    <w:p w:rsidR="00D01AE1" w:rsidRDefault="008C265F">
      <w:pPr>
        <w:pStyle w:val="a3"/>
        <w:spacing w:before="139" w:line="360" w:lineRule="auto"/>
        <w:jc w:val="left"/>
      </w:pPr>
      <w:r>
        <w:t>Определять</w:t>
      </w:r>
      <w:r>
        <w:rPr>
          <w:spacing w:val="7"/>
        </w:rPr>
        <w:t xml:space="preserve"> </w:t>
      </w:r>
      <w:r>
        <w:t>признаки</w:t>
      </w:r>
      <w:r>
        <w:rPr>
          <w:spacing w:val="7"/>
        </w:rPr>
        <w:t xml:space="preserve"> </w:t>
      </w:r>
      <w:r>
        <w:t>глагола</w:t>
      </w:r>
      <w:r>
        <w:rPr>
          <w:spacing w:val="5"/>
        </w:rPr>
        <w:t xml:space="preserve"> </w:t>
      </w:r>
      <w:r>
        <w:t>и</w:t>
      </w:r>
      <w:r>
        <w:rPr>
          <w:spacing w:val="7"/>
        </w:rPr>
        <w:t xml:space="preserve"> </w:t>
      </w:r>
      <w:r>
        <w:t>наречия</w:t>
      </w:r>
      <w:r>
        <w:rPr>
          <w:spacing w:val="6"/>
        </w:rPr>
        <w:t xml:space="preserve"> </w:t>
      </w:r>
      <w:r>
        <w:t>в</w:t>
      </w:r>
      <w:r>
        <w:rPr>
          <w:spacing w:val="6"/>
        </w:rPr>
        <w:t xml:space="preserve"> </w:t>
      </w:r>
      <w:r>
        <w:t>деепричастии,</w:t>
      </w:r>
      <w:r>
        <w:rPr>
          <w:spacing w:val="6"/>
        </w:rPr>
        <w:t xml:space="preserve"> </w:t>
      </w:r>
      <w:r>
        <w:t>синтаксическую</w:t>
      </w:r>
      <w:r>
        <w:rPr>
          <w:spacing w:val="9"/>
        </w:rPr>
        <w:t xml:space="preserve"> </w:t>
      </w:r>
      <w:r>
        <w:t>функцию</w:t>
      </w:r>
      <w:r>
        <w:rPr>
          <w:spacing w:val="-57"/>
        </w:rPr>
        <w:t xml:space="preserve"> </w:t>
      </w:r>
      <w:r>
        <w:t>деепричастия.</w:t>
      </w:r>
    </w:p>
    <w:p w:rsidR="00D01AE1" w:rsidRDefault="008C265F">
      <w:pPr>
        <w:pStyle w:val="a3"/>
        <w:spacing w:before="1"/>
        <w:ind w:left="869" w:firstLine="0"/>
        <w:jc w:val="left"/>
      </w:pPr>
      <w:r>
        <w:t>Распознавать</w:t>
      </w:r>
      <w:r>
        <w:rPr>
          <w:spacing w:val="-4"/>
        </w:rPr>
        <w:t xml:space="preserve"> </w:t>
      </w:r>
      <w:r>
        <w:t>деепричастия</w:t>
      </w:r>
      <w:r>
        <w:rPr>
          <w:spacing w:val="-3"/>
        </w:rPr>
        <w:t xml:space="preserve"> </w:t>
      </w:r>
      <w:r>
        <w:t>совершенного</w:t>
      </w:r>
      <w:r>
        <w:rPr>
          <w:spacing w:val="-4"/>
        </w:rPr>
        <w:t xml:space="preserve"> </w:t>
      </w:r>
      <w:r>
        <w:t>и</w:t>
      </w:r>
      <w:r>
        <w:rPr>
          <w:spacing w:val="-3"/>
        </w:rPr>
        <w:t xml:space="preserve"> </w:t>
      </w:r>
      <w:r>
        <w:t>несовершенного</w:t>
      </w:r>
      <w:r>
        <w:rPr>
          <w:spacing w:val="-4"/>
        </w:rPr>
        <w:t xml:space="preserve"> </w:t>
      </w:r>
      <w:r>
        <w:t>вида.</w:t>
      </w:r>
    </w:p>
    <w:p w:rsidR="00D01AE1" w:rsidRDefault="008C265F">
      <w:pPr>
        <w:pStyle w:val="a3"/>
        <w:spacing w:before="137" w:line="360" w:lineRule="auto"/>
        <w:ind w:right="840"/>
        <w:jc w:val="left"/>
      </w:pPr>
      <w:r>
        <w:t>Проводить</w:t>
      </w:r>
      <w:r>
        <w:rPr>
          <w:spacing w:val="47"/>
        </w:rPr>
        <w:t xml:space="preserve"> </w:t>
      </w:r>
      <w:r>
        <w:t>морфологический,</w:t>
      </w:r>
      <w:r>
        <w:rPr>
          <w:spacing w:val="47"/>
        </w:rPr>
        <w:t xml:space="preserve"> </w:t>
      </w:r>
      <w:r>
        <w:t>орфографический</w:t>
      </w:r>
      <w:r>
        <w:rPr>
          <w:spacing w:val="50"/>
        </w:rPr>
        <w:t xml:space="preserve"> </w:t>
      </w:r>
      <w:r>
        <w:t>анализ</w:t>
      </w:r>
      <w:r>
        <w:rPr>
          <w:spacing w:val="47"/>
        </w:rPr>
        <w:t xml:space="preserve"> </w:t>
      </w:r>
      <w:r>
        <w:t>деепричастий,</w:t>
      </w:r>
      <w:r>
        <w:rPr>
          <w:spacing w:val="47"/>
        </w:rPr>
        <w:t xml:space="preserve"> </w:t>
      </w:r>
      <w:r>
        <w:t>применять</w:t>
      </w:r>
      <w:r>
        <w:rPr>
          <w:spacing w:val="-57"/>
        </w:rPr>
        <w:t xml:space="preserve"> </w:t>
      </w:r>
      <w:r>
        <w:t>это</w:t>
      </w:r>
      <w:r>
        <w:rPr>
          <w:spacing w:val="1"/>
        </w:rPr>
        <w:t xml:space="preserve"> </w:t>
      </w:r>
      <w:r>
        <w:t>умение</w:t>
      </w:r>
      <w:r>
        <w:rPr>
          <w:spacing w:val="-1"/>
        </w:rPr>
        <w:t xml:space="preserve"> </w:t>
      </w:r>
      <w:r>
        <w:t>в</w:t>
      </w:r>
      <w:r>
        <w:rPr>
          <w:spacing w:val="-1"/>
        </w:rPr>
        <w:t xml:space="preserve"> </w:t>
      </w:r>
      <w:r>
        <w:t>речевой практике.</w:t>
      </w:r>
    </w:p>
    <w:p w:rsidR="00D01AE1" w:rsidRDefault="008C265F">
      <w:pPr>
        <w:pStyle w:val="a3"/>
        <w:tabs>
          <w:tab w:val="left" w:pos="2857"/>
          <w:tab w:val="left" w:pos="4757"/>
          <w:tab w:val="left" w:pos="5855"/>
          <w:tab w:val="left" w:pos="7333"/>
          <w:tab w:val="left" w:pos="8127"/>
        </w:tabs>
        <w:spacing w:line="360" w:lineRule="auto"/>
        <w:ind w:right="848"/>
        <w:jc w:val="left"/>
      </w:pPr>
      <w:r>
        <w:t>Конструировать</w:t>
      </w:r>
      <w:r>
        <w:tab/>
        <w:t>деепричастный</w:t>
      </w:r>
      <w:r>
        <w:tab/>
        <w:t>оборот,</w:t>
      </w:r>
      <w:r>
        <w:tab/>
        <w:t>определять</w:t>
      </w:r>
      <w:r>
        <w:tab/>
        <w:t>роль</w:t>
      </w:r>
      <w:r>
        <w:tab/>
      </w:r>
      <w:r>
        <w:rPr>
          <w:spacing w:val="-1"/>
        </w:rPr>
        <w:t>деепричастия</w:t>
      </w:r>
      <w:r>
        <w:rPr>
          <w:spacing w:val="-57"/>
        </w:rPr>
        <w:t xml:space="preserve"> </w:t>
      </w:r>
      <w:r>
        <w:t>в</w:t>
      </w:r>
      <w:r>
        <w:rPr>
          <w:spacing w:val="-1"/>
        </w:rPr>
        <w:t xml:space="preserve"> </w:t>
      </w:r>
      <w:r>
        <w:t>предложении.</w:t>
      </w:r>
    </w:p>
    <w:p w:rsidR="00D01AE1" w:rsidRDefault="008C265F">
      <w:pPr>
        <w:pStyle w:val="a3"/>
        <w:spacing w:line="360" w:lineRule="auto"/>
        <w:ind w:left="869" w:right="4542" w:firstLine="0"/>
        <w:jc w:val="left"/>
      </w:pPr>
      <w:r>
        <w:t>Уместно использовать деепричастия в речи.</w:t>
      </w:r>
      <w:r>
        <w:rPr>
          <w:spacing w:val="1"/>
        </w:rPr>
        <w:t xml:space="preserve"> </w:t>
      </w:r>
      <w:r>
        <w:t>Правильно</w:t>
      </w:r>
      <w:r>
        <w:rPr>
          <w:spacing w:val="-5"/>
        </w:rPr>
        <w:t xml:space="preserve"> </w:t>
      </w:r>
      <w:r>
        <w:t>ставить</w:t>
      </w:r>
      <w:r>
        <w:rPr>
          <w:spacing w:val="-3"/>
        </w:rPr>
        <w:t xml:space="preserve"> </w:t>
      </w:r>
      <w:r>
        <w:t>ударение</w:t>
      </w:r>
      <w:r>
        <w:rPr>
          <w:spacing w:val="-5"/>
        </w:rPr>
        <w:t xml:space="preserve"> </w:t>
      </w:r>
      <w:r>
        <w:t>в</w:t>
      </w:r>
      <w:r>
        <w:rPr>
          <w:spacing w:val="-6"/>
        </w:rPr>
        <w:t xml:space="preserve"> </w:t>
      </w:r>
      <w:r>
        <w:t>деепричастиях.</w:t>
      </w:r>
    </w:p>
    <w:p w:rsidR="00D01AE1" w:rsidRDefault="008C265F">
      <w:pPr>
        <w:pStyle w:val="a3"/>
        <w:spacing w:line="360" w:lineRule="auto"/>
        <w:ind w:right="1526"/>
        <w:jc w:val="left"/>
      </w:pPr>
      <w:r>
        <w:t>Применять</w:t>
      </w:r>
      <w:r>
        <w:rPr>
          <w:spacing w:val="1"/>
        </w:rPr>
        <w:t xml:space="preserve"> </w:t>
      </w:r>
      <w:r>
        <w:t>правила</w:t>
      </w:r>
      <w:r>
        <w:rPr>
          <w:spacing w:val="1"/>
        </w:rPr>
        <w:t xml:space="preserve"> </w:t>
      </w:r>
      <w:r>
        <w:t>написания</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деепричастий,</w:t>
      </w:r>
      <w:r>
        <w:rPr>
          <w:spacing w:val="1"/>
        </w:rPr>
        <w:t xml:space="preserve"> </w:t>
      </w:r>
      <w:r>
        <w:t>правила</w:t>
      </w:r>
      <w:r>
        <w:rPr>
          <w:spacing w:val="-57"/>
        </w:rPr>
        <w:t xml:space="preserve"> </w:t>
      </w:r>
      <w:r>
        <w:t>слитного</w:t>
      </w:r>
      <w:r>
        <w:rPr>
          <w:spacing w:val="-1"/>
        </w:rPr>
        <w:t xml:space="preserve"> </w:t>
      </w:r>
      <w:r>
        <w:t>и раздельного</w:t>
      </w:r>
      <w:r>
        <w:rPr>
          <w:spacing w:val="-3"/>
        </w:rPr>
        <w:t xml:space="preserve"> </w:t>
      </w:r>
      <w:r>
        <w:t>написания</w:t>
      </w:r>
      <w:r>
        <w:rPr>
          <w:spacing w:val="1"/>
        </w:rPr>
        <w:t xml:space="preserve"> </w:t>
      </w:r>
      <w:r>
        <w:t>не</w:t>
      </w:r>
      <w:r>
        <w:rPr>
          <w:spacing w:val="-2"/>
        </w:rPr>
        <w:t xml:space="preserve"> </w:t>
      </w:r>
      <w:r>
        <w:t>с</w:t>
      </w:r>
      <w:r>
        <w:rPr>
          <w:spacing w:val="-1"/>
        </w:rPr>
        <w:t xml:space="preserve"> </w:t>
      </w:r>
      <w:r>
        <w:t>деепричастиями.</w:t>
      </w:r>
    </w:p>
    <w:p w:rsidR="00D01AE1" w:rsidRDefault="008C265F">
      <w:pPr>
        <w:pStyle w:val="a3"/>
        <w:tabs>
          <w:tab w:val="left" w:pos="2447"/>
          <w:tab w:val="left" w:pos="3697"/>
          <w:tab w:val="left" w:pos="5514"/>
          <w:tab w:val="left" w:pos="6078"/>
          <w:tab w:val="left" w:pos="7846"/>
        </w:tabs>
        <w:spacing w:line="360" w:lineRule="auto"/>
        <w:ind w:right="849"/>
        <w:jc w:val="left"/>
      </w:pPr>
      <w:r>
        <w:t>Правильно</w:t>
      </w:r>
      <w:r>
        <w:tab/>
        <w:t>строить</w:t>
      </w:r>
      <w:r>
        <w:tab/>
        <w:t>предложения</w:t>
      </w:r>
      <w:r>
        <w:tab/>
        <w:t>с</w:t>
      </w:r>
      <w:r>
        <w:tab/>
        <w:t>одиночными</w:t>
      </w:r>
      <w:r>
        <w:tab/>
      </w:r>
      <w:r>
        <w:rPr>
          <w:spacing w:val="-1"/>
        </w:rPr>
        <w:t>деепричастиями</w:t>
      </w:r>
      <w:r>
        <w:rPr>
          <w:spacing w:val="-57"/>
        </w:rPr>
        <w:t xml:space="preserve"> </w:t>
      </w:r>
      <w:r>
        <w:t>и</w:t>
      </w:r>
      <w:r>
        <w:rPr>
          <w:spacing w:val="-1"/>
        </w:rPr>
        <w:t xml:space="preserve"> </w:t>
      </w:r>
      <w:r>
        <w:t>деепричастными оборотами.</w:t>
      </w:r>
    </w:p>
    <w:p w:rsidR="00D01AE1" w:rsidRDefault="008C265F">
      <w:pPr>
        <w:pStyle w:val="a3"/>
        <w:tabs>
          <w:tab w:val="left" w:pos="2224"/>
          <w:tab w:val="left" w:pos="3668"/>
          <w:tab w:val="left" w:pos="4478"/>
          <w:tab w:val="left" w:pos="5926"/>
          <w:tab w:val="left" w:pos="6274"/>
          <w:tab w:val="left" w:pos="7989"/>
          <w:tab w:val="left" w:pos="8330"/>
        </w:tabs>
        <w:spacing w:before="1" w:line="360" w:lineRule="auto"/>
        <w:ind w:right="850"/>
        <w:jc w:val="left"/>
      </w:pPr>
      <w:r>
        <w:t>Правильно</w:t>
      </w:r>
      <w:r>
        <w:tab/>
        <w:t>расставлять</w:t>
      </w:r>
      <w:r>
        <w:tab/>
        <w:t>знаки</w:t>
      </w:r>
      <w:r>
        <w:tab/>
        <w:t>препинания</w:t>
      </w:r>
      <w:r>
        <w:tab/>
        <w:t>в</w:t>
      </w:r>
      <w:r>
        <w:tab/>
        <w:t>предложениях</w:t>
      </w:r>
      <w:r>
        <w:tab/>
        <w:t>с</w:t>
      </w:r>
      <w:r>
        <w:tab/>
        <w:t>одиночным</w:t>
      </w:r>
      <w:r>
        <w:rPr>
          <w:spacing w:val="-57"/>
        </w:rPr>
        <w:t xml:space="preserve"> </w:t>
      </w:r>
      <w:r>
        <w:t>деепричастием</w:t>
      </w:r>
      <w:r>
        <w:rPr>
          <w:spacing w:val="-2"/>
        </w:rPr>
        <w:t xml:space="preserve"> </w:t>
      </w:r>
      <w:r>
        <w:t>и деепричастным</w:t>
      </w:r>
      <w:r>
        <w:rPr>
          <w:spacing w:val="-2"/>
        </w:rPr>
        <w:t xml:space="preserve"> </w:t>
      </w:r>
      <w:r>
        <w:t>оборотом.</w:t>
      </w:r>
    </w:p>
    <w:p w:rsidR="00D01AE1" w:rsidRDefault="008C265F">
      <w:pPr>
        <w:pStyle w:val="a3"/>
        <w:tabs>
          <w:tab w:val="left" w:pos="2376"/>
          <w:tab w:val="left" w:pos="4399"/>
          <w:tab w:val="left" w:pos="4920"/>
          <w:tab w:val="left" w:pos="7061"/>
          <w:tab w:val="left" w:pos="8135"/>
        </w:tabs>
        <w:spacing w:line="360" w:lineRule="auto"/>
        <w:ind w:right="852"/>
        <w:jc w:val="left"/>
      </w:pPr>
      <w:r>
        <w:t>Проводить</w:t>
      </w:r>
      <w:r>
        <w:tab/>
        <w:t>синтаксический</w:t>
      </w:r>
      <w:r>
        <w:tab/>
        <w:t>и</w:t>
      </w:r>
      <w:r>
        <w:tab/>
        <w:t>пунктуационный</w:t>
      </w:r>
      <w:r>
        <w:tab/>
        <w:t>анализ</w:t>
      </w:r>
      <w:r>
        <w:tab/>
        <w:t>предложений</w:t>
      </w:r>
      <w:r>
        <w:rPr>
          <w:spacing w:val="-57"/>
        </w:rPr>
        <w:t xml:space="preserve"> </w:t>
      </w:r>
      <w:r>
        <w:t>с</w:t>
      </w:r>
      <w:r>
        <w:rPr>
          <w:spacing w:val="-2"/>
        </w:rPr>
        <w:t xml:space="preserve"> </w:t>
      </w:r>
      <w:r>
        <w:t>одиночным</w:t>
      </w:r>
      <w:r>
        <w:rPr>
          <w:spacing w:val="-3"/>
        </w:rPr>
        <w:t xml:space="preserve"> </w:t>
      </w:r>
      <w:r>
        <w:t>деепричастием</w:t>
      </w:r>
      <w:r>
        <w:rPr>
          <w:spacing w:val="-1"/>
        </w:rPr>
        <w:t xml:space="preserve"> </w:t>
      </w:r>
      <w:r>
        <w:t>и</w:t>
      </w:r>
      <w:r>
        <w:rPr>
          <w:spacing w:val="-1"/>
        </w:rPr>
        <w:t xml:space="preserve"> </w:t>
      </w:r>
      <w:r>
        <w:t>деепричастным</w:t>
      </w:r>
      <w:r>
        <w:rPr>
          <w:spacing w:val="-3"/>
        </w:rPr>
        <w:t xml:space="preserve"> </w:t>
      </w:r>
      <w:r>
        <w:t>оборотом</w:t>
      </w:r>
      <w:r>
        <w:rPr>
          <w:spacing w:val="-1"/>
        </w:rPr>
        <w:t xml:space="preserve"> </w:t>
      </w:r>
      <w:r>
        <w:t>(в</w:t>
      </w:r>
      <w:r>
        <w:rPr>
          <w:spacing w:val="-2"/>
        </w:rPr>
        <w:t xml:space="preserve"> </w:t>
      </w:r>
      <w:r>
        <w:t>рамках</w:t>
      </w:r>
      <w:r>
        <w:rPr>
          <w:spacing w:val="2"/>
        </w:rPr>
        <w:t xml:space="preserve"> </w:t>
      </w:r>
      <w:r>
        <w:t>изученного).</w:t>
      </w:r>
    </w:p>
    <w:p w:rsidR="00D01AE1" w:rsidRDefault="008C265F" w:rsidP="00A8400C">
      <w:pPr>
        <w:pStyle w:val="a4"/>
        <w:numPr>
          <w:ilvl w:val="3"/>
          <w:numId w:val="109"/>
        </w:numPr>
        <w:tabs>
          <w:tab w:val="left" w:pos="1890"/>
        </w:tabs>
        <w:ind w:left="1889" w:hanging="1021"/>
        <w:rPr>
          <w:sz w:val="24"/>
        </w:rPr>
      </w:pPr>
      <w:r>
        <w:rPr>
          <w:position w:val="1"/>
          <w:sz w:val="24"/>
        </w:rPr>
        <w:t>Наречие.</w:t>
      </w:r>
    </w:p>
    <w:p w:rsidR="00D01AE1" w:rsidRDefault="008C265F">
      <w:pPr>
        <w:pStyle w:val="a3"/>
        <w:spacing w:before="136"/>
        <w:ind w:left="869" w:firstLine="0"/>
        <w:jc w:val="left"/>
      </w:pPr>
      <w:r>
        <w:t>Распознавать</w:t>
      </w:r>
      <w:r>
        <w:rPr>
          <w:spacing w:val="8"/>
        </w:rPr>
        <w:t xml:space="preserve"> </w:t>
      </w:r>
      <w:r>
        <w:t>наречия</w:t>
      </w:r>
      <w:r>
        <w:rPr>
          <w:spacing w:val="8"/>
        </w:rPr>
        <w:t xml:space="preserve"> </w:t>
      </w:r>
      <w:r>
        <w:t>в</w:t>
      </w:r>
      <w:r>
        <w:rPr>
          <w:spacing w:val="7"/>
        </w:rPr>
        <w:t xml:space="preserve"> </w:t>
      </w:r>
      <w:r>
        <w:t>речи,</w:t>
      </w:r>
      <w:r>
        <w:rPr>
          <w:spacing w:val="8"/>
        </w:rPr>
        <w:t xml:space="preserve"> </w:t>
      </w:r>
      <w:r>
        <w:t>определять</w:t>
      </w:r>
      <w:r>
        <w:rPr>
          <w:spacing w:val="8"/>
        </w:rPr>
        <w:t xml:space="preserve"> </w:t>
      </w:r>
      <w:r>
        <w:t>общее</w:t>
      </w:r>
      <w:r>
        <w:rPr>
          <w:spacing w:val="7"/>
        </w:rPr>
        <w:t xml:space="preserve"> </w:t>
      </w:r>
      <w:r>
        <w:t>грамматическое</w:t>
      </w:r>
      <w:r>
        <w:rPr>
          <w:spacing w:val="9"/>
        </w:rPr>
        <w:t xml:space="preserve"> </w:t>
      </w:r>
      <w:r>
        <w:t>значение</w:t>
      </w:r>
      <w:r>
        <w:rPr>
          <w:spacing w:val="7"/>
        </w:rPr>
        <w:t xml:space="preserve"> </w:t>
      </w:r>
      <w:r>
        <w:t>наречий,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firstLine="0"/>
      </w:pPr>
      <w:r>
        <w:t>различать разряды наречий по значению; характеризовать особенности словообразования</w:t>
      </w:r>
      <w:r>
        <w:rPr>
          <w:spacing w:val="1"/>
        </w:rPr>
        <w:t xml:space="preserve"> </w:t>
      </w:r>
      <w:r>
        <w:t>наречий,</w:t>
      </w:r>
      <w:r>
        <w:rPr>
          <w:spacing w:val="-1"/>
        </w:rPr>
        <w:t xml:space="preserve"> </w:t>
      </w:r>
      <w:r>
        <w:t>их</w:t>
      </w:r>
      <w:r>
        <w:rPr>
          <w:spacing w:val="2"/>
        </w:rPr>
        <w:t xml:space="preserve"> </w:t>
      </w:r>
      <w:r>
        <w:t>синтаксических</w:t>
      </w:r>
      <w:r>
        <w:rPr>
          <w:spacing w:val="2"/>
        </w:rPr>
        <w:t xml:space="preserve"> </w:t>
      </w:r>
      <w:r>
        <w:t>свойств,</w:t>
      </w:r>
      <w:r>
        <w:rPr>
          <w:spacing w:val="-2"/>
        </w:rPr>
        <w:t xml:space="preserve"> </w:t>
      </w:r>
      <w:r>
        <w:t>роли в</w:t>
      </w:r>
      <w:r>
        <w:rPr>
          <w:spacing w:val="-1"/>
        </w:rPr>
        <w:t xml:space="preserve"> </w:t>
      </w:r>
      <w:r>
        <w:t>речи.</w:t>
      </w:r>
    </w:p>
    <w:p w:rsidR="00D01AE1" w:rsidRDefault="008C265F">
      <w:pPr>
        <w:pStyle w:val="a3"/>
        <w:spacing w:line="360" w:lineRule="auto"/>
        <w:ind w:right="850"/>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2"/>
        </w:rPr>
        <w:t xml:space="preserve"> </w:t>
      </w:r>
      <w:r>
        <w:t>это</w:t>
      </w:r>
      <w:r>
        <w:rPr>
          <w:spacing w:val="2"/>
        </w:rPr>
        <w:t xml:space="preserve"> </w:t>
      </w:r>
      <w:r>
        <w:t>умение</w:t>
      </w:r>
      <w:r>
        <w:rPr>
          <w:spacing w:val="-2"/>
        </w:rPr>
        <w:t xml:space="preserve"> </w:t>
      </w:r>
      <w:r>
        <w:t>в</w:t>
      </w:r>
      <w:r>
        <w:rPr>
          <w:spacing w:val="-1"/>
        </w:rPr>
        <w:t xml:space="preserve"> </w:t>
      </w:r>
      <w:r>
        <w:t>речевой практике.</w:t>
      </w:r>
    </w:p>
    <w:p w:rsidR="00D01AE1" w:rsidRDefault="008C265F">
      <w:pPr>
        <w:pStyle w:val="a3"/>
        <w:spacing w:line="360" w:lineRule="auto"/>
        <w:ind w:right="852"/>
      </w:pPr>
      <w:r>
        <w:t>Соблюдать</w:t>
      </w:r>
      <w:r>
        <w:rPr>
          <w:spacing w:val="1"/>
        </w:rPr>
        <w:t xml:space="preserve"> </w:t>
      </w:r>
      <w:r>
        <w:t>нормы</w:t>
      </w:r>
      <w:r>
        <w:rPr>
          <w:spacing w:val="1"/>
        </w:rPr>
        <w:t xml:space="preserve"> </w:t>
      </w:r>
      <w:r>
        <w:t>образования</w:t>
      </w:r>
      <w:r>
        <w:rPr>
          <w:spacing w:val="1"/>
        </w:rPr>
        <w:t xml:space="preserve"> </w:t>
      </w:r>
      <w:r>
        <w:t>степеней</w:t>
      </w:r>
      <w:r>
        <w:rPr>
          <w:spacing w:val="1"/>
        </w:rPr>
        <w:t xml:space="preserve"> </w:t>
      </w:r>
      <w:r>
        <w:t>сравнения</w:t>
      </w:r>
      <w:r>
        <w:rPr>
          <w:spacing w:val="1"/>
        </w:rPr>
        <w:t xml:space="preserve"> </w:t>
      </w:r>
      <w:r>
        <w:t>наречий,</w:t>
      </w:r>
      <w:r>
        <w:rPr>
          <w:spacing w:val="1"/>
        </w:rPr>
        <w:t xml:space="preserve"> </w:t>
      </w:r>
      <w:r>
        <w:t>произношения</w:t>
      </w:r>
      <w:r>
        <w:rPr>
          <w:spacing w:val="1"/>
        </w:rPr>
        <w:t xml:space="preserve"> </w:t>
      </w:r>
      <w:r>
        <w:t>наречий,</w:t>
      </w:r>
      <w:r>
        <w:rPr>
          <w:spacing w:val="-1"/>
        </w:rPr>
        <w:t xml:space="preserve"> </w:t>
      </w:r>
      <w:r>
        <w:t>постановки в</w:t>
      </w:r>
      <w:r>
        <w:rPr>
          <w:spacing w:val="-1"/>
        </w:rPr>
        <w:t xml:space="preserve"> </w:t>
      </w:r>
      <w:r>
        <w:t>них</w:t>
      </w:r>
      <w:r>
        <w:rPr>
          <w:spacing w:val="4"/>
        </w:rPr>
        <w:t xml:space="preserve"> </w:t>
      </w:r>
      <w:r>
        <w:t>ударения.</w:t>
      </w:r>
    </w:p>
    <w:p w:rsidR="00D01AE1" w:rsidRDefault="008C265F">
      <w:pPr>
        <w:pStyle w:val="a3"/>
        <w:spacing w:line="360" w:lineRule="auto"/>
        <w:ind w:right="842"/>
      </w:pPr>
      <w:r>
        <w:t>Применять</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57"/>
        </w:rPr>
        <w:t xml:space="preserve"> </w:t>
      </w:r>
      <w:r>
        <w:t>написания</w:t>
      </w:r>
      <w:r>
        <w:rPr>
          <w:spacing w:val="37"/>
        </w:rPr>
        <w:t xml:space="preserve"> </w:t>
      </w:r>
      <w:r>
        <w:t>н</w:t>
      </w:r>
      <w:r>
        <w:rPr>
          <w:spacing w:val="92"/>
        </w:rPr>
        <w:t xml:space="preserve"> </w:t>
      </w:r>
      <w:r>
        <w:t>и</w:t>
      </w:r>
      <w:r>
        <w:rPr>
          <w:spacing w:val="96"/>
        </w:rPr>
        <w:t xml:space="preserve"> </w:t>
      </w:r>
      <w:r>
        <w:t>нн</w:t>
      </w:r>
      <w:r>
        <w:rPr>
          <w:spacing w:val="96"/>
        </w:rPr>
        <w:t xml:space="preserve"> </w:t>
      </w:r>
      <w:r>
        <w:t>в</w:t>
      </w:r>
      <w:r>
        <w:rPr>
          <w:spacing w:val="91"/>
        </w:rPr>
        <w:t xml:space="preserve"> </w:t>
      </w:r>
      <w:r>
        <w:t>наречиях</w:t>
      </w:r>
      <w:r>
        <w:rPr>
          <w:spacing w:val="95"/>
        </w:rPr>
        <w:t xml:space="preserve"> </w:t>
      </w:r>
      <w:r>
        <w:t>на</w:t>
      </w:r>
      <w:r>
        <w:rPr>
          <w:spacing w:val="95"/>
        </w:rPr>
        <w:t xml:space="preserve"> </w:t>
      </w:r>
      <w:r>
        <w:t>-о</w:t>
      </w:r>
      <w:r>
        <w:rPr>
          <w:spacing w:val="95"/>
        </w:rPr>
        <w:t xml:space="preserve"> </w:t>
      </w:r>
      <w:r>
        <w:t>и</w:t>
      </w:r>
      <w:r>
        <w:rPr>
          <w:spacing w:val="96"/>
        </w:rPr>
        <w:t xml:space="preserve"> </w:t>
      </w:r>
      <w:r>
        <w:t>-е;</w:t>
      </w:r>
      <w:r>
        <w:rPr>
          <w:spacing w:val="94"/>
        </w:rPr>
        <w:t xml:space="preserve"> </w:t>
      </w:r>
      <w:r>
        <w:t>написания</w:t>
      </w:r>
      <w:r>
        <w:rPr>
          <w:spacing w:val="94"/>
        </w:rPr>
        <w:t xml:space="preserve"> </w:t>
      </w:r>
      <w:r>
        <w:t>суффиксов</w:t>
      </w:r>
      <w:r>
        <w:rPr>
          <w:spacing w:val="97"/>
        </w:rPr>
        <w:t xml:space="preserve"> </w:t>
      </w:r>
      <w:r>
        <w:t>-а</w:t>
      </w:r>
      <w:r>
        <w:rPr>
          <w:spacing w:val="94"/>
        </w:rPr>
        <w:t xml:space="preserve"> </w:t>
      </w:r>
      <w:r>
        <w:t>и</w:t>
      </w:r>
      <w:r>
        <w:rPr>
          <w:spacing w:val="97"/>
        </w:rPr>
        <w:t xml:space="preserve"> </w:t>
      </w:r>
      <w:r>
        <w:t>-о</w:t>
      </w:r>
      <w:r>
        <w:rPr>
          <w:spacing w:val="95"/>
        </w:rPr>
        <w:t xml:space="preserve"> </w:t>
      </w:r>
      <w:r>
        <w:t>наречий</w:t>
      </w:r>
      <w:r>
        <w:rPr>
          <w:spacing w:val="-58"/>
        </w:rPr>
        <w:t xml:space="preserve"> </w:t>
      </w:r>
      <w:r>
        <w:t>с приставками из-, до-, с-, в-, на-, за-, употребления ь на конце наречий после шипящих,</w:t>
      </w:r>
      <w:r>
        <w:rPr>
          <w:spacing w:val="1"/>
        </w:rPr>
        <w:t xml:space="preserve"> </w:t>
      </w:r>
      <w:r>
        <w:t xml:space="preserve">написания    </w:t>
      </w:r>
      <w:r>
        <w:rPr>
          <w:spacing w:val="24"/>
        </w:rPr>
        <w:t xml:space="preserve"> </w:t>
      </w:r>
      <w:r>
        <w:t xml:space="preserve">суффиксов     </w:t>
      </w:r>
      <w:r>
        <w:rPr>
          <w:spacing w:val="25"/>
        </w:rPr>
        <w:t xml:space="preserve"> </w:t>
      </w:r>
      <w:r>
        <w:t xml:space="preserve">наречий     </w:t>
      </w:r>
      <w:r>
        <w:rPr>
          <w:spacing w:val="30"/>
        </w:rPr>
        <w:t xml:space="preserve"> </w:t>
      </w:r>
      <w:r>
        <w:t xml:space="preserve">-о     </w:t>
      </w:r>
      <w:r>
        <w:rPr>
          <w:spacing w:val="23"/>
        </w:rPr>
        <w:t xml:space="preserve"> </w:t>
      </w:r>
      <w:r>
        <w:t xml:space="preserve">и     </w:t>
      </w:r>
      <w:r>
        <w:rPr>
          <w:spacing w:val="26"/>
        </w:rPr>
        <w:t xml:space="preserve"> </w:t>
      </w:r>
      <w:r>
        <w:t xml:space="preserve">-е     </w:t>
      </w:r>
      <w:r>
        <w:rPr>
          <w:spacing w:val="24"/>
        </w:rPr>
        <w:t xml:space="preserve"> </w:t>
      </w:r>
      <w:r>
        <w:t xml:space="preserve">после     </w:t>
      </w:r>
      <w:r>
        <w:rPr>
          <w:spacing w:val="24"/>
        </w:rPr>
        <w:t xml:space="preserve"> </w:t>
      </w:r>
      <w:r>
        <w:t xml:space="preserve">шипящих;     </w:t>
      </w:r>
      <w:r>
        <w:rPr>
          <w:spacing w:val="23"/>
        </w:rPr>
        <w:t xml:space="preserve"> </w:t>
      </w:r>
      <w:r>
        <w:t>написания</w:t>
      </w:r>
      <w:r>
        <w:rPr>
          <w:spacing w:val="-58"/>
        </w:rPr>
        <w:t xml:space="preserve"> </w:t>
      </w:r>
      <w:r>
        <w:t>е</w:t>
      </w:r>
      <w:r>
        <w:rPr>
          <w:spacing w:val="101"/>
        </w:rPr>
        <w:t xml:space="preserve"> </w:t>
      </w:r>
      <w:r>
        <w:t>и</w:t>
      </w:r>
      <w:r>
        <w:rPr>
          <w:spacing w:val="103"/>
        </w:rPr>
        <w:t xml:space="preserve"> </w:t>
      </w:r>
      <w:r>
        <w:t>и</w:t>
      </w:r>
      <w:r>
        <w:rPr>
          <w:spacing w:val="100"/>
        </w:rPr>
        <w:t xml:space="preserve"> </w:t>
      </w:r>
      <w:r>
        <w:t xml:space="preserve">в  </w:t>
      </w:r>
      <w:r>
        <w:rPr>
          <w:spacing w:val="40"/>
        </w:rPr>
        <w:t xml:space="preserve"> </w:t>
      </w:r>
      <w:r>
        <w:t xml:space="preserve">приставках  </w:t>
      </w:r>
      <w:r>
        <w:rPr>
          <w:spacing w:val="43"/>
        </w:rPr>
        <w:t xml:space="preserve"> </w:t>
      </w:r>
      <w:r>
        <w:t xml:space="preserve">не-  </w:t>
      </w:r>
      <w:r>
        <w:rPr>
          <w:spacing w:val="41"/>
        </w:rPr>
        <w:t xml:space="preserve"> </w:t>
      </w:r>
      <w:r>
        <w:t xml:space="preserve">и  </w:t>
      </w:r>
      <w:r>
        <w:rPr>
          <w:spacing w:val="39"/>
        </w:rPr>
        <w:t xml:space="preserve"> </w:t>
      </w:r>
      <w:r>
        <w:t xml:space="preserve">ни-  </w:t>
      </w:r>
      <w:r>
        <w:rPr>
          <w:spacing w:val="39"/>
        </w:rPr>
        <w:t xml:space="preserve"> </w:t>
      </w:r>
      <w:r>
        <w:t xml:space="preserve">наречий;  </w:t>
      </w:r>
      <w:r>
        <w:rPr>
          <w:spacing w:val="40"/>
        </w:rPr>
        <w:t xml:space="preserve"> </w:t>
      </w:r>
      <w:r>
        <w:t xml:space="preserve">слитного  </w:t>
      </w:r>
      <w:r>
        <w:rPr>
          <w:spacing w:val="38"/>
        </w:rPr>
        <w:t xml:space="preserve"> </w:t>
      </w:r>
      <w:r>
        <w:t xml:space="preserve">и  </w:t>
      </w:r>
      <w:r>
        <w:rPr>
          <w:spacing w:val="40"/>
        </w:rPr>
        <w:t xml:space="preserve"> </w:t>
      </w:r>
      <w:r>
        <w:t xml:space="preserve">раздельного  </w:t>
      </w:r>
      <w:r>
        <w:rPr>
          <w:spacing w:val="39"/>
        </w:rPr>
        <w:t xml:space="preserve"> </w:t>
      </w:r>
      <w:r>
        <w:t>написания</w:t>
      </w:r>
      <w:r>
        <w:rPr>
          <w:spacing w:val="-58"/>
        </w:rPr>
        <w:t xml:space="preserve"> </w:t>
      </w:r>
      <w:r>
        <w:t>не</w:t>
      </w:r>
      <w:r>
        <w:rPr>
          <w:spacing w:val="-2"/>
        </w:rPr>
        <w:t xml:space="preserve"> </w:t>
      </w:r>
      <w:r>
        <w:t>с</w:t>
      </w:r>
      <w:r>
        <w:rPr>
          <w:spacing w:val="-1"/>
        </w:rPr>
        <w:t xml:space="preserve"> </w:t>
      </w:r>
      <w:r>
        <w:t>наречиями.</w:t>
      </w:r>
    </w:p>
    <w:p w:rsidR="00D01AE1" w:rsidRDefault="008C265F" w:rsidP="00A8400C">
      <w:pPr>
        <w:pStyle w:val="a4"/>
        <w:numPr>
          <w:ilvl w:val="3"/>
          <w:numId w:val="109"/>
        </w:numPr>
        <w:tabs>
          <w:tab w:val="left" w:pos="2010"/>
        </w:tabs>
        <w:ind w:left="2010" w:hanging="1140"/>
        <w:rPr>
          <w:sz w:val="24"/>
        </w:rPr>
      </w:pPr>
      <w:r>
        <w:rPr>
          <w:sz w:val="24"/>
        </w:rPr>
        <w:t>Слова</w:t>
      </w:r>
      <w:r>
        <w:rPr>
          <w:spacing w:val="-4"/>
          <w:sz w:val="24"/>
        </w:rPr>
        <w:t xml:space="preserve"> </w:t>
      </w:r>
      <w:r>
        <w:rPr>
          <w:sz w:val="24"/>
        </w:rPr>
        <w:t>категории</w:t>
      </w:r>
      <w:r>
        <w:rPr>
          <w:spacing w:val="-1"/>
          <w:sz w:val="24"/>
        </w:rPr>
        <w:t xml:space="preserve"> </w:t>
      </w:r>
      <w:r>
        <w:rPr>
          <w:sz w:val="24"/>
        </w:rPr>
        <w:t>состояния.</w:t>
      </w:r>
    </w:p>
    <w:p w:rsidR="00D01AE1" w:rsidRDefault="008C265F">
      <w:pPr>
        <w:pStyle w:val="a3"/>
        <w:spacing w:before="135" w:line="360" w:lineRule="auto"/>
        <w:ind w:right="850"/>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слов</w:t>
      </w:r>
      <w:r>
        <w:rPr>
          <w:spacing w:val="1"/>
        </w:rPr>
        <w:t xml:space="preserve"> </w:t>
      </w:r>
      <w:r>
        <w:t>категории</w:t>
      </w:r>
      <w:r>
        <w:rPr>
          <w:spacing w:val="-2"/>
        </w:rPr>
        <w:t xml:space="preserve"> </w:t>
      </w:r>
      <w:r>
        <w:t>состояния,</w:t>
      </w:r>
      <w:r>
        <w:rPr>
          <w:spacing w:val="-4"/>
        </w:rPr>
        <w:t xml:space="preserve"> </w:t>
      </w:r>
      <w:r>
        <w:t>характеризовать</w:t>
      </w:r>
      <w:r>
        <w:rPr>
          <w:spacing w:val="-1"/>
        </w:rPr>
        <w:t xml:space="preserve"> </w:t>
      </w:r>
      <w:r>
        <w:t>их</w:t>
      </w:r>
      <w:r>
        <w:rPr>
          <w:spacing w:val="1"/>
        </w:rPr>
        <w:t xml:space="preserve"> </w:t>
      </w:r>
      <w:r>
        <w:t>синтаксическую</w:t>
      </w:r>
      <w:r>
        <w:rPr>
          <w:spacing w:val="-1"/>
        </w:rPr>
        <w:t xml:space="preserve"> </w:t>
      </w:r>
      <w:r>
        <w:t>функцию</w:t>
      </w:r>
      <w:r>
        <w:rPr>
          <w:spacing w:val="-3"/>
        </w:rPr>
        <w:t xml:space="preserve"> </w:t>
      </w:r>
      <w:r>
        <w:t>и</w:t>
      </w:r>
      <w:r>
        <w:rPr>
          <w:spacing w:val="-3"/>
        </w:rPr>
        <w:t xml:space="preserve"> </w:t>
      </w:r>
      <w:r>
        <w:t>роль</w:t>
      </w:r>
      <w:r>
        <w:rPr>
          <w:spacing w:val="-1"/>
        </w:rPr>
        <w:t xml:space="preserve"> </w:t>
      </w:r>
      <w:r>
        <w:t>в</w:t>
      </w:r>
      <w:r>
        <w:rPr>
          <w:spacing w:val="-2"/>
        </w:rPr>
        <w:t xml:space="preserve"> </w:t>
      </w:r>
      <w:r>
        <w:t>речи.</w:t>
      </w:r>
    </w:p>
    <w:p w:rsidR="00D01AE1" w:rsidRDefault="008C265F" w:rsidP="00A8400C">
      <w:pPr>
        <w:pStyle w:val="a4"/>
        <w:numPr>
          <w:ilvl w:val="3"/>
          <w:numId w:val="109"/>
        </w:numPr>
        <w:tabs>
          <w:tab w:val="left" w:pos="2010"/>
        </w:tabs>
        <w:spacing w:line="286" w:lineRule="exact"/>
        <w:ind w:left="2010" w:hanging="1140"/>
        <w:rPr>
          <w:sz w:val="24"/>
        </w:rPr>
      </w:pPr>
      <w:r>
        <w:rPr>
          <w:position w:val="1"/>
          <w:sz w:val="24"/>
        </w:rPr>
        <w:t>Служебные</w:t>
      </w:r>
      <w:r>
        <w:rPr>
          <w:spacing w:val="-2"/>
          <w:position w:val="1"/>
          <w:sz w:val="24"/>
        </w:rPr>
        <w:t xml:space="preserve"> </w:t>
      </w:r>
      <w:r>
        <w:rPr>
          <w:position w:val="1"/>
          <w:sz w:val="24"/>
        </w:rPr>
        <w:t>части</w:t>
      </w:r>
      <w:r>
        <w:rPr>
          <w:spacing w:val="-2"/>
          <w:position w:val="1"/>
          <w:sz w:val="24"/>
        </w:rPr>
        <w:t xml:space="preserve"> </w:t>
      </w:r>
      <w:r>
        <w:rPr>
          <w:position w:val="1"/>
          <w:sz w:val="24"/>
        </w:rPr>
        <w:t>речи.</w:t>
      </w:r>
    </w:p>
    <w:p w:rsidR="00D01AE1" w:rsidRDefault="008C265F">
      <w:pPr>
        <w:pStyle w:val="a3"/>
        <w:spacing w:before="137" w:line="362" w:lineRule="auto"/>
        <w:ind w:right="847"/>
      </w:pPr>
      <w:r>
        <w:t>Давать</w:t>
      </w:r>
      <w:r>
        <w:rPr>
          <w:spacing w:val="60"/>
        </w:rPr>
        <w:t xml:space="preserve"> </w:t>
      </w:r>
      <w:r>
        <w:t>общую</w:t>
      </w:r>
      <w:r>
        <w:rPr>
          <w:spacing w:val="60"/>
        </w:rPr>
        <w:t xml:space="preserve"> </w:t>
      </w:r>
      <w:r>
        <w:t>характеристику</w:t>
      </w:r>
      <w:r>
        <w:rPr>
          <w:spacing w:val="60"/>
        </w:rPr>
        <w:t xml:space="preserve"> </w:t>
      </w:r>
      <w:r>
        <w:t>служебных</w:t>
      </w:r>
      <w:r>
        <w:rPr>
          <w:spacing w:val="60"/>
        </w:rPr>
        <w:t xml:space="preserve"> </w:t>
      </w:r>
      <w:r>
        <w:t>частей</w:t>
      </w:r>
      <w:r>
        <w:rPr>
          <w:spacing w:val="60"/>
        </w:rPr>
        <w:t xml:space="preserve"> </w:t>
      </w:r>
      <w:r>
        <w:t>речи,</w:t>
      </w:r>
      <w:r>
        <w:rPr>
          <w:spacing w:val="60"/>
        </w:rPr>
        <w:t xml:space="preserve"> </w:t>
      </w:r>
      <w:r>
        <w:t>объяснять</w:t>
      </w:r>
      <w:r>
        <w:rPr>
          <w:spacing w:val="60"/>
        </w:rPr>
        <w:t xml:space="preserve"> </w:t>
      </w:r>
      <w:r>
        <w:t>их</w:t>
      </w:r>
      <w:r>
        <w:rPr>
          <w:spacing w:val="60"/>
        </w:rPr>
        <w:t xml:space="preserve"> </w:t>
      </w:r>
      <w:r>
        <w:t>отличия</w:t>
      </w:r>
      <w:r>
        <w:rPr>
          <w:spacing w:val="1"/>
        </w:rPr>
        <w:t xml:space="preserve"> </w:t>
      </w:r>
      <w:r>
        <w:t>от</w:t>
      </w:r>
      <w:r>
        <w:rPr>
          <w:spacing w:val="-1"/>
        </w:rPr>
        <w:t xml:space="preserve"> </w:t>
      </w:r>
      <w:r>
        <w:t>самостоятельных</w:t>
      </w:r>
      <w:r>
        <w:rPr>
          <w:spacing w:val="1"/>
        </w:rPr>
        <w:t xml:space="preserve"> </w:t>
      </w:r>
      <w:r>
        <w:t>частей речи.</w:t>
      </w:r>
    </w:p>
    <w:p w:rsidR="00D01AE1" w:rsidRDefault="008C265F" w:rsidP="00A8400C">
      <w:pPr>
        <w:pStyle w:val="a4"/>
        <w:numPr>
          <w:ilvl w:val="3"/>
          <w:numId w:val="109"/>
        </w:numPr>
        <w:tabs>
          <w:tab w:val="left" w:pos="2010"/>
        </w:tabs>
        <w:spacing w:line="281" w:lineRule="exact"/>
        <w:ind w:left="2010" w:hanging="1140"/>
        <w:rPr>
          <w:sz w:val="24"/>
        </w:rPr>
      </w:pPr>
      <w:r>
        <w:rPr>
          <w:position w:val="1"/>
          <w:sz w:val="24"/>
        </w:rPr>
        <w:t>Предлог.</w:t>
      </w:r>
    </w:p>
    <w:p w:rsidR="00D01AE1" w:rsidRDefault="008C265F">
      <w:pPr>
        <w:pStyle w:val="a3"/>
        <w:spacing w:before="140" w:line="360" w:lineRule="auto"/>
        <w:ind w:right="845"/>
      </w:pPr>
      <w:r>
        <w:t>Характеризовать</w:t>
      </w:r>
      <w:r>
        <w:rPr>
          <w:spacing w:val="42"/>
        </w:rPr>
        <w:t xml:space="preserve"> </w:t>
      </w:r>
      <w:r>
        <w:t>предлог</w:t>
      </w:r>
      <w:r>
        <w:rPr>
          <w:spacing w:val="100"/>
        </w:rPr>
        <w:t xml:space="preserve"> </w:t>
      </w:r>
      <w:r>
        <w:t>как</w:t>
      </w:r>
      <w:r>
        <w:rPr>
          <w:spacing w:val="101"/>
        </w:rPr>
        <w:t xml:space="preserve"> </w:t>
      </w:r>
      <w:r>
        <w:t>служебную</w:t>
      </w:r>
      <w:r>
        <w:rPr>
          <w:spacing w:val="101"/>
        </w:rPr>
        <w:t xml:space="preserve"> </w:t>
      </w:r>
      <w:r>
        <w:t>часть</w:t>
      </w:r>
      <w:r>
        <w:rPr>
          <w:spacing w:val="106"/>
        </w:rPr>
        <w:t xml:space="preserve"> </w:t>
      </w:r>
      <w:r>
        <w:t>речи,</w:t>
      </w:r>
      <w:r>
        <w:rPr>
          <w:spacing w:val="102"/>
        </w:rPr>
        <w:t xml:space="preserve"> </w:t>
      </w:r>
      <w:r>
        <w:t>различать</w:t>
      </w:r>
      <w:r>
        <w:rPr>
          <w:spacing w:val="98"/>
        </w:rPr>
        <w:t xml:space="preserve"> </w:t>
      </w:r>
      <w:r>
        <w:t>производные</w:t>
      </w:r>
      <w:r>
        <w:rPr>
          <w:spacing w:val="-58"/>
        </w:rPr>
        <w:t xml:space="preserve"> </w:t>
      </w:r>
      <w:r>
        <w:t>и</w:t>
      </w:r>
      <w:r>
        <w:rPr>
          <w:spacing w:val="-1"/>
        </w:rPr>
        <w:t xml:space="preserve"> </w:t>
      </w:r>
      <w:r>
        <w:t>непроизводные</w:t>
      </w:r>
      <w:r>
        <w:rPr>
          <w:spacing w:val="-2"/>
        </w:rPr>
        <w:t xml:space="preserve"> </w:t>
      </w:r>
      <w:r>
        <w:t>предлоги, простые</w:t>
      </w:r>
      <w:r>
        <w:rPr>
          <w:spacing w:val="-2"/>
        </w:rPr>
        <w:t xml:space="preserve"> </w:t>
      </w:r>
      <w:r>
        <w:t>и</w:t>
      </w:r>
      <w:r>
        <w:rPr>
          <w:spacing w:val="-1"/>
        </w:rPr>
        <w:t xml:space="preserve"> </w:t>
      </w:r>
      <w:r>
        <w:t>составные</w:t>
      </w:r>
      <w:r>
        <w:rPr>
          <w:spacing w:val="-2"/>
        </w:rPr>
        <w:t xml:space="preserve"> </w:t>
      </w:r>
      <w:r>
        <w:t>предлоги.</w:t>
      </w:r>
    </w:p>
    <w:p w:rsidR="00D01AE1" w:rsidRDefault="008C265F">
      <w:pPr>
        <w:pStyle w:val="a3"/>
        <w:spacing w:line="360" w:lineRule="auto"/>
        <w:ind w:right="848"/>
      </w:pPr>
      <w:r>
        <w:t xml:space="preserve">Употреблять    </w:t>
      </w:r>
      <w:r>
        <w:rPr>
          <w:spacing w:val="1"/>
        </w:rPr>
        <w:t xml:space="preserve"> </w:t>
      </w:r>
      <w:r>
        <w:t>предлоги      в      речи      в      соответствии      с      их      значением</w:t>
      </w:r>
      <w:r>
        <w:rPr>
          <w:spacing w:val="-57"/>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57"/>
        </w:rPr>
        <w:t xml:space="preserve"> </w:t>
      </w:r>
      <w:r>
        <w:t>предлогов.</w:t>
      </w:r>
    </w:p>
    <w:p w:rsidR="00D01AE1" w:rsidRDefault="008C265F">
      <w:pPr>
        <w:pStyle w:val="a3"/>
        <w:spacing w:line="360" w:lineRule="auto"/>
        <w:ind w:right="847"/>
      </w:pPr>
      <w:r>
        <w:t xml:space="preserve">Соблюдать  </w:t>
      </w:r>
      <w:r>
        <w:rPr>
          <w:spacing w:val="21"/>
        </w:rPr>
        <w:t xml:space="preserve"> </w:t>
      </w:r>
      <w:r>
        <w:t xml:space="preserve">нормы   </w:t>
      </w:r>
      <w:r>
        <w:rPr>
          <w:spacing w:val="17"/>
        </w:rPr>
        <w:t xml:space="preserve"> </w:t>
      </w:r>
      <w:r>
        <w:t xml:space="preserve">употребления   </w:t>
      </w:r>
      <w:r>
        <w:rPr>
          <w:spacing w:val="20"/>
        </w:rPr>
        <w:t xml:space="preserve"> </w:t>
      </w:r>
      <w:r>
        <w:t xml:space="preserve">имѐн   </w:t>
      </w:r>
      <w:r>
        <w:rPr>
          <w:spacing w:val="20"/>
        </w:rPr>
        <w:t xml:space="preserve"> </w:t>
      </w:r>
      <w:r>
        <w:t xml:space="preserve">существительных   </w:t>
      </w:r>
      <w:r>
        <w:rPr>
          <w:spacing w:val="17"/>
        </w:rPr>
        <w:t xml:space="preserve"> </w:t>
      </w:r>
      <w:r>
        <w:t xml:space="preserve">и   </w:t>
      </w:r>
      <w:r>
        <w:rPr>
          <w:spacing w:val="21"/>
        </w:rPr>
        <w:t xml:space="preserve"> </w:t>
      </w:r>
      <w:r>
        <w:t>местоимений</w:t>
      </w:r>
      <w:r>
        <w:rPr>
          <w:spacing w:val="-58"/>
        </w:rPr>
        <w:t xml:space="preserve"> </w:t>
      </w:r>
      <w:r>
        <w:t>с предлогами, предлогов из - с, в - на в составе словосочетаний, правила правописания</w:t>
      </w:r>
      <w:r>
        <w:rPr>
          <w:spacing w:val="1"/>
        </w:rPr>
        <w:t xml:space="preserve"> </w:t>
      </w:r>
      <w:r>
        <w:t>производных</w:t>
      </w:r>
      <w:r>
        <w:rPr>
          <w:spacing w:val="1"/>
        </w:rPr>
        <w:t xml:space="preserve"> </w:t>
      </w:r>
      <w:r>
        <w:t>предлогов.</w:t>
      </w:r>
    </w:p>
    <w:p w:rsidR="00D01AE1" w:rsidRDefault="008C265F">
      <w:pPr>
        <w:pStyle w:val="a3"/>
        <w:spacing w:line="360" w:lineRule="auto"/>
        <w:ind w:right="855"/>
      </w:pPr>
      <w:r>
        <w:t xml:space="preserve">Проводить  </w:t>
      </w:r>
      <w:r>
        <w:rPr>
          <w:spacing w:val="1"/>
        </w:rPr>
        <w:t xml:space="preserve"> </w:t>
      </w:r>
      <w:r>
        <w:t>морфологический    анализ    предлогов,    применять    это    умение</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1"/>
        </w:rPr>
        <w:t xml:space="preserve"> </w:t>
      </w:r>
      <w:r>
        <w:t>различных</w:t>
      </w:r>
      <w:r>
        <w:rPr>
          <w:spacing w:val="1"/>
        </w:rPr>
        <w:t xml:space="preserve"> </w:t>
      </w:r>
      <w:r>
        <w:t>видов</w:t>
      </w:r>
      <w:r>
        <w:rPr>
          <w:spacing w:val="-4"/>
        </w:rPr>
        <w:t xml:space="preserve"> </w:t>
      </w:r>
      <w:r>
        <w:t>и</w:t>
      </w:r>
      <w:r>
        <w:rPr>
          <w:spacing w:val="-1"/>
        </w:rPr>
        <w:t xml:space="preserve"> </w:t>
      </w:r>
      <w:r>
        <w:t>в</w:t>
      </w:r>
      <w:r>
        <w:rPr>
          <w:spacing w:val="-1"/>
        </w:rPr>
        <w:t xml:space="preserve"> </w:t>
      </w:r>
      <w:r>
        <w:t>речевой</w:t>
      </w:r>
      <w:r>
        <w:rPr>
          <w:spacing w:val="-1"/>
        </w:rPr>
        <w:t xml:space="preserve"> </w:t>
      </w:r>
      <w:r>
        <w:t>практике.</w:t>
      </w:r>
    </w:p>
    <w:p w:rsidR="00D01AE1" w:rsidRDefault="008C265F" w:rsidP="00A8400C">
      <w:pPr>
        <w:pStyle w:val="a4"/>
        <w:numPr>
          <w:ilvl w:val="3"/>
          <w:numId w:val="109"/>
        </w:numPr>
        <w:tabs>
          <w:tab w:val="left" w:pos="2010"/>
        </w:tabs>
        <w:spacing w:line="286" w:lineRule="exact"/>
        <w:ind w:left="2010" w:hanging="1140"/>
        <w:rPr>
          <w:sz w:val="24"/>
        </w:rPr>
      </w:pPr>
      <w:r>
        <w:rPr>
          <w:position w:val="1"/>
          <w:sz w:val="24"/>
        </w:rPr>
        <w:t>Союз.</w:t>
      </w:r>
    </w:p>
    <w:p w:rsidR="00D01AE1" w:rsidRDefault="008C265F">
      <w:pPr>
        <w:pStyle w:val="a3"/>
        <w:spacing w:before="140" w:line="360" w:lineRule="auto"/>
        <w:ind w:right="848"/>
      </w:pPr>
      <w:r>
        <w:t>Характеризовать союз как служебную часть речи, различать разряды союзов по</w:t>
      </w:r>
      <w:r>
        <w:rPr>
          <w:spacing w:val="1"/>
        </w:rPr>
        <w:t xml:space="preserve"> </w:t>
      </w:r>
      <w:r>
        <w:t>значению, по строению; объяснять роль союзов в тексте, в том числе как средств связи</w:t>
      </w:r>
      <w:r>
        <w:rPr>
          <w:spacing w:val="1"/>
        </w:rPr>
        <w:t xml:space="preserve"> </w:t>
      </w:r>
      <w:r>
        <w:t>однородных</w:t>
      </w:r>
      <w:r>
        <w:rPr>
          <w:spacing w:val="1"/>
        </w:rPr>
        <w:t xml:space="preserve"> </w:t>
      </w:r>
      <w:r>
        <w:t>членов предложения и частей</w:t>
      </w:r>
      <w:r>
        <w:rPr>
          <w:spacing w:val="-1"/>
        </w:rPr>
        <w:t xml:space="preserve"> </w:t>
      </w:r>
      <w:r>
        <w:t>сложного</w:t>
      </w:r>
      <w:r>
        <w:rPr>
          <w:spacing w:val="3"/>
        </w:rPr>
        <w:t xml:space="preserve"> </w:t>
      </w:r>
      <w:r>
        <w:t>предложения.</w:t>
      </w:r>
    </w:p>
    <w:p w:rsidR="00D01AE1" w:rsidRDefault="008C265F">
      <w:pPr>
        <w:pStyle w:val="a3"/>
        <w:spacing w:line="360" w:lineRule="auto"/>
        <w:ind w:right="849"/>
      </w:pPr>
      <w:r>
        <w:t>Употреблять</w:t>
      </w:r>
      <w:r>
        <w:rPr>
          <w:spacing w:val="1"/>
        </w:rPr>
        <w:t xml:space="preserve"> </w:t>
      </w:r>
      <w:r>
        <w:t>союзы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2"/>
        </w:rPr>
        <w:t xml:space="preserve"> </w:t>
      </w:r>
      <w:r>
        <w:t>соблюдать</w:t>
      </w:r>
      <w:r>
        <w:rPr>
          <w:spacing w:val="14"/>
        </w:rPr>
        <w:t xml:space="preserve"> </w:t>
      </w:r>
      <w:r>
        <w:t>правила</w:t>
      </w:r>
      <w:r>
        <w:rPr>
          <w:spacing w:val="13"/>
        </w:rPr>
        <w:t xml:space="preserve"> </w:t>
      </w:r>
      <w:r>
        <w:t>правописания</w:t>
      </w:r>
      <w:r>
        <w:rPr>
          <w:spacing w:val="12"/>
        </w:rPr>
        <w:t xml:space="preserve"> </w:t>
      </w:r>
      <w:r>
        <w:t>союзов,</w:t>
      </w:r>
      <w:r>
        <w:rPr>
          <w:spacing w:val="12"/>
        </w:rPr>
        <w:t xml:space="preserve"> </w:t>
      </w:r>
      <w:r>
        <w:t>постановки</w:t>
      </w:r>
      <w:r>
        <w:rPr>
          <w:spacing w:val="14"/>
        </w:rPr>
        <w:t xml:space="preserve"> </w:t>
      </w:r>
      <w:r>
        <w:t>знаков</w:t>
      </w:r>
      <w:r>
        <w:rPr>
          <w:spacing w:val="12"/>
        </w:rPr>
        <w:t xml:space="preserve"> </w:t>
      </w:r>
      <w:r>
        <w:t>препинания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firstLine="0"/>
      </w:pPr>
      <w:r>
        <w:t xml:space="preserve">в     </w:t>
      </w:r>
      <w:r>
        <w:rPr>
          <w:spacing w:val="44"/>
        </w:rPr>
        <w:t xml:space="preserve"> </w:t>
      </w:r>
      <w:r>
        <w:t xml:space="preserve">сложных      </w:t>
      </w:r>
      <w:r>
        <w:rPr>
          <w:spacing w:val="45"/>
        </w:rPr>
        <w:t xml:space="preserve"> </w:t>
      </w:r>
      <w:r>
        <w:t xml:space="preserve">союзных      </w:t>
      </w:r>
      <w:r>
        <w:rPr>
          <w:spacing w:val="45"/>
        </w:rPr>
        <w:t xml:space="preserve"> </w:t>
      </w:r>
      <w:r>
        <w:t xml:space="preserve">предложениях,      </w:t>
      </w:r>
      <w:r>
        <w:rPr>
          <w:spacing w:val="43"/>
        </w:rPr>
        <w:t xml:space="preserve"> </w:t>
      </w:r>
      <w:r>
        <w:t xml:space="preserve">постановки      </w:t>
      </w:r>
      <w:r>
        <w:rPr>
          <w:spacing w:val="42"/>
        </w:rPr>
        <w:t xml:space="preserve"> </w:t>
      </w:r>
      <w:r>
        <w:t xml:space="preserve">знаков      </w:t>
      </w:r>
      <w:r>
        <w:rPr>
          <w:spacing w:val="44"/>
        </w:rPr>
        <w:t xml:space="preserve"> </w:t>
      </w:r>
      <w:r>
        <w:t>препинания</w:t>
      </w:r>
      <w:r>
        <w:rPr>
          <w:spacing w:val="-58"/>
        </w:rPr>
        <w:t xml:space="preserve"> </w:t>
      </w:r>
      <w:r>
        <w:t>в</w:t>
      </w:r>
      <w:r>
        <w:rPr>
          <w:spacing w:val="-2"/>
        </w:rPr>
        <w:t xml:space="preserve"> </w:t>
      </w:r>
      <w:r>
        <w:t>предложениях</w:t>
      </w:r>
      <w:r>
        <w:rPr>
          <w:spacing w:val="2"/>
        </w:rPr>
        <w:t xml:space="preserve"> </w:t>
      </w:r>
      <w:r>
        <w:t>с</w:t>
      </w:r>
      <w:r>
        <w:rPr>
          <w:spacing w:val="-1"/>
        </w:rPr>
        <w:t xml:space="preserve"> </w:t>
      </w:r>
      <w:r>
        <w:t>союзом и.</w:t>
      </w:r>
    </w:p>
    <w:p w:rsidR="00D01AE1" w:rsidRDefault="008C265F">
      <w:pPr>
        <w:pStyle w:val="a3"/>
        <w:spacing w:line="360" w:lineRule="auto"/>
        <w:ind w:right="856"/>
      </w:pPr>
      <w:r>
        <w:t>Проводить</w:t>
      </w:r>
      <w:r>
        <w:rPr>
          <w:spacing w:val="1"/>
        </w:rPr>
        <w:t xml:space="preserve"> </w:t>
      </w:r>
      <w:r>
        <w:t>морфологический</w:t>
      </w:r>
      <w:r>
        <w:rPr>
          <w:spacing w:val="1"/>
        </w:rPr>
        <w:t xml:space="preserve"> </w:t>
      </w:r>
      <w:r>
        <w:t>анализ</w:t>
      </w:r>
      <w:r>
        <w:rPr>
          <w:spacing w:val="1"/>
        </w:rPr>
        <w:t xml:space="preserve"> </w:t>
      </w:r>
      <w:r>
        <w:t>союзов,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D01AE1" w:rsidRDefault="008C265F" w:rsidP="00A8400C">
      <w:pPr>
        <w:pStyle w:val="a4"/>
        <w:numPr>
          <w:ilvl w:val="3"/>
          <w:numId w:val="109"/>
        </w:numPr>
        <w:tabs>
          <w:tab w:val="left" w:pos="2010"/>
        </w:tabs>
        <w:spacing w:line="286" w:lineRule="exact"/>
        <w:ind w:left="2010" w:hanging="1140"/>
        <w:rPr>
          <w:sz w:val="24"/>
        </w:rPr>
      </w:pPr>
      <w:r>
        <w:rPr>
          <w:position w:val="1"/>
          <w:sz w:val="24"/>
        </w:rPr>
        <w:t>Частица.</w:t>
      </w:r>
    </w:p>
    <w:p w:rsidR="00D01AE1" w:rsidRDefault="008C265F">
      <w:pPr>
        <w:pStyle w:val="a3"/>
        <w:spacing w:before="135" w:line="360" w:lineRule="auto"/>
        <w:ind w:right="846"/>
      </w:pPr>
      <w:r>
        <w:t>Характеризовать частицу как служебную часть речи, различать разряды частиц по</w:t>
      </w:r>
      <w:r>
        <w:rPr>
          <w:spacing w:val="1"/>
        </w:rPr>
        <w:t xml:space="preserve"> </w:t>
      </w:r>
      <w:r>
        <w:t>значению, по составу, объяснять роль частиц в передаче различных оттенков значения 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1"/>
        </w:rPr>
        <w:t xml:space="preserve"> </w:t>
      </w:r>
      <w:r>
        <w:t>особенности</w:t>
      </w:r>
      <w:r>
        <w:rPr>
          <w:spacing w:val="1"/>
        </w:rPr>
        <w:t xml:space="preserve"> </w:t>
      </w:r>
      <w:r>
        <w:t>предложений</w:t>
      </w:r>
      <w:r>
        <w:rPr>
          <w:spacing w:val="-1"/>
        </w:rPr>
        <w:t xml:space="preserve"> </w:t>
      </w:r>
      <w:r>
        <w:t>с</w:t>
      </w:r>
      <w:r>
        <w:rPr>
          <w:spacing w:val="-1"/>
        </w:rPr>
        <w:t xml:space="preserve"> </w:t>
      </w:r>
      <w:r>
        <w:t>частицами.</w:t>
      </w:r>
    </w:p>
    <w:p w:rsidR="00D01AE1" w:rsidRDefault="008C265F">
      <w:pPr>
        <w:pStyle w:val="a3"/>
        <w:spacing w:line="360" w:lineRule="auto"/>
        <w:ind w:right="854"/>
      </w:pPr>
      <w:r>
        <w:t>Употреблять</w:t>
      </w:r>
      <w:r>
        <w:rPr>
          <w:spacing w:val="1"/>
        </w:rPr>
        <w:t xml:space="preserve"> </w:t>
      </w:r>
      <w:r>
        <w:t>частицы</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стилистической</w:t>
      </w:r>
      <w:r>
        <w:rPr>
          <w:spacing w:val="-57"/>
        </w:rPr>
        <w:t xml:space="preserve"> </w:t>
      </w:r>
      <w:r>
        <w:t>окраской;</w:t>
      </w:r>
      <w:r>
        <w:rPr>
          <w:spacing w:val="-1"/>
        </w:rPr>
        <w:t xml:space="preserve"> </w:t>
      </w:r>
      <w:r>
        <w:t>соблюдать правила</w:t>
      </w:r>
      <w:r>
        <w:rPr>
          <w:spacing w:val="-1"/>
        </w:rPr>
        <w:t xml:space="preserve"> </w:t>
      </w:r>
      <w:r>
        <w:t>правописания частиц.</w:t>
      </w:r>
    </w:p>
    <w:p w:rsidR="00D01AE1" w:rsidRDefault="008C265F">
      <w:pPr>
        <w:pStyle w:val="a3"/>
        <w:spacing w:line="360" w:lineRule="auto"/>
        <w:ind w:right="855"/>
      </w:pPr>
      <w:r>
        <w:t>Проводить</w:t>
      </w:r>
      <w:r>
        <w:rPr>
          <w:spacing w:val="1"/>
        </w:rPr>
        <w:t xml:space="preserve"> </w:t>
      </w:r>
      <w:r>
        <w:t>морфологический</w:t>
      </w:r>
      <w:r>
        <w:rPr>
          <w:spacing w:val="1"/>
        </w:rPr>
        <w:t xml:space="preserve"> </w:t>
      </w:r>
      <w:r>
        <w:t>анализ</w:t>
      </w:r>
      <w:r>
        <w:rPr>
          <w:spacing w:val="1"/>
        </w:rPr>
        <w:t xml:space="preserve"> </w:t>
      </w:r>
      <w:r>
        <w:t>частиц,</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1"/>
        </w:rPr>
        <w:t xml:space="preserve"> </w:t>
      </w:r>
      <w:r>
        <w:t>речевой</w:t>
      </w:r>
      <w:r>
        <w:rPr>
          <w:spacing w:val="1"/>
        </w:rPr>
        <w:t xml:space="preserve"> </w:t>
      </w:r>
      <w:r>
        <w:t>практике.</w:t>
      </w:r>
    </w:p>
    <w:p w:rsidR="00D01AE1" w:rsidRDefault="008C265F" w:rsidP="00A8400C">
      <w:pPr>
        <w:pStyle w:val="a4"/>
        <w:numPr>
          <w:ilvl w:val="3"/>
          <w:numId w:val="109"/>
        </w:numPr>
        <w:tabs>
          <w:tab w:val="left" w:pos="2010"/>
        </w:tabs>
        <w:ind w:left="2010" w:hanging="1140"/>
        <w:rPr>
          <w:sz w:val="24"/>
        </w:rPr>
      </w:pPr>
      <w:r>
        <w:rPr>
          <w:sz w:val="24"/>
        </w:rPr>
        <w:t>Междометия</w:t>
      </w:r>
      <w:r>
        <w:rPr>
          <w:spacing w:val="-4"/>
          <w:sz w:val="24"/>
        </w:rPr>
        <w:t xml:space="preserve"> </w:t>
      </w:r>
      <w:r>
        <w:rPr>
          <w:sz w:val="24"/>
        </w:rPr>
        <w:t>и</w:t>
      </w:r>
      <w:r>
        <w:rPr>
          <w:spacing w:val="-3"/>
          <w:sz w:val="24"/>
        </w:rPr>
        <w:t xml:space="preserve"> </w:t>
      </w:r>
      <w:r>
        <w:rPr>
          <w:sz w:val="24"/>
        </w:rPr>
        <w:t>звукоподражательные</w:t>
      </w:r>
      <w:r>
        <w:rPr>
          <w:spacing w:val="-6"/>
          <w:sz w:val="24"/>
        </w:rPr>
        <w:t xml:space="preserve"> </w:t>
      </w:r>
      <w:r>
        <w:rPr>
          <w:sz w:val="24"/>
        </w:rPr>
        <w:t>слова.</w:t>
      </w:r>
    </w:p>
    <w:p w:rsidR="00D01AE1" w:rsidRDefault="008C265F">
      <w:pPr>
        <w:pStyle w:val="a3"/>
        <w:spacing w:before="137" w:line="360" w:lineRule="auto"/>
        <w:ind w:right="844"/>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 xml:space="preserve">особенности   звукоподражательных  </w:t>
      </w:r>
      <w:r>
        <w:rPr>
          <w:spacing w:val="1"/>
        </w:rPr>
        <w:t xml:space="preserve"> </w:t>
      </w:r>
      <w:r>
        <w:t>слов   и   их    употребление   в    разговорной   речи,</w:t>
      </w:r>
      <w:r>
        <w:rPr>
          <w:spacing w:val="-58"/>
        </w:rPr>
        <w:t xml:space="preserve"> </w:t>
      </w:r>
      <w:r>
        <w:t>в</w:t>
      </w:r>
      <w:r>
        <w:rPr>
          <w:spacing w:val="-2"/>
        </w:rPr>
        <w:t xml:space="preserve"> </w:t>
      </w:r>
      <w:r>
        <w:t>художественной литературе.</w:t>
      </w:r>
    </w:p>
    <w:p w:rsidR="00D01AE1" w:rsidRDefault="008C265F">
      <w:pPr>
        <w:pStyle w:val="a3"/>
        <w:spacing w:before="1" w:line="360" w:lineRule="auto"/>
        <w:ind w:right="849"/>
      </w:pPr>
      <w:r>
        <w:t>Проводить    морфологический    анализ    междометий,    применять    это    умение</w:t>
      </w:r>
      <w:r>
        <w:rPr>
          <w:spacing w:val="1"/>
        </w:rPr>
        <w:t xml:space="preserve"> </w:t>
      </w:r>
      <w:r>
        <w:t>в</w:t>
      </w:r>
      <w:r>
        <w:rPr>
          <w:spacing w:val="-2"/>
        </w:rPr>
        <w:t xml:space="preserve"> </w:t>
      </w:r>
      <w:r>
        <w:t>речевой практике.</w:t>
      </w:r>
    </w:p>
    <w:p w:rsidR="00D01AE1" w:rsidRDefault="008C265F">
      <w:pPr>
        <w:pStyle w:val="a3"/>
        <w:spacing w:line="360" w:lineRule="auto"/>
        <w:ind w:right="847"/>
      </w:pPr>
      <w:r>
        <w:t>Соблюдать         пунктуационные          правила         оформления         предложений</w:t>
      </w:r>
      <w:r>
        <w:rPr>
          <w:spacing w:val="1"/>
        </w:rPr>
        <w:t xml:space="preserve"> </w:t>
      </w:r>
      <w:r>
        <w:t>с</w:t>
      </w:r>
      <w:r>
        <w:rPr>
          <w:spacing w:val="-2"/>
        </w:rPr>
        <w:t xml:space="preserve"> </w:t>
      </w:r>
      <w:r>
        <w:t>междометиями.</w:t>
      </w:r>
    </w:p>
    <w:p w:rsidR="00D01AE1" w:rsidRDefault="008C265F">
      <w:pPr>
        <w:pStyle w:val="a3"/>
        <w:ind w:left="870" w:firstLine="0"/>
      </w:pPr>
      <w:r>
        <w:t>Различать</w:t>
      </w:r>
      <w:r>
        <w:rPr>
          <w:spacing w:val="-4"/>
        </w:rPr>
        <w:t xml:space="preserve"> </w:t>
      </w:r>
      <w:r>
        <w:t>грамматические</w:t>
      </w:r>
      <w:r>
        <w:rPr>
          <w:spacing w:val="-4"/>
        </w:rPr>
        <w:t xml:space="preserve"> </w:t>
      </w:r>
      <w:r>
        <w:t>омонимы.</w:t>
      </w:r>
    </w:p>
    <w:p w:rsidR="00D01AE1" w:rsidRDefault="008C265F" w:rsidP="00A8400C">
      <w:pPr>
        <w:pStyle w:val="a4"/>
        <w:numPr>
          <w:ilvl w:val="2"/>
          <w:numId w:val="109"/>
        </w:numPr>
        <w:tabs>
          <w:tab w:val="left" w:pos="1710"/>
        </w:tabs>
        <w:spacing w:before="139" w:line="360" w:lineRule="auto"/>
        <w:ind w:right="851"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D01AE1" w:rsidRDefault="008C265F" w:rsidP="00A8400C">
      <w:pPr>
        <w:pStyle w:val="a4"/>
        <w:numPr>
          <w:ilvl w:val="3"/>
          <w:numId w:val="109"/>
        </w:numPr>
        <w:tabs>
          <w:tab w:val="left" w:pos="1890"/>
        </w:tabs>
        <w:spacing w:before="1"/>
        <w:ind w:left="1890" w:hanging="1020"/>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D01AE1" w:rsidRDefault="008C265F">
      <w:pPr>
        <w:pStyle w:val="a3"/>
        <w:spacing w:before="137"/>
        <w:ind w:left="870" w:firstLine="0"/>
      </w:pPr>
      <w:r>
        <w:t>Иметь</w:t>
      </w:r>
      <w:r>
        <w:rPr>
          <w:spacing w:val="-3"/>
        </w:rPr>
        <w:t xml:space="preserve"> </w:t>
      </w:r>
      <w:r>
        <w:t>представление</w:t>
      </w:r>
      <w:r>
        <w:rPr>
          <w:spacing w:val="-4"/>
        </w:rPr>
        <w:t xml:space="preserve"> </w:t>
      </w:r>
      <w:r>
        <w:t>о</w:t>
      </w:r>
      <w:r>
        <w:rPr>
          <w:spacing w:val="-2"/>
        </w:rPr>
        <w:t xml:space="preserve"> </w:t>
      </w:r>
      <w:r>
        <w:t>русском</w:t>
      </w:r>
      <w:r>
        <w:rPr>
          <w:spacing w:val="-4"/>
        </w:rPr>
        <w:t xml:space="preserve"> </w:t>
      </w:r>
      <w:r>
        <w:t>языке</w:t>
      </w:r>
      <w:r>
        <w:rPr>
          <w:spacing w:val="-1"/>
        </w:rPr>
        <w:t xml:space="preserve"> </w:t>
      </w:r>
      <w:r>
        <w:t>как</w:t>
      </w:r>
      <w:r>
        <w:rPr>
          <w:spacing w:val="-2"/>
        </w:rPr>
        <w:t xml:space="preserve"> </w:t>
      </w:r>
      <w:r>
        <w:t>одном</w:t>
      </w:r>
      <w:r>
        <w:rPr>
          <w:spacing w:val="-4"/>
        </w:rPr>
        <w:t xml:space="preserve"> </w:t>
      </w:r>
      <w:r>
        <w:t>из</w:t>
      </w:r>
      <w:r>
        <w:rPr>
          <w:spacing w:val="-2"/>
        </w:rPr>
        <w:t xml:space="preserve"> </w:t>
      </w:r>
      <w:r>
        <w:t>славянских</w:t>
      </w:r>
      <w:r>
        <w:rPr>
          <w:spacing w:val="-1"/>
        </w:rPr>
        <w:t xml:space="preserve"> </w:t>
      </w:r>
      <w:r>
        <w:t>языков.</w:t>
      </w:r>
    </w:p>
    <w:p w:rsidR="00D01AE1" w:rsidRDefault="008C265F" w:rsidP="00A8400C">
      <w:pPr>
        <w:pStyle w:val="a4"/>
        <w:numPr>
          <w:ilvl w:val="3"/>
          <w:numId w:val="109"/>
        </w:numPr>
        <w:tabs>
          <w:tab w:val="left" w:pos="1890"/>
        </w:tabs>
        <w:spacing w:before="139"/>
        <w:ind w:left="1890" w:hanging="1020"/>
        <w:rPr>
          <w:sz w:val="24"/>
        </w:rPr>
      </w:pPr>
      <w:r>
        <w:rPr>
          <w:sz w:val="24"/>
        </w:rPr>
        <w:t>Язык и</w:t>
      </w:r>
      <w:r>
        <w:rPr>
          <w:spacing w:val="1"/>
          <w:sz w:val="24"/>
        </w:rPr>
        <w:t xml:space="preserve"> </w:t>
      </w:r>
      <w:r>
        <w:rPr>
          <w:sz w:val="24"/>
        </w:rPr>
        <w:t>речь.</w:t>
      </w:r>
    </w:p>
    <w:p w:rsidR="00D01AE1" w:rsidRDefault="008C265F">
      <w:pPr>
        <w:pStyle w:val="a3"/>
        <w:spacing w:before="137" w:line="360" w:lineRule="auto"/>
        <w:ind w:right="846"/>
      </w:pPr>
      <w:r>
        <w:t>Создавать      устные      монологические     высказывания     объѐмом     не     менее</w:t>
      </w:r>
      <w:r>
        <w:rPr>
          <w:spacing w:val="1"/>
        </w:rPr>
        <w:t xml:space="preserve"> </w:t>
      </w:r>
      <w:r>
        <w:t>8 предложений на основе жизненных наблюдений, личных впечатлений, чтения научно-</w:t>
      </w:r>
      <w:r>
        <w:rPr>
          <w:spacing w:val="1"/>
        </w:rPr>
        <w:t xml:space="preserve"> </w:t>
      </w:r>
      <w:r>
        <w:t>учебной, художественной, научно-популярной и публицистической литературы (монолог-</w:t>
      </w:r>
      <w:r>
        <w:rPr>
          <w:spacing w:val="1"/>
        </w:rPr>
        <w:t xml:space="preserve"> </w:t>
      </w:r>
      <w:r>
        <w:t>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p>
    <w:p w:rsidR="00D01AE1" w:rsidRDefault="008C265F">
      <w:pPr>
        <w:pStyle w:val="a3"/>
        <w:spacing w:before="1" w:line="360" w:lineRule="auto"/>
        <w:ind w:right="856"/>
      </w:pPr>
      <w:r>
        <w:t>Участвовать в диалоге на лингвистические темы (в рамках изученного) и темы на</w:t>
      </w:r>
      <w:r>
        <w:rPr>
          <w:spacing w:val="1"/>
        </w:rPr>
        <w:t xml:space="preserve"> </w:t>
      </w:r>
      <w:r>
        <w:t>основе</w:t>
      </w:r>
      <w:r>
        <w:rPr>
          <w:spacing w:val="-3"/>
        </w:rPr>
        <w:t xml:space="preserve"> </w:t>
      </w:r>
      <w:r>
        <w:t>жизненных</w:t>
      </w:r>
      <w:r>
        <w:rPr>
          <w:spacing w:val="-1"/>
        </w:rPr>
        <w:t xml:space="preserve"> </w:t>
      </w:r>
      <w:r>
        <w:t>наблюдений (объѐм</w:t>
      </w:r>
      <w:r>
        <w:rPr>
          <w:spacing w:val="-2"/>
        </w:rPr>
        <w:t xml:space="preserve"> </w:t>
      </w:r>
      <w:r>
        <w:t>не</w:t>
      </w:r>
      <w:r>
        <w:rPr>
          <w:spacing w:val="-1"/>
        </w:rPr>
        <w:t xml:space="preserve"> </w:t>
      </w:r>
      <w:r>
        <w:t>менее</w:t>
      </w:r>
      <w:r>
        <w:rPr>
          <w:spacing w:val="-1"/>
        </w:rPr>
        <w:t xml:space="preserve"> </w:t>
      </w:r>
      <w:r>
        <w:t>6 реплик).</w:t>
      </w:r>
    </w:p>
    <w:p w:rsidR="00D01AE1" w:rsidRDefault="008C265F">
      <w:pPr>
        <w:pStyle w:val="a3"/>
        <w:spacing w:before="1"/>
        <w:ind w:left="870" w:firstLine="0"/>
      </w:pPr>
      <w:r>
        <w:t>Владеть</w:t>
      </w:r>
      <w:r>
        <w:rPr>
          <w:spacing w:val="106"/>
        </w:rPr>
        <w:t xml:space="preserve"> </w:t>
      </w:r>
      <w:r>
        <w:t xml:space="preserve">различными  </w:t>
      </w:r>
      <w:r>
        <w:rPr>
          <w:spacing w:val="43"/>
        </w:rPr>
        <w:t xml:space="preserve"> </w:t>
      </w:r>
      <w:r>
        <w:t xml:space="preserve">видами  </w:t>
      </w:r>
      <w:r>
        <w:rPr>
          <w:spacing w:val="46"/>
        </w:rPr>
        <w:t xml:space="preserve"> </w:t>
      </w:r>
      <w:r>
        <w:t xml:space="preserve">аудирования:  </w:t>
      </w:r>
      <w:r>
        <w:rPr>
          <w:spacing w:val="45"/>
        </w:rPr>
        <w:t xml:space="preserve"> </w:t>
      </w:r>
      <w:r>
        <w:t xml:space="preserve">выборочным,  </w:t>
      </w:r>
      <w:r>
        <w:rPr>
          <w:spacing w:val="45"/>
        </w:rPr>
        <w:t xml:space="preserve"> </w:t>
      </w:r>
      <w:r>
        <w:t>ознакомительным,</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детальным — научно-учебных, художественных, публицистических текстов различных</w:t>
      </w:r>
      <w:r>
        <w:rPr>
          <w:spacing w:val="1"/>
        </w:rPr>
        <w:t xml:space="preserve"> </w:t>
      </w:r>
      <w:r>
        <w:t>функционально-смысловых типов речи.</w:t>
      </w:r>
    </w:p>
    <w:p w:rsidR="00D01AE1" w:rsidRDefault="008C265F">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D01AE1" w:rsidRDefault="008C265F">
      <w:pPr>
        <w:pStyle w:val="a3"/>
        <w:spacing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140 слов.</w:t>
      </w:r>
    </w:p>
    <w:p w:rsidR="00D01AE1" w:rsidRDefault="008C265F">
      <w:pPr>
        <w:pStyle w:val="a3"/>
        <w:spacing w:line="360" w:lineRule="auto"/>
        <w:ind w:right="842"/>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 публицистических текстов различных функционально-смысловых типов</w:t>
      </w:r>
      <w:r>
        <w:rPr>
          <w:spacing w:val="-57"/>
        </w:rPr>
        <w:t xml:space="preserve"> </w:t>
      </w:r>
      <w:r>
        <w:t>речи</w:t>
      </w:r>
      <w:r>
        <w:rPr>
          <w:spacing w:val="103"/>
        </w:rPr>
        <w:t xml:space="preserve"> </w:t>
      </w:r>
      <w:r>
        <w:t xml:space="preserve">объѐмом  </w:t>
      </w:r>
      <w:r>
        <w:rPr>
          <w:spacing w:val="40"/>
        </w:rPr>
        <w:t xml:space="preserve"> </w:t>
      </w:r>
      <w:r>
        <w:t xml:space="preserve">не  </w:t>
      </w:r>
      <w:r>
        <w:rPr>
          <w:spacing w:val="42"/>
        </w:rPr>
        <w:t xml:space="preserve"> </w:t>
      </w:r>
      <w:r>
        <w:t xml:space="preserve">менее  </w:t>
      </w:r>
      <w:r>
        <w:rPr>
          <w:spacing w:val="40"/>
        </w:rPr>
        <w:t xml:space="preserve"> </w:t>
      </w:r>
      <w:r>
        <w:t xml:space="preserve">280  </w:t>
      </w:r>
      <w:r>
        <w:rPr>
          <w:spacing w:val="47"/>
        </w:rPr>
        <w:t xml:space="preserve"> </w:t>
      </w:r>
      <w:r>
        <w:t xml:space="preserve">слов:  </w:t>
      </w:r>
      <w:r>
        <w:rPr>
          <w:spacing w:val="41"/>
        </w:rPr>
        <w:t xml:space="preserve"> </w:t>
      </w:r>
      <w:r>
        <w:t xml:space="preserve">подробно,  </w:t>
      </w:r>
      <w:r>
        <w:rPr>
          <w:spacing w:val="40"/>
        </w:rPr>
        <w:t xml:space="preserve"> </w:t>
      </w:r>
      <w:r>
        <w:t xml:space="preserve">сжато  </w:t>
      </w:r>
      <w:r>
        <w:rPr>
          <w:spacing w:val="41"/>
        </w:rPr>
        <w:t xml:space="preserve"> </w:t>
      </w:r>
      <w:r>
        <w:t xml:space="preserve">и  </w:t>
      </w:r>
      <w:r>
        <w:rPr>
          <w:spacing w:val="41"/>
        </w:rPr>
        <w:t xml:space="preserve"> </w:t>
      </w:r>
      <w:r>
        <w:t xml:space="preserve">выборочно  </w:t>
      </w:r>
      <w:r>
        <w:rPr>
          <w:spacing w:val="41"/>
        </w:rPr>
        <w:t xml:space="preserve"> </w:t>
      </w:r>
      <w:r>
        <w:t>передавать</w:t>
      </w:r>
      <w:r>
        <w:rPr>
          <w:spacing w:val="-58"/>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1"/>
        </w:rPr>
        <w:t xml:space="preserve"> </w:t>
      </w:r>
      <w:r>
        <w:t>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w:t>
      </w:r>
      <w:r>
        <w:rPr>
          <w:spacing w:val="1"/>
        </w:rPr>
        <w:t xml:space="preserve"> </w:t>
      </w:r>
      <w:r>
        <w:t>типов</w:t>
      </w:r>
      <w:r>
        <w:rPr>
          <w:spacing w:val="1"/>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объѐм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60"/>
        </w:rPr>
        <w:t xml:space="preserve"> </w:t>
      </w:r>
      <w:r>
        <w:t>не</w:t>
      </w:r>
      <w:r>
        <w:rPr>
          <w:spacing w:val="60"/>
        </w:rPr>
        <w:t xml:space="preserve"> </w:t>
      </w:r>
      <w:r>
        <w:t>менее   230</w:t>
      </w:r>
      <w:r>
        <w:rPr>
          <w:spacing w:val="60"/>
        </w:rPr>
        <w:t xml:space="preserve"> </w:t>
      </w:r>
      <w:r>
        <w:t>слов,</w:t>
      </w:r>
      <w:r>
        <w:rPr>
          <w:spacing w:val="60"/>
        </w:rPr>
        <w:t xml:space="preserve"> </w:t>
      </w:r>
      <w:r>
        <w:t>для</w:t>
      </w:r>
      <w:r>
        <w:rPr>
          <w:spacing w:val="60"/>
        </w:rPr>
        <w:t xml:space="preserve"> </w:t>
      </w:r>
      <w:r>
        <w:t>сжатого</w:t>
      </w:r>
      <w:r>
        <w:rPr>
          <w:spacing w:val="60"/>
        </w:rPr>
        <w:t xml:space="preserve"> </w:t>
      </w:r>
      <w:r>
        <w:t>и</w:t>
      </w:r>
      <w:r>
        <w:rPr>
          <w:spacing w:val="60"/>
        </w:rPr>
        <w:t xml:space="preserve"> </w:t>
      </w:r>
      <w:r>
        <w:t>выборочного</w:t>
      </w:r>
      <w:r>
        <w:rPr>
          <w:spacing w:val="60"/>
        </w:rPr>
        <w:t xml:space="preserve"> </w:t>
      </w:r>
      <w:r>
        <w:t>изложения   -</w:t>
      </w:r>
      <w:r>
        <w:rPr>
          <w:spacing w:val="60"/>
        </w:rPr>
        <w:t xml:space="preserve"> </w:t>
      </w:r>
      <w:r>
        <w:t>не</w:t>
      </w:r>
      <w:r>
        <w:rPr>
          <w:spacing w:val="60"/>
        </w:rPr>
        <w:t xml:space="preserve"> </w:t>
      </w:r>
      <w:r>
        <w:t>менее</w:t>
      </w:r>
      <w:r>
        <w:rPr>
          <w:spacing w:val="1"/>
        </w:rPr>
        <w:t xml:space="preserve"> </w:t>
      </w:r>
      <w:r>
        <w:t>260</w:t>
      </w:r>
      <w:r>
        <w:rPr>
          <w:spacing w:val="-1"/>
        </w:rPr>
        <w:t xml:space="preserve"> </w:t>
      </w:r>
      <w:r>
        <w:t>слов).</w:t>
      </w:r>
    </w:p>
    <w:p w:rsidR="00D01AE1" w:rsidRDefault="008C265F">
      <w:pPr>
        <w:pStyle w:val="a3"/>
        <w:spacing w:line="360" w:lineRule="auto"/>
        <w:ind w:right="851"/>
      </w:pPr>
      <w:r>
        <w:t>Осуществлять      выбор      языковых      средств     для     создания     высказывания</w:t>
      </w:r>
      <w:r>
        <w:rPr>
          <w:spacing w:val="1"/>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D01AE1" w:rsidRDefault="008C265F">
      <w:pPr>
        <w:pStyle w:val="a3"/>
        <w:spacing w:line="360" w:lineRule="auto"/>
        <w:ind w:right="843"/>
      </w:pPr>
      <w:r>
        <w:t>Соблюдать в устной речи и на письме нормы современного русского литературного</w:t>
      </w:r>
      <w:r>
        <w:rPr>
          <w:spacing w:val="-57"/>
        </w:rPr>
        <w:t xml:space="preserve"> </w:t>
      </w:r>
      <w:r>
        <w:t xml:space="preserve">языка,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объѐмом</w:t>
      </w:r>
      <w:r>
        <w:rPr>
          <w:spacing w:val="1"/>
        </w:rPr>
        <w:t xml:space="preserve"> </w:t>
      </w:r>
      <w:r>
        <w:t>120-140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объѐмом</w:t>
      </w:r>
      <w:r>
        <w:rPr>
          <w:spacing w:val="1"/>
        </w:rPr>
        <w:t xml:space="preserve"> </w:t>
      </w:r>
      <w:r>
        <w:t>30-35</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60"/>
        </w:rPr>
        <w:t xml:space="preserve"> </w:t>
      </w:r>
      <w:r>
        <w:t>связного</w:t>
      </w:r>
      <w:r>
        <w:rPr>
          <w:spacing w:val="-57"/>
        </w:rPr>
        <w:t xml:space="preserve"> </w:t>
      </w:r>
      <w:r>
        <w:t>текста</w:t>
      </w:r>
      <w:r>
        <w:rPr>
          <w:spacing w:val="1"/>
        </w:rPr>
        <w:t xml:space="preserve"> </w:t>
      </w:r>
      <w:r>
        <w:t>объѐмом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учѐтом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четвѐртого года 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57"/>
        </w:rPr>
        <w:t xml:space="preserve"> </w:t>
      </w:r>
      <w:r>
        <w:t>национальную         обусловленность         норм         речевого         этикета,         соблюдать</w:t>
      </w:r>
      <w:r>
        <w:rPr>
          <w:spacing w:val="1"/>
        </w:rPr>
        <w:t xml:space="preserve"> </w:t>
      </w:r>
      <w:r>
        <w:t>в устной речи</w:t>
      </w:r>
      <w:r>
        <w:rPr>
          <w:spacing w:val="-1"/>
        </w:rPr>
        <w:t xml:space="preserve"> </w:t>
      </w:r>
      <w:r>
        <w:t>и на</w:t>
      </w:r>
      <w:r>
        <w:rPr>
          <w:spacing w:val="-2"/>
        </w:rPr>
        <w:t xml:space="preserve"> </w:t>
      </w:r>
      <w:r>
        <w:t>письме</w:t>
      </w:r>
      <w:r>
        <w:rPr>
          <w:spacing w:val="-1"/>
        </w:rPr>
        <w:t xml:space="preserve"> </w:t>
      </w:r>
      <w:r>
        <w:t>правила</w:t>
      </w:r>
      <w:r>
        <w:rPr>
          <w:spacing w:val="-1"/>
        </w:rPr>
        <w:t xml:space="preserve"> </w:t>
      </w:r>
      <w:r>
        <w:t>русского</w:t>
      </w:r>
      <w:r>
        <w:rPr>
          <w:spacing w:val="-1"/>
        </w:rPr>
        <w:t xml:space="preserve"> </w:t>
      </w:r>
      <w:r>
        <w:t>речевого</w:t>
      </w:r>
      <w:r>
        <w:rPr>
          <w:spacing w:val="-1"/>
        </w:rPr>
        <w:t xml:space="preserve"> </w:t>
      </w:r>
      <w:r>
        <w:t>этикета.</w:t>
      </w:r>
    </w:p>
    <w:p w:rsidR="00D01AE1" w:rsidRDefault="008C265F" w:rsidP="00A8400C">
      <w:pPr>
        <w:pStyle w:val="a4"/>
        <w:numPr>
          <w:ilvl w:val="3"/>
          <w:numId w:val="109"/>
        </w:numPr>
        <w:tabs>
          <w:tab w:val="left" w:pos="1890"/>
        </w:tabs>
        <w:ind w:left="1890" w:hanging="1020"/>
        <w:rPr>
          <w:sz w:val="24"/>
        </w:rPr>
      </w:pPr>
      <w:r>
        <w:rPr>
          <w:sz w:val="24"/>
        </w:rPr>
        <w:t>Текст.</w:t>
      </w:r>
    </w:p>
    <w:p w:rsidR="00D01AE1" w:rsidRDefault="008C265F">
      <w:pPr>
        <w:pStyle w:val="a3"/>
        <w:spacing w:before="136" w:line="360" w:lineRule="auto"/>
        <w:ind w:right="842"/>
      </w:pP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60"/>
        </w:rPr>
        <w:t xml:space="preserve"> </w:t>
      </w:r>
      <w:r>
        <w:t>признакам:</w:t>
      </w:r>
      <w:r>
        <w:rPr>
          <w:spacing w:val="1"/>
        </w:rPr>
        <w:t xml:space="preserve"> </w:t>
      </w:r>
      <w:r>
        <w:t xml:space="preserve">наличия  </w:t>
      </w:r>
      <w:r>
        <w:rPr>
          <w:spacing w:val="1"/>
        </w:rPr>
        <w:t xml:space="preserve"> </w:t>
      </w:r>
      <w:r>
        <w:t>темы,    главной    мысли,    грамматической    связи    предложений,   цельности</w:t>
      </w:r>
      <w:r>
        <w:rPr>
          <w:spacing w:val="1"/>
        </w:rPr>
        <w:t xml:space="preserve"> </w:t>
      </w:r>
      <w:r>
        <w:t>и</w:t>
      </w:r>
      <w:r>
        <w:rPr>
          <w:spacing w:val="38"/>
        </w:rPr>
        <w:t xml:space="preserve"> </w:t>
      </w:r>
      <w:r>
        <w:t>относительной</w:t>
      </w:r>
      <w:r>
        <w:rPr>
          <w:spacing w:val="97"/>
        </w:rPr>
        <w:t xml:space="preserve"> </w:t>
      </w:r>
      <w:r>
        <w:t>законченности,</w:t>
      </w:r>
      <w:r>
        <w:rPr>
          <w:spacing w:val="99"/>
        </w:rPr>
        <w:t xml:space="preserve"> </w:t>
      </w:r>
      <w:r>
        <w:t>указывать</w:t>
      </w:r>
      <w:r>
        <w:rPr>
          <w:spacing w:val="100"/>
        </w:rPr>
        <w:t xml:space="preserve"> </w:t>
      </w:r>
      <w:r>
        <w:t>способы</w:t>
      </w:r>
      <w:r>
        <w:rPr>
          <w:spacing w:val="96"/>
        </w:rPr>
        <w:t xml:space="preserve"> </w:t>
      </w:r>
      <w:r>
        <w:t>и</w:t>
      </w:r>
      <w:r>
        <w:rPr>
          <w:spacing w:val="98"/>
        </w:rPr>
        <w:t xml:space="preserve"> </w:t>
      </w:r>
      <w:r>
        <w:t>средства</w:t>
      </w:r>
      <w:r>
        <w:rPr>
          <w:spacing w:val="97"/>
        </w:rPr>
        <w:t xml:space="preserve"> </w:t>
      </w:r>
      <w:r>
        <w:t>связи</w:t>
      </w:r>
      <w:r>
        <w:rPr>
          <w:spacing w:val="98"/>
        </w:rPr>
        <w:t xml:space="preserve"> </w:t>
      </w:r>
      <w:r>
        <w:t>предложений</w:t>
      </w:r>
      <w:r>
        <w:rPr>
          <w:spacing w:val="-58"/>
        </w:rPr>
        <w:t xml:space="preserve"> </w:t>
      </w:r>
      <w:r>
        <w:t>в</w:t>
      </w:r>
      <w:r>
        <w:rPr>
          <w:spacing w:val="1"/>
        </w:rPr>
        <w:t xml:space="preserve"> </w:t>
      </w:r>
      <w:r>
        <w:t>тексте,</w:t>
      </w:r>
      <w:r>
        <w:rPr>
          <w:spacing w:val="1"/>
        </w:rPr>
        <w:t xml:space="preserve"> </w:t>
      </w: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w:t>
      </w:r>
      <w:r>
        <w:rPr>
          <w:spacing w:val="1"/>
        </w:rPr>
        <w:t xml:space="preserve"> </w:t>
      </w:r>
      <w:r>
        <w:t>смысловому</w:t>
      </w:r>
      <w:r>
        <w:rPr>
          <w:spacing w:val="1"/>
        </w:rPr>
        <w:t xml:space="preserve"> </w:t>
      </w:r>
      <w:r>
        <w:t>типу</w:t>
      </w:r>
      <w:r>
        <w:rPr>
          <w:spacing w:val="1"/>
        </w:rPr>
        <w:t xml:space="preserve"> </w:t>
      </w:r>
      <w:r>
        <w:t>речи,</w:t>
      </w:r>
      <w:r>
        <w:rPr>
          <w:spacing w:val="1"/>
        </w:rPr>
        <w:t xml:space="preserve"> </w:t>
      </w:r>
      <w:r>
        <w:t>анализировать</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словообразовательные,</w:t>
      </w:r>
      <w:r>
        <w:rPr>
          <w:spacing w:val="-1"/>
        </w:rPr>
        <w:t xml:space="preserve"> </w:t>
      </w:r>
      <w:r>
        <w:t>лексические, морфологические).</w:t>
      </w:r>
    </w:p>
    <w:p w:rsidR="00D01AE1" w:rsidRDefault="008C265F">
      <w:pPr>
        <w:pStyle w:val="a3"/>
        <w:spacing w:line="360" w:lineRule="auto"/>
        <w:ind w:right="845"/>
      </w:pPr>
      <w:r>
        <w:t>Распознавать тексты разных функционально-смысловых типов речи; анализировать</w:t>
      </w:r>
      <w:r>
        <w:rPr>
          <w:spacing w:val="-57"/>
        </w:rPr>
        <w:t xml:space="preserve"> </w:t>
      </w:r>
      <w:r>
        <w:t>тексты разных функциональных разновидностей языка и жанров, применять эти знания</w:t>
      </w:r>
      <w:r>
        <w:rPr>
          <w:spacing w:val="1"/>
        </w:rPr>
        <w:t xml:space="preserve"> </w:t>
      </w:r>
      <w:r>
        <w:t>при</w:t>
      </w:r>
      <w:r>
        <w:rPr>
          <w:spacing w:val="-1"/>
        </w:rPr>
        <w:t xml:space="preserve"> </w:t>
      </w:r>
      <w:r>
        <w:t>выполнении</w:t>
      </w:r>
      <w:r>
        <w:rPr>
          <w:spacing w:val="-1"/>
        </w:rPr>
        <w:t xml:space="preserve"> </w:t>
      </w:r>
      <w:r>
        <w:t>языкового</w:t>
      </w:r>
      <w:r>
        <w:rPr>
          <w:spacing w:val="-2"/>
        </w:rPr>
        <w:t xml:space="preserve"> </w:t>
      </w:r>
      <w:r>
        <w:t>анализа</w:t>
      </w:r>
      <w:r>
        <w:rPr>
          <w:spacing w:val="-2"/>
        </w:rPr>
        <w:t xml:space="preserve"> </w:t>
      </w:r>
      <w:r>
        <w:t>различных</w:t>
      </w:r>
      <w:r>
        <w:rPr>
          <w:spacing w:val="5"/>
        </w:rPr>
        <w:t xml:space="preserve"> </w:t>
      </w:r>
      <w:r>
        <w:t>видов</w:t>
      </w:r>
      <w:r>
        <w:rPr>
          <w:spacing w:val="-3"/>
        </w:rPr>
        <w:t xml:space="preserve"> </w:t>
      </w:r>
      <w:r>
        <w:t>и</w:t>
      </w:r>
      <w:r>
        <w:rPr>
          <w:spacing w:val="-1"/>
        </w:rPr>
        <w:t xml:space="preserve"> </w:t>
      </w:r>
      <w:r>
        <w:t>в</w:t>
      </w:r>
      <w:r>
        <w:rPr>
          <w:spacing w:val="-2"/>
        </w:rPr>
        <w:t xml:space="preserve"> </w:t>
      </w:r>
      <w:r>
        <w:t>речевой</w:t>
      </w:r>
      <w:r>
        <w:rPr>
          <w:spacing w:val="-1"/>
        </w:rPr>
        <w:t xml:space="preserve"> </w:t>
      </w:r>
      <w:r>
        <w:t>практике.</w:t>
      </w:r>
    </w:p>
    <w:p w:rsidR="00D01AE1" w:rsidRDefault="008C265F">
      <w:pPr>
        <w:pStyle w:val="a3"/>
        <w:spacing w:line="275" w:lineRule="exact"/>
        <w:ind w:left="870" w:firstLine="0"/>
      </w:pPr>
      <w:r>
        <w:t>Создавать</w:t>
      </w:r>
      <w:r>
        <w:rPr>
          <w:spacing w:val="26"/>
        </w:rPr>
        <w:t xml:space="preserve"> </w:t>
      </w:r>
      <w:r>
        <w:t>тексты</w:t>
      </w:r>
      <w:r>
        <w:rPr>
          <w:spacing w:val="84"/>
        </w:rPr>
        <w:t xml:space="preserve"> </w:t>
      </w:r>
      <w:r>
        <w:t>различных</w:t>
      </w:r>
      <w:r>
        <w:rPr>
          <w:spacing w:val="87"/>
        </w:rPr>
        <w:t xml:space="preserve"> </w:t>
      </w:r>
      <w:r>
        <w:t>функционально-смысловых</w:t>
      </w:r>
      <w:r>
        <w:rPr>
          <w:spacing w:val="86"/>
        </w:rPr>
        <w:t xml:space="preserve"> </w:t>
      </w:r>
      <w:r>
        <w:t>типов</w:t>
      </w:r>
      <w:r>
        <w:rPr>
          <w:spacing w:val="85"/>
        </w:rPr>
        <w:t xml:space="preserve"> </w:t>
      </w:r>
      <w:r>
        <w:t>речи</w:t>
      </w:r>
      <w:r>
        <w:rPr>
          <w:spacing w:val="85"/>
        </w:rPr>
        <w:t xml:space="preserve"> </w:t>
      </w:r>
      <w:r>
        <w:t>с</w:t>
      </w:r>
      <w:r>
        <w:rPr>
          <w:spacing w:val="84"/>
        </w:rPr>
        <w:t xml:space="preserve"> </w:t>
      </w:r>
      <w:r>
        <w:t>опорой</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3" w:firstLine="0"/>
      </w:pPr>
      <w:r>
        <w:t>на</w:t>
      </w:r>
      <w:r>
        <w:rPr>
          <w:spacing w:val="44"/>
        </w:rPr>
        <w:t xml:space="preserve"> </w:t>
      </w:r>
      <w:r>
        <w:t>жизненный</w:t>
      </w:r>
      <w:r>
        <w:rPr>
          <w:spacing w:val="43"/>
        </w:rPr>
        <w:t xml:space="preserve"> </w:t>
      </w:r>
      <w:r>
        <w:t>и</w:t>
      </w:r>
      <w:r>
        <w:rPr>
          <w:spacing w:val="104"/>
        </w:rPr>
        <w:t xml:space="preserve"> </w:t>
      </w:r>
      <w:r>
        <w:t>читательский</w:t>
      </w:r>
      <w:r>
        <w:rPr>
          <w:spacing w:val="105"/>
        </w:rPr>
        <w:t xml:space="preserve"> </w:t>
      </w:r>
      <w:r>
        <w:t>опыт,</w:t>
      </w:r>
      <w:r>
        <w:rPr>
          <w:spacing w:val="103"/>
        </w:rPr>
        <w:t xml:space="preserve"> </w:t>
      </w:r>
      <w:r>
        <w:t>тексты</w:t>
      </w:r>
      <w:r>
        <w:rPr>
          <w:spacing w:val="104"/>
        </w:rPr>
        <w:t xml:space="preserve"> </w:t>
      </w:r>
      <w:r>
        <w:t>с</w:t>
      </w:r>
      <w:r>
        <w:rPr>
          <w:spacing w:val="102"/>
        </w:rPr>
        <w:t xml:space="preserve"> </w:t>
      </w:r>
      <w:r>
        <w:t>опорой</w:t>
      </w:r>
      <w:r>
        <w:rPr>
          <w:spacing w:val="105"/>
        </w:rPr>
        <w:t xml:space="preserve"> </w:t>
      </w:r>
      <w:r>
        <w:t>на</w:t>
      </w:r>
      <w:r>
        <w:rPr>
          <w:spacing w:val="101"/>
        </w:rPr>
        <w:t xml:space="preserve"> </w:t>
      </w:r>
      <w:r>
        <w:t>произведения</w:t>
      </w:r>
      <w:r>
        <w:rPr>
          <w:spacing w:val="102"/>
        </w:rPr>
        <w:t xml:space="preserve"> </w:t>
      </w:r>
      <w:r>
        <w:t>искусства</w:t>
      </w:r>
      <w:r>
        <w:rPr>
          <w:spacing w:val="-58"/>
        </w:rPr>
        <w:t xml:space="preserve"> </w:t>
      </w:r>
      <w:r>
        <w:t>(в том числе сочинения-миниатюры объѐмом 7 и более предложений, классные сочинения</w:t>
      </w:r>
      <w:r>
        <w:rPr>
          <w:spacing w:val="1"/>
        </w:rPr>
        <w:t xml:space="preserve"> </w:t>
      </w:r>
      <w:r>
        <w:t>объѐмом</w:t>
      </w:r>
      <w:r>
        <w:rPr>
          <w:spacing w:val="-2"/>
        </w:rPr>
        <w:t xml:space="preserve"> </w:t>
      </w:r>
      <w:r>
        <w:t>не</w:t>
      </w:r>
      <w:r>
        <w:rPr>
          <w:spacing w:val="-2"/>
        </w:rPr>
        <w:t xml:space="preserve"> </w:t>
      </w:r>
      <w:r>
        <w:t>менее</w:t>
      </w:r>
      <w:r>
        <w:rPr>
          <w:spacing w:val="-2"/>
        </w:rPr>
        <w:t xml:space="preserve"> </w:t>
      </w:r>
      <w:r>
        <w:t>200</w:t>
      </w:r>
      <w:r>
        <w:rPr>
          <w:spacing w:val="1"/>
        </w:rPr>
        <w:t xml:space="preserve"> </w:t>
      </w:r>
      <w:r>
        <w:t>слов</w:t>
      </w:r>
      <w:r>
        <w:rPr>
          <w:spacing w:val="-1"/>
        </w:rPr>
        <w:t xml:space="preserve"> </w:t>
      </w:r>
      <w:r>
        <w:t>с</w:t>
      </w:r>
      <w:r>
        <w:rPr>
          <w:spacing w:val="2"/>
        </w:rPr>
        <w:t xml:space="preserve"> </w:t>
      </w:r>
      <w:r>
        <w:t>учѐтом стиля</w:t>
      </w:r>
      <w:r>
        <w:rPr>
          <w:spacing w:val="-2"/>
        </w:rPr>
        <w:t xml:space="preserve"> </w:t>
      </w:r>
      <w:r>
        <w:t>и</w:t>
      </w:r>
      <w:r>
        <w:rPr>
          <w:spacing w:val="1"/>
        </w:rPr>
        <w:t xml:space="preserve"> </w:t>
      </w:r>
      <w:r>
        <w:t>жанра</w:t>
      </w:r>
      <w:r>
        <w:rPr>
          <w:spacing w:val="-2"/>
        </w:rPr>
        <w:t xml:space="preserve"> </w:t>
      </w:r>
      <w:r>
        <w:t>сочинения,</w:t>
      </w:r>
      <w:r>
        <w:rPr>
          <w:spacing w:val="-4"/>
        </w:rPr>
        <w:t xml:space="preserve"> </w:t>
      </w:r>
      <w:r>
        <w:t>характера</w:t>
      </w:r>
      <w:r>
        <w:rPr>
          <w:spacing w:val="-2"/>
        </w:rPr>
        <w:t xml:space="preserve"> </w:t>
      </w:r>
      <w:r>
        <w:t>темы).</w:t>
      </w:r>
    </w:p>
    <w:p w:rsidR="00D01AE1" w:rsidRDefault="008C265F">
      <w:pPr>
        <w:pStyle w:val="a3"/>
        <w:spacing w:before="2" w:line="360" w:lineRule="auto"/>
        <w:ind w:right="854"/>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 xml:space="preserve">конспект,  </w:t>
      </w:r>
      <w:r>
        <w:rPr>
          <w:spacing w:val="53"/>
        </w:rPr>
        <w:t xml:space="preserve"> </w:t>
      </w:r>
      <w:r>
        <w:t xml:space="preserve">извлекать  </w:t>
      </w:r>
      <w:r>
        <w:rPr>
          <w:spacing w:val="52"/>
        </w:rPr>
        <w:t xml:space="preserve"> </w:t>
      </w:r>
      <w:r>
        <w:t xml:space="preserve">информацию  </w:t>
      </w:r>
      <w:r>
        <w:rPr>
          <w:spacing w:val="52"/>
        </w:rPr>
        <w:t xml:space="preserve"> </w:t>
      </w:r>
      <w:r>
        <w:t xml:space="preserve">из   </w:t>
      </w:r>
      <w:r>
        <w:rPr>
          <w:spacing w:val="52"/>
        </w:rPr>
        <w:t xml:space="preserve"> </w:t>
      </w:r>
      <w:r>
        <w:t xml:space="preserve">различных   </w:t>
      </w:r>
      <w:r>
        <w:rPr>
          <w:spacing w:val="54"/>
        </w:rPr>
        <w:t xml:space="preserve"> </w:t>
      </w:r>
      <w:r>
        <w:t xml:space="preserve">источников,   </w:t>
      </w:r>
      <w:r>
        <w:rPr>
          <w:spacing w:val="53"/>
        </w:rPr>
        <w:t xml:space="preserve"> </w:t>
      </w:r>
      <w:r>
        <w:t xml:space="preserve">в   </w:t>
      </w:r>
      <w:r>
        <w:rPr>
          <w:spacing w:val="53"/>
        </w:rPr>
        <w:t xml:space="preserve"> </w:t>
      </w:r>
      <w:r>
        <w:t xml:space="preserve">том   </w:t>
      </w:r>
      <w:r>
        <w:rPr>
          <w:spacing w:val="53"/>
        </w:rPr>
        <w:t xml:space="preserve"> </w:t>
      </w:r>
      <w:r>
        <w:t>числе</w:t>
      </w:r>
      <w:r>
        <w:rPr>
          <w:spacing w:val="-58"/>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еѐ</w:t>
      </w:r>
      <w:r>
        <w:rPr>
          <w:spacing w:val="1"/>
        </w:rPr>
        <w:t xml:space="preserve"> </w:t>
      </w:r>
      <w:r>
        <w:t>в</w:t>
      </w:r>
      <w:r>
        <w:rPr>
          <w:spacing w:val="1"/>
        </w:rPr>
        <w:t xml:space="preserve"> </w:t>
      </w:r>
      <w:r>
        <w:t>учебной</w:t>
      </w:r>
      <w:r>
        <w:rPr>
          <w:spacing w:val="-57"/>
        </w:rPr>
        <w:t xml:space="preserve"> </w:t>
      </w:r>
      <w:r>
        <w:t>деятельности.</w:t>
      </w:r>
    </w:p>
    <w:p w:rsidR="00D01AE1" w:rsidRDefault="008C265F">
      <w:pPr>
        <w:pStyle w:val="a3"/>
        <w:ind w:left="870" w:firstLine="0"/>
      </w:pPr>
      <w:r>
        <w:t>Представлять</w:t>
      </w:r>
      <w:r>
        <w:rPr>
          <w:spacing w:val="-2"/>
        </w:rPr>
        <w:t xml:space="preserve"> </w:t>
      </w:r>
      <w:r>
        <w:t>сообщение</w:t>
      </w:r>
      <w:r>
        <w:rPr>
          <w:spacing w:val="-3"/>
        </w:rPr>
        <w:t xml:space="preserve"> </w:t>
      </w:r>
      <w:r>
        <w:t>на</w:t>
      </w:r>
      <w:r>
        <w:rPr>
          <w:spacing w:val="-3"/>
        </w:rPr>
        <w:t xml:space="preserve"> </w:t>
      </w:r>
      <w:r>
        <w:t>заданную</w:t>
      </w:r>
      <w:r>
        <w:rPr>
          <w:spacing w:val="-3"/>
        </w:rPr>
        <w:t xml:space="preserve"> </w:t>
      </w:r>
      <w:r>
        <w:t>тему</w:t>
      </w:r>
      <w:r>
        <w:rPr>
          <w:spacing w:val="-7"/>
        </w:rPr>
        <w:t xml:space="preserve"> </w:t>
      </w:r>
      <w:r>
        <w:t>в</w:t>
      </w:r>
      <w:r>
        <w:rPr>
          <w:spacing w:val="-1"/>
        </w:rPr>
        <w:t xml:space="preserve"> </w:t>
      </w:r>
      <w:r>
        <w:t>виде</w:t>
      </w:r>
      <w:r>
        <w:rPr>
          <w:spacing w:val="-3"/>
        </w:rPr>
        <w:t xml:space="preserve"> </w:t>
      </w:r>
      <w:r>
        <w:t>презентации.</w:t>
      </w:r>
    </w:p>
    <w:p w:rsidR="00D01AE1" w:rsidRDefault="008C265F">
      <w:pPr>
        <w:pStyle w:val="a3"/>
        <w:spacing w:before="137" w:line="362" w:lineRule="auto"/>
        <w:ind w:right="848"/>
      </w:pPr>
      <w:r>
        <w:t>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2"/>
        </w:rPr>
        <w:t xml:space="preserve"> </w:t>
      </w:r>
      <w:r>
        <w:t>в</w:t>
      </w:r>
      <w:r>
        <w:rPr>
          <w:spacing w:val="-2"/>
        </w:rPr>
        <w:t xml:space="preserve"> </w:t>
      </w:r>
      <w:r>
        <w:t>виде</w:t>
      </w:r>
      <w:r>
        <w:rPr>
          <w:spacing w:val="-2"/>
        </w:rPr>
        <w:t xml:space="preserve"> </w:t>
      </w:r>
      <w:r>
        <w:t>таблицы,</w:t>
      </w:r>
      <w:r>
        <w:rPr>
          <w:spacing w:val="-1"/>
        </w:rPr>
        <w:t xml:space="preserve"> </w:t>
      </w:r>
      <w:r>
        <w:t>схемы,</w:t>
      </w:r>
      <w:r>
        <w:rPr>
          <w:spacing w:val="-1"/>
        </w:rPr>
        <w:t xml:space="preserve"> </w:t>
      </w:r>
      <w:r>
        <w:t>представлять содержание</w:t>
      </w:r>
      <w:r>
        <w:rPr>
          <w:spacing w:val="-2"/>
        </w:rPr>
        <w:t xml:space="preserve"> </w:t>
      </w:r>
      <w:r>
        <w:t>таблицы,</w:t>
      </w:r>
      <w:r>
        <w:rPr>
          <w:spacing w:val="-1"/>
        </w:rPr>
        <w:t xml:space="preserve"> </w:t>
      </w:r>
      <w:r>
        <w:t>схемы в</w:t>
      </w:r>
      <w:r>
        <w:rPr>
          <w:spacing w:val="-2"/>
        </w:rPr>
        <w:t xml:space="preserve"> </w:t>
      </w:r>
      <w:r>
        <w:t>виде</w:t>
      </w:r>
      <w:r>
        <w:rPr>
          <w:spacing w:val="-2"/>
        </w:rPr>
        <w:t xml:space="preserve"> </w:t>
      </w:r>
      <w:r>
        <w:t>текста.</w:t>
      </w:r>
    </w:p>
    <w:p w:rsidR="00D01AE1" w:rsidRDefault="008C265F">
      <w:pPr>
        <w:pStyle w:val="a3"/>
        <w:spacing w:line="360" w:lineRule="auto"/>
        <w:ind w:right="849"/>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1"/>
        </w:rPr>
        <w:t xml:space="preserve"> </w:t>
      </w:r>
      <w:r>
        <w:t>другими</w:t>
      </w:r>
      <w:r>
        <w:rPr>
          <w:spacing w:val="1"/>
        </w:rPr>
        <w:t xml:space="preserve"> </w:t>
      </w:r>
      <w:r>
        <w:t>обучающимися</w:t>
      </w:r>
      <w:r>
        <w:rPr>
          <w:spacing w:val="-57"/>
        </w:rPr>
        <w:t xml:space="preserve"> </w:t>
      </w:r>
      <w:r>
        <w:t>тексты с целью совершенствования их содержания и формы, сопоставлять исходный и</w:t>
      </w:r>
      <w:r>
        <w:rPr>
          <w:spacing w:val="1"/>
        </w:rPr>
        <w:t xml:space="preserve"> </w:t>
      </w:r>
      <w:r>
        <w:t>отредактированный</w:t>
      </w:r>
      <w:r>
        <w:rPr>
          <w:spacing w:val="-3"/>
        </w:rPr>
        <w:t xml:space="preserve"> </w:t>
      </w:r>
      <w:r>
        <w:t>тексты.</w:t>
      </w:r>
    </w:p>
    <w:p w:rsidR="00D01AE1" w:rsidRDefault="008C265F" w:rsidP="00A8400C">
      <w:pPr>
        <w:pStyle w:val="a4"/>
        <w:numPr>
          <w:ilvl w:val="3"/>
          <w:numId w:val="109"/>
        </w:numPr>
        <w:tabs>
          <w:tab w:val="left" w:pos="1890"/>
        </w:tabs>
        <w:ind w:left="1890" w:hanging="1020"/>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D01AE1" w:rsidRDefault="008C265F">
      <w:pPr>
        <w:pStyle w:val="a3"/>
        <w:spacing w:before="133" w:line="360" w:lineRule="auto"/>
        <w:ind w:right="84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61"/>
        </w:rPr>
        <w:t xml:space="preserve"> </w:t>
      </w:r>
      <w:r>
        <w:t>сочетание</w:t>
      </w:r>
      <w:r>
        <w:rPr>
          <w:spacing w:val="1"/>
        </w:rPr>
        <w:t xml:space="preserve"> </w:t>
      </w:r>
      <w:r>
        <w:t>различных</w:t>
      </w:r>
      <w:r>
        <w:rPr>
          <w:spacing w:val="17"/>
        </w:rPr>
        <w:t xml:space="preserve"> </w:t>
      </w:r>
      <w:r>
        <w:t>функциональных</w:t>
      </w:r>
      <w:r>
        <w:rPr>
          <w:spacing w:val="17"/>
        </w:rPr>
        <w:t xml:space="preserve"> </w:t>
      </w:r>
      <w:r>
        <w:t>разновидностей</w:t>
      </w:r>
      <w:r>
        <w:rPr>
          <w:spacing w:val="15"/>
        </w:rPr>
        <w:t xml:space="preserve"> </w:t>
      </w:r>
      <w:r>
        <w:t>языка</w:t>
      </w:r>
      <w:r>
        <w:rPr>
          <w:spacing w:val="15"/>
        </w:rPr>
        <w:t xml:space="preserve"> </w:t>
      </w:r>
      <w:r>
        <w:t>в</w:t>
      </w:r>
      <w:r>
        <w:rPr>
          <w:spacing w:val="14"/>
        </w:rPr>
        <w:t xml:space="preserve"> </w:t>
      </w:r>
      <w:r>
        <w:t>тексте,</w:t>
      </w:r>
      <w:r>
        <w:rPr>
          <w:spacing w:val="15"/>
        </w:rPr>
        <w:t xml:space="preserve"> </w:t>
      </w:r>
      <w:r>
        <w:t>средства</w:t>
      </w:r>
      <w:r>
        <w:rPr>
          <w:spacing w:val="15"/>
        </w:rPr>
        <w:t xml:space="preserve"> </w:t>
      </w:r>
      <w:r>
        <w:t>связи</w:t>
      </w:r>
      <w:r>
        <w:rPr>
          <w:spacing w:val="15"/>
        </w:rPr>
        <w:t xml:space="preserve"> </w:t>
      </w:r>
      <w:r>
        <w:t>предложений</w:t>
      </w:r>
      <w:r>
        <w:rPr>
          <w:spacing w:val="-57"/>
        </w:rPr>
        <w:t xml:space="preserve"> </w:t>
      </w:r>
      <w:r>
        <w:t>в</w:t>
      </w:r>
      <w:r>
        <w:rPr>
          <w:spacing w:val="-1"/>
        </w:rPr>
        <w:t xml:space="preserve"> </w:t>
      </w:r>
      <w:r>
        <w:t>тексте.</w:t>
      </w:r>
    </w:p>
    <w:p w:rsidR="00D01AE1" w:rsidRDefault="008C265F">
      <w:pPr>
        <w:pStyle w:val="a3"/>
        <w:spacing w:before="2" w:line="360" w:lineRule="auto"/>
        <w:ind w:right="848"/>
      </w:pPr>
      <w:r>
        <w:t>Создавать тексты официально-делового стиля (заявление, объяснительная записка,</w:t>
      </w:r>
      <w:r>
        <w:rPr>
          <w:spacing w:val="1"/>
        </w:rPr>
        <w:t xml:space="preserve"> </w:t>
      </w:r>
      <w:r>
        <w:t>автобиография,</w:t>
      </w:r>
      <w:r>
        <w:rPr>
          <w:spacing w:val="-6"/>
        </w:rPr>
        <w:t xml:space="preserve"> </w:t>
      </w:r>
      <w:r>
        <w:t>характеристика),</w:t>
      </w:r>
      <w:r>
        <w:rPr>
          <w:spacing w:val="-2"/>
        </w:rPr>
        <w:t xml:space="preserve"> </w:t>
      </w:r>
      <w:r>
        <w:t>публицистических</w:t>
      </w:r>
      <w:r>
        <w:rPr>
          <w:spacing w:val="-1"/>
        </w:rPr>
        <w:t xml:space="preserve"> </w:t>
      </w:r>
      <w:r>
        <w:t>жанров,</w:t>
      </w:r>
      <w:r>
        <w:rPr>
          <w:spacing w:val="-2"/>
        </w:rPr>
        <w:t xml:space="preserve"> </w:t>
      </w:r>
      <w:r>
        <w:t>оформлять</w:t>
      </w:r>
      <w:r>
        <w:rPr>
          <w:spacing w:val="-2"/>
        </w:rPr>
        <w:t xml:space="preserve"> </w:t>
      </w:r>
      <w:r>
        <w:t>деловые</w:t>
      </w:r>
      <w:r>
        <w:rPr>
          <w:spacing w:val="-5"/>
        </w:rPr>
        <w:t xml:space="preserve"> </w:t>
      </w:r>
      <w:r>
        <w:t>бумаги.</w:t>
      </w:r>
    </w:p>
    <w:p w:rsidR="00D01AE1" w:rsidRDefault="008C265F">
      <w:pPr>
        <w:pStyle w:val="a3"/>
        <w:spacing w:line="360" w:lineRule="auto"/>
        <w:ind w:right="847"/>
      </w:pPr>
      <w:r>
        <w:t xml:space="preserve">Осуществлять    </w:t>
      </w:r>
      <w:r>
        <w:rPr>
          <w:spacing w:val="1"/>
        </w:rPr>
        <w:t xml:space="preserve"> </w:t>
      </w:r>
      <w:r>
        <w:t>выбор      языковых      средств     для      создания     высказывания</w:t>
      </w:r>
      <w:r>
        <w:rPr>
          <w:spacing w:val="-57"/>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D01AE1" w:rsidRDefault="008C265F" w:rsidP="00A8400C">
      <w:pPr>
        <w:pStyle w:val="a4"/>
        <w:numPr>
          <w:ilvl w:val="3"/>
          <w:numId w:val="109"/>
        </w:numPr>
        <w:tabs>
          <w:tab w:val="left" w:pos="1890"/>
        </w:tabs>
        <w:ind w:left="1890" w:hanging="1020"/>
        <w:rPr>
          <w:sz w:val="24"/>
        </w:rPr>
      </w:pPr>
      <w:r>
        <w:rPr>
          <w:sz w:val="24"/>
        </w:rPr>
        <w:t>Система</w:t>
      </w:r>
      <w:r>
        <w:rPr>
          <w:spacing w:val="-3"/>
          <w:sz w:val="24"/>
        </w:rPr>
        <w:t xml:space="preserve"> </w:t>
      </w:r>
      <w:r>
        <w:rPr>
          <w:sz w:val="24"/>
        </w:rPr>
        <w:t>языка.</w:t>
      </w:r>
    </w:p>
    <w:p w:rsidR="00D01AE1" w:rsidRDefault="008C265F" w:rsidP="00A8400C">
      <w:pPr>
        <w:pStyle w:val="a4"/>
        <w:numPr>
          <w:ilvl w:val="3"/>
          <w:numId w:val="109"/>
        </w:numPr>
        <w:tabs>
          <w:tab w:val="left" w:pos="1890"/>
        </w:tabs>
        <w:spacing w:before="137"/>
        <w:ind w:left="1890" w:hanging="1020"/>
        <w:rPr>
          <w:sz w:val="24"/>
        </w:rPr>
      </w:pPr>
      <w:r>
        <w:rPr>
          <w:sz w:val="24"/>
        </w:rPr>
        <w:t>Cинтаксис.</w:t>
      </w:r>
      <w:r>
        <w:rPr>
          <w:spacing w:val="-3"/>
          <w:sz w:val="24"/>
        </w:rPr>
        <w:t xml:space="preserve"> </w:t>
      </w:r>
      <w:r>
        <w:rPr>
          <w:sz w:val="24"/>
        </w:rPr>
        <w:t>Культура</w:t>
      </w:r>
      <w:r>
        <w:rPr>
          <w:spacing w:val="-4"/>
          <w:sz w:val="24"/>
        </w:rPr>
        <w:t xml:space="preserve"> </w:t>
      </w:r>
      <w:r>
        <w:rPr>
          <w:sz w:val="24"/>
        </w:rPr>
        <w:t>речи.</w:t>
      </w:r>
      <w:r>
        <w:rPr>
          <w:spacing w:val="-2"/>
          <w:sz w:val="24"/>
        </w:rPr>
        <w:t xml:space="preserve"> </w:t>
      </w:r>
      <w:r>
        <w:rPr>
          <w:sz w:val="24"/>
        </w:rPr>
        <w:t>Пунктуация.</w:t>
      </w:r>
    </w:p>
    <w:p w:rsidR="00D01AE1" w:rsidRDefault="008C265F">
      <w:pPr>
        <w:pStyle w:val="a3"/>
        <w:spacing w:before="140" w:line="357" w:lineRule="auto"/>
        <w:ind w:right="849"/>
      </w:pPr>
      <w:r>
        <w:t>Иметь</w:t>
      </w:r>
      <w:r>
        <w:rPr>
          <w:spacing w:val="1"/>
        </w:rPr>
        <w:t xml:space="preserve"> </w:t>
      </w:r>
      <w:r>
        <w:t>представление</w:t>
      </w:r>
      <w:r>
        <w:rPr>
          <w:spacing w:val="1"/>
        </w:rPr>
        <w:t xml:space="preserve"> </w:t>
      </w:r>
      <w:r>
        <w:t>о</w:t>
      </w:r>
      <w:r>
        <w:rPr>
          <w:spacing w:val="1"/>
        </w:rPr>
        <w:t xml:space="preserve"> </w:t>
      </w:r>
      <w:r>
        <w:t>синтаксисе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распознавать</w:t>
      </w:r>
      <w:r>
        <w:rPr>
          <w:spacing w:val="1"/>
        </w:rPr>
        <w:t xml:space="preserve"> </w:t>
      </w:r>
      <w:r>
        <w:t>словосочетание</w:t>
      </w:r>
      <w:r>
        <w:rPr>
          <w:spacing w:val="-2"/>
        </w:rPr>
        <w:t xml:space="preserve"> </w:t>
      </w:r>
      <w:r>
        <w:t>и предложение</w:t>
      </w:r>
      <w:r>
        <w:rPr>
          <w:spacing w:val="-1"/>
        </w:rPr>
        <w:t xml:space="preserve"> </w:t>
      </w:r>
      <w:r>
        <w:t>как</w:t>
      </w:r>
      <w:r>
        <w:rPr>
          <w:spacing w:val="2"/>
        </w:rPr>
        <w:t xml:space="preserve"> </w:t>
      </w:r>
      <w:r>
        <w:t xml:space="preserve">единицы </w:t>
      </w:r>
      <w:r>
        <w:rPr>
          <w:position w:val="1"/>
        </w:rPr>
        <w:t>синтаксиса.</w:t>
      </w:r>
    </w:p>
    <w:p w:rsidR="00D01AE1" w:rsidRDefault="008C265F">
      <w:pPr>
        <w:pStyle w:val="a3"/>
        <w:spacing w:before="5"/>
        <w:ind w:left="870" w:firstLine="0"/>
      </w:pPr>
      <w:r>
        <w:t>Различать</w:t>
      </w:r>
      <w:r>
        <w:rPr>
          <w:spacing w:val="-4"/>
        </w:rPr>
        <w:t xml:space="preserve"> </w:t>
      </w:r>
      <w:r>
        <w:t>функции</w:t>
      </w:r>
      <w:r>
        <w:rPr>
          <w:spacing w:val="-4"/>
        </w:rPr>
        <w:t xml:space="preserve"> </w:t>
      </w:r>
      <w:r>
        <w:t>знаков</w:t>
      </w:r>
      <w:r>
        <w:rPr>
          <w:spacing w:val="-4"/>
        </w:rPr>
        <w:t xml:space="preserve"> </w:t>
      </w:r>
      <w:r>
        <w:t>препинания.</w:t>
      </w:r>
    </w:p>
    <w:p w:rsidR="00D01AE1" w:rsidRDefault="008C265F" w:rsidP="00A8400C">
      <w:pPr>
        <w:pStyle w:val="a4"/>
        <w:numPr>
          <w:ilvl w:val="3"/>
          <w:numId w:val="109"/>
        </w:numPr>
        <w:tabs>
          <w:tab w:val="left" w:pos="1890"/>
        </w:tabs>
        <w:spacing w:before="137"/>
        <w:ind w:left="1890" w:hanging="1020"/>
        <w:rPr>
          <w:sz w:val="24"/>
        </w:rPr>
      </w:pPr>
      <w:r>
        <w:rPr>
          <w:sz w:val="24"/>
        </w:rPr>
        <w:t>Словосочетание.</w:t>
      </w:r>
    </w:p>
    <w:p w:rsidR="00D01AE1" w:rsidRDefault="008C265F">
      <w:pPr>
        <w:pStyle w:val="a3"/>
        <w:spacing w:before="139" w:line="360" w:lineRule="auto"/>
        <w:ind w:right="850"/>
      </w:pPr>
      <w:r>
        <w:t>Распознавать</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 xml:space="preserve">именные,  </w:t>
      </w:r>
      <w:r>
        <w:rPr>
          <w:spacing w:val="1"/>
        </w:rPr>
        <w:t xml:space="preserve"> </w:t>
      </w:r>
      <w:r>
        <w:t>глагольные,    наречные;    определять    типы    подчинительной    связи    слов</w:t>
      </w:r>
      <w:r>
        <w:rPr>
          <w:spacing w:val="-57"/>
        </w:rPr>
        <w:t xml:space="preserve"> </w:t>
      </w:r>
      <w:r>
        <w:t>в</w:t>
      </w:r>
      <w:r>
        <w:rPr>
          <w:spacing w:val="1"/>
        </w:rPr>
        <w:t xml:space="preserve"> </w:t>
      </w:r>
      <w:r>
        <w:t>словосочетании:</w:t>
      </w:r>
      <w:r>
        <w:rPr>
          <w:spacing w:val="1"/>
        </w:rPr>
        <w:t xml:space="preserve"> </w:t>
      </w:r>
      <w:r>
        <w:t>согласование,</w:t>
      </w:r>
      <w:r>
        <w:rPr>
          <w:spacing w:val="1"/>
        </w:rPr>
        <w:t xml:space="preserve"> </w:t>
      </w:r>
      <w:r>
        <w:t>управление,</w:t>
      </w:r>
      <w:r>
        <w:rPr>
          <w:spacing w:val="1"/>
        </w:rPr>
        <w:t xml:space="preserve"> </w:t>
      </w:r>
      <w:r>
        <w:t>примыкание,</w:t>
      </w:r>
      <w:r>
        <w:rPr>
          <w:spacing w:val="1"/>
        </w:rPr>
        <w:t xml:space="preserve"> </w:t>
      </w:r>
      <w:r>
        <w:t>выявлять</w:t>
      </w:r>
      <w:r>
        <w:rPr>
          <w:spacing w:val="1"/>
        </w:rPr>
        <w:t xml:space="preserve"> </w:t>
      </w:r>
      <w:r>
        <w:t>грамматическую</w:t>
      </w:r>
      <w:r>
        <w:rPr>
          <w:spacing w:val="1"/>
        </w:rPr>
        <w:t xml:space="preserve"> </w:t>
      </w:r>
      <w:r>
        <w:t>синонимию</w:t>
      </w:r>
      <w:r>
        <w:rPr>
          <w:spacing w:val="-1"/>
        </w:rPr>
        <w:t xml:space="preserve"> </w:t>
      </w:r>
      <w:r>
        <w:t>словосочетаний.</w:t>
      </w:r>
    </w:p>
    <w:p w:rsidR="00D01AE1" w:rsidRDefault="008C265F">
      <w:pPr>
        <w:pStyle w:val="a3"/>
        <w:spacing w:before="1"/>
        <w:ind w:left="870" w:firstLine="0"/>
      </w:pPr>
      <w:r>
        <w:t>Применять</w:t>
      </w:r>
      <w:r>
        <w:rPr>
          <w:spacing w:val="-4"/>
        </w:rPr>
        <w:t xml:space="preserve"> </w:t>
      </w:r>
      <w:r>
        <w:t>нормы</w:t>
      </w:r>
      <w:r>
        <w:rPr>
          <w:spacing w:val="-3"/>
        </w:rPr>
        <w:t xml:space="preserve"> </w:t>
      </w:r>
      <w:r>
        <w:t>построения</w:t>
      </w:r>
      <w:r>
        <w:rPr>
          <w:spacing w:val="-4"/>
        </w:rPr>
        <w:t xml:space="preserve"> </w:t>
      </w:r>
      <w:r>
        <w:t>словосочетаний.</w:t>
      </w:r>
    </w:p>
    <w:p w:rsidR="00D01AE1" w:rsidRDefault="008C265F" w:rsidP="00A8400C">
      <w:pPr>
        <w:pStyle w:val="a4"/>
        <w:numPr>
          <w:ilvl w:val="3"/>
          <w:numId w:val="109"/>
        </w:numPr>
        <w:tabs>
          <w:tab w:val="left" w:pos="1890"/>
        </w:tabs>
        <w:spacing w:before="136"/>
        <w:ind w:left="1890" w:hanging="1020"/>
        <w:rPr>
          <w:sz w:val="24"/>
        </w:rPr>
      </w:pPr>
      <w:r>
        <w:rPr>
          <w:sz w:val="24"/>
        </w:rPr>
        <w:t>Предложение.</w:t>
      </w:r>
    </w:p>
    <w:p w:rsidR="00D01AE1" w:rsidRDefault="008C265F">
      <w:pPr>
        <w:pStyle w:val="a3"/>
        <w:tabs>
          <w:tab w:val="left" w:pos="2884"/>
          <w:tab w:val="left" w:pos="4148"/>
          <w:tab w:val="left" w:pos="5383"/>
          <w:tab w:val="left" w:pos="7081"/>
          <w:tab w:val="left" w:pos="8249"/>
        </w:tabs>
        <w:spacing w:before="140"/>
        <w:ind w:left="870" w:firstLine="0"/>
        <w:jc w:val="left"/>
      </w:pPr>
      <w:r>
        <w:t>Характеризовать</w:t>
      </w:r>
      <w:r>
        <w:tab/>
        <w:t>основные</w:t>
      </w:r>
      <w:r>
        <w:tab/>
        <w:t>признаки</w:t>
      </w:r>
      <w:r>
        <w:tab/>
        <w:t>предложения,</w:t>
      </w:r>
      <w:r>
        <w:tab/>
        <w:t>средства</w:t>
      </w:r>
      <w:r>
        <w:tab/>
        <w:t>оформления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предложения</w:t>
      </w:r>
      <w:r>
        <w:rPr>
          <w:spacing w:val="-3"/>
        </w:rPr>
        <w:t xml:space="preserve"> </w:t>
      </w:r>
      <w:r>
        <w:t>в</w:t>
      </w:r>
      <w:r>
        <w:rPr>
          <w:spacing w:val="-1"/>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3"/>
        </w:rPr>
        <w:t xml:space="preserve"> </w:t>
      </w:r>
      <w:r>
        <w:t>различать</w:t>
      </w:r>
      <w:r>
        <w:rPr>
          <w:spacing w:val="-2"/>
        </w:rPr>
        <w:t xml:space="preserve"> </w:t>
      </w:r>
      <w:r>
        <w:t>функции</w:t>
      </w:r>
      <w:r>
        <w:rPr>
          <w:spacing w:val="-4"/>
        </w:rPr>
        <w:t xml:space="preserve"> </w:t>
      </w:r>
      <w:r>
        <w:t>знаков</w:t>
      </w:r>
      <w:r>
        <w:rPr>
          <w:spacing w:val="-5"/>
        </w:rPr>
        <w:t xml:space="preserve"> </w:t>
      </w:r>
      <w:r>
        <w:t>препинания.</w:t>
      </w:r>
    </w:p>
    <w:p w:rsidR="00D01AE1" w:rsidRDefault="008C265F">
      <w:pPr>
        <w:pStyle w:val="a3"/>
        <w:spacing w:before="140" w:line="360" w:lineRule="auto"/>
        <w:ind w:right="842"/>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1"/>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rsidR="00D01AE1" w:rsidRDefault="008C265F">
      <w:pPr>
        <w:pStyle w:val="a3"/>
        <w:spacing w:line="360" w:lineRule="auto"/>
        <w:ind w:right="845"/>
      </w:pPr>
      <w:r>
        <w:t>Распознавать</w:t>
      </w:r>
      <w:r>
        <w:rPr>
          <w:spacing w:val="1"/>
        </w:rPr>
        <w:t xml:space="preserve"> </w:t>
      </w:r>
      <w:r>
        <w:t>предложения</w:t>
      </w:r>
      <w:r>
        <w:rPr>
          <w:spacing w:val="1"/>
        </w:rPr>
        <w:t xml:space="preserve"> </w:t>
      </w:r>
      <w:r>
        <w:t>по</w:t>
      </w:r>
      <w:r>
        <w:rPr>
          <w:spacing w:val="1"/>
        </w:rPr>
        <w:t xml:space="preserve"> </w:t>
      </w:r>
      <w:r>
        <w:t>количеству</w:t>
      </w:r>
      <w:r>
        <w:rPr>
          <w:spacing w:val="1"/>
        </w:rPr>
        <w:t xml:space="preserve"> </w:t>
      </w:r>
      <w:r>
        <w:t>грамматических</w:t>
      </w:r>
      <w:r>
        <w:rPr>
          <w:spacing w:val="1"/>
        </w:rPr>
        <w:t xml:space="preserve"> </w:t>
      </w:r>
      <w:r>
        <w:t>основ,</w:t>
      </w:r>
      <w:r>
        <w:rPr>
          <w:spacing w:val="1"/>
        </w:rPr>
        <w:t xml:space="preserve"> </w:t>
      </w:r>
      <w:r>
        <w:t>различать</w:t>
      </w:r>
      <w:r>
        <w:rPr>
          <w:spacing w:val="1"/>
        </w:rPr>
        <w:t xml:space="preserve"> </w:t>
      </w:r>
      <w:r>
        <w:t>способы выражения подлежащего, виды сказуемого и способы его выражения, 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w:t>
      </w:r>
      <w:r>
        <w:rPr>
          <w:spacing w:val="1"/>
        </w:rPr>
        <w:t xml:space="preserve"> </w:t>
      </w:r>
      <w:r>
        <w:t>нормы</w:t>
      </w:r>
      <w:r>
        <w:rPr>
          <w:spacing w:val="-57"/>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выраженным</w:t>
      </w:r>
      <w:r>
        <w:rPr>
          <w:spacing w:val="1"/>
        </w:rPr>
        <w:t xml:space="preserve"> </w:t>
      </w:r>
      <w:r>
        <w:t>словосочетанием,</w:t>
      </w:r>
      <w:r>
        <w:rPr>
          <w:spacing w:val="1"/>
        </w:rPr>
        <w:t xml:space="preserve"> </w:t>
      </w:r>
      <w:r>
        <w:t>сложносокращѐнными словами, словами большинство - меньшинство, количественными</w:t>
      </w:r>
      <w:r>
        <w:rPr>
          <w:spacing w:val="1"/>
        </w:rPr>
        <w:t xml:space="preserve"> </w:t>
      </w:r>
      <w:r>
        <w:t>сочетаниями,</w:t>
      </w:r>
      <w:r>
        <w:rPr>
          <w:spacing w:val="-2"/>
        </w:rPr>
        <w:t xml:space="preserve"> </w:t>
      </w:r>
      <w:r>
        <w:t>применять</w:t>
      </w:r>
      <w:r>
        <w:rPr>
          <w:spacing w:val="1"/>
        </w:rPr>
        <w:t xml:space="preserve"> </w:t>
      </w:r>
      <w:r>
        <w:t>правила</w:t>
      </w:r>
      <w:r>
        <w:rPr>
          <w:spacing w:val="-2"/>
        </w:rPr>
        <w:t xml:space="preserve"> </w:t>
      </w:r>
      <w:r>
        <w:t>постановки</w:t>
      </w:r>
      <w:r>
        <w:rPr>
          <w:spacing w:val="1"/>
        </w:rPr>
        <w:t xml:space="preserve"> </w:t>
      </w:r>
      <w:r>
        <w:t>тире</w:t>
      </w:r>
      <w:r>
        <w:rPr>
          <w:spacing w:val="-2"/>
        </w:rPr>
        <w:t xml:space="preserve"> </w:t>
      </w:r>
      <w:r>
        <w:t>между</w:t>
      </w:r>
      <w:r>
        <w:rPr>
          <w:spacing w:val="-6"/>
        </w:rPr>
        <w:t xml:space="preserve"> </w:t>
      </w:r>
      <w:r>
        <w:t>подлежащим</w:t>
      </w:r>
      <w:r>
        <w:rPr>
          <w:spacing w:val="-2"/>
        </w:rPr>
        <w:t xml:space="preserve"> </w:t>
      </w:r>
      <w:r>
        <w:t>и</w:t>
      </w:r>
      <w:r>
        <w:rPr>
          <w:spacing w:val="-1"/>
        </w:rPr>
        <w:t xml:space="preserve"> </w:t>
      </w:r>
      <w:r>
        <w:t>сказуемым.</w:t>
      </w:r>
    </w:p>
    <w:p w:rsidR="00D01AE1" w:rsidRDefault="008C265F">
      <w:pPr>
        <w:pStyle w:val="a3"/>
        <w:spacing w:line="360" w:lineRule="auto"/>
        <w:ind w:right="842"/>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интонации</w:t>
      </w:r>
      <w:r>
        <w:rPr>
          <w:spacing w:val="1"/>
        </w:rPr>
        <w:t xml:space="preserve"> </w:t>
      </w:r>
      <w:r>
        <w:t>неполного</w:t>
      </w:r>
      <w:r>
        <w:rPr>
          <w:spacing w:val="-57"/>
        </w:rPr>
        <w:t xml:space="preserve"> </w:t>
      </w:r>
      <w:r>
        <w:t>предложения).</w:t>
      </w:r>
    </w:p>
    <w:p w:rsidR="00D01AE1" w:rsidRDefault="008C265F">
      <w:pPr>
        <w:pStyle w:val="a3"/>
        <w:spacing w:line="360" w:lineRule="auto"/>
        <w:ind w:right="849"/>
      </w:pPr>
      <w:r>
        <w:t xml:space="preserve">Различать   </w:t>
      </w:r>
      <w:r>
        <w:rPr>
          <w:spacing w:val="49"/>
        </w:rPr>
        <w:t xml:space="preserve"> </w:t>
      </w:r>
      <w:r>
        <w:t xml:space="preserve">виды    </w:t>
      </w:r>
      <w:r>
        <w:rPr>
          <w:spacing w:val="47"/>
        </w:rPr>
        <w:t xml:space="preserve"> </w:t>
      </w:r>
      <w:r>
        <w:t xml:space="preserve">второстепенных    </w:t>
      </w:r>
      <w:r>
        <w:rPr>
          <w:spacing w:val="49"/>
        </w:rPr>
        <w:t xml:space="preserve"> </w:t>
      </w:r>
      <w:r>
        <w:t xml:space="preserve">членов    </w:t>
      </w:r>
      <w:r>
        <w:rPr>
          <w:spacing w:val="47"/>
        </w:rPr>
        <w:t xml:space="preserve"> </w:t>
      </w:r>
      <w:r>
        <w:t xml:space="preserve">предложения    </w:t>
      </w:r>
      <w:r>
        <w:rPr>
          <w:spacing w:val="47"/>
        </w:rPr>
        <w:t xml:space="preserve"> </w:t>
      </w:r>
      <w:r>
        <w:t>(согласованные</w:t>
      </w:r>
      <w:r>
        <w:rPr>
          <w:spacing w:val="-58"/>
        </w:rPr>
        <w:t xml:space="preserve"> </w:t>
      </w:r>
      <w:r>
        <w:t>и</w:t>
      </w:r>
      <w:r>
        <w:rPr>
          <w:spacing w:val="1"/>
        </w:rPr>
        <w:t xml:space="preserve"> </w:t>
      </w:r>
      <w:r>
        <w:t>несогласованные</w:t>
      </w:r>
      <w:r>
        <w:rPr>
          <w:spacing w:val="1"/>
        </w:rPr>
        <w:t xml:space="preserve"> </w:t>
      </w:r>
      <w:r>
        <w:t>определения,</w:t>
      </w:r>
      <w:r>
        <w:rPr>
          <w:spacing w:val="1"/>
        </w:rPr>
        <w:t xml:space="preserve"> </w:t>
      </w: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прямые</w:t>
      </w:r>
      <w:r>
        <w:rPr>
          <w:spacing w:val="1"/>
        </w:rPr>
        <w:t xml:space="preserve"> </w:t>
      </w:r>
      <w:r>
        <w:t>и</w:t>
      </w:r>
      <w:r>
        <w:rPr>
          <w:spacing w:val="-57"/>
        </w:rPr>
        <w:t xml:space="preserve"> </w:t>
      </w:r>
      <w:r>
        <w:t>косвенные</w:t>
      </w:r>
      <w:r>
        <w:rPr>
          <w:spacing w:val="-3"/>
        </w:rPr>
        <w:t xml:space="preserve"> </w:t>
      </w:r>
      <w:r>
        <w:t>дополнения,</w:t>
      </w:r>
      <w:r>
        <w:rPr>
          <w:spacing w:val="-3"/>
        </w:rPr>
        <w:t xml:space="preserve"> </w:t>
      </w:r>
      <w:r>
        <w:t>виды обстоятельств).</w:t>
      </w:r>
    </w:p>
    <w:p w:rsidR="00D01AE1" w:rsidRDefault="008C265F">
      <w:pPr>
        <w:pStyle w:val="a3"/>
        <w:spacing w:before="2" w:line="360" w:lineRule="auto"/>
        <w:ind w:right="844"/>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 средства выражения главных членов; различать виды односоставных</w:t>
      </w:r>
      <w:r>
        <w:rPr>
          <w:spacing w:val="1"/>
        </w:rPr>
        <w:t xml:space="preserve"> </w:t>
      </w:r>
      <w:r>
        <w:t>предложений (назывное предложение, определѐнно-личное предложение, неопределѐнно-</w:t>
      </w:r>
      <w:r>
        <w:rPr>
          <w:spacing w:val="1"/>
        </w:rPr>
        <w:t xml:space="preserve"> </w:t>
      </w:r>
      <w:r>
        <w:t>личное</w:t>
      </w:r>
      <w:r>
        <w:rPr>
          <w:spacing w:val="1"/>
        </w:rPr>
        <w:t xml:space="preserve"> </w:t>
      </w:r>
      <w:r>
        <w:t>предложение,</w:t>
      </w:r>
      <w:r>
        <w:rPr>
          <w:spacing w:val="1"/>
        </w:rPr>
        <w:t xml:space="preserve"> </w:t>
      </w:r>
      <w:r>
        <w:t>обобщѐнно-личное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 грамматические различия односоставных предложений и 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57"/>
        </w:rPr>
        <w:t xml:space="preserve"> </w:t>
      </w:r>
      <w:r>
        <w:t>предложений в речи; характеризовать грамматические, интонационные и пунктуационные</w:t>
      </w:r>
      <w:r>
        <w:rPr>
          <w:spacing w:val="-57"/>
        </w:rPr>
        <w:t xml:space="preserve"> </w:t>
      </w:r>
      <w:r>
        <w:t>особенности</w:t>
      </w:r>
      <w:r>
        <w:rPr>
          <w:spacing w:val="-1"/>
        </w:rPr>
        <w:t xml:space="preserve"> </w:t>
      </w:r>
      <w:r>
        <w:t>предложений со словами</w:t>
      </w:r>
      <w:r>
        <w:rPr>
          <w:spacing w:val="3"/>
        </w:rPr>
        <w:t xml:space="preserve"> </w:t>
      </w:r>
      <w:r>
        <w:t>да, нет.</w:t>
      </w:r>
    </w:p>
    <w:p w:rsidR="00D01AE1" w:rsidRDefault="008C265F">
      <w:pPr>
        <w:pStyle w:val="a3"/>
        <w:spacing w:line="360" w:lineRule="auto"/>
        <w:ind w:right="844"/>
      </w:pPr>
      <w:r>
        <w:t>Характеризовать     признаки     однородных     членов     предложения,     средства</w:t>
      </w:r>
      <w:r>
        <w:rPr>
          <w:spacing w:val="1"/>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6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2"/>
        </w:rPr>
        <w:t xml:space="preserve"> </w:t>
      </w:r>
      <w:r>
        <w:t>речи</w:t>
      </w:r>
      <w:r>
        <w:rPr>
          <w:spacing w:val="-1"/>
        </w:rPr>
        <w:t xml:space="preserve"> </w:t>
      </w:r>
      <w:r>
        <w:t>сочетаний</w:t>
      </w:r>
      <w:r>
        <w:rPr>
          <w:spacing w:val="-1"/>
        </w:rPr>
        <w:t xml:space="preserve"> </w:t>
      </w:r>
      <w:r>
        <w:t>однородных</w:t>
      </w:r>
      <w:r>
        <w:rPr>
          <w:spacing w:val="1"/>
        </w:rPr>
        <w:t xml:space="preserve"> </w:t>
      </w:r>
      <w:r>
        <w:t>членов</w:t>
      </w:r>
      <w:r>
        <w:rPr>
          <w:spacing w:val="-1"/>
        </w:rPr>
        <w:t xml:space="preserve"> </w:t>
      </w:r>
      <w:r>
        <w:t>разных типов.</w:t>
      </w:r>
    </w:p>
    <w:p w:rsidR="00D01AE1" w:rsidRDefault="008C265F">
      <w:pPr>
        <w:pStyle w:val="a3"/>
        <w:spacing w:line="360" w:lineRule="auto"/>
        <w:ind w:right="854"/>
      </w:pPr>
      <w:r>
        <w:t>Применять нормы построения предложений с однородными членами, связанными</w:t>
      </w:r>
      <w:r>
        <w:rPr>
          <w:spacing w:val="1"/>
        </w:rPr>
        <w:t xml:space="preserve"> </w:t>
      </w:r>
      <w:r>
        <w:t>двойными</w:t>
      </w:r>
      <w:r>
        <w:rPr>
          <w:spacing w:val="-1"/>
        </w:rPr>
        <w:t xml:space="preserve"> </w:t>
      </w:r>
      <w:r>
        <w:t>союзами не</w:t>
      </w:r>
      <w:r>
        <w:rPr>
          <w:spacing w:val="-1"/>
        </w:rPr>
        <w:t xml:space="preserve"> </w:t>
      </w:r>
      <w:r>
        <w:t>только…</w:t>
      </w:r>
      <w:r>
        <w:rPr>
          <w:spacing w:val="-3"/>
        </w:rPr>
        <w:t xml:space="preserve"> </w:t>
      </w:r>
      <w:r>
        <w:t>но и,</w:t>
      </w:r>
      <w:r>
        <w:rPr>
          <w:spacing w:val="-3"/>
        </w:rPr>
        <w:t xml:space="preserve"> </w:t>
      </w:r>
      <w:r>
        <w:t>как… так и.</w:t>
      </w:r>
    </w:p>
    <w:p w:rsidR="00D01AE1" w:rsidRDefault="008C265F">
      <w:pPr>
        <w:pStyle w:val="a3"/>
        <w:spacing w:line="360" w:lineRule="auto"/>
        <w:ind w:right="843"/>
      </w:pPr>
      <w:r>
        <w:t xml:space="preserve">Применять   </w:t>
      </w:r>
      <w:r>
        <w:rPr>
          <w:spacing w:val="38"/>
        </w:rPr>
        <w:t xml:space="preserve"> </w:t>
      </w:r>
      <w:r>
        <w:t xml:space="preserve">правила    </w:t>
      </w:r>
      <w:r>
        <w:rPr>
          <w:spacing w:val="31"/>
        </w:rPr>
        <w:t xml:space="preserve"> </w:t>
      </w:r>
      <w:r>
        <w:t xml:space="preserve">постановки    </w:t>
      </w:r>
      <w:r>
        <w:rPr>
          <w:spacing w:val="36"/>
        </w:rPr>
        <w:t xml:space="preserve"> </w:t>
      </w:r>
      <w:r>
        <w:t xml:space="preserve">знаков    </w:t>
      </w:r>
      <w:r>
        <w:rPr>
          <w:spacing w:val="33"/>
        </w:rPr>
        <w:t xml:space="preserve"> </w:t>
      </w:r>
      <w:r>
        <w:t xml:space="preserve">препинания    </w:t>
      </w:r>
      <w:r>
        <w:rPr>
          <w:spacing w:val="35"/>
        </w:rPr>
        <w:t xml:space="preserve"> </w:t>
      </w:r>
      <w:r>
        <w:t xml:space="preserve">в    </w:t>
      </w:r>
      <w:r>
        <w:rPr>
          <w:spacing w:val="33"/>
        </w:rPr>
        <w:t xml:space="preserve"> </w:t>
      </w:r>
      <w:r>
        <w:t>предложениях</w:t>
      </w:r>
      <w:r>
        <w:rPr>
          <w:spacing w:val="-58"/>
        </w:rPr>
        <w:t xml:space="preserve"> </w:t>
      </w:r>
      <w:r>
        <w:t>с</w:t>
      </w:r>
      <w:r>
        <w:rPr>
          <w:spacing w:val="7"/>
        </w:rPr>
        <w:t xml:space="preserve"> </w:t>
      </w:r>
      <w:r>
        <w:t>однородными</w:t>
      </w:r>
      <w:r>
        <w:rPr>
          <w:spacing w:val="9"/>
        </w:rPr>
        <w:t xml:space="preserve"> </w:t>
      </w:r>
      <w:r>
        <w:t>членами,</w:t>
      </w:r>
      <w:r>
        <w:rPr>
          <w:spacing w:val="9"/>
        </w:rPr>
        <w:t xml:space="preserve"> </w:t>
      </w:r>
      <w:r>
        <w:t>связанными</w:t>
      </w:r>
      <w:r>
        <w:rPr>
          <w:spacing w:val="9"/>
        </w:rPr>
        <w:t xml:space="preserve"> </w:t>
      </w:r>
      <w:r>
        <w:t>попарно,</w:t>
      </w:r>
      <w:r>
        <w:rPr>
          <w:spacing w:val="8"/>
        </w:rPr>
        <w:t xml:space="preserve"> </w:t>
      </w:r>
      <w:r>
        <w:t>с</w:t>
      </w:r>
      <w:r>
        <w:rPr>
          <w:spacing w:val="7"/>
        </w:rPr>
        <w:t xml:space="preserve"> </w:t>
      </w:r>
      <w:r>
        <w:t>помощью</w:t>
      </w:r>
      <w:r>
        <w:rPr>
          <w:spacing w:val="9"/>
        </w:rPr>
        <w:t xml:space="preserve"> </w:t>
      </w:r>
      <w:r>
        <w:t>повторяющихся</w:t>
      </w:r>
      <w:r>
        <w:rPr>
          <w:spacing w:val="8"/>
        </w:rPr>
        <w:t xml:space="preserve"> </w:t>
      </w:r>
      <w:r>
        <w:t>союзов</w:t>
      </w:r>
      <w:r>
        <w:rPr>
          <w:spacing w:val="7"/>
        </w:rPr>
        <w:t xml:space="preserve"> </w:t>
      </w:r>
      <w:r>
        <w:t>(и...</w:t>
      </w:r>
      <w:r>
        <w:rPr>
          <w:spacing w:val="9"/>
        </w:rPr>
        <w:t xml:space="preserve"> </w:t>
      </w:r>
      <w:r>
        <w:t>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6" w:firstLine="0"/>
      </w:pPr>
      <w:r>
        <w:t>или...</w:t>
      </w:r>
      <w:r>
        <w:rPr>
          <w:spacing w:val="1"/>
        </w:rPr>
        <w:t xml:space="preserve"> </w:t>
      </w:r>
      <w:r>
        <w:t>или,</w:t>
      </w:r>
      <w:r>
        <w:rPr>
          <w:spacing w:val="1"/>
        </w:rPr>
        <w:t xml:space="preserve"> </w:t>
      </w:r>
      <w:r>
        <w:t>либo...</w:t>
      </w:r>
      <w:r>
        <w:rPr>
          <w:spacing w:val="1"/>
        </w:rPr>
        <w:t xml:space="preserve"> </w:t>
      </w:r>
      <w:r>
        <w:t>либo,</w:t>
      </w:r>
      <w:r>
        <w:rPr>
          <w:spacing w:val="1"/>
        </w:rPr>
        <w:t xml:space="preserve"> </w:t>
      </w:r>
      <w:r>
        <w:t>ни...</w:t>
      </w:r>
      <w:r>
        <w:rPr>
          <w:spacing w:val="1"/>
        </w:rPr>
        <w:t xml:space="preserve"> </w:t>
      </w:r>
      <w:r>
        <w:t>ни,</w:t>
      </w:r>
      <w:r>
        <w:rPr>
          <w:spacing w:val="1"/>
        </w:rPr>
        <w:t xml:space="preserve"> </w:t>
      </w:r>
      <w:r>
        <w:t>тo...</w:t>
      </w:r>
      <w:r>
        <w:rPr>
          <w:spacing w:val="1"/>
        </w:rPr>
        <w:t xml:space="preserve"> </w:t>
      </w:r>
      <w:r>
        <w:t>тo);</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 однородных членах.</w:t>
      </w:r>
    </w:p>
    <w:p w:rsidR="00D01AE1" w:rsidRDefault="008C265F">
      <w:pPr>
        <w:pStyle w:val="a3"/>
        <w:spacing w:line="360" w:lineRule="auto"/>
        <w:ind w:right="849"/>
      </w:pPr>
      <w:r>
        <w:t>Распознавать</w:t>
      </w:r>
      <w:r>
        <w:rPr>
          <w:spacing w:val="16"/>
        </w:rPr>
        <w:t xml:space="preserve"> </w:t>
      </w:r>
      <w:r>
        <w:t>простые</w:t>
      </w:r>
      <w:r>
        <w:rPr>
          <w:spacing w:val="74"/>
        </w:rPr>
        <w:t xml:space="preserve"> </w:t>
      </w:r>
      <w:r>
        <w:t>неосложнѐнные</w:t>
      </w:r>
      <w:r>
        <w:rPr>
          <w:spacing w:val="75"/>
        </w:rPr>
        <w:t xml:space="preserve"> </w:t>
      </w:r>
      <w:r>
        <w:t>предложения,</w:t>
      </w:r>
      <w:r>
        <w:rPr>
          <w:spacing w:val="75"/>
        </w:rPr>
        <w:t xml:space="preserve"> </w:t>
      </w:r>
      <w:r>
        <w:t>в</w:t>
      </w:r>
      <w:r>
        <w:rPr>
          <w:spacing w:val="76"/>
        </w:rPr>
        <w:t xml:space="preserve"> </w:t>
      </w:r>
      <w:r>
        <w:t>том</w:t>
      </w:r>
      <w:r>
        <w:rPr>
          <w:spacing w:val="73"/>
        </w:rPr>
        <w:t xml:space="preserve"> </w:t>
      </w:r>
      <w:r>
        <w:t>числе</w:t>
      </w:r>
      <w:r>
        <w:rPr>
          <w:spacing w:val="75"/>
        </w:rPr>
        <w:t xml:space="preserve"> </w:t>
      </w:r>
      <w:r>
        <w:t>предложения</w:t>
      </w:r>
      <w:r>
        <w:rPr>
          <w:spacing w:val="-58"/>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осложнѐнные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осложнѐнные</w:t>
      </w:r>
      <w:r>
        <w:rPr>
          <w:spacing w:val="1"/>
        </w:rPr>
        <w:t xml:space="preserve"> </w:t>
      </w:r>
      <w:r>
        <w:t>обособленными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w:t>
      </w:r>
      <w:r>
        <w:rPr>
          <w:spacing w:val="61"/>
        </w:rPr>
        <w:t xml:space="preserve"> </w:t>
      </w:r>
      <w:r>
        <w:t>и</w:t>
      </w:r>
      <w:r>
        <w:rPr>
          <w:spacing w:val="1"/>
        </w:rPr>
        <w:t xml:space="preserve"> </w:t>
      </w:r>
      <w:r>
        <w:t>предложениями,</w:t>
      </w:r>
      <w:r>
        <w:rPr>
          <w:spacing w:val="-1"/>
        </w:rPr>
        <w:t xml:space="preserve"> </w:t>
      </w:r>
      <w:r>
        <w:t>вставными конструкциями,</w:t>
      </w:r>
      <w:r>
        <w:rPr>
          <w:spacing w:val="-1"/>
        </w:rPr>
        <w:t xml:space="preserve"> </w:t>
      </w:r>
      <w:r>
        <w:t>междометиями.</w:t>
      </w:r>
    </w:p>
    <w:p w:rsidR="00D01AE1" w:rsidRDefault="008C265F">
      <w:pPr>
        <w:pStyle w:val="a3"/>
        <w:tabs>
          <w:tab w:val="left" w:pos="2179"/>
          <w:tab w:val="left" w:pos="4413"/>
          <w:tab w:val="left" w:pos="6451"/>
          <w:tab w:val="left" w:pos="7941"/>
        </w:tabs>
        <w:spacing w:line="360" w:lineRule="auto"/>
        <w:ind w:right="842"/>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правила</w:t>
      </w:r>
      <w:r>
        <w:rPr>
          <w:spacing w:val="1"/>
        </w:rPr>
        <w:t xml:space="preserve"> </w:t>
      </w:r>
      <w:r>
        <w:t>обособления согласованных и несогласованных определений (в том числе приложений),</w:t>
      </w:r>
      <w:r>
        <w:rPr>
          <w:spacing w:val="1"/>
        </w:rPr>
        <w:t xml:space="preserve"> </w:t>
      </w:r>
      <w:r>
        <w:t>дополнений,</w:t>
      </w:r>
      <w:r>
        <w:tab/>
        <w:t>обстоятельств,</w:t>
      </w:r>
      <w:r>
        <w:tab/>
        <w:t>уточняющих</w:t>
      </w:r>
      <w:r>
        <w:tab/>
        <w:t>членов,</w:t>
      </w:r>
      <w:r>
        <w:tab/>
        <w:t>пояснительных</w:t>
      </w:r>
      <w:r>
        <w:rPr>
          <w:spacing w:val="-58"/>
        </w:rPr>
        <w:t xml:space="preserve"> </w:t>
      </w:r>
      <w:r>
        <w:t>и присоединительных конструкций, применять правила постановки знаков препинания 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правила</w:t>
      </w:r>
      <w:r>
        <w:rPr>
          <w:spacing w:val="1"/>
        </w:rPr>
        <w:t xml:space="preserve"> </w:t>
      </w:r>
      <w:r>
        <w:t>постановки знаков препинания в предложениях с вводными и вставными конструкциями,</w:t>
      </w:r>
      <w:r>
        <w:rPr>
          <w:spacing w:val="1"/>
        </w:rPr>
        <w:t xml:space="preserve"> </w:t>
      </w:r>
      <w:r>
        <w:t>обращениями</w:t>
      </w:r>
      <w:r>
        <w:rPr>
          <w:spacing w:val="-1"/>
        </w:rPr>
        <w:t xml:space="preserve"> </w:t>
      </w:r>
      <w:r>
        <w:t>и междометиями.</w:t>
      </w:r>
    </w:p>
    <w:p w:rsidR="00D01AE1" w:rsidRDefault="008C265F">
      <w:pPr>
        <w:pStyle w:val="a3"/>
        <w:spacing w:line="360" w:lineRule="auto"/>
        <w:ind w:right="842"/>
      </w:pPr>
      <w:r>
        <w:t>Различать группы вводных слов по значению, различать вводные предложения и</w:t>
      </w:r>
      <w:r>
        <w:rPr>
          <w:spacing w:val="1"/>
        </w:rPr>
        <w:t xml:space="preserve"> </w:t>
      </w:r>
      <w:r>
        <w:t>вставные      конструкции,      понимать       особенности       употребления      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 и междометиями в речи, понимать их функции, выявлять омонимию членов</w:t>
      </w:r>
      <w:r>
        <w:rPr>
          <w:spacing w:val="1"/>
        </w:rPr>
        <w:t xml:space="preserve"> </w:t>
      </w:r>
      <w:r>
        <w:t>предложения</w:t>
      </w:r>
      <w:r>
        <w:rPr>
          <w:spacing w:val="-1"/>
        </w:rPr>
        <w:t xml:space="preserve"> </w:t>
      </w:r>
      <w:r>
        <w:t>и вводных</w:t>
      </w:r>
      <w:r>
        <w:rPr>
          <w:spacing w:val="2"/>
        </w:rPr>
        <w:t xml:space="preserve"> </w:t>
      </w:r>
      <w:r>
        <w:t>слов,</w:t>
      </w:r>
      <w:r>
        <w:rPr>
          <w:spacing w:val="-2"/>
        </w:rPr>
        <w:t xml:space="preserve"> </w:t>
      </w:r>
      <w:r>
        <w:t>словосочетаний и предложений.</w:t>
      </w:r>
    </w:p>
    <w:p w:rsidR="00D01AE1" w:rsidRDefault="008C265F">
      <w:pPr>
        <w:pStyle w:val="a3"/>
        <w:spacing w:line="360" w:lineRule="auto"/>
        <w:ind w:right="855"/>
      </w:pPr>
      <w:r>
        <w:t xml:space="preserve">Применять    </w:t>
      </w:r>
      <w:r>
        <w:rPr>
          <w:spacing w:val="20"/>
        </w:rPr>
        <w:t xml:space="preserve"> </w:t>
      </w:r>
      <w:r>
        <w:t xml:space="preserve">нормы     </w:t>
      </w:r>
      <w:r>
        <w:rPr>
          <w:spacing w:val="14"/>
        </w:rPr>
        <w:t xml:space="preserve"> </w:t>
      </w:r>
      <w:r>
        <w:t xml:space="preserve">построения     </w:t>
      </w:r>
      <w:r>
        <w:rPr>
          <w:spacing w:val="18"/>
        </w:rPr>
        <w:t xml:space="preserve"> </w:t>
      </w:r>
      <w:r>
        <w:t xml:space="preserve">предложений     </w:t>
      </w:r>
      <w:r>
        <w:rPr>
          <w:spacing w:val="19"/>
        </w:rPr>
        <w:t xml:space="preserve"> </w:t>
      </w:r>
      <w:r>
        <w:t xml:space="preserve">с     </w:t>
      </w:r>
      <w:r>
        <w:rPr>
          <w:spacing w:val="17"/>
        </w:rPr>
        <w:t xml:space="preserve"> </w:t>
      </w:r>
      <w:r>
        <w:t xml:space="preserve">вводными     </w:t>
      </w:r>
      <w:r>
        <w:rPr>
          <w:spacing w:val="19"/>
        </w:rPr>
        <w:t xml:space="preserve"> </w:t>
      </w:r>
      <w:r>
        <w:t>словами</w:t>
      </w:r>
      <w:r>
        <w:rPr>
          <w:spacing w:val="-58"/>
        </w:rPr>
        <w:t xml:space="preserve"> </w:t>
      </w:r>
      <w:r>
        <w:t xml:space="preserve">и  </w:t>
      </w:r>
      <w:r>
        <w:rPr>
          <w:spacing w:val="1"/>
        </w:rPr>
        <w:t xml:space="preserve"> </w:t>
      </w:r>
      <w:r>
        <w:t>предложениями,    вставными    конструкциями,    обращениями    (распространѐнными</w:t>
      </w:r>
      <w:r>
        <w:rPr>
          <w:spacing w:val="-57"/>
        </w:rPr>
        <w:t xml:space="preserve"> </w:t>
      </w:r>
      <w:r>
        <w:t>и</w:t>
      </w:r>
      <w:r>
        <w:rPr>
          <w:spacing w:val="-1"/>
        </w:rPr>
        <w:t xml:space="preserve"> </w:t>
      </w:r>
      <w:r>
        <w:t>нераспространѐнными), междометиями.</w:t>
      </w:r>
    </w:p>
    <w:p w:rsidR="00D01AE1" w:rsidRDefault="008C265F">
      <w:pPr>
        <w:pStyle w:val="a3"/>
        <w:spacing w:line="362" w:lineRule="auto"/>
        <w:ind w:right="853"/>
      </w:pPr>
      <w:r>
        <w:t>Распознавать</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1"/>
        </w:rPr>
        <w:t xml:space="preserve"> </w:t>
      </w:r>
      <w:r>
        <w:t>с</w:t>
      </w:r>
      <w:r>
        <w:rPr>
          <w:spacing w:val="1"/>
        </w:rPr>
        <w:t xml:space="preserve"> </w:t>
      </w:r>
      <w:r>
        <w:t>чужой</w:t>
      </w:r>
      <w:r>
        <w:rPr>
          <w:spacing w:val="1"/>
        </w:rPr>
        <w:t xml:space="preserve"> </w:t>
      </w:r>
      <w:r>
        <w:t>речью</w:t>
      </w:r>
      <w:r>
        <w:rPr>
          <w:spacing w:val="1"/>
        </w:rPr>
        <w:t xml:space="preserve"> </w:t>
      </w:r>
      <w:r>
        <w:t>(в</w:t>
      </w:r>
      <w:r>
        <w:rPr>
          <w:spacing w:val="1"/>
        </w:rPr>
        <w:t xml:space="preserve"> </w:t>
      </w:r>
      <w:r>
        <w:t>рамках</w:t>
      </w:r>
      <w:r>
        <w:rPr>
          <w:spacing w:val="1"/>
        </w:rPr>
        <w:t xml:space="preserve"> </w:t>
      </w:r>
      <w:r>
        <w:t>изученного).</w:t>
      </w:r>
    </w:p>
    <w:p w:rsidR="00D01AE1" w:rsidRDefault="008C265F">
      <w:pPr>
        <w:pStyle w:val="a3"/>
        <w:spacing w:line="360" w:lineRule="auto"/>
        <w:ind w:right="845"/>
      </w:pPr>
      <w:r>
        <w:t>Проводить        синтаксический        анализ       словосочетаний,       синтаксический</w:t>
      </w:r>
      <w:r>
        <w:rPr>
          <w:spacing w:val="1"/>
        </w:rPr>
        <w:t xml:space="preserve"> </w:t>
      </w:r>
      <w:r>
        <w:t>и     пунктуационный     анализ     предложений,     применять     знания     по     синтаксису</w:t>
      </w:r>
      <w:r>
        <w:rPr>
          <w:spacing w:val="1"/>
        </w:rPr>
        <w:t xml:space="preserve"> </w:t>
      </w:r>
      <w:r>
        <w:t>и</w:t>
      </w:r>
      <w:r>
        <w:rPr>
          <w:spacing w:val="-3"/>
        </w:rPr>
        <w:t xml:space="preserve"> </w:t>
      </w:r>
      <w:r>
        <w:t>пунктуации</w:t>
      </w:r>
      <w:r>
        <w:rPr>
          <w:spacing w:val="-3"/>
        </w:rPr>
        <w:t xml:space="preserve"> </w:t>
      </w:r>
      <w:r>
        <w:t>при</w:t>
      </w:r>
      <w:r>
        <w:rPr>
          <w:spacing w:val="-2"/>
        </w:rPr>
        <w:t xml:space="preserve"> </w:t>
      </w:r>
      <w:r>
        <w:t>выполнении</w:t>
      </w:r>
      <w:r>
        <w:rPr>
          <w:spacing w:val="-3"/>
        </w:rPr>
        <w:t xml:space="preserve"> </w:t>
      </w:r>
      <w:r>
        <w:t>языкового</w:t>
      </w:r>
      <w:r>
        <w:rPr>
          <w:spacing w:val="-2"/>
        </w:rPr>
        <w:t xml:space="preserve"> </w:t>
      </w:r>
      <w:r>
        <w:t>анализа</w:t>
      </w:r>
      <w:r>
        <w:rPr>
          <w:spacing w:val="-4"/>
        </w:rPr>
        <w:t xml:space="preserve"> </w:t>
      </w:r>
      <w:r>
        <w:t>различных</w:t>
      </w:r>
      <w:r>
        <w:rPr>
          <w:spacing w:val="-1"/>
        </w:rPr>
        <w:t xml:space="preserve"> </w:t>
      </w:r>
      <w:r>
        <w:t>видов</w:t>
      </w:r>
      <w:r>
        <w:rPr>
          <w:spacing w:val="3"/>
        </w:rPr>
        <w:t xml:space="preserve"> </w:t>
      </w:r>
      <w:r>
        <w:t>и</w:t>
      </w:r>
      <w:r>
        <w:rPr>
          <w:spacing w:val="-4"/>
        </w:rPr>
        <w:t xml:space="preserve"> </w:t>
      </w:r>
      <w:r>
        <w:t>в</w:t>
      </w:r>
      <w:r>
        <w:rPr>
          <w:spacing w:val="-4"/>
        </w:rPr>
        <w:t xml:space="preserve"> </w:t>
      </w:r>
      <w:r>
        <w:t>речевой</w:t>
      </w:r>
      <w:r>
        <w:rPr>
          <w:spacing w:val="-2"/>
        </w:rPr>
        <w:t xml:space="preserve"> </w:t>
      </w:r>
      <w:r>
        <w:t>практике.</w:t>
      </w:r>
    </w:p>
    <w:p w:rsidR="00D01AE1" w:rsidRDefault="008C265F" w:rsidP="00A8400C">
      <w:pPr>
        <w:pStyle w:val="a4"/>
        <w:numPr>
          <w:ilvl w:val="2"/>
          <w:numId w:val="109"/>
        </w:numPr>
        <w:tabs>
          <w:tab w:val="left" w:pos="1710"/>
        </w:tabs>
        <w:spacing w:line="360" w:lineRule="auto"/>
        <w:ind w:right="851"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русскому</w:t>
      </w:r>
      <w:r>
        <w:rPr>
          <w:spacing w:val="-4"/>
          <w:sz w:val="24"/>
        </w:rPr>
        <w:t xml:space="preserve"> </w:t>
      </w:r>
      <w:r>
        <w:rPr>
          <w:sz w:val="24"/>
        </w:rPr>
        <w:t>языку:</w:t>
      </w:r>
    </w:p>
    <w:p w:rsidR="00D01AE1" w:rsidRDefault="008C265F" w:rsidP="00A8400C">
      <w:pPr>
        <w:pStyle w:val="a4"/>
        <w:numPr>
          <w:ilvl w:val="3"/>
          <w:numId w:val="109"/>
        </w:numPr>
        <w:tabs>
          <w:tab w:val="left" w:pos="1890"/>
        </w:tabs>
        <w:spacing w:line="274" w:lineRule="exact"/>
        <w:ind w:left="1890" w:hanging="1020"/>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w:t>
      </w:r>
      <w:r>
        <w:rPr>
          <w:sz w:val="24"/>
        </w:rPr>
        <w:t>языке.</w:t>
      </w:r>
    </w:p>
    <w:p w:rsidR="00D01AE1" w:rsidRDefault="008C265F">
      <w:pPr>
        <w:pStyle w:val="a3"/>
        <w:spacing w:before="133" w:line="360" w:lineRule="auto"/>
        <w:ind w:right="849"/>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61"/>
        </w:rPr>
        <w:t xml:space="preserve"> </w:t>
      </w:r>
      <w:r>
        <w:t>общества;</w:t>
      </w:r>
      <w:r>
        <w:rPr>
          <w:spacing w:val="-57"/>
        </w:rPr>
        <w:t xml:space="preserve"> </w:t>
      </w:r>
      <w:r>
        <w:t>понимать</w:t>
      </w:r>
      <w:r>
        <w:rPr>
          <w:spacing w:val="-2"/>
        </w:rPr>
        <w:t xml:space="preserve"> </w:t>
      </w:r>
      <w:r>
        <w:t>внутренние</w:t>
      </w:r>
      <w:r>
        <w:rPr>
          <w:spacing w:val="-2"/>
        </w:rPr>
        <w:t xml:space="preserve"> </w:t>
      </w:r>
      <w:r>
        <w:t>и</w:t>
      </w:r>
      <w:r>
        <w:rPr>
          <w:spacing w:val="-2"/>
        </w:rPr>
        <w:t xml:space="preserve"> </w:t>
      </w:r>
      <w:r>
        <w:t>внешние</w:t>
      </w:r>
      <w:r>
        <w:rPr>
          <w:spacing w:val="-2"/>
        </w:rPr>
        <w:t xml:space="preserve"> </w:t>
      </w:r>
      <w:r>
        <w:t>функции</w:t>
      </w:r>
      <w:r>
        <w:rPr>
          <w:spacing w:val="-2"/>
        </w:rPr>
        <w:t xml:space="preserve"> </w:t>
      </w:r>
      <w:r>
        <w:t>русского</w:t>
      </w:r>
      <w:r>
        <w:rPr>
          <w:spacing w:val="-1"/>
        </w:rPr>
        <w:t xml:space="preserve"> </w:t>
      </w:r>
      <w:r>
        <w:t>языка</w:t>
      </w:r>
      <w:r>
        <w:rPr>
          <w:spacing w:val="-2"/>
        </w:rPr>
        <w:t xml:space="preserve"> </w:t>
      </w:r>
      <w:r>
        <w:t>и</w:t>
      </w:r>
      <w:r>
        <w:rPr>
          <w:spacing w:val="1"/>
        </w:rPr>
        <w:t xml:space="preserve"> </w:t>
      </w:r>
      <w:r>
        <w:t>уметь</w:t>
      </w:r>
      <w:r>
        <w:rPr>
          <w:spacing w:val="-2"/>
        </w:rPr>
        <w:t xml:space="preserve"> </w:t>
      </w:r>
      <w:r>
        <w:t>рассказать</w:t>
      </w:r>
      <w:r>
        <w:rPr>
          <w:spacing w:val="-1"/>
        </w:rPr>
        <w:t xml:space="preserve"> </w:t>
      </w:r>
      <w:r>
        <w:t>о</w:t>
      </w:r>
      <w:r>
        <w:rPr>
          <w:spacing w:val="-2"/>
        </w:rPr>
        <w:t xml:space="preserve"> </w:t>
      </w:r>
      <w:r>
        <w:t>них.</w:t>
      </w:r>
    </w:p>
    <w:p w:rsidR="00D01AE1" w:rsidRDefault="008C265F" w:rsidP="00A8400C">
      <w:pPr>
        <w:pStyle w:val="a4"/>
        <w:numPr>
          <w:ilvl w:val="3"/>
          <w:numId w:val="109"/>
        </w:numPr>
        <w:tabs>
          <w:tab w:val="left" w:pos="1890"/>
        </w:tabs>
        <w:ind w:left="1890" w:hanging="1020"/>
        <w:rPr>
          <w:sz w:val="24"/>
        </w:rPr>
      </w:pPr>
      <w:r>
        <w:rPr>
          <w:sz w:val="24"/>
        </w:rPr>
        <w:t>Язык и</w:t>
      </w:r>
      <w:r>
        <w:rPr>
          <w:spacing w:val="1"/>
          <w:sz w:val="24"/>
        </w:rPr>
        <w:t xml:space="preserve"> </w:t>
      </w:r>
      <w:r>
        <w:rPr>
          <w:sz w:val="24"/>
        </w:rPr>
        <w:t>речь.</w:t>
      </w:r>
    </w:p>
    <w:p w:rsidR="00D01AE1" w:rsidRDefault="008C265F">
      <w:pPr>
        <w:pStyle w:val="a3"/>
        <w:spacing w:before="137"/>
        <w:ind w:left="870" w:firstLine="0"/>
      </w:pPr>
      <w:r>
        <w:t>Создавать</w:t>
      </w:r>
      <w:r>
        <w:rPr>
          <w:spacing w:val="47"/>
        </w:rPr>
        <w:t xml:space="preserve"> </w:t>
      </w:r>
      <w:r>
        <w:t>устные</w:t>
      </w:r>
      <w:r>
        <w:rPr>
          <w:spacing w:val="100"/>
        </w:rPr>
        <w:t xml:space="preserve"> </w:t>
      </w:r>
      <w:r>
        <w:t>монологические</w:t>
      </w:r>
      <w:r>
        <w:rPr>
          <w:spacing w:val="102"/>
        </w:rPr>
        <w:t xml:space="preserve"> </w:t>
      </w:r>
      <w:r>
        <w:t>высказывания</w:t>
      </w:r>
      <w:r>
        <w:rPr>
          <w:spacing w:val="103"/>
        </w:rPr>
        <w:t xml:space="preserve"> </w:t>
      </w:r>
      <w:r>
        <w:t>объѐмом</w:t>
      </w:r>
      <w:r>
        <w:rPr>
          <w:spacing w:val="102"/>
        </w:rPr>
        <w:t xml:space="preserve"> </w:t>
      </w:r>
      <w:r>
        <w:t>не</w:t>
      </w:r>
      <w:r>
        <w:rPr>
          <w:spacing w:val="101"/>
        </w:rPr>
        <w:t xml:space="preserve"> </w:t>
      </w:r>
      <w:r>
        <w:t>менее</w:t>
      </w:r>
      <w:r>
        <w:rPr>
          <w:spacing w:val="102"/>
        </w:rPr>
        <w:t xml:space="preserve"> </w:t>
      </w:r>
      <w:r>
        <w:t>80</w:t>
      </w:r>
      <w:r>
        <w:rPr>
          <w:spacing w:val="105"/>
        </w:rPr>
        <w:t xml:space="preserve"> </w:t>
      </w:r>
      <w:r>
        <w:t>слов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2" w:firstLine="0"/>
      </w:pPr>
      <w:r>
        <w:t>на основе наблюдений, личных впечатлений, чтения научно-учебной, художественной и</w:t>
      </w:r>
      <w:r>
        <w:rPr>
          <w:spacing w:val="1"/>
        </w:rPr>
        <w:t xml:space="preserve"> </w:t>
      </w:r>
      <w:r>
        <w:t>научно-популярной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2"/>
        </w:rPr>
        <w:t xml:space="preserve"> </w:t>
      </w:r>
      <w:r>
        <w:t>научным сообщением.</w:t>
      </w:r>
    </w:p>
    <w:p w:rsidR="00D01AE1" w:rsidRDefault="008C265F">
      <w:pPr>
        <w:pStyle w:val="a3"/>
        <w:spacing w:before="2" w:line="360" w:lineRule="auto"/>
        <w:ind w:right="846"/>
      </w:pPr>
      <w:r>
        <w:t xml:space="preserve">Участвовать  </w:t>
      </w:r>
      <w:r>
        <w:rPr>
          <w:spacing w:val="33"/>
        </w:rPr>
        <w:t xml:space="preserve"> </w:t>
      </w:r>
      <w:r>
        <w:t xml:space="preserve">в   </w:t>
      </w:r>
      <w:r>
        <w:rPr>
          <w:spacing w:val="31"/>
        </w:rPr>
        <w:t xml:space="preserve"> </w:t>
      </w:r>
      <w:r>
        <w:t xml:space="preserve">диалогическом   </w:t>
      </w:r>
      <w:r>
        <w:rPr>
          <w:spacing w:val="31"/>
        </w:rPr>
        <w:t xml:space="preserve"> </w:t>
      </w:r>
      <w:r>
        <w:t xml:space="preserve">и   </w:t>
      </w:r>
      <w:r>
        <w:rPr>
          <w:spacing w:val="32"/>
        </w:rPr>
        <w:t xml:space="preserve"> </w:t>
      </w:r>
      <w:r>
        <w:t xml:space="preserve">полилогическом   </w:t>
      </w:r>
      <w:r>
        <w:rPr>
          <w:spacing w:val="31"/>
        </w:rPr>
        <w:t xml:space="preserve"> </w:t>
      </w:r>
      <w:r>
        <w:t xml:space="preserve">общении   </w:t>
      </w:r>
      <w:r>
        <w:rPr>
          <w:spacing w:val="30"/>
        </w:rPr>
        <w:t xml:space="preserve"> </w:t>
      </w:r>
      <w:r>
        <w:t>(побуждение</w:t>
      </w:r>
      <w:r>
        <w:rPr>
          <w:spacing w:val="-58"/>
        </w:rPr>
        <w:t xml:space="preserve"> </w:t>
      </w:r>
      <w:r>
        <w:t xml:space="preserve">к  </w:t>
      </w:r>
      <w:r>
        <w:rPr>
          <w:spacing w:val="34"/>
        </w:rPr>
        <w:t xml:space="preserve"> </w:t>
      </w:r>
      <w:r>
        <w:t xml:space="preserve">действию,  </w:t>
      </w:r>
      <w:r>
        <w:rPr>
          <w:spacing w:val="33"/>
        </w:rPr>
        <w:t xml:space="preserve"> </w:t>
      </w:r>
      <w:r>
        <w:t xml:space="preserve">обмен  </w:t>
      </w:r>
      <w:r>
        <w:rPr>
          <w:spacing w:val="32"/>
        </w:rPr>
        <w:t xml:space="preserve"> </w:t>
      </w:r>
      <w:r>
        <w:t xml:space="preserve">мнениями,   </w:t>
      </w:r>
      <w:r>
        <w:rPr>
          <w:spacing w:val="32"/>
        </w:rPr>
        <w:t xml:space="preserve"> </w:t>
      </w:r>
      <w:r>
        <w:t xml:space="preserve">запрос   </w:t>
      </w:r>
      <w:r>
        <w:rPr>
          <w:spacing w:val="34"/>
        </w:rPr>
        <w:t xml:space="preserve"> </w:t>
      </w:r>
      <w:r>
        <w:t xml:space="preserve">информации,   </w:t>
      </w:r>
      <w:r>
        <w:rPr>
          <w:spacing w:val="32"/>
        </w:rPr>
        <w:t xml:space="preserve"> </w:t>
      </w:r>
      <w:r>
        <w:t xml:space="preserve">сообщение   </w:t>
      </w:r>
      <w:r>
        <w:rPr>
          <w:spacing w:val="32"/>
        </w:rPr>
        <w:t xml:space="preserve"> </w:t>
      </w:r>
      <w:r>
        <w:t>информации)</w:t>
      </w:r>
      <w:r>
        <w:rPr>
          <w:spacing w:val="-58"/>
        </w:rPr>
        <w:t xml:space="preserve"> </w:t>
      </w:r>
      <w:r>
        <w:t>на</w:t>
      </w:r>
      <w:r>
        <w:rPr>
          <w:spacing w:val="24"/>
        </w:rPr>
        <w:t xml:space="preserve"> </w:t>
      </w:r>
      <w:r>
        <w:t>бытовые,</w:t>
      </w:r>
      <w:r>
        <w:rPr>
          <w:spacing w:val="84"/>
        </w:rPr>
        <w:t xml:space="preserve"> </w:t>
      </w:r>
      <w:r>
        <w:t>научно-учебные</w:t>
      </w:r>
      <w:r>
        <w:rPr>
          <w:spacing w:val="82"/>
        </w:rPr>
        <w:t xml:space="preserve"> </w:t>
      </w:r>
      <w:r>
        <w:t>(в</w:t>
      </w:r>
      <w:r>
        <w:rPr>
          <w:spacing w:val="82"/>
        </w:rPr>
        <w:t xml:space="preserve"> </w:t>
      </w:r>
      <w:r>
        <w:t>том</w:t>
      </w:r>
      <w:r>
        <w:rPr>
          <w:spacing w:val="83"/>
        </w:rPr>
        <w:t xml:space="preserve"> </w:t>
      </w:r>
      <w:r>
        <w:t>числе</w:t>
      </w:r>
      <w:r>
        <w:rPr>
          <w:spacing w:val="85"/>
        </w:rPr>
        <w:t xml:space="preserve"> </w:t>
      </w:r>
      <w:r>
        <w:t>лингвистические)</w:t>
      </w:r>
      <w:r>
        <w:rPr>
          <w:spacing w:val="83"/>
        </w:rPr>
        <w:t xml:space="preserve"> </w:t>
      </w:r>
      <w:r>
        <w:t>темы</w:t>
      </w:r>
      <w:r>
        <w:rPr>
          <w:spacing w:val="84"/>
        </w:rPr>
        <w:t xml:space="preserve"> </w:t>
      </w:r>
      <w:r>
        <w:t>(объѐм</w:t>
      </w:r>
      <w:r>
        <w:rPr>
          <w:spacing w:val="83"/>
        </w:rPr>
        <w:t xml:space="preserve"> </w:t>
      </w:r>
      <w:r>
        <w:t>не</w:t>
      </w:r>
      <w:r>
        <w:rPr>
          <w:spacing w:val="83"/>
        </w:rPr>
        <w:t xml:space="preserve"> </w:t>
      </w:r>
      <w:r>
        <w:t>менее</w:t>
      </w:r>
      <w:r>
        <w:rPr>
          <w:spacing w:val="-58"/>
        </w:rPr>
        <w:t xml:space="preserve"> </w:t>
      </w:r>
      <w:r>
        <w:t>6 реплик).</w:t>
      </w:r>
    </w:p>
    <w:p w:rsidR="00D01AE1" w:rsidRDefault="008C265F">
      <w:pPr>
        <w:pStyle w:val="a3"/>
        <w:spacing w:line="360" w:lineRule="auto"/>
        <w:ind w:right="849"/>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1"/>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1"/>
        </w:rPr>
        <w:t xml:space="preserve"> </w:t>
      </w:r>
      <w:r>
        <w:t>функционально-смысловых типов речи.</w:t>
      </w:r>
    </w:p>
    <w:p w:rsidR="00D01AE1" w:rsidRDefault="008C265F">
      <w:pPr>
        <w:pStyle w:val="a3"/>
        <w:spacing w:line="360" w:lineRule="auto"/>
        <w:ind w:right="853"/>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57"/>
        </w:rPr>
        <w:t xml:space="preserve"> </w:t>
      </w:r>
      <w:r>
        <w:t>изучающим,</w:t>
      </w:r>
      <w:r>
        <w:rPr>
          <w:spacing w:val="-1"/>
        </w:rPr>
        <w:t xml:space="preserve"> </w:t>
      </w:r>
      <w:r>
        <w:t>поисковым.</w:t>
      </w:r>
    </w:p>
    <w:p w:rsidR="00D01AE1" w:rsidRDefault="008C265F">
      <w:pPr>
        <w:pStyle w:val="a3"/>
        <w:spacing w:line="360" w:lineRule="auto"/>
        <w:ind w:right="855"/>
      </w:pPr>
      <w:r>
        <w:t>Устно    пересказывать    прочитанный    или    прослушанный     текст     объѐмом</w:t>
      </w:r>
      <w:r>
        <w:rPr>
          <w:spacing w:val="1"/>
        </w:rPr>
        <w:t xml:space="preserve"> </w:t>
      </w:r>
      <w:r>
        <w:t>не</w:t>
      </w:r>
      <w:r>
        <w:rPr>
          <w:spacing w:val="-2"/>
        </w:rPr>
        <w:t xml:space="preserve"> </w:t>
      </w:r>
      <w:r>
        <w:t>менее</w:t>
      </w:r>
      <w:r>
        <w:rPr>
          <w:spacing w:val="-1"/>
        </w:rPr>
        <w:t xml:space="preserve"> </w:t>
      </w:r>
      <w:r>
        <w:t>150 слов.</w:t>
      </w:r>
    </w:p>
    <w:p w:rsidR="00D01AE1" w:rsidRDefault="008C265F">
      <w:pPr>
        <w:pStyle w:val="a3"/>
        <w:spacing w:line="360" w:lineRule="auto"/>
        <w:ind w:right="848"/>
      </w:pPr>
      <w:r>
        <w:t xml:space="preserve">Осуществлять    </w:t>
      </w:r>
      <w:r>
        <w:rPr>
          <w:spacing w:val="1"/>
        </w:rPr>
        <w:t xml:space="preserve"> </w:t>
      </w:r>
      <w:r>
        <w:t>выбор      языковых      средств     для      создания     высказывания</w:t>
      </w:r>
      <w:r>
        <w:rPr>
          <w:spacing w:val="-57"/>
        </w:rPr>
        <w:t xml:space="preserve"> </w:t>
      </w:r>
      <w:r>
        <w:t>в</w:t>
      </w:r>
      <w:r>
        <w:rPr>
          <w:spacing w:val="-2"/>
        </w:rPr>
        <w:t xml:space="preserve"> </w:t>
      </w:r>
      <w:r>
        <w:t>соответствии с</w:t>
      </w:r>
      <w:r>
        <w:rPr>
          <w:spacing w:val="-2"/>
        </w:rPr>
        <w:t xml:space="preserve"> </w:t>
      </w:r>
      <w:r>
        <w:t>целью, темой</w:t>
      </w:r>
      <w:r>
        <w:rPr>
          <w:spacing w:val="-1"/>
        </w:rPr>
        <w:t xml:space="preserve"> </w:t>
      </w:r>
      <w:r>
        <w:t>и коммуникативным</w:t>
      </w:r>
      <w:r>
        <w:rPr>
          <w:spacing w:val="-2"/>
        </w:rPr>
        <w:t xml:space="preserve"> </w:t>
      </w:r>
      <w:r>
        <w:t>замыслом.</w:t>
      </w:r>
    </w:p>
    <w:p w:rsidR="00D01AE1" w:rsidRDefault="008C265F">
      <w:pPr>
        <w:pStyle w:val="a3"/>
        <w:spacing w:line="360" w:lineRule="auto"/>
        <w:ind w:right="849"/>
      </w:pPr>
      <w:r>
        <w:t>Соблюдать в устной речи и на письме нормы современного русского литературного</w:t>
      </w:r>
      <w:r>
        <w:rPr>
          <w:spacing w:val="-57"/>
        </w:rPr>
        <w:t xml:space="preserve"> </w:t>
      </w:r>
      <w:r>
        <w:t xml:space="preserve">языка,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во      </w:t>
      </w:r>
      <w:r>
        <w:rPr>
          <w:spacing w:val="1"/>
        </w:rPr>
        <w:t xml:space="preserve"> </w:t>
      </w:r>
      <w:r>
        <w:t xml:space="preserve">время      </w:t>
      </w:r>
      <w:r>
        <w:rPr>
          <w:spacing w:val="1"/>
        </w:rPr>
        <w:t xml:space="preserve"> </w:t>
      </w:r>
      <w:r>
        <w:t xml:space="preserve">списывания      </w:t>
      </w:r>
      <w:r>
        <w:rPr>
          <w:spacing w:val="1"/>
        </w:rPr>
        <w:t xml:space="preserve"> </w:t>
      </w:r>
      <w:r>
        <w:t xml:space="preserve">текста      </w:t>
      </w:r>
      <w:r>
        <w:rPr>
          <w:spacing w:val="1"/>
        </w:rPr>
        <w:t xml:space="preserve"> </w:t>
      </w:r>
      <w:r>
        <w:t>объѐмом</w:t>
      </w:r>
      <w:r>
        <w:rPr>
          <w:spacing w:val="1"/>
        </w:rPr>
        <w:t xml:space="preserve"> </w:t>
      </w:r>
      <w:r>
        <w:t>140-160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объѐмом</w:t>
      </w:r>
      <w:r>
        <w:rPr>
          <w:spacing w:val="1"/>
        </w:rPr>
        <w:t xml:space="preserve"> </w:t>
      </w:r>
      <w:r>
        <w:t>35-40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60"/>
        </w:rPr>
        <w:t xml:space="preserve"> </w:t>
      </w:r>
      <w:r>
        <w:t>связного</w:t>
      </w:r>
      <w:r>
        <w:rPr>
          <w:spacing w:val="-57"/>
        </w:rPr>
        <w:t xml:space="preserve"> </w:t>
      </w:r>
      <w:r>
        <w:t>текста</w:t>
      </w:r>
      <w:r>
        <w:rPr>
          <w:spacing w:val="1"/>
        </w:rPr>
        <w:t xml:space="preserve"> </w:t>
      </w:r>
      <w:r>
        <w:t>объѐмом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учѐтом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пятого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 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p>
    <w:p w:rsidR="00D01AE1" w:rsidRDefault="008C265F" w:rsidP="00A8400C">
      <w:pPr>
        <w:pStyle w:val="a4"/>
        <w:numPr>
          <w:ilvl w:val="3"/>
          <w:numId w:val="109"/>
        </w:numPr>
        <w:tabs>
          <w:tab w:val="left" w:pos="1890"/>
        </w:tabs>
        <w:spacing w:before="1"/>
        <w:ind w:left="1890" w:hanging="1020"/>
        <w:rPr>
          <w:sz w:val="24"/>
        </w:rPr>
      </w:pPr>
      <w:r>
        <w:rPr>
          <w:sz w:val="24"/>
        </w:rPr>
        <w:t>Текст.</w:t>
      </w:r>
    </w:p>
    <w:p w:rsidR="00D01AE1" w:rsidRDefault="008C265F">
      <w:pPr>
        <w:pStyle w:val="a3"/>
        <w:spacing w:before="139" w:line="360" w:lineRule="auto"/>
        <w:ind w:right="847"/>
      </w:pPr>
      <w:r>
        <w:t>Анализировать текст: определять и комментировать тему и главную мысль текста,</w:t>
      </w:r>
      <w:r>
        <w:rPr>
          <w:spacing w:val="1"/>
        </w:rPr>
        <w:t xml:space="preserve"> </w:t>
      </w:r>
      <w:r>
        <w:t>подбирать</w:t>
      </w:r>
      <w:r>
        <w:rPr>
          <w:spacing w:val="-3"/>
        </w:rPr>
        <w:t xml:space="preserve"> </w:t>
      </w:r>
      <w:r>
        <w:t>заголовок,</w:t>
      </w:r>
      <w:r>
        <w:rPr>
          <w:spacing w:val="-1"/>
        </w:rPr>
        <w:t xml:space="preserve"> </w:t>
      </w:r>
      <w:r>
        <w:t>отражающий</w:t>
      </w:r>
      <w:r>
        <w:rPr>
          <w:spacing w:val="-1"/>
        </w:rPr>
        <w:t xml:space="preserve"> </w:t>
      </w:r>
      <w:r>
        <w:t>тему</w:t>
      </w:r>
      <w:r>
        <w:rPr>
          <w:spacing w:val="-5"/>
        </w:rPr>
        <w:t xml:space="preserve"> </w:t>
      </w:r>
      <w:r>
        <w:t>или главную мысль текста.</w:t>
      </w:r>
    </w:p>
    <w:p w:rsidR="00D01AE1" w:rsidRDefault="008C265F">
      <w:pPr>
        <w:pStyle w:val="a3"/>
        <w:spacing w:line="360" w:lineRule="auto"/>
        <w:ind w:left="870" w:right="844" w:firstLine="0"/>
      </w:pPr>
      <w:r>
        <w:t>Устанавливать принадлежность текста к функционально-смысловому типу речи.</w:t>
      </w:r>
      <w:r>
        <w:rPr>
          <w:spacing w:val="1"/>
        </w:rPr>
        <w:t xml:space="preserve"> </w:t>
      </w:r>
      <w:r>
        <w:t>Находить</w:t>
      </w:r>
      <w:r>
        <w:rPr>
          <w:spacing w:val="45"/>
        </w:rPr>
        <w:t xml:space="preserve"> </w:t>
      </w:r>
      <w:r>
        <w:t>в</w:t>
      </w:r>
      <w:r>
        <w:rPr>
          <w:spacing w:val="44"/>
        </w:rPr>
        <w:t xml:space="preserve"> </w:t>
      </w:r>
      <w:r>
        <w:t>тексте</w:t>
      </w:r>
      <w:r>
        <w:rPr>
          <w:spacing w:val="44"/>
        </w:rPr>
        <w:t xml:space="preserve"> </w:t>
      </w:r>
      <w:r>
        <w:t>типовые</w:t>
      </w:r>
      <w:r>
        <w:rPr>
          <w:spacing w:val="43"/>
        </w:rPr>
        <w:t xml:space="preserve"> </w:t>
      </w:r>
      <w:r>
        <w:t>фрагменты</w:t>
      </w:r>
      <w:r>
        <w:rPr>
          <w:spacing w:val="47"/>
        </w:rPr>
        <w:t xml:space="preserve"> </w:t>
      </w:r>
      <w:r>
        <w:t>-</w:t>
      </w:r>
      <w:r>
        <w:rPr>
          <w:spacing w:val="44"/>
        </w:rPr>
        <w:t xml:space="preserve"> </w:t>
      </w:r>
      <w:r>
        <w:t>описание,</w:t>
      </w:r>
      <w:r>
        <w:rPr>
          <w:spacing w:val="45"/>
        </w:rPr>
        <w:t xml:space="preserve"> </w:t>
      </w:r>
      <w:r>
        <w:t>повествование,</w:t>
      </w:r>
      <w:r>
        <w:rPr>
          <w:spacing w:val="44"/>
        </w:rPr>
        <w:t xml:space="preserve"> </w:t>
      </w:r>
      <w:r>
        <w:t>рассуждение-</w:t>
      </w:r>
    </w:p>
    <w:p w:rsidR="00D01AE1" w:rsidRDefault="008C265F">
      <w:pPr>
        <w:pStyle w:val="a3"/>
        <w:ind w:firstLine="0"/>
      </w:pPr>
      <w:r>
        <w:t>доказательство,</w:t>
      </w:r>
      <w:r>
        <w:rPr>
          <w:spacing w:val="-6"/>
        </w:rPr>
        <w:t xml:space="preserve"> </w:t>
      </w:r>
      <w:r>
        <w:t>оценочные</w:t>
      </w:r>
      <w:r>
        <w:rPr>
          <w:spacing w:val="-7"/>
        </w:rPr>
        <w:t xml:space="preserve"> </w:t>
      </w:r>
      <w:r>
        <w:t>высказывания.</w:t>
      </w:r>
    </w:p>
    <w:p w:rsidR="00D01AE1" w:rsidRDefault="008C265F">
      <w:pPr>
        <w:pStyle w:val="a3"/>
        <w:spacing w:before="137" w:line="360" w:lineRule="auto"/>
        <w:ind w:right="856"/>
      </w:pPr>
      <w:r>
        <w:t>Прогнозировать содержание текста по заголовку, ключевым словам, зачину или</w:t>
      </w:r>
      <w:r>
        <w:rPr>
          <w:spacing w:val="1"/>
        </w:rPr>
        <w:t xml:space="preserve"> </w:t>
      </w:r>
      <w:r>
        <w:t>концовке.</w:t>
      </w:r>
    </w:p>
    <w:p w:rsidR="00D01AE1" w:rsidRDefault="008C265F">
      <w:pPr>
        <w:pStyle w:val="a3"/>
        <w:ind w:left="870" w:firstLine="0"/>
      </w:pPr>
      <w:r>
        <w:t>Выявлять</w:t>
      </w:r>
      <w:r>
        <w:rPr>
          <w:spacing w:val="-3"/>
        </w:rPr>
        <w:t xml:space="preserve"> </w:t>
      </w:r>
      <w:r>
        <w:t>отличительные</w:t>
      </w:r>
      <w:r>
        <w:rPr>
          <w:spacing w:val="-5"/>
        </w:rPr>
        <w:t xml:space="preserve"> </w:t>
      </w:r>
      <w:r>
        <w:t>признаки</w:t>
      </w:r>
      <w:r>
        <w:rPr>
          <w:spacing w:val="-2"/>
        </w:rPr>
        <w:t xml:space="preserve"> </w:t>
      </w:r>
      <w:r>
        <w:t>текстов</w:t>
      </w:r>
      <w:r>
        <w:rPr>
          <w:spacing w:val="-3"/>
        </w:rPr>
        <w:t xml:space="preserve"> </w:t>
      </w:r>
      <w:r>
        <w:t>разных</w:t>
      </w:r>
      <w:r>
        <w:rPr>
          <w:spacing w:val="-1"/>
        </w:rPr>
        <w:t xml:space="preserve"> </w:t>
      </w:r>
      <w:r>
        <w:t>жанров.</w:t>
      </w:r>
    </w:p>
    <w:p w:rsidR="00D01AE1" w:rsidRDefault="008C265F">
      <w:pPr>
        <w:pStyle w:val="a3"/>
        <w:spacing w:before="137" w:line="360" w:lineRule="auto"/>
        <w:ind w:right="850"/>
      </w:pPr>
      <w:r>
        <w:t xml:space="preserve">Создавать  </w:t>
      </w:r>
      <w:r>
        <w:rPr>
          <w:spacing w:val="39"/>
        </w:rPr>
        <w:t xml:space="preserve"> </w:t>
      </w:r>
      <w:r>
        <w:t xml:space="preserve">высказывание   </w:t>
      </w:r>
      <w:r>
        <w:rPr>
          <w:spacing w:val="35"/>
        </w:rPr>
        <w:t xml:space="preserve"> </w:t>
      </w:r>
      <w:r>
        <w:t xml:space="preserve">на   </w:t>
      </w:r>
      <w:r>
        <w:rPr>
          <w:spacing w:val="36"/>
        </w:rPr>
        <w:t xml:space="preserve"> </w:t>
      </w:r>
      <w:r>
        <w:t xml:space="preserve">основе   </w:t>
      </w:r>
      <w:r>
        <w:rPr>
          <w:spacing w:val="36"/>
        </w:rPr>
        <w:t xml:space="preserve"> </w:t>
      </w:r>
      <w:r>
        <w:t xml:space="preserve">текста:   </w:t>
      </w:r>
      <w:r>
        <w:rPr>
          <w:spacing w:val="38"/>
        </w:rPr>
        <w:t xml:space="preserve"> </w:t>
      </w:r>
      <w:r>
        <w:t xml:space="preserve">выражать   </w:t>
      </w:r>
      <w:r>
        <w:rPr>
          <w:spacing w:val="38"/>
        </w:rPr>
        <w:t xml:space="preserve"> </w:t>
      </w:r>
      <w:r>
        <w:t xml:space="preserve">своѐ   </w:t>
      </w:r>
      <w:r>
        <w:rPr>
          <w:spacing w:val="36"/>
        </w:rPr>
        <w:t xml:space="preserve"> </w:t>
      </w:r>
      <w:r>
        <w:t>отношение</w:t>
      </w:r>
      <w:r>
        <w:rPr>
          <w:spacing w:val="-58"/>
        </w:rPr>
        <w:t xml:space="preserve"> </w:t>
      </w:r>
      <w:r>
        <w:t>к</w:t>
      </w:r>
      <w:r>
        <w:rPr>
          <w:spacing w:val="-1"/>
        </w:rPr>
        <w:t xml:space="preserve"> </w:t>
      </w:r>
      <w:r>
        <w:t>прочитанному</w:t>
      </w:r>
      <w:r>
        <w:rPr>
          <w:spacing w:val="-8"/>
        </w:rPr>
        <w:t xml:space="preserve"> </w:t>
      </w:r>
      <w:r>
        <w:t>или прослушанному</w:t>
      </w:r>
      <w:r>
        <w:rPr>
          <w:spacing w:val="-5"/>
        </w:rPr>
        <w:t xml:space="preserve"> </w:t>
      </w:r>
      <w:r>
        <w:t>в</w:t>
      </w:r>
      <w:r>
        <w:rPr>
          <w:spacing w:val="4"/>
        </w:rPr>
        <w:t xml:space="preserve"> </w:t>
      </w:r>
      <w:r>
        <w:t>устной</w:t>
      </w:r>
      <w:r>
        <w:rPr>
          <w:spacing w:val="-1"/>
        </w:rPr>
        <w:t xml:space="preserve"> </w:t>
      </w:r>
      <w:r>
        <w:t>и письменной форме.</w:t>
      </w:r>
    </w:p>
    <w:p w:rsidR="00D01AE1" w:rsidRDefault="008C265F">
      <w:pPr>
        <w:pStyle w:val="a3"/>
        <w:spacing w:before="1" w:line="360" w:lineRule="auto"/>
        <w:ind w:right="842"/>
      </w:pPr>
      <w:r>
        <w:t>Создавать     тексты     с     опорой     на     жизненный     и     читательский     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объѐмом</w:t>
      </w:r>
      <w:r>
        <w:rPr>
          <w:spacing w:val="1"/>
        </w:rPr>
        <w:t xml:space="preserve"> </w:t>
      </w:r>
      <w:r>
        <w:t>8</w:t>
      </w:r>
      <w:r>
        <w:rPr>
          <w:spacing w:val="1"/>
        </w:rPr>
        <w:t xml:space="preserve"> </w:t>
      </w:r>
      <w:r>
        <w:t>и</w:t>
      </w:r>
      <w:r>
        <w:rPr>
          <w:spacing w:val="1"/>
        </w:rPr>
        <w:t xml:space="preserve"> </w:t>
      </w:r>
      <w:r>
        <w:t>более</w:t>
      </w:r>
      <w:r>
        <w:rPr>
          <w:spacing w:val="1"/>
        </w:rPr>
        <w:t xml:space="preserve"> </w:t>
      </w:r>
      <w:r>
        <w:t>предложений</w:t>
      </w:r>
      <w:r>
        <w:rPr>
          <w:spacing w:val="27"/>
        </w:rPr>
        <w:t xml:space="preserve"> </w:t>
      </w:r>
      <w:r>
        <w:t>или</w:t>
      </w:r>
      <w:r>
        <w:rPr>
          <w:spacing w:val="27"/>
        </w:rPr>
        <w:t xml:space="preserve"> </w:t>
      </w:r>
      <w:r>
        <w:t>объѐмом</w:t>
      </w:r>
      <w:r>
        <w:rPr>
          <w:spacing w:val="25"/>
        </w:rPr>
        <w:t xml:space="preserve"> </w:t>
      </w:r>
      <w:r>
        <w:t>не</w:t>
      </w:r>
      <w:r>
        <w:rPr>
          <w:spacing w:val="25"/>
        </w:rPr>
        <w:t xml:space="preserve"> </w:t>
      </w:r>
      <w:r>
        <w:t>менее</w:t>
      </w:r>
      <w:r>
        <w:rPr>
          <w:spacing w:val="32"/>
        </w:rPr>
        <w:t xml:space="preserve"> </w:t>
      </w:r>
      <w:r>
        <w:t>6-7</w:t>
      </w:r>
      <w:r>
        <w:rPr>
          <w:spacing w:val="26"/>
        </w:rPr>
        <w:t xml:space="preserve"> </w:t>
      </w:r>
      <w:r>
        <w:t>предложений</w:t>
      </w:r>
      <w:r>
        <w:rPr>
          <w:spacing w:val="27"/>
        </w:rPr>
        <w:t xml:space="preserve"> </w:t>
      </w:r>
      <w:r>
        <w:t>сложной</w:t>
      </w:r>
      <w:r>
        <w:rPr>
          <w:spacing w:val="27"/>
        </w:rPr>
        <w:t xml:space="preserve"> </w:t>
      </w:r>
      <w:r>
        <w:t>структуры,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7" w:firstLine="0"/>
      </w:pPr>
      <w:r>
        <w:t>если этот объѐм позволяет раскрыть тему, выразить главную мысль), классные сочинения</w:t>
      </w:r>
      <w:r>
        <w:rPr>
          <w:spacing w:val="1"/>
        </w:rPr>
        <w:t xml:space="preserve"> </w:t>
      </w:r>
      <w:r>
        <w:t>объѐмом</w:t>
      </w:r>
      <w:r>
        <w:rPr>
          <w:spacing w:val="-2"/>
        </w:rPr>
        <w:t xml:space="preserve"> </w:t>
      </w:r>
      <w:r>
        <w:t>не</w:t>
      </w:r>
      <w:r>
        <w:rPr>
          <w:spacing w:val="-2"/>
        </w:rPr>
        <w:t xml:space="preserve"> </w:t>
      </w:r>
      <w:r>
        <w:t>менее</w:t>
      </w:r>
      <w:r>
        <w:rPr>
          <w:spacing w:val="-1"/>
        </w:rPr>
        <w:t xml:space="preserve"> </w:t>
      </w:r>
      <w:r>
        <w:t>250</w:t>
      </w:r>
      <w:r>
        <w:rPr>
          <w:spacing w:val="1"/>
        </w:rPr>
        <w:t xml:space="preserve"> </w:t>
      </w:r>
      <w:r>
        <w:t>слов</w:t>
      </w:r>
      <w:r>
        <w:rPr>
          <w:spacing w:val="-2"/>
        </w:rPr>
        <w:t xml:space="preserve"> </w:t>
      </w:r>
      <w:r>
        <w:t>с</w:t>
      </w:r>
      <w:r>
        <w:rPr>
          <w:spacing w:val="2"/>
        </w:rPr>
        <w:t xml:space="preserve"> </w:t>
      </w:r>
      <w:r>
        <w:t>учѐтом</w:t>
      </w:r>
      <w:r>
        <w:rPr>
          <w:spacing w:val="1"/>
        </w:rPr>
        <w:t xml:space="preserve"> </w:t>
      </w:r>
      <w:r>
        <w:t>стиля</w:t>
      </w:r>
      <w:r>
        <w:rPr>
          <w:spacing w:val="-2"/>
        </w:rPr>
        <w:t xml:space="preserve"> </w:t>
      </w:r>
      <w:r>
        <w:t>и жанра</w:t>
      </w:r>
      <w:r>
        <w:rPr>
          <w:spacing w:val="-1"/>
        </w:rPr>
        <w:t xml:space="preserve"> </w:t>
      </w:r>
      <w:r>
        <w:t>сочинения,</w:t>
      </w:r>
      <w:r>
        <w:rPr>
          <w:spacing w:val="-4"/>
        </w:rPr>
        <w:t xml:space="preserve"> </w:t>
      </w:r>
      <w:r>
        <w:t>характера</w:t>
      </w:r>
      <w:r>
        <w:rPr>
          <w:spacing w:val="-2"/>
        </w:rPr>
        <w:t xml:space="preserve"> </w:t>
      </w:r>
      <w:r>
        <w:t>темы.</w:t>
      </w:r>
    </w:p>
    <w:p w:rsidR="00D01AE1" w:rsidRDefault="008C265F">
      <w:pPr>
        <w:pStyle w:val="a3"/>
        <w:spacing w:line="360" w:lineRule="auto"/>
        <w:ind w:right="849"/>
      </w:pPr>
      <w:r>
        <w:t>Владеть   умениями   информационной   переработки   текста:   выделять   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0"/>
        </w:rPr>
        <w:t xml:space="preserve"> </w:t>
      </w:r>
      <w:r>
        <w:t>в</w:t>
      </w:r>
      <w:r>
        <w:rPr>
          <w:spacing w:val="109"/>
        </w:rPr>
        <w:t xml:space="preserve"> </w:t>
      </w:r>
      <w:r>
        <w:t>том</w:t>
      </w:r>
      <w:r>
        <w:rPr>
          <w:spacing w:val="108"/>
        </w:rPr>
        <w:t xml:space="preserve"> </w:t>
      </w:r>
      <w:r>
        <w:t>числе</w:t>
      </w:r>
      <w:r>
        <w:rPr>
          <w:spacing w:val="108"/>
        </w:rPr>
        <w:t xml:space="preserve"> </w:t>
      </w:r>
      <w:r>
        <w:t>из</w:t>
      </w:r>
      <w:r>
        <w:rPr>
          <w:spacing w:val="110"/>
        </w:rPr>
        <w:t xml:space="preserve"> </w:t>
      </w:r>
      <w:r>
        <w:t>лингвистических</w:t>
      </w:r>
      <w:r>
        <w:rPr>
          <w:spacing w:val="111"/>
        </w:rPr>
        <w:t xml:space="preserve"> </w:t>
      </w:r>
      <w:r>
        <w:t>словарей</w:t>
      </w:r>
      <w:r>
        <w:rPr>
          <w:spacing w:val="111"/>
        </w:rPr>
        <w:t xml:space="preserve"> </w:t>
      </w:r>
      <w:r>
        <w:t>и</w:t>
      </w:r>
      <w:r>
        <w:rPr>
          <w:spacing w:val="110"/>
        </w:rPr>
        <w:t xml:space="preserve"> </w:t>
      </w:r>
      <w:r>
        <w:t>справочной</w:t>
      </w:r>
      <w:r>
        <w:rPr>
          <w:spacing w:val="110"/>
        </w:rPr>
        <w:t xml:space="preserve"> </w:t>
      </w:r>
      <w:r>
        <w:t>литературы,</w:t>
      </w:r>
      <w:r>
        <w:rPr>
          <w:spacing w:val="-58"/>
        </w:rPr>
        <w:t xml:space="preserve"> </w:t>
      </w:r>
      <w:r>
        <w:t>и</w:t>
      </w:r>
      <w:r>
        <w:rPr>
          <w:spacing w:val="-1"/>
        </w:rPr>
        <w:t xml:space="preserve"> </w:t>
      </w:r>
      <w:r>
        <w:t>использовать еѐ</w:t>
      </w:r>
      <w:r>
        <w:rPr>
          <w:spacing w:val="-1"/>
        </w:rPr>
        <w:t xml:space="preserve"> </w:t>
      </w:r>
      <w:r>
        <w:t>в</w:t>
      </w:r>
      <w:r>
        <w:rPr>
          <w:spacing w:val="1"/>
        </w:rPr>
        <w:t xml:space="preserve"> </w:t>
      </w:r>
      <w:r>
        <w:t>учебной деятельности.</w:t>
      </w:r>
    </w:p>
    <w:p w:rsidR="00D01AE1" w:rsidRDefault="008C265F">
      <w:pPr>
        <w:pStyle w:val="a3"/>
        <w:spacing w:line="360" w:lineRule="auto"/>
        <w:ind w:right="845"/>
      </w:pPr>
      <w:r>
        <w:t>Представлять</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в</w:t>
      </w:r>
      <w:r>
        <w:rPr>
          <w:spacing w:val="1"/>
        </w:rPr>
        <w:t xml:space="preserve"> </w:t>
      </w:r>
      <w:r>
        <w:t>виде</w:t>
      </w:r>
      <w:r>
        <w:rPr>
          <w:spacing w:val="1"/>
        </w:rPr>
        <w:t xml:space="preserve"> </w:t>
      </w:r>
      <w:r>
        <w:t>презентации,</w:t>
      </w:r>
      <w:r>
        <w:rPr>
          <w:spacing w:val="1"/>
        </w:rPr>
        <w:t xml:space="preserve"> </w:t>
      </w:r>
      <w:r>
        <w:t>представлять</w:t>
      </w:r>
      <w:r>
        <w:rPr>
          <w:spacing w:val="1"/>
        </w:rPr>
        <w:t xml:space="preserve"> </w:t>
      </w:r>
      <w:r>
        <w:t>содержание прослушанного или прочитанного научно-учебного текста в виде таблицы,</w:t>
      </w:r>
      <w:r>
        <w:rPr>
          <w:spacing w:val="1"/>
        </w:rPr>
        <w:t xml:space="preserve"> </w:t>
      </w:r>
      <w:r>
        <w:t>схемы,</w:t>
      </w:r>
      <w:r>
        <w:rPr>
          <w:spacing w:val="-1"/>
        </w:rPr>
        <w:t xml:space="preserve"> </w:t>
      </w:r>
      <w:r>
        <w:t>представлять</w:t>
      </w:r>
      <w:r>
        <w:rPr>
          <w:spacing w:val="2"/>
        </w:rPr>
        <w:t xml:space="preserve"> </w:t>
      </w:r>
      <w:r>
        <w:rPr>
          <w:position w:val="1"/>
        </w:rPr>
        <w:t>содержание</w:t>
      </w:r>
      <w:r>
        <w:rPr>
          <w:spacing w:val="-1"/>
          <w:position w:val="1"/>
        </w:rPr>
        <w:t xml:space="preserve"> </w:t>
      </w:r>
      <w:r>
        <w:rPr>
          <w:position w:val="1"/>
        </w:rPr>
        <w:t>таблицы,</w:t>
      </w:r>
      <w:r>
        <w:rPr>
          <w:spacing w:val="-1"/>
          <w:position w:val="1"/>
        </w:rPr>
        <w:t xml:space="preserve"> </w:t>
      </w:r>
      <w:r>
        <w:rPr>
          <w:position w:val="1"/>
        </w:rPr>
        <w:t>схемы в</w:t>
      </w:r>
      <w:r>
        <w:rPr>
          <w:spacing w:val="-1"/>
          <w:position w:val="1"/>
        </w:rPr>
        <w:t xml:space="preserve"> </w:t>
      </w:r>
      <w:r>
        <w:rPr>
          <w:position w:val="1"/>
        </w:rPr>
        <w:t>виде</w:t>
      </w:r>
      <w:r>
        <w:rPr>
          <w:spacing w:val="-2"/>
          <w:position w:val="1"/>
        </w:rPr>
        <w:t xml:space="preserve"> </w:t>
      </w:r>
      <w:r>
        <w:rPr>
          <w:position w:val="1"/>
        </w:rPr>
        <w:t>текста.</w:t>
      </w:r>
    </w:p>
    <w:p w:rsidR="00D01AE1" w:rsidRDefault="008C265F">
      <w:pPr>
        <w:pStyle w:val="a3"/>
        <w:spacing w:line="360" w:lineRule="auto"/>
        <w:ind w:right="845"/>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 прочитанных текстов различных функционально-смысловых типов речи</w:t>
      </w:r>
      <w:r>
        <w:rPr>
          <w:spacing w:val="1"/>
        </w:rPr>
        <w:t xml:space="preserve"> </w:t>
      </w:r>
      <w:r>
        <w:t xml:space="preserve">(для   </w:t>
      </w:r>
      <w:r>
        <w:rPr>
          <w:spacing w:val="44"/>
        </w:rPr>
        <w:t xml:space="preserve"> </w:t>
      </w:r>
      <w:r>
        <w:t xml:space="preserve">подробного   </w:t>
      </w:r>
      <w:r>
        <w:rPr>
          <w:spacing w:val="43"/>
        </w:rPr>
        <w:t xml:space="preserve"> </w:t>
      </w:r>
      <w:r>
        <w:t xml:space="preserve">изложения   </w:t>
      </w:r>
      <w:r>
        <w:rPr>
          <w:spacing w:val="43"/>
        </w:rPr>
        <w:t xml:space="preserve"> </w:t>
      </w:r>
      <w:r>
        <w:t xml:space="preserve">объѐм    </w:t>
      </w:r>
      <w:r>
        <w:rPr>
          <w:spacing w:val="41"/>
        </w:rPr>
        <w:t xml:space="preserve"> </w:t>
      </w:r>
      <w:r>
        <w:t xml:space="preserve">исходного    </w:t>
      </w:r>
      <w:r>
        <w:rPr>
          <w:spacing w:val="43"/>
        </w:rPr>
        <w:t xml:space="preserve"> </w:t>
      </w:r>
      <w:r>
        <w:t xml:space="preserve">текста    </w:t>
      </w:r>
      <w:r>
        <w:rPr>
          <w:spacing w:val="41"/>
        </w:rPr>
        <w:t xml:space="preserve"> </w:t>
      </w:r>
      <w:r>
        <w:t xml:space="preserve">должен    </w:t>
      </w:r>
      <w:r>
        <w:rPr>
          <w:spacing w:val="44"/>
        </w:rPr>
        <w:t xml:space="preserve"> </w:t>
      </w:r>
      <w:r>
        <w:t>составлять</w:t>
      </w:r>
      <w:r>
        <w:rPr>
          <w:spacing w:val="-58"/>
        </w:rPr>
        <w:t xml:space="preserve"> </w:t>
      </w:r>
      <w:r>
        <w:t>не</w:t>
      </w:r>
      <w:r>
        <w:rPr>
          <w:spacing w:val="-2"/>
        </w:rPr>
        <w:t xml:space="preserve"> </w:t>
      </w:r>
      <w:r>
        <w:t>менее</w:t>
      </w:r>
      <w:r>
        <w:rPr>
          <w:spacing w:val="-1"/>
        </w:rPr>
        <w:t xml:space="preserve"> </w:t>
      </w:r>
      <w:r>
        <w:t>280</w:t>
      </w:r>
      <w:r>
        <w:rPr>
          <w:spacing w:val="-1"/>
        </w:rPr>
        <w:t xml:space="preserve"> </w:t>
      </w:r>
      <w:r>
        <w:t>сло,; для</w:t>
      </w:r>
      <w:r>
        <w:rPr>
          <w:spacing w:val="-1"/>
        </w:rPr>
        <w:t xml:space="preserve"> </w:t>
      </w:r>
      <w:r>
        <w:t>сжатого</w:t>
      </w:r>
      <w:r>
        <w:rPr>
          <w:spacing w:val="-1"/>
        </w:rPr>
        <w:t xml:space="preserve"> </w:t>
      </w:r>
      <w:r>
        <w:t>и выборочного изложения -</w:t>
      </w:r>
      <w:r>
        <w:rPr>
          <w:spacing w:val="-1"/>
        </w:rPr>
        <w:t xml:space="preserve"> </w:t>
      </w:r>
      <w:r>
        <w:t>не</w:t>
      </w:r>
      <w:r>
        <w:rPr>
          <w:spacing w:val="-2"/>
        </w:rPr>
        <w:t xml:space="preserve"> </w:t>
      </w:r>
      <w:r>
        <w:t>менее</w:t>
      </w:r>
      <w:r>
        <w:rPr>
          <w:spacing w:val="-1"/>
        </w:rPr>
        <w:t xml:space="preserve"> </w:t>
      </w:r>
      <w:r>
        <w:t>300 слов).</w:t>
      </w:r>
    </w:p>
    <w:p w:rsidR="00D01AE1" w:rsidRDefault="008C265F">
      <w:pPr>
        <w:pStyle w:val="a3"/>
        <w:spacing w:line="360" w:lineRule="auto"/>
        <w:ind w:right="851"/>
      </w:pPr>
      <w:r>
        <w:rPr>
          <w:position w:val="1"/>
        </w:rPr>
        <w:t>Редактировать</w:t>
      </w:r>
      <w:r>
        <w:rPr>
          <w:spacing w:val="14"/>
          <w:position w:val="1"/>
        </w:rPr>
        <w:t xml:space="preserve"> </w:t>
      </w:r>
      <w:r>
        <w:rPr>
          <w:position w:val="1"/>
        </w:rPr>
        <w:t>собственные</w:t>
      </w:r>
      <w:r>
        <w:rPr>
          <w:spacing w:val="74"/>
          <w:position w:val="1"/>
        </w:rPr>
        <w:t xml:space="preserve"> </w:t>
      </w:r>
      <w:r>
        <w:t>и</w:t>
      </w:r>
      <w:r>
        <w:rPr>
          <w:spacing w:val="74"/>
        </w:rPr>
        <w:t xml:space="preserve"> </w:t>
      </w:r>
      <w:r>
        <w:t>(или)</w:t>
      </w:r>
      <w:r>
        <w:rPr>
          <w:spacing w:val="73"/>
        </w:rPr>
        <w:t xml:space="preserve"> </w:t>
      </w:r>
      <w:r>
        <w:rPr>
          <w:position w:val="1"/>
        </w:rPr>
        <w:t>созданные</w:t>
      </w:r>
      <w:r>
        <w:rPr>
          <w:spacing w:val="71"/>
          <w:position w:val="1"/>
        </w:rPr>
        <w:t xml:space="preserve"> </w:t>
      </w:r>
      <w:r>
        <w:rPr>
          <w:position w:val="1"/>
        </w:rPr>
        <w:t>другими</w:t>
      </w:r>
      <w:r>
        <w:rPr>
          <w:spacing w:val="74"/>
          <w:position w:val="1"/>
        </w:rPr>
        <w:t xml:space="preserve"> </w:t>
      </w:r>
      <w:r>
        <w:rPr>
          <w:position w:val="1"/>
        </w:rPr>
        <w:t>обучающимися</w:t>
      </w:r>
      <w:r>
        <w:rPr>
          <w:spacing w:val="73"/>
          <w:position w:val="1"/>
        </w:rPr>
        <w:t xml:space="preserve"> </w:t>
      </w:r>
      <w:r>
        <w:rPr>
          <w:position w:val="1"/>
        </w:rPr>
        <w:t>тексты</w:t>
      </w:r>
      <w:r>
        <w:rPr>
          <w:spacing w:val="-58"/>
          <w:position w:val="1"/>
        </w:rPr>
        <w:t xml:space="preserve"> </w:t>
      </w:r>
      <w:r>
        <w:t>с целью совершенствования их содержания (проверка фактического материала, начальный</w:t>
      </w:r>
      <w:r>
        <w:rPr>
          <w:spacing w:val="-57"/>
        </w:rPr>
        <w:t xml:space="preserve"> </w:t>
      </w:r>
      <w:r>
        <w:t>логический</w:t>
      </w:r>
      <w:r>
        <w:rPr>
          <w:spacing w:val="-1"/>
        </w:rPr>
        <w:t xml:space="preserve"> </w:t>
      </w:r>
      <w:r>
        <w:t>анализ</w:t>
      </w:r>
      <w:r>
        <w:rPr>
          <w:spacing w:val="-1"/>
        </w:rPr>
        <w:t xml:space="preserve"> </w:t>
      </w:r>
      <w:r>
        <w:t>текста</w:t>
      </w:r>
      <w:r>
        <w:rPr>
          <w:spacing w:val="1"/>
        </w:rPr>
        <w:t xml:space="preserve"> </w:t>
      </w:r>
      <w:r>
        <w:t>-</w:t>
      </w:r>
      <w:r>
        <w:rPr>
          <w:spacing w:val="-2"/>
        </w:rPr>
        <w:t xml:space="preserve"> </w:t>
      </w:r>
      <w:r>
        <w:t>целостность,</w:t>
      </w:r>
      <w:r>
        <w:rPr>
          <w:spacing w:val="-1"/>
        </w:rPr>
        <w:t xml:space="preserve"> </w:t>
      </w:r>
      <w:r>
        <w:t>связность, информативность).</w:t>
      </w:r>
    </w:p>
    <w:p w:rsidR="00D01AE1" w:rsidRDefault="008C265F" w:rsidP="00A8400C">
      <w:pPr>
        <w:pStyle w:val="a4"/>
        <w:numPr>
          <w:ilvl w:val="3"/>
          <w:numId w:val="109"/>
        </w:numPr>
        <w:tabs>
          <w:tab w:val="left" w:pos="1890"/>
        </w:tabs>
        <w:ind w:left="1890" w:hanging="1021"/>
        <w:rPr>
          <w:sz w:val="24"/>
        </w:rPr>
      </w:pPr>
      <w:r>
        <w:rPr>
          <w:sz w:val="24"/>
        </w:rPr>
        <w:t>Функциональные</w:t>
      </w:r>
      <w:r>
        <w:rPr>
          <w:spacing w:val="-5"/>
          <w:sz w:val="24"/>
        </w:rPr>
        <w:t xml:space="preserve"> </w:t>
      </w:r>
      <w:r>
        <w:rPr>
          <w:sz w:val="24"/>
        </w:rPr>
        <w:t>разновидности</w:t>
      </w:r>
      <w:r>
        <w:rPr>
          <w:spacing w:val="-3"/>
          <w:sz w:val="24"/>
        </w:rPr>
        <w:t xml:space="preserve"> </w:t>
      </w:r>
      <w:r>
        <w:rPr>
          <w:sz w:val="24"/>
        </w:rPr>
        <w:t>языка.</w:t>
      </w:r>
    </w:p>
    <w:p w:rsidR="00D01AE1" w:rsidRDefault="008C265F">
      <w:pPr>
        <w:pStyle w:val="a3"/>
        <w:spacing w:before="135" w:line="360" w:lineRule="auto"/>
        <w:ind w:right="852"/>
      </w:pPr>
      <w:r>
        <w:t>Характеризовать</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типичные</w:t>
      </w:r>
      <w:r>
        <w:rPr>
          <w:spacing w:val="1"/>
        </w:rPr>
        <w:t xml:space="preserve"> </w:t>
      </w:r>
      <w:r>
        <w:t>ситуации</w:t>
      </w:r>
      <w:r>
        <w:rPr>
          <w:spacing w:val="1"/>
        </w:rPr>
        <w:t xml:space="preserve"> </w:t>
      </w:r>
      <w:r>
        <w:t>речевого</w:t>
      </w:r>
      <w:r>
        <w:rPr>
          <w:spacing w:val="1"/>
        </w:rPr>
        <w:t xml:space="preserve"> </w:t>
      </w:r>
      <w:r>
        <w:t>общения, задачи речи, языковые средства, характерные для научного стиля; 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особенности</w:t>
      </w:r>
      <w:r>
        <w:rPr>
          <w:spacing w:val="1"/>
        </w:rPr>
        <w:t xml:space="preserve"> </w:t>
      </w:r>
      <w:r>
        <w:t>сочетания</w:t>
      </w:r>
      <w:r>
        <w:rPr>
          <w:spacing w:val="1"/>
        </w:rPr>
        <w:t xml:space="preserve"> </w:t>
      </w:r>
      <w:r>
        <w:t>элементов</w:t>
      </w:r>
      <w:r>
        <w:rPr>
          <w:spacing w:val="1"/>
        </w:rPr>
        <w:t xml:space="preserve"> </w:t>
      </w:r>
      <w:r>
        <w:t>разговорной</w:t>
      </w:r>
      <w:r>
        <w:rPr>
          <w:spacing w:val="-3"/>
        </w:rPr>
        <w:t xml:space="preserve"> </w:t>
      </w:r>
      <w:r>
        <w:t>речи</w:t>
      </w:r>
      <w:r>
        <w:rPr>
          <w:spacing w:val="-2"/>
        </w:rPr>
        <w:t xml:space="preserve"> </w:t>
      </w:r>
      <w:r>
        <w:t>и</w:t>
      </w:r>
      <w:r>
        <w:rPr>
          <w:spacing w:val="-2"/>
        </w:rPr>
        <w:t xml:space="preserve"> </w:t>
      </w:r>
      <w:r>
        <w:t>разных</w:t>
      </w:r>
      <w:r>
        <w:rPr>
          <w:spacing w:val="-2"/>
        </w:rPr>
        <w:t xml:space="preserve"> </w:t>
      </w:r>
      <w:r>
        <w:t>функциональных стилей</w:t>
      </w:r>
      <w:r>
        <w:rPr>
          <w:spacing w:val="-2"/>
        </w:rPr>
        <w:t xml:space="preserve"> </w:t>
      </w:r>
      <w:r>
        <w:t>в</w:t>
      </w:r>
      <w:r>
        <w:rPr>
          <w:spacing w:val="-5"/>
        </w:rPr>
        <w:t xml:space="preserve"> </w:t>
      </w:r>
      <w:r>
        <w:t>художественном</w:t>
      </w:r>
      <w:r>
        <w:rPr>
          <w:spacing w:val="-4"/>
        </w:rPr>
        <w:t xml:space="preserve"> </w:t>
      </w:r>
      <w:r>
        <w:t>произведении.</w:t>
      </w:r>
    </w:p>
    <w:p w:rsidR="00D01AE1" w:rsidRDefault="008C265F">
      <w:pPr>
        <w:pStyle w:val="a3"/>
        <w:tabs>
          <w:tab w:val="left" w:pos="1805"/>
          <w:tab w:val="left" w:pos="3225"/>
          <w:tab w:val="left" w:pos="5621"/>
          <w:tab w:val="left" w:pos="6377"/>
          <w:tab w:val="left" w:pos="7847"/>
        </w:tabs>
        <w:spacing w:line="360" w:lineRule="auto"/>
        <w:ind w:right="848"/>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 их сочетания в пределах одного текста, понимать особенности употребления</w:t>
      </w:r>
      <w:r>
        <w:rPr>
          <w:spacing w:val="1"/>
        </w:rPr>
        <w:t xml:space="preserve"> </w:t>
      </w:r>
      <w:r>
        <w:t>языковых</w:t>
      </w:r>
      <w:r>
        <w:tab/>
        <w:t>средств</w:t>
      </w:r>
      <w:r>
        <w:tab/>
        <w:t>выразительности</w:t>
      </w:r>
      <w:r>
        <w:tab/>
        <w:t>в</w:t>
      </w:r>
      <w:r>
        <w:tab/>
        <w:t>текстах,</w:t>
      </w:r>
      <w:r>
        <w:tab/>
        <w:t>принадлежащих</w:t>
      </w:r>
      <w:r>
        <w:rPr>
          <w:spacing w:val="-58"/>
        </w:rPr>
        <w:t xml:space="preserve"> </w:t>
      </w:r>
      <w:r>
        <w:t>к различным функционально-смысловым типам речи, функциональным разновидностям</w:t>
      </w:r>
      <w:r>
        <w:rPr>
          <w:spacing w:val="1"/>
        </w:rPr>
        <w:t xml:space="preserve"> </w:t>
      </w:r>
      <w:r>
        <w:t>языка.</w:t>
      </w:r>
    </w:p>
    <w:p w:rsidR="00D01AE1" w:rsidRDefault="008C265F">
      <w:pPr>
        <w:pStyle w:val="a3"/>
        <w:spacing w:line="360" w:lineRule="auto"/>
        <w:ind w:right="846"/>
      </w:pPr>
      <w:r>
        <w:t>Использовать</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 к различным функционально-смысловым типам речи, функциональным</w:t>
      </w:r>
      <w:r>
        <w:rPr>
          <w:spacing w:val="1"/>
        </w:rPr>
        <w:t xml:space="preserve"> </w:t>
      </w:r>
      <w:r>
        <w:t>разновидностям</w:t>
      </w:r>
      <w:r>
        <w:rPr>
          <w:spacing w:val="-3"/>
        </w:rPr>
        <w:t xml:space="preserve"> </w:t>
      </w:r>
      <w:r>
        <w:t>языка,</w:t>
      </w:r>
      <w:r>
        <w:rPr>
          <w:spacing w:val="-1"/>
        </w:rPr>
        <w:t xml:space="preserve"> </w:t>
      </w:r>
      <w:r>
        <w:t>нормы составления</w:t>
      </w:r>
      <w:r>
        <w:rPr>
          <w:spacing w:val="-2"/>
        </w:rPr>
        <w:t xml:space="preserve"> </w:t>
      </w:r>
      <w:r>
        <w:t>тезисов,</w:t>
      </w:r>
      <w:r>
        <w:rPr>
          <w:spacing w:val="-1"/>
        </w:rPr>
        <w:t xml:space="preserve"> </w:t>
      </w:r>
      <w:r>
        <w:t>конспекта,</w:t>
      </w:r>
      <w:r>
        <w:rPr>
          <w:spacing w:val="-1"/>
        </w:rPr>
        <w:t xml:space="preserve"> </w:t>
      </w:r>
      <w:r>
        <w:t>написания</w:t>
      </w:r>
      <w:r>
        <w:rPr>
          <w:spacing w:val="-2"/>
        </w:rPr>
        <w:t xml:space="preserve"> </w:t>
      </w:r>
      <w:r>
        <w:t>реферата.</w:t>
      </w:r>
    </w:p>
    <w:p w:rsidR="00D01AE1" w:rsidRDefault="008C265F">
      <w:pPr>
        <w:pStyle w:val="a3"/>
        <w:spacing w:before="1" w:line="360" w:lineRule="auto"/>
        <w:ind w:right="842"/>
      </w:pPr>
      <w:r>
        <w:t>Составлять</w:t>
      </w:r>
      <w:r>
        <w:rPr>
          <w:spacing w:val="82"/>
        </w:rPr>
        <w:t xml:space="preserve"> </w:t>
      </w:r>
      <w:r>
        <w:t xml:space="preserve">тезисы,  </w:t>
      </w:r>
      <w:r>
        <w:rPr>
          <w:spacing w:val="20"/>
        </w:rPr>
        <w:t xml:space="preserve"> </w:t>
      </w:r>
      <w:r>
        <w:t xml:space="preserve">конспект,  </w:t>
      </w:r>
      <w:r>
        <w:rPr>
          <w:spacing w:val="20"/>
        </w:rPr>
        <w:t xml:space="preserve"> </w:t>
      </w:r>
      <w:r>
        <w:t xml:space="preserve">писать  </w:t>
      </w:r>
      <w:r>
        <w:rPr>
          <w:spacing w:val="22"/>
        </w:rPr>
        <w:t xml:space="preserve"> </w:t>
      </w:r>
      <w:r>
        <w:t xml:space="preserve">рецензию,  </w:t>
      </w:r>
      <w:r>
        <w:rPr>
          <w:spacing w:val="20"/>
        </w:rPr>
        <w:t xml:space="preserve"> </w:t>
      </w:r>
      <w:r>
        <w:t xml:space="preserve">реферат,  </w:t>
      </w:r>
      <w:r>
        <w:rPr>
          <w:spacing w:val="20"/>
        </w:rPr>
        <w:t xml:space="preserve"> </w:t>
      </w:r>
      <w:r>
        <w:t xml:space="preserve">оценивать  </w:t>
      </w:r>
      <w:r>
        <w:rPr>
          <w:spacing w:val="22"/>
        </w:rPr>
        <w:t xml:space="preserve"> </w:t>
      </w:r>
      <w:r>
        <w:t>чужие</w:t>
      </w:r>
      <w:r>
        <w:rPr>
          <w:spacing w:val="-58"/>
        </w:rPr>
        <w:t xml:space="preserve"> </w:t>
      </w:r>
      <w:r>
        <w:t xml:space="preserve">и   </w:t>
      </w:r>
      <w:r>
        <w:rPr>
          <w:spacing w:val="13"/>
        </w:rPr>
        <w:t xml:space="preserve"> </w:t>
      </w:r>
      <w:r>
        <w:t xml:space="preserve">собственные   </w:t>
      </w:r>
      <w:r>
        <w:rPr>
          <w:spacing w:val="13"/>
        </w:rPr>
        <w:t xml:space="preserve"> </w:t>
      </w:r>
      <w:r>
        <w:t xml:space="preserve">речевые   </w:t>
      </w:r>
      <w:r>
        <w:rPr>
          <w:spacing w:val="13"/>
        </w:rPr>
        <w:t xml:space="preserve"> </w:t>
      </w:r>
      <w:r>
        <w:t xml:space="preserve">высказывания   </w:t>
      </w:r>
      <w:r>
        <w:rPr>
          <w:spacing w:val="13"/>
        </w:rPr>
        <w:t xml:space="preserve"> </w:t>
      </w:r>
      <w:r>
        <w:t xml:space="preserve">разной   </w:t>
      </w:r>
      <w:r>
        <w:rPr>
          <w:spacing w:val="13"/>
        </w:rPr>
        <w:t xml:space="preserve"> </w:t>
      </w:r>
      <w:r>
        <w:t xml:space="preserve">функциональной   </w:t>
      </w:r>
      <w:r>
        <w:rPr>
          <w:spacing w:val="14"/>
        </w:rPr>
        <w:t xml:space="preserve"> </w:t>
      </w:r>
      <w:r>
        <w:t>направленности</w:t>
      </w:r>
      <w:r>
        <w:rPr>
          <w:spacing w:val="-57"/>
        </w:rPr>
        <w:t xml:space="preserve"> </w:t>
      </w:r>
      <w:r>
        <w:t>с точки зрения соответствия их коммуникативным требованиям и языковой правильности,</w:t>
      </w:r>
      <w:r>
        <w:rPr>
          <w:spacing w:val="-57"/>
        </w:rPr>
        <w:t xml:space="preserve"> </w:t>
      </w:r>
      <w:r>
        <w:t>исправлять речевые</w:t>
      </w:r>
      <w:r>
        <w:rPr>
          <w:spacing w:val="-1"/>
        </w:rPr>
        <w:t xml:space="preserve"> </w:t>
      </w:r>
      <w:r>
        <w:t>недостатки, редактировать</w:t>
      </w:r>
      <w:r>
        <w:rPr>
          <w:spacing w:val="-1"/>
        </w:rPr>
        <w:t xml:space="preserve"> </w:t>
      </w:r>
      <w:r>
        <w:t>текст.</w:t>
      </w:r>
    </w:p>
    <w:p w:rsidR="00D01AE1" w:rsidRDefault="008C265F">
      <w:pPr>
        <w:pStyle w:val="a3"/>
        <w:spacing w:before="1" w:line="360" w:lineRule="auto"/>
        <w:ind w:right="845"/>
      </w:pPr>
      <w:r>
        <w:t xml:space="preserve">Выявлять    отличительные    особенности   </w:t>
      </w:r>
      <w:r>
        <w:rPr>
          <w:spacing w:val="1"/>
        </w:rPr>
        <w:t xml:space="preserve"> </w:t>
      </w:r>
      <w:r>
        <w:t>языка    художественной     литературы</w:t>
      </w:r>
      <w:r>
        <w:rPr>
          <w:spacing w:val="-57"/>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61"/>
        </w:rPr>
        <w:t xml:space="preserve"> </w:t>
      </w:r>
      <w:r>
        <w:t>распознавать</w:t>
      </w:r>
      <w:r>
        <w:rPr>
          <w:spacing w:val="1"/>
        </w:rPr>
        <w:t xml:space="preserve"> </w:t>
      </w:r>
      <w:r>
        <w:t>метафору,</w:t>
      </w:r>
      <w:r>
        <w:rPr>
          <w:spacing w:val="-1"/>
        </w:rPr>
        <w:t xml:space="preserve"> </w:t>
      </w:r>
      <w:r>
        <w:t>олицетворение, эпитет, гиперболу,</w:t>
      </w:r>
      <w:r>
        <w:rPr>
          <w:spacing w:val="-1"/>
        </w:rPr>
        <w:t xml:space="preserve"> </w:t>
      </w:r>
      <w:r>
        <w:t>сравнение.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109"/>
        </w:numPr>
        <w:tabs>
          <w:tab w:val="left" w:pos="1890"/>
        </w:tabs>
        <w:spacing w:before="90"/>
        <w:ind w:left="1890" w:hanging="1020"/>
        <w:rPr>
          <w:sz w:val="24"/>
        </w:rPr>
      </w:pPr>
      <w:r>
        <w:rPr>
          <w:sz w:val="24"/>
        </w:rPr>
        <w:t>Система</w:t>
      </w:r>
      <w:r>
        <w:rPr>
          <w:spacing w:val="-3"/>
          <w:sz w:val="24"/>
        </w:rPr>
        <w:t xml:space="preserve"> </w:t>
      </w:r>
      <w:r>
        <w:rPr>
          <w:sz w:val="24"/>
        </w:rPr>
        <w:t>языка.</w:t>
      </w:r>
    </w:p>
    <w:p w:rsidR="00D01AE1" w:rsidRDefault="008C265F" w:rsidP="00A8400C">
      <w:pPr>
        <w:pStyle w:val="a4"/>
        <w:numPr>
          <w:ilvl w:val="3"/>
          <w:numId w:val="109"/>
        </w:numPr>
        <w:tabs>
          <w:tab w:val="left" w:pos="1890"/>
        </w:tabs>
        <w:spacing w:before="140"/>
        <w:ind w:left="1890" w:hanging="1020"/>
        <w:rPr>
          <w:sz w:val="24"/>
        </w:rPr>
      </w:pPr>
      <w:r>
        <w:rPr>
          <w:sz w:val="24"/>
        </w:rPr>
        <w:t>Сложносочинѐнное</w:t>
      </w:r>
      <w:r>
        <w:rPr>
          <w:spacing w:val="-3"/>
          <w:sz w:val="24"/>
        </w:rPr>
        <w:t xml:space="preserve"> </w:t>
      </w:r>
      <w:r>
        <w:rPr>
          <w:sz w:val="24"/>
        </w:rPr>
        <w:t>предложение.</w:t>
      </w:r>
    </w:p>
    <w:p w:rsidR="00D01AE1" w:rsidRDefault="008C265F">
      <w:pPr>
        <w:pStyle w:val="a3"/>
        <w:spacing w:before="137" w:line="360" w:lineRule="auto"/>
        <w:ind w:right="853"/>
      </w:pPr>
      <w:r>
        <w:t>Выявлять</w:t>
      </w:r>
      <w:r>
        <w:rPr>
          <w:spacing w:val="1"/>
        </w:rPr>
        <w:t xml:space="preserve"> </w:t>
      </w:r>
      <w:r>
        <w:t>основные</w:t>
      </w:r>
      <w:r>
        <w:rPr>
          <w:spacing w:val="1"/>
        </w:rPr>
        <w:t xml:space="preserve"> </w:t>
      </w:r>
      <w:r>
        <w:t>средства</w:t>
      </w:r>
      <w:r>
        <w:rPr>
          <w:spacing w:val="1"/>
        </w:rPr>
        <w:t xml:space="preserve"> </w:t>
      </w:r>
      <w:r>
        <w:t>синтаксической</w:t>
      </w:r>
      <w:r>
        <w:rPr>
          <w:spacing w:val="1"/>
        </w:rPr>
        <w:t xml:space="preserve"> </w:t>
      </w:r>
      <w:r>
        <w:t>связи</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p>
    <w:p w:rsidR="00D01AE1" w:rsidRDefault="008C265F">
      <w:pPr>
        <w:pStyle w:val="a3"/>
        <w:spacing w:line="360" w:lineRule="auto"/>
        <w:ind w:right="854"/>
      </w:pPr>
      <w:r>
        <w:t>Распознавать</w:t>
      </w:r>
      <w:r>
        <w:rPr>
          <w:spacing w:val="82"/>
        </w:rPr>
        <w:t xml:space="preserve"> </w:t>
      </w:r>
      <w:r>
        <w:t xml:space="preserve">сложные  </w:t>
      </w:r>
      <w:r>
        <w:rPr>
          <w:spacing w:val="18"/>
        </w:rPr>
        <w:t xml:space="preserve"> </w:t>
      </w:r>
      <w:r>
        <w:t xml:space="preserve">предложения  </w:t>
      </w:r>
      <w:r>
        <w:rPr>
          <w:spacing w:val="20"/>
        </w:rPr>
        <w:t xml:space="preserve"> </w:t>
      </w:r>
      <w:r>
        <w:t xml:space="preserve">с  </w:t>
      </w:r>
      <w:r>
        <w:rPr>
          <w:spacing w:val="19"/>
        </w:rPr>
        <w:t xml:space="preserve"> </w:t>
      </w:r>
      <w:r>
        <w:t xml:space="preserve">разными  </w:t>
      </w:r>
      <w:r>
        <w:rPr>
          <w:spacing w:val="21"/>
        </w:rPr>
        <w:t xml:space="preserve"> </w:t>
      </w:r>
      <w:r>
        <w:t xml:space="preserve">видами  </w:t>
      </w:r>
      <w:r>
        <w:rPr>
          <w:spacing w:val="21"/>
        </w:rPr>
        <w:t xml:space="preserve"> </w:t>
      </w:r>
      <w:r>
        <w:t xml:space="preserve">связи,  </w:t>
      </w:r>
      <w:r>
        <w:rPr>
          <w:spacing w:val="18"/>
        </w:rPr>
        <w:t xml:space="preserve"> </w:t>
      </w:r>
      <w:r>
        <w:t>бессоюзные</w:t>
      </w:r>
      <w:r>
        <w:rPr>
          <w:spacing w:val="-58"/>
        </w:rPr>
        <w:t xml:space="preserve"> </w:t>
      </w:r>
      <w:r>
        <w:t>и</w:t>
      </w:r>
      <w:r>
        <w:rPr>
          <w:spacing w:val="-1"/>
        </w:rPr>
        <w:t xml:space="preserve"> </w:t>
      </w:r>
      <w:r>
        <w:t>союзные</w:t>
      </w:r>
      <w:r>
        <w:rPr>
          <w:spacing w:val="-2"/>
        </w:rPr>
        <w:t xml:space="preserve"> </w:t>
      </w:r>
      <w:r>
        <w:t>предложения</w:t>
      </w:r>
      <w:r>
        <w:rPr>
          <w:spacing w:val="-1"/>
        </w:rPr>
        <w:t xml:space="preserve"> </w:t>
      </w:r>
      <w:r>
        <w:t>(сложносочинѐнные</w:t>
      </w:r>
      <w:r>
        <w:rPr>
          <w:spacing w:val="-2"/>
        </w:rPr>
        <w:t xml:space="preserve"> </w:t>
      </w:r>
      <w:r>
        <w:t>и</w:t>
      </w:r>
      <w:r>
        <w:rPr>
          <w:spacing w:val="-2"/>
        </w:rPr>
        <w:t xml:space="preserve"> </w:t>
      </w:r>
      <w:r>
        <w:t>сложноподчинѐнные).</w:t>
      </w:r>
    </w:p>
    <w:p w:rsidR="00D01AE1" w:rsidRDefault="008C265F">
      <w:pPr>
        <w:pStyle w:val="a3"/>
        <w:spacing w:line="360" w:lineRule="auto"/>
        <w:ind w:right="855"/>
      </w:pPr>
      <w:r>
        <w:t>Характеризовать</w:t>
      </w:r>
      <w:r>
        <w:rPr>
          <w:spacing w:val="1"/>
        </w:rPr>
        <w:t xml:space="preserve"> </w:t>
      </w:r>
      <w:r>
        <w:t>сложносочинѐнное</w:t>
      </w:r>
      <w:r>
        <w:rPr>
          <w:spacing w:val="1"/>
        </w:rPr>
        <w:t xml:space="preserve"> </w:t>
      </w:r>
      <w:r>
        <w:t>предложение,</w:t>
      </w:r>
      <w:r>
        <w:rPr>
          <w:spacing w:val="1"/>
        </w:rPr>
        <w:t xml:space="preserve"> </w:t>
      </w:r>
      <w:r>
        <w:t>его</w:t>
      </w:r>
      <w:r>
        <w:rPr>
          <w:spacing w:val="1"/>
        </w:rPr>
        <w:t xml:space="preserve"> </w:t>
      </w:r>
      <w:r>
        <w:t>строение,</w:t>
      </w:r>
      <w:r>
        <w:rPr>
          <w:spacing w:val="1"/>
        </w:rPr>
        <w:t xml:space="preserve"> </w:t>
      </w:r>
      <w:r>
        <w:t>смысловое,</w:t>
      </w:r>
      <w:r>
        <w:rPr>
          <w:spacing w:val="1"/>
        </w:rPr>
        <w:t xml:space="preserve"> </w:t>
      </w:r>
      <w:r>
        <w:t>структурное</w:t>
      </w:r>
      <w:r>
        <w:rPr>
          <w:spacing w:val="-2"/>
        </w:rPr>
        <w:t xml:space="preserve"> </w:t>
      </w:r>
      <w:r>
        <w:t>и</w:t>
      </w:r>
      <w:r>
        <w:rPr>
          <w:spacing w:val="-1"/>
        </w:rPr>
        <w:t xml:space="preserve"> </w:t>
      </w:r>
      <w:r>
        <w:t>интонационное</w:t>
      </w:r>
      <w:r>
        <w:rPr>
          <w:spacing w:val="-1"/>
        </w:rPr>
        <w:t xml:space="preserve"> </w:t>
      </w:r>
      <w:r>
        <w:t>единство</w:t>
      </w:r>
      <w:r>
        <w:rPr>
          <w:spacing w:val="-2"/>
        </w:rPr>
        <w:t xml:space="preserve"> </w:t>
      </w:r>
      <w:r>
        <w:t>частей сложного</w:t>
      </w:r>
      <w:r>
        <w:rPr>
          <w:spacing w:val="-1"/>
        </w:rPr>
        <w:t xml:space="preserve"> </w:t>
      </w:r>
      <w:r>
        <w:t>предложения.</w:t>
      </w:r>
    </w:p>
    <w:p w:rsidR="00D01AE1" w:rsidRDefault="008C265F">
      <w:pPr>
        <w:pStyle w:val="a3"/>
        <w:spacing w:line="360" w:lineRule="auto"/>
        <w:ind w:right="850"/>
      </w:pPr>
      <w:r>
        <w:t>Выявлять смысловые отношения между частями сложносочинѐнного предложения,</w:t>
      </w:r>
      <w:r>
        <w:rPr>
          <w:spacing w:val="-57"/>
        </w:rPr>
        <w:t xml:space="preserve"> </w:t>
      </w:r>
      <w:r>
        <w:t>интонационные</w:t>
      </w:r>
      <w:r>
        <w:rPr>
          <w:spacing w:val="1"/>
        </w:rPr>
        <w:t xml:space="preserve"> </w:t>
      </w:r>
      <w:r>
        <w:t>особенности</w:t>
      </w:r>
      <w:r>
        <w:rPr>
          <w:spacing w:val="1"/>
        </w:rPr>
        <w:t xml:space="preserve"> </w:t>
      </w:r>
      <w:r>
        <w:t>сложносочинѐнных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смысловых отношений</w:t>
      </w:r>
      <w:r>
        <w:rPr>
          <w:spacing w:val="-2"/>
        </w:rPr>
        <w:t xml:space="preserve"> </w:t>
      </w:r>
      <w:r>
        <w:t>между</w:t>
      </w:r>
      <w:r>
        <w:rPr>
          <w:spacing w:val="-5"/>
        </w:rPr>
        <w:t xml:space="preserve"> </w:t>
      </w:r>
      <w:r>
        <w:t>частями.</w:t>
      </w:r>
    </w:p>
    <w:p w:rsidR="00D01AE1" w:rsidRDefault="008C265F">
      <w:pPr>
        <w:pStyle w:val="a3"/>
        <w:spacing w:before="2" w:line="360" w:lineRule="auto"/>
        <w:ind w:left="870" w:right="1375" w:firstLine="0"/>
      </w:pPr>
      <w:r>
        <w:t>Понимать особенности употребления сложносочинѐнных предложений в речи.</w:t>
      </w:r>
      <w:r>
        <w:rPr>
          <w:spacing w:val="-58"/>
        </w:rPr>
        <w:t xml:space="preserve"> </w:t>
      </w:r>
      <w:r>
        <w:t>Соблюдать основные</w:t>
      </w:r>
      <w:r>
        <w:rPr>
          <w:spacing w:val="-4"/>
        </w:rPr>
        <w:t xml:space="preserve"> </w:t>
      </w:r>
      <w:r>
        <w:t>нормы</w:t>
      </w:r>
      <w:r>
        <w:rPr>
          <w:spacing w:val="-1"/>
        </w:rPr>
        <w:t xml:space="preserve"> </w:t>
      </w:r>
      <w:r>
        <w:t>построения</w:t>
      </w:r>
      <w:r>
        <w:rPr>
          <w:spacing w:val="-2"/>
        </w:rPr>
        <w:t xml:space="preserve"> </w:t>
      </w:r>
      <w:r>
        <w:t>сложносочинѐнного</w:t>
      </w:r>
      <w:r>
        <w:rPr>
          <w:spacing w:val="-4"/>
        </w:rPr>
        <w:t xml:space="preserve"> </w:t>
      </w:r>
      <w:r>
        <w:t>предложения.</w:t>
      </w:r>
    </w:p>
    <w:p w:rsidR="00D01AE1" w:rsidRDefault="008C265F">
      <w:pPr>
        <w:pStyle w:val="a3"/>
        <w:spacing w:line="360" w:lineRule="auto"/>
        <w:ind w:right="850"/>
      </w:pPr>
      <w:r>
        <w:t>Понимать явления грамматической синонимии сложносочинѐнных предложений 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57"/>
        </w:rPr>
        <w:t xml:space="preserve"> </w:t>
      </w:r>
      <w:r>
        <w:t>конструкции</w:t>
      </w:r>
      <w:r>
        <w:rPr>
          <w:spacing w:val="-1"/>
        </w:rPr>
        <w:t xml:space="preserve"> </w:t>
      </w:r>
      <w:r>
        <w:t>в</w:t>
      </w:r>
      <w:r>
        <w:rPr>
          <w:spacing w:val="-1"/>
        </w:rPr>
        <w:t xml:space="preserve"> </w:t>
      </w:r>
      <w:r>
        <w:t>речи.</w:t>
      </w:r>
    </w:p>
    <w:p w:rsidR="00D01AE1" w:rsidRDefault="008C265F">
      <w:pPr>
        <w:pStyle w:val="a3"/>
        <w:spacing w:line="362" w:lineRule="auto"/>
        <w:ind w:right="857"/>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сложносочинѐнных</w:t>
      </w:r>
      <w:r>
        <w:rPr>
          <w:spacing w:val="1"/>
        </w:rPr>
        <w:t xml:space="preserve"> </w:t>
      </w:r>
      <w:r>
        <w:t>предложений.</w:t>
      </w:r>
    </w:p>
    <w:p w:rsidR="00D01AE1" w:rsidRDefault="008C265F">
      <w:pPr>
        <w:pStyle w:val="a3"/>
        <w:spacing w:line="360" w:lineRule="auto"/>
        <w:ind w:right="853"/>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сложносочинѐнных</w:t>
      </w:r>
      <w:r>
        <w:rPr>
          <w:spacing w:val="1"/>
        </w:rPr>
        <w:t xml:space="preserve"> </w:t>
      </w:r>
      <w:r>
        <w:t>предложениях.</w:t>
      </w:r>
    </w:p>
    <w:p w:rsidR="00D01AE1" w:rsidRDefault="008C265F" w:rsidP="00A8400C">
      <w:pPr>
        <w:pStyle w:val="a4"/>
        <w:numPr>
          <w:ilvl w:val="3"/>
          <w:numId w:val="109"/>
        </w:numPr>
        <w:tabs>
          <w:tab w:val="left" w:pos="1890"/>
        </w:tabs>
        <w:spacing w:line="286" w:lineRule="exact"/>
        <w:ind w:left="1890" w:hanging="1021"/>
        <w:rPr>
          <w:sz w:val="24"/>
        </w:rPr>
      </w:pPr>
      <w:r>
        <w:rPr>
          <w:position w:val="1"/>
          <w:sz w:val="24"/>
        </w:rPr>
        <w:t>Сложноподчинѐнное</w:t>
      </w:r>
      <w:r>
        <w:rPr>
          <w:spacing w:val="-4"/>
          <w:position w:val="1"/>
          <w:sz w:val="24"/>
        </w:rPr>
        <w:t xml:space="preserve"> </w:t>
      </w:r>
      <w:r>
        <w:rPr>
          <w:position w:val="1"/>
          <w:sz w:val="24"/>
        </w:rPr>
        <w:t>предложение.</w:t>
      </w:r>
    </w:p>
    <w:p w:rsidR="00D01AE1" w:rsidRDefault="008C265F">
      <w:pPr>
        <w:pStyle w:val="a3"/>
        <w:spacing w:before="133" w:line="360" w:lineRule="auto"/>
        <w:ind w:right="851"/>
      </w:pPr>
      <w:r>
        <w:t xml:space="preserve">Распознавать      </w:t>
      </w:r>
      <w:r>
        <w:rPr>
          <w:spacing w:val="1"/>
        </w:rPr>
        <w:t xml:space="preserve"> </w:t>
      </w:r>
      <w:r>
        <w:t>сложноподчинѐнные       предложения,        выделять        главную</w:t>
      </w:r>
      <w:r>
        <w:rPr>
          <w:spacing w:val="1"/>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сложноподчинѐнного</w:t>
      </w:r>
      <w:r>
        <w:rPr>
          <w:spacing w:val="1"/>
        </w:rPr>
        <w:t xml:space="preserve"> </w:t>
      </w:r>
      <w:r>
        <w:t>предложения.</w:t>
      </w:r>
    </w:p>
    <w:p w:rsidR="00D01AE1" w:rsidRDefault="008C265F">
      <w:pPr>
        <w:pStyle w:val="a3"/>
        <w:spacing w:line="275" w:lineRule="exact"/>
        <w:ind w:left="869" w:firstLine="0"/>
      </w:pPr>
      <w:r>
        <w:t>Различать</w:t>
      </w:r>
      <w:r>
        <w:rPr>
          <w:spacing w:val="-4"/>
        </w:rPr>
        <w:t xml:space="preserve"> </w:t>
      </w:r>
      <w:r>
        <w:t>подчинительные</w:t>
      </w:r>
      <w:r>
        <w:rPr>
          <w:spacing w:val="-3"/>
        </w:rPr>
        <w:t xml:space="preserve"> </w:t>
      </w:r>
      <w:r>
        <w:t>союзы</w:t>
      </w:r>
      <w:r>
        <w:rPr>
          <w:spacing w:val="-1"/>
        </w:rPr>
        <w:t xml:space="preserve"> </w:t>
      </w:r>
      <w:r>
        <w:t>и</w:t>
      </w:r>
      <w:r>
        <w:rPr>
          <w:spacing w:val="-2"/>
        </w:rPr>
        <w:t xml:space="preserve"> </w:t>
      </w:r>
      <w:r>
        <w:t>союзные</w:t>
      </w:r>
      <w:r>
        <w:rPr>
          <w:spacing w:val="-3"/>
        </w:rPr>
        <w:t xml:space="preserve"> </w:t>
      </w:r>
      <w:r>
        <w:t>слова.</w:t>
      </w:r>
    </w:p>
    <w:p w:rsidR="00D01AE1" w:rsidRDefault="008C265F">
      <w:pPr>
        <w:pStyle w:val="a3"/>
        <w:spacing w:before="140" w:line="360" w:lineRule="auto"/>
        <w:ind w:right="855"/>
      </w:pPr>
      <w:r>
        <w:t>Различать</w:t>
      </w:r>
      <w:r>
        <w:rPr>
          <w:spacing w:val="1"/>
        </w:rPr>
        <w:t xml:space="preserve"> </w:t>
      </w:r>
      <w:r>
        <w:t>виды</w:t>
      </w:r>
      <w:r>
        <w:rPr>
          <w:spacing w:val="1"/>
        </w:rPr>
        <w:t xml:space="preserve"> </w:t>
      </w:r>
      <w:r>
        <w:t>сложноподчинѐнных</w:t>
      </w:r>
      <w:r>
        <w:rPr>
          <w:spacing w:val="1"/>
        </w:rPr>
        <w:t xml:space="preserve"> </w:t>
      </w:r>
      <w:r>
        <w:t>предложений</w:t>
      </w:r>
      <w:r>
        <w:rPr>
          <w:spacing w:val="1"/>
        </w:rPr>
        <w:t xml:space="preserve"> </w:t>
      </w:r>
      <w:r>
        <w:t>по</w:t>
      </w:r>
      <w:r>
        <w:rPr>
          <w:spacing w:val="1"/>
        </w:rPr>
        <w:t xml:space="preserve"> </w:t>
      </w:r>
      <w:r>
        <w:t>характеру</w:t>
      </w:r>
      <w:r>
        <w:rPr>
          <w:spacing w:val="1"/>
        </w:rPr>
        <w:t xml:space="preserve"> </w:t>
      </w:r>
      <w:r>
        <w:t>смысловых</w:t>
      </w:r>
      <w:r>
        <w:rPr>
          <w:spacing w:val="-57"/>
        </w:rPr>
        <w:t xml:space="preserve"> </w:t>
      </w:r>
      <w:r>
        <w:t>отношений между главной и придаточной частями, структуре, синтаксическим средствам</w:t>
      </w:r>
      <w:r>
        <w:rPr>
          <w:spacing w:val="1"/>
        </w:rPr>
        <w:t xml:space="preserve"> </w:t>
      </w:r>
      <w:r>
        <w:t>связи,</w:t>
      </w:r>
      <w:r>
        <w:rPr>
          <w:spacing w:val="-1"/>
        </w:rPr>
        <w:t xml:space="preserve"> </w:t>
      </w:r>
      <w:r>
        <w:t>выявлять</w:t>
      </w:r>
      <w:r>
        <w:rPr>
          <w:spacing w:val="1"/>
        </w:rPr>
        <w:t xml:space="preserve"> </w:t>
      </w:r>
      <w:r>
        <w:t>особенности их</w:t>
      </w:r>
      <w:r>
        <w:rPr>
          <w:spacing w:val="2"/>
        </w:rPr>
        <w:t xml:space="preserve"> </w:t>
      </w:r>
      <w:r>
        <w:t>строения.</w:t>
      </w:r>
    </w:p>
    <w:p w:rsidR="00D01AE1" w:rsidRDefault="008C265F">
      <w:pPr>
        <w:pStyle w:val="a3"/>
        <w:spacing w:line="360" w:lineRule="auto"/>
        <w:ind w:right="847"/>
      </w:pPr>
      <w:r>
        <w:t>Выявлять</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сложноподчинѐнные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 и обстоятельственной (места, времени, причины, образа действия, меры и</w:t>
      </w:r>
      <w:r>
        <w:rPr>
          <w:spacing w:val="1"/>
        </w:rPr>
        <w:t xml:space="preserve"> </w:t>
      </w:r>
      <w:r>
        <w:t>степени,</w:t>
      </w:r>
      <w:r>
        <w:rPr>
          <w:spacing w:val="-1"/>
        </w:rPr>
        <w:t xml:space="preserve"> </w:t>
      </w:r>
      <w:r>
        <w:t>сравнения,</w:t>
      </w:r>
      <w:r>
        <w:rPr>
          <w:spacing w:val="2"/>
        </w:rPr>
        <w:t xml:space="preserve"> </w:t>
      </w:r>
      <w:r>
        <w:t>условия,</w:t>
      </w:r>
      <w:r>
        <w:rPr>
          <w:spacing w:val="1"/>
        </w:rPr>
        <w:t xml:space="preserve"> </w:t>
      </w:r>
      <w:r>
        <w:t>уступки, следствия, цели).</w:t>
      </w:r>
    </w:p>
    <w:p w:rsidR="00D01AE1" w:rsidRDefault="008C265F">
      <w:pPr>
        <w:pStyle w:val="a3"/>
        <w:spacing w:line="362" w:lineRule="auto"/>
        <w:ind w:right="855"/>
      </w:pPr>
      <w:r>
        <w:t>Выявлять однородное, неоднородное и последовательное подчинение придаточных</w:t>
      </w:r>
      <w:r>
        <w:rPr>
          <w:spacing w:val="-57"/>
        </w:rPr>
        <w:t xml:space="preserve"> </w:t>
      </w:r>
      <w:r>
        <w:t>частей.</w:t>
      </w:r>
    </w:p>
    <w:p w:rsidR="00D01AE1" w:rsidRDefault="008C265F">
      <w:pPr>
        <w:pStyle w:val="a3"/>
        <w:spacing w:line="360" w:lineRule="auto"/>
        <w:ind w:right="850"/>
      </w:pPr>
      <w:r>
        <w:t>Понимать</w:t>
      </w:r>
      <w:r>
        <w:rPr>
          <w:spacing w:val="26"/>
        </w:rPr>
        <w:t xml:space="preserve"> </w:t>
      </w:r>
      <w:r>
        <w:t>явления</w:t>
      </w:r>
      <w:r>
        <w:rPr>
          <w:spacing w:val="25"/>
        </w:rPr>
        <w:t xml:space="preserve"> </w:t>
      </w:r>
      <w:r>
        <w:t>грамматической</w:t>
      </w:r>
      <w:r>
        <w:rPr>
          <w:spacing w:val="27"/>
        </w:rPr>
        <w:t xml:space="preserve"> </w:t>
      </w:r>
      <w:r>
        <w:t>синонимии</w:t>
      </w:r>
      <w:r>
        <w:rPr>
          <w:spacing w:val="26"/>
        </w:rPr>
        <w:t xml:space="preserve"> </w:t>
      </w:r>
      <w:r>
        <w:t>сложноподчинѐнных</w:t>
      </w:r>
      <w:r>
        <w:rPr>
          <w:spacing w:val="25"/>
        </w:rPr>
        <w:t xml:space="preserve"> </w:t>
      </w:r>
      <w:r>
        <w:t>предложений</w:t>
      </w:r>
      <w:r>
        <w:rPr>
          <w:spacing w:val="-57"/>
        </w:rPr>
        <w:t xml:space="preserve"> </w:t>
      </w:r>
      <w:r>
        <w:t>и</w:t>
      </w:r>
      <w:r>
        <w:rPr>
          <w:spacing w:val="41"/>
        </w:rPr>
        <w:t xml:space="preserve"> </w:t>
      </w:r>
      <w:r>
        <w:t>простых</w:t>
      </w:r>
      <w:r>
        <w:rPr>
          <w:spacing w:val="40"/>
        </w:rPr>
        <w:t xml:space="preserve"> </w:t>
      </w:r>
      <w:r>
        <w:t>предложений</w:t>
      </w:r>
      <w:r>
        <w:rPr>
          <w:spacing w:val="41"/>
        </w:rPr>
        <w:t xml:space="preserve"> </w:t>
      </w:r>
      <w:r>
        <w:t>с</w:t>
      </w:r>
      <w:r>
        <w:rPr>
          <w:spacing w:val="40"/>
        </w:rPr>
        <w:t xml:space="preserve"> </w:t>
      </w:r>
      <w:r>
        <w:t>обособленными</w:t>
      </w:r>
      <w:r>
        <w:rPr>
          <w:spacing w:val="39"/>
        </w:rPr>
        <w:t xml:space="preserve"> </w:t>
      </w:r>
      <w:r>
        <w:t>членами,</w:t>
      </w:r>
      <w:r>
        <w:rPr>
          <w:spacing w:val="41"/>
        </w:rPr>
        <w:t xml:space="preserve"> </w:t>
      </w:r>
      <w:r>
        <w:t>использовать</w:t>
      </w:r>
      <w:r>
        <w:rPr>
          <w:spacing w:val="41"/>
        </w:rPr>
        <w:t xml:space="preserve"> </w:t>
      </w:r>
      <w:r>
        <w:t>соответствующие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конструкции</w:t>
      </w:r>
      <w:r>
        <w:rPr>
          <w:spacing w:val="-4"/>
        </w:rPr>
        <w:t xml:space="preserve"> </w:t>
      </w:r>
      <w:r>
        <w:t>в</w:t>
      </w:r>
      <w:r>
        <w:rPr>
          <w:spacing w:val="-3"/>
        </w:rPr>
        <w:t xml:space="preserve"> </w:t>
      </w:r>
      <w:r>
        <w:t>речи.</w:t>
      </w:r>
    </w:p>
    <w:p w:rsidR="00D01AE1" w:rsidRDefault="008C265F">
      <w:pPr>
        <w:pStyle w:val="a3"/>
        <w:tabs>
          <w:tab w:val="left" w:pos="2243"/>
          <w:tab w:val="left" w:pos="3883"/>
          <w:tab w:val="left" w:pos="5641"/>
          <w:tab w:val="left" w:pos="8138"/>
        </w:tabs>
        <w:spacing w:before="140" w:line="360" w:lineRule="auto"/>
        <w:ind w:left="869" w:right="849" w:firstLine="0"/>
        <w:jc w:val="left"/>
      </w:pPr>
      <w:r>
        <w:t>Соблюдать основные нормы построения сложноподчинѐнного предложения.</w:t>
      </w:r>
      <w:r>
        <w:rPr>
          <w:spacing w:val="1"/>
        </w:rPr>
        <w:t xml:space="preserve"> </w:t>
      </w:r>
      <w:r>
        <w:t>Понимать</w:t>
      </w:r>
      <w:r>
        <w:tab/>
        <w:t>особенности</w:t>
      </w:r>
      <w:r>
        <w:tab/>
        <w:t>употребления</w:t>
      </w:r>
      <w:r>
        <w:tab/>
        <w:t>сложноподчинѐнных</w:t>
      </w:r>
      <w:r>
        <w:tab/>
        <w:t>предложений</w:t>
      </w:r>
    </w:p>
    <w:p w:rsidR="00D01AE1" w:rsidRDefault="008C265F">
      <w:pPr>
        <w:pStyle w:val="a3"/>
        <w:ind w:firstLine="0"/>
        <w:jc w:val="left"/>
      </w:pPr>
      <w:r>
        <w:t>в</w:t>
      </w:r>
      <w:r>
        <w:rPr>
          <w:spacing w:val="-3"/>
        </w:rPr>
        <w:t xml:space="preserve"> </w:t>
      </w:r>
      <w:r>
        <w:t>речи.</w:t>
      </w:r>
    </w:p>
    <w:p w:rsidR="00D01AE1" w:rsidRDefault="008C265F">
      <w:pPr>
        <w:pStyle w:val="a3"/>
        <w:tabs>
          <w:tab w:val="left" w:pos="2220"/>
          <w:tab w:val="left" w:pos="4087"/>
          <w:tab w:val="left" w:pos="4452"/>
          <w:tab w:val="left" w:pos="6436"/>
          <w:tab w:val="left" w:pos="7357"/>
        </w:tabs>
        <w:spacing w:before="137"/>
        <w:ind w:left="869" w:firstLine="0"/>
        <w:jc w:val="left"/>
      </w:pPr>
      <w:r>
        <w:t>Проводить</w:t>
      </w:r>
      <w:r>
        <w:tab/>
        <w:t>синтаксический</w:t>
      </w:r>
      <w:r>
        <w:tab/>
        <w:t>и</w:t>
      </w:r>
      <w:r>
        <w:tab/>
        <w:t>пунктуационный</w:t>
      </w:r>
      <w:r>
        <w:tab/>
        <w:t>анализ</w:t>
      </w:r>
      <w:r>
        <w:tab/>
        <w:t>сложноподчинѐнных</w:t>
      </w:r>
    </w:p>
    <w:p w:rsidR="00D01AE1" w:rsidRDefault="008C265F">
      <w:pPr>
        <w:pStyle w:val="a3"/>
        <w:spacing w:before="139"/>
        <w:ind w:firstLine="0"/>
        <w:jc w:val="left"/>
      </w:pPr>
      <w:r>
        <w:t>предложений.</w:t>
      </w:r>
    </w:p>
    <w:p w:rsidR="00D01AE1" w:rsidRDefault="008C265F">
      <w:pPr>
        <w:pStyle w:val="a3"/>
        <w:tabs>
          <w:tab w:val="left" w:pos="2536"/>
          <w:tab w:val="left" w:pos="3748"/>
          <w:tab w:val="left" w:pos="5455"/>
          <w:tab w:val="left" w:pos="8143"/>
        </w:tabs>
        <w:spacing w:before="137" w:line="360" w:lineRule="auto"/>
        <w:ind w:right="844"/>
        <w:jc w:val="left"/>
      </w:pPr>
      <w:r>
        <w:t>Применять</w:t>
      </w:r>
      <w:r>
        <w:tab/>
        <w:t>нормы</w:t>
      </w:r>
      <w:r>
        <w:tab/>
        <w:t>построения</w:t>
      </w:r>
      <w:r>
        <w:tab/>
        <w:t>сложноподчинѐнных</w:t>
      </w:r>
      <w:r>
        <w:tab/>
        <w:t>предложений</w:t>
      </w:r>
      <w:r>
        <w:rPr>
          <w:spacing w:val="-57"/>
        </w:rPr>
        <w:t xml:space="preserve"> </w:t>
      </w:r>
      <w:r>
        <w:t>и</w:t>
      </w:r>
      <w:r>
        <w:rPr>
          <w:spacing w:val="-1"/>
        </w:rPr>
        <w:t xml:space="preserve"> </w:t>
      </w:r>
      <w:r>
        <w:t>постановки знаков препинания в</w:t>
      </w:r>
      <w:r>
        <w:rPr>
          <w:spacing w:val="-1"/>
        </w:rPr>
        <w:t xml:space="preserve"> </w:t>
      </w:r>
      <w:r>
        <w:t>них.</w:t>
      </w:r>
    </w:p>
    <w:p w:rsidR="00D01AE1" w:rsidRDefault="008C265F" w:rsidP="00A8400C">
      <w:pPr>
        <w:pStyle w:val="a4"/>
        <w:numPr>
          <w:ilvl w:val="3"/>
          <w:numId w:val="109"/>
        </w:numPr>
        <w:tabs>
          <w:tab w:val="left" w:pos="1890"/>
        </w:tabs>
        <w:spacing w:line="286" w:lineRule="exact"/>
        <w:ind w:left="1890" w:hanging="1021"/>
        <w:rPr>
          <w:sz w:val="24"/>
        </w:rPr>
      </w:pPr>
      <w:r>
        <w:rPr>
          <w:position w:val="1"/>
          <w:sz w:val="24"/>
        </w:rPr>
        <w:t>Бессоюзное</w:t>
      </w:r>
      <w:r>
        <w:rPr>
          <w:spacing w:val="-2"/>
          <w:position w:val="1"/>
          <w:sz w:val="24"/>
        </w:rPr>
        <w:t xml:space="preserve"> </w:t>
      </w:r>
      <w:r>
        <w:rPr>
          <w:position w:val="1"/>
          <w:sz w:val="24"/>
        </w:rPr>
        <w:t>сложное</w:t>
      </w:r>
      <w:r>
        <w:rPr>
          <w:spacing w:val="-2"/>
          <w:position w:val="1"/>
          <w:sz w:val="24"/>
        </w:rPr>
        <w:t xml:space="preserve"> </w:t>
      </w:r>
      <w:r>
        <w:rPr>
          <w:position w:val="1"/>
          <w:sz w:val="24"/>
        </w:rPr>
        <w:t>предложение.</w:t>
      </w:r>
    </w:p>
    <w:p w:rsidR="00D01AE1" w:rsidRDefault="008C265F">
      <w:pPr>
        <w:pStyle w:val="a3"/>
        <w:spacing w:before="140" w:line="360" w:lineRule="auto"/>
        <w:jc w:val="left"/>
      </w:pPr>
      <w:r>
        <w:t>Характеризовать</w:t>
      </w:r>
      <w:r>
        <w:rPr>
          <w:spacing w:val="21"/>
        </w:rPr>
        <w:t xml:space="preserve"> </w:t>
      </w:r>
      <w:r>
        <w:t>смысловые</w:t>
      </w:r>
      <w:r>
        <w:rPr>
          <w:spacing w:val="19"/>
        </w:rPr>
        <w:t xml:space="preserve"> </w:t>
      </w:r>
      <w:r>
        <w:t>отношения</w:t>
      </w:r>
      <w:r>
        <w:rPr>
          <w:spacing w:val="20"/>
        </w:rPr>
        <w:t xml:space="preserve"> </w:t>
      </w:r>
      <w:r>
        <w:t>между</w:t>
      </w:r>
      <w:r>
        <w:rPr>
          <w:spacing w:val="15"/>
        </w:rPr>
        <w:t xml:space="preserve"> </w:t>
      </w:r>
      <w:r>
        <w:t>частями</w:t>
      </w:r>
      <w:r>
        <w:rPr>
          <w:spacing w:val="21"/>
        </w:rPr>
        <w:t xml:space="preserve"> </w:t>
      </w:r>
      <w:r>
        <w:t>бессоюзного</w:t>
      </w:r>
      <w:r>
        <w:rPr>
          <w:spacing w:val="20"/>
        </w:rPr>
        <w:t xml:space="preserve"> </w:t>
      </w:r>
      <w:r>
        <w:t>сложного</w:t>
      </w:r>
      <w:r>
        <w:rPr>
          <w:spacing w:val="-57"/>
        </w:rPr>
        <w:t xml:space="preserve"> </w:t>
      </w:r>
      <w:r>
        <w:t>предложения,</w:t>
      </w:r>
      <w:r>
        <w:rPr>
          <w:spacing w:val="-1"/>
        </w:rPr>
        <w:t xml:space="preserve"> </w:t>
      </w:r>
      <w:r>
        <w:t>интонационное</w:t>
      </w:r>
      <w:r>
        <w:rPr>
          <w:spacing w:val="-2"/>
        </w:rPr>
        <w:t xml:space="preserve"> </w:t>
      </w:r>
      <w:r>
        <w:t>и</w:t>
      </w:r>
      <w:r>
        <w:rPr>
          <w:spacing w:val="-3"/>
        </w:rPr>
        <w:t xml:space="preserve"> </w:t>
      </w:r>
      <w:r>
        <w:t>пунктуационное</w:t>
      </w:r>
      <w:r>
        <w:rPr>
          <w:spacing w:val="-2"/>
        </w:rPr>
        <w:t xml:space="preserve"> </w:t>
      </w:r>
      <w:r>
        <w:t>выражение</w:t>
      </w:r>
      <w:r>
        <w:rPr>
          <w:spacing w:val="-2"/>
        </w:rPr>
        <w:t xml:space="preserve"> </w:t>
      </w:r>
      <w:r>
        <w:t>этих</w:t>
      </w:r>
      <w:r>
        <w:rPr>
          <w:spacing w:val="1"/>
        </w:rPr>
        <w:t xml:space="preserve"> </w:t>
      </w:r>
      <w:r>
        <w:t>отношений.</w:t>
      </w:r>
    </w:p>
    <w:p w:rsidR="00D01AE1" w:rsidRDefault="008C265F">
      <w:pPr>
        <w:pStyle w:val="a3"/>
        <w:spacing w:line="360" w:lineRule="auto"/>
        <w:jc w:val="left"/>
      </w:pPr>
      <w:r>
        <w:t>Соблюдать</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сложного</w:t>
      </w:r>
      <w:r>
        <w:rPr>
          <w:spacing w:val="-57"/>
        </w:rPr>
        <w:t xml:space="preserve"> </w:t>
      </w:r>
      <w:r>
        <w:t>предложения.</w:t>
      </w:r>
    </w:p>
    <w:p w:rsidR="00D01AE1" w:rsidRDefault="008C265F">
      <w:pPr>
        <w:pStyle w:val="a3"/>
        <w:tabs>
          <w:tab w:val="left" w:pos="2171"/>
          <w:tab w:val="left" w:pos="3739"/>
          <w:tab w:val="left" w:pos="5425"/>
          <w:tab w:val="left" w:pos="6944"/>
          <w:tab w:val="left" w:pos="8139"/>
        </w:tabs>
        <w:ind w:left="869" w:firstLine="0"/>
        <w:jc w:val="left"/>
      </w:pPr>
      <w:r>
        <w:t>Понимать</w:t>
      </w:r>
      <w:r>
        <w:tab/>
        <w:t>особенности</w:t>
      </w:r>
      <w:r>
        <w:tab/>
        <w:t>употребления</w:t>
      </w:r>
      <w:r>
        <w:tab/>
        <w:t>бессоюзных</w:t>
      </w:r>
      <w:r>
        <w:tab/>
        <w:t>сложных</w:t>
      </w:r>
      <w:r>
        <w:tab/>
        <w:t>предложений</w:t>
      </w:r>
    </w:p>
    <w:p w:rsidR="00D01AE1" w:rsidRDefault="008C265F">
      <w:pPr>
        <w:pStyle w:val="a3"/>
        <w:spacing w:before="137"/>
        <w:ind w:firstLine="0"/>
        <w:jc w:val="left"/>
      </w:pPr>
      <w:r>
        <w:t>в</w:t>
      </w:r>
      <w:r>
        <w:rPr>
          <w:spacing w:val="-3"/>
        </w:rPr>
        <w:t xml:space="preserve"> </w:t>
      </w:r>
      <w:r>
        <w:t>речи.</w:t>
      </w:r>
    </w:p>
    <w:p w:rsidR="00D01AE1" w:rsidRDefault="008C265F">
      <w:pPr>
        <w:pStyle w:val="a3"/>
        <w:spacing w:before="139"/>
        <w:ind w:left="869" w:firstLine="0"/>
        <w:jc w:val="left"/>
      </w:pPr>
      <w:r>
        <w:t>Проводить</w:t>
      </w:r>
      <w:r>
        <w:rPr>
          <w:spacing w:val="70"/>
        </w:rPr>
        <w:t xml:space="preserve"> </w:t>
      </w:r>
      <w:r>
        <w:t xml:space="preserve">синтаксический  </w:t>
      </w:r>
      <w:r>
        <w:rPr>
          <w:spacing w:val="10"/>
        </w:rPr>
        <w:t xml:space="preserve"> </w:t>
      </w:r>
      <w:r>
        <w:t xml:space="preserve">и  </w:t>
      </w:r>
      <w:r>
        <w:rPr>
          <w:spacing w:val="10"/>
        </w:rPr>
        <w:t xml:space="preserve"> </w:t>
      </w:r>
      <w:r>
        <w:t xml:space="preserve">пунктуационный  </w:t>
      </w:r>
      <w:r>
        <w:rPr>
          <w:spacing w:val="10"/>
        </w:rPr>
        <w:t xml:space="preserve"> </w:t>
      </w:r>
      <w:r>
        <w:t xml:space="preserve">анализ  </w:t>
      </w:r>
      <w:r>
        <w:rPr>
          <w:spacing w:val="10"/>
        </w:rPr>
        <w:t xml:space="preserve"> </w:t>
      </w:r>
      <w:r>
        <w:t xml:space="preserve">бессоюзных  </w:t>
      </w:r>
      <w:r>
        <w:rPr>
          <w:spacing w:val="11"/>
        </w:rPr>
        <w:t xml:space="preserve"> </w:t>
      </w:r>
      <w:r>
        <w:t>сложных</w:t>
      </w:r>
    </w:p>
    <w:p w:rsidR="00D01AE1" w:rsidRDefault="008C265F">
      <w:pPr>
        <w:pStyle w:val="a3"/>
        <w:spacing w:before="137"/>
        <w:ind w:firstLine="0"/>
        <w:jc w:val="left"/>
      </w:pPr>
      <w:r>
        <w:t>предложений.</w:t>
      </w:r>
    </w:p>
    <w:p w:rsidR="00D01AE1" w:rsidRDefault="008C265F">
      <w:pPr>
        <w:pStyle w:val="a3"/>
        <w:spacing w:before="139" w:line="360" w:lineRule="auto"/>
        <w:ind w:right="849"/>
      </w:pPr>
      <w:r>
        <w:t>Выявлять    грамматическую    синонимию    бессоюзных   сложных   предложений</w:t>
      </w:r>
      <w:r>
        <w:rPr>
          <w:spacing w:val="1"/>
        </w:rPr>
        <w:t xml:space="preserve"> </w:t>
      </w:r>
      <w:r>
        <w:t xml:space="preserve">и  </w:t>
      </w:r>
      <w:r>
        <w:rPr>
          <w:spacing w:val="1"/>
        </w:rPr>
        <w:t xml:space="preserve"> </w:t>
      </w:r>
      <w:r>
        <w:t>союзных    сложных    предложений,    использовать    соответствующие    конструкции</w:t>
      </w:r>
      <w:r>
        <w:rPr>
          <w:spacing w:val="-57"/>
        </w:rPr>
        <w:t xml:space="preserve"> </w:t>
      </w:r>
      <w:r>
        <w:t>в</w:t>
      </w:r>
      <w:r>
        <w:rPr>
          <w:spacing w:val="1"/>
        </w:rPr>
        <w:t xml:space="preserve"> </w:t>
      </w:r>
      <w:r>
        <w:t>речи,</w:t>
      </w:r>
      <w:r>
        <w:rPr>
          <w:spacing w:val="1"/>
        </w:rPr>
        <w:t xml:space="preserve"> </w:t>
      </w: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rsidR="00D01AE1" w:rsidRDefault="008C265F" w:rsidP="00A8400C">
      <w:pPr>
        <w:pStyle w:val="a4"/>
        <w:numPr>
          <w:ilvl w:val="3"/>
          <w:numId w:val="109"/>
        </w:numPr>
        <w:tabs>
          <w:tab w:val="left" w:pos="1890"/>
        </w:tabs>
        <w:spacing w:before="1" w:line="360" w:lineRule="auto"/>
        <w:ind w:left="870" w:right="1090" w:firstLine="0"/>
        <w:rPr>
          <w:sz w:val="24"/>
        </w:rPr>
      </w:pPr>
      <w:r>
        <w:rPr>
          <w:sz w:val="24"/>
        </w:rPr>
        <w:t>Сложные предложения с разными видами союзной и бессоюзной связи.</w:t>
      </w:r>
      <w:r>
        <w:rPr>
          <w:spacing w:val="-57"/>
          <w:sz w:val="24"/>
        </w:rPr>
        <w:t xml:space="preserve"> </w:t>
      </w:r>
      <w:r>
        <w:rPr>
          <w:sz w:val="24"/>
        </w:rPr>
        <w:t>Распознавать</w:t>
      </w:r>
      <w:r>
        <w:rPr>
          <w:spacing w:val="-1"/>
          <w:sz w:val="24"/>
        </w:rPr>
        <w:t xml:space="preserve"> </w:t>
      </w:r>
      <w:r>
        <w:rPr>
          <w:sz w:val="24"/>
        </w:rPr>
        <w:t>типы</w:t>
      </w:r>
      <w:r>
        <w:rPr>
          <w:spacing w:val="-1"/>
          <w:sz w:val="24"/>
        </w:rPr>
        <w:t xml:space="preserve"> </w:t>
      </w:r>
      <w:r>
        <w:rPr>
          <w:sz w:val="24"/>
        </w:rPr>
        <w:t>сложных</w:t>
      </w:r>
      <w:r>
        <w:rPr>
          <w:spacing w:val="-2"/>
          <w:sz w:val="24"/>
        </w:rPr>
        <w:t xml:space="preserve"> </w:t>
      </w:r>
      <w:r>
        <w:rPr>
          <w:sz w:val="24"/>
        </w:rPr>
        <w:t>предложений</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видами</w:t>
      </w:r>
      <w:r>
        <w:rPr>
          <w:spacing w:val="-1"/>
          <w:sz w:val="24"/>
        </w:rPr>
        <w:t xml:space="preserve"> </w:t>
      </w:r>
      <w:r>
        <w:rPr>
          <w:sz w:val="24"/>
        </w:rPr>
        <w:t>связи.</w:t>
      </w:r>
    </w:p>
    <w:p w:rsidR="00D01AE1" w:rsidRDefault="008C265F">
      <w:pPr>
        <w:pStyle w:val="a3"/>
        <w:ind w:left="870" w:firstLine="0"/>
        <w:jc w:val="left"/>
      </w:pPr>
      <w:r>
        <w:t>Соблюдать</w:t>
      </w:r>
      <w:r>
        <w:rPr>
          <w:spacing w:val="17"/>
        </w:rPr>
        <w:t xml:space="preserve"> </w:t>
      </w:r>
      <w:r>
        <w:t>основные</w:t>
      </w:r>
      <w:r>
        <w:rPr>
          <w:spacing w:val="13"/>
        </w:rPr>
        <w:t xml:space="preserve"> </w:t>
      </w:r>
      <w:r>
        <w:t>нормы</w:t>
      </w:r>
      <w:r>
        <w:rPr>
          <w:spacing w:val="14"/>
        </w:rPr>
        <w:t xml:space="preserve"> </w:t>
      </w:r>
      <w:r>
        <w:t>построения</w:t>
      </w:r>
      <w:r>
        <w:rPr>
          <w:spacing w:val="14"/>
        </w:rPr>
        <w:t xml:space="preserve"> </w:t>
      </w:r>
      <w:r>
        <w:t>сложных</w:t>
      </w:r>
      <w:r>
        <w:rPr>
          <w:spacing w:val="14"/>
        </w:rPr>
        <w:t xml:space="preserve"> </w:t>
      </w:r>
      <w:r>
        <w:t>предложений</w:t>
      </w:r>
      <w:r>
        <w:rPr>
          <w:spacing w:val="15"/>
        </w:rPr>
        <w:t xml:space="preserve"> </w:t>
      </w:r>
      <w:r>
        <w:t>с</w:t>
      </w:r>
      <w:r>
        <w:rPr>
          <w:spacing w:val="13"/>
        </w:rPr>
        <w:t xml:space="preserve"> </w:t>
      </w:r>
      <w:r>
        <w:t>разными</w:t>
      </w:r>
      <w:r>
        <w:rPr>
          <w:spacing w:val="15"/>
        </w:rPr>
        <w:t xml:space="preserve"> </w:t>
      </w:r>
      <w:r>
        <w:t>видами</w:t>
      </w:r>
    </w:p>
    <w:p w:rsidR="00D01AE1" w:rsidRDefault="008C265F">
      <w:pPr>
        <w:pStyle w:val="a3"/>
        <w:spacing w:before="136"/>
        <w:ind w:firstLine="0"/>
        <w:jc w:val="left"/>
      </w:pPr>
      <w:r>
        <w:t>связи.</w:t>
      </w:r>
    </w:p>
    <w:p w:rsidR="00D01AE1" w:rsidRDefault="008C265F">
      <w:pPr>
        <w:pStyle w:val="a3"/>
        <w:spacing w:before="140"/>
        <w:ind w:left="870" w:firstLine="0"/>
        <w:jc w:val="left"/>
      </w:pPr>
      <w:r>
        <w:t>Употреблять</w:t>
      </w:r>
      <w:r>
        <w:rPr>
          <w:spacing w:val="-2"/>
        </w:rPr>
        <w:t xml:space="preserve"> </w:t>
      </w:r>
      <w:r>
        <w:t>сложные</w:t>
      </w:r>
      <w:r>
        <w:rPr>
          <w:spacing w:val="-4"/>
        </w:rPr>
        <w:t xml:space="preserve"> </w:t>
      </w:r>
      <w:r>
        <w:t>предложения</w:t>
      </w:r>
      <w:r>
        <w:rPr>
          <w:spacing w:val="-1"/>
        </w:rPr>
        <w:t xml:space="preserve"> </w:t>
      </w:r>
      <w:r>
        <w:t>с</w:t>
      </w:r>
      <w:r>
        <w:rPr>
          <w:spacing w:val="-3"/>
        </w:rPr>
        <w:t xml:space="preserve"> </w:t>
      </w:r>
      <w:r>
        <w:t>разными</w:t>
      </w:r>
      <w:r>
        <w:rPr>
          <w:spacing w:val="-2"/>
        </w:rPr>
        <w:t xml:space="preserve"> </w:t>
      </w:r>
      <w:r>
        <w:t>видами</w:t>
      </w:r>
      <w:r>
        <w:rPr>
          <w:spacing w:val="-1"/>
        </w:rPr>
        <w:t xml:space="preserve"> </w:t>
      </w:r>
      <w:r>
        <w:t>связи</w:t>
      </w:r>
      <w:r>
        <w:rPr>
          <w:spacing w:val="-2"/>
        </w:rPr>
        <w:t xml:space="preserve"> </w:t>
      </w:r>
      <w:r>
        <w:t>в</w:t>
      </w:r>
      <w:r>
        <w:rPr>
          <w:spacing w:val="-2"/>
        </w:rPr>
        <w:t xml:space="preserve"> </w:t>
      </w:r>
      <w:r>
        <w:t>речи.</w:t>
      </w:r>
    </w:p>
    <w:p w:rsidR="00D01AE1" w:rsidRDefault="008C265F">
      <w:pPr>
        <w:pStyle w:val="a3"/>
        <w:spacing w:before="137"/>
        <w:ind w:left="870" w:firstLine="0"/>
        <w:jc w:val="left"/>
      </w:pPr>
      <w:r>
        <w:t>Проводить</w:t>
      </w:r>
      <w:r>
        <w:rPr>
          <w:spacing w:val="51"/>
        </w:rPr>
        <w:t xml:space="preserve"> </w:t>
      </w:r>
      <w:r>
        <w:t>синтаксический</w:t>
      </w:r>
      <w:r>
        <w:rPr>
          <w:spacing w:val="109"/>
        </w:rPr>
        <w:t xml:space="preserve"> </w:t>
      </w:r>
      <w:r>
        <w:t>и</w:t>
      </w:r>
      <w:r>
        <w:rPr>
          <w:spacing w:val="110"/>
        </w:rPr>
        <w:t xml:space="preserve"> </w:t>
      </w:r>
      <w:r>
        <w:t>пунктуационный</w:t>
      </w:r>
      <w:r>
        <w:rPr>
          <w:spacing w:val="110"/>
        </w:rPr>
        <w:t xml:space="preserve"> </w:t>
      </w:r>
      <w:r>
        <w:t>анализ</w:t>
      </w:r>
      <w:r>
        <w:rPr>
          <w:spacing w:val="110"/>
        </w:rPr>
        <w:t xml:space="preserve"> </w:t>
      </w:r>
      <w:r>
        <w:t>сложных</w:t>
      </w:r>
      <w:r>
        <w:rPr>
          <w:spacing w:val="108"/>
        </w:rPr>
        <w:t xml:space="preserve"> </w:t>
      </w:r>
      <w:r>
        <w:t>предложений</w:t>
      </w:r>
    </w:p>
    <w:p w:rsidR="00D01AE1" w:rsidRDefault="008C265F">
      <w:pPr>
        <w:pStyle w:val="a3"/>
        <w:spacing w:before="139"/>
        <w:ind w:firstLine="0"/>
        <w:jc w:val="left"/>
      </w:pPr>
      <w:r>
        <w:t>с</w:t>
      </w:r>
      <w:r>
        <w:rPr>
          <w:spacing w:val="-4"/>
        </w:rPr>
        <w:t xml:space="preserve"> </w:t>
      </w:r>
      <w:r>
        <w:t>разными</w:t>
      </w:r>
      <w:r>
        <w:rPr>
          <w:spacing w:val="-3"/>
        </w:rPr>
        <w:t xml:space="preserve"> </w:t>
      </w:r>
      <w:r>
        <w:t>видами</w:t>
      </w:r>
      <w:r>
        <w:rPr>
          <w:spacing w:val="-3"/>
        </w:rPr>
        <w:t xml:space="preserve"> </w:t>
      </w:r>
      <w:r>
        <w:t>связи.</w:t>
      </w:r>
    </w:p>
    <w:p w:rsidR="00D01AE1" w:rsidRDefault="008C265F">
      <w:pPr>
        <w:pStyle w:val="a3"/>
        <w:spacing w:before="137" w:line="360" w:lineRule="auto"/>
        <w:ind w:right="854"/>
        <w:jc w:val="left"/>
      </w:pPr>
      <w:r>
        <w:t>Применять</w:t>
      </w:r>
      <w:r>
        <w:rPr>
          <w:spacing w:val="36"/>
        </w:rPr>
        <w:t xml:space="preserve"> </w:t>
      </w:r>
      <w:r>
        <w:t>правила</w:t>
      </w:r>
      <w:r>
        <w:rPr>
          <w:spacing w:val="93"/>
        </w:rPr>
        <w:t xml:space="preserve"> </w:t>
      </w:r>
      <w:r>
        <w:t>постановки</w:t>
      </w:r>
      <w:r>
        <w:rPr>
          <w:spacing w:val="96"/>
        </w:rPr>
        <w:t xml:space="preserve"> </w:t>
      </w:r>
      <w:r>
        <w:t>знаков</w:t>
      </w:r>
      <w:r>
        <w:rPr>
          <w:spacing w:val="94"/>
        </w:rPr>
        <w:t xml:space="preserve"> </w:t>
      </w:r>
      <w:r>
        <w:t>препинания</w:t>
      </w:r>
      <w:r>
        <w:rPr>
          <w:spacing w:val="95"/>
        </w:rPr>
        <w:t xml:space="preserve"> </w:t>
      </w:r>
      <w:r>
        <w:t>в</w:t>
      </w:r>
      <w:r>
        <w:rPr>
          <w:spacing w:val="94"/>
        </w:rPr>
        <w:t xml:space="preserve"> </w:t>
      </w:r>
      <w:r>
        <w:t>сложных</w:t>
      </w:r>
      <w:r>
        <w:rPr>
          <w:spacing w:val="93"/>
        </w:rPr>
        <w:t xml:space="preserve"> </w:t>
      </w:r>
      <w:r>
        <w:t>предложениях</w:t>
      </w:r>
      <w:r>
        <w:rPr>
          <w:spacing w:val="-57"/>
        </w:rPr>
        <w:t xml:space="preserve"> </w:t>
      </w:r>
      <w:r>
        <w:t>с</w:t>
      </w:r>
      <w:r>
        <w:rPr>
          <w:spacing w:val="-2"/>
        </w:rPr>
        <w:t xml:space="preserve"> </w:t>
      </w:r>
      <w:r>
        <w:t>разными видами связи.</w:t>
      </w:r>
    </w:p>
    <w:p w:rsidR="00D01AE1" w:rsidRDefault="008C265F" w:rsidP="00A8400C">
      <w:pPr>
        <w:pStyle w:val="a4"/>
        <w:numPr>
          <w:ilvl w:val="3"/>
          <w:numId w:val="109"/>
        </w:numPr>
        <w:tabs>
          <w:tab w:val="left" w:pos="2010"/>
        </w:tabs>
        <w:spacing w:line="286" w:lineRule="exact"/>
        <w:ind w:left="2010" w:hanging="1141"/>
        <w:rPr>
          <w:sz w:val="24"/>
        </w:rPr>
      </w:pPr>
      <w:r>
        <w:rPr>
          <w:position w:val="1"/>
          <w:sz w:val="24"/>
        </w:rPr>
        <w:t>Прямая</w:t>
      </w:r>
      <w:r>
        <w:rPr>
          <w:spacing w:val="-3"/>
          <w:position w:val="1"/>
          <w:sz w:val="24"/>
        </w:rPr>
        <w:t xml:space="preserve"> </w:t>
      </w:r>
      <w:r>
        <w:rPr>
          <w:position w:val="1"/>
          <w:sz w:val="24"/>
        </w:rPr>
        <w:t>и</w:t>
      </w:r>
      <w:r>
        <w:rPr>
          <w:spacing w:val="-2"/>
          <w:position w:val="1"/>
          <w:sz w:val="24"/>
        </w:rPr>
        <w:t xml:space="preserve"> </w:t>
      </w:r>
      <w:r>
        <w:rPr>
          <w:position w:val="1"/>
          <w:sz w:val="24"/>
        </w:rPr>
        <w:t>косвенная</w:t>
      </w:r>
      <w:r>
        <w:rPr>
          <w:spacing w:val="-2"/>
          <w:position w:val="1"/>
          <w:sz w:val="24"/>
        </w:rPr>
        <w:t xml:space="preserve"> </w:t>
      </w:r>
      <w:r>
        <w:rPr>
          <w:position w:val="1"/>
          <w:sz w:val="24"/>
        </w:rPr>
        <w:t>речь.</w:t>
      </w:r>
    </w:p>
    <w:p w:rsidR="00D01AE1" w:rsidRDefault="008C265F">
      <w:pPr>
        <w:pStyle w:val="a3"/>
        <w:spacing w:before="139" w:line="360" w:lineRule="auto"/>
        <w:ind w:right="850"/>
        <w:jc w:val="left"/>
      </w:pPr>
      <w:r>
        <w:t>Распознавать</w:t>
      </w:r>
      <w:r>
        <w:rPr>
          <w:spacing w:val="47"/>
        </w:rPr>
        <w:t xml:space="preserve"> </w:t>
      </w:r>
      <w:r>
        <w:t>прямую</w:t>
      </w:r>
      <w:r>
        <w:rPr>
          <w:spacing w:val="109"/>
        </w:rPr>
        <w:t xml:space="preserve"> </w:t>
      </w:r>
      <w:r>
        <w:t>и</w:t>
      </w:r>
      <w:r>
        <w:rPr>
          <w:spacing w:val="107"/>
        </w:rPr>
        <w:t xml:space="preserve"> </w:t>
      </w:r>
      <w:r>
        <w:t>косвенную</w:t>
      </w:r>
      <w:r>
        <w:rPr>
          <w:spacing w:val="107"/>
        </w:rPr>
        <w:t xml:space="preserve"> </w:t>
      </w:r>
      <w:r>
        <w:t>речь;</w:t>
      </w:r>
      <w:r>
        <w:rPr>
          <w:spacing w:val="106"/>
        </w:rPr>
        <w:t xml:space="preserve"> </w:t>
      </w:r>
      <w:r>
        <w:t>выявлять</w:t>
      </w:r>
      <w:r>
        <w:rPr>
          <w:spacing w:val="107"/>
        </w:rPr>
        <w:t xml:space="preserve"> </w:t>
      </w:r>
      <w:r>
        <w:t>синонимию</w:t>
      </w:r>
      <w:r>
        <w:rPr>
          <w:spacing w:val="105"/>
        </w:rPr>
        <w:t xml:space="preserve"> </w:t>
      </w:r>
      <w:r>
        <w:t>предложений</w:t>
      </w:r>
      <w:r>
        <w:rPr>
          <w:spacing w:val="-57"/>
        </w:rPr>
        <w:t xml:space="preserve"> </w:t>
      </w:r>
      <w:r>
        <w:t>с</w:t>
      </w:r>
      <w:r>
        <w:rPr>
          <w:spacing w:val="-2"/>
        </w:rPr>
        <w:t xml:space="preserve"> </w:t>
      </w:r>
      <w:r>
        <w:t>прямой и косвенной речью.</w:t>
      </w:r>
    </w:p>
    <w:p w:rsidR="00D01AE1" w:rsidRDefault="008C265F">
      <w:pPr>
        <w:pStyle w:val="a3"/>
        <w:tabs>
          <w:tab w:val="left" w:pos="1845"/>
          <w:tab w:val="left" w:pos="3342"/>
          <w:tab w:val="left" w:pos="3805"/>
          <w:tab w:val="left" w:pos="5229"/>
          <w:tab w:val="left" w:pos="6279"/>
          <w:tab w:val="left" w:pos="7476"/>
          <w:tab w:val="left" w:pos="8936"/>
        </w:tabs>
        <w:spacing w:before="1" w:line="360" w:lineRule="auto"/>
        <w:ind w:right="852"/>
        <w:jc w:val="left"/>
      </w:pPr>
      <w:r>
        <w:t>Уметь</w:t>
      </w:r>
      <w:r>
        <w:tab/>
        <w:t>цитировать</w:t>
      </w:r>
      <w:r>
        <w:tab/>
        <w:t>и</w:t>
      </w:r>
      <w:r>
        <w:tab/>
        <w:t>применять</w:t>
      </w:r>
      <w:r>
        <w:tab/>
        <w:t>разные</w:t>
      </w:r>
      <w:r>
        <w:tab/>
        <w:t>способы</w:t>
      </w:r>
      <w:r>
        <w:tab/>
        <w:t>включения</w:t>
      </w:r>
      <w:r>
        <w:tab/>
        <w:t>цитат</w:t>
      </w:r>
      <w:r>
        <w:rPr>
          <w:spacing w:val="-57"/>
        </w:rPr>
        <w:t xml:space="preserve"> </w:t>
      </w:r>
      <w:r>
        <w:t>в</w:t>
      </w:r>
      <w:r>
        <w:rPr>
          <w:spacing w:val="-2"/>
        </w:rPr>
        <w:t xml:space="preserve"> </w:t>
      </w:r>
      <w:r>
        <w:t>высказывание.</w:t>
      </w:r>
    </w:p>
    <w:p w:rsidR="00D01AE1" w:rsidRDefault="008C265F">
      <w:pPr>
        <w:pStyle w:val="a3"/>
        <w:ind w:left="870" w:firstLine="0"/>
        <w:jc w:val="left"/>
      </w:pPr>
      <w:r>
        <w:t>Соблюдать</w:t>
      </w:r>
      <w:r>
        <w:rPr>
          <w:spacing w:val="33"/>
        </w:rPr>
        <w:t xml:space="preserve"> </w:t>
      </w:r>
      <w:r>
        <w:t>основные</w:t>
      </w:r>
      <w:r>
        <w:rPr>
          <w:spacing w:val="88"/>
        </w:rPr>
        <w:t xml:space="preserve"> </w:t>
      </w:r>
      <w:r>
        <w:t>нормы</w:t>
      </w:r>
      <w:r>
        <w:rPr>
          <w:spacing w:val="93"/>
        </w:rPr>
        <w:t xml:space="preserve"> </w:t>
      </w:r>
      <w:r>
        <w:t>построения</w:t>
      </w:r>
      <w:r>
        <w:rPr>
          <w:spacing w:val="88"/>
        </w:rPr>
        <w:t xml:space="preserve"> </w:t>
      </w:r>
      <w:r>
        <w:t>предложений</w:t>
      </w:r>
      <w:r>
        <w:rPr>
          <w:spacing w:val="92"/>
        </w:rPr>
        <w:t xml:space="preserve"> </w:t>
      </w:r>
      <w:r>
        <w:t>с</w:t>
      </w:r>
      <w:r>
        <w:rPr>
          <w:spacing w:val="89"/>
        </w:rPr>
        <w:t xml:space="preserve"> </w:t>
      </w:r>
      <w:r>
        <w:t>прямой</w:t>
      </w:r>
      <w:r>
        <w:rPr>
          <w:spacing w:val="87"/>
        </w:rPr>
        <w:t xml:space="preserve"> </w:t>
      </w:r>
      <w:r>
        <w:t>и</w:t>
      </w:r>
      <w:r>
        <w:rPr>
          <w:spacing w:val="92"/>
        </w:rPr>
        <w:t xml:space="preserve"> </w:t>
      </w:r>
      <w:r>
        <w:t>косвенной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речью,</w:t>
      </w:r>
      <w:r>
        <w:rPr>
          <w:spacing w:val="-3"/>
        </w:rPr>
        <w:t xml:space="preserve"> </w:t>
      </w:r>
      <w:r>
        <w:t>при</w:t>
      </w:r>
      <w:r>
        <w:rPr>
          <w:spacing w:val="-3"/>
        </w:rPr>
        <w:t xml:space="preserve"> </w:t>
      </w:r>
      <w:r>
        <w:t>цитировании.</w:t>
      </w:r>
    </w:p>
    <w:p w:rsidR="00D01AE1" w:rsidRDefault="008C265F">
      <w:pPr>
        <w:pStyle w:val="a3"/>
        <w:spacing w:before="140" w:line="360" w:lineRule="auto"/>
        <w:ind w:right="910"/>
      </w:pPr>
      <w:r>
        <w:t>Применять правила постановки знаков препинания в предложениях с прямой и</w:t>
      </w:r>
      <w:r>
        <w:rPr>
          <w:spacing w:val="1"/>
        </w:rPr>
        <w:t xml:space="preserve"> </w:t>
      </w:r>
      <w:r>
        <w:t>косвенной</w:t>
      </w:r>
      <w:r>
        <w:rPr>
          <w:spacing w:val="-1"/>
        </w:rPr>
        <w:t xml:space="preserve"> </w:t>
      </w:r>
      <w:r>
        <w:t>речью, при цитировании.</w:t>
      </w:r>
    </w:p>
    <w:p w:rsidR="00D01AE1" w:rsidRDefault="00D01AE1">
      <w:pPr>
        <w:pStyle w:val="a3"/>
        <w:ind w:left="0" w:firstLine="0"/>
        <w:jc w:val="left"/>
        <w:rPr>
          <w:sz w:val="26"/>
        </w:rPr>
      </w:pPr>
    </w:p>
    <w:p w:rsidR="00D01AE1" w:rsidRDefault="00D01AE1">
      <w:pPr>
        <w:pStyle w:val="a3"/>
        <w:spacing w:before="1"/>
        <w:ind w:left="0" w:firstLine="0"/>
        <w:jc w:val="left"/>
        <w:rPr>
          <w:sz w:val="31"/>
        </w:rPr>
      </w:pPr>
    </w:p>
    <w:p w:rsidR="00D01AE1" w:rsidRDefault="00A96FFD" w:rsidP="00A8400C">
      <w:pPr>
        <w:pStyle w:val="a4"/>
        <w:numPr>
          <w:ilvl w:val="2"/>
          <w:numId w:val="104"/>
        </w:numPr>
        <w:tabs>
          <w:tab w:val="left" w:pos="794"/>
        </w:tabs>
        <w:ind w:hanging="632"/>
        <w:jc w:val="both"/>
        <w:rPr>
          <w:b/>
          <w:sz w:val="28"/>
        </w:rPr>
      </w:pPr>
      <w:r w:rsidRPr="00A96FFD">
        <w:pict>
          <v:rect id="_x0000_s1088" style="position:absolute;left:0;text-align:left;margin-left:83.65pt;margin-top:18.95pt;width:470.75pt;height:.5pt;z-index:-15722496;mso-wrap-distance-left:0;mso-wrap-distance-right:0;mso-position-horizontal-relative:page" fillcolor="black" stroked="f">
            <w10:wrap type="topAndBottom" anchorx="page"/>
          </v:rect>
        </w:pict>
      </w:r>
      <w:r w:rsidR="008C265F">
        <w:rPr>
          <w:b/>
          <w:sz w:val="28"/>
        </w:rPr>
        <w:t>Рабочая</w:t>
      </w:r>
      <w:r w:rsidR="008C265F">
        <w:rPr>
          <w:b/>
          <w:spacing w:val="-7"/>
          <w:sz w:val="28"/>
        </w:rPr>
        <w:t xml:space="preserve"> </w:t>
      </w:r>
      <w:r w:rsidR="008C265F">
        <w:rPr>
          <w:b/>
          <w:sz w:val="28"/>
        </w:rPr>
        <w:t>программа</w:t>
      </w:r>
      <w:r w:rsidR="008C265F">
        <w:rPr>
          <w:b/>
          <w:spacing w:val="-3"/>
          <w:sz w:val="28"/>
        </w:rPr>
        <w:t xml:space="preserve"> </w:t>
      </w:r>
      <w:r w:rsidR="008C265F">
        <w:rPr>
          <w:b/>
          <w:sz w:val="28"/>
        </w:rPr>
        <w:t>по</w:t>
      </w:r>
      <w:r w:rsidR="008C265F">
        <w:rPr>
          <w:b/>
          <w:spacing w:val="-3"/>
          <w:sz w:val="28"/>
        </w:rPr>
        <w:t xml:space="preserve"> </w:t>
      </w:r>
      <w:r w:rsidR="008C265F">
        <w:rPr>
          <w:b/>
          <w:sz w:val="28"/>
        </w:rPr>
        <w:t>учебному</w:t>
      </w:r>
      <w:r w:rsidR="008C265F">
        <w:rPr>
          <w:b/>
          <w:spacing w:val="-6"/>
          <w:sz w:val="28"/>
        </w:rPr>
        <w:t xml:space="preserve"> </w:t>
      </w:r>
      <w:r w:rsidR="008C265F">
        <w:rPr>
          <w:b/>
          <w:sz w:val="28"/>
        </w:rPr>
        <w:t>предмету</w:t>
      </w:r>
      <w:r w:rsidR="008C265F">
        <w:rPr>
          <w:b/>
          <w:spacing w:val="-4"/>
          <w:sz w:val="28"/>
        </w:rPr>
        <w:t xml:space="preserve"> </w:t>
      </w:r>
      <w:r w:rsidR="008C265F">
        <w:rPr>
          <w:b/>
          <w:sz w:val="28"/>
        </w:rPr>
        <w:t>«Литература».</w:t>
      </w:r>
    </w:p>
    <w:p w:rsidR="00D01AE1" w:rsidRDefault="008C265F" w:rsidP="00A8400C">
      <w:pPr>
        <w:pStyle w:val="a4"/>
        <w:numPr>
          <w:ilvl w:val="1"/>
          <w:numId w:val="103"/>
        </w:numPr>
        <w:tabs>
          <w:tab w:val="left" w:pos="1410"/>
        </w:tabs>
        <w:spacing w:line="360" w:lineRule="auto"/>
        <w:ind w:right="845"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«Литература»</w:t>
      </w:r>
      <w:r>
        <w:rPr>
          <w:spacing w:val="1"/>
          <w:sz w:val="24"/>
        </w:rPr>
        <w:t xml:space="preserve"> </w:t>
      </w:r>
      <w:r>
        <w:rPr>
          <w:sz w:val="24"/>
        </w:rPr>
        <w:t xml:space="preserve">(предметная     </w:t>
      </w:r>
      <w:r>
        <w:rPr>
          <w:spacing w:val="1"/>
          <w:sz w:val="24"/>
        </w:rPr>
        <w:t xml:space="preserve"> </w:t>
      </w:r>
      <w:r>
        <w:rPr>
          <w:sz w:val="24"/>
        </w:rPr>
        <w:t xml:space="preserve">область     </w:t>
      </w:r>
      <w:r>
        <w:rPr>
          <w:spacing w:val="1"/>
          <w:sz w:val="24"/>
        </w:rPr>
        <w:t xml:space="preserve"> </w:t>
      </w:r>
      <w:r>
        <w:rPr>
          <w:sz w:val="24"/>
        </w:rPr>
        <w:t xml:space="preserve">«Русский     </w:t>
      </w:r>
      <w:r>
        <w:rPr>
          <w:spacing w:val="1"/>
          <w:sz w:val="24"/>
        </w:rPr>
        <w:t xml:space="preserve"> </w:t>
      </w:r>
      <w:r>
        <w:rPr>
          <w:sz w:val="24"/>
        </w:rPr>
        <w:t xml:space="preserve">язык     </w:t>
      </w:r>
      <w:r>
        <w:rPr>
          <w:spacing w:val="1"/>
          <w:sz w:val="24"/>
        </w:rPr>
        <w:t xml:space="preserve"> </w:t>
      </w:r>
      <w:r>
        <w:rPr>
          <w:sz w:val="24"/>
        </w:rPr>
        <w:t xml:space="preserve">и     </w:t>
      </w:r>
      <w:r>
        <w:rPr>
          <w:spacing w:val="1"/>
          <w:sz w:val="24"/>
        </w:rPr>
        <w:t xml:space="preserve"> </w:t>
      </w:r>
      <w:r>
        <w:rPr>
          <w:sz w:val="24"/>
        </w:rPr>
        <w:t xml:space="preserve">литература»)      </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литература)</w:t>
      </w:r>
      <w:r>
        <w:rPr>
          <w:spacing w:val="1"/>
          <w:sz w:val="24"/>
        </w:rPr>
        <w:t xml:space="preserve"> </w:t>
      </w:r>
      <w:r>
        <w:rPr>
          <w:sz w:val="24"/>
        </w:rPr>
        <w:t>включает</w:t>
      </w:r>
      <w:r>
        <w:rPr>
          <w:spacing w:val="61"/>
          <w:sz w:val="24"/>
        </w:rPr>
        <w:t xml:space="preserve"> </w:t>
      </w:r>
      <w:r>
        <w:rPr>
          <w:sz w:val="24"/>
        </w:rPr>
        <w:t>пояснительную</w:t>
      </w:r>
      <w:r>
        <w:rPr>
          <w:spacing w:val="1"/>
          <w:sz w:val="24"/>
        </w:rPr>
        <w:t xml:space="preserve"> </w:t>
      </w:r>
      <w:r>
        <w:rPr>
          <w:sz w:val="24"/>
        </w:rPr>
        <w:t>записку,    содержание    обучения,    планируемые    результаты    освоения    программы</w:t>
      </w:r>
      <w:r>
        <w:rPr>
          <w:spacing w:val="1"/>
          <w:sz w:val="24"/>
        </w:rPr>
        <w:t xml:space="preserve"> </w:t>
      </w:r>
      <w:r>
        <w:rPr>
          <w:sz w:val="24"/>
        </w:rPr>
        <w:t>по</w:t>
      </w:r>
      <w:r>
        <w:rPr>
          <w:spacing w:val="-1"/>
          <w:sz w:val="24"/>
        </w:rPr>
        <w:t xml:space="preserve"> </w:t>
      </w:r>
      <w:r>
        <w:rPr>
          <w:sz w:val="24"/>
        </w:rPr>
        <w:t>литературе.</w:t>
      </w:r>
    </w:p>
    <w:p w:rsidR="00D01AE1" w:rsidRDefault="008C265F" w:rsidP="00A8400C">
      <w:pPr>
        <w:pStyle w:val="a4"/>
        <w:numPr>
          <w:ilvl w:val="1"/>
          <w:numId w:val="103"/>
        </w:numPr>
        <w:tabs>
          <w:tab w:val="left" w:pos="1410"/>
        </w:tabs>
        <w:ind w:left="1410" w:hanging="541"/>
        <w:rPr>
          <w:sz w:val="24"/>
        </w:rPr>
      </w:pPr>
      <w:r>
        <w:rPr>
          <w:sz w:val="24"/>
        </w:rPr>
        <w:t>Пояснительная</w:t>
      </w:r>
      <w:r>
        <w:rPr>
          <w:spacing w:val="-5"/>
          <w:sz w:val="24"/>
        </w:rPr>
        <w:t xml:space="preserve"> </w:t>
      </w:r>
      <w:r>
        <w:rPr>
          <w:sz w:val="24"/>
        </w:rPr>
        <w:t>записка.</w:t>
      </w:r>
    </w:p>
    <w:p w:rsidR="00D01AE1" w:rsidRDefault="008C265F" w:rsidP="00A8400C">
      <w:pPr>
        <w:pStyle w:val="a4"/>
        <w:numPr>
          <w:ilvl w:val="2"/>
          <w:numId w:val="103"/>
        </w:numPr>
        <w:tabs>
          <w:tab w:val="left" w:pos="1590"/>
        </w:tabs>
        <w:spacing w:before="119" w:line="360" w:lineRule="auto"/>
        <w:ind w:right="851" w:firstLine="707"/>
        <w:rPr>
          <w:sz w:val="24"/>
        </w:rPr>
      </w:pPr>
      <w:r>
        <w:rPr>
          <w:sz w:val="24"/>
        </w:rPr>
        <w:t>Программа</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разработана</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ориентированной</w:t>
      </w:r>
      <w:r>
        <w:rPr>
          <w:spacing w:val="1"/>
          <w:sz w:val="24"/>
        </w:rPr>
        <w:t xml:space="preserve"> </w:t>
      </w:r>
      <w:r>
        <w:rPr>
          <w:sz w:val="24"/>
        </w:rPr>
        <w:t>на</w:t>
      </w:r>
      <w:r>
        <w:rPr>
          <w:spacing w:val="1"/>
          <w:sz w:val="24"/>
        </w:rPr>
        <w:t xml:space="preserve"> </w:t>
      </w:r>
      <w:r>
        <w:rPr>
          <w:sz w:val="24"/>
        </w:rPr>
        <w:t>современные</w:t>
      </w:r>
      <w:r>
        <w:rPr>
          <w:spacing w:val="1"/>
          <w:sz w:val="24"/>
        </w:rPr>
        <w:t xml:space="preserve"> </w:t>
      </w:r>
      <w:r>
        <w:rPr>
          <w:sz w:val="24"/>
        </w:rPr>
        <w:t>тенденции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и</w:t>
      </w:r>
      <w:r>
        <w:rPr>
          <w:spacing w:val="1"/>
          <w:sz w:val="24"/>
        </w:rPr>
        <w:t xml:space="preserve"> </w:t>
      </w:r>
      <w:r>
        <w:rPr>
          <w:sz w:val="24"/>
        </w:rPr>
        <w:t>активные</w:t>
      </w:r>
      <w:r>
        <w:rPr>
          <w:spacing w:val="1"/>
          <w:sz w:val="24"/>
        </w:rPr>
        <w:t xml:space="preserve"> </w:t>
      </w:r>
      <w:r>
        <w:rPr>
          <w:sz w:val="24"/>
        </w:rPr>
        <w:t>методики</w:t>
      </w:r>
      <w:r>
        <w:rPr>
          <w:spacing w:val="1"/>
          <w:sz w:val="24"/>
        </w:rPr>
        <w:t xml:space="preserve"> </w:t>
      </w:r>
      <w:r>
        <w:rPr>
          <w:sz w:val="24"/>
        </w:rPr>
        <w:t>обучения.</w:t>
      </w:r>
    </w:p>
    <w:p w:rsidR="00D01AE1" w:rsidRDefault="008C265F" w:rsidP="00A8400C">
      <w:pPr>
        <w:pStyle w:val="a4"/>
        <w:numPr>
          <w:ilvl w:val="2"/>
          <w:numId w:val="103"/>
        </w:numPr>
        <w:tabs>
          <w:tab w:val="left" w:pos="1590"/>
        </w:tabs>
        <w:ind w:left="1590" w:hanging="721"/>
        <w:rPr>
          <w:sz w:val="24"/>
        </w:rPr>
      </w:pPr>
      <w:r>
        <w:rPr>
          <w:sz w:val="24"/>
        </w:rPr>
        <w:t>Программа</w:t>
      </w:r>
      <w:r>
        <w:rPr>
          <w:spacing w:val="-5"/>
          <w:sz w:val="24"/>
        </w:rPr>
        <w:t xml:space="preserve"> </w:t>
      </w:r>
      <w:r>
        <w:rPr>
          <w:sz w:val="24"/>
        </w:rPr>
        <w:t>по</w:t>
      </w:r>
      <w:r>
        <w:rPr>
          <w:spacing w:val="-3"/>
          <w:sz w:val="24"/>
        </w:rPr>
        <w:t xml:space="preserve"> </w:t>
      </w:r>
      <w:r>
        <w:rPr>
          <w:sz w:val="24"/>
        </w:rPr>
        <w:t>литературе</w:t>
      </w:r>
      <w:r>
        <w:rPr>
          <w:spacing w:val="-4"/>
          <w:sz w:val="24"/>
        </w:rPr>
        <w:t xml:space="preserve"> </w:t>
      </w:r>
      <w:r>
        <w:rPr>
          <w:sz w:val="24"/>
        </w:rPr>
        <w:t>позволит</w:t>
      </w:r>
      <w:r>
        <w:rPr>
          <w:spacing w:val="-1"/>
          <w:sz w:val="24"/>
        </w:rPr>
        <w:t xml:space="preserve"> </w:t>
      </w:r>
      <w:r>
        <w:rPr>
          <w:sz w:val="24"/>
        </w:rPr>
        <w:t>учителю:</w:t>
      </w:r>
    </w:p>
    <w:p w:rsidR="00D01AE1" w:rsidRDefault="008C265F">
      <w:pPr>
        <w:pStyle w:val="a3"/>
        <w:spacing w:before="139" w:line="360" w:lineRule="auto"/>
        <w:ind w:right="845"/>
      </w:pPr>
      <w:r>
        <w:t>реализовать    в    процессе    преподавания    литературы    современные    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w:t>
      </w:r>
      <w:r>
        <w:rPr>
          <w:spacing w:val="-1"/>
        </w:rPr>
        <w:t xml:space="preserve"> </w:t>
      </w:r>
      <w:r>
        <w:t>ООО;</w:t>
      </w:r>
    </w:p>
    <w:p w:rsidR="00D01AE1" w:rsidRDefault="008C265F">
      <w:pPr>
        <w:pStyle w:val="a3"/>
        <w:spacing w:line="360" w:lineRule="auto"/>
        <w:ind w:right="844"/>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 и структурировать планируемые результаты обучения и содержание 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rPr>
          <w:position w:val="1"/>
        </w:rPr>
        <w:t>федеральной</w:t>
      </w:r>
      <w:r>
        <w:rPr>
          <w:spacing w:val="1"/>
          <w:position w:val="1"/>
        </w:rPr>
        <w:t xml:space="preserve"> </w:t>
      </w:r>
      <w:r>
        <w:rPr>
          <w:position w:val="1"/>
        </w:rPr>
        <w:t>программой</w:t>
      </w:r>
      <w:r>
        <w:rPr>
          <w:spacing w:val="-57"/>
          <w:position w:val="1"/>
        </w:rPr>
        <w:t xml:space="preserve"> </w:t>
      </w:r>
      <w:r>
        <w:t>воспитания.</w:t>
      </w:r>
    </w:p>
    <w:p w:rsidR="00D01AE1" w:rsidRDefault="008C265F" w:rsidP="00A8400C">
      <w:pPr>
        <w:pStyle w:val="a4"/>
        <w:numPr>
          <w:ilvl w:val="2"/>
          <w:numId w:val="103"/>
        </w:numPr>
        <w:tabs>
          <w:tab w:val="left" w:pos="1590"/>
        </w:tabs>
        <w:spacing w:line="360" w:lineRule="auto"/>
        <w:ind w:right="846" w:firstLine="707"/>
        <w:rPr>
          <w:sz w:val="24"/>
        </w:rPr>
      </w:pPr>
      <w:r>
        <w:rPr>
          <w:position w:val="1"/>
          <w:sz w:val="24"/>
        </w:rPr>
        <w:t>Личностные</w:t>
      </w:r>
      <w:r>
        <w:rPr>
          <w:spacing w:val="1"/>
          <w:position w:val="1"/>
          <w:sz w:val="24"/>
        </w:rPr>
        <w:t xml:space="preserve"> </w:t>
      </w:r>
      <w:r>
        <w:rPr>
          <w:position w:val="1"/>
          <w:sz w:val="24"/>
        </w:rPr>
        <w:t>и</w:t>
      </w:r>
      <w:r>
        <w:rPr>
          <w:spacing w:val="1"/>
          <w:position w:val="1"/>
          <w:sz w:val="24"/>
        </w:rPr>
        <w:t xml:space="preserve"> </w:t>
      </w:r>
      <w:r>
        <w:rPr>
          <w:position w:val="1"/>
          <w:sz w:val="24"/>
        </w:rPr>
        <w:t>метапредметные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в</w:t>
      </w:r>
      <w:r>
        <w:rPr>
          <w:spacing w:val="1"/>
          <w:position w:val="1"/>
          <w:sz w:val="24"/>
        </w:rPr>
        <w:t xml:space="preserve"> </w:t>
      </w:r>
      <w:r>
        <w:rPr>
          <w:position w:val="1"/>
          <w:sz w:val="24"/>
        </w:rPr>
        <w:t>программе</w:t>
      </w:r>
      <w:r>
        <w:rPr>
          <w:spacing w:val="1"/>
          <w:position w:val="1"/>
          <w:sz w:val="24"/>
        </w:rPr>
        <w:t xml:space="preserve"> </w:t>
      </w:r>
      <w:r>
        <w:rPr>
          <w:position w:val="1"/>
          <w:sz w:val="24"/>
        </w:rPr>
        <w:t>по</w:t>
      </w:r>
      <w:r>
        <w:rPr>
          <w:spacing w:val="1"/>
          <w:position w:val="1"/>
          <w:sz w:val="24"/>
        </w:rPr>
        <w:t xml:space="preserve"> </w:t>
      </w:r>
      <w:r>
        <w:rPr>
          <w:position w:val="1"/>
          <w:sz w:val="24"/>
        </w:rPr>
        <w:t>литературе</w:t>
      </w:r>
      <w:r>
        <w:rPr>
          <w:spacing w:val="1"/>
          <w:position w:val="1"/>
          <w:sz w:val="24"/>
        </w:rPr>
        <w:t xml:space="preserve"> </w:t>
      </w:r>
      <w:r>
        <w:rPr>
          <w:position w:val="1"/>
          <w:sz w:val="24"/>
        </w:rPr>
        <w:t>представлены</w:t>
      </w:r>
      <w:r>
        <w:rPr>
          <w:spacing w:val="1"/>
          <w:position w:val="1"/>
          <w:sz w:val="24"/>
        </w:rPr>
        <w:t xml:space="preserve"> </w:t>
      </w:r>
      <w:r>
        <w:rPr>
          <w:position w:val="1"/>
          <w:sz w:val="24"/>
        </w:rPr>
        <w:t>с</w:t>
      </w:r>
      <w:r>
        <w:rPr>
          <w:spacing w:val="1"/>
          <w:position w:val="1"/>
          <w:sz w:val="24"/>
        </w:rPr>
        <w:t xml:space="preserve"> </w:t>
      </w:r>
      <w:r>
        <w:rPr>
          <w:position w:val="1"/>
          <w:sz w:val="24"/>
        </w:rPr>
        <w:t>учѐтом</w:t>
      </w:r>
      <w:r>
        <w:rPr>
          <w:spacing w:val="1"/>
          <w:position w:val="1"/>
          <w:sz w:val="24"/>
        </w:rPr>
        <w:t xml:space="preserve"> </w:t>
      </w:r>
      <w:r>
        <w:rPr>
          <w:position w:val="1"/>
          <w:sz w:val="24"/>
        </w:rPr>
        <w:t>особенностей</w:t>
      </w:r>
      <w:r>
        <w:rPr>
          <w:spacing w:val="1"/>
          <w:position w:val="1"/>
          <w:sz w:val="24"/>
        </w:rPr>
        <w:t xml:space="preserve"> </w:t>
      </w:r>
      <w:r>
        <w:rPr>
          <w:position w:val="1"/>
          <w:sz w:val="24"/>
        </w:rPr>
        <w:t>преподавания</w:t>
      </w:r>
      <w:r>
        <w:rPr>
          <w:spacing w:val="1"/>
          <w:position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основного общего образования</w:t>
      </w:r>
      <w:r>
        <w:rPr>
          <w:position w:val="1"/>
          <w:sz w:val="24"/>
        </w:rPr>
        <w:t>, планируемые предметные результаты распределены по</w:t>
      </w:r>
      <w:r>
        <w:rPr>
          <w:spacing w:val="1"/>
          <w:position w:val="1"/>
          <w:sz w:val="24"/>
        </w:rPr>
        <w:t xml:space="preserve"> </w:t>
      </w:r>
      <w:r>
        <w:rPr>
          <w:sz w:val="24"/>
        </w:rPr>
        <w:t>годам</w:t>
      </w:r>
      <w:r>
        <w:rPr>
          <w:spacing w:val="-3"/>
          <w:sz w:val="24"/>
        </w:rPr>
        <w:t xml:space="preserve"> </w:t>
      </w:r>
      <w:r>
        <w:rPr>
          <w:sz w:val="24"/>
        </w:rPr>
        <w:t>обучения.</w:t>
      </w:r>
    </w:p>
    <w:p w:rsidR="00D01AE1" w:rsidRDefault="008C265F" w:rsidP="00A8400C">
      <w:pPr>
        <w:pStyle w:val="a4"/>
        <w:numPr>
          <w:ilvl w:val="2"/>
          <w:numId w:val="103"/>
        </w:numPr>
        <w:tabs>
          <w:tab w:val="left" w:pos="1590"/>
          <w:tab w:val="left" w:pos="1630"/>
          <w:tab w:val="left" w:pos="2512"/>
          <w:tab w:val="left" w:pos="4707"/>
          <w:tab w:val="left" w:pos="6650"/>
          <w:tab w:val="left" w:pos="8377"/>
        </w:tabs>
        <w:spacing w:before="1" w:line="360" w:lineRule="auto"/>
        <w:ind w:right="848" w:firstLine="707"/>
        <w:rPr>
          <w:sz w:val="24"/>
        </w:rPr>
      </w:pPr>
      <w:r>
        <w:rPr>
          <w:sz w:val="24"/>
        </w:rPr>
        <w:t>Литература в наибольшей степени способствует формированию духовного</w:t>
      </w:r>
      <w:r>
        <w:rPr>
          <w:spacing w:val="1"/>
          <w:sz w:val="24"/>
        </w:rPr>
        <w:t xml:space="preserve"> </w:t>
      </w:r>
      <w:r>
        <w:rPr>
          <w:sz w:val="24"/>
        </w:rPr>
        <w:t>облика</w:t>
      </w:r>
      <w:r>
        <w:rPr>
          <w:sz w:val="24"/>
        </w:rPr>
        <w:tab/>
        <w:t>и</w:t>
      </w:r>
      <w:r>
        <w:rPr>
          <w:sz w:val="24"/>
        </w:rPr>
        <w:tab/>
        <w:t>нравственных</w:t>
      </w:r>
      <w:r>
        <w:rPr>
          <w:sz w:val="24"/>
        </w:rPr>
        <w:tab/>
        <w:t>ориентиров</w:t>
      </w:r>
      <w:r>
        <w:rPr>
          <w:sz w:val="24"/>
        </w:rPr>
        <w:tab/>
        <w:t>молодого</w:t>
      </w:r>
      <w:r>
        <w:rPr>
          <w:sz w:val="24"/>
        </w:rPr>
        <w:tab/>
      </w:r>
      <w:r>
        <w:rPr>
          <w:spacing w:val="-1"/>
          <w:sz w:val="24"/>
        </w:rPr>
        <w:t>поколения,</w:t>
      </w:r>
      <w:r>
        <w:rPr>
          <w:spacing w:val="-58"/>
          <w:sz w:val="24"/>
        </w:rPr>
        <w:t xml:space="preserve"> </w:t>
      </w:r>
      <w:r>
        <w:rPr>
          <w:sz w:val="24"/>
        </w:rPr>
        <w:t>так      как      занимает      ведущее      место      в      эмоциональном,      интеллектуальном</w:t>
      </w:r>
      <w:r>
        <w:rPr>
          <w:spacing w:val="1"/>
          <w:sz w:val="24"/>
        </w:rPr>
        <w:t xml:space="preserve"> </w:t>
      </w:r>
      <w:r>
        <w:rPr>
          <w:sz w:val="24"/>
        </w:rPr>
        <w:t>и   эстетическом   развитии   обучающихся,   в   становлении   основ   их   миропонимания</w:t>
      </w:r>
      <w:r>
        <w:rPr>
          <w:spacing w:val="1"/>
          <w:sz w:val="24"/>
        </w:rPr>
        <w:t xml:space="preserve"> </w:t>
      </w:r>
      <w:r>
        <w:rPr>
          <w:sz w:val="24"/>
        </w:rPr>
        <w:t>и национального самосознания. Особенности литературы как</w:t>
      </w:r>
      <w:r>
        <w:rPr>
          <w:spacing w:val="60"/>
          <w:sz w:val="24"/>
        </w:rPr>
        <w:t xml:space="preserve"> </w:t>
      </w:r>
      <w:r>
        <w:rPr>
          <w:sz w:val="24"/>
        </w:rPr>
        <w:t>учебного предмета связаны</w:t>
      </w:r>
      <w:r>
        <w:rPr>
          <w:spacing w:val="1"/>
          <w:sz w:val="24"/>
        </w:rPr>
        <w:t xml:space="preserve"> </w:t>
      </w:r>
      <w:r>
        <w:rPr>
          <w:sz w:val="24"/>
        </w:rPr>
        <w:t xml:space="preserve">с   </w:t>
      </w:r>
      <w:r>
        <w:rPr>
          <w:spacing w:val="53"/>
          <w:sz w:val="24"/>
        </w:rPr>
        <w:t xml:space="preserve"> </w:t>
      </w:r>
      <w:r>
        <w:rPr>
          <w:sz w:val="24"/>
        </w:rPr>
        <w:t xml:space="preserve">тем,    </w:t>
      </w:r>
      <w:r>
        <w:rPr>
          <w:spacing w:val="51"/>
          <w:sz w:val="24"/>
        </w:rPr>
        <w:t xml:space="preserve"> </w:t>
      </w:r>
      <w:r>
        <w:rPr>
          <w:sz w:val="24"/>
        </w:rPr>
        <w:t xml:space="preserve">что    </w:t>
      </w:r>
      <w:r>
        <w:rPr>
          <w:spacing w:val="52"/>
          <w:sz w:val="24"/>
        </w:rPr>
        <w:t xml:space="preserve"> </w:t>
      </w:r>
      <w:r>
        <w:rPr>
          <w:sz w:val="24"/>
        </w:rPr>
        <w:t xml:space="preserve">литературные    </w:t>
      </w:r>
      <w:r>
        <w:rPr>
          <w:spacing w:val="50"/>
          <w:sz w:val="24"/>
        </w:rPr>
        <w:t xml:space="preserve"> </w:t>
      </w:r>
      <w:r>
        <w:rPr>
          <w:sz w:val="24"/>
        </w:rPr>
        <w:t xml:space="preserve">произведения    </w:t>
      </w:r>
      <w:r>
        <w:rPr>
          <w:spacing w:val="52"/>
          <w:sz w:val="24"/>
        </w:rPr>
        <w:t xml:space="preserve"> </w:t>
      </w:r>
      <w:r>
        <w:rPr>
          <w:sz w:val="24"/>
        </w:rPr>
        <w:t xml:space="preserve">являются    </w:t>
      </w:r>
      <w:r>
        <w:rPr>
          <w:spacing w:val="52"/>
          <w:sz w:val="24"/>
        </w:rPr>
        <w:t xml:space="preserve"> </w:t>
      </w:r>
      <w:r>
        <w:rPr>
          <w:sz w:val="24"/>
        </w:rPr>
        <w:t xml:space="preserve">феноменом    </w:t>
      </w:r>
      <w:r>
        <w:rPr>
          <w:spacing w:val="51"/>
          <w:sz w:val="24"/>
        </w:rPr>
        <w:t xml:space="preserve"> </w:t>
      </w:r>
      <w:r>
        <w:rPr>
          <w:sz w:val="24"/>
        </w:rPr>
        <w:t>культуры:</w:t>
      </w:r>
      <w:r>
        <w:rPr>
          <w:spacing w:val="-58"/>
          <w:sz w:val="24"/>
        </w:rPr>
        <w:t xml:space="preserve"> </w:t>
      </w:r>
      <w:r>
        <w:rPr>
          <w:sz w:val="24"/>
        </w:rPr>
        <w:t>в них заключено эстетическое освоение мира, а богатство и многообразие человеческого</w:t>
      </w:r>
      <w:r>
        <w:rPr>
          <w:spacing w:val="1"/>
          <w:sz w:val="24"/>
        </w:rPr>
        <w:t xml:space="preserve"> </w:t>
      </w:r>
      <w:r>
        <w:rPr>
          <w:sz w:val="24"/>
        </w:rPr>
        <w:t>бытия</w:t>
      </w:r>
      <w:r>
        <w:rPr>
          <w:spacing w:val="55"/>
          <w:sz w:val="24"/>
        </w:rPr>
        <w:t xml:space="preserve"> </w:t>
      </w:r>
      <w:r>
        <w:rPr>
          <w:sz w:val="24"/>
        </w:rPr>
        <w:t>выражено</w:t>
      </w:r>
      <w:r>
        <w:rPr>
          <w:spacing w:val="55"/>
          <w:sz w:val="24"/>
        </w:rPr>
        <w:t xml:space="preserve"> </w:t>
      </w:r>
      <w:r>
        <w:rPr>
          <w:sz w:val="24"/>
        </w:rPr>
        <w:t>в</w:t>
      </w:r>
      <w:r>
        <w:rPr>
          <w:spacing w:val="52"/>
          <w:sz w:val="24"/>
        </w:rPr>
        <w:t xml:space="preserve"> </w:t>
      </w:r>
      <w:r>
        <w:rPr>
          <w:sz w:val="24"/>
        </w:rPr>
        <w:t>художественных</w:t>
      </w:r>
      <w:r>
        <w:rPr>
          <w:spacing w:val="57"/>
          <w:sz w:val="24"/>
        </w:rPr>
        <w:t xml:space="preserve"> </w:t>
      </w:r>
      <w:r>
        <w:rPr>
          <w:sz w:val="24"/>
        </w:rPr>
        <w:t>образах,</w:t>
      </w:r>
      <w:r>
        <w:rPr>
          <w:spacing w:val="52"/>
          <w:sz w:val="24"/>
        </w:rPr>
        <w:t xml:space="preserve"> </w:t>
      </w:r>
      <w:r>
        <w:rPr>
          <w:sz w:val="24"/>
        </w:rPr>
        <w:t>которые</w:t>
      </w:r>
      <w:r>
        <w:rPr>
          <w:spacing w:val="53"/>
          <w:sz w:val="24"/>
        </w:rPr>
        <w:t xml:space="preserve"> </w:t>
      </w:r>
      <w:r>
        <w:rPr>
          <w:sz w:val="24"/>
        </w:rPr>
        <w:t>содержат</w:t>
      </w:r>
      <w:r>
        <w:rPr>
          <w:spacing w:val="55"/>
          <w:sz w:val="24"/>
        </w:rPr>
        <w:t xml:space="preserve"> </w:t>
      </w:r>
      <w:r>
        <w:rPr>
          <w:sz w:val="24"/>
        </w:rPr>
        <w:t>в</w:t>
      </w:r>
      <w:r>
        <w:rPr>
          <w:spacing w:val="54"/>
          <w:sz w:val="24"/>
        </w:rPr>
        <w:t xml:space="preserve"> </w:t>
      </w:r>
      <w:r>
        <w:rPr>
          <w:sz w:val="24"/>
        </w:rPr>
        <w:t>себе</w:t>
      </w:r>
      <w:r>
        <w:rPr>
          <w:spacing w:val="54"/>
          <w:sz w:val="24"/>
        </w:rPr>
        <w:t xml:space="preserve"> </w:t>
      </w:r>
      <w:r>
        <w:rPr>
          <w:sz w:val="24"/>
        </w:rPr>
        <w:t>потенциал</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6" w:firstLine="0"/>
      </w:pPr>
      <w:r>
        <w:t>воздействия на читателей и приобщают их к нравственно-эстетическим ценностям, как</w:t>
      </w:r>
      <w:r>
        <w:rPr>
          <w:spacing w:val="1"/>
        </w:rPr>
        <w:t xml:space="preserve"> </w:t>
      </w:r>
      <w:r>
        <w:t>национальным,</w:t>
      </w:r>
      <w:r>
        <w:rPr>
          <w:spacing w:val="-1"/>
        </w:rPr>
        <w:t xml:space="preserve"> </w:t>
      </w:r>
      <w:r>
        <w:t>так и</w:t>
      </w:r>
      <w:r>
        <w:rPr>
          <w:spacing w:val="1"/>
        </w:rPr>
        <w:t xml:space="preserve"> </w:t>
      </w:r>
      <w:r>
        <w:t>общечеловеческим.</w:t>
      </w:r>
    </w:p>
    <w:p w:rsidR="00D01AE1" w:rsidRDefault="008C265F" w:rsidP="00A8400C">
      <w:pPr>
        <w:pStyle w:val="a4"/>
        <w:numPr>
          <w:ilvl w:val="2"/>
          <w:numId w:val="103"/>
        </w:numPr>
        <w:tabs>
          <w:tab w:val="left" w:pos="1157"/>
          <w:tab w:val="left" w:pos="1590"/>
          <w:tab w:val="left" w:pos="3164"/>
          <w:tab w:val="left" w:pos="5110"/>
          <w:tab w:val="left" w:pos="6335"/>
          <w:tab w:val="left" w:pos="8422"/>
        </w:tabs>
        <w:spacing w:line="360" w:lineRule="auto"/>
        <w:ind w:right="842" w:firstLine="707"/>
        <w:rPr>
          <w:sz w:val="24"/>
        </w:rPr>
      </w:pPr>
      <w:r>
        <w:rPr>
          <w:sz w:val="24"/>
        </w:rPr>
        <w:t>Основу    содержания    литературного    образования    составляют    чтение</w:t>
      </w:r>
      <w:r>
        <w:rPr>
          <w:spacing w:val="1"/>
          <w:sz w:val="24"/>
        </w:rPr>
        <w:t xml:space="preserve"> </w:t>
      </w:r>
      <w:r>
        <w:rPr>
          <w:sz w:val="24"/>
        </w:rPr>
        <w:t>и изучение выдающихся художественных произведений русской и мировой литературы,</w:t>
      </w:r>
      <w:r>
        <w:rPr>
          <w:spacing w:val="1"/>
          <w:sz w:val="24"/>
        </w:rPr>
        <w:t xml:space="preserve"> </w:t>
      </w:r>
      <w:r>
        <w:rPr>
          <w:sz w:val="24"/>
        </w:rPr>
        <w:t>что</w:t>
      </w:r>
      <w:r>
        <w:rPr>
          <w:sz w:val="24"/>
        </w:rPr>
        <w:tab/>
        <w:t>способствует</w:t>
      </w:r>
      <w:r>
        <w:rPr>
          <w:sz w:val="24"/>
        </w:rPr>
        <w:tab/>
        <w:t>постижению</w:t>
      </w:r>
      <w:r>
        <w:rPr>
          <w:sz w:val="24"/>
        </w:rPr>
        <w:tab/>
        <w:t>таких</w:t>
      </w:r>
      <w:r>
        <w:rPr>
          <w:sz w:val="24"/>
        </w:rPr>
        <w:tab/>
        <w:t>нравственных</w:t>
      </w:r>
      <w:r>
        <w:rPr>
          <w:sz w:val="24"/>
        </w:rPr>
        <w:tab/>
        <w:t>категорий,</w:t>
      </w:r>
      <w:r>
        <w:rPr>
          <w:spacing w:val="-58"/>
          <w:sz w:val="24"/>
        </w:rPr>
        <w:t xml:space="preserve"> </w:t>
      </w:r>
      <w:r>
        <w:rPr>
          <w:sz w:val="24"/>
        </w:rPr>
        <w:t>как</w:t>
      </w:r>
      <w:r>
        <w:rPr>
          <w:spacing w:val="1"/>
          <w:sz w:val="24"/>
        </w:rPr>
        <w:t xml:space="preserve"> </w:t>
      </w:r>
      <w:r>
        <w:rPr>
          <w:sz w:val="24"/>
        </w:rPr>
        <w:t>добро,</w:t>
      </w:r>
      <w:r>
        <w:rPr>
          <w:spacing w:val="1"/>
          <w:sz w:val="24"/>
        </w:rPr>
        <w:t xml:space="preserve"> </w:t>
      </w:r>
      <w:r>
        <w:rPr>
          <w:sz w:val="24"/>
        </w:rPr>
        <w:t>справедливость,</w:t>
      </w:r>
      <w:r>
        <w:rPr>
          <w:spacing w:val="1"/>
          <w:sz w:val="24"/>
        </w:rPr>
        <w:t xml:space="preserve"> </w:t>
      </w:r>
      <w:r>
        <w:rPr>
          <w:sz w:val="24"/>
        </w:rPr>
        <w:t>честь,</w:t>
      </w:r>
      <w:r>
        <w:rPr>
          <w:spacing w:val="1"/>
          <w:sz w:val="24"/>
        </w:rPr>
        <w:t xml:space="preserve"> </w:t>
      </w:r>
      <w:r>
        <w:rPr>
          <w:sz w:val="24"/>
        </w:rPr>
        <w:t>патриотизм,</w:t>
      </w:r>
      <w:r>
        <w:rPr>
          <w:spacing w:val="1"/>
          <w:sz w:val="24"/>
        </w:rPr>
        <w:t xml:space="preserve"> </w:t>
      </w:r>
      <w:r>
        <w:rPr>
          <w:sz w:val="24"/>
        </w:rPr>
        <w:t>гуманизм,</w:t>
      </w:r>
      <w:r>
        <w:rPr>
          <w:spacing w:val="1"/>
          <w:sz w:val="24"/>
        </w:rPr>
        <w:t xml:space="preserve"> </w:t>
      </w:r>
      <w:r>
        <w:rPr>
          <w:sz w:val="24"/>
        </w:rPr>
        <w:t>дом,</w:t>
      </w:r>
      <w:r>
        <w:rPr>
          <w:spacing w:val="1"/>
          <w:sz w:val="24"/>
        </w:rPr>
        <w:t xml:space="preserve"> </w:t>
      </w:r>
      <w:r>
        <w:rPr>
          <w:sz w:val="24"/>
        </w:rPr>
        <w:t>семья.</w:t>
      </w:r>
      <w:r>
        <w:rPr>
          <w:spacing w:val="1"/>
          <w:sz w:val="24"/>
        </w:rPr>
        <w:t xml:space="preserve"> </w:t>
      </w:r>
      <w:r>
        <w:rPr>
          <w:sz w:val="24"/>
        </w:rPr>
        <w:t>Целостное</w:t>
      </w:r>
      <w:r>
        <w:rPr>
          <w:spacing w:val="1"/>
          <w:sz w:val="24"/>
        </w:rPr>
        <w:t xml:space="preserve"> </w:t>
      </w:r>
      <w:r>
        <w:rPr>
          <w:sz w:val="24"/>
        </w:rPr>
        <w:t xml:space="preserve">восприятие     </w:t>
      </w:r>
      <w:r>
        <w:rPr>
          <w:spacing w:val="22"/>
          <w:sz w:val="24"/>
        </w:rPr>
        <w:t xml:space="preserve"> </w:t>
      </w:r>
      <w:r>
        <w:rPr>
          <w:sz w:val="24"/>
        </w:rPr>
        <w:t xml:space="preserve">и      </w:t>
      </w:r>
      <w:r>
        <w:rPr>
          <w:spacing w:val="19"/>
          <w:sz w:val="24"/>
        </w:rPr>
        <w:t xml:space="preserve"> </w:t>
      </w:r>
      <w:r>
        <w:rPr>
          <w:sz w:val="24"/>
        </w:rPr>
        <w:t xml:space="preserve">понимание      </w:t>
      </w:r>
      <w:r>
        <w:rPr>
          <w:spacing w:val="18"/>
          <w:sz w:val="24"/>
        </w:rPr>
        <w:t xml:space="preserve"> </w:t>
      </w:r>
      <w:r>
        <w:rPr>
          <w:sz w:val="24"/>
        </w:rPr>
        <w:t xml:space="preserve">художественного      </w:t>
      </w:r>
      <w:r>
        <w:rPr>
          <w:spacing w:val="21"/>
          <w:sz w:val="24"/>
        </w:rPr>
        <w:t xml:space="preserve"> </w:t>
      </w:r>
      <w:r>
        <w:rPr>
          <w:sz w:val="24"/>
        </w:rPr>
        <w:t xml:space="preserve">произведения,      </w:t>
      </w:r>
      <w:r>
        <w:rPr>
          <w:spacing w:val="22"/>
          <w:sz w:val="24"/>
        </w:rPr>
        <w:t xml:space="preserve"> </w:t>
      </w:r>
      <w:r>
        <w:rPr>
          <w:sz w:val="24"/>
        </w:rPr>
        <w:t xml:space="preserve">его      </w:t>
      </w:r>
      <w:r>
        <w:rPr>
          <w:spacing w:val="21"/>
          <w:sz w:val="24"/>
        </w:rPr>
        <w:t xml:space="preserve"> </w:t>
      </w:r>
      <w:r>
        <w:rPr>
          <w:sz w:val="24"/>
        </w:rPr>
        <w:t>анализ</w:t>
      </w:r>
      <w:r>
        <w:rPr>
          <w:spacing w:val="-58"/>
          <w:sz w:val="24"/>
        </w:rPr>
        <w:t xml:space="preserve"> </w:t>
      </w:r>
      <w:r>
        <w:rPr>
          <w:sz w:val="24"/>
        </w:rPr>
        <w:t>и</w:t>
      </w:r>
      <w:r>
        <w:rPr>
          <w:spacing w:val="1"/>
          <w:sz w:val="24"/>
        </w:rPr>
        <w:t xml:space="preserve"> </w:t>
      </w:r>
      <w:r>
        <w:rPr>
          <w:sz w:val="24"/>
        </w:rPr>
        <w:t>интерпретация</w:t>
      </w:r>
      <w:r>
        <w:rPr>
          <w:spacing w:val="1"/>
          <w:sz w:val="24"/>
        </w:rPr>
        <w:t xml:space="preserve"> </w:t>
      </w:r>
      <w:r>
        <w:rPr>
          <w:sz w:val="24"/>
        </w:rPr>
        <w:t>возможны</w:t>
      </w:r>
      <w:r>
        <w:rPr>
          <w:spacing w:val="1"/>
          <w:sz w:val="24"/>
        </w:rPr>
        <w:t xml:space="preserve"> </w:t>
      </w:r>
      <w:r>
        <w:rPr>
          <w:sz w:val="24"/>
        </w:rPr>
        <w:t>лишь</w:t>
      </w:r>
      <w:r>
        <w:rPr>
          <w:spacing w:val="1"/>
          <w:sz w:val="24"/>
        </w:rPr>
        <w:t xml:space="preserve"> </w:t>
      </w:r>
      <w:r>
        <w:rPr>
          <w:sz w:val="24"/>
        </w:rPr>
        <w:t>при</w:t>
      </w:r>
      <w:r>
        <w:rPr>
          <w:spacing w:val="1"/>
          <w:sz w:val="24"/>
        </w:rPr>
        <w:t xml:space="preserve"> </w:t>
      </w:r>
      <w:r>
        <w:rPr>
          <w:sz w:val="24"/>
        </w:rPr>
        <w:t>соответствующей</w:t>
      </w:r>
      <w:r>
        <w:rPr>
          <w:spacing w:val="1"/>
          <w:sz w:val="24"/>
        </w:rPr>
        <w:t xml:space="preserve"> </w:t>
      </w:r>
      <w:r>
        <w:rPr>
          <w:sz w:val="24"/>
        </w:rPr>
        <w:t>эмоционально-эстетической</w:t>
      </w:r>
      <w:r>
        <w:rPr>
          <w:spacing w:val="1"/>
          <w:sz w:val="24"/>
        </w:rPr>
        <w:t xml:space="preserve"> </w:t>
      </w:r>
      <w:r>
        <w:rPr>
          <w:sz w:val="24"/>
        </w:rPr>
        <w:t xml:space="preserve">реакции  </w:t>
      </w:r>
      <w:r>
        <w:rPr>
          <w:spacing w:val="1"/>
          <w:sz w:val="24"/>
        </w:rPr>
        <w:t xml:space="preserve"> </w:t>
      </w:r>
      <w:r>
        <w:rPr>
          <w:sz w:val="24"/>
        </w:rPr>
        <w:t xml:space="preserve">читателя,  </w:t>
      </w:r>
      <w:r>
        <w:rPr>
          <w:spacing w:val="1"/>
          <w:sz w:val="24"/>
        </w:rPr>
        <w:t xml:space="preserve"> </w:t>
      </w:r>
      <w:r>
        <w:rPr>
          <w:sz w:val="24"/>
        </w:rPr>
        <w:t xml:space="preserve">которая  </w:t>
      </w:r>
      <w:r>
        <w:rPr>
          <w:spacing w:val="1"/>
          <w:sz w:val="24"/>
        </w:rPr>
        <w:t xml:space="preserve"> </w:t>
      </w:r>
      <w:r>
        <w:rPr>
          <w:sz w:val="24"/>
        </w:rPr>
        <w:t>зависит    от    возрастных    особенностей    обучающихся,</w:t>
      </w:r>
      <w:r>
        <w:rPr>
          <w:spacing w:val="-57"/>
          <w:sz w:val="24"/>
        </w:rPr>
        <w:t xml:space="preserve"> </w:t>
      </w:r>
      <w:r>
        <w:rPr>
          <w:sz w:val="24"/>
        </w:rPr>
        <w:t>их</w:t>
      </w:r>
      <w:r>
        <w:rPr>
          <w:spacing w:val="-2"/>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жизненного</w:t>
      </w:r>
      <w:r>
        <w:rPr>
          <w:spacing w:val="-1"/>
          <w:sz w:val="24"/>
        </w:rPr>
        <w:t xml:space="preserve"> </w:t>
      </w:r>
      <w:r>
        <w:rPr>
          <w:sz w:val="24"/>
        </w:rPr>
        <w:t>и</w:t>
      </w:r>
      <w:r>
        <w:rPr>
          <w:spacing w:val="-1"/>
          <w:sz w:val="24"/>
        </w:rPr>
        <w:t xml:space="preserve"> </w:t>
      </w:r>
      <w:r>
        <w:rPr>
          <w:sz w:val="24"/>
        </w:rPr>
        <w:t>читательского</w:t>
      </w:r>
      <w:r>
        <w:rPr>
          <w:spacing w:val="-1"/>
          <w:sz w:val="24"/>
        </w:rPr>
        <w:t xml:space="preserve"> </w:t>
      </w:r>
      <w:r>
        <w:rPr>
          <w:sz w:val="24"/>
        </w:rPr>
        <w:t>опыта.</w:t>
      </w:r>
    </w:p>
    <w:p w:rsidR="00D01AE1" w:rsidRDefault="008C265F" w:rsidP="00A8400C">
      <w:pPr>
        <w:pStyle w:val="a4"/>
        <w:numPr>
          <w:ilvl w:val="2"/>
          <w:numId w:val="103"/>
        </w:numPr>
        <w:tabs>
          <w:tab w:val="left" w:pos="1590"/>
        </w:tabs>
        <w:spacing w:line="360" w:lineRule="auto"/>
        <w:ind w:right="843" w:firstLine="707"/>
        <w:rPr>
          <w:sz w:val="24"/>
        </w:rPr>
      </w:pPr>
      <w:r>
        <w:rPr>
          <w:sz w:val="24"/>
        </w:rPr>
        <w:t>Полноценное</w:t>
      </w:r>
      <w:r>
        <w:rPr>
          <w:spacing w:val="1"/>
          <w:sz w:val="24"/>
        </w:rPr>
        <w:t xml:space="preserve"> </w:t>
      </w:r>
      <w:r>
        <w:rPr>
          <w:sz w:val="24"/>
        </w:rPr>
        <w:t>литературное</w:t>
      </w:r>
      <w:r>
        <w:rPr>
          <w:spacing w:val="1"/>
          <w:sz w:val="24"/>
        </w:rPr>
        <w:t xml:space="preserve"> </w:t>
      </w:r>
      <w:r>
        <w:rPr>
          <w:sz w:val="24"/>
        </w:rPr>
        <w:t>образование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невозможно без учѐта преемственности с учебным предметом «Литературное</w:t>
      </w:r>
      <w:r>
        <w:rPr>
          <w:spacing w:val="-57"/>
          <w:sz w:val="24"/>
        </w:rPr>
        <w:t xml:space="preserve"> </w:t>
      </w:r>
      <w:r>
        <w:rPr>
          <w:sz w:val="24"/>
        </w:rPr>
        <w:t>чтение» на</w:t>
      </w:r>
      <w:r>
        <w:rPr>
          <w:spacing w:val="1"/>
          <w:sz w:val="24"/>
        </w:rPr>
        <w:t xml:space="preserve"> </w:t>
      </w:r>
      <w:r>
        <w:rPr>
          <w:sz w:val="24"/>
        </w:rPr>
        <w:t>уровне 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с русским</w:t>
      </w:r>
      <w:r>
        <w:rPr>
          <w:spacing w:val="1"/>
          <w:sz w:val="24"/>
        </w:rPr>
        <w:t xml:space="preserve"> </w:t>
      </w:r>
      <w:r>
        <w:rPr>
          <w:sz w:val="24"/>
        </w:rPr>
        <w:t>языком,</w:t>
      </w:r>
      <w:r>
        <w:rPr>
          <w:spacing w:val="5"/>
          <w:sz w:val="24"/>
        </w:rPr>
        <w:t xml:space="preserve"> </w:t>
      </w:r>
      <w:r>
        <w:rPr>
          <w:sz w:val="24"/>
        </w:rPr>
        <w:t>учебным</w:t>
      </w:r>
      <w:r>
        <w:rPr>
          <w:spacing w:val="59"/>
          <w:sz w:val="24"/>
        </w:rPr>
        <w:t xml:space="preserve"> </w:t>
      </w:r>
      <w:r>
        <w:rPr>
          <w:sz w:val="24"/>
        </w:rPr>
        <w:t>предметом</w:t>
      </w:r>
      <w:r>
        <w:rPr>
          <w:spacing w:val="5"/>
          <w:sz w:val="24"/>
        </w:rPr>
        <w:t xml:space="preserve"> </w:t>
      </w:r>
      <w:r>
        <w:rPr>
          <w:sz w:val="24"/>
        </w:rPr>
        <w:t>«История»</w:t>
      </w:r>
      <w:r>
        <w:rPr>
          <w:spacing w:val="55"/>
          <w:sz w:val="24"/>
        </w:rPr>
        <w:t xml:space="preserve"> </w:t>
      </w:r>
      <w:r>
        <w:rPr>
          <w:sz w:val="24"/>
        </w:rPr>
        <w:t>и</w:t>
      </w:r>
      <w:r>
        <w:rPr>
          <w:spacing w:val="5"/>
          <w:sz w:val="24"/>
        </w:rPr>
        <w:t xml:space="preserve"> </w:t>
      </w:r>
      <w:r>
        <w:rPr>
          <w:sz w:val="24"/>
        </w:rPr>
        <w:t>учебными</w:t>
      </w:r>
      <w:r>
        <w:rPr>
          <w:spacing w:val="3"/>
          <w:sz w:val="24"/>
        </w:rPr>
        <w:t xml:space="preserve"> </w:t>
      </w:r>
      <w:r>
        <w:rPr>
          <w:sz w:val="24"/>
        </w:rPr>
        <w:t>предметами</w:t>
      </w:r>
      <w:r>
        <w:rPr>
          <w:spacing w:val="3"/>
          <w:sz w:val="24"/>
        </w:rPr>
        <w:t xml:space="preserve"> </w:t>
      </w:r>
      <w:r>
        <w:rPr>
          <w:sz w:val="24"/>
        </w:rPr>
        <w:t>предметной</w:t>
      </w:r>
      <w:r>
        <w:rPr>
          <w:spacing w:val="2"/>
          <w:sz w:val="24"/>
        </w:rPr>
        <w:t xml:space="preserve"> </w:t>
      </w:r>
      <w:r>
        <w:rPr>
          <w:sz w:val="24"/>
        </w:rPr>
        <w:t>области</w:t>
      </w:r>
    </w:p>
    <w:p w:rsidR="00D01AE1" w:rsidRDefault="008C265F">
      <w:pPr>
        <w:pStyle w:val="a3"/>
        <w:spacing w:line="360" w:lineRule="auto"/>
        <w:ind w:right="853" w:firstLine="0"/>
      </w:pPr>
      <w:r>
        <w:t>«Искусство», что способствует развитию речи, историзма мышления, художественного</w:t>
      </w:r>
      <w:r>
        <w:rPr>
          <w:spacing w:val="1"/>
        </w:rPr>
        <w:t xml:space="preserve"> </w:t>
      </w:r>
      <w:r>
        <w:t>вкуса, формированию эстетического отношения к окружающему миру и его воплощения в</w:t>
      </w:r>
      <w:r>
        <w:rPr>
          <w:spacing w:val="-57"/>
        </w:rPr>
        <w:t xml:space="preserve"> </w:t>
      </w:r>
      <w:r>
        <w:t>творческих</w:t>
      </w:r>
      <w:r>
        <w:rPr>
          <w:spacing w:val="1"/>
        </w:rPr>
        <w:t xml:space="preserve"> </w:t>
      </w:r>
      <w:r>
        <w:t>работах</w:t>
      </w:r>
      <w:r>
        <w:rPr>
          <w:spacing w:val="2"/>
        </w:rPr>
        <w:t xml:space="preserve"> </w:t>
      </w:r>
      <w:r>
        <w:t>различных</w:t>
      </w:r>
      <w:r>
        <w:rPr>
          <w:spacing w:val="2"/>
        </w:rPr>
        <w:t xml:space="preserve"> </w:t>
      </w:r>
      <w:r>
        <w:t>жанров.</w:t>
      </w:r>
    </w:p>
    <w:p w:rsidR="00D01AE1" w:rsidRDefault="008C265F" w:rsidP="00A8400C">
      <w:pPr>
        <w:pStyle w:val="a4"/>
        <w:numPr>
          <w:ilvl w:val="2"/>
          <w:numId w:val="103"/>
        </w:numPr>
        <w:tabs>
          <w:tab w:val="left" w:pos="1591"/>
        </w:tabs>
        <w:spacing w:line="360" w:lineRule="auto"/>
        <w:ind w:right="844" w:firstLine="707"/>
        <w:rPr>
          <w:sz w:val="24"/>
        </w:rPr>
      </w:pPr>
      <w:r>
        <w:rPr>
          <w:position w:val="1"/>
          <w:sz w:val="24"/>
        </w:rPr>
        <w:t>В</w:t>
      </w:r>
      <w:r>
        <w:rPr>
          <w:spacing w:val="1"/>
          <w:position w:val="1"/>
          <w:sz w:val="24"/>
        </w:rPr>
        <w:t xml:space="preserve"> </w:t>
      </w:r>
      <w:r>
        <w:rPr>
          <w:position w:val="1"/>
          <w:sz w:val="24"/>
        </w:rPr>
        <w:t>рабочей</w:t>
      </w:r>
      <w:r>
        <w:rPr>
          <w:spacing w:val="1"/>
          <w:position w:val="1"/>
          <w:sz w:val="24"/>
        </w:rPr>
        <w:t xml:space="preserve"> </w:t>
      </w:r>
      <w:r>
        <w:rPr>
          <w:position w:val="1"/>
          <w:sz w:val="24"/>
        </w:rPr>
        <w:t>программе</w:t>
      </w:r>
      <w:r>
        <w:rPr>
          <w:spacing w:val="1"/>
          <w:position w:val="1"/>
          <w:sz w:val="24"/>
        </w:rPr>
        <w:t xml:space="preserve"> </w:t>
      </w:r>
      <w:r>
        <w:rPr>
          <w:position w:val="1"/>
          <w:sz w:val="24"/>
        </w:rPr>
        <w:t>учтены</w:t>
      </w:r>
      <w:r>
        <w:rPr>
          <w:spacing w:val="1"/>
          <w:position w:val="1"/>
          <w:sz w:val="24"/>
        </w:rPr>
        <w:t xml:space="preserve"> </w:t>
      </w:r>
      <w:r>
        <w:rPr>
          <w:position w:val="1"/>
          <w:sz w:val="24"/>
        </w:rPr>
        <w:t>все</w:t>
      </w:r>
      <w:r>
        <w:rPr>
          <w:spacing w:val="1"/>
          <w:position w:val="1"/>
          <w:sz w:val="24"/>
        </w:rPr>
        <w:t xml:space="preserve"> </w:t>
      </w:r>
      <w:r>
        <w:rPr>
          <w:position w:val="1"/>
          <w:sz w:val="24"/>
        </w:rPr>
        <w:t>этапы</w:t>
      </w:r>
      <w:r>
        <w:rPr>
          <w:spacing w:val="1"/>
          <w:position w:val="1"/>
          <w:sz w:val="24"/>
        </w:rPr>
        <w:t xml:space="preserve"> </w:t>
      </w:r>
      <w:r>
        <w:rPr>
          <w:position w:val="1"/>
          <w:sz w:val="24"/>
        </w:rPr>
        <w:t>российского</w:t>
      </w:r>
      <w:r>
        <w:rPr>
          <w:spacing w:val="1"/>
          <w:position w:val="1"/>
          <w:sz w:val="24"/>
        </w:rPr>
        <w:t xml:space="preserve"> </w:t>
      </w:r>
      <w:r>
        <w:rPr>
          <w:position w:val="1"/>
          <w:sz w:val="24"/>
        </w:rPr>
        <w:t>историко-</w:t>
      </w:r>
      <w:r>
        <w:rPr>
          <w:spacing w:val="1"/>
          <w:position w:val="1"/>
          <w:sz w:val="24"/>
        </w:rPr>
        <w:t xml:space="preserve"> </w:t>
      </w:r>
      <w:r>
        <w:rPr>
          <w:sz w:val="24"/>
        </w:rPr>
        <w:t>литературного     процесса     (от     фольклора     до     новейшей     русской     литературы)</w:t>
      </w:r>
      <w:r>
        <w:rPr>
          <w:spacing w:val="1"/>
          <w:sz w:val="24"/>
        </w:rPr>
        <w:t xml:space="preserve"> </w:t>
      </w:r>
      <w:r>
        <w:rPr>
          <w:sz w:val="24"/>
        </w:rPr>
        <w:t>и</w:t>
      </w:r>
      <w:r>
        <w:rPr>
          <w:spacing w:val="-2"/>
          <w:sz w:val="24"/>
        </w:rPr>
        <w:t xml:space="preserve"> </w:t>
      </w:r>
      <w:r>
        <w:rPr>
          <w:sz w:val="24"/>
        </w:rPr>
        <w:t>представлены</w:t>
      </w:r>
      <w:r>
        <w:rPr>
          <w:spacing w:val="-1"/>
          <w:sz w:val="24"/>
        </w:rPr>
        <w:t xml:space="preserve"> </w:t>
      </w:r>
      <w:r>
        <w:rPr>
          <w:sz w:val="24"/>
        </w:rPr>
        <w:t>разделы,</w:t>
      </w:r>
      <w:r>
        <w:rPr>
          <w:spacing w:val="-2"/>
          <w:sz w:val="24"/>
        </w:rPr>
        <w:t xml:space="preserve"> </w:t>
      </w:r>
      <w:r>
        <w:rPr>
          <w:sz w:val="24"/>
        </w:rPr>
        <w:t>касающиеся отечественной</w:t>
      </w:r>
      <w:r>
        <w:rPr>
          <w:spacing w:val="1"/>
          <w:sz w:val="24"/>
        </w:rPr>
        <w:t xml:space="preserve"> </w:t>
      </w:r>
      <w:r>
        <w:rPr>
          <w:sz w:val="24"/>
        </w:rPr>
        <w:t>и</w:t>
      </w:r>
      <w:r>
        <w:rPr>
          <w:spacing w:val="-3"/>
          <w:sz w:val="24"/>
        </w:rPr>
        <w:t xml:space="preserve"> </w:t>
      </w:r>
      <w:r>
        <w:rPr>
          <w:sz w:val="24"/>
        </w:rPr>
        <w:t>зарубежной</w:t>
      </w:r>
      <w:r>
        <w:rPr>
          <w:spacing w:val="-1"/>
          <w:sz w:val="24"/>
        </w:rPr>
        <w:t xml:space="preserve"> </w:t>
      </w:r>
      <w:r>
        <w:rPr>
          <w:sz w:val="24"/>
        </w:rPr>
        <w:t>литературы.</w:t>
      </w:r>
    </w:p>
    <w:p w:rsidR="00D01AE1" w:rsidRDefault="008C265F" w:rsidP="00A8400C">
      <w:pPr>
        <w:pStyle w:val="a4"/>
        <w:numPr>
          <w:ilvl w:val="2"/>
          <w:numId w:val="103"/>
        </w:numPr>
        <w:tabs>
          <w:tab w:val="left" w:pos="1591"/>
        </w:tabs>
        <w:spacing w:line="360" w:lineRule="auto"/>
        <w:ind w:right="854" w:firstLine="707"/>
        <w:rPr>
          <w:sz w:val="24"/>
        </w:rPr>
      </w:pPr>
      <w:r>
        <w:rPr>
          <w:position w:val="1"/>
          <w:sz w:val="24"/>
        </w:rPr>
        <w:t>Основные</w:t>
      </w:r>
      <w:r>
        <w:rPr>
          <w:spacing w:val="1"/>
          <w:position w:val="1"/>
          <w:sz w:val="24"/>
        </w:rPr>
        <w:t xml:space="preserve"> </w:t>
      </w:r>
      <w:r>
        <w:rPr>
          <w:position w:val="1"/>
          <w:sz w:val="24"/>
        </w:rPr>
        <w:t>виды</w:t>
      </w:r>
      <w:r>
        <w:rPr>
          <w:spacing w:val="1"/>
          <w:position w:val="1"/>
          <w:sz w:val="24"/>
        </w:rPr>
        <w:t xml:space="preserve"> </w:t>
      </w:r>
      <w:r>
        <w:rPr>
          <w:position w:val="1"/>
          <w:sz w:val="24"/>
        </w:rPr>
        <w:t>деятельности</w:t>
      </w:r>
      <w:r>
        <w:rPr>
          <w:spacing w:val="1"/>
          <w:position w:val="1"/>
          <w:sz w:val="24"/>
        </w:rPr>
        <w:t xml:space="preserve"> </w:t>
      </w:r>
      <w:r>
        <w:rPr>
          <w:position w:val="1"/>
          <w:sz w:val="24"/>
        </w:rPr>
        <w:t>обучающихся</w:t>
      </w:r>
      <w:r>
        <w:rPr>
          <w:spacing w:val="1"/>
          <w:position w:val="1"/>
          <w:sz w:val="24"/>
        </w:rPr>
        <w:t xml:space="preserve"> </w:t>
      </w:r>
      <w:r>
        <w:rPr>
          <w:position w:val="1"/>
          <w:sz w:val="24"/>
        </w:rPr>
        <w:t>перечислены</w:t>
      </w:r>
      <w:r>
        <w:rPr>
          <w:spacing w:val="1"/>
          <w:position w:val="1"/>
          <w:sz w:val="24"/>
        </w:rPr>
        <w:t xml:space="preserve"> </w:t>
      </w:r>
      <w:r>
        <w:rPr>
          <w:position w:val="1"/>
          <w:sz w:val="24"/>
        </w:rPr>
        <w:t>при</w:t>
      </w:r>
      <w:r>
        <w:rPr>
          <w:spacing w:val="1"/>
          <w:position w:val="1"/>
          <w:sz w:val="24"/>
        </w:rPr>
        <w:t xml:space="preserve"> </w:t>
      </w:r>
      <w:r>
        <w:rPr>
          <w:position w:val="1"/>
          <w:sz w:val="24"/>
        </w:rPr>
        <w:t>изучении</w:t>
      </w:r>
      <w:r>
        <w:rPr>
          <w:spacing w:val="1"/>
          <w:position w:val="1"/>
          <w:sz w:val="24"/>
        </w:rPr>
        <w:t xml:space="preserve"> </w:t>
      </w:r>
      <w:r>
        <w:rPr>
          <w:sz w:val="24"/>
        </w:rPr>
        <w:t>каждой монографической или обзорной темы и направлены на достижение планируемых</w:t>
      </w:r>
      <w:r>
        <w:rPr>
          <w:spacing w:val="1"/>
          <w:sz w:val="24"/>
        </w:rPr>
        <w:t xml:space="preserve"> </w:t>
      </w:r>
      <w:r>
        <w:rPr>
          <w:sz w:val="24"/>
        </w:rPr>
        <w:t>результатов</w:t>
      </w:r>
      <w:r>
        <w:rPr>
          <w:spacing w:val="-1"/>
          <w:sz w:val="24"/>
        </w:rPr>
        <w:t xml:space="preserve"> </w:t>
      </w:r>
      <w:r>
        <w:rPr>
          <w:sz w:val="24"/>
        </w:rPr>
        <w:t>обучения</w:t>
      </w:r>
      <w:r>
        <w:rPr>
          <w:spacing w:val="2"/>
          <w:sz w:val="24"/>
        </w:rPr>
        <w:t xml:space="preserve"> </w:t>
      </w:r>
      <w:r>
        <w:rPr>
          <w:sz w:val="24"/>
        </w:rPr>
        <w:t>литературе.</w:t>
      </w:r>
    </w:p>
    <w:p w:rsidR="00D01AE1" w:rsidRDefault="008C265F" w:rsidP="00A8400C">
      <w:pPr>
        <w:pStyle w:val="a4"/>
        <w:numPr>
          <w:ilvl w:val="2"/>
          <w:numId w:val="103"/>
        </w:numPr>
        <w:tabs>
          <w:tab w:val="left" w:pos="1591"/>
        </w:tabs>
        <w:spacing w:line="360" w:lineRule="auto"/>
        <w:ind w:right="849" w:firstLine="707"/>
        <w:rPr>
          <w:sz w:val="24"/>
        </w:rPr>
      </w:pPr>
      <w:r>
        <w:rPr>
          <w:sz w:val="24"/>
        </w:rPr>
        <w:t>Цели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0"/>
          <w:sz w:val="24"/>
        </w:rPr>
        <w:t xml:space="preserve"> </w:t>
      </w:r>
      <w:r>
        <w:rPr>
          <w:sz w:val="24"/>
        </w:rPr>
        <w:t>образования</w:t>
      </w:r>
      <w:r>
        <w:rPr>
          <w:spacing w:val="1"/>
          <w:sz w:val="24"/>
        </w:rPr>
        <w:t xml:space="preserve"> </w:t>
      </w:r>
      <w:r>
        <w:rPr>
          <w:sz w:val="24"/>
        </w:rPr>
        <w:t>состоят в формировании у обучающихся потребности в качественном чтении, культуры</w:t>
      </w:r>
      <w:r>
        <w:rPr>
          <w:spacing w:val="1"/>
          <w:sz w:val="24"/>
        </w:rPr>
        <w:t xml:space="preserve"> </w:t>
      </w:r>
      <w:r>
        <w:rPr>
          <w:sz w:val="24"/>
        </w:rPr>
        <w:t>читательского</w:t>
      </w:r>
      <w:r>
        <w:rPr>
          <w:spacing w:val="1"/>
          <w:sz w:val="24"/>
        </w:rPr>
        <w:t xml:space="preserve"> </w:t>
      </w:r>
      <w:r>
        <w:rPr>
          <w:sz w:val="24"/>
        </w:rPr>
        <w:t>восприятия,</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и</w:t>
      </w:r>
      <w:r>
        <w:rPr>
          <w:spacing w:val="1"/>
          <w:sz w:val="24"/>
        </w:rPr>
        <w:t xml:space="preserve"> </w:t>
      </w:r>
      <w:r>
        <w:rPr>
          <w:sz w:val="24"/>
        </w:rPr>
        <w:t>создания</w:t>
      </w:r>
      <w:r>
        <w:rPr>
          <w:spacing w:val="1"/>
          <w:sz w:val="24"/>
        </w:rPr>
        <w:t xml:space="preserve"> </w:t>
      </w:r>
      <w:r>
        <w:rPr>
          <w:sz w:val="24"/>
        </w:rPr>
        <w:t>собственных</w:t>
      </w:r>
      <w:r>
        <w:rPr>
          <w:spacing w:val="1"/>
          <w:sz w:val="24"/>
        </w:rPr>
        <w:t xml:space="preserve"> </w:t>
      </w:r>
      <w:r>
        <w:rPr>
          <w:sz w:val="24"/>
        </w:rPr>
        <w:t>устных и письменных высказываний, в развитии чувства причастности к отечественной</w:t>
      </w:r>
      <w:r>
        <w:rPr>
          <w:spacing w:val="1"/>
          <w:sz w:val="24"/>
        </w:rPr>
        <w:t xml:space="preserve"> </w:t>
      </w:r>
      <w:r>
        <w:rPr>
          <w:sz w:val="24"/>
        </w:rPr>
        <w:t>культуре и уважения к другим культурам, аксиологической сферы личности на основе</w:t>
      </w:r>
      <w:r>
        <w:rPr>
          <w:spacing w:val="1"/>
          <w:sz w:val="24"/>
        </w:rPr>
        <w:t xml:space="preserve"> </w:t>
      </w:r>
      <w:r>
        <w:rPr>
          <w:sz w:val="24"/>
        </w:rPr>
        <w:t>высоких</w:t>
      </w:r>
      <w:r>
        <w:rPr>
          <w:spacing w:val="1"/>
          <w:sz w:val="24"/>
        </w:rPr>
        <w:t xml:space="preserve"> </w:t>
      </w:r>
      <w:r>
        <w:rPr>
          <w:sz w:val="24"/>
        </w:rPr>
        <w:t>духовно-нравственных</w:t>
      </w:r>
      <w:r>
        <w:rPr>
          <w:spacing w:val="1"/>
          <w:sz w:val="24"/>
        </w:rPr>
        <w:t xml:space="preserve"> </w:t>
      </w:r>
      <w:r>
        <w:rPr>
          <w:sz w:val="24"/>
        </w:rPr>
        <w:t>идеалов,</w:t>
      </w:r>
      <w:r>
        <w:rPr>
          <w:spacing w:val="1"/>
          <w:sz w:val="24"/>
        </w:rPr>
        <w:t xml:space="preserve"> </w:t>
      </w:r>
      <w:r>
        <w:rPr>
          <w:sz w:val="24"/>
        </w:rPr>
        <w:t>воплощѐнных</w:t>
      </w:r>
      <w:r>
        <w:rPr>
          <w:spacing w:val="1"/>
          <w:sz w:val="24"/>
        </w:rPr>
        <w:t xml:space="preserve"> </w:t>
      </w:r>
      <w:r>
        <w:rPr>
          <w:sz w:val="24"/>
        </w:rPr>
        <w:t>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зарубежной</w:t>
      </w:r>
      <w:r>
        <w:rPr>
          <w:spacing w:val="-57"/>
          <w:sz w:val="24"/>
        </w:rPr>
        <w:t xml:space="preserve"> </w:t>
      </w:r>
      <w:r>
        <w:rPr>
          <w:sz w:val="24"/>
        </w:rPr>
        <w:t>литературе.</w:t>
      </w:r>
    </w:p>
    <w:p w:rsidR="00D01AE1" w:rsidRDefault="008C265F" w:rsidP="00A8400C">
      <w:pPr>
        <w:pStyle w:val="a4"/>
        <w:numPr>
          <w:ilvl w:val="2"/>
          <w:numId w:val="103"/>
        </w:numPr>
        <w:tabs>
          <w:tab w:val="left" w:pos="1711"/>
        </w:tabs>
        <w:spacing w:line="360" w:lineRule="auto"/>
        <w:ind w:right="848" w:firstLine="707"/>
        <w:rPr>
          <w:sz w:val="24"/>
        </w:rPr>
      </w:pPr>
      <w:r>
        <w:rPr>
          <w:sz w:val="24"/>
        </w:rPr>
        <w:t>Достижение целей изучения литературы возможно при решении учебных</w:t>
      </w:r>
      <w:r>
        <w:rPr>
          <w:spacing w:val="1"/>
          <w:sz w:val="24"/>
        </w:rPr>
        <w:t xml:space="preserve"> </w:t>
      </w:r>
      <w:r>
        <w:rPr>
          <w:sz w:val="24"/>
        </w:rPr>
        <w:t>задач,</w:t>
      </w:r>
      <w:r>
        <w:rPr>
          <w:spacing w:val="-1"/>
          <w:sz w:val="24"/>
        </w:rPr>
        <w:t xml:space="preserve"> </w:t>
      </w:r>
      <w:r>
        <w:rPr>
          <w:sz w:val="24"/>
        </w:rPr>
        <w:t>которые</w:t>
      </w:r>
      <w:r>
        <w:rPr>
          <w:spacing w:val="-2"/>
          <w:sz w:val="24"/>
        </w:rPr>
        <w:t xml:space="preserve"> </w:t>
      </w:r>
      <w:r>
        <w:rPr>
          <w:sz w:val="24"/>
        </w:rPr>
        <w:t>постепенно</w:t>
      </w:r>
      <w:r>
        <w:rPr>
          <w:spacing w:val="2"/>
          <w:sz w:val="24"/>
        </w:rPr>
        <w:t xml:space="preserve"> </w:t>
      </w:r>
      <w:r>
        <w:rPr>
          <w:sz w:val="24"/>
        </w:rPr>
        <w:t>усложняются</w:t>
      </w:r>
      <w:r>
        <w:rPr>
          <w:spacing w:val="-1"/>
          <w:sz w:val="24"/>
        </w:rPr>
        <w:t xml:space="preserve"> </w:t>
      </w:r>
      <w:r>
        <w:rPr>
          <w:sz w:val="24"/>
        </w:rPr>
        <w:t>от 5 к</w:t>
      </w:r>
      <w:r>
        <w:rPr>
          <w:spacing w:val="-1"/>
          <w:sz w:val="24"/>
        </w:rPr>
        <w:t xml:space="preserve"> </w:t>
      </w:r>
      <w:r>
        <w:rPr>
          <w:sz w:val="24"/>
        </w:rPr>
        <w:t>9 классу.</w:t>
      </w:r>
    </w:p>
    <w:p w:rsidR="00D01AE1" w:rsidRDefault="008C265F" w:rsidP="00A8400C">
      <w:pPr>
        <w:pStyle w:val="a4"/>
        <w:numPr>
          <w:ilvl w:val="3"/>
          <w:numId w:val="103"/>
        </w:numPr>
        <w:tabs>
          <w:tab w:val="left" w:pos="1891"/>
        </w:tabs>
        <w:spacing w:line="360" w:lineRule="auto"/>
        <w:ind w:right="844" w:firstLine="707"/>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национально-культурных   ценностей   народа,   как   особого   способа   познания   жизни,</w:t>
      </w:r>
      <w:r>
        <w:rPr>
          <w:spacing w:val="-57"/>
          <w:sz w:val="24"/>
        </w:rPr>
        <w:t xml:space="preserve"> </w:t>
      </w:r>
      <w:r>
        <w:rPr>
          <w:sz w:val="24"/>
        </w:rPr>
        <w:t>с</w:t>
      </w:r>
      <w:r>
        <w:rPr>
          <w:spacing w:val="1"/>
          <w:sz w:val="24"/>
        </w:rPr>
        <w:t xml:space="preserve"> </w:t>
      </w:r>
      <w:r>
        <w:rPr>
          <w:sz w:val="24"/>
        </w:rPr>
        <w:t>обеспечением</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осознанием</w:t>
      </w:r>
      <w:r>
        <w:rPr>
          <w:spacing w:val="1"/>
          <w:sz w:val="24"/>
        </w:rPr>
        <w:t xml:space="preserve"> </w:t>
      </w:r>
      <w:r>
        <w:rPr>
          <w:sz w:val="24"/>
        </w:rPr>
        <w:t>коммуникативно-</w:t>
      </w:r>
      <w:r>
        <w:rPr>
          <w:spacing w:val="1"/>
          <w:sz w:val="24"/>
        </w:rPr>
        <w:t xml:space="preserve"> </w:t>
      </w:r>
      <w:r>
        <w:rPr>
          <w:sz w:val="24"/>
        </w:rPr>
        <w:t>эстетических возможностей родного</w:t>
      </w:r>
      <w:r>
        <w:rPr>
          <w:spacing w:val="-1"/>
          <w:sz w:val="24"/>
        </w:rPr>
        <w:t xml:space="preserve"> </w:t>
      </w:r>
      <w:r>
        <w:rPr>
          <w:sz w:val="24"/>
        </w:rPr>
        <w:t>языка</w:t>
      </w:r>
      <w:r>
        <w:rPr>
          <w:spacing w:val="-4"/>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изучения</w:t>
      </w:r>
      <w:r>
        <w:rPr>
          <w:spacing w:val="-1"/>
          <w:sz w:val="24"/>
        </w:rPr>
        <w:t xml:space="preserve"> </w:t>
      </w:r>
      <w:r>
        <w:rPr>
          <w:sz w:val="24"/>
        </w:rPr>
        <w:t>выдающихся</w:t>
      </w:r>
      <w:r>
        <w:rPr>
          <w:spacing w:val="-3"/>
          <w:sz w:val="24"/>
        </w:rPr>
        <w:t xml:space="preserve"> </w:t>
      </w:r>
      <w:r>
        <w:rPr>
          <w:sz w:val="24"/>
        </w:rPr>
        <w:t>произведений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обучающихся</w:t>
      </w:r>
      <w:r>
        <w:rPr>
          <w:spacing w:val="1"/>
        </w:rPr>
        <w:t xml:space="preserve"> </w:t>
      </w:r>
      <w:r>
        <w:t>к</w:t>
      </w:r>
      <w:r>
        <w:rPr>
          <w:spacing w:val="1"/>
        </w:rPr>
        <w:t xml:space="preserve"> </w:t>
      </w:r>
      <w:r>
        <w:t>наследию</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классической</w:t>
      </w:r>
      <w:r>
        <w:rPr>
          <w:spacing w:val="-57"/>
        </w:rPr>
        <w:t xml:space="preserve"> </w:t>
      </w:r>
      <w:r>
        <w:t>литературы</w:t>
      </w:r>
      <w:r>
        <w:rPr>
          <w:spacing w:val="1"/>
        </w:rPr>
        <w:t xml:space="preserve"> </w:t>
      </w:r>
      <w:r>
        <w:t>и</w:t>
      </w:r>
      <w:r>
        <w:rPr>
          <w:spacing w:val="1"/>
        </w:rPr>
        <w:t xml:space="preserve"> </w:t>
      </w:r>
      <w:r>
        <w:t>лучшим</w:t>
      </w:r>
      <w:r>
        <w:rPr>
          <w:spacing w:val="1"/>
        </w:rPr>
        <w:t xml:space="preserve"> </w:t>
      </w:r>
      <w:r>
        <w:t>образцам</w:t>
      </w:r>
      <w:r>
        <w:rPr>
          <w:spacing w:val="1"/>
        </w:rPr>
        <w:t xml:space="preserve"> </w:t>
      </w:r>
      <w:r>
        <w:t>современной</w:t>
      </w:r>
      <w:r>
        <w:rPr>
          <w:spacing w:val="1"/>
        </w:rPr>
        <w:t xml:space="preserve"> </w:t>
      </w:r>
      <w:r>
        <w:t>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w:t>
      </w:r>
      <w:r>
        <w:rPr>
          <w:spacing w:val="1"/>
        </w:rPr>
        <w:t xml:space="preserve"> </w:t>
      </w:r>
      <w:r>
        <w:t>формированию</w:t>
      </w:r>
      <w:r>
        <w:rPr>
          <w:spacing w:val="1"/>
        </w:rPr>
        <w:t xml:space="preserve"> </w:t>
      </w:r>
      <w:r>
        <w:t>национально-культурной</w:t>
      </w:r>
      <w:r>
        <w:rPr>
          <w:spacing w:val="1"/>
        </w:rPr>
        <w:t xml:space="preserve"> </w:t>
      </w:r>
      <w:r>
        <w:t>идентичности и способности к диалогу культур, освоению духовного опыта человечества,</w:t>
      </w:r>
      <w:r>
        <w:rPr>
          <w:spacing w:val="1"/>
        </w:rPr>
        <w:t xml:space="preserve"> </w:t>
      </w:r>
      <w:r>
        <w:t>национальных и общечеловеческих культурных традиций и ценностей; формированию</w:t>
      </w:r>
      <w:r>
        <w:rPr>
          <w:spacing w:val="1"/>
        </w:rPr>
        <w:t xml:space="preserve"> </w:t>
      </w:r>
      <w:r>
        <w:t>гуманистического</w:t>
      </w:r>
      <w:r>
        <w:rPr>
          <w:spacing w:val="-1"/>
        </w:rPr>
        <w:t xml:space="preserve"> </w:t>
      </w:r>
      <w:r>
        <w:t>мировоззрения.</w:t>
      </w:r>
    </w:p>
    <w:p w:rsidR="00D01AE1" w:rsidRDefault="008C265F" w:rsidP="00A8400C">
      <w:pPr>
        <w:pStyle w:val="a4"/>
        <w:numPr>
          <w:ilvl w:val="3"/>
          <w:numId w:val="103"/>
        </w:numPr>
        <w:tabs>
          <w:tab w:val="left" w:pos="1890"/>
        </w:tabs>
        <w:spacing w:before="1" w:line="360" w:lineRule="auto"/>
        <w:ind w:right="847" w:firstLine="707"/>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осознанием</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 xml:space="preserve">литературы    </w:t>
      </w:r>
      <w:r>
        <w:rPr>
          <w:spacing w:val="1"/>
          <w:sz w:val="24"/>
        </w:rPr>
        <w:t xml:space="preserve"> </w:t>
      </w:r>
      <w:r>
        <w:rPr>
          <w:sz w:val="24"/>
        </w:rPr>
        <w:t>для      дальнейшего      развития      обучающихся,      с      формированием</w:t>
      </w:r>
      <w:r>
        <w:rPr>
          <w:spacing w:val="1"/>
          <w:sz w:val="24"/>
        </w:rPr>
        <w:t xml:space="preserve"> </w:t>
      </w:r>
      <w:r>
        <w:rPr>
          <w:sz w:val="24"/>
        </w:rPr>
        <w:t>их потребности в систематическом чтении как средстве познания мира и себя в этом мире,</w:t>
      </w:r>
      <w:r>
        <w:rPr>
          <w:spacing w:val="-57"/>
          <w:sz w:val="24"/>
        </w:rPr>
        <w:t xml:space="preserve"> </w:t>
      </w:r>
      <w:r>
        <w:rPr>
          <w:sz w:val="24"/>
        </w:rPr>
        <w:t xml:space="preserve">с      </w:t>
      </w:r>
      <w:r>
        <w:rPr>
          <w:spacing w:val="1"/>
          <w:sz w:val="24"/>
        </w:rPr>
        <w:t xml:space="preserve"> </w:t>
      </w:r>
      <w:r>
        <w:rPr>
          <w:sz w:val="24"/>
        </w:rPr>
        <w:t xml:space="preserve">гармонизацией      </w:t>
      </w:r>
      <w:r>
        <w:rPr>
          <w:spacing w:val="1"/>
          <w:sz w:val="24"/>
        </w:rPr>
        <w:t xml:space="preserve"> </w:t>
      </w:r>
      <w:r>
        <w:rPr>
          <w:sz w:val="24"/>
        </w:rPr>
        <w:t xml:space="preserve">отношений      </w:t>
      </w:r>
      <w:r>
        <w:rPr>
          <w:spacing w:val="1"/>
          <w:sz w:val="24"/>
        </w:rPr>
        <w:t xml:space="preserve"> </w:t>
      </w:r>
      <w:r>
        <w:rPr>
          <w:sz w:val="24"/>
        </w:rPr>
        <w:t>человека        и        общества,        ориентированы</w:t>
      </w:r>
      <w:r>
        <w:rPr>
          <w:spacing w:val="-57"/>
          <w:sz w:val="24"/>
        </w:rPr>
        <w:t xml:space="preserve"> </w:t>
      </w:r>
      <w:r>
        <w:rPr>
          <w:sz w:val="24"/>
        </w:rPr>
        <w:t>на</w:t>
      </w:r>
      <w:r>
        <w:rPr>
          <w:spacing w:val="61"/>
          <w:sz w:val="24"/>
        </w:rPr>
        <w:t xml:space="preserve"> </w:t>
      </w:r>
      <w:r>
        <w:rPr>
          <w:sz w:val="24"/>
        </w:rPr>
        <w:t>воспитание   и   развитие   мотивации   к   чтению   художественных   произведений,</w:t>
      </w:r>
      <w:r>
        <w:rPr>
          <w:spacing w:val="1"/>
          <w:sz w:val="24"/>
        </w:rPr>
        <w:t xml:space="preserve"> </w:t>
      </w:r>
      <w:r>
        <w:rPr>
          <w:sz w:val="24"/>
        </w:rPr>
        <w:t>как    изучаемых    на    уроках    литературы,    так    и    прочитанных    самостоятельно,</w:t>
      </w:r>
      <w:r>
        <w:rPr>
          <w:spacing w:val="1"/>
          <w:sz w:val="24"/>
        </w:rPr>
        <w:t xml:space="preserve"> </w:t>
      </w:r>
      <w:r>
        <w:rPr>
          <w:sz w:val="24"/>
        </w:rPr>
        <w:t>что способствует накоплению позитивного опыта освоения литературных произведений, в</w:t>
      </w:r>
      <w:r>
        <w:rPr>
          <w:spacing w:val="-57"/>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мероприятиях,</w:t>
      </w:r>
      <w:r>
        <w:rPr>
          <w:spacing w:val="1"/>
          <w:sz w:val="24"/>
        </w:rPr>
        <w:t xml:space="preserve"> </w:t>
      </w:r>
      <w:r>
        <w:rPr>
          <w:sz w:val="24"/>
        </w:rPr>
        <w:t>посвящѐнных</w:t>
      </w:r>
      <w:r>
        <w:rPr>
          <w:spacing w:val="1"/>
          <w:sz w:val="24"/>
        </w:rPr>
        <w:t xml:space="preserve"> </w:t>
      </w:r>
      <w:r>
        <w:rPr>
          <w:sz w:val="24"/>
        </w:rPr>
        <w:t>литературе,</w:t>
      </w:r>
      <w:r>
        <w:rPr>
          <w:spacing w:val="1"/>
          <w:sz w:val="24"/>
        </w:rPr>
        <w:t xml:space="preserve"> </w:t>
      </w:r>
      <w:r>
        <w:rPr>
          <w:sz w:val="24"/>
        </w:rPr>
        <w:t>чтению,</w:t>
      </w:r>
      <w:r>
        <w:rPr>
          <w:spacing w:val="-1"/>
          <w:sz w:val="24"/>
        </w:rPr>
        <w:t xml:space="preserve"> </w:t>
      </w:r>
      <w:r>
        <w:rPr>
          <w:sz w:val="24"/>
        </w:rPr>
        <w:t>книжной культуре.</w:t>
      </w:r>
    </w:p>
    <w:p w:rsidR="00D01AE1" w:rsidRDefault="008C265F" w:rsidP="00A8400C">
      <w:pPr>
        <w:pStyle w:val="a4"/>
        <w:numPr>
          <w:ilvl w:val="3"/>
          <w:numId w:val="103"/>
        </w:numPr>
        <w:tabs>
          <w:tab w:val="left" w:pos="1890"/>
        </w:tabs>
        <w:spacing w:before="3" w:line="360" w:lineRule="auto"/>
        <w:ind w:right="844" w:firstLine="707"/>
        <w:rPr>
          <w:sz w:val="24"/>
        </w:rPr>
      </w:pPr>
      <w:r>
        <w:rPr>
          <w:sz w:val="24"/>
        </w:rPr>
        <w:t>Задачи,</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воспитанием</w:t>
      </w:r>
      <w:r>
        <w:rPr>
          <w:spacing w:val="1"/>
          <w:sz w:val="24"/>
        </w:rPr>
        <w:t xml:space="preserve"> </w:t>
      </w:r>
      <w:r>
        <w:rPr>
          <w:sz w:val="24"/>
        </w:rPr>
        <w:t>квалифицированного</w:t>
      </w:r>
      <w:r>
        <w:rPr>
          <w:spacing w:val="1"/>
          <w:sz w:val="24"/>
        </w:rPr>
        <w:t xml:space="preserve"> </w:t>
      </w:r>
      <w:r>
        <w:rPr>
          <w:sz w:val="24"/>
        </w:rPr>
        <w:t>читателя,</w:t>
      </w:r>
      <w:r>
        <w:rPr>
          <w:spacing w:val="-57"/>
          <w:sz w:val="24"/>
        </w:rPr>
        <w:t xml:space="preserve"> </w:t>
      </w:r>
      <w:r>
        <w:rPr>
          <w:sz w:val="24"/>
        </w:rPr>
        <w:t>обладающего</w:t>
      </w:r>
      <w:r>
        <w:rPr>
          <w:spacing w:val="1"/>
          <w:sz w:val="24"/>
        </w:rPr>
        <w:t xml:space="preserve"> </w:t>
      </w:r>
      <w:r>
        <w:rPr>
          <w:sz w:val="24"/>
        </w:rPr>
        <w:t>эстетическим</w:t>
      </w:r>
      <w:r>
        <w:rPr>
          <w:spacing w:val="1"/>
          <w:sz w:val="24"/>
        </w:rPr>
        <w:t xml:space="preserve"> </w:t>
      </w:r>
      <w:r>
        <w:rPr>
          <w:sz w:val="24"/>
        </w:rPr>
        <w:t>вкусом,</w:t>
      </w:r>
      <w:r>
        <w:rPr>
          <w:spacing w:val="1"/>
          <w:sz w:val="24"/>
        </w:rPr>
        <w:t xml:space="preserve"> </w:t>
      </w:r>
      <w:r>
        <w:rPr>
          <w:sz w:val="24"/>
        </w:rPr>
        <w:t>с</w:t>
      </w:r>
      <w:r>
        <w:rPr>
          <w:spacing w:val="1"/>
          <w:sz w:val="24"/>
        </w:rPr>
        <w:t xml:space="preserve"> </w:t>
      </w:r>
      <w:r>
        <w:rPr>
          <w:sz w:val="24"/>
        </w:rPr>
        <w:t>формированием</w:t>
      </w:r>
      <w:r>
        <w:rPr>
          <w:spacing w:val="1"/>
          <w:sz w:val="24"/>
        </w:rPr>
        <w:t xml:space="preserve"> </w:t>
      </w:r>
      <w:r>
        <w:rPr>
          <w:sz w:val="24"/>
        </w:rPr>
        <w:t>умений</w:t>
      </w:r>
      <w:r>
        <w:rPr>
          <w:spacing w:val="1"/>
          <w:sz w:val="24"/>
        </w:rPr>
        <w:t xml:space="preserve"> </w:t>
      </w:r>
      <w:r>
        <w:rPr>
          <w:sz w:val="24"/>
        </w:rPr>
        <w:t>воспринимать,</w:t>
      </w:r>
      <w:r>
        <w:rPr>
          <w:spacing w:val="1"/>
          <w:sz w:val="24"/>
        </w:rPr>
        <w:t xml:space="preserve"> </w:t>
      </w:r>
      <w:r>
        <w:rPr>
          <w:sz w:val="24"/>
        </w:rPr>
        <w:t>анализировать,</w:t>
      </w:r>
      <w:r>
        <w:rPr>
          <w:spacing w:val="45"/>
          <w:sz w:val="24"/>
        </w:rPr>
        <w:t xml:space="preserve"> </w:t>
      </w:r>
      <w:r>
        <w:rPr>
          <w:sz w:val="24"/>
        </w:rPr>
        <w:t>критически</w:t>
      </w:r>
      <w:r>
        <w:rPr>
          <w:spacing w:val="45"/>
          <w:sz w:val="24"/>
        </w:rPr>
        <w:t xml:space="preserve"> </w:t>
      </w:r>
      <w:r>
        <w:rPr>
          <w:sz w:val="24"/>
        </w:rPr>
        <w:t>оценивать</w:t>
      </w:r>
      <w:r>
        <w:rPr>
          <w:spacing w:val="45"/>
          <w:sz w:val="24"/>
        </w:rPr>
        <w:t xml:space="preserve"> </w:t>
      </w:r>
      <w:r>
        <w:rPr>
          <w:sz w:val="24"/>
        </w:rPr>
        <w:t>и</w:t>
      </w:r>
      <w:r>
        <w:rPr>
          <w:spacing w:val="104"/>
          <w:sz w:val="24"/>
        </w:rPr>
        <w:t xml:space="preserve"> </w:t>
      </w:r>
      <w:r>
        <w:rPr>
          <w:sz w:val="24"/>
        </w:rPr>
        <w:t>интерпретировать</w:t>
      </w:r>
      <w:r>
        <w:rPr>
          <w:spacing w:val="104"/>
          <w:sz w:val="24"/>
        </w:rPr>
        <w:t xml:space="preserve"> </w:t>
      </w:r>
      <w:r>
        <w:rPr>
          <w:sz w:val="24"/>
        </w:rPr>
        <w:t>прочитанное,</w:t>
      </w:r>
      <w:r>
        <w:rPr>
          <w:spacing w:val="103"/>
          <w:sz w:val="24"/>
        </w:rPr>
        <w:t xml:space="preserve"> </w:t>
      </w:r>
      <w:r>
        <w:rPr>
          <w:sz w:val="24"/>
        </w:rPr>
        <w:t>направлены</w:t>
      </w:r>
      <w:r>
        <w:rPr>
          <w:spacing w:val="-58"/>
          <w:sz w:val="24"/>
        </w:rPr>
        <w:t xml:space="preserve"> </w:t>
      </w:r>
      <w:r>
        <w:rPr>
          <w:sz w:val="24"/>
        </w:rPr>
        <w:t>на</w:t>
      </w:r>
      <w:r>
        <w:rPr>
          <w:spacing w:val="60"/>
          <w:sz w:val="24"/>
        </w:rPr>
        <w:t xml:space="preserve"> </w:t>
      </w:r>
      <w:r>
        <w:rPr>
          <w:sz w:val="24"/>
        </w:rPr>
        <w:t>формирование</w:t>
      </w:r>
      <w:r>
        <w:rPr>
          <w:spacing w:val="60"/>
          <w:sz w:val="24"/>
        </w:rPr>
        <w:t xml:space="preserve"> </w:t>
      </w:r>
      <w:r>
        <w:rPr>
          <w:sz w:val="24"/>
        </w:rPr>
        <w:t>у</w:t>
      </w:r>
      <w:r>
        <w:rPr>
          <w:spacing w:val="60"/>
          <w:sz w:val="24"/>
        </w:rPr>
        <w:t xml:space="preserve"> </w:t>
      </w:r>
      <w:r>
        <w:rPr>
          <w:sz w:val="24"/>
        </w:rPr>
        <w:t>обучающихся</w:t>
      </w:r>
      <w:r>
        <w:rPr>
          <w:spacing w:val="60"/>
          <w:sz w:val="24"/>
        </w:rPr>
        <w:t xml:space="preserve"> </w:t>
      </w:r>
      <w:r>
        <w:rPr>
          <w:sz w:val="24"/>
        </w:rPr>
        <w:t>системы</w:t>
      </w:r>
      <w:r>
        <w:rPr>
          <w:spacing w:val="60"/>
          <w:sz w:val="24"/>
        </w:rPr>
        <w:t xml:space="preserve"> </w:t>
      </w:r>
      <w:r>
        <w:rPr>
          <w:sz w:val="24"/>
        </w:rPr>
        <w:t>знаний</w:t>
      </w:r>
      <w:r>
        <w:rPr>
          <w:spacing w:val="60"/>
          <w:sz w:val="24"/>
        </w:rPr>
        <w:t xml:space="preserve"> </w:t>
      </w:r>
      <w:r>
        <w:rPr>
          <w:sz w:val="24"/>
        </w:rPr>
        <w:t>о</w:t>
      </w:r>
      <w:r>
        <w:rPr>
          <w:spacing w:val="60"/>
          <w:sz w:val="24"/>
        </w:rPr>
        <w:t xml:space="preserve"> </w:t>
      </w:r>
      <w:r>
        <w:rPr>
          <w:sz w:val="24"/>
        </w:rPr>
        <w:t>литературе</w:t>
      </w:r>
      <w:r>
        <w:rPr>
          <w:spacing w:val="60"/>
          <w:sz w:val="24"/>
        </w:rPr>
        <w:t xml:space="preserve"> </w:t>
      </w:r>
      <w:r>
        <w:rPr>
          <w:sz w:val="24"/>
        </w:rPr>
        <w:t>как</w:t>
      </w:r>
      <w:r>
        <w:rPr>
          <w:spacing w:val="60"/>
          <w:sz w:val="24"/>
        </w:rPr>
        <w:t xml:space="preserve"> </w:t>
      </w:r>
      <w:r>
        <w:rPr>
          <w:sz w:val="24"/>
        </w:rPr>
        <w:t>искусстве</w:t>
      </w:r>
      <w:r>
        <w:rPr>
          <w:spacing w:val="60"/>
          <w:sz w:val="24"/>
        </w:rPr>
        <w:t xml:space="preserve"> </w:t>
      </w:r>
      <w:r>
        <w:rPr>
          <w:sz w:val="24"/>
        </w:rPr>
        <w:t>слова,</w:t>
      </w:r>
      <w:r>
        <w:rPr>
          <w:spacing w:val="1"/>
          <w:sz w:val="24"/>
        </w:rPr>
        <w:t xml:space="preserve"> </w:t>
      </w:r>
      <w:r>
        <w:rPr>
          <w:sz w:val="24"/>
        </w:rPr>
        <w:t>в том числе основных теоретико- и историко-литературных</w:t>
      </w:r>
      <w:r>
        <w:rPr>
          <w:spacing w:val="1"/>
          <w:sz w:val="24"/>
        </w:rPr>
        <w:t xml:space="preserve"> </w:t>
      </w:r>
      <w:r>
        <w:rPr>
          <w:sz w:val="24"/>
        </w:rPr>
        <w:t>знаний, необходимых</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умения</w:t>
      </w:r>
      <w:r>
        <w:rPr>
          <w:spacing w:val="1"/>
          <w:sz w:val="24"/>
        </w:rPr>
        <w:t xml:space="preserve"> </w:t>
      </w:r>
      <w:r>
        <w:rPr>
          <w:sz w:val="24"/>
        </w:rPr>
        <w:t>воспринимать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историко-культурном</w:t>
      </w:r>
      <w:r>
        <w:rPr>
          <w:spacing w:val="1"/>
          <w:sz w:val="24"/>
        </w:rPr>
        <w:t xml:space="preserve"> </w:t>
      </w:r>
      <w:r>
        <w:rPr>
          <w:sz w:val="24"/>
        </w:rPr>
        <w:t>контексте,</w:t>
      </w:r>
      <w:r>
        <w:rPr>
          <w:spacing w:val="1"/>
          <w:sz w:val="24"/>
        </w:rPr>
        <w:t xml:space="preserve"> </w:t>
      </w:r>
      <w:r>
        <w:rPr>
          <w:sz w:val="24"/>
        </w:rPr>
        <w:t>сопоставлять</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развитие</w:t>
      </w:r>
      <w:r>
        <w:rPr>
          <w:spacing w:val="1"/>
          <w:sz w:val="24"/>
        </w:rPr>
        <w:t xml:space="preserve"> </w:t>
      </w:r>
      <w:r>
        <w:rPr>
          <w:sz w:val="24"/>
        </w:rPr>
        <w:t>читательских</w:t>
      </w:r>
      <w:r>
        <w:rPr>
          <w:spacing w:val="1"/>
          <w:sz w:val="24"/>
        </w:rPr>
        <w:t xml:space="preserve"> </w:t>
      </w:r>
      <w:r>
        <w:rPr>
          <w:sz w:val="24"/>
        </w:rPr>
        <w:t>умений,</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эстетического вкуса. Эти задачи направлены на развитие умения выявлять проблематику</w:t>
      </w:r>
      <w:r>
        <w:rPr>
          <w:spacing w:val="1"/>
          <w:sz w:val="24"/>
        </w:rPr>
        <w:t xml:space="preserve"> </w:t>
      </w:r>
      <w:r>
        <w:rPr>
          <w:sz w:val="24"/>
        </w:rPr>
        <w:t>произведений и их художественные особенности, комментировать авторскую позицию и</w:t>
      </w:r>
      <w:r>
        <w:rPr>
          <w:spacing w:val="1"/>
          <w:sz w:val="24"/>
        </w:rPr>
        <w:t xml:space="preserve"> </w:t>
      </w:r>
      <w:r>
        <w:rPr>
          <w:sz w:val="24"/>
        </w:rPr>
        <w:t>выражать собственное отношение к прочитанному; воспринимать тексты художественных</w:t>
      </w:r>
      <w:r>
        <w:rPr>
          <w:spacing w:val="-57"/>
          <w:sz w:val="24"/>
        </w:rPr>
        <w:t xml:space="preserve"> </w:t>
      </w:r>
      <w:r>
        <w:rPr>
          <w:sz w:val="24"/>
        </w:rPr>
        <w:t>произведений в единстве формы и содержания, реализуя возможность их неоднозначного</w:t>
      </w:r>
      <w:r>
        <w:rPr>
          <w:spacing w:val="1"/>
          <w:sz w:val="24"/>
        </w:rPr>
        <w:t xml:space="preserve"> </w:t>
      </w:r>
      <w:r>
        <w:rPr>
          <w:sz w:val="24"/>
        </w:rPr>
        <w:t>толкования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достоверных</w:t>
      </w:r>
      <w:r>
        <w:rPr>
          <w:spacing w:val="1"/>
          <w:sz w:val="24"/>
        </w:rPr>
        <w:t xml:space="preserve"> </w:t>
      </w:r>
      <w:r>
        <w:rPr>
          <w:sz w:val="24"/>
        </w:rPr>
        <w:t>интерпретаций,</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60"/>
          <w:sz w:val="24"/>
        </w:rPr>
        <w:t xml:space="preserve"> </w:t>
      </w:r>
      <w:r>
        <w:rPr>
          <w:sz w:val="24"/>
        </w:rPr>
        <w:t>образы</w:t>
      </w:r>
      <w:r>
        <w:rPr>
          <w:spacing w:val="60"/>
          <w:sz w:val="24"/>
        </w:rPr>
        <w:t xml:space="preserve"> </w:t>
      </w:r>
      <w:r>
        <w:rPr>
          <w:sz w:val="24"/>
        </w:rPr>
        <w:t>и</w:t>
      </w:r>
      <w:r>
        <w:rPr>
          <w:spacing w:val="60"/>
          <w:sz w:val="24"/>
        </w:rPr>
        <w:t xml:space="preserve"> </w:t>
      </w:r>
      <w:r>
        <w:rPr>
          <w:sz w:val="24"/>
        </w:rPr>
        <w:t>проблемы</w:t>
      </w:r>
      <w:r>
        <w:rPr>
          <w:spacing w:val="60"/>
          <w:sz w:val="24"/>
        </w:rPr>
        <w:t xml:space="preserve"> </w:t>
      </w:r>
      <w:r>
        <w:rPr>
          <w:sz w:val="24"/>
        </w:rPr>
        <w:t>как</w:t>
      </w:r>
      <w:r>
        <w:rPr>
          <w:spacing w:val="60"/>
          <w:sz w:val="24"/>
        </w:rPr>
        <w:t xml:space="preserve"> </w:t>
      </w:r>
      <w:r>
        <w:rPr>
          <w:sz w:val="24"/>
        </w:rPr>
        <w:t>между</w:t>
      </w:r>
      <w:r>
        <w:rPr>
          <w:spacing w:val="60"/>
          <w:sz w:val="24"/>
        </w:rPr>
        <w:t xml:space="preserve"> </w:t>
      </w:r>
      <w:r>
        <w:rPr>
          <w:sz w:val="24"/>
        </w:rPr>
        <w:t>собой,</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искусств,</w:t>
      </w:r>
      <w:r>
        <w:rPr>
          <w:spacing w:val="1"/>
          <w:sz w:val="24"/>
        </w:rPr>
        <w:t xml:space="preserve"> </w:t>
      </w: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специфике</w:t>
      </w:r>
      <w:r>
        <w:rPr>
          <w:spacing w:val="1"/>
          <w:sz w:val="24"/>
        </w:rPr>
        <w:t xml:space="preserve"> </w:t>
      </w:r>
      <w:r>
        <w:rPr>
          <w:sz w:val="24"/>
        </w:rPr>
        <w:t>литературы</w:t>
      </w:r>
      <w:r>
        <w:rPr>
          <w:spacing w:val="1"/>
          <w:sz w:val="24"/>
        </w:rPr>
        <w:t xml:space="preserve"> </w:t>
      </w:r>
      <w:r>
        <w:rPr>
          <w:sz w:val="24"/>
        </w:rPr>
        <w:t>в</w:t>
      </w:r>
      <w:r>
        <w:rPr>
          <w:spacing w:val="1"/>
          <w:sz w:val="24"/>
        </w:rPr>
        <w:t xml:space="preserve"> </w:t>
      </w:r>
      <w:r>
        <w:rPr>
          <w:sz w:val="24"/>
        </w:rPr>
        <w:t>ряду</w:t>
      </w:r>
      <w:r>
        <w:rPr>
          <w:spacing w:val="1"/>
          <w:sz w:val="24"/>
        </w:rPr>
        <w:t xml:space="preserve"> </w:t>
      </w:r>
      <w:r>
        <w:rPr>
          <w:sz w:val="24"/>
        </w:rPr>
        <w:t>других</w:t>
      </w:r>
      <w:r>
        <w:rPr>
          <w:spacing w:val="1"/>
          <w:sz w:val="24"/>
        </w:rPr>
        <w:t xml:space="preserve"> </w:t>
      </w:r>
      <w:r>
        <w:rPr>
          <w:sz w:val="24"/>
        </w:rPr>
        <w:t>искусств</w:t>
      </w:r>
      <w:r>
        <w:rPr>
          <w:spacing w:val="1"/>
          <w:sz w:val="24"/>
        </w:rPr>
        <w:t xml:space="preserve"> </w:t>
      </w:r>
      <w:r>
        <w:rPr>
          <w:sz w:val="24"/>
        </w:rPr>
        <w:t>и</w:t>
      </w:r>
      <w:r>
        <w:rPr>
          <w:spacing w:val="1"/>
          <w:sz w:val="24"/>
        </w:rPr>
        <w:t xml:space="preserve"> </w:t>
      </w:r>
      <w:r>
        <w:rPr>
          <w:sz w:val="24"/>
        </w:rPr>
        <w:t>об</w:t>
      </w:r>
      <w:r>
        <w:rPr>
          <w:spacing w:val="1"/>
          <w:sz w:val="24"/>
        </w:rPr>
        <w:t xml:space="preserve"> </w:t>
      </w:r>
      <w:r>
        <w:rPr>
          <w:sz w:val="24"/>
        </w:rPr>
        <w:t>историко-литературном</w:t>
      </w:r>
      <w:r>
        <w:rPr>
          <w:spacing w:val="1"/>
          <w:sz w:val="24"/>
        </w:rPr>
        <w:t xml:space="preserve"> </w:t>
      </w:r>
      <w:r>
        <w:rPr>
          <w:sz w:val="24"/>
        </w:rPr>
        <w:t>процессе,</w:t>
      </w:r>
      <w:r>
        <w:rPr>
          <w:spacing w:val="1"/>
          <w:sz w:val="24"/>
        </w:rPr>
        <w:t xml:space="preserve"> </w:t>
      </w:r>
      <w:r>
        <w:rPr>
          <w:sz w:val="24"/>
        </w:rPr>
        <w:t>развивать</w:t>
      </w:r>
      <w:r>
        <w:rPr>
          <w:spacing w:val="1"/>
          <w:sz w:val="24"/>
        </w:rPr>
        <w:t xml:space="preserve"> </w:t>
      </w:r>
      <w:r>
        <w:rPr>
          <w:sz w:val="24"/>
        </w:rPr>
        <w:t>умения</w:t>
      </w:r>
      <w:r>
        <w:rPr>
          <w:spacing w:val="1"/>
          <w:sz w:val="24"/>
        </w:rPr>
        <w:t xml:space="preserve"> </w:t>
      </w:r>
      <w:r>
        <w:rPr>
          <w:sz w:val="24"/>
        </w:rPr>
        <w:t>поиска</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владеть</w:t>
      </w:r>
      <w:r>
        <w:rPr>
          <w:spacing w:val="-1"/>
          <w:sz w:val="24"/>
        </w:rPr>
        <w:t xml:space="preserve"> </w:t>
      </w:r>
      <w:r>
        <w:rPr>
          <w:sz w:val="24"/>
        </w:rPr>
        <w:t>навыками их</w:t>
      </w:r>
      <w:r>
        <w:rPr>
          <w:spacing w:val="-1"/>
          <w:sz w:val="24"/>
        </w:rPr>
        <w:t xml:space="preserve"> </w:t>
      </w:r>
      <w:r>
        <w:rPr>
          <w:sz w:val="24"/>
        </w:rPr>
        <w:t>критической оценки.</w:t>
      </w:r>
    </w:p>
    <w:p w:rsidR="00D01AE1" w:rsidRDefault="008C265F" w:rsidP="00A8400C">
      <w:pPr>
        <w:pStyle w:val="a4"/>
        <w:numPr>
          <w:ilvl w:val="3"/>
          <w:numId w:val="103"/>
        </w:numPr>
        <w:tabs>
          <w:tab w:val="left" w:pos="1890"/>
        </w:tabs>
        <w:spacing w:line="275" w:lineRule="exact"/>
        <w:ind w:left="1890"/>
        <w:rPr>
          <w:sz w:val="24"/>
        </w:rPr>
      </w:pPr>
      <w:r>
        <w:rPr>
          <w:sz w:val="24"/>
        </w:rPr>
        <w:t>Задачи,</w:t>
      </w:r>
      <w:r>
        <w:rPr>
          <w:spacing w:val="100"/>
          <w:sz w:val="24"/>
        </w:rPr>
        <w:t xml:space="preserve"> </w:t>
      </w:r>
      <w:r>
        <w:rPr>
          <w:sz w:val="24"/>
        </w:rPr>
        <w:t xml:space="preserve">связанные  </w:t>
      </w:r>
      <w:r>
        <w:rPr>
          <w:spacing w:val="37"/>
          <w:sz w:val="24"/>
        </w:rPr>
        <w:t xml:space="preserve"> </w:t>
      </w:r>
      <w:r>
        <w:rPr>
          <w:sz w:val="24"/>
        </w:rPr>
        <w:t xml:space="preserve">с  </w:t>
      </w:r>
      <w:r>
        <w:rPr>
          <w:spacing w:val="39"/>
          <w:sz w:val="24"/>
        </w:rPr>
        <w:t xml:space="preserve"> </w:t>
      </w:r>
      <w:r>
        <w:rPr>
          <w:sz w:val="24"/>
        </w:rPr>
        <w:t xml:space="preserve">осознанием  </w:t>
      </w:r>
      <w:r>
        <w:rPr>
          <w:spacing w:val="36"/>
          <w:sz w:val="24"/>
        </w:rPr>
        <w:t xml:space="preserve"> </w:t>
      </w:r>
      <w:r>
        <w:rPr>
          <w:sz w:val="24"/>
        </w:rPr>
        <w:t xml:space="preserve">обучающимися  </w:t>
      </w:r>
      <w:r>
        <w:rPr>
          <w:spacing w:val="39"/>
          <w:sz w:val="24"/>
        </w:rPr>
        <w:t xml:space="preserve"> </w:t>
      </w:r>
      <w:r>
        <w:rPr>
          <w:sz w:val="24"/>
        </w:rPr>
        <w:t>коммуникативно-</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firstLine="0"/>
      </w:pPr>
      <w:r>
        <w:t>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w:t>
      </w:r>
      <w:r>
        <w:rPr>
          <w:spacing w:val="1"/>
        </w:rPr>
        <w:t xml:space="preserve"> </w:t>
      </w:r>
      <w:r>
        <w:t>направлены</w:t>
      </w:r>
      <w:r>
        <w:rPr>
          <w:spacing w:val="1"/>
        </w:rPr>
        <w:t xml:space="preserve"> </w:t>
      </w:r>
      <w:r>
        <w:t>на</w:t>
      </w:r>
      <w:r>
        <w:rPr>
          <w:spacing w:val="1"/>
        </w:rPr>
        <w:t xml:space="preserve"> </w:t>
      </w:r>
      <w:r>
        <w:t>совершенствование</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1"/>
        </w:rPr>
        <w:t xml:space="preserve"> </w:t>
      </w:r>
      <w:r>
        <w:t>высоких</w:t>
      </w:r>
      <w:r>
        <w:rPr>
          <w:spacing w:val="1"/>
        </w:rPr>
        <w:t xml:space="preserve"> </w:t>
      </w:r>
      <w:r>
        <w:t>образцов</w:t>
      </w:r>
      <w:r>
        <w:rPr>
          <w:spacing w:val="1"/>
        </w:rPr>
        <w:t xml:space="preserve"> </w:t>
      </w:r>
      <w:r>
        <w:t>художественной</w:t>
      </w:r>
      <w:r>
        <w:rPr>
          <w:spacing w:val="-57"/>
        </w:rPr>
        <w:t xml:space="preserve"> </w:t>
      </w:r>
      <w:r>
        <w:t>литературы</w:t>
      </w:r>
      <w:r>
        <w:rPr>
          <w:spacing w:val="1"/>
        </w:rPr>
        <w:t xml:space="preserve"> </w:t>
      </w:r>
      <w:r>
        <w:t>и</w:t>
      </w:r>
      <w:r>
        <w:rPr>
          <w:spacing w:val="1"/>
        </w:rPr>
        <w:t xml:space="preserve"> </w:t>
      </w:r>
      <w:r>
        <w:t>умений</w:t>
      </w:r>
      <w:r>
        <w:rPr>
          <w:spacing w:val="1"/>
        </w:rPr>
        <w:t xml:space="preserve"> </w:t>
      </w:r>
      <w:r>
        <w:t>создавать</w:t>
      </w:r>
      <w:r>
        <w:rPr>
          <w:spacing w:val="1"/>
        </w:rPr>
        <w:t xml:space="preserve"> </w:t>
      </w:r>
      <w:r>
        <w:t>разные</w:t>
      </w:r>
      <w:r>
        <w:rPr>
          <w:spacing w:val="1"/>
        </w:rPr>
        <w:t xml:space="preserve"> </w:t>
      </w:r>
      <w:r>
        <w:t>виды</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редактировать</w:t>
      </w:r>
      <w:r>
        <w:rPr>
          <w:spacing w:val="1"/>
        </w:rPr>
        <w:t xml:space="preserve"> </w:t>
      </w:r>
      <w:r>
        <w:t>их,</w:t>
      </w:r>
      <w:r>
        <w:rPr>
          <w:spacing w:val="1"/>
        </w:rPr>
        <w:t xml:space="preserve"> </w:t>
      </w:r>
      <w:r>
        <w:t>а</w:t>
      </w:r>
      <w:r>
        <w:rPr>
          <w:spacing w:val="1"/>
        </w:rPr>
        <w:t xml:space="preserve"> </w:t>
      </w:r>
      <w:r>
        <w:t>также</w:t>
      </w:r>
      <w:r>
        <w:rPr>
          <w:spacing w:val="1"/>
        </w:rPr>
        <w:t xml:space="preserve"> </w:t>
      </w:r>
      <w:r>
        <w:t>выразительно</w:t>
      </w:r>
      <w:r>
        <w:rPr>
          <w:spacing w:val="1"/>
        </w:rPr>
        <w:t xml:space="preserve"> </w:t>
      </w:r>
      <w:r>
        <w:t>читать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владеть</w:t>
      </w:r>
      <w:r>
        <w:rPr>
          <w:spacing w:val="1"/>
        </w:rPr>
        <w:t xml:space="preserve"> </w:t>
      </w:r>
      <w:r>
        <w:t>различными</w:t>
      </w:r>
      <w:r>
        <w:rPr>
          <w:spacing w:val="1"/>
        </w:rPr>
        <w:t xml:space="preserve"> </w:t>
      </w:r>
      <w:r>
        <w:t>видами</w:t>
      </w:r>
      <w:r>
        <w:rPr>
          <w:spacing w:val="1"/>
        </w:rPr>
        <w:t xml:space="preserve"> </w:t>
      </w:r>
      <w:r>
        <w:t>пересказа,</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диалоге,</w:t>
      </w:r>
      <w:r>
        <w:rPr>
          <w:spacing w:val="1"/>
        </w:rPr>
        <w:t xml:space="preserve"> </w:t>
      </w:r>
      <w:r>
        <w:t>адекватно</w:t>
      </w:r>
      <w:r>
        <w:rPr>
          <w:spacing w:val="1"/>
        </w:rPr>
        <w:t xml:space="preserve"> </w:t>
      </w:r>
      <w:r>
        <w:t>воспринимая</w:t>
      </w:r>
      <w:r>
        <w:rPr>
          <w:spacing w:val="-1"/>
        </w:rPr>
        <w:t xml:space="preserve"> </w:t>
      </w:r>
      <w:r>
        <w:t>чужую</w:t>
      </w:r>
      <w:r>
        <w:rPr>
          <w:spacing w:val="-1"/>
        </w:rPr>
        <w:t xml:space="preserve"> </w:t>
      </w:r>
      <w:r>
        <w:t>точку</w:t>
      </w:r>
      <w:r>
        <w:rPr>
          <w:spacing w:val="-5"/>
        </w:rPr>
        <w:t xml:space="preserve"> </w:t>
      </w:r>
      <w:r>
        <w:t>зрения</w:t>
      </w:r>
      <w:r>
        <w:rPr>
          <w:spacing w:val="-1"/>
        </w:rPr>
        <w:t xml:space="preserve"> </w:t>
      </w:r>
      <w:r>
        <w:t>и аргументированно</w:t>
      </w:r>
      <w:r>
        <w:rPr>
          <w:spacing w:val="-1"/>
        </w:rPr>
        <w:t xml:space="preserve"> </w:t>
      </w:r>
      <w:r>
        <w:t>отстаивая</w:t>
      </w:r>
      <w:r>
        <w:rPr>
          <w:spacing w:val="-1"/>
        </w:rPr>
        <w:t xml:space="preserve"> </w:t>
      </w:r>
      <w:r>
        <w:t>свою.</w:t>
      </w:r>
    </w:p>
    <w:p w:rsidR="00D01AE1" w:rsidRDefault="008C265F" w:rsidP="00A8400C">
      <w:pPr>
        <w:pStyle w:val="a4"/>
        <w:numPr>
          <w:ilvl w:val="2"/>
          <w:numId w:val="103"/>
        </w:numPr>
        <w:tabs>
          <w:tab w:val="left" w:pos="1835"/>
        </w:tabs>
        <w:spacing w:before="2"/>
        <w:ind w:left="1834" w:hanging="965"/>
        <w:rPr>
          <w:sz w:val="24"/>
        </w:rPr>
      </w:pPr>
      <w:r>
        <w:rPr>
          <w:sz w:val="24"/>
        </w:rPr>
        <w:t>Общее</w:t>
      </w:r>
      <w:r>
        <w:rPr>
          <w:spacing w:val="119"/>
          <w:sz w:val="24"/>
        </w:rPr>
        <w:t xml:space="preserve"> </w:t>
      </w:r>
      <w:r>
        <w:rPr>
          <w:sz w:val="24"/>
        </w:rPr>
        <w:t>число</w:t>
      </w:r>
      <w:r>
        <w:rPr>
          <w:spacing w:val="65"/>
          <w:sz w:val="24"/>
        </w:rPr>
        <w:t xml:space="preserve"> </w:t>
      </w:r>
      <w:r>
        <w:rPr>
          <w:sz w:val="24"/>
        </w:rPr>
        <w:t xml:space="preserve">часов,   рекомендованных  </w:t>
      </w:r>
      <w:r>
        <w:rPr>
          <w:spacing w:val="3"/>
          <w:sz w:val="24"/>
        </w:rPr>
        <w:t xml:space="preserve"> </w:t>
      </w:r>
      <w:r>
        <w:rPr>
          <w:sz w:val="24"/>
        </w:rPr>
        <w:t xml:space="preserve">для   изучения  </w:t>
      </w:r>
      <w:r>
        <w:rPr>
          <w:spacing w:val="4"/>
          <w:sz w:val="24"/>
        </w:rPr>
        <w:t xml:space="preserve"> </w:t>
      </w:r>
      <w:r>
        <w:rPr>
          <w:sz w:val="24"/>
        </w:rPr>
        <w:t xml:space="preserve">литературы,  </w:t>
      </w:r>
      <w:r>
        <w:rPr>
          <w:spacing w:val="4"/>
          <w:sz w:val="24"/>
        </w:rPr>
        <w:t xml:space="preserve"> </w:t>
      </w:r>
      <w:r>
        <w:rPr>
          <w:sz w:val="24"/>
        </w:rPr>
        <w:t>-</w:t>
      </w:r>
    </w:p>
    <w:p w:rsidR="00D01AE1" w:rsidRDefault="008C265F">
      <w:pPr>
        <w:pStyle w:val="a3"/>
        <w:spacing w:before="137" w:line="362" w:lineRule="auto"/>
        <w:ind w:right="840" w:hanging="1"/>
        <w:jc w:val="left"/>
      </w:pPr>
      <w:r>
        <w:t>442</w:t>
      </w:r>
      <w:r>
        <w:rPr>
          <w:spacing w:val="38"/>
        </w:rPr>
        <w:t xml:space="preserve"> </w:t>
      </w:r>
      <w:r>
        <w:t>часа:</w:t>
      </w:r>
      <w:r>
        <w:rPr>
          <w:spacing w:val="96"/>
        </w:rPr>
        <w:t xml:space="preserve"> </w:t>
      </w:r>
      <w:r>
        <w:t>в</w:t>
      </w:r>
      <w:r>
        <w:rPr>
          <w:spacing w:val="97"/>
        </w:rPr>
        <w:t xml:space="preserve"> </w:t>
      </w:r>
      <w:r>
        <w:t>5,</w:t>
      </w:r>
      <w:r>
        <w:rPr>
          <w:spacing w:val="97"/>
        </w:rPr>
        <w:t xml:space="preserve"> </w:t>
      </w:r>
      <w:r>
        <w:t>6,</w:t>
      </w:r>
      <w:r>
        <w:rPr>
          <w:spacing w:val="99"/>
        </w:rPr>
        <w:t xml:space="preserve"> </w:t>
      </w:r>
      <w:r>
        <w:t>9</w:t>
      </w:r>
      <w:r>
        <w:rPr>
          <w:spacing w:val="99"/>
        </w:rPr>
        <w:t xml:space="preserve"> </w:t>
      </w:r>
      <w:r>
        <w:t>классах</w:t>
      </w:r>
      <w:r>
        <w:rPr>
          <w:spacing w:val="98"/>
        </w:rPr>
        <w:t xml:space="preserve"> </w:t>
      </w:r>
      <w:r>
        <w:t>на</w:t>
      </w:r>
      <w:r>
        <w:rPr>
          <w:spacing w:val="96"/>
        </w:rPr>
        <w:t xml:space="preserve"> </w:t>
      </w:r>
      <w:r>
        <w:t>изучение</w:t>
      </w:r>
      <w:r>
        <w:rPr>
          <w:spacing w:val="103"/>
        </w:rPr>
        <w:t xml:space="preserve"> </w:t>
      </w:r>
      <w:r>
        <w:t>литературы</w:t>
      </w:r>
      <w:r>
        <w:rPr>
          <w:spacing w:val="97"/>
        </w:rPr>
        <w:t xml:space="preserve"> </w:t>
      </w:r>
      <w:r>
        <w:t>отводится</w:t>
      </w:r>
      <w:r>
        <w:rPr>
          <w:spacing w:val="96"/>
        </w:rPr>
        <w:t xml:space="preserve"> </w:t>
      </w:r>
      <w:r>
        <w:t>3</w:t>
      </w:r>
      <w:r>
        <w:rPr>
          <w:spacing w:val="97"/>
        </w:rPr>
        <w:t xml:space="preserve"> </w:t>
      </w:r>
      <w:r>
        <w:t>часа</w:t>
      </w:r>
      <w:r>
        <w:rPr>
          <w:spacing w:val="96"/>
        </w:rPr>
        <w:t xml:space="preserve"> </w:t>
      </w:r>
      <w:r>
        <w:t>в</w:t>
      </w:r>
      <w:r>
        <w:rPr>
          <w:spacing w:val="98"/>
        </w:rPr>
        <w:t xml:space="preserve"> </w:t>
      </w:r>
      <w:r>
        <w:t>неделю,</w:t>
      </w:r>
      <w:r>
        <w:rPr>
          <w:spacing w:val="-57"/>
        </w:rPr>
        <w:t xml:space="preserve"> </w:t>
      </w:r>
      <w:r>
        <w:t>в</w:t>
      </w:r>
      <w:r>
        <w:rPr>
          <w:spacing w:val="-2"/>
        </w:rPr>
        <w:t xml:space="preserve"> </w:t>
      </w:r>
      <w:r>
        <w:t>7 и 8 классах</w:t>
      </w:r>
      <w:r>
        <w:rPr>
          <w:spacing w:val="2"/>
        </w:rPr>
        <w:t xml:space="preserve"> </w:t>
      </w:r>
      <w:r>
        <w:t>-</w:t>
      </w:r>
      <w:r>
        <w:rPr>
          <w:spacing w:val="-1"/>
        </w:rPr>
        <w:t xml:space="preserve"> </w:t>
      </w:r>
      <w:r>
        <w:t>2 часа</w:t>
      </w:r>
      <w:r>
        <w:rPr>
          <w:spacing w:val="1"/>
        </w:rPr>
        <w:t xml:space="preserve"> </w:t>
      </w:r>
      <w:r>
        <w:t>в</w:t>
      </w:r>
      <w:r>
        <w:rPr>
          <w:spacing w:val="-1"/>
        </w:rPr>
        <w:t xml:space="preserve"> </w:t>
      </w:r>
      <w:r>
        <w:t>неделю.</w:t>
      </w:r>
    </w:p>
    <w:p w:rsidR="00D01AE1" w:rsidRDefault="008C265F" w:rsidP="00A8400C">
      <w:pPr>
        <w:pStyle w:val="a4"/>
        <w:numPr>
          <w:ilvl w:val="1"/>
          <w:numId w:val="103"/>
        </w:numPr>
        <w:tabs>
          <w:tab w:val="left" w:pos="1410"/>
        </w:tabs>
        <w:spacing w:line="271" w:lineRule="exact"/>
        <w:ind w:left="141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D01AE1" w:rsidRDefault="008C265F" w:rsidP="00A8400C">
      <w:pPr>
        <w:pStyle w:val="a4"/>
        <w:numPr>
          <w:ilvl w:val="2"/>
          <w:numId w:val="103"/>
        </w:numPr>
        <w:tabs>
          <w:tab w:val="left" w:pos="1591"/>
        </w:tabs>
        <w:spacing w:before="139"/>
        <w:ind w:left="1590" w:hanging="721"/>
        <w:rPr>
          <w:sz w:val="24"/>
        </w:rPr>
      </w:pPr>
      <w:r>
        <w:rPr>
          <w:sz w:val="24"/>
        </w:rPr>
        <w:t>Мифология.</w:t>
      </w:r>
    </w:p>
    <w:p w:rsidR="00D01AE1" w:rsidRDefault="008C265F">
      <w:pPr>
        <w:pStyle w:val="a3"/>
        <w:spacing w:before="137"/>
        <w:ind w:left="870" w:firstLine="0"/>
        <w:jc w:val="left"/>
      </w:pPr>
      <w:r>
        <w:t>Мифы</w:t>
      </w:r>
      <w:r>
        <w:rPr>
          <w:spacing w:val="-1"/>
        </w:rPr>
        <w:t xml:space="preserve"> </w:t>
      </w:r>
      <w:r>
        <w:t>народов</w:t>
      </w:r>
      <w:r>
        <w:rPr>
          <w:spacing w:val="-1"/>
        </w:rPr>
        <w:t xml:space="preserve"> </w:t>
      </w:r>
      <w:r>
        <w:t>России</w:t>
      </w:r>
      <w:r>
        <w:rPr>
          <w:spacing w:val="-3"/>
        </w:rPr>
        <w:t xml:space="preserve"> </w:t>
      </w:r>
      <w:r>
        <w:t>и</w:t>
      </w:r>
      <w:r>
        <w:rPr>
          <w:spacing w:val="-1"/>
        </w:rPr>
        <w:t xml:space="preserve"> </w:t>
      </w:r>
      <w:r>
        <w:t>мира.</w:t>
      </w:r>
    </w:p>
    <w:p w:rsidR="00D01AE1" w:rsidRDefault="008C265F" w:rsidP="00A8400C">
      <w:pPr>
        <w:pStyle w:val="a4"/>
        <w:numPr>
          <w:ilvl w:val="2"/>
          <w:numId w:val="103"/>
        </w:numPr>
        <w:tabs>
          <w:tab w:val="left" w:pos="1591"/>
        </w:tabs>
        <w:spacing w:before="139"/>
        <w:ind w:left="1590" w:hanging="721"/>
        <w:rPr>
          <w:sz w:val="24"/>
        </w:rPr>
      </w:pPr>
      <w:r>
        <w:rPr>
          <w:sz w:val="24"/>
        </w:rPr>
        <w:t>Фольклор.</w:t>
      </w:r>
    </w:p>
    <w:p w:rsidR="00D01AE1" w:rsidRDefault="008C265F">
      <w:pPr>
        <w:pStyle w:val="a3"/>
        <w:tabs>
          <w:tab w:val="left" w:pos="1827"/>
          <w:tab w:val="left" w:pos="2829"/>
          <w:tab w:val="left" w:pos="4268"/>
          <w:tab w:val="left" w:pos="5645"/>
          <w:tab w:val="left" w:pos="6729"/>
          <w:tab w:val="left" w:pos="7705"/>
          <w:tab w:val="left" w:pos="8787"/>
        </w:tabs>
        <w:spacing w:before="137" w:line="360" w:lineRule="auto"/>
        <w:ind w:right="854"/>
        <w:jc w:val="left"/>
      </w:pPr>
      <w:r>
        <w:t>Малые</w:t>
      </w:r>
      <w:r>
        <w:tab/>
        <w:t>жанры:</w:t>
      </w:r>
      <w:r>
        <w:tab/>
        <w:t>пословицы,</w:t>
      </w:r>
      <w:r>
        <w:tab/>
        <w:t>поговорки,</w:t>
      </w:r>
      <w:r>
        <w:tab/>
        <w:t>загадки.</w:t>
      </w:r>
      <w:r>
        <w:tab/>
        <w:t>Сказки</w:t>
      </w:r>
      <w:r>
        <w:tab/>
        <w:t>народов</w:t>
      </w:r>
      <w:r>
        <w:tab/>
      </w:r>
      <w:r>
        <w:rPr>
          <w:spacing w:val="-1"/>
        </w:rPr>
        <w:t>России</w:t>
      </w:r>
      <w:r>
        <w:rPr>
          <w:spacing w:val="-57"/>
        </w:rPr>
        <w:t xml:space="preserve"> </w:t>
      </w:r>
      <w:r>
        <w:t>и</w:t>
      </w:r>
      <w:r>
        <w:rPr>
          <w:spacing w:val="-1"/>
        </w:rPr>
        <w:t xml:space="preserve"> </w:t>
      </w:r>
      <w:r>
        <w:t>народов мира</w:t>
      </w:r>
      <w:r>
        <w:rPr>
          <w:spacing w:val="-1"/>
        </w:rPr>
        <w:t xml:space="preserve"> </w:t>
      </w:r>
      <w:r>
        <w:t>(не</w:t>
      </w:r>
      <w:r>
        <w:rPr>
          <w:spacing w:val="-1"/>
        </w:rPr>
        <w:t xml:space="preserve"> </w:t>
      </w:r>
      <w:r>
        <w:t>менее</w:t>
      </w:r>
      <w:r>
        <w:rPr>
          <w:spacing w:val="-1"/>
        </w:rPr>
        <w:t xml:space="preserve"> </w:t>
      </w:r>
      <w:r>
        <w:t>трѐх).</w:t>
      </w:r>
    </w:p>
    <w:p w:rsidR="00D01AE1" w:rsidRDefault="008C265F" w:rsidP="00A8400C">
      <w:pPr>
        <w:pStyle w:val="a4"/>
        <w:numPr>
          <w:ilvl w:val="2"/>
          <w:numId w:val="103"/>
        </w:numPr>
        <w:tabs>
          <w:tab w:val="left" w:pos="1591"/>
        </w:tabs>
        <w:ind w:left="1590"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D01AE1" w:rsidRDefault="008C265F">
      <w:pPr>
        <w:pStyle w:val="a3"/>
        <w:spacing w:before="140" w:line="360" w:lineRule="auto"/>
        <w:ind w:right="840"/>
        <w:jc w:val="left"/>
      </w:pPr>
      <w:r>
        <w:t>И.А.</w:t>
      </w:r>
      <w:r>
        <w:rPr>
          <w:spacing w:val="28"/>
        </w:rPr>
        <w:t xml:space="preserve"> </w:t>
      </w:r>
      <w:r>
        <w:t>Крылов.</w:t>
      </w:r>
      <w:r>
        <w:rPr>
          <w:spacing w:val="88"/>
        </w:rPr>
        <w:t xml:space="preserve"> </w:t>
      </w:r>
      <w:r>
        <w:t>Басни</w:t>
      </w:r>
      <w:r>
        <w:rPr>
          <w:spacing w:val="88"/>
        </w:rPr>
        <w:t xml:space="preserve"> </w:t>
      </w:r>
      <w:r>
        <w:t>(три</w:t>
      </w:r>
      <w:r>
        <w:rPr>
          <w:spacing w:val="88"/>
        </w:rPr>
        <w:t xml:space="preserve"> </w:t>
      </w:r>
      <w:r>
        <w:t>по</w:t>
      </w:r>
      <w:r>
        <w:rPr>
          <w:spacing w:val="87"/>
        </w:rPr>
        <w:t xml:space="preserve"> </w:t>
      </w:r>
      <w:r>
        <w:t>выбору).</w:t>
      </w:r>
      <w:r>
        <w:rPr>
          <w:spacing w:val="86"/>
        </w:rPr>
        <w:t xml:space="preserve"> </w:t>
      </w:r>
      <w:r>
        <w:t>Например,</w:t>
      </w:r>
      <w:r>
        <w:rPr>
          <w:spacing w:val="92"/>
        </w:rPr>
        <w:t xml:space="preserve"> </w:t>
      </w:r>
      <w:r>
        <w:t>«Волк</w:t>
      </w:r>
      <w:r>
        <w:rPr>
          <w:spacing w:val="88"/>
        </w:rPr>
        <w:t xml:space="preserve"> </w:t>
      </w:r>
      <w:r>
        <w:t>на</w:t>
      </w:r>
      <w:r>
        <w:rPr>
          <w:spacing w:val="87"/>
        </w:rPr>
        <w:t xml:space="preserve"> </w:t>
      </w:r>
      <w:r>
        <w:t>псарне»,</w:t>
      </w:r>
      <w:r>
        <w:rPr>
          <w:spacing w:val="91"/>
        </w:rPr>
        <w:t xml:space="preserve"> </w:t>
      </w:r>
      <w:r>
        <w:t>«Листы</w:t>
      </w:r>
      <w:r>
        <w:rPr>
          <w:spacing w:val="-57"/>
        </w:rPr>
        <w:t xml:space="preserve"> </w:t>
      </w:r>
      <w:r>
        <w:t>и</w:t>
      </w:r>
      <w:r>
        <w:rPr>
          <w:spacing w:val="-3"/>
        </w:rPr>
        <w:t xml:space="preserve"> </w:t>
      </w:r>
      <w:r>
        <w:t>Корни»,</w:t>
      </w:r>
      <w:r>
        <w:rPr>
          <w:spacing w:val="2"/>
        </w:rPr>
        <w:t xml:space="preserve"> </w:t>
      </w:r>
      <w:r>
        <w:t>«Свинья</w:t>
      </w:r>
      <w:r>
        <w:rPr>
          <w:spacing w:val="-2"/>
        </w:rPr>
        <w:t xml:space="preserve"> </w:t>
      </w:r>
      <w:r>
        <w:t>под</w:t>
      </w:r>
      <w:r>
        <w:rPr>
          <w:spacing w:val="-5"/>
        </w:rPr>
        <w:t xml:space="preserve"> </w:t>
      </w:r>
      <w:r>
        <w:t>Дубом»,</w:t>
      </w:r>
      <w:r>
        <w:rPr>
          <w:spacing w:val="4"/>
        </w:rPr>
        <w:t xml:space="preserve"> </w:t>
      </w:r>
      <w:r>
        <w:t>«Квартет»,</w:t>
      </w:r>
      <w:r>
        <w:rPr>
          <w:spacing w:val="4"/>
        </w:rPr>
        <w:t xml:space="preserve"> </w:t>
      </w:r>
      <w:r>
        <w:t>«Осѐл</w:t>
      </w:r>
      <w:r>
        <w:rPr>
          <w:spacing w:val="-3"/>
        </w:rPr>
        <w:t xml:space="preserve"> </w:t>
      </w:r>
      <w:r>
        <w:t>и</w:t>
      </w:r>
      <w:r>
        <w:rPr>
          <w:spacing w:val="-1"/>
        </w:rPr>
        <w:t xml:space="preserve"> </w:t>
      </w:r>
      <w:r>
        <w:t>Соловей»,</w:t>
      </w:r>
      <w:r>
        <w:rPr>
          <w:spacing w:val="1"/>
        </w:rPr>
        <w:t xml:space="preserve"> </w:t>
      </w:r>
      <w:r>
        <w:t>«Ворона</w:t>
      </w:r>
      <w:r>
        <w:rPr>
          <w:spacing w:val="-3"/>
        </w:rPr>
        <w:t xml:space="preserve"> </w:t>
      </w:r>
      <w:r>
        <w:t>и</w:t>
      </w:r>
      <w:r>
        <w:rPr>
          <w:spacing w:val="-2"/>
        </w:rPr>
        <w:t xml:space="preserve"> </w:t>
      </w:r>
      <w:r>
        <w:t>Лисица».</w:t>
      </w:r>
    </w:p>
    <w:p w:rsidR="00D01AE1" w:rsidRDefault="008C265F">
      <w:pPr>
        <w:pStyle w:val="a3"/>
        <w:ind w:left="870" w:firstLine="0"/>
        <w:jc w:val="left"/>
      </w:pPr>
      <w:r>
        <w:t>А.С.</w:t>
      </w:r>
      <w:r>
        <w:rPr>
          <w:spacing w:val="52"/>
        </w:rPr>
        <w:t xml:space="preserve"> </w:t>
      </w:r>
      <w:r>
        <w:t>Пушкин.</w:t>
      </w:r>
      <w:r>
        <w:rPr>
          <w:spacing w:val="52"/>
        </w:rPr>
        <w:t xml:space="preserve"> </w:t>
      </w:r>
      <w:r>
        <w:t>Стихотворения</w:t>
      </w:r>
      <w:r>
        <w:rPr>
          <w:spacing w:val="52"/>
        </w:rPr>
        <w:t xml:space="preserve"> </w:t>
      </w:r>
      <w:r>
        <w:t>(не</w:t>
      </w:r>
      <w:r>
        <w:rPr>
          <w:spacing w:val="51"/>
        </w:rPr>
        <w:t xml:space="preserve"> </w:t>
      </w:r>
      <w:r>
        <w:t>менее</w:t>
      </w:r>
      <w:r>
        <w:rPr>
          <w:spacing w:val="52"/>
        </w:rPr>
        <w:t xml:space="preserve"> </w:t>
      </w:r>
      <w:r>
        <w:t>трѐх).</w:t>
      </w:r>
      <w:r>
        <w:rPr>
          <w:spacing w:val="57"/>
        </w:rPr>
        <w:t xml:space="preserve"> </w:t>
      </w:r>
      <w:r>
        <w:t>«Зимнее</w:t>
      </w:r>
      <w:r>
        <w:rPr>
          <w:spacing w:val="56"/>
        </w:rPr>
        <w:t xml:space="preserve"> </w:t>
      </w:r>
      <w:r>
        <w:t>утро»,</w:t>
      </w:r>
      <w:r>
        <w:rPr>
          <w:spacing w:val="59"/>
        </w:rPr>
        <w:t xml:space="preserve"> </w:t>
      </w:r>
      <w:r>
        <w:t>«Зимний</w:t>
      </w:r>
      <w:r>
        <w:rPr>
          <w:spacing w:val="51"/>
        </w:rPr>
        <w:t xml:space="preserve"> </w:t>
      </w:r>
      <w:r>
        <w:t>вечер»,</w:t>
      </w:r>
    </w:p>
    <w:p w:rsidR="00D01AE1" w:rsidRDefault="008C265F">
      <w:pPr>
        <w:pStyle w:val="a3"/>
        <w:spacing w:before="137"/>
        <w:ind w:firstLine="0"/>
        <w:jc w:val="left"/>
      </w:pPr>
      <w:r>
        <w:t>«Няне»</w:t>
      </w:r>
      <w:r>
        <w:rPr>
          <w:spacing w:val="-8"/>
        </w:rPr>
        <w:t xml:space="preserve"> </w:t>
      </w:r>
      <w:r>
        <w:t>и</w:t>
      </w:r>
      <w:r>
        <w:rPr>
          <w:spacing w:val="-2"/>
        </w:rPr>
        <w:t xml:space="preserve"> </w:t>
      </w:r>
      <w:r>
        <w:t>другие,</w:t>
      </w:r>
      <w:r>
        <w:rPr>
          <w:spacing w:val="2"/>
        </w:rPr>
        <w:t xml:space="preserve"> </w:t>
      </w:r>
      <w:r>
        <w:t>«Сказка</w:t>
      </w:r>
      <w:r>
        <w:rPr>
          <w:spacing w:val="-2"/>
        </w:rPr>
        <w:t xml:space="preserve"> </w:t>
      </w:r>
      <w:r>
        <w:t>о</w:t>
      </w:r>
      <w:r>
        <w:rPr>
          <w:spacing w:val="-2"/>
        </w:rPr>
        <w:t xml:space="preserve"> </w:t>
      </w:r>
      <w:r>
        <w:t>мѐртвой</w:t>
      </w:r>
      <w:r>
        <w:rPr>
          <w:spacing w:val="-1"/>
        </w:rPr>
        <w:t xml:space="preserve"> </w:t>
      </w:r>
      <w:r>
        <w:t>царевне</w:t>
      </w:r>
      <w:r>
        <w:rPr>
          <w:spacing w:val="-3"/>
        </w:rPr>
        <w:t xml:space="preserve"> </w:t>
      </w:r>
      <w:r>
        <w:t>и</w:t>
      </w:r>
      <w:r>
        <w:rPr>
          <w:spacing w:val="-2"/>
        </w:rPr>
        <w:t xml:space="preserve"> </w:t>
      </w:r>
      <w:r>
        <w:t>о</w:t>
      </w:r>
      <w:r>
        <w:rPr>
          <w:spacing w:val="-1"/>
        </w:rPr>
        <w:t xml:space="preserve"> </w:t>
      </w:r>
      <w:r>
        <w:t>семи</w:t>
      </w:r>
      <w:r>
        <w:rPr>
          <w:spacing w:val="-2"/>
        </w:rPr>
        <w:t xml:space="preserve"> </w:t>
      </w:r>
      <w:r>
        <w:t>богатырях».</w:t>
      </w:r>
    </w:p>
    <w:p w:rsidR="00D01AE1" w:rsidRDefault="008C265F">
      <w:pPr>
        <w:pStyle w:val="a3"/>
        <w:spacing w:before="139"/>
        <w:ind w:left="870" w:firstLine="0"/>
        <w:jc w:val="left"/>
      </w:pPr>
      <w:r>
        <w:t>М.Ю.</w:t>
      </w:r>
      <w:r>
        <w:rPr>
          <w:spacing w:val="-5"/>
        </w:rPr>
        <w:t xml:space="preserve"> </w:t>
      </w:r>
      <w:r>
        <w:t>Лермонтов.</w:t>
      </w:r>
      <w:r>
        <w:rPr>
          <w:spacing w:val="-5"/>
        </w:rPr>
        <w:t xml:space="preserve"> </w:t>
      </w:r>
      <w:r>
        <w:t>Стихотворение</w:t>
      </w:r>
      <w:r>
        <w:rPr>
          <w:spacing w:val="-2"/>
        </w:rPr>
        <w:t xml:space="preserve"> </w:t>
      </w:r>
      <w:r>
        <w:t>«Бородино».</w:t>
      </w:r>
    </w:p>
    <w:p w:rsidR="00D01AE1" w:rsidRDefault="008C265F">
      <w:pPr>
        <w:pStyle w:val="a3"/>
        <w:spacing w:before="137"/>
        <w:ind w:left="870" w:firstLine="0"/>
        <w:jc w:val="left"/>
      </w:pPr>
      <w:r>
        <w:t>Н</w:t>
      </w:r>
      <w:r>
        <w:rPr>
          <w:spacing w:val="-3"/>
        </w:rPr>
        <w:t xml:space="preserve"> </w:t>
      </w:r>
      <w:r>
        <w:t>В.</w:t>
      </w:r>
      <w:r>
        <w:rPr>
          <w:spacing w:val="-1"/>
        </w:rPr>
        <w:t xml:space="preserve"> </w:t>
      </w:r>
      <w:r>
        <w:t>Гоголь.</w:t>
      </w:r>
      <w:r>
        <w:rPr>
          <w:spacing w:val="-1"/>
        </w:rPr>
        <w:t xml:space="preserve"> </w:t>
      </w:r>
      <w:r>
        <w:t>Повесть</w:t>
      </w:r>
      <w:r>
        <w:rPr>
          <w:spacing w:val="3"/>
        </w:rPr>
        <w:t xml:space="preserve"> </w:t>
      </w:r>
      <w:r>
        <w:t>«Ночь</w:t>
      </w:r>
      <w:r>
        <w:rPr>
          <w:spacing w:val="-1"/>
        </w:rPr>
        <w:t xml:space="preserve"> </w:t>
      </w:r>
      <w:r>
        <w:t>перед</w:t>
      </w:r>
      <w:r>
        <w:rPr>
          <w:spacing w:val="-2"/>
        </w:rPr>
        <w:t xml:space="preserve"> </w:t>
      </w:r>
      <w:r>
        <w:t>Рождеством»</w:t>
      </w:r>
      <w:r>
        <w:rPr>
          <w:spacing w:val="-9"/>
        </w:rPr>
        <w:t xml:space="preserve"> </w:t>
      </w:r>
      <w:r>
        <w:t>из</w:t>
      </w:r>
      <w:r>
        <w:rPr>
          <w:spacing w:val="-1"/>
        </w:rPr>
        <w:t xml:space="preserve"> </w:t>
      </w:r>
      <w:r>
        <w:t>сборника.</w:t>
      </w:r>
    </w:p>
    <w:p w:rsidR="00D01AE1" w:rsidRDefault="008C265F">
      <w:pPr>
        <w:pStyle w:val="a3"/>
        <w:spacing w:before="139" w:line="360" w:lineRule="auto"/>
        <w:ind w:left="870" w:right="5403" w:firstLine="0"/>
        <w:jc w:val="left"/>
      </w:pPr>
      <w:r>
        <w:t>«Вечера на хуторе близ Диканьки».</w:t>
      </w:r>
      <w:r>
        <w:rPr>
          <w:spacing w:val="1"/>
        </w:rPr>
        <w:t xml:space="preserve"> </w:t>
      </w:r>
      <w:r>
        <w:t>Литература второй половины XIX века.</w:t>
      </w:r>
      <w:r>
        <w:rPr>
          <w:spacing w:val="-57"/>
        </w:rPr>
        <w:t xml:space="preserve"> </w:t>
      </w:r>
      <w:r>
        <w:t>И.С.</w:t>
      </w:r>
      <w:r>
        <w:rPr>
          <w:spacing w:val="-3"/>
        </w:rPr>
        <w:t xml:space="preserve"> </w:t>
      </w:r>
      <w:r>
        <w:t>Тургенев.</w:t>
      </w:r>
      <w:r>
        <w:rPr>
          <w:spacing w:val="-1"/>
        </w:rPr>
        <w:t xml:space="preserve"> </w:t>
      </w:r>
      <w:r>
        <w:t>Рассказ</w:t>
      </w:r>
      <w:r>
        <w:rPr>
          <w:spacing w:val="2"/>
        </w:rPr>
        <w:t xml:space="preserve"> </w:t>
      </w:r>
      <w:r>
        <w:t>«Муму».</w:t>
      </w:r>
    </w:p>
    <w:p w:rsidR="00D01AE1" w:rsidRDefault="008C265F">
      <w:pPr>
        <w:pStyle w:val="a3"/>
        <w:spacing w:line="275" w:lineRule="exact"/>
        <w:ind w:left="870" w:firstLine="0"/>
        <w:jc w:val="left"/>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2"/>
        </w:rPr>
        <w:t xml:space="preserve"> </w:t>
      </w:r>
      <w:r>
        <w:t>«Крестьянские</w:t>
      </w:r>
      <w:r>
        <w:rPr>
          <w:spacing w:val="-2"/>
        </w:rPr>
        <w:t xml:space="preserve"> </w:t>
      </w:r>
      <w:r>
        <w:t>дети».</w:t>
      </w:r>
      <w:r>
        <w:rPr>
          <w:spacing w:val="6"/>
        </w:rPr>
        <w:t xml:space="preserve"> </w:t>
      </w:r>
      <w:r>
        <w:t>«Школьник».</w:t>
      </w:r>
    </w:p>
    <w:p w:rsidR="00D01AE1" w:rsidRDefault="008C265F">
      <w:pPr>
        <w:pStyle w:val="a3"/>
        <w:spacing w:before="139"/>
        <w:ind w:firstLine="0"/>
        <w:jc w:val="left"/>
      </w:pPr>
      <w:r>
        <w:t>Поэма «Мороз,</w:t>
      </w:r>
      <w:r>
        <w:rPr>
          <w:spacing w:val="-3"/>
        </w:rPr>
        <w:t xml:space="preserve"> </w:t>
      </w:r>
      <w:r>
        <w:t>Красный</w:t>
      </w:r>
      <w:r>
        <w:rPr>
          <w:spacing w:val="-3"/>
        </w:rPr>
        <w:t xml:space="preserve"> </w:t>
      </w:r>
      <w:r>
        <w:t>нос»</w:t>
      </w:r>
      <w:r>
        <w:rPr>
          <w:spacing w:val="-8"/>
        </w:rPr>
        <w:t xml:space="preserve"> </w:t>
      </w:r>
      <w:r>
        <w:t>(фрагмент).</w:t>
      </w:r>
    </w:p>
    <w:p w:rsidR="00D01AE1" w:rsidRDefault="008C265F">
      <w:pPr>
        <w:pStyle w:val="a3"/>
        <w:spacing w:before="137"/>
        <w:ind w:left="869" w:firstLine="0"/>
        <w:jc w:val="left"/>
      </w:pPr>
      <w:r>
        <w:t>Л.Н.</w:t>
      </w:r>
      <w:r>
        <w:rPr>
          <w:spacing w:val="-5"/>
        </w:rPr>
        <w:t xml:space="preserve"> </w:t>
      </w:r>
      <w:r>
        <w:t>Толстой.</w:t>
      </w:r>
      <w:r>
        <w:rPr>
          <w:spacing w:val="-3"/>
        </w:rPr>
        <w:t xml:space="preserve"> </w:t>
      </w:r>
      <w:r>
        <w:t>Рассказ «Кавказский</w:t>
      </w:r>
      <w:r>
        <w:rPr>
          <w:spacing w:val="-7"/>
        </w:rPr>
        <w:t xml:space="preserve"> </w:t>
      </w:r>
      <w:r>
        <w:t>пленник».</w:t>
      </w:r>
    </w:p>
    <w:p w:rsidR="00D01AE1" w:rsidRDefault="008C265F" w:rsidP="00A8400C">
      <w:pPr>
        <w:pStyle w:val="a4"/>
        <w:numPr>
          <w:ilvl w:val="2"/>
          <w:numId w:val="103"/>
        </w:numPr>
        <w:tabs>
          <w:tab w:val="left" w:pos="1590"/>
        </w:tabs>
        <w:spacing w:before="139"/>
        <w:ind w:left="1590" w:hanging="721"/>
        <w:rPr>
          <w:sz w:val="24"/>
        </w:rPr>
      </w:pPr>
      <w:r>
        <w:rPr>
          <w:sz w:val="24"/>
        </w:rPr>
        <w:t>Литература</w:t>
      </w:r>
      <w:r>
        <w:rPr>
          <w:spacing w:val="-4"/>
          <w:sz w:val="24"/>
        </w:rPr>
        <w:t xml:space="preserve"> </w:t>
      </w:r>
      <w:r>
        <w:rPr>
          <w:sz w:val="24"/>
        </w:rPr>
        <w:t>XIX-ХХ</w:t>
      </w:r>
      <w:r>
        <w:rPr>
          <w:spacing w:val="-4"/>
          <w:sz w:val="24"/>
        </w:rPr>
        <w:t xml:space="preserve"> </w:t>
      </w:r>
      <w:r>
        <w:rPr>
          <w:sz w:val="24"/>
        </w:rPr>
        <w:t>веков.</w:t>
      </w:r>
    </w:p>
    <w:p w:rsidR="00D01AE1" w:rsidRDefault="008C265F" w:rsidP="00A8400C">
      <w:pPr>
        <w:pStyle w:val="a4"/>
        <w:numPr>
          <w:ilvl w:val="3"/>
          <w:numId w:val="103"/>
        </w:numPr>
        <w:tabs>
          <w:tab w:val="left" w:pos="1770"/>
        </w:tabs>
        <w:spacing w:before="137" w:line="360" w:lineRule="auto"/>
        <w:ind w:right="849" w:firstLine="707"/>
        <w:rPr>
          <w:sz w:val="24"/>
        </w:rPr>
      </w:pPr>
      <w:r>
        <w:rPr>
          <w:sz w:val="24"/>
        </w:rPr>
        <w:t>Стихотворения отечественных поэтов XIX-ХХ веков о родной природе и о</w:t>
      </w:r>
      <w:r>
        <w:rPr>
          <w:spacing w:val="-57"/>
          <w:sz w:val="24"/>
        </w:rPr>
        <w:t xml:space="preserve"> </w:t>
      </w:r>
      <w:r>
        <w:rPr>
          <w:sz w:val="24"/>
        </w:rPr>
        <w:t>связи</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Родиной</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пяти</w:t>
      </w:r>
      <w:r>
        <w:rPr>
          <w:spacing w:val="1"/>
          <w:sz w:val="24"/>
        </w:rPr>
        <w:t xml:space="preserve"> </w:t>
      </w:r>
      <w:r>
        <w:rPr>
          <w:sz w:val="24"/>
        </w:rPr>
        <w:t>стихотворений</w:t>
      </w:r>
      <w:r>
        <w:rPr>
          <w:spacing w:val="1"/>
          <w:sz w:val="24"/>
        </w:rPr>
        <w:t xml:space="preserve"> </w:t>
      </w:r>
      <w:r>
        <w:rPr>
          <w:sz w:val="24"/>
        </w:rPr>
        <w:t>трѐх</w:t>
      </w:r>
      <w:r>
        <w:rPr>
          <w:spacing w:val="1"/>
          <w:sz w:val="24"/>
        </w:rPr>
        <w:t xml:space="preserve"> </w:t>
      </w:r>
      <w:r>
        <w:rPr>
          <w:sz w:val="24"/>
        </w:rPr>
        <w:t>поэтов).</w:t>
      </w:r>
      <w:r>
        <w:rPr>
          <w:spacing w:val="1"/>
          <w:sz w:val="24"/>
        </w:rPr>
        <w:t xml:space="preserve"> </w:t>
      </w:r>
      <w:r>
        <w:rPr>
          <w:sz w:val="24"/>
        </w:rPr>
        <w:t>Например,</w:t>
      </w:r>
      <w:r>
        <w:rPr>
          <w:spacing w:val="1"/>
          <w:sz w:val="24"/>
        </w:rPr>
        <w:t xml:space="preserve"> </w:t>
      </w:r>
      <w:r>
        <w:rPr>
          <w:sz w:val="24"/>
        </w:rPr>
        <w:t>стихотворения А.К. Толстого, Ф.И. Тютчева, А.А. Фета, И.А. Бунина, А.А. Блока, С.А.</w:t>
      </w:r>
      <w:r>
        <w:rPr>
          <w:spacing w:val="1"/>
          <w:sz w:val="24"/>
        </w:rPr>
        <w:t xml:space="preserve"> </w:t>
      </w:r>
      <w:r>
        <w:rPr>
          <w:sz w:val="24"/>
        </w:rPr>
        <w:t>Есенина,</w:t>
      </w:r>
      <w:r>
        <w:rPr>
          <w:spacing w:val="-1"/>
          <w:sz w:val="24"/>
        </w:rPr>
        <w:t xml:space="preserve"> </w:t>
      </w:r>
      <w:r>
        <w:rPr>
          <w:sz w:val="24"/>
        </w:rPr>
        <w:t>Н.М.</w:t>
      </w:r>
      <w:r>
        <w:rPr>
          <w:spacing w:val="-1"/>
          <w:sz w:val="24"/>
        </w:rPr>
        <w:t xml:space="preserve"> </w:t>
      </w:r>
      <w:r>
        <w:rPr>
          <w:sz w:val="24"/>
        </w:rPr>
        <w:t>Рубцова,</w:t>
      </w:r>
      <w:r>
        <w:rPr>
          <w:spacing w:val="2"/>
          <w:sz w:val="24"/>
        </w:rPr>
        <w:t xml:space="preserve"> </w:t>
      </w:r>
      <w:r>
        <w:rPr>
          <w:sz w:val="24"/>
        </w:rPr>
        <w:t>Ю.П. Кузнецова.</w:t>
      </w:r>
    </w:p>
    <w:p w:rsidR="00D01AE1" w:rsidRDefault="008C265F" w:rsidP="00A8400C">
      <w:pPr>
        <w:pStyle w:val="a4"/>
        <w:numPr>
          <w:ilvl w:val="3"/>
          <w:numId w:val="103"/>
        </w:numPr>
        <w:tabs>
          <w:tab w:val="left" w:pos="1770"/>
        </w:tabs>
        <w:spacing w:before="1" w:line="360" w:lineRule="auto"/>
        <w:ind w:right="848" w:firstLine="707"/>
        <w:rPr>
          <w:sz w:val="24"/>
        </w:rPr>
      </w:pPr>
      <w:r>
        <w:rPr>
          <w:sz w:val="24"/>
        </w:rPr>
        <w:t>Юмористические</w:t>
      </w:r>
      <w:r>
        <w:rPr>
          <w:spacing w:val="61"/>
          <w:sz w:val="24"/>
        </w:rPr>
        <w:t xml:space="preserve"> </w:t>
      </w:r>
      <w:r>
        <w:rPr>
          <w:sz w:val="24"/>
        </w:rPr>
        <w:t>рассказы</w:t>
      </w:r>
      <w:r>
        <w:rPr>
          <w:spacing w:val="61"/>
          <w:sz w:val="24"/>
        </w:rPr>
        <w:t xml:space="preserve"> </w:t>
      </w:r>
      <w:r>
        <w:rPr>
          <w:sz w:val="24"/>
        </w:rPr>
        <w:t>отечественных</w:t>
      </w:r>
      <w:r>
        <w:rPr>
          <w:spacing w:val="61"/>
          <w:sz w:val="24"/>
        </w:rPr>
        <w:t xml:space="preserve"> </w:t>
      </w:r>
      <w:r>
        <w:rPr>
          <w:sz w:val="24"/>
        </w:rPr>
        <w:t>писателей</w:t>
      </w:r>
      <w:r>
        <w:rPr>
          <w:spacing w:val="61"/>
          <w:sz w:val="24"/>
        </w:rPr>
        <w:t xml:space="preserve"> </w:t>
      </w:r>
      <w:r>
        <w:rPr>
          <w:sz w:val="24"/>
        </w:rPr>
        <w:t>XIX-XX</w:t>
      </w:r>
      <w:r>
        <w:rPr>
          <w:spacing w:val="61"/>
          <w:sz w:val="24"/>
        </w:rPr>
        <w:t xml:space="preserve"> </w:t>
      </w:r>
      <w:r>
        <w:rPr>
          <w:sz w:val="24"/>
        </w:rPr>
        <w:t>веков</w:t>
      </w:r>
      <w:r>
        <w:rPr>
          <w:spacing w:val="1"/>
          <w:sz w:val="24"/>
        </w:rPr>
        <w:t xml:space="preserve"> </w:t>
      </w:r>
      <w:r>
        <w:rPr>
          <w:sz w:val="24"/>
        </w:rPr>
        <w:t>А.П.</w:t>
      </w:r>
      <w:r>
        <w:rPr>
          <w:spacing w:val="49"/>
          <w:sz w:val="24"/>
        </w:rPr>
        <w:t xml:space="preserve"> </w:t>
      </w:r>
      <w:r>
        <w:rPr>
          <w:sz w:val="24"/>
        </w:rPr>
        <w:t>Чехов</w:t>
      </w:r>
      <w:r>
        <w:rPr>
          <w:spacing w:val="51"/>
          <w:sz w:val="24"/>
        </w:rPr>
        <w:t xml:space="preserve"> </w:t>
      </w:r>
      <w:r>
        <w:rPr>
          <w:sz w:val="24"/>
        </w:rPr>
        <w:t>(два</w:t>
      </w:r>
      <w:r>
        <w:rPr>
          <w:spacing w:val="49"/>
          <w:sz w:val="24"/>
        </w:rPr>
        <w:t xml:space="preserve"> </w:t>
      </w:r>
      <w:r>
        <w:rPr>
          <w:sz w:val="24"/>
        </w:rPr>
        <w:t>рассказа</w:t>
      </w:r>
      <w:r>
        <w:rPr>
          <w:spacing w:val="50"/>
          <w:sz w:val="24"/>
        </w:rPr>
        <w:t xml:space="preserve"> </w:t>
      </w:r>
      <w:r>
        <w:rPr>
          <w:sz w:val="24"/>
        </w:rPr>
        <w:t>по</w:t>
      </w:r>
      <w:r>
        <w:rPr>
          <w:spacing w:val="50"/>
          <w:sz w:val="24"/>
        </w:rPr>
        <w:t xml:space="preserve"> </w:t>
      </w:r>
      <w:r>
        <w:rPr>
          <w:sz w:val="24"/>
        </w:rPr>
        <w:t>выбору).</w:t>
      </w:r>
      <w:r>
        <w:rPr>
          <w:spacing w:val="49"/>
          <w:sz w:val="24"/>
        </w:rPr>
        <w:t xml:space="preserve"> </w:t>
      </w:r>
      <w:r>
        <w:rPr>
          <w:sz w:val="24"/>
        </w:rPr>
        <w:t>Например,</w:t>
      </w:r>
      <w:r>
        <w:rPr>
          <w:spacing w:val="55"/>
          <w:sz w:val="24"/>
        </w:rPr>
        <w:t xml:space="preserve"> </w:t>
      </w:r>
      <w:r>
        <w:rPr>
          <w:sz w:val="24"/>
        </w:rPr>
        <w:t>«Лошадиная</w:t>
      </w:r>
      <w:r>
        <w:rPr>
          <w:spacing w:val="50"/>
          <w:sz w:val="24"/>
        </w:rPr>
        <w:t xml:space="preserve"> </w:t>
      </w:r>
      <w:r>
        <w:rPr>
          <w:sz w:val="24"/>
        </w:rPr>
        <w:t>фамилия»,</w:t>
      </w:r>
      <w:r>
        <w:rPr>
          <w:spacing w:val="54"/>
          <w:sz w:val="24"/>
        </w:rPr>
        <w:t xml:space="preserve"> </w:t>
      </w:r>
      <w:r>
        <w:rPr>
          <w:sz w:val="24"/>
        </w:rPr>
        <w:t>«Мальчики»,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«Хирургия»</w:t>
      </w:r>
      <w:r>
        <w:rPr>
          <w:spacing w:val="54"/>
        </w:rPr>
        <w:t xml:space="preserve"> </w:t>
      </w:r>
      <w:r>
        <w:t>и</w:t>
      </w:r>
      <w:r>
        <w:rPr>
          <w:spacing w:val="3"/>
        </w:rPr>
        <w:t xml:space="preserve"> </w:t>
      </w:r>
      <w:r>
        <w:t>другие</w:t>
      </w:r>
      <w:r>
        <w:rPr>
          <w:spacing w:val="62"/>
        </w:rPr>
        <w:t xml:space="preserve"> </w:t>
      </w:r>
      <w:r>
        <w:t>М.М.</w:t>
      </w:r>
      <w:r>
        <w:rPr>
          <w:spacing w:val="61"/>
        </w:rPr>
        <w:t xml:space="preserve"> </w:t>
      </w:r>
      <w:r>
        <w:t>Зощенко</w:t>
      </w:r>
      <w:r>
        <w:rPr>
          <w:spacing w:val="62"/>
        </w:rPr>
        <w:t xml:space="preserve"> </w:t>
      </w:r>
      <w:r>
        <w:t>(два  рассказа  по</w:t>
      </w:r>
      <w:r>
        <w:rPr>
          <w:spacing w:val="61"/>
        </w:rPr>
        <w:t xml:space="preserve"> </w:t>
      </w:r>
      <w:r>
        <w:t>выбору).  Например,</w:t>
      </w:r>
      <w:r>
        <w:rPr>
          <w:spacing w:val="66"/>
        </w:rPr>
        <w:t xml:space="preserve"> </w:t>
      </w:r>
      <w:r>
        <w:t>«Галоша»,</w:t>
      </w:r>
    </w:p>
    <w:p w:rsidR="00D01AE1" w:rsidRDefault="008C265F">
      <w:pPr>
        <w:pStyle w:val="a3"/>
        <w:spacing w:before="140"/>
        <w:ind w:firstLine="0"/>
        <w:jc w:val="left"/>
      </w:pPr>
      <w:r>
        <w:t>«Лѐля</w:t>
      </w:r>
      <w:r>
        <w:rPr>
          <w:spacing w:val="-5"/>
        </w:rPr>
        <w:t xml:space="preserve"> </w:t>
      </w:r>
      <w:r>
        <w:t>и</w:t>
      </w:r>
      <w:r>
        <w:rPr>
          <w:spacing w:val="-2"/>
        </w:rPr>
        <w:t xml:space="preserve"> </w:t>
      </w:r>
      <w:r>
        <w:t>Минька»,</w:t>
      </w:r>
      <w:r>
        <w:rPr>
          <w:spacing w:val="1"/>
        </w:rPr>
        <w:t xml:space="preserve"> </w:t>
      </w:r>
      <w:r>
        <w:t>«Ёлка», «Золотые</w:t>
      </w:r>
      <w:r>
        <w:rPr>
          <w:spacing w:val="-5"/>
        </w:rPr>
        <w:t xml:space="preserve"> </w:t>
      </w:r>
      <w:r>
        <w:t>слова»,</w:t>
      </w:r>
      <w:r>
        <w:rPr>
          <w:spacing w:val="3"/>
        </w:rPr>
        <w:t xml:space="preserve"> </w:t>
      </w:r>
      <w:r>
        <w:t>«Встреча»</w:t>
      </w:r>
      <w:r>
        <w:rPr>
          <w:spacing w:val="-11"/>
        </w:rPr>
        <w:t xml:space="preserve"> </w:t>
      </w:r>
      <w:r>
        <w:t>и</w:t>
      </w:r>
      <w:r>
        <w:rPr>
          <w:spacing w:val="-3"/>
        </w:rPr>
        <w:t xml:space="preserve"> </w:t>
      </w:r>
      <w:r>
        <w:t>другие.</w:t>
      </w:r>
    </w:p>
    <w:p w:rsidR="00D01AE1" w:rsidRDefault="008C265F" w:rsidP="00A8400C">
      <w:pPr>
        <w:pStyle w:val="a4"/>
        <w:numPr>
          <w:ilvl w:val="3"/>
          <w:numId w:val="103"/>
        </w:numPr>
        <w:tabs>
          <w:tab w:val="left" w:pos="1770"/>
          <w:tab w:val="left" w:pos="3465"/>
          <w:tab w:val="left" w:pos="5206"/>
          <w:tab w:val="left" w:pos="6638"/>
          <w:tab w:val="left" w:pos="7005"/>
          <w:tab w:val="left" w:pos="8096"/>
          <w:tab w:val="left" w:pos="8470"/>
        </w:tabs>
        <w:spacing w:before="137" w:line="360" w:lineRule="auto"/>
        <w:ind w:right="852" w:firstLine="707"/>
        <w:rPr>
          <w:sz w:val="24"/>
        </w:rPr>
      </w:pPr>
      <w:r>
        <w:rPr>
          <w:sz w:val="24"/>
        </w:rPr>
        <w:t>Произведения</w:t>
      </w:r>
      <w:r>
        <w:rPr>
          <w:sz w:val="24"/>
        </w:rPr>
        <w:tab/>
        <w:t>отечественной</w:t>
      </w:r>
      <w:r>
        <w:rPr>
          <w:sz w:val="24"/>
        </w:rPr>
        <w:tab/>
        <w:t>литературы</w:t>
      </w:r>
      <w:r>
        <w:rPr>
          <w:sz w:val="24"/>
        </w:rPr>
        <w:tab/>
        <w:t>о</w:t>
      </w:r>
      <w:r>
        <w:rPr>
          <w:sz w:val="24"/>
        </w:rPr>
        <w:tab/>
        <w:t>природе</w:t>
      </w:r>
      <w:r>
        <w:rPr>
          <w:sz w:val="24"/>
        </w:rPr>
        <w:tab/>
        <w:t>и</w:t>
      </w:r>
      <w:r>
        <w:rPr>
          <w:sz w:val="24"/>
        </w:rPr>
        <w:tab/>
      </w:r>
      <w:r>
        <w:rPr>
          <w:spacing w:val="-1"/>
          <w:sz w:val="24"/>
        </w:rPr>
        <w:t>животных</w:t>
      </w:r>
      <w:r>
        <w:rPr>
          <w:spacing w:val="-57"/>
          <w:sz w:val="24"/>
        </w:rPr>
        <w:t xml:space="preserve"> </w:t>
      </w:r>
      <w:r>
        <w:rPr>
          <w:sz w:val="24"/>
        </w:rPr>
        <w:t>(не</w:t>
      </w:r>
      <w:r>
        <w:rPr>
          <w:spacing w:val="-1"/>
          <w:sz w:val="24"/>
        </w:rPr>
        <w:t xml:space="preserve"> </w:t>
      </w:r>
      <w:r>
        <w:rPr>
          <w:sz w:val="24"/>
        </w:rPr>
        <w:t>менее</w:t>
      </w:r>
      <w:r>
        <w:rPr>
          <w:spacing w:val="-2"/>
          <w:sz w:val="24"/>
        </w:rPr>
        <w:t xml:space="preserve"> </w:t>
      </w:r>
      <w:r>
        <w:rPr>
          <w:sz w:val="24"/>
        </w:rPr>
        <w:t>двух).</w:t>
      </w:r>
      <w:r>
        <w:rPr>
          <w:spacing w:val="-1"/>
          <w:sz w:val="24"/>
        </w:rPr>
        <w:t xml:space="preserve"> </w:t>
      </w:r>
      <w:r>
        <w:rPr>
          <w:sz w:val="24"/>
        </w:rPr>
        <w:t>Например,</w:t>
      </w:r>
      <w:r>
        <w:rPr>
          <w:spacing w:val="-1"/>
          <w:sz w:val="24"/>
        </w:rPr>
        <w:t xml:space="preserve"> </w:t>
      </w:r>
      <w:r>
        <w:rPr>
          <w:sz w:val="24"/>
        </w:rPr>
        <w:t>А.И.</w:t>
      </w:r>
      <w:r>
        <w:rPr>
          <w:spacing w:val="-1"/>
          <w:sz w:val="24"/>
        </w:rPr>
        <w:t xml:space="preserve"> </w:t>
      </w:r>
      <w:r>
        <w:rPr>
          <w:sz w:val="24"/>
        </w:rPr>
        <w:t>Куприна, М.М.</w:t>
      </w:r>
      <w:r>
        <w:rPr>
          <w:spacing w:val="-2"/>
          <w:sz w:val="24"/>
        </w:rPr>
        <w:t xml:space="preserve"> </w:t>
      </w:r>
      <w:r>
        <w:rPr>
          <w:sz w:val="24"/>
        </w:rPr>
        <w:t>Пришвина,</w:t>
      </w:r>
      <w:r>
        <w:rPr>
          <w:spacing w:val="-1"/>
          <w:sz w:val="24"/>
        </w:rPr>
        <w:t xml:space="preserve"> </w:t>
      </w:r>
      <w:r>
        <w:rPr>
          <w:sz w:val="24"/>
        </w:rPr>
        <w:t>К.Г.</w:t>
      </w:r>
      <w:r>
        <w:rPr>
          <w:spacing w:val="-1"/>
          <w:sz w:val="24"/>
        </w:rPr>
        <w:t xml:space="preserve"> </w:t>
      </w:r>
      <w:r>
        <w:rPr>
          <w:sz w:val="24"/>
        </w:rPr>
        <w:t>Паустовского.</w:t>
      </w:r>
    </w:p>
    <w:p w:rsidR="00D01AE1" w:rsidRDefault="008C265F">
      <w:pPr>
        <w:pStyle w:val="a3"/>
        <w:spacing w:line="360" w:lineRule="auto"/>
        <w:ind w:right="840"/>
        <w:jc w:val="left"/>
      </w:pPr>
      <w:r>
        <w:t>А.П.</w:t>
      </w:r>
      <w:r>
        <w:rPr>
          <w:spacing w:val="44"/>
        </w:rPr>
        <w:t xml:space="preserve"> </w:t>
      </w:r>
      <w:r>
        <w:t>Платонов.</w:t>
      </w:r>
      <w:r>
        <w:rPr>
          <w:spacing w:val="103"/>
        </w:rPr>
        <w:t xml:space="preserve"> </w:t>
      </w:r>
      <w:r>
        <w:t>Рассказы</w:t>
      </w:r>
      <w:r>
        <w:rPr>
          <w:spacing w:val="103"/>
        </w:rPr>
        <w:t xml:space="preserve"> </w:t>
      </w:r>
      <w:r>
        <w:t>(один</w:t>
      </w:r>
      <w:r>
        <w:rPr>
          <w:spacing w:val="105"/>
        </w:rPr>
        <w:t xml:space="preserve"> </w:t>
      </w:r>
      <w:r>
        <w:t>по</w:t>
      </w:r>
      <w:r>
        <w:rPr>
          <w:spacing w:val="103"/>
        </w:rPr>
        <w:t xml:space="preserve"> </w:t>
      </w:r>
      <w:r>
        <w:t>выбору).</w:t>
      </w:r>
      <w:r>
        <w:rPr>
          <w:spacing w:val="103"/>
        </w:rPr>
        <w:t xml:space="preserve"> </w:t>
      </w:r>
      <w:r>
        <w:t>Например,</w:t>
      </w:r>
      <w:r>
        <w:rPr>
          <w:spacing w:val="108"/>
        </w:rPr>
        <w:t xml:space="preserve"> </w:t>
      </w:r>
      <w:r>
        <w:t>«Корова»,</w:t>
      </w:r>
      <w:r>
        <w:rPr>
          <w:spacing w:val="109"/>
        </w:rPr>
        <w:t xml:space="preserve"> </w:t>
      </w:r>
      <w:r>
        <w:t>«Никита»</w:t>
      </w:r>
      <w:r>
        <w:rPr>
          <w:spacing w:val="-57"/>
        </w:rPr>
        <w:t xml:space="preserve"> </w:t>
      </w:r>
      <w:r>
        <w:t>и</w:t>
      </w:r>
      <w:r>
        <w:rPr>
          <w:spacing w:val="-1"/>
        </w:rPr>
        <w:t xml:space="preserve"> </w:t>
      </w:r>
      <w:r>
        <w:t>другие.</w:t>
      </w:r>
    </w:p>
    <w:p w:rsidR="00D01AE1" w:rsidRDefault="008C265F">
      <w:pPr>
        <w:pStyle w:val="a3"/>
        <w:ind w:left="870" w:firstLine="0"/>
        <w:jc w:val="left"/>
      </w:pPr>
      <w:r>
        <w:t>В.П.</w:t>
      </w:r>
      <w:r>
        <w:rPr>
          <w:spacing w:val="-4"/>
        </w:rPr>
        <w:t xml:space="preserve"> </w:t>
      </w:r>
      <w:r>
        <w:t>Астафьев.</w:t>
      </w:r>
      <w:r>
        <w:rPr>
          <w:spacing w:val="-4"/>
        </w:rPr>
        <w:t xml:space="preserve"> </w:t>
      </w:r>
      <w:r>
        <w:t>Рассказ</w:t>
      </w:r>
      <w:r>
        <w:rPr>
          <w:spacing w:val="-1"/>
        </w:rPr>
        <w:t xml:space="preserve"> </w:t>
      </w:r>
      <w:r>
        <w:t>«Васюткино</w:t>
      </w:r>
      <w:r>
        <w:rPr>
          <w:spacing w:val="-4"/>
        </w:rPr>
        <w:t xml:space="preserve"> </w:t>
      </w:r>
      <w:r>
        <w:t>озеро».</w:t>
      </w:r>
    </w:p>
    <w:p w:rsidR="00D01AE1" w:rsidRDefault="008C265F" w:rsidP="00A8400C">
      <w:pPr>
        <w:pStyle w:val="a4"/>
        <w:numPr>
          <w:ilvl w:val="2"/>
          <w:numId w:val="103"/>
        </w:numPr>
        <w:tabs>
          <w:tab w:val="left" w:pos="1591"/>
        </w:tabs>
        <w:spacing w:before="139"/>
        <w:ind w:left="1590" w:hanging="721"/>
        <w:rPr>
          <w:sz w:val="24"/>
        </w:rPr>
      </w:pPr>
      <w:r>
        <w:rPr>
          <w:sz w:val="24"/>
        </w:rPr>
        <w:t>Литература</w:t>
      </w:r>
      <w:r>
        <w:rPr>
          <w:spacing w:val="-3"/>
          <w:sz w:val="24"/>
        </w:rPr>
        <w:t xml:space="preserve"> </w:t>
      </w:r>
      <w:r>
        <w:rPr>
          <w:sz w:val="24"/>
        </w:rPr>
        <w:t>XX-XXI</w:t>
      </w:r>
      <w:r>
        <w:rPr>
          <w:spacing w:val="-5"/>
          <w:sz w:val="24"/>
        </w:rPr>
        <w:t xml:space="preserve"> </w:t>
      </w:r>
      <w:r>
        <w:rPr>
          <w:sz w:val="24"/>
        </w:rPr>
        <w:t>веков.</w:t>
      </w:r>
    </w:p>
    <w:p w:rsidR="00D01AE1" w:rsidRDefault="008C265F" w:rsidP="00A8400C">
      <w:pPr>
        <w:pStyle w:val="a4"/>
        <w:numPr>
          <w:ilvl w:val="3"/>
          <w:numId w:val="103"/>
        </w:numPr>
        <w:tabs>
          <w:tab w:val="left" w:pos="1771"/>
        </w:tabs>
        <w:spacing w:before="137" w:line="362" w:lineRule="auto"/>
        <w:ind w:right="846" w:firstLine="707"/>
        <w:rPr>
          <w:sz w:val="24"/>
        </w:rPr>
      </w:pPr>
      <w:r>
        <w:rPr>
          <w:sz w:val="24"/>
        </w:rPr>
        <w:t>Произведения   отечественной   прозы   на   тему   «Человек   на   войне»</w:t>
      </w:r>
      <w:r>
        <w:rPr>
          <w:spacing w:val="1"/>
          <w:sz w:val="24"/>
        </w:rPr>
        <w:t xml:space="preserve"> </w:t>
      </w:r>
      <w:r>
        <w:rPr>
          <w:sz w:val="24"/>
        </w:rPr>
        <w:t>(не</w:t>
      </w:r>
      <w:r>
        <w:rPr>
          <w:spacing w:val="58"/>
          <w:sz w:val="24"/>
        </w:rPr>
        <w:t xml:space="preserve"> </w:t>
      </w:r>
      <w:r>
        <w:rPr>
          <w:sz w:val="24"/>
        </w:rPr>
        <w:t>менее</w:t>
      </w:r>
      <w:r>
        <w:rPr>
          <w:spacing w:val="58"/>
          <w:sz w:val="24"/>
        </w:rPr>
        <w:t xml:space="preserve"> </w:t>
      </w:r>
      <w:r>
        <w:rPr>
          <w:sz w:val="24"/>
        </w:rPr>
        <w:t>двух).</w:t>
      </w:r>
      <w:r>
        <w:rPr>
          <w:spacing w:val="58"/>
          <w:sz w:val="24"/>
        </w:rPr>
        <w:t xml:space="preserve"> </w:t>
      </w:r>
      <w:r>
        <w:rPr>
          <w:sz w:val="24"/>
        </w:rPr>
        <w:t>Например,</w:t>
      </w:r>
      <w:r>
        <w:rPr>
          <w:spacing w:val="59"/>
          <w:sz w:val="24"/>
        </w:rPr>
        <w:t xml:space="preserve"> </w:t>
      </w:r>
      <w:r>
        <w:rPr>
          <w:sz w:val="24"/>
        </w:rPr>
        <w:t>Л.А.</w:t>
      </w:r>
      <w:r>
        <w:rPr>
          <w:spacing w:val="59"/>
          <w:sz w:val="24"/>
        </w:rPr>
        <w:t xml:space="preserve"> </w:t>
      </w:r>
      <w:r>
        <w:rPr>
          <w:sz w:val="24"/>
        </w:rPr>
        <w:t>Кассиль.</w:t>
      </w:r>
      <w:r>
        <w:rPr>
          <w:spacing w:val="2"/>
          <w:sz w:val="24"/>
        </w:rPr>
        <w:t xml:space="preserve"> </w:t>
      </w:r>
      <w:r>
        <w:rPr>
          <w:sz w:val="24"/>
        </w:rPr>
        <w:t>«Дорогие</w:t>
      </w:r>
      <w:r>
        <w:rPr>
          <w:spacing w:val="58"/>
          <w:sz w:val="24"/>
        </w:rPr>
        <w:t xml:space="preserve"> </w:t>
      </w:r>
      <w:r>
        <w:rPr>
          <w:sz w:val="24"/>
        </w:rPr>
        <w:t>мои</w:t>
      </w:r>
      <w:r>
        <w:rPr>
          <w:spacing w:val="59"/>
          <w:sz w:val="24"/>
        </w:rPr>
        <w:t xml:space="preserve"> </w:t>
      </w:r>
      <w:r>
        <w:rPr>
          <w:sz w:val="24"/>
        </w:rPr>
        <w:t>мальчишки»,</w:t>
      </w:r>
      <w:r>
        <w:rPr>
          <w:spacing w:val="59"/>
          <w:sz w:val="24"/>
        </w:rPr>
        <w:t xml:space="preserve"> </w:t>
      </w:r>
      <w:r>
        <w:rPr>
          <w:sz w:val="24"/>
        </w:rPr>
        <w:t>Ю.Я.</w:t>
      </w:r>
      <w:r>
        <w:rPr>
          <w:spacing w:val="59"/>
          <w:sz w:val="24"/>
        </w:rPr>
        <w:t xml:space="preserve"> </w:t>
      </w:r>
      <w:r>
        <w:rPr>
          <w:sz w:val="24"/>
        </w:rPr>
        <w:t>Яковлев.</w:t>
      </w:r>
    </w:p>
    <w:p w:rsidR="00D01AE1" w:rsidRDefault="008C265F">
      <w:pPr>
        <w:pStyle w:val="a3"/>
        <w:spacing w:line="271" w:lineRule="exact"/>
        <w:ind w:firstLine="0"/>
      </w:pPr>
      <w:r>
        <w:t>«Девочки</w:t>
      </w:r>
      <w:r>
        <w:rPr>
          <w:spacing w:val="-2"/>
        </w:rPr>
        <w:t xml:space="preserve"> </w:t>
      </w:r>
      <w:r>
        <w:t>с</w:t>
      </w:r>
      <w:r>
        <w:rPr>
          <w:spacing w:val="-3"/>
        </w:rPr>
        <w:t xml:space="preserve"> </w:t>
      </w:r>
      <w:r>
        <w:t>Васильевского</w:t>
      </w:r>
      <w:r>
        <w:rPr>
          <w:spacing w:val="-1"/>
        </w:rPr>
        <w:t xml:space="preserve"> </w:t>
      </w:r>
      <w:r>
        <w:t>острова», В.П.</w:t>
      </w:r>
      <w:r>
        <w:rPr>
          <w:spacing w:val="-3"/>
        </w:rPr>
        <w:t xml:space="preserve"> </w:t>
      </w:r>
      <w:r>
        <w:t>Катаев.</w:t>
      </w:r>
      <w:r>
        <w:rPr>
          <w:spacing w:val="2"/>
        </w:rPr>
        <w:t xml:space="preserve"> </w:t>
      </w:r>
      <w:r>
        <w:t>«Сын</w:t>
      </w:r>
      <w:r>
        <w:rPr>
          <w:spacing w:val="-1"/>
        </w:rPr>
        <w:t xml:space="preserve"> </w:t>
      </w:r>
      <w:r>
        <w:t>полка»</w:t>
      </w:r>
      <w:r>
        <w:rPr>
          <w:spacing w:val="-10"/>
        </w:rPr>
        <w:t xml:space="preserve"> </w:t>
      </w:r>
      <w:r>
        <w:t>и</w:t>
      </w:r>
      <w:r>
        <w:rPr>
          <w:spacing w:val="-1"/>
        </w:rPr>
        <w:t xml:space="preserve"> </w:t>
      </w:r>
      <w:r>
        <w:t>другие.</w:t>
      </w:r>
    </w:p>
    <w:p w:rsidR="00D01AE1" w:rsidRDefault="008C265F" w:rsidP="00A8400C">
      <w:pPr>
        <w:pStyle w:val="a4"/>
        <w:numPr>
          <w:ilvl w:val="3"/>
          <w:numId w:val="103"/>
        </w:numPr>
        <w:tabs>
          <w:tab w:val="left" w:pos="1771"/>
        </w:tabs>
        <w:spacing w:before="139" w:line="360" w:lineRule="auto"/>
        <w:ind w:right="848" w:firstLine="707"/>
        <w:rPr>
          <w:sz w:val="24"/>
        </w:rPr>
      </w:pPr>
      <w:r>
        <w:rPr>
          <w:sz w:val="24"/>
        </w:rPr>
        <w:t>Произведения отечественных писателей</w:t>
      </w:r>
      <w:r>
        <w:rPr>
          <w:spacing w:val="60"/>
          <w:sz w:val="24"/>
        </w:rPr>
        <w:t xml:space="preserve"> </w:t>
      </w:r>
      <w:r>
        <w:rPr>
          <w:sz w:val="24"/>
        </w:rPr>
        <w:t>XIX-XXI веков на тему детства</w:t>
      </w:r>
      <w:r>
        <w:rPr>
          <w:spacing w:val="1"/>
          <w:sz w:val="24"/>
        </w:rPr>
        <w:t xml:space="preserve"> </w:t>
      </w:r>
      <w:r>
        <w:rPr>
          <w:sz w:val="24"/>
        </w:rPr>
        <w:t>(не менее двух). Например, произведения В.Г. Короленко, В.П. Катаева, В.П. Крапивина,</w:t>
      </w:r>
      <w:r>
        <w:rPr>
          <w:spacing w:val="1"/>
          <w:sz w:val="24"/>
        </w:rPr>
        <w:t xml:space="preserve"> </w:t>
      </w:r>
      <w:r>
        <w:rPr>
          <w:sz w:val="24"/>
        </w:rPr>
        <w:t>Ю.П. Казакова, А.Г. Алексина, В.П. Астафьева, В.К. Железникова, Ю.Я. Яковлева, И.</w:t>
      </w:r>
      <w:r>
        <w:rPr>
          <w:spacing w:val="1"/>
          <w:sz w:val="24"/>
        </w:rPr>
        <w:t xml:space="preserve"> </w:t>
      </w:r>
      <w:r>
        <w:rPr>
          <w:sz w:val="24"/>
        </w:rPr>
        <w:t>Коваля,</w:t>
      </w:r>
      <w:r>
        <w:rPr>
          <w:spacing w:val="-2"/>
          <w:sz w:val="24"/>
        </w:rPr>
        <w:t xml:space="preserve"> </w:t>
      </w:r>
      <w:r>
        <w:rPr>
          <w:sz w:val="24"/>
        </w:rPr>
        <w:t>А.А.</w:t>
      </w:r>
      <w:r>
        <w:rPr>
          <w:spacing w:val="-1"/>
          <w:sz w:val="24"/>
        </w:rPr>
        <w:t xml:space="preserve"> </w:t>
      </w:r>
      <w:r>
        <w:rPr>
          <w:sz w:val="24"/>
        </w:rPr>
        <w:t>Гиваргизова,</w:t>
      </w:r>
      <w:r>
        <w:rPr>
          <w:spacing w:val="-1"/>
          <w:sz w:val="24"/>
        </w:rPr>
        <w:t xml:space="preserve"> </w:t>
      </w:r>
      <w:r>
        <w:rPr>
          <w:sz w:val="24"/>
        </w:rPr>
        <w:t>М.С. Аромштам,</w:t>
      </w:r>
      <w:r>
        <w:rPr>
          <w:spacing w:val="-1"/>
          <w:sz w:val="24"/>
        </w:rPr>
        <w:t xml:space="preserve"> </w:t>
      </w:r>
      <w:r>
        <w:rPr>
          <w:sz w:val="24"/>
        </w:rPr>
        <w:t>Н.Ю. Абгарян.</w:t>
      </w:r>
    </w:p>
    <w:p w:rsidR="00D01AE1" w:rsidRDefault="008C265F" w:rsidP="00A8400C">
      <w:pPr>
        <w:pStyle w:val="a4"/>
        <w:numPr>
          <w:ilvl w:val="3"/>
          <w:numId w:val="103"/>
        </w:numPr>
        <w:tabs>
          <w:tab w:val="left" w:pos="1771"/>
        </w:tabs>
        <w:spacing w:line="360" w:lineRule="auto"/>
        <w:ind w:right="846" w:firstLine="707"/>
        <w:rPr>
          <w:sz w:val="24"/>
        </w:rPr>
      </w:pPr>
      <w:r>
        <w:rPr>
          <w:sz w:val="24"/>
        </w:rPr>
        <w:t>Произведения приключенческого жанра отечественных писателей</w:t>
      </w:r>
      <w:r>
        <w:rPr>
          <w:spacing w:val="60"/>
          <w:sz w:val="24"/>
        </w:rPr>
        <w:t xml:space="preserve"> </w:t>
      </w:r>
      <w:r>
        <w:rPr>
          <w:sz w:val="24"/>
        </w:rPr>
        <w:t>(одно</w:t>
      </w:r>
      <w:r>
        <w:rPr>
          <w:spacing w:val="1"/>
          <w:sz w:val="24"/>
        </w:rPr>
        <w:t xml:space="preserve"> </w:t>
      </w:r>
      <w:r>
        <w:rPr>
          <w:sz w:val="24"/>
        </w:rPr>
        <w:t>по выбору). Например, К. Булычѐв. «Девочка, с которой ничего не случится», «Миллион</w:t>
      </w:r>
      <w:r>
        <w:rPr>
          <w:spacing w:val="1"/>
          <w:sz w:val="24"/>
        </w:rPr>
        <w:t xml:space="preserve"> </w:t>
      </w:r>
      <w:r>
        <w:rPr>
          <w:sz w:val="24"/>
        </w:rPr>
        <w:t>приключений»</w:t>
      </w:r>
      <w:r>
        <w:rPr>
          <w:spacing w:val="-9"/>
          <w:sz w:val="24"/>
        </w:rPr>
        <w:t xml:space="preserve"> </w:t>
      </w:r>
      <w:r>
        <w:rPr>
          <w:sz w:val="24"/>
        </w:rPr>
        <w:t>и другие</w:t>
      </w:r>
      <w:r>
        <w:rPr>
          <w:spacing w:val="-1"/>
          <w:sz w:val="24"/>
        </w:rPr>
        <w:t xml:space="preserve"> </w:t>
      </w:r>
      <w:r>
        <w:rPr>
          <w:sz w:val="24"/>
        </w:rPr>
        <w:t>(главы</w:t>
      </w:r>
      <w:r>
        <w:rPr>
          <w:spacing w:val="-1"/>
          <w:sz w:val="24"/>
        </w:rPr>
        <w:t xml:space="preserve"> </w:t>
      </w:r>
      <w:r>
        <w:rPr>
          <w:sz w:val="24"/>
        </w:rPr>
        <w:t>по выбору).</w:t>
      </w:r>
    </w:p>
    <w:p w:rsidR="00D01AE1" w:rsidRDefault="008C265F" w:rsidP="00A8400C">
      <w:pPr>
        <w:pStyle w:val="a4"/>
        <w:numPr>
          <w:ilvl w:val="2"/>
          <w:numId w:val="103"/>
        </w:numPr>
        <w:tabs>
          <w:tab w:val="left" w:pos="1591"/>
        </w:tabs>
        <w:spacing w:line="275" w:lineRule="exact"/>
        <w:ind w:left="1590" w:hanging="721"/>
        <w:rPr>
          <w:sz w:val="24"/>
        </w:rPr>
      </w:pPr>
      <w:r>
        <w:rPr>
          <w:sz w:val="24"/>
        </w:rPr>
        <w:t>Литература</w:t>
      </w:r>
      <w:r>
        <w:rPr>
          <w:spacing w:val="-4"/>
          <w:sz w:val="24"/>
        </w:rPr>
        <w:t xml:space="preserve"> </w:t>
      </w:r>
      <w:r>
        <w:rPr>
          <w:sz w:val="24"/>
        </w:rPr>
        <w:t>народов</w:t>
      </w:r>
      <w:r>
        <w:rPr>
          <w:spacing w:val="-2"/>
          <w:sz w:val="24"/>
        </w:rPr>
        <w:t xml:space="preserve"> </w:t>
      </w:r>
      <w:r>
        <w:rPr>
          <w:sz w:val="24"/>
        </w:rPr>
        <w:t>Российской</w:t>
      </w:r>
      <w:r>
        <w:rPr>
          <w:spacing w:val="-2"/>
          <w:sz w:val="24"/>
        </w:rPr>
        <w:t xml:space="preserve"> </w:t>
      </w:r>
      <w:r>
        <w:rPr>
          <w:sz w:val="24"/>
        </w:rPr>
        <w:t>Федерации.</w:t>
      </w:r>
    </w:p>
    <w:p w:rsidR="00D01AE1" w:rsidRDefault="008C265F">
      <w:pPr>
        <w:pStyle w:val="a3"/>
        <w:spacing w:before="139" w:line="360" w:lineRule="auto"/>
        <w:ind w:right="848"/>
      </w:pPr>
      <w:r>
        <w:t xml:space="preserve">Стихотворения (одно по выбору). Например, Р.Г. Гамзатов. </w:t>
      </w:r>
      <w:r>
        <w:rPr>
          <w:position w:val="1"/>
        </w:rPr>
        <w:t>«Песня соловья»; М.</w:t>
      </w:r>
      <w:r>
        <w:rPr>
          <w:spacing w:val="1"/>
          <w:position w:val="1"/>
        </w:rPr>
        <w:t xml:space="preserve"> </w:t>
      </w:r>
      <w:r>
        <w:t>Карим.</w:t>
      </w:r>
      <w:r>
        <w:rPr>
          <w:spacing w:val="3"/>
        </w:rPr>
        <w:t xml:space="preserve"> </w:t>
      </w:r>
      <w:r>
        <w:t>«Эту</w:t>
      </w:r>
      <w:r>
        <w:rPr>
          <w:spacing w:val="-5"/>
        </w:rPr>
        <w:t xml:space="preserve"> </w:t>
      </w:r>
      <w:r>
        <w:t>песню мать мне</w:t>
      </w:r>
      <w:r>
        <w:rPr>
          <w:spacing w:val="-1"/>
        </w:rPr>
        <w:t xml:space="preserve"> </w:t>
      </w:r>
      <w:r>
        <w:t>пела».</w:t>
      </w:r>
    </w:p>
    <w:p w:rsidR="00D01AE1" w:rsidRDefault="008C265F" w:rsidP="00A8400C">
      <w:pPr>
        <w:pStyle w:val="a4"/>
        <w:numPr>
          <w:ilvl w:val="2"/>
          <w:numId w:val="103"/>
        </w:numPr>
        <w:tabs>
          <w:tab w:val="left" w:pos="1591"/>
        </w:tabs>
        <w:ind w:left="1590" w:hanging="721"/>
        <w:rPr>
          <w:sz w:val="24"/>
        </w:rPr>
      </w:pPr>
      <w:r>
        <w:rPr>
          <w:sz w:val="24"/>
        </w:rPr>
        <w:t>Зарубежная</w:t>
      </w:r>
      <w:r>
        <w:rPr>
          <w:spacing w:val="-4"/>
          <w:sz w:val="24"/>
        </w:rPr>
        <w:t xml:space="preserve"> </w:t>
      </w:r>
      <w:r>
        <w:rPr>
          <w:sz w:val="24"/>
        </w:rPr>
        <w:t>литература.</w:t>
      </w:r>
    </w:p>
    <w:p w:rsidR="00D01AE1" w:rsidRDefault="008C265F" w:rsidP="00A8400C">
      <w:pPr>
        <w:pStyle w:val="a4"/>
        <w:numPr>
          <w:ilvl w:val="3"/>
          <w:numId w:val="103"/>
        </w:numPr>
        <w:tabs>
          <w:tab w:val="left" w:pos="1771"/>
        </w:tabs>
        <w:spacing w:before="137"/>
        <w:ind w:left="1770" w:hanging="901"/>
        <w:rPr>
          <w:sz w:val="24"/>
        </w:rPr>
      </w:pPr>
      <w:r>
        <w:rPr>
          <w:sz w:val="24"/>
        </w:rPr>
        <w:t>Х.К.</w:t>
      </w:r>
      <w:r>
        <w:rPr>
          <w:spacing w:val="10"/>
          <w:sz w:val="24"/>
        </w:rPr>
        <w:t xml:space="preserve"> </w:t>
      </w:r>
      <w:r>
        <w:rPr>
          <w:sz w:val="24"/>
        </w:rPr>
        <w:t>Андерсен.</w:t>
      </w:r>
      <w:r>
        <w:rPr>
          <w:spacing w:val="11"/>
          <w:sz w:val="24"/>
        </w:rPr>
        <w:t xml:space="preserve"> </w:t>
      </w:r>
      <w:r>
        <w:rPr>
          <w:sz w:val="24"/>
        </w:rPr>
        <w:t>Сказки</w:t>
      </w:r>
      <w:r>
        <w:rPr>
          <w:spacing w:val="11"/>
          <w:sz w:val="24"/>
        </w:rPr>
        <w:t xml:space="preserve"> </w:t>
      </w:r>
      <w:r>
        <w:rPr>
          <w:sz w:val="24"/>
        </w:rPr>
        <w:t>(одна</w:t>
      </w:r>
      <w:r>
        <w:rPr>
          <w:spacing w:val="8"/>
          <w:sz w:val="24"/>
        </w:rPr>
        <w:t xml:space="preserve"> </w:t>
      </w:r>
      <w:r>
        <w:rPr>
          <w:sz w:val="24"/>
        </w:rPr>
        <w:t>по</w:t>
      </w:r>
      <w:r>
        <w:rPr>
          <w:spacing w:val="10"/>
          <w:sz w:val="24"/>
        </w:rPr>
        <w:t xml:space="preserve"> </w:t>
      </w:r>
      <w:r>
        <w:rPr>
          <w:sz w:val="24"/>
        </w:rPr>
        <w:t>выбору).</w:t>
      </w:r>
      <w:r>
        <w:rPr>
          <w:spacing w:val="9"/>
          <w:sz w:val="24"/>
        </w:rPr>
        <w:t xml:space="preserve"> </w:t>
      </w:r>
      <w:r>
        <w:rPr>
          <w:sz w:val="24"/>
        </w:rPr>
        <w:t>Например,</w:t>
      </w:r>
      <w:r>
        <w:rPr>
          <w:spacing w:val="14"/>
          <w:sz w:val="24"/>
        </w:rPr>
        <w:t xml:space="preserve"> </w:t>
      </w:r>
      <w:r>
        <w:rPr>
          <w:sz w:val="24"/>
        </w:rPr>
        <w:t>«Снежная</w:t>
      </w:r>
      <w:r>
        <w:rPr>
          <w:spacing w:val="11"/>
          <w:sz w:val="24"/>
        </w:rPr>
        <w:t xml:space="preserve"> </w:t>
      </w:r>
      <w:r>
        <w:rPr>
          <w:sz w:val="24"/>
        </w:rPr>
        <w:t>королева»,</w:t>
      </w:r>
    </w:p>
    <w:p w:rsidR="00D01AE1" w:rsidRDefault="008C265F">
      <w:pPr>
        <w:pStyle w:val="a3"/>
        <w:spacing w:before="139"/>
        <w:ind w:firstLine="0"/>
      </w:pPr>
      <w:r>
        <w:t>«Соловей»</w:t>
      </w:r>
      <w:r>
        <w:rPr>
          <w:spacing w:val="-9"/>
        </w:rPr>
        <w:t xml:space="preserve"> </w:t>
      </w:r>
      <w:r>
        <w:t>и</w:t>
      </w:r>
      <w:r>
        <w:rPr>
          <w:spacing w:val="-1"/>
        </w:rPr>
        <w:t xml:space="preserve"> </w:t>
      </w:r>
      <w:r>
        <w:t>другие.</w:t>
      </w:r>
    </w:p>
    <w:p w:rsidR="00D01AE1" w:rsidRDefault="008C265F" w:rsidP="00A8400C">
      <w:pPr>
        <w:pStyle w:val="a4"/>
        <w:numPr>
          <w:ilvl w:val="3"/>
          <w:numId w:val="103"/>
        </w:numPr>
        <w:tabs>
          <w:tab w:val="left" w:pos="1771"/>
        </w:tabs>
        <w:spacing w:before="137" w:line="360" w:lineRule="auto"/>
        <w:ind w:right="852" w:firstLine="707"/>
        <w:rPr>
          <w:sz w:val="24"/>
        </w:rPr>
      </w:pPr>
      <w:r>
        <w:rPr>
          <w:sz w:val="24"/>
        </w:rPr>
        <w:t>Зарубежная сказочная проза (одно произведение по выбору). Например, Л.</w:t>
      </w:r>
      <w:r>
        <w:rPr>
          <w:spacing w:val="-57"/>
          <w:sz w:val="24"/>
        </w:rPr>
        <w:t xml:space="preserve"> </w:t>
      </w:r>
      <w:r>
        <w:rPr>
          <w:sz w:val="24"/>
        </w:rPr>
        <w:t>Кэрролл.</w:t>
      </w:r>
      <w:r>
        <w:rPr>
          <w:spacing w:val="10"/>
          <w:sz w:val="24"/>
        </w:rPr>
        <w:t xml:space="preserve"> </w:t>
      </w:r>
      <w:r>
        <w:rPr>
          <w:sz w:val="24"/>
        </w:rPr>
        <w:t>«Алиса</w:t>
      </w:r>
      <w:r>
        <w:rPr>
          <w:spacing w:val="7"/>
          <w:sz w:val="24"/>
        </w:rPr>
        <w:t xml:space="preserve"> </w:t>
      </w:r>
      <w:r>
        <w:rPr>
          <w:sz w:val="24"/>
        </w:rPr>
        <w:t>в</w:t>
      </w:r>
      <w:r>
        <w:rPr>
          <w:spacing w:val="8"/>
          <w:sz w:val="24"/>
        </w:rPr>
        <w:t xml:space="preserve"> </w:t>
      </w:r>
      <w:r>
        <w:rPr>
          <w:sz w:val="24"/>
        </w:rPr>
        <w:t>Стране</w:t>
      </w:r>
      <w:r>
        <w:rPr>
          <w:spacing w:val="8"/>
          <w:sz w:val="24"/>
        </w:rPr>
        <w:t xml:space="preserve"> </w:t>
      </w:r>
      <w:r>
        <w:rPr>
          <w:sz w:val="24"/>
        </w:rPr>
        <w:t>Чудес»</w:t>
      </w:r>
      <w:r>
        <w:rPr>
          <w:spacing w:val="3"/>
          <w:sz w:val="24"/>
        </w:rPr>
        <w:t xml:space="preserve"> </w:t>
      </w:r>
      <w:r>
        <w:rPr>
          <w:sz w:val="24"/>
        </w:rPr>
        <w:t>(главы</w:t>
      </w:r>
      <w:r>
        <w:rPr>
          <w:spacing w:val="7"/>
          <w:sz w:val="24"/>
        </w:rPr>
        <w:t xml:space="preserve"> </w:t>
      </w:r>
      <w:r>
        <w:rPr>
          <w:sz w:val="24"/>
        </w:rPr>
        <w:t>по</w:t>
      </w:r>
      <w:r>
        <w:rPr>
          <w:spacing w:val="8"/>
          <w:sz w:val="24"/>
        </w:rPr>
        <w:t xml:space="preserve"> </w:t>
      </w:r>
      <w:r>
        <w:rPr>
          <w:sz w:val="24"/>
        </w:rPr>
        <w:t>выбору),</w:t>
      </w:r>
      <w:r>
        <w:rPr>
          <w:spacing w:val="10"/>
          <w:sz w:val="24"/>
        </w:rPr>
        <w:t xml:space="preserve"> </w:t>
      </w:r>
      <w:r>
        <w:rPr>
          <w:sz w:val="24"/>
        </w:rPr>
        <w:t>Дж.Р.Р.</w:t>
      </w:r>
      <w:r>
        <w:rPr>
          <w:spacing w:val="8"/>
          <w:sz w:val="24"/>
        </w:rPr>
        <w:t xml:space="preserve"> </w:t>
      </w:r>
      <w:r>
        <w:rPr>
          <w:sz w:val="24"/>
        </w:rPr>
        <w:t>Толкин.</w:t>
      </w:r>
      <w:r>
        <w:rPr>
          <w:spacing w:val="13"/>
          <w:sz w:val="24"/>
        </w:rPr>
        <w:t xml:space="preserve"> </w:t>
      </w:r>
      <w:r>
        <w:rPr>
          <w:sz w:val="24"/>
        </w:rPr>
        <w:t>«Хоббит,</w:t>
      </w:r>
      <w:r>
        <w:rPr>
          <w:spacing w:val="8"/>
          <w:sz w:val="24"/>
        </w:rPr>
        <w:t xml:space="preserve"> </w:t>
      </w:r>
      <w:r>
        <w:rPr>
          <w:sz w:val="24"/>
        </w:rPr>
        <w:t>или</w:t>
      </w:r>
      <w:r>
        <w:rPr>
          <w:spacing w:val="9"/>
          <w:sz w:val="24"/>
        </w:rPr>
        <w:t xml:space="preserve"> </w:t>
      </w:r>
      <w:r>
        <w:rPr>
          <w:sz w:val="24"/>
        </w:rPr>
        <w:t>Туда</w:t>
      </w:r>
      <w:r>
        <w:rPr>
          <w:spacing w:val="-58"/>
          <w:sz w:val="24"/>
        </w:rPr>
        <w:t xml:space="preserve"> </w:t>
      </w:r>
      <w:r>
        <w:rPr>
          <w:sz w:val="24"/>
        </w:rPr>
        <w:t>и</w:t>
      </w:r>
      <w:r>
        <w:rPr>
          <w:spacing w:val="-1"/>
          <w:sz w:val="24"/>
        </w:rPr>
        <w:t xml:space="preserve"> </w:t>
      </w:r>
      <w:r>
        <w:rPr>
          <w:sz w:val="24"/>
        </w:rPr>
        <w:t>обратно»</w:t>
      </w:r>
      <w:r>
        <w:rPr>
          <w:spacing w:val="-8"/>
          <w:sz w:val="24"/>
        </w:rPr>
        <w:t xml:space="preserve"> </w:t>
      </w:r>
      <w:r>
        <w:rPr>
          <w:sz w:val="24"/>
        </w:rPr>
        <w:t>(главы</w:t>
      </w:r>
      <w:r>
        <w:rPr>
          <w:spacing w:val="-1"/>
          <w:sz w:val="24"/>
        </w:rPr>
        <w:t xml:space="preserve"> </w:t>
      </w:r>
      <w:r>
        <w:rPr>
          <w:sz w:val="24"/>
        </w:rPr>
        <w:t>по выбору).</w:t>
      </w:r>
    </w:p>
    <w:p w:rsidR="00D01AE1" w:rsidRDefault="008C265F" w:rsidP="00A8400C">
      <w:pPr>
        <w:pStyle w:val="a4"/>
        <w:numPr>
          <w:ilvl w:val="3"/>
          <w:numId w:val="103"/>
        </w:numPr>
        <w:tabs>
          <w:tab w:val="left" w:pos="1771"/>
        </w:tabs>
        <w:spacing w:before="2" w:line="360" w:lineRule="auto"/>
        <w:ind w:right="844" w:firstLine="707"/>
        <w:rPr>
          <w:sz w:val="24"/>
        </w:rPr>
      </w:pPr>
      <w:r>
        <w:rPr>
          <w:sz w:val="24"/>
        </w:rPr>
        <w:t xml:space="preserve">Зарубежная   </w:t>
      </w:r>
      <w:r>
        <w:rPr>
          <w:spacing w:val="1"/>
          <w:sz w:val="24"/>
        </w:rPr>
        <w:t xml:space="preserve"> </w:t>
      </w:r>
      <w:r>
        <w:rPr>
          <w:sz w:val="24"/>
        </w:rPr>
        <w:t xml:space="preserve">проза   </w:t>
      </w:r>
      <w:r>
        <w:rPr>
          <w:spacing w:val="1"/>
          <w:sz w:val="24"/>
        </w:rPr>
        <w:t xml:space="preserve"> </w:t>
      </w:r>
      <w:r>
        <w:rPr>
          <w:sz w:val="24"/>
        </w:rPr>
        <w:t>о     детях     и     подростках     (два     произведения</w:t>
      </w:r>
      <w:r>
        <w:rPr>
          <w:spacing w:val="1"/>
          <w:sz w:val="24"/>
        </w:rPr>
        <w:t xml:space="preserve"> </w:t>
      </w:r>
      <w:r>
        <w:rPr>
          <w:sz w:val="24"/>
        </w:rPr>
        <w:t>по выбору). Например, М. Твен. «Приключения Тома Сойера» (главы по выбору); Дж.</w:t>
      </w:r>
      <w:r>
        <w:rPr>
          <w:spacing w:val="1"/>
          <w:sz w:val="24"/>
        </w:rPr>
        <w:t xml:space="preserve"> </w:t>
      </w:r>
      <w:r>
        <w:rPr>
          <w:sz w:val="24"/>
        </w:rPr>
        <w:t>Лондон.</w:t>
      </w:r>
      <w:r>
        <w:rPr>
          <w:spacing w:val="1"/>
          <w:sz w:val="24"/>
        </w:rPr>
        <w:t xml:space="preserve"> </w:t>
      </w:r>
      <w:r>
        <w:rPr>
          <w:sz w:val="24"/>
        </w:rPr>
        <w:t>«Сказание</w:t>
      </w:r>
      <w:r>
        <w:rPr>
          <w:spacing w:val="1"/>
          <w:sz w:val="24"/>
        </w:rPr>
        <w:t xml:space="preserve"> </w:t>
      </w:r>
      <w:r>
        <w:rPr>
          <w:sz w:val="24"/>
        </w:rPr>
        <w:t>о</w:t>
      </w:r>
      <w:r>
        <w:rPr>
          <w:spacing w:val="1"/>
          <w:sz w:val="24"/>
        </w:rPr>
        <w:t xml:space="preserve"> </w:t>
      </w:r>
      <w:r>
        <w:rPr>
          <w:sz w:val="24"/>
        </w:rPr>
        <w:t>Кише»;</w:t>
      </w:r>
      <w:r>
        <w:rPr>
          <w:spacing w:val="1"/>
          <w:sz w:val="24"/>
        </w:rPr>
        <w:t xml:space="preserve"> </w:t>
      </w:r>
      <w:r>
        <w:rPr>
          <w:sz w:val="24"/>
        </w:rPr>
        <w:t>Р.</w:t>
      </w:r>
      <w:r>
        <w:rPr>
          <w:spacing w:val="1"/>
          <w:sz w:val="24"/>
        </w:rPr>
        <w:t xml:space="preserve"> </w:t>
      </w:r>
      <w:r>
        <w:rPr>
          <w:sz w:val="24"/>
        </w:rPr>
        <w:t>Брэдбери.</w:t>
      </w:r>
      <w:r>
        <w:rPr>
          <w:spacing w:val="1"/>
          <w:sz w:val="24"/>
        </w:rPr>
        <w:t xml:space="preserve"> </w:t>
      </w:r>
      <w:r>
        <w:rPr>
          <w:sz w:val="24"/>
        </w:rPr>
        <w:t>Рассказы.</w:t>
      </w:r>
      <w:r>
        <w:rPr>
          <w:spacing w:val="1"/>
          <w:sz w:val="24"/>
        </w:rPr>
        <w:t xml:space="preserve"> </w:t>
      </w:r>
      <w:r>
        <w:rPr>
          <w:sz w:val="24"/>
        </w:rPr>
        <w:t>Например,</w:t>
      </w:r>
      <w:r>
        <w:rPr>
          <w:spacing w:val="1"/>
          <w:sz w:val="24"/>
        </w:rPr>
        <w:t xml:space="preserve"> </w:t>
      </w:r>
      <w:r>
        <w:rPr>
          <w:sz w:val="24"/>
        </w:rPr>
        <w:t>«Каникулы»,</w:t>
      </w:r>
      <w:r>
        <w:rPr>
          <w:spacing w:val="1"/>
          <w:sz w:val="24"/>
        </w:rPr>
        <w:t xml:space="preserve"> </w:t>
      </w:r>
      <w:r>
        <w:rPr>
          <w:sz w:val="24"/>
        </w:rPr>
        <w:t>«Звук</w:t>
      </w:r>
      <w:r>
        <w:rPr>
          <w:spacing w:val="1"/>
          <w:sz w:val="24"/>
        </w:rPr>
        <w:t xml:space="preserve"> </w:t>
      </w:r>
      <w:r>
        <w:rPr>
          <w:sz w:val="24"/>
        </w:rPr>
        <w:t>бегущих</w:t>
      </w:r>
      <w:r>
        <w:rPr>
          <w:spacing w:val="1"/>
          <w:sz w:val="24"/>
        </w:rPr>
        <w:t xml:space="preserve"> </w:t>
      </w:r>
      <w:r>
        <w:rPr>
          <w:sz w:val="24"/>
        </w:rPr>
        <w:t>ног»,</w:t>
      </w:r>
      <w:r>
        <w:rPr>
          <w:spacing w:val="4"/>
          <w:sz w:val="24"/>
        </w:rPr>
        <w:t xml:space="preserve"> </w:t>
      </w:r>
      <w:r>
        <w:rPr>
          <w:sz w:val="24"/>
        </w:rPr>
        <w:t>«Зелѐное</w:t>
      </w:r>
      <w:r>
        <w:rPr>
          <w:spacing w:val="3"/>
          <w:sz w:val="24"/>
        </w:rPr>
        <w:t xml:space="preserve"> </w:t>
      </w:r>
      <w:r>
        <w:rPr>
          <w:sz w:val="24"/>
        </w:rPr>
        <w:t>утро»</w:t>
      </w:r>
      <w:r>
        <w:rPr>
          <w:spacing w:val="-8"/>
          <w:sz w:val="24"/>
        </w:rPr>
        <w:t xml:space="preserve"> </w:t>
      </w:r>
      <w:r>
        <w:rPr>
          <w:sz w:val="24"/>
        </w:rPr>
        <w:t>и</w:t>
      </w:r>
      <w:r>
        <w:rPr>
          <w:spacing w:val="-1"/>
          <w:sz w:val="24"/>
        </w:rPr>
        <w:t xml:space="preserve"> </w:t>
      </w:r>
      <w:r>
        <w:rPr>
          <w:sz w:val="24"/>
        </w:rPr>
        <w:t>другие.</w:t>
      </w:r>
    </w:p>
    <w:p w:rsidR="00D01AE1" w:rsidRDefault="008C265F" w:rsidP="00A8400C">
      <w:pPr>
        <w:pStyle w:val="a4"/>
        <w:numPr>
          <w:ilvl w:val="3"/>
          <w:numId w:val="103"/>
        </w:numPr>
        <w:tabs>
          <w:tab w:val="left" w:pos="1771"/>
        </w:tabs>
        <w:spacing w:line="360" w:lineRule="auto"/>
        <w:ind w:right="851" w:firstLine="707"/>
        <w:rPr>
          <w:sz w:val="24"/>
        </w:rPr>
      </w:pPr>
      <w:r>
        <w:rPr>
          <w:sz w:val="24"/>
        </w:rPr>
        <w:t>Зарубежная</w:t>
      </w:r>
      <w:r>
        <w:rPr>
          <w:spacing w:val="1"/>
          <w:sz w:val="24"/>
        </w:rPr>
        <w:t xml:space="preserve"> </w:t>
      </w:r>
      <w:r>
        <w:rPr>
          <w:sz w:val="24"/>
        </w:rPr>
        <w:t>приключенческая</w:t>
      </w:r>
      <w:r>
        <w:rPr>
          <w:spacing w:val="1"/>
          <w:sz w:val="24"/>
        </w:rPr>
        <w:t xml:space="preserve"> </w:t>
      </w:r>
      <w:r>
        <w:rPr>
          <w:sz w:val="24"/>
        </w:rPr>
        <w:t>проза</w:t>
      </w:r>
      <w:r>
        <w:rPr>
          <w:spacing w:val="1"/>
          <w:sz w:val="24"/>
        </w:rPr>
        <w:t xml:space="preserve"> </w:t>
      </w:r>
      <w:r>
        <w:rPr>
          <w:sz w:val="24"/>
        </w:rPr>
        <w:t>(два</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Например,</w:t>
      </w:r>
      <w:r>
        <w:rPr>
          <w:spacing w:val="-1"/>
          <w:sz w:val="24"/>
        </w:rPr>
        <w:t xml:space="preserve"> </w:t>
      </w:r>
      <w:r>
        <w:rPr>
          <w:sz w:val="24"/>
        </w:rPr>
        <w:t>Р.Л.</w:t>
      </w:r>
      <w:r>
        <w:rPr>
          <w:spacing w:val="-1"/>
          <w:sz w:val="24"/>
        </w:rPr>
        <w:t xml:space="preserve"> </w:t>
      </w:r>
      <w:r>
        <w:rPr>
          <w:sz w:val="24"/>
        </w:rPr>
        <w:t>Стивенсон.</w:t>
      </w:r>
      <w:r>
        <w:rPr>
          <w:spacing w:val="3"/>
          <w:sz w:val="24"/>
        </w:rPr>
        <w:t xml:space="preserve"> </w:t>
      </w:r>
      <w:r>
        <w:rPr>
          <w:sz w:val="24"/>
        </w:rPr>
        <w:t>«Остров</w:t>
      </w:r>
      <w:r>
        <w:rPr>
          <w:spacing w:val="-1"/>
          <w:sz w:val="24"/>
        </w:rPr>
        <w:t xml:space="preserve"> </w:t>
      </w:r>
      <w:r>
        <w:rPr>
          <w:sz w:val="24"/>
        </w:rPr>
        <w:t>сокровищ»,</w:t>
      </w:r>
      <w:r>
        <w:rPr>
          <w:spacing w:val="4"/>
          <w:sz w:val="24"/>
        </w:rPr>
        <w:t xml:space="preserve"> </w:t>
      </w:r>
      <w:r>
        <w:rPr>
          <w:sz w:val="24"/>
        </w:rPr>
        <w:t>«Чѐрная</w:t>
      </w:r>
      <w:r>
        <w:rPr>
          <w:spacing w:val="1"/>
          <w:sz w:val="24"/>
        </w:rPr>
        <w:t xml:space="preserve"> </w:t>
      </w:r>
      <w:r>
        <w:rPr>
          <w:sz w:val="24"/>
        </w:rPr>
        <w:t>стрела»</w:t>
      </w:r>
      <w:r>
        <w:rPr>
          <w:spacing w:val="-6"/>
          <w:sz w:val="24"/>
        </w:rPr>
        <w:t xml:space="preserve"> </w:t>
      </w:r>
      <w:r>
        <w:rPr>
          <w:sz w:val="24"/>
        </w:rPr>
        <w:t>и</w:t>
      </w:r>
      <w:r>
        <w:rPr>
          <w:spacing w:val="6"/>
          <w:sz w:val="24"/>
        </w:rPr>
        <w:t xml:space="preserve"> </w:t>
      </w:r>
      <w:r>
        <w:rPr>
          <w:sz w:val="24"/>
        </w:rPr>
        <w:t>другие.</w:t>
      </w:r>
    </w:p>
    <w:p w:rsidR="00D01AE1" w:rsidRDefault="008C265F" w:rsidP="00A8400C">
      <w:pPr>
        <w:pStyle w:val="a4"/>
        <w:numPr>
          <w:ilvl w:val="3"/>
          <w:numId w:val="103"/>
        </w:numPr>
        <w:tabs>
          <w:tab w:val="left" w:pos="1771"/>
        </w:tabs>
        <w:spacing w:before="1" w:line="360" w:lineRule="auto"/>
        <w:ind w:right="838" w:firstLine="707"/>
        <w:rPr>
          <w:sz w:val="24"/>
        </w:rPr>
      </w:pPr>
      <w:r>
        <w:rPr>
          <w:sz w:val="24"/>
        </w:rPr>
        <w:t>Зарубежная   проза</w:t>
      </w:r>
      <w:r>
        <w:rPr>
          <w:spacing w:val="60"/>
          <w:sz w:val="24"/>
        </w:rPr>
        <w:t xml:space="preserve"> </w:t>
      </w:r>
      <w:r>
        <w:rPr>
          <w:sz w:val="24"/>
        </w:rPr>
        <w:t>о   животных   (одно-два</w:t>
      </w:r>
      <w:r>
        <w:rPr>
          <w:spacing w:val="60"/>
          <w:sz w:val="24"/>
        </w:rPr>
        <w:t xml:space="preserve"> </w:t>
      </w:r>
      <w:r>
        <w:rPr>
          <w:sz w:val="24"/>
        </w:rPr>
        <w:t>произведения</w:t>
      </w:r>
      <w:r>
        <w:rPr>
          <w:spacing w:val="60"/>
          <w:sz w:val="24"/>
        </w:rPr>
        <w:t xml:space="preserve"> </w:t>
      </w:r>
      <w:r>
        <w:rPr>
          <w:sz w:val="24"/>
        </w:rPr>
        <w:t>по   выбору).</w:t>
      </w:r>
      <w:r>
        <w:rPr>
          <w:spacing w:val="1"/>
          <w:sz w:val="24"/>
        </w:rPr>
        <w:t xml:space="preserve"> </w:t>
      </w:r>
      <w:r>
        <w:rPr>
          <w:sz w:val="24"/>
        </w:rPr>
        <w:t>Э. Сетон-Томпсон. «Королевская аналостанка»; Дж. Даррелл. «Говорящий свѐрток»; Дж.</w:t>
      </w:r>
      <w:r>
        <w:rPr>
          <w:spacing w:val="1"/>
          <w:sz w:val="24"/>
        </w:rPr>
        <w:t xml:space="preserve"> </w:t>
      </w:r>
      <w:r>
        <w:rPr>
          <w:sz w:val="24"/>
        </w:rPr>
        <w:t>Лондон.</w:t>
      </w:r>
      <w:r>
        <w:rPr>
          <w:spacing w:val="19"/>
          <w:sz w:val="24"/>
        </w:rPr>
        <w:t xml:space="preserve"> </w:t>
      </w:r>
      <w:r>
        <w:rPr>
          <w:sz w:val="24"/>
        </w:rPr>
        <w:t>«Белый</w:t>
      </w:r>
      <w:r>
        <w:rPr>
          <w:spacing w:val="20"/>
          <w:sz w:val="24"/>
        </w:rPr>
        <w:t xml:space="preserve"> </w:t>
      </w:r>
      <w:r>
        <w:rPr>
          <w:sz w:val="24"/>
        </w:rPr>
        <w:t>клык»;</w:t>
      </w:r>
      <w:r>
        <w:rPr>
          <w:spacing w:val="20"/>
          <w:sz w:val="24"/>
        </w:rPr>
        <w:t xml:space="preserve"> </w:t>
      </w:r>
      <w:r>
        <w:rPr>
          <w:sz w:val="24"/>
        </w:rPr>
        <w:t>Дж.</w:t>
      </w:r>
      <w:r>
        <w:rPr>
          <w:spacing w:val="18"/>
          <w:sz w:val="24"/>
        </w:rPr>
        <w:t xml:space="preserve"> </w:t>
      </w:r>
      <w:r>
        <w:rPr>
          <w:sz w:val="24"/>
        </w:rPr>
        <w:t>Р.</w:t>
      </w:r>
      <w:r>
        <w:rPr>
          <w:spacing w:val="19"/>
          <w:sz w:val="24"/>
        </w:rPr>
        <w:t xml:space="preserve"> </w:t>
      </w:r>
      <w:r>
        <w:rPr>
          <w:sz w:val="24"/>
        </w:rPr>
        <w:t>Киплинг.</w:t>
      </w:r>
      <w:r>
        <w:rPr>
          <w:spacing w:val="22"/>
          <w:sz w:val="24"/>
        </w:rPr>
        <w:t xml:space="preserve"> </w:t>
      </w:r>
      <w:r>
        <w:rPr>
          <w:sz w:val="24"/>
        </w:rPr>
        <w:t>«Маугли»,</w:t>
      </w:r>
      <w:r>
        <w:rPr>
          <w:spacing w:val="24"/>
          <w:sz w:val="24"/>
        </w:rPr>
        <w:t xml:space="preserve"> </w:t>
      </w:r>
      <w:r>
        <w:rPr>
          <w:sz w:val="24"/>
        </w:rPr>
        <w:t>«Рикки-Тикки-Тави»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и</w:t>
      </w:r>
      <w:r>
        <w:rPr>
          <w:spacing w:val="-4"/>
        </w:rPr>
        <w:t xml:space="preserve"> </w:t>
      </w:r>
      <w:r>
        <w:t>другие.</w:t>
      </w:r>
    </w:p>
    <w:p w:rsidR="00D01AE1" w:rsidRDefault="008C265F" w:rsidP="00A8400C">
      <w:pPr>
        <w:pStyle w:val="a4"/>
        <w:numPr>
          <w:ilvl w:val="1"/>
          <w:numId w:val="102"/>
        </w:numPr>
        <w:tabs>
          <w:tab w:val="left" w:pos="1410"/>
        </w:tabs>
        <w:spacing w:before="14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D01AE1" w:rsidRDefault="008C265F" w:rsidP="00A8400C">
      <w:pPr>
        <w:pStyle w:val="a4"/>
        <w:numPr>
          <w:ilvl w:val="2"/>
          <w:numId w:val="102"/>
        </w:numPr>
        <w:tabs>
          <w:tab w:val="left" w:pos="1590"/>
        </w:tabs>
        <w:spacing w:before="137"/>
        <w:rPr>
          <w:sz w:val="24"/>
        </w:rPr>
      </w:pPr>
      <w:r>
        <w:rPr>
          <w:sz w:val="24"/>
        </w:rPr>
        <w:t>Античная</w:t>
      </w:r>
      <w:r>
        <w:rPr>
          <w:spacing w:val="-4"/>
          <w:sz w:val="24"/>
        </w:rPr>
        <w:t xml:space="preserve"> </w:t>
      </w:r>
      <w:r>
        <w:rPr>
          <w:sz w:val="24"/>
        </w:rPr>
        <w:t>литература.</w:t>
      </w:r>
    </w:p>
    <w:p w:rsidR="00D01AE1" w:rsidRDefault="008C265F">
      <w:pPr>
        <w:pStyle w:val="a3"/>
        <w:spacing w:before="139"/>
        <w:ind w:left="870" w:firstLine="0"/>
      </w:pPr>
      <w:r>
        <w:t>Гомер.</w:t>
      </w:r>
      <w:r>
        <w:rPr>
          <w:spacing w:val="-5"/>
        </w:rPr>
        <w:t xml:space="preserve"> </w:t>
      </w:r>
      <w:r>
        <w:t>Поэмы. «Илиада»,</w:t>
      </w:r>
      <w:r>
        <w:rPr>
          <w:spacing w:val="-1"/>
        </w:rPr>
        <w:t xml:space="preserve"> </w:t>
      </w:r>
      <w:r>
        <w:t>«Одиссея»</w:t>
      </w:r>
      <w:r>
        <w:rPr>
          <w:spacing w:val="-10"/>
        </w:rPr>
        <w:t xml:space="preserve"> </w:t>
      </w:r>
      <w:r>
        <w:t>(фрагменты).</w:t>
      </w:r>
    </w:p>
    <w:p w:rsidR="00D01AE1" w:rsidRDefault="008C265F" w:rsidP="00A8400C">
      <w:pPr>
        <w:pStyle w:val="a4"/>
        <w:numPr>
          <w:ilvl w:val="2"/>
          <w:numId w:val="102"/>
        </w:numPr>
        <w:tabs>
          <w:tab w:val="left" w:pos="1590"/>
        </w:tabs>
        <w:spacing w:before="137"/>
        <w:rPr>
          <w:sz w:val="24"/>
        </w:rPr>
      </w:pPr>
      <w:r>
        <w:rPr>
          <w:sz w:val="24"/>
        </w:rPr>
        <w:t>Фольклор.</w:t>
      </w:r>
    </w:p>
    <w:p w:rsidR="00D01AE1" w:rsidRDefault="008C265F">
      <w:pPr>
        <w:pStyle w:val="a3"/>
        <w:spacing w:before="139" w:line="360" w:lineRule="auto"/>
        <w:ind w:right="844"/>
      </w:pPr>
      <w:r>
        <w:t>Русские</w:t>
      </w:r>
      <w:r>
        <w:rPr>
          <w:spacing w:val="1"/>
        </w:rPr>
        <w:t xml:space="preserve"> </w:t>
      </w:r>
      <w:r>
        <w:t>былины</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w:t>
      </w:r>
      <w:r>
        <w:rPr>
          <w:spacing w:val="1"/>
        </w:rPr>
        <w:t xml:space="preserve"> </w:t>
      </w:r>
      <w:r>
        <w:t>разбойник»,</w:t>
      </w:r>
      <w:r>
        <w:rPr>
          <w:spacing w:val="3"/>
        </w:rPr>
        <w:t xml:space="preserve"> </w:t>
      </w:r>
      <w:r>
        <w:t>«Садко».</w:t>
      </w:r>
    </w:p>
    <w:p w:rsidR="00D01AE1" w:rsidRDefault="008C265F">
      <w:pPr>
        <w:pStyle w:val="a3"/>
        <w:spacing w:line="360" w:lineRule="auto"/>
        <w:ind w:right="851"/>
      </w:pPr>
      <w:r>
        <w:t>Народные</w:t>
      </w:r>
      <w:r>
        <w:rPr>
          <w:spacing w:val="50"/>
        </w:rPr>
        <w:t xml:space="preserve"> </w:t>
      </w:r>
      <w:r>
        <w:t>песни</w:t>
      </w:r>
      <w:r>
        <w:rPr>
          <w:spacing w:val="111"/>
        </w:rPr>
        <w:t xml:space="preserve"> </w:t>
      </w:r>
      <w:r>
        <w:t>и</w:t>
      </w:r>
      <w:r>
        <w:rPr>
          <w:spacing w:val="109"/>
        </w:rPr>
        <w:t xml:space="preserve"> </w:t>
      </w:r>
      <w:r>
        <w:t>баллады</w:t>
      </w:r>
      <w:r>
        <w:rPr>
          <w:spacing w:val="109"/>
        </w:rPr>
        <w:t xml:space="preserve"> </w:t>
      </w:r>
      <w:r>
        <w:t>народов</w:t>
      </w:r>
      <w:r>
        <w:rPr>
          <w:spacing w:val="110"/>
        </w:rPr>
        <w:t xml:space="preserve"> </w:t>
      </w:r>
      <w:r>
        <w:t>России</w:t>
      </w:r>
      <w:r>
        <w:rPr>
          <w:spacing w:val="109"/>
        </w:rPr>
        <w:t xml:space="preserve"> </w:t>
      </w:r>
      <w:r>
        <w:t>и</w:t>
      </w:r>
      <w:r>
        <w:rPr>
          <w:spacing w:val="111"/>
        </w:rPr>
        <w:t xml:space="preserve"> </w:t>
      </w:r>
      <w:r>
        <w:t>мира</w:t>
      </w:r>
      <w:r>
        <w:rPr>
          <w:spacing w:val="109"/>
        </w:rPr>
        <w:t xml:space="preserve"> </w:t>
      </w:r>
      <w:r>
        <w:t>(не</w:t>
      </w:r>
      <w:r>
        <w:rPr>
          <w:spacing w:val="109"/>
        </w:rPr>
        <w:t xml:space="preserve"> </w:t>
      </w:r>
      <w:r>
        <w:t>менее</w:t>
      </w:r>
      <w:r>
        <w:rPr>
          <w:spacing w:val="110"/>
        </w:rPr>
        <w:t xml:space="preserve"> </w:t>
      </w:r>
      <w:r>
        <w:t>трѐх</w:t>
      </w:r>
      <w:r>
        <w:rPr>
          <w:spacing w:val="110"/>
        </w:rPr>
        <w:t xml:space="preserve"> </w:t>
      </w:r>
      <w:r>
        <w:t>песен</w:t>
      </w:r>
      <w:r>
        <w:rPr>
          <w:spacing w:val="-58"/>
        </w:rPr>
        <w:t xml:space="preserve"> </w:t>
      </w:r>
      <w:r>
        <w:t>и     одной     баллады).     Например,      «Песнь     о     Роланде»     (фрагменты).      «Песнь</w:t>
      </w:r>
      <w:r>
        <w:rPr>
          <w:spacing w:val="1"/>
        </w:rPr>
        <w:t xml:space="preserve"> </w:t>
      </w:r>
      <w:r>
        <w:t>о</w:t>
      </w:r>
      <w:r>
        <w:rPr>
          <w:spacing w:val="-1"/>
        </w:rPr>
        <w:t xml:space="preserve"> </w:t>
      </w:r>
      <w:r>
        <w:t>Нибелунгах»</w:t>
      </w:r>
      <w:r>
        <w:rPr>
          <w:spacing w:val="-8"/>
        </w:rPr>
        <w:t xml:space="preserve"> </w:t>
      </w:r>
      <w:r>
        <w:t>(фрагменты), баллада</w:t>
      </w:r>
      <w:r>
        <w:rPr>
          <w:spacing w:val="6"/>
        </w:rPr>
        <w:t xml:space="preserve"> </w:t>
      </w:r>
      <w:r>
        <w:t>«Аника-воин»</w:t>
      </w:r>
      <w:r>
        <w:rPr>
          <w:spacing w:val="-9"/>
        </w:rPr>
        <w:t xml:space="preserve"> </w:t>
      </w:r>
      <w:r>
        <w:t>и другие.</w:t>
      </w:r>
    </w:p>
    <w:p w:rsidR="00D01AE1" w:rsidRDefault="008C265F" w:rsidP="00A8400C">
      <w:pPr>
        <w:pStyle w:val="a4"/>
        <w:numPr>
          <w:ilvl w:val="2"/>
          <w:numId w:val="102"/>
        </w:numPr>
        <w:tabs>
          <w:tab w:val="left" w:pos="1590"/>
        </w:tabs>
        <w:spacing w:line="275" w:lineRule="exact"/>
        <w:rPr>
          <w:sz w:val="24"/>
        </w:rPr>
      </w:pPr>
      <w:r>
        <w:rPr>
          <w:sz w:val="24"/>
        </w:rPr>
        <w:t>Древнерусская</w:t>
      </w:r>
      <w:r>
        <w:rPr>
          <w:spacing w:val="-5"/>
          <w:sz w:val="24"/>
        </w:rPr>
        <w:t xml:space="preserve"> </w:t>
      </w:r>
      <w:r>
        <w:rPr>
          <w:sz w:val="24"/>
        </w:rPr>
        <w:t>литература.</w:t>
      </w:r>
    </w:p>
    <w:p w:rsidR="00D01AE1" w:rsidRDefault="008C265F">
      <w:pPr>
        <w:pStyle w:val="a3"/>
        <w:spacing w:before="139" w:line="360" w:lineRule="auto"/>
        <w:ind w:right="852"/>
      </w:pPr>
      <w:r>
        <w:t>«Повесть</w:t>
      </w:r>
      <w:r>
        <w:rPr>
          <w:spacing w:val="15"/>
        </w:rPr>
        <w:t xml:space="preserve"> </w:t>
      </w:r>
      <w:r>
        <w:t>временных</w:t>
      </w:r>
      <w:r>
        <w:rPr>
          <w:spacing w:val="75"/>
        </w:rPr>
        <w:t xml:space="preserve"> </w:t>
      </w:r>
      <w:r>
        <w:t>лет»</w:t>
      </w:r>
      <w:r>
        <w:rPr>
          <w:spacing w:val="72"/>
        </w:rPr>
        <w:t xml:space="preserve"> </w:t>
      </w:r>
      <w:r>
        <w:t>(не</w:t>
      </w:r>
      <w:r>
        <w:rPr>
          <w:spacing w:val="73"/>
        </w:rPr>
        <w:t xml:space="preserve"> </w:t>
      </w:r>
      <w:r>
        <w:t>менее</w:t>
      </w:r>
      <w:r>
        <w:rPr>
          <w:spacing w:val="72"/>
        </w:rPr>
        <w:t xml:space="preserve"> </w:t>
      </w:r>
      <w:r>
        <w:t>одного</w:t>
      </w:r>
      <w:r>
        <w:rPr>
          <w:spacing w:val="73"/>
        </w:rPr>
        <w:t xml:space="preserve"> </w:t>
      </w:r>
      <w:r>
        <w:t>фрагмента).</w:t>
      </w:r>
      <w:r>
        <w:rPr>
          <w:spacing w:val="75"/>
        </w:rPr>
        <w:t xml:space="preserve"> </w:t>
      </w:r>
      <w:r>
        <w:t>Например,</w:t>
      </w:r>
      <w:r>
        <w:rPr>
          <w:spacing w:val="78"/>
        </w:rPr>
        <w:t xml:space="preserve"> </w:t>
      </w:r>
      <w:r>
        <w:t>«Сказание</w:t>
      </w:r>
      <w:r>
        <w:rPr>
          <w:spacing w:val="-58"/>
        </w:rPr>
        <w:t xml:space="preserve"> </w:t>
      </w:r>
      <w:r>
        <w:t>о</w:t>
      </w:r>
      <w:r>
        <w:rPr>
          <w:spacing w:val="60"/>
        </w:rPr>
        <w:t xml:space="preserve"> </w:t>
      </w:r>
      <w:r>
        <w:t>белгородском</w:t>
      </w:r>
      <w:r>
        <w:rPr>
          <w:spacing w:val="60"/>
        </w:rPr>
        <w:t xml:space="preserve"> </w:t>
      </w:r>
      <w:r>
        <w:t>киселе»,   «Сказание</w:t>
      </w:r>
      <w:r>
        <w:rPr>
          <w:spacing w:val="60"/>
        </w:rPr>
        <w:t xml:space="preserve"> </w:t>
      </w:r>
      <w:r>
        <w:t>о</w:t>
      </w:r>
      <w:r>
        <w:rPr>
          <w:spacing w:val="60"/>
        </w:rPr>
        <w:t xml:space="preserve"> </w:t>
      </w:r>
      <w:r>
        <w:t>походе</w:t>
      </w:r>
      <w:r>
        <w:rPr>
          <w:spacing w:val="60"/>
        </w:rPr>
        <w:t xml:space="preserve"> </w:t>
      </w:r>
      <w:r>
        <w:t>князя</w:t>
      </w:r>
      <w:r>
        <w:rPr>
          <w:spacing w:val="60"/>
        </w:rPr>
        <w:t xml:space="preserve"> </w:t>
      </w:r>
      <w:r>
        <w:t>Олега</w:t>
      </w:r>
      <w:r>
        <w:rPr>
          <w:spacing w:val="60"/>
        </w:rPr>
        <w:t xml:space="preserve"> </w:t>
      </w:r>
      <w:r>
        <w:t>на</w:t>
      </w:r>
      <w:r>
        <w:rPr>
          <w:spacing w:val="60"/>
        </w:rPr>
        <w:t xml:space="preserve"> </w:t>
      </w:r>
      <w:r>
        <w:t>Царьград»,   «Предание</w:t>
      </w:r>
      <w:r>
        <w:rPr>
          <w:spacing w:val="1"/>
        </w:rPr>
        <w:t xml:space="preserve"> </w:t>
      </w:r>
      <w:r>
        <w:t>о</w:t>
      </w:r>
      <w:r>
        <w:rPr>
          <w:spacing w:val="-1"/>
        </w:rPr>
        <w:t xml:space="preserve"> </w:t>
      </w:r>
      <w:r>
        <w:t>смерти</w:t>
      </w:r>
      <w:r>
        <w:rPr>
          <w:spacing w:val="1"/>
        </w:rPr>
        <w:t xml:space="preserve"> </w:t>
      </w:r>
      <w:r>
        <w:t>князя Олега».</w:t>
      </w:r>
    </w:p>
    <w:p w:rsidR="00D01AE1" w:rsidRDefault="008C265F" w:rsidP="00A8400C">
      <w:pPr>
        <w:pStyle w:val="a4"/>
        <w:numPr>
          <w:ilvl w:val="2"/>
          <w:numId w:val="102"/>
        </w:numPr>
        <w:tabs>
          <w:tab w:val="left" w:pos="1590"/>
        </w:tabs>
        <w:spacing w:line="275" w:lineRule="exact"/>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D01AE1" w:rsidRDefault="008C265F">
      <w:pPr>
        <w:pStyle w:val="a3"/>
        <w:spacing w:before="140" w:line="357" w:lineRule="auto"/>
        <w:ind w:right="840"/>
        <w:jc w:val="left"/>
      </w:pPr>
      <w:r>
        <w:t>А.С.</w:t>
      </w:r>
      <w:r>
        <w:rPr>
          <w:spacing w:val="38"/>
        </w:rPr>
        <w:t xml:space="preserve"> </w:t>
      </w:r>
      <w:r>
        <w:t>Пушкин.</w:t>
      </w:r>
      <w:r>
        <w:rPr>
          <w:spacing w:val="38"/>
        </w:rPr>
        <w:t xml:space="preserve"> </w:t>
      </w:r>
      <w:r>
        <w:t>Стихотворения</w:t>
      </w:r>
      <w:r>
        <w:rPr>
          <w:spacing w:val="38"/>
        </w:rPr>
        <w:t xml:space="preserve"> </w:t>
      </w:r>
      <w:r>
        <w:t>(не</w:t>
      </w:r>
      <w:r>
        <w:rPr>
          <w:spacing w:val="38"/>
        </w:rPr>
        <w:t xml:space="preserve"> </w:t>
      </w:r>
      <w:r>
        <w:t>менее</w:t>
      </w:r>
      <w:r>
        <w:rPr>
          <w:spacing w:val="38"/>
        </w:rPr>
        <w:t xml:space="preserve"> </w:t>
      </w:r>
      <w:r>
        <w:t>трѐх).</w:t>
      </w:r>
      <w:r>
        <w:rPr>
          <w:spacing w:val="43"/>
        </w:rPr>
        <w:t xml:space="preserve"> </w:t>
      </w:r>
      <w:r>
        <w:t>«Песнь</w:t>
      </w:r>
      <w:r>
        <w:rPr>
          <w:spacing w:val="39"/>
        </w:rPr>
        <w:t xml:space="preserve"> </w:t>
      </w:r>
      <w:r>
        <w:t>о</w:t>
      </w:r>
      <w:r>
        <w:rPr>
          <w:spacing w:val="38"/>
        </w:rPr>
        <w:t xml:space="preserve"> </w:t>
      </w:r>
      <w:r>
        <w:t>вещем</w:t>
      </w:r>
      <w:r>
        <w:rPr>
          <w:spacing w:val="38"/>
        </w:rPr>
        <w:t xml:space="preserve"> </w:t>
      </w:r>
      <w:r>
        <w:t>Олеге»,</w:t>
      </w:r>
      <w:r>
        <w:rPr>
          <w:spacing w:val="45"/>
        </w:rPr>
        <w:t xml:space="preserve"> </w:t>
      </w:r>
      <w:r>
        <w:t>«Зимняя</w:t>
      </w:r>
      <w:r>
        <w:rPr>
          <w:spacing w:val="-57"/>
        </w:rPr>
        <w:t xml:space="preserve"> </w:t>
      </w:r>
      <w:r>
        <w:t>дорога»,</w:t>
      </w:r>
      <w:r>
        <w:rPr>
          <w:spacing w:val="3"/>
        </w:rPr>
        <w:t xml:space="preserve"> </w:t>
      </w:r>
      <w:r>
        <w:t>«Узник»,</w:t>
      </w:r>
      <w:r>
        <w:rPr>
          <w:spacing w:val="3"/>
        </w:rPr>
        <w:t xml:space="preserve"> </w:t>
      </w:r>
      <w:r>
        <w:t>«Туча»</w:t>
      </w:r>
      <w:r>
        <w:rPr>
          <w:spacing w:val="-8"/>
        </w:rPr>
        <w:t xml:space="preserve"> </w:t>
      </w:r>
      <w:r>
        <w:t>и другие,</w:t>
      </w:r>
      <w:r>
        <w:rPr>
          <w:spacing w:val="-1"/>
        </w:rPr>
        <w:t xml:space="preserve"> </w:t>
      </w:r>
      <w:r>
        <w:t>Роман</w:t>
      </w:r>
      <w:r>
        <w:rPr>
          <w:spacing w:val="6"/>
        </w:rPr>
        <w:t xml:space="preserve"> </w:t>
      </w:r>
      <w:r>
        <w:rPr>
          <w:position w:val="1"/>
        </w:rPr>
        <w:t>«Дубровский».</w:t>
      </w:r>
    </w:p>
    <w:p w:rsidR="00D01AE1" w:rsidRDefault="008C265F">
      <w:pPr>
        <w:pStyle w:val="a3"/>
        <w:spacing w:before="5" w:line="360" w:lineRule="auto"/>
        <w:ind w:right="840"/>
        <w:jc w:val="left"/>
      </w:pPr>
      <w:r>
        <w:t>М.Ю. Лермонтов. Стихотворения (не менее трѐх). «Три пальмы», «Листок», «Утѐс»</w:t>
      </w:r>
      <w:r>
        <w:rPr>
          <w:spacing w:val="-57"/>
        </w:rPr>
        <w:t xml:space="preserve"> </w:t>
      </w:r>
      <w:r>
        <w:t>и</w:t>
      </w:r>
      <w:r>
        <w:rPr>
          <w:spacing w:val="-1"/>
        </w:rPr>
        <w:t xml:space="preserve"> </w:t>
      </w:r>
      <w:r>
        <w:t>другие.</w:t>
      </w:r>
    </w:p>
    <w:p w:rsidR="00D01AE1" w:rsidRDefault="008C265F">
      <w:pPr>
        <w:pStyle w:val="a3"/>
        <w:spacing w:line="360" w:lineRule="auto"/>
        <w:ind w:right="840"/>
        <w:jc w:val="left"/>
      </w:pPr>
      <w:r>
        <w:t>А.В.</w:t>
      </w:r>
      <w:r>
        <w:rPr>
          <w:spacing w:val="26"/>
        </w:rPr>
        <w:t xml:space="preserve"> </w:t>
      </w:r>
      <w:r>
        <w:t>Кольцов.</w:t>
      </w:r>
      <w:r>
        <w:rPr>
          <w:spacing w:val="28"/>
        </w:rPr>
        <w:t xml:space="preserve"> </w:t>
      </w:r>
      <w:r>
        <w:t>Стихотворения</w:t>
      </w:r>
      <w:r>
        <w:rPr>
          <w:spacing w:val="26"/>
        </w:rPr>
        <w:t xml:space="preserve"> </w:t>
      </w:r>
      <w:r>
        <w:t>(не</w:t>
      </w:r>
      <w:r>
        <w:rPr>
          <w:spacing w:val="26"/>
        </w:rPr>
        <w:t xml:space="preserve"> </w:t>
      </w:r>
      <w:r>
        <w:t>менее</w:t>
      </w:r>
      <w:r>
        <w:rPr>
          <w:spacing w:val="26"/>
        </w:rPr>
        <w:t xml:space="preserve"> </w:t>
      </w:r>
      <w:r>
        <w:t>двух).</w:t>
      </w:r>
      <w:r>
        <w:rPr>
          <w:spacing w:val="27"/>
        </w:rPr>
        <w:t xml:space="preserve"> </w:t>
      </w:r>
      <w:r>
        <w:t>Например,</w:t>
      </w:r>
      <w:r>
        <w:rPr>
          <w:spacing w:val="35"/>
        </w:rPr>
        <w:t xml:space="preserve"> </w:t>
      </w:r>
      <w:r>
        <w:rPr>
          <w:position w:val="1"/>
        </w:rPr>
        <w:t>«Косарь»,</w:t>
      </w:r>
      <w:r>
        <w:rPr>
          <w:spacing w:val="29"/>
          <w:position w:val="1"/>
        </w:rPr>
        <w:t xml:space="preserve"> </w:t>
      </w:r>
      <w:r>
        <w:rPr>
          <w:position w:val="1"/>
        </w:rPr>
        <w:t>«Соловей»</w:t>
      </w:r>
      <w:r>
        <w:rPr>
          <w:spacing w:val="20"/>
          <w:position w:val="1"/>
        </w:rPr>
        <w:t xml:space="preserve"> </w:t>
      </w:r>
      <w:r>
        <w:rPr>
          <w:position w:val="1"/>
        </w:rPr>
        <w:t>и</w:t>
      </w:r>
      <w:r>
        <w:rPr>
          <w:spacing w:val="-57"/>
          <w:position w:val="1"/>
        </w:rPr>
        <w:t xml:space="preserve"> </w:t>
      </w:r>
      <w:r>
        <w:t>другие.</w:t>
      </w:r>
    </w:p>
    <w:p w:rsidR="00D01AE1" w:rsidRDefault="008C265F" w:rsidP="00A8400C">
      <w:pPr>
        <w:pStyle w:val="a4"/>
        <w:numPr>
          <w:ilvl w:val="2"/>
          <w:numId w:val="102"/>
        </w:numPr>
        <w:tabs>
          <w:tab w:val="left" w:pos="1590"/>
        </w:tabs>
        <w:ind w:hanging="721"/>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 XIX</w:t>
      </w:r>
      <w:r>
        <w:rPr>
          <w:spacing w:val="-4"/>
          <w:sz w:val="24"/>
        </w:rPr>
        <w:t xml:space="preserve"> </w:t>
      </w:r>
      <w:r>
        <w:rPr>
          <w:sz w:val="24"/>
        </w:rPr>
        <w:t>века.</w:t>
      </w:r>
    </w:p>
    <w:p w:rsidR="00D01AE1" w:rsidRDefault="008C265F">
      <w:pPr>
        <w:pStyle w:val="a3"/>
        <w:spacing w:before="137"/>
        <w:ind w:left="870" w:firstLine="0"/>
        <w:jc w:val="left"/>
      </w:pPr>
      <w:r>
        <w:t>Ф.И.</w:t>
      </w:r>
      <w:r>
        <w:rPr>
          <w:spacing w:val="32"/>
        </w:rPr>
        <w:t xml:space="preserve"> </w:t>
      </w:r>
      <w:r>
        <w:t>Тютчев.</w:t>
      </w:r>
      <w:r>
        <w:rPr>
          <w:spacing w:val="33"/>
        </w:rPr>
        <w:t xml:space="preserve"> </w:t>
      </w:r>
      <w:r>
        <w:t>Стихотворения</w:t>
      </w:r>
      <w:r>
        <w:rPr>
          <w:spacing w:val="33"/>
        </w:rPr>
        <w:t xml:space="preserve"> </w:t>
      </w:r>
      <w:r>
        <w:t>(не</w:t>
      </w:r>
      <w:r>
        <w:rPr>
          <w:spacing w:val="32"/>
        </w:rPr>
        <w:t xml:space="preserve"> </w:t>
      </w:r>
      <w:r>
        <w:t>менее</w:t>
      </w:r>
      <w:r>
        <w:rPr>
          <w:spacing w:val="32"/>
        </w:rPr>
        <w:t xml:space="preserve"> </w:t>
      </w:r>
      <w:r>
        <w:t>двух).</w:t>
      </w:r>
      <w:r>
        <w:rPr>
          <w:spacing w:val="36"/>
        </w:rPr>
        <w:t xml:space="preserve"> </w:t>
      </w:r>
      <w:r>
        <w:t>«Есть</w:t>
      </w:r>
      <w:r>
        <w:rPr>
          <w:spacing w:val="34"/>
        </w:rPr>
        <w:t xml:space="preserve"> </w:t>
      </w:r>
      <w:r>
        <w:t>в</w:t>
      </w:r>
      <w:r>
        <w:rPr>
          <w:spacing w:val="32"/>
        </w:rPr>
        <w:t xml:space="preserve"> </w:t>
      </w:r>
      <w:r>
        <w:t>осени</w:t>
      </w:r>
      <w:r>
        <w:rPr>
          <w:spacing w:val="34"/>
        </w:rPr>
        <w:t xml:space="preserve"> </w:t>
      </w:r>
      <w:r>
        <w:t>первоначальной…»,</w:t>
      </w:r>
    </w:p>
    <w:p w:rsidR="00D01AE1" w:rsidRDefault="008C265F">
      <w:pPr>
        <w:pStyle w:val="a3"/>
        <w:spacing w:before="139"/>
        <w:ind w:firstLine="0"/>
        <w:jc w:val="left"/>
      </w:pPr>
      <w:r>
        <w:t>«С</w:t>
      </w:r>
      <w:r>
        <w:rPr>
          <w:spacing w:val="-2"/>
        </w:rPr>
        <w:t xml:space="preserve"> </w:t>
      </w:r>
      <w:r>
        <w:t>поляны</w:t>
      </w:r>
      <w:r>
        <w:rPr>
          <w:spacing w:val="-3"/>
        </w:rPr>
        <w:t xml:space="preserve"> </w:t>
      </w:r>
      <w:r>
        <w:t>коршун</w:t>
      </w:r>
      <w:r>
        <w:rPr>
          <w:spacing w:val="-3"/>
        </w:rPr>
        <w:t xml:space="preserve"> </w:t>
      </w:r>
      <w:r>
        <w:t>поднялся…».</w:t>
      </w:r>
    </w:p>
    <w:p w:rsidR="00D01AE1" w:rsidRDefault="008C265F">
      <w:pPr>
        <w:pStyle w:val="a3"/>
        <w:tabs>
          <w:tab w:val="left" w:pos="1575"/>
          <w:tab w:val="left" w:pos="2276"/>
          <w:tab w:val="left" w:pos="4082"/>
          <w:tab w:val="left" w:pos="4636"/>
          <w:tab w:val="left" w:pos="5473"/>
          <w:tab w:val="left" w:pos="6333"/>
          <w:tab w:val="left" w:pos="7326"/>
          <w:tab w:val="left" w:pos="7681"/>
          <w:tab w:val="left" w:pos="8309"/>
          <w:tab w:val="left" w:pos="8630"/>
          <w:tab w:val="left" w:pos="8983"/>
        </w:tabs>
        <w:spacing w:before="136" w:line="362" w:lineRule="auto"/>
        <w:ind w:right="848"/>
        <w:jc w:val="left"/>
      </w:pPr>
      <w:r>
        <w:t>А.А.</w:t>
      </w:r>
      <w:r>
        <w:tab/>
        <w:t>Фет.</w:t>
      </w:r>
      <w:r>
        <w:tab/>
        <w:t>Стихотворения</w:t>
      </w:r>
      <w:r>
        <w:tab/>
        <w:t>(не</w:t>
      </w:r>
      <w:r>
        <w:tab/>
        <w:t>менее</w:t>
      </w:r>
      <w:r>
        <w:tab/>
        <w:t>двух).</w:t>
      </w:r>
      <w:r>
        <w:tab/>
        <w:t>«Учись</w:t>
      </w:r>
      <w:r>
        <w:tab/>
        <w:t>у</w:t>
      </w:r>
      <w:r>
        <w:tab/>
        <w:t>них</w:t>
      </w:r>
      <w:r>
        <w:tab/>
        <w:t>-</w:t>
      </w:r>
      <w:r>
        <w:tab/>
      </w:r>
      <w:r>
        <w:rPr>
          <w:position w:val="1"/>
        </w:rPr>
        <w:t>у</w:t>
      </w:r>
      <w:r>
        <w:rPr>
          <w:position w:val="1"/>
        </w:rPr>
        <w:tab/>
        <w:t>дуба,</w:t>
      </w:r>
      <w:r>
        <w:rPr>
          <w:spacing w:val="-57"/>
          <w:position w:val="1"/>
        </w:rPr>
        <w:t xml:space="preserve"> </w:t>
      </w:r>
      <w:r>
        <w:t>у</w:t>
      </w:r>
      <w:r>
        <w:rPr>
          <w:spacing w:val="-4"/>
        </w:rPr>
        <w:t xml:space="preserve"> </w:t>
      </w:r>
      <w:r>
        <w:t>берѐзы…»,</w:t>
      </w:r>
      <w:r>
        <w:rPr>
          <w:spacing w:val="4"/>
        </w:rPr>
        <w:t xml:space="preserve"> </w:t>
      </w:r>
      <w:r>
        <w:t>«Я</w:t>
      </w:r>
      <w:r>
        <w:rPr>
          <w:spacing w:val="2"/>
        </w:rPr>
        <w:t xml:space="preserve"> </w:t>
      </w:r>
      <w:r>
        <w:t>пришѐл</w:t>
      </w:r>
      <w:r>
        <w:rPr>
          <w:spacing w:val="-1"/>
        </w:rPr>
        <w:t xml:space="preserve"> </w:t>
      </w:r>
      <w:r>
        <w:t>к тебе</w:t>
      </w:r>
      <w:r>
        <w:rPr>
          <w:spacing w:val="-1"/>
        </w:rPr>
        <w:t xml:space="preserve"> </w:t>
      </w:r>
      <w:r>
        <w:t>с</w:t>
      </w:r>
      <w:r>
        <w:rPr>
          <w:spacing w:val="-1"/>
        </w:rPr>
        <w:t xml:space="preserve"> </w:t>
      </w:r>
      <w:r>
        <w:t>приветом…».</w:t>
      </w:r>
    </w:p>
    <w:p w:rsidR="00D01AE1" w:rsidRDefault="008C265F">
      <w:pPr>
        <w:pStyle w:val="a3"/>
        <w:spacing w:line="360" w:lineRule="auto"/>
        <w:ind w:left="870" w:right="5728" w:firstLine="0"/>
        <w:jc w:val="left"/>
      </w:pPr>
      <w:r>
        <w:t>И.С.</w:t>
      </w:r>
      <w:r>
        <w:rPr>
          <w:spacing w:val="-6"/>
        </w:rPr>
        <w:t xml:space="preserve"> </w:t>
      </w:r>
      <w:r>
        <w:t>Тургенев.</w:t>
      </w:r>
      <w:r>
        <w:rPr>
          <w:spacing w:val="-5"/>
        </w:rPr>
        <w:t xml:space="preserve"> </w:t>
      </w:r>
      <w:r>
        <w:t>Рассказ</w:t>
      </w:r>
      <w:r>
        <w:rPr>
          <w:spacing w:val="-2"/>
        </w:rPr>
        <w:t xml:space="preserve"> </w:t>
      </w:r>
      <w:r>
        <w:t>«Бежин</w:t>
      </w:r>
      <w:r>
        <w:rPr>
          <w:spacing w:val="-5"/>
        </w:rPr>
        <w:t xml:space="preserve"> </w:t>
      </w:r>
      <w:r>
        <w:t>луг».</w:t>
      </w:r>
      <w:r>
        <w:rPr>
          <w:spacing w:val="-57"/>
        </w:rPr>
        <w:t xml:space="preserve"> </w:t>
      </w:r>
      <w:r>
        <w:t>Н.С.</w:t>
      </w:r>
      <w:r>
        <w:rPr>
          <w:spacing w:val="-2"/>
        </w:rPr>
        <w:t xml:space="preserve"> </w:t>
      </w:r>
      <w:r>
        <w:t>Лесков.</w:t>
      </w:r>
      <w:r>
        <w:rPr>
          <w:spacing w:val="-1"/>
        </w:rPr>
        <w:t xml:space="preserve"> </w:t>
      </w:r>
      <w:r>
        <w:t>Сказ</w:t>
      </w:r>
      <w:r>
        <w:rPr>
          <w:spacing w:val="4"/>
        </w:rPr>
        <w:t xml:space="preserve"> </w:t>
      </w:r>
      <w:r>
        <w:t>«Левша».</w:t>
      </w:r>
    </w:p>
    <w:p w:rsidR="00D01AE1" w:rsidRDefault="008C265F">
      <w:pPr>
        <w:pStyle w:val="a3"/>
        <w:ind w:left="870" w:firstLine="0"/>
        <w:jc w:val="left"/>
      </w:pPr>
      <w:r>
        <w:t>Л.Н.</w:t>
      </w:r>
      <w:r>
        <w:rPr>
          <w:spacing w:val="-4"/>
        </w:rPr>
        <w:t xml:space="preserve"> </w:t>
      </w:r>
      <w:r>
        <w:t>Толстой.</w:t>
      </w:r>
      <w:r>
        <w:rPr>
          <w:spacing w:val="-1"/>
        </w:rPr>
        <w:t xml:space="preserve"> </w:t>
      </w:r>
      <w:r>
        <w:t>Повесть</w:t>
      </w:r>
      <w:r>
        <w:rPr>
          <w:spacing w:val="-3"/>
        </w:rPr>
        <w:t xml:space="preserve"> </w:t>
      </w:r>
      <w:r>
        <w:t>«Детство»</w:t>
      </w:r>
      <w:r>
        <w:rPr>
          <w:spacing w:val="-8"/>
        </w:rPr>
        <w:t xml:space="preserve"> </w:t>
      </w:r>
      <w:r>
        <w:t>(главы).</w:t>
      </w:r>
    </w:p>
    <w:p w:rsidR="00D01AE1" w:rsidRDefault="008C265F">
      <w:pPr>
        <w:pStyle w:val="a3"/>
        <w:tabs>
          <w:tab w:val="left" w:pos="1541"/>
          <w:tab w:val="left" w:pos="2425"/>
          <w:tab w:val="left" w:pos="3562"/>
          <w:tab w:val="left" w:pos="4202"/>
          <w:tab w:val="left" w:pos="4658"/>
          <w:tab w:val="left" w:pos="5759"/>
          <w:tab w:val="left" w:pos="7063"/>
          <w:tab w:val="left" w:pos="8272"/>
          <w:tab w:val="left" w:pos="8608"/>
        </w:tabs>
        <w:spacing w:before="135"/>
        <w:ind w:left="870" w:firstLine="0"/>
        <w:jc w:val="left"/>
      </w:pPr>
      <w:r>
        <w:t>А.П.</w:t>
      </w:r>
      <w:r>
        <w:tab/>
        <w:t>Чехов.</w:t>
      </w:r>
      <w:r>
        <w:tab/>
        <w:t>Рассказы</w:t>
      </w:r>
      <w:r>
        <w:tab/>
        <w:t>(три</w:t>
      </w:r>
      <w:r>
        <w:tab/>
        <w:t>по</w:t>
      </w:r>
      <w:r>
        <w:tab/>
        <w:t>выбору).</w:t>
      </w:r>
      <w:r>
        <w:tab/>
        <w:t>Например,</w:t>
      </w:r>
      <w:r>
        <w:tab/>
        <w:t>«Толстый</w:t>
      </w:r>
      <w:r>
        <w:tab/>
        <w:t>и</w:t>
      </w:r>
      <w:r>
        <w:tab/>
        <w:t>тонкий»,</w:t>
      </w:r>
    </w:p>
    <w:p w:rsidR="00D01AE1" w:rsidRDefault="008C265F">
      <w:pPr>
        <w:pStyle w:val="a3"/>
        <w:spacing w:before="139"/>
        <w:ind w:firstLine="0"/>
        <w:jc w:val="left"/>
      </w:pPr>
      <w:r>
        <w:t>«Хамелеон»,</w:t>
      </w:r>
      <w:r>
        <w:rPr>
          <w:spacing w:val="1"/>
        </w:rPr>
        <w:t xml:space="preserve"> </w:t>
      </w:r>
      <w:r>
        <w:t>«Смерть</w:t>
      </w:r>
      <w:r>
        <w:rPr>
          <w:spacing w:val="-2"/>
        </w:rPr>
        <w:t xml:space="preserve"> </w:t>
      </w:r>
      <w:r>
        <w:t>чиновника»</w:t>
      </w:r>
      <w:r>
        <w:rPr>
          <w:spacing w:val="-10"/>
        </w:rPr>
        <w:t xml:space="preserve"> </w:t>
      </w:r>
      <w:r>
        <w:t>и</w:t>
      </w:r>
      <w:r>
        <w:rPr>
          <w:spacing w:val="-3"/>
        </w:rPr>
        <w:t xml:space="preserve"> </w:t>
      </w:r>
      <w:r>
        <w:t>другие.</w:t>
      </w:r>
    </w:p>
    <w:p w:rsidR="00D01AE1" w:rsidRDefault="008C265F">
      <w:pPr>
        <w:pStyle w:val="a3"/>
        <w:spacing w:before="137"/>
        <w:ind w:left="870" w:firstLine="0"/>
        <w:jc w:val="left"/>
      </w:pPr>
      <w:r>
        <w:t>А.И.</w:t>
      </w:r>
      <w:r>
        <w:rPr>
          <w:spacing w:val="-4"/>
        </w:rPr>
        <w:t xml:space="preserve"> </w:t>
      </w:r>
      <w:r>
        <w:t>Куприн.</w:t>
      </w:r>
      <w:r>
        <w:rPr>
          <w:spacing w:val="-4"/>
        </w:rPr>
        <w:t xml:space="preserve"> </w:t>
      </w:r>
      <w:r>
        <w:t>Рассказ</w:t>
      </w:r>
      <w:r>
        <w:rPr>
          <w:spacing w:val="1"/>
        </w:rPr>
        <w:t xml:space="preserve"> </w:t>
      </w:r>
      <w:r>
        <w:t>«Чудесный</w:t>
      </w:r>
      <w:r>
        <w:rPr>
          <w:spacing w:val="-4"/>
        </w:rPr>
        <w:t xml:space="preserve"> </w:t>
      </w:r>
      <w:r>
        <w:t>доктор».</w:t>
      </w:r>
    </w:p>
    <w:p w:rsidR="00D01AE1" w:rsidRDefault="008C265F" w:rsidP="00A8400C">
      <w:pPr>
        <w:pStyle w:val="a4"/>
        <w:numPr>
          <w:ilvl w:val="2"/>
          <w:numId w:val="102"/>
        </w:numPr>
        <w:tabs>
          <w:tab w:val="left" w:pos="1590"/>
        </w:tabs>
        <w:spacing w:before="137"/>
        <w:rPr>
          <w:sz w:val="24"/>
        </w:rPr>
      </w:pPr>
      <w:r>
        <w:rPr>
          <w:sz w:val="24"/>
        </w:rPr>
        <w:t>Литература</w:t>
      </w:r>
      <w:r>
        <w:rPr>
          <w:spacing w:val="-3"/>
          <w:sz w:val="24"/>
        </w:rPr>
        <w:t xml:space="preserve"> </w:t>
      </w:r>
      <w:r>
        <w:rPr>
          <w:sz w:val="24"/>
        </w:rPr>
        <w:t>XX</w:t>
      </w:r>
      <w:r>
        <w:rPr>
          <w:spacing w:val="-3"/>
          <w:sz w:val="24"/>
        </w:rPr>
        <w:t xml:space="preserve"> </w:t>
      </w:r>
      <w:r>
        <w:rPr>
          <w:sz w:val="24"/>
        </w:rPr>
        <w:t>века.</w:t>
      </w:r>
    </w:p>
    <w:p w:rsidR="00D01AE1" w:rsidRDefault="008C265F" w:rsidP="00A8400C">
      <w:pPr>
        <w:pStyle w:val="a4"/>
        <w:numPr>
          <w:ilvl w:val="3"/>
          <w:numId w:val="102"/>
        </w:numPr>
        <w:tabs>
          <w:tab w:val="left" w:pos="1565"/>
          <w:tab w:val="left" w:pos="1770"/>
          <w:tab w:val="left" w:pos="3387"/>
          <w:tab w:val="left" w:pos="3917"/>
          <w:tab w:val="left" w:pos="4459"/>
          <w:tab w:val="left" w:pos="5678"/>
          <w:tab w:val="left" w:pos="6424"/>
          <w:tab w:val="left" w:pos="8137"/>
          <w:tab w:val="left" w:pos="8911"/>
        </w:tabs>
        <w:spacing w:before="139" w:line="360" w:lineRule="auto"/>
        <w:ind w:right="849" w:firstLine="707"/>
        <w:rPr>
          <w:sz w:val="24"/>
        </w:rPr>
      </w:pPr>
      <w:r>
        <w:rPr>
          <w:sz w:val="24"/>
        </w:rPr>
        <w:t>Стихотворения</w:t>
      </w:r>
      <w:r>
        <w:rPr>
          <w:spacing w:val="55"/>
          <w:sz w:val="24"/>
        </w:rPr>
        <w:t xml:space="preserve"> </w:t>
      </w:r>
      <w:r>
        <w:rPr>
          <w:sz w:val="24"/>
        </w:rPr>
        <w:t>отечественных</w:t>
      </w:r>
      <w:r>
        <w:rPr>
          <w:spacing w:val="58"/>
          <w:sz w:val="24"/>
        </w:rPr>
        <w:t xml:space="preserve"> </w:t>
      </w:r>
      <w:r>
        <w:rPr>
          <w:sz w:val="24"/>
        </w:rPr>
        <w:t>поэтов</w:t>
      </w:r>
      <w:r>
        <w:rPr>
          <w:spacing w:val="56"/>
          <w:sz w:val="24"/>
        </w:rPr>
        <w:t xml:space="preserve"> </w:t>
      </w:r>
      <w:r>
        <w:rPr>
          <w:sz w:val="24"/>
        </w:rPr>
        <w:t>начала</w:t>
      </w:r>
      <w:r>
        <w:rPr>
          <w:spacing w:val="56"/>
          <w:sz w:val="24"/>
        </w:rPr>
        <w:t xml:space="preserve"> </w:t>
      </w:r>
      <w:r>
        <w:rPr>
          <w:sz w:val="24"/>
        </w:rPr>
        <w:t>ХХ</w:t>
      </w:r>
      <w:r>
        <w:rPr>
          <w:spacing w:val="55"/>
          <w:sz w:val="24"/>
        </w:rPr>
        <w:t xml:space="preserve"> </w:t>
      </w:r>
      <w:r>
        <w:rPr>
          <w:sz w:val="24"/>
        </w:rPr>
        <w:t>века</w:t>
      </w:r>
      <w:r>
        <w:rPr>
          <w:spacing w:val="58"/>
          <w:sz w:val="24"/>
        </w:rPr>
        <w:t xml:space="preserve"> </w:t>
      </w:r>
      <w:r>
        <w:rPr>
          <w:sz w:val="24"/>
        </w:rPr>
        <w:t>(не</w:t>
      </w:r>
      <w:r>
        <w:rPr>
          <w:spacing w:val="57"/>
          <w:sz w:val="24"/>
        </w:rPr>
        <w:t xml:space="preserve"> </w:t>
      </w:r>
      <w:r>
        <w:rPr>
          <w:sz w:val="24"/>
        </w:rPr>
        <w:t>менее</w:t>
      </w:r>
      <w:r>
        <w:rPr>
          <w:spacing w:val="55"/>
          <w:sz w:val="24"/>
        </w:rPr>
        <w:t xml:space="preserve"> </w:t>
      </w:r>
      <w:r>
        <w:rPr>
          <w:sz w:val="24"/>
        </w:rPr>
        <w:t>двух).</w:t>
      </w:r>
      <w:r>
        <w:rPr>
          <w:spacing w:val="-57"/>
          <w:sz w:val="24"/>
        </w:rPr>
        <w:t xml:space="preserve"> </w:t>
      </w:r>
      <w:r>
        <w:rPr>
          <w:sz w:val="24"/>
        </w:rPr>
        <w:t>Например,</w:t>
      </w:r>
      <w:r>
        <w:rPr>
          <w:sz w:val="24"/>
        </w:rPr>
        <w:tab/>
        <w:t>стихотворения</w:t>
      </w:r>
      <w:r>
        <w:rPr>
          <w:sz w:val="24"/>
        </w:rPr>
        <w:tab/>
        <w:t>С.</w:t>
      </w:r>
      <w:r>
        <w:rPr>
          <w:sz w:val="24"/>
        </w:rPr>
        <w:tab/>
        <w:t>А.</w:t>
      </w:r>
      <w:r>
        <w:rPr>
          <w:sz w:val="24"/>
        </w:rPr>
        <w:tab/>
        <w:t>Есенина,</w:t>
      </w:r>
      <w:r>
        <w:rPr>
          <w:sz w:val="24"/>
        </w:rPr>
        <w:tab/>
        <w:t>В.В.</w:t>
      </w:r>
      <w:r>
        <w:rPr>
          <w:sz w:val="24"/>
        </w:rPr>
        <w:tab/>
        <w:t>Маяковского,</w:t>
      </w:r>
      <w:r>
        <w:rPr>
          <w:sz w:val="24"/>
        </w:rPr>
        <w:tab/>
        <w:t>А.А.</w:t>
      </w:r>
      <w:r>
        <w:rPr>
          <w:sz w:val="24"/>
        </w:rPr>
        <w:tab/>
        <w:t>Блока</w:t>
      </w:r>
    </w:p>
    <w:p w:rsidR="00D01AE1" w:rsidRDefault="00D01AE1">
      <w:pPr>
        <w:spacing w:line="360" w:lineRule="auto"/>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222" w:firstLine="0"/>
      </w:pPr>
      <w:r>
        <w:t>и</w:t>
      </w:r>
      <w:r>
        <w:rPr>
          <w:spacing w:val="-4"/>
        </w:rPr>
        <w:t xml:space="preserve"> </w:t>
      </w:r>
      <w:r>
        <w:t>другие.</w:t>
      </w:r>
    </w:p>
    <w:p w:rsidR="00D01AE1" w:rsidRDefault="008C265F" w:rsidP="00A8400C">
      <w:pPr>
        <w:pStyle w:val="a4"/>
        <w:numPr>
          <w:ilvl w:val="3"/>
          <w:numId w:val="102"/>
        </w:numPr>
        <w:tabs>
          <w:tab w:val="left" w:pos="1770"/>
        </w:tabs>
        <w:spacing w:before="140" w:line="360" w:lineRule="auto"/>
        <w:ind w:right="845" w:firstLine="707"/>
        <w:rPr>
          <w:sz w:val="24"/>
        </w:rPr>
      </w:pPr>
      <w:r>
        <w:rPr>
          <w:sz w:val="24"/>
        </w:rPr>
        <w:t>Стихотворения</w:t>
      </w:r>
      <w:r>
        <w:rPr>
          <w:spacing w:val="1"/>
          <w:sz w:val="24"/>
        </w:rPr>
        <w:t xml:space="preserve"> </w:t>
      </w:r>
      <w:r>
        <w:rPr>
          <w:sz w:val="24"/>
        </w:rPr>
        <w:t>отечественных</w:t>
      </w:r>
      <w:r>
        <w:rPr>
          <w:spacing w:val="1"/>
          <w:sz w:val="24"/>
        </w:rPr>
        <w:t xml:space="preserve"> </w:t>
      </w:r>
      <w:r>
        <w:rPr>
          <w:sz w:val="24"/>
        </w:rPr>
        <w:t>поэтов</w:t>
      </w:r>
      <w:r>
        <w:rPr>
          <w:spacing w:val="1"/>
          <w:sz w:val="24"/>
        </w:rPr>
        <w:t xml:space="preserve"> </w:t>
      </w:r>
      <w:r>
        <w:rPr>
          <w:sz w:val="24"/>
        </w:rPr>
        <w:t>XX</w:t>
      </w:r>
      <w:r>
        <w:rPr>
          <w:spacing w:val="1"/>
          <w:sz w:val="24"/>
        </w:rPr>
        <w:t xml:space="preserve"> </w:t>
      </w:r>
      <w:r>
        <w:rPr>
          <w:sz w:val="24"/>
        </w:rPr>
        <w:t>века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четырѐх</w:t>
      </w:r>
      <w:r>
        <w:rPr>
          <w:spacing w:val="1"/>
          <w:sz w:val="24"/>
        </w:rPr>
        <w:t xml:space="preserve"> </w:t>
      </w:r>
      <w:r>
        <w:rPr>
          <w:sz w:val="24"/>
        </w:rPr>
        <w:t xml:space="preserve">стихотворений    </w:t>
      </w:r>
      <w:r>
        <w:rPr>
          <w:spacing w:val="1"/>
          <w:sz w:val="24"/>
        </w:rPr>
        <w:t xml:space="preserve"> </w:t>
      </w:r>
      <w:r>
        <w:rPr>
          <w:sz w:val="24"/>
        </w:rPr>
        <w:t xml:space="preserve">двух    </w:t>
      </w:r>
      <w:r>
        <w:rPr>
          <w:spacing w:val="1"/>
          <w:sz w:val="24"/>
        </w:rPr>
        <w:t xml:space="preserve"> </w:t>
      </w:r>
      <w:r>
        <w:rPr>
          <w:sz w:val="24"/>
        </w:rPr>
        <w:t xml:space="preserve">поэтов).    </w:t>
      </w:r>
      <w:r>
        <w:rPr>
          <w:spacing w:val="1"/>
          <w:sz w:val="24"/>
        </w:rPr>
        <w:t xml:space="preserve"> </w:t>
      </w:r>
      <w:r>
        <w:rPr>
          <w:sz w:val="24"/>
        </w:rPr>
        <w:t xml:space="preserve">Например,    </w:t>
      </w:r>
      <w:r>
        <w:rPr>
          <w:spacing w:val="1"/>
          <w:sz w:val="24"/>
        </w:rPr>
        <w:t xml:space="preserve"> </w:t>
      </w:r>
      <w:r>
        <w:rPr>
          <w:sz w:val="24"/>
        </w:rPr>
        <w:t>стихотворения      О.Ф.      Берггольц,</w:t>
      </w:r>
      <w:r>
        <w:rPr>
          <w:spacing w:val="1"/>
          <w:sz w:val="24"/>
        </w:rPr>
        <w:t xml:space="preserve"> </w:t>
      </w:r>
      <w:r>
        <w:rPr>
          <w:sz w:val="24"/>
        </w:rPr>
        <w:t>В.С. Высоцкого, Е.А. Евтушенко, А.С. Кушнера, Ю.Д. Левитанского, Ю.П. Мориц, Б.Ш.</w:t>
      </w:r>
      <w:r>
        <w:rPr>
          <w:spacing w:val="1"/>
          <w:sz w:val="24"/>
        </w:rPr>
        <w:t xml:space="preserve"> </w:t>
      </w:r>
      <w:r>
        <w:rPr>
          <w:sz w:val="24"/>
        </w:rPr>
        <w:t>Окуджавы,</w:t>
      </w:r>
      <w:r>
        <w:rPr>
          <w:spacing w:val="-1"/>
          <w:sz w:val="24"/>
        </w:rPr>
        <w:t xml:space="preserve"> </w:t>
      </w:r>
      <w:r>
        <w:rPr>
          <w:sz w:val="24"/>
        </w:rPr>
        <w:t>Д.С. Самойлова.</w:t>
      </w:r>
    </w:p>
    <w:p w:rsidR="00D01AE1" w:rsidRDefault="008C265F" w:rsidP="00A8400C">
      <w:pPr>
        <w:pStyle w:val="a4"/>
        <w:numPr>
          <w:ilvl w:val="3"/>
          <w:numId w:val="102"/>
        </w:numPr>
        <w:tabs>
          <w:tab w:val="left" w:pos="1770"/>
        </w:tabs>
        <w:spacing w:line="360" w:lineRule="auto"/>
        <w:ind w:right="845" w:firstLine="707"/>
        <w:rPr>
          <w:sz w:val="24"/>
        </w:rPr>
      </w:pPr>
      <w:r>
        <w:rPr>
          <w:sz w:val="24"/>
        </w:rPr>
        <w:t>Проза    отечественных    писателей    конца    XX    -    начала    XXI   века,</w:t>
      </w:r>
      <w:r>
        <w:rPr>
          <w:spacing w:val="1"/>
          <w:sz w:val="24"/>
        </w:rPr>
        <w:t xml:space="preserve"> </w:t>
      </w:r>
      <w:r>
        <w:rPr>
          <w:sz w:val="24"/>
        </w:rPr>
        <w:t>в том числе о Великой Отечественной войне (два произведения по выбору). Например,</w:t>
      </w:r>
      <w:r>
        <w:rPr>
          <w:spacing w:val="1"/>
          <w:sz w:val="24"/>
        </w:rPr>
        <w:t xml:space="preserve"> </w:t>
      </w:r>
      <w:r>
        <w:rPr>
          <w:sz w:val="24"/>
        </w:rPr>
        <w:t xml:space="preserve">Б.Л.     </w:t>
      </w:r>
      <w:r>
        <w:rPr>
          <w:spacing w:val="1"/>
          <w:sz w:val="24"/>
        </w:rPr>
        <w:t xml:space="preserve"> </w:t>
      </w:r>
      <w:r>
        <w:rPr>
          <w:sz w:val="24"/>
        </w:rPr>
        <w:t xml:space="preserve">Васильев.     </w:t>
      </w:r>
      <w:r>
        <w:rPr>
          <w:spacing w:val="1"/>
          <w:sz w:val="24"/>
        </w:rPr>
        <w:t xml:space="preserve"> </w:t>
      </w:r>
      <w:r>
        <w:rPr>
          <w:sz w:val="24"/>
        </w:rPr>
        <w:t xml:space="preserve">«Экспонат     </w:t>
      </w:r>
      <w:r>
        <w:rPr>
          <w:spacing w:val="1"/>
          <w:sz w:val="24"/>
        </w:rPr>
        <w:t xml:space="preserve"> </w:t>
      </w:r>
      <w:r>
        <w:rPr>
          <w:sz w:val="24"/>
        </w:rPr>
        <w:t xml:space="preserve">№...»;     </w:t>
      </w:r>
      <w:r>
        <w:rPr>
          <w:spacing w:val="1"/>
          <w:sz w:val="24"/>
        </w:rPr>
        <w:t xml:space="preserve"> </w:t>
      </w:r>
      <w:r>
        <w:rPr>
          <w:sz w:val="24"/>
        </w:rPr>
        <w:t xml:space="preserve">Б.П.     </w:t>
      </w:r>
      <w:r>
        <w:rPr>
          <w:spacing w:val="1"/>
          <w:sz w:val="24"/>
        </w:rPr>
        <w:t xml:space="preserve"> </w:t>
      </w:r>
      <w:r>
        <w:rPr>
          <w:sz w:val="24"/>
        </w:rPr>
        <w:t>Екимов.       «Ночь       исцеления»,</w:t>
      </w:r>
      <w:r>
        <w:rPr>
          <w:spacing w:val="1"/>
          <w:sz w:val="24"/>
        </w:rPr>
        <w:t xml:space="preserve"> </w:t>
      </w:r>
      <w:r>
        <w:rPr>
          <w:sz w:val="24"/>
        </w:rPr>
        <w:t>А.В. Жвалевский и Е.Б. Пастернак.</w:t>
      </w:r>
      <w:r>
        <w:rPr>
          <w:spacing w:val="1"/>
          <w:sz w:val="24"/>
        </w:rPr>
        <w:t xml:space="preserve"> </w:t>
      </w:r>
      <w:r>
        <w:rPr>
          <w:sz w:val="24"/>
        </w:rPr>
        <w:t>«Правдивая история Деда Мороза» (глава</w:t>
      </w:r>
      <w:r>
        <w:rPr>
          <w:spacing w:val="1"/>
          <w:sz w:val="24"/>
        </w:rPr>
        <w:t xml:space="preserve"> </w:t>
      </w:r>
      <w:r>
        <w:rPr>
          <w:sz w:val="24"/>
        </w:rPr>
        <w:t>«Очень</w:t>
      </w:r>
      <w:r>
        <w:rPr>
          <w:spacing w:val="1"/>
          <w:sz w:val="24"/>
        </w:rPr>
        <w:t xml:space="preserve"> </w:t>
      </w:r>
      <w:r>
        <w:rPr>
          <w:sz w:val="24"/>
        </w:rPr>
        <w:t>страшный</w:t>
      </w:r>
      <w:r>
        <w:rPr>
          <w:spacing w:val="-1"/>
          <w:sz w:val="24"/>
        </w:rPr>
        <w:t xml:space="preserve"> </w:t>
      </w:r>
      <w:r>
        <w:rPr>
          <w:sz w:val="24"/>
        </w:rPr>
        <w:t>1942 Новый год») и</w:t>
      </w:r>
      <w:r>
        <w:rPr>
          <w:spacing w:val="-1"/>
          <w:sz w:val="24"/>
        </w:rPr>
        <w:t xml:space="preserve"> </w:t>
      </w:r>
      <w:r>
        <w:rPr>
          <w:sz w:val="24"/>
        </w:rPr>
        <w:t>другие.</w:t>
      </w:r>
    </w:p>
    <w:p w:rsidR="00D01AE1" w:rsidRDefault="008C265F">
      <w:pPr>
        <w:pStyle w:val="a3"/>
        <w:spacing w:line="276" w:lineRule="exact"/>
        <w:ind w:left="870" w:firstLine="0"/>
      </w:pPr>
      <w:r>
        <w:t>В.Г.</w:t>
      </w:r>
      <w:r>
        <w:rPr>
          <w:spacing w:val="-6"/>
        </w:rPr>
        <w:t xml:space="preserve"> </w:t>
      </w:r>
      <w:r>
        <w:t>Распутин.</w:t>
      </w:r>
      <w:r>
        <w:rPr>
          <w:spacing w:val="-3"/>
        </w:rPr>
        <w:t xml:space="preserve"> </w:t>
      </w:r>
      <w:r>
        <w:t>Рассказ</w:t>
      </w:r>
      <w:r>
        <w:rPr>
          <w:spacing w:val="-4"/>
        </w:rPr>
        <w:t xml:space="preserve"> </w:t>
      </w:r>
      <w:r>
        <w:t>«Уроки</w:t>
      </w:r>
      <w:r>
        <w:rPr>
          <w:spacing w:val="-5"/>
        </w:rPr>
        <w:t xml:space="preserve"> </w:t>
      </w:r>
      <w:r>
        <w:t>французского».</w:t>
      </w:r>
    </w:p>
    <w:p w:rsidR="00D01AE1" w:rsidRDefault="008C265F" w:rsidP="00A8400C">
      <w:pPr>
        <w:pStyle w:val="a4"/>
        <w:numPr>
          <w:ilvl w:val="3"/>
          <w:numId w:val="102"/>
        </w:numPr>
        <w:tabs>
          <w:tab w:val="left" w:pos="1770"/>
        </w:tabs>
        <w:spacing w:before="139" w:line="360" w:lineRule="auto"/>
        <w:ind w:right="851" w:firstLine="707"/>
        <w:rPr>
          <w:sz w:val="24"/>
        </w:rPr>
      </w:pPr>
      <w:r>
        <w:rPr>
          <w:sz w:val="24"/>
        </w:rPr>
        <w:t>Произведения</w:t>
      </w:r>
      <w:r>
        <w:rPr>
          <w:spacing w:val="1"/>
          <w:sz w:val="24"/>
        </w:rPr>
        <w:t xml:space="preserve"> </w:t>
      </w:r>
      <w:r>
        <w:rPr>
          <w:sz w:val="24"/>
        </w:rPr>
        <w:t>отечественных</w:t>
      </w:r>
      <w:r>
        <w:rPr>
          <w:spacing w:val="60"/>
          <w:sz w:val="24"/>
        </w:rPr>
        <w:t xml:space="preserve"> </w:t>
      </w:r>
      <w:r>
        <w:rPr>
          <w:sz w:val="24"/>
        </w:rPr>
        <w:t>писателей</w:t>
      </w:r>
      <w:r>
        <w:rPr>
          <w:spacing w:val="60"/>
          <w:sz w:val="24"/>
        </w:rPr>
        <w:t xml:space="preserve"> </w:t>
      </w:r>
      <w:r>
        <w:rPr>
          <w:sz w:val="24"/>
        </w:rPr>
        <w:t>на</w:t>
      </w:r>
      <w:r>
        <w:rPr>
          <w:spacing w:val="60"/>
          <w:sz w:val="24"/>
        </w:rPr>
        <w:t xml:space="preserve"> </w:t>
      </w:r>
      <w:r>
        <w:rPr>
          <w:sz w:val="24"/>
        </w:rPr>
        <w:t>тему</w:t>
      </w:r>
      <w:r>
        <w:rPr>
          <w:spacing w:val="60"/>
          <w:sz w:val="24"/>
        </w:rPr>
        <w:t xml:space="preserve"> </w:t>
      </w:r>
      <w:r>
        <w:rPr>
          <w:sz w:val="24"/>
        </w:rPr>
        <w:t>взросления</w:t>
      </w:r>
      <w:r>
        <w:rPr>
          <w:spacing w:val="60"/>
          <w:sz w:val="24"/>
        </w:rPr>
        <w:t xml:space="preserve"> </w:t>
      </w:r>
      <w:r>
        <w:rPr>
          <w:sz w:val="24"/>
        </w:rPr>
        <w:t>человека</w:t>
      </w:r>
      <w:r>
        <w:rPr>
          <w:spacing w:val="1"/>
          <w:sz w:val="24"/>
        </w:rPr>
        <w:t xml:space="preserve"> </w:t>
      </w:r>
      <w:r>
        <w:rPr>
          <w:sz w:val="24"/>
        </w:rPr>
        <w:t>(не менее двух). Например, Р.П. Погодин. «Кирпичные острова»; Р.И. Фраерман. «Дикая</w:t>
      </w:r>
      <w:r>
        <w:rPr>
          <w:spacing w:val="1"/>
          <w:sz w:val="24"/>
        </w:rPr>
        <w:t xml:space="preserve"> </w:t>
      </w:r>
      <w:r>
        <w:rPr>
          <w:sz w:val="24"/>
        </w:rPr>
        <w:t>собака Динго, или Повесть о первой любви»; Ю.И. Коваль. «Самая лѐгкая лодка в мире» и</w:t>
      </w:r>
      <w:r>
        <w:rPr>
          <w:spacing w:val="-57"/>
          <w:sz w:val="24"/>
        </w:rPr>
        <w:t xml:space="preserve"> </w:t>
      </w:r>
      <w:r>
        <w:rPr>
          <w:sz w:val="24"/>
        </w:rPr>
        <w:t>другие.</w:t>
      </w:r>
    </w:p>
    <w:p w:rsidR="00D01AE1" w:rsidRDefault="008C265F" w:rsidP="00A8400C">
      <w:pPr>
        <w:pStyle w:val="a4"/>
        <w:numPr>
          <w:ilvl w:val="3"/>
          <w:numId w:val="102"/>
        </w:numPr>
        <w:tabs>
          <w:tab w:val="left" w:pos="1770"/>
        </w:tabs>
        <w:spacing w:line="360" w:lineRule="auto"/>
        <w:ind w:right="847" w:firstLine="707"/>
        <w:rPr>
          <w:sz w:val="24"/>
        </w:rPr>
      </w:pPr>
      <w:r>
        <w:rPr>
          <w:sz w:val="24"/>
        </w:rPr>
        <w:t>Произведения современных отечественных писателей-фантастов (не менее</w:t>
      </w:r>
      <w:r>
        <w:rPr>
          <w:spacing w:val="-57"/>
          <w:sz w:val="24"/>
        </w:rPr>
        <w:t xml:space="preserve"> </w:t>
      </w:r>
      <w:r>
        <w:rPr>
          <w:sz w:val="24"/>
        </w:rPr>
        <w:t>двух).</w:t>
      </w:r>
      <w:r>
        <w:rPr>
          <w:spacing w:val="1"/>
          <w:sz w:val="24"/>
        </w:rPr>
        <w:t xml:space="preserve"> </w:t>
      </w:r>
      <w:r>
        <w:rPr>
          <w:sz w:val="24"/>
        </w:rPr>
        <w:t>Например,</w:t>
      </w:r>
      <w:r>
        <w:rPr>
          <w:spacing w:val="1"/>
          <w:sz w:val="24"/>
        </w:rPr>
        <w:t xml:space="preserve"> </w:t>
      </w:r>
      <w:r>
        <w:rPr>
          <w:sz w:val="24"/>
        </w:rPr>
        <w:t>А.В.</w:t>
      </w:r>
      <w:r>
        <w:rPr>
          <w:spacing w:val="1"/>
          <w:sz w:val="24"/>
        </w:rPr>
        <w:t xml:space="preserve"> </w:t>
      </w:r>
      <w:r>
        <w:rPr>
          <w:sz w:val="24"/>
        </w:rPr>
        <w:t>Жвалевский</w:t>
      </w:r>
      <w:r>
        <w:rPr>
          <w:spacing w:val="1"/>
          <w:sz w:val="24"/>
        </w:rPr>
        <w:t xml:space="preserve"> </w:t>
      </w:r>
      <w:r>
        <w:rPr>
          <w:sz w:val="24"/>
        </w:rPr>
        <w:t>и</w:t>
      </w:r>
      <w:r>
        <w:rPr>
          <w:spacing w:val="1"/>
          <w:sz w:val="24"/>
        </w:rPr>
        <w:t xml:space="preserve"> </w:t>
      </w:r>
      <w:r>
        <w:rPr>
          <w:sz w:val="24"/>
        </w:rPr>
        <w:t>Е.Б.</w:t>
      </w:r>
      <w:r>
        <w:rPr>
          <w:spacing w:val="1"/>
          <w:sz w:val="24"/>
        </w:rPr>
        <w:t xml:space="preserve"> </w:t>
      </w:r>
      <w:r>
        <w:rPr>
          <w:sz w:val="24"/>
        </w:rPr>
        <w:t>Пастернак.</w:t>
      </w:r>
      <w:r>
        <w:rPr>
          <w:spacing w:val="1"/>
          <w:sz w:val="24"/>
        </w:rPr>
        <w:t xml:space="preserve"> </w:t>
      </w:r>
      <w:r>
        <w:rPr>
          <w:sz w:val="24"/>
        </w:rPr>
        <w:t>«Время</w:t>
      </w:r>
      <w:r>
        <w:rPr>
          <w:spacing w:val="1"/>
          <w:sz w:val="24"/>
        </w:rPr>
        <w:t xml:space="preserve"> </w:t>
      </w:r>
      <w:r>
        <w:rPr>
          <w:sz w:val="24"/>
        </w:rPr>
        <w:t>всегда</w:t>
      </w:r>
      <w:r>
        <w:rPr>
          <w:spacing w:val="1"/>
          <w:sz w:val="24"/>
        </w:rPr>
        <w:t xml:space="preserve"> </w:t>
      </w:r>
      <w:r>
        <w:rPr>
          <w:sz w:val="24"/>
        </w:rPr>
        <w:t>хорошее»;</w:t>
      </w:r>
      <w:r>
        <w:rPr>
          <w:spacing w:val="1"/>
          <w:sz w:val="24"/>
        </w:rPr>
        <w:t xml:space="preserve"> </w:t>
      </w:r>
      <w:r>
        <w:rPr>
          <w:sz w:val="24"/>
        </w:rPr>
        <w:t>С.В.</w:t>
      </w:r>
      <w:r>
        <w:rPr>
          <w:spacing w:val="1"/>
          <w:sz w:val="24"/>
        </w:rPr>
        <w:t xml:space="preserve"> </w:t>
      </w:r>
      <w:r>
        <w:rPr>
          <w:sz w:val="24"/>
        </w:rPr>
        <w:t>Лукьяненко.</w:t>
      </w:r>
      <w:r>
        <w:rPr>
          <w:spacing w:val="2"/>
          <w:sz w:val="24"/>
        </w:rPr>
        <w:t xml:space="preserve"> </w:t>
      </w:r>
      <w:r>
        <w:rPr>
          <w:sz w:val="24"/>
        </w:rPr>
        <w:t>«Мальчик</w:t>
      </w:r>
      <w:r>
        <w:rPr>
          <w:spacing w:val="-1"/>
          <w:sz w:val="24"/>
        </w:rPr>
        <w:t xml:space="preserve"> </w:t>
      </w:r>
      <w:r>
        <w:rPr>
          <w:sz w:val="24"/>
        </w:rPr>
        <w:t>и</w:t>
      </w:r>
      <w:r>
        <w:rPr>
          <w:spacing w:val="-1"/>
          <w:sz w:val="24"/>
        </w:rPr>
        <w:t xml:space="preserve"> </w:t>
      </w:r>
      <w:r>
        <w:rPr>
          <w:sz w:val="24"/>
        </w:rPr>
        <w:t>Тьма»;</w:t>
      </w:r>
      <w:r>
        <w:rPr>
          <w:spacing w:val="-1"/>
          <w:sz w:val="24"/>
        </w:rPr>
        <w:t xml:space="preserve"> </w:t>
      </w:r>
      <w:r>
        <w:rPr>
          <w:sz w:val="24"/>
        </w:rPr>
        <w:t>В.В.</w:t>
      </w:r>
      <w:r>
        <w:rPr>
          <w:spacing w:val="-1"/>
          <w:sz w:val="24"/>
        </w:rPr>
        <w:t xml:space="preserve"> </w:t>
      </w:r>
      <w:r>
        <w:rPr>
          <w:sz w:val="24"/>
        </w:rPr>
        <w:t>Ледерман.</w:t>
      </w:r>
      <w:r>
        <w:rPr>
          <w:spacing w:val="3"/>
          <w:sz w:val="24"/>
        </w:rPr>
        <w:t xml:space="preserve"> </w:t>
      </w:r>
      <w:r>
        <w:rPr>
          <w:sz w:val="24"/>
        </w:rPr>
        <w:t>«Календарь</w:t>
      </w:r>
      <w:r>
        <w:rPr>
          <w:spacing w:val="-1"/>
          <w:sz w:val="24"/>
        </w:rPr>
        <w:t xml:space="preserve"> </w:t>
      </w:r>
      <w:r>
        <w:rPr>
          <w:sz w:val="24"/>
        </w:rPr>
        <w:t>ма(й)я»</w:t>
      </w:r>
      <w:r>
        <w:rPr>
          <w:spacing w:val="-9"/>
          <w:sz w:val="24"/>
        </w:rPr>
        <w:t xml:space="preserve"> </w:t>
      </w:r>
      <w:r>
        <w:rPr>
          <w:sz w:val="24"/>
        </w:rPr>
        <w:t>и</w:t>
      </w:r>
      <w:r>
        <w:rPr>
          <w:spacing w:val="2"/>
          <w:sz w:val="24"/>
        </w:rPr>
        <w:t xml:space="preserve"> </w:t>
      </w:r>
      <w:r>
        <w:rPr>
          <w:sz w:val="24"/>
        </w:rPr>
        <w:t>другие.</w:t>
      </w:r>
    </w:p>
    <w:p w:rsidR="00D01AE1" w:rsidRDefault="008C265F" w:rsidP="00A8400C">
      <w:pPr>
        <w:pStyle w:val="a4"/>
        <w:numPr>
          <w:ilvl w:val="2"/>
          <w:numId w:val="102"/>
        </w:numPr>
        <w:tabs>
          <w:tab w:val="left" w:pos="1590"/>
        </w:tabs>
        <w:spacing w:line="275" w:lineRule="exact"/>
        <w:rPr>
          <w:sz w:val="24"/>
        </w:rPr>
      </w:pPr>
      <w:r>
        <w:rPr>
          <w:sz w:val="24"/>
        </w:rPr>
        <w:t>Литература</w:t>
      </w:r>
      <w:r>
        <w:rPr>
          <w:spacing w:val="-4"/>
          <w:sz w:val="24"/>
        </w:rPr>
        <w:t xml:space="preserve"> </w:t>
      </w:r>
      <w:r>
        <w:rPr>
          <w:sz w:val="24"/>
        </w:rPr>
        <w:t>народов</w:t>
      </w:r>
      <w:r>
        <w:rPr>
          <w:spacing w:val="-2"/>
          <w:sz w:val="24"/>
        </w:rPr>
        <w:t xml:space="preserve"> </w:t>
      </w:r>
      <w:r>
        <w:rPr>
          <w:sz w:val="24"/>
        </w:rPr>
        <w:t>Российской</w:t>
      </w:r>
      <w:r>
        <w:rPr>
          <w:spacing w:val="-2"/>
          <w:sz w:val="24"/>
        </w:rPr>
        <w:t xml:space="preserve"> </w:t>
      </w:r>
      <w:r>
        <w:rPr>
          <w:sz w:val="24"/>
        </w:rPr>
        <w:t>Федерации.</w:t>
      </w:r>
    </w:p>
    <w:p w:rsidR="00D01AE1" w:rsidRDefault="008C265F">
      <w:pPr>
        <w:pStyle w:val="a3"/>
        <w:spacing w:before="140" w:line="360" w:lineRule="auto"/>
        <w:ind w:right="855"/>
      </w:pPr>
      <w:r>
        <w:t>Стихотворения (два по выбору). Например, М. Карим. «Бессмертие» (фрагменты);</w:t>
      </w:r>
      <w:r>
        <w:rPr>
          <w:spacing w:val="1"/>
        </w:rPr>
        <w:t xml:space="preserve"> </w:t>
      </w:r>
      <w:r>
        <w:t>Г.</w:t>
      </w:r>
      <w:r>
        <w:rPr>
          <w:spacing w:val="45"/>
        </w:rPr>
        <w:t xml:space="preserve"> </w:t>
      </w:r>
      <w:r>
        <w:t>Тукай.</w:t>
      </w:r>
      <w:r>
        <w:rPr>
          <w:spacing w:val="49"/>
        </w:rPr>
        <w:t xml:space="preserve"> </w:t>
      </w:r>
      <w:r>
        <w:t>«Родная</w:t>
      </w:r>
      <w:r>
        <w:rPr>
          <w:spacing w:val="45"/>
        </w:rPr>
        <w:t xml:space="preserve"> </w:t>
      </w:r>
      <w:r>
        <w:t>деревня»,</w:t>
      </w:r>
      <w:r>
        <w:rPr>
          <w:spacing w:val="49"/>
        </w:rPr>
        <w:t xml:space="preserve"> </w:t>
      </w:r>
      <w:r>
        <w:t>«Книга»;</w:t>
      </w:r>
      <w:r>
        <w:rPr>
          <w:spacing w:val="47"/>
        </w:rPr>
        <w:t xml:space="preserve"> </w:t>
      </w:r>
      <w:r>
        <w:t>К.</w:t>
      </w:r>
      <w:r>
        <w:rPr>
          <w:spacing w:val="45"/>
        </w:rPr>
        <w:t xml:space="preserve"> </w:t>
      </w:r>
      <w:r>
        <w:t>Кулиев.</w:t>
      </w:r>
      <w:r>
        <w:rPr>
          <w:spacing w:val="49"/>
        </w:rPr>
        <w:t xml:space="preserve"> </w:t>
      </w:r>
      <w:r>
        <w:t>«Когда</w:t>
      </w:r>
      <w:r>
        <w:rPr>
          <w:spacing w:val="44"/>
        </w:rPr>
        <w:t xml:space="preserve"> </w:t>
      </w:r>
      <w:r>
        <w:t>на</w:t>
      </w:r>
      <w:r>
        <w:rPr>
          <w:spacing w:val="44"/>
        </w:rPr>
        <w:t xml:space="preserve"> </w:t>
      </w:r>
      <w:r>
        <w:t>меня</w:t>
      </w:r>
      <w:r>
        <w:rPr>
          <w:spacing w:val="47"/>
        </w:rPr>
        <w:t xml:space="preserve"> </w:t>
      </w:r>
      <w:r>
        <w:t>навалилась</w:t>
      </w:r>
      <w:r>
        <w:rPr>
          <w:spacing w:val="46"/>
        </w:rPr>
        <w:t xml:space="preserve"> </w:t>
      </w:r>
      <w:r>
        <w:t>беда…»,</w:t>
      </w:r>
    </w:p>
    <w:p w:rsidR="00D01AE1" w:rsidRDefault="008C265F">
      <w:pPr>
        <w:pStyle w:val="a3"/>
        <w:spacing w:line="360" w:lineRule="auto"/>
        <w:ind w:right="855" w:firstLine="0"/>
      </w:pPr>
      <w:r>
        <w:t xml:space="preserve">«Каким    </w:t>
      </w:r>
      <w:r>
        <w:rPr>
          <w:spacing w:val="1"/>
        </w:rPr>
        <w:t xml:space="preserve"> </w:t>
      </w:r>
      <w:r>
        <w:t>бы      малым      ни      был      мой      народ…»,      «Что      б      ни      делалось</w:t>
      </w:r>
      <w:r>
        <w:rPr>
          <w:spacing w:val="1"/>
        </w:rPr>
        <w:t xml:space="preserve"> </w:t>
      </w:r>
      <w:r>
        <w:t>на</w:t>
      </w:r>
      <w:r>
        <w:rPr>
          <w:spacing w:val="-2"/>
        </w:rPr>
        <w:t xml:space="preserve"> </w:t>
      </w:r>
      <w:r>
        <w:t>свете…».</w:t>
      </w:r>
    </w:p>
    <w:p w:rsidR="00D01AE1" w:rsidRDefault="008C265F" w:rsidP="00A8400C">
      <w:pPr>
        <w:pStyle w:val="a4"/>
        <w:numPr>
          <w:ilvl w:val="2"/>
          <w:numId w:val="102"/>
        </w:numPr>
        <w:tabs>
          <w:tab w:val="left" w:pos="1590"/>
        </w:tabs>
        <w:rPr>
          <w:sz w:val="24"/>
        </w:rPr>
      </w:pPr>
      <w:r>
        <w:rPr>
          <w:sz w:val="24"/>
        </w:rPr>
        <w:t>Зарубежная</w:t>
      </w:r>
      <w:r>
        <w:rPr>
          <w:spacing w:val="-4"/>
          <w:sz w:val="24"/>
        </w:rPr>
        <w:t xml:space="preserve"> </w:t>
      </w:r>
      <w:r>
        <w:rPr>
          <w:sz w:val="24"/>
        </w:rPr>
        <w:t>литература.</w:t>
      </w:r>
    </w:p>
    <w:p w:rsidR="00D01AE1" w:rsidRDefault="008C265F" w:rsidP="00A8400C">
      <w:pPr>
        <w:pStyle w:val="a4"/>
        <w:numPr>
          <w:ilvl w:val="3"/>
          <w:numId w:val="102"/>
        </w:numPr>
        <w:tabs>
          <w:tab w:val="left" w:pos="1771"/>
        </w:tabs>
        <w:spacing w:before="137"/>
        <w:ind w:left="1770" w:hanging="901"/>
        <w:rPr>
          <w:sz w:val="24"/>
        </w:rPr>
      </w:pPr>
      <w:r>
        <w:rPr>
          <w:sz w:val="24"/>
        </w:rPr>
        <w:t>Д.</w:t>
      </w:r>
      <w:r>
        <w:rPr>
          <w:spacing w:val="-4"/>
          <w:sz w:val="24"/>
        </w:rPr>
        <w:t xml:space="preserve"> </w:t>
      </w:r>
      <w:r>
        <w:rPr>
          <w:sz w:val="24"/>
        </w:rPr>
        <w:t>Дефо.</w:t>
      </w:r>
      <w:r>
        <w:rPr>
          <w:spacing w:val="2"/>
          <w:sz w:val="24"/>
        </w:rPr>
        <w:t xml:space="preserve"> </w:t>
      </w:r>
      <w:r>
        <w:rPr>
          <w:sz w:val="24"/>
        </w:rPr>
        <w:t>«Робинзон</w:t>
      </w:r>
      <w:r>
        <w:rPr>
          <w:spacing w:val="-3"/>
          <w:sz w:val="24"/>
        </w:rPr>
        <w:t xml:space="preserve"> </w:t>
      </w:r>
      <w:r>
        <w:rPr>
          <w:sz w:val="24"/>
        </w:rPr>
        <w:t>Крузо»</w:t>
      </w:r>
      <w:r>
        <w:rPr>
          <w:spacing w:val="-9"/>
          <w:sz w:val="24"/>
        </w:rPr>
        <w:t xml:space="preserve"> </w:t>
      </w:r>
      <w:r>
        <w:rPr>
          <w:sz w:val="24"/>
        </w:rPr>
        <w:t>(главы</w:t>
      </w:r>
      <w:r>
        <w:rPr>
          <w:spacing w:val="-4"/>
          <w:sz w:val="24"/>
        </w:rPr>
        <w:t xml:space="preserve"> </w:t>
      </w:r>
      <w:r>
        <w:rPr>
          <w:sz w:val="24"/>
        </w:rPr>
        <w:t>по</w:t>
      </w:r>
      <w:r>
        <w:rPr>
          <w:spacing w:val="-1"/>
          <w:sz w:val="24"/>
        </w:rPr>
        <w:t xml:space="preserve"> </w:t>
      </w:r>
      <w:r>
        <w:rPr>
          <w:sz w:val="24"/>
        </w:rPr>
        <w:t>выбору).</w:t>
      </w:r>
    </w:p>
    <w:p w:rsidR="00D01AE1" w:rsidRDefault="008C265F" w:rsidP="00A8400C">
      <w:pPr>
        <w:pStyle w:val="a4"/>
        <w:numPr>
          <w:ilvl w:val="3"/>
          <w:numId w:val="102"/>
        </w:numPr>
        <w:tabs>
          <w:tab w:val="left" w:pos="1771"/>
        </w:tabs>
        <w:spacing w:before="139"/>
        <w:ind w:left="1770" w:hanging="901"/>
        <w:rPr>
          <w:sz w:val="24"/>
        </w:rPr>
      </w:pPr>
      <w:r>
        <w:rPr>
          <w:sz w:val="24"/>
        </w:rPr>
        <w:t>Дж.</w:t>
      </w:r>
      <w:r>
        <w:rPr>
          <w:spacing w:val="-4"/>
          <w:sz w:val="24"/>
        </w:rPr>
        <w:t xml:space="preserve"> </w:t>
      </w:r>
      <w:r>
        <w:rPr>
          <w:sz w:val="24"/>
        </w:rPr>
        <w:t>Свифт. «Путешествия</w:t>
      </w:r>
      <w:r>
        <w:rPr>
          <w:spacing w:val="-3"/>
          <w:sz w:val="24"/>
        </w:rPr>
        <w:t xml:space="preserve"> </w:t>
      </w:r>
      <w:r>
        <w:rPr>
          <w:sz w:val="24"/>
        </w:rPr>
        <w:t>Гулливера»</w:t>
      </w:r>
      <w:r>
        <w:rPr>
          <w:spacing w:val="-6"/>
          <w:sz w:val="24"/>
        </w:rPr>
        <w:t xml:space="preserve"> </w:t>
      </w:r>
      <w:r>
        <w:rPr>
          <w:sz w:val="24"/>
        </w:rPr>
        <w:t>(главы</w:t>
      </w:r>
      <w:r>
        <w:rPr>
          <w:spacing w:val="-4"/>
          <w:sz w:val="24"/>
        </w:rPr>
        <w:t xml:space="preserve"> </w:t>
      </w:r>
      <w:r>
        <w:rPr>
          <w:sz w:val="24"/>
        </w:rPr>
        <w:t>по</w:t>
      </w:r>
      <w:r>
        <w:rPr>
          <w:spacing w:val="-3"/>
          <w:sz w:val="24"/>
        </w:rPr>
        <w:t xml:space="preserve"> </w:t>
      </w:r>
      <w:r>
        <w:rPr>
          <w:sz w:val="24"/>
        </w:rPr>
        <w:t>выбору).</w:t>
      </w:r>
    </w:p>
    <w:p w:rsidR="00D01AE1" w:rsidRDefault="008C265F" w:rsidP="00A8400C">
      <w:pPr>
        <w:pStyle w:val="a4"/>
        <w:numPr>
          <w:ilvl w:val="3"/>
          <w:numId w:val="102"/>
        </w:numPr>
        <w:tabs>
          <w:tab w:val="left" w:pos="1771"/>
        </w:tabs>
        <w:spacing w:before="137" w:line="360" w:lineRule="auto"/>
        <w:ind w:right="846" w:firstLine="707"/>
        <w:rPr>
          <w:sz w:val="24"/>
        </w:rPr>
      </w:pPr>
      <w:r>
        <w:rPr>
          <w:sz w:val="24"/>
        </w:rPr>
        <w:t>Произведения</w:t>
      </w:r>
      <w:r>
        <w:rPr>
          <w:spacing w:val="1"/>
          <w:sz w:val="24"/>
        </w:rPr>
        <w:t xml:space="preserve"> </w:t>
      </w:r>
      <w:r>
        <w:rPr>
          <w:sz w:val="24"/>
        </w:rPr>
        <w:t>зарубежных</w:t>
      </w:r>
      <w:r>
        <w:rPr>
          <w:spacing w:val="1"/>
          <w:sz w:val="24"/>
        </w:rPr>
        <w:t xml:space="preserve"> </w:t>
      </w:r>
      <w:r>
        <w:rPr>
          <w:sz w:val="24"/>
        </w:rPr>
        <w:t>писателей</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взросления</w:t>
      </w:r>
      <w:r>
        <w:rPr>
          <w:spacing w:val="1"/>
          <w:sz w:val="24"/>
        </w:rPr>
        <w:t xml:space="preserve"> </w:t>
      </w:r>
      <w:r>
        <w:rPr>
          <w:sz w:val="24"/>
        </w:rPr>
        <w:t>человека</w:t>
      </w:r>
      <w:r>
        <w:rPr>
          <w:spacing w:val="1"/>
          <w:sz w:val="24"/>
        </w:rPr>
        <w:t xml:space="preserve"> </w:t>
      </w:r>
      <w:r>
        <w:rPr>
          <w:sz w:val="24"/>
        </w:rPr>
        <w:t>(не</w:t>
      </w:r>
      <w:r>
        <w:rPr>
          <w:spacing w:val="1"/>
          <w:sz w:val="24"/>
        </w:rPr>
        <w:t xml:space="preserve"> </w:t>
      </w:r>
      <w:r>
        <w:rPr>
          <w:sz w:val="24"/>
        </w:rPr>
        <w:t>менее</w:t>
      </w:r>
      <w:r>
        <w:rPr>
          <w:spacing w:val="61"/>
          <w:sz w:val="24"/>
        </w:rPr>
        <w:t xml:space="preserve"> </w:t>
      </w:r>
      <w:r>
        <w:rPr>
          <w:sz w:val="24"/>
        </w:rPr>
        <w:t>двух).</w:t>
      </w:r>
      <w:r>
        <w:rPr>
          <w:spacing w:val="61"/>
          <w:sz w:val="24"/>
        </w:rPr>
        <w:t xml:space="preserve"> </w:t>
      </w:r>
      <w:r>
        <w:rPr>
          <w:sz w:val="24"/>
        </w:rPr>
        <w:t>Например,</w:t>
      </w:r>
      <w:r>
        <w:rPr>
          <w:spacing w:val="61"/>
          <w:sz w:val="24"/>
        </w:rPr>
        <w:t xml:space="preserve"> </w:t>
      </w:r>
      <w:r>
        <w:rPr>
          <w:sz w:val="24"/>
        </w:rPr>
        <w:t>Ж.</w:t>
      </w:r>
      <w:r>
        <w:rPr>
          <w:spacing w:val="61"/>
          <w:sz w:val="24"/>
        </w:rPr>
        <w:t xml:space="preserve"> </w:t>
      </w:r>
      <w:r>
        <w:rPr>
          <w:sz w:val="24"/>
        </w:rPr>
        <w:t>Верн.</w:t>
      </w:r>
      <w:r>
        <w:rPr>
          <w:spacing w:val="61"/>
          <w:sz w:val="24"/>
        </w:rPr>
        <w:t xml:space="preserve"> </w:t>
      </w:r>
      <w:r>
        <w:rPr>
          <w:sz w:val="24"/>
        </w:rPr>
        <w:t>«Дети</w:t>
      </w:r>
      <w:r>
        <w:rPr>
          <w:spacing w:val="61"/>
          <w:sz w:val="24"/>
        </w:rPr>
        <w:t xml:space="preserve"> </w:t>
      </w:r>
      <w:r>
        <w:rPr>
          <w:sz w:val="24"/>
        </w:rPr>
        <w:t>капитана   Гранта»   (главы   по   выбору).</w:t>
      </w:r>
      <w:r>
        <w:rPr>
          <w:spacing w:val="1"/>
          <w:sz w:val="24"/>
        </w:rPr>
        <w:t xml:space="preserve"> </w:t>
      </w:r>
      <w:r>
        <w:rPr>
          <w:sz w:val="24"/>
        </w:rPr>
        <w:t>Х.Ли.</w:t>
      </w:r>
      <w:r>
        <w:rPr>
          <w:spacing w:val="3"/>
          <w:sz w:val="24"/>
        </w:rPr>
        <w:t xml:space="preserve"> </w:t>
      </w:r>
      <w:r>
        <w:rPr>
          <w:sz w:val="24"/>
        </w:rPr>
        <w:t>«Убить пересмешника»</w:t>
      </w:r>
      <w:r>
        <w:rPr>
          <w:spacing w:val="-8"/>
          <w:sz w:val="24"/>
        </w:rPr>
        <w:t xml:space="preserve"> </w:t>
      </w:r>
      <w:r>
        <w:rPr>
          <w:sz w:val="24"/>
        </w:rPr>
        <w:t>(главы</w:t>
      </w:r>
      <w:r>
        <w:rPr>
          <w:spacing w:val="-2"/>
          <w:sz w:val="24"/>
        </w:rPr>
        <w:t xml:space="preserve"> </w:t>
      </w:r>
      <w:r>
        <w:rPr>
          <w:sz w:val="24"/>
        </w:rPr>
        <w:t>по выбору) и</w:t>
      </w:r>
      <w:r>
        <w:rPr>
          <w:spacing w:val="-1"/>
          <w:sz w:val="24"/>
        </w:rPr>
        <w:t xml:space="preserve"> </w:t>
      </w:r>
      <w:r>
        <w:rPr>
          <w:sz w:val="24"/>
        </w:rPr>
        <w:t>другие.</w:t>
      </w:r>
    </w:p>
    <w:p w:rsidR="00D01AE1" w:rsidRDefault="008C265F" w:rsidP="00A8400C">
      <w:pPr>
        <w:pStyle w:val="a4"/>
        <w:numPr>
          <w:ilvl w:val="3"/>
          <w:numId w:val="102"/>
        </w:numPr>
        <w:tabs>
          <w:tab w:val="left" w:pos="1771"/>
        </w:tabs>
        <w:spacing w:before="2" w:line="360" w:lineRule="auto"/>
        <w:ind w:right="847" w:firstLine="707"/>
        <w:rPr>
          <w:sz w:val="24"/>
        </w:rPr>
      </w:pPr>
      <w:r>
        <w:rPr>
          <w:sz w:val="24"/>
        </w:rPr>
        <w:t xml:space="preserve">Произведения      </w:t>
      </w:r>
      <w:r>
        <w:rPr>
          <w:spacing w:val="1"/>
          <w:sz w:val="24"/>
        </w:rPr>
        <w:t xml:space="preserve"> </w:t>
      </w:r>
      <w:r>
        <w:rPr>
          <w:sz w:val="24"/>
        </w:rPr>
        <w:t xml:space="preserve">современных      </w:t>
      </w:r>
      <w:r>
        <w:rPr>
          <w:spacing w:val="1"/>
          <w:sz w:val="24"/>
        </w:rPr>
        <w:t xml:space="preserve"> </w:t>
      </w:r>
      <w:r>
        <w:rPr>
          <w:sz w:val="24"/>
        </w:rPr>
        <w:t xml:space="preserve">зарубежных      </w:t>
      </w:r>
      <w:r>
        <w:rPr>
          <w:spacing w:val="1"/>
          <w:sz w:val="24"/>
        </w:rPr>
        <w:t xml:space="preserve"> </w:t>
      </w:r>
      <w:r>
        <w:rPr>
          <w:sz w:val="24"/>
        </w:rPr>
        <w:t>писателей-фантастов</w:t>
      </w:r>
      <w:r>
        <w:rPr>
          <w:spacing w:val="1"/>
          <w:sz w:val="24"/>
        </w:rPr>
        <w:t xml:space="preserve"> </w:t>
      </w:r>
      <w:r>
        <w:rPr>
          <w:sz w:val="24"/>
        </w:rPr>
        <w:t>(не</w:t>
      </w:r>
      <w:r>
        <w:rPr>
          <w:spacing w:val="60"/>
          <w:sz w:val="24"/>
        </w:rPr>
        <w:t xml:space="preserve"> </w:t>
      </w:r>
      <w:r>
        <w:rPr>
          <w:sz w:val="24"/>
        </w:rPr>
        <w:t>менее</w:t>
      </w:r>
      <w:r>
        <w:rPr>
          <w:spacing w:val="60"/>
          <w:sz w:val="24"/>
        </w:rPr>
        <w:t xml:space="preserve"> </w:t>
      </w:r>
      <w:r>
        <w:rPr>
          <w:sz w:val="24"/>
        </w:rPr>
        <w:t>двух).</w:t>
      </w:r>
      <w:r>
        <w:rPr>
          <w:spacing w:val="60"/>
          <w:sz w:val="24"/>
        </w:rPr>
        <w:t xml:space="preserve"> </w:t>
      </w:r>
      <w:r>
        <w:rPr>
          <w:sz w:val="24"/>
        </w:rPr>
        <w:t>Например,</w:t>
      </w:r>
      <w:r>
        <w:rPr>
          <w:spacing w:val="60"/>
          <w:sz w:val="24"/>
        </w:rPr>
        <w:t xml:space="preserve"> </w:t>
      </w:r>
      <w:r>
        <w:rPr>
          <w:sz w:val="24"/>
        </w:rPr>
        <w:t>Дж.</w:t>
      </w:r>
      <w:r>
        <w:rPr>
          <w:spacing w:val="60"/>
          <w:sz w:val="24"/>
        </w:rPr>
        <w:t xml:space="preserve"> </w:t>
      </w:r>
      <w:r>
        <w:rPr>
          <w:sz w:val="24"/>
        </w:rPr>
        <w:t>К.</w:t>
      </w:r>
      <w:r>
        <w:rPr>
          <w:spacing w:val="60"/>
          <w:sz w:val="24"/>
        </w:rPr>
        <w:t xml:space="preserve"> </w:t>
      </w:r>
      <w:r>
        <w:rPr>
          <w:sz w:val="24"/>
        </w:rPr>
        <w:t>Роулинг.   «Гарри</w:t>
      </w:r>
      <w:r>
        <w:rPr>
          <w:spacing w:val="60"/>
          <w:sz w:val="24"/>
        </w:rPr>
        <w:t xml:space="preserve"> </w:t>
      </w:r>
      <w:r>
        <w:rPr>
          <w:sz w:val="24"/>
        </w:rPr>
        <w:t>Поттер»</w:t>
      </w:r>
      <w:r>
        <w:rPr>
          <w:spacing w:val="60"/>
          <w:sz w:val="24"/>
        </w:rPr>
        <w:t xml:space="preserve"> </w:t>
      </w:r>
      <w:r>
        <w:rPr>
          <w:sz w:val="24"/>
        </w:rPr>
        <w:t>(главы</w:t>
      </w:r>
      <w:r>
        <w:rPr>
          <w:spacing w:val="60"/>
          <w:sz w:val="24"/>
        </w:rPr>
        <w:t xml:space="preserve"> </w:t>
      </w:r>
      <w:r>
        <w:rPr>
          <w:sz w:val="24"/>
        </w:rPr>
        <w:t>по</w:t>
      </w:r>
      <w:r>
        <w:rPr>
          <w:spacing w:val="60"/>
          <w:sz w:val="24"/>
        </w:rPr>
        <w:t xml:space="preserve"> </w:t>
      </w:r>
      <w:r>
        <w:rPr>
          <w:sz w:val="24"/>
        </w:rPr>
        <w:t>выбору),</w:t>
      </w:r>
      <w:r>
        <w:rPr>
          <w:spacing w:val="1"/>
          <w:sz w:val="24"/>
        </w:rPr>
        <w:t xml:space="preserve"> </w:t>
      </w:r>
      <w:r>
        <w:rPr>
          <w:sz w:val="24"/>
        </w:rPr>
        <w:t>Д.У.</w:t>
      </w:r>
      <w:r>
        <w:rPr>
          <w:spacing w:val="-2"/>
          <w:sz w:val="24"/>
        </w:rPr>
        <w:t xml:space="preserve"> </w:t>
      </w:r>
      <w:r>
        <w:rPr>
          <w:sz w:val="24"/>
        </w:rPr>
        <w:t>Джонс.</w:t>
      </w:r>
      <w:r>
        <w:rPr>
          <w:spacing w:val="4"/>
          <w:sz w:val="24"/>
        </w:rPr>
        <w:t xml:space="preserve"> </w:t>
      </w:r>
      <w:r>
        <w:rPr>
          <w:sz w:val="24"/>
        </w:rPr>
        <w:t>«Дом</w:t>
      </w:r>
      <w:r>
        <w:rPr>
          <w:spacing w:val="-1"/>
          <w:sz w:val="24"/>
        </w:rPr>
        <w:t xml:space="preserve"> </w:t>
      </w:r>
      <w:r>
        <w:rPr>
          <w:sz w:val="24"/>
        </w:rPr>
        <w:t>с</w:t>
      </w:r>
      <w:r>
        <w:rPr>
          <w:spacing w:val="-1"/>
          <w:sz w:val="24"/>
        </w:rPr>
        <w:t xml:space="preserve"> </w:t>
      </w:r>
      <w:r>
        <w:rPr>
          <w:sz w:val="24"/>
        </w:rPr>
        <w:t>характером»</w:t>
      </w:r>
      <w:r>
        <w:rPr>
          <w:spacing w:val="-8"/>
          <w:sz w:val="24"/>
        </w:rPr>
        <w:t xml:space="preserve"> </w:t>
      </w:r>
      <w:r>
        <w:rPr>
          <w:sz w:val="24"/>
        </w:rPr>
        <w:t>и другие.</w:t>
      </w:r>
    </w:p>
    <w:p w:rsidR="00D01AE1" w:rsidRDefault="008C265F" w:rsidP="00A8400C">
      <w:pPr>
        <w:pStyle w:val="a4"/>
        <w:numPr>
          <w:ilvl w:val="1"/>
          <w:numId w:val="102"/>
        </w:numPr>
        <w:tabs>
          <w:tab w:val="left" w:pos="1410"/>
        </w:tabs>
        <w:spacing w:line="275" w:lineRule="exact"/>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102"/>
        </w:numPr>
        <w:tabs>
          <w:tab w:val="left" w:pos="1591"/>
        </w:tabs>
        <w:spacing w:before="137"/>
        <w:ind w:hanging="721"/>
        <w:rPr>
          <w:sz w:val="24"/>
        </w:rPr>
      </w:pPr>
      <w:r>
        <w:rPr>
          <w:sz w:val="24"/>
        </w:rPr>
        <w:t>Древнерусская</w:t>
      </w:r>
      <w:r>
        <w:rPr>
          <w:spacing w:val="-5"/>
          <w:sz w:val="24"/>
        </w:rPr>
        <w:t xml:space="preserve"> </w:t>
      </w:r>
      <w:r>
        <w:rPr>
          <w:sz w:val="24"/>
        </w:rPr>
        <w:t>литература.</w:t>
      </w:r>
    </w:p>
    <w:p w:rsidR="00D01AE1" w:rsidRDefault="008C265F">
      <w:pPr>
        <w:pStyle w:val="a3"/>
        <w:spacing w:before="139" w:line="360" w:lineRule="auto"/>
        <w:ind w:right="842"/>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rPr>
          <w:position w:val="1"/>
        </w:rPr>
        <w:t>«Поучение»</w:t>
      </w:r>
      <w:r>
        <w:rPr>
          <w:spacing w:val="1"/>
          <w:position w:val="1"/>
        </w:rPr>
        <w:t xml:space="preserve"> </w:t>
      </w:r>
      <w:r>
        <w:t>Владимира</w:t>
      </w:r>
      <w:r>
        <w:rPr>
          <w:spacing w:val="-2"/>
        </w:rPr>
        <w:t xml:space="preserve"> </w:t>
      </w:r>
      <w:r>
        <w:t>Мономаха</w:t>
      </w:r>
      <w:r>
        <w:rPr>
          <w:spacing w:val="-1"/>
        </w:rPr>
        <w:t xml:space="preserve"> </w:t>
      </w:r>
      <w:r>
        <w:t>(в</w:t>
      </w:r>
      <w:r>
        <w:rPr>
          <w:spacing w:val="-1"/>
        </w:rPr>
        <w:t xml:space="preserve"> </w:t>
      </w:r>
      <w:r>
        <w:t>сокращении) и</w:t>
      </w:r>
      <w:r>
        <w:rPr>
          <w:spacing w:val="-1"/>
        </w:rPr>
        <w:t xml:space="preserve"> </w:t>
      </w:r>
      <w:r>
        <w:t>другие.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102"/>
        </w:numPr>
        <w:tabs>
          <w:tab w:val="left" w:pos="1591"/>
        </w:tabs>
        <w:spacing w:before="90"/>
        <w:ind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D01AE1" w:rsidRDefault="008C265F">
      <w:pPr>
        <w:pStyle w:val="a3"/>
        <w:spacing w:before="140" w:line="360" w:lineRule="auto"/>
        <w:ind w:right="848"/>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четырѐх).</w:t>
      </w:r>
      <w:r>
        <w:rPr>
          <w:spacing w:val="1"/>
        </w:rPr>
        <w:t xml:space="preserve"> </w:t>
      </w:r>
      <w:r>
        <w:t>Например,</w:t>
      </w:r>
      <w:r>
        <w:rPr>
          <w:spacing w:val="1"/>
        </w:rPr>
        <w:t xml:space="preserve"> </w:t>
      </w:r>
      <w:r>
        <w:rPr>
          <w:position w:val="1"/>
        </w:rPr>
        <w:t>«Во</w:t>
      </w:r>
      <w:r>
        <w:rPr>
          <w:spacing w:val="1"/>
          <w:position w:val="1"/>
        </w:rPr>
        <w:t xml:space="preserve"> </w:t>
      </w:r>
      <w:r>
        <w:rPr>
          <w:position w:val="1"/>
        </w:rPr>
        <w:t>глубине</w:t>
      </w:r>
      <w:r>
        <w:rPr>
          <w:spacing w:val="1"/>
          <w:position w:val="1"/>
        </w:rPr>
        <w:t xml:space="preserve"> </w:t>
      </w:r>
      <w:r>
        <w:t>сибирских</w:t>
      </w:r>
      <w:r>
        <w:rPr>
          <w:spacing w:val="17"/>
        </w:rPr>
        <w:t xml:space="preserve"> </w:t>
      </w:r>
      <w:r>
        <w:t>руд…»,</w:t>
      </w:r>
      <w:r>
        <w:rPr>
          <w:spacing w:val="21"/>
        </w:rPr>
        <w:t xml:space="preserve"> </w:t>
      </w:r>
      <w:r>
        <w:t>«19</w:t>
      </w:r>
      <w:r>
        <w:rPr>
          <w:spacing w:val="14"/>
        </w:rPr>
        <w:t xml:space="preserve"> </w:t>
      </w:r>
      <w:r>
        <w:t>октября»</w:t>
      </w:r>
      <w:r>
        <w:rPr>
          <w:spacing w:val="7"/>
        </w:rPr>
        <w:t xml:space="preserve"> </w:t>
      </w:r>
      <w:r>
        <w:t>(«Роняет</w:t>
      </w:r>
      <w:r>
        <w:rPr>
          <w:spacing w:val="15"/>
        </w:rPr>
        <w:t xml:space="preserve"> </w:t>
      </w:r>
      <w:r>
        <w:t>лес</w:t>
      </w:r>
      <w:r>
        <w:rPr>
          <w:spacing w:val="14"/>
        </w:rPr>
        <w:t xml:space="preserve"> </w:t>
      </w:r>
      <w:r>
        <w:t>багряный</w:t>
      </w:r>
      <w:r>
        <w:rPr>
          <w:spacing w:val="15"/>
        </w:rPr>
        <w:t xml:space="preserve"> </w:t>
      </w:r>
      <w:r>
        <w:t>свой</w:t>
      </w:r>
      <w:r>
        <w:rPr>
          <w:spacing w:val="17"/>
        </w:rPr>
        <w:t xml:space="preserve"> </w:t>
      </w:r>
      <w:r>
        <w:t>убор…»),</w:t>
      </w:r>
    </w:p>
    <w:p w:rsidR="00D01AE1" w:rsidRDefault="008C265F">
      <w:pPr>
        <w:pStyle w:val="a3"/>
        <w:spacing w:line="360" w:lineRule="auto"/>
        <w:ind w:right="851" w:firstLine="0"/>
      </w:pPr>
      <w:r>
        <w:t>«И.И. Пущину», «На холмах Грузии лежит ночная мгла…», и другие «Повести Белкина»</w:t>
      </w:r>
      <w:r>
        <w:rPr>
          <w:spacing w:val="1"/>
        </w:rPr>
        <w:t xml:space="preserve"> </w:t>
      </w:r>
      <w:r>
        <w:t>(«Станционный</w:t>
      </w:r>
      <w:r>
        <w:rPr>
          <w:spacing w:val="-1"/>
        </w:rPr>
        <w:t xml:space="preserve"> </w:t>
      </w:r>
      <w:r>
        <w:t>смотритель»).</w:t>
      </w:r>
      <w:r>
        <w:rPr>
          <w:spacing w:val="-1"/>
        </w:rPr>
        <w:t xml:space="preserve"> </w:t>
      </w:r>
      <w:r>
        <w:t>Поэма</w:t>
      </w:r>
      <w:r>
        <w:rPr>
          <w:spacing w:val="2"/>
        </w:rPr>
        <w:t xml:space="preserve"> </w:t>
      </w:r>
      <w:r>
        <w:t>«Полтава»</w:t>
      </w:r>
      <w:r>
        <w:rPr>
          <w:spacing w:val="-3"/>
        </w:rPr>
        <w:t xml:space="preserve"> </w:t>
      </w:r>
      <w:r>
        <w:t>(фрагмент)</w:t>
      </w:r>
      <w:r>
        <w:rPr>
          <w:spacing w:val="-1"/>
        </w:rPr>
        <w:t xml:space="preserve"> </w:t>
      </w:r>
      <w:r>
        <w:t>и</w:t>
      </w:r>
      <w:r>
        <w:rPr>
          <w:spacing w:val="-2"/>
        </w:rPr>
        <w:t xml:space="preserve"> </w:t>
      </w:r>
      <w:r>
        <w:t>другие.</w:t>
      </w:r>
    </w:p>
    <w:p w:rsidR="00D01AE1" w:rsidRDefault="008C265F">
      <w:pPr>
        <w:pStyle w:val="a3"/>
        <w:ind w:left="870" w:firstLine="0"/>
      </w:pPr>
      <w:r>
        <w:t>М.Ю.</w:t>
      </w:r>
      <w:r>
        <w:rPr>
          <w:spacing w:val="73"/>
        </w:rPr>
        <w:t xml:space="preserve"> </w:t>
      </w:r>
      <w:r>
        <w:t xml:space="preserve">Лермонтов.  </w:t>
      </w:r>
      <w:r>
        <w:rPr>
          <w:spacing w:val="12"/>
        </w:rPr>
        <w:t xml:space="preserve"> </w:t>
      </w:r>
      <w:r>
        <w:t xml:space="preserve">Стихотворения  </w:t>
      </w:r>
      <w:r>
        <w:rPr>
          <w:spacing w:val="12"/>
        </w:rPr>
        <w:t xml:space="preserve"> </w:t>
      </w:r>
      <w:r>
        <w:t xml:space="preserve">(не  </w:t>
      </w:r>
      <w:r>
        <w:rPr>
          <w:spacing w:val="12"/>
        </w:rPr>
        <w:t xml:space="preserve"> </w:t>
      </w:r>
      <w:r>
        <w:t xml:space="preserve">менее  </w:t>
      </w:r>
      <w:r>
        <w:rPr>
          <w:spacing w:val="14"/>
        </w:rPr>
        <w:t xml:space="preserve"> </w:t>
      </w:r>
      <w:r>
        <w:t xml:space="preserve">четырѐх).  </w:t>
      </w:r>
      <w:r>
        <w:rPr>
          <w:spacing w:val="11"/>
        </w:rPr>
        <w:t xml:space="preserve"> </w:t>
      </w:r>
      <w:r>
        <w:t xml:space="preserve">Например,  </w:t>
      </w:r>
      <w:r>
        <w:rPr>
          <w:spacing w:val="17"/>
        </w:rPr>
        <w:t xml:space="preserve"> </w:t>
      </w:r>
      <w:r>
        <w:t>«Узник»,</w:t>
      </w:r>
    </w:p>
    <w:p w:rsidR="00D01AE1" w:rsidRDefault="008C265F">
      <w:pPr>
        <w:pStyle w:val="a3"/>
        <w:spacing w:before="139" w:line="360" w:lineRule="auto"/>
        <w:ind w:right="843" w:firstLine="0"/>
      </w:pPr>
      <w:r>
        <w:t>«Парус», «Тучи», «Желанье» («Отворите мне темницу…»), «Когда волнуется желтеющая</w:t>
      </w:r>
      <w:r>
        <w:rPr>
          <w:spacing w:val="1"/>
        </w:rPr>
        <w:t xml:space="preserve"> </w:t>
      </w:r>
      <w:r>
        <w:t>нива…», «Ангел», «Молитва» («В минуту жизни трудную…») и другие «Песня про царя</w:t>
      </w:r>
      <w:r>
        <w:rPr>
          <w:spacing w:val="1"/>
        </w:rPr>
        <w:t xml:space="preserve"> </w:t>
      </w:r>
      <w:r>
        <w:t>Ивана</w:t>
      </w:r>
      <w:r>
        <w:rPr>
          <w:spacing w:val="-2"/>
        </w:rPr>
        <w:t xml:space="preserve"> </w:t>
      </w:r>
      <w:r>
        <w:t>Васильевича,</w:t>
      </w:r>
      <w:r>
        <w:rPr>
          <w:spacing w:val="-1"/>
        </w:rPr>
        <w:t xml:space="preserve"> </w:t>
      </w:r>
      <w:r>
        <w:t>молодого</w:t>
      </w:r>
      <w:r>
        <w:rPr>
          <w:spacing w:val="-2"/>
        </w:rPr>
        <w:t xml:space="preserve"> </w:t>
      </w:r>
      <w:r>
        <w:t>опричника</w:t>
      </w:r>
      <w:r>
        <w:rPr>
          <w:spacing w:val="-2"/>
        </w:rPr>
        <w:t xml:space="preserve"> </w:t>
      </w:r>
      <w:r>
        <w:t>и</w:t>
      </w:r>
      <w:r>
        <w:rPr>
          <w:spacing w:val="2"/>
        </w:rPr>
        <w:t xml:space="preserve"> </w:t>
      </w:r>
      <w:r>
        <w:t>удалого</w:t>
      </w:r>
      <w:r>
        <w:rPr>
          <w:spacing w:val="-2"/>
        </w:rPr>
        <w:t xml:space="preserve"> </w:t>
      </w:r>
      <w:r>
        <w:t>купца</w:t>
      </w:r>
      <w:r>
        <w:rPr>
          <w:spacing w:val="-1"/>
        </w:rPr>
        <w:t xml:space="preserve"> </w:t>
      </w:r>
      <w:r>
        <w:t>Калашникова».</w:t>
      </w:r>
    </w:p>
    <w:p w:rsidR="00D01AE1" w:rsidRDefault="008C265F">
      <w:pPr>
        <w:pStyle w:val="a3"/>
        <w:spacing w:line="275" w:lineRule="exact"/>
        <w:ind w:left="869" w:firstLine="0"/>
      </w:pPr>
      <w:r>
        <w:t>Н.В.</w:t>
      </w:r>
      <w:r>
        <w:rPr>
          <w:spacing w:val="-5"/>
        </w:rPr>
        <w:t xml:space="preserve"> </w:t>
      </w:r>
      <w:r>
        <w:t>Гоголь.</w:t>
      </w:r>
      <w:r>
        <w:rPr>
          <w:spacing w:val="-4"/>
        </w:rPr>
        <w:t xml:space="preserve"> </w:t>
      </w:r>
      <w:r>
        <w:t>Повесть</w:t>
      </w:r>
      <w:r>
        <w:rPr>
          <w:spacing w:val="-1"/>
        </w:rPr>
        <w:t xml:space="preserve"> </w:t>
      </w:r>
      <w:r>
        <w:t>«Тарас</w:t>
      </w:r>
      <w:r>
        <w:rPr>
          <w:spacing w:val="-4"/>
        </w:rPr>
        <w:t xml:space="preserve"> </w:t>
      </w:r>
      <w:r>
        <w:t>Бульба».</w:t>
      </w:r>
    </w:p>
    <w:p w:rsidR="00D01AE1" w:rsidRDefault="008C265F" w:rsidP="00A8400C">
      <w:pPr>
        <w:pStyle w:val="a4"/>
        <w:numPr>
          <w:ilvl w:val="2"/>
          <w:numId w:val="102"/>
        </w:numPr>
        <w:tabs>
          <w:tab w:val="left" w:pos="1591"/>
        </w:tabs>
        <w:spacing w:before="137"/>
        <w:ind w:hanging="722"/>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 XIX</w:t>
      </w:r>
      <w:r>
        <w:rPr>
          <w:spacing w:val="-4"/>
          <w:sz w:val="24"/>
        </w:rPr>
        <w:t xml:space="preserve"> </w:t>
      </w:r>
      <w:r>
        <w:rPr>
          <w:sz w:val="24"/>
        </w:rPr>
        <w:t>века.</w:t>
      </w:r>
    </w:p>
    <w:p w:rsidR="00D01AE1" w:rsidRDefault="008C265F">
      <w:pPr>
        <w:pStyle w:val="a3"/>
        <w:spacing w:before="139"/>
        <w:ind w:left="0" w:right="856" w:firstLine="0"/>
        <w:jc w:val="right"/>
      </w:pPr>
      <w:r>
        <w:t>И.С.</w:t>
      </w:r>
      <w:r>
        <w:rPr>
          <w:spacing w:val="11"/>
        </w:rPr>
        <w:t xml:space="preserve"> </w:t>
      </w:r>
      <w:r>
        <w:t>Тургенев.</w:t>
      </w:r>
      <w:r>
        <w:rPr>
          <w:spacing w:val="14"/>
        </w:rPr>
        <w:t xml:space="preserve"> </w:t>
      </w:r>
      <w:r>
        <w:t>Рассказы</w:t>
      </w:r>
      <w:r>
        <w:rPr>
          <w:spacing w:val="10"/>
        </w:rPr>
        <w:t xml:space="preserve"> </w:t>
      </w:r>
      <w:r>
        <w:t>из</w:t>
      </w:r>
      <w:r>
        <w:rPr>
          <w:spacing w:val="13"/>
        </w:rPr>
        <w:t xml:space="preserve"> </w:t>
      </w:r>
      <w:r>
        <w:t>цикла</w:t>
      </w:r>
      <w:r>
        <w:rPr>
          <w:spacing w:val="15"/>
        </w:rPr>
        <w:t xml:space="preserve"> </w:t>
      </w:r>
      <w:r>
        <w:t>«Записки</w:t>
      </w:r>
      <w:r>
        <w:rPr>
          <w:spacing w:val="12"/>
        </w:rPr>
        <w:t xml:space="preserve"> </w:t>
      </w:r>
      <w:r>
        <w:t>охотника»</w:t>
      </w:r>
      <w:r>
        <w:rPr>
          <w:spacing w:val="7"/>
        </w:rPr>
        <w:t xml:space="preserve"> </w:t>
      </w:r>
      <w:r>
        <w:t>(два</w:t>
      </w:r>
      <w:r>
        <w:rPr>
          <w:spacing w:val="10"/>
        </w:rPr>
        <w:t xml:space="preserve"> </w:t>
      </w:r>
      <w:r>
        <w:t>по</w:t>
      </w:r>
      <w:r>
        <w:rPr>
          <w:spacing w:val="13"/>
        </w:rPr>
        <w:t xml:space="preserve"> </w:t>
      </w:r>
      <w:r>
        <w:t>выбору).</w:t>
      </w:r>
      <w:r>
        <w:rPr>
          <w:spacing w:val="13"/>
        </w:rPr>
        <w:t xml:space="preserve"> </w:t>
      </w:r>
      <w:r>
        <w:t>Например,</w:t>
      </w:r>
    </w:p>
    <w:p w:rsidR="00D01AE1" w:rsidRDefault="008C265F">
      <w:pPr>
        <w:pStyle w:val="a3"/>
        <w:spacing w:before="137"/>
        <w:ind w:left="0" w:right="851" w:firstLine="0"/>
        <w:jc w:val="right"/>
      </w:pPr>
      <w:r>
        <w:t>«Бирюк»,</w:t>
      </w:r>
      <w:r>
        <w:rPr>
          <w:spacing w:val="5"/>
        </w:rPr>
        <w:t xml:space="preserve"> </w:t>
      </w:r>
      <w:r>
        <w:t>«Хорь</w:t>
      </w:r>
      <w:r>
        <w:rPr>
          <w:spacing w:val="1"/>
        </w:rPr>
        <w:t xml:space="preserve"> </w:t>
      </w:r>
      <w:r>
        <w:t>и</w:t>
      </w:r>
      <w:r>
        <w:rPr>
          <w:spacing w:val="2"/>
        </w:rPr>
        <w:t xml:space="preserve"> </w:t>
      </w:r>
      <w:r>
        <w:t>Калиныч»</w:t>
      </w:r>
      <w:r>
        <w:rPr>
          <w:spacing w:val="-9"/>
        </w:rPr>
        <w:t xml:space="preserve"> </w:t>
      </w:r>
      <w:r>
        <w:t>и</w:t>
      </w:r>
      <w:r>
        <w:rPr>
          <w:spacing w:val="1"/>
        </w:rPr>
        <w:t xml:space="preserve"> </w:t>
      </w:r>
      <w:r>
        <w:t>другие</w:t>
      </w:r>
      <w:r>
        <w:rPr>
          <w:spacing w:val="-1"/>
        </w:rPr>
        <w:t xml:space="preserve"> </w:t>
      </w:r>
      <w:r>
        <w:t>Стихотворения</w:t>
      </w:r>
      <w:r>
        <w:rPr>
          <w:spacing w:val="1"/>
        </w:rPr>
        <w:t xml:space="preserve"> </w:t>
      </w:r>
      <w:r>
        <w:t>в прозе.</w:t>
      </w:r>
      <w:r>
        <w:rPr>
          <w:spacing w:val="1"/>
        </w:rPr>
        <w:t xml:space="preserve"> </w:t>
      </w:r>
      <w:r>
        <w:t>Например,</w:t>
      </w:r>
      <w:r>
        <w:rPr>
          <w:spacing w:val="5"/>
        </w:rPr>
        <w:t xml:space="preserve"> </w:t>
      </w:r>
      <w:r>
        <w:t>«Русский</w:t>
      </w:r>
      <w:r>
        <w:rPr>
          <w:spacing w:val="2"/>
        </w:rPr>
        <w:t xml:space="preserve"> </w:t>
      </w:r>
      <w:r>
        <w:t>язык»,</w:t>
      </w:r>
    </w:p>
    <w:p w:rsidR="00D01AE1" w:rsidRDefault="008C265F">
      <w:pPr>
        <w:pStyle w:val="a3"/>
        <w:spacing w:before="139"/>
        <w:ind w:firstLine="0"/>
      </w:pPr>
      <w:r>
        <w:t>«Воробей»</w:t>
      </w:r>
      <w:r>
        <w:rPr>
          <w:spacing w:val="-9"/>
        </w:rPr>
        <w:t xml:space="preserve"> </w:t>
      </w:r>
      <w:r>
        <w:t>и</w:t>
      </w:r>
      <w:r>
        <w:rPr>
          <w:spacing w:val="-1"/>
        </w:rPr>
        <w:t xml:space="preserve"> </w:t>
      </w:r>
      <w:r>
        <w:t>другие.</w:t>
      </w:r>
    </w:p>
    <w:p w:rsidR="00D01AE1" w:rsidRDefault="008C265F">
      <w:pPr>
        <w:pStyle w:val="a3"/>
        <w:spacing w:before="137"/>
        <w:ind w:left="869" w:firstLine="0"/>
      </w:pPr>
      <w:r>
        <w:t>Л.Н.</w:t>
      </w:r>
      <w:r>
        <w:rPr>
          <w:spacing w:val="-6"/>
        </w:rPr>
        <w:t xml:space="preserve"> </w:t>
      </w:r>
      <w:r>
        <w:t>Толстой.</w:t>
      </w:r>
      <w:r>
        <w:rPr>
          <w:spacing w:val="-3"/>
        </w:rPr>
        <w:t xml:space="preserve"> </w:t>
      </w:r>
      <w:r>
        <w:t>Рассказ «После</w:t>
      </w:r>
      <w:r>
        <w:rPr>
          <w:spacing w:val="-5"/>
        </w:rPr>
        <w:t xml:space="preserve"> </w:t>
      </w:r>
      <w:r>
        <w:t>бала».</w:t>
      </w:r>
    </w:p>
    <w:p w:rsidR="00D01AE1" w:rsidRDefault="008C265F">
      <w:pPr>
        <w:pStyle w:val="a3"/>
        <w:spacing w:before="139" w:line="360" w:lineRule="auto"/>
        <w:ind w:right="844"/>
      </w:pPr>
      <w:r>
        <w:t>Н.А.</w:t>
      </w:r>
      <w:r>
        <w:rPr>
          <w:spacing w:val="1"/>
        </w:rPr>
        <w:t xml:space="preserve"> </w:t>
      </w:r>
      <w:r>
        <w:t>Некрасов.</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rPr>
          <w:position w:val="1"/>
        </w:rPr>
        <w:t>«Размышления</w:t>
      </w:r>
      <w:r>
        <w:rPr>
          <w:spacing w:val="1"/>
          <w:position w:val="1"/>
        </w:rPr>
        <w:t xml:space="preserve"> </w:t>
      </w:r>
      <w:r>
        <w:t>парадного</w:t>
      </w:r>
      <w:r>
        <w:rPr>
          <w:spacing w:val="-1"/>
        </w:rPr>
        <w:t xml:space="preserve"> </w:t>
      </w:r>
      <w:r>
        <w:t>подъезда»,</w:t>
      </w:r>
      <w:r>
        <w:rPr>
          <w:spacing w:val="4"/>
        </w:rPr>
        <w:t xml:space="preserve"> </w:t>
      </w:r>
      <w:r>
        <w:t>«Железная дорога»</w:t>
      </w:r>
      <w:r>
        <w:rPr>
          <w:spacing w:val="-8"/>
        </w:rPr>
        <w:t xml:space="preserve"> </w:t>
      </w:r>
      <w:r>
        <w:t>и другие.</w:t>
      </w:r>
    </w:p>
    <w:p w:rsidR="00D01AE1" w:rsidRDefault="008C265F">
      <w:pPr>
        <w:pStyle w:val="a3"/>
        <w:spacing w:line="360" w:lineRule="auto"/>
        <w:ind w:right="845"/>
      </w:pPr>
      <w:r>
        <w:t>Поэзия</w:t>
      </w:r>
      <w:r>
        <w:rPr>
          <w:spacing w:val="50"/>
        </w:rPr>
        <w:t xml:space="preserve"> </w:t>
      </w:r>
      <w:r>
        <w:t>второй</w:t>
      </w:r>
      <w:r>
        <w:rPr>
          <w:spacing w:val="108"/>
        </w:rPr>
        <w:t xml:space="preserve"> </w:t>
      </w:r>
      <w:r>
        <w:t>половины</w:t>
      </w:r>
      <w:r>
        <w:rPr>
          <w:spacing w:val="112"/>
        </w:rPr>
        <w:t xml:space="preserve"> </w:t>
      </w:r>
      <w:r>
        <w:t>XIX</w:t>
      </w:r>
      <w:r>
        <w:rPr>
          <w:spacing w:val="110"/>
        </w:rPr>
        <w:t xml:space="preserve"> </w:t>
      </w:r>
      <w:r>
        <w:t>века.</w:t>
      </w:r>
      <w:r>
        <w:rPr>
          <w:spacing w:val="110"/>
        </w:rPr>
        <w:t xml:space="preserve"> </w:t>
      </w:r>
      <w:r>
        <w:t>Ф.И.</w:t>
      </w:r>
      <w:r>
        <w:rPr>
          <w:spacing w:val="111"/>
        </w:rPr>
        <w:t xml:space="preserve"> </w:t>
      </w:r>
      <w:r>
        <w:t>Тютчев,</w:t>
      </w:r>
      <w:r>
        <w:rPr>
          <w:spacing w:val="110"/>
        </w:rPr>
        <w:t xml:space="preserve"> </w:t>
      </w:r>
      <w:r>
        <w:t>А.А.</w:t>
      </w:r>
      <w:r>
        <w:rPr>
          <w:spacing w:val="109"/>
        </w:rPr>
        <w:t xml:space="preserve"> </w:t>
      </w:r>
      <w:r>
        <w:t>Фет,</w:t>
      </w:r>
      <w:r>
        <w:rPr>
          <w:spacing w:val="107"/>
        </w:rPr>
        <w:t xml:space="preserve"> </w:t>
      </w:r>
      <w:r>
        <w:t>А.К.</w:t>
      </w:r>
      <w:r>
        <w:rPr>
          <w:spacing w:val="110"/>
        </w:rPr>
        <w:t xml:space="preserve"> </w:t>
      </w:r>
      <w:r>
        <w:t>Толстой</w:t>
      </w:r>
      <w:r>
        <w:rPr>
          <w:spacing w:val="-58"/>
        </w:rPr>
        <w:t xml:space="preserve"> </w:t>
      </w:r>
      <w:r>
        <w:t>и</w:t>
      </w:r>
      <w:r>
        <w:rPr>
          <w:spacing w:val="-1"/>
        </w:rPr>
        <w:t xml:space="preserve"> </w:t>
      </w:r>
      <w:r>
        <w:t>другие</w:t>
      </w:r>
      <w:r>
        <w:rPr>
          <w:spacing w:val="1"/>
        </w:rPr>
        <w:t xml:space="preserve"> </w:t>
      </w:r>
      <w:r>
        <w:t>(не</w:t>
      </w:r>
      <w:r>
        <w:rPr>
          <w:spacing w:val="-1"/>
        </w:rPr>
        <w:t xml:space="preserve"> </w:t>
      </w:r>
      <w:r>
        <w:t>менее</w:t>
      </w:r>
      <w:r>
        <w:rPr>
          <w:spacing w:val="-1"/>
        </w:rPr>
        <w:t xml:space="preserve"> </w:t>
      </w:r>
      <w:r>
        <w:t>двух</w:t>
      </w:r>
      <w:r>
        <w:rPr>
          <w:spacing w:val="4"/>
        </w:rPr>
        <w:t xml:space="preserve"> </w:t>
      </w:r>
      <w:r>
        <w:t>стихотворений</w:t>
      </w:r>
      <w:r>
        <w:rPr>
          <w:spacing w:val="-3"/>
        </w:rPr>
        <w:t xml:space="preserve"> </w:t>
      </w:r>
      <w:r>
        <w:t>по выбору).</w:t>
      </w:r>
    </w:p>
    <w:p w:rsidR="00D01AE1" w:rsidRDefault="008C265F">
      <w:pPr>
        <w:pStyle w:val="a3"/>
        <w:spacing w:line="360" w:lineRule="auto"/>
        <w:ind w:right="849"/>
      </w:pPr>
      <w:r>
        <w:t xml:space="preserve">М.Е. Салтыков-Щедрин. Сказки (две по выбору). Например, </w:t>
      </w:r>
      <w:r>
        <w:rPr>
          <w:position w:val="1"/>
        </w:rPr>
        <w:t>«Повесть о том, как</w:t>
      </w:r>
      <w:r>
        <w:rPr>
          <w:spacing w:val="1"/>
          <w:position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 прокормил»,</w:t>
      </w:r>
      <w:r>
        <w:rPr>
          <w:spacing w:val="1"/>
        </w:rPr>
        <w:t xml:space="preserve"> </w:t>
      </w:r>
      <w:r>
        <w:t>«Дикий</w:t>
      </w:r>
      <w:r>
        <w:rPr>
          <w:spacing w:val="1"/>
        </w:rPr>
        <w:t xml:space="preserve"> </w:t>
      </w:r>
      <w:r>
        <w:t>помещик»,</w:t>
      </w:r>
      <w:r>
        <w:rPr>
          <w:spacing w:val="1"/>
        </w:rPr>
        <w:t xml:space="preserve"> </w:t>
      </w:r>
      <w:r>
        <w:t>«Премудрый</w:t>
      </w:r>
      <w:r>
        <w:rPr>
          <w:spacing w:val="1"/>
        </w:rPr>
        <w:t xml:space="preserve"> </w:t>
      </w:r>
      <w:r>
        <w:t>пискарь» и</w:t>
      </w:r>
      <w:r>
        <w:rPr>
          <w:spacing w:val="1"/>
        </w:rPr>
        <w:t xml:space="preserve"> </w:t>
      </w:r>
      <w:r>
        <w:t>другие.</w:t>
      </w:r>
    </w:p>
    <w:p w:rsidR="00D01AE1" w:rsidRDefault="008C265F">
      <w:pPr>
        <w:pStyle w:val="a3"/>
        <w:spacing w:before="1" w:line="360" w:lineRule="auto"/>
        <w:ind w:right="847"/>
      </w:pPr>
      <w:r>
        <w:t>Произведения отечественных и зарубежных писателей на историческую тему (не</w:t>
      </w:r>
      <w:r>
        <w:rPr>
          <w:spacing w:val="1"/>
        </w:rPr>
        <w:t xml:space="preserve"> </w:t>
      </w:r>
      <w:r>
        <w:t>менее</w:t>
      </w:r>
      <w:r>
        <w:rPr>
          <w:spacing w:val="-2"/>
        </w:rPr>
        <w:t xml:space="preserve"> </w:t>
      </w:r>
      <w:r>
        <w:t>двух).</w:t>
      </w:r>
      <w:r>
        <w:rPr>
          <w:spacing w:val="1"/>
        </w:rPr>
        <w:t xml:space="preserve"> </w:t>
      </w:r>
      <w:r>
        <w:t>Например,</w:t>
      </w:r>
      <w:r>
        <w:rPr>
          <w:spacing w:val="1"/>
        </w:rPr>
        <w:t xml:space="preserve"> </w:t>
      </w:r>
      <w:r>
        <w:t>А.К. Толстого, Р.</w:t>
      </w:r>
      <w:r>
        <w:rPr>
          <w:spacing w:val="-1"/>
        </w:rPr>
        <w:t xml:space="preserve"> </w:t>
      </w:r>
      <w:r>
        <w:t>Сабатини, Ф.</w:t>
      </w:r>
      <w:r>
        <w:rPr>
          <w:spacing w:val="-2"/>
        </w:rPr>
        <w:t xml:space="preserve"> </w:t>
      </w:r>
      <w:r>
        <w:t>Купера.</w:t>
      </w:r>
    </w:p>
    <w:p w:rsidR="00D01AE1" w:rsidRDefault="008C265F" w:rsidP="00A8400C">
      <w:pPr>
        <w:pStyle w:val="a4"/>
        <w:numPr>
          <w:ilvl w:val="2"/>
          <w:numId w:val="102"/>
        </w:numPr>
        <w:tabs>
          <w:tab w:val="left" w:pos="1590"/>
        </w:tabs>
        <w:ind w:left="1589" w:hanging="721"/>
        <w:rPr>
          <w:sz w:val="24"/>
        </w:rPr>
      </w:pPr>
      <w:r>
        <w:rPr>
          <w:sz w:val="24"/>
        </w:rPr>
        <w:t>Литература</w:t>
      </w:r>
      <w:r>
        <w:rPr>
          <w:spacing w:val="-3"/>
          <w:sz w:val="24"/>
        </w:rPr>
        <w:t xml:space="preserve"> </w:t>
      </w:r>
      <w:r>
        <w:rPr>
          <w:sz w:val="24"/>
        </w:rPr>
        <w:t>конца</w:t>
      </w:r>
      <w:r>
        <w:rPr>
          <w:spacing w:val="-1"/>
          <w:sz w:val="24"/>
        </w:rPr>
        <w:t xml:space="preserve"> </w:t>
      </w:r>
      <w:r>
        <w:rPr>
          <w:sz w:val="24"/>
        </w:rPr>
        <w:t>XIX</w:t>
      </w:r>
      <w:r>
        <w:rPr>
          <w:spacing w:val="-3"/>
          <w:sz w:val="24"/>
        </w:rPr>
        <w:t xml:space="preserve"> </w:t>
      </w:r>
      <w:r>
        <w:rPr>
          <w:sz w:val="24"/>
        </w:rPr>
        <w:t>-</w:t>
      </w:r>
      <w:r>
        <w:rPr>
          <w:spacing w:val="-3"/>
          <w:sz w:val="24"/>
        </w:rPr>
        <w:t xml:space="preserve"> </w:t>
      </w:r>
      <w:r>
        <w:rPr>
          <w:sz w:val="24"/>
        </w:rPr>
        <w:t>начала XX</w:t>
      </w:r>
      <w:r>
        <w:rPr>
          <w:spacing w:val="-3"/>
          <w:sz w:val="24"/>
        </w:rPr>
        <w:t xml:space="preserve"> </w:t>
      </w:r>
      <w:r>
        <w:rPr>
          <w:sz w:val="24"/>
        </w:rPr>
        <w:t>века.</w:t>
      </w:r>
    </w:p>
    <w:p w:rsidR="00D01AE1" w:rsidRDefault="008C265F">
      <w:pPr>
        <w:pStyle w:val="a3"/>
        <w:spacing w:before="137" w:line="360" w:lineRule="auto"/>
        <w:ind w:right="840"/>
        <w:jc w:val="left"/>
      </w:pPr>
      <w:r>
        <w:t>А.П.</w:t>
      </w:r>
      <w:r>
        <w:rPr>
          <w:spacing w:val="22"/>
        </w:rPr>
        <w:t xml:space="preserve"> </w:t>
      </w:r>
      <w:r>
        <w:t>Чехов.</w:t>
      </w:r>
      <w:r>
        <w:rPr>
          <w:spacing w:val="23"/>
        </w:rPr>
        <w:t xml:space="preserve"> </w:t>
      </w:r>
      <w:r>
        <w:t>Рассказы</w:t>
      </w:r>
      <w:r>
        <w:rPr>
          <w:spacing w:val="22"/>
        </w:rPr>
        <w:t xml:space="preserve"> </w:t>
      </w:r>
      <w:r>
        <w:t>(один</w:t>
      </w:r>
      <w:r>
        <w:rPr>
          <w:spacing w:val="23"/>
        </w:rPr>
        <w:t xml:space="preserve"> </w:t>
      </w:r>
      <w:r>
        <w:t>по</w:t>
      </w:r>
      <w:r>
        <w:rPr>
          <w:spacing w:val="23"/>
        </w:rPr>
        <w:t xml:space="preserve"> </w:t>
      </w:r>
      <w:r>
        <w:t>выбору).</w:t>
      </w:r>
      <w:r>
        <w:rPr>
          <w:spacing w:val="23"/>
        </w:rPr>
        <w:t xml:space="preserve"> </w:t>
      </w:r>
      <w:r>
        <w:t>Например,</w:t>
      </w:r>
      <w:r>
        <w:rPr>
          <w:spacing w:val="26"/>
        </w:rPr>
        <w:t xml:space="preserve"> </w:t>
      </w:r>
      <w:r>
        <w:t>«Тоска»,</w:t>
      </w:r>
      <w:r>
        <w:rPr>
          <w:spacing w:val="35"/>
        </w:rPr>
        <w:t xml:space="preserve"> </w:t>
      </w:r>
      <w:r>
        <w:rPr>
          <w:position w:val="1"/>
        </w:rPr>
        <w:t>«Злоумышленник»</w:t>
      </w:r>
      <w:r>
        <w:rPr>
          <w:spacing w:val="15"/>
          <w:position w:val="1"/>
        </w:rPr>
        <w:t xml:space="preserve"> </w:t>
      </w:r>
      <w:r>
        <w:rPr>
          <w:position w:val="1"/>
        </w:rPr>
        <w:t>и</w:t>
      </w:r>
      <w:r>
        <w:rPr>
          <w:spacing w:val="-57"/>
          <w:position w:val="1"/>
        </w:rPr>
        <w:t xml:space="preserve"> </w:t>
      </w:r>
      <w:r>
        <w:t>другие.</w:t>
      </w:r>
    </w:p>
    <w:p w:rsidR="00D01AE1" w:rsidRDefault="008C265F">
      <w:pPr>
        <w:pStyle w:val="a3"/>
        <w:spacing w:line="360" w:lineRule="auto"/>
        <w:jc w:val="left"/>
      </w:pPr>
      <w:r>
        <w:t>М.</w:t>
      </w:r>
      <w:r>
        <w:rPr>
          <w:spacing w:val="5"/>
        </w:rPr>
        <w:t xml:space="preserve"> </w:t>
      </w:r>
      <w:r>
        <w:t>Горький.</w:t>
      </w:r>
      <w:r>
        <w:rPr>
          <w:spacing w:val="7"/>
        </w:rPr>
        <w:t xml:space="preserve"> </w:t>
      </w:r>
      <w:r>
        <w:t>Ранние</w:t>
      </w:r>
      <w:r>
        <w:rPr>
          <w:spacing w:val="5"/>
        </w:rPr>
        <w:t xml:space="preserve"> </w:t>
      </w:r>
      <w:r>
        <w:t>рассказы</w:t>
      </w:r>
      <w:r>
        <w:rPr>
          <w:spacing w:val="4"/>
        </w:rPr>
        <w:t xml:space="preserve"> </w:t>
      </w:r>
      <w:r>
        <w:t>(одно</w:t>
      </w:r>
      <w:r>
        <w:rPr>
          <w:spacing w:val="5"/>
        </w:rPr>
        <w:t xml:space="preserve"> </w:t>
      </w:r>
      <w:r>
        <w:t>произведение</w:t>
      </w:r>
      <w:r>
        <w:rPr>
          <w:spacing w:val="5"/>
        </w:rPr>
        <w:t xml:space="preserve"> </w:t>
      </w:r>
      <w:r>
        <w:t>по</w:t>
      </w:r>
      <w:r>
        <w:rPr>
          <w:spacing w:val="5"/>
        </w:rPr>
        <w:t xml:space="preserve"> </w:t>
      </w:r>
      <w:r>
        <w:t>выбору).</w:t>
      </w:r>
      <w:r>
        <w:rPr>
          <w:spacing w:val="5"/>
        </w:rPr>
        <w:t xml:space="preserve"> </w:t>
      </w:r>
      <w:r>
        <w:t>Например,</w:t>
      </w:r>
      <w:r>
        <w:rPr>
          <w:spacing w:val="10"/>
        </w:rPr>
        <w:t xml:space="preserve"> </w:t>
      </w:r>
      <w:r>
        <w:t>«Старуха</w:t>
      </w:r>
      <w:r>
        <w:rPr>
          <w:spacing w:val="-57"/>
        </w:rPr>
        <w:t xml:space="preserve"> </w:t>
      </w:r>
      <w:r>
        <w:t>Изергиль»</w:t>
      </w:r>
      <w:r>
        <w:rPr>
          <w:spacing w:val="-9"/>
        </w:rPr>
        <w:t xml:space="preserve"> </w:t>
      </w:r>
      <w:r>
        <w:t>(легенда</w:t>
      </w:r>
      <w:r>
        <w:rPr>
          <w:spacing w:val="-1"/>
        </w:rPr>
        <w:t xml:space="preserve"> </w:t>
      </w:r>
      <w:r>
        <w:t>о Данко),</w:t>
      </w:r>
      <w:r>
        <w:rPr>
          <w:spacing w:val="4"/>
        </w:rPr>
        <w:t xml:space="preserve"> </w:t>
      </w:r>
      <w:r>
        <w:t>«Челкаш»</w:t>
      </w:r>
      <w:r>
        <w:rPr>
          <w:spacing w:val="-6"/>
        </w:rPr>
        <w:t xml:space="preserve"> </w:t>
      </w:r>
      <w:r>
        <w:t>и другие.</w:t>
      </w:r>
    </w:p>
    <w:p w:rsidR="00D01AE1" w:rsidRDefault="008C265F">
      <w:pPr>
        <w:pStyle w:val="a3"/>
        <w:spacing w:line="360" w:lineRule="auto"/>
        <w:ind w:right="840"/>
        <w:jc w:val="left"/>
      </w:pPr>
      <w:r>
        <w:t>Сатирические</w:t>
      </w:r>
      <w:r>
        <w:rPr>
          <w:spacing w:val="11"/>
        </w:rPr>
        <w:t xml:space="preserve"> </w:t>
      </w:r>
      <w:r>
        <w:t>произведения</w:t>
      </w:r>
      <w:r>
        <w:rPr>
          <w:spacing w:val="12"/>
        </w:rPr>
        <w:t xml:space="preserve"> </w:t>
      </w:r>
      <w:r>
        <w:t>отечественных</w:t>
      </w:r>
      <w:r>
        <w:rPr>
          <w:spacing w:val="9"/>
        </w:rPr>
        <w:t xml:space="preserve"> </w:t>
      </w:r>
      <w:r>
        <w:t>и</w:t>
      </w:r>
      <w:r>
        <w:rPr>
          <w:spacing w:val="13"/>
        </w:rPr>
        <w:t xml:space="preserve"> </w:t>
      </w:r>
      <w:r>
        <w:t>зарубежных</w:t>
      </w:r>
      <w:r>
        <w:rPr>
          <w:spacing w:val="14"/>
        </w:rPr>
        <w:t xml:space="preserve"> </w:t>
      </w:r>
      <w:r>
        <w:t>писателей</w:t>
      </w:r>
      <w:r>
        <w:rPr>
          <w:spacing w:val="22"/>
        </w:rPr>
        <w:t xml:space="preserve"> </w:t>
      </w:r>
      <w:r>
        <w:t>(не</w:t>
      </w:r>
      <w:r>
        <w:rPr>
          <w:spacing w:val="12"/>
        </w:rPr>
        <w:t xml:space="preserve"> </w:t>
      </w:r>
      <w:r>
        <w:t>менее</w:t>
      </w:r>
      <w:r>
        <w:rPr>
          <w:spacing w:val="-57"/>
        </w:rPr>
        <w:t xml:space="preserve"> </w:t>
      </w:r>
      <w:r>
        <w:t>двух).</w:t>
      </w:r>
      <w:r>
        <w:rPr>
          <w:spacing w:val="-1"/>
        </w:rPr>
        <w:t xml:space="preserve"> </w:t>
      </w:r>
      <w:r>
        <w:t>Например,</w:t>
      </w:r>
      <w:r>
        <w:rPr>
          <w:spacing w:val="-1"/>
        </w:rPr>
        <w:t xml:space="preserve"> </w:t>
      </w:r>
      <w:r>
        <w:t>М.М.</w:t>
      </w:r>
      <w:r>
        <w:rPr>
          <w:spacing w:val="1"/>
        </w:rPr>
        <w:t xml:space="preserve"> </w:t>
      </w:r>
      <w:r>
        <w:t>Зощенко,</w:t>
      </w:r>
      <w:r>
        <w:rPr>
          <w:spacing w:val="-2"/>
        </w:rPr>
        <w:t xml:space="preserve"> </w:t>
      </w:r>
      <w:r>
        <w:t>А.Т.</w:t>
      </w:r>
      <w:r>
        <w:rPr>
          <w:spacing w:val="-1"/>
        </w:rPr>
        <w:t xml:space="preserve"> </w:t>
      </w:r>
      <w:r>
        <w:t>Аверченко,</w:t>
      </w:r>
      <w:r>
        <w:rPr>
          <w:spacing w:val="-1"/>
        </w:rPr>
        <w:t xml:space="preserve"> </w:t>
      </w:r>
      <w:r>
        <w:t>Н.Тэффи,</w:t>
      </w:r>
      <w:r>
        <w:rPr>
          <w:spacing w:val="-2"/>
        </w:rPr>
        <w:t xml:space="preserve"> </w:t>
      </w:r>
      <w:r>
        <w:t>О.</w:t>
      </w:r>
      <w:r>
        <w:rPr>
          <w:spacing w:val="-2"/>
        </w:rPr>
        <w:t xml:space="preserve"> </w:t>
      </w:r>
      <w:r>
        <w:t>Генри,</w:t>
      </w:r>
      <w:r>
        <w:rPr>
          <w:spacing w:val="-4"/>
        </w:rPr>
        <w:t xml:space="preserve"> </w:t>
      </w:r>
      <w:r>
        <w:t>Я.</w:t>
      </w:r>
      <w:r>
        <w:rPr>
          <w:spacing w:val="4"/>
        </w:rPr>
        <w:t xml:space="preserve"> </w:t>
      </w:r>
      <w:r>
        <w:t>Гашека.</w:t>
      </w:r>
    </w:p>
    <w:p w:rsidR="00D01AE1" w:rsidRDefault="008C265F" w:rsidP="00A8400C">
      <w:pPr>
        <w:pStyle w:val="a4"/>
        <w:numPr>
          <w:ilvl w:val="2"/>
          <w:numId w:val="102"/>
        </w:numPr>
        <w:tabs>
          <w:tab w:val="left" w:pos="1590"/>
        </w:tabs>
        <w:ind w:left="1589"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 XX</w:t>
      </w:r>
      <w:r>
        <w:rPr>
          <w:spacing w:val="-4"/>
          <w:sz w:val="24"/>
        </w:rPr>
        <w:t xml:space="preserve"> </w:t>
      </w:r>
      <w:r>
        <w:rPr>
          <w:sz w:val="24"/>
        </w:rPr>
        <w:t>века.</w:t>
      </w:r>
    </w:p>
    <w:p w:rsidR="00D01AE1" w:rsidRDefault="008C265F">
      <w:pPr>
        <w:pStyle w:val="a3"/>
        <w:spacing w:before="140" w:line="360" w:lineRule="auto"/>
        <w:ind w:right="840"/>
        <w:jc w:val="left"/>
      </w:pPr>
      <w:r>
        <w:t>А.С.</w:t>
      </w:r>
      <w:r>
        <w:rPr>
          <w:spacing w:val="18"/>
        </w:rPr>
        <w:t xml:space="preserve"> </w:t>
      </w:r>
      <w:r>
        <w:t>Грин.</w:t>
      </w:r>
      <w:r>
        <w:rPr>
          <w:spacing w:val="19"/>
        </w:rPr>
        <w:t xml:space="preserve"> </w:t>
      </w:r>
      <w:r>
        <w:t>Повести</w:t>
      </w:r>
      <w:r>
        <w:rPr>
          <w:spacing w:val="19"/>
        </w:rPr>
        <w:t xml:space="preserve"> </w:t>
      </w:r>
      <w:r>
        <w:t>и</w:t>
      </w:r>
      <w:r>
        <w:rPr>
          <w:spacing w:val="19"/>
        </w:rPr>
        <w:t xml:space="preserve"> </w:t>
      </w:r>
      <w:r>
        <w:t>рассказы</w:t>
      </w:r>
      <w:r>
        <w:rPr>
          <w:spacing w:val="17"/>
        </w:rPr>
        <w:t xml:space="preserve"> </w:t>
      </w:r>
      <w:r>
        <w:t>(одно</w:t>
      </w:r>
      <w:r>
        <w:rPr>
          <w:spacing w:val="18"/>
        </w:rPr>
        <w:t xml:space="preserve"> </w:t>
      </w:r>
      <w:r>
        <w:t>произведение</w:t>
      </w:r>
      <w:r>
        <w:rPr>
          <w:spacing w:val="18"/>
        </w:rPr>
        <w:t xml:space="preserve"> </w:t>
      </w:r>
      <w:r>
        <w:t>по</w:t>
      </w:r>
      <w:r>
        <w:rPr>
          <w:spacing w:val="18"/>
        </w:rPr>
        <w:t xml:space="preserve"> </w:t>
      </w:r>
      <w:r>
        <w:t>выбору).</w:t>
      </w:r>
      <w:r>
        <w:rPr>
          <w:spacing w:val="18"/>
        </w:rPr>
        <w:t xml:space="preserve"> </w:t>
      </w:r>
      <w:r>
        <w:t>Например,</w:t>
      </w:r>
      <w:r>
        <w:rPr>
          <w:spacing w:val="23"/>
        </w:rPr>
        <w:t xml:space="preserve"> </w:t>
      </w:r>
      <w:r>
        <w:t>«Алые</w:t>
      </w:r>
      <w:r>
        <w:rPr>
          <w:spacing w:val="-57"/>
        </w:rPr>
        <w:t xml:space="preserve"> </w:t>
      </w:r>
      <w:r>
        <w:t>паруса»,</w:t>
      </w:r>
      <w:r>
        <w:rPr>
          <w:spacing w:val="5"/>
        </w:rPr>
        <w:t xml:space="preserve"> </w:t>
      </w:r>
      <w:r>
        <w:t>«Зелѐная лампа»</w:t>
      </w:r>
      <w:r>
        <w:rPr>
          <w:spacing w:val="-8"/>
        </w:rPr>
        <w:t xml:space="preserve"> </w:t>
      </w:r>
      <w:r>
        <w:t>и другие.</w:t>
      </w:r>
    </w:p>
    <w:p w:rsidR="00D01AE1" w:rsidRDefault="008C265F">
      <w:pPr>
        <w:pStyle w:val="a3"/>
        <w:ind w:left="869" w:firstLine="0"/>
        <w:jc w:val="left"/>
      </w:pPr>
      <w:r>
        <w:t>Отечественная</w:t>
      </w:r>
      <w:r>
        <w:rPr>
          <w:spacing w:val="16"/>
        </w:rPr>
        <w:t xml:space="preserve"> </w:t>
      </w:r>
      <w:r>
        <w:t>поэзия</w:t>
      </w:r>
      <w:r>
        <w:rPr>
          <w:spacing w:val="14"/>
        </w:rPr>
        <w:t xml:space="preserve"> </w:t>
      </w:r>
      <w:r>
        <w:t>первой</w:t>
      </w:r>
      <w:r>
        <w:rPr>
          <w:spacing w:val="17"/>
        </w:rPr>
        <w:t xml:space="preserve"> </w:t>
      </w:r>
      <w:r>
        <w:t>половины</w:t>
      </w:r>
      <w:r>
        <w:rPr>
          <w:spacing w:val="21"/>
        </w:rPr>
        <w:t xml:space="preserve"> </w:t>
      </w:r>
      <w:r>
        <w:t>XX</w:t>
      </w:r>
      <w:r>
        <w:rPr>
          <w:spacing w:val="16"/>
        </w:rPr>
        <w:t xml:space="preserve"> </w:t>
      </w:r>
      <w:r>
        <w:t>века.</w:t>
      </w:r>
      <w:r>
        <w:rPr>
          <w:spacing w:val="17"/>
        </w:rPr>
        <w:t xml:space="preserve"> </w:t>
      </w:r>
      <w:r>
        <w:t>Стихотворения</w:t>
      </w:r>
      <w:r>
        <w:rPr>
          <w:spacing w:val="16"/>
        </w:rPr>
        <w:t xml:space="preserve"> </w:t>
      </w:r>
      <w:r>
        <w:t>на</w:t>
      </w:r>
      <w:r>
        <w:rPr>
          <w:spacing w:val="16"/>
        </w:rPr>
        <w:t xml:space="preserve"> </w:t>
      </w:r>
      <w:r>
        <w:t>тему</w:t>
      </w:r>
      <w:r>
        <w:rPr>
          <w:spacing w:val="14"/>
        </w:rPr>
        <w:t xml:space="preserve"> </w:t>
      </w:r>
      <w:r>
        <w:t>мечты</w:t>
      </w:r>
      <w:r>
        <w:rPr>
          <w:spacing w:val="16"/>
        </w:rPr>
        <w:t xml:space="preserve"> </w:t>
      </w:r>
      <w:r>
        <w:t>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1" w:firstLine="0"/>
      </w:pPr>
      <w:r>
        <w:t xml:space="preserve">реальности   </w:t>
      </w:r>
      <w:r>
        <w:rPr>
          <w:spacing w:val="1"/>
        </w:rPr>
        <w:t xml:space="preserve"> </w:t>
      </w:r>
      <w:r>
        <w:t>(два-три     по     выбору).     Например,     стихотворения     А.А.     Блока,</w:t>
      </w:r>
      <w:r>
        <w:rPr>
          <w:spacing w:val="1"/>
        </w:rPr>
        <w:t xml:space="preserve"> </w:t>
      </w:r>
      <w:r>
        <w:t>Н.С.</w:t>
      </w:r>
      <w:r>
        <w:rPr>
          <w:spacing w:val="-2"/>
        </w:rPr>
        <w:t xml:space="preserve"> </w:t>
      </w:r>
      <w:r>
        <w:t>Гумилѐва, М.И.</w:t>
      </w:r>
      <w:r>
        <w:rPr>
          <w:spacing w:val="-1"/>
        </w:rPr>
        <w:t xml:space="preserve"> </w:t>
      </w:r>
      <w:r>
        <w:t>Цветаевой и</w:t>
      </w:r>
      <w:r>
        <w:rPr>
          <w:spacing w:val="-1"/>
        </w:rPr>
        <w:t xml:space="preserve"> </w:t>
      </w:r>
      <w:r>
        <w:t>другие.</w:t>
      </w:r>
    </w:p>
    <w:p w:rsidR="00D01AE1" w:rsidRDefault="008C265F">
      <w:pPr>
        <w:pStyle w:val="a3"/>
        <w:spacing w:line="360" w:lineRule="auto"/>
        <w:ind w:right="852"/>
      </w:pPr>
      <w:r>
        <w:t>В.В.</w:t>
      </w:r>
      <w:r>
        <w:rPr>
          <w:spacing w:val="1"/>
        </w:rPr>
        <w:t xml:space="preserve"> </w:t>
      </w:r>
      <w:r>
        <w:t>Маяковский.</w:t>
      </w:r>
      <w:r>
        <w:rPr>
          <w:spacing w:val="1"/>
        </w:rPr>
        <w:t xml:space="preserve"> </w:t>
      </w:r>
      <w:r>
        <w:t>Стихотворения</w:t>
      </w:r>
      <w:r>
        <w:rPr>
          <w:spacing w:val="1"/>
        </w:rPr>
        <w:t xml:space="preserve"> </w:t>
      </w:r>
      <w:r>
        <w:t>(одно</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«Необычайное</w:t>
      </w:r>
      <w:r>
        <w:rPr>
          <w:spacing w:val="1"/>
        </w:rPr>
        <w:t xml:space="preserve"> </w:t>
      </w:r>
      <w:r>
        <w:t>приключение, бывшее с Владимиром Маяковским летом на даче», «Хорошее отношение к</w:t>
      </w:r>
      <w:r>
        <w:rPr>
          <w:spacing w:val="-57"/>
        </w:rPr>
        <w:t xml:space="preserve"> </w:t>
      </w:r>
      <w:r>
        <w:t>лошадям»</w:t>
      </w:r>
      <w:r>
        <w:rPr>
          <w:spacing w:val="-8"/>
        </w:rPr>
        <w:t xml:space="preserve"> </w:t>
      </w:r>
      <w:r>
        <w:t>и</w:t>
      </w:r>
      <w:r>
        <w:rPr>
          <w:spacing w:val="1"/>
        </w:rPr>
        <w:t xml:space="preserve"> </w:t>
      </w:r>
      <w:r>
        <w:t>другие.</w:t>
      </w:r>
    </w:p>
    <w:p w:rsidR="00D01AE1" w:rsidRDefault="008C265F">
      <w:pPr>
        <w:pStyle w:val="a3"/>
        <w:spacing w:line="360" w:lineRule="auto"/>
        <w:ind w:right="852"/>
      </w:pPr>
      <w:r>
        <w:t>А.П. Платонов. Рассказы (один по выбору).</w:t>
      </w:r>
      <w:r>
        <w:rPr>
          <w:spacing w:val="1"/>
        </w:rPr>
        <w:t xml:space="preserve"> </w:t>
      </w:r>
      <w:r>
        <w:t>Например,</w:t>
      </w:r>
      <w:r>
        <w:rPr>
          <w:spacing w:val="1"/>
        </w:rPr>
        <w:t xml:space="preserve"> </w:t>
      </w:r>
      <w:r>
        <w:t>«Юшка»,</w:t>
      </w:r>
      <w:r>
        <w:rPr>
          <w:spacing w:val="1"/>
        </w:rPr>
        <w:t xml:space="preserve"> </w:t>
      </w:r>
      <w:r>
        <w:t>«Неизвестный</w:t>
      </w:r>
      <w:r>
        <w:rPr>
          <w:spacing w:val="1"/>
        </w:rPr>
        <w:t xml:space="preserve"> </w:t>
      </w:r>
      <w:r>
        <w:t>цветок»</w:t>
      </w:r>
      <w:r>
        <w:rPr>
          <w:spacing w:val="-9"/>
        </w:rPr>
        <w:t xml:space="preserve"> </w:t>
      </w:r>
      <w:r>
        <w:t>и другие.</w:t>
      </w:r>
    </w:p>
    <w:p w:rsidR="00D01AE1" w:rsidRDefault="008C265F" w:rsidP="00A8400C">
      <w:pPr>
        <w:pStyle w:val="a4"/>
        <w:numPr>
          <w:ilvl w:val="2"/>
          <w:numId w:val="102"/>
        </w:numPr>
        <w:tabs>
          <w:tab w:val="left" w:pos="1591"/>
        </w:tabs>
        <w:ind w:hanging="721"/>
        <w:rPr>
          <w:sz w:val="24"/>
        </w:rPr>
      </w:pPr>
      <w:r>
        <w:rPr>
          <w:sz w:val="24"/>
        </w:rPr>
        <w:t>Литература</w:t>
      </w:r>
      <w:r>
        <w:rPr>
          <w:spacing w:val="-4"/>
          <w:sz w:val="24"/>
        </w:rPr>
        <w:t xml:space="preserve"> </w:t>
      </w:r>
      <w:r>
        <w:rPr>
          <w:sz w:val="24"/>
        </w:rPr>
        <w:t>второй</w:t>
      </w:r>
      <w:r>
        <w:rPr>
          <w:spacing w:val="-2"/>
          <w:sz w:val="24"/>
        </w:rPr>
        <w:t xml:space="preserve"> </w:t>
      </w:r>
      <w:r>
        <w:rPr>
          <w:sz w:val="24"/>
        </w:rPr>
        <w:t>половины</w:t>
      </w:r>
      <w:r>
        <w:rPr>
          <w:spacing w:val="-1"/>
          <w:sz w:val="24"/>
        </w:rPr>
        <w:t xml:space="preserve"> </w:t>
      </w:r>
      <w:r>
        <w:rPr>
          <w:sz w:val="24"/>
        </w:rPr>
        <w:t>XX</w:t>
      </w:r>
      <w:r>
        <w:rPr>
          <w:spacing w:val="-3"/>
          <w:sz w:val="24"/>
        </w:rPr>
        <w:t xml:space="preserve"> </w:t>
      </w:r>
      <w:r>
        <w:rPr>
          <w:sz w:val="24"/>
        </w:rPr>
        <w:t>века.</w:t>
      </w:r>
    </w:p>
    <w:p w:rsidR="00D01AE1" w:rsidRDefault="008C265F" w:rsidP="00A8400C">
      <w:pPr>
        <w:pStyle w:val="a4"/>
        <w:numPr>
          <w:ilvl w:val="3"/>
          <w:numId w:val="102"/>
        </w:numPr>
        <w:tabs>
          <w:tab w:val="left" w:pos="1770"/>
        </w:tabs>
        <w:spacing w:before="133" w:line="362" w:lineRule="auto"/>
        <w:ind w:right="850" w:firstLine="707"/>
        <w:rPr>
          <w:sz w:val="24"/>
        </w:rPr>
      </w:pPr>
      <w:r>
        <w:rPr>
          <w:sz w:val="24"/>
        </w:rPr>
        <w:t>В.М. Шукшин. Рассказы (один по выбору). Например, «Чудик», «Стенька</w:t>
      </w:r>
      <w:r>
        <w:rPr>
          <w:spacing w:val="1"/>
          <w:sz w:val="24"/>
        </w:rPr>
        <w:t xml:space="preserve"> </w:t>
      </w:r>
      <w:r>
        <w:rPr>
          <w:sz w:val="24"/>
        </w:rPr>
        <w:t>Разин»,</w:t>
      </w:r>
      <w:r>
        <w:rPr>
          <w:spacing w:val="3"/>
          <w:sz w:val="24"/>
        </w:rPr>
        <w:t xml:space="preserve"> </w:t>
      </w:r>
      <w:r>
        <w:rPr>
          <w:sz w:val="24"/>
        </w:rPr>
        <w:t>«Критики»</w:t>
      </w:r>
      <w:r>
        <w:rPr>
          <w:spacing w:val="-8"/>
          <w:sz w:val="24"/>
        </w:rPr>
        <w:t xml:space="preserve"> </w:t>
      </w:r>
      <w:r>
        <w:rPr>
          <w:sz w:val="24"/>
        </w:rPr>
        <w:t>и другие.</w:t>
      </w:r>
    </w:p>
    <w:p w:rsidR="00D01AE1" w:rsidRDefault="008C265F" w:rsidP="00A8400C">
      <w:pPr>
        <w:pStyle w:val="a4"/>
        <w:numPr>
          <w:ilvl w:val="3"/>
          <w:numId w:val="102"/>
        </w:numPr>
        <w:tabs>
          <w:tab w:val="left" w:pos="1770"/>
        </w:tabs>
        <w:spacing w:line="360" w:lineRule="auto"/>
        <w:ind w:right="851" w:firstLine="707"/>
        <w:rPr>
          <w:sz w:val="24"/>
        </w:rPr>
      </w:pPr>
      <w:r>
        <w:rPr>
          <w:sz w:val="24"/>
        </w:rPr>
        <w:t>Стихотворения отечественных поэтов XX-XXI веков (не менее четырѐх</w:t>
      </w:r>
      <w:r>
        <w:rPr>
          <w:spacing w:val="1"/>
          <w:sz w:val="24"/>
        </w:rPr>
        <w:t xml:space="preserve"> </w:t>
      </w:r>
      <w:r>
        <w:rPr>
          <w:sz w:val="24"/>
        </w:rPr>
        <w:t xml:space="preserve">стихотворений    </w:t>
      </w:r>
      <w:r>
        <w:rPr>
          <w:spacing w:val="1"/>
          <w:sz w:val="24"/>
        </w:rPr>
        <w:t xml:space="preserve"> </w:t>
      </w:r>
      <w:r>
        <w:rPr>
          <w:sz w:val="24"/>
        </w:rPr>
        <w:t xml:space="preserve">двух    </w:t>
      </w:r>
      <w:r>
        <w:rPr>
          <w:spacing w:val="1"/>
          <w:sz w:val="24"/>
        </w:rPr>
        <w:t xml:space="preserve"> </w:t>
      </w:r>
      <w:r>
        <w:rPr>
          <w:sz w:val="24"/>
        </w:rPr>
        <w:t xml:space="preserve">поэтов).    </w:t>
      </w:r>
      <w:r>
        <w:rPr>
          <w:spacing w:val="1"/>
          <w:sz w:val="24"/>
        </w:rPr>
        <w:t xml:space="preserve"> </w:t>
      </w:r>
      <w:r>
        <w:rPr>
          <w:sz w:val="24"/>
        </w:rPr>
        <w:t xml:space="preserve">Например,    </w:t>
      </w:r>
      <w:r>
        <w:rPr>
          <w:spacing w:val="1"/>
          <w:sz w:val="24"/>
        </w:rPr>
        <w:t xml:space="preserve"> </w:t>
      </w:r>
      <w:r>
        <w:rPr>
          <w:sz w:val="24"/>
        </w:rPr>
        <w:t xml:space="preserve">стихотворения    </w:t>
      </w:r>
      <w:r>
        <w:rPr>
          <w:spacing w:val="1"/>
          <w:sz w:val="24"/>
        </w:rPr>
        <w:t xml:space="preserve"> </w:t>
      </w:r>
      <w:r>
        <w:rPr>
          <w:sz w:val="24"/>
        </w:rPr>
        <w:t>М.И.      Цветаевой,</w:t>
      </w:r>
      <w:r>
        <w:rPr>
          <w:spacing w:val="1"/>
          <w:sz w:val="24"/>
        </w:rPr>
        <w:t xml:space="preserve"> </w:t>
      </w:r>
      <w:r>
        <w:rPr>
          <w:sz w:val="24"/>
        </w:rPr>
        <w:t>Е.А.</w:t>
      </w:r>
      <w:r>
        <w:rPr>
          <w:spacing w:val="-2"/>
          <w:sz w:val="24"/>
        </w:rPr>
        <w:t xml:space="preserve"> </w:t>
      </w:r>
      <w:r>
        <w:rPr>
          <w:sz w:val="24"/>
        </w:rPr>
        <w:t>Евтушенко, Б.А.</w:t>
      </w:r>
      <w:r>
        <w:rPr>
          <w:spacing w:val="-1"/>
          <w:sz w:val="24"/>
        </w:rPr>
        <w:t xml:space="preserve"> </w:t>
      </w:r>
      <w:r>
        <w:rPr>
          <w:sz w:val="24"/>
        </w:rPr>
        <w:t>Ахмадулиной, Ю.Д.</w:t>
      </w:r>
      <w:r>
        <w:rPr>
          <w:spacing w:val="-1"/>
          <w:sz w:val="24"/>
        </w:rPr>
        <w:t xml:space="preserve"> </w:t>
      </w:r>
      <w:r>
        <w:rPr>
          <w:sz w:val="24"/>
        </w:rPr>
        <w:t>Левитанского и</w:t>
      </w:r>
      <w:r>
        <w:rPr>
          <w:spacing w:val="-1"/>
          <w:sz w:val="24"/>
        </w:rPr>
        <w:t xml:space="preserve"> </w:t>
      </w:r>
      <w:r>
        <w:rPr>
          <w:sz w:val="24"/>
        </w:rPr>
        <w:t>другие.</w:t>
      </w:r>
    </w:p>
    <w:p w:rsidR="00D01AE1" w:rsidRDefault="008C265F" w:rsidP="00A8400C">
      <w:pPr>
        <w:pStyle w:val="a4"/>
        <w:numPr>
          <w:ilvl w:val="3"/>
          <w:numId w:val="102"/>
        </w:numPr>
        <w:tabs>
          <w:tab w:val="left" w:pos="1770"/>
        </w:tabs>
        <w:spacing w:line="360" w:lineRule="auto"/>
        <w:ind w:right="847" w:firstLine="707"/>
        <w:rPr>
          <w:sz w:val="24"/>
        </w:rPr>
      </w:pPr>
      <w:r>
        <w:rPr>
          <w:sz w:val="24"/>
        </w:rPr>
        <w:t>Произведения</w:t>
      </w:r>
      <w:r>
        <w:rPr>
          <w:spacing w:val="1"/>
          <w:sz w:val="24"/>
        </w:rPr>
        <w:t xml:space="preserve"> </w:t>
      </w:r>
      <w:r>
        <w:rPr>
          <w:sz w:val="24"/>
        </w:rPr>
        <w:t>отечественных</w:t>
      </w:r>
      <w:r>
        <w:rPr>
          <w:spacing w:val="1"/>
          <w:sz w:val="24"/>
        </w:rPr>
        <w:t xml:space="preserve"> </w:t>
      </w:r>
      <w:r>
        <w:rPr>
          <w:sz w:val="24"/>
        </w:rPr>
        <w:t>прозаиков</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XX</w:t>
      </w:r>
      <w:r>
        <w:rPr>
          <w:spacing w:val="1"/>
          <w:sz w:val="24"/>
        </w:rPr>
        <w:t xml:space="preserve"> </w:t>
      </w:r>
      <w:r>
        <w:rPr>
          <w:sz w:val="24"/>
        </w:rPr>
        <w:t>-</w:t>
      </w:r>
      <w:r>
        <w:rPr>
          <w:spacing w:val="60"/>
          <w:sz w:val="24"/>
        </w:rPr>
        <w:t xml:space="preserve"> </w:t>
      </w:r>
      <w:r>
        <w:rPr>
          <w:sz w:val="24"/>
        </w:rPr>
        <w:t>начала</w:t>
      </w:r>
      <w:r>
        <w:rPr>
          <w:spacing w:val="-57"/>
          <w:sz w:val="24"/>
        </w:rPr>
        <w:t xml:space="preserve"> </w:t>
      </w:r>
      <w:r>
        <w:rPr>
          <w:sz w:val="24"/>
        </w:rPr>
        <w:t xml:space="preserve">XXI    </w:t>
      </w:r>
      <w:r>
        <w:rPr>
          <w:spacing w:val="1"/>
          <w:sz w:val="24"/>
        </w:rPr>
        <w:t xml:space="preserve"> </w:t>
      </w:r>
      <w:r>
        <w:rPr>
          <w:sz w:val="24"/>
        </w:rPr>
        <w:t xml:space="preserve">века    </w:t>
      </w:r>
      <w:r>
        <w:rPr>
          <w:spacing w:val="1"/>
          <w:sz w:val="24"/>
        </w:rPr>
        <w:t xml:space="preserve"> </w:t>
      </w:r>
      <w:r>
        <w:rPr>
          <w:sz w:val="24"/>
        </w:rPr>
        <w:t xml:space="preserve">(не    </w:t>
      </w:r>
      <w:r>
        <w:rPr>
          <w:spacing w:val="1"/>
          <w:sz w:val="24"/>
        </w:rPr>
        <w:t xml:space="preserve"> </w:t>
      </w:r>
      <w:r>
        <w:rPr>
          <w:sz w:val="24"/>
        </w:rPr>
        <w:t xml:space="preserve">менее    </w:t>
      </w:r>
      <w:r>
        <w:rPr>
          <w:spacing w:val="1"/>
          <w:sz w:val="24"/>
        </w:rPr>
        <w:t xml:space="preserve"> </w:t>
      </w:r>
      <w:r>
        <w:rPr>
          <w:sz w:val="24"/>
        </w:rPr>
        <w:t xml:space="preserve">двух).    </w:t>
      </w:r>
      <w:r>
        <w:rPr>
          <w:spacing w:val="1"/>
          <w:sz w:val="24"/>
        </w:rPr>
        <w:t xml:space="preserve"> </w:t>
      </w:r>
      <w:r>
        <w:rPr>
          <w:sz w:val="24"/>
        </w:rPr>
        <w:t xml:space="preserve">Например,    </w:t>
      </w:r>
      <w:r>
        <w:rPr>
          <w:spacing w:val="1"/>
          <w:sz w:val="24"/>
        </w:rPr>
        <w:t xml:space="preserve"> </w:t>
      </w:r>
      <w:r>
        <w:rPr>
          <w:sz w:val="24"/>
        </w:rPr>
        <w:t xml:space="preserve">произведения    </w:t>
      </w:r>
      <w:r>
        <w:rPr>
          <w:spacing w:val="1"/>
          <w:sz w:val="24"/>
        </w:rPr>
        <w:t xml:space="preserve"> </w:t>
      </w:r>
      <w:r>
        <w:rPr>
          <w:sz w:val="24"/>
        </w:rPr>
        <w:t>Ф.А.      Абрамова,</w:t>
      </w:r>
      <w:r>
        <w:rPr>
          <w:spacing w:val="-57"/>
          <w:sz w:val="24"/>
        </w:rPr>
        <w:t xml:space="preserve"> </w:t>
      </w:r>
      <w:r>
        <w:rPr>
          <w:sz w:val="24"/>
        </w:rPr>
        <w:t>В.П.</w:t>
      </w:r>
      <w:r>
        <w:rPr>
          <w:spacing w:val="-1"/>
          <w:sz w:val="24"/>
        </w:rPr>
        <w:t xml:space="preserve"> </w:t>
      </w:r>
      <w:r>
        <w:rPr>
          <w:sz w:val="24"/>
        </w:rPr>
        <w:t>Астафьева,</w:t>
      </w:r>
      <w:r>
        <w:rPr>
          <w:spacing w:val="2"/>
          <w:sz w:val="24"/>
        </w:rPr>
        <w:t xml:space="preserve"> </w:t>
      </w:r>
      <w:r>
        <w:rPr>
          <w:sz w:val="24"/>
        </w:rPr>
        <w:t>В.И.</w:t>
      </w:r>
      <w:r>
        <w:rPr>
          <w:spacing w:val="-1"/>
          <w:sz w:val="24"/>
        </w:rPr>
        <w:t xml:space="preserve"> </w:t>
      </w:r>
      <w:r>
        <w:rPr>
          <w:sz w:val="24"/>
        </w:rPr>
        <w:t>Белова, Ф.А.</w:t>
      </w:r>
      <w:r>
        <w:rPr>
          <w:spacing w:val="-1"/>
          <w:sz w:val="24"/>
        </w:rPr>
        <w:t xml:space="preserve"> </w:t>
      </w:r>
      <w:r>
        <w:rPr>
          <w:sz w:val="24"/>
        </w:rPr>
        <w:t>Искандера и другие.</w:t>
      </w:r>
    </w:p>
    <w:p w:rsidR="00D01AE1" w:rsidRDefault="008C265F" w:rsidP="00A8400C">
      <w:pPr>
        <w:pStyle w:val="a4"/>
        <w:numPr>
          <w:ilvl w:val="3"/>
          <w:numId w:val="102"/>
        </w:numPr>
        <w:tabs>
          <w:tab w:val="left" w:pos="1770"/>
        </w:tabs>
        <w:spacing w:line="360" w:lineRule="auto"/>
        <w:ind w:right="847" w:firstLine="707"/>
        <w:rPr>
          <w:sz w:val="24"/>
        </w:rPr>
      </w:pPr>
      <w:r>
        <w:rPr>
          <w:sz w:val="24"/>
        </w:rPr>
        <w:t xml:space="preserve">Тема  </w:t>
      </w:r>
      <w:r>
        <w:rPr>
          <w:spacing w:val="1"/>
          <w:sz w:val="24"/>
        </w:rPr>
        <w:t xml:space="preserve"> </w:t>
      </w:r>
      <w:r>
        <w:rPr>
          <w:sz w:val="24"/>
        </w:rPr>
        <w:t xml:space="preserve">взаимоотношения  </w:t>
      </w:r>
      <w:r>
        <w:rPr>
          <w:spacing w:val="1"/>
          <w:sz w:val="24"/>
        </w:rPr>
        <w:t xml:space="preserve"> </w:t>
      </w:r>
      <w:r>
        <w:rPr>
          <w:sz w:val="24"/>
        </w:rPr>
        <w:t xml:space="preserve">поколений,  </w:t>
      </w:r>
      <w:r>
        <w:rPr>
          <w:spacing w:val="1"/>
          <w:sz w:val="24"/>
        </w:rPr>
        <w:t xml:space="preserve"> </w:t>
      </w:r>
      <w:r>
        <w:rPr>
          <w:sz w:val="24"/>
        </w:rPr>
        <w:t>становления    человека,    выбора</w:t>
      </w:r>
      <w:r>
        <w:rPr>
          <w:spacing w:val="-57"/>
          <w:sz w:val="24"/>
        </w:rPr>
        <w:t xml:space="preserve"> </w:t>
      </w:r>
      <w:r>
        <w:rPr>
          <w:sz w:val="24"/>
        </w:rPr>
        <w:t>им</w:t>
      </w:r>
      <w:r>
        <w:rPr>
          <w:spacing w:val="84"/>
          <w:sz w:val="24"/>
        </w:rPr>
        <w:t xml:space="preserve"> </w:t>
      </w:r>
      <w:r>
        <w:rPr>
          <w:sz w:val="24"/>
        </w:rPr>
        <w:t xml:space="preserve">жизненного  </w:t>
      </w:r>
      <w:r>
        <w:rPr>
          <w:spacing w:val="22"/>
          <w:sz w:val="24"/>
        </w:rPr>
        <w:t xml:space="preserve"> </w:t>
      </w:r>
      <w:r>
        <w:rPr>
          <w:sz w:val="24"/>
        </w:rPr>
        <w:t xml:space="preserve">пути  </w:t>
      </w:r>
      <w:r>
        <w:rPr>
          <w:spacing w:val="28"/>
          <w:sz w:val="24"/>
        </w:rPr>
        <w:t xml:space="preserve"> </w:t>
      </w:r>
      <w:r>
        <w:rPr>
          <w:sz w:val="24"/>
        </w:rPr>
        <w:t xml:space="preserve">(не  </w:t>
      </w:r>
      <w:r>
        <w:rPr>
          <w:spacing w:val="24"/>
          <w:sz w:val="24"/>
        </w:rPr>
        <w:t xml:space="preserve"> </w:t>
      </w:r>
      <w:r>
        <w:rPr>
          <w:sz w:val="24"/>
        </w:rPr>
        <w:t xml:space="preserve">менее  </w:t>
      </w:r>
      <w:r>
        <w:rPr>
          <w:spacing w:val="24"/>
          <w:sz w:val="24"/>
        </w:rPr>
        <w:t xml:space="preserve"> </w:t>
      </w:r>
      <w:r>
        <w:rPr>
          <w:sz w:val="24"/>
        </w:rPr>
        <w:t xml:space="preserve">двух  </w:t>
      </w:r>
      <w:r>
        <w:rPr>
          <w:spacing w:val="26"/>
          <w:sz w:val="24"/>
        </w:rPr>
        <w:t xml:space="preserve"> </w:t>
      </w:r>
      <w:r>
        <w:rPr>
          <w:sz w:val="24"/>
        </w:rPr>
        <w:t xml:space="preserve">произведений  </w:t>
      </w:r>
      <w:r>
        <w:rPr>
          <w:spacing w:val="25"/>
          <w:sz w:val="24"/>
        </w:rPr>
        <w:t xml:space="preserve"> </w:t>
      </w:r>
      <w:r>
        <w:rPr>
          <w:sz w:val="24"/>
        </w:rPr>
        <w:t xml:space="preserve">современных  </w:t>
      </w:r>
      <w:r>
        <w:rPr>
          <w:spacing w:val="27"/>
          <w:sz w:val="24"/>
        </w:rPr>
        <w:t xml:space="preserve"> </w:t>
      </w:r>
      <w:r>
        <w:rPr>
          <w:sz w:val="24"/>
        </w:rPr>
        <w:t>отечественных</w:t>
      </w:r>
      <w:r>
        <w:rPr>
          <w:spacing w:val="-58"/>
          <w:sz w:val="24"/>
        </w:rPr>
        <w:t xml:space="preserve"> </w:t>
      </w:r>
      <w:r>
        <w:rPr>
          <w:sz w:val="24"/>
        </w:rPr>
        <w:t>и   зарубежных   писателей).   Например,   Л.Л.   Волкова.    «Всем   выйти   из   кадра»,</w:t>
      </w:r>
      <w:r>
        <w:rPr>
          <w:spacing w:val="1"/>
          <w:sz w:val="24"/>
        </w:rPr>
        <w:t xml:space="preserve"> </w:t>
      </w:r>
      <w:r>
        <w:rPr>
          <w:sz w:val="24"/>
        </w:rPr>
        <w:t>Т.В.</w:t>
      </w:r>
      <w:r>
        <w:rPr>
          <w:spacing w:val="81"/>
          <w:sz w:val="24"/>
        </w:rPr>
        <w:t xml:space="preserve"> </w:t>
      </w:r>
      <w:r>
        <w:rPr>
          <w:sz w:val="24"/>
        </w:rPr>
        <w:t xml:space="preserve">Михеева.  </w:t>
      </w:r>
      <w:r>
        <w:rPr>
          <w:spacing w:val="24"/>
          <w:sz w:val="24"/>
        </w:rPr>
        <w:t xml:space="preserve"> </w:t>
      </w:r>
      <w:r>
        <w:rPr>
          <w:sz w:val="24"/>
        </w:rPr>
        <w:t xml:space="preserve">«Лѐгкие  </w:t>
      </w:r>
      <w:r>
        <w:rPr>
          <w:spacing w:val="19"/>
          <w:sz w:val="24"/>
        </w:rPr>
        <w:t xml:space="preserve"> </w:t>
      </w:r>
      <w:r>
        <w:rPr>
          <w:sz w:val="24"/>
        </w:rPr>
        <w:t xml:space="preserve">горы»,  </w:t>
      </w:r>
      <w:r>
        <w:rPr>
          <w:spacing w:val="20"/>
          <w:sz w:val="24"/>
        </w:rPr>
        <w:t xml:space="preserve"> </w:t>
      </w:r>
      <w:r>
        <w:rPr>
          <w:sz w:val="24"/>
        </w:rPr>
        <w:t xml:space="preserve">У.  </w:t>
      </w:r>
      <w:r>
        <w:rPr>
          <w:spacing w:val="21"/>
          <w:sz w:val="24"/>
        </w:rPr>
        <w:t xml:space="preserve"> </w:t>
      </w:r>
      <w:r>
        <w:rPr>
          <w:sz w:val="24"/>
        </w:rPr>
        <w:t xml:space="preserve">Старк.  </w:t>
      </w:r>
      <w:r>
        <w:rPr>
          <w:spacing w:val="27"/>
          <w:sz w:val="24"/>
        </w:rPr>
        <w:t xml:space="preserve"> </w:t>
      </w:r>
      <w:r>
        <w:rPr>
          <w:sz w:val="24"/>
        </w:rPr>
        <w:t xml:space="preserve">«Умеешь  </w:t>
      </w:r>
      <w:r>
        <w:rPr>
          <w:spacing w:val="21"/>
          <w:sz w:val="24"/>
        </w:rPr>
        <w:t xml:space="preserve"> </w:t>
      </w:r>
      <w:r>
        <w:rPr>
          <w:sz w:val="24"/>
        </w:rPr>
        <w:t xml:space="preserve">ли  </w:t>
      </w:r>
      <w:r>
        <w:rPr>
          <w:spacing w:val="21"/>
          <w:sz w:val="24"/>
        </w:rPr>
        <w:t xml:space="preserve"> </w:t>
      </w:r>
      <w:r>
        <w:rPr>
          <w:sz w:val="24"/>
        </w:rPr>
        <w:t xml:space="preserve">ты  </w:t>
      </w:r>
      <w:r>
        <w:rPr>
          <w:spacing w:val="20"/>
          <w:sz w:val="24"/>
        </w:rPr>
        <w:t xml:space="preserve"> </w:t>
      </w:r>
      <w:r>
        <w:rPr>
          <w:sz w:val="24"/>
        </w:rPr>
        <w:t xml:space="preserve">свистеть,  </w:t>
      </w:r>
      <w:r>
        <w:rPr>
          <w:spacing w:val="20"/>
          <w:sz w:val="24"/>
        </w:rPr>
        <w:t xml:space="preserve"> </w:t>
      </w:r>
      <w:r>
        <w:rPr>
          <w:sz w:val="24"/>
        </w:rPr>
        <w:t>Йоханна?»</w:t>
      </w:r>
      <w:r>
        <w:rPr>
          <w:spacing w:val="-58"/>
          <w:sz w:val="24"/>
        </w:rPr>
        <w:t xml:space="preserve"> </w:t>
      </w:r>
      <w:r>
        <w:rPr>
          <w:sz w:val="24"/>
        </w:rPr>
        <w:t>и</w:t>
      </w:r>
      <w:r>
        <w:rPr>
          <w:spacing w:val="-1"/>
          <w:sz w:val="24"/>
        </w:rPr>
        <w:t xml:space="preserve"> </w:t>
      </w:r>
      <w:r>
        <w:rPr>
          <w:sz w:val="24"/>
        </w:rPr>
        <w:t>другие.</w:t>
      </w:r>
    </w:p>
    <w:p w:rsidR="00D01AE1" w:rsidRDefault="008C265F" w:rsidP="00A8400C">
      <w:pPr>
        <w:pStyle w:val="a4"/>
        <w:numPr>
          <w:ilvl w:val="2"/>
          <w:numId w:val="102"/>
        </w:numPr>
        <w:tabs>
          <w:tab w:val="left" w:pos="1591"/>
        </w:tabs>
        <w:ind w:hanging="721"/>
        <w:rPr>
          <w:sz w:val="24"/>
        </w:rPr>
      </w:pPr>
      <w:r>
        <w:rPr>
          <w:sz w:val="24"/>
        </w:rPr>
        <w:t>Зарубежная</w:t>
      </w:r>
      <w:r>
        <w:rPr>
          <w:spacing w:val="-4"/>
          <w:sz w:val="24"/>
        </w:rPr>
        <w:t xml:space="preserve"> </w:t>
      </w:r>
      <w:r>
        <w:rPr>
          <w:sz w:val="24"/>
        </w:rPr>
        <w:t>литература.</w:t>
      </w:r>
    </w:p>
    <w:p w:rsidR="00D01AE1" w:rsidRDefault="008C265F">
      <w:pPr>
        <w:pStyle w:val="a3"/>
        <w:spacing w:before="134" w:line="360" w:lineRule="auto"/>
        <w:ind w:right="840"/>
        <w:jc w:val="left"/>
      </w:pPr>
      <w:r>
        <w:t>М.</w:t>
      </w:r>
      <w:r>
        <w:rPr>
          <w:spacing w:val="21"/>
        </w:rPr>
        <w:t xml:space="preserve"> </w:t>
      </w:r>
      <w:r>
        <w:t>де</w:t>
      </w:r>
      <w:r>
        <w:rPr>
          <w:spacing w:val="22"/>
        </w:rPr>
        <w:t xml:space="preserve"> </w:t>
      </w:r>
      <w:r>
        <w:t>Сервантес</w:t>
      </w:r>
      <w:r>
        <w:rPr>
          <w:spacing w:val="20"/>
        </w:rPr>
        <w:t xml:space="preserve"> </w:t>
      </w:r>
      <w:r>
        <w:t>Сааведра.</w:t>
      </w:r>
      <w:r>
        <w:rPr>
          <w:spacing w:val="22"/>
        </w:rPr>
        <w:t xml:space="preserve"> </w:t>
      </w:r>
      <w:r>
        <w:t>Роман</w:t>
      </w:r>
      <w:r>
        <w:rPr>
          <w:spacing w:val="27"/>
        </w:rPr>
        <w:t xml:space="preserve"> </w:t>
      </w:r>
      <w:r>
        <w:t>«Хитроумный</w:t>
      </w:r>
      <w:r>
        <w:rPr>
          <w:spacing w:val="23"/>
        </w:rPr>
        <w:t xml:space="preserve"> </w:t>
      </w:r>
      <w:r>
        <w:t>идальго</w:t>
      </w:r>
      <w:r>
        <w:rPr>
          <w:spacing w:val="21"/>
        </w:rPr>
        <w:t xml:space="preserve"> </w:t>
      </w:r>
      <w:r>
        <w:t>Дон</w:t>
      </w:r>
      <w:r>
        <w:rPr>
          <w:spacing w:val="25"/>
        </w:rPr>
        <w:t xml:space="preserve"> </w:t>
      </w:r>
      <w:r>
        <w:rPr>
          <w:position w:val="1"/>
        </w:rPr>
        <w:t>Кихот</w:t>
      </w:r>
      <w:r>
        <w:rPr>
          <w:spacing w:val="20"/>
          <w:position w:val="1"/>
        </w:rPr>
        <w:t xml:space="preserve"> </w:t>
      </w:r>
      <w:r>
        <w:rPr>
          <w:position w:val="1"/>
        </w:rPr>
        <w:t>Ламанчский»</w:t>
      </w:r>
      <w:r>
        <w:rPr>
          <w:spacing w:val="-57"/>
          <w:position w:val="1"/>
        </w:rPr>
        <w:t xml:space="preserve"> </w:t>
      </w:r>
      <w:r>
        <w:t>(главы).</w:t>
      </w:r>
    </w:p>
    <w:p w:rsidR="00D01AE1" w:rsidRDefault="008C265F">
      <w:pPr>
        <w:pStyle w:val="a3"/>
        <w:tabs>
          <w:tab w:val="left" w:pos="2306"/>
          <w:tab w:val="left" w:pos="3945"/>
          <w:tab w:val="left" w:pos="5169"/>
          <w:tab w:val="left" w:pos="6809"/>
          <w:tab w:val="left" w:pos="7291"/>
          <w:tab w:val="left" w:pos="8419"/>
        </w:tabs>
        <w:spacing w:line="362" w:lineRule="auto"/>
        <w:ind w:right="851"/>
        <w:jc w:val="left"/>
      </w:pPr>
      <w:r>
        <w:t>Зарубежная</w:t>
      </w:r>
      <w:r>
        <w:tab/>
        <w:t>новеллистика</w:t>
      </w:r>
      <w:r>
        <w:tab/>
        <w:t>(одно-два</w:t>
      </w:r>
      <w:r>
        <w:tab/>
        <w:t>произведения</w:t>
      </w:r>
      <w:r>
        <w:tab/>
        <w:t>по</w:t>
      </w:r>
      <w:r>
        <w:tab/>
        <w:t>выбору).</w:t>
      </w:r>
      <w:r>
        <w:tab/>
      </w:r>
      <w:r>
        <w:rPr>
          <w:spacing w:val="-1"/>
        </w:rPr>
        <w:t>Например,</w:t>
      </w:r>
      <w:r>
        <w:rPr>
          <w:spacing w:val="-57"/>
        </w:rPr>
        <w:t xml:space="preserve"> </w:t>
      </w:r>
      <w:r>
        <w:t>П.</w:t>
      </w:r>
      <w:r>
        <w:rPr>
          <w:spacing w:val="-3"/>
        </w:rPr>
        <w:t xml:space="preserve"> </w:t>
      </w:r>
      <w:r>
        <w:t>Мериме.</w:t>
      </w:r>
      <w:r>
        <w:rPr>
          <w:spacing w:val="2"/>
        </w:rPr>
        <w:t xml:space="preserve"> </w:t>
      </w:r>
      <w:r>
        <w:t>«Маттео</w:t>
      </w:r>
      <w:r>
        <w:rPr>
          <w:spacing w:val="-1"/>
        </w:rPr>
        <w:t xml:space="preserve"> </w:t>
      </w:r>
      <w:r>
        <w:t>Фальконе»;</w:t>
      </w:r>
      <w:r>
        <w:rPr>
          <w:spacing w:val="-2"/>
        </w:rPr>
        <w:t xml:space="preserve"> </w:t>
      </w:r>
      <w:r>
        <w:t>О.</w:t>
      </w:r>
      <w:r>
        <w:rPr>
          <w:spacing w:val="-2"/>
        </w:rPr>
        <w:t xml:space="preserve"> </w:t>
      </w:r>
      <w:r>
        <w:t>Генри.</w:t>
      </w:r>
      <w:r>
        <w:rPr>
          <w:spacing w:val="2"/>
        </w:rPr>
        <w:t xml:space="preserve"> </w:t>
      </w:r>
      <w:r>
        <w:t>«Дары</w:t>
      </w:r>
      <w:r>
        <w:rPr>
          <w:spacing w:val="-1"/>
        </w:rPr>
        <w:t xml:space="preserve"> </w:t>
      </w:r>
      <w:r>
        <w:t>волхвов»,</w:t>
      </w:r>
      <w:r>
        <w:rPr>
          <w:spacing w:val="2"/>
        </w:rPr>
        <w:t xml:space="preserve"> </w:t>
      </w:r>
      <w:r>
        <w:t>«Последний</w:t>
      </w:r>
      <w:r>
        <w:rPr>
          <w:spacing w:val="-4"/>
        </w:rPr>
        <w:t xml:space="preserve"> </w:t>
      </w:r>
      <w:r>
        <w:t>лист».</w:t>
      </w:r>
    </w:p>
    <w:p w:rsidR="00D01AE1" w:rsidRDefault="008C265F">
      <w:pPr>
        <w:pStyle w:val="a3"/>
        <w:spacing w:line="271" w:lineRule="exact"/>
        <w:ind w:left="870" w:firstLine="0"/>
        <w:jc w:val="left"/>
      </w:pPr>
      <w:r>
        <w:t>А.</w:t>
      </w:r>
      <w:r>
        <w:rPr>
          <w:spacing w:val="-6"/>
        </w:rPr>
        <w:t xml:space="preserve"> </w:t>
      </w:r>
      <w:r>
        <w:t>де</w:t>
      </w:r>
      <w:r>
        <w:rPr>
          <w:spacing w:val="-5"/>
        </w:rPr>
        <w:t xml:space="preserve"> </w:t>
      </w:r>
      <w:r>
        <w:t>Сент</w:t>
      </w:r>
      <w:r>
        <w:rPr>
          <w:spacing w:val="-5"/>
        </w:rPr>
        <w:t xml:space="preserve"> </w:t>
      </w:r>
      <w:r>
        <w:t>Экзюпери.</w:t>
      </w:r>
      <w:r>
        <w:rPr>
          <w:spacing w:val="-5"/>
        </w:rPr>
        <w:t xml:space="preserve"> </w:t>
      </w:r>
      <w:r>
        <w:t>Повесть-сказка</w:t>
      </w:r>
      <w:r>
        <w:rPr>
          <w:spacing w:val="-1"/>
        </w:rPr>
        <w:t xml:space="preserve"> </w:t>
      </w:r>
      <w:r>
        <w:t>«Маленький</w:t>
      </w:r>
      <w:r>
        <w:rPr>
          <w:spacing w:val="-4"/>
        </w:rPr>
        <w:t xml:space="preserve"> </w:t>
      </w:r>
      <w:r>
        <w:t>принц».</w:t>
      </w:r>
    </w:p>
    <w:p w:rsidR="00D01AE1" w:rsidRDefault="008C265F" w:rsidP="00A8400C">
      <w:pPr>
        <w:pStyle w:val="a4"/>
        <w:numPr>
          <w:ilvl w:val="1"/>
          <w:numId w:val="101"/>
        </w:numPr>
        <w:tabs>
          <w:tab w:val="left" w:pos="1411"/>
        </w:tabs>
        <w:spacing w:before="139"/>
        <w:ind w:hanging="5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D01AE1" w:rsidRDefault="008C265F" w:rsidP="00A8400C">
      <w:pPr>
        <w:pStyle w:val="a4"/>
        <w:numPr>
          <w:ilvl w:val="2"/>
          <w:numId w:val="101"/>
        </w:numPr>
        <w:tabs>
          <w:tab w:val="left" w:pos="1591"/>
        </w:tabs>
        <w:spacing w:before="137"/>
        <w:ind w:hanging="721"/>
        <w:rPr>
          <w:sz w:val="24"/>
        </w:rPr>
      </w:pPr>
      <w:r>
        <w:rPr>
          <w:sz w:val="24"/>
        </w:rPr>
        <w:t>Древнерусская</w:t>
      </w:r>
      <w:r>
        <w:rPr>
          <w:spacing w:val="-6"/>
          <w:sz w:val="24"/>
        </w:rPr>
        <w:t xml:space="preserve"> </w:t>
      </w:r>
      <w:r>
        <w:rPr>
          <w:sz w:val="24"/>
        </w:rPr>
        <w:t>литература.</w:t>
      </w:r>
    </w:p>
    <w:p w:rsidR="00D01AE1" w:rsidRDefault="008C265F">
      <w:pPr>
        <w:pStyle w:val="a3"/>
        <w:spacing w:before="139" w:line="360" w:lineRule="auto"/>
        <w:jc w:val="left"/>
      </w:pPr>
      <w:r>
        <w:t>Житийная</w:t>
      </w:r>
      <w:r>
        <w:rPr>
          <w:spacing w:val="25"/>
        </w:rPr>
        <w:t xml:space="preserve"> </w:t>
      </w:r>
      <w:r>
        <w:t>литература</w:t>
      </w:r>
      <w:r>
        <w:rPr>
          <w:spacing w:val="28"/>
        </w:rPr>
        <w:t xml:space="preserve"> </w:t>
      </w:r>
      <w:r>
        <w:t>(одно</w:t>
      </w:r>
      <w:r>
        <w:rPr>
          <w:spacing w:val="26"/>
        </w:rPr>
        <w:t xml:space="preserve"> </w:t>
      </w:r>
      <w:r>
        <w:t>произведение</w:t>
      </w:r>
      <w:r>
        <w:rPr>
          <w:spacing w:val="24"/>
        </w:rPr>
        <w:t xml:space="preserve"> </w:t>
      </w:r>
      <w:r>
        <w:t>по</w:t>
      </w:r>
      <w:r>
        <w:rPr>
          <w:spacing w:val="25"/>
        </w:rPr>
        <w:t xml:space="preserve"> </w:t>
      </w:r>
      <w:r>
        <w:t>выбору).</w:t>
      </w:r>
      <w:r>
        <w:rPr>
          <w:spacing w:val="25"/>
        </w:rPr>
        <w:t xml:space="preserve"> </w:t>
      </w:r>
      <w:r>
        <w:t>Например,</w:t>
      </w:r>
      <w:r>
        <w:rPr>
          <w:spacing w:val="30"/>
        </w:rPr>
        <w:t xml:space="preserve"> </w:t>
      </w:r>
      <w:r>
        <w:t>«Житие</w:t>
      </w:r>
      <w:r>
        <w:rPr>
          <w:spacing w:val="24"/>
        </w:rPr>
        <w:t xml:space="preserve"> </w:t>
      </w:r>
      <w:r>
        <w:t>Сергия</w:t>
      </w:r>
      <w:r>
        <w:rPr>
          <w:spacing w:val="-57"/>
        </w:rPr>
        <w:t xml:space="preserve"> </w:t>
      </w:r>
      <w:r>
        <w:t>Радонежского»,</w:t>
      </w:r>
      <w:r>
        <w:rPr>
          <w:spacing w:val="3"/>
        </w:rPr>
        <w:t xml:space="preserve"> </w:t>
      </w:r>
      <w:r>
        <w:t>«Житие</w:t>
      </w:r>
      <w:r>
        <w:rPr>
          <w:spacing w:val="-2"/>
        </w:rPr>
        <w:t xml:space="preserve"> </w:t>
      </w:r>
      <w:r>
        <w:t>протопопа</w:t>
      </w:r>
      <w:r>
        <w:rPr>
          <w:spacing w:val="-2"/>
        </w:rPr>
        <w:t xml:space="preserve"> </w:t>
      </w:r>
      <w:r>
        <w:t>Аввакума,</w:t>
      </w:r>
      <w:r>
        <w:rPr>
          <w:spacing w:val="1"/>
        </w:rPr>
        <w:t xml:space="preserve"> </w:t>
      </w:r>
      <w:r>
        <w:t>им</w:t>
      </w:r>
      <w:r>
        <w:rPr>
          <w:spacing w:val="-2"/>
        </w:rPr>
        <w:t xml:space="preserve"> </w:t>
      </w:r>
      <w:r>
        <w:t>самим</w:t>
      </w:r>
      <w:r>
        <w:rPr>
          <w:spacing w:val="-1"/>
        </w:rPr>
        <w:t xml:space="preserve"> </w:t>
      </w:r>
      <w:r>
        <w:t>написанное».</w:t>
      </w:r>
    </w:p>
    <w:p w:rsidR="00D01AE1" w:rsidRDefault="008C265F" w:rsidP="00A8400C">
      <w:pPr>
        <w:pStyle w:val="a4"/>
        <w:numPr>
          <w:ilvl w:val="2"/>
          <w:numId w:val="101"/>
        </w:numPr>
        <w:tabs>
          <w:tab w:val="left" w:pos="1591"/>
        </w:tabs>
        <w:ind w:hanging="721"/>
        <w:rPr>
          <w:sz w:val="24"/>
        </w:rPr>
      </w:pPr>
      <w:r>
        <w:rPr>
          <w:sz w:val="24"/>
        </w:rPr>
        <w:t>Литература</w:t>
      </w:r>
      <w:r>
        <w:rPr>
          <w:spacing w:val="-3"/>
          <w:sz w:val="24"/>
        </w:rPr>
        <w:t xml:space="preserve"> </w:t>
      </w:r>
      <w:r>
        <w:rPr>
          <w:sz w:val="24"/>
        </w:rPr>
        <w:t>XVIII</w:t>
      </w:r>
      <w:r>
        <w:rPr>
          <w:spacing w:val="-3"/>
          <w:sz w:val="24"/>
        </w:rPr>
        <w:t xml:space="preserve"> </w:t>
      </w:r>
      <w:r>
        <w:rPr>
          <w:sz w:val="24"/>
        </w:rPr>
        <w:t>века.</w:t>
      </w:r>
    </w:p>
    <w:p w:rsidR="00D01AE1" w:rsidRDefault="008C265F">
      <w:pPr>
        <w:pStyle w:val="a3"/>
        <w:spacing w:before="137"/>
        <w:ind w:left="870" w:firstLine="0"/>
        <w:jc w:val="left"/>
      </w:pPr>
      <w:r>
        <w:t>Д.И.</w:t>
      </w:r>
      <w:r>
        <w:rPr>
          <w:spacing w:val="-5"/>
        </w:rPr>
        <w:t xml:space="preserve"> </w:t>
      </w:r>
      <w:r>
        <w:t>Фонвизин.</w:t>
      </w:r>
      <w:r>
        <w:rPr>
          <w:spacing w:val="-4"/>
        </w:rPr>
        <w:t xml:space="preserve"> </w:t>
      </w:r>
      <w:r>
        <w:t>Комедия</w:t>
      </w:r>
      <w:r>
        <w:rPr>
          <w:spacing w:val="-1"/>
        </w:rPr>
        <w:t xml:space="preserve"> </w:t>
      </w:r>
      <w:r>
        <w:t>«Недоросль».</w:t>
      </w:r>
    </w:p>
    <w:p w:rsidR="00D01AE1" w:rsidRDefault="008C265F" w:rsidP="00A8400C">
      <w:pPr>
        <w:pStyle w:val="a4"/>
        <w:numPr>
          <w:ilvl w:val="2"/>
          <w:numId w:val="101"/>
        </w:numPr>
        <w:tabs>
          <w:tab w:val="left" w:pos="1591"/>
        </w:tabs>
        <w:spacing w:before="140"/>
        <w:ind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D01AE1" w:rsidRDefault="008C265F">
      <w:pPr>
        <w:pStyle w:val="a3"/>
        <w:spacing w:before="136" w:line="360" w:lineRule="auto"/>
        <w:ind w:right="840"/>
        <w:jc w:val="left"/>
      </w:pPr>
      <w:r>
        <w:t>А.С.</w:t>
      </w:r>
      <w:r>
        <w:rPr>
          <w:spacing w:val="3"/>
        </w:rPr>
        <w:t xml:space="preserve"> </w:t>
      </w:r>
      <w:r>
        <w:t>Пушкин.</w:t>
      </w:r>
      <w:r>
        <w:rPr>
          <w:spacing w:val="6"/>
        </w:rPr>
        <w:t xml:space="preserve"> </w:t>
      </w:r>
      <w:r>
        <w:t>Стихотворения</w:t>
      </w:r>
      <w:r>
        <w:rPr>
          <w:spacing w:val="2"/>
        </w:rPr>
        <w:t xml:space="preserve"> </w:t>
      </w:r>
      <w:r>
        <w:t>(не</w:t>
      </w:r>
      <w:r>
        <w:rPr>
          <w:spacing w:val="3"/>
        </w:rPr>
        <w:t xml:space="preserve"> </w:t>
      </w:r>
      <w:r>
        <w:t>менее</w:t>
      </w:r>
      <w:r>
        <w:rPr>
          <w:spacing w:val="3"/>
        </w:rPr>
        <w:t xml:space="preserve"> </w:t>
      </w:r>
      <w:r>
        <w:t>двух).</w:t>
      </w:r>
      <w:r>
        <w:rPr>
          <w:spacing w:val="4"/>
        </w:rPr>
        <w:t xml:space="preserve"> </w:t>
      </w:r>
      <w:r>
        <w:t>Например,</w:t>
      </w:r>
      <w:r>
        <w:rPr>
          <w:spacing w:val="12"/>
        </w:rPr>
        <w:t xml:space="preserve"> </w:t>
      </w:r>
      <w:r>
        <w:rPr>
          <w:position w:val="1"/>
        </w:rPr>
        <w:t>«К</w:t>
      </w:r>
      <w:r>
        <w:rPr>
          <w:spacing w:val="4"/>
          <w:position w:val="1"/>
        </w:rPr>
        <w:t xml:space="preserve"> </w:t>
      </w:r>
      <w:r>
        <w:rPr>
          <w:position w:val="1"/>
        </w:rPr>
        <w:t>Чаадаеву»,</w:t>
      </w:r>
      <w:r>
        <w:rPr>
          <w:spacing w:val="9"/>
          <w:position w:val="1"/>
        </w:rPr>
        <w:t xml:space="preserve"> </w:t>
      </w:r>
      <w:r>
        <w:rPr>
          <w:position w:val="1"/>
        </w:rPr>
        <w:t>«Анчар»</w:t>
      </w:r>
      <w:r>
        <w:rPr>
          <w:spacing w:val="-1"/>
          <w:position w:val="1"/>
        </w:rPr>
        <w:t xml:space="preserve"> </w:t>
      </w:r>
      <w:r>
        <w:rPr>
          <w:position w:val="1"/>
        </w:rPr>
        <w:t>и</w:t>
      </w:r>
      <w:r>
        <w:rPr>
          <w:spacing w:val="-57"/>
          <w:position w:val="1"/>
        </w:rPr>
        <w:t xml:space="preserve"> </w:t>
      </w:r>
      <w:r>
        <w:t>другие</w:t>
      </w:r>
      <w:r>
        <w:rPr>
          <w:spacing w:val="34"/>
        </w:rPr>
        <w:t xml:space="preserve"> </w:t>
      </w:r>
      <w:r>
        <w:t>«Маленькие</w:t>
      </w:r>
      <w:r>
        <w:rPr>
          <w:spacing w:val="29"/>
        </w:rPr>
        <w:t xml:space="preserve"> </w:t>
      </w:r>
      <w:r>
        <w:t>трагедии»</w:t>
      </w:r>
      <w:r>
        <w:rPr>
          <w:spacing w:val="24"/>
        </w:rPr>
        <w:t xml:space="preserve"> </w:t>
      </w:r>
      <w:r>
        <w:t>(одна</w:t>
      </w:r>
      <w:r>
        <w:rPr>
          <w:spacing w:val="30"/>
        </w:rPr>
        <w:t xml:space="preserve"> </w:t>
      </w:r>
      <w:r>
        <w:t>пьеса</w:t>
      </w:r>
      <w:r>
        <w:rPr>
          <w:spacing w:val="30"/>
        </w:rPr>
        <w:t xml:space="preserve"> </w:t>
      </w:r>
      <w:r>
        <w:t>по</w:t>
      </w:r>
      <w:r>
        <w:rPr>
          <w:spacing w:val="30"/>
        </w:rPr>
        <w:t xml:space="preserve"> </w:t>
      </w:r>
      <w:r>
        <w:t>выбору).</w:t>
      </w:r>
      <w:r>
        <w:rPr>
          <w:spacing w:val="30"/>
        </w:rPr>
        <w:t xml:space="preserve"> </w:t>
      </w:r>
      <w:r>
        <w:t>Например,</w:t>
      </w:r>
      <w:r>
        <w:rPr>
          <w:spacing w:val="35"/>
        </w:rPr>
        <w:t xml:space="preserve"> </w:t>
      </w:r>
      <w:r>
        <w:t>«Моцарт</w:t>
      </w:r>
      <w:r>
        <w:rPr>
          <w:spacing w:val="31"/>
        </w:rPr>
        <w:t xml:space="preserve"> </w:t>
      </w:r>
      <w:r>
        <w:t>и</w:t>
      </w:r>
      <w:r>
        <w:rPr>
          <w:spacing w:val="32"/>
        </w:rPr>
        <w:t xml:space="preserve"> </w:t>
      </w:r>
      <w:r>
        <w:t>Сальери»,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«Каменный</w:t>
      </w:r>
      <w:r>
        <w:rPr>
          <w:spacing w:val="-6"/>
        </w:rPr>
        <w:t xml:space="preserve"> </w:t>
      </w:r>
      <w:r>
        <w:t>гость».</w:t>
      </w:r>
      <w:r>
        <w:rPr>
          <w:spacing w:val="-6"/>
        </w:rPr>
        <w:t xml:space="preserve"> </w:t>
      </w:r>
      <w:r>
        <w:t>Роман</w:t>
      </w:r>
      <w:r>
        <w:rPr>
          <w:spacing w:val="-1"/>
        </w:rPr>
        <w:t xml:space="preserve"> </w:t>
      </w:r>
      <w:r>
        <w:t>«Капитанская</w:t>
      </w:r>
      <w:r>
        <w:rPr>
          <w:spacing w:val="-5"/>
        </w:rPr>
        <w:t xml:space="preserve"> </w:t>
      </w:r>
      <w:r>
        <w:t>дочка».</w:t>
      </w:r>
    </w:p>
    <w:p w:rsidR="00D01AE1" w:rsidRDefault="008C265F">
      <w:pPr>
        <w:pStyle w:val="a3"/>
        <w:spacing w:before="140" w:line="360" w:lineRule="auto"/>
        <w:ind w:right="847"/>
      </w:pPr>
      <w:r>
        <w:t>М.Ю.</w:t>
      </w:r>
      <w:r>
        <w:rPr>
          <w:spacing w:val="61"/>
        </w:rPr>
        <w:t xml:space="preserve"> </w:t>
      </w:r>
      <w:r>
        <w:t>Лермонтов.</w:t>
      </w:r>
      <w:r>
        <w:rPr>
          <w:spacing w:val="61"/>
        </w:rPr>
        <w:t xml:space="preserve"> </w:t>
      </w:r>
      <w:r>
        <w:t>Стихотворения</w:t>
      </w:r>
      <w:r>
        <w:rPr>
          <w:spacing w:val="60"/>
        </w:rPr>
        <w:t xml:space="preserve"> </w:t>
      </w:r>
      <w:r>
        <w:t>(не</w:t>
      </w:r>
      <w:r>
        <w:rPr>
          <w:spacing w:val="61"/>
        </w:rPr>
        <w:t xml:space="preserve"> </w:t>
      </w:r>
      <w:r>
        <w:t>менее</w:t>
      </w:r>
      <w:r>
        <w:rPr>
          <w:spacing w:val="61"/>
        </w:rPr>
        <w:t xml:space="preserve"> </w:t>
      </w:r>
      <w:r>
        <w:t>двух).</w:t>
      </w:r>
      <w:r>
        <w:rPr>
          <w:spacing w:val="61"/>
        </w:rPr>
        <w:t xml:space="preserve"> </w:t>
      </w:r>
      <w:r>
        <w:t>Например,</w:t>
      </w:r>
      <w:r>
        <w:rPr>
          <w:spacing w:val="61"/>
        </w:rPr>
        <w:t xml:space="preserve"> </w:t>
      </w:r>
      <w:r>
        <w:rPr>
          <w:position w:val="1"/>
        </w:rPr>
        <w:t>«Я   не   хочу,</w:t>
      </w:r>
      <w:r>
        <w:rPr>
          <w:spacing w:val="1"/>
          <w:position w:val="1"/>
        </w:rPr>
        <w:t xml:space="preserve"> </w:t>
      </w:r>
      <w:r>
        <w:t xml:space="preserve">чтоб  </w:t>
      </w:r>
      <w:r>
        <w:rPr>
          <w:spacing w:val="1"/>
        </w:rPr>
        <w:t xml:space="preserve"> </w:t>
      </w:r>
      <w:r>
        <w:t>свет    узнал…»,    «Из-под    таинственной,   холодной    полумаски…»,    «Нищий»</w:t>
      </w:r>
      <w:r>
        <w:rPr>
          <w:spacing w:val="1"/>
        </w:rPr>
        <w:t xml:space="preserve"> </w:t>
      </w:r>
      <w:r>
        <w:t>и</w:t>
      </w:r>
      <w:r>
        <w:rPr>
          <w:spacing w:val="-1"/>
        </w:rPr>
        <w:t xml:space="preserve"> </w:t>
      </w:r>
      <w:r>
        <w:t>другие.</w:t>
      </w:r>
      <w:r>
        <w:rPr>
          <w:spacing w:val="2"/>
        </w:rPr>
        <w:t xml:space="preserve"> </w:t>
      </w:r>
      <w:r>
        <w:t>Поэма</w:t>
      </w:r>
      <w:r>
        <w:rPr>
          <w:spacing w:val="3"/>
        </w:rPr>
        <w:t xml:space="preserve"> </w:t>
      </w:r>
      <w:r>
        <w:t>«Мцыри».</w:t>
      </w:r>
    </w:p>
    <w:p w:rsidR="00D01AE1" w:rsidRDefault="008C265F">
      <w:pPr>
        <w:pStyle w:val="a3"/>
        <w:spacing w:before="1"/>
        <w:ind w:left="870" w:firstLine="0"/>
      </w:pPr>
      <w:r>
        <w:t>Н.В.</w:t>
      </w:r>
      <w:r>
        <w:rPr>
          <w:spacing w:val="-6"/>
        </w:rPr>
        <w:t xml:space="preserve"> </w:t>
      </w:r>
      <w:r>
        <w:t>Гоголь.</w:t>
      </w:r>
      <w:r>
        <w:rPr>
          <w:spacing w:val="-4"/>
        </w:rPr>
        <w:t xml:space="preserve"> </w:t>
      </w:r>
      <w:r>
        <w:t>Повесть «Шинель».</w:t>
      </w:r>
      <w:r>
        <w:rPr>
          <w:spacing w:val="-5"/>
        </w:rPr>
        <w:t xml:space="preserve"> </w:t>
      </w:r>
      <w:r>
        <w:t>Комедия</w:t>
      </w:r>
      <w:r>
        <w:rPr>
          <w:spacing w:val="-2"/>
        </w:rPr>
        <w:t xml:space="preserve"> </w:t>
      </w:r>
      <w:r>
        <w:t>«Ревизор».</w:t>
      </w:r>
    </w:p>
    <w:p w:rsidR="00D01AE1" w:rsidRDefault="008C265F" w:rsidP="00A8400C">
      <w:pPr>
        <w:pStyle w:val="a4"/>
        <w:numPr>
          <w:ilvl w:val="2"/>
          <w:numId w:val="101"/>
        </w:numPr>
        <w:tabs>
          <w:tab w:val="left" w:pos="1590"/>
        </w:tabs>
        <w:spacing w:before="137"/>
        <w:rPr>
          <w:sz w:val="24"/>
        </w:rPr>
      </w:pPr>
      <w:r>
        <w:rPr>
          <w:sz w:val="24"/>
        </w:rPr>
        <w:t>Литература</w:t>
      </w:r>
      <w:r>
        <w:rPr>
          <w:spacing w:val="-4"/>
          <w:sz w:val="24"/>
        </w:rPr>
        <w:t xml:space="preserve"> </w:t>
      </w:r>
      <w:r>
        <w:rPr>
          <w:sz w:val="24"/>
        </w:rPr>
        <w:t>второй</w:t>
      </w:r>
      <w:r>
        <w:rPr>
          <w:spacing w:val="-3"/>
          <w:sz w:val="24"/>
        </w:rPr>
        <w:t xml:space="preserve"> </w:t>
      </w:r>
      <w:r>
        <w:rPr>
          <w:sz w:val="24"/>
        </w:rPr>
        <w:t>половины XIX</w:t>
      </w:r>
      <w:r>
        <w:rPr>
          <w:spacing w:val="-4"/>
          <w:sz w:val="24"/>
        </w:rPr>
        <w:t xml:space="preserve"> </w:t>
      </w:r>
      <w:r>
        <w:rPr>
          <w:sz w:val="24"/>
        </w:rPr>
        <w:t>века.</w:t>
      </w:r>
    </w:p>
    <w:p w:rsidR="00D01AE1" w:rsidRDefault="008C265F">
      <w:pPr>
        <w:pStyle w:val="a3"/>
        <w:spacing w:before="139"/>
        <w:ind w:left="870" w:firstLine="0"/>
        <w:jc w:val="left"/>
      </w:pPr>
      <w:r>
        <w:t>И.С.</w:t>
      </w:r>
      <w:r>
        <w:rPr>
          <w:spacing w:val="-6"/>
        </w:rPr>
        <w:t xml:space="preserve"> </w:t>
      </w:r>
      <w:r>
        <w:t>Тургенев.</w:t>
      </w:r>
      <w:r>
        <w:rPr>
          <w:spacing w:val="-4"/>
        </w:rPr>
        <w:t xml:space="preserve"> </w:t>
      </w:r>
      <w:r>
        <w:t>Повести</w:t>
      </w:r>
      <w:r>
        <w:rPr>
          <w:spacing w:val="-4"/>
        </w:rPr>
        <w:t xml:space="preserve"> </w:t>
      </w:r>
      <w:r>
        <w:t>(одна</w:t>
      </w:r>
      <w:r>
        <w:rPr>
          <w:spacing w:val="-5"/>
        </w:rPr>
        <w:t xml:space="preserve"> </w:t>
      </w:r>
      <w:r>
        <w:t>по</w:t>
      </w:r>
      <w:r>
        <w:rPr>
          <w:spacing w:val="-5"/>
        </w:rPr>
        <w:t xml:space="preserve"> </w:t>
      </w:r>
      <w:r>
        <w:t>выбору).</w:t>
      </w:r>
      <w:r>
        <w:rPr>
          <w:spacing w:val="-4"/>
        </w:rPr>
        <w:t xml:space="preserve"> </w:t>
      </w:r>
      <w:r>
        <w:t>Например, «Ася»,</w:t>
      </w:r>
      <w:r>
        <w:rPr>
          <w:spacing w:val="6"/>
        </w:rPr>
        <w:t xml:space="preserve"> </w:t>
      </w:r>
      <w:r>
        <w:rPr>
          <w:position w:val="1"/>
        </w:rPr>
        <w:t>«Первая</w:t>
      </w:r>
      <w:r>
        <w:rPr>
          <w:spacing w:val="-3"/>
          <w:position w:val="1"/>
        </w:rPr>
        <w:t xml:space="preserve"> </w:t>
      </w:r>
      <w:r>
        <w:rPr>
          <w:position w:val="1"/>
        </w:rPr>
        <w:t>любовь».</w:t>
      </w:r>
    </w:p>
    <w:p w:rsidR="00D01AE1" w:rsidRDefault="008C265F">
      <w:pPr>
        <w:pStyle w:val="a3"/>
        <w:tabs>
          <w:tab w:val="left" w:pos="1649"/>
          <w:tab w:val="left" w:pos="3279"/>
          <w:tab w:val="left" w:pos="4416"/>
          <w:tab w:val="left" w:pos="5407"/>
          <w:tab w:val="left" w:pos="6409"/>
          <w:tab w:val="left" w:pos="7282"/>
          <w:tab w:val="left" w:pos="8110"/>
        </w:tabs>
        <w:spacing w:before="136" w:line="360" w:lineRule="auto"/>
        <w:ind w:right="850"/>
        <w:jc w:val="left"/>
      </w:pPr>
      <w:r>
        <w:t>Ф.М.</w:t>
      </w:r>
      <w:r>
        <w:tab/>
        <w:t>Достоевский.</w:t>
      </w:r>
      <w:r>
        <w:tab/>
        <w:t>«Бедные</w:t>
      </w:r>
      <w:r>
        <w:tab/>
        <w:t>люди»,</w:t>
      </w:r>
      <w:r>
        <w:tab/>
        <w:t>«Белые</w:t>
      </w:r>
      <w:r>
        <w:tab/>
        <w:t>ночи»</w:t>
      </w:r>
      <w:r>
        <w:tab/>
        <w:t>(одно</w:t>
      </w:r>
      <w:r>
        <w:tab/>
      </w:r>
      <w:r>
        <w:rPr>
          <w:spacing w:val="-1"/>
        </w:rPr>
        <w:t>произведение</w:t>
      </w:r>
      <w:r>
        <w:rPr>
          <w:spacing w:val="-57"/>
        </w:rPr>
        <w:t xml:space="preserve"> </w:t>
      </w:r>
      <w:r>
        <w:t>по</w:t>
      </w:r>
      <w:r>
        <w:rPr>
          <w:spacing w:val="-1"/>
        </w:rPr>
        <w:t xml:space="preserve"> </w:t>
      </w:r>
      <w:r>
        <w:t>выбору).</w:t>
      </w:r>
    </w:p>
    <w:p w:rsidR="00D01AE1" w:rsidRDefault="008C265F">
      <w:pPr>
        <w:pStyle w:val="a3"/>
        <w:spacing w:before="1"/>
        <w:ind w:left="870" w:firstLine="0"/>
        <w:jc w:val="left"/>
      </w:pPr>
      <w:r>
        <w:t>Л.Н.</w:t>
      </w:r>
      <w:r>
        <w:rPr>
          <w:spacing w:val="7"/>
        </w:rPr>
        <w:t xml:space="preserve"> </w:t>
      </w:r>
      <w:r>
        <w:t>Толстой.</w:t>
      </w:r>
      <w:r>
        <w:rPr>
          <w:spacing w:val="66"/>
        </w:rPr>
        <w:t xml:space="preserve"> </w:t>
      </w:r>
      <w:r>
        <w:t>Повести</w:t>
      </w:r>
      <w:r>
        <w:rPr>
          <w:spacing w:val="67"/>
        </w:rPr>
        <w:t xml:space="preserve"> </w:t>
      </w:r>
      <w:r>
        <w:t>и</w:t>
      </w:r>
      <w:r>
        <w:rPr>
          <w:spacing w:val="67"/>
        </w:rPr>
        <w:t xml:space="preserve"> </w:t>
      </w:r>
      <w:r>
        <w:t>рассказы</w:t>
      </w:r>
      <w:r>
        <w:rPr>
          <w:spacing w:val="65"/>
        </w:rPr>
        <w:t xml:space="preserve"> </w:t>
      </w:r>
      <w:r>
        <w:t>(одно</w:t>
      </w:r>
      <w:r>
        <w:rPr>
          <w:spacing w:val="66"/>
        </w:rPr>
        <w:t xml:space="preserve"> </w:t>
      </w:r>
      <w:r>
        <w:t>произведение</w:t>
      </w:r>
      <w:r>
        <w:rPr>
          <w:spacing w:val="65"/>
        </w:rPr>
        <w:t xml:space="preserve"> </w:t>
      </w:r>
      <w:r>
        <w:t>по</w:t>
      </w:r>
      <w:r>
        <w:rPr>
          <w:spacing w:val="66"/>
        </w:rPr>
        <w:t xml:space="preserve"> </w:t>
      </w:r>
      <w:r>
        <w:t>выбору).</w:t>
      </w:r>
      <w:r>
        <w:rPr>
          <w:spacing w:val="68"/>
        </w:rPr>
        <w:t xml:space="preserve"> </w:t>
      </w:r>
      <w:r>
        <w:t>Например,</w:t>
      </w:r>
    </w:p>
    <w:p w:rsidR="00D01AE1" w:rsidRDefault="008C265F">
      <w:pPr>
        <w:pStyle w:val="a3"/>
        <w:spacing w:before="139"/>
        <w:ind w:firstLine="0"/>
      </w:pPr>
      <w:r>
        <w:t>«Отрочество»</w:t>
      </w:r>
      <w:r>
        <w:rPr>
          <w:spacing w:val="-8"/>
        </w:rPr>
        <w:t xml:space="preserve"> </w:t>
      </w:r>
      <w:r>
        <w:t>(главы).</w:t>
      </w:r>
    </w:p>
    <w:p w:rsidR="00D01AE1" w:rsidRDefault="008C265F" w:rsidP="00A8400C">
      <w:pPr>
        <w:pStyle w:val="a4"/>
        <w:numPr>
          <w:ilvl w:val="2"/>
          <w:numId w:val="101"/>
        </w:numPr>
        <w:tabs>
          <w:tab w:val="left" w:pos="1591"/>
        </w:tabs>
        <w:spacing w:before="137"/>
        <w:ind w:hanging="721"/>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 XX</w:t>
      </w:r>
      <w:r>
        <w:rPr>
          <w:spacing w:val="-4"/>
          <w:sz w:val="24"/>
        </w:rPr>
        <w:t xml:space="preserve"> </w:t>
      </w:r>
      <w:r>
        <w:rPr>
          <w:sz w:val="24"/>
        </w:rPr>
        <w:t>века.</w:t>
      </w:r>
    </w:p>
    <w:p w:rsidR="00D01AE1" w:rsidRDefault="008C265F">
      <w:pPr>
        <w:pStyle w:val="a3"/>
        <w:spacing w:before="139" w:line="360" w:lineRule="auto"/>
        <w:ind w:right="852"/>
      </w:pPr>
      <w:r>
        <w:t>Произведения писателей русского зарубежья (не менее двух по выбору). Например,</w:t>
      </w:r>
      <w:r>
        <w:rPr>
          <w:spacing w:val="-57"/>
        </w:rPr>
        <w:t xml:space="preserve"> </w:t>
      </w:r>
      <w:r>
        <w:t>произведения И.С. Шмелѐва, М.А. Осоргина, В.В. Набокова, Н. Тэффи, А.Т. Аверченко и</w:t>
      </w:r>
      <w:r>
        <w:rPr>
          <w:spacing w:val="1"/>
        </w:rPr>
        <w:t xml:space="preserve"> </w:t>
      </w:r>
      <w:r>
        <w:t>другие.</w:t>
      </w:r>
    </w:p>
    <w:p w:rsidR="00D01AE1" w:rsidRDefault="008C265F">
      <w:pPr>
        <w:pStyle w:val="a3"/>
        <w:spacing w:line="360" w:lineRule="auto"/>
        <w:ind w:right="853"/>
      </w:pPr>
      <w:r>
        <w:t>Поэзия</w:t>
      </w:r>
      <w:r>
        <w:rPr>
          <w:spacing w:val="11"/>
        </w:rPr>
        <w:t xml:space="preserve"> </w:t>
      </w:r>
      <w:r>
        <w:t>первой</w:t>
      </w:r>
      <w:r>
        <w:rPr>
          <w:spacing w:val="10"/>
        </w:rPr>
        <w:t xml:space="preserve"> </w:t>
      </w:r>
      <w:r>
        <w:t>половины</w:t>
      </w:r>
      <w:r>
        <w:rPr>
          <w:spacing w:val="11"/>
        </w:rPr>
        <w:t xml:space="preserve"> </w:t>
      </w:r>
      <w:r>
        <w:t>ХХ</w:t>
      </w:r>
      <w:r>
        <w:rPr>
          <w:spacing w:val="11"/>
        </w:rPr>
        <w:t xml:space="preserve"> </w:t>
      </w:r>
      <w:r>
        <w:t>века</w:t>
      </w:r>
      <w:r>
        <w:rPr>
          <w:spacing w:val="14"/>
        </w:rPr>
        <w:t xml:space="preserve"> </w:t>
      </w:r>
      <w:r>
        <w:t>(не</w:t>
      </w:r>
      <w:r>
        <w:rPr>
          <w:spacing w:val="13"/>
        </w:rPr>
        <w:t xml:space="preserve"> </w:t>
      </w:r>
      <w:r>
        <w:t>менее</w:t>
      </w:r>
      <w:r>
        <w:rPr>
          <w:spacing w:val="11"/>
        </w:rPr>
        <w:t xml:space="preserve"> </w:t>
      </w:r>
      <w:r>
        <w:t>трѐх</w:t>
      </w:r>
      <w:r>
        <w:rPr>
          <w:spacing w:val="14"/>
        </w:rPr>
        <w:t xml:space="preserve"> </w:t>
      </w:r>
      <w:r>
        <w:t>стихотворений</w:t>
      </w:r>
      <w:r>
        <w:rPr>
          <w:spacing w:val="10"/>
        </w:rPr>
        <w:t xml:space="preserve"> </w:t>
      </w:r>
      <w:r>
        <w:t>на</w:t>
      </w:r>
      <w:r>
        <w:rPr>
          <w:spacing w:val="11"/>
        </w:rPr>
        <w:t xml:space="preserve"> </w:t>
      </w:r>
      <w:r>
        <w:t>тему</w:t>
      </w:r>
      <w:r>
        <w:rPr>
          <w:spacing w:val="11"/>
        </w:rPr>
        <w:t xml:space="preserve"> </w:t>
      </w:r>
      <w:r>
        <w:t>«Человек</w:t>
      </w:r>
      <w:r>
        <w:rPr>
          <w:spacing w:val="-57"/>
        </w:rPr>
        <w:t xml:space="preserve"> </w:t>
      </w:r>
      <w:r>
        <w:t xml:space="preserve">и    </w:t>
      </w:r>
      <w:r>
        <w:rPr>
          <w:spacing w:val="1"/>
        </w:rPr>
        <w:t xml:space="preserve"> </w:t>
      </w:r>
      <w:r>
        <w:t xml:space="preserve">эпоха»      по     </w:t>
      </w:r>
      <w:r>
        <w:rPr>
          <w:spacing w:val="1"/>
        </w:rPr>
        <w:t xml:space="preserve"> </w:t>
      </w:r>
      <w:r>
        <w:t xml:space="preserve">выбору).     </w:t>
      </w:r>
      <w:r>
        <w:rPr>
          <w:spacing w:val="1"/>
        </w:rPr>
        <w:t xml:space="preserve"> </w:t>
      </w:r>
      <w:r>
        <w:t xml:space="preserve">Например,     </w:t>
      </w:r>
      <w:r>
        <w:rPr>
          <w:spacing w:val="1"/>
        </w:rPr>
        <w:t xml:space="preserve"> </w:t>
      </w:r>
      <w:r>
        <w:t xml:space="preserve">стихотворения      В.В.     </w:t>
      </w:r>
      <w:r>
        <w:rPr>
          <w:spacing w:val="1"/>
        </w:rPr>
        <w:t xml:space="preserve"> </w:t>
      </w:r>
      <w:r>
        <w:t>Маяковского,</w:t>
      </w:r>
      <w:r>
        <w:rPr>
          <w:spacing w:val="1"/>
        </w:rPr>
        <w:t xml:space="preserve"> </w:t>
      </w:r>
      <w:r>
        <w:t>М.И.</w:t>
      </w:r>
      <w:r>
        <w:rPr>
          <w:spacing w:val="-2"/>
        </w:rPr>
        <w:t xml:space="preserve"> </w:t>
      </w:r>
      <w:r>
        <w:t>Цветаевой,</w:t>
      </w:r>
      <w:r>
        <w:rPr>
          <w:spacing w:val="-1"/>
        </w:rPr>
        <w:t xml:space="preserve"> </w:t>
      </w:r>
      <w:r>
        <w:t>О.Э.</w:t>
      </w:r>
      <w:r>
        <w:rPr>
          <w:spacing w:val="-1"/>
        </w:rPr>
        <w:t xml:space="preserve"> </w:t>
      </w:r>
      <w:r>
        <w:t>Мандельштама,</w:t>
      </w:r>
      <w:r>
        <w:rPr>
          <w:spacing w:val="-1"/>
        </w:rPr>
        <w:t xml:space="preserve"> </w:t>
      </w:r>
      <w:r>
        <w:t>Б.Л. Пастернака</w:t>
      </w:r>
      <w:r>
        <w:rPr>
          <w:spacing w:val="-2"/>
        </w:rPr>
        <w:t xml:space="preserve"> </w:t>
      </w:r>
      <w:r>
        <w:t>и другие.</w:t>
      </w:r>
    </w:p>
    <w:p w:rsidR="00D01AE1" w:rsidRDefault="008C265F">
      <w:pPr>
        <w:pStyle w:val="a3"/>
        <w:spacing w:before="1" w:line="360" w:lineRule="auto"/>
        <w:ind w:right="846"/>
      </w:pPr>
      <w:r>
        <w:t>М.А.   Булгаков    (одна   повесть    по    выбору).    Например,    «Собачье   сердце»</w:t>
      </w:r>
      <w:r>
        <w:rPr>
          <w:spacing w:val="1"/>
        </w:rPr>
        <w:t xml:space="preserve"> </w:t>
      </w:r>
      <w:r>
        <w:t>и</w:t>
      </w:r>
      <w:r>
        <w:rPr>
          <w:spacing w:val="-1"/>
        </w:rPr>
        <w:t xml:space="preserve"> </w:t>
      </w:r>
      <w:r>
        <w:t>другие.</w:t>
      </w:r>
    </w:p>
    <w:p w:rsidR="00D01AE1" w:rsidRDefault="008C265F" w:rsidP="00A8400C">
      <w:pPr>
        <w:pStyle w:val="a4"/>
        <w:numPr>
          <w:ilvl w:val="2"/>
          <w:numId w:val="101"/>
        </w:numPr>
        <w:tabs>
          <w:tab w:val="left" w:pos="1591"/>
        </w:tabs>
        <w:spacing w:line="274" w:lineRule="exact"/>
        <w:ind w:hanging="721"/>
        <w:rPr>
          <w:sz w:val="24"/>
        </w:rPr>
      </w:pPr>
      <w:r>
        <w:rPr>
          <w:sz w:val="24"/>
        </w:rPr>
        <w:t>Литература</w:t>
      </w:r>
      <w:r>
        <w:rPr>
          <w:spacing w:val="-4"/>
          <w:sz w:val="24"/>
        </w:rPr>
        <w:t xml:space="preserve"> </w:t>
      </w:r>
      <w:r>
        <w:rPr>
          <w:sz w:val="24"/>
        </w:rPr>
        <w:t>второй</w:t>
      </w:r>
      <w:r>
        <w:rPr>
          <w:spacing w:val="-2"/>
          <w:sz w:val="24"/>
        </w:rPr>
        <w:t xml:space="preserve"> </w:t>
      </w:r>
      <w:r>
        <w:rPr>
          <w:sz w:val="24"/>
        </w:rPr>
        <w:t>половины</w:t>
      </w:r>
      <w:r>
        <w:rPr>
          <w:spacing w:val="-2"/>
          <w:sz w:val="24"/>
        </w:rPr>
        <w:t xml:space="preserve"> </w:t>
      </w:r>
      <w:r>
        <w:rPr>
          <w:sz w:val="24"/>
        </w:rPr>
        <w:t>XX</w:t>
      </w:r>
      <w:r>
        <w:rPr>
          <w:spacing w:val="-3"/>
          <w:sz w:val="24"/>
        </w:rPr>
        <w:t xml:space="preserve"> </w:t>
      </w:r>
      <w:r>
        <w:rPr>
          <w:sz w:val="24"/>
        </w:rPr>
        <w:t>века.</w:t>
      </w:r>
    </w:p>
    <w:p w:rsidR="00D01AE1" w:rsidRDefault="008C265F">
      <w:pPr>
        <w:pStyle w:val="a3"/>
        <w:spacing w:before="139" w:line="360" w:lineRule="auto"/>
        <w:ind w:right="854"/>
      </w:pPr>
      <w:r>
        <w:t>А.Т. Твардовский. Поэма «Василий Тѐркин» (главы «Переправа», «Гармонь», «Два</w:t>
      </w:r>
      <w:r>
        <w:rPr>
          <w:spacing w:val="1"/>
        </w:rPr>
        <w:t xml:space="preserve"> </w:t>
      </w:r>
      <w:r>
        <w:t>солдата»,</w:t>
      </w:r>
      <w:r>
        <w:rPr>
          <w:spacing w:val="5"/>
        </w:rPr>
        <w:t xml:space="preserve"> </w:t>
      </w:r>
      <w:r>
        <w:t>«Поединок»</w:t>
      </w:r>
      <w:r>
        <w:rPr>
          <w:spacing w:val="-6"/>
        </w:rPr>
        <w:t xml:space="preserve"> </w:t>
      </w:r>
      <w:r>
        <w:t>и другие).</w:t>
      </w:r>
    </w:p>
    <w:p w:rsidR="00D01AE1" w:rsidRDefault="008C265F">
      <w:pPr>
        <w:pStyle w:val="a3"/>
        <w:spacing w:after="11" w:line="360" w:lineRule="auto"/>
        <w:ind w:left="870" w:right="4799" w:firstLine="0"/>
      </w:pPr>
      <w:r>
        <w:t>М.А. Шолохов. Рассказ «Судьба человека».</w:t>
      </w:r>
      <w:r>
        <w:rPr>
          <w:spacing w:val="1"/>
        </w:rPr>
        <w:t xml:space="preserve"> </w:t>
      </w:r>
      <w:r>
        <w:t>А.И.</w:t>
      </w:r>
      <w:r>
        <w:rPr>
          <w:spacing w:val="-5"/>
        </w:rPr>
        <w:t xml:space="preserve"> </w:t>
      </w:r>
      <w:r>
        <w:t>Солженицын.</w:t>
      </w:r>
      <w:r>
        <w:rPr>
          <w:spacing w:val="-5"/>
        </w:rPr>
        <w:t xml:space="preserve"> </w:t>
      </w:r>
      <w:r>
        <w:t>Рассказ</w:t>
      </w:r>
      <w:r>
        <w:rPr>
          <w:spacing w:val="-2"/>
        </w:rPr>
        <w:t xml:space="preserve"> </w:t>
      </w:r>
      <w:r>
        <w:t>«Матрѐнин</w:t>
      </w:r>
      <w:r>
        <w:rPr>
          <w:spacing w:val="-4"/>
        </w:rPr>
        <w:t xml:space="preserve"> </w:t>
      </w:r>
      <w:r>
        <w:t>двор».</w:t>
      </w:r>
    </w:p>
    <w:tbl>
      <w:tblPr>
        <w:tblStyle w:val="TableNormal"/>
        <w:tblW w:w="0" w:type="auto"/>
        <w:tblInd w:w="119" w:type="dxa"/>
        <w:tblLayout w:type="fixed"/>
        <w:tblLook w:val="01E0"/>
      </w:tblPr>
      <w:tblGrid>
        <w:gridCol w:w="554"/>
        <w:gridCol w:w="1790"/>
        <w:gridCol w:w="5337"/>
        <w:gridCol w:w="1773"/>
      </w:tblGrid>
      <w:tr w:rsidR="00D01AE1">
        <w:trPr>
          <w:trHeight w:val="342"/>
        </w:trPr>
        <w:tc>
          <w:tcPr>
            <w:tcW w:w="554" w:type="dxa"/>
          </w:tcPr>
          <w:p w:rsidR="00D01AE1" w:rsidRDefault="00D01AE1">
            <w:pPr>
              <w:pStyle w:val="TableParagraph"/>
              <w:rPr>
                <w:sz w:val="24"/>
              </w:rPr>
            </w:pPr>
          </w:p>
        </w:tc>
        <w:tc>
          <w:tcPr>
            <w:tcW w:w="1790" w:type="dxa"/>
          </w:tcPr>
          <w:p w:rsidR="00D01AE1" w:rsidRDefault="008C265F">
            <w:pPr>
              <w:pStyle w:val="TableParagraph"/>
              <w:spacing w:line="266" w:lineRule="exact"/>
              <w:ind w:left="71"/>
              <w:jc w:val="center"/>
              <w:rPr>
                <w:sz w:val="24"/>
              </w:rPr>
            </w:pPr>
            <w:r>
              <w:rPr>
                <w:sz w:val="24"/>
              </w:rPr>
              <w:t>Произведения</w:t>
            </w:r>
          </w:p>
        </w:tc>
        <w:tc>
          <w:tcPr>
            <w:tcW w:w="5337" w:type="dxa"/>
          </w:tcPr>
          <w:p w:rsidR="00D01AE1" w:rsidRDefault="008C265F">
            <w:pPr>
              <w:pStyle w:val="TableParagraph"/>
              <w:tabs>
                <w:tab w:val="left" w:pos="1822"/>
                <w:tab w:val="left" w:pos="3138"/>
                <w:tab w:val="left" w:pos="4111"/>
              </w:tabs>
              <w:spacing w:line="266" w:lineRule="exact"/>
              <w:ind w:left="30"/>
              <w:jc w:val="center"/>
              <w:rPr>
                <w:sz w:val="24"/>
              </w:rPr>
            </w:pPr>
            <w:r>
              <w:rPr>
                <w:sz w:val="24"/>
              </w:rPr>
              <w:t>отечественных</w:t>
            </w:r>
            <w:r>
              <w:rPr>
                <w:sz w:val="24"/>
              </w:rPr>
              <w:tab/>
              <w:t>прозаиков</w:t>
            </w:r>
            <w:r>
              <w:rPr>
                <w:sz w:val="24"/>
              </w:rPr>
              <w:tab/>
              <w:t>второй</w:t>
            </w:r>
            <w:r>
              <w:rPr>
                <w:sz w:val="24"/>
              </w:rPr>
              <w:tab/>
              <w:t>половины</w:t>
            </w:r>
          </w:p>
        </w:tc>
        <w:tc>
          <w:tcPr>
            <w:tcW w:w="1773" w:type="dxa"/>
          </w:tcPr>
          <w:p w:rsidR="00D01AE1" w:rsidRDefault="008C265F">
            <w:pPr>
              <w:pStyle w:val="TableParagraph"/>
              <w:tabs>
                <w:tab w:val="left" w:pos="1229"/>
              </w:tabs>
              <w:spacing w:line="266" w:lineRule="exact"/>
              <w:ind w:left="116"/>
              <w:jc w:val="center"/>
              <w:rPr>
                <w:sz w:val="24"/>
              </w:rPr>
            </w:pPr>
            <w:r>
              <w:rPr>
                <w:sz w:val="24"/>
              </w:rPr>
              <w:t>XX-XXI</w:t>
            </w:r>
            <w:r>
              <w:rPr>
                <w:sz w:val="24"/>
              </w:rPr>
              <w:tab/>
              <w:t>века</w:t>
            </w:r>
          </w:p>
        </w:tc>
      </w:tr>
      <w:tr w:rsidR="00D01AE1">
        <w:trPr>
          <w:trHeight w:val="336"/>
        </w:trPr>
        <w:tc>
          <w:tcPr>
            <w:tcW w:w="554" w:type="dxa"/>
          </w:tcPr>
          <w:p w:rsidR="00D01AE1" w:rsidRDefault="008C265F">
            <w:pPr>
              <w:pStyle w:val="TableParagraph"/>
              <w:spacing w:before="60" w:line="256" w:lineRule="exact"/>
              <w:ind w:left="50"/>
              <w:rPr>
                <w:sz w:val="24"/>
              </w:rPr>
            </w:pPr>
            <w:r>
              <w:rPr>
                <w:sz w:val="24"/>
              </w:rPr>
              <w:t>(не</w:t>
            </w:r>
          </w:p>
        </w:tc>
        <w:tc>
          <w:tcPr>
            <w:tcW w:w="1790" w:type="dxa"/>
          </w:tcPr>
          <w:p w:rsidR="00D01AE1" w:rsidRDefault="008C265F">
            <w:pPr>
              <w:pStyle w:val="TableParagraph"/>
              <w:tabs>
                <w:tab w:val="left" w:pos="1018"/>
              </w:tabs>
              <w:spacing w:before="60" w:line="256" w:lineRule="exact"/>
              <w:ind w:left="39"/>
              <w:jc w:val="center"/>
              <w:rPr>
                <w:sz w:val="24"/>
              </w:rPr>
            </w:pPr>
            <w:r>
              <w:rPr>
                <w:sz w:val="24"/>
              </w:rPr>
              <w:t>менее</w:t>
            </w:r>
            <w:r>
              <w:rPr>
                <w:sz w:val="24"/>
              </w:rPr>
              <w:tab/>
              <w:t>двух</w:t>
            </w:r>
          </w:p>
        </w:tc>
        <w:tc>
          <w:tcPr>
            <w:tcW w:w="5337" w:type="dxa"/>
          </w:tcPr>
          <w:p w:rsidR="00D01AE1" w:rsidRDefault="008C265F">
            <w:pPr>
              <w:pStyle w:val="TableParagraph"/>
              <w:tabs>
                <w:tab w:val="left" w:pos="1944"/>
                <w:tab w:val="left" w:pos="3417"/>
              </w:tabs>
              <w:spacing w:before="60" w:line="256" w:lineRule="exact"/>
              <w:ind w:right="39"/>
              <w:jc w:val="center"/>
              <w:rPr>
                <w:sz w:val="24"/>
              </w:rPr>
            </w:pPr>
            <w:r>
              <w:rPr>
                <w:sz w:val="24"/>
              </w:rPr>
              <w:t>произведений).</w:t>
            </w:r>
            <w:r>
              <w:rPr>
                <w:sz w:val="24"/>
              </w:rPr>
              <w:tab/>
              <w:t>Например,</w:t>
            </w:r>
            <w:r>
              <w:rPr>
                <w:sz w:val="24"/>
              </w:rPr>
              <w:tab/>
              <w:t>произведения</w:t>
            </w:r>
          </w:p>
        </w:tc>
        <w:tc>
          <w:tcPr>
            <w:tcW w:w="1773" w:type="dxa"/>
          </w:tcPr>
          <w:p w:rsidR="00D01AE1" w:rsidRDefault="008C265F">
            <w:pPr>
              <w:pStyle w:val="TableParagraph"/>
              <w:tabs>
                <w:tab w:val="left" w:pos="870"/>
              </w:tabs>
              <w:spacing w:before="60" w:line="256" w:lineRule="exact"/>
              <w:ind w:left="51"/>
              <w:jc w:val="center"/>
              <w:rPr>
                <w:sz w:val="24"/>
              </w:rPr>
            </w:pPr>
            <w:r>
              <w:rPr>
                <w:sz w:val="24"/>
              </w:rPr>
              <w:t>Е.И.</w:t>
            </w:r>
            <w:r>
              <w:rPr>
                <w:sz w:val="24"/>
              </w:rPr>
              <w:tab/>
              <w:t>Носова,</w:t>
            </w:r>
          </w:p>
        </w:tc>
      </w:tr>
    </w:tbl>
    <w:p w:rsidR="00D01AE1" w:rsidRDefault="008C265F">
      <w:pPr>
        <w:pStyle w:val="a3"/>
        <w:spacing w:before="139"/>
        <w:ind w:firstLine="0"/>
      </w:pPr>
      <w:r>
        <w:t>А.Н.</w:t>
      </w:r>
      <w:r>
        <w:rPr>
          <w:spacing w:val="-3"/>
        </w:rPr>
        <w:t xml:space="preserve"> </w:t>
      </w:r>
      <w:r>
        <w:t>и</w:t>
      </w:r>
      <w:r>
        <w:rPr>
          <w:spacing w:val="-2"/>
        </w:rPr>
        <w:t xml:space="preserve"> </w:t>
      </w:r>
      <w:r>
        <w:t>Б.Н.</w:t>
      </w:r>
      <w:r>
        <w:rPr>
          <w:spacing w:val="-2"/>
        </w:rPr>
        <w:t xml:space="preserve"> </w:t>
      </w:r>
      <w:r>
        <w:t>Стругацких,</w:t>
      </w:r>
      <w:r>
        <w:rPr>
          <w:spacing w:val="-2"/>
        </w:rPr>
        <w:t xml:space="preserve"> </w:t>
      </w:r>
      <w:r>
        <w:t>В.Ф.</w:t>
      </w:r>
      <w:r>
        <w:rPr>
          <w:spacing w:val="-3"/>
        </w:rPr>
        <w:t xml:space="preserve"> </w:t>
      </w:r>
      <w:r>
        <w:t>Тендрякова,</w:t>
      </w:r>
      <w:r>
        <w:rPr>
          <w:spacing w:val="-2"/>
        </w:rPr>
        <w:t xml:space="preserve"> </w:t>
      </w:r>
      <w:r>
        <w:t>Б.П.</w:t>
      </w:r>
      <w:r>
        <w:rPr>
          <w:spacing w:val="-1"/>
        </w:rPr>
        <w:t xml:space="preserve"> </w:t>
      </w:r>
      <w:r>
        <w:t>Екимова</w:t>
      </w:r>
      <w:r>
        <w:rPr>
          <w:spacing w:val="-4"/>
        </w:rPr>
        <w:t xml:space="preserve"> </w:t>
      </w:r>
      <w:r>
        <w:t>и</w:t>
      </w:r>
      <w:r>
        <w:rPr>
          <w:spacing w:val="-3"/>
        </w:rPr>
        <w:t xml:space="preserve"> </w:t>
      </w:r>
      <w:r>
        <w:t>другие.</w:t>
      </w:r>
    </w:p>
    <w:p w:rsidR="00D01AE1" w:rsidRDefault="008C265F">
      <w:pPr>
        <w:pStyle w:val="a3"/>
        <w:spacing w:before="137" w:line="360" w:lineRule="auto"/>
        <w:ind w:right="851"/>
      </w:pPr>
      <w:r>
        <w:t>Произведения</w:t>
      </w:r>
      <w:r>
        <w:rPr>
          <w:spacing w:val="61"/>
        </w:rPr>
        <w:t xml:space="preserve"> </w:t>
      </w:r>
      <w:r>
        <w:t>отечественных</w:t>
      </w:r>
      <w:r>
        <w:rPr>
          <w:spacing w:val="61"/>
        </w:rPr>
        <w:t xml:space="preserve"> </w:t>
      </w:r>
      <w:r>
        <w:t>и</w:t>
      </w:r>
      <w:r>
        <w:rPr>
          <w:spacing w:val="61"/>
        </w:rPr>
        <w:t xml:space="preserve"> </w:t>
      </w:r>
      <w:r>
        <w:t>зарубежных</w:t>
      </w:r>
      <w:r>
        <w:rPr>
          <w:spacing w:val="61"/>
        </w:rPr>
        <w:t xml:space="preserve"> </w:t>
      </w:r>
      <w:r>
        <w:t>прозаиков</w:t>
      </w:r>
      <w:r>
        <w:rPr>
          <w:spacing w:val="61"/>
        </w:rPr>
        <w:t xml:space="preserve"> </w:t>
      </w:r>
      <w:r>
        <w:t>второй</w:t>
      </w:r>
      <w:r>
        <w:rPr>
          <w:spacing w:val="61"/>
        </w:rPr>
        <w:t xml:space="preserve"> </w:t>
      </w:r>
      <w:r>
        <w:t>половины</w:t>
      </w:r>
      <w:r>
        <w:rPr>
          <w:spacing w:val="1"/>
        </w:rPr>
        <w:t xml:space="preserve"> </w:t>
      </w:r>
      <w:r>
        <w:t>XX-XXI века (не менее двух произведений на тему «Человек в ситуации нравственного</w:t>
      </w:r>
      <w:r>
        <w:rPr>
          <w:spacing w:val="1"/>
        </w:rPr>
        <w:t xml:space="preserve"> </w:t>
      </w:r>
      <w:r>
        <w:t>выбора»). Например, произведения В.П. Астафьева, Ю.В. Бондарева, Н.С. Дашевской, Дж.</w:t>
      </w:r>
      <w:r>
        <w:rPr>
          <w:spacing w:val="-57"/>
        </w:rPr>
        <w:t xml:space="preserve"> </w:t>
      </w:r>
      <w:r>
        <w:t>Сэлинджера,</w:t>
      </w:r>
      <w:r>
        <w:rPr>
          <w:spacing w:val="-1"/>
        </w:rPr>
        <w:t xml:space="preserve"> </w:t>
      </w:r>
      <w:r>
        <w:t>К. Патерсон, Б. Кауфман</w:t>
      </w:r>
      <w:r>
        <w:rPr>
          <w:spacing w:val="-1"/>
        </w:rPr>
        <w:t xml:space="preserve"> </w:t>
      </w:r>
      <w:r>
        <w:t>и другие).</w:t>
      </w:r>
    </w:p>
    <w:p w:rsidR="00D01AE1" w:rsidRDefault="008C265F">
      <w:pPr>
        <w:pStyle w:val="a3"/>
        <w:spacing w:line="360" w:lineRule="auto"/>
        <w:ind w:right="845"/>
      </w:pPr>
      <w:r>
        <w:t>Поэзия второй половины XX - начала XXI века (не менее трѐх стихотворений).</w:t>
      </w:r>
      <w:r>
        <w:rPr>
          <w:spacing w:val="1"/>
        </w:rPr>
        <w:t xml:space="preserve"> </w:t>
      </w:r>
      <w:r>
        <w:t>Например,</w:t>
      </w:r>
      <w:r>
        <w:rPr>
          <w:spacing w:val="1"/>
        </w:rPr>
        <w:t xml:space="preserve"> </w:t>
      </w:r>
      <w:r>
        <w:t>стихотворения</w:t>
      </w:r>
      <w:r>
        <w:rPr>
          <w:spacing w:val="1"/>
        </w:rPr>
        <w:t xml:space="preserve"> </w:t>
      </w:r>
      <w:r>
        <w:t>Н.А.</w:t>
      </w:r>
      <w:r>
        <w:rPr>
          <w:spacing w:val="1"/>
        </w:rPr>
        <w:t xml:space="preserve"> </w:t>
      </w:r>
      <w:r>
        <w:t>Заболоцкого,</w:t>
      </w:r>
      <w:r>
        <w:rPr>
          <w:spacing w:val="1"/>
        </w:rPr>
        <w:t xml:space="preserve"> </w:t>
      </w:r>
      <w:r>
        <w:t>М.А.</w:t>
      </w:r>
      <w:r>
        <w:rPr>
          <w:spacing w:val="1"/>
        </w:rPr>
        <w:t xml:space="preserve"> </w:t>
      </w:r>
      <w:r>
        <w:t>Светлова,</w:t>
      </w:r>
      <w:r>
        <w:rPr>
          <w:spacing w:val="1"/>
        </w:rPr>
        <w:t xml:space="preserve"> </w:t>
      </w:r>
      <w:r>
        <w:t>М.В.</w:t>
      </w:r>
      <w:r>
        <w:rPr>
          <w:spacing w:val="1"/>
        </w:rPr>
        <w:t xml:space="preserve"> </w:t>
      </w:r>
      <w:r>
        <w:t>Исаковского,</w:t>
      </w:r>
      <w:r>
        <w:rPr>
          <w:spacing w:val="1"/>
        </w:rPr>
        <w:t xml:space="preserve"> </w:t>
      </w:r>
      <w:r>
        <w:t>К.М.</w:t>
      </w:r>
      <w:r>
        <w:rPr>
          <w:spacing w:val="1"/>
        </w:rPr>
        <w:t xml:space="preserve"> </w:t>
      </w:r>
      <w:r>
        <w:t xml:space="preserve">Симонова,       </w:t>
      </w:r>
      <w:r>
        <w:rPr>
          <w:spacing w:val="1"/>
        </w:rPr>
        <w:t xml:space="preserve"> </w:t>
      </w:r>
      <w:r>
        <w:t xml:space="preserve">Р.Г.       </w:t>
      </w:r>
      <w:r>
        <w:rPr>
          <w:spacing w:val="1"/>
        </w:rPr>
        <w:t xml:space="preserve"> </w:t>
      </w:r>
      <w:r>
        <w:t xml:space="preserve">Гамзатова,       </w:t>
      </w:r>
      <w:r>
        <w:rPr>
          <w:spacing w:val="1"/>
        </w:rPr>
        <w:t xml:space="preserve"> </w:t>
      </w:r>
      <w:r>
        <w:t>Б.Ш.         Окуджавы,         В.С.         Высоцкого,</w:t>
      </w:r>
      <w:r>
        <w:rPr>
          <w:spacing w:val="1"/>
        </w:rPr>
        <w:t xml:space="preserve"> </w:t>
      </w:r>
      <w:r>
        <w:t>А.А.</w:t>
      </w:r>
      <w:r>
        <w:rPr>
          <w:spacing w:val="18"/>
        </w:rPr>
        <w:t xml:space="preserve"> </w:t>
      </w:r>
      <w:r>
        <w:t>Вознесенского,</w:t>
      </w:r>
      <w:r>
        <w:rPr>
          <w:spacing w:val="21"/>
        </w:rPr>
        <w:t xml:space="preserve"> </w:t>
      </w:r>
      <w:r>
        <w:t>Е.А.</w:t>
      </w:r>
      <w:r>
        <w:rPr>
          <w:spacing w:val="18"/>
        </w:rPr>
        <w:t xml:space="preserve"> </w:t>
      </w:r>
      <w:r>
        <w:t>Евтушенко,</w:t>
      </w:r>
      <w:r>
        <w:rPr>
          <w:spacing w:val="19"/>
        </w:rPr>
        <w:t xml:space="preserve"> </w:t>
      </w:r>
      <w:r>
        <w:t>Р.И.</w:t>
      </w:r>
      <w:r>
        <w:rPr>
          <w:spacing w:val="18"/>
        </w:rPr>
        <w:t xml:space="preserve"> </w:t>
      </w:r>
      <w:r>
        <w:t>Рождественского,</w:t>
      </w:r>
      <w:r>
        <w:rPr>
          <w:spacing w:val="19"/>
        </w:rPr>
        <w:t xml:space="preserve"> </w:t>
      </w:r>
      <w:r>
        <w:t>И.А.</w:t>
      </w:r>
      <w:r>
        <w:rPr>
          <w:spacing w:val="19"/>
        </w:rPr>
        <w:t xml:space="preserve"> </w:t>
      </w:r>
      <w:r>
        <w:t>Бродского,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А.С.</w:t>
      </w:r>
      <w:r>
        <w:rPr>
          <w:spacing w:val="-4"/>
        </w:rPr>
        <w:t xml:space="preserve"> </w:t>
      </w:r>
      <w:r>
        <w:t>Кушнера</w:t>
      </w:r>
      <w:r>
        <w:rPr>
          <w:spacing w:val="-4"/>
        </w:rPr>
        <w:t xml:space="preserve"> </w:t>
      </w:r>
      <w:r>
        <w:t>и</w:t>
      </w:r>
      <w:r>
        <w:rPr>
          <w:spacing w:val="-2"/>
        </w:rPr>
        <w:t xml:space="preserve"> </w:t>
      </w:r>
      <w:r>
        <w:t>другие.</w:t>
      </w:r>
    </w:p>
    <w:p w:rsidR="00D01AE1" w:rsidRDefault="008C265F" w:rsidP="00A8400C">
      <w:pPr>
        <w:pStyle w:val="a4"/>
        <w:numPr>
          <w:ilvl w:val="2"/>
          <w:numId w:val="101"/>
        </w:numPr>
        <w:tabs>
          <w:tab w:val="left" w:pos="1590"/>
        </w:tabs>
        <w:spacing w:before="140"/>
        <w:rPr>
          <w:sz w:val="24"/>
        </w:rPr>
      </w:pPr>
      <w:r>
        <w:rPr>
          <w:sz w:val="24"/>
        </w:rPr>
        <w:t>Зарубежная</w:t>
      </w:r>
      <w:r>
        <w:rPr>
          <w:spacing w:val="-4"/>
          <w:sz w:val="24"/>
        </w:rPr>
        <w:t xml:space="preserve"> </w:t>
      </w:r>
      <w:r>
        <w:rPr>
          <w:sz w:val="24"/>
        </w:rPr>
        <w:t>литература.</w:t>
      </w:r>
    </w:p>
    <w:p w:rsidR="00D01AE1" w:rsidRDefault="008C265F">
      <w:pPr>
        <w:pStyle w:val="a3"/>
        <w:spacing w:before="136" w:line="360" w:lineRule="auto"/>
        <w:ind w:right="847"/>
      </w:pPr>
      <w:r>
        <w:t xml:space="preserve">У. Шекспир. Сонеты (один-два по выбору). Например, № 66 </w:t>
      </w:r>
      <w:r>
        <w:rPr>
          <w:position w:val="1"/>
        </w:rPr>
        <w:t>«Измучась всем, я</w:t>
      </w:r>
      <w:r>
        <w:rPr>
          <w:spacing w:val="1"/>
          <w:position w:val="1"/>
        </w:rPr>
        <w:t xml:space="preserve"> </w:t>
      </w:r>
      <w:r>
        <w:t>умереть хочу…», № 130 «Еѐ глаза на звѐзды не похожи…» и другие. Трагедия «Ромео и</w:t>
      </w:r>
      <w:r>
        <w:rPr>
          <w:spacing w:val="1"/>
        </w:rPr>
        <w:t xml:space="preserve"> </w:t>
      </w:r>
      <w:r>
        <w:t>Джульетта»</w:t>
      </w:r>
      <w:r>
        <w:rPr>
          <w:spacing w:val="-7"/>
        </w:rPr>
        <w:t xml:space="preserve"> </w:t>
      </w:r>
      <w:r>
        <w:t>(фрагменты по выбору).</w:t>
      </w:r>
    </w:p>
    <w:p w:rsidR="00D01AE1" w:rsidRDefault="008C265F">
      <w:pPr>
        <w:pStyle w:val="a3"/>
        <w:spacing w:before="2"/>
        <w:ind w:left="870" w:firstLine="0"/>
      </w:pPr>
      <w:r>
        <w:t>Ж.-Б.</w:t>
      </w:r>
      <w:r>
        <w:rPr>
          <w:spacing w:val="-3"/>
        </w:rPr>
        <w:t xml:space="preserve"> </w:t>
      </w:r>
      <w:r>
        <w:t>Мольер.</w:t>
      </w:r>
      <w:r>
        <w:rPr>
          <w:spacing w:val="-3"/>
        </w:rPr>
        <w:t xml:space="preserve"> </w:t>
      </w:r>
      <w:r>
        <w:t>Комедия</w:t>
      </w:r>
      <w:r>
        <w:rPr>
          <w:spacing w:val="1"/>
        </w:rPr>
        <w:t xml:space="preserve"> </w:t>
      </w:r>
      <w:r>
        <w:t>«Мещанин</w:t>
      </w:r>
      <w:r>
        <w:rPr>
          <w:spacing w:val="-2"/>
        </w:rPr>
        <w:t xml:space="preserve"> </w:t>
      </w:r>
      <w:r>
        <w:t>во</w:t>
      </w:r>
      <w:r>
        <w:rPr>
          <w:spacing w:val="-4"/>
        </w:rPr>
        <w:t xml:space="preserve"> </w:t>
      </w:r>
      <w:r>
        <w:t>дворянстве»</w:t>
      </w:r>
      <w:r>
        <w:rPr>
          <w:spacing w:val="-9"/>
        </w:rPr>
        <w:t xml:space="preserve"> </w:t>
      </w:r>
      <w:r>
        <w:t>(фрагменты</w:t>
      </w:r>
      <w:r>
        <w:rPr>
          <w:spacing w:val="-2"/>
        </w:rPr>
        <w:t xml:space="preserve"> </w:t>
      </w:r>
      <w:r>
        <w:t>по</w:t>
      </w:r>
      <w:r>
        <w:rPr>
          <w:spacing w:val="-3"/>
        </w:rPr>
        <w:t xml:space="preserve"> </w:t>
      </w:r>
      <w:r>
        <w:t>выбору).</w:t>
      </w:r>
    </w:p>
    <w:p w:rsidR="00D01AE1" w:rsidRDefault="008C265F" w:rsidP="00A8400C">
      <w:pPr>
        <w:pStyle w:val="a4"/>
        <w:numPr>
          <w:ilvl w:val="1"/>
          <w:numId w:val="101"/>
        </w:numPr>
        <w:tabs>
          <w:tab w:val="left" w:pos="1410"/>
        </w:tabs>
        <w:spacing w:before="1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2"/>
          <w:numId w:val="101"/>
        </w:numPr>
        <w:tabs>
          <w:tab w:val="left" w:pos="1590"/>
        </w:tabs>
        <w:spacing w:before="137"/>
        <w:rPr>
          <w:sz w:val="24"/>
        </w:rPr>
      </w:pPr>
      <w:r>
        <w:rPr>
          <w:sz w:val="24"/>
        </w:rPr>
        <w:t>Древнерусская</w:t>
      </w:r>
      <w:r>
        <w:rPr>
          <w:spacing w:val="-6"/>
          <w:sz w:val="24"/>
        </w:rPr>
        <w:t xml:space="preserve"> </w:t>
      </w:r>
      <w:r>
        <w:rPr>
          <w:sz w:val="24"/>
        </w:rPr>
        <w:t>литература.</w:t>
      </w:r>
    </w:p>
    <w:p w:rsidR="00D01AE1" w:rsidRDefault="008C265F">
      <w:pPr>
        <w:pStyle w:val="a3"/>
        <w:spacing w:before="137"/>
        <w:ind w:left="934" w:firstLine="0"/>
        <w:jc w:val="left"/>
      </w:pPr>
      <w:r>
        <w:t>«Слово</w:t>
      </w:r>
      <w:r>
        <w:rPr>
          <w:spacing w:val="-5"/>
        </w:rPr>
        <w:t xml:space="preserve"> </w:t>
      </w:r>
      <w:r>
        <w:t>о</w:t>
      </w:r>
      <w:r>
        <w:rPr>
          <w:spacing w:val="-4"/>
        </w:rPr>
        <w:t xml:space="preserve"> </w:t>
      </w:r>
      <w:r>
        <w:t>полку</w:t>
      </w:r>
      <w:r>
        <w:rPr>
          <w:spacing w:val="-8"/>
        </w:rPr>
        <w:t xml:space="preserve"> </w:t>
      </w:r>
      <w:r>
        <w:t>Игореве».</w:t>
      </w:r>
    </w:p>
    <w:p w:rsidR="00D01AE1" w:rsidRDefault="008C265F" w:rsidP="00A8400C">
      <w:pPr>
        <w:pStyle w:val="a4"/>
        <w:numPr>
          <w:ilvl w:val="2"/>
          <w:numId w:val="101"/>
        </w:numPr>
        <w:tabs>
          <w:tab w:val="left" w:pos="1590"/>
        </w:tabs>
        <w:spacing w:before="139"/>
        <w:rPr>
          <w:sz w:val="24"/>
        </w:rPr>
      </w:pPr>
      <w:r>
        <w:rPr>
          <w:sz w:val="24"/>
        </w:rPr>
        <w:t>Литература</w:t>
      </w:r>
      <w:r>
        <w:rPr>
          <w:spacing w:val="-3"/>
          <w:sz w:val="24"/>
        </w:rPr>
        <w:t xml:space="preserve"> </w:t>
      </w:r>
      <w:r>
        <w:rPr>
          <w:sz w:val="24"/>
        </w:rPr>
        <w:t>XVIII</w:t>
      </w:r>
      <w:r>
        <w:rPr>
          <w:spacing w:val="-3"/>
          <w:sz w:val="24"/>
        </w:rPr>
        <w:t xml:space="preserve"> </w:t>
      </w:r>
      <w:r>
        <w:rPr>
          <w:sz w:val="24"/>
        </w:rPr>
        <w:t>века.</w:t>
      </w:r>
    </w:p>
    <w:p w:rsidR="00D01AE1" w:rsidRDefault="008C265F">
      <w:pPr>
        <w:pStyle w:val="a3"/>
        <w:spacing w:before="137" w:line="360" w:lineRule="auto"/>
        <w:ind w:right="850"/>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57"/>
        </w:rPr>
        <w:t xml:space="preserve"> </w:t>
      </w:r>
      <w:r>
        <w:t>Величества</w:t>
      </w:r>
      <w:r>
        <w:rPr>
          <w:spacing w:val="1"/>
        </w:rPr>
        <w:t xml:space="preserve"> </w:t>
      </w:r>
      <w:r>
        <w:t>Государыни</w:t>
      </w:r>
      <w:r>
        <w:rPr>
          <w:spacing w:val="1"/>
        </w:rPr>
        <w:t xml:space="preserve"> </w:t>
      </w:r>
      <w:r>
        <w:t>Императрицы</w:t>
      </w:r>
      <w:r>
        <w:rPr>
          <w:spacing w:val="1"/>
        </w:rPr>
        <w:t xml:space="preserve"> </w:t>
      </w:r>
      <w:r>
        <w:t>Елисаветы</w:t>
      </w:r>
      <w:r>
        <w:rPr>
          <w:spacing w:val="1"/>
        </w:rPr>
        <w:t xml:space="preserve"> </w:t>
      </w:r>
      <w:r>
        <w:t>Петровны</w:t>
      </w:r>
      <w:r>
        <w:rPr>
          <w:spacing w:val="1"/>
        </w:rPr>
        <w:t xml:space="preserve"> </w:t>
      </w:r>
      <w:r>
        <w:t>1747</w:t>
      </w:r>
      <w:r>
        <w:rPr>
          <w:spacing w:val="1"/>
        </w:rPr>
        <w:t xml:space="preserve"> </w:t>
      </w:r>
      <w:r>
        <w:t>года»</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(по выбору).</w:t>
      </w:r>
    </w:p>
    <w:p w:rsidR="00D01AE1" w:rsidRDefault="008C265F">
      <w:pPr>
        <w:pStyle w:val="a3"/>
        <w:spacing w:before="1" w:line="360" w:lineRule="auto"/>
        <w:ind w:right="848"/>
      </w:pPr>
      <w:r>
        <w:t xml:space="preserve">Г.Р.   Державин.    Стихотворения   (два   по   выбору).   Например,    </w:t>
      </w:r>
      <w:r>
        <w:rPr>
          <w:position w:val="1"/>
        </w:rPr>
        <w:t>«Властителям</w:t>
      </w:r>
      <w:r>
        <w:rPr>
          <w:spacing w:val="1"/>
          <w:position w:val="1"/>
        </w:rPr>
        <w:t xml:space="preserve"> </w:t>
      </w:r>
      <w:r>
        <w:t>и</w:t>
      </w:r>
      <w:r>
        <w:rPr>
          <w:spacing w:val="-1"/>
        </w:rPr>
        <w:t xml:space="preserve"> </w:t>
      </w:r>
      <w:r>
        <w:t>судиям»,</w:t>
      </w:r>
      <w:r>
        <w:rPr>
          <w:spacing w:val="6"/>
        </w:rPr>
        <w:t xml:space="preserve"> </w:t>
      </w:r>
      <w:r>
        <w:t>«Памятник»</w:t>
      </w:r>
      <w:r>
        <w:rPr>
          <w:spacing w:val="-5"/>
        </w:rPr>
        <w:t xml:space="preserve"> </w:t>
      </w:r>
      <w:r>
        <w:t>и другие.</w:t>
      </w:r>
    </w:p>
    <w:p w:rsidR="00D01AE1" w:rsidRDefault="008C265F">
      <w:pPr>
        <w:pStyle w:val="a3"/>
        <w:ind w:left="870" w:firstLine="0"/>
      </w:pPr>
      <w:r>
        <w:t>Н.М.</w:t>
      </w:r>
      <w:r>
        <w:rPr>
          <w:spacing w:val="-6"/>
        </w:rPr>
        <w:t xml:space="preserve"> </w:t>
      </w:r>
      <w:r>
        <w:t>Карамзин.</w:t>
      </w:r>
      <w:r>
        <w:rPr>
          <w:spacing w:val="-4"/>
        </w:rPr>
        <w:t xml:space="preserve"> </w:t>
      </w:r>
      <w:r>
        <w:t>Повесть</w:t>
      </w:r>
      <w:r>
        <w:rPr>
          <w:spacing w:val="-1"/>
        </w:rPr>
        <w:t xml:space="preserve"> </w:t>
      </w:r>
      <w:r>
        <w:t>«Бедная</w:t>
      </w:r>
      <w:r>
        <w:rPr>
          <w:spacing w:val="-5"/>
        </w:rPr>
        <w:t xml:space="preserve"> </w:t>
      </w:r>
      <w:r>
        <w:t>Лиза».</w:t>
      </w:r>
    </w:p>
    <w:p w:rsidR="00D01AE1" w:rsidRDefault="008C265F" w:rsidP="00A8400C">
      <w:pPr>
        <w:pStyle w:val="a4"/>
        <w:numPr>
          <w:ilvl w:val="2"/>
          <w:numId w:val="101"/>
        </w:numPr>
        <w:tabs>
          <w:tab w:val="left" w:pos="1590"/>
        </w:tabs>
        <w:spacing w:before="139"/>
        <w:rPr>
          <w:sz w:val="24"/>
        </w:rPr>
      </w:pPr>
      <w:r>
        <w:rPr>
          <w:sz w:val="24"/>
        </w:rPr>
        <w:t>Литература</w:t>
      </w:r>
      <w:r>
        <w:rPr>
          <w:spacing w:val="-4"/>
          <w:sz w:val="24"/>
        </w:rPr>
        <w:t xml:space="preserve"> </w:t>
      </w:r>
      <w:r>
        <w:rPr>
          <w:sz w:val="24"/>
        </w:rPr>
        <w:t>первой</w:t>
      </w:r>
      <w:r>
        <w:rPr>
          <w:spacing w:val="-2"/>
          <w:sz w:val="24"/>
        </w:rPr>
        <w:t xml:space="preserve"> </w:t>
      </w:r>
      <w:r>
        <w:rPr>
          <w:sz w:val="24"/>
        </w:rPr>
        <w:t>половины</w:t>
      </w:r>
      <w:r>
        <w:rPr>
          <w:spacing w:val="-1"/>
          <w:sz w:val="24"/>
        </w:rPr>
        <w:t xml:space="preserve"> </w:t>
      </w:r>
      <w:r>
        <w:rPr>
          <w:sz w:val="24"/>
        </w:rPr>
        <w:t>XIX</w:t>
      </w:r>
      <w:r>
        <w:rPr>
          <w:spacing w:val="-3"/>
          <w:sz w:val="24"/>
        </w:rPr>
        <w:t xml:space="preserve"> </w:t>
      </w:r>
      <w:r>
        <w:rPr>
          <w:sz w:val="24"/>
        </w:rPr>
        <w:t>века.</w:t>
      </w:r>
    </w:p>
    <w:p w:rsidR="00D01AE1" w:rsidRDefault="008C265F" w:rsidP="00A8400C">
      <w:pPr>
        <w:pStyle w:val="a4"/>
        <w:numPr>
          <w:ilvl w:val="3"/>
          <w:numId w:val="100"/>
        </w:numPr>
        <w:tabs>
          <w:tab w:val="left" w:pos="1770"/>
        </w:tabs>
        <w:spacing w:before="138"/>
        <w:rPr>
          <w:sz w:val="24"/>
        </w:rPr>
      </w:pPr>
      <w:r>
        <w:rPr>
          <w:sz w:val="24"/>
        </w:rPr>
        <w:t>В.А.</w:t>
      </w:r>
      <w:r>
        <w:rPr>
          <w:spacing w:val="52"/>
          <w:sz w:val="24"/>
        </w:rPr>
        <w:t xml:space="preserve"> </w:t>
      </w:r>
      <w:r>
        <w:rPr>
          <w:sz w:val="24"/>
        </w:rPr>
        <w:t>Жуковский.</w:t>
      </w:r>
      <w:r>
        <w:rPr>
          <w:spacing w:val="113"/>
          <w:sz w:val="24"/>
        </w:rPr>
        <w:t xml:space="preserve"> </w:t>
      </w:r>
      <w:r>
        <w:rPr>
          <w:sz w:val="24"/>
        </w:rPr>
        <w:t>Баллады,</w:t>
      </w:r>
      <w:r>
        <w:rPr>
          <w:spacing w:val="111"/>
          <w:sz w:val="24"/>
        </w:rPr>
        <w:t xml:space="preserve"> </w:t>
      </w:r>
      <w:r>
        <w:rPr>
          <w:sz w:val="24"/>
        </w:rPr>
        <w:t>элегии</w:t>
      </w:r>
      <w:r>
        <w:rPr>
          <w:spacing w:val="112"/>
          <w:sz w:val="24"/>
        </w:rPr>
        <w:t xml:space="preserve"> </w:t>
      </w:r>
      <w:r>
        <w:rPr>
          <w:sz w:val="24"/>
        </w:rPr>
        <w:t>(одна-две</w:t>
      </w:r>
      <w:r>
        <w:rPr>
          <w:spacing w:val="110"/>
          <w:sz w:val="24"/>
        </w:rPr>
        <w:t xml:space="preserve"> </w:t>
      </w:r>
      <w:r>
        <w:rPr>
          <w:sz w:val="24"/>
        </w:rPr>
        <w:t>по</w:t>
      </w:r>
      <w:r>
        <w:rPr>
          <w:spacing w:val="111"/>
          <w:sz w:val="24"/>
        </w:rPr>
        <w:t xml:space="preserve"> </w:t>
      </w:r>
      <w:r>
        <w:rPr>
          <w:sz w:val="24"/>
        </w:rPr>
        <w:t>выбору).</w:t>
      </w:r>
      <w:r>
        <w:rPr>
          <w:spacing w:val="114"/>
          <w:sz w:val="24"/>
        </w:rPr>
        <w:t xml:space="preserve"> </w:t>
      </w:r>
      <w:r>
        <w:rPr>
          <w:sz w:val="24"/>
        </w:rPr>
        <w:t>Например,</w:t>
      </w:r>
    </w:p>
    <w:p w:rsidR="00D01AE1" w:rsidRDefault="008C265F">
      <w:pPr>
        <w:pStyle w:val="a3"/>
        <w:spacing w:before="139"/>
        <w:ind w:firstLine="0"/>
      </w:pPr>
      <w:r>
        <w:t>«Светлана»,</w:t>
      </w:r>
      <w:r>
        <w:rPr>
          <w:spacing w:val="-1"/>
        </w:rPr>
        <w:t xml:space="preserve"> </w:t>
      </w:r>
      <w:r>
        <w:t>«Невыразимое»,</w:t>
      </w:r>
      <w:r>
        <w:rPr>
          <w:spacing w:val="-1"/>
        </w:rPr>
        <w:t xml:space="preserve"> </w:t>
      </w:r>
      <w:r>
        <w:t>«Море»</w:t>
      </w:r>
      <w:r>
        <w:rPr>
          <w:spacing w:val="-11"/>
        </w:rPr>
        <w:t xml:space="preserve"> </w:t>
      </w:r>
      <w:r>
        <w:t>и</w:t>
      </w:r>
      <w:r>
        <w:rPr>
          <w:spacing w:val="-6"/>
        </w:rPr>
        <w:t xml:space="preserve"> </w:t>
      </w:r>
      <w:r>
        <w:t>другие.</w:t>
      </w:r>
    </w:p>
    <w:p w:rsidR="00D01AE1" w:rsidRDefault="008C265F" w:rsidP="00A8400C">
      <w:pPr>
        <w:pStyle w:val="a4"/>
        <w:numPr>
          <w:ilvl w:val="3"/>
          <w:numId w:val="100"/>
        </w:numPr>
        <w:tabs>
          <w:tab w:val="left" w:pos="1770"/>
        </w:tabs>
        <w:spacing w:before="137"/>
        <w:ind w:hanging="901"/>
        <w:rPr>
          <w:sz w:val="24"/>
        </w:rPr>
      </w:pPr>
      <w:r>
        <w:rPr>
          <w:sz w:val="24"/>
        </w:rPr>
        <w:t>А.С.</w:t>
      </w:r>
      <w:r>
        <w:rPr>
          <w:spacing w:val="-6"/>
          <w:sz w:val="24"/>
        </w:rPr>
        <w:t xml:space="preserve"> </w:t>
      </w:r>
      <w:r>
        <w:rPr>
          <w:sz w:val="24"/>
        </w:rPr>
        <w:t>Грибоедов.</w:t>
      </w:r>
      <w:r>
        <w:rPr>
          <w:spacing w:val="-5"/>
          <w:sz w:val="24"/>
        </w:rPr>
        <w:t xml:space="preserve"> </w:t>
      </w:r>
      <w:r>
        <w:rPr>
          <w:sz w:val="24"/>
        </w:rPr>
        <w:t>Комедия</w:t>
      </w:r>
      <w:r>
        <w:rPr>
          <w:spacing w:val="-1"/>
          <w:sz w:val="24"/>
        </w:rPr>
        <w:t xml:space="preserve"> </w:t>
      </w:r>
      <w:r>
        <w:rPr>
          <w:sz w:val="24"/>
        </w:rPr>
        <w:t>«Горе</w:t>
      </w:r>
      <w:r>
        <w:rPr>
          <w:spacing w:val="-5"/>
          <w:sz w:val="24"/>
        </w:rPr>
        <w:t xml:space="preserve"> </w:t>
      </w:r>
      <w:r>
        <w:rPr>
          <w:sz w:val="24"/>
        </w:rPr>
        <w:t>от</w:t>
      </w:r>
      <w:r>
        <w:rPr>
          <w:spacing w:val="-1"/>
          <w:sz w:val="24"/>
        </w:rPr>
        <w:t xml:space="preserve"> </w:t>
      </w:r>
      <w:r>
        <w:rPr>
          <w:sz w:val="24"/>
        </w:rPr>
        <w:t>ума».</w:t>
      </w:r>
    </w:p>
    <w:p w:rsidR="00D01AE1" w:rsidRDefault="008C265F" w:rsidP="00A8400C">
      <w:pPr>
        <w:pStyle w:val="a4"/>
        <w:numPr>
          <w:ilvl w:val="3"/>
          <w:numId w:val="100"/>
        </w:numPr>
        <w:tabs>
          <w:tab w:val="left" w:pos="1770"/>
        </w:tabs>
        <w:spacing w:before="137" w:line="360" w:lineRule="auto"/>
        <w:ind w:left="162" w:right="851" w:firstLine="707"/>
        <w:rPr>
          <w:sz w:val="24"/>
        </w:rPr>
      </w:pPr>
      <w:r>
        <w:rPr>
          <w:sz w:val="24"/>
        </w:rPr>
        <w:t xml:space="preserve">Поэзия   </w:t>
      </w:r>
      <w:r>
        <w:rPr>
          <w:spacing w:val="1"/>
          <w:sz w:val="24"/>
        </w:rPr>
        <w:t xml:space="preserve"> </w:t>
      </w:r>
      <w:r>
        <w:rPr>
          <w:sz w:val="24"/>
        </w:rPr>
        <w:t xml:space="preserve">пушкинской   </w:t>
      </w:r>
      <w:r>
        <w:rPr>
          <w:spacing w:val="1"/>
          <w:sz w:val="24"/>
        </w:rPr>
        <w:t xml:space="preserve"> </w:t>
      </w:r>
      <w:r>
        <w:rPr>
          <w:sz w:val="24"/>
        </w:rPr>
        <w:t>эпохи.     К.Н.     Батюшков,     А.А.     Дельвиг,</w:t>
      </w:r>
      <w:r>
        <w:rPr>
          <w:spacing w:val="1"/>
          <w:sz w:val="24"/>
        </w:rPr>
        <w:t xml:space="preserve"> </w:t>
      </w:r>
      <w:r>
        <w:rPr>
          <w:sz w:val="24"/>
        </w:rPr>
        <w:t>Н.М.</w:t>
      </w:r>
      <w:r>
        <w:rPr>
          <w:spacing w:val="-2"/>
          <w:sz w:val="24"/>
        </w:rPr>
        <w:t xml:space="preserve"> </w:t>
      </w:r>
      <w:r>
        <w:rPr>
          <w:sz w:val="24"/>
        </w:rPr>
        <w:t>Языков,</w:t>
      </w:r>
      <w:r>
        <w:rPr>
          <w:spacing w:val="-1"/>
          <w:sz w:val="24"/>
        </w:rPr>
        <w:t xml:space="preserve"> </w:t>
      </w:r>
      <w:r>
        <w:rPr>
          <w:sz w:val="24"/>
        </w:rPr>
        <w:t>Е.А.</w:t>
      </w:r>
      <w:r>
        <w:rPr>
          <w:spacing w:val="-1"/>
          <w:sz w:val="24"/>
        </w:rPr>
        <w:t xml:space="preserve"> </w:t>
      </w:r>
      <w:r>
        <w:rPr>
          <w:sz w:val="24"/>
        </w:rPr>
        <w:t>Баратынский (не менее</w:t>
      </w:r>
      <w:r>
        <w:rPr>
          <w:spacing w:val="-2"/>
          <w:sz w:val="24"/>
        </w:rPr>
        <w:t xml:space="preserve"> </w:t>
      </w:r>
      <w:r>
        <w:rPr>
          <w:sz w:val="24"/>
        </w:rPr>
        <w:t>трѐх</w:t>
      </w:r>
      <w:r>
        <w:rPr>
          <w:spacing w:val="1"/>
          <w:sz w:val="24"/>
        </w:rPr>
        <w:t xml:space="preserve"> </w:t>
      </w:r>
      <w:r>
        <w:rPr>
          <w:sz w:val="24"/>
        </w:rPr>
        <w:t>стихотворений</w:t>
      </w:r>
      <w:r>
        <w:rPr>
          <w:spacing w:val="-3"/>
          <w:sz w:val="24"/>
        </w:rPr>
        <w:t xml:space="preserve"> </w:t>
      </w:r>
      <w:r>
        <w:rPr>
          <w:sz w:val="24"/>
        </w:rPr>
        <w:t>по выбору).</w:t>
      </w:r>
    </w:p>
    <w:p w:rsidR="00D01AE1" w:rsidRDefault="008C265F" w:rsidP="00A8400C">
      <w:pPr>
        <w:pStyle w:val="a4"/>
        <w:numPr>
          <w:ilvl w:val="3"/>
          <w:numId w:val="100"/>
        </w:numPr>
        <w:tabs>
          <w:tab w:val="left" w:pos="1770"/>
        </w:tabs>
        <w:spacing w:line="360" w:lineRule="auto"/>
        <w:ind w:left="162" w:right="845" w:firstLine="707"/>
        <w:rPr>
          <w:sz w:val="24"/>
        </w:rPr>
      </w:pPr>
      <w:r>
        <w:rPr>
          <w:sz w:val="24"/>
        </w:rPr>
        <w:t>А.С. Пушкин. Стихотворения. Например, «Бесы», «Брожу ли я вдоль улиц</w:t>
      </w:r>
      <w:r>
        <w:rPr>
          <w:spacing w:val="1"/>
          <w:sz w:val="24"/>
        </w:rPr>
        <w:t xml:space="preserve"> </w:t>
      </w:r>
      <w:r>
        <w:rPr>
          <w:sz w:val="24"/>
        </w:rPr>
        <w:t xml:space="preserve">шумных…»,  </w:t>
      </w:r>
      <w:r>
        <w:rPr>
          <w:spacing w:val="1"/>
          <w:sz w:val="24"/>
        </w:rPr>
        <w:t xml:space="preserve"> </w:t>
      </w:r>
      <w:r>
        <w:rPr>
          <w:sz w:val="24"/>
        </w:rPr>
        <w:t xml:space="preserve">«…Вновь  </w:t>
      </w:r>
      <w:r>
        <w:rPr>
          <w:spacing w:val="1"/>
          <w:sz w:val="24"/>
        </w:rPr>
        <w:t xml:space="preserve"> </w:t>
      </w:r>
      <w:r>
        <w:rPr>
          <w:sz w:val="24"/>
        </w:rPr>
        <w:t xml:space="preserve">я  </w:t>
      </w:r>
      <w:r>
        <w:rPr>
          <w:spacing w:val="1"/>
          <w:sz w:val="24"/>
        </w:rPr>
        <w:t xml:space="preserve"> </w:t>
      </w:r>
      <w:r>
        <w:rPr>
          <w:sz w:val="24"/>
        </w:rPr>
        <w:t>посетил…»,    «Из    Пиндемонти»,    «К    морю»,    «К***»</w:t>
      </w:r>
      <w:r>
        <w:rPr>
          <w:spacing w:val="1"/>
          <w:sz w:val="24"/>
        </w:rPr>
        <w:t xml:space="preserve"> </w:t>
      </w:r>
      <w:r>
        <w:rPr>
          <w:sz w:val="24"/>
        </w:rPr>
        <w:t>(«Я помню чудное мгновенье…»), «Мадонна», «Осень» (отрывок), «Отцы-пустынники и</w:t>
      </w:r>
      <w:r>
        <w:rPr>
          <w:spacing w:val="1"/>
          <w:sz w:val="24"/>
        </w:rPr>
        <w:t xml:space="preserve"> </w:t>
      </w:r>
      <w:r>
        <w:rPr>
          <w:sz w:val="24"/>
        </w:rPr>
        <w:t>жѐны</w:t>
      </w:r>
      <w:r>
        <w:rPr>
          <w:spacing w:val="7"/>
          <w:sz w:val="24"/>
        </w:rPr>
        <w:t xml:space="preserve"> </w:t>
      </w:r>
      <w:r>
        <w:rPr>
          <w:sz w:val="24"/>
        </w:rPr>
        <w:t>непорочны…»,</w:t>
      </w:r>
      <w:r>
        <w:rPr>
          <w:spacing w:val="12"/>
          <w:sz w:val="24"/>
        </w:rPr>
        <w:t xml:space="preserve"> </w:t>
      </w:r>
      <w:r>
        <w:rPr>
          <w:sz w:val="24"/>
        </w:rPr>
        <w:t>«Пора,</w:t>
      </w:r>
      <w:r>
        <w:rPr>
          <w:spacing w:val="8"/>
          <w:sz w:val="24"/>
        </w:rPr>
        <w:t xml:space="preserve"> </w:t>
      </w:r>
      <w:r>
        <w:rPr>
          <w:sz w:val="24"/>
        </w:rPr>
        <w:t>мой</w:t>
      </w:r>
      <w:r>
        <w:rPr>
          <w:spacing w:val="9"/>
          <w:sz w:val="24"/>
        </w:rPr>
        <w:t xml:space="preserve"> </w:t>
      </w:r>
      <w:r>
        <w:rPr>
          <w:sz w:val="24"/>
        </w:rPr>
        <w:t>друг,</w:t>
      </w:r>
      <w:r>
        <w:rPr>
          <w:spacing w:val="9"/>
          <w:sz w:val="24"/>
        </w:rPr>
        <w:t xml:space="preserve"> </w:t>
      </w:r>
      <w:r>
        <w:rPr>
          <w:sz w:val="24"/>
        </w:rPr>
        <w:t>пора!</w:t>
      </w:r>
      <w:r>
        <w:rPr>
          <w:spacing w:val="9"/>
          <w:sz w:val="24"/>
        </w:rPr>
        <w:t xml:space="preserve"> </w:t>
      </w:r>
      <w:r>
        <w:rPr>
          <w:sz w:val="24"/>
        </w:rPr>
        <w:t>Покоя</w:t>
      </w:r>
      <w:r>
        <w:rPr>
          <w:spacing w:val="8"/>
          <w:sz w:val="24"/>
        </w:rPr>
        <w:t xml:space="preserve"> </w:t>
      </w:r>
      <w:r>
        <w:rPr>
          <w:sz w:val="24"/>
        </w:rPr>
        <w:t>сердце</w:t>
      </w:r>
      <w:r>
        <w:rPr>
          <w:spacing w:val="8"/>
          <w:sz w:val="24"/>
        </w:rPr>
        <w:t xml:space="preserve"> </w:t>
      </w:r>
      <w:r>
        <w:rPr>
          <w:sz w:val="24"/>
        </w:rPr>
        <w:t>просит…»,</w:t>
      </w:r>
      <w:r>
        <w:rPr>
          <w:spacing w:val="14"/>
          <w:sz w:val="24"/>
        </w:rPr>
        <w:t xml:space="preserve"> </w:t>
      </w:r>
      <w:r>
        <w:rPr>
          <w:sz w:val="24"/>
        </w:rPr>
        <w:t>«Поэт»,</w:t>
      </w:r>
      <w:r>
        <w:rPr>
          <w:spacing w:val="12"/>
          <w:sz w:val="24"/>
        </w:rPr>
        <w:t xml:space="preserve"> </w:t>
      </w:r>
      <w:r>
        <w:rPr>
          <w:sz w:val="24"/>
        </w:rPr>
        <w:t>«Пророк»,</w:t>
      </w:r>
    </w:p>
    <w:p w:rsidR="00D01AE1" w:rsidRDefault="008C265F">
      <w:pPr>
        <w:pStyle w:val="a3"/>
        <w:spacing w:line="360" w:lineRule="auto"/>
        <w:ind w:right="856" w:firstLine="0"/>
      </w:pPr>
      <w:r>
        <w:t>«Свободы сеятель пустынный…», «Элегия» («Безумных лет угасшее веселье…»), «Я вас</w:t>
      </w:r>
      <w:r>
        <w:rPr>
          <w:spacing w:val="1"/>
        </w:rPr>
        <w:t xml:space="preserve"> </w:t>
      </w:r>
      <w:r>
        <w:t>любил:</w:t>
      </w:r>
      <w:r>
        <w:rPr>
          <w:spacing w:val="1"/>
        </w:rPr>
        <w:t xml:space="preserve"> </w:t>
      </w:r>
      <w:r>
        <w:t>любовь</w:t>
      </w:r>
      <w:r>
        <w:rPr>
          <w:spacing w:val="1"/>
        </w:rPr>
        <w:t xml:space="preserve"> </w:t>
      </w:r>
      <w:r>
        <w:t>ещѐ,</w:t>
      </w:r>
      <w:r>
        <w:rPr>
          <w:spacing w:val="1"/>
        </w:rPr>
        <w:t xml:space="preserve"> </w:t>
      </w:r>
      <w:r>
        <w:t>быть</w:t>
      </w:r>
      <w:r>
        <w:rPr>
          <w:spacing w:val="1"/>
        </w:rPr>
        <w:t xml:space="preserve"> </w:t>
      </w:r>
      <w:r>
        <w:t>может…»,</w:t>
      </w:r>
      <w:r>
        <w:rPr>
          <w:spacing w:val="1"/>
        </w:rPr>
        <w:t xml:space="preserve"> </w:t>
      </w:r>
      <w:r>
        <w:t>«Я</w:t>
      </w:r>
      <w:r>
        <w:rPr>
          <w:spacing w:val="1"/>
        </w:rPr>
        <w:t xml:space="preserve"> </w:t>
      </w:r>
      <w:r>
        <w:t>памятник</w:t>
      </w:r>
      <w:r>
        <w:rPr>
          <w:spacing w:val="1"/>
        </w:rPr>
        <w:t xml:space="preserve"> </w:t>
      </w:r>
      <w:r>
        <w:t>себе</w:t>
      </w:r>
      <w:r>
        <w:rPr>
          <w:spacing w:val="1"/>
        </w:rPr>
        <w:t xml:space="preserve"> </w:t>
      </w:r>
      <w:r>
        <w:t>воздвиг</w:t>
      </w:r>
      <w:r>
        <w:rPr>
          <w:spacing w:val="1"/>
        </w:rPr>
        <w:t xml:space="preserve"> </w:t>
      </w:r>
      <w:r>
        <w:t>нерукотворный…»</w:t>
      </w:r>
      <w:r>
        <w:rPr>
          <w:spacing w:val="1"/>
        </w:rPr>
        <w:t xml:space="preserve"> </w:t>
      </w:r>
      <w:r>
        <w:t>и</w:t>
      </w:r>
      <w:r>
        <w:rPr>
          <w:spacing w:val="1"/>
        </w:rPr>
        <w:t xml:space="preserve"> </w:t>
      </w:r>
      <w:r>
        <w:t>другие.</w:t>
      </w:r>
      <w:r>
        <w:rPr>
          <w:spacing w:val="-1"/>
        </w:rPr>
        <w:t xml:space="preserve"> </w:t>
      </w:r>
      <w:r>
        <w:t>Поэма</w:t>
      </w:r>
      <w:r>
        <w:rPr>
          <w:spacing w:val="2"/>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2"/>
        </w:rPr>
        <w:t xml:space="preserve"> </w:t>
      </w:r>
      <w:r>
        <w:t>стихах</w:t>
      </w:r>
      <w:r>
        <w:rPr>
          <w:spacing w:val="3"/>
        </w:rPr>
        <w:t xml:space="preserve"> </w:t>
      </w:r>
      <w:r>
        <w:t>«Евгений</w:t>
      </w:r>
      <w:r>
        <w:rPr>
          <w:spacing w:val="-1"/>
        </w:rPr>
        <w:t xml:space="preserve"> </w:t>
      </w:r>
      <w:r>
        <w:t>Онегин».</w:t>
      </w:r>
    </w:p>
    <w:p w:rsidR="00D01AE1" w:rsidRDefault="008C265F" w:rsidP="00A8400C">
      <w:pPr>
        <w:pStyle w:val="a4"/>
        <w:numPr>
          <w:ilvl w:val="3"/>
          <w:numId w:val="100"/>
        </w:numPr>
        <w:tabs>
          <w:tab w:val="left" w:pos="1770"/>
        </w:tabs>
        <w:spacing w:before="2" w:line="360" w:lineRule="auto"/>
        <w:ind w:left="162" w:right="849" w:firstLine="707"/>
        <w:rPr>
          <w:sz w:val="24"/>
        </w:rPr>
      </w:pPr>
      <w:r>
        <w:rPr>
          <w:sz w:val="24"/>
        </w:rPr>
        <w:t>М.Ю.      Лермонтов.      Стихотворения.      Например,      «Выхожу     один</w:t>
      </w:r>
      <w:r>
        <w:rPr>
          <w:spacing w:val="-57"/>
          <w:sz w:val="24"/>
        </w:rPr>
        <w:t xml:space="preserve"> </w:t>
      </w:r>
      <w:r>
        <w:rPr>
          <w:sz w:val="24"/>
        </w:rPr>
        <w:t>я</w:t>
      </w:r>
      <w:r>
        <w:rPr>
          <w:spacing w:val="7"/>
          <w:sz w:val="24"/>
        </w:rPr>
        <w:t xml:space="preserve"> </w:t>
      </w:r>
      <w:r>
        <w:rPr>
          <w:sz w:val="24"/>
        </w:rPr>
        <w:t>на</w:t>
      </w:r>
      <w:r>
        <w:rPr>
          <w:spacing w:val="6"/>
          <w:sz w:val="24"/>
        </w:rPr>
        <w:t xml:space="preserve"> </w:t>
      </w:r>
      <w:r>
        <w:rPr>
          <w:sz w:val="24"/>
        </w:rPr>
        <w:t>дорогу…»,</w:t>
      </w:r>
      <w:r>
        <w:rPr>
          <w:spacing w:val="14"/>
          <w:sz w:val="24"/>
        </w:rPr>
        <w:t xml:space="preserve"> </w:t>
      </w:r>
      <w:r>
        <w:rPr>
          <w:sz w:val="24"/>
        </w:rPr>
        <w:t>«Дума»,</w:t>
      </w:r>
      <w:r>
        <w:rPr>
          <w:spacing w:val="14"/>
          <w:sz w:val="24"/>
        </w:rPr>
        <w:t xml:space="preserve"> </w:t>
      </w:r>
      <w:r>
        <w:rPr>
          <w:sz w:val="24"/>
        </w:rPr>
        <w:t>«И</w:t>
      </w:r>
      <w:r>
        <w:rPr>
          <w:spacing w:val="11"/>
          <w:sz w:val="24"/>
        </w:rPr>
        <w:t xml:space="preserve"> </w:t>
      </w:r>
      <w:r>
        <w:rPr>
          <w:sz w:val="24"/>
        </w:rPr>
        <w:t>скучно</w:t>
      </w:r>
      <w:r>
        <w:rPr>
          <w:spacing w:val="7"/>
          <w:sz w:val="24"/>
        </w:rPr>
        <w:t xml:space="preserve"> </w:t>
      </w:r>
      <w:r>
        <w:rPr>
          <w:sz w:val="24"/>
        </w:rPr>
        <w:t>и</w:t>
      </w:r>
      <w:r>
        <w:rPr>
          <w:spacing w:val="8"/>
          <w:sz w:val="24"/>
        </w:rPr>
        <w:t xml:space="preserve"> </w:t>
      </w:r>
      <w:r>
        <w:rPr>
          <w:sz w:val="24"/>
        </w:rPr>
        <w:t>грустно»,</w:t>
      </w:r>
      <w:r>
        <w:rPr>
          <w:spacing w:val="14"/>
          <w:sz w:val="24"/>
        </w:rPr>
        <w:t xml:space="preserve"> </w:t>
      </w:r>
      <w:r>
        <w:rPr>
          <w:sz w:val="24"/>
        </w:rPr>
        <w:t>«Как</w:t>
      </w:r>
      <w:r>
        <w:rPr>
          <w:spacing w:val="10"/>
          <w:sz w:val="24"/>
        </w:rPr>
        <w:t xml:space="preserve"> </w:t>
      </w:r>
      <w:r>
        <w:rPr>
          <w:sz w:val="24"/>
        </w:rPr>
        <w:t>часто,</w:t>
      </w:r>
      <w:r>
        <w:rPr>
          <w:spacing w:val="8"/>
          <w:sz w:val="24"/>
        </w:rPr>
        <w:t xml:space="preserve"> </w:t>
      </w:r>
      <w:r>
        <w:rPr>
          <w:sz w:val="24"/>
        </w:rPr>
        <w:t>пѐстрою</w:t>
      </w:r>
      <w:r>
        <w:rPr>
          <w:spacing w:val="10"/>
          <w:sz w:val="24"/>
        </w:rPr>
        <w:t xml:space="preserve"> </w:t>
      </w:r>
      <w:r>
        <w:rPr>
          <w:sz w:val="24"/>
        </w:rPr>
        <w:t>толпою</w:t>
      </w:r>
      <w:r>
        <w:rPr>
          <w:spacing w:val="8"/>
          <w:sz w:val="24"/>
        </w:rPr>
        <w:t xml:space="preserve"> </w:t>
      </w:r>
      <w:r>
        <w:rPr>
          <w:sz w:val="24"/>
        </w:rPr>
        <w:t>окружѐн…»,</w:t>
      </w:r>
    </w:p>
    <w:p w:rsidR="00D01AE1" w:rsidRDefault="008C265F">
      <w:pPr>
        <w:pStyle w:val="a3"/>
        <w:spacing w:line="360" w:lineRule="auto"/>
        <w:ind w:right="844" w:firstLine="0"/>
      </w:pPr>
      <w:r>
        <w:t xml:space="preserve">«Молитва»   </w:t>
      </w:r>
      <w:r>
        <w:rPr>
          <w:spacing w:val="1"/>
        </w:rPr>
        <w:t xml:space="preserve"> </w:t>
      </w:r>
      <w:r>
        <w:t xml:space="preserve">(«Я,   </w:t>
      </w:r>
      <w:r>
        <w:rPr>
          <w:spacing w:val="1"/>
        </w:rPr>
        <w:t xml:space="preserve"> </w:t>
      </w:r>
      <w:r>
        <w:t>Матерь     Божия,     ныне     с     молитвою…»),     «Нет,     не     тебя</w:t>
      </w:r>
      <w:r>
        <w:rPr>
          <w:spacing w:val="1"/>
        </w:rPr>
        <w:t xml:space="preserve"> </w:t>
      </w:r>
      <w:r>
        <w:t>так</w:t>
      </w:r>
      <w:r>
        <w:rPr>
          <w:spacing w:val="1"/>
        </w:rPr>
        <w:t xml:space="preserve"> </w:t>
      </w:r>
      <w:r>
        <w:t>пылко</w:t>
      </w:r>
      <w:r>
        <w:rPr>
          <w:spacing w:val="1"/>
        </w:rPr>
        <w:t xml:space="preserve"> </w:t>
      </w:r>
      <w:r>
        <w:t>я</w:t>
      </w:r>
      <w:r>
        <w:rPr>
          <w:spacing w:val="1"/>
        </w:rPr>
        <w:t xml:space="preserve"> </w:t>
      </w:r>
      <w:r>
        <w:t>люблю…»,</w:t>
      </w:r>
      <w:r>
        <w:rPr>
          <w:spacing w:val="1"/>
        </w:rPr>
        <w:t xml:space="preserve"> </w:t>
      </w:r>
      <w:r>
        <w:rPr>
          <w:position w:val="1"/>
        </w:rPr>
        <w:t>«Нет,</w:t>
      </w:r>
      <w:r>
        <w:rPr>
          <w:spacing w:val="1"/>
          <w:position w:val="1"/>
        </w:rPr>
        <w:t xml:space="preserve"> </w:t>
      </w:r>
      <w:r>
        <w:rPr>
          <w:position w:val="1"/>
        </w:rPr>
        <w:t>я</w:t>
      </w:r>
      <w:r>
        <w:rPr>
          <w:spacing w:val="1"/>
          <w:position w:val="1"/>
        </w:rPr>
        <w:t xml:space="preserve"> </w:t>
      </w:r>
      <w:r>
        <w:rPr>
          <w:position w:val="1"/>
        </w:rPr>
        <w:t>не</w:t>
      </w:r>
      <w:r>
        <w:rPr>
          <w:spacing w:val="1"/>
          <w:position w:val="1"/>
        </w:rPr>
        <w:t xml:space="preserve"> </w:t>
      </w:r>
      <w:r>
        <w:rPr>
          <w:position w:val="1"/>
        </w:rPr>
        <w:t>Байрон,</w:t>
      </w:r>
      <w:r>
        <w:rPr>
          <w:spacing w:val="1"/>
          <w:position w:val="1"/>
        </w:rPr>
        <w:t xml:space="preserve"> </w:t>
      </w:r>
      <w:r>
        <w:rPr>
          <w:position w:val="1"/>
        </w:rPr>
        <w:t>я</w:t>
      </w:r>
      <w:r>
        <w:rPr>
          <w:spacing w:val="1"/>
          <w:position w:val="1"/>
        </w:rPr>
        <w:t xml:space="preserve"> </w:t>
      </w:r>
      <w:r>
        <w:rPr>
          <w:position w:val="1"/>
        </w:rPr>
        <w:t>другой…»,</w:t>
      </w:r>
      <w:r>
        <w:rPr>
          <w:spacing w:val="1"/>
          <w:position w:val="1"/>
        </w:rPr>
        <w:t xml:space="preserve"> </w:t>
      </w:r>
      <w:r>
        <w:rPr>
          <w:position w:val="1"/>
        </w:rPr>
        <w:t>«Поэт» («Отделкой</w:t>
      </w:r>
      <w:r>
        <w:rPr>
          <w:spacing w:val="1"/>
          <w:position w:val="1"/>
        </w:rPr>
        <w:t xml:space="preserve"> </w:t>
      </w:r>
      <w:r>
        <w:rPr>
          <w:position w:val="1"/>
        </w:rPr>
        <w:t>золотой</w:t>
      </w:r>
      <w:r>
        <w:rPr>
          <w:spacing w:val="1"/>
          <w:position w:val="1"/>
        </w:rPr>
        <w:t xml:space="preserve"> </w:t>
      </w:r>
      <w:r>
        <w:t>блистает мой кинжал…»), «Пророк», «Родина», «Смерть Поэта», «Сон» («В полдневный</w:t>
      </w:r>
      <w:r>
        <w:rPr>
          <w:spacing w:val="1"/>
        </w:rPr>
        <w:t xml:space="preserve"> </w:t>
      </w:r>
      <w:r>
        <w:t>жар</w:t>
      </w:r>
      <w:r>
        <w:rPr>
          <w:spacing w:val="59"/>
        </w:rPr>
        <w:t xml:space="preserve"> </w:t>
      </w:r>
      <w:r>
        <w:t>в</w:t>
      </w:r>
      <w:r>
        <w:rPr>
          <w:spacing w:val="58"/>
        </w:rPr>
        <w:t xml:space="preserve"> </w:t>
      </w:r>
      <w:r>
        <w:t>долине</w:t>
      </w:r>
      <w:r>
        <w:rPr>
          <w:spacing w:val="59"/>
        </w:rPr>
        <w:t xml:space="preserve"> </w:t>
      </w:r>
      <w:r>
        <w:t>Дагестана…»),</w:t>
      </w:r>
      <w:r>
        <w:rPr>
          <w:spacing w:val="4"/>
        </w:rPr>
        <w:t xml:space="preserve"> </w:t>
      </w:r>
      <w:r>
        <w:t>«Я</w:t>
      </w:r>
      <w:r>
        <w:rPr>
          <w:spacing w:val="59"/>
        </w:rPr>
        <w:t xml:space="preserve"> </w:t>
      </w:r>
      <w:r>
        <w:t>жить  хочу,</w:t>
      </w:r>
      <w:r>
        <w:rPr>
          <w:spacing w:val="2"/>
        </w:rPr>
        <w:t xml:space="preserve"> </w:t>
      </w:r>
      <w:r>
        <w:t>хочу</w:t>
      </w:r>
      <w:r>
        <w:rPr>
          <w:spacing w:val="51"/>
        </w:rPr>
        <w:t xml:space="preserve"> </w:t>
      </w:r>
      <w:r>
        <w:t>печали…»</w:t>
      </w:r>
      <w:r>
        <w:rPr>
          <w:spacing w:val="52"/>
        </w:rPr>
        <w:t xml:space="preserve"> </w:t>
      </w:r>
      <w:r>
        <w:t>и</w:t>
      </w:r>
      <w:r>
        <w:rPr>
          <w:spacing w:val="1"/>
        </w:rPr>
        <w:t xml:space="preserve"> </w:t>
      </w:r>
      <w:r>
        <w:t>другие.</w:t>
      </w:r>
      <w:r>
        <w:rPr>
          <w:spacing w:val="59"/>
        </w:rPr>
        <w:t xml:space="preserve"> </w:t>
      </w:r>
      <w:r>
        <w:t>Роман</w:t>
      </w:r>
      <w:r>
        <w:rPr>
          <w:spacing w:val="5"/>
        </w:rPr>
        <w:t xml:space="preserve"> </w:t>
      </w:r>
      <w:r>
        <w:t>«Герой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нашего</w:t>
      </w:r>
      <w:r>
        <w:rPr>
          <w:spacing w:val="-5"/>
        </w:rPr>
        <w:t xml:space="preserve"> </w:t>
      </w:r>
      <w:r>
        <w:t>времени».</w:t>
      </w:r>
    </w:p>
    <w:p w:rsidR="00D01AE1" w:rsidRDefault="008C265F" w:rsidP="00A8400C">
      <w:pPr>
        <w:pStyle w:val="a4"/>
        <w:numPr>
          <w:ilvl w:val="3"/>
          <w:numId w:val="100"/>
        </w:numPr>
        <w:tabs>
          <w:tab w:val="left" w:pos="1770"/>
        </w:tabs>
        <w:spacing w:before="140"/>
        <w:rPr>
          <w:sz w:val="24"/>
        </w:rPr>
      </w:pPr>
      <w:r>
        <w:rPr>
          <w:sz w:val="24"/>
        </w:rPr>
        <w:t>Н.В.</w:t>
      </w:r>
      <w:r>
        <w:rPr>
          <w:spacing w:val="-4"/>
          <w:sz w:val="24"/>
        </w:rPr>
        <w:t xml:space="preserve"> </w:t>
      </w:r>
      <w:r>
        <w:rPr>
          <w:sz w:val="24"/>
        </w:rPr>
        <w:t>Гоголь.</w:t>
      </w:r>
      <w:r>
        <w:rPr>
          <w:spacing w:val="-3"/>
          <w:sz w:val="24"/>
        </w:rPr>
        <w:t xml:space="preserve"> </w:t>
      </w:r>
      <w:r>
        <w:rPr>
          <w:sz w:val="24"/>
        </w:rPr>
        <w:t>Поэма «Мѐртвые</w:t>
      </w:r>
      <w:r>
        <w:rPr>
          <w:spacing w:val="-6"/>
          <w:sz w:val="24"/>
        </w:rPr>
        <w:t xml:space="preserve"> </w:t>
      </w:r>
      <w:r>
        <w:rPr>
          <w:sz w:val="24"/>
        </w:rPr>
        <w:t>души».</w:t>
      </w:r>
    </w:p>
    <w:p w:rsidR="00D01AE1" w:rsidRDefault="008C265F" w:rsidP="00A8400C">
      <w:pPr>
        <w:pStyle w:val="a4"/>
        <w:numPr>
          <w:ilvl w:val="3"/>
          <w:numId w:val="100"/>
        </w:numPr>
        <w:tabs>
          <w:tab w:val="left" w:pos="1770"/>
        </w:tabs>
        <w:spacing w:before="137" w:line="360" w:lineRule="auto"/>
        <w:ind w:left="162" w:right="847" w:firstLine="707"/>
        <w:rPr>
          <w:sz w:val="24"/>
        </w:rPr>
      </w:pPr>
      <w:r>
        <w:rPr>
          <w:sz w:val="24"/>
        </w:rPr>
        <w:t>Отечественная</w:t>
      </w:r>
      <w:r>
        <w:rPr>
          <w:spacing w:val="14"/>
          <w:sz w:val="24"/>
        </w:rPr>
        <w:t xml:space="preserve"> </w:t>
      </w:r>
      <w:r>
        <w:rPr>
          <w:sz w:val="24"/>
        </w:rPr>
        <w:t>проза</w:t>
      </w:r>
      <w:r>
        <w:rPr>
          <w:spacing w:val="13"/>
          <w:sz w:val="24"/>
        </w:rPr>
        <w:t xml:space="preserve"> </w:t>
      </w:r>
      <w:r>
        <w:rPr>
          <w:sz w:val="24"/>
        </w:rPr>
        <w:t>первой</w:t>
      </w:r>
      <w:r>
        <w:rPr>
          <w:spacing w:val="15"/>
          <w:sz w:val="24"/>
        </w:rPr>
        <w:t xml:space="preserve"> </w:t>
      </w:r>
      <w:r>
        <w:rPr>
          <w:sz w:val="24"/>
        </w:rPr>
        <w:t>половины</w:t>
      </w:r>
      <w:r>
        <w:rPr>
          <w:spacing w:val="18"/>
          <w:sz w:val="24"/>
        </w:rPr>
        <w:t xml:space="preserve"> </w:t>
      </w:r>
      <w:r>
        <w:rPr>
          <w:sz w:val="24"/>
        </w:rPr>
        <w:t>XIX</w:t>
      </w:r>
      <w:r>
        <w:rPr>
          <w:spacing w:val="14"/>
          <w:sz w:val="24"/>
        </w:rPr>
        <w:t xml:space="preserve"> </w:t>
      </w:r>
      <w:r>
        <w:rPr>
          <w:sz w:val="24"/>
        </w:rPr>
        <w:t>в.</w:t>
      </w:r>
      <w:r>
        <w:rPr>
          <w:spacing w:val="17"/>
          <w:sz w:val="24"/>
        </w:rPr>
        <w:t xml:space="preserve"> </w:t>
      </w:r>
      <w:r>
        <w:rPr>
          <w:sz w:val="24"/>
        </w:rPr>
        <w:t>(одно</w:t>
      </w:r>
      <w:r>
        <w:rPr>
          <w:spacing w:val="15"/>
          <w:sz w:val="24"/>
        </w:rPr>
        <w:t xml:space="preserve"> </w:t>
      </w:r>
      <w:r>
        <w:rPr>
          <w:sz w:val="24"/>
        </w:rPr>
        <w:t>произведение</w:t>
      </w:r>
      <w:r>
        <w:rPr>
          <w:spacing w:val="13"/>
          <w:sz w:val="24"/>
        </w:rPr>
        <w:t xml:space="preserve"> </w:t>
      </w:r>
      <w:r>
        <w:rPr>
          <w:sz w:val="24"/>
        </w:rPr>
        <w:t>по</w:t>
      </w:r>
      <w:r>
        <w:rPr>
          <w:spacing w:val="-57"/>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произведения:</w:t>
      </w:r>
      <w:r>
        <w:rPr>
          <w:spacing w:val="43"/>
          <w:sz w:val="24"/>
        </w:rPr>
        <w:t xml:space="preserve"> </w:t>
      </w:r>
      <w:r>
        <w:rPr>
          <w:sz w:val="24"/>
        </w:rPr>
        <w:t>«Лафертовская</w:t>
      </w:r>
      <w:r>
        <w:rPr>
          <w:spacing w:val="40"/>
          <w:sz w:val="24"/>
        </w:rPr>
        <w:t xml:space="preserve"> </w:t>
      </w:r>
      <w:r>
        <w:rPr>
          <w:sz w:val="24"/>
        </w:rPr>
        <w:t>маковница»</w:t>
      </w:r>
      <w:r>
        <w:rPr>
          <w:spacing w:val="34"/>
          <w:sz w:val="24"/>
        </w:rPr>
        <w:t xml:space="preserve"> </w:t>
      </w:r>
      <w:r>
        <w:rPr>
          <w:sz w:val="24"/>
        </w:rPr>
        <w:t>Антония</w:t>
      </w:r>
      <w:r>
        <w:rPr>
          <w:spacing w:val="40"/>
          <w:sz w:val="24"/>
        </w:rPr>
        <w:t xml:space="preserve"> </w:t>
      </w:r>
      <w:r>
        <w:rPr>
          <w:sz w:val="24"/>
        </w:rPr>
        <w:t>Погорельского,</w:t>
      </w:r>
    </w:p>
    <w:p w:rsidR="00D01AE1" w:rsidRDefault="008C265F">
      <w:pPr>
        <w:pStyle w:val="a3"/>
        <w:spacing w:line="360" w:lineRule="auto"/>
        <w:ind w:right="840" w:firstLine="0"/>
        <w:jc w:val="left"/>
      </w:pPr>
      <w:r>
        <w:t>«Часы</w:t>
      </w:r>
      <w:r>
        <w:rPr>
          <w:spacing w:val="21"/>
        </w:rPr>
        <w:t xml:space="preserve"> </w:t>
      </w:r>
      <w:r>
        <w:t>и</w:t>
      </w:r>
      <w:r>
        <w:rPr>
          <w:spacing w:val="22"/>
        </w:rPr>
        <w:t xml:space="preserve"> </w:t>
      </w:r>
      <w:r>
        <w:t>зеркало»</w:t>
      </w:r>
      <w:r>
        <w:rPr>
          <w:spacing w:val="17"/>
        </w:rPr>
        <w:t xml:space="preserve"> </w:t>
      </w:r>
      <w:r>
        <w:t>А.А.</w:t>
      </w:r>
      <w:r>
        <w:rPr>
          <w:spacing w:val="23"/>
        </w:rPr>
        <w:t xml:space="preserve"> </w:t>
      </w:r>
      <w:r>
        <w:t>Бестужева-Марлинского,</w:t>
      </w:r>
      <w:r>
        <w:rPr>
          <w:spacing w:val="27"/>
        </w:rPr>
        <w:t xml:space="preserve"> </w:t>
      </w:r>
      <w:r>
        <w:t>«Кто</w:t>
      </w:r>
      <w:r>
        <w:rPr>
          <w:spacing w:val="21"/>
        </w:rPr>
        <w:t xml:space="preserve"> </w:t>
      </w:r>
      <w:r>
        <w:t>виноват?»</w:t>
      </w:r>
      <w:r>
        <w:rPr>
          <w:spacing w:val="15"/>
        </w:rPr>
        <w:t xml:space="preserve"> </w:t>
      </w:r>
      <w:r>
        <w:t>(главы</w:t>
      </w:r>
      <w:r>
        <w:rPr>
          <w:spacing w:val="20"/>
        </w:rPr>
        <w:t xml:space="preserve"> </w:t>
      </w:r>
      <w:r>
        <w:t>по</w:t>
      </w:r>
      <w:r>
        <w:rPr>
          <w:spacing w:val="22"/>
        </w:rPr>
        <w:t xml:space="preserve"> </w:t>
      </w:r>
      <w:r>
        <w:t>выбору)</w:t>
      </w:r>
      <w:r>
        <w:rPr>
          <w:spacing w:val="21"/>
        </w:rPr>
        <w:t xml:space="preserve"> </w:t>
      </w:r>
      <w:r>
        <w:t>А.И.</w:t>
      </w:r>
      <w:r>
        <w:rPr>
          <w:spacing w:val="-57"/>
        </w:rPr>
        <w:t xml:space="preserve"> </w:t>
      </w:r>
      <w:r>
        <w:t>Герцена</w:t>
      </w:r>
      <w:r>
        <w:rPr>
          <w:spacing w:val="-2"/>
        </w:rPr>
        <w:t xml:space="preserve"> </w:t>
      </w:r>
      <w:r>
        <w:t>и другие.</w:t>
      </w:r>
    </w:p>
    <w:p w:rsidR="00D01AE1" w:rsidRDefault="008C265F">
      <w:pPr>
        <w:pStyle w:val="a3"/>
        <w:ind w:left="870" w:firstLine="0"/>
        <w:jc w:val="left"/>
      </w:pPr>
      <w:r>
        <w:t>20.7.5.</w:t>
      </w:r>
      <w:r>
        <w:rPr>
          <w:spacing w:val="-3"/>
        </w:rPr>
        <w:t xml:space="preserve"> </w:t>
      </w:r>
      <w:r>
        <w:t>Зарубежная</w:t>
      </w:r>
      <w:r>
        <w:rPr>
          <w:spacing w:val="-3"/>
        </w:rPr>
        <w:t xml:space="preserve"> </w:t>
      </w:r>
      <w:r>
        <w:t>литература.</w:t>
      </w:r>
    </w:p>
    <w:p w:rsidR="00D01AE1" w:rsidRDefault="008C265F">
      <w:pPr>
        <w:pStyle w:val="a3"/>
        <w:spacing w:before="139" w:line="360" w:lineRule="auto"/>
        <w:ind w:left="870" w:right="2074" w:firstLine="0"/>
        <w:jc w:val="left"/>
      </w:pPr>
      <w:r>
        <w:t>Данте.</w:t>
      </w:r>
      <w:r>
        <w:rPr>
          <w:spacing w:val="1"/>
        </w:rPr>
        <w:t xml:space="preserve"> </w:t>
      </w:r>
      <w:r>
        <w:t>«Божественная</w:t>
      </w:r>
      <w:r>
        <w:rPr>
          <w:spacing w:val="-3"/>
        </w:rPr>
        <w:t xml:space="preserve"> </w:t>
      </w:r>
      <w:r>
        <w:t>комедия»</w:t>
      </w:r>
      <w:r>
        <w:rPr>
          <w:spacing w:val="-11"/>
        </w:rPr>
        <w:t xml:space="preserve"> </w:t>
      </w:r>
      <w:r>
        <w:t>(не</w:t>
      </w:r>
      <w:r>
        <w:rPr>
          <w:spacing w:val="-4"/>
        </w:rPr>
        <w:t xml:space="preserve"> </w:t>
      </w:r>
      <w:r>
        <w:t>менее</w:t>
      </w:r>
      <w:r>
        <w:rPr>
          <w:spacing w:val="-4"/>
        </w:rPr>
        <w:t xml:space="preserve"> </w:t>
      </w:r>
      <w:r>
        <w:t>двух</w:t>
      </w:r>
      <w:r>
        <w:rPr>
          <w:spacing w:val="-1"/>
        </w:rPr>
        <w:t xml:space="preserve"> </w:t>
      </w:r>
      <w:r>
        <w:t>фрагментов</w:t>
      </w:r>
      <w:r>
        <w:rPr>
          <w:spacing w:val="-3"/>
        </w:rPr>
        <w:t xml:space="preserve"> </w:t>
      </w:r>
      <w:r>
        <w:t>по</w:t>
      </w:r>
      <w:r>
        <w:rPr>
          <w:spacing w:val="-3"/>
        </w:rPr>
        <w:t xml:space="preserve"> </w:t>
      </w:r>
      <w:r>
        <w:t>выбору).</w:t>
      </w:r>
      <w:r>
        <w:rPr>
          <w:spacing w:val="-57"/>
        </w:rPr>
        <w:t xml:space="preserve"> </w:t>
      </w:r>
      <w:r>
        <w:t>У.</w:t>
      </w:r>
      <w:r>
        <w:rPr>
          <w:spacing w:val="-1"/>
        </w:rPr>
        <w:t xml:space="preserve"> </w:t>
      </w:r>
      <w:r>
        <w:t>Шекспир.</w:t>
      </w:r>
      <w:r>
        <w:rPr>
          <w:spacing w:val="1"/>
        </w:rPr>
        <w:t xml:space="preserve"> </w:t>
      </w:r>
      <w:r>
        <w:t>Трагедия</w:t>
      </w:r>
      <w:r>
        <w:rPr>
          <w:spacing w:val="-4"/>
        </w:rPr>
        <w:t xml:space="preserve"> </w:t>
      </w:r>
      <w:r>
        <w:t>«Гамлет»</w:t>
      </w:r>
      <w:r>
        <w:rPr>
          <w:spacing w:val="-6"/>
        </w:rPr>
        <w:t xml:space="preserve"> </w:t>
      </w:r>
      <w:r>
        <w:t>(фрагменты по выбору).</w:t>
      </w:r>
    </w:p>
    <w:p w:rsidR="00D01AE1" w:rsidRDefault="008C265F">
      <w:pPr>
        <w:pStyle w:val="a3"/>
        <w:spacing w:before="1"/>
        <w:ind w:left="870" w:firstLine="0"/>
        <w:jc w:val="left"/>
      </w:pPr>
      <w:r>
        <w:t>И.-В.</w:t>
      </w:r>
      <w:r>
        <w:rPr>
          <w:spacing w:val="-3"/>
        </w:rPr>
        <w:t xml:space="preserve"> </w:t>
      </w:r>
      <w:r>
        <w:t>Гѐте.</w:t>
      </w:r>
      <w:r>
        <w:rPr>
          <w:spacing w:val="-2"/>
        </w:rPr>
        <w:t xml:space="preserve"> </w:t>
      </w:r>
      <w:r>
        <w:t>Трагедия</w:t>
      </w:r>
      <w:r>
        <w:rPr>
          <w:spacing w:val="2"/>
        </w:rPr>
        <w:t xml:space="preserve"> </w:t>
      </w:r>
      <w:r>
        <w:t>«Фауст»</w:t>
      </w:r>
      <w:r>
        <w:rPr>
          <w:spacing w:val="-5"/>
        </w:rPr>
        <w:t xml:space="preserve"> </w:t>
      </w:r>
      <w:r>
        <w:t>(не</w:t>
      </w:r>
      <w:r>
        <w:rPr>
          <w:spacing w:val="-2"/>
        </w:rPr>
        <w:t xml:space="preserve"> </w:t>
      </w:r>
      <w:r>
        <w:t>менее</w:t>
      </w:r>
      <w:r>
        <w:rPr>
          <w:spacing w:val="-3"/>
        </w:rPr>
        <w:t xml:space="preserve"> </w:t>
      </w:r>
      <w:r>
        <w:t>двух</w:t>
      </w:r>
      <w:r>
        <w:rPr>
          <w:spacing w:val="2"/>
        </w:rPr>
        <w:t xml:space="preserve"> </w:t>
      </w:r>
      <w:r>
        <w:t>фрагментов</w:t>
      </w:r>
      <w:r>
        <w:rPr>
          <w:spacing w:val="-2"/>
        </w:rPr>
        <w:t xml:space="preserve"> </w:t>
      </w:r>
      <w:r>
        <w:t>по</w:t>
      </w:r>
      <w:r>
        <w:rPr>
          <w:spacing w:val="-2"/>
        </w:rPr>
        <w:t xml:space="preserve"> </w:t>
      </w:r>
      <w:r>
        <w:t>выбору).</w:t>
      </w:r>
    </w:p>
    <w:p w:rsidR="00D01AE1" w:rsidRDefault="008C265F">
      <w:pPr>
        <w:pStyle w:val="a3"/>
        <w:spacing w:before="136" w:line="360" w:lineRule="auto"/>
        <w:ind w:right="849"/>
      </w:pPr>
      <w:r>
        <w:t xml:space="preserve">Дж. Г. Байрон. Стихотворения (одно по выбору). Например, </w:t>
      </w:r>
      <w:r>
        <w:rPr>
          <w:position w:val="1"/>
        </w:rPr>
        <w:t>«Душа моя мрачна.</w:t>
      </w:r>
      <w:r>
        <w:rPr>
          <w:spacing w:val="1"/>
          <w:position w:val="1"/>
        </w:rPr>
        <w:t xml:space="preserve"> </w:t>
      </w:r>
      <w:r>
        <w:t>Скорей,</w:t>
      </w:r>
      <w:r>
        <w:rPr>
          <w:spacing w:val="1"/>
        </w:rPr>
        <w:t xml:space="preserve"> </w:t>
      </w:r>
      <w:r>
        <w:t>певец,</w:t>
      </w:r>
      <w:r>
        <w:rPr>
          <w:spacing w:val="1"/>
        </w:rPr>
        <w:t xml:space="preserve"> </w:t>
      </w:r>
      <w:r>
        <w:t>скорей!..»,</w:t>
      </w:r>
      <w:r>
        <w:rPr>
          <w:spacing w:val="1"/>
        </w:rPr>
        <w:t xml:space="preserve"> </w:t>
      </w:r>
      <w:r>
        <w:t>«Прощание</w:t>
      </w:r>
      <w:r>
        <w:rPr>
          <w:spacing w:val="1"/>
        </w:rPr>
        <w:t xml:space="preserve"> </w:t>
      </w:r>
      <w:r>
        <w:t>Наполеона»</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«Паломничество</w:t>
      </w:r>
      <w:r>
        <w:rPr>
          <w:spacing w:val="1"/>
        </w:rPr>
        <w:t xml:space="preserve"> </w:t>
      </w:r>
      <w:r>
        <w:rPr>
          <w:position w:val="1"/>
        </w:rPr>
        <w:t>Чайльд-Гарольда»</w:t>
      </w:r>
      <w:r>
        <w:rPr>
          <w:spacing w:val="-7"/>
          <w:position w:val="1"/>
        </w:rPr>
        <w:t xml:space="preserve"> </w:t>
      </w:r>
      <w:r>
        <w:t>(</w:t>
      </w:r>
      <w:r>
        <w:rPr>
          <w:position w:val="1"/>
        </w:rPr>
        <w:t>не</w:t>
      </w:r>
      <w:r>
        <w:rPr>
          <w:spacing w:val="1"/>
          <w:position w:val="1"/>
        </w:rPr>
        <w:t xml:space="preserve"> </w:t>
      </w:r>
      <w:r>
        <w:rPr>
          <w:position w:val="1"/>
        </w:rPr>
        <w:t>менее</w:t>
      </w:r>
      <w:r>
        <w:rPr>
          <w:spacing w:val="-1"/>
          <w:position w:val="1"/>
        </w:rPr>
        <w:t xml:space="preserve"> </w:t>
      </w:r>
      <w:r>
        <w:rPr>
          <w:position w:val="1"/>
        </w:rPr>
        <w:t>одного фрагмента</w:t>
      </w:r>
      <w:r>
        <w:rPr>
          <w:spacing w:val="-2"/>
          <w:position w:val="1"/>
        </w:rPr>
        <w:t xml:space="preserve"> </w:t>
      </w:r>
      <w:r>
        <w:rPr>
          <w:position w:val="1"/>
        </w:rPr>
        <w:t>по выбору).</w:t>
      </w:r>
    </w:p>
    <w:p w:rsidR="00D01AE1" w:rsidRDefault="008C265F">
      <w:pPr>
        <w:pStyle w:val="a3"/>
        <w:spacing w:before="1"/>
        <w:ind w:left="870" w:firstLine="0"/>
      </w:pPr>
      <w:r>
        <w:t>Зарубежная</w:t>
      </w:r>
      <w:r>
        <w:rPr>
          <w:spacing w:val="34"/>
        </w:rPr>
        <w:t xml:space="preserve"> </w:t>
      </w:r>
      <w:r>
        <w:t>проза</w:t>
      </w:r>
      <w:r>
        <w:rPr>
          <w:spacing w:val="92"/>
        </w:rPr>
        <w:t xml:space="preserve"> </w:t>
      </w:r>
      <w:r>
        <w:t>первой</w:t>
      </w:r>
      <w:r>
        <w:rPr>
          <w:spacing w:val="94"/>
        </w:rPr>
        <w:t xml:space="preserve"> </w:t>
      </w:r>
      <w:r>
        <w:t>половины</w:t>
      </w:r>
      <w:r>
        <w:rPr>
          <w:spacing w:val="93"/>
        </w:rPr>
        <w:t xml:space="preserve"> </w:t>
      </w:r>
      <w:r>
        <w:t>XIX</w:t>
      </w:r>
      <w:r>
        <w:rPr>
          <w:spacing w:val="97"/>
        </w:rPr>
        <w:t xml:space="preserve"> </w:t>
      </w:r>
      <w:r>
        <w:t>в.</w:t>
      </w:r>
      <w:r>
        <w:rPr>
          <w:spacing w:val="95"/>
        </w:rPr>
        <w:t xml:space="preserve"> </w:t>
      </w:r>
      <w:r>
        <w:t>(одно</w:t>
      </w:r>
      <w:r>
        <w:rPr>
          <w:spacing w:val="94"/>
        </w:rPr>
        <w:t xml:space="preserve"> </w:t>
      </w:r>
      <w:r>
        <w:t>произведение</w:t>
      </w:r>
      <w:r>
        <w:rPr>
          <w:spacing w:val="93"/>
        </w:rPr>
        <w:t xml:space="preserve"> </w:t>
      </w:r>
      <w:r>
        <w:t>по</w:t>
      </w:r>
      <w:r>
        <w:rPr>
          <w:spacing w:val="93"/>
        </w:rPr>
        <w:t xml:space="preserve"> </w:t>
      </w:r>
      <w:r>
        <w:t>выбору).</w:t>
      </w:r>
    </w:p>
    <w:p w:rsidR="00D01AE1" w:rsidRDefault="008C265F">
      <w:pPr>
        <w:pStyle w:val="a3"/>
        <w:spacing w:before="139"/>
        <w:ind w:firstLine="0"/>
      </w:pPr>
      <w:r>
        <w:t>Например,</w:t>
      </w:r>
      <w:r>
        <w:rPr>
          <w:spacing w:val="-3"/>
        </w:rPr>
        <w:t xml:space="preserve"> </w:t>
      </w:r>
      <w:r>
        <w:t>произведения</w:t>
      </w:r>
      <w:r>
        <w:rPr>
          <w:spacing w:val="-2"/>
        </w:rPr>
        <w:t xml:space="preserve"> </w:t>
      </w:r>
      <w:r>
        <w:t>Э.Т.А.</w:t>
      </w:r>
      <w:r>
        <w:rPr>
          <w:spacing w:val="-2"/>
        </w:rPr>
        <w:t xml:space="preserve"> </w:t>
      </w:r>
      <w:r>
        <w:t>Гофмана,</w:t>
      </w:r>
      <w:r>
        <w:rPr>
          <w:spacing w:val="-2"/>
        </w:rPr>
        <w:t xml:space="preserve"> </w:t>
      </w:r>
      <w:r>
        <w:t>В.</w:t>
      </w:r>
      <w:r>
        <w:rPr>
          <w:spacing w:val="-3"/>
        </w:rPr>
        <w:t xml:space="preserve"> </w:t>
      </w:r>
      <w:r>
        <w:t>Гюго,</w:t>
      </w:r>
      <w:r>
        <w:rPr>
          <w:spacing w:val="-3"/>
        </w:rPr>
        <w:t xml:space="preserve"> </w:t>
      </w:r>
      <w:r>
        <w:t>В.</w:t>
      </w:r>
      <w:r>
        <w:rPr>
          <w:spacing w:val="-2"/>
        </w:rPr>
        <w:t xml:space="preserve"> </w:t>
      </w:r>
      <w:r>
        <w:t>Скотта</w:t>
      </w:r>
      <w:r>
        <w:rPr>
          <w:spacing w:val="-3"/>
        </w:rPr>
        <w:t xml:space="preserve"> </w:t>
      </w:r>
      <w:r>
        <w:t>и</w:t>
      </w:r>
      <w:r>
        <w:rPr>
          <w:spacing w:val="-3"/>
        </w:rPr>
        <w:t xml:space="preserve"> </w:t>
      </w:r>
      <w:r>
        <w:t>другие.</w:t>
      </w:r>
    </w:p>
    <w:p w:rsidR="00D01AE1" w:rsidRDefault="008C265F" w:rsidP="00A8400C">
      <w:pPr>
        <w:pStyle w:val="a4"/>
        <w:numPr>
          <w:ilvl w:val="1"/>
          <w:numId w:val="101"/>
        </w:numPr>
        <w:tabs>
          <w:tab w:val="left" w:pos="1410"/>
        </w:tabs>
        <w:spacing w:before="137" w:line="360" w:lineRule="auto"/>
        <w:ind w:left="162" w:right="854" w:firstLine="707"/>
        <w:rPr>
          <w:sz w:val="24"/>
        </w:rPr>
      </w:pPr>
      <w:r>
        <w:rPr>
          <w:sz w:val="24"/>
        </w:rPr>
        <w:t xml:space="preserve">Планируемые    </w:t>
      </w:r>
      <w:r>
        <w:rPr>
          <w:spacing w:val="48"/>
          <w:sz w:val="24"/>
        </w:rPr>
        <w:t xml:space="preserve"> </w:t>
      </w:r>
      <w:r>
        <w:rPr>
          <w:sz w:val="24"/>
        </w:rPr>
        <w:t xml:space="preserve">результаты    </w:t>
      </w:r>
      <w:r>
        <w:rPr>
          <w:spacing w:val="46"/>
          <w:sz w:val="24"/>
        </w:rPr>
        <w:t xml:space="preserve"> </w:t>
      </w:r>
      <w:r>
        <w:rPr>
          <w:sz w:val="24"/>
        </w:rPr>
        <w:t xml:space="preserve">освоения    </w:t>
      </w:r>
      <w:r>
        <w:rPr>
          <w:spacing w:val="47"/>
          <w:sz w:val="24"/>
        </w:rPr>
        <w:t xml:space="preserve"> </w:t>
      </w:r>
      <w:r>
        <w:rPr>
          <w:sz w:val="24"/>
        </w:rPr>
        <w:t xml:space="preserve">программы     </w:t>
      </w:r>
      <w:r>
        <w:rPr>
          <w:spacing w:val="47"/>
          <w:sz w:val="24"/>
        </w:rPr>
        <w:t xml:space="preserve"> </w:t>
      </w:r>
      <w:r>
        <w:rPr>
          <w:sz w:val="24"/>
        </w:rPr>
        <w:t xml:space="preserve">по     </w:t>
      </w:r>
      <w:r>
        <w:rPr>
          <w:spacing w:val="46"/>
          <w:sz w:val="24"/>
        </w:rPr>
        <w:t xml:space="preserve"> </w:t>
      </w:r>
      <w:r>
        <w:rPr>
          <w:sz w:val="24"/>
        </w:rPr>
        <w:t>литературе</w:t>
      </w:r>
      <w:r>
        <w:rPr>
          <w:spacing w:val="-58"/>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D01AE1" w:rsidRDefault="008C265F" w:rsidP="00A8400C">
      <w:pPr>
        <w:pStyle w:val="a4"/>
        <w:numPr>
          <w:ilvl w:val="2"/>
          <w:numId w:val="101"/>
        </w:numPr>
        <w:tabs>
          <w:tab w:val="left" w:pos="1590"/>
        </w:tabs>
        <w:spacing w:before="1" w:line="360" w:lineRule="auto"/>
        <w:ind w:left="162" w:right="847" w:firstLine="707"/>
        <w:rPr>
          <w:sz w:val="24"/>
        </w:rPr>
      </w:pPr>
      <w:r>
        <w:rPr>
          <w:sz w:val="24"/>
        </w:rPr>
        <w:t xml:space="preserve">Личностные      результаты      освоения     </w:t>
      </w:r>
      <w:r>
        <w:rPr>
          <w:spacing w:val="1"/>
          <w:sz w:val="24"/>
        </w:rPr>
        <w:t xml:space="preserve"> </w:t>
      </w:r>
      <w:r>
        <w:rPr>
          <w:sz w:val="24"/>
        </w:rPr>
        <w:t>программы      по       литературе</w:t>
      </w:r>
      <w:r>
        <w:rPr>
          <w:spacing w:val="1"/>
          <w:sz w:val="24"/>
        </w:rPr>
        <w:t xml:space="preserve"> </w:t>
      </w:r>
      <w:r>
        <w:rPr>
          <w:sz w:val="24"/>
        </w:rPr>
        <w:t xml:space="preserve">на  </w:t>
      </w:r>
      <w:r>
        <w:rPr>
          <w:spacing w:val="31"/>
          <w:sz w:val="24"/>
        </w:rPr>
        <w:t xml:space="preserve"> </w:t>
      </w:r>
      <w:r>
        <w:rPr>
          <w:sz w:val="24"/>
        </w:rPr>
        <w:t xml:space="preserve">уровне   </w:t>
      </w:r>
      <w:r>
        <w:rPr>
          <w:spacing w:val="27"/>
          <w:sz w:val="24"/>
        </w:rPr>
        <w:t xml:space="preserve"> </w:t>
      </w:r>
      <w:r>
        <w:rPr>
          <w:sz w:val="24"/>
        </w:rPr>
        <w:t xml:space="preserve">основного   </w:t>
      </w:r>
      <w:r>
        <w:rPr>
          <w:spacing w:val="28"/>
          <w:sz w:val="24"/>
        </w:rPr>
        <w:t xml:space="preserve"> </w:t>
      </w:r>
      <w:r>
        <w:rPr>
          <w:sz w:val="24"/>
        </w:rPr>
        <w:t xml:space="preserve">общего   </w:t>
      </w:r>
      <w:r>
        <w:rPr>
          <w:spacing w:val="27"/>
          <w:sz w:val="24"/>
        </w:rPr>
        <w:t xml:space="preserve"> </w:t>
      </w:r>
      <w:r>
        <w:rPr>
          <w:sz w:val="24"/>
        </w:rPr>
        <w:t xml:space="preserve">образования   </w:t>
      </w:r>
      <w:r>
        <w:rPr>
          <w:spacing w:val="33"/>
          <w:sz w:val="24"/>
        </w:rPr>
        <w:t xml:space="preserve"> </w:t>
      </w:r>
      <w:r>
        <w:rPr>
          <w:sz w:val="24"/>
        </w:rPr>
        <w:t xml:space="preserve">достигаются   </w:t>
      </w:r>
      <w:r>
        <w:rPr>
          <w:spacing w:val="28"/>
          <w:sz w:val="24"/>
        </w:rPr>
        <w:t xml:space="preserve"> </w:t>
      </w:r>
      <w:r>
        <w:rPr>
          <w:sz w:val="24"/>
        </w:rPr>
        <w:t xml:space="preserve">в   </w:t>
      </w:r>
      <w:r>
        <w:rPr>
          <w:spacing w:val="27"/>
          <w:sz w:val="24"/>
        </w:rPr>
        <w:t xml:space="preserve"> </w:t>
      </w:r>
      <w:r>
        <w:rPr>
          <w:sz w:val="24"/>
        </w:rPr>
        <w:t xml:space="preserve">единстве   </w:t>
      </w:r>
      <w:r>
        <w:rPr>
          <w:spacing w:val="29"/>
          <w:sz w:val="24"/>
        </w:rPr>
        <w:t xml:space="preserve"> </w:t>
      </w:r>
      <w:r>
        <w:rPr>
          <w:sz w:val="24"/>
        </w:rPr>
        <w:t>учебной</w:t>
      </w:r>
      <w:r>
        <w:rPr>
          <w:spacing w:val="-58"/>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способствуют</w:t>
      </w:r>
      <w:r>
        <w:rPr>
          <w:spacing w:val="1"/>
          <w:sz w:val="24"/>
        </w:rPr>
        <w:t xml:space="preserve"> </w:t>
      </w:r>
      <w:r>
        <w:rPr>
          <w:sz w:val="24"/>
        </w:rPr>
        <w:t>процессам</w:t>
      </w:r>
      <w:r>
        <w:rPr>
          <w:spacing w:val="1"/>
          <w:sz w:val="24"/>
        </w:rPr>
        <w:t xml:space="preserve"> </w:t>
      </w:r>
      <w:r>
        <w:rPr>
          <w:sz w:val="24"/>
        </w:rPr>
        <w:t>самопознания,</w:t>
      </w:r>
      <w:r>
        <w:rPr>
          <w:spacing w:val="1"/>
          <w:sz w:val="24"/>
        </w:rPr>
        <w:t xml:space="preserve"> </w:t>
      </w:r>
      <w:r>
        <w:rPr>
          <w:sz w:val="24"/>
        </w:rPr>
        <w:t>самовоспитания</w:t>
      </w:r>
      <w:r>
        <w:rPr>
          <w:spacing w:val="-5"/>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2"/>
          <w:sz w:val="24"/>
        </w:rPr>
        <w:t xml:space="preserve"> </w:t>
      </w:r>
      <w:r>
        <w:rPr>
          <w:sz w:val="24"/>
        </w:rPr>
        <w:t>личности.</w:t>
      </w:r>
    </w:p>
    <w:p w:rsidR="00D01AE1" w:rsidRDefault="008C265F" w:rsidP="00A8400C">
      <w:pPr>
        <w:pStyle w:val="a4"/>
        <w:numPr>
          <w:ilvl w:val="2"/>
          <w:numId w:val="101"/>
        </w:numPr>
        <w:tabs>
          <w:tab w:val="left" w:pos="1590"/>
        </w:tabs>
        <w:spacing w:line="360" w:lineRule="auto"/>
        <w:ind w:left="162" w:right="853" w:firstLine="707"/>
        <w:rPr>
          <w:sz w:val="24"/>
        </w:rPr>
      </w:pPr>
      <w:r>
        <w:rPr>
          <w:sz w:val="24"/>
        </w:rPr>
        <w:t>В результате изучения литературы на уровне основного общего образования</w:t>
      </w:r>
      <w:r>
        <w:rPr>
          <w:spacing w:val="-57"/>
          <w:sz w:val="24"/>
        </w:rPr>
        <w:t xml:space="preserve"> </w:t>
      </w:r>
      <w:r>
        <w:rPr>
          <w:sz w:val="24"/>
        </w:rPr>
        <w:t>у</w:t>
      </w:r>
      <w:r>
        <w:rPr>
          <w:spacing w:val="-4"/>
          <w:sz w:val="24"/>
        </w:rPr>
        <w:t xml:space="preserve"> </w:t>
      </w:r>
      <w:r>
        <w:rPr>
          <w:sz w:val="24"/>
        </w:rPr>
        <w:t>обучающегося будут</w:t>
      </w:r>
      <w:r>
        <w:rPr>
          <w:spacing w:val="1"/>
          <w:sz w:val="24"/>
        </w:rPr>
        <w:t xml:space="preserve"> </w:t>
      </w:r>
      <w:r>
        <w:rPr>
          <w:sz w:val="24"/>
        </w:rPr>
        <w:t>сформированы следующие</w:t>
      </w:r>
      <w:r>
        <w:rPr>
          <w:spacing w:val="-1"/>
          <w:sz w:val="24"/>
        </w:rPr>
        <w:t xml:space="preserve"> </w:t>
      </w:r>
      <w:r>
        <w:rPr>
          <w:sz w:val="24"/>
        </w:rPr>
        <w:t>личностные</w:t>
      </w:r>
      <w:r>
        <w:rPr>
          <w:spacing w:val="-2"/>
          <w:sz w:val="24"/>
        </w:rPr>
        <w:t xml:space="preserve"> </w:t>
      </w:r>
      <w:r>
        <w:rPr>
          <w:sz w:val="24"/>
        </w:rPr>
        <w:t>результаты:</w:t>
      </w:r>
    </w:p>
    <w:p w:rsidR="00D01AE1" w:rsidRDefault="008C265F" w:rsidP="00A8400C">
      <w:pPr>
        <w:pStyle w:val="a4"/>
        <w:numPr>
          <w:ilvl w:val="0"/>
          <w:numId w:val="99"/>
        </w:numPr>
        <w:tabs>
          <w:tab w:val="left" w:pos="1130"/>
        </w:tabs>
        <w:spacing w:before="1"/>
        <w:rPr>
          <w:sz w:val="24"/>
        </w:rPr>
      </w:pPr>
      <w:r>
        <w:rPr>
          <w:sz w:val="24"/>
        </w:rPr>
        <w:t>гражданского</w:t>
      </w:r>
      <w:r>
        <w:rPr>
          <w:spacing w:val="-5"/>
          <w:sz w:val="24"/>
        </w:rPr>
        <w:t xml:space="preserve"> </w:t>
      </w:r>
      <w:r>
        <w:rPr>
          <w:sz w:val="24"/>
        </w:rPr>
        <w:t>воспитания:</w:t>
      </w:r>
    </w:p>
    <w:p w:rsidR="00D01AE1" w:rsidRDefault="008C265F">
      <w:pPr>
        <w:pStyle w:val="a3"/>
        <w:spacing w:before="136" w:line="360" w:lineRule="auto"/>
        <w:ind w:right="848"/>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83"/>
        </w:rPr>
        <w:t xml:space="preserve"> </w:t>
      </w:r>
      <w:r>
        <w:t xml:space="preserve">прав,  </w:t>
      </w:r>
      <w:r>
        <w:rPr>
          <w:spacing w:val="25"/>
        </w:rPr>
        <w:t xml:space="preserve"> </w:t>
      </w:r>
      <w:r>
        <w:t xml:space="preserve">свобод  </w:t>
      </w:r>
      <w:r>
        <w:rPr>
          <w:spacing w:val="23"/>
        </w:rPr>
        <w:t xml:space="preserve"> </w:t>
      </w:r>
      <w:r>
        <w:t xml:space="preserve">и  </w:t>
      </w:r>
      <w:r>
        <w:rPr>
          <w:spacing w:val="25"/>
        </w:rPr>
        <w:t xml:space="preserve"> </w:t>
      </w:r>
      <w:r>
        <w:t xml:space="preserve">законных  </w:t>
      </w:r>
      <w:r>
        <w:rPr>
          <w:spacing w:val="25"/>
        </w:rPr>
        <w:t xml:space="preserve"> </w:t>
      </w:r>
      <w:r>
        <w:t xml:space="preserve">интересов  </w:t>
      </w:r>
      <w:r>
        <w:rPr>
          <w:spacing w:val="22"/>
        </w:rPr>
        <w:t xml:space="preserve"> </w:t>
      </w:r>
      <w:r>
        <w:t xml:space="preserve">других  </w:t>
      </w:r>
      <w:r>
        <w:rPr>
          <w:spacing w:val="26"/>
        </w:rPr>
        <w:t xml:space="preserve"> </w:t>
      </w:r>
      <w:r>
        <w:t xml:space="preserve">людей,  </w:t>
      </w:r>
      <w:r>
        <w:rPr>
          <w:spacing w:val="21"/>
        </w:rPr>
        <w:t xml:space="preserve"> </w:t>
      </w:r>
      <w:r>
        <w:t xml:space="preserve">активное  </w:t>
      </w:r>
      <w:r>
        <w:rPr>
          <w:spacing w:val="25"/>
        </w:rPr>
        <w:t xml:space="preserve"> </w:t>
      </w:r>
      <w:r>
        <w:t>участие</w:t>
      </w:r>
      <w:r>
        <w:rPr>
          <w:spacing w:val="-58"/>
        </w:rPr>
        <w:t xml:space="preserve"> </w:t>
      </w:r>
      <w:r>
        <w:t>в жизни семьи, образовательной организации, местного сообщества, родного края, страны,</w:t>
      </w:r>
      <w:r>
        <w:rPr>
          <w:spacing w:val="-57"/>
        </w:rPr>
        <w:t xml:space="preserve"> </w:t>
      </w:r>
      <w:r>
        <w:t>в</w:t>
      </w:r>
      <w:r>
        <w:rPr>
          <w:spacing w:val="-3"/>
        </w:rPr>
        <w:t xml:space="preserve"> </w:t>
      </w:r>
      <w:r>
        <w:t>том</w:t>
      </w:r>
      <w:r>
        <w:rPr>
          <w:spacing w:val="-2"/>
        </w:rPr>
        <w:t xml:space="preserve"> </w:t>
      </w:r>
      <w:r>
        <w:t>числе</w:t>
      </w:r>
      <w:r>
        <w:rPr>
          <w:spacing w:val="-3"/>
        </w:rPr>
        <w:t xml:space="preserve"> </w:t>
      </w:r>
      <w:r>
        <w:t>в</w:t>
      </w:r>
      <w:r>
        <w:rPr>
          <w:spacing w:val="-3"/>
        </w:rPr>
        <w:t xml:space="preserve"> </w:t>
      </w:r>
      <w:r>
        <w:t>сопоставлении</w:t>
      </w:r>
      <w:r>
        <w:rPr>
          <w:spacing w:val="-2"/>
        </w:rPr>
        <w:t xml:space="preserve"> </w:t>
      </w:r>
      <w:r>
        <w:t>с</w:t>
      </w:r>
      <w:r>
        <w:rPr>
          <w:spacing w:val="-3"/>
        </w:rPr>
        <w:t xml:space="preserve"> </w:t>
      </w:r>
      <w:r>
        <w:t>ситуациями,</w:t>
      </w:r>
      <w:r>
        <w:rPr>
          <w:spacing w:val="-2"/>
        </w:rPr>
        <w:t xml:space="preserve"> </w:t>
      </w:r>
      <w:r>
        <w:t>отражѐнными</w:t>
      </w:r>
      <w:r>
        <w:rPr>
          <w:spacing w:val="-2"/>
        </w:rPr>
        <w:t xml:space="preserve"> </w:t>
      </w:r>
      <w:r>
        <w:t>в</w:t>
      </w:r>
      <w:r>
        <w:rPr>
          <w:spacing w:val="-3"/>
        </w:rPr>
        <w:t xml:space="preserve"> </w:t>
      </w:r>
      <w:r>
        <w:t>литературных</w:t>
      </w:r>
      <w:r>
        <w:rPr>
          <w:spacing w:val="-3"/>
        </w:rPr>
        <w:t xml:space="preserve"> </w:t>
      </w:r>
      <w:r>
        <w:t>произведениях;</w:t>
      </w:r>
    </w:p>
    <w:p w:rsidR="00D01AE1" w:rsidRDefault="008C265F">
      <w:pPr>
        <w:pStyle w:val="a3"/>
        <w:tabs>
          <w:tab w:val="left" w:pos="1020"/>
          <w:tab w:val="left" w:pos="2138"/>
          <w:tab w:val="left" w:pos="2692"/>
          <w:tab w:val="left" w:pos="4042"/>
          <w:tab w:val="left" w:pos="4906"/>
          <w:tab w:val="left" w:pos="5084"/>
          <w:tab w:val="left" w:pos="6301"/>
          <w:tab w:val="left" w:pos="6962"/>
          <w:tab w:val="left" w:pos="7805"/>
          <w:tab w:val="left" w:pos="8023"/>
        </w:tabs>
        <w:spacing w:before="1" w:line="360" w:lineRule="auto"/>
        <w:ind w:right="843"/>
      </w:pPr>
      <w:r>
        <w:t>неприятие любых форм экстремизма, дискриминации; понимание роли различных</w:t>
      </w:r>
      <w:r>
        <w:rPr>
          <w:spacing w:val="1"/>
        </w:rPr>
        <w:t xml:space="preserve"> </w:t>
      </w:r>
      <w:r>
        <w:t>социальных</w:t>
      </w:r>
      <w:r>
        <w:tab/>
        <w:t>институтов</w:t>
      </w:r>
      <w:r>
        <w:tab/>
        <w:t>в</w:t>
      </w:r>
      <w:r>
        <w:tab/>
        <w:t>жизни</w:t>
      </w:r>
      <w:r>
        <w:tab/>
        <w:t>человека,</w:t>
      </w:r>
      <w:r>
        <w:tab/>
      </w:r>
      <w:r>
        <w:tab/>
      </w:r>
      <w:r>
        <w:rPr>
          <w:spacing w:val="-1"/>
        </w:rPr>
        <w:t>представление</w:t>
      </w:r>
      <w:r>
        <w:rPr>
          <w:spacing w:val="-58"/>
        </w:rPr>
        <w:t xml:space="preserve"> </w:t>
      </w:r>
      <w:r>
        <w:t>об</w:t>
      </w:r>
      <w:r>
        <w:rPr>
          <w:spacing w:val="89"/>
        </w:rPr>
        <w:t xml:space="preserve"> </w:t>
      </w:r>
      <w:r>
        <w:t xml:space="preserve">основных  </w:t>
      </w:r>
      <w:r>
        <w:rPr>
          <w:spacing w:val="26"/>
        </w:rPr>
        <w:t xml:space="preserve"> </w:t>
      </w:r>
      <w:r>
        <w:t xml:space="preserve">правах,  </w:t>
      </w:r>
      <w:r>
        <w:rPr>
          <w:spacing w:val="25"/>
        </w:rPr>
        <w:t xml:space="preserve"> </w:t>
      </w:r>
      <w:r>
        <w:t xml:space="preserve">свободах  </w:t>
      </w:r>
      <w:r>
        <w:rPr>
          <w:spacing w:val="27"/>
        </w:rPr>
        <w:t xml:space="preserve"> </w:t>
      </w:r>
      <w:r>
        <w:t xml:space="preserve">и  </w:t>
      </w:r>
      <w:r>
        <w:rPr>
          <w:spacing w:val="28"/>
        </w:rPr>
        <w:t xml:space="preserve"> </w:t>
      </w:r>
      <w:r>
        <w:t xml:space="preserve">обязанностях  </w:t>
      </w:r>
      <w:r>
        <w:rPr>
          <w:spacing w:val="27"/>
        </w:rPr>
        <w:t xml:space="preserve"> </w:t>
      </w:r>
      <w:r>
        <w:t xml:space="preserve">гражданина,  </w:t>
      </w:r>
      <w:r>
        <w:rPr>
          <w:spacing w:val="25"/>
        </w:rPr>
        <w:t xml:space="preserve"> </w:t>
      </w:r>
      <w:r>
        <w:t xml:space="preserve">социальных  </w:t>
      </w:r>
      <w:r>
        <w:rPr>
          <w:spacing w:val="27"/>
        </w:rPr>
        <w:t xml:space="preserve"> </w:t>
      </w:r>
      <w:r>
        <w:t>нормах</w:t>
      </w:r>
      <w:r>
        <w:rPr>
          <w:spacing w:val="-58"/>
        </w:rPr>
        <w:t xml:space="preserve"> </w:t>
      </w:r>
      <w:r>
        <w:t>и</w:t>
      </w:r>
      <w:r>
        <w:tab/>
        <w:t>правилах</w:t>
      </w:r>
      <w:r>
        <w:tab/>
      </w:r>
      <w:r>
        <w:tab/>
        <w:t>межличностных</w:t>
      </w:r>
      <w:r>
        <w:tab/>
      </w:r>
      <w:r>
        <w:tab/>
        <w:t>отношений</w:t>
      </w:r>
      <w:r>
        <w:tab/>
      </w:r>
      <w:r>
        <w:tab/>
        <w:t>в</w:t>
      </w:r>
      <w:r>
        <w:tab/>
        <w:t>поликультурном</w:t>
      </w:r>
      <w:r>
        <w:rPr>
          <w:spacing w:val="-58"/>
        </w:rPr>
        <w:t xml:space="preserve"> </w:t>
      </w:r>
      <w:r>
        <w:t xml:space="preserve">и  </w:t>
      </w:r>
      <w:r>
        <w:rPr>
          <w:spacing w:val="45"/>
        </w:rPr>
        <w:t xml:space="preserve"> </w:t>
      </w:r>
      <w:r>
        <w:t xml:space="preserve">многоконфессиональном  </w:t>
      </w:r>
      <w:r>
        <w:rPr>
          <w:spacing w:val="42"/>
        </w:rPr>
        <w:t xml:space="preserve"> </w:t>
      </w:r>
      <w:r>
        <w:t xml:space="preserve">обществе,  </w:t>
      </w:r>
      <w:r>
        <w:rPr>
          <w:spacing w:val="43"/>
        </w:rPr>
        <w:t xml:space="preserve"> </w:t>
      </w:r>
      <w:r>
        <w:t xml:space="preserve">в   </w:t>
      </w:r>
      <w:r>
        <w:rPr>
          <w:spacing w:val="41"/>
        </w:rPr>
        <w:t xml:space="preserve"> </w:t>
      </w:r>
      <w:r>
        <w:t xml:space="preserve">том   </w:t>
      </w:r>
      <w:r>
        <w:rPr>
          <w:spacing w:val="42"/>
        </w:rPr>
        <w:t xml:space="preserve"> </w:t>
      </w:r>
      <w:r>
        <w:t xml:space="preserve">числе   </w:t>
      </w:r>
      <w:r>
        <w:rPr>
          <w:spacing w:val="42"/>
        </w:rPr>
        <w:t xml:space="preserve"> </w:t>
      </w:r>
      <w:r>
        <w:t xml:space="preserve">с   </w:t>
      </w:r>
      <w:r>
        <w:rPr>
          <w:spacing w:val="42"/>
        </w:rPr>
        <w:t xml:space="preserve"> </w:t>
      </w:r>
      <w:r>
        <w:t xml:space="preserve">опорой   </w:t>
      </w:r>
      <w:r>
        <w:rPr>
          <w:spacing w:val="44"/>
        </w:rPr>
        <w:t xml:space="preserve"> </w:t>
      </w:r>
      <w:r>
        <w:t xml:space="preserve">на   </w:t>
      </w:r>
      <w:r>
        <w:rPr>
          <w:spacing w:val="40"/>
        </w:rPr>
        <w:t xml:space="preserve"> </w:t>
      </w:r>
      <w:r>
        <w:t>примеры</w:t>
      </w:r>
      <w:r>
        <w:rPr>
          <w:spacing w:val="-58"/>
        </w:rPr>
        <w:t xml:space="preserve"> </w:t>
      </w:r>
      <w:r>
        <w:t>из</w:t>
      </w:r>
      <w:r>
        <w:rPr>
          <w:spacing w:val="-1"/>
        </w:rPr>
        <w:t xml:space="preserve"> </w:t>
      </w:r>
      <w:r>
        <w:t>литературы;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pPr>
      <w:r>
        <w:t>представление       о      способах       противодействия      коррупции,       готовность</w:t>
      </w:r>
      <w:r>
        <w:rPr>
          <w:spacing w:val="1"/>
        </w:rPr>
        <w:t xml:space="preserve"> </w:t>
      </w:r>
      <w:r>
        <w:t>к     разнообразной     совместной     деятельности,     стремление     к     взаимопониманию</w:t>
      </w:r>
      <w:r>
        <w:rPr>
          <w:spacing w:val="1"/>
        </w:rPr>
        <w:t xml:space="preserve"> </w:t>
      </w:r>
      <w:r>
        <w:t>и взаимопомощи, в том числе с опорой на примеры из литературы, активное участие в</w:t>
      </w:r>
      <w:r>
        <w:rPr>
          <w:spacing w:val="1"/>
        </w:rPr>
        <w:t xml:space="preserve"> </w:t>
      </w:r>
      <w:r>
        <w:t>школьном</w:t>
      </w:r>
      <w:r>
        <w:rPr>
          <w:spacing w:val="-3"/>
        </w:rPr>
        <w:t xml:space="preserve"> </w:t>
      </w:r>
      <w:r>
        <w:t>самоуправлении;</w:t>
      </w:r>
      <w:r>
        <w:rPr>
          <w:spacing w:val="-1"/>
        </w:rPr>
        <w:t xml:space="preserve"> </w:t>
      </w:r>
      <w:r>
        <w:t>готовность</w:t>
      </w:r>
      <w:r>
        <w:rPr>
          <w:spacing w:val="-3"/>
        </w:rPr>
        <w:t xml:space="preserve"> </w:t>
      </w:r>
      <w:r>
        <w:t>к</w:t>
      </w:r>
      <w:r>
        <w:rPr>
          <w:spacing w:val="1"/>
        </w:rPr>
        <w:t xml:space="preserve"> </w:t>
      </w:r>
      <w:r>
        <w:t>участию</w:t>
      </w:r>
      <w:r>
        <w:rPr>
          <w:spacing w:val="-2"/>
        </w:rPr>
        <w:t xml:space="preserve"> </w:t>
      </w:r>
      <w:r>
        <w:t>в</w:t>
      </w:r>
      <w:r>
        <w:rPr>
          <w:spacing w:val="-2"/>
        </w:rPr>
        <w:t xml:space="preserve"> </w:t>
      </w:r>
      <w:r>
        <w:t>гуманитарной</w:t>
      </w:r>
      <w:r>
        <w:rPr>
          <w:spacing w:val="-1"/>
        </w:rPr>
        <w:t xml:space="preserve"> </w:t>
      </w:r>
      <w:r>
        <w:t>деятельности;</w:t>
      </w:r>
    </w:p>
    <w:p w:rsidR="00D01AE1" w:rsidRDefault="008C265F" w:rsidP="00A8400C">
      <w:pPr>
        <w:pStyle w:val="a4"/>
        <w:numPr>
          <w:ilvl w:val="0"/>
          <w:numId w:val="99"/>
        </w:numPr>
        <w:tabs>
          <w:tab w:val="left" w:pos="1130"/>
        </w:tabs>
        <w:spacing w:before="1"/>
        <w:rPr>
          <w:sz w:val="24"/>
        </w:rPr>
      </w:pPr>
      <w:r>
        <w:rPr>
          <w:sz w:val="24"/>
        </w:rPr>
        <w:t>патриотического</w:t>
      </w:r>
      <w:r>
        <w:rPr>
          <w:spacing w:val="-5"/>
          <w:sz w:val="24"/>
        </w:rPr>
        <w:t xml:space="preserve"> </w:t>
      </w:r>
      <w:r>
        <w:rPr>
          <w:sz w:val="24"/>
        </w:rPr>
        <w:t>воспитания:</w:t>
      </w:r>
    </w:p>
    <w:p w:rsidR="00D01AE1" w:rsidRDefault="008C265F">
      <w:pPr>
        <w:pStyle w:val="a3"/>
        <w:spacing w:before="139" w:line="360" w:lineRule="auto"/>
        <w:ind w:right="850"/>
      </w:pPr>
      <w:r>
        <w:t xml:space="preserve">осознание    </w:t>
      </w:r>
      <w:r>
        <w:rPr>
          <w:spacing w:val="1"/>
        </w:rPr>
        <w:t xml:space="preserve"> </w:t>
      </w:r>
      <w:r>
        <w:t>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 xml:space="preserve">истории,   </w:t>
      </w:r>
      <w:r>
        <w:rPr>
          <w:spacing w:val="32"/>
        </w:rPr>
        <w:t xml:space="preserve"> </w:t>
      </w:r>
      <w:r>
        <w:t xml:space="preserve">культуры    </w:t>
      </w:r>
      <w:r>
        <w:rPr>
          <w:spacing w:val="35"/>
        </w:rPr>
        <w:t xml:space="preserve"> </w:t>
      </w:r>
      <w:r>
        <w:t xml:space="preserve">Российской    </w:t>
      </w:r>
      <w:r>
        <w:rPr>
          <w:spacing w:val="32"/>
        </w:rPr>
        <w:t xml:space="preserve"> </w:t>
      </w:r>
      <w:r>
        <w:t xml:space="preserve">Федерации,    </w:t>
      </w:r>
      <w:r>
        <w:rPr>
          <w:spacing w:val="34"/>
        </w:rPr>
        <w:t xml:space="preserve"> </w:t>
      </w:r>
      <w:r>
        <w:t xml:space="preserve">своего    </w:t>
      </w:r>
      <w:r>
        <w:rPr>
          <w:spacing w:val="34"/>
        </w:rPr>
        <w:t xml:space="preserve"> </w:t>
      </w:r>
      <w:r>
        <w:t xml:space="preserve">края,    </w:t>
      </w:r>
      <w:r>
        <w:rPr>
          <w:spacing w:val="34"/>
        </w:rPr>
        <w:t xml:space="preserve"> </w:t>
      </w:r>
      <w:r>
        <w:t xml:space="preserve">народов    </w:t>
      </w:r>
      <w:r>
        <w:rPr>
          <w:spacing w:val="33"/>
        </w:rPr>
        <w:t xml:space="preserve"> </w:t>
      </w:r>
      <w:r>
        <w:t>России</w:t>
      </w:r>
      <w:r>
        <w:rPr>
          <w:spacing w:val="-58"/>
        </w:rPr>
        <w:t xml:space="preserve"> </w:t>
      </w:r>
      <w:r>
        <w:t>в контексте изучения произведений русской и зарубежной литературы, а также литератур</w:t>
      </w:r>
      <w:r>
        <w:rPr>
          <w:spacing w:val="1"/>
        </w:rPr>
        <w:t xml:space="preserve"> </w:t>
      </w:r>
      <w:r>
        <w:t>народов</w:t>
      </w:r>
      <w:r>
        <w:rPr>
          <w:spacing w:val="-1"/>
        </w:rPr>
        <w:t xml:space="preserve"> </w:t>
      </w:r>
      <w:r>
        <w:t>России;</w:t>
      </w:r>
    </w:p>
    <w:p w:rsidR="00D01AE1" w:rsidRDefault="008C265F">
      <w:pPr>
        <w:pStyle w:val="a3"/>
        <w:spacing w:line="360" w:lineRule="auto"/>
        <w:ind w:right="849"/>
      </w:pPr>
      <w:r>
        <w:t>ценностное отношение к достижениям своей Родины - России, к науке, искусству,</w:t>
      </w:r>
      <w:r>
        <w:rPr>
          <w:spacing w:val="1"/>
        </w:rPr>
        <w:t xml:space="preserve"> </w:t>
      </w:r>
      <w:r>
        <w:t>спорту, технологиям, боевым подвигам и трудовым достижениям народа, в том числе</w:t>
      </w:r>
      <w:r>
        <w:rPr>
          <w:spacing w:val="1"/>
        </w:rPr>
        <w:t xml:space="preserve"> </w:t>
      </w:r>
      <w:r>
        <w:t>отражѐнным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        праздникам,        историческому       и        природному       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r>
        <w:rPr>
          <w:spacing w:val="1"/>
        </w:rPr>
        <w:t xml:space="preserve"> </w:t>
      </w:r>
      <w:r>
        <w:t>обращая</w:t>
      </w:r>
      <w:r>
        <w:rPr>
          <w:spacing w:val="1"/>
        </w:rPr>
        <w:t xml:space="preserve"> </w:t>
      </w:r>
      <w:r>
        <w:t>внимание</w:t>
      </w:r>
      <w:r>
        <w:rPr>
          <w:spacing w:val="-2"/>
        </w:rPr>
        <w:t xml:space="preserve"> </w:t>
      </w:r>
      <w:r>
        <w:t>на</w:t>
      </w:r>
      <w:r>
        <w:rPr>
          <w:spacing w:val="-1"/>
        </w:rPr>
        <w:t xml:space="preserve"> </w:t>
      </w:r>
      <w:r>
        <w:t>их</w:t>
      </w:r>
      <w:r>
        <w:rPr>
          <w:spacing w:val="2"/>
        </w:rPr>
        <w:t xml:space="preserve"> </w:t>
      </w:r>
      <w:r>
        <w:t>воплощение</w:t>
      </w:r>
      <w:r>
        <w:rPr>
          <w:spacing w:val="-1"/>
        </w:rPr>
        <w:t xml:space="preserve"> </w:t>
      </w:r>
      <w:r>
        <w:t>в</w:t>
      </w:r>
      <w:r>
        <w:rPr>
          <w:spacing w:val="-2"/>
        </w:rPr>
        <w:t xml:space="preserve"> </w:t>
      </w:r>
      <w:r>
        <w:t>литературе;</w:t>
      </w:r>
    </w:p>
    <w:p w:rsidR="00D01AE1" w:rsidRDefault="008C265F" w:rsidP="00A8400C">
      <w:pPr>
        <w:pStyle w:val="a4"/>
        <w:numPr>
          <w:ilvl w:val="0"/>
          <w:numId w:val="99"/>
        </w:numPr>
        <w:tabs>
          <w:tab w:val="left" w:pos="1130"/>
        </w:tabs>
        <w:rPr>
          <w:sz w:val="24"/>
        </w:rPr>
      </w:pPr>
      <w:r>
        <w:rPr>
          <w:sz w:val="24"/>
        </w:rPr>
        <w:t>духовно-нравственного</w:t>
      </w:r>
      <w:r>
        <w:rPr>
          <w:spacing w:val="-7"/>
          <w:sz w:val="24"/>
        </w:rPr>
        <w:t xml:space="preserve"> </w:t>
      </w:r>
      <w:r>
        <w:rPr>
          <w:sz w:val="24"/>
        </w:rPr>
        <w:t>воспитания:</w:t>
      </w:r>
    </w:p>
    <w:p w:rsidR="00D01AE1" w:rsidRDefault="008C265F">
      <w:pPr>
        <w:pStyle w:val="a3"/>
        <w:spacing w:before="140" w:line="360" w:lineRule="auto"/>
        <w:ind w:right="853"/>
      </w:pPr>
      <w:r>
        <w:t>ориентация на моральные ценности и нормы в ситуациях нравственного выбора с</w:t>
      </w:r>
      <w:r>
        <w:rPr>
          <w:spacing w:val="1"/>
        </w:rPr>
        <w:t xml:space="preserve"> </w:t>
      </w:r>
      <w:r>
        <w:t>оценкой</w:t>
      </w:r>
      <w:r>
        <w:rPr>
          <w:spacing w:val="1"/>
        </w:rPr>
        <w:t xml:space="preserve"> </w:t>
      </w:r>
      <w:r>
        <w:t>поведения</w:t>
      </w:r>
      <w:r>
        <w:rPr>
          <w:spacing w:val="1"/>
        </w:rPr>
        <w:t xml:space="preserve"> </w:t>
      </w:r>
      <w:r>
        <w:t>и</w:t>
      </w:r>
      <w:r>
        <w:rPr>
          <w:spacing w:val="1"/>
        </w:rPr>
        <w:t xml:space="preserve"> </w:t>
      </w:r>
      <w:r>
        <w:t>поступков</w:t>
      </w:r>
      <w:r>
        <w:rPr>
          <w:spacing w:val="1"/>
        </w:rPr>
        <w:t xml:space="preserve"> </w:t>
      </w:r>
      <w:r>
        <w:t>персонажей</w:t>
      </w:r>
      <w:r>
        <w:rPr>
          <w:spacing w:val="1"/>
        </w:rPr>
        <w:t xml:space="preserve"> </w:t>
      </w:r>
      <w:r>
        <w:t>литературных</w:t>
      </w:r>
      <w:r>
        <w:rPr>
          <w:spacing w:val="1"/>
        </w:rPr>
        <w:t xml:space="preserve"> </w:t>
      </w:r>
      <w:r>
        <w:t>произведений;</w:t>
      </w:r>
      <w:r>
        <w:rPr>
          <w:spacing w:val="1"/>
        </w:rPr>
        <w:t xml:space="preserve"> </w:t>
      </w:r>
      <w:r>
        <w:t>готовность</w:t>
      </w:r>
      <w:r>
        <w:rPr>
          <w:spacing w:val="1"/>
        </w:rPr>
        <w:t xml:space="preserve"> </w:t>
      </w:r>
      <w:r>
        <w:t>оценивать своѐ поведение и поступки, а также поведение и поступки других людей с</w:t>
      </w:r>
      <w:r>
        <w:rPr>
          <w:spacing w:val="1"/>
        </w:rPr>
        <w:t xml:space="preserve"> </w:t>
      </w:r>
      <w:r>
        <w:t>позиции</w:t>
      </w:r>
      <w:r>
        <w:rPr>
          <w:spacing w:val="-2"/>
        </w:rPr>
        <w:t xml:space="preserve"> </w:t>
      </w:r>
      <w:r>
        <w:t>нравственных</w:t>
      </w:r>
      <w:r>
        <w:rPr>
          <w:spacing w:val="-3"/>
        </w:rPr>
        <w:t xml:space="preserve"> </w:t>
      </w:r>
      <w:r>
        <w:t>и</w:t>
      </w:r>
      <w:r>
        <w:rPr>
          <w:spacing w:val="-2"/>
        </w:rPr>
        <w:t xml:space="preserve"> </w:t>
      </w:r>
      <w:r>
        <w:t>правовых</w:t>
      </w:r>
      <w:r>
        <w:rPr>
          <w:spacing w:val="-1"/>
        </w:rPr>
        <w:t xml:space="preserve"> </w:t>
      </w:r>
      <w:r>
        <w:t>норм</w:t>
      </w:r>
      <w:r>
        <w:rPr>
          <w:spacing w:val="-2"/>
        </w:rPr>
        <w:t xml:space="preserve"> </w:t>
      </w:r>
      <w:r>
        <w:t>с</w:t>
      </w:r>
      <w:r>
        <w:rPr>
          <w:spacing w:val="-1"/>
        </w:rPr>
        <w:t xml:space="preserve"> </w:t>
      </w:r>
      <w:r>
        <w:t>учѐтом</w:t>
      </w:r>
      <w:r>
        <w:rPr>
          <w:spacing w:val="-3"/>
        </w:rPr>
        <w:t xml:space="preserve"> </w:t>
      </w:r>
      <w:r>
        <w:t>осознания</w:t>
      </w:r>
      <w:r>
        <w:rPr>
          <w:spacing w:val="-2"/>
        </w:rPr>
        <w:t xml:space="preserve"> </w:t>
      </w:r>
      <w:r>
        <w:t>последствий</w:t>
      </w:r>
      <w:r>
        <w:rPr>
          <w:spacing w:val="-1"/>
        </w:rPr>
        <w:t xml:space="preserve"> </w:t>
      </w:r>
      <w:r>
        <w:t>поступков;</w:t>
      </w:r>
    </w:p>
    <w:p w:rsidR="00D01AE1" w:rsidRDefault="008C265F">
      <w:pPr>
        <w:pStyle w:val="a3"/>
        <w:spacing w:line="360" w:lineRule="auto"/>
        <w:ind w:right="852"/>
      </w:pPr>
      <w:r>
        <w:t>активное неприятие асоциальных поступков, свобода и ответственность личности в</w:t>
      </w:r>
      <w:r>
        <w:rPr>
          <w:spacing w:val="-57"/>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D01AE1" w:rsidRDefault="008C265F" w:rsidP="00A8400C">
      <w:pPr>
        <w:pStyle w:val="a4"/>
        <w:numPr>
          <w:ilvl w:val="0"/>
          <w:numId w:val="99"/>
        </w:numPr>
        <w:tabs>
          <w:tab w:val="left" w:pos="1130"/>
        </w:tabs>
        <w:rPr>
          <w:sz w:val="24"/>
        </w:rPr>
      </w:pPr>
      <w:r>
        <w:rPr>
          <w:sz w:val="24"/>
        </w:rPr>
        <w:t>эстетического</w:t>
      </w:r>
      <w:r>
        <w:rPr>
          <w:spacing w:val="-5"/>
          <w:sz w:val="24"/>
        </w:rPr>
        <w:t xml:space="preserve"> </w:t>
      </w:r>
      <w:r>
        <w:rPr>
          <w:sz w:val="24"/>
        </w:rPr>
        <w:t>воспитания:</w:t>
      </w:r>
    </w:p>
    <w:p w:rsidR="00D01AE1" w:rsidRDefault="008C265F">
      <w:pPr>
        <w:pStyle w:val="a3"/>
        <w:spacing w:before="137" w:line="360" w:lineRule="auto"/>
        <w:ind w:right="852"/>
      </w:pPr>
      <w:r>
        <w:t>восприимчивость</w:t>
      </w:r>
      <w:r>
        <w:rPr>
          <w:spacing w:val="34"/>
        </w:rPr>
        <w:t xml:space="preserve"> </w:t>
      </w:r>
      <w:r>
        <w:t>к</w:t>
      </w:r>
      <w:r>
        <w:rPr>
          <w:spacing w:val="93"/>
        </w:rPr>
        <w:t xml:space="preserve"> </w:t>
      </w:r>
      <w:r>
        <w:t>разным</w:t>
      </w:r>
      <w:r>
        <w:rPr>
          <w:spacing w:val="92"/>
        </w:rPr>
        <w:t xml:space="preserve"> </w:t>
      </w:r>
      <w:r>
        <w:t>видам</w:t>
      </w:r>
      <w:r>
        <w:rPr>
          <w:spacing w:val="92"/>
        </w:rPr>
        <w:t xml:space="preserve"> </w:t>
      </w:r>
      <w:r>
        <w:t>искусства,</w:t>
      </w:r>
      <w:r>
        <w:rPr>
          <w:spacing w:val="93"/>
        </w:rPr>
        <w:t xml:space="preserve"> </w:t>
      </w:r>
      <w:r>
        <w:t>традициям</w:t>
      </w:r>
      <w:r>
        <w:rPr>
          <w:spacing w:val="92"/>
        </w:rPr>
        <w:t xml:space="preserve"> </w:t>
      </w:r>
      <w:r>
        <w:t>и</w:t>
      </w:r>
      <w:r>
        <w:rPr>
          <w:spacing w:val="94"/>
        </w:rPr>
        <w:t xml:space="preserve"> </w:t>
      </w:r>
      <w:r>
        <w:t>творчеству</w:t>
      </w:r>
      <w:r>
        <w:rPr>
          <w:spacing w:val="88"/>
        </w:rPr>
        <w:t xml:space="preserve"> </w:t>
      </w:r>
      <w:r>
        <w:t>своего</w:t>
      </w:r>
      <w:r>
        <w:rPr>
          <w:spacing w:val="-58"/>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изучаемых литературных</w:t>
      </w:r>
      <w:r>
        <w:rPr>
          <w:spacing w:val="1"/>
        </w:rPr>
        <w:t xml:space="preserve"> </w:t>
      </w:r>
      <w:r>
        <w:t>произведений;</w:t>
      </w:r>
    </w:p>
    <w:p w:rsidR="00D01AE1" w:rsidRDefault="008C265F">
      <w:pPr>
        <w:pStyle w:val="a3"/>
        <w:spacing w:before="1" w:line="360" w:lineRule="auto"/>
        <w:ind w:right="855"/>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3"/>
        </w:rPr>
        <w:t xml:space="preserve"> </w:t>
      </w:r>
      <w:r>
        <w:t>и самовыражения;</w:t>
      </w:r>
    </w:p>
    <w:p w:rsidR="00D01AE1" w:rsidRDefault="008C265F">
      <w:pPr>
        <w:pStyle w:val="a3"/>
        <w:spacing w:before="1" w:line="360" w:lineRule="auto"/>
        <w:ind w:right="854"/>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 xml:space="preserve">культурных  </w:t>
      </w:r>
      <w:r>
        <w:rPr>
          <w:spacing w:val="15"/>
        </w:rPr>
        <w:t xml:space="preserve"> </w:t>
      </w:r>
      <w:r>
        <w:t xml:space="preserve">традиций   </w:t>
      </w:r>
      <w:r>
        <w:rPr>
          <w:spacing w:val="11"/>
        </w:rPr>
        <w:t xml:space="preserve"> </w:t>
      </w:r>
      <w:r>
        <w:t xml:space="preserve">и   </w:t>
      </w:r>
      <w:r>
        <w:rPr>
          <w:spacing w:val="13"/>
        </w:rPr>
        <w:t xml:space="preserve"> </w:t>
      </w:r>
      <w:r>
        <w:t xml:space="preserve">народного   </w:t>
      </w:r>
      <w:r>
        <w:rPr>
          <w:spacing w:val="12"/>
        </w:rPr>
        <w:t xml:space="preserve"> </w:t>
      </w:r>
      <w:r>
        <w:t xml:space="preserve">творчества;   </w:t>
      </w:r>
      <w:r>
        <w:rPr>
          <w:spacing w:val="15"/>
        </w:rPr>
        <w:t xml:space="preserve"> </w:t>
      </w:r>
      <w:r>
        <w:t xml:space="preserve">стремление   </w:t>
      </w:r>
      <w:r>
        <w:rPr>
          <w:spacing w:val="15"/>
        </w:rPr>
        <w:t xml:space="preserve"> </w:t>
      </w:r>
      <w:r>
        <w:t xml:space="preserve">к   </w:t>
      </w:r>
      <w:r>
        <w:rPr>
          <w:spacing w:val="13"/>
        </w:rPr>
        <w:t xml:space="preserve"> </w:t>
      </w:r>
      <w:r>
        <w:t>самовыражению</w:t>
      </w:r>
      <w:r>
        <w:rPr>
          <w:spacing w:val="-58"/>
        </w:rPr>
        <w:t xml:space="preserve"> </w:t>
      </w:r>
      <w:r>
        <w:t>в</w:t>
      </w:r>
      <w:r>
        <w:rPr>
          <w:spacing w:val="-2"/>
        </w:rPr>
        <w:t xml:space="preserve"> </w:t>
      </w:r>
      <w:r>
        <w:t>разных</w:t>
      </w:r>
      <w:r>
        <w:rPr>
          <w:spacing w:val="1"/>
        </w:rPr>
        <w:t xml:space="preserve"> </w:t>
      </w:r>
      <w:r>
        <w:t>видах</w:t>
      </w:r>
      <w:r>
        <w:rPr>
          <w:spacing w:val="-1"/>
        </w:rPr>
        <w:t xml:space="preserve"> </w:t>
      </w:r>
      <w:r>
        <w:t>искусства;</w:t>
      </w:r>
    </w:p>
    <w:p w:rsidR="00D01AE1" w:rsidRDefault="008C265F" w:rsidP="00A8400C">
      <w:pPr>
        <w:pStyle w:val="a4"/>
        <w:numPr>
          <w:ilvl w:val="0"/>
          <w:numId w:val="99"/>
        </w:numPr>
        <w:tabs>
          <w:tab w:val="left" w:pos="1130"/>
        </w:tabs>
        <w:spacing w:line="360" w:lineRule="auto"/>
        <w:ind w:left="162" w:right="852" w:firstLine="707"/>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D01AE1" w:rsidRDefault="008C265F">
      <w:pPr>
        <w:pStyle w:val="a3"/>
        <w:spacing w:line="360" w:lineRule="auto"/>
        <w:ind w:right="852"/>
      </w:pPr>
      <w:r>
        <w:t xml:space="preserve">осознание   </w:t>
      </w:r>
      <w:r>
        <w:rPr>
          <w:spacing w:val="44"/>
        </w:rPr>
        <w:t xml:space="preserve"> </w:t>
      </w:r>
      <w:r>
        <w:t xml:space="preserve">ценности    </w:t>
      </w:r>
      <w:r>
        <w:rPr>
          <w:spacing w:val="42"/>
        </w:rPr>
        <w:t xml:space="preserve"> </w:t>
      </w:r>
      <w:r>
        <w:t xml:space="preserve">жизни    </w:t>
      </w:r>
      <w:r>
        <w:rPr>
          <w:spacing w:val="45"/>
        </w:rPr>
        <w:t xml:space="preserve"> </w:t>
      </w:r>
      <w:r>
        <w:t xml:space="preserve">с    </w:t>
      </w:r>
      <w:r>
        <w:rPr>
          <w:spacing w:val="43"/>
        </w:rPr>
        <w:t xml:space="preserve"> </w:t>
      </w:r>
      <w:r>
        <w:t xml:space="preserve">опорой    </w:t>
      </w:r>
      <w:r>
        <w:rPr>
          <w:spacing w:val="45"/>
        </w:rPr>
        <w:t xml:space="preserve"> </w:t>
      </w:r>
      <w:r>
        <w:t xml:space="preserve">на    </w:t>
      </w:r>
      <w:r>
        <w:rPr>
          <w:spacing w:val="43"/>
        </w:rPr>
        <w:t xml:space="preserve"> </w:t>
      </w:r>
      <w:r>
        <w:t xml:space="preserve">собственный    </w:t>
      </w:r>
      <w:r>
        <w:rPr>
          <w:spacing w:val="43"/>
        </w:rPr>
        <w:t xml:space="preserve"> </w:t>
      </w:r>
      <w:r>
        <w:t>жизненный</w:t>
      </w:r>
      <w:r>
        <w:rPr>
          <w:spacing w:val="-58"/>
        </w:rPr>
        <w:t xml:space="preserve"> </w:t>
      </w:r>
      <w:r>
        <w:t>и</w:t>
      </w:r>
      <w:r>
        <w:rPr>
          <w:spacing w:val="9"/>
        </w:rPr>
        <w:t xml:space="preserve"> </w:t>
      </w:r>
      <w:r>
        <w:t>читательский</w:t>
      </w:r>
      <w:r>
        <w:rPr>
          <w:spacing w:val="9"/>
        </w:rPr>
        <w:t xml:space="preserve"> </w:t>
      </w:r>
      <w:r>
        <w:t>опыт,</w:t>
      </w:r>
      <w:r>
        <w:rPr>
          <w:spacing w:val="8"/>
        </w:rPr>
        <w:t xml:space="preserve"> </w:t>
      </w:r>
      <w:r>
        <w:t>ответственное</w:t>
      </w:r>
      <w:r>
        <w:rPr>
          <w:spacing w:val="7"/>
        </w:rPr>
        <w:t xml:space="preserve"> </w:t>
      </w:r>
      <w:r>
        <w:t>отношение</w:t>
      </w:r>
      <w:r>
        <w:rPr>
          <w:spacing w:val="7"/>
        </w:rPr>
        <w:t xml:space="preserve"> </w:t>
      </w:r>
      <w:r>
        <w:t>к</w:t>
      </w:r>
      <w:r>
        <w:rPr>
          <w:spacing w:val="9"/>
        </w:rPr>
        <w:t xml:space="preserve"> </w:t>
      </w:r>
      <w:r>
        <w:t>своему</w:t>
      </w:r>
      <w:r>
        <w:rPr>
          <w:spacing w:val="3"/>
        </w:rPr>
        <w:t xml:space="preserve"> </w:t>
      </w:r>
      <w:r>
        <w:t>здоровью</w:t>
      </w:r>
      <w:r>
        <w:rPr>
          <w:spacing w:val="9"/>
        </w:rPr>
        <w:t xml:space="preserve"> </w:t>
      </w:r>
      <w:r>
        <w:t>и</w:t>
      </w:r>
      <w:r>
        <w:rPr>
          <w:spacing w:val="11"/>
        </w:rPr>
        <w:t xml:space="preserve"> </w:t>
      </w:r>
      <w:r>
        <w:t>установка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1" w:firstLine="0"/>
      </w:pP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2"/>
        </w:rPr>
        <w:t xml:space="preserve"> </w:t>
      </w:r>
      <w:r>
        <w:t>занятий</w:t>
      </w:r>
      <w:r>
        <w:rPr>
          <w:spacing w:val="-3"/>
        </w:rPr>
        <w:t xml:space="preserve"> </w:t>
      </w:r>
      <w:r>
        <w:t>и отдыха,</w:t>
      </w:r>
      <w:r>
        <w:rPr>
          <w:spacing w:val="-1"/>
        </w:rPr>
        <w:t xml:space="preserve"> </w:t>
      </w:r>
      <w:r>
        <w:t>регулярная</w:t>
      </w:r>
      <w:r>
        <w:rPr>
          <w:spacing w:val="-1"/>
        </w:rPr>
        <w:t xml:space="preserve"> </w:t>
      </w:r>
      <w:r>
        <w:t>физическая</w:t>
      </w:r>
      <w:r>
        <w:rPr>
          <w:spacing w:val="-1"/>
        </w:rPr>
        <w:t xml:space="preserve"> </w:t>
      </w:r>
      <w:r>
        <w:t>активность);</w:t>
      </w:r>
    </w:p>
    <w:p w:rsidR="00D01AE1" w:rsidRDefault="008C265F">
      <w:pPr>
        <w:pStyle w:val="a3"/>
        <w:spacing w:line="360" w:lineRule="auto"/>
        <w:ind w:right="854"/>
      </w:pPr>
      <w:r>
        <w:t>осознание последствий и неприятие вредных привычек (употребление алкоголя,</w:t>
      </w:r>
      <w:r>
        <w:rPr>
          <w:spacing w:val="1"/>
        </w:rPr>
        <w:t xml:space="preserve"> </w:t>
      </w:r>
      <w:r>
        <w:t xml:space="preserve">наркотиков,    </w:t>
      </w:r>
      <w:r>
        <w:rPr>
          <w:spacing w:val="1"/>
        </w:rPr>
        <w:t xml:space="preserve"> </w:t>
      </w:r>
      <w:r>
        <w:t xml:space="preserve">курение)    </w:t>
      </w:r>
      <w:r>
        <w:rPr>
          <w:spacing w:val="1"/>
        </w:rPr>
        <w:t xml:space="preserve"> </w:t>
      </w:r>
      <w:r>
        <w:t xml:space="preserve">и     </w:t>
      </w:r>
      <w:r>
        <w:rPr>
          <w:spacing w:val="1"/>
        </w:rPr>
        <w:t xml:space="preserve"> </w:t>
      </w:r>
      <w:r>
        <w:t xml:space="preserve">иных     </w:t>
      </w:r>
      <w:r>
        <w:rPr>
          <w:spacing w:val="1"/>
        </w:rPr>
        <w:t xml:space="preserve"> </w:t>
      </w:r>
      <w:r>
        <w:t xml:space="preserve">форм     </w:t>
      </w:r>
      <w:r>
        <w:rPr>
          <w:spacing w:val="1"/>
        </w:rPr>
        <w:t xml:space="preserve"> </w:t>
      </w:r>
      <w:r>
        <w:t xml:space="preserve">вреда     </w:t>
      </w:r>
      <w:r>
        <w:rPr>
          <w:spacing w:val="1"/>
        </w:rPr>
        <w:t xml:space="preserve"> </w:t>
      </w:r>
      <w:r>
        <w:t xml:space="preserve">для     </w:t>
      </w:r>
      <w:r>
        <w:rPr>
          <w:spacing w:val="1"/>
        </w:rPr>
        <w:t xml:space="preserve"> </w:t>
      </w:r>
      <w:r>
        <w:t>физического</w:t>
      </w:r>
      <w:r>
        <w:rPr>
          <w:spacing w:val="-58"/>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навыки</w:t>
      </w:r>
      <w:r>
        <w:rPr>
          <w:spacing w:val="1"/>
        </w:rPr>
        <w:t xml:space="preserve"> </w:t>
      </w:r>
      <w:r>
        <w:t>безопасного</w:t>
      </w:r>
      <w:r>
        <w:rPr>
          <w:spacing w:val="-2"/>
        </w:rPr>
        <w:t xml:space="preserve"> </w:t>
      </w:r>
      <w:r>
        <w:t>поведения</w:t>
      </w:r>
      <w:r>
        <w:rPr>
          <w:spacing w:val="-4"/>
        </w:rPr>
        <w:t xml:space="preserve"> </w:t>
      </w:r>
      <w:r>
        <w:t>в</w:t>
      </w:r>
      <w:r>
        <w:rPr>
          <w:spacing w:val="-2"/>
        </w:rPr>
        <w:t xml:space="preserve"> </w:t>
      </w:r>
      <w:r>
        <w:t>информационно-коммуникационной</w:t>
      </w:r>
      <w:r>
        <w:rPr>
          <w:spacing w:val="-1"/>
        </w:rPr>
        <w:t xml:space="preserve"> </w:t>
      </w:r>
      <w:r>
        <w:t>сети</w:t>
      </w:r>
      <w:r>
        <w:rPr>
          <w:spacing w:val="1"/>
        </w:rPr>
        <w:t xml:space="preserve"> </w:t>
      </w:r>
      <w:r>
        <w:t>«Интернет»;</w:t>
      </w:r>
    </w:p>
    <w:p w:rsidR="00D01AE1" w:rsidRDefault="008C265F">
      <w:pPr>
        <w:pStyle w:val="a3"/>
        <w:spacing w:line="360" w:lineRule="auto"/>
        <w:ind w:right="844"/>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r>
        <w:rPr>
          <w:spacing w:val="1"/>
        </w:rPr>
        <w:t xml:space="preserve"> </w:t>
      </w:r>
      <w:r>
        <w:t>умение</w:t>
      </w:r>
      <w:r>
        <w:rPr>
          <w:spacing w:val="1"/>
        </w:rPr>
        <w:t xml:space="preserve"> </w:t>
      </w: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rPr>
          <w:position w:val="1"/>
        </w:rPr>
        <w:t>умение</w:t>
      </w:r>
      <w:r>
        <w:rPr>
          <w:spacing w:val="1"/>
          <w:position w:val="1"/>
        </w:rPr>
        <w:t xml:space="preserve"> </w:t>
      </w:r>
      <w:r>
        <w:t xml:space="preserve">осознавать       </w:t>
      </w:r>
      <w:r>
        <w:rPr>
          <w:spacing w:val="1"/>
        </w:rPr>
        <w:t xml:space="preserve"> </w:t>
      </w:r>
      <w:r>
        <w:t>эмоциональное         состояние         себя         и         других,         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уметь</w:t>
      </w:r>
      <w:r>
        <w:rPr>
          <w:spacing w:val="1"/>
        </w:rPr>
        <w:t xml:space="preserve"> </w:t>
      </w:r>
      <w:r>
        <w:t>управлять</w:t>
      </w:r>
      <w:r>
        <w:rPr>
          <w:spacing w:val="61"/>
        </w:rPr>
        <w:t xml:space="preserve"> </w:t>
      </w:r>
      <w:r>
        <w:t>собственным</w:t>
      </w:r>
      <w:r>
        <w:rPr>
          <w:spacing w:val="1"/>
        </w:rPr>
        <w:t xml:space="preserve"> </w:t>
      </w:r>
      <w:r>
        <w:t>эмоциональным</w:t>
      </w:r>
      <w:r>
        <w:rPr>
          <w:spacing w:val="1"/>
        </w:rPr>
        <w:t xml:space="preserve"> </w:t>
      </w:r>
      <w:r>
        <w:t>состоянием,</w:t>
      </w:r>
      <w:r>
        <w:rPr>
          <w:spacing w:val="1"/>
        </w:rPr>
        <w:t xml:space="preserve"> </w:t>
      </w:r>
      <w:r>
        <w:t>сформированность</w:t>
      </w:r>
      <w:r>
        <w:rPr>
          <w:spacing w:val="1"/>
        </w:rPr>
        <w:t xml:space="preserve"> </w:t>
      </w:r>
      <w:r>
        <w:t>навыка</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 на ошибку и такого же права другого человека с оценкой поступков литературных</w:t>
      </w:r>
      <w:r>
        <w:rPr>
          <w:spacing w:val="1"/>
        </w:rPr>
        <w:t xml:space="preserve"> </w:t>
      </w:r>
      <w:r>
        <w:t>героев;</w:t>
      </w:r>
    </w:p>
    <w:p w:rsidR="00D01AE1" w:rsidRDefault="008C265F" w:rsidP="00A8400C">
      <w:pPr>
        <w:pStyle w:val="a4"/>
        <w:numPr>
          <w:ilvl w:val="0"/>
          <w:numId w:val="99"/>
        </w:numPr>
        <w:tabs>
          <w:tab w:val="left" w:pos="1130"/>
        </w:tabs>
        <w:rPr>
          <w:sz w:val="24"/>
        </w:rPr>
      </w:pPr>
      <w:r>
        <w:rPr>
          <w:sz w:val="24"/>
        </w:rPr>
        <w:t>трудового</w:t>
      </w:r>
      <w:r>
        <w:rPr>
          <w:spacing w:val="-4"/>
          <w:sz w:val="24"/>
        </w:rPr>
        <w:t xml:space="preserve"> </w:t>
      </w:r>
      <w:r>
        <w:rPr>
          <w:sz w:val="24"/>
        </w:rPr>
        <w:t>воспитания:</w:t>
      </w:r>
    </w:p>
    <w:p w:rsidR="00D01AE1" w:rsidRDefault="008C265F">
      <w:pPr>
        <w:pStyle w:val="a3"/>
        <w:spacing w:before="135" w:line="360" w:lineRule="auto"/>
        <w:ind w:right="852"/>
      </w:pPr>
      <w:r>
        <w:t>установка на активное участие в решении практических задач (в рамках семьи,</w:t>
      </w:r>
      <w:r>
        <w:rPr>
          <w:spacing w:val="1"/>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2"/>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3"/>
        </w:rPr>
        <w:t xml:space="preserve"> </w:t>
      </w:r>
      <w:r>
        <w:t>такого</w:t>
      </w:r>
      <w:r>
        <w:rPr>
          <w:spacing w:val="-2"/>
        </w:rPr>
        <w:t xml:space="preserve"> </w:t>
      </w:r>
      <w:r>
        <w:t>рода</w:t>
      </w:r>
      <w:r>
        <w:rPr>
          <w:spacing w:val="-1"/>
        </w:rPr>
        <w:t xml:space="preserve"> </w:t>
      </w:r>
      <w:r>
        <w:t>деятельность;</w:t>
      </w:r>
    </w:p>
    <w:p w:rsidR="00D01AE1" w:rsidRDefault="008C265F">
      <w:pPr>
        <w:pStyle w:val="a3"/>
        <w:spacing w:line="360" w:lineRule="auto"/>
        <w:ind w:right="852"/>
      </w:pPr>
      <w:r>
        <w:t>интерес</w:t>
      </w:r>
      <w:r>
        <w:rPr>
          <w:spacing w:val="89"/>
        </w:rPr>
        <w:t xml:space="preserve"> </w:t>
      </w:r>
      <w:r>
        <w:t xml:space="preserve">к  </w:t>
      </w:r>
      <w:r>
        <w:rPr>
          <w:spacing w:val="28"/>
        </w:rPr>
        <w:t xml:space="preserve"> </w:t>
      </w:r>
      <w:r>
        <w:t xml:space="preserve">практическому  </w:t>
      </w:r>
      <w:r>
        <w:rPr>
          <w:spacing w:val="24"/>
        </w:rPr>
        <w:t xml:space="preserve"> </w:t>
      </w:r>
      <w:r>
        <w:t xml:space="preserve">изучению  </w:t>
      </w:r>
      <w:r>
        <w:rPr>
          <w:spacing w:val="29"/>
        </w:rPr>
        <w:t xml:space="preserve"> </w:t>
      </w:r>
      <w:r>
        <w:t xml:space="preserve">профессий  </w:t>
      </w:r>
      <w:r>
        <w:rPr>
          <w:spacing w:val="28"/>
        </w:rPr>
        <w:t xml:space="preserve"> </w:t>
      </w:r>
      <w:r>
        <w:t xml:space="preserve">и  </w:t>
      </w:r>
      <w:r>
        <w:rPr>
          <w:spacing w:val="29"/>
        </w:rPr>
        <w:t xml:space="preserve"> </w:t>
      </w:r>
      <w:r>
        <w:t xml:space="preserve">труда  </w:t>
      </w:r>
      <w:r>
        <w:rPr>
          <w:spacing w:val="27"/>
        </w:rPr>
        <w:t xml:space="preserve"> </w:t>
      </w:r>
      <w:r>
        <w:t xml:space="preserve">различного  </w:t>
      </w:r>
      <w:r>
        <w:rPr>
          <w:spacing w:val="28"/>
        </w:rPr>
        <w:t xml:space="preserve"> </w:t>
      </w:r>
      <w:r>
        <w:t>рода,</w:t>
      </w:r>
      <w:r>
        <w:rPr>
          <w:spacing w:val="-58"/>
        </w:rPr>
        <w:t xml:space="preserve"> </w:t>
      </w:r>
      <w:r>
        <w:t>в</w:t>
      </w:r>
      <w:r>
        <w:rPr>
          <w:spacing w:val="44"/>
        </w:rPr>
        <w:t xml:space="preserve"> </w:t>
      </w:r>
      <w:r>
        <w:t>том</w:t>
      </w:r>
      <w:r>
        <w:rPr>
          <w:spacing w:val="102"/>
        </w:rPr>
        <w:t xml:space="preserve"> </w:t>
      </w:r>
      <w:r>
        <w:t>числе</w:t>
      </w:r>
      <w:r>
        <w:rPr>
          <w:spacing w:val="102"/>
        </w:rPr>
        <w:t xml:space="preserve"> </w:t>
      </w:r>
      <w:r>
        <w:t>на</w:t>
      </w:r>
      <w:r>
        <w:rPr>
          <w:spacing w:val="103"/>
        </w:rPr>
        <w:t xml:space="preserve"> </w:t>
      </w:r>
      <w:r>
        <w:t>основе</w:t>
      </w:r>
      <w:r>
        <w:rPr>
          <w:spacing w:val="101"/>
        </w:rPr>
        <w:t xml:space="preserve"> </w:t>
      </w:r>
      <w:r>
        <w:t>применения</w:t>
      </w:r>
      <w:r>
        <w:rPr>
          <w:spacing w:val="104"/>
        </w:rPr>
        <w:t xml:space="preserve"> </w:t>
      </w:r>
      <w:r>
        <w:t>изучаемого</w:t>
      </w:r>
      <w:r>
        <w:rPr>
          <w:spacing w:val="103"/>
        </w:rPr>
        <w:t xml:space="preserve"> </w:t>
      </w:r>
      <w:r>
        <w:t>предметного</w:t>
      </w:r>
      <w:r>
        <w:rPr>
          <w:spacing w:val="104"/>
        </w:rPr>
        <w:t xml:space="preserve"> </w:t>
      </w:r>
      <w:r>
        <w:t>знания</w:t>
      </w:r>
      <w:r>
        <w:rPr>
          <w:spacing w:val="103"/>
        </w:rPr>
        <w:t xml:space="preserve"> </w:t>
      </w:r>
      <w:r>
        <w:t>и</w:t>
      </w:r>
      <w:r>
        <w:rPr>
          <w:spacing w:val="104"/>
        </w:rPr>
        <w:t xml:space="preserve"> </w:t>
      </w:r>
      <w:r>
        <w:t>знакомства</w:t>
      </w:r>
      <w:r>
        <w:rPr>
          <w:spacing w:val="-58"/>
        </w:rPr>
        <w:t xml:space="preserve"> </w:t>
      </w:r>
      <w:r>
        <w:t>с</w:t>
      </w:r>
      <w:r>
        <w:rPr>
          <w:spacing w:val="-2"/>
        </w:rPr>
        <w:t xml:space="preserve"> </w:t>
      </w:r>
      <w:r>
        <w:t>деятельностью героев</w:t>
      </w:r>
      <w:r>
        <w:rPr>
          <w:spacing w:val="-2"/>
        </w:rPr>
        <w:t xml:space="preserve"> </w:t>
      </w:r>
      <w:r>
        <w:t>на</w:t>
      </w:r>
      <w:r>
        <w:rPr>
          <w:spacing w:val="-1"/>
        </w:rPr>
        <w:t xml:space="preserve"> </w:t>
      </w:r>
      <w:r>
        <w:t>страницах</w:t>
      </w:r>
      <w:r>
        <w:rPr>
          <w:spacing w:val="1"/>
        </w:rPr>
        <w:t xml:space="preserve"> </w:t>
      </w:r>
      <w:r>
        <w:t>литературных</w:t>
      </w:r>
      <w:r>
        <w:rPr>
          <w:spacing w:val="-1"/>
        </w:rPr>
        <w:t xml:space="preserve"> </w:t>
      </w:r>
      <w:r>
        <w:t>произведений;</w:t>
      </w:r>
    </w:p>
    <w:p w:rsidR="00D01AE1" w:rsidRDefault="008C265F">
      <w:pPr>
        <w:pStyle w:val="a3"/>
        <w:spacing w:before="1" w:line="360" w:lineRule="auto"/>
        <w:ind w:right="850"/>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 деятельности и развитие необходимых умений для этого; готовность</w:t>
      </w:r>
      <w:r>
        <w:rPr>
          <w:spacing w:val="1"/>
        </w:rPr>
        <w:t xml:space="preserve"> </w:t>
      </w:r>
      <w:r>
        <w:t>адаптироваться         в         профессиональной         среде;          уважение         к         труду</w:t>
      </w:r>
      <w:r>
        <w:rPr>
          <w:spacing w:val="1"/>
        </w:rPr>
        <w:t xml:space="preserve"> </w:t>
      </w:r>
      <w:r>
        <w:t>и результатам трудовой деятельности, в том числе при изучении произведений русского</w:t>
      </w:r>
      <w:r>
        <w:rPr>
          <w:spacing w:val="1"/>
        </w:rPr>
        <w:t xml:space="preserve"> </w:t>
      </w:r>
      <w:r>
        <w:t>фольклора и литературы, осознанный выбор и построение индивидуальной 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p>
    <w:p w:rsidR="00D01AE1" w:rsidRDefault="008C265F" w:rsidP="00A8400C">
      <w:pPr>
        <w:pStyle w:val="a4"/>
        <w:numPr>
          <w:ilvl w:val="0"/>
          <w:numId w:val="99"/>
        </w:numPr>
        <w:tabs>
          <w:tab w:val="left" w:pos="1130"/>
        </w:tabs>
        <w:spacing w:line="276" w:lineRule="exact"/>
        <w:rPr>
          <w:sz w:val="24"/>
        </w:rPr>
      </w:pPr>
      <w:r>
        <w:rPr>
          <w:sz w:val="24"/>
        </w:rPr>
        <w:t>экологического</w:t>
      </w:r>
      <w:r>
        <w:rPr>
          <w:spacing w:val="-4"/>
          <w:sz w:val="24"/>
        </w:rPr>
        <w:t xml:space="preserve"> </w:t>
      </w:r>
      <w:r>
        <w:rPr>
          <w:sz w:val="24"/>
        </w:rPr>
        <w:t>воспитания:</w:t>
      </w:r>
    </w:p>
    <w:p w:rsidR="00D01AE1" w:rsidRDefault="008C265F">
      <w:pPr>
        <w:pStyle w:val="a3"/>
        <w:spacing w:before="139" w:line="360" w:lineRule="auto"/>
        <w:ind w:right="855"/>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D01AE1" w:rsidRDefault="008C265F">
      <w:pPr>
        <w:pStyle w:val="a3"/>
        <w:spacing w:line="360" w:lineRule="auto"/>
        <w:ind w:right="847"/>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 xml:space="preserve">вред     окружающей    </w:t>
      </w:r>
      <w:r>
        <w:rPr>
          <w:spacing w:val="1"/>
        </w:rPr>
        <w:t xml:space="preserve"> </w:t>
      </w:r>
      <w:r>
        <w:t>среде,      в     том      числе     сформированное     при     знакомстве</w:t>
      </w:r>
      <w:r>
        <w:rPr>
          <w:spacing w:val="-57"/>
        </w:rPr>
        <w:t xml:space="preserve"> </w:t>
      </w:r>
      <w:r>
        <w:t>с</w:t>
      </w:r>
      <w:r>
        <w:rPr>
          <w:spacing w:val="37"/>
        </w:rPr>
        <w:t xml:space="preserve"> </w:t>
      </w:r>
      <w:r>
        <w:t>литературными</w:t>
      </w:r>
      <w:r>
        <w:rPr>
          <w:spacing w:val="38"/>
        </w:rPr>
        <w:t xml:space="preserve"> </w:t>
      </w:r>
      <w:r>
        <w:t>произведениями,</w:t>
      </w:r>
      <w:r>
        <w:rPr>
          <w:spacing w:val="35"/>
        </w:rPr>
        <w:t xml:space="preserve"> </w:t>
      </w:r>
      <w:r>
        <w:t>поднимающими</w:t>
      </w:r>
      <w:r>
        <w:rPr>
          <w:spacing w:val="39"/>
        </w:rPr>
        <w:t xml:space="preserve"> </w:t>
      </w:r>
      <w:r>
        <w:t>экологические</w:t>
      </w:r>
      <w:r>
        <w:rPr>
          <w:spacing w:val="37"/>
        </w:rPr>
        <w:t xml:space="preserve"> </w:t>
      </w:r>
      <w:r>
        <w:t>проблемы;</w:t>
      </w:r>
      <w:r>
        <w:rPr>
          <w:spacing w:val="38"/>
        </w:rPr>
        <w:t xml:space="preserve"> </w:t>
      </w:r>
      <w:r>
        <w:t>осознание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 xml:space="preserve">технологической         и        </w:t>
      </w:r>
      <w:r>
        <w:rPr>
          <w:spacing w:val="1"/>
        </w:rPr>
        <w:t xml:space="preserve"> </w:t>
      </w:r>
      <w:r>
        <w:t>социальной         среды,          готовность          к          участию</w:t>
      </w:r>
      <w:r>
        <w:rPr>
          <w:spacing w:val="-57"/>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D01AE1" w:rsidRDefault="008C265F" w:rsidP="00A8400C">
      <w:pPr>
        <w:pStyle w:val="a4"/>
        <w:numPr>
          <w:ilvl w:val="0"/>
          <w:numId w:val="99"/>
        </w:numPr>
        <w:tabs>
          <w:tab w:val="left" w:pos="1130"/>
        </w:tabs>
        <w:spacing w:before="2"/>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D01AE1" w:rsidRDefault="008C265F">
      <w:pPr>
        <w:pStyle w:val="a3"/>
        <w:spacing w:before="137" w:line="360" w:lineRule="auto"/>
        <w:ind w:right="846"/>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 xml:space="preserve">человека   </w:t>
      </w:r>
      <w:r>
        <w:rPr>
          <w:spacing w:val="34"/>
        </w:rPr>
        <w:t xml:space="preserve"> </w:t>
      </w:r>
      <w:r>
        <w:t xml:space="preserve">с    </w:t>
      </w:r>
      <w:r>
        <w:rPr>
          <w:spacing w:val="32"/>
        </w:rPr>
        <w:t xml:space="preserve"> </w:t>
      </w:r>
      <w:r>
        <w:t xml:space="preserve">природной    </w:t>
      </w:r>
      <w:r>
        <w:rPr>
          <w:spacing w:val="32"/>
        </w:rPr>
        <w:t xml:space="preserve"> </w:t>
      </w:r>
      <w:r>
        <w:t xml:space="preserve">и    </w:t>
      </w:r>
      <w:r>
        <w:rPr>
          <w:spacing w:val="35"/>
        </w:rPr>
        <w:t xml:space="preserve"> </w:t>
      </w:r>
      <w:r>
        <w:t xml:space="preserve">социальной    </w:t>
      </w:r>
      <w:r>
        <w:rPr>
          <w:spacing w:val="32"/>
        </w:rPr>
        <w:t xml:space="preserve"> </w:t>
      </w:r>
      <w:r>
        <w:t xml:space="preserve">средой    </w:t>
      </w:r>
      <w:r>
        <w:rPr>
          <w:spacing w:val="35"/>
        </w:rPr>
        <w:t xml:space="preserve"> </w:t>
      </w:r>
      <w:r>
        <w:t xml:space="preserve">с    </w:t>
      </w:r>
      <w:r>
        <w:rPr>
          <w:spacing w:val="33"/>
        </w:rPr>
        <w:t xml:space="preserve"> </w:t>
      </w:r>
      <w:r>
        <w:t xml:space="preserve">опорой    </w:t>
      </w:r>
      <w:r>
        <w:rPr>
          <w:spacing w:val="34"/>
        </w:rPr>
        <w:t xml:space="preserve"> </w:t>
      </w:r>
      <w:r>
        <w:t xml:space="preserve">на    </w:t>
      </w:r>
      <w:r>
        <w:rPr>
          <w:spacing w:val="32"/>
        </w:rPr>
        <w:t xml:space="preserve"> </w:t>
      </w:r>
      <w:r>
        <w:t>изученные</w:t>
      </w:r>
      <w:r>
        <w:rPr>
          <w:spacing w:val="-58"/>
        </w:rPr>
        <w:t xml:space="preserve"> </w:t>
      </w:r>
      <w:r>
        <w:t>и</w:t>
      </w:r>
      <w:r>
        <w:rPr>
          <w:spacing w:val="-1"/>
        </w:rPr>
        <w:t xml:space="preserve"> </w:t>
      </w:r>
      <w:r>
        <w:t>самостоятельно прочитанные</w:t>
      </w:r>
      <w:r>
        <w:rPr>
          <w:spacing w:val="-2"/>
        </w:rPr>
        <w:t xml:space="preserve"> </w:t>
      </w:r>
      <w:r>
        <w:t>литературные</w:t>
      </w:r>
      <w:r>
        <w:rPr>
          <w:spacing w:val="-1"/>
        </w:rPr>
        <w:t xml:space="preserve"> </w:t>
      </w:r>
      <w:r>
        <w:t>произведения;</w:t>
      </w:r>
    </w:p>
    <w:p w:rsidR="00D01AE1" w:rsidRDefault="008C265F">
      <w:pPr>
        <w:pStyle w:val="a3"/>
        <w:spacing w:line="360" w:lineRule="auto"/>
        <w:ind w:right="845"/>
      </w:pP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учѐтом</w:t>
      </w:r>
      <w:r>
        <w:rPr>
          <w:spacing w:val="1"/>
        </w:rPr>
        <w:t xml:space="preserve"> </w:t>
      </w:r>
      <w:r>
        <w:t>специфики</w:t>
      </w:r>
      <w:r>
        <w:rPr>
          <w:spacing w:val="-57"/>
        </w:rPr>
        <w:t xml:space="preserve"> </w:t>
      </w:r>
      <w:r>
        <w:t>литературного образования, установка на осмысление опыта, наблюдений, поступков 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D01AE1" w:rsidRDefault="008C265F" w:rsidP="00A8400C">
      <w:pPr>
        <w:pStyle w:val="a4"/>
        <w:numPr>
          <w:ilvl w:val="0"/>
          <w:numId w:val="99"/>
        </w:numPr>
        <w:tabs>
          <w:tab w:val="left" w:pos="1130"/>
        </w:tabs>
        <w:spacing w:before="2" w:line="360" w:lineRule="auto"/>
        <w:ind w:left="162" w:right="850" w:firstLine="707"/>
        <w:rPr>
          <w:sz w:val="24"/>
        </w:rPr>
      </w:pPr>
      <w:r>
        <w:rPr>
          <w:sz w:val="24"/>
        </w:rPr>
        <w:t>обеспечение адаптации обучающегося к изменяющимся условиям социальной и</w:t>
      </w:r>
      <w:r>
        <w:rPr>
          <w:spacing w:val="1"/>
          <w:sz w:val="24"/>
        </w:rPr>
        <w:t xml:space="preserve"> </w:t>
      </w:r>
      <w:r>
        <w:rPr>
          <w:sz w:val="24"/>
        </w:rPr>
        <w:t>природной</w:t>
      </w:r>
      <w:r>
        <w:rPr>
          <w:spacing w:val="-1"/>
          <w:sz w:val="24"/>
        </w:rPr>
        <w:t xml:space="preserve"> </w:t>
      </w:r>
      <w:r>
        <w:rPr>
          <w:sz w:val="24"/>
        </w:rPr>
        <w:t>среды:</w:t>
      </w:r>
    </w:p>
    <w:p w:rsidR="00D01AE1" w:rsidRDefault="008C265F">
      <w:pPr>
        <w:pStyle w:val="a3"/>
        <w:spacing w:line="360" w:lineRule="auto"/>
        <w:ind w:right="843"/>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 xml:space="preserve">взаимодействия     </w:t>
      </w:r>
      <w:r>
        <w:rPr>
          <w:spacing w:val="15"/>
        </w:rPr>
        <w:t xml:space="preserve"> </w:t>
      </w:r>
      <w:r>
        <w:t xml:space="preserve">с      </w:t>
      </w:r>
      <w:r>
        <w:rPr>
          <w:spacing w:val="12"/>
        </w:rPr>
        <w:t xml:space="preserve"> </w:t>
      </w:r>
      <w:r>
        <w:t xml:space="preserve">людьми      </w:t>
      </w:r>
      <w:r>
        <w:rPr>
          <w:spacing w:val="14"/>
        </w:rPr>
        <w:t xml:space="preserve"> </w:t>
      </w:r>
      <w:r>
        <w:t xml:space="preserve">из      </w:t>
      </w:r>
      <w:r>
        <w:rPr>
          <w:spacing w:val="12"/>
        </w:rPr>
        <w:t xml:space="preserve"> </w:t>
      </w:r>
      <w:r>
        <w:t xml:space="preserve">другой      </w:t>
      </w:r>
      <w:r>
        <w:rPr>
          <w:spacing w:val="15"/>
        </w:rPr>
        <w:t xml:space="preserve"> </w:t>
      </w:r>
      <w:r>
        <w:t xml:space="preserve">культурной      </w:t>
      </w:r>
      <w:r>
        <w:rPr>
          <w:spacing w:val="14"/>
        </w:rPr>
        <w:t xml:space="preserve"> </w:t>
      </w:r>
      <w:r>
        <w:t xml:space="preserve">среды;      </w:t>
      </w:r>
      <w:r>
        <w:rPr>
          <w:spacing w:val="16"/>
        </w:rPr>
        <w:t xml:space="preserve"> </w:t>
      </w:r>
      <w:r>
        <w:t>изучение</w:t>
      </w:r>
      <w:r>
        <w:rPr>
          <w:spacing w:val="-58"/>
        </w:rPr>
        <w:t xml:space="preserve"> </w:t>
      </w:r>
      <w:r>
        <w:t>и</w:t>
      </w:r>
      <w:r>
        <w:rPr>
          <w:spacing w:val="-1"/>
        </w:rPr>
        <w:t xml:space="preserve"> </w:t>
      </w:r>
      <w:r>
        <w:t>оценка</w:t>
      </w:r>
      <w:r>
        <w:rPr>
          <w:spacing w:val="-2"/>
        </w:rPr>
        <w:t xml:space="preserve"> </w:t>
      </w:r>
      <w:r>
        <w:t>социальных</w:t>
      </w:r>
      <w:r>
        <w:rPr>
          <w:spacing w:val="2"/>
        </w:rPr>
        <w:t xml:space="preserve"> </w:t>
      </w:r>
      <w:r>
        <w:t>ролей</w:t>
      </w:r>
      <w:r>
        <w:rPr>
          <w:spacing w:val="-1"/>
        </w:rPr>
        <w:t xml:space="preserve"> </w:t>
      </w:r>
      <w:r>
        <w:t>персонажей литературных произведений;</w:t>
      </w:r>
    </w:p>
    <w:p w:rsidR="00D01AE1" w:rsidRDefault="008C265F">
      <w:pPr>
        <w:pStyle w:val="a3"/>
        <w:spacing w:before="1" w:line="360" w:lineRule="auto"/>
        <w:ind w:right="847"/>
      </w:pPr>
      <w:r>
        <w:t>потребность во взаимодействии в условиях неопределѐнности, открытость опыту и</w:t>
      </w:r>
      <w:r>
        <w:rPr>
          <w:spacing w:val="1"/>
        </w:rPr>
        <w:t xml:space="preserve"> </w:t>
      </w:r>
      <w:r>
        <w:t>знаниям</w:t>
      </w:r>
      <w:r>
        <w:rPr>
          <w:spacing w:val="1"/>
        </w:rPr>
        <w:t xml:space="preserve"> </w:t>
      </w:r>
      <w:r>
        <w:t>других,</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повышение</w:t>
      </w:r>
      <w:r>
        <w:rPr>
          <w:spacing w:val="1"/>
        </w:rPr>
        <w:t xml:space="preserve"> </w:t>
      </w:r>
      <w:r>
        <w:t>уровня</w:t>
      </w:r>
      <w:r>
        <w:rPr>
          <w:spacing w:val="1"/>
        </w:rPr>
        <w:t xml:space="preserve"> </w:t>
      </w:r>
      <w:r>
        <w:t>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 других, в выявлении и связывании образов, необходимость в формировании новых</w:t>
      </w:r>
      <w:r>
        <w:rPr>
          <w:spacing w:val="1"/>
        </w:rPr>
        <w:t xml:space="preserve"> </w:t>
      </w:r>
      <w:r>
        <w:t>знаний,</w:t>
      </w:r>
      <w:r>
        <w:rPr>
          <w:spacing w:val="32"/>
        </w:rPr>
        <w:t xml:space="preserve"> </w:t>
      </w:r>
      <w:r>
        <w:t>в</w:t>
      </w:r>
      <w:r>
        <w:rPr>
          <w:spacing w:val="31"/>
        </w:rPr>
        <w:t xml:space="preserve"> </w:t>
      </w:r>
      <w:r>
        <w:t>том</w:t>
      </w:r>
      <w:r>
        <w:rPr>
          <w:spacing w:val="31"/>
        </w:rPr>
        <w:t xml:space="preserve"> </w:t>
      </w:r>
      <w:r>
        <w:t>числе</w:t>
      </w:r>
      <w:r>
        <w:rPr>
          <w:spacing w:val="33"/>
        </w:rPr>
        <w:t xml:space="preserve"> </w:t>
      </w:r>
      <w:r>
        <w:t>формулировать</w:t>
      </w:r>
      <w:r>
        <w:rPr>
          <w:spacing w:val="33"/>
        </w:rPr>
        <w:t xml:space="preserve"> </w:t>
      </w:r>
      <w:r>
        <w:t>идеи,</w:t>
      </w:r>
      <w:r>
        <w:rPr>
          <w:spacing w:val="33"/>
        </w:rPr>
        <w:t xml:space="preserve"> </w:t>
      </w:r>
      <w:r>
        <w:t>понятия,</w:t>
      </w:r>
      <w:r>
        <w:rPr>
          <w:spacing w:val="32"/>
        </w:rPr>
        <w:t xml:space="preserve"> </w:t>
      </w:r>
      <w:r>
        <w:t>гипотезы</w:t>
      </w:r>
      <w:r>
        <w:rPr>
          <w:spacing w:val="31"/>
        </w:rPr>
        <w:t xml:space="preserve"> </w:t>
      </w:r>
      <w:r>
        <w:t>об</w:t>
      </w:r>
      <w:r>
        <w:rPr>
          <w:spacing w:val="32"/>
        </w:rPr>
        <w:t xml:space="preserve"> </w:t>
      </w:r>
      <w:r>
        <w:t>объектах</w:t>
      </w:r>
      <w:r>
        <w:rPr>
          <w:spacing w:val="34"/>
        </w:rPr>
        <w:t xml:space="preserve"> </w:t>
      </w:r>
      <w:r>
        <w:t>и</w:t>
      </w:r>
      <w:r>
        <w:rPr>
          <w:spacing w:val="34"/>
        </w:rPr>
        <w:t xml:space="preserve"> </w:t>
      </w:r>
      <w:r>
        <w:t>явлениях,</w:t>
      </w:r>
      <w:r>
        <w:rPr>
          <w:spacing w:val="32"/>
        </w:rPr>
        <w:t xml:space="preserve"> </w:t>
      </w:r>
      <w:r>
        <w:t>в</w:t>
      </w:r>
      <w:r>
        <w:rPr>
          <w:spacing w:val="-58"/>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 планировать своѐ развитие, умение оперировать основными понятиями,</w:t>
      </w:r>
      <w:r>
        <w:rPr>
          <w:spacing w:val="1"/>
        </w:rPr>
        <w:t xml:space="preserve"> </w:t>
      </w:r>
      <w:r>
        <w:t>терминами</w:t>
      </w:r>
    </w:p>
    <w:p w:rsidR="00D01AE1" w:rsidRDefault="008C265F">
      <w:pPr>
        <w:pStyle w:val="a3"/>
        <w:spacing w:line="360" w:lineRule="auto"/>
        <w:ind w:right="844" w:firstLine="0"/>
      </w:pPr>
      <w:r>
        <w:t>и</w:t>
      </w:r>
      <w:r>
        <w:rPr>
          <w:spacing w:val="116"/>
        </w:rPr>
        <w:t xml:space="preserve"> </w:t>
      </w:r>
      <w:r>
        <w:t xml:space="preserve">представлениями  </w:t>
      </w:r>
      <w:r>
        <w:rPr>
          <w:spacing w:val="54"/>
        </w:rPr>
        <w:t xml:space="preserve"> </w:t>
      </w:r>
      <w:r>
        <w:t xml:space="preserve">в  </w:t>
      </w:r>
      <w:r>
        <w:rPr>
          <w:spacing w:val="53"/>
        </w:rPr>
        <w:t xml:space="preserve"> </w:t>
      </w:r>
      <w:r>
        <w:t xml:space="preserve">области  </w:t>
      </w:r>
      <w:r>
        <w:rPr>
          <w:spacing w:val="55"/>
        </w:rPr>
        <w:t xml:space="preserve"> </w:t>
      </w:r>
      <w:r>
        <w:t xml:space="preserve">концепции  </w:t>
      </w:r>
      <w:r>
        <w:rPr>
          <w:spacing w:val="57"/>
        </w:rPr>
        <w:t xml:space="preserve"> </w:t>
      </w:r>
      <w:r>
        <w:t xml:space="preserve">устойчивого  </w:t>
      </w:r>
      <w:r>
        <w:rPr>
          <w:spacing w:val="52"/>
        </w:rPr>
        <w:t xml:space="preserve"> </w:t>
      </w:r>
      <w:r>
        <w:t xml:space="preserve">развития;  </w:t>
      </w:r>
      <w:r>
        <w:rPr>
          <w:spacing w:val="54"/>
        </w:rPr>
        <w:t xml:space="preserve"> </w:t>
      </w:r>
      <w:r>
        <w:t>анализировать</w:t>
      </w:r>
      <w:r>
        <w:rPr>
          <w:spacing w:val="-58"/>
        </w:rPr>
        <w:t xml:space="preserve"> </w:t>
      </w:r>
      <w:r>
        <w:t>и</w:t>
      </w:r>
      <w:r>
        <w:rPr>
          <w:spacing w:val="27"/>
        </w:rPr>
        <w:t xml:space="preserve"> </w:t>
      </w:r>
      <w:r>
        <w:t>выявлять</w:t>
      </w:r>
      <w:r>
        <w:rPr>
          <w:spacing w:val="85"/>
        </w:rPr>
        <w:t xml:space="preserve"> </w:t>
      </w:r>
      <w:r>
        <w:t>взаимосвязи</w:t>
      </w:r>
      <w:r>
        <w:rPr>
          <w:spacing w:val="86"/>
        </w:rPr>
        <w:t xml:space="preserve"> </w:t>
      </w:r>
      <w:r>
        <w:t>природы,</w:t>
      </w:r>
      <w:r>
        <w:rPr>
          <w:spacing w:val="85"/>
        </w:rPr>
        <w:t xml:space="preserve"> </w:t>
      </w:r>
      <w:r>
        <w:t>общества</w:t>
      </w:r>
      <w:r>
        <w:rPr>
          <w:spacing w:val="86"/>
        </w:rPr>
        <w:t xml:space="preserve"> </w:t>
      </w:r>
      <w:r>
        <w:t>и</w:t>
      </w:r>
      <w:r>
        <w:rPr>
          <w:spacing w:val="85"/>
        </w:rPr>
        <w:t xml:space="preserve"> </w:t>
      </w:r>
      <w:r>
        <w:t>экономики;</w:t>
      </w:r>
      <w:r>
        <w:rPr>
          <w:spacing w:val="86"/>
        </w:rPr>
        <w:t xml:space="preserve"> </w:t>
      </w:r>
      <w:r>
        <w:t>оценивать</w:t>
      </w:r>
      <w:r>
        <w:rPr>
          <w:spacing w:val="86"/>
        </w:rPr>
        <w:t xml:space="preserve"> </w:t>
      </w:r>
      <w:r>
        <w:t>свои</w:t>
      </w:r>
      <w:r>
        <w:rPr>
          <w:spacing w:val="86"/>
        </w:rPr>
        <w:t xml:space="preserve"> </w:t>
      </w:r>
      <w:r>
        <w:t>действия</w:t>
      </w:r>
      <w:r>
        <w:rPr>
          <w:spacing w:val="-58"/>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57"/>
        </w:rPr>
        <w:t xml:space="preserve"> </w:t>
      </w:r>
      <w:r>
        <w:t>возможных глобальных последствий;</w:t>
      </w:r>
    </w:p>
    <w:p w:rsidR="00D01AE1" w:rsidRDefault="008C265F">
      <w:pPr>
        <w:pStyle w:val="a3"/>
        <w:spacing w:line="360" w:lineRule="auto"/>
        <w:ind w:right="847"/>
      </w:pPr>
      <w:r>
        <w:t>способность осознавать стрессовую ситуацию, оценивать происходящие изменения</w:t>
      </w:r>
      <w:r>
        <w:rPr>
          <w:spacing w:val="-57"/>
        </w:rPr>
        <w:t xml:space="preserve"> </w:t>
      </w:r>
      <w:r>
        <w:t>и</w:t>
      </w:r>
      <w:r>
        <w:rPr>
          <w:spacing w:val="15"/>
        </w:rPr>
        <w:t xml:space="preserve"> </w:t>
      </w:r>
      <w:r>
        <w:t>их</w:t>
      </w:r>
      <w:r>
        <w:rPr>
          <w:spacing w:val="16"/>
        </w:rPr>
        <w:t xml:space="preserve"> </w:t>
      </w:r>
      <w:r>
        <w:t>последствия,</w:t>
      </w:r>
      <w:r>
        <w:rPr>
          <w:spacing w:val="14"/>
        </w:rPr>
        <w:t xml:space="preserve"> </w:t>
      </w:r>
      <w:r>
        <w:t>опираясь</w:t>
      </w:r>
      <w:r>
        <w:rPr>
          <w:spacing w:val="15"/>
        </w:rPr>
        <w:t xml:space="preserve"> </w:t>
      </w:r>
      <w:r>
        <w:t>на</w:t>
      </w:r>
      <w:r>
        <w:rPr>
          <w:spacing w:val="13"/>
        </w:rPr>
        <w:t xml:space="preserve"> </w:t>
      </w:r>
      <w:r>
        <w:t>жизненный</w:t>
      </w:r>
      <w:r>
        <w:rPr>
          <w:spacing w:val="15"/>
        </w:rPr>
        <w:t xml:space="preserve"> </w:t>
      </w:r>
      <w:r>
        <w:t>и</w:t>
      </w:r>
      <w:r>
        <w:rPr>
          <w:spacing w:val="15"/>
        </w:rPr>
        <w:t xml:space="preserve"> </w:t>
      </w:r>
      <w:r>
        <w:t>читательский</w:t>
      </w:r>
      <w:r>
        <w:rPr>
          <w:spacing w:val="15"/>
        </w:rPr>
        <w:t xml:space="preserve"> </w:t>
      </w:r>
      <w:r>
        <w:t>опыт;</w:t>
      </w:r>
      <w:r>
        <w:rPr>
          <w:spacing w:val="15"/>
        </w:rPr>
        <w:t xml:space="preserve"> </w:t>
      </w:r>
      <w:r>
        <w:t>воспринимать</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3" w:firstLine="0"/>
      </w:pP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1"/>
        </w:rPr>
        <w:t xml:space="preserve"> </w:t>
      </w:r>
      <w:r>
        <w:t>ситуацию</w:t>
      </w:r>
      <w:r>
        <w:rPr>
          <w:spacing w:val="1"/>
        </w:rPr>
        <w:t xml:space="preserve"> </w:t>
      </w:r>
      <w:r>
        <w:t>стресса,</w:t>
      </w:r>
      <w:r>
        <w:rPr>
          <w:spacing w:val="1"/>
        </w:rPr>
        <w:t xml:space="preserve"> </w:t>
      </w:r>
      <w:r>
        <w:t>корректировать принимаемые решения и действия; формулировать и оценивать риски и</w:t>
      </w:r>
      <w:r>
        <w:rPr>
          <w:spacing w:val="1"/>
        </w:rPr>
        <w:t xml:space="preserve"> </w:t>
      </w:r>
      <w:r>
        <w:t>последствия, формировать опыт, уметь находить позитивное в произошедшей ситуации;</w:t>
      </w:r>
      <w:r>
        <w:rPr>
          <w:spacing w:val="1"/>
        </w:rPr>
        <w:t xml:space="preserve"> </w:t>
      </w:r>
      <w:r>
        <w:t>быть готовым</w:t>
      </w:r>
      <w:r>
        <w:rPr>
          <w:spacing w:val="-1"/>
        </w:rPr>
        <w:t xml:space="preserve"> </w:t>
      </w:r>
      <w:r>
        <w:t>действовать</w:t>
      </w:r>
      <w:r>
        <w:rPr>
          <w:spacing w:val="1"/>
        </w:rPr>
        <w:t xml:space="preserve"> </w:t>
      </w:r>
      <w:r>
        <w:t>в</w:t>
      </w:r>
      <w:r>
        <w:rPr>
          <w:spacing w:val="-1"/>
        </w:rPr>
        <w:t xml:space="preserve"> </w:t>
      </w:r>
      <w:r>
        <w:t>отсутствии</w:t>
      </w:r>
      <w:r>
        <w:rPr>
          <w:spacing w:val="-1"/>
        </w:rPr>
        <w:t xml:space="preserve"> </w:t>
      </w:r>
      <w:r>
        <w:t>гарантий</w:t>
      </w:r>
      <w:r>
        <w:rPr>
          <w:spacing w:val="3"/>
        </w:rPr>
        <w:t xml:space="preserve"> </w:t>
      </w:r>
      <w:r>
        <w:t>успеха.</w:t>
      </w:r>
    </w:p>
    <w:p w:rsidR="00D01AE1" w:rsidRDefault="008C265F" w:rsidP="00A8400C">
      <w:pPr>
        <w:pStyle w:val="a4"/>
        <w:numPr>
          <w:ilvl w:val="2"/>
          <w:numId w:val="101"/>
        </w:numPr>
        <w:tabs>
          <w:tab w:val="left" w:pos="1590"/>
        </w:tabs>
        <w:spacing w:before="1" w:line="360" w:lineRule="auto"/>
        <w:ind w:left="162" w:right="847" w:firstLine="707"/>
        <w:rPr>
          <w:sz w:val="24"/>
        </w:rPr>
      </w:pPr>
      <w:r>
        <w:rPr>
          <w:sz w:val="24"/>
        </w:rPr>
        <w:t>В результате изучения литературы на уровне основного общего образования</w:t>
      </w:r>
      <w:r>
        <w:rPr>
          <w:spacing w:val="-57"/>
          <w:sz w:val="24"/>
        </w:rPr>
        <w:t xml:space="preserve"> </w:t>
      </w:r>
      <w:r>
        <w:rPr>
          <w:sz w:val="24"/>
        </w:rPr>
        <w:t>у 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D01AE1" w:rsidRDefault="008C265F" w:rsidP="00A8400C">
      <w:pPr>
        <w:pStyle w:val="a4"/>
        <w:numPr>
          <w:ilvl w:val="3"/>
          <w:numId w:val="101"/>
        </w:numPr>
        <w:tabs>
          <w:tab w:val="left" w:pos="1770"/>
        </w:tabs>
        <w:spacing w:line="362"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D01AE1" w:rsidRDefault="008C265F">
      <w:pPr>
        <w:pStyle w:val="a3"/>
        <w:spacing w:line="360" w:lineRule="auto"/>
        <w:ind w:right="853"/>
      </w:pPr>
      <w:r>
        <w:t>выявлять и характеризовать существенные признаки объектов (художественных и</w:t>
      </w:r>
      <w:r>
        <w:rPr>
          <w:spacing w:val="1"/>
        </w:rPr>
        <w:t xml:space="preserve"> </w:t>
      </w:r>
      <w:r>
        <w:t>учебных текстов, литературных героев и другие) и явлений (литературных направлений,</w:t>
      </w:r>
      <w:r>
        <w:rPr>
          <w:spacing w:val="1"/>
        </w:rPr>
        <w:t xml:space="preserve"> </w:t>
      </w:r>
      <w:r>
        <w:t>этапов</w:t>
      </w:r>
      <w:r>
        <w:rPr>
          <w:spacing w:val="-1"/>
        </w:rPr>
        <w:t xml:space="preserve"> </w:t>
      </w:r>
      <w:r>
        <w:t>историко-литературного процесса);</w:t>
      </w:r>
    </w:p>
    <w:p w:rsidR="00D01AE1" w:rsidRDefault="008C265F">
      <w:pPr>
        <w:pStyle w:val="a3"/>
        <w:spacing w:line="360" w:lineRule="auto"/>
        <w:ind w:right="85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57"/>
        </w:rPr>
        <w:t xml:space="preserve"> </w:t>
      </w:r>
      <w:r>
        <w:t xml:space="preserve">литературные  </w:t>
      </w:r>
      <w:r>
        <w:rPr>
          <w:spacing w:val="1"/>
        </w:rPr>
        <w:t xml:space="preserve"> </w:t>
      </w:r>
      <w:r>
        <w:t>объекты    по    существенному    признаку,    устанавливать    основания</w:t>
      </w:r>
      <w:r>
        <w:rPr>
          <w:spacing w:val="1"/>
        </w:rPr>
        <w:t xml:space="preserve"> </w:t>
      </w:r>
      <w:r>
        <w:t>для</w:t>
      </w:r>
      <w:r>
        <w:rPr>
          <w:spacing w:val="-1"/>
        </w:rPr>
        <w:t xml:space="preserve"> </w:t>
      </w:r>
      <w:r>
        <w:t>их</w:t>
      </w:r>
      <w:r>
        <w:rPr>
          <w:spacing w:val="2"/>
        </w:rPr>
        <w:t xml:space="preserve"> </w:t>
      </w:r>
      <w:r>
        <w:t>обобщения</w:t>
      </w:r>
      <w:r>
        <w:rPr>
          <w:spacing w:val="-4"/>
        </w:rPr>
        <w:t xml:space="preserve"> </w:t>
      </w:r>
      <w:r>
        <w:t>и сравнения,</w:t>
      </w:r>
      <w:r>
        <w:rPr>
          <w:spacing w:val="-1"/>
        </w:rPr>
        <w:t xml:space="preserve"> </w:t>
      </w:r>
      <w:r>
        <w:t>определять</w:t>
      </w:r>
      <w:r>
        <w:rPr>
          <w:spacing w:val="-2"/>
        </w:rPr>
        <w:t xml:space="preserve"> </w:t>
      </w:r>
      <w:r>
        <w:t>критерии проводимого</w:t>
      </w:r>
      <w:r>
        <w:rPr>
          <w:spacing w:val="-1"/>
        </w:rPr>
        <w:t xml:space="preserve"> </w:t>
      </w:r>
      <w:r>
        <w:t>анализа;</w:t>
      </w:r>
    </w:p>
    <w:p w:rsidR="00D01AE1" w:rsidRDefault="008C265F">
      <w:pPr>
        <w:pStyle w:val="a3"/>
        <w:spacing w:line="360" w:lineRule="auto"/>
        <w:ind w:right="843"/>
      </w:pPr>
      <w:r>
        <w:t>с</w:t>
      </w:r>
      <w:r>
        <w:rPr>
          <w:spacing w:val="94"/>
        </w:rPr>
        <w:t xml:space="preserve"> </w:t>
      </w:r>
      <w:r>
        <w:t xml:space="preserve">учѐтом  </w:t>
      </w:r>
      <w:r>
        <w:rPr>
          <w:spacing w:val="30"/>
        </w:rPr>
        <w:t xml:space="preserve"> </w:t>
      </w:r>
      <w:r>
        <w:t xml:space="preserve">предложенной  </w:t>
      </w:r>
      <w:r>
        <w:rPr>
          <w:spacing w:val="33"/>
        </w:rPr>
        <w:t xml:space="preserve"> </w:t>
      </w:r>
      <w:r>
        <w:t xml:space="preserve">задачи  </w:t>
      </w:r>
      <w:r>
        <w:rPr>
          <w:spacing w:val="33"/>
        </w:rPr>
        <w:t xml:space="preserve"> </w:t>
      </w:r>
      <w:r>
        <w:t xml:space="preserve">выявлять  </w:t>
      </w:r>
      <w:r>
        <w:rPr>
          <w:spacing w:val="31"/>
        </w:rPr>
        <w:t xml:space="preserve"> </w:t>
      </w:r>
      <w:r>
        <w:t xml:space="preserve">закономерности  </w:t>
      </w:r>
      <w:r>
        <w:rPr>
          <w:spacing w:val="33"/>
        </w:rPr>
        <w:t xml:space="preserve"> </w:t>
      </w:r>
      <w:r>
        <w:t xml:space="preserve">и  </w:t>
      </w:r>
      <w:r>
        <w:rPr>
          <w:spacing w:val="30"/>
        </w:rPr>
        <w:t xml:space="preserve"> </w:t>
      </w:r>
      <w:r>
        <w:t>противоречия</w:t>
      </w:r>
      <w:r>
        <w:rPr>
          <w:spacing w:val="-58"/>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w:t>
      </w:r>
      <w:r>
        <w:rPr>
          <w:spacing w:val="1"/>
        </w:rPr>
        <w:t xml:space="preserve"> </w:t>
      </w:r>
      <w:r>
        <w:t>над</w:t>
      </w:r>
      <w:r>
        <w:rPr>
          <w:spacing w:val="1"/>
        </w:rPr>
        <w:t xml:space="preserve"> </w:t>
      </w:r>
      <w:r>
        <w:t>текстом;</w:t>
      </w:r>
      <w:r>
        <w:rPr>
          <w:spacing w:val="1"/>
        </w:rPr>
        <w:t xml:space="preserve"> </w:t>
      </w:r>
      <w:r>
        <w:t>предлагать</w:t>
      </w:r>
      <w:r>
        <w:rPr>
          <w:spacing w:val="1"/>
        </w:rPr>
        <w:t xml:space="preserve"> </w:t>
      </w:r>
      <w:r>
        <w:t>критерии</w:t>
      </w:r>
      <w:r>
        <w:rPr>
          <w:spacing w:val="-2"/>
        </w:rPr>
        <w:t xml:space="preserve"> </w:t>
      </w:r>
      <w:r>
        <w:t>для</w:t>
      </w:r>
      <w:r>
        <w:rPr>
          <w:spacing w:val="-2"/>
        </w:rPr>
        <w:t xml:space="preserve"> </w:t>
      </w:r>
      <w:r>
        <w:t>выявления</w:t>
      </w:r>
      <w:r>
        <w:rPr>
          <w:spacing w:val="-2"/>
        </w:rPr>
        <w:t xml:space="preserve"> </w:t>
      </w:r>
      <w:r>
        <w:t>закономерностей</w:t>
      </w:r>
      <w:r>
        <w:rPr>
          <w:spacing w:val="-1"/>
        </w:rPr>
        <w:t xml:space="preserve"> </w:t>
      </w:r>
      <w:r>
        <w:t>и</w:t>
      </w:r>
      <w:r>
        <w:rPr>
          <w:spacing w:val="-4"/>
        </w:rPr>
        <w:t xml:space="preserve"> </w:t>
      </w:r>
      <w:r>
        <w:t>противоречий</w:t>
      </w:r>
      <w:r>
        <w:rPr>
          <w:spacing w:val="-1"/>
        </w:rPr>
        <w:t xml:space="preserve"> </w:t>
      </w:r>
      <w:r>
        <w:t>с</w:t>
      </w:r>
      <w:r>
        <w:rPr>
          <w:spacing w:val="-1"/>
        </w:rPr>
        <w:t xml:space="preserve"> </w:t>
      </w:r>
      <w:r>
        <w:t>учѐтом</w:t>
      </w:r>
      <w:r>
        <w:rPr>
          <w:spacing w:val="1"/>
        </w:rPr>
        <w:t xml:space="preserve"> </w:t>
      </w:r>
      <w:r>
        <w:t>учебной</w:t>
      </w:r>
      <w:r>
        <w:rPr>
          <w:spacing w:val="-2"/>
        </w:rPr>
        <w:t xml:space="preserve"> </w:t>
      </w:r>
      <w:r>
        <w:t>задачи;</w:t>
      </w:r>
    </w:p>
    <w:p w:rsidR="00D01AE1" w:rsidRDefault="008C265F">
      <w:pPr>
        <w:pStyle w:val="a3"/>
        <w:spacing w:line="360" w:lineRule="auto"/>
        <w:ind w:right="854"/>
      </w:pPr>
      <w:r>
        <w:t>выявлять дефициты информации, данных, необходимых для решения поставленной</w:t>
      </w:r>
      <w:r>
        <w:rPr>
          <w:spacing w:val="-57"/>
        </w:rPr>
        <w:t xml:space="preserve"> </w:t>
      </w:r>
      <w:r>
        <w:t>учебной</w:t>
      </w:r>
      <w:r>
        <w:rPr>
          <w:spacing w:val="-1"/>
        </w:rPr>
        <w:t xml:space="preserve"> </w:t>
      </w:r>
      <w:r>
        <w:t>задачи;</w:t>
      </w:r>
    </w:p>
    <w:p w:rsidR="00D01AE1" w:rsidRDefault="008C265F">
      <w:pPr>
        <w:pStyle w:val="a3"/>
        <w:spacing w:line="360" w:lineRule="auto"/>
        <w:ind w:right="851"/>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4"/>
        </w:rPr>
        <w:t xml:space="preserve"> </w:t>
      </w:r>
      <w:r>
        <w:t>их</w:t>
      </w:r>
      <w:r>
        <w:rPr>
          <w:spacing w:val="2"/>
        </w:rPr>
        <w:t xml:space="preserve"> </w:t>
      </w:r>
      <w:r>
        <w:t>взаимосвязях;</w:t>
      </w:r>
    </w:p>
    <w:p w:rsidR="00D01AE1" w:rsidRDefault="008C265F">
      <w:pPr>
        <w:pStyle w:val="a3"/>
        <w:spacing w:line="360" w:lineRule="auto"/>
        <w:ind w:right="845"/>
      </w:pPr>
      <w:r>
        <w:t xml:space="preserve">самостоятельно  </w:t>
      </w:r>
      <w:r>
        <w:rPr>
          <w:spacing w:val="29"/>
        </w:rPr>
        <w:t xml:space="preserve"> </w:t>
      </w:r>
      <w:r>
        <w:t xml:space="preserve">выбирать   </w:t>
      </w:r>
      <w:r>
        <w:rPr>
          <w:spacing w:val="28"/>
        </w:rPr>
        <w:t xml:space="preserve"> </w:t>
      </w:r>
      <w:r>
        <w:t xml:space="preserve">способ   </w:t>
      </w:r>
      <w:r>
        <w:rPr>
          <w:spacing w:val="29"/>
        </w:rPr>
        <w:t xml:space="preserve"> </w:t>
      </w:r>
      <w:r>
        <w:t xml:space="preserve">решения   </w:t>
      </w:r>
      <w:r>
        <w:rPr>
          <w:spacing w:val="30"/>
        </w:rPr>
        <w:t xml:space="preserve"> </w:t>
      </w:r>
      <w:r>
        <w:t xml:space="preserve">учебной   </w:t>
      </w:r>
      <w:r>
        <w:rPr>
          <w:spacing w:val="29"/>
        </w:rPr>
        <w:t xml:space="preserve"> </w:t>
      </w:r>
      <w:r>
        <w:t xml:space="preserve">задачи   </w:t>
      </w:r>
      <w:r>
        <w:rPr>
          <w:spacing w:val="28"/>
        </w:rPr>
        <w:t xml:space="preserve"> </w:t>
      </w:r>
      <w:r>
        <w:t xml:space="preserve">при   </w:t>
      </w:r>
      <w:r>
        <w:rPr>
          <w:spacing w:val="27"/>
        </w:rPr>
        <w:t xml:space="preserve"> </w:t>
      </w:r>
      <w:r>
        <w:t>работе</w:t>
      </w:r>
      <w:r>
        <w:rPr>
          <w:spacing w:val="-58"/>
        </w:rPr>
        <w:t xml:space="preserve"> </w:t>
      </w:r>
      <w:r>
        <w:t>с разными типами текстов (сравнивать несколько вариантов решения, выбирать наиболее</w:t>
      </w:r>
      <w:r>
        <w:rPr>
          <w:spacing w:val="1"/>
        </w:rPr>
        <w:t xml:space="preserve"> </w:t>
      </w:r>
      <w:r>
        <w:t>подходящий</w:t>
      </w:r>
      <w:r>
        <w:rPr>
          <w:spacing w:val="-1"/>
        </w:rPr>
        <w:t xml:space="preserve"> </w:t>
      </w:r>
      <w:r>
        <w:t>с</w:t>
      </w:r>
      <w:r>
        <w:rPr>
          <w:spacing w:val="1"/>
        </w:rPr>
        <w:t xml:space="preserve"> </w:t>
      </w:r>
      <w:r>
        <w:t>учѐтом самостоятельно выделенных</w:t>
      </w:r>
      <w:r>
        <w:rPr>
          <w:spacing w:val="-2"/>
        </w:rPr>
        <w:t xml:space="preserve"> </w:t>
      </w:r>
      <w:r>
        <w:t>критериев).</w:t>
      </w:r>
    </w:p>
    <w:p w:rsidR="00D01AE1" w:rsidRDefault="008C265F" w:rsidP="00A8400C">
      <w:pPr>
        <w:pStyle w:val="a4"/>
        <w:numPr>
          <w:ilvl w:val="3"/>
          <w:numId w:val="101"/>
        </w:numPr>
        <w:tabs>
          <w:tab w:val="left" w:pos="1770"/>
        </w:tabs>
        <w:spacing w:line="360" w:lineRule="auto"/>
        <w:ind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4"/>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w:t>
      </w:r>
      <w:r>
        <w:rPr>
          <w:spacing w:val="-2"/>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D01AE1" w:rsidRDefault="008C265F">
      <w:pPr>
        <w:pStyle w:val="a3"/>
        <w:spacing w:line="360" w:lineRule="auto"/>
        <w:ind w:right="851"/>
      </w:pPr>
      <w:r>
        <w:t xml:space="preserve">использовать     </w:t>
      </w:r>
      <w:r>
        <w:rPr>
          <w:spacing w:val="1"/>
        </w:rPr>
        <w:t xml:space="preserve"> </w:t>
      </w:r>
      <w:r>
        <w:t>вопросы      как       исследовательский      инструмент       познания</w:t>
      </w:r>
      <w:r>
        <w:rPr>
          <w:spacing w:val="-57"/>
        </w:rPr>
        <w:t xml:space="preserve"> </w:t>
      </w:r>
      <w:r>
        <w:t>в</w:t>
      </w:r>
      <w:r>
        <w:rPr>
          <w:spacing w:val="-2"/>
        </w:rPr>
        <w:t xml:space="preserve"> </w:t>
      </w:r>
      <w:r>
        <w:t>литературном</w:t>
      </w:r>
      <w:r>
        <w:rPr>
          <w:spacing w:val="-1"/>
        </w:rPr>
        <w:t xml:space="preserve"> </w:t>
      </w:r>
      <w:r>
        <w:t>образовании;</w:t>
      </w:r>
    </w:p>
    <w:p w:rsidR="00D01AE1" w:rsidRDefault="008C265F">
      <w:pPr>
        <w:pStyle w:val="a3"/>
        <w:spacing w:line="360" w:lineRule="auto"/>
        <w:ind w:right="849"/>
      </w:pPr>
      <w:r>
        <w:t>формулировать        вопросы,       фиксирующие       разрыв       между       реальным</w:t>
      </w:r>
      <w:r>
        <w:rPr>
          <w:spacing w:val="1"/>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D01AE1" w:rsidRDefault="008C265F">
      <w:pPr>
        <w:pStyle w:val="a3"/>
        <w:spacing w:line="360" w:lineRule="auto"/>
        <w:ind w:right="855"/>
      </w:pPr>
      <w:r>
        <w:t>формировать гипотезу об истинности собственных суждений и суждений 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pPr>
      <w:r>
        <w:t>проводить   по</w:t>
      </w:r>
      <w:r>
        <w:rPr>
          <w:spacing w:val="60"/>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   исследование</w:t>
      </w:r>
      <w:r>
        <w:rPr>
          <w:spacing w:val="1"/>
        </w:rPr>
        <w:t xml:space="preserve"> </w:t>
      </w:r>
      <w:r>
        <w:t>по установлению особенностей литературного объекта изучения, причинно-следственных</w:t>
      </w:r>
      <w:r>
        <w:rPr>
          <w:spacing w:val="1"/>
        </w:rPr>
        <w:t xml:space="preserve"> </w:t>
      </w:r>
      <w:r>
        <w:t>связей</w:t>
      </w:r>
      <w:r>
        <w:rPr>
          <w:spacing w:val="-1"/>
        </w:rPr>
        <w:t xml:space="preserve"> </w:t>
      </w:r>
      <w:r>
        <w:t>и зависимостей</w:t>
      </w:r>
      <w:r>
        <w:rPr>
          <w:spacing w:val="-2"/>
        </w:rPr>
        <w:t xml:space="preserve"> </w:t>
      </w:r>
      <w:r>
        <w:t>объектов между</w:t>
      </w:r>
      <w:r>
        <w:rPr>
          <w:spacing w:val="-3"/>
        </w:rPr>
        <w:t xml:space="preserve"> </w:t>
      </w:r>
      <w:r>
        <w:t>собой;</w:t>
      </w:r>
    </w:p>
    <w:p w:rsidR="00D01AE1" w:rsidRDefault="008C265F">
      <w:pPr>
        <w:pStyle w:val="a3"/>
        <w:spacing w:before="2"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D01AE1" w:rsidRDefault="008C265F">
      <w:pPr>
        <w:pStyle w:val="a3"/>
        <w:spacing w:line="360" w:lineRule="auto"/>
        <w:ind w:right="851"/>
      </w:pPr>
      <w:r>
        <w:t>самостоятельно формулировать обобщения и выводы по результатам проведѐнного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D01AE1" w:rsidRDefault="008C265F">
      <w:pPr>
        <w:pStyle w:val="a3"/>
        <w:spacing w:line="360" w:lineRule="auto"/>
        <w:ind w:right="845"/>
      </w:pPr>
      <w:r>
        <w:t>прогнозировать</w:t>
      </w:r>
      <w:r>
        <w:rPr>
          <w:spacing w:val="61"/>
        </w:rPr>
        <w:t xml:space="preserve"> </w:t>
      </w:r>
      <w:r>
        <w:t>возможное   дальнейшее   развитие   событий   и   их   последствия</w:t>
      </w:r>
      <w:r>
        <w:rPr>
          <w:spacing w:val="-57"/>
        </w:rPr>
        <w:t xml:space="preserve"> </w:t>
      </w:r>
      <w:r>
        <w:t>в    аналогичных    или    сходных     ситуациях,    а    также    выдвигать    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D01AE1" w:rsidRDefault="008C265F" w:rsidP="00A8400C">
      <w:pPr>
        <w:pStyle w:val="a4"/>
        <w:numPr>
          <w:ilvl w:val="3"/>
          <w:numId w:val="101"/>
        </w:numPr>
        <w:tabs>
          <w:tab w:val="left" w:pos="1770"/>
        </w:tabs>
        <w:spacing w:line="360" w:lineRule="auto"/>
        <w:ind w:right="853" w:firstLine="707"/>
        <w:rPr>
          <w:sz w:val="24"/>
        </w:rPr>
      </w:pPr>
      <w:r>
        <w:rPr>
          <w:sz w:val="24"/>
        </w:rPr>
        <w:t>У   обучающегося   будут   сформированы   следующие   умения   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53"/>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литературной и другой информации или данных из источников с учѐтом предложенной</w:t>
      </w:r>
      <w:r>
        <w:rPr>
          <w:spacing w:val="1"/>
        </w:rPr>
        <w:t xml:space="preserve"> </w:t>
      </w:r>
      <w:r>
        <w:t>учебной</w:t>
      </w:r>
      <w:r>
        <w:rPr>
          <w:spacing w:val="-1"/>
        </w:rPr>
        <w:t xml:space="preserve"> </w:t>
      </w:r>
      <w:r>
        <w:t>задачи и заданных</w:t>
      </w:r>
      <w:r>
        <w:rPr>
          <w:spacing w:val="-1"/>
        </w:rPr>
        <w:t xml:space="preserve"> </w:t>
      </w:r>
      <w:r>
        <w:t>критериев;</w:t>
      </w:r>
    </w:p>
    <w:p w:rsidR="00D01AE1" w:rsidRDefault="008C265F">
      <w:pPr>
        <w:pStyle w:val="a3"/>
        <w:spacing w:before="2" w:line="360" w:lineRule="auto"/>
        <w:ind w:right="847"/>
      </w:pPr>
      <w:r>
        <w:t>выбирать, анализировать, систематизировать и интерпретировать литературную и</w:t>
      </w:r>
      <w:r>
        <w:rPr>
          <w:spacing w:val="1"/>
        </w:rPr>
        <w:t xml:space="preserve"> </w:t>
      </w:r>
      <w:r>
        <w:t>другую</w:t>
      </w:r>
      <w:r>
        <w:rPr>
          <w:spacing w:val="-1"/>
        </w:rPr>
        <w:t xml:space="preserve"> </w:t>
      </w:r>
      <w:r>
        <w:t>информацию различных</w:t>
      </w:r>
      <w:r>
        <w:rPr>
          <w:spacing w:val="1"/>
        </w:rPr>
        <w:t xml:space="preserve"> </w:t>
      </w:r>
      <w:r>
        <w:t>видов</w:t>
      </w:r>
      <w:r>
        <w:rPr>
          <w:spacing w:val="-3"/>
        </w:rPr>
        <w:t xml:space="preserve"> </w:t>
      </w:r>
      <w:r>
        <w:t>и форм</w:t>
      </w:r>
      <w:r>
        <w:rPr>
          <w:spacing w:val="-4"/>
        </w:rPr>
        <w:t xml:space="preserve"> </w:t>
      </w:r>
      <w:r>
        <w:t>представления;</w:t>
      </w:r>
    </w:p>
    <w:p w:rsidR="00D01AE1" w:rsidRDefault="008C265F">
      <w:pPr>
        <w:pStyle w:val="a3"/>
        <w:spacing w:line="360" w:lineRule="auto"/>
        <w:ind w:right="855"/>
      </w:pPr>
      <w:r>
        <w:t>находить сходные аргументы (подтверждающие или опровергающие одну и ту же</w:t>
      </w:r>
      <w:r>
        <w:rPr>
          <w:spacing w:val="1"/>
        </w:rPr>
        <w:t xml:space="preserve"> </w:t>
      </w:r>
      <w:r>
        <w:t>идею,</w:t>
      </w:r>
      <w:r>
        <w:rPr>
          <w:spacing w:val="-1"/>
        </w:rPr>
        <w:t xml:space="preserve"> </w:t>
      </w:r>
      <w:r>
        <w:t>версию) в</w:t>
      </w:r>
      <w:r>
        <w:rPr>
          <w:spacing w:val="-2"/>
        </w:rPr>
        <w:t xml:space="preserve"> </w:t>
      </w:r>
      <w:r>
        <w:t>различных</w:t>
      </w:r>
      <w:r>
        <w:rPr>
          <w:spacing w:val="-2"/>
        </w:rPr>
        <w:t xml:space="preserve"> </w:t>
      </w:r>
      <w:r>
        <w:t>информационных</w:t>
      </w:r>
      <w:r>
        <w:rPr>
          <w:spacing w:val="-1"/>
        </w:rPr>
        <w:t xml:space="preserve"> </w:t>
      </w:r>
      <w:r>
        <w:t>источниках;</w:t>
      </w:r>
    </w:p>
    <w:p w:rsidR="00D01AE1" w:rsidRDefault="008C265F">
      <w:pPr>
        <w:pStyle w:val="a3"/>
        <w:spacing w:line="360" w:lineRule="auto"/>
        <w:ind w:right="854"/>
      </w:pPr>
      <w:r>
        <w:t>самостоятельно</w:t>
      </w:r>
      <w:r>
        <w:rPr>
          <w:spacing w:val="94"/>
        </w:rPr>
        <w:t xml:space="preserve"> </w:t>
      </w:r>
      <w:r>
        <w:t xml:space="preserve">выбирать  </w:t>
      </w:r>
      <w:r>
        <w:rPr>
          <w:spacing w:val="33"/>
        </w:rPr>
        <w:t xml:space="preserve"> </w:t>
      </w:r>
      <w:r>
        <w:t xml:space="preserve">оптимальную  </w:t>
      </w:r>
      <w:r>
        <w:rPr>
          <w:spacing w:val="34"/>
        </w:rPr>
        <w:t xml:space="preserve"> </w:t>
      </w:r>
      <w:r>
        <w:t xml:space="preserve">форму  </w:t>
      </w:r>
      <w:r>
        <w:rPr>
          <w:spacing w:val="28"/>
        </w:rPr>
        <w:t xml:space="preserve"> </w:t>
      </w:r>
      <w:r>
        <w:t xml:space="preserve">представления  </w:t>
      </w:r>
      <w:r>
        <w:rPr>
          <w:spacing w:val="34"/>
        </w:rPr>
        <w:t xml:space="preserve"> </w:t>
      </w:r>
      <w:r>
        <w:t>литературной</w:t>
      </w:r>
      <w:r>
        <w:rPr>
          <w:spacing w:val="-58"/>
        </w:rPr>
        <w:t xml:space="preserve"> </w:t>
      </w:r>
      <w:r>
        <w:t>и другой информации и иллюстрировать решаемые учебные задачи несложными схемами,</w:t>
      </w:r>
      <w:r>
        <w:rPr>
          <w:spacing w:val="-57"/>
        </w:rPr>
        <w:t xml:space="preserve"> </w:t>
      </w:r>
      <w:r>
        <w:t>диаграммами,</w:t>
      </w:r>
      <w:r>
        <w:rPr>
          <w:spacing w:val="-1"/>
        </w:rPr>
        <w:t xml:space="preserve"> </w:t>
      </w:r>
      <w:r>
        <w:t>иной графикой и</w:t>
      </w:r>
      <w:r>
        <w:rPr>
          <w:spacing w:val="-3"/>
        </w:rPr>
        <w:t xml:space="preserve"> </w:t>
      </w:r>
      <w:r>
        <w:t>их</w:t>
      </w:r>
      <w:r>
        <w:rPr>
          <w:spacing w:val="2"/>
        </w:rPr>
        <w:t xml:space="preserve"> </w:t>
      </w:r>
      <w:r>
        <w:t>комбинациями;</w:t>
      </w:r>
    </w:p>
    <w:p w:rsidR="00D01AE1" w:rsidRDefault="008C265F">
      <w:pPr>
        <w:pStyle w:val="a3"/>
        <w:spacing w:line="362" w:lineRule="auto"/>
        <w:ind w:right="852"/>
      </w:pPr>
      <w:r>
        <w:t>оценивать</w:t>
      </w:r>
      <w:r>
        <w:rPr>
          <w:spacing w:val="1"/>
        </w:rPr>
        <w:t xml:space="preserve"> </w:t>
      </w:r>
      <w:r>
        <w:t>надѐжность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D01AE1" w:rsidRDefault="008C265F">
      <w:pPr>
        <w:pStyle w:val="a3"/>
        <w:spacing w:line="271" w:lineRule="exact"/>
        <w:ind w:left="869" w:firstLine="0"/>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5"/>
        </w:rPr>
        <w:t xml:space="preserve"> </w:t>
      </w:r>
      <w:r>
        <w:t>эту</w:t>
      </w:r>
      <w:r>
        <w:rPr>
          <w:spacing w:val="-8"/>
        </w:rPr>
        <w:t xml:space="preserve"> </w:t>
      </w:r>
      <w:r>
        <w:t>информацию.</w:t>
      </w:r>
    </w:p>
    <w:p w:rsidR="00D01AE1" w:rsidRDefault="008C265F" w:rsidP="00A8400C">
      <w:pPr>
        <w:pStyle w:val="a4"/>
        <w:numPr>
          <w:ilvl w:val="3"/>
          <w:numId w:val="101"/>
        </w:numPr>
        <w:tabs>
          <w:tab w:val="left" w:pos="1770"/>
        </w:tabs>
        <w:spacing w:before="138" w:line="360" w:lineRule="auto"/>
        <w:ind w:right="852" w:firstLine="707"/>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0" w:lineRule="auto"/>
        <w:ind w:right="851"/>
      </w:pPr>
      <w:r>
        <w:t xml:space="preserve">воспринимать        и       </w:t>
      </w:r>
      <w:r>
        <w:rPr>
          <w:spacing w:val="1"/>
        </w:rPr>
        <w:t xml:space="preserve"> </w:t>
      </w:r>
      <w:r>
        <w:t>формулировать         суждения,         выражать         эмоции</w:t>
      </w:r>
      <w:r>
        <w:rPr>
          <w:spacing w:val="-57"/>
        </w:rPr>
        <w:t xml:space="preserve"> </w:t>
      </w:r>
      <w:r>
        <w:t>в</w:t>
      </w:r>
      <w:r>
        <w:rPr>
          <w:spacing w:val="9"/>
        </w:rPr>
        <w:t xml:space="preserve"> </w:t>
      </w:r>
      <w:r>
        <w:t>соответствии</w:t>
      </w:r>
      <w:r>
        <w:rPr>
          <w:spacing w:val="71"/>
        </w:rPr>
        <w:t xml:space="preserve"> </w:t>
      </w:r>
      <w:r>
        <w:t>с</w:t>
      </w:r>
      <w:r>
        <w:rPr>
          <w:spacing w:val="72"/>
        </w:rPr>
        <w:t xml:space="preserve"> </w:t>
      </w:r>
      <w:r>
        <w:t>условиями</w:t>
      </w:r>
      <w:r>
        <w:rPr>
          <w:spacing w:val="70"/>
        </w:rPr>
        <w:t xml:space="preserve"> </w:t>
      </w:r>
      <w:r>
        <w:t>и</w:t>
      </w:r>
      <w:r>
        <w:rPr>
          <w:spacing w:val="69"/>
        </w:rPr>
        <w:t xml:space="preserve"> </w:t>
      </w:r>
      <w:r>
        <w:t>целями</w:t>
      </w:r>
      <w:r>
        <w:rPr>
          <w:spacing w:val="70"/>
        </w:rPr>
        <w:t xml:space="preserve"> </w:t>
      </w:r>
      <w:r>
        <w:t>общения;</w:t>
      </w:r>
      <w:r>
        <w:rPr>
          <w:spacing w:val="69"/>
        </w:rPr>
        <w:t xml:space="preserve"> </w:t>
      </w:r>
      <w:r>
        <w:t>выражать</w:t>
      </w:r>
      <w:r>
        <w:rPr>
          <w:spacing w:val="70"/>
        </w:rPr>
        <w:t xml:space="preserve"> </w:t>
      </w:r>
      <w:r>
        <w:t>себя</w:t>
      </w:r>
      <w:r>
        <w:rPr>
          <w:spacing w:val="69"/>
        </w:rPr>
        <w:t xml:space="preserve"> </w:t>
      </w:r>
      <w:r>
        <w:t>(свою</w:t>
      </w:r>
      <w:r>
        <w:rPr>
          <w:spacing w:val="69"/>
        </w:rPr>
        <w:t xml:space="preserve"> </w:t>
      </w:r>
      <w:r>
        <w:t>точку</w:t>
      </w:r>
      <w:r>
        <w:rPr>
          <w:spacing w:val="64"/>
        </w:rPr>
        <w:t xml:space="preserve"> </w:t>
      </w:r>
      <w:r>
        <w:t>зрения)</w:t>
      </w:r>
      <w:r>
        <w:rPr>
          <w:spacing w:val="-58"/>
        </w:rPr>
        <w:t xml:space="preserve"> </w:t>
      </w:r>
      <w:r>
        <w:t>в устных</w:t>
      </w:r>
      <w:r>
        <w:rPr>
          <w:spacing w:val="1"/>
        </w:rPr>
        <w:t xml:space="preserve"> </w:t>
      </w:r>
      <w:r>
        <w:t>и письменных текстах;</w:t>
      </w:r>
    </w:p>
    <w:p w:rsidR="00D01AE1" w:rsidRDefault="008C265F">
      <w:pPr>
        <w:pStyle w:val="a3"/>
        <w:spacing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w:t>
      </w:r>
      <w:r>
        <w:rPr>
          <w:spacing w:val="1"/>
        </w:rPr>
        <w:t xml:space="preserve"> </w:t>
      </w:r>
      <w:r>
        <w:t>предпосылки конфликтных ситуаций, находя</w:t>
      </w:r>
      <w:r>
        <w:rPr>
          <w:spacing w:val="1"/>
        </w:rPr>
        <w:t xml:space="preserve"> </w:t>
      </w:r>
      <w:r>
        <w:t>аналогии</w:t>
      </w:r>
      <w:r>
        <w:rPr>
          <w:spacing w:val="1"/>
        </w:rPr>
        <w:t xml:space="preserve"> </w:t>
      </w:r>
      <w:r>
        <w:t>в</w:t>
      </w:r>
      <w:r>
        <w:rPr>
          <w:spacing w:val="1"/>
        </w:rPr>
        <w:t xml:space="preserve"> </w:t>
      </w:r>
      <w:r>
        <w:t>литературных произведениях,</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вести переговоры;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 собеседнику и корректно формулировать свои возражения; в ходе учебного диалога и</w:t>
      </w:r>
      <w:r>
        <w:rPr>
          <w:spacing w:val="1"/>
        </w:rPr>
        <w:t xml:space="preserve"> </w:t>
      </w:r>
      <w:r>
        <w:t xml:space="preserve">(или)    </w:t>
      </w:r>
      <w:r>
        <w:rPr>
          <w:spacing w:val="55"/>
        </w:rPr>
        <w:t xml:space="preserve"> </w:t>
      </w:r>
      <w:r>
        <w:t xml:space="preserve">дискуссии     </w:t>
      </w:r>
      <w:r>
        <w:rPr>
          <w:spacing w:val="55"/>
        </w:rPr>
        <w:t xml:space="preserve"> </w:t>
      </w:r>
      <w:r>
        <w:t xml:space="preserve">задавать     </w:t>
      </w:r>
      <w:r>
        <w:rPr>
          <w:spacing w:val="56"/>
        </w:rPr>
        <w:t xml:space="preserve"> </w:t>
      </w:r>
      <w:r>
        <w:t xml:space="preserve">вопросы     </w:t>
      </w:r>
      <w:r>
        <w:rPr>
          <w:spacing w:val="53"/>
        </w:rPr>
        <w:t xml:space="preserve"> </w:t>
      </w:r>
      <w:r>
        <w:t xml:space="preserve">по     </w:t>
      </w:r>
      <w:r>
        <w:rPr>
          <w:spacing w:val="55"/>
        </w:rPr>
        <w:t xml:space="preserve"> </w:t>
      </w:r>
      <w:r>
        <w:t xml:space="preserve">существу     </w:t>
      </w:r>
      <w:r>
        <w:rPr>
          <w:spacing w:val="51"/>
        </w:rPr>
        <w:t xml:space="preserve"> </w:t>
      </w:r>
      <w:r>
        <w:t xml:space="preserve">обсуждаемой     </w:t>
      </w:r>
      <w:r>
        <w:rPr>
          <w:spacing w:val="56"/>
        </w:rPr>
        <w:t xml:space="preserve"> </w:t>
      </w:r>
      <w:r>
        <w:t>темы</w:t>
      </w:r>
      <w:r>
        <w:rPr>
          <w:spacing w:val="-58"/>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D01AE1" w:rsidRDefault="008C265F">
      <w:pPr>
        <w:pStyle w:val="a3"/>
        <w:spacing w:before="1" w:line="360" w:lineRule="auto"/>
        <w:ind w:right="849"/>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1"/>
        </w:rPr>
        <w:t xml:space="preserve"> </w:t>
      </w:r>
      <w:r>
        <w:t>исследования, проекта);</w:t>
      </w:r>
    </w:p>
    <w:p w:rsidR="00D01AE1" w:rsidRDefault="008C265F">
      <w:pPr>
        <w:pStyle w:val="a3"/>
        <w:spacing w:line="360" w:lineRule="auto"/>
        <w:ind w:right="853"/>
      </w:pP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 тексты с</w:t>
      </w:r>
      <w:r>
        <w:rPr>
          <w:spacing w:val="-57"/>
        </w:rPr>
        <w:t xml:space="preserve"> </w:t>
      </w:r>
      <w:r>
        <w:t>использованием</w:t>
      </w:r>
      <w:r>
        <w:rPr>
          <w:spacing w:val="-2"/>
        </w:rPr>
        <w:t xml:space="preserve"> </w:t>
      </w:r>
      <w:r>
        <w:t>иллюстративных</w:t>
      </w:r>
      <w:r>
        <w:rPr>
          <w:spacing w:val="2"/>
        </w:rPr>
        <w:t xml:space="preserve"> </w:t>
      </w:r>
      <w:r>
        <w:t>материалов.</w:t>
      </w:r>
    </w:p>
    <w:p w:rsidR="00D01AE1" w:rsidRDefault="008C265F" w:rsidP="00A8400C">
      <w:pPr>
        <w:pStyle w:val="a4"/>
        <w:numPr>
          <w:ilvl w:val="3"/>
          <w:numId w:val="101"/>
        </w:numPr>
        <w:tabs>
          <w:tab w:val="left" w:pos="1770"/>
        </w:tabs>
        <w:spacing w:before="2" w:line="360"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56"/>
      </w:pPr>
      <w:r>
        <w:t>выявлять проблемы для решения в учебных и жизненных ситуациях, анализируя</w:t>
      </w:r>
      <w:r>
        <w:rPr>
          <w:spacing w:val="1"/>
        </w:rPr>
        <w:t xml:space="preserve"> </w:t>
      </w:r>
      <w:r>
        <w:t>ситуации,</w:t>
      </w:r>
      <w:r>
        <w:rPr>
          <w:spacing w:val="-1"/>
        </w:rPr>
        <w:t xml:space="preserve"> </w:t>
      </w:r>
      <w:r>
        <w:t>изображѐнные</w:t>
      </w:r>
      <w:r>
        <w:rPr>
          <w:spacing w:val="-2"/>
        </w:rPr>
        <w:t xml:space="preserve"> </w:t>
      </w:r>
      <w:r>
        <w:t>в</w:t>
      </w:r>
      <w:r>
        <w:rPr>
          <w:spacing w:val="2"/>
        </w:rPr>
        <w:t xml:space="preserve"> </w:t>
      </w:r>
      <w:r>
        <w:t>художественной</w:t>
      </w:r>
      <w:r>
        <w:rPr>
          <w:spacing w:val="-1"/>
        </w:rPr>
        <w:t xml:space="preserve"> </w:t>
      </w:r>
      <w:r>
        <w:t>литературе;</w:t>
      </w:r>
    </w:p>
    <w:p w:rsidR="00D01AE1" w:rsidRDefault="008C265F">
      <w:pPr>
        <w:pStyle w:val="a3"/>
        <w:spacing w:line="360" w:lineRule="auto"/>
        <w:ind w:right="8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 принятие</w:t>
      </w:r>
      <w:r>
        <w:rPr>
          <w:spacing w:val="-2"/>
        </w:rPr>
        <w:t xml:space="preserve"> </w:t>
      </w:r>
      <w:r>
        <w:t>решений группой);</w:t>
      </w:r>
    </w:p>
    <w:p w:rsidR="00D01AE1" w:rsidRDefault="008C265F">
      <w:pPr>
        <w:pStyle w:val="a3"/>
        <w:spacing w:before="1"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 xml:space="preserve">выбирать  </w:t>
      </w:r>
      <w:r>
        <w:rPr>
          <w:spacing w:val="47"/>
        </w:rPr>
        <w:t xml:space="preserve"> </w:t>
      </w:r>
      <w:r>
        <w:t xml:space="preserve">способ   </w:t>
      </w:r>
      <w:r>
        <w:rPr>
          <w:spacing w:val="46"/>
        </w:rPr>
        <w:t xml:space="preserve"> </w:t>
      </w:r>
      <w:r>
        <w:t xml:space="preserve">решения   </w:t>
      </w:r>
      <w:r>
        <w:rPr>
          <w:spacing w:val="48"/>
        </w:rPr>
        <w:t xml:space="preserve"> </w:t>
      </w:r>
      <w:r>
        <w:t xml:space="preserve">учебной   </w:t>
      </w:r>
      <w:r>
        <w:rPr>
          <w:spacing w:val="47"/>
        </w:rPr>
        <w:t xml:space="preserve"> </w:t>
      </w:r>
      <w:r>
        <w:t xml:space="preserve">задачи   </w:t>
      </w:r>
      <w:r>
        <w:rPr>
          <w:spacing w:val="48"/>
        </w:rPr>
        <w:t xml:space="preserve"> </w:t>
      </w:r>
      <w:r>
        <w:t xml:space="preserve">с   </w:t>
      </w:r>
      <w:r>
        <w:rPr>
          <w:spacing w:val="47"/>
        </w:rPr>
        <w:t xml:space="preserve"> </w:t>
      </w:r>
      <w:r>
        <w:t xml:space="preserve">учѐтом   </w:t>
      </w:r>
      <w:r>
        <w:rPr>
          <w:spacing w:val="45"/>
        </w:rPr>
        <w:t xml:space="preserve"> </w:t>
      </w:r>
      <w:r>
        <w:t xml:space="preserve">имеющихся   </w:t>
      </w:r>
      <w:r>
        <w:rPr>
          <w:spacing w:val="47"/>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D01AE1" w:rsidRDefault="008C265F">
      <w:pPr>
        <w:pStyle w:val="a3"/>
        <w:spacing w:line="360" w:lineRule="auto"/>
        <w:ind w:right="844"/>
      </w:pPr>
      <w:r>
        <w:t>составлять план действий (план реализации намеченного алгоритма решения) и</w:t>
      </w:r>
      <w:r>
        <w:rPr>
          <w:spacing w:val="1"/>
        </w:rPr>
        <w:t xml:space="preserve"> </w:t>
      </w:r>
      <w:r>
        <w:t xml:space="preserve">корректировать  </w:t>
      </w:r>
      <w:r>
        <w:rPr>
          <w:spacing w:val="41"/>
        </w:rPr>
        <w:t xml:space="preserve"> </w:t>
      </w:r>
      <w:r>
        <w:t xml:space="preserve">предложенный  </w:t>
      </w:r>
      <w:r>
        <w:rPr>
          <w:spacing w:val="43"/>
        </w:rPr>
        <w:t xml:space="preserve"> </w:t>
      </w:r>
      <w:r>
        <w:t xml:space="preserve">алгоритм  </w:t>
      </w:r>
      <w:r>
        <w:rPr>
          <w:spacing w:val="40"/>
        </w:rPr>
        <w:t xml:space="preserve"> </w:t>
      </w:r>
      <w:r>
        <w:t xml:space="preserve">с   </w:t>
      </w:r>
      <w:r>
        <w:rPr>
          <w:spacing w:val="43"/>
        </w:rPr>
        <w:t xml:space="preserve"> </w:t>
      </w:r>
      <w:r>
        <w:t xml:space="preserve">учѐтом   </w:t>
      </w:r>
      <w:r>
        <w:rPr>
          <w:spacing w:val="41"/>
        </w:rPr>
        <w:t xml:space="preserve"> </w:t>
      </w:r>
      <w:r>
        <w:t xml:space="preserve">получения   </w:t>
      </w:r>
      <w:r>
        <w:rPr>
          <w:spacing w:val="39"/>
        </w:rPr>
        <w:t xml:space="preserve"> </w:t>
      </w:r>
      <w:r>
        <w:t xml:space="preserve">новых   </w:t>
      </w:r>
      <w:r>
        <w:rPr>
          <w:spacing w:val="44"/>
        </w:rPr>
        <w:t xml:space="preserve"> </w:t>
      </w:r>
      <w:r>
        <w:t>знаний</w:t>
      </w:r>
      <w:r>
        <w:rPr>
          <w:spacing w:val="-58"/>
        </w:rPr>
        <w:t xml:space="preserve"> </w:t>
      </w:r>
      <w:r>
        <w:t xml:space="preserve">об  </w:t>
      </w:r>
      <w:r>
        <w:rPr>
          <w:spacing w:val="1"/>
        </w:rPr>
        <w:t xml:space="preserve"> </w:t>
      </w:r>
      <w:r>
        <w:t>изучаемом    литературном    объекте;    делать    выбор    и    брать    ответственность</w:t>
      </w:r>
      <w:r>
        <w:rPr>
          <w:spacing w:val="1"/>
        </w:rPr>
        <w:t xml:space="preserve"> </w:t>
      </w:r>
      <w:r>
        <w:t>за</w:t>
      </w:r>
      <w:r>
        <w:rPr>
          <w:spacing w:val="-2"/>
        </w:rPr>
        <w:t xml:space="preserve"> </w:t>
      </w:r>
      <w:r>
        <w:t>решение.</w:t>
      </w:r>
    </w:p>
    <w:p w:rsidR="00D01AE1" w:rsidRDefault="008C265F" w:rsidP="00A8400C">
      <w:pPr>
        <w:pStyle w:val="a4"/>
        <w:numPr>
          <w:ilvl w:val="3"/>
          <w:numId w:val="101"/>
        </w:numPr>
        <w:tabs>
          <w:tab w:val="left" w:pos="1770"/>
        </w:tabs>
        <w:spacing w:line="362" w:lineRule="auto"/>
        <w:ind w:right="852" w:firstLine="707"/>
        <w:rPr>
          <w:sz w:val="24"/>
        </w:rPr>
      </w:pPr>
      <w:r>
        <w:rPr>
          <w:sz w:val="24"/>
        </w:rPr>
        <w:t>У обучающегося будут сформированы следующие умения самоконтроля,</w:t>
      </w:r>
      <w:r>
        <w:rPr>
          <w:spacing w:val="1"/>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части регулятивных</w:t>
      </w:r>
      <w:r>
        <w:rPr>
          <w:spacing w:val="1"/>
          <w:sz w:val="24"/>
        </w:rPr>
        <w:t xml:space="preserve"> </w:t>
      </w:r>
      <w:r>
        <w:rPr>
          <w:sz w:val="24"/>
        </w:rPr>
        <w:t>универсальных учебных</w:t>
      </w:r>
      <w:r>
        <w:rPr>
          <w:spacing w:val="-2"/>
          <w:sz w:val="24"/>
        </w:rPr>
        <w:t xml:space="preserve"> </w:t>
      </w:r>
      <w:r>
        <w:rPr>
          <w:sz w:val="24"/>
        </w:rPr>
        <w:t>действий:</w:t>
      </w:r>
    </w:p>
    <w:p w:rsidR="00D01AE1" w:rsidRDefault="008C265F">
      <w:pPr>
        <w:pStyle w:val="a3"/>
        <w:spacing w:line="360" w:lineRule="auto"/>
        <w:ind w:right="856"/>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1"/>
        </w:rPr>
        <w:t xml:space="preserve"> </w:t>
      </w:r>
      <w:r>
        <w:t>в</w:t>
      </w:r>
      <w:r>
        <w:rPr>
          <w:spacing w:val="1"/>
        </w:rPr>
        <w:t xml:space="preserve"> </w:t>
      </w:r>
      <w:r>
        <w:t>литературном</w:t>
      </w:r>
      <w:r>
        <w:rPr>
          <w:spacing w:val="1"/>
        </w:rPr>
        <w:t xml:space="preserve"> </w:t>
      </w:r>
      <w:r>
        <w:t>образовании;</w:t>
      </w:r>
    </w:p>
    <w:p w:rsidR="00D01AE1" w:rsidRDefault="008C265F">
      <w:pPr>
        <w:pStyle w:val="a3"/>
        <w:spacing w:line="360" w:lineRule="auto"/>
        <w:ind w:right="854"/>
      </w:pPr>
      <w:r>
        <w:t>давать</w:t>
      </w:r>
      <w:r>
        <w:rPr>
          <w:spacing w:val="1"/>
        </w:rPr>
        <w:t xml:space="preserve"> </w:t>
      </w:r>
      <w:r>
        <w:t>адекватную</w:t>
      </w:r>
      <w:r>
        <w:rPr>
          <w:spacing w:val="1"/>
        </w:rPr>
        <w:t xml:space="preserve"> </w:t>
      </w:r>
      <w:r>
        <w:t>оценку</w:t>
      </w:r>
      <w:r>
        <w:rPr>
          <w:spacing w:val="1"/>
        </w:rPr>
        <w:t xml:space="preserve"> </w:t>
      </w:r>
      <w:r>
        <w:t>учебной</w:t>
      </w:r>
      <w:r>
        <w:rPr>
          <w:spacing w:val="1"/>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1"/>
        </w:rPr>
        <w:t xml:space="preserve"> </w:t>
      </w:r>
      <w:r>
        <w:t>еѐ</w:t>
      </w:r>
      <w:r>
        <w:rPr>
          <w:spacing w:val="1"/>
        </w:rPr>
        <w:t xml:space="preserve"> </w:t>
      </w:r>
      <w:r>
        <w:t>изменения;</w:t>
      </w:r>
      <w:r>
        <w:rPr>
          <w:spacing w:val="1"/>
        </w:rPr>
        <w:t xml:space="preserve"> </w:t>
      </w:r>
      <w:r>
        <w:t xml:space="preserve">учитывать   </w:t>
      </w:r>
      <w:r>
        <w:rPr>
          <w:spacing w:val="1"/>
        </w:rPr>
        <w:t xml:space="preserve"> </w:t>
      </w:r>
      <w:r>
        <w:t>контекст     и     предвидеть     трудности,     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1"/>
        </w:rPr>
        <w:t xml:space="preserve"> </w:t>
      </w:r>
      <w:r>
        <w:t>задачи,</w:t>
      </w:r>
      <w:r>
        <w:rPr>
          <w:spacing w:val="-2"/>
        </w:rPr>
        <w:t xml:space="preserve"> </w:t>
      </w:r>
      <w:r>
        <w:t>адаптировать</w:t>
      </w:r>
      <w:r>
        <w:rPr>
          <w:spacing w:val="-2"/>
        </w:rPr>
        <w:t xml:space="preserve"> </w:t>
      </w:r>
      <w:r>
        <w:t>решение</w:t>
      </w:r>
      <w:r>
        <w:rPr>
          <w:spacing w:val="-2"/>
        </w:rPr>
        <w:t xml:space="preserve"> </w:t>
      </w:r>
      <w:r>
        <w:t>к</w:t>
      </w:r>
      <w:r>
        <w:rPr>
          <w:spacing w:val="-2"/>
        </w:rPr>
        <w:t xml:space="preserve"> </w:t>
      </w:r>
      <w:r>
        <w:t>меняющимся</w:t>
      </w:r>
      <w:r>
        <w:rPr>
          <w:spacing w:val="-1"/>
        </w:rPr>
        <w:t xml:space="preserve"> </w:t>
      </w:r>
      <w:r>
        <w:t>обстоятельствам;</w:t>
      </w:r>
    </w:p>
    <w:p w:rsidR="00D01AE1" w:rsidRDefault="008C265F">
      <w:pPr>
        <w:pStyle w:val="a3"/>
        <w:spacing w:line="360" w:lineRule="auto"/>
        <w:ind w:right="843"/>
      </w:pPr>
      <w:r>
        <w:t>объяснять причины достижения (недостижения) результатов деятельности, давать</w:t>
      </w:r>
      <w:r>
        <w:rPr>
          <w:spacing w:val="1"/>
        </w:rPr>
        <w:t xml:space="preserve"> </w:t>
      </w:r>
      <w:r>
        <w:t>оценку приобретѐнному опыту, уметь находить позитивное в произошедшей ситуации;</w:t>
      </w:r>
      <w:r>
        <w:rPr>
          <w:spacing w:val="1"/>
        </w:rPr>
        <w:t xml:space="preserve"> </w:t>
      </w:r>
      <w:r>
        <w:t xml:space="preserve">вносить    </w:t>
      </w:r>
      <w:r>
        <w:rPr>
          <w:spacing w:val="46"/>
        </w:rPr>
        <w:t xml:space="preserve"> </w:t>
      </w:r>
      <w:r>
        <w:t xml:space="preserve">коррективы     </w:t>
      </w:r>
      <w:r>
        <w:rPr>
          <w:spacing w:val="42"/>
        </w:rPr>
        <w:t xml:space="preserve"> </w:t>
      </w:r>
      <w:r>
        <w:t xml:space="preserve">в     </w:t>
      </w:r>
      <w:r>
        <w:rPr>
          <w:spacing w:val="46"/>
        </w:rPr>
        <w:t xml:space="preserve"> </w:t>
      </w:r>
      <w:r>
        <w:t xml:space="preserve">деятельность     </w:t>
      </w:r>
      <w:r>
        <w:rPr>
          <w:spacing w:val="45"/>
        </w:rPr>
        <w:t xml:space="preserve"> </w:t>
      </w:r>
      <w:r>
        <w:t xml:space="preserve">на     </w:t>
      </w:r>
      <w:r>
        <w:rPr>
          <w:spacing w:val="44"/>
        </w:rPr>
        <w:t xml:space="preserve"> </w:t>
      </w:r>
      <w:r>
        <w:t xml:space="preserve">основе     </w:t>
      </w:r>
      <w:r>
        <w:rPr>
          <w:spacing w:val="45"/>
        </w:rPr>
        <w:t xml:space="preserve"> </w:t>
      </w:r>
      <w:r>
        <w:t xml:space="preserve">новых     </w:t>
      </w:r>
      <w:r>
        <w:rPr>
          <w:spacing w:val="48"/>
        </w:rPr>
        <w:t xml:space="preserve"> </w:t>
      </w:r>
      <w:r>
        <w:t>обстоятельств</w:t>
      </w:r>
      <w:r>
        <w:rPr>
          <w:spacing w:val="-58"/>
        </w:rPr>
        <w:t xml:space="preserve"> </w:t>
      </w:r>
      <w:r>
        <w:t>и</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цели</w:t>
      </w:r>
      <w:r>
        <w:rPr>
          <w:spacing w:val="1"/>
        </w:rPr>
        <w:t xml:space="preserve"> </w:t>
      </w:r>
      <w:r>
        <w:t>и</w:t>
      </w:r>
      <w:r>
        <w:rPr>
          <w:spacing w:val="3"/>
        </w:rPr>
        <w:t xml:space="preserve"> </w:t>
      </w:r>
      <w:r>
        <w:t>условиям;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развивать способность различать и называть собственные эмоции, управлять ими и</w:t>
      </w:r>
      <w:r>
        <w:rPr>
          <w:spacing w:val="1"/>
        </w:rPr>
        <w:t xml:space="preserve"> </w:t>
      </w:r>
      <w:r>
        <w:t>эмоциями</w:t>
      </w:r>
      <w:r>
        <w:rPr>
          <w:spacing w:val="-1"/>
        </w:rPr>
        <w:t xml:space="preserve"> </w:t>
      </w:r>
      <w:r>
        <w:t>других;</w:t>
      </w:r>
    </w:p>
    <w:p w:rsidR="00D01AE1" w:rsidRDefault="008C265F">
      <w:pPr>
        <w:pStyle w:val="a3"/>
        <w:spacing w:line="360" w:lineRule="auto"/>
        <w:ind w:right="852"/>
      </w:pPr>
      <w:r>
        <w:t>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 xml:space="preserve">человека,    </w:t>
      </w:r>
      <w:r>
        <w:rPr>
          <w:spacing w:val="1"/>
        </w:rPr>
        <w:t xml:space="preserve"> </w:t>
      </w:r>
      <w:r>
        <w:t xml:space="preserve">понимать    </w:t>
      </w:r>
      <w:r>
        <w:rPr>
          <w:spacing w:val="1"/>
        </w:rPr>
        <w:t xml:space="preserve"> </w:t>
      </w:r>
      <w:r>
        <w:t xml:space="preserve">мотивы     и    </w:t>
      </w:r>
      <w:r>
        <w:rPr>
          <w:spacing w:val="1"/>
        </w:rPr>
        <w:t xml:space="preserve"> </w:t>
      </w:r>
      <w:r>
        <w:t>намерения      другого,      анализируя      примеры</w:t>
      </w:r>
      <w:r>
        <w:rPr>
          <w:spacing w:val="-57"/>
        </w:rPr>
        <w:t xml:space="preserve"> </w:t>
      </w:r>
      <w:r>
        <w:t>из</w:t>
      </w:r>
      <w:r>
        <w:rPr>
          <w:spacing w:val="-3"/>
        </w:rPr>
        <w:t xml:space="preserve"> </w:t>
      </w:r>
      <w:r>
        <w:t>художественной</w:t>
      </w:r>
      <w:r>
        <w:rPr>
          <w:spacing w:val="-2"/>
        </w:rPr>
        <w:t xml:space="preserve"> </w:t>
      </w:r>
      <w:r>
        <w:t>литературы;</w:t>
      </w:r>
      <w:r>
        <w:rPr>
          <w:spacing w:val="-1"/>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p>
    <w:p w:rsidR="00D01AE1" w:rsidRDefault="008C265F">
      <w:pPr>
        <w:pStyle w:val="a3"/>
        <w:spacing w:line="360" w:lineRule="auto"/>
        <w:ind w:right="849"/>
      </w:pPr>
      <w:r>
        <w:t xml:space="preserve">осознанно   </w:t>
      </w:r>
      <w:r>
        <w:rPr>
          <w:spacing w:val="1"/>
        </w:rPr>
        <w:t xml:space="preserve"> </w:t>
      </w:r>
      <w:r>
        <w:t xml:space="preserve">относиться   </w:t>
      </w:r>
      <w:r>
        <w:rPr>
          <w:spacing w:val="1"/>
        </w:rPr>
        <w:t xml:space="preserve"> </w:t>
      </w:r>
      <w:r>
        <w:t xml:space="preserve">к   </w:t>
      </w:r>
      <w:r>
        <w:rPr>
          <w:spacing w:val="1"/>
        </w:rPr>
        <w:t xml:space="preserve"> </w:t>
      </w:r>
      <w:r>
        <w:t xml:space="preserve">другому   </w:t>
      </w:r>
      <w:r>
        <w:rPr>
          <w:spacing w:val="1"/>
        </w:rPr>
        <w:t xml:space="preserve"> </w:t>
      </w:r>
      <w:r>
        <w:t xml:space="preserve">человеку,   </w:t>
      </w:r>
      <w:r>
        <w:rPr>
          <w:spacing w:val="1"/>
        </w:rPr>
        <w:t xml:space="preserve"> </w:t>
      </w:r>
      <w:r>
        <w:t>его     мнению,     размышляя</w:t>
      </w:r>
      <w:r>
        <w:rPr>
          <w:spacing w:val="-57"/>
        </w:rPr>
        <w:t xml:space="preserve"> </w:t>
      </w:r>
      <w:r>
        <w:t>над</w:t>
      </w:r>
      <w:r>
        <w:rPr>
          <w:spacing w:val="61"/>
        </w:rPr>
        <w:t xml:space="preserve"> </w:t>
      </w:r>
      <w:r>
        <w:t>взаимоотношениями   литературных   героев;   признавать   своѐ   право   на   ошибку</w:t>
      </w:r>
      <w:r>
        <w:rPr>
          <w:spacing w:val="1"/>
        </w:rPr>
        <w:t xml:space="preserve"> </w:t>
      </w:r>
      <w:r>
        <w:t>и</w:t>
      </w:r>
      <w:r>
        <w:rPr>
          <w:spacing w:val="-1"/>
        </w:rPr>
        <w:t xml:space="preserve"> </w:t>
      </w:r>
      <w:r>
        <w:t>такое же</w:t>
      </w:r>
      <w:r>
        <w:rPr>
          <w:spacing w:val="-2"/>
        </w:rPr>
        <w:t xml:space="preserve"> </w:t>
      </w:r>
      <w:r>
        <w:t>право</w:t>
      </w:r>
      <w:r>
        <w:rPr>
          <w:spacing w:val="-1"/>
        </w:rPr>
        <w:t xml:space="preserve"> </w:t>
      </w:r>
      <w:r>
        <w:t>другого;</w:t>
      </w:r>
    </w:p>
    <w:p w:rsidR="00D01AE1" w:rsidRDefault="008C265F">
      <w:pPr>
        <w:pStyle w:val="a3"/>
        <w:spacing w:line="362" w:lineRule="auto"/>
        <w:ind w:right="856"/>
      </w:pPr>
      <w:r>
        <w:t>принимать</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не</w:t>
      </w:r>
      <w:r>
        <w:rPr>
          <w:spacing w:val="1"/>
        </w:rPr>
        <w:t xml:space="preserve"> </w:t>
      </w:r>
      <w:r>
        <w:t>осуждая;</w:t>
      </w:r>
      <w:r>
        <w:rPr>
          <w:spacing w:val="1"/>
        </w:rPr>
        <w:t xml:space="preserve"> </w:t>
      </w:r>
      <w:r>
        <w:t>проявлять</w:t>
      </w:r>
      <w:r>
        <w:rPr>
          <w:spacing w:val="1"/>
        </w:rPr>
        <w:t xml:space="preserve"> </w:t>
      </w:r>
      <w:r>
        <w:t>открытость</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 контролировать</w:t>
      </w:r>
      <w:r>
        <w:rPr>
          <w:spacing w:val="-1"/>
        </w:rPr>
        <w:t xml:space="preserve"> </w:t>
      </w:r>
      <w:r>
        <w:t>всѐ</w:t>
      </w:r>
      <w:r>
        <w:rPr>
          <w:spacing w:val="-1"/>
        </w:rPr>
        <w:t xml:space="preserve"> </w:t>
      </w:r>
      <w:r>
        <w:t>вокруг.</w:t>
      </w:r>
    </w:p>
    <w:p w:rsidR="00D01AE1" w:rsidRDefault="008C265F" w:rsidP="00A8400C">
      <w:pPr>
        <w:pStyle w:val="a4"/>
        <w:numPr>
          <w:ilvl w:val="3"/>
          <w:numId w:val="101"/>
        </w:numPr>
        <w:tabs>
          <w:tab w:val="left" w:pos="1770"/>
        </w:tabs>
        <w:spacing w:line="360" w:lineRule="auto"/>
        <w:ind w:right="850"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1"/>
          <w:sz w:val="24"/>
        </w:rPr>
        <w:t xml:space="preserve"> </w:t>
      </w:r>
      <w:r>
        <w:rPr>
          <w:sz w:val="24"/>
        </w:rPr>
        <w:t>деятельности:</w:t>
      </w:r>
    </w:p>
    <w:p w:rsidR="00D01AE1" w:rsidRDefault="008C265F">
      <w:pPr>
        <w:pStyle w:val="a3"/>
        <w:spacing w:line="360" w:lineRule="auto"/>
        <w:ind w:right="846"/>
      </w:pPr>
      <w:r>
        <w:t xml:space="preserve">использовать  </w:t>
      </w:r>
      <w:r>
        <w:rPr>
          <w:spacing w:val="1"/>
        </w:rPr>
        <w:t xml:space="preserve"> </w:t>
      </w:r>
      <w:r>
        <w:t>преимущества    командной    (парной,    групповой,   коллективной)</w:t>
      </w:r>
      <w:r>
        <w:rPr>
          <w:spacing w:val="-57"/>
        </w:rPr>
        <w:t xml:space="preserve"> </w:t>
      </w:r>
      <w:r>
        <w:t>и</w:t>
      </w:r>
      <w:r>
        <w:rPr>
          <w:spacing w:val="1"/>
        </w:rPr>
        <w:t xml:space="preserve"> </w:t>
      </w:r>
      <w:r>
        <w:t>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на уроках</w:t>
      </w:r>
      <w:r>
        <w:rPr>
          <w:spacing w:val="1"/>
        </w:rPr>
        <w:t xml:space="preserve"> </w:t>
      </w:r>
      <w:r>
        <w:t>литературы,</w:t>
      </w:r>
      <w:r>
        <w:rPr>
          <w:spacing w:val="1"/>
        </w:rPr>
        <w:t xml:space="preserve"> </w:t>
      </w:r>
      <w:r>
        <w:t>обосновывать необходимость применения групповых форм взаимодействия при решении</w:t>
      </w:r>
      <w:r>
        <w:rPr>
          <w:spacing w:val="1"/>
        </w:rPr>
        <w:t xml:space="preserve"> </w:t>
      </w:r>
      <w:r>
        <w:t>поставленной</w:t>
      </w:r>
      <w:r>
        <w:rPr>
          <w:spacing w:val="-1"/>
        </w:rPr>
        <w:t xml:space="preserve"> </w:t>
      </w:r>
      <w:r>
        <w:t>задачи;</w:t>
      </w:r>
    </w:p>
    <w:p w:rsidR="00D01AE1" w:rsidRDefault="008C265F">
      <w:pPr>
        <w:pStyle w:val="a3"/>
        <w:spacing w:line="360" w:lineRule="auto"/>
        <w:ind w:right="849"/>
      </w:pPr>
      <w:r>
        <w:t>принимать цель совместной учебной 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D01AE1" w:rsidRDefault="008C265F">
      <w:pPr>
        <w:pStyle w:val="a3"/>
        <w:spacing w:line="360" w:lineRule="auto"/>
        <w:ind w:right="851"/>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уроке литературы и во внеурочной учебной деятельности, определять свою роль (с 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8"/>
        </w:rPr>
        <w:t xml:space="preserve"> </w:t>
      </w:r>
      <w:r>
        <w:t>и иные);</w:t>
      </w:r>
    </w:p>
    <w:p w:rsidR="00D01AE1" w:rsidRDefault="008C265F">
      <w:pPr>
        <w:pStyle w:val="a3"/>
        <w:spacing w:line="360" w:lineRule="auto"/>
        <w:ind w:right="846"/>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 и координировать свои действия с другими членами команды; оценивать</w:t>
      </w:r>
      <w:r>
        <w:rPr>
          <w:spacing w:val="1"/>
        </w:rPr>
        <w:t xml:space="preserve"> </w:t>
      </w:r>
      <w:r>
        <w:t>качество своего вклада в общий результат по критериям, сформулированным участниками</w:t>
      </w:r>
      <w:r>
        <w:rPr>
          <w:spacing w:val="-57"/>
        </w:rPr>
        <w:t xml:space="preserve"> </w:t>
      </w:r>
      <w:r>
        <w:t>взаимодействия на литературных занятиях; сравнивать результаты с исходной задачей 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61"/>
        </w:rPr>
        <w:t xml:space="preserve"> </w:t>
      </w:r>
      <w:r>
        <w:t>сферу</w:t>
      </w:r>
      <w:r>
        <w:rPr>
          <w:spacing w:val="1"/>
        </w:rPr>
        <w:t xml:space="preserve"> </w:t>
      </w:r>
      <w:r>
        <w:t>ответственности</w:t>
      </w:r>
      <w:r>
        <w:rPr>
          <w:spacing w:val="-2"/>
        </w:rPr>
        <w:t xml:space="preserve"> </w:t>
      </w:r>
      <w:r>
        <w:t>и</w:t>
      </w:r>
      <w:r>
        <w:rPr>
          <w:spacing w:val="-3"/>
        </w:rPr>
        <w:t xml:space="preserve"> </w:t>
      </w:r>
      <w:r>
        <w:t>проявлять</w:t>
      </w:r>
      <w:r>
        <w:rPr>
          <w:spacing w:val="-1"/>
        </w:rPr>
        <w:t xml:space="preserve"> </w:t>
      </w:r>
      <w:r>
        <w:t>готовность</w:t>
      </w:r>
      <w:r>
        <w:rPr>
          <w:spacing w:val="-3"/>
        </w:rPr>
        <w:t xml:space="preserve"> </w:t>
      </w:r>
      <w:r>
        <w:t>к</w:t>
      </w:r>
      <w:r>
        <w:rPr>
          <w:spacing w:val="-1"/>
        </w:rPr>
        <w:t xml:space="preserve"> </w:t>
      </w:r>
      <w:r>
        <w:t>предоставлению</w:t>
      </w:r>
      <w:r>
        <w:rPr>
          <w:spacing w:val="-2"/>
        </w:rPr>
        <w:t xml:space="preserve"> </w:t>
      </w:r>
      <w:r>
        <w:t>отчѐта</w:t>
      </w:r>
      <w:r>
        <w:rPr>
          <w:spacing w:val="-2"/>
        </w:rPr>
        <w:t xml:space="preserve"> </w:t>
      </w:r>
      <w:r>
        <w:t>перед</w:t>
      </w:r>
      <w:r>
        <w:rPr>
          <w:spacing w:val="-2"/>
        </w:rPr>
        <w:t xml:space="preserve"> </w:t>
      </w:r>
      <w:r>
        <w:t>группой.</w:t>
      </w:r>
    </w:p>
    <w:p w:rsidR="00D01AE1" w:rsidRDefault="008C265F" w:rsidP="00A8400C">
      <w:pPr>
        <w:pStyle w:val="a4"/>
        <w:numPr>
          <w:ilvl w:val="2"/>
          <w:numId w:val="101"/>
        </w:numPr>
        <w:tabs>
          <w:tab w:val="left" w:pos="1590"/>
        </w:tabs>
        <w:spacing w:line="360" w:lineRule="auto"/>
        <w:ind w:left="162" w:right="854"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r>
        <w:rPr>
          <w:spacing w:val="1"/>
          <w:sz w:val="24"/>
        </w:rPr>
        <w:t xml:space="preserve"> </w:t>
      </w:r>
      <w:r>
        <w:rPr>
          <w:sz w:val="24"/>
        </w:rPr>
        <w:t>должны обеспечивать:</w:t>
      </w:r>
    </w:p>
    <w:p w:rsidR="00D01AE1" w:rsidRDefault="008C265F" w:rsidP="00A8400C">
      <w:pPr>
        <w:pStyle w:val="a4"/>
        <w:numPr>
          <w:ilvl w:val="0"/>
          <w:numId w:val="98"/>
        </w:numPr>
        <w:tabs>
          <w:tab w:val="left" w:pos="1324"/>
        </w:tabs>
        <w:spacing w:line="360" w:lineRule="auto"/>
        <w:ind w:right="853" w:firstLine="707"/>
        <w:rPr>
          <w:sz w:val="24"/>
        </w:rPr>
      </w:pPr>
      <w:r>
        <w:rPr>
          <w:sz w:val="24"/>
        </w:rPr>
        <w:t>понимание    духовно-нравственной    и    культурной    ценности    литературы</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98"/>
        </w:numPr>
        <w:tabs>
          <w:tab w:val="left" w:pos="1130"/>
        </w:tabs>
        <w:spacing w:before="90" w:line="362" w:lineRule="auto"/>
        <w:ind w:right="855" w:firstLine="707"/>
        <w:rPr>
          <w:sz w:val="24"/>
        </w:rPr>
      </w:pPr>
      <w:r>
        <w:rPr>
          <w:sz w:val="24"/>
        </w:rPr>
        <w:t>понимание специфики литературы как вида искусства, принципиальных отличий</w:t>
      </w:r>
      <w:r>
        <w:rPr>
          <w:spacing w:val="-57"/>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 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D01AE1" w:rsidRDefault="008C265F" w:rsidP="00A8400C">
      <w:pPr>
        <w:pStyle w:val="a4"/>
        <w:numPr>
          <w:ilvl w:val="0"/>
          <w:numId w:val="98"/>
        </w:numPr>
        <w:tabs>
          <w:tab w:val="left" w:pos="1130"/>
        </w:tabs>
        <w:spacing w:line="360" w:lineRule="auto"/>
        <w:ind w:right="851" w:firstLine="707"/>
        <w:rPr>
          <w:sz w:val="24"/>
        </w:rPr>
      </w:pPr>
      <w:r>
        <w:rPr>
          <w:sz w:val="24"/>
        </w:rPr>
        <w:t>овладение умениями эстетического и смыслового анализа произведений 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1"/>
          <w:sz w:val="24"/>
        </w:rPr>
        <w:t xml:space="preserve"> </w:t>
      </w:r>
      <w:r>
        <w:rPr>
          <w:sz w:val="24"/>
        </w:rPr>
        <w:t>картину мира,</w:t>
      </w:r>
      <w:r>
        <w:rPr>
          <w:spacing w:val="1"/>
          <w:sz w:val="24"/>
        </w:rPr>
        <w:t xml:space="preserve"> </w:t>
      </w:r>
      <w:r>
        <w:rPr>
          <w:sz w:val="24"/>
        </w:rPr>
        <w:t>отражѐнную в</w:t>
      </w:r>
      <w:r>
        <w:rPr>
          <w:spacing w:val="1"/>
          <w:sz w:val="24"/>
        </w:rPr>
        <w:t xml:space="preserve"> </w:t>
      </w:r>
      <w:r>
        <w:rPr>
          <w:sz w:val="24"/>
        </w:rPr>
        <w:t>литературных</w:t>
      </w:r>
      <w:r>
        <w:rPr>
          <w:spacing w:val="1"/>
          <w:sz w:val="24"/>
        </w:rPr>
        <w:t xml:space="preserve"> </w:t>
      </w:r>
      <w:r>
        <w:rPr>
          <w:sz w:val="24"/>
        </w:rPr>
        <w:t>произведениях, с учѐтом неоднозначности</w:t>
      </w:r>
      <w:r>
        <w:rPr>
          <w:spacing w:val="1"/>
          <w:sz w:val="24"/>
        </w:rPr>
        <w:t xml:space="preserve"> </w:t>
      </w:r>
      <w:r>
        <w:rPr>
          <w:sz w:val="24"/>
        </w:rPr>
        <w:t>заложенных в</w:t>
      </w:r>
      <w:r>
        <w:rPr>
          <w:spacing w:val="-3"/>
          <w:sz w:val="24"/>
        </w:rPr>
        <w:t xml:space="preserve"> </w:t>
      </w:r>
      <w:r>
        <w:rPr>
          <w:sz w:val="24"/>
        </w:rPr>
        <w:t>них</w:t>
      </w:r>
      <w:r>
        <w:rPr>
          <w:spacing w:val="-1"/>
          <w:sz w:val="24"/>
        </w:rPr>
        <w:t xml:space="preserve"> </w:t>
      </w:r>
      <w:r>
        <w:rPr>
          <w:sz w:val="24"/>
        </w:rPr>
        <w:t>художественных</w:t>
      </w:r>
      <w:r>
        <w:rPr>
          <w:spacing w:val="1"/>
          <w:sz w:val="24"/>
        </w:rPr>
        <w:t xml:space="preserve"> </w:t>
      </w:r>
      <w:r>
        <w:rPr>
          <w:sz w:val="24"/>
        </w:rPr>
        <w:t>смыслов;</w:t>
      </w:r>
    </w:p>
    <w:p w:rsidR="00D01AE1" w:rsidRDefault="008C265F" w:rsidP="00A8400C">
      <w:pPr>
        <w:pStyle w:val="a4"/>
        <w:numPr>
          <w:ilvl w:val="0"/>
          <w:numId w:val="97"/>
        </w:numPr>
        <w:tabs>
          <w:tab w:val="left" w:pos="1130"/>
        </w:tabs>
        <w:spacing w:line="360" w:lineRule="auto"/>
        <w:ind w:right="845" w:firstLine="707"/>
        <w:rPr>
          <w:sz w:val="24"/>
        </w:rPr>
      </w:pPr>
      <w:r>
        <w:rPr>
          <w:sz w:val="24"/>
        </w:rPr>
        <w:t xml:space="preserve">овладение   </w:t>
      </w:r>
      <w:r>
        <w:rPr>
          <w:spacing w:val="1"/>
          <w:sz w:val="24"/>
        </w:rPr>
        <w:t xml:space="preserve"> </w:t>
      </w:r>
      <w:r>
        <w:rPr>
          <w:sz w:val="24"/>
        </w:rPr>
        <w:t>умением     анализировать     произведение     в     единстве     формы</w:t>
      </w:r>
      <w:r>
        <w:rPr>
          <w:spacing w:val="-57"/>
          <w:sz w:val="24"/>
        </w:rPr>
        <w:t xml:space="preserve"> </w:t>
      </w:r>
      <w:r>
        <w:rPr>
          <w:sz w:val="24"/>
        </w:rPr>
        <w:t xml:space="preserve">и  </w:t>
      </w:r>
      <w:r>
        <w:rPr>
          <w:spacing w:val="35"/>
          <w:sz w:val="24"/>
        </w:rPr>
        <w:t xml:space="preserve"> </w:t>
      </w:r>
      <w:r>
        <w:rPr>
          <w:sz w:val="24"/>
        </w:rPr>
        <w:t xml:space="preserve">содержания,   </w:t>
      </w:r>
      <w:r>
        <w:rPr>
          <w:spacing w:val="33"/>
          <w:sz w:val="24"/>
        </w:rPr>
        <w:t xml:space="preserve"> </w:t>
      </w:r>
      <w:r>
        <w:rPr>
          <w:sz w:val="24"/>
        </w:rPr>
        <w:t xml:space="preserve">определять   </w:t>
      </w:r>
      <w:r>
        <w:rPr>
          <w:spacing w:val="34"/>
          <w:sz w:val="24"/>
        </w:rPr>
        <w:t xml:space="preserve"> </w:t>
      </w:r>
      <w:r>
        <w:rPr>
          <w:sz w:val="24"/>
        </w:rPr>
        <w:t xml:space="preserve">тематику   </w:t>
      </w:r>
      <w:r>
        <w:rPr>
          <w:spacing w:val="25"/>
          <w:sz w:val="24"/>
        </w:rPr>
        <w:t xml:space="preserve"> </w:t>
      </w:r>
      <w:r>
        <w:rPr>
          <w:sz w:val="24"/>
        </w:rPr>
        <w:t xml:space="preserve">и   </w:t>
      </w:r>
      <w:r>
        <w:rPr>
          <w:spacing w:val="34"/>
          <w:sz w:val="24"/>
        </w:rPr>
        <w:t xml:space="preserve"> </w:t>
      </w:r>
      <w:r>
        <w:rPr>
          <w:sz w:val="24"/>
        </w:rPr>
        <w:t xml:space="preserve">проблематику   </w:t>
      </w:r>
      <w:r>
        <w:rPr>
          <w:spacing w:val="26"/>
          <w:sz w:val="24"/>
        </w:rPr>
        <w:t xml:space="preserve"> </w:t>
      </w:r>
      <w:r>
        <w:rPr>
          <w:sz w:val="24"/>
        </w:rPr>
        <w:t xml:space="preserve">произведения,   </w:t>
      </w:r>
      <w:r>
        <w:rPr>
          <w:spacing w:val="32"/>
          <w:sz w:val="24"/>
        </w:rPr>
        <w:t xml:space="preserve"> </w:t>
      </w:r>
      <w:r>
        <w:rPr>
          <w:sz w:val="24"/>
        </w:rPr>
        <w:t>родовую</w:t>
      </w:r>
      <w:r>
        <w:rPr>
          <w:spacing w:val="-58"/>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позицию</w:t>
      </w:r>
      <w:r>
        <w:rPr>
          <w:spacing w:val="1"/>
          <w:sz w:val="24"/>
        </w:rPr>
        <w:t xml:space="preserve"> </w:t>
      </w:r>
      <w:r>
        <w:rPr>
          <w:sz w:val="24"/>
        </w:rPr>
        <w:t>героя,</w:t>
      </w:r>
      <w:r>
        <w:rPr>
          <w:spacing w:val="1"/>
          <w:sz w:val="24"/>
        </w:rPr>
        <w:t xml:space="preserve"> </w:t>
      </w:r>
      <w:r>
        <w:rPr>
          <w:sz w:val="24"/>
        </w:rPr>
        <w:t>повествователя,</w:t>
      </w:r>
      <w:r>
        <w:rPr>
          <w:spacing w:val="1"/>
          <w:sz w:val="24"/>
        </w:rPr>
        <w:t xml:space="preserve"> </w:t>
      </w:r>
      <w:r>
        <w:rPr>
          <w:sz w:val="24"/>
        </w:rPr>
        <w:t>рассказчика, авторскую позицию, учитывая художественные особенности произведения и</w:t>
      </w:r>
      <w:r>
        <w:rPr>
          <w:spacing w:val="1"/>
          <w:sz w:val="24"/>
        </w:rPr>
        <w:t xml:space="preserve"> </w:t>
      </w:r>
      <w:r>
        <w:rPr>
          <w:sz w:val="24"/>
        </w:rPr>
        <w:t>воплощѐнные</w:t>
      </w:r>
      <w:r>
        <w:rPr>
          <w:spacing w:val="1"/>
          <w:sz w:val="24"/>
        </w:rPr>
        <w:t xml:space="preserve"> </w:t>
      </w:r>
      <w:r>
        <w:rPr>
          <w:sz w:val="24"/>
        </w:rPr>
        <w:t>в</w:t>
      </w:r>
      <w:r>
        <w:rPr>
          <w:spacing w:val="1"/>
          <w:sz w:val="24"/>
        </w:rPr>
        <w:t xml:space="preserve"> </w:t>
      </w:r>
      <w:r>
        <w:rPr>
          <w:sz w:val="24"/>
        </w:rPr>
        <w:t>нѐм</w:t>
      </w:r>
      <w:r>
        <w:rPr>
          <w:spacing w:val="1"/>
          <w:sz w:val="24"/>
        </w:rPr>
        <w:t xml:space="preserve"> </w:t>
      </w:r>
      <w:r>
        <w:rPr>
          <w:sz w:val="24"/>
        </w:rPr>
        <w:t>реалии,</w:t>
      </w:r>
      <w:r>
        <w:rPr>
          <w:spacing w:val="1"/>
          <w:sz w:val="24"/>
        </w:rPr>
        <w:t xml:space="preserve"> </w:t>
      </w:r>
      <w:r>
        <w:rPr>
          <w:sz w:val="24"/>
        </w:rPr>
        <w:t>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 и</w:t>
      </w:r>
      <w:r>
        <w:rPr>
          <w:spacing w:val="-1"/>
          <w:sz w:val="24"/>
        </w:rPr>
        <w:t xml:space="preserve"> </w:t>
      </w:r>
      <w:r>
        <w:rPr>
          <w:sz w:val="24"/>
        </w:rPr>
        <w:t>прозаической речи;</w:t>
      </w:r>
    </w:p>
    <w:p w:rsidR="00D01AE1" w:rsidRDefault="008C265F" w:rsidP="00A8400C">
      <w:pPr>
        <w:pStyle w:val="a4"/>
        <w:numPr>
          <w:ilvl w:val="0"/>
          <w:numId w:val="97"/>
        </w:numPr>
        <w:tabs>
          <w:tab w:val="left" w:pos="1130"/>
        </w:tabs>
        <w:spacing w:line="360" w:lineRule="auto"/>
        <w:ind w:right="842" w:firstLine="707"/>
        <w:rPr>
          <w:sz w:val="24"/>
        </w:rPr>
      </w:pPr>
      <w:r>
        <w:rPr>
          <w:sz w:val="24"/>
        </w:rPr>
        <w:t xml:space="preserve">овладение     теоретико-литературными    </w:t>
      </w:r>
      <w:r>
        <w:rPr>
          <w:spacing w:val="1"/>
          <w:sz w:val="24"/>
        </w:rPr>
        <w:t xml:space="preserve"> </w:t>
      </w:r>
      <w:r>
        <w:rPr>
          <w:sz w:val="24"/>
        </w:rPr>
        <w:t>понятиями      и     использование     их</w:t>
      </w:r>
      <w:r>
        <w:rPr>
          <w:spacing w:val="-57"/>
          <w:sz w:val="24"/>
        </w:rPr>
        <w:t xml:space="preserve"> </w:t>
      </w:r>
      <w:r>
        <w:rPr>
          <w:sz w:val="24"/>
        </w:rPr>
        <w:t>в процессе анализа, интерпретации произведений и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и</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60"/>
          <w:sz w:val="24"/>
        </w:rPr>
        <w:t xml:space="preserve"> </w:t>
      </w:r>
      <w:r>
        <w:rPr>
          <w:sz w:val="24"/>
        </w:rPr>
        <w:t>(рассказ,</w:t>
      </w:r>
      <w:r>
        <w:rPr>
          <w:spacing w:val="1"/>
          <w:sz w:val="24"/>
        </w:rPr>
        <w:t xml:space="preserve"> </w:t>
      </w:r>
      <w:r>
        <w:rPr>
          <w:sz w:val="24"/>
        </w:rPr>
        <w:t>притча,</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комедия,</w:t>
      </w:r>
      <w:r>
        <w:rPr>
          <w:spacing w:val="1"/>
          <w:sz w:val="24"/>
        </w:rPr>
        <w:t xml:space="preserve"> </w:t>
      </w:r>
      <w:r>
        <w:rPr>
          <w:sz w:val="24"/>
        </w:rPr>
        <w:t>драма,</w:t>
      </w:r>
      <w:r>
        <w:rPr>
          <w:spacing w:val="1"/>
          <w:sz w:val="24"/>
        </w:rPr>
        <w:t xml:space="preserve"> </w:t>
      </w:r>
      <w:r>
        <w:rPr>
          <w:sz w:val="24"/>
        </w:rPr>
        <w:t>трагедия,</w:t>
      </w:r>
      <w:r>
        <w:rPr>
          <w:spacing w:val="1"/>
          <w:sz w:val="24"/>
        </w:rPr>
        <w:t xml:space="preserve"> </w:t>
      </w:r>
      <w:r>
        <w:rPr>
          <w:sz w:val="24"/>
        </w:rPr>
        <w:t>поэма,</w:t>
      </w:r>
      <w:r>
        <w:rPr>
          <w:spacing w:val="1"/>
          <w:sz w:val="24"/>
        </w:rPr>
        <w:t xml:space="preserve"> </w:t>
      </w:r>
      <w:r>
        <w:rPr>
          <w:sz w:val="24"/>
        </w:rPr>
        <w:t>басня,</w:t>
      </w:r>
      <w:r>
        <w:rPr>
          <w:spacing w:val="1"/>
          <w:sz w:val="24"/>
        </w:rPr>
        <w:t xml:space="preserve"> </w:t>
      </w:r>
      <w:r>
        <w:rPr>
          <w:sz w:val="24"/>
        </w:rPr>
        <w:t>баллада,</w:t>
      </w:r>
      <w:r>
        <w:rPr>
          <w:spacing w:val="1"/>
          <w:sz w:val="24"/>
        </w:rPr>
        <w:t xml:space="preserve"> </w:t>
      </w:r>
      <w:r>
        <w:rPr>
          <w:sz w:val="24"/>
        </w:rPr>
        <w:t>песня,</w:t>
      </w:r>
      <w:r>
        <w:rPr>
          <w:spacing w:val="1"/>
          <w:sz w:val="24"/>
        </w:rPr>
        <w:t xml:space="preserve"> </w:t>
      </w:r>
      <w:r>
        <w:rPr>
          <w:sz w:val="24"/>
        </w:rPr>
        <w:t>ода,</w:t>
      </w:r>
      <w:r>
        <w:rPr>
          <w:spacing w:val="1"/>
          <w:sz w:val="24"/>
        </w:rPr>
        <w:t xml:space="preserve"> </w:t>
      </w:r>
      <w:r>
        <w:rPr>
          <w:sz w:val="24"/>
        </w:rPr>
        <w:t>элегия, послание, отрывок, сонет, эпиграмма, лироэпические (поэма, баллада)), форма и</w:t>
      </w:r>
      <w:r>
        <w:rPr>
          <w:spacing w:val="1"/>
          <w:sz w:val="24"/>
        </w:rPr>
        <w:t xml:space="preserve"> </w:t>
      </w:r>
      <w:r>
        <w:rPr>
          <w:sz w:val="24"/>
        </w:rPr>
        <w:t>содержание литературного произведения, тема, идея, проблематика, пафос (героический,</w:t>
      </w:r>
      <w:r>
        <w:rPr>
          <w:spacing w:val="1"/>
          <w:sz w:val="24"/>
        </w:rPr>
        <w:t xml:space="preserve"> </w:t>
      </w:r>
      <w:r>
        <w:rPr>
          <w:sz w:val="24"/>
        </w:rPr>
        <w:t>трагический,</w:t>
      </w:r>
      <w:r>
        <w:rPr>
          <w:spacing w:val="1"/>
          <w:sz w:val="24"/>
        </w:rPr>
        <w:t xml:space="preserve"> </w:t>
      </w:r>
      <w:r>
        <w:rPr>
          <w:sz w:val="24"/>
        </w:rPr>
        <w:t>комический),</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эпилог,</w:t>
      </w:r>
      <w:r>
        <w:rPr>
          <w:spacing w:val="1"/>
          <w:sz w:val="24"/>
        </w:rPr>
        <w:t xml:space="preserve"> </w:t>
      </w:r>
      <w:r>
        <w:rPr>
          <w:sz w:val="24"/>
        </w:rPr>
        <w:t>авторское</w:t>
      </w:r>
      <w:r>
        <w:rPr>
          <w:spacing w:val="1"/>
          <w:sz w:val="24"/>
        </w:rPr>
        <w:t xml:space="preserve"> </w:t>
      </w:r>
      <w:r>
        <w:rPr>
          <w:sz w:val="24"/>
        </w:rPr>
        <w:t>отступление,</w:t>
      </w:r>
      <w:r>
        <w:rPr>
          <w:spacing w:val="1"/>
          <w:sz w:val="24"/>
        </w:rPr>
        <w:t xml:space="preserve"> </w:t>
      </w:r>
      <w:r>
        <w:rPr>
          <w:sz w:val="24"/>
        </w:rPr>
        <w:t>конфликт),</w:t>
      </w:r>
      <w:r>
        <w:rPr>
          <w:spacing w:val="1"/>
          <w:sz w:val="24"/>
        </w:rPr>
        <w:t xml:space="preserve"> </w:t>
      </w:r>
      <w:r>
        <w:rPr>
          <w:sz w:val="24"/>
        </w:rPr>
        <w:t>система</w:t>
      </w:r>
      <w:r>
        <w:rPr>
          <w:spacing w:val="1"/>
          <w:sz w:val="24"/>
        </w:rPr>
        <w:t xml:space="preserve"> </w:t>
      </w:r>
      <w:r>
        <w:rPr>
          <w:sz w:val="24"/>
        </w:rPr>
        <w:t>образов,</w:t>
      </w:r>
      <w:r>
        <w:rPr>
          <w:spacing w:val="1"/>
          <w:sz w:val="24"/>
        </w:rPr>
        <w:t xml:space="preserve"> </w:t>
      </w:r>
      <w:r>
        <w:rPr>
          <w:sz w:val="24"/>
        </w:rPr>
        <w:t>образ</w:t>
      </w:r>
      <w:r>
        <w:rPr>
          <w:spacing w:val="1"/>
          <w:sz w:val="24"/>
        </w:rPr>
        <w:t xml:space="preserve"> </w:t>
      </w:r>
      <w:r>
        <w:rPr>
          <w:sz w:val="24"/>
        </w:rPr>
        <w:t>автора,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реплика,</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ремарка;</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 деталь, символ, подтекст, психологизм; сатира, юмор, ирония, сарказм,</w:t>
      </w:r>
      <w:r>
        <w:rPr>
          <w:spacing w:val="1"/>
          <w:sz w:val="24"/>
        </w:rPr>
        <w:t xml:space="preserve"> </w:t>
      </w:r>
      <w:r>
        <w:rPr>
          <w:sz w:val="24"/>
        </w:rPr>
        <w:t>гротеск;</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риторический вопрос, риторическое восклицание, инверсия; повтор, анафора; умолчание,</w:t>
      </w:r>
      <w:r>
        <w:rPr>
          <w:spacing w:val="1"/>
          <w:sz w:val="24"/>
        </w:rPr>
        <w:t xml:space="preserve"> </w:t>
      </w:r>
      <w:r>
        <w:rPr>
          <w:sz w:val="24"/>
        </w:rPr>
        <w:t>параллелизм, звукопись (аллитерация, ассонанс), стиль; стих и проза, стихотворный метр</w:t>
      </w:r>
      <w:r>
        <w:rPr>
          <w:spacing w:val="1"/>
          <w:sz w:val="24"/>
        </w:rPr>
        <w:t xml:space="preserve"> </w:t>
      </w:r>
      <w:r>
        <w:rPr>
          <w:sz w:val="24"/>
        </w:rPr>
        <w:t>(хорей,</w:t>
      </w:r>
      <w:r>
        <w:rPr>
          <w:spacing w:val="-1"/>
          <w:sz w:val="24"/>
        </w:rPr>
        <w:t xml:space="preserve"> </w:t>
      </w:r>
      <w:r>
        <w:rPr>
          <w:sz w:val="24"/>
        </w:rPr>
        <w:t>ямб, дактиль,</w:t>
      </w:r>
      <w:r>
        <w:rPr>
          <w:spacing w:val="-1"/>
          <w:sz w:val="24"/>
        </w:rPr>
        <w:t xml:space="preserve"> </w:t>
      </w:r>
      <w:r>
        <w:rPr>
          <w:sz w:val="24"/>
        </w:rPr>
        <w:t>амфибрахий, анапест),</w:t>
      </w:r>
      <w:r>
        <w:rPr>
          <w:spacing w:val="-1"/>
          <w:sz w:val="24"/>
        </w:rPr>
        <w:t xml:space="preserve"> </w:t>
      </w:r>
      <w:r>
        <w:rPr>
          <w:sz w:val="24"/>
        </w:rPr>
        <w:t>ритм, рифма, строфа,</w:t>
      </w:r>
      <w:r>
        <w:rPr>
          <w:spacing w:val="-1"/>
          <w:sz w:val="24"/>
        </w:rPr>
        <w:t xml:space="preserve"> </w:t>
      </w:r>
      <w:r>
        <w:rPr>
          <w:sz w:val="24"/>
        </w:rPr>
        <w:t>афоризм;</w:t>
      </w:r>
    </w:p>
    <w:p w:rsidR="00D01AE1" w:rsidRDefault="008C265F" w:rsidP="00A8400C">
      <w:pPr>
        <w:pStyle w:val="a4"/>
        <w:numPr>
          <w:ilvl w:val="0"/>
          <w:numId w:val="97"/>
        </w:numPr>
        <w:tabs>
          <w:tab w:val="left" w:pos="1130"/>
        </w:tabs>
        <w:spacing w:line="360" w:lineRule="auto"/>
        <w:ind w:right="842" w:firstLine="707"/>
        <w:rPr>
          <w:sz w:val="24"/>
        </w:rPr>
      </w:pPr>
      <w:r>
        <w:rPr>
          <w:sz w:val="24"/>
        </w:rPr>
        <w:t>овладение умением рассматривать изученные произведения в рамках историко-</w:t>
      </w:r>
      <w:r>
        <w:rPr>
          <w:spacing w:val="1"/>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2"/>
          <w:sz w:val="24"/>
        </w:rPr>
        <w:t xml:space="preserve"> </w:t>
      </w:r>
      <w:r>
        <w:rPr>
          <w:sz w:val="24"/>
        </w:rPr>
        <w:t>к</w:t>
      </w:r>
      <w:r>
        <w:rPr>
          <w:spacing w:val="-1"/>
          <w:sz w:val="24"/>
        </w:rPr>
        <w:t xml:space="preserve"> </w:t>
      </w:r>
      <w:r>
        <w:rPr>
          <w:sz w:val="24"/>
        </w:rPr>
        <w:t>историческому</w:t>
      </w:r>
      <w:r>
        <w:rPr>
          <w:spacing w:val="-6"/>
          <w:sz w:val="24"/>
        </w:rPr>
        <w:t xml:space="preserve"> </w:t>
      </w:r>
      <w:r>
        <w:rPr>
          <w:sz w:val="24"/>
        </w:rPr>
        <w:t>времени,</w:t>
      </w:r>
      <w:r>
        <w:rPr>
          <w:spacing w:val="-1"/>
          <w:sz w:val="24"/>
        </w:rPr>
        <w:t xml:space="preserve"> </w:t>
      </w:r>
      <w:r>
        <w:rPr>
          <w:sz w:val="24"/>
        </w:rPr>
        <w:t>определѐнному</w:t>
      </w:r>
      <w:r>
        <w:rPr>
          <w:spacing w:val="-6"/>
          <w:sz w:val="24"/>
        </w:rPr>
        <w:t xml:space="preserve"> </w:t>
      </w:r>
      <w:r>
        <w:rPr>
          <w:sz w:val="24"/>
        </w:rPr>
        <w:t>литературному</w:t>
      </w:r>
      <w:r>
        <w:rPr>
          <w:spacing w:val="-6"/>
          <w:sz w:val="24"/>
        </w:rPr>
        <w:t xml:space="preserve"> </w:t>
      </w:r>
      <w:r>
        <w:rPr>
          <w:sz w:val="24"/>
        </w:rPr>
        <w:t>направлению);</w:t>
      </w:r>
    </w:p>
    <w:p w:rsidR="00D01AE1" w:rsidRDefault="008C265F" w:rsidP="00A8400C">
      <w:pPr>
        <w:pStyle w:val="a4"/>
        <w:numPr>
          <w:ilvl w:val="0"/>
          <w:numId w:val="97"/>
        </w:numPr>
        <w:tabs>
          <w:tab w:val="left" w:pos="1130"/>
        </w:tabs>
        <w:spacing w:line="360" w:lineRule="auto"/>
        <w:ind w:right="849"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выявлять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важнейшими</w:t>
      </w:r>
      <w:r>
        <w:rPr>
          <w:spacing w:val="1"/>
          <w:sz w:val="24"/>
        </w:rPr>
        <w:t xml:space="preserve"> </w:t>
      </w:r>
      <w:r>
        <w:rPr>
          <w:sz w:val="24"/>
        </w:rPr>
        <w:t>фактами</w:t>
      </w:r>
      <w:r>
        <w:rPr>
          <w:spacing w:val="1"/>
          <w:sz w:val="24"/>
        </w:rPr>
        <w:t xml:space="preserve"> </w:t>
      </w:r>
      <w:r>
        <w:rPr>
          <w:sz w:val="24"/>
        </w:rPr>
        <w:t>биографии</w:t>
      </w:r>
      <w:r>
        <w:rPr>
          <w:spacing w:val="1"/>
          <w:sz w:val="24"/>
        </w:rPr>
        <w:t xml:space="preserve"> </w:t>
      </w:r>
      <w:r>
        <w:rPr>
          <w:sz w:val="24"/>
        </w:rPr>
        <w:t>писателей</w:t>
      </w:r>
      <w:r>
        <w:rPr>
          <w:spacing w:val="52"/>
          <w:sz w:val="24"/>
        </w:rPr>
        <w:t xml:space="preserve"> </w:t>
      </w:r>
      <w:r>
        <w:rPr>
          <w:sz w:val="24"/>
        </w:rPr>
        <w:t>(в</w:t>
      </w:r>
      <w:r>
        <w:rPr>
          <w:spacing w:val="50"/>
          <w:sz w:val="24"/>
        </w:rPr>
        <w:t xml:space="preserve"> </w:t>
      </w:r>
      <w:r>
        <w:rPr>
          <w:sz w:val="24"/>
        </w:rPr>
        <w:t>том</w:t>
      </w:r>
      <w:r>
        <w:rPr>
          <w:spacing w:val="51"/>
          <w:sz w:val="24"/>
        </w:rPr>
        <w:t xml:space="preserve"> </w:t>
      </w:r>
      <w:r>
        <w:rPr>
          <w:sz w:val="24"/>
        </w:rPr>
        <w:t>числе</w:t>
      </w:r>
      <w:r>
        <w:rPr>
          <w:spacing w:val="51"/>
          <w:sz w:val="24"/>
        </w:rPr>
        <w:t xml:space="preserve"> </w:t>
      </w:r>
      <w:r>
        <w:rPr>
          <w:sz w:val="24"/>
        </w:rPr>
        <w:t>А.С.</w:t>
      </w:r>
      <w:r>
        <w:rPr>
          <w:spacing w:val="52"/>
          <w:sz w:val="24"/>
        </w:rPr>
        <w:t xml:space="preserve"> </w:t>
      </w:r>
      <w:r>
        <w:rPr>
          <w:sz w:val="24"/>
        </w:rPr>
        <w:t>Грибоедова,</w:t>
      </w:r>
      <w:r>
        <w:rPr>
          <w:spacing w:val="51"/>
          <w:sz w:val="24"/>
        </w:rPr>
        <w:t xml:space="preserve"> </w:t>
      </w:r>
      <w:r>
        <w:rPr>
          <w:sz w:val="24"/>
        </w:rPr>
        <w:t>А.С.</w:t>
      </w:r>
      <w:r>
        <w:rPr>
          <w:spacing w:val="52"/>
          <w:sz w:val="24"/>
        </w:rPr>
        <w:t xml:space="preserve"> </w:t>
      </w:r>
      <w:r>
        <w:rPr>
          <w:sz w:val="24"/>
        </w:rPr>
        <w:t>Пушкина,</w:t>
      </w:r>
      <w:r>
        <w:rPr>
          <w:spacing w:val="51"/>
          <w:sz w:val="24"/>
        </w:rPr>
        <w:t xml:space="preserve"> </w:t>
      </w:r>
      <w:r>
        <w:rPr>
          <w:sz w:val="24"/>
        </w:rPr>
        <w:t>М.Ю.</w:t>
      </w:r>
      <w:r>
        <w:rPr>
          <w:spacing w:val="51"/>
          <w:sz w:val="24"/>
        </w:rPr>
        <w:t xml:space="preserve"> </w:t>
      </w:r>
      <w:r>
        <w:rPr>
          <w:sz w:val="24"/>
        </w:rPr>
        <w:t>Лермонтова,</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firstLine="0"/>
      </w:pPr>
      <w:r>
        <w:t>Н.В.</w:t>
      </w:r>
      <w:r>
        <w:rPr>
          <w:spacing w:val="1"/>
        </w:rPr>
        <w:t xml:space="preserve"> </w:t>
      </w:r>
      <w:r>
        <w:t>Гоголя)</w:t>
      </w:r>
      <w:r>
        <w:rPr>
          <w:spacing w:val="1"/>
        </w:rPr>
        <w:t xml:space="preserve"> </w:t>
      </w:r>
      <w:r>
        <w:t>и</w:t>
      </w:r>
      <w:r>
        <w:rPr>
          <w:spacing w:val="1"/>
        </w:rPr>
        <w:t xml:space="preserve"> </w:t>
      </w:r>
      <w:r>
        <w:t>особенностями</w:t>
      </w:r>
      <w:r>
        <w:rPr>
          <w:spacing w:val="1"/>
        </w:rPr>
        <w:t xml:space="preserve"> </w:t>
      </w:r>
      <w:r>
        <w:t>исторической</w:t>
      </w:r>
      <w:r>
        <w:rPr>
          <w:spacing w:val="1"/>
        </w:rPr>
        <w:t xml:space="preserve"> </w:t>
      </w:r>
      <w:r>
        <w:t>эпохи,</w:t>
      </w:r>
      <w:r>
        <w:rPr>
          <w:spacing w:val="1"/>
        </w:rPr>
        <w:t xml:space="preserve"> </w:t>
      </w:r>
      <w:r>
        <w:t>авторского</w:t>
      </w:r>
      <w:r>
        <w:rPr>
          <w:spacing w:val="1"/>
        </w:rPr>
        <w:t xml:space="preserve"> </w:t>
      </w:r>
      <w:r>
        <w:t>мировоззрения,</w:t>
      </w:r>
      <w:r>
        <w:rPr>
          <w:spacing w:val="1"/>
        </w:rPr>
        <w:t xml:space="preserve"> </w:t>
      </w:r>
      <w:r>
        <w:t>проблематики</w:t>
      </w:r>
      <w:r>
        <w:rPr>
          <w:spacing w:val="-3"/>
        </w:rPr>
        <w:t xml:space="preserve"> </w:t>
      </w:r>
      <w:r>
        <w:t>произведений;</w:t>
      </w:r>
    </w:p>
    <w:p w:rsidR="00D01AE1" w:rsidRDefault="008C265F" w:rsidP="00A8400C">
      <w:pPr>
        <w:pStyle w:val="a4"/>
        <w:numPr>
          <w:ilvl w:val="0"/>
          <w:numId w:val="97"/>
        </w:numPr>
        <w:tabs>
          <w:tab w:val="left" w:pos="1130"/>
        </w:tabs>
        <w:spacing w:line="360" w:lineRule="auto"/>
        <w:ind w:right="852"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их</w:t>
      </w:r>
      <w:r>
        <w:rPr>
          <w:spacing w:val="1"/>
          <w:sz w:val="24"/>
        </w:rPr>
        <w:t xml:space="preserve"> </w:t>
      </w:r>
      <w:r>
        <w:rPr>
          <w:sz w:val="24"/>
        </w:rPr>
        <w:t>фрагменты</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внутритекстовых и межтекстовых связей), образы персонажей, литературные явления и</w:t>
      </w:r>
      <w:r>
        <w:rPr>
          <w:spacing w:val="1"/>
          <w:sz w:val="24"/>
        </w:rPr>
        <w:t xml:space="preserve"> </w:t>
      </w:r>
      <w:r>
        <w:rPr>
          <w:sz w:val="24"/>
        </w:rPr>
        <w:t>факты, сюжеты разных литературных произведений, темы, проблемы, жанры, приѐмы,</w:t>
      </w:r>
      <w:r>
        <w:rPr>
          <w:spacing w:val="1"/>
          <w:sz w:val="24"/>
        </w:rPr>
        <w:t xml:space="preserve"> </w:t>
      </w:r>
      <w:r>
        <w:rPr>
          <w:sz w:val="24"/>
        </w:rPr>
        <w:t>эпизоды</w:t>
      </w:r>
      <w:r>
        <w:rPr>
          <w:spacing w:val="-1"/>
          <w:sz w:val="24"/>
        </w:rPr>
        <w:t xml:space="preserve"> </w:t>
      </w:r>
      <w:r>
        <w:rPr>
          <w:sz w:val="24"/>
        </w:rPr>
        <w:t>текста;</w:t>
      </w:r>
    </w:p>
    <w:p w:rsidR="00D01AE1" w:rsidRDefault="008C265F" w:rsidP="00A8400C">
      <w:pPr>
        <w:pStyle w:val="a4"/>
        <w:numPr>
          <w:ilvl w:val="0"/>
          <w:numId w:val="97"/>
        </w:numPr>
        <w:tabs>
          <w:tab w:val="left" w:pos="1130"/>
        </w:tabs>
        <w:spacing w:line="360" w:lineRule="auto"/>
        <w:ind w:right="847"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D01AE1" w:rsidRDefault="008C265F" w:rsidP="00A8400C">
      <w:pPr>
        <w:pStyle w:val="a4"/>
        <w:numPr>
          <w:ilvl w:val="0"/>
          <w:numId w:val="97"/>
        </w:numPr>
        <w:tabs>
          <w:tab w:val="left" w:pos="1341"/>
        </w:tabs>
        <w:spacing w:line="360" w:lineRule="auto"/>
        <w:ind w:right="853" w:firstLine="707"/>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индивидуальных</w:t>
      </w:r>
      <w:r>
        <w:rPr>
          <w:spacing w:val="1"/>
          <w:sz w:val="24"/>
        </w:rPr>
        <w:t xml:space="preserve"> </w:t>
      </w:r>
      <w:r>
        <w:rPr>
          <w:sz w:val="24"/>
        </w:rPr>
        <w:t xml:space="preserve">особенностей    </w:t>
      </w:r>
      <w:r>
        <w:rPr>
          <w:spacing w:val="1"/>
          <w:sz w:val="24"/>
        </w:rPr>
        <w:t xml:space="preserve"> </w:t>
      </w:r>
      <w:r>
        <w:rPr>
          <w:sz w:val="24"/>
        </w:rPr>
        <w:t xml:space="preserve">обучающихся)    </w:t>
      </w:r>
      <w:r>
        <w:rPr>
          <w:spacing w:val="1"/>
          <w:sz w:val="24"/>
        </w:rPr>
        <w:t xml:space="preserve"> </w:t>
      </w:r>
      <w:r>
        <w:rPr>
          <w:sz w:val="24"/>
        </w:rPr>
        <w:t xml:space="preserve">читать,     в    </w:t>
      </w:r>
      <w:r>
        <w:rPr>
          <w:spacing w:val="1"/>
          <w:sz w:val="24"/>
        </w:rPr>
        <w:t xml:space="preserve"> </w:t>
      </w:r>
      <w:r>
        <w:rPr>
          <w:sz w:val="24"/>
        </w:rPr>
        <w:t>том      числе      наизусть,      не      менее</w:t>
      </w:r>
      <w:r>
        <w:rPr>
          <w:spacing w:val="-57"/>
          <w:sz w:val="24"/>
        </w:rPr>
        <w:t xml:space="preserve"> </w:t>
      </w:r>
      <w:r>
        <w:rPr>
          <w:sz w:val="24"/>
        </w:rPr>
        <w:t>12</w:t>
      </w:r>
      <w:r>
        <w:rPr>
          <w:spacing w:val="-1"/>
          <w:sz w:val="24"/>
        </w:rPr>
        <w:t xml:space="preserve"> </w:t>
      </w:r>
      <w:r>
        <w:rPr>
          <w:sz w:val="24"/>
        </w:rPr>
        <w:t>произведений и (или) фрагментов;</w:t>
      </w:r>
    </w:p>
    <w:p w:rsidR="00D01AE1" w:rsidRDefault="008C265F" w:rsidP="00A8400C">
      <w:pPr>
        <w:pStyle w:val="a4"/>
        <w:numPr>
          <w:ilvl w:val="0"/>
          <w:numId w:val="97"/>
        </w:numPr>
        <w:tabs>
          <w:tab w:val="left" w:pos="1369"/>
        </w:tabs>
        <w:spacing w:line="360" w:lineRule="auto"/>
        <w:ind w:right="854"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 xml:space="preserve">подробный,  </w:t>
      </w:r>
      <w:r>
        <w:rPr>
          <w:spacing w:val="1"/>
          <w:sz w:val="24"/>
        </w:rPr>
        <w:t xml:space="preserve"> </w:t>
      </w:r>
      <w:r>
        <w:rPr>
          <w:sz w:val="24"/>
        </w:rPr>
        <w:t>сжатый,    выборочный,    творческий    пересказ,    отвечать    на    вопросы</w:t>
      </w:r>
      <w:r>
        <w:rPr>
          <w:spacing w:val="1"/>
          <w:sz w:val="24"/>
        </w:rPr>
        <w:t xml:space="preserve"> </w:t>
      </w:r>
      <w:r>
        <w:rPr>
          <w:sz w:val="24"/>
        </w:rPr>
        <w:t>по</w:t>
      </w:r>
      <w:r>
        <w:rPr>
          <w:spacing w:val="-1"/>
          <w:sz w:val="24"/>
        </w:rPr>
        <w:t xml:space="preserve"> </w:t>
      </w:r>
      <w:r>
        <w:rPr>
          <w:sz w:val="24"/>
        </w:rPr>
        <w:t>прочитанному</w:t>
      </w:r>
      <w:r>
        <w:rPr>
          <w:spacing w:val="-8"/>
          <w:sz w:val="24"/>
        </w:rPr>
        <w:t xml:space="preserve"> </w:t>
      </w:r>
      <w:r>
        <w:rPr>
          <w:sz w:val="24"/>
        </w:rPr>
        <w:t>произведению</w:t>
      </w:r>
      <w:r>
        <w:rPr>
          <w:spacing w:val="-1"/>
          <w:sz w:val="24"/>
        </w:rPr>
        <w:t xml:space="preserve"> </w:t>
      </w:r>
      <w:r>
        <w:rPr>
          <w:sz w:val="24"/>
        </w:rPr>
        <w:t>и формулировать</w:t>
      </w:r>
      <w:r>
        <w:rPr>
          <w:spacing w:val="-1"/>
          <w:sz w:val="24"/>
        </w:rPr>
        <w:t xml:space="preserve"> </w:t>
      </w:r>
      <w:r>
        <w:rPr>
          <w:sz w:val="24"/>
        </w:rPr>
        <w:t>вопросы к</w:t>
      </w:r>
      <w:r>
        <w:rPr>
          <w:spacing w:val="-1"/>
          <w:sz w:val="24"/>
        </w:rPr>
        <w:t xml:space="preserve"> </w:t>
      </w:r>
      <w:r>
        <w:rPr>
          <w:sz w:val="24"/>
        </w:rPr>
        <w:t>тексту;</w:t>
      </w:r>
    </w:p>
    <w:p w:rsidR="00D01AE1" w:rsidRDefault="008C265F" w:rsidP="00A8400C">
      <w:pPr>
        <w:pStyle w:val="a4"/>
        <w:numPr>
          <w:ilvl w:val="0"/>
          <w:numId w:val="97"/>
        </w:numPr>
        <w:tabs>
          <w:tab w:val="left" w:pos="1386"/>
        </w:tabs>
        <w:spacing w:line="360" w:lineRule="auto"/>
        <w:ind w:right="852" w:firstLine="707"/>
        <w:rPr>
          <w:sz w:val="24"/>
        </w:rPr>
      </w:pPr>
      <w:r>
        <w:rPr>
          <w:sz w:val="24"/>
        </w:rPr>
        <w:t>развитие</w:t>
      </w:r>
      <w:r>
        <w:rPr>
          <w:spacing w:val="75"/>
          <w:sz w:val="24"/>
        </w:rPr>
        <w:t xml:space="preserve"> </w:t>
      </w:r>
      <w:r>
        <w:rPr>
          <w:sz w:val="24"/>
        </w:rPr>
        <w:t xml:space="preserve">умения  </w:t>
      </w:r>
      <w:r>
        <w:rPr>
          <w:spacing w:val="14"/>
          <w:sz w:val="24"/>
        </w:rPr>
        <w:t xml:space="preserve"> </w:t>
      </w:r>
      <w:r>
        <w:rPr>
          <w:sz w:val="24"/>
        </w:rPr>
        <w:t xml:space="preserve">участвовать  </w:t>
      </w:r>
      <w:r>
        <w:rPr>
          <w:spacing w:val="13"/>
          <w:sz w:val="24"/>
        </w:rPr>
        <w:t xml:space="preserve"> </w:t>
      </w:r>
      <w:r>
        <w:rPr>
          <w:sz w:val="24"/>
        </w:rPr>
        <w:t xml:space="preserve">в  </w:t>
      </w:r>
      <w:r>
        <w:rPr>
          <w:spacing w:val="13"/>
          <w:sz w:val="24"/>
        </w:rPr>
        <w:t xml:space="preserve"> </w:t>
      </w:r>
      <w:r>
        <w:rPr>
          <w:sz w:val="24"/>
        </w:rPr>
        <w:t xml:space="preserve">диалоге  </w:t>
      </w:r>
      <w:r>
        <w:rPr>
          <w:spacing w:val="12"/>
          <w:sz w:val="24"/>
        </w:rPr>
        <w:t xml:space="preserve"> </w:t>
      </w:r>
      <w:r>
        <w:rPr>
          <w:sz w:val="24"/>
        </w:rPr>
        <w:t xml:space="preserve">о  </w:t>
      </w:r>
      <w:r>
        <w:rPr>
          <w:spacing w:val="12"/>
          <w:sz w:val="24"/>
        </w:rPr>
        <w:t xml:space="preserve"> </w:t>
      </w:r>
      <w:r>
        <w:rPr>
          <w:sz w:val="24"/>
        </w:rPr>
        <w:t xml:space="preserve">прочитанном  </w:t>
      </w:r>
      <w:r>
        <w:rPr>
          <w:spacing w:val="10"/>
          <w:sz w:val="24"/>
        </w:rPr>
        <w:t xml:space="preserve"> </w:t>
      </w:r>
      <w:r>
        <w:rPr>
          <w:sz w:val="24"/>
        </w:rPr>
        <w:t>произведении,</w:t>
      </w:r>
      <w:r>
        <w:rPr>
          <w:spacing w:val="-58"/>
          <w:sz w:val="24"/>
        </w:rPr>
        <w:t xml:space="preserve"> </w:t>
      </w:r>
      <w:r>
        <w:rPr>
          <w:sz w:val="24"/>
        </w:rPr>
        <w:t>в дискуссии на литературные темы, соотносить собственную позицию с позицией автора и</w:t>
      </w:r>
      <w:r>
        <w:rPr>
          <w:spacing w:val="-57"/>
          <w:sz w:val="24"/>
        </w:rPr>
        <w:t xml:space="preserve"> </w:t>
      </w:r>
      <w:r>
        <w:rPr>
          <w:sz w:val="24"/>
        </w:rPr>
        <w:t>мнениями</w:t>
      </w:r>
      <w:r>
        <w:rPr>
          <w:spacing w:val="1"/>
          <w:sz w:val="24"/>
        </w:rPr>
        <w:t xml:space="preserve"> </w:t>
      </w:r>
      <w:r>
        <w:rPr>
          <w:sz w:val="24"/>
        </w:rPr>
        <w:t>участников</w:t>
      </w:r>
      <w:r>
        <w:rPr>
          <w:spacing w:val="-2"/>
          <w:sz w:val="24"/>
        </w:rPr>
        <w:t xml:space="preserve"> </w:t>
      </w:r>
      <w:r>
        <w:rPr>
          <w:sz w:val="24"/>
        </w:rPr>
        <w:t>дискуссии,</w:t>
      </w:r>
      <w:r>
        <w:rPr>
          <w:spacing w:val="-1"/>
          <w:sz w:val="24"/>
        </w:rPr>
        <w:t xml:space="preserve"> </w:t>
      </w:r>
      <w:r>
        <w:rPr>
          <w:sz w:val="24"/>
        </w:rPr>
        <w:t>давать</w:t>
      </w:r>
      <w:r>
        <w:rPr>
          <w:spacing w:val="-2"/>
          <w:sz w:val="24"/>
        </w:rPr>
        <w:t xml:space="preserve"> </w:t>
      </w:r>
      <w:r>
        <w:rPr>
          <w:sz w:val="24"/>
        </w:rPr>
        <w:t>аргументированную</w:t>
      </w:r>
      <w:r>
        <w:rPr>
          <w:spacing w:val="-2"/>
          <w:sz w:val="24"/>
        </w:rPr>
        <w:t xml:space="preserve"> </w:t>
      </w:r>
      <w:r>
        <w:rPr>
          <w:sz w:val="24"/>
        </w:rPr>
        <w:t>оценку</w:t>
      </w:r>
      <w:r>
        <w:rPr>
          <w:spacing w:val="-6"/>
          <w:sz w:val="24"/>
        </w:rPr>
        <w:t xml:space="preserve"> </w:t>
      </w:r>
      <w:r>
        <w:rPr>
          <w:sz w:val="24"/>
        </w:rPr>
        <w:t>прочитанному;</w:t>
      </w:r>
    </w:p>
    <w:p w:rsidR="00D01AE1" w:rsidRDefault="008C265F" w:rsidP="00A8400C">
      <w:pPr>
        <w:pStyle w:val="a4"/>
        <w:numPr>
          <w:ilvl w:val="0"/>
          <w:numId w:val="97"/>
        </w:numPr>
        <w:tabs>
          <w:tab w:val="left" w:pos="1336"/>
        </w:tabs>
        <w:spacing w:line="360" w:lineRule="auto"/>
        <w:ind w:right="842" w:firstLine="707"/>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 xml:space="preserve">разных   </w:t>
      </w:r>
      <w:r>
        <w:rPr>
          <w:spacing w:val="1"/>
          <w:sz w:val="24"/>
        </w:rPr>
        <w:t xml:space="preserve"> </w:t>
      </w:r>
      <w:r>
        <w:rPr>
          <w:sz w:val="24"/>
        </w:rPr>
        <w:t xml:space="preserve">жанров,    писать   </w:t>
      </w:r>
      <w:r>
        <w:rPr>
          <w:spacing w:val="1"/>
          <w:sz w:val="24"/>
        </w:rPr>
        <w:t xml:space="preserve"> </w:t>
      </w:r>
      <w:r>
        <w:rPr>
          <w:sz w:val="24"/>
        </w:rPr>
        <w:t xml:space="preserve">сочинение-рассуждение    по    заданной   </w:t>
      </w:r>
      <w:r>
        <w:rPr>
          <w:spacing w:val="1"/>
          <w:sz w:val="24"/>
        </w:rPr>
        <w:t xml:space="preserve"> </w:t>
      </w:r>
      <w:r>
        <w:rPr>
          <w:sz w:val="24"/>
        </w:rPr>
        <w:t>теме    с     опорой</w:t>
      </w:r>
      <w:r>
        <w:rPr>
          <w:spacing w:val="-57"/>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аннотацию,</w:t>
      </w:r>
      <w:r>
        <w:rPr>
          <w:spacing w:val="1"/>
          <w:sz w:val="24"/>
        </w:rPr>
        <w:t xml:space="preserve"> </w:t>
      </w:r>
      <w:r>
        <w:rPr>
          <w:sz w:val="24"/>
        </w:rPr>
        <w:t>отзыв,</w:t>
      </w:r>
      <w:r>
        <w:rPr>
          <w:spacing w:val="1"/>
          <w:sz w:val="24"/>
        </w:rPr>
        <w:t xml:space="preserve"> </w:t>
      </w:r>
      <w:r>
        <w:rPr>
          <w:sz w:val="24"/>
        </w:rPr>
        <w:t>рецензию,</w:t>
      </w:r>
      <w:r>
        <w:rPr>
          <w:spacing w:val="1"/>
          <w:sz w:val="24"/>
        </w:rPr>
        <w:t xml:space="preserve"> </w:t>
      </w:r>
      <w:r>
        <w:rPr>
          <w:sz w:val="24"/>
        </w:rPr>
        <w:t>применять</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цитирования,</w:t>
      </w:r>
      <w:r>
        <w:rPr>
          <w:spacing w:val="1"/>
          <w:sz w:val="24"/>
        </w:rPr>
        <w:t xml:space="preserve"> </w:t>
      </w:r>
      <w:r>
        <w:rPr>
          <w:sz w:val="24"/>
        </w:rPr>
        <w:t>делать</w:t>
      </w:r>
      <w:r>
        <w:rPr>
          <w:spacing w:val="1"/>
          <w:sz w:val="24"/>
        </w:rPr>
        <w:t xml:space="preserve"> </w:t>
      </w:r>
      <w:r>
        <w:rPr>
          <w:sz w:val="24"/>
        </w:rPr>
        <w:t>ссылки</w:t>
      </w:r>
      <w:r>
        <w:rPr>
          <w:spacing w:val="1"/>
          <w:sz w:val="24"/>
        </w:rPr>
        <w:t xml:space="preserve"> </w:t>
      </w:r>
      <w:r>
        <w:rPr>
          <w:sz w:val="24"/>
        </w:rPr>
        <w:t>на</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редактировать</w:t>
      </w:r>
      <w:r>
        <w:rPr>
          <w:spacing w:val="-1"/>
          <w:sz w:val="24"/>
        </w:rPr>
        <w:t xml:space="preserve"> </w:t>
      </w:r>
      <w:r>
        <w:rPr>
          <w:sz w:val="24"/>
        </w:rPr>
        <w:t>собственные</w:t>
      </w:r>
      <w:r>
        <w:rPr>
          <w:spacing w:val="-2"/>
          <w:sz w:val="24"/>
        </w:rPr>
        <w:t xml:space="preserve"> </w:t>
      </w:r>
      <w:r>
        <w:rPr>
          <w:sz w:val="24"/>
        </w:rPr>
        <w:t>и чужие</w:t>
      </w:r>
      <w:r>
        <w:rPr>
          <w:spacing w:val="-1"/>
          <w:sz w:val="24"/>
        </w:rPr>
        <w:t xml:space="preserve"> </w:t>
      </w:r>
      <w:r>
        <w:rPr>
          <w:sz w:val="24"/>
        </w:rPr>
        <w:t>письменные</w:t>
      </w:r>
      <w:r>
        <w:rPr>
          <w:spacing w:val="-3"/>
          <w:sz w:val="24"/>
        </w:rPr>
        <w:t xml:space="preserve"> </w:t>
      </w:r>
      <w:r>
        <w:rPr>
          <w:sz w:val="24"/>
        </w:rPr>
        <w:t>тексты;</w:t>
      </w:r>
    </w:p>
    <w:p w:rsidR="00D01AE1" w:rsidRDefault="008C265F" w:rsidP="00A8400C">
      <w:pPr>
        <w:pStyle w:val="a4"/>
        <w:numPr>
          <w:ilvl w:val="0"/>
          <w:numId w:val="97"/>
        </w:numPr>
        <w:tabs>
          <w:tab w:val="left" w:pos="1312"/>
          <w:tab w:val="left" w:pos="2539"/>
          <w:tab w:val="left" w:pos="4895"/>
          <w:tab w:val="left" w:pos="6191"/>
          <w:tab w:val="left" w:pos="8719"/>
        </w:tabs>
        <w:spacing w:line="360" w:lineRule="auto"/>
        <w:ind w:right="847" w:firstLine="707"/>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самостоятельной</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57"/>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z w:val="24"/>
        </w:rPr>
        <w:tab/>
        <w:t>литературы</w:t>
      </w:r>
      <w:r>
        <w:rPr>
          <w:sz w:val="24"/>
        </w:rPr>
        <w:tab/>
        <w:t>и</w:t>
      </w:r>
      <w:r>
        <w:rPr>
          <w:sz w:val="24"/>
        </w:rPr>
        <w:tab/>
        <w:t>современных</w:t>
      </w:r>
      <w:r>
        <w:rPr>
          <w:sz w:val="24"/>
        </w:rPr>
        <w:tab/>
      </w:r>
      <w:r>
        <w:rPr>
          <w:spacing w:val="-1"/>
          <w:sz w:val="24"/>
        </w:rPr>
        <w:t>авторов</w:t>
      </w:r>
      <w:r>
        <w:rPr>
          <w:spacing w:val="-58"/>
          <w:sz w:val="24"/>
        </w:rPr>
        <w:t xml:space="preserve"> </w:t>
      </w:r>
      <w:r>
        <w:rPr>
          <w:sz w:val="24"/>
        </w:rPr>
        <w:t>(в</w:t>
      </w:r>
      <w:r>
        <w:rPr>
          <w:spacing w:val="53"/>
          <w:sz w:val="24"/>
        </w:rPr>
        <w:t xml:space="preserve"> </w:t>
      </w:r>
      <w:r>
        <w:rPr>
          <w:sz w:val="24"/>
        </w:rPr>
        <w:t>том</w:t>
      </w:r>
      <w:r>
        <w:rPr>
          <w:spacing w:val="53"/>
          <w:sz w:val="24"/>
        </w:rPr>
        <w:t xml:space="preserve"> </w:t>
      </w:r>
      <w:r>
        <w:rPr>
          <w:sz w:val="24"/>
        </w:rPr>
        <w:t>числе</w:t>
      </w:r>
      <w:r>
        <w:rPr>
          <w:spacing w:val="53"/>
          <w:sz w:val="24"/>
        </w:rPr>
        <w:t xml:space="preserve"> </w:t>
      </w:r>
      <w:r>
        <w:rPr>
          <w:sz w:val="24"/>
        </w:rPr>
        <w:t>с</w:t>
      </w:r>
      <w:r>
        <w:rPr>
          <w:spacing w:val="53"/>
          <w:sz w:val="24"/>
        </w:rPr>
        <w:t xml:space="preserve"> </w:t>
      </w:r>
      <w:r>
        <w:rPr>
          <w:sz w:val="24"/>
        </w:rPr>
        <w:t>использованием</w:t>
      </w:r>
      <w:r>
        <w:rPr>
          <w:spacing w:val="53"/>
          <w:sz w:val="24"/>
        </w:rPr>
        <w:t xml:space="preserve"> </w:t>
      </w:r>
      <w:r>
        <w:rPr>
          <w:sz w:val="24"/>
        </w:rPr>
        <w:t>методов</w:t>
      </w:r>
      <w:r>
        <w:rPr>
          <w:spacing w:val="54"/>
          <w:sz w:val="24"/>
        </w:rPr>
        <w:t xml:space="preserve"> </w:t>
      </w:r>
      <w:r>
        <w:rPr>
          <w:sz w:val="24"/>
        </w:rPr>
        <w:t>смыслового</w:t>
      </w:r>
      <w:r>
        <w:rPr>
          <w:spacing w:val="54"/>
          <w:sz w:val="24"/>
        </w:rPr>
        <w:t xml:space="preserve"> </w:t>
      </w:r>
      <w:r>
        <w:rPr>
          <w:sz w:val="24"/>
        </w:rPr>
        <w:t>чтения</w:t>
      </w:r>
      <w:r>
        <w:rPr>
          <w:spacing w:val="54"/>
          <w:sz w:val="24"/>
        </w:rPr>
        <w:t xml:space="preserve"> </w:t>
      </w:r>
      <w:r>
        <w:rPr>
          <w:sz w:val="24"/>
        </w:rPr>
        <w:t>и</w:t>
      </w:r>
      <w:r>
        <w:rPr>
          <w:spacing w:val="55"/>
          <w:sz w:val="24"/>
        </w:rPr>
        <w:t xml:space="preserve"> </w:t>
      </w:r>
      <w:r>
        <w:rPr>
          <w:sz w:val="24"/>
        </w:rPr>
        <w:t>эстетического</w:t>
      </w:r>
      <w:r>
        <w:rPr>
          <w:spacing w:val="54"/>
          <w:sz w:val="24"/>
        </w:rPr>
        <w:t xml:space="preserve"> </w:t>
      </w:r>
      <w:r>
        <w:rPr>
          <w:sz w:val="24"/>
        </w:rPr>
        <w:t>анализа):</w:t>
      </w:r>
    </w:p>
    <w:p w:rsidR="00D01AE1" w:rsidRDefault="008C265F">
      <w:pPr>
        <w:pStyle w:val="a3"/>
        <w:spacing w:line="360" w:lineRule="auto"/>
        <w:ind w:right="846" w:firstLine="0"/>
      </w:pPr>
      <w:r>
        <w:t xml:space="preserve">«Слово       </w:t>
      </w:r>
      <w:r>
        <w:rPr>
          <w:spacing w:val="1"/>
        </w:rPr>
        <w:t xml:space="preserve"> </w:t>
      </w:r>
      <w:r>
        <w:t>о         полку         Игореве»;         стихотворения         М.В.         Ломоносова,</w:t>
      </w:r>
      <w:r>
        <w:rPr>
          <w:spacing w:val="1"/>
        </w:rPr>
        <w:t xml:space="preserve"> </w:t>
      </w:r>
      <w:r>
        <w:t>Г.Р. Державина; комедия Д.И. Фонвизина «Недоросль», повесть Н.М. Карамзина «Бедная</w:t>
      </w:r>
      <w:r>
        <w:rPr>
          <w:spacing w:val="1"/>
        </w:rPr>
        <w:t xml:space="preserve"> </w:t>
      </w:r>
      <w:r>
        <w:t>Лиза», басни И.А. Крылова; стихотворения и баллады В.А. Жуковского, комедия А.С.</w:t>
      </w:r>
      <w:r>
        <w:rPr>
          <w:spacing w:val="1"/>
        </w:rPr>
        <w:t xml:space="preserve"> </w:t>
      </w:r>
      <w:r>
        <w:t>Грибоедова «Горе от ума», произведения А.С. Пушкина: стихотворения, поэма «Медный</w:t>
      </w:r>
      <w:r>
        <w:rPr>
          <w:spacing w:val="1"/>
        </w:rPr>
        <w:t xml:space="preserve"> </w:t>
      </w:r>
      <w:r>
        <w:t>всадник»,</w:t>
      </w:r>
      <w:r>
        <w:rPr>
          <w:spacing w:val="90"/>
        </w:rPr>
        <w:t xml:space="preserve"> </w:t>
      </w:r>
      <w:r>
        <w:t>роман</w:t>
      </w:r>
      <w:r>
        <w:rPr>
          <w:spacing w:val="91"/>
        </w:rPr>
        <w:t xml:space="preserve"> </w:t>
      </w:r>
      <w:r>
        <w:t>в</w:t>
      </w:r>
      <w:r>
        <w:rPr>
          <w:spacing w:val="92"/>
        </w:rPr>
        <w:t xml:space="preserve"> </w:t>
      </w:r>
      <w:r>
        <w:t>стихах</w:t>
      </w:r>
      <w:r>
        <w:rPr>
          <w:spacing w:val="95"/>
        </w:rPr>
        <w:t xml:space="preserve"> </w:t>
      </w:r>
      <w:r>
        <w:t>«Евгений</w:t>
      </w:r>
      <w:r>
        <w:rPr>
          <w:spacing w:val="91"/>
        </w:rPr>
        <w:t xml:space="preserve"> </w:t>
      </w:r>
      <w:r>
        <w:t>Онегин»,</w:t>
      </w:r>
      <w:r>
        <w:rPr>
          <w:spacing w:val="90"/>
        </w:rPr>
        <w:t xml:space="preserve"> </w:t>
      </w:r>
      <w:r>
        <w:t>роман</w:t>
      </w:r>
      <w:r>
        <w:rPr>
          <w:spacing w:val="96"/>
        </w:rPr>
        <w:t xml:space="preserve"> </w:t>
      </w:r>
      <w:r>
        <w:t>«Капитанская</w:t>
      </w:r>
      <w:r>
        <w:rPr>
          <w:spacing w:val="90"/>
        </w:rPr>
        <w:t xml:space="preserve"> </w:t>
      </w:r>
      <w:r>
        <w:t>дочка»,</w:t>
      </w:r>
      <w:r>
        <w:rPr>
          <w:spacing w:val="93"/>
        </w:rPr>
        <w:t xml:space="preserve"> </w:t>
      </w:r>
      <w:r>
        <w:t>повесть</w:t>
      </w:r>
    </w:p>
    <w:p w:rsidR="00D01AE1" w:rsidRDefault="008C265F">
      <w:pPr>
        <w:pStyle w:val="a3"/>
        <w:spacing w:line="360" w:lineRule="auto"/>
        <w:ind w:right="849" w:firstLine="0"/>
      </w:pPr>
      <w:r>
        <w:t>«Станционный смотритель», произведения М.Ю. Лермонтова: стихотворения, «Песня про</w:t>
      </w:r>
      <w:r>
        <w:rPr>
          <w:spacing w:val="1"/>
        </w:rPr>
        <w:t xml:space="preserve"> </w:t>
      </w:r>
      <w:r>
        <w:t>царя</w:t>
      </w:r>
      <w:r>
        <w:rPr>
          <w:spacing w:val="59"/>
        </w:rPr>
        <w:t xml:space="preserve"> </w:t>
      </w:r>
      <w:r>
        <w:t>Ивана</w:t>
      </w:r>
      <w:r>
        <w:rPr>
          <w:spacing w:val="60"/>
        </w:rPr>
        <w:t xml:space="preserve"> </w:t>
      </w:r>
      <w:r>
        <w:t>Васильевича,</w:t>
      </w:r>
      <w:r>
        <w:rPr>
          <w:spacing w:val="59"/>
        </w:rPr>
        <w:t xml:space="preserve"> </w:t>
      </w:r>
      <w:r>
        <w:t>молодого</w:t>
      </w:r>
      <w:r>
        <w:rPr>
          <w:spacing w:val="61"/>
        </w:rPr>
        <w:t xml:space="preserve"> </w:t>
      </w:r>
      <w:r>
        <w:t>опричника</w:t>
      </w:r>
      <w:r>
        <w:rPr>
          <w:spacing w:val="58"/>
        </w:rPr>
        <w:t xml:space="preserve"> </w:t>
      </w:r>
      <w:r>
        <w:t>и</w:t>
      </w:r>
      <w:r>
        <w:rPr>
          <w:spacing w:val="61"/>
        </w:rPr>
        <w:t xml:space="preserve"> </w:t>
      </w:r>
      <w:r>
        <w:t>удалого</w:t>
      </w:r>
      <w:r>
        <w:rPr>
          <w:spacing w:val="61"/>
        </w:rPr>
        <w:t xml:space="preserve"> </w:t>
      </w:r>
      <w:r>
        <w:t>купца</w:t>
      </w:r>
      <w:r>
        <w:rPr>
          <w:spacing w:val="58"/>
        </w:rPr>
        <w:t xml:space="preserve"> </w:t>
      </w:r>
      <w:r>
        <w:t>Калашникова»,  поэма</w:t>
      </w:r>
    </w:p>
    <w:p w:rsidR="00D01AE1" w:rsidRDefault="008C265F">
      <w:pPr>
        <w:pStyle w:val="a3"/>
        <w:spacing w:line="360" w:lineRule="auto"/>
        <w:ind w:right="851" w:firstLine="0"/>
      </w:pPr>
      <w:r>
        <w:t>«Мцыри», роман «Герой нашего времени», произведения Н.В. Гоголя: комедия «Ревизор»,</w:t>
      </w:r>
      <w:r>
        <w:rPr>
          <w:spacing w:val="-57"/>
        </w:rPr>
        <w:t xml:space="preserve"> </w:t>
      </w:r>
      <w:r>
        <w:t>повесть «Шинель»,</w:t>
      </w:r>
      <w:r>
        <w:rPr>
          <w:spacing w:val="-4"/>
        </w:rPr>
        <w:t xml:space="preserve"> </w:t>
      </w:r>
      <w:r>
        <w:t>поэма</w:t>
      </w:r>
      <w:r>
        <w:rPr>
          <w:spacing w:val="-2"/>
        </w:rPr>
        <w:t xml:space="preserve"> </w:t>
      </w:r>
      <w:r>
        <w:t>«Мѐртвые</w:t>
      </w:r>
      <w:r>
        <w:rPr>
          <w:spacing w:val="-5"/>
        </w:rPr>
        <w:t xml:space="preserve"> </w:t>
      </w:r>
      <w:r>
        <w:t>души»,</w:t>
      </w:r>
      <w:r>
        <w:rPr>
          <w:spacing w:val="-2"/>
        </w:rPr>
        <w:t xml:space="preserve"> </w:t>
      </w:r>
      <w:r>
        <w:t>стихотворения</w:t>
      </w:r>
      <w:r>
        <w:rPr>
          <w:spacing w:val="-5"/>
        </w:rPr>
        <w:t xml:space="preserve"> </w:t>
      </w:r>
      <w:r>
        <w:t>Ф.И.</w:t>
      </w:r>
      <w:r>
        <w:rPr>
          <w:spacing w:val="-5"/>
        </w:rPr>
        <w:t xml:space="preserve"> </w:t>
      </w:r>
      <w:r>
        <w:t>Тютчева,</w:t>
      </w:r>
      <w:r>
        <w:rPr>
          <w:spacing w:val="-4"/>
        </w:rPr>
        <w:t xml:space="preserve"> </w:t>
      </w:r>
      <w:r>
        <w:t>А.А.</w:t>
      </w:r>
      <w:r>
        <w:rPr>
          <w:spacing w:val="-5"/>
        </w:rPr>
        <w:t xml:space="preserve"> </w:t>
      </w:r>
      <w:r>
        <w:t>Фета,</w:t>
      </w:r>
      <w:r>
        <w:rPr>
          <w:spacing w:val="-2"/>
        </w:rPr>
        <w:t xml:space="preserve"> </w:t>
      </w:r>
      <w:r>
        <w:t>Н.А.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3" w:firstLine="0"/>
      </w:pPr>
      <w:r>
        <w:t>Некрасова; «Повесть о том, как один мужик двух генералов прокормил» М.Е. Салтыкова-</w:t>
      </w:r>
      <w:r>
        <w:rPr>
          <w:spacing w:val="1"/>
        </w:rPr>
        <w:t xml:space="preserve"> </w:t>
      </w:r>
      <w:r>
        <w:t xml:space="preserve">Щедрина,   </w:t>
      </w:r>
      <w:r>
        <w:rPr>
          <w:spacing w:val="1"/>
        </w:rPr>
        <w:t xml:space="preserve"> </w:t>
      </w:r>
      <w:r>
        <w:t xml:space="preserve">по   </w:t>
      </w:r>
      <w:r>
        <w:rPr>
          <w:spacing w:val="1"/>
        </w:rPr>
        <w:t xml:space="preserve"> </w:t>
      </w:r>
      <w:r>
        <w:t xml:space="preserve">одному   </w:t>
      </w:r>
      <w:r>
        <w:rPr>
          <w:spacing w:val="1"/>
        </w:rPr>
        <w:t xml:space="preserve"> </w:t>
      </w:r>
      <w:r>
        <w:t>произведению     (по     выбору)     следующих     писателей:</w:t>
      </w:r>
      <w:r>
        <w:rPr>
          <w:spacing w:val="1"/>
        </w:rPr>
        <w:t xml:space="preserve"> </w:t>
      </w:r>
      <w:r>
        <w:t>Ф.М.</w:t>
      </w:r>
      <w:r>
        <w:rPr>
          <w:spacing w:val="1"/>
        </w:rPr>
        <w:t xml:space="preserve"> </w:t>
      </w:r>
      <w:r>
        <w:t>Достоевский,</w:t>
      </w:r>
      <w:r>
        <w:rPr>
          <w:spacing w:val="1"/>
        </w:rPr>
        <w:t xml:space="preserve"> </w:t>
      </w:r>
      <w:r>
        <w:t>И.С.</w:t>
      </w:r>
      <w:r>
        <w:rPr>
          <w:spacing w:val="1"/>
        </w:rPr>
        <w:t xml:space="preserve"> </w:t>
      </w:r>
      <w:r>
        <w:t>Тургенев,</w:t>
      </w:r>
      <w:r>
        <w:rPr>
          <w:spacing w:val="1"/>
        </w:rPr>
        <w:t xml:space="preserve"> </w:t>
      </w:r>
      <w:r>
        <w:t>Л.Н.</w:t>
      </w:r>
      <w:r>
        <w:rPr>
          <w:spacing w:val="1"/>
        </w:rPr>
        <w:t xml:space="preserve"> </w:t>
      </w:r>
      <w:r>
        <w:t>Толстой,</w:t>
      </w:r>
      <w:r>
        <w:rPr>
          <w:spacing w:val="1"/>
        </w:rPr>
        <w:t xml:space="preserve"> </w:t>
      </w:r>
      <w:r>
        <w:t>Н.С.</w:t>
      </w:r>
      <w:r>
        <w:rPr>
          <w:spacing w:val="1"/>
        </w:rPr>
        <w:t xml:space="preserve"> </w:t>
      </w:r>
      <w:r>
        <w:t>Лесков,</w:t>
      </w:r>
      <w:r>
        <w:rPr>
          <w:spacing w:val="1"/>
        </w:rPr>
        <w:t xml:space="preserve"> </w:t>
      </w:r>
      <w:r>
        <w:t>рассказы</w:t>
      </w:r>
      <w:r>
        <w:rPr>
          <w:spacing w:val="1"/>
        </w:rPr>
        <w:t xml:space="preserve"> </w:t>
      </w:r>
      <w:r>
        <w:t>А.П.</w:t>
      </w:r>
      <w:r>
        <w:rPr>
          <w:spacing w:val="1"/>
        </w:rPr>
        <w:t xml:space="preserve"> </w:t>
      </w:r>
      <w:r>
        <w:t>Чехова,</w:t>
      </w:r>
      <w:r>
        <w:rPr>
          <w:spacing w:val="-57"/>
        </w:rPr>
        <w:t xml:space="preserve"> </w:t>
      </w:r>
      <w:r>
        <w:t xml:space="preserve">стихотворения  </w:t>
      </w:r>
      <w:r>
        <w:rPr>
          <w:spacing w:val="1"/>
        </w:rPr>
        <w:t xml:space="preserve"> </w:t>
      </w:r>
      <w:r>
        <w:t xml:space="preserve">И.А.  </w:t>
      </w:r>
      <w:r>
        <w:rPr>
          <w:spacing w:val="1"/>
        </w:rPr>
        <w:t xml:space="preserve"> </w:t>
      </w:r>
      <w:r>
        <w:t>Бунина,    А.А.    Блока,    В.В.    Маяковского,    С.А.    Есенина,</w:t>
      </w:r>
      <w:r>
        <w:rPr>
          <w:spacing w:val="1"/>
        </w:rPr>
        <w:t xml:space="preserve"> </w:t>
      </w:r>
      <w:r>
        <w:t>А.А. Ахматовой, М.И. Цветаевой, О.Э. Мандельштама, Б.Л. Пастернака, рассказ М.А.</w:t>
      </w:r>
      <w:r>
        <w:rPr>
          <w:spacing w:val="1"/>
        </w:rPr>
        <w:t xml:space="preserve"> </w:t>
      </w:r>
      <w:r>
        <w:t>Шолохова «Судьба человека», поэма А.Т. Твардовского «Василий Тѐркин» (избранные</w:t>
      </w:r>
      <w:r>
        <w:rPr>
          <w:spacing w:val="1"/>
        </w:rPr>
        <w:t xml:space="preserve"> </w:t>
      </w:r>
      <w:r>
        <w:t>главы),;</w:t>
      </w:r>
      <w:r>
        <w:rPr>
          <w:spacing w:val="13"/>
        </w:rPr>
        <w:t xml:space="preserve"> </w:t>
      </w:r>
      <w:r>
        <w:t>рассказы</w:t>
      </w:r>
      <w:r>
        <w:rPr>
          <w:spacing w:val="14"/>
        </w:rPr>
        <w:t xml:space="preserve"> </w:t>
      </w:r>
      <w:r>
        <w:t>В.М.</w:t>
      </w:r>
      <w:r>
        <w:rPr>
          <w:spacing w:val="15"/>
        </w:rPr>
        <w:t xml:space="preserve"> </w:t>
      </w:r>
      <w:r>
        <w:t>Шукшина:</w:t>
      </w:r>
      <w:r>
        <w:rPr>
          <w:spacing w:val="17"/>
        </w:rPr>
        <w:t xml:space="preserve"> </w:t>
      </w:r>
      <w:r>
        <w:t>«Чудик»,</w:t>
      </w:r>
      <w:r>
        <w:rPr>
          <w:spacing w:val="19"/>
        </w:rPr>
        <w:t xml:space="preserve"> </w:t>
      </w:r>
      <w:r>
        <w:t>«Стенька</w:t>
      </w:r>
      <w:r>
        <w:rPr>
          <w:spacing w:val="11"/>
        </w:rPr>
        <w:t xml:space="preserve"> </w:t>
      </w:r>
      <w:r>
        <w:t>Разин»,</w:t>
      </w:r>
      <w:r>
        <w:rPr>
          <w:spacing w:val="12"/>
        </w:rPr>
        <w:t xml:space="preserve"> </w:t>
      </w:r>
      <w:r>
        <w:t>рассказ</w:t>
      </w:r>
      <w:r>
        <w:rPr>
          <w:spacing w:val="13"/>
        </w:rPr>
        <w:t xml:space="preserve"> </w:t>
      </w:r>
      <w:r>
        <w:t>А.И.</w:t>
      </w:r>
      <w:r>
        <w:rPr>
          <w:spacing w:val="13"/>
        </w:rPr>
        <w:t xml:space="preserve"> </w:t>
      </w:r>
      <w:r>
        <w:t>Солженицына</w:t>
      </w:r>
    </w:p>
    <w:p w:rsidR="00D01AE1" w:rsidRDefault="008C265F">
      <w:pPr>
        <w:pStyle w:val="a3"/>
        <w:spacing w:before="2" w:line="360" w:lineRule="auto"/>
        <w:ind w:right="844" w:firstLine="0"/>
      </w:pPr>
      <w:r>
        <w:t>«Матрѐнин</w:t>
      </w:r>
      <w:r>
        <w:rPr>
          <w:spacing w:val="1"/>
        </w:rPr>
        <w:t xml:space="preserve"> </w:t>
      </w:r>
      <w:r>
        <w:t>двор»,</w:t>
      </w:r>
      <w:r>
        <w:rPr>
          <w:spacing w:val="1"/>
        </w:rPr>
        <w:t xml:space="preserve"> </w:t>
      </w:r>
      <w:r>
        <w:t>рассказ</w:t>
      </w:r>
      <w:r>
        <w:rPr>
          <w:spacing w:val="1"/>
        </w:rPr>
        <w:t xml:space="preserve"> </w:t>
      </w:r>
      <w:r>
        <w:t>В.Г.</w:t>
      </w:r>
      <w:r>
        <w:rPr>
          <w:spacing w:val="1"/>
        </w:rPr>
        <w:t xml:space="preserve"> </w:t>
      </w:r>
      <w:r>
        <w:t>Распутина</w:t>
      </w:r>
      <w:r>
        <w:rPr>
          <w:spacing w:val="1"/>
        </w:rPr>
        <w:t xml:space="preserve"> </w:t>
      </w:r>
      <w:r>
        <w:t>«Уроки</w:t>
      </w:r>
      <w:r>
        <w:rPr>
          <w:spacing w:val="1"/>
        </w:rPr>
        <w:t xml:space="preserve"> </w:t>
      </w:r>
      <w:r>
        <w:t>французского»,</w:t>
      </w:r>
      <w:r>
        <w:rPr>
          <w:spacing w:val="1"/>
        </w:rPr>
        <w:t xml:space="preserve"> </w:t>
      </w:r>
      <w:r>
        <w:t>по</w:t>
      </w:r>
      <w:r>
        <w:rPr>
          <w:spacing w:val="1"/>
        </w:rPr>
        <w:t xml:space="preserve"> </w:t>
      </w:r>
      <w:r>
        <w:t>одному</w:t>
      </w:r>
      <w:r>
        <w:rPr>
          <w:spacing w:val="-57"/>
        </w:rPr>
        <w:t xml:space="preserve"> </w:t>
      </w:r>
      <w:r>
        <w:t>произведению (по выбору) А.П. Платонова, М.А. Булгакова, произведения литературы</w:t>
      </w:r>
      <w:r>
        <w:rPr>
          <w:spacing w:val="1"/>
        </w:rPr>
        <w:t xml:space="preserve"> </w:t>
      </w:r>
      <w:r>
        <w:t>второй</w:t>
      </w:r>
      <w:r>
        <w:rPr>
          <w:spacing w:val="1"/>
        </w:rPr>
        <w:t xml:space="preserve"> </w:t>
      </w:r>
      <w:r>
        <w:t>половины</w:t>
      </w:r>
      <w:r>
        <w:rPr>
          <w:spacing w:val="1"/>
        </w:rPr>
        <w:t xml:space="preserve"> </w:t>
      </w:r>
      <w:r>
        <w:t>XX-XXI</w:t>
      </w:r>
      <w:r>
        <w:rPr>
          <w:spacing w:val="1"/>
        </w:rPr>
        <w:t xml:space="preserve"> </w:t>
      </w:r>
      <w:r>
        <w:t>в.:</w:t>
      </w:r>
      <w:r>
        <w:rPr>
          <w:spacing w:val="1"/>
        </w:rPr>
        <w:t xml:space="preserve"> </w:t>
      </w:r>
      <w:r>
        <w:t>не</w:t>
      </w:r>
      <w:r>
        <w:rPr>
          <w:spacing w:val="1"/>
        </w:rPr>
        <w:t xml:space="preserve"> </w:t>
      </w:r>
      <w:r>
        <w:t>менее</w:t>
      </w:r>
      <w:r>
        <w:rPr>
          <w:spacing w:val="1"/>
        </w:rPr>
        <w:t xml:space="preserve"> </w:t>
      </w:r>
      <w:r>
        <w:t>трѐх</w:t>
      </w:r>
      <w:r>
        <w:rPr>
          <w:spacing w:val="1"/>
        </w:rPr>
        <w:t xml:space="preserve"> </w:t>
      </w:r>
      <w:r>
        <w:t>прозаиков 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Ф.А.</w:t>
      </w:r>
      <w:r>
        <w:rPr>
          <w:spacing w:val="1"/>
        </w:rPr>
        <w:t xml:space="preserve"> </w:t>
      </w:r>
      <w:r>
        <w:t>Абрамов, Ч.Т. Айтматов, В.П. Астафьев, В.И. Белов, В.В. Быков, Ф.А. Искандер, Ю.П.</w:t>
      </w:r>
      <w:r>
        <w:rPr>
          <w:spacing w:val="1"/>
        </w:rPr>
        <w:t xml:space="preserve"> </w:t>
      </w:r>
      <w:r>
        <w:t>Казаков, В.Л. Кондратьев, Е.И. Носов, А.Н. и Б.Н. Стругацкие, В.Ф. Тендряков), не менее</w:t>
      </w:r>
      <w:r>
        <w:rPr>
          <w:spacing w:val="1"/>
        </w:rPr>
        <w:t xml:space="preserve"> </w:t>
      </w:r>
      <w:r>
        <w:t>трѐх поэтов по выбору (в том числе Р.Г. Гамзатов, О.Ф. Берггольц, И.А. Бродский, А.А.</w:t>
      </w:r>
      <w:r>
        <w:rPr>
          <w:spacing w:val="1"/>
        </w:rPr>
        <w:t xml:space="preserve"> </w:t>
      </w:r>
      <w:r>
        <w:t xml:space="preserve">Вознесенский,     </w:t>
      </w:r>
      <w:r>
        <w:rPr>
          <w:spacing w:val="1"/>
        </w:rPr>
        <w:t xml:space="preserve"> </w:t>
      </w:r>
      <w:r>
        <w:t xml:space="preserve">В.С.      </w:t>
      </w:r>
      <w:r>
        <w:rPr>
          <w:spacing w:val="1"/>
        </w:rPr>
        <w:t xml:space="preserve"> </w:t>
      </w:r>
      <w:r>
        <w:t xml:space="preserve">Высоцкий,      </w:t>
      </w:r>
      <w:r>
        <w:rPr>
          <w:spacing w:val="1"/>
        </w:rPr>
        <w:t xml:space="preserve"> </w:t>
      </w:r>
      <w:r>
        <w:t xml:space="preserve">Е.А.      </w:t>
      </w:r>
      <w:r>
        <w:rPr>
          <w:spacing w:val="1"/>
        </w:rPr>
        <w:t xml:space="preserve"> </w:t>
      </w:r>
      <w:r>
        <w:t xml:space="preserve">Евтушенко,      </w:t>
      </w:r>
      <w:r>
        <w:rPr>
          <w:spacing w:val="1"/>
        </w:rPr>
        <w:t xml:space="preserve"> </w:t>
      </w:r>
      <w:r>
        <w:t xml:space="preserve">Н.А.      </w:t>
      </w:r>
      <w:r>
        <w:rPr>
          <w:spacing w:val="1"/>
        </w:rPr>
        <w:t xml:space="preserve"> </w:t>
      </w:r>
      <w:r>
        <w:t>Заболоцкий,</w:t>
      </w:r>
      <w:r>
        <w:rPr>
          <w:spacing w:val="1"/>
        </w:rPr>
        <w:t xml:space="preserve"> </w:t>
      </w:r>
      <w:r>
        <w:t>Ю.П.</w:t>
      </w:r>
      <w:r>
        <w:rPr>
          <w:spacing w:val="1"/>
        </w:rPr>
        <w:t xml:space="preserve"> </w:t>
      </w:r>
      <w:r>
        <w:t>Кузнецов,</w:t>
      </w:r>
      <w:r>
        <w:rPr>
          <w:spacing w:val="1"/>
        </w:rPr>
        <w:t xml:space="preserve"> </w:t>
      </w:r>
      <w:r>
        <w:t>А.С.</w:t>
      </w:r>
      <w:r>
        <w:rPr>
          <w:spacing w:val="1"/>
        </w:rPr>
        <w:t xml:space="preserve"> </w:t>
      </w:r>
      <w:r>
        <w:t>Кушнер,</w:t>
      </w:r>
      <w:r>
        <w:rPr>
          <w:spacing w:val="1"/>
        </w:rPr>
        <w:t xml:space="preserve"> </w:t>
      </w:r>
      <w:r>
        <w:t>Б.Ш.</w:t>
      </w:r>
      <w:r>
        <w:rPr>
          <w:spacing w:val="1"/>
        </w:rPr>
        <w:t xml:space="preserve"> </w:t>
      </w:r>
      <w:r>
        <w:t>Окуджава,</w:t>
      </w:r>
      <w:r>
        <w:rPr>
          <w:spacing w:val="1"/>
        </w:rPr>
        <w:t xml:space="preserve"> </w:t>
      </w:r>
      <w:r>
        <w:t>Р.И.</w:t>
      </w:r>
      <w:r>
        <w:rPr>
          <w:spacing w:val="1"/>
        </w:rPr>
        <w:t xml:space="preserve"> </w:t>
      </w:r>
      <w:r>
        <w:t>Рождественский,</w:t>
      </w:r>
      <w:r>
        <w:rPr>
          <w:spacing w:val="1"/>
        </w:rPr>
        <w:t xml:space="preserve"> </w:t>
      </w:r>
      <w:r>
        <w:t>Н.М.</w:t>
      </w:r>
      <w:r>
        <w:rPr>
          <w:spacing w:val="1"/>
        </w:rPr>
        <w:t xml:space="preserve"> </w:t>
      </w:r>
      <w:r>
        <w:t>Рубцов),</w:t>
      </w:r>
      <w:r>
        <w:rPr>
          <w:spacing w:val="1"/>
        </w:rPr>
        <w:t xml:space="preserve"> </w:t>
      </w:r>
      <w:r>
        <w:t>Гомера,</w:t>
      </w:r>
      <w:r>
        <w:rPr>
          <w:spacing w:val="-1"/>
        </w:rPr>
        <w:t xml:space="preserve"> </w:t>
      </w:r>
      <w:r>
        <w:t>М.</w:t>
      </w:r>
      <w:r>
        <w:rPr>
          <w:spacing w:val="-1"/>
        </w:rPr>
        <w:t xml:space="preserve"> </w:t>
      </w:r>
      <w:r>
        <w:t>Сервантеса,</w:t>
      </w:r>
      <w:r>
        <w:rPr>
          <w:spacing w:val="2"/>
        </w:rPr>
        <w:t xml:space="preserve"> </w:t>
      </w:r>
      <w:r>
        <w:t>У. Шекспира;</w:t>
      </w:r>
    </w:p>
    <w:p w:rsidR="00D01AE1" w:rsidRDefault="008C265F" w:rsidP="00A8400C">
      <w:pPr>
        <w:pStyle w:val="a4"/>
        <w:numPr>
          <w:ilvl w:val="0"/>
          <w:numId w:val="97"/>
        </w:numPr>
        <w:tabs>
          <w:tab w:val="left" w:pos="1336"/>
        </w:tabs>
        <w:spacing w:line="360" w:lineRule="auto"/>
        <w:ind w:right="852" w:firstLine="707"/>
        <w:rPr>
          <w:sz w:val="24"/>
        </w:rPr>
      </w:pPr>
      <w:r>
        <w:rPr>
          <w:sz w:val="24"/>
        </w:rPr>
        <w:t>понимание</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 и</w:t>
      </w:r>
      <w:r>
        <w:rPr>
          <w:spacing w:val="-2"/>
          <w:sz w:val="24"/>
        </w:rPr>
        <w:t xml:space="preserve"> </w:t>
      </w:r>
      <w:r>
        <w:rPr>
          <w:sz w:val="24"/>
        </w:rPr>
        <w:t>эстетических впечатлений,</w:t>
      </w:r>
      <w:r>
        <w:rPr>
          <w:spacing w:val="-2"/>
          <w:sz w:val="24"/>
        </w:rPr>
        <w:t xml:space="preserve"> </w:t>
      </w:r>
      <w:r>
        <w:rPr>
          <w:sz w:val="24"/>
        </w:rPr>
        <w:t>а</w:t>
      </w:r>
      <w:r>
        <w:rPr>
          <w:spacing w:val="-6"/>
          <w:sz w:val="24"/>
        </w:rPr>
        <w:t xml:space="preserve"> </w:t>
      </w:r>
      <w:r>
        <w:rPr>
          <w:sz w:val="24"/>
        </w:rPr>
        <w:t>также</w:t>
      </w:r>
      <w:r>
        <w:rPr>
          <w:spacing w:val="-2"/>
          <w:sz w:val="24"/>
        </w:rPr>
        <w:t xml:space="preserve"> </w:t>
      </w:r>
      <w:r>
        <w:rPr>
          <w:sz w:val="24"/>
        </w:rPr>
        <w:t>средства</w:t>
      </w:r>
      <w:r>
        <w:rPr>
          <w:spacing w:val="-3"/>
          <w:sz w:val="24"/>
        </w:rPr>
        <w:t xml:space="preserve"> </w:t>
      </w:r>
      <w:r>
        <w:rPr>
          <w:sz w:val="24"/>
        </w:rPr>
        <w:t>собственного</w:t>
      </w:r>
      <w:r>
        <w:rPr>
          <w:spacing w:val="-2"/>
          <w:sz w:val="24"/>
        </w:rPr>
        <w:t xml:space="preserve"> </w:t>
      </w:r>
      <w:r>
        <w:rPr>
          <w:sz w:val="24"/>
        </w:rPr>
        <w:t>развития;</w:t>
      </w:r>
    </w:p>
    <w:p w:rsidR="00D01AE1" w:rsidRDefault="008C265F" w:rsidP="00A8400C">
      <w:pPr>
        <w:pStyle w:val="a4"/>
        <w:numPr>
          <w:ilvl w:val="0"/>
          <w:numId w:val="97"/>
        </w:numPr>
        <w:tabs>
          <w:tab w:val="left" w:pos="1297"/>
        </w:tabs>
        <w:spacing w:before="2" w:line="360" w:lineRule="auto"/>
        <w:ind w:right="854" w:firstLine="707"/>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3"/>
          <w:sz w:val="24"/>
        </w:rPr>
        <w:t xml:space="preserve"> </w:t>
      </w:r>
      <w:r>
        <w:rPr>
          <w:sz w:val="24"/>
        </w:rPr>
        <w:t>свой</w:t>
      </w:r>
      <w:r>
        <w:rPr>
          <w:spacing w:val="-2"/>
          <w:sz w:val="24"/>
        </w:rPr>
        <w:t xml:space="preserve"> </w:t>
      </w:r>
      <w:r>
        <w:rPr>
          <w:sz w:val="24"/>
        </w:rPr>
        <w:t>круг</w:t>
      </w:r>
      <w:r>
        <w:rPr>
          <w:spacing w:val="-3"/>
          <w:sz w:val="24"/>
        </w:rPr>
        <w:t xml:space="preserve"> </w:t>
      </w:r>
      <w:r>
        <w:rPr>
          <w:sz w:val="24"/>
        </w:rPr>
        <w:t>чтения,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за</w:t>
      </w:r>
      <w:r>
        <w:rPr>
          <w:spacing w:val="-3"/>
          <w:sz w:val="24"/>
        </w:rPr>
        <w:t xml:space="preserve"> </w:t>
      </w:r>
      <w:r>
        <w:rPr>
          <w:sz w:val="24"/>
        </w:rPr>
        <w:t>счѐт</w:t>
      </w:r>
      <w:r>
        <w:rPr>
          <w:spacing w:val="-2"/>
          <w:sz w:val="24"/>
        </w:rPr>
        <w:t xml:space="preserve"> </w:t>
      </w:r>
      <w:r>
        <w:rPr>
          <w:sz w:val="24"/>
        </w:rPr>
        <w:t>произведений</w:t>
      </w:r>
      <w:r>
        <w:rPr>
          <w:spacing w:val="-2"/>
          <w:sz w:val="24"/>
        </w:rPr>
        <w:t xml:space="preserve"> </w:t>
      </w:r>
      <w:r>
        <w:rPr>
          <w:sz w:val="24"/>
        </w:rPr>
        <w:t>современной</w:t>
      </w:r>
      <w:r>
        <w:rPr>
          <w:spacing w:val="-2"/>
          <w:sz w:val="24"/>
        </w:rPr>
        <w:t xml:space="preserve"> </w:t>
      </w:r>
      <w:r>
        <w:rPr>
          <w:sz w:val="24"/>
        </w:rPr>
        <w:t>литературы;</w:t>
      </w:r>
    </w:p>
    <w:p w:rsidR="00D01AE1" w:rsidRDefault="008C265F" w:rsidP="00A8400C">
      <w:pPr>
        <w:pStyle w:val="a4"/>
        <w:numPr>
          <w:ilvl w:val="0"/>
          <w:numId w:val="97"/>
        </w:numPr>
        <w:tabs>
          <w:tab w:val="left" w:pos="1381"/>
        </w:tabs>
        <w:spacing w:line="360" w:lineRule="auto"/>
        <w:ind w:right="846" w:firstLine="707"/>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rsidR="00D01AE1" w:rsidRDefault="008C265F" w:rsidP="00A8400C">
      <w:pPr>
        <w:pStyle w:val="a4"/>
        <w:numPr>
          <w:ilvl w:val="0"/>
          <w:numId w:val="97"/>
        </w:numPr>
        <w:tabs>
          <w:tab w:val="left" w:pos="1369"/>
        </w:tabs>
        <w:spacing w:line="360" w:lineRule="auto"/>
        <w:ind w:right="845"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 в библиотечных фондах, в том числе из числа верифицированных электронных</w:t>
      </w:r>
      <w:r>
        <w:rPr>
          <w:spacing w:val="-57"/>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перечень,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информационно-коммуникационные</w:t>
      </w:r>
      <w:r>
        <w:rPr>
          <w:spacing w:val="1"/>
          <w:sz w:val="24"/>
        </w:rPr>
        <w:t xml:space="preserve"> </w:t>
      </w:r>
      <w:r>
        <w:rPr>
          <w:sz w:val="24"/>
        </w:rPr>
        <w:t>технологии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информационной безопасности.</w:t>
      </w:r>
    </w:p>
    <w:p w:rsidR="00D01AE1" w:rsidRDefault="008C265F" w:rsidP="00A8400C">
      <w:pPr>
        <w:pStyle w:val="a4"/>
        <w:numPr>
          <w:ilvl w:val="2"/>
          <w:numId w:val="101"/>
        </w:numPr>
        <w:tabs>
          <w:tab w:val="left" w:pos="1590"/>
        </w:tabs>
        <w:spacing w:line="360" w:lineRule="auto"/>
        <w:ind w:left="162" w:right="846" w:firstLine="707"/>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 научится:</w:t>
      </w:r>
    </w:p>
    <w:p w:rsidR="00D01AE1" w:rsidRDefault="008C265F" w:rsidP="00A8400C">
      <w:pPr>
        <w:pStyle w:val="a4"/>
        <w:numPr>
          <w:ilvl w:val="0"/>
          <w:numId w:val="96"/>
        </w:numPr>
        <w:tabs>
          <w:tab w:val="left" w:pos="1130"/>
        </w:tabs>
        <w:spacing w:line="360" w:lineRule="auto"/>
        <w:ind w:right="851" w:firstLine="707"/>
        <w:rPr>
          <w:sz w:val="24"/>
        </w:rPr>
      </w:pPr>
      <w:r>
        <w:rPr>
          <w:sz w:val="24"/>
        </w:rPr>
        <w:t>начальным    представлениям    об    общечеловеческой    ценности    литературы</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дружбы</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Российской</w:t>
      </w:r>
      <w:r>
        <w:rPr>
          <w:spacing w:val="1"/>
          <w:sz w:val="24"/>
        </w:rPr>
        <w:t xml:space="preserve"> </w:t>
      </w:r>
      <w:r>
        <w:rPr>
          <w:sz w:val="24"/>
        </w:rPr>
        <w:t>Федерации;</w:t>
      </w:r>
    </w:p>
    <w:p w:rsidR="00D01AE1" w:rsidRDefault="008C265F" w:rsidP="00A8400C">
      <w:pPr>
        <w:pStyle w:val="a4"/>
        <w:numPr>
          <w:ilvl w:val="0"/>
          <w:numId w:val="96"/>
        </w:numPr>
        <w:tabs>
          <w:tab w:val="left" w:pos="1130"/>
        </w:tabs>
        <w:spacing w:line="275" w:lineRule="exact"/>
        <w:ind w:left="1129"/>
        <w:rPr>
          <w:sz w:val="24"/>
        </w:rPr>
      </w:pPr>
      <w:r>
        <w:rPr>
          <w:sz w:val="24"/>
        </w:rPr>
        <w:t>понимать,</w:t>
      </w:r>
      <w:r>
        <w:rPr>
          <w:spacing w:val="55"/>
          <w:sz w:val="24"/>
        </w:rPr>
        <w:t xml:space="preserve"> </w:t>
      </w:r>
      <w:r>
        <w:rPr>
          <w:sz w:val="24"/>
        </w:rPr>
        <w:t>что</w:t>
      </w:r>
      <w:r>
        <w:rPr>
          <w:spacing w:val="55"/>
          <w:sz w:val="24"/>
        </w:rPr>
        <w:t xml:space="preserve"> </w:t>
      </w:r>
      <w:r>
        <w:rPr>
          <w:sz w:val="24"/>
        </w:rPr>
        <w:t>литература</w:t>
      </w:r>
      <w:r>
        <w:rPr>
          <w:spacing w:val="1"/>
          <w:sz w:val="24"/>
        </w:rPr>
        <w:t xml:space="preserve"> </w:t>
      </w:r>
      <w:r>
        <w:rPr>
          <w:sz w:val="24"/>
        </w:rPr>
        <w:t>—</w:t>
      </w:r>
      <w:r>
        <w:rPr>
          <w:spacing w:val="55"/>
          <w:sz w:val="24"/>
        </w:rPr>
        <w:t xml:space="preserve"> </w:t>
      </w:r>
      <w:r>
        <w:rPr>
          <w:sz w:val="24"/>
        </w:rPr>
        <w:t>это</w:t>
      </w:r>
      <w:r>
        <w:rPr>
          <w:spacing w:val="55"/>
          <w:sz w:val="24"/>
        </w:rPr>
        <w:t xml:space="preserve"> </w:t>
      </w:r>
      <w:r>
        <w:rPr>
          <w:sz w:val="24"/>
        </w:rPr>
        <w:t>вид</w:t>
      </w:r>
      <w:r>
        <w:rPr>
          <w:spacing w:val="55"/>
          <w:sz w:val="24"/>
        </w:rPr>
        <w:t xml:space="preserve"> </w:t>
      </w:r>
      <w:r>
        <w:rPr>
          <w:sz w:val="24"/>
        </w:rPr>
        <w:t>искусства</w:t>
      </w:r>
      <w:r>
        <w:rPr>
          <w:spacing w:val="53"/>
          <w:sz w:val="24"/>
        </w:rPr>
        <w:t xml:space="preserve"> </w:t>
      </w:r>
      <w:r>
        <w:rPr>
          <w:sz w:val="24"/>
        </w:rPr>
        <w:t>и</w:t>
      </w:r>
      <w:r>
        <w:rPr>
          <w:spacing w:val="56"/>
          <w:sz w:val="24"/>
        </w:rPr>
        <w:t xml:space="preserve"> </w:t>
      </w:r>
      <w:r>
        <w:rPr>
          <w:sz w:val="24"/>
        </w:rPr>
        <w:t>что</w:t>
      </w:r>
      <w:r>
        <w:rPr>
          <w:spacing w:val="56"/>
          <w:sz w:val="24"/>
        </w:rPr>
        <w:t xml:space="preserve"> </w:t>
      </w:r>
      <w:r>
        <w:rPr>
          <w:sz w:val="24"/>
        </w:rPr>
        <w:t>художественный</w:t>
      </w:r>
      <w:r>
        <w:rPr>
          <w:spacing w:val="55"/>
          <w:sz w:val="24"/>
        </w:rPr>
        <w:t xml:space="preserve"> </w:t>
      </w:r>
      <w:r>
        <w:rPr>
          <w:sz w:val="24"/>
        </w:rPr>
        <w:t>текст</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отличается</w:t>
      </w:r>
      <w:r>
        <w:rPr>
          <w:spacing w:val="-3"/>
        </w:rPr>
        <w:t xml:space="preserve"> </w:t>
      </w:r>
      <w:r>
        <w:t>от</w:t>
      </w:r>
      <w:r>
        <w:rPr>
          <w:spacing w:val="-3"/>
        </w:rPr>
        <w:t xml:space="preserve"> </w:t>
      </w:r>
      <w:r>
        <w:t>текста</w:t>
      </w:r>
      <w:r>
        <w:rPr>
          <w:spacing w:val="-2"/>
        </w:rPr>
        <w:t xml:space="preserve"> </w:t>
      </w:r>
      <w:r>
        <w:t>научного,</w:t>
      </w:r>
      <w:r>
        <w:rPr>
          <w:spacing w:val="-3"/>
        </w:rPr>
        <w:t xml:space="preserve"> </w:t>
      </w:r>
      <w:r>
        <w:t>делового,</w:t>
      </w:r>
      <w:r>
        <w:rPr>
          <w:spacing w:val="-2"/>
        </w:rPr>
        <w:t xml:space="preserve"> </w:t>
      </w:r>
      <w:r>
        <w:t>публицистического;</w:t>
      </w:r>
    </w:p>
    <w:p w:rsidR="00D01AE1" w:rsidRDefault="008C265F" w:rsidP="00A8400C">
      <w:pPr>
        <w:pStyle w:val="a4"/>
        <w:numPr>
          <w:ilvl w:val="0"/>
          <w:numId w:val="96"/>
        </w:numPr>
        <w:tabs>
          <w:tab w:val="left" w:pos="1130"/>
        </w:tabs>
        <w:spacing w:before="140" w:line="360" w:lineRule="auto"/>
        <w:ind w:right="851" w:firstLine="707"/>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и оценивать</w:t>
      </w:r>
      <w:r>
        <w:rPr>
          <w:spacing w:val="-3"/>
          <w:sz w:val="24"/>
        </w:rPr>
        <w:t xml:space="preserve"> </w:t>
      </w:r>
      <w:r>
        <w:rPr>
          <w:sz w:val="24"/>
        </w:rPr>
        <w:t>прочитанные</w:t>
      </w:r>
      <w:r>
        <w:rPr>
          <w:spacing w:val="-2"/>
          <w:sz w:val="24"/>
        </w:rPr>
        <w:t xml:space="preserve"> </w:t>
      </w:r>
      <w:r>
        <w:rPr>
          <w:sz w:val="24"/>
        </w:rPr>
        <w:t>произведения:</w:t>
      </w:r>
    </w:p>
    <w:p w:rsidR="00D01AE1" w:rsidRDefault="008C265F" w:rsidP="00A8400C">
      <w:pPr>
        <w:pStyle w:val="a4"/>
        <w:numPr>
          <w:ilvl w:val="0"/>
          <w:numId w:val="96"/>
        </w:numPr>
        <w:tabs>
          <w:tab w:val="left" w:pos="1130"/>
        </w:tabs>
        <w:spacing w:line="360" w:lineRule="auto"/>
        <w:ind w:right="846" w:firstLine="707"/>
        <w:rPr>
          <w:sz w:val="24"/>
        </w:rPr>
      </w:pP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w:t>
      </w:r>
      <w:r>
        <w:rPr>
          <w:spacing w:val="1"/>
          <w:sz w:val="24"/>
        </w:rPr>
        <w:t xml:space="preserve"> </w:t>
      </w:r>
      <w:r>
        <w:rPr>
          <w:sz w:val="24"/>
        </w:rPr>
        <w:t>иметь</w:t>
      </w:r>
      <w:r>
        <w:rPr>
          <w:spacing w:val="61"/>
          <w:sz w:val="24"/>
        </w:rPr>
        <w:t xml:space="preserve"> </w:t>
      </w:r>
      <w:r>
        <w:rPr>
          <w:sz w:val="24"/>
        </w:rPr>
        <w:t>начальные</w:t>
      </w:r>
      <w:r>
        <w:rPr>
          <w:spacing w:val="1"/>
          <w:sz w:val="24"/>
        </w:rPr>
        <w:t xml:space="preserve"> </w:t>
      </w:r>
      <w:r>
        <w:rPr>
          <w:sz w:val="24"/>
        </w:rPr>
        <w:t>представления о родах и жанрах литературы, характеризовать героев-персонажей, 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элементарные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w:t>
      </w:r>
      <w:r>
        <w:rPr>
          <w:spacing w:val="-3"/>
          <w:sz w:val="24"/>
        </w:rPr>
        <w:t xml:space="preserve"> </w:t>
      </w:r>
      <w:r>
        <w:rPr>
          <w:sz w:val="24"/>
        </w:rPr>
        <w:t>и</w:t>
      </w:r>
      <w:r>
        <w:rPr>
          <w:spacing w:val="-2"/>
          <w:sz w:val="24"/>
        </w:rPr>
        <w:t xml:space="preserve"> </w:t>
      </w:r>
      <w:r>
        <w:rPr>
          <w:sz w:val="24"/>
        </w:rPr>
        <w:t>прозаической</w:t>
      </w:r>
      <w:r>
        <w:rPr>
          <w:spacing w:val="-1"/>
          <w:sz w:val="24"/>
        </w:rPr>
        <w:t xml:space="preserve"> </w:t>
      </w:r>
      <w:r>
        <w:rPr>
          <w:sz w:val="24"/>
        </w:rPr>
        <w:t>речи;</w:t>
      </w:r>
    </w:p>
    <w:p w:rsidR="00D01AE1" w:rsidRDefault="008C265F" w:rsidP="00A8400C">
      <w:pPr>
        <w:pStyle w:val="a4"/>
        <w:numPr>
          <w:ilvl w:val="0"/>
          <w:numId w:val="96"/>
        </w:numPr>
        <w:tabs>
          <w:tab w:val="left" w:pos="1130"/>
        </w:tabs>
        <w:spacing w:line="360" w:lineRule="auto"/>
        <w:ind w:right="844" w:firstLine="707"/>
        <w:rPr>
          <w:sz w:val="24"/>
        </w:rPr>
      </w:pPr>
      <w:r>
        <w:rPr>
          <w:sz w:val="24"/>
        </w:rPr>
        <w:t xml:space="preserve">понимать     </w:t>
      </w:r>
      <w:r>
        <w:rPr>
          <w:spacing w:val="1"/>
          <w:sz w:val="24"/>
        </w:rPr>
        <w:t xml:space="preserve"> </w:t>
      </w:r>
      <w:r>
        <w:rPr>
          <w:sz w:val="24"/>
        </w:rPr>
        <w:t>смысловое       наполнение       теоретико-литературных       понятий</w:t>
      </w:r>
      <w:r>
        <w:rPr>
          <w:spacing w:val="-57"/>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таких</w:t>
      </w:r>
      <w:r>
        <w:rPr>
          <w:spacing w:val="1"/>
          <w:sz w:val="24"/>
        </w:rPr>
        <w:t xml:space="preserve"> </w:t>
      </w:r>
      <w:r>
        <w:rPr>
          <w:sz w:val="24"/>
        </w:rPr>
        <w:t>теоретико-литературных</w:t>
      </w:r>
      <w:r>
        <w:rPr>
          <w:spacing w:val="1"/>
          <w:sz w:val="24"/>
        </w:rPr>
        <w:t xml:space="preserve"> </w:t>
      </w:r>
      <w:r>
        <w:rPr>
          <w:sz w:val="24"/>
        </w:rPr>
        <w:t>понятий,</w:t>
      </w:r>
      <w:r>
        <w:rPr>
          <w:spacing w:val="1"/>
          <w:sz w:val="24"/>
        </w:rPr>
        <w:t xml:space="preserve"> </w:t>
      </w:r>
      <w:r>
        <w:rPr>
          <w:sz w:val="24"/>
        </w:rPr>
        <w:t>как</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литературные</w:t>
      </w:r>
      <w:r>
        <w:rPr>
          <w:spacing w:val="1"/>
          <w:sz w:val="24"/>
        </w:rPr>
        <w:t xml:space="preserve"> </w:t>
      </w:r>
      <w:r>
        <w:rPr>
          <w:sz w:val="24"/>
        </w:rPr>
        <w:t>жанры</w:t>
      </w:r>
      <w:r>
        <w:rPr>
          <w:spacing w:val="60"/>
          <w:sz w:val="24"/>
        </w:rPr>
        <w:t xml:space="preserve"> </w:t>
      </w:r>
      <w:r>
        <w:rPr>
          <w:sz w:val="24"/>
        </w:rPr>
        <w:t>(народная</w:t>
      </w:r>
      <w:r>
        <w:rPr>
          <w:spacing w:val="1"/>
          <w:sz w:val="24"/>
        </w:rPr>
        <w:t xml:space="preserve"> </w:t>
      </w:r>
      <w:r>
        <w:rPr>
          <w:sz w:val="24"/>
        </w:rPr>
        <w:t>сказка,</w:t>
      </w:r>
      <w:r>
        <w:rPr>
          <w:spacing w:val="1"/>
          <w:sz w:val="24"/>
        </w:rPr>
        <w:t xml:space="preserve"> </w:t>
      </w:r>
      <w:r>
        <w:rPr>
          <w:sz w:val="24"/>
        </w:rPr>
        <w:t>литературная</w:t>
      </w:r>
      <w:r>
        <w:rPr>
          <w:spacing w:val="1"/>
          <w:sz w:val="24"/>
        </w:rPr>
        <w:t xml:space="preserve"> </w:t>
      </w:r>
      <w:r>
        <w:rPr>
          <w:sz w:val="24"/>
        </w:rPr>
        <w:t>сказка,</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стихотворение,</w:t>
      </w:r>
      <w:r>
        <w:rPr>
          <w:spacing w:val="1"/>
          <w:sz w:val="24"/>
        </w:rPr>
        <w:t xml:space="preserve"> </w:t>
      </w:r>
      <w:r>
        <w:rPr>
          <w:sz w:val="24"/>
        </w:rPr>
        <w:t>басня),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речевая</w:t>
      </w:r>
      <w:r>
        <w:rPr>
          <w:spacing w:val="-57"/>
          <w:sz w:val="24"/>
        </w:rPr>
        <w:t xml:space="preserve"> </w:t>
      </w:r>
      <w:r>
        <w:rPr>
          <w:sz w:val="24"/>
        </w:rPr>
        <w:t>характеристика персонажей, портрет, пейзаж, художественная деталь, эпитет, сравнение,</w:t>
      </w:r>
      <w:r>
        <w:rPr>
          <w:spacing w:val="1"/>
          <w:sz w:val="24"/>
        </w:rPr>
        <w:t xml:space="preserve"> </w:t>
      </w:r>
      <w:r>
        <w:rPr>
          <w:sz w:val="24"/>
        </w:rPr>
        <w:t>метафора,</w:t>
      </w:r>
      <w:r>
        <w:rPr>
          <w:spacing w:val="-1"/>
          <w:sz w:val="24"/>
        </w:rPr>
        <w:t xml:space="preserve"> </w:t>
      </w:r>
      <w:r>
        <w:rPr>
          <w:sz w:val="24"/>
        </w:rPr>
        <w:t>олицетворение, аллегория; ритм, рифма;</w:t>
      </w:r>
    </w:p>
    <w:p w:rsidR="00D01AE1" w:rsidRDefault="008C265F" w:rsidP="00A8400C">
      <w:pPr>
        <w:pStyle w:val="a4"/>
        <w:numPr>
          <w:ilvl w:val="0"/>
          <w:numId w:val="96"/>
        </w:numPr>
        <w:tabs>
          <w:tab w:val="left" w:pos="1130"/>
        </w:tabs>
        <w:spacing w:before="1"/>
        <w:ind w:left="1129"/>
        <w:rPr>
          <w:sz w:val="24"/>
        </w:rPr>
      </w:pPr>
      <w:r>
        <w:rPr>
          <w:sz w:val="24"/>
        </w:rPr>
        <w:t>сопоставлять</w:t>
      </w:r>
      <w:r>
        <w:rPr>
          <w:spacing w:val="-3"/>
          <w:sz w:val="24"/>
        </w:rPr>
        <w:t xml:space="preserve"> </w:t>
      </w:r>
      <w:r>
        <w:rPr>
          <w:sz w:val="24"/>
        </w:rPr>
        <w:t>темы</w:t>
      </w:r>
      <w:r>
        <w:rPr>
          <w:spacing w:val="-3"/>
          <w:sz w:val="24"/>
        </w:rPr>
        <w:t xml:space="preserve"> </w:t>
      </w:r>
      <w:r>
        <w:rPr>
          <w:sz w:val="24"/>
        </w:rPr>
        <w:t>и</w:t>
      </w:r>
      <w:r>
        <w:rPr>
          <w:spacing w:val="-3"/>
          <w:sz w:val="24"/>
        </w:rPr>
        <w:t xml:space="preserve"> </w:t>
      </w:r>
      <w:r>
        <w:rPr>
          <w:sz w:val="24"/>
        </w:rPr>
        <w:t>сюжеты</w:t>
      </w:r>
      <w:r>
        <w:rPr>
          <w:spacing w:val="-3"/>
          <w:sz w:val="24"/>
        </w:rPr>
        <w:t xml:space="preserve"> </w:t>
      </w:r>
      <w:r>
        <w:rPr>
          <w:sz w:val="24"/>
        </w:rPr>
        <w:t>произведений,</w:t>
      </w:r>
      <w:r>
        <w:rPr>
          <w:spacing w:val="-6"/>
          <w:sz w:val="24"/>
        </w:rPr>
        <w:t xml:space="preserve"> </w:t>
      </w:r>
      <w:r>
        <w:rPr>
          <w:sz w:val="24"/>
        </w:rPr>
        <w:t>образы</w:t>
      </w:r>
      <w:r>
        <w:rPr>
          <w:spacing w:val="-3"/>
          <w:sz w:val="24"/>
        </w:rPr>
        <w:t xml:space="preserve"> </w:t>
      </w:r>
      <w:r>
        <w:rPr>
          <w:sz w:val="24"/>
        </w:rPr>
        <w:t>персонажей;</w:t>
      </w:r>
    </w:p>
    <w:p w:rsidR="00D01AE1" w:rsidRDefault="008C265F" w:rsidP="00A8400C">
      <w:pPr>
        <w:pStyle w:val="a4"/>
        <w:numPr>
          <w:ilvl w:val="0"/>
          <w:numId w:val="96"/>
        </w:numPr>
        <w:tabs>
          <w:tab w:val="left" w:pos="1130"/>
        </w:tabs>
        <w:spacing w:before="137" w:line="360" w:lineRule="auto"/>
        <w:ind w:right="842" w:firstLine="707"/>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 фольклора и художественной литературы с произведениями других видов</w:t>
      </w:r>
      <w:r>
        <w:rPr>
          <w:spacing w:val="1"/>
          <w:sz w:val="24"/>
        </w:rPr>
        <w:t xml:space="preserve"> </w:t>
      </w:r>
      <w:r>
        <w:rPr>
          <w:sz w:val="24"/>
        </w:rPr>
        <w:t>искусства</w:t>
      </w:r>
      <w:r>
        <w:rPr>
          <w:spacing w:val="-2"/>
          <w:sz w:val="24"/>
        </w:rPr>
        <w:t xml:space="preserve"> </w:t>
      </w:r>
      <w:r>
        <w:rPr>
          <w:sz w:val="24"/>
        </w:rPr>
        <w:t>(с</w:t>
      </w:r>
      <w:r>
        <w:rPr>
          <w:spacing w:val="2"/>
          <w:sz w:val="24"/>
        </w:rPr>
        <w:t xml:space="preserve"> </w:t>
      </w:r>
      <w:r>
        <w:rPr>
          <w:sz w:val="24"/>
        </w:rPr>
        <w:t>учѐтом</w:t>
      </w:r>
      <w:r>
        <w:rPr>
          <w:spacing w:val="-1"/>
          <w:sz w:val="24"/>
        </w:rPr>
        <w:t xml:space="preserve"> </w:t>
      </w:r>
      <w:r>
        <w:rPr>
          <w:sz w:val="24"/>
        </w:rPr>
        <w:t>возраста,</w:t>
      </w:r>
      <w:r>
        <w:rPr>
          <w:spacing w:val="-1"/>
          <w:sz w:val="24"/>
        </w:rPr>
        <w:t xml:space="preserve"> </w:t>
      </w:r>
      <w:r>
        <w:rPr>
          <w:sz w:val="24"/>
        </w:rPr>
        <w:t>литературного развития</w:t>
      </w:r>
      <w:r>
        <w:rPr>
          <w:spacing w:val="-1"/>
          <w:sz w:val="24"/>
        </w:rPr>
        <w:t xml:space="preserve"> </w:t>
      </w:r>
      <w:r>
        <w:rPr>
          <w:sz w:val="24"/>
        </w:rPr>
        <w:t>обучающихся);</w:t>
      </w:r>
    </w:p>
    <w:p w:rsidR="00D01AE1" w:rsidRDefault="008C265F" w:rsidP="00A8400C">
      <w:pPr>
        <w:pStyle w:val="a4"/>
        <w:numPr>
          <w:ilvl w:val="0"/>
          <w:numId w:val="96"/>
        </w:numPr>
        <w:tabs>
          <w:tab w:val="left" w:pos="1130"/>
        </w:tabs>
        <w:spacing w:before="2" w:line="360" w:lineRule="auto"/>
        <w:ind w:right="851" w:firstLine="707"/>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поэтических</w:t>
      </w:r>
      <w:r>
        <w:rPr>
          <w:spacing w:val="1"/>
          <w:sz w:val="24"/>
        </w:rPr>
        <w:t xml:space="preserve"> </w:t>
      </w:r>
      <w:r>
        <w:rPr>
          <w:sz w:val="24"/>
        </w:rPr>
        <w:t>произведений,</w:t>
      </w:r>
      <w:r>
        <w:rPr>
          <w:spacing w:val="1"/>
          <w:sz w:val="24"/>
        </w:rPr>
        <w:t xml:space="preserve"> </w:t>
      </w:r>
      <w:r>
        <w:rPr>
          <w:sz w:val="24"/>
        </w:rPr>
        <w:t>не</w:t>
      </w:r>
      <w:r>
        <w:rPr>
          <w:spacing w:val="1"/>
          <w:sz w:val="24"/>
        </w:rPr>
        <w:t xml:space="preserve"> </w:t>
      </w:r>
      <w:r>
        <w:rPr>
          <w:sz w:val="24"/>
        </w:rPr>
        <w:t>выученных</w:t>
      </w:r>
      <w:r>
        <w:rPr>
          <w:spacing w:val="1"/>
          <w:sz w:val="24"/>
        </w:rPr>
        <w:t xml:space="preserve"> </w:t>
      </w:r>
      <w:r>
        <w:rPr>
          <w:sz w:val="24"/>
        </w:rPr>
        <w:t>ранее),</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57"/>
          <w:sz w:val="24"/>
        </w:rPr>
        <w:t xml:space="preserve"> </w:t>
      </w:r>
      <w:r>
        <w:rPr>
          <w:sz w:val="24"/>
        </w:rPr>
        <w:t>учѐтом</w:t>
      </w:r>
      <w:r>
        <w:rPr>
          <w:spacing w:val="-2"/>
          <w:sz w:val="24"/>
        </w:rPr>
        <w:t xml:space="preserve"> </w:t>
      </w:r>
      <w:r>
        <w:rPr>
          <w:sz w:val="24"/>
        </w:rPr>
        <w:t>литературного</w:t>
      </w:r>
      <w:r>
        <w:rPr>
          <w:spacing w:val="1"/>
          <w:sz w:val="24"/>
        </w:rPr>
        <w:t xml:space="preserve"> </w:t>
      </w:r>
      <w:r>
        <w:rPr>
          <w:sz w:val="24"/>
        </w:rPr>
        <w:t>развития</w:t>
      </w:r>
      <w:r>
        <w:rPr>
          <w:spacing w:val="-4"/>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D01AE1" w:rsidRDefault="008C265F" w:rsidP="00A8400C">
      <w:pPr>
        <w:pStyle w:val="a4"/>
        <w:numPr>
          <w:ilvl w:val="0"/>
          <w:numId w:val="96"/>
        </w:numPr>
        <w:tabs>
          <w:tab w:val="left" w:pos="1130"/>
        </w:tabs>
        <w:spacing w:line="360" w:lineRule="auto"/>
        <w:ind w:right="853" w:firstLine="707"/>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     пересказ,    отвечать     на    вопросы    по    прочитанному    произведению</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 вопросы к тексту;</w:t>
      </w:r>
    </w:p>
    <w:p w:rsidR="00D01AE1" w:rsidRDefault="008C265F" w:rsidP="00A8400C">
      <w:pPr>
        <w:pStyle w:val="a4"/>
        <w:numPr>
          <w:ilvl w:val="0"/>
          <w:numId w:val="96"/>
        </w:numPr>
        <w:tabs>
          <w:tab w:val="left" w:pos="1252"/>
        </w:tabs>
        <w:spacing w:line="360" w:lineRule="auto"/>
        <w:ind w:right="850"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подбирать</w:t>
      </w:r>
      <w:r>
        <w:rPr>
          <w:spacing w:val="1"/>
          <w:sz w:val="24"/>
        </w:rPr>
        <w:t xml:space="preserve"> </w:t>
      </w:r>
      <w:r>
        <w:rPr>
          <w:sz w:val="24"/>
        </w:rPr>
        <w:t>аргументы</w:t>
      </w:r>
      <w:r>
        <w:rPr>
          <w:spacing w:val="-2"/>
          <w:sz w:val="24"/>
        </w:rPr>
        <w:t xml:space="preserve"> </w:t>
      </w:r>
      <w:r>
        <w:rPr>
          <w:sz w:val="24"/>
        </w:rPr>
        <w:t>для</w:t>
      </w:r>
      <w:r>
        <w:rPr>
          <w:spacing w:val="-2"/>
          <w:sz w:val="24"/>
        </w:rPr>
        <w:t xml:space="preserve"> </w:t>
      </w:r>
      <w:r>
        <w:rPr>
          <w:sz w:val="24"/>
        </w:rPr>
        <w:t>оценки</w:t>
      </w:r>
      <w:r>
        <w:rPr>
          <w:spacing w:val="-3"/>
          <w:sz w:val="24"/>
        </w:rPr>
        <w:t xml:space="preserve"> </w:t>
      </w:r>
      <w:r>
        <w:rPr>
          <w:sz w:val="24"/>
        </w:rPr>
        <w:t>прочитанного</w:t>
      </w:r>
      <w:r>
        <w:rPr>
          <w:spacing w:val="-2"/>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2"/>
          <w:sz w:val="24"/>
        </w:rPr>
        <w:t xml:space="preserve"> </w:t>
      </w:r>
      <w:r>
        <w:rPr>
          <w:sz w:val="24"/>
        </w:rPr>
        <w:t>развития</w:t>
      </w:r>
      <w:r>
        <w:rPr>
          <w:spacing w:val="-1"/>
          <w:sz w:val="24"/>
        </w:rPr>
        <w:t xml:space="preserve"> </w:t>
      </w:r>
      <w:r>
        <w:rPr>
          <w:sz w:val="24"/>
        </w:rPr>
        <w:t>обучающихся);</w:t>
      </w:r>
    </w:p>
    <w:p w:rsidR="00D01AE1" w:rsidRDefault="008C265F" w:rsidP="00A8400C">
      <w:pPr>
        <w:pStyle w:val="a4"/>
        <w:numPr>
          <w:ilvl w:val="0"/>
          <w:numId w:val="96"/>
        </w:numPr>
        <w:tabs>
          <w:tab w:val="left" w:pos="1365"/>
        </w:tabs>
        <w:spacing w:line="360" w:lineRule="auto"/>
        <w:ind w:right="855" w:firstLine="707"/>
        <w:rPr>
          <w:sz w:val="24"/>
        </w:rPr>
      </w:pPr>
      <w:r>
        <w:rPr>
          <w:sz w:val="24"/>
        </w:rPr>
        <w:t>создавать   устные   и</w:t>
      </w:r>
      <w:r>
        <w:rPr>
          <w:spacing w:val="60"/>
          <w:sz w:val="24"/>
        </w:rPr>
        <w:t xml:space="preserve"> </w:t>
      </w:r>
      <w:r>
        <w:rPr>
          <w:sz w:val="24"/>
        </w:rPr>
        <w:t>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объемом</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70</w:t>
      </w:r>
      <w:r>
        <w:rPr>
          <w:spacing w:val="-1"/>
          <w:sz w:val="24"/>
        </w:rPr>
        <w:t xml:space="preserve"> </w:t>
      </w:r>
      <w:r>
        <w:rPr>
          <w:sz w:val="24"/>
        </w:rPr>
        <w:t>слов</w:t>
      </w:r>
      <w:r>
        <w:rPr>
          <w:spacing w:val="1"/>
          <w:sz w:val="24"/>
        </w:rPr>
        <w:t xml:space="preserve"> </w:t>
      </w:r>
      <w:r>
        <w:rPr>
          <w:sz w:val="24"/>
        </w:rPr>
        <w:t>(с</w:t>
      </w:r>
      <w:r>
        <w:rPr>
          <w:spacing w:val="2"/>
          <w:sz w:val="24"/>
        </w:rPr>
        <w:t xml:space="preserve"> </w:t>
      </w:r>
      <w:r>
        <w:rPr>
          <w:sz w:val="24"/>
        </w:rPr>
        <w:t>учѐтом</w:t>
      </w:r>
      <w:r>
        <w:rPr>
          <w:spacing w:val="-2"/>
          <w:sz w:val="24"/>
        </w:rPr>
        <w:t xml:space="preserve"> </w:t>
      </w:r>
      <w:r>
        <w:rPr>
          <w:sz w:val="24"/>
        </w:rPr>
        <w:t>литературного развития обучающихся);</w:t>
      </w:r>
    </w:p>
    <w:p w:rsidR="00D01AE1" w:rsidRDefault="008C265F" w:rsidP="00A8400C">
      <w:pPr>
        <w:pStyle w:val="a4"/>
        <w:numPr>
          <w:ilvl w:val="0"/>
          <w:numId w:val="96"/>
        </w:numPr>
        <w:tabs>
          <w:tab w:val="left" w:pos="1250"/>
        </w:tabs>
        <w:spacing w:before="1" w:line="360" w:lineRule="auto"/>
        <w:ind w:right="857" w:firstLine="707"/>
        <w:rPr>
          <w:sz w:val="24"/>
        </w:rPr>
      </w:pPr>
      <w:r>
        <w:rPr>
          <w:sz w:val="24"/>
        </w:rPr>
        <w:t>владеть начальными умениями интерпретации и оценки текстуально изученных</w:t>
      </w:r>
      <w:r>
        <w:rPr>
          <w:spacing w:val="-57"/>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 литературы;</w:t>
      </w:r>
    </w:p>
    <w:p w:rsidR="00D01AE1" w:rsidRDefault="008C265F" w:rsidP="00A8400C">
      <w:pPr>
        <w:pStyle w:val="a4"/>
        <w:numPr>
          <w:ilvl w:val="0"/>
          <w:numId w:val="96"/>
        </w:numPr>
        <w:tabs>
          <w:tab w:val="left" w:pos="1250"/>
        </w:tabs>
        <w:spacing w:line="360" w:lineRule="auto"/>
        <w:ind w:right="843" w:firstLine="707"/>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 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w:t>
      </w:r>
      <w:r>
        <w:rPr>
          <w:spacing w:val="-1"/>
          <w:sz w:val="24"/>
        </w:rPr>
        <w:t xml:space="preserve"> </w:t>
      </w:r>
      <w:r>
        <w:rPr>
          <w:sz w:val="24"/>
        </w:rPr>
        <w:t>развития;</w:t>
      </w:r>
    </w:p>
    <w:p w:rsidR="00D01AE1" w:rsidRDefault="008C265F" w:rsidP="00A8400C">
      <w:pPr>
        <w:pStyle w:val="a4"/>
        <w:numPr>
          <w:ilvl w:val="0"/>
          <w:numId w:val="96"/>
        </w:numPr>
        <w:tabs>
          <w:tab w:val="left" w:pos="1250"/>
        </w:tabs>
        <w:spacing w:line="360" w:lineRule="auto"/>
        <w:ind w:right="853" w:firstLine="707"/>
        <w:rPr>
          <w:sz w:val="24"/>
        </w:rPr>
      </w:pPr>
      <w:r>
        <w:rPr>
          <w:sz w:val="24"/>
        </w:rPr>
        <w:t>планировать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собственное</w:t>
      </w:r>
      <w:r>
        <w:rPr>
          <w:spacing w:val="1"/>
          <w:sz w:val="24"/>
        </w:rPr>
        <w:t xml:space="preserve"> </w:t>
      </w:r>
      <w:r>
        <w:rPr>
          <w:sz w:val="24"/>
        </w:rPr>
        <w:t>досуговое</w:t>
      </w:r>
      <w:r>
        <w:rPr>
          <w:spacing w:val="1"/>
          <w:sz w:val="24"/>
        </w:rPr>
        <w:t xml:space="preserve"> </w:t>
      </w:r>
      <w:r>
        <w:rPr>
          <w:sz w:val="24"/>
        </w:rPr>
        <w:t>чтение,</w:t>
      </w:r>
      <w:r>
        <w:rPr>
          <w:spacing w:val="60"/>
          <w:sz w:val="24"/>
        </w:rPr>
        <w:t xml:space="preserve"> </w:t>
      </w:r>
      <w:r>
        <w:rPr>
          <w:sz w:val="24"/>
        </w:rPr>
        <w:t>расширять</w:t>
      </w:r>
      <w:r>
        <w:rPr>
          <w:spacing w:val="1"/>
          <w:sz w:val="24"/>
        </w:rPr>
        <w:t xml:space="preserve"> </w:t>
      </w:r>
      <w:r>
        <w:rPr>
          <w:sz w:val="24"/>
        </w:rPr>
        <w:t>свой</w:t>
      </w:r>
      <w:r>
        <w:rPr>
          <w:spacing w:val="19"/>
          <w:sz w:val="24"/>
        </w:rPr>
        <w:t xml:space="preserve"> </w:t>
      </w:r>
      <w:r>
        <w:rPr>
          <w:sz w:val="24"/>
        </w:rPr>
        <w:t>круг</w:t>
      </w:r>
      <w:r>
        <w:rPr>
          <w:spacing w:val="19"/>
          <w:sz w:val="24"/>
        </w:rPr>
        <w:t xml:space="preserve"> </w:t>
      </w:r>
      <w:r>
        <w:rPr>
          <w:sz w:val="24"/>
        </w:rPr>
        <w:t>чтения,</w:t>
      </w:r>
      <w:r>
        <w:rPr>
          <w:spacing w:val="19"/>
          <w:sz w:val="24"/>
        </w:rPr>
        <w:t xml:space="preserve"> </w:t>
      </w:r>
      <w:r>
        <w:rPr>
          <w:sz w:val="24"/>
        </w:rPr>
        <w:t>в</w:t>
      </w:r>
      <w:r>
        <w:rPr>
          <w:spacing w:val="18"/>
          <w:sz w:val="24"/>
        </w:rPr>
        <w:t xml:space="preserve"> </w:t>
      </w:r>
      <w:r>
        <w:rPr>
          <w:sz w:val="24"/>
        </w:rPr>
        <w:t>том</w:t>
      </w:r>
      <w:r>
        <w:rPr>
          <w:spacing w:val="18"/>
          <w:sz w:val="24"/>
        </w:rPr>
        <w:t xml:space="preserve"> </w:t>
      </w:r>
      <w:r>
        <w:rPr>
          <w:sz w:val="24"/>
        </w:rPr>
        <w:t>числе</w:t>
      </w:r>
      <w:r>
        <w:rPr>
          <w:spacing w:val="18"/>
          <w:sz w:val="24"/>
        </w:rPr>
        <w:t xml:space="preserve"> </w:t>
      </w:r>
      <w:r>
        <w:rPr>
          <w:sz w:val="24"/>
        </w:rPr>
        <w:t>за</w:t>
      </w:r>
      <w:r>
        <w:rPr>
          <w:spacing w:val="18"/>
          <w:sz w:val="24"/>
        </w:rPr>
        <w:t xml:space="preserve"> </w:t>
      </w:r>
      <w:r>
        <w:rPr>
          <w:sz w:val="24"/>
        </w:rPr>
        <w:t>счѐт</w:t>
      </w:r>
      <w:r>
        <w:rPr>
          <w:spacing w:val="22"/>
          <w:sz w:val="24"/>
        </w:rPr>
        <w:t xml:space="preserve"> </w:t>
      </w:r>
      <w:r>
        <w:rPr>
          <w:sz w:val="24"/>
        </w:rPr>
        <w:t>произведений</w:t>
      </w:r>
      <w:r>
        <w:rPr>
          <w:spacing w:val="20"/>
          <w:sz w:val="24"/>
        </w:rPr>
        <w:t xml:space="preserve"> </w:t>
      </w:r>
      <w:r>
        <w:rPr>
          <w:sz w:val="24"/>
        </w:rPr>
        <w:t>современной</w:t>
      </w:r>
      <w:r>
        <w:rPr>
          <w:spacing w:val="20"/>
          <w:sz w:val="24"/>
        </w:rPr>
        <w:t xml:space="preserve"> </w:t>
      </w:r>
      <w:r>
        <w:rPr>
          <w:sz w:val="24"/>
        </w:rPr>
        <w:t>литературы</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для</w:t>
      </w:r>
      <w:r>
        <w:rPr>
          <w:spacing w:val="-1"/>
        </w:rPr>
        <w:t xml:space="preserve"> </w:t>
      </w:r>
      <w:r>
        <w:t>детей</w:t>
      </w:r>
      <w:r>
        <w:rPr>
          <w:spacing w:val="-1"/>
        </w:rPr>
        <w:t xml:space="preserve"> </w:t>
      </w:r>
      <w:r>
        <w:t>и</w:t>
      </w:r>
      <w:r>
        <w:rPr>
          <w:spacing w:val="-1"/>
        </w:rPr>
        <w:t xml:space="preserve"> </w:t>
      </w:r>
      <w:r>
        <w:t>подростков;</w:t>
      </w:r>
    </w:p>
    <w:p w:rsidR="00D01AE1" w:rsidRDefault="008C265F" w:rsidP="00A8400C">
      <w:pPr>
        <w:pStyle w:val="a4"/>
        <w:numPr>
          <w:ilvl w:val="0"/>
          <w:numId w:val="96"/>
        </w:numPr>
        <w:tabs>
          <w:tab w:val="left" w:pos="1252"/>
        </w:tabs>
        <w:spacing w:before="140" w:line="360" w:lineRule="auto"/>
        <w:ind w:right="855"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элементарных</w:t>
      </w:r>
      <w:r>
        <w:rPr>
          <w:spacing w:val="1"/>
          <w:sz w:val="24"/>
        </w:rPr>
        <w:t xml:space="preserve"> </w:t>
      </w:r>
      <w:r>
        <w:rPr>
          <w:sz w:val="24"/>
        </w:rPr>
        <w:t>учебных</w:t>
      </w:r>
      <w:r>
        <w:rPr>
          <w:spacing w:val="1"/>
          <w:sz w:val="24"/>
        </w:rPr>
        <w:t xml:space="preserve"> </w:t>
      </w:r>
      <w:r>
        <w:rPr>
          <w:sz w:val="24"/>
        </w:rPr>
        <w:t>проектов</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учиться</w:t>
      </w:r>
      <w:r>
        <w:rPr>
          <w:spacing w:val="1"/>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их</w:t>
      </w:r>
      <w:r>
        <w:rPr>
          <w:spacing w:val="1"/>
          <w:sz w:val="24"/>
        </w:rPr>
        <w:t xml:space="preserve"> </w:t>
      </w:r>
      <w:r>
        <w:rPr>
          <w:sz w:val="24"/>
        </w:rPr>
        <w:t>результаты</w:t>
      </w:r>
      <w:r>
        <w:rPr>
          <w:spacing w:val="1"/>
          <w:sz w:val="24"/>
        </w:rPr>
        <w:t xml:space="preserve"> </w:t>
      </w:r>
      <w:r>
        <w:rPr>
          <w:sz w:val="24"/>
        </w:rPr>
        <w:t>(с</w:t>
      </w:r>
      <w:r>
        <w:rPr>
          <w:spacing w:val="1"/>
          <w:sz w:val="24"/>
        </w:rPr>
        <w:t xml:space="preserve"> </w:t>
      </w:r>
      <w:r>
        <w:rPr>
          <w:sz w:val="24"/>
        </w:rPr>
        <w:t>учѐтом</w:t>
      </w:r>
      <w:r>
        <w:rPr>
          <w:spacing w:val="60"/>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p>
    <w:p w:rsidR="00D01AE1" w:rsidRDefault="008C265F" w:rsidP="00A8400C">
      <w:pPr>
        <w:pStyle w:val="a4"/>
        <w:numPr>
          <w:ilvl w:val="0"/>
          <w:numId w:val="96"/>
        </w:numPr>
        <w:tabs>
          <w:tab w:val="left" w:pos="1250"/>
        </w:tabs>
        <w:spacing w:line="360" w:lineRule="auto"/>
        <w:ind w:right="852" w:firstLine="707"/>
        <w:rPr>
          <w:sz w:val="24"/>
        </w:rPr>
      </w:pPr>
      <w:r>
        <w:rPr>
          <w:sz w:val="24"/>
        </w:rPr>
        <w:t>владеть</w:t>
      </w:r>
      <w:r>
        <w:rPr>
          <w:spacing w:val="1"/>
          <w:sz w:val="24"/>
        </w:rPr>
        <w:t xml:space="preserve"> </w:t>
      </w:r>
      <w:r>
        <w:rPr>
          <w:sz w:val="24"/>
        </w:rPr>
        <w:t>начальными</w:t>
      </w:r>
      <w:r>
        <w:rPr>
          <w:spacing w:val="1"/>
          <w:sz w:val="24"/>
        </w:rPr>
        <w:t xml:space="preserve"> </w:t>
      </w:r>
      <w:r>
        <w:rPr>
          <w:sz w:val="24"/>
        </w:rPr>
        <w:t>умениями</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D01AE1" w:rsidRDefault="008C265F" w:rsidP="00A8400C">
      <w:pPr>
        <w:pStyle w:val="a4"/>
        <w:numPr>
          <w:ilvl w:val="2"/>
          <w:numId w:val="101"/>
        </w:numPr>
        <w:tabs>
          <w:tab w:val="left" w:pos="1590"/>
        </w:tabs>
        <w:spacing w:line="362" w:lineRule="auto"/>
        <w:ind w:left="162" w:right="847" w:firstLine="707"/>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6 классе</w:t>
      </w:r>
      <w:r>
        <w:rPr>
          <w:spacing w:val="-1"/>
          <w:sz w:val="24"/>
        </w:rPr>
        <w:t xml:space="preserve"> </w:t>
      </w:r>
      <w:r>
        <w:rPr>
          <w:sz w:val="24"/>
        </w:rPr>
        <w:t>обучающийся научится:</w:t>
      </w:r>
    </w:p>
    <w:p w:rsidR="00D01AE1" w:rsidRDefault="008C265F" w:rsidP="00A8400C">
      <w:pPr>
        <w:pStyle w:val="a4"/>
        <w:numPr>
          <w:ilvl w:val="0"/>
          <w:numId w:val="95"/>
        </w:numPr>
        <w:tabs>
          <w:tab w:val="left" w:pos="1130"/>
        </w:tabs>
        <w:spacing w:line="360" w:lineRule="auto"/>
        <w:ind w:right="851" w:firstLine="707"/>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D01AE1" w:rsidRDefault="008C265F" w:rsidP="00A8400C">
      <w:pPr>
        <w:pStyle w:val="a4"/>
        <w:numPr>
          <w:ilvl w:val="0"/>
          <w:numId w:val="95"/>
        </w:numPr>
        <w:tabs>
          <w:tab w:val="left" w:pos="1202"/>
        </w:tabs>
        <w:spacing w:line="360" w:lineRule="auto"/>
        <w:ind w:right="855" w:firstLine="707"/>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отличать</w:t>
      </w:r>
      <w:r>
        <w:rPr>
          <w:spacing w:val="1"/>
          <w:sz w:val="24"/>
        </w:rPr>
        <w:t xml:space="preserve"> </w:t>
      </w:r>
      <w:r>
        <w:rPr>
          <w:sz w:val="24"/>
        </w:rPr>
        <w:t>художественный</w:t>
      </w:r>
      <w:r>
        <w:rPr>
          <w:spacing w:val="-1"/>
          <w:sz w:val="24"/>
        </w:rPr>
        <w:t xml:space="preserve"> </w:t>
      </w:r>
      <w:r>
        <w:rPr>
          <w:sz w:val="24"/>
        </w:rPr>
        <w:t>текст</w:t>
      </w:r>
      <w:r>
        <w:rPr>
          <w:spacing w:val="-1"/>
          <w:sz w:val="24"/>
        </w:rPr>
        <w:t xml:space="preserve"> </w:t>
      </w:r>
      <w:r>
        <w:rPr>
          <w:sz w:val="24"/>
        </w:rPr>
        <w:t>от текста</w:t>
      </w:r>
      <w:r>
        <w:rPr>
          <w:spacing w:val="-1"/>
          <w:sz w:val="24"/>
        </w:rPr>
        <w:t xml:space="preserve"> </w:t>
      </w:r>
      <w:r>
        <w:rPr>
          <w:sz w:val="24"/>
        </w:rPr>
        <w:t>научного, делового,</w:t>
      </w:r>
      <w:r>
        <w:rPr>
          <w:spacing w:val="-1"/>
          <w:sz w:val="24"/>
        </w:rPr>
        <w:t xml:space="preserve"> </w:t>
      </w:r>
      <w:r>
        <w:rPr>
          <w:sz w:val="24"/>
        </w:rPr>
        <w:t>публицистического;</w:t>
      </w:r>
    </w:p>
    <w:p w:rsidR="00D01AE1" w:rsidRDefault="008C265F" w:rsidP="00A8400C">
      <w:pPr>
        <w:pStyle w:val="a4"/>
        <w:numPr>
          <w:ilvl w:val="0"/>
          <w:numId w:val="95"/>
        </w:numPr>
        <w:tabs>
          <w:tab w:val="left" w:pos="1130"/>
        </w:tabs>
        <w:spacing w:line="360" w:lineRule="auto"/>
        <w:ind w:right="846" w:firstLine="707"/>
        <w:rPr>
          <w:sz w:val="24"/>
        </w:rPr>
      </w:pPr>
      <w:r>
        <w:rPr>
          <w:sz w:val="24"/>
        </w:rPr>
        <w:t>осуществлять</w:t>
      </w:r>
      <w:r>
        <w:rPr>
          <w:spacing w:val="1"/>
          <w:sz w:val="24"/>
        </w:rPr>
        <w:t xml:space="preserve"> </w:t>
      </w:r>
      <w:r>
        <w:rPr>
          <w:sz w:val="24"/>
        </w:rPr>
        <w:t>элементарный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воспринимать,</w:t>
      </w:r>
      <w:r>
        <w:rPr>
          <w:spacing w:val="1"/>
          <w:sz w:val="24"/>
        </w:rPr>
        <w:t xml:space="preserve"> </w:t>
      </w:r>
      <w:r>
        <w:rPr>
          <w:sz w:val="24"/>
        </w:rPr>
        <w:t>анализировать,</w:t>
      </w:r>
      <w:r>
        <w:rPr>
          <w:spacing w:val="-57"/>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p>
    <w:p w:rsidR="00D01AE1" w:rsidRDefault="008C265F" w:rsidP="00A8400C">
      <w:pPr>
        <w:pStyle w:val="a4"/>
        <w:numPr>
          <w:ilvl w:val="0"/>
          <w:numId w:val="95"/>
        </w:numPr>
        <w:tabs>
          <w:tab w:val="left" w:pos="1130"/>
        </w:tabs>
        <w:spacing w:line="360" w:lineRule="auto"/>
        <w:ind w:right="844" w:firstLine="707"/>
        <w:rPr>
          <w:sz w:val="24"/>
        </w:rPr>
      </w:pPr>
      <w:r>
        <w:rPr>
          <w:sz w:val="24"/>
        </w:rPr>
        <w:t>определять тему и главную мысль произведения, основные вопросы, поднятые</w:t>
      </w:r>
      <w:r>
        <w:rPr>
          <w:spacing w:val="1"/>
          <w:sz w:val="24"/>
        </w:rPr>
        <w:t xml:space="preserve"> </w:t>
      </w:r>
      <w:r>
        <w:rPr>
          <w:sz w:val="24"/>
        </w:rPr>
        <w:t>автором,</w:t>
      </w:r>
      <w:r>
        <w:rPr>
          <w:spacing w:val="1"/>
          <w:sz w:val="24"/>
        </w:rPr>
        <w:t xml:space="preserve"> </w:t>
      </w:r>
      <w:r>
        <w:rPr>
          <w:sz w:val="24"/>
        </w:rPr>
        <w:t>указывать</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выявлять</w:t>
      </w:r>
      <w:r>
        <w:rPr>
          <w:spacing w:val="1"/>
          <w:sz w:val="24"/>
        </w:rPr>
        <w:t xml:space="preserve"> </w:t>
      </w:r>
      <w:r>
        <w:rPr>
          <w:sz w:val="24"/>
        </w:rPr>
        <w:t>позицию</w:t>
      </w:r>
      <w:r>
        <w:rPr>
          <w:spacing w:val="61"/>
          <w:sz w:val="24"/>
        </w:rPr>
        <w:t xml:space="preserve"> </w:t>
      </w:r>
      <w:r>
        <w:rPr>
          <w:sz w:val="24"/>
        </w:rPr>
        <w:t>героя</w:t>
      </w:r>
      <w:r>
        <w:rPr>
          <w:spacing w:val="61"/>
          <w:sz w:val="24"/>
        </w:rPr>
        <w:t xml:space="preserve"> </w:t>
      </w:r>
      <w:r>
        <w:rPr>
          <w:sz w:val="24"/>
        </w:rPr>
        <w:t>и   авторскую   позицию,   характеризовать   героев-персонажей,   давать</w:t>
      </w:r>
      <w:r>
        <w:rPr>
          <w:spacing w:val="1"/>
          <w:sz w:val="24"/>
        </w:rPr>
        <w:t xml:space="preserve"> </w:t>
      </w:r>
      <w:r>
        <w:rPr>
          <w:sz w:val="24"/>
        </w:rPr>
        <w:t>их</w:t>
      </w:r>
      <w:r>
        <w:rPr>
          <w:spacing w:val="1"/>
          <w:sz w:val="24"/>
        </w:rPr>
        <w:t xml:space="preserve"> </w:t>
      </w:r>
      <w:r>
        <w:rPr>
          <w:sz w:val="24"/>
        </w:rPr>
        <w:t>сравнительные</w:t>
      </w:r>
      <w:r>
        <w:rPr>
          <w:spacing w:val="1"/>
          <w:sz w:val="24"/>
        </w:rPr>
        <w:t xml:space="preserve"> </w:t>
      </w:r>
      <w:r>
        <w:rPr>
          <w:sz w:val="24"/>
        </w:rPr>
        <w:t>характеристики,</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w:t>
      </w:r>
      <w:r>
        <w:rPr>
          <w:spacing w:val="-1"/>
          <w:sz w:val="24"/>
        </w:rPr>
        <w:t xml:space="preserve"> </w:t>
      </w:r>
      <w:r>
        <w:rPr>
          <w:sz w:val="24"/>
        </w:rPr>
        <w:t>произведения, поэтической</w:t>
      </w:r>
      <w:r>
        <w:rPr>
          <w:spacing w:val="-3"/>
          <w:sz w:val="24"/>
        </w:rPr>
        <w:t xml:space="preserve"> </w:t>
      </w:r>
      <w:r>
        <w:rPr>
          <w:sz w:val="24"/>
        </w:rPr>
        <w:t>и</w:t>
      </w:r>
      <w:r>
        <w:rPr>
          <w:spacing w:val="-2"/>
          <w:sz w:val="24"/>
        </w:rPr>
        <w:t xml:space="preserve"> </w:t>
      </w:r>
      <w:r>
        <w:rPr>
          <w:sz w:val="24"/>
        </w:rPr>
        <w:t>прозаической</w:t>
      </w:r>
      <w:r>
        <w:rPr>
          <w:spacing w:val="-1"/>
          <w:sz w:val="24"/>
        </w:rPr>
        <w:t xml:space="preserve"> </w:t>
      </w:r>
      <w:r>
        <w:rPr>
          <w:sz w:val="24"/>
        </w:rPr>
        <w:t>речи;</w:t>
      </w:r>
    </w:p>
    <w:p w:rsidR="00D01AE1" w:rsidRDefault="008C265F" w:rsidP="00A8400C">
      <w:pPr>
        <w:pStyle w:val="a4"/>
        <w:numPr>
          <w:ilvl w:val="0"/>
          <w:numId w:val="95"/>
        </w:numPr>
        <w:tabs>
          <w:tab w:val="left" w:pos="1130"/>
        </w:tabs>
        <w:spacing w:line="360" w:lineRule="auto"/>
        <w:ind w:right="842" w:firstLine="707"/>
        <w:rPr>
          <w:sz w:val="24"/>
        </w:rPr>
      </w:pPr>
      <w:r>
        <w:rPr>
          <w:sz w:val="24"/>
        </w:rPr>
        <w:t>понимать сущность теоретико-литературных понятий и учиться использовать их</w:t>
      </w:r>
      <w:r>
        <w:rPr>
          <w:spacing w:val="1"/>
          <w:sz w:val="24"/>
        </w:rPr>
        <w:t xml:space="preserve"> </w:t>
      </w:r>
      <w:r>
        <w:rPr>
          <w:sz w:val="24"/>
        </w:rPr>
        <w:t>в процессе анализа и интерпретации произведений, оформления собственных оценок и</w:t>
      </w:r>
      <w:r>
        <w:rPr>
          <w:spacing w:val="1"/>
          <w:sz w:val="24"/>
        </w:rPr>
        <w:t xml:space="preserve"> </w:t>
      </w:r>
      <w:r>
        <w:rPr>
          <w:sz w:val="24"/>
        </w:rPr>
        <w:t>наблюдений: художественная литература и устное народное творчество, проза и 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басня,</w:t>
      </w:r>
      <w:r>
        <w:rPr>
          <w:spacing w:val="1"/>
          <w:sz w:val="24"/>
        </w:rPr>
        <w:t xml:space="preserve"> </w:t>
      </w:r>
      <w:r>
        <w:rPr>
          <w:sz w:val="24"/>
        </w:rPr>
        <w:t>послание), форма и содержание литературного произведения; тема, идея, проблематика,</w:t>
      </w:r>
      <w:r>
        <w:rPr>
          <w:spacing w:val="1"/>
          <w:sz w:val="24"/>
        </w:rPr>
        <w:t xml:space="preserve"> </w:t>
      </w:r>
      <w:r>
        <w:rPr>
          <w:sz w:val="24"/>
        </w:rPr>
        <w:t>сюжет, композиция; стадии развития действия: экспозиция, завязка, развитие 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 герой, речевая характеристика героя, портрет, пейзаж, художественная деталь,</w:t>
      </w:r>
      <w:r>
        <w:rPr>
          <w:spacing w:val="-57"/>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стихотворный метр (хорей, ямб),</w:t>
      </w:r>
      <w:r>
        <w:rPr>
          <w:spacing w:val="-1"/>
          <w:sz w:val="24"/>
        </w:rPr>
        <w:t xml:space="preserve"> </w:t>
      </w:r>
      <w:r>
        <w:rPr>
          <w:sz w:val="24"/>
        </w:rPr>
        <w:t>ритм, рифма, строфа;</w:t>
      </w:r>
    </w:p>
    <w:p w:rsidR="00D01AE1" w:rsidRDefault="008C265F" w:rsidP="00A8400C">
      <w:pPr>
        <w:pStyle w:val="a4"/>
        <w:numPr>
          <w:ilvl w:val="0"/>
          <w:numId w:val="95"/>
        </w:numPr>
        <w:tabs>
          <w:tab w:val="left" w:pos="1130"/>
        </w:tabs>
        <w:spacing w:line="360" w:lineRule="auto"/>
        <w:ind w:right="851" w:firstLine="707"/>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w:t>
      </w:r>
      <w:r>
        <w:rPr>
          <w:spacing w:val="-1"/>
          <w:sz w:val="24"/>
        </w:rPr>
        <w:t xml:space="preserve"> </w:t>
      </w:r>
      <w:r>
        <w:rPr>
          <w:sz w:val="24"/>
        </w:rPr>
        <w:t>обнаруживать связи между</w:t>
      </w:r>
      <w:r>
        <w:rPr>
          <w:spacing w:val="-5"/>
          <w:sz w:val="24"/>
        </w:rPr>
        <w:t xml:space="preserve"> </w:t>
      </w:r>
      <w:r>
        <w:rPr>
          <w:sz w:val="24"/>
        </w:rPr>
        <w:t>ними;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95"/>
        </w:numPr>
        <w:tabs>
          <w:tab w:val="left" w:pos="1130"/>
        </w:tabs>
        <w:spacing w:before="90" w:line="360" w:lineRule="auto"/>
        <w:ind w:right="852" w:firstLine="707"/>
        <w:rPr>
          <w:sz w:val="24"/>
        </w:rPr>
      </w:pPr>
      <w:r>
        <w:rPr>
          <w:sz w:val="24"/>
        </w:rPr>
        <w:t>сопоставлять произведения, их фрагменты, образы персонажей, сюжеты разных</w:t>
      </w:r>
      <w:r>
        <w:rPr>
          <w:spacing w:val="1"/>
          <w:sz w:val="24"/>
        </w:rPr>
        <w:t xml:space="preserve"> </w:t>
      </w:r>
      <w:r>
        <w:rPr>
          <w:sz w:val="24"/>
        </w:rPr>
        <w:t xml:space="preserve">литературных   </w:t>
      </w:r>
      <w:r>
        <w:rPr>
          <w:spacing w:val="25"/>
          <w:sz w:val="24"/>
        </w:rPr>
        <w:t xml:space="preserve"> </w:t>
      </w:r>
      <w:r>
        <w:rPr>
          <w:sz w:val="24"/>
        </w:rPr>
        <w:t xml:space="preserve">произведений,    </w:t>
      </w:r>
      <w:r>
        <w:rPr>
          <w:spacing w:val="22"/>
          <w:sz w:val="24"/>
        </w:rPr>
        <w:t xml:space="preserve"> </w:t>
      </w:r>
      <w:r>
        <w:rPr>
          <w:sz w:val="24"/>
        </w:rPr>
        <w:t xml:space="preserve">темы,    </w:t>
      </w:r>
      <w:r>
        <w:rPr>
          <w:spacing w:val="21"/>
          <w:sz w:val="24"/>
        </w:rPr>
        <w:t xml:space="preserve"> </w:t>
      </w:r>
      <w:r>
        <w:rPr>
          <w:sz w:val="24"/>
        </w:rPr>
        <w:t xml:space="preserve">проблемы,    </w:t>
      </w:r>
      <w:r>
        <w:rPr>
          <w:spacing w:val="22"/>
          <w:sz w:val="24"/>
        </w:rPr>
        <w:t xml:space="preserve"> </w:t>
      </w:r>
      <w:r>
        <w:rPr>
          <w:sz w:val="24"/>
        </w:rPr>
        <w:t xml:space="preserve">жанры    </w:t>
      </w:r>
      <w:r>
        <w:rPr>
          <w:spacing w:val="24"/>
          <w:sz w:val="24"/>
        </w:rPr>
        <w:t xml:space="preserve"> </w:t>
      </w:r>
      <w:r>
        <w:rPr>
          <w:sz w:val="24"/>
        </w:rPr>
        <w:t xml:space="preserve">(с    </w:t>
      </w:r>
      <w:r>
        <w:rPr>
          <w:spacing w:val="26"/>
          <w:sz w:val="24"/>
        </w:rPr>
        <w:t xml:space="preserve"> </w:t>
      </w:r>
      <w:r>
        <w:rPr>
          <w:sz w:val="24"/>
        </w:rPr>
        <w:t xml:space="preserve">учѐтом    </w:t>
      </w:r>
      <w:r>
        <w:rPr>
          <w:spacing w:val="21"/>
          <w:sz w:val="24"/>
        </w:rPr>
        <w:t xml:space="preserve"> </w:t>
      </w:r>
      <w:r>
        <w:rPr>
          <w:sz w:val="24"/>
        </w:rPr>
        <w:t>возраста</w:t>
      </w:r>
      <w:r>
        <w:rPr>
          <w:spacing w:val="-58"/>
          <w:sz w:val="24"/>
        </w:rPr>
        <w:t xml:space="preserve"> </w:t>
      </w:r>
      <w:r>
        <w:rPr>
          <w:sz w:val="24"/>
        </w:rPr>
        <w:t>и</w:t>
      </w:r>
      <w:r>
        <w:rPr>
          <w:spacing w:val="-1"/>
          <w:sz w:val="24"/>
        </w:rPr>
        <w:t xml:space="preserve"> </w:t>
      </w:r>
      <w:r>
        <w:rPr>
          <w:sz w:val="24"/>
        </w:rPr>
        <w:t>литературного развития обучающихся);</w:t>
      </w:r>
    </w:p>
    <w:p w:rsidR="00D01AE1" w:rsidRDefault="008C265F" w:rsidP="00A8400C">
      <w:pPr>
        <w:pStyle w:val="a4"/>
        <w:numPr>
          <w:ilvl w:val="0"/>
          <w:numId w:val="95"/>
        </w:numPr>
        <w:tabs>
          <w:tab w:val="left" w:pos="1130"/>
        </w:tabs>
        <w:spacing w:before="2" w:line="360" w:lineRule="auto"/>
        <w:ind w:right="853" w:firstLine="707"/>
        <w:rPr>
          <w:sz w:val="24"/>
        </w:rPr>
      </w:pPr>
      <w:r>
        <w:rPr>
          <w:sz w:val="24"/>
        </w:rPr>
        <w:t>сопоставлять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 театр, кино);</w:t>
      </w:r>
    </w:p>
    <w:p w:rsidR="00D01AE1" w:rsidRDefault="008C265F" w:rsidP="00A8400C">
      <w:pPr>
        <w:pStyle w:val="a4"/>
        <w:numPr>
          <w:ilvl w:val="0"/>
          <w:numId w:val="95"/>
        </w:numPr>
        <w:tabs>
          <w:tab w:val="left" w:pos="1130"/>
        </w:tabs>
        <w:spacing w:line="275" w:lineRule="exact"/>
        <w:ind w:left="1129"/>
        <w:rPr>
          <w:sz w:val="24"/>
        </w:rPr>
      </w:pPr>
      <w:r>
        <w:rPr>
          <w:sz w:val="24"/>
        </w:rPr>
        <w:t>выразительно</w:t>
      </w:r>
      <w:r>
        <w:rPr>
          <w:spacing w:val="84"/>
          <w:sz w:val="24"/>
        </w:rPr>
        <w:t xml:space="preserve"> </w:t>
      </w:r>
      <w:r>
        <w:rPr>
          <w:sz w:val="24"/>
        </w:rPr>
        <w:t xml:space="preserve">читать  </w:t>
      </w:r>
      <w:r>
        <w:rPr>
          <w:spacing w:val="23"/>
          <w:sz w:val="24"/>
        </w:rPr>
        <w:t xml:space="preserve"> </w:t>
      </w:r>
      <w:r>
        <w:rPr>
          <w:sz w:val="24"/>
        </w:rPr>
        <w:t xml:space="preserve">стихи  </w:t>
      </w:r>
      <w:r>
        <w:rPr>
          <w:spacing w:val="21"/>
          <w:sz w:val="24"/>
        </w:rPr>
        <w:t xml:space="preserve"> </w:t>
      </w:r>
      <w:r>
        <w:rPr>
          <w:sz w:val="24"/>
        </w:rPr>
        <w:t xml:space="preserve">и  </w:t>
      </w:r>
      <w:r>
        <w:rPr>
          <w:spacing w:val="21"/>
          <w:sz w:val="24"/>
        </w:rPr>
        <w:t xml:space="preserve"> </w:t>
      </w:r>
      <w:r>
        <w:rPr>
          <w:sz w:val="24"/>
        </w:rPr>
        <w:t xml:space="preserve">прозу,  </w:t>
      </w:r>
      <w:r>
        <w:rPr>
          <w:spacing w:val="23"/>
          <w:sz w:val="24"/>
        </w:rPr>
        <w:t xml:space="preserve"> </w:t>
      </w:r>
      <w:r>
        <w:rPr>
          <w:sz w:val="24"/>
        </w:rPr>
        <w:t xml:space="preserve">в  </w:t>
      </w:r>
      <w:r>
        <w:rPr>
          <w:spacing w:val="24"/>
          <w:sz w:val="24"/>
        </w:rPr>
        <w:t xml:space="preserve"> </w:t>
      </w:r>
      <w:r>
        <w:rPr>
          <w:sz w:val="24"/>
        </w:rPr>
        <w:t xml:space="preserve">том  </w:t>
      </w:r>
      <w:r>
        <w:rPr>
          <w:spacing w:val="28"/>
          <w:sz w:val="24"/>
        </w:rPr>
        <w:t xml:space="preserve"> </w:t>
      </w:r>
      <w:r>
        <w:rPr>
          <w:sz w:val="24"/>
        </w:rPr>
        <w:t xml:space="preserve">числе  </w:t>
      </w:r>
      <w:r>
        <w:rPr>
          <w:spacing w:val="22"/>
          <w:sz w:val="24"/>
        </w:rPr>
        <w:t xml:space="preserve"> </w:t>
      </w:r>
      <w:r>
        <w:rPr>
          <w:sz w:val="24"/>
        </w:rPr>
        <w:t xml:space="preserve">наизусть  </w:t>
      </w:r>
      <w:r>
        <w:rPr>
          <w:spacing w:val="23"/>
          <w:sz w:val="24"/>
        </w:rPr>
        <w:t xml:space="preserve"> </w:t>
      </w:r>
      <w:r>
        <w:rPr>
          <w:sz w:val="24"/>
        </w:rPr>
        <w:t xml:space="preserve">(не  </w:t>
      </w:r>
      <w:r>
        <w:rPr>
          <w:spacing w:val="22"/>
          <w:sz w:val="24"/>
        </w:rPr>
        <w:t xml:space="preserve"> </w:t>
      </w:r>
      <w:r>
        <w:rPr>
          <w:sz w:val="24"/>
        </w:rPr>
        <w:t>менее</w:t>
      </w:r>
    </w:p>
    <w:p w:rsidR="00D01AE1" w:rsidRDefault="008C265F">
      <w:pPr>
        <w:pStyle w:val="a3"/>
        <w:spacing w:before="139" w:line="360" w:lineRule="auto"/>
        <w:ind w:right="850" w:hanging="1"/>
      </w:pPr>
      <w:r>
        <w:t>7</w:t>
      </w:r>
      <w:r>
        <w:rPr>
          <w:spacing w:val="61"/>
        </w:rPr>
        <w:t xml:space="preserve"> </w:t>
      </w:r>
      <w:r>
        <w:t>поэтических   произведений,   не   выученных   ранее),   передавая   личное   отношение</w:t>
      </w:r>
      <w:r>
        <w:rPr>
          <w:spacing w:val="-57"/>
        </w:rPr>
        <w:t xml:space="preserve"> </w:t>
      </w:r>
      <w:r>
        <w:t>к</w:t>
      </w:r>
      <w:r>
        <w:rPr>
          <w:spacing w:val="1"/>
        </w:rPr>
        <w:t xml:space="preserve"> </w:t>
      </w:r>
      <w:r>
        <w:t>произведению</w:t>
      </w:r>
      <w:r>
        <w:rPr>
          <w:spacing w:val="1"/>
        </w:rPr>
        <w:t xml:space="preserve"> </w:t>
      </w:r>
      <w:r>
        <w:t>(с</w:t>
      </w:r>
      <w:r>
        <w:rPr>
          <w:spacing w:val="1"/>
        </w:rPr>
        <w:t xml:space="preserve"> </w:t>
      </w:r>
      <w:r>
        <w:t>учѐтом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D01AE1" w:rsidRDefault="008C265F" w:rsidP="00A8400C">
      <w:pPr>
        <w:pStyle w:val="a4"/>
        <w:numPr>
          <w:ilvl w:val="0"/>
          <w:numId w:val="95"/>
        </w:numPr>
        <w:tabs>
          <w:tab w:val="left" w:pos="1250"/>
        </w:tabs>
        <w:spacing w:line="360" w:lineRule="auto"/>
        <w:ind w:right="848" w:firstLine="707"/>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57"/>
          <w:sz w:val="24"/>
        </w:rPr>
        <w:t xml:space="preserve"> </w:t>
      </w:r>
      <w:r>
        <w:rPr>
          <w:sz w:val="24"/>
        </w:rPr>
        <w:t>выборочный, творческий пересказ, отвечать на вопросы по прочитанному произведению и</w:t>
      </w:r>
      <w:r>
        <w:rPr>
          <w:spacing w:val="-57"/>
          <w:sz w:val="24"/>
        </w:rPr>
        <w:t xml:space="preserve"> </w:t>
      </w:r>
      <w:r>
        <w:rPr>
          <w:sz w:val="24"/>
        </w:rPr>
        <w:t>с</w:t>
      </w:r>
      <w:r>
        <w:rPr>
          <w:spacing w:val="-2"/>
          <w:sz w:val="24"/>
        </w:rPr>
        <w:t xml:space="preserve"> </w:t>
      </w:r>
      <w:r>
        <w:rPr>
          <w:sz w:val="24"/>
        </w:rPr>
        <w:t>помощью</w:t>
      </w:r>
      <w:r>
        <w:rPr>
          <w:spacing w:val="2"/>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вопросы к</w:t>
      </w:r>
      <w:r>
        <w:rPr>
          <w:spacing w:val="2"/>
          <w:sz w:val="24"/>
        </w:rPr>
        <w:t xml:space="preserve"> </w:t>
      </w:r>
      <w:r>
        <w:rPr>
          <w:sz w:val="24"/>
        </w:rPr>
        <w:t>тексту;</w:t>
      </w:r>
    </w:p>
    <w:p w:rsidR="00D01AE1" w:rsidRDefault="008C265F" w:rsidP="00A8400C">
      <w:pPr>
        <w:pStyle w:val="a4"/>
        <w:numPr>
          <w:ilvl w:val="0"/>
          <w:numId w:val="95"/>
        </w:numPr>
        <w:tabs>
          <w:tab w:val="left" w:pos="1252"/>
        </w:tabs>
        <w:spacing w:before="1" w:line="360" w:lineRule="auto"/>
        <w:ind w:right="854"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D01AE1" w:rsidRDefault="008C265F" w:rsidP="00A8400C">
      <w:pPr>
        <w:pStyle w:val="a4"/>
        <w:numPr>
          <w:ilvl w:val="0"/>
          <w:numId w:val="95"/>
        </w:numPr>
        <w:tabs>
          <w:tab w:val="left" w:pos="1250"/>
        </w:tabs>
        <w:spacing w:line="360" w:lineRule="auto"/>
        <w:ind w:right="850" w:firstLine="707"/>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100   слов),   писать   сочинение-рассуждение   по   заданной   теме   с   опорой</w:t>
      </w:r>
      <w:r>
        <w:rPr>
          <w:spacing w:val="1"/>
          <w:sz w:val="24"/>
        </w:rPr>
        <w:t xml:space="preserve"> </w:t>
      </w:r>
      <w:r>
        <w:rPr>
          <w:sz w:val="24"/>
        </w:rPr>
        <w:t>на</w:t>
      </w:r>
      <w:r>
        <w:rPr>
          <w:spacing w:val="-2"/>
          <w:sz w:val="24"/>
        </w:rPr>
        <w:t xml:space="preserve"> </w:t>
      </w:r>
      <w:r>
        <w:rPr>
          <w:sz w:val="24"/>
        </w:rPr>
        <w:t>прочитанные</w:t>
      </w:r>
      <w:r>
        <w:rPr>
          <w:spacing w:val="-2"/>
          <w:sz w:val="24"/>
        </w:rPr>
        <w:t xml:space="preserve"> </w:t>
      </w:r>
      <w:r>
        <w:rPr>
          <w:sz w:val="24"/>
        </w:rPr>
        <w:t>произведения, аннотацию, отзыв;</w:t>
      </w:r>
    </w:p>
    <w:p w:rsidR="00D01AE1" w:rsidRDefault="008C265F" w:rsidP="00A8400C">
      <w:pPr>
        <w:pStyle w:val="a4"/>
        <w:numPr>
          <w:ilvl w:val="0"/>
          <w:numId w:val="95"/>
        </w:numPr>
        <w:tabs>
          <w:tab w:val="left" w:pos="1250"/>
        </w:tabs>
        <w:spacing w:line="360" w:lineRule="auto"/>
        <w:ind w:right="847" w:firstLine="707"/>
        <w:rPr>
          <w:sz w:val="24"/>
        </w:rPr>
      </w:pPr>
      <w:r>
        <w:rPr>
          <w:sz w:val="24"/>
        </w:rPr>
        <w:t>владеть</w:t>
      </w:r>
      <w:r>
        <w:rPr>
          <w:spacing w:val="1"/>
          <w:sz w:val="24"/>
        </w:rPr>
        <w:t xml:space="preserve"> </w:t>
      </w:r>
      <w:r>
        <w:rPr>
          <w:sz w:val="24"/>
        </w:rPr>
        <w:t>умениями</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 xml:space="preserve">произведений   </w:t>
      </w:r>
      <w:r>
        <w:rPr>
          <w:spacing w:val="1"/>
          <w:sz w:val="24"/>
        </w:rPr>
        <w:t xml:space="preserve"> </w:t>
      </w:r>
      <w:r>
        <w:rPr>
          <w:sz w:val="24"/>
        </w:rPr>
        <w:t>фольклора,     древнерусской,     русской     и     зарубежной     литературы</w:t>
      </w:r>
      <w:r>
        <w:rPr>
          <w:spacing w:val="1"/>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1"/>
          <w:sz w:val="24"/>
        </w:rPr>
        <w:t xml:space="preserve"> </w:t>
      </w:r>
      <w:r>
        <w:rPr>
          <w:sz w:val="24"/>
        </w:rPr>
        <w:t>эстетического анализа;</w:t>
      </w:r>
    </w:p>
    <w:p w:rsidR="00D01AE1" w:rsidRDefault="008C265F" w:rsidP="00A8400C">
      <w:pPr>
        <w:pStyle w:val="a4"/>
        <w:numPr>
          <w:ilvl w:val="0"/>
          <w:numId w:val="95"/>
        </w:numPr>
        <w:tabs>
          <w:tab w:val="left" w:pos="1250"/>
        </w:tabs>
        <w:spacing w:line="360" w:lineRule="auto"/>
        <w:ind w:right="849" w:firstLine="707"/>
        <w:rPr>
          <w:sz w:val="24"/>
        </w:rPr>
      </w:pPr>
      <w:r>
        <w:rPr>
          <w:sz w:val="24"/>
        </w:rPr>
        <w:t>осознавать</w:t>
      </w:r>
      <w:r>
        <w:rPr>
          <w:spacing w:val="1"/>
          <w:sz w:val="24"/>
        </w:rPr>
        <w:t xml:space="preserve"> </w:t>
      </w:r>
      <w:r>
        <w:rPr>
          <w:sz w:val="24"/>
        </w:rPr>
        <w:t>важность</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формирования</w:t>
      </w:r>
      <w:r>
        <w:rPr>
          <w:spacing w:val="1"/>
          <w:sz w:val="24"/>
        </w:rPr>
        <w:t xml:space="preserve"> </w:t>
      </w:r>
      <w:r>
        <w:rPr>
          <w:sz w:val="24"/>
        </w:rPr>
        <w:t>эмоциональных 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6"/>
          <w:sz w:val="24"/>
        </w:rPr>
        <w:t xml:space="preserve"> </w:t>
      </w:r>
      <w:r>
        <w:rPr>
          <w:sz w:val="24"/>
        </w:rPr>
        <w:t>также</w:t>
      </w:r>
      <w:r>
        <w:rPr>
          <w:spacing w:val="-1"/>
          <w:sz w:val="24"/>
        </w:rPr>
        <w:t xml:space="preserve"> </w:t>
      </w:r>
      <w:r>
        <w:rPr>
          <w:sz w:val="24"/>
        </w:rPr>
        <w:t>для</w:t>
      </w:r>
      <w:r>
        <w:rPr>
          <w:spacing w:val="-1"/>
          <w:sz w:val="24"/>
        </w:rPr>
        <w:t xml:space="preserve"> </w:t>
      </w:r>
      <w:r>
        <w:rPr>
          <w:sz w:val="24"/>
        </w:rPr>
        <w:t>собственного</w:t>
      </w:r>
      <w:r>
        <w:rPr>
          <w:spacing w:val="-1"/>
          <w:sz w:val="24"/>
        </w:rPr>
        <w:t xml:space="preserve"> </w:t>
      </w:r>
      <w:r>
        <w:rPr>
          <w:sz w:val="24"/>
        </w:rPr>
        <w:t>развития;</w:t>
      </w:r>
    </w:p>
    <w:p w:rsidR="00D01AE1" w:rsidRDefault="008C265F" w:rsidP="00A8400C">
      <w:pPr>
        <w:pStyle w:val="a4"/>
        <w:numPr>
          <w:ilvl w:val="0"/>
          <w:numId w:val="95"/>
        </w:numPr>
        <w:tabs>
          <w:tab w:val="left" w:pos="1250"/>
        </w:tabs>
        <w:spacing w:before="1" w:line="360" w:lineRule="auto"/>
        <w:ind w:right="848" w:firstLine="707"/>
        <w:rPr>
          <w:sz w:val="24"/>
        </w:rPr>
      </w:pPr>
      <w:r>
        <w:rPr>
          <w:sz w:val="24"/>
        </w:rPr>
        <w:t>планировать</w:t>
      </w:r>
      <w:r>
        <w:rPr>
          <w:spacing w:val="61"/>
          <w:sz w:val="24"/>
        </w:rPr>
        <w:t xml:space="preserve"> </w:t>
      </w:r>
      <w:r>
        <w:rPr>
          <w:sz w:val="24"/>
        </w:rPr>
        <w:t>собственное</w:t>
      </w:r>
      <w:r>
        <w:rPr>
          <w:spacing w:val="61"/>
          <w:sz w:val="24"/>
        </w:rPr>
        <w:t xml:space="preserve"> </w:t>
      </w:r>
      <w:r>
        <w:rPr>
          <w:sz w:val="24"/>
        </w:rPr>
        <w:t>досуговое</w:t>
      </w:r>
      <w:r>
        <w:rPr>
          <w:spacing w:val="61"/>
          <w:sz w:val="24"/>
        </w:rPr>
        <w:t xml:space="preserve"> </w:t>
      </w:r>
      <w:r>
        <w:rPr>
          <w:sz w:val="24"/>
        </w:rPr>
        <w:t>чтение,   обогащать   свой</w:t>
      </w:r>
      <w:r>
        <w:rPr>
          <w:spacing w:val="60"/>
          <w:sz w:val="24"/>
        </w:rPr>
        <w:t xml:space="preserve"> </w:t>
      </w:r>
      <w:r>
        <w:rPr>
          <w:sz w:val="24"/>
        </w:rPr>
        <w:t>круг   чтения</w:t>
      </w:r>
      <w:r>
        <w:rPr>
          <w:spacing w:val="-57"/>
          <w:sz w:val="24"/>
        </w:rPr>
        <w:t xml:space="preserve"> </w:t>
      </w:r>
      <w:r>
        <w:rPr>
          <w:sz w:val="24"/>
        </w:rPr>
        <w:t>по</w:t>
      </w:r>
      <w:r>
        <w:rPr>
          <w:spacing w:val="1"/>
          <w:sz w:val="24"/>
        </w:rPr>
        <w:t xml:space="preserve"> </w:t>
      </w:r>
      <w:r>
        <w:rPr>
          <w:sz w:val="24"/>
        </w:rPr>
        <w:t>рекомендациям</w:t>
      </w:r>
      <w:r>
        <w:rPr>
          <w:spacing w:val="1"/>
          <w:sz w:val="24"/>
        </w:rPr>
        <w:t xml:space="preserve"> </w:t>
      </w:r>
      <w:r>
        <w:rPr>
          <w:sz w:val="24"/>
        </w:rPr>
        <w:t>учителя,</w:t>
      </w:r>
      <w:r>
        <w:rPr>
          <w:spacing w:val="1"/>
          <w:sz w:val="24"/>
        </w:rPr>
        <w:t xml:space="preserve"> </w:t>
      </w:r>
      <w:r>
        <w:rPr>
          <w:sz w:val="24"/>
        </w:rPr>
        <w:t>в том числе за счѐт</w:t>
      </w:r>
      <w:r>
        <w:rPr>
          <w:spacing w:val="1"/>
          <w:sz w:val="24"/>
        </w:rPr>
        <w:t xml:space="preserve"> </w:t>
      </w:r>
      <w:r>
        <w:rPr>
          <w:sz w:val="24"/>
        </w:rPr>
        <w:t>произведений</w:t>
      </w:r>
      <w:r>
        <w:rPr>
          <w:spacing w:val="1"/>
          <w:sz w:val="24"/>
        </w:rPr>
        <w:t xml:space="preserve"> </w:t>
      </w:r>
      <w:r>
        <w:rPr>
          <w:sz w:val="24"/>
        </w:rPr>
        <w:t>современной</w:t>
      </w:r>
      <w:r>
        <w:rPr>
          <w:spacing w:val="60"/>
          <w:sz w:val="24"/>
        </w:rPr>
        <w:t xml:space="preserve"> </w:t>
      </w:r>
      <w:r>
        <w:rPr>
          <w:sz w:val="24"/>
        </w:rPr>
        <w:t>литературы</w:t>
      </w:r>
      <w:r>
        <w:rPr>
          <w:spacing w:val="-57"/>
          <w:sz w:val="24"/>
        </w:rPr>
        <w:t xml:space="preserve"> </w:t>
      </w:r>
      <w:r>
        <w:rPr>
          <w:sz w:val="24"/>
        </w:rPr>
        <w:t>для</w:t>
      </w:r>
      <w:r>
        <w:rPr>
          <w:spacing w:val="-1"/>
          <w:sz w:val="24"/>
        </w:rPr>
        <w:t xml:space="preserve"> </w:t>
      </w:r>
      <w:r>
        <w:rPr>
          <w:sz w:val="24"/>
        </w:rPr>
        <w:t>детей и подростков;</w:t>
      </w:r>
    </w:p>
    <w:p w:rsidR="00D01AE1" w:rsidRDefault="008C265F" w:rsidP="00A8400C">
      <w:pPr>
        <w:pStyle w:val="a4"/>
        <w:numPr>
          <w:ilvl w:val="0"/>
          <w:numId w:val="95"/>
        </w:numPr>
        <w:tabs>
          <w:tab w:val="left" w:pos="1250"/>
        </w:tabs>
        <w:spacing w:line="360" w:lineRule="auto"/>
        <w:ind w:right="854" w:firstLine="707"/>
        <w:rPr>
          <w:sz w:val="24"/>
        </w:rPr>
      </w:pPr>
      <w:r>
        <w:rPr>
          <w:sz w:val="24"/>
        </w:rPr>
        <w:t>развивать</w:t>
      </w:r>
      <w:r>
        <w:rPr>
          <w:spacing w:val="1"/>
          <w:sz w:val="24"/>
        </w:rPr>
        <w:t xml:space="preserve"> </w:t>
      </w:r>
      <w:r>
        <w:rPr>
          <w:sz w:val="24"/>
        </w:rPr>
        <w:t>умения</w:t>
      </w:r>
      <w:r>
        <w:rPr>
          <w:spacing w:val="1"/>
          <w:sz w:val="24"/>
        </w:rPr>
        <w:t xml:space="preserve"> </w:t>
      </w:r>
      <w:r>
        <w:rPr>
          <w:sz w:val="24"/>
        </w:rPr>
        <w:t>коллективной</w:t>
      </w:r>
      <w:r>
        <w:rPr>
          <w:spacing w:val="1"/>
          <w:sz w:val="24"/>
        </w:rPr>
        <w:t xml:space="preserve"> </w:t>
      </w:r>
      <w:r>
        <w:rPr>
          <w:sz w:val="24"/>
        </w:rPr>
        <w:t>проектной</w:t>
      </w:r>
      <w:r>
        <w:rPr>
          <w:spacing w:val="1"/>
          <w:sz w:val="24"/>
        </w:rPr>
        <w:t xml:space="preserve"> </w:t>
      </w:r>
      <w:r>
        <w:rPr>
          <w:sz w:val="24"/>
        </w:rPr>
        <w:t>или</w:t>
      </w:r>
      <w:r>
        <w:rPr>
          <w:spacing w:val="61"/>
          <w:sz w:val="24"/>
        </w:rPr>
        <w:t xml:space="preserve"> </w:t>
      </w:r>
      <w:r>
        <w:rPr>
          <w:sz w:val="24"/>
        </w:rPr>
        <w:t>исследовательской</w:t>
      </w:r>
      <w:r>
        <w:rPr>
          <w:spacing w:val="1"/>
          <w:sz w:val="24"/>
        </w:rPr>
        <w:t xml:space="preserve"> </w:t>
      </w:r>
      <w:r>
        <w:rPr>
          <w:sz w:val="24"/>
        </w:rPr>
        <w:t>деятельности под руководством учителя и учиться публично представлять полученные</w:t>
      </w:r>
      <w:r>
        <w:rPr>
          <w:spacing w:val="1"/>
          <w:sz w:val="24"/>
        </w:rPr>
        <w:t xml:space="preserve"> </w:t>
      </w:r>
      <w:r>
        <w:rPr>
          <w:sz w:val="24"/>
        </w:rPr>
        <w:t>результаты;</w:t>
      </w:r>
    </w:p>
    <w:p w:rsidR="00D01AE1" w:rsidRDefault="008C265F" w:rsidP="00A8400C">
      <w:pPr>
        <w:pStyle w:val="a4"/>
        <w:numPr>
          <w:ilvl w:val="0"/>
          <w:numId w:val="95"/>
        </w:numPr>
        <w:tabs>
          <w:tab w:val="left" w:pos="1250"/>
        </w:tabs>
        <w:spacing w:line="360" w:lineRule="auto"/>
        <w:ind w:right="851" w:firstLine="707"/>
        <w:rPr>
          <w:sz w:val="24"/>
        </w:rPr>
      </w:pPr>
      <w:r>
        <w:rPr>
          <w:sz w:val="24"/>
        </w:rPr>
        <w:t>развивать</w:t>
      </w:r>
      <w:r>
        <w:rPr>
          <w:spacing w:val="101"/>
          <w:sz w:val="24"/>
        </w:rPr>
        <w:t xml:space="preserve"> </w:t>
      </w:r>
      <w:r>
        <w:rPr>
          <w:sz w:val="24"/>
        </w:rPr>
        <w:t xml:space="preserve">умение  </w:t>
      </w:r>
      <w:r>
        <w:rPr>
          <w:spacing w:val="36"/>
          <w:sz w:val="24"/>
        </w:rPr>
        <w:t xml:space="preserve"> </w:t>
      </w:r>
      <w:r>
        <w:rPr>
          <w:sz w:val="24"/>
        </w:rPr>
        <w:t xml:space="preserve">использовать  </w:t>
      </w:r>
      <w:r>
        <w:rPr>
          <w:spacing w:val="38"/>
          <w:sz w:val="24"/>
        </w:rPr>
        <w:t xml:space="preserve"> </w:t>
      </w:r>
      <w:r>
        <w:rPr>
          <w:sz w:val="24"/>
        </w:rPr>
        <w:t xml:space="preserve">словари  </w:t>
      </w:r>
      <w:r>
        <w:rPr>
          <w:spacing w:val="43"/>
          <w:sz w:val="24"/>
        </w:rPr>
        <w:t xml:space="preserve"> </w:t>
      </w:r>
      <w:r>
        <w:rPr>
          <w:sz w:val="24"/>
        </w:rPr>
        <w:t xml:space="preserve">и  </w:t>
      </w:r>
      <w:r>
        <w:rPr>
          <w:spacing w:val="39"/>
          <w:sz w:val="24"/>
        </w:rPr>
        <w:t xml:space="preserve"> </w:t>
      </w:r>
      <w:r>
        <w:rPr>
          <w:sz w:val="24"/>
        </w:rPr>
        <w:t xml:space="preserve">справочники,  </w:t>
      </w:r>
      <w:r>
        <w:rPr>
          <w:spacing w:val="35"/>
          <w:sz w:val="24"/>
        </w:rPr>
        <w:t xml:space="preserve"> </w:t>
      </w:r>
      <w:r>
        <w:rPr>
          <w:sz w:val="24"/>
        </w:rPr>
        <w:t xml:space="preserve">в  </w:t>
      </w:r>
      <w:r>
        <w:rPr>
          <w:spacing w:val="37"/>
          <w:sz w:val="24"/>
        </w:rPr>
        <w:t xml:space="preserve"> </w:t>
      </w:r>
      <w:r>
        <w:rPr>
          <w:sz w:val="24"/>
        </w:rPr>
        <w:t xml:space="preserve">том  </w:t>
      </w:r>
      <w:r>
        <w:rPr>
          <w:spacing w:val="37"/>
          <w:sz w:val="24"/>
        </w:rPr>
        <w:t xml:space="preserve"> </w:t>
      </w:r>
      <w:r>
        <w:rPr>
          <w:sz w:val="24"/>
        </w:rPr>
        <w:t>числе</w:t>
      </w:r>
      <w:r>
        <w:rPr>
          <w:spacing w:val="-58"/>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D01AE1" w:rsidRDefault="008C265F" w:rsidP="00A8400C">
      <w:pPr>
        <w:pStyle w:val="a4"/>
        <w:numPr>
          <w:ilvl w:val="2"/>
          <w:numId w:val="101"/>
        </w:numPr>
        <w:tabs>
          <w:tab w:val="left" w:pos="1590"/>
        </w:tabs>
        <w:rPr>
          <w:sz w:val="24"/>
        </w:rPr>
      </w:pPr>
      <w:r>
        <w:rPr>
          <w:sz w:val="24"/>
        </w:rPr>
        <w:t xml:space="preserve">Предметные  </w:t>
      </w:r>
      <w:r>
        <w:rPr>
          <w:spacing w:val="18"/>
          <w:sz w:val="24"/>
        </w:rPr>
        <w:t xml:space="preserve"> </w:t>
      </w:r>
      <w:r>
        <w:rPr>
          <w:sz w:val="24"/>
        </w:rPr>
        <w:t xml:space="preserve">результаты   </w:t>
      </w:r>
      <w:r>
        <w:rPr>
          <w:spacing w:val="18"/>
          <w:sz w:val="24"/>
        </w:rPr>
        <w:t xml:space="preserve"> </w:t>
      </w:r>
      <w:r>
        <w:rPr>
          <w:sz w:val="24"/>
        </w:rPr>
        <w:t xml:space="preserve">изучения   </w:t>
      </w:r>
      <w:r>
        <w:rPr>
          <w:spacing w:val="19"/>
          <w:sz w:val="24"/>
        </w:rPr>
        <w:t xml:space="preserve"> </w:t>
      </w:r>
      <w:r>
        <w:rPr>
          <w:sz w:val="24"/>
        </w:rPr>
        <w:t xml:space="preserve">литературы.   </w:t>
      </w:r>
      <w:r>
        <w:rPr>
          <w:spacing w:val="21"/>
          <w:sz w:val="24"/>
        </w:rPr>
        <w:t xml:space="preserve"> </w:t>
      </w:r>
      <w:r>
        <w:rPr>
          <w:sz w:val="24"/>
        </w:rPr>
        <w:t xml:space="preserve">К   </w:t>
      </w:r>
      <w:r>
        <w:rPr>
          <w:spacing w:val="26"/>
          <w:sz w:val="24"/>
        </w:rPr>
        <w:t xml:space="preserve"> </w:t>
      </w:r>
      <w:r>
        <w:rPr>
          <w:sz w:val="24"/>
        </w:rPr>
        <w:t xml:space="preserve">концу   </w:t>
      </w:r>
      <w:r>
        <w:rPr>
          <w:spacing w:val="15"/>
          <w:sz w:val="24"/>
        </w:rPr>
        <w:t xml:space="preserve"> </w:t>
      </w:r>
      <w:r>
        <w:rPr>
          <w:sz w:val="24"/>
        </w:rPr>
        <w:t>обучения</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в</w:t>
      </w:r>
      <w:r>
        <w:rPr>
          <w:spacing w:val="-4"/>
        </w:rPr>
        <w:t xml:space="preserve"> </w:t>
      </w:r>
      <w:r>
        <w:t>7</w:t>
      </w:r>
      <w:r>
        <w:rPr>
          <w:spacing w:val="-2"/>
        </w:rPr>
        <w:t xml:space="preserve"> </w:t>
      </w:r>
      <w:r>
        <w:t>классе</w:t>
      </w:r>
      <w:r>
        <w:rPr>
          <w:spacing w:val="-3"/>
        </w:rPr>
        <w:t xml:space="preserve"> </w:t>
      </w:r>
      <w:r>
        <w:t>обучающийся</w:t>
      </w:r>
      <w:r>
        <w:rPr>
          <w:spacing w:val="-2"/>
        </w:rPr>
        <w:t xml:space="preserve"> </w:t>
      </w:r>
      <w:r>
        <w:t>научится:</w:t>
      </w:r>
    </w:p>
    <w:p w:rsidR="00D01AE1" w:rsidRDefault="008C265F" w:rsidP="00A8400C">
      <w:pPr>
        <w:pStyle w:val="a4"/>
        <w:numPr>
          <w:ilvl w:val="0"/>
          <w:numId w:val="94"/>
        </w:numPr>
        <w:tabs>
          <w:tab w:val="left" w:pos="1130"/>
        </w:tabs>
        <w:spacing w:before="140" w:line="360" w:lineRule="auto"/>
        <w:ind w:right="851" w:firstLine="707"/>
        <w:rPr>
          <w:sz w:val="24"/>
        </w:rPr>
      </w:pPr>
      <w:r>
        <w:rPr>
          <w:sz w:val="24"/>
        </w:rPr>
        <w:t>понимать</w:t>
      </w:r>
      <w:r>
        <w:rPr>
          <w:spacing w:val="1"/>
          <w:sz w:val="24"/>
        </w:rPr>
        <w:t xml:space="preserve"> </w:t>
      </w:r>
      <w:r>
        <w:rPr>
          <w:sz w:val="24"/>
        </w:rPr>
        <w:t>общечеловеческую</w:t>
      </w:r>
      <w:r>
        <w:rPr>
          <w:spacing w:val="1"/>
          <w:sz w:val="24"/>
        </w:rPr>
        <w:t xml:space="preserve"> </w:t>
      </w:r>
      <w:r>
        <w:rPr>
          <w:sz w:val="24"/>
        </w:rPr>
        <w:t>и</w:t>
      </w:r>
      <w:r>
        <w:rPr>
          <w:spacing w:val="1"/>
          <w:sz w:val="24"/>
        </w:rPr>
        <w:t xml:space="preserve"> </w:t>
      </w:r>
      <w:r>
        <w:rPr>
          <w:sz w:val="24"/>
        </w:rPr>
        <w:t>духовно-нравственную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D01AE1" w:rsidRDefault="008C265F" w:rsidP="00A8400C">
      <w:pPr>
        <w:pStyle w:val="a4"/>
        <w:numPr>
          <w:ilvl w:val="0"/>
          <w:numId w:val="94"/>
        </w:numPr>
        <w:tabs>
          <w:tab w:val="left" w:pos="1130"/>
        </w:tabs>
        <w:spacing w:line="360" w:lineRule="auto"/>
        <w:ind w:right="852" w:firstLine="707"/>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5"/>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D01AE1" w:rsidRDefault="008C265F" w:rsidP="00A8400C">
      <w:pPr>
        <w:pStyle w:val="a4"/>
        <w:numPr>
          <w:ilvl w:val="0"/>
          <w:numId w:val="94"/>
        </w:numPr>
        <w:tabs>
          <w:tab w:val="left" w:pos="1130"/>
        </w:tabs>
        <w:spacing w:line="360" w:lineRule="auto"/>
        <w:ind w:right="849" w:firstLine="707"/>
        <w:rPr>
          <w:sz w:val="24"/>
        </w:rPr>
      </w:pPr>
      <w:r>
        <w:rPr>
          <w:sz w:val="24"/>
        </w:rPr>
        <w:t xml:space="preserve">проводить  </w:t>
      </w:r>
      <w:r>
        <w:rPr>
          <w:spacing w:val="1"/>
          <w:sz w:val="24"/>
        </w:rPr>
        <w:t xml:space="preserve"> </w:t>
      </w:r>
      <w:r>
        <w:rPr>
          <w:sz w:val="24"/>
        </w:rPr>
        <w:t>смысловой    и    эстетический    анализ    произведений    фольклора</w:t>
      </w:r>
      <w:r>
        <w:rPr>
          <w:spacing w:val="1"/>
          <w:sz w:val="24"/>
        </w:rPr>
        <w:t xml:space="preserve"> </w:t>
      </w:r>
      <w:r>
        <w:rPr>
          <w:sz w:val="24"/>
        </w:rPr>
        <w:t>и    художественной    литературы,     воспринимать,    анализировать,    интерпретировать</w:t>
      </w:r>
      <w:r>
        <w:rPr>
          <w:spacing w:val="1"/>
          <w:sz w:val="24"/>
        </w:rPr>
        <w:t xml:space="preserve"> </w:t>
      </w:r>
      <w:r>
        <w:rPr>
          <w:sz w:val="24"/>
        </w:rPr>
        <w:t>и оценивать прочитанное (с учѐтом литературного развития обучающихся), понимать, что</w:t>
      </w:r>
      <w:r>
        <w:rPr>
          <w:spacing w:val="1"/>
          <w:sz w:val="24"/>
        </w:rPr>
        <w:t xml:space="preserve"> </w:t>
      </w:r>
      <w:r>
        <w:rPr>
          <w:sz w:val="24"/>
        </w:rPr>
        <w:t>в</w:t>
      </w:r>
      <w:r>
        <w:rPr>
          <w:spacing w:val="-2"/>
          <w:sz w:val="24"/>
        </w:rPr>
        <w:t xml:space="preserve"> </w:t>
      </w:r>
      <w:r>
        <w:rPr>
          <w:sz w:val="24"/>
        </w:rPr>
        <w:t>литературных произведениях</w:t>
      </w:r>
      <w:r>
        <w:rPr>
          <w:spacing w:val="2"/>
          <w:sz w:val="24"/>
        </w:rPr>
        <w:t xml:space="preserve"> </w:t>
      </w:r>
      <w:r>
        <w:rPr>
          <w:sz w:val="24"/>
        </w:rPr>
        <w:t>отражена</w:t>
      </w:r>
      <w:r>
        <w:rPr>
          <w:spacing w:val="-2"/>
          <w:sz w:val="24"/>
        </w:rPr>
        <w:t xml:space="preserve"> </w:t>
      </w:r>
      <w:r>
        <w:rPr>
          <w:sz w:val="24"/>
        </w:rPr>
        <w:t>художественная</w:t>
      </w:r>
      <w:r>
        <w:rPr>
          <w:spacing w:val="-1"/>
          <w:sz w:val="24"/>
        </w:rPr>
        <w:t xml:space="preserve"> </w:t>
      </w:r>
      <w:r>
        <w:rPr>
          <w:sz w:val="24"/>
        </w:rPr>
        <w:t>картина</w:t>
      </w:r>
      <w:r>
        <w:rPr>
          <w:spacing w:val="-1"/>
          <w:sz w:val="24"/>
        </w:rPr>
        <w:t xml:space="preserve"> </w:t>
      </w:r>
      <w:r>
        <w:rPr>
          <w:sz w:val="24"/>
        </w:rPr>
        <w:t>мира;</w:t>
      </w:r>
    </w:p>
    <w:p w:rsidR="00D01AE1" w:rsidRDefault="008C265F" w:rsidP="00A8400C">
      <w:pPr>
        <w:pStyle w:val="a4"/>
        <w:numPr>
          <w:ilvl w:val="0"/>
          <w:numId w:val="94"/>
        </w:numPr>
        <w:tabs>
          <w:tab w:val="left" w:pos="1130"/>
        </w:tabs>
        <w:spacing w:line="360" w:lineRule="auto"/>
        <w:ind w:right="843" w:firstLine="707"/>
        <w:rPr>
          <w:sz w:val="24"/>
        </w:rPr>
      </w:pPr>
      <w:r>
        <w:rPr>
          <w:sz w:val="24"/>
        </w:rPr>
        <w:t>анализировать произведение в единстве формы и содержания, определять тему,</w:t>
      </w:r>
      <w:r>
        <w:rPr>
          <w:spacing w:val="1"/>
          <w:sz w:val="24"/>
        </w:rPr>
        <w:t xml:space="preserve"> </w:t>
      </w:r>
      <w:r>
        <w:rPr>
          <w:sz w:val="24"/>
        </w:rPr>
        <w:t>главную мысль и проблематику произведения, его родовую и жанровую принадлежность,</w:t>
      </w:r>
      <w:r>
        <w:rPr>
          <w:spacing w:val="1"/>
          <w:sz w:val="24"/>
        </w:rPr>
        <w:t xml:space="preserve"> </w:t>
      </w:r>
      <w:r>
        <w:rPr>
          <w:sz w:val="24"/>
        </w:rPr>
        <w:t>выявлять позицию героя, рассказчика и авторскую позицию, учитывая художественные</w:t>
      </w:r>
      <w:r>
        <w:rPr>
          <w:spacing w:val="1"/>
          <w:sz w:val="24"/>
        </w:rPr>
        <w:t xml:space="preserve"> </w:t>
      </w:r>
      <w:r>
        <w:rPr>
          <w:sz w:val="24"/>
        </w:rPr>
        <w:t>особенности произведения, характеризовать героев-персонажей, давать их сравнительные</w:t>
      </w:r>
      <w:r>
        <w:rPr>
          <w:spacing w:val="1"/>
          <w:sz w:val="24"/>
        </w:rPr>
        <w:t xml:space="preserve"> </w:t>
      </w:r>
      <w:r>
        <w:rPr>
          <w:sz w:val="24"/>
        </w:rPr>
        <w:t>характеристики, оценивать систему персонажей, определять особенности композиции и</w:t>
      </w:r>
      <w:r>
        <w:rPr>
          <w:spacing w:val="1"/>
          <w:sz w:val="24"/>
        </w:rPr>
        <w:t xml:space="preserve"> </w:t>
      </w:r>
      <w:r>
        <w:rPr>
          <w:sz w:val="24"/>
        </w:rPr>
        <w:t>основной конфликт произведения, объяснять своѐ понимание 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выявлять</w:t>
      </w:r>
      <w:r>
        <w:rPr>
          <w:spacing w:val="1"/>
          <w:sz w:val="24"/>
        </w:rPr>
        <w:t xml:space="preserve"> </w:t>
      </w:r>
      <w:r>
        <w:rPr>
          <w:sz w:val="24"/>
        </w:rPr>
        <w:t>основные</w:t>
      </w:r>
      <w:r>
        <w:rPr>
          <w:spacing w:val="1"/>
          <w:sz w:val="24"/>
        </w:rPr>
        <w:t xml:space="preserve"> </w:t>
      </w:r>
      <w:r>
        <w:rPr>
          <w:sz w:val="24"/>
        </w:rPr>
        <w:t>особенности</w:t>
      </w:r>
      <w:r>
        <w:rPr>
          <w:spacing w:val="1"/>
          <w:sz w:val="24"/>
        </w:rPr>
        <w:t xml:space="preserve"> </w:t>
      </w:r>
      <w:r>
        <w:rPr>
          <w:sz w:val="24"/>
        </w:rPr>
        <w:t>языка</w:t>
      </w:r>
      <w:r>
        <w:rPr>
          <w:spacing w:val="1"/>
          <w:sz w:val="24"/>
        </w:rPr>
        <w:t xml:space="preserve"> </w:t>
      </w:r>
      <w:r>
        <w:rPr>
          <w:sz w:val="24"/>
        </w:rPr>
        <w:t>художественного произведения, поэтической и</w:t>
      </w:r>
      <w:r>
        <w:rPr>
          <w:spacing w:val="1"/>
          <w:sz w:val="24"/>
        </w:rPr>
        <w:t xml:space="preserve"> </w:t>
      </w:r>
      <w:r>
        <w:rPr>
          <w:sz w:val="24"/>
        </w:rPr>
        <w:t>прозаической</w:t>
      </w:r>
      <w:r>
        <w:rPr>
          <w:spacing w:val="1"/>
          <w:sz w:val="24"/>
        </w:rPr>
        <w:t xml:space="preserve"> </w:t>
      </w:r>
      <w:r>
        <w:rPr>
          <w:sz w:val="24"/>
        </w:rPr>
        <w:t>речи, 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 средства, характерные для творческой манеры 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2"/>
          <w:sz w:val="24"/>
        </w:rPr>
        <w:t xml:space="preserve"> </w:t>
      </w:r>
      <w:r>
        <w:rPr>
          <w:sz w:val="24"/>
        </w:rPr>
        <w:t>функции;</w:t>
      </w:r>
    </w:p>
    <w:p w:rsidR="00D01AE1" w:rsidRDefault="008C265F" w:rsidP="00A8400C">
      <w:pPr>
        <w:pStyle w:val="a4"/>
        <w:numPr>
          <w:ilvl w:val="0"/>
          <w:numId w:val="94"/>
        </w:numPr>
        <w:tabs>
          <w:tab w:val="left" w:pos="1130"/>
          <w:tab w:val="left" w:pos="2353"/>
          <w:tab w:val="left" w:pos="2459"/>
          <w:tab w:val="left" w:pos="3666"/>
          <w:tab w:val="left" w:pos="4702"/>
          <w:tab w:val="left" w:pos="5785"/>
          <w:tab w:val="left" w:pos="6719"/>
          <w:tab w:val="left" w:pos="8190"/>
          <w:tab w:val="left" w:pos="8794"/>
        </w:tabs>
        <w:spacing w:before="2" w:line="360" w:lineRule="auto"/>
        <w:ind w:right="842" w:firstLine="707"/>
        <w:rPr>
          <w:sz w:val="24"/>
        </w:rPr>
      </w:pPr>
      <w:r>
        <w:rPr>
          <w:sz w:val="24"/>
        </w:rPr>
        <w:t>понимать</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элементарные</w:t>
      </w:r>
      <w:r>
        <w:rPr>
          <w:spacing w:val="1"/>
          <w:sz w:val="24"/>
        </w:rPr>
        <w:t xml:space="preserve"> </w:t>
      </w:r>
      <w:r>
        <w:rPr>
          <w:sz w:val="24"/>
        </w:rPr>
        <w:t>смысловые</w:t>
      </w:r>
      <w:r>
        <w:rPr>
          <w:spacing w:val="1"/>
          <w:sz w:val="24"/>
        </w:rPr>
        <w:t xml:space="preserve"> </w:t>
      </w:r>
      <w:r>
        <w:rPr>
          <w:sz w:val="24"/>
        </w:rPr>
        <w:t>функции</w:t>
      </w:r>
      <w:r>
        <w:rPr>
          <w:spacing w:val="1"/>
          <w:sz w:val="24"/>
        </w:rPr>
        <w:t xml:space="preserve"> </w:t>
      </w:r>
      <w:r>
        <w:rPr>
          <w:sz w:val="24"/>
        </w:rPr>
        <w:t>теоретико-</w:t>
      </w:r>
      <w:r>
        <w:rPr>
          <w:spacing w:val="1"/>
          <w:sz w:val="24"/>
        </w:rPr>
        <w:t xml:space="preserve"> </w:t>
      </w:r>
      <w:r>
        <w:rPr>
          <w:sz w:val="24"/>
        </w:rPr>
        <w:t>литературных понятий и учиться самостоятельно использовать их в процессе анализа и</w:t>
      </w:r>
      <w:r>
        <w:rPr>
          <w:spacing w:val="1"/>
          <w:sz w:val="24"/>
        </w:rPr>
        <w:t xml:space="preserve"> </w:t>
      </w:r>
      <w:r>
        <w:rPr>
          <w:sz w:val="24"/>
        </w:rPr>
        <w:t>интерпретации</w:t>
      </w:r>
      <w:r>
        <w:rPr>
          <w:sz w:val="24"/>
        </w:rPr>
        <w:tab/>
      </w:r>
      <w:r>
        <w:rPr>
          <w:sz w:val="24"/>
        </w:rPr>
        <w:tab/>
        <w:t>произведений,</w:t>
      </w:r>
      <w:r>
        <w:rPr>
          <w:sz w:val="24"/>
        </w:rPr>
        <w:tab/>
        <w:t>оформления</w:t>
      </w:r>
      <w:r>
        <w:rPr>
          <w:sz w:val="24"/>
        </w:rPr>
        <w:tab/>
        <w:t>собственных</w:t>
      </w:r>
      <w:r>
        <w:rPr>
          <w:sz w:val="24"/>
        </w:rPr>
        <w:tab/>
      </w:r>
      <w:r>
        <w:rPr>
          <w:sz w:val="24"/>
        </w:rPr>
        <w:tab/>
        <w:t>оценок</w:t>
      </w:r>
      <w:r>
        <w:rPr>
          <w:spacing w:val="-58"/>
          <w:sz w:val="24"/>
        </w:rPr>
        <w:t xml:space="preserve"> </w:t>
      </w:r>
      <w:r>
        <w:rPr>
          <w:sz w:val="24"/>
        </w:rPr>
        <w:t>и   наблюдений   (художественная   литература   и   устное   народное   творчество,   проза</w:t>
      </w:r>
      <w:r>
        <w:rPr>
          <w:spacing w:val="1"/>
          <w:sz w:val="24"/>
        </w:rPr>
        <w:t xml:space="preserve"> </w:t>
      </w:r>
      <w:r>
        <w:rPr>
          <w:sz w:val="24"/>
        </w:rPr>
        <w:t>и поэзия, художественный образ, роды (лирика, эпос), жанры (рассказ, повесть, роман,</w:t>
      </w:r>
      <w:r>
        <w:rPr>
          <w:spacing w:val="1"/>
          <w:sz w:val="24"/>
        </w:rPr>
        <w:t xml:space="preserve"> </w:t>
      </w:r>
      <w:r>
        <w:rPr>
          <w:sz w:val="24"/>
        </w:rPr>
        <w:t>послание, поэма, песня), форма и содержание литературного произведения; тема, идея,</w:t>
      </w:r>
      <w:r>
        <w:rPr>
          <w:spacing w:val="1"/>
          <w:sz w:val="24"/>
        </w:rPr>
        <w:t xml:space="preserve"> </w:t>
      </w:r>
      <w:r>
        <w:rPr>
          <w:sz w:val="24"/>
        </w:rPr>
        <w:t>проблематика,</w:t>
      </w:r>
      <w:r>
        <w:rPr>
          <w:sz w:val="24"/>
        </w:rPr>
        <w:tab/>
        <w:t>пафос</w:t>
      </w:r>
      <w:r>
        <w:rPr>
          <w:sz w:val="24"/>
        </w:rPr>
        <w:tab/>
        <w:t>(героический,</w:t>
      </w:r>
      <w:r>
        <w:rPr>
          <w:sz w:val="24"/>
        </w:rPr>
        <w:tab/>
        <w:t>патриотический,</w:t>
      </w:r>
      <w:r>
        <w:rPr>
          <w:sz w:val="24"/>
        </w:rPr>
        <w:tab/>
        <w:t>гражданский</w:t>
      </w:r>
      <w:r>
        <w:rPr>
          <w:spacing w:val="-58"/>
          <w:sz w:val="24"/>
        </w:rPr>
        <w:t xml:space="preserve"> </w:t>
      </w:r>
      <w:r>
        <w:rPr>
          <w:sz w:val="24"/>
        </w:rPr>
        <w:t>и другие), сюжет, композиция, эпиграф, стадии развития действия (экспозиция, завязка,</w:t>
      </w:r>
      <w:r>
        <w:rPr>
          <w:spacing w:val="1"/>
          <w:sz w:val="24"/>
        </w:rPr>
        <w:t xml:space="preserve"> </w:t>
      </w:r>
      <w:r>
        <w:rPr>
          <w:sz w:val="24"/>
        </w:rPr>
        <w:t>развитие</w:t>
      </w:r>
      <w:r>
        <w:rPr>
          <w:spacing w:val="1"/>
          <w:sz w:val="24"/>
        </w:rPr>
        <w:t xml:space="preserve"> </w:t>
      </w:r>
      <w:r>
        <w:rPr>
          <w:sz w:val="24"/>
        </w:rPr>
        <w:t>действия,</w:t>
      </w:r>
      <w:r>
        <w:rPr>
          <w:spacing w:val="1"/>
          <w:sz w:val="24"/>
        </w:rPr>
        <w:t xml:space="preserve"> </w:t>
      </w:r>
      <w:r>
        <w:rPr>
          <w:sz w:val="24"/>
        </w:rPr>
        <w:t>кульминация,</w:t>
      </w:r>
      <w:r>
        <w:rPr>
          <w:spacing w:val="1"/>
          <w:sz w:val="24"/>
        </w:rPr>
        <w:t xml:space="preserve"> </w:t>
      </w:r>
      <w:r>
        <w:rPr>
          <w:sz w:val="24"/>
        </w:rPr>
        <w:t>развязка)</w:t>
      </w:r>
      <w:r>
        <w:rPr>
          <w:spacing w:val="1"/>
          <w:sz w:val="24"/>
        </w:rPr>
        <w:t xml:space="preserve"> </w:t>
      </w:r>
      <w:r>
        <w:rPr>
          <w:sz w:val="24"/>
        </w:rPr>
        <w:t>автор,</w:t>
      </w:r>
      <w:r>
        <w:rPr>
          <w:spacing w:val="1"/>
          <w:sz w:val="24"/>
        </w:rPr>
        <w:t xml:space="preserve"> </w:t>
      </w:r>
      <w:r>
        <w:rPr>
          <w:sz w:val="24"/>
        </w:rPr>
        <w:t>повествователь,</w:t>
      </w:r>
      <w:r>
        <w:rPr>
          <w:spacing w:val="1"/>
          <w:sz w:val="24"/>
        </w:rPr>
        <w:t xml:space="preserve"> </w:t>
      </w:r>
      <w:r>
        <w:rPr>
          <w:sz w:val="24"/>
        </w:rPr>
        <w:t>рассказчик,</w:t>
      </w:r>
      <w:r>
        <w:rPr>
          <w:spacing w:val="1"/>
          <w:sz w:val="24"/>
        </w:rPr>
        <w:t xml:space="preserve"> </w:t>
      </w:r>
      <w:r>
        <w:rPr>
          <w:sz w:val="24"/>
        </w:rPr>
        <w:t>литературный</w:t>
      </w:r>
      <w:r>
        <w:rPr>
          <w:spacing w:val="1"/>
          <w:sz w:val="24"/>
        </w:rPr>
        <w:t xml:space="preserve"> </w:t>
      </w:r>
      <w:r>
        <w:rPr>
          <w:sz w:val="24"/>
        </w:rPr>
        <w:t>герой</w:t>
      </w:r>
      <w:r>
        <w:rPr>
          <w:spacing w:val="1"/>
          <w:sz w:val="24"/>
        </w:rPr>
        <w:t xml:space="preserve"> </w:t>
      </w:r>
      <w:r>
        <w:rPr>
          <w:sz w:val="24"/>
        </w:rPr>
        <w:t>(персонаж),</w:t>
      </w:r>
      <w:r>
        <w:rPr>
          <w:spacing w:val="1"/>
          <w:sz w:val="24"/>
        </w:rPr>
        <w:t xml:space="preserve"> </w:t>
      </w:r>
      <w:r>
        <w:rPr>
          <w:sz w:val="24"/>
        </w:rPr>
        <w:t>лирический</w:t>
      </w:r>
      <w:r>
        <w:rPr>
          <w:spacing w:val="1"/>
          <w:sz w:val="24"/>
        </w:rPr>
        <w:t xml:space="preserve"> </w:t>
      </w:r>
      <w:r>
        <w:rPr>
          <w:sz w:val="24"/>
        </w:rPr>
        <w:t>герой,</w:t>
      </w:r>
      <w:r>
        <w:rPr>
          <w:spacing w:val="1"/>
          <w:sz w:val="24"/>
        </w:rPr>
        <w:t xml:space="preserve"> </w:t>
      </w:r>
      <w:r>
        <w:rPr>
          <w:sz w:val="24"/>
        </w:rPr>
        <w:t>речевая</w:t>
      </w:r>
      <w:r>
        <w:rPr>
          <w:spacing w:val="1"/>
          <w:sz w:val="24"/>
        </w:rPr>
        <w:t xml:space="preserve"> </w:t>
      </w:r>
      <w:r>
        <w:rPr>
          <w:sz w:val="24"/>
        </w:rPr>
        <w:t>характеристика</w:t>
      </w:r>
      <w:r>
        <w:rPr>
          <w:spacing w:val="61"/>
          <w:sz w:val="24"/>
        </w:rPr>
        <w:t xml:space="preserve"> </w:t>
      </w:r>
      <w:r>
        <w:rPr>
          <w:sz w:val="24"/>
        </w:rPr>
        <w:t>героя,</w:t>
      </w:r>
      <w:r>
        <w:rPr>
          <w:spacing w:val="-57"/>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юмор,</w:t>
      </w:r>
      <w:r>
        <w:rPr>
          <w:spacing w:val="1"/>
          <w:sz w:val="24"/>
        </w:rPr>
        <w:t xml:space="preserve"> </w:t>
      </w:r>
      <w:r>
        <w:rPr>
          <w:sz w:val="24"/>
        </w:rPr>
        <w:t>ирония,</w:t>
      </w:r>
      <w:r>
        <w:rPr>
          <w:spacing w:val="1"/>
          <w:sz w:val="24"/>
        </w:rPr>
        <w:t xml:space="preserve"> </w:t>
      </w:r>
      <w:r>
        <w:rPr>
          <w:sz w:val="24"/>
        </w:rPr>
        <w:t>сатира,</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гипербола,</w:t>
      </w:r>
      <w:r>
        <w:rPr>
          <w:spacing w:val="1"/>
          <w:sz w:val="24"/>
        </w:rPr>
        <w:t xml:space="preserve"> </w:t>
      </w:r>
      <w:r>
        <w:rPr>
          <w:sz w:val="24"/>
        </w:rPr>
        <w:t>антитеза,</w:t>
      </w:r>
      <w:r>
        <w:rPr>
          <w:spacing w:val="1"/>
          <w:sz w:val="24"/>
        </w:rPr>
        <w:t xml:space="preserve"> </w:t>
      </w:r>
      <w:r>
        <w:rPr>
          <w:sz w:val="24"/>
        </w:rPr>
        <w:t>аллегория,</w:t>
      </w:r>
      <w:r>
        <w:rPr>
          <w:spacing w:val="1"/>
          <w:sz w:val="24"/>
        </w:rPr>
        <w:t xml:space="preserve"> </w:t>
      </w:r>
      <w:r>
        <w:rPr>
          <w:sz w:val="24"/>
        </w:rPr>
        <w:t>анафора;</w:t>
      </w:r>
      <w:r>
        <w:rPr>
          <w:spacing w:val="1"/>
          <w:sz w:val="24"/>
        </w:rPr>
        <w:t xml:space="preserve"> </w:t>
      </w:r>
      <w:r>
        <w:rPr>
          <w:sz w:val="24"/>
        </w:rPr>
        <w:t>стихотворный</w:t>
      </w:r>
      <w:r>
        <w:rPr>
          <w:spacing w:val="-2"/>
          <w:sz w:val="24"/>
        </w:rPr>
        <w:t xml:space="preserve"> </w:t>
      </w:r>
      <w:r>
        <w:rPr>
          <w:sz w:val="24"/>
        </w:rPr>
        <w:t>метр</w:t>
      </w:r>
      <w:r>
        <w:rPr>
          <w:spacing w:val="-1"/>
          <w:sz w:val="24"/>
        </w:rPr>
        <w:t xml:space="preserve"> </w:t>
      </w:r>
      <w:r>
        <w:rPr>
          <w:sz w:val="24"/>
        </w:rPr>
        <w:t>(хорей,</w:t>
      </w:r>
      <w:r>
        <w:rPr>
          <w:spacing w:val="-1"/>
          <w:sz w:val="24"/>
        </w:rPr>
        <w:t xml:space="preserve"> </w:t>
      </w:r>
      <w:r>
        <w:rPr>
          <w:sz w:val="24"/>
        </w:rPr>
        <w:t>ямб,</w:t>
      </w:r>
      <w:r>
        <w:rPr>
          <w:spacing w:val="-2"/>
          <w:sz w:val="24"/>
        </w:rPr>
        <w:t xml:space="preserve"> </w:t>
      </w:r>
      <w:r>
        <w:rPr>
          <w:sz w:val="24"/>
        </w:rPr>
        <w:t>дактиль,</w:t>
      </w:r>
      <w:r>
        <w:rPr>
          <w:spacing w:val="-1"/>
          <w:sz w:val="24"/>
        </w:rPr>
        <w:t xml:space="preserve"> </w:t>
      </w:r>
      <w:r>
        <w:rPr>
          <w:sz w:val="24"/>
        </w:rPr>
        <w:t>амфибрахий,</w:t>
      </w:r>
      <w:r>
        <w:rPr>
          <w:spacing w:val="-1"/>
          <w:sz w:val="24"/>
        </w:rPr>
        <w:t xml:space="preserve"> </w:t>
      </w:r>
      <w:r>
        <w:rPr>
          <w:sz w:val="24"/>
        </w:rPr>
        <w:t>анапест),</w:t>
      </w:r>
      <w:r>
        <w:rPr>
          <w:spacing w:val="-1"/>
          <w:sz w:val="24"/>
        </w:rPr>
        <w:t xml:space="preserve"> </w:t>
      </w:r>
      <w:r>
        <w:rPr>
          <w:sz w:val="24"/>
        </w:rPr>
        <w:t>ритм,</w:t>
      </w:r>
      <w:r>
        <w:rPr>
          <w:spacing w:val="-5"/>
          <w:sz w:val="24"/>
        </w:rPr>
        <w:t xml:space="preserve"> </w:t>
      </w:r>
      <w:r>
        <w:rPr>
          <w:sz w:val="24"/>
        </w:rPr>
        <w:t>рифма,</w:t>
      </w:r>
      <w:r>
        <w:rPr>
          <w:spacing w:val="-1"/>
          <w:sz w:val="24"/>
        </w:rPr>
        <w:t xml:space="preserve"> </w:t>
      </w:r>
      <w:r>
        <w:rPr>
          <w:sz w:val="24"/>
        </w:rPr>
        <w:t>строфа);</w:t>
      </w:r>
    </w:p>
    <w:p w:rsidR="00D01AE1" w:rsidRDefault="008C265F" w:rsidP="00A8400C">
      <w:pPr>
        <w:pStyle w:val="a4"/>
        <w:numPr>
          <w:ilvl w:val="0"/>
          <w:numId w:val="94"/>
        </w:numPr>
        <w:tabs>
          <w:tab w:val="left" w:pos="1130"/>
        </w:tabs>
        <w:spacing w:line="360" w:lineRule="auto"/>
        <w:ind w:right="855" w:firstLine="707"/>
        <w:rPr>
          <w:sz w:val="24"/>
        </w:rPr>
      </w:pPr>
      <w:r>
        <w:rPr>
          <w:sz w:val="24"/>
        </w:rPr>
        <w:t>выделять</w:t>
      </w:r>
      <w:r>
        <w:rPr>
          <w:spacing w:val="1"/>
          <w:sz w:val="24"/>
        </w:rPr>
        <w:t xml:space="preserve"> </w:t>
      </w:r>
      <w:r>
        <w:rPr>
          <w:sz w:val="24"/>
        </w:rPr>
        <w:t>в произведениях</w:t>
      </w:r>
      <w:r>
        <w:rPr>
          <w:spacing w:val="1"/>
          <w:sz w:val="24"/>
        </w:rPr>
        <w:t xml:space="preserve"> </w:t>
      </w:r>
      <w:r>
        <w:rPr>
          <w:sz w:val="24"/>
        </w:rPr>
        <w:t>элементы художественной</w:t>
      </w:r>
      <w:r>
        <w:rPr>
          <w:spacing w:val="1"/>
          <w:sz w:val="24"/>
        </w:rPr>
        <w:t xml:space="preserve"> </w:t>
      </w:r>
      <w:r>
        <w:rPr>
          <w:sz w:val="24"/>
        </w:rPr>
        <w:t>формы и</w:t>
      </w:r>
      <w:r>
        <w:rPr>
          <w:spacing w:val="1"/>
          <w:sz w:val="24"/>
        </w:rPr>
        <w:t xml:space="preserve"> </w:t>
      </w:r>
      <w:r>
        <w:rPr>
          <w:sz w:val="24"/>
        </w:rPr>
        <w:t>обнаруживать</w:t>
      </w:r>
      <w:r>
        <w:rPr>
          <w:spacing w:val="1"/>
          <w:sz w:val="24"/>
        </w:rPr>
        <w:t xml:space="preserve"> </w:t>
      </w:r>
      <w:r>
        <w:rPr>
          <w:sz w:val="24"/>
        </w:rPr>
        <w:t>связи</w:t>
      </w:r>
      <w:r>
        <w:rPr>
          <w:spacing w:val="-1"/>
          <w:sz w:val="24"/>
        </w:rPr>
        <w:t xml:space="preserve"> </w:t>
      </w:r>
      <w:r>
        <w:rPr>
          <w:sz w:val="24"/>
        </w:rPr>
        <w:t>между</w:t>
      </w:r>
      <w:r>
        <w:rPr>
          <w:spacing w:val="-5"/>
          <w:sz w:val="24"/>
        </w:rPr>
        <w:t xml:space="preserve"> </w:t>
      </w:r>
      <w:r>
        <w:rPr>
          <w:sz w:val="24"/>
        </w:rPr>
        <w:t>ними;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94"/>
        </w:numPr>
        <w:tabs>
          <w:tab w:val="left" w:pos="1130"/>
        </w:tabs>
        <w:spacing w:before="90" w:line="360" w:lineRule="auto"/>
        <w:ind w:right="852" w:firstLine="707"/>
        <w:rPr>
          <w:sz w:val="24"/>
        </w:rPr>
      </w:pPr>
      <w:r>
        <w:rPr>
          <w:sz w:val="24"/>
        </w:rPr>
        <w:t>сопоставлять произведения, их фрагменты, образы персонажей, сюжеты разных</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темы,</w:t>
      </w:r>
      <w:r>
        <w:rPr>
          <w:spacing w:val="1"/>
          <w:sz w:val="24"/>
        </w:rPr>
        <w:t xml:space="preserve"> </w:t>
      </w:r>
      <w:r>
        <w:rPr>
          <w:sz w:val="24"/>
        </w:rPr>
        <w:t>проблемы,</w:t>
      </w:r>
      <w:r>
        <w:rPr>
          <w:spacing w:val="1"/>
          <w:sz w:val="24"/>
        </w:rPr>
        <w:t xml:space="preserve"> </w:t>
      </w:r>
      <w:r>
        <w:rPr>
          <w:sz w:val="24"/>
        </w:rPr>
        <w:t>жанры,</w:t>
      </w:r>
      <w:r>
        <w:rPr>
          <w:spacing w:val="1"/>
          <w:sz w:val="24"/>
        </w:rPr>
        <w:t xml:space="preserve"> </w:t>
      </w:r>
      <w:r>
        <w:rPr>
          <w:sz w:val="24"/>
        </w:rPr>
        <w:t>художественные</w:t>
      </w:r>
      <w:r>
        <w:rPr>
          <w:spacing w:val="1"/>
          <w:sz w:val="24"/>
        </w:rPr>
        <w:t xml:space="preserve"> </w:t>
      </w:r>
      <w:r>
        <w:rPr>
          <w:sz w:val="24"/>
        </w:rPr>
        <w:t>приѐмы,</w:t>
      </w:r>
      <w:r>
        <w:rPr>
          <w:spacing w:val="1"/>
          <w:sz w:val="24"/>
        </w:rPr>
        <w:t xml:space="preserve"> </w:t>
      </w:r>
      <w:r>
        <w:rPr>
          <w:sz w:val="24"/>
        </w:rPr>
        <w:t>особенности</w:t>
      </w:r>
      <w:r>
        <w:rPr>
          <w:spacing w:val="-1"/>
          <w:sz w:val="24"/>
        </w:rPr>
        <w:t xml:space="preserve"> </w:t>
      </w:r>
      <w:r>
        <w:rPr>
          <w:sz w:val="24"/>
        </w:rPr>
        <w:t>языка;</w:t>
      </w:r>
    </w:p>
    <w:p w:rsidR="00D01AE1" w:rsidRDefault="008C265F" w:rsidP="00A8400C">
      <w:pPr>
        <w:pStyle w:val="a4"/>
        <w:numPr>
          <w:ilvl w:val="0"/>
          <w:numId w:val="94"/>
        </w:numPr>
        <w:tabs>
          <w:tab w:val="left" w:pos="1130"/>
        </w:tabs>
        <w:spacing w:before="2" w:line="360" w:lineRule="auto"/>
        <w:ind w:right="851" w:firstLine="707"/>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других</w:t>
      </w:r>
      <w:r>
        <w:rPr>
          <w:spacing w:val="1"/>
          <w:sz w:val="24"/>
        </w:rPr>
        <w:t xml:space="preserve"> </w:t>
      </w:r>
      <w:r>
        <w:rPr>
          <w:sz w:val="24"/>
        </w:rPr>
        <w:t>видов</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музыка,</w:t>
      </w:r>
      <w:r>
        <w:rPr>
          <w:spacing w:val="-1"/>
          <w:sz w:val="24"/>
        </w:rPr>
        <w:t xml:space="preserve"> </w:t>
      </w:r>
      <w:r>
        <w:rPr>
          <w:sz w:val="24"/>
        </w:rPr>
        <w:t>театр, кино);</w:t>
      </w:r>
    </w:p>
    <w:p w:rsidR="00D01AE1" w:rsidRDefault="008C265F" w:rsidP="00A8400C">
      <w:pPr>
        <w:pStyle w:val="a4"/>
        <w:numPr>
          <w:ilvl w:val="0"/>
          <w:numId w:val="94"/>
        </w:numPr>
        <w:tabs>
          <w:tab w:val="left" w:pos="1130"/>
        </w:tabs>
        <w:spacing w:line="275" w:lineRule="exact"/>
        <w:ind w:left="1129"/>
        <w:rPr>
          <w:sz w:val="24"/>
        </w:rPr>
      </w:pPr>
      <w:r>
        <w:rPr>
          <w:sz w:val="24"/>
        </w:rPr>
        <w:t>выразительно</w:t>
      </w:r>
      <w:r>
        <w:rPr>
          <w:spacing w:val="84"/>
          <w:sz w:val="24"/>
        </w:rPr>
        <w:t xml:space="preserve"> </w:t>
      </w:r>
      <w:r>
        <w:rPr>
          <w:sz w:val="24"/>
        </w:rPr>
        <w:t xml:space="preserve">читать  </w:t>
      </w:r>
      <w:r>
        <w:rPr>
          <w:spacing w:val="23"/>
          <w:sz w:val="24"/>
        </w:rPr>
        <w:t xml:space="preserve"> </w:t>
      </w:r>
      <w:r>
        <w:rPr>
          <w:sz w:val="24"/>
        </w:rPr>
        <w:t xml:space="preserve">стихи  </w:t>
      </w:r>
      <w:r>
        <w:rPr>
          <w:spacing w:val="21"/>
          <w:sz w:val="24"/>
        </w:rPr>
        <w:t xml:space="preserve"> </w:t>
      </w:r>
      <w:r>
        <w:rPr>
          <w:sz w:val="24"/>
        </w:rPr>
        <w:t xml:space="preserve">и  </w:t>
      </w:r>
      <w:r>
        <w:rPr>
          <w:spacing w:val="21"/>
          <w:sz w:val="24"/>
        </w:rPr>
        <w:t xml:space="preserve"> </w:t>
      </w:r>
      <w:r>
        <w:rPr>
          <w:sz w:val="24"/>
        </w:rPr>
        <w:t xml:space="preserve">прозу,  </w:t>
      </w:r>
      <w:r>
        <w:rPr>
          <w:spacing w:val="23"/>
          <w:sz w:val="24"/>
        </w:rPr>
        <w:t xml:space="preserve"> </w:t>
      </w:r>
      <w:r>
        <w:rPr>
          <w:sz w:val="24"/>
        </w:rPr>
        <w:t xml:space="preserve">в  </w:t>
      </w:r>
      <w:r>
        <w:rPr>
          <w:spacing w:val="24"/>
          <w:sz w:val="24"/>
        </w:rPr>
        <w:t xml:space="preserve"> </w:t>
      </w:r>
      <w:r>
        <w:rPr>
          <w:sz w:val="24"/>
        </w:rPr>
        <w:t xml:space="preserve">том  </w:t>
      </w:r>
      <w:r>
        <w:rPr>
          <w:spacing w:val="22"/>
          <w:sz w:val="24"/>
        </w:rPr>
        <w:t xml:space="preserve"> </w:t>
      </w:r>
      <w:r>
        <w:rPr>
          <w:sz w:val="24"/>
        </w:rPr>
        <w:t xml:space="preserve">числе  </w:t>
      </w:r>
      <w:r>
        <w:rPr>
          <w:spacing w:val="22"/>
          <w:sz w:val="24"/>
        </w:rPr>
        <w:t xml:space="preserve"> </w:t>
      </w:r>
      <w:r>
        <w:rPr>
          <w:sz w:val="24"/>
        </w:rPr>
        <w:t xml:space="preserve">наизусть  </w:t>
      </w:r>
      <w:r>
        <w:rPr>
          <w:spacing w:val="23"/>
          <w:sz w:val="24"/>
        </w:rPr>
        <w:t xml:space="preserve"> </w:t>
      </w:r>
      <w:r>
        <w:rPr>
          <w:sz w:val="24"/>
        </w:rPr>
        <w:t xml:space="preserve">(не  </w:t>
      </w:r>
      <w:r>
        <w:rPr>
          <w:spacing w:val="22"/>
          <w:sz w:val="24"/>
        </w:rPr>
        <w:t xml:space="preserve"> </w:t>
      </w:r>
      <w:r>
        <w:rPr>
          <w:sz w:val="24"/>
        </w:rPr>
        <w:t>менее</w:t>
      </w:r>
    </w:p>
    <w:p w:rsidR="00D01AE1" w:rsidRDefault="008C265F">
      <w:pPr>
        <w:pStyle w:val="a3"/>
        <w:spacing w:before="139" w:line="360" w:lineRule="auto"/>
        <w:ind w:right="850" w:hanging="1"/>
      </w:pPr>
      <w:r>
        <w:t>9</w:t>
      </w:r>
      <w:r>
        <w:rPr>
          <w:spacing w:val="61"/>
        </w:rPr>
        <w:t xml:space="preserve"> </w:t>
      </w:r>
      <w:r>
        <w:t>поэтических   произведений,   не   выученных   ранее),   передавая   личное   отношение</w:t>
      </w:r>
      <w:r>
        <w:rPr>
          <w:spacing w:val="-57"/>
        </w:rPr>
        <w:t xml:space="preserve"> </w:t>
      </w:r>
      <w:r>
        <w:t>к</w:t>
      </w:r>
      <w:r>
        <w:rPr>
          <w:spacing w:val="1"/>
        </w:rPr>
        <w:t xml:space="preserve"> </w:t>
      </w:r>
      <w:r>
        <w:t>произведению</w:t>
      </w:r>
      <w:r>
        <w:rPr>
          <w:spacing w:val="1"/>
        </w:rPr>
        <w:t xml:space="preserve"> </w:t>
      </w:r>
      <w:r>
        <w:t>(с</w:t>
      </w:r>
      <w:r>
        <w:rPr>
          <w:spacing w:val="1"/>
        </w:rPr>
        <w:t xml:space="preserve"> </w:t>
      </w:r>
      <w:r>
        <w:t>учѐтом</w:t>
      </w:r>
      <w:r>
        <w:rPr>
          <w:spacing w:val="1"/>
        </w:rPr>
        <w:t xml:space="preserve"> </w:t>
      </w:r>
      <w:r>
        <w:t>литературного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обучающихся);</w:t>
      </w:r>
    </w:p>
    <w:p w:rsidR="00D01AE1" w:rsidRDefault="008C265F" w:rsidP="00A8400C">
      <w:pPr>
        <w:pStyle w:val="a4"/>
        <w:numPr>
          <w:ilvl w:val="0"/>
          <w:numId w:val="94"/>
        </w:numPr>
        <w:tabs>
          <w:tab w:val="left" w:pos="1250"/>
        </w:tabs>
        <w:spacing w:line="360" w:lineRule="auto"/>
        <w:ind w:right="849" w:firstLine="707"/>
        <w:rPr>
          <w:sz w:val="24"/>
        </w:rPr>
      </w:pP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пересказов,</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1"/>
          <w:sz w:val="24"/>
        </w:rPr>
        <w:t xml:space="preserve"> </w:t>
      </w:r>
      <w:r>
        <w:rPr>
          <w:sz w:val="24"/>
        </w:rPr>
        <w:t>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w:t>
      </w:r>
      <w:r>
        <w:rPr>
          <w:spacing w:val="-1"/>
          <w:sz w:val="24"/>
        </w:rPr>
        <w:t xml:space="preserve"> </w:t>
      </w:r>
      <w:r>
        <w:rPr>
          <w:sz w:val="24"/>
        </w:rPr>
        <w:t>сюжет</w:t>
      </w:r>
      <w:r>
        <w:rPr>
          <w:spacing w:val="-1"/>
          <w:sz w:val="24"/>
        </w:rPr>
        <w:t xml:space="preserve"> </w:t>
      </w:r>
      <w:r>
        <w:rPr>
          <w:sz w:val="24"/>
        </w:rPr>
        <w:t>и вычленять</w:t>
      </w:r>
      <w:r>
        <w:rPr>
          <w:spacing w:val="-3"/>
          <w:sz w:val="24"/>
        </w:rPr>
        <w:t xml:space="preserve"> </w:t>
      </w:r>
      <w:r>
        <w:rPr>
          <w:sz w:val="24"/>
        </w:rPr>
        <w:t>фабулу;</w:t>
      </w:r>
    </w:p>
    <w:p w:rsidR="00D01AE1" w:rsidRDefault="008C265F" w:rsidP="00A8400C">
      <w:pPr>
        <w:pStyle w:val="a4"/>
        <w:numPr>
          <w:ilvl w:val="0"/>
          <w:numId w:val="94"/>
        </w:numPr>
        <w:tabs>
          <w:tab w:val="left" w:pos="1252"/>
        </w:tabs>
        <w:spacing w:before="1" w:line="360" w:lineRule="auto"/>
        <w:ind w:right="842"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p>
    <w:p w:rsidR="00D01AE1" w:rsidRDefault="008C265F" w:rsidP="00A8400C">
      <w:pPr>
        <w:pStyle w:val="a4"/>
        <w:numPr>
          <w:ilvl w:val="0"/>
          <w:numId w:val="94"/>
        </w:numPr>
        <w:tabs>
          <w:tab w:val="left" w:pos="1250"/>
        </w:tabs>
        <w:spacing w:line="360" w:lineRule="auto"/>
        <w:ind w:right="846" w:firstLine="707"/>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150   слов),   писать   сочинение-рассуждение   по   заданной   теме   с   опорой</w:t>
      </w:r>
      <w:r>
        <w:rPr>
          <w:spacing w:val="1"/>
          <w:sz w:val="24"/>
        </w:rPr>
        <w:t xml:space="preserve"> </w:t>
      </w:r>
      <w:r>
        <w:rPr>
          <w:sz w:val="24"/>
        </w:rPr>
        <w:t xml:space="preserve">на  </w:t>
      </w:r>
      <w:r>
        <w:rPr>
          <w:spacing w:val="1"/>
          <w:sz w:val="24"/>
        </w:rPr>
        <w:t xml:space="preserve"> </w:t>
      </w:r>
      <w:r>
        <w:rPr>
          <w:sz w:val="24"/>
        </w:rPr>
        <w:t>прочитанные    произведения,    под    руководством    учителя    учиться    исправлять</w:t>
      </w:r>
      <w:r>
        <w:rPr>
          <w:spacing w:val="1"/>
          <w:sz w:val="24"/>
        </w:rPr>
        <w:t xml:space="preserve"> </w:t>
      </w:r>
      <w:r>
        <w:rPr>
          <w:sz w:val="24"/>
        </w:rPr>
        <w:t xml:space="preserve">и     </w:t>
      </w:r>
      <w:r>
        <w:rPr>
          <w:spacing w:val="1"/>
          <w:sz w:val="24"/>
        </w:rPr>
        <w:t xml:space="preserve"> </w:t>
      </w:r>
      <w:r>
        <w:rPr>
          <w:sz w:val="24"/>
        </w:rPr>
        <w:t>редактировать       собственные       письменные       тексты;       собирать       материал</w:t>
      </w:r>
      <w:r>
        <w:rPr>
          <w:spacing w:val="-57"/>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 xml:space="preserve">доклада,      </w:t>
      </w:r>
      <w:r>
        <w:rPr>
          <w:spacing w:val="1"/>
          <w:sz w:val="24"/>
        </w:rPr>
        <w:t xml:space="preserve"> </w:t>
      </w:r>
      <w:r>
        <w:rPr>
          <w:sz w:val="24"/>
        </w:rPr>
        <w:t>конспекта,        аннотации,        эссе,        литературно-творческой        работы</w:t>
      </w:r>
      <w:r>
        <w:rPr>
          <w:spacing w:val="1"/>
          <w:sz w:val="24"/>
        </w:rPr>
        <w:t xml:space="preserve"> </w:t>
      </w:r>
      <w:r>
        <w:rPr>
          <w:sz w:val="24"/>
        </w:rPr>
        <w:t xml:space="preserve">на  </w:t>
      </w:r>
      <w:r>
        <w:rPr>
          <w:spacing w:val="1"/>
          <w:sz w:val="24"/>
        </w:rPr>
        <w:t xml:space="preserve"> </w:t>
      </w:r>
      <w:r>
        <w:rPr>
          <w:sz w:val="24"/>
        </w:rPr>
        <w:t xml:space="preserve">самостоятельно  </w:t>
      </w:r>
      <w:r>
        <w:rPr>
          <w:spacing w:val="1"/>
          <w:sz w:val="24"/>
        </w:rPr>
        <w:t xml:space="preserve"> </w:t>
      </w:r>
      <w:r>
        <w:rPr>
          <w:sz w:val="24"/>
        </w:rPr>
        <w:t>или    под    руководством    учителя    выбранную    литературную</w:t>
      </w:r>
      <w:r>
        <w:rPr>
          <w:spacing w:val="1"/>
          <w:sz w:val="24"/>
        </w:rPr>
        <w:t xml:space="preserve"> </w:t>
      </w:r>
      <w:r>
        <w:rPr>
          <w:sz w:val="24"/>
        </w:rPr>
        <w:t>или</w:t>
      </w:r>
      <w:r>
        <w:rPr>
          <w:spacing w:val="-3"/>
          <w:sz w:val="24"/>
        </w:rPr>
        <w:t xml:space="preserve"> </w:t>
      </w:r>
      <w:r>
        <w:rPr>
          <w:sz w:val="24"/>
        </w:rPr>
        <w:t>публицистическую</w:t>
      </w:r>
      <w:r>
        <w:rPr>
          <w:spacing w:val="2"/>
          <w:sz w:val="24"/>
        </w:rPr>
        <w:t xml:space="preserve"> </w:t>
      </w:r>
      <w:r>
        <w:rPr>
          <w:sz w:val="24"/>
        </w:rPr>
        <w:t>тему;</w:t>
      </w:r>
    </w:p>
    <w:p w:rsidR="00D01AE1" w:rsidRDefault="008C265F" w:rsidP="00A8400C">
      <w:pPr>
        <w:pStyle w:val="a4"/>
        <w:numPr>
          <w:ilvl w:val="0"/>
          <w:numId w:val="94"/>
        </w:numPr>
        <w:tabs>
          <w:tab w:val="left" w:pos="1250"/>
        </w:tabs>
        <w:spacing w:line="360" w:lineRule="auto"/>
        <w:ind w:right="852" w:firstLine="707"/>
        <w:rPr>
          <w:sz w:val="24"/>
        </w:rPr>
      </w:pPr>
      <w:r>
        <w:rPr>
          <w:sz w:val="24"/>
        </w:rPr>
        <w:t>самостоятельно</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художественные</w:t>
      </w:r>
      <w:r>
        <w:rPr>
          <w:spacing w:val="92"/>
          <w:sz w:val="24"/>
        </w:rPr>
        <w:t xml:space="preserve"> </w:t>
      </w:r>
      <w:r>
        <w:rPr>
          <w:sz w:val="24"/>
        </w:rPr>
        <w:t xml:space="preserve">произведения  </w:t>
      </w:r>
      <w:r>
        <w:rPr>
          <w:spacing w:val="32"/>
          <w:sz w:val="24"/>
        </w:rPr>
        <w:t xml:space="preserve"> </w:t>
      </w:r>
      <w:r>
        <w:rPr>
          <w:sz w:val="24"/>
        </w:rPr>
        <w:t xml:space="preserve">древнерусской,  </w:t>
      </w:r>
      <w:r>
        <w:rPr>
          <w:spacing w:val="33"/>
          <w:sz w:val="24"/>
        </w:rPr>
        <w:t xml:space="preserve"> </w:t>
      </w:r>
      <w:r>
        <w:rPr>
          <w:sz w:val="24"/>
        </w:rPr>
        <w:t xml:space="preserve">русской  </w:t>
      </w:r>
      <w:r>
        <w:rPr>
          <w:spacing w:val="34"/>
          <w:sz w:val="24"/>
        </w:rPr>
        <w:t xml:space="preserve"> </w:t>
      </w:r>
      <w:r>
        <w:rPr>
          <w:sz w:val="24"/>
        </w:rPr>
        <w:t xml:space="preserve">и  </w:t>
      </w:r>
      <w:r>
        <w:rPr>
          <w:spacing w:val="34"/>
          <w:sz w:val="24"/>
        </w:rPr>
        <w:t xml:space="preserve"> </w:t>
      </w:r>
      <w:r>
        <w:rPr>
          <w:sz w:val="24"/>
        </w:rPr>
        <w:t xml:space="preserve">зарубежной  </w:t>
      </w:r>
      <w:r>
        <w:rPr>
          <w:spacing w:val="33"/>
          <w:sz w:val="24"/>
        </w:rPr>
        <w:t xml:space="preserve"> </w:t>
      </w:r>
      <w:r>
        <w:rPr>
          <w:sz w:val="24"/>
        </w:rPr>
        <w:t>литературы</w:t>
      </w:r>
      <w:r>
        <w:rPr>
          <w:spacing w:val="-58"/>
          <w:sz w:val="24"/>
        </w:rPr>
        <w:t xml:space="preserve"> </w:t>
      </w:r>
      <w:r>
        <w:rPr>
          <w:sz w:val="24"/>
        </w:rPr>
        <w:t xml:space="preserve">и    </w:t>
      </w:r>
      <w:r>
        <w:rPr>
          <w:spacing w:val="1"/>
          <w:sz w:val="24"/>
        </w:rPr>
        <w:t xml:space="preserve"> </w:t>
      </w:r>
      <w:r>
        <w:rPr>
          <w:sz w:val="24"/>
        </w:rPr>
        <w:t>современных      авторов      с      использованием      методов      смыслового      чтения</w:t>
      </w:r>
      <w:r>
        <w:rPr>
          <w:spacing w:val="-57"/>
          <w:sz w:val="24"/>
        </w:rPr>
        <w:t xml:space="preserve"> </w:t>
      </w:r>
      <w:r>
        <w:rPr>
          <w:sz w:val="24"/>
        </w:rPr>
        <w:t>и</w:t>
      </w:r>
      <w:r>
        <w:rPr>
          <w:spacing w:val="-1"/>
          <w:sz w:val="24"/>
        </w:rPr>
        <w:t xml:space="preserve"> </w:t>
      </w:r>
      <w:r>
        <w:rPr>
          <w:sz w:val="24"/>
        </w:rPr>
        <w:t>эстетического анализа;</w:t>
      </w:r>
    </w:p>
    <w:p w:rsidR="00D01AE1" w:rsidRDefault="008C265F" w:rsidP="00A8400C">
      <w:pPr>
        <w:pStyle w:val="a4"/>
        <w:numPr>
          <w:ilvl w:val="0"/>
          <w:numId w:val="94"/>
        </w:numPr>
        <w:tabs>
          <w:tab w:val="left" w:pos="1250"/>
        </w:tabs>
        <w:spacing w:line="360" w:lineRule="auto"/>
        <w:ind w:right="852" w:firstLine="707"/>
        <w:rPr>
          <w:sz w:val="24"/>
        </w:rPr>
      </w:pPr>
      <w:r>
        <w:rPr>
          <w:sz w:val="24"/>
        </w:rPr>
        <w:t xml:space="preserve">понимать   </w:t>
      </w:r>
      <w:r>
        <w:rPr>
          <w:spacing w:val="39"/>
          <w:sz w:val="24"/>
        </w:rPr>
        <w:t xml:space="preserve"> </w:t>
      </w:r>
      <w:r>
        <w:rPr>
          <w:sz w:val="24"/>
        </w:rPr>
        <w:t xml:space="preserve">важность    </w:t>
      </w:r>
      <w:r>
        <w:rPr>
          <w:spacing w:val="38"/>
          <w:sz w:val="24"/>
        </w:rPr>
        <w:t xml:space="preserve"> </w:t>
      </w:r>
      <w:r>
        <w:rPr>
          <w:sz w:val="24"/>
        </w:rPr>
        <w:t xml:space="preserve">чтения    </w:t>
      </w:r>
      <w:r>
        <w:rPr>
          <w:spacing w:val="37"/>
          <w:sz w:val="24"/>
        </w:rPr>
        <w:t xml:space="preserve"> </w:t>
      </w:r>
      <w:r>
        <w:rPr>
          <w:sz w:val="24"/>
        </w:rPr>
        <w:t xml:space="preserve">и    </w:t>
      </w:r>
      <w:r>
        <w:rPr>
          <w:spacing w:val="36"/>
          <w:sz w:val="24"/>
        </w:rPr>
        <w:t xml:space="preserve"> </w:t>
      </w:r>
      <w:r>
        <w:rPr>
          <w:sz w:val="24"/>
        </w:rPr>
        <w:t xml:space="preserve">изучения    </w:t>
      </w:r>
      <w:r>
        <w:rPr>
          <w:spacing w:val="37"/>
          <w:sz w:val="24"/>
        </w:rPr>
        <w:t xml:space="preserve"> </w:t>
      </w:r>
      <w:r>
        <w:rPr>
          <w:sz w:val="24"/>
        </w:rPr>
        <w:t xml:space="preserve">произведений    </w:t>
      </w:r>
      <w:r>
        <w:rPr>
          <w:spacing w:val="36"/>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развития</w:t>
      </w:r>
      <w:r>
        <w:rPr>
          <w:spacing w:val="-57"/>
          <w:sz w:val="24"/>
        </w:rPr>
        <w:t xml:space="preserve"> </w:t>
      </w:r>
      <w:r>
        <w:rPr>
          <w:sz w:val="24"/>
        </w:rPr>
        <w:t>собственных эмоциональных</w:t>
      </w:r>
      <w:r>
        <w:rPr>
          <w:spacing w:val="1"/>
          <w:sz w:val="24"/>
        </w:rPr>
        <w:t xml:space="preserve"> </w:t>
      </w:r>
      <w:r>
        <w:rPr>
          <w:sz w:val="24"/>
        </w:rPr>
        <w:t>и эстетических</w:t>
      </w:r>
      <w:r>
        <w:rPr>
          <w:spacing w:val="1"/>
          <w:sz w:val="24"/>
        </w:rPr>
        <w:t xml:space="preserve"> </w:t>
      </w:r>
      <w:r>
        <w:rPr>
          <w:sz w:val="24"/>
        </w:rPr>
        <w:t>впечатлений;</w:t>
      </w:r>
    </w:p>
    <w:p w:rsidR="00D01AE1" w:rsidRDefault="008C265F" w:rsidP="00A8400C">
      <w:pPr>
        <w:pStyle w:val="a4"/>
        <w:numPr>
          <w:ilvl w:val="0"/>
          <w:numId w:val="94"/>
        </w:numPr>
        <w:tabs>
          <w:tab w:val="left" w:pos="1250"/>
        </w:tabs>
        <w:spacing w:line="360" w:lineRule="auto"/>
        <w:ind w:right="851" w:firstLine="707"/>
        <w:rPr>
          <w:sz w:val="24"/>
        </w:rPr>
      </w:pPr>
      <w:r>
        <w:rPr>
          <w:sz w:val="24"/>
        </w:rPr>
        <w:t xml:space="preserve">планировать  </w:t>
      </w:r>
      <w:r>
        <w:rPr>
          <w:spacing w:val="51"/>
          <w:sz w:val="24"/>
        </w:rPr>
        <w:t xml:space="preserve"> </w:t>
      </w:r>
      <w:r>
        <w:rPr>
          <w:sz w:val="24"/>
        </w:rPr>
        <w:t xml:space="preserve">своѐ  </w:t>
      </w:r>
      <w:r>
        <w:rPr>
          <w:spacing w:val="49"/>
          <w:sz w:val="24"/>
        </w:rPr>
        <w:t xml:space="preserve"> </w:t>
      </w:r>
      <w:r>
        <w:rPr>
          <w:sz w:val="24"/>
        </w:rPr>
        <w:t xml:space="preserve">досуговое  </w:t>
      </w:r>
      <w:r>
        <w:rPr>
          <w:spacing w:val="51"/>
          <w:sz w:val="24"/>
        </w:rPr>
        <w:t xml:space="preserve"> </w:t>
      </w:r>
      <w:r>
        <w:rPr>
          <w:sz w:val="24"/>
        </w:rPr>
        <w:t xml:space="preserve">чтение,   </w:t>
      </w:r>
      <w:r>
        <w:rPr>
          <w:spacing w:val="51"/>
          <w:sz w:val="24"/>
        </w:rPr>
        <w:t xml:space="preserve"> </w:t>
      </w:r>
      <w:r>
        <w:rPr>
          <w:sz w:val="24"/>
        </w:rPr>
        <w:t xml:space="preserve">обогащать   </w:t>
      </w:r>
      <w:r>
        <w:rPr>
          <w:spacing w:val="50"/>
          <w:sz w:val="24"/>
        </w:rPr>
        <w:t xml:space="preserve"> </w:t>
      </w:r>
      <w:r>
        <w:rPr>
          <w:sz w:val="24"/>
        </w:rPr>
        <w:t xml:space="preserve">свой   </w:t>
      </w:r>
      <w:r>
        <w:rPr>
          <w:spacing w:val="52"/>
          <w:sz w:val="24"/>
        </w:rPr>
        <w:t xml:space="preserve"> </w:t>
      </w:r>
      <w:r>
        <w:rPr>
          <w:sz w:val="24"/>
        </w:rPr>
        <w:t xml:space="preserve">круг   </w:t>
      </w:r>
      <w:r>
        <w:rPr>
          <w:spacing w:val="49"/>
          <w:sz w:val="24"/>
        </w:rPr>
        <w:t xml:space="preserve"> </w:t>
      </w:r>
      <w:r>
        <w:rPr>
          <w:sz w:val="24"/>
        </w:rPr>
        <w:t>чтения</w:t>
      </w:r>
      <w:r>
        <w:rPr>
          <w:spacing w:val="-58"/>
          <w:sz w:val="24"/>
        </w:rPr>
        <w:t xml:space="preserve"> </w:t>
      </w:r>
      <w:r>
        <w:rPr>
          <w:sz w:val="24"/>
        </w:rPr>
        <w:t>по рекомендациям учителя и сверстников, в том числе за счѐт произведений современной</w:t>
      </w:r>
      <w:r>
        <w:rPr>
          <w:spacing w:val="1"/>
          <w:sz w:val="24"/>
        </w:rPr>
        <w:t xml:space="preserve"> </w:t>
      </w:r>
      <w:r>
        <w:rPr>
          <w:sz w:val="24"/>
        </w:rPr>
        <w:t>литературы</w:t>
      </w:r>
      <w:r>
        <w:rPr>
          <w:spacing w:val="-1"/>
          <w:sz w:val="24"/>
        </w:rPr>
        <w:t xml:space="preserve"> </w:t>
      </w:r>
      <w:r>
        <w:rPr>
          <w:sz w:val="24"/>
        </w:rPr>
        <w:t>для детей и подростков;</w:t>
      </w:r>
    </w:p>
    <w:p w:rsidR="00D01AE1" w:rsidRDefault="008C265F" w:rsidP="00A8400C">
      <w:pPr>
        <w:pStyle w:val="a4"/>
        <w:numPr>
          <w:ilvl w:val="0"/>
          <w:numId w:val="94"/>
        </w:numPr>
        <w:tabs>
          <w:tab w:val="left" w:pos="1252"/>
        </w:tabs>
        <w:spacing w:before="1" w:line="360" w:lineRule="auto"/>
        <w:ind w:right="854" w:firstLine="707"/>
        <w:rPr>
          <w:sz w:val="24"/>
        </w:rPr>
      </w:pPr>
      <w:r>
        <w:rPr>
          <w:sz w:val="24"/>
        </w:rPr>
        <w:t xml:space="preserve">участвовать      </w:t>
      </w:r>
      <w:r>
        <w:rPr>
          <w:spacing w:val="1"/>
          <w:sz w:val="24"/>
        </w:rPr>
        <w:t xml:space="preserve"> </w:t>
      </w:r>
      <w:r>
        <w:rPr>
          <w:sz w:val="24"/>
        </w:rPr>
        <w:t xml:space="preserve">в      </w:t>
      </w:r>
      <w:r>
        <w:rPr>
          <w:spacing w:val="1"/>
          <w:sz w:val="24"/>
        </w:rPr>
        <w:t xml:space="preserve"> </w:t>
      </w:r>
      <w:r>
        <w:rPr>
          <w:sz w:val="24"/>
        </w:rPr>
        <w:t xml:space="preserve">коллективной      </w:t>
      </w:r>
      <w:r>
        <w:rPr>
          <w:spacing w:val="1"/>
          <w:sz w:val="24"/>
        </w:rPr>
        <w:t xml:space="preserve"> </w:t>
      </w:r>
      <w:r>
        <w:rPr>
          <w:sz w:val="24"/>
        </w:rPr>
        <w:t>и        индивидуальной        проектной</w:t>
      </w:r>
      <w:r>
        <w:rPr>
          <w:spacing w:val="1"/>
          <w:sz w:val="24"/>
        </w:rPr>
        <w:t xml:space="preserve"> </w:t>
      </w:r>
      <w:r>
        <w:rPr>
          <w:sz w:val="24"/>
        </w:rPr>
        <w:t>или</w:t>
      </w:r>
      <w:r>
        <w:rPr>
          <w:spacing w:val="-5"/>
          <w:sz w:val="24"/>
        </w:rPr>
        <w:t xml:space="preserve"> </w:t>
      </w:r>
      <w:r>
        <w:rPr>
          <w:sz w:val="24"/>
        </w:rPr>
        <w:t>исследовательской</w:t>
      </w:r>
      <w:r>
        <w:rPr>
          <w:spacing w:val="-2"/>
          <w:sz w:val="24"/>
        </w:rPr>
        <w:t xml:space="preserve"> </w:t>
      </w:r>
      <w:r>
        <w:rPr>
          <w:sz w:val="24"/>
        </w:rPr>
        <w:t>деятельности</w:t>
      </w:r>
      <w:r>
        <w:rPr>
          <w:spacing w:val="-2"/>
          <w:sz w:val="24"/>
        </w:rPr>
        <w:t xml:space="preserve"> </w:t>
      </w:r>
      <w:r>
        <w:rPr>
          <w:sz w:val="24"/>
        </w:rPr>
        <w:t>и</w:t>
      </w:r>
      <w:r>
        <w:rPr>
          <w:spacing w:val="-4"/>
          <w:sz w:val="24"/>
        </w:rPr>
        <w:t xml:space="preserve"> </w:t>
      </w:r>
      <w:r>
        <w:rPr>
          <w:sz w:val="24"/>
        </w:rPr>
        <w:t>публично</w:t>
      </w:r>
      <w:r>
        <w:rPr>
          <w:spacing w:val="-2"/>
          <w:sz w:val="24"/>
        </w:rPr>
        <w:t xml:space="preserve"> </w:t>
      </w:r>
      <w:r>
        <w:rPr>
          <w:sz w:val="24"/>
        </w:rPr>
        <w:t>представлять</w:t>
      </w:r>
      <w:r>
        <w:rPr>
          <w:spacing w:val="-1"/>
          <w:sz w:val="24"/>
        </w:rPr>
        <w:t xml:space="preserve"> </w:t>
      </w:r>
      <w:r>
        <w:rPr>
          <w:sz w:val="24"/>
        </w:rPr>
        <w:t>полученные</w:t>
      </w:r>
      <w:r>
        <w:rPr>
          <w:spacing w:val="-5"/>
          <w:sz w:val="24"/>
        </w:rPr>
        <w:t xml:space="preserve"> </w:t>
      </w:r>
      <w:r>
        <w:rPr>
          <w:sz w:val="24"/>
        </w:rPr>
        <w:t>результаты;</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94"/>
        </w:numPr>
        <w:tabs>
          <w:tab w:val="left" w:pos="1250"/>
        </w:tabs>
        <w:spacing w:before="90" w:line="360" w:lineRule="auto"/>
        <w:ind w:right="848" w:firstLine="707"/>
        <w:rPr>
          <w:sz w:val="24"/>
        </w:rPr>
      </w:pPr>
      <w:r>
        <w:rPr>
          <w:sz w:val="24"/>
        </w:rPr>
        <w:t xml:space="preserve">развивать  </w:t>
      </w:r>
      <w:r>
        <w:rPr>
          <w:spacing w:val="1"/>
          <w:sz w:val="24"/>
        </w:rPr>
        <w:t xml:space="preserve"> </w:t>
      </w:r>
      <w:r>
        <w:rPr>
          <w:sz w:val="24"/>
        </w:rPr>
        <w:t>умение   использовать    энциклопедии,    словари    и   справочники,</w:t>
      </w:r>
      <w:r>
        <w:rPr>
          <w:spacing w:val="-57"/>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электронными</w:t>
      </w:r>
      <w:r>
        <w:rPr>
          <w:spacing w:val="1"/>
          <w:sz w:val="24"/>
        </w:rPr>
        <w:t xml:space="preserve"> </w:t>
      </w:r>
      <w:r>
        <w:rPr>
          <w:sz w:val="24"/>
        </w:rPr>
        <w:t>библиотеками</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 электронных</w:t>
      </w:r>
      <w:r>
        <w:rPr>
          <w:spacing w:val="-1"/>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D01AE1" w:rsidRDefault="008C265F" w:rsidP="00A8400C">
      <w:pPr>
        <w:pStyle w:val="a4"/>
        <w:numPr>
          <w:ilvl w:val="2"/>
          <w:numId w:val="101"/>
        </w:numPr>
        <w:tabs>
          <w:tab w:val="left" w:pos="1590"/>
        </w:tabs>
        <w:spacing w:before="1" w:line="360" w:lineRule="auto"/>
        <w:ind w:left="162" w:right="847" w:firstLine="707"/>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8 классе</w:t>
      </w:r>
      <w:r>
        <w:rPr>
          <w:spacing w:val="-1"/>
          <w:sz w:val="24"/>
        </w:rPr>
        <w:t xml:space="preserve"> </w:t>
      </w:r>
      <w:r>
        <w:rPr>
          <w:sz w:val="24"/>
        </w:rPr>
        <w:t>обучающийся научится:</w:t>
      </w:r>
    </w:p>
    <w:p w:rsidR="00D01AE1" w:rsidRDefault="008C265F" w:rsidP="00A8400C">
      <w:pPr>
        <w:pStyle w:val="a4"/>
        <w:numPr>
          <w:ilvl w:val="0"/>
          <w:numId w:val="93"/>
        </w:numPr>
        <w:tabs>
          <w:tab w:val="left" w:pos="1130"/>
        </w:tabs>
        <w:spacing w:line="360" w:lineRule="auto"/>
        <w:ind w:right="849" w:firstLine="707"/>
        <w:rPr>
          <w:sz w:val="24"/>
        </w:rPr>
      </w:pPr>
      <w:r>
        <w:rPr>
          <w:sz w:val="24"/>
        </w:rPr>
        <w:t>понимать</w:t>
      </w:r>
      <w:r>
        <w:rPr>
          <w:spacing w:val="52"/>
          <w:sz w:val="24"/>
        </w:rPr>
        <w:t xml:space="preserve"> </w:t>
      </w:r>
      <w:r>
        <w:rPr>
          <w:sz w:val="24"/>
        </w:rPr>
        <w:t>духовно-нравственную</w:t>
      </w:r>
      <w:r>
        <w:rPr>
          <w:spacing w:val="110"/>
          <w:sz w:val="24"/>
        </w:rPr>
        <w:t xml:space="preserve"> </w:t>
      </w:r>
      <w:r>
        <w:rPr>
          <w:sz w:val="24"/>
        </w:rPr>
        <w:t>ценность</w:t>
      </w:r>
      <w:r>
        <w:rPr>
          <w:spacing w:val="111"/>
          <w:sz w:val="24"/>
        </w:rPr>
        <w:t xml:space="preserve"> </w:t>
      </w:r>
      <w:r>
        <w:rPr>
          <w:sz w:val="24"/>
        </w:rPr>
        <w:t>литературы,</w:t>
      </w:r>
      <w:r>
        <w:rPr>
          <w:spacing w:val="110"/>
          <w:sz w:val="24"/>
        </w:rPr>
        <w:t xml:space="preserve"> </w:t>
      </w:r>
      <w:r>
        <w:rPr>
          <w:sz w:val="24"/>
        </w:rPr>
        <w:t>осознавать</w:t>
      </w:r>
      <w:r>
        <w:rPr>
          <w:spacing w:val="111"/>
          <w:sz w:val="24"/>
        </w:rPr>
        <w:t xml:space="preserve"> </w:t>
      </w:r>
      <w:r>
        <w:rPr>
          <w:sz w:val="24"/>
        </w:rPr>
        <w:t>еѐ</w:t>
      </w:r>
      <w:r>
        <w:rPr>
          <w:spacing w:val="109"/>
          <w:sz w:val="24"/>
        </w:rPr>
        <w:t xml:space="preserve"> </w:t>
      </w:r>
      <w:r>
        <w:rPr>
          <w:sz w:val="24"/>
        </w:rPr>
        <w:t>роль</w:t>
      </w:r>
      <w:r>
        <w:rPr>
          <w:spacing w:val="-58"/>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61"/>
          <w:sz w:val="24"/>
        </w:rPr>
        <w:t xml:space="preserve"> </w:t>
      </w:r>
      <w:r>
        <w:rPr>
          <w:sz w:val="24"/>
        </w:rPr>
        <w:t>народа</w:t>
      </w:r>
      <w:r>
        <w:rPr>
          <w:spacing w:val="1"/>
          <w:sz w:val="24"/>
        </w:rPr>
        <w:t xml:space="preserve"> </w:t>
      </w:r>
      <w:r>
        <w:rPr>
          <w:sz w:val="24"/>
        </w:rPr>
        <w:t>Российской</w:t>
      </w:r>
      <w:r>
        <w:rPr>
          <w:spacing w:val="-1"/>
          <w:sz w:val="24"/>
        </w:rPr>
        <w:t xml:space="preserve"> </w:t>
      </w:r>
      <w:r>
        <w:rPr>
          <w:sz w:val="24"/>
        </w:rPr>
        <w:t>Федерации;</w:t>
      </w:r>
    </w:p>
    <w:p w:rsidR="00D01AE1" w:rsidRDefault="008C265F" w:rsidP="00A8400C">
      <w:pPr>
        <w:pStyle w:val="a4"/>
        <w:numPr>
          <w:ilvl w:val="0"/>
          <w:numId w:val="93"/>
        </w:numPr>
        <w:tabs>
          <w:tab w:val="left" w:pos="1130"/>
        </w:tabs>
        <w:spacing w:before="2" w:line="360" w:lineRule="auto"/>
        <w:ind w:right="852" w:firstLine="707"/>
        <w:rPr>
          <w:sz w:val="24"/>
        </w:rPr>
      </w:pPr>
      <w:r>
        <w:rPr>
          <w:sz w:val="24"/>
        </w:rPr>
        <w:t>понимать</w:t>
      </w:r>
      <w:r>
        <w:rPr>
          <w:spacing w:val="1"/>
          <w:sz w:val="24"/>
        </w:rPr>
        <w:t xml:space="preserve"> </w:t>
      </w:r>
      <w:r>
        <w:rPr>
          <w:sz w:val="24"/>
        </w:rPr>
        <w:t>специфику</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1"/>
          <w:sz w:val="24"/>
        </w:rPr>
        <w:t xml:space="preserve"> </w:t>
      </w:r>
      <w:r>
        <w:rPr>
          <w:sz w:val="24"/>
        </w:rPr>
        <w:t>выявлять</w:t>
      </w:r>
      <w:r>
        <w:rPr>
          <w:spacing w:val="1"/>
          <w:sz w:val="24"/>
        </w:rPr>
        <w:t xml:space="preserve"> </w:t>
      </w:r>
      <w:r>
        <w:rPr>
          <w:sz w:val="24"/>
        </w:rPr>
        <w:t>отличия</w:t>
      </w:r>
      <w:r>
        <w:rPr>
          <w:spacing w:val="-5"/>
          <w:sz w:val="24"/>
        </w:rPr>
        <w:t xml:space="preserve"> </w:t>
      </w:r>
      <w:r>
        <w:rPr>
          <w:sz w:val="24"/>
        </w:rPr>
        <w:t>художественного</w:t>
      </w:r>
      <w:r>
        <w:rPr>
          <w:spacing w:val="-1"/>
          <w:sz w:val="24"/>
        </w:rPr>
        <w:t xml:space="preserve"> </w:t>
      </w:r>
      <w:r>
        <w:rPr>
          <w:sz w:val="24"/>
        </w:rPr>
        <w:t>текста</w:t>
      </w:r>
      <w:r>
        <w:rPr>
          <w:spacing w:val="-2"/>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2"/>
          <w:sz w:val="24"/>
        </w:rPr>
        <w:t xml:space="preserve"> </w:t>
      </w:r>
      <w:r>
        <w:rPr>
          <w:sz w:val="24"/>
        </w:rPr>
        <w:t>публицистического;</w:t>
      </w:r>
    </w:p>
    <w:p w:rsidR="00D01AE1" w:rsidRDefault="008C265F" w:rsidP="00A8400C">
      <w:pPr>
        <w:pStyle w:val="a4"/>
        <w:numPr>
          <w:ilvl w:val="0"/>
          <w:numId w:val="93"/>
        </w:numPr>
        <w:tabs>
          <w:tab w:val="left" w:pos="1130"/>
        </w:tabs>
        <w:spacing w:line="360" w:lineRule="auto"/>
        <w:ind w:right="849" w:firstLine="707"/>
        <w:rPr>
          <w:sz w:val="24"/>
        </w:rPr>
      </w:pPr>
      <w:r>
        <w:rPr>
          <w:sz w:val="24"/>
        </w:rPr>
        <w:t>проводить</w:t>
      </w:r>
      <w:r>
        <w:rPr>
          <w:spacing w:val="1"/>
          <w:sz w:val="24"/>
        </w:rPr>
        <w:t xml:space="preserve"> </w:t>
      </w:r>
      <w:r>
        <w:rPr>
          <w:sz w:val="24"/>
        </w:rPr>
        <w:t>самостоятельный</w:t>
      </w:r>
      <w:r>
        <w:rPr>
          <w:spacing w:val="1"/>
          <w:sz w:val="24"/>
        </w:rPr>
        <w:t xml:space="preserve"> </w:t>
      </w:r>
      <w:r>
        <w:rPr>
          <w:sz w:val="24"/>
        </w:rPr>
        <w:t>смысловой</w:t>
      </w:r>
      <w:r>
        <w:rPr>
          <w:spacing w:val="1"/>
          <w:sz w:val="24"/>
        </w:rPr>
        <w:t xml:space="preserve"> </w:t>
      </w:r>
      <w:r>
        <w:rPr>
          <w:sz w:val="24"/>
        </w:rPr>
        <w:t>и</w:t>
      </w:r>
      <w:r>
        <w:rPr>
          <w:spacing w:val="1"/>
          <w:sz w:val="24"/>
        </w:rPr>
        <w:t xml:space="preserve"> </w:t>
      </w:r>
      <w:r>
        <w:rPr>
          <w:sz w:val="24"/>
        </w:rPr>
        <w:t>эстетический</w:t>
      </w:r>
      <w:r>
        <w:rPr>
          <w:spacing w:val="1"/>
          <w:sz w:val="24"/>
        </w:rPr>
        <w:t xml:space="preserve"> </w:t>
      </w:r>
      <w:r>
        <w:rPr>
          <w:sz w:val="24"/>
        </w:rPr>
        <w:t>анализ</w:t>
      </w:r>
      <w:r>
        <w:rPr>
          <w:spacing w:val="1"/>
          <w:sz w:val="24"/>
        </w:rPr>
        <w:t xml:space="preserve"> </w:t>
      </w:r>
      <w:r>
        <w:rPr>
          <w:sz w:val="24"/>
        </w:rPr>
        <w:t>произведений</w:t>
      </w:r>
      <w:r>
        <w:rPr>
          <w:spacing w:val="1"/>
          <w:sz w:val="24"/>
        </w:rPr>
        <w:t xml:space="preserve"> </w:t>
      </w:r>
      <w:r>
        <w:rPr>
          <w:sz w:val="24"/>
        </w:rPr>
        <w:t>художественной      литературы,      воспринимать,      анализировать,      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неоднозначность</w:t>
      </w:r>
      <w:r>
        <w:rPr>
          <w:spacing w:val="-6"/>
          <w:sz w:val="24"/>
        </w:rPr>
        <w:t xml:space="preserve"> </w:t>
      </w:r>
      <w:r>
        <w:rPr>
          <w:sz w:val="24"/>
        </w:rPr>
        <w:t>художественных</w:t>
      </w:r>
      <w:r>
        <w:rPr>
          <w:spacing w:val="-3"/>
          <w:sz w:val="24"/>
        </w:rPr>
        <w:t xml:space="preserve"> </w:t>
      </w:r>
      <w:r>
        <w:rPr>
          <w:sz w:val="24"/>
        </w:rPr>
        <w:t>смыслов,</w:t>
      </w:r>
      <w:r>
        <w:rPr>
          <w:spacing w:val="-5"/>
          <w:sz w:val="24"/>
        </w:rPr>
        <w:t xml:space="preserve"> </w:t>
      </w:r>
      <w:r>
        <w:rPr>
          <w:sz w:val="24"/>
        </w:rPr>
        <w:t>заложенных</w:t>
      </w:r>
      <w:r>
        <w:rPr>
          <w:spacing w:val="2"/>
          <w:sz w:val="24"/>
        </w:rPr>
        <w:t xml:space="preserve"> </w:t>
      </w:r>
      <w:r>
        <w:rPr>
          <w:sz w:val="24"/>
        </w:rPr>
        <w:t>в</w:t>
      </w:r>
      <w:r>
        <w:rPr>
          <w:spacing w:val="-5"/>
          <w:sz w:val="24"/>
        </w:rPr>
        <w:t xml:space="preserve"> </w:t>
      </w:r>
      <w:r>
        <w:rPr>
          <w:sz w:val="24"/>
        </w:rPr>
        <w:t>литературных</w:t>
      </w:r>
      <w:r>
        <w:rPr>
          <w:spacing w:val="-2"/>
          <w:sz w:val="24"/>
        </w:rPr>
        <w:t xml:space="preserve"> </w:t>
      </w:r>
      <w:r>
        <w:rPr>
          <w:sz w:val="24"/>
        </w:rPr>
        <w:t>произведениях:</w:t>
      </w:r>
    </w:p>
    <w:p w:rsidR="00D01AE1" w:rsidRDefault="008C265F" w:rsidP="00A8400C">
      <w:pPr>
        <w:pStyle w:val="a4"/>
        <w:numPr>
          <w:ilvl w:val="0"/>
          <w:numId w:val="93"/>
        </w:numPr>
        <w:tabs>
          <w:tab w:val="left" w:pos="1130"/>
        </w:tabs>
        <w:spacing w:line="360" w:lineRule="auto"/>
        <w:ind w:right="842" w:firstLine="707"/>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 особенности произведения и отражѐнные в нѐм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1"/>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своѐ</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 произведений (с учѐтом возраста и литературного развития обучающихся),</w:t>
      </w:r>
      <w:r>
        <w:rPr>
          <w:spacing w:val="1"/>
          <w:sz w:val="24"/>
        </w:rPr>
        <w:t xml:space="preserve"> </w:t>
      </w:r>
      <w:r>
        <w:rPr>
          <w:sz w:val="24"/>
        </w:rPr>
        <w:t>выявлять</w:t>
      </w:r>
      <w:r>
        <w:rPr>
          <w:spacing w:val="1"/>
          <w:sz w:val="24"/>
        </w:rPr>
        <w:t xml:space="preserve"> </w:t>
      </w:r>
      <w:r>
        <w:rPr>
          <w:sz w:val="24"/>
        </w:rPr>
        <w:t>языковые</w:t>
      </w:r>
      <w:r>
        <w:rPr>
          <w:spacing w:val="1"/>
          <w:sz w:val="24"/>
        </w:rPr>
        <w:t xml:space="preserve"> </w:t>
      </w:r>
      <w:r>
        <w:rPr>
          <w:sz w:val="24"/>
        </w:rPr>
        <w:t>особенности</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поэтической</w:t>
      </w:r>
      <w:r>
        <w:rPr>
          <w:spacing w:val="1"/>
          <w:sz w:val="24"/>
        </w:rPr>
        <w:t xml:space="preserve"> </w:t>
      </w:r>
      <w:r>
        <w:rPr>
          <w:sz w:val="24"/>
        </w:rPr>
        <w:t>и</w:t>
      </w:r>
      <w:r>
        <w:rPr>
          <w:spacing w:val="-57"/>
          <w:sz w:val="24"/>
        </w:rPr>
        <w:t xml:space="preserve"> </w:t>
      </w:r>
      <w:r>
        <w:rPr>
          <w:sz w:val="24"/>
        </w:rPr>
        <w:t>прозаической</w:t>
      </w:r>
      <w:r>
        <w:rPr>
          <w:spacing w:val="1"/>
          <w:sz w:val="24"/>
        </w:rPr>
        <w:t xml:space="preserve"> </w:t>
      </w:r>
      <w:r>
        <w:rPr>
          <w:sz w:val="24"/>
        </w:rPr>
        <w:t>речи,</w:t>
      </w:r>
      <w:r>
        <w:rPr>
          <w:spacing w:val="1"/>
          <w:sz w:val="24"/>
        </w:rPr>
        <w:t xml:space="preserve"> </w:t>
      </w:r>
      <w:r>
        <w:rPr>
          <w:sz w:val="24"/>
        </w:rPr>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 для творческой манеры и стиля писателя, определять их художественные</w:t>
      </w:r>
      <w:r>
        <w:rPr>
          <w:spacing w:val="1"/>
          <w:sz w:val="24"/>
        </w:rPr>
        <w:t xml:space="preserve"> </w:t>
      </w:r>
      <w:r>
        <w:rPr>
          <w:sz w:val="24"/>
        </w:rPr>
        <w:t>функции;</w:t>
      </w:r>
    </w:p>
    <w:p w:rsidR="00D01AE1" w:rsidRDefault="008C265F" w:rsidP="00A8400C">
      <w:pPr>
        <w:pStyle w:val="a4"/>
        <w:numPr>
          <w:ilvl w:val="0"/>
          <w:numId w:val="93"/>
        </w:numPr>
        <w:tabs>
          <w:tab w:val="left" w:pos="1130"/>
        </w:tabs>
        <w:spacing w:before="2" w:line="360" w:lineRule="auto"/>
        <w:ind w:right="844" w:firstLine="707"/>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1"/>
          <w:sz w:val="24"/>
        </w:rPr>
        <w:t xml:space="preserve"> </w:t>
      </w:r>
      <w:r>
        <w:rPr>
          <w:sz w:val="24"/>
        </w:rPr>
        <w:t>литературных</w:t>
      </w:r>
      <w:r>
        <w:rPr>
          <w:spacing w:val="114"/>
          <w:sz w:val="24"/>
        </w:rPr>
        <w:t xml:space="preserve"> </w:t>
      </w:r>
      <w:r>
        <w:rPr>
          <w:sz w:val="24"/>
        </w:rPr>
        <w:t xml:space="preserve">понятий  </w:t>
      </w:r>
      <w:r>
        <w:rPr>
          <w:spacing w:val="52"/>
          <w:sz w:val="24"/>
        </w:rPr>
        <w:t xml:space="preserve"> </w:t>
      </w:r>
      <w:r>
        <w:rPr>
          <w:sz w:val="24"/>
        </w:rPr>
        <w:t xml:space="preserve">и  </w:t>
      </w:r>
      <w:r>
        <w:rPr>
          <w:spacing w:val="52"/>
          <w:sz w:val="24"/>
        </w:rPr>
        <w:t xml:space="preserve"> </w:t>
      </w:r>
      <w:r>
        <w:rPr>
          <w:sz w:val="24"/>
        </w:rPr>
        <w:t xml:space="preserve">самостоятельно  </w:t>
      </w:r>
      <w:r>
        <w:rPr>
          <w:spacing w:val="51"/>
          <w:sz w:val="24"/>
        </w:rPr>
        <w:t xml:space="preserve"> </w:t>
      </w:r>
      <w:r>
        <w:rPr>
          <w:sz w:val="24"/>
        </w:rPr>
        <w:t xml:space="preserve">использовать  </w:t>
      </w:r>
      <w:r>
        <w:rPr>
          <w:spacing w:val="52"/>
          <w:sz w:val="24"/>
        </w:rPr>
        <w:t xml:space="preserve"> </w:t>
      </w:r>
      <w:r>
        <w:rPr>
          <w:sz w:val="24"/>
        </w:rPr>
        <w:t xml:space="preserve">их  </w:t>
      </w:r>
      <w:r>
        <w:rPr>
          <w:spacing w:val="54"/>
          <w:sz w:val="24"/>
        </w:rPr>
        <w:t xml:space="preserve"> </w:t>
      </w:r>
      <w:r>
        <w:rPr>
          <w:sz w:val="24"/>
        </w:rPr>
        <w:t xml:space="preserve">в  </w:t>
      </w:r>
      <w:r>
        <w:rPr>
          <w:spacing w:val="49"/>
          <w:sz w:val="24"/>
        </w:rPr>
        <w:t xml:space="preserve"> </w:t>
      </w:r>
      <w:r>
        <w:rPr>
          <w:sz w:val="24"/>
        </w:rPr>
        <w:t xml:space="preserve">процессе  </w:t>
      </w:r>
      <w:r>
        <w:rPr>
          <w:spacing w:val="51"/>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1"/>
          <w:sz w:val="24"/>
        </w:rPr>
        <w:t xml:space="preserve"> </w:t>
      </w:r>
      <w:r>
        <w:rPr>
          <w:sz w:val="24"/>
        </w:rPr>
        <w:t>(рассказ,</w:t>
      </w:r>
      <w:r>
        <w:rPr>
          <w:spacing w:val="1"/>
          <w:sz w:val="24"/>
        </w:rPr>
        <w:t xml:space="preserve"> </w:t>
      </w:r>
      <w:r>
        <w:rPr>
          <w:sz w:val="24"/>
        </w:rPr>
        <w:t>повесть, роман, баллада, послание, поэма, песня, сонет, лироэпические (поэма, баллада)),</w:t>
      </w:r>
      <w:r>
        <w:rPr>
          <w:spacing w:val="1"/>
          <w:sz w:val="24"/>
        </w:rPr>
        <w:t xml:space="preserve"> </w:t>
      </w:r>
      <w:r>
        <w:rPr>
          <w:sz w:val="24"/>
        </w:rPr>
        <w:t>форма</w:t>
      </w:r>
      <w:r>
        <w:rPr>
          <w:spacing w:val="30"/>
          <w:sz w:val="24"/>
        </w:rPr>
        <w:t xml:space="preserve"> </w:t>
      </w:r>
      <w:r>
        <w:rPr>
          <w:sz w:val="24"/>
        </w:rPr>
        <w:t>и</w:t>
      </w:r>
      <w:r>
        <w:rPr>
          <w:spacing w:val="32"/>
          <w:sz w:val="24"/>
        </w:rPr>
        <w:t xml:space="preserve"> </w:t>
      </w:r>
      <w:r>
        <w:rPr>
          <w:sz w:val="24"/>
        </w:rPr>
        <w:t>содержание</w:t>
      </w:r>
      <w:r>
        <w:rPr>
          <w:spacing w:val="30"/>
          <w:sz w:val="24"/>
        </w:rPr>
        <w:t xml:space="preserve"> </w:t>
      </w:r>
      <w:r>
        <w:rPr>
          <w:sz w:val="24"/>
        </w:rPr>
        <w:t>литературного</w:t>
      </w:r>
      <w:r>
        <w:rPr>
          <w:spacing w:val="31"/>
          <w:sz w:val="24"/>
        </w:rPr>
        <w:t xml:space="preserve"> </w:t>
      </w:r>
      <w:r>
        <w:rPr>
          <w:sz w:val="24"/>
        </w:rPr>
        <w:t>произведения,</w:t>
      </w:r>
      <w:r>
        <w:rPr>
          <w:spacing w:val="31"/>
          <w:sz w:val="24"/>
        </w:rPr>
        <w:t xml:space="preserve"> </w:t>
      </w:r>
      <w:r>
        <w:rPr>
          <w:sz w:val="24"/>
        </w:rPr>
        <w:t>тема,</w:t>
      </w:r>
      <w:r>
        <w:rPr>
          <w:spacing w:val="31"/>
          <w:sz w:val="24"/>
        </w:rPr>
        <w:t xml:space="preserve"> </w:t>
      </w:r>
      <w:r>
        <w:rPr>
          <w:sz w:val="24"/>
        </w:rPr>
        <w:t>идея,</w:t>
      </w:r>
      <w:r>
        <w:rPr>
          <w:spacing w:val="31"/>
          <w:sz w:val="24"/>
        </w:rPr>
        <w:t xml:space="preserve"> </w:t>
      </w:r>
      <w:r>
        <w:rPr>
          <w:sz w:val="24"/>
        </w:rPr>
        <w:t>проблематика;</w:t>
      </w:r>
      <w:r>
        <w:rPr>
          <w:spacing w:val="31"/>
          <w:sz w:val="24"/>
        </w:rPr>
        <w:t xml:space="preserve"> </w:t>
      </w:r>
      <w:r>
        <w:rPr>
          <w:sz w:val="24"/>
        </w:rPr>
        <w:t>пафос</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2" w:firstLine="0"/>
      </w:pP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61"/>
        </w:rPr>
        <w:t xml:space="preserve"> </w:t>
      </w:r>
      <w:r>
        <w:t>кульминация,</w:t>
      </w:r>
      <w:r>
        <w:rPr>
          <w:spacing w:val="1"/>
        </w:rPr>
        <w:t xml:space="preserve"> </w:t>
      </w:r>
      <w:r>
        <w:t>развязка), конфликт, система образов, автор, повествователь, рассказчик, 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 художественная деталь, символ, юмор, ирония, сатира, сарказм, гротеск, эпитет,</w:t>
      </w:r>
      <w:r>
        <w:rPr>
          <w:spacing w:val="1"/>
        </w:rPr>
        <w:t xml:space="preserve"> </w:t>
      </w:r>
      <w:r>
        <w:t>метафора, сравнение, олицетворение, гипербола, антитеза, аллегория, анафора, звукопись</w:t>
      </w:r>
      <w:r>
        <w:rPr>
          <w:spacing w:val="1"/>
        </w:rPr>
        <w:t xml:space="preserve"> </w:t>
      </w:r>
      <w:r>
        <w:t>(аллитерация, ассонанс), стихотворный метр (хорей, ямб, дактиль, амфибрахий, анапест),</w:t>
      </w:r>
      <w:r>
        <w:rPr>
          <w:spacing w:val="1"/>
        </w:rPr>
        <w:t xml:space="preserve"> </w:t>
      </w:r>
      <w:r>
        <w:t>ритм,</w:t>
      </w:r>
      <w:r>
        <w:rPr>
          <w:spacing w:val="-1"/>
        </w:rPr>
        <w:t xml:space="preserve"> </w:t>
      </w:r>
      <w:r>
        <w:t>рифма, строфа, афоризм);</w:t>
      </w:r>
    </w:p>
    <w:p w:rsidR="00D01AE1" w:rsidRDefault="008C265F" w:rsidP="00A8400C">
      <w:pPr>
        <w:pStyle w:val="a4"/>
        <w:numPr>
          <w:ilvl w:val="0"/>
          <w:numId w:val="93"/>
        </w:numPr>
        <w:tabs>
          <w:tab w:val="left" w:pos="1130"/>
        </w:tabs>
        <w:spacing w:before="1" w:line="360" w:lineRule="auto"/>
        <w:ind w:right="842" w:firstLine="707"/>
        <w:rPr>
          <w:sz w:val="24"/>
        </w:rPr>
      </w:pPr>
      <w:r>
        <w:rPr>
          <w:sz w:val="24"/>
        </w:rPr>
        <w:t>рассматривать</w:t>
      </w:r>
      <w:r>
        <w:rPr>
          <w:spacing w:val="1"/>
          <w:sz w:val="24"/>
        </w:rPr>
        <w:t xml:space="preserve"> </w:t>
      </w:r>
      <w:r>
        <w:rPr>
          <w:sz w:val="24"/>
        </w:rPr>
        <w:t>отдельные</w:t>
      </w:r>
      <w:r>
        <w:rPr>
          <w:spacing w:val="1"/>
          <w:sz w:val="24"/>
        </w:rPr>
        <w:t xml:space="preserve"> </w:t>
      </w:r>
      <w:r>
        <w:rPr>
          <w:sz w:val="24"/>
        </w:rPr>
        <w:t>изученные</w:t>
      </w:r>
      <w:r>
        <w:rPr>
          <w:spacing w:val="1"/>
          <w:sz w:val="24"/>
        </w:rPr>
        <w:t xml:space="preserve"> </w:t>
      </w:r>
      <w:r>
        <w:rPr>
          <w:sz w:val="24"/>
        </w:rPr>
        <w:t>произведения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историко-</w:t>
      </w:r>
      <w:r>
        <w:rPr>
          <w:spacing w:val="-57"/>
          <w:sz w:val="24"/>
        </w:rPr>
        <w:t xml:space="preserve"> </w:t>
      </w:r>
      <w:r>
        <w:rPr>
          <w:sz w:val="24"/>
        </w:rPr>
        <w:t>литературного</w:t>
      </w:r>
      <w:r>
        <w:rPr>
          <w:spacing w:val="1"/>
          <w:sz w:val="24"/>
        </w:rPr>
        <w:t xml:space="preserve"> </w:t>
      </w:r>
      <w:r>
        <w:rPr>
          <w:sz w:val="24"/>
        </w:rPr>
        <w:t>процесса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принадлежность</w:t>
      </w:r>
      <w:r>
        <w:rPr>
          <w:spacing w:val="1"/>
          <w:sz w:val="24"/>
        </w:rPr>
        <w:t xml:space="preserve"> </w:t>
      </w:r>
      <w:r>
        <w:rPr>
          <w:sz w:val="24"/>
        </w:rPr>
        <w:t>произведения</w:t>
      </w:r>
      <w:r>
        <w:rPr>
          <w:spacing w:val="-2"/>
          <w:sz w:val="24"/>
        </w:rPr>
        <w:t xml:space="preserve"> </w:t>
      </w:r>
      <w:r>
        <w:rPr>
          <w:sz w:val="24"/>
        </w:rPr>
        <w:t>к</w:t>
      </w:r>
      <w:r>
        <w:rPr>
          <w:spacing w:val="-2"/>
          <w:sz w:val="24"/>
        </w:rPr>
        <w:t xml:space="preserve"> </w:t>
      </w:r>
      <w:r>
        <w:rPr>
          <w:sz w:val="24"/>
        </w:rPr>
        <w:t>историческому</w:t>
      </w:r>
      <w:r>
        <w:rPr>
          <w:spacing w:val="-6"/>
          <w:sz w:val="24"/>
        </w:rPr>
        <w:t xml:space="preserve"> </w:t>
      </w:r>
      <w:r>
        <w:rPr>
          <w:sz w:val="24"/>
        </w:rPr>
        <w:t>времени,</w:t>
      </w:r>
      <w:r>
        <w:rPr>
          <w:spacing w:val="-2"/>
          <w:sz w:val="24"/>
        </w:rPr>
        <w:t xml:space="preserve"> </w:t>
      </w:r>
      <w:r>
        <w:rPr>
          <w:sz w:val="24"/>
        </w:rPr>
        <w:t>определѐнному</w:t>
      </w:r>
      <w:r>
        <w:rPr>
          <w:spacing w:val="-6"/>
          <w:sz w:val="24"/>
        </w:rPr>
        <w:t xml:space="preserve"> </w:t>
      </w:r>
      <w:r>
        <w:rPr>
          <w:sz w:val="24"/>
        </w:rPr>
        <w:t>литературному</w:t>
      </w:r>
      <w:r>
        <w:rPr>
          <w:spacing w:val="-7"/>
          <w:sz w:val="24"/>
        </w:rPr>
        <w:t xml:space="preserve"> </w:t>
      </w:r>
      <w:r>
        <w:rPr>
          <w:sz w:val="24"/>
        </w:rPr>
        <w:t>направлению);</w:t>
      </w:r>
    </w:p>
    <w:p w:rsidR="00D01AE1" w:rsidRDefault="008C265F" w:rsidP="00A8400C">
      <w:pPr>
        <w:pStyle w:val="a4"/>
        <w:numPr>
          <w:ilvl w:val="0"/>
          <w:numId w:val="93"/>
        </w:numPr>
        <w:tabs>
          <w:tab w:val="left" w:pos="1130"/>
        </w:tabs>
        <w:spacing w:before="2" w:line="360" w:lineRule="auto"/>
        <w:ind w:right="851" w:firstLine="707"/>
        <w:rPr>
          <w:sz w:val="24"/>
        </w:rPr>
      </w:pPr>
      <w:r>
        <w:rPr>
          <w:sz w:val="24"/>
        </w:rPr>
        <w:t>выделять</w:t>
      </w:r>
      <w:r>
        <w:rPr>
          <w:spacing w:val="1"/>
          <w:sz w:val="24"/>
        </w:rPr>
        <w:t xml:space="preserve"> </w:t>
      </w:r>
      <w:r>
        <w:rPr>
          <w:sz w:val="24"/>
        </w:rPr>
        <w:t>в произведениях</w:t>
      </w:r>
      <w:r>
        <w:rPr>
          <w:spacing w:val="1"/>
          <w:sz w:val="24"/>
        </w:rPr>
        <w:t xml:space="preserve"> </w:t>
      </w:r>
      <w:r>
        <w:rPr>
          <w:sz w:val="24"/>
        </w:rPr>
        <w:t>элементы художественной</w:t>
      </w:r>
      <w:r>
        <w:rPr>
          <w:spacing w:val="1"/>
          <w:sz w:val="24"/>
        </w:rPr>
        <w:t xml:space="preserve"> </w:t>
      </w:r>
      <w:r>
        <w:rPr>
          <w:sz w:val="24"/>
        </w:rPr>
        <w:t>формы и</w:t>
      </w:r>
      <w:r>
        <w:rPr>
          <w:spacing w:val="1"/>
          <w:sz w:val="24"/>
        </w:rPr>
        <w:t xml:space="preserve"> </w:t>
      </w:r>
      <w:r>
        <w:rPr>
          <w:sz w:val="24"/>
        </w:rPr>
        <w:t>обнаруживать</w:t>
      </w:r>
      <w:r>
        <w:rPr>
          <w:spacing w:val="1"/>
          <w:sz w:val="24"/>
        </w:rPr>
        <w:t xml:space="preserve"> </w:t>
      </w:r>
      <w:r>
        <w:rPr>
          <w:sz w:val="24"/>
        </w:rPr>
        <w:t>связи между ними, определять родо-жанровую специфику изученного художественного</w:t>
      </w:r>
      <w:r>
        <w:rPr>
          <w:spacing w:val="1"/>
          <w:sz w:val="24"/>
        </w:rPr>
        <w:t xml:space="preserve"> </w:t>
      </w:r>
      <w:r>
        <w:rPr>
          <w:sz w:val="24"/>
        </w:rPr>
        <w:t>произведения;</w:t>
      </w:r>
    </w:p>
    <w:p w:rsidR="00D01AE1" w:rsidRDefault="008C265F" w:rsidP="00A8400C">
      <w:pPr>
        <w:pStyle w:val="a4"/>
        <w:numPr>
          <w:ilvl w:val="0"/>
          <w:numId w:val="93"/>
        </w:numPr>
        <w:tabs>
          <w:tab w:val="left" w:pos="1130"/>
        </w:tabs>
        <w:spacing w:line="360" w:lineRule="auto"/>
        <w:ind w:right="854" w:firstLine="707"/>
        <w:rPr>
          <w:sz w:val="24"/>
        </w:rPr>
      </w:pPr>
      <w:r>
        <w:rPr>
          <w:sz w:val="24"/>
        </w:rPr>
        <w:t>сопоставлять произведения, их фрагменты, образы персонажей, литературные</w:t>
      </w:r>
      <w:r>
        <w:rPr>
          <w:spacing w:val="1"/>
          <w:sz w:val="24"/>
        </w:rPr>
        <w:t xml:space="preserve"> </w:t>
      </w:r>
      <w:r>
        <w:rPr>
          <w:sz w:val="24"/>
        </w:rPr>
        <w:t>явления и факты, сюжеты разных литературных произведений, темы, проблемы, жанры,</w:t>
      </w:r>
      <w:r>
        <w:rPr>
          <w:spacing w:val="1"/>
          <w:sz w:val="24"/>
        </w:rPr>
        <w:t xml:space="preserve"> </w:t>
      </w:r>
      <w:r>
        <w:rPr>
          <w:sz w:val="24"/>
        </w:rPr>
        <w:t>художественные</w:t>
      </w:r>
      <w:r>
        <w:rPr>
          <w:spacing w:val="-3"/>
          <w:sz w:val="24"/>
        </w:rPr>
        <w:t xml:space="preserve"> </w:t>
      </w:r>
      <w:r>
        <w:rPr>
          <w:sz w:val="24"/>
        </w:rPr>
        <w:t>приѐмы, эпизоды</w:t>
      </w:r>
      <w:r>
        <w:rPr>
          <w:spacing w:val="-4"/>
          <w:sz w:val="24"/>
        </w:rPr>
        <w:t xml:space="preserve"> </w:t>
      </w:r>
      <w:r>
        <w:rPr>
          <w:sz w:val="24"/>
        </w:rPr>
        <w:t>текста,</w:t>
      </w:r>
      <w:r>
        <w:rPr>
          <w:spacing w:val="4"/>
          <w:sz w:val="24"/>
        </w:rPr>
        <w:t xml:space="preserve"> </w:t>
      </w:r>
      <w:r>
        <w:rPr>
          <w:sz w:val="24"/>
        </w:rPr>
        <w:t>особенности языка;</w:t>
      </w:r>
    </w:p>
    <w:p w:rsidR="00D01AE1" w:rsidRDefault="008C265F" w:rsidP="00A8400C">
      <w:pPr>
        <w:pStyle w:val="a4"/>
        <w:numPr>
          <w:ilvl w:val="0"/>
          <w:numId w:val="93"/>
        </w:numPr>
        <w:tabs>
          <w:tab w:val="left" w:pos="1130"/>
        </w:tabs>
        <w:spacing w:before="1" w:line="360" w:lineRule="auto"/>
        <w:ind w:right="851" w:firstLine="707"/>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1"/>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кино,</w:t>
      </w:r>
      <w:r>
        <w:rPr>
          <w:spacing w:val="-1"/>
          <w:sz w:val="24"/>
        </w:rPr>
        <w:t xml:space="preserve"> </w:t>
      </w:r>
      <w:r>
        <w:rPr>
          <w:sz w:val="24"/>
        </w:rPr>
        <w:t>фотоискусство,</w:t>
      </w:r>
      <w:r>
        <w:rPr>
          <w:spacing w:val="-2"/>
          <w:sz w:val="24"/>
        </w:rPr>
        <w:t xml:space="preserve"> </w:t>
      </w:r>
      <w:r>
        <w:rPr>
          <w:sz w:val="24"/>
        </w:rPr>
        <w:t>компьютерная</w:t>
      </w:r>
      <w:r>
        <w:rPr>
          <w:spacing w:val="-1"/>
          <w:sz w:val="24"/>
        </w:rPr>
        <w:t xml:space="preserve"> </w:t>
      </w:r>
      <w:r>
        <w:rPr>
          <w:sz w:val="24"/>
        </w:rPr>
        <w:t>графика);</w:t>
      </w:r>
    </w:p>
    <w:p w:rsidR="00D01AE1" w:rsidRDefault="008C265F" w:rsidP="00A8400C">
      <w:pPr>
        <w:pStyle w:val="a4"/>
        <w:numPr>
          <w:ilvl w:val="0"/>
          <w:numId w:val="93"/>
        </w:numPr>
        <w:tabs>
          <w:tab w:val="left" w:pos="1250"/>
        </w:tabs>
        <w:spacing w:line="275" w:lineRule="exact"/>
        <w:ind w:left="1249" w:hanging="381"/>
        <w:rPr>
          <w:sz w:val="24"/>
        </w:rPr>
      </w:pPr>
      <w:r>
        <w:rPr>
          <w:sz w:val="24"/>
        </w:rPr>
        <w:t>выразительно</w:t>
      </w:r>
      <w:r>
        <w:rPr>
          <w:spacing w:val="73"/>
          <w:sz w:val="24"/>
        </w:rPr>
        <w:t xml:space="preserve"> </w:t>
      </w:r>
      <w:r>
        <w:rPr>
          <w:sz w:val="24"/>
        </w:rPr>
        <w:t xml:space="preserve">читать  </w:t>
      </w:r>
      <w:r>
        <w:rPr>
          <w:spacing w:val="11"/>
          <w:sz w:val="24"/>
        </w:rPr>
        <w:t xml:space="preserve"> </w:t>
      </w:r>
      <w:r>
        <w:rPr>
          <w:sz w:val="24"/>
        </w:rPr>
        <w:t xml:space="preserve">стихи  </w:t>
      </w:r>
      <w:r>
        <w:rPr>
          <w:spacing w:val="9"/>
          <w:sz w:val="24"/>
        </w:rPr>
        <w:t xml:space="preserve"> </w:t>
      </w:r>
      <w:r>
        <w:rPr>
          <w:sz w:val="24"/>
        </w:rPr>
        <w:t xml:space="preserve">и  </w:t>
      </w:r>
      <w:r>
        <w:rPr>
          <w:spacing w:val="10"/>
          <w:sz w:val="24"/>
        </w:rPr>
        <w:t xml:space="preserve"> </w:t>
      </w:r>
      <w:r>
        <w:rPr>
          <w:sz w:val="24"/>
        </w:rPr>
        <w:t xml:space="preserve">прозу,  </w:t>
      </w:r>
      <w:r>
        <w:rPr>
          <w:spacing w:val="11"/>
          <w:sz w:val="24"/>
        </w:rPr>
        <w:t xml:space="preserve"> </w:t>
      </w:r>
      <w:r>
        <w:rPr>
          <w:sz w:val="24"/>
        </w:rPr>
        <w:t xml:space="preserve">в  </w:t>
      </w:r>
      <w:r>
        <w:rPr>
          <w:spacing w:val="11"/>
          <w:sz w:val="24"/>
        </w:rPr>
        <w:t xml:space="preserve"> </w:t>
      </w:r>
      <w:r>
        <w:rPr>
          <w:sz w:val="24"/>
        </w:rPr>
        <w:t xml:space="preserve">том  </w:t>
      </w:r>
      <w:r>
        <w:rPr>
          <w:spacing w:val="10"/>
          <w:sz w:val="24"/>
        </w:rPr>
        <w:t xml:space="preserve"> </w:t>
      </w:r>
      <w:r>
        <w:rPr>
          <w:sz w:val="24"/>
        </w:rPr>
        <w:t xml:space="preserve">числе  </w:t>
      </w:r>
      <w:r>
        <w:rPr>
          <w:spacing w:val="10"/>
          <w:sz w:val="24"/>
        </w:rPr>
        <w:t xml:space="preserve"> </w:t>
      </w:r>
      <w:r>
        <w:rPr>
          <w:sz w:val="24"/>
        </w:rPr>
        <w:t xml:space="preserve">наизусть  </w:t>
      </w:r>
      <w:r>
        <w:rPr>
          <w:spacing w:val="12"/>
          <w:sz w:val="24"/>
        </w:rPr>
        <w:t xml:space="preserve"> </w:t>
      </w:r>
      <w:r>
        <w:rPr>
          <w:sz w:val="24"/>
        </w:rPr>
        <w:t xml:space="preserve">(не  </w:t>
      </w:r>
      <w:r>
        <w:rPr>
          <w:spacing w:val="10"/>
          <w:sz w:val="24"/>
        </w:rPr>
        <w:t xml:space="preserve"> </w:t>
      </w:r>
      <w:r>
        <w:rPr>
          <w:sz w:val="24"/>
        </w:rPr>
        <w:t>менее</w:t>
      </w:r>
    </w:p>
    <w:p w:rsidR="00D01AE1" w:rsidRDefault="008C265F" w:rsidP="00A8400C">
      <w:pPr>
        <w:pStyle w:val="a4"/>
        <w:numPr>
          <w:ilvl w:val="0"/>
          <w:numId w:val="92"/>
        </w:numPr>
        <w:tabs>
          <w:tab w:val="left" w:pos="573"/>
        </w:tabs>
        <w:spacing w:before="139" w:line="360" w:lineRule="auto"/>
        <w:ind w:right="851" w:firstLine="0"/>
        <w:rPr>
          <w:sz w:val="24"/>
        </w:rPr>
      </w:pPr>
      <w:r>
        <w:rPr>
          <w:sz w:val="24"/>
        </w:rPr>
        <w:t>поэтических</w:t>
      </w:r>
      <w:r>
        <w:rPr>
          <w:spacing w:val="50"/>
          <w:sz w:val="24"/>
        </w:rPr>
        <w:t xml:space="preserve"> </w:t>
      </w:r>
      <w:r>
        <w:rPr>
          <w:sz w:val="24"/>
        </w:rPr>
        <w:t>произведений,</w:t>
      </w:r>
      <w:r>
        <w:rPr>
          <w:spacing w:val="106"/>
          <w:sz w:val="24"/>
        </w:rPr>
        <w:t xml:space="preserve"> </w:t>
      </w:r>
      <w:r>
        <w:rPr>
          <w:sz w:val="24"/>
        </w:rPr>
        <w:t>не</w:t>
      </w:r>
      <w:r>
        <w:rPr>
          <w:spacing w:val="106"/>
          <w:sz w:val="24"/>
        </w:rPr>
        <w:t xml:space="preserve"> </w:t>
      </w:r>
      <w:r>
        <w:rPr>
          <w:sz w:val="24"/>
        </w:rPr>
        <w:t>выученных</w:t>
      </w:r>
      <w:r>
        <w:rPr>
          <w:spacing w:val="108"/>
          <w:sz w:val="24"/>
        </w:rPr>
        <w:t xml:space="preserve"> </w:t>
      </w:r>
      <w:r>
        <w:rPr>
          <w:sz w:val="24"/>
        </w:rPr>
        <w:t>ранее),</w:t>
      </w:r>
      <w:r>
        <w:rPr>
          <w:spacing w:val="106"/>
          <w:sz w:val="24"/>
        </w:rPr>
        <w:t xml:space="preserve"> </w:t>
      </w:r>
      <w:r>
        <w:rPr>
          <w:sz w:val="24"/>
        </w:rPr>
        <w:t>передавая</w:t>
      </w:r>
      <w:r>
        <w:rPr>
          <w:spacing w:val="109"/>
          <w:sz w:val="24"/>
        </w:rPr>
        <w:t xml:space="preserve"> </w:t>
      </w:r>
      <w:r>
        <w:rPr>
          <w:sz w:val="24"/>
        </w:rPr>
        <w:t>личное</w:t>
      </w:r>
      <w:r>
        <w:rPr>
          <w:spacing w:val="105"/>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D01AE1" w:rsidRDefault="008C265F" w:rsidP="00A8400C">
      <w:pPr>
        <w:pStyle w:val="a4"/>
        <w:numPr>
          <w:ilvl w:val="0"/>
          <w:numId w:val="93"/>
        </w:numPr>
        <w:tabs>
          <w:tab w:val="left" w:pos="1250"/>
        </w:tabs>
        <w:spacing w:line="360" w:lineRule="auto"/>
        <w:ind w:right="850" w:firstLine="707"/>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 xml:space="preserve">используя   </w:t>
      </w:r>
      <w:r>
        <w:rPr>
          <w:spacing w:val="1"/>
          <w:sz w:val="24"/>
        </w:rPr>
        <w:t xml:space="preserve"> </w:t>
      </w:r>
      <w:r>
        <w:rPr>
          <w:sz w:val="24"/>
        </w:rPr>
        <w:t>различные     виды     пересказов,     обстоятельно     отвечать     на     вопросы</w:t>
      </w:r>
      <w:r>
        <w:rPr>
          <w:spacing w:val="1"/>
          <w:sz w:val="24"/>
        </w:rPr>
        <w:t xml:space="preserve"> </w:t>
      </w:r>
      <w:r>
        <w:rPr>
          <w:sz w:val="24"/>
        </w:rPr>
        <w:t xml:space="preserve">и   </w:t>
      </w:r>
      <w:r>
        <w:rPr>
          <w:spacing w:val="1"/>
          <w:sz w:val="24"/>
        </w:rPr>
        <w:t xml:space="preserve"> </w:t>
      </w:r>
      <w:r>
        <w:rPr>
          <w:sz w:val="24"/>
        </w:rPr>
        <w:t xml:space="preserve">самостоятельно     формулировать     </w:t>
      </w:r>
      <w:r>
        <w:rPr>
          <w:position w:val="1"/>
          <w:sz w:val="24"/>
        </w:rPr>
        <w:t>вопросы     к     тексту;     пересказывать     сюжет</w:t>
      </w:r>
      <w:r>
        <w:rPr>
          <w:spacing w:val="1"/>
          <w:position w:val="1"/>
          <w:sz w:val="24"/>
        </w:rPr>
        <w:t xml:space="preserve"> </w:t>
      </w:r>
      <w:r>
        <w:rPr>
          <w:sz w:val="24"/>
        </w:rPr>
        <w:t>и</w:t>
      </w:r>
      <w:r>
        <w:rPr>
          <w:spacing w:val="-1"/>
          <w:sz w:val="24"/>
        </w:rPr>
        <w:t xml:space="preserve"> </w:t>
      </w:r>
      <w:r>
        <w:rPr>
          <w:sz w:val="24"/>
        </w:rPr>
        <w:t>вычленять фабулу;</w:t>
      </w:r>
    </w:p>
    <w:p w:rsidR="00D01AE1" w:rsidRDefault="008C265F" w:rsidP="00A8400C">
      <w:pPr>
        <w:pStyle w:val="a4"/>
        <w:numPr>
          <w:ilvl w:val="0"/>
          <w:numId w:val="93"/>
        </w:numPr>
        <w:tabs>
          <w:tab w:val="left" w:pos="1252"/>
        </w:tabs>
        <w:spacing w:line="360" w:lineRule="auto"/>
        <w:ind w:right="846"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соотносить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с</w:t>
      </w:r>
      <w:r>
        <w:rPr>
          <w:spacing w:val="1"/>
          <w:sz w:val="24"/>
        </w:rPr>
        <w:t xml:space="preserve"> </w:t>
      </w:r>
      <w:r>
        <w:rPr>
          <w:sz w:val="24"/>
        </w:rPr>
        <w:t>позицией</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позициями</w:t>
      </w:r>
      <w:r>
        <w:rPr>
          <w:spacing w:val="1"/>
          <w:sz w:val="24"/>
        </w:rPr>
        <w:t xml:space="preserve"> </w:t>
      </w:r>
      <w:r>
        <w:rPr>
          <w:sz w:val="24"/>
        </w:rPr>
        <w:t>участников</w:t>
      </w:r>
      <w:r>
        <w:rPr>
          <w:spacing w:val="1"/>
          <w:sz w:val="24"/>
        </w:rPr>
        <w:t xml:space="preserve"> </w:t>
      </w:r>
      <w:r>
        <w:rPr>
          <w:sz w:val="24"/>
        </w:rPr>
        <w:t>диалога,</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5"/>
          <w:sz w:val="24"/>
        </w:rPr>
        <w:t xml:space="preserve"> </w:t>
      </w:r>
      <w:r>
        <w:rPr>
          <w:sz w:val="24"/>
        </w:rPr>
        <w:t>прочитанному;</w:t>
      </w:r>
    </w:p>
    <w:p w:rsidR="00D01AE1" w:rsidRDefault="008C265F" w:rsidP="00A8400C">
      <w:pPr>
        <w:pStyle w:val="a4"/>
        <w:numPr>
          <w:ilvl w:val="0"/>
          <w:numId w:val="93"/>
        </w:numPr>
        <w:tabs>
          <w:tab w:val="left" w:pos="1250"/>
        </w:tabs>
        <w:spacing w:line="360" w:lineRule="auto"/>
        <w:ind w:right="846" w:firstLine="707"/>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200   слов),   писать   сочинение-рассуждение   по   заданной   теме   с   опорой</w:t>
      </w:r>
      <w:r>
        <w:rPr>
          <w:spacing w:val="1"/>
          <w:sz w:val="24"/>
        </w:rPr>
        <w:t xml:space="preserve"> </w:t>
      </w:r>
      <w:r>
        <w:rPr>
          <w:sz w:val="24"/>
        </w:rPr>
        <w:t>на</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исправлять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48"/>
          <w:sz w:val="24"/>
        </w:rPr>
        <w:t xml:space="preserve"> </w:t>
      </w:r>
      <w:r>
        <w:rPr>
          <w:sz w:val="24"/>
        </w:rPr>
        <w:t>таблицы,</w:t>
      </w:r>
      <w:r>
        <w:rPr>
          <w:spacing w:val="47"/>
          <w:sz w:val="24"/>
        </w:rPr>
        <w:t xml:space="preserve"> </w:t>
      </w:r>
      <w:r>
        <w:rPr>
          <w:sz w:val="24"/>
        </w:rPr>
        <w:t>схемы,</w:t>
      </w:r>
      <w:r>
        <w:rPr>
          <w:spacing w:val="47"/>
          <w:sz w:val="24"/>
        </w:rPr>
        <w:t xml:space="preserve"> </w:t>
      </w:r>
      <w:r>
        <w:rPr>
          <w:sz w:val="24"/>
        </w:rPr>
        <w:t>доклада,</w:t>
      </w:r>
      <w:r>
        <w:rPr>
          <w:spacing w:val="48"/>
          <w:sz w:val="24"/>
        </w:rPr>
        <w:t xml:space="preserve"> </w:t>
      </w:r>
      <w:r>
        <w:rPr>
          <w:sz w:val="24"/>
        </w:rPr>
        <w:t>конспекта,</w:t>
      </w:r>
      <w:r>
        <w:rPr>
          <w:spacing w:val="48"/>
          <w:sz w:val="24"/>
        </w:rPr>
        <w:t xml:space="preserve"> </w:t>
      </w:r>
      <w:r>
        <w:rPr>
          <w:sz w:val="24"/>
        </w:rPr>
        <w:t>аннотации,</w:t>
      </w:r>
      <w:r>
        <w:rPr>
          <w:spacing w:val="48"/>
          <w:sz w:val="24"/>
        </w:rPr>
        <w:t xml:space="preserve"> </w:t>
      </w:r>
      <w:r>
        <w:rPr>
          <w:sz w:val="24"/>
        </w:rPr>
        <w:t>эссе,</w:t>
      </w:r>
      <w:r>
        <w:rPr>
          <w:spacing w:val="48"/>
          <w:sz w:val="24"/>
        </w:rPr>
        <w:t xml:space="preserve"> </w:t>
      </w:r>
      <w:r>
        <w:rPr>
          <w:sz w:val="24"/>
        </w:rPr>
        <w:t>отзыва,</w:t>
      </w:r>
      <w:r>
        <w:rPr>
          <w:spacing w:val="48"/>
          <w:sz w:val="24"/>
        </w:rPr>
        <w:t xml:space="preserve"> </w:t>
      </w:r>
      <w:r>
        <w:rPr>
          <w:sz w:val="24"/>
        </w:rPr>
        <w:t>литературно-</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8" w:firstLine="0"/>
      </w:pPr>
      <w:r>
        <w:t>творческой работы на самостоятельно выбранную литературную или публицистическую</w:t>
      </w:r>
      <w:r>
        <w:rPr>
          <w:spacing w:val="1"/>
        </w:rPr>
        <w:t xml:space="preserve"> </w:t>
      </w:r>
      <w:r>
        <w:t>тему,</w:t>
      </w:r>
      <w:r>
        <w:rPr>
          <w:spacing w:val="-1"/>
        </w:rPr>
        <w:t xml:space="preserve"> </w:t>
      </w:r>
      <w:r>
        <w:t>применяя различные</w:t>
      </w:r>
      <w:r>
        <w:rPr>
          <w:spacing w:val="-2"/>
        </w:rPr>
        <w:t xml:space="preserve"> </w:t>
      </w:r>
      <w:r>
        <w:t>виды цитирования;</w:t>
      </w:r>
    </w:p>
    <w:p w:rsidR="00D01AE1" w:rsidRDefault="008C265F" w:rsidP="00A8400C">
      <w:pPr>
        <w:pStyle w:val="a4"/>
        <w:numPr>
          <w:ilvl w:val="0"/>
          <w:numId w:val="93"/>
        </w:numPr>
        <w:tabs>
          <w:tab w:val="left" w:pos="1250"/>
        </w:tabs>
        <w:spacing w:line="360" w:lineRule="auto"/>
        <w:ind w:right="850" w:firstLine="707"/>
        <w:rPr>
          <w:sz w:val="24"/>
        </w:rPr>
      </w:pP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текстуально</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 xml:space="preserve">прочитанные   художественные   произведения  </w:t>
      </w:r>
      <w:r>
        <w:rPr>
          <w:spacing w:val="1"/>
          <w:sz w:val="24"/>
        </w:rPr>
        <w:t xml:space="preserve"> </w:t>
      </w:r>
      <w:r>
        <w:rPr>
          <w:sz w:val="24"/>
        </w:rPr>
        <w:t>древнерусской,    классической    русской</w:t>
      </w:r>
      <w:r>
        <w:rPr>
          <w:spacing w:val="-57"/>
          <w:sz w:val="24"/>
        </w:rPr>
        <w:t xml:space="preserve"> </w:t>
      </w:r>
      <w:r>
        <w:rPr>
          <w:sz w:val="24"/>
        </w:rPr>
        <w:t>и зарубежной литературы и современных авторов с использованием методов смыслового</w:t>
      </w:r>
      <w:r>
        <w:rPr>
          <w:spacing w:val="1"/>
          <w:sz w:val="24"/>
        </w:rPr>
        <w:t xml:space="preserve"> </w:t>
      </w:r>
      <w:r>
        <w:rPr>
          <w:sz w:val="24"/>
        </w:rPr>
        <w:t>чтения</w:t>
      </w:r>
      <w:r>
        <w:rPr>
          <w:spacing w:val="-1"/>
          <w:sz w:val="24"/>
        </w:rPr>
        <w:t xml:space="preserve"> </w:t>
      </w:r>
      <w:r>
        <w:rPr>
          <w:sz w:val="24"/>
        </w:rPr>
        <w:t>и эстетического</w:t>
      </w:r>
      <w:r>
        <w:rPr>
          <w:spacing w:val="-3"/>
          <w:sz w:val="24"/>
        </w:rPr>
        <w:t xml:space="preserve"> </w:t>
      </w:r>
      <w:r>
        <w:rPr>
          <w:sz w:val="24"/>
        </w:rPr>
        <w:t>анализа;</w:t>
      </w:r>
    </w:p>
    <w:p w:rsidR="00D01AE1" w:rsidRDefault="008C265F" w:rsidP="00A8400C">
      <w:pPr>
        <w:pStyle w:val="a4"/>
        <w:numPr>
          <w:ilvl w:val="0"/>
          <w:numId w:val="93"/>
        </w:numPr>
        <w:tabs>
          <w:tab w:val="left" w:pos="1250"/>
        </w:tabs>
        <w:spacing w:line="360" w:lineRule="auto"/>
        <w:ind w:right="852" w:firstLine="707"/>
        <w:rPr>
          <w:sz w:val="24"/>
        </w:rPr>
      </w:pPr>
      <w:r>
        <w:rPr>
          <w:sz w:val="24"/>
        </w:rPr>
        <w:t xml:space="preserve">понимать   </w:t>
      </w:r>
      <w:r>
        <w:rPr>
          <w:spacing w:val="39"/>
          <w:sz w:val="24"/>
        </w:rPr>
        <w:t xml:space="preserve"> </w:t>
      </w:r>
      <w:r>
        <w:rPr>
          <w:sz w:val="24"/>
        </w:rPr>
        <w:t xml:space="preserve">важность    </w:t>
      </w:r>
      <w:r>
        <w:rPr>
          <w:spacing w:val="38"/>
          <w:sz w:val="24"/>
        </w:rPr>
        <w:t xml:space="preserve"> </w:t>
      </w:r>
      <w:r>
        <w:rPr>
          <w:sz w:val="24"/>
        </w:rPr>
        <w:t xml:space="preserve">чтения    </w:t>
      </w:r>
      <w:r>
        <w:rPr>
          <w:spacing w:val="37"/>
          <w:sz w:val="24"/>
        </w:rPr>
        <w:t xml:space="preserve"> </w:t>
      </w:r>
      <w:r>
        <w:rPr>
          <w:sz w:val="24"/>
        </w:rPr>
        <w:t xml:space="preserve">и    </w:t>
      </w:r>
      <w:r>
        <w:rPr>
          <w:spacing w:val="36"/>
          <w:sz w:val="24"/>
        </w:rPr>
        <w:t xml:space="preserve"> </w:t>
      </w:r>
      <w:r>
        <w:rPr>
          <w:sz w:val="24"/>
        </w:rPr>
        <w:t xml:space="preserve">изучения    </w:t>
      </w:r>
      <w:r>
        <w:rPr>
          <w:spacing w:val="37"/>
          <w:sz w:val="24"/>
        </w:rPr>
        <w:t xml:space="preserve"> </w:t>
      </w:r>
      <w:r>
        <w:rPr>
          <w:sz w:val="24"/>
        </w:rPr>
        <w:t xml:space="preserve">произведений    </w:t>
      </w:r>
      <w:r>
        <w:rPr>
          <w:spacing w:val="36"/>
          <w:sz w:val="24"/>
        </w:rPr>
        <w:t xml:space="preserve"> </w:t>
      </w:r>
      <w:r>
        <w:rPr>
          <w:sz w:val="24"/>
        </w:rPr>
        <w:t>фольклора</w:t>
      </w:r>
      <w:r>
        <w:rPr>
          <w:spacing w:val="-58"/>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действительности,</w:t>
      </w:r>
      <w:r>
        <w:rPr>
          <w:spacing w:val="1"/>
          <w:sz w:val="24"/>
        </w:rPr>
        <w:t xml:space="preserve"> </w:t>
      </w:r>
      <w:r>
        <w:rPr>
          <w:sz w:val="24"/>
        </w:rPr>
        <w:t>источника</w:t>
      </w:r>
      <w:r>
        <w:rPr>
          <w:spacing w:val="1"/>
          <w:sz w:val="24"/>
        </w:rPr>
        <w:t xml:space="preserve"> </w:t>
      </w:r>
      <w:r>
        <w:rPr>
          <w:sz w:val="24"/>
        </w:rPr>
        <w:t>эмоциональных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впечатлений,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средства</w:t>
      </w:r>
      <w:r>
        <w:rPr>
          <w:spacing w:val="-1"/>
          <w:sz w:val="24"/>
        </w:rPr>
        <w:t xml:space="preserve"> </w:t>
      </w:r>
      <w:r>
        <w:rPr>
          <w:sz w:val="24"/>
        </w:rPr>
        <w:t>собственного развития;</w:t>
      </w:r>
    </w:p>
    <w:p w:rsidR="00D01AE1" w:rsidRDefault="008C265F" w:rsidP="00A8400C">
      <w:pPr>
        <w:pStyle w:val="a4"/>
        <w:numPr>
          <w:ilvl w:val="0"/>
          <w:numId w:val="93"/>
        </w:numPr>
        <w:tabs>
          <w:tab w:val="left" w:pos="1250"/>
          <w:tab w:val="left" w:pos="5225"/>
          <w:tab w:val="left" w:pos="6967"/>
          <w:tab w:val="left" w:pos="8245"/>
        </w:tabs>
        <w:spacing w:line="360" w:lineRule="auto"/>
        <w:ind w:right="845" w:firstLine="707"/>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своѐ</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1"/>
          <w:sz w:val="24"/>
        </w:rPr>
        <w:t xml:space="preserve"> </w:t>
      </w:r>
      <w:r>
        <w:rPr>
          <w:sz w:val="24"/>
        </w:rPr>
        <w:t>информационно-телекоммуникационных</w:t>
      </w:r>
      <w:r>
        <w:rPr>
          <w:sz w:val="24"/>
        </w:rPr>
        <w:tab/>
        <w:t>ресурсов</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за</w:t>
      </w:r>
      <w:r>
        <w:rPr>
          <w:spacing w:val="-2"/>
          <w:sz w:val="24"/>
        </w:rPr>
        <w:t xml:space="preserve"> </w:t>
      </w:r>
      <w:r>
        <w:rPr>
          <w:sz w:val="24"/>
        </w:rPr>
        <w:t>счѐт произведений современной</w:t>
      </w:r>
      <w:r>
        <w:rPr>
          <w:spacing w:val="-1"/>
          <w:sz w:val="24"/>
        </w:rPr>
        <w:t xml:space="preserve"> </w:t>
      </w:r>
      <w:r>
        <w:rPr>
          <w:sz w:val="24"/>
        </w:rPr>
        <w:t>литературы;</w:t>
      </w:r>
    </w:p>
    <w:p w:rsidR="00D01AE1" w:rsidRDefault="008C265F" w:rsidP="00A8400C">
      <w:pPr>
        <w:pStyle w:val="a4"/>
        <w:numPr>
          <w:ilvl w:val="0"/>
          <w:numId w:val="93"/>
        </w:numPr>
        <w:tabs>
          <w:tab w:val="left" w:pos="1252"/>
        </w:tabs>
        <w:spacing w:line="360" w:lineRule="auto"/>
        <w:ind w:right="854" w:firstLine="707"/>
        <w:rPr>
          <w:sz w:val="24"/>
        </w:rPr>
      </w:pPr>
      <w:r>
        <w:rPr>
          <w:sz w:val="24"/>
        </w:rPr>
        <w:t xml:space="preserve">участвовать      </w:t>
      </w:r>
      <w:r>
        <w:rPr>
          <w:spacing w:val="36"/>
          <w:sz w:val="24"/>
        </w:rPr>
        <w:t xml:space="preserve"> </w:t>
      </w:r>
      <w:r>
        <w:rPr>
          <w:sz w:val="24"/>
        </w:rPr>
        <w:t xml:space="preserve">в       </w:t>
      </w:r>
      <w:r>
        <w:rPr>
          <w:spacing w:val="34"/>
          <w:sz w:val="24"/>
        </w:rPr>
        <w:t xml:space="preserve"> </w:t>
      </w:r>
      <w:r>
        <w:rPr>
          <w:sz w:val="24"/>
        </w:rPr>
        <w:t xml:space="preserve">коллективной       </w:t>
      </w:r>
      <w:r>
        <w:rPr>
          <w:spacing w:val="33"/>
          <w:sz w:val="24"/>
        </w:rPr>
        <w:t xml:space="preserve"> </w:t>
      </w:r>
      <w:r>
        <w:rPr>
          <w:sz w:val="24"/>
        </w:rPr>
        <w:t xml:space="preserve">и       </w:t>
      </w:r>
      <w:r>
        <w:rPr>
          <w:spacing w:val="33"/>
          <w:sz w:val="24"/>
        </w:rPr>
        <w:t xml:space="preserve"> </w:t>
      </w:r>
      <w:r>
        <w:rPr>
          <w:sz w:val="24"/>
        </w:rPr>
        <w:t xml:space="preserve">индивидуальной       </w:t>
      </w:r>
      <w:r>
        <w:rPr>
          <w:spacing w:val="33"/>
          <w:sz w:val="24"/>
        </w:rPr>
        <w:t xml:space="preserve"> </w:t>
      </w:r>
      <w:r>
        <w:rPr>
          <w:sz w:val="24"/>
        </w:rPr>
        <w:t>проектной</w:t>
      </w:r>
      <w:r>
        <w:rPr>
          <w:spacing w:val="-58"/>
          <w:sz w:val="24"/>
        </w:rPr>
        <w:t xml:space="preserve"> </w:t>
      </w:r>
      <w:r>
        <w:rPr>
          <w:sz w:val="24"/>
        </w:rPr>
        <w:t>и</w:t>
      </w:r>
      <w:r>
        <w:rPr>
          <w:spacing w:val="-2"/>
          <w:sz w:val="24"/>
        </w:rPr>
        <w:t xml:space="preserve"> </w:t>
      </w:r>
      <w:r>
        <w:rPr>
          <w:sz w:val="24"/>
        </w:rPr>
        <w:t>исследовательской</w:t>
      </w:r>
      <w:r>
        <w:rPr>
          <w:spacing w:val="-2"/>
          <w:sz w:val="24"/>
        </w:rPr>
        <w:t xml:space="preserve"> </w:t>
      </w:r>
      <w:r>
        <w:rPr>
          <w:sz w:val="24"/>
        </w:rPr>
        <w:t>деятельности</w:t>
      </w:r>
      <w:r>
        <w:rPr>
          <w:spacing w:val="-3"/>
          <w:sz w:val="24"/>
        </w:rPr>
        <w:t xml:space="preserve"> </w:t>
      </w:r>
      <w:r>
        <w:rPr>
          <w:sz w:val="24"/>
        </w:rPr>
        <w:t>и</w:t>
      </w:r>
      <w:r>
        <w:rPr>
          <w:spacing w:val="-2"/>
          <w:sz w:val="24"/>
        </w:rPr>
        <w:t xml:space="preserve"> </w:t>
      </w:r>
      <w:r>
        <w:rPr>
          <w:sz w:val="24"/>
        </w:rPr>
        <w:t>публично</w:t>
      </w:r>
      <w:r>
        <w:rPr>
          <w:spacing w:val="-1"/>
          <w:sz w:val="24"/>
        </w:rPr>
        <w:t xml:space="preserve"> </w:t>
      </w:r>
      <w:r>
        <w:rPr>
          <w:sz w:val="24"/>
        </w:rPr>
        <w:t>представлять</w:t>
      </w:r>
      <w:r>
        <w:rPr>
          <w:spacing w:val="-1"/>
          <w:sz w:val="24"/>
        </w:rPr>
        <w:t xml:space="preserve"> </w:t>
      </w:r>
      <w:r>
        <w:rPr>
          <w:sz w:val="24"/>
        </w:rPr>
        <w:t>полученные</w:t>
      </w:r>
      <w:r>
        <w:rPr>
          <w:spacing w:val="-4"/>
          <w:sz w:val="24"/>
        </w:rPr>
        <w:t xml:space="preserve"> </w:t>
      </w:r>
      <w:r>
        <w:rPr>
          <w:sz w:val="24"/>
        </w:rPr>
        <w:t>результаты;</w:t>
      </w:r>
    </w:p>
    <w:p w:rsidR="00D01AE1" w:rsidRDefault="008C265F" w:rsidP="00A8400C">
      <w:pPr>
        <w:pStyle w:val="a4"/>
        <w:numPr>
          <w:ilvl w:val="0"/>
          <w:numId w:val="93"/>
        </w:numPr>
        <w:tabs>
          <w:tab w:val="left" w:pos="1250"/>
        </w:tabs>
        <w:spacing w:line="360" w:lineRule="auto"/>
        <w:ind w:right="847" w:firstLine="707"/>
        <w:rPr>
          <w:sz w:val="24"/>
        </w:rPr>
      </w:pPr>
      <w:r>
        <w:rPr>
          <w:sz w:val="24"/>
        </w:rPr>
        <w:t xml:space="preserve">самостоятельно  </w:t>
      </w:r>
      <w:r>
        <w:rPr>
          <w:spacing w:val="46"/>
          <w:sz w:val="24"/>
        </w:rPr>
        <w:t xml:space="preserve"> </w:t>
      </w:r>
      <w:r>
        <w:rPr>
          <w:sz w:val="24"/>
        </w:rPr>
        <w:t xml:space="preserve">использовать   </w:t>
      </w:r>
      <w:r>
        <w:rPr>
          <w:spacing w:val="45"/>
          <w:sz w:val="24"/>
        </w:rPr>
        <w:t xml:space="preserve"> </w:t>
      </w:r>
      <w:r>
        <w:rPr>
          <w:sz w:val="24"/>
        </w:rPr>
        <w:t xml:space="preserve">энциклопедии,   </w:t>
      </w:r>
      <w:r>
        <w:rPr>
          <w:spacing w:val="45"/>
          <w:sz w:val="24"/>
        </w:rPr>
        <w:t xml:space="preserve"> </w:t>
      </w:r>
      <w:r>
        <w:rPr>
          <w:sz w:val="24"/>
        </w:rPr>
        <w:t xml:space="preserve">словари   </w:t>
      </w:r>
      <w:r>
        <w:rPr>
          <w:spacing w:val="43"/>
          <w:sz w:val="24"/>
        </w:rPr>
        <w:t xml:space="preserve"> </w:t>
      </w:r>
      <w:r>
        <w:rPr>
          <w:sz w:val="24"/>
        </w:rPr>
        <w:t xml:space="preserve">и   </w:t>
      </w:r>
      <w:r>
        <w:rPr>
          <w:spacing w:val="44"/>
          <w:sz w:val="24"/>
        </w:rPr>
        <w:t xml:space="preserve"> </w:t>
      </w:r>
      <w:r>
        <w:rPr>
          <w:sz w:val="24"/>
        </w:rPr>
        <w:t>справочники,</w:t>
      </w:r>
      <w:r>
        <w:rPr>
          <w:spacing w:val="-58"/>
          <w:sz w:val="24"/>
        </w:rPr>
        <w:t xml:space="preserve"> </w:t>
      </w:r>
      <w:r>
        <w:rPr>
          <w:sz w:val="24"/>
        </w:rPr>
        <w:t>в</w:t>
      </w:r>
      <w:r>
        <w:rPr>
          <w:spacing w:val="112"/>
          <w:sz w:val="24"/>
        </w:rPr>
        <w:t xml:space="preserve"> </w:t>
      </w:r>
      <w:r>
        <w:rPr>
          <w:sz w:val="24"/>
        </w:rPr>
        <w:t xml:space="preserve">том  </w:t>
      </w:r>
      <w:r>
        <w:rPr>
          <w:spacing w:val="49"/>
          <w:sz w:val="24"/>
        </w:rPr>
        <w:t xml:space="preserve"> </w:t>
      </w:r>
      <w:r>
        <w:rPr>
          <w:sz w:val="24"/>
        </w:rPr>
        <w:t xml:space="preserve">числе  </w:t>
      </w:r>
      <w:r>
        <w:rPr>
          <w:spacing w:val="49"/>
          <w:sz w:val="24"/>
        </w:rPr>
        <w:t xml:space="preserve"> </w:t>
      </w:r>
      <w:r>
        <w:rPr>
          <w:sz w:val="24"/>
        </w:rPr>
        <w:t xml:space="preserve">в  </w:t>
      </w:r>
      <w:r>
        <w:rPr>
          <w:spacing w:val="53"/>
          <w:sz w:val="24"/>
        </w:rPr>
        <w:t xml:space="preserve"> </w:t>
      </w:r>
      <w:r>
        <w:rPr>
          <w:sz w:val="24"/>
        </w:rPr>
        <w:t xml:space="preserve">электронной  </w:t>
      </w:r>
      <w:r>
        <w:rPr>
          <w:spacing w:val="51"/>
          <w:sz w:val="24"/>
        </w:rPr>
        <w:t xml:space="preserve"> </w:t>
      </w:r>
      <w:r>
        <w:rPr>
          <w:sz w:val="24"/>
        </w:rPr>
        <w:t xml:space="preserve">форме,  </w:t>
      </w:r>
      <w:r>
        <w:rPr>
          <w:spacing w:val="51"/>
          <w:sz w:val="24"/>
        </w:rPr>
        <w:t xml:space="preserve"> </w:t>
      </w:r>
      <w:r>
        <w:rPr>
          <w:sz w:val="24"/>
        </w:rPr>
        <w:t xml:space="preserve">пользоваться  </w:t>
      </w:r>
      <w:r>
        <w:rPr>
          <w:spacing w:val="51"/>
          <w:sz w:val="24"/>
        </w:rPr>
        <w:t xml:space="preserve"> </w:t>
      </w:r>
      <w:r>
        <w:rPr>
          <w:sz w:val="24"/>
        </w:rPr>
        <w:t xml:space="preserve">электронными  </w:t>
      </w:r>
      <w:r>
        <w:rPr>
          <w:spacing w:val="51"/>
          <w:sz w:val="24"/>
        </w:rPr>
        <w:t xml:space="preserve"> </w:t>
      </w:r>
      <w:r>
        <w:rPr>
          <w:sz w:val="24"/>
        </w:rPr>
        <w:t>библиотеками</w:t>
      </w:r>
      <w:r>
        <w:rPr>
          <w:spacing w:val="-58"/>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справочными</w:t>
      </w:r>
      <w:r>
        <w:rPr>
          <w:spacing w:val="1"/>
          <w:sz w:val="24"/>
        </w:rPr>
        <w:t xml:space="preserve"> </w:t>
      </w:r>
      <w:r>
        <w:rPr>
          <w:sz w:val="24"/>
        </w:rPr>
        <w:t>материалами,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1"/>
          <w:sz w:val="24"/>
        </w:rPr>
        <w:t xml:space="preserve"> </w:t>
      </w:r>
      <w:r>
        <w:rPr>
          <w:sz w:val="24"/>
        </w:rPr>
        <w:t>электронных</w:t>
      </w:r>
      <w:r>
        <w:rPr>
          <w:spacing w:val="2"/>
          <w:sz w:val="24"/>
        </w:rPr>
        <w:t xml:space="preserve"> </w:t>
      </w:r>
      <w:r>
        <w:rPr>
          <w:sz w:val="24"/>
        </w:rPr>
        <w:t>ресурсов,</w:t>
      </w:r>
      <w:r>
        <w:rPr>
          <w:spacing w:val="1"/>
          <w:sz w:val="24"/>
        </w:rPr>
        <w:t xml:space="preserve"> </w:t>
      </w:r>
      <w:r>
        <w:rPr>
          <w:sz w:val="24"/>
        </w:rPr>
        <w:t>включѐнных</w:t>
      </w:r>
      <w:r>
        <w:rPr>
          <w:spacing w:val="1"/>
          <w:sz w:val="24"/>
        </w:rPr>
        <w:t xml:space="preserve"> </w:t>
      </w:r>
      <w:r>
        <w:rPr>
          <w:sz w:val="24"/>
        </w:rPr>
        <w:t>в</w:t>
      </w:r>
      <w:r>
        <w:rPr>
          <w:spacing w:val="-1"/>
          <w:sz w:val="24"/>
        </w:rPr>
        <w:t xml:space="preserve"> </w:t>
      </w:r>
      <w:r>
        <w:rPr>
          <w:sz w:val="24"/>
        </w:rPr>
        <w:t>федеральный</w:t>
      </w:r>
      <w:r>
        <w:rPr>
          <w:spacing w:val="-3"/>
          <w:sz w:val="24"/>
        </w:rPr>
        <w:t xml:space="preserve"> </w:t>
      </w:r>
      <w:r>
        <w:rPr>
          <w:sz w:val="24"/>
        </w:rPr>
        <w:t>перечень.</w:t>
      </w:r>
    </w:p>
    <w:p w:rsidR="00D01AE1" w:rsidRDefault="008C265F" w:rsidP="00A8400C">
      <w:pPr>
        <w:pStyle w:val="a4"/>
        <w:numPr>
          <w:ilvl w:val="2"/>
          <w:numId w:val="101"/>
        </w:numPr>
        <w:tabs>
          <w:tab w:val="left" w:pos="1591"/>
        </w:tabs>
        <w:spacing w:line="360" w:lineRule="auto"/>
        <w:ind w:left="162" w:right="847" w:firstLine="707"/>
        <w:rPr>
          <w:sz w:val="24"/>
        </w:rPr>
      </w:pPr>
      <w:r>
        <w:rPr>
          <w:sz w:val="24"/>
        </w:rPr>
        <w:t>Предметные    результаты    изучения    литературы.    К     концу    обучения</w:t>
      </w:r>
      <w:r>
        <w:rPr>
          <w:spacing w:val="1"/>
          <w:sz w:val="24"/>
        </w:rPr>
        <w:t xml:space="preserve"> </w:t>
      </w:r>
      <w:r>
        <w:rPr>
          <w:sz w:val="24"/>
        </w:rPr>
        <w:t>в</w:t>
      </w:r>
      <w:r>
        <w:rPr>
          <w:spacing w:val="-2"/>
          <w:sz w:val="24"/>
        </w:rPr>
        <w:t xml:space="preserve"> </w:t>
      </w:r>
      <w:r>
        <w:rPr>
          <w:sz w:val="24"/>
        </w:rPr>
        <w:t>9 классе</w:t>
      </w:r>
      <w:r>
        <w:rPr>
          <w:spacing w:val="-1"/>
          <w:sz w:val="24"/>
        </w:rPr>
        <w:t xml:space="preserve"> </w:t>
      </w:r>
      <w:r>
        <w:rPr>
          <w:sz w:val="24"/>
        </w:rPr>
        <w:t>обучающийся научится:</w:t>
      </w:r>
    </w:p>
    <w:p w:rsidR="00D01AE1" w:rsidRDefault="008C265F" w:rsidP="00A8400C">
      <w:pPr>
        <w:pStyle w:val="a4"/>
        <w:numPr>
          <w:ilvl w:val="0"/>
          <w:numId w:val="91"/>
        </w:numPr>
        <w:tabs>
          <w:tab w:val="left" w:pos="1130"/>
        </w:tabs>
        <w:spacing w:line="360" w:lineRule="auto"/>
        <w:ind w:right="847" w:firstLine="707"/>
        <w:rPr>
          <w:sz w:val="24"/>
        </w:rPr>
      </w:pPr>
      <w:r>
        <w:rPr>
          <w:sz w:val="24"/>
        </w:rPr>
        <w:t>понимать</w:t>
      </w:r>
      <w:r>
        <w:rPr>
          <w:spacing w:val="1"/>
          <w:sz w:val="24"/>
        </w:rPr>
        <w:t xml:space="preserve"> </w:t>
      </w:r>
      <w:r>
        <w:rPr>
          <w:sz w:val="24"/>
        </w:rPr>
        <w:t>духовно-нравственную</w:t>
      </w:r>
      <w:r>
        <w:rPr>
          <w:spacing w:val="1"/>
          <w:sz w:val="24"/>
        </w:rPr>
        <w:t xml:space="preserve"> </w:t>
      </w:r>
      <w:r>
        <w:rPr>
          <w:sz w:val="24"/>
        </w:rPr>
        <w:t>и</w:t>
      </w:r>
      <w:r>
        <w:rPr>
          <w:spacing w:val="1"/>
          <w:sz w:val="24"/>
        </w:rPr>
        <w:t xml:space="preserve"> </w:t>
      </w:r>
      <w:r>
        <w:rPr>
          <w:sz w:val="24"/>
        </w:rPr>
        <w:t>культурно-эстетическую</w:t>
      </w:r>
      <w:r>
        <w:rPr>
          <w:spacing w:val="1"/>
          <w:sz w:val="24"/>
        </w:rPr>
        <w:t xml:space="preserve"> </w:t>
      </w:r>
      <w:r>
        <w:rPr>
          <w:sz w:val="24"/>
        </w:rPr>
        <w:t>ценность</w:t>
      </w:r>
      <w:r>
        <w:rPr>
          <w:spacing w:val="1"/>
          <w:sz w:val="24"/>
        </w:rPr>
        <w:t xml:space="preserve"> </w:t>
      </w:r>
      <w:r>
        <w:rPr>
          <w:sz w:val="24"/>
        </w:rPr>
        <w:t>литературы,</w:t>
      </w:r>
      <w:r>
        <w:rPr>
          <w:spacing w:val="1"/>
          <w:sz w:val="24"/>
        </w:rPr>
        <w:t xml:space="preserve"> </w:t>
      </w:r>
      <w:r>
        <w:rPr>
          <w:sz w:val="24"/>
        </w:rPr>
        <w:t>осознавать</w:t>
      </w:r>
      <w:r>
        <w:rPr>
          <w:spacing w:val="1"/>
          <w:sz w:val="24"/>
        </w:rPr>
        <w:t xml:space="preserve"> </w:t>
      </w:r>
      <w:r>
        <w:rPr>
          <w:sz w:val="24"/>
        </w:rPr>
        <w:t>еѐ</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героической</w:t>
      </w:r>
      <w:r>
        <w:rPr>
          <w:spacing w:val="1"/>
          <w:sz w:val="24"/>
        </w:rPr>
        <w:t xml:space="preserve"> </w:t>
      </w:r>
      <w:r>
        <w:rPr>
          <w:sz w:val="24"/>
        </w:rPr>
        <w:t>истории,</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rsidR="00D01AE1" w:rsidRDefault="008C265F" w:rsidP="00A8400C">
      <w:pPr>
        <w:pStyle w:val="a4"/>
        <w:numPr>
          <w:ilvl w:val="0"/>
          <w:numId w:val="91"/>
        </w:numPr>
        <w:tabs>
          <w:tab w:val="left" w:pos="1257"/>
        </w:tabs>
        <w:spacing w:line="360" w:lineRule="auto"/>
        <w:ind w:right="853" w:firstLine="707"/>
        <w:rPr>
          <w:sz w:val="24"/>
        </w:rPr>
      </w:pPr>
      <w:r>
        <w:rPr>
          <w:sz w:val="24"/>
        </w:rPr>
        <w:t>понимать</w:t>
      </w:r>
      <w:r>
        <w:rPr>
          <w:spacing w:val="1"/>
          <w:sz w:val="24"/>
        </w:rPr>
        <w:t xml:space="preserve"> </w:t>
      </w:r>
      <w:r>
        <w:rPr>
          <w:sz w:val="24"/>
        </w:rPr>
        <w:t>специфические</w:t>
      </w:r>
      <w:r>
        <w:rPr>
          <w:spacing w:val="1"/>
          <w:sz w:val="24"/>
        </w:rPr>
        <w:t xml:space="preserve"> </w:t>
      </w:r>
      <w:r>
        <w:rPr>
          <w:sz w:val="24"/>
        </w:rPr>
        <w:t>черты</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словесного</w:t>
      </w:r>
      <w:r>
        <w:rPr>
          <w:spacing w:val="1"/>
          <w:sz w:val="24"/>
        </w:rPr>
        <w:t xml:space="preserve"> </w:t>
      </w:r>
      <w:r>
        <w:rPr>
          <w:sz w:val="24"/>
        </w:rPr>
        <w:t>искусства,</w:t>
      </w:r>
      <w:r>
        <w:rPr>
          <w:spacing w:val="-57"/>
          <w:sz w:val="24"/>
        </w:rPr>
        <w:t xml:space="preserve"> </w:t>
      </w:r>
      <w:r>
        <w:rPr>
          <w:sz w:val="24"/>
        </w:rPr>
        <w:t>выявлять</w:t>
      </w:r>
      <w:r>
        <w:rPr>
          <w:spacing w:val="1"/>
          <w:sz w:val="24"/>
        </w:rPr>
        <w:t xml:space="preserve"> </w:t>
      </w:r>
      <w:r>
        <w:rPr>
          <w:sz w:val="24"/>
        </w:rPr>
        <w:t>главные</w:t>
      </w:r>
      <w:r>
        <w:rPr>
          <w:spacing w:val="1"/>
          <w:sz w:val="24"/>
        </w:rPr>
        <w:t xml:space="preserve"> </w:t>
      </w:r>
      <w:r>
        <w:rPr>
          <w:sz w:val="24"/>
        </w:rPr>
        <w:t>отличия</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w:t>
      </w:r>
      <w:r>
        <w:rPr>
          <w:spacing w:val="1"/>
          <w:sz w:val="24"/>
        </w:rPr>
        <w:t xml:space="preserve"> </w:t>
      </w:r>
      <w:r>
        <w:rPr>
          <w:sz w:val="24"/>
        </w:rPr>
        <w:t>научного,</w:t>
      </w:r>
      <w:r>
        <w:rPr>
          <w:spacing w:val="1"/>
          <w:sz w:val="24"/>
        </w:rPr>
        <w:t xml:space="preserve"> </w:t>
      </w:r>
      <w:r>
        <w:rPr>
          <w:sz w:val="24"/>
        </w:rPr>
        <w:t>делового,</w:t>
      </w:r>
      <w:r>
        <w:rPr>
          <w:spacing w:val="-57"/>
          <w:sz w:val="24"/>
        </w:rPr>
        <w:t xml:space="preserve"> </w:t>
      </w:r>
      <w:r>
        <w:rPr>
          <w:sz w:val="24"/>
        </w:rPr>
        <w:t>публицистического;</w:t>
      </w:r>
    </w:p>
    <w:p w:rsidR="00D01AE1" w:rsidRDefault="008C265F" w:rsidP="00A8400C">
      <w:pPr>
        <w:pStyle w:val="a4"/>
        <w:numPr>
          <w:ilvl w:val="0"/>
          <w:numId w:val="91"/>
        </w:numPr>
        <w:tabs>
          <w:tab w:val="left" w:pos="1130"/>
        </w:tabs>
        <w:spacing w:line="360" w:lineRule="auto"/>
        <w:ind w:right="842" w:firstLine="707"/>
        <w:rPr>
          <w:sz w:val="24"/>
        </w:rPr>
      </w:pPr>
      <w:r>
        <w:rPr>
          <w:sz w:val="24"/>
        </w:rPr>
        <w:t>владеть</w:t>
      </w:r>
      <w:r>
        <w:rPr>
          <w:spacing w:val="1"/>
          <w:sz w:val="24"/>
        </w:rPr>
        <w:t xml:space="preserve"> </w:t>
      </w:r>
      <w:r>
        <w:rPr>
          <w:sz w:val="24"/>
        </w:rPr>
        <w:t>умением</w:t>
      </w:r>
      <w:r>
        <w:rPr>
          <w:spacing w:val="1"/>
          <w:sz w:val="24"/>
        </w:rPr>
        <w:t xml:space="preserve"> </w:t>
      </w:r>
      <w:r>
        <w:rPr>
          <w:sz w:val="24"/>
        </w:rPr>
        <w:t>самостоятельного</w:t>
      </w:r>
      <w:r>
        <w:rPr>
          <w:spacing w:val="1"/>
          <w:sz w:val="24"/>
        </w:rPr>
        <w:t xml:space="preserve"> </w:t>
      </w:r>
      <w:r>
        <w:rPr>
          <w:sz w:val="24"/>
        </w:rPr>
        <w:t>смыслового</w:t>
      </w:r>
      <w:r>
        <w:rPr>
          <w:spacing w:val="1"/>
          <w:sz w:val="24"/>
        </w:rPr>
        <w:t xml:space="preserve"> </w:t>
      </w:r>
      <w:r>
        <w:rPr>
          <w:sz w:val="24"/>
        </w:rPr>
        <w:t>и</w:t>
      </w:r>
      <w:r>
        <w:rPr>
          <w:spacing w:val="1"/>
          <w:sz w:val="24"/>
        </w:rPr>
        <w:t xml:space="preserve"> </w:t>
      </w:r>
      <w:r>
        <w:rPr>
          <w:sz w:val="24"/>
        </w:rPr>
        <w:t>эстетического</w:t>
      </w:r>
      <w:r>
        <w:rPr>
          <w:spacing w:val="1"/>
          <w:sz w:val="24"/>
        </w:rPr>
        <w:t xml:space="preserve"> </w:t>
      </w:r>
      <w:r>
        <w:rPr>
          <w:sz w:val="24"/>
        </w:rPr>
        <w:t>анализа</w:t>
      </w:r>
      <w:r>
        <w:rPr>
          <w:spacing w:val="1"/>
          <w:sz w:val="24"/>
        </w:rPr>
        <w:t xml:space="preserve"> </w:t>
      </w: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(от</w:t>
      </w:r>
      <w:r>
        <w:rPr>
          <w:spacing w:val="1"/>
          <w:sz w:val="24"/>
        </w:rPr>
        <w:t xml:space="preserve"> </w:t>
      </w:r>
      <w:r>
        <w:rPr>
          <w:sz w:val="24"/>
        </w:rPr>
        <w:t>древнерусской</w:t>
      </w:r>
      <w:r>
        <w:rPr>
          <w:spacing w:val="1"/>
          <w:sz w:val="24"/>
        </w:rPr>
        <w:t xml:space="preserve"> </w:t>
      </w:r>
      <w:r>
        <w:rPr>
          <w:sz w:val="24"/>
        </w:rPr>
        <w:t>до</w:t>
      </w:r>
      <w:r>
        <w:rPr>
          <w:spacing w:val="1"/>
          <w:sz w:val="24"/>
        </w:rPr>
        <w:t xml:space="preserve"> </w:t>
      </w:r>
      <w:r>
        <w:rPr>
          <w:sz w:val="24"/>
        </w:rPr>
        <w:t>современной),</w:t>
      </w:r>
      <w:r>
        <w:rPr>
          <w:spacing w:val="1"/>
          <w:sz w:val="24"/>
        </w:rPr>
        <w:t xml:space="preserve"> </w:t>
      </w:r>
      <w:r>
        <w:rPr>
          <w:sz w:val="24"/>
        </w:rPr>
        <w:t>анализировать литературные произведения разных жанров, воспринимать, анализировать,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прочитанное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57"/>
          <w:sz w:val="24"/>
        </w:rPr>
        <w:t xml:space="preserve"> </w:t>
      </w:r>
      <w:r>
        <w:rPr>
          <w:sz w:val="24"/>
        </w:rPr>
        <w:t>обучающихся),</w:t>
      </w:r>
      <w:r>
        <w:rPr>
          <w:spacing w:val="1"/>
          <w:sz w:val="24"/>
        </w:rPr>
        <w:t xml:space="preserve"> </w:t>
      </w:r>
      <w:r>
        <w:rPr>
          <w:sz w:val="24"/>
        </w:rPr>
        <w:t>понимать</w:t>
      </w:r>
      <w:r>
        <w:rPr>
          <w:spacing w:val="1"/>
          <w:sz w:val="24"/>
        </w:rPr>
        <w:t xml:space="preserve"> </w:t>
      </w:r>
      <w:r>
        <w:rPr>
          <w:sz w:val="24"/>
        </w:rPr>
        <w:t>условность</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отражѐнной</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художественных смыслов;</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91"/>
        </w:numPr>
        <w:tabs>
          <w:tab w:val="left" w:pos="1130"/>
        </w:tabs>
        <w:spacing w:before="90" w:line="360" w:lineRule="auto"/>
        <w:ind w:right="842" w:firstLine="707"/>
        <w:rPr>
          <w:sz w:val="24"/>
        </w:rPr>
      </w:pPr>
      <w:r>
        <w:rPr>
          <w:sz w:val="24"/>
        </w:rPr>
        <w:t>анализировать</w:t>
      </w:r>
      <w:r>
        <w:rPr>
          <w:spacing w:val="1"/>
          <w:sz w:val="24"/>
        </w:rPr>
        <w:t xml:space="preserve"> </w:t>
      </w:r>
      <w:r>
        <w:rPr>
          <w:sz w:val="24"/>
        </w:rPr>
        <w:t>произведение</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определять</w:t>
      </w:r>
      <w:r>
        <w:rPr>
          <w:spacing w:val="1"/>
          <w:sz w:val="24"/>
        </w:rPr>
        <w:t xml:space="preserve"> </w:t>
      </w:r>
      <w:r>
        <w:rPr>
          <w:sz w:val="24"/>
        </w:rPr>
        <w:t>тематику</w:t>
      </w:r>
      <w:r>
        <w:rPr>
          <w:spacing w:val="1"/>
          <w:sz w:val="24"/>
        </w:rPr>
        <w:t xml:space="preserve"> </w:t>
      </w:r>
      <w:r>
        <w:rPr>
          <w:sz w:val="24"/>
        </w:rPr>
        <w:t>и</w:t>
      </w:r>
      <w:r>
        <w:rPr>
          <w:spacing w:val="1"/>
          <w:sz w:val="24"/>
        </w:rPr>
        <w:t xml:space="preserve"> </w:t>
      </w:r>
      <w:r>
        <w:rPr>
          <w:sz w:val="24"/>
        </w:rPr>
        <w:t>проблематику</w:t>
      </w:r>
      <w:r>
        <w:rPr>
          <w:spacing w:val="1"/>
          <w:sz w:val="24"/>
        </w:rPr>
        <w:t xml:space="preserve"> </w:t>
      </w:r>
      <w:r>
        <w:rPr>
          <w:sz w:val="24"/>
        </w:rPr>
        <w:t>произведения,</w:t>
      </w:r>
      <w:r>
        <w:rPr>
          <w:spacing w:val="1"/>
          <w:sz w:val="24"/>
        </w:rPr>
        <w:t xml:space="preserve"> </w:t>
      </w:r>
      <w:r>
        <w:rPr>
          <w:sz w:val="24"/>
        </w:rPr>
        <w:t>его</w:t>
      </w:r>
      <w:r>
        <w:rPr>
          <w:spacing w:val="1"/>
          <w:sz w:val="24"/>
        </w:rPr>
        <w:t xml:space="preserve"> </w:t>
      </w:r>
      <w:r>
        <w:rPr>
          <w:sz w:val="24"/>
        </w:rPr>
        <w:t>родовую</w:t>
      </w:r>
      <w:r>
        <w:rPr>
          <w:spacing w:val="1"/>
          <w:sz w:val="24"/>
        </w:rPr>
        <w:t xml:space="preserve"> </w:t>
      </w:r>
      <w:r>
        <w:rPr>
          <w:sz w:val="24"/>
        </w:rPr>
        <w:t>и</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выявлять позицию героя, повествователя, рассказчика и авторскую позицию, учитывая</w:t>
      </w:r>
      <w:r>
        <w:rPr>
          <w:spacing w:val="1"/>
          <w:sz w:val="24"/>
        </w:rPr>
        <w:t xml:space="preserve"> </w:t>
      </w:r>
      <w:r>
        <w:rPr>
          <w:sz w:val="24"/>
        </w:rPr>
        <w:t>художественные особенности произведения и отраженные в нѐм реалии, характеризовать</w:t>
      </w:r>
      <w:r>
        <w:rPr>
          <w:spacing w:val="1"/>
          <w:sz w:val="24"/>
        </w:rPr>
        <w:t xml:space="preserve"> </w:t>
      </w:r>
      <w:r>
        <w:rPr>
          <w:sz w:val="24"/>
        </w:rPr>
        <w:t>героев-персонажей, давать их сравнительные характеристики, оценивать систему образов;</w:t>
      </w:r>
      <w:r>
        <w:rPr>
          <w:spacing w:val="1"/>
          <w:sz w:val="24"/>
        </w:rPr>
        <w:t xml:space="preserve"> </w:t>
      </w:r>
      <w:r>
        <w:rPr>
          <w:sz w:val="24"/>
        </w:rPr>
        <w:t>выявлять особенности композиции и основной конфликт произведения, характеризовать</w:t>
      </w:r>
      <w:r>
        <w:rPr>
          <w:spacing w:val="1"/>
          <w:sz w:val="24"/>
        </w:rPr>
        <w:t xml:space="preserve"> </w:t>
      </w:r>
      <w:r>
        <w:rPr>
          <w:sz w:val="24"/>
        </w:rPr>
        <w:t>авторский</w:t>
      </w:r>
      <w:r>
        <w:rPr>
          <w:spacing w:val="1"/>
          <w:sz w:val="24"/>
        </w:rPr>
        <w:t xml:space="preserve"> </w:t>
      </w:r>
      <w:r>
        <w:rPr>
          <w:sz w:val="24"/>
        </w:rPr>
        <w:t>пафос;</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осмысливать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57"/>
          <w:sz w:val="24"/>
        </w:rPr>
        <w:t xml:space="preserve"> </w:t>
      </w:r>
      <w:r>
        <w:rPr>
          <w:sz w:val="24"/>
        </w:rPr>
        <w:t>характер авторских взаимоотношений с читателем как адресатом произведения, объяснять</w:t>
      </w:r>
      <w:r>
        <w:rPr>
          <w:spacing w:val="-57"/>
          <w:sz w:val="24"/>
        </w:rPr>
        <w:t xml:space="preserve"> </w:t>
      </w:r>
      <w:r>
        <w:rPr>
          <w:sz w:val="24"/>
        </w:rPr>
        <w:t>своѐ</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1"/>
          <w:sz w:val="24"/>
        </w:rPr>
        <w:t xml:space="preserve"> </w:t>
      </w:r>
      <w:r>
        <w:rPr>
          <w:sz w:val="24"/>
        </w:rPr>
        <w:t>проблематики произведений (с учѐтом литературного развития обучающихся), выявлять</w:t>
      </w:r>
      <w:r>
        <w:rPr>
          <w:spacing w:val="1"/>
          <w:sz w:val="24"/>
        </w:rPr>
        <w:t xml:space="preserve"> </w:t>
      </w:r>
      <w:r>
        <w:rPr>
          <w:sz w:val="24"/>
        </w:rPr>
        <w:t>языковые особенности художественного произведения, поэтической и прозаической речи,</w:t>
      </w:r>
      <w:r>
        <w:rPr>
          <w:spacing w:val="1"/>
          <w:sz w:val="24"/>
        </w:rPr>
        <w:t xml:space="preserve"> </w:t>
      </w:r>
      <w:r>
        <w:rPr>
          <w:sz w:val="24"/>
        </w:rPr>
        <w:t>находить основные изобразительно-выразительные средства, характерные для творческой</w:t>
      </w:r>
      <w:r>
        <w:rPr>
          <w:spacing w:val="1"/>
          <w:sz w:val="24"/>
        </w:rPr>
        <w:t xml:space="preserve"> </w:t>
      </w:r>
      <w:r>
        <w:rPr>
          <w:sz w:val="24"/>
        </w:rPr>
        <w:t>манеры</w:t>
      </w:r>
      <w:r>
        <w:rPr>
          <w:spacing w:val="1"/>
          <w:sz w:val="24"/>
        </w:rPr>
        <w:t xml:space="preserve"> </w:t>
      </w:r>
      <w:r>
        <w:rPr>
          <w:sz w:val="24"/>
        </w:rPr>
        <w:t>писателя,</w:t>
      </w:r>
      <w:r>
        <w:rPr>
          <w:spacing w:val="1"/>
          <w:sz w:val="24"/>
        </w:rPr>
        <w:t xml:space="preserve"> </w:t>
      </w:r>
      <w:r>
        <w:rPr>
          <w:sz w:val="24"/>
        </w:rPr>
        <w:t>определять</w:t>
      </w:r>
      <w:r>
        <w:rPr>
          <w:spacing w:val="1"/>
          <w:sz w:val="24"/>
        </w:rPr>
        <w:t xml:space="preserve"> </w:t>
      </w:r>
      <w:r>
        <w:rPr>
          <w:sz w:val="24"/>
        </w:rPr>
        <w:t>их</w:t>
      </w:r>
      <w:r>
        <w:rPr>
          <w:spacing w:val="1"/>
          <w:sz w:val="24"/>
        </w:rPr>
        <w:t xml:space="preserve"> </w:t>
      </w:r>
      <w:r>
        <w:rPr>
          <w:sz w:val="24"/>
        </w:rPr>
        <w:t>художественные</w:t>
      </w:r>
      <w:r>
        <w:rPr>
          <w:spacing w:val="1"/>
          <w:sz w:val="24"/>
        </w:rPr>
        <w:t xml:space="preserve"> </w:t>
      </w:r>
      <w:r>
        <w:rPr>
          <w:sz w:val="24"/>
        </w:rPr>
        <w:t>функции,</w:t>
      </w:r>
      <w:r>
        <w:rPr>
          <w:spacing w:val="1"/>
          <w:sz w:val="24"/>
        </w:rPr>
        <w:t xml:space="preserve"> </w:t>
      </w:r>
      <w:r>
        <w:rPr>
          <w:sz w:val="24"/>
        </w:rPr>
        <w:t>выявляя</w:t>
      </w:r>
      <w:r>
        <w:rPr>
          <w:spacing w:val="1"/>
          <w:sz w:val="24"/>
        </w:rPr>
        <w:t xml:space="preserve"> </w:t>
      </w:r>
      <w:r>
        <w:rPr>
          <w:sz w:val="24"/>
        </w:rPr>
        <w:t>особенности</w:t>
      </w:r>
      <w:r>
        <w:rPr>
          <w:spacing w:val="1"/>
          <w:sz w:val="24"/>
        </w:rPr>
        <w:t xml:space="preserve"> </w:t>
      </w:r>
      <w:r>
        <w:rPr>
          <w:sz w:val="24"/>
        </w:rPr>
        <w:t>авторского</w:t>
      </w:r>
      <w:r>
        <w:rPr>
          <w:spacing w:val="-1"/>
          <w:sz w:val="24"/>
        </w:rPr>
        <w:t xml:space="preserve"> </w:t>
      </w:r>
      <w:r>
        <w:rPr>
          <w:sz w:val="24"/>
        </w:rPr>
        <w:t>языка и стиля;</w:t>
      </w:r>
    </w:p>
    <w:p w:rsidR="00D01AE1" w:rsidRDefault="008C265F" w:rsidP="00A8400C">
      <w:pPr>
        <w:pStyle w:val="a4"/>
        <w:numPr>
          <w:ilvl w:val="0"/>
          <w:numId w:val="91"/>
        </w:numPr>
        <w:tabs>
          <w:tab w:val="left" w:pos="1130"/>
        </w:tabs>
        <w:spacing w:before="2" w:line="360" w:lineRule="auto"/>
        <w:ind w:right="842" w:firstLine="707"/>
        <w:rPr>
          <w:sz w:val="24"/>
        </w:rPr>
      </w:pPr>
      <w:r>
        <w:rPr>
          <w:sz w:val="24"/>
        </w:rPr>
        <w:t>овладеть</w:t>
      </w:r>
      <w:r>
        <w:rPr>
          <w:spacing w:val="1"/>
          <w:sz w:val="24"/>
        </w:rPr>
        <w:t xml:space="preserve"> </w:t>
      </w:r>
      <w:r>
        <w:rPr>
          <w:sz w:val="24"/>
        </w:rPr>
        <w:t>сущностью</w:t>
      </w:r>
      <w:r>
        <w:rPr>
          <w:spacing w:val="1"/>
          <w:sz w:val="24"/>
        </w:rPr>
        <w:t xml:space="preserve"> </w:t>
      </w:r>
      <w:r>
        <w:rPr>
          <w:sz w:val="24"/>
        </w:rPr>
        <w:t>и</w:t>
      </w:r>
      <w:r>
        <w:rPr>
          <w:spacing w:val="1"/>
          <w:sz w:val="24"/>
        </w:rPr>
        <w:t xml:space="preserve"> </w:t>
      </w:r>
      <w:r>
        <w:rPr>
          <w:sz w:val="24"/>
        </w:rPr>
        <w:t>пониманием</w:t>
      </w:r>
      <w:r>
        <w:rPr>
          <w:spacing w:val="1"/>
          <w:sz w:val="24"/>
        </w:rPr>
        <w:t xml:space="preserve"> </w:t>
      </w:r>
      <w:r>
        <w:rPr>
          <w:sz w:val="24"/>
        </w:rPr>
        <w:t>смысловых</w:t>
      </w:r>
      <w:r>
        <w:rPr>
          <w:spacing w:val="1"/>
          <w:sz w:val="24"/>
        </w:rPr>
        <w:t xml:space="preserve"> </w:t>
      </w:r>
      <w:r>
        <w:rPr>
          <w:sz w:val="24"/>
        </w:rPr>
        <w:t>функций</w:t>
      </w:r>
      <w:r>
        <w:rPr>
          <w:spacing w:val="1"/>
          <w:sz w:val="24"/>
        </w:rPr>
        <w:t xml:space="preserve"> </w:t>
      </w:r>
      <w:r>
        <w:rPr>
          <w:sz w:val="24"/>
        </w:rPr>
        <w:t>теоретико-</w:t>
      </w:r>
      <w:r>
        <w:rPr>
          <w:spacing w:val="1"/>
          <w:sz w:val="24"/>
        </w:rPr>
        <w:t xml:space="preserve"> </w:t>
      </w:r>
      <w:r>
        <w:rPr>
          <w:sz w:val="24"/>
        </w:rPr>
        <w:t>литературных</w:t>
      </w:r>
      <w:r>
        <w:rPr>
          <w:spacing w:val="114"/>
          <w:sz w:val="24"/>
        </w:rPr>
        <w:t xml:space="preserve"> </w:t>
      </w:r>
      <w:r>
        <w:rPr>
          <w:sz w:val="24"/>
        </w:rPr>
        <w:t xml:space="preserve">понятий  </w:t>
      </w:r>
      <w:r>
        <w:rPr>
          <w:spacing w:val="52"/>
          <w:sz w:val="24"/>
        </w:rPr>
        <w:t xml:space="preserve"> </w:t>
      </w:r>
      <w:r>
        <w:rPr>
          <w:sz w:val="24"/>
        </w:rPr>
        <w:t xml:space="preserve">и  </w:t>
      </w:r>
      <w:r>
        <w:rPr>
          <w:spacing w:val="52"/>
          <w:sz w:val="24"/>
        </w:rPr>
        <w:t xml:space="preserve"> </w:t>
      </w:r>
      <w:r>
        <w:rPr>
          <w:sz w:val="24"/>
        </w:rPr>
        <w:t xml:space="preserve">самостоятельно  </w:t>
      </w:r>
      <w:r>
        <w:rPr>
          <w:spacing w:val="51"/>
          <w:sz w:val="24"/>
        </w:rPr>
        <w:t xml:space="preserve"> </w:t>
      </w:r>
      <w:r>
        <w:rPr>
          <w:sz w:val="24"/>
        </w:rPr>
        <w:t xml:space="preserve">использовать  </w:t>
      </w:r>
      <w:r>
        <w:rPr>
          <w:spacing w:val="52"/>
          <w:sz w:val="24"/>
        </w:rPr>
        <w:t xml:space="preserve"> </w:t>
      </w:r>
      <w:r>
        <w:rPr>
          <w:sz w:val="24"/>
        </w:rPr>
        <w:t xml:space="preserve">их  </w:t>
      </w:r>
      <w:r>
        <w:rPr>
          <w:spacing w:val="54"/>
          <w:sz w:val="24"/>
        </w:rPr>
        <w:t xml:space="preserve"> </w:t>
      </w:r>
      <w:r>
        <w:rPr>
          <w:sz w:val="24"/>
        </w:rPr>
        <w:t xml:space="preserve">в  </w:t>
      </w:r>
      <w:r>
        <w:rPr>
          <w:spacing w:val="49"/>
          <w:sz w:val="24"/>
        </w:rPr>
        <w:t xml:space="preserve"> </w:t>
      </w:r>
      <w:r>
        <w:rPr>
          <w:sz w:val="24"/>
        </w:rPr>
        <w:t xml:space="preserve">процессе  </w:t>
      </w:r>
      <w:r>
        <w:rPr>
          <w:spacing w:val="51"/>
          <w:sz w:val="24"/>
        </w:rPr>
        <w:t xml:space="preserve"> </w:t>
      </w:r>
      <w:r>
        <w:rPr>
          <w:sz w:val="24"/>
        </w:rPr>
        <w:t>анализа</w:t>
      </w:r>
      <w:r>
        <w:rPr>
          <w:spacing w:val="-58"/>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произведений,</w:t>
      </w:r>
      <w:r>
        <w:rPr>
          <w:spacing w:val="1"/>
          <w:sz w:val="24"/>
        </w:rPr>
        <w:t xml:space="preserve"> </w:t>
      </w:r>
      <w:r>
        <w:rPr>
          <w:sz w:val="24"/>
        </w:rPr>
        <w:t>оформления</w:t>
      </w:r>
      <w:r>
        <w:rPr>
          <w:spacing w:val="1"/>
          <w:sz w:val="24"/>
        </w:rPr>
        <w:t xml:space="preserve"> </w:t>
      </w:r>
      <w:r>
        <w:rPr>
          <w:sz w:val="24"/>
        </w:rPr>
        <w:t>собственных</w:t>
      </w:r>
      <w:r>
        <w:rPr>
          <w:spacing w:val="1"/>
          <w:sz w:val="24"/>
        </w:rPr>
        <w:t xml:space="preserve"> </w:t>
      </w:r>
      <w:r>
        <w:rPr>
          <w:sz w:val="24"/>
        </w:rPr>
        <w:t>оценок</w:t>
      </w:r>
      <w:r>
        <w:rPr>
          <w:spacing w:val="1"/>
          <w:sz w:val="24"/>
        </w:rPr>
        <w:t xml:space="preserve"> </w:t>
      </w:r>
      <w:r>
        <w:rPr>
          <w:sz w:val="24"/>
        </w:rPr>
        <w:t>и</w:t>
      </w:r>
      <w:r>
        <w:rPr>
          <w:spacing w:val="1"/>
          <w:sz w:val="24"/>
        </w:rPr>
        <w:t xml:space="preserve"> </w:t>
      </w:r>
      <w:r>
        <w:rPr>
          <w:sz w:val="24"/>
        </w:rPr>
        <w:t>наблюдений</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устное</w:t>
      </w:r>
      <w:r>
        <w:rPr>
          <w:spacing w:val="1"/>
          <w:sz w:val="24"/>
        </w:rPr>
        <w:t xml:space="preserve"> </w:t>
      </w:r>
      <w:r>
        <w:rPr>
          <w:sz w:val="24"/>
        </w:rPr>
        <w:t>народное</w:t>
      </w:r>
      <w:r>
        <w:rPr>
          <w:spacing w:val="1"/>
          <w:sz w:val="24"/>
        </w:rPr>
        <w:t xml:space="preserve"> </w:t>
      </w:r>
      <w:r>
        <w:rPr>
          <w:sz w:val="24"/>
        </w:rPr>
        <w:t>творчество,</w:t>
      </w:r>
      <w:r>
        <w:rPr>
          <w:spacing w:val="1"/>
          <w:sz w:val="24"/>
        </w:rPr>
        <w:t xml:space="preserve"> </w:t>
      </w:r>
      <w:r>
        <w:rPr>
          <w:sz w:val="24"/>
        </w:rPr>
        <w:t>проза</w:t>
      </w:r>
      <w:r>
        <w:rPr>
          <w:spacing w:val="1"/>
          <w:sz w:val="24"/>
        </w:rPr>
        <w:t xml:space="preserve"> </w:t>
      </w:r>
      <w:r>
        <w:rPr>
          <w:sz w:val="24"/>
        </w:rPr>
        <w:t>и</w:t>
      </w:r>
      <w:r>
        <w:rPr>
          <w:spacing w:val="1"/>
          <w:sz w:val="24"/>
        </w:rPr>
        <w:t xml:space="preserve"> </w:t>
      </w:r>
      <w:r>
        <w:rPr>
          <w:sz w:val="24"/>
        </w:rPr>
        <w:t>поэзия;</w:t>
      </w:r>
      <w:r>
        <w:rPr>
          <w:spacing w:val="1"/>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факт,</w:t>
      </w:r>
      <w:r>
        <w:rPr>
          <w:spacing w:val="1"/>
          <w:sz w:val="24"/>
        </w:rPr>
        <w:t xml:space="preserve"> </w:t>
      </w:r>
      <w:r>
        <w:rPr>
          <w:sz w:val="24"/>
        </w:rPr>
        <w:t>вымысел,</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роды</w:t>
      </w:r>
      <w:r>
        <w:rPr>
          <w:spacing w:val="1"/>
          <w:sz w:val="24"/>
        </w:rPr>
        <w:t xml:space="preserve"> </w:t>
      </w:r>
      <w:r>
        <w:rPr>
          <w:sz w:val="24"/>
        </w:rPr>
        <w:t>(лирика,</w:t>
      </w:r>
      <w:r>
        <w:rPr>
          <w:spacing w:val="1"/>
          <w:sz w:val="24"/>
        </w:rPr>
        <w:t xml:space="preserve"> </w:t>
      </w:r>
      <w:r>
        <w:rPr>
          <w:sz w:val="24"/>
        </w:rPr>
        <w:t>эпос,</w:t>
      </w:r>
      <w:r>
        <w:rPr>
          <w:spacing w:val="1"/>
          <w:sz w:val="24"/>
        </w:rPr>
        <w:t xml:space="preserve"> </w:t>
      </w:r>
      <w:r>
        <w:rPr>
          <w:sz w:val="24"/>
        </w:rPr>
        <w:t>драма),</w:t>
      </w:r>
      <w:r>
        <w:rPr>
          <w:spacing w:val="1"/>
          <w:sz w:val="24"/>
        </w:rPr>
        <w:t xml:space="preserve"> </w:t>
      </w:r>
      <w:r>
        <w:rPr>
          <w:sz w:val="24"/>
        </w:rPr>
        <w:t>жанры</w:t>
      </w:r>
      <w:r>
        <w:rPr>
          <w:spacing w:val="60"/>
          <w:sz w:val="24"/>
        </w:rPr>
        <w:t xml:space="preserve"> </w:t>
      </w:r>
      <w:r>
        <w:rPr>
          <w:sz w:val="24"/>
        </w:rPr>
        <w:t>(рассказ,</w:t>
      </w:r>
      <w:r>
        <w:rPr>
          <w:spacing w:val="1"/>
          <w:sz w:val="24"/>
        </w:rPr>
        <w:t xml:space="preserve"> </w:t>
      </w:r>
      <w:r>
        <w:rPr>
          <w:sz w:val="24"/>
        </w:rPr>
        <w:t>притча, повесть, роман, комедия, драма, трагедия, баллада, послание, поэма, ода, элегия,</w:t>
      </w:r>
      <w:r>
        <w:rPr>
          <w:spacing w:val="1"/>
          <w:sz w:val="24"/>
        </w:rPr>
        <w:t xml:space="preserve"> </w:t>
      </w:r>
      <w:r>
        <w:rPr>
          <w:sz w:val="24"/>
        </w:rPr>
        <w:t xml:space="preserve">песня,      </w:t>
      </w:r>
      <w:r>
        <w:rPr>
          <w:spacing w:val="53"/>
          <w:sz w:val="24"/>
        </w:rPr>
        <w:t xml:space="preserve"> </w:t>
      </w:r>
      <w:r>
        <w:rPr>
          <w:sz w:val="24"/>
        </w:rPr>
        <w:t xml:space="preserve">отрывок,       </w:t>
      </w:r>
      <w:r>
        <w:rPr>
          <w:spacing w:val="52"/>
          <w:sz w:val="24"/>
        </w:rPr>
        <w:t xml:space="preserve"> </w:t>
      </w:r>
      <w:r>
        <w:rPr>
          <w:sz w:val="24"/>
        </w:rPr>
        <w:t xml:space="preserve">сонет,       </w:t>
      </w:r>
      <w:r>
        <w:rPr>
          <w:spacing w:val="53"/>
          <w:sz w:val="24"/>
        </w:rPr>
        <w:t xml:space="preserve"> </w:t>
      </w:r>
      <w:r>
        <w:rPr>
          <w:sz w:val="24"/>
        </w:rPr>
        <w:t xml:space="preserve">лироэпические       </w:t>
      </w:r>
      <w:r>
        <w:rPr>
          <w:spacing w:val="52"/>
          <w:sz w:val="24"/>
        </w:rPr>
        <w:t xml:space="preserve"> </w:t>
      </w:r>
      <w:r>
        <w:rPr>
          <w:sz w:val="24"/>
        </w:rPr>
        <w:t xml:space="preserve">(поэма,       </w:t>
      </w:r>
      <w:r>
        <w:rPr>
          <w:spacing w:val="55"/>
          <w:sz w:val="24"/>
        </w:rPr>
        <w:t xml:space="preserve"> </w:t>
      </w:r>
      <w:r>
        <w:rPr>
          <w:sz w:val="24"/>
        </w:rPr>
        <w:t xml:space="preserve">баллада)),       </w:t>
      </w:r>
      <w:r>
        <w:rPr>
          <w:spacing w:val="56"/>
          <w:sz w:val="24"/>
        </w:rPr>
        <w:t xml:space="preserve"> </w:t>
      </w:r>
      <w:r>
        <w:rPr>
          <w:sz w:val="24"/>
        </w:rPr>
        <w:t>форма</w:t>
      </w:r>
      <w:r>
        <w:rPr>
          <w:spacing w:val="-58"/>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1"/>
          <w:sz w:val="24"/>
        </w:rPr>
        <w:t xml:space="preserve"> </w:t>
      </w:r>
      <w:r>
        <w:rPr>
          <w:sz w:val="24"/>
        </w:rPr>
        <w:t>идея,</w:t>
      </w:r>
      <w:r>
        <w:rPr>
          <w:spacing w:val="1"/>
          <w:sz w:val="24"/>
        </w:rPr>
        <w:t xml:space="preserve"> </w:t>
      </w:r>
      <w:r>
        <w:rPr>
          <w:sz w:val="24"/>
        </w:rPr>
        <w:t>проблематика,</w:t>
      </w:r>
      <w:r>
        <w:rPr>
          <w:spacing w:val="61"/>
          <w:sz w:val="24"/>
        </w:rPr>
        <w:t xml:space="preserve"> </w:t>
      </w:r>
      <w:r>
        <w:rPr>
          <w:sz w:val="24"/>
        </w:rPr>
        <w:t>пафос</w:t>
      </w:r>
      <w:r>
        <w:rPr>
          <w:spacing w:val="1"/>
          <w:sz w:val="24"/>
        </w:rPr>
        <w:t xml:space="preserve"> </w:t>
      </w:r>
      <w:r>
        <w:rPr>
          <w:sz w:val="24"/>
        </w:rPr>
        <w:t>(героический,</w:t>
      </w:r>
      <w:r>
        <w:rPr>
          <w:spacing w:val="1"/>
          <w:sz w:val="24"/>
        </w:rPr>
        <w:t xml:space="preserve"> </w:t>
      </w:r>
      <w:r>
        <w:rPr>
          <w:sz w:val="24"/>
        </w:rPr>
        <w:t>патриотический,</w:t>
      </w:r>
      <w:r>
        <w:rPr>
          <w:spacing w:val="1"/>
          <w:sz w:val="24"/>
        </w:rPr>
        <w:t xml:space="preserve"> </w:t>
      </w:r>
      <w:r>
        <w:rPr>
          <w:sz w:val="24"/>
        </w:rPr>
        <w:t>гражданский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сюжет,</w:t>
      </w:r>
      <w:r>
        <w:rPr>
          <w:spacing w:val="1"/>
          <w:sz w:val="24"/>
        </w:rPr>
        <w:t xml:space="preserve"> </w:t>
      </w:r>
      <w:r>
        <w:rPr>
          <w:sz w:val="24"/>
        </w:rPr>
        <w:t>композиция,</w:t>
      </w:r>
      <w:r>
        <w:rPr>
          <w:spacing w:val="1"/>
          <w:sz w:val="24"/>
        </w:rPr>
        <w:t xml:space="preserve"> </w:t>
      </w:r>
      <w:r>
        <w:rPr>
          <w:sz w:val="24"/>
        </w:rPr>
        <w:t>эпиграф,</w:t>
      </w:r>
      <w:r>
        <w:rPr>
          <w:spacing w:val="1"/>
          <w:sz w:val="24"/>
        </w:rPr>
        <w:t xml:space="preserve"> </w:t>
      </w:r>
      <w:r>
        <w:rPr>
          <w:sz w:val="24"/>
        </w:rPr>
        <w:t>стадии</w:t>
      </w:r>
      <w:r>
        <w:rPr>
          <w:spacing w:val="1"/>
          <w:sz w:val="24"/>
        </w:rPr>
        <w:t xml:space="preserve"> </w:t>
      </w:r>
      <w:r>
        <w:rPr>
          <w:sz w:val="24"/>
        </w:rPr>
        <w:t>развития</w:t>
      </w:r>
      <w:r>
        <w:rPr>
          <w:spacing w:val="1"/>
          <w:sz w:val="24"/>
        </w:rPr>
        <w:t xml:space="preserve"> </w:t>
      </w:r>
      <w:r>
        <w:rPr>
          <w:sz w:val="24"/>
        </w:rPr>
        <w:t>действия:</w:t>
      </w:r>
      <w:r>
        <w:rPr>
          <w:spacing w:val="1"/>
          <w:sz w:val="24"/>
        </w:rPr>
        <w:t xml:space="preserve"> </w:t>
      </w:r>
      <w:r>
        <w:rPr>
          <w:sz w:val="24"/>
        </w:rPr>
        <w:t>экспозиция,</w:t>
      </w:r>
      <w:r>
        <w:rPr>
          <w:spacing w:val="1"/>
          <w:sz w:val="24"/>
        </w:rPr>
        <w:t xml:space="preserve"> </w:t>
      </w:r>
      <w:r>
        <w:rPr>
          <w:sz w:val="24"/>
        </w:rPr>
        <w:t>завязка,</w:t>
      </w:r>
      <w:r>
        <w:rPr>
          <w:spacing w:val="1"/>
          <w:sz w:val="24"/>
        </w:rPr>
        <w:t xml:space="preserve"> </w:t>
      </w:r>
      <w:r>
        <w:rPr>
          <w:sz w:val="24"/>
        </w:rPr>
        <w:t>развитие</w:t>
      </w:r>
      <w:r>
        <w:rPr>
          <w:spacing w:val="1"/>
          <w:sz w:val="24"/>
        </w:rPr>
        <w:t xml:space="preserve"> </w:t>
      </w:r>
      <w:r>
        <w:rPr>
          <w:sz w:val="24"/>
        </w:rPr>
        <w:t>действия,</w:t>
      </w:r>
      <w:r>
        <w:rPr>
          <w:spacing w:val="61"/>
          <w:sz w:val="24"/>
        </w:rPr>
        <w:t xml:space="preserve"> </w:t>
      </w:r>
      <w:r>
        <w:rPr>
          <w:sz w:val="24"/>
        </w:rPr>
        <w:t>(кульминация,</w:t>
      </w:r>
      <w:r>
        <w:rPr>
          <w:spacing w:val="1"/>
          <w:sz w:val="24"/>
        </w:rPr>
        <w:t xml:space="preserve"> </w:t>
      </w:r>
      <w:r>
        <w:rPr>
          <w:sz w:val="24"/>
        </w:rPr>
        <w:t>развязка, эпилог, авторское (лирическое) отступление), конфликт, система образов, образ</w:t>
      </w:r>
      <w:r>
        <w:rPr>
          <w:spacing w:val="1"/>
          <w:sz w:val="24"/>
        </w:rPr>
        <w:t xml:space="preserve"> </w:t>
      </w:r>
      <w:r>
        <w:rPr>
          <w:sz w:val="24"/>
        </w:rPr>
        <w:t>автора, повествователь, рассказчик, литературный герой (персонаж), лирический герой,</w:t>
      </w:r>
      <w:r>
        <w:rPr>
          <w:spacing w:val="1"/>
          <w:sz w:val="24"/>
        </w:rPr>
        <w:t xml:space="preserve"> </w:t>
      </w:r>
      <w:r>
        <w:rPr>
          <w:sz w:val="24"/>
        </w:rPr>
        <w:t>лирический</w:t>
      </w:r>
      <w:r>
        <w:rPr>
          <w:spacing w:val="1"/>
          <w:sz w:val="24"/>
        </w:rPr>
        <w:t xml:space="preserve"> </w:t>
      </w:r>
      <w:r>
        <w:rPr>
          <w:sz w:val="24"/>
        </w:rPr>
        <w:t>персонаж,</w:t>
      </w:r>
      <w:r>
        <w:rPr>
          <w:spacing w:val="1"/>
          <w:sz w:val="24"/>
        </w:rPr>
        <w:t xml:space="preserve"> </w:t>
      </w:r>
      <w:r>
        <w:rPr>
          <w:sz w:val="24"/>
        </w:rPr>
        <w:t>речевая</w:t>
      </w:r>
      <w:r>
        <w:rPr>
          <w:spacing w:val="1"/>
          <w:sz w:val="24"/>
        </w:rPr>
        <w:t xml:space="preserve"> </w:t>
      </w:r>
      <w:r>
        <w:rPr>
          <w:sz w:val="24"/>
        </w:rPr>
        <w:t>характеристика</w:t>
      </w:r>
      <w:r>
        <w:rPr>
          <w:spacing w:val="1"/>
          <w:sz w:val="24"/>
        </w:rPr>
        <w:t xml:space="preserve"> </w:t>
      </w:r>
      <w:r>
        <w:rPr>
          <w:sz w:val="24"/>
        </w:rPr>
        <w:t>героя,</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интерьер,</w:t>
      </w:r>
      <w:r>
        <w:rPr>
          <w:spacing w:val="1"/>
          <w:sz w:val="24"/>
        </w:rPr>
        <w:t xml:space="preserve"> </w:t>
      </w:r>
      <w:r>
        <w:rPr>
          <w:sz w:val="24"/>
        </w:rPr>
        <w:t>художественная</w:t>
      </w:r>
      <w:r>
        <w:rPr>
          <w:spacing w:val="1"/>
          <w:sz w:val="24"/>
        </w:rPr>
        <w:t xml:space="preserve"> </w:t>
      </w:r>
      <w:r>
        <w:rPr>
          <w:sz w:val="24"/>
        </w:rPr>
        <w:t>деталь,</w:t>
      </w:r>
      <w:r>
        <w:rPr>
          <w:spacing w:val="1"/>
          <w:sz w:val="24"/>
        </w:rPr>
        <w:t xml:space="preserve"> </w:t>
      </w:r>
      <w:r>
        <w:rPr>
          <w:sz w:val="24"/>
        </w:rPr>
        <w:t>символ,</w:t>
      </w:r>
      <w:r>
        <w:rPr>
          <w:spacing w:val="1"/>
          <w:sz w:val="24"/>
        </w:rPr>
        <w:t xml:space="preserve"> </w:t>
      </w:r>
      <w:r>
        <w:rPr>
          <w:sz w:val="24"/>
        </w:rPr>
        <w:t>подтекст,</w:t>
      </w:r>
      <w:r>
        <w:rPr>
          <w:spacing w:val="1"/>
          <w:sz w:val="24"/>
        </w:rPr>
        <w:t xml:space="preserve"> </w:t>
      </w:r>
      <w:r>
        <w:rPr>
          <w:sz w:val="24"/>
        </w:rPr>
        <w:t>психологизм,</w:t>
      </w:r>
      <w:r>
        <w:rPr>
          <w:spacing w:val="1"/>
          <w:sz w:val="24"/>
        </w:rPr>
        <w:t xml:space="preserve"> </w:t>
      </w:r>
      <w:r>
        <w:rPr>
          <w:sz w:val="24"/>
        </w:rPr>
        <w:t>реплика,</w:t>
      </w:r>
      <w:r>
        <w:rPr>
          <w:spacing w:val="1"/>
          <w:sz w:val="24"/>
        </w:rPr>
        <w:t xml:space="preserve"> </w:t>
      </w:r>
      <w:r>
        <w:rPr>
          <w:sz w:val="24"/>
        </w:rPr>
        <w:t>диалог,</w:t>
      </w:r>
      <w:r>
        <w:rPr>
          <w:spacing w:val="1"/>
          <w:sz w:val="24"/>
        </w:rPr>
        <w:t xml:space="preserve"> </w:t>
      </w:r>
      <w:r>
        <w:rPr>
          <w:sz w:val="24"/>
        </w:rPr>
        <w:t>монолог;</w:t>
      </w:r>
      <w:r>
        <w:rPr>
          <w:spacing w:val="1"/>
          <w:sz w:val="24"/>
        </w:rPr>
        <w:t xml:space="preserve"> </w:t>
      </w:r>
      <w:r>
        <w:rPr>
          <w:sz w:val="24"/>
        </w:rPr>
        <w:t>ремарка, юмор, ирония, сатира, сарказм, гротеск, эпитет, метафора, метонимия, сравнение,</w:t>
      </w:r>
      <w:r>
        <w:rPr>
          <w:spacing w:val="-57"/>
          <w:sz w:val="24"/>
        </w:rPr>
        <w:t xml:space="preserve"> </w:t>
      </w:r>
      <w:r>
        <w:rPr>
          <w:sz w:val="24"/>
        </w:rPr>
        <w:t>олицетворение, гипербола, умолчание, параллелизм, антитеза, аллегория; риторический</w:t>
      </w:r>
      <w:r>
        <w:rPr>
          <w:spacing w:val="1"/>
          <w:sz w:val="24"/>
        </w:rPr>
        <w:t xml:space="preserve"> </w:t>
      </w:r>
      <w:r>
        <w:rPr>
          <w:sz w:val="24"/>
        </w:rPr>
        <w:t>вопрос, риторическое восклицание, инверсия, анафора, повтор, художественное время и</w:t>
      </w:r>
      <w:r>
        <w:rPr>
          <w:spacing w:val="1"/>
          <w:sz w:val="24"/>
        </w:rPr>
        <w:t xml:space="preserve"> </w:t>
      </w:r>
      <w:r>
        <w:rPr>
          <w:sz w:val="24"/>
        </w:rPr>
        <w:t>пространство, звукопись (аллитерация, ассонанс), стиль; стихотворный метр (хорей, ямб,</w:t>
      </w:r>
      <w:r>
        <w:rPr>
          <w:spacing w:val="1"/>
          <w:sz w:val="24"/>
        </w:rPr>
        <w:t xml:space="preserve"> </w:t>
      </w:r>
      <w:r>
        <w:rPr>
          <w:sz w:val="24"/>
        </w:rPr>
        <w:t>дактиль,</w:t>
      </w:r>
      <w:r>
        <w:rPr>
          <w:spacing w:val="-1"/>
          <w:sz w:val="24"/>
        </w:rPr>
        <w:t xml:space="preserve"> </w:t>
      </w:r>
      <w:r>
        <w:rPr>
          <w:sz w:val="24"/>
        </w:rPr>
        <w:t>амфибрахий, анапест), ритм,</w:t>
      </w:r>
      <w:r>
        <w:rPr>
          <w:spacing w:val="-1"/>
          <w:sz w:val="24"/>
        </w:rPr>
        <w:t xml:space="preserve"> </w:t>
      </w:r>
      <w:r>
        <w:rPr>
          <w:sz w:val="24"/>
        </w:rPr>
        <w:t>рифма, строфа, афоризм);</w:t>
      </w:r>
    </w:p>
    <w:p w:rsidR="00D01AE1" w:rsidRDefault="008C265F" w:rsidP="00A8400C">
      <w:pPr>
        <w:pStyle w:val="a4"/>
        <w:numPr>
          <w:ilvl w:val="0"/>
          <w:numId w:val="91"/>
        </w:numPr>
        <w:tabs>
          <w:tab w:val="left" w:pos="1130"/>
        </w:tabs>
        <w:spacing w:before="2" w:line="360" w:lineRule="auto"/>
        <w:ind w:right="848" w:firstLine="707"/>
        <w:rPr>
          <w:sz w:val="24"/>
        </w:rPr>
      </w:pPr>
      <w:r>
        <w:rPr>
          <w:sz w:val="24"/>
        </w:rPr>
        <w:t>рассматривать    изученные    и    самостоятельно    прочитанные    произведения</w:t>
      </w:r>
      <w:r>
        <w:rPr>
          <w:spacing w:val="1"/>
          <w:sz w:val="24"/>
        </w:rPr>
        <w:t xml:space="preserve"> </w:t>
      </w:r>
      <w:r>
        <w:rPr>
          <w:sz w:val="24"/>
        </w:rPr>
        <w:t>в</w:t>
      </w:r>
      <w:r>
        <w:rPr>
          <w:spacing w:val="2"/>
          <w:sz w:val="24"/>
        </w:rPr>
        <w:t xml:space="preserve"> </w:t>
      </w:r>
      <w:r>
        <w:rPr>
          <w:sz w:val="24"/>
        </w:rPr>
        <w:t>рамках</w:t>
      </w:r>
      <w:r>
        <w:rPr>
          <w:spacing w:val="4"/>
          <w:sz w:val="24"/>
        </w:rPr>
        <w:t xml:space="preserve"> </w:t>
      </w:r>
      <w:r>
        <w:rPr>
          <w:sz w:val="24"/>
        </w:rPr>
        <w:t>историко-литературного</w:t>
      </w:r>
      <w:r>
        <w:rPr>
          <w:spacing w:val="2"/>
          <w:sz w:val="24"/>
        </w:rPr>
        <w:t xml:space="preserve"> </w:t>
      </w:r>
      <w:r>
        <w:rPr>
          <w:sz w:val="24"/>
        </w:rPr>
        <w:t>процесса</w:t>
      </w:r>
      <w:r>
        <w:rPr>
          <w:spacing w:val="1"/>
          <w:sz w:val="24"/>
        </w:rPr>
        <w:t xml:space="preserve"> </w:t>
      </w:r>
      <w:r>
        <w:rPr>
          <w:sz w:val="24"/>
        </w:rPr>
        <w:t>(определять</w:t>
      </w:r>
      <w:r>
        <w:rPr>
          <w:spacing w:val="3"/>
          <w:sz w:val="24"/>
        </w:rPr>
        <w:t xml:space="preserve"> </w:t>
      </w:r>
      <w:r>
        <w:rPr>
          <w:sz w:val="24"/>
        </w:rPr>
        <w:t>и</w:t>
      </w:r>
      <w:r>
        <w:rPr>
          <w:spacing w:val="5"/>
          <w:sz w:val="24"/>
        </w:rPr>
        <w:t xml:space="preserve"> </w:t>
      </w:r>
      <w:r>
        <w:rPr>
          <w:sz w:val="24"/>
        </w:rPr>
        <w:t>учитывать</w:t>
      </w:r>
      <w:r>
        <w:rPr>
          <w:spacing w:val="3"/>
          <w:sz w:val="24"/>
        </w:rPr>
        <w:t xml:space="preserve"> </w:t>
      </w:r>
      <w:r>
        <w:rPr>
          <w:sz w:val="24"/>
        </w:rPr>
        <w:t>при</w:t>
      </w:r>
      <w:r>
        <w:rPr>
          <w:spacing w:val="3"/>
          <w:sz w:val="24"/>
        </w:rPr>
        <w:t xml:space="preserve"> </w:t>
      </w:r>
      <w:r>
        <w:rPr>
          <w:sz w:val="24"/>
        </w:rPr>
        <w:t>анализе</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firstLine="0"/>
      </w:pPr>
      <w:r>
        <w:t>принадлежность произведения к историческому времени, определѐнному литературному</w:t>
      </w:r>
      <w:r>
        <w:rPr>
          <w:spacing w:val="1"/>
        </w:rPr>
        <w:t xml:space="preserve"> </w:t>
      </w:r>
      <w:r>
        <w:t>направлению);</w:t>
      </w:r>
    </w:p>
    <w:p w:rsidR="00D01AE1" w:rsidRDefault="008C265F" w:rsidP="00A8400C">
      <w:pPr>
        <w:pStyle w:val="a4"/>
        <w:numPr>
          <w:ilvl w:val="0"/>
          <w:numId w:val="91"/>
        </w:numPr>
        <w:tabs>
          <w:tab w:val="left" w:pos="1130"/>
        </w:tabs>
        <w:spacing w:line="360" w:lineRule="auto"/>
        <w:ind w:right="850" w:firstLine="707"/>
        <w:rPr>
          <w:sz w:val="24"/>
        </w:rPr>
      </w:pPr>
      <w:r>
        <w:rPr>
          <w:sz w:val="24"/>
        </w:rPr>
        <w:t xml:space="preserve">выявлять   </w:t>
      </w:r>
      <w:r>
        <w:rPr>
          <w:spacing w:val="1"/>
          <w:sz w:val="24"/>
        </w:rPr>
        <w:t xml:space="preserve"> </w:t>
      </w:r>
      <w:r>
        <w:rPr>
          <w:sz w:val="24"/>
        </w:rPr>
        <w:t>связь     между     важнейшими     фактами     биографии     писателей</w:t>
      </w:r>
      <w:r>
        <w:rPr>
          <w:spacing w:val="1"/>
          <w:sz w:val="24"/>
        </w:rPr>
        <w:t xml:space="preserve"> </w:t>
      </w:r>
      <w:r>
        <w:rPr>
          <w:sz w:val="24"/>
        </w:rPr>
        <w:t>(в   том   числе   А.С.   Грибоедова,   А.С.   Пушкина,   М.Ю.   Лермонтова,   Н.В.   Гоголя)</w:t>
      </w:r>
      <w:r>
        <w:rPr>
          <w:spacing w:val="1"/>
          <w:sz w:val="24"/>
        </w:rPr>
        <w:t xml:space="preserve"> </w:t>
      </w:r>
      <w:r>
        <w:rPr>
          <w:sz w:val="24"/>
        </w:rPr>
        <w:t>и</w:t>
      </w:r>
      <w:r>
        <w:rPr>
          <w:spacing w:val="1"/>
          <w:sz w:val="24"/>
        </w:rPr>
        <w:t xml:space="preserve"> </w:t>
      </w:r>
      <w:r>
        <w:rPr>
          <w:sz w:val="24"/>
        </w:rPr>
        <w:t>особенностями</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авторского</w:t>
      </w:r>
      <w:r>
        <w:rPr>
          <w:spacing w:val="1"/>
          <w:sz w:val="24"/>
        </w:rPr>
        <w:t xml:space="preserve"> </w:t>
      </w:r>
      <w:r>
        <w:rPr>
          <w:sz w:val="24"/>
        </w:rPr>
        <w:t>мировоззрения,</w:t>
      </w:r>
      <w:r>
        <w:rPr>
          <w:spacing w:val="1"/>
          <w:sz w:val="24"/>
        </w:rPr>
        <w:t xml:space="preserve"> </w:t>
      </w:r>
      <w:r>
        <w:rPr>
          <w:sz w:val="24"/>
        </w:rPr>
        <w:t>проблематики</w:t>
      </w:r>
      <w:r>
        <w:rPr>
          <w:spacing w:val="1"/>
          <w:sz w:val="24"/>
        </w:rPr>
        <w:t xml:space="preserve"> </w:t>
      </w:r>
      <w:r>
        <w:rPr>
          <w:sz w:val="24"/>
        </w:rPr>
        <w:t>произведений;</w:t>
      </w:r>
    </w:p>
    <w:p w:rsidR="00D01AE1" w:rsidRDefault="008C265F" w:rsidP="00A8400C">
      <w:pPr>
        <w:pStyle w:val="a4"/>
        <w:numPr>
          <w:ilvl w:val="0"/>
          <w:numId w:val="91"/>
        </w:numPr>
        <w:tabs>
          <w:tab w:val="left" w:pos="1130"/>
        </w:tabs>
        <w:spacing w:line="360" w:lineRule="auto"/>
        <w:ind w:right="849" w:firstLine="707"/>
        <w:rPr>
          <w:sz w:val="24"/>
        </w:rPr>
      </w:pPr>
      <w:r>
        <w:rPr>
          <w:sz w:val="24"/>
        </w:rPr>
        <w:t xml:space="preserve">выделять      </w:t>
      </w:r>
      <w:r>
        <w:rPr>
          <w:spacing w:val="1"/>
          <w:sz w:val="24"/>
        </w:rPr>
        <w:t xml:space="preserve"> </w:t>
      </w:r>
      <w:r>
        <w:rPr>
          <w:sz w:val="24"/>
        </w:rPr>
        <w:t>в        произведениях        элементы        художественной        формы</w:t>
      </w:r>
      <w:r>
        <w:rPr>
          <w:spacing w:val="-57"/>
          <w:sz w:val="24"/>
        </w:rPr>
        <w:t xml:space="preserve"> </w:t>
      </w:r>
      <w:r>
        <w:rPr>
          <w:sz w:val="24"/>
        </w:rPr>
        <w:t>и обнаруживать связи между ними; определять родо-жанровую специфику изученного и</w:t>
      </w:r>
      <w:r>
        <w:rPr>
          <w:spacing w:val="1"/>
          <w:sz w:val="24"/>
        </w:rPr>
        <w:t xml:space="preserve"> </w:t>
      </w:r>
      <w:r>
        <w:rPr>
          <w:sz w:val="24"/>
        </w:rPr>
        <w:t>самостоятельно</w:t>
      </w:r>
      <w:r>
        <w:rPr>
          <w:spacing w:val="-1"/>
          <w:sz w:val="24"/>
        </w:rPr>
        <w:t xml:space="preserve"> </w:t>
      </w:r>
      <w:r>
        <w:rPr>
          <w:sz w:val="24"/>
        </w:rPr>
        <w:t>прочитанного</w:t>
      </w:r>
      <w:r>
        <w:rPr>
          <w:spacing w:val="-3"/>
          <w:sz w:val="24"/>
        </w:rPr>
        <w:t xml:space="preserve"> </w:t>
      </w:r>
      <w:r>
        <w:rPr>
          <w:sz w:val="24"/>
        </w:rPr>
        <w:t>художественного произведения;</w:t>
      </w:r>
    </w:p>
    <w:p w:rsidR="00D01AE1" w:rsidRDefault="008C265F" w:rsidP="00A8400C">
      <w:pPr>
        <w:pStyle w:val="a4"/>
        <w:numPr>
          <w:ilvl w:val="0"/>
          <w:numId w:val="91"/>
        </w:numPr>
        <w:tabs>
          <w:tab w:val="left" w:pos="1130"/>
        </w:tabs>
        <w:spacing w:line="360" w:lineRule="auto"/>
        <w:ind w:right="852" w:firstLine="707"/>
        <w:rPr>
          <w:sz w:val="24"/>
        </w:rPr>
      </w:pPr>
      <w:r>
        <w:rPr>
          <w:sz w:val="24"/>
        </w:rPr>
        <w:t xml:space="preserve">сопоставлять  </w:t>
      </w:r>
      <w:r>
        <w:rPr>
          <w:spacing w:val="1"/>
          <w:sz w:val="24"/>
        </w:rPr>
        <w:t xml:space="preserve"> </w:t>
      </w:r>
      <w:r>
        <w:rPr>
          <w:sz w:val="24"/>
        </w:rPr>
        <w:t>произведения,    их    фрагменты    (с    учѐтом    внутритекстовых</w:t>
      </w:r>
      <w:r>
        <w:rPr>
          <w:spacing w:val="1"/>
          <w:sz w:val="24"/>
        </w:rPr>
        <w:t xml:space="preserve"> </w:t>
      </w:r>
      <w:r>
        <w:rPr>
          <w:sz w:val="24"/>
        </w:rPr>
        <w:t>и межтекстовых связей), образы персонажей, литературные явления и факты, сюжеты</w:t>
      </w:r>
      <w:r>
        <w:rPr>
          <w:spacing w:val="1"/>
          <w:sz w:val="24"/>
        </w:rPr>
        <w:t xml:space="preserve"> </w:t>
      </w:r>
      <w:r>
        <w:rPr>
          <w:sz w:val="24"/>
        </w:rPr>
        <w:t>разных литературных произведений, темы, проблемы, жанры, художественные приѐмы,</w:t>
      </w:r>
      <w:r>
        <w:rPr>
          <w:spacing w:val="1"/>
          <w:sz w:val="24"/>
        </w:rPr>
        <w:t xml:space="preserve"> </w:t>
      </w:r>
      <w:r>
        <w:rPr>
          <w:sz w:val="24"/>
        </w:rPr>
        <w:t>эпизоды</w:t>
      </w:r>
      <w:r>
        <w:rPr>
          <w:spacing w:val="-1"/>
          <w:sz w:val="24"/>
        </w:rPr>
        <w:t xml:space="preserve"> </w:t>
      </w:r>
      <w:r>
        <w:rPr>
          <w:sz w:val="24"/>
        </w:rPr>
        <w:t>текста, особенности языка;</w:t>
      </w:r>
    </w:p>
    <w:p w:rsidR="00D01AE1" w:rsidRDefault="008C265F" w:rsidP="00A8400C">
      <w:pPr>
        <w:pStyle w:val="a4"/>
        <w:numPr>
          <w:ilvl w:val="0"/>
          <w:numId w:val="91"/>
        </w:numPr>
        <w:tabs>
          <w:tab w:val="left" w:pos="1250"/>
        </w:tabs>
        <w:spacing w:line="360" w:lineRule="auto"/>
        <w:ind w:right="850" w:firstLine="707"/>
        <w:rPr>
          <w:sz w:val="24"/>
        </w:rPr>
      </w:pPr>
      <w:r>
        <w:rPr>
          <w:sz w:val="24"/>
        </w:rPr>
        <w:t>сопоставлять</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произведения</w:t>
      </w:r>
      <w:r>
        <w:rPr>
          <w:spacing w:val="1"/>
          <w:sz w:val="24"/>
        </w:rPr>
        <w:t xml:space="preserve"> </w:t>
      </w:r>
      <w:r>
        <w:rPr>
          <w:sz w:val="24"/>
        </w:rPr>
        <w:t>художественной литературы с произведениями других видов искусства (изобразительное</w:t>
      </w:r>
      <w:r>
        <w:rPr>
          <w:spacing w:val="1"/>
          <w:sz w:val="24"/>
        </w:rPr>
        <w:t xml:space="preserve"> </w:t>
      </w:r>
      <w:r>
        <w:rPr>
          <w:sz w:val="24"/>
        </w:rPr>
        <w:t>искусство,</w:t>
      </w:r>
      <w:r>
        <w:rPr>
          <w:spacing w:val="-2"/>
          <w:sz w:val="24"/>
        </w:rPr>
        <w:t xml:space="preserve"> </w:t>
      </w:r>
      <w:r>
        <w:rPr>
          <w:sz w:val="24"/>
        </w:rPr>
        <w:t>музыка,</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кино,</w:t>
      </w:r>
      <w:r>
        <w:rPr>
          <w:spacing w:val="-1"/>
          <w:sz w:val="24"/>
        </w:rPr>
        <w:t xml:space="preserve"> </w:t>
      </w:r>
      <w:r>
        <w:rPr>
          <w:sz w:val="24"/>
        </w:rPr>
        <w:t>фотоискусство,</w:t>
      </w:r>
      <w:r>
        <w:rPr>
          <w:spacing w:val="-2"/>
          <w:sz w:val="24"/>
        </w:rPr>
        <w:t xml:space="preserve"> </w:t>
      </w:r>
      <w:r>
        <w:rPr>
          <w:sz w:val="24"/>
        </w:rPr>
        <w:t>компьютерная</w:t>
      </w:r>
      <w:r>
        <w:rPr>
          <w:spacing w:val="-1"/>
          <w:sz w:val="24"/>
        </w:rPr>
        <w:t xml:space="preserve"> </w:t>
      </w:r>
      <w:r>
        <w:rPr>
          <w:sz w:val="24"/>
        </w:rPr>
        <w:t>графика);</w:t>
      </w:r>
    </w:p>
    <w:p w:rsidR="00D01AE1" w:rsidRDefault="008C265F" w:rsidP="00A8400C">
      <w:pPr>
        <w:pStyle w:val="a4"/>
        <w:numPr>
          <w:ilvl w:val="0"/>
          <w:numId w:val="91"/>
        </w:numPr>
        <w:tabs>
          <w:tab w:val="left" w:pos="1250"/>
        </w:tabs>
        <w:spacing w:line="275" w:lineRule="exact"/>
        <w:ind w:left="1249" w:hanging="380"/>
        <w:rPr>
          <w:sz w:val="24"/>
        </w:rPr>
      </w:pPr>
      <w:r>
        <w:rPr>
          <w:sz w:val="24"/>
        </w:rPr>
        <w:t>выразительно</w:t>
      </w:r>
      <w:r>
        <w:rPr>
          <w:spacing w:val="73"/>
          <w:sz w:val="24"/>
        </w:rPr>
        <w:t xml:space="preserve"> </w:t>
      </w:r>
      <w:r>
        <w:rPr>
          <w:sz w:val="24"/>
        </w:rPr>
        <w:t xml:space="preserve">читать  </w:t>
      </w:r>
      <w:r>
        <w:rPr>
          <w:spacing w:val="11"/>
          <w:sz w:val="24"/>
        </w:rPr>
        <w:t xml:space="preserve"> </w:t>
      </w:r>
      <w:r>
        <w:rPr>
          <w:sz w:val="24"/>
        </w:rPr>
        <w:t xml:space="preserve">стихи  </w:t>
      </w:r>
      <w:r>
        <w:rPr>
          <w:spacing w:val="9"/>
          <w:sz w:val="24"/>
        </w:rPr>
        <w:t xml:space="preserve"> </w:t>
      </w:r>
      <w:r>
        <w:rPr>
          <w:sz w:val="24"/>
        </w:rPr>
        <w:t xml:space="preserve">и  </w:t>
      </w:r>
      <w:r>
        <w:rPr>
          <w:spacing w:val="10"/>
          <w:sz w:val="24"/>
        </w:rPr>
        <w:t xml:space="preserve"> </w:t>
      </w:r>
      <w:r>
        <w:rPr>
          <w:sz w:val="24"/>
        </w:rPr>
        <w:t xml:space="preserve">прозу,  </w:t>
      </w:r>
      <w:r>
        <w:rPr>
          <w:spacing w:val="11"/>
          <w:sz w:val="24"/>
        </w:rPr>
        <w:t xml:space="preserve"> </w:t>
      </w:r>
      <w:r>
        <w:rPr>
          <w:sz w:val="24"/>
        </w:rPr>
        <w:t xml:space="preserve">в  </w:t>
      </w:r>
      <w:r>
        <w:rPr>
          <w:spacing w:val="11"/>
          <w:sz w:val="24"/>
        </w:rPr>
        <w:t xml:space="preserve"> </w:t>
      </w:r>
      <w:r>
        <w:rPr>
          <w:sz w:val="24"/>
        </w:rPr>
        <w:t xml:space="preserve">том  </w:t>
      </w:r>
      <w:r>
        <w:rPr>
          <w:spacing w:val="10"/>
          <w:sz w:val="24"/>
        </w:rPr>
        <w:t xml:space="preserve"> </w:t>
      </w:r>
      <w:r>
        <w:rPr>
          <w:sz w:val="24"/>
        </w:rPr>
        <w:t xml:space="preserve">числе  </w:t>
      </w:r>
      <w:r>
        <w:rPr>
          <w:spacing w:val="10"/>
          <w:sz w:val="24"/>
        </w:rPr>
        <w:t xml:space="preserve"> </w:t>
      </w:r>
      <w:r>
        <w:rPr>
          <w:sz w:val="24"/>
        </w:rPr>
        <w:t xml:space="preserve">наизусть  </w:t>
      </w:r>
      <w:r>
        <w:rPr>
          <w:spacing w:val="12"/>
          <w:sz w:val="24"/>
        </w:rPr>
        <w:t xml:space="preserve"> </w:t>
      </w:r>
      <w:r>
        <w:rPr>
          <w:sz w:val="24"/>
        </w:rPr>
        <w:t xml:space="preserve">(не  </w:t>
      </w:r>
      <w:r>
        <w:rPr>
          <w:spacing w:val="10"/>
          <w:sz w:val="24"/>
        </w:rPr>
        <w:t xml:space="preserve"> </w:t>
      </w:r>
      <w:r>
        <w:rPr>
          <w:sz w:val="24"/>
        </w:rPr>
        <w:t>менее</w:t>
      </w:r>
    </w:p>
    <w:p w:rsidR="00D01AE1" w:rsidRDefault="008C265F" w:rsidP="00A8400C">
      <w:pPr>
        <w:pStyle w:val="a4"/>
        <w:numPr>
          <w:ilvl w:val="0"/>
          <w:numId w:val="92"/>
        </w:numPr>
        <w:tabs>
          <w:tab w:val="left" w:pos="573"/>
        </w:tabs>
        <w:spacing w:before="137" w:line="360" w:lineRule="auto"/>
        <w:ind w:right="851" w:firstLine="0"/>
        <w:rPr>
          <w:sz w:val="24"/>
        </w:rPr>
      </w:pPr>
      <w:r>
        <w:rPr>
          <w:sz w:val="24"/>
        </w:rPr>
        <w:t>поэтических</w:t>
      </w:r>
      <w:r>
        <w:rPr>
          <w:spacing w:val="50"/>
          <w:sz w:val="24"/>
        </w:rPr>
        <w:t xml:space="preserve"> </w:t>
      </w:r>
      <w:r>
        <w:rPr>
          <w:sz w:val="24"/>
        </w:rPr>
        <w:t>произведений,</w:t>
      </w:r>
      <w:r>
        <w:rPr>
          <w:spacing w:val="106"/>
          <w:sz w:val="24"/>
        </w:rPr>
        <w:t xml:space="preserve"> </w:t>
      </w:r>
      <w:r>
        <w:rPr>
          <w:sz w:val="24"/>
        </w:rPr>
        <w:t>не</w:t>
      </w:r>
      <w:r>
        <w:rPr>
          <w:spacing w:val="106"/>
          <w:sz w:val="24"/>
        </w:rPr>
        <w:t xml:space="preserve"> </w:t>
      </w:r>
      <w:r>
        <w:rPr>
          <w:sz w:val="24"/>
        </w:rPr>
        <w:t>выученных</w:t>
      </w:r>
      <w:r>
        <w:rPr>
          <w:spacing w:val="108"/>
          <w:sz w:val="24"/>
        </w:rPr>
        <w:t xml:space="preserve"> </w:t>
      </w:r>
      <w:r>
        <w:rPr>
          <w:sz w:val="24"/>
        </w:rPr>
        <w:t>ранее),</w:t>
      </w:r>
      <w:r>
        <w:rPr>
          <w:spacing w:val="106"/>
          <w:sz w:val="24"/>
        </w:rPr>
        <w:t xml:space="preserve"> </w:t>
      </w:r>
      <w:r>
        <w:rPr>
          <w:sz w:val="24"/>
        </w:rPr>
        <w:t>передавая</w:t>
      </w:r>
      <w:r>
        <w:rPr>
          <w:spacing w:val="109"/>
          <w:sz w:val="24"/>
        </w:rPr>
        <w:t xml:space="preserve"> </w:t>
      </w:r>
      <w:r>
        <w:rPr>
          <w:sz w:val="24"/>
        </w:rPr>
        <w:t>личное</w:t>
      </w:r>
      <w:r>
        <w:rPr>
          <w:spacing w:val="105"/>
          <w:sz w:val="24"/>
        </w:rPr>
        <w:t xml:space="preserve"> </w:t>
      </w:r>
      <w:r>
        <w:rPr>
          <w:sz w:val="24"/>
        </w:rPr>
        <w:t>отношение</w:t>
      </w:r>
      <w:r>
        <w:rPr>
          <w:spacing w:val="-58"/>
          <w:sz w:val="24"/>
        </w:rPr>
        <w:t xml:space="preserve"> </w:t>
      </w:r>
      <w:r>
        <w:rPr>
          <w:sz w:val="24"/>
        </w:rPr>
        <w:t>к</w:t>
      </w:r>
      <w:r>
        <w:rPr>
          <w:spacing w:val="1"/>
          <w:sz w:val="24"/>
        </w:rPr>
        <w:t xml:space="preserve"> </w:t>
      </w:r>
      <w:r>
        <w:rPr>
          <w:sz w:val="24"/>
        </w:rPr>
        <w:t>произведению</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литературного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p>
    <w:p w:rsidR="00D01AE1" w:rsidRDefault="008C265F" w:rsidP="00A8400C">
      <w:pPr>
        <w:pStyle w:val="a4"/>
        <w:numPr>
          <w:ilvl w:val="0"/>
          <w:numId w:val="91"/>
        </w:numPr>
        <w:tabs>
          <w:tab w:val="left" w:pos="1250"/>
        </w:tabs>
        <w:spacing w:line="360" w:lineRule="auto"/>
        <w:ind w:right="850" w:firstLine="707"/>
        <w:rPr>
          <w:sz w:val="24"/>
        </w:rPr>
      </w:pPr>
      <w:r>
        <w:rPr>
          <w:sz w:val="24"/>
        </w:rPr>
        <w:t>пересказывать</w:t>
      </w:r>
      <w:r>
        <w:rPr>
          <w:spacing w:val="1"/>
          <w:sz w:val="24"/>
        </w:rPr>
        <w:t xml:space="preserve"> </w:t>
      </w:r>
      <w:r>
        <w:rPr>
          <w:sz w:val="24"/>
        </w:rPr>
        <w:t>изученное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 различные виды устных и письменных пересказов, обстоятельно отвечать 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 произведению</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тексту;</w:t>
      </w:r>
      <w:r>
        <w:rPr>
          <w:spacing w:val="-1"/>
          <w:sz w:val="24"/>
        </w:rPr>
        <w:t xml:space="preserve"> </w:t>
      </w:r>
      <w:r>
        <w:rPr>
          <w:sz w:val="24"/>
        </w:rPr>
        <w:t>пересказывать сюжет и</w:t>
      </w:r>
      <w:r>
        <w:rPr>
          <w:spacing w:val="-1"/>
          <w:sz w:val="24"/>
        </w:rPr>
        <w:t xml:space="preserve"> </w:t>
      </w:r>
      <w:r>
        <w:rPr>
          <w:sz w:val="24"/>
        </w:rPr>
        <w:t>вычленять фабулу;</w:t>
      </w:r>
    </w:p>
    <w:p w:rsidR="00D01AE1" w:rsidRDefault="008C265F" w:rsidP="00A8400C">
      <w:pPr>
        <w:pStyle w:val="a4"/>
        <w:numPr>
          <w:ilvl w:val="0"/>
          <w:numId w:val="91"/>
        </w:numPr>
        <w:tabs>
          <w:tab w:val="left" w:pos="1252"/>
        </w:tabs>
        <w:spacing w:line="360" w:lineRule="auto"/>
        <w:ind w:right="854" w:firstLine="707"/>
        <w:rPr>
          <w:sz w:val="24"/>
        </w:rPr>
      </w:pPr>
      <w:r>
        <w:rPr>
          <w:sz w:val="24"/>
        </w:rPr>
        <w:t>участвовать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дискуссии на литературные темы, соотносить собственную позицию с позицией автора и</w:t>
      </w:r>
      <w:r>
        <w:rPr>
          <w:spacing w:val="1"/>
          <w:sz w:val="24"/>
        </w:rPr>
        <w:t xml:space="preserve"> </w:t>
      </w:r>
      <w:r>
        <w:rPr>
          <w:sz w:val="24"/>
        </w:rPr>
        <w:t>мнениями</w:t>
      </w:r>
      <w:r>
        <w:rPr>
          <w:spacing w:val="1"/>
          <w:sz w:val="24"/>
        </w:rPr>
        <w:t xml:space="preserve"> </w:t>
      </w:r>
      <w:r>
        <w:rPr>
          <w:sz w:val="24"/>
        </w:rPr>
        <w:t>участников</w:t>
      </w:r>
      <w:r>
        <w:rPr>
          <w:spacing w:val="1"/>
          <w:sz w:val="24"/>
        </w:rPr>
        <w:t xml:space="preserve"> </w:t>
      </w:r>
      <w:r>
        <w:rPr>
          <w:sz w:val="24"/>
        </w:rPr>
        <w:t>дискуссии,</w:t>
      </w:r>
      <w:r>
        <w:rPr>
          <w:spacing w:val="1"/>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1"/>
          <w:sz w:val="24"/>
        </w:rPr>
        <w:t xml:space="preserve"> </w:t>
      </w:r>
      <w:r>
        <w:rPr>
          <w:sz w:val="24"/>
        </w:rPr>
        <w:t>прочитанному</w:t>
      </w:r>
      <w:r>
        <w:rPr>
          <w:spacing w:val="1"/>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3"/>
          <w:sz w:val="24"/>
        </w:rPr>
        <w:t xml:space="preserve"> </w:t>
      </w:r>
      <w:r>
        <w:rPr>
          <w:sz w:val="24"/>
        </w:rPr>
        <w:t>зрения,</w:t>
      </w:r>
      <w:r>
        <w:rPr>
          <w:spacing w:val="-4"/>
          <w:sz w:val="24"/>
        </w:rPr>
        <w:t xml:space="preserve"> </w:t>
      </w:r>
      <w:r>
        <w:rPr>
          <w:sz w:val="24"/>
        </w:rPr>
        <w:t>используя литературные аргументы;</w:t>
      </w:r>
    </w:p>
    <w:p w:rsidR="00D01AE1" w:rsidRDefault="008C265F" w:rsidP="00A8400C">
      <w:pPr>
        <w:pStyle w:val="a4"/>
        <w:numPr>
          <w:ilvl w:val="0"/>
          <w:numId w:val="91"/>
        </w:numPr>
        <w:tabs>
          <w:tab w:val="left" w:pos="1250"/>
        </w:tabs>
        <w:spacing w:line="360" w:lineRule="auto"/>
        <w:ind w:right="847" w:firstLine="707"/>
        <w:rPr>
          <w:sz w:val="24"/>
        </w:rPr>
      </w:pPr>
      <w:r>
        <w:rPr>
          <w:sz w:val="24"/>
        </w:rPr>
        <w:t>создавать   устные   и   письменные</w:t>
      </w:r>
      <w:r>
        <w:rPr>
          <w:spacing w:val="60"/>
          <w:sz w:val="24"/>
        </w:rPr>
        <w:t xml:space="preserve"> </w:t>
      </w:r>
      <w:r>
        <w:rPr>
          <w:sz w:val="24"/>
        </w:rPr>
        <w:t>высказывания</w:t>
      </w:r>
      <w:r>
        <w:rPr>
          <w:spacing w:val="60"/>
          <w:sz w:val="24"/>
        </w:rPr>
        <w:t xml:space="preserve"> </w:t>
      </w:r>
      <w:r>
        <w:rPr>
          <w:sz w:val="24"/>
        </w:rPr>
        <w:t>разных   жанров</w:t>
      </w:r>
      <w:r>
        <w:rPr>
          <w:spacing w:val="60"/>
          <w:sz w:val="24"/>
        </w:rPr>
        <w:t xml:space="preserve"> </w:t>
      </w:r>
      <w:r>
        <w:rPr>
          <w:sz w:val="24"/>
        </w:rPr>
        <w:t>(объѐмом</w:t>
      </w:r>
      <w:r>
        <w:rPr>
          <w:spacing w:val="1"/>
          <w:sz w:val="24"/>
        </w:rPr>
        <w:t xml:space="preserve"> </w:t>
      </w:r>
      <w:r>
        <w:rPr>
          <w:sz w:val="24"/>
        </w:rPr>
        <w:t>не</w:t>
      </w:r>
      <w:r>
        <w:rPr>
          <w:spacing w:val="61"/>
          <w:sz w:val="24"/>
        </w:rPr>
        <w:t xml:space="preserve"> </w:t>
      </w:r>
      <w:r>
        <w:rPr>
          <w:sz w:val="24"/>
        </w:rPr>
        <w:t>менее</w:t>
      </w:r>
      <w:r>
        <w:rPr>
          <w:spacing w:val="61"/>
          <w:sz w:val="24"/>
        </w:rPr>
        <w:t xml:space="preserve"> </w:t>
      </w:r>
      <w:r>
        <w:rPr>
          <w:sz w:val="24"/>
        </w:rPr>
        <w:t>250   слов),   писать   сочинение-рассуждение   по   заданной   теме   с   опорой</w:t>
      </w:r>
      <w:r>
        <w:rPr>
          <w:spacing w:val="1"/>
          <w:sz w:val="24"/>
        </w:rPr>
        <w:t xml:space="preserve"> </w:t>
      </w:r>
      <w:r>
        <w:rPr>
          <w:sz w:val="24"/>
        </w:rPr>
        <w:t>на прочитанные произведения, представлять развѐрнутый устный или письменный ответ</w:t>
      </w:r>
      <w:r>
        <w:rPr>
          <w:spacing w:val="1"/>
          <w:sz w:val="24"/>
        </w:rPr>
        <w:t xml:space="preserve"> </w:t>
      </w:r>
      <w:r>
        <w:rPr>
          <w:sz w:val="24"/>
        </w:rPr>
        <w:t>на проблемный вопрос, исправлять и редактировать собственные и чужие письменные</w:t>
      </w:r>
      <w:r>
        <w:rPr>
          <w:spacing w:val="1"/>
          <w:sz w:val="24"/>
        </w:rPr>
        <w:t xml:space="preserve"> </w:t>
      </w:r>
      <w:r>
        <w:rPr>
          <w:sz w:val="24"/>
        </w:rPr>
        <w:t>тексты, собирать материал и обрабатывать информацию, необходимую для составления</w:t>
      </w:r>
      <w:r>
        <w:rPr>
          <w:spacing w:val="1"/>
          <w:sz w:val="24"/>
        </w:rPr>
        <w:t xml:space="preserve"> </w:t>
      </w:r>
      <w:r>
        <w:rPr>
          <w:sz w:val="24"/>
        </w:rPr>
        <w:t>плана,</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доклада,</w:t>
      </w:r>
      <w:r>
        <w:rPr>
          <w:spacing w:val="1"/>
          <w:sz w:val="24"/>
        </w:rPr>
        <w:t xml:space="preserve"> </w:t>
      </w:r>
      <w:r>
        <w:rPr>
          <w:sz w:val="24"/>
        </w:rPr>
        <w:t>конспекта,</w:t>
      </w:r>
      <w:r>
        <w:rPr>
          <w:spacing w:val="1"/>
          <w:sz w:val="24"/>
        </w:rPr>
        <w:t xml:space="preserve"> </w:t>
      </w:r>
      <w:r>
        <w:rPr>
          <w:sz w:val="24"/>
        </w:rPr>
        <w:t>аннотации,</w:t>
      </w:r>
      <w:r>
        <w:rPr>
          <w:spacing w:val="1"/>
          <w:sz w:val="24"/>
        </w:rPr>
        <w:t xml:space="preserve"> </w:t>
      </w:r>
      <w:r>
        <w:rPr>
          <w:sz w:val="24"/>
        </w:rPr>
        <w:t>эссе,</w:t>
      </w:r>
      <w:r>
        <w:rPr>
          <w:spacing w:val="1"/>
          <w:sz w:val="24"/>
        </w:rPr>
        <w:t xml:space="preserve"> </w:t>
      </w:r>
      <w:r>
        <w:rPr>
          <w:sz w:val="24"/>
        </w:rPr>
        <w:t>отзыва,</w:t>
      </w:r>
      <w:r>
        <w:rPr>
          <w:spacing w:val="1"/>
          <w:sz w:val="24"/>
        </w:rPr>
        <w:t xml:space="preserve"> </w:t>
      </w:r>
      <w:r>
        <w:rPr>
          <w:sz w:val="24"/>
        </w:rPr>
        <w:t>рецензии,</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на</w:t>
      </w:r>
      <w:r>
        <w:rPr>
          <w:spacing w:val="1"/>
          <w:sz w:val="24"/>
        </w:rPr>
        <w:t xml:space="preserve"> </w:t>
      </w:r>
      <w:r>
        <w:rPr>
          <w:sz w:val="24"/>
        </w:rPr>
        <w:t>самостоятельно</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w:t>
      </w:r>
      <w:r>
        <w:rPr>
          <w:spacing w:val="-1"/>
          <w:sz w:val="24"/>
        </w:rPr>
        <w:t xml:space="preserve"> </w:t>
      </w:r>
      <w:r>
        <w:rPr>
          <w:sz w:val="24"/>
        </w:rPr>
        <w:t>тему,</w:t>
      </w:r>
      <w:r>
        <w:rPr>
          <w:spacing w:val="2"/>
          <w:sz w:val="24"/>
        </w:rPr>
        <w:t xml:space="preserve"> </w:t>
      </w:r>
      <w:r>
        <w:rPr>
          <w:sz w:val="24"/>
        </w:rPr>
        <w:t>применяя</w:t>
      </w:r>
      <w:r>
        <w:rPr>
          <w:spacing w:val="-1"/>
          <w:sz w:val="24"/>
        </w:rPr>
        <w:t xml:space="preserve"> </w:t>
      </w:r>
      <w:r>
        <w:rPr>
          <w:sz w:val="24"/>
        </w:rPr>
        <w:t>различные</w:t>
      </w:r>
      <w:r>
        <w:rPr>
          <w:spacing w:val="-2"/>
          <w:sz w:val="24"/>
        </w:rPr>
        <w:t xml:space="preserve"> </w:t>
      </w:r>
      <w:r>
        <w:rPr>
          <w:sz w:val="24"/>
        </w:rPr>
        <w:t>виды</w:t>
      </w:r>
      <w:r>
        <w:rPr>
          <w:spacing w:val="-1"/>
          <w:sz w:val="24"/>
        </w:rPr>
        <w:t xml:space="preserve"> </w:t>
      </w:r>
      <w:r>
        <w:rPr>
          <w:sz w:val="24"/>
        </w:rPr>
        <w:t>цитирования;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91"/>
        </w:numPr>
        <w:tabs>
          <w:tab w:val="left" w:pos="1250"/>
        </w:tabs>
        <w:spacing w:before="90" w:line="360" w:lineRule="auto"/>
        <w:ind w:right="845" w:firstLine="707"/>
        <w:rPr>
          <w:sz w:val="24"/>
        </w:rPr>
      </w:pPr>
      <w:r>
        <w:rPr>
          <w:sz w:val="24"/>
        </w:rPr>
        <w:t>самостоятельно    интерпретировать    и    оценивать    текстуально    изученные</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прочитанные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древнерусской,</w:t>
      </w:r>
      <w:r>
        <w:rPr>
          <w:spacing w:val="1"/>
          <w:sz w:val="24"/>
        </w:rPr>
        <w:t xml:space="preserve"> </w:t>
      </w:r>
      <w:r>
        <w:rPr>
          <w:sz w:val="24"/>
        </w:rPr>
        <w:t xml:space="preserve">классической   </w:t>
      </w:r>
      <w:r>
        <w:rPr>
          <w:spacing w:val="31"/>
          <w:sz w:val="24"/>
        </w:rPr>
        <w:t xml:space="preserve"> </w:t>
      </w:r>
      <w:r>
        <w:rPr>
          <w:sz w:val="24"/>
        </w:rPr>
        <w:t xml:space="preserve">русской    </w:t>
      </w:r>
      <w:r>
        <w:rPr>
          <w:spacing w:val="29"/>
          <w:sz w:val="24"/>
        </w:rPr>
        <w:t xml:space="preserve"> </w:t>
      </w:r>
      <w:r>
        <w:rPr>
          <w:sz w:val="24"/>
        </w:rPr>
        <w:t xml:space="preserve">и    </w:t>
      </w:r>
      <w:r>
        <w:rPr>
          <w:spacing w:val="27"/>
          <w:sz w:val="24"/>
        </w:rPr>
        <w:t xml:space="preserve"> </w:t>
      </w:r>
      <w:r>
        <w:rPr>
          <w:sz w:val="24"/>
        </w:rPr>
        <w:t xml:space="preserve">зарубежной    </w:t>
      </w:r>
      <w:r>
        <w:rPr>
          <w:spacing w:val="30"/>
          <w:sz w:val="24"/>
        </w:rPr>
        <w:t xml:space="preserve"> </w:t>
      </w:r>
      <w:r>
        <w:rPr>
          <w:sz w:val="24"/>
        </w:rPr>
        <w:t xml:space="preserve">литературы    </w:t>
      </w:r>
      <w:r>
        <w:rPr>
          <w:spacing w:val="28"/>
          <w:sz w:val="24"/>
        </w:rPr>
        <w:t xml:space="preserve"> </w:t>
      </w:r>
      <w:r>
        <w:rPr>
          <w:sz w:val="24"/>
        </w:rPr>
        <w:t xml:space="preserve">и    </w:t>
      </w:r>
      <w:r>
        <w:rPr>
          <w:spacing w:val="29"/>
          <w:sz w:val="24"/>
        </w:rPr>
        <w:t xml:space="preserve"> </w:t>
      </w:r>
      <w:r>
        <w:rPr>
          <w:sz w:val="24"/>
        </w:rPr>
        <w:t xml:space="preserve">современных    </w:t>
      </w:r>
      <w:r>
        <w:rPr>
          <w:spacing w:val="31"/>
          <w:sz w:val="24"/>
        </w:rPr>
        <w:t xml:space="preserve"> </w:t>
      </w:r>
      <w:r>
        <w:rPr>
          <w:sz w:val="24"/>
        </w:rPr>
        <w:t>авторов</w:t>
      </w:r>
      <w:r>
        <w:rPr>
          <w:spacing w:val="-58"/>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методов смыслового</w:t>
      </w:r>
      <w:r>
        <w:rPr>
          <w:spacing w:val="-2"/>
          <w:sz w:val="24"/>
        </w:rPr>
        <w:t xml:space="preserve"> </w:t>
      </w:r>
      <w:r>
        <w:rPr>
          <w:sz w:val="24"/>
        </w:rPr>
        <w:t>чтения и</w:t>
      </w:r>
      <w:r>
        <w:rPr>
          <w:spacing w:val="-1"/>
          <w:sz w:val="24"/>
        </w:rPr>
        <w:t xml:space="preserve"> </w:t>
      </w:r>
      <w:r>
        <w:rPr>
          <w:sz w:val="24"/>
        </w:rPr>
        <w:t>эстетического анализа;</w:t>
      </w:r>
    </w:p>
    <w:p w:rsidR="00D01AE1" w:rsidRDefault="008C265F" w:rsidP="00A8400C">
      <w:pPr>
        <w:pStyle w:val="a4"/>
        <w:numPr>
          <w:ilvl w:val="0"/>
          <w:numId w:val="91"/>
        </w:numPr>
        <w:tabs>
          <w:tab w:val="left" w:pos="1250"/>
        </w:tabs>
        <w:spacing w:before="1" w:line="360" w:lineRule="auto"/>
        <w:ind w:right="851" w:firstLine="707"/>
        <w:rPr>
          <w:sz w:val="24"/>
        </w:rPr>
      </w:pPr>
      <w:r>
        <w:rPr>
          <w:sz w:val="24"/>
        </w:rPr>
        <w:t>понимать важность вдумчивого чтения и изучения произведений фольклора и</w:t>
      </w:r>
      <w:r>
        <w:rPr>
          <w:spacing w:val="1"/>
          <w:sz w:val="24"/>
        </w:rPr>
        <w:t xml:space="preserve"> </w:t>
      </w:r>
      <w:r>
        <w:rPr>
          <w:sz w:val="24"/>
        </w:rPr>
        <w:t>художественной литературы как способа познания мира и окружающей действительности,</w:t>
      </w:r>
      <w:r>
        <w:rPr>
          <w:spacing w:val="-57"/>
          <w:sz w:val="24"/>
        </w:rPr>
        <w:t xml:space="preserve"> </w:t>
      </w:r>
      <w:r>
        <w:rPr>
          <w:sz w:val="24"/>
        </w:rPr>
        <w:t>источника эмоциональных и эстетических впечатлений, а также средства собственного</w:t>
      </w:r>
      <w:r>
        <w:rPr>
          <w:spacing w:val="1"/>
          <w:sz w:val="24"/>
        </w:rPr>
        <w:t xml:space="preserve"> </w:t>
      </w:r>
      <w:r>
        <w:rPr>
          <w:sz w:val="24"/>
        </w:rPr>
        <w:t>развития;</w:t>
      </w:r>
    </w:p>
    <w:p w:rsidR="00D01AE1" w:rsidRDefault="008C265F" w:rsidP="00A8400C">
      <w:pPr>
        <w:pStyle w:val="a4"/>
        <w:numPr>
          <w:ilvl w:val="0"/>
          <w:numId w:val="91"/>
        </w:numPr>
        <w:tabs>
          <w:tab w:val="left" w:pos="1250"/>
          <w:tab w:val="left" w:pos="1911"/>
          <w:tab w:val="left" w:pos="6959"/>
          <w:tab w:val="left" w:pos="8247"/>
        </w:tabs>
        <w:spacing w:line="360" w:lineRule="auto"/>
        <w:ind w:right="847" w:firstLine="707"/>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своѐ</w:t>
      </w:r>
      <w:r>
        <w:rPr>
          <w:spacing w:val="1"/>
          <w:sz w:val="24"/>
        </w:rPr>
        <w:t xml:space="preserve"> </w:t>
      </w:r>
      <w:r>
        <w:rPr>
          <w:sz w:val="24"/>
        </w:rPr>
        <w:t>досуговое</w:t>
      </w:r>
      <w:r>
        <w:rPr>
          <w:spacing w:val="1"/>
          <w:sz w:val="24"/>
        </w:rPr>
        <w:t xml:space="preserve"> </w:t>
      </w:r>
      <w:r>
        <w:rPr>
          <w:sz w:val="24"/>
        </w:rPr>
        <w:t>чтение,</w:t>
      </w:r>
      <w:r>
        <w:rPr>
          <w:spacing w:val="1"/>
          <w:sz w:val="24"/>
        </w:rPr>
        <w:t xml:space="preserve"> </w:t>
      </w:r>
      <w:r>
        <w:rPr>
          <w:sz w:val="24"/>
        </w:rPr>
        <w:t>обогащать</w:t>
      </w:r>
      <w:r>
        <w:rPr>
          <w:spacing w:val="1"/>
          <w:sz w:val="24"/>
        </w:rPr>
        <w:t xml:space="preserve"> </w:t>
      </w:r>
      <w:r>
        <w:rPr>
          <w:sz w:val="24"/>
        </w:rPr>
        <w:t>свой</w:t>
      </w:r>
      <w:r>
        <w:rPr>
          <w:spacing w:val="1"/>
          <w:sz w:val="24"/>
        </w:rPr>
        <w:t xml:space="preserve"> </w:t>
      </w:r>
      <w:r>
        <w:rPr>
          <w:sz w:val="24"/>
        </w:rPr>
        <w:t>литературный кругозор по рекомендациям учителя и сверстников, а также проверенных</w:t>
      </w:r>
      <w:r>
        <w:rPr>
          <w:spacing w:val="1"/>
          <w:sz w:val="24"/>
        </w:rPr>
        <w:t xml:space="preserve"> </w:t>
      </w:r>
      <w:r>
        <w:rPr>
          <w:sz w:val="24"/>
        </w:rPr>
        <w:t>ресурсов</w:t>
      </w:r>
      <w:r>
        <w:rPr>
          <w:sz w:val="24"/>
        </w:rPr>
        <w:tab/>
        <w:t>информационно-телекоммуникационной</w:t>
      </w:r>
      <w:r>
        <w:rPr>
          <w:sz w:val="24"/>
        </w:rPr>
        <w:tab/>
        <w:t>сети</w:t>
      </w:r>
      <w:r>
        <w:rPr>
          <w:sz w:val="24"/>
        </w:rPr>
        <w:tab/>
      </w:r>
      <w:r>
        <w:rPr>
          <w:spacing w:val="-1"/>
          <w:sz w:val="24"/>
        </w:rPr>
        <w:t>«Интернет»,</w:t>
      </w:r>
      <w:r>
        <w:rPr>
          <w:spacing w:val="-58"/>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за</w:t>
      </w:r>
      <w:r>
        <w:rPr>
          <w:spacing w:val="-2"/>
          <w:sz w:val="24"/>
        </w:rPr>
        <w:t xml:space="preserve"> </w:t>
      </w:r>
      <w:r>
        <w:rPr>
          <w:sz w:val="24"/>
        </w:rPr>
        <w:t>счѐт произведений современной</w:t>
      </w:r>
      <w:r>
        <w:rPr>
          <w:spacing w:val="-1"/>
          <w:sz w:val="24"/>
        </w:rPr>
        <w:t xml:space="preserve"> </w:t>
      </w:r>
      <w:r>
        <w:rPr>
          <w:sz w:val="24"/>
        </w:rPr>
        <w:t>литературы;</w:t>
      </w:r>
    </w:p>
    <w:p w:rsidR="00D01AE1" w:rsidRDefault="008C265F" w:rsidP="00A8400C">
      <w:pPr>
        <w:pStyle w:val="a4"/>
        <w:numPr>
          <w:ilvl w:val="0"/>
          <w:numId w:val="91"/>
        </w:numPr>
        <w:tabs>
          <w:tab w:val="left" w:pos="1252"/>
        </w:tabs>
        <w:spacing w:before="1" w:line="360" w:lineRule="auto"/>
        <w:ind w:right="852" w:firstLine="707"/>
        <w:rPr>
          <w:sz w:val="24"/>
        </w:rPr>
      </w:pPr>
      <w:r>
        <w:rPr>
          <w:sz w:val="24"/>
        </w:rPr>
        <w:t xml:space="preserve">участвовать      </w:t>
      </w:r>
      <w:r>
        <w:rPr>
          <w:spacing w:val="36"/>
          <w:sz w:val="24"/>
        </w:rPr>
        <w:t xml:space="preserve"> </w:t>
      </w:r>
      <w:r>
        <w:rPr>
          <w:sz w:val="24"/>
        </w:rPr>
        <w:t xml:space="preserve">в       </w:t>
      </w:r>
      <w:r>
        <w:rPr>
          <w:spacing w:val="34"/>
          <w:sz w:val="24"/>
        </w:rPr>
        <w:t xml:space="preserve"> </w:t>
      </w:r>
      <w:r>
        <w:rPr>
          <w:sz w:val="24"/>
        </w:rPr>
        <w:t xml:space="preserve">коллективной       </w:t>
      </w:r>
      <w:r>
        <w:rPr>
          <w:spacing w:val="33"/>
          <w:sz w:val="24"/>
        </w:rPr>
        <w:t xml:space="preserve"> </w:t>
      </w:r>
      <w:r>
        <w:rPr>
          <w:sz w:val="24"/>
        </w:rPr>
        <w:t xml:space="preserve">и       </w:t>
      </w:r>
      <w:r>
        <w:rPr>
          <w:spacing w:val="33"/>
          <w:sz w:val="24"/>
        </w:rPr>
        <w:t xml:space="preserve"> </w:t>
      </w:r>
      <w:r>
        <w:rPr>
          <w:sz w:val="24"/>
        </w:rPr>
        <w:t xml:space="preserve">индивидуальной       </w:t>
      </w:r>
      <w:r>
        <w:rPr>
          <w:spacing w:val="33"/>
          <w:sz w:val="24"/>
        </w:rPr>
        <w:t xml:space="preserve"> </w:t>
      </w:r>
      <w:r>
        <w:rPr>
          <w:sz w:val="24"/>
        </w:rPr>
        <w:t>проектной</w:t>
      </w:r>
      <w:r>
        <w:rPr>
          <w:spacing w:val="-58"/>
          <w:sz w:val="24"/>
        </w:rPr>
        <w:t xml:space="preserve"> </w:t>
      </w:r>
      <w:r>
        <w:rPr>
          <w:sz w:val="24"/>
        </w:rPr>
        <w:t>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t>публично</w:t>
      </w:r>
      <w:r>
        <w:rPr>
          <w:spacing w:val="1"/>
          <w:sz w:val="24"/>
        </w:rPr>
        <w:t xml:space="preserve"> </w:t>
      </w:r>
      <w:r>
        <w:rPr>
          <w:sz w:val="24"/>
        </w:rPr>
        <w:t>презентовать</w:t>
      </w:r>
      <w:r>
        <w:rPr>
          <w:spacing w:val="1"/>
          <w:sz w:val="24"/>
        </w:rPr>
        <w:t xml:space="preserve"> </w:t>
      </w:r>
      <w:r>
        <w:rPr>
          <w:sz w:val="24"/>
        </w:rPr>
        <w:t>полученные</w:t>
      </w:r>
      <w:r>
        <w:rPr>
          <w:spacing w:val="1"/>
          <w:sz w:val="24"/>
        </w:rPr>
        <w:t xml:space="preserve"> </w:t>
      </w:r>
      <w:r>
        <w:rPr>
          <w:sz w:val="24"/>
        </w:rPr>
        <w:t>результаты;</w:t>
      </w:r>
    </w:p>
    <w:p w:rsidR="00D01AE1" w:rsidRDefault="008C265F" w:rsidP="00A8400C">
      <w:pPr>
        <w:pStyle w:val="a4"/>
        <w:numPr>
          <w:ilvl w:val="0"/>
          <w:numId w:val="91"/>
        </w:numPr>
        <w:tabs>
          <w:tab w:val="left" w:pos="1252"/>
        </w:tabs>
        <w:spacing w:before="1" w:line="360" w:lineRule="auto"/>
        <w:ind w:right="844" w:firstLine="707"/>
        <w:rPr>
          <w:sz w:val="24"/>
        </w:rPr>
      </w:pPr>
      <w:r>
        <w:rPr>
          <w:sz w:val="24"/>
        </w:rPr>
        <w:t xml:space="preserve">уметь     </w:t>
      </w:r>
      <w:r>
        <w:rPr>
          <w:spacing w:val="39"/>
          <w:sz w:val="24"/>
        </w:rPr>
        <w:t xml:space="preserve"> </w:t>
      </w:r>
      <w:r>
        <w:rPr>
          <w:sz w:val="24"/>
        </w:rPr>
        <w:t xml:space="preserve">самостоятельно      </w:t>
      </w:r>
      <w:r>
        <w:rPr>
          <w:spacing w:val="36"/>
          <w:sz w:val="24"/>
        </w:rPr>
        <w:t xml:space="preserve"> </w:t>
      </w:r>
      <w:r>
        <w:rPr>
          <w:sz w:val="24"/>
        </w:rPr>
        <w:t xml:space="preserve">пользоваться      </w:t>
      </w:r>
      <w:r>
        <w:rPr>
          <w:spacing w:val="37"/>
          <w:sz w:val="24"/>
        </w:rPr>
        <w:t xml:space="preserve"> </w:t>
      </w:r>
      <w:r>
        <w:rPr>
          <w:sz w:val="24"/>
        </w:rPr>
        <w:t xml:space="preserve">энциклопедиями,      </w:t>
      </w:r>
      <w:r>
        <w:rPr>
          <w:spacing w:val="35"/>
          <w:sz w:val="24"/>
        </w:rPr>
        <w:t xml:space="preserve"> </w:t>
      </w:r>
      <w:r>
        <w:rPr>
          <w:sz w:val="24"/>
        </w:rPr>
        <w:t>словарями</w:t>
      </w:r>
      <w:r>
        <w:rPr>
          <w:spacing w:val="-58"/>
          <w:sz w:val="24"/>
        </w:rPr>
        <w:t xml:space="preserve"> </w:t>
      </w:r>
      <w:r>
        <w:rPr>
          <w:sz w:val="24"/>
        </w:rPr>
        <w:t>и   справочной   литературой,   информационно-справочными   системами,   в   том   числе</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1"/>
          <w:sz w:val="24"/>
        </w:rPr>
        <w:t xml:space="preserve"> </w:t>
      </w:r>
      <w:r>
        <w:rPr>
          <w:sz w:val="24"/>
        </w:rPr>
        <w:t>указателями,</w:t>
      </w:r>
      <w:r>
        <w:rPr>
          <w:spacing w:val="16"/>
          <w:sz w:val="24"/>
        </w:rPr>
        <w:t xml:space="preserve"> </w:t>
      </w:r>
      <w:r>
        <w:rPr>
          <w:sz w:val="24"/>
        </w:rPr>
        <w:t>системой</w:t>
      </w:r>
      <w:r>
        <w:rPr>
          <w:spacing w:val="16"/>
          <w:sz w:val="24"/>
        </w:rPr>
        <w:t xml:space="preserve"> </w:t>
      </w:r>
      <w:r>
        <w:rPr>
          <w:sz w:val="24"/>
        </w:rPr>
        <w:t>поиска</w:t>
      </w:r>
      <w:r>
        <w:rPr>
          <w:spacing w:val="14"/>
          <w:sz w:val="24"/>
        </w:rPr>
        <w:t xml:space="preserve"> </w:t>
      </w:r>
      <w:r>
        <w:rPr>
          <w:sz w:val="24"/>
        </w:rPr>
        <w:t>в</w:t>
      </w:r>
      <w:r>
        <w:rPr>
          <w:spacing w:val="19"/>
          <w:sz w:val="24"/>
        </w:rPr>
        <w:t xml:space="preserve"> </w:t>
      </w:r>
      <w:r>
        <w:rPr>
          <w:sz w:val="24"/>
        </w:rPr>
        <w:t>информационно-телекоммуникационной</w:t>
      </w:r>
      <w:r>
        <w:rPr>
          <w:spacing w:val="14"/>
          <w:sz w:val="24"/>
        </w:rPr>
        <w:t xml:space="preserve"> </w:t>
      </w:r>
      <w:r>
        <w:rPr>
          <w:sz w:val="24"/>
        </w:rPr>
        <w:t>сети</w:t>
      </w:r>
    </w:p>
    <w:p w:rsidR="00D01AE1" w:rsidRDefault="008C265F">
      <w:pPr>
        <w:pStyle w:val="a3"/>
        <w:tabs>
          <w:tab w:val="left" w:pos="3319"/>
          <w:tab w:val="left" w:pos="5299"/>
          <w:tab w:val="left" w:pos="8529"/>
        </w:tabs>
        <w:spacing w:before="1" w:line="360" w:lineRule="auto"/>
        <w:ind w:right="844" w:firstLine="0"/>
      </w:pPr>
      <w:r>
        <w:t>«Интернет»,</w:t>
      </w:r>
      <w:r>
        <w:rPr>
          <w:spacing w:val="1"/>
        </w:rPr>
        <w:t xml:space="preserve"> </w:t>
      </w:r>
      <w:r>
        <w:t>работать</w:t>
      </w:r>
      <w:r>
        <w:rPr>
          <w:spacing w:val="1"/>
        </w:rPr>
        <w:t xml:space="preserve"> </w:t>
      </w:r>
      <w:r>
        <w:t>с</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справочными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61"/>
        </w:rPr>
        <w:t xml:space="preserve"> </w:t>
      </w:r>
      <w:r>
        <w:t>ресурсов,</w:t>
      </w:r>
      <w:r>
        <w:rPr>
          <w:spacing w:val="1"/>
        </w:rPr>
        <w:t xml:space="preserve"> </w:t>
      </w:r>
      <w:r>
        <w:t>включѐнных</w:t>
      </w:r>
      <w:r>
        <w:tab/>
        <w:t>в</w:t>
      </w:r>
      <w:r>
        <w:tab/>
        <w:t>федеральный</w:t>
      </w:r>
      <w:r>
        <w:tab/>
        <w:t>перечень.</w:t>
      </w:r>
    </w:p>
    <w:p w:rsidR="00D01AE1" w:rsidRDefault="00D01AE1">
      <w:pPr>
        <w:pStyle w:val="a3"/>
        <w:ind w:left="0" w:firstLine="0"/>
        <w:jc w:val="left"/>
        <w:rPr>
          <w:sz w:val="26"/>
        </w:rPr>
      </w:pPr>
    </w:p>
    <w:p w:rsidR="008C265F" w:rsidRPr="008C265F" w:rsidRDefault="008C265F" w:rsidP="008C265F">
      <w:pPr>
        <w:pStyle w:val="20"/>
        <w:shd w:val="clear" w:color="auto" w:fill="auto"/>
        <w:tabs>
          <w:tab w:val="left" w:pos="1340"/>
        </w:tabs>
        <w:spacing w:before="0" w:after="0" w:line="240" w:lineRule="auto"/>
        <w:jc w:val="center"/>
        <w:rPr>
          <w:b/>
          <w:color w:val="FF0000"/>
          <w:szCs w:val="24"/>
          <w:u w:val="single"/>
          <w:lang w:val="ru-RU"/>
        </w:rPr>
      </w:pPr>
      <w:r w:rsidRPr="008C265F">
        <w:rPr>
          <w:b/>
          <w:color w:val="FF0000"/>
          <w:szCs w:val="24"/>
          <w:u w:val="single"/>
          <w:lang w:val="ru-RU"/>
        </w:rPr>
        <w:t>Рабочая программа по учебному предмету «Родной (чеченский) язык».</w:t>
      </w:r>
    </w:p>
    <w:p w:rsidR="008C265F" w:rsidRPr="008C265F" w:rsidRDefault="008C265F" w:rsidP="008C265F">
      <w:pPr>
        <w:pStyle w:val="20"/>
        <w:shd w:val="clear" w:color="auto" w:fill="auto"/>
        <w:tabs>
          <w:tab w:val="left" w:pos="1340"/>
        </w:tabs>
        <w:spacing w:before="0" w:after="0" w:line="240" w:lineRule="auto"/>
        <w:jc w:val="center"/>
        <w:rPr>
          <w:b/>
          <w:color w:val="FF0000"/>
          <w:szCs w:val="24"/>
          <w:u w:val="single"/>
          <w:lang w:val="ru-RU"/>
        </w:rPr>
      </w:pPr>
    </w:p>
    <w:p w:rsidR="008C265F" w:rsidRPr="008C265F" w:rsidRDefault="008C265F" w:rsidP="008C265F">
      <w:pPr>
        <w:pStyle w:val="20"/>
        <w:shd w:val="clear" w:color="auto" w:fill="auto"/>
        <w:spacing w:before="0" w:after="0" w:line="240" w:lineRule="auto"/>
        <w:rPr>
          <w:color w:val="0000FF"/>
          <w:sz w:val="24"/>
          <w:szCs w:val="24"/>
          <w:lang w:val="ru-RU"/>
        </w:rPr>
      </w:pPr>
      <w:r w:rsidRPr="008C265F">
        <w:rPr>
          <w:color w:val="0000FF"/>
          <w:sz w:val="24"/>
          <w:szCs w:val="24"/>
          <w:lang w:val="ru-RU"/>
        </w:rPr>
        <w:t xml:space="preserve">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w:t>
      </w:r>
      <w:r w:rsidRPr="008C265F">
        <w:rPr>
          <w:color w:val="0000FF"/>
          <w:sz w:val="24"/>
          <w:szCs w:val="24"/>
          <w:highlight w:val="yellow"/>
          <w:lang w:val="ru-RU"/>
        </w:rPr>
        <w:t xml:space="preserve">включает </w:t>
      </w:r>
      <w:r w:rsidRPr="008C265F">
        <w:rPr>
          <w:b/>
          <w:color w:val="FF0000"/>
          <w:sz w:val="24"/>
          <w:szCs w:val="24"/>
          <w:highlight w:val="yellow"/>
          <w:u w:val="single"/>
          <w:lang w:val="ru-RU"/>
        </w:rPr>
        <w:t>пояснительную записку,</w:t>
      </w:r>
      <w:r w:rsidRPr="008C265F">
        <w:rPr>
          <w:b/>
          <w:color w:val="0000FF"/>
          <w:sz w:val="24"/>
          <w:szCs w:val="24"/>
          <w:highlight w:val="yellow"/>
          <w:lang w:val="ru-RU"/>
        </w:rPr>
        <w:t xml:space="preserve"> </w:t>
      </w:r>
      <w:r w:rsidRPr="008C265F">
        <w:rPr>
          <w:b/>
          <w:color w:val="FF0000"/>
          <w:sz w:val="24"/>
          <w:szCs w:val="24"/>
          <w:highlight w:val="yellow"/>
          <w:u w:val="single"/>
          <w:lang w:val="ru-RU"/>
        </w:rPr>
        <w:t>содержание обучения</w:t>
      </w:r>
      <w:r w:rsidRPr="008C265F">
        <w:rPr>
          <w:color w:val="0000FF"/>
          <w:sz w:val="24"/>
          <w:szCs w:val="24"/>
          <w:highlight w:val="yellow"/>
          <w:lang w:val="ru-RU"/>
        </w:rPr>
        <w:t xml:space="preserve">, </w:t>
      </w:r>
      <w:r w:rsidRPr="008C265F">
        <w:rPr>
          <w:b/>
          <w:color w:val="FF0000"/>
          <w:sz w:val="24"/>
          <w:szCs w:val="24"/>
          <w:highlight w:val="yellow"/>
          <w:u w:val="single"/>
          <w:lang w:val="ru-RU"/>
        </w:rPr>
        <w:t>планируемые результаты</w:t>
      </w:r>
      <w:r w:rsidRPr="008C265F">
        <w:rPr>
          <w:color w:val="0000FF"/>
          <w:sz w:val="24"/>
          <w:szCs w:val="24"/>
          <w:highlight w:val="yellow"/>
          <w:lang w:val="ru-RU"/>
        </w:rPr>
        <w:t xml:space="preserve"> освоения программы по родному (чеченскому) языку.</w:t>
      </w:r>
    </w:p>
    <w:p w:rsidR="008C265F" w:rsidRPr="008C265F" w:rsidRDefault="008C265F" w:rsidP="008C265F">
      <w:pPr>
        <w:pStyle w:val="20"/>
        <w:shd w:val="clear" w:color="auto" w:fill="auto"/>
        <w:tabs>
          <w:tab w:val="left" w:pos="1378"/>
        </w:tabs>
        <w:spacing w:before="0" w:after="0" w:line="240" w:lineRule="auto"/>
        <w:rPr>
          <w:color w:val="0000FF"/>
          <w:sz w:val="24"/>
          <w:szCs w:val="24"/>
          <w:lang w:val="ru-RU"/>
        </w:rPr>
      </w:pPr>
      <w:r w:rsidRPr="008C265F">
        <w:rPr>
          <w:color w:val="0000FF"/>
          <w:sz w:val="24"/>
          <w:szCs w:val="24"/>
          <w:lang w:val="ru-RU"/>
        </w:rPr>
        <w:t xml:space="preserve">              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8C265F" w:rsidRPr="008C265F" w:rsidRDefault="008C265F" w:rsidP="008C265F">
      <w:pPr>
        <w:pStyle w:val="20"/>
        <w:shd w:val="clear" w:color="auto" w:fill="auto"/>
        <w:tabs>
          <w:tab w:val="left" w:pos="1383"/>
        </w:tabs>
        <w:spacing w:before="0" w:after="0" w:line="240" w:lineRule="auto"/>
        <w:rPr>
          <w:color w:val="0000FF"/>
          <w:sz w:val="24"/>
          <w:szCs w:val="24"/>
          <w:lang w:val="ru-RU"/>
        </w:rPr>
      </w:pPr>
      <w:r w:rsidRPr="008C265F">
        <w:rPr>
          <w:color w:val="0000FF"/>
          <w:sz w:val="24"/>
          <w:szCs w:val="24"/>
          <w:lang w:val="ru-RU"/>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C265F" w:rsidRPr="008C265F" w:rsidRDefault="008C265F" w:rsidP="008C265F">
      <w:pPr>
        <w:pStyle w:val="20"/>
        <w:shd w:val="clear" w:color="auto" w:fill="auto"/>
        <w:tabs>
          <w:tab w:val="left" w:pos="1398"/>
        </w:tabs>
        <w:spacing w:before="0" w:after="0" w:line="240" w:lineRule="auto"/>
        <w:rPr>
          <w:color w:val="0000FF"/>
          <w:sz w:val="24"/>
          <w:szCs w:val="24"/>
          <w:lang w:val="ru-RU"/>
        </w:rPr>
      </w:pPr>
      <w:r w:rsidRPr="008C265F">
        <w:rPr>
          <w:color w:val="0000FF"/>
          <w:sz w:val="24"/>
          <w:szCs w:val="24"/>
          <w:lang w:val="ru-RU"/>
        </w:rPr>
        <w:t xml:space="preserve">      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C265F" w:rsidRPr="008C265F" w:rsidRDefault="008C265F" w:rsidP="008C265F">
      <w:pPr>
        <w:pStyle w:val="20"/>
        <w:shd w:val="clear" w:color="auto" w:fill="auto"/>
        <w:tabs>
          <w:tab w:val="left" w:pos="1433"/>
        </w:tabs>
        <w:spacing w:before="0" w:after="0" w:line="240" w:lineRule="auto"/>
        <w:rPr>
          <w:color w:val="0000FF"/>
          <w:sz w:val="24"/>
          <w:szCs w:val="24"/>
          <w:lang w:val="ru-RU"/>
        </w:rPr>
      </w:pPr>
      <w:r w:rsidRPr="008C265F">
        <w:rPr>
          <w:color w:val="0000FF"/>
          <w:sz w:val="24"/>
          <w:szCs w:val="24"/>
          <w:lang w:val="ru-RU"/>
        </w:rPr>
        <w:lastRenderedPageBreak/>
        <w:t xml:space="preserve">       Пояснительная записка.</w:t>
      </w:r>
    </w:p>
    <w:p w:rsidR="008C265F" w:rsidRPr="008C265F" w:rsidRDefault="008C265F" w:rsidP="008C265F">
      <w:pPr>
        <w:pStyle w:val="20"/>
        <w:shd w:val="clear" w:color="auto" w:fill="auto"/>
        <w:tabs>
          <w:tab w:val="left" w:pos="1594"/>
        </w:tabs>
        <w:spacing w:before="0" w:after="0" w:line="240" w:lineRule="auto"/>
        <w:rPr>
          <w:color w:val="0000FF"/>
          <w:sz w:val="24"/>
          <w:szCs w:val="24"/>
          <w:lang w:val="ru-RU"/>
        </w:rPr>
      </w:pPr>
      <w:r w:rsidRPr="008C265F">
        <w:rPr>
          <w:color w:val="0000FF"/>
          <w:sz w:val="24"/>
          <w:szCs w:val="24"/>
          <w:lang w:val="ru-RU"/>
        </w:rPr>
        <w:t xml:space="preserve">       Программа по родному (чеченскому) языку разработана с целью оказания методической помощи учителю в создании рабочей программы по учебному предмету.</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Обучение родному (чеченскому) языку на уровне основного общего образования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 позволяет достигать своих целей, расширять свои знания и возможности, участвовать в социальной жизни. Речевая и текстовая деятельность является ключевым направлением программы по родному (чеченскому) языку.</w:t>
      </w:r>
    </w:p>
    <w:p w:rsidR="008C265F" w:rsidRPr="008C265F" w:rsidRDefault="008C265F" w:rsidP="008C265F">
      <w:pPr>
        <w:pStyle w:val="20"/>
        <w:shd w:val="clear" w:color="auto" w:fill="auto"/>
        <w:tabs>
          <w:tab w:val="left" w:pos="1594"/>
        </w:tabs>
        <w:spacing w:before="0" w:after="0" w:line="240" w:lineRule="auto"/>
        <w:ind w:left="760"/>
        <w:rPr>
          <w:color w:val="0000FF"/>
          <w:sz w:val="24"/>
          <w:szCs w:val="24"/>
          <w:lang w:val="ru-RU"/>
        </w:rPr>
      </w:pPr>
      <w:r w:rsidRPr="008C265F">
        <w:rPr>
          <w:color w:val="0000FF"/>
          <w:sz w:val="24"/>
          <w:szCs w:val="24"/>
          <w:lang w:val="ru-RU"/>
        </w:rPr>
        <w:t>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 изучении каждой содержательной линии обучающиеся получают соответствующие знания и овладевают необходимыми умениями и навыками,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8C265F" w:rsidRPr="008C265F" w:rsidRDefault="008C265F" w:rsidP="008C265F">
      <w:pPr>
        <w:pStyle w:val="20"/>
        <w:shd w:val="clear" w:color="auto" w:fill="auto"/>
        <w:tabs>
          <w:tab w:val="left" w:pos="1594"/>
        </w:tabs>
        <w:spacing w:before="0" w:after="0" w:line="240" w:lineRule="auto"/>
        <w:ind w:left="760"/>
        <w:rPr>
          <w:color w:val="0000FF"/>
          <w:sz w:val="24"/>
          <w:szCs w:val="24"/>
          <w:lang w:val="ru-RU"/>
        </w:rPr>
      </w:pPr>
      <w:r w:rsidRPr="008C265F">
        <w:rPr>
          <w:color w:val="0000FF"/>
          <w:sz w:val="24"/>
          <w:szCs w:val="24"/>
          <w:lang w:val="ru-RU"/>
        </w:rPr>
        <w:t>Изучение родного (чеченского) языка направлено на достижение следующих целей: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 формирование российской гражданской идентичности в поликультурном обществе;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овладение чеченским языком как инструментом личностного развития, инструментом формирования социальных взаимоотношений;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воспитание стремления к речевому самосовершенствованию;</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rsidR="008C265F" w:rsidRPr="008C265F" w:rsidRDefault="008C265F" w:rsidP="008C265F">
      <w:pPr>
        <w:pStyle w:val="20"/>
        <w:shd w:val="clear" w:color="auto" w:fill="auto"/>
        <w:tabs>
          <w:tab w:val="left" w:pos="7086"/>
        </w:tabs>
        <w:spacing w:before="0" w:after="0" w:line="240" w:lineRule="auto"/>
        <w:ind w:firstLine="740"/>
        <w:rPr>
          <w:color w:val="0000FF"/>
          <w:sz w:val="24"/>
          <w:szCs w:val="24"/>
          <w:lang w:val="ru-RU"/>
        </w:rPr>
      </w:pPr>
      <w:r w:rsidRPr="008C265F">
        <w:rPr>
          <w:color w:val="0000FF"/>
          <w:sz w:val="24"/>
          <w:szCs w:val="24"/>
          <w:lang w:val="ru-RU"/>
        </w:rPr>
        <w:t>развитие функциональной грамотности:</w:t>
      </w:r>
      <w:r w:rsidRPr="008C265F">
        <w:rPr>
          <w:color w:val="0000FF"/>
          <w:sz w:val="24"/>
          <w:szCs w:val="24"/>
          <w:lang w:val="ru-RU"/>
        </w:rPr>
        <w:tab/>
        <w:t>умений осуществлять</w:t>
      </w:r>
    </w:p>
    <w:p w:rsidR="008C265F" w:rsidRPr="008C265F" w:rsidRDefault="008C265F" w:rsidP="008C265F">
      <w:pPr>
        <w:pStyle w:val="20"/>
        <w:shd w:val="clear" w:color="auto" w:fill="auto"/>
        <w:spacing w:before="0" w:after="0" w:line="240" w:lineRule="auto"/>
        <w:rPr>
          <w:color w:val="0000FF"/>
          <w:sz w:val="24"/>
          <w:szCs w:val="24"/>
          <w:lang w:val="ru-RU"/>
        </w:rPr>
      </w:pPr>
      <w:r w:rsidRPr="008C265F">
        <w:rPr>
          <w:color w:val="0000FF"/>
          <w:sz w:val="24"/>
          <w:szCs w:val="24"/>
          <w:lang w:val="ru-RU"/>
        </w:rPr>
        <w:t>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и роли языковых средств.</w:t>
      </w:r>
    </w:p>
    <w:p w:rsidR="008C265F" w:rsidRPr="008C265F" w:rsidRDefault="008C265F" w:rsidP="008C265F">
      <w:pPr>
        <w:pStyle w:val="20"/>
        <w:shd w:val="clear" w:color="auto" w:fill="auto"/>
        <w:tabs>
          <w:tab w:val="left" w:pos="1596"/>
        </w:tabs>
        <w:spacing w:before="0" w:after="0" w:line="240" w:lineRule="auto"/>
        <w:rPr>
          <w:color w:val="0000FF"/>
          <w:sz w:val="24"/>
          <w:szCs w:val="24"/>
          <w:lang w:val="ru-RU"/>
        </w:rPr>
      </w:pPr>
      <w:r w:rsidRPr="008C265F">
        <w:rPr>
          <w:color w:val="0000FF"/>
          <w:sz w:val="24"/>
          <w:szCs w:val="24"/>
          <w:lang w:val="ru-RU"/>
        </w:rPr>
        <w:t>Общее число часов, рекомендованных для изучения родного (чеченского)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8C265F" w:rsidRPr="008C265F" w:rsidRDefault="008C265F" w:rsidP="008C265F">
      <w:pPr>
        <w:pStyle w:val="20"/>
        <w:shd w:val="clear" w:color="auto" w:fill="auto"/>
        <w:tabs>
          <w:tab w:val="left" w:pos="1410"/>
        </w:tabs>
        <w:spacing w:before="0" w:after="0" w:line="240" w:lineRule="auto"/>
        <w:rPr>
          <w:color w:val="0000FF"/>
          <w:sz w:val="24"/>
          <w:szCs w:val="24"/>
          <w:lang w:val="ru-RU"/>
        </w:rPr>
      </w:pPr>
      <w:r w:rsidRPr="008C265F">
        <w:rPr>
          <w:color w:val="0000FF"/>
          <w:sz w:val="24"/>
          <w:szCs w:val="24"/>
          <w:lang w:val="ru-RU"/>
        </w:rPr>
        <w:lastRenderedPageBreak/>
        <w:t>Содержание обучения в 5 классе.</w:t>
      </w:r>
    </w:p>
    <w:p w:rsidR="008C265F" w:rsidRPr="008C265F" w:rsidRDefault="008C265F" w:rsidP="008C265F">
      <w:pPr>
        <w:pStyle w:val="20"/>
        <w:shd w:val="clear" w:color="auto" w:fill="auto"/>
        <w:tabs>
          <w:tab w:val="left" w:pos="1621"/>
        </w:tabs>
        <w:spacing w:before="0" w:after="0" w:line="240" w:lineRule="auto"/>
        <w:rPr>
          <w:color w:val="0000FF"/>
          <w:sz w:val="24"/>
          <w:szCs w:val="24"/>
          <w:lang w:val="ru-RU"/>
        </w:rPr>
      </w:pPr>
      <w:r w:rsidRPr="008C265F">
        <w:rPr>
          <w:color w:val="0000FF"/>
          <w:sz w:val="24"/>
          <w:szCs w:val="24"/>
          <w:lang w:val="ru-RU"/>
        </w:rPr>
        <w:t>Общие сведения о языке.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Словообразовательные возможности чеченского языка (в пределах изученного на уровне начального общего образования).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8C265F" w:rsidRPr="008C265F" w:rsidRDefault="008C265F" w:rsidP="008C265F">
      <w:pPr>
        <w:pStyle w:val="20"/>
        <w:shd w:val="clear" w:color="auto" w:fill="auto"/>
        <w:tabs>
          <w:tab w:val="left" w:pos="1651"/>
        </w:tabs>
        <w:spacing w:before="0" w:after="0" w:line="240" w:lineRule="auto"/>
        <w:rPr>
          <w:color w:val="0000FF"/>
          <w:sz w:val="24"/>
          <w:szCs w:val="24"/>
          <w:lang w:val="ru-RU"/>
        </w:rPr>
      </w:pPr>
      <w:r w:rsidRPr="008C265F">
        <w:rPr>
          <w:color w:val="0000FF"/>
          <w:sz w:val="24"/>
          <w:szCs w:val="24"/>
          <w:lang w:val="ru-RU"/>
        </w:rPr>
        <w:t>Язык и речь.</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Язык и речь. Речь устная и письменная, монологическая и диалогическая, полилог.</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Виды речевой деятельности (говорение, слушание, чтение, письмо), их особенности.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Устный пересказ прочитанного или прослушанного текста (объём - не менее 90 слов), в том числе с изменением лица рассказчика.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Участие в диалоге на лингвистические темы (в рамках изученного) и темы на основе жизненных наблюдений.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Речевые формулы приветствия, прощания, просьбы, благодарности.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Формулирование темы и главной мысли текста, составление вопросов по содержанию текста и ответ на них.</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Подробная и сжатая передача в письменной форме содержания исходного текста.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Осуществление выбора языковых средств для создания высказывания в соответствии с целью, темой и коммуникативным замыслом.</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Соблюдение при письме норм современного чеченского литературного языка.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Использование разных видов лексических словарей.</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694"/>
        </w:tabs>
        <w:spacing w:before="0" w:after="0" w:line="240" w:lineRule="auto"/>
        <w:rPr>
          <w:color w:val="0000FF"/>
          <w:sz w:val="24"/>
          <w:szCs w:val="24"/>
          <w:lang w:val="ru-RU"/>
        </w:rPr>
      </w:pPr>
      <w:r w:rsidRPr="008C265F">
        <w:rPr>
          <w:color w:val="0000FF"/>
          <w:sz w:val="24"/>
          <w:szCs w:val="24"/>
          <w:lang w:val="ru-RU"/>
        </w:rPr>
        <w:t>Текст.</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Текст и его основные признаки. Тема и главная мысль текста. Микротема текста. Ключевые слова.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6741"/>
        </w:tabs>
        <w:spacing w:before="0" w:after="0" w:line="240" w:lineRule="auto"/>
        <w:ind w:firstLine="760"/>
        <w:rPr>
          <w:color w:val="0000FF"/>
          <w:sz w:val="24"/>
          <w:szCs w:val="24"/>
          <w:lang w:val="ru-RU"/>
        </w:rPr>
      </w:pPr>
      <w:r w:rsidRPr="008C265F">
        <w:rPr>
          <w:color w:val="0000FF"/>
          <w:sz w:val="24"/>
          <w:szCs w:val="24"/>
          <w:lang w:val="ru-RU"/>
        </w:rPr>
        <w:t>Функционально-смысловые типы речи:</w:t>
      </w:r>
      <w:r w:rsidRPr="008C265F">
        <w:rPr>
          <w:color w:val="0000FF"/>
          <w:sz w:val="24"/>
          <w:szCs w:val="24"/>
          <w:lang w:val="ru-RU"/>
        </w:rPr>
        <w:tab/>
        <w:t>описание, повествование,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jc w:val="left"/>
        <w:rPr>
          <w:color w:val="0000FF"/>
          <w:sz w:val="24"/>
          <w:szCs w:val="24"/>
          <w:lang w:val="ru-RU"/>
        </w:rPr>
      </w:pPr>
      <w:r w:rsidRPr="008C265F">
        <w:rPr>
          <w:color w:val="0000FF"/>
          <w:sz w:val="24"/>
          <w:szCs w:val="24"/>
          <w:lang w:val="ru-RU"/>
        </w:rPr>
        <w:t>рассуждение; их особенности.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Композиционная структура текста. Абзац как средство членения текста на композиционно-смысловые части.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Повествование как тип речи. Рассказ.</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Работа с текстом: простой и сложный план текста.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699"/>
        </w:tabs>
        <w:spacing w:before="0" w:after="0" w:line="240" w:lineRule="auto"/>
        <w:rPr>
          <w:color w:val="0000FF"/>
          <w:sz w:val="24"/>
          <w:szCs w:val="24"/>
          <w:lang w:val="ru-RU"/>
        </w:rPr>
      </w:pPr>
      <w:r w:rsidRPr="008C265F">
        <w:rPr>
          <w:color w:val="0000FF"/>
          <w:sz w:val="24"/>
          <w:szCs w:val="24"/>
          <w:lang w:val="ru-RU"/>
        </w:rPr>
        <w:t>Функциональные разновидности языка.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699"/>
        </w:tabs>
        <w:spacing w:before="0" w:after="0" w:line="240" w:lineRule="auto"/>
        <w:ind w:left="760"/>
        <w:rPr>
          <w:color w:val="0000FF"/>
          <w:sz w:val="24"/>
          <w:szCs w:val="24"/>
          <w:lang w:val="ru-RU"/>
        </w:rPr>
      </w:pPr>
      <w:r w:rsidRPr="008C265F">
        <w:rPr>
          <w:color w:val="0000FF"/>
          <w:sz w:val="24"/>
          <w:szCs w:val="24"/>
          <w:lang w:val="ru-RU"/>
        </w:rPr>
        <w:t>Система языка.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910"/>
        </w:tabs>
        <w:spacing w:before="0" w:after="0" w:line="240" w:lineRule="auto"/>
        <w:rPr>
          <w:color w:val="0000FF"/>
          <w:sz w:val="24"/>
          <w:szCs w:val="24"/>
          <w:lang w:val="ru-RU"/>
        </w:rPr>
      </w:pPr>
      <w:r w:rsidRPr="008C265F">
        <w:rPr>
          <w:color w:val="0000FF"/>
          <w:sz w:val="24"/>
          <w:szCs w:val="24"/>
          <w:lang w:val="ru-RU"/>
        </w:rPr>
        <w:t>Фонетика. Графика. Орфоэпия.</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Фонетика и графика как разделы лингвистики.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lastRenderedPageBreak/>
        <w:t>Звук как единица языка. Смыслоразличительная роль звука. Система гласных звуков чеченского языка.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Система согласных звуков чеченского языка.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147" w:line="240" w:lineRule="auto"/>
        <w:ind w:firstLine="760"/>
        <w:rPr>
          <w:color w:val="0000FF"/>
          <w:sz w:val="24"/>
          <w:szCs w:val="24"/>
          <w:lang w:val="ru-RU"/>
        </w:rPr>
      </w:pPr>
      <w:r w:rsidRPr="008C265F">
        <w:rPr>
          <w:color w:val="0000FF"/>
          <w:sz w:val="24"/>
          <w:szCs w:val="24"/>
          <w:lang w:val="ru-RU"/>
        </w:rPr>
        <w:t>Соотношение звуков и букв. Состав чеченского алфавита.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Гласные звуки: долгие и краткие.</w:t>
      </w:r>
    </w:p>
    <w:p w:rsidR="008C265F" w:rsidRPr="008C265F" w:rsidRDefault="008C265F" w:rsidP="008C265F">
      <w:pPr>
        <w:pStyle w:val="20"/>
        <w:shd w:val="clear" w:color="auto" w:fill="auto"/>
        <w:spacing w:before="0" w:after="166" w:line="240" w:lineRule="auto"/>
        <w:ind w:firstLine="760"/>
        <w:rPr>
          <w:color w:val="0000FF"/>
          <w:sz w:val="24"/>
          <w:szCs w:val="24"/>
          <w:lang w:val="ru-RU"/>
        </w:rPr>
      </w:pPr>
      <w:r w:rsidRPr="008C265F">
        <w:rPr>
          <w:color w:val="0000FF"/>
          <w:sz w:val="24"/>
          <w:szCs w:val="24"/>
          <w:lang w:val="ru-RU"/>
        </w:rPr>
        <w:t>Согласные звуки: глухие и звонкие.</w:t>
      </w:r>
    </w:p>
    <w:p w:rsidR="008C265F" w:rsidRPr="008C265F" w:rsidRDefault="008C265F" w:rsidP="008C265F">
      <w:pPr>
        <w:pStyle w:val="20"/>
        <w:shd w:val="clear" w:color="auto" w:fill="auto"/>
        <w:spacing w:before="0" w:after="3" w:line="240" w:lineRule="auto"/>
        <w:ind w:firstLine="760"/>
        <w:rPr>
          <w:color w:val="0000FF"/>
          <w:sz w:val="24"/>
          <w:szCs w:val="24"/>
          <w:lang w:val="ru-RU"/>
        </w:rPr>
      </w:pPr>
      <w:r w:rsidRPr="008C265F">
        <w:rPr>
          <w:color w:val="0000FF"/>
          <w:sz w:val="24"/>
          <w:szCs w:val="24"/>
          <w:lang w:val="ru-RU"/>
        </w:rPr>
        <w:t>Сонорные согласные.</w:t>
      </w:r>
    </w:p>
    <w:p w:rsidR="008C265F" w:rsidRPr="008C265F" w:rsidRDefault="008C265F" w:rsidP="008C265F">
      <w:pPr>
        <w:pStyle w:val="20"/>
        <w:shd w:val="clear" w:color="auto" w:fill="auto"/>
        <w:spacing w:before="0" w:after="0" w:line="240" w:lineRule="auto"/>
        <w:ind w:left="760"/>
        <w:jc w:val="left"/>
        <w:rPr>
          <w:color w:val="0000FF"/>
          <w:sz w:val="24"/>
          <w:szCs w:val="24"/>
          <w:lang w:val="ru-RU"/>
        </w:rPr>
      </w:pPr>
      <w:r w:rsidRPr="008C265F">
        <w:rPr>
          <w:color w:val="0000FF"/>
          <w:sz w:val="24"/>
          <w:szCs w:val="24"/>
          <w:lang w:val="ru-RU"/>
        </w:rPr>
        <w:t>Изменение звуков в речевом потоке. Элементы фонетической транскрипции. Слог в чеченском языке. Слог как единица слова. Ударение.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Фонетический разбор слова.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Орфоэпия как раздел лингвистики.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Интонация, её функции. Основные элементы интонации.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Орфография как раздел лингвистики.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Правописание буквы 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Правописание разделительных ъ и ь.</w:t>
      </w:r>
    </w:p>
    <w:p w:rsidR="008C265F" w:rsidRPr="008C265F" w:rsidRDefault="008C265F" w:rsidP="008C265F">
      <w:pPr>
        <w:pStyle w:val="20"/>
        <w:shd w:val="clear" w:color="auto" w:fill="auto"/>
        <w:tabs>
          <w:tab w:val="left" w:pos="1906"/>
        </w:tabs>
        <w:spacing w:before="0" w:after="0" w:line="240" w:lineRule="auto"/>
        <w:ind w:left="760"/>
        <w:rPr>
          <w:color w:val="0000FF"/>
          <w:sz w:val="24"/>
          <w:szCs w:val="24"/>
          <w:lang w:val="ru-RU"/>
        </w:rPr>
      </w:pPr>
      <w:r w:rsidRPr="008C265F">
        <w:rPr>
          <w:color w:val="0000FF"/>
          <w:sz w:val="24"/>
          <w:szCs w:val="24"/>
          <w:lang w:val="ru-RU"/>
        </w:rPr>
        <w:t xml:space="preserve">    Лексикология и фразеология.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Лексикология как раздел лингвистики.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Слово - основная единица языка. Однозначные и многозначные слова. Прямое и переносное значение слова. Синонимы. Антонимы. Омонимы.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Разные виды лексических словарей (толковый, синонимов, антонимов, омонимов) и их роль в овладении словарным богатством чеченского языка.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Исконно чеченские и заимствованные слова.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Фразеологизмы, их значение, употребление. Фразеологические эквиваленты в русском языке. Объяснение значения фразеологизмов, замена их синонимами и нейтральными словосочетаниями.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Фразеологические словари.</w:t>
      </w:r>
    </w:p>
    <w:p w:rsidR="008C265F" w:rsidRPr="008C265F" w:rsidRDefault="008C265F" w:rsidP="008C265F">
      <w:pPr>
        <w:pStyle w:val="20"/>
        <w:shd w:val="clear" w:color="auto" w:fill="auto"/>
        <w:tabs>
          <w:tab w:val="left" w:pos="1906"/>
        </w:tabs>
        <w:spacing w:before="0" w:after="0" w:line="240" w:lineRule="auto"/>
        <w:ind w:left="760"/>
        <w:rPr>
          <w:color w:val="0000FF"/>
          <w:sz w:val="24"/>
          <w:szCs w:val="24"/>
          <w:lang w:val="ru-RU"/>
        </w:rPr>
      </w:pPr>
      <w:r w:rsidRPr="008C265F">
        <w:rPr>
          <w:color w:val="0000FF"/>
          <w:sz w:val="24"/>
          <w:szCs w:val="24"/>
          <w:lang w:val="ru-RU"/>
        </w:rPr>
        <w:t xml:space="preserve">     Состав слова и словообразование.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Морфема как минимальная значимая единица языка. Виды морфем.</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Основа слова и окончание. Корень, приставка, суффикс.</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Однокоренные слова.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Словообразование и словоизменение.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Основные способы образования слов в чеченском языке. Чередование гласных и согласных звуков в морфемах при образовании слов и изменении.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Морфемный анализ слова.</w:t>
      </w:r>
    </w:p>
    <w:p w:rsidR="008C265F" w:rsidRPr="008C265F" w:rsidRDefault="008C265F" w:rsidP="008C265F">
      <w:pPr>
        <w:pStyle w:val="20"/>
        <w:shd w:val="clear" w:color="auto" w:fill="auto"/>
        <w:tabs>
          <w:tab w:val="left" w:pos="1901"/>
        </w:tabs>
        <w:spacing w:before="0" w:after="0" w:line="240" w:lineRule="auto"/>
        <w:rPr>
          <w:color w:val="0000FF"/>
          <w:sz w:val="24"/>
          <w:szCs w:val="24"/>
          <w:lang w:val="ru-RU"/>
        </w:rPr>
      </w:pPr>
      <w:r w:rsidRPr="008C265F">
        <w:rPr>
          <w:color w:val="0000FF"/>
          <w:sz w:val="24"/>
          <w:szCs w:val="24"/>
          <w:lang w:val="ru-RU"/>
        </w:rPr>
        <w:t xml:space="preserve">  Морфология. Культура речи. Орфография.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Морфология как раздел лингвистики. Части речи как лексико-грамматические разделы слов. Система частей речи в чеченском языке.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Самостоятельные части речи, их грамматическое значение, морфологические признаки, синтаксическая роль.</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Имя существительное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Морфологический разбор имён существительных.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Правописание собственных имён существительных.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Правописание ца (не) с именами существительными.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lastRenderedPageBreak/>
        <w:t>Правописание некоторых имён существительных, заимствованных из русского языка.</w:t>
      </w:r>
    </w:p>
    <w:p w:rsidR="008C265F" w:rsidRPr="008C265F" w:rsidRDefault="008C265F" w:rsidP="008C265F">
      <w:pPr>
        <w:pStyle w:val="20"/>
        <w:shd w:val="clear" w:color="auto" w:fill="auto"/>
        <w:tabs>
          <w:tab w:val="left" w:pos="1906"/>
        </w:tabs>
        <w:spacing w:before="0" w:after="0" w:line="240" w:lineRule="auto"/>
        <w:rPr>
          <w:color w:val="0000FF"/>
          <w:sz w:val="24"/>
          <w:szCs w:val="24"/>
          <w:lang w:val="ru-RU"/>
        </w:rPr>
      </w:pPr>
      <w:r w:rsidRPr="008C265F">
        <w:rPr>
          <w:color w:val="0000FF"/>
          <w:sz w:val="24"/>
          <w:szCs w:val="24"/>
          <w:lang w:val="ru-RU"/>
        </w:rPr>
        <w:t>Синтаксис. Культура речи. Пунктуация.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Типы предложений по количеству грамматических основ: простые и сложные.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Предложения с обращением, особенности интонации. Обращение и средства его выражения.</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Синтаксический разбор простого предложения.</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Предложения с прямой речью.</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Пунктуационное оформление предложений с прямой речью. Диалог.</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Пунктуационное оформление диалога при письме.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Пунктуация как раздел лингвистики.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483"/>
        </w:tabs>
        <w:spacing w:before="0" w:after="0" w:line="240" w:lineRule="auto"/>
        <w:ind w:left="760"/>
        <w:rPr>
          <w:color w:val="0000FF"/>
          <w:sz w:val="24"/>
          <w:szCs w:val="24"/>
          <w:lang w:val="ru-RU"/>
        </w:rPr>
      </w:pPr>
      <w:r w:rsidRPr="008C265F">
        <w:rPr>
          <w:color w:val="0000FF"/>
          <w:sz w:val="24"/>
          <w:szCs w:val="24"/>
          <w:lang w:val="ru-RU"/>
        </w:rPr>
        <w:t>Содержание обучения в 6 классе.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694"/>
        </w:tabs>
        <w:spacing w:before="0" w:after="0" w:line="240" w:lineRule="auto"/>
        <w:rPr>
          <w:color w:val="0000FF"/>
          <w:sz w:val="24"/>
          <w:szCs w:val="24"/>
          <w:lang w:val="ru-RU"/>
        </w:rPr>
      </w:pPr>
      <w:r w:rsidRPr="008C265F">
        <w:rPr>
          <w:color w:val="0000FF"/>
          <w:sz w:val="24"/>
          <w:szCs w:val="24"/>
          <w:lang w:val="ru-RU"/>
        </w:rPr>
        <w:t>Общие сведения о языке.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Чеченский язык - государственный язык Чеченской Республики и средство приобщения к духовному богатству чеченской культуры и истории.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Понятие о литературном языке.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699"/>
        </w:tabs>
        <w:spacing w:before="0" w:after="0" w:line="240" w:lineRule="auto"/>
        <w:rPr>
          <w:color w:val="0000FF"/>
          <w:sz w:val="24"/>
          <w:szCs w:val="24"/>
          <w:lang w:val="ru-RU"/>
        </w:rPr>
      </w:pPr>
      <w:r w:rsidRPr="008C265F">
        <w:rPr>
          <w:color w:val="0000FF"/>
          <w:sz w:val="24"/>
          <w:szCs w:val="24"/>
          <w:lang w:val="ru-RU"/>
        </w:rPr>
        <w:t>Язык и речь.</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Монолог-описание, монолог-повествование, монолог-рассуждение, сообщение на лингвистическую тему.</w:t>
      </w:r>
    </w:p>
    <w:p w:rsidR="008C265F" w:rsidRPr="008C265F" w:rsidRDefault="008C265F" w:rsidP="008C265F">
      <w:pPr>
        <w:pStyle w:val="20"/>
        <w:shd w:val="clear" w:color="auto" w:fill="auto"/>
        <w:spacing w:before="0" w:after="13" w:line="240" w:lineRule="auto"/>
        <w:ind w:firstLine="760"/>
        <w:rPr>
          <w:color w:val="0000FF"/>
          <w:sz w:val="24"/>
          <w:szCs w:val="24"/>
          <w:lang w:val="ru-RU"/>
        </w:rPr>
      </w:pPr>
      <w:r w:rsidRPr="008C265F">
        <w:rPr>
          <w:color w:val="0000FF"/>
          <w:sz w:val="24"/>
          <w:szCs w:val="24"/>
          <w:lang w:val="ru-RU"/>
        </w:rPr>
        <w:t>Виды диалога: побуждение к действию, обмен мнениями.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Речевые формулы приветствия, прощания, просьбы, благодарности.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Устный пересказ прочитанного или прослушанного текста (объём - не менее 100 слов).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160 слов.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Формулирование темы и главной мысли текста, вопросов по содержанию текста, ответ на сформулированные вопросы.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Использование толковых словарей.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Соблюдение в устной речи и при письме норм современного чеченского литературного языка.</w:t>
      </w:r>
    </w:p>
    <w:p w:rsidR="008C265F" w:rsidRPr="008C265F" w:rsidRDefault="008C265F" w:rsidP="008C265F">
      <w:pPr>
        <w:pStyle w:val="20"/>
        <w:shd w:val="clear" w:color="auto" w:fill="auto"/>
        <w:tabs>
          <w:tab w:val="left" w:pos="1699"/>
        </w:tabs>
        <w:spacing w:before="0" w:after="0" w:line="240" w:lineRule="auto"/>
        <w:rPr>
          <w:color w:val="0000FF"/>
          <w:sz w:val="24"/>
          <w:szCs w:val="24"/>
          <w:lang w:val="ru-RU"/>
        </w:rPr>
      </w:pPr>
      <w:r w:rsidRPr="008C265F">
        <w:rPr>
          <w:color w:val="0000FF"/>
          <w:sz w:val="24"/>
          <w:szCs w:val="24"/>
          <w:lang w:val="ru-RU"/>
        </w:rPr>
        <w:t>Текст.</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 xml:space="preserve">Смысловой анализ текста: его композиционных особенностей, микротем и абзацев, </w:t>
      </w:r>
      <w:r w:rsidRPr="008C265F">
        <w:rPr>
          <w:color w:val="0000FF"/>
          <w:sz w:val="24"/>
          <w:szCs w:val="24"/>
          <w:lang w:val="ru-RU"/>
        </w:rPr>
        <w:lastRenderedPageBreak/>
        <w:t>способов и средств связи предложений в тексте; использование языковых средств выразительности (в рамках изученного).</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Описание как тип речи. Описание внешности человека. Описание помещения. Описание природы. Описание местности. Описание действий.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Представление сообщения на заданную тему в виде презентации.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Представление содержания прослушанного или прочитанного научно</w:t>
      </w:r>
      <w:r w:rsidRPr="008C265F">
        <w:rPr>
          <w:color w:val="0000FF"/>
          <w:sz w:val="24"/>
          <w:szCs w:val="24"/>
          <w:lang w:val="ru-RU"/>
        </w:rPr>
        <w:softHyphen/>
        <w:t>учебного текста в виде таблицы, схемы; представление содержания таблицы, схемы в виде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Редактирование собственных текстов с использованием знаний норм современного чеченского литературного языка.</w:t>
      </w:r>
    </w:p>
    <w:p w:rsidR="008C265F" w:rsidRPr="008C265F" w:rsidRDefault="008C265F" w:rsidP="008C265F">
      <w:pPr>
        <w:pStyle w:val="20"/>
        <w:shd w:val="clear" w:color="auto" w:fill="auto"/>
        <w:tabs>
          <w:tab w:val="left" w:pos="1678"/>
        </w:tabs>
        <w:spacing w:before="0" w:after="14" w:line="240" w:lineRule="auto"/>
        <w:rPr>
          <w:color w:val="0000FF"/>
          <w:sz w:val="24"/>
          <w:szCs w:val="24"/>
          <w:lang w:val="ru-RU"/>
        </w:rPr>
      </w:pPr>
      <w:r w:rsidRPr="008C265F">
        <w:rPr>
          <w:color w:val="0000FF"/>
          <w:sz w:val="24"/>
          <w:szCs w:val="24"/>
          <w:lang w:val="ru-RU"/>
        </w:rPr>
        <w:t>Функциональные разновидности языка.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Официально-деловой стиль. Заявление. Расписка. Научный стиль. Словарная статья. Научное сообщение.</w:t>
      </w:r>
    </w:p>
    <w:p w:rsidR="008C265F" w:rsidRPr="008C265F" w:rsidRDefault="008C265F" w:rsidP="008C265F">
      <w:pPr>
        <w:pStyle w:val="20"/>
        <w:shd w:val="clear" w:color="auto" w:fill="auto"/>
        <w:tabs>
          <w:tab w:val="left" w:pos="1683"/>
        </w:tabs>
        <w:spacing w:before="0" w:after="2" w:line="240" w:lineRule="auto"/>
        <w:rPr>
          <w:color w:val="0000FF"/>
          <w:sz w:val="24"/>
          <w:szCs w:val="24"/>
          <w:lang w:val="ru-RU"/>
        </w:rPr>
      </w:pPr>
      <w:r w:rsidRPr="008C265F">
        <w:rPr>
          <w:color w:val="0000FF"/>
          <w:sz w:val="24"/>
          <w:szCs w:val="24"/>
          <w:lang w:val="ru-RU"/>
        </w:rPr>
        <w:t>Система языка.</w:t>
      </w:r>
    </w:p>
    <w:p w:rsidR="008C265F" w:rsidRPr="008C265F" w:rsidRDefault="008C265F" w:rsidP="008C265F">
      <w:pPr>
        <w:pStyle w:val="20"/>
        <w:shd w:val="clear" w:color="auto" w:fill="auto"/>
        <w:tabs>
          <w:tab w:val="left" w:pos="1889"/>
        </w:tabs>
        <w:spacing w:before="0" w:after="0" w:line="240" w:lineRule="auto"/>
        <w:rPr>
          <w:color w:val="0000FF"/>
          <w:sz w:val="24"/>
          <w:szCs w:val="24"/>
          <w:lang w:val="ru-RU"/>
        </w:rPr>
      </w:pPr>
      <w:r w:rsidRPr="008C265F">
        <w:rPr>
          <w:color w:val="0000FF"/>
          <w:sz w:val="24"/>
          <w:szCs w:val="24"/>
          <w:lang w:val="ru-RU"/>
        </w:rPr>
        <w:t>Морфология. Культура речи. Орфография.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Морфологический разбор имён прилагательных.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Правописание сложных имён прилагательных.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Правописание заимствованных имён прилагательных.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Разряды имён числительных по значению: количественные, порядковые числительные.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rsidR="008C265F" w:rsidRPr="008C265F" w:rsidRDefault="008C265F" w:rsidP="008C265F">
      <w:pPr>
        <w:pStyle w:val="20"/>
        <w:shd w:val="clear" w:color="auto" w:fill="auto"/>
        <w:spacing w:before="0" w:after="2" w:line="240" w:lineRule="auto"/>
        <w:ind w:firstLine="760"/>
        <w:rPr>
          <w:color w:val="0000FF"/>
          <w:sz w:val="24"/>
          <w:szCs w:val="24"/>
          <w:lang w:val="ru-RU"/>
        </w:rPr>
      </w:pPr>
      <w:r w:rsidRPr="008C265F">
        <w:rPr>
          <w:color w:val="0000FF"/>
          <w:sz w:val="24"/>
          <w:szCs w:val="24"/>
          <w:lang w:val="ru-RU"/>
        </w:rPr>
        <w:t>Правильное употребление собирательных имён числительных.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Морфологический разбор имён числительных.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Особенности имени числительного в чеченском языке по сравнению с русским языком.</w:t>
      </w:r>
    </w:p>
    <w:p w:rsidR="008C265F" w:rsidRPr="008C265F" w:rsidRDefault="008C265F" w:rsidP="008C265F">
      <w:pPr>
        <w:pStyle w:val="20"/>
        <w:shd w:val="clear" w:color="auto" w:fill="auto"/>
        <w:tabs>
          <w:tab w:val="left" w:pos="5670"/>
        </w:tabs>
        <w:spacing w:before="0" w:after="0" w:line="240" w:lineRule="auto"/>
        <w:ind w:firstLine="760"/>
        <w:rPr>
          <w:color w:val="0000FF"/>
          <w:sz w:val="24"/>
          <w:szCs w:val="24"/>
          <w:lang w:val="ru-RU"/>
        </w:rPr>
      </w:pPr>
      <w:r w:rsidRPr="008C265F">
        <w:rPr>
          <w:color w:val="0000FF"/>
          <w:sz w:val="24"/>
          <w:szCs w:val="24"/>
          <w:lang w:val="ru-RU"/>
        </w:rPr>
        <w:t>Местоимение как часть речи.</w:t>
      </w:r>
      <w:r w:rsidRPr="008C265F">
        <w:rPr>
          <w:color w:val="0000FF"/>
          <w:sz w:val="24"/>
          <w:szCs w:val="24"/>
          <w:lang w:val="ru-RU"/>
        </w:rPr>
        <w:tab/>
        <w:t>Общее грамматическое значение,</w:t>
      </w:r>
    </w:p>
    <w:p w:rsidR="008C265F" w:rsidRPr="008C265F" w:rsidRDefault="008C265F" w:rsidP="008C265F">
      <w:pPr>
        <w:pStyle w:val="20"/>
        <w:shd w:val="clear" w:color="auto" w:fill="auto"/>
        <w:spacing w:before="0" w:after="0" w:line="240" w:lineRule="auto"/>
        <w:rPr>
          <w:color w:val="0000FF"/>
          <w:sz w:val="24"/>
          <w:szCs w:val="24"/>
          <w:lang w:val="ru-RU"/>
        </w:rPr>
      </w:pPr>
      <w:r w:rsidRPr="008C265F">
        <w:rPr>
          <w:color w:val="0000FF"/>
          <w:sz w:val="24"/>
          <w:szCs w:val="24"/>
          <w:lang w:val="ru-RU"/>
        </w:rPr>
        <w:t>морфологические признаки и синтаксические функции местоимения. Роль местоимения в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Морфологический разбор местоимений.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Глагол как часть речи. Общее грамматическое значение, морфологические признаки и синтаксические функции глагола. Роль глагола в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Инфинитив и его грамматические свойства. Суффиксы инфинитива: -а, -о, -ан, -ен, -он.</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Времена глагола. Значение и использование. Настоящее время, прошедшее время, будущее время.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Правописание окончаний глаголов настоящего времени.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lastRenderedPageBreak/>
        <w:t>Прошедшее время, его формы. Образование форм прошедшего времени. Правописание окончаний прошедшего времени.</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Будущее время, его формы. Образование форм будущего времени.</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Однократные и многократные формы глаголов.</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Изменение глаголов по числам и классам.</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Частичный морфологический разбор глаголов (в рамках изученного).</w:t>
      </w:r>
    </w:p>
    <w:p w:rsidR="008C265F" w:rsidRPr="008C265F" w:rsidRDefault="008C265F" w:rsidP="008C265F">
      <w:pPr>
        <w:pStyle w:val="20"/>
        <w:shd w:val="clear" w:color="auto" w:fill="auto"/>
        <w:tabs>
          <w:tab w:val="left" w:pos="1540"/>
        </w:tabs>
        <w:spacing w:before="0" w:after="0" w:line="240" w:lineRule="auto"/>
        <w:rPr>
          <w:color w:val="0000FF"/>
          <w:sz w:val="24"/>
          <w:szCs w:val="24"/>
          <w:lang w:val="ru-RU"/>
        </w:rPr>
      </w:pPr>
      <w:r w:rsidRPr="008C265F">
        <w:rPr>
          <w:color w:val="0000FF"/>
          <w:sz w:val="24"/>
          <w:szCs w:val="24"/>
          <w:lang w:val="ru-RU"/>
        </w:rPr>
        <w:t>Содержание обучения в 7 классе.</w:t>
      </w:r>
    </w:p>
    <w:p w:rsidR="008C265F" w:rsidRPr="008C265F" w:rsidRDefault="008C265F" w:rsidP="008C265F">
      <w:pPr>
        <w:pStyle w:val="20"/>
        <w:shd w:val="clear" w:color="auto" w:fill="auto"/>
        <w:tabs>
          <w:tab w:val="left" w:pos="1719"/>
        </w:tabs>
        <w:spacing w:before="0" w:after="0" w:line="240" w:lineRule="auto"/>
        <w:rPr>
          <w:color w:val="0000FF"/>
          <w:sz w:val="24"/>
          <w:szCs w:val="24"/>
          <w:lang w:val="ru-RU"/>
        </w:rPr>
      </w:pPr>
      <w:r w:rsidRPr="008C265F">
        <w:rPr>
          <w:color w:val="0000FF"/>
          <w:sz w:val="24"/>
          <w:szCs w:val="24"/>
          <w:lang w:val="ru-RU"/>
        </w:rPr>
        <w:t>Общие сведения о языке.</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rsidR="008C265F" w:rsidRPr="008C265F" w:rsidRDefault="008C265F" w:rsidP="008C265F">
      <w:pPr>
        <w:pStyle w:val="20"/>
        <w:shd w:val="clear" w:color="auto" w:fill="auto"/>
        <w:tabs>
          <w:tab w:val="left" w:pos="1719"/>
        </w:tabs>
        <w:spacing w:before="0" w:after="162" w:line="240" w:lineRule="auto"/>
        <w:rPr>
          <w:color w:val="0000FF"/>
          <w:sz w:val="24"/>
          <w:szCs w:val="24"/>
          <w:lang w:val="ru-RU"/>
        </w:rPr>
      </w:pPr>
      <w:r w:rsidRPr="008C265F">
        <w:rPr>
          <w:color w:val="0000FF"/>
          <w:sz w:val="24"/>
          <w:szCs w:val="24"/>
          <w:lang w:val="ru-RU"/>
        </w:rPr>
        <w:t>Язык и речь.</w:t>
      </w:r>
    </w:p>
    <w:p w:rsidR="008C265F" w:rsidRPr="008C265F" w:rsidRDefault="008C265F" w:rsidP="008C265F">
      <w:pPr>
        <w:pStyle w:val="20"/>
        <w:shd w:val="clear" w:color="auto" w:fill="auto"/>
        <w:spacing w:before="0" w:after="18" w:line="240" w:lineRule="auto"/>
        <w:ind w:firstLine="780"/>
        <w:rPr>
          <w:color w:val="0000FF"/>
          <w:sz w:val="24"/>
          <w:szCs w:val="24"/>
          <w:lang w:val="ru-RU"/>
        </w:rPr>
      </w:pPr>
      <w:r w:rsidRPr="008C265F">
        <w:rPr>
          <w:color w:val="0000FF"/>
          <w:sz w:val="24"/>
          <w:szCs w:val="24"/>
          <w:lang w:val="ru-RU"/>
        </w:rPr>
        <w:t>Монолог-описание, монолог-рассуждение, монолог-повествование.</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Виды диалога: побуждение к действию, обмен мнениями, запрос информации, сообщение информации.</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Речевые формулы приветствия, прощания, просьбы, благодарности.</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Сочинения различных видов с использованием собственного жизненного и читательского опыта, сюжетной картины (в том числе сочинения-миниатюры).</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Устный пересказ прослушанного или прочитанного текста (объём - не менее 110 слов).</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Понимание содержания прослушанных и прочитанных публицистических текстов (рассуждение-доказательство, рассуждение-объяснение, рассуждение- размышление) объёмом не менее 190 слов.</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Формулирование темы и главной мысли текста, формулирование вопросов по содержанию текста и ответ на них.</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Подробная, сжатая и выборочная передача в устной и письменной форме содержания прослушанных публицистических текстов.</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Выбор языковых средств для создания высказывания в соответствии с целью, темой и коммуникативным замыслом.</w:t>
      </w:r>
    </w:p>
    <w:p w:rsidR="008C265F" w:rsidRPr="008C265F" w:rsidRDefault="008C265F" w:rsidP="008C265F">
      <w:pPr>
        <w:pStyle w:val="20"/>
        <w:shd w:val="clear" w:color="auto" w:fill="auto"/>
        <w:spacing w:before="0" w:after="0" w:line="240" w:lineRule="auto"/>
        <w:ind w:firstLine="780"/>
        <w:rPr>
          <w:color w:val="0000FF"/>
          <w:sz w:val="24"/>
          <w:szCs w:val="24"/>
          <w:lang w:val="ru-RU"/>
        </w:rPr>
      </w:pPr>
      <w:r w:rsidRPr="008C265F">
        <w:rPr>
          <w:color w:val="0000FF"/>
          <w:sz w:val="24"/>
          <w:szCs w:val="24"/>
          <w:lang w:val="ru-RU"/>
        </w:rPr>
        <w:t>Соблюдение в устной речи и при письме норм современного чеченского литературного языка.</w:t>
      </w:r>
    </w:p>
    <w:p w:rsidR="008C265F" w:rsidRPr="008C265F" w:rsidRDefault="008C265F" w:rsidP="008C265F">
      <w:pPr>
        <w:pStyle w:val="20"/>
        <w:shd w:val="clear" w:color="auto" w:fill="auto"/>
        <w:tabs>
          <w:tab w:val="left" w:pos="1719"/>
        </w:tabs>
        <w:spacing w:before="0" w:after="0" w:line="240" w:lineRule="auto"/>
        <w:rPr>
          <w:color w:val="0000FF"/>
          <w:sz w:val="24"/>
          <w:szCs w:val="24"/>
          <w:lang w:val="ru-RU"/>
        </w:rPr>
      </w:pPr>
      <w:r w:rsidRPr="008C265F">
        <w:rPr>
          <w:color w:val="0000FF"/>
          <w:sz w:val="24"/>
          <w:szCs w:val="24"/>
          <w:lang w:val="ru-RU"/>
        </w:rPr>
        <w:t>Текст.</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166" w:line="240" w:lineRule="auto"/>
        <w:ind w:firstLine="760"/>
        <w:rPr>
          <w:color w:val="0000FF"/>
          <w:sz w:val="24"/>
          <w:szCs w:val="24"/>
          <w:lang w:val="ru-RU"/>
        </w:rPr>
      </w:pPr>
      <w:r w:rsidRPr="008C265F">
        <w:rPr>
          <w:color w:val="0000FF"/>
          <w:sz w:val="24"/>
          <w:szCs w:val="24"/>
          <w:lang w:val="ru-RU"/>
        </w:rPr>
        <w:t>Текст как речевое произведение. Основные признаки текста (обобщение).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8" w:line="240" w:lineRule="auto"/>
        <w:ind w:firstLine="760"/>
        <w:rPr>
          <w:color w:val="0000FF"/>
          <w:sz w:val="24"/>
          <w:szCs w:val="24"/>
          <w:lang w:val="ru-RU"/>
        </w:rPr>
      </w:pPr>
      <w:r w:rsidRPr="008C265F">
        <w:rPr>
          <w:color w:val="0000FF"/>
          <w:sz w:val="24"/>
          <w:szCs w:val="24"/>
          <w:lang w:val="ru-RU"/>
        </w:rPr>
        <w:t>Структура текста. Абзац.</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Способы и средства связи предложений в тексте (обобщение).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Языковые средства выразительности в тексте.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162" w:line="240" w:lineRule="auto"/>
        <w:ind w:firstLine="760"/>
        <w:rPr>
          <w:color w:val="0000FF"/>
          <w:sz w:val="24"/>
          <w:szCs w:val="24"/>
          <w:lang w:val="ru-RU"/>
        </w:rPr>
      </w:pPr>
      <w:r w:rsidRPr="008C265F">
        <w:rPr>
          <w:color w:val="0000FF"/>
          <w:sz w:val="24"/>
          <w:szCs w:val="24"/>
          <w:lang w:val="ru-RU"/>
        </w:rPr>
        <w:t>Рассуждение как функционально-смысловой тип речи.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6" w:line="240" w:lineRule="auto"/>
        <w:ind w:firstLine="760"/>
        <w:rPr>
          <w:color w:val="0000FF"/>
          <w:sz w:val="24"/>
          <w:szCs w:val="24"/>
          <w:lang w:val="ru-RU"/>
        </w:rPr>
      </w:pPr>
      <w:r w:rsidRPr="008C265F">
        <w:rPr>
          <w:color w:val="0000FF"/>
          <w:sz w:val="24"/>
          <w:szCs w:val="24"/>
          <w:lang w:val="ru-RU"/>
        </w:rPr>
        <w:t>Структурные особенности текста-рассуждения.</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699"/>
        </w:tabs>
        <w:spacing w:before="0" w:after="0" w:line="240" w:lineRule="auto"/>
        <w:rPr>
          <w:color w:val="0000FF"/>
          <w:sz w:val="24"/>
          <w:szCs w:val="24"/>
          <w:lang w:val="ru-RU"/>
        </w:rPr>
      </w:pPr>
      <w:r w:rsidRPr="008C265F">
        <w:rPr>
          <w:color w:val="0000FF"/>
          <w:sz w:val="24"/>
          <w:szCs w:val="24"/>
          <w:lang w:val="ru-RU"/>
        </w:rPr>
        <w:t>Функциональные разновидности языка.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Публицистический стиль. Сфера употребления, функции, языковые особенности.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Жанры публицистического стиля (репортаж, заметка, интервью).</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Употребление языковых средств выразительности в текстах публицистического стиля.</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Официально-деловой стиль. Сфера употребления, функции, языковые особенности.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699"/>
        </w:tabs>
        <w:spacing w:before="0" w:after="0" w:line="240" w:lineRule="auto"/>
        <w:rPr>
          <w:color w:val="0000FF"/>
          <w:sz w:val="24"/>
          <w:szCs w:val="24"/>
          <w:lang w:val="ru-RU"/>
        </w:rPr>
      </w:pPr>
      <w:r w:rsidRPr="008C265F">
        <w:rPr>
          <w:color w:val="0000FF"/>
          <w:sz w:val="24"/>
          <w:szCs w:val="24"/>
          <w:lang w:val="ru-RU"/>
        </w:rPr>
        <w:t>Система языка.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906"/>
        </w:tabs>
        <w:spacing w:before="0" w:after="0" w:line="240" w:lineRule="auto"/>
        <w:rPr>
          <w:color w:val="0000FF"/>
          <w:sz w:val="24"/>
          <w:szCs w:val="24"/>
          <w:lang w:val="ru-RU"/>
        </w:rPr>
      </w:pPr>
      <w:r w:rsidRPr="008C265F">
        <w:rPr>
          <w:color w:val="0000FF"/>
          <w:sz w:val="24"/>
          <w:szCs w:val="24"/>
          <w:lang w:val="ru-RU"/>
        </w:rPr>
        <w:t>Морфология. Культура речи.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Морфология как раздел науки о языке (обобщение). Система частей речи. Самостоятельные части речи. Служебные части речи.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Глаголы 1-го и 2-го спряжения. Изменения гласных в корне слова.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Переходные и непереходные глаголы.</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lastRenderedPageBreak/>
        <w:t>Изъявительное, условное, желательное и повелительное наклонения глагола. Обстоятельственные и вопросительные формы глагола.</w:t>
      </w:r>
    </w:p>
    <w:p w:rsidR="008C265F" w:rsidRPr="008C265F" w:rsidRDefault="008C265F" w:rsidP="008C265F">
      <w:pPr>
        <w:pStyle w:val="20"/>
        <w:shd w:val="clear" w:color="auto" w:fill="auto"/>
        <w:spacing w:before="0" w:after="171" w:line="240" w:lineRule="auto"/>
        <w:ind w:firstLine="740"/>
        <w:rPr>
          <w:color w:val="0000FF"/>
          <w:sz w:val="24"/>
          <w:szCs w:val="24"/>
          <w:lang w:val="ru-RU"/>
        </w:rPr>
      </w:pPr>
      <w:r w:rsidRPr="008C265F">
        <w:rPr>
          <w:color w:val="0000FF"/>
          <w:sz w:val="24"/>
          <w:szCs w:val="24"/>
          <w:lang w:val="ru-RU"/>
        </w:rPr>
        <w:t>Правописание отрицательных частиц ца, ма с глаголами.</w:t>
      </w:r>
    </w:p>
    <w:p w:rsidR="008C265F" w:rsidRPr="008C265F" w:rsidRDefault="008C265F" w:rsidP="008C265F">
      <w:pPr>
        <w:pStyle w:val="20"/>
        <w:shd w:val="clear" w:color="auto" w:fill="auto"/>
        <w:spacing w:before="0" w:after="7" w:line="240" w:lineRule="auto"/>
        <w:ind w:firstLine="740"/>
        <w:rPr>
          <w:color w:val="0000FF"/>
          <w:sz w:val="24"/>
          <w:szCs w:val="24"/>
          <w:lang w:val="ru-RU"/>
        </w:rPr>
      </w:pPr>
      <w:r w:rsidRPr="008C265F">
        <w:rPr>
          <w:color w:val="0000FF"/>
          <w:sz w:val="24"/>
          <w:szCs w:val="24"/>
          <w:lang w:val="ru-RU"/>
        </w:rPr>
        <w:t>Морфологический разбор глаголов.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Причастие как форма глагола. Признаки глагола и имени прилагательного в причастии. Синтаксическая роль причастия в предложении.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Причастия настоящего, прошедшего и будущего времени. Самостоятельные и несамостоятельные причастия. Склонение причастий.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Причастный оборот.</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Морфологический разбор причастий.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Знаки препинания в предложениях с причастным оборотом.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Согласование в словосочетаниях типа причастие + существительное.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Деепричастие как форма глагола. Признаки глагола и наречия в деепричастии. Синтаксическая роль деепричастия в предложении.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Деепричастия настоящего, прошедшего и будущего времени.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Деепричастный оборот. Знаки препинания в предложениях с одиночным деепричастием и деепричастным оборотом.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Правописание отрицательной частицы ца (не) с деепричастиями.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Масдар (отглагольное существительное).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Основные грамматические признаки масдара и его синтаксическая роль в предложении.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Грамматические категории масдара: число, классный показатель.</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Склонение масдара.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Масдарный оборот. Знаки препинания при нем.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Правописание ца (не) с масдаром.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Понятие о наречии. Общее грамматическое значение наречий.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Разряды наречий по значению. Степени сравнений наречий.</w:t>
      </w:r>
    </w:p>
    <w:p w:rsidR="008C265F" w:rsidRPr="008C265F" w:rsidRDefault="008C265F" w:rsidP="008C265F">
      <w:pPr>
        <w:pStyle w:val="20"/>
        <w:shd w:val="clear" w:color="auto" w:fill="auto"/>
        <w:spacing w:before="0" w:after="152" w:line="240" w:lineRule="auto"/>
        <w:ind w:firstLine="740"/>
        <w:rPr>
          <w:color w:val="0000FF"/>
          <w:sz w:val="24"/>
          <w:szCs w:val="24"/>
          <w:lang w:val="ru-RU"/>
        </w:rPr>
      </w:pPr>
      <w:r w:rsidRPr="008C265F">
        <w:rPr>
          <w:color w:val="0000FF"/>
          <w:sz w:val="24"/>
          <w:szCs w:val="24"/>
          <w:lang w:val="ru-RU"/>
        </w:rPr>
        <w:t>Словообразование наречий.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Синтаксическая роль наречия.</w:t>
      </w:r>
    </w:p>
    <w:p w:rsidR="008C265F" w:rsidRPr="008C265F" w:rsidRDefault="008C265F" w:rsidP="008C265F">
      <w:pPr>
        <w:pStyle w:val="20"/>
        <w:shd w:val="clear" w:color="auto" w:fill="auto"/>
        <w:spacing w:before="0" w:after="2" w:line="240" w:lineRule="auto"/>
        <w:ind w:firstLine="760"/>
        <w:rPr>
          <w:color w:val="0000FF"/>
          <w:sz w:val="24"/>
          <w:szCs w:val="24"/>
          <w:lang w:val="ru-RU"/>
        </w:rPr>
      </w:pPr>
      <w:r w:rsidRPr="008C265F">
        <w:rPr>
          <w:color w:val="0000FF"/>
          <w:sz w:val="24"/>
          <w:szCs w:val="24"/>
          <w:lang w:val="ru-RU"/>
        </w:rPr>
        <w:t>Морфологический разбор наречий.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Правописание наречий: слитное, раздельное, дефисное написание.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Служебные части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Общая характеристика служебных частей речи. Отличие служебных частей речи от самостоятельных.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Послелог как служебная часть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Послелог, его значение, морфологические признаки, синтаксическая роль.</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Типы послелогов по значению.</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Послелоги, образованные от других частей речи. Их правописание.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Разряды союзов по значению: сочинительные и подчинительные.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Знаки препинания в предложениях с союзами: а, йа (и, или), связывающими однородные члены и части сложного предложения.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Частица как служебная часть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Разряды частиц по значению и употреблению.</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Правописание частиц. Дефисное и раздельное написание частиц с разными частями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Междометие. Понятие о междометии. Значения междометий в речи. Признаки междометий. Знаки препинания при междометиях.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lastRenderedPageBreak/>
        <w:t>Звукоподражательные слова, их особенности и употребление в разговорной речи, в художественной литературе.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Интонационное и пунктуационное выделение междометий.</w:t>
      </w:r>
    </w:p>
    <w:p w:rsidR="008C265F" w:rsidRPr="008C265F" w:rsidRDefault="008C265F" w:rsidP="008C265F">
      <w:pPr>
        <w:pStyle w:val="20"/>
        <w:shd w:val="clear" w:color="auto" w:fill="auto"/>
        <w:tabs>
          <w:tab w:val="left" w:pos="1493"/>
        </w:tabs>
        <w:spacing w:before="0" w:after="0" w:line="240" w:lineRule="auto"/>
        <w:rPr>
          <w:color w:val="0000FF"/>
          <w:sz w:val="24"/>
          <w:szCs w:val="24"/>
          <w:lang w:val="ru-RU"/>
        </w:rPr>
      </w:pPr>
      <w:r w:rsidRPr="008C265F">
        <w:rPr>
          <w:color w:val="0000FF"/>
          <w:sz w:val="24"/>
          <w:szCs w:val="24"/>
          <w:lang w:val="ru-RU"/>
        </w:rPr>
        <w:t>Содержание обучения в 8 классе.</w:t>
      </w:r>
    </w:p>
    <w:p w:rsidR="008C265F" w:rsidRPr="008C265F" w:rsidRDefault="008C265F" w:rsidP="008C265F">
      <w:pPr>
        <w:pStyle w:val="20"/>
        <w:shd w:val="clear" w:color="auto" w:fill="auto"/>
        <w:tabs>
          <w:tab w:val="left" w:pos="1699"/>
        </w:tabs>
        <w:spacing w:before="0" w:after="0" w:line="240" w:lineRule="auto"/>
        <w:rPr>
          <w:color w:val="0000FF"/>
          <w:sz w:val="24"/>
          <w:szCs w:val="24"/>
          <w:lang w:val="ru-RU"/>
        </w:rPr>
      </w:pPr>
      <w:r w:rsidRPr="008C265F">
        <w:rPr>
          <w:color w:val="0000FF"/>
          <w:sz w:val="24"/>
          <w:szCs w:val="24"/>
          <w:lang w:val="ru-RU"/>
        </w:rPr>
        <w:t>Общие сведения о языке.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Чеченский язык в кругу языков других кавказских народов.</w:t>
      </w:r>
    </w:p>
    <w:p w:rsidR="008C265F" w:rsidRPr="008C265F" w:rsidRDefault="008C265F" w:rsidP="008C265F">
      <w:pPr>
        <w:pStyle w:val="20"/>
        <w:shd w:val="clear" w:color="auto" w:fill="auto"/>
        <w:tabs>
          <w:tab w:val="left" w:pos="1679"/>
        </w:tabs>
        <w:spacing w:before="0" w:after="6" w:line="240" w:lineRule="auto"/>
        <w:rPr>
          <w:color w:val="0000FF"/>
          <w:sz w:val="24"/>
          <w:szCs w:val="24"/>
          <w:lang w:val="ru-RU"/>
        </w:rPr>
      </w:pPr>
      <w:r w:rsidRPr="008C265F">
        <w:rPr>
          <w:color w:val="0000FF"/>
          <w:sz w:val="24"/>
          <w:szCs w:val="24"/>
          <w:lang w:val="ru-RU"/>
        </w:rPr>
        <w:t>Язык и речь.</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Монолог-описание, монолог-рассуждение, монолог-повествование; выступление с научным сообщением.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Диалог.</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Устный пересказ прочитанного или прослушанного текста (объём - не менее 120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Выбор языковых средств для создания высказывания в соответствии с целью, темой и коммуникативным замыслом.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Соблюдение в устной речи и при письме норм современного чеченского литературного языка.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Особенности использования мимики и жестов в разговорной речи. Национальная обусловленность норм речевого этикета; соблюдение в устной речи и при письме правил чеченского речевого этикета.</w:t>
      </w:r>
    </w:p>
    <w:p w:rsidR="008C265F" w:rsidRPr="008C265F" w:rsidRDefault="008C265F" w:rsidP="008C265F">
      <w:pPr>
        <w:pStyle w:val="20"/>
        <w:shd w:val="clear" w:color="auto" w:fill="auto"/>
        <w:tabs>
          <w:tab w:val="left" w:pos="1679"/>
        </w:tabs>
        <w:spacing w:before="0" w:after="0" w:line="240" w:lineRule="auto"/>
        <w:rPr>
          <w:color w:val="0000FF"/>
          <w:sz w:val="24"/>
          <w:szCs w:val="24"/>
          <w:lang w:val="ru-RU"/>
        </w:rPr>
      </w:pPr>
      <w:r w:rsidRPr="008C265F">
        <w:rPr>
          <w:color w:val="0000FF"/>
          <w:sz w:val="24"/>
          <w:szCs w:val="24"/>
          <w:lang w:val="ru-RU"/>
        </w:rPr>
        <w:t>Текст.</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Текст и его основные признаки.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Особенности функционально-смысловых типов речи (повествование, описание, рассуждение).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Создание текстов различных функционально-смысловых типов речи с использованием собственного жизненного и читательского опыта; текстов с использованием произведений искусства.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Представление сообщения на заданную тему в виде презентации.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Представление содержания прослушанного или прочитанного научно</w:t>
      </w:r>
      <w:r w:rsidRPr="008C265F">
        <w:rPr>
          <w:color w:val="0000FF"/>
          <w:sz w:val="24"/>
          <w:szCs w:val="24"/>
          <w:lang w:val="ru-RU"/>
        </w:rPr>
        <w:softHyphen/>
        <w:t>учебного текста в виде таблицы, схемы; представление содержания таблицы, схемы в виде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rsidR="008C265F" w:rsidRPr="008C265F" w:rsidRDefault="008C265F" w:rsidP="008C265F">
      <w:pPr>
        <w:pStyle w:val="20"/>
        <w:shd w:val="clear" w:color="auto" w:fill="auto"/>
        <w:tabs>
          <w:tab w:val="left" w:pos="1694"/>
        </w:tabs>
        <w:spacing w:before="0" w:after="0" w:line="240" w:lineRule="auto"/>
        <w:rPr>
          <w:color w:val="0000FF"/>
          <w:sz w:val="24"/>
          <w:szCs w:val="24"/>
          <w:lang w:val="ru-RU"/>
        </w:rPr>
      </w:pPr>
      <w:r w:rsidRPr="008C265F">
        <w:rPr>
          <w:color w:val="0000FF"/>
          <w:sz w:val="24"/>
          <w:szCs w:val="24"/>
          <w:lang w:val="ru-RU"/>
        </w:rPr>
        <w:t>Функциональные разновидности языка.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Официально-деловой стиль. Сфера употребления, функции, языковые особенности.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Научный стиль. Сфера употребления, функции, языковые особенности.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C265F" w:rsidRPr="008C265F" w:rsidRDefault="008C265F" w:rsidP="008C265F">
      <w:pPr>
        <w:pStyle w:val="20"/>
        <w:shd w:val="clear" w:color="auto" w:fill="auto"/>
        <w:tabs>
          <w:tab w:val="left" w:pos="1694"/>
        </w:tabs>
        <w:spacing w:before="0" w:after="0" w:line="240" w:lineRule="auto"/>
        <w:rPr>
          <w:color w:val="0000FF"/>
          <w:sz w:val="24"/>
          <w:szCs w:val="24"/>
          <w:lang w:val="ru-RU"/>
        </w:rPr>
      </w:pPr>
      <w:r w:rsidRPr="008C265F">
        <w:rPr>
          <w:color w:val="0000FF"/>
          <w:sz w:val="24"/>
          <w:szCs w:val="24"/>
          <w:lang w:val="ru-RU"/>
        </w:rPr>
        <w:t>Система языка.</w:t>
      </w:r>
    </w:p>
    <w:p w:rsidR="008C265F" w:rsidRPr="008C265F" w:rsidRDefault="008C265F" w:rsidP="008C265F">
      <w:pPr>
        <w:pStyle w:val="20"/>
        <w:shd w:val="clear" w:color="auto" w:fill="auto"/>
        <w:tabs>
          <w:tab w:val="left" w:pos="1901"/>
        </w:tabs>
        <w:spacing w:before="0" w:after="0" w:line="240" w:lineRule="auto"/>
        <w:rPr>
          <w:color w:val="0000FF"/>
          <w:sz w:val="24"/>
          <w:szCs w:val="24"/>
          <w:lang w:val="ru-RU"/>
        </w:rPr>
      </w:pPr>
      <w:r w:rsidRPr="008C265F">
        <w:rPr>
          <w:color w:val="0000FF"/>
          <w:sz w:val="24"/>
          <w:szCs w:val="24"/>
          <w:lang w:val="ru-RU"/>
        </w:rPr>
        <w:t>Синтаксис. Культура речи. Пунктуация.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Синтаксис как раздел лингвистики.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Словосочетание и предложение как единицы синтаксиса. Пунктуация. Функции знаков препинания.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Словосочетание. Основные признаки словосочетания.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Виды словосочетаний по морфологическим свойствам главного слова: глагольные, именные.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Типы подчинительной связи слов в словосочетании: согласование, управление, примыкание.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lastRenderedPageBreak/>
        <w:t>Синтаксический анализ словосочетаний.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Предложение. Основные признаки предложения: смысловая и интонационная законченность, грамматическая оформленность.</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Употребление языковых форм выражения побуждения в побудительных предложениях.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Средства оформления предложения в устной и письменной речи (интонация, логическое ударение, знаки препинания).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Виды предложений по количеству грамматических основ (простые, сложные).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Виды простых предложений по наличию главных членов (двусоставные, односоставные).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Виды предложений по наличию второстепенных членов (распространенные, нераспространенные).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Предложения полные и неполные.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(х1аъ, х1ан-х1а).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Нормы построения простого предложения, использования инверсии.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Двусоставное предложение.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Главные члены предложения. Подлежащее и сказуемое как главные члены предложения. Способы выражения подлежащего. Виды подлежащего.</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Виды сказуемого (простое глагольное, составное глагольное, составное именное) и способы его выражения.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Тире между подлежащим и сказуемым.</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Второстепенные члены предложения, их виды.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Определение как второстепенный член предложения. Определения согласованные и несогласованные.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Односоставные предложения, их грамматические признаки.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Грамматические различия односоставных предложений и двусоставных неполных предложений.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Употребление односоставных предложений в разных стилях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Простое осложненное предложение. Предложения с однородными членами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Однородные и неоднородные определения.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Предложения с обобщающими словами при однородных членах.</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Нормы постановки знаков препинания в предложениях с обобщающими словами при однородных членах.</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Нормы постановки знаков препинания в предложениях с однородными членами, связанными попарно с помощью повторяющихся союзов: а, йа (и, или).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Предложения с обособленными членами. Обособление. Виды обособленных членов предложения (обособленные определения, обособленные приложения, обособленные обстоятельства).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Уточняющие члены предложения.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Предложения с обращениями, вводными и вставными конструкциями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Обращение. Основные функции обращения. Распространенное и нераспространенное обращение.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Вводные конструкции.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8C265F" w:rsidRPr="008C265F" w:rsidRDefault="008C265F" w:rsidP="008C265F">
      <w:pPr>
        <w:pStyle w:val="20"/>
        <w:shd w:val="clear" w:color="auto" w:fill="auto"/>
        <w:spacing w:before="0" w:after="2" w:line="240" w:lineRule="auto"/>
        <w:ind w:firstLine="760"/>
        <w:rPr>
          <w:color w:val="0000FF"/>
          <w:sz w:val="24"/>
          <w:szCs w:val="24"/>
          <w:lang w:val="ru-RU"/>
        </w:rPr>
      </w:pPr>
      <w:r w:rsidRPr="008C265F">
        <w:rPr>
          <w:color w:val="0000FF"/>
          <w:sz w:val="24"/>
          <w:szCs w:val="24"/>
          <w:lang w:val="ru-RU"/>
        </w:rPr>
        <w:t>Вставные конструкции.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Омонимия членов предложения и вводных слов, словосочетаний.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Нормы построения предложений с вводными и вставными конструкциями, обращениями (распространенными и нераспространенными), междометиями.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Нормы постановки знаков препинания в предложениях с вводными и вставными конструкциями, обращениями и междометиями.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Синтаксический и пунктуационный анализ предложений.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Прямая и косвенная речь. Структура предложений с прямой и косвенной речью.</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8C265F" w:rsidRPr="008C265F" w:rsidRDefault="008C265F" w:rsidP="008C265F">
      <w:pPr>
        <w:pStyle w:val="20"/>
        <w:shd w:val="clear" w:color="auto" w:fill="auto"/>
        <w:tabs>
          <w:tab w:val="left" w:pos="1632"/>
        </w:tabs>
        <w:spacing w:before="0" w:after="0" w:line="240" w:lineRule="auto"/>
        <w:rPr>
          <w:color w:val="0000FF"/>
          <w:sz w:val="24"/>
          <w:szCs w:val="24"/>
          <w:lang w:val="ru-RU"/>
        </w:rPr>
      </w:pPr>
      <w:r w:rsidRPr="008C265F">
        <w:rPr>
          <w:color w:val="0000FF"/>
          <w:sz w:val="24"/>
          <w:szCs w:val="24"/>
          <w:lang w:val="ru-RU"/>
        </w:rPr>
        <w:t>Содержание обучения в 9 классе.</w:t>
      </w:r>
    </w:p>
    <w:p w:rsidR="008C265F" w:rsidRPr="008C265F" w:rsidRDefault="008C265F" w:rsidP="008C265F">
      <w:pPr>
        <w:pStyle w:val="20"/>
        <w:shd w:val="clear" w:color="auto" w:fill="auto"/>
        <w:tabs>
          <w:tab w:val="left" w:pos="1838"/>
        </w:tabs>
        <w:spacing w:before="0" w:after="0" w:line="240" w:lineRule="auto"/>
        <w:rPr>
          <w:color w:val="0000FF"/>
          <w:sz w:val="24"/>
          <w:szCs w:val="24"/>
          <w:lang w:val="ru-RU"/>
        </w:rPr>
      </w:pPr>
      <w:r w:rsidRPr="008C265F">
        <w:rPr>
          <w:color w:val="0000FF"/>
          <w:sz w:val="24"/>
          <w:szCs w:val="24"/>
          <w:lang w:val="ru-RU"/>
        </w:rPr>
        <w:t>Общие сведения о языке.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Роль чеченского языка в Чеченской Республике.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Чеченский язык в современном мире.</w:t>
      </w:r>
    </w:p>
    <w:p w:rsidR="008C265F" w:rsidRPr="008C265F" w:rsidRDefault="008C265F" w:rsidP="008C265F">
      <w:pPr>
        <w:pStyle w:val="20"/>
        <w:shd w:val="clear" w:color="auto" w:fill="auto"/>
        <w:tabs>
          <w:tab w:val="left" w:pos="1838"/>
        </w:tabs>
        <w:spacing w:before="0" w:after="0" w:line="240" w:lineRule="auto"/>
        <w:rPr>
          <w:color w:val="0000FF"/>
          <w:sz w:val="24"/>
          <w:szCs w:val="24"/>
          <w:lang w:val="ru-RU"/>
        </w:rPr>
      </w:pPr>
      <w:r w:rsidRPr="008C265F">
        <w:rPr>
          <w:color w:val="0000FF"/>
          <w:sz w:val="24"/>
          <w:szCs w:val="24"/>
          <w:lang w:val="ru-RU"/>
        </w:rPr>
        <w:t>Язык и речь.</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Речь устная и письменная, монологическая и диалогическая, полилог (повторение).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Виды речевой деятельности: говорение, письмо, аудирование, чтение (повторение).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Создание устных монологических высказываний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 рассуждение, монолог-повествование; выступать с научным сообщением.</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Участие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Подробное, сжатое, выборочное изложение прочитанного или прослушанного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Приемы работы с учебной книгой, лингвистическими словарями, справочной литературой.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8C265F" w:rsidRPr="008C265F" w:rsidRDefault="008C265F" w:rsidP="008C265F">
      <w:pPr>
        <w:pStyle w:val="20"/>
        <w:shd w:val="clear" w:color="auto" w:fill="auto"/>
        <w:tabs>
          <w:tab w:val="left" w:pos="1804"/>
        </w:tabs>
        <w:spacing w:before="0" w:after="0" w:line="240" w:lineRule="auto"/>
        <w:rPr>
          <w:color w:val="0000FF"/>
          <w:sz w:val="24"/>
          <w:szCs w:val="24"/>
          <w:lang w:val="ru-RU"/>
        </w:rPr>
      </w:pPr>
      <w:r w:rsidRPr="008C265F">
        <w:rPr>
          <w:color w:val="0000FF"/>
          <w:sz w:val="24"/>
          <w:szCs w:val="24"/>
          <w:lang w:val="ru-RU"/>
        </w:rPr>
        <w:t>Текст.</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Информационная переработка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C265F" w:rsidRPr="008C265F" w:rsidRDefault="008C265F" w:rsidP="008C265F">
      <w:pPr>
        <w:pStyle w:val="20"/>
        <w:shd w:val="clear" w:color="auto" w:fill="auto"/>
        <w:tabs>
          <w:tab w:val="left" w:pos="1804"/>
        </w:tabs>
        <w:spacing w:before="0" w:after="0" w:line="240" w:lineRule="auto"/>
        <w:rPr>
          <w:color w:val="0000FF"/>
          <w:sz w:val="24"/>
          <w:szCs w:val="24"/>
          <w:lang w:val="ru-RU"/>
        </w:rPr>
      </w:pPr>
      <w:r w:rsidRPr="008C265F">
        <w:rPr>
          <w:color w:val="0000FF"/>
          <w:sz w:val="24"/>
          <w:szCs w:val="24"/>
          <w:lang w:val="ru-RU"/>
        </w:rPr>
        <w:t>Функциональные разновидности языка.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rsidR="008C265F" w:rsidRPr="008C265F" w:rsidRDefault="008C265F" w:rsidP="008C265F">
      <w:pPr>
        <w:pStyle w:val="20"/>
        <w:shd w:val="clear" w:color="auto" w:fill="auto"/>
        <w:tabs>
          <w:tab w:val="left" w:pos="1818"/>
        </w:tabs>
        <w:spacing w:before="0" w:after="0" w:line="240" w:lineRule="auto"/>
        <w:rPr>
          <w:color w:val="0000FF"/>
          <w:sz w:val="24"/>
          <w:szCs w:val="24"/>
          <w:lang w:val="ru-RU"/>
        </w:rPr>
      </w:pPr>
      <w:r w:rsidRPr="008C265F">
        <w:rPr>
          <w:color w:val="0000FF"/>
          <w:sz w:val="24"/>
          <w:szCs w:val="24"/>
          <w:lang w:val="ru-RU"/>
        </w:rPr>
        <w:t>Система языка.</w:t>
      </w:r>
    </w:p>
    <w:p w:rsidR="008C265F" w:rsidRPr="008C265F" w:rsidRDefault="008C265F" w:rsidP="008C265F">
      <w:pPr>
        <w:pStyle w:val="20"/>
        <w:shd w:val="clear" w:color="auto" w:fill="auto"/>
        <w:tabs>
          <w:tab w:val="left" w:pos="2030"/>
        </w:tabs>
        <w:spacing w:before="0" w:after="0" w:line="240" w:lineRule="auto"/>
        <w:rPr>
          <w:color w:val="0000FF"/>
          <w:sz w:val="24"/>
          <w:szCs w:val="24"/>
          <w:lang w:val="ru-RU"/>
        </w:rPr>
      </w:pPr>
      <w:r w:rsidRPr="008C265F">
        <w:rPr>
          <w:color w:val="0000FF"/>
          <w:sz w:val="24"/>
          <w:szCs w:val="24"/>
          <w:lang w:val="ru-RU"/>
        </w:rPr>
        <w:t>Синтаксис. Культура речи. Пунктуация.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Сложное предложение. Понятие о сложном предложении (повторение). Виды сложных предложений.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Смысловое, структурное и интонационное единство частей сложного предложения.</w:t>
      </w:r>
    </w:p>
    <w:p w:rsidR="008C265F" w:rsidRPr="008C265F" w:rsidRDefault="008C265F" w:rsidP="008C265F">
      <w:pPr>
        <w:pStyle w:val="20"/>
        <w:shd w:val="clear" w:color="auto" w:fill="auto"/>
        <w:tabs>
          <w:tab w:val="left" w:pos="3529"/>
          <w:tab w:val="left" w:pos="5641"/>
          <w:tab w:val="left" w:pos="7047"/>
        </w:tabs>
        <w:spacing w:before="0" w:after="0" w:line="240" w:lineRule="auto"/>
        <w:ind w:firstLine="740"/>
        <w:rPr>
          <w:color w:val="0000FF"/>
          <w:sz w:val="24"/>
          <w:szCs w:val="24"/>
          <w:lang w:val="ru-RU"/>
        </w:rPr>
      </w:pPr>
      <w:r w:rsidRPr="008C265F">
        <w:rPr>
          <w:color w:val="0000FF"/>
          <w:sz w:val="24"/>
          <w:szCs w:val="24"/>
          <w:lang w:val="ru-RU"/>
        </w:rPr>
        <w:t>Сложносочинённое</w:t>
      </w:r>
      <w:r w:rsidRPr="008C265F">
        <w:rPr>
          <w:color w:val="0000FF"/>
          <w:sz w:val="24"/>
          <w:szCs w:val="24"/>
          <w:lang w:val="ru-RU"/>
        </w:rPr>
        <w:tab/>
        <w:t>предложение.</w:t>
      </w:r>
      <w:r w:rsidRPr="008C265F">
        <w:rPr>
          <w:color w:val="0000FF"/>
          <w:sz w:val="24"/>
          <w:szCs w:val="24"/>
          <w:lang w:val="ru-RU"/>
        </w:rPr>
        <w:tab/>
        <w:t>Понятие</w:t>
      </w:r>
      <w:r w:rsidRPr="008C265F">
        <w:rPr>
          <w:color w:val="0000FF"/>
          <w:sz w:val="24"/>
          <w:szCs w:val="24"/>
          <w:lang w:val="ru-RU"/>
        </w:rPr>
        <w:tab/>
        <w:t>о сложносочинённом</w:t>
      </w:r>
    </w:p>
    <w:p w:rsidR="008C265F" w:rsidRPr="008C265F" w:rsidRDefault="008C265F" w:rsidP="008C265F">
      <w:pPr>
        <w:pStyle w:val="20"/>
        <w:shd w:val="clear" w:color="auto" w:fill="auto"/>
        <w:spacing w:before="0" w:after="0" w:line="240" w:lineRule="auto"/>
        <w:jc w:val="left"/>
        <w:rPr>
          <w:color w:val="0000FF"/>
          <w:sz w:val="24"/>
          <w:szCs w:val="24"/>
          <w:lang w:val="ru-RU"/>
        </w:rPr>
      </w:pPr>
      <w:r w:rsidRPr="008C265F">
        <w:rPr>
          <w:color w:val="0000FF"/>
          <w:sz w:val="24"/>
          <w:szCs w:val="24"/>
          <w:lang w:val="ru-RU"/>
        </w:rPr>
        <w:t>предложении, его строении.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Средства связи частей сложносочинённого предложения.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Интонационные особенности сложносочинённых предложений с разными смысловыми отношениями между частями.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Употребление сложносочинённых предложений 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Нормы построения сложносочинённого предложения; нормы постановки знаков препинания в сложносочинённых предложениях.</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Синтаксический и пунктуационный разбор сложносочинённых предложений.</w:t>
      </w:r>
    </w:p>
    <w:p w:rsidR="008C265F" w:rsidRPr="008C265F" w:rsidRDefault="008C265F" w:rsidP="008C265F">
      <w:pPr>
        <w:pStyle w:val="20"/>
        <w:shd w:val="clear" w:color="auto" w:fill="auto"/>
        <w:tabs>
          <w:tab w:val="left" w:pos="5641"/>
          <w:tab w:val="left" w:pos="7047"/>
          <w:tab w:val="left" w:pos="7614"/>
        </w:tabs>
        <w:spacing w:before="0" w:after="0" w:line="240" w:lineRule="auto"/>
        <w:ind w:firstLine="740"/>
        <w:rPr>
          <w:color w:val="0000FF"/>
          <w:sz w:val="24"/>
          <w:szCs w:val="24"/>
          <w:lang w:val="ru-RU"/>
        </w:rPr>
      </w:pPr>
      <w:r w:rsidRPr="008C265F">
        <w:rPr>
          <w:color w:val="0000FF"/>
          <w:sz w:val="24"/>
          <w:szCs w:val="24"/>
          <w:lang w:val="ru-RU"/>
        </w:rPr>
        <w:t>Сложноподчинённое предложение.</w:t>
      </w:r>
      <w:r w:rsidRPr="008C265F">
        <w:rPr>
          <w:color w:val="0000FF"/>
          <w:sz w:val="24"/>
          <w:szCs w:val="24"/>
          <w:lang w:val="ru-RU"/>
        </w:rPr>
        <w:tab/>
        <w:t>Понятие</w:t>
      </w:r>
      <w:r w:rsidRPr="008C265F">
        <w:rPr>
          <w:color w:val="0000FF"/>
          <w:sz w:val="24"/>
          <w:szCs w:val="24"/>
          <w:lang w:val="ru-RU"/>
        </w:rPr>
        <w:tab/>
        <w:t>о</w:t>
      </w:r>
      <w:r w:rsidRPr="008C265F">
        <w:rPr>
          <w:color w:val="0000FF"/>
          <w:sz w:val="24"/>
          <w:szCs w:val="24"/>
          <w:lang w:val="ru-RU"/>
        </w:rPr>
        <w:tab/>
        <w:t>сложноподчинённом</w:t>
      </w:r>
    </w:p>
    <w:p w:rsidR="008C265F" w:rsidRPr="008C265F" w:rsidRDefault="008C265F" w:rsidP="008C265F">
      <w:pPr>
        <w:pStyle w:val="20"/>
        <w:shd w:val="clear" w:color="auto" w:fill="auto"/>
        <w:spacing w:before="0" w:after="0" w:line="240" w:lineRule="auto"/>
        <w:jc w:val="left"/>
        <w:rPr>
          <w:color w:val="0000FF"/>
          <w:sz w:val="24"/>
          <w:szCs w:val="24"/>
          <w:lang w:val="ru-RU"/>
        </w:rPr>
      </w:pPr>
      <w:r w:rsidRPr="008C265F">
        <w:rPr>
          <w:color w:val="0000FF"/>
          <w:sz w:val="24"/>
          <w:szCs w:val="24"/>
          <w:lang w:val="ru-RU"/>
        </w:rPr>
        <w:t>предложении. Главная и придаточная части предложения.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Союзы и союзные слова. Различия подчинительных союзов и союзных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Грамматическая синонимия сложноподчинённых предложений и простых предложений с обособленными членами.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Сложноподчинённые предложения с несколькими придаточными.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Нормы постановки знаков препинания в сложноподчинённых предложениях.</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Синтаксический и пунктуационный разбор сложноподчинённых предложений.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Бессоюзное сложное предложение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Понятие о бессоюзном сложном предложении.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Бессоюзные сложные предложения со значением времени, противопоставления, условия и следствия. Тире в бессоюзном сложном предложении.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Синтаксический и пунктуационный разбор бессоюзных сложных предложений.</w:t>
      </w:r>
    </w:p>
    <w:p w:rsidR="008C265F" w:rsidRPr="008C265F" w:rsidRDefault="008C265F" w:rsidP="008C265F">
      <w:pPr>
        <w:pStyle w:val="20"/>
        <w:shd w:val="clear" w:color="auto" w:fill="auto"/>
        <w:tabs>
          <w:tab w:val="left" w:pos="1547"/>
        </w:tabs>
        <w:spacing w:before="0" w:after="0" w:line="240" w:lineRule="auto"/>
        <w:rPr>
          <w:color w:val="0000FF"/>
          <w:sz w:val="24"/>
          <w:szCs w:val="24"/>
          <w:lang w:val="ru-RU"/>
        </w:rPr>
      </w:pPr>
      <w:r w:rsidRPr="008C265F">
        <w:rPr>
          <w:color w:val="0000FF"/>
          <w:sz w:val="24"/>
          <w:szCs w:val="24"/>
          <w:lang w:val="ru-RU"/>
        </w:rPr>
        <w:t>Планируемые результаты освоения программы по родному (чеченскому) языку на уровне основного общего образования.</w:t>
      </w:r>
    </w:p>
    <w:p w:rsidR="008C265F" w:rsidRPr="008C265F" w:rsidRDefault="008C265F" w:rsidP="008C265F">
      <w:pPr>
        <w:pStyle w:val="20"/>
        <w:shd w:val="clear" w:color="auto" w:fill="auto"/>
        <w:tabs>
          <w:tab w:val="left" w:pos="1759"/>
        </w:tabs>
        <w:spacing w:before="0" w:after="0" w:line="240" w:lineRule="auto"/>
        <w:rPr>
          <w:color w:val="0000FF"/>
          <w:sz w:val="24"/>
          <w:szCs w:val="24"/>
          <w:lang w:val="ru-RU"/>
        </w:rPr>
      </w:pPr>
      <w:r w:rsidRPr="008C265F">
        <w:rPr>
          <w:color w:val="0000FF"/>
          <w:sz w:val="24"/>
          <w:szCs w:val="24"/>
          <w:lang w:val="ru-RU"/>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8C265F" w:rsidRPr="001E24C8" w:rsidRDefault="008C265F" w:rsidP="00A8400C">
      <w:pPr>
        <w:pStyle w:val="20"/>
        <w:numPr>
          <w:ilvl w:val="0"/>
          <w:numId w:val="125"/>
        </w:numPr>
        <w:shd w:val="clear" w:color="auto" w:fill="auto"/>
        <w:tabs>
          <w:tab w:val="left" w:pos="1117"/>
        </w:tabs>
        <w:spacing w:before="0" w:after="0" w:line="240" w:lineRule="auto"/>
        <w:ind w:firstLine="760"/>
        <w:rPr>
          <w:color w:val="0000FF"/>
          <w:sz w:val="24"/>
          <w:szCs w:val="24"/>
        </w:rPr>
      </w:pPr>
      <w:r w:rsidRPr="001E24C8">
        <w:rPr>
          <w:color w:val="0000FF"/>
          <w:sz w:val="24"/>
          <w:szCs w:val="24"/>
        </w:rPr>
        <w:t>гражданского воспитания: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(чеченском) языке;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неприятие любых форм экстремизма, дискриминации;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понимание роли различных социальных институтов в жизни человека;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готовность к участию в гуманитарной деятельности (помощь людям, нуждающимся в ней; волонтёрство);</w:t>
      </w:r>
    </w:p>
    <w:p w:rsidR="008C265F" w:rsidRPr="001E24C8" w:rsidRDefault="008C265F" w:rsidP="00A8400C">
      <w:pPr>
        <w:pStyle w:val="20"/>
        <w:numPr>
          <w:ilvl w:val="0"/>
          <w:numId w:val="125"/>
        </w:numPr>
        <w:shd w:val="clear" w:color="auto" w:fill="auto"/>
        <w:tabs>
          <w:tab w:val="left" w:pos="1146"/>
        </w:tabs>
        <w:spacing w:before="0" w:after="0" w:line="240" w:lineRule="auto"/>
        <w:ind w:firstLine="760"/>
        <w:rPr>
          <w:color w:val="0000FF"/>
          <w:sz w:val="24"/>
          <w:szCs w:val="24"/>
        </w:rPr>
      </w:pPr>
      <w:r w:rsidRPr="001E24C8">
        <w:rPr>
          <w:color w:val="0000FF"/>
          <w:sz w:val="24"/>
          <w:szCs w:val="24"/>
        </w:rPr>
        <w:t>патриотического воспитания: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осознание российской гражданской идентичности в поликультурном 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C265F" w:rsidRPr="001E24C8" w:rsidRDefault="008C265F" w:rsidP="00A8400C">
      <w:pPr>
        <w:pStyle w:val="20"/>
        <w:numPr>
          <w:ilvl w:val="0"/>
          <w:numId w:val="125"/>
        </w:numPr>
        <w:shd w:val="clear" w:color="auto" w:fill="auto"/>
        <w:tabs>
          <w:tab w:val="left" w:pos="1121"/>
        </w:tabs>
        <w:spacing w:before="0" w:after="0" w:line="240" w:lineRule="auto"/>
        <w:ind w:firstLine="760"/>
        <w:rPr>
          <w:color w:val="0000FF"/>
          <w:sz w:val="24"/>
          <w:szCs w:val="24"/>
        </w:rPr>
      </w:pPr>
      <w:r w:rsidRPr="001E24C8">
        <w:rPr>
          <w:color w:val="0000FF"/>
          <w:sz w:val="24"/>
          <w:szCs w:val="24"/>
        </w:rPr>
        <w:t>духовно-нравственного воспитания: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C265F" w:rsidRPr="001E24C8" w:rsidRDefault="008C265F" w:rsidP="00A8400C">
      <w:pPr>
        <w:pStyle w:val="20"/>
        <w:numPr>
          <w:ilvl w:val="0"/>
          <w:numId w:val="125"/>
        </w:numPr>
        <w:shd w:val="clear" w:color="auto" w:fill="auto"/>
        <w:tabs>
          <w:tab w:val="left" w:pos="1121"/>
        </w:tabs>
        <w:spacing w:before="0" w:after="0" w:line="240" w:lineRule="auto"/>
        <w:ind w:firstLine="760"/>
        <w:rPr>
          <w:color w:val="0000FF"/>
          <w:sz w:val="24"/>
          <w:szCs w:val="24"/>
        </w:rPr>
      </w:pPr>
      <w:r w:rsidRPr="001E24C8">
        <w:rPr>
          <w:color w:val="0000FF"/>
          <w:sz w:val="24"/>
          <w:szCs w:val="24"/>
        </w:rPr>
        <w:t>эстетического воспитания: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C265F" w:rsidRPr="008C265F" w:rsidRDefault="008C265F" w:rsidP="00A8400C">
      <w:pPr>
        <w:pStyle w:val="20"/>
        <w:numPr>
          <w:ilvl w:val="0"/>
          <w:numId w:val="125"/>
        </w:numPr>
        <w:shd w:val="clear" w:color="auto" w:fill="auto"/>
        <w:tabs>
          <w:tab w:val="left" w:pos="1076"/>
        </w:tabs>
        <w:spacing w:before="0" w:after="0" w:line="240" w:lineRule="auto"/>
        <w:ind w:firstLine="760"/>
        <w:rPr>
          <w:color w:val="0000FF"/>
          <w:sz w:val="24"/>
          <w:szCs w:val="24"/>
          <w:lang w:val="ru-RU"/>
        </w:rPr>
      </w:pPr>
      <w:r w:rsidRPr="008C265F">
        <w:rPr>
          <w:color w:val="0000FF"/>
          <w:sz w:val="24"/>
          <w:szCs w:val="24"/>
          <w:lang w:val="ru-RU"/>
        </w:rPr>
        <w:t>физического воспитания, формирования культуры здоровья и эмоционального благополучия: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умение принимать себя и других, не осуждая;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rsidR="008C265F" w:rsidRPr="001E24C8" w:rsidRDefault="008C265F" w:rsidP="00A8400C">
      <w:pPr>
        <w:pStyle w:val="20"/>
        <w:numPr>
          <w:ilvl w:val="0"/>
          <w:numId w:val="125"/>
        </w:numPr>
        <w:shd w:val="clear" w:color="auto" w:fill="auto"/>
        <w:tabs>
          <w:tab w:val="left" w:pos="1101"/>
        </w:tabs>
        <w:spacing w:before="0" w:after="0" w:line="240" w:lineRule="auto"/>
        <w:ind w:firstLine="740"/>
        <w:rPr>
          <w:color w:val="0000FF"/>
          <w:sz w:val="24"/>
          <w:szCs w:val="24"/>
        </w:rPr>
      </w:pPr>
      <w:r w:rsidRPr="001E24C8">
        <w:rPr>
          <w:color w:val="0000FF"/>
          <w:sz w:val="24"/>
          <w:szCs w:val="24"/>
        </w:rPr>
        <w:t>трудового воспитания: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умение рассказать о своих планах на будущее;</w:t>
      </w:r>
    </w:p>
    <w:p w:rsidR="008C265F" w:rsidRPr="001E24C8" w:rsidRDefault="008C265F" w:rsidP="00A8400C">
      <w:pPr>
        <w:pStyle w:val="20"/>
        <w:numPr>
          <w:ilvl w:val="0"/>
          <w:numId w:val="125"/>
        </w:numPr>
        <w:shd w:val="clear" w:color="auto" w:fill="auto"/>
        <w:tabs>
          <w:tab w:val="left" w:pos="1101"/>
        </w:tabs>
        <w:spacing w:before="0" w:after="0" w:line="240" w:lineRule="auto"/>
        <w:ind w:firstLine="740"/>
        <w:rPr>
          <w:color w:val="0000FF"/>
          <w:sz w:val="24"/>
          <w:szCs w:val="24"/>
        </w:rPr>
      </w:pPr>
      <w:r w:rsidRPr="001E24C8">
        <w:rPr>
          <w:color w:val="0000FF"/>
          <w:sz w:val="24"/>
          <w:szCs w:val="24"/>
        </w:rPr>
        <w:t>экологического воспитания: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C265F" w:rsidRPr="001E24C8" w:rsidRDefault="008C265F" w:rsidP="00A8400C">
      <w:pPr>
        <w:pStyle w:val="20"/>
        <w:numPr>
          <w:ilvl w:val="0"/>
          <w:numId w:val="125"/>
        </w:numPr>
        <w:shd w:val="clear" w:color="auto" w:fill="auto"/>
        <w:tabs>
          <w:tab w:val="left" w:pos="1111"/>
        </w:tabs>
        <w:spacing w:before="0" w:after="0" w:line="240" w:lineRule="auto"/>
        <w:ind w:firstLine="760"/>
        <w:rPr>
          <w:color w:val="0000FF"/>
          <w:sz w:val="24"/>
          <w:szCs w:val="24"/>
        </w:rPr>
      </w:pPr>
      <w:r w:rsidRPr="001E24C8">
        <w:rPr>
          <w:color w:val="0000FF"/>
          <w:sz w:val="24"/>
          <w:szCs w:val="24"/>
        </w:rPr>
        <w:t>ценности научного познания: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265F" w:rsidRPr="008C265F" w:rsidRDefault="008C265F" w:rsidP="00A8400C">
      <w:pPr>
        <w:pStyle w:val="20"/>
        <w:numPr>
          <w:ilvl w:val="0"/>
          <w:numId w:val="125"/>
        </w:numPr>
        <w:shd w:val="clear" w:color="auto" w:fill="auto"/>
        <w:tabs>
          <w:tab w:val="left" w:pos="1071"/>
        </w:tabs>
        <w:spacing w:before="0" w:after="0" w:line="240" w:lineRule="auto"/>
        <w:ind w:firstLine="760"/>
        <w:rPr>
          <w:color w:val="0000FF"/>
          <w:sz w:val="24"/>
          <w:szCs w:val="24"/>
          <w:lang w:val="ru-RU"/>
        </w:rPr>
      </w:pPr>
      <w:r w:rsidRPr="008C265F">
        <w:rPr>
          <w:color w:val="0000FF"/>
          <w:sz w:val="24"/>
          <w:szCs w:val="24"/>
          <w:lang w:val="ru-RU"/>
        </w:rPr>
        <w:t>адаптации обучающегося к изменяющимся условиям социальной и природной среды: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способность обучающихся к взаимодействию в условиях неопределенности, открытость опыту и знаниям других;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8C265F" w:rsidRPr="008C265F" w:rsidRDefault="008C265F" w:rsidP="008C265F">
      <w:pPr>
        <w:pStyle w:val="20"/>
        <w:shd w:val="clear" w:color="auto" w:fill="auto"/>
        <w:tabs>
          <w:tab w:val="left" w:pos="1743"/>
        </w:tabs>
        <w:spacing w:before="0" w:after="0" w:line="240" w:lineRule="auto"/>
        <w:rPr>
          <w:color w:val="0000FF"/>
          <w:sz w:val="24"/>
          <w:szCs w:val="24"/>
          <w:lang w:val="ru-RU"/>
        </w:rPr>
      </w:pPr>
      <w:r w:rsidRPr="008C265F">
        <w:rPr>
          <w:color w:val="0000FF"/>
          <w:sz w:val="24"/>
          <w:szCs w:val="24"/>
          <w:lang w:val="ru-RU"/>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8C265F" w:rsidRPr="008C265F" w:rsidRDefault="008C265F" w:rsidP="008C265F">
      <w:pPr>
        <w:pStyle w:val="20"/>
        <w:shd w:val="clear" w:color="auto" w:fill="auto"/>
        <w:tabs>
          <w:tab w:val="left" w:pos="1959"/>
        </w:tabs>
        <w:spacing w:before="0" w:after="0" w:line="240" w:lineRule="auto"/>
        <w:jc w:val="left"/>
        <w:rPr>
          <w:color w:val="0000FF"/>
          <w:sz w:val="24"/>
          <w:szCs w:val="24"/>
          <w:lang w:val="ru-RU"/>
        </w:rPr>
      </w:pPr>
      <w:r w:rsidRPr="008C265F">
        <w:rPr>
          <w:color w:val="0000FF"/>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выявлять в тексте дефициты информации, данных, необходимых для решения поставленной учебной задачи;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265F" w:rsidRPr="008C265F" w:rsidRDefault="008C265F" w:rsidP="008C265F">
      <w:pPr>
        <w:pStyle w:val="20"/>
        <w:shd w:val="clear" w:color="auto" w:fill="auto"/>
        <w:tabs>
          <w:tab w:val="left" w:pos="1945"/>
        </w:tabs>
        <w:spacing w:before="0" w:after="0" w:line="240" w:lineRule="auto"/>
        <w:rPr>
          <w:color w:val="0000FF"/>
          <w:sz w:val="24"/>
          <w:szCs w:val="24"/>
          <w:lang w:val="ru-RU"/>
        </w:rPr>
      </w:pPr>
      <w:r w:rsidRPr="008C265F">
        <w:rPr>
          <w:color w:val="0000FF"/>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использовать вопросы как исследовательский инструмент познания в языковом образовании;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формировать гипотезу об истинности собственных суждений и суждений других, аргументировать свою позицию, мнение;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C265F" w:rsidRPr="008C265F" w:rsidRDefault="008C265F" w:rsidP="008C265F">
      <w:pPr>
        <w:pStyle w:val="20"/>
        <w:shd w:val="clear" w:color="auto" w:fill="auto"/>
        <w:tabs>
          <w:tab w:val="left" w:pos="1974"/>
        </w:tabs>
        <w:spacing w:before="0" w:after="0" w:line="240" w:lineRule="auto"/>
        <w:rPr>
          <w:color w:val="0000FF"/>
          <w:sz w:val="24"/>
          <w:szCs w:val="24"/>
          <w:lang w:val="ru-RU"/>
        </w:rPr>
      </w:pPr>
      <w:r w:rsidRPr="008C265F">
        <w:rPr>
          <w:color w:val="0000FF"/>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оценивать надёжность информации по критериям, предложенным учителем или сформулированным самостоятельно;</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эффективно запоминать и систематизировать информацию.</w:t>
      </w:r>
    </w:p>
    <w:p w:rsidR="008C265F" w:rsidRPr="008C265F" w:rsidRDefault="008C265F" w:rsidP="008C265F">
      <w:pPr>
        <w:pStyle w:val="20"/>
        <w:shd w:val="clear" w:color="auto" w:fill="auto"/>
        <w:tabs>
          <w:tab w:val="left" w:pos="1969"/>
        </w:tabs>
        <w:spacing w:before="0" w:after="0" w:line="240" w:lineRule="auto"/>
        <w:rPr>
          <w:color w:val="0000FF"/>
          <w:sz w:val="24"/>
          <w:szCs w:val="24"/>
          <w:lang w:val="ru-RU"/>
        </w:rPr>
      </w:pPr>
      <w:r w:rsidRPr="008C265F">
        <w:rPr>
          <w:color w:val="0000FF"/>
          <w:sz w:val="24"/>
          <w:szCs w:val="24"/>
          <w:lang w:val="ru-RU"/>
        </w:rPr>
        <w:t>У обучающегося будут сформированы умения общения как часть коммуникативных универсальных учебных действий: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распознавать невербальные средства общения, понимать значение социальных знаков;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распознавать предпосылки конфликтных ситуаций и смягчать конфликты, вести переговоры;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сопоставлять свои суждения с суждениями других участников диалога, обнаруживать различие и сходство позиций;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C265F" w:rsidRPr="008C265F" w:rsidRDefault="008C265F" w:rsidP="008C265F">
      <w:pPr>
        <w:pStyle w:val="20"/>
        <w:shd w:val="clear" w:color="auto" w:fill="auto"/>
        <w:tabs>
          <w:tab w:val="left" w:pos="1978"/>
        </w:tabs>
        <w:spacing w:before="0" w:after="0" w:line="240" w:lineRule="auto"/>
        <w:rPr>
          <w:color w:val="0000FF"/>
          <w:sz w:val="24"/>
          <w:szCs w:val="24"/>
          <w:lang w:val="ru-RU"/>
        </w:rPr>
      </w:pPr>
      <w:r w:rsidRPr="008C265F">
        <w:rPr>
          <w:color w:val="0000FF"/>
          <w:sz w:val="24"/>
          <w:szCs w:val="24"/>
          <w:lang w:val="ru-RU"/>
        </w:rPr>
        <w:t>У обучающегося будут сформированы умения самоорганизации как части регулятивных универсальных учебных действий:</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самостоятельно составлять план действий, вносить необходимые коррективы в ходе его реализации;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проводить выбор и брать ответственность за решение.</w:t>
      </w:r>
    </w:p>
    <w:p w:rsidR="008C265F" w:rsidRPr="008C265F" w:rsidRDefault="008C265F" w:rsidP="008C265F">
      <w:pPr>
        <w:pStyle w:val="20"/>
        <w:shd w:val="clear" w:color="auto" w:fill="auto"/>
        <w:tabs>
          <w:tab w:val="left" w:pos="1978"/>
        </w:tabs>
        <w:spacing w:before="0" w:after="0" w:line="240" w:lineRule="auto"/>
        <w:rPr>
          <w:color w:val="0000FF"/>
          <w:sz w:val="24"/>
          <w:szCs w:val="24"/>
          <w:lang w:val="ru-RU"/>
        </w:rPr>
      </w:pPr>
      <w:r w:rsidRPr="008C265F">
        <w:rPr>
          <w:color w:val="0000FF"/>
          <w:sz w:val="24"/>
          <w:szCs w:val="24"/>
          <w:lang w:val="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владеть разными способами самоконтроля (в том числе речевого), самомотивации и рефлексии;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давать оценку учебной ситуации и предлагать план её изменения;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развивать способность управлять собственными эмоциями и эмоциями других;</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выявлять и анализировать причины эмоций; понимать мотивы и намерения другого человека, анализируя речевую ситуацию;</w:t>
      </w:r>
    </w:p>
    <w:p w:rsidR="008C265F" w:rsidRPr="008C265F" w:rsidRDefault="008C265F" w:rsidP="008C265F">
      <w:pPr>
        <w:pStyle w:val="20"/>
        <w:shd w:val="clear" w:color="auto" w:fill="auto"/>
        <w:spacing w:before="0" w:after="0" w:line="240" w:lineRule="auto"/>
        <w:ind w:left="740" w:right="2700"/>
        <w:jc w:val="left"/>
        <w:rPr>
          <w:color w:val="0000FF"/>
          <w:sz w:val="24"/>
          <w:szCs w:val="24"/>
          <w:lang w:val="ru-RU"/>
        </w:rPr>
      </w:pPr>
      <w:r w:rsidRPr="008C265F">
        <w:rPr>
          <w:color w:val="0000FF"/>
          <w:sz w:val="24"/>
          <w:szCs w:val="24"/>
          <w:lang w:val="ru-RU"/>
        </w:rP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осознавать невозможность контролировать всё вокруг.</w:t>
      </w:r>
    </w:p>
    <w:p w:rsidR="008C265F" w:rsidRPr="008C265F" w:rsidRDefault="008C265F" w:rsidP="008C265F">
      <w:pPr>
        <w:pStyle w:val="20"/>
        <w:shd w:val="clear" w:color="auto" w:fill="auto"/>
        <w:tabs>
          <w:tab w:val="left" w:pos="1940"/>
        </w:tabs>
        <w:spacing w:before="0" w:after="0" w:line="240" w:lineRule="auto"/>
        <w:rPr>
          <w:color w:val="0000FF"/>
          <w:sz w:val="24"/>
          <w:szCs w:val="24"/>
          <w:lang w:val="ru-RU"/>
        </w:rPr>
      </w:pPr>
      <w:r w:rsidRPr="008C265F">
        <w:rPr>
          <w:color w:val="0000FF"/>
          <w:sz w:val="24"/>
          <w:szCs w:val="24"/>
          <w:lang w:val="ru-RU"/>
        </w:rPr>
        <w:t>У обучающегося будут сформированы умения совместной деятельности: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обобщать мнения нескольких человек, проявлять готовность руководить, выполнять поручения, подчиняться;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C265F" w:rsidRPr="008C265F" w:rsidRDefault="008C265F" w:rsidP="008C265F">
      <w:pPr>
        <w:pStyle w:val="20"/>
        <w:shd w:val="clear" w:color="auto" w:fill="auto"/>
        <w:tabs>
          <w:tab w:val="left" w:pos="1734"/>
        </w:tabs>
        <w:spacing w:before="0" w:after="0" w:line="240" w:lineRule="auto"/>
        <w:rPr>
          <w:color w:val="0000FF"/>
          <w:sz w:val="24"/>
          <w:szCs w:val="24"/>
          <w:lang w:val="ru-RU"/>
        </w:rPr>
      </w:pPr>
      <w:r w:rsidRPr="008C265F">
        <w:rPr>
          <w:color w:val="0000FF"/>
          <w:sz w:val="24"/>
          <w:szCs w:val="24"/>
          <w:lang w:val="ru-RU"/>
        </w:rPr>
        <w:t>Предметные результаты изучения родного (чеченского) языка. К концу обучения в 5 классе обучающийся научится: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осознавать богатство и выразительность чеченского языка, приводить примеры, свидетельствующие об этом;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перечислять и характеризовать основные разделы лингвистики, основные единицы языка и речи (звук, морфема, слово, словосочетание, предложение);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владеть различными видами чтения: просмотровым, ознакомительным, изучающим, поисковым;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устно пересказывать прочитанный или прослушанный текст объёмом не менее 90 слов; пересказывать текст с изменением лица рассказчика;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соблюдать при письме нормы современного чеченского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пользоваться разными видами лексических словарей; соблюдать в устной речи и при письме правила речевого этикета;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применять эти знания при создании собственного текста (устного и письменного);</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проводить смысловой анализ текста, его композиционных особенностей, определять количество микротем и абзацев;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использовать знания об основных признаках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применять знания об основных признаков текста (повествование) в практике его создания;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60 слов);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восстанавливать деформированный текст;</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осуществлять корректировку восстановленного текста с использованием образца;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владеть умениями работы с прослушанными и прочитанными научно</w:t>
      </w:r>
      <w:r w:rsidRPr="008C265F">
        <w:rPr>
          <w:color w:val="0000FF"/>
          <w:sz w:val="24"/>
          <w:szCs w:val="24"/>
          <w:lang w:val="ru-RU"/>
        </w:rPr>
        <w:softHyphen/>
        <w:t>учебными, художественными и научно-популярными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различать особенности разговорной речи, функциональных стилей, языка художественной литературы; характеризовать звуки;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понимать различие между звуком и буквой, характеризовать систему звуков; различать на слух и правильно произносить звонкие и глухие согласные, долгие и краткие гласные;</w:t>
      </w:r>
    </w:p>
    <w:p w:rsidR="008C265F" w:rsidRPr="008C265F" w:rsidRDefault="008C265F" w:rsidP="008C265F">
      <w:pPr>
        <w:pStyle w:val="20"/>
        <w:shd w:val="clear" w:color="auto" w:fill="auto"/>
        <w:spacing w:before="0" w:after="0" w:line="240" w:lineRule="auto"/>
        <w:ind w:left="740"/>
        <w:rPr>
          <w:color w:val="0000FF"/>
          <w:sz w:val="24"/>
          <w:szCs w:val="24"/>
          <w:lang w:val="ru-RU"/>
        </w:rPr>
      </w:pPr>
      <w:r w:rsidRPr="008C265F">
        <w:rPr>
          <w:color w:val="0000FF"/>
          <w:sz w:val="24"/>
          <w:szCs w:val="24"/>
          <w:lang w:val="ru-RU"/>
        </w:rPr>
        <w:t>делить слова на слоги и правильно их произносить;</w:t>
      </w:r>
    </w:p>
    <w:p w:rsidR="008C265F" w:rsidRPr="008C265F" w:rsidRDefault="008C265F" w:rsidP="008C265F">
      <w:pPr>
        <w:pStyle w:val="20"/>
        <w:shd w:val="clear" w:color="auto" w:fill="auto"/>
        <w:tabs>
          <w:tab w:val="left" w:pos="2636"/>
          <w:tab w:val="left" w:pos="3676"/>
          <w:tab w:val="right" w:pos="10170"/>
        </w:tabs>
        <w:spacing w:before="0" w:after="0" w:line="240" w:lineRule="auto"/>
        <w:ind w:left="740"/>
        <w:rPr>
          <w:color w:val="0000FF"/>
          <w:sz w:val="24"/>
          <w:szCs w:val="24"/>
          <w:lang w:val="ru-RU"/>
        </w:rPr>
      </w:pPr>
      <w:r w:rsidRPr="008C265F">
        <w:rPr>
          <w:color w:val="0000FF"/>
          <w:sz w:val="24"/>
          <w:szCs w:val="24"/>
          <w:lang w:val="ru-RU"/>
        </w:rPr>
        <w:t>преодолевать</w:t>
      </w:r>
      <w:r w:rsidRPr="008C265F">
        <w:rPr>
          <w:color w:val="0000FF"/>
          <w:sz w:val="24"/>
          <w:szCs w:val="24"/>
          <w:lang w:val="ru-RU"/>
        </w:rPr>
        <w:tab/>
        <w:t>акцент,</w:t>
      </w:r>
      <w:r w:rsidRPr="008C265F">
        <w:rPr>
          <w:color w:val="0000FF"/>
          <w:sz w:val="24"/>
          <w:szCs w:val="24"/>
          <w:lang w:val="ru-RU"/>
        </w:rPr>
        <w:tab/>
        <w:t>возникающий под влиянием звуковой</w:t>
      </w:r>
      <w:r w:rsidRPr="008C265F">
        <w:rPr>
          <w:color w:val="0000FF"/>
          <w:sz w:val="24"/>
          <w:szCs w:val="24"/>
          <w:lang w:val="ru-RU"/>
        </w:rPr>
        <w:tab/>
        <w:t>системы</w:t>
      </w:r>
    </w:p>
    <w:p w:rsidR="008C265F" w:rsidRPr="008C265F" w:rsidRDefault="008C265F" w:rsidP="008C265F">
      <w:pPr>
        <w:pStyle w:val="20"/>
        <w:shd w:val="clear" w:color="auto" w:fill="auto"/>
        <w:spacing w:before="0" w:after="0" w:line="240" w:lineRule="auto"/>
        <w:rPr>
          <w:color w:val="0000FF"/>
          <w:sz w:val="24"/>
          <w:szCs w:val="24"/>
          <w:lang w:val="ru-RU"/>
        </w:rPr>
      </w:pPr>
      <w:r w:rsidRPr="008C265F">
        <w:rPr>
          <w:color w:val="0000FF"/>
          <w:sz w:val="24"/>
          <w:szCs w:val="24"/>
          <w:lang w:val="ru-RU"/>
        </w:rPr>
        <w:t>и интонации чеченского языка при произношении заимствованных слов из русского языка;</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проводить устно и письменно фонетический разбор слова; владеть умением правильно интонировать; различать основные элементы интонации;</w:t>
      </w:r>
    </w:p>
    <w:p w:rsidR="008C265F" w:rsidRPr="008C265F" w:rsidRDefault="008C265F" w:rsidP="008C265F">
      <w:pPr>
        <w:pStyle w:val="20"/>
        <w:shd w:val="clear" w:color="auto" w:fill="auto"/>
        <w:tabs>
          <w:tab w:val="left" w:pos="2636"/>
          <w:tab w:val="left" w:pos="3599"/>
          <w:tab w:val="right" w:pos="10170"/>
        </w:tabs>
        <w:spacing w:before="0" w:after="0" w:line="240" w:lineRule="auto"/>
        <w:ind w:left="740"/>
        <w:rPr>
          <w:color w:val="0000FF"/>
          <w:sz w:val="24"/>
          <w:szCs w:val="24"/>
          <w:lang w:val="ru-RU"/>
        </w:rPr>
      </w:pPr>
      <w:r w:rsidRPr="008C265F">
        <w:rPr>
          <w:color w:val="0000FF"/>
          <w:sz w:val="24"/>
          <w:szCs w:val="24"/>
          <w:lang w:val="ru-RU"/>
        </w:rPr>
        <w:t>использовать</w:t>
      </w:r>
      <w:r w:rsidRPr="008C265F">
        <w:rPr>
          <w:color w:val="0000FF"/>
          <w:sz w:val="24"/>
          <w:szCs w:val="24"/>
          <w:lang w:val="ru-RU"/>
        </w:rPr>
        <w:tab/>
        <w:t>знания</w:t>
      </w:r>
      <w:r w:rsidRPr="008C265F">
        <w:rPr>
          <w:color w:val="0000FF"/>
          <w:sz w:val="24"/>
          <w:szCs w:val="24"/>
          <w:lang w:val="ru-RU"/>
        </w:rPr>
        <w:tab/>
        <w:t>по фонетике, графике и орфоэпии в</w:t>
      </w:r>
      <w:r w:rsidRPr="008C265F">
        <w:rPr>
          <w:color w:val="0000FF"/>
          <w:sz w:val="24"/>
          <w:szCs w:val="24"/>
          <w:lang w:val="ru-RU"/>
        </w:rPr>
        <w:tab/>
        <w:t>практике</w:t>
      </w:r>
    </w:p>
    <w:p w:rsidR="008C265F" w:rsidRPr="008C265F" w:rsidRDefault="008C265F" w:rsidP="008C265F">
      <w:pPr>
        <w:pStyle w:val="20"/>
        <w:shd w:val="clear" w:color="auto" w:fill="auto"/>
        <w:spacing w:before="0" w:after="0" w:line="240" w:lineRule="auto"/>
        <w:rPr>
          <w:color w:val="0000FF"/>
          <w:sz w:val="24"/>
          <w:szCs w:val="24"/>
          <w:lang w:val="ru-RU"/>
        </w:rPr>
      </w:pPr>
      <w:r w:rsidRPr="008C265F">
        <w:rPr>
          <w:color w:val="0000FF"/>
          <w:sz w:val="24"/>
          <w:szCs w:val="24"/>
          <w:lang w:val="ru-RU"/>
        </w:rPr>
        <w:t>произношения и правописания слов;</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применять знания по орфографии в практике правописания (в том числе применять знания о правописании буквы й и разделительных ъ и ь); определять лексическое значение слов;</w:t>
      </w:r>
    </w:p>
    <w:p w:rsidR="008C265F" w:rsidRPr="008C265F" w:rsidRDefault="008C265F" w:rsidP="008C265F">
      <w:pPr>
        <w:pStyle w:val="20"/>
        <w:shd w:val="clear" w:color="auto" w:fill="auto"/>
        <w:tabs>
          <w:tab w:val="left" w:pos="2636"/>
          <w:tab w:val="left" w:pos="3642"/>
          <w:tab w:val="left" w:pos="5478"/>
          <w:tab w:val="right" w:pos="10170"/>
        </w:tabs>
        <w:spacing w:before="0" w:after="0" w:line="240" w:lineRule="auto"/>
        <w:ind w:left="740"/>
        <w:rPr>
          <w:color w:val="0000FF"/>
          <w:sz w:val="24"/>
          <w:szCs w:val="24"/>
          <w:lang w:val="ru-RU"/>
        </w:rPr>
      </w:pPr>
      <w:r w:rsidRPr="008C265F">
        <w:rPr>
          <w:color w:val="0000FF"/>
          <w:sz w:val="24"/>
          <w:szCs w:val="24"/>
          <w:lang w:val="ru-RU"/>
        </w:rPr>
        <w:t>употреблять</w:t>
      </w:r>
      <w:r w:rsidRPr="008C265F">
        <w:rPr>
          <w:color w:val="0000FF"/>
          <w:sz w:val="24"/>
          <w:szCs w:val="24"/>
          <w:lang w:val="ru-RU"/>
        </w:rPr>
        <w:tab/>
        <w:t>в речи</w:t>
      </w:r>
      <w:r w:rsidRPr="008C265F">
        <w:rPr>
          <w:color w:val="0000FF"/>
          <w:sz w:val="24"/>
          <w:szCs w:val="24"/>
          <w:lang w:val="ru-RU"/>
        </w:rPr>
        <w:tab/>
        <w:t>однозначные</w:t>
      </w:r>
      <w:r w:rsidRPr="008C265F">
        <w:rPr>
          <w:color w:val="0000FF"/>
          <w:sz w:val="24"/>
          <w:szCs w:val="24"/>
          <w:lang w:val="ru-RU"/>
        </w:rPr>
        <w:tab/>
        <w:t>и многозначные слова в</w:t>
      </w:r>
      <w:r w:rsidRPr="008C265F">
        <w:rPr>
          <w:color w:val="0000FF"/>
          <w:sz w:val="24"/>
          <w:szCs w:val="24"/>
          <w:lang w:val="ru-RU"/>
        </w:rPr>
        <w:tab/>
        <w:t>прямом</w:t>
      </w:r>
    </w:p>
    <w:p w:rsidR="008C265F" w:rsidRPr="008C265F" w:rsidRDefault="008C265F" w:rsidP="008C265F">
      <w:pPr>
        <w:pStyle w:val="20"/>
        <w:shd w:val="clear" w:color="auto" w:fill="auto"/>
        <w:spacing w:before="0" w:after="0" w:line="240" w:lineRule="auto"/>
        <w:rPr>
          <w:color w:val="0000FF"/>
          <w:sz w:val="24"/>
          <w:szCs w:val="24"/>
          <w:lang w:val="ru-RU"/>
        </w:rPr>
      </w:pPr>
      <w:r w:rsidRPr="008C265F">
        <w:rPr>
          <w:color w:val="0000FF"/>
          <w:sz w:val="24"/>
          <w:szCs w:val="24"/>
          <w:lang w:val="ru-RU"/>
        </w:rPr>
        <w:t>и переносном значении;</w:t>
      </w:r>
    </w:p>
    <w:p w:rsidR="008C265F" w:rsidRPr="008C265F" w:rsidRDefault="008C265F" w:rsidP="008C265F">
      <w:pPr>
        <w:pStyle w:val="20"/>
        <w:shd w:val="clear" w:color="auto" w:fill="auto"/>
        <w:spacing w:before="0" w:after="0" w:line="240" w:lineRule="auto"/>
        <w:ind w:left="740"/>
        <w:rPr>
          <w:color w:val="0000FF"/>
          <w:sz w:val="24"/>
          <w:szCs w:val="24"/>
          <w:lang w:val="ru-RU"/>
        </w:rPr>
      </w:pPr>
      <w:r w:rsidRPr="008C265F">
        <w:rPr>
          <w:color w:val="0000FF"/>
          <w:sz w:val="24"/>
          <w:szCs w:val="24"/>
          <w:lang w:val="ru-RU"/>
        </w:rPr>
        <w:t>распознавать синонимы, антонимы, омонимы;</w:t>
      </w:r>
    </w:p>
    <w:p w:rsidR="008C265F" w:rsidRPr="008C265F" w:rsidRDefault="008C265F" w:rsidP="008C265F">
      <w:pPr>
        <w:pStyle w:val="20"/>
        <w:shd w:val="clear" w:color="auto" w:fill="auto"/>
        <w:tabs>
          <w:tab w:val="left" w:pos="2636"/>
        </w:tabs>
        <w:spacing w:before="0" w:after="0" w:line="240" w:lineRule="auto"/>
        <w:ind w:left="740"/>
        <w:rPr>
          <w:color w:val="0000FF"/>
          <w:sz w:val="24"/>
          <w:szCs w:val="24"/>
          <w:lang w:val="ru-RU"/>
        </w:rPr>
      </w:pPr>
      <w:r w:rsidRPr="008C265F">
        <w:rPr>
          <w:color w:val="0000FF"/>
          <w:sz w:val="24"/>
          <w:szCs w:val="24"/>
          <w:lang w:val="ru-RU"/>
        </w:rPr>
        <w:t>пользоваться</w:t>
      </w:r>
      <w:r w:rsidRPr="008C265F">
        <w:rPr>
          <w:color w:val="0000FF"/>
          <w:sz w:val="24"/>
          <w:szCs w:val="24"/>
          <w:lang w:val="ru-RU"/>
        </w:rPr>
        <w:tab/>
        <w:t>лексическими словарями (толковым словарем, словарями</w:t>
      </w:r>
    </w:p>
    <w:p w:rsidR="008C265F" w:rsidRPr="008C265F" w:rsidRDefault="008C265F" w:rsidP="008C265F">
      <w:pPr>
        <w:pStyle w:val="20"/>
        <w:shd w:val="clear" w:color="auto" w:fill="auto"/>
        <w:spacing w:before="0" w:after="0" w:line="240" w:lineRule="auto"/>
        <w:rPr>
          <w:color w:val="0000FF"/>
          <w:sz w:val="24"/>
          <w:szCs w:val="24"/>
          <w:lang w:val="ru-RU"/>
        </w:rPr>
      </w:pPr>
      <w:r w:rsidRPr="008C265F">
        <w:rPr>
          <w:color w:val="0000FF"/>
          <w:sz w:val="24"/>
          <w:szCs w:val="24"/>
          <w:lang w:val="ru-RU"/>
        </w:rPr>
        <w:t>синонимов, антонимов, омонимов);</w:t>
      </w:r>
    </w:p>
    <w:p w:rsidR="008C265F" w:rsidRPr="008C265F" w:rsidRDefault="008C265F" w:rsidP="008C265F">
      <w:pPr>
        <w:pStyle w:val="20"/>
        <w:shd w:val="clear" w:color="auto" w:fill="auto"/>
        <w:spacing w:before="0" w:after="0" w:line="240" w:lineRule="auto"/>
        <w:ind w:left="740" w:right="1720"/>
        <w:jc w:val="left"/>
        <w:rPr>
          <w:color w:val="0000FF"/>
          <w:sz w:val="24"/>
          <w:szCs w:val="24"/>
          <w:lang w:val="ru-RU"/>
        </w:rPr>
      </w:pPr>
      <w:r w:rsidRPr="008C265F">
        <w:rPr>
          <w:color w:val="0000FF"/>
          <w:sz w:val="24"/>
          <w:szCs w:val="24"/>
          <w:lang w:val="ru-RU"/>
        </w:rPr>
        <w:t>распознавать исконно чеченские и заимствованные слова; употреблять в речи слова с учётом их лексической сочетаемости; проводить лексический анализ слов (в рамках изученного); распознавать фразеологизмы;</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толковать значения фразеологизмов, заменять их синонимами и нейтральными словосочетаниями;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использовать в речи фразеологические обороты с учётом сферы употребления и ситуации общения;</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подбирать фразеологические эквиваленты в русском языке; распознавать морфемы в слове (корень, приставку, суффикс, окончание), выделять основу слова;</w:t>
      </w:r>
    </w:p>
    <w:p w:rsidR="008C265F" w:rsidRPr="008C265F" w:rsidRDefault="008C265F" w:rsidP="008C265F">
      <w:pPr>
        <w:pStyle w:val="20"/>
        <w:shd w:val="clear" w:color="auto" w:fill="auto"/>
        <w:spacing w:before="0" w:after="0" w:line="240" w:lineRule="auto"/>
        <w:ind w:left="740"/>
        <w:rPr>
          <w:color w:val="0000FF"/>
          <w:sz w:val="24"/>
          <w:szCs w:val="24"/>
          <w:lang w:val="ru-RU"/>
        </w:rPr>
      </w:pPr>
      <w:r w:rsidRPr="008C265F">
        <w:rPr>
          <w:color w:val="0000FF"/>
          <w:sz w:val="24"/>
          <w:szCs w:val="24"/>
          <w:lang w:val="ru-RU"/>
        </w:rPr>
        <w:t>определять и подбирать однокоренные слова;</w:t>
      </w:r>
    </w:p>
    <w:p w:rsidR="008C265F" w:rsidRPr="008C265F" w:rsidRDefault="008C265F" w:rsidP="008C265F">
      <w:pPr>
        <w:pStyle w:val="20"/>
        <w:shd w:val="clear" w:color="auto" w:fill="auto"/>
        <w:spacing w:before="0" w:after="0" w:line="240" w:lineRule="auto"/>
        <w:ind w:left="740"/>
        <w:rPr>
          <w:color w:val="0000FF"/>
          <w:sz w:val="24"/>
          <w:szCs w:val="24"/>
          <w:lang w:val="ru-RU"/>
        </w:rPr>
      </w:pPr>
      <w:r w:rsidRPr="008C265F">
        <w:rPr>
          <w:color w:val="0000FF"/>
          <w:sz w:val="24"/>
          <w:szCs w:val="24"/>
          <w:lang w:val="ru-RU"/>
        </w:rPr>
        <w:t>находить чередование звуков в морфемах при образовании слов и изменении;</w:t>
      </w:r>
    </w:p>
    <w:p w:rsidR="008C265F" w:rsidRPr="008C265F" w:rsidRDefault="008C265F" w:rsidP="008C265F">
      <w:pPr>
        <w:pStyle w:val="20"/>
        <w:shd w:val="clear" w:color="auto" w:fill="auto"/>
        <w:spacing w:before="0" w:after="2" w:line="240" w:lineRule="auto"/>
        <w:ind w:firstLine="740"/>
        <w:jc w:val="left"/>
        <w:rPr>
          <w:color w:val="0000FF"/>
          <w:sz w:val="24"/>
          <w:szCs w:val="24"/>
          <w:lang w:val="ru-RU"/>
        </w:rPr>
      </w:pPr>
      <w:r w:rsidRPr="008C265F">
        <w:rPr>
          <w:color w:val="0000FF"/>
          <w:sz w:val="24"/>
          <w:szCs w:val="24"/>
          <w:lang w:val="ru-RU"/>
        </w:rPr>
        <w:t>различать непроизводные и производные основы слов;</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определять основные способы словообразования, образовательные цепочки</w:t>
      </w:r>
    </w:p>
    <w:p w:rsidR="008C265F" w:rsidRPr="008C265F" w:rsidRDefault="008C265F" w:rsidP="008C265F">
      <w:pPr>
        <w:pStyle w:val="20"/>
        <w:shd w:val="clear" w:color="auto" w:fill="auto"/>
        <w:spacing w:before="0" w:after="0" w:line="240" w:lineRule="auto"/>
        <w:jc w:val="left"/>
        <w:rPr>
          <w:color w:val="0000FF"/>
          <w:sz w:val="24"/>
          <w:szCs w:val="24"/>
          <w:lang w:val="ru-RU"/>
        </w:rPr>
      </w:pPr>
      <w:r w:rsidRPr="008C265F">
        <w:rPr>
          <w:color w:val="0000FF"/>
          <w:sz w:val="24"/>
          <w:szCs w:val="24"/>
          <w:lang w:val="ru-RU"/>
        </w:rPr>
        <w:t>слов;</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образовывать слова с помощью приставок и суффиксов, а также путем сложения основ;</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проводить морфемный анализ слов;</w:t>
      </w:r>
    </w:p>
    <w:p w:rsidR="008C265F" w:rsidRPr="008C265F" w:rsidRDefault="008C265F" w:rsidP="008C265F">
      <w:pPr>
        <w:pStyle w:val="20"/>
        <w:shd w:val="clear" w:color="auto" w:fill="auto"/>
        <w:spacing w:before="0" w:after="0" w:line="240" w:lineRule="auto"/>
        <w:ind w:left="740"/>
        <w:jc w:val="left"/>
        <w:rPr>
          <w:color w:val="0000FF"/>
          <w:sz w:val="24"/>
          <w:szCs w:val="24"/>
          <w:lang w:val="ru-RU"/>
        </w:rPr>
      </w:pPr>
      <w:r w:rsidRPr="008C265F">
        <w:rPr>
          <w:color w:val="0000FF"/>
          <w:sz w:val="24"/>
          <w:szCs w:val="24"/>
          <w:lang w:val="ru-RU"/>
        </w:rPr>
        <w:t>правильно произносить и употреблять сложносокращенные слова; владеть основными понятиями морфологии;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перечислять существенные признаки самостоятельных частей речи; 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применять знания по морфологии при выполнении языкового анализа различных видов и в речевой практике;</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распознавать существительное как часть речи по вопросу и общему значению; определять его грамматические признаки, синтаксическую роль; объяснять его роль в речи;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правильно образовывать и употреблять в речи формы множественного числа имён существительных;</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различать и правильно употреблять в речи собственные и нарицательные имена существительные;</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распознавать грамматические классы имён существительных; правильно образовывать нужную падежную форму имён существительных 1, 2, 3, 4 склонения и употреблять её в речи;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соблюдать нормы правописания имён существительных (в том числе и правописание ца (не) с именами существительными);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проводить морфологический разбор имён существительных; осознавать особенности имени существительного в чеченском языке по сравнению с русским;</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распознавать единицы синтаксиса (словосочетание и предложение);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выделять словосочетания из предложения; распознавать словосочетания по морфологическим свойствам главного слова (именные, глагольные);</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проводить синтаксический анализ словосочетаний и простых предложений; проводить пунктуационный анализ сложных предложений (в рамках изученного);</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применять знания по синтаксису и пунктуации при выполнении языкового анализа различных видов и в речевой практике;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определять главные (грамматическую основу) и второстепенные члены предложения (в рамках изученного);</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употреблять обращения в диалогической и монологической речи, в письмах, объявлениях;</w:t>
      </w:r>
    </w:p>
    <w:p w:rsidR="008C265F" w:rsidRPr="008C265F" w:rsidRDefault="008C265F" w:rsidP="008C265F">
      <w:pPr>
        <w:pStyle w:val="20"/>
        <w:shd w:val="clear" w:color="auto" w:fill="auto"/>
        <w:spacing w:before="0" w:after="0" w:line="240" w:lineRule="auto"/>
        <w:ind w:left="760" w:right="2460"/>
        <w:jc w:val="left"/>
        <w:rPr>
          <w:color w:val="0000FF"/>
          <w:sz w:val="24"/>
          <w:szCs w:val="24"/>
          <w:lang w:val="ru-RU"/>
        </w:rPr>
      </w:pPr>
      <w:r w:rsidRPr="008C265F">
        <w:rPr>
          <w:color w:val="0000FF"/>
          <w:sz w:val="24"/>
          <w:szCs w:val="24"/>
          <w:lang w:val="ru-RU"/>
        </w:rPr>
        <w:t>разграничивать в предложениях обращение и подлежащее; объяснять постановку знаков препинания;</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соблюдать при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оформлять диалог в письменной форме.</w:t>
      </w:r>
    </w:p>
    <w:p w:rsidR="008C265F" w:rsidRPr="008C265F" w:rsidRDefault="008C265F" w:rsidP="008C265F">
      <w:pPr>
        <w:pStyle w:val="20"/>
        <w:shd w:val="clear" w:color="auto" w:fill="auto"/>
        <w:tabs>
          <w:tab w:val="left" w:pos="1734"/>
        </w:tabs>
        <w:spacing w:before="0" w:after="0" w:line="240" w:lineRule="auto"/>
        <w:rPr>
          <w:color w:val="0000FF"/>
          <w:sz w:val="24"/>
          <w:szCs w:val="24"/>
          <w:lang w:val="ru-RU"/>
        </w:rPr>
      </w:pPr>
      <w:r w:rsidRPr="008C265F">
        <w:rPr>
          <w:color w:val="0000FF"/>
          <w:sz w:val="24"/>
          <w:szCs w:val="24"/>
          <w:lang w:val="ru-RU"/>
        </w:rPr>
        <w:t>Предметные результаты изучения родного (чеченского) языка. К концу обучения в 6 классе обучающийся научится: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rsidR="008C265F" w:rsidRPr="008C265F" w:rsidRDefault="008C265F" w:rsidP="008C265F">
      <w:pPr>
        <w:pStyle w:val="20"/>
        <w:shd w:val="clear" w:color="auto" w:fill="auto"/>
        <w:spacing w:before="0" w:after="6" w:line="240" w:lineRule="auto"/>
        <w:ind w:firstLine="760"/>
        <w:rPr>
          <w:color w:val="0000FF"/>
          <w:sz w:val="24"/>
          <w:szCs w:val="24"/>
          <w:lang w:val="ru-RU"/>
        </w:rPr>
      </w:pPr>
      <w:r w:rsidRPr="008C265F">
        <w:rPr>
          <w:color w:val="0000FF"/>
          <w:sz w:val="24"/>
          <w:szCs w:val="24"/>
          <w:lang w:val="ru-RU"/>
        </w:rPr>
        <w:t>иметь представление о чеченском литературном языке;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выступать с сообщением на лингвистическую тему;</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участвовать в диалоге (побуждение к действию, обмен мнениями) объёмом не менее 4 реплик;</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устно пересказывать прочитанный или прослушанный текст объёмом не менее 100 слов;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соблюдать в устной речи и при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соблюдать в устной речи и при письме правила речевого этикета; 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применять знания о функционально-смысловых типах речи при выполнении анализа различных видов и в речевой практике;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использовать знания об основных признаках текста в практике создания собственного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проводить смысловой анализ текста, его композиционных особенностей, определять количество микротем и абзацев;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представлять содержание таблицы, схемы в виде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редактировать собственные тексты с использованием знаний норм современного чеченского литературного языка;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особенности официально-делового стиля речи, научного стиля речи;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перечислять требования к составлению словарной статьи и научного сообщения;</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анализировать тексты разных функциональных разновидностей языка и жанров (заявление, расписка; словарная статья, научное сообщение);</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применять знания об официально-деловом и научном стиле при выполнении языкового анализа различных видов и в речевой практике; владеть основными понятиями морфологии; понимать существенные признаки частей речи; распознавать самостоятельные части речи и их формы;</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определять общее грамматическое значение, морфологические признаки и синтаксические функции имени прилагательного;</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различать качественные, относительные формы имён прилагательных по значению и грамматическим свойствам;</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правильно произносить и писать падежные окончания имён прилагательных единственного и множественного числа;</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группировать имена прилагательные по заданным морфологическим признакам;</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правильно образовывать степени сравнения качественных имён прилагательных;</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изменять имена прилагательные по числам и классам;</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правильно образовывать нужную падежную форму имён прилагательных 1-го, 2-го склонения, требуемую по контексту, и употреблять её в речи;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соблюдать нормы словообразования имён прилагательных, нормы произношения имён прилагательных;</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проводить морфологический разбор имён прилагательных; правильно писать сложные имена прилагательные, заимствованные имена прилагательные;</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определять общее грамматическое значение, морфологические признаки и синтаксические функции имени числительного;</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отличать имена числительные от других частей речи со значением количества;</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правильно произносить и писать количественные и дробные числительные, употреблять их в речи в разных падежных формах;</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правильно употреблять в речи порядковые и собирательные имена числительные;</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различать разряды имён числительных по строению;</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склонять числительные и характеризовать особенности склонения, словообразования и синтаксических функций числительных;</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характеризовать роль имён числительных в речи, особенности употребления в научных текстах, деловой речи;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соблюдать нормы правописания имён числительных; проводить морфологический разбор имён числительных; осознавать особенности имени числительного в чеченском языке по сравнению с русским языком;</w:t>
      </w:r>
    </w:p>
    <w:p w:rsidR="008C265F" w:rsidRPr="008C265F" w:rsidRDefault="008C265F" w:rsidP="008C265F">
      <w:pPr>
        <w:pStyle w:val="20"/>
        <w:shd w:val="clear" w:color="auto" w:fill="auto"/>
        <w:spacing w:before="0" w:after="0" w:line="240" w:lineRule="auto"/>
        <w:ind w:left="740"/>
        <w:jc w:val="left"/>
        <w:rPr>
          <w:color w:val="0000FF"/>
          <w:sz w:val="24"/>
          <w:szCs w:val="24"/>
          <w:lang w:val="ru-RU"/>
        </w:rPr>
      </w:pPr>
      <w:r w:rsidRPr="008C265F">
        <w:rPr>
          <w:color w:val="0000FF"/>
          <w:sz w:val="24"/>
          <w:szCs w:val="24"/>
          <w:lang w:val="ru-RU"/>
        </w:rPr>
        <w:t>распознавать местоимения; определять их общее грамматическое значение; различать разряды местоимений;</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склонять местоимения; характеризовать особенности их склонения, словообразования, синтаксических функций, роли в речи;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группировать местоимения по заданным морфологическим признакам; приводить примеры личных местоимений в именительном и косвенных падежах;</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различать значение личных местоимений тхо, вай (мы);</w:t>
      </w:r>
    </w:p>
    <w:p w:rsidR="008C265F" w:rsidRPr="008C265F" w:rsidRDefault="008C265F" w:rsidP="008C265F">
      <w:pPr>
        <w:pStyle w:val="20"/>
        <w:shd w:val="clear" w:color="auto" w:fill="auto"/>
        <w:spacing w:before="0" w:after="0" w:line="240" w:lineRule="auto"/>
        <w:ind w:left="740"/>
        <w:jc w:val="left"/>
        <w:rPr>
          <w:color w:val="0000FF"/>
          <w:sz w:val="24"/>
          <w:szCs w:val="24"/>
          <w:lang w:val="ru-RU"/>
        </w:rPr>
      </w:pPr>
      <w:r w:rsidRPr="008C265F">
        <w:rPr>
          <w:color w:val="0000FF"/>
          <w:sz w:val="24"/>
          <w:szCs w:val="24"/>
          <w:lang w:val="ru-RU"/>
        </w:rPr>
        <w:t>употреблять в предложениях отрицательные и неопределённые местоимения; различать вопросительные и относительные местоимения; проводить морфологический разбор местоимений;</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использовать местоимения в предложениях, соблюдая нормы правописания и стили литературного языка;</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определять общее грамматическое значение, морфологические признаки и синтаксические функции глагола; объяснять его роль в речи;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понимать грамматические свойства инфинитива (неопределённой формы) глагола, выделять его основу;</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определять по грамматическим признакам и значению глаголы настоящего, прошедшего и будущего времени;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соблюдать нормы правописания глаголов настоящего времени, правильно образовывать и писать формы прошедшего времени;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правильно образовывать и писать формы будущего времени; различать однократные и многократные формы глаголов; использовать в предложениях глаголы, изменяющиеся по числам и классам; проводить частичный морфологический разбор глаголов (в рамках изученного).</w:t>
      </w:r>
    </w:p>
    <w:p w:rsidR="008C265F" w:rsidRPr="008C265F" w:rsidRDefault="008C265F" w:rsidP="008C265F">
      <w:pPr>
        <w:pStyle w:val="20"/>
        <w:shd w:val="clear" w:color="auto" w:fill="auto"/>
        <w:tabs>
          <w:tab w:val="left" w:pos="1738"/>
        </w:tabs>
        <w:spacing w:before="0" w:after="0" w:line="240" w:lineRule="auto"/>
        <w:jc w:val="left"/>
        <w:rPr>
          <w:color w:val="0000FF"/>
          <w:sz w:val="24"/>
          <w:szCs w:val="24"/>
          <w:lang w:val="ru-RU"/>
        </w:rPr>
      </w:pPr>
      <w:r w:rsidRPr="008C265F">
        <w:rPr>
          <w:color w:val="0000FF"/>
          <w:sz w:val="24"/>
          <w:szCs w:val="24"/>
          <w:lang w:val="ru-RU"/>
        </w:rPr>
        <w:t xml:space="preserve">                  Предметные результаты изучения родного (чеченского) языка. К концу обучения в 7 классе обучающийся научится:</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отслеживать изменения, происходящие в языке на современном этапе его развития;</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 xml:space="preserve">создавать устные монологические высказывания объёмом не менее 7 предложений на основе наблюдений, личных впечатлений, чтения научной, </w:t>
      </w:r>
      <w:r w:rsidRPr="008C265F">
        <w:rPr>
          <w:color w:val="0000FF"/>
          <w:sz w:val="24"/>
          <w:szCs w:val="24"/>
          <w:lang w:val="ru-RU"/>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владеть различными видами диалога: диалог-запрос информации, диалог- сообщение информации;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устно пересказывать прослушанный или прочитанный текст объёмом не менее 110 слов;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190 слов: устно и письменно формулировать тему и главную мысль текста;</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соблюдать в устной речи и при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соблюдать при письме правила речевого этикета;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проводить смысловой анализ текста, его композиционных особенностей, определять количество микротем и абзацев;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выявлять лексические и грамматические средства связи предложений и частей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выделять главную и второстепенную информацию в тексте;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передавать содержание текста с изменением лица рассказчика; использовать способы информационной переработки текста;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представлять сообщение на заданную тему в виде презентации; представлять содержание научно-учебного текста в виде таблицы, схемы;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чеченского литературного языка;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создавать тексты публицистического стиля в жанре репортажа, заметки, интервью; оформлять деловые бумаги;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проводить морфологический анализ слов самостоятельных частей речи (в рамках изученного);</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определять глагол как часть речи по значению и грамматическим признакам; устанавливать его синтаксическую роль;</w:t>
      </w:r>
    </w:p>
    <w:p w:rsidR="008C265F" w:rsidRPr="008C265F" w:rsidRDefault="008C265F" w:rsidP="008C265F">
      <w:pPr>
        <w:pStyle w:val="20"/>
        <w:shd w:val="clear" w:color="auto" w:fill="auto"/>
        <w:spacing w:before="0" w:after="0" w:line="240" w:lineRule="auto"/>
        <w:ind w:left="740" w:right="3360"/>
        <w:jc w:val="left"/>
        <w:rPr>
          <w:color w:val="0000FF"/>
          <w:sz w:val="24"/>
          <w:szCs w:val="24"/>
          <w:lang w:val="ru-RU"/>
        </w:rPr>
      </w:pPr>
      <w:r w:rsidRPr="008C265F">
        <w:rPr>
          <w:color w:val="0000FF"/>
          <w:sz w:val="24"/>
          <w:szCs w:val="24"/>
          <w:lang w:val="ru-RU"/>
        </w:rPr>
        <w:t>определять спряжение глагола, спрягать глаголы; распознавать переходные и непереходные глаголы;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находить и определять глаголы изъявительного, условного, желательного и повелительного наклонений и правильно употреблять их 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интонационно правильно оформлять высказывания, содержащие глагол повелительного наклонения;</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определять обстоятельственные и вопросительные формы глагола; осознавать особенности глагола в чеченском языке по сравнению с русским языком;</w:t>
      </w:r>
    </w:p>
    <w:p w:rsidR="008C265F" w:rsidRPr="008C265F" w:rsidRDefault="008C265F" w:rsidP="008C265F">
      <w:pPr>
        <w:pStyle w:val="20"/>
        <w:shd w:val="clear" w:color="auto" w:fill="auto"/>
        <w:spacing w:before="0" w:after="0" w:line="240" w:lineRule="auto"/>
        <w:ind w:left="740" w:right="800"/>
        <w:jc w:val="left"/>
        <w:rPr>
          <w:color w:val="0000FF"/>
          <w:sz w:val="24"/>
          <w:szCs w:val="24"/>
          <w:lang w:val="ru-RU"/>
        </w:rPr>
      </w:pPr>
      <w:r w:rsidRPr="008C265F">
        <w:rPr>
          <w:color w:val="0000FF"/>
          <w:sz w:val="24"/>
          <w:szCs w:val="24"/>
          <w:lang w:val="ru-RU"/>
        </w:rPr>
        <w:t>применять правила написания отрицательных частиц ца, ма с глаголами; проводить морфологический разбор глаголов; характеризовать причастие как форму глагола; определять признаки глагола и имени прилагательного в причастии; склонять причастия;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различать и употреблять в речи самостоятельные и несамостоятельные причастия;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проводить морфологический анализ причастий, применять это умение в речевой практике;</w:t>
      </w:r>
    </w:p>
    <w:p w:rsidR="008C265F" w:rsidRPr="008C265F" w:rsidRDefault="008C265F" w:rsidP="008C265F">
      <w:pPr>
        <w:pStyle w:val="20"/>
        <w:shd w:val="clear" w:color="auto" w:fill="auto"/>
        <w:spacing w:before="0" w:after="0" w:line="240" w:lineRule="auto"/>
        <w:ind w:left="740"/>
        <w:jc w:val="left"/>
        <w:rPr>
          <w:color w:val="0000FF"/>
          <w:sz w:val="24"/>
          <w:szCs w:val="24"/>
          <w:lang w:val="ru-RU"/>
        </w:rPr>
      </w:pPr>
      <w:r w:rsidRPr="008C265F">
        <w:rPr>
          <w:color w:val="0000FF"/>
          <w:sz w:val="24"/>
          <w:szCs w:val="24"/>
          <w:lang w:val="ru-RU"/>
        </w:rPr>
        <w:t>составлять словосочетания с причастием в роли зависимого слова; конструировать причастные обороты;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правильно расставлять знаки препинания в предложениях с причастным оборотом;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совершенствовать навыки правописания предложений с причастными оборотами;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определять роль причастия в предложении;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правильно устанавливать согласование в словосочетаниях типа причастие + существительное;</w:t>
      </w:r>
    </w:p>
    <w:p w:rsidR="008C265F" w:rsidRPr="008C265F" w:rsidRDefault="008C265F" w:rsidP="008C265F">
      <w:pPr>
        <w:pStyle w:val="20"/>
        <w:shd w:val="clear" w:color="auto" w:fill="auto"/>
        <w:spacing w:before="0" w:after="0" w:line="240" w:lineRule="auto"/>
        <w:ind w:left="740" w:right="520"/>
        <w:jc w:val="left"/>
        <w:rPr>
          <w:color w:val="0000FF"/>
          <w:sz w:val="24"/>
          <w:szCs w:val="24"/>
          <w:lang w:val="ru-RU"/>
        </w:rPr>
      </w:pPr>
      <w:r w:rsidRPr="008C265F">
        <w:rPr>
          <w:color w:val="0000FF"/>
          <w:sz w:val="24"/>
          <w:szCs w:val="24"/>
          <w:lang w:val="ru-RU"/>
        </w:rPr>
        <w:t>характеризовать деепричастие как форму глагола; определять признаки глагола и наречия в деепричастии; образовывать деепричастия настоящего, прошедшего и будущего времени; уместно использовать деепричастия 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проводить морфологический анализ деепричастий, применять это умение в речевой практике;</w:t>
      </w:r>
    </w:p>
    <w:p w:rsidR="008C265F" w:rsidRPr="008C265F" w:rsidRDefault="008C265F" w:rsidP="008C265F">
      <w:pPr>
        <w:pStyle w:val="20"/>
        <w:shd w:val="clear" w:color="auto" w:fill="auto"/>
        <w:spacing w:before="0" w:after="0" w:line="240" w:lineRule="auto"/>
        <w:ind w:left="740" w:right="3920"/>
        <w:jc w:val="left"/>
        <w:rPr>
          <w:color w:val="0000FF"/>
          <w:sz w:val="24"/>
          <w:szCs w:val="24"/>
          <w:lang w:val="ru-RU"/>
        </w:rPr>
      </w:pPr>
      <w:r w:rsidRPr="008C265F">
        <w:rPr>
          <w:color w:val="0000FF"/>
          <w:sz w:val="24"/>
          <w:szCs w:val="24"/>
          <w:lang w:val="ru-RU"/>
        </w:rPr>
        <w:t>конструировать деепричастный оборот; определять роль деепричастия в предложении;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употреблять в речи деепричастия;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правильно строить предложения с одиночными деепричастиями и деепричастными оборотами;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правильно расставлять знаки препинания в предложениях с одиночным деепричастием и деепричастным оборотом;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применять правило написания ца (не) с деепричастиями;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определять масдар (отглагольное существительное) как форму глагола по значению и грамматическим признакам; устанавливать его синтаксическую роль; правильно употреблять масдары в предложениях; совершенствовать правильное написание падежных форм масдара; употреблять масдарные обороты в связной речи с учётом различных типов и стилей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правильно расставлять знаки препинания в предложениях с масдарным оборотом;</w:t>
      </w:r>
    </w:p>
    <w:p w:rsidR="008C265F" w:rsidRPr="008C265F" w:rsidRDefault="008C265F" w:rsidP="008C265F">
      <w:pPr>
        <w:pStyle w:val="20"/>
        <w:shd w:val="clear" w:color="auto" w:fill="auto"/>
        <w:spacing w:before="0" w:after="0" w:line="240" w:lineRule="auto"/>
        <w:ind w:left="740" w:right="3540"/>
        <w:jc w:val="left"/>
        <w:rPr>
          <w:color w:val="0000FF"/>
          <w:sz w:val="24"/>
          <w:szCs w:val="24"/>
          <w:lang w:val="ru-RU"/>
        </w:rPr>
      </w:pPr>
      <w:r w:rsidRPr="008C265F">
        <w:rPr>
          <w:color w:val="0000FF"/>
          <w:sz w:val="24"/>
          <w:szCs w:val="24"/>
          <w:lang w:val="ru-RU"/>
        </w:rPr>
        <w:t>применять правило написания ца (не) с масдаром; распознавать наречия 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определять общее грамматическое значение наречий;</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различать разряды наречий по значению;</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особенности словообразования наречий, их синтаксических свойств, роли в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соблюдать нормы образования степеней сравнения наречий, произношения наречий;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проводить морфологический разбор наречий;</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применять правила слитного, раздельного и дефисного написания наречий; давать общую характеристику служебных частей речи; объяснять их отличия от самостоятельных частей речи;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употреблять в речи послелоги в сочетании с именами существительными, местоимениями в различных падежах;</w:t>
      </w:r>
    </w:p>
    <w:p w:rsidR="008C265F" w:rsidRPr="008C265F" w:rsidRDefault="008C265F" w:rsidP="008C265F">
      <w:pPr>
        <w:pStyle w:val="20"/>
        <w:shd w:val="clear" w:color="auto" w:fill="auto"/>
        <w:spacing w:before="0" w:after="0" w:line="240" w:lineRule="auto"/>
        <w:ind w:left="760"/>
        <w:jc w:val="left"/>
        <w:rPr>
          <w:color w:val="0000FF"/>
          <w:sz w:val="24"/>
          <w:szCs w:val="24"/>
          <w:lang w:val="ru-RU"/>
        </w:rPr>
      </w:pPr>
      <w:r w:rsidRPr="008C265F">
        <w:rPr>
          <w:color w:val="0000FF"/>
          <w:sz w:val="24"/>
          <w:szCs w:val="24"/>
          <w:lang w:val="ru-RU"/>
        </w:rPr>
        <w:t>распознавать типы послелогов по значению; соблюдать нормы правописания послелогов; характеризовать союз как служебную часть речи; различать разряды союзов по значению, по строению;</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объяснять роль союзов в тексте, в том числе как средств связи однородных членов предложения и частей сложного предложения;</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употреблять союзы в речи в соответствии с их значением и стилистическими особенностями;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употреблять союзы-синонимы;</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проводить морфологический анализ союзов, применять это умение в речевой практике;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частицу как служебную часть речи;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различать разряды частиц по значению;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употреблять частицы в речи в соответствии с их значением и стилистической окраской;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соблюдать нормы правописания частиц;</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проводить морфологический анализ частиц, применять это умение в речевой практике;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характеризовать междометие как особую группу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различать группы междометий по значению; объяснять роль междометий 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характеризовать особенности звукоподражательных слов и их употребление в разговорной речи, в художественной литературе;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проводить морфологический анализ междометий, применять это умение в речевой практике;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соблюдать пунктуационные нормы оформления предложений с междометиями.</w:t>
      </w:r>
    </w:p>
    <w:p w:rsidR="008C265F" w:rsidRPr="008C265F" w:rsidRDefault="008C265F" w:rsidP="008C265F">
      <w:pPr>
        <w:pStyle w:val="20"/>
        <w:shd w:val="clear" w:color="auto" w:fill="auto"/>
        <w:tabs>
          <w:tab w:val="left" w:pos="1767"/>
        </w:tabs>
        <w:spacing w:before="0" w:after="0" w:line="240" w:lineRule="auto"/>
        <w:rPr>
          <w:color w:val="0000FF"/>
          <w:sz w:val="24"/>
          <w:szCs w:val="24"/>
          <w:lang w:val="ru-RU"/>
        </w:rPr>
      </w:pPr>
      <w:r w:rsidRPr="008C265F">
        <w:rPr>
          <w:color w:val="0000FF"/>
          <w:sz w:val="24"/>
          <w:szCs w:val="24"/>
          <w:lang w:val="ru-RU"/>
        </w:rPr>
        <w:t>Предметные результаты изучения родного (чеченского) языка. К концу обучения в 8 классе обучающийся научится:</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определять чеченский язык как один из языков кавказских народов; 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устно пересказывать прочитанный или прослушанный текст объёмом не менее 120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w:t>
      </w:r>
      <w:r w:rsidRPr="008C265F">
        <w:rPr>
          <w:color w:val="0000FF"/>
          <w:sz w:val="24"/>
          <w:szCs w:val="24"/>
          <w:lang w:val="ru-RU"/>
        </w:rPr>
        <w:softHyphen/>
        <w:t>учебных, художественных, публицистических текстов различных функционально</w:t>
      </w:r>
      <w:r w:rsidRPr="008C265F">
        <w:rPr>
          <w:color w:val="0000FF"/>
          <w:sz w:val="24"/>
          <w:szCs w:val="24"/>
          <w:lang w:val="ru-RU"/>
        </w:rPr>
        <w:softHyphen/>
        <w:t>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соблюдать в устной речи и при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объяснять национальную обусловленность норм речевого этикета; соблюдать в устной речи и при письме правила чеченского речевого этикета;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указывать способы и средства связи предложений в тексте; анализировать текст с точки зрения его принадлежности к функционально</w:t>
      </w:r>
      <w:r w:rsidRPr="008C265F">
        <w:rPr>
          <w:color w:val="0000FF"/>
          <w:sz w:val="24"/>
          <w:szCs w:val="24"/>
          <w:lang w:val="ru-RU"/>
        </w:rPr>
        <w:softHyphen/>
        <w:t>смысловому типу речи;</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анализировать языковые средства выразительности в тексте; распознавать тексты разных функционально-смысловых типов речи; анализировать тексты разных функциональных разновидностей языка и жанров;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создавать тексты различных функционально-смысловых типов речи с использованием собственного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работать с текстом: создавать тезисы, конспект;</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представлять сообщение на заданную тему в виде презентации;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представлять содержание прослушанного или прочитанного научно-учебного текста в виде таблицы, схемы;</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иметь представление о синтаксисе как разделе лингвистики;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распознавать словосочетание и предложение как единицы синтаксиса;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различать функции знаков препинания;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распознавать словосочетания по морфологическим свойствам главного слова: именные, глагольные;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определять типы подчинительной связи слов в словосочетании: согласование, управление, примыкание;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применять нормы построения словосочетаний;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правильно употреблять форму зависимого слова при управлении и согласовании;</w:t>
      </w:r>
    </w:p>
    <w:p w:rsidR="008C265F" w:rsidRPr="008C265F" w:rsidRDefault="008C265F" w:rsidP="008C265F">
      <w:pPr>
        <w:pStyle w:val="20"/>
        <w:shd w:val="clear" w:color="auto" w:fill="auto"/>
        <w:spacing w:before="0" w:after="11" w:line="240" w:lineRule="auto"/>
        <w:ind w:firstLine="740"/>
        <w:jc w:val="left"/>
        <w:rPr>
          <w:color w:val="0000FF"/>
          <w:sz w:val="24"/>
          <w:szCs w:val="24"/>
          <w:lang w:val="ru-RU"/>
        </w:rPr>
      </w:pPr>
      <w:r w:rsidRPr="008C265F">
        <w:rPr>
          <w:color w:val="0000FF"/>
          <w:sz w:val="24"/>
          <w:szCs w:val="24"/>
          <w:lang w:val="ru-RU"/>
        </w:rPr>
        <w:t>проводить синтаксический анализ словосочетаний;</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использовать в текстах публицистического стиля риторическое восклицание, вопросно-ответную форму изложения;</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распознавать односоставные предложения, их грамматические признаки, морфологические средства выражения главных членов;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характеризовать грамматические различия односоставных предложений и двусоставных неполных предложений;</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выявлять синтаксическую синонимию односоставных и двусоставных предложений;</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понимать особенности употребления односоставных предложений в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грамматические, интонационные и пунктуационные особенности предложений со словами: х1аъ, х1ан-х1а (да, нет);</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признаки однородных членов предложения, средства их связи (союзная и бессоюзная связь);</w:t>
      </w:r>
    </w:p>
    <w:p w:rsidR="008C265F" w:rsidRPr="008C265F" w:rsidRDefault="008C265F" w:rsidP="008C265F">
      <w:pPr>
        <w:pStyle w:val="20"/>
        <w:shd w:val="clear" w:color="auto" w:fill="auto"/>
        <w:spacing w:before="0" w:after="0" w:line="240" w:lineRule="auto"/>
        <w:ind w:left="760" w:right="3000"/>
        <w:jc w:val="left"/>
        <w:rPr>
          <w:color w:val="0000FF"/>
          <w:sz w:val="24"/>
          <w:szCs w:val="24"/>
          <w:lang w:val="ru-RU"/>
        </w:rPr>
      </w:pPr>
      <w:r w:rsidRPr="008C265F">
        <w:rPr>
          <w:color w:val="0000FF"/>
          <w:sz w:val="24"/>
          <w:szCs w:val="24"/>
          <w:lang w:val="ru-RU"/>
        </w:rPr>
        <w:t>различать однородные и неоднородные определения; находить обобщающие слова при однородных членах;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понимать особенности употребления в речи сочетаний однородных членов разных типов;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применять нормы постановки знаков препинания в предложениях с обобщающим словом при однородных членах;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ставить знаки препинания в предложениях с однородными членами, связанными попарно с помощью повторяющихся союзов: а, йа (и, или);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употреблять обращения в диалогической и монологической речи, в письмах, объявлениях;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различать вводные и вставные конструкции;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выявлять омонимию членов предложения и вводных слов, словосочетаний; 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пользоваться вводными словами в речи для выражения уверенности, различных чувств, оценки, привлечения внимания;</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соблюдать интонацию и применять правила пунктуации в предложениях с вводными словами и вставными конструкциями;</w:t>
      </w:r>
    </w:p>
    <w:p w:rsidR="008C265F" w:rsidRPr="008C265F" w:rsidRDefault="008C265F" w:rsidP="008C265F">
      <w:pPr>
        <w:pStyle w:val="20"/>
        <w:shd w:val="clear" w:color="auto" w:fill="auto"/>
        <w:spacing w:before="0" w:after="0" w:line="240" w:lineRule="auto"/>
        <w:ind w:left="760"/>
        <w:jc w:val="left"/>
        <w:rPr>
          <w:color w:val="0000FF"/>
          <w:sz w:val="24"/>
          <w:szCs w:val="24"/>
          <w:lang w:val="ru-RU"/>
        </w:rPr>
      </w:pPr>
      <w:r w:rsidRPr="008C265F">
        <w:rPr>
          <w:color w:val="0000FF"/>
          <w:sz w:val="24"/>
          <w:szCs w:val="24"/>
          <w:lang w:val="ru-RU"/>
        </w:rPr>
        <w:t>проводить синтаксический и пунктуационный анализ предложений; распознавать прямую и косвенную речь;</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выявлять синонимию предложений с прямой и косвенной речью; правильно оформлять диалог, цитаты и предложения с прямой речью;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соблюдать правила постановки знаков препинания в предложениях с прямой и косвенной речью, при цитировании.</w:t>
      </w:r>
    </w:p>
    <w:p w:rsidR="008C265F" w:rsidRPr="008C265F" w:rsidRDefault="008C265F" w:rsidP="008C265F">
      <w:pPr>
        <w:pStyle w:val="20"/>
        <w:shd w:val="clear" w:color="auto" w:fill="auto"/>
        <w:tabs>
          <w:tab w:val="left" w:pos="1734"/>
        </w:tabs>
        <w:spacing w:before="0" w:after="0" w:line="240" w:lineRule="auto"/>
        <w:jc w:val="left"/>
        <w:rPr>
          <w:color w:val="0000FF"/>
          <w:sz w:val="24"/>
          <w:szCs w:val="24"/>
          <w:lang w:val="ru-RU"/>
        </w:rPr>
      </w:pPr>
      <w:r w:rsidRPr="008C265F">
        <w:rPr>
          <w:color w:val="0000FF"/>
          <w:sz w:val="24"/>
          <w:szCs w:val="24"/>
          <w:lang w:val="ru-RU"/>
        </w:rPr>
        <w:t>Предметные результаты изучения родного (чеченского) языка. К концу обучения в 9 классе обучающийся научится:</w:t>
      </w:r>
    </w:p>
    <w:p w:rsidR="008C265F" w:rsidRPr="008C265F" w:rsidRDefault="008C265F" w:rsidP="008C265F">
      <w:pPr>
        <w:pStyle w:val="20"/>
        <w:shd w:val="clear" w:color="auto" w:fill="auto"/>
        <w:spacing w:before="0" w:after="0" w:line="240" w:lineRule="auto"/>
        <w:ind w:left="760"/>
        <w:jc w:val="left"/>
        <w:rPr>
          <w:color w:val="0000FF"/>
          <w:sz w:val="24"/>
          <w:szCs w:val="24"/>
          <w:lang w:val="ru-RU"/>
        </w:rPr>
      </w:pPr>
      <w:r w:rsidRPr="008C265F">
        <w:rPr>
          <w:color w:val="0000FF"/>
          <w:sz w:val="24"/>
          <w:szCs w:val="24"/>
          <w:lang w:val="ru-RU"/>
        </w:rPr>
        <w:t>осознавать роль чеченского языка в жизни человека, республики, общества; понимать внутренние и внешние функции чеченского языка и рассказывать</w:t>
      </w:r>
    </w:p>
    <w:p w:rsidR="008C265F" w:rsidRPr="008C265F" w:rsidRDefault="008C265F" w:rsidP="008C265F">
      <w:pPr>
        <w:pStyle w:val="20"/>
        <w:shd w:val="clear" w:color="auto" w:fill="auto"/>
        <w:spacing w:before="0" w:after="0" w:line="240" w:lineRule="auto"/>
        <w:jc w:val="left"/>
        <w:rPr>
          <w:color w:val="0000FF"/>
          <w:sz w:val="24"/>
          <w:szCs w:val="24"/>
          <w:lang w:val="ru-RU"/>
        </w:rPr>
      </w:pPr>
      <w:r w:rsidRPr="008C265F">
        <w:rPr>
          <w:color w:val="0000FF"/>
          <w:sz w:val="24"/>
          <w:szCs w:val="24"/>
          <w:lang w:val="ru-RU"/>
        </w:rPr>
        <w:t>о них;</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w:t>
      </w:r>
    </w:p>
    <w:p w:rsidR="008C265F" w:rsidRPr="008C265F" w:rsidRDefault="008C265F" w:rsidP="008C265F">
      <w:pPr>
        <w:pStyle w:val="20"/>
        <w:shd w:val="clear" w:color="auto" w:fill="auto"/>
        <w:spacing w:before="0" w:after="0" w:line="240" w:lineRule="auto"/>
        <w:rPr>
          <w:color w:val="0000FF"/>
          <w:sz w:val="24"/>
          <w:szCs w:val="24"/>
          <w:lang w:val="ru-RU"/>
        </w:rPr>
      </w:pPr>
      <w:r w:rsidRPr="008C265F">
        <w:rPr>
          <w:color w:val="0000FF"/>
          <w:sz w:val="24"/>
          <w:szCs w:val="24"/>
          <w:lang w:val="ru-RU"/>
        </w:rPr>
        <w:t>на бытовые, научно-учебные (в том числе лингвистические) темы (объём не менее 6 реплик);</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устно пересказывать прочитанный или прослушанный текст объёмом не менее 130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8C265F">
        <w:rPr>
          <w:color w:val="0000FF"/>
          <w:sz w:val="24"/>
          <w:szCs w:val="24"/>
          <w:lang w:val="ru-RU"/>
        </w:rPr>
        <w:softHyphen/>
        <w:t>учебных, художественных, публицистических текстов различных функционально</w:t>
      </w:r>
      <w:r w:rsidRPr="008C265F">
        <w:rPr>
          <w:color w:val="0000FF"/>
          <w:sz w:val="24"/>
          <w:szCs w:val="24"/>
          <w:lang w:val="ru-RU"/>
        </w:rPr>
        <w:softHyphen/>
        <w:t>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соблюдать в устной речи и при письме нормы современного чеченского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анализировать текст: определять тему и главную мысль текста;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подбирать заголовок, отражающий тему или главную мысль текста;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устанавливать принадлежность текста к функционально-смысловому типу</w:t>
      </w:r>
    </w:p>
    <w:p w:rsidR="008C265F" w:rsidRPr="008C265F" w:rsidRDefault="008C265F" w:rsidP="008C265F">
      <w:pPr>
        <w:pStyle w:val="20"/>
        <w:shd w:val="clear" w:color="auto" w:fill="auto"/>
        <w:spacing w:before="0" w:after="0" w:line="240" w:lineRule="auto"/>
        <w:rPr>
          <w:color w:val="0000FF"/>
          <w:sz w:val="24"/>
          <w:szCs w:val="24"/>
          <w:lang w:val="ru-RU"/>
        </w:rPr>
      </w:pPr>
      <w:r w:rsidRPr="008C265F">
        <w:rPr>
          <w:color w:val="0000FF"/>
          <w:sz w:val="24"/>
          <w:szCs w:val="24"/>
          <w:lang w:val="ru-RU"/>
        </w:rPr>
        <w:t>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находить в тексте типовые фрагменты - описание, повествование, рассуждение-доказательство, оценочные высказывания;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прогнозировать содержание текста по заголовку, ключевым словам, зачину или концовке;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выявлять отличительные признаки текстов разных жанров;</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создавать высказывание на основе текста: выражать своё отношение к прочитанному или прослушанному тексту в устной и письменной форме;</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разные функционально-смысловые типы речи, понимать особенности их сочетания в пределах одного текста;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rPr>
          <w:color w:val="0000FF"/>
          <w:sz w:val="24"/>
          <w:szCs w:val="24"/>
          <w:lang w:val="ru-RU"/>
        </w:rPr>
      </w:pPr>
      <w:r w:rsidRPr="008C265F">
        <w:rPr>
          <w:color w:val="0000FF"/>
          <w:sz w:val="24"/>
          <w:szCs w:val="24"/>
          <w:lang w:val="ru-RU"/>
        </w:rPr>
        <w:t>составлять тезисы, конспект, писать рецензию, реферат;</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исправлять речевые недостатки, редактировать текст;</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распознавать метафору, олицетворение, эпитет, гиперболу, сравнение; выявлять основные средства синтаксической связи между частями сложного предложения;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8C265F" w:rsidRPr="008C265F" w:rsidRDefault="008C265F" w:rsidP="008C265F">
      <w:pPr>
        <w:pStyle w:val="20"/>
        <w:shd w:val="clear" w:color="auto" w:fill="auto"/>
        <w:spacing w:before="0" w:after="0" w:line="240" w:lineRule="auto"/>
        <w:ind w:firstLine="760"/>
        <w:jc w:val="left"/>
        <w:rPr>
          <w:color w:val="0000FF"/>
          <w:sz w:val="24"/>
          <w:szCs w:val="24"/>
          <w:lang w:val="ru-RU"/>
        </w:rPr>
      </w:pPr>
      <w:r w:rsidRPr="008C265F">
        <w:rPr>
          <w:color w:val="0000FF"/>
          <w:sz w:val="24"/>
          <w:szCs w:val="24"/>
          <w:lang w:val="ru-RU"/>
        </w:rPr>
        <w:t>понимать особенности употребления сложносочинённых предложений в речи; понимать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проводить синтаксический и пунктуационный анализ сложносочинённых предложений;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применять нормы постановки знаков препинания в сложносочинённых предложениях;</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различать подчинительные союзы и союзные слова;</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трансформировать сложноподчинённые предложения в простые и простые в сложные, сохраняя смысл;</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проводить синтаксический и пунктуационный анализ сложноподчинённых предложений;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применять нормы построения сложноподчинённых предложений и постановки знаков препинания в них;</w:t>
      </w:r>
    </w:p>
    <w:p w:rsidR="008C265F" w:rsidRPr="008C265F" w:rsidRDefault="008C265F" w:rsidP="008C265F">
      <w:pPr>
        <w:pStyle w:val="20"/>
        <w:shd w:val="clear" w:color="auto" w:fill="auto"/>
        <w:spacing w:before="0" w:after="0" w:line="240" w:lineRule="auto"/>
        <w:ind w:firstLine="740"/>
        <w:jc w:val="left"/>
        <w:rPr>
          <w:color w:val="0000FF"/>
          <w:sz w:val="24"/>
          <w:szCs w:val="24"/>
          <w:lang w:val="ru-RU"/>
        </w:rPr>
      </w:pPr>
      <w:r w:rsidRPr="008C265F">
        <w:rPr>
          <w:color w:val="0000FF"/>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 различать виды бессоюзных сложных предложений; правильно употреблять бессоюзные сложные предложения в речи; 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проводить синтаксический и пунктуационный анализ бессоюзных сложных предложений;</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применять нормы постановки знаков препинания в бессоюзных сложных предложениях.</w:t>
      </w:r>
    </w:p>
    <w:p w:rsidR="008C265F" w:rsidRPr="008C265F" w:rsidRDefault="008C265F" w:rsidP="008C265F">
      <w:pPr>
        <w:pStyle w:val="20"/>
        <w:shd w:val="clear" w:color="auto" w:fill="auto"/>
        <w:tabs>
          <w:tab w:val="left" w:pos="1464"/>
        </w:tabs>
        <w:spacing w:before="0" w:after="0" w:line="240" w:lineRule="auto"/>
        <w:rPr>
          <w:color w:val="0000FF"/>
          <w:sz w:val="24"/>
          <w:szCs w:val="24"/>
          <w:lang w:val="ru-RU"/>
        </w:rPr>
      </w:pPr>
    </w:p>
    <w:p w:rsidR="008C265F" w:rsidRPr="008C265F" w:rsidRDefault="008C265F" w:rsidP="008C265F">
      <w:pPr>
        <w:pStyle w:val="20"/>
        <w:shd w:val="clear" w:color="auto" w:fill="auto"/>
        <w:tabs>
          <w:tab w:val="left" w:pos="1464"/>
        </w:tabs>
        <w:spacing w:before="0" w:after="0" w:line="240" w:lineRule="auto"/>
        <w:ind w:left="760"/>
        <w:rPr>
          <w:color w:val="0000FF"/>
          <w:sz w:val="24"/>
          <w:szCs w:val="24"/>
          <w:lang w:val="ru-RU"/>
        </w:rPr>
      </w:pPr>
    </w:p>
    <w:p w:rsidR="008C265F" w:rsidRPr="008C265F" w:rsidRDefault="008C265F" w:rsidP="008C265F">
      <w:pPr>
        <w:pStyle w:val="20"/>
        <w:shd w:val="clear" w:color="auto" w:fill="auto"/>
        <w:tabs>
          <w:tab w:val="left" w:pos="1464"/>
        </w:tabs>
        <w:spacing w:before="0" w:after="0" w:line="240" w:lineRule="auto"/>
        <w:rPr>
          <w:color w:val="0000FF"/>
          <w:sz w:val="24"/>
          <w:szCs w:val="24"/>
          <w:lang w:val="ru-RU"/>
        </w:rPr>
      </w:pPr>
    </w:p>
    <w:p w:rsidR="008C265F" w:rsidRPr="008C265F" w:rsidRDefault="008C265F" w:rsidP="008C265F">
      <w:pPr>
        <w:pStyle w:val="20"/>
        <w:shd w:val="clear" w:color="auto" w:fill="auto"/>
        <w:tabs>
          <w:tab w:val="left" w:pos="1464"/>
        </w:tabs>
        <w:spacing w:before="0" w:after="0" w:line="240" w:lineRule="auto"/>
        <w:ind w:left="760"/>
        <w:rPr>
          <w:b/>
          <w:color w:val="FF0000"/>
          <w:szCs w:val="24"/>
          <w:u w:val="single"/>
          <w:lang w:val="ru-RU"/>
        </w:rPr>
      </w:pPr>
      <w:r w:rsidRPr="008C265F">
        <w:rPr>
          <w:b/>
          <w:color w:val="FF0000"/>
          <w:szCs w:val="24"/>
          <w:u w:val="single"/>
          <w:lang w:val="ru-RU"/>
        </w:rPr>
        <w:t>Рабочая программа по учебному предмету «Родная (чеченская) литература».</w:t>
      </w:r>
    </w:p>
    <w:p w:rsidR="008C265F" w:rsidRPr="008C265F" w:rsidRDefault="008C265F" w:rsidP="008C265F">
      <w:pPr>
        <w:pStyle w:val="20"/>
        <w:shd w:val="clear" w:color="auto" w:fill="auto"/>
        <w:tabs>
          <w:tab w:val="left" w:pos="1464"/>
        </w:tabs>
        <w:spacing w:before="0" w:after="0" w:line="240" w:lineRule="auto"/>
        <w:ind w:left="760"/>
        <w:rPr>
          <w:b/>
          <w:color w:val="FF0000"/>
          <w:szCs w:val="24"/>
          <w:u w:val="single"/>
          <w:lang w:val="ru-RU"/>
        </w:rPr>
      </w:pPr>
    </w:p>
    <w:p w:rsidR="008C265F" w:rsidRPr="008C265F" w:rsidRDefault="008C265F" w:rsidP="008C265F">
      <w:pPr>
        <w:pStyle w:val="20"/>
        <w:shd w:val="clear" w:color="auto" w:fill="auto"/>
        <w:spacing w:before="0" w:after="0" w:line="240" w:lineRule="auto"/>
        <w:ind w:left="760"/>
        <w:rPr>
          <w:color w:val="0000FF"/>
          <w:sz w:val="24"/>
          <w:szCs w:val="24"/>
          <w:lang w:val="ru-RU"/>
        </w:rPr>
      </w:pPr>
      <w:r w:rsidRPr="008C265F">
        <w:rPr>
          <w:color w:val="0000FF"/>
          <w:sz w:val="24"/>
          <w:szCs w:val="24"/>
          <w:lang w:val="ru-RU"/>
        </w:rPr>
        <w:t xml:space="preserve">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8C265F" w:rsidRPr="008C265F" w:rsidRDefault="008C265F" w:rsidP="008C265F">
      <w:pPr>
        <w:pStyle w:val="20"/>
        <w:shd w:val="clear" w:color="auto" w:fill="auto"/>
        <w:tabs>
          <w:tab w:val="left" w:pos="1518"/>
        </w:tabs>
        <w:spacing w:before="0" w:after="0" w:line="240" w:lineRule="auto"/>
        <w:rPr>
          <w:color w:val="0000FF"/>
          <w:sz w:val="24"/>
          <w:szCs w:val="24"/>
          <w:lang w:val="ru-RU"/>
        </w:rPr>
      </w:pPr>
      <w:r w:rsidRPr="008C265F">
        <w:rPr>
          <w:color w:val="0000FF"/>
          <w:sz w:val="24"/>
          <w:szCs w:val="24"/>
          <w:lang w:val="ru-RU"/>
        </w:rPr>
        <w:t xml:space="preserve">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8C265F" w:rsidRPr="008C265F" w:rsidRDefault="008C265F" w:rsidP="008C265F">
      <w:pPr>
        <w:pStyle w:val="20"/>
        <w:shd w:val="clear" w:color="auto" w:fill="auto"/>
        <w:tabs>
          <w:tab w:val="left" w:pos="1522"/>
        </w:tabs>
        <w:spacing w:before="0" w:after="0" w:line="240" w:lineRule="auto"/>
        <w:rPr>
          <w:color w:val="0000FF"/>
          <w:sz w:val="24"/>
          <w:szCs w:val="24"/>
          <w:lang w:val="ru-RU"/>
        </w:rPr>
      </w:pPr>
      <w:r w:rsidRPr="008C265F">
        <w:rPr>
          <w:color w:val="0000FF"/>
          <w:sz w:val="24"/>
          <w:szCs w:val="24"/>
          <w:lang w:val="ru-RU"/>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8C265F" w:rsidRPr="008C265F" w:rsidRDefault="008C265F" w:rsidP="008C265F">
      <w:pPr>
        <w:pStyle w:val="20"/>
        <w:shd w:val="clear" w:color="auto" w:fill="auto"/>
        <w:tabs>
          <w:tab w:val="left" w:pos="1527"/>
        </w:tabs>
        <w:spacing w:before="0" w:after="0" w:line="240" w:lineRule="auto"/>
        <w:rPr>
          <w:color w:val="0000FF"/>
          <w:sz w:val="24"/>
          <w:szCs w:val="24"/>
          <w:lang w:val="ru-RU"/>
        </w:rPr>
      </w:pPr>
      <w:r w:rsidRPr="008C265F">
        <w:rPr>
          <w:color w:val="0000FF"/>
          <w:sz w:val="24"/>
          <w:szCs w:val="24"/>
          <w:lang w:val="ru-RU"/>
        </w:rPr>
        <w:t xml:space="preserve">    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8C265F" w:rsidRPr="008C265F" w:rsidRDefault="008C265F" w:rsidP="008C265F">
      <w:pPr>
        <w:pStyle w:val="20"/>
        <w:shd w:val="clear" w:color="auto" w:fill="auto"/>
        <w:tabs>
          <w:tab w:val="left" w:pos="1548"/>
        </w:tabs>
        <w:spacing w:before="0" w:after="0" w:line="240" w:lineRule="auto"/>
        <w:rPr>
          <w:color w:val="0000FF"/>
          <w:sz w:val="24"/>
          <w:szCs w:val="24"/>
          <w:lang w:val="ru-RU"/>
        </w:rPr>
      </w:pPr>
      <w:r w:rsidRPr="008C265F">
        <w:rPr>
          <w:color w:val="0000FF"/>
          <w:sz w:val="24"/>
          <w:szCs w:val="24"/>
          <w:lang w:val="ru-RU"/>
        </w:rPr>
        <w:t xml:space="preserve">     Пояснительная записка.</w:t>
      </w:r>
    </w:p>
    <w:p w:rsidR="008C265F" w:rsidRPr="008C265F" w:rsidRDefault="008C265F" w:rsidP="008C265F">
      <w:pPr>
        <w:pStyle w:val="20"/>
        <w:shd w:val="clear" w:color="auto" w:fill="auto"/>
        <w:tabs>
          <w:tab w:val="left" w:pos="1729"/>
        </w:tabs>
        <w:spacing w:before="0" w:after="0" w:line="240" w:lineRule="auto"/>
        <w:rPr>
          <w:color w:val="0000FF"/>
          <w:sz w:val="24"/>
          <w:szCs w:val="24"/>
          <w:lang w:val="ru-RU"/>
        </w:rPr>
      </w:pPr>
      <w:r w:rsidRPr="008C265F">
        <w:rPr>
          <w:color w:val="0000FF"/>
          <w:sz w:val="24"/>
          <w:szCs w:val="24"/>
          <w:lang w:val="ru-RU"/>
        </w:rPr>
        <w:t>Программа по родной (чеченской) литературе разработана с целью оказания методической помощи учителю в создании рабочей программы по учебному предмету.</w:t>
      </w:r>
    </w:p>
    <w:p w:rsidR="008C265F" w:rsidRPr="008C265F" w:rsidRDefault="008C265F" w:rsidP="008C265F">
      <w:pPr>
        <w:pStyle w:val="20"/>
        <w:shd w:val="clear" w:color="auto" w:fill="auto"/>
        <w:tabs>
          <w:tab w:val="left" w:pos="1973"/>
        </w:tabs>
        <w:spacing w:before="0" w:after="0" w:line="240" w:lineRule="auto"/>
        <w:rPr>
          <w:color w:val="0000FF"/>
          <w:sz w:val="24"/>
          <w:szCs w:val="24"/>
          <w:lang w:val="ru-RU"/>
        </w:rPr>
      </w:pPr>
      <w:r w:rsidRPr="008C265F">
        <w:rPr>
          <w:color w:val="0000FF"/>
          <w:sz w:val="24"/>
          <w:szCs w:val="24"/>
          <w:lang w:val="ru-RU"/>
        </w:rPr>
        <w:t xml:space="preserve">     Программа по родной (чеченской) литературе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формированию потребности в систематическом чтении как средстве познания мира и себя в этом мире, гармонизации отношений человека и общества.</w:t>
      </w:r>
    </w:p>
    <w:p w:rsidR="008C265F" w:rsidRPr="008C265F" w:rsidRDefault="008C265F" w:rsidP="008C265F">
      <w:pPr>
        <w:pStyle w:val="20"/>
        <w:shd w:val="clear" w:color="auto" w:fill="auto"/>
        <w:tabs>
          <w:tab w:val="left" w:pos="1743"/>
        </w:tabs>
        <w:spacing w:before="0" w:after="0" w:line="240" w:lineRule="auto"/>
        <w:rPr>
          <w:color w:val="0000FF"/>
          <w:sz w:val="24"/>
          <w:szCs w:val="24"/>
          <w:lang w:val="ru-RU"/>
        </w:rPr>
      </w:pPr>
      <w:r w:rsidRPr="008C265F">
        <w:rPr>
          <w:color w:val="0000FF"/>
          <w:sz w:val="24"/>
          <w:szCs w:val="24"/>
          <w:lang w:val="ru-RU"/>
        </w:rPr>
        <w:t xml:space="preserve">   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 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rsidR="008C265F" w:rsidRPr="008C265F" w:rsidRDefault="008C265F" w:rsidP="008C265F">
      <w:pPr>
        <w:pStyle w:val="20"/>
        <w:shd w:val="clear" w:color="auto" w:fill="auto"/>
        <w:tabs>
          <w:tab w:val="left" w:pos="1734"/>
        </w:tabs>
        <w:spacing w:before="0" w:after="0" w:line="240" w:lineRule="auto"/>
        <w:rPr>
          <w:color w:val="0000FF"/>
          <w:sz w:val="24"/>
          <w:szCs w:val="24"/>
          <w:lang w:val="ru-RU"/>
        </w:rPr>
      </w:pPr>
      <w:r w:rsidRPr="008C265F">
        <w:rPr>
          <w:color w:val="0000FF"/>
          <w:sz w:val="24"/>
          <w:szCs w:val="24"/>
          <w:lang w:val="ru-RU"/>
        </w:rPr>
        <w:t xml:space="preserve">   В содержании программы по родной (чеченской) литературе выделяются следующие содержательные линии: устное народное творчество, произведения чеченских писателей, литература других народов.</w:t>
      </w:r>
    </w:p>
    <w:p w:rsidR="008C265F" w:rsidRPr="008C265F" w:rsidRDefault="008C265F" w:rsidP="008C265F">
      <w:pPr>
        <w:pStyle w:val="20"/>
        <w:shd w:val="clear" w:color="auto" w:fill="auto"/>
        <w:tabs>
          <w:tab w:val="left" w:pos="1724"/>
        </w:tabs>
        <w:spacing w:before="0" w:after="0" w:line="240" w:lineRule="auto"/>
        <w:rPr>
          <w:color w:val="0000FF"/>
          <w:sz w:val="24"/>
          <w:szCs w:val="24"/>
          <w:lang w:val="ru-RU"/>
        </w:rPr>
      </w:pPr>
      <w:r w:rsidRPr="008C265F">
        <w:rPr>
          <w:color w:val="0000FF"/>
          <w:sz w:val="24"/>
          <w:szCs w:val="24"/>
          <w:lang w:val="ru-RU"/>
        </w:rPr>
        <w:t xml:space="preserve">     Изучение родной (чеченской) литературы направлено на достижение следующих целей:</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формирование познавательного интереса и ценностного отношения к чеченской литературе и приобщение к его культурному наследию, формирование ответственности за сохранение чеченской культуры;</w:t>
      </w:r>
    </w:p>
    <w:p w:rsidR="008C265F" w:rsidRPr="008C265F" w:rsidRDefault="008C265F" w:rsidP="008C265F">
      <w:pPr>
        <w:pStyle w:val="20"/>
        <w:shd w:val="clear" w:color="auto" w:fill="auto"/>
        <w:spacing w:before="0" w:after="0" w:line="240" w:lineRule="auto"/>
        <w:ind w:firstLine="760"/>
        <w:rPr>
          <w:color w:val="0000FF"/>
          <w:sz w:val="24"/>
          <w:szCs w:val="24"/>
          <w:lang w:val="ru-RU"/>
        </w:rPr>
      </w:pPr>
      <w:r w:rsidRPr="008C265F">
        <w:rPr>
          <w:color w:val="0000FF"/>
          <w:sz w:val="24"/>
          <w:szCs w:val="24"/>
          <w:lang w:val="ru-RU"/>
        </w:rPr>
        <w:t>развитие у обучающихся интеллектуальных и творческих способностей, необходимых для успешной социализации и самореализации личности, приобщение к литературному наследию чеченского народа в контексте единого исторического и культурного пространства, диалога культур народов Российской Федерации;</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развитие навыков чтения и анализа литературных текстов, создания устных и письменных высказываний, содержащих суждения и оценки по поводу прочитанного, умения планировать собственное чтение, определять и обосновывать читательские предпочтения.</w:t>
      </w:r>
    </w:p>
    <w:p w:rsidR="008C265F" w:rsidRPr="008C265F" w:rsidRDefault="008C265F" w:rsidP="008C265F">
      <w:pPr>
        <w:pStyle w:val="20"/>
        <w:shd w:val="clear" w:color="auto" w:fill="auto"/>
        <w:tabs>
          <w:tab w:val="left" w:pos="1768"/>
        </w:tabs>
        <w:spacing w:before="0" w:after="0" w:line="240" w:lineRule="auto"/>
        <w:rPr>
          <w:color w:val="0000FF"/>
          <w:sz w:val="24"/>
          <w:szCs w:val="24"/>
          <w:lang w:val="ru-RU"/>
        </w:rPr>
      </w:pPr>
      <w:r w:rsidRPr="008C265F">
        <w:rPr>
          <w:color w:val="0000FF"/>
          <w:sz w:val="24"/>
          <w:szCs w:val="24"/>
          <w:lang w:val="ru-RU"/>
        </w:rPr>
        <w:t xml:space="preserve">    Общее число часов, рекомендованных для изучения родной (чеченской)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8C265F" w:rsidRPr="008C265F" w:rsidRDefault="008C265F" w:rsidP="008C265F">
      <w:pPr>
        <w:pStyle w:val="20"/>
        <w:shd w:val="clear" w:color="auto" w:fill="auto"/>
        <w:spacing w:before="0" w:after="0" w:line="240" w:lineRule="auto"/>
        <w:ind w:firstLine="740"/>
        <w:rPr>
          <w:color w:val="0000FF"/>
          <w:sz w:val="24"/>
          <w:szCs w:val="24"/>
          <w:lang w:val="ru-RU"/>
        </w:rPr>
      </w:pPr>
      <w:r w:rsidRPr="008C265F">
        <w:rPr>
          <w:color w:val="0000FF"/>
          <w:sz w:val="24"/>
          <w:szCs w:val="24"/>
          <w:lang w:val="ru-RU"/>
        </w:rPr>
        <w:t>Образовательная организация вправе предусмотреть перераспределение времени на изучение учебных предметов, по которым не проводится государственная итоговая аттестация, в пользу изучения родного языка.</w:t>
      </w:r>
    </w:p>
    <w:p w:rsidR="008C265F" w:rsidRPr="008C265F" w:rsidRDefault="008C265F" w:rsidP="008C265F">
      <w:pPr>
        <w:pStyle w:val="20"/>
        <w:shd w:val="clear" w:color="auto" w:fill="auto"/>
        <w:tabs>
          <w:tab w:val="left" w:pos="1774"/>
        </w:tabs>
        <w:spacing w:before="0" w:after="0" w:line="276" w:lineRule="auto"/>
        <w:rPr>
          <w:color w:val="0000FF"/>
          <w:sz w:val="24"/>
          <w:szCs w:val="24"/>
          <w:lang w:val="ru-RU"/>
        </w:rPr>
      </w:pPr>
      <w:r w:rsidRPr="008C265F">
        <w:rPr>
          <w:color w:val="0000FF"/>
          <w:sz w:val="24"/>
          <w:szCs w:val="24"/>
          <w:lang w:val="ru-RU"/>
        </w:rPr>
        <w:t xml:space="preserve">   Содержание обучения в 5 классе.</w:t>
      </w:r>
    </w:p>
    <w:p w:rsidR="008C265F" w:rsidRPr="008C265F" w:rsidRDefault="008C265F" w:rsidP="008C265F">
      <w:pPr>
        <w:pStyle w:val="20"/>
        <w:shd w:val="clear" w:color="auto" w:fill="auto"/>
        <w:tabs>
          <w:tab w:val="left" w:pos="1774"/>
        </w:tabs>
        <w:spacing w:before="0" w:after="0" w:line="276" w:lineRule="auto"/>
        <w:rPr>
          <w:color w:val="0000FF"/>
          <w:sz w:val="24"/>
          <w:szCs w:val="24"/>
          <w:lang w:val="ru-RU"/>
        </w:rPr>
      </w:pPr>
      <w:r w:rsidRPr="008C265F">
        <w:rPr>
          <w:color w:val="0000FF"/>
          <w:sz w:val="24"/>
          <w:szCs w:val="24"/>
          <w:lang w:val="ru-RU"/>
        </w:rPr>
        <w:t xml:space="preserve">   Устное народное творчество.</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Чеченские народные сказки. Сказки: бытовые, волшебные, о животных.</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Сказка «Кхо ваша» («Три брата»). Фантастические элементы в сказке, гуманистический пафос сказки.</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Сказка «Тамашийна олхазар» («Чудесная птица») - народная сказка на бытовую тему. Социальные мотивы сказки.</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Сказка «Кхо ваша а, саьрмик» («Три брата и дракон»). Элементы волшебных сказок.</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Сказка «Доынуш хилла к1ант» («Мальчик, который учился»). Бытовая сказка как жанр. Общечеловеческие ценности в контексте сказочного сюжета.</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Сказка о животных «Барзо 1ахарца мохк къовсар» («Волк и ягненок»).</w:t>
      </w:r>
    </w:p>
    <w:p w:rsidR="008C265F" w:rsidRPr="008C265F" w:rsidRDefault="008C265F" w:rsidP="008C265F">
      <w:pPr>
        <w:pStyle w:val="20"/>
        <w:shd w:val="clear" w:color="auto" w:fill="auto"/>
        <w:tabs>
          <w:tab w:val="left" w:pos="1774"/>
        </w:tabs>
        <w:spacing w:before="0" w:after="0" w:line="276" w:lineRule="auto"/>
        <w:rPr>
          <w:color w:val="0000FF"/>
          <w:sz w:val="24"/>
          <w:szCs w:val="24"/>
          <w:lang w:val="ru-RU"/>
        </w:rPr>
      </w:pPr>
      <w:r w:rsidRPr="008C265F">
        <w:rPr>
          <w:color w:val="0000FF"/>
          <w:sz w:val="24"/>
          <w:szCs w:val="24"/>
          <w:lang w:val="ru-RU"/>
        </w:rPr>
        <w:t xml:space="preserve">  Произведения чеченских писателей.</w:t>
      </w:r>
    </w:p>
    <w:p w:rsidR="008C265F" w:rsidRPr="008C265F" w:rsidRDefault="008C265F" w:rsidP="008C265F">
      <w:pPr>
        <w:pStyle w:val="20"/>
        <w:shd w:val="clear" w:color="auto" w:fill="auto"/>
        <w:tabs>
          <w:tab w:val="left" w:pos="2006"/>
        </w:tabs>
        <w:spacing w:before="0" w:after="0" w:line="276" w:lineRule="auto"/>
        <w:rPr>
          <w:color w:val="0000FF"/>
          <w:sz w:val="24"/>
          <w:szCs w:val="24"/>
          <w:lang w:val="ru-RU"/>
        </w:rPr>
      </w:pPr>
      <w:r w:rsidRPr="008C265F">
        <w:rPr>
          <w:color w:val="0000FF"/>
          <w:sz w:val="24"/>
          <w:szCs w:val="24"/>
          <w:lang w:val="ru-RU"/>
        </w:rPr>
        <w:t xml:space="preserve">            Литературные сказки.</w:t>
      </w:r>
    </w:p>
    <w:p w:rsidR="008C265F" w:rsidRPr="008C265F" w:rsidRDefault="008C265F" w:rsidP="008C265F">
      <w:pPr>
        <w:pStyle w:val="20"/>
        <w:shd w:val="clear" w:color="auto" w:fill="auto"/>
        <w:spacing w:before="0" w:after="0" w:line="276" w:lineRule="auto"/>
        <w:ind w:firstLine="740"/>
        <w:jc w:val="left"/>
        <w:rPr>
          <w:color w:val="0000FF"/>
          <w:sz w:val="24"/>
          <w:szCs w:val="24"/>
          <w:lang w:val="ru-RU"/>
        </w:rPr>
      </w:pPr>
      <w:r w:rsidRPr="008C265F">
        <w:rPr>
          <w:color w:val="0000FF"/>
          <w:sz w:val="24"/>
          <w:szCs w:val="24"/>
          <w:lang w:val="ru-RU"/>
        </w:rPr>
        <w:t>Б. Саидов. Сказка «Майра к1ант Сулима» («Храбрый мальчик Сулима») (в сокращении).</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Мусаев. Сказка «Щен маьхьси» («Красный ичиг»).</w:t>
      </w:r>
    </w:p>
    <w:p w:rsidR="008C265F" w:rsidRPr="008C265F" w:rsidRDefault="008C265F" w:rsidP="008C265F">
      <w:pPr>
        <w:pStyle w:val="20"/>
        <w:shd w:val="clear" w:color="auto" w:fill="auto"/>
        <w:tabs>
          <w:tab w:val="left" w:pos="1170"/>
        </w:tabs>
        <w:spacing w:before="0" w:after="0" w:line="276" w:lineRule="auto"/>
        <w:ind w:left="740"/>
        <w:rPr>
          <w:color w:val="0000FF"/>
          <w:sz w:val="24"/>
          <w:szCs w:val="24"/>
          <w:lang w:val="ru-RU"/>
        </w:rPr>
      </w:pPr>
      <w:r w:rsidRPr="008C265F">
        <w:rPr>
          <w:color w:val="0000FF"/>
          <w:sz w:val="24"/>
          <w:szCs w:val="24"/>
          <w:lang w:val="ru-RU"/>
        </w:rPr>
        <w:t>С.</w:t>
      </w:r>
      <w:r w:rsidRPr="008C265F">
        <w:rPr>
          <w:color w:val="0000FF"/>
          <w:sz w:val="24"/>
          <w:szCs w:val="24"/>
          <w:lang w:val="ru-RU"/>
        </w:rPr>
        <w:tab/>
        <w:t>Гацаев. Сказка «Чкъоьрдиг» («Чордиг») (в сокращении).</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А. Исмаилов. Сказка «Бирдолаг» («Летучая мышь»).</w:t>
      </w:r>
    </w:p>
    <w:p w:rsidR="008C265F" w:rsidRPr="008C265F" w:rsidRDefault="008C265F" w:rsidP="008C265F">
      <w:pPr>
        <w:pStyle w:val="20"/>
        <w:shd w:val="clear" w:color="auto" w:fill="auto"/>
        <w:tabs>
          <w:tab w:val="left" w:pos="2010"/>
        </w:tabs>
        <w:spacing w:before="0" w:after="0" w:line="276" w:lineRule="auto"/>
        <w:rPr>
          <w:color w:val="0000FF"/>
          <w:sz w:val="24"/>
          <w:szCs w:val="24"/>
          <w:lang w:val="ru-RU"/>
        </w:rPr>
      </w:pPr>
      <w:r w:rsidRPr="008C265F">
        <w:rPr>
          <w:color w:val="0000FF"/>
          <w:sz w:val="24"/>
          <w:szCs w:val="24"/>
          <w:lang w:val="ru-RU"/>
        </w:rPr>
        <w:t xml:space="preserve"> Чеченская литература </w:t>
      </w:r>
      <w:r w:rsidRPr="001E24C8">
        <w:rPr>
          <w:color w:val="0000FF"/>
          <w:sz w:val="24"/>
          <w:szCs w:val="24"/>
        </w:rPr>
        <w:t>XX</w:t>
      </w:r>
      <w:r w:rsidRPr="008C265F">
        <w:rPr>
          <w:color w:val="0000FF"/>
          <w:sz w:val="24"/>
          <w:szCs w:val="24"/>
          <w:lang w:val="ru-RU"/>
        </w:rPr>
        <w:t xml:space="preserve"> века.</w:t>
      </w:r>
    </w:p>
    <w:p w:rsidR="008C265F" w:rsidRPr="008C265F" w:rsidRDefault="008C265F" w:rsidP="008C265F">
      <w:pPr>
        <w:pStyle w:val="20"/>
        <w:shd w:val="clear" w:color="auto" w:fill="auto"/>
        <w:tabs>
          <w:tab w:val="left" w:pos="1170"/>
        </w:tabs>
        <w:spacing w:before="0" w:after="0" w:line="276" w:lineRule="auto"/>
        <w:ind w:left="740"/>
        <w:rPr>
          <w:color w:val="0000FF"/>
          <w:sz w:val="24"/>
          <w:szCs w:val="24"/>
          <w:lang w:val="ru-RU"/>
        </w:rPr>
      </w:pPr>
      <w:r w:rsidRPr="008C265F">
        <w:rPr>
          <w:color w:val="0000FF"/>
          <w:sz w:val="24"/>
          <w:szCs w:val="24"/>
          <w:lang w:val="ru-RU"/>
        </w:rPr>
        <w:t>С.</w:t>
      </w:r>
      <w:r w:rsidRPr="008C265F">
        <w:rPr>
          <w:color w:val="0000FF"/>
          <w:sz w:val="24"/>
          <w:szCs w:val="24"/>
          <w:lang w:val="ru-RU"/>
        </w:rPr>
        <w:tab/>
        <w:t>Бадуев. Рассказ «Зайнди» («Зайнди»).</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Мамакаев. Рассказ «Баппа» («Одуванчик»).</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А. Мамакаев. Стихотворение «Садаьржаш» («Перед рассветом»).</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Сулаев. Стихотворение «Ламанан хи» («Горная речка»).</w:t>
      </w:r>
    </w:p>
    <w:p w:rsidR="008C265F" w:rsidRPr="008C265F" w:rsidRDefault="008C265F" w:rsidP="008C265F">
      <w:pPr>
        <w:pStyle w:val="20"/>
        <w:shd w:val="clear" w:color="auto" w:fill="auto"/>
        <w:spacing w:before="0" w:after="0" w:line="276" w:lineRule="auto"/>
        <w:ind w:firstLine="740"/>
        <w:jc w:val="left"/>
        <w:rPr>
          <w:color w:val="0000FF"/>
          <w:sz w:val="24"/>
          <w:szCs w:val="24"/>
          <w:lang w:val="ru-RU"/>
        </w:rPr>
      </w:pPr>
      <w:r w:rsidRPr="008C265F">
        <w:rPr>
          <w:color w:val="0000FF"/>
          <w:sz w:val="24"/>
          <w:szCs w:val="24"/>
          <w:lang w:val="ru-RU"/>
        </w:rPr>
        <w:t>У. Гайсултанов. Повесть «Александр Чеченский», отрывок из повести «Кегий йийсарш» («Маленькие пленники»).</w:t>
      </w:r>
    </w:p>
    <w:p w:rsidR="008C265F" w:rsidRPr="008C265F" w:rsidRDefault="008C265F" w:rsidP="00A8400C">
      <w:pPr>
        <w:pStyle w:val="20"/>
        <w:numPr>
          <w:ilvl w:val="0"/>
          <w:numId w:val="123"/>
        </w:numPr>
        <w:shd w:val="clear" w:color="auto" w:fill="auto"/>
        <w:tabs>
          <w:tab w:val="left" w:pos="1194"/>
        </w:tabs>
        <w:spacing w:before="0" w:after="0" w:line="276" w:lineRule="auto"/>
        <w:ind w:left="740"/>
        <w:rPr>
          <w:color w:val="0000FF"/>
          <w:sz w:val="24"/>
          <w:szCs w:val="24"/>
          <w:lang w:val="ru-RU"/>
        </w:rPr>
      </w:pPr>
      <w:r w:rsidRPr="008C265F">
        <w:rPr>
          <w:color w:val="0000FF"/>
          <w:sz w:val="24"/>
          <w:szCs w:val="24"/>
          <w:lang w:val="ru-RU"/>
        </w:rPr>
        <w:t>Сулейманов. Стихотворение «Борз ю уг1уш» («Вой волка»).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1E24C8">
        <w:rPr>
          <w:color w:val="0000FF"/>
          <w:sz w:val="24"/>
          <w:szCs w:val="24"/>
        </w:rPr>
        <w:t>X</w:t>
      </w:r>
      <w:r w:rsidRPr="008C265F">
        <w:rPr>
          <w:color w:val="0000FF"/>
          <w:sz w:val="24"/>
          <w:szCs w:val="24"/>
          <w:lang w:val="ru-RU"/>
        </w:rPr>
        <w:t>. Саракаев. Рассказ «Баьпкан чкъуьйриг» («Кусок хлеба»).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Ш. Арсанукаев. Стихотворение «Баьпкан юьхк» («Кусок хлеба»).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Д. Кагерманов. Рассказ «Доттаг1алла» («Дружба»).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1E24C8">
        <w:rPr>
          <w:color w:val="0000FF"/>
          <w:sz w:val="24"/>
          <w:szCs w:val="24"/>
        </w:rPr>
        <w:t>X</w:t>
      </w:r>
      <w:r w:rsidRPr="008C265F">
        <w:rPr>
          <w:color w:val="0000FF"/>
          <w:sz w:val="24"/>
          <w:szCs w:val="24"/>
          <w:lang w:val="ru-RU"/>
        </w:rPr>
        <w:t>. Сатуев. Стихотворение «Лаьмнийн къоналла» («Молодость гор»).</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Ж. Махмаев. Рассказ «Буьйсанан Пулчаш» («Шаги в ночи»).</w:t>
      </w:r>
    </w:p>
    <w:p w:rsidR="008C265F" w:rsidRPr="008C265F" w:rsidRDefault="008C265F" w:rsidP="00A8400C">
      <w:pPr>
        <w:pStyle w:val="20"/>
        <w:numPr>
          <w:ilvl w:val="0"/>
          <w:numId w:val="123"/>
        </w:numPr>
        <w:shd w:val="clear" w:color="auto" w:fill="auto"/>
        <w:tabs>
          <w:tab w:val="left" w:pos="1155"/>
        </w:tabs>
        <w:spacing w:before="0" w:after="0" w:line="276" w:lineRule="auto"/>
        <w:ind w:firstLine="740"/>
        <w:jc w:val="left"/>
        <w:rPr>
          <w:color w:val="0000FF"/>
          <w:sz w:val="24"/>
          <w:szCs w:val="24"/>
          <w:lang w:val="ru-RU"/>
        </w:rPr>
      </w:pPr>
      <w:r w:rsidRPr="008C265F">
        <w:rPr>
          <w:color w:val="0000FF"/>
          <w:sz w:val="24"/>
          <w:szCs w:val="24"/>
          <w:lang w:val="ru-RU"/>
        </w:rPr>
        <w:t>-Х. Амаев. Рассказ «Малх чубаре хьоьжура иза» («Он ждал, когда заглянет солнце»).</w:t>
      </w:r>
    </w:p>
    <w:p w:rsidR="008C265F" w:rsidRPr="008C265F" w:rsidRDefault="008C265F" w:rsidP="008C265F">
      <w:pPr>
        <w:pStyle w:val="20"/>
        <w:shd w:val="clear" w:color="auto" w:fill="auto"/>
        <w:tabs>
          <w:tab w:val="left" w:pos="2010"/>
        </w:tabs>
        <w:spacing w:before="0" w:after="0" w:line="276" w:lineRule="auto"/>
        <w:rPr>
          <w:color w:val="0000FF"/>
          <w:sz w:val="24"/>
          <w:szCs w:val="24"/>
          <w:lang w:val="ru-RU"/>
        </w:rPr>
      </w:pPr>
      <w:r w:rsidRPr="008C265F">
        <w:rPr>
          <w:color w:val="0000FF"/>
          <w:sz w:val="24"/>
          <w:szCs w:val="24"/>
          <w:lang w:val="ru-RU"/>
        </w:rPr>
        <w:t xml:space="preserve">Чеченская литература </w:t>
      </w:r>
      <w:r w:rsidRPr="001E24C8">
        <w:rPr>
          <w:color w:val="0000FF"/>
          <w:sz w:val="24"/>
          <w:szCs w:val="24"/>
        </w:rPr>
        <w:t>XXI</w:t>
      </w:r>
      <w:r w:rsidRPr="008C265F">
        <w:rPr>
          <w:color w:val="0000FF"/>
          <w:sz w:val="24"/>
          <w:szCs w:val="24"/>
          <w:lang w:val="ru-RU"/>
        </w:rPr>
        <w:t xml:space="preserve"> века.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Бексултанов. Рассказ «Цакхетта хестор» («Непонятая похвала»).</w:t>
      </w:r>
    </w:p>
    <w:p w:rsidR="008C265F" w:rsidRPr="008C265F" w:rsidRDefault="008C265F" w:rsidP="008C265F">
      <w:pPr>
        <w:pStyle w:val="20"/>
        <w:shd w:val="clear" w:color="auto" w:fill="auto"/>
        <w:tabs>
          <w:tab w:val="left" w:pos="2010"/>
        </w:tabs>
        <w:spacing w:before="0" w:after="0" w:line="276" w:lineRule="auto"/>
        <w:rPr>
          <w:color w:val="0000FF"/>
          <w:sz w:val="24"/>
          <w:szCs w:val="24"/>
          <w:lang w:val="ru-RU"/>
        </w:rPr>
      </w:pPr>
      <w:r w:rsidRPr="008C265F">
        <w:rPr>
          <w:color w:val="0000FF"/>
          <w:sz w:val="24"/>
          <w:szCs w:val="24"/>
          <w:lang w:val="ru-RU"/>
        </w:rPr>
        <w:t>Произведения для самостоятельного чтения.</w:t>
      </w:r>
    </w:p>
    <w:p w:rsidR="008C265F" w:rsidRPr="008C265F" w:rsidRDefault="008C265F" w:rsidP="008C265F">
      <w:pPr>
        <w:pStyle w:val="20"/>
        <w:shd w:val="clear" w:color="auto" w:fill="auto"/>
        <w:spacing w:before="0" w:after="0" w:line="276" w:lineRule="auto"/>
        <w:ind w:firstLine="740"/>
        <w:jc w:val="left"/>
        <w:rPr>
          <w:color w:val="0000FF"/>
          <w:sz w:val="24"/>
          <w:szCs w:val="24"/>
          <w:lang w:val="ru-RU"/>
        </w:rPr>
      </w:pPr>
      <w:r w:rsidRPr="008C265F">
        <w:rPr>
          <w:color w:val="0000FF"/>
          <w:sz w:val="24"/>
          <w:szCs w:val="24"/>
          <w:lang w:val="ru-RU"/>
        </w:rPr>
        <w:t>«Хьекъал долу йо1 а, кхелахо а» («Умная девочка и судья») (из устного народного творчества).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«Лулахой» («Соседи») (из устного народного творчества).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Сулаев. Сказка «Т1ехтохар» («Издевка»).</w:t>
      </w:r>
    </w:p>
    <w:p w:rsidR="008C265F" w:rsidRPr="001E24C8" w:rsidRDefault="008C265F" w:rsidP="00A8400C">
      <w:pPr>
        <w:pStyle w:val="20"/>
        <w:numPr>
          <w:ilvl w:val="0"/>
          <w:numId w:val="123"/>
        </w:numPr>
        <w:shd w:val="clear" w:color="auto" w:fill="auto"/>
        <w:tabs>
          <w:tab w:val="left" w:pos="1175"/>
        </w:tabs>
        <w:spacing w:before="0" w:after="0" w:line="276" w:lineRule="auto"/>
        <w:ind w:left="740"/>
        <w:rPr>
          <w:color w:val="0000FF"/>
          <w:sz w:val="24"/>
          <w:szCs w:val="24"/>
        </w:rPr>
      </w:pPr>
      <w:r w:rsidRPr="001E24C8">
        <w:rPr>
          <w:color w:val="0000FF"/>
          <w:sz w:val="24"/>
          <w:szCs w:val="24"/>
        </w:rPr>
        <w:t>Бадуев. Рассказ «Кемсаш» («Виноград»).</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У. Г айсултанов. «Юанталг» («Сыночек»),</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Х-Д. Берсанов. «Берзалой» («Волки»).</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1E24C8">
        <w:rPr>
          <w:color w:val="0000FF"/>
          <w:sz w:val="24"/>
          <w:szCs w:val="24"/>
        </w:rPr>
        <w:t>X</w:t>
      </w:r>
      <w:r w:rsidRPr="008C265F">
        <w:rPr>
          <w:color w:val="0000FF"/>
          <w:sz w:val="24"/>
          <w:szCs w:val="24"/>
          <w:lang w:val="ru-RU"/>
        </w:rPr>
        <w:t>. Хасаев. «Лаьмнашкахь» («В горах»),</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Д. Кагерманов. «Т1ай» («Мост»),</w:t>
      </w:r>
    </w:p>
    <w:p w:rsidR="008C265F" w:rsidRPr="008C265F" w:rsidRDefault="008C265F" w:rsidP="008C265F">
      <w:pPr>
        <w:pStyle w:val="20"/>
        <w:shd w:val="clear" w:color="auto" w:fill="auto"/>
        <w:spacing w:before="0" w:after="0" w:line="276" w:lineRule="auto"/>
        <w:ind w:left="760" w:right="240"/>
        <w:rPr>
          <w:color w:val="0000FF"/>
          <w:sz w:val="24"/>
          <w:szCs w:val="24"/>
          <w:lang w:val="ru-RU"/>
        </w:rPr>
      </w:pPr>
      <w:r w:rsidRPr="008C265F">
        <w:rPr>
          <w:color w:val="0000FF"/>
          <w:sz w:val="24"/>
          <w:szCs w:val="24"/>
          <w:lang w:val="ru-RU"/>
        </w:rPr>
        <w:t>М. Бексултанов. «Мархийн к1айн г1арг1улеш» («Журавли из белых облаков»), А. Эдильсултанов. «Догдика» («Сердечный»),</w:t>
      </w:r>
    </w:p>
    <w:p w:rsidR="008C265F" w:rsidRPr="008C265F" w:rsidRDefault="008C265F" w:rsidP="008C265F">
      <w:pPr>
        <w:pStyle w:val="20"/>
        <w:shd w:val="clear" w:color="auto" w:fill="auto"/>
        <w:tabs>
          <w:tab w:val="left" w:pos="1608"/>
        </w:tabs>
        <w:spacing w:before="0" w:after="0" w:line="276" w:lineRule="auto"/>
        <w:rPr>
          <w:color w:val="0000FF"/>
          <w:sz w:val="24"/>
          <w:szCs w:val="24"/>
          <w:lang w:val="ru-RU"/>
        </w:rPr>
      </w:pPr>
      <w:r w:rsidRPr="008C265F">
        <w:rPr>
          <w:color w:val="0000FF"/>
          <w:sz w:val="24"/>
          <w:szCs w:val="24"/>
          <w:lang w:val="ru-RU"/>
        </w:rPr>
        <w:t>Содержание обучения в 6 классе.</w:t>
      </w:r>
    </w:p>
    <w:p w:rsidR="008C265F" w:rsidRPr="008C265F" w:rsidRDefault="008C265F" w:rsidP="008C265F">
      <w:pPr>
        <w:pStyle w:val="20"/>
        <w:shd w:val="clear" w:color="auto" w:fill="auto"/>
        <w:tabs>
          <w:tab w:val="left" w:pos="1814"/>
        </w:tabs>
        <w:spacing w:before="0" w:after="0" w:line="276" w:lineRule="auto"/>
        <w:rPr>
          <w:color w:val="0000FF"/>
          <w:sz w:val="24"/>
          <w:szCs w:val="24"/>
          <w:lang w:val="ru-RU"/>
        </w:rPr>
      </w:pPr>
      <w:r w:rsidRPr="008C265F">
        <w:rPr>
          <w:color w:val="0000FF"/>
          <w:sz w:val="24"/>
          <w:szCs w:val="24"/>
          <w:lang w:val="ru-RU"/>
        </w:rPr>
        <w:t>Устное народное творчество.</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Эвтархойн Ахьмадан илли (Илли о Автуринском Ахмаде).</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Таймин Бийболатан илли (Илли о Бибулате Таймиеве).</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Нартиада как эпос о героях-богатырях Кавказа. Чеченские сказания о нартах. Сказание «Нарт-орстхойн паччахь Наураз» («Падишах нарт-орстхойцев Наураз»).</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Сказание «Ницкъ болу Солса» («Силач Солса»).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Сказание «Гермачигара наьрташ» («Нарты из Герменчука»).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Сказание «Наьрт-аьрстхой кхерор» («Бегство нарт-орстхойцев»).</w:t>
      </w:r>
    </w:p>
    <w:p w:rsidR="008C265F" w:rsidRPr="008C265F" w:rsidRDefault="008C265F" w:rsidP="008C265F">
      <w:pPr>
        <w:pStyle w:val="20"/>
        <w:shd w:val="clear" w:color="auto" w:fill="auto"/>
        <w:tabs>
          <w:tab w:val="left" w:pos="1814"/>
        </w:tabs>
        <w:spacing w:before="0" w:after="0" w:line="276" w:lineRule="auto"/>
        <w:rPr>
          <w:color w:val="0000FF"/>
          <w:sz w:val="24"/>
          <w:szCs w:val="24"/>
          <w:lang w:val="ru-RU"/>
        </w:rPr>
      </w:pPr>
      <w:r w:rsidRPr="008C265F">
        <w:rPr>
          <w:color w:val="0000FF"/>
          <w:sz w:val="24"/>
          <w:szCs w:val="24"/>
          <w:lang w:val="ru-RU"/>
        </w:rPr>
        <w:t>Произведения чеченских писателей.</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У. Гайсултанов. Басни «Нийса кхиэл» («Праведный суд»), «Барзо амалш ца хуьйцу» («Волк не меняет повадки»).</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1E24C8">
        <w:rPr>
          <w:color w:val="0000FF"/>
          <w:sz w:val="24"/>
          <w:szCs w:val="24"/>
        </w:rPr>
        <w:t>X</w:t>
      </w:r>
      <w:r w:rsidRPr="008C265F">
        <w:rPr>
          <w:color w:val="0000FF"/>
          <w:sz w:val="24"/>
          <w:szCs w:val="24"/>
          <w:lang w:val="ru-RU"/>
        </w:rPr>
        <w:t>. Сатуев. Басня «Ломмий, цхьогаллий» («Лев и лиса»).</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 xml:space="preserve">Сходства и различия басен У. Байсултанова, </w:t>
      </w:r>
      <w:r w:rsidRPr="001E24C8">
        <w:rPr>
          <w:color w:val="0000FF"/>
          <w:sz w:val="24"/>
          <w:szCs w:val="24"/>
        </w:rPr>
        <w:t>X</w:t>
      </w:r>
      <w:r w:rsidRPr="008C265F">
        <w:rPr>
          <w:color w:val="0000FF"/>
          <w:sz w:val="24"/>
          <w:szCs w:val="24"/>
          <w:lang w:val="ru-RU"/>
        </w:rPr>
        <w:t>. Сатуева, И.А. Крылова.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М-С. Бадаев. «Дарта» («Дрофа»).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1E24C8">
        <w:rPr>
          <w:color w:val="0000FF"/>
          <w:sz w:val="24"/>
          <w:szCs w:val="24"/>
        </w:rPr>
        <w:t>X</w:t>
      </w:r>
      <w:r w:rsidRPr="008C265F">
        <w:rPr>
          <w:color w:val="0000FF"/>
          <w:sz w:val="24"/>
          <w:szCs w:val="24"/>
          <w:lang w:val="ru-RU"/>
        </w:rPr>
        <w:t>. Ошаев. Рассказ «Чайра» («Чайра»).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А. Мамакаев. Стихотворение «Дагалецамаш» («Воспоминания»).</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1E24C8">
        <w:rPr>
          <w:color w:val="0000FF"/>
          <w:sz w:val="24"/>
          <w:szCs w:val="24"/>
        </w:rPr>
        <w:t>X</w:t>
      </w:r>
      <w:r w:rsidRPr="008C265F">
        <w:rPr>
          <w:color w:val="0000FF"/>
          <w:sz w:val="24"/>
          <w:szCs w:val="24"/>
          <w:lang w:val="ru-RU"/>
        </w:rPr>
        <w:t>. Сайдуллаев. Поэма «Ненан б1аьрхиш» («Слёзы матери»).</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 Сулаев. Стихотворение «К1анте» («Сыну»).</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1E24C8">
        <w:rPr>
          <w:color w:val="0000FF"/>
          <w:sz w:val="24"/>
          <w:szCs w:val="24"/>
        </w:rPr>
        <w:t>X</w:t>
      </w:r>
      <w:r w:rsidRPr="008C265F">
        <w:rPr>
          <w:color w:val="0000FF"/>
          <w:sz w:val="24"/>
          <w:szCs w:val="24"/>
          <w:lang w:val="ru-RU"/>
        </w:rPr>
        <w:t>. Эдилов. Стихотворение «Ненан безам» («Любовь матери»).</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У. Ахмадов. «Воккха Дада» («Дедушка»).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А. Айдамиров. Стихотворение «Вина мохк» («Отчизна»).</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Р. Ахматова. Стихотворение «Ма хала ду цунах кхета» («Как трудно это понять»).</w:t>
      </w:r>
    </w:p>
    <w:p w:rsidR="008C265F" w:rsidRPr="008C265F" w:rsidRDefault="008C265F" w:rsidP="008C265F">
      <w:pPr>
        <w:pStyle w:val="20"/>
        <w:shd w:val="clear" w:color="auto" w:fill="auto"/>
        <w:spacing w:before="0" w:after="166" w:line="276" w:lineRule="auto"/>
        <w:ind w:left="760"/>
        <w:rPr>
          <w:color w:val="0000FF"/>
          <w:sz w:val="24"/>
          <w:szCs w:val="24"/>
          <w:lang w:val="ru-RU"/>
        </w:rPr>
      </w:pPr>
      <w:r w:rsidRPr="001E24C8">
        <w:rPr>
          <w:color w:val="0000FF"/>
          <w:sz w:val="24"/>
          <w:szCs w:val="24"/>
        </w:rPr>
        <w:t>X</w:t>
      </w:r>
      <w:r w:rsidRPr="008C265F">
        <w:rPr>
          <w:color w:val="0000FF"/>
          <w:sz w:val="24"/>
          <w:szCs w:val="24"/>
          <w:lang w:val="ru-RU"/>
        </w:rPr>
        <w:t>. Саракаев. Рассказ «Ирсе б1аьрхиш» («Слёзы счастья»).</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Ш. Арсанукаев. Стихотворение «Мохкбегор» («Землетрясение»).</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Ш. Окуев. Стихотворение «Б1аьсте» («Весна»).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Кибиев. Стихотворение «Меттан сий» («Слава языка»).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Дикаев. «Къинхетаме Нохчийчоь» («Милая Чечня»).</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Ш. Рашидов. Стихотворение «Ломара ц1е» («Огонь на горе»).</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Э. Мамакаев. Стихотворение «Х1орд» («Море»).</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Ж. Махмаев. Рассказ «1аьржачу баьпкан юьхк» («Кусок черствого хлеба»).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С-Х. Нунуев. «Хьайбаха» («Хайбах»).</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Л. Яхъяев. «Даркеш» («Дарка»).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Бексултанов. Рассказ «Некълацар» («Перекрытие дороги»).</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Ахмадов. Рассказ «Телефон» («Телефон»).</w:t>
      </w:r>
    </w:p>
    <w:p w:rsidR="008C265F" w:rsidRPr="008C265F" w:rsidRDefault="008C265F" w:rsidP="008C265F">
      <w:pPr>
        <w:pStyle w:val="20"/>
        <w:shd w:val="clear" w:color="auto" w:fill="auto"/>
        <w:tabs>
          <w:tab w:val="left" w:pos="1794"/>
        </w:tabs>
        <w:spacing w:before="0" w:after="0" w:line="276" w:lineRule="auto"/>
        <w:rPr>
          <w:color w:val="0000FF"/>
          <w:sz w:val="24"/>
          <w:szCs w:val="24"/>
          <w:lang w:val="ru-RU"/>
        </w:rPr>
      </w:pPr>
      <w:r w:rsidRPr="008C265F">
        <w:rPr>
          <w:color w:val="0000FF"/>
          <w:sz w:val="24"/>
          <w:szCs w:val="24"/>
          <w:lang w:val="ru-RU"/>
        </w:rPr>
        <w:t>Произведения для самостоятельного чтения.</w:t>
      </w:r>
    </w:p>
    <w:p w:rsidR="008C265F" w:rsidRPr="008C265F" w:rsidRDefault="008C265F" w:rsidP="008C265F">
      <w:pPr>
        <w:pStyle w:val="20"/>
        <w:shd w:val="clear" w:color="auto" w:fill="auto"/>
        <w:spacing w:before="0" w:after="0" w:line="276" w:lineRule="auto"/>
        <w:ind w:firstLine="740"/>
        <w:jc w:val="left"/>
        <w:rPr>
          <w:color w:val="0000FF"/>
          <w:sz w:val="24"/>
          <w:szCs w:val="24"/>
          <w:lang w:val="ru-RU"/>
        </w:rPr>
      </w:pPr>
      <w:r w:rsidRPr="008C265F">
        <w:rPr>
          <w:color w:val="0000FF"/>
          <w:sz w:val="24"/>
          <w:szCs w:val="24"/>
          <w:lang w:val="ru-RU"/>
        </w:rPr>
        <w:t>Мадин Жаьммирзин, Таймин Бийболатан илли (Илли о Жамирзе Мадиеве и Бибулате Таймиеве).</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Къеначу Адин илли (Илли о Старом Аде).</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«Наьрт-аьрстхойл тоьлла Куллуби» («Куллуб победивший Нартов»).</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Б. Саидов. «Ненан мотт» («Родной язык»).</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1E24C8">
        <w:rPr>
          <w:color w:val="0000FF"/>
          <w:sz w:val="24"/>
          <w:szCs w:val="24"/>
        </w:rPr>
        <w:t>X</w:t>
      </w:r>
      <w:r w:rsidRPr="008C265F">
        <w:rPr>
          <w:color w:val="0000FF"/>
          <w:sz w:val="24"/>
          <w:szCs w:val="24"/>
          <w:lang w:val="ru-RU"/>
        </w:rPr>
        <w:t xml:space="preserve">. Саракаев </w:t>
      </w:r>
      <w:r w:rsidRPr="001E24C8">
        <w:rPr>
          <w:color w:val="0000FF"/>
          <w:sz w:val="24"/>
          <w:szCs w:val="24"/>
        </w:rPr>
        <w:t>X</w:t>
      </w:r>
      <w:r w:rsidRPr="008C265F">
        <w:rPr>
          <w:color w:val="0000FF"/>
          <w:sz w:val="24"/>
          <w:szCs w:val="24"/>
          <w:lang w:val="ru-RU"/>
        </w:rPr>
        <w:t>. «Ширачу г1опехь» («В старой крепости»).</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Б. Шамсудинов. «Жималлин суьйренаш» («Вечера молодости»).</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С-С. Саидов. «Мажйелла кехатан цуьрг» («Пожелтевший клочок бумаги»).</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Дикаев. «Сан Даймохк» («Моя Родина»).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Ш. Рашидов. «Пондаран аз» («Звук гармони»).</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Х-А. Берсанов. «Ши к1ант, а, зу а» («Два мальчика и ёжик»).</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М. Бексултанов. «Генара а, гергара а денош» («Далекие и близкие дни»).</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1E24C8">
        <w:rPr>
          <w:color w:val="0000FF"/>
          <w:sz w:val="24"/>
          <w:szCs w:val="24"/>
        </w:rPr>
        <w:t>X</w:t>
      </w:r>
      <w:r w:rsidRPr="008C265F">
        <w:rPr>
          <w:color w:val="0000FF"/>
          <w:sz w:val="24"/>
          <w:szCs w:val="24"/>
          <w:lang w:val="ru-RU"/>
        </w:rPr>
        <w:t>. Хасаев. «1аьнан чиллахь» («Зимняя пора»).</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Сулейманова 3. «Пхьармат» («Прометей»).</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Словарь литературных терминов.</w:t>
      </w:r>
    </w:p>
    <w:p w:rsidR="008C265F" w:rsidRPr="008C265F" w:rsidRDefault="008C265F" w:rsidP="008C265F">
      <w:pPr>
        <w:pStyle w:val="20"/>
        <w:shd w:val="clear" w:color="auto" w:fill="auto"/>
        <w:tabs>
          <w:tab w:val="left" w:pos="1622"/>
        </w:tabs>
        <w:spacing w:before="0" w:after="0" w:line="276" w:lineRule="auto"/>
        <w:rPr>
          <w:color w:val="0000FF"/>
          <w:sz w:val="24"/>
          <w:szCs w:val="24"/>
          <w:lang w:val="ru-RU"/>
        </w:rPr>
      </w:pPr>
      <w:r w:rsidRPr="008C265F">
        <w:rPr>
          <w:color w:val="0000FF"/>
          <w:sz w:val="24"/>
          <w:szCs w:val="24"/>
          <w:lang w:val="ru-RU"/>
        </w:rPr>
        <w:t>Содержание обучения в 7 классе.</w:t>
      </w:r>
    </w:p>
    <w:p w:rsidR="008C265F" w:rsidRPr="008C265F" w:rsidRDefault="008C265F" w:rsidP="008C265F">
      <w:pPr>
        <w:pStyle w:val="20"/>
        <w:shd w:val="clear" w:color="auto" w:fill="auto"/>
        <w:tabs>
          <w:tab w:val="left" w:pos="1794"/>
        </w:tabs>
        <w:spacing w:before="0" w:after="0" w:line="276" w:lineRule="auto"/>
        <w:rPr>
          <w:color w:val="0000FF"/>
          <w:sz w:val="24"/>
          <w:szCs w:val="24"/>
          <w:lang w:val="ru-RU"/>
        </w:rPr>
      </w:pPr>
      <w:r w:rsidRPr="008C265F">
        <w:rPr>
          <w:color w:val="0000FF"/>
          <w:sz w:val="24"/>
          <w:szCs w:val="24"/>
          <w:lang w:val="ru-RU"/>
        </w:rPr>
        <w:t>Устное народное творчество.</w:t>
      </w:r>
    </w:p>
    <w:p w:rsidR="008C265F" w:rsidRPr="008C265F" w:rsidRDefault="008C265F" w:rsidP="008C265F">
      <w:pPr>
        <w:pStyle w:val="20"/>
        <w:shd w:val="clear" w:color="auto" w:fill="auto"/>
        <w:spacing w:before="0" w:after="0" w:line="276" w:lineRule="auto"/>
        <w:ind w:left="740" w:right="200"/>
        <w:rPr>
          <w:color w:val="0000FF"/>
          <w:sz w:val="24"/>
          <w:szCs w:val="24"/>
          <w:lang w:val="ru-RU"/>
        </w:rPr>
      </w:pPr>
      <w:r w:rsidRPr="008C265F">
        <w:rPr>
          <w:color w:val="0000FF"/>
          <w:sz w:val="24"/>
          <w:szCs w:val="24"/>
          <w:lang w:val="ru-RU"/>
        </w:rPr>
        <w:t>Бабин Эсин, ворх1 вешин йишин илли (Илли о сестре семерых братьев и Эсе). Ваша воцучу Сайлахин илли (Илли о Сайлахе).</w:t>
      </w:r>
    </w:p>
    <w:p w:rsidR="008C265F" w:rsidRPr="008C265F" w:rsidRDefault="008C265F" w:rsidP="008C265F">
      <w:pPr>
        <w:pStyle w:val="20"/>
        <w:shd w:val="clear" w:color="auto" w:fill="auto"/>
        <w:spacing w:before="0" w:after="0" w:line="276" w:lineRule="auto"/>
        <w:ind w:left="740"/>
        <w:rPr>
          <w:color w:val="0000FF"/>
          <w:sz w:val="24"/>
          <w:szCs w:val="24"/>
          <w:lang w:val="ru-RU"/>
        </w:rPr>
      </w:pPr>
      <w:r w:rsidRPr="008C265F">
        <w:rPr>
          <w:color w:val="0000FF"/>
          <w:sz w:val="24"/>
          <w:szCs w:val="24"/>
          <w:lang w:val="ru-RU"/>
        </w:rPr>
        <w:t>Илли «Дади-юрт» («Песня о покорении Дады-юрта»).</w:t>
      </w:r>
    </w:p>
    <w:p w:rsidR="008C265F" w:rsidRPr="008C265F" w:rsidRDefault="008C265F" w:rsidP="008C265F">
      <w:pPr>
        <w:pStyle w:val="20"/>
        <w:shd w:val="clear" w:color="auto" w:fill="auto"/>
        <w:spacing w:before="0" w:after="162" w:line="276" w:lineRule="auto"/>
        <w:ind w:left="780"/>
        <w:rPr>
          <w:color w:val="0000FF"/>
          <w:sz w:val="24"/>
          <w:szCs w:val="24"/>
          <w:lang w:val="ru-RU"/>
        </w:rPr>
      </w:pPr>
      <w:r w:rsidRPr="008C265F">
        <w:rPr>
          <w:color w:val="0000FF"/>
          <w:sz w:val="24"/>
          <w:szCs w:val="24"/>
          <w:lang w:val="ru-RU"/>
        </w:rPr>
        <w:t>Илли «Нохчийн шира илли» («Старая чеченская песня-илли»).</w:t>
      </w:r>
    </w:p>
    <w:p w:rsidR="008C265F" w:rsidRPr="008C265F" w:rsidRDefault="008C265F" w:rsidP="008C265F">
      <w:pPr>
        <w:pStyle w:val="20"/>
        <w:shd w:val="clear" w:color="auto" w:fill="auto"/>
        <w:spacing w:before="0" w:after="26" w:line="276" w:lineRule="auto"/>
        <w:ind w:left="780"/>
        <w:rPr>
          <w:color w:val="0000FF"/>
          <w:sz w:val="24"/>
          <w:szCs w:val="24"/>
          <w:lang w:val="ru-RU"/>
        </w:rPr>
      </w:pPr>
      <w:r w:rsidRPr="008C265F">
        <w:rPr>
          <w:color w:val="0000FF"/>
          <w:sz w:val="24"/>
          <w:szCs w:val="24"/>
          <w:lang w:val="ru-RU"/>
        </w:rPr>
        <w:t>Илли «Сай» («Олень»).</w:t>
      </w:r>
    </w:p>
    <w:p w:rsidR="008C265F" w:rsidRPr="008C265F" w:rsidRDefault="008C265F" w:rsidP="008C265F">
      <w:pPr>
        <w:pStyle w:val="20"/>
        <w:shd w:val="clear" w:color="auto" w:fill="auto"/>
        <w:spacing w:before="0" w:after="0" w:line="276" w:lineRule="auto"/>
        <w:ind w:firstLine="780"/>
        <w:jc w:val="left"/>
        <w:rPr>
          <w:color w:val="0000FF"/>
          <w:sz w:val="24"/>
          <w:szCs w:val="24"/>
          <w:lang w:val="ru-RU"/>
        </w:rPr>
      </w:pPr>
      <w:r w:rsidRPr="008C265F">
        <w:rPr>
          <w:color w:val="0000FF"/>
          <w:sz w:val="24"/>
          <w:szCs w:val="24"/>
          <w:lang w:val="ru-RU"/>
        </w:rPr>
        <w:t xml:space="preserve">Лирические песни о тяжелой, безрадостной жизни в эпоху Кавказской войны </w:t>
      </w:r>
      <w:r w:rsidRPr="001E24C8">
        <w:rPr>
          <w:color w:val="0000FF"/>
          <w:sz w:val="24"/>
          <w:szCs w:val="24"/>
        </w:rPr>
        <w:t>XIX</w:t>
      </w:r>
      <w:r w:rsidRPr="008C265F">
        <w:rPr>
          <w:color w:val="0000FF"/>
          <w:sz w:val="24"/>
          <w:szCs w:val="24"/>
          <w:lang w:val="ru-RU"/>
        </w:rPr>
        <w:t xml:space="preserve"> века.</w:t>
      </w:r>
    </w:p>
    <w:p w:rsidR="008C265F" w:rsidRPr="008C265F" w:rsidRDefault="008C265F" w:rsidP="008C265F">
      <w:pPr>
        <w:pStyle w:val="20"/>
        <w:shd w:val="clear" w:color="auto" w:fill="auto"/>
        <w:tabs>
          <w:tab w:val="left" w:pos="1834"/>
        </w:tabs>
        <w:spacing w:before="0" w:after="0" w:line="276" w:lineRule="auto"/>
        <w:rPr>
          <w:color w:val="0000FF"/>
          <w:sz w:val="24"/>
          <w:szCs w:val="24"/>
          <w:lang w:val="ru-RU"/>
        </w:rPr>
      </w:pPr>
      <w:r w:rsidRPr="008C265F">
        <w:rPr>
          <w:color w:val="0000FF"/>
          <w:sz w:val="24"/>
          <w:szCs w:val="24"/>
          <w:lang w:val="ru-RU"/>
        </w:rPr>
        <w:t>Произведения чеченских писателей.</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М. Мамакаев. Стихотворение «Даймехкан косташ» («Заветы Родины»).</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М-С. Гадаев. «Ирча суьрташ» («Ужасные события»).</w:t>
      </w:r>
    </w:p>
    <w:p w:rsidR="008C265F" w:rsidRPr="008C265F" w:rsidRDefault="008C265F" w:rsidP="008C265F">
      <w:pPr>
        <w:pStyle w:val="20"/>
        <w:shd w:val="clear" w:color="auto" w:fill="auto"/>
        <w:tabs>
          <w:tab w:val="left" w:pos="1210"/>
        </w:tabs>
        <w:spacing w:before="0" w:after="0" w:line="276" w:lineRule="auto"/>
        <w:ind w:left="780"/>
        <w:rPr>
          <w:color w:val="0000FF"/>
          <w:sz w:val="24"/>
          <w:szCs w:val="24"/>
          <w:lang w:val="ru-RU"/>
        </w:rPr>
      </w:pPr>
      <w:r w:rsidRPr="008C265F">
        <w:rPr>
          <w:color w:val="0000FF"/>
          <w:sz w:val="24"/>
          <w:szCs w:val="24"/>
          <w:lang w:val="ru-RU"/>
        </w:rPr>
        <w:t>С.</w:t>
      </w:r>
      <w:r w:rsidRPr="008C265F">
        <w:rPr>
          <w:color w:val="0000FF"/>
          <w:sz w:val="24"/>
          <w:szCs w:val="24"/>
          <w:lang w:val="ru-RU"/>
        </w:rPr>
        <w:tab/>
        <w:t>Курумова. Повесть «Дохк» («Туман») (отрывок).</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А. Мамакаев. Стихотворение «Берзан бекхам» («Месть волчицы»).</w:t>
      </w:r>
    </w:p>
    <w:p w:rsidR="008C265F" w:rsidRPr="008C265F" w:rsidRDefault="008C265F" w:rsidP="008C265F">
      <w:pPr>
        <w:pStyle w:val="20"/>
        <w:shd w:val="clear" w:color="auto" w:fill="auto"/>
        <w:spacing w:before="0" w:after="0" w:line="276" w:lineRule="auto"/>
        <w:ind w:firstLine="780"/>
        <w:jc w:val="left"/>
        <w:rPr>
          <w:color w:val="0000FF"/>
          <w:sz w:val="24"/>
          <w:szCs w:val="24"/>
          <w:lang w:val="ru-RU"/>
        </w:rPr>
      </w:pPr>
      <w:r w:rsidRPr="001E24C8">
        <w:rPr>
          <w:color w:val="0000FF"/>
          <w:sz w:val="24"/>
          <w:szCs w:val="24"/>
        </w:rPr>
        <w:t>X</w:t>
      </w:r>
      <w:r w:rsidRPr="008C265F">
        <w:rPr>
          <w:color w:val="0000FF"/>
          <w:sz w:val="24"/>
          <w:szCs w:val="24"/>
          <w:lang w:val="ru-RU"/>
        </w:rPr>
        <w:t>. Ошаев. Очерк «Иччархо Абухьаьжа Идрисов» («Снайпер Абухаджи Идрисов»).</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А. Сулейманов. Стихотворение «Шуьнехь дош» («Слово на трапезе»).</w:t>
      </w:r>
    </w:p>
    <w:p w:rsidR="008C265F" w:rsidRPr="008C265F" w:rsidRDefault="008C265F" w:rsidP="008C265F">
      <w:pPr>
        <w:pStyle w:val="20"/>
        <w:shd w:val="clear" w:color="auto" w:fill="auto"/>
        <w:spacing w:before="0" w:after="0" w:line="276" w:lineRule="auto"/>
        <w:ind w:firstLine="780"/>
        <w:jc w:val="left"/>
        <w:rPr>
          <w:color w:val="0000FF"/>
          <w:sz w:val="24"/>
          <w:szCs w:val="24"/>
          <w:lang w:val="ru-RU"/>
        </w:rPr>
      </w:pPr>
      <w:r w:rsidRPr="008C265F">
        <w:rPr>
          <w:color w:val="0000FF"/>
          <w:sz w:val="24"/>
          <w:szCs w:val="24"/>
          <w:lang w:val="ru-RU"/>
        </w:rPr>
        <w:t>У. Гайсултанов. Поэма «Болат-г1ала йожар» («Падение Болат-калы») (в сокращении).</w:t>
      </w:r>
    </w:p>
    <w:p w:rsidR="008C265F" w:rsidRPr="008C265F" w:rsidRDefault="008C265F" w:rsidP="008C265F">
      <w:pPr>
        <w:pStyle w:val="20"/>
        <w:shd w:val="clear" w:color="auto" w:fill="auto"/>
        <w:spacing w:before="0" w:after="0" w:line="276" w:lineRule="auto"/>
        <w:ind w:firstLine="780"/>
        <w:jc w:val="left"/>
        <w:rPr>
          <w:color w:val="0000FF"/>
          <w:sz w:val="24"/>
          <w:szCs w:val="24"/>
          <w:lang w:val="ru-RU"/>
        </w:rPr>
      </w:pPr>
      <w:r w:rsidRPr="008C265F">
        <w:rPr>
          <w:color w:val="0000FF"/>
          <w:sz w:val="24"/>
          <w:szCs w:val="24"/>
          <w:lang w:val="ru-RU"/>
        </w:rPr>
        <w:t>А. Айдамиров. Отрывок из романа «Долгие ночи» - «Мух1ажарш» («Изгнанники»).</w:t>
      </w:r>
    </w:p>
    <w:p w:rsidR="008C265F" w:rsidRPr="008C265F" w:rsidRDefault="008C265F" w:rsidP="008C265F">
      <w:pPr>
        <w:pStyle w:val="20"/>
        <w:shd w:val="clear" w:color="auto" w:fill="auto"/>
        <w:spacing w:before="0" w:after="0" w:line="276" w:lineRule="auto"/>
        <w:ind w:firstLine="780"/>
        <w:jc w:val="left"/>
        <w:rPr>
          <w:color w:val="0000FF"/>
          <w:sz w:val="24"/>
          <w:szCs w:val="24"/>
          <w:lang w:val="ru-RU"/>
        </w:rPr>
      </w:pPr>
      <w:r w:rsidRPr="008C265F">
        <w:rPr>
          <w:color w:val="0000FF"/>
          <w:sz w:val="24"/>
          <w:szCs w:val="24"/>
          <w:lang w:val="ru-RU"/>
        </w:rPr>
        <w:t>Ш. Арсанукаев. Стихотворение «Иманах дузийта дегнаш» («Пусть верой наполнятся сердца»).</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М. Кибиев. Стихотворение «Дош» («Слово»).</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Басня «Зов» («Звон»). Мораль басни. Притворство, побеждённое хитростью.</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Ш. Окуев. «Мацалла» («Голод»).</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С.-Х. Нунуев. Рассказ «Юнус» («Юнус»).</w:t>
      </w:r>
    </w:p>
    <w:p w:rsidR="008C265F" w:rsidRPr="008C265F" w:rsidRDefault="008C265F" w:rsidP="008C265F">
      <w:pPr>
        <w:pStyle w:val="20"/>
        <w:shd w:val="clear" w:color="auto" w:fill="auto"/>
        <w:tabs>
          <w:tab w:val="left" w:pos="1210"/>
        </w:tabs>
        <w:spacing w:before="0" w:after="0" w:line="276" w:lineRule="auto"/>
        <w:ind w:left="780"/>
        <w:rPr>
          <w:color w:val="0000FF"/>
          <w:sz w:val="24"/>
          <w:szCs w:val="24"/>
          <w:lang w:val="ru-RU"/>
        </w:rPr>
      </w:pPr>
      <w:r w:rsidRPr="008C265F">
        <w:rPr>
          <w:color w:val="0000FF"/>
          <w:sz w:val="24"/>
          <w:szCs w:val="24"/>
          <w:lang w:val="ru-RU"/>
        </w:rPr>
        <w:t>С.</w:t>
      </w:r>
      <w:r w:rsidRPr="008C265F">
        <w:rPr>
          <w:color w:val="0000FF"/>
          <w:sz w:val="24"/>
          <w:szCs w:val="24"/>
          <w:lang w:val="ru-RU"/>
        </w:rPr>
        <w:tab/>
        <w:t>Гацаев. Стихотворение «Дарц» («Метель»).</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А. Кусаев. Стихотворение «Амалехь диканиг» («Хорошее в характере»).</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Ш. Рашидов. Поэма «Ден весет» («Завет отца»).</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М. Дикаев. Стихотворение «Нохчо ву со» («Я чеченец»).</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А. Шайхиев. Баллада «Ч1аг1о» («Крепость»).</w:t>
      </w:r>
    </w:p>
    <w:p w:rsidR="008C265F" w:rsidRPr="008C265F" w:rsidRDefault="008C265F" w:rsidP="008C265F">
      <w:pPr>
        <w:pStyle w:val="20"/>
        <w:shd w:val="clear" w:color="auto" w:fill="auto"/>
        <w:tabs>
          <w:tab w:val="left" w:pos="1215"/>
        </w:tabs>
        <w:spacing w:before="0" w:after="0" w:line="276" w:lineRule="auto"/>
        <w:ind w:left="780"/>
        <w:rPr>
          <w:color w:val="0000FF"/>
          <w:sz w:val="24"/>
          <w:szCs w:val="24"/>
          <w:lang w:val="ru-RU"/>
        </w:rPr>
      </w:pPr>
      <w:r w:rsidRPr="008C265F">
        <w:rPr>
          <w:color w:val="0000FF"/>
          <w:sz w:val="24"/>
          <w:szCs w:val="24"/>
          <w:lang w:val="ru-RU"/>
        </w:rPr>
        <w:t>С.</w:t>
      </w:r>
      <w:r w:rsidRPr="008C265F">
        <w:rPr>
          <w:color w:val="0000FF"/>
          <w:sz w:val="24"/>
          <w:szCs w:val="24"/>
          <w:lang w:val="ru-RU"/>
        </w:rPr>
        <w:tab/>
        <w:t>Яшуркаев. «Напсат» («Напсат»).</w:t>
      </w:r>
    </w:p>
    <w:p w:rsidR="008C265F" w:rsidRPr="008C265F" w:rsidRDefault="008C265F" w:rsidP="008C265F">
      <w:pPr>
        <w:pStyle w:val="20"/>
        <w:shd w:val="clear" w:color="auto" w:fill="auto"/>
        <w:spacing w:before="0" w:after="0" w:line="276" w:lineRule="auto"/>
        <w:ind w:firstLine="780"/>
        <w:jc w:val="left"/>
        <w:rPr>
          <w:color w:val="0000FF"/>
          <w:sz w:val="24"/>
          <w:szCs w:val="24"/>
          <w:lang w:val="ru-RU"/>
        </w:rPr>
      </w:pPr>
      <w:r w:rsidRPr="008C265F">
        <w:rPr>
          <w:color w:val="0000FF"/>
          <w:sz w:val="24"/>
          <w:szCs w:val="24"/>
          <w:lang w:val="ru-RU"/>
        </w:rPr>
        <w:t>А. Бисултанов. Стихотворение «Хьайбахахь язйина байташ» («Стихи, написанные в Хайбахе»).</w:t>
      </w:r>
    </w:p>
    <w:p w:rsidR="008C265F" w:rsidRPr="008C265F" w:rsidRDefault="008C265F" w:rsidP="008C265F">
      <w:pPr>
        <w:pStyle w:val="20"/>
        <w:shd w:val="clear" w:color="auto" w:fill="auto"/>
        <w:spacing w:before="0" w:after="0" w:line="276" w:lineRule="auto"/>
        <w:ind w:left="780"/>
        <w:rPr>
          <w:color w:val="0000FF"/>
          <w:sz w:val="24"/>
          <w:szCs w:val="24"/>
          <w:lang w:val="ru-RU"/>
        </w:rPr>
      </w:pPr>
      <w:r w:rsidRPr="008C265F">
        <w:rPr>
          <w:color w:val="0000FF"/>
          <w:sz w:val="24"/>
          <w:szCs w:val="24"/>
          <w:lang w:val="ru-RU"/>
        </w:rPr>
        <w:t>В-Х. Амаев. Рассказ «Генарчу денойн туьйра» («Сказка далеких дней»).</w:t>
      </w:r>
    </w:p>
    <w:p w:rsidR="008C265F" w:rsidRPr="008C265F" w:rsidRDefault="008C265F" w:rsidP="008C265F">
      <w:pPr>
        <w:pStyle w:val="20"/>
        <w:shd w:val="clear" w:color="auto" w:fill="auto"/>
        <w:tabs>
          <w:tab w:val="left" w:pos="1814"/>
        </w:tabs>
        <w:spacing w:before="0" w:after="0" w:line="276" w:lineRule="auto"/>
        <w:rPr>
          <w:color w:val="0000FF"/>
          <w:sz w:val="24"/>
          <w:szCs w:val="24"/>
          <w:lang w:val="ru-RU"/>
        </w:rPr>
      </w:pPr>
      <w:r w:rsidRPr="008C265F">
        <w:rPr>
          <w:color w:val="0000FF"/>
          <w:sz w:val="24"/>
          <w:szCs w:val="24"/>
          <w:lang w:val="ru-RU"/>
        </w:rPr>
        <w:t>Литература других народов.</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А. С. Пушкин. Стихотворение «1аьнан 1уьйре» («Зимнее утро») (перевод А. Сулейманова).</w:t>
      </w:r>
    </w:p>
    <w:p w:rsidR="008C265F" w:rsidRPr="008C265F" w:rsidRDefault="008C265F" w:rsidP="008C265F">
      <w:pPr>
        <w:pStyle w:val="20"/>
        <w:shd w:val="clear" w:color="auto" w:fill="auto"/>
        <w:tabs>
          <w:tab w:val="left" w:pos="1814"/>
        </w:tabs>
        <w:spacing w:before="0" w:after="0" w:line="276" w:lineRule="auto"/>
        <w:rPr>
          <w:color w:val="0000FF"/>
          <w:sz w:val="24"/>
          <w:szCs w:val="24"/>
          <w:lang w:val="ru-RU"/>
        </w:rPr>
      </w:pPr>
      <w:r w:rsidRPr="008C265F">
        <w:rPr>
          <w:color w:val="0000FF"/>
          <w:sz w:val="24"/>
          <w:szCs w:val="24"/>
          <w:lang w:val="ru-RU"/>
        </w:rPr>
        <w:t>Произведения для самостоятельного чтения.</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Жерочун к1ентан, гуьржийн кГентан илли (Илли о грузинском сыне и о сыне вдовы).</w:t>
      </w:r>
    </w:p>
    <w:p w:rsidR="008C265F" w:rsidRPr="008C265F" w:rsidRDefault="008C265F" w:rsidP="008C265F">
      <w:pPr>
        <w:pStyle w:val="20"/>
        <w:shd w:val="clear" w:color="auto" w:fill="auto"/>
        <w:spacing w:before="0" w:after="0" w:line="276" w:lineRule="auto"/>
        <w:ind w:left="760"/>
        <w:jc w:val="left"/>
        <w:rPr>
          <w:color w:val="0000FF"/>
          <w:sz w:val="24"/>
          <w:szCs w:val="24"/>
          <w:lang w:val="ru-RU"/>
        </w:rPr>
      </w:pPr>
      <w:r w:rsidRPr="008C265F">
        <w:rPr>
          <w:color w:val="0000FF"/>
          <w:sz w:val="24"/>
          <w:szCs w:val="24"/>
          <w:lang w:val="ru-RU"/>
        </w:rPr>
        <w:t>Девлатгирин-Эвла йоккхуш даьккхина илли (Илли о ауле Давлетгирея). Исмайлин Дудин илли (Илли о Дуде Исмаила).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А. Мамакаев. «Б1аьстенан 1уьйре» («Весеннее утро»).</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Б. Саидов. «Меттиган сурт» («Образ местности»).</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 Мусаев. Отрывок из романа «Таймин Бийболат» («Бибулат Таймиев»).</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А. Хамидов. Рассказ «Абубешар» («Абубашир»).</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А. Айдамиров. Отрывок из повестии «Кхолламан цхьа де» («Один день жизни»).</w:t>
      </w:r>
    </w:p>
    <w:p w:rsidR="008C265F" w:rsidRPr="008C265F" w:rsidRDefault="008C265F" w:rsidP="008C265F">
      <w:pPr>
        <w:pStyle w:val="20"/>
        <w:shd w:val="clear" w:color="auto" w:fill="auto"/>
        <w:tabs>
          <w:tab w:val="left" w:pos="1190"/>
        </w:tabs>
        <w:spacing w:before="0" w:after="0" w:line="276" w:lineRule="auto"/>
        <w:ind w:left="760"/>
        <w:rPr>
          <w:color w:val="0000FF"/>
          <w:sz w:val="24"/>
          <w:szCs w:val="24"/>
          <w:lang w:val="ru-RU"/>
        </w:rPr>
      </w:pPr>
      <w:r w:rsidRPr="008C265F">
        <w:rPr>
          <w:color w:val="0000FF"/>
          <w:sz w:val="24"/>
          <w:szCs w:val="24"/>
          <w:lang w:val="ru-RU"/>
        </w:rPr>
        <w:t>С.</w:t>
      </w:r>
      <w:r w:rsidRPr="008C265F">
        <w:rPr>
          <w:color w:val="0000FF"/>
          <w:sz w:val="24"/>
          <w:szCs w:val="24"/>
          <w:lang w:val="ru-RU"/>
        </w:rPr>
        <w:tab/>
        <w:t>Гацаев. «Аренаш, тГеэца хГинца» («Примите просторы теперь»).</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Ш. Рашидов. «Ламанан басах» («На склонах гор»).</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 Дикаев. «Стеган ц1е» («Имя человека»).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А. Шайхиев. «Куйнах дош» («Слово о папахе»).</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Р. Ахмаров. «Кешнашкахь» («На могиле»).</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 xml:space="preserve">М. Мутаев. «Кемсийн </w:t>
      </w:r>
      <w:r w:rsidRPr="001E24C8">
        <w:rPr>
          <w:color w:val="0000FF"/>
          <w:sz w:val="24"/>
          <w:szCs w:val="24"/>
          <w:lang w:bidi="en-US"/>
        </w:rPr>
        <w:t>rape</w:t>
      </w:r>
      <w:r w:rsidRPr="008C265F">
        <w:rPr>
          <w:color w:val="0000FF"/>
          <w:sz w:val="24"/>
          <w:szCs w:val="24"/>
          <w:lang w:val="ru-RU" w:bidi="en-US"/>
        </w:rPr>
        <w:t xml:space="preserve">» </w:t>
      </w:r>
      <w:r w:rsidRPr="008C265F">
        <w:rPr>
          <w:color w:val="0000FF"/>
          <w:sz w:val="24"/>
          <w:szCs w:val="24"/>
          <w:lang w:val="ru-RU"/>
        </w:rPr>
        <w:t>(«Гроздь винограда»).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 Бексултанов. «Юелхьара ца велира» («Не удалось спастись»).</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В-Х. Амаев. «Цхьа де» («Один день»).</w:t>
      </w:r>
    </w:p>
    <w:p w:rsidR="008C265F" w:rsidRPr="008C265F" w:rsidRDefault="008C265F" w:rsidP="008C265F">
      <w:pPr>
        <w:pStyle w:val="20"/>
        <w:shd w:val="clear" w:color="auto" w:fill="auto"/>
        <w:tabs>
          <w:tab w:val="left" w:pos="1608"/>
        </w:tabs>
        <w:spacing w:before="0" w:after="0" w:line="276" w:lineRule="auto"/>
        <w:rPr>
          <w:color w:val="0000FF"/>
          <w:sz w:val="24"/>
          <w:szCs w:val="24"/>
          <w:lang w:val="ru-RU"/>
        </w:rPr>
      </w:pPr>
      <w:r w:rsidRPr="008C265F">
        <w:rPr>
          <w:color w:val="0000FF"/>
          <w:sz w:val="24"/>
          <w:szCs w:val="24"/>
          <w:lang w:val="ru-RU"/>
        </w:rPr>
        <w:t>Содержание обучения в 8 классе.</w:t>
      </w:r>
    </w:p>
    <w:p w:rsidR="008C265F" w:rsidRPr="008C265F" w:rsidRDefault="008C265F" w:rsidP="008C265F">
      <w:pPr>
        <w:pStyle w:val="20"/>
        <w:shd w:val="clear" w:color="auto" w:fill="auto"/>
        <w:tabs>
          <w:tab w:val="left" w:pos="1814"/>
        </w:tabs>
        <w:spacing w:before="0" w:after="0" w:line="276" w:lineRule="auto"/>
        <w:rPr>
          <w:color w:val="0000FF"/>
          <w:sz w:val="24"/>
          <w:szCs w:val="24"/>
          <w:lang w:val="ru-RU"/>
        </w:rPr>
      </w:pPr>
      <w:r w:rsidRPr="008C265F">
        <w:rPr>
          <w:color w:val="0000FF"/>
          <w:sz w:val="24"/>
          <w:szCs w:val="24"/>
          <w:lang w:val="ru-RU"/>
        </w:rPr>
        <w:t>Произведения чеченских писателей.</w:t>
      </w:r>
    </w:p>
    <w:p w:rsidR="008C265F" w:rsidRPr="008C265F" w:rsidRDefault="008C265F" w:rsidP="008C265F">
      <w:pPr>
        <w:pStyle w:val="20"/>
        <w:shd w:val="clear" w:color="auto" w:fill="auto"/>
        <w:tabs>
          <w:tab w:val="left" w:pos="1190"/>
        </w:tabs>
        <w:spacing w:before="0" w:after="0" w:line="276" w:lineRule="auto"/>
        <w:ind w:left="760"/>
        <w:rPr>
          <w:color w:val="0000FF"/>
          <w:sz w:val="24"/>
          <w:szCs w:val="24"/>
          <w:lang w:val="ru-RU"/>
        </w:rPr>
      </w:pPr>
      <w:r w:rsidRPr="008C265F">
        <w:rPr>
          <w:color w:val="0000FF"/>
          <w:sz w:val="24"/>
          <w:szCs w:val="24"/>
          <w:lang w:val="ru-RU"/>
        </w:rPr>
        <w:t>С.</w:t>
      </w:r>
      <w:r w:rsidRPr="008C265F">
        <w:rPr>
          <w:color w:val="0000FF"/>
          <w:sz w:val="24"/>
          <w:szCs w:val="24"/>
          <w:lang w:val="ru-RU"/>
        </w:rPr>
        <w:tab/>
        <w:t>Бадуев. Рассказ «Олдум» («Олдум»).</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М. Мамакаев. Стихотворения «Лаьмнийн дийцар» («Рассказ гор»), «Пондар» («Пандур»).</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 Ясаев. «Хьоме йурт» («Любимое село»).</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А. Хамидов. Рассказ «Д1а - коч, схьа - коч» («Туда - платье, сюда - платье»). М. Сулаев. Стихотворения «Цавевза доттагЬ) («Незнакомый друг»), «Органан йистехь» («На берегу Аргуна»).</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А. Сулейманов. «Дахаран генаш» («Ветви жизни»).</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1E24C8">
        <w:rPr>
          <w:color w:val="0000FF"/>
          <w:sz w:val="24"/>
          <w:szCs w:val="24"/>
        </w:rPr>
        <w:t>X</w:t>
      </w:r>
      <w:r w:rsidRPr="008C265F">
        <w:rPr>
          <w:color w:val="0000FF"/>
          <w:sz w:val="24"/>
          <w:szCs w:val="24"/>
          <w:lang w:val="ru-RU"/>
        </w:rPr>
        <w:t>. Эдилов. «Сийделахь, Латта!» («Гордись, Земля!»).</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Ш. Арсанукаев. Драма «Тимуран тур» («Сабля Тимура»).</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Я. Хасбулатов. Стихотворения «Дош» («Слово»), «Стаг хилла ваьллахь хьо ара» («Ты вышел в путь мужчиной»).</w:t>
      </w:r>
    </w:p>
    <w:p w:rsidR="008C265F" w:rsidRPr="008C265F" w:rsidRDefault="008C265F" w:rsidP="008C265F">
      <w:pPr>
        <w:pStyle w:val="20"/>
        <w:shd w:val="clear" w:color="auto" w:fill="auto"/>
        <w:tabs>
          <w:tab w:val="left" w:pos="1190"/>
        </w:tabs>
        <w:spacing w:before="0" w:after="0" w:line="276" w:lineRule="auto"/>
        <w:ind w:left="760"/>
        <w:rPr>
          <w:color w:val="0000FF"/>
          <w:sz w:val="24"/>
          <w:szCs w:val="24"/>
          <w:lang w:val="ru-RU"/>
        </w:rPr>
      </w:pPr>
      <w:r w:rsidRPr="008C265F">
        <w:rPr>
          <w:color w:val="0000FF"/>
          <w:sz w:val="24"/>
          <w:szCs w:val="24"/>
          <w:lang w:val="ru-RU"/>
        </w:rPr>
        <w:t>С.</w:t>
      </w:r>
      <w:r w:rsidRPr="008C265F">
        <w:rPr>
          <w:color w:val="0000FF"/>
          <w:sz w:val="24"/>
          <w:szCs w:val="24"/>
          <w:lang w:val="ru-RU"/>
        </w:rPr>
        <w:tab/>
        <w:t>Гацаев. «Кавказ» («Кавказ»).</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1E24C8">
        <w:rPr>
          <w:color w:val="0000FF"/>
          <w:sz w:val="24"/>
          <w:szCs w:val="24"/>
        </w:rPr>
        <w:t>X</w:t>
      </w:r>
      <w:r w:rsidRPr="008C265F">
        <w:rPr>
          <w:color w:val="0000FF"/>
          <w:sz w:val="24"/>
          <w:szCs w:val="24"/>
          <w:lang w:val="ru-RU"/>
        </w:rPr>
        <w:t>. Сатуев. «Нашхахь» («Нашхой»).</w:t>
      </w:r>
    </w:p>
    <w:p w:rsidR="008C265F" w:rsidRPr="008C265F" w:rsidRDefault="008C265F" w:rsidP="008C265F">
      <w:pPr>
        <w:pStyle w:val="20"/>
        <w:shd w:val="clear" w:color="auto" w:fill="auto"/>
        <w:tabs>
          <w:tab w:val="left" w:pos="1146"/>
        </w:tabs>
        <w:spacing w:before="0" w:after="0" w:line="276" w:lineRule="auto"/>
        <w:ind w:firstLine="760"/>
        <w:jc w:val="left"/>
        <w:rPr>
          <w:color w:val="0000FF"/>
          <w:sz w:val="24"/>
          <w:szCs w:val="24"/>
          <w:lang w:val="ru-RU"/>
        </w:rPr>
      </w:pPr>
      <w:r w:rsidRPr="008C265F">
        <w:rPr>
          <w:color w:val="0000FF"/>
          <w:sz w:val="24"/>
          <w:szCs w:val="24"/>
          <w:lang w:val="ru-RU"/>
        </w:rPr>
        <w:t>С.</w:t>
      </w:r>
      <w:r w:rsidRPr="008C265F">
        <w:rPr>
          <w:color w:val="0000FF"/>
          <w:sz w:val="24"/>
          <w:szCs w:val="24"/>
          <w:lang w:val="ru-RU"/>
        </w:rPr>
        <w:tab/>
        <w:t>Яшуркаев. Повесть «Маьрк1аж-бодан т1ехь к1айн хьоькх» («Белое пятно на сумерках») (в сокращении).</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А. Шайхиев. «Дарцан буса» («Ночью в метель»).</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Л. Абдулаев. Поэма «Маьлхан каш» («Солнечный склеп»).</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М. Бексултанов. Рассказы «Дика ду-кх хьо волуш» («Хорошо, что ты есть»), «Дари» («Шелк»).</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 Ахмадов. «Лаьтта т1ехь лаьмнаш а х1иттош» («Возводя горы на земле»).</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А. Бисултанов. Стихотворения «Дег1аста» («Родина»), «Халкъан илланчина» («Певцу народа»).</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М. Ахмадов. Повесть «Лаьтта т1ехь лаьмнаш а х1иттош» («Воздвигая горы на земле»).</w:t>
      </w:r>
    </w:p>
    <w:p w:rsidR="008C265F" w:rsidRPr="008C265F" w:rsidRDefault="008C265F" w:rsidP="008C265F">
      <w:pPr>
        <w:pStyle w:val="20"/>
        <w:shd w:val="clear" w:color="auto" w:fill="auto"/>
        <w:tabs>
          <w:tab w:val="left" w:pos="1814"/>
        </w:tabs>
        <w:spacing w:before="0" w:after="0" w:line="276" w:lineRule="auto"/>
        <w:rPr>
          <w:color w:val="0000FF"/>
          <w:sz w:val="24"/>
          <w:szCs w:val="24"/>
          <w:lang w:val="ru-RU"/>
        </w:rPr>
      </w:pPr>
      <w:r w:rsidRPr="008C265F">
        <w:rPr>
          <w:color w:val="0000FF"/>
          <w:sz w:val="24"/>
          <w:szCs w:val="24"/>
          <w:lang w:val="ru-RU"/>
        </w:rPr>
        <w:t>Произведения для самостоятельного чтения.</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 Мамакаев. «Пондар» («Гармонь»).</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 Ахмадов. Рассказ «Б1оча» («Боча»).</w:t>
      </w:r>
    </w:p>
    <w:p w:rsidR="008C265F" w:rsidRPr="008C265F" w:rsidRDefault="008C265F" w:rsidP="008C265F">
      <w:pPr>
        <w:pStyle w:val="20"/>
        <w:shd w:val="clear" w:color="auto" w:fill="auto"/>
        <w:tabs>
          <w:tab w:val="left" w:pos="1190"/>
        </w:tabs>
        <w:spacing w:before="0" w:after="0" w:line="276" w:lineRule="auto"/>
        <w:ind w:left="760"/>
        <w:rPr>
          <w:color w:val="0000FF"/>
          <w:sz w:val="24"/>
          <w:szCs w:val="24"/>
          <w:lang w:val="ru-RU"/>
        </w:rPr>
      </w:pPr>
      <w:r w:rsidRPr="008C265F">
        <w:rPr>
          <w:color w:val="0000FF"/>
          <w:sz w:val="24"/>
          <w:szCs w:val="24"/>
          <w:lang w:val="ru-RU"/>
        </w:rPr>
        <w:t>С.</w:t>
      </w:r>
      <w:r w:rsidRPr="008C265F">
        <w:rPr>
          <w:color w:val="0000FF"/>
          <w:sz w:val="24"/>
          <w:szCs w:val="24"/>
          <w:lang w:val="ru-RU"/>
        </w:rPr>
        <w:tab/>
        <w:t>Гацаев. Легенда «Чурт» («Памятник»).</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М. Бексултанов. Рассказ «Дика ду хьо волуш» («Хорошо, что ты есть»).</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 xml:space="preserve">М.-С. Гадаев. </w:t>
      </w:r>
      <w:r w:rsidRPr="008C265F">
        <w:rPr>
          <w:color w:val="0000FF"/>
          <w:sz w:val="24"/>
          <w:szCs w:val="24"/>
          <w:lang w:val="ru-RU" w:bidi="en-US"/>
        </w:rPr>
        <w:t>«</w:t>
      </w:r>
      <w:r w:rsidRPr="001E24C8">
        <w:rPr>
          <w:color w:val="0000FF"/>
          <w:sz w:val="24"/>
          <w:szCs w:val="24"/>
          <w:lang w:bidi="en-US"/>
        </w:rPr>
        <w:t>Perlapa</w:t>
      </w:r>
      <w:r w:rsidRPr="008C265F">
        <w:rPr>
          <w:color w:val="0000FF"/>
          <w:sz w:val="24"/>
          <w:szCs w:val="24"/>
          <w:lang w:val="ru-RU" w:bidi="en-US"/>
        </w:rPr>
        <w:t xml:space="preserve"> </w:t>
      </w:r>
      <w:r w:rsidRPr="008C265F">
        <w:rPr>
          <w:color w:val="0000FF"/>
          <w:sz w:val="24"/>
          <w:szCs w:val="24"/>
          <w:lang w:val="ru-RU"/>
        </w:rPr>
        <w:t>поп» («Бук на хребте»).</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А.-Х. Хамидов. Рассказ «Экзамен хаттар» («Сдать экзамен»).</w:t>
      </w:r>
    </w:p>
    <w:p w:rsidR="008C265F" w:rsidRPr="008C265F" w:rsidRDefault="008C265F" w:rsidP="008C265F">
      <w:pPr>
        <w:pStyle w:val="20"/>
        <w:shd w:val="clear" w:color="auto" w:fill="auto"/>
        <w:spacing w:before="0" w:after="0" w:line="276" w:lineRule="auto"/>
        <w:ind w:left="760"/>
        <w:rPr>
          <w:color w:val="0000FF"/>
          <w:sz w:val="24"/>
          <w:szCs w:val="24"/>
          <w:lang w:val="ru-RU"/>
        </w:rPr>
      </w:pPr>
      <w:r w:rsidRPr="008C265F">
        <w:rPr>
          <w:color w:val="0000FF"/>
          <w:sz w:val="24"/>
          <w:szCs w:val="24"/>
          <w:lang w:val="ru-RU"/>
        </w:rPr>
        <w:t>А. Бисултанов, «Гой шуна, доттаг1ий» («Видите, друзья»).</w:t>
      </w:r>
    </w:p>
    <w:p w:rsidR="008C265F" w:rsidRPr="008C265F" w:rsidRDefault="008C265F" w:rsidP="008C265F">
      <w:pPr>
        <w:pStyle w:val="20"/>
        <w:shd w:val="clear" w:color="auto" w:fill="auto"/>
        <w:tabs>
          <w:tab w:val="left" w:pos="1747"/>
        </w:tabs>
        <w:spacing w:before="0" w:after="0" w:line="276" w:lineRule="auto"/>
        <w:rPr>
          <w:color w:val="0000FF"/>
          <w:sz w:val="24"/>
          <w:szCs w:val="24"/>
          <w:lang w:val="ru-RU"/>
        </w:rPr>
      </w:pPr>
      <w:r w:rsidRPr="008C265F">
        <w:rPr>
          <w:color w:val="0000FF"/>
          <w:sz w:val="24"/>
          <w:szCs w:val="24"/>
          <w:lang w:val="ru-RU"/>
        </w:rPr>
        <w:t>Содержание обучения в 9 классе.</w:t>
      </w:r>
    </w:p>
    <w:p w:rsidR="008C265F" w:rsidRPr="008C265F" w:rsidRDefault="008C265F" w:rsidP="008C265F">
      <w:pPr>
        <w:pStyle w:val="20"/>
        <w:shd w:val="clear" w:color="auto" w:fill="auto"/>
        <w:tabs>
          <w:tab w:val="left" w:pos="1954"/>
        </w:tabs>
        <w:spacing w:before="0" w:after="0" w:line="276" w:lineRule="auto"/>
        <w:rPr>
          <w:color w:val="0000FF"/>
          <w:sz w:val="24"/>
          <w:szCs w:val="24"/>
          <w:lang w:val="ru-RU"/>
        </w:rPr>
      </w:pPr>
      <w:r w:rsidRPr="008C265F">
        <w:rPr>
          <w:color w:val="0000FF"/>
          <w:sz w:val="24"/>
          <w:szCs w:val="24"/>
          <w:lang w:val="ru-RU"/>
        </w:rPr>
        <w:t>Устное народное творчество.</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Героические песни-илли «Теркаца хьала-охьа вехаш хиллачу Эла Мусосотан, Адин Сурхон илли» («Илли о князе Мусосте и Адин Сурхо»).</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Предания «Къиза 1адат» («Жестокий обычай»), «Шатойн Аьстамар» («Астамир из Шатоя»), «Исмаилийн Дуда» («Дуда, сын Исмаила»).</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«Аьккхийн Жанхотан илли» («Илли о Жанхоте Аккинском»).</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Назманаш (Песни духовного содержания).</w:t>
      </w:r>
    </w:p>
    <w:p w:rsidR="008C265F" w:rsidRPr="008C265F" w:rsidRDefault="008C265F" w:rsidP="008C265F">
      <w:pPr>
        <w:pStyle w:val="20"/>
        <w:shd w:val="clear" w:color="auto" w:fill="auto"/>
        <w:tabs>
          <w:tab w:val="left" w:pos="1954"/>
        </w:tabs>
        <w:spacing w:before="0" w:after="0" w:line="276" w:lineRule="auto"/>
        <w:rPr>
          <w:color w:val="0000FF"/>
          <w:sz w:val="24"/>
          <w:szCs w:val="24"/>
          <w:lang w:val="ru-RU"/>
        </w:rPr>
      </w:pPr>
      <w:r w:rsidRPr="008C265F">
        <w:rPr>
          <w:color w:val="0000FF"/>
          <w:sz w:val="24"/>
          <w:szCs w:val="24"/>
          <w:lang w:val="ru-RU"/>
        </w:rPr>
        <w:t>Произведения чеченских писателей.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Творчество писателей - основоположников чеченской литературы: А. Дудаева, М. Сальмурзаева, А. Нажаева, Ш. Айсханова. Обзор поэзии, прозы.</w:t>
      </w:r>
    </w:p>
    <w:p w:rsidR="008C265F" w:rsidRPr="008C265F" w:rsidRDefault="008C265F" w:rsidP="008C265F">
      <w:pPr>
        <w:pStyle w:val="20"/>
        <w:shd w:val="clear" w:color="auto" w:fill="auto"/>
        <w:tabs>
          <w:tab w:val="left" w:pos="1195"/>
        </w:tabs>
        <w:spacing w:before="0" w:after="0" w:line="276" w:lineRule="auto"/>
        <w:ind w:firstLine="760"/>
        <w:rPr>
          <w:color w:val="0000FF"/>
          <w:sz w:val="24"/>
          <w:szCs w:val="24"/>
          <w:lang w:val="ru-RU"/>
        </w:rPr>
      </w:pPr>
      <w:r w:rsidRPr="008C265F">
        <w:rPr>
          <w:color w:val="0000FF"/>
          <w:sz w:val="24"/>
          <w:szCs w:val="24"/>
          <w:lang w:val="ru-RU"/>
        </w:rPr>
        <w:t>С.</w:t>
      </w:r>
      <w:r w:rsidRPr="008C265F">
        <w:rPr>
          <w:color w:val="0000FF"/>
          <w:sz w:val="24"/>
          <w:szCs w:val="24"/>
          <w:lang w:val="ru-RU"/>
        </w:rPr>
        <w:tab/>
        <w:t>Бадуев. Повесть «Бешто» («Бешто»). Быт и нравы общества.</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Произведения о Великой Отечественной войне.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 xml:space="preserve">А. Мамакаев. Стихотворения «Дерриге а т1амна» («Все для войны»), «Даймехкан </w:t>
      </w:r>
      <w:r w:rsidRPr="001E24C8">
        <w:rPr>
          <w:rStyle w:val="21"/>
          <w:color w:val="0000FF"/>
          <w:sz w:val="24"/>
          <w:szCs w:val="24"/>
        </w:rPr>
        <w:t>tIom</w:t>
      </w:r>
      <w:r w:rsidRPr="001E24C8">
        <w:rPr>
          <w:rStyle w:val="21"/>
          <w:color w:val="0000FF"/>
          <w:sz w:val="24"/>
          <w:szCs w:val="24"/>
          <w:lang w:val="ru-RU"/>
        </w:rPr>
        <w:t xml:space="preserve"> </w:t>
      </w:r>
      <w:r w:rsidRPr="008C265F">
        <w:rPr>
          <w:color w:val="0000FF"/>
          <w:sz w:val="24"/>
          <w:szCs w:val="24"/>
          <w:lang w:val="ru-RU"/>
        </w:rPr>
        <w:t>болчохь» («Там, где война за Родину»), очерк «Турпалчу танкистан доьзал» («Семья героя-танкиста»).</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М. Мамакаев. Стихотворения «И йоьлхуш яц» («Она не плачет»), «Юиллочунна» («Трусу»).</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М. Сулаев. Стихотворения «Повтта» («Вставайте»), «Малх тоьлурбу» («Солнце победит»).</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1E24C8">
        <w:rPr>
          <w:color w:val="0000FF"/>
          <w:sz w:val="24"/>
          <w:szCs w:val="24"/>
        </w:rPr>
        <w:t>X</w:t>
      </w:r>
      <w:r w:rsidRPr="008C265F">
        <w:rPr>
          <w:color w:val="0000FF"/>
          <w:sz w:val="24"/>
          <w:szCs w:val="24"/>
          <w:lang w:val="ru-RU"/>
        </w:rPr>
        <w:t>. Эдилов. Стихотворения «Суьрте» («Портрету»), «Кавказан аьрзу» («Орел Кавказа»), «Т1емало - хьуна» («Воин - тебе»).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А. Мамакаев. Стихотворения «Кавказа латта» («Земля Кавказа»), «Йо1е» («Девушке»), «Даге» («Сердцу»), «Сай к1анте» («Моему сыну»), поэма «Нохчийн лаьмнашкахь» («В горах Чечни»).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М. Сулаев. Стихотворения «Сай» («Олень»), «Сох муха эр ду адам» («Как можно сказать обо мне, что я человек?») «До1а» («Молитва»), главы из романа «Лаьмнаша ца дицдо» («Горы не забудут»).</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А.-Х. Хамидов. Драма «Лийрбоцурш («Бессмертные»).</w:t>
      </w:r>
    </w:p>
    <w:p w:rsidR="008C265F" w:rsidRPr="008C265F" w:rsidRDefault="008C265F" w:rsidP="008C265F">
      <w:pPr>
        <w:pStyle w:val="20"/>
        <w:shd w:val="clear" w:color="auto" w:fill="auto"/>
        <w:tabs>
          <w:tab w:val="left" w:pos="1146"/>
        </w:tabs>
        <w:spacing w:before="0" w:after="0" w:line="276" w:lineRule="auto"/>
        <w:ind w:firstLine="760"/>
        <w:rPr>
          <w:color w:val="0000FF"/>
          <w:sz w:val="24"/>
          <w:szCs w:val="24"/>
          <w:lang w:val="ru-RU"/>
        </w:rPr>
      </w:pPr>
      <w:r w:rsidRPr="008C265F">
        <w:rPr>
          <w:color w:val="0000FF"/>
          <w:sz w:val="24"/>
          <w:szCs w:val="24"/>
          <w:lang w:val="ru-RU"/>
        </w:rPr>
        <w:t>С.</w:t>
      </w:r>
      <w:r w:rsidRPr="008C265F">
        <w:rPr>
          <w:color w:val="0000FF"/>
          <w:sz w:val="24"/>
          <w:szCs w:val="24"/>
          <w:lang w:val="ru-RU"/>
        </w:rPr>
        <w:tab/>
        <w:t>Гацаев. Стихотворения «Буьйса хаза, буьйса тийна» («Ночь спокойная, ночь тихая»), «Б1аьсте кхечи» («Пришла весна»), «Х1ай, йо1, делхьа, собарде» («Эй, девушка, подожди»).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Р. Супаев. Стихотворение «Вайнехан халкъан иллеш» («Илли нашего народа»).</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Стихотворение «Буьйса ю беттасе» («Лунная ночь»). Красота ночной природы. Пейзажная лирика.</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1E24C8">
        <w:rPr>
          <w:color w:val="0000FF"/>
          <w:sz w:val="24"/>
          <w:szCs w:val="24"/>
        </w:rPr>
        <w:t>X</w:t>
      </w:r>
      <w:r w:rsidRPr="008C265F">
        <w:rPr>
          <w:color w:val="0000FF"/>
          <w:sz w:val="24"/>
          <w:szCs w:val="24"/>
          <w:lang w:val="ru-RU"/>
        </w:rPr>
        <w:t>. Талхадов. Стихотворение «Шийла дарц ц1евзинчохь» («Вопреки холодному ветру»).</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Стихотворение «Сан ненан маттахь ас язйо» («На языке матери я пишу»).</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М. Гадаев. Стихотворение «Даймехкан лоьмашка» («К львам Отчизны»). Тема героизма и любви к Отчизне. Стихотворение «Доттаг1ашка» («Друзьям»).</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Б. Гайтукаева. Стихотворение «Зама» («Время»), стихотворение в прозе «Хьан ц1ийнах яра-кха со, Нохчийчоь, хьан ц1ийнах яра» («Я была твоей, Чечня»).</w:t>
      </w:r>
    </w:p>
    <w:p w:rsidR="008C265F" w:rsidRPr="008C265F" w:rsidRDefault="008C265F" w:rsidP="008C265F">
      <w:pPr>
        <w:pStyle w:val="20"/>
        <w:shd w:val="clear" w:color="auto" w:fill="auto"/>
        <w:tabs>
          <w:tab w:val="left" w:pos="1951"/>
        </w:tabs>
        <w:spacing w:before="0" w:after="0" w:line="276" w:lineRule="auto"/>
        <w:rPr>
          <w:color w:val="0000FF"/>
          <w:sz w:val="24"/>
          <w:szCs w:val="24"/>
          <w:lang w:val="ru-RU"/>
        </w:rPr>
      </w:pPr>
      <w:r w:rsidRPr="008C265F">
        <w:rPr>
          <w:color w:val="0000FF"/>
          <w:sz w:val="24"/>
          <w:szCs w:val="24"/>
          <w:lang w:val="ru-RU"/>
        </w:rPr>
        <w:t>Литература других народов.</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М. Ю. Лермонтов. Стихотворение «Валерик» (перевод А. Кусаева).</w:t>
      </w:r>
    </w:p>
    <w:p w:rsidR="008C265F" w:rsidRPr="008C265F" w:rsidRDefault="008C265F" w:rsidP="008C265F">
      <w:pPr>
        <w:pStyle w:val="20"/>
        <w:shd w:val="clear" w:color="auto" w:fill="auto"/>
        <w:tabs>
          <w:tab w:val="left" w:pos="1709"/>
        </w:tabs>
        <w:spacing w:before="0" w:after="0" w:line="276" w:lineRule="auto"/>
        <w:rPr>
          <w:color w:val="0000FF"/>
          <w:sz w:val="24"/>
          <w:szCs w:val="24"/>
          <w:lang w:val="ru-RU"/>
        </w:rPr>
      </w:pPr>
      <w:r w:rsidRPr="008C265F">
        <w:rPr>
          <w:color w:val="0000FF"/>
          <w:sz w:val="24"/>
          <w:szCs w:val="24"/>
          <w:lang w:val="ru-RU"/>
        </w:rPr>
        <w:t>Планируемые результаты освоения программы по родной (чеченской) литературе на уровне основного общего образования.</w:t>
      </w:r>
    </w:p>
    <w:p w:rsidR="008C265F" w:rsidRPr="008C265F" w:rsidRDefault="008C265F" w:rsidP="008C265F">
      <w:pPr>
        <w:pStyle w:val="20"/>
        <w:shd w:val="clear" w:color="auto" w:fill="auto"/>
        <w:tabs>
          <w:tab w:val="left" w:pos="1915"/>
        </w:tabs>
        <w:spacing w:before="0" w:after="0" w:line="276" w:lineRule="auto"/>
        <w:rPr>
          <w:color w:val="0000FF"/>
          <w:sz w:val="24"/>
          <w:szCs w:val="24"/>
          <w:lang w:val="ru-RU"/>
        </w:rPr>
      </w:pPr>
      <w:r w:rsidRPr="008C265F">
        <w:rPr>
          <w:color w:val="0000FF"/>
          <w:sz w:val="24"/>
          <w:szCs w:val="24"/>
          <w:lang w:val="ru-RU"/>
        </w:rPr>
        <w:t>В результате изучения родной (чеченской) литературы на уровне основного общего образования у обучающегося будут сформированы следующие личностные результаты:</w:t>
      </w:r>
    </w:p>
    <w:p w:rsidR="008C265F" w:rsidRPr="001E24C8" w:rsidRDefault="008C265F" w:rsidP="00A8400C">
      <w:pPr>
        <w:pStyle w:val="20"/>
        <w:numPr>
          <w:ilvl w:val="0"/>
          <w:numId w:val="124"/>
        </w:numPr>
        <w:shd w:val="clear" w:color="auto" w:fill="auto"/>
        <w:tabs>
          <w:tab w:val="left" w:pos="1149"/>
        </w:tabs>
        <w:spacing w:before="0" w:after="0" w:line="276" w:lineRule="auto"/>
        <w:ind w:firstLine="780"/>
        <w:rPr>
          <w:color w:val="0000FF"/>
          <w:sz w:val="24"/>
          <w:szCs w:val="24"/>
        </w:rPr>
      </w:pPr>
      <w:r w:rsidRPr="001E24C8">
        <w:rPr>
          <w:color w:val="0000FF"/>
          <w:sz w:val="24"/>
          <w:szCs w:val="24"/>
        </w:rPr>
        <w:t>гражданского воспитания:</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(чеченской) литературы;</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C265F" w:rsidRPr="001E24C8" w:rsidRDefault="008C265F" w:rsidP="00A8400C">
      <w:pPr>
        <w:pStyle w:val="20"/>
        <w:numPr>
          <w:ilvl w:val="0"/>
          <w:numId w:val="124"/>
        </w:numPr>
        <w:shd w:val="clear" w:color="auto" w:fill="auto"/>
        <w:tabs>
          <w:tab w:val="left" w:pos="1137"/>
        </w:tabs>
        <w:spacing w:before="0" w:after="0" w:line="276" w:lineRule="auto"/>
        <w:ind w:firstLine="760"/>
        <w:rPr>
          <w:color w:val="0000FF"/>
          <w:sz w:val="24"/>
          <w:szCs w:val="24"/>
        </w:rPr>
      </w:pPr>
      <w:r w:rsidRPr="001E24C8">
        <w:rPr>
          <w:color w:val="0000FF"/>
          <w:sz w:val="24"/>
          <w:szCs w:val="24"/>
        </w:rPr>
        <w:t>патриотического воспитания: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литературы других народов;</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чеченской литературе;</w:t>
      </w:r>
    </w:p>
    <w:p w:rsidR="008C265F" w:rsidRPr="001E24C8" w:rsidRDefault="008C265F" w:rsidP="00A8400C">
      <w:pPr>
        <w:pStyle w:val="20"/>
        <w:numPr>
          <w:ilvl w:val="0"/>
          <w:numId w:val="124"/>
        </w:numPr>
        <w:shd w:val="clear" w:color="auto" w:fill="auto"/>
        <w:tabs>
          <w:tab w:val="left" w:pos="1137"/>
        </w:tabs>
        <w:spacing w:before="0" w:after="0" w:line="276" w:lineRule="auto"/>
        <w:ind w:firstLine="760"/>
        <w:rPr>
          <w:color w:val="0000FF"/>
          <w:sz w:val="24"/>
          <w:szCs w:val="24"/>
        </w:rPr>
      </w:pPr>
      <w:r w:rsidRPr="001E24C8">
        <w:rPr>
          <w:color w:val="0000FF"/>
          <w:sz w:val="24"/>
          <w:szCs w:val="24"/>
        </w:rPr>
        <w:t>духовно-нравственного воспитания: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C265F" w:rsidRPr="001E24C8" w:rsidRDefault="008C265F" w:rsidP="00A8400C">
      <w:pPr>
        <w:pStyle w:val="20"/>
        <w:numPr>
          <w:ilvl w:val="0"/>
          <w:numId w:val="124"/>
        </w:numPr>
        <w:shd w:val="clear" w:color="auto" w:fill="auto"/>
        <w:tabs>
          <w:tab w:val="left" w:pos="1141"/>
        </w:tabs>
        <w:spacing w:before="0" w:after="0" w:line="276" w:lineRule="auto"/>
        <w:ind w:firstLine="760"/>
        <w:rPr>
          <w:color w:val="0000FF"/>
          <w:sz w:val="24"/>
          <w:szCs w:val="24"/>
        </w:rPr>
      </w:pPr>
      <w:r w:rsidRPr="001E24C8">
        <w:rPr>
          <w:color w:val="0000FF"/>
          <w:sz w:val="24"/>
          <w:szCs w:val="24"/>
        </w:rPr>
        <w:t>эстетического воспитания: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осознание важности художественной литературы и культуры как средства коммуникации и самовыражения;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стремление к самовыражению в разных видах искусства;</w:t>
      </w:r>
    </w:p>
    <w:p w:rsidR="008C265F" w:rsidRPr="008C265F" w:rsidRDefault="008C265F" w:rsidP="00A8400C">
      <w:pPr>
        <w:pStyle w:val="20"/>
        <w:numPr>
          <w:ilvl w:val="0"/>
          <w:numId w:val="124"/>
        </w:numPr>
        <w:shd w:val="clear" w:color="auto" w:fill="auto"/>
        <w:tabs>
          <w:tab w:val="left" w:pos="1071"/>
        </w:tabs>
        <w:spacing w:before="0" w:after="0" w:line="276" w:lineRule="auto"/>
        <w:ind w:firstLine="760"/>
        <w:rPr>
          <w:color w:val="0000FF"/>
          <w:sz w:val="24"/>
          <w:szCs w:val="24"/>
          <w:lang w:val="ru-RU"/>
        </w:rPr>
      </w:pPr>
      <w:r w:rsidRPr="008C265F">
        <w:rPr>
          <w:color w:val="0000FF"/>
          <w:sz w:val="24"/>
          <w:szCs w:val="24"/>
          <w:lang w:val="ru-RU"/>
        </w:rPr>
        <w:t>физического воспитания, формирования культуры здоровья и эмоционального благополучия: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C265F" w:rsidRPr="001E24C8" w:rsidRDefault="008C265F" w:rsidP="00A8400C">
      <w:pPr>
        <w:pStyle w:val="20"/>
        <w:numPr>
          <w:ilvl w:val="0"/>
          <w:numId w:val="124"/>
        </w:numPr>
        <w:shd w:val="clear" w:color="auto" w:fill="auto"/>
        <w:tabs>
          <w:tab w:val="left" w:pos="1116"/>
        </w:tabs>
        <w:spacing w:before="0" w:after="0" w:line="276" w:lineRule="auto"/>
        <w:ind w:firstLine="760"/>
        <w:rPr>
          <w:color w:val="0000FF"/>
          <w:sz w:val="24"/>
          <w:szCs w:val="24"/>
        </w:rPr>
      </w:pPr>
      <w:r w:rsidRPr="001E24C8">
        <w:rPr>
          <w:color w:val="0000FF"/>
          <w:sz w:val="24"/>
          <w:szCs w:val="24"/>
        </w:rPr>
        <w:t>трудового воспитания: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C265F" w:rsidRPr="001E24C8" w:rsidRDefault="008C265F" w:rsidP="00A8400C">
      <w:pPr>
        <w:pStyle w:val="20"/>
        <w:numPr>
          <w:ilvl w:val="0"/>
          <w:numId w:val="124"/>
        </w:numPr>
        <w:shd w:val="clear" w:color="auto" w:fill="auto"/>
        <w:tabs>
          <w:tab w:val="left" w:pos="1096"/>
        </w:tabs>
        <w:spacing w:before="0" w:after="0" w:line="276" w:lineRule="auto"/>
        <w:ind w:firstLine="740"/>
        <w:rPr>
          <w:color w:val="0000FF"/>
          <w:sz w:val="24"/>
          <w:szCs w:val="24"/>
        </w:rPr>
      </w:pPr>
      <w:r w:rsidRPr="001E24C8">
        <w:rPr>
          <w:color w:val="0000FF"/>
          <w:sz w:val="24"/>
          <w:szCs w:val="24"/>
        </w:rPr>
        <w:t>экологического воспитания:</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повышение уровня экологической культуры, осознание глобального характера экологических проблем и путей их решения;</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C265F" w:rsidRPr="001E24C8" w:rsidRDefault="008C265F" w:rsidP="00A8400C">
      <w:pPr>
        <w:pStyle w:val="20"/>
        <w:numPr>
          <w:ilvl w:val="0"/>
          <w:numId w:val="124"/>
        </w:numPr>
        <w:shd w:val="clear" w:color="auto" w:fill="auto"/>
        <w:tabs>
          <w:tab w:val="left" w:pos="1096"/>
        </w:tabs>
        <w:spacing w:before="0" w:after="0" w:line="276" w:lineRule="auto"/>
        <w:ind w:firstLine="740"/>
        <w:rPr>
          <w:color w:val="0000FF"/>
          <w:sz w:val="24"/>
          <w:szCs w:val="24"/>
        </w:rPr>
      </w:pPr>
      <w:r w:rsidRPr="001E24C8">
        <w:rPr>
          <w:color w:val="0000FF"/>
          <w:sz w:val="24"/>
          <w:szCs w:val="24"/>
        </w:rPr>
        <w:t>ценности научного познания:</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8C265F" w:rsidRPr="008C265F" w:rsidRDefault="008C265F" w:rsidP="008C265F">
      <w:pPr>
        <w:pStyle w:val="20"/>
        <w:shd w:val="clear" w:color="auto" w:fill="auto"/>
        <w:spacing w:before="0" w:after="0" w:line="276" w:lineRule="auto"/>
        <w:ind w:firstLine="740"/>
        <w:jc w:val="left"/>
        <w:rPr>
          <w:color w:val="0000FF"/>
          <w:sz w:val="24"/>
          <w:szCs w:val="24"/>
          <w:lang w:val="ru-RU"/>
        </w:rPr>
      </w:pPr>
      <w:r w:rsidRPr="008C265F">
        <w:rPr>
          <w:color w:val="0000FF"/>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C265F" w:rsidRPr="008C265F" w:rsidRDefault="008C265F" w:rsidP="00A8400C">
      <w:pPr>
        <w:pStyle w:val="20"/>
        <w:numPr>
          <w:ilvl w:val="0"/>
          <w:numId w:val="124"/>
        </w:numPr>
        <w:shd w:val="clear" w:color="auto" w:fill="auto"/>
        <w:tabs>
          <w:tab w:val="left" w:pos="1066"/>
        </w:tabs>
        <w:spacing w:before="0" w:after="0" w:line="276" w:lineRule="auto"/>
        <w:ind w:firstLine="740"/>
        <w:rPr>
          <w:color w:val="0000FF"/>
          <w:sz w:val="24"/>
          <w:szCs w:val="24"/>
          <w:lang w:val="ru-RU"/>
        </w:rPr>
      </w:pPr>
      <w:r w:rsidRPr="008C265F">
        <w:rPr>
          <w:color w:val="0000FF"/>
          <w:sz w:val="24"/>
          <w:szCs w:val="24"/>
          <w:lang w:val="ru-RU"/>
        </w:rPr>
        <w:t>обеспечение адаптации обучающегося к изменяющимся условиям социальной и природной среды:</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умение оперировать основными понятиями, терминамии представлениями в области концепции устойчивого развития;</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умение анализировать и выявлять взаимосвязи природы, общества и экономики;</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C265F" w:rsidRPr="008C265F" w:rsidRDefault="008C265F" w:rsidP="008C265F">
      <w:pPr>
        <w:pStyle w:val="20"/>
        <w:shd w:val="clear" w:color="auto" w:fill="auto"/>
        <w:tabs>
          <w:tab w:val="left" w:pos="2292"/>
          <w:tab w:val="left" w:pos="4586"/>
          <w:tab w:val="left" w:pos="6185"/>
        </w:tabs>
        <w:spacing w:before="0" w:after="0" w:line="276" w:lineRule="auto"/>
        <w:ind w:firstLine="740"/>
        <w:rPr>
          <w:color w:val="0000FF"/>
          <w:sz w:val="24"/>
          <w:szCs w:val="24"/>
          <w:lang w:val="ru-RU"/>
        </w:rPr>
      </w:pPr>
      <w:r w:rsidRPr="008C265F">
        <w:rPr>
          <w:color w:val="0000FF"/>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r w:rsidRPr="008C265F">
        <w:rPr>
          <w:color w:val="0000FF"/>
          <w:sz w:val="24"/>
          <w:szCs w:val="24"/>
          <w:lang w:val="ru-RU"/>
        </w:rPr>
        <w:tab/>
        <w:t>произошедшей</w:t>
      </w:r>
      <w:r w:rsidRPr="008C265F">
        <w:rPr>
          <w:color w:val="0000FF"/>
          <w:sz w:val="24"/>
          <w:szCs w:val="24"/>
          <w:lang w:val="ru-RU"/>
        </w:rPr>
        <w:tab/>
        <w:t>ситуации,</w:t>
      </w:r>
      <w:r w:rsidRPr="008C265F">
        <w:rPr>
          <w:color w:val="0000FF"/>
          <w:sz w:val="24"/>
          <w:szCs w:val="24"/>
          <w:lang w:val="ru-RU"/>
        </w:rPr>
        <w:tab/>
        <w:t>быть готовым действовать</w:t>
      </w:r>
    </w:p>
    <w:p w:rsidR="008C265F" w:rsidRPr="008C265F" w:rsidRDefault="008C265F" w:rsidP="008C265F">
      <w:pPr>
        <w:pStyle w:val="20"/>
        <w:shd w:val="clear" w:color="auto" w:fill="auto"/>
        <w:spacing w:before="0" w:after="0" w:line="276" w:lineRule="auto"/>
        <w:rPr>
          <w:color w:val="0000FF"/>
          <w:sz w:val="24"/>
          <w:szCs w:val="24"/>
          <w:lang w:val="ru-RU"/>
        </w:rPr>
      </w:pPr>
      <w:r w:rsidRPr="008C265F">
        <w:rPr>
          <w:color w:val="0000FF"/>
          <w:sz w:val="24"/>
          <w:szCs w:val="24"/>
          <w:lang w:val="ru-RU"/>
        </w:rPr>
        <w:t>в отсутствии гарантий успеха.</w:t>
      </w:r>
    </w:p>
    <w:p w:rsidR="008C265F" w:rsidRPr="008C265F" w:rsidRDefault="008C265F" w:rsidP="008C265F">
      <w:pPr>
        <w:pStyle w:val="20"/>
        <w:shd w:val="clear" w:color="auto" w:fill="auto"/>
        <w:tabs>
          <w:tab w:val="left" w:pos="1863"/>
          <w:tab w:val="left" w:pos="2774"/>
        </w:tabs>
        <w:spacing w:before="0" w:after="0" w:line="276" w:lineRule="auto"/>
        <w:rPr>
          <w:color w:val="0000FF"/>
          <w:sz w:val="24"/>
          <w:szCs w:val="24"/>
          <w:lang w:val="ru-RU"/>
        </w:rPr>
      </w:pPr>
      <w:r w:rsidRPr="008C265F">
        <w:rPr>
          <w:color w:val="0000FF"/>
          <w:sz w:val="24"/>
          <w:szCs w:val="24"/>
          <w:lang w:val="ru-RU"/>
        </w:rPr>
        <w:t>В результате изучения родной (чеченской) литературы на уровне основного общего</w:t>
      </w:r>
      <w:r w:rsidRPr="008C265F">
        <w:rPr>
          <w:color w:val="0000FF"/>
          <w:sz w:val="24"/>
          <w:szCs w:val="24"/>
          <w:lang w:val="ru-RU"/>
        </w:rPr>
        <w:tab/>
        <w:t>образования у обучающегося будут сформированы</w:t>
      </w:r>
    </w:p>
    <w:p w:rsidR="008C265F" w:rsidRPr="008C265F" w:rsidRDefault="008C265F" w:rsidP="008C265F">
      <w:pPr>
        <w:pStyle w:val="20"/>
        <w:shd w:val="clear" w:color="auto" w:fill="auto"/>
        <w:tabs>
          <w:tab w:val="left" w:pos="2292"/>
          <w:tab w:val="left" w:pos="4586"/>
          <w:tab w:val="left" w:pos="6185"/>
        </w:tabs>
        <w:spacing w:before="0" w:after="0" w:line="276" w:lineRule="auto"/>
        <w:rPr>
          <w:color w:val="0000FF"/>
          <w:sz w:val="24"/>
          <w:szCs w:val="24"/>
          <w:lang w:val="ru-RU"/>
        </w:rPr>
      </w:pPr>
      <w:r w:rsidRPr="008C265F">
        <w:rPr>
          <w:color w:val="0000FF"/>
          <w:sz w:val="24"/>
          <w:szCs w:val="24"/>
          <w:lang w:val="ru-RU"/>
        </w:rPr>
        <w:t>познавательные</w:t>
      </w:r>
      <w:r w:rsidRPr="008C265F">
        <w:rPr>
          <w:color w:val="0000FF"/>
          <w:sz w:val="24"/>
          <w:szCs w:val="24"/>
          <w:lang w:val="ru-RU"/>
        </w:rPr>
        <w:tab/>
        <w:t>универсальные</w:t>
      </w:r>
      <w:r w:rsidRPr="008C265F">
        <w:rPr>
          <w:color w:val="0000FF"/>
          <w:sz w:val="24"/>
          <w:szCs w:val="24"/>
          <w:lang w:val="ru-RU"/>
        </w:rPr>
        <w:tab/>
        <w:t>учебные</w:t>
      </w:r>
      <w:r w:rsidRPr="008C265F">
        <w:rPr>
          <w:color w:val="0000FF"/>
          <w:sz w:val="24"/>
          <w:szCs w:val="24"/>
          <w:lang w:val="ru-RU"/>
        </w:rPr>
        <w:tab/>
        <w:t>действия, коммуникативные универсальные учебные действия, регулятивные универсальные учебные действия, умение совместной деятельности.</w:t>
      </w:r>
    </w:p>
    <w:p w:rsidR="008C265F" w:rsidRPr="008C265F" w:rsidRDefault="008C265F" w:rsidP="008C265F">
      <w:pPr>
        <w:pStyle w:val="20"/>
        <w:shd w:val="clear" w:color="auto" w:fill="auto"/>
        <w:tabs>
          <w:tab w:val="left" w:pos="2092"/>
        </w:tabs>
        <w:spacing w:before="0" w:after="0" w:line="276" w:lineRule="auto"/>
        <w:rPr>
          <w:color w:val="0000FF"/>
          <w:sz w:val="24"/>
          <w:szCs w:val="24"/>
          <w:lang w:val="ru-RU"/>
        </w:rPr>
      </w:pPr>
      <w:r w:rsidRPr="008C265F">
        <w:rPr>
          <w:color w:val="0000FF"/>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выявлять дефициты информации, данных, необходимых для решения поставленной учебной задачи;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C265F" w:rsidRPr="008C265F" w:rsidRDefault="008C265F" w:rsidP="008C265F">
      <w:pPr>
        <w:pStyle w:val="20"/>
        <w:shd w:val="clear" w:color="auto" w:fill="auto"/>
        <w:tabs>
          <w:tab w:val="left" w:pos="2088"/>
        </w:tabs>
        <w:spacing w:before="0" w:after="0" w:line="276" w:lineRule="auto"/>
        <w:rPr>
          <w:color w:val="0000FF"/>
          <w:sz w:val="24"/>
          <w:szCs w:val="24"/>
          <w:lang w:val="ru-RU"/>
        </w:rPr>
      </w:pPr>
      <w:r w:rsidRPr="008C265F">
        <w:rPr>
          <w:color w:val="0000FF"/>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использовать вопросы как исследовательский инструмент познания в литературном образовании;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формировать гипотезу об истинности собственных суждений и суждений других, аргументировать свою позицию, мнение;</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оценивать на применимость и достоверность информацию, полученную в ходе исследования (эксперимента);</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C265F" w:rsidRPr="008C265F" w:rsidRDefault="008C265F" w:rsidP="008C265F">
      <w:pPr>
        <w:pStyle w:val="20"/>
        <w:shd w:val="clear" w:color="auto" w:fill="auto"/>
        <w:tabs>
          <w:tab w:val="left" w:pos="2082"/>
        </w:tabs>
        <w:spacing w:before="0" w:after="0" w:line="276" w:lineRule="auto"/>
        <w:rPr>
          <w:color w:val="0000FF"/>
          <w:sz w:val="24"/>
          <w:szCs w:val="24"/>
          <w:lang w:val="ru-RU"/>
        </w:rPr>
      </w:pPr>
      <w:r w:rsidRPr="008C265F">
        <w:rPr>
          <w:color w:val="0000FF"/>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C265F" w:rsidRPr="008C265F" w:rsidRDefault="008C265F" w:rsidP="008C265F">
      <w:pPr>
        <w:pStyle w:val="20"/>
        <w:shd w:val="clear" w:color="auto" w:fill="auto"/>
        <w:spacing w:before="0" w:after="0" w:line="276" w:lineRule="auto"/>
        <w:ind w:firstLine="740"/>
        <w:rPr>
          <w:color w:val="0000FF"/>
          <w:sz w:val="24"/>
          <w:szCs w:val="24"/>
          <w:lang w:val="ru-RU"/>
        </w:rPr>
      </w:pPr>
      <w:r w:rsidRPr="008C265F">
        <w:rPr>
          <w:color w:val="0000FF"/>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C265F" w:rsidRPr="008C265F" w:rsidRDefault="008C265F" w:rsidP="008C265F">
      <w:pPr>
        <w:pStyle w:val="20"/>
        <w:shd w:val="clear" w:color="auto" w:fill="auto"/>
        <w:spacing w:before="0" w:after="0" w:line="276" w:lineRule="auto"/>
        <w:ind w:firstLine="740"/>
        <w:jc w:val="left"/>
        <w:rPr>
          <w:color w:val="0000FF"/>
          <w:sz w:val="24"/>
          <w:szCs w:val="24"/>
          <w:lang w:val="ru-RU"/>
        </w:rPr>
      </w:pPr>
      <w:r w:rsidRPr="008C265F">
        <w:rPr>
          <w:color w:val="0000FF"/>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8C265F" w:rsidRPr="008C265F" w:rsidRDefault="008C265F" w:rsidP="008C265F">
      <w:pPr>
        <w:pStyle w:val="20"/>
        <w:shd w:val="clear" w:color="auto" w:fill="auto"/>
        <w:tabs>
          <w:tab w:val="left" w:pos="2087"/>
        </w:tabs>
        <w:spacing w:before="0" w:after="0" w:line="276" w:lineRule="auto"/>
        <w:rPr>
          <w:color w:val="0000FF"/>
          <w:sz w:val="24"/>
          <w:szCs w:val="24"/>
          <w:lang w:val="ru-RU"/>
        </w:rPr>
      </w:pPr>
      <w:r w:rsidRPr="008C265F">
        <w:rPr>
          <w:color w:val="0000FF"/>
          <w:sz w:val="24"/>
          <w:szCs w:val="24"/>
          <w:lang w:val="ru-RU"/>
        </w:rPr>
        <w:t>У обучающегося будут сформированы умения общения как часть коммуникативных универсальных учебных действий: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публично представлять результаты выполненного опыта (литературоведческого эксперимента, исследования, проекта);</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C265F" w:rsidRPr="008C265F" w:rsidRDefault="008C265F" w:rsidP="008C265F">
      <w:pPr>
        <w:pStyle w:val="20"/>
        <w:shd w:val="clear" w:color="auto" w:fill="auto"/>
        <w:tabs>
          <w:tab w:val="left" w:pos="2083"/>
        </w:tabs>
        <w:spacing w:before="0" w:after="0" w:line="276" w:lineRule="auto"/>
        <w:rPr>
          <w:color w:val="0000FF"/>
          <w:sz w:val="24"/>
          <w:szCs w:val="24"/>
          <w:lang w:val="ru-RU"/>
        </w:rPr>
      </w:pPr>
      <w:r w:rsidRPr="008C265F">
        <w:rPr>
          <w:color w:val="0000FF"/>
          <w:sz w:val="24"/>
          <w:szCs w:val="24"/>
          <w:lang w:val="ru-RU"/>
        </w:rPr>
        <w:t>У обучающегося будут сформированы умения самоорганизации как части регулятивных универсальных учебных действий: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проводить выбор и брать ответственность за решение.</w:t>
      </w:r>
    </w:p>
    <w:p w:rsidR="008C265F" w:rsidRPr="008C265F" w:rsidRDefault="008C265F" w:rsidP="008C265F">
      <w:pPr>
        <w:pStyle w:val="20"/>
        <w:shd w:val="clear" w:color="auto" w:fill="auto"/>
        <w:tabs>
          <w:tab w:val="left" w:pos="2089"/>
        </w:tabs>
        <w:spacing w:before="0" w:after="0" w:line="276" w:lineRule="auto"/>
        <w:rPr>
          <w:color w:val="0000FF"/>
          <w:sz w:val="24"/>
          <w:szCs w:val="24"/>
          <w:lang w:val="ru-RU"/>
        </w:rPr>
      </w:pPr>
      <w:r w:rsidRPr="008C265F">
        <w:rPr>
          <w:color w:val="0000FF"/>
          <w:sz w:val="24"/>
          <w:szCs w:val="24"/>
          <w:lang w:val="ru-RU"/>
        </w:rP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владеть способами самоконтроля, самомотивации и рефлексии в литературном образовании;</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C265F" w:rsidRPr="008C265F" w:rsidRDefault="008C265F" w:rsidP="008C265F">
      <w:pPr>
        <w:pStyle w:val="20"/>
        <w:shd w:val="clear" w:color="auto" w:fill="auto"/>
        <w:spacing w:before="0" w:after="0" w:line="276" w:lineRule="auto"/>
        <w:ind w:left="760" w:right="140"/>
        <w:rPr>
          <w:color w:val="0000FF"/>
          <w:sz w:val="24"/>
          <w:szCs w:val="24"/>
          <w:lang w:val="ru-RU"/>
        </w:rPr>
      </w:pPr>
      <w:r w:rsidRPr="008C265F">
        <w:rPr>
          <w:color w:val="0000FF"/>
          <w:sz w:val="24"/>
          <w:szCs w:val="24"/>
          <w:lang w:val="ru-RU"/>
        </w:rPr>
        <w:t>различать, называть и управлять собственными эмоциями и эмоциями других; выявлять и анализировать причины эмоций;</w:t>
      </w:r>
    </w:p>
    <w:p w:rsidR="008C265F" w:rsidRPr="008C265F" w:rsidRDefault="008C265F" w:rsidP="008C265F">
      <w:pPr>
        <w:pStyle w:val="20"/>
        <w:shd w:val="clear" w:color="auto" w:fill="auto"/>
        <w:spacing w:before="0" w:after="0" w:line="276" w:lineRule="auto"/>
        <w:ind w:firstLine="760"/>
        <w:jc w:val="left"/>
        <w:rPr>
          <w:color w:val="0000FF"/>
          <w:sz w:val="24"/>
          <w:szCs w:val="24"/>
          <w:lang w:val="ru-RU"/>
        </w:rPr>
      </w:pPr>
      <w:r w:rsidRPr="008C265F">
        <w:rPr>
          <w:color w:val="0000FF"/>
          <w:sz w:val="24"/>
          <w:szCs w:val="24"/>
          <w:lang w:val="ru-RU"/>
        </w:rP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осознанно относиться к другому человеку, его мнению, размышляя над взаимоотношениями литературных героев;</w:t>
      </w:r>
    </w:p>
    <w:p w:rsidR="008C265F" w:rsidRPr="008C265F" w:rsidRDefault="008C265F" w:rsidP="008C265F">
      <w:pPr>
        <w:pStyle w:val="20"/>
        <w:shd w:val="clear" w:color="auto" w:fill="auto"/>
        <w:spacing w:before="0" w:after="0" w:line="276" w:lineRule="auto"/>
        <w:ind w:left="760" w:right="2380"/>
        <w:jc w:val="left"/>
        <w:rPr>
          <w:color w:val="0000FF"/>
          <w:sz w:val="24"/>
          <w:szCs w:val="24"/>
          <w:lang w:val="ru-RU"/>
        </w:rPr>
      </w:pPr>
      <w:r w:rsidRPr="008C265F">
        <w:rPr>
          <w:color w:val="0000FF"/>
          <w:sz w:val="24"/>
          <w:szCs w:val="24"/>
          <w:lang w:val="ru-RU"/>
        </w:rP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8C265F" w:rsidRPr="008C265F" w:rsidRDefault="008C265F" w:rsidP="008C265F">
      <w:pPr>
        <w:pStyle w:val="20"/>
        <w:shd w:val="clear" w:color="auto" w:fill="auto"/>
        <w:tabs>
          <w:tab w:val="left" w:pos="2089"/>
        </w:tabs>
        <w:spacing w:before="0" w:after="0" w:line="276" w:lineRule="auto"/>
        <w:rPr>
          <w:color w:val="0000FF"/>
          <w:sz w:val="24"/>
          <w:szCs w:val="24"/>
          <w:lang w:val="ru-RU"/>
        </w:rPr>
      </w:pPr>
      <w:r w:rsidRPr="008C265F">
        <w:rPr>
          <w:color w:val="0000FF"/>
          <w:sz w:val="24"/>
          <w:szCs w:val="24"/>
          <w:lang w:val="ru-RU"/>
        </w:rPr>
        <w:t>У обучающегося будут сформированы умения совместной деятельности: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обобщать мнения нескольких человек, проявлять готовность руководить, выполнять поручения, подчиняться;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C265F" w:rsidRPr="008C265F" w:rsidRDefault="008C265F" w:rsidP="008C265F">
      <w:pPr>
        <w:pStyle w:val="20"/>
        <w:shd w:val="clear" w:color="auto" w:fill="auto"/>
        <w:tabs>
          <w:tab w:val="left" w:pos="1879"/>
        </w:tabs>
        <w:spacing w:before="0" w:after="0" w:line="276" w:lineRule="auto"/>
        <w:rPr>
          <w:color w:val="0000FF"/>
          <w:sz w:val="24"/>
          <w:szCs w:val="24"/>
          <w:lang w:val="ru-RU"/>
        </w:rPr>
      </w:pPr>
      <w:r w:rsidRPr="008C265F">
        <w:rPr>
          <w:color w:val="0000FF"/>
          <w:sz w:val="24"/>
          <w:szCs w:val="24"/>
          <w:lang w:val="ru-RU"/>
        </w:rPr>
        <w:t>Предметные результаты изучения родной (чеченской) литературы. К концу обучения в 5 классе обучающийся научится: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осознавать ключевые для чеченского национального сознания культурные и нравственные смыслы в произведениях о Родине и природе;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иметь начальное представление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иметь представление о чеченском национальном характере, о своеобразии чеченского языка и родной речи;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проводить смысловой анализ фольклорного и литературного текста на основе наводящих вопросов;</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сопоставлять произведения словесного искусства с произведениями других искусств и отбирать произведения для самостоятельного чтения.</w:t>
      </w:r>
    </w:p>
    <w:p w:rsidR="008C265F" w:rsidRPr="008C265F" w:rsidRDefault="008C265F" w:rsidP="008C265F">
      <w:pPr>
        <w:pStyle w:val="20"/>
        <w:shd w:val="clear" w:color="auto" w:fill="auto"/>
        <w:tabs>
          <w:tab w:val="left" w:pos="1873"/>
        </w:tabs>
        <w:spacing w:before="0" w:after="0" w:line="276" w:lineRule="auto"/>
        <w:rPr>
          <w:color w:val="0000FF"/>
          <w:sz w:val="24"/>
          <w:szCs w:val="24"/>
          <w:lang w:val="ru-RU"/>
        </w:rPr>
      </w:pPr>
      <w:r w:rsidRPr="008C265F">
        <w:rPr>
          <w:color w:val="0000FF"/>
          <w:sz w:val="24"/>
          <w:szCs w:val="24"/>
          <w:lang w:val="ru-RU"/>
        </w:rPr>
        <w:t>Предметные результаты изучения родной (чеченской) литературы. К концу обучения в 6 классе обучающийся научится: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выделять проблематику чеченских илли (эпических песен), нартских сказаний и сказок в фольклоре и чеченской литературе для развития представлений 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осознавать ключевые для чеченского национального сознания культурные и нравственные смыслы в произведениях о родной природе и родном крае;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иметь представление 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проводить смысловой анализ фольклорного и литературного текста на основе наводящих вопросов или по предложенному плану;</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882"/>
        </w:tabs>
        <w:spacing w:before="0" w:after="0" w:line="276" w:lineRule="auto"/>
        <w:rPr>
          <w:color w:val="0000FF"/>
          <w:sz w:val="24"/>
          <w:szCs w:val="24"/>
          <w:lang w:val="ru-RU"/>
        </w:rPr>
      </w:pPr>
      <w:r w:rsidRPr="008C265F">
        <w:rPr>
          <w:color w:val="0000FF"/>
          <w:sz w:val="24"/>
          <w:szCs w:val="24"/>
          <w:lang w:val="ru-RU"/>
        </w:rPr>
        <w:t>Предметные результаты изучения родной (чеченской) литературы. К концу обучения в 7 классе обучающийся научится:</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color w:val="0000FF"/>
          <w:sz w:val="24"/>
          <w:szCs w:val="24"/>
          <w:lang w:val="ru-RU"/>
        </w:rPr>
      </w:pPr>
      <w:r w:rsidRPr="008C265F">
        <w:rPr>
          <w:color w:val="0000FF"/>
          <w:sz w:val="24"/>
          <w:szCs w:val="24"/>
          <w:lang w:val="ru-RU"/>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color w:val="0000FF"/>
          <w:sz w:val="24"/>
          <w:szCs w:val="24"/>
          <w:lang w:val="ru-RU"/>
        </w:rPr>
      </w:pPr>
      <w:r w:rsidRPr="008C265F">
        <w:rPr>
          <w:color w:val="0000FF"/>
          <w:sz w:val="24"/>
          <w:szCs w:val="24"/>
          <w:lang w:val="ru-RU"/>
        </w:rPr>
        <w:t>иметь представление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color w:val="0000FF"/>
          <w:sz w:val="24"/>
          <w:szCs w:val="24"/>
          <w:lang w:val="ru-RU"/>
        </w:rPr>
      </w:pPr>
      <w:r w:rsidRPr="008C265F">
        <w:rPr>
          <w:color w:val="0000FF"/>
          <w:sz w:val="24"/>
          <w:szCs w:val="24"/>
          <w:lang w:val="ru-RU"/>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color w:val="0000FF"/>
          <w:sz w:val="24"/>
          <w:szCs w:val="24"/>
          <w:lang w:val="ru-RU"/>
        </w:rPr>
      </w:pPr>
      <w:r w:rsidRPr="008C265F">
        <w:rPr>
          <w:color w:val="0000FF"/>
          <w:sz w:val="24"/>
          <w:szCs w:val="24"/>
          <w:lang w:val="ru-RU"/>
        </w:rPr>
        <w:t>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color w:val="0000FF"/>
          <w:sz w:val="24"/>
          <w:szCs w:val="24"/>
          <w:lang w:val="ru-RU"/>
        </w:rPr>
      </w:pPr>
      <w:r w:rsidRPr="008C265F">
        <w:rPr>
          <w:color w:val="0000FF"/>
          <w:sz w:val="24"/>
          <w:szCs w:val="24"/>
          <w:lang w:val="ru-RU"/>
        </w:rPr>
        <w:t>создавать устные и письменные монологические высказывания, отвечать на вопросы по тексту и самостоятельно их формулировать.</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tabs>
          <w:tab w:val="left" w:pos="1873"/>
        </w:tabs>
        <w:spacing w:before="0" w:after="0" w:line="276" w:lineRule="auto"/>
        <w:rPr>
          <w:color w:val="0000FF"/>
          <w:sz w:val="24"/>
          <w:szCs w:val="24"/>
          <w:lang w:val="ru-RU"/>
        </w:rPr>
      </w:pPr>
      <w:r w:rsidRPr="008C265F">
        <w:rPr>
          <w:color w:val="0000FF"/>
          <w:sz w:val="24"/>
          <w:szCs w:val="24"/>
          <w:lang w:val="ru-RU"/>
        </w:rPr>
        <w:t>Предметные результаты изучения родной (чеченской) литературы. К концу обучения в 8 классе обучающийся научится:</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color w:val="0000FF"/>
          <w:sz w:val="24"/>
          <w:szCs w:val="24"/>
          <w:lang w:val="ru-RU"/>
        </w:rPr>
      </w:pPr>
      <w:r w:rsidRPr="008C265F">
        <w:rPr>
          <w:color w:val="0000FF"/>
          <w:sz w:val="24"/>
          <w:szCs w:val="24"/>
          <w:lang w:val="ru-RU"/>
        </w:rPr>
        <w:t>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 осознавать ключевые для чеченского национального сознания культурные и нравственные смыслы;</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color w:val="0000FF"/>
          <w:sz w:val="24"/>
          <w:szCs w:val="24"/>
          <w:lang w:val="ru-RU"/>
        </w:rPr>
      </w:pPr>
      <w:r w:rsidRPr="008C265F">
        <w:rPr>
          <w:color w:val="0000FF"/>
          <w:sz w:val="24"/>
          <w:szCs w:val="24"/>
          <w:lang w:val="ru-RU"/>
        </w:rPr>
        <w:t>иметь представление о чеченском национальном характере, о чеченском человеке как хранителе национального сознания, о трудной поре взросления, о языке чеченской поэзии;</w:t>
      </w:r>
    </w:p>
    <w:p w:rsidR="008C265F" w:rsidRPr="008C265F" w:rsidRDefault="008C265F" w:rsidP="008C265F">
      <w:pPr>
        <w:pStyle w:val="20"/>
        <w:pBdr>
          <w:top w:val="single" w:sz="4" w:space="1" w:color="auto"/>
          <w:left w:val="single" w:sz="4" w:space="4" w:color="auto"/>
          <w:bottom w:val="single" w:sz="4" w:space="1" w:color="auto"/>
          <w:right w:val="single" w:sz="4" w:space="4" w:color="auto"/>
        </w:pBdr>
        <w:shd w:val="clear" w:color="auto" w:fill="auto"/>
        <w:spacing w:before="0" w:after="0" w:line="276" w:lineRule="auto"/>
        <w:ind w:firstLine="780"/>
        <w:rPr>
          <w:color w:val="0000FF"/>
          <w:sz w:val="24"/>
          <w:szCs w:val="24"/>
          <w:lang w:val="ru-RU"/>
        </w:rPr>
      </w:pPr>
      <w:r w:rsidRPr="008C265F">
        <w:rPr>
          <w:color w:val="0000FF"/>
          <w:sz w:val="24"/>
          <w:szCs w:val="24"/>
          <w:lang w:val="ru-RU"/>
        </w:rPr>
        <w:t>проводить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и определять их роль в тексте;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самостоятельно сопоставлять произведения словесного искусства с произведениями других искусств и отбирать произведения для внеклассного чтения.</w:t>
      </w:r>
    </w:p>
    <w:p w:rsidR="008C265F" w:rsidRPr="008C265F" w:rsidRDefault="008C265F" w:rsidP="008C265F">
      <w:pPr>
        <w:pStyle w:val="20"/>
        <w:shd w:val="clear" w:color="auto" w:fill="auto"/>
        <w:tabs>
          <w:tab w:val="left" w:pos="1878"/>
        </w:tabs>
        <w:spacing w:before="0" w:after="0" w:line="276" w:lineRule="auto"/>
        <w:rPr>
          <w:color w:val="0000FF"/>
          <w:sz w:val="24"/>
          <w:szCs w:val="24"/>
          <w:lang w:val="ru-RU"/>
        </w:rPr>
      </w:pPr>
      <w:r w:rsidRPr="008C265F">
        <w:rPr>
          <w:color w:val="0000FF"/>
          <w:sz w:val="24"/>
          <w:szCs w:val="24"/>
          <w:lang w:val="ru-RU"/>
        </w:rPr>
        <w:t>Предметные результаты изучения родной (чеченской) литературы. К концу обучения в 9 классе обучающийся научится:</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выделять ключевые для чеченского национального сознания культурные и нравственные смыслы на материале художественной словесности;</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rsidR="008C265F" w:rsidRPr="008C265F" w:rsidRDefault="008C265F" w:rsidP="008C265F">
      <w:pPr>
        <w:pStyle w:val="20"/>
        <w:shd w:val="clear" w:color="auto" w:fill="auto"/>
        <w:spacing w:before="0" w:after="0" w:line="276" w:lineRule="auto"/>
        <w:ind w:firstLine="760"/>
        <w:rPr>
          <w:color w:val="0000FF"/>
          <w:sz w:val="24"/>
          <w:szCs w:val="24"/>
          <w:lang w:val="ru-RU"/>
        </w:rPr>
      </w:pPr>
      <w:r w:rsidRPr="008C265F">
        <w:rPr>
          <w:color w:val="0000FF"/>
          <w:sz w:val="24"/>
          <w:szCs w:val="24"/>
          <w:lang w:val="ru-RU"/>
        </w:rPr>
        <w:t>создавать развёрнутые историко-культурные комментарии и собственные тексты интерпретирующего характера в различных форматах;</w:t>
      </w:r>
    </w:p>
    <w:p w:rsidR="008C265F"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самостоятельно сопоставлять произведения словесного искусства и их воплощение в других искусствах;</w:t>
      </w:r>
    </w:p>
    <w:p w:rsidR="00D01AE1" w:rsidRPr="008C265F" w:rsidRDefault="008C265F" w:rsidP="008C265F">
      <w:pPr>
        <w:pStyle w:val="20"/>
        <w:shd w:val="clear" w:color="auto" w:fill="auto"/>
        <w:spacing w:before="0" w:after="0" w:line="276" w:lineRule="auto"/>
        <w:ind w:firstLine="780"/>
        <w:rPr>
          <w:color w:val="0000FF"/>
          <w:sz w:val="24"/>
          <w:szCs w:val="24"/>
          <w:lang w:val="ru-RU"/>
        </w:rPr>
      </w:pPr>
      <w:r w:rsidRPr="008C265F">
        <w:rPr>
          <w:color w:val="0000FF"/>
          <w:sz w:val="24"/>
          <w:szCs w:val="24"/>
          <w:lang w:val="ru-RU"/>
        </w:rPr>
        <w:t>самостоятельно сопоставлять литературные произведения и их воплощение в других искусствах;</w:t>
      </w:r>
    </w:p>
    <w:p w:rsidR="00D01AE1" w:rsidRDefault="008C265F" w:rsidP="00A8400C">
      <w:pPr>
        <w:pStyle w:val="a4"/>
        <w:numPr>
          <w:ilvl w:val="2"/>
          <w:numId w:val="104"/>
        </w:numPr>
        <w:tabs>
          <w:tab w:val="left" w:pos="866"/>
        </w:tabs>
        <w:spacing w:before="174" w:after="22" w:line="276" w:lineRule="auto"/>
        <w:ind w:left="162" w:right="2121" w:firstLine="69"/>
        <w:jc w:val="both"/>
        <w:rPr>
          <w:b/>
          <w:sz w:val="28"/>
        </w:rPr>
      </w:pPr>
      <w:r>
        <w:rPr>
          <w:b/>
          <w:sz w:val="28"/>
        </w:rPr>
        <w:t>Рабочая программа по учебному предмету «Иностранный</w:t>
      </w:r>
      <w:r>
        <w:rPr>
          <w:b/>
          <w:spacing w:val="-68"/>
          <w:sz w:val="28"/>
        </w:rPr>
        <w:t xml:space="preserve"> </w:t>
      </w:r>
      <w:r>
        <w:rPr>
          <w:b/>
          <w:sz w:val="28"/>
        </w:rPr>
        <w:t>(английский)</w:t>
      </w:r>
      <w:r>
        <w:rPr>
          <w:b/>
          <w:spacing w:val="-1"/>
          <w:sz w:val="28"/>
        </w:rPr>
        <w:t xml:space="preserve"> </w:t>
      </w:r>
      <w:r>
        <w:rPr>
          <w:b/>
          <w:sz w:val="28"/>
        </w:rPr>
        <w:t>язык».</w:t>
      </w:r>
    </w:p>
    <w:p w:rsidR="00D01AE1" w:rsidRDefault="00A96FFD">
      <w:pPr>
        <w:pStyle w:val="a3"/>
        <w:spacing w:line="20" w:lineRule="exact"/>
        <w:ind w:left="133" w:firstLine="0"/>
        <w:jc w:val="left"/>
        <w:rPr>
          <w:sz w:val="2"/>
        </w:rPr>
      </w:pPr>
      <w:r>
        <w:rPr>
          <w:sz w:val="2"/>
        </w:rPr>
      </w:r>
      <w:r>
        <w:rPr>
          <w:sz w:val="2"/>
        </w:rPr>
        <w:pict>
          <v:group id="_x0000_s1086" style="width:470.75pt;height:.5pt;mso-position-horizontal-relative:char;mso-position-vertical-relative:line" coordsize="9415,10">
            <v:rect id="_x0000_s1087" style="position:absolute;width:9415;height:10" fillcolor="black" stroked="f"/>
            <w10:anchorlock/>
          </v:group>
        </w:pict>
      </w:r>
    </w:p>
    <w:p w:rsidR="00D01AE1" w:rsidRDefault="008C265F" w:rsidP="00A8400C">
      <w:pPr>
        <w:pStyle w:val="a4"/>
        <w:numPr>
          <w:ilvl w:val="1"/>
          <w:numId w:val="90"/>
        </w:numPr>
        <w:tabs>
          <w:tab w:val="left" w:pos="1530"/>
        </w:tabs>
        <w:spacing w:line="360" w:lineRule="auto"/>
        <w:ind w:right="850"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 xml:space="preserve">(английский)       </w:t>
      </w:r>
      <w:r>
        <w:rPr>
          <w:spacing w:val="1"/>
          <w:sz w:val="24"/>
        </w:rPr>
        <w:t xml:space="preserve"> </w:t>
      </w:r>
      <w:r>
        <w:rPr>
          <w:sz w:val="24"/>
        </w:rPr>
        <w:t xml:space="preserve">язык»       </w:t>
      </w:r>
      <w:r>
        <w:rPr>
          <w:spacing w:val="1"/>
          <w:sz w:val="24"/>
        </w:rPr>
        <w:t xml:space="preserve"> </w:t>
      </w:r>
      <w:r>
        <w:rPr>
          <w:sz w:val="24"/>
        </w:rPr>
        <w:t xml:space="preserve">(предметная       </w:t>
      </w:r>
      <w:r>
        <w:rPr>
          <w:spacing w:val="1"/>
          <w:sz w:val="24"/>
        </w:rPr>
        <w:t xml:space="preserve"> </w:t>
      </w:r>
      <w:r>
        <w:rPr>
          <w:sz w:val="24"/>
        </w:rPr>
        <w:t xml:space="preserve">область       </w:t>
      </w:r>
      <w:r>
        <w:rPr>
          <w:spacing w:val="1"/>
          <w:sz w:val="24"/>
        </w:rPr>
        <w:t xml:space="preserve"> </w:t>
      </w:r>
      <w:r>
        <w:rPr>
          <w:sz w:val="24"/>
        </w:rPr>
        <w:t xml:space="preserve">«Иностранные       </w:t>
      </w:r>
      <w:r>
        <w:rPr>
          <w:spacing w:val="1"/>
          <w:sz w:val="24"/>
        </w:rPr>
        <w:t xml:space="preserve"> </w:t>
      </w:r>
      <w:r>
        <w:rPr>
          <w:sz w:val="24"/>
        </w:rPr>
        <w:t>языки»)</w:t>
      </w:r>
      <w:r>
        <w:rPr>
          <w:spacing w:val="-57"/>
          <w:sz w:val="24"/>
        </w:rPr>
        <w:t xml:space="preserve"> </w:t>
      </w:r>
      <w:r>
        <w:rPr>
          <w:sz w:val="24"/>
        </w:rPr>
        <w:t>(далее соответственно – программа по иностранному (английскому) языку, иностранный</w:t>
      </w:r>
      <w:r>
        <w:rPr>
          <w:spacing w:val="1"/>
          <w:sz w:val="24"/>
        </w:rPr>
        <w:t xml:space="preserve"> </w:t>
      </w:r>
      <w:r>
        <w:rPr>
          <w:sz w:val="24"/>
        </w:rPr>
        <w:t>(английский)</w:t>
      </w:r>
      <w:r>
        <w:rPr>
          <w:spacing w:val="1"/>
          <w:sz w:val="24"/>
        </w:rPr>
        <w:t xml:space="preserve"> </w:t>
      </w:r>
      <w:r>
        <w:rPr>
          <w:sz w:val="24"/>
        </w:rPr>
        <w:t>язык)</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w:t>
      </w:r>
      <w:r>
        <w:rPr>
          <w:spacing w:val="-4"/>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1"/>
          <w:sz w:val="24"/>
        </w:rPr>
        <w:t xml:space="preserve"> </w:t>
      </w:r>
      <w:r>
        <w:rPr>
          <w:sz w:val="24"/>
        </w:rPr>
        <w:t>по</w:t>
      </w:r>
      <w:r>
        <w:rPr>
          <w:spacing w:val="-2"/>
          <w:sz w:val="24"/>
        </w:rPr>
        <w:t xml:space="preserve"> </w:t>
      </w:r>
      <w:r>
        <w:rPr>
          <w:sz w:val="24"/>
        </w:rPr>
        <w:t>иностранному</w:t>
      </w:r>
      <w:r>
        <w:rPr>
          <w:spacing w:val="-8"/>
          <w:sz w:val="24"/>
        </w:rPr>
        <w:t xml:space="preserve"> </w:t>
      </w:r>
      <w:r>
        <w:rPr>
          <w:sz w:val="24"/>
        </w:rPr>
        <w:t>(английскому)</w:t>
      </w:r>
      <w:r>
        <w:rPr>
          <w:spacing w:val="-2"/>
          <w:sz w:val="24"/>
        </w:rPr>
        <w:t xml:space="preserve"> </w:t>
      </w:r>
      <w:r>
        <w:rPr>
          <w:sz w:val="24"/>
        </w:rPr>
        <w:t>языку.</w:t>
      </w:r>
    </w:p>
    <w:p w:rsidR="00D01AE1" w:rsidRDefault="008C265F" w:rsidP="00A8400C">
      <w:pPr>
        <w:pStyle w:val="a4"/>
        <w:numPr>
          <w:ilvl w:val="1"/>
          <w:numId w:val="90"/>
        </w:numPr>
        <w:tabs>
          <w:tab w:val="left" w:pos="1530"/>
        </w:tabs>
        <w:ind w:left="1530" w:hanging="661"/>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90"/>
        </w:numPr>
        <w:tabs>
          <w:tab w:val="left" w:pos="1710"/>
        </w:tabs>
        <w:spacing w:before="122" w:line="360" w:lineRule="auto"/>
        <w:ind w:right="846" w:firstLine="707"/>
        <w:rPr>
          <w:sz w:val="24"/>
        </w:rPr>
      </w:pPr>
      <w:r>
        <w:rPr>
          <w:sz w:val="24"/>
        </w:rPr>
        <w:t>Программа</w:t>
      </w:r>
      <w:r>
        <w:rPr>
          <w:spacing w:val="1"/>
          <w:sz w:val="24"/>
        </w:rPr>
        <w:t xml:space="preserve"> </w:t>
      </w:r>
      <w:r>
        <w:rPr>
          <w:sz w:val="24"/>
        </w:rPr>
        <w:t>по</w:t>
      </w:r>
      <w:r>
        <w:rPr>
          <w:spacing w:val="1"/>
          <w:sz w:val="24"/>
        </w:rPr>
        <w:t xml:space="preserve"> </w:t>
      </w:r>
      <w:r>
        <w:rPr>
          <w:sz w:val="24"/>
        </w:rPr>
        <w:t>иностранному (английскому)</w:t>
      </w:r>
      <w:r>
        <w:rPr>
          <w:spacing w:val="1"/>
          <w:sz w:val="24"/>
        </w:rPr>
        <w:t xml:space="preserve"> </w:t>
      </w:r>
      <w:r>
        <w:rPr>
          <w:sz w:val="24"/>
        </w:rPr>
        <w:t>языку</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 составлена на основе требований к результатам освоения основной</w:t>
      </w:r>
      <w:r>
        <w:rPr>
          <w:spacing w:val="1"/>
          <w:sz w:val="24"/>
        </w:rPr>
        <w:t xml:space="preserve"> </w:t>
      </w:r>
      <w:r>
        <w:rPr>
          <w:sz w:val="24"/>
        </w:rPr>
        <w:t>образовательной</w:t>
      </w:r>
      <w:r>
        <w:rPr>
          <w:spacing w:val="7"/>
          <w:sz w:val="24"/>
        </w:rPr>
        <w:t xml:space="preserve"> </w:t>
      </w:r>
      <w:r>
        <w:rPr>
          <w:sz w:val="24"/>
        </w:rPr>
        <w:t>программы,</w:t>
      </w:r>
      <w:r>
        <w:rPr>
          <w:spacing w:val="6"/>
          <w:sz w:val="24"/>
        </w:rPr>
        <w:t xml:space="preserve"> </w:t>
      </w:r>
      <w:r>
        <w:rPr>
          <w:sz w:val="24"/>
        </w:rPr>
        <w:t>представленных</w:t>
      </w:r>
      <w:r>
        <w:rPr>
          <w:spacing w:val="5"/>
          <w:sz w:val="24"/>
        </w:rPr>
        <w:t xml:space="preserve"> </w:t>
      </w:r>
      <w:r>
        <w:rPr>
          <w:sz w:val="24"/>
        </w:rPr>
        <w:t>в</w:t>
      </w:r>
      <w:r>
        <w:rPr>
          <w:spacing w:val="11"/>
          <w:sz w:val="24"/>
        </w:rPr>
        <w:t xml:space="preserve"> </w:t>
      </w:r>
      <w:r>
        <w:rPr>
          <w:sz w:val="24"/>
        </w:rPr>
        <w:t>ФГОС</w:t>
      </w:r>
      <w:r>
        <w:rPr>
          <w:spacing w:val="6"/>
          <w:sz w:val="24"/>
        </w:rPr>
        <w:t xml:space="preserve"> </w:t>
      </w:r>
      <w:r>
        <w:rPr>
          <w:sz w:val="24"/>
        </w:rPr>
        <w:t>ООО,</w:t>
      </w:r>
      <w:r>
        <w:rPr>
          <w:spacing w:val="7"/>
          <w:sz w:val="24"/>
        </w:rPr>
        <w:t xml:space="preserve"> </w:t>
      </w:r>
      <w:r>
        <w:rPr>
          <w:sz w:val="24"/>
        </w:rPr>
        <w:t>с</w:t>
      </w:r>
      <w:r>
        <w:rPr>
          <w:spacing w:val="10"/>
          <w:sz w:val="24"/>
        </w:rPr>
        <w:t xml:space="preserve"> </w:t>
      </w:r>
      <w:r>
        <w:rPr>
          <w:sz w:val="24"/>
        </w:rPr>
        <w:t>учѐтом</w:t>
      </w:r>
      <w:r>
        <w:rPr>
          <w:spacing w:val="6"/>
          <w:sz w:val="24"/>
        </w:rPr>
        <w:t xml:space="preserve"> </w:t>
      </w:r>
      <w:r>
        <w:rPr>
          <w:sz w:val="24"/>
        </w:rPr>
        <w:t>распределѐнных</w:t>
      </w:r>
      <w:r>
        <w:rPr>
          <w:spacing w:val="6"/>
          <w:sz w:val="24"/>
        </w:rPr>
        <w:t xml:space="preserve"> </w:t>
      </w:r>
      <w:r>
        <w:rPr>
          <w:sz w:val="24"/>
        </w:rPr>
        <w:t>по</w:t>
      </w: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и элементов содержания, представленных в</w:t>
      </w:r>
      <w:r>
        <w:rPr>
          <w:spacing w:val="1"/>
        </w:rPr>
        <w:t xml:space="preserve"> </w:t>
      </w:r>
      <w:r>
        <w:t>Универсальном кодификаторе по иностранному (английскому) языку, а также на основе</w:t>
      </w:r>
      <w:r>
        <w:rPr>
          <w:spacing w:val="1"/>
        </w:rPr>
        <w:t xml:space="preserve"> </w:t>
      </w:r>
      <w:r>
        <w:t>характеристики планируемых результатов духовно-нравственного развития, воспитания и</w:t>
      </w:r>
      <w:r>
        <w:rPr>
          <w:spacing w:val="1"/>
        </w:rPr>
        <w:t xml:space="preserve"> </w:t>
      </w:r>
      <w:r>
        <w:t>социализации</w:t>
      </w:r>
      <w:r>
        <w:rPr>
          <w:spacing w:val="-2"/>
        </w:rPr>
        <w:t xml:space="preserve"> </w:t>
      </w:r>
      <w:r>
        <w:t>обучающихся,</w:t>
      </w:r>
      <w:r>
        <w:rPr>
          <w:spacing w:val="-4"/>
        </w:rPr>
        <w:t xml:space="preserve"> </w:t>
      </w:r>
      <w:r>
        <w:t>представленной</w:t>
      </w:r>
      <w:r>
        <w:rPr>
          <w:spacing w:val="-2"/>
        </w:rPr>
        <w:t xml:space="preserve"> </w:t>
      </w:r>
      <w:r>
        <w:t>в</w:t>
      </w:r>
      <w:r>
        <w:rPr>
          <w:spacing w:val="-1"/>
        </w:rPr>
        <w:t xml:space="preserve"> </w:t>
      </w:r>
      <w:r>
        <w:t>федеральной программе</w:t>
      </w:r>
      <w:r>
        <w:rPr>
          <w:spacing w:val="-3"/>
        </w:rPr>
        <w:t xml:space="preserve"> </w:t>
      </w:r>
      <w:r>
        <w:t>воспитания.</w:t>
      </w:r>
    </w:p>
    <w:p w:rsidR="00D01AE1" w:rsidRDefault="008C265F" w:rsidP="00A8400C">
      <w:pPr>
        <w:pStyle w:val="a4"/>
        <w:numPr>
          <w:ilvl w:val="2"/>
          <w:numId w:val="90"/>
        </w:numPr>
        <w:tabs>
          <w:tab w:val="left" w:pos="1710"/>
        </w:tabs>
        <w:spacing w:before="2" w:line="360" w:lineRule="auto"/>
        <w:ind w:right="844" w:firstLine="707"/>
        <w:rPr>
          <w:sz w:val="24"/>
        </w:rPr>
      </w:pPr>
      <w:r>
        <w:rPr>
          <w:sz w:val="24"/>
        </w:rPr>
        <w:t>Программа</w:t>
      </w:r>
      <w:r>
        <w:rPr>
          <w:spacing w:val="1"/>
          <w:sz w:val="24"/>
        </w:rPr>
        <w:t xml:space="preserve"> </w:t>
      </w:r>
      <w:r>
        <w:rPr>
          <w:sz w:val="24"/>
        </w:rPr>
        <w:t>является</w:t>
      </w:r>
      <w:r>
        <w:rPr>
          <w:spacing w:val="1"/>
          <w:sz w:val="24"/>
        </w:rPr>
        <w:t xml:space="preserve"> </w:t>
      </w:r>
      <w:r>
        <w:rPr>
          <w:sz w:val="24"/>
        </w:rPr>
        <w:t>ориентиром</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авторских</w:t>
      </w:r>
      <w:r>
        <w:rPr>
          <w:spacing w:val="1"/>
          <w:sz w:val="24"/>
        </w:rPr>
        <w:t xml:space="preserve"> </w:t>
      </w:r>
      <w:r>
        <w:rPr>
          <w:sz w:val="24"/>
        </w:rPr>
        <w:t>рабочих</w:t>
      </w:r>
      <w:r>
        <w:rPr>
          <w:spacing w:val="1"/>
          <w:sz w:val="24"/>
        </w:rPr>
        <w:t xml:space="preserve"> </w:t>
      </w:r>
      <w:r>
        <w:rPr>
          <w:sz w:val="24"/>
        </w:rPr>
        <w:t>программ:       она       даѐт       представление       о       целях       образования,       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6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определяет</w:t>
      </w:r>
      <w:r>
        <w:rPr>
          <w:spacing w:val="1"/>
          <w:sz w:val="24"/>
        </w:rPr>
        <w:t xml:space="preserve"> </w:t>
      </w:r>
      <w:r>
        <w:rPr>
          <w:sz w:val="24"/>
        </w:rPr>
        <w:t>обязательную</w:t>
      </w:r>
      <w:r>
        <w:rPr>
          <w:spacing w:val="1"/>
          <w:sz w:val="24"/>
        </w:rPr>
        <w:t xml:space="preserve"> </w:t>
      </w:r>
      <w:r>
        <w:rPr>
          <w:sz w:val="24"/>
        </w:rPr>
        <w:t>(инвариантную)</w:t>
      </w:r>
      <w:r>
        <w:rPr>
          <w:spacing w:val="1"/>
          <w:sz w:val="24"/>
        </w:rPr>
        <w:t xml:space="preserve"> </w:t>
      </w:r>
      <w:r>
        <w:rPr>
          <w:sz w:val="24"/>
        </w:rPr>
        <w:t>часть</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1"/>
          <w:sz w:val="24"/>
        </w:rPr>
        <w:t xml:space="preserve"> </w:t>
      </w:r>
      <w:r>
        <w:rPr>
          <w:sz w:val="24"/>
        </w:rPr>
        <w:t>за</w:t>
      </w:r>
      <w:r>
        <w:rPr>
          <w:spacing w:val="1"/>
          <w:sz w:val="24"/>
        </w:rPr>
        <w:t xml:space="preserve"> </w:t>
      </w:r>
      <w:r>
        <w:rPr>
          <w:sz w:val="24"/>
        </w:rPr>
        <w:t>пределами</w:t>
      </w:r>
      <w:r>
        <w:rPr>
          <w:spacing w:val="1"/>
          <w:sz w:val="24"/>
        </w:rPr>
        <w:t xml:space="preserve"> </w:t>
      </w:r>
      <w:r>
        <w:rPr>
          <w:sz w:val="24"/>
        </w:rPr>
        <w:t>которой</w:t>
      </w:r>
      <w:r>
        <w:rPr>
          <w:spacing w:val="1"/>
          <w:sz w:val="24"/>
        </w:rPr>
        <w:t xml:space="preserve"> </w:t>
      </w:r>
      <w:r>
        <w:rPr>
          <w:sz w:val="24"/>
        </w:rPr>
        <w:t>остаѐтся</w:t>
      </w:r>
      <w:r>
        <w:rPr>
          <w:spacing w:val="1"/>
          <w:sz w:val="24"/>
        </w:rPr>
        <w:t xml:space="preserve"> </w:t>
      </w:r>
      <w:r>
        <w:rPr>
          <w:sz w:val="24"/>
        </w:rPr>
        <w:t>возможность авторского выбора вариативной составляющей содержания образования по</w:t>
      </w:r>
      <w:r>
        <w:rPr>
          <w:spacing w:val="1"/>
          <w:sz w:val="24"/>
        </w:rPr>
        <w:t xml:space="preserve"> </w:t>
      </w:r>
      <w:r>
        <w:rPr>
          <w:sz w:val="24"/>
        </w:rPr>
        <w:t>учебному предмету. Программа устанавливает распределение обязательного предметного</w:t>
      </w:r>
      <w:r>
        <w:rPr>
          <w:spacing w:val="1"/>
          <w:sz w:val="24"/>
        </w:rPr>
        <w:t xml:space="preserve"> </w:t>
      </w:r>
      <w:r>
        <w:rPr>
          <w:sz w:val="24"/>
        </w:rPr>
        <w:t>содержания по годам обучения, предусматривает примерный ресурс учебного времени,</w:t>
      </w:r>
      <w:r>
        <w:rPr>
          <w:spacing w:val="1"/>
          <w:sz w:val="24"/>
        </w:rPr>
        <w:t xml:space="preserve"> </w:t>
      </w:r>
      <w:r>
        <w:rPr>
          <w:sz w:val="24"/>
        </w:rPr>
        <w:t>выделяемого</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тем</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последовательность</w:t>
      </w:r>
      <w:r>
        <w:rPr>
          <w:spacing w:val="1"/>
          <w:sz w:val="24"/>
        </w:rPr>
        <w:t xml:space="preserve"> </w:t>
      </w:r>
      <w:r>
        <w:rPr>
          <w:sz w:val="24"/>
        </w:rPr>
        <w:t>их</w:t>
      </w:r>
      <w:r>
        <w:rPr>
          <w:spacing w:val="1"/>
          <w:sz w:val="24"/>
        </w:rPr>
        <w:t xml:space="preserve"> </w:t>
      </w:r>
      <w:r>
        <w:rPr>
          <w:sz w:val="24"/>
        </w:rPr>
        <w:t>изучения с учѐтом особенностей структуры английского языка и родного (русского) языка</w:t>
      </w:r>
      <w:r>
        <w:rPr>
          <w:spacing w:val="-57"/>
          <w:sz w:val="24"/>
        </w:rPr>
        <w:t xml:space="preserve"> </w:t>
      </w:r>
      <w:r>
        <w:rPr>
          <w:sz w:val="24"/>
        </w:rPr>
        <w:t>обучающихся,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других</w:t>
      </w:r>
      <w:r>
        <w:rPr>
          <w:spacing w:val="1"/>
          <w:sz w:val="24"/>
        </w:rPr>
        <w:t xml:space="preserve"> </w:t>
      </w:r>
      <w:r>
        <w:rPr>
          <w:sz w:val="24"/>
        </w:rPr>
        <w:t>общеобразовательных предметов, изучаемых в 5–9 классах, а также с учѐтом возрастных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для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предусмотрено</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всех</w:t>
      </w:r>
      <w:r>
        <w:rPr>
          <w:spacing w:val="1"/>
          <w:sz w:val="24"/>
        </w:rPr>
        <w:t xml:space="preserve"> </w:t>
      </w:r>
      <w:r>
        <w:rPr>
          <w:sz w:val="24"/>
        </w:rPr>
        <w:t>речевых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овладение</w:t>
      </w:r>
      <w:r>
        <w:rPr>
          <w:spacing w:val="1"/>
          <w:sz w:val="24"/>
        </w:rPr>
        <w:t xml:space="preserve"> </w:t>
      </w:r>
      <w:r>
        <w:rPr>
          <w:sz w:val="24"/>
        </w:rPr>
        <w:t>языковыми</w:t>
      </w:r>
      <w:r>
        <w:rPr>
          <w:spacing w:val="1"/>
          <w:sz w:val="24"/>
        </w:rPr>
        <w:t xml:space="preserve"> </w:t>
      </w:r>
      <w:r>
        <w:rPr>
          <w:sz w:val="24"/>
        </w:rPr>
        <w:t>средствами,</w:t>
      </w:r>
      <w:r>
        <w:rPr>
          <w:spacing w:val="1"/>
          <w:sz w:val="24"/>
        </w:rPr>
        <w:t xml:space="preserve"> </w:t>
      </w:r>
      <w:r>
        <w:rPr>
          <w:sz w:val="24"/>
        </w:rPr>
        <w:t>представленными</w:t>
      </w:r>
      <w:r>
        <w:rPr>
          <w:spacing w:val="1"/>
          <w:sz w:val="24"/>
        </w:rPr>
        <w:t xml:space="preserve"> </w:t>
      </w:r>
      <w:r>
        <w:rPr>
          <w:sz w:val="24"/>
        </w:rPr>
        <w:t>в</w:t>
      </w:r>
      <w:r>
        <w:rPr>
          <w:spacing w:val="1"/>
          <w:sz w:val="24"/>
        </w:rPr>
        <w:t xml:space="preserve"> </w:t>
      </w:r>
      <w:r>
        <w:rPr>
          <w:sz w:val="24"/>
        </w:rPr>
        <w:t>федеральных</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начального</w:t>
      </w:r>
      <w:r>
        <w:rPr>
          <w:spacing w:val="1"/>
          <w:sz w:val="24"/>
        </w:rPr>
        <w:t xml:space="preserve"> </w:t>
      </w:r>
      <w:r>
        <w:rPr>
          <w:sz w:val="24"/>
        </w:rPr>
        <w:t>общего</w:t>
      </w:r>
      <w:r>
        <w:rPr>
          <w:spacing w:val="-57"/>
          <w:sz w:val="24"/>
        </w:rPr>
        <w:t xml:space="preserve"> </w:t>
      </w:r>
      <w:r>
        <w:rPr>
          <w:sz w:val="24"/>
        </w:rPr>
        <w:t>образования, что обеспечивает преемственность между уровнями школьного образования</w:t>
      </w:r>
      <w:r>
        <w:rPr>
          <w:spacing w:val="1"/>
          <w:sz w:val="24"/>
        </w:rPr>
        <w:t xml:space="preserve"> </w:t>
      </w:r>
      <w:r>
        <w:rPr>
          <w:sz w:val="24"/>
        </w:rPr>
        <w:t>по</w:t>
      </w:r>
      <w:r>
        <w:rPr>
          <w:spacing w:val="-1"/>
          <w:sz w:val="24"/>
        </w:rPr>
        <w:t xml:space="preserve"> </w:t>
      </w:r>
      <w:r>
        <w:rPr>
          <w:sz w:val="24"/>
        </w:rPr>
        <w:t>иностранному</w:t>
      </w:r>
      <w:r>
        <w:rPr>
          <w:spacing w:val="-6"/>
          <w:sz w:val="24"/>
        </w:rPr>
        <w:t xml:space="preserve"> </w:t>
      </w:r>
      <w:r>
        <w:rPr>
          <w:sz w:val="24"/>
        </w:rPr>
        <w:t>(английскому)</w:t>
      </w:r>
      <w:r>
        <w:rPr>
          <w:spacing w:val="-1"/>
          <w:sz w:val="24"/>
        </w:rPr>
        <w:t xml:space="preserve"> </w:t>
      </w:r>
      <w:r>
        <w:rPr>
          <w:sz w:val="24"/>
        </w:rPr>
        <w:t>языку.</w:t>
      </w:r>
    </w:p>
    <w:p w:rsidR="00D01AE1" w:rsidRDefault="008C265F" w:rsidP="00A8400C">
      <w:pPr>
        <w:pStyle w:val="a4"/>
        <w:numPr>
          <w:ilvl w:val="2"/>
          <w:numId w:val="90"/>
        </w:numPr>
        <w:tabs>
          <w:tab w:val="left" w:pos="1710"/>
        </w:tabs>
        <w:spacing w:before="1" w:line="360" w:lineRule="auto"/>
        <w:ind w:right="845" w:firstLine="707"/>
        <w:rPr>
          <w:sz w:val="24"/>
        </w:rPr>
      </w:pPr>
      <w:r>
        <w:rPr>
          <w:sz w:val="24"/>
        </w:rPr>
        <w:t>Предмету «Иностранный (английский) язык» принадлежит важное место в</w:t>
      </w:r>
      <w:r>
        <w:rPr>
          <w:spacing w:val="1"/>
          <w:sz w:val="24"/>
        </w:rPr>
        <w:t xml:space="preserve"> </w:t>
      </w:r>
      <w:r>
        <w:rPr>
          <w:sz w:val="24"/>
        </w:rPr>
        <w:t>системе      общего      образования      и      воспитания      современного       обучающегося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и</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Изучение</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направлено на формирование коммуникативной культуры обучающихся, осознание 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61"/>
          <w:sz w:val="24"/>
        </w:rPr>
        <w:t xml:space="preserve"> </w:t>
      </w:r>
      <w:r>
        <w:rPr>
          <w:sz w:val="24"/>
        </w:rPr>
        <w:t>взаимодействия,</w:t>
      </w:r>
      <w:r>
        <w:rPr>
          <w:spacing w:val="1"/>
          <w:sz w:val="24"/>
        </w:rPr>
        <w:t xml:space="preserve"> </w:t>
      </w:r>
      <w:r>
        <w:rPr>
          <w:sz w:val="24"/>
        </w:rPr>
        <w:t>способствует</w:t>
      </w:r>
      <w:r>
        <w:rPr>
          <w:spacing w:val="1"/>
          <w:sz w:val="24"/>
        </w:rPr>
        <w:t xml:space="preserve"> </w:t>
      </w:r>
      <w:r>
        <w:rPr>
          <w:sz w:val="24"/>
        </w:rPr>
        <w:t>их</w:t>
      </w:r>
      <w:r>
        <w:rPr>
          <w:spacing w:val="1"/>
          <w:sz w:val="24"/>
        </w:rPr>
        <w:t xml:space="preserve"> </w:t>
      </w:r>
      <w:r>
        <w:rPr>
          <w:sz w:val="24"/>
        </w:rPr>
        <w:t>общему</w:t>
      </w:r>
      <w:r>
        <w:rPr>
          <w:spacing w:val="1"/>
          <w:sz w:val="24"/>
        </w:rPr>
        <w:t xml:space="preserve"> </w:t>
      </w:r>
      <w:r>
        <w:rPr>
          <w:sz w:val="24"/>
        </w:rPr>
        <w:t>речевому</w:t>
      </w:r>
      <w:r>
        <w:rPr>
          <w:spacing w:val="1"/>
          <w:sz w:val="24"/>
        </w:rPr>
        <w:t xml:space="preserve"> </w:t>
      </w:r>
      <w:r>
        <w:rPr>
          <w:sz w:val="24"/>
        </w:rPr>
        <w:t>развитию,</w:t>
      </w:r>
      <w:r>
        <w:rPr>
          <w:spacing w:val="1"/>
          <w:sz w:val="24"/>
        </w:rPr>
        <w:t xml:space="preserve"> </w:t>
      </w:r>
      <w:r>
        <w:rPr>
          <w:sz w:val="24"/>
        </w:rPr>
        <w:t>воспитанию</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расширению кругозора, воспитанию чувств и эмоций. Наряду с этим иностранный язык</w:t>
      </w:r>
      <w:r>
        <w:rPr>
          <w:spacing w:val="1"/>
          <w:sz w:val="24"/>
        </w:rPr>
        <w:t xml:space="preserve"> </w:t>
      </w:r>
      <w:r>
        <w:rPr>
          <w:sz w:val="24"/>
        </w:rPr>
        <w:t>выступает</w:t>
      </w:r>
      <w:r>
        <w:rPr>
          <w:spacing w:val="1"/>
          <w:sz w:val="24"/>
        </w:rPr>
        <w:t xml:space="preserve"> </w:t>
      </w:r>
      <w:r>
        <w:rPr>
          <w:sz w:val="24"/>
        </w:rPr>
        <w:t>инструментом</w:t>
      </w:r>
      <w:r>
        <w:rPr>
          <w:spacing w:val="1"/>
          <w:sz w:val="24"/>
        </w:rPr>
        <w:t xml:space="preserve"> </w:t>
      </w:r>
      <w:r>
        <w:rPr>
          <w:sz w:val="24"/>
        </w:rPr>
        <w:t>овладения</w:t>
      </w:r>
      <w:r>
        <w:rPr>
          <w:spacing w:val="1"/>
          <w:sz w:val="24"/>
        </w:rPr>
        <w:t xml:space="preserve"> </w:t>
      </w:r>
      <w:r>
        <w:rPr>
          <w:sz w:val="24"/>
        </w:rPr>
        <w:t>другими</w:t>
      </w:r>
      <w:r>
        <w:rPr>
          <w:spacing w:val="1"/>
          <w:sz w:val="24"/>
        </w:rPr>
        <w:t xml:space="preserve"> </w:t>
      </w:r>
      <w:r>
        <w:rPr>
          <w:sz w:val="24"/>
        </w:rPr>
        <w:t>предметными</w:t>
      </w:r>
      <w:r>
        <w:rPr>
          <w:spacing w:val="1"/>
          <w:sz w:val="24"/>
        </w:rPr>
        <w:t xml:space="preserve"> </w:t>
      </w:r>
      <w:r>
        <w:rPr>
          <w:sz w:val="24"/>
        </w:rPr>
        <w:t>областями</w:t>
      </w:r>
      <w:r>
        <w:rPr>
          <w:spacing w:val="1"/>
          <w:sz w:val="24"/>
        </w:rPr>
        <w:t xml:space="preserve"> </w:t>
      </w:r>
      <w:r>
        <w:rPr>
          <w:sz w:val="24"/>
        </w:rPr>
        <w:t>в</w:t>
      </w:r>
      <w:r>
        <w:rPr>
          <w:spacing w:val="1"/>
          <w:sz w:val="24"/>
        </w:rPr>
        <w:t xml:space="preserve"> </w:t>
      </w:r>
      <w:r>
        <w:rPr>
          <w:sz w:val="24"/>
        </w:rPr>
        <w:t>сфере</w:t>
      </w:r>
      <w:r>
        <w:rPr>
          <w:spacing w:val="-57"/>
          <w:sz w:val="24"/>
        </w:rPr>
        <w:t xml:space="preserve"> </w:t>
      </w:r>
      <w:r>
        <w:rPr>
          <w:sz w:val="24"/>
        </w:rPr>
        <w:t>гуманитарных, математических, естественно-научных и других наук и становится важной</w:t>
      </w:r>
      <w:r>
        <w:rPr>
          <w:spacing w:val="1"/>
          <w:sz w:val="24"/>
        </w:rPr>
        <w:t xml:space="preserve"> </w:t>
      </w:r>
      <w:r>
        <w:rPr>
          <w:sz w:val="24"/>
        </w:rPr>
        <w:t>составляющей</w:t>
      </w:r>
      <w:r>
        <w:rPr>
          <w:spacing w:val="-1"/>
          <w:sz w:val="24"/>
        </w:rPr>
        <w:t xml:space="preserve"> </w:t>
      </w:r>
      <w:r>
        <w:rPr>
          <w:sz w:val="24"/>
        </w:rPr>
        <w:t>базы для общего</w:t>
      </w:r>
      <w:r>
        <w:rPr>
          <w:spacing w:val="-1"/>
          <w:sz w:val="24"/>
        </w:rPr>
        <w:t xml:space="preserve"> </w:t>
      </w:r>
      <w:r>
        <w:rPr>
          <w:sz w:val="24"/>
        </w:rPr>
        <w:t>и</w:t>
      </w:r>
      <w:r>
        <w:rPr>
          <w:spacing w:val="-1"/>
          <w:sz w:val="24"/>
        </w:rPr>
        <w:t xml:space="preserve"> </w:t>
      </w:r>
      <w:r>
        <w:rPr>
          <w:sz w:val="24"/>
        </w:rPr>
        <w:t>специального образования.</w:t>
      </w:r>
    </w:p>
    <w:p w:rsidR="00D01AE1" w:rsidRDefault="008C265F" w:rsidP="00A8400C">
      <w:pPr>
        <w:pStyle w:val="a4"/>
        <w:numPr>
          <w:ilvl w:val="2"/>
          <w:numId w:val="90"/>
        </w:numPr>
        <w:tabs>
          <w:tab w:val="left" w:pos="1710"/>
        </w:tabs>
        <w:spacing w:line="360" w:lineRule="auto"/>
        <w:ind w:right="848" w:firstLine="707"/>
        <w:rPr>
          <w:sz w:val="24"/>
        </w:rPr>
      </w:pPr>
      <w:r>
        <w:rPr>
          <w:sz w:val="24"/>
        </w:rPr>
        <w:t xml:space="preserve">Построение  </w:t>
      </w:r>
      <w:r>
        <w:rPr>
          <w:spacing w:val="1"/>
          <w:sz w:val="24"/>
        </w:rPr>
        <w:t xml:space="preserve"> </w:t>
      </w:r>
      <w:r>
        <w:rPr>
          <w:sz w:val="24"/>
        </w:rPr>
        <w:t>программы    имеет    нелинейный    характер    и    основано</w:t>
      </w:r>
      <w:r>
        <w:rPr>
          <w:spacing w:val="1"/>
          <w:sz w:val="24"/>
        </w:rPr>
        <w:t xml:space="preserve"> </w:t>
      </w:r>
      <w:r>
        <w:rPr>
          <w:sz w:val="24"/>
        </w:rPr>
        <w:t>на концентрическом принципе. В каждом классе даются новые элементы содержания и</w:t>
      </w:r>
      <w:r>
        <w:rPr>
          <w:spacing w:val="1"/>
          <w:sz w:val="24"/>
        </w:rPr>
        <w:t xml:space="preserve"> </w:t>
      </w:r>
      <w:r>
        <w:rPr>
          <w:sz w:val="24"/>
        </w:rPr>
        <w:t>новые</w:t>
      </w:r>
      <w:r>
        <w:rPr>
          <w:spacing w:val="24"/>
          <w:sz w:val="24"/>
        </w:rPr>
        <w:t xml:space="preserve"> </w:t>
      </w:r>
      <w:r>
        <w:rPr>
          <w:sz w:val="24"/>
        </w:rPr>
        <w:t>требования.</w:t>
      </w:r>
      <w:r>
        <w:rPr>
          <w:spacing w:val="25"/>
          <w:sz w:val="24"/>
        </w:rPr>
        <w:t xml:space="preserve"> </w:t>
      </w:r>
      <w:r>
        <w:rPr>
          <w:sz w:val="24"/>
        </w:rPr>
        <w:t>В</w:t>
      </w:r>
      <w:r>
        <w:rPr>
          <w:spacing w:val="23"/>
          <w:sz w:val="24"/>
        </w:rPr>
        <w:t xml:space="preserve"> </w:t>
      </w:r>
      <w:r>
        <w:rPr>
          <w:sz w:val="24"/>
        </w:rPr>
        <w:t>процессе</w:t>
      </w:r>
      <w:r>
        <w:rPr>
          <w:spacing w:val="24"/>
          <w:sz w:val="24"/>
        </w:rPr>
        <w:t xml:space="preserve"> </w:t>
      </w:r>
      <w:r>
        <w:rPr>
          <w:sz w:val="24"/>
        </w:rPr>
        <w:t>обучения</w:t>
      </w:r>
      <w:r>
        <w:rPr>
          <w:spacing w:val="25"/>
          <w:sz w:val="24"/>
        </w:rPr>
        <w:t xml:space="preserve"> </w:t>
      </w:r>
      <w:r>
        <w:rPr>
          <w:sz w:val="24"/>
        </w:rPr>
        <w:t>освоенные</w:t>
      </w:r>
      <w:r>
        <w:rPr>
          <w:spacing w:val="23"/>
          <w:sz w:val="24"/>
        </w:rPr>
        <w:t xml:space="preserve"> </w:t>
      </w:r>
      <w:r>
        <w:rPr>
          <w:sz w:val="24"/>
        </w:rPr>
        <w:t>на</w:t>
      </w:r>
      <w:r>
        <w:rPr>
          <w:spacing w:val="24"/>
          <w:sz w:val="24"/>
        </w:rPr>
        <w:t xml:space="preserve"> </w:t>
      </w:r>
      <w:r>
        <w:rPr>
          <w:sz w:val="24"/>
        </w:rPr>
        <w:t>определѐнном</w:t>
      </w:r>
      <w:r>
        <w:rPr>
          <w:spacing w:val="24"/>
          <w:sz w:val="24"/>
        </w:rPr>
        <w:t xml:space="preserve"> </w:t>
      </w:r>
      <w:r>
        <w:rPr>
          <w:sz w:val="24"/>
        </w:rPr>
        <w:t>этапе</w:t>
      </w: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w:t>
      </w:r>
      <w:r>
        <w:rPr>
          <w:spacing w:val="1"/>
        </w:rPr>
        <w:t xml:space="preserve"> </w:t>
      </w:r>
      <w:r>
        <w:t>закрепляются</w:t>
      </w:r>
      <w:r>
        <w:rPr>
          <w:spacing w:val="1"/>
        </w:rPr>
        <w:t xml:space="preserve"> </w:t>
      </w:r>
      <w:r>
        <w:t>на</w:t>
      </w:r>
      <w:r>
        <w:rPr>
          <w:spacing w:val="61"/>
        </w:rPr>
        <w:t xml:space="preserve"> </w:t>
      </w:r>
      <w:r>
        <w:t>новом</w:t>
      </w:r>
      <w:r>
        <w:rPr>
          <w:spacing w:val="1"/>
        </w:rPr>
        <w:t xml:space="preserve"> </w:t>
      </w:r>
      <w:r>
        <w:t>лексическом</w:t>
      </w:r>
      <w:r>
        <w:rPr>
          <w:spacing w:val="-2"/>
        </w:rPr>
        <w:t xml:space="preserve"> </w:t>
      </w:r>
      <w:r>
        <w:t>материале и расширяющемся</w:t>
      </w:r>
      <w:r>
        <w:rPr>
          <w:spacing w:val="-1"/>
        </w:rPr>
        <w:t xml:space="preserve"> </w:t>
      </w:r>
      <w:r>
        <w:t>тематическом</w:t>
      </w:r>
      <w:r>
        <w:rPr>
          <w:spacing w:val="-2"/>
        </w:rPr>
        <w:t xml:space="preserve"> </w:t>
      </w:r>
      <w:r>
        <w:t>содержании</w:t>
      </w:r>
      <w:r>
        <w:rPr>
          <w:spacing w:val="-2"/>
        </w:rPr>
        <w:t xml:space="preserve"> </w:t>
      </w:r>
      <w:r>
        <w:t>речи.</w:t>
      </w:r>
    </w:p>
    <w:p w:rsidR="00D01AE1" w:rsidRDefault="008C265F" w:rsidP="00A8400C">
      <w:pPr>
        <w:pStyle w:val="a4"/>
        <w:numPr>
          <w:ilvl w:val="2"/>
          <w:numId w:val="90"/>
        </w:numPr>
        <w:tabs>
          <w:tab w:val="left" w:pos="1710"/>
        </w:tabs>
        <w:spacing w:line="360" w:lineRule="auto"/>
        <w:ind w:right="845" w:firstLine="707"/>
        <w:rPr>
          <w:sz w:val="24"/>
        </w:rPr>
      </w:pPr>
      <w:r>
        <w:rPr>
          <w:sz w:val="24"/>
        </w:rPr>
        <w:t xml:space="preserve">В   </w:t>
      </w:r>
      <w:r>
        <w:rPr>
          <w:spacing w:val="1"/>
          <w:sz w:val="24"/>
        </w:rPr>
        <w:t xml:space="preserve"> </w:t>
      </w:r>
      <w:r>
        <w:rPr>
          <w:sz w:val="24"/>
        </w:rPr>
        <w:t xml:space="preserve">последние   </w:t>
      </w:r>
      <w:r>
        <w:rPr>
          <w:spacing w:val="1"/>
          <w:sz w:val="24"/>
        </w:rPr>
        <w:t xml:space="preserve"> </w:t>
      </w:r>
      <w:r>
        <w:rPr>
          <w:sz w:val="24"/>
        </w:rPr>
        <w:t xml:space="preserve">десятилетия   </w:t>
      </w:r>
      <w:r>
        <w:rPr>
          <w:spacing w:val="1"/>
          <w:sz w:val="24"/>
        </w:rPr>
        <w:t xml:space="preserve"> </w:t>
      </w:r>
      <w:r>
        <w:rPr>
          <w:sz w:val="24"/>
        </w:rPr>
        <w:t>наблюдается     трансформация     взглядов</w:t>
      </w:r>
      <w:r>
        <w:rPr>
          <w:spacing w:val="-57"/>
          <w:sz w:val="24"/>
        </w:rPr>
        <w:t xml:space="preserve"> </w:t>
      </w:r>
      <w:r>
        <w:rPr>
          <w:sz w:val="24"/>
        </w:rPr>
        <w:t xml:space="preserve">на     </w:t>
      </w:r>
      <w:r>
        <w:rPr>
          <w:spacing w:val="1"/>
          <w:sz w:val="24"/>
        </w:rPr>
        <w:t xml:space="preserve"> </w:t>
      </w:r>
      <w:r>
        <w:rPr>
          <w:sz w:val="24"/>
        </w:rPr>
        <w:t>владение       иностранным       языком,       усиление       общественных       запросов</w:t>
      </w:r>
      <w:r>
        <w:rPr>
          <w:spacing w:val="1"/>
          <w:sz w:val="24"/>
        </w:rPr>
        <w:t xml:space="preserve"> </w:t>
      </w:r>
      <w:r>
        <w:rPr>
          <w:sz w:val="24"/>
        </w:rPr>
        <w:t>на</w:t>
      </w:r>
      <w:r>
        <w:rPr>
          <w:spacing w:val="99"/>
          <w:sz w:val="24"/>
        </w:rPr>
        <w:t xml:space="preserve"> </w:t>
      </w:r>
      <w:r>
        <w:rPr>
          <w:sz w:val="24"/>
        </w:rPr>
        <w:t xml:space="preserve">квалифицированных  </w:t>
      </w:r>
      <w:r>
        <w:rPr>
          <w:spacing w:val="37"/>
          <w:sz w:val="24"/>
        </w:rPr>
        <w:t xml:space="preserve"> </w:t>
      </w:r>
      <w:r>
        <w:rPr>
          <w:sz w:val="24"/>
        </w:rPr>
        <w:t xml:space="preserve">и  </w:t>
      </w:r>
      <w:r>
        <w:rPr>
          <w:spacing w:val="39"/>
          <w:sz w:val="24"/>
        </w:rPr>
        <w:t xml:space="preserve"> </w:t>
      </w:r>
      <w:r>
        <w:rPr>
          <w:sz w:val="24"/>
        </w:rPr>
        <w:t xml:space="preserve">мобильных  </w:t>
      </w:r>
      <w:r>
        <w:rPr>
          <w:spacing w:val="38"/>
          <w:sz w:val="24"/>
        </w:rPr>
        <w:t xml:space="preserve"> </w:t>
      </w:r>
      <w:r>
        <w:rPr>
          <w:sz w:val="24"/>
        </w:rPr>
        <w:t xml:space="preserve">людей,  </w:t>
      </w:r>
      <w:r>
        <w:rPr>
          <w:spacing w:val="38"/>
          <w:sz w:val="24"/>
        </w:rPr>
        <w:t xml:space="preserve"> </w:t>
      </w:r>
      <w:r>
        <w:rPr>
          <w:sz w:val="24"/>
        </w:rPr>
        <w:t xml:space="preserve">способных  </w:t>
      </w:r>
      <w:r>
        <w:rPr>
          <w:spacing w:val="38"/>
          <w:sz w:val="24"/>
        </w:rPr>
        <w:t xml:space="preserve"> </w:t>
      </w:r>
      <w:r>
        <w:rPr>
          <w:sz w:val="24"/>
        </w:rPr>
        <w:t xml:space="preserve">быстро  </w:t>
      </w:r>
      <w:r>
        <w:rPr>
          <w:spacing w:val="37"/>
          <w:sz w:val="24"/>
        </w:rPr>
        <w:t xml:space="preserve"> </w:t>
      </w:r>
      <w:r>
        <w:rPr>
          <w:sz w:val="24"/>
        </w:rPr>
        <w:t>адаптироваться</w:t>
      </w:r>
      <w:r>
        <w:rPr>
          <w:spacing w:val="-58"/>
          <w:sz w:val="24"/>
        </w:rPr>
        <w:t xml:space="preserve"> </w:t>
      </w:r>
      <w:r>
        <w:rPr>
          <w:sz w:val="24"/>
        </w:rPr>
        <w:t>к изменяющимся потребностям общества, овладевать новыми компетенциями. 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обеспечивает</w:t>
      </w:r>
      <w:r>
        <w:rPr>
          <w:spacing w:val="1"/>
          <w:sz w:val="24"/>
        </w:rPr>
        <w:t xml:space="preserve"> </w:t>
      </w:r>
      <w:r>
        <w:rPr>
          <w:sz w:val="24"/>
        </w:rPr>
        <w:t>быстрый</w:t>
      </w:r>
      <w:r>
        <w:rPr>
          <w:spacing w:val="1"/>
          <w:sz w:val="24"/>
        </w:rPr>
        <w:t xml:space="preserve"> </w:t>
      </w:r>
      <w:r>
        <w:rPr>
          <w:sz w:val="24"/>
        </w:rPr>
        <w:t>доступ</w:t>
      </w:r>
      <w:r>
        <w:rPr>
          <w:spacing w:val="1"/>
          <w:sz w:val="24"/>
        </w:rPr>
        <w:t xml:space="preserve"> </w:t>
      </w:r>
      <w:r>
        <w:rPr>
          <w:sz w:val="24"/>
        </w:rPr>
        <w:t>к</w:t>
      </w:r>
      <w:r>
        <w:rPr>
          <w:spacing w:val="1"/>
          <w:sz w:val="24"/>
        </w:rPr>
        <w:t xml:space="preserve"> </w:t>
      </w:r>
      <w:r>
        <w:rPr>
          <w:sz w:val="24"/>
        </w:rPr>
        <w:t>передовым</w:t>
      </w:r>
      <w:r>
        <w:rPr>
          <w:spacing w:val="1"/>
          <w:sz w:val="24"/>
        </w:rPr>
        <w:t xml:space="preserve"> </w:t>
      </w:r>
      <w:r>
        <w:rPr>
          <w:sz w:val="24"/>
        </w:rPr>
        <w:t>международным</w:t>
      </w:r>
      <w:r>
        <w:rPr>
          <w:spacing w:val="-57"/>
          <w:sz w:val="24"/>
        </w:rPr>
        <w:t xml:space="preserve"> </w:t>
      </w:r>
      <w:r>
        <w:rPr>
          <w:sz w:val="24"/>
        </w:rPr>
        <w:t>научным</w:t>
      </w:r>
      <w:r>
        <w:rPr>
          <w:spacing w:val="1"/>
          <w:sz w:val="24"/>
        </w:rPr>
        <w:t xml:space="preserve"> </w:t>
      </w:r>
      <w:r>
        <w:rPr>
          <w:sz w:val="24"/>
        </w:rPr>
        <w:t>и</w:t>
      </w:r>
      <w:r>
        <w:rPr>
          <w:spacing w:val="1"/>
          <w:sz w:val="24"/>
        </w:rPr>
        <w:t xml:space="preserve"> </w:t>
      </w:r>
      <w:r>
        <w:rPr>
          <w:sz w:val="24"/>
        </w:rPr>
        <w:t>технологическим</w:t>
      </w:r>
      <w:r>
        <w:rPr>
          <w:spacing w:val="1"/>
          <w:sz w:val="24"/>
        </w:rPr>
        <w:t xml:space="preserve"> </w:t>
      </w:r>
      <w:r>
        <w:rPr>
          <w:sz w:val="24"/>
        </w:rPr>
        <w:t>достижениям</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возможности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самообразования.</w:t>
      </w:r>
      <w:r>
        <w:rPr>
          <w:spacing w:val="1"/>
          <w:sz w:val="24"/>
        </w:rPr>
        <w:t xml:space="preserve"> </w:t>
      </w:r>
      <w:r>
        <w:rPr>
          <w:sz w:val="24"/>
        </w:rPr>
        <w:t>Владение</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сейчас</w:t>
      </w:r>
      <w:r>
        <w:rPr>
          <w:spacing w:val="1"/>
          <w:sz w:val="24"/>
        </w:rPr>
        <w:t xml:space="preserve"> </w:t>
      </w:r>
      <w:r>
        <w:rPr>
          <w:sz w:val="24"/>
        </w:rPr>
        <w:t>рассматривается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профессии, поэтому он является универсальным предметом, которым стремятся овладеть</w:t>
      </w:r>
      <w:r>
        <w:rPr>
          <w:spacing w:val="1"/>
          <w:sz w:val="24"/>
        </w:rPr>
        <w:t xml:space="preserve"> </w:t>
      </w:r>
      <w:r>
        <w:rPr>
          <w:sz w:val="24"/>
        </w:rPr>
        <w:t>современные</w:t>
      </w:r>
      <w:r>
        <w:rPr>
          <w:spacing w:val="1"/>
          <w:sz w:val="24"/>
        </w:rPr>
        <w:t xml:space="preserve"> </w:t>
      </w:r>
      <w:r>
        <w:rPr>
          <w:sz w:val="24"/>
        </w:rPr>
        <w:t>обучающиеся</w:t>
      </w:r>
      <w:r>
        <w:rPr>
          <w:spacing w:val="1"/>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выбранных</w:t>
      </w:r>
      <w:r>
        <w:rPr>
          <w:spacing w:val="1"/>
          <w:sz w:val="24"/>
        </w:rPr>
        <w:t xml:space="preserve"> </w:t>
      </w:r>
      <w:r>
        <w:rPr>
          <w:sz w:val="24"/>
        </w:rPr>
        <w:t>ими</w:t>
      </w:r>
      <w:r>
        <w:rPr>
          <w:spacing w:val="1"/>
          <w:sz w:val="24"/>
        </w:rPr>
        <w:t xml:space="preserve"> </w:t>
      </w:r>
      <w:r>
        <w:rPr>
          <w:sz w:val="24"/>
        </w:rPr>
        <w:t>профильных</w:t>
      </w:r>
      <w:r>
        <w:rPr>
          <w:spacing w:val="1"/>
          <w:sz w:val="24"/>
        </w:rPr>
        <w:t xml:space="preserve"> </w:t>
      </w:r>
      <w:r>
        <w:rPr>
          <w:sz w:val="24"/>
        </w:rPr>
        <w:t>предметов</w:t>
      </w:r>
      <w:r>
        <w:rPr>
          <w:spacing w:val="1"/>
          <w:sz w:val="24"/>
        </w:rPr>
        <w:t xml:space="preserve"> </w:t>
      </w:r>
      <w:r>
        <w:rPr>
          <w:sz w:val="24"/>
        </w:rPr>
        <w:t>(математики,</w:t>
      </w:r>
      <w:r>
        <w:rPr>
          <w:spacing w:val="1"/>
          <w:sz w:val="24"/>
        </w:rPr>
        <w:t xml:space="preserve"> </w:t>
      </w:r>
      <w:r>
        <w:rPr>
          <w:sz w:val="24"/>
        </w:rPr>
        <w:t>истории,</w:t>
      </w:r>
      <w:r>
        <w:rPr>
          <w:spacing w:val="1"/>
          <w:sz w:val="24"/>
        </w:rPr>
        <w:t xml:space="preserve"> </w:t>
      </w:r>
      <w:r>
        <w:rPr>
          <w:sz w:val="24"/>
        </w:rPr>
        <w:t>химии,</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владение иностранным языком становится одним из важнейших средств социализации и</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выпускника</w:t>
      </w:r>
      <w:r>
        <w:rPr>
          <w:spacing w:val="1"/>
          <w:sz w:val="24"/>
        </w:rPr>
        <w:t xml:space="preserve"> </w:t>
      </w:r>
      <w:r>
        <w:rPr>
          <w:sz w:val="24"/>
        </w:rPr>
        <w:t>общеобразовательной</w:t>
      </w:r>
      <w:r>
        <w:rPr>
          <w:spacing w:val="1"/>
          <w:sz w:val="24"/>
        </w:rPr>
        <w:t xml:space="preserve"> </w:t>
      </w:r>
      <w:r>
        <w:rPr>
          <w:sz w:val="24"/>
        </w:rPr>
        <w:t>организации.</w:t>
      </w:r>
    </w:p>
    <w:p w:rsidR="00D01AE1" w:rsidRDefault="008C265F" w:rsidP="00A8400C">
      <w:pPr>
        <w:pStyle w:val="a4"/>
        <w:numPr>
          <w:ilvl w:val="2"/>
          <w:numId w:val="90"/>
        </w:numPr>
        <w:tabs>
          <w:tab w:val="left" w:pos="1710"/>
        </w:tabs>
        <w:spacing w:line="360" w:lineRule="auto"/>
        <w:ind w:right="849" w:firstLine="707"/>
        <w:rPr>
          <w:sz w:val="24"/>
        </w:rPr>
      </w:pPr>
      <w:r>
        <w:rPr>
          <w:sz w:val="24"/>
        </w:rPr>
        <w:t xml:space="preserve">Возрастает  </w:t>
      </w:r>
      <w:r>
        <w:rPr>
          <w:spacing w:val="1"/>
          <w:sz w:val="24"/>
        </w:rPr>
        <w:t xml:space="preserve"> </w:t>
      </w:r>
      <w:r>
        <w:rPr>
          <w:sz w:val="24"/>
        </w:rPr>
        <w:t xml:space="preserve">значимость  </w:t>
      </w:r>
      <w:r>
        <w:rPr>
          <w:spacing w:val="1"/>
          <w:sz w:val="24"/>
        </w:rPr>
        <w:t xml:space="preserve"> </w:t>
      </w:r>
      <w:r>
        <w:rPr>
          <w:sz w:val="24"/>
        </w:rPr>
        <w:t xml:space="preserve">владения  </w:t>
      </w:r>
      <w:r>
        <w:rPr>
          <w:spacing w:val="1"/>
          <w:sz w:val="24"/>
        </w:rPr>
        <w:t xml:space="preserve"> </w:t>
      </w:r>
      <w:r>
        <w:rPr>
          <w:sz w:val="24"/>
        </w:rPr>
        <w:t xml:space="preserve">разными  </w:t>
      </w:r>
      <w:r>
        <w:rPr>
          <w:spacing w:val="1"/>
          <w:sz w:val="24"/>
        </w:rPr>
        <w:t xml:space="preserve"> </w:t>
      </w:r>
      <w:r>
        <w:rPr>
          <w:sz w:val="24"/>
        </w:rPr>
        <w:t>иностранными    языками</w:t>
      </w:r>
      <w:r>
        <w:rPr>
          <w:spacing w:val="1"/>
          <w:sz w:val="24"/>
        </w:rPr>
        <w:t xml:space="preserve"> </w:t>
      </w:r>
      <w:r>
        <w:rPr>
          <w:sz w:val="24"/>
        </w:rPr>
        <w:t>как в качестве первого, так и в качество второго. Расширение номенклатуры изучаемых</w:t>
      </w:r>
      <w:r>
        <w:rPr>
          <w:spacing w:val="1"/>
          <w:sz w:val="24"/>
        </w:rPr>
        <w:t xml:space="preserve"> </w:t>
      </w:r>
      <w:r>
        <w:rPr>
          <w:sz w:val="24"/>
        </w:rPr>
        <w:t>языков</w:t>
      </w:r>
      <w:r>
        <w:rPr>
          <w:spacing w:val="1"/>
          <w:sz w:val="24"/>
        </w:rPr>
        <w:t xml:space="preserve"> </w:t>
      </w:r>
      <w:r>
        <w:rPr>
          <w:sz w:val="24"/>
        </w:rPr>
        <w:t>соответствует</w:t>
      </w:r>
      <w:r>
        <w:rPr>
          <w:spacing w:val="1"/>
          <w:sz w:val="24"/>
        </w:rPr>
        <w:t xml:space="preserve"> </w:t>
      </w:r>
      <w:r>
        <w:rPr>
          <w:sz w:val="24"/>
        </w:rPr>
        <w:t>стратегическим</w:t>
      </w:r>
      <w:r>
        <w:rPr>
          <w:spacing w:val="1"/>
          <w:sz w:val="24"/>
        </w:rPr>
        <w:t xml:space="preserve"> </w:t>
      </w:r>
      <w:r>
        <w:rPr>
          <w:sz w:val="24"/>
        </w:rPr>
        <w:t>интересам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эпоху</w:t>
      </w:r>
      <w:r>
        <w:rPr>
          <w:spacing w:val="1"/>
          <w:sz w:val="24"/>
        </w:rPr>
        <w:t xml:space="preserve"> </w:t>
      </w:r>
      <w:r>
        <w:rPr>
          <w:sz w:val="24"/>
        </w:rPr>
        <w:t>постглобализации</w:t>
      </w:r>
      <w:r>
        <w:rPr>
          <w:spacing w:val="1"/>
          <w:sz w:val="24"/>
        </w:rPr>
        <w:t xml:space="preserve"> </w:t>
      </w:r>
      <w:r>
        <w:rPr>
          <w:sz w:val="24"/>
        </w:rPr>
        <w:t>и</w:t>
      </w:r>
      <w:r>
        <w:rPr>
          <w:spacing w:val="1"/>
          <w:sz w:val="24"/>
        </w:rPr>
        <w:t xml:space="preserve"> </w:t>
      </w:r>
      <w:r>
        <w:rPr>
          <w:sz w:val="24"/>
        </w:rPr>
        <w:t>многополярного мира. Знание родного языка экономического или политического партнѐра</w:t>
      </w:r>
      <w:r>
        <w:rPr>
          <w:spacing w:val="-57"/>
          <w:sz w:val="24"/>
        </w:rPr>
        <w:t xml:space="preserve"> </w:t>
      </w:r>
      <w:r>
        <w:rPr>
          <w:sz w:val="24"/>
        </w:rPr>
        <w:t>обеспечивает более эффективное общение, учитывающее особенности культуры партнѐра,</w:t>
      </w:r>
      <w:r>
        <w:rPr>
          <w:spacing w:val="-57"/>
          <w:sz w:val="24"/>
        </w:rPr>
        <w:t xml:space="preserve"> </w:t>
      </w:r>
      <w:r>
        <w:rPr>
          <w:sz w:val="24"/>
        </w:rPr>
        <w:t>что</w:t>
      </w:r>
      <w:r>
        <w:rPr>
          <w:spacing w:val="-2"/>
          <w:sz w:val="24"/>
        </w:rPr>
        <w:t xml:space="preserve"> </w:t>
      </w:r>
      <w:r>
        <w:rPr>
          <w:sz w:val="24"/>
        </w:rPr>
        <w:t>позволяет</w:t>
      </w:r>
      <w:r>
        <w:rPr>
          <w:spacing w:val="1"/>
          <w:sz w:val="24"/>
        </w:rPr>
        <w:t xml:space="preserve"> </w:t>
      </w:r>
      <w:r>
        <w:rPr>
          <w:sz w:val="24"/>
        </w:rPr>
        <w:t>успешнее</w:t>
      </w:r>
      <w:r>
        <w:rPr>
          <w:spacing w:val="-2"/>
          <w:sz w:val="24"/>
        </w:rPr>
        <w:t xml:space="preserve"> </w:t>
      </w:r>
      <w:r>
        <w:rPr>
          <w:sz w:val="24"/>
        </w:rPr>
        <w:t>решать</w:t>
      </w:r>
      <w:r>
        <w:rPr>
          <w:spacing w:val="-1"/>
          <w:sz w:val="24"/>
        </w:rPr>
        <w:t xml:space="preserve"> </w:t>
      </w:r>
      <w:r>
        <w:rPr>
          <w:sz w:val="24"/>
        </w:rPr>
        <w:t>возникающие</w:t>
      </w:r>
      <w:r>
        <w:rPr>
          <w:spacing w:val="-2"/>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избегать</w:t>
      </w:r>
      <w:r>
        <w:rPr>
          <w:spacing w:val="-3"/>
          <w:sz w:val="24"/>
        </w:rPr>
        <w:t xml:space="preserve"> </w:t>
      </w:r>
      <w:r>
        <w:rPr>
          <w:sz w:val="24"/>
        </w:rPr>
        <w:t>конфликтов.</w:t>
      </w:r>
    </w:p>
    <w:p w:rsidR="00D01AE1" w:rsidRDefault="008C265F" w:rsidP="00A8400C">
      <w:pPr>
        <w:pStyle w:val="a4"/>
        <w:numPr>
          <w:ilvl w:val="2"/>
          <w:numId w:val="90"/>
        </w:numPr>
        <w:tabs>
          <w:tab w:val="left" w:pos="1710"/>
        </w:tabs>
        <w:spacing w:line="360" w:lineRule="auto"/>
        <w:ind w:right="854" w:firstLine="707"/>
        <w:rPr>
          <w:sz w:val="24"/>
        </w:rPr>
      </w:pPr>
      <w:r>
        <w:rPr>
          <w:sz w:val="24"/>
        </w:rPr>
        <w:t>Естественно,</w:t>
      </w:r>
      <w:r>
        <w:rPr>
          <w:spacing w:val="1"/>
          <w:sz w:val="24"/>
        </w:rPr>
        <w:t xml:space="preserve"> </w:t>
      </w:r>
      <w:r>
        <w:rPr>
          <w:sz w:val="24"/>
        </w:rPr>
        <w:t>возрастание</w:t>
      </w:r>
      <w:r>
        <w:rPr>
          <w:spacing w:val="1"/>
          <w:sz w:val="24"/>
        </w:rPr>
        <w:t xml:space="preserve"> </w:t>
      </w:r>
      <w:r>
        <w:rPr>
          <w:sz w:val="24"/>
        </w:rPr>
        <w:t>значимости</w:t>
      </w:r>
      <w:r>
        <w:rPr>
          <w:spacing w:val="1"/>
          <w:sz w:val="24"/>
        </w:rPr>
        <w:t xml:space="preserve"> </w:t>
      </w:r>
      <w:r>
        <w:rPr>
          <w:sz w:val="24"/>
        </w:rPr>
        <w:t>владения</w:t>
      </w:r>
      <w:r>
        <w:rPr>
          <w:spacing w:val="1"/>
          <w:sz w:val="24"/>
        </w:rPr>
        <w:t xml:space="preserve"> </w:t>
      </w:r>
      <w:r>
        <w:rPr>
          <w:sz w:val="24"/>
        </w:rPr>
        <w:t>иностранными</w:t>
      </w:r>
      <w:r>
        <w:rPr>
          <w:spacing w:val="1"/>
          <w:sz w:val="24"/>
        </w:rPr>
        <w:t xml:space="preserve"> </w:t>
      </w:r>
      <w:r>
        <w:rPr>
          <w:sz w:val="24"/>
        </w:rPr>
        <w:t>языками</w:t>
      </w:r>
      <w:r>
        <w:rPr>
          <w:spacing w:val="1"/>
          <w:sz w:val="24"/>
        </w:rPr>
        <w:t xml:space="preserve"> </w:t>
      </w:r>
      <w:r>
        <w:rPr>
          <w:sz w:val="24"/>
        </w:rPr>
        <w:t>приводит</w:t>
      </w:r>
      <w:r>
        <w:rPr>
          <w:spacing w:val="-1"/>
          <w:sz w:val="24"/>
        </w:rPr>
        <w:t xml:space="preserve"> </w:t>
      </w:r>
      <w:r>
        <w:rPr>
          <w:sz w:val="24"/>
        </w:rPr>
        <w:t>к</w:t>
      </w:r>
      <w:r>
        <w:rPr>
          <w:spacing w:val="-3"/>
          <w:sz w:val="24"/>
        </w:rPr>
        <w:t xml:space="preserve"> </w:t>
      </w:r>
      <w:r>
        <w:rPr>
          <w:sz w:val="24"/>
        </w:rPr>
        <w:t>переосмыслению целей</w:t>
      </w:r>
      <w:r>
        <w:rPr>
          <w:spacing w:val="-3"/>
          <w:sz w:val="24"/>
        </w:rPr>
        <w:t xml:space="preserve"> </w:t>
      </w:r>
      <w:r>
        <w:rPr>
          <w:sz w:val="24"/>
        </w:rPr>
        <w:t>и</w:t>
      </w:r>
      <w:r>
        <w:rPr>
          <w:spacing w:val="-1"/>
          <w:sz w:val="24"/>
        </w:rPr>
        <w:t xml:space="preserve"> </w:t>
      </w:r>
      <w:r>
        <w:rPr>
          <w:sz w:val="24"/>
        </w:rPr>
        <w:t>содержания обучения</w:t>
      </w:r>
      <w:r>
        <w:rPr>
          <w:spacing w:val="-1"/>
          <w:sz w:val="24"/>
        </w:rPr>
        <w:t xml:space="preserve"> </w:t>
      </w:r>
      <w:r>
        <w:rPr>
          <w:sz w:val="24"/>
        </w:rPr>
        <w:t>предмету.</w:t>
      </w:r>
    </w:p>
    <w:p w:rsidR="00D01AE1" w:rsidRDefault="008C265F">
      <w:pPr>
        <w:pStyle w:val="a3"/>
        <w:spacing w:line="360" w:lineRule="auto"/>
        <w:ind w:right="845"/>
      </w:pPr>
      <w:r>
        <w:t>В</w:t>
      </w:r>
      <w:r>
        <w:rPr>
          <w:spacing w:val="1"/>
        </w:rPr>
        <w:t xml:space="preserve"> </w:t>
      </w:r>
      <w:r>
        <w:t>свете</w:t>
      </w:r>
      <w:r>
        <w:rPr>
          <w:spacing w:val="1"/>
        </w:rPr>
        <w:t xml:space="preserve"> </w:t>
      </w:r>
      <w:r>
        <w:t>сказанного</w:t>
      </w:r>
      <w:r>
        <w:rPr>
          <w:spacing w:val="1"/>
        </w:rPr>
        <w:t xml:space="preserve"> </w:t>
      </w:r>
      <w:r>
        <w:t>выше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становятся</w:t>
      </w:r>
      <w:r>
        <w:rPr>
          <w:spacing w:val="1"/>
        </w:rPr>
        <w:t xml:space="preserve"> </w:t>
      </w:r>
      <w:r>
        <w:t>более</w:t>
      </w:r>
      <w:r>
        <w:rPr>
          <w:spacing w:val="-57"/>
        </w:rPr>
        <w:t xml:space="preserve"> </w:t>
      </w:r>
      <w:r>
        <w:t xml:space="preserve">сложными    </w:t>
      </w:r>
      <w:r>
        <w:rPr>
          <w:spacing w:val="43"/>
        </w:rPr>
        <w:t xml:space="preserve"> </w:t>
      </w:r>
      <w:r>
        <w:t xml:space="preserve">по     </w:t>
      </w:r>
      <w:r>
        <w:rPr>
          <w:spacing w:val="41"/>
        </w:rPr>
        <w:t xml:space="preserve"> </w:t>
      </w:r>
      <w:r>
        <w:t xml:space="preserve">структуре,     </w:t>
      </w:r>
      <w:r>
        <w:rPr>
          <w:spacing w:val="41"/>
        </w:rPr>
        <w:t xml:space="preserve"> </w:t>
      </w:r>
      <w:r>
        <w:t xml:space="preserve">формулируются     </w:t>
      </w:r>
      <w:r>
        <w:rPr>
          <w:spacing w:val="41"/>
        </w:rPr>
        <w:t xml:space="preserve"> </w:t>
      </w:r>
      <w:r>
        <w:t xml:space="preserve">на     </w:t>
      </w:r>
      <w:r>
        <w:rPr>
          <w:spacing w:val="40"/>
        </w:rPr>
        <w:t xml:space="preserve"> </w:t>
      </w:r>
      <w:r>
        <w:t xml:space="preserve">ценностном,     </w:t>
      </w:r>
      <w:r>
        <w:rPr>
          <w:spacing w:val="42"/>
        </w:rPr>
        <w:t xml:space="preserve"> </w:t>
      </w:r>
      <w:r>
        <w:t>когнитивном</w:t>
      </w:r>
      <w:r>
        <w:rPr>
          <w:spacing w:val="-5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 (общеучебных, универсальных) и предметных результатах обучения. А</w:t>
      </w:r>
      <w:r>
        <w:rPr>
          <w:spacing w:val="1"/>
        </w:rPr>
        <w:t xml:space="preserve"> </w:t>
      </w:r>
      <w:r>
        <w:t>иностранные языки признаются средством общения и ценным ресурсом личности для</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инструментом</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 xml:space="preserve">обработки     </w:t>
      </w:r>
      <w:r>
        <w:rPr>
          <w:spacing w:val="1"/>
        </w:rPr>
        <w:t xml:space="preserve"> </w:t>
      </w:r>
      <w:r>
        <w:t xml:space="preserve">и     </w:t>
      </w:r>
      <w:r>
        <w:rPr>
          <w:spacing w:val="1"/>
        </w:rPr>
        <w:t xml:space="preserve"> </w:t>
      </w:r>
      <w:r>
        <w:t xml:space="preserve">использования     </w:t>
      </w:r>
      <w:r>
        <w:rPr>
          <w:spacing w:val="1"/>
        </w:rPr>
        <w:t xml:space="preserve"> </w:t>
      </w:r>
      <w:r>
        <w:t xml:space="preserve">информации      </w:t>
      </w:r>
      <w:r>
        <w:rPr>
          <w:spacing w:val="1"/>
        </w:rPr>
        <w:t xml:space="preserve"> </w:t>
      </w:r>
      <w:r>
        <w:t xml:space="preserve">в      </w:t>
      </w:r>
      <w:r>
        <w:rPr>
          <w:spacing w:val="1"/>
        </w:rPr>
        <w:t xml:space="preserve"> </w:t>
      </w:r>
      <w:r>
        <w:t xml:space="preserve">познавательных      </w:t>
      </w:r>
      <w:r>
        <w:rPr>
          <w:spacing w:val="1"/>
        </w:rPr>
        <w:t xml:space="preserve"> </w:t>
      </w:r>
      <w:r>
        <w:t>целях,</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воспитания</w:t>
      </w:r>
      <w:r>
        <w:rPr>
          <w:spacing w:val="1"/>
        </w:rPr>
        <w:t xml:space="preserve"> </w:t>
      </w:r>
      <w:r>
        <w:t>качеств</w:t>
      </w:r>
      <w:r>
        <w:rPr>
          <w:spacing w:val="1"/>
        </w:rPr>
        <w:t xml:space="preserve"> </w:t>
      </w:r>
      <w:r>
        <w:t>гражданина,</w:t>
      </w:r>
      <w:r>
        <w:rPr>
          <w:spacing w:val="1"/>
        </w:rPr>
        <w:t xml:space="preserve"> </w:t>
      </w:r>
      <w:r>
        <w:t>патриота,</w:t>
      </w:r>
      <w:r>
        <w:rPr>
          <w:spacing w:val="1"/>
        </w:rPr>
        <w:t xml:space="preserve"> </w:t>
      </w:r>
      <w:r>
        <w:t>развития</w:t>
      </w:r>
      <w:r>
        <w:rPr>
          <w:spacing w:val="1"/>
        </w:rPr>
        <w:t xml:space="preserve"> </w:t>
      </w:r>
      <w:r>
        <w:t>национального</w:t>
      </w:r>
      <w:r>
        <w:rPr>
          <w:spacing w:val="1"/>
        </w:rPr>
        <w:t xml:space="preserve"> </w:t>
      </w:r>
      <w:r>
        <w:t>самосознания,</w:t>
      </w:r>
      <w:r>
        <w:rPr>
          <w:spacing w:val="-1"/>
        </w:rPr>
        <w:t xml:space="preserve"> </w:t>
      </w:r>
      <w:r>
        <w:t>стремления</w:t>
      </w:r>
      <w:r>
        <w:rPr>
          <w:spacing w:val="-1"/>
        </w:rPr>
        <w:t xml:space="preserve"> </w:t>
      </w:r>
      <w:r>
        <w:t>к взаимопониманию</w:t>
      </w:r>
      <w:r>
        <w:rPr>
          <w:spacing w:val="-1"/>
        </w:rPr>
        <w:t xml:space="preserve"> </w:t>
      </w:r>
      <w:r>
        <w:t>между</w:t>
      </w:r>
      <w:r>
        <w:rPr>
          <w:spacing w:val="-5"/>
        </w:rPr>
        <w:t xml:space="preserve"> </w:t>
      </w:r>
      <w:r>
        <w:t>людьми</w:t>
      </w:r>
      <w:r>
        <w:rPr>
          <w:spacing w:val="-1"/>
        </w:rPr>
        <w:t xml:space="preserve"> </w:t>
      </w:r>
      <w:r>
        <w:t>разных стран.</w:t>
      </w:r>
    </w:p>
    <w:p w:rsidR="00D01AE1" w:rsidRDefault="008C265F" w:rsidP="00A8400C">
      <w:pPr>
        <w:pStyle w:val="a4"/>
        <w:numPr>
          <w:ilvl w:val="2"/>
          <w:numId w:val="90"/>
        </w:numPr>
        <w:tabs>
          <w:tab w:val="left" w:pos="1710"/>
        </w:tabs>
        <w:ind w:right="849" w:firstLine="707"/>
        <w:rPr>
          <w:sz w:val="24"/>
        </w:rPr>
      </w:pPr>
      <w:r>
        <w:rPr>
          <w:sz w:val="24"/>
        </w:rPr>
        <w:t>На</w:t>
      </w:r>
      <w:r>
        <w:rPr>
          <w:spacing w:val="1"/>
          <w:sz w:val="24"/>
        </w:rPr>
        <w:t xml:space="preserve"> </w:t>
      </w:r>
      <w:r>
        <w:rPr>
          <w:sz w:val="24"/>
        </w:rPr>
        <w:t>прагматическом</w:t>
      </w:r>
      <w:r>
        <w:rPr>
          <w:spacing w:val="1"/>
          <w:sz w:val="24"/>
        </w:rPr>
        <w:t xml:space="preserve"> </w:t>
      </w:r>
      <w:r>
        <w:rPr>
          <w:sz w:val="24"/>
        </w:rPr>
        <w:t>уровне</w:t>
      </w:r>
      <w:r>
        <w:rPr>
          <w:spacing w:val="1"/>
          <w:sz w:val="24"/>
        </w:rPr>
        <w:t xml:space="preserve"> </w:t>
      </w:r>
      <w:r>
        <w:rPr>
          <w:sz w:val="24"/>
        </w:rPr>
        <w:t>целью</w:t>
      </w:r>
      <w:r>
        <w:rPr>
          <w:spacing w:val="1"/>
          <w:sz w:val="24"/>
        </w:rPr>
        <w:t xml:space="preserve"> </w:t>
      </w:r>
      <w:r>
        <w:rPr>
          <w:sz w:val="24"/>
        </w:rPr>
        <w:t>иноязычного</w:t>
      </w:r>
      <w:r>
        <w:rPr>
          <w:spacing w:val="61"/>
          <w:sz w:val="24"/>
        </w:rPr>
        <w:t xml:space="preserve"> </w:t>
      </w:r>
      <w:r>
        <w:rPr>
          <w:sz w:val="24"/>
        </w:rPr>
        <w:t>образования</w:t>
      </w:r>
      <w:r>
        <w:rPr>
          <w:spacing w:val="1"/>
          <w:sz w:val="24"/>
        </w:rPr>
        <w:t xml:space="preserve"> </w:t>
      </w:r>
      <w:r>
        <w:rPr>
          <w:sz w:val="24"/>
        </w:rPr>
        <w:t xml:space="preserve">провозглашено    </w:t>
      </w:r>
      <w:r>
        <w:rPr>
          <w:spacing w:val="49"/>
          <w:sz w:val="24"/>
        </w:rPr>
        <w:t xml:space="preserve"> </w:t>
      </w:r>
      <w:r>
        <w:rPr>
          <w:sz w:val="24"/>
        </w:rPr>
        <w:t xml:space="preserve">формирование     </w:t>
      </w:r>
      <w:r>
        <w:rPr>
          <w:spacing w:val="47"/>
          <w:sz w:val="24"/>
        </w:rPr>
        <w:t xml:space="preserve"> </w:t>
      </w:r>
      <w:r>
        <w:rPr>
          <w:sz w:val="24"/>
        </w:rPr>
        <w:t xml:space="preserve">коммуникативной     </w:t>
      </w:r>
      <w:r>
        <w:rPr>
          <w:spacing w:val="49"/>
          <w:sz w:val="24"/>
        </w:rPr>
        <w:t xml:space="preserve"> </w:t>
      </w:r>
      <w:r>
        <w:rPr>
          <w:sz w:val="24"/>
        </w:rPr>
        <w:t xml:space="preserve">компетенции     </w:t>
      </w:r>
      <w:r>
        <w:rPr>
          <w:spacing w:val="49"/>
          <w:sz w:val="24"/>
        </w:rPr>
        <w:t xml:space="preserve"> </w:t>
      </w:r>
      <w:r>
        <w:rPr>
          <w:sz w:val="24"/>
        </w:rPr>
        <w:t>обучающихся</w:t>
      </w:r>
      <w:r>
        <w:rPr>
          <w:spacing w:val="-58"/>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таких</w:t>
      </w:r>
      <w:r>
        <w:rPr>
          <w:spacing w:val="1"/>
          <w:sz w:val="24"/>
        </w:rPr>
        <w:t xml:space="preserve"> </w:t>
      </w:r>
      <w:r>
        <w:rPr>
          <w:sz w:val="24"/>
        </w:rPr>
        <w:t>еѐ</w:t>
      </w:r>
      <w:r>
        <w:rPr>
          <w:spacing w:val="1"/>
          <w:sz w:val="24"/>
        </w:rPr>
        <w:t xml:space="preserve"> </w:t>
      </w:r>
      <w:r>
        <w:rPr>
          <w:sz w:val="24"/>
        </w:rPr>
        <w:t>составляющих,</w:t>
      </w:r>
      <w:r>
        <w:rPr>
          <w:spacing w:val="1"/>
          <w:sz w:val="24"/>
        </w:rPr>
        <w:t xml:space="preserve"> </w:t>
      </w:r>
      <w:r>
        <w:rPr>
          <w:sz w:val="24"/>
        </w:rPr>
        <w:t>как</w:t>
      </w:r>
      <w:r>
        <w:rPr>
          <w:spacing w:val="1"/>
          <w:sz w:val="24"/>
        </w:rPr>
        <w:t xml:space="preserve"> </w:t>
      </w:r>
      <w:r>
        <w:rPr>
          <w:sz w:val="24"/>
        </w:rPr>
        <w:t>речевая,</w:t>
      </w:r>
      <w:r>
        <w:rPr>
          <w:spacing w:val="1"/>
          <w:sz w:val="24"/>
        </w:rPr>
        <w:t xml:space="preserve"> </w:t>
      </w:r>
      <w:r>
        <w:rPr>
          <w:sz w:val="24"/>
        </w:rPr>
        <w:t>языковая,</w:t>
      </w:r>
      <w:r>
        <w:rPr>
          <w:spacing w:val="1"/>
          <w:sz w:val="24"/>
        </w:rPr>
        <w:t xml:space="preserve"> </w:t>
      </w:r>
      <w:r>
        <w:rPr>
          <w:sz w:val="24"/>
        </w:rPr>
        <w:t>социокультурная,</w:t>
      </w:r>
      <w:r>
        <w:rPr>
          <w:spacing w:val="1"/>
          <w:sz w:val="24"/>
        </w:rPr>
        <w:t xml:space="preserve"> </w:t>
      </w:r>
      <w:r>
        <w:rPr>
          <w:sz w:val="24"/>
        </w:rPr>
        <w:t>компенсаторная</w:t>
      </w:r>
      <w:r>
        <w:rPr>
          <w:spacing w:val="-1"/>
          <w:sz w:val="24"/>
        </w:rPr>
        <w:t xml:space="preserve"> </w:t>
      </w:r>
      <w:r>
        <w:rPr>
          <w:sz w:val="24"/>
        </w:rPr>
        <w:t>компетенции:</w:t>
      </w:r>
    </w:p>
    <w:p w:rsidR="00D01AE1" w:rsidRDefault="00D01AE1">
      <w:pPr>
        <w:spacing w:line="360" w:lineRule="auto"/>
        <w:jc w:val="both"/>
        <w:rPr>
          <w:sz w:val="24"/>
        </w:rPr>
        <w:sectPr w:rsidR="00D01AE1" w:rsidSect="00511117">
          <w:pgSz w:w="11910" w:h="16840"/>
          <w:pgMar w:top="940" w:right="57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pPr>
      <w:r>
        <w:t>речевая компетенция – развитие коммуникативных умений в четырѐх 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w:t>
      </w:r>
    </w:p>
    <w:p w:rsidR="00D01AE1" w:rsidRDefault="008C265F">
      <w:pPr>
        <w:pStyle w:val="a3"/>
        <w:tabs>
          <w:tab w:val="left" w:pos="2625"/>
          <w:tab w:val="left" w:pos="5391"/>
          <w:tab w:val="left" w:pos="7609"/>
        </w:tabs>
        <w:spacing w:line="360" w:lineRule="auto"/>
        <w:ind w:right="849"/>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tab/>
        <w:t>орфографическими,</w:t>
      </w:r>
      <w:r>
        <w:tab/>
        <w:t>лексическими,</w:t>
      </w:r>
      <w:r>
        <w:tab/>
      </w:r>
      <w:r>
        <w:rPr>
          <w:spacing w:val="-1"/>
        </w:rPr>
        <w:t>грамматическими)</w:t>
      </w:r>
      <w:r>
        <w:rPr>
          <w:spacing w:val="-58"/>
        </w:rPr>
        <w:t xml:space="preserve"> </w:t>
      </w:r>
      <w:r>
        <w:t>в соответствии c отобранными темами общения; освоение знаний о языковых явлениях</w:t>
      </w:r>
      <w:r>
        <w:rPr>
          <w:spacing w:val="1"/>
        </w:rPr>
        <w:t xml:space="preserve"> </w:t>
      </w:r>
      <w:r>
        <w:t xml:space="preserve">изучаемого     </w:t>
      </w:r>
      <w:r>
        <w:rPr>
          <w:spacing w:val="33"/>
        </w:rPr>
        <w:t xml:space="preserve"> </w:t>
      </w:r>
      <w:r>
        <w:t xml:space="preserve">языка,      </w:t>
      </w:r>
      <w:r>
        <w:rPr>
          <w:spacing w:val="34"/>
        </w:rPr>
        <w:t xml:space="preserve"> </w:t>
      </w:r>
      <w:r>
        <w:t xml:space="preserve">разных      </w:t>
      </w:r>
      <w:r>
        <w:rPr>
          <w:spacing w:val="34"/>
        </w:rPr>
        <w:t xml:space="preserve"> </w:t>
      </w:r>
      <w:r>
        <w:t xml:space="preserve">способах      </w:t>
      </w:r>
      <w:r>
        <w:rPr>
          <w:spacing w:val="34"/>
        </w:rPr>
        <w:t xml:space="preserve"> </w:t>
      </w:r>
      <w:r>
        <w:t xml:space="preserve">выражения      </w:t>
      </w:r>
      <w:r>
        <w:rPr>
          <w:spacing w:val="32"/>
        </w:rPr>
        <w:t xml:space="preserve"> </w:t>
      </w:r>
      <w:r>
        <w:t xml:space="preserve">мысли      </w:t>
      </w:r>
      <w:r>
        <w:rPr>
          <w:spacing w:val="33"/>
        </w:rPr>
        <w:t xml:space="preserve"> </w:t>
      </w:r>
      <w:r>
        <w:t xml:space="preserve">в      </w:t>
      </w:r>
      <w:r>
        <w:rPr>
          <w:spacing w:val="32"/>
        </w:rPr>
        <w:t xml:space="preserve"> </w:t>
      </w:r>
      <w:r>
        <w:t>родном</w:t>
      </w:r>
      <w:r>
        <w:rPr>
          <w:spacing w:val="-58"/>
        </w:rPr>
        <w:t xml:space="preserve"> </w:t>
      </w:r>
      <w:r>
        <w:t>и</w:t>
      </w:r>
      <w:r>
        <w:rPr>
          <w:spacing w:val="-1"/>
        </w:rPr>
        <w:t xml:space="preserve"> </w:t>
      </w:r>
      <w:r>
        <w:t>иностранном</w:t>
      </w:r>
      <w:r>
        <w:rPr>
          <w:spacing w:val="-1"/>
        </w:rPr>
        <w:t xml:space="preserve"> </w:t>
      </w:r>
      <w:r>
        <w:t>языках;</w:t>
      </w:r>
    </w:p>
    <w:p w:rsidR="00D01AE1" w:rsidRDefault="008C265F">
      <w:pPr>
        <w:pStyle w:val="a3"/>
        <w:spacing w:line="360" w:lineRule="auto"/>
        <w:ind w:right="845"/>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1"/>
        </w:rPr>
        <w:t xml:space="preserve"> </w:t>
      </w:r>
      <w:r>
        <w:t>традициям реалиям стран (страны) изучаемого языка в рамках тем и ситуаций общения,</w:t>
      </w:r>
      <w:r>
        <w:rPr>
          <w:spacing w:val="1"/>
        </w:rPr>
        <w:t xml:space="preserve"> </w:t>
      </w:r>
      <w:r>
        <w:t>отвечающих опыту, интересам, психологическим особенностям обучающихся 5–9 классов</w:t>
      </w:r>
      <w:r>
        <w:rPr>
          <w:spacing w:val="-57"/>
        </w:rPr>
        <w:t xml:space="preserve"> </w:t>
      </w:r>
      <w:r>
        <w:t>на разных этапах (5–7 и 8–9 классы), формирование умения представлять свою страну, еѐ</w:t>
      </w:r>
      <w:r>
        <w:rPr>
          <w:spacing w:val="1"/>
        </w:rPr>
        <w:t xml:space="preserve"> </w:t>
      </w:r>
      <w:r>
        <w:t>культуру</w:t>
      </w:r>
      <w:r>
        <w:rPr>
          <w:spacing w:val="-6"/>
        </w:rPr>
        <w:t xml:space="preserve"> </w:t>
      </w:r>
      <w:r>
        <w:t>в</w:t>
      </w:r>
      <w:r>
        <w:rPr>
          <w:spacing w:val="4"/>
        </w:rPr>
        <w:t xml:space="preserve"> </w:t>
      </w:r>
      <w:r>
        <w:t>условиях</w:t>
      </w:r>
      <w:r>
        <w:rPr>
          <w:spacing w:val="2"/>
        </w:rPr>
        <w:t xml:space="preserve"> </w:t>
      </w:r>
      <w:r>
        <w:t>межкультурного общения;</w:t>
      </w:r>
    </w:p>
    <w:p w:rsidR="00D01AE1" w:rsidRDefault="008C265F">
      <w:pPr>
        <w:pStyle w:val="a3"/>
        <w:spacing w:line="360" w:lineRule="auto"/>
        <w:ind w:right="848"/>
      </w:pPr>
      <w:r>
        <w:t>компенсаторная</w:t>
      </w:r>
      <w:r>
        <w:rPr>
          <w:spacing w:val="98"/>
        </w:rPr>
        <w:t xml:space="preserve"> </w:t>
      </w:r>
      <w:r>
        <w:t xml:space="preserve">компетенция  </w:t>
      </w:r>
      <w:r>
        <w:rPr>
          <w:spacing w:val="40"/>
        </w:rPr>
        <w:t xml:space="preserve"> </w:t>
      </w:r>
      <w:r>
        <w:t xml:space="preserve">–  </w:t>
      </w:r>
      <w:r>
        <w:rPr>
          <w:spacing w:val="38"/>
        </w:rPr>
        <w:t xml:space="preserve"> </w:t>
      </w:r>
      <w:r>
        <w:t xml:space="preserve">развитие  </w:t>
      </w:r>
      <w:r>
        <w:rPr>
          <w:spacing w:val="35"/>
        </w:rPr>
        <w:t xml:space="preserve"> </w:t>
      </w:r>
      <w:r>
        <w:t xml:space="preserve">умений  </w:t>
      </w:r>
      <w:r>
        <w:rPr>
          <w:spacing w:val="38"/>
        </w:rPr>
        <w:t xml:space="preserve"> </w:t>
      </w:r>
      <w:r>
        <w:t xml:space="preserve">выходить  </w:t>
      </w:r>
      <w:r>
        <w:rPr>
          <w:spacing w:val="35"/>
        </w:rPr>
        <w:t xml:space="preserve"> </w:t>
      </w:r>
      <w:r>
        <w:t xml:space="preserve">из  </w:t>
      </w:r>
      <w:r>
        <w:rPr>
          <w:spacing w:val="35"/>
        </w:rPr>
        <w:t xml:space="preserve"> </w:t>
      </w:r>
      <w:r>
        <w:t>положения</w:t>
      </w:r>
      <w:r>
        <w:rPr>
          <w:spacing w:val="-58"/>
        </w:rPr>
        <w:t xml:space="preserve"> </w:t>
      </w:r>
      <w:r>
        <w:t>в условиях</w:t>
      </w:r>
      <w:r>
        <w:rPr>
          <w:spacing w:val="1"/>
        </w:rPr>
        <w:t xml:space="preserve"> </w:t>
      </w:r>
      <w:r>
        <w:t>дефицита</w:t>
      </w:r>
      <w:r>
        <w:rPr>
          <w:spacing w:val="-1"/>
        </w:rPr>
        <w:t xml:space="preserve"> </w:t>
      </w:r>
      <w:r>
        <w:t>языковых средств</w:t>
      </w:r>
      <w:r>
        <w:rPr>
          <w:spacing w:val="-1"/>
        </w:rPr>
        <w:t xml:space="preserve"> </w:t>
      </w:r>
      <w:r>
        <w:t>при</w:t>
      </w:r>
      <w:r>
        <w:rPr>
          <w:spacing w:val="-1"/>
        </w:rPr>
        <w:t xml:space="preserve"> </w:t>
      </w:r>
      <w:r>
        <w:t>получении и</w:t>
      </w:r>
      <w:r>
        <w:rPr>
          <w:spacing w:val="-3"/>
        </w:rPr>
        <w:t xml:space="preserve"> </w:t>
      </w:r>
      <w:r>
        <w:t>передаче</w:t>
      </w:r>
      <w:r>
        <w:rPr>
          <w:spacing w:val="-2"/>
        </w:rPr>
        <w:t xml:space="preserve"> </w:t>
      </w:r>
      <w:r>
        <w:t>информации.</w:t>
      </w:r>
    </w:p>
    <w:p w:rsidR="00D01AE1" w:rsidRDefault="008C265F" w:rsidP="00A8400C">
      <w:pPr>
        <w:pStyle w:val="a4"/>
        <w:numPr>
          <w:ilvl w:val="2"/>
          <w:numId w:val="90"/>
        </w:numPr>
        <w:tabs>
          <w:tab w:val="left" w:pos="1710"/>
        </w:tabs>
        <w:spacing w:line="360" w:lineRule="auto"/>
        <w:ind w:right="846" w:firstLine="707"/>
        <w:rPr>
          <w:sz w:val="24"/>
        </w:rPr>
      </w:pPr>
      <w:r>
        <w:rPr>
          <w:sz w:val="24"/>
        </w:rPr>
        <w:t>Наряду</w:t>
      </w:r>
      <w:r>
        <w:rPr>
          <w:spacing w:val="1"/>
          <w:sz w:val="24"/>
        </w:rPr>
        <w:t xml:space="preserve"> </w:t>
      </w:r>
      <w:r>
        <w:rPr>
          <w:sz w:val="24"/>
        </w:rPr>
        <w:t>с</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компетенцией</w:t>
      </w:r>
      <w:r>
        <w:rPr>
          <w:spacing w:val="1"/>
          <w:sz w:val="24"/>
        </w:rPr>
        <w:t xml:space="preserve"> </w:t>
      </w:r>
      <w:r>
        <w:rPr>
          <w:sz w:val="24"/>
        </w:rPr>
        <w:t>средствами</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формируются</w:t>
      </w:r>
      <w:r>
        <w:rPr>
          <w:spacing w:val="1"/>
          <w:sz w:val="24"/>
        </w:rPr>
        <w:t xml:space="preserve"> </w:t>
      </w:r>
      <w:r>
        <w:rPr>
          <w:sz w:val="24"/>
        </w:rPr>
        <w:t>ключевые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компетенции,</w:t>
      </w:r>
      <w:r>
        <w:rPr>
          <w:spacing w:val="1"/>
          <w:sz w:val="24"/>
        </w:rPr>
        <w:t xml:space="preserve"> </w:t>
      </w:r>
      <w:r>
        <w:rPr>
          <w:sz w:val="24"/>
        </w:rPr>
        <w:t>включающие</w:t>
      </w:r>
      <w:r>
        <w:rPr>
          <w:spacing w:val="1"/>
          <w:sz w:val="24"/>
        </w:rPr>
        <w:t xml:space="preserve"> </w:t>
      </w:r>
      <w:r>
        <w:rPr>
          <w:sz w:val="24"/>
        </w:rPr>
        <w:t>образовательную,</w:t>
      </w:r>
      <w:r>
        <w:rPr>
          <w:spacing w:val="1"/>
          <w:sz w:val="24"/>
        </w:rPr>
        <w:t xml:space="preserve"> </w:t>
      </w:r>
      <w:r>
        <w:rPr>
          <w:sz w:val="24"/>
        </w:rPr>
        <w:t>ценностно-ориентационную,</w:t>
      </w:r>
      <w:r>
        <w:rPr>
          <w:spacing w:val="1"/>
          <w:sz w:val="24"/>
        </w:rPr>
        <w:t xml:space="preserve"> </w:t>
      </w:r>
      <w:r>
        <w:rPr>
          <w:sz w:val="24"/>
        </w:rPr>
        <w:t>общекультурную,</w:t>
      </w:r>
      <w:r>
        <w:rPr>
          <w:spacing w:val="1"/>
          <w:sz w:val="24"/>
        </w:rPr>
        <w:t xml:space="preserve"> </w:t>
      </w:r>
      <w:r>
        <w:rPr>
          <w:sz w:val="24"/>
        </w:rPr>
        <w:t>учебно-</w:t>
      </w:r>
      <w:r>
        <w:rPr>
          <w:spacing w:val="1"/>
          <w:sz w:val="24"/>
        </w:rPr>
        <w:t xml:space="preserve"> </w:t>
      </w:r>
      <w:r>
        <w:rPr>
          <w:sz w:val="24"/>
        </w:rPr>
        <w:t>познавательную,</w:t>
      </w:r>
      <w:r>
        <w:rPr>
          <w:spacing w:val="1"/>
          <w:sz w:val="24"/>
        </w:rPr>
        <w:t xml:space="preserve"> </w:t>
      </w:r>
      <w:r>
        <w:rPr>
          <w:sz w:val="24"/>
        </w:rPr>
        <w:t>информационную,</w:t>
      </w:r>
      <w:r>
        <w:rPr>
          <w:spacing w:val="1"/>
          <w:sz w:val="24"/>
        </w:rPr>
        <w:t xml:space="preserve"> </w:t>
      </w:r>
      <w:r>
        <w:rPr>
          <w:sz w:val="24"/>
        </w:rPr>
        <w:t>социально-трудовую</w:t>
      </w:r>
      <w:r>
        <w:rPr>
          <w:spacing w:val="1"/>
          <w:sz w:val="24"/>
        </w:rPr>
        <w:t xml:space="preserve"> </w:t>
      </w:r>
      <w:r>
        <w:rPr>
          <w:sz w:val="24"/>
        </w:rPr>
        <w:t>и</w:t>
      </w:r>
      <w:r>
        <w:rPr>
          <w:spacing w:val="1"/>
          <w:sz w:val="24"/>
        </w:rPr>
        <w:t xml:space="preserve"> </w:t>
      </w:r>
      <w:r>
        <w:rPr>
          <w:sz w:val="24"/>
        </w:rPr>
        <w:t>компетенцию</w:t>
      </w:r>
      <w:r>
        <w:rPr>
          <w:spacing w:val="1"/>
          <w:sz w:val="24"/>
        </w:rPr>
        <w:t xml:space="preserve"> </w:t>
      </w:r>
      <w:r>
        <w:rPr>
          <w:sz w:val="24"/>
        </w:rPr>
        <w:t>личностного</w:t>
      </w:r>
      <w:r>
        <w:rPr>
          <w:spacing w:val="1"/>
          <w:sz w:val="24"/>
        </w:rPr>
        <w:t xml:space="preserve"> </w:t>
      </w:r>
      <w:r>
        <w:rPr>
          <w:sz w:val="24"/>
        </w:rPr>
        <w:t>самосовершенствования.</w:t>
      </w:r>
    </w:p>
    <w:p w:rsidR="00D01AE1" w:rsidRDefault="008C265F" w:rsidP="00A8400C">
      <w:pPr>
        <w:pStyle w:val="a4"/>
        <w:numPr>
          <w:ilvl w:val="2"/>
          <w:numId w:val="90"/>
        </w:numPr>
        <w:tabs>
          <w:tab w:val="left" w:pos="1830"/>
        </w:tabs>
        <w:spacing w:line="360" w:lineRule="auto"/>
        <w:ind w:right="844" w:firstLine="707"/>
        <w:rPr>
          <w:sz w:val="24"/>
        </w:rPr>
      </w:pPr>
      <w:r>
        <w:rPr>
          <w:sz w:val="24"/>
        </w:rPr>
        <w:t>В соответствии с личностно ориентированной парадигмой образования</w:t>
      </w:r>
      <w:r>
        <w:rPr>
          <w:spacing w:val="1"/>
          <w:sz w:val="24"/>
        </w:rPr>
        <w:t xml:space="preserve"> </w:t>
      </w:r>
      <w:r>
        <w:rPr>
          <w:sz w:val="24"/>
        </w:rPr>
        <w:t>основными подходами к обучению иностранным языкам признаются компетентностный,</w:t>
      </w:r>
      <w:r>
        <w:rPr>
          <w:spacing w:val="1"/>
          <w:sz w:val="24"/>
        </w:rPr>
        <w:t xml:space="preserve"> </w:t>
      </w:r>
      <w:r>
        <w:rPr>
          <w:sz w:val="24"/>
        </w:rPr>
        <w:t>системно-деятельностный,</w:t>
      </w:r>
      <w:r>
        <w:rPr>
          <w:spacing w:val="1"/>
          <w:sz w:val="24"/>
        </w:rPr>
        <w:t xml:space="preserve"> </w:t>
      </w:r>
      <w:r>
        <w:rPr>
          <w:sz w:val="24"/>
        </w:rPr>
        <w:t>межкультурный</w:t>
      </w:r>
      <w:r>
        <w:rPr>
          <w:spacing w:val="1"/>
          <w:sz w:val="24"/>
        </w:rPr>
        <w:t xml:space="preserve"> </w:t>
      </w:r>
      <w:r>
        <w:rPr>
          <w:sz w:val="24"/>
        </w:rPr>
        <w:t>и</w:t>
      </w:r>
      <w:r>
        <w:rPr>
          <w:spacing w:val="1"/>
          <w:sz w:val="24"/>
        </w:rPr>
        <w:t xml:space="preserve"> </w:t>
      </w:r>
      <w:r>
        <w:rPr>
          <w:sz w:val="24"/>
        </w:rPr>
        <w:t>коммуникативно-когнитивный.</w:t>
      </w:r>
      <w:r>
        <w:rPr>
          <w:spacing w:val="1"/>
          <w:sz w:val="24"/>
        </w:rPr>
        <w:t xml:space="preserve"> </w:t>
      </w:r>
      <w:r>
        <w:rPr>
          <w:sz w:val="24"/>
        </w:rPr>
        <w:t>Совокупность</w:t>
      </w:r>
      <w:r>
        <w:rPr>
          <w:spacing w:val="1"/>
          <w:sz w:val="24"/>
        </w:rPr>
        <w:t xml:space="preserve"> </w:t>
      </w:r>
      <w:r>
        <w:rPr>
          <w:sz w:val="24"/>
        </w:rPr>
        <w:t>перечисленных</w:t>
      </w:r>
      <w:r>
        <w:rPr>
          <w:spacing w:val="1"/>
          <w:sz w:val="24"/>
        </w:rPr>
        <w:t xml:space="preserve"> </w:t>
      </w:r>
      <w:r>
        <w:rPr>
          <w:sz w:val="24"/>
        </w:rPr>
        <w:t>подходов</w:t>
      </w:r>
      <w:r>
        <w:rPr>
          <w:spacing w:val="1"/>
          <w:sz w:val="24"/>
        </w:rPr>
        <w:t xml:space="preserve"> </w:t>
      </w:r>
      <w:r>
        <w:rPr>
          <w:sz w:val="24"/>
        </w:rPr>
        <w:t>предполагает</w:t>
      </w:r>
      <w:r>
        <w:rPr>
          <w:spacing w:val="1"/>
          <w:sz w:val="24"/>
        </w:rPr>
        <w:t xml:space="preserve"> </w:t>
      </w:r>
      <w:r>
        <w:rPr>
          <w:sz w:val="24"/>
        </w:rPr>
        <w:t>возможность</w:t>
      </w:r>
      <w:r>
        <w:rPr>
          <w:spacing w:val="1"/>
          <w:sz w:val="24"/>
        </w:rPr>
        <w:t xml:space="preserve"> </w:t>
      </w:r>
      <w:r>
        <w:rPr>
          <w:sz w:val="24"/>
        </w:rPr>
        <w:t>реализовать</w:t>
      </w:r>
      <w:r>
        <w:rPr>
          <w:spacing w:val="1"/>
          <w:sz w:val="24"/>
        </w:rPr>
        <w:t xml:space="preserve"> </w:t>
      </w:r>
      <w:r>
        <w:rPr>
          <w:sz w:val="24"/>
        </w:rPr>
        <w:t>поставленные цели, добиться достижения планируемых результатов в рамках содержания,</w:t>
      </w:r>
      <w:r>
        <w:rPr>
          <w:spacing w:val="-57"/>
          <w:sz w:val="24"/>
        </w:rPr>
        <w:t xml:space="preserve"> </w:t>
      </w:r>
      <w:r>
        <w:rPr>
          <w:sz w:val="24"/>
        </w:rPr>
        <w:t>отобранного для основного общего образования, использования новых педагогических</w:t>
      </w:r>
      <w:r>
        <w:rPr>
          <w:spacing w:val="1"/>
          <w:sz w:val="24"/>
        </w:rPr>
        <w:t xml:space="preserve"> </w:t>
      </w:r>
      <w:r>
        <w:rPr>
          <w:sz w:val="24"/>
        </w:rPr>
        <w:t>технологий</w:t>
      </w:r>
      <w:r>
        <w:rPr>
          <w:spacing w:val="1"/>
          <w:sz w:val="24"/>
        </w:rPr>
        <w:t xml:space="preserve"> </w:t>
      </w:r>
      <w:r>
        <w:rPr>
          <w:sz w:val="24"/>
        </w:rPr>
        <w:t>(дифференциация,</w:t>
      </w:r>
      <w:r>
        <w:rPr>
          <w:spacing w:val="1"/>
          <w:sz w:val="24"/>
        </w:rPr>
        <w:t xml:space="preserve"> </w:t>
      </w:r>
      <w:r>
        <w:rPr>
          <w:sz w:val="24"/>
        </w:rPr>
        <w:t>индивидуализация,</w:t>
      </w:r>
      <w:r>
        <w:rPr>
          <w:spacing w:val="1"/>
          <w:sz w:val="24"/>
        </w:rPr>
        <w:t xml:space="preserve"> </w:t>
      </w:r>
      <w:r>
        <w:rPr>
          <w:sz w:val="24"/>
        </w:rPr>
        <w:t>проектная</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другие</w:t>
      </w:r>
      <w:r>
        <w:rPr>
          <w:spacing w:val="-57"/>
          <w:sz w:val="24"/>
        </w:rPr>
        <w:t xml:space="preserve"> </w:t>
      </w:r>
      <w:r>
        <w:rPr>
          <w:sz w:val="24"/>
        </w:rPr>
        <w:t>технологии)</w:t>
      </w:r>
      <w:r>
        <w:rPr>
          <w:spacing w:val="-5"/>
          <w:sz w:val="24"/>
        </w:rPr>
        <w:t xml:space="preserve"> </w:t>
      </w:r>
      <w:r>
        <w:rPr>
          <w:sz w:val="24"/>
        </w:rPr>
        <w:t>и использования</w:t>
      </w:r>
      <w:r>
        <w:rPr>
          <w:spacing w:val="-1"/>
          <w:sz w:val="24"/>
        </w:rPr>
        <w:t xml:space="preserve"> </w:t>
      </w:r>
      <w:r>
        <w:rPr>
          <w:sz w:val="24"/>
        </w:rPr>
        <w:t>современных</w:t>
      </w:r>
      <w:r>
        <w:rPr>
          <w:spacing w:val="1"/>
          <w:sz w:val="24"/>
        </w:rPr>
        <w:t xml:space="preserve"> </w:t>
      </w:r>
      <w:r>
        <w:rPr>
          <w:sz w:val="24"/>
        </w:rPr>
        <w:t>средств</w:t>
      </w:r>
      <w:r>
        <w:rPr>
          <w:spacing w:val="-1"/>
          <w:sz w:val="24"/>
        </w:rPr>
        <w:t xml:space="preserve"> </w:t>
      </w:r>
      <w:r>
        <w:rPr>
          <w:sz w:val="24"/>
        </w:rPr>
        <w:t>обучения.</w:t>
      </w:r>
    </w:p>
    <w:p w:rsidR="00D01AE1" w:rsidRDefault="008C265F" w:rsidP="00A8400C">
      <w:pPr>
        <w:pStyle w:val="a4"/>
        <w:numPr>
          <w:ilvl w:val="2"/>
          <w:numId w:val="90"/>
        </w:numPr>
        <w:tabs>
          <w:tab w:val="left" w:pos="1830"/>
        </w:tabs>
        <w:spacing w:line="360" w:lineRule="auto"/>
        <w:ind w:right="848" w:firstLine="707"/>
        <w:rPr>
          <w:sz w:val="24"/>
        </w:rPr>
      </w:pPr>
      <w:r>
        <w:rPr>
          <w:sz w:val="24"/>
        </w:rPr>
        <w:t>Обязательный</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«Иностранный</w:t>
      </w:r>
      <w:r>
        <w:rPr>
          <w:spacing w:val="1"/>
          <w:sz w:val="24"/>
        </w:rPr>
        <w:t xml:space="preserve"> </w:t>
      </w:r>
      <w:r>
        <w:rPr>
          <w:sz w:val="24"/>
        </w:rPr>
        <w:t>(английский)</w:t>
      </w:r>
      <w:r>
        <w:rPr>
          <w:spacing w:val="61"/>
          <w:sz w:val="24"/>
        </w:rPr>
        <w:t xml:space="preserve"> </w:t>
      </w:r>
      <w:r>
        <w:rPr>
          <w:sz w:val="24"/>
        </w:rPr>
        <w:t>язык»</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предметную</w:t>
      </w:r>
      <w:r>
        <w:rPr>
          <w:spacing w:val="1"/>
          <w:sz w:val="24"/>
        </w:rPr>
        <w:t xml:space="preserve"> </w:t>
      </w:r>
      <w:r>
        <w:rPr>
          <w:sz w:val="24"/>
        </w:rPr>
        <w:t>область</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предметом</w:t>
      </w:r>
      <w:r>
        <w:rPr>
          <w:spacing w:val="1"/>
          <w:sz w:val="24"/>
        </w:rPr>
        <w:t xml:space="preserve"> </w:t>
      </w:r>
      <w:r>
        <w:rPr>
          <w:sz w:val="24"/>
        </w:rPr>
        <w:t>«Второй</w:t>
      </w:r>
      <w:r>
        <w:rPr>
          <w:spacing w:val="1"/>
          <w:sz w:val="24"/>
        </w:rPr>
        <w:t xml:space="preserve"> </w:t>
      </w:r>
      <w:r>
        <w:rPr>
          <w:sz w:val="24"/>
        </w:rPr>
        <w:t>иностранный</w:t>
      </w:r>
      <w:r>
        <w:rPr>
          <w:spacing w:val="1"/>
          <w:sz w:val="24"/>
        </w:rPr>
        <w:t xml:space="preserve"> </w:t>
      </w:r>
      <w:r>
        <w:rPr>
          <w:sz w:val="24"/>
        </w:rPr>
        <w:t>язык»,</w:t>
      </w:r>
      <w:r>
        <w:rPr>
          <w:spacing w:val="1"/>
          <w:sz w:val="24"/>
        </w:rPr>
        <w:t xml:space="preserve"> </w:t>
      </w:r>
      <w:r>
        <w:rPr>
          <w:sz w:val="24"/>
        </w:rPr>
        <w:t>изучение</w:t>
      </w:r>
      <w:r>
        <w:rPr>
          <w:spacing w:val="1"/>
          <w:sz w:val="24"/>
        </w:rPr>
        <w:t xml:space="preserve"> </w:t>
      </w:r>
      <w:r>
        <w:rPr>
          <w:sz w:val="24"/>
        </w:rPr>
        <w:t>которого</w:t>
      </w:r>
      <w:r>
        <w:rPr>
          <w:spacing w:val="1"/>
          <w:sz w:val="24"/>
        </w:rPr>
        <w:t xml:space="preserve"> </w:t>
      </w:r>
      <w:r>
        <w:rPr>
          <w:sz w:val="24"/>
        </w:rPr>
        <w:t>происходит</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имеются</w:t>
      </w:r>
      <w:r>
        <w:rPr>
          <w:spacing w:val="1"/>
          <w:sz w:val="24"/>
        </w:rPr>
        <w:t xml:space="preserve"> </w:t>
      </w:r>
      <w:r>
        <w:rPr>
          <w:sz w:val="24"/>
        </w:rPr>
        <w:t>условия</w:t>
      </w:r>
      <w:r>
        <w:rPr>
          <w:spacing w:val="1"/>
          <w:sz w:val="24"/>
        </w:rPr>
        <w:t xml:space="preserve"> </w:t>
      </w:r>
      <w:r>
        <w:rPr>
          <w:sz w:val="24"/>
        </w:rPr>
        <w:t>(кадровая</w:t>
      </w:r>
      <w:r>
        <w:rPr>
          <w:spacing w:val="1"/>
          <w:sz w:val="24"/>
        </w:rPr>
        <w:t xml:space="preserve"> </w:t>
      </w:r>
      <w:r>
        <w:rPr>
          <w:sz w:val="24"/>
        </w:rPr>
        <w:t>обеспеченность,</w:t>
      </w:r>
      <w:r>
        <w:rPr>
          <w:spacing w:val="1"/>
          <w:sz w:val="24"/>
        </w:rPr>
        <w:t xml:space="preserve"> </w:t>
      </w:r>
      <w:r>
        <w:rPr>
          <w:sz w:val="24"/>
        </w:rPr>
        <w:t>технические</w:t>
      </w:r>
      <w:r>
        <w:rPr>
          <w:spacing w:val="1"/>
          <w:sz w:val="24"/>
        </w:rPr>
        <w:t xml:space="preserve"> </w:t>
      </w:r>
      <w:r>
        <w:rPr>
          <w:sz w:val="24"/>
        </w:rPr>
        <w:t>и</w:t>
      </w:r>
      <w:r>
        <w:rPr>
          <w:spacing w:val="1"/>
          <w:sz w:val="24"/>
        </w:rPr>
        <w:t xml:space="preserve"> </w:t>
      </w:r>
      <w:r>
        <w:rPr>
          <w:sz w:val="24"/>
        </w:rPr>
        <w:t>материальные</w:t>
      </w:r>
      <w:r>
        <w:rPr>
          <w:spacing w:val="1"/>
          <w:sz w:val="24"/>
        </w:rPr>
        <w:t xml:space="preserve"> </w:t>
      </w:r>
      <w:r>
        <w:rPr>
          <w:sz w:val="24"/>
        </w:rPr>
        <w:t>условия),</w:t>
      </w:r>
      <w:r>
        <w:rPr>
          <w:spacing w:val="1"/>
          <w:sz w:val="24"/>
        </w:rPr>
        <w:t xml:space="preserve"> </w:t>
      </w:r>
      <w:r>
        <w:rPr>
          <w:sz w:val="24"/>
        </w:rPr>
        <w:t>позволяющие</w:t>
      </w:r>
      <w:r>
        <w:rPr>
          <w:spacing w:val="-57"/>
          <w:sz w:val="24"/>
        </w:rPr>
        <w:t xml:space="preserve"> </w:t>
      </w:r>
      <w:r>
        <w:rPr>
          <w:sz w:val="24"/>
        </w:rPr>
        <w:t>достигнуть</w:t>
      </w:r>
      <w:r>
        <w:rPr>
          <w:spacing w:val="-1"/>
          <w:sz w:val="24"/>
        </w:rPr>
        <w:t xml:space="preserve"> </w:t>
      </w:r>
      <w:r>
        <w:rPr>
          <w:sz w:val="24"/>
        </w:rPr>
        <w:t>заявленных</w:t>
      </w:r>
      <w:r>
        <w:rPr>
          <w:spacing w:val="-1"/>
          <w:sz w:val="24"/>
        </w:rPr>
        <w:t xml:space="preserve"> </w:t>
      </w:r>
      <w:r>
        <w:rPr>
          <w:sz w:val="24"/>
        </w:rPr>
        <w:t>в</w:t>
      </w:r>
      <w:r>
        <w:rPr>
          <w:spacing w:val="-2"/>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предметных результатов.</w:t>
      </w:r>
    </w:p>
    <w:p w:rsidR="00D01AE1" w:rsidRDefault="008C265F" w:rsidP="00A8400C">
      <w:pPr>
        <w:pStyle w:val="a4"/>
        <w:numPr>
          <w:ilvl w:val="2"/>
          <w:numId w:val="90"/>
        </w:numPr>
        <w:tabs>
          <w:tab w:val="left" w:pos="1830"/>
        </w:tabs>
        <w:spacing w:line="360" w:lineRule="auto"/>
        <w:ind w:right="845" w:firstLine="707"/>
        <w:rPr>
          <w:sz w:val="24"/>
        </w:rPr>
      </w:pPr>
      <w:r>
        <w:rPr>
          <w:sz w:val="24"/>
        </w:rPr>
        <w:t>Общее</w:t>
      </w:r>
      <w:r>
        <w:rPr>
          <w:spacing w:val="1"/>
          <w:sz w:val="24"/>
        </w:rPr>
        <w:t xml:space="preserve"> </w:t>
      </w:r>
      <w:r>
        <w:rPr>
          <w:sz w:val="24"/>
        </w:rPr>
        <w:t>число</w:t>
      </w:r>
      <w:r>
        <w:rPr>
          <w:spacing w:val="1"/>
          <w:sz w:val="24"/>
        </w:rPr>
        <w:t xml:space="preserve"> </w:t>
      </w:r>
      <w:r>
        <w:rPr>
          <w:sz w:val="24"/>
        </w:rPr>
        <w:t>часов,</w:t>
      </w:r>
      <w:r>
        <w:rPr>
          <w:spacing w:val="1"/>
          <w:sz w:val="24"/>
        </w:rPr>
        <w:t xml:space="preserve"> </w:t>
      </w:r>
      <w:r>
        <w:rPr>
          <w:sz w:val="24"/>
        </w:rPr>
        <w:t>рекомендованных</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2"/>
          <w:sz w:val="24"/>
        </w:rPr>
        <w:t xml:space="preserve"> </w:t>
      </w:r>
      <w:r>
        <w:rPr>
          <w:sz w:val="24"/>
        </w:rPr>
        <w:t>языка,</w:t>
      </w:r>
      <w:r>
        <w:rPr>
          <w:spacing w:val="14"/>
          <w:sz w:val="24"/>
        </w:rPr>
        <w:t xml:space="preserve"> </w:t>
      </w:r>
      <w:r>
        <w:rPr>
          <w:sz w:val="24"/>
        </w:rPr>
        <w:t>–</w:t>
      </w:r>
      <w:r>
        <w:rPr>
          <w:spacing w:val="14"/>
          <w:sz w:val="24"/>
        </w:rPr>
        <w:t xml:space="preserve"> </w:t>
      </w:r>
      <w:r>
        <w:rPr>
          <w:sz w:val="24"/>
        </w:rPr>
        <w:t>510</w:t>
      </w:r>
      <w:r>
        <w:rPr>
          <w:spacing w:val="13"/>
          <w:sz w:val="24"/>
        </w:rPr>
        <w:t xml:space="preserve"> </w:t>
      </w:r>
      <w:r>
        <w:rPr>
          <w:sz w:val="24"/>
        </w:rPr>
        <w:t>часов:</w:t>
      </w:r>
      <w:r>
        <w:rPr>
          <w:spacing w:val="15"/>
          <w:sz w:val="24"/>
        </w:rPr>
        <w:t xml:space="preserve"> </w:t>
      </w:r>
      <w:r>
        <w:rPr>
          <w:sz w:val="24"/>
        </w:rPr>
        <w:t>в</w:t>
      </w:r>
      <w:r>
        <w:rPr>
          <w:spacing w:val="13"/>
          <w:sz w:val="24"/>
        </w:rPr>
        <w:t xml:space="preserve"> </w:t>
      </w:r>
      <w:r>
        <w:rPr>
          <w:sz w:val="24"/>
        </w:rPr>
        <w:t>5</w:t>
      </w:r>
      <w:r>
        <w:rPr>
          <w:spacing w:val="13"/>
          <w:sz w:val="24"/>
        </w:rPr>
        <w:t xml:space="preserve"> </w:t>
      </w:r>
      <w:r>
        <w:rPr>
          <w:sz w:val="24"/>
        </w:rPr>
        <w:t>классе</w:t>
      </w:r>
      <w:r>
        <w:rPr>
          <w:spacing w:val="15"/>
          <w:sz w:val="24"/>
        </w:rPr>
        <w:t xml:space="preserve"> </w:t>
      </w:r>
      <w:r>
        <w:rPr>
          <w:sz w:val="24"/>
        </w:rPr>
        <w:t>–</w:t>
      </w:r>
      <w:r>
        <w:rPr>
          <w:spacing w:val="15"/>
          <w:sz w:val="24"/>
        </w:rPr>
        <w:t xml:space="preserve"> </w:t>
      </w:r>
      <w:r>
        <w:rPr>
          <w:sz w:val="24"/>
        </w:rPr>
        <w:t>102</w:t>
      </w:r>
      <w:r>
        <w:rPr>
          <w:spacing w:val="13"/>
          <w:sz w:val="24"/>
        </w:rPr>
        <w:t xml:space="preserve"> </w:t>
      </w:r>
      <w:r>
        <w:rPr>
          <w:sz w:val="24"/>
        </w:rPr>
        <w:t>час</w:t>
      </w:r>
      <w:r>
        <w:rPr>
          <w:spacing w:val="15"/>
          <w:sz w:val="24"/>
        </w:rPr>
        <w:t xml:space="preserve"> </w:t>
      </w:r>
      <w:r>
        <w:rPr>
          <w:sz w:val="24"/>
        </w:rPr>
        <w:t>(3</w:t>
      </w:r>
      <w:r>
        <w:rPr>
          <w:spacing w:val="12"/>
          <w:sz w:val="24"/>
        </w:rPr>
        <w:t xml:space="preserve"> </w:t>
      </w:r>
      <w:r>
        <w:rPr>
          <w:sz w:val="24"/>
        </w:rPr>
        <w:t>часа</w:t>
      </w:r>
      <w:r>
        <w:rPr>
          <w:spacing w:val="14"/>
          <w:sz w:val="24"/>
        </w:rPr>
        <w:t xml:space="preserve"> </w:t>
      </w:r>
      <w:r>
        <w:rPr>
          <w:sz w:val="24"/>
        </w:rPr>
        <w:t>в</w:t>
      </w:r>
      <w:r>
        <w:rPr>
          <w:spacing w:val="13"/>
          <w:sz w:val="24"/>
        </w:rPr>
        <w:t xml:space="preserve"> </w:t>
      </w:r>
      <w:r>
        <w:rPr>
          <w:sz w:val="24"/>
        </w:rPr>
        <w:t>неделю),</w:t>
      </w:r>
      <w:r>
        <w:rPr>
          <w:spacing w:val="12"/>
          <w:sz w:val="24"/>
        </w:rPr>
        <w:t xml:space="preserve"> </w:t>
      </w:r>
      <w:r>
        <w:rPr>
          <w:sz w:val="24"/>
        </w:rPr>
        <w:t>в</w:t>
      </w:r>
      <w:r>
        <w:rPr>
          <w:spacing w:val="13"/>
          <w:sz w:val="24"/>
        </w:rPr>
        <w:t xml:space="preserve"> </w:t>
      </w:r>
      <w:r>
        <w:rPr>
          <w:sz w:val="24"/>
        </w:rPr>
        <w:t>6</w:t>
      </w:r>
      <w:r>
        <w:rPr>
          <w:spacing w:val="13"/>
          <w:sz w:val="24"/>
        </w:rPr>
        <w:t xml:space="preserve"> </w:t>
      </w:r>
      <w:r>
        <w:rPr>
          <w:sz w:val="24"/>
        </w:rPr>
        <w:t>классе</w:t>
      </w:r>
      <w:r>
        <w:rPr>
          <w:spacing w:val="16"/>
          <w:sz w:val="24"/>
        </w:rPr>
        <w:t xml:space="preserve"> </w:t>
      </w:r>
      <w:r>
        <w:rPr>
          <w:sz w:val="24"/>
        </w:rPr>
        <w:t>–</w:t>
      </w:r>
      <w:r>
        <w:rPr>
          <w:spacing w:val="14"/>
          <w:sz w:val="24"/>
        </w:rPr>
        <w:t xml:space="preserve"> </w:t>
      </w:r>
      <w:r>
        <w:rPr>
          <w:sz w:val="24"/>
        </w:rPr>
        <w:t>102</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7" w:firstLine="0"/>
      </w:pPr>
      <w:r>
        <w:t>часа</w:t>
      </w:r>
      <w:r>
        <w:rPr>
          <w:spacing w:val="35"/>
        </w:rPr>
        <w:t xml:space="preserve"> </w:t>
      </w:r>
      <w:r>
        <w:t>(3</w:t>
      </w:r>
      <w:r>
        <w:rPr>
          <w:spacing w:val="32"/>
        </w:rPr>
        <w:t xml:space="preserve"> </w:t>
      </w:r>
      <w:r>
        <w:t>часа</w:t>
      </w:r>
      <w:r>
        <w:rPr>
          <w:spacing w:val="32"/>
        </w:rPr>
        <w:t xml:space="preserve"> </w:t>
      </w:r>
      <w:r>
        <w:t>в</w:t>
      </w:r>
      <w:r>
        <w:rPr>
          <w:spacing w:val="32"/>
        </w:rPr>
        <w:t xml:space="preserve"> </w:t>
      </w:r>
      <w:r>
        <w:t>неделю),</w:t>
      </w:r>
      <w:r>
        <w:rPr>
          <w:spacing w:val="32"/>
        </w:rPr>
        <w:t xml:space="preserve"> </w:t>
      </w:r>
      <w:r>
        <w:t>в</w:t>
      </w:r>
      <w:r>
        <w:rPr>
          <w:spacing w:val="91"/>
        </w:rPr>
        <w:t xml:space="preserve"> </w:t>
      </w:r>
      <w:r>
        <w:t>7</w:t>
      </w:r>
      <w:r>
        <w:rPr>
          <w:spacing w:val="93"/>
        </w:rPr>
        <w:t xml:space="preserve"> </w:t>
      </w:r>
      <w:r>
        <w:t>классе</w:t>
      </w:r>
      <w:r>
        <w:rPr>
          <w:spacing w:val="96"/>
        </w:rPr>
        <w:t xml:space="preserve"> </w:t>
      </w:r>
      <w:r>
        <w:t>–</w:t>
      </w:r>
      <w:r>
        <w:rPr>
          <w:spacing w:val="94"/>
        </w:rPr>
        <w:t xml:space="preserve"> </w:t>
      </w:r>
      <w:r>
        <w:t>102</w:t>
      </w:r>
      <w:r>
        <w:rPr>
          <w:spacing w:val="93"/>
        </w:rPr>
        <w:t xml:space="preserve"> </w:t>
      </w:r>
      <w:r>
        <w:t>часа</w:t>
      </w:r>
      <w:r>
        <w:rPr>
          <w:spacing w:val="92"/>
        </w:rPr>
        <w:t xml:space="preserve"> </w:t>
      </w:r>
      <w:r>
        <w:t>(3</w:t>
      </w:r>
      <w:r>
        <w:rPr>
          <w:spacing w:val="92"/>
        </w:rPr>
        <w:t xml:space="preserve"> </w:t>
      </w:r>
      <w:r>
        <w:t>часа</w:t>
      </w:r>
      <w:r>
        <w:rPr>
          <w:spacing w:val="92"/>
        </w:rPr>
        <w:t xml:space="preserve"> </w:t>
      </w:r>
      <w:r>
        <w:t>в</w:t>
      </w:r>
      <w:r>
        <w:rPr>
          <w:spacing w:val="92"/>
        </w:rPr>
        <w:t xml:space="preserve"> </w:t>
      </w:r>
      <w:r>
        <w:t>неделю),</w:t>
      </w:r>
      <w:r>
        <w:rPr>
          <w:spacing w:val="91"/>
        </w:rPr>
        <w:t xml:space="preserve"> </w:t>
      </w:r>
      <w:r>
        <w:t>в</w:t>
      </w:r>
      <w:r>
        <w:rPr>
          <w:spacing w:val="92"/>
        </w:rPr>
        <w:t xml:space="preserve"> </w:t>
      </w:r>
      <w:r>
        <w:t>8</w:t>
      </w:r>
      <w:r>
        <w:rPr>
          <w:spacing w:val="93"/>
        </w:rPr>
        <w:t xml:space="preserve"> </w:t>
      </w:r>
      <w:r>
        <w:t>классе</w:t>
      </w:r>
      <w:r>
        <w:rPr>
          <w:spacing w:val="97"/>
        </w:rPr>
        <w:t xml:space="preserve"> </w:t>
      </w:r>
      <w:r>
        <w:t>–</w:t>
      </w:r>
      <w:r>
        <w:rPr>
          <w:spacing w:val="-58"/>
        </w:rPr>
        <w:t xml:space="preserve"> </w:t>
      </w:r>
      <w:r>
        <w:t>102</w:t>
      </w:r>
      <w:r>
        <w:rPr>
          <w:spacing w:val="-1"/>
        </w:rPr>
        <w:t xml:space="preserve"> </w:t>
      </w:r>
      <w:r>
        <w:t>часа</w:t>
      </w:r>
      <w:r>
        <w:rPr>
          <w:spacing w:val="1"/>
        </w:rPr>
        <w:t xml:space="preserve"> </w:t>
      </w:r>
      <w:r>
        <w:t>(3 часа</w:t>
      </w:r>
      <w:r>
        <w:rPr>
          <w:spacing w:val="-1"/>
        </w:rPr>
        <w:t xml:space="preserve"> </w:t>
      </w:r>
      <w:r>
        <w:t>в</w:t>
      </w:r>
      <w:r>
        <w:rPr>
          <w:spacing w:val="-1"/>
        </w:rPr>
        <w:t xml:space="preserve"> </w:t>
      </w:r>
      <w:r>
        <w:t>неделю), в</w:t>
      </w:r>
      <w:r>
        <w:rPr>
          <w:spacing w:val="-3"/>
        </w:rPr>
        <w:t xml:space="preserve"> </w:t>
      </w:r>
      <w:r>
        <w:t>9 классе</w:t>
      </w:r>
      <w:r>
        <w:rPr>
          <w:spacing w:val="1"/>
        </w:rPr>
        <w:t xml:space="preserve"> </w:t>
      </w:r>
      <w:r>
        <w:t>– 102</w:t>
      </w:r>
      <w:r>
        <w:rPr>
          <w:spacing w:val="2"/>
        </w:rPr>
        <w:t xml:space="preserve"> </w:t>
      </w:r>
      <w:r>
        <w:t>часа</w:t>
      </w:r>
      <w:r>
        <w:rPr>
          <w:spacing w:val="-1"/>
        </w:rPr>
        <w:t xml:space="preserve"> </w:t>
      </w:r>
      <w:r>
        <w:t>(3</w:t>
      </w:r>
      <w:r>
        <w:rPr>
          <w:spacing w:val="-1"/>
        </w:rPr>
        <w:t xml:space="preserve"> </w:t>
      </w:r>
      <w:r>
        <w:t>часа</w:t>
      </w:r>
      <w:r>
        <w:rPr>
          <w:spacing w:val="-1"/>
        </w:rPr>
        <w:t xml:space="preserve"> </w:t>
      </w:r>
      <w:r>
        <w:t>в</w:t>
      </w:r>
      <w:r>
        <w:rPr>
          <w:spacing w:val="-1"/>
        </w:rPr>
        <w:t xml:space="preserve"> </w:t>
      </w:r>
      <w:r>
        <w:t>неделю).</w:t>
      </w:r>
    </w:p>
    <w:p w:rsidR="00D01AE1" w:rsidRDefault="008C265F" w:rsidP="00A8400C">
      <w:pPr>
        <w:pStyle w:val="a4"/>
        <w:numPr>
          <w:ilvl w:val="2"/>
          <w:numId w:val="90"/>
        </w:numPr>
        <w:tabs>
          <w:tab w:val="left" w:pos="1830"/>
        </w:tabs>
        <w:spacing w:line="360" w:lineRule="auto"/>
        <w:ind w:right="849" w:firstLine="707"/>
        <w:rPr>
          <w:sz w:val="24"/>
        </w:rPr>
      </w:pPr>
      <w:r>
        <w:rPr>
          <w:sz w:val="24"/>
        </w:rPr>
        <w:t>Требования</w:t>
      </w:r>
      <w:r>
        <w:rPr>
          <w:spacing w:val="1"/>
          <w:sz w:val="24"/>
        </w:rPr>
        <w:t xml:space="preserve"> </w:t>
      </w:r>
      <w:r>
        <w:rPr>
          <w:sz w:val="24"/>
        </w:rPr>
        <w:t>к</w:t>
      </w:r>
      <w:r>
        <w:rPr>
          <w:spacing w:val="1"/>
          <w:sz w:val="24"/>
        </w:rPr>
        <w:t xml:space="preserve"> </w:t>
      </w:r>
      <w:r>
        <w:rPr>
          <w:sz w:val="24"/>
        </w:rPr>
        <w:t>предметным</w:t>
      </w:r>
      <w:r>
        <w:rPr>
          <w:spacing w:val="1"/>
          <w:sz w:val="24"/>
        </w:rPr>
        <w:t xml:space="preserve"> </w:t>
      </w:r>
      <w:r>
        <w:rPr>
          <w:sz w:val="24"/>
        </w:rPr>
        <w:t>результатам</w:t>
      </w:r>
      <w:r>
        <w:rPr>
          <w:spacing w:val="1"/>
          <w:sz w:val="24"/>
        </w:rPr>
        <w:t xml:space="preserve"> </w:t>
      </w:r>
      <w:r>
        <w:rPr>
          <w:sz w:val="24"/>
        </w:rPr>
        <w:t>для</w:t>
      </w:r>
      <w:r>
        <w:rPr>
          <w:spacing w:val="1"/>
          <w:sz w:val="24"/>
        </w:rPr>
        <w:t xml:space="preserve"> </w:t>
      </w:r>
      <w:r>
        <w:rPr>
          <w:sz w:val="24"/>
        </w:rPr>
        <w:t>основного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констатируют</w:t>
      </w:r>
      <w:r>
        <w:rPr>
          <w:spacing w:val="1"/>
          <w:sz w:val="24"/>
        </w:rPr>
        <w:t xml:space="preserve"> </w:t>
      </w:r>
      <w:r>
        <w:rPr>
          <w:sz w:val="24"/>
        </w:rPr>
        <w:t>необходимость</w:t>
      </w:r>
      <w:r>
        <w:rPr>
          <w:spacing w:val="1"/>
          <w:sz w:val="24"/>
        </w:rPr>
        <w:t xml:space="preserve"> </w:t>
      </w:r>
      <w:r>
        <w:rPr>
          <w:sz w:val="24"/>
        </w:rPr>
        <w:t>к</w:t>
      </w:r>
      <w:r>
        <w:rPr>
          <w:spacing w:val="1"/>
          <w:sz w:val="24"/>
        </w:rPr>
        <w:t xml:space="preserve"> </w:t>
      </w:r>
      <w:r>
        <w:rPr>
          <w:sz w:val="24"/>
        </w:rPr>
        <w:t>окончанию</w:t>
      </w:r>
      <w:r>
        <w:rPr>
          <w:spacing w:val="1"/>
          <w:sz w:val="24"/>
        </w:rPr>
        <w:t xml:space="preserve"> </w:t>
      </w:r>
      <w:r>
        <w:rPr>
          <w:sz w:val="24"/>
        </w:rPr>
        <w:t>9</w:t>
      </w:r>
      <w:r>
        <w:rPr>
          <w:spacing w:val="1"/>
          <w:sz w:val="24"/>
        </w:rPr>
        <w:t xml:space="preserve"> </w:t>
      </w:r>
      <w:r>
        <w:rPr>
          <w:sz w:val="24"/>
        </w:rPr>
        <w:t>класса</w:t>
      </w:r>
      <w:r>
        <w:rPr>
          <w:spacing w:val="1"/>
          <w:sz w:val="24"/>
        </w:rPr>
        <w:t xml:space="preserve"> </w:t>
      </w:r>
      <w:r>
        <w:rPr>
          <w:sz w:val="24"/>
        </w:rPr>
        <w:t>владения</w:t>
      </w:r>
      <w:r>
        <w:rPr>
          <w:spacing w:val="1"/>
          <w:sz w:val="24"/>
        </w:rPr>
        <w:t xml:space="preserve"> </w:t>
      </w:r>
      <w:r>
        <w:rPr>
          <w:sz w:val="24"/>
        </w:rPr>
        <w:t>умением</w:t>
      </w:r>
      <w:r>
        <w:rPr>
          <w:spacing w:val="1"/>
          <w:sz w:val="24"/>
        </w:rPr>
        <w:t xml:space="preserve"> </w:t>
      </w:r>
      <w:r>
        <w:rPr>
          <w:sz w:val="24"/>
        </w:rPr>
        <w:t>общаться</w:t>
      </w:r>
      <w:r>
        <w:rPr>
          <w:spacing w:val="1"/>
          <w:sz w:val="24"/>
        </w:rPr>
        <w:t xml:space="preserve"> </w:t>
      </w:r>
      <w:r>
        <w:rPr>
          <w:sz w:val="24"/>
        </w:rPr>
        <w:t>на</w:t>
      </w:r>
      <w:r>
        <w:rPr>
          <w:spacing w:val="1"/>
          <w:sz w:val="24"/>
        </w:rPr>
        <w:t xml:space="preserve"> </w:t>
      </w:r>
      <w:r>
        <w:rPr>
          <w:sz w:val="24"/>
        </w:rPr>
        <w:t>иностранном</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непосредственно и опосредованно, в том числе через Интернет) на допороговом уровне</w:t>
      </w:r>
      <w:r>
        <w:rPr>
          <w:spacing w:val="1"/>
          <w:sz w:val="24"/>
        </w:rPr>
        <w:t xml:space="preserve"> </w:t>
      </w:r>
      <w:r>
        <w:rPr>
          <w:sz w:val="24"/>
        </w:rPr>
        <w:t>(уровне А2 в соответствии с Общеевропейскими компетенциями владения иностранным</w:t>
      </w:r>
      <w:r>
        <w:rPr>
          <w:spacing w:val="1"/>
          <w:sz w:val="24"/>
        </w:rPr>
        <w:t xml:space="preserve"> </w:t>
      </w:r>
      <w:r>
        <w:rPr>
          <w:sz w:val="24"/>
        </w:rPr>
        <w:t>языком)</w:t>
      </w:r>
      <w:r>
        <w:rPr>
          <w:sz w:val="24"/>
          <w:vertAlign w:val="superscript"/>
        </w:rPr>
        <w:t>12</w:t>
      </w:r>
      <w:r>
        <w:rPr>
          <w:sz w:val="24"/>
        </w:rPr>
        <w:t>.</w:t>
      </w:r>
    </w:p>
    <w:p w:rsidR="00D01AE1" w:rsidRDefault="008C265F">
      <w:pPr>
        <w:pStyle w:val="a3"/>
        <w:spacing w:line="360" w:lineRule="auto"/>
        <w:ind w:right="844"/>
      </w:pPr>
      <w:r>
        <w:t>Данный уровень позволит выпускникам 9 классов использовать иностранный язык</w:t>
      </w:r>
      <w:r>
        <w:rPr>
          <w:spacing w:val="1"/>
        </w:rPr>
        <w:t xml:space="preserve"> </w:t>
      </w:r>
      <w:r>
        <w:t>для продолжения образования на уровне среднего общего образования и для дальнейшего</w:t>
      </w:r>
      <w:r>
        <w:rPr>
          <w:spacing w:val="1"/>
        </w:rPr>
        <w:t xml:space="preserve"> </w:t>
      </w:r>
      <w:r>
        <w:t>самообразования.</w:t>
      </w:r>
    </w:p>
    <w:p w:rsidR="00D01AE1" w:rsidRDefault="008C265F" w:rsidP="00A8400C">
      <w:pPr>
        <w:pStyle w:val="a4"/>
        <w:numPr>
          <w:ilvl w:val="2"/>
          <w:numId w:val="90"/>
        </w:numPr>
        <w:tabs>
          <w:tab w:val="left" w:pos="1830"/>
          <w:tab w:val="left" w:pos="2155"/>
          <w:tab w:val="left" w:pos="3844"/>
          <w:tab w:val="left" w:pos="6193"/>
          <w:tab w:val="left" w:pos="8369"/>
        </w:tabs>
        <w:spacing w:line="360" w:lineRule="auto"/>
        <w:ind w:right="843" w:firstLine="707"/>
        <w:rPr>
          <w:sz w:val="24"/>
        </w:rPr>
      </w:pPr>
      <w:r>
        <w:rPr>
          <w:sz w:val="24"/>
        </w:rPr>
        <w:t>Программа</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следующих</w:t>
      </w:r>
      <w:r>
        <w:rPr>
          <w:spacing w:val="1"/>
          <w:sz w:val="24"/>
        </w:rPr>
        <w:t xml:space="preserve"> </w:t>
      </w:r>
      <w:r>
        <w:rPr>
          <w:sz w:val="24"/>
        </w:rPr>
        <w:t>разделов:</w:t>
      </w:r>
      <w:r>
        <w:rPr>
          <w:spacing w:val="1"/>
          <w:sz w:val="24"/>
        </w:rPr>
        <w:t xml:space="preserve"> </w:t>
      </w:r>
      <w:r>
        <w:rPr>
          <w:sz w:val="24"/>
        </w:rPr>
        <w:t>пояснительная</w:t>
      </w:r>
      <w:r>
        <w:rPr>
          <w:spacing w:val="1"/>
          <w:sz w:val="24"/>
        </w:rPr>
        <w:t xml:space="preserve"> </w:t>
      </w:r>
      <w:r>
        <w:rPr>
          <w:sz w:val="24"/>
        </w:rPr>
        <w:t>записка,</w:t>
      </w:r>
      <w:r>
        <w:rPr>
          <w:spacing w:val="1"/>
          <w:sz w:val="24"/>
        </w:rPr>
        <w:t xml:space="preserve"> </w:t>
      </w:r>
      <w:r>
        <w:rPr>
          <w:sz w:val="24"/>
        </w:rPr>
        <w:t>содержание образования по иностранному (английскому) языку для основного общего</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(5–9</w:t>
      </w:r>
      <w:r>
        <w:rPr>
          <w:spacing w:val="1"/>
          <w:sz w:val="24"/>
        </w:rPr>
        <w:t xml:space="preserve"> </w:t>
      </w:r>
      <w:r>
        <w:rPr>
          <w:sz w:val="24"/>
        </w:rPr>
        <w:t>классы),</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z w:val="24"/>
        </w:rPr>
        <w:tab/>
        <w:t>общего</w:t>
      </w:r>
      <w:r>
        <w:rPr>
          <w:sz w:val="24"/>
        </w:rPr>
        <w:tab/>
        <w:t>образования),</w:t>
      </w:r>
      <w:r>
        <w:rPr>
          <w:sz w:val="24"/>
        </w:rPr>
        <w:tab/>
        <w:t>предметные</w:t>
      </w:r>
      <w:r>
        <w:rPr>
          <w:sz w:val="24"/>
        </w:rPr>
        <w:tab/>
        <w:t>результаты</w:t>
      </w:r>
      <w:r>
        <w:rPr>
          <w:spacing w:val="-58"/>
          <w:sz w:val="24"/>
        </w:rPr>
        <w:t xml:space="preserve"> </w:t>
      </w:r>
      <w:r>
        <w:rPr>
          <w:sz w:val="24"/>
        </w:rPr>
        <w:t>по</w:t>
      </w:r>
      <w:r>
        <w:rPr>
          <w:spacing w:val="-1"/>
          <w:sz w:val="24"/>
        </w:rPr>
        <w:t xml:space="preserve"> </w:t>
      </w:r>
      <w:r>
        <w:rPr>
          <w:sz w:val="24"/>
        </w:rPr>
        <w:t>иностранному</w:t>
      </w:r>
      <w:r>
        <w:rPr>
          <w:spacing w:val="-6"/>
          <w:sz w:val="24"/>
        </w:rPr>
        <w:t xml:space="preserve"> </w:t>
      </w:r>
      <w:r>
        <w:rPr>
          <w:sz w:val="24"/>
        </w:rPr>
        <w:t>(английскому)</w:t>
      </w:r>
      <w:r>
        <w:rPr>
          <w:spacing w:val="-1"/>
          <w:sz w:val="24"/>
        </w:rPr>
        <w:t xml:space="preserve"> </w:t>
      </w:r>
      <w:r>
        <w:rPr>
          <w:sz w:val="24"/>
        </w:rPr>
        <w:t>языку</w:t>
      </w:r>
      <w:r>
        <w:rPr>
          <w:spacing w:val="-6"/>
          <w:sz w:val="24"/>
        </w:rPr>
        <w:t xml:space="preserve"> </w:t>
      </w:r>
      <w:r>
        <w:rPr>
          <w:sz w:val="24"/>
        </w:rPr>
        <w:t>по годам</w:t>
      </w:r>
      <w:r>
        <w:rPr>
          <w:spacing w:val="-1"/>
          <w:sz w:val="24"/>
        </w:rPr>
        <w:t xml:space="preserve"> </w:t>
      </w:r>
      <w:r>
        <w:rPr>
          <w:sz w:val="24"/>
        </w:rPr>
        <w:t>обучения (5–9</w:t>
      </w:r>
      <w:r>
        <w:rPr>
          <w:spacing w:val="-1"/>
          <w:sz w:val="24"/>
        </w:rPr>
        <w:t xml:space="preserve"> </w:t>
      </w:r>
      <w:r>
        <w:rPr>
          <w:sz w:val="24"/>
        </w:rPr>
        <w:t>классы).</w:t>
      </w:r>
    </w:p>
    <w:p w:rsidR="00D01AE1" w:rsidRDefault="008C265F" w:rsidP="00A8400C">
      <w:pPr>
        <w:pStyle w:val="a4"/>
        <w:numPr>
          <w:ilvl w:val="1"/>
          <w:numId w:val="90"/>
        </w:numPr>
        <w:tabs>
          <w:tab w:val="left" w:pos="1530"/>
        </w:tabs>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D01AE1" w:rsidRDefault="008C265F" w:rsidP="00A8400C">
      <w:pPr>
        <w:pStyle w:val="a4"/>
        <w:numPr>
          <w:ilvl w:val="2"/>
          <w:numId w:val="90"/>
        </w:numPr>
        <w:tabs>
          <w:tab w:val="left" w:pos="1710"/>
        </w:tabs>
        <w:spacing w:before="135"/>
        <w:ind w:left="1710" w:hanging="841"/>
        <w:rPr>
          <w:sz w:val="24"/>
        </w:rPr>
      </w:pPr>
      <w:r>
        <w:rPr>
          <w:sz w:val="24"/>
        </w:rPr>
        <w:t>Коммуникативные</w:t>
      </w:r>
      <w:r>
        <w:rPr>
          <w:spacing w:val="-4"/>
          <w:sz w:val="24"/>
        </w:rPr>
        <w:t xml:space="preserve"> </w:t>
      </w:r>
      <w:r>
        <w:rPr>
          <w:sz w:val="24"/>
        </w:rPr>
        <w:t>умения.</w:t>
      </w:r>
    </w:p>
    <w:p w:rsidR="00D01AE1" w:rsidRDefault="008C265F">
      <w:pPr>
        <w:pStyle w:val="a3"/>
        <w:spacing w:before="139" w:line="360" w:lineRule="auto"/>
        <w:ind w:right="84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D01AE1" w:rsidRDefault="008C265F">
      <w:pPr>
        <w:pStyle w:val="a3"/>
        <w:spacing w:line="360" w:lineRule="auto"/>
        <w:ind w:left="869" w:right="1838" w:firstLine="0"/>
        <w:jc w:val="left"/>
      </w:pPr>
      <w:r>
        <w:t>Моя семья. Мои друзья. Семейные праздники: день рождения, Новый год.</w:t>
      </w:r>
      <w:r>
        <w:rPr>
          <w:spacing w:val="-57"/>
        </w:rPr>
        <w:t xml:space="preserve"> </w:t>
      </w:r>
      <w:r>
        <w:t>Внешность</w:t>
      </w:r>
      <w:r>
        <w:rPr>
          <w:spacing w:val="-1"/>
        </w:rPr>
        <w:t xml:space="preserve"> </w:t>
      </w:r>
      <w:r>
        <w:t>и</w:t>
      </w:r>
      <w:r>
        <w:rPr>
          <w:spacing w:val="-2"/>
        </w:rPr>
        <w:t xml:space="preserve"> </w:t>
      </w:r>
      <w:r>
        <w:t>характер</w:t>
      </w:r>
      <w:r>
        <w:rPr>
          <w:spacing w:val="-1"/>
        </w:rPr>
        <w:t xml:space="preserve"> </w:t>
      </w:r>
      <w:r>
        <w:t>человека</w:t>
      </w:r>
      <w:r>
        <w:rPr>
          <w:spacing w:val="-1"/>
        </w:rPr>
        <w:t xml:space="preserve"> </w:t>
      </w:r>
      <w:r>
        <w:t>(литературного</w:t>
      </w:r>
      <w:r>
        <w:rPr>
          <w:spacing w:val="-1"/>
        </w:rPr>
        <w:t xml:space="preserve"> </w:t>
      </w:r>
      <w:r>
        <w:t>персонажа).</w:t>
      </w:r>
    </w:p>
    <w:p w:rsidR="00D01AE1" w:rsidRDefault="008C265F">
      <w:pPr>
        <w:pStyle w:val="a3"/>
        <w:spacing w:line="362" w:lineRule="auto"/>
        <w:ind w:left="869" w:right="1863" w:firstLine="0"/>
        <w:jc w:val="left"/>
      </w:pPr>
      <w:r>
        <w:t>Досуг и увлечения (хобби) современного подростка (чтение, кино, спорт).</w:t>
      </w:r>
      <w:r>
        <w:rPr>
          <w:spacing w:val="-57"/>
        </w:rPr>
        <w:t xml:space="preserve"> </w:t>
      </w:r>
      <w:r>
        <w:t>Здоровый</w:t>
      </w:r>
      <w:r>
        <w:rPr>
          <w:spacing w:val="-1"/>
        </w:rPr>
        <w:t xml:space="preserve"> </w:t>
      </w:r>
      <w:r>
        <w:t>образ жизни:</w:t>
      </w:r>
      <w:r>
        <w:rPr>
          <w:spacing w:val="-3"/>
        </w:rPr>
        <w:t xml:space="preserve"> </w:t>
      </w:r>
      <w:r>
        <w:t>режим</w:t>
      </w:r>
      <w:r>
        <w:rPr>
          <w:spacing w:val="-1"/>
        </w:rPr>
        <w:t xml:space="preserve"> </w:t>
      </w:r>
      <w:r>
        <w:t>труда</w:t>
      </w:r>
      <w:r>
        <w:rPr>
          <w:spacing w:val="-2"/>
        </w:rPr>
        <w:t xml:space="preserve"> </w:t>
      </w:r>
      <w:r>
        <w:t>и отдыха,</w:t>
      </w:r>
      <w:r>
        <w:rPr>
          <w:spacing w:val="-1"/>
        </w:rPr>
        <w:t xml:space="preserve"> </w:t>
      </w:r>
      <w:r>
        <w:t>здоровое</w:t>
      </w:r>
      <w:r>
        <w:rPr>
          <w:spacing w:val="-2"/>
        </w:rPr>
        <w:t xml:space="preserve"> </w:t>
      </w:r>
      <w:r>
        <w:t>питание.</w:t>
      </w:r>
    </w:p>
    <w:p w:rsidR="00D01AE1" w:rsidRDefault="008C265F">
      <w:pPr>
        <w:pStyle w:val="a3"/>
        <w:spacing w:line="271" w:lineRule="exact"/>
        <w:ind w:left="869" w:firstLine="0"/>
        <w:jc w:val="left"/>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p>
    <w:p w:rsidR="00D01AE1" w:rsidRDefault="008C265F">
      <w:pPr>
        <w:pStyle w:val="a3"/>
        <w:spacing w:before="138" w:line="360" w:lineRule="auto"/>
        <w:ind w:right="854"/>
        <w:jc w:val="left"/>
      </w:pPr>
      <w:r>
        <w:t>Школа,</w:t>
      </w:r>
      <w:r>
        <w:rPr>
          <w:spacing w:val="55"/>
        </w:rPr>
        <w:t xml:space="preserve"> </w:t>
      </w:r>
      <w:r>
        <w:t>школьная</w:t>
      </w:r>
      <w:r>
        <w:rPr>
          <w:spacing w:val="113"/>
        </w:rPr>
        <w:t xml:space="preserve"> </w:t>
      </w:r>
      <w:r>
        <w:t>жизнь,</w:t>
      </w:r>
      <w:r>
        <w:rPr>
          <w:spacing w:val="111"/>
        </w:rPr>
        <w:t xml:space="preserve"> </w:t>
      </w:r>
      <w:r>
        <w:t>школьная</w:t>
      </w:r>
      <w:r>
        <w:rPr>
          <w:spacing w:val="113"/>
        </w:rPr>
        <w:t xml:space="preserve"> </w:t>
      </w:r>
      <w:r>
        <w:t>форма,</w:t>
      </w:r>
      <w:r>
        <w:rPr>
          <w:spacing w:val="111"/>
        </w:rPr>
        <w:t xml:space="preserve"> </w:t>
      </w:r>
      <w:r>
        <w:t>изучаемые</w:t>
      </w:r>
      <w:r>
        <w:rPr>
          <w:spacing w:val="113"/>
        </w:rPr>
        <w:t xml:space="preserve"> </w:t>
      </w:r>
      <w:r>
        <w:t>предметы.</w:t>
      </w:r>
      <w:r>
        <w:rPr>
          <w:spacing w:val="113"/>
        </w:rPr>
        <w:t xml:space="preserve"> </w:t>
      </w:r>
      <w:r>
        <w:t>Переписка</w:t>
      </w:r>
      <w:r>
        <w:rPr>
          <w:spacing w:val="-57"/>
        </w:rPr>
        <w:t xml:space="preserve"> </w:t>
      </w:r>
      <w:r>
        <w:t>с</w:t>
      </w:r>
      <w:r>
        <w:rPr>
          <w:spacing w:val="-2"/>
        </w:rPr>
        <w:t xml:space="preserve"> </w:t>
      </w:r>
      <w:r>
        <w:t>зарубежными сверстниками.</w:t>
      </w:r>
    </w:p>
    <w:p w:rsidR="00D01AE1" w:rsidRPr="008C265F" w:rsidRDefault="008C265F">
      <w:pPr>
        <w:pStyle w:val="a3"/>
        <w:spacing w:line="360" w:lineRule="auto"/>
        <w:ind w:left="869" w:right="4445" w:firstLine="0"/>
        <w:jc w:val="left"/>
        <w:rPr>
          <w:lang w:val="en-US"/>
        </w:rPr>
      </w:pPr>
      <w:r>
        <w:t>Каникулы в различное время года. Виды отдыха.</w:t>
      </w:r>
      <w:r>
        <w:rPr>
          <w:spacing w:val="-57"/>
        </w:rPr>
        <w:t xml:space="preserve"> </w:t>
      </w:r>
      <w:r>
        <w:t>Природа: дикие и домашние животные. Погода</w:t>
      </w:r>
      <w:r w:rsidRPr="008C265F">
        <w:rPr>
          <w:lang w:val="en-US"/>
        </w:rPr>
        <w:t>.</w:t>
      </w:r>
      <w:r w:rsidRPr="008C265F">
        <w:rPr>
          <w:spacing w:val="1"/>
          <w:lang w:val="en-US"/>
        </w:rPr>
        <w:t xml:space="preserve"> </w:t>
      </w:r>
      <w:r>
        <w:t>Родной</w:t>
      </w:r>
      <w:r w:rsidRPr="008C265F">
        <w:rPr>
          <w:spacing w:val="-1"/>
          <w:lang w:val="en-US"/>
        </w:rPr>
        <w:t xml:space="preserve"> </w:t>
      </w:r>
      <w:r>
        <w:t>город</w:t>
      </w:r>
      <w:r w:rsidRPr="008C265F">
        <w:rPr>
          <w:lang w:val="en-US"/>
        </w:rPr>
        <w:t xml:space="preserve"> (</w:t>
      </w:r>
      <w:r>
        <w:t>село</w:t>
      </w:r>
      <w:r w:rsidRPr="008C265F">
        <w:rPr>
          <w:lang w:val="en-US"/>
        </w:rPr>
        <w:t>).</w:t>
      </w:r>
      <w:r w:rsidRPr="008C265F">
        <w:rPr>
          <w:spacing w:val="-2"/>
          <w:lang w:val="en-US"/>
        </w:rPr>
        <w:t xml:space="preserve"> </w:t>
      </w:r>
      <w:r>
        <w:t>Транспорт</w:t>
      </w:r>
      <w:r w:rsidRPr="008C265F">
        <w:rPr>
          <w:lang w:val="en-US"/>
        </w:rPr>
        <w:t>.</w:t>
      </w:r>
    </w:p>
    <w:p w:rsidR="00D01AE1" w:rsidRPr="008C265F" w:rsidRDefault="00D01AE1">
      <w:pPr>
        <w:pStyle w:val="a3"/>
        <w:ind w:left="0" w:firstLine="0"/>
        <w:jc w:val="left"/>
        <w:rPr>
          <w:sz w:val="20"/>
          <w:lang w:val="en-US"/>
        </w:rPr>
      </w:pPr>
    </w:p>
    <w:p w:rsidR="00D01AE1" w:rsidRPr="008C265F" w:rsidRDefault="00A96FFD">
      <w:pPr>
        <w:pStyle w:val="a3"/>
        <w:spacing w:before="7"/>
        <w:ind w:left="0" w:firstLine="0"/>
        <w:jc w:val="left"/>
        <w:rPr>
          <w:sz w:val="28"/>
          <w:lang w:val="en-US"/>
        </w:rPr>
      </w:pPr>
      <w:r w:rsidRPr="00A96FFD">
        <w:pict>
          <v:rect id="_x0000_s1085" style="position:absolute;margin-left:85.1pt;margin-top:18.4pt;width:2in;height:.7pt;z-index:-15721472;mso-wrap-distance-left:0;mso-wrap-distance-right:0;mso-position-horizontal-relative:page" fillcolor="black" stroked="f">
            <w10:wrap type="topAndBottom" anchorx="page"/>
          </v:rect>
        </w:pict>
      </w:r>
    </w:p>
    <w:p w:rsidR="00D01AE1" w:rsidRPr="008C265F" w:rsidRDefault="008C265F">
      <w:pPr>
        <w:pStyle w:val="a3"/>
        <w:spacing w:before="73" w:line="360" w:lineRule="auto"/>
        <w:ind w:right="840"/>
        <w:jc w:val="left"/>
        <w:rPr>
          <w:lang w:val="en-US"/>
        </w:rPr>
      </w:pPr>
      <w:r w:rsidRPr="008C265F">
        <w:rPr>
          <w:rFonts w:ascii="Cambria"/>
          <w:position w:val="6"/>
          <w:sz w:val="16"/>
          <w:lang w:val="en-US"/>
        </w:rPr>
        <w:t>12</w:t>
      </w:r>
      <w:r w:rsidRPr="008C265F">
        <w:rPr>
          <w:rFonts w:ascii="Cambria"/>
          <w:spacing w:val="25"/>
          <w:position w:val="6"/>
          <w:sz w:val="16"/>
          <w:lang w:val="en-US"/>
        </w:rPr>
        <w:t xml:space="preserve"> </w:t>
      </w:r>
      <w:r w:rsidRPr="008C265F">
        <w:rPr>
          <w:lang w:val="en-US"/>
        </w:rPr>
        <w:t>Common</w:t>
      </w:r>
      <w:r w:rsidRPr="008C265F">
        <w:rPr>
          <w:spacing w:val="10"/>
          <w:lang w:val="en-US"/>
        </w:rPr>
        <w:t xml:space="preserve"> </w:t>
      </w:r>
      <w:r w:rsidRPr="008C265F">
        <w:rPr>
          <w:lang w:val="en-US"/>
        </w:rPr>
        <w:t>European</w:t>
      </w:r>
      <w:r w:rsidRPr="008C265F">
        <w:rPr>
          <w:spacing w:val="12"/>
          <w:lang w:val="en-US"/>
        </w:rPr>
        <w:t xml:space="preserve"> </w:t>
      </w:r>
      <w:r w:rsidRPr="008C265F">
        <w:rPr>
          <w:lang w:val="en-US"/>
        </w:rPr>
        <w:t>Framework</w:t>
      </w:r>
      <w:r w:rsidRPr="008C265F">
        <w:rPr>
          <w:spacing w:val="10"/>
          <w:lang w:val="en-US"/>
        </w:rPr>
        <w:t xml:space="preserve"> </w:t>
      </w:r>
      <w:r w:rsidRPr="008C265F">
        <w:rPr>
          <w:lang w:val="en-US"/>
        </w:rPr>
        <w:t>of</w:t>
      </w:r>
      <w:r w:rsidRPr="008C265F">
        <w:rPr>
          <w:spacing w:val="9"/>
          <w:lang w:val="en-US"/>
        </w:rPr>
        <w:t xml:space="preserve"> </w:t>
      </w:r>
      <w:r w:rsidRPr="008C265F">
        <w:rPr>
          <w:lang w:val="en-US"/>
        </w:rPr>
        <w:t>Reference</w:t>
      </w:r>
      <w:r w:rsidRPr="008C265F">
        <w:rPr>
          <w:spacing w:val="11"/>
          <w:lang w:val="en-US"/>
        </w:rPr>
        <w:t xml:space="preserve"> </w:t>
      </w:r>
      <w:r w:rsidRPr="008C265F">
        <w:rPr>
          <w:lang w:val="en-US"/>
        </w:rPr>
        <w:t>for</w:t>
      </w:r>
      <w:r w:rsidRPr="008C265F">
        <w:rPr>
          <w:spacing w:val="11"/>
          <w:lang w:val="en-US"/>
        </w:rPr>
        <w:t xml:space="preserve"> </w:t>
      </w:r>
      <w:r w:rsidRPr="008C265F">
        <w:rPr>
          <w:lang w:val="en-US"/>
        </w:rPr>
        <w:t>Languages:</w:t>
      </w:r>
      <w:r w:rsidRPr="008C265F">
        <w:rPr>
          <w:spacing w:val="19"/>
          <w:lang w:val="en-US"/>
        </w:rPr>
        <w:t xml:space="preserve"> </w:t>
      </w:r>
      <w:r w:rsidRPr="008C265F">
        <w:rPr>
          <w:lang w:val="en-US"/>
        </w:rPr>
        <w:t>Learning,</w:t>
      </w:r>
      <w:r w:rsidRPr="008C265F">
        <w:rPr>
          <w:spacing w:val="10"/>
          <w:lang w:val="en-US"/>
        </w:rPr>
        <w:t xml:space="preserve"> </w:t>
      </w:r>
      <w:r w:rsidRPr="008C265F">
        <w:rPr>
          <w:lang w:val="en-US"/>
        </w:rPr>
        <w:t>teaching,</w:t>
      </w:r>
      <w:r w:rsidRPr="008C265F">
        <w:rPr>
          <w:spacing w:val="-57"/>
          <w:lang w:val="en-US"/>
        </w:rPr>
        <w:t xml:space="preserve"> </w:t>
      </w:r>
      <w:r w:rsidRPr="008C265F">
        <w:rPr>
          <w:lang w:val="en-US"/>
        </w:rPr>
        <w:t>assessment.</w:t>
      </w:r>
      <w:r w:rsidRPr="008C265F">
        <w:rPr>
          <w:spacing w:val="-2"/>
          <w:lang w:val="en-US"/>
        </w:rPr>
        <w:t xml:space="preserve"> </w:t>
      </w:r>
      <w:r w:rsidRPr="008C265F">
        <w:rPr>
          <w:lang w:val="en-US"/>
        </w:rPr>
        <w:t>https:/</w:t>
      </w:r>
      <w:hyperlink r:id="rId14">
        <w:r w:rsidRPr="008C265F">
          <w:rPr>
            <w:lang w:val="en-US"/>
          </w:rPr>
          <w:t>/www.coe.int/en/web/common</w:t>
        </w:r>
      </w:hyperlink>
      <w:r w:rsidRPr="008C265F">
        <w:rPr>
          <w:lang w:val="en-US"/>
        </w:rPr>
        <w:t>-</w:t>
      </w:r>
      <w:hyperlink r:id="rId15">
        <w:r w:rsidRPr="008C265F">
          <w:rPr>
            <w:lang w:val="en-US"/>
          </w:rPr>
          <w:t>european-</w:t>
        </w:r>
        <w:r w:rsidRPr="008C265F">
          <w:rPr>
            <w:spacing w:val="-2"/>
            <w:lang w:val="en-US"/>
          </w:rPr>
          <w:t xml:space="preserve"> </w:t>
        </w:r>
      </w:hyperlink>
      <w:r w:rsidRPr="008C265F">
        <w:rPr>
          <w:lang w:val="en-US"/>
        </w:rPr>
        <w:t>framework-reference-languages</w:t>
      </w:r>
    </w:p>
    <w:p w:rsidR="00D01AE1" w:rsidRPr="008C265F" w:rsidRDefault="00D01AE1">
      <w:pPr>
        <w:spacing w:line="360" w:lineRule="auto"/>
        <w:rPr>
          <w:lang w:val="en-US"/>
        </w:rPr>
        <w:sectPr w:rsidR="00D01AE1" w:rsidRPr="008C265F">
          <w:pgSz w:w="11910" w:h="16840"/>
          <w:pgMar w:top="940" w:right="0" w:bottom="280" w:left="1540" w:header="747" w:footer="0" w:gutter="0"/>
          <w:cols w:space="720"/>
        </w:sectPr>
      </w:pPr>
    </w:p>
    <w:p w:rsidR="00D01AE1" w:rsidRPr="008C265F" w:rsidRDefault="00D01AE1">
      <w:pPr>
        <w:pStyle w:val="a3"/>
        <w:spacing w:before="2"/>
        <w:ind w:left="0" w:firstLine="0"/>
        <w:jc w:val="left"/>
        <w:rPr>
          <w:sz w:val="13"/>
          <w:lang w:val="en-US"/>
        </w:rPr>
      </w:pPr>
    </w:p>
    <w:p w:rsidR="00D01AE1" w:rsidRDefault="008C265F">
      <w:pPr>
        <w:pStyle w:val="a3"/>
        <w:spacing w:before="90" w:line="360" w:lineRule="auto"/>
        <w:ind w:right="852"/>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обычаи).</w:t>
      </w:r>
    </w:p>
    <w:p w:rsidR="00D01AE1" w:rsidRDefault="008C265F">
      <w:pPr>
        <w:pStyle w:val="a3"/>
        <w:spacing w:before="2"/>
        <w:ind w:left="870" w:firstLine="0"/>
      </w:pPr>
      <w:r>
        <w:t>Выдающиеся</w:t>
      </w:r>
      <w:r>
        <w:rPr>
          <w:spacing w:val="33"/>
        </w:rPr>
        <w:t xml:space="preserve"> </w:t>
      </w:r>
      <w:r>
        <w:t>люди</w:t>
      </w:r>
      <w:r>
        <w:rPr>
          <w:spacing w:val="35"/>
        </w:rPr>
        <w:t xml:space="preserve"> </w:t>
      </w:r>
      <w:r>
        <w:t>родной</w:t>
      </w:r>
      <w:r>
        <w:rPr>
          <w:spacing w:val="35"/>
        </w:rPr>
        <w:t xml:space="preserve"> </w:t>
      </w:r>
      <w:r>
        <w:t>страны</w:t>
      </w:r>
      <w:r>
        <w:rPr>
          <w:spacing w:val="33"/>
        </w:rPr>
        <w:t xml:space="preserve"> </w:t>
      </w:r>
      <w:r>
        <w:t>и</w:t>
      </w:r>
      <w:r>
        <w:rPr>
          <w:spacing w:val="34"/>
        </w:rPr>
        <w:t xml:space="preserve"> </w:t>
      </w:r>
      <w:r>
        <w:t>страны</w:t>
      </w:r>
      <w:r>
        <w:rPr>
          <w:spacing w:val="31"/>
        </w:rPr>
        <w:t xml:space="preserve"> </w:t>
      </w:r>
      <w:r>
        <w:t>(стран)</w:t>
      </w:r>
      <w:r>
        <w:rPr>
          <w:spacing w:val="38"/>
        </w:rPr>
        <w:t xml:space="preserve"> </w:t>
      </w:r>
      <w:r>
        <w:t>изучаемого</w:t>
      </w:r>
      <w:r>
        <w:rPr>
          <w:spacing w:val="35"/>
        </w:rPr>
        <w:t xml:space="preserve"> </w:t>
      </w:r>
      <w:r>
        <w:t>языка:</w:t>
      </w:r>
      <w:r>
        <w:rPr>
          <w:spacing w:val="34"/>
        </w:rPr>
        <w:t xml:space="preserve"> </w:t>
      </w:r>
      <w:r>
        <w:t>писатели,</w:t>
      </w:r>
    </w:p>
    <w:p w:rsidR="00D01AE1" w:rsidRDefault="008C265F">
      <w:pPr>
        <w:pStyle w:val="a3"/>
        <w:spacing w:before="137"/>
        <w:ind w:firstLine="0"/>
        <w:jc w:val="left"/>
      </w:pPr>
      <w:r>
        <w:t>поэты.</w:t>
      </w:r>
    </w:p>
    <w:p w:rsidR="00D01AE1" w:rsidRDefault="008C265F" w:rsidP="00A8400C">
      <w:pPr>
        <w:pStyle w:val="a4"/>
        <w:numPr>
          <w:ilvl w:val="3"/>
          <w:numId w:val="90"/>
        </w:numPr>
        <w:tabs>
          <w:tab w:val="left" w:pos="1890"/>
        </w:tabs>
        <w:spacing w:before="139"/>
        <w:rPr>
          <w:sz w:val="24"/>
        </w:rPr>
      </w:pPr>
      <w:r>
        <w:rPr>
          <w:sz w:val="24"/>
        </w:rPr>
        <w:t>Говорение.</w:t>
      </w:r>
    </w:p>
    <w:p w:rsidR="00D01AE1" w:rsidRDefault="008C265F" w:rsidP="00A8400C">
      <w:pPr>
        <w:pStyle w:val="a4"/>
        <w:numPr>
          <w:ilvl w:val="4"/>
          <w:numId w:val="90"/>
        </w:numPr>
        <w:tabs>
          <w:tab w:val="left" w:pos="2070"/>
          <w:tab w:val="left" w:pos="5287"/>
          <w:tab w:val="left" w:pos="6246"/>
          <w:tab w:val="left" w:pos="7970"/>
          <w:tab w:val="left" w:pos="8644"/>
          <w:tab w:val="left" w:pos="9080"/>
        </w:tabs>
        <w:spacing w:before="137"/>
        <w:rPr>
          <w:sz w:val="24"/>
        </w:rPr>
      </w:pPr>
      <w:r>
        <w:rPr>
          <w:sz w:val="24"/>
        </w:rPr>
        <w:t xml:space="preserve">Развитие  </w:t>
      </w:r>
      <w:r>
        <w:rPr>
          <w:spacing w:val="10"/>
          <w:sz w:val="24"/>
        </w:rPr>
        <w:t xml:space="preserve"> </w:t>
      </w:r>
      <w:r>
        <w:rPr>
          <w:sz w:val="24"/>
        </w:rPr>
        <w:t>коммуникативных</w:t>
      </w:r>
      <w:r>
        <w:rPr>
          <w:sz w:val="24"/>
        </w:rPr>
        <w:tab/>
        <w:t>умений</w:t>
      </w:r>
      <w:r>
        <w:rPr>
          <w:sz w:val="24"/>
        </w:rPr>
        <w:tab/>
        <w:t>диалогической</w:t>
      </w:r>
      <w:r>
        <w:rPr>
          <w:sz w:val="24"/>
        </w:rPr>
        <w:tab/>
        <w:t>речи</w:t>
      </w:r>
      <w:r>
        <w:rPr>
          <w:sz w:val="24"/>
        </w:rPr>
        <w:tab/>
        <w:t>на</w:t>
      </w:r>
      <w:r>
        <w:rPr>
          <w:sz w:val="24"/>
        </w:rPr>
        <w:tab/>
        <w:t>базе</w:t>
      </w:r>
    </w:p>
    <w:p w:rsidR="00D01AE1" w:rsidRDefault="008C265F">
      <w:pPr>
        <w:pStyle w:val="a3"/>
        <w:spacing w:before="139"/>
        <w:ind w:firstLine="0"/>
      </w:pPr>
      <w:r>
        <w:t>умений,</w:t>
      </w:r>
      <w:r>
        <w:rPr>
          <w:spacing w:val="-3"/>
        </w:rPr>
        <w:t xml:space="preserve"> </w:t>
      </w:r>
      <w:r>
        <w:t>сформированных</w:t>
      </w:r>
      <w:r>
        <w:rPr>
          <w:spacing w:val="-2"/>
        </w:rPr>
        <w:t xml:space="preserve"> </w:t>
      </w:r>
      <w:r>
        <w:t>на</w:t>
      </w:r>
      <w:r>
        <w:rPr>
          <w:spacing w:val="-2"/>
        </w:rPr>
        <w:t xml:space="preserve"> </w:t>
      </w:r>
      <w:r>
        <w:t>уровне</w:t>
      </w:r>
      <w:r>
        <w:rPr>
          <w:spacing w:val="-4"/>
        </w:rPr>
        <w:t xml:space="preserve"> </w:t>
      </w:r>
      <w:r>
        <w:t>начального</w:t>
      </w:r>
      <w:r>
        <w:rPr>
          <w:spacing w:val="-3"/>
        </w:rPr>
        <w:t xml:space="preserve"> </w:t>
      </w:r>
      <w:r>
        <w:t>общего</w:t>
      </w:r>
      <w:r>
        <w:rPr>
          <w:spacing w:val="-3"/>
        </w:rPr>
        <w:t xml:space="preserve"> </w:t>
      </w:r>
      <w:r>
        <w:t>образования:</w:t>
      </w:r>
    </w:p>
    <w:p w:rsidR="00D01AE1" w:rsidRDefault="008C265F">
      <w:pPr>
        <w:pStyle w:val="a3"/>
        <w:tabs>
          <w:tab w:val="left" w:pos="2423"/>
          <w:tab w:val="left" w:pos="4215"/>
          <w:tab w:val="left" w:pos="6569"/>
          <w:tab w:val="left" w:pos="8241"/>
        </w:tabs>
        <w:spacing w:before="137" w:line="360" w:lineRule="auto"/>
        <w:ind w:right="849"/>
      </w:pPr>
      <w:r>
        <w:t>диалог этикетного характера: начинать, поддерживать</w:t>
      </w:r>
      <w:r>
        <w:rPr>
          <w:spacing w:val="1"/>
        </w:rPr>
        <w:t xml:space="preserve"> </w:t>
      </w:r>
      <w:r>
        <w:t>и</w:t>
      </w:r>
      <w:r>
        <w:rPr>
          <w:spacing w:val="1"/>
        </w:rPr>
        <w:t xml:space="preserve"> </w:t>
      </w:r>
      <w:r>
        <w:t>заканчивать</w:t>
      </w:r>
      <w:r>
        <w:rPr>
          <w:spacing w:val="60"/>
        </w:rPr>
        <w:t xml:space="preserve"> </w:t>
      </w:r>
      <w:r>
        <w:t>разговор (в</w:t>
      </w:r>
      <w:r>
        <w:rPr>
          <w:spacing w:val="1"/>
        </w:rPr>
        <w:t xml:space="preserve"> </w:t>
      </w:r>
      <w:r>
        <w:t>том числе разговор по телефону), поздравлять с праздником и вежливо реагировать на</w:t>
      </w:r>
      <w:r>
        <w:rPr>
          <w:spacing w:val="1"/>
        </w:rPr>
        <w:t xml:space="preserve"> </w:t>
      </w:r>
      <w:r>
        <w:t>поздравление,</w:t>
      </w:r>
      <w:r>
        <w:tab/>
        <w:t>выражать</w:t>
      </w:r>
      <w:r>
        <w:tab/>
        <w:t>благодарность,</w:t>
      </w:r>
      <w:r>
        <w:tab/>
        <w:t>вежливо</w:t>
      </w:r>
      <w:r>
        <w:tab/>
      </w:r>
      <w:r>
        <w:rPr>
          <w:spacing w:val="-1"/>
        </w:rPr>
        <w:t>соглашаться</w:t>
      </w:r>
      <w:r>
        <w:rPr>
          <w:spacing w:val="-58"/>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D01AE1" w:rsidRDefault="008C265F">
      <w:pPr>
        <w:pStyle w:val="a3"/>
        <w:tabs>
          <w:tab w:val="left" w:pos="2393"/>
          <w:tab w:val="left" w:pos="4391"/>
          <w:tab w:val="left" w:pos="6153"/>
          <w:tab w:val="left" w:pos="8243"/>
        </w:tabs>
        <w:spacing w:before="1" w:line="360" w:lineRule="auto"/>
        <w:ind w:right="849"/>
      </w:pPr>
      <w:r>
        <w:t>диалог-побуждение к действию: обращаться с просьбой, вежливо соглашаться (не</w:t>
      </w:r>
      <w:r>
        <w:rPr>
          <w:spacing w:val="1"/>
        </w:rPr>
        <w:t xml:space="preserve"> </w:t>
      </w:r>
      <w:r>
        <w:t>соглашаться)</w:t>
      </w:r>
      <w:r>
        <w:tab/>
        <w:t>выполнить</w:t>
      </w:r>
      <w:r>
        <w:tab/>
        <w:t>просьбу,</w:t>
      </w:r>
      <w:r>
        <w:tab/>
        <w:t>приглашать</w:t>
      </w:r>
      <w:r>
        <w:tab/>
      </w:r>
      <w:r>
        <w:rPr>
          <w:spacing w:val="-1"/>
        </w:rPr>
        <w:t>собеседника</w:t>
      </w:r>
      <w:r>
        <w:rPr>
          <w:spacing w:val="-58"/>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w:t>
      </w:r>
      <w:r>
        <w:rPr>
          <w:spacing w:val="1"/>
        </w:rPr>
        <w:t xml:space="preserve"> </w:t>
      </w:r>
      <w:r>
        <w:t>соглашаться</w:t>
      </w:r>
      <w:r>
        <w:rPr>
          <w:spacing w:val="1"/>
        </w:rPr>
        <w:t xml:space="preserve"> </w:t>
      </w:r>
      <w:r>
        <w:t>(не</w:t>
      </w:r>
      <w:r>
        <w:rPr>
          <w:spacing w:val="1"/>
        </w:rPr>
        <w:t xml:space="preserve"> </w:t>
      </w:r>
      <w:r>
        <w:t>соглашаться)</w:t>
      </w:r>
      <w:r>
        <w:rPr>
          <w:spacing w:val="1"/>
        </w:rPr>
        <w:t xml:space="preserve"> </w:t>
      </w:r>
      <w:r>
        <w:t>на</w:t>
      </w:r>
      <w:r>
        <w:rPr>
          <w:spacing w:val="1"/>
        </w:rPr>
        <w:t xml:space="preserve"> </w:t>
      </w:r>
      <w:r>
        <w:t>предложение</w:t>
      </w:r>
      <w:r>
        <w:rPr>
          <w:spacing w:val="1"/>
        </w:rPr>
        <w:t xml:space="preserve"> </w:t>
      </w:r>
      <w:r>
        <w:t>собеседника;</w:t>
      </w:r>
    </w:p>
    <w:p w:rsidR="00D01AE1" w:rsidRDefault="008C265F">
      <w:pPr>
        <w:pStyle w:val="a3"/>
        <w:spacing w:line="362" w:lineRule="auto"/>
        <w:ind w:right="845"/>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запрашивать</w:t>
      </w:r>
      <w:r>
        <w:rPr>
          <w:spacing w:val="-2"/>
        </w:rPr>
        <w:t xml:space="preserve"> </w:t>
      </w:r>
      <w:r>
        <w:t>интересующую информацию.</w:t>
      </w:r>
    </w:p>
    <w:p w:rsidR="00D01AE1" w:rsidRDefault="008C265F">
      <w:pPr>
        <w:pStyle w:val="a3"/>
        <w:spacing w:line="360" w:lineRule="auto"/>
        <w:ind w:right="843"/>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 неофициального общения в рамках тематического содержания речи класса с</w:t>
      </w:r>
      <w:r>
        <w:rPr>
          <w:spacing w:val="1"/>
        </w:rPr>
        <w:t xml:space="preserve"> </w:t>
      </w:r>
      <w:r>
        <w:t>опорой</w:t>
      </w:r>
      <w:r>
        <w:rPr>
          <w:spacing w:val="1"/>
        </w:rPr>
        <w:t xml:space="preserve"> </w:t>
      </w:r>
      <w:r>
        <w:t>на</w:t>
      </w:r>
      <w:r>
        <w:rPr>
          <w:spacing w:val="1"/>
        </w:rPr>
        <w:t xml:space="preserve"> </w:t>
      </w:r>
      <w:r>
        <w:t>речевые</w:t>
      </w:r>
      <w:r>
        <w:rPr>
          <w:spacing w:val="1"/>
        </w:rPr>
        <w:t xml:space="preserve"> </w:t>
      </w:r>
      <w:r>
        <w:t>ситуации,</w:t>
      </w:r>
      <w:r>
        <w:rPr>
          <w:spacing w:val="1"/>
        </w:rPr>
        <w:t xml:space="preserve"> </w:t>
      </w:r>
      <w:r>
        <w:t>ключевые</w:t>
      </w:r>
      <w:r>
        <w:rPr>
          <w:spacing w:val="1"/>
        </w:rPr>
        <w:t xml:space="preserve"> </w:t>
      </w:r>
      <w:r>
        <w:t>слова</w:t>
      </w:r>
      <w:r>
        <w:rPr>
          <w:spacing w:val="1"/>
        </w:rPr>
        <w:t xml:space="preserve"> </w:t>
      </w:r>
      <w:r>
        <w:t>и</w:t>
      </w:r>
      <w:r>
        <w:rPr>
          <w:spacing w:val="1"/>
        </w:rPr>
        <w:t xml:space="preserve"> </w:t>
      </w:r>
      <w:r>
        <w:t>(или)</w:t>
      </w:r>
      <w:r>
        <w:rPr>
          <w:spacing w:val="1"/>
        </w:rPr>
        <w:t xml:space="preserve"> </w:t>
      </w:r>
      <w:r>
        <w:t>иллюстрации,</w:t>
      </w:r>
      <w:r>
        <w:rPr>
          <w:spacing w:val="1"/>
        </w:rPr>
        <w:t xml:space="preserve"> </w:t>
      </w:r>
      <w:r>
        <w:t>фотографии</w:t>
      </w:r>
      <w:r>
        <w:rPr>
          <w:spacing w:val="1"/>
        </w:rPr>
        <w:t xml:space="preserve"> </w:t>
      </w:r>
      <w:r>
        <w:t>с</w:t>
      </w:r>
      <w:r>
        <w:rPr>
          <w:spacing w:val="1"/>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 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D01AE1" w:rsidRDefault="008C265F">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D01AE1" w:rsidRDefault="008C265F" w:rsidP="00A8400C">
      <w:pPr>
        <w:pStyle w:val="a4"/>
        <w:numPr>
          <w:ilvl w:val="4"/>
          <w:numId w:val="90"/>
        </w:numPr>
        <w:tabs>
          <w:tab w:val="left" w:pos="2070"/>
        </w:tabs>
        <w:spacing w:before="134" w:line="360" w:lineRule="auto"/>
        <w:ind w:left="162" w:right="856" w:firstLine="707"/>
        <w:rPr>
          <w:sz w:val="24"/>
        </w:rPr>
      </w:pPr>
      <w:r>
        <w:rPr>
          <w:sz w:val="24"/>
        </w:rPr>
        <w:t>Развитие</w:t>
      </w:r>
      <w:r>
        <w:rPr>
          <w:spacing w:val="47"/>
          <w:sz w:val="24"/>
        </w:rPr>
        <w:t xml:space="preserve"> </w:t>
      </w:r>
      <w:r>
        <w:rPr>
          <w:sz w:val="24"/>
        </w:rPr>
        <w:t>коммуникативных</w:t>
      </w:r>
      <w:r>
        <w:rPr>
          <w:spacing w:val="52"/>
          <w:sz w:val="24"/>
        </w:rPr>
        <w:t xml:space="preserve"> </w:t>
      </w:r>
      <w:r>
        <w:rPr>
          <w:sz w:val="24"/>
        </w:rPr>
        <w:t>умений</w:t>
      </w:r>
      <w:r>
        <w:rPr>
          <w:spacing w:val="49"/>
          <w:sz w:val="24"/>
        </w:rPr>
        <w:t xml:space="preserve"> </w:t>
      </w:r>
      <w:r>
        <w:rPr>
          <w:sz w:val="24"/>
        </w:rPr>
        <w:t>монологической</w:t>
      </w:r>
      <w:r>
        <w:rPr>
          <w:spacing w:val="49"/>
          <w:sz w:val="24"/>
        </w:rPr>
        <w:t xml:space="preserve"> </w:t>
      </w:r>
      <w:r>
        <w:rPr>
          <w:sz w:val="24"/>
        </w:rPr>
        <w:t>речи</w:t>
      </w:r>
      <w:r>
        <w:rPr>
          <w:spacing w:val="49"/>
          <w:sz w:val="24"/>
        </w:rPr>
        <w:t xml:space="preserve"> </w:t>
      </w:r>
      <w:r>
        <w:rPr>
          <w:sz w:val="24"/>
        </w:rPr>
        <w:t>на</w:t>
      </w:r>
      <w:r>
        <w:rPr>
          <w:spacing w:val="47"/>
          <w:sz w:val="24"/>
        </w:rPr>
        <w:t xml:space="preserve"> </w:t>
      </w:r>
      <w:r>
        <w:rPr>
          <w:sz w:val="24"/>
        </w:rPr>
        <w:t>базе</w:t>
      </w:r>
      <w:r>
        <w:rPr>
          <w:spacing w:val="-57"/>
          <w:sz w:val="24"/>
        </w:rPr>
        <w:t xml:space="preserve"> </w:t>
      </w:r>
      <w:r>
        <w:rPr>
          <w:sz w:val="24"/>
        </w:rPr>
        <w:t>умений,</w:t>
      </w:r>
      <w:r>
        <w:rPr>
          <w:spacing w:val="-1"/>
          <w:sz w:val="24"/>
        </w:rPr>
        <w:t xml:space="preserve"> </w:t>
      </w:r>
      <w:r>
        <w:rPr>
          <w:sz w:val="24"/>
        </w:rPr>
        <w:t>сформированных</w:t>
      </w:r>
      <w:r>
        <w:rPr>
          <w:spacing w:val="4"/>
          <w:sz w:val="24"/>
        </w:rPr>
        <w:t xml:space="preserve"> </w:t>
      </w:r>
      <w:r>
        <w:rPr>
          <w:sz w:val="24"/>
        </w:rPr>
        <w:t>на уровне</w:t>
      </w:r>
      <w:r>
        <w:rPr>
          <w:spacing w:val="-1"/>
          <w:sz w:val="24"/>
        </w:rPr>
        <w:t xml:space="preserve"> </w:t>
      </w:r>
      <w:r>
        <w:rPr>
          <w:sz w:val="24"/>
        </w:rPr>
        <w:t>начального</w:t>
      </w:r>
      <w:r>
        <w:rPr>
          <w:spacing w:val="-1"/>
          <w:sz w:val="24"/>
        </w:rPr>
        <w:t xml:space="preserve"> </w:t>
      </w:r>
      <w:r>
        <w:rPr>
          <w:sz w:val="24"/>
        </w:rPr>
        <w:t>общего образования:</w:t>
      </w:r>
    </w:p>
    <w:p w:rsidR="00D01AE1" w:rsidRDefault="008C265F">
      <w:pPr>
        <w:pStyle w:val="a3"/>
        <w:tabs>
          <w:tab w:val="left" w:pos="1992"/>
          <w:tab w:val="left" w:pos="2936"/>
          <w:tab w:val="left" w:pos="3977"/>
          <w:tab w:val="left" w:pos="5867"/>
          <w:tab w:val="left" w:pos="7538"/>
          <w:tab w:val="left" w:pos="7850"/>
        </w:tabs>
        <w:spacing w:before="1" w:line="360" w:lineRule="auto"/>
        <w:ind w:right="851"/>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D01AE1" w:rsidRDefault="008C265F">
      <w:pPr>
        <w:pStyle w:val="a3"/>
        <w:spacing w:line="360" w:lineRule="auto"/>
        <w:ind w:right="840"/>
        <w:jc w:val="left"/>
      </w:pPr>
      <w:r>
        <w:t>описание (предмета,</w:t>
      </w:r>
      <w:r>
        <w:rPr>
          <w:spacing w:val="1"/>
        </w:rPr>
        <w:t xml:space="preserve"> </w:t>
      </w:r>
      <w:r>
        <w:t>внешности</w:t>
      </w:r>
      <w:r>
        <w:rPr>
          <w:spacing w:val="1"/>
        </w:rPr>
        <w:t xml:space="preserve"> </w:t>
      </w:r>
      <w:r>
        <w:t>и</w:t>
      </w:r>
      <w:r>
        <w:rPr>
          <w:spacing w:val="1"/>
        </w:rPr>
        <w:t xml:space="preserve"> </w:t>
      </w:r>
      <w:r>
        <w:t>одежды человека),</w:t>
      </w:r>
      <w:r>
        <w:rPr>
          <w:spacing w:val="1"/>
        </w:rPr>
        <w:t xml:space="preserve"> </w:t>
      </w:r>
      <w:r>
        <w:t>в том</w:t>
      </w:r>
      <w:r>
        <w:rPr>
          <w:spacing w:val="1"/>
        </w:rPr>
        <w:t xml:space="preserve"> </w:t>
      </w:r>
      <w:r>
        <w:t>числе 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D01AE1" w:rsidRDefault="008C265F">
      <w:pPr>
        <w:pStyle w:val="a3"/>
        <w:ind w:left="869" w:firstLine="0"/>
        <w:jc w:val="left"/>
      </w:pPr>
      <w:r>
        <w:t>повествование</w:t>
      </w:r>
      <w:r>
        <w:rPr>
          <w:spacing w:val="-5"/>
        </w:rPr>
        <w:t xml:space="preserve"> </w:t>
      </w:r>
      <w:r>
        <w:t>(сообщение);</w:t>
      </w:r>
    </w:p>
    <w:p w:rsidR="00D01AE1" w:rsidRDefault="008C265F">
      <w:pPr>
        <w:pStyle w:val="a3"/>
        <w:spacing w:before="137" w:line="360" w:lineRule="auto"/>
        <w:ind w:left="869"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D01AE1" w:rsidRDefault="008C265F">
      <w:pPr>
        <w:pStyle w:val="a3"/>
        <w:spacing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вопросы, план и</w:t>
      </w:r>
      <w:r>
        <w:rPr>
          <w:spacing w:val="-1"/>
        </w:rPr>
        <w:t xml:space="preserve"> </w:t>
      </w:r>
      <w:r>
        <w:t>(или) иллюстрации,</w:t>
      </w:r>
      <w:r>
        <w:rPr>
          <w:spacing w:val="-1"/>
        </w:rPr>
        <w:t xml:space="preserve"> </w:t>
      </w:r>
      <w:r>
        <w:t>фотографии.</w:t>
      </w:r>
    </w:p>
    <w:p w:rsidR="00D01AE1" w:rsidRDefault="008C265F">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5–6</w:t>
      </w:r>
      <w:r>
        <w:rPr>
          <w:spacing w:val="-2"/>
        </w:rPr>
        <w:t xml:space="preserve"> </w:t>
      </w:r>
      <w:r>
        <w:t>фраз.</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90"/>
        </w:numPr>
        <w:tabs>
          <w:tab w:val="left" w:pos="1890"/>
        </w:tabs>
        <w:spacing w:before="90"/>
        <w:ind w:hanging="1021"/>
        <w:rPr>
          <w:sz w:val="24"/>
        </w:rPr>
      </w:pPr>
      <w:r>
        <w:rPr>
          <w:sz w:val="24"/>
        </w:rPr>
        <w:t>Аудирование.</w:t>
      </w:r>
    </w:p>
    <w:p w:rsidR="00D01AE1" w:rsidRDefault="008C265F">
      <w:pPr>
        <w:pStyle w:val="a3"/>
        <w:spacing w:before="140" w:line="360" w:lineRule="auto"/>
        <w:ind w:right="848"/>
      </w:pPr>
      <w:r>
        <w:t>Развитие коммуникативных умений аудирования на базе умений, сформированных</w:t>
      </w:r>
      <w:r>
        <w:rPr>
          <w:spacing w:val="1"/>
        </w:rPr>
        <w:t xml:space="preserve"> </w:t>
      </w:r>
      <w:r>
        <w:t>на уровне</w:t>
      </w:r>
      <w:r>
        <w:rPr>
          <w:spacing w:val="-1"/>
        </w:rPr>
        <w:t xml:space="preserve"> </w:t>
      </w:r>
      <w:r>
        <w:t>начального общего образования:</w:t>
      </w:r>
    </w:p>
    <w:p w:rsidR="00D01AE1" w:rsidRDefault="008C265F">
      <w:pPr>
        <w:pStyle w:val="a3"/>
        <w:spacing w:line="360" w:lineRule="auto"/>
        <w:ind w:right="857"/>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D01AE1" w:rsidRDefault="008C265F">
      <w:pPr>
        <w:pStyle w:val="a3"/>
        <w:spacing w:line="360" w:lineRule="auto"/>
        <w:ind w:right="844"/>
      </w:pPr>
      <w:r>
        <w:t>при    опосредованном    общении:    дальнейшее    развитие    умений    восприятия</w:t>
      </w:r>
      <w:r>
        <w:rPr>
          <w:spacing w:val="1"/>
        </w:rPr>
        <w:t xml:space="preserve"> </w:t>
      </w:r>
      <w:r>
        <w:t>и</w:t>
      </w:r>
      <w:r>
        <w:rPr>
          <w:spacing w:val="1"/>
        </w:rPr>
        <w:t xml:space="preserve"> </w:t>
      </w:r>
      <w:r>
        <w:t>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60"/>
        </w:rPr>
        <w:t xml:space="preserve"> </w:t>
      </w:r>
      <w:r>
        <w:t>незнакомые</w:t>
      </w:r>
      <w:r>
        <w:rPr>
          <w:spacing w:val="60"/>
        </w:rPr>
        <w:t xml:space="preserve"> </w:t>
      </w:r>
      <w:r>
        <w:t>слова,   с</w:t>
      </w:r>
      <w:r>
        <w:rPr>
          <w:spacing w:val="60"/>
        </w:rPr>
        <w:t xml:space="preserve"> </w:t>
      </w:r>
      <w:r>
        <w:t>разной   глубиной   проникновения   в   их   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84"/>
        </w:rPr>
        <w:t xml:space="preserve"> </w:t>
      </w:r>
      <w:r>
        <w:t>с</w:t>
      </w:r>
      <w:r>
        <w:rPr>
          <w:spacing w:val="83"/>
        </w:rPr>
        <w:t xml:space="preserve"> </w:t>
      </w:r>
      <w:r>
        <w:t>пониманием</w:t>
      </w:r>
      <w:r>
        <w:rPr>
          <w:spacing w:val="83"/>
        </w:rPr>
        <w:t xml:space="preserve"> </w:t>
      </w:r>
      <w:r>
        <w:t xml:space="preserve">запрашиваемой  </w:t>
      </w:r>
      <w:r>
        <w:rPr>
          <w:spacing w:val="24"/>
        </w:rPr>
        <w:t xml:space="preserve"> </w:t>
      </w:r>
      <w:r>
        <w:t xml:space="preserve">информации  </w:t>
      </w:r>
      <w:r>
        <w:rPr>
          <w:spacing w:val="24"/>
        </w:rPr>
        <w:t xml:space="preserve"> </w:t>
      </w:r>
      <w:r>
        <w:t xml:space="preserve">с  </w:t>
      </w:r>
      <w:r>
        <w:rPr>
          <w:spacing w:val="22"/>
        </w:rPr>
        <w:t xml:space="preserve"> </w:t>
      </w:r>
      <w:r>
        <w:t xml:space="preserve">опорой  </w:t>
      </w:r>
      <w:r>
        <w:rPr>
          <w:spacing w:val="24"/>
        </w:rPr>
        <w:t xml:space="preserve"> </w:t>
      </w:r>
      <w:r>
        <w:t xml:space="preserve">и  </w:t>
      </w:r>
      <w:r>
        <w:rPr>
          <w:spacing w:val="24"/>
        </w:rPr>
        <w:t xml:space="preserve"> </w:t>
      </w:r>
      <w:r>
        <w:t xml:space="preserve">без  </w:t>
      </w:r>
      <w:r>
        <w:rPr>
          <w:spacing w:val="24"/>
        </w:rPr>
        <w:t xml:space="preserve"> </w:t>
      </w:r>
      <w:r>
        <w:t>опоры</w:t>
      </w:r>
      <w:r>
        <w:rPr>
          <w:spacing w:val="-58"/>
        </w:rPr>
        <w:t xml:space="preserve"> </w:t>
      </w:r>
      <w:r>
        <w:t>на</w:t>
      </w:r>
      <w:r>
        <w:rPr>
          <w:spacing w:val="-2"/>
        </w:rPr>
        <w:t xml:space="preserve"> </w:t>
      </w:r>
      <w:r>
        <w:t>иллюстрации.</w:t>
      </w:r>
    </w:p>
    <w:p w:rsidR="00D01AE1" w:rsidRDefault="008C265F">
      <w:pPr>
        <w:pStyle w:val="a3"/>
        <w:spacing w:before="1" w:line="360" w:lineRule="auto"/>
        <w:ind w:right="84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35"/>
        </w:rPr>
        <w:t xml:space="preserve"> </w:t>
      </w:r>
      <w:r>
        <w:t xml:space="preserve">основную  </w:t>
      </w:r>
      <w:r>
        <w:rPr>
          <w:spacing w:val="36"/>
        </w:rPr>
        <w:t xml:space="preserve"> </w:t>
      </w:r>
      <w:r>
        <w:t xml:space="preserve">тему  </w:t>
      </w:r>
      <w:r>
        <w:rPr>
          <w:spacing w:val="28"/>
        </w:rPr>
        <w:t xml:space="preserve"> </w:t>
      </w:r>
      <w:r>
        <w:t xml:space="preserve">и   </w:t>
      </w:r>
      <w:r>
        <w:rPr>
          <w:spacing w:val="33"/>
        </w:rPr>
        <w:t xml:space="preserve"> </w:t>
      </w:r>
      <w:r>
        <w:t xml:space="preserve">главные   </w:t>
      </w:r>
      <w:r>
        <w:rPr>
          <w:spacing w:val="34"/>
        </w:rPr>
        <w:t xml:space="preserve"> </w:t>
      </w:r>
      <w:r>
        <w:t xml:space="preserve">факты   </w:t>
      </w:r>
      <w:r>
        <w:rPr>
          <w:spacing w:val="32"/>
        </w:rPr>
        <w:t xml:space="preserve"> </w:t>
      </w:r>
      <w:r>
        <w:t xml:space="preserve">(события)   </w:t>
      </w:r>
      <w:r>
        <w:rPr>
          <w:spacing w:val="33"/>
        </w:rPr>
        <w:t xml:space="preserve"> </w:t>
      </w:r>
      <w:r>
        <w:t xml:space="preserve">в   </w:t>
      </w:r>
      <w:r>
        <w:rPr>
          <w:spacing w:val="32"/>
        </w:rPr>
        <w:t xml:space="preserve"> </w:t>
      </w:r>
      <w:r>
        <w:t>воспринимаемом</w:t>
      </w:r>
      <w:r>
        <w:rPr>
          <w:spacing w:val="-58"/>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D01AE1" w:rsidRDefault="008C265F">
      <w:pPr>
        <w:pStyle w:val="a3"/>
        <w:spacing w:line="360" w:lineRule="auto"/>
        <w:ind w:right="8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D01AE1" w:rsidRDefault="008C265F">
      <w:pPr>
        <w:pStyle w:val="a3"/>
        <w:spacing w:line="360" w:lineRule="auto"/>
        <w:ind w:right="849"/>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D01AE1" w:rsidRDefault="008C265F">
      <w:pPr>
        <w:pStyle w:val="a3"/>
        <w:ind w:left="87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w:t>
      </w:r>
      <w:r>
        <w:rPr>
          <w:spacing w:val="-1"/>
        </w:rPr>
        <w:t xml:space="preserve"> </w:t>
      </w:r>
      <w:r>
        <w:t>минуты.</w:t>
      </w:r>
    </w:p>
    <w:p w:rsidR="00D01AE1" w:rsidRDefault="008C265F" w:rsidP="00A8400C">
      <w:pPr>
        <w:pStyle w:val="a4"/>
        <w:numPr>
          <w:ilvl w:val="3"/>
          <w:numId w:val="90"/>
        </w:numPr>
        <w:tabs>
          <w:tab w:val="left" w:pos="1890"/>
        </w:tabs>
        <w:spacing w:before="139"/>
        <w:rPr>
          <w:sz w:val="24"/>
        </w:rPr>
      </w:pPr>
      <w:r>
        <w:rPr>
          <w:sz w:val="24"/>
        </w:rPr>
        <w:t>Смысловое</w:t>
      </w:r>
      <w:r>
        <w:rPr>
          <w:spacing w:val="-4"/>
          <w:sz w:val="24"/>
        </w:rPr>
        <w:t xml:space="preserve"> </w:t>
      </w:r>
      <w:r>
        <w:rPr>
          <w:sz w:val="24"/>
        </w:rPr>
        <w:t>чтение.</w:t>
      </w:r>
    </w:p>
    <w:p w:rsidR="00D01AE1" w:rsidRDefault="008C265F">
      <w:pPr>
        <w:pStyle w:val="a3"/>
        <w:spacing w:before="136" w:line="360" w:lineRule="auto"/>
        <w:ind w:right="847"/>
      </w:pPr>
      <w:r>
        <w:t>Развитие</w:t>
      </w:r>
      <w:r>
        <w:rPr>
          <w:spacing w:val="110"/>
        </w:rPr>
        <w:t xml:space="preserve"> </w:t>
      </w:r>
      <w:r>
        <w:t xml:space="preserve">сформированных  </w:t>
      </w:r>
      <w:r>
        <w:rPr>
          <w:spacing w:val="51"/>
        </w:rPr>
        <w:t xml:space="preserve"> </w:t>
      </w:r>
      <w:r>
        <w:t xml:space="preserve">в  </w:t>
      </w:r>
      <w:r>
        <w:rPr>
          <w:spacing w:val="50"/>
        </w:rPr>
        <w:t xml:space="preserve"> </w:t>
      </w:r>
      <w:r>
        <w:t xml:space="preserve">начальной  </w:t>
      </w:r>
      <w:r>
        <w:rPr>
          <w:spacing w:val="49"/>
        </w:rPr>
        <w:t xml:space="preserve"> </w:t>
      </w:r>
      <w:r>
        <w:t xml:space="preserve">школе  </w:t>
      </w:r>
      <w:r>
        <w:rPr>
          <w:spacing w:val="52"/>
        </w:rPr>
        <w:t xml:space="preserve"> </w:t>
      </w:r>
      <w:r>
        <w:t xml:space="preserve">умений  </w:t>
      </w:r>
      <w:r>
        <w:rPr>
          <w:spacing w:val="51"/>
        </w:rPr>
        <w:t xml:space="preserve"> </w:t>
      </w:r>
      <w:r>
        <w:t xml:space="preserve">читать  </w:t>
      </w:r>
      <w:r>
        <w:rPr>
          <w:spacing w:val="51"/>
        </w:rPr>
        <w:t xml:space="preserve"> </w:t>
      </w:r>
      <w:r>
        <w:t xml:space="preserve">про  </w:t>
      </w:r>
      <w:r>
        <w:rPr>
          <w:spacing w:val="50"/>
        </w:rPr>
        <w:t xml:space="preserve"> </w:t>
      </w:r>
      <w:r>
        <w:t>себя</w:t>
      </w:r>
      <w:r>
        <w:rPr>
          <w:spacing w:val="-58"/>
        </w:rPr>
        <w:t xml:space="preserve"> </w:t>
      </w:r>
      <w:r>
        <w:t>и понимать учебные и несложные адаптированные аутентичные тексты разных жанров и</w:t>
      </w:r>
      <w:r>
        <w:rPr>
          <w:spacing w:val="1"/>
        </w:rPr>
        <w:t xml:space="preserve"> </w:t>
      </w:r>
      <w:r>
        <w:t>стилей, содержащие отдельные незнакомые слова, с различной глубиной проникновения в</w:t>
      </w:r>
      <w:r>
        <w:rPr>
          <w:spacing w:val="-57"/>
        </w:rPr>
        <w:t xml:space="preserve"> </w:t>
      </w:r>
      <w:r>
        <w:t>их содержание в зависимости от поставленной коммуникативной задачи: с пониманием</w:t>
      </w:r>
      <w:r>
        <w:rPr>
          <w:spacing w:val="1"/>
        </w:rPr>
        <w:t xml:space="preserve"> </w:t>
      </w:r>
      <w:r>
        <w:t>основного</w:t>
      </w:r>
      <w:r>
        <w:rPr>
          <w:spacing w:val="-1"/>
        </w:rPr>
        <w:t xml:space="preserve"> </w:t>
      </w:r>
      <w:r>
        <w:t>содержания, с</w:t>
      </w:r>
      <w:r>
        <w:rPr>
          <w:spacing w:val="-2"/>
        </w:rPr>
        <w:t xml:space="preserve"> </w:t>
      </w:r>
      <w:r>
        <w:t>пониманием</w:t>
      </w:r>
      <w:r>
        <w:rPr>
          <w:spacing w:val="-1"/>
        </w:rPr>
        <w:t xml:space="preserve"> </w:t>
      </w:r>
      <w:r>
        <w:t>запрашиваемой</w:t>
      </w:r>
      <w:r>
        <w:rPr>
          <w:spacing w:val="-1"/>
        </w:rPr>
        <w:t xml:space="preserve"> </w:t>
      </w:r>
      <w:r>
        <w:t>информации.</w:t>
      </w:r>
    </w:p>
    <w:p w:rsidR="00D01AE1" w:rsidRDefault="008C265F">
      <w:pPr>
        <w:pStyle w:val="a3"/>
        <w:spacing w:before="2" w:line="360" w:lineRule="auto"/>
        <w:ind w:right="852"/>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5"/>
        </w:rPr>
        <w:t xml:space="preserve"> </w:t>
      </w:r>
      <w:r>
        <w:t>незнакомые</w:t>
      </w:r>
      <w:r>
        <w:rPr>
          <w:spacing w:val="-4"/>
        </w:rPr>
        <w:t xml:space="preserve"> </w:t>
      </w:r>
      <w:r>
        <w:t>слова,</w:t>
      </w:r>
      <w:r>
        <w:rPr>
          <w:spacing w:val="-1"/>
        </w:rPr>
        <w:t xml:space="preserve"> </w:t>
      </w:r>
      <w:r>
        <w:t>несущественные</w:t>
      </w:r>
      <w:r>
        <w:rPr>
          <w:spacing w:val="-4"/>
        </w:rPr>
        <w:t xml:space="preserve"> </w:t>
      </w:r>
      <w:r>
        <w:t>для</w:t>
      </w:r>
      <w:r>
        <w:rPr>
          <w:spacing w:val="-3"/>
        </w:rPr>
        <w:t xml:space="preserve"> </w:t>
      </w:r>
      <w:r>
        <w:t>понимания</w:t>
      </w:r>
      <w:r>
        <w:rPr>
          <w:spacing w:val="-2"/>
        </w:rPr>
        <w:t xml:space="preserve"> </w:t>
      </w:r>
      <w:r>
        <w:t>основного</w:t>
      </w:r>
      <w:r>
        <w:rPr>
          <w:spacing w:val="-2"/>
        </w:rPr>
        <w:t xml:space="preserve"> </w:t>
      </w:r>
      <w:r>
        <w:t>содержания.</w:t>
      </w:r>
    </w:p>
    <w:p w:rsidR="00D01AE1" w:rsidRDefault="008C265F">
      <w:pPr>
        <w:pStyle w:val="a3"/>
        <w:spacing w:line="360" w:lineRule="auto"/>
        <w:ind w:right="853"/>
      </w:pPr>
      <w:r>
        <w:t>Чтение</w:t>
      </w:r>
      <w:r>
        <w:rPr>
          <w:spacing w:val="17"/>
        </w:rPr>
        <w:t xml:space="preserve"> </w:t>
      </w:r>
      <w:r>
        <w:t>с</w:t>
      </w:r>
      <w:r>
        <w:rPr>
          <w:spacing w:val="18"/>
        </w:rPr>
        <w:t xml:space="preserve"> </w:t>
      </w:r>
      <w:r>
        <w:t>пониманием</w:t>
      </w:r>
      <w:r>
        <w:rPr>
          <w:spacing w:val="19"/>
        </w:rPr>
        <w:t xml:space="preserve"> </w:t>
      </w:r>
      <w:r>
        <w:t>запрашиваемой</w:t>
      </w:r>
      <w:r>
        <w:rPr>
          <w:spacing w:val="20"/>
        </w:rPr>
        <w:t xml:space="preserve"> </w:t>
      </w:r>
      <w:r>
        <w:t>информации</w:t>
      </w:r>
      <w:r>
        <w:rPr>
          <w:spacing w:val="20"/>
        </w:rPr>
        <w:t xml:space="preserve"> </w:t>
      </w:r>
      <w:r>
        <w:t>предполагает</w:t>
      </w:r>
      <w:r>
        <w:rPr>
          <w:spacing w:val="21"/>
        </w:rPr>
        <w:t xml:space="preserve"> </w:t>
      </w:r>
      <w:r>
        <w:t>умение</w:t>
      </w:r>
      <w:r>
        <w:rPr>
          <w:spacing w:val="18"/>
        </w:rPr>
        <w:t xml:space="preserve"> </w:t>
      </w:r>
      <w:r>
        <w:t>находить</w:t>
      </w:r>
      <w:r>
        <w:rPr>
          <w:spacing w:val="-57"/>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 форме.</w:t>
      </w:r>
    </w:p>
    <w:p w:rsidR="00D01AE1" w:rsidRDefault="008C265F">
      <w:pPr>
        <w:pStyle w:val="a3"/>
        <w:spacing w:line="360" w:lineRule="auto"/>
        <w:ind w:right="850"/>
      </w:pPr>
      <w:r>
        <w:t xml:space="preserve">Чтение   </w:t>
      </w:r>
      <w:r>
        <w:rPr>
          <w:spacing w:val="42"/>
        </w:rPr>
        <w:t xml:space="preserve"> </w:t>
      </w:r>
      <w:r>
        <w:t xml:space="preserve">несплошных    </w:t>
      </w:r>
      <w:r>
        <w:rPr>
          <w:spacing w:val="42"/>
        </w:rPr>
        <w:t xml:space="preserve"> </w:t>
      </w:r>
      <w:r>
        <w:t xml:space="preserve">текстов    </w:t>
      </w:r>
      <w:r>
        <w:rPr>
          <w:spacing w:val="41"/>
        </w:rPr>
        <w:t xml:space="preserve"> </w:t>
      </w:r>
      <w:r>
        <w:t xml:space="preserve">(таблиц)    </w:t>
      </w:r>
      <w:r>
        <w:rPr>
          <w:spacing w:val="39"/>
        </w:rPr>
        <w:t xml:space="preserve"> </w:t>
      </w:r>
      <w:r>
        <w:t xml:space="preserve">и    </w:t>
      </w:r>
      <w:r>
        <w:rPr>
          <w:spacing w:val="43"/>
        </w:rPr>
        <w:t xml:space="preserve"> </w:t>
      </w:r>
      <w:r>
        <w:t xml:space="preserve">понимание    </w:t>
      </w:r>
      <w:r>
        <w:rPr>
          <w:spacing w:val="41"/>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pPr>
      <w:r>
        <w:t>Тексты для чтения: беседа (диалог), рассказ, сказка, сообщение личного 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стихотворение; несплошной текст (таблица).</w:t>
      </w:r>
    </w:p>
    <w:p w:rsidR="00D01AE1" w:rsidRDefault="008C265F">
      <w:pPr>
        <w:pStyle w:val="a3"/>
        <w:spacing w:before="2"/>
        <w:ind w:left="869"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180–200</w:t>
      </w:r>
      <w:r>
        <w:rPr>
          <w:spacing w:val="-1"/>
        </w:rPr>
        <w:t xml:space="preserve"> </w:t>
      </w:r>
      <w:r>
        <w:t>слов.</w:t>
      </w:r>
    </w:p>
    <w:p w:rsidR="00D01AE1" w:rsidRDefault="008C265F" w:rsidP="00A8400C">
      <w:pPr>
        <w:pStyle w:val="a4"/>
        <w:numPr>
          <w:ilvl w:val="3"/>
          <w:numId w:val="90"/>
        </w:numPr>
        <w:tabs>
          <w:tab w:val="left" w:pos="1890"/>
        </w:tabs>
        <w:spacing w:before="137"/>
        <w:ind w:hanging="1021"/>
        <w:rPr>
          <w:sz w:val="24"/>
        </w:rPr>
      </w:pPr>
      <w:r>
        <w:rPr>
          <w:sz w:val="24"/>
        </w:rPr>
        <w:t>Письменная</w:t>
      </w:r>
      <w:r>
        <w:rPr>
          <w:spacing w:val="-3"/>
          <w:sz w:val="24"/>
        </w:rPr>
        <w:t xml:space="preserve"> </w:t>
      </w:r>
      <w:r>
        <w:rPr>
          <w:sz w:val="24"/>
        </w:rPr>
        <w:t>речь.</w:t>
      </w:r>
    </w:p>
    <w:p w:rsidR="00D01AE1" w:rsidRDefault="008C265F">
      <w:pPr>
        <w:pStyle w:val="a3"/>
        <w:spacing w:before="139" w:line="360" w:lineRule="auto"/>
        <w:ind w:right="853"/>
      </w:pPr>
      <w:r>
        <w:t xml:space="preserve">Развитие   </w:t>
      </w:r>
      <w:r>
        <w:rPr>
          <w:spacing w:val="1"/>
        </w:rPr>
        <w:t xml:space="preserve"> </w:t>
      </w:r>
      <w:r>
        <w:t xml:space="preserve">умений   </w:t>
      </w:r>
      <w:r>
        <w:rPr>
          <w:spacing w:val="1"/>
        </w:rPr>
        <w:t xml:space="preserve"> </w:t>
      </w:r>
      <w:r>
        <w:t xml:space="preserve">письменной   </w:t>
      </w:r>
      <w:r>
        <w:rPr>
          <w:spacing w:val="1"/>
        </w:rPr>
        <w:t xml:space="preserve"> </w:t>
      </w:r>
      <w:r>
        <w:t>речи     на    базе     умений,    сформированных</w:t>
      </w:r>
      <w:r>
        <w:rPr>
          <w:spacing w:val="-57"/>
        </w:rPr>
        <w:t xml:space="preserve"> </w:t>
      </w:r>
      <w:r>
        <w:t>на уровне</w:t>
      </w:r>
      <w:r>
        <w:rPr>
          <w:spacing w:val="-1"/>
        </w:rPr>
        <w:t xml:space="preserve"> </w:t>
      </w:r>
      <w:r>
        <w:t>начального общего образования:</w:t>
      </w:r>
    </w:p>
    <w:p w:rsidR="00D01AE1" w:rsidRDefault="008C265F">
      <w:pPr>
        <w:pStyle w:val="a3"/>
        <w:spacing w:line="360" w:lineRule="auto"/>
        <w:ind w:right="845"/>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D01AE1" w:rsidRDefault="008C265F">
      <w:pPr>
        <w:pStyle w:val="a3"/>
        <w:spacing w:before="1" w:line="360" w:lineRule="auto"/>
        <w:ind w:right="857"/>
      </w:pPr>
      <w:r>
        <w:t>написание коротких поздравлений с праздниками (с Новым годом, Рождеством,</w:t>
      </w:r>
      <w:r>
        <w:rPr>
          <w:spacing w:val="1"/>
        </w:rPr>
        <w:t xml:space="preserve"> </w:t>
      </w:r>
      <w:r>
        <w:t>днѐм</w:t>
      </w:r>
      <w:r>
        <w:rPr>
          <w:spacing w:val="-1"/>
        </w:rPr>
        <w:t xml:space="preserve"> </w:t>
      </w:r>
      <w:r>
        <w:t>рождения);</w:t>
      </w:r>
    </w:p>
    <w:p w:rsidR="00D01AE1" w:rsidRDefault="008C265F">
      <w:pPr>
        <w:pStyle w:val="a3"/>
        <w:spacing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D01AE1" w:rsidRDefault="008C265F">
      <w:pPr>
        <w:pStyle w:val="a3"/>
        <w:spacing w:line="360" w:lineRule="auto"/>
        <w:ind w:right="851"/>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сообщение</w:t>
      </w:r>
      <w:r>
        <w:rPr>
          <w:spacing w:val="1"/>
        </w:rPr>
        <w:t xml:space="preserve"> </w:t>
      </w:r>
      <w:r>
        <w:t>кратких</w:t>
      </w:r>
      <w:r>
        <w:rPr>
          <w:spacing w:val="1"/>
        </w:rPr>
        <w:t xml:space="preserve"> </w:t>
      </w:r>
      <w:r>
        <w:t xml:space="preserve">сведений  </w:t>
      </w:r>
      <w:r>
        <w:rPr>
          <w:spacing w:val="44"/>
        </w:rPr>
        <w:t xml:space="preserve"> </w:t>
      </w:r>
      <w:r>
        <w:t xml:space="preserve">о   </w:t>
      </w:r>
      <w:r>
        <w:rPr>
          <w:spacing w:val="42"/>
        </w:rPr>
        <w:t xml:space="preserve"> </w:t>
      </w:r>
      <w:r>
        <w:t xml:space="preserve">себе;   </w:t>
      </w:r>
      <w:r>
        <w:rPr>
          <w:spacing w:val="42"/>
        </w:rPr>
        <w:t xml:space="preserve"> </w:t>
      </w:r>
      <w:r>
        <w:t xml:space="preserve">оформление   </w:t>
      </w:r>
      <w:r>
        <w:rPr>
          <w:spacing w:val="41"/>
        </w:rPr>
        <w:t xml:space="preserve"> </w:t>
      </w:r>
      <w:r>
        <w:t xml:space="preserve">обращения,   </w:t>
      </w:r>
      <w:r>
        <w:rPr>
          <w:spacing w:val="42"/>
        </w:rPr>
        <w:t xml:space="preserve"> </w:t>
      </w:r>
      <w:r>
        <w:t xml:space="preserve">завершающей   </w:t>
      </w:r>
      <w:r>
        <w:rPr>
          <w:spacing w:val="43"/>
        </w:rPr>
        <w:t xml:space="preserve"> </w:t>
      </w:r>
      <w:r>
        <w:t xml:space="preserve">фразы   </w:t>
      </w:r>
      <w:r>
        <w:rPr>
          <w:spacing w:val="41"/>
        </w:rPr>
        <w:t xml:space="preserve"> </w:t>
      </w:r>
      <w:r>
        <w:t xml:space="preserve">и   </w:t>
      </w:r>
      <w:r>
        <w:rPr>
          <w:spacing w:val="44"/>
        </w:rPr>
        <w:t xml:space="preserve"> </w:t>
      </w:r>
      <w:r>
        <w:t>подписи</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Объѐм</w:t>
      </w:r>
      <w:r>
        <w:rPr>
          <w:spacing w:val="-1"/>
        </w:rPr>
        <w:t xml:space="preserve"> </w:t>
      </w:r>
      <w:r>
        <w:t>сообщения</w:t>
      </w:r>
      <w:r>
        <w:rPr>
          <w:spacing w:val="1"/>
        </w:rPr>
        <w:t xml:space="preserve"> </w:t>
      </w:r>
      <w:r>
        <w:t>–</w:t>
      </w:r>
      <w:r>
        <w:rPr>
          <w:spacing w:val="-1"/>
        </w:rPr>
        <w:t xml:space="preserve"> </w:t>
      </w:r>
      <w:r>
        <w:t>до 60 слов.</w:t>
      </w:r>
    </w:p>
    <w:p w:rsidR="00D01AE1" w:rsidRDefault="008C265F" w:rsidP="00A8400C">
      <w:pPr>
        <w:pStyle w:val="a4"/>
        <w:numPr>
          <w:ilvl w:val="2"/>
          <w:numId w:val="90"/>
        </w:numPr>
        <w:tabs>
          <w:tab w:val="left" w:pos="1710"/>
        </w:tabs>
        <w:spacing w:before="1"/>
        <w:ind w:left="1710" w:hanging="841"/>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D01AE1" w:rsidRDefault="008C265F" w:rsidP="00A8400C">
      <w:pPr>
        <w:pStyle w:val="a4"/>
        <w:numPr>
          <w:ilvl w:val="3"/>
          <w:numId w:val="90"/>
        </w:numPr>
        <w:tabs>
          <w:tab w:val="left" w:pos="1890"/>
        </w:tabs>
        <w:spacing w:before="136"/>
        <w:ind w:left="1889" w:hanging="1021"/>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D01AE1" w:rsidRDefault="008C265F">
      <w:pPr>
        <w:pStyle w:val="a3"/>
        <w:spacing w:before="140" w:line="360" w:lineRule="auto"/>
        <w:ind w:right="852"/>
      </w:pPr>
      <w:r>
        <w:t xml:space="preserve">Различение   </w:t>
      </w:r>
      <w:r>
        <w:rPr>
          <w:spacing w:val="1"/>
        </w:rPr>
        <w:t xml:space="preserve"> </w:t>
      </w:r>
      <w:r>
        <w:t>на     слух     и     адекватное,     без     ошибок,     ведущих     к     сбою</w:t>
      </w:r>
      <w:r>
        <w:rPr>
          <w:spacing w:val="-57"/>
        </w:rPr>
        <w:t xml:space="preserve"> </w:t>
      </w:r>
      <w:r>
        <w:t>в</w:t>
      </w:r>
      <w:r>
        <w:rPr>
          <w:spacing w:val="38"/>
        </w:rPr>
        <w:t xml:space="preserve"> </w:t>
      </w:r>
      <w:r>
        <w:t>коммуникации,</w:t>
      </w:r>
      <w:r>
        <w:rPr>
          <w:spacing w:val="97"/>
        </w:rPr>
        <w:t xml:space="preserve"> </w:t>
      </w:r>
      <w:r>
        <w:t>произнесение</w:t>
      </w:r>
      <w:r>
        <w:rPr>
          <w:spacing w:val="96"/>
        </w:rPr>
        <w:t xml:space="preserve"> </w:t>
      </w:r>
      <w:r>
        <w:t>слов</w:t>
      </w:r>
      <w:r>
        <w:rPr>
          <w:spacing w:val="97"/>
        </w:rPr>
        <w:t xml:space="preserve"> </w:t>
      </w:r>
      <w:r>
        <w:t>с</w:t>
      </w:r>
      <w:r>
        <w:rPr>
          <w:spacing w:val="96"/>
        </w:rPr>
        <w:t xml:space="preserve"> </w:t>
      </w:r>
      <w:r>
        <w:t>соблюдением</w:t>
      </w:r>
      <w:r>
        <w:rPr>
          <w:spacing w:val="97"/>
        </w:rPr>
        <w:t xml:space="preserve"> </w:t>
      </w:r>
      <w:r>
        <w:t>правильного</w:t>
      </w:r>
      <w:r>
        <w:rPr>
          <w:spacing w:val="99"/>
        </w:rPr>
        <w:t xml:space="preserve"> </w:t>
      </w:r>
      <w:r>
        <w:t>ударения</w:t>
      </w:r>
      <w:r>
        <w:rPr>
          <w:spacing w:val="97"/>
        </w:rPr>
        <w:t xml:space="preserve"> </w:t>
      </w:r>
      <w:r>
        <w:t>и</w:t>
      </w:r>
      <w:r>
        <w:rPr>
          <w:spacing w:val="98"/>
        </w:rPr>
        <w:t xml:space="preserve"> </w:t>
      </w:r>
      <w:r>
        <w:t>фраз</w:t>
      </w:r>
      <w:r>
        <w:rPr>
          <w:spacing w:val="-58"/>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чтение</w:t>
      </w:r>
      <w:r>
        <w:rPr>
          <w:spacing w:val="1"/>
        </w:rPr>
        <w:t xml:space="preserve"> </w:t>
      </w:r>
      <w:r>
        <w:t>новых</w:t>
      </w:r>
      <w:r>
        <w:rPr>
          <w:spacing w:val="1"/>
        </w:rPr>
        <w:t xml:space="preserve"> </w:t>
      </w:r>
      <w:r>
        <w:t>слов</w:t>
      </w:r>
      <w:r>
        <w:rPr>
          <w:spacing w:val="1"/>
        </w:rPr>
        <w:t xml:space="preserve"> </w:t>
      </w:r>
      <w:r>
        <w:t>согласно</w:t>
      </w:r>
      <w:r>
        <w:rPr>
          <w:spacing w:val="1"/>
        </w:rPr>
        <w:t xml:space="preserve"> </w:t>
      </w:r>
      <w:r>
        <w:t>основным</w:t>
      </w:r>
      <w:r>
        <w:rPr>
          <w:spacing w:val="1"/>
        </w:rPr>
        <w:t xml:space="preserve"> </w:t>
      </w:r>
      <w:r>
        <w:t>правилам</w:t>
      </w:r>
      <w:r>
        <w:rPr>
          <w:spacing w:val="-2"/>
        </w:rPr>
        <w:t xml:space="preserve"> </w:t>
      </w:r>
      <w:r>
        <w:t>чтения.</w:t>
      </w:r>
    </w:p>
    <w:p w:rsidR="00D01AE1" w:rsidRDefault="008C265F">
      <w:pPr>
        <w:pStyle w:val="a3"/>
        <w:spacing w:line="360" w:lineRule="auto"/>
        <w:ind w:right="850"/>
      </w:pPr>
      <w:r>
        <w:t>Чтение вслух небольших адаптированных аутентичных текстов, построенных на</w:t>
      </w:r>
      <w:r>
        <w:rPr>
          <w:spacing w:val="1"/>
        </w:rPr>
        <w:t xml:space="preserve"> </w:t>
      </w:r>
      <w:r>
        <w:t xml:space="preserve">изученном       </w:t>
      </w:r>
      <w:r>
        <w:rPr>
          <w:spacing w:val="1"/>
        </w:rPr>
        <w:t xml:space="preserve"> </w:t>
      </w:r>
      <w:r>
        <w:t>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D01AE1" w:rsidRDefault="008C265F">
      <w:pPr>
        <w:pStyle w:val="a3"/>
        <w:spacing w:line="360" w:lineRule="auto"/>
        <w:ind w:right="851"/>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 сообщение</w:t>
      </w:r>
      <w:r>
        <w:rPr>
          <w:spacing w:val="-2"/>
        </w:rPr>
        <w:t xml:space="preserve"> </w:t>
      </w:r>
      <w:r>
        <w:t>информационного</w:t>
      </w:r>
      <w:r>
        <w:rPr>
          <w:spacing w:val="-3"/>
        </w:rPr>
        <w:t xml:space="preserve"> </w:t>
      </w:r>
      <w:r>
        <w:t>характера.</w:t>
      </w:r>
    </w:p>
    <w:p w:rsidR="00D01AE1" w:rsidRDefault="008C265F">
      <w:pPr>
        <w:pStyle w:val="a3"/>
        <w:spacing w:before="1"/>
        <w:ind w:left="869"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2"/>
        </w:rPr>
        <w:t xml:space="preserve"> </w:t>
      </w:r>
      <w:r>
        <w:t>вслух</w:t>
      </w:r>
      <w:r>
        <w:rPr>
          <w:spacing w:val="1"/>
        </w:rPr>
        <w:t xml:space="preserve"> </w:t>
      </w:r>
      <w:r>
        <w:t>–</w:t>
      </w:r>
      <w:r>
        <w:rPr>
          <w:spacing w:val="-1"/>
        </w:rPr>
        <w:t xml:space="preserve"> </w:t>
      </w:r>
      <w:r>
        <w:t>до</w:t>
      </w:r>
      <w:r>
        <w:rPr>
          <w:spacing w:val="-1"/>
        </w:rPr>
        <w:t xml:space="preserve"> </w:t>
      </w:r>
      <w:r>
        <w:t>90</w:t>
      </w:r>
      <w:r>
        <w:rPr>
          <w:spacing w:val="-2"/>
        </w:rPr>
        <w:t xml:space="preserve"> </w:t>
      </w:r>
      <w:r>
        <w:t>слов.</w:t>
      </w:r>
    </w:p>
    <w:p w:rsidR="00D01AE1" w:rsidRDefault="008C265F" w:rsidP="00A8400C">
      <w:pPr>
        <w:pStyle w:val="a4"/>
        <w:numPr>
          <w:ilvl w:val="3"/>
          <w:numId w:val="90"/>
        </w:numPr>
        <w:tabs>
          <w:tab w:val="left" w:pos="1890"/>
        </w:tabs>
        <w:spacing w:before="136" w:line="360" w:lineRule="auto"/>
        <w:ind w:left="870" w:right="4749" w:firstLine="0"/>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D01AE1" w:rsidRDefault="008C265F">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2"/>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D01AE1" w:rsidRDefault="008C265F" w:rsidP="00A8400C">
      <w:pPr>
        <w:pStyle w:val="a4"/>
        <w:numPr>
          <w:ilvl w:val="3"/>
          <w:numId w:val="90"/>
        </w:numPr>
        <w:tabs>
          <w:tab w:val="left" w:pos="1890"/>
        </w:tabs>
        <w:spacing w:before="2"/>
        <w:ind w:left="1889" w:hanging="1021"/>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D01AE1" w:rsidRDefault="008C265F">
      <w:pPr>
        <w:pStyle w:val="a3"/>
        <w:spacing w:before="137" w:line="360" w:lineRule="auto"/>
        <w:ind w:right="852"/>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2"/>
        </w:rPr>
        <w:t xml:space="preserve"> </w:t>
      </w:r>
      <w:r>
        <w:t>существующей</w:t>
      </w:r>
      <w:r>
        <w:rPr>
          <w:spacing w:val="-1"/>
        </w:rPr>
        <w:t xml:space="preserve"> </w:t>
      </w:r>
      <w:r>
        <w:t>в</w:t>
      </w:r>
      <w:r>
        <w:rPr>
          <w:spacing w:val="-2"/>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1"/>
        </w:rPr>
        <w:t xml:space="preserve"> </w:t>
      </w:r>
      <w:r>
        <w:t>сочетаемости.</w:t>
      </w:r>
    </w:p>
    <w:p w:rsidR="00D01AE1" w:rsidRDefault="008C265F">
      <w:pPr>
        <w:pStyle w:val="a3"/>
        <w:spacing w:line="360" w:lineRule="auto"/>
        <w:ind w:right="842"/>
      </w:pPr>
      <w:r>
        <w:t>Объѐм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    500    лексических    единиц,    изученных    в    2–4    классах)</w:t>
      </w:r>
      <w:r>
        <w:rPr>
          <w:spacing w:val="1"/>
        </w:rPr>
        <w:t xml:space="preserve"> </w:t>
      </w:r>
      <w:r>
        <w:t>и 675 лексических единиц для рецептивного усвоения (включая 625 лексических единиц</w:t>
      </w:r>
      <w:r>
        <w:rPr>
          <w:spacing w:val="1"/>
        </w:rPr>
        <w:t xml:space="preserve"> </w:t>
      </w:r>
      <w:r>
        <w:t>продуктивного</w:t>
      </w:r>
      <w:r>
        <w:rPr>
          <w:spacing w:val="-1"/>
        </w:rPr>
        <w:t xml:space="preserve"> </w:t>
      </w:r>
      <w:r>
        <w:t>минимума).</w:t>
      </w:r>
    </w:p>
    <w:p w:rsidR="00D01AE1" w:rsidRDefault="008C265F">
      <w:pPr>
        <w:pStyle w:val="a3"/>
        <w:spacing w:before="1"/>
        <w:ind w:left="870" w:firstLine="0"/>
      </w:pPr>
      <w:r>
        <w:t>Основные</w:t>
      </w:r>
      <w:r>
        <w:rPr>
          <w:spacing w:val="-7"/>
        </w:rPr>
        <w:t xml:space="preserve"> </w:t>
      </w:r>
      <w:r>
        <w:t>способы</w:t>
      </w:r>
      <w:r>
        <w:rPr>
          <w:spacing w:val="-4"/>
        </w:rPr>
        <w:t xml:space="preserve"> </w:t>
      </w:r>
      <w:r>
        <w:t>словообразования:</w:t>
      </w:r>
    </w:p>
    <w:p w:rsidR="00D01AE1" w:rsidRDefault="008C265F">
      <w:pPr>
        <w:pStyle w:val="a3"/>
        <w:spacing w:before="139"/>
        <w:ind w:left="870" w:firstLine="0"/>
        <w:jc w:val="left"/>
      </w:pPr>
      <w:r>
        <w:t>аффиксация:</w:t>
      </w:r>
    </w:p>
    <w:p w:rsidR="00D01AE1" w:rsidRDefault="008C265F">
      <w:pPr>
        <w:pStyle w:val="a3"/>
        <w:spacing w:before="137"/>
        <w:ind w:left="870" w:firstLine="0"/>
        <w:jc w:val="left"/>
      </w:pPr>
      <w:r>
        <w:t>образование</w:t>
      </w:r>
      <w:r>
        <w:rPr>
          <w:spacing w:val="6"/>
        </w:rPr>
        <w:t xml:space="preserve"> </w:t>
      </w:r>
      <w:r>
        <w:t>имѐн</w:t>
      </w:r>
      <w:r>
        <w:rPr>
          <w:spacing w:val="8"/>
        </w:rPr>
        <w:t xml:space="preserve"> </w:t>
      </w:r>
      <w:r>
        <w:t>существительных</w:t>
      </w:r>
      <w:r>
        <w:rPr>
          <w:spacing w:val="10"/>
        </w:rPr>
        <w:t xml:space="preserve"> </w:t>
      </w:r>
      <w:r>
        <w:t>при</w:t>
      </w:r>
      <w:r>
        <w:rPr>
          <w:spacing w:val="8"/>
        </w:rPr>
        <w:t xml:space="preserve"> </w:t>
      </w:r>
      <w:r>
        <w:t>помощи</w:t>
      </w:r>
      <w:r>
        <w:rPr>
          <w:spacing w:val="8"/>
        </w:rPr>
        <w:t xml:space="preserve"> </w:t>
      </w:r>
      <w:r>
        <w:t>суффиксов</w:t>
      </w:r>
      <w:r>
        <w:rPr>
          <w:spacing w:val="15"/>
        </w:rPr>
        <w:t xml:space="preserve"> </w:t>
      </w:r>
      <w:r>
        <w:t>-er/-or</w:t>
      </w:r>
      <w:r>
        <w:rPr>
          <w:spacing w:val="8"/>
        </w:rPr>
        <w:t xml:space="preserve"> </w:t>
      </w:r>
      <w:r>
        <w:t>(teacher/visitor),</w:t>
      </w:r>
    </w:p>
    <w:p w:rsidR="00D01AE1" w:rsidRPr="008C265F" w:rsidRDefault="008C265F">
      <w:pPr>
        <w:pStyle w:val="a3"/>
        <w:spacing w:before="139"/>
        <w:ind w:firstLine="0"/>
        <w:rPr>
          <w:lang w:val="en-US"/>
        </w:rPr>
      </w:pPr>
      <w:r w:rsidRPr="008C265F">
        <w:rPr>
          <w:lang w:val="en-US"/>
        </w:rPr>
        <w:t>-ist</w:t>
      </w:r>
      <w:r w:rsidRPr="008C265F">
        <w:rPr>
          <w:spacing w:val="-2"/>
          <w:lang w:val="en-US"/>
        </w:rPr>
        <w:t xml:space="preserve"> </w:t>
      </w:r>
      <w:r w:rsidRPr="008C265F">
        <w:rPr>
          <w:lang w:val="en-US"/>
        </w:rPr>
        <w:t>(scientist,</w:t>
      </w:r>
      <w:r w:rsidRPr="008C265F">
        <w:rPr>
          <w:spacing w:val="-1"/>
          <w:lang w:val="en-US"/>
        </w:rPr>
        <w:t xml:space="preserve"> </w:t>
      </w:r>
      <w:r w:rsidRPr="008C265F">
        <w:rPr>
          <w:lang w:val="en-US"/>
        </w:rPr>
        <w:t>tourist),</w:t>
      </w:r>
      <w:r w:rsidRPr="008C265F">
        <w:rPr>
          <w:spacing w:val="-1"/>
          <w:lang w:val="en-US"/>
        </w:rPr>
        <w:t xml:space="preserve"> </w:t>
      </w:r>
      <w:r w:rsidRPr="008C265F">
        <w:rPr>
          <w:lang w:val="en-US"/>
        </w:rPr>
        <w:t>-sion/-tion</w:t>
      </w:r>
      <w:r w:rsidRPr="008C265F">
        <w:rPr>
          <w:spacing w:val="-1"/>
          <w:lang w:val="en-US"/>
        </w:rPr>
        <w:t xml:space="preserve"> </w:t>
      </w:r>
      <w:r w:rsidRPr="008C265F">
        <w:rPr>
          <w:lang w:val="en-US"/>
        </w:rPr>
        <w:t>(discussion/invitation);</w:t>
      </w:r>
    </w:p>
    <w:p w:rsidR="00D01AE1" w:rsidRDefault="008C265F">
      <w:pPr>
        <w:pStyle w:val="a3"/>
        <w:spacing w:before="137"/>
        <w:ind w:left="870" w:firstLine="0"/>
        <w:jc w:val="left"/>
      </w:pPr>
      <w:r>
        <w:t>образование</w:t>
      </w:r>
      <w:r>
        <w:rPr>
          <w:spacing w:val="65"/>
        </w:rPr>
        <w:t xml:space="preserve"> </w:t>
      </w:r>
      <w:r>
        <w:t xml:space="preserve">имѐн  </w:t>
      </w:r>
      <w:r>
        <w:rPr>
          <w:spacing w:val="3"/>
        </w:rPr>
        <w:t xml:space="preserve"> </w:t>
      </w:r>
      <w:r>
        <w:t xml:space="preserve">прилагательных  </w:t>
      </w:r>
      <w:r>
        <w:rPr>
          <w:spacing w:val="4"/>
        </w:rPr>
        <w:t xml:space="preserve"> </w:t>
      </w:r>
      <w:r>
        <w:t xml:space="preserve">при  </w:t>
      </w:r>
      <w:r>
        <w:rPr>
          <w:spacing w:val="3"/>
        </w:rPr>
        <w:t xml:space="preserve"> </w:t>
      </w:r>
      <w:r>
        <w:t xml:space="preserve">помощи  </w:t>
      </w:r>
      <w:r>
        <w:rPr>
          <w:spacing w:val="6"/>
        </w:rPr>
        <w:t xml:space="preserve"> </w:t>
      </w:r>
      <w:r>
        <w:t xml:space="preserve">суффиксов  </w:t>
      </w:r>
      <w:r>
        <w:rPr>
          <w:spacing w:val="12"/>
        </w:rPr>
        <w:t xml:space="preserve"> </w:t>
      </w:r>
      <w:r>
        <w:t xml:space="preserve">-ful  </w:t>
      </w:r>
      <w:r>
        <w:rPr>
          <w:spacing w:val="5"/>
        </w:rPr>
        <w:t xml:space="preserve"> </w:t>
      </w:r>
      <w:r>
        <w:t>(wonderful),</w:t>
      </w:r>
    </w:p>
    <w:p w:rsidR="00D01AE1" w:rsidRDefault="008C265F">
      <w:pPr>
        <w:pStyle w:val="a3"/>
        <w:spacing w:before="139"/>
        <w:ind w:firstLine="0"/>
      </w:pPr>
      <w:r>
        <w:t>-ian/-an</w:t>
      </w:r>
      <w:r>
        <w:rPr>
          <w:spacing w:val="-3"/>
        </w:rPr>
        <w:t xml:space="preserve"> </w:t>
      </w:r>
      <w:r>
        <w:t>(Russian/American);</w:t>
      </w:r>
    </w:p>
    <w:p w:rsidR="00D01AE1" w:rsidRDefault="008C265F">
      <w:pPr>
        <w:pStyle w:val="a3"/>
        <w:spacing w:before="137"/>
        <w:ind w:left="870" w:firstLine="0"/>
      </w:pPr>
      <w:r>
        <w:t>образование</w:t>
      </w:r>
      <w:r>
        <w:rPr>
          <w:spacing w:val="-4"/>
        </w:rPr>
        <w:t xml:space="preserve"> </w:t>
      </w:r>
      <w:r>
        <w:t>наречий</w:t>
      </w:r>
      <w:r>
        <w:rPr>
          <w:spacing w:val="-3"/>
        </w:rPr>
        <w:t xml:space="preserve"> </w:t>
      </w:r>
      <w:r>
        <w:t>при</w:t>
      </w:r>
      <w:r>
        <w:rPr>
          <w:spacing w:val="-2"/>
        </w:rPr>
        <w:t xml:space="preserve"> </w:t>
      </w:r>
      <w:r>
        <w:t>помощи</w:t>
      </w:r>
      <w:r>
        <w:rPr>
          <w:spacing w:val="-3"/>
        </w:rPr>
        <w:t xml:space="preserve"> </w:t>
      </w:r>
      <w:r>
        <w:t>суффикса</w:t>
      </w:r>
      <w:r>
        <w:rPr>
          <w:spacing w:val="1"/>
        </w:rPr>
        <w:t xml:space="preserve"> </w:t>
      </w:r>
      <w:r>
        <w:t>-ly</w:t>
      </w:r>
      <w:r>
        <w:rPr>
          <w:spacing w:val="-6"/>
        </w:rPr>
        <w:t xml:space="preserve"> </w:t>
      </w:r>
      <w:r>
        <w:t>(recently);</w:t>
      </w:r>
    </w:p>
    <w:p w:rsidR="00D01AE1" w:rsidRDefault="008C265F">
      <w:pPr>
        <w:pStyle w:val="a3"/>
        <w:spacing w:before="140" w:line="360" w:lineRule="auto"/>
        <w:ind w:right="855"/>
      </w:pPr>
      <w:r>
        <w:t xml:space="preserve">образование   </w:t>
      </w:r>
      <w:r>
        <w:rPr>
          <w:spacing w:val="1"/>
        </w:rPr>
        <w:t xml:space="preserve"> </w:t>
      </w:r>
      <w:r>
        <w:t xml:space="preserve">имѐн   </w:t>
      </w:r>
      <w:r>
        <w:rPr>
          <w:spacing w:val="1"/>
        </w:rPr>
        <w:t xml:space="preserve"> </w:t>
      </w:r>
      <w:r>
        <w:t xml:space="preserve">прилагательных,   </w:t>
      </w:r>
      <w:r>
        <w:rPr>
          <w:spacing w:val="1"/>
        </w:rPr>
        <w:t xml:space="preserve"> </w:t>
      </w:r>
      <w:r>
        <w:t xml:space="preserve">имѐн   </w:t>
      </w:r>
      <w:r>
        <w:rPr>
          <w:spacing w:val="1"/>
        </w:rPr>
        <w:t xml:space="preserve"> </w:t>
      </w:r>
      <w:r>
        <w:t xml:space="preserve">существительных   </w:t>
      </w:r>
      <w:r>
        <w:rPr>
          <w:spacing w:val="1"/>
        </w:rPr>
        <w:t xml:space="preserve"> </w:t>
      </w:r>
      <w:r>
        <w:t>и     наречий</w:t>
      </w:r>
      <w:r>
        <w:rPr>
          <w:spacing w:val="-57"/>
        </w:rPr>
        <w:t xml:space="preserve"> </w:t>
      </w:r>
      <w:r>
        <w:t>при</w:t>
      </w:r>
      <w:r>
        <w:rPr>
          <w:spacing w:val="-1"/>
        </w:rPr>
        <w:t xml:space="preserve"> </w:t>
      </w:r>
      <w:r>
        <w:t>помощи отрицательного</w:t>
      </w:r>
      <w:r>
        <w:rPr>
          <w:spacing w:val="-1"/>
        </w:rPr>
        <w:t xml:space="preserve"> </w:t>
      </w:r>
      <w:r>
        <w:t>префикса</w:t>
      </w:r>
      <w:r>
        <w:rPr>
          <w:spacing w:val="-1"/>
        </w:rPr>
        <w:t xml:space="preserve"> </w:t>
      </w:r>
      <w:r>
        <w:t>un</w:t>
      </w:r>
      <w:r>
        <w:rPr>
          <w:spacing w:val="2"/>
        </w:rPr>
        <w:t xml:space="preserve"> </w:t>
      </w:r>
      <w:r>
        <w:t>(unhappy, unreality,</w:t>
      </w:r>
      <w:r>
        <w:rPr>
          <w:spacing w:val="-1"/>
        </w:rPr>
        <w:t xml:space="preserve"> </w:t>
      </w:r>
      <w:r>
        <w:t>unusually).</w:t>
      </w:r>
    </w:p>
    <w:p w:rsidR="00D01AE1" w:rsidRDefault="008C265F" w:rsidP="00A8400C">
      <w:pPr>
        <w:pStyle w:val="a4"/>
        <w:numPr>
          <w:ilvl w:val="3"/>
          <w:numId w:val="90"/>
        </w:numPr>
        <w:tabs>
          <w:tab w:val="left" w:pos="1891"/>
        </w:tabs>
        <w:ind w:hanging="1021"/>
        <w:rPr>
          <w:sz w:val="24"/>
        </w:rPr>
      </w:pPr>
      <w:r>
        <w:rPr>
          <w:sz w:val="24"/>
        </w:rPr>
        <w:t>Грамматическая</w:t>
      </w:r>
      <w:r>
        <w:rPr>
          <w:spacing w:val="-2"/>
          <w:sz w:val="24"/>
        </w:rPr>
        <w:t xml:space="preserve"> </w:t>
      </w:r>
      <w:r>
        <w:rPr>
          <w:sz w:val="24"/>
        </w:rPr>
        <w:t>сторона</w:t>
      </w:r>
      <w:r>
        <w:rPr>
          <w:spacing w:val="-3"/>
          <w:sz w:val="24"/>
        </w:rPr>
        <w:t xml:space="preserve"> </w:t>
      </w:r>
      <w:r>
        <w:rPr>
          <w:sz w:val="24"/>
        </w:rPr>
        <w:t>речи.</w:t>
      </w:r>
    </w:p>
    <w:p w:rsidR="00D01AE1" w:rsidRDefault="008C265F">
      <w:pPr>
        <w:pStyle w:val="a3"/>
        <w:spacing w:before="136" w:line="360" w:lineRule="auto"/>
        <w:ind w:right="8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D01AE1" w:rsidRDefault="008C265F">
      <w:pPr>
        <w:pStyle w:val="a3"/>
        <w:spacing w:before="2" w:line="360" w:lineRule="auto"/>
        <w:ind w:right="8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D01AE1" w:rsidRDefault="008C265F">
      <w:pPr>
        <w:pStyle w:val="a3"/>
        <w:spacing w:line="360" w:lineRule="auto"/>
        <w:ind w:right="854"/>
      </w:pPr>
      <w:r>
        <w:t xml:space="preserve">Вопросительные   предложения  </w:t>
      </w:r>
      <w:r>
        <w:rPr>
          <w:spacing w:val="1"/>
        </w:rPr>
        <w:t xml:space="preserve"> </w:t>
      </w:r>
      <w:r>
        <w:t>(альтернативный    и    разделительный    вопросы</w:t>
      </w:r>
      <w:r>
        <w:rPr>
          <w:spacing w:val="-57"/>
        </w:rPr>
        <w:t xml:space="preserve"> </w:t>
      </w:r>
      <w:r>
        <w:t>в</w:t>
      </w:r>
      <w:r>
        <w:rPr>
          <w:spacing w:val="-2"/>
        </w:rPr>
        <w:t xml:space="preserve"> </w:t>
      </w:r>
      <w:r>
        <w:t>Present/Past/Future</w:t>
      </w:r>
      <w:r>
        <w:rPr>
          <w:spacing w:val="-2"/>
        </w:rPr>
        <w:t xml:space="preserve"> </w:t>
      </w:r>
      <w:r>
        <w:t>Simple Tense).</w:t>
      </w:r>
    </w:p>
    <w:p w:rsidR="00D01AE1" w:rsidRDefault="008C265F">
      <w:pPr>
        <w:pStyle w:val="a3"/>
        <w:spacing w:line="360" w:lineRule="auto"/>
        <w:ind w:right="852"/>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5"/>
        </w:rPr>
        <w:t xml:space="preserve"> </w:t>
      </w:r>
      <w:r>
        <w:t xml:space="preserve">в    </w:t>
      </w:r>
      <w:r>
        <w:rPr>
          <w:spacing w:val="14"/>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D01AE1" w:rsidRDefault="008C265F">
      <w:pPr>
        <w:pStyle w:val="a3"/>
        <w:spacing w:line="360" w:lineRule="auto"/>
        <w:ind w:right="854"/>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57"/>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D01AE1" w:rsidRDefault="008C265F">
      <w:pPr>
        <w:pStyle w:val="a3"/>
        <w:ind w:left="870" w:firstLine="0"/>
      </w:pPr>
      <w:r>
        <w:t>Имена</w:t>
      </w:r>
      <w:r>
        <w:rPr>
          <w:spacing w:val="-4"/>
        </w:rPr>
        <w:t xml:space="preserve"> </w:t>
      </w:r>
      <w:r>
        <w:t>существительные</w:t>
      </w:r>
      <w:r>
        <w:rPr>
          <w:spacing w:val="-5"/>
        </w:rPr>
        <w:t xml:space="preserve"> </w:t>
      </w:r>
      <w:r>
        <w:t>с</w:t>
      </w:r>
      <w:r>
        <w:rPr>
          <w:spacing w:val="-4"/>
        </w:rPr>
        <w:t xml:space="preserve"> </w:t>
      </w:r>
      <w:r>
        <w:t>причастиями</w:t>
      </w:r>
      <w:r>
        <w:rPr>
          <w:spacing w:val="-2"/>
        </w:rPr>
        <w:t xml:space="preserve"> </w:t>
      </w:r>
      <w:r>
        <w:t>настоящего</w:t>
      </w:r>
      <w:r>
        <w:rPr>
          <w:spacing w:val="-4"/>
        </w:rPr>
        <w:t xml:space="preserve"> </w:t>
      </w:r>
      <w:r>
        <w:t>и</w:t>
      </w:r>
      <w:r>
        <w:rPr>
          <w:spacing w:val="-3"/>
        </w:rPr>
        <w:t xml:space="preserve"> </w:t>
      </w:r>
      <w:r>
        <w:t>прошедшего</w:t>
      </w:r>
      <w:r>
        <w:rPr>
          <w:spacing w:val="-4"/>
        </w:rPr>
        <w:t xml:space="preserve"> </w:t>
      </w:r>
      <w:r>
        <w:t>времени.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Наречия в положительной, сравнительной и превосходной степенях, образованные</w:t>
      </w:r>
      <w:r>
        <w:rPr>
          <w:spacing w:val="1"/>
        </w:rPr>
        <w:t xml:space="preserve"> </w:t>
      </w:r>
      <w:r>
        <w:t>по</w:t>
      </w:r>
      <w:r>
        <w:rPr>
          <w:spacing w:val="-1"/>
        </w:rPr>
        <w:t xml:space="preserve"> </w:t>
      </w:r>
      <w:r>
        <w:t>правилу, и исключения.</w:t>
      </w:r>
    </w:p>
    <w:p w:rsidR="00D01AE1" w:rsidRDefault="008C265F" w:rsidP="00A8400C">
      <w:pPr>
        <w:pStyle w:val="a4"/>
        <w:numPr>
          <w:ilvl w:val="2"/>
          <w:numId w:val="90"/>
        </w:numPr>
        <w:tabs>
          <w:tab w:val="left" w:pos="1710"/>
        </w:tabs>
        <w:spacing w:line="271" w:lineRule="exact"/>
        <w:ind w:left="1710" w:hanging="841"/>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D01AE1" w:rsidRDefault="008C265F">
      <w:pPr>
        <w:pStyle w:val="a3"/>
        <w:spacing w:before="140" w:line="360" w:lineRule="auto"/>
        <w:ind w:right="846"/>
      </w:pPr>
      <w:r>
        <w:t>Знание</w:t>
      </w:r>
      <w:r>
        <w:rPr>
          <w:spacing w:val="1"/>
        </w:rPr>
        <w:t xml:space="preserve"> </w:t>
      </w:r>
      <w:r>
        <w:t>и</w:t>
      </w:r>
      <w:r>
        <w:rPr>
          <w:spacing w:val="1"/>
        </w:rPr>
        <w:t xml:space="preserve"> </w:t>
      </w:r>
      <w:r>
        <w:t>использование</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49"/>
        </w:rPr>
        <w:t xml:space="preserve"> </w:t>
      </w:r>
      <w:r>
        <w:t>в</w:t>
      </w:r>
      <w:r>
        <w:rPr>
          <w:spacing w:val="50"/>
        </w:rPr>
        <w:t xml:space="preserve"> </w:t>
      </w:r>
      <w:r>
        <w:t>стране</w:t>
      </w:r>
      <w:r>
        <w:rPr>
          <w:spacing w:val="108"/>
        </w:rPr>
        <w:t xml:space="preserve"> </w:t>
      </w:r>
      <w:r>
        <w:t>(странах)</w:t>
      </w:r>
      <w:r>
        <w:rPr>
          <w:spacing w:val="109"/>
        </w:rPr>
        <w:t xml:space="preserve"> </w:t>
      </w:r>
      <w:r>
        <w:t>изучаемого</w:t>
      </w:r>
      <w:r>
        <w:rPr>
          <w:spacing w:val="109"/>
        </w:rPr>
        <w:t xml:space="preserve"> </w:t>
      </w:r>
      <w:r>
        <w:t>языка</w:t>
      </w:r>
      <w:r>
        <w:rPr>
          <w:spacing w:val="110"/>
        </w:rPr>
        <w:t xml:space="preserve"> </w:t>
      </w:r>
      <w:r>
        <w:t>в</w:t>
      </w:r>
      <w:r>
        <w:rPr>
          <w:spacing w:val="109"/>
        </w:rPr>
        <w:t xml:space="preserve"> </w:t>
      </w:r>
      <w:r>
        <w:t>рамках</w:t>
      </w:r>
      <w:r>
        <w:rPr>
          <w:spacing w:val="111"/>
        </w:rPr>
        <w:t xml:space="preserve"> </w:t>
      </w:r>
      <w:r>
        <w:t>тематического</w:t>
      </w:r>
      <w:r>
        <w:rPr>
          <w:spacing w:val="110"/>
        </w:rPr>
        <w:t xml:space="preserve"> </w:t>
      </w:r>
      <w:r>
        <w:t>содержания</w:t>
      </w:r>
      <w:r>
        <w:rPr>
          <w:spacing w:val="-58"/>
        </w:rPr>
        <w:t xml:space="preserve"> </w:t>
      </w:r>
      <w:r>
        <w:t>(в</w:t>
      </w:r>
      <w:r>
        <w:rPr>
          <w:spacing w:val="-3"/>
        </w:rPr>
        <w:t xml:space="preserve"> </w:t>
      </w:r>
      <w:r>
        <w:t>ситуациях общения,</w:t>
      </w:r>
      <w:r>
        <w:rPr>
          <w:spacing w:val="-3"/>
        </w:rPr>
        <w:t xml:space="preserve"> </w:t>
      </w:r>
      <w:r>
        <w:t>в</w:t>
      </w:r>
      <w:r>
        <w:rPr>
          <w:spacing w:val="-2"/>
        </w:rPr>
        <w:t xml:space="preserve"> </w:t>
      </w:r>
      <w:r>
        <w:t>том</w:t>
      </w:r>
      <w:r>
        <w:rPr>
          <w:spacing w:val="-2"/>
        </w:rPr>
        <w:t xml:space="preserve"> </w:t>
      </w:r>
      <w:r>
        <w:t>числе</w:t>
      </w:r>
      <w:r>
        <w:rPr>
          <w:spacing w:val="2"/>
        </w:rPr>
        <w:t xml:space="preserve"> </w:t>
      </w:r>
      <w:r>
        <w:t>«В</w:t>
      </w:r>
      <w:r>
        <w:rPr>
          <w:spacing w:val="1"/>
        </w:rPr>
        <w:t xml:space="preserve"> </w:t>
      </w:r>
      <w:r>
        <w:t>семье»,</w:t>
      </w:r>
      <w:r>
        <w:rPr>
          <w:spacing w:val="3"/>
        </w:rPr>
        <w:t xml:space="preserve"> </w:t>
      </w:r>
      <w:r>
        <w:t>«В</w:t>
      </w:r>
      <w:r>
        <w:rPr>
          <w:spacing w:val="1"/>
        </w:rPr>
        <w:t xml:space="preserve"> </w:t>
      </w:r>
      <w:r>
        <w:t>школе»,</w:t>
      </w:r>
      <w:r>
        <w:rPr>
          <w:spacing w:val="5"/>
        </w:rPr>
        <w:t xml:space="preserve"> </w:t>
      </w:r>
      <w:r>
        <w:t>«На</w:t>
      </w:r>
      <w:r>
        <w:rPr>
          <w:spacing w:val="2"/>
        </w:rPr>
        <w:t xml:space="preserve"> </w:t>
      </w:r>
      <w:r>
        <w:t>улице»).</w:t>
      </w:r>
    </w:p>
    <w:p w:rsidR="00D01AE1" w:rsidRDefault="008C265F">
      <w:pPr>
        <w:pStyle w:val="a3"/>
        <w:spacing w:line="360" w:lineRule="auto"/>
        <w:ind w:right="852"/>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(некоторые</w:t>
      </w:r>
      <w:r>
        <w:rPr>
          <w:spacing w:val="-4"/>
        </w:rPr>
        <w:t xml:space="preserve"> </w:t>
      </w:r>
      <w:r>
        <w:t>национальные</w:t>
      </w:r>
      <w:r>
        <w:rPr>
          <w:spacing w:val="-3"/>
        </w:rPr>
        <w:t xml:space="preserve"> </w:t>
      </w:r>
      <w:r>
        <w:t>праздники,</w:t>
      </w:r>
      <w:r>
        <w:rPr>
          <w:spacing w:val="-1"/>
        </w:rPr>
        <w:t xml:space="preserve"> </w:t>
      </w:r>
      <w:r>
        <w:t>традиции</w:t>
      </w:r>
      <w:r>
        <w:rPr>
          <w:spacing w:val="3"/>
        </w:rPr>
        <w:t xml:space="preserve"> </w:t>
      </w:r>
      <w:r>
        <w:t>в</w:t>
      </w:r>
      <w:r>
        <w:rPr>
          <w:spacing w:val="-2"/>
        </w:rPr>
        <w:t xml:space="preserve"> </w:t>
      </w:r>
      <w:r>
        <w:t>проведении</w:t>
      </w:r>
      <w:r>
        <w:rPr>
          <w:spacing w:val="-1"/>
        </w:rPr>
        <w:t xml:space="preserve"> </w:t>
      </w:r>
      <w:r>
        <w:t>досуга и</w:t>
      </w:r>
      <w:r>
        <w:rPr>
          <w:spacing w:val="-1"/>
        </w:rPr>
        <w:t xml:space="preserve"> </w:t>
      </w:r>
      <w:r>
        <w:t>питании).</w:t>
      </w:r>
    </w:p>
    <w:p w:rsidR="00D01AE1" w:rsidRDefault="008C265F">
      <w:pPr>
        <w:pStyle w:val="a3"/>
        <w:spacing w:line="360" w:lineRule="auto"/>
        <w:ind w:right="848"/>
      </w:pPr>
      <w:r>
        <w:t>Знание социокультурного портрета родной страны и страны</w:t>
      </w:r>
      <w:r>
        <w:rPr>
          <w:spacing w:val="1"/>
        </w:rPr>
        <w:t xml:space="preserve"> </w:t>
      </w:r>
      <w:r>
        <w:t>(стран)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 Нового года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(известных</w:t>
      </w:r>
      <w:r>
        <w:rPr>
          <w:spacing w:val="1"/>
        </w:rPr>
        <w:t xml:space="preserve"> </w:t>
      </w:r>
      <w:r>
        <w:t>достопримечательностях,</w:t>
      </w:r>
      <w:r>
        <w:rPr>
          <w:spacing w:val="1"/>
        </w:rPr>
        <w:t xml:space="preserve"> </w:t>
      </w:r>
      <w:r>
        <w:t>выдающихся</w:t>
      </w:r>
      <w:r>
        <w:rPr>
          <w:spacing w:val="1"/>
        </w:rPr>
        <w:t xml:space="preserve"> </w:t>
      </w:r>
      <w:r>
        <w:t>людях),</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w:t>
      </w:r>
      <w:r>
        <w:rPr>
          <w:spacing w:val="-57"/>
        </w:rPr>
        <w:t xml:space="preserve"> </w:t>
      </w:r>
      <w:r>
        <w:t>английском</w:t>
      </w:r>
      <w:r>
        <w:rPr>
          <w:spacing w:val="-2"/>
        </w:rPr>
        <w:t xml:space="preserve"> </w:t>
      </w:r>
      <w:r>
        <w:t>языке.</w:t>
      </w:r>
    </w:p>
    <w:p w:rsidR="00D01AE1" w:rsidRDefault="008C265F">
      <w:pPr>
        <w:pStyle w:val="a3"/>
        <w:spacing w:before="1"/>
        <w:ind w:left="870" w:firstLine="0"/>
      </w:pPr>
      <w:r>
        <w:t>Формирование</w:t>
      </w:r>
      <w:r>
        <w:rPr>
          <w:spacing w:val="-5"/>
        </w:rPr>
        <w:t xml:space="preserve"> </w:t>
      </w:r>
      <w:r>
        <w:t>умений:</w:t>
      </w:r>
    </w:p>
    <w:p w:rsidR="00D01AE1" w:rsidRDefault="008C265F">
      <w:pPr>
        <w:pStyle w:val="a3"/>
        <w:spacing w:before="136" w:line="362" w:lineRule="auto"/>
        <w:ind w:right="852"/>
      </w:pPr>
      <w:r>
        <w:t>писать</w:t>
      </w:r>
      <w:r>
        <w:rPr>
          <w:spacing w:val="11"/>
        </w:rPr>
        <w:t xml:space="preserve"> </w:t>
      </w:r>
      <w:r>
        <w:t>свои</w:t>
      </w:r>
      <w:r>
        <w:rPr>
          <w:spacing w:val="71"/>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69"/>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D01AE1" w:rsidRDefault="008C265F">
      <w:pPr>
        <w:pStyle w:val="a3"/>
        <w:spacing w:line="360" w:lineRule="auto"/>
        <w:ind w:left="870" w:right="1518" w:firstLine="0"/>
      </w:pPr>
      <w:r>
        <w:t>правильно оформлять свой адрес на английском языке (в анкете, формуляре);</w:t>
      </w:r>
      <w:r>
        <w:rPr>
          <w:spacing w:val="-58"/>
        </w:rPr>
        <w:t xml:space="preserve"> </w:t>
      </w:r>
      <w:r>
        <w:t>кратко</w:t>
      </w:r>
      <w:r>
        <w:rPr>
          <w:spacing w:val="-1"/>
        </w:rPr>
        <w:t xml:space="preserve"> </w:t>
      </w:r>
      <w:r>
        <w:t>представлять Россию</w:t>
      </w:r>
      <w:r>
        <w:rPr>
          <w:spacing w:val="-1"/>
        </w:rPr>
        <w:t xml:space="preserve"> </w:t>
      </w:r>
      <w:r>
        <w:t>и</w:t>
      </w:r>
      <w:r>
        <w:rPr>
          <w:spacing w:val="-1"/>
        </w:rPr>
        <w:t xml:space="preserve"> </w:t>
      </w:r>
      <w:r>
        <w:t>страну</w:t>
      </w:r>
      <w:r>
        <w:rPr>
          <w:spacing w:val="-5"/>
        </w:rPr>
        <w:t xml:space="preserve"> </w:t>
      </w:r>
      <w:r>
        <w:t>(страны) изучаемого</w:t>
      </w:r>
      <w:r>
        <w:rPr>
          <w:spacing w:val="-1"/>
        </w:rPr>
        <w:t xml:space="preserve"> </w:t>
      </w:r>
      <w:r>
        <w:t>языка;</w:t>
      </w:r>
    </w:p>
    <w:p w:rsidR="00D01AE1" w:rsidRDefault="008C265F">
      <w:pPr>
        <w:pStyle w:val="a3"/>
        <w:spacing w:line="360" w:lineRule="auto"/>
        <w:ind w:right="849"/>
      </w:pPr>
      <w:r>
        <w:t xml:space="preserve">кратко   </w:t>
      </w:r>
      <w:r>
        <w:rPr>
          <w:spacing w:val="37"/>
        </w:rPr>
        <w:t xml:space="preserve"> </w:t>
      </w:r>
      <w:r>
        <w:t xml:space="preserve">представлять    </w:t>
      </w:r>
      <w:r>
        <w:rPr>
          <w:spacing w:val="34"/>
        </w:rPr>
        <w:t xml:space="preserve"> </w:t>
      </w:r>
      <w:r>
        <w:t xml:space="preserve">некоторые    </w:t>
      </w:r>
      <w:r>
        <w:rPr>
          <w:spacing w:val="35"/>
        </w:rPr>
        <w:t xml:space="preserve"> </w:t>
      </w:r>
      <w:r>
        <w:t xml:space="preserve">культурные    </w:t>
      </w:r>
      <w:r>
        <w:rPr>
          <w:spacing w:val="34"/>
        </w:rPr>
        <w:t xml:space="preserve"> </w:t>
      </w:r>
      <w:r>
        <w:t xml:space="preserve">явления    </w:t>
      </w:r>
      <w:r>
        <w:rPr>
          <w:spacing w:val="36"/>
        </w:rPr>
        <w:t xml:space="preserve"> </w:t>
      </w:r>
      <w:r>
        <w:t xml:space="preserve">родной    </w:t>
      </w:r>
      <w:r>
        <w:rPr>
          <w:spacing w:val="37"/>
        </w:rPr>
        <w:t xml:space="preserve"> </w:t>
      </w:r>
      <w:r>
        <w:t>страны</w:t>
      </w:r>
      <w:r>
        <w:rPr>
          <w:spacing w:val="-58"/>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 питании).</w:t>
      </w:r>
    </w:p>
    <w:p w:rsidR="00D01AE1" w:rsidRDefault="008C265F" w:rsidP="00A8400C">
      <w:pPr>
        <w:pStyle w:val="a4"/>
        <w:numPr>
          <w:ilvl w:val="2"/>
          <w:numId w:val="90"/>
        </w:numPr>
        <w:tabs>
          <w:tab w:val="left" w:pos="1710"/>
        </w:tabs>
        <w:ind w:left="1710"/>
        <w:rPr>
          <w:sz w:val="24"/>
        </w:rPr>
      </w:pPr>
      <w:r>
        <w:rPr>
          <w:sz w:val="24"/>
        </w:rPr>
        <w:t>Компенсаторные</w:t>
      </w:r>
      <w:r>
        <w:rPr>
          <w:spacing w:val="-2"/>
          <w:sz w:val="24"/>
        </w:rPr>
        <w:t xml:space="preserve"> </w:t>
      </w:r>
      <w:r>
        <w:rPr>
          <w:sz w:val="24"/>
        </w:rPr>
        <w:t>умения.</w:t>
      </w:r>
    </w:p>
    <w:p w:rsidR="00D01AE1" w:rsidRDefault="008C265F">
      <w:pPr>
        <w:pStyle w:val="a3"/>
        <w:spacing w:before="134" w:line="362" w:lineRule="auto"/>
        <w:ind w:right="849"/>
      </w:pPr>
      <w:r>
        <w:t>Использование при чтении и аудировании языковой, в том числе контекстуальной,</w:t>
      </w:r>
      <w:r>
        <w:rPr>
          <w:spacing w:val="1"/>
        </w:rPr>
        <w:t xml:space="preserve"> </w:t>
      </w:r>
      <w:r>
        <w:t>догадки.</w:t>
      </w:r>
    </w:p>
    <w:p w:rsidR="00D01AE1" w:rsidRDefault="008C265F">
      <w:pPr>
        <w:pStyle w:val="a3"/>
        <w:spacing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D01AE1" w:rsidRDefault="008C265F">
      <w:pPr>
        <w:pStyle w:val="a3"/>
        <w:spacing w:line="360" w:lineRule="auto"/>
        <w:ind w:right="85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D01AE1" w:rsidRDefault="008C265F" w:rsidP="00A8400C">
      <w:pPr>
        <w:pStyle w:val="a4"/>
        <w:numPr>
          <w:ilvl w:val="1"/>
          <w:numId w:val="90"/>
        </w:numPr>
        <w:tabs>
          <w:tab w:val="left" w:pos="1530"/>
        </w:tabs>
        <w:spacing w:line="275" w:lineRule="exact"/>
        <w:ind w:left="153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D01AE1" w:rsidRDefault="008C265F" w:rsidP="00A8400C">
      <w:pPr>
        <w:pStyle w:val="a4"/>
        <w:numPr>
          <w:ilvl w:val="2"/>
          <w:numId w:val="90"/>
        </w:numPr>
        <w:tabs>
          <w:tab w:val="left" w:pos="1711"/>
        </w:tabs>
        <w:spacing w:before="134"/>
        <w:ind w:left="1710" w:hanging="841"/>
        <w:rPr>
          <w:sz w:val="24"/>
        </w:rPr>
      </w:pPr>
      <w:r>
        <w:rPr>
          <w:sz w:val="24"/>
        </w:rPr>
        <w:t>Коммуникативные</w:t>
      </w:r>
      <w:r>
        <w:rPr>
          <w:spacing w:val="-4"/>
          <w:sz w:val="24"/>
        </w:rPr>
        <w:t xml:space="preserve"> </w:t>
      </w:r>
      <w:r>
        <w:rPr>
          <w:sz w:val="24"/>
        </w:rPr>
        <w:t>умения.</w:t>
      </w:r>
    </w:p>
    <w:p w:rsidR="00D01AE1" w:rsidRDefault="008C265F">
      <w:pPr>
        <w:pStyle w:val="a3"/>
        <w:spacing w:before="137" w:line="360" w:lineRule="auto"/>
        <w:ind w:right="8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3037" w:firstLine="0"/>
        <w:jc w:val="left"/>
      </w:pPr>
      <w:r>
        <w:t>Взаимоотношения в семье и с друзьями. Семейные праздники.</w:t>
      </w:r>
      <w:r>
        <w:rPr>
          <w:spacing w:val="-57"/>
        </w:rPr>
        <w:t xml:space="preserve"> </w:t>
      </w:r>
      <w:r>
        <w:t>Внешность</w:t>
      </w:r>
      <w:r>
        <w:rPr>
          <w:spacing w:val="-2"/>
        </w:rPr>
        <w:t xml:space="preserve"> </w:t>
      </w:r>
      <w:r>
        <w:t>и</w:t>
      </w:r>
      <w:r>
        <w:rPr>
          <w:spacing w:val="-3"/>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D01AE1" w:rsidRDefault="008C265F">
      <w:pPr>
        <w:pStyle w:val="a3"/>
        <w:spacing w:line="360" w:lineRule="auto"/>
        <w:ind w:left="869" w:right="940" w:firstLine="0"/>
        <w:jc w:val="left"/>
      </w:pPr>
      <w:r>
        <w:t>Досуг и увлечения (хобби) современного подростка (чтение, кино, театр, спорт).</w:t>
      </w:r>
      <w:r>
        <w:rPr>
          <w:spacing w:val="1"/>
        </w:rPr>
        <w:t xml:space="preserve"> </w:t>
      </w: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D01AE1" w:rsidRDefault="008C265F">
      <w:pPr>
        <w:pStyle w:val="a3"/>
        <w:spacing w:line="360" w:lineRule="auto"/>
        <w:ind w:right="1526"/>
        <w:jc w:val="left"/>
      </w:pPr>
      <w:r>
        <w:t>Школа,</w:t>
      </w:r>
      <w:r>
        <w:rPr>
          <w:spacing w:val="9"/>
        </w:rPr>
        <w:t xml:space="preserve"> </w:t>
      </w:r>
      <w:r>
        <w:t>школьная</w:t>
      </w:r>
      <w:r>
        <w:rPr>
          <w:spacing w:val="9"/>
        </w:rPr>
        <w:t xml:space="preserve"> </w:t>
      </w:r>
      <w:r>
        <w:t>жизнь,</w:t>
      </w:r>
      <w:r>
        <w:rPr>
          <w:spacing w:val="7"/>
        </w:rPr>
        <w:t xml:space="preserve"> </w:t>
      </w:r>
      <w:r>
        <w:t>школьная</w:t>
      </w:r>
      <w:r>
        <w:rPr>
          <w:spacing w:val="9"/>
        </w:rPr>
        <w:t xml:space="preserve"> </w:t>
      </w:r>
      <w:r>
        <w:t>форма,</w:t>
      </w:r>
      <w:r>
        <w:rPr>
          <w:spacing w:val="9"/>
        </w:rPr>
        <w:t xml:space="preserve"> </w:t>
      </w:r>
      <w:r>
        <w:t>изучаемые</w:t>
      </w:r>
      <w:r>
        <w:rPr>
          <w:spacing w:val="8"/>
        </w:rPr>
        <w:t xml:space="preserve"> </w:t>
      </w:r>
      <w:r>
        <w:t>предметы,</w:t>
      </w:r>
      <w:r>
        <w:rPr>
          <w:spacing w:val="9"/>
        </w:rPr>
        <w:t xml:space="preserve"> </w:t>
      </w:r>
      <w:r>
        <w:t>любимый</w:t>
      </w:r>
      <w:r>
        <w:rPr>
          <w:spacing w:val="-57"/>
        </w:rPr>
        <w:t xml:space="preserve"> </w:t>
      </w:r>
      <w:r>
        <w:t>предмет,</w:t>
      </w:r>
      <w:r>
        <w:rPr>
          <w:spacing w:val="-1"/>
        </w:rPr>
        <w:t xml:space="preserve"> </w:t>
      </w:r>
      <w:r>
        <w:t>правила</w:t>
      </w:r>
      <w:r>
        <w:rPr>
          <w:spacing w:val="-2"/>
        </w:rPr>
        <w:t xml:space="preserve"> </w:t>
      </w:r>
      <w:r>
        <w:t>поведения</w:t>
      </w:r>
      <w:r>
        <w:rPr>
          <w:spacing w:val="-1"/>
        </w:rPr>
        <w:t xml:space="preserve"> </w:t>
      </w:r>
      <w:r>
        <w:t>в</w:t>
      </w:r>
      <w:r>
        <w:rPr>
          <w:spacing w:val="-2"/>
        </w:rPr>
        <w:t xml:space="preserve"> </w:t>
      </w:r>
      <w:r>
        <w:t>школе. Переписка</w:t>
      </w:r>
      <w:r>
        <w:rPr>
          <w:spacing w:val="-2"/>
        </w:rPr>
        <w:t xml:space="preserve"> </w:t>
      </w:r>
      <w:r>
        <w:t>с</w:t>
      </w:r>
      <w:r>
        <w:rPr>
          <w:spacing w:val="-2"/>
        </w:rPr>
        <w:t xml:space="preserve"> </w:t>
      </w:r>
      <w:r>
        <w:t>зарубежными</w:t>
      </w:r>
      <w:r>
        <w:rPr>
          <w:spacing w:val="-1"/>
        </w:rPr>
        <w:t xml:space="preserve"> </w:t>
      </w:r>
      <w:r>
        <w:t>сверстниками.</w:t>
      </w:r>
    </w:p>
    <w:p w:rsidR="00D01AE1" w:rsidRDefault="008C265F">
      <w:pPr>
        <w:pStyle w:val="a3"/>
        <w:spacing w:line="360" w:lineRule="auto"/>
        <w:ind w:left="869" w:right="4445" w:firstLine="0"/>
        <w:jc w:val="left"/>
      </w:pPr>
      <w:r>
        <w:t>Переписка с зарубежными сверстниками.</w:t>
      </w:r>
      <w:r>
        <w:rPr>
          <w:spacing w:val="1"/>
        </w:rPr>
        <w:t xml:space="preserve"> </w:t>
      </w:r>
      <w:r>
        <w:t>Каникулы в различное время года. Виды отдыха.</w:t>
      </w:r>
      <w:r>
        <w:rPr>
          <w:spacing w:val="-57"/>
        </w:rPr>
        <w:t xml:space="preserve"> </w:t>
      </w:r>
      <w:r>
        <w:t>Путешествия</w:t>
      </w:r>
      <w:r>
        <w:rPr>
          <w:spacing w:val="-3"/>
        </w:rPr>
        <w:t xml:space="preserve"> </w:t>
      </w:r>
      <w:r>
        <w:t>по</w:t>
      </w:r>
      <w:r>
        <w:rPr>
          <w:spacing w:val="-2"/>
        </w:rPr>
        <w:t xml:space="preserve"> </w:t>
      </w:r>
      <w:r>
        <w:t>России</w:t>
      </w:r>
      <w:r>
        <w:rPr>
          <w:spacing w:val="-2"/>
        </w:rPr>
        <w:t xml:space="preserve"> </w:t>
      </w:r>
      <w:r>
        <w:t>и</w:t>
      </w:r>
      <w:r>
        <w:rPr>
          <w:spacing w:val="-2"/>
        </w:rPr>
        <w:t xml:space="preserve"> </w:t>
      </w:r>
      <w:r>
        <w:t>зарубежным</w:t>
      </w:r>
      <w:r>
        <w:rPr>
          <w:spacing w:val="-4"/>
        </w:rPr>
        <w:t xml:space="preserve"> </w:t>
      </w:r>
      <w:r>
        <w:t>странам.</w:t>
      </w:r>
    </w:p>
    <w:p w:rsidR="00D01AE1" w:rsidRDefault="008C265F">
      <w:pPr>
        <w:pStyle w:val="a3"/>
        <w:spacing w:line="275" w:lineRule="exact"/>
        <w:ind w:left="869" w:firstLine="0"/>
        <w:jc w:val="left"/>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D01AE1" w:rsidRDefault="008C265F">
      <w:pPr>
        <w:pStyle w:val="a3"/>
        <w:spacing w:before="136" w:line="360" w:lineRule="auto"/>
        <w:ind w:left="869" w:right="840" w:firstLine="0"/>
        <w:jc w:val="left"/>
      </w:pPr>
      <w:r>
        <w:t>Жизнь в городе и сельской местности. Описание родного города (села). Транспорт.</w:t>
      </w:r>
      <w:r>
        <w:rPr>
          <w:spacing w:val="1"/>
        </w:rPr>
        <w:t xml:space="preserve"> </w:t>
      </w:r>
      <w:r>
        <w:t>Родная</w:t>
      </w:r>
      <w:r>
        <w:rPr>
          <w:spacing w:val="9"/>
        </w:rPr>
        <w:t xml:space="preserve"> </w:t>
      </w:r>
      <w:r>
        <w:t>страна</w:t>
      </w:r>
      <w:r>
        <w:rPr>
          <w:spacing w:val="9"/>
        </w:rPr>
        <w:t xml:space="preserve"> </w:t>
      </w:r>
      <w:r>
        <w:t>и</w:t>
      </w:r>
      <w:r>
        <w:rPr>
          <w:spacing w:val="10"/>
        </w:rPr>
        <w:t xml:space="preserve"> </w:t>
      </w:r>
      <w:r>
        <w:t>страна</w:t>
      </w:r>
      <w:r>
        <w:rPr>
          <w:spacing w:val="12"/>
        </w:rPr>
        <w:t xml:space="preserve"> </w:t>
      </w:r>
      <w:r>
        <w:t>(страны)</w:t>
      </w:r>
      <w:r>
        <w:rPr>
          <w:spacing w:val="11"/>
        </w:rPr>
        <w:t xml:space="preserve"> </w:t>
      </w:r>
      <w:r>
        <w:t>изучаемого</w:t>
      </w:r>
      <w:r>
        <w:rPr>
          <w:spacing w:val="11"/>
        </w:rPr>
        <w:t xml:space="preserve"> </w:t>
      </w:r>
      <w:r>
        <w:t>языка.</w:t>
      </w:r>
      <w:r>
        <w:rPr>
          <w:spacing w:val="17"/>
        </w:rPr>
        <w:t xml:space="preserve"> </w:t>
      </w:r>
      <w:r>
        <w:t>Их</w:t>
      </w:r>
      <w:r>
        <w:rPr>
          <w:spacing w:val="11"/>
        </w:rPr>
        <w:t xml:space="preserve"> </w:t>
      </w:r>
      <w:r>
        <w:t>географическое</w:t>
      </w:r>
      <w:r>
        <w:rPr>
          <w:spacing w:val="9"/>
        </w:rPr>
        <w:t xml:space="preserve"> </w:t>
      </w:r>
      <w:r>
        <w:t>положение,</w:t>
      </w:r>
    </w:p>
    <w:p w:rsidR="00D01AE1" w:rsidRDefault="008C265F">
      <w:pPr>
        <w:pStyle w:val="a3"/>
        <w:tabs>
          <w:tab w:val="left" w:pos="1397"/>
          <w:tab w:val="left" w:pos="2800"/>
          <w:tab w:val="left" w:pos="4498"/>
          <w:tab w:val="left" w:pos="5476"/>
          <w:tab w:val="left" w:pos="8304"/>
        </w:tabs>
        <w:spacing w:line="360" w:lineRule="auto"/>
        <w:ind w:right="855" w:firstLine="0"/>
        <w:jc w:val="left"/>
      </w:pPr>
      <w:r>
        <w:t>столицы,</w:t>
      </w:r>
      <w:r>
        <w:tab/>
        <w:t>население,</w:t>
      </w:r>
      <w:r>
        <w:tab/>
        <w:t>официальные</w:t>
      </w:r>
      <w:r>
        <w:tab/>
        <w:t>языки,</w:t>
      </w:r>
      <w:r>
        <w:tab/>
        <w:t>достопримечательности,</w:t>
      </w:r>
      <w:r>
        <w:tab/>
      </w:r>
      <w:r>
        <w:rPr>
          <w:spacing w:val="-1"/>
        </w:rP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D01AE1" w:rsidRDefault="008C265F">
      <w:pPr>
        <w:pStyle w:val="a3"/>
        <w:spacing w:line="360" w:lineRule="auto"/>
        <w:ind w:right="854"/>
      </w:pPr>
      <w:r>
        <w:t>Выдающиеся люди родной страны и страны (стран) изучаемого языка: писатели,</w:t>
      </w:r>
      <w:r>
        <w:rPr>
          <w:spacing w:val="1"/>
        </w:rPr>
        <w:t xml:space="preserve"> </w:t>
      </w:r>
      <w:r>
        <w:t>поэты, учѐные.</w:t>
      </w:r>
    </w:p>
    <w:p w:rsidR="00D01AE1" w:rsidRDefault="008C265F" w:rsidP="00A8400C">
      <w:pPr>
        <w:pStyle w:val="a4"/>
        <w:numPr>
          <w:ilvl w:val="3"/>
          <w:numId w:val="90"/>
        </w:numPr>
        <w:tabs>
          <w:tab w:val="left" w:pos="1890"/>
        </w:tabs>
        <w:ind w:hanging="1021"/>
        <w:rPr>
          <w:sz w:val="24"/>
        </w:rPr>
      </w:pPr>
      <w:r>
        <w:rPr>
          <w:sz w:val="24"/>
        </w:rPr>
        <w:t>Говорение.</w:t>
      </w:r>
    </w:p>
    <w:p w:rsidR="00D01AE1" w:rsidRDefault="008C265F" w:rsidP="00A8400C">
      <w:pPr>
        <w:pStyle w:val="a4"/>
        <w:numPr>
          <w:ilvl w:val="4"/>
          <w:numId w:val="90"/>
        </w:numPr>
        <w:tabs>
          <w:tab w:val="left" w:pos="2070"/>
        </w:tabs>
        <w:spacing w:before="137" w:line="360" w:lineRule="auto"/>
        <w:ind w:left="162" w:right="853" w:firstLine="707"/>
        <w:rPr>
          <w:sz w:val="24"/>
        </w:rPr>
      </w:pPr>
      <w:r>
        <w:rPr>
          <w:sz w:val="24"/>
        </w:rPr>
        <w:t xml:space="preserve">Развитие     </w:t>
      </w:r>
      <w:r>
        <w:rPr>
          <w:spacing w:val="25"/>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7"/>
          <w:sz w:val="24"/>
        </w:rPr>
        <w:t xml:space="preserve"> </w:t>
      </w:r>
      <w:r>
        <w:rPr>
          <w:sz w:val="24"/>
        </w:rPr>
        <w:t>речи,</w:t>
      </w:r>
      <w:r>
        <w:rPr>
          <w:spacing w:val="-58"/>
          <w:sz w:val="24"/>
        </w:rPr>
        <w:t xml:space="preserve"> </w:t>
      </w:r>
      <w:r>
        <w:rPr>
          <w:sz w:val="24"/>
        </w:rPr>
        <w:t>а</w:t>
      </w:r>
      <w:r>
        <w:rPr>
          <w:spacing w:val="-2"/>
          <w:sz w:val="24"/>
        </w:rPr>
        <w:t xml:space="preserve"> </w:t>
      </w:r>
      <w:r>
        <w:rPr>
          <w:sz w:val="24"/>
        </w:rPr>
        <w:t>именно</w:t>
      </w:r>
      <w:r>
        <w:rPr>
          <w:spacing w:val="2"/>
          <w:sz w:val="24"/>
        </w:rPr>
        <w:t xml:space="preserve"> </w:t>
      </w:r>
      <w:r>
        <w:rPr>
          <w:sz w:val="24"/>
        </w:rPr>
        <w:t>умений вести:</w:t>
      </w:r>
    </w:p>
    <w:p w:rsidR="00D01AE1" w:rsidRDefault="008C265F">
      <w:pPr>
        <w:pStyle w:val="a3"/>
        <w:spacing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D01AE1" w:rsidRDefault="008C265F">
      <w:pPr>
        <w:pStyle w:val="a3"/>
        <w:spacing w:before="1"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D01AE1" w:rsidRDefault="008C265F">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D01AE1" w:rsidRDefault="008C265F">
      <w:pPr>
        <w:pStyle w:val="a3"/>
        <w:spacing w:line="360" w:lineRule="auto"/>
        <w:ind w:right="847"/>
      </w:pPr>
      <w:r>
        <w:t>Вышеперечисленные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 xml:space="preserve">ситуациях  </w:t>
      </w:r>
      <w:r>
        <w:rPr>
          <w:spacing w:val="1"/>
        </w:rPr>
        <w:t xml:space="preserve"> </w:t>
      </w:r>
      <w:r>
        <w:t>неофициального    общения    в    рамках    тематического    содержания    речи</w:t>
      </w:r>
      <w:r>
        <w:rPr>
          <w:spacing w:val="-57"/>
        </w:rPr>
        <w:t xml:space="preserve"> </w:t>
      </w:r>
      <w:r>
        <w:t>с</w:t>
      </w:r>
      <w:r>
        <w:rPr>
          <w:spacing w:val="28"/>
        </w:rPr>
        <w:t xml:space="preserve"> </w:t>
      </w:r>
      <w:r>
        <w:t>опорой</w:t>
      </w:r>
      <w:r>
        <w:rPr>
          <w:spacing w:val="88"/>
        </w:rPr>
        <w:t xml:space="preserve"> </w:t>
      </w:r>
      <w:r>
        <w:t>на</w:t>
      </w:r>
      <w:r>
        <w:rPr>
          <w:spacing w:val="87"/>
        </w:rPr>
        <w:t xml:space="preserve"> </w:t>
      </w:r>
      <w:r>
        <w:t>речевые</w:t>
      </w:r>
      <w:r>
        <w:rPr>
          <w:spacing w:val="89"/>
        </w:rPr>
        <w:t xml:space="preserve"> </w:t>
      </w:r>
      <w:r>
        <w:t>ситуации,</w:t>
      </w:r>
      <w:r>
        <w:rPr>
          <w:spacing w:val="88"/>
        </w:rPr>
        <w:t xml:space="preserve"> </w:t>
      </w:r>
      <w:r>
        <w:t>ключевые</w:t>
      </w:r>
      <w:r>
        <w:rPr>
          <w:spacing w:val="89"/>
        </w:rPr>
        <w:t xml:space="preserve"> </w:t>
      </w:r>
      <w:r>
        <w:t>слова</w:t>
      </w:r>
      <w:r>
        <w:rPr>
          <w:spacing w:val="86"/>
        </w:rPr>
        <w:t xml:space="preserve"> </w:t>
      </w:r>
      <w:r>
        <w:t>и</w:t>
      </w:r>
      <w:r>
        <w:rPr>
          <w:spacing w:val="88"/>
        </w:rPr>
        <w:t xml:space="preserve"> </w:t>
      </w:r>
      <w:r>
        <w:t>(или)</w:t>
      </w:r>
      <w:r>
        <w:rPr>
          <w:spacing w:val="88"/>
        </w:rPr>
        <w:t xml:space="preserve"> </w:t>
      </w:r>
      <w:r>
        <w:t>иллюстрации,</w:t>
      </w:r>
      <w:r>
        <w:rPr>
          <w:spacing w:val="87"/>
        </w:rPr>
        <w:t xml:space="preserve"> </w:t>
      </w:r>
      <w:r>
        <w:t>фотографии</w:t>
      </w:r>
      <w:r>
        <w:rPr>
          <w:spacing w:val="-58"/>
        </w:rPr>
        <w:t xml:space="preserve"> </w:t>
      </w:r>
      <w:r>
        <w:t>с</w:t>
      </w:r>
      <w:r>
        <w:rPr>
          <w:spacing w:val="-3"/>
        </w:rPr>
        <w:t xml:space="preserve"> </w:t>
      </w:r>
      <w:r>
        <w:t>соблюдением</w:t>
      </w:r>
      <w:r>
        <w:rPr>
          <w:spacing w:val="-3"/>
        </w:rPr>
        <w:t xml:space="preserve"> </w:t>
      </w:r>
      <w:r>
        <w:t>норм</w:t>
      </w:r>
      <w:r>
        <w:rPr>
          <w:spacing w:val="-2"/>
        </w:rPr>
        <w:t xml:space="preserve"> </w:t>
      </w:r>
      <w:r>
        <w:t>речевого</w:t>
      </w:r>
      <w:r>
        <w:rPr>
          <w:spacing w:val="-3"/>
        </w:rPr>
        <w:t xml:space="preserve"> </w:t>
      </w:r>
      <w:r>
        <w:t>этикета,</w:t>
      </w:r>
      <w:r>
        <w:rPr>
          <w:spacing w:val="-1"/>
        </w:rPr>
        <w:t xml:space="preserve"> </w:t>
      </w:r>
      <w:r>
        <w:t>принятых</w:t>
      </w:r>
      <w:r>
        <w:rPr>
          <w:spacing w:val="-1"/>
        </w:rPr>
        <w:t xml:space="preserve"> </w:t>
      </w:r>
      <w:r>
        <w:t>в</w:t>
      </w:r>
      <w:r>
        <w:rPr>
          <w:spacing w:val="-2"/>
        </w:rPr>
        <w:t xml:space="preserve"> </w:t>
      </w:r>
      <w:r>
        <w:t>стране</w:t>
      </w:r>
      <w:r>
        <w:rPr>
          <w:spacing w:val="-3"/>
        </w:rPr>
        <w:t xml:space="preserve"> </w:t>
      </w:r>
      <w:r>
        <w:t>(странах)</w:t>
      </w:r>
      <w:r>
        <w:rPr>
          <w:spacing w:val="-1"/>
        </w:rPr>
        <w:t xml:space="preserve"> </w:t>
      </w:r>
      <w:r>
        <w:t>изучаемого</w:t>
      </w:r>
      <w:r>
        <w:rPr>
          <w:spacing w:val="-2"/>
        </w:rPr>
        <w:t xml:space="preserve"> </w:t>
      </w:r>
      <w:r>
        <w:t>языка.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5</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D01AE1" w:rsidRDefault="008C265F" w:rsidP="00A8400C">
      <w:pPr>
        <w:pStyle w:val="a4"/>
        <w:numPr>
          <w:ilvl w:val="4"/>
          <w:numId w:val="90"/>
        </w:numPr>
        <w:tabs>
          <w:tab w:val="left" w:pos="2070"/>
        </w:tabs>
        <w:spacing w:before="140"/>
        <w:ind w:hanging="1201"/>
        <w:rPr>
          <w:sz w:val="24"/>
        </w:rPr>
      </w:pPr>
      <w:r>
        <w:rPr>
          <w:sz w:val="24"/>
        </w:rPr>
        <w:t>Развитие</w:t>
      </w:r>
      <w:r>
        <w:rPr>
          <w:spacing w:val="-8"/>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6"/>
          <w:sz w:val="24"/>
        </w:rPr>
        <w:t xml:space="preserve"> </w:t>
      </w:r>
      <w:r>
        <w:rPr>
          <w:sz w:val="24"/>
        </w:rPr>
        <w:t>речи:</w:t>
      </w:r>
    </w:p>
    <w:p w:rsidR="00D01AE1" w:rsidRDefault="008C265F">
      <w:pPr>
        <w:pStyle w:val="a3"/>
        <w:tabs>
          <w:tab w:val="left" w:pos="1992"/>
          <w:tab w:val="left" w:pos="2936"/>
          <w:tab w:val="left" w:pos="3977"/>
          <w:tab w:val="left" w:pos="5867"/>
          <w:tab w:val="left" w:pos="7538"/>
          <w:tab w:val="left" w:pos="7850"/>
        </w:tabs>
        <w:spacing w:before="137" w:line="360" w:lineRule="auto"/>
        <w:ind w:right="851"/>
        <w:jc w:val="left"/>
      </w:pPr>
      <w:r>
        <w:t>создание</w:t>
      </w:r>
      <w:r>
        <w:tab/>
        <w:t>устных</w:t>
      </w:r>
      <w:r>
        <w:tab/>
        <w:t>связных</w:t>
      </w:r>
      <w:r>
        <w:tab/>
        <w:t>монологических</w:t>
      </w:r>
      <w:r>
        <w:tab/>
        <w:t>высказываний</w:t>
      </w:r>
      <w:r>
        <w:tab/>
        <w:t>с</w:t>
      </w:r>
      <w:r>
        <w:tab/>
      </w:r>
      <w:r>
        <w:rPr>
          <w:spacing w:val="-1"/>
        </w:rPr>
        <w:t>использованием</w:t>
      </w:r>
      <w:r>
        <w:rPr>
          <w:spacing w:val="-57"/>
        </w:rPr>
        <w:t xml:space="preserve"> </w:t>
      </w:r>
      <w:r>
        <w:t>основных</w:t>
      </w:r>
      <w:r>
        <w:rPr>
          <w:spacing w:val="-2"/>
        </w:rPr>
        <w:t xml:space="preserve"> </w:t>
      </w:r>
      <w:r>
        <w:t>коммуникативных</w:t>
      </w:r>
      <w:r>
        <w:rPr>
          <w:spacing w:val="1"/>
        </w:rPr>
        <w:t xml:space="preserve"> </w:t>
      </w:r>
      <w:r>
        <w:t>типов речи:</w:t>
      </w:r>
    </w:p>
    <w:p w:rsidR="00D01AE1" w:rsidRDefault="008C265F">
      <w:pPr>
        <w:pStyle w:val="a3"/>
        <w:spacing w:line="360" w:lineRule="auto"/>
        <w:ind w:right="840"/>
        <w:jc w:val="left"/>
      </w:pPr>
      <w:r>
        <w:t>описание</w:t>
      </w:r>
      <w:r>
        <w:rPr>
          <w:spacing w:val="30"/>
        </w:rPr>
        <w:t xml:space="preserve"> </w:t>
      </w:r>
      <w:r>
        <w:t>(предмета,</w:t>
      </w:r>
      <w:r>
        <w:rPr>
          <w:spacing w:val="31"/>
        </w:rPr>
        <w:t xml:space="preserve"> </w:t>
      </w:r>
      <w:r>
        <w:t>внешности</w:t>
      </w:r>
      <w:r>
        <w:rPr>
          <w:spacing w:val="32"/>
        </w:rPr>
        <w:t xml:space="preserve"> </w:t>
      </w:r>
      <w:r>
        <w:t>и</w:t>
      </w:r>
      <w:r>
        <w:rPr>
          <w:spacing w:val="32"/>
        </w:rPr>
        <w:t xml:space="preserve"> </w:t>
      </w:r>
      <w:r>
        <w:t>одежды</w:t>
      </w:r>
      <w:r>
        <w:rPr>
          <w:spacing w:val="30"/>
        </w:rPr>
        <w:t xml:space="preserve"> </w:t>
      </w:r>
      <w:r>
        <w:t>человека),</w:t>
      </w:r>
      <w:r>
        <w:rPr>
          <w:spacing w:val="30"/>
        </w:rPr>
        <w:t xml:space="preserve"> </w:t>
      </w:r>
      <w:r>
        <w:t>в</w:t>
      </w:r>
      <w:r>
        <w:rPr>
          <w:spacing w:val="30"/>
        </w:rPr>
        <w:t xml:space="preserve"> </w:t>
      </w:r>
      <w:r>
        <w:t>том</w:t>
      </w:r>
      <w:r>
        <w:rPr>
          <w:spacing w:val="33"/>
        </w:rPr>
        <w:t xml:space="preserve"> </w:t>
      </w:r>
      <w:r>
        <w:t>числе</w:t>
      </w:r>
      <w:r>
        <w:rPr>
          <w:spacing w:val="30"/>
        </w:rPr>
        <w:t xml:space="preserve"> </w:t>
      </w:r>
      <w:r>
        <w:t>характеристика</w:t>
      </w:r>
      <w:r>
        <w:rPr>
          <w:spacing w:val="-57"/>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D01AE1" w:rsidRDefault="008C265F">
      <w:pPr>
        <w:pStyle w:val="a3"/>
        <w:ind w:left="869" w:firstLine="0"/>
        <w:jc w:val="left"/>
      </w:pPr>
      <w:r>
        <w:t>повествование</w:t>
      </w:r>
      <w:r>
        <w:rPr>
          <w:spacing w:val="-5"/>
        </w:rPr>
        <w:t xml:space="preserve"> </w:t>
      </w:r>
      <w:r>
        <w:t>(сообщение);</w:t>
      </w:r>
    </w:p>
    <w:p w:rsidR="00D01AE1" w:rsidRDefault="008C265F">
      <w:pPr>
        <w:pStyle w:val="a3"/>
        <w:spacing w:before="139" w:line="360" w:lineRule="auto"/>
        <w:ind w:left="869" w:right="2629" w:firstLine="0"/>
        <w:jc w:val="left"/>
      </w:pPr>
      <w:r>
        <w:t>изложение (пересказ) основного содержания прочитанного текста;</w:t>
      </w:r>
      <w:r>
        <w:rPr>
          <w:spacing w:val="-57"/>
        </w:rPr>
        <w:t xml:space="preserve"> </w:t>
      </w:r>
      <w:r>
        <w:t>краткое</w:t>
      </w:r>
      <w:r>
        <w:rPr>
          <w:spacing w:val="-3"/>
        </w:rPr>
        <w:t xml:space="preserve"> </w:t>
      </w:r>
      <w:r>
        <w:t>изложение</w:t>
      </w:r>
      <w:r>
        <w:rPr>
          <w:spacing w:val="-3"/>
        </w:rPr>
        <w:t xml:space="preserve"> </w:t>
      </w:r>
      <w:r>
        <w:t>результатов</w:t>
      </w:r>
      <w:r>
        <w:rPr>
          <w:spacing w:val="-2"/>
        </w:rPr>
        <w:t xml:space="preserve"> </w:t>
      </w:r>
      <w:r>
        <w:t>выполненной</w:t>
      </w:r>
      <w:r>
        <w:rPr>
          <w:spacing w:val="-3"/>
        </w:rPr>
        <w:t xml:space="preserve"> </w:t>
      </w:r>
      <w:r>
        <w:t>проектной</w:t>
      </w:r>
      <w:r>
        <w:rPr>
          <w:spacing w:val="-2"/>
        </w:rPr>
        <w:t xml:space="preserve"> </w:t>
      </w:r>
      <w:r>
        <w:t>работы.</w:t>
      </w:r>
    </w:p>
    <w:p w:rsidR="00D01AE1" w:rsidRDefault="008C265F">
      <w:pPr>
        <w:pStyle w:val="a3"/>
        <w:spacing w:before="1" w:line="360" w:lineRule="auto"/>
        <w:ind w:right="845"/>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2"/>
        </w:rPr>
        <w:t xml:space="preserve"> </w:t>
      </w:r>
      <w:r>
        <w:t>слова, план,</w:t>
      </w:r>
      <w:r>
        <w:rPr>
          <w:spacing w:val="-1"/>
        </w:rPr>
        <w:t xml:space="preserve"> </w:t>
      </w:r>
      <w:r>
        <w:t>вопросы,</w:t>
      </w:r>
      <w:r>
        <w:rPr>
          <w:spacing w:val="-1"/>
        </w:rPr>
        <w:t xml:space="preserve"> </w:t>
      </w:r>
      <w:r>
        <w:t>таблицы</w:t>
      </w:r>
      <w:r>
        <w:rPr>
          <w:spacing w:val="-3"/>
        </w:rPr>
        <w:t xml:space="preserve"> </w:t>
      </w:r>
      <w:r>
        <w:t>и</w:t>
      </w:r>
      <w:r>
        <w:rPr>
          <w:spacing w:val="-1"/>
        </w:rPr>
        <w:t xml:space="preserve"> </w:t>
      </w:r>
      <w:r>
        <w:t>(или)</w:t>
      </w:r>
      <w:r>
        <w:rPr>
          <w:spacing w:val="-1"/>
        </w:rPr>
        <w:t xml:space="preserve"> </w:t>
      </w:r>
      <w:r>
        <w:t>иллюстрации, фотографии.</w:t>
      </w:r>
    </w:p>
    <w:p w:rsidR="00D01AE1" w:rsidRDefault="008C265F">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7–8</w:t>
      </w:r>
      <w:r>
        <w:rPr>
          <w:spacing w:val="-2"/>
        </w:rPr>
        <w:t xml:space="preserve"> </w:t>
      </w:r>
      <w:r>
        <w:t>фраз.</w:t>
      </w:r>
    </w:p>
    <w:p w:rsidR="00D01AE1" w:rsidRDefault="008C265F" w:rsidP="00A8400C">
      <w:pPr>
        <w:pStyle w:val="a4"/>
        <w:numPr>
          <w:ilvl w:val="3"/>
          <w:numId w:val="90"/>
        </w:numPr>
        <w:tabs>
          <w:tab w:val="left" w:pos="1890"/>
        </w:tabs>
        <w:spacing w:before="139"/>
        <w:ind w:left="1889" w:hanging="1021"/>
        <w:rPr>
          <w:sz w:val="24"/>
        </w:rPr>
      </w:pPr>
      <w:r>
        <w:rPr>
          <w:sz w:val="24"/>
        </w:rPr>
        <w:t>Аудирование.</w:t>
      </w:r>
    </w:p>
    <w:p w:rsidR="00D01AE1" w:rsidRDefault="008C265F">
      <w:pPr>
        <w:pStyle w:val="a3"/>
        <w:spacing w:before="137" w:line="360" w:lineRule="auto"/>
        <w:ind w:right="852"/>
      </w:pPr>
      <w:r>
        <w:t xml:space="preserve">При     непосредственном     общении:     понимание     на     слух     речи    </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 вербальная</w:t>
      </w:r>
      <w:r>
        <w:rPr>
          <w:spacing w:val="-1"/>
        </w:rPr>
        <w:t xml:space="preserve"> </w:t>
      </w:r>
      <w:r>
        <w:t>(невербальная) реакция на услышанное.</w:t>
      </w:r>
    </w:p>
    <w:p w:rsidR="00D01AE1" w:rsidRDefault="008C265F">
      <w:pPr>
        <w:pStyle w:val="a3"/>
        <w:spacing w:line="360" w:lineRule="auto"/>
        <w:ind w:right="850"/>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w:t>
      </w:r>
      <w:r>
        <w:rPr>
          <w:spacing w:val="1"/>
        </w:rPr>
        <w:t xml:space="preserve"> </w:t>
      </w:r>
      <w:r>
        <w:t xml:space="preserve">незнакомые   </w:t>
      </w:r>
      <w:r>
        <w:rPr>
          <w:spacing w:val="21"/>
        </w:rPr>
        <w:t xml:space="preserve"> </w:t>
      </w:r>
      <w:r>
        <w:t xml:space="preserve">слова,    </w:t>
      </w:r>
      <w:r>
        <w:rPr>
          <w:spacing w:val="19"/>
        </w:rPr>
        <w:t xml:space="preserve"> </w:t>
      </w:r>
      <w:r>
        <w:t xml:space="preserve">с    </w:t>
      </w:r>
      <w:r>
        <w:rPr>
          <w:spacing w:val="19"/>
        </w:rPr>
        <w:t xml:space="preserve"> </w:t>
      </w:r>
      <w:r>
        <w:t xml:space="preserve">разной    </w:t>
      </w:r>
      <w:r>
        <w:rPr>
          <w:spacing w:val="21"/>
        </w:rPr>
        <w:t xml:space="preserve"> </w:t>
      </w:r>
      <w:r>
        <w:t xml:space="preserve">глубиной    </w:t>
      </w:r>
      <w:r>
        <w:rPr>
          <w:spacing w:val="18"/>
        </w:rPr>
        <w:t xml:space="preserve"> </w:t>
      </w:r>
      <w:r>
        <w:t xml:space="preserve">проникновения    </w:t>
      </w:r>
      <w:r>
        <w:rPr>
          <w:spacing w:val="18"/>
        </w:rPr>
        <w:t xml:space="preserve"> </w:t>
      </w:r>
      <w:r>
        <w:t xml:space="preserve">в    </w:t>
      </w:r>
      <w:r>
        <w:rPr>
          <w:spacing w:val="20"/>
        </w:rPr>
        <w:t xml:space="preserve"> </w:t>
      </w:r>
      <w:r>
        <w:t xml:space="preserve">их    </w:t>
      </w:r>
      <w:r>
        <w:rPr>
          <w:spacing w:val="21"/>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D01AE1" w:rsidRDefault="008C265F">
      <w:pPr>
        <w:pStyle w:val="a3"/>
        <w:spacing w:before="2" w:line="360" w:lineRule="auto"/>
        <w:ind w:right="85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определять    основную     тему    и    главные    факты    (события)    в    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rsidR="00D01AE1" w:rsidRDefault="008C265F">
      <w:pPr>
        <w:pStyle w:val="a3"/>
        <w:spacing w:line="360" w:lineRule="auto"/>
        <w:ind w:right="852"/>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D01AE1" w:rsidRDefault="008C265F">
      <w:pPr>
        <w:pStyle w:val="a3"/>
        <w:spacing w:line="360" w:lineRule="auto"/>
        <w:ind w:right="855"/>
      </w:pPr>
      <w:r>
        <w:t>Тексты для аудирования: высказывания собеседников в ситуациях повседневного</w:t>
      </w:r>
      <w:r>
        <w:rPr>
          <w:spacing w:val="1"/>
        </w:rPr>
        <w:t xml:space="preserve"> </w:t>
      </w:r>
      <w:r>
        <w:t>общения,</w:t>
      </w:r>
      <w:r>
        <w:rPr>
          <w:spacing w:val="-1"/>
        </w:rPr>
        <w:t xml:space="preserve"> </w:t>
      </w:r>
      <w:r>
        <w:t>диалог</w:t>
      </w:r>
      <w:r>
        <w:rPr>
          <w:spacing w:val="-2"/>
        </w:rPr>
        <w:t xml:space="preserve"> </w:t>
      </w:r>
      <w:r>
        <w:t>(беседа),</w:t>
      </w:r>
      <w:r>
        <w:rPr>
          <w:spacing w:val="-1"/>
        </w:rPr>
        <w:t xml:space="preserve"> </w:t>
      </w:r>
      <w:r>
        <w:t>рассказ, сообщение</w:t>
      </w:r>
      <w:r>
        <w:rPr>
          <w:spacing w:val="-2"/>
        </w:rPr>
        <w:t xml:space="preserve"> </w:t>
      </w:r>
      <w:r>
        <w:t>информационного</w:t>
      </w:r>
      <w:r>
        <w:rPr>
          <w:spacing w:val="-4"/>
        </w:rPr>
        <w:t xml:space="preserve"> </w:t>
      </w:r>
      <w:r>
        <w:t>характера.</w:t>
      </w:r>
    </w:p>
    <w:p w:rsidR="00D01AE1" w:rsidRDefault="008C265F">
      <w:pPr>
        <w:pStyle w:val="a3"/>
        <w:ind w:left="869"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2"/>
        </w:rPr>
        <w:t xml:space="preserve"> </w:t>
      </w:r>
      <w:r>
        <w:t>аудирования</w:t>
      </w:r>
      <w:r>
        <w:rPr>
          <w:spacing w:val="2"/>
        </w:rPr>
        <w:t xml:space="preserve"> </w:t>
      </w:r>
      <w:r>
        <w:t>–</w:t>
      </w:r>
      <w:r>
        <w:rPr>
          <w:spacing w:val="-3"/>
        </w:rPr>
        <w:t xml:space="preserve"> </w:t>
      </w:r>
      <w:r>
        <w:t>до</w:t>
      </w:r>
      <w:r>
        <w:rPr>
          <w:spacing w:val="-1"/>
        </w:rPr>
        <w:t xml:space="preserve"> </w:t>
      </w:r>
      <w:r>
        <w:t>1,5</w:t>
      </w:r>
      <w:r>
        <w:rPr>
          <w:spacing w:val="-2"/>
        </w:rPr>
        <w:t xml:space="preserve"> </w:t>
      </w:r>
      <w:r>
        <w:t>минуты.</w:t>
      </w:r>
    </w:p>
    <w:p w:rsidR="00D01AE1" w:rsidRDefault="008C265F" w:rsidP="00A8400C">
      <w:pPr>
        <w:pStyle w:val="a4"/>
        <w:numPr>
          <w:ilvl w:val="3"/>
          <w:numId w:val="90"/>
        </w:numPr>
        <w:tabs>
          <w:tab w:val="left" w:pos="1890"/>
        </w:tabs>
        <w:spacing w:before="136"/>
        <w:ind w:left="1889" w:hanging="1021"/>
        <w:rPr>
          <w:sz w:val="24"/>
        </w:rPr>
      </w:pPr>
      <w:r>
        <w:rPr>
          <w:sz w:val="24"/>
        </w:rPr>
        <w:t>Смысловое</w:t>
      </w:r>
      <w:r>
        <w:rPr>
          <w:spacing w:val="-4"/>
          <w:sz w:val="24"/>
        </w:rPr>
        <w:t xml:space="preserve"> </w:t>
      </w:r>
      <w:r>
        <w:rPr>
          <w:sz w:val="24"/>
        </w:rPr>
        <w:t>чтение.</w:t>
      </w:r>
    </w:p>
    <w:p w:rsidR="00D01AE1" w:rsidRDefault="008C265F">
      <w:pPr>
        <w:pStyle w:val="a3"/>
        <w:spacing w:before="139" w:line="360" w:lineRule="auto"/>
        <w:ind w:right="847"/>
      </w:pPr>
      <w:r>
        <w:t>Развитие умения читать про себя и понимать адаптированные аутентичные тексты</w:t>
      </w:r>
      <w:r>
        <w:rPr>
          <w:spacing w:val="1"/>
        </w:rPr>
        <w:t xml:space="preserve"> </w:t>
      </w:r>
      <w:r>
        <w:t xml:space="preserve">разных     </w:t>
      </w:r>
      <w:r>
        <w:rPr>
          <w:spacing w:val="1"/>
        </w:rPr>
        <w:t xml:space="preserve"> </w:t>
      </w:r>
      <w:r>
        <w:t>жанров       и      стилей,       содержащие       отдельные      незнакомые      слова,</w:t>
      </w:r>
      <w:r>
        <w:rPr>
          <w:spacing w:val="-57"/>
        </w:rPr>
        <w:t xml:space="preserve"> </w:t>
      </w:r>
      <w:r>
        <w:t>с</w:t>
      </w:r>
      <w:r>
        <w:rPr>
          <w:spacing w:val="30"/>
        </w:rPr>
        <w:t xml:space="preserve"> </w:t>
      </w:r>
      <w:r>
        <w:t>различной</w:t>
      </w:r>
      <w:r>
        <w:rPr>
          <w:spacing w:val="30"/>
        </w:rPr>
        <w:t xml:space="preserve"> </w:t>
      </w:r>
      <w:r>
        <w:t>глубиной</w:t>
      </w:r>
      <w:r>
        <w:rPr>
          <w:spacing w:val="29"/>
        </w:rPr>
        <w:t xml:space="preserve"> </w:t>
      </w:r>
      <w:r>
        <w:t>проникновения</w:t>
      </w:r>
      <w:r>
        <w:rPr>
          <w:spacing w:val="28"/>
        </w:rPr>
        <w:t xml:space="preserve"> </w:t>
      </w:r>
      <w:r>
        <w:t>в</w:t>
      </w:r>
      <w:r>
        <w:rPr>
          <w:spacing w:val="30"/>
        </w:rPr>
        <w:t xml:space="preserve"> </w:t>
      </w:r>
      <w:r>
        <w:t>их</w:t>
      </w:r>
      <w:r>
        <w:rPr>
          <w:spacing w:val="33"/>
        </w:rPr>
        <w:t xml:space="preserve"> </w:t>
      </w:r>
      <w:r>
        <w:t>содержание</w:t>
      </w:r>
      <w:r>
        <w:rPr>
          <w:spacing w:val="30"/>
        </w:rPr>
        <w:t xml:space="preserve"> </w:t>
      </w:r>
      <w:r>
        <w:t>в</w:t>
      </w:r>
      <w:r>
        <w:rPr>
          <w:spacing w:val="30"/>
        </w:rPr>
        <w:t xml:space="preserve"> </w:t>
      </w:r>
      <w:r>
        <w:t>зависимости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firstLine="0"/>
      </w:pP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 информации.</w:t>
      </w:r>
    </w:p>
    <w:p w:rsidR="00D01AE1" w:rsidRDefault="008C265F">
      <w:pPr>
        <w:pStyle w:val="a3"/>
        <w:spacing w:line="360" w:lineRule="auto"/>
        <w:ind w:right="846"/>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60"/>
        </w:rPr>
        <w:t xml:space="preserve"> </w:t>
      </w:r>
      <w:r>
        <w:t>предполагает</w:t>
      </w:r>
      <w:r>
        <w:rPr>
          <w:spacing w:val="1"/>
        </w:rPr>
        <w:t xml:space="preserve"> </w:t>
      </w:r>
      <w:r>
        <w:t>умения</w:t>
      </w:r>
      <w:r>
        <w:rPr>
          <w:spacing w:val="-2"/>
        </w:rPr>
        <w:t xml:space="preserve"> </w:t>
      </w:r>
      <w:r>
        <w:t>находить</w:t>
      </w:r>
      <w:r>
        <w:rPr>
          <w:spacing w:val="-1"/>
        </w:rPr>
        <w:t xml:space="preserve"> </w:t>
      </w:r>
      <w:r>
        <w:t>в</w:t>
      </w:r>
      <w:r>
        <w:rPr>
          <w:spacing w:val="-2"/>
        </w:rPr>
        <w:t xml:space="preserve"> </w:t>
      </w:r>
      <w:r>
        <w:t>прочитанном</w:t>
      </w:r>
      <w:r>
        <w:rPr>
          <w:spacing w:val="-2"/>
        </w:rPr>
        <w:t xml:space="preserve"> </w:t>
      </w:r>
      <w:r>
        <w:t>тексте</w:t>
      </w:r>
      <w:r>
        <w:rPr>
          <w:spacing w:val="-1"/>
        </w:rPr>
        <w:t xml:space="preserve"> </w:t>
      </w:r>
      <w:r>
        <w:t>и</w:t>
      </w:r>
      <w:r>
        <w:rPr>
          <w:spacing w:val="-3"/>
        </w:rPr>
        <w:t xml:space="preserve"> </w:t>
      </w:r>
      <w:r>
        <w:t>понимать</w:t>
      </w:r>
      <w:r>
        <w:rPr>
          <w:spacing w:val="-1"/>
        </w:rPr>
        <w:t xml:space="preserve"> </w:t>
      </w:r>
      <w:r>
        <w:t>запрашиваемую</w:t>
      </w:r>
      <w:r>
        <w:rPr>
          <w:spacing w:val="-1"/>
        </w:rPr>
        <w:t xml:space="preserve"> </w:t>
      </w:r>
      <w:r>
        <w:t>информацию.</w:t>
      </w:r>
    </w:p>
    <w:p w:rsidR="00D01AE1" w:rsidRDefault="008C265F">
      <w:pPr>
        <w:pStyle w:val="a3"/>
        <w:spacing w:line="362" w:lineRule="auto"/>
        <w:ind w:right="854"/>
      </w:pPr>
      <w:r>
        <w:t xml:space="preserve">Чтение   </w:t>
      </w:r>
      <w:r>
        <w:rPr>
          <w:spacing w:val="42"/>
        </w:rPr>
        <w:t xml:space="preserve"> </w:t>
      </w:r>
      <w:r>
        <w:t xml:space="preserve">несплошных    </w:t>
      </w:r>
      <w:r>
        <w:rPr>
          <w:spacing w:val="41"/>
        </w:rPr>
        <w:t xml:space="preserve"> </w:t>
      </w:r>
      <w:r>
        <w:t xml:space="preserve">текстов    </w:t>
      </w:r>
      <w:r>
        <w:rPr>
          <w:spacing w:val="41"/>
        </w:rPr>
        <w:t xml:space="preserve"> </w:t>
      </w:r>
      <w:r>
        <w:t xml:space="preserve">(таблиц)    </w:t>
      </w:r>
      <w:r>
        <w:rPr>
          <w:spacing w:val="38"/>
        </w:rPr>
        <w:t xml:space="preserve"> </w:t>
      </w:r>
      <w:r>
        <w:t xml:space="preserve">и    </w:t>
      </w:r>
      <w:r>
        <w:rPr>
          <w:spacing w:val="43"/>
        </w:rPr>
        <w:t xml:space="preserve"> </w:t>
      </w:r>
      <w:r>
        <w:t xml:space="preserve">понимание    </w:t>
      </w:r>
      <w:r>
        <w:rPr>
          <w:spacing w:val="40"/>
        </w:rPr>
        <w:t xml:space="preserve"> </w:t>
      </w:r>
      <w:r>
        <w:t>представленной</w:t>
      </w:r>
      <w:r>
        <w:rPr>
          <w:spacing w:val="-58"/>
        </w:rPr>
        <w:t xml:space="preserve"> </w:t>
      </w:r>
      <w:r>
        <w:t>в</w:t>
      </w:r>
      <w:r>
        <w:rPr>
          <w:spacing w:val="-2"/>
        </w:rPr>
        <w:t xml:space="preserve"> </w:t>
      </w:r>
      <w:r>
        <w:t>них</w:t>
      </w:r>
      <w:r>
        <w:rPr>
          <w:spacing w:val="2"/>
        </w:rPr>
        <w:t xml:space="preserve"> </w:t>
      </w:r>
      <w:r>
        <w:t>информации.</w:t>
      </w:r>
    </w:p>
    <w:p w:rsidR="00D01AE1" w:rsidRDefault="008C265F">
      <w:pPr>
        <w:pStyle w:val="a3"/>
        <w:spacing w:line="360" w:lineRule="auto"/>
        <w:ind w:right="845"/>
      </w:pPr>
      <w:r>
        <w:t xml:space="preserve">Тексты  </w:t>
      </w:r>
      <w:r>
        <w:rPr>
          <w:spacing w:val="1"/>
        </w:rPr>
        <w:t xml:space="preserve"> </w:t>
      </w:r>
      <w:r>
        <w:t>для    чтения:    беседа;    отрывок    из    художественного    произведения,</w:t>
      </w:r>
      <w:r>
        <w:rPr>
          <w:spacing w:val="-57"/>
        </w:rPr>
        <w:t xml:space="preserve"> </w:t>
      </w:r>
      <w:r>
        <w:t>в том числе рассказ, сказка, отрывок из статьи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стихотворение,</w:t>
      </w:r>
      <w:r>
        <w:rPr>
          <w:spacing w:val="-3"/>
        </w:rPr>
        <w:t xml:space="preserve"> </w:t>
      </w:r>
      <w:r>
        <w:t>несплошной</w:t>
      </w:r>
      <w:r>
        <w:rPr>
          <w:spacing w:val="-2"/>
        </w:rPr>
        <w:t xml:space="preserve"> </w:t>
      </w:r>
      <w:r>
        <w:t>текст (таблица).</w:t>
      </w:r>
    </w:p>
    <w:p w:rsidR="00D01AE1" w:rsidRDefault="008C265F">
      <w:pPr>
        <w:pStyle w:val="a3"/>
        <w:ind w:left="869"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250–300</w:t>
      </w:r>
      <w:r>
        <w:rPr>
          <w:spacing w:val="-1"/>
        </w:rPr>
        <w:t xml:space="preserve"> </w:t>
      </w:r>
      <w:r>
        <w:t>слов.</w:t>
      </w:r>
    </w:p>
    <w:p w:rsidR="00D01AE1" w:rsidRDefault="008C265F" w:rsidP="00A8400C">
      <w:pPr>
        <w:pStyle w:val="a4"/>
        <w:numPr>
          <w:ilvl w:val="3"/>
          <w:numId w:val="90"/>
        </w:numPr>
        <w:tabs>
          <w:tab w:val="left" w:pos="1890"/>
        </w:tabs>
        <w:spacing w:before="130" w:line="360" w:lineRule="auto"/>
        <w:ind w:left="869" w:right="5857" w:firstLine="0"/>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D01AE1" w:rsidRDefault="008C265F">
      <w:pPr>
        <w:pStyle w:val="a3"/>
        <w:spacing w:line="360" w:lineRule="auto"/>
        <w:ind w:right="853"/>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 коммуникативной</w:t>
      </w:r>
      <w:r>
        <w:rPr>
          <w:spacing w:val="-1"/>
        </w:rPr>
        <w:t xml:space="preserve"> </w:t>
      </w:r>
      <w:r>
        <w:t>задачей;</w:t>
      </w:r>
    </w:p>
    <w:p w:rsidR="00D01AE1" w:rsidRDefault="008C265F">
      <w:pPr>
        <w:pStyle w:val="a3"/>
        <w:spacing w:before="1"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 в</w:t>
      </w:r>
      <w:r>
        <w:rPr>
          <w:spacing w:val="-2"/>
        </w:rPr>
        <w:t xml:space="preserve"> </w:t>
      </w:r>
      <w:r>
        <w:t>англоговорящих</w:t>
      </w:r>
      <w:r>
        <w:rPr>
          <w:spacing w:val="1"/>
        </w:rPr>
        <w:t xml:space="preserve"> </w:t>
      </w:r>
      <w:r>
        <w:t>странах;</w:t>
      </w:r>
    </w:p>
    <w:p w:rsidR="00D01AE1" w:rsidRDefault="008C265F">
      <w:pPr>
        <w:pStyle w:val="a3"/>
        <w:spacing w:line="360" w:lineRule="auto"/>
        <w:ind w:right="843"/>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 xml:space="preserve">благодарность,     </w:t>
      </w:r>
      <w:r>
        <w:rPr>
          <w:spacing w:val="39"/>
        </w:rPr>
        <w:t xml:space="preserve"> </w:t>
      </w:r>
      <w:r>
        <w:t xml:space="preserve">извинение,      </w:t>
      </w:r>
      <w:r>
        <w:rPr>
          <w:spacing w:val="37"/>
        </w:rPr>
        <w:t xml:space="preserve"> </w:t>
      </w:r>
      <w:r>
        <w:t xml:space="preserve">оформлять      </w:t>
      </w:r>
      <w:r>
        <w:rPr>
          <w:spacing w:val="36"/>
        </w:rPr>
        <w:t xml:space="preserve"> </w:t>
      </w:r>
      <w:r>
        <w:t xml:space="preserve">обращение,      </w:t>
      </w:r>
      <w:r>
        <w:rPr>
          <w:spacing w:val="37"/>
        </w:rPr>
        <w:t xml:space="preserve"> </w:t>
      </w:r>
      <w:r>
        <w:t xml:space="preserve">завершающую      </w:t>
      </w:r>
      <w:r>
        <w:rPr>
          <w:spacing w:val="38"/>
        </w:rPr>
        <w:t xml:space="preserve"> </w:t>
      </w:r>
      <w:r>
        <w:t>фразу</w:t>
      </w:r>
      <w:r>
        <w:rPr>
          <w:spacing w:val="-58"/>
        </w:rPr>
        <w:t xml:space="preserve"> </w:t>
      </w:r>
      <w:r>
        <w:t xml:space="preserve">и  </w:t>
      </w:r>
      <w:r>
        <w:rPr>
          <w:spacing w:val="17"/>
        </w:rPr>
        <w:t xml:space="preserve"> </w:t>
      </w:r>
      <w:r>
        <w:t xml:space="preserve">подпись   </w:t>
      </w:r>
      <w:r>
        <w:rPr>
          <w:spacing w:val="16"/>
        </w:rPr>
        <w:t xml:space="preserve"> </w:t>
      </w:r>
      <w:r>
        <w:t xml:space="preserve">в   </w:t>
      </w:r>
      <w:r>
        <w:rPr>
          <w:spacing w:val="15"/>
        </w:rPr>
        <w:t xml:space="preserve"> </w:t>
      </w:r>
      <w:r>
        <w:t xml:space="preserve">соответствии   </w:t>
      </w:r>
      <w:r>
        <w:rPr>
          <w:spacing w:val="16"/>
        </w:rPr>
        <w:t xml:space="preserve"> </w:t>
      </w:r>
      <w:r>
        <w:t xml:space="preserve">с   </w:t>
      </w:r>
      <w:r>
        <w:rPr>
          <w:spacing w:val="16"/>
        </w:rPr>
        <w:t xml:space="preserve"> </w:t>
      </w:r>
      <w:r>
        <w:t xml:space="preserve">нормами   </w:t>
      </w:r>
      <w:r>
        <w:rPr>
          <w:spacing w:val="16"/>
        </w:rPr>
        <w:t xml:space="preserve"> </w:t>
      </w:r>
      <w:r>
        <w:t xml:space="preserve">неофициального   </w:t>
      </w:r>
      <w:r>
        <w:rPr>
          <w:spacing w:val="15"/>
        </w:rPr>
        <w:t xml:space="preserve"> </w:t>
      </w:r>
      <w:r>
        <w:t xml:space="preserve">общения,   </w:t>
      </w:r>
      <w:r>
        <w:rPr>
          <w:spacing w:val="16"/>
        </w:rPr>
        <w:t xml:space="preserve"> </w:t>
      </w:r>
      <w:r>
        <w:t>принятыми</w:t>
      </w:r>
      <w:r>
        <w:rPr>
          <w:spacing w:val="-58"/>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t>Объѐм</w:t>
      </w:r>
      <w:r>
        <w:rPr>
          <w:spacing w:val="-1"/>
        </w:rPr>
        <w:t xml:space="preserve"> </w:t>
      </w:r>
      <w:r>
        <w:t>письма</w:t>
      </w:r>
      <w:r>
        <w:rPr>
          <w:spacing w:val="2"/>
        </w:rPr>
        <w:t xml:space="preserve"> </w:t>
      </w:r>
      <w:r>
        <w:t>–</w:t>
      </w:r>
      <w:r>
        <w:rPr>
          <w:spacing w:val="-1"/>
        </w:rPr>
        <w:t xml:space="preserve"> </w:t>
      </w:r>
      <w:r>
        <w:t>до 70</w:t>
      </w:r>
      <w:r>
        <w:rPr>
          <w:spacing w:val="-1"/>
        </w:rPr>
        <w:t xml:space="preserve"> </w:t>
      </w:r>
      <w:r>
        <w:t>слов;</w:t>
      </w:r>
    </w:p>
    <w:p w:rsidR="00D01AE1" w:rsidRDefault="008C265F">
      <w:pPr>
        <w:pStyle w:val="a3"/>
        <w:spacing w:line="360" w:lineRule="auto"/>
        <w:ind w:right="8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иллюстрацию.</w:t>
      </w:r>
      <w:r>
        <w:rPr>
          <w:spacing w:val="-1"/>
        </w:rPr>
        <w:t xml:space="preserve"> </w:t>
      </w:r>
      <w:r>
        <w:t>Объѐм</w:t>
      </w:r>
      <w:r>
        <w:rPr>
          <w:spacing w:val="-2"/>
        </w:rPr>
        <w:t xml:space="preserve"> </w:t>
      </w:r>
      <w:r>
        <w:t>письменного высказывания – до 70</w:t>
      </w:r>
      <w:r>
        <w:rPr>
          <w:spacing w:val="-1"/>
        </w:rPr>
        <w:t xml:space="preserve"> </w:t>
      </w:r>
      <w:r>
        <w:t>слов.</w:t>
      </w:r>
    </w:p>
    <w:p w:rsidR="00D01AE1" w:rsidRDefault="008C265F" w:rsidP="00A8400C">
      <w:pPr>
        <w:pStyle w:val="a4"/>
        <w:numPr>
          <w:ilvl w:val="2"/>
          <w:numId w:val="90"/>
        </w:numPr>
        <w:tabs>
          <w:tab w:val="left" w:pos="1710"/>
        </w:tabs>
        <w:ind w:left="1709" w:hanging="841"/>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D01AE1" w:rsidRDefault="008C265F" w:rsidP="00A8400C">
      <w:pPr>
        <w:pStyle w:val="a4"/>
        <w:numPr>
          <w:ilvl w:val="3"/>
          <w:numId w:val="90"/>
        </w:numPr>
        <w:tabs>
          <w:tab w:val="left" w:pos="1890"/>
        </w:tabs>
        <w:spacing w:before="138"/>
        <w:ind w:left="1889" w:hanging="1021"/>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D01AE1" w:rsidRDefault="008C265F">
      <w:pPr>
        <w:pStyle w:val="a3"/>
        <w:spacing w:before="137" w:line="360" w:lineRule="auto"/>
        <w:ind w:right="847"/>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5"/>
        </w:rPr>
        <w:t xml:space="preserve"> </w:t>
      </w:r>
      <w:r>
        <w:t xml:space="preserve">и   </w:t>
      </w:r>
      <w:r>
        <w:rPr>
          <w:spacing w:val="44"/>
        </w:rPr>
        <w:t xml:space="preserve"> </w:t>
      </w:r>
      <w:r>
        <w:t xml:space="preserve">фраз   </w:t>
      </w:r>
      <w:r>
        <w:rPr>
          <w:spacing w:val="45"/>
        </w:rPr>
        <w:t xml:space="preserve"> </w:t>
      </w:r>
      <w:r>
        <w:t xml:space="preserve">с   </w:t>
      </w:r>
      <w:r>
        <w:rPr>
          <w:spacing w:val="46"/>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pPr>
      <w:r>
        <w:t>Чтение вслух небольших адаптированных аутентичных текстов, построенных на</w:t>
      </w:r>
      <w:r>
        <w:rPr>
          <w:spacing w:val="1"/>
        </w:rPr>
        <w:t xml:space="preserve"> </w:t>
      </w:r>
      <w:r>
        <w:t>изученном         языковом        материале,         с        соблюдением         правил         чтения</w:t>
      </w:r>
      <w:r>
        <w:rPr>
          <w:spacing w:val="1"/>
        </w:rPr>
        <w:t xml:space="preserve"> </w:t>
      </w:r>
      <w:r>
        <w:t>и</w:t>
      </w:r>
      <w:r>
        <w:rPr>
          <w:spacing w:val="-1"/>
        </w:rPr>
        <w:t xml:space="preserve"> </w:t>
      </w:r>
      <w:r>
        <w:t>соответствующей</w:t>
      </w:r>
      <w:r>
        <w:rPr>
          <w:spacing w:val="-1"/>
        </w:rPr>
        <w:t xml:space="preserve"> </w:t>
      </w:r>
      <w:r>
        <w:t>интонации, демонстрирующее</w:t>
      </w:r>
      <w:r>
        <w:rPr>
          <w:spacing w:val="-2"/>
        </w:rPr>
        <w:t xml:space="preserve"> </w:t>
      </w:r>
      <w:r>
        <w:t>понимание</w:t>
      </w:r>
      <w:r>
        <w:rPr>
          <w:spacing w:val="-1"/>
        </w:rPr>
        <w:t xml:space="preserve"> </w:t>
      </w:r>
      <w:r>
        <w:t>текста.</w:t>
      </w:r>
    </w:p>
    <w:p w:rsidR="00D01AE1" w:rsidRDefault="008C265F">
      <w:pPr>
        <w:pStyle w:val="a3"/>
        <w:spacing w:before="2"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D01AE1" w:rsidRDefault="008C265F">
      <w:pPr>
        <w:pStyle w:val="a3"/>
        <w:ind w:left="870" w:firstLine="0"/>
      </w:pPr>
      <w:r>
        <w:t>Объѐм</w:t>
      </w:r>
      <w:r>
        <w:rPr>
          <w:spacing w:val="-4"/>
        </w:rPr>
        <w:t xml:space="preserve"> </w:t>
      </w:r>
      <w:r>
        <w:t>текста</w:t>
      </w:r>
      <w:r>
        <w:rPr>
          <w:spacing w:val="-2"/>
        </w:rPr>
        <w:t xml:space="preserve"> </w:t>
      </w:r>
      <w:r>
        <w:t>для</w:t>
      </w:r>
      <w:r>
        <w:rPr>
          <w:spacing w:val="-1"/>
        </w:rPr>
        <w:t xml:space="preserve"> </w:t>
      </w:r>
      <w:r>
        <w:t>чтения</w:t>
      </w:r>
      <w:r>
        <w:rPr>
          <w:spacing w:val="-2"/>
        </w:rPr>
        <w:t xml:space="preserve"> </w:t>
      </w:r>
      <w:r>
        <w:t>вслух</w:t>
      </w:r>
      <w:r>
        <w:rPr>
          <w:spacing w:val="2"/>
        </w:rPr>
        <w:t xml:space="preserve"> </w:t>
      </w:r>
      <w:r>
        <w:t>–</w:t>
      </w:r>
      <w:r>
        <w:rPr>
          <w:spacing w:val="-1"/>
        </w:rPr>
        <w:t xml:space="preserve"> </w:t>
      </w:r>
      <w:r>
        <w:t>до</w:t>
      </w:r>
      <w:r>
        <w:rPr>
          <w:spacing w:val="-1"/>
        </w:rPr>
        <w:t xml:space="preserve"> </w:t>
      </w:r>
      <w:r>
        <w:t>95</w:t>
      </w:r>
      <w:r>
        <w:rPr>
          <w:spacing w:val="-2"/>
        </w:rPr>
        <w:t xml:space="preserve"> </w:t>
      </w:r>
      <w:r>
        <w:t>слов.</w:t>
      </w:r>
    </w:p>
    <w:p w:rsidR="00D01AE1" w:rsidRDefault="008C265F" w:rsidP="00A8400C">
      <w:pPr>
        <w:pStyle w:val="a4"/>
        <w:numPr>
          <w:ilvl w:val="3"/>
          <w:numId w:val="90"/>
        </w:numPr>
        <w:tabs>
          <w:tab w:val="left" w:pos="1890"/>
        </w:tabs>
        <w:spacing w:before="137" w:line="360" w:lineRule="auto"/>
        <w:ind w:left="870" w:right="4749" w:firstLine="0"/>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D01AE1" w:rsidRDefault="008C265F">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D01AE1" w:rsidRDefault="008C265F">
      <w:pPr>
        <w:pStyle w:val="a3"/>
        <w:spacing w:before="2" w:line="360" w:lineRule="auto"/>
        <w:ind w:right="84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D01AE1" w:rsidRDefault="008C265F" w:rsidP="00A8400C">
      <w:pPr>
        <w:pStyle w:val="a4"/>
        <w:numPr>
          <w:ilvl w:val="3"/>
          <w:numId w:val="90"/>
        </w:numPr>
        <w:tabs>
          <w:tab w:val="left" w:pos="1890"/>
        </w:tabs>
        <w:spacing w:line="275" w:lineRule="exact"/>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D01AE1" w:rsidRDefault="008C265F">
      <w:pPr>
        <w:pStyle w:val="a3"/>
        <w:spacing w:before="139" w:line="360" w:lineRule="auto"/>
        <w:ind w:right="8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4"/>
        </w:rPr>
        <w:t xml:space="preserve"> </w:t>
      </w:r>
      <w:r>
        <w:t>сочетаемости.</w:t>
      </w:r>
    </w:p>
    <w:p w:rsidR="00D01AE1" w:rsidRDefault="008C265F">
      <w:pPr>
        <w:pStyle w:val="a3"/>
        <w:spacing w:before="1" w:line="360" w:lineRule="auto"/>
        <w:ind w:right="8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D01AE1" w:rsidRDefault="008C265F">
      <w:pPr>
        <w:pStyle w:val="a3"/>
        <w:spacing w:line="360" w:lineRule="auto"/>
        <w:ind w:right="845"/>
      </w:pPr>
      <w:r>
        <w:t>Объѐм: около 750 лексических единиц для продуктивного использования (включая</w:t>
      </w:r>
      <w:r>
        <w:rPr>
          <w:spacing w:val="1"/>
        </w:rPr>
        <w:t xml:space="preserve"> </w:t>
      </w:r>
      <w:r>
        <w:t>650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около</w:t>
      </w:r>
      <w:r>
        <w:rPr>
          <w:spacing w:val="1"/>
        </w:rPr>
        <w:t xml:space="preserve"> </w:t>
      </w:r>
      <w:r>
        <w:t>800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3"/>
        </w:rPr>
        <w:t xml:space="preserve"> </w:t>
      </w:r>
      <w:r>
        <w:t>(включая</w:t>
      </w:r>
      <w:r>
        <w:rPr>
          <w:spacing w:val="-2"/>
        </w:rPr>
        <w:t xml:space="preserve"> </w:t>
      </w:r>
      <w:r>
        <w:t>750</w:t>
      </w:r>
      <w:r>
        <w:rPr>
          <w:spacing w:val="-3"/>
        </w:rPr>
        <w:t xml:space="preserve"> </w:t>
      </w:r>
      <w:r>
        <w:t>лексических</w:t>
      </w:r>
      <w:r>
        <w:rPr>
          <w:spacing w:val="-1"/>
        </w:rPr>
        <w:t xml:space="preserve"> </w:t>
      </w:r>
      <w:r>
        <w:t>единиц</w:t>
      </w:r>
      <w:r>
        <w:rPr>
          <w:spacing w:val="-2"/>
        </w:rPr>
        <w:t xml:space="preserve"> </w:t>
      </w:r>
      <w:r>
        <w:t>продуктивного</w:t>
      </w:r>
      <w:r>
        <w:rPr>
          <w:spacing w:val="-3"/>
        </w:rPr>
        <w:t xml:space="preserve"> </w:t>
      </w:r>
      <w:r>
        <w:t>минимума).</w:t>
      </w:r>
    </w:p>
    <w:p w:rsidR="00D01AE1" w:rsidRDefault="008C265F">
      <w:pPr>
        <w:pStyle w:val="a3"/>
        <w:ind w:left="870" w:firstLine="0"/>
        <w:jc w:val="left"/>
      </w:pPr>
      <w:r>
        <w:t>Основные</w:t>
      </w:r>
      <w:r>
        <w:rPr>
          <w:spacing w:val="-7"/>
        </w:rPr>
        <w:t xml:space="preserve"> </w:t>
      </w:r>
      <w:r>
        <w:t>способы</w:t>
      </w:r>
      <w:r>
        <w:rPr>
          <w:spacing w:val="-4"/>
        </w:rPr>
        <w:t xml:space="preserve"> </w:t>
      </w:r>
      <w:r>
        <w:t>словообразования:</w:t>
      </w:r>
    </w:p>
    <w:p w:rsidR="00D01AE1" w:rsidRDefault="008C265F">
      <w:pPr>
        <w:pStyle w:val="a3"/>
        <w:spacing w:before="137"/>
        <w:ind w:left="870" w:firstLine="0"/>
        <w:jc w:val="left"/>
      </w:pPr>
      <w:r>
        <w:t>аффиксация:</w:t>
      </w:r>
    </w:p>
    <w:p w:rsidR="00D01AE1" w:rsidRDefault="008C265F">
      <w:pPr>
        <w:pStyle w:val="a3"/>
        <w:spacing w:before="140"/>
        <w:ind w:left="870" w:firstLine="0"/>
        <w:jc w:val="left"/>
      </w:pPr>
      <w:r>
        <w:t>образование</w:t>
      </w:r>
      <w:r>
        <w:rPr>
          <w:spacing w:val="-4"/>
        </w:rPr>
        <w:t xml:space="preserve"> </w:t>
      </w:r>
      <w:r>
        <w:t>имѐн</w:t>
      </w:r>
      <w:r>
        <w:rPr>
          <w:spacing w:val="-3"/>
        </w:rPr>
        <w:t xml:space="preserve"> </w:t>
      </w:r>
      <w:r>
        <w:t>существительных при</w:t>
      </w:r>
      <w:r>
        <w:rPr>
          <w:spacing w:val="-3"/>
        </w:rPr>
        <w:t xml:space="preserve"> </w:t>
      </w:r>
      <w:r>
        <w:t>помощи</w:t>
      </w:r>
      <w:r>
        <w:rPr>
          <w:spacing w:val="-3"/>
        </w:rPr>
        <w:t xml:space="preserve"> </w:t>
      </w:r>
      <w:r>
        <w:t>суффикса</w:t>
      </w:r>
      <w:r>
        <w:rPr>
          <w:spacing w:val="-3"/>
        </w:rPr>
        <w:t xml:space="preserve"> </w:t>
      </w:r>
      <w:r>
        <w:t>-ing</w:t>
      </w:r>
      <w:r>
        <w:rPr>
          <w:spacing w:val="-6"/>
        </w:rPr>
        <w:t xml:space="preserve"> </w:t>
      </w:r>
      <w:r>
        <w:t>(reading);</w:t>
      </w:r>
    </w:p>
    <w:p w:rsidR="00D01AE1" w:rsidRDefault="008C265F">
      <w:pPr>
        <w:pStyle w:val="a3"/>
        <w:tabs>
          <w:tab w:val="left" w:pos="2385"/>
          <w:tab w:val="left" w:pos="3150"/>
          <w:tab w:val="left" w:pos="5057"/>
          <w:tab w:val="left" w:pos="5682"/>
          <w:tab w:val="left" w:pos="6766"/>
          <w:tab w:val="left" w:pos="8143"/>
          <w:tab w:val="left" w:pos="8645"/>
        </w:tabs>
        <w:spacing w:before="136"/>
        <w:ind w:left="870" w:firstLine="0"/>
        <w:jc w:val="left"/>
      </w:pPr>
      <w:r>
        <w:t>образование</w:t>
      </w:r>
      <w:r>
        <w:tab/>
        <w:t>имѐн</w:t>
      </w:r>
      <w:r>
        <w:tab/>
        <w:t>прилагательных</w:t>
      </w:r>
      <w:r>
        <w:tab/>
        <w:t>при</w:t>
      </w:r>
      <w:r>
        <w:tab/>
        <w:t>помощи</w:t>
      </w:r>
      <w:r>
        <w:tab/>
        <w:t>суффиксов</w:t>
      </w:r>
      <w:r>
        <w:tab/>
        <w:t>-al</w:t>
      </w:r>
      <w:r>
        <w:tab/>
        <w:t>(typical),</w:t>
      </w:r>
    </w:p>
    <w:p w:rsidR="00D01AE1" w:rsidRPr="008C265F" w:rsidRDefault="008C265F">
      <w:pPr>
        <w:pStyle w:val="a3"/>
        <w:spacing w:before="140"/>
        <w:ind w:firstLine="0"/>
        <w:rPr>
          <w:lang w:val="en-US"/>
        </w:rPr>
      </w:pPr>
      <w:r w:rsidRPr="008C265F">
        <w:rPr>
          <w:lang w:val="en-US"/>
        </w:rPr>
        <w:t>-ing</w:t>
      </w:r>
      <w:r w:rsidRPr="008C265F">
        <w:rPr>
          <w:spacing w:val="-4"/>
          <w:lang w:val="en-US"/>
        </w:rPr>
        <w:t xml:space="preserve"> </w:t>
      </w:r>
      <w:r w:rsidRPr="008C265F">
        <w:rPr>
          <w:lang w:val="en-US"/>
        </w:rPr>
        <w:t>(amazing), -less</w:t>
      </w:r>
      <w:r w:rsidRPr="008C265F">
        <w:rPr>
          <w:spacing w:val="-1"/>
          <w:lang w:val="en-US"/>
        </w:rPr>
        <w:t xml:space="preserve"> </w:t>
      </w:r>
      <w:r w:rsidRPr="008C265F">
        <w:rPr>
          <w:lang w:val="en-US"/>
        </w:rPr>
        <w:t>(useless),</w:t>
      </w:r>
      <w:r w:rsidRPr="008C265F">
        <w:rPr>
          <w:spacing w:val="-2"/>
          <w:lang w:val="en-US"/>
        </w:rPr>
        <w:t xml:space="preserve"> </w:t>
      </w:r>
      <w:r w:rsidRPr="008C265F">
        <w:rPr>
          <w:lang w:val="en-US"/>
        </w:rPr>
        <w:t>-ive</w:t>
      </w:r>
      <w:r w:rsidRPr="008C265F">
        <w:rPr>
          <w:spacing w:val="-2"/>
          <w:lang w:val="en-US"/>
        </w:rPr>
        <w:t xml:space="preserve"> </w:t>
      </w:r>
      <w:r w:rsidRPr="008C265F">
        <w:rPr>
          <w:lang w:val="en-US"/>
        </w:rPr>
        <w:t>(impressive).</w:t>
      </w:r>
    </w:p>
    <w:p w:rsidR="00D01AE1" w:rsidRDefault="008C265F">
      <w:pPr>
        <w:pStyle w:val="a3"/>
        <w:spacing w:before="136"/>
        <w:ind w:left="870" w:firstLine="0"/>
      </w:pPr>
      <w:r>
        <w:t>Синонимы.</w:t>
      </w:r>
      <w:r>
        <w:rPr>
          <w:spacing w:val="-5"/>
        </w:rPr>
        <w:t xml:space="preserve"> </w:t>
      </w:r>
      <w:r>
        <w:t>Антонимы.</w:t>
      </w:r>
      <w:r>
        <w:rPr>
          <w:spacing w:val="-7"/>
        </w:rPr>
        <w:t xml:space="preserve"> </w:t>
      </w:r>
      <w:r>
        <w:t>Интернациональные</w:t>
      </w:r>
      <w:r>
        <w:rPr>
          <w:spacing w:val="-7"/>
        </w:rPr>
        <w:t xml:space="preserve"> </w:t>
      </w:r>
      <w:r>
        <w:t>слова.</w:t>
      </w:r>
    </w:p>
    <w:p w:rsidR="00D01AE1" w:rsidRDefault="008C265F" w:rsidP="00A8400C">
      <w:pPr>
        <w:pStyle w:val="a4"/>
        <w:numPr>
          <w:ilvl w:val="3"/>
          <w:numId w:val="90"/>
        </w:numPr>
        <w:tabs>
          <w:tab w:val="left" w:pos="1891"/>
        </w:tabs>
        <w:spacing w:before="137"/>
        <w:ind w:hanging="1021"/>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D01AE1" w:rsidRDefault="008C265F">
      <w:pPr>
        <w:pStyle w:val="a3"/>
        <w:spacing w:before="139" w:line="360" w:lineRule="auto"/>
        <w:ind w:right="851"/>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3438"/>
          <w:tab w:val="left" w:pos="5173"/>
          <w:tab w:val="left" w:pos="5653"/>
          <w:tab w:val="left" w:pos="7552"/>
        </w:tabs>
        <w:spacing w:before="90" w:line="362" w:lineRule="auto"/>
        <w:ind w:right="850"/>
        <w:jc w:val="left"/>
      </w:pPr>
      <w:r>
        <w:t>Сложноподчинѐнные</w:t>
      </w:r>
      <w:r>
        <w:tab/>
        <w:t>предложения</w:t>
      </w:r>
      <w:r>
        <w:tab/>
        <w:t>с</w:t>
      </w:r>
      <w:r>
        <w:tab/>
        <w:t>придаточными</w:t>
      </w:r>
      <w:r>
        <w:tab/>
      </w:r>
      <w:r>
        <w:rPr>
          <w:spacing w:val="-1"/>
        </w:rPr>
        <w:t>определительными</w:t>
      </w:r>
      <w:r>
        <w:rPr>
          <w:spacing w:val="-57"/>
        </w:rPr>
        <w:t xml:space="preserve"> </w:t>
      </w:r>
      <w:r>
        <w:t>с</w:t>
      </w:r>
      <w:r>
        <w:rPr>
          <w:spacing w:val="-2"/>
        </w:rPr>
        <w:t xml:space="preserve"> </w:t>
      </w:r>
      <w:r>
        <w:t>союзными словами who,</w:t>
      </w:r>
      <w:r>
        <w:rPr>
          <w:spacing w:val="-1"/>
        </w:rPr>
        <w:t xml:space="preserve"> </w:t>
      </w:r>
      <w:r>
        <w:t>which, that.</w:t>
      </w:r>
    </w:p>
    <w:p w:rsidR="00D01AE1" w:rsidRDefault="008C265F">
      <w:pPr>
        <w:pStyle w:val="a3"/>
        <w:tabs>
          <w:tab w:val="left" w:pos="3330"/>
          <w:tab w:val="left" w:pos="4959"/>
          <w:tab w:val="left" w:pos="5334"/>
          <w:tab w:val="left" w:pos="7127"/>
          <w:tab w:val="left" w:pos="8252"/>
          <w:tab w:val="left" w:pos="8626"/>
        </w:tabs>
        <w:spacing w:line="271" w:lineRule="exact"/>
        <w:ind w:left="869" w:firstLine="0"/>
        <w:jc w:val="left"/>
      </w:pPr>
      <w:r>
        <w:t>Сложноподчинѐнные</w:t>
      </w:r>
      <w:r>
        <w:tab/>
        <w:t>предложения</w:t>
      </w:r>
      <w:r>
        <w:tab/>
        <w:t>с</w:t>
      </w:r>
      <w:r>
        <w:tab/>
        <w:t>придаточными</w:t>
      </w:r>
      <w:r>
        <w:tab/>
        <w:t>времени</w:t>
      </w:r>
      <w:r>
        <w:tab/>
        <w:t>с</w:t>
      </w:r>
      <w:r>
        <w:tab/>
        <w:t>союзами</w:t>
      </w:r>
    </w:p>
    <w:p w:rsidR="00D01AE1" w:rsidRPr="008C265F" w:rsidRDefault="008C265F">
      <w:pPr>
        <w:pStyle w:val="a3"/>
        <w:spacing w:before="140"/>
        <w:ind w:firstLine="0"/>
        <w:jc w:val="left"/>
        <w:rPr>
          <w:lang w:val="en-US"/>
        </w:rPr>
      </w:pPr>
      <w:r w:rsidRPr="008C265F">
        <w:rPr>
          <w:lang w:val="en-US"/>
        </w:rPr>
        <w:t>for,</w:t>
      </w:r>
      <w:r w:rsidRPr="008C265F">
        <w:rPr>
          <w:spacing w:val="-2"/>
          <w:lang w:val="en-US"/>
        </w:rPr>
        <w:t xml:space="preserve"> </w:t>
      </w:r>
      <w:r w:rsidRPr="008C265F">
        <w:rPr>
          <w:lang w:val="en-US"/>
        </w:rPr>
        <w:t>since.</w:t>
      </w:r>
    </w:p>
    <w:p w:rsidR="00D01AE1" w:rsidRPr="008C265F" w:rsidRDefault="008C265F">
      <w:pPr>
        <w:pStyle w:val="a3"/>
        <w:spacing w:before="136"/>
        <w:ind w:left="869" w:firstLine="0"/>
        <w:jc w:val="left"/>
        <w:rPr>
          <w:lang w:val="en-US"/>
        </w:rPr>
      </w:pPr>
      <w:r>
        <w:t>Предложения</w:t>
      </w:r>
      <w:r w:rsidRPr="008C265F">
        <w:rPr>
          <w:spacing w:val="-2"/>
          <w:lang w:val="en-US"/>
        </w:rPr>
        <w:t xml:space="preserve"> </w:t>
      </w:r>
      <w:r>
        <w:t>с</w:t>
      </w:r>
      <w:r w:rsidRPr="008C265F">
        <w:rPr>
          <w:spacing w:val="-3"/>
          <w:lang w:val="en-US"/>
        </w:rPr>
        <w:t xml:space="preserve"> </w:t>
      </w:r>
      <w:r>
        <w:t>конструкциями</w:t>
      </w:r>
      <w:r w:rsidRPr="008C265F">
        <w:rPr>
          <w:spacing w:val="-1"/>
          <w:lang w:val="en-US"/>
        </w:rPr>
        <w:t xml:space="preserve"> </w:t>
      </w:r>
      <w:r w:rsidRPr="008C265F">
        <w:rPr>
          <w:lang w:val="en-US"/>
        </w:rPr>
        <w:t>as</w:t>
      </w:r>
      <w:r w:rsidRPr="008C265F">
        <w:rPr>
          <w:spacing w:val="-3"/>
          <w:lang w:val="en-US"/>
        </w:rPr>
        <w:t xml:space="preserve"> </w:t>
      </w:r>
      <w:r w:rsidRPr="008C265F">
        <w:rPr>
          <w:lang w:val="en-US"/>
        </w:rPr>
        <w:t>…</w:t>
      </w:r>
      <w:r w:rsidRPr="008C265F">
        <w:rPr>
          <w:spacing w:val="-1"/>
          <w:lang w:val="en-US"/>
        </w:rPr>
        <w:t xml:space="preserve"> </w:t>
      </w:r>
      <w:r w:rsidRPr="008C265F">
        <w:rPr>
          <w:lang w:val="en-US"/>
        </w:rPr>
        <w:t>as,</w:t>
      </w:r>
      <w:r w:rsidRPr="008C265F">
        <w:rPr>
          <w:spacing w:val="-3"/>
          <w:lang w:val="en-US"/>
        </w:rPr>
        <w:t xml:space="preserve"> </w:t>
      </w:r>
      <w:r w:rsidRPr="008C265F">
        <w:rPr>
          <w:lang w:val="en-US"/>
        </w:rPr>
        <w:t>not</w:t>
      </w:r>
      <w:r w:rsidRPr="008C265F">
        <w:rPr>
          <w:spacing w:val="-1"/>
          <w:lang w:val="en-US"/>
        </w:rPr>
        <w:t xml:space="preserve"> </w:t>
      </w:r>
      <w:r w:rsidRPr="008C265F">
        <w:rPr>
          <w:lang w:val="en-US"/>
        </w:rPr>
        <w:t>so</w:t>
      </w:r>
      <w:r w:rsidRPr="008C265F">
        <w:rPr>
          <w:spacing w:val="-3"/>
          <w:lang w:val="en-US"/>
        </w:rPr>
        <w:t xml:space="preserve"> </w:t>
      </w:r>
      <w:r w:rsidRPr="008C265F">
        <w:rPr>
          <w:lang w:val="en-US"/>
        </w:rPr>
        <w:t>…</w:t>
      </w:r>
      <w:r w:rsidRPr="008C265F">
        <w:rPr>
          <w:spacing w:val="-1"/>
          <w:lang w:val="en-US"/>
        </w:rPr>
        <w:t xml:space="preserve"> </w:t>
      </w:r>
      <w:r w:rsidRPr="008C265F">
        <w:rPr>
          <w:lang w:val="en-US"/>
        </w:rPr>
        <w:t>as.</w:t>
      </w:r>
    </w:p>
    <w:p w:rsidR="00D01AE1" w:rsidRDefault="008C265F">
      <w:pPr>
        <w:pStyle w:val="a3"/>
        <w:spacing w:before="140" w:line="360" w:lineRule="auto"/>
        <w:jc w:val="left"/>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Present/Past</w:t>
      </w:r>
      <w:r>
        <w:rPr>
          <w:spacing w:val="-2"/>
        </w:rPr>
        <w:t xml:space="preserve"> </w:t>
      </w:r>
      <w:r>
        <w:t>Continuous Tense.</w:t>
      </w:r>
    </w:p>
    <w:p w:rsidR="00D01AE1" w:rsidRDefault="008C265F">
      <w:pPr>
        <w:pStyle w:val="a3"/>
        <w:spacing w:line="360" w:lineRule="auto"/>
        <w:ind w:right="840"/>
        <w:jc w:val="left"/>
      </w:pPr>
      <w:r>
        <w:t>Глаголы</w:t>
      </w:r>
      <w:r>
        <w:rPr>
          <w:spacing w:val="44"/>
        </w:rPr>
        <w:t xml:space="preserve"> </w:t>
      </w:r>
      <w:r>
        <w:t>в</w:t>
      </w:r>
      <w:r>
        <w:rPr>
          <w:spacing w:val="44"/>
        </w:rPr>
        <w:t xml:space="preserve"> </w:t>
      </w:r>
      <w:r>
        <w:t>видо-временных</w:t>
      </w:r>
      <w:r>
        <w:rPr>
          <w:spacing w:val="44"/>
        </w:rPr>
        <w:t xml:space="preserve"> </w:t>
      </w:r>
      <w:r>
        <w:t>формах</w:t>
      </w:r>
      <w:r>
        <w:rPr>
          <w:spacing w:val="46"/>
        </w:rPr>
        <w:t xml:space="preserve"> </w:t>
      </w:r>
      <w:r>
        <w:t>действительного</w:t>
      </w:r>
      <w:r>
        <w:rPr>
          <w:spacing w:val="42"/>
        </w:rPr>
        <w:t xml:space="preserve"> </w:t>
      </w:r>
      <w:r>
        <w:t>залога</w:t>
      </w:r>
      <w:r>
        <w:rPr>
          <w:spacing w:val="44"/>
        </w:rPr>
        <w:t xml:space="preserve"> </w:t>
      </w:r>
      <w:r>
        <w:t>в</w:t>
      </w:r>
      <w:r>
        <w:rPr>
          <w:spacing w:val="4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D01AE1" w:rsidRPr="008C265F" w:rsidRDefault="008C265F">
      <w:pPr>
        <w:pStyle w:val="a3"/>
        <w:ind w:left="869" w:firstLine="0"/>
        <w:jc w:val="left"/>
        <w:rPr>
          <w:lang w:val="en-US"/>
        </w:rPr>
      </w:pPr>
      <w:r>
        <w:t>Модальные</w:t>
      </w:r>
      <w:r w:rsidRPr="008C265F">
        <w:rPr>
          <w:spacing w:val="45"/>
          <w:lang w:val="en-US"/>
        </w:rPr>
        <w:t xml:space="preserve"> </w:t>
      </w:r>
      <w:r>
        <w:t>глаголы</w:t>
      </w:r>
      <w:r w:rsidRPr="008C265F">
        <w:rPr>
          <w:spacing w:val="45"/>
          <w:lang w:val="en-US"/>
        </w:rPr>
        <w:t xml:space="preserve"> </w:t>
      </w:r>
      <w:r>
        <w:t>и</w:t>
      </w:r>
      <w:r w:rsidRPr="008C265F">
        <w:rPr>
          <w:spacing w:val="48"/>
          <w:lang w:val="en-US"/>
        </w:rPr>
        <w:t xml:space="preserve"> </w:t>
      </w:r>
      <w:r>
        <w:t>их</w:t>
      </w:r>
      <w:r w:rsidRPr="008C265F">
        <w:rPr>
          <w:spacing w:val="48"/>
          <w:lang w:val="en-US"/>
        </w:rPr>
        <w:t xml:space="preserve"> </w:t>
      </w:r>
      <w:r>
        <w:t>эквиваленты</w:t>
      </w:r>
      <w:r w:rsidRPr="008C265F">
        <w:rPr>
          <w:spacing w:val="48"/>
          <w:lang w:val="en-US"/>
        </w:rPr>
        <w:t xml:space="preserve"> </w:t>
      </w:r>
      <w:r w:rsidRPr="008C265F">
        <w:rPr>
          <w:lang w:val="en-US"/>
        </w:rPr>
        <w:t>(can/be</w:t>
      </w:r>
      <w:r w:rsidRPr="008C265F">
        <w:rPr>
          <w:spacing w:val="44"/>
          <w:lang w:val="en-US"/>
        </w:rPr>
        <w:t xml:space="preserve"> </w:t>
      </w:r>
      <w:r w:rsidRPr="008C265F">
        <w:rPr>
          <w:lang w:val="en-US"/>
        </w:rPr>
        <w:t>able</w:t>
      </w:r>
      <w:r w:rsidRPr="008C265F">
        <w:rPr>
          <w:spacing w:val="47"/>
          <w:lang w:val="en-US"/>
        </w:rPr>
        <w:t xml:space="preserve"> </w:t>
      </w:r>
      <w:r w:rsidRPr="008C265F">
        <w:rPr>
          <w:lang w:val="en-US"/>
        </w:rPr>
        <w:t>to,</w:t>
      </w:r>
      <w:r w:rsidRPr="008C265F">
        <w:rPr>
          <w:spacing w:val="47"/>
          <w:lang w:val="en-US"/>
        </w:rPr>
        <w:t xml:space="preserve"> </w:t>
      </w:r>
      <w:r w:rsidRPr="008C265F">
        <w:rPr>
          <w:lang w:val="en-US"/>
        </w:rPr>
        <w:t>must/have</w:t>
      </w:r>
      <w:r w:rsidRPr="008C265F">
        <w:rPr>
          <w:spacing w:val="44"/>
          <w:lang w:val="en-US"/>
        </w:rPr>
        <w:t xml:space="preserve"> </w:t>
      </w:r>
      <w:r w:rsidRPr="008C265F">
        <w:rPr>
          <w:lang w:val="en-US"/>
        </w:rPr>
        <w:t>to,</w:t>
      </w:r>
      <w:r w:rsidRPr="008C265F">
        <w:rPr>
          <w:spacing w:val="46"/>
          <w:lang w:val="en-US"/>
        </w:rPr>
        <w:t xml:space="preserve"> </w:t>
      </w:r>
      <w:r w:rsidRPr="008C265F">
        <w:rPr>
          <w:lang w:val="en-US"/>
        </w:rPr>
        <w:t>may,</w:t>
      </w:r>
      <w:r w:rsidRPr="008C265F">
        <w:rPr>
          <w:spacing w:val="45"/>
          <w:lang w:val="en-US"/>
        </w:rPr>
        <w:t xml:space="preserve"> </w:t>
      </w:r>
      <w:r w:rsidRPr="008C265F">
        <w:rPr>
          <w:lang w:val="en-US"/>
        </w:rPr>
        <w:t>should,</w:t>
      </w:r>
    </w:p>
    <w:p w:rsidR="00D01AE1" w:rsidRPr="008C265F" w:rsidRDefault="008C265F">
      <w:pPr>
        <w:pStyle w:val="a3"/>
        <w:spacing w:before="137"/>
        <w:ind w:firstLine="0"/>
        <w:jc w:val="left"/>
        <w:rPr>
          <w:lang w:val="en-US"/>
        </w:rPr>
      </w:pPr>
      <w:r w:rsidRPr="008C265F">
        <w:rPr>
          <w:lang w:val="en-US"/>
        </w:rPr>
        <w:t>need).</w:t>
      </w:r>
    </w:p>
    <w:p w:rsidR="00D01AE1" w:rsidRPr="008C265F" w:rsidRDefault="008C265F">
      <w:pPr>
        <w:pStyle w:val="a3"/>
        <w:spacing w:before="139"/>
        <w:ind w:left="870" w:firstLine="0"/>
        <w:jc w:val="left"/>
        <w:rPr>
          <w:lang w:val="en-US"/>
        </w:rPr>
      </w:pPr>
      <w:r>
        <w:t>Слова</w:t>
      </w:r>
      <w:r w:rsidRPr="008C265F">
        <w:rPr>
          <w:lang w:val="en-US"/>
        </w:rPr>
        <w:t>,</w:t>
      </w:r>
      <w:r w:rsidRPr="008C265F">
        <w:rPr>
          <w:spacing w:val="-2"/>
          <w:lang w:val="en-US"/>
        </w:rPr>
        <w:t xml:space="preserve"> </w:t>
      </w:r>
      <w:r>
        <w:t>выражающие</w:t>
      </w:r>
      <w:r w:rsidRPr="008C265F">
        <w:rPr>
          <w:spacing w:val="-2"/>
          <w:lang w:val="en-US"/>
        </w:rPr>
        <w:t xml:space="preserve"> </w:t>
      </w:r>
      <w:r>
        <w:t>количество</w:t>
      </w:r>
      <w:r w:rsidRPr="008C265F">
        <w:rPr>
          <w:spacing w:val="-1"/>
          <w:lang w:val="en-US"/>
        </w:rPr>
        <w:t xml:space="preserve"> </w:t>
      </w:r>
      <w:r w:rsidRPr="008C265F">
        <w:rPr>
          <w:lang w:val="en-US"/>
        </w:rPr>
        <w:t>(little/a</w:t>
      </w:r>
      <w:r w:rsidRPr="008C265F">
        <w:rPr>
          <w:spacing w:val="-3"/>
          <w:lang w:val="en-US"/>
        </w:rPr>
        <w:t xml:space="preserve"> </w:t>
      </w:r>
      <w:r w:rsidRPr="008C265F">
        <w:rPr>
          <w:lang w:val="en-US"/>
        </w:rPr>
        <w:t>little,</w:t>
      </w:r>
      <w:r w:rsidRPr="008C265F">
        <w:rPr>
          <w:spacing w:val="-1"/>
          <w:lang w:val="en-US"/>
        </w:rPr>
        <w:t xml:space="preserve"> </w:t>
      </w:r>
      <w:r w:rsidRPr="008C265F">
        <w:rPr>
          <w:lang w:val="en-US"/>
        </w:rPr>
        <w:t>few/a</w:t>
      </w:r>
      <w:r w:rsidRPr="008C265F">
        <w:rPr>
          <w:spacing w:val="-3"/>
          <w:lang w:val="en-US"/>
        </w:rPr>
        <w:t xml:space="preserve"> </w:t>
      </w:r>
      <w:r w:rsidRPr="008C265F">
        <w:rPr>
          <w:lang w:val="en-US"/>
        </w:rPr>
        <w:t>few).</w:t>
      </w:r>
    </w:p>
    <w:p w:rsidR="00D01AE1" w:rsidRDefault="008C265F">
      <w:pPr>
        <w:pStyle w:val="a3"/>
        <w:tabs>
          <w:tab w:val="left" w:pos="2364"/>
          <w:tab w:val="left" w:pos="4277"/>
          <w:tab w:val="left" w:pos="5841"/>
          <w:tab w:val="left" w:pos="6707"/>
          <w:tab w:val="left" w:pos="7352"/>
          <w:tab w:val="left" w:pos="7702"/>
          <w:tab w:val="left" w:pos="8172"/>
        </w:tabs>
        <w:spacing w:before="137"/>
        <w:ind w:left="870" w:firstLine="0"/>
        <w:jc w:val="left"/>
      </w:pPr>
      <w:r>
        <w:t>Возвратные,</w:t>
      </w:r>
      <w:r>
        <w:tab/>
        <w:t>неопределѐнные</w:t>
      </w:r>
      <w:r>
        <w:tab/>
        <w:t>местоимения</w:t>
      </w:r>
      <w:r>
        <w:tab/>
        <w:t>(some,</w:t>
      </w:r>
      <w:r>
        <w:tab/>
        <w:t>any)</w:t>
      </w:r>
      <w:r>
        <w:tab/>
        <w:t>и</w:t>
      </w:r>
      <w:r>
        <w:tab/>
        <w:t>их</w:t>
      </w:r>
      <w:r>
        <w:tab/>
        <w:t>производные</w:t>
      </w:r>
    </w:p>
    <w:p w:rsidR="00D01AE1" w:rsidRDefault="008C265F">
      <w:pPr>
        <w:pStyle w:val="a3"/>
        <w:spacing w:before="139" w:line="360" w:lineRule="auto"/>
        <w:ind w:right="849" w:firstLine="0"/>
      </w:pP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и</w:t>
      </w:r>
      <w:r>
        <w:rPr>
          <w:spacing w:val="1"/>
        </w:rPr>
        <w:t xml:space="preserve"> </w:t>
      </w:r>
      <w:r>
        <w:t>другие)</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 xml:space="preserve">everything  </w:t>
      </w:r>
      <w:r>
        <w:rPr>
          <w:spacing w:val="15"/>
        </w:rPr>
        <w:t xml:space="preserve"> </w:t>
      </w:r>
      <w:r>
        <w:t xml:space="preserve">и   </w:t>
      </w:r>
      <w:r>
        <w:rPr>
          <w:spacing w:val="15"/>
        </w:rPr>
        <w:t xml:space="preserve"> </w:t>
      </w:r>
      <w:r>
        <w:t xml:space="preserve">другие)   </w:t>
      </w:r>
      <w:r>
        <w:rPr>
          <w:spacing w:val="17"/>
        </w:rPr>
        <w:t xml:space="preserve"> </w:t>
      </w:r>
      <w:r>
        <w:t xml:space="preserve">в   </w:t>
      </w:r>
      <w:r>
        <w:rPr>
          <w:spacing w:val="14"/>
        </w:rPr>
        <w:t xml:space="preserve"> </w:t>
      </w:r>
      <w:r>
        <w:t xml:space="preserve">повествовательных   </w:t>
      </w:r>
      <w:r>
        <w:rPr>
          <w:spacing w:val="17"/>
        </w:rPr>
        <w:t xml:space="preserve"> </w:t>
      </w:r>
      <w:r>
        <w:t xml:space="preserve">(утвердительных   </w:t>
      </w:r>
      <w:r>
        <w:rPr>
          <w:spacing w:val="15"/>
        </w:rPr>
        <w:t xml:space="preserve"> </w:t>
      </w:r>
      <w:r>
        <w:t xml:space="preserve">и   </w:t>
      </w:r>
      <w:r>
        <w:rPr>
          <w:spacing w:val="15"/>
        </w:rPr>
        <w:t xml:space="preserve"> </w:t>
      </w:r>
      <w:r>
        <w:t>отрицательных)</w:t>
      </w:r>
      <w:r>
        <w:rPr>
          <w:spacing w:val="-58"/>
        </w:rPr>
        <w:t xml:space="preserve"> </w:t>
      </w:r>
      <w:r>
        <w:t>и</w:t>
      </w:r>
      <w:r>
        <w:rPr>
          <w:spacing w:val="-1"/>
        </w:rPr>
        <w:t xml:space="preserve"> </w:t>
      </w:r>
      <w:r>
        <w:t>вопросительных</w:t>
      </w:r>
      <w:r>
        <w:rPr>
          <w:spacing w:val="-1"/>
        </w:rPr>
        <w:t xml:space="preserve"> </w:t>
      </w:r>
      <w:r>
        <w:t>предложениях.</w:t>
      </w:r>
    </w:p>
    <w:p w:rsidR="00D01AE1" w:rsidRDefault="008C265F">
      <w:pPr>
        <w:pStyle w:val="a3"/>
        <w:spacing w:line="275" w:lineRule="exact"/>
        <w:ind w:left="870" w:firstLine="0"/>
      </w:pPr>
      <w:r>
        <w:t>Числительные</w:t>
      </w:r>
      <w:r>
        <w:rPr>
          <w:spacing w:val="-4"/>
        </w:rPr>
        <w:t xml:space="preserve"> </w:t>
      </w:r>
      <w:r>
        <w:t>для</w:t>
      </w:r>
      <w:r>
        <w:rPr>
          <w:spacing w:val="-1"/>
        </w:rPr>
        <w:t xml:space="preserve"> </w:t>
      </w:r>
      <w:r>
        <w:t>обозначения</w:t>
      </w:r>
      <w:r>
        <w:rPr>
          <w:spacing w:val="-2"/>
        </w:rPr>
        <w:t xml:space="preserve"> </w:t>
      </w:r>
      <w:r>
        <w:t>дат</w:t>
      </w:r>
      <w:r>
        <w:rPr>
          <w:spacing w:val="-2"/>
        </w:rPr>
        <w:t xml:space="preserve"> </w:t>
      </w:r>
      <w:r>
        <w:t>и</w:t>
      </w:r>
      <w:r>
        <w:rPr>
          <w:spacing w:val="-2"/>
        </w:rPr>
        <w:t xml:space="preserve"> </w:t>
      </w:r>
      <w:r>
        <w:t>больших</w:t>
      </w:r>
      <w:r>
        <w:rPr>
          <w:spacing w:val="-2"/>
        </w:rPr>
        <w:t xml:space="preserve"> </w:t>
      </w:r>
      <w:r>
        <w:t>чисел</w:t>
      </w:r>
      <w:r>
        <w:rPr>
          <w:spacing w:val="-3"/>
        </w:rPr>
        <w:t xml:space="preserve"> </w:t>
      </w:r>
      <w:r>
        <w:t>(100–1000).</w:t>
      </w:r>
    </w:p>
    <w:p w:rsidR="00D01AE1" w:rsidRDefault="008C265F" w:rsidP="00A8400C">
      <w:pPr>
        <w:pStyle w:val="a4"/>
        <w:numPr>
          <w:ilvl w:val="2"/>
          <w:numId w:val="90"/>
        </w:numPr>
        <w:tabs>
          <w:tab w:val="left" w:pos="1711"/>
        </w:tabs>
        <w:spacing w:before="140"/>
        <w:ind w:left="1710" w:hanging="842"/>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D01AE1" w:rsidRDefault="008C265F">
      <w:pPr>
        <w:pStyle w:val="a3"/>
        <w:spacing w:before="137" w:line="360" w:lineRule="auto"/>
        <w:ind w:right="852"/>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2"/>
        </w:rPr>
        <w:t xml:space="preserve"> </w:t>
      </w:r>
      <w:r>
        <w:t>речи</w:t>
      </w:r>
      <w:r>
        <w:rPr>
          <w:spacing w:val="-1"/>
        </w:rPr>
        <w:t xml:space="preserve"> </w:t>
      </w:r>
      <w:r>
        <w:t>(в</w:t>
      </w:r>
      <w:r>
        <w:rPr>
          <w:spacing w:val="-1"/>
        </w:rPr>
        <w:t xml:space="preserve"> </w:t>
      </w:r>
      <w:r>
        <w:t>ситуациях</w:t>
      </w:r>
      <w:r>
        <w:rPr>
          <w:spacing w:val="1"/>
        </w:rPr>
        <w:t xml:space="preserve"> </w:t>
      </w:r>
      <w:r>
        <w:t>общения,</w:t>
      </w:r>
      <w:r>
        <w:rPr>
          <w:spacing w:val="-1"/>
        </w:rPr>
        <w:t xml:space="preserve"> </w:t>
      </w:r>
      <w:r>
        <w:t>в</w:t>
      </w:r>
      <w:r>
        <w:rPr>
          <w:spacing w:val="-2"/>
        </w:rPr>
        <w:t xml:space="preserve"> </w:t>
      </w:r>
      <w:r>
        <w:t>том</w:t>
      </w:r>
      <w:r>
        <w:rPr>
          <w:spacing w:val="-4"/>
        </w:rPr>
        <w:t xml:space="preserve"> </w:t>
      </w:r>
      <w:r>
        <w:t>числе</w:t>
      </w:r>
      <w:r>
        <w:rPr>
          <w:spacing w:val="2"/>
        </w:rPr>
        <w:t xml:space="preserve"> </w:t>
      </w:r>
      <w:r>
        <w:t>«Дома»,</w:t>
      </w:r>
      <w:r>
        <w:rPr>
          <w:spacing w:val="5"/>
        </w:rPr>
        <w:t xml:space="preserve"> </w:t>
      </w:r>
      <w:r>
        <w:t>«В</w:t>
      </w:r>
      <w:r>
        <w:rPr>
          <w:spacing w:val="-1"/>
        </w:rPr>
        <w:t xml:space="preserve"> </w:t>
      </w:r>
      <w:r>
        <w:t>магазине»).</w:t>
      </w:r>
    </w:p>
    <w:p w:rsidR="00D01AE1" w:rsidRDefault="008C265F">
      <w:pPr>
        <w:pStyle w:val="a3"/>
        <w:spacing w:before="1" w:line="360" w:lineRule="auto"/>
        <w:ind w:right="847"/>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тематического содержания (некоторые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посещения гостей).</w:t>
      </w:r>
    </w:p>
    <w:p w:rsidR="00D01AE1" w:rsidRDefault="008C265F">
      <w:pPr>
        <w:pStyle w:val="a3"/>
        <w:spacing w:before="1" w:line="360" w:lineRule="auto"/>
        <w:ind w:right="847"/>
      </w:pPr>
      <w:r>
        <w:t>Знание социокультурного портрета родной страны и страны (стран) изучаемого</w:t>
      </w:r>
      <w:r>
        <w:rPr>
          <w:spacing w:val="1"/>
        </w:rPr>
        <w:t xml:space="preserve"> </w:t>
      </w:r>
      <w:r>
        <w:t>языка: знакомство с государственной символикой (флагом), некоторыми 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 года, Дня матери и других праздников),с особенностями образа жизни и 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людьми),с доступными в языковом отношении образцами детской поэзии и</w:t>
      </w:r>
      <w:r>
        <w:rPr>
          <w:spacing w:val="-57"/>
        </w:rPr>
        <w:t xml:space="preserve"> </w:t>
      </w:r>
      <w:r>
        <w:t>прозына</w:t>
      </w:r>
      <w:r>
        <w:rPr>
          <w:spacing w:val="-2"/>
        </w:rPr>
        <w:t xml:space="preserve"> </w:t>
      </w:r>
      <w:r>
        <w:t>английском</w:t>
      </w:r>
      <w:r>
        <w:rPr>
          <w:spacing w:val="-1"/>
        </w:rPr>
        <w:t xml:space="preserve"> </w:t>
      </w:r>
      <w:r>
        <w:t>языке.</w:t>
      </w:r>
    </w:p>
    <w:p w:rsidR="00D01AE1" w:rsidRDefault="008C265F">
      <w:pPr>
        <w:pStyle w:val="a3"/>
        <w:spacing w:line="275" w:lineRule="exact"/>
        <w:ind w:left="869" w:firstLine="0"/>
      </w:pPr>
      <w:r>
        <w:t>Развитие</w:t>
      </w:r>
      <w:r>
        <w:rPr>
          <w:spacing w:val="-3"/>
        </w:rPr>
        <w:t xml:space="preserve"> </w:t>
      </w:r>
      <w:r>
        <w:t>умений:</w:t>
      </w:r>
    </w:p>
    <w:p w:rsidR="00D01AE1" w:rsidRDefault="008C265F">
      <w:pPr>
        <w:pStyle w:val="a3"/>
        <w:spacing w:before="137" w:line="360" w:lineRule="auto"/>
        <w:ind w:right="8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D01AE1" w:rsidRDefault="008C265F">
      <w:pPr>
        <w:pStyle w:val="a3"/>
        <w:ind w:left="869" w:firstLine="0"/>
      </w:pPr>
      <w:r>
        <w:t>правильно</w:t>
      </w:r>
      <w:r>
        <w:rPr>
          <w:spacing w:val="-3"/>
        </w:rPr>
        <w:t xml:space="preserve"> </w:t>
      </w:r>
      <w:r>
        <w:t>оформлять</w:t>
      </w:r>
      <w:r>
        <w:rPr>
          <w:spacing w:val="-2"/>
        </w:rPr>
        <w:t xml:space="preserve"> </w:t>
      </w:r>
      <w:r>
        <w:t>свой</w:t>
      </w:r>
      <w:r>
        <w:rPr>
          <w:spacing w:val="-2"/>
        </w:rPr>
        <w:t xml:space="preserve"> </w:t>
      </w:r>
      <w:r>
        <w:t>адрес</w:t>
      </w:r>
      <w:r>
        <w:rPr>
          <w:spacing w:val="-3"/>
        </w:rPr>
        <w:t xml:space="preserve"> </w:t>
      </w:r>
      <w:r>
        <w:t>на</w:t>
      </w:r>
      <w:r>
        <w:rPr>
          <w:spacing w:val="-4"/>
        </w:rPr>
        <w:t xml:space="preserve"> </w:t>
      </w:r>
      <w:r>
        <w:t>английском</w:t>
      </w:r>
      <w:r>
        <w:rPr>
          <w:spacing w:val="-3"/>
        </w:rPr>
        <w:t xml:space="preserve"> </w:t>
      </w:r>
      <w:r>
        <w:t>языке</w:t>
      </w:r>
      <w:r>
        <w:rPr>
          <w:spacing w:val="-2"/>
        </w:rPr>
        <w:t xml:space="preserve"> </w:t>
      </w:r>
      <w:r>
        <w:t>(в</w:t>
      </w:r>
      <w:r>
        <w:rPr>
          <w:spacing w:val="-3"/>
        </w:rPr>
        <w:t xml:space="preserve"> </w:t>
      </w:r>
      <w:r>
        <w:t>анкете,</w:t>
      </w:r>
      <w:r>
        <w:rPr>
          <w:spacing w:val="-3"/>
        </w:rPr>
        <w:t xml:space="preserve"> </w:t>
      </w:r>
      <w:r>
        <w:t>формуляре);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D01AE1" w:rsidRDefault="008C265F">
      <w:pPr>
        <w:pStyle w:val="a3"/>
        <w:spacing w:before="140" w:line="360" w:lineRule="auto"/>
        <w:ind w:right="852"/>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51"/>
        </w:rPr>
        <w:t xml:space="preserve"> </w:t>
      </w:r>
      <w:r>
        <w:t>страны</w:t>
      </w:r>
      <w:r>
        <w:rPr>
          <w:spacing w:val="108"/>
        </w:rPr>
        <w:t xml:space="preserve"> </w:t>
      </w:r>
      <w:r>
        <w:t>(стран)</w:t>
      </w:r>
      <w:r>
        <w:rPr>
          <w:spacing w:val="108"/>
        </w:rPr>
        <w:t xml:space="preserve"> </w:t>
      </w:r>
      <w:r>
        <w:t>изучаемого</w:t>
      </w:r>
      <w:r>
        <w:rPr>
          <w:spacing w:val="109"/>
        </w:rPr>
        <w:t xml:space="preserve"> </w:t>
      </w:r>
      <w:r>
        <w:t>языка</w:t>
      </w:r>
      <w:r>
        <w:rPr>
          <w:spacing w:val="109"/>
        </w:rPr>
        <w:t xml:space="preserve"> </w:t>
      </w:r>
      <w:r>
        <w:t>(основные</w:t>
      </w:r>
      <w:r>
        <w:rPr>
          <w:spacing w:val="108"/>
        </w:rPr>
        <w:t xml:space="preserve"> </w:t>
      </w:r>
      <w:r>
        <w:t>национальные</w:t>
      </w:r>
      <w:r>
        <w:rPr>
          <w:spacing w:val="108"/>
        </w:rPr>
        <w:t xml:space="preserve"> </w:t>
      </w:r>
      <w:r>
        <w:t>праздники,</w:t>
      </w:r>
      <w:r>
        <w:rPr>
          <w:spacing w:val="107"/>
        </w:rPr>
        <w:t xml:space="preserve"> </w:t>
      </w:r>
      <w:r>
        <w:t>традиции</w:t>
      </w:r>
      <w:r>
        <w:rPr>
          <w:spacing w:val="-58"/>
        </w:rPr>
        <w:t xml:space="preserve"> </w:t>
      </w:r>
      <w:r>
        <w:t>в</w:t>
      </w:r>
      <w:r>
        <w:rPr>
          <w:spacing w:val="-2"/>
        </w:rPr>
        <w:t xml:space="preserve"> </w:t>
      </w:r>
      <w:r>
        <w:t>проведении</w:t>
      </w:r>
      <w:r>
        <w:rPr>
          <w:spacing w:val="-1"/>
        </w:rPr>
        <w:t xml:space="preserve"> </w:t>
      </w:r>
      <w:r>
        <w:t>досуга</w:t>
      </w:r>
      <w:r>
        <w:rPr>
          <w:spacing w:val="-2"/>
        </w:rPr>
        <w:t xml:space="preserve"> </w:t>
      </w:r>
      <w:r>
        <w:t>и 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D01AE1" w:rsidRDefault="008C265F">
      <w:pPr>
        <w:pStyle w:val="a3"/>
        <w:spacing w:line="360" w:lineRule="auto"/>
        <w:ind w:right="8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(учѐных, писателях, поэтах).</w:t>
      </w:r>
    </w:p>
    <w:p w:rsidR="00D01AE1" w:rsidRDefault="008C265F" w:rsidP="00A8400C">
      <w:pPr>
        <w:pStyle w:val="a4"/>
        <w:numPr>
          <w:ilvl w:val="2"/>
          <w:numId w:val="90"/>
        </w:numPr>
        <w:tabs>
          <w:tab w:val="left" w:pos="1711"/>
        </w:tabs>
        <w:ind w:left="1710" w:hanging="842"/>
        <w:rPr>
          <w:sz w:val="24"/>
        </w:rPr>
      </w:pPr>
      <w:r>
        <w:rPr>
          <w:sz w:val="24"/>
        </w:rPr>
        <w:t>Компенсаторные</w:t>
      </w:r>
      <w:r>
        <w:rPr>
          <w:spacing w:val="-2"/>
          <w:sz w:val="24"/>
        </w:rPr>
        <w:t xml:space="preserve"> </w:t>
      </w:r>
      <w:r>
        <w:rPr>
          <w:sz w:val="24"/>
        </w:rPr>
        <w:t>умения.</w:t>
      </w:r>
    </w:p>
    <w:p w:rsidR="00D01AE1" w:rsidRDefault="008C265F">
      <w:pPr>
        <w:pStyle w:val="a3"/>
        <w:spacing w:before="138" w:line="360" w:lineRule="auto"/>
        <w:ind w:right="850"/>
      </w:pPr>
      <w:r>
        <w:t xml:space="preserve">Использование     </w:t>
      </w:r>
      <w:r>
        <w:rPr>
          <w:spacing w:val="28"/>
        </w:rPr>
        <w:t xml:space="preserve"> </w:t>
      </w:r>
      <w:r>
        <w:t xml:space="preserve">при      </w:t>
      </w:r>
      <w:r>
        <w:rPr>
          <w:spacing w:val="25"/>
        </w:rPr>
        <w:t xml:space="preserve"> </w:t>
      </w:r>
      <w:r>
        <w:t xml:space="preserve">чтении      </w:t>
      </w:r>
      <w:r>
        <w:rPr>
          <w:spacing w:val="26"/>
        </w:rPr>
        <w:t xml:space="preserve"> </w:t>
      </w:r>
      <w:r>
        <w:t xml:space="preserve">и      </w:t>
      </w:r>
      <w:r>
        <w:rPr>
          <w:spacing w:val="28"/>
        </w:rPr>
        <w:t xml:space="preserve"> </w:t>
      </w:r>
      <w:r>
        <w:t xml:space="preserve">аудировании      </w:t>
      </w:r>
      <w:r>
        <w:rPr>
          <w:spacing w:val="28"/>
        </w:rPr>
        <w:t xml:space="preserve"> </w:t>
      </w:r>
      <w:r>
        <w:t xml:space="preserve">языковой      </w:t>
      </w:r>
      <w:r>
        <w:rPr>
          <w:spacing w:val="28"/>
        </w:rPr>
        <w:t xml:space="preserve"> </w:t>
      </w:r>
      <w:r>
        <w:t>догадки,</w:t>
      </w:r>
      <w:r>
        <w:rPr>
          <w:spacing w:val="-58"/>
        </w:rPr>
        <w:t xml:space="preserve"> </w:t>
      </w:r>
      <w:r>
        <w:t>в</w:t>
      </w:r>
      <w:r>
        <w:rPr>
          <w:spacing w:val="-2"/>
        </w:rPr>
        <w:t xml:space="preserve"> </w:t>
      </w:r>
      <w:r>
        <w:t>том числе</w:t>
      </w:r>
      <w:r>
        <w:rPr>
          <w:spacing w:val="-1"/>
        </w:rPr>
        <w:t xml:space="preserve"> </w:t>
      </w:r>
      <w:r>
        <w:t>контекстуальной.</w:t>
      </w:r>
    </w:p>
    <w:p w:rsidR="00D01AE1" w:rsidRDefault="008C265F">
      <w:pPr>
        <w:pStyle w:val="a3"/>
        <w:spacing w:before="1"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D01AE1" w:rsidRDefault="008C265F">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D01AE1" w:rsidRDefault="008C265F">
      <w:pPr>
        <w:pStyle w:val="a3"/>
        <w:spacing w:line="360"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D01AE1" w:rsidRDefault="008C265F" w:rsidP="00A8400C">
      <w:pPr>
        <w:pStyle w:val="a4"/>
        <w:numPr>
          <w:ilvl w:val="1"/>
          <w:numId w:val="90"/>
        </w:numPr>
        <w:tabs>
          <w:tab w:val="left" w:pos="1530"/>
        </w:tabs>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90"/>
        </w:numPr>
        <w:tabs>
          <w:tab w:val="left" w:pos="1710"/>
        </w:tabs>
        <w:spacing w:before="139"/>
        <w:ind w:left="1710" w:hanging="841"/>
        <w:rPr>
          <w:sz w:val="24"/>
        </w:rPr>
      </w:pPr>
      <w:r>
        <w:rPr>
          <w:sz w:val="24"/>
        </w:rPr>
        <w:t>Коммуникативные</w:t>
      </w:r>
      <w:r>
        <w:rPr>
          <w:spacing w:val="-4"/>
          <w:sz w:val="24"/>
        </w:rPr>
        <w:t xml:space="preserve"> </w:t>
      </w:r>
      <w:r>
        <w:rPr>
          <w:sz w:val="24"/>
        </w:rPr>
        <w:t>умения.</w:t>
      </w:r>
    </w:p>
    <w:p w:rsidR="00D01AE1" w:rsidRDefault="008C265F">
      <w:pPr>
        <w:pStyle w:val="a3"/>
        <w:spacing w:before="136" w:line="360" w:lineRule="auto"/>
        <w:ind w:right="854"/>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D01AE1" w:rsidRDefault="008C265F">
      <w:pPr>
        <w:pStyle w:val="a3"/>
        <w:spacing w:before="2" w:line="360" w:lineRule="auto"/>
        <w:ind w:right="855"/>
      </w:pPr>
      <w:r>
        <w:t>Взаимоотношения</w:t>
      </w:r>
      <w:r>
        <w:rPr>
          <w:spacing w:val="39"/>
        </w:rPr>
        <w:t xml:space="preserve"> </w:t>
      </w:r>
      <w:r>
        <w:t>в</w:t>
      </w:r>
      <w:r>
        <w:rPr>
          <w:spacing w:val="39"/>
        </w:rPr>
        <w:t xml:space="preserve"> </w:t>
      </w:r>
      <w:r>
        <w:t>семье</w:t>
      </w:r>
      <w:r>
        <w:rPr>
          <w:spacing w:val="39"/>
        </w:rPr>
        <w:t xml:space="preserve"> </w:t>
      </w:r>
      <w:r>
        <w:t>и</w:t>
      </w:r>
      <w:r>
        <w:rPr>
          <w:spacing w:val="99"/>
        </w:rPr>
        <w:t xml:space="preserve"> </w:t>
      </w:r>
      <w:r>
        <w:t>с</w:t>
      </w:r>
      <w:r>
        <w:rPr>
          <w:spacing w:val="98"/>
        </w:rPr>
        <w:t xml:space="preserve"> </w:t>
      </w:r>
      <w:r>
        <w:t>друзьями.</w:t>
      </w:r>
      <w:r>
        <w:rPr>
          <w:spacing w:val="98"/>
        </w:rPr>
        <w:t xml:space="preserve"> </w:t>
      </w:r>
      <w:r>
        <w:t>Семейные</w:t>
      </w:r>
      <w:r>
        <w:rPr>
          <w:spacing w:val="97"/>
        </w:rPr>
        <w:t xml:space="preserve"> </w:t>
      </w:r>
      <w:r>
        <w:t>праздники.</w:t>
      </w:r>
      <w:r>
        <w:rPr>
          <w:spacing w:val="96"/>
        </w:rPr>
        <w:t xml:space="preserve"> </w:t>
      </w:r>
      <w:r>
        <w:t>Обязанности</w:t>
      </w:r>
      <w:r>
        <w:rPr>
          <w:spacing w:val="-58"/>
        </w:rPr>
        <w:t xml:space="preserve"> </w:t>
      </w:r>
      <w:r>
        <w:t>по</w:t>
      </w:r>
      <w:r>
        <w:rPr>
          <w:spacing w:val="-1"/>
        </w:rPr>
        <w:t xml:space="preserve"> </w:t>
      </w:r>
      <w:r>
        <w:t>дому.</w:t>
      </w:r>
    </w:p>
    <w:p w:rsidR="00D01AE1" w:rsidRDefault="008C265F">
      <w:pPr>
        <w:pStyle w:val="a3"/>
        <w:ind w:left="870" w:firstLine="0"/>
      </w:pPr>
      <w:r>
        <w:t>Внешность</w:t>
      </w:r>
      <w:r>
        <w:rPr>
          <w:spacing w:val="-2"/>
        </w:rPr>
        <w:t xml:space="preserve"> </w:t>
      </w:r>
      <w:r>
        <w:t>и</w:t>
      </w:r>
      <w:r>
        <w:rPr>
          <w:spacing w:val="-4"/>
        </w:rPr>
        <w:t xml:space="preserve"> </w:t>
      </w:r>
      <w:r>
        <w:t>характер</w:t>
      </w:r>
      <w:r>
        <w:rPr>
          <w:spacing w:val="-2"/>
        </w:rPr>
        <w:t xml:space="preserve"> </w:t>
      </w:r>
      <w:r>
        <w:t>человека</w:t>
      </w:r>
      <w:r>
        <w:rPr>
          <w:spacing w:val="-2"/>
        </w:rPr>
        <w:t xml:space="preserve"> </w:t>
      </w:r>
      <w:r>
        <w:t>(литературного</w:t>
      </w:r>
      <w:r>
        <w:rPr>
          <w:spacing w:val="-2"/>
        </w:rPr>
        <w:t xml:space="preserve"> </w:t>
      </w:r>
      <w:r>
        <w:t>персонажа).</w:t>
      </w:r>
    </w:p>
    <w:p w:rsidR="00D01AE1" w:rsidRDefault="008C265F">
      <w:pPr>
        <w:pStyle w:val="a3"/>
        <w:spacing w:before="137" w:line="362" w:lineRule="auto"/>
        <w:ind w:right="847"/>
      </w:pPr>
      <w:r>
        <w:t>Досуг и увлечения (хобби) современного подростка (чтение, кино, театр, музей,</w:t>
      </w:r>
      <w:r>
        <w:rPr>
          <w:spacing w:val="1"/>
        </w:rPr>
        <w:t xml:space="preserve"> </w:t>
      </w:r>
      <w:r>
        <w:t>спорт,</w:t>
      </w:r>
      <w:r>
        <w:rPr>
          <w:spacing w:val="-1"/>
        </w:rPr>
        <w:t xml:space="preserve"> </w:t>
      </w:r>
      <w:r>
        <w:t>музыка).</w:t>
      </w:r>
    </w:p>
    <w:p w:rsidR="00D01AE1" w:rsidRDefault="008C265F">
      <w:pPr>
        <w:pStyle w:val="a3"/>
        <w:spacing w:line="360" w:lineRule="auto"/>
        <w:ind w:left="870" w:right="955" w:firstLine="0"/>
      </w:pPr>
      <w:r>
        <w:t>Здоровый образ жизни: режим труда и отдыха, фитнес, сбалансированное питание.</w:t>
      </w:r>
      <w:r>
        <w:rPr>
          <w:spacing w:val="-57"/>
        </w:rPr>
        <w:t xml:space="preserve"> </w:t>
      </w:r>
      <w:r>
        <w:t>Покупки:</w:t>
      </w:r>
      <w:r>
        <w:rPr>
          <w:spacing w:val="-1"/>
        </w:rPr>
        <w:t xml:space="preserve"> </w:t>
      </w:r>
      <w:r>
        <w:t>одежда, обувь и</w:t>
      </w:r>
      <w:r>
        <w:rPr>
          <w:spacing w:val="-1"/>
        </w:rPr>
        <w:t xml:space="preserve"> </w:t>
      </w:r>
      <w:r>
        <w:t>продукты питания.</w:t>
      </w:r>
    </w:p>
    <w:p w:rsidR="00D01AE1" w:rsidRDefault="008C265F">
      <w:pPr>
        <w:pStyle w:val="a3"/>
        <w:spacing w:line="360" w:lineRule="auto"/>
        <w:ind w:right="849"/>
      </w:pPr>
      <w:r>
        <w:t>Школа,</w:t>
      </w:r>
      <w:r>
        <w:rPr>
          <w:spacing w:val="1"/>
        </w:rPr>
        <w:t xml:space="preserve"> </w:t>
      </w:r>
      <w:r>
        <w:t>школьная</w:t>
      </w:r>
      <w:r>
        <w:rPr>
          <w:spacing w:val="1"/>
        </w:rPr>
        <w:t xml:space="preserve"> </w:t>
      </w:r>
      <w:r>
        <w:t>жизнь,</w:t>
      </w:r>
      <w:r>
        <w:rPr>
          <w:spacing w:val="1"/>
        </w:rPr>
        <w:t xml:space="preserve"> </w:t>
      </w:r>
      <w:r>
        <w:t>школьная</w:t>
      </w:r>
      <w:r>
        <w:rPr>
          <w:spacing w:val="1"/>
        </w:rPr>
        <w:t xml:space="preserve"> </w:t>
      </w:r>
      <w:r>
        <w:t>форма,</w:t>
      </w:r>
      <w:r>
        <w:rPr>
          <w:spacing w:val="1"/>
        </w:rPr>
        <w:t xml:space="preserve"> </w:t>
      </w:r>
      <w:r>
        <w:t>изучаемые</w:t>
      </w:r>
      <w:r>
        <w:rPr>
          <w:spacing w:val="1"/>
        </w:rPr>
        <w:t xml:space="preserve"> </w:t>
      </w:r>
      <w:r>
        <w:t>предметы,</w:t>
      </w:r>
      <w:r>
        <w:rPr>
          <w:spacing w:val="61"/>
        </w:rPr>
        <w:t xml:space="preserve"> </w:t>
      </w:r>
      <w:r>
        <w:t>любимый</w:t>
      </w:r>
      <w:r>
        <w:rPr>
          <w:spacing w:val="1"/>
        </w:rPr>
        <w:t xml:space="preserve"> </w:t>
      </w:r>
      <w:r>
        <w:t>предмет,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школе,</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зарубежными сверстниками.</w:t>
      </w:r>
    </w:p>
    <w:p w:rsidR="00D01AE1" w:rsidRDefault="008C265F">
      <w:pPr>
        <w:pStyle w:val="a3"/>
        <w:spacing w:line="360" w:lineRule="auto"/>
        <w:ind w:right="853"/>
      </w:pPr>
      <w:r>
        <w:t>Каникулы</w:t>
      </w:r>
      <w:r>
        <w:rPr>
          <w:spacing w:val="61"/>
        </w:rPr>
        <w:t xml:space="preserve"> </w:t>
      </w:r>
      <w:r>
        <w:t>в   различное   время   года.   Виды   отдыха.   Путешествия   по   России</w:t>
      </w:r>
      <w:r>
        <w:rPr>
          <w:spacing w:val="-57"/>
        </w:rPr>
        <w:t xml:space="preserve"> </w:t>
      </w:r>
      <w:r>
        <w:t>и</w:t>
      </w:r>
      <w:r>
        <w:rPr>
          <w:spacing w:val="-1"/>
        </w:rPr>
        <w:t xml:space="preserve"> </w:t>
      </w:r>
      <w:r>
        <w:t>зарубежным</w:t>
      </w:r>
      <w:r>
        <w:rPr>
          <w:spacing w:val="-2"/>
        </w:rPr>
        <w:t xml:space="preserve"> </w:t>
      </w:r>
      <w:r>
        <w:t>странам.</w:t>
      </w:r>
    </w:p>
    <w:p w:rsidR="00D01AE1" w:rsidRDefault="008C265F">
      <w:pPr>
        <w:pStyle w:val="a3"/>
        <w:ind w:left="870" w:firstLine="0"/>
      </w:pPr>
      <w:r>
        <w:t>Природа:</w:t>
      </w:r>
      <w:r>
        <w:rPr>
          <w:spacing w:val="-3"/>
        </w:rPr>
        <w:t xml:space="preserve"> </w:t>
      </w:r>
      <w:r>
        <w:t>дикие</w:t>
      </w:r>
      <w:r>
        <w:rPr>
          <w:spacing w:val="-3"/>
        </w:rPr>
        <w:t xml:space="preserve"> </w:t>
      </w:r>
      <w:r>
        <w:t>и</w:t>
      </w:r>
      <w:r>
        <w:rPr>
          <w:spacing w:val="-2"/>
        </w:rPr>
        <w:t xml:space="preserve"> </w:t>
      </w:r>
      <w:r>
        <w:t>домашние</w:t>
      </w:r>
      <w:r>
        <w:rPr>
          <w:spacing w:val="-3"/>
        </w:rPr>
        <w:t xml:space="preserve"> </w:t>
      </w:r>
      <w:r>
        <w:t>животные.</w:t>
      </w:r>
      <w:r>
        <w:rPr>
          <w:spacing w:val="-2"/>
        </w:rPr>
        <w:t xml:space="preserve"> </w:t>
      </w:r>
      <w:r>
        <w:t>Климат,</w:t>
      </w:r>
      <w:r>
        <w:rPr>
          <w:spacing w:val="-2"/>
        </w:rPr>
        <w:t xml:space="preserve"> </w:t>
      </w:r>
      <w:r>
        <w:t>погода.</w:t>
      </w:r>
    </w:p>
    <w:p w:rsidR="00D01AE1" w:rsidRDefault="008C265F">
      <w:pPr>
        <w:pStyle w:val="a3"/>
        <w:spacing w:before="133" w:line="360" w:lineRule="auto"/>
        <w:ind w:left="870" w:right="939" w:firstLine="0"/>
      </w:pPr>
      <w:r>
        <w:t>Жизнь в городе и сельской местности. Описание родного города (села). Транспорт.</w:t>
      </w:r>
      <w:r>
        <w:rPr>
          <w:spacing w:val="-58"/>
        </w:rPr>
        <w:t xml:space="preserve"> </w:t>
      </w:r>
      <w:r>
        <w:t>Средства</w:t>
      </w:r>
      <w:r>
        <w:rPr>
          <w:spacing w:val="-3"/>
        </w:rPr>
        <w:t xml:space="preserve"> </w:t>
      </w:r>
      <w:r>
        <w:t>массовой</w:t>
      </w:r>
      <w:r>
        <w:rPr>
          <w:spacing w:val="-1"/>
        </w:rPr>
        <w:t xml:space="preserve"> </w:t>
      </w:r>
      <w:r>
        <w:t>информации</w:t>
      </w:r>
      <w:r>
        <w:rPr>
          <w:spacing w:val="-1"/>
        </w:rPr>
        <w:t xml:space="preserve"> </w:t>
      </w:r>
      <w:r>
        <w:t>(телевидение,</w:t>
      </w:r>
      <w:r>
        <w:rPr>
          <w:spacing w:val="-3"/>
        </w:rPr>
        <w:t xml:space="preserve"> </w:t>
      </w:r>
      <w:r>
        <w:t>журналы,</w:t>
      </w:r>
      <w:r>
        <w:rPr>
          <w:spacing w:val="-2"/>
        </w:rPr>
        <w:t xml:space="preserve"> </w:t>
      </w:r>
      <w:r>
        <w:t>Интернет).</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57"/>
        </w:rPr>
        <w:t xml:space="preserve"> </w:t>
      </w:r>
      <w:r>
        <w:t>особенности</w:t>
      </w:r>
      <w:r>
        <w:rPr>
          <w:spacing w:val="-1"/>
        </w:rPr>
        <w:t xml:space="preserve"> </w:t>
      </w:r>
      <w:r>
        <w:t>(национальные</w:t>
      </w:r>
      <w:r>
        <w:rPr>
          <w:spacing w:val="-2"/>
        </w:rPr>
        <w:t xml:space="preserve"> </w:t>
      </w:r>
      <w:r>
        <w:t>праздники,</w:t>
      </w:r>
      <w:r>
        <w:rPr>
          <w:spacing w:val="-1"/>
        </w:rPr>
        <w:t xml:space="preserve"> </w:t>
      </w:r>
      <w:r>
        <w:t>традиции, обычаи).</w:t>
      </w:r>
    </w:p>
    <w:p w:rsidR="00D01AE1" w:rsidRDefault="008C265F">
      <w:pPr>
        <w:pStyle w:val="a3"/>
        <w:spacing w:before="2" w:line="360" w:lineRule="auto"/>
        <w:ind w:right="856"/>
      </w:pPr>
      <w:r>
        <w:t>Выдающиеся люди родной страны и страны (стран) изучаемого языка:</w:t>
      </w:r>
      <w:r>
        <w:rPr>
          <w:spacing w:val="1"/>
        </w:rPr>
        <w:t xml:space="preserve"> </w:t>
      </w:r>
      <w:r>
        <w:t>учѐные,</w:t>
      </w:r>
      <w:r>
        <w:rPr>
          <w:spacing w:val="1"/>
        </w:rPr>
        <w:t xml:space="preserve"> </w:t>
      </w:r>
      <w:r>
        <w:t>писатели,</w:t>
      </w:r>
      <w:r>
        <w:rPr>
          <w:spacing w:val="-1"/>
        </w:rPr>
        <w:t xml:space="preserve"> </w:t>
      </w:r>
      <w:r>
        <w:t>поэты, спортсмены.</w:t>
      </w:r>
    </w:p>
    <w:p w:rsidR="00D01AE1" w:rsidRDefault="008C265F" w:rsidP="00A8400C">
      <w:pPr>
        <w:pStyle w:val="a4"/>
        <w:numPr>
          <w:ilvl w:val="3"/>
          <w:numId w:val="90"/>
        </w:numPr>
        <w:tabs>
          <w:tab w:val="left" w:pos="1890"/>
        </w:tabs>
        <w:ind w:hanging="1021"/>
        <w:rPr>
          <w:sz w:val="24"/>
        </w:rPr>
      </w:pPr>
      <w:r>
        <w:rPr>
          <w:sz w:val="24"/>
        </w:rPr>
        <w:t>Говорение.</w:t>
      </w:r>
    </w:p>
    <w:p w:rsidR="00D01AE1" w:rsidRDefault="008C265F" w:rsidP="00A8400C">
      <w:pPr>
        <w:pStyle w:val="a4"/>
        <w:numPr>
          <w:ilvl w:val="4"/>
          <w:numId w:val="90"/>
        </w:numPr>
        <w:tabs>
          <w:tab w:val="left" w:pos="2070"/>
        </w:tabs>
        <w:spacing w:before="137" w:line="360" w:lineRule="auto"/>
        <w:ind w:left="162" w:right="848" w:firstLine="707"/>
        <w:rPr>
          <w:sz w:val="24"/>
        </w:rPr>
      </w:pPr>
      <w:r>
        <w:rPr>
          <w:sz w:val="24"/>
        </w:rPr>
        <w:t xml:space="preserve">Развитие     </w:t>
      </w:r>
      <w:r>
        <w:rPr>
          <w:spacing w:val="24"/>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8"/>
          <w:sz w:val="24"/>
        </w:rPr>
        <w:t xml:space="preserve"> </w:t>
      </w:r>
      <w:r>
        <w:rPr>
          <w:sz w:val="24"/>
        </w:rPr>
        <w:t>речи,</w:t>
      </w:r>
      <w:r>
        <w:rPr>
          <w:spacing w:val="-58"/>
          <w:sz w:val="24"/>
        </w:rPr>
        <w:t xml:space="preserve"> </w:t>
      </w:r>
      <w:r>
        <w:rPr>
          <w:sz w:val="24"/>
        </w:rPr>
        <w:t>а     именно     умений     вести:     диалог     этикетного     характера,     диалог-побуждение</w:t>
      </w:r>
      <w:r>
        <w:rPr>
          <w:spacing w:val="1"/>
          <w:sz w:val="24"/>
        </w:rPr>
        <w:t xml:space="preserve"> </w:t>
      </w:r>
      <w:r>
        <w:rPr>
          <w:sz w:val="24"/>
        </w:rPr>
        <w:t>к действию, диалог-расспрос, комбинированный диалог, включающий различные виды</w:t>
      </w:r>
      <w:r>
        <w:rPr>
          <w:spacing w:val="1"/>
          <w:sz w:val="24"/>
        </w:rPr>
        <w:t xml:space="preserve"> </w:t>
      </w:r>
      <w:r>
        <w:rPr>
          <w:sz w:val="24"/>
        </w:rPr>
        <w:t>диалогов:</w:t>
      </w:r>
    </w:p>
    <w:p w:rsidR="00D01AE1" w:rsidRDefault="008C265F">
      <w:pPr>
        <w:pStyle w:val="a3"/>
        <w:spacing w:before="1"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D01AE1" w:rsidRDefault="008C265F">
      <w:pPr>
        <w:pStyle w:val="a3"/>
        <w:spacing w:line="360" w:lineRule="auto"/>
        <w:ind w:right="838"/>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D01AE1" w:rsidRDefault="008C265F">
      <w:pPr>
        <w:pStyle w:val="a3"/>
        <w:spacing w:line="360" w:lineRule="auto"/>
        <w:ind w:right="852"/>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 наоборот.</w:t>
      </w:r>
    </w:p>
    <w:p w:rsidR="00D01AE1" w:rsidRDefault="008C265F">
      <w:pPr>
        <w:pStyle w:val="a3"/>
        <w:spacing w:before="1" w:line="360" w:lineRule="auto"/>
        <w:ind w:right="853"/>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w:t>
      </w:r>
      <w:r>
        <w:rPr>
          <w:spacing w:val="-2"/>
        </w:rPr>
        <w:t xml:space="preserve"> </w:t>
      </w:r>
      <w:r>
        <w:t>речевого</w:t>
      </w:r>
      <w:r>
        <w:rPr>
          <w:spacing w:val="-2"/>
        </w:rPr>
        <w:t xml:space="preserve"> </w:t>
      </w:r>
      <w:r>
        <w:t>этикета,</w:t>
      </w:r>
      <w:r>
        <w:rPr>
          <w:spacing w:val="-1"/>
        </w:rPr>
        <w:t xml:space="preserve"> </w:t>
      </w:r>
      <w:r>
        <w:t>принятых в</w:t>
      </w:r>
      <w:r>
        <w:rPr>
          <w:spacing w:val="-2"/>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p>
    <w:p w:rsidR="00D01AE1" w:rsidRDefault="008C265F">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D01AE1" w:rsidRDefault="008C265F" w:rsidP="00A8400C">
      <w:pPr>
        <w:pStyle w:val="a4"/>
        <w:numPr>
          <w:ilvl w:val="4"/>
          <w:numId w:val="90"/>
        </w:numPr>
        <w:tabs>
          <w:tab w:val="left" w:pos="2070"/>
        </w:tabs>
        <w:spacing w:before="139"/>
        <w:ind w:hanging="1201"/>
        <w:rPr>
          <w:sz w:val="24"/>
        </w:rPr>
      </w:pPr>
      <w:r>
        <w:rPr>
          <w:sz w:val="24"/>
        </w:rPr>
        <w:t>Развитие</w:t>
      </w:r>
      <w:r>
        <w:rPr>
          <w:spacing w:val="-10"/>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6"/>
          <w:sz w:val="24"/>
        </w:rPr>
        <w:t xml:space="preserve"> </w:t>
      </w:r>
      <w:r>
        <w:rPr>
          <w:sz w:val="24"/>
        </w:rPr>
        <w:t>речи:</w:t>
      </w:r>
    </w:p>
    <w:p w:rsidR="00D01AE1" w:rsidRDefault="008C265F">
      <w:pPr>
        <w:pStyle w:val="a3"/>
        <w:spacing w:before="137" w:line="360" w:lineRule="auto"/>
        <w:ind w:right="8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D01AE1" w:rsidRDefault="008C265F">
      <w:pPr>
        <w:pStyle w:val="a3"/>
        <w:spacing w:line="360" w:lineRule="auto"/>
        <w:ind w:right="8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D01AE1" w:rsidRDefault="008C265F">
      <w:pPr>
        <w:pStyle w:val="a3"/>
        <w:spacing w:line="275" w:lineRule="exact"/>
        <w:ind w:left="869" w:firstLine="0"/>
      </w:pPr>
      <w:r>
        <w:t>повествование</w:t>
      </w:r>
      <w:r>
        <w:rPr>
          <w:spacing w:val="-5"/>
        </w:rPr>
        <w:t xml:space="preserve"> </w:t>
      </w:r>
      <w:r>
        <w:t>(сообщение);</w:t>
      </w:r>
    </w:p>
    <w:p w:rsidR="00D01AE1" w:rsidRDefault="008C265F">
      <w:pPr>
        <w:pStyle w:val="a3"/>
        <w:spacing w:before="140" w:line="360" w:lineRule="auto"/>
        <w:ind w:right="848"/>
      </w:pPr>
      <w:r>
        <w:t>изложение</w:t>
      </w:r>
      <w:r>
        <w:rPr>
          <w:spacing w:val="1"/>
        </w:rPr>
        <w:t xml:space="preserve"> </w:t>
      </w: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краткое</w:t>
      </w:r>
      <w:r>
        <w:rPr>
          <w:spacing w:val="-4"/>
        </w:rPr>
        <w:t xml:space="preserve"> </w:t>
      </w:r>
      <w:r>
        <w:t>изложение</w:t>
      </w:r>
      <w:r>
        <w:rPr>
          <w:spacing w:val="-3"/>
        </w:rPr>
        <w:t xml:space="preserve"> </w:t>
      </w:r>
      <w:r>
        <w:t>результатов</w:t>
      </w:r>
      <w:r>
        <w:rPr>
          <w:spacing w:val="-3"/>
        </w:rPr>
        <w:t xml:space="preserve"> </w:t>
      </w:r>
      <w:r>
        <w:t>выполненной</w:t>
      </w:r>
      <w:r>
        <w:rPr>
          <w:spacing w:val="-4"/>
        </w:rPr>
        <w:t xml:space="preserve"> </w:t>
      </w:r>
      <w:r>
        <w:t>проектной</w:t>
      </w:r>
      <w:r>
        <w:rPr>
          <w:spacing w:val="-2"/>
        </w:rPr>
        <w:t xml:space="preserve"> </w:t>
      </w:r>
      <w:r>
        <w:t>работы.</w:t>
      </w:r>
    </w:p>
    <w:p w:rsidR="00D01AE1" w:rsidRDefault="008C265F">
      <w:pPr>
        <w:pStyle w:val="a3"/>
        <w:spacing w:before="140"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ключевые</w:t>
      </w:r>
      <w:r>
        <w:rPr>
          <w:spacing w:val="-1"/>
        </w:rPr>
        <w:t xml:space="preserve"> </w:t>
      </w:r>
      <w:r>
        <w:t>слова,</w:t>
      </w:r>
      <w:r>
        <w:rPr>
          <w:spacing w:val="-1"/>
        </w:rPr>
        <w:t xml:space="preserve"> </w:t>
      </w:r>
      <w:r>
        <w:t>план, вопросы</w:t>
      </w:r>
      <w:r>
        <w:rPr>
          <w:spacing w:val="-1"/>
        </w:rPr>
        <w:t xml:space="preserve"> </w:t>
      </w:r>
      <w:r>
        <w:t>и (или)</w:t>
      </w:r>
      <w:r>
        <w:rPr>
          <w:spacing w:val="-5"/>
        </w:rPr>
        <w:t xml:space="preserve"> </w:t>
      </w:r>
      <w:r>
        <w:t>иллюстрации, фотографии,</w:t>
      </w:r>
      <w:r>
        <w:rPr>
          <w:spacing w:val="-4"/>
        </w:rPr>
        <w:t xml:space="preserve"> </w:t>
      </w:r>
      <w:r>
        <w:t>таблицы.</w:t>
      </w:r>
    </w:p>
    <w:p w:rsidR="00D01AE1" w:rsidRDefault="008C265F">
      <w:pPr>
        <w:pStyle w:val="a3"/>
        <w:spacing w:line="275" w:lineRule="exact"/>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8–9</w:t>
      </w:r>
      <w:r>
        <w:rPr>
          <w:spacing w:val="-2"/>
        </w:rPr>
        <w:t xml:space="preserve"> </w:t>
      </w:r>
      <w:r>
        <w:t>фраз.</w:t>
      </w:r>
    </w:p>
    <w:p w:rsidR="00D01AE1" w:rsidRDefault="008C265F" w:rsidP="00A8400C">
      <w:pPr>
        <w:pStyle w:val="a4"/>
        <w:numPr>
          <w:ilvl w:val="3"/>
          <w:numId w:val="90"/>
        </w:numPr>
        <w:tabs>
          <w:tab w:val="left" w:pos="1890"/>
        </w:tabs>
        <w:spacing w:before="139"/>
        <w:ind w:hanging="1021"/>
        <w:rPr>
          <w:sz w:val="24"/>
        </w:rPr>
      </w:pPr>
      <w:r>
        <w:rPr>
          <w:sz w:val="24"/>
        </w:rPr>
        <w:t>Аудирование.</w:t>
      </w:r>
    </w:p>
    <w:p w:rsidR="00D01AE1" w:rsidRDefault="008C265F">
      <w:pPr>
        <w:pStyle w:val="a3"/>
        <w:spacing w:before="137" w:line="360" w:lineRule="auto"/>
        <w:ind w:right="856"/>
      </w:pPr>
      <w:r>
        <w:t>При     непосредственном     общении:     понимание     на     слух     речи     учителя</w:t>
      </w:r>
      <w:r>
        <w:rPr>
          <w:spacing w:val="1"/>
        </w:rPr>
        <w:t xml:space="preserve"> </w:t>
      </w:r>
      <w:r>
        <w:t>и</w:t>
      </w:r>
      <w:r>
        <w:rPr>
          <w:spacing w:val="-1"/>
        </w:rPr>
        <w:t xml:space="preserve"> </w:t>
      </w:r>
      <w:r>
        <w:t>одноклассников и</w:t>
      </w:r>
      <w:r>
        <w:rPr>
          <w:spacing w:val="-1"/>
        </w:rPr>
        <w:t xml:space="preserve"> </w:t>
      </w:r>
      <w:r>
        <w:t>вербальная (невербальная) реакция на услышанное.</w:t>
      </w:r>
    </w:p>
    <w:p w:rsidR="00D01AE1" w:rsidRDefault="008C265F">
      <w:pPr>
        <w:pStyle w:val="a3"/>
        <w:spacing w:line="360" w:lineRule="auto"/>
        <w:ind w:right="850"/>
      </w:pPr>
      <w:r>
        <w:t>При опосредованном общении: дальнейшее развитие восприятия и понимания на</w:t>
      </w:r>
      <w:r>
        <w:rPr>
          <w:spacing w:val="1"/>
        </w:rPr>
        <w:t xml:space="preserve"> </w:t>
      </w:r>
      <w:r>
        <w:t>слух несложных аутентичных текстов, содержащих отдельные незнакомые слова, с разной</w:t>
      </w:r>
      <w:r>
        <w:rPr>
          <w:spacing w:val="-57"/>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rsidR="00D01AE1" w:rsidRDefault="008C265F">
      <w:pPr>
        <w:pStyle w:val="a3"/>
        <w:spacing w:before="2" w:line="360" w:lineRule="auto"/>
        <w:ind w:right="84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41"/>
        </w:rPr>
        <w:t xml:space="preserve"> </w:t>
      </w:r>
      <w:r>
        <w:t xml:space="preserve">воспринимаемом    </w:t>
      </w:r>
      <w:r>
        <w:rPr>
          <w:spacing w:val="42"/>
        </w:rPr>
        <w:t xml:space="preserve"> </w:t>
      </w:r>
      <w:r>
        <w:t xml:space="preserve">на    </w:t>
      </w:r>
      <w:r>
        <w:rPr>
          <w:spacing w:val="40"/>
        </w:rPr>
        <w:t xml:space="preserve"> </w:t>
      </w:r>
      <w:r>
        <w:t xml:space="preserve">слух     </w:t>
      </w:r>
      <w:r>
        <w:rPr>
          <w:spacing w:val="42"/>
        </w:rPr>
        <w:t xml:space="preserve"> </w:t>
      </w:r>
      <w:r>
        <w:t xml:space="preserve">тексте,     </w:t>
      </w:r>
      <w:r>
        <w:rPr>
          <w:spacing w:val="40"/>
        </w:rPr>
        <w:t xml:space="preserve"> </w:t>
      </w:r>
      <w:r>
        <w:t xml:space="preserve">игнорировать     </w:t>
      </w:r>
      <w:r>
        <w:rPr>
          <w:spacing w:val="41"/>
        </w:rPr>
        <w:t xml:space="preserve"> </w:t>
      </w:r>
      <w:r>
        <w:t xml:space="preserve">незнакомые     </w:t>
      </w:r>
      <w:r>
        <w:rPr>
          <w:spacing w:val="39"/>
        </w:rPr>
        <w:t xml:space="preserve"> </w:t>
      </w:r>
      <w:r>
        <w:t>слова,</w:t>
      </w:r>
      <w:r>
        <w:rPr>
          <w:spacing w:val="-58"/>
        </w:rPr>
        <w:t xml:space="preserve"> </w:t>
      </w:r>
      <w:r>
        <w:t>не</w:t>
      </w:r>
      <w:r>
        <w:rPr>
          <w:spacing w:val="-2"/>
        </w:rPr>
        <w:t xml:space="preserve"> </w:t>
      </w:r>
      <w:r>
        <w:t>существенные</w:t>
      </w:r>
      <w:r>
        <w:rPr>
          <w:spacing w:val="-2"/>
        </w:rPr>
        <w:t xml:space="preserve"> </w:t>
      </w:r>
      <w:r>
        <w:t>для понимания основного</w:t>
      </w:r>
      <w:r>
        <w:rPr>
          <w:spacing w:val="-1"/>
        </w:rPr>
        <w:t xml:space="preserve"> </w:t>
      </w:r>
      <w:r>
        <w:t>содержания.</w:t>
      </w:r>
    </w:p>
    <w:p w:rsidR="00D01AE1" w:rsidRDefault="008C265F">
      <w:pPr>
        <w:pStyle w:val="a3"/>
        <w:spacing w:before="1" w:line="360" w:lineRule="auto"/>
        <w:ind w:right="854"/>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 запрашиваемую информацию, представленную в эксплицитной (явной) форме, в</w:t>
      </w:r>
      <w:r>
        <w:rPr>
          <w:spacing w:val="-57"/>
        </w:rPr>
        <w:t xml:space="preserve"> </w:t>
      </w:r>
      <w:r>
        <w:t>воспринимаемом</w:t>
      </w:r>
      <w:r>
        <w:rPr>
          <w:spacing w:val="-2"/>
        </w:rPr>
        <w:t xml:space="preserve"> </w:t>
      </w:r>
      <w:r>
        <w:t>на</w:t>
      </w:r>
      <w:r>
        <w:rPr>
          <w:spacing w:val="-1"/>
        </w:rPr>
        <w:t xml:space="preserve"> </w:t>
      </w:r>
      <w:r>
        <w:t>слух</w:t>
      </w:r>
      <w:r>
        <w:rPr>
          <w:spacing w:val="2"/>
        </w:rPr>
        <w:t xml:space="preserve"> </w:t>
      </w:r>
      <w:r>
        <w:t>тексте.</w:t>
      </w:r>
    </w:p>
    <w:p w:rsidR="00D01AE1" w:rsidRDefault="008C265F">
      <w:pPr>
        <w:pStyle w:val="a3"/>
        <w:spacing w:line="360" w:lineRule="auto"/>
        <w:ind w:right="850"/>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D01AE1" w:rsidRDefault="008C265F">
      <w:pPr>
        <w:pStyle w:val="a3"/>
        <w:ind w:left="869"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1,5</w:t>
      </w:r>
      <w:r>
        <w:rPr>
          <w:spacing w:val="-1"/>
        </w:rPr>
        <w:t xml:space="preserve"> </w:t>
      </w:r>
      <w:r>
        <w:t>минуты.</w:t>
      </w:r>
    </w:p>
    <w:p w:rsidR="00D01AE1" w:rsidRDefault="008C265F" w:rsidP="00A8400C">
      <w:pPr>
        <w:pStyle w:val="a4"/>
        <w:numPr>
          <w:ilvl w:val="3"/>
          <w:numId w:val="90"/>
        </w:numPr>
        <w:tabs>
          <w:tab w:val="left" w:pos="1890"/>
        </w:tabs>
        <w:spacing w:before="138"/>
        <w:ind w:hanging="1021"/>
        <w:rPr>
          <w:sz w:val="24"/>
        </w:rPr>
      </w:pPr>
      <w:r>
        <w:rPr>
          <w:sz w:val="24"/>
        </w:rPr>
        <w:t>Смысловое</w:t>
      </w:r>
      <w:r>
        <w:rPr>
          <w:spacing w:val="-4"/>
          <w:sz w:val="24"/>
        </w:rPr>
        <w:t xml:space="preserve"> </w:t>
      </w:r>
      <w:r>
        <w:rPr>
          <w:sz w:val="24"/>
        </w:rPr>
        <w:t>чтение.</w:t>
      </w:r>
    </w:p>
    <w:p w:rsidR="00D01AE1" w:rsidRDefault="008C265F">
      <w:pPr>
        <w:pStyle w:val="a3"/>
        <w:spacing w:before="137" w:line="360" w:lineRule="auto"/>
        <w:ind w:right="848"/>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 жанров и стилей, содержащие отдельные незнакомые слова, с различной 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57"/>
        </w:rPr>
        <w:t xml:space="preserve"> </w:t>
      </w:r>
      <w:r>
        <w:t>информации,</w:t>
      </w:r>
      <w:r>
        <w:rPr>
          <w:spacing w:val="-1"/>
        </w:rPr>
        <w:t xml:space="preserve"> </w:t>
      </w:r>
      <w:r>
        <w:t>с</w:t>
      </w:r>
      <w:r>
        <w:rPr>
          <w:spacing w:val="-1"/>
        </w:rPr>
        <w:t xml:space="preserve"> </w:t>
      </w:r>
      <w:r>
        <w:t>полным</w:t>
      </w:r>
      <w:r>
        <w:rPr>
          <w:spacing w:val="-2"/>
        </w:rPr>
        <w:t xml:space="preserve"> </w:t>
      </w:r>
      <w:r>
        <w:t>пониманием</w:t>
      </w:r>
      <w:r>
        <w:rPr>
          <w:spacing w:val="-2"/>
        </w:rPr>
        <w:t xml:space="preserve"> </w:t>
      </w:r>
      <w:r>
        <w:t>содержания текста.</w:t>
      </w:r>
    </w:p>
    <w:p w:rsidR="00D01AE1" w:rsidRDefault="008C265F">
      <w:pPr>
        <w:pStyle w:val="a3"/>
        <w:spacing w:before="2" w:line="360" w:lineRule="auto"/>
        <w:ind w:right="85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6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 xml:space="preserve">(событий),      </w:t>
      </w:r>
      <w:r>
        <w:rPr>
          <w:spacing w:val="1"/>
        </w:rPr>
        <w:t xml:space="preserve"> </w:t>
      </w:r>
      <w:r>
        <w:t xml:space="preserve">умение      </w:t>
      </w:r>
      <w:r>
        <w:rPr>
          <w:spacing w:val="1"/>
        </w:rPr>
        <w:t xml:space="preserve"> </w:t>
      </w:r>
      <w:r>
        <w:t xml:space="preserve">игнорировать      </w:t>
      </w:r>
      <w:r>
        <w:rPr>
          <w:spacing w:val="1"/>
        </w:rPr>
        <w:t xml:space="preserve"> </w:t>
      </w:r>
      <w:r>
        <w:t>незнакомые        слова,        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D01AE1" w:rsidRDefault="008C265F">
      <w:pPr>
        <w:pStyle w:val="a3"/>
        <w:spacing w:line="360" w:lineRule="auto"/>
        <w:ind w:right="845"/>
      </w:pPr>
      <w:r>
        <w:t>Чтение с пониманием нужной (запрашиваемой) информации предполагает умение</w:t>
      </w:r>
      <w:r>
        <w:rPr>
          <w:spacing w:val="1"/>
        </w:rPr>
        <w:t xml:space="preserve"> </w:t>
      </w:r>
      <w:r>
        <w:t>находить</w:t>
      </w:r>
      <w:r>
        <w:rPr>
          <w:spacing w:val="-1"/>
        </w:rPr>
        <w:t xml:space="preserve"> </w:t>
      </w:r>
      <w:r>
        <w:t>в</w:t>
      </w:r>
      <w:r>
        <w:rPr>
          <w:spacing w:val="-4"/>
        </w:rPr>
        <w:t xml:space="preserve"> </w:t>
      </w:r>
      <w:r>
        <w:t>прочитанном</w:t>
      </w:r>
      <w:r>
        <w:rPr>
          <w:spacing w:val="-1"/>
        </w:rPr>
        <w:t xml:space="preserve"> </w:t>
      </w:r>
      <w:r>
        <w:t>тексте</w:t>
      </w:r>
      <w:r>
        <w:rPr>
          <w:spacing w:val="-1"/>
        </w:rPr>
        <w:t xml:space="preserve"> </w:t>
      </w:r>
      <w:r>
        <w:t>и</w:t>
      </w:r>
      <w:r>
        <w:rPr>
          <w:spacing w:val="-2"/>
        </w:rPr>
        <w:t xml:space="preserve"> </w:t>
      </w:r>
      <w:r>
        <w:t>понимать</w:t>
      </w:r>
      <w:r>
        <w:rPr>
          <w:spacing w:val="-2"/>
        </w:rPr>
        <w:t xml:space="preserve"> </w:t>
      </w:r>
      <w:r>
        <w:t>запрашиваемую</w:t>
      </w:r>
      <w:r>
        <w:rPr>
          <w:spacing w:val="-1"/>
        </w:rPr>
        <w:t xml:space="preserve"> </w:t>
      </w:r>
      <w:r>
        <w:t>информацию.</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1"/>
        </w:rPr>
        <w:t xml:space="preserve"> </w:t>
      </w:r>
      <w:r>
        <w:t>представленной</w:t>
      </w:r>
      <w:r>
        <w:rPr>
          <w:spacing w:val="-1"/>
        </w:rPr>
        <w:t xml:space="preserve"> </w:t>
      </w:r>
      <w:r>
        <w:t>в</w:t>
      </w:r>
      <w:r>
        <w:rPr>
          <w:spacing w:val="-2"/>
        </w:rPr>
        <w:t xml:space="preserve"> </w:t>
      </w:r>
      <w:r>
        <w:t>тексте, в</w:t>
      </w:r>
      <w:r>
        <w:rPr>
          <w:spacing w:val="-2"/>
        </w:rPr>
        <w:t xml:space="preserve"> </w:t>
      </w:r>
      <w:r>
        <w:t>эксплицитной</w:t>
      </w:r>
      <w:r>
        <w:rPr>
          <w:spacing w:val="-1"/>
        </w:rPr>
        <w:t xml:space="preserve"> </w:t>
      </w:r>
      <w:r>
        <w:t>(явной) форме.</w:t>
      </w:r>
    </w:p>
    <w:p w:rsidR="00D01AE1" w:rsidRDefault="008C265F">
      <w:pPr>
        <w:pStyle w:val="a3"/>
        <w:spacing w:line="360" w:lineRule="auto"/>
        <w:ind w:right="845"/>
      </w:pPr>
      <w:r>
        <w:t>Чтение несплошных текстов (таблиц, диаграмм) и</w:t>
      </w:r>
      <w:r>
        <w:rPr>
          <w:spacing w:val="60"/>
        </w:rPr>
        <w:t xml:space="preserve"> </w:t>
      </w:r>
      <w:r>
        <w:t>понимание представленной</w:t>
      </w:r>
      <w:r>
        <w:rPr>
          <w:spacing w:val="60"/>
        </w:rPr>
        <w:t xml:space="preserve"> </w:t>
      </w:r>
      <w:r>
        <w:t>в</w:t>
      </w:r>
      <w:r>
        <w:rPr>
          <w:spacing w:val="1"/>
        </w:rPr>
        <w:t xml:space="preserve"> </w:t>
      </w:r>
      <w:r>
        <w:t>них</w:t>
      </w:r>
      <w:r>
        <w:rPr>
          <w:spacing w:val="1"/>
        </w:rPr>
        <w:t xml:space="preserve"> </w:t>
      </w:r>
      <w:r>
        <w:t>информации.</w:t>
      </w:r>
    </w:p>
    <w:p w:rsidR="00D01AE1" w:rsidRDefault="008C265F">
      <w:pPr>
        <w:pStyle w:val="a3"/>
        <w:spacing w:line="360" w:lineRule="auto"/>
        <w:ind w:right="844"/>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 в том числе рассказа,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D01AE1" w:rsidRDefault="008C265F">
      <w:pPr>
        <w:pStyle w:val="a3"/>
        <w:ind w:left="870" w:firstLine="0"/>
      </w:pPr>
      <w:r>
        <w:t>Объѐм</w:t>
      </w:r>
      <w:r>
        <w:rPr>
          <w:spacing w:val="-4"/>
        </w:rPr>
        <w:t xml:space="preserve"> </w:t>
      </w:r>
      <w:r>
        <w:t>текста</w:t>
      </w:r>
      <w:r>
        <w:rPr>
          <w:spacing w:val="-1"/>
        </w:rPr>
        <w:t xml:space="preserve"> </w:t>
      </w:r>
      <w:r>
        <w:t>(текстов)</w:t>
      </w:r>
      <w:r>
        <w:rPr>
          <w:spacing w:val="-2"/>
        </w:rPr>
        <w:t xml:space="preserve"> </w:t>
      </w:r>
      <w:r>
        <w:t>для</w:t>
      </w:r>
      <w:r>
        <w:rPr>
          <w:spacing w:val="-1"/>
        </w:rPr>
        <w:t xml:space="preserve"> </w:t>
      </w:r>
      <w:r>
        <w:t>чтения –</w:t>
      </w:r>
      <w:r>
        <w:rPr>
          <w:spacing w:val="-2"/>
        </w:rPr>
        <w:t xml:space="preserve"> </w:t>
      </w:r>
      <w:r>
        <w:t>до</w:t>
      </w:r>
      <w:r>
        <w:rPr>
          <w:spacing w:val="-1"/>
        </w:rPr>
        <w:t xml:space="preserve"> </w:t>
      </w:r>
      <w:r>
        <w:t>350</w:t>
      </w:r>
      <w:r>
        <w:rPr>
          <w:spacing w:val="-2"/>
        </w:rPr>
        <w:t xml:space="preserve"> </w:t>
      </w:r>
      <w:r>
        <w:t>слов.</w:t>
      </w:r>
    </w:p>
    <w:p w:rsidR="00D01AE1" w:rsidRDefault="008C265F" w:rsidP="00A8400C">
      <w:pPr>
        <w:pStyle w:val="a4"/>
        <w:numPr>
          <w:ilvl w:val="3"/>
          <w:numId w:val="90"/>
        </w:numPr>
        <w:tabs>
          <w:tab w:val="left" w:pos="1890"/>
        </w:tabs>
        <w:spacing w:before="135" w:line="360" w:lineRule="auto"/>
        <w:ind w:left="869" w:right="5857" w:firstLine="0"/>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D01AE1" w:rsidRDefault="008C265F">
      <w:pPr>
        <w:pStyle w:val="a3"/>
        <w:spacing w:line="360" w:lineRule="auto"/>
        <w:ind w:right="847"/>
      </w:pPr>
      <w:r>
        <w:t>списывание текста и выписывание из него слов, словосочетаний, предложений 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w:t>
      </w:r>
      <w:r>
        <w:rPr>
          <w:spacing w:val="1"/>
        </w:rPr>
        <w:t xml:space="preserve"> </w:t>
      </w:r>
      <w:r>
        <w:t>задачей,</w:t>
      </w:r>
      <w:r>
        <w:rPr>
          <w:spacing w:val="1"/>
        </w:rPr>
        <w:t xml:space="preserve"> </w:t>
      </w:r>
      <w:r>
        <w:t>составление</w:t>
      </w:r>
      <w:r>
        <w:rPr>
          <w:spacing w:val="1"/>
        </w:rPr>
        <w:t xml:space="preserve"> </w:t>
      </w:r>
      <w:r>
        <w:t>плана</w:t>
      </w:r>
      <w:r>
        <w:rPr>
          <w:spacing w:val="1"/>
        </w:rPr>
        <w:t xml:space="preserve"> </w:t>
      </w:r>
      <w:r>
        <w:t>прочитанного</w:t>
      </w:r>
      <w:r>
        <w:rPr>
          <w:spacing w:val="1"/>
        </w:rPr>
        <w:t xml:space="preserve"> </w:t>
      </w:r>
      <w:r>
        <w:t>текста;</w:t>
      </w:r>
    </w:p>
    <w:p w:rsidR="00D01AE1" w:rsidRDefault="008C265F">
      <w:pPr>
        <w:pStyle w:val="a3"/>
        <w:spacing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D01AE1" w:rsidRDefault="008C265F">
      <w:pPr>
        <w:pStyle w:val="a3"/>
        <w:spacing w:line="360" w:lineRule="auto"/>
        <w:ind w:right="849"/>
      </w:pPr>
      <w:r>
        <w:t>написание электронного сообщения личного характера: сообщать краткие сведения</w:t>
      </w:r>
      <w:r>
        <w:rPr>
          <w:spacing w:val="-57"/>
        </w:rPr>
        <w:t xml:space="preserve"> </w:t>
      </w:r>
      <w:r>
        <w:t>о себе, расспрашивать друга (подругу) по переписке о его</w:t>
      </w:r>
      <w:r>
        <w:rPr>
          <w:spacing w:val="1"/>
        </w:rPr>
        <w:t xml:space="preserve"> </w:t>
      </w:r>
      <w:r>
        <w:t>(еѐ)</w:t>
      </w:r>
      <w:r>
        <w:rPr>
          <w:spacing w:val="1"/>
        </w:rPr>
        <w:t xml:space="preserve"> </w:t>
      </w:r>
      <w:r>
        <w:t>увлечениях, выражать</w:t>
      </w:r>
      <w:r>
        <w:rPr>
          <w:spacing w:val="1"/>
        </w:rPr>
        <w:t xml:space="preserve"> </w:t>
      </w:r>
      <w:r>
        <w:t>благодарность,</w:t>
      </w:r>
      <w:r>
        <w:rPr>
          <w:spacing w:val="1"/>
        </w:rPr>
        <w:t xml:space="preserve"> </w:t>
      </w:r>
      <w:r>
        <w:t>извинение,</w:t>
      </w:r>
      <w:r>
        <w:rPr>
          <w:spacing w:val="1"/>
        </w:rPr>
        <w:t xml:space="preserve"> </w:t>
      </w:r>
      <w:r>
        <w:t>просьбу,</w:t>
      </w:r>
      <w:r>
        <w:rPr>
          <w:spacing w:val="1"/>
        </w:rPr>
        <w:t xml:space="preserve"> </w:t>
      </w:r>
      <w:r>
        <w:t>оформлять</w:t>
      </w:r>
      <w:r>
        <w:rPr>
          <w:spacing w:val="1"/>
        </w:rPr>
        <w:t xml:space="preserve"> </w:t>
      </w:r>
      <w:r>
        <w:t>обращение,</w:t>
      </w:r>
      <w:r>
        <w:rPr>
          <w:spacing w:val="1"/>
        </w:rPr>
        <w:t xml:space="preserve"> </w:t>
      </w:r>
      <w:r>
        <w:t>завершающую</w:t>
      </w:r>
      <w:r>
        <w:rPr>
          <w:spacing w:val="1"/>
        </w:rPr>
        <w:t xml:space="preserve"> </w:t>
      </w:r>
      <w:r>
        <w:t>фразу</w:t>
      </w:r>
      <w:r>
        <w:rPr>
          <w:spacing w:val="60"/>
        </w:rPr>
        <w:t xml:space="preserve"> </w:t>
      </w:r>
      <w:r>
        <w:t>и</w:t>
      </w:r>
      <w:r>
        <w:rPr>
          <w:spacing w:val="1"/>
        </w:rPr>
        <w:t xml:space="preserve"> </w:t>
      </w:r>
      <w:r>
        <w:t>подпись     в     соответствии     с     нормами     неофициального     общения,     принятыми</w:t>
      </w:r>
      <w:r>
        <w:rPr>
          <w:spacing w:val="1"/>
        </w:rPr>
        <w:t xml:space="preserve"> </w:t>
      </w:r>
      <w:r>
        <w:t>в</w:t>
      </w:r>
      <w:r>
        <w:rPr>
          <w:spacing w:val="-2"/>
        </w:rPr>
        <w:t xml:space="preserve"> </w:t>
      </w:r>
      <w:r>
        <w:t>стране</w:t>
      </w:r>
      <w:r>
        <w:rPr>
          <w:spacing w:val="-1"/>
        </w:rPr>
        <w:t xml:space="preserve"> </w:t>
      </w:r>
      <w:r>
        <w:t>(странах) изучаемого языка.</w:t>
      </w:r>
      <w:r>
        <w:rPr>
          <w:spacing w:val="-1"/>
        </w:rPr>
        <w:t xml:space="preserve"> </w:t>
      </w:r>
      <w:r>
        <w:t>Объѐм</w:t>
      </w:r>
      <w:r>
        <w:rPr>
          <w:spacing w:val="-1"/>
        </w:rPr>
        <w:t xml:space="preserve"> </w:t>
      </w:r>
      <w:r>
        <w:t>письма</w:t>
      </w:r>
      <w:r>
        <w:rPr>
          <w:spacing w:val="2"/>
        </w:rPr>
        <w:t xml:space="preserve"> </w:t>
      </w:r>
      <w:r>
        <w:t>–</w:t>
      </w:r>
      <w:r>
        <w:rPr>
          <w:spacing w:val="-1"/>
        </w:rPr>
        <w:t xml:space="preserve"> </w:t>
      </w:r>
      <w:r>
        <w:t>до 90</w:t>
      </w:r>
      <w:r>
        <w:rPr>
          <w:spacing w:val="-1"/>
        </w:rPr>
        <w:t xml:space="preserve"> </w:t>
      </w:r>
      <w:r>
        <w:t>слов;</w:t>
      </w:r>
    </w:p>
    <w:p w:rsidR="00D01AE1" w:rsidRDefault="008C265F">
      <w:pPr>
        <w:pStyle w:val="a3"/>
        <w:spacing w:before="1" w:line="360" w:lineRule="auto"/>
        <w:ind w:right="85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Объѐм</w:t>
      </w:r>
      <w:r>
        <w:rPr>
          <w:spacing w:val="-2"/>
        </w:rPr>
        <w:t xml:space="preserve"> </w:t>
      </w:r>
      <w:r>
        <w:t>письменного высказывания</w:t>
      </w:r>
      <w:r>
        <w:rPr>
          <w:spacing w:val="3"/>
        </w:rPr>
        <w:t xml:space="preserve"> </w:t>
      </w:r>
      <w:r>
        <w:t>–</w:t>
      </w:r>
      <w:r>
        <w:rPr>
          <w:spacing w:val="-3"/>
        </w:rPr>
        <w:t xml:space="preserve"> </w:t>
      </w:r>
      <w:r>
        <w:t>до 90 слов.</w:t>
      </w:r>
    </w:p>
    <w:p w:rsidR="00D01AE1" w:rsidRDefault="008C265F" w:rsidP="00A8400C">
      <w:pPr>
        <w:pStyle w:val="a4"/>
        <w:numPr>
          <w:ilvl w:val="2"/>
          <w:numId w:val="90"/>
        </w:numPr>
        <w:tabs>
          <w:tab w:val="left" w:pos="1710"/>
        </w:tabs>
        <w:ind w:left="1710" w:hanging="841"/>
        <w:rPr>
          <w:sz w:val="24"/>
        </w:rPr>
      </w:pPr>
      <w:r>
        <w:rPr>
          <w:sz w:val="24"/>
        </w:rPr>
        <w:t>Языковые</w:t>
      </w:r>
      <w:r>
        <w:rPr>
          <w:spacing w:val="-4"/>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D01AE1" w:rsidRDefault="008C265F" w:rsidP="00A8400C">
      <w:pPr>
        <w:pStyle w:val="a4"/>
        <w:numPr>
          <w:ilvl w:val="3"/>
          <w:numId w:val="90"/>
        </w:numPr>
        <w:tabs>
          <w:tab w:val="left" w:pos="1890"/>
        </w:tabs>
        <w:spacing w:before="137"/>
        <w:ind w:hanging="1021"/>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D01AE1" w:rsidRDefault="008C265F">
      <w:pPr>
        <w:pStyle w:val="a3"/>
        <w:spacing w:before="140" w:line="360" w:lineRule="auto"/>
        <w:ind w:right="842"/>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D01AE1" w:rsidRDefault="008C265F">
      <w:pPr>
        <w:pStyle w:val="a3"/>
        <w:spacing w:line="360" w:lineRule="auto"/>
        <w:ind w:right="844"/>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D01AE1" w:rsidRDefault="008C265F">
      <w:pPr>
        <w:pStyle w:val="a3"/>
        <w:spacing w:line="360" w:lineRule="auto"/>
        <w:ind w:right="851"/>
      </w:pPr>
      <w:r>
        <w:t>Тексты для чтения вслух: диалог (беседа), рассказ, сообщение информационного</w:t>
      </w:r>
      <w:r>
        <w:rPr>
          <w:spacing w:val="1"/>
        </w:rPr>
        <w:t xml:space="preserve"> </w:t>
      </w:r>
      <w:r>
        <w:t>характера,</w:t>
      </w:r>
      <w:r>
        <w:rPr>
          <w:spacing w:val="-1"/>
        </w:rPr>
        <w:t xml:space="preserve"> </w:t>
      </w:r>
      <w:r>
        <w:t>отрывок из статьи</w:t>
      </w:r>
      <w:r>
        <w:rPr>
          <w:spacing w:val="-2"/>
        </w:rPr>
        <w:t xml:space="preserve"> </w:t>
      </w:r>
      <w:r>
        <w:t>научно-популярного</w:t>
      </w:r>
      <w:r>
        <w:rPr>
          <w:spacing w:val="-1"/>
        </w:rPr>
        <w:t xml:space="preserve"> </w:t>
      </w:r>
      <w:r>
        <w:t>характера.</w:t>
      </w:r>
    </w:p>
    <w:p w:rsidR="00D01AE1" w:rsidRDefault="008C265F">
      <w:pPr>
        <w:pStyle w:val="a3"/>
        <w:ind w:left="869"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2"/>
        </w:rPr>
        <w:t xml:space="preserve"> </w:t>
      </w:r>
      <w:r>
        <w:t>100</w:t>
      </w:r>
      <w:r>
        <w:rPr>
          <w:spacing w:val="-1"/>
        </w:rPr>
        <w:t xml:space="preserve"> </w:t>
      </w:r>
      <w:r>
        <w:t>слов.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90"/>
        </w:numPr>
        <w:tabs>
          <w:tab w:val="left" w:pos="1890"/>
        </w:tabs>
        <w:spacing w:before="90" w:line="362" w:lineRule="auto"/>
        <w:ind w:left="870" w:right="4748" w:firstLine="0"/>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D01AE1" w:rsidRDefault="008C265F">
      <w:pPr>
        <w:pStyle w:val="a3"/>
        <w:spacing w:line="360" w:lineRule="auto"/>
        <w:ind w:right="853"/>
      </w:pPr>
      <w:r>
        <w:t xml:space="preserve">Правильное   </w:t>
      </w:r>
      <w:r>
        <w:rPr>
          <w:spacing w:val="1"/>
        </w:rPr>
        <w:t xml:space="preserve"> </w:t>
      </w:r>
      <w:r>
        <w:t>использование     знаков     препинания:     точки,     вопросительного</w:t>
      </w:r>
      <w:r>
        <w:rPr>
          <w:spacing w:val="-57"/>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w:t>
      </w:r>
      <w:r>
        <w:rPr>
          <w:spacing w:val="-1"/>
        </w:rPr>
        <w:t xml:space="preserve"> </w:t>
      </w:r>
      <w:r>
        <w:t>обращении; апострофа.</w:t>
      </w:r>
    </w:p>
    <w:p w:rsidR="00D01AE1" w:rsidRDefault="008C265F">
      <w:pPr>
        <w:pStyle w:val="a3"/>
        <w:spacing w:line="360" w:lineRule="auto"/>
        <w:ind w:right="846"/>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D01AE1" w:rsidRDefault="008C265F" w:rsidP="00A8400C">
      <w:pPr>
        <w:pStyle w:val="a4"/>
        <w:numPr>
          <w:ilvl w:val="3"/>
          <w:numId w:val="90"/>
        </w:numPr>
        <w:tabs>
          <w:tab w:val="left" w:pos="1890"/>
        </w:tabs>
        <w:spacing w:line="275" w:lineRule="exact"/>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D01AE1" w:rsidRDefault="008C265F">
      <w:pPr>
        <w:pStyle w:val="a3"/>
        <w:spacing w:before="136" w:line="360" w:lineRule="auto"/>
        <w:ind w:right="850"/>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D01AE1" w:rsidRDefault="008C265F">
      <w:pPr>
        <w:pStyle w:val="a3"/>
        <w:spacing w:before="1" w:line="360" w:lineRule="auto"/>
        <w:ind w:right="846"/>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1"/>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1"/>
        </w:rPr>
        <w:t xml:space="preserve"> </w:t>
      </w:r>
      <w:r>
        <w:t xml:space="preserve">обеспечения   </w:t>
      </w:r>
      <w:r>
        <w:rPr>
          <w:spacing w:val="39"/>
        </w:rPr>
        <w:t xml:space="preserve"> </w:t>
      </w:r>
      <w:r>
        <w:t>логичности</w:t>
      </w:r>
      <w:r>
        <w:rPr>
          <w:spacing w:val="-58"/>
        </w:rPr>
        <w:t xml:space="preserve"> </w:t>
      </w:r>
      <w:r>
        <w:t>и</w:t>
      </w:r>
      <w:r>
        <w:rPr>
          <w:spacing w:val="-1"/>
        </w:rPr>
        <w:t xml:space="preserve"> </w:t>
      </w:r>
      <w:r>
        <w:t>целостности высказывания.</w:t>
      </w:r>
    </w:p>
    <w:p w:rsidR="00D01AE1" w:rsidRDefault="008C265F">
      <w:pPr>
        <w:pStyle w:val="a3"/>
        <w:spacing w:line="360" w:lineRule="auto"/>
        <w:ind w:right="854"/>
      </w:pPr>
      <w:r>
        <w:t>Объѐм – 900 лексических единиц для продуктивного использования (включая 750</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и     </w:t>
      </w:r>
      <w:r>
        <w:rPr>
          <w:spacing w:val="1"/>
        </w:rPr>
        <w:t xml:space="preserve"> </w:t>
      </w:r>
      <w:r>
        <w:t xml:space="preserve">1000     </w:t>
      </w:r>
      <w:r>
        <w:rPr>
          <w:spacing w:val="1"/>
        </w:rPr>
        <w:t xml:space="preserve"> </w:t>
      </w:r>
      <w:r>
        <w:t>лексических       единиц</w:t>
      </w:r>
      <w:r>
        <w:rPr>
          <w:spacing w:val="-57"/>
        </w:rPr>
        <w:t xml:space="preserve"> </w:t>
      </w:r>
      <w:r>
        <w:t>для</w:t>
      </w:r>
      <w:r>
        <w:rPr>
          <w:spacing w:val="-4"/>
        </w:rPr>
        <w:t xml:space="preserve"> </w:t>
      </w:r>
      <w:r>
        <w:t>рецептивного</w:t>
      </w:r>
      <w:r>
        <w:rPr>
          <w:spacing w:val="-2"/>
        </w:rPr>
        <w:t xml:space="preserve"> </w:t>
      </w:r>
      <w:r>
        <w:t>усвоения</w:t>
      </w:r>
      <w:r>
        <w:rPr>
          <w:spacing w:val="-4"/>
        </w:rPr>
        <w:t xml:space="preserve"> </w:t>
      </w:r>
      <w:r>
        <w:t>(включая</w:t>
      </w:r>
      <w:r>
        <w:rPr>
          <w:spacing w:val="-3"/>
        </w:rPr>
        <w:t xml:space="preserve"> </w:t>
      </w:r>
      <w:r>
        <w:t>900</w:t>
      </w:r>
      <w:r>
        <w:rPr>
          <w:spacing w:val="-4"/>
        </w:rPr>
        <w:t xml:space="preserve"> </w:t>
      </w:r>
      <w:r>
        <w:t>лексических</w:t>
      </w:r>
      <w:r>
        <w:rPr>
          <w:spacing w:val="-2"/>
        </w:rPr>
        <w:t xml:space="preserve"> </w:t>
      </w:r>
      <w:r>
        <w:t>единиц</w:t>
      </w:r>
      <w:r>
        <w:rPr>
          <w:spacing w:val="-6"/>
        </w:rPr>
        <w:t xml:space="preserve"> </w:t>
      </w:r>
      <w:r>
        <w:t>продуктивного</w:t>
      </w:r>
      <w:r>
        <w:rPr>
          <w:spacing w:val="-3"/>
        </w:rPr>
        <w:t xml:space="preserve"> </w:t>
      </w:r>
      <w:r>
        <w:t>минимума).</w:t>
      </w:r>
    </w:p>
    <w:p w:rsidR="00D01AE1" w:rsidRDefault="008C265F">
      <w:pPr>
        <w:pStyle w:val="a3"/>
        <w:ind w:left="870" w:firstLine="0"/>
      </w:pPr>
      <w:r>
        <w:t>Основные</w:t>
      </w:r>
      <w:r>
        <w:rPr>
          <w:spacing w:val="-7"/>
        </w:rPr>
        <w:t xml:space="preserve"> </w:t>
      </w:r>
      <w:r>
        <w:t>способы</w:t>
      </w:r>
      <w:r>
        <w:rPr>
          <w:spacing w:val="-4"/>
        </w:rPr>
        <w:t xml:space="preserve"> </w:t>
      </w:r>
      <w:r>
        <w:t>словообразования:</w:t>
      </w:r>
    </w:p>
    <w:p w:rsidR="00D01AE1" w:rsidRDefault="008C265F">
      <w:pPr>
        <w:pStyle w:val="a3"/>
        <w:spacing w:before="137"/>
        <w:ind w:left="870" w:firstLine="0"/>
      </w:pPr>
      <w:r>
        <w:t>а)</w:t>
      </w:r>
      <w:r>
        <w:rPr>
          <w:spacing w:val="-3"/>
        </w:rPr>
        <w:t xml:space="preserve"> </w:t>
      </w:r>
      <w:r>
        <w:t>аффиксация:</w:t>
      </w:r>
    </w:p>
    <w:p w:rsidR="00D01AE1" w:rsidRDefault="008C265F">
      <w:pPr>
        <w:pStyle w:val="a3"/>
        <w:tabs>
          <w:tab w:val="left" w:pos="2366"/>
          <w:tab w:val="left" w:pos="3112"/>
          <w:tab w:val="left" w:pos="5162"/>
          <w:tab w:val="left" w:pos="5766"/>
          <w:tab w:val="left" w:pos="6831"/>
          <w:tab w:val="left" w:pos="8028"/>
          <w:tab w:val="left" w:pos="8505"/>
        </w:tabs>
        <w:spacing w:before="139"/>
        <w:ind w:left="870" w:firstLine="0"/>
        <w:jc w:val="left"/>
      </w:pPr>
      <w:r>
        <w:t>образование</w:t>
      </w:r>
      <w:r>
        <w:tab/>
        <w:t>имѐн</w:t>
      </w:r>
      <w:r>
        <w:tab/>
        <w:t>существительных</w:t>
      </w:r>
      <w:r>
        <w:tab/>
        <w:t>при</w:t>
      </w:r>
      <w:r>
        <w:tab/>
        <w:t>помощи</w:t>
      </w:r>
      <w:r>
        <w:tab/>
        <w:t>префикса</w:t>
      </w:r>
      <w:r>
        <w:tab/>
        <w:t>un</w:t>
      </w:r>
      <w:r>
        <w:tab/>
        <w:t>(unreality)</w:t>
      </w:r>
    </w:p>
    <w:p w:rsidR="00D01AE1" w:rsidRPr="008C265F" w:rsidRDefault="008C265F">
      <w:pPr>
        <w:pStyle w:val="a3"/>
        <w:spacing w:before="137"/>
        <w:ind w:firstLine="0"/>
        <w:jc w:val="left"/>
        <w:rPr>
          <w:lang w:val="en-US"/>
        </w:rPr>
      </w:pPr>
      <w:r>
        <w:t>и</w:t>
      </w:r>
      <w:r w:rsidRPr="008C265F">
        <w:rPr>
          <w:spacing w:val="-3"/>
          <w:lang w:val="en-US"/>
        </w:rPr>
        <w:t xml:space="preserve"> </w:t>
      </w:r>
      <w:r>
        <w:t>при</w:t>
      </w:r>
      <w:r w:rsidRPr="008C265F">
        <w:rPr>
          <w:spacing w:val="-4"/>
          <w:lang w:val="en-US"/>
        </w:rPr>
        <w:t xml:space="preserve"> </w:t>
      </w:r>
      <w:r>
        <w:t>помощи</w:t>
      </w:r>
      <w:r w:rsidRPr="008C265F">
        <w:rPr>
          <w:spacing w:val="-2"/>
          <w:lang w:val="en-US"/>
        </w:rPr>
        <w:t xml:space="preserve"> </w:t>
      </w:r>
      <w:r>
        <w:t>суффиксов</w:t>
      </w:r>
      <w:r w:rsidRPr="008C265F">
        <w:rPr>
          <w:lang w:val="en-US"/>
        </w:rPr>
        <w:t>: -ment</w:t>
      </w:r>
      <w:r w:rsidRPr="008C265F">
        <w:rPr>
          <w:spacing w:val="-2"/>
          <w:lang w:val="en-US"/>
        </w:rPr>
        <w:t xml:space="preserve"> </w:t>
      </w:r>
      <w:r w:rsidRPr="008C265F">
        <w:rPr>
          <w:lang w:val="en-US"/>
        </w:rPr>
        <w:t>(development), -ness</w:t>
      </w:r>
      <w:r w:rsidRPr="008C265F">
        <w:rPr>
          <w:spacing w:val="-2"/>
          <w:lang w:val="en-US"/>
        </w:rPr>
        <w:t xml:space="preserve"> </w:t>
      </w:r>
      <w:r w:rsidRPr="008C265F">
        <w:rPr>
          <w:lang w:val="en-US"/>
        </w:rPr>
        <w:t>(darkness);</w:t>
      </w:r>
    </w:p>
    <w:p w:rsidR="00D01AE1" w:rsidRDefault="008C265F">
      <w:pPr>
        <w:pStyle w:val="a3"/>
        <w:tabs>
          <w:tab w:val="left" w:pos="2368"/>
          <w:tab w:val="left" w:pos="3116"/>
          <w:tab w:val="left" w:pos="5006"/>
          <w:tab w:val="left" w:pos="5613"/>
          <w:tab w:val="left" w:pos="6680"/>
          <w:tab w:val="left" w:pos="8040"/>
          <w:tab w:val="left" w:pos="8537"/>
        </w:tabs>
        <w:spacing w:before="139"/>
        <w:ind w:left="870" w:firstLine="0"/>
        <w:jc w:val="left"/>
      </w:pPr>
      <w:r>
        <w:t>образование</w:t>
      </w:r>
      <w:r>
        <w:tab/>
        <w:t>имѐн</w:t>
      </w:r>
      <w:r>
        <w:tab/>
        <w:t>прилагательных</w:t>
      </w:r>
      <w:r>
        <w:tab/>
        <w:t>при</w:t>
      </w:r>
      <w:r>
        <w:tab/>
        <w:t>помощи</w:t>
      </w:r>
      <w:r>
        <w:tab/>
        <w:t>суффиксов</w:t>
      </w:r>
      <w:r>
        <w:tab/>
        <w:t>-ly</w:t>
      </w:r>
      <w:r>
        <w:tab/>
        <w:t>(friendly),</w:t>
      </w:r>
    </w:p>
    <w:p w:rsidR="00D01AE1" w:rsidRDefault="008C265F">
      <w:pPr>
        <w:pStyle w:val="a3"/>
        <w:spacing w:before="137"/>
        <w:ind w:firstLine="0"/>
        <w:jc w:val="left"/>
      </w:pPr>
      <w:r>
        <w:t>-ous</w:t>
      </w:r>
      <w:r>
        <w:rPr>
          <w:spacing w:val="-1"/>
        </w:rPr>
        <w:t xml:space="preserve"> </w:t>
      </w:r>
      <w:r>
        <w:t>(famous), -y</w:t>
      </w:r>
      <w:r>
        <w:rPr>
          <w:spacing w:val="-6"/>
        </w:rPr>
        <w:t xml:space="preserve"> </w:t>
      </w:r>
      <w:r>
        <w:t>(busy);</w:t>
      </w:r>
    </w:p>
    <w:p w:rsidR="00D01AE1" w:rsidRDefault="008C265F">
      <w:pPr>
        <w:pStyle w:val="a3"/>
        <w:tabs>
          <w:tab w:val="left" w:pos="2413"/>
          <w:tab w:val="left" w:pos="3205"/>
          <w:tab w:val="left" w:pos="5142"/>
          <w:tab w:val="left" w:pos="5546"/>
          <w:tab w:val="left" w:pos="6662"/>
          <w:tab w:val="left" w:pos="7315"/>
          <w:tab w:val="left" w:pos="8426"/>
        </w:tabs>
        <w:spacing w:before="140"/>
        <w:ind w:left="870" w:firstLine="0"/>
        <w:jc w:val="left"/>
      </w:pPr>
      <w:r>
        <w:t>образование</w:t>
      </w:r>
      <w:r>
        <w:tab/>
        <w:t>имѐн</w:t>
      </w:r>
      <w:r>
        <w:tab/>
        <w:t>прилагательных</w:t>
      </w:r>
      <w:r>
        <w:tab/>
        <w:t>и</w:t>
      </w:r>
      <w:r>
        <w:tab/>
        <w:t>наречий</w:t>
      </w:r>
      <w:r>
        <w:tab/>
        <w:t>при</w:t>
      </w:r>
      <w:r>
        <w:tab/>
        <w:t>помощи</w:t>
      </w:r>
      <w:r>
        <w:tab/>
        <w:t>префиксов</w:t>
      </w:r>
    </w:p>
    <w:p w:rsidR="00D01AE1" w:rsidRPr="008C265F" w:rsidRDefault="008C265F">
      <w:pPr>
        <w:pStyle w:val="a3"/>
        <w:spacing w:before="137"/>
        <w:ind w:firstLine="0"/>
        <w:jc w:val="left"/>
        <w:rPr>
          <w:lang w:val="en-US"/>
        </w:rPr>
      </w:pPr>
      <w:r w:rsidRPr="008C265F">
        <w:rPr>
          <w:lang w:val="en-US"/>
        </w:rPr>
        <w:t>in-/im-</w:t>
      </w:r>
      <w:r w:rsidRPr="008C265F">
        <w:rPr>
          <w:spacing w:val="-3"/>
          <w:lang w:val="en-US"/>
        </w:rPr>
        <w:t xml:space="preserve"> </w:t>
      </w:r>
      <w:r w:rsidRPr="008C265F">
        <w:rPr>
          <w:lang w:val="en-US"/>
        </w:rPr>
        <w:t>(informal,</w:t>
      </w:r>
      <w:r w:rsidRPr="008C265F">
        <w:rPr>
          <w:spacing w:val="-1"/>
          <w:lang w:val="en-US"/>
        </w:rPr>
        <w:t xml:space="preserve"> </w:t>
      </w:r>
      <w:r w:rsidRPr="008C265F">
        <w:rPr>
          <w:lang w:val="en-US"/>
        </w:rPr>
        <w:t>independently,</w:t>
      </w:r>
      <w:r w:rsidRPr="008C265F">
        <w:rPr>
          <w:spacing w:val="-2"/>
          <w:lang w:val="en-US"/>
        </w:rPr>
        <w:t xml:space="preserve"> </w:t>
      </w:r>
      <w:r w:rsidRPr="008C265F">
        <w:rPr>
          <w:lang w:val="en-US"/>
        </w:rPr>
        <w:t>impossible);</w:t>
      </w:r>
    </w:p>
    <w:p w:rsidR="00D01AE1" w:rsidRDefault="008C265F">
      <w:pPr>
        <w:pStyle w:val="a3"/>
        <w:spacing w:before="139"/>
        <w:ind w:left="870" w:firstLine="0"/>
        <w:jc w:val="left"/>
      </w:pPr>
      <w:r>
        <w:t>б)</w:t>
      </w:r>
      <w:r>
        <w:rPr>
          <w:spacing w:val="-3"/>
        </w:rPr>
        <w:t xml:space="preserve"> </w:t>
      </w:r>
      <w:r>
        <w:t>словосложение:</w:t>
      </w:r>
    </w:p>
    <w:p w:rsidR="00D01AE1" w:rsidRDefault="008C265F">
      <w:pPr>
        <w:pStyle w:val="a3"/>
        <w:spacing w:before="137"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w:t>
      </w:r>
      <w:r>
        <w:rPr>
          <w:spacing w:val="-1"/>
        </w:rPr>
        <w:t xml:space="preserve"> </w:t>
      </w:r>
      <w:r>
        <w:t>(blue-eyed).</w:t>
      </w:r>
    </w:p>
    <w:p w:rsidR="00D01AE1" w:rsidRDefault="008C265F">
      <w:pPr>
        <w:pStyle w:val="a3"/>
        <w:spacing w:line="360" w:lineRule="auto"/>
        <w:ind w:right="84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2"/>
        </w:rPr>
        <w:t xml:space="preserve"> </w:t>
      </w:r>
      <w:r>
        <w:t>частотные</w:t>
      </w:r>
      <w:r>
        <w:rPr>
          <w:spacing w:val="-2"/>
        </w:rPr>
        <w:t xml:space="preserve"> </w:t>
      </w:r>
      <w:r>
        <w:t>фразовые</w:t>
      </w:r>
      <w:r>
        <w:rPr>
          <w:spacing w:val="-1"/>
        </w:rPr>
        <w:t xml:space="preserve"> </w:t>
      </w:r>
      <w:r>
        <w:t>глаголы.</w:t>
      </w:r>
    </w:p>
    <w:p w:rsidR="00D01AE1" w:rsidRDefault="008C265F" w:rsidP="00A8400C">
      <w:pPr>
        <w:pStyle w:val="a4"/>
        <w:numPr>
          <w:ilvl w:val="3"/>
          <w:numId w:val="90"/>
        </w:numPr>
        <w:tabs>
          <w:tab w:val="left" w:pos="1891"/>
        </w:tabs>
        <w:ind w:hanging="1021"/>
        <w:rPr>
          <w:sz w:val="24"/>
        </w:rPr>
      </w:pPr>
      <w:r>
        <w:rPr>
          <w:sz w:val="24"/>
        </w:rPr>
        <w:t>Грамматическая</w:t>
      </w:r>
      <w:r>
        <w:rPr>
          <w:spacing w:val="-3"/>
          <w:sz w:val="24"/>
        </w:rPr>
        <w:t xml:space="preserve"> </w:t>
      </w:r>
      <w:r>
        <w:rPr>
          <w:sz w:val="24"/>
        </w:rPr>
        <w:t>сторона</w:t>
      </w:r>
      <w:r>
        <w:rPr>
          <w:spacing w:val="-3"/>
          <w:sz w:val="24"/>
        </w:rPr>
        <w:t xml:space="preserve"> </w:t>
      </w:r>
      <w:r>
        <w:rPr>
          <w:sz w:val="24"/>
        </w:rPr>
        <w:t>речи.</w:t>
      </w:r>
    </w:p>
    <w:p w:rsidR="00D01AE1" w:rsidRDefault="008C265F">
      <w:pPr>
        <w:pStyle w:val="a3"/>
        <w:spacing w:before="137" w:line="360" w:lineRule="auto"/>
        <w:ind w:right="854"/>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jc w:val="left"/>
      </w:pPr>
      <w:r>
        <w:t>Предложения</w:t>
      </w:r>
      <w:r>
        <w:rPr>
          <w:spacing w:val="21"/>
        </w:rPr>
        <w:t xml:space="preserve"> </w:t>
      </w:r>
      <w:r>
        <w:t>со</w:t>
      </w:r>
      <w:r>
        <w:rPr>
          <w:spacing w:val="21"/>
        </w:rPr>
        <w:t xml:space="preserve"> </w:t>
      </w:r>
      <w:r>
        <w:t>сложным</w:t>
      </w:r>
      <w:r>
        <w:rPr>
          <w:spacing w:val="20"/>
        </w:rPr>
        <w:t xml:space="preserve"> </w:t>
      </w:r>
      <w:r>
        <w:t>дополнением</w:t>
      </w:r>
      <w:r>
        <w:rPr>
          <w:spacing w:val="21"/>
        </w:rPr>
        <w:t xml:space="preserve"> </w:t>
      </w:r>
      <w:r>
        <w:t>(Complex</w:t>
      </w:r>
      <w:r>
        <w:rPr>
          <w:spacing w:val="23"/>
        </w:rPr>
        <w:t xml:space="preserve"> </w:t>
      </w:r>
      <w:r>
        <w:t>Object).</w:t>
      </w:r>
      <w:r>
        <w:rPr>
          <w:spacing w:val="21"/>
        </w:rPr>
        <w:t xml:space="preserve"> </w:t>
      </w:r>
      <w:r>
        <w:t>Условные</w:t>
      </w:r>
      <w:r>
        <w:rPr>
          <w:spacing w:val="20"/>
        </w:rPr>
        <w:t xml:space="preserve"> </w:t>
      </w:r>
      <w:r>
        <w:t>предложения</w:t>
      </w:r>
      <w:r>
        <w:rPr>
          <w:spacing w:val="-57"/>
        </w:rPr>
        <w:t xml:space="preserve"> </w:t>
      </w:r>
      <w:r>
        <w:t>реального</w:t>
      </w:r>
      <w:r>
        <w:rPr>
          <w:spacing w:val="-1"/>
        </w:rPr>
        <w:t xml:space="preserve"> </w:t>
      </w:r>
      <w:r>
        <w:t>(Conditional</w:t>
      </w:r>
      <w:r>
        <w:rPr>
          <w:spacing w:val="-3"/>
        </w:rPr>
        <w:t xml:space="preserve"> </w:t>
      </w:r>
      <w:r>
        <w:t>0, Conditional</w:t>
      </w:r>
      <w:r>
        <w:rPr>
          <w:spacing w:val="2"/>
        </w:rPr>
        <w:t xml:space="preserve"> </w:t>
      </w:r>
      <w:r>
        <w:t>I) характера.</w:t>
      </w:r>
    </w:p>
    <w:p w:rsidR="00D01AE1" w:rsidRDefault="008C265F">
      <w:pPr>
        <w:pStyle w:val="a3"/>
        <w:spacing w:line="360" w:lineRule="auto"/>
        <w:ind w:right="840"/>
        <w:jc w:val="left"/>
      </w:pPr>
      <w:r>
        <w:t>Предложения</w:t>
      </w:r>
      <w:r>
        <w:rPr>
          <w:spacing w:val="33"/>
        </w:rPr>
        <w:t xml:space="preserve"> </w:t>
      </w:r>
      <w:r>
        <w:t>с</w:t>
      </w:r>
      <w:r>
        <w:rPr>
          <w:spacing w:val="32"/>
        </w:rPr>
        <w:t xml:space="preserve"> </w:t>
      </w:r>
      <w:r>
        <w:t>конструкцией</w:t>
      </w:r>
      <w:r>
        <w:rPr>
          <w:spacing w:val="35"/>
        </w:rPr>
        <w:t xml:space="preserve"> </w:t>
      </w:r>
      <w:r>
        <w:t>to</w:t>
      </w:r>
      <w:r>
        <w:rPr>
          <w:spacing w:val="34"/>
        </w:rPr>
        <w:t xml:space="preserve"> </w:t>
      </w:r>
      <w:r>
        <w:t>be</w:t>
      </w:r>
      <w:r>
        <w:rPr>
          <w:spacing w:val="32"/>
        </w:rPr>
        <w:t xml:space="preserve"> </w:t>
      </w:r>
      <w:r>
        <w:t>going</w:t>
      </w:r>
      <w:r>
        <w:rPr>
          <w:spacing w:val="32"/>
        </w:rPr>
        <w:t xml:space="preserve"> </w:t>
      </w:r>
      <w:r>
        <w:t>to</w:t>
      </w:r>
      <w:r>
        <w:rPr>
          <w:spacing w:val="34"/>
        </w:rPr>
        <w:t xml:space="preserve"> </w:t>
      </w:r>
      <w:r>
        <w:t>+</w:t>
      </w:r>
      <w:r>
        <w:rPr>
          <w:spacing w:val="33"/>
        </w:rPr>
        <w:t xml:space="preserve"> </w:t>
      </w:r>
      <w:r>
        <w:t>инфинитив</w:t>
      </w:r>
      <w:r>
        <w:rPr>
          <w:spacing w:val="30"/>
        </w:rPr>
        <w:t xml:space="preserve"> </w:t>
      </w:r>
      <w:r>
        <w:t>и</w:t>
      </w:r>
      <w:r>
        <w:rPr>
          <w:spacing w:val="34"/>
        </w:rPr>
        <w:t xml:space="preserve"> </w:t>
      </w:r>
      <w:r>
        <w:t>формы</w:t>
      </w:r>
      <w:r>
        <w:rPr>
          <w:spacing w:val="31"/>
        </w:rPr>
        <w:t xml:space="preserve"> </w:t>
      </w:r>
      <w:r>
        <w:t>Future</w:t>
      </w:r>
      <w:r>
        <w:rPr>
          <w:spacing w:val="32"/>
        </w:rPr>
        <w:t xml:space="preserve"> </w:t>
      </w:r>
      <w:r>
        <w:t>Simple</w:t>
      </w:r>
      <w:r>
        <w:rPr>
          <w:spacing w:val="-57"/>
        </w:rPr>
        <w:t xml:space="preserve"> </w:t>
      </w:r>
      <w:r>
        <w:t>Tense</w:t>
      </w:r>
      <w:r>
        <w:rPr>
          <w:spacing w:val="-1"/>
        </w:rPr>
        <w:t xml:space="preserve"> </w:t>
      </w:r>
      <w:r>
        <w:t>и</w:t>
      </w:r>
      <w:r>
        <w:rPr>
          <w:spacing w:val="-1"/>
        </w:rPr>
        <w:t xml:space="preserve"> </w:t>
      </w:r>
      <w:r>
        <w:t>Present</w:t>
      </w:r>
      <w:r>
        <w:rPr>
          <w:spacing w:val="-1"/>
        </w:rPr>
        <w:t xml:space="preserve"> </w:t>
      </w:r>
      <w:r>
        <w:t>Continuous Tense</w:t>
      </w:r>
      <w:r>
        <w:rPr>
          <w:spacing w:val="-1"/>
        </w:rPr>
        <w:t xml:space="preserve"> </w:t>
      </w:r>
      <w:r>
        <w:t>для выражения будущего</w:t>
      </w:r>
      <w:r>
        <w:rPr>
          <w:spacing w:val="-2"/>
        </w:rPr>
        <w:t xml:space="preserve"> </w:t>
      </w:r>
      <w:r>
        <w:t>действия.</w:t>
      </w:r>
    </w:p>
    <w:p w:rsidR="00D01AE1" w:rsidRDefault="008C265F">
      <w:pPr>
        <w:pStyle w:val="a3"/>
        <w:ind w:left="869" w:firstLine="0"/>
        <w:jc w:val="left"/>
      </w:pPr>
      <w:r>
        <w:t>Конструкция</w:t>
      </w:r>
      <w:r>
        <w:rPr>
          <w:spacing w:val="-4"/>
        </w:rPr>
        <w:t xml:space="preserve"> </w:t>
      </w:r>
      <w:r>
        <w:t>used</w:t>
      </w:r>
      <w:r>
        <w:rPr>
          <w:spacing w:val="-3"/>
        </w:rPr>
        <w:t xml:space="preserve"> </w:t>
      </w:r>
      <w:r>
        <w:t>to</w:t>
      </w:r>
      <w:r>
        <w:rPr>
          <w:spacing w:val="-3"/>
        </w:rPr>
        <w:t xml:space="preserve"> </w:t>
      </w:r>
      <w:r>
        <w:t>+</w:t>
      </w:r>
      <w:r>
        <w:rPr>
          <w:spacing w:val="-4"/>
        </w:rPr>
        <w:t xml:space="preserve"> </w:t>
      </w:r>
      <w:r>
        <w:t>инфинитив</w:t>
      </w:r>
      <w:r>
        <w:rPr>
          <w:spacing w:val="-4"/>
        </w:rPr>
        <w:t xml:space="preserve"> </w:t>
      </w:r>
      <w:r>
        <w:t>глагола.</w:t>
      </w:r>
    </w:p>
    <w:p w:rsidR="00D01AE1" w:rsidRDefault="008C265F">
      <w:pPr>
        <w:pStyle w:val="a3"/>
        <w:spacing w:before="135"/>
        <w:ind w:left="869" w:firstLine="0"/>
        <w:jc w:val="left"/>
      </w:pPr>
      <w:r>
        <w:t>Глаголы</w:t>
      </w:r>
      <w:r>
        <w:rPr>
          <w:spacing w:val="32"/>
        </w:rPr>
        <w:t xml:space="preserve"> </w:t>
      </w:r>
      <w:r>
        <w:t>в</w:t>
      </w:r>
      <w:r>
        <w:rPr>
          <w:spacing w:val="32"/>
        </w:rPr>
        <w:t xml:space="preserve"> </w:t>
      </w:r>
      <w:r>
        <w:t>наиболее</w:t>
      </w:r>
      <w:r>
        <w:rPr>
          <w:spacing w:val="34"/>
        </w:rPr>
        <w:t xml:space="preserve"> </w:t>
      </w:r>
      <w:r>
        <w:t>употребительных</w:t>
      </w:r>
      <w:r>
        <w:rPr>
          <w:spacing w:val="35"/>
        </w:rPr>
        <w:t xml:space="preserve"> </w:t>
      </w:r>
      <w:r>
        <w:t>формах</w:t>
      </w:r>
      <w:r>
        <w:rPr>
          <w:spacing w:val="34"/>
        </w:rPr>
        <w:t xml:space="preserve"> </w:t>
      </w:r>
      <w:r>
        <w:t>страдательного</w:t>
      </w:r>
      <w:r>
        <w:rPr>
          <w:spacing w:val="33"/>
        </w:rPr>
        <w:t xml:space="preserve"> </w:t>
      </w:r>
      <w:r>
        <w:t>залога</w:t>
      </w:r>
      <w:r>
        <w:rPr>
          <w:spacing w:val="33"/>
        </w:rPr>
        <w:t xml:space="preserve"> </w:t>
      </w:r>
      <w:r>
        <w:t>(Present/Past</w:t>
      </w:r>
    </w:p>
    <w:p w:rsidR="00D01AE1" w:rsidRDefault="008C265F">
      <w:pPr>
        <w:pStyle w:val="a3"/>
        <w:spacing w:before="136"/>
        <w:ind w:firstLine="0"/>
        <w:jc w:val="left"/>
      </w:pPr>
      <w:r>
        <w:t>Simple</w:t>
      </w:r>
      <w:r>
        <w:rPr>
          <w:spacing w:val="-1"/>
        </w:rPr>
        <w:t xml:space="preserve"> </w:t>
      </w:r>
      <w:r>
        <w:t>Passive).</w:t>
      </w:r>
    </w:p>
    <w:p w:rsidR="00D01AE1" w:rsidRDefault="008C265F">
      <w:pPr>
        <w:pStyle w:val="a3"/>
        <w:spacing w:before="140" w:line="360" w:lineRule="auto"/>
        <w:ind w:left="869" w:right="3010"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D01AE1" w:rsidRDefault="008C265F">
      <w:pPr>
        <w:pStyle w:val="a3"/>
        <w:spacing w:line="360" w:lineRule="auto"/>
        <w:ind w:left="869" w:right="1526" w:firstLine="0"/>
        <w:jc w:val="left"/>
      </w:pPr>
      <w:r>
        <w:t>Наречия,</w:t>
      </w:r>
      <w:r>
        <w:rPr>
          <w:spacing w:val="-3"/>
        </w:rPr>
        <w:t xml:space="preserve"> </w:t>
      </w:r>
      <w:r>
        <w:t>совпадающие</w:t>
      </w:r>
      <w:r>
        <w:rPr>
          <w:spacing w:val="-3"/>
        </w:rPr>
        <w:t xml:space="preserve"> </w:t>
      </w:r>
      <w:r>
        <w:t>по</w:t>
      </w:r>
      <w:r>
        <w:rPr>
          <w:spacing w:val="-3"/>
        </w:rPr>
        <w:t xml:space="preserve"> </w:t>
      </w:r>
      <w:r>
        <w:t>форме</w:t>
      </w:r>
      <w:r>
        <w:rPr>
          <w:spacing w:val="-4"/>
        </w:rPr>
        <w:t xml:space="preserve"> </w:t>
      </w:r>
      <w:r>
        <w:t>с</w:t>
      </w:r>
      <w:r>
        <w:rPr>
          <w:spacing w:val="-4"/>
        </w:rPr>
        <w:t xml:space="preserve"> </w:t>
      </w:r>
      <w:r>
        <w:t>прилагательными</w:t>
      </w:r>
      <w:r>
        <w:rPr>
          <w:spacing w:val="-2"/>
        </w:rPr>
        <w:t xml:space="preserve"> </w:t>
      </w:r>
      <w:r>
        <w:t>(fast,</w:t>
      </w:r>
      <w:r>
        <w:rPr>
          <w:spacing w:val="-4"/>
        </w:rPr>
        <w:t xml:space="preserve"> </w:t>
      </w:r>
      <w:r>
        <w:t>high;</w:t>
      </w:r>
      <w:r>
        <w:rPr>
          <w:spacing w:val="-2"/>
        </w:rPr>
        <w:t xml:space="preserve"> </w:t>
      </w:r>
      <w:r>
        <w:t>early).</w:t>
      </w:r>
      <w:r>
        <w:rPr>
          <w:spacing w:val="-57"/>
        </w:rPr>
        <w:t xml:space="preserve"> </w:t>
      </w:r>
      <w:r>
        <w:t>Местоимения other/another, both, all, one.</w:t>
      </w:r>
    </w:p>
    <w:p w:rsidR="00D01AE1" w:rsidRDefault="008C265F">
      <w:pPr>
        <w:pStyle w:val="a3"/>
        <w:ind w:left="869"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3"/>
        </w:rPr>
        <w:t xml:space="preserve"> </w:t>
      </w:r>
      <w:r>
        <w:t>(до</w:t>
      </w:r>
      <w:r>
        <w:rPr>
          <w:spacing w:val="-2"/>
        </w:rPr>
        <w:t xml:space="preserve"> </w:t>
      </w:r>
      <w:r>
        <w:t>1</w:t>
      </w:r>
      <w:r>
        <w:rPr>
          <w:spacing w:val="-2"/>
        </w:rPr>
        <w:t xml:space="preserve"> </w:t>
      </w:r>
      <w:r>
        <w:t>000</w:t>
      </w:r>
      <w:r>
        <w:rPr>
          <w:spacing w:val="-2"/>
        </w:rPr>
        <w:t xml:space="preserve"> </w:t>
      </w:r>
      <w:r>
        <w:t>000).</w:t>
      </w:r>
    </w:p>
    <w:p w:rsidR="00D01AE1" w:rsidRDefault="008C265F" w:rsidP="00A8400C">
      <w:pPr>
        <w:pStyle w:val="a4"/>
        <w:numPr>
          <w:ilvl w:val="2"/>
          <w:numId w:val="90"/>
        </w:numPr>
        <w:tabs>
          <w:tab w:val="left" w:pos="1710"/>
        </w:tabs>
        <w:spacing w:before="137"/>
        <w:ind w:left="1710" w:hanging="841"/>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D01AE1" w:rsidRDefault="008C265F">
      <w:pPr>
        <w:pStyle w:val="a3"/>
        <w:spacing w:before="139" w:line="360" w:lineRule="auto"/>
        <w:ind w:right="846"/>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(в ситуациях общения, в том числе «В городе», «Проведение досуга», «Во</w:t>
      </w:r>
      <w:r>
        <w:rPr>
          <w:spacing w:val="1"/>
        </w:rPr>
        <w:t xml:space="preserve"> </w:t>
      </w:r>
      <w:r>
        <w:t>время</w:t>
      </w:r>
      <w:r>
        <w:rPr>
          <w:spacing w:val="-1"/>
        </w:rPr>
        <w:t xml:space="preserve"> </w:t>
      </w:r>
      <w:r>
        <w:t>путешествия»).</w:t>
      </w:r>
    </w:p>
    <w:p w:rsidR="00D01AE1" w:rsidRDefault="008C265F">
      <w:pPr>
        <w:pStyle w:val="a3"/>
        <w:spacing w:before="1" w:line="360" w:lineRule="auto"/>
        <w:ind w:right="846"/>
      </w:pPr>
      <w:r>
        <w:t>Знание и использование в устной и письменной речи наиболее употребительной</w:t>
      </w:r>
      <w:r>
        <w:rPr>
          <w:spacing w:val="1"/>
        </w:rPr>
        <w:t xml:space="preserve"> </w:t>
      </w:r>
      <w:r>
        <w:t>тематической фоновой лексики и реалий в рамках отобранного тематического содержания</w:t>
      </w:r>
      <w:r>
        <w:rPr>
          <w:spacing w:val="-57"/>
        </w:rPr>
        <w:t xml:space="preserve"> </w:t>
      </w:r>
      <w:r>
        <w:t>(основные национальные праздники, традиции в питании и проведении досуга, система</w:t>
      </w:r>
      <w:r>
        <w:rPr>
          <w:spacing w:val="1"/>
        </w:rPr>
        <w:t xml:space="preserve"> </w:t>
      </w:r>
      <w:r>
        <w:t>образования).</w:t>
      </w:r>
    </w:p>
    <w:p w:rsidR="00D01AE1" w:rsidRDefault="008C265F">
      <w:pPr>
        <w:pStyle w:val="a3"/>
        <w:spacing w:line="360" w:lineRule="auto"/>
        <w:ind w:right="844"/>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и других праздников), с особенностями образа жизни и культуры</w:t>
      </w:r>
      <w:r>
        <w:rPr>
          <w:spacing w:val="-57"/>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 людьми), с доступнымив языковом отношении образцами поэзии и прозы</w:t>
      </w:r>
      <w:r>
        <w:rPr>
          <w:spacing w:val="1"/>
        </w:rPr>
        <w:t xml:space="preserve"> </w:t>
      </w:r>
      <w:r>
        <w:t>для</w:t>
      </w:r>
      <w:r>
        <w:rPr>
          <w:spacing w:val="-1"/>
        </w:rPr>
        <w:t xml:space="preserve"> </w:t>
      </w:r>
      <w:r>
        <w:t>подростков на</w:t>
      </w:r>
      <w:r>
        <w:rPr>
          <w:spacing w:val="-1"/>
        </w:rPr>
        <w:t xml:space="preserve"> </w:t>
      </w:r>
      <w:r>
        <w:t>английском</w:t>
      </w:r>
      <w:r>
        <w:rPr>
          <w:spacing w:val="-1"/>
        </w:rPr>
        <w:t xml:space="preserve"> </w:t>
      </w:r>
      <w:r>
        <w:t>языке.</w:t>
      </w:r>
    </w:p>
    <w:p w:rsidR="00D01AE1" w:rsidRDefault="008C265F">
      <w:pPr>
        <w:pStyle w:val="a3"/>
        <w:spacing w:before="1"/>
        <w:ind w:left="869" w:firstLine="0"/>
      </w:pPr>
      <w:r>
        <w:t>Развитие</w:t>
      </w:r>
      <w:r>
        <w:rPr>
          <w:spacing w:val="-3"/>
        </w:rPr>
        <w:t xml:space="preserve"> </w:t>
      </w:r>
      <w:r>
        <w:t>умений:</w:t>
      </w:r>
    </w:p>
    <w:p w:rsidR="00D01AE1" w:rsidRDefault="008C265F">
      <w:pPr>
        <w:pStyle w:val="a3"/>
        <w:spacing w:before="137" w:line="360" w:lineRule="auto"/>
        <w:ind w:right="854"/>
      </w:pPr>
      <w:r>
        <w:t>писать</w:t>
      </w:r>
      <w:r>
        <w:rPr>
          <w:spacing w:val="11"/>
        </w:rPr>
        <w:t xml:space="preserve"> </w:t>
      </w:r>
      <w:r>
        <w:t>свои</w:t>
      </w:r>
      <w:r>
        <w:rPr>
          <w:spacing w:val="69"/>
        </w:rPr>
        <w:t xml:space="preserve"> </w:t>
      </w:r>
      <w:r>
        <w:t>имя</w:t>
      </w:r>
      <w:r>
        <w:rPr>
          <w:spacing w:val="69"/>
        </w:rPr>
        <w:t xml:space="preserve"> </w:t>
      </w:r>
      <w:r>
        <w:t>и</w:t>
      </w:r>
      <w:r>
        <w:rPr>
          <w:spacing w:val="68"/>
        </w:rPr>
        <w:t xml:space="preserve"> </w:t>
      </w:r>
      <w:r>
        <w:t>фамилию,</w:t>
      </w:r>
      <w:r>
        <w:rPr>
          <w:spacing w:val="69"/>
        </w:rPr>
        <w:t xml:space="preserve"> </w:t>
      </w:r>
      <w:r>
        <w:t>а</w:t>
      </w:r>
      <w:r>
        <w:rPr>
          <w:spacing w:val="68"/>
        </w:rPr>
        <w:t xml:space="preserve"> </w:t>
      </w:r>
      <w:r>
        <w:t>также</w:t>
      </w:r>
      <w:r>
        <w:rPr>
          <w:spacing w:val="68"/>
        </w:rPr>
        <w:t xml:space="preserve"> </w:t>
      </w:r>
      <w:r>
        <w:t>имена</w:t>
      </w:r>
      <w:r>
        <w:rPr>
          <w:spacing w:val="68"/>
        </w:rPr>
        <w:t xml:space="preserve"> </w:t>
      </w:r>
      <w:r>
        <w:t>и</w:t>
      </w:r>
      <w:r>
        <w:rPr>
          <w:spacing w:val="70"/>
        </w:rPr>
        <w:t xml:space="preserve"> </w:t>
      </w:r>
      <w:r>
        <w:t>фамилии</w:t>
      </w:r>
      <w:r>
        <w:rPr>
          <w:spacing w:val="70"/>
        </w:rPr>
        <w:t xml:space="preserve"> </w:t>
      </w:r>
      <w:r>
        <w:t>своих</w:t>
      </w:r>
      <w:r>
        <w:rPr>
          <w:spacing w:val="6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1"/>
        </w:rPr>
        <w:t xml:space="preserve"> </w:t>
      </w:r>
      <w:r>
        <w:t>языке;</w:t>
      </w:r>
    </w:p>
    <w:p w:rsidR="00D01AE1" w:rsidRDefault="008C265F">
      <w:pPr>
        <w:pStyle w:val="a3"/>
        <w:ind w:left="86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D01AE1" w:rsidRDefault="008C265F">
      <w:pPr>
        <w:pStyle w:val="a3"/>
        <w:spacing w:before="137" w:line="360" w:lineRule="auto"/>
        <w:ind w:right="849"/>
      </w:pPr>
      <w:r>
        <w:t>правильно       оформлять        электронное       сообщение       личного       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D01AE1" w:rsidRDefault="008C265F">
      <w:pPr>
        <w:pStyle w:val="a3"/>
        <w:spacing w:before="1"/>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5"/>
      </w:pPr>
      <w:r>
        <w:t xml:space="preserve">кратко    </w:t>
      </w:r>
      <w:r>
        <w:rPr>
          <w:spacing w:val="1"/>
        </w:rPr>
        <w:t xml:space="preserve"> </w:t>
      </w:r>
      <w:r>
        <w:t>представлять     некоторые     культурные     явления      родной      страны</w:t>
      </w:r>
      <w:r>
        <w:rPr>
          <w:spacing w:val="1"/>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7"/>
        </w:rPr>
        <w:t xml:space="preserve"> </w:t>
      </w:r>
      <w:r>
        <w:t>в</w:t>
      </w:r>
      <w:r>
        <w:rPr>
          <w:spacing w:val="-2"/>
        </w:rPr>
        <w:t xml:space="preserve"> </w:t>
      </w:r>
      <w:r>
        <w:t>проведении</w:t>
      </w:r>
      <w:r>
        <w:rPr>
          <w:spacing w:val="-1"/>
        </w:rPr>
        <w:t xml:space="preserve"> </w:t>
      </w:r>
      <w:r>
        <w:t>досуга</w:t>
      </w:r>
      <w:r>
        <w:rPr>
          <w:spacing w:val="-2"/>
        </w:rPr>
        <w:t xml:space="preserve"> </w:t>
      </w:r>
      <w:r>
        <w:t>и</w:t>
      </w:r>
      <w:r>
        <w:rPr>
          <w:spacing w:val="-1"/>
        </w:rPr>
        <w:t xml:space="preserve"> </w:t>
      </w:r>
      <w:r>
        <w:t>питании),</w:t>
      </w:r>
      <w:r>
        <w:rPr>
          <w:spacing w:val="-1"/>
        </w:rPr>
        <w:t xml:space="preserve"> </w:t>
      </w:r>
      <w:r>
        <w:t>наиболее</w:t>
      </w:r>
      <w:r>
        <w:rPr>
          <w:spacing w:val="-3"/>
        </w:rPr>
        <w:t xml:space="preserve"> </w:t>
      </w:r>
      <w:r>
        <w:t>известные</w:t>
      </w:r>
      <w:r>
        <w:rPr>
          <w:spacing w:val="-3"/>
        </w:rPr>
        <w:t xml:space="preserve"> </w:t>
      </w:r>
      <w:r>
        <w:t>достопримечательности;</w:t>
      </w:r>
    </w:p>
    <w:p w:rsidR="00D01AE1" w:rsidRDefault="008C265F">
      <w:pPr>
        <w:pStyle w:val="a3"/>
        <w:spacing w:before="2" w:line="360" w:lineRule="auto"/>
        <w:ind w:right="855"/>
      </w:pPr>
      <w:r>
        <w:t>кратко</w:t>
      </w:r>
      <w:r>
        <w:rPr>
          <w:spacing w:val="1"/>
        </w:rPr>
        <w:t xml:space="preserve"> </w:t>
      </w:r>
      <w:r>
        <w:t>рассказывать</w:t>
      </w:r>
      <w:r>
        <w:rPr>
          <w:spacing w:val="1"/>
        </w:rPr>
        <w:t xml:space="preserve"> </w:t>
      </w:r>
      <w:r>
        <w:t>о</w:t>
      </w:r>
      <w:r>
        <w:rPr>
          <w:spacing w:val="1"/>
        </w:rPr>
        <w:t xml:space="preserve"> </w:t>
      </w:r>
      <w:r>
        <w:t>выдающихся</w:t>
      </w:r>
      <w:r>
        <w:rPr>
          <w:spacing w:val="1"/>
        </w:rPr>
        <w:t xml:space="preserve"> </w:t>
      </w:r>
      <w:r>
        <w:t>людях</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(учѐных,</w:t>
      </w:r>
      <w:r>
        <w:rPr>
          <w:spacing w:val="2"/>
        </w:rPr>
        <w:t xml:space="preserve"> </w:t>
      </w:r>
      <w:r>
        <w:t>писателях, поэтах,</w:t>
      </w:r>
      <w:r>
        <w:rPr>
          <w:spacing w:val="-4"/>
        </w:rPr>
        <w:t xml:space="preserve"> </w:t>
      </w:r>
      <w:r>
        <w:t>спортсменах).</w:t>
      </w:r>
    </w:p>
    <w:p w:rsidR="00D01AE1" w:rsidRDefault="008C265F" w:rsidP="00A8400C">
      <w:pPr>
        <w:pStyle w:val="a4"/>
        <w:numPr>
          <w:ilvl w:val="2"/>
          <w:numId w:val="90"/>
        </w:numPr>
        <w:tabs>
          <w:tab w:val="left" w:pos="1710"/>
        </w:tabs>
        <w:ind w:left="1710" w:hanging="841"/>
        <w:rPr>
          <w:sz w:val="24"/>
        </w:rPr>
      </w:pPr>
      <w:r>
        <w:rPr>
          <w:sz w:val="24"/>
        </w:rPr>
        <w:t>Компенсаторные</w:t>
      </w:r>
      <w:r>
        <w:rPr>
          <w:spacing w:val="-2"/>
          <w:sz w:val="24"/>
        </w:rPr>
        <w:t xml:space="preserve"> </w:t>
      </w:r>
      <w:r>
        <w:rPr>
          <w:sz w:val="24"/>
        </w:rPr>
        <w:t>умения.</w:t>
      </w:r>
    </w:p>
    <w:p w:rsidR="00D01AE1" w:rsidRDefault="008C265F">
      <w:pPr>
        <w:pStyle w:val="a3"/>
        <w:spacing w:before="137" w:line="360" w:lineRule="auto"/>
        <w:ind w:right="856"/>
      </w:pPr>
      <w:r>
        <w:t>Использование при чтении и аудировании языковой, в том числе контекстуальной,</w:t>
      </w:r>
      <w:r>
        <w:rPr>
          <w:spacing w:val="1"/>
        </w:rPr>
        <w:t xml:space="preserve"> </w:t>
      </w:r>
      <w:r>
        <w:t>догадки, при непосредственном общении догадываться о значении незнакомых слов с</w:t>
      </w:r>
      <w:r>
        <w:rPr>
          <w:spacing w:val="1"/>
        </w:rPr>
        <w:t xml:space="preserve"> </w:t>
      </w:r>
      <w:r>
        <w:t>помощью</w:t>
      </w:r>
      <w:r>
        <w:rPr>
          <w:spacing w:val="-1"/>
        </w:rPr>
        <w:t xml:space="preserve"> </w:t>
      </w:r>
      <w:r>
        <w:t>используемых</w:t>
      </w:r>
      <w:r>
        <w:rPr>
          <w:spacing w:val="2"/>
        </w:rPr>
        <w:t xml:space="preserve"> </w:t>
      </w:r>
      <w:r>
        <w:t>собеседником</w:t>
      </w:r>
      <w:r>
        <w:rPr>
          <w:spacing w:val="1"/>
        </w:rPr>
        <w:t xml:space="preserve"> </w:t>
      </w:r>
      <w:r>
        <w:t>жестов и мимики.</w:t>
      </w:r>
    </w:p>
    <w:p w:rsidR="00D01AE1" w:rsidRDefault="008C265F">
      <w:pPr>
        <w:pStyle w:val="a3"/>
        <w:spacing w:before="2"/>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D01AE1" w:rsidRDefault="008C265F">
      <w:pPr>
        <w:pStyle w:val="a3"/>
        <w:spacing w:before="137"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D01AE1" w:rsidRDefault="008C265F">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3"/>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D01AE1" w:rsidRDefault="008C265F">
      <w:pPr>
        <w:pStyle w:val="a3"/>
        <w:spacing w:before="1" w:line="360"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D01AE1" w:rsidRDefault="008C265F" w:rsidP="00A8400C">
      <w:pPr>
        <w:pStyle w:val="a4"/>
        <w:numPr>
          <w:ilvl w:val="1"/>
          <w:numId w:val="90"/>
        </w:numPr>
        <w:tabs>
          <w:tab w:val="left" w:pos="1530"/>
        </w:tabs>
        <w:spacing w:before="1"/>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2"/>
          <w:numId w:val="90"/>
        </w:numPr>
        <w:tabs>
          <w:tab w:val="left" w:pos="1710"/>
        </w:tabs>
        <w:spacing w:before="136"/>
        <w:ind w:left="1709" w:hanging="841"/>
        <w:rPr>
          <w:sz w:val="24"/>
        </w:rPr>
      </w:pPr>
      <w:r>
        <w:rPr>
          <w:sz w:val="24"/>
        </w:rPr>
        <w:t>Коммуникативные</w:t>
      </w:r>
      <w:r>
        <w:rPr>
          <w:spacing w:val="-4"/>
          <w:sz w:val="24"/>
        </w:rPr>
        <w:t xml:space="preserve"> </w:t>
      </w:r>
      <w:r>
        <w:rPr>
          <w:sz w:val="24"/>
        </w:rPr>
        <w:t>умения.</w:t>
      </w:r>
    </w:p>
    <w:p w:rsidR="00D01AE1" w:rsidRDefault="008C265F">
      <w:pPr>
        <w:pStyle w:val="a3"/>
        <w:spacing w:before="140" w:line="360" w:lineRule="auto"/>
        <w:ind w:right="855"/>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D01AE1" w:rsidRDefault="008C265F">
      <w:pPr>
        <w:pStyle w:val="a3"/>
        <w:spacing w:line="275" w:lineRule="exact"/>
        <w:ind w:left="869" w:firstLine="0"/>
      </w:pPr>
      <w:r>
        <w:t>Взаимоотношения</w:t>
      </w:r>
      <w:r>
        <w:rPr>
          <w:spacing w:val="-3"/>
        </w:rPr>
        <w:t xml:space="preserve"> </w:t>
      </w:r>
      <w:r>
        <w:t>в</w:t>
      </w:r>
      <w:r>
        <w:rPr>
          <w:spacing w:val="-3"/>
        </w:rPr>
        <w:t xml:space="preserve"> </w:t>
      </w:r>
      <w:r>
        <w:t>семье</w:t>
      </w:r>
      <w:r>
        <w:rPr>
          <w:spacing w:val="-1"/>
        </w:rPr>
        <w:t xml:space="preserve"> </w:t>
      </w:r>
      <w:r>
        <w:t>и</w:t>
      </w:r>
      <w:r>
        <w:rPr>
          <w:spacing w:val="-2"/>
        </w:rPr>
        <w:t xml:space="preserve"> </w:t>
      </w:r>
      <w:r>
        <w:t>с</w:t>
      </w:r>
      <w:r>
        <w:rPr>
          <w:spacing w:val="-3"/>
        </w:rPr>
        <w:t xml:space="preserve"> </w:t>
      </w:r>
      <w:r>
        <w:t>друзьями.</w:t>
      </w:r>
    </w:p>
    <w:p w:rsidR="00D01AE1" w:rsidRDefault="008C265F">
      <w:pPr>
        <w:pStyle w:val="a3"/>
        <w:spacing w:before="139"/>
        <w:ind w:left="869" w:firstLine="0"/>
        <w:jc w:val="left"/>
      </w:pPr>
      <w:r>
        <w:t>Внешность</w:t>
      </w:r>
      <w:r>
        <w:rPr>
          <w:spacing w:val="-3"/>
        </w:rPr>
        <w:t xml:space="preserve"> </w:t>
      </w:r>
      <w:r>
        <w:t>и</w:t>
      </w:r>
      <w:r>
        <w:rPr>
          <w:spacing w:val="-4"/>
        </w:rPr>
        <w:t xml:space="preserve"> </w:t>
      </w:r>
      <w:r>
        <w:t>характер</w:t>
      </w:r>
      <w:r>
        <w:rPr>
          <w:spacing w:val="-2"/>
        </w:rPr>
        <w:t xml:space="preserve"> </w:t>
      </w:r>
      <w:r>
        <w:t>человека</w:t>
      </w:r>
      <w:r>
        <w:rPr>
          <w:spacing w:val="-3"/>
        </w:rPr>
        <w:t xml:space="preserve"> </w:t>
      </w:r>
      <w:r>
        <w:t>(литературного</w:t>
      </w:r>
      <w:r>
        <w:rPr>
          <w:spacing w:val="-3"/>
        </w:rPr>
        <w:t xml:space="preserve"> </w:t>
      </w:r>
      <w:r>
        <w:t>персонажа).</w:t>
      </w:r>
    </w:p>
    <w:p w:rsidR="00D01AE1" w:rsidRDefault="008C265F">
      <w:pPr>
        <w:pStyle w:val="a3"/>
        <w:spacing w:before="137" w:line="362" w:lineRule="auto"/>
        <w:ind w:right="840"/>
        <w:jc w:val="left"/>
      </w:pPr>
      <w:r>
        <w:t>Досуг</w:t>
      </w:r>
      <w:r>
        <w:rPr>
          <w:spacing w:val="43"/>
        </w:rPr>
        <w:t xml:space="preserve"> </w:t>
      </w:r>
      <w:r>
        <w:t>и</w:t>
      </w:r>
      <w:r>
        <w:rPr>
          <w:spacing w:val="47"/>
        </w:rPr>
        <w:t xml:space="preserve"> </w:t>
      </w:r>
      <w:r>
        <w:t>увлечения</w:t>
      </w:r>
      <w:r>
        <w:rPr>
          <w:spacing w:val="43"/>
        </w:rPr>
        <w:t xml:space="preserve"> </w:t>
      </w:r>
      <w:r>
        <w:t>(хобби)</w:t>
      </w:r>
      <w:r>
        <w:rPr>
          <w:spacing w:val="43"/>
        </w:rPr>
        <w:t xml:space="preserve"> </w:t>
      </w:r>
      <w:r>
        <w:t>современного</w:t>
      </w:r>
      <w:r>
        <w:rPr>
          <w:spacing w:val="43"/>
        </w:rPr>
        <w:t xml:space="preserve"> </w:t>
      </w:r>
      <w:r>
        <w:t>подростка</w:t>
      </w:r>
      <w:r>
        <w:rPr>
          <w:spacing w:val="42"/>
        </w:rPr>
        <w:t xml:space="preserve"> </w:t>
      </w:r>
      <w:r>
        <w:t>(чтение,</w:t>
      </w:r>
      <w:r>
        <w:rPr>
          <w:spacing w:val="50"/>
        </w:rPr>
        <w:t xml:space="preserve"> </w:t>
      </w:r>
      <w:r>
        <w:t>кино,</w:t>
      </w:r>
      <w:r>
        <w:rPr>
          <w:spacing w:val="42"/>
        </w:rPr>
        <w:t xml:space="preserve"> </w:t>
      </w:r>
      <w:r>
        <w:t>театр,</w:t>
      </w:r>
      <w:r>
        <w:rPr>
          <w:spacing w:val="43"/>
        </w:rPr>
        <w:t xml:space="preserve"> </w:t>
      </w:r>
      <w:r>
        <w:t>музей,</w:t>
      </w:r>
      <w:r>
        <w:rPr>
          <w:spacing w:val="-57"/>
        </w:rPr>
        <w:t xml:space="preserve"> </w:t>
      </w:r>
      <w:r>
        <w:t>спорт,</w:t>
      </w:r>
      <w:r>
        <w:rPr>
          <w:spacing w:val="-1"/>
        </w:rPr>
        <w:t xml:space="preserve"> </w:t>
      </w:r>
      <w:r>
        <w:t>музыка).</w:t>
      </w:r>
    </w:p>
    <w:p w:rsidR="00D01AE1" w:rsidRDefault="008C265F">
      <w:pPr>
        <w:pStyle w:val="a3"/>
        <w:spacing w:line="271" w:lineRule="exact"/>
        <w:ind w:left="869"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D01AE1" w:rsidRDefault="008C265F">
      <w:pPr>
        <w:pStyle w:val="a3"/>
        <w:spacing w:before="139"/>
        <w:ind w:firstLine="0"/>
      </w:pPr>
      <w:r>
        <w:t>Посещение</w:t>
      </w:r>
      <w:r>
        <w:rPr>
          <w:spacing w:val="-5"/>
        </w:rPr>
        <w:t xml:space="preserve"> </w:t>
      </w:r>
      <w:r>
        <w:t>врача.</w:t>
      </w:r>
    </w:p>
    <w:p w:rsidR="00D01AE1" w:rsidRDefault="008C265F">
      <w:pPr>
        <w:pStyle w:val="a3"/>
        <w:spacing w:before="137"/>
        <w:ind w:left="869" w:firstLine="0"/>
      </w:pPr>
      <w:r>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3"/>
        </w:rPr>
        <w:t xml:space="preserve"> </w:t>
      </w:r>
      <w:r>
        <w:t>питания.</w:t>
      </w:r>
      <w:r>
        <w:rPr>
          <w:spacing w:val="-6"/>
        </w:rPr>
        <w:t xml:space="preserve"> </w:t>
      </w:r>
      <w:r>
        <w:t>Карманные</w:t>
      </w:r>
      <w:r>
        <w:rPr>
          <w:spacing w:val="-5"/>
        </w:rPr>
        <w:t xml:space="preserve"> </w:t>
      </w:r>
      <w:r>
        <w:t>деньги.</w:t>
      </w:r>
    </w:p>
    <w:p w:rsidR="00D01AE1" w:rsidRDefault="008C265F">
      <w:pPr>
        <w:pStyle w:val="a3"/>
        <w:spacing w:before="139" w:line="360" w:lineRule="auto"/>
        <w:ind w:right="852"/>
      </w:pPr>
      <w:r>
        <w:t>Школа,</w:t>
      </w:r>
      <w:r>
        <w:rPr>
          <w:spacing w:val="50"/>
        </w:rPr>
        <w:t xml:space="preserve"> </w:t>
      </w:r>
      <w:r>
        <w:t>школьная</w:t>
      </w:r>
      <w:r>
        <w:rPr>
          <w:spacing w:val="50"/>
        </w:rPr>
        <w:t xml:space="preserve"> </w:t>
      </w:r>
      <w:r>
        <w:t>жизнь,</w:t>
      </w:r>
      <w:r>
        <w:rPr>
          <w:spacing w:val="50"/>
        </w:rPr>
        <w:t xml:space="preserve"> </w:t>
      </w:r>
      <w:r>
        <w:t>школьная</w:t>
      </w:r>
      <w:r>
        <w:rPr>
          <w:spacing w:val="50"/>
        </w:rPr>
        <w:t xml:space="preserve"> </w:t>
      </w:r>
      <w:r>
        <w:t>форма,</w:t>
      </w:r>
      <w:r>
        <w:rPr>
          <w:spacing w:val="50"/>
        </w:rPr>
        <w:t xml:space="preserve"> </w:t>
      </w:r>
      <w:r>
        <w:t>изучаемые</w:t>
      </w:r>
      <w:r>
        <w:rPr>
          <w:spacing w:val="50"/>
        </w:rPr>
        <w:t xml:space="preserve"> </w:t>
      </w:r>
      <w:r>
        <w:t>предметы</w:t>
      </w:r>
      <w:r>
        <w:rPr>
          <w:spacing w:val="50"/>
        </w:rPr>
        <w:t xml:space="preserve"> </w:t>
      </w:r>
      <w:r>
        <w:t>и</w:t>
      </w:r>
      <w:r>
        <w:rPr>
          <w:spacing w:val="51"/>
        </w:rPr>
        <w:t xml:space="preserve"> </w:t>
      </w:r>
      <w:r>
        <w:t>отношение</w:t>
      </w:r>
      <w:r>
        <w:rPr>
          <w:spacing w:val="49"/>
        </w:rPr>
        <w:t xml:space="preserve"> </w:t>
      </w:r>
      <w:r>
        <w:t>к</w:t>
      </w:r>
      <w:r>
        <w:rPr>
          <w:spacing w:val="-58"/>
        </w:rPr>
        <w:t xml:space="preserve"> </w:t>
      </w:r>
      <w:r>
        <w:t>ним.      Посещение      школьной       библиотеки       (ресурсного      центра).      Переписка</w:t>
      </w:r>
      <w:r>
        <w:rPr>
          <w:spacing w:val="1"/>
        </w:rPr>
        <w:t xml:space="preserve"> </w:t>
      </w:r>
      <w:r>
        <w:t>с</w:t>
      </w:r>
      <w:r>
        <w:rPr>
          <w:spacing w:val="-2"/>
        </w:rPr>
        <w:t xml:space="preserve"> </w:t>
      </w:r>
      <w:r>
        <w:t>зарубежными сверстниками.</w:t>
      </w:r>
    </w:p>
    <w:p w:rsidR="00D01AE1" w:rsidRDefault="008C265F">
      <w:pPr>
        <w:pStyle w:val="a3"/>
        <w:spacing w:line="360" w:lineRule="auto"/>
        <w:ind w:right="853"/>
      </w:pPr>
      <w:r>
        <w:t>Виды</w:t>
      </w:r>
      <w:r>
        <w:rPr>
          <w:spacing w:val="1"/>
        </w:rPr>
        <w:t xml:space="preserve"> </w:t>
      </w:r>
      <w:r>
        <w:t>отдыха</w:t>
      </w:r>
      <w:r>
        <w:rPr>
          <w:spacing w:val="1"/>
        </w:rPr>
        <w:t xml:space="preserve"> </w:t>
      </w:r>
      <w:r>
        <w:t>в</w:t>
      </w:r>
      <w:r>
        <w:rPr>
          <w:spacing w:val="1"/>
        </w:rPr>
        <w:t xml:space="preserve"> </w:t>
      </w:r>
      <w:r>
        <w:t>различное</w:t>
      </w:r>
      <w:r>
        <w:rPr>
          <w:spacing w:val="1"/>
        </w:rPr>
        <w:t xml:space="preserve"> </w:t>
      </w:r>
      <w:r>
        <w:t>время</w:t>
      </w:r>
      <w:r>
        <w:rPr>
          <w:spacing w:val="1"/>
        </w:rPr>
        <w:t xml:space="preserve"> </w:t>
      </w:r>
      <w:r>
        <w:t>года.</w:t>
      </w:r>
      <w:r>
        <w:rPr>
          <w:spacing w:val="1"/>
        </w:rPr>
        <w:t xml:space="preserve"> </w:t>
      </w:r>
      <w:r>
        <w:t>Путешествия</w:t>
      </w:r>
      <w:r>
        <w:rPr>
          <w:spacing w:val="1"/>
        </w:rPr>
        <w:t xml:space="preserve"> </w:t>
      </w:r>
      <w:r>
        <w:t>по</w:t>
      </w:r>
      <w:r>
        <w:rPr>
          <w:spacing w:val="1"/>
        </w:rPr>
        <w:t xml:space="preserve"> </w:t>
      </w:r>
      <w:r>
        <w:t>России</w:t>
      </w:r>
      <w:r>
        <w:rPr>
          <w:spacing w:val="1"/>
        </w:rPr>
        <w:t xml:space="preserve"> </w:t>
      </w:r>
      <w:r>
        <w:t>и</w:t>
      </w:r>
      <w:r>
        <w:rPr>
          <w:spacing w:val="1"/>
        </w:rPr>
        <w:t xml:space="preserve"> </w:t>
      </w:r>
      <w:r>
        <w:t>зарубежным</w:t>
      </w:r>
      <w:r>
        <w:rPr>
          <w:spacing w:val="1"/>
        </w:rPr>
        <w:t xml:space="preserve"> </w:t>
      </w:r>
      <w:r>
        <w:t>странам.</w:t>
      </w:r>
    </w:p>
    <w:p w:rsidR="00D01AE1" w:rsidRDefault="008C265F">
      <w:pPr>
        <w:pStyle w:val="a3"/>
        <w:spacing w:line="360" w:lineRule="auto"/>
        <w:ind w:right="854"/>
      </w:pPr>
      <w:r>
        <w:t>Природа: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Проблемы</w:t>
      </w:r>
      <w:r>
        <w:rPr>
          <w:spacing w:val="1"/>
        </w:rPr>
        <w:t xml:space="preserve"> </w:t>
      </w:r>
      <w:r>
        <w:t>экологии.</w:t>
      </w:r>
      <w:r>
        <w:rPr>
          <w:spacing w:val="1"/>
        </w:rPr>
        <w:t xml:space="preserve"> </w:t>
      </w:r>
      <w:r>
        <w:t>Климат,</w:t>
      </w:r>
      <w:r>
        <w:rPr>
          <w:spacing w:val="1"/>
        </w:rPr>
        <w:t xml:space="preserve"> </w:t>
      </w:r>
      <w:r>
        <w:t>погода.</w:t>
      </w:r>
      <w:r>
        <w:rPr>
          <w:spacing w:val="1"/>
        </w:rPr>
        <w:t xml:space="preserve"> </w:t>
      </w:r>
      <w:r>
        <w:t>Стихийные</w:t>
      </w:r>
      <w:r>
        <w:rPr>
          <w:spacing w:val="1"/>
        </w:rPr>
        <w:t xml:space="preserve"> </w:t>
      </w:r>
      <w:r>
        <w:t>бедствия.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Условия</w:t>
      </w:r>
      <w:r>
        <w:rPr>
          <w:spacing w:val="-4"/>
        </w:rPr>
        <w:t xml:space="preserve"> </w:t>
      </w:r>
      <w:r>
        <w:t>проживания</w:t>
      </w:r>
      <w:r>
        <w:rPr>
          <w:spacing w:val="-3"/>
        </w:rPr>
        <w:t xml:space="preserve"> </w:t>
      </w:r>
      <w:r>
        <w:t>в</w:t>
      </w:r>
      <w:r>
        <w:rPr>
          <w:spacing w:val="-6"/>
        </w:rPr>
        <w:t xml:space="preserve"> </w:t>
      </w:r>
      <w:r>
        <w:t>городской</w:t>
      </w:r>
      <w:r>
        <w:rPr>
          <w:spacing w:val="-2"/>
        </w:rPr>
        <w:t xml:space="preserve"> </w:t>
      </w:r>
      <w:r>
        <w:t>(сельской)</w:t>
      </w:r>
      <w:r>
        <w:rPr>
          <w:spacing w:val="-4"/>
        </w:rPr>
        <w:t xml:space="preserve"> </w:t>
      </w:r>
      <w:r>
        <w:t>местности.</w:t>
      </w:r>
      <w:r>
        <w:rPr>
          <w:spacing w:val="1"/>
        </w:rPr>
        <w:t xml:space="preserve"> </w:t>
      </w:r>
      <w:r>
        <w:t>Транспорт.</w:t>
      </w:r>
    </w:p>
    <w:p w:rsidR="00D01AE1" w:rsidRDefault="008C265F">
      <w:pPr>
        <w:pStyle w:val="a3"/>
        <w:spacing w:before="140" w:line="360" w:lineRule="auto"/>
        <w:ind w:right="845"/>
      </w:pPr>
      <w:r>
        <w:t>Средства массовой информации (телевидение, радио, пресса,</w:t>
      </w:r>
      <w:r>
        <w:rPr>
          <w:spacing w:val="1"/>
        </w:rPr>
        <w:t xml:space="preserve"> </w:t>
      </w:r>
      <w:r>
        <w:t>Интернет). 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 традиции, обычаи).</w:t>
      </w:r>
    </w:p>
    <w:p w:rsidR="00D01AE1" w:rsidRDefault="008C265F">
      <w:pPr>
        <w:pStyle w:val="a3"/>
        <w:spacing w:line="360" w:lineRule="auto"/>
        <w:ind w:right="851"/>
      </w:pPr>
      <w:r>
        <w:t>Выдающиеся люди</w:t>
      </w:r>
      <w:r>
        <w:rPr>
          <w:spacing w:val="1"/>
        </w:rPr>
        <w:t xml:space="preserve"> </w:t>
      </w:r>
      <w:r>
        <w:t>родной</w:t>
      </w:r>
      <w:r>
        <w:rPr>
          <w:spacing w:val="1"/>
        </w:rPr>
        <w:t xml:space="preserve"> </w:t>
      </w:r>
      <w:r>
        <w:t>страны и</w:t>
      </w:r>
      <w:r>
        <w:rPr>
          <w:spacing w:val="1"/>
        </w:rPr>
        <w:t xml:space="preserve"> </w:t>
      </w:r>
      <w:r>
        <w:t>страны (стран) изучаемого языка:</w:t>
      </w:r>
      <w:r>
        <w:rPr>
          <w:spacing w:val="1"/>
        </w:rPr>
        <w:t xml:space="preserve"> </w:t>
      </w:r>
      <w:r>
        <w:t>учѐные,</w:t>
      </w:r>
      <w:r>
        <w:rPr>
          <w:spacing w:val="1"/>
        </w:rPr>
        <w:t xml:space="preserve"> </w:t>
      </w:r>
      <w:r>
        <w:t>писатели,</w:t>
      </w:r>
      <w:r>
        <w:rPr>
          <w:spacing w:val="-1"/>
        </w:rPr>
        <w:t xml:space="preserve"> </w:t>
      </w:r>
      <w:r>
        <w:t>поэты, художники, музыканты,</w:t>
      </w:r>
      <w:r>
        <w:rPr>
          <w:spacing w:val="-1"/>
        </w:rPr>
        <w:t xml:space="preserve"> </w:t>
      </w:r>
      <w:r>
        <w:t>спортсмены.</w:t>
      </w:r>
    </w:p>
    <w:p w:rsidR="00D01AE1" w:rsidRDefault="008C265F" w:rsidP="00A8400C">
      <w:pPr>
        <w:pStyle w:val="a4"/>
        <w:numPr>
          <w:ilvl w:val="3"/>
          <w:numId w:val="90"/>
        </w:numPr>
        <w:tabs>
          <w:tab w:val="left" w:pos="1890"/>
        </w:tabs>
        <w:ind w:hanging="1021"/>
        <w:rPr>
          <w:sz w:val="24"/>
        </w:rPr>
      </w:pPr>
      <w:r>
        <w:rPr>
          <w:sz w:val="24"/>
        </w:rPr>
        <w:t>Говорение.</w:t>
      </w:r>
    </w:p>
    <w:p w:rsidR="00D01AE1" w:rsidRDefault="008C265F" w:rsidP="00A8400C">
      <w:pPr>
        <w:pStyle w:val="a4"/>
        <w:numPr>
          <w:ilvl w:val="4"/>
          <w:numId w:val="90"/>
        </w:numPr>
        <w:tabs>
          <w:tab w:val="left" w:pos="2070"/>
        </w:tabs>
        <w:spacing w:before="137" w:line="360" w:lineRule="auto"/>
        <w:ind w:left="162" w:right="849" w:firstLine="707"/>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диалогической</w:t>
      </w:r>
      <w:r>
        <w:rPr>
          <w:spacing w:val="1"/>
          <w:sz w:val="24"/>
        </w:rPr>
        <w:t xml:space="preserve"> </w:t>
      </w:r>
      <w:r>
        <w:rPr>
          <w:sz w:val="24"/>
        </w:rPr>
        <w:t>речи,</w:t>
      </w:r>
      <w:r>
        <w:rPr>
          <w:spacing w:val="1"/>
          <w:sz w:val="24"/>
        </w:rPr>
        <w:t xml:space="preserve"> </w:t>
      </w:r>
      <w:r>
        <w:rPr>
          <w:sz w:val="24"/>
        </w:rPr>
        <w:t>а</w:t>
      </w:r>
      <w:r>
        <w:rPr>
          <w:spacing w:val="1"/>
          <w:sz w:val="24"/>
        </w:rPr>
        <w:t xml:space="preserve"> </w:t>
      </w:r>
      <w:r>
        <w:rPr>
          <w:sz w:val="24"/>
        </w:rPr>
        <w:t>именно</w:t>
      </w:r>
      <w:r>
        <w:rPr>
          <w:spacing w:val="1"/>
          <w:sz w:val="24"/>
        </w:rPr>
        <w:t xml:space="preserve"> </w:t>
      </w:r>
      <w:r>
        <w:rPr>
          <w:sz w:val="24"/>
        </w:rPr>
        <w:t>умений</w:t>
      </w:r>
      <w:r>
        <w:rPr>
          <w:spacing w:val="61"/>
          <w:sz w:val="24"/>
        </w:rPr>
        <w:t xml:space="preserve"> </w:t>
      </w:r>
      <w:r>
        <w:rPr>
          <w:sz w:val="24"/>
        </w:rPr>
        <w:t>вести</w:t>
      </w:r>
      <w:r>
        <w:rPr>
          <w:spacing w:val="61"/>
          <w:sz w:val="24"/>
        </w:rPr>
        <w:t xml:space="preserve"> </w:t>
      </w:r>
      <w:r>
        <w:rPr>
          <w:sz w:val="24"/>
        </w:rPr>
        <w:t>разные</w:t>
      </w:r>
      <w:r>
        <w:rPr>
          <w:spacing w:val="61"/>
          <w:sz w:val="24"/>
        </w:rPr>
        <w:t xml:space="preserve"> </w:t>
      </w:r>
      <w:r>
        <w:rPr>
          <w:sz w:val="24"/>
        </w:rPr>
        <w:t>виды</w:t>
      </w:r>
      <w:r>
        <w:rPr>
          <w:spacing w:val="61"/>
          <w:sz w:val="24"/>
        </w:rPr>
        <w:t xml:space="preserve"> </w:t>
      </w:r>
      <w:r>
        <w:rPr>
          <w:sz w:val="24"/>
        </w:rPr>
        <w:t>диалогов</w:t>
      </w:r>
      <w:r>
        <w:rPr>
          <w:spacing w:val="61"/>
          <w:sz w:val="24"/>
        </w:rPr>
        <w:t xml:space="preserve"> </w:t>
      </w:r>
      <w:r>
        <w:rPr>
          <w:sz w:val="24"/>
        </w:rPr>
        <w:t>(диалог</w:t>
      </w:r>
      <w:r>
        <w:rPr>
          <w:spacing w:val="61"/>
          <w:sz w:val="24"/>
        </w:rPr>
        <w:t xml:space="preserve"> </w:t>
      </w:r>
      <w:r>
        <w:rPr>
          <w:sz w:val="24"/>
        </w:rPr>
        <w:t xml:space="preserve">этикетного  </w:t>
      </w:r>
      <w:r>
        <w:rPr>
          <w:spacing w:val="1"/>
          <w:sz w:val="24"/>
        </w:rPr>
        <w:t xml:space="preserve"> </w:t>
      </w:r>
      <w:r>
        <w:rPr>
          <w:sz w:val="24"/>
        </w:rPr>
        <w:t>характера,</w:t>
      </w:r>
      <w:r>
        <w:rPr>
          <w:spacing w:val="1"/>
          <w:sz w:val="24"/>
        </w:rPr>
        <w:t xml:space="preserve"> </w:t>
      </w:r>
      <w:r>
        <w:rPr>
          <w:sz w:val="24"/>
        </w:rPr>
        <w:t>диалог-побуждение к действию, диалог-расспрос, комбинированный диалог, включающий</w:t>
      </w:r>
      <w:r>
        <w:rPr>
          <w:spacing w:val="-57"/>
          <w:sz w:val="24"/>
        </w:rPr>
        <w:t xml:space="preserve"> </w:t>
      </w:r>
      <w:r>
        <w:rPr>
          <w:sz w:val="24"/>
        </w:rPr>
        <w:t>различные</w:t>
      </w:r>
      <w:r>
        <w:rPr>
          <w:spacing w:val="-3"/>
          <w:sz w:val="24"/>
        </w:rPr>
        <w:t xml:space="preserve"> </w:t>
      </w:r>
      <w:r>
        <w:rPr>
          <w:sz w:val="24"/>
        </w:rPr>
        <w:t>виды диалогов):</w:t>
      </w:r>
    </w:p>
    <w:p w:rsidR="00D01AE1" w:rsidRDefault="008C265F">
      <w:pPr>
        <w:pStyle w:val="a3"/>
        <w:spacing w:before="1"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2"/>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1"/>
        </w:rPr>
        <w:t xml:space="preserve"> </w:t>
      </w:r>
      <w:r>
        <w:t>благодарность,</w:t>
      </w:r>
      <w:r>
        <w:rPr>
          <w:spacing w:val="31"/>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D01AE1" w:rsidRDefault="008C265F">
      <w:pPr>
        <w:pStyle w:val="a3"/>
        <w:spacing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D01AE1" w:rsidRDefault="008C265F">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D01AE1" w:rsidRDefault="008C265F">
      <w:pPr>
        <w:pStyle w:val="a3"/>
        <w:spacing w:before="1" w:line="360" w:lineRule="auto"/>
        <w:ind w:right="853"/>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3"/>
        </w:rPr>
        <w:t xml:space="preserve"> </w:t>
      </w:r>
      <w:r>
        <w:t xml:space="preserve">общения      </w:t>
      </w:r>
      <w:r>
        <w:rPr>
          <w:spacing w:val="31"/>
        </w:rPr>
        <w:t xml:space="preserve"> </w:t>
      </w:r>
      <w:r>
        <w:t xml:space="preserve">в      </w:t>
      </w:r>
      <w:r>
        <w:rPr>
          <w:spacing w:val="31"/>
        </w:rPr>
        <w:t xml:space="preserve"> </w:t>
      </w:r>
      <w:r>
        <w:t xml:space="preserve">рамках      </w:t>
      </w:r>
      <w:r>
        <w:rPr>
          <w:spacing w:val="34"/>
        </w:rPr>
        <w:t xml:space="preserve"> </w:t>
      </w:r>
      <w:r>
        <w:t xml:space="preserve">тематического      </w:t>
      </w:r>
      <w:r>
        <w:rPr>
          <w:spacing w:val="34"/>
        </w:rPr>
        <w:t xml:space="preserve"> </w:t>
      </w:r>
      <w:r>
        <w:t xml:space="preserve">содержания      </w:t>
      </w:r>
      <w:r>
        <w:rPr>
          <w:spacing w:val="31"/>
        </w:rPr>
        <w:t xml:space="preserve"> </w:t>
      </w:r>
      <w:r>
        <w:t>речи</w:t>
      </w:r>
      <w:r>
        <w:rPr>
          <w:spacing w:val="-58"/>
        </w:rPr>
        <w:t xml:space="preserve"> </w:t>
      </w:r>
      <w:r>
        <w:t>с использованием ключевых слов, речевых ситуаций и (или) иллюстраций, фотографий с</w:t>
      </w:r>
      <w:r>
        <w:rPr>
          <w:spacing w:val="1"/>
        </w:rPr>
        <w:t xml:space="preserve"> </w:t>
      </w:r>
      <w:r>
        <w:t>соблюдением</w:t>
      </w:r>
      <w:r>
        <w:rPr>
          <w:spacing w:val="-3"/>
        </w:rPr>
        <w:t xml:space="preserve"> </w:t>
      </w:r>
      <w:r>
        <w:t>нормы</w:t>
      </w:r>
      <w:r>
        <w:rPr>
          <w:spacing w:val="-2"/>
        </w:rPr>
        <w:t xml:space="preserve"> </w:t>
      </w:r>
      <w:r>
        <w:t>речевого</w:t>
      </w:r>
      <w:r>
        <w:rPr>
          <w:spacing w:val="-3"/>
        </w:rPr>
        <w:t xml:space="preserve"> </w:t>
      </w:r>
      <w:r>
        <w:t>этикета,</w:t>
      </w:r>
      <w:r>
        <w:rPr>
          <w:spacing w:val="-2"/>
        </w:rPr>
        <w:t xml:space="preserve"> </w:t>
      </w:r>
      <w:r>
        <w:t>принятых в</w:t>
      </w:r>
      <w:r>
        <w:rPr>
          <w:spacing w:val="-3"/>
        </w:rPr>
        <w:t xml:space="preserve"> </w:t>
      </w:r>
      <w:r>
        <w:t>стране</w:t>
      </w:r>
      <w:r>
        <w:rPr>
          <w:spacing w:val="-3"/>
        </w:rPr>
        <w:t xml:space="preserve"> </w:t>
      </w:r>
      <w:r>
        <w:t>(странах)</w:t>
      </w:r>
      <w:r>
        <w:rPr>
          <w:spacing w:val="-2"/>
        </w:rPr>
        <w:t xml:space="preserve"> </w:t>
      </w:r>
      <w:r>
        <w:t>изучаемого</w:t>
      </w:r>
      <w:r>
        <w:rPr>
          <w:spacing w:val="-1"/>
        </w:rPr>
        <w:t xml:space="preserve"> </w:t>
      </w:r>
      <w:r>
        <w:t>языка.</w:t>
      </w:r>
    </w:p>
    <w:p w:rsidR="00D01AE1" w:rsidRDefault="008C265F">
      <w:pPr>
        <w:pStyle w:val="a3"/>
        <w:ind w:left="869" w:firstLine="0"/>
      </w:pPr>
      <w:r>
        <w:t>Объѐм</w:t>
      </w:r>
      <w:r>
        <w:rPr>
          <w:spacing w:val="-4"/>
        </w:rPr>
        <w:t xml:space="preserve"> </w:t>
      </w:r>
      <w:r>
        <w:t>диалога</w:t>
      </w:r>
      <w:r>
        <w:rPr>
          <w:spacing w:val="-1"/>
        </w:rPr>
        <w:t xml:space="preserve"> </w:t>
      </w:r>
      <w:r>
        <w:t>–</w:t>
      </w:r>
      <w:r>
        <w:rPr>
          <w:spacing w:val="-1"/>
        </w:rPr>
        <w:t xml:space="preserve"> </w:t>
      </w:r>
      <w:r>
        <w:t>до</w:t>
      </w:r>
      <w:r>
        <w:rPr>
          <w:spacing w:val="-1"/>
        </w:rPr>
        <w:t xml:space="preserve"> </w:t>
      </w:r>
      <w:r>
        <w:t>7</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D01AE1" w:rsidRDefault="008C265F" w:rsidP="00A8400C">
      <w:pPr>
        <w:pStyle w:val="a4"/>
        <w:numPr>
          <w:ilvl w:val="4"/>
          <w:numId w:val="90"/>
        </w:numPr>
        <w:tabs>
          <w:tab w:val="left" w:pos="2070"/>
        </w:tabs>
        <w:spacing w:before="140"/>
        <w:ind w:hanging="1201"/>
        <w:rPr>
          <w:sz w:val="24"/>
        </w:rPr>
      </w:pPr>
      <w:r>
        <w:rPr>
          <w:sz w:val="24"/>
        </w:rPr>
        <w:t>Развитие</w:t>
      </w:r>
      <w:r>
        <w:rPr>
          <w:spacing w:val="-9"/>
          <w:sz w:val="24"/>
        </w:rPr>
        <w:t xml:space="preserve"> </w:t>
      </w:r>
      <w:r>
        <w:rPr>
          <w:sz w:val="24"/>
        </w:rPr>
        <w:t>коммуникативных</w:t>
      </w:r>
      <w:r>
        <w:rPr>
          <w:spacing w:val="-3"/>
          <w:sz w:val="24"/>
        </w:rPr>
        <w:t xml:space="preserve"> </w:t>
      </w:r>
      <w:r>
        <w:rPr>
          <w:sz w:val="24"/>
        </w:rPr>
        <w:t>умений</w:t>
      </w:r>
      <w:r>
        <w:rPr>
          <w:spacing w:val="-5"/>
          <w:sz w:val="24"/>
        </w:rPr>
        <w:t xml:space="preserve"> </w:t>
      </w:r>
      <w:r>
        <w:rPr>
          <w:sz w:val="24"/>
        </w:rPr>
        <w:t>монологической</w:t>
      </w:r>
      <w:r>
        <w:rPr>
          <w:spacing w:val="-5"/>
          <w:sz w:val="24"/>
        </w:rPr>
        <w:t xml:space="preserve"> </w:t>
      </w:r>
      <w:r>
        <w:rPr>
          <w:sz w:val="24"/>
        </w:rPr>
        <w:t>речи:</w:t>
      </w:r>
    </w:p>
    <w:p w:rsidR="00D01AE1" w:rsidRDefault="008C265F">
      <w:pPr>
        <w:pStyle w:val="a3"/>
        <w:spacing w:before="136" w:line="360" w:lineRule="auto"/>
        <w:ind w:right="851"/>
      </w:pPr>
      <w:r>
        <w:t>создание</w:t>
      </w:r>
      <w:r>
        <w:rPr>
          <w:spacing w:val="1"/>
        </w:rPr>
        <w:t xml:space="preserve"> </w:t>
      </w:r>
      <w:r>
        <w:t>устных</w:t>
      </w:r>
      <w:r>
        <w:rPr>
          <w:spacing w:val="1"/>
        </w:rPr>
        <w:t xml:space="preserve"> </w:t>
      </w:r>
      <w:r>
        <w:t>связных</w:t>
      </w:r>
      <w:r>
        <w:rPr>
          <w:spacing w:val="1"/>
        </w:rPr>
        <w:t xml:space="preserve"> </w:t>
      </w:r>
      <w:r>
        <w:t>монологических</w:t>
      </w:r>
      <w:r>
        <w:rPr>
          <w:spacing w:val="1"/>
        </w:rPr>
        <w:t xml:space="preserve"> </w:t>
      </w:r>
      <w:r>
        <w:t>высказываний</w:t>
      </w:r>
      <w:r>
        <w:rPr>
          <w:spacing w:val="1"/>
        </w:rPr>
        <w:t xml:space="preserve"> </w:t>
      </w:r>
      <w:r>
        <w:t>с</w:t>
      </w:r>
      <w:r>
        <w:rPr>
          <w:spacing w:val="1"/>
        </w:rPr>
        <w:t xml:space="preserve"> </w:t>
      </w:r>
      <w:r>
        <w:t>использованием</w:t>
      </w:r>
      <w:r>
        <w:rPr>
          <w:spacing w:val="1"/>
        </w:rPr>
        <w:t xml:space="preserve"> </w:t>
      </w:r>
      <w:r>
        <w:t>основных</w:t>
      </w:r>
      <w:r>
        <w:rPr>
          <w:spacing w:val="-2"/>
        </w:rPr>
        <w:t xml:space="preserve"> </w:t>
      </w:r>
      <w:r>
        <w:t>коммуникативных</w:t>
      </w:r>
      <w:r>
        <w:rPr>
          <w:spacing w:val="1"/>
        </w:rPr>
        <w:t xml:space="preserve"> </w:t>
      </w:r>
      <w:r>
        <w:t>типов речи:</w:t>
      </w:r>
    </w:p>
    <w:p w:rsidR="00D01AE1" w:rsidRDefault="008C265F">
      <w:pPr>
        <w:pStyle w:val="a3"/>
        <w:spacing w:line="360" w:lineRule="auto"/>
        <w:ind w:right="851"/>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D01AE1" w:rsidRDefault="008C265F">
      <w:pPr>
        <w:pStyle w:val="a3"/>
        <w:spacing w:line="275" w:lineRule="exact"/>
        <w:ind w:left="869" w:firstLine="0"/>
      </w:pPr>
      <w:r>
        <w:t>повествование</w:t>
      </w:r>
      <w:r>
        <w:rPr>
          <w:spacing w:val="-5"/>
        </w:rPr>
        <w:t xml:space="preserve"> </w:t>
      </w:r>
      <w:r>
        <w:t>(сообщение);</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441"/>
          <w:tab w:val="left" w:pos="3006"/>
          <w:tab w:val="left" w:pos="5332"/>
          <w:tab w:val="left" w:pos="6431"/>
          <w:tab w:val="left" w:pos="7623"/>
          <w:tab w:val="left" w:pos="8309"/>
        </w:tabs>
        <w:spacing w:before="90" w:line="362" w:lineRule="auto"/>
        <w:ind w:right="851"/>
        <w:jc w:val="left"/>
      </w:pPr>
      <w:r>
        <w:t>выражение</w:t>
      </w:r>
      <w:r>
        <w:tab/>
        <w:t>и</w:t>
      </w:r>
      <w:r>
        <w:tab/>
        <w:t>аргументирование</w:t>
      </w:r>
      <w:r>
        <w:tab/>
        <w:t>своего</w:t>
      </w:r>
      <w:r>
        <w:tab/>
        <w:t>мнения</w:t>
      </w:r>
      <w:r>
        <w:tab/>
        <w:t>по</w:t>
      </w:r>
      <w:r>
        <w:tab/>
        <w:t>отношению</w:t>
      </w:r>
      <w:r>
        <w:rPr>
          <w:spacing w:val="-57"/>
        </w:rPr>
        <w:t xml:space="preserve"> </w:t>
      </w:r>
      <w:r>
        <w:t>к</w:t>
      </w:r>
      <w:r>
        <w:rPr>
          <w:spacing w:val="1"/>
        </w:rPr>
        <w:t xml:space="preserve"> </w:t>
      </w:r>
      <w:r>
        <w:t>услышанному</w:t>
      </w:r>
      <w:r>
        <w:rPr>
          <w:spacing w:val="-5"/>
        </w:rPr>
        <w:t xml:space="preserve"> </w:t>
      </w:r>
      <w:r>
        <w:t>(прочитанному);</w:t>
      </w:r>
    </w:p>
    <w:p w:rsidR="00D01AE1" w:rsidRDefault="008C265F">
      <w:pPr>
        <w:pStyle w:val="a3"/>
        <w:spacing w:line="360" w:lineRule="auto"/>
        <w:ind w:right="840"/>
        <w:jc w:val="left"/>
      </w:pPr>
      <w:r>
        <w:t>изложение</w:t>
      </w:r>
      <w:r>
        <w:rPr>
          <w:spacing w:val="12"/>
        </w:rPr>
        <w:t xml:space="preserve"> </w:t>
      </w:r>
      <w:r>
        <w:t>(пересказ)</w:t>
      </w:r>
      <w:r>
        <w:rPr>
          <w:spacing w:val="15"/>
        </w:rPr>
        <w:t xml:space="preserve"> </w:t>
      </w:r>
      <w:r>
        <w:t>основного</w:t>
      </w:r>
      <w:r>
        <w:rPr>
          <w:spacing w:val="13"/>
        </w:rPr>
        <w:t xml:space="preserve"> </w:t>
      </w:r>
      <w:r>
        <w:t>содержания,</w:t>
      </w:r>
      <w:r>
        <w:rPr>
          <w:spacing w:val="13"/>
        </w:rPr>
        <w:t xml:space="preserve"> </w:t>
      </w:r>
      <w:r>
        <w:t>прочитанного</w:t>
      </w:r>
      <w:r>
        <w:rPr>
          <w:spacing w:val="13"/>
        </w:rPr>
        <w:t xml:space="preserve"> </w:t>
      </w:r>
      <w:r>
        <w:t>(прослушанного)</w:t>
      </w:r>
      <w:r>
        <w:rPr>
          <w:spacing w:val="-57"/>
        </w:rPr>
        <w:t xml:space="preserve"> </w:t>
      </w:r>
      <w:r>
        <w:t>текста;</w:t>
      </w:r>
    </w:p>
    <w:p w:rsidR="00D01AE1" w:rsidRDefault="008C265F">
      <w:pPr>
        <w:pStyle w:val="a3"/>
        <w:ind w:left="869" w:firstLine="0"/>
        <w:jc w:val="left"/>
      </w:pPr>
      <w:r>
        <w:t>составление</w:t>
      </w:r>
      <w:r>
        <w:rPr>
          <w:spacing w:val="-4"/>
        </w:rPr>
        <w:t xml:space="preserve"> </w:t>
      </w:r>
      <w:r>
        <w:t>рассказа</w:t>
      </w:r>
      <w:r>
        <w:rPr>
          <w:spacing w:val="-2"/>
        </w:rPr>
        <w:t xml:space="preserve"> </w:t>
      </w:r>
      <w:r>
        <w:t>по</w:t>
      </w:r>
      <w:r>
        <w:rPr>
          <w:spacing w:val="-3"/>
        </w:rPr>
        <w:t xml:space="preserve"> </w:t>
      </w:r>
      <w:r>
        <w:t>картинкам;</w:t>
      </w:r>
    </w:p>
    <w:p w:rsidR="00D01AE1" w:rsidRDefault="008C265F">
      <w:pPr>
        <w:pStyle w:val="a3"/>
        <w:spacing w:before="135"/>
        <w:ind w:left="869" w:firstLine="0"/>
      </w:pPr>
      <w:r>
        <w:t>изложение</w:t>
      </w:r>
      <w:r>
        <w:rPr>
          <w:spacing w:val="-5"/>
        </w:rPr>
        <w:t xml:space="preserve"> </w:t>
      </w:r>
      <w:r>
        <w:t>результатов</w:t>
      </w:r>
      <w:r>
        <w:rPr>
          <w:spacing w:val="-3"/>
        </w:rPr>
        <w:t xml:space="preserve"> </w:t>
      </w:r>
      <w:r>
        <w:t>выполненной</w:t>
      </w:r>
      <w:r>
        <w:rPr>
          <w:spacing w:val="-4"/>
        </w:rPr>
        <w:t xml:space="preserve"> </w:t>
      </w:r>
      <w:r>
        <w:t>проектной</w:t>
      </w:r>
      <w:r>
        <w:rPr>
          <w:spacing w:val="-3"/>
        </w:rPr>
        <w:t xml:space="preserve"> </w:t>
      </w:r>
      <w:r>
        <w:t>работы.</w:t>
      </w:r>
    </w:p>
    <w:p w:rsidR="00D01AE1" w:rsidRDefault="008C265F">
      <w:pPr>
        <w:pStyle w:val="a3"/>
        <w:spacing w:before="136"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2"/>
        </w:rPr>
        <w:t xml:space="preserve"> </w:t>
      </w:r>
      <w:r>
        <w:t>вопросы,</w:t>
      </w:r>
      <w:r>
        <w:rPr>
          <w:spacing w:val="-1"/>
        </w:rPr>
        <w:t xml:space="preserve"> </w:t>
      </w:r>
      <w:r>
        <w:t>ключевые</w:t>
      </w:r>
      <w:r>
        <w:rPr>
          <w:spacing w:val="1"/>
        </w:rPr>
        <w:t xml:space="preserve"> </w:t>
      </w:r>
      <w:r>
        <w:t>слова,</w:t>
      </w:r>
      <w:r>
        <w:rPr>
          <w:spacing w:val="-1"/>
        </w:rPr>
        <w:t xml:space="preserve"> </w:t>
      </w:r>
      <w:r>
        <w:t>план и</w:t>
      </w:r>
      <w:r>
        <w:rPr>
          <w:spacing w:val="-1"/>
        </w:rPr>
        <w:t xml:space="preserve"> </w:t>
      </w:r>
      <w:r>
        <w:t>(или) иллюстрации,</w:t>
      </w:r>
      <w:r>
        <w:rPr>
          <w:spacing w:val="-1"/>
        </w:rPr>
        <w:t xml:space="preserve"> </w:t>
      </w:r>
      <w:r>
        <w:t>фотографии,</w:t>
      </w:r>
      <w:r>
        <w:rPr>
          <w:spacing w:val="-3"/>
        </w:rPr>
        <w:t xml:space="preserve"> </w:t>
      </w:r>
      <w:r>
        <w:t>таблицы.</w:t>
      </w:r>
    </w:p>
    <w:p w:rsidR="00D01AE1" w:rsidRDefault="008C265F">
      <w:pPr>
        <w:pStyle w:val="a3"/>
        <w:spacing w:before="2"/>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9–10</w:t>
      </w:r>
      <w:r>
        <w:rPr>
          <w:spacing w:val="-2"/>
        </w:rPr>
        <w:t xml:space="preserve"> </w:t>
      </w:r>
      <w:r>
        <w:t>фраз.</w:t>
      </w:r>
    </w:p>
    <w:p w:rsidR="00D01AE1" w:rsidRDefault="008C265F" w:rsidP="00A8400C">
      <w:pPr>
        <w:pStyle w:val="a4"/>
        <w:numPr>
          <w:ilvl w:val="3"/>
          <w:numId w:val="90"/>
        </w:numPr>
        <w:tabs>
          <w:tab w:val="left" w:pos="1890"/>
        </w:tabs>
        <w:spacing w:before="137"/>
        <w:ind w:hanging="1021"/>
        <w:rPr>
          <w:sz w:val="24"/>
        </w:rPr>
      </w:pPr>
      <w:r>
        <w:rPr>
          <w:sz w:val="24"/>
        </w:rPr>
        <w:t>Аудирование.</w:t>
      </w:r>
    </w:p>
    <w:p w:rsidR="00D01AE1" w:rsidRDefault="008C265F">
      <w:pPr>
        <w:pStyle w:val="a3"/>
        <w:spacing w:before="139"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 для</w:t>
      </w:r>
      <w:r>
        <w:rPr>
          <w:spacing w:val="2"/>
        </w:rPr>
        <w:t xml:space="preserve"> </w:t>
      </w:r>
      <w:r>
        <w:t>уточнения</w:t>
      </w:r>
      <w:r>
        <w:rPr>
          <w:spacing w:val="-1"/>
        </w:rPr>
        <w:t xml:space="preserve"> </w:t>
      </w:r>
      <w:r>
        <w:t>отдельных</w:t>
      </w:r>
      <w:r>
        <w:rPr>
          <w:spacing w:val="2"/>
        </w:rPr>
        <w:t xml:space="preserve"> </w:t>
      </w:r>
      <w:r>
        <w:t>деталей.</w:t>
      </w:r>
    </w:p>
    <w:p w:rsidR="00D01AE1" w:rsidRDefault="008C265F">
      <w:pPr>
        <w:pStyle w:val="a3"/>
        <w:spacing w:line="360" w:lineRule="auto"/>
        <w:ind w:right="844"/>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 xml:space="preserve">явления,      </w:t>
      </w:r>
      <w:r>
        <w:rPr>
          <w:spacing w:val="27"/>
        </w:rPr>
        <w:t xml:space="preserve"> </w:t>
      </w:r>
      <w:r>
        <w:t xml:space="preserve">с       </w:t>
      </w:r>
      <w:r>
        <w:rPr>
          <w:spacing w:val="24"/>
        </w:rPr>
        <w:t xml:space="preserve"> </w:t>
      </w:r>
      <w:r>
        <w:t xml:space="preserve">разной       </w:t>
      </w:r>
      <w:r>
        <w:rPr>
          <w:spacing w:val="26"/>
        </w:rPr>
        <w:t xml:space="preserve"> </w:t>
      </w:r>
      <w:r>
        <w:t xml:space="preserve">глубиной       </w:t>
      </w:r>
      <w:r>
        <w:rPr>
          <w:spacing w:val="26"/>
        </w:rPr>
        <w:t xml:space="preserve"> </w:t>
      </w:r>
      <w:r>
        <w:t xml:space="preserve">проникновения       </w:t>
      </w:r>
      <w:r>
        <w:rPr>
          <w:spacing w:val="26"/>
        </w:rPr>
        <w:t xml:space="preserve"> </w:t>
      </w:r>
      <w:r>
        <w:t xml:space="preserve">в       </w:t>
      </w:r>
      <w:r>
        <w:rPr>
          <w:spacing w:val="22"/>
        </w:rPr>
        <w:t xml:space="preserve"> </w:t>
      </w:r>
      <w:r>
        <w:t xml:space="preserve">их       </w:t>
      </w:r>
      <w:r>
        <w:rPr>
          <w:spacing w:val="27"/>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2"/>
        </w:rPr>
        <w:t xml:space="preserve"> </w:t>
      </w:r>
      <w:r>
        <w:t>нужной</w:t>
      </w:r>
      <w:r>
        <w:rPr>
          <w:spacing w:val="-2"/>
        </w:rPr>
        <w:t xml:space="preserve"> </w:t>
      </w:r>
      <w:r>
        <w:t>(интересующей,</w:t>
      </w:r>
      <w:r>
        <w:rPr>
          <w:spacing w:val="-1"/>
        </w:rPr>
        <w:t xml:space="preserve"> </w:t>
      </w:r>
      <w:r>
        <w:t>запрашиваемой)</w:t>
      </w:r>
      <w:r>
        <w:rPr>
          <w:spacing w:val="-2"/>
        </w:rPr>
        <w:t xml:space="preserve"> </w:t>
      </w:r>
      <w:r>
        <w:t>информации.</w:t>
      </w:r>
    </w:p>
    <w:p w:rsidR="00D01AE1" w:rsidRDefault="008C265F">
      <w:pPr>
        <w:pStyle w:val="a3"/>
        <w:spacing w:before="1" w:line="360" w:lineRule="auto"/>
        <w:ind w:right="845"/>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w:t>
      </w:r>
      <w:r>
        <w:rPr>
          <w:spacing w:val="-1"/>
        </w:rPr>
        <w:t xml:space="preserve"> </w:t>
      </w:r>
      <w:r>
        <w:t>существенные</w:t>
      </w:r>
      <w:r>
        <w:rPr>
          <w:spacing w:val="-5"/>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D01AE1" w:rsidRDefault="008C265F">
      <w:pPr>
        <w:pStyle w:val="a3"/>
        <w:spacing w:line="360" w:lineRule="auto"/>
        <w:ind w:right="844"/>
      </w:pPr>
      <w:r>
        <w:t>Аудирование с пониманием нужной (интересующей, запрашиваемой) информации</w:t>
      </w:r>
      <w:r>
        <w:rPr>
          <w:spacing w:val="1"/>
        </w:rPr>
        <w:t xml:space="preserve"> </w:t>
      </w:r>
      <w:r>
        <w:t>предполагает умение выделять нужную (интересующую, 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D01AE1" w:rsidRDefault="008C265F">
      <w:pPr>
        <w:pStyle w:val="a3"/>
        <w:spacing w:before="1" w:line="360" w:lineRule="auto"/>
        <w:ind w:right="848"/>
      </w:pPr>
      <w:r>
        <w:t xml:space="preserve">Тексты   </w:t>
      </w:r>
      <w:r>
        <w:rPr>
          <w:spacing w:val="1"/>
        </w:rPr>
        <w:t xml:space="preserve"> </w:t>
      </w:r>
      <w:r>
        <w:t>для     аудирования:     диалог     (беседа),    высказывания     собеседников</w:t>
      </w:r>
      <w:r>
        <w:rPr>
          <w:spacing w:val="-57"/>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D01AE1" w:rsidRDefault="008C265F">
      <w:pPr>
        <w:pStyle w:val="a3"/>
        <w:ind w:left="870"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3"/>
        </w:rPr>
        <w:t xml:space="preserve"> </w:t>
      </w:r>
      <w:r>
        <w:t>до</w:t>
      </w:r>
      <w:r>
        <w:rPr>
          <w:spacing w:val="-2"/>
        </w:rPr>
        <w:t xml:space="preserve"> </w:t>
      </w:r>
      <w:r>
        <w:t>2</w:t>
      </w:r>
      <w:r>
        <w:rPr>
          <w:spacing w:val="-1"/>
        </w:rPr>
        <w:t xml:space="preserve"> </w:t>
      </w:r>
      <w:r>
        <w:t>минут.</w:t>
      </w:r>
    </w:p>
    <w:p w:rsidR="00D01AE1" w:rsidRDefault="008C265F" w:rsidP="00A8400C">
      <w:pPr>
        <w:pStyle w:val="a4"/>
        <w:numPr>
          <w:ilvl w:val="3"/>
          <w:numId w:val="90"/>
        </w:numPr>
        <w:tabs>
          <w:tab w:val="left" w:pos="1890"/>
        </w:tabs>
        <w:spacing w:before="137"/>
        <w:ind w:hanging="1021"/>
        <w:rPr>
          <w:sz w:val="24"/>
        </w:rPr>
      </w:pPr>
      <w:r>
        <w:rPr>
          <w:sz w:val="24"/>
        </w:rPr>
        <w:t>Смысловое</w:t>
      </w:r>
      <w:r>
        <w:rPr>
          <w:spacing w:val="-4"/>
          <w:sz w:val="24"/>
        </w:rPr>
        <w:t xml:space="preserve"> </w:t>
      </w:r>
      <w:r>
        <w:rPr>
          <w:sz w:val="24"/>
        </w:rPr>
        <w:t>чтение.</w:t>
      </w:r>
    </w:p>
    <w:p w:rsidR="00D01AE1" w:rsidRDefault="008C265F">
      <w:pPr>
        <w:pStyle w:val="a3"/>
        <w:spacing w:before="137" w:line="360" w:lineRule="auto"/>
        <w:ind w:right="848"/>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16"/>
        </w:rPr>
        <w:t xml:space="preserve"> </w:t>
      </w:r>
      <w:r>
        <w:t>поставленной</w:t>
      </w:r>
      <w:r>
        <w:rPr>
          <w:spacing w:val="14"/>
        </w:rPr>
        <w:t xml:space="preserve"> </w:t>
      </w:r>
      <w:r>
        <w:t>коммуникативной</w:t>
      </w:r>
      <w:r>
        <w:rPr>
          <w:spacing w:val="14"/>
        </w:rPr>
        <w:t xml:space="preserve"> </w:t>
      </w:r>
      <w:r>
        <w:t>задачи:</w:t>
      </w:r>
      <w:r>
        <w:rPr>
          <w:spacing w:val="16"/>
        </w:rPr>
        <w:t xml:space="preserve"> </w:t>
      </w:r>
      <w:r>
        <w:t>с</w:t>
      </w:r>
      <w:r>
        <w:rPr>
          <w:spacing w:val="15"/>
        </w:rPr>
        <w:t xml:space="preserve"> </w:t>
      </w:r>
      <w:r>
        <w:t>пониманием</w:t>
      </w:r>
      <w:r>
        <w:rPr>
          <w:spacing w:val="15"/>
        </w:rPr>
        <w:t xml:space="preserve"> </w:t>
      </w:r>
      <w:r>
        <w:t>основного</w:t>
      </w:r>
      <w:r>
        <w:rPr>
          <w:spacing w:val="15"/>
        </w:rPr>
        <w:t xml:space="preserve"> </w:t>
      </w:r>
      <w:r>
        <w:t>содержания,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1" w:firstLine="0"/>
      </w:pP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w:t>
      </w:r>
    </w:p>
    <w:p w:rsidR="00D01AE1" w:rsidRDefault="008C265F">
      <w:pPr>
        <w:pStyle w:val="a3"/>
        <w:spacing w:line="360" w:lineRule="auto"/>
        <w:ind w:right="85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D01AE1" w:rsidRDefault="008C265F">
      <w:pPr>
        <w:pStyle w:val="a3"/>
        <w:spacing w:line="360" w:lineRule="auto"/>
        <w:ind w:right="849"/>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форме,</w:t>
      </w:r>
      <w:r>
        <w:rPr>
          <w:spacing w:val="1"/>
        </w:rPr>
        <w:t xml:space="preserve"> </w:t>
      </w:r>
      <w:r>
        <w:t>оценивать</w:t>
      </w:r>
      <w:r>
        <w:rPr>
          <w:spacing w:val="1"/>
        </w:rPr>
        <w:t xml:space="preserve"> </w:t>
      </w:r>
      <w:r>
        <w:t>найденную</w:t>
      </w:r>
      <w:r>
        <w:rPr>
          <w:spacing w:val="1"/>
        </w:rPr>
        <w:t xml:space="preserve"> </w:t>
      </w:r>
      <w:r>
        <w:t>информацию</w:t>
      </w:r>
      <w:r>
        <w:rPr>
          <w:spacing w:val="-1"/>
        </w:rPr>
        <w:t xml:space="preserve"> </w:t>
      </w:r>
      <w:r>
        <w:t>с</w:t>
      </w:r>
      <w:r>
        <w:rPr>
          <w:spacing w:val="-2"/>
        </w:rPr>
        <w:t xml:space="preserve"> </w:t>
      </w:r>
      <w:r>
        <w:t>точки</w:t>
      </w:r>
      <w:r>
        <w:rPr>
          <w:spacing w:val="-3"/>
        </w:rPr>
        <w:t xml:space="preserve"> </w:t>
      </w:r>
      <w:r>
        <w:t>зрения</w:t>
      </w:r>
      <w:r>
        <w:rPr>
          <w:spacing w:val="-1"/>
        </w:rPr>
        <w:t xml:space="preserve"> </w:t>
      </w:r>
      <w:r>
        <w:t>еѐ</w:t>
      </w:r>
      <w:r>
        <w:rPr>
          <w:spacing w:val="-2"/>
        </w:rPr>
        <w:t xml:space="preserve"> </w:t>
      </w:r>
      <w:r>
        <w:t>значимости</w:t>
      </w:r>
      <w:r>
        <w:rPr>
          <w:spacing w:val="-1"/>
        </w:rPr>
        <w:t xml:space="preserve"> </w:t>
      </w:r>
      <w:r>
        <w:t>для</w:t>
      </w:r>
      <w:r>
        <w:rPr>
          <w:spacing w:val="-3"/>
        </w:rPr>
        <w:t xml:space="preserve"> </w:t>
      </w:r>
      <w:r>
        <w:t>решения</w:t>
      </w:r>
      <w:r>
        <w:rPr>
          <w:spacing w:val="-1"/>
        </w:rPr>
        <w:t xml:space="preserve"> </w:t>
      </w:r>
      <w:r>
        <w:t>коммуникативной</w:t>
      </w:r>
      <w:r>
        <w:rPr>
          <w:spacing w:val="-1"/>
        </w:rPr>
        <w:t xml:space="preserve"> </w:t>
      </w:r>
      <w:r>
        <w:t>задачи.</w:t>
      </w:r>
    </w:p>
    <w:p w:rsidR="00D01AE1" w:rsidRDefault="008C265F">
      <w:pPr>
        <w:pStyle w:val="a3"/>
        <w:spacing w:line="360" w:lineRule="auto"/>
        <w:ind w:right="8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D01AE1" w:rsidRDefault="008C265F">
      <w:pPr>
        <w:pStyle w:val="a3"/>
        <w:spacing w:line="360" w:lineRule="auto"/>
        <w:ind w:right="846"/>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w:t>
      </w:r>
      <w:r>
        <w:rPr>
          <w:spacing w:val="1"/>
        </w:rPr>
        <w:t xml:space="preserve"> </w:t>
      </w:r>
      <w:r>
        <w:t>и</w:t>
      </w:r>
      <w:r>
        <w:rPr>
          <w:spacing w:val="1"/>
        </w:rPr>
        <w:t xml:space="preserve"> </w:t>
      </w:r>
      <w:r>
        <w:t>событий,</w:t>
      </w:r>
      <w:r>
        <w:rPr>
          <w:spacing w:val="1"/>
        </w:rPr>
        <w:t xml:space="preserve"> </w:t>
      </w:r>
      <w:r>
        <w:t>восстанавливать</w:t>
      </w:r>
      <w:r>
        <w:rPr>
          <w:spacing w:val="-1"/>
        </w:rPr>
        <w:t xml:space="preserve"> </w:t>
      </w:r>
      <w:r>
        <w:t>текст из разрозненных абзацев.</w:t>
      </w:r>
    </w:p>
    <w:p w:rsidR="00D01AE1" w:rsidRDefault="008C265F">
      <w:pPr>
        <w:pStyle w:val="a3"/>
        <w:spacing w:line="360" w:lineRule="auto"/>
        <w:ind w:right="847"/>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интервью,    </w:t>
      </w:r>
      <w:r>
        <w:rPr>
          <w:spacing w:val="49"/>
        </w:rPr>
        <w:t xml:space="preserve"> </w:t>
      </w:r>
      <w:r>
        <w:t xml:space="preserve">диалог    </w:t>
      </w:r>
      <w:r>
        <w:rPr>
          <w:spacing w:val="50"/>
        </w:rPr>
        <w:t xml:space="preserve"> </w:t>
      </w:r>
      <w:r>
        <w:t xml:space="preserve">(беседа),    </w:t>
      </w:r>
      <w:r>
        <w:rPr>
          <w:spacing w:val="52"/>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2"/>
        </w:rPr>
        <w:t xml:space="preserve"> </w:t>
      </w:r>
      <w:r>
        <w:t>сообщение</w:t>
      </w:r>
      <w:r>
        <w:rPr>
          <w:spacing w:val="-1"/>
        </w:rPr>
        <w:t xml:space="preserve"> </w:t>
      </w:r>
      <w:r>
        <w:t>личного характера,</w:t>
      </w:r>
      <w:r>
        <w:rPr>
          <w:spacing w:val="-1"/>
        </w:rPr>
        <w:t xml:space="preserve"> </w:t>
      </w:r>
      <w:r>
        <w:t>стихотворение.</w:t>
      </w:r>
    </w:p>
    <w:p w:rsidR="00D01AE1" w:rsidRDefault="008C265F">
      <w:pPr>
        <w:pStyle w:val="a3"/>
        <w:ind w:left="870" w:firstLine="0"/>
      </w:pPr>
      <w:r>
        <w:t>Объѐм</w:t>
      </w:r>
      <w:r>
        <w:rPr>
          <w:spacing w:val="-3"/>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350–500</w:t>
      </w:r>
      <w:r>
        <w:rPr>
          <w:spacing w:val="-1"/>
        </w:rPr>
        <w:t xml:space="preserve"> </w:t>
      </w:r>
      <w:r>
        <w:t>слов.</w:t>
      </w:r>
    </w:p>
    <w:p w:rsidR="00D01AE1" w:rsidRDefault="008C265F" w:rsidP="00A8400C">
      <w:pPr>
        <w:pStyle w:val="a4"/>
        <w:numPr>
          <w:ilvl w:val="3"/>
          <w:numId w:val="90"/>
        </w:numPr>
        <w:tabs>
          <w:tab w:val="left" w:pos="1890"/>
        </w:tabs>
        <w:spacing w:before="136" w:line="360" w:lineRule="auto"/>
        <w:ind w:left="870" w:right="5857" w:firstLine="0"/>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D01AE1" w:rsidRDefault="008C265F">
      <w:pPr>
        <w:pStyle w:val="a3"/>
        <w:ind w:left="870"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3"/>
        </w:rPr>
        <w:t xml:space="preserve"> </w:t>
      </w:r>
      <w:r>
        <w:t>или</w:t>
      </w:r>
      <w:r>
        <w:rPr>
          <w:spacing w:val="-3"/>
        </w:rPr>
        <w:t xml:space="preserve"> </w:t>
      </w:r>
      <w:r>
        <w:t>письменного</w:t>
      </w:r>
      <w:r>
        <w:rPr>
          <w:spacing w:val="2"/>
        </w:rPr>
        <w:t xml:space="preserve"> </w:t>
      </w:r>
      <w:r>
        <w:t>сообщения;</w:t>
      </w:r>
    </w:p>
    <w:p w:rsidR="00D01AE1" w:rsidRDefault="008C265F">
      <w:pPr>
        <w:pStyle w:val="a3"/>
        <w:spacing w:before="139" w:line="360" w:lineRule="auto"/>
        <w:ind w:right="851"/>
      </w:pPr>
      <w:r>
        <w:t>заполнение</w:t>
      </w:r>
      <w:r>
        <w:rPr>
          <w:spacing w:val="108"/>
        </w:rPr>
        <w:t xml:space="preserve"> </w:t>
      </w:r>
      <w:r>
        <w:t xml:space="preserve">анкет  </w:t>
      </w:r>
      <w:r>
        <w:rPr>
          <w:spacing w:val="47"/>
        </w:rPr>
        <w:t xml:space="preserve"> </w:t>
      </w:r>
      <w:r>
        <w:t xml:space="preserve">и  </w:t>
      </w:r>
      <w:r>
        <w:rPr>
          <w:spacing w:val="46"/>
        </w:rPr>
        <w:t xml:space="preserve"> </w:t>
      </w:r>
      <w:r>
        <w:t xml:space="preserve">формуляров:  </w:t>
      </w:r>
      <w:r>
        <w:rPr>
          <w:spacing w:val="49"/>
        </w:rPr>
        <w:t xml:space="preserve"> </w:t>
      </w:r>
      <w:r>
        <w:t xml:space="preserve">сообщение  </w:t>
      </w:r>
      <w:r>
        <w:rPr>
          <w:spacing w:val="47"/>
        </w:rPr>
        <w:t xml:space="preserve"> </w:t>
      </w:r>
      <w:r>
        <w:t xml:space="preserve">о  </w:t>
      </w:r>
      <w:r>
        <w:rPr>
          <w:spacing w:val="47"/>
        </w:rPr>
        <w:t xml:space="preserve"> </w:t>
      </w:r>
      <w:r>
        <w:t xml:space="preserve">себе  </w:t>
      </w:r>
      <w:r>
        <w:rPr>
          <w:spacing w:val="47"/>
        </w:rPr>
        <w:t xml:space="preserve"> </w:t>
      </w:r>
      <w:r>
        <w:t xml:space="preserve">основных  </w:t>
      </w:r>
      <w:r>
        <w:rPr>
          <w:spacing w:val="48"/>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D01AE1" w:rsidRDefault="008C265F">
      <w:pPr>
        <w:pStyle w:val="a3"/>
        <w:spacing w:line="360" w:lineRule="auto"/>
        <w:ind w:right="848"/>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извинения,</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Объѐм</w:t>
      </w:r>
      <w:r>
        <w:rPr>
          <w:spacing w:val="-3"/>
        </w:rPr>
        <w:t xml:space="preserve"> </w:t>
      </w:r>
      <w:r>
        <w:t>письма</w:t>
      </w:r>
      <w:r>
        <w:rPr>
          <w:spacing w:val="-2"/>
        </w:rPr>
        <w:t xml:space="preserve"> </w:t>
      </w:r>
      <w:r>
        <w:t>– до</w:t>
      </w:r>
      <w:r>
        <w:rPr>
          <w:spacing w:val="-1"/>
        </w:rPr>
        <w:t xml:space="preserve"> </w:t>
      </w:r>
      <w:r>
        <w:t>110</w:t>
      </w:r>
      <w:r>
        <w:rPr>
          <w:spacing w:val="-1"/>
        </w:rPr>
        <w:t xml:space="preserve"> </w:t>
      </w:r>
      <w:r>
        <w:t>слов;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3"/>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 (прослушанный) текст. Объѐм письменного высказывания –</w:t>
      </w:r>
      <w:r>
        <w:rPr>
          <w:spacing w:val="1"/>
        </w:rPr>
        <w:t xml:space="preserve"> </w:t>
      </w:r>
      <w:r>
        <w:t>до 110</w:t>
      </w:r>
      <w:r>
        <w:rPr>
          <w:spacing w:val="-1"/>
        </w:rPr>
        <w:t xml:space="preserve"> </w:t>
      </w:r>
      <w:r>
        <w:t>слов.</w:t>
      </w:r>
    </w:p>
    <w:p w:rsidR="00D01AE1" w:rsidRDefault="008C265F" w:rsidP="00A8400C">
      <w:pPr>
        <w:pStyle w:val="a4"/>
        <w:numPr>
          <w:ilvl w:val="2"/>
          <w:numId w:val="90"/>
        </w:numPr>
        <w:tabs>
          <w:tab w:val="left" w:pos="1710"/>
        </w:tabs>
        <w:spacing w:before="2"/>
        <w:ind w:left="170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D01AE1" w:rsidRDefault="008C265F" w:rsidP="00A8400C">
      <w:pPr>
        <w:pStyle w:val="a4"/>
        <w:numPr>
          <w:ilvl w:val="3"/>
          <w:numId w:val="90"/>
        </w:numPr>
        <w:tabs>
          <w:tab w:val="left" w:pos="1890"/>
        </w:tabs>
        <w:spacing w:before="137"/>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D01AE1" w:rsidRDefault="008C265F">
      <w:pPr>
        <w:pStyle w:val="a3"/>
        <w:spacing w:before="139" w:line="360" w:lineRule="auto"/>
        <w:ind w:right="846"/>
      </w:pPr>
      <w:r>
        <w:t>Различение</w:t>
      </w:r>
      <w:r>
        <w:rPr>
          <w:spacing w:val="85"/>
        </w:rPr>
        <w:t xml:space="preserve"> </w:t>
      </w:r>
      <w:r>
        <w:t xml:space="preserve">на  </w:t>
      </w:r>
      <w:r>
        <w:rPr>
          <w:spacing w:val="24"/>
        </w:rPr>
        <w:t xml:space="preserve"> </w:t>
      </w:r>
      <w:r>
        <w:t xml:space="preserve">слух  </w:t>
      </w:r>
      <w:r>
        <w:rPr>
          <w:spacing w:val="30"/>
        </w:rPr>
        <w:t xml:space="preserve"> </w:t>
      </w:r>
      <w:r>
        <w:t xml:space="preserve">и  </w:t>
      </w:r>
      <w:r>
        <w:rPr>
          <w:spacing w:val="26"/>
        </w:rPr>
        <w:t xml:space="preserve"> </w:t>
      </w:r>
      <w:r>
        <w:t xml:space="preserve">адекватное,  </w:t>
      </w:r>
      <w:r>
        <w:rPr>
          <w:spacing w:val="25"/>
        </w:rPr>
        <w:t xml:space="preserve"> </w:t>
      </w:r>
      <w:r>
        <w:t xml:space="preserve">без  </w:t>
      </w:r>
      <w:r>
        <w:rPr>
          <w:spacing w:val="26"/>
        </w:rPr>
        <w:t xml:space="preserve"> </w:t>
      </w:r>
      <w:r>
        <w:t xml:space="preserve">фонематических  </w:t>
      </w:r>
      <w:r>
        <w:rPr>
          <w:spacing w:val="27"/>
        </w:rPr>
        <w:t xml:space="preserve"> </w:t>
      </w:r>
      <w:r>
        <w:t xml:space="preserve">ошибок,  </w:t>
      </w:r>
      <w:r>
        <w:rPr>
          <w:spacing w:val="25"/>
        </w:rPr>
        <w:t xml:space="preserve"> </w:t>
      </w:r>
      <w:r>
        <w:t>ведущих</w:t>
      </w:r>
      <w:r>
        <w:rPr>
          <w:spacing w:val="-58"/>
        </w:rPr>
        <w:t xml:space="preserve"> </w:t>
      </w:r>
      <w:r>
        <w:t>к</w:t>
      </w:r>
      <w:r>
        <w:rPr>
          <w:spacing w:val="35"/>
        </w:rPr>
        <w:t xml:space="preserve"> </w:t>
      </w:r>
      <w:r>
        <w:t>сбою</w:t>
      </w:r>
      <w:r>
        <w:rPr>
          <w:spacing w:val="94"/>
        </w:rPr>
        <w:t xml:space="preserve"> </w:t>
      </w:r>
      <w:r>
        <w:t>в</w:t>
      </w:r>
      <w:r>
        <w:rPr>
          <w:spacing w:val="91"/>
        </w:rPr>
        <w:t xml:space="preserve"> </w:t>
      </w:r>
      <w:r>
        <w:t>коммуникации,</w:t>
      </w:r>
      <w:r>
        <w:rPr>
          <w:spacing w:val="91"/>
        </w:rPr>
        <w:t xml:space="preserve"> </w:t>
      </w:r>
      <w:r>
        <w:t>произнесение</w:t>
      </w:r>
      <w:r>
        <w:rPr>
          <w:spacing w:val="93"/>
        </w:rPr>
        <w:t xml:space="preserve"> </w:t>
      </w:r>
      <w:r>
        <w:t>слов</w:t>
      </w:r>
      <w:r>
        <w:rPr>
          <w:spacing w:val="93"/>
        </w:rPr>
        <w:t xml:space="preserve"> </w:t>
      </w:r>
      <w:r>
        <w:t>с</w:t>
      </w:r>
      <w:r>
        <w:rPr>
          <w:spacing w:val="93"/>
        </w:rPr>
        <w:t xml:space="preserve"> </w:t>
      </w:r>
      <w:r>
        <w:t>соблюдением</w:t>
      </w:r>
      <w:r>
        <w:rPr>
          <w:spacing w:val="93"/>
        </w:rPr>
        <w:t xml:space="preserve"> </w:t>
      </w:r>
      <w:r>
        <w:t>правильного</w:t>
      </w:r>
      <w:r>
        <w:rPr>
          <w:spacing w:val="96"/>
        </w:rPr>
        <w:t xml:space="preserve"> </w:t>
      </w:r>
      <w:r>
        <w:t>ударения</w:t>
      </w:r>
      <w:r>
        <w:rPr>
          <w:spacing w:val="-58"/>
        </w:rPr>
        <w:t xml:space="preserve"> </w:t>
      </w:r>
      <w:r>
        <w:t>и        фраз        с        соблюдением        их        ритмико-интонационных        особенностей,</w:t>
      </w:r>
      <w:r>
        <w:rPr>
          <w:spacing w:val="1"/>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D01AE1" w:rsidRDefault="008C265F">
      <w:pPr>
        <w:pStyle w:val="a3"/>
        <w:spacing w:line="360" w:lineRule="auto"/>
        <w:ind w:right="852"/>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2"/>
        </w:rPr>
        <w:t xml:space="preserve"> </w:t>
      </w:r>
      <w:r>
        <w:t>понимание</w:t>
      </w:r>
      <w:r>
        <w:rPr>
          <w:spacing w:val="-1"/>
        </w:rPr>
        <w:t xml:space="preserve"> </w:t>
      </w:r>
      <w:r>
        <w:t>текста.</w:t>
      </w:r>
    </w:p>
    <w:p w:rsidR="00D01AE1" w:rsidRDefault="008C265F">
      <w:pPr>
        <w:pStyle w:val="a3"/>
        <w:spacing w:before="1"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D01AE1" w:rsidRDefault="008C265F">
      <w:pPr>
        <w:pStyle w:val="a3"/>
        <w:ind w:left="870" w:firstLine="0"/>
      </w:pPr>
      <w:r>
        <w:t>Объѐм</w:t>
      </w:r>
      <w:r>
        <w:rPr>
          <w:spacing w:val="-4"/>
        </w:rPr>
        <w:t xml:space="preserve"> </w:t>
      </w:r>
      <w:r>
        <w:t>текста</w:t>
      </w:r>
      <w:r>
        <w:rPr>
          <w:spacing w:val="-1"/>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2"/>
        </w:rPr>
        <w:t xml:space="preserve"> </w:t>
      </w:r>
      <w:r>
        <w:t>110</w:t>
      </w:r>
      <w:r>
        <w:rPr>
          <w:spacing w:val="-1"/>
        </w:rPr>
        <w:t xml:space="preserve"> </w:t>
      </w:r>
      <w:r>
        <w:t>слов.</w:t>
      </w:r>
    </w:p>
    <w:p w:rsidR="00D01AE1" w:rsidRDefault="008C265F" w:rsidP="00A8400C">
      <w:pPr>
        <w:pStyle w:val="a4"/>
        <w:numPr>
          <w:ilvl w:val="3"/>
          <w:numId w:val="90"/>
        </w:numPr>
        <w:tabs>
          <w:tab w:val="left" w:pos="1890"/>
        </w:tabs>
        <w:spacing w:before="137" w:line="362" w:lineRule="auto"/>
        <w:ind w:left="870" w:right="4749" w:firstLine="0"/>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D01AE1" w:rsidRDefault="008C265F">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2"/>
        </w:rPr>
        <w:t xml:space="preserve"> </w:t>
      </w:r>
      <w:r>
        <w:t>the</w:t>
      </w:r>
      <w:r>
        <w:rPr>
          <w:spacing w:val="-1"/>
        </w:rPr>
        <w:t xml:space="preserve"> </w:t>
      </w:r>
      <w:r>
        <w:t>other</w:t>
      </w:r>
      <w:r>
        <w:rPr>
          <w:spacing w:val="-2"/>
        </w:rPr>
        <w:t xml:space="preserve"> </w:t>
      </w:r>
      <w:r>
        <w:t>hand),</w:t>
      </w:r>
      <w:r>
        <w:rPr>
          <w:spacing w:val="1"/>
        </w:rPr>
        <w:t xml:space="preserve"> </w:t>
      </w:r>
      <w:r>
        <w:t>апострофа.</w:t>
      </w:r>
    </w:p>
    <w:p w:rsidR="00D01AE1" w:rsidRDefault="008C265F">
      <w:pPr>
        <w:pStyle w:val="a3"/>
        <w:spacing w:line="360" w:lineRule="auto"/>
        <w:ind w:right="851"/>
      </w:pPr>
      <w:r>
        <w:t>Пунктуационно правильно в соответствии с нормами речевого этикета, 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D01AE1" w:rsidRDefault="008C265F" w:rsidP="00A8400C">
      <w:pPr>
        <w:pStyle w:val="a4"/>
        <w:numPr>
          <w:ilvl w:val="3"/>
          <w:numId w:val="90"/>
        </w:numPr>
        <w:tabs>
          <w:tab w:val="left" w:pos="1890"/>
        </w:tabs>
        <w:spacing w:line="275" w:lineRule="exact"/>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D01AE1" w:rsidRDefault="008C265F">
      <w:pPr>
        <w:pStyle w:val="a3"/>
        <w:spacing w:before="135" w:line="360" w:lineRule="auto"/>
        <w:ind w:right="853"/>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D01AE1" w:rsidRDefault="008C265F">
      <w:pPr>
        <w:pStyle w:val="a3"/>
        <w:spacing w:line="360" w:lineRule="auto"/>
        <w:ind w:right="849"/>
      </w:pPr>
      <w:r>
        <w:t>Объѐм</w:t>
      </w:r>
      <w:r>
        <w:rPr>
          <w:spacing w:val="1"/>
        </w:rPr>
        <w:t xml:space="preserve"> </w:t>
      </w:r>
      <w:r>
        <w:t>–</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57"/>
        </w:rPr>
        <w:t xml:space="preserve"> </w:t>
      </w:r>
      <w:r>
        <w:t xml:space="preserve">лексические    </w:t>
      </w:r>
      <w:r>
        <w:rPr>
          <w:spacing w:val="1"/>
        </w:rPr>
        <w:t xml:space="preserve"> </w:t>
      </w:r>
      <w:r>
        <w:t>единицы,      изученные      ранее)      и      1250      лексических      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D01AE1" w:rsidRDefault="008C265F">
      <w:pPr>
        <w:pStyle w:val="a3"/>
        <w:ind w:left="870" w:firstLine="0"/>
      </w:pPr>
      <w:r>
        <w:t>Основные</w:t>
      </w:r>
      <w:r>
        <w:rPr>
          <w:spacing w:val="-7"/>
        </w:rPr>
        <w:t xml:space="preserve"> </w:t>
      </w:r>
      <w:r>
        <w:t>способы</w:t>
      </w:r>
      <w:r>
        <w:rPr>
          <w:spacing w:val="-4"/>
        </w:rPr>
        <w:t xml:space="preserve"> </w:t>
      </w:r>
      <w:r>
        <w:t>словообразования: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а)</w:t>
      </w:r>
      <w:r>
        <w:rPr>
          <w:spacing w:val="-3"/>
        </w:rPr>
        <w:t xml:space="preserve"> </w:t>
      </w:r>
      <w:r>
        <w:t>аффиксация:</w:t>
      </w:r>
    </w:p>
    <w:p w:rsidR="00D01AE1" w:rsidRPr="008C265F" w:rsidRDefault="008C265F">
      <w:pPr>
        <w:pStyle w:val="a3"/>
        <w:tabs>
          <w:tab w:val="left" w:pos="2392"/>
          <w:tab w:val="left" w:pos="3164"/>
          <w:tab w:val="left" w:pos="5239"/>
          <w:tab w:val="left" w:pos="5869"/>
          <w:tab w:val="left" w:pos="6961"/>
          <w:tab w:val="left" w:pos="8409"/>
        </w:tabs>
        <w:spacing w:before="140" w:line="360" w:lineRule="auto"/>
        <w:ind w:right="847"/>
        <w:jc w:val="left"/>
        <w:rPr>
          <w:lang w:val="en-US"/>
        </w:rPr>
      </w:pPr>
      <w:r>
        <w:t>образование</w:t>
      </w:r>
      <w:r w:rsidRPr="008C265F">
        <w:rPr>
          <w:lang w:val="en-US"/>
        </w:rPr>
        <w:tab/>
      </w:r>
      <w:r>
        <w:t>имен</w:t>
      </w:r>
      <w:r w:rsidRPr="008C265F">
        <w:rPr>
          <w:lang w:val="en-US"/>
        </w:rPr>
        <w:tab/>
      </w:r>
      <w:r>
        <w:t>существительных</w:t>
      </w:r>
      <w:r w:rsidRPr="008C265F">
        <w:rPr>
          <w:lang w:val="en-US"/>
        </w:rPr>
        <w:tab/>
      </w:r>
      <w:r>
        <w:t>при</w:t>
      </w:r>
      <w:r w:rsidRPr="008C265F">
        <w:rPr>
          <w:lang w:val="en-US"/>
        </w:rPr>
        <w:tab/>
      </w:r>
      <w:r>
        <w:t>помощи</w:t>
      </w:r>
      <w:r w:rsidRPr="008C265F">
        <w:rPr>
          <w:lang w:val="en-US"/>
        </w:rPr>
        <w:tab/>
      </w:r>
      <w:r>
        <w:t>суффиксов</w:t>
      </w:r>
      <w:r w:rsidRPr="008C265F">
        <w:rPr>
          <w:lang w:val="en-US"/>
        </w:rPr>
        <w:t>:</w:t>
      </w:r>
      <w:r w:rsidRPr="008C265F">
        <w:rPr>
          <w:lang w:val="en-US"/>
        </w:rPr>
        <w:tab/>
        <w:t>-ance/-ence</w:t>
      </w:r>
      <w:r w:rsidRPr="008C265F">
        <w:rPr>
          <w:spacing w:val="-57"/>
          <w:lang w:val="en-US"/>
        </w:rPr>
        <w:t xml:space="preserve"> </w:t>
      </w:r>
      <w:r w:rsidRPr="008C265F">
        <w:rPr>
          <w:lang w:val="en-US"/>
        </w:rPr>
        <w:t>(performance/residence),</w:t>
      </w:r>
      <w:r w:rsidRPr="008C265F">
        <w:rPr>
          <w:spacing w:val="1"/>
          <w:lang w:val="en-US"/>
        </w:rPr>
        <w:t xml:space="preserve"> </w:t>
      </w:r>
      <w:r w:rsidRPr="008C265F">
        <w:rPr>
          <w:lang w:val="en-US"/>
        </w:rPr>
        <w:t>-ity</w:t>
      </w:r>
      <w:r w:rsidRPr="008C265F">
        <w:rPr>
          <w:spacing w:val="-5"/>
          <w:lang w:val="en-US"/>
        </w:rPr>
        <w:t xml:space="preserve"> </w:t>
      </w:r>
      <w:r w:rsidRPr="008C265F">
        <w:rPr>
          <w:lang w:val="en-US"/>
        </w:rPr>
        <w:t>(activity);</w:t>
      </w:r>
      <w:r w:rsidRPr="008C265F">
        <w:rPr>
          <w:spacing w:val="3"/>
          <w:lang w:val="en-US"/>
        </w:rPr>
        <w:t xml:space="preserve"> </w:t>
      </w:r>
      <w:r w:rsidRPr="008C265F">
        <w:rPr>
          <w:lang w:val="en-US"/>
        </w:rPr>
        <w:t>-ship (friendship);</w:t>
      </w:r>
    </w:p>
    <w:p w:rsidR="00D01AE1" w:rsidRDefault="008C265F">
      <w:pPr>
        <w:pStyle w:val="a3"/>
        <w:ind w:left="870" w:firstLine="0"/>
        <w:jc w:val="left"/>
      </w:pPr>
      <w:r>
        <w:t>образование</w:t>
      </w:r>
      <w:r>
        <w:rPr>
          <w:spacing w:val="-4"/>
        </w:rPr>
        <w:t xml:space="preserve"> </w:t>
      </w:r>
      <w:r>
        <w:t>имен</w:t>
      </w:r>
      <w:r>
        <w:rPr>
          <w:spacing w:val="-3"/>
        </w:rPr>
        <w:t xml:space="preserve"> </w:t>
      </w:r>
      <w:r>
        <w:t>прилагательных</w:t>
      </w:r>
      <w:r>
        <w:rPr>
          <w:spacing w:val="-1"/>
        </w:rPr>
        <w:t xml:space="preserve"> </w:t>
      </w:r>
      <w:r>
        <w:t>при</w:t>
      </w:r>
      <w:r>
        <w:rPr>
          <w:spacing w:val="-3"/>
        </w:rPr>
        <w:t xml:space="preserve"> </w:t>
      </w:r>
      <w:r>
        <w:t>помощи</w:t>
      </w:r>
      <w:r>
        <w:rPr>
          <w:spacing w:val="-3"/>
        </w:rPr>
        <w:t xml:space="preserve"> </w:t>
      </w:r>
      <w:r>
        <w:t>префикса</w:t>
      </w:r>
      <w:r>
        <w:rPr>
          <w:spacing w:val="-3"/>
        </w:rPr>
        <w:t xml:space="preserve"> </w:t>
      </w:r>
      <w:r>
        <w:t>inter-</w:t>
      </w:r>
      <w:r>
        <w:rPr>
          <w:spacing w:val="-4"/>
        </w:rPr>
        <w:t xml:space="preserve"> </w:t>
      </w:r>
      <w:r>
        <w:t>(international);</w:t>
      </w:r>
    </w:p>
    <w:p w:rsidR="00D01AE1" w:rsidRDefault="008C265F">
      <w:pPr>
        <w:pStyle w:val="a3"/>
        <w:tabs>
          <w:tab w:val="left" w:pos="2589"/>
          <w:tab w:val="left" w:pos="3556"/>
          <w:tab w:val="left" w:pos="5666"/>
          <w:tab w:val="left" w:pos="6496"/>
          <w:tab w:val="left" w:pos="7788"/>
          <w:tab w:val="left" w:pos="8546"/>
          <w:tab w:val="left" w:pos="9129"/>
        </w:tabs>
        <w:spacing w:before="137" w:line="360" w:lineRule="auto"/>
        <w:ind w:right="845"/>
        <w:jc w:val="left"/>
      </w:pPr>
      <w:r>
        <w:t>образование</w:t>
      </w:r>
      <w:r>
        <w:tab/>
        <w:t>имен</w:t>
      </w:r>
      <w:r>
        <w:tab/>
        <w:t>прилагательных</w:t>
      </w:r>
      <w:r>
        <w:tab/>
        <w:t>при</w:t>
      </w:r>
      <w:r>
        <w:tab/>
        <w:t>помощи</w:t>
      </w:r>
      <w:r>
        <w:tab/>
        <w:t>-ed</w:t>
      </w:r>
      <w:r>
        <w:tab/>
        <w:t>и</w:t>
      </w:r>
      <w:r>
        <w:tab/>
        <w:t>-ing</w:t>
      </w:r>
      <w:r>
        <w:rPr>
          <w:spacing w:val="-57"/>
        </w:rPr>
        <w:t xml:space="preserve"> </w:t>
      </w:r>
      <w:r>
        <w:t>(interested/interesting);</w:t>
      </w:r>
    </w:p>
    <w:p w:rsidR="00D01AE1" w:rsidRDefault="008C265F">
      <w:pPr>
        <w:pStyle w:val="a3"/>
        <w:ind w:left="870" w:firstLine="0"/>
        <w:jc w:val="left"/>
      </w:pPr>
      <w:r>
        <w:t>б)</w:t>
      </w:r>
      <w:r>
        <w:rPr>
          <w:spacing w:val="-2"/>
        </w:rPr>
        <w:t xml:space="preserve"> </w:t>
      </w:r>
      <w:r>
        <w:t>конверсия:</w:t>
      </w:r>
    </w:p>
    <w:p w:rsidR="00D01AE1" w:rsidRDefault="008C265F">
      <w:pPr>
        <w:pStyle w:val="a3"/>
        <w:tabs>
          <w:tab w:val="left" w:pos="2383"/>
          <w:tab w:val="left" w:pos="3272"/>
          <w:tab w:val="left" w:pos="5397"/>
          <w:tab w:val="left" w:pos="5869"/>
          <w:tab w:val="left" w:pos="7788"/>
          <w:tab w:val="left" w:pos="8740"/>
        </w:tabs>
        <w:spacing w:before="139"/>
        <w:ind w:left="870" w:firstLine="0"/>
        <w:jc w:val="left"/>
      </w:pPr>
      <w:r>
        <w:t>образование</w:t>
      </w:r>
      <w:r>
        <w:tab/>
        <w:t>имени</w:t>
      </w:r>
      <w:r>
        <w:tab/>
        <w:t>существительного</w:t>
      </w:r>
      <w:r>
        <w:tab/>
        <w:t>от</w:t>
      </w:r>
      <w:r>
        <w:tab/>
        <w:t>неопределѐнной</w:t>
      </w:r>
      <w:r>
        <w:tab/>
        <w:t>формы</w:t>
      </w:r>
      <w:r>
        <w:tab/>
        <w:t>глагола</w:t>
      </w:r>
    </w:p>
    <w:p w:rsidR="00D01AE1" w:rsidRDefault="008C265F">
      <w:pPr>
        <w:pStyle w:val="a3"/>
        <w:spacing w:before="137"/>
        <w:ind w:firstLine="0"/>
        <w:jc w:val="left"/>
      </w:pPr>
      <w:r>
        <w:t>(to</w:t>
      </w:r>
      <w:r>
        <w:rPr>
          <w:spacing w:val="-1"/>
        </w:rPr>
        <w:t xml:space="preserve"> </w:t>
      </w:r>
      <w:r>
        <w:t>walk –</w:t>
      </w:r>
      <w:r>
        <w:rPr>
          <w:spacing w:val="-1"/>
        </w:rPr>
        <w:t xml:space="preserve"> </w:t>
      </w:r>
      <w:r>
        <w:t>a</w:t>
      </w:r>
      <w:r>
        <w:rPr>
          <w:spacing w:val="-1"/>
        </w:rPr>
        <w:t xml:space="preserve"> </w:t>
      </w:r>
      <w:r>
        <w:t>walk);</w:t>
      </w:r>
    </w:p>
    <w:p w:rsidR="00D01AE1" w:rsidRDefault="008C265F">
      <w:pPr>
        <w:pStyle w:val="a3"/>
        <w:spacing w:before="140"/>
        <w:ind w:left="870" w:firstLine="0"/>
        <w:jc w:val="left"/>
      </w:pPr>
      <w:r>
        <w:t>образование</w:t>
      </w:r>
      <w:r>
        <w:rPr>
          <w:spacing w:val="-3"/>
        </w:rPr>
        <w:t xml:space="preserve"> </w:t>
      </w:r>
      <w:r>
        <w:t>глагола</w:t>
      </w:r>
      <w:r>
        <w:rPr>
          <w:spacing w:val="-4"/>
        </w:rPr>
        <w:t xml:space="preserve"> </w:t>
      </w:r>
      <w:r>
        <w:t>от</w:t>
      </w:r>
      <w:r>
        <w:rPr>
          <w:spacing w:val="-2"/>
        </w:rPr>
        <w:t xml:space="preserve"> </w:t>
      </w:r>
      <w:r>
        <w:t>имени</w:t>
      </w:r>
      <w:r>
        <w:rPr>
          <w:spacing w:val="-2"/>
        </w:rPr>
        <w:t xml:space="preserve"> </w:t>
      </w:r>
      <w:r>
        <w:t>существительного</w:t>
      </w:r>
      <w:r>
        <w:rPr>
          <w:spacing w:val="-2"/>
        </w:rPr>
        <w:t xml:space="preserve"> </w:t>
      </w:r>
      <w:r>
        <w:t>(a</w:t>
      </w:r>
      <w:r>
        <w:rPr>
          <w:spacing w:val="-3"/>
        </w:rPr>
        <w:t xml:space="preserve"> </w:t>
      </w:r>
      <w:r>
        <w:t>present –</w:t>
      </w:r>
      <w:r>
        <w:rPr>
          <w:spacing w:val="-2"/>
        </w:rPr>
        <w:t xml:space="preserve"> </w:t>
      </w:r>
      <w:r>
        <w:t>to</w:t>
      </w:r>
      <w:r>
        <w:rPr>
          <w:spacing w:val="-2"/>
        </w:rPr>
        <w:t xml:space="preserve"> </w:t>
      </w:r>
      <w:r>
        <w:t>present);</w:t>
      </w:r>
    </w:p>
    <w:p w:rsidR="00D01AE1" w:rsidRDefault="008C265F">
      <w:pPr>
        <w:pStyle w:val="a3"/>
        <w:spacing w:before="137"/>
        <w:ind w:left="870" w:firstLine="0"/>
        <w:jc w:val="left"/>
      </w:pPr>
      <w:r>
        <w:t>образование</w:t>
      </w:r>
      <w:r>
        <w:rPr>
          <w:spacing w:val="-4"/>
        </w:rPr>
        <w:t xml:space="preserve"> </w:t>
      </w:r>
      <w:r>
        <w:t>имени</w:t>
      </w:r>
      <w:r>
        <w:rPr>
          <w:spacing w:val="-3"/>
        </w:rPr>
        <w:t xml:space="preserve"> </w:t>
      </w:r>
      <w:r>
        <w:t>существительного</w:t>
      </w:r>
      <w:r>
        <w:rPr>
          <w:spacing w:val="-3"/>
        </w:rPr>
        <w:t xml:space="preserve"> </w:t>
      </w:r>
      <w:r>
        <w:t>от</w:t>
      </w:r>
      <w:r>
        <w:rPr>
          <w:spacing w:val="-3"/>
        </w:rPr>
        <w:t xml:space="preserve"> </w:t>
      </w:r>
      <w:r>
        <w:t>прилагательного</w:t>
      </w:r>
      <w:r>
        <w:rPr>
          <w:spacing w:val="-3"/>
        </w:rPr>
        <w:t xml:space="preserve"> </w:t>
      </w:r>
      <w:r>
        <w:t>(rich</w:t>
      </w:r>
      <w:r>
        <w:rPr>
          <w:spacing w:val="2"/>
        </w:rPr>
        <w:t xml:space="preserve"> </w:t>
      </w:r>
      <w:r>
        <w:t>–</w:t>
      </w:r>
      <w:r>
        <w:rPr>
          <w:spacing w:val="-4"/>
        </w:rPr>
        <w:t xml:space="preserve"> </w:t>
      </w:r>
      <w:r>
        <w:t>the</w:t>
      </w:r>
      <w:r>
        <w:rPr>
          <w:spacing w:val="-3"/>
        </w:rPr>
        <w:t xml:space="preserve"> </w:t>
      </w:r>
      <w:r>
        <w:t>rich);</w:t>
      </w:r>
    </w:p>
    <w:p w:rsidR="00D01AE1" w:rsidRDefault="008C265F">
      <w:pPr>
        <w:pStyle w:val="a3"/>
        <w:spacing w:before="139" w:line="360" w:lineRule="auto"/>
        <w:ind w:right="840"/>
        <w:jc w:val="left"/>
      </w:pPr>
      <w:r>
        <w:t>Многозначные</w:t>
      </w:r>
      <w:r>
        <w:rPr>
          <w:spacing w:val="25"/>
        </w:rPr>
        <w:t xml:space="preserve"> </w:t>
      </w:r>
      <w:r>
        <w:t>лексические</w:t>
      </w:r>
      <w:r>
        <w:rPr>
          <w:spacing w:val="27"/>
        </w:rPr>
        <w:t xml:space="preserve"> </w:t>
      </w:r>
      <w:r>
        <w:t>единицы.</w:t>
      </w:r>
      <w:r>
        <w:rPr>
          <w:spacing w:val="25"/>
        </w:rPr>
        <w:t xml:space="preserve"> </w:t>
      </w:r>
      <w:r>
        <w:t>Синонимы.</w:t>
      </w:r>
      <w:r>
        <w:rPr>
          <w:spacing w:val="26"/>
        </w:rPr>
        <w:t xml:space="preserve"> </w:t>
      </w:r>
      <w:r>
        <w:t>Антонимы.</w:t>
      </w:r>
      <w:r>
        <w:rPr>
          <w:spacing w:val="27"/>
        </w:rPr>
        <w:t xml:space="preserve"> </w:t>
      </w:r>
      <w:r>
        <w:t>Интернациональные</w:t>
      </w:r>
      <w:r>
        <w:rPr>
          <w:spacing w:val="-57"/>
        </w:rPr>
        <w:t xml:space="preserve"> </w:t>
      </w:r>
      <w:r>
        <w:t>слова.</w:t>
      </w:r>
      <w:r>
        <w:rPr>
          <w:spacing w:val="-1"/>
        </w:rPr>
        <w:t xml:space="preserve"> </w:t>
      </w:r>
      <w:r>
        <w:t>Наиболее</w:t>
      </w:r>
      <w:r>
        <w:rPr>
          <w:spacing w:val="-3"/>
        </w:rPr>
        <w:t xml:space="preserve"> </w:t>
      </w:r>
      <w:r>
        <w:t>частотные</w:t>
      </w:r>
      <w:r>
        <w:rPr>
          <w:spacing w:val="-1"/>
        </w:rPr>
        <w:t xml:space="preserve"> </w:t>
      </w:r>
      <w:r>
        <w:t>фразовые</w:t>
      </w:r>
      <w:r>
        <w:rPr>
          <w:spacing w:val="-2"/>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D01AE1" w:rsidRDefault="008C265F">
      <w:pPr>
        <w:pStyle w:val="a3"/>
        <w:tabs>
          <w:tab w:val="left" w:pos="2234"/>
          <w:tab w:val="left" w:pos="3383"/>
          <w:tab w:val="left" w:pos="4200"/>
          <w:tab w:val="left" w:pos="4577"/>
          <w:tab w:val="left" w:pos="5485"/>
          <w:tab w:val="left" w:pos="6102"/>
          <w:tab w:val="left" w:pos="7649"/>
          <w:tab w:val="left" w:pos="8237"/>
        </w:tabs>
        <w:ind w:left="870" w:firstLine="0"/>
        <w:jc w:val="left"/>
      </w:pPr>
      <w:r>
        <w:t>Различные</w:t>
      </w:r>
      <w:r>
        <w:tab/>
        <w:t>средства</w:t>
      </w:r>
      <w:r>
        <w:tab/>
        <w:t>связи</w:t>
      </w:r>
      <w:r>
        <w:tab/>
        <w:t>в</w:t>
      </w:r>
      <w:r>
        <w:tab/>
        <w:t>тексте</w:t>
      </w:r>
      <w:r>
        <w:tab/>
        <w:t>для</w:t>
      </w:r>
      <w:r>
        <w:tab/>
        <w:t>обеспечения</w:t>
      </w:r>
      <w:r>
        <w:tab/>
        <w:t>его</w:t>
      </w:r>
      <w:r>
        <w:tab/>
        <w:t>целостности</w:t>
      </w:r>
    </w:p>
    <w:p w:rsidR="00D01AE1" w:rsidRPr="008C265F" w:rsidRDefault="008C265F">
      <w:pPr>
        <w:pStyle w:val="a3"/>
        <w:spacing w:before="137"/>
        <w:ind w:firstLine="0"/>
        <w:jc w:val="left"/>
        <w:rPr>
          <w:lang w:val="en-US"/>
        </w:rPr>
      </w:pPr>
      <w:r w:rsidRPr="008C265F">
        <w:rPr>
          <w:lang w:val="en-US"/>
        </w:rPr>
        <w:t>(firstly,</w:t>
      </w:r>
      <w:r w:rsidRPr="008C265F">
        <w:rPr>
          <w:spacing w:val="-2"/>
          <w:lang w:val="en-US"/>
        </w:rPr>
        <w:t xml:space="preserve"> </w:t>
      </w:r>
      <w:r w:rsidRPr="008C265F">
        <w:rPr>
          <w:lang w:val="en-US"/>
        </w:rPr>
        <w:t>however,</w:t>
      </w:r>
      <w:r w:rsidRPr="008C265F">
        <w:rPr>
          <w:spacing w:val="-1"/>
          <w:lang w:val="en-US"/>
        </w:rPr>
        <w:t xml:space="preserve"> </w:t>
      </w:r>
      <w:r w:rsidRPr="008C265F">
        <w:rPr>
          <w:lang w:val="en-US"/>
        </w:rPr>
        <w:t>finally, at</w:t>
      </w:r>
      <w:r w:rsidRPr="008C265F">
        <w:rPr>
          <w:spacing w:val="-1"/>
          <w:lang w:val="en-US"/>
        </w:rPr>
        <w:t xml:space="preserve"> </w:t>
      </w:r>
      <w:r w:rsidRPr="008C265F">
        <w:rPr>
          <w:lang w:val="en-US"/>
        </w:rPr>
        <w:t>last,</w:t>
      </w:r>
      <w:r w:rsidRPr="008C265F">
        <w:rPr>
          <w:spacing w:val="-1"/>
          <w:lang w:val="en-US"/>
        </w:rPr>
        <w:t xml:space="preserve"> </w:t>
      </w:r>
      <w:r w:rsidRPr="008C265F">
        <w:rPr>
          <w:lang w:val="en-US"/>
        </w:rPr>
        <w:t>etc.).</w:t>
      </w:r>
    </w:p>
    <w:p w:rsidR="00D01AE1" w:rsidRDefault="008C265F" w:rsidP="00A8400C">
      <w:pPr>
        <w:pStyle w:val="a4"/>
        <w:numPr>
          <w:ilvl w:val="3"/>
          <w:numId w:val="90"/>
        </w:numPr>
        <w:tabs>
          <w:tab w:val="left" w:pos="1890"/>
        </w:tabs>
        <w:spacing w:before="139"/>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D01AE1" w:rsidRDefault="008C265F">
      <w:pPr>
        <w:pStyle w:val="a3"/>
        <w:spacing w:before="137" w:line="360" w:lineRule="auto"/>
        <w:ind w:right="850"/>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D01AE1" w:rsidRPr="008C265F" w:rsidRDefault="008C265F">
      <w:pPr>
        <w:pStyle w:val="a3"/>
        <w:spacing w:before="1" w:line="360" w:lineRule="auto"/>
        <w:ind w:right="848"/>
        <w:rPr>
          <w:lang w:val="en-US"/>
        </w:rPr>
      </w:pPr>
      <w:r>
        <w:t>Предложения</w:t>
      </w:r>
      <w:r w:rsidRPr="008C265F">
        <w:rPr>
          <w:lang w:val="en-US"/>
        </w:rPr>
        <w:t xml:space="preserve">        </w:t>
      </w:r>
      <w:r w:rsidRPr="008C265F">
        <w:rPr>
          <w:spacing w:val="1"/>
          <w:lang w:val="en-US"/>
        </w:rPr>
        <w:t xml:space="preserve"> </w:t>
      </w:r>
      <w:r>
        <w:t>со</w:t>
      </w:r>
      <w:r w:rsidRPr="008C265F">
        <w:rPr>
          <w:lang w:val="en-US"/>
        </w:rPr>
        <w:t xml:space="preserve">        </w:t>
      </w:r>
      <w:r w:rsidRPr="008C265F">
        <w:rPr>
          <w:spacing w:val="1"/>
          <w:lang w:val="en-US"/>
        </w:rPr>
        <w:t xml:space="preserve"> </w:t>
      </w:r>
      <w:r>
        <w:t>сложным</w:t>
      </w:r>
      <w:r w:rsidRPr="008C265F">
        <w:rPr>
          <w:lang w:val="en-US"/>
        </w:rPr>
        <w:t xml:space="preserve">          </w:t>
      </w:r>
      <w:r>
        <w:t>дополнением</w:t>
      </w:r>
      <w:r w:rsidRPr="008C265F">
        <w:rPr>
          <w:lang w:val="en-US"/>
        </w:rPr>
        <w:t xml:space="preserve">          (Complex          Object)</w:t>
      </w:r>
      <w:r w:rsidRPr="008C265F">
        <w:rPr>
          <w:spacing w:val="-57"/>
          <w:lang w:val="en-US"/>
        </w:rPr>
        <w:t xml:space="preserve"> </w:t>
      </w:r>
      <w:r w:rsidRPr="008C265F">
        <w:rPr>
          <w:lang w:val="en-US"/>
        </w:rPr>
        <w:t>(I</w:t>
      </w:r>
      <w:r w:rsidRPr="008C265F">
        <w:rPr>
          <w:spacing w:val="-5"/>
          <w:lang w:val="en-US"/>
        </w:rPr>
        <w:t xml:space="preserve"> </w:t>
      </w:r>
      <w:r w:rsidRPr="008C265F">
        <w:rPr>
          <w:lang w:val="en-US"/>
        </w:rPr>
        <w:t>saw</w:t>
      </w:r>
      <w:r w:rsidRPr="008C265F">
        <w:rPr>
          <w:spacing w:val="-2"/>
          <w:lang w:val="en-US"/>
        </w:rPr>
        <w:t xml:space="preserve"> </w:t>
      </w:r>
      <w:r w:rsidRPr="008C265F">
        <w:rPr>
          <w:lang w:val="en-US"/>
        </w:rPr>
        <w:t>her cross/crossing the road.).</w:t>
      </w:r>
    </w:p>
    <w:p w:rsidR="00D01AE1" w:rsidRDefault="008C265F">
      <w:pPr>
        <w:pStyle w:val="a3"/>
        <w:spacing w:before="1" w:line="360" w:lineRule="auto"/>
        <w:ind w:right="852"/>
      </w:pPr>
      <w:r>
        <w:t xml:space="preserve">Повествовательные   </w:t>
      </w:r>
      <w:r>
        <w:rPr>
          <w:spacing w:val="46"/>
        </w:rPr>
        <w:t xml:space="preserve"> </w:t>
      </w:r>
      <w:r>
        <w:t xml:space="preserve">(утвердительные    </w:t>
      </w:r>
      <w:r>
        <w:rPr>
          <w:spacing w:val="45"/>
        </w:rPr>
        <w:t xml:space="preserve"> </w:t>
      </w:r>
      <w:r>
        <w:t xml:space="preserve">и    </w:t>
      </w:r>
      <w:r>
        <w:rPr>
          <w:spacing w:val="47"/>
        </w:rPr>
        <w:t xml:space="preserve"> </w:t>
      </w:r>
      <w:r>
        <w:t xml:space="preserve">отрицательные),    </w:t>
      </w:r>
      <w:r>
        <w:rPr>
          <w:spacing w:val="46"/>
        </w:rPr>
        <w:t xml:space="preserve"> </w:t>
      </w:r>
      <w:r>
        <w:t>вопросительные</w:t>
      </w:r>
      <w:r>
        <w:rPr>
          <w:spacing w:val="-58"/>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D01AE1" w:rsidRDefault="008C265F">
      <w:pPr>
        <w:pStyle w:val="a3"/>
        <w:spacing w:line="360" w:lineRule="auto"/>
        <w:ind w:right="853"/>
      </w:pPr>
      <w:r>
        <w:t>Все типы вопросительных предложений в Past Perfect Tense. Согласование времен в</w:t>
      </w:r>
      <w:r>
        <w:rPr>
          <w:spacing w:val="-57"/>
        </w:rPr>
        <w:t xml:space="preserve"> </w:t>
      </w:r>
      <w:r>
        <w:t>рамках</w:t>
      </w:r>
      <w:r>
        <w:rPr>
          <w:spacing w:val="1"/>
        </w:rPr>
        <w:t xml:space="preserve"> </w:t>
      </w:r>
      <w:r>
        <w:t>сложного предложения.</w:t>
      </w:r>
    </w:p>
    <w:p w:rsidR="00D01AE1" w:rsidRDefault="008C265F">
      <w:pPr>
        <w:pStyle w:val="a3"/>
        <w:spacing w:line="360" w:lineRule="auto"/>
        <w:ind w:right="851"/>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D01AE1" w:rsidRPr="008C265F" w:rsidRDefault="008C265F">
      <w:pPr>
        <w:pStyle w:val="a3"/>
        <w:ind w:left="870" w:firstLine="0"/>
        <w:rPr>
          <w:lang w:val="en-US"/>
        </w:rPr>
      </w:pPr>
      <w:r>
        <w:t>Конструкции</w:t>
      </w:r>
      <w:r w:rsidRPr="008C265F">
        <w:rPr>
          <w:spacing w:val="-1"/>
          <w:lang w:val="en-US"/>
        </w:rPr>
        <w:t xml:space="preserve"> </w:t>
      </w:r>
      <w:r>
        <w:t>с</w:t>
      </w:r>
      <w:r w:rsidRPr="008C265F">
        <w:rPr>
          <w:spacing w:val="-3"/>
          <w:lang w:val="en-US"/>
        </w:rPr>
        <w:t xml:space="preserve"> </w:t>
      </w:r>
      <w:r>
        <w:t>глаголами</w:t>
      </w:r>
      <w:r w:rsidRPr="008C265F">
        <w:rPr>
          <w:spacing w:val="-1"/>
          <w:lang w:val="en-US"/>
        </w:rPr>
        <w:t xml:space="preserve"> </w:t>
      </w:r>
      <w:r>
        <w:t>на</w:t>
      </w:r>
      <w:r w:rsidRPr="008C265F">
        <w:rPr>
          <w:spacing w:val="-3"/>
          <w:lang w:val="en-US"/>
        </w:rPr>
        <w:t xml:space="preserve"> </w:t>
      </w:r>
      <w:r w:rsidRPr="008C265F">
        <w:rPr>
          <w:lang w:val="en-US"/>
        </w:rPr>
        <w:t>-ing:</w:t>
      </w:r>
      <w:r w:rsidRPr="008C265F">
        <w:rPr>
          <w:spacing w:val="-3"/>
          <w:lang w:val="en-US"/>
        </w:rPr>
        <w:t xml:space="preserve"> </w:t>
      </w:r>
      <w:r w:rsidRPr="008C265F">
        <w:rPr>
          <w:lang w:val="en-US"/>
        </w:rPr>
        <w:t>to</w:t>
      </w:r>
      <w:r w:rsidRPr="008C265F">
        <w:rPr>
          <w:spacing w:val="-2"/>
          <w:lang w:val="en-US"/>
        </w:rPr>
        <w:t xml:space="preserve"> </w:t>
      </w:r>
      <w:r w:rsidRPr="008C265F">
        <w:rPr>
          <w:lang w:val="en-US"/>
        </w:rPr>
        <w:t>love/hate</w:t>
      </w:r>
      <w:r w:rsidRPr="008C265F">
        <w:rPr>
          <w:spacing w:val="-2"/>
          <w:lang w:val="en-US"/>
        </w:rPr>
        <w:t xml:space="preserve"> </w:t>
      </w:r>
      <w:r w:rsidRPr="008C265F">
        <w:rPr>
          <w:lang w:val="en-US"/>
        </w:rPr>
        <w:t>doing</w:t>
      </w:r>
      <w:r w:rsidRPr="008C265F">
        <w:rPr>
          <w:spacing w:val="-4"/>
          <w:lang w:val="en-US"/>
        </w:rPr>
        <w:t xml:space="preserve"> </w:t>
      </w:r>
      <w:r w:rsidRPr="008C265F">
        <w:rPr>
          <w:lang w:val="en-US"/>
        </w:rPr>
        <w:t>something.</w:t>
      </w:r>
    </w:p>
    <w:p w:rsidR="00D01AE1" w:rsidRPr="008C265F" w:rsidRDefault="008C265F">
      <w:pPr>
        <w:pStyle w:val="a3"/>
        <w:spacing w:before="137"/>
        <w:ind w:left="870" w:firstLine="0"/>
        <w:rPr>
          <w:lang w:val="en-US"/>
        </w:rPr>
      </w:pPr>
      <w:r>
        <w:t>Конструкции</w:t>
      </w:r>
      <w:r w:rsidRPr="008C265F">
        <w:rPr>
          <w:lang w:val="en-US"/>
        </w:rPr>
        <w:t>,</w:t>
      </w:r>
      <w:r w:rsidRPr="008C265F">
        <w:rPr>
          <w:spacing w:val="-3"/>
          <w:lang w:val="en-US"/>
        </w:rPr>
        <w:t xml:space="preserve"> </w:t>
      </w:r>
      <w:r>
        <w:t>содержащие</w:t>
      </w:r>
      <w:r w:rsidRPr="008C265F">
        <w:rPr>
          <w:spacing w:val="-3"/>
          <w:lang w:val="en-US"/>
        </w:rPr>
        <w:t xml:space="preserve"> </w:t>
      </w:r>
      <w:r>
        <w:t>глаголы</w:t>
      </w:r>
      <w:r w:rsidRPr="008C265F">
        <w:rPr>
          <w:lang w:val="en-US"/>
        </w:rPr>
        <w:t>-</w:t>
      </w:r>
      <w:r>
        <w:t>связки</w:t>
      </w:r>
      <w:r w:rsidRPr="008C265F">
        <w:rPr>
          <w:spacing w:val="-2"/>
          <w:lang w:val="en-US"/>
        </w:rPr>
        <w:t xml:space="preserve"> </w:t>
      </w:r>
      <w:r w:rsidRPr="008C265F">
        <w:rPr>
          <w:lang w:val="en-US"/>
        </w:rPr>
        <w:t>to</w:t>
      </w:r>
      <w:r w:rsidRPr="008C265F">
        <w:rPr>
          <w:spacing w:val="-2"/>
          <w:lang w:val="en-US"/>
        </w:rPr>
        <w:t xml:space="preserve"> </w:t>
      </w:r>
      <w:r w:rsidRPr="008C265F">
        <w:rPr>
          <w:lang w:val="en-US"/>
        </w:rPr>
        <w:t>be/to</w:t>
      </w:r>
      <w:r w:rsidRPr="008C265F">
        <w:rPr>
          <w:spacing w:val="-3"/>
          <w:lang w:val="en-US"/>
        </w:rPr>
        <w:t xml:space="preserve"> </w:t>
      </w:r>
      <w:r w:rsidRPr="008C265F">
        <w:rPr>
          <w:lang w:val="en-US"/>
        </w:rPr>
        <w:t>look/to</w:t>
      </w:r>
      <w:r w:rsidRPr="008C265F">
        <w:rPr>
          <w:spacing w:val="-2"/>
          <w:lang w:val="en-US"/>
        </w:rPr>
        <w:t xml:space="preserve"> </w:t>
      </w:r>
      <w:r w:rsidRPr="008C265F">
        <w:rPr>
          <w:lang w:val="en-US"/>
        </w:rPr>
        <w:t>feel/to</w:t>
      </w:r>
      <w:r w:rsidRPr="008C265F">
        <w:rPr>
          <w:spacing w:val="-3"/>
          <w:lang w:val="en-US"/>
        </w:rPr>
        <w:t xml:space="preserve"> </w:t>
      </w:r>
      <w:r w:rsidRPr="008C265F">
        <w:rPr>
          <w:lang w:val="en-US"/>
        </w:rPr>
        <w:t>seem.</w:t>
      </w:r>
    </w:p>
    <w:p w:rsidR="00D01AE1" w:rsidRPr="008C265F" w:rsidRDefault="008C265F">
      <w:pPr>
        <w:pStyle w:val="a3"/>
        <w:spacing w:before="139" w:line="360" w:lineRule="auto"/>
        <w:ind w:right="842"/>
        <w:rPr>
          <w:lang w:val="en-US"/>
        </w:rPr>
      </w:pPr>
      <w:r>
        <w:t>Конструкции</w:t>
      </w:r>
      <w:r w:rsidRPr="008C265F">
        <w:rPr>
          <w:lang w:val="en-US"/>
        </w:rPr>
        <w:t xml:space="preserve"> be/get used to + </w:t>
      </w:r>
      <w:r>
        <w:t>инфинитив</w:t>
      </w:r>
      <w:r w:rsidRPr="008C265F">
        <w:rPr>
          <w:lang w:val="en-US"/>
        </w:rPr>
        <w:t xml:space="preserve"> </w:t>
      </w:r>
      <w:r>
        <w:t>глагола</w:t>
      </w:r>
      <w:r w:rsidRPr="008C265F">
        <w:rPr>
          <w:lang w:val="en-US"/>
        </w:rPr>
        <w:t xml:space="preserve">, be/get used to + </w:t>
      </w:r>
      <w:r>
        <w:t>инфинитив</w:t>
      </w:r>
      <w:r w:rsidRPr="008C265F">
        <w:rPr>
          <w:lang w:val="en-US"/>
        </w:rPr>
        <w:t xml:space="preserve"> </w:t>
      </w:r>
      <w:r>
        <w:t>глагол</w:t>
      </w:r>
      <w:r w:rsidRPr="008C265F">
        <w:rPr>
          <w:lang w:val="en-US"/>
        </w:rPr>
        <w:t>,</w:t>
      </w:r>
      <w:r w:rsidRPr="008C265F">
        <w:rPr>
          <w:spacing w:val="-57"/>
          <w:lang w:val="en-US"/>
        </w:rPr>
        <w:t xml:space="preserve"> </w:t>
      </w:r>
      <w:r w:rsidRPr="008C265F">
        <w:rPr>
          <w:lang w:val="en-US"/>
        </w:rPr>
        <w:t>be/get</w:t>
      </w:r>
      <w:r w:rsidRPr="008C265F">
        <w:rPr>
          <w:spacing w:val="-1"/>
          <w:lang w:val="en-US"/>
        </w:rPr>
        <w:t xml:space="preserve"> </w:t>
      </w:r>
      <w:r w:rsidRPr="008C265F">
        <w:rPr>
          <w:lang w:val="en-US"/>
        </w:rPr>
        <w:t>used to doing</w:t>
      </w:r>
      <w:r w:rsidRPr="008C265F">
        <w:rPr>
          <w:spacing w:val="-3"/>
          <w:lang w:val="en-US"/>
        </w:rPr>
        <w:t xml:space="preserve"> </w:t>
      </w:r>
      <w:r w:rsidRPr="008C265F">
        <w:rPr>
          <w:lang w:val="en-US"/>
        </w:rPr>
        <w:t>something, be/get used</w:t>
      </w:r>
      <w:r w:rsidRPr="008C265F">
        <w:rPr>
          <w:spacing w:val="1"/>
          <w:lang w:val="en-US"/>
        </w:rPr>
        <w:t xml:space="preserve"> </w:t>
      </w:r>
      <w:r w:rsidRPr="008C265F">
        <w:rPr>
          <w:lang w:val="en-US"/>
        </w:rPr>
        <w:t>to something.</w:t>
      </w:r>
    </w:p>
    <w:p w:rsidR="00D01AE1" w:rsidRPr="008C265F" w:rsidRDefault="008C265F">
      <w:pPr>
        <w:pStyle w:val="a3"/>
        <w:spacing w:line="274" w:lineRule="exact"/>
        <w:ind w:left="870" w:firstLine="0"/>
        <w:rPr>
          <w:lang w:val="en-US"/>
        </w:rPr>
      </w:pPr>
      <w:r>
        <w:t>Конструкция</w:t>
      </w:r>
      <w:r w:rsidRPr="008C265F">
        <w:rPr>
          <w:lang w:val="en-US"/>
        </w:rPr>
        <w:t xml:space="preserve"> both</w:t>
      </w:r>
      <w:r w:rsidRPr="008C265F">
        <w:rPr>
          <w:spacing w:val="-1"/>
          <w:lang w:val="en-US"/>
        </w:rPr>
        <w:t xml:space="preserve"> </w:t>
      </w:r>
      <w:r w:rsidRPr="008C265F">
        <w:rPr>
          <w:lang w:val="en-US"/>
        </w:rPr>
        <w:t>…</w:t>
      </w:r>
      <w:r w:rsidRPr="008C265F">
        <w:rPr>
          <w:spacing w:val="-1"/>
          <w:lang w:val="en-US"/>
        </w:rPr>
        <w:t xml:space="preserve"> </w:t>
      </w:r>
      <w:r w:rsidRPr="008C265F">
        <w:rPr>
          <w:lang w:val="en-US"/>
        </w:rPr>
        <w:t>and</w:t>
      </w:r>
      <w:r w:rsidRPr="008C265F">
        <w:rPr>
          <w:spacing w:val="-2"/>
          <w:lang w:val="en-US"/>
        </w:rPr>
        <w:t xml:space="preserve"> </w:t>
      </w:r>
      <w:r w:rsidRPr="008C265F">
        <w:rPr>
          <w:lang w:val="en-US"/>
        </w:rPr>
        <w:t>….</w:t>
      </w:r>
    </w:p>
    <w:p w:rsidR="00D01AE1" w:rsidRPr="008C265F" w:rsidRDefault="008C265F">
      <w:pPr>
        <w:pStyle w:val="a3"/>
        <w:spacing w:before="140"/>
        <w:ind w:left="870" w:firstLine="0"/>
        <w:jc w:val="left"/>
        <w:rPr>
          <w:lang w:val="en-US"/>
        </w:rPr>
      </w:pPr>
      <w:r>
        <w:t>Конструкции</w:t>
      </w:r>
      <w:r w:rsidRPr="008C265F">
        <w:rPr>
          <w:spacing w:val="23"/>
          <w:lang w:val="en-US"/>
        </w:rPr>
        <w:t xml:space="preserve"> </w:t>
      </w:r>
      <w:r w:rsidRPr="008C265F">
        <w:rPr>
          <w:lang w:val="en-US"/>
        </w:rPr>
        <w:t>c</w:t>
      </w:r>
      <w:r w:rsidRPr="008C265F">
        <w:rPr>
          <w:spacing w:val="77"/>
          <w:lang w:val="en-US"/>
        </w:rPr>
        <w:t xml:space="preserve"> </w:t>
      </w:r>
      <w:r>
        <w:t>глаголами</w:t>
      </w:r>
      <w:r w:rsidRPr="008C265F">
        <w:rPr>
          <w:spacing w:val="81"/>
          <w:lang w:val="en-US"/>
        </w:rPr>
        <w:t xml:space="preserve"> </w:t>
      </w:r>
      <w:r w:rsidRPr="008C265F">
        <w:rPr>
          <w:lang w:val="en-US"/>
        </w:rPr>
        <w:t>to</w:t>
      </w:r>
      <w:r w:rsidRPr="008C265F">
        <w:rPr>
          <w:spacing w:val="78"/>
          <w:lang w:val="en-US"/>
        </w:rPr>
        <w:t xml:space="preserve"> </w:t>
      </w:r>
      <w:r w:rsidRPr="008C265F">
        <w:rPr>
          <w:lang w:val="en-US"/>
        </w:rPr>
        <w:t>stop,</w:t>
      </w:r>
      <w:r w:rsidRPr="008C265F">
        <w:rPr>
          <w:spacing w:val="80"/>
          <w:lang w:val="en-US"/>
        </w:rPr>
        <w:t xml:space="preserve"> </w:t>
      </w:r>
      <w:r w:rsidRPr="008C265F">
        <w:rPr>
          <w:lang w:val="en-US"/>
        </w:rPr>
        <w:t>to</w:t>
      </w:r>
      <w:r w:rsidRPr="008C265F">
        <w:rPr>
          <w:spacing w:val="79"/>
          <w:lang w:val="en-US"/>
        </w:rPr>
        <w:t xml:space="preserve"> </w:t>
      </w:r>
      <w:r w:rsidRPr="008C265F">
        <w:rPr>
          <w:lang w:val="en-US"/>
        </w:rPr>
        <w:t>remember,</w:t>
      </w:r>
      <w:r w:rsidRPr="008C265F">
        <w:rPr>
          <w:spacing w:val="77"/>
          <w:lang w:val="en-US"/>
        </w:rPr>
        <w:t xml:space="preserve"> </w:t>
      </w:r>
      <w:r w:rsidRPr="008C265F">
        <w:rPr>
          <w:lang w:val="en-US"/>
        </w:rPr>
        <w:t>to</w:t>
      </w:r>
      <w:r w:rsidRPr="008C265F">
        <w:rPr>
          <w:spacing w:val="79"/>
          <w:lang w:val="en-US"/>
        </w:rPr>
        <w:t xml:space="preserve"> </w:t>
      </w:r>
      <w:r w:rsidRPr="008C265F">
        <w:rPr>
          <w:lang w:val="en-US"/>
        </w:rPr>
        <w:t>forget</w:t>
      </w:r>
      <w:r w:rsidRPr="008C265F">
        <w:rPr>
          <w:spacing w:val="78"/>
          <w:lang w:val="en-US"/>
        </w:rPr>
        <w:t xml:space="preserve"> </w:t>
      </w:r>
      <w:r w:rsidRPr="008C265F">
        <w:rPr>
          <w:lang w:val="en-US"/>
        </w:rPr>
        <w:t>(</w:t>
      </w:r>
      <w:r>
        <w:t>разница</w:t>
      </w:r>
      <w:r w:rsidRPr="008C265F">
        <w:rPr>
          <w:spacing w:val="79"/>
          <w:lang w:val="en-US"/>
        </w:rPr>
        <w:t xml:space="preserve"> </w:t>
      </w:r>
      <w:r>
        <w:t>в</w:t>
      </w:r>
      <w:r w:rsidRPr="008C265F">
        <w:rPr>
          <w:spacing w:val="79"/>
          <w:lang w:val="en-US"/>
        </w:rPr>
        <w:t xml:space="preserve"> </w:t>
      </w:r>
      <w:r>
        <w:t>значении</w:t>
      </w:r>
    </w:p>
    <w:p w:rsidR="00D01AE1" w:rsidRPr="008C265F" w:rsidRDefault="008C265F">
      <w:pPr>
        <w:pStyle w:val="a3"/>
        <w:spacing w:before="137"/>
        <w:ind w:firstLine="0"/>
        <w:jc w:val="left"/>
        <w:rPr>
          <w:lang w:val="en-US"/>
        </w:rPr>
      </w:pPr>
      <w:r w:rsidRPr="008C265F">
        <w:rPr>
          <w:lang w:val="en-US"/>
        </w:rPr>
        <w:t>to</w:t>
      </w:r>
      <w:r w:rsidRPr="008C265F">
        <w:rPr>
          <w:spacing w:val="-1"/>
          <w:lang w:val="en-US"/>
        </w:rPr>
        <w:t xml:space="preserve"> </w:t>
      </w:r>
      <w:r w:rsidRPr="008C265F">
        <w:rPr>
          <w:lang w:val="en-US"/>
        </w:rPr>
        <w:t>stop doing</w:t>
      </w:r>
      <w:r w:rsidRPr="008C265F">
        <w:rPr>
          <w:spacing w:val="-2"/>
          <w:lang w:val="en-US"/>
        </w:rPr>
        <w:t xml:space="preserve"> </w:t>
      </w:r>
      <w:r w:rsidRPr="008C265F">
        <w:rPr>
          <w:lang w:val="en-US"/>
        </w:rPr>
        <w:t>smth</w:t>
      </w:r>
      <w:r w:rsidRPr="008C265F">
        <w:rPr>
          <w:spacing w:val="-1"/>
          <w:lang w:val="en-US"/>
        </w:rPr>
        <w:t xml:space="preserve"> </w:t>
      </w:r>
      <w:r>
        <w:t>и</w:t>
      </w:r>
      <w:r w:rsidRPr="008C265F">
        <w:rPr>
          <w:spacing w:val="1"/>
          <w:lang w:val="en-US"/>
        </w:rPr>
        <w:t xml:space="preserve"> </w:t>
      </w:r>
      <w:r w:rsidRPr="008C265F">
        <w:rPr>
          <w:lang w:val="en-US"/>
        </w:rPr>
        <w:t>to stop to</w:t>
      </w:r>
      <w:r w:rsidRPr="008C265F">
        <w:rPr>
          <w:spacing w:val="-1"/>
          <w:lang w:val="en-US"/>
        </w:rPr>
        <w:t xml:space="preserve"> </w:t>
      </w:r>
      <w:r w:rsidRPr="008C265F">
        <w:rPr>
          <w:lang w:val="en-US"/>
        </w:rPr>
        <w:t>do smth).</w:t>
      </w:r>
    </w:p>
    <w:p w:rsidR="00D01AE1" w:rsidRPr="008C265F" w:rsidRDefault="008C265F">
      <w:pPr>
        <w:pStyle w:val="a3"/>
        <w:spacing w:before="139" w:line="360" w:lineRule="auto"/>
        <w:ind w:right="840"/>
        <w:jc w:val="left"/>
        <w:rPr>
          <w:lang w:val="en-US"/>
        </w:rPr>
      </w:pPr>
      <w:r>
        <w:t>Глаголы</w:t>
      </w:r>
      <w:r w:rsidRPr="008C265F">
        <w:rPr>
          <w:spacing w:val="44"/>
          <w:lang w:val="en-US"/>
        </w:rPr>
        <w:t xml:space="preserve"> </w:t>
      </w:r>
      <w:r>
        <w:t>в</w:t>
      </w:r>
      <w:r w:rsidRPr="008C265F">
        <w:rPr>
          <w:spacing w:val="45"/>
          <w:lang w:val="en-US"/>
        </w:rPr>
        <w:t xml:space="preserve"> </w:t>
      </w:r>
      <w:r>
        <w:t>видо</w:t>
      </w:r>
      <w:r w:rsidRPr="008C265F">
        <w:rPr>
          <w:lang w:val="en-US"/>
        </w:rPr>
        <w:t>-</w:t>
      </w:r>
      <w:r>
        <w:t>временных</w:t>
      </w:r>
      <w:r w:rsidRPr="008C265F">
        <w:rPr>
          <w:spacing w:val="45"/>
          <w:lang w:val="en-US"/>
        </w:rPr>
        <w:t xml:space="preserve"> </w:t>
      </w:r>
      <w:r>
        <w:t>формах</w:t>
      </w:r>
      <w:r w:rsidRPr="008C265F">
        <w:rPr>
          <w:spacing w:val="47"/>
          <w:lang w:val="en-US"/>
        </w:rPr>
        <w:t xml:space="preserve"> </w:t>
      </w:r>
      <w:r>
        <w:t>действительного</w:t>
      </w:r>
      <w:r w:rsidRPr="008C265F">
        <w:rPr>
          <w:spacing w:val="43"/>
          <w:lang w:val="en-US"/>
        </w:rPr>
        <w:t xml:space="preserve"> </w:t>
      </w:r>
      <w:r>
        <w:t>залога</w:t>
      </w:r>
      <w:r w:rsidRPr="008C265F">
        <w:rPr>
          <w:spacing w:val="45"/>
          <w:lang w:val="en-US"/>
        </w:rPr>
        <w:t xml:space="preserve"> </w:t>
      </w:r>
      <w:r>
        <w:t>в</w:t>
      </w:r>
      <w:r w:rsidRPr="008C265F">
        <w:rPr>
          <w:spacing w:val="44"/>
          <w:lang w:val="en-US"/>
        </w:rPr>
        <w:t xml:space="preserve"> </w:t>
      </w:r>
      <w:r>
        <w:t>изъявительном</w:t>
      </w:r>
      <w:r w:rsidRPr="008C265F">
        <w:rPr>
          <w:spacing w:val="-57"/>
          <w:lang w:val="en-US"/>
        </w:rPr>
        <w:t xml:space="preserve"> </w:t>
      </w:r>
      <w:r>
        <w:t>наклонении</w:t>
      </w:r>
      <w:r w:rsidRPr="008C265F">
        <w:rPr>
          <w:spacing w:val="1"/>
          <w:lang w:val="en-US"/>
        </w:rPr>
        <w:t xml:space="preserve"> </w:t>
      </w:r>
      <w:r w:rsidRPr="008C265F">
        <w:rPr>
          <w:lang w:val="en-US"/>
        </w:rPr>
        <w:t>(Past</w:t>
      </w:r>
      <w:r w:rsidRPr="008C265F">
        <w:rPr>
          <w:spacing w:val="-1"/>
          <w:lang w:val="en-US"/>
        </w:rPr>
        <w:t xml:space="preserve"> </w:t>
      </w:r>
      <w:r w:rsidRPr="008C265F">
        <w:rPr>
          <w:lang w:val="en-US"/>
        </w:rPr>
        <w:t>Perfect Tense,</w:t>
      </w:r>
      <w:r w:rsidRPr="008C265F">
        <w:rPr>
          <w:spacing w:val="-1"/>
          <w:lang w:val="en-US"/>
        </w:rPr>
        <w:t xml:space="preserve"> </w:t>
      </w:r>
      <w:r w:rsidRPr="008C265F">
        <w:rPr>
          <w:lang w:val="en-US"/>
        </w:rPr>
        <w:t>Present</w:t>
      </w:r>
      <w:r w:rsidRPr="008C265F">
        <w:rPr>
          <w:spacing w:val="-1"/>
          <w:lang w:val="en-US"/>
        </w:rPr>
        <w:t xml:space="preserve"> </w:t>
      </w:r>
      <w:r w:rsidRPr="008C265F">
        <w:rPr>
          <w:lang w:val="en-US"/>
        </w:rPr>
        <w:t>Perfect</w:t>
      </w:r>
      <w:r w:rsidRPr="008C265F">
        <w:rPr>
          <w:spacing w:val="1"/>
          <w:lang w:val="en-US"/>
        </w:rPr>
        <w:t xml:space="preserve"> </w:t>
      </w:r>
      <w:r w:rsidRPr="008C265F">
        <w:rPr>
          <w:lang w:val="en-US"/>
        </w:rPr>
        <w:t>Continuous</w:t>
      </w:r>
      <w:r w:rsidRPr="008C265F">
        <w:rPr>
          <w:spacing w:val="-1"/>
          <w:lang w:val="en-US"/>
        </w:rPr>
        <w:t xml:space="preserve"> </w:t>
      </w:r>
      <w:r w:rsidRPr="008C265F">
        <w:rPr>
          <w:lang w:val="en-US"/>
        </w:rPr>
        <w:t>Tense,</w:t>
      </w:r>
      <w:r w:rsidRPr="008C265F">
        <w:rPr>
          <w:spacing w:val="-1"/>
          <w:lang w:val="en-US"/>
        </w:rPr>
        <w:t xml:space="preserve"> </w:t>
      </w:r>
      <w:r w:rsidRPr="008C265F">
        <w:rPr>
          <w:lang w:val="en-US"/>
        </w:rPr>
        <w:t>Future-in-the-Past).</w:t>
      </w:r>
    </w:p>
    <w:p w:rsidR="00D01AE1" w:rsidRPr="008C265F" w:rsidRDefault="00D01AE1">
      <w:pPr>
        <w:spacing w:line="360" w:lineRule="auto"/>
        <w:rPr>
          <w:lang w:val="en-US"/>
        </w:rPr>
        <w:sectPr w:rsidR="00D01AE1" w:rsidRPr="008C265F">
          <w:pgSz w:w="11910" w:h="16840"/>
          <w:pgMar w:top="940" w:right="0" w:bottom="280" w:left="1540" w:header="747" w:footer="0" w:gutter="0"/>
          <w:cols w:space="720"/>
        </w:sectPr>
      </w:pPr>
    </w:p>
    <w:p w:rsidR="00D01AE1" w:rsidRPr="008C265F" w:rsidRDefault="00D01AE1">
      <w:pPr>
        <w:pStyle w:val="a3"/>
        <w:spacing w:before="2"/>
        <w:ind w:left="0" w:firstLine="0"/>
        <w:jc w:val="left"/>
        <w:rPr>
          <w:sz w:val="13"/>
          <w:lang w:val="en-US"/>
        </w:rPr>
      </w:pPr>
    </w:p>
    <w:p w:rsidR="00D01AE1" w:rsidRDefault="008C265F">
      <w:pPr>
        <w:pStyle w:val="a3"/>
        <w:spacing w:before="90"/>
        <w:ind w:left="869" w:firstLine="0"/>
        <w:jc w:val="left"/>
      </w:pPr>
      <w:r>
        <w:t>Модальные</w:t>
      </w:r>
      <w:r>
        <w:rPr>
          <w:spacing w:val="-5"/>
        </w:rPr>
        <w:t xml:space="preserve"> </w:t>
      </w:r>
      <w:r>
        <w:t>глаголы</w:t>
      </w:r>
      <w:r>
        <w:rPr>
          <w:spacing w:val="-3"/>
        </w:rPr>
        <w:t xml:space="preserve"> </w:t>
      </w:r>
      <w:r>
        <w:t>в</w:t>
      </w:r>
      <w:r>
        <w:rPr>
          <w:spacing w:val="-3"/>
        </w:rPr>
        <w:t xml:space="preserve"> </w:t>
      </w:r>
      <w:r>
        <w:t>косвенной</w:t>
      </w:r>
      <w:r>
        <w:rPr>
          <w:spacing w:val="-3"/>
        </w:rPr>
        <w:t xml:space="preserve"> </w:t>
      </w:r>
      <w:r>
        <w:t>речи</w:t>
      </w:r>
      <w:r>
        <w:rPr>
          <w:spacing w:val="-2"/>
        </w:rPr>
        <w:t xml:space="preserve"> </w:t>
      </w:r>
      <w:r>
        <w:t>в</w:t>
      </w:r>
      <w:r>
        <w:rPr>
          <w:spacing w:val="-3"/>
        </w:rPr>
        <w:t xml:space="preserve"> </w:t>
      </w:r>
      <w:r>
        <w:t>настоящем</w:t>
      </w:r>
      <w:r>
        <w:rPr>
          <w:spacing w:val="-4"/>
        </w:rPr>
        <w:t xml:space="preserve"> </w:t>
      </w:r>
      <w:r>
        <w:t>и</w:t>
      </w:r>
      <w:r>
        <w:rPr>
          <w:spacing w:val="-2"/>
        </w:rPr>
        <w:t xml:space="preserve"> </w:t>
      </w:r>
      <w:r>
        <w:t>прошедшем</w:t>
      </w:r>
      <w:r>
        <w:rPr>
          <w:spacing w:val="-3"/>
        </w:rPr>
        <w:t xml:space="preserve"> </w:t>
      </w:r>
      <w:r>
        <w:t>времени.</w:t>
      </w:r>
    </w:p>
    <w:p w:rsidR="00D01AE1" w:rsidRDefault="008C265F">
      <w:pPr>
        <w:pStyle w:val="a3"/>
        <w:tabs>
          <w:tab w:val="left" w:pos="2177"/>
          <w:tab w:val="left" w:pos="3148"/>
          <w:tab w:val="left" w:pos="4182"/>
          <w:tab w:val="left" w:pos="5731"/>
          <w:tab w:val="left" w:pos="7007"/>
          <w:tab w:val="left" w:pos="8326"/>
        </w:tabs>
        <w:spacing w:before="140" w:line="360" w:lineRule="auto"/>
        <w:ind w:right="853"/>
        <w:jc w:val="left"/>
      </w:pPr>
      <w:r>
        <w:t>Неличные</w:t>
      </w:r>
      <w:r>
        <w:tab/>
        <w:t>формы</w:t>
      </w:r>
      <w:r>
        <w:tab/>
        <w:t>глагола</w:t>
      </w:r>
      <w:r>
        <w:tab/>
        <w:t>(инфинитив,</w:t>
      </w:r>
      <w:r>
        <w:tab/>
        <w:t>герундий,</w:t>
      </w:r>
      <w:r>
        <w:tab/>
        <w:t>причастия</w:t>
      </w:r>
      <w:r>
        <w:tab/>
      </w:r>
      <w:r>
        <w:rPr>
          <w:spacing w:val="-1"/>
        </w:rPr>
        <w:t>настоящего</w:t>
      </w:r>
      <w:r>
        <w:rPr>
          <w:spacing w:val="-57"/>
        </w:rPr>
        <w:t xml:space="preserve"> </w:t>
      </w:r>
      <w:r>
        <w:t>и</w:t>
      </w:r>
      <w:r>
        <w:rPr>
          <w:spacing w:val="-1"/>
        </w:rPr>
        <w:t xml:space="preserve"> </w:t>
      </w:r>
      <w:r>
        <w:t>прошедшего</w:t>
      </w:r>
      <w:r>
        <w:rPr>
          <w:spacing w:val="-1"/>
        </w:rPr>
        <w:t xml:space="preserve"> </w:t>
      </w:r>
      <w:r>
        <w:t>времени).</w:t>
      </w:r>
    </w:p>
    <w:p w:rsidR="00D01AE1" w:rsidRDefault="008C265F">
      <w:pPr>
        <w:pStyle w:val="a3"/>
        <w:ind w:left="869" w:firstLine="0"/>
        <w:jc w:val="left"/>
      </w:pPr>
      <w:r>
        <w:t>Наречия</w:t>
      </w:r>
      <w:r>
        <w:rPr>
          <w:spacing w:val="-2"/>
        </w:rPr>
        <w:t xml:space="preserve"> </w:t>
      </w:r>
      <w:r>
        <w:t>too</w:t>
      </w:r>
      <w:r>
        <w:rPr>
          <w:spacing w:val="-1"/>
        </w:rPr>
        <w:t xml:space="preserve"> </w:t>
      </w:r>
      <w:r>
        <w:t>–</w:t>
      </w:r>
      <w:r>
        <w:rPr>
          <w:spacing w:val="-2"/>
        </w:rPr>
        <w:t xml:space="preserve"> </w:t>
      </w:r>
      <w:r>
        <w:t>enough.</w:t>
      </w:r>
    </w:p>
    <w:p w:rsidR="00D01AE1" w:rsidRDefault="008C265F">
      <w:pPr>
        <w:pStyle w:val="a3"/>
        <w:spacing w:before="137"/>
        <w:ind w:left="869" w:firstLine="0"/>
        <w:jc w:val="left"/>
      </w:pPr>
      <w:r>
        <w:t>Отрицательные</w:t>
      </w:r>
      <w:r>
        <w:rPr>
          <w:spacing w:val="2"/>
        </w:rPr>
        <w:t xml:space="preserve"> </w:t>
      </w:r>
      <w:r>
        <w:t>местоимения</w:t>
      </w:r>
      <w:r>
        <w:rPr>
          <w:spacing w:val="60"/>
        </w:rPr>
        <w:t xml:space="preserve"> </w:t>
      </w:r>
      <w:r>
        <w:t>no</w:t>
      </w:r>
      <w:r>
        <w:rPr>
          <w:spacing w:val="60"/>
        </w:rPr>
        <w:t xml:space="preserve"> </w:t>
      </w:r>
      <w:r>
        <w:t>(и</w:t>
      </w:r>
      <w:r>
        <w:rPr>
          <w:spacing w:val="61"/>
        </w:rPr>
        <w:t xml:space="preserve"> </w:t>
      </w:r>
      <w:r>
        <w:t>его</w:t>
      </w:r>
      <w:r>
        <w:rPr>
          <w:spacing w:val="60"/>
        </w:rPr>
        <w:t xml:space="preserve"> </w:t>
      </w:r>
      <w:r>
        <w:t>производные</w:t>
      </w:r>
      <w:r>
        <w:rPr>
          <w:spacing w:val="58"/>
        </w:rPr>
        <w:t xml:space="preserve"> </w:t>
      </w:r>
      <w:r>
        <w:t>nobody,</w:t>
      </w:r>
      <w:r>
        <w:rPr>
          <w:spacing w:val="63"/>
        </w:rPr>
        <w:t xml:space="preserve"> </w:t>
      </w:r>
      <w:r>
        <w:t>nothing</w:t>
      </w:r>
      <w:r>
        <w:rPr>
          <w:spacing w:val="63"/>
        </w:rPr>
        <w:t xml:space="preserve"> </w:t>
      </w:r>
      <w:r>
        <w:t>и</w:t>
      </w:r>
      <w:r>
        <w:rPr>
          <w:spacing w:val="61"/>
        </w:rPr>
        <w:t xml:space="preserve"> </w:t>
      </w:r>
      <w:r>
        <w:t>другие),</w:t>
      </w:r>
    </w:p>
    <w:p w:rsidR="00D01AE1" w:rsidRDefault="008C265F">
      <w:pPr>
        <w:pStyle w:val="a3"/>
        <w:spacing w:before="139"/>
        <w:ind w:firstLine="0"/>
        <w:jc w:val="left"/>
      </w:pPr>
      <w:r>
        <w:t>none.</w:t>
      </w:r>
    </w:p>
    <w:p w:rsidR="00D01AE1" w:rsidRDefault="008C265F" w:rsidP="00A8400C">
      <w:pPr>
        <w:pStyle w:val="a4"/>
        <w:numPr>
          <w:ilvl w:val="2"/>
          <w:numId w:val="90"/>
        </w:numPr>
        <w:tabs>
          <w:tab w:val="left" w:pos="1710"/>
        </w:tabs>
        <w:spacing w:before="137"/>
        <w:ind w:left="1709"/>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D01AE1" w:rsidRDefault="008C265F">
      <w:pPr>
        <w:pStyle w:val="a3"/>
        <w:tabs>
          <w:tab w:val="left" w:pos="3121"/>
          <w:tab w:val="left" w:pos="5489"/>
          <w:tab w:val="left" w:pos="6264"/>
          <w:tab w:val="left" w:pos="8612"/>
        </w:tabs>
        <w:spacing w:before="139"/>
        <w:ind w:left="870" w:firstLine="0"/>
        <w:jc w:val="left"/>
      </w:pPr>
      <w:r>
        <w:t>Осуществление</w:t>
      </w:r>
      <w:r>
        <w:tab/>
        <w:t>межличностного</w:t>
      </w:r>
      <w:r>
        <w:tab/>
        <w:t>и</w:t>
      </w:r>
      <w:r>
        <w:tab/>
        <w:t>межкультурного</w:t>
      </w:r>
      <w:r>
        <w:tab/>
        <w:t>общения</w:t>
      </w:r>
    </w:p>
    <w:p w:rsidR="00D01AE1" w:rsidRDefault="008C265F">
      <w:pPr>
        <w:pStyle w:val="a3"/>
        <w:spacing w:before="137" w:line="360" w:lineRule="auto"/>
        <w:ind w:right="851" w:firstLine="0"/>
      </w:pP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1"/>
        </w:rPr>
        <w:t xml:space="preserve"> </w:t>
      </w:r>
      <w:r>
        <w:t>реалий в</w:t>
      </w:r>
      <w:r>
        <w:rPr>
          <w:spacing w:val="-1"/>
        </w:rPr>
        <w:t xml:space="preserve"> </w:t>
      </w:r>
      <w:r>
        <w:t>рамках</w:t>
      </w:r>
      <w:r>
        <w:rPr>
          <w:spacing w:val="2"/>
        </w:rPr>
        <w:t xml:space="preserve"> </w:t>
      </w:r>
      <w:r>
        <w:t>тематического содержания.</w:t>
      </w:r>
    </w:p>
    <w:p w:rsidR="00D01AE1" w:rsidRDefault="008C265F">
      <w:pPr>
        <w:pStyle w:val="a3"/>
        <w:spacing w:before="2" w:line="360" w:lineRule="auto"/>
        <w:ind w:right="850"/>
      </w:pPr>
      <w:r>
        <w:t>Понимание</w:t>
      </w:r>
      <w:r>
        <w:rPr>
          <w:spacing w:val="1"/>
        </w:rPr>
        <w:t xml:space="preserve"> </w:t>
      </w:r>
      <w:r>
        <w:t>речевых</w:t>
      </w:r>
      <w:r>
        <w:rPr>
          <w:spacing w:val="1"/>
        </w:rPr>
        <w:t xml:space="preserve"> </w:t>
      </w:r>
      <w:r>
        <w:t>различий</w:t>
      </w:r>
      <w:r>
        <w:rPr>
          <w:spacing w:val="1"/>
        </w:rPr>
        <w:t xml:space="preserve"> </w:t>
      </w:r>
      <w:r>
        <w:t>в</w:t>
      </w:r>
      <w:r>
        <w:rPr>
          <w:spacing w:val="1"/>
        </w:rPr>
        <w:t xml:space="preserve"> </w:t>
      </w:r>
      <w:r>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и</w:t>
      </w:r>
      <w:r>
        <w:rPr>
          <w:spacing w:val="1"/>
        </w:rPr>
        <w:t xml:space="preserve"> </w:t>
      </w:r>
      <w:r>
        <w:t>использование</w:t>
      </w:r>
      <w:r>
        <w:rPr>
          <w:spacing w:val="1"/>
        </w:rPr>
        <w:t xml:space="preserve"> </w:t>
      </w:r>
      <w:r>
        <w:t>лексико-грамматических</w:t>
      </w:r>
      <w:r>
        <w:rPr>
          <w:spacing w:val="1"/>
        </w:rPr>
        <w:t xml:space="preserve"> </w:t>
      </w:r>
      <w:r>
        <w:t>средств</w:t>
      </w:r>
      <w:r>
        <w:rPr>
          <w:spacing w:val="-1"/>
        </w:rPr>
        <w:t xml:space="preserve"> </w:t>
      </w:r>
      <w:r>
        <w:t>с</w:t>
      </w:r>
      <w:r>
        <w:rPr>
          <w:spacing w:val="-2"/>
        </w:rPr>
        <w:t xml:space="preserve"> </w:t>
      </w:r>
      <w:r>
        <w:t>их</w:t>
      </w:r>
      <w:r>
        <w:rPr>
          <w:spacing w:val="3"/>
        </w:rPr>
        <w:t xml:space="preserve"> </w:t>
      </w:r>
      <w:r>
        <w:t>учѐтом.</w:t>
      </w:r>
    </w:p>
    <w:p w:rsidR="00D01AE1" w:rsidRDefault="008C265F">
      <w:pPr>
        <w:pStyle w:val="a3"/>
        <w:spacing w:line="360" w:lineRule="auto"/>
        <w:ind w:right="845"/>
      </w:pPr>
      <w:r>
        <w:t>Социокультурный</w:t>
      </w:r>
      <w:r>
        <w:rPr>
          <w:spacing w:val="1"/>
        </w:rPr>
        <w:t xml:space="preserve"> </w:t>
      </w:r>
      <w:r>
        <w:t>портрет</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знакомство с традициями проведения основных национальных праздников (Рождества,</w:t>
      </w:r>
      <w:r>
        <w:rPr>
          <w:spacing w:val="1"/>
        </w:rPr>
        <w:t xml:space="preserve"> </w:t>
      </w:r>
      <w:r>
        <w:t>Нового      года,      Дня      матери,      Дня      благодарения      и      других      праздников),</w:t>
      </w:r>
      <w:r>
        <w:rPr>
          <w:spacing w:val="1"/>
        </w:rPr>
        <w:t xml:space="preserve"> </w:t>
      </w:r>
      <w:r>
        <w:t>с особенностями образа жизни и культуры страны (стран) изучаемого языка (известными</w:t>
      </w:r>
      <w:r>
        <w:rPr>
          <w:spacing w:val="1"/>
        </w:rPr>
        <w:t xml:space="preserve"> </w:t>
      </w:r>
      <w:r>
        <w:t>достопримечательностями; некоторыми выдающимися людьми),с доступными в языковом</w:t>
      </w:r>
      <w:r>
        <w:rPr>
          <w:spacing w:val="-57"/>
        </w:rPr>
        <w:t xml:space="preserve"> </w:t>
      </w:r>
      <w:r>
        <w:t>отношении</w:t>
      </w:r>
      <w:r>
        <w:rPr>
          <w:spacing w:val="-1"/>
        </w:rPr>
        <w:t xml:space="preserve"> </w:t>
      </w:r>
      <w:r>
        <w:t>образцами поэзии</w:t>
      </w:r>
      <w:r>
        <w:rPr>
          <w:spacing w:val="-1"/>
        </w:rPr>
        <w:t xml:space="preserve"> </w:t>
      </w:r>
      <w:r>
        <w:t>и</w:t>
      </w:r>
      <w:r>
        <w:rPr>
          <w:spacing w:val="-2"/>
        </w:rPr>
        <w:t xml:space="preserve"> </w:t>
      </w:r>
      <w:r>
        <w:t>прозы для</w:t>
      </w:r>
      <w:r>
        <w:rPr>
          <w:spacing w:val="-4"/>
        </w:rPr>
        <w:t xml:space="preserve"> </w:t>
      </w:r>
      <w:r>
        <w:t>подростковна</w:t>
      </w:r>
      <w:r>
        <w:rPr>
          <w:spacing w:val="-1"/>
        </w:rPr>
        <w:t xml:space="preserve"> </w:t>
      </w:r>
      <w:r>
        <w:t>английском</w:t>
      </w:r>
      <w:r>
        <w:rPr>
          <w:spacing w:val="-4"/>
        </w:rPr>
        <w:t xml:space="preserve"> </w:t>
      </w:r>
      <w:r>
        <w:t>языке.</w:t>
      </w:r>
    </w:p>
    <w:p w:rsidR="00D01AE1" w:rsidRDefault="008C265F">
      <w:pPr>
        <w:pStyle w:val="a3"/>
        <w:tabs>
          <w:tab w:val="left" w:pos="3121"/>
          <w:tab w:val="left" w:pos="5489"/>
          <w:tab w:val="left" w:pos="6264"/>
          <w:tab w:val="left" w:pos="8612"/>
        </w:tabs>
        <w:spacing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 (стран) изучаемого языка.</w:t>
      </w:r>
    </w:p>
    <w:p w:rsidR="00D01AE1" w:rsidRDefault="008C265F">
      <w:pPr>
        <w:pStyle w:val="a3"/>
        <w:spacing w:before="1"/>
        <w:ind w:left="870" w:firstLine="0"/>
      </w:pPr>
      <w:r>
        <w:t>Соблюдение</w:t>
      </w:r>
      <w:r>
        <w:rPr>
          <w:spacing w:val="-7"/>
        </w:rPr>
        <w:t xml:space="preserve"> </w:t>
      </w:r>
      <w:r>
        <w:t>нормы</w:t>
      </w:r>
      <w:r>
        <w:rPr>
          <w:spacing w:val="-2"/>
        </w:rPr>
        <w:t xml:space="preserve"> </w:t>
      </w:r>
      <w:r>
        <w:t>вежливости</w:t>
      </w:r>
      <w:r>
        <w:rPr>
          <w:spacing w:val="-2"/>
        </w:rPr>
        <w:t xml:space="preserve"> </w:t>
      </w:r>
      <w:r>
        <w:t>в</w:t>
      </w:r>
      <w:r>
        <w:rPr>
          <w:spacing w:val="-3"/>
        </w:rPr>
        <w:t xml:space="preserve"> </w:t>
      </w:r>
      <w:r>
        <w:t>межкультурном</w:t>
      </w:r>
      <w:r>
        <w:rPr>
          <w:spacing w:val="-3"/>
        </w:rPr>
        <w:t xml:space="preserve"> </w:t>
      </w:r>
      <w:r>
        <w:t>общении.</w:t>
      </w:r>
    </w:p>
    <w:p w:rsidR="00D01AE1" w:rsidRDefault="008C265F">
      <w:pPr>
        <w:pStyle w:val="a3"/>
        <w:spacing w:before="137" w:line="360" w:lineRule="auto"/>
        <w:ind w:right="850"/>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символики,</w:t>
      </w:r>
      <w:r>
        <w:rPr>
          <w:spacing w:val="1"/>
        </w:rPr>
        <w:t xml:space="preserve"> </w:t>
      </w:r>
      <w:r>
        <w:t>достопримечательностей,</w:t>
      </w:r>
      <w:r>
        <w:rPr>
          <w:spacing w:val="1"/>
        </w:rPr>
        <w:t xml:space="preserve"> </w:t>
      </w:r>
      <w:r>
        <w:t>культурных</w:t>
      </w:r>
      <w:r>
        <w:rPr>
          <w:spacing w:val="1"/>
        </w:rPr>
        <w:t xml:space="preserve"> </w:t>
      </w:r>
      <w:r>
        <w:t>особенностей</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5"/>
        </w:rPr>
        <w:t xml:space="preserve"> </w:t>
      </w:r>
      <w:r>
        <w:t>образцов</w:t>
      </w:r>
      <w:r>
        <w:rPr>
          <w:spacing w:val="-1"/>
        </w:rPr>
        <w:t xml:space="preserve"> </w:t>
      </w:r>
      <w:r>
        <w:t>поэзии</w:t>
      </w:r>
      <w:r>
        <w:rPr>
          <w:spacing w:val="-3"/>
        </w:rPr>
        <w:t xml:space="preserve"> </w:t>
      </w:r>
      <w:r>
        <w:t>и</w:t>
      </w:r>
      <w:r>
        <w:rPr>
          <w:spacing w:val="-1"/>
        </w:rPr>
        <w:t xml:space="preserve"> </w:t>
      </w:r>
      <w:r>
        <w:t>прозы,</w:t>
      </w:r>
      <w:r>
        <w:rPr>
          <w:spacing w:val="-1"/>
        </w:rPr>
        <w:t xml:space="preserve"> </w:t>
      </w:r>
      <w:r>
        <w:t>доступныхв</w:t>
      </w:r>
      <w:r>
        <w:rPr>
          <w:spacing w:val="-2"/>
        </w:rPr>
        <w:t xml:space="preserve"> </w:t>
      </w:r>
      <w:r>
        <w:t>языковом</w:t>
      </w:r>
      <w:r>
        <w:rPr>
          <w:spacing w:val="-2"/>
        </w:rPr>
        <w:t xml:space="preserve"> </w:t>
      </w:r>
      <w:r>
        <w:t>отношении.</w:t>
      </w:r>
    </w:p>
    <w:p w:rsidR="00D01AE1" w:rsidRDefault="008C265F">
      <w:pPr>
        <w:pStyle w:val="a3"/>
        <w:spacing w:before="1"/>
        <w:ind w:left="870" w:firstLine="0"/>
      </w:pPr>
      <w:r>
        <w:t>Развитие</w:t>
      </w:r>
      <w:r>
        <w:rPr>
          <w:spacing w:val="-3"/>
        </w:rPr>
        <w:t xml:space="preserve"> </w:t>
      </w:r>
      <w:r>
        <w:t>умений:</w:t>
      </w:r>
    </w:p>
    <w:p w:rsidR="00D01AE1" w:rsidRDefault="008C265F">
      <w:pPr>
        <w:pStyle w:val="a3"/>
        <w:spacing w:before="137" w:line="360" w:lineRule="auto"/>
        <w:ind w:right="856"/>
      </w:pPr>
      <w:r>
        <w:t>кратко</w:t>
      </w:r>
      <w:r>
        <w:rPr>
          <w:spacing w:val="1"/>
        </w:rPr>
        <w:t xml:space="preserve"> </w:t>
      </w:r>
      <w:r>
        <w:t>представлять</w:t>
      </w:r>
      <w:r>
        <w:rPr>
          <w:spacing w:val="1"/>
        </w:rPr>
        <w:t xml:space="preserve"> </w:t>
      </w:r>
      <w:r>
        <w:t>Россию</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события, достопримечательности);</w:t>
      </w:r>
    </w:p>
    <w:p w:rsidR="00D01AE1" w:rsidRDefault="008C265F">
      <w:pPr>
        <w:pStyle w:val="a3"/>
        <w:spacing w:line="360" w:lineRule="auto"/>
        <w:ind w:right="845"/>
      </w:pPr>
      <w:r>
        <w:t>кратко    рассказывать     о    некоторых     выдающихся    людях     родной    страны</w:t>
      </w:r>
      <w:r>
        <w:rPr>
          <w:spacing w:val="1"/>
        </w:rPr>
        <w:t xml:space="preserve"> </w:t>
      </w:r>
      <w:r>
        <w:t>и страны (стран) изучаемого языка (учѐных, писателях, поэтах, художниках, музыкантах,</w:t>
      </w:r>
      <w:r>
        <w:rPr>
          <w:spacing w:val="1"/>
        </w:rPr>
        <w:t xml:space="preserve"> </w:t>
      </w:r>
      <w:r>
        <w:t>спортсменах</w:t>
      </w:r>
      <w:r>
        <w:rPr>
          <w:spacing w:val="1"/>
        </w:rPr>
        <w:t xml:space="preserve"> </w:t>
      </w:r>
      <w:r>
        <w:t>и</w:t>
      </w:r>
      <w:r>
        <w:rPr>
          <w:spacing w:val="2"/>
        </w:rPr>
        <w:t xml:space="preserve"> </w:t>
      </w:r>
      <w:r>
        <w:t>других</w:t>
      </w:r>
      <w:r>
        <w:rPr>
          <w:spacing w:val="2"/>
        </w:rPr>
        <w:t xml:space="preserve"> </w:t>
      </w:r>
      <w:r>
        <w:t>людях);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D01AE1" w:rsidRDefault="008C265F" w:rsidP="00A8400C">
      <w:pPr>
        <w:pStyle w:val="a4"/>
        <w:numPr>
          <w:ilvl w:val="2"/>
          <w:numId w:val="90"/>
        </w:numPr>
        <w:tabs>
          <w:tab w:val="left" w:pos="1710"/>
        </w:tabs>
        <w:spacing w:line="271" w:lineRule="exact"/>
        <w:ind w:left="1709" w:hanging="841"/>
        <w:rPr>
          <w:sz w:val="24"/>
        </w:rPr>
      </w:pPr>
      <w:r>
        <w:rPr>
          <w:sz w:val="24"/>
        </w:rPr>
        <w:t>Компенсаторные</w:t>
      </w:r>
      <w:r>
        <w:rPr>
          <w:spacing w:val="-3"/>
          <w:sz w:val="24"/>
        </w:rPr>
        <w:t xml:space="preserve"> </w:t>
      </w:r>
      <w:r>
        <w:rPr>
          <w:sz w:val="24"/>
        </w:rPr>
        <w:t>умения.</w:t>
      </w:r>
    </w:p>
    <w:p w:rsidR="00D01AE1" w:rsidRDefault="008C265F">
      <w:pPr>
        <w:pStyle w:val="a3"/>
        <w:spacing w:before="140" w:line="360" w:lineRule="auto"/>
        <w:ind w:right="843"/>
      </w:pPr>
      <w:r>
        <w:t>Использование при чтении и аудировании языковой, в том числе 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w:t>
      </w:r>
      <w:r>
        <w:rPr>
          <w:spacing w:val="1"/>
        </w:rPr>
        <w:t xml:space="preserve"> </w:t>
      </w:r>
      <w:r>
        <w:t>(толкование),</w:t>
      </w:r>
      <w:r>
        <w:rPr>
          <w:spacing w:val="1"/>
        </w:rPr>
        <w:t xml:space="preserve"> </w:t>
      </w:r>
      <w:r>
        <w:t>синонимическиесредства, описание предмета вместо его названия, при 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1"/>
        </w:rPr>
        <w:t xml:space="preserve"> </w:t>
      </w:r>
      <w:r>
        <w:t>используемыхсобеседником</w:t>
      </w:r>
      <w:r>
        <w:rPr>
          <w:spacing w:val="-2"/>
        </w:rPr>
        <w:t xml:space="preserve"> </w:t>
      </w:r>
      <w:r>
        <w:t>жестов и мимики.</w:t>
      </w:r>
    </w:p>
    <w:p w:rsidR="00D01AE1" w:rsidRDefault="008C265F">
      <w:pPr>
        <w:pStyle w:val="a3"/>
        <w:spacing w:line="275"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D01AE1" w:rsidRDefault="008C265F">
      <w:pPr>
        <w:pStyle w:val="a3"/>
        <w:spacing w:before="139"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D01AE1" w:rsidRDefault="008C265F">
      <w:pPr>
        <w:pStyle w:val="a3"/>
        <w:spacing w:line="360" w:lineRule="auto"/>
        <w:ind w:right="850"/>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61"/>
        </w:rPr>
        <w:t xml:space="preserve"> </w:t>
      </w:r>
      <w:r>
        <w:t>содержания   прочитанного   (прослушанного)   текста   или   для   нахождения</w:t>
      </w:r>
      <w:r>
        <w:rPr>
          <w:spacing w:val="-57"/>
        </w:rPr>
        <w:t xml:space="preserve"> </w:t>
      </w:r>
      <w:r>
        <w:t>в</w:t>
      </w:r>
      <w:r>
        <w:rPr>
          <w:spacing w:val="-2"/>
        </w:rPr>
        <w:t xml:space="preserve"> </w:t>
      </w:r>
      <w:r>
        <w:t>тексте</w:t>
      </w:r>
      <w:r>
        <w:rPr>
          <w:spacing w:val="-1"/>
        </w:rPr>
        <w:t xml:space="preserve"> </w:t>
      </w:r>
      <w:r>
        <w:t>запрашиваемой информации.</w:t>
      </w:r>
    </w:p>
    <w:p w:rsidR="00D01AE1" w:rsidRDefault="008C265F">
      <w:pPr>
        <w:pStyle w:val="a3"/>
        <w:spacing w:line="360" w:lineRule="auto"/>
        <w:ind w:right="846"/>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2"/>
        </w:rPr>
        <w:t xml:space="preserve"> </w:t>
      </w:r>
      <w:r>
        <w:t>рамках</w:t>
      </w:r>
      <w:r>
        <w:rPr>
          <w:spacing w:val="1"/>
        </w:rPr>
        <w:t xml:space="preserve"> </w:t>
      </w:r>
      <w:r>
        <w:t>изученной тематики.</w:t>
      </w:r>
    </w:p>
    <w:p w:rsidR="00D01AE1" w:rsidRDefault="008C265F" w:rsidP="00A8400C">
      <w:pPr>
        <w:pStyle w:val="a4"/>
        <w:numPr>
          <w:ilvl w:val="1"/>
          <w:numId w:val="90"/>
        </w:numPr>
        <w:tabs>
          <w:tab w:val="left" w:pos="1530"/>
        </w:tabs>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2"/>
          <w:numId w:val="90"/>
        </w:numPr>
        <w:tabs>
          <w:tab w:val="left" w:pos="1710"/>
        </w:tabs>
        <w:spacing w:before="139"/>
        <w:ind w:left="1710" w:hanging="841"/>
        <w:rPr>
          <w:sz w:val="24"/>
        </w:rPr>
      </w:pPr>
      <w:r>
        <w:rPr>
          <w:sz w:val="24"/>
        </w:rPr>
        <w:t>Коммуникативные</w:t>
      </w:r>
      <w:r>
        <w:rPr>
          <w:spacing w:val="-4"/>
          <w:sz w:val="24"/>
        </w:rPr>
        <w:t xml:space="preserve"> </w:t>
      </w:r>
      <w:r>
        <w:rPr>
          <w:sz w:val="24"/>
        </w:rPr>
        <w:t>умения.</w:t>
      </w:r>
    </w:p>
    <w:p w:rsidR="00D01AE1" w:rsidRDefault="008C265F">
      <w:pPr>
        <w:pStyle w:val="a3"/>
        <w:spacing w:before="137" w:line="360" w:lineRule="auto"/>
        <w:ind w:right="850"/>
      </w:pPr>
      <w:r>
        <w:t>Формирование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57"/>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p>
    <w:p w:rsidR="00D01AE1" w:rsidRDefault="008C265F">
      <w:pPr>
        <w:pStyle w:val="a3"/>
        <w:spacing w:before="1" w:line="360" w:lineRule="auto"/>
        <w:ind w:left="869" w:right="2282" w:firstLine="0"/>
      </w:pPr>
      <w:r>
        <w:t>Взаимоотношения в семье и с друзьями. Конфликты и их разрешение.</w:t>
      </w:r>
      <w:r>
        <w:rPr>
          <w:spacing w:val="-57"/>
        </w:rPr>
        <w:t xml:space="preserve"> </w:t>
      </w:r>
      <w:r>
        <w:t>Внешность</w:t>
      </w:r>
      <w:r>
        <w:rPr>
          <w:spacing w:val="-1"/>
        </w:rPr>
        <w:t xml:space="preserve"> </w:t>
      </w:r>
      <w:r>
        <w:t>и</w:t>
      </w:r>
      <w:r>
        <w:rPr>
          <w:spacing w:val="-3"/>
        </w:rPr>
        <w:t xml:space="preserve"> </w:t>
      </w:r>
      <w:r>
        <w:t>характер человека</w:t>
      </w:r>
      <w:r>
        <w:rPr>
          <w:spacing w:val="-2"/>
        </w:rPr>
        <w:t xml:space="preserve"> </w:t>
      </w:r>
      <w:r>
        <w:t>(литературного</w:t>
      </w:r>
      <w:r>
        <w:rPr>
          <w:spacing w:val="-1"/>
        </w:rPr>
        <w:t xml:space="preserve"> </w:t>
      </w:r>
      <w:r>
        <w:t>персонажа).</w:t>
      </w:r>
    </w:p>
    <w:p w:rsidR="00D01AE1" w:rsidRDefault="008C265F">
      <w:pPr>
        <w:pStyle w:val="a3"/>
        <w:spacing w:line="360" w:lineRule="auto"/>
        <w:ind w:right="840"/>
        <w:jc w:val="left"/>
      </w:pPr>
      <w:r>
        <w:t>Досуг</w:t>
      </w:r>
      <w:r>
        <w:rPr>
          <w:spacing w:val="26"/>
        </w:rPr>
        <w:t xml:space="preserve"> </w:t>
      </w:r>
      <w:r>
        <w:t>и</w:t>
      </w:r>
      <w:r>
        <w:rPr>
          <w:spacing w:val="30"/>
        </w:rPr>
        <w:t xml:space="preserve"> </w:t>
      </w:r>
      <w:r>
        <w:t>увлечения</w:t>
      </w:r>
      <w:r>
        <w:rPr>
          <w:spacing w:val="26"/>
        </w:rPr>
        <w:t xml:space="preserve"> </w:t>
      </w:r>
      <w:r>
        <w:t>(хобби)</w:t>
      </w:r>
      <w:r>
        <w:rPr>
          <w:spacing w:val="26"/>
        </w:rPr>
        <w:t xml:space="preserve"> </w:t>
      </w:r>
      <w:r>
        <w:t>современного</w:t>
      </w:r>
      <w:r>
        <w:rPr>
          <w:spacing w:val="26"/>
        </w:rPr>
        <w:t xml:space="preserve"> </w:t>
      </w:r>
      <w:r>
        <w:t>подростка</w:t>
      </w:r>
      <w:r>
        <w:rPr>
          <w:spacing w:val="26"/>
        </w:rPr>
        <w:t xml:space="preserve"> </w:t>
      </w:r>
      <w:r>
        <w:t>(чтение,</w:t>
      </w:r>
      <w:r>
        <w:rPr>
          <w:spacing w:val="34"/>
        </w:rPr>
        <w:t xml:space="preserve"> </w:t>
      </w:r>
      <w:r>
        <w:t>кино,</w:t>
      </w:r>
      <w:r>
        <w:rPr>
          <w:spacing w:val="26"/>
        </w:rPr>
        <w:t xml:space="preserve"> </w:t>
      </w:r>
      <w:r>
        <w:t>театр,</w:t>
      </w:r>
      <w:r>
        <w:rPr>
          <w:spacing w:val="28"/>
        </w:rPr>
        <w:t xml:space="preserve"> </w:t>
      </w:r>
      <w:r>
        <w:t>музыка,</w:t>
      </w:r>
      <w:r>
        <w:rPr>
          <w:spacing w:val="-57"/>
        </w:rPr>
        <w:t xml:space="preserve"> </w:t>
      </w:r>
      <w:r>
        <w:t>музей,</w:t>
      </w:r>
      <w:r>
        <w:rPr>
          <w:spacing w:val="-2"/>
        </w:rPr>
        <w:t xml:space="preserve"> </w:t>
      </w:r>
      <w:r>
        <w:t>спорт,</w:t>
      </w:r>
      <w:r>
        <w:rPr>
          <w:spacing w:val="-1"/>
        </w:rPr>
        <w:t xml:space="preserve"> </w:t>
      </w:r>
      <w:r>
        <w:t>живопись;</w:t>
      </w:r>
      <w:r>
        <w:rPr>
          <w:spacing w:val="-1"/>
        </w:rPr>
        <w:t xml:space="preserve"> </w:t>
      </w:r>
      <w:r>
        <w:t>компьютерные</w:t>
      </w:r>
      <w:r>
        <w:rPr>
          <w:spacing w:val="-3"/>
        </w:rPr>
        <w:t xml:space="preserve"> </w:t>
      </w:r>
      <w:r>
        <w:t>игры).</w:t>
      </w:r>
      <w:r>
        <w:rPr>
          <w:spacing w:val="-1"/>
        </w:rPr>
        <w:t xml:space="preserve"> </w:t>
      </w:r>
      <w:r>
        <w:t>Роль</w:t>
      </w:r>
      <w:r>
        <w:rPr>
          <w:spacing w:val="-1"/>
        </w:rPr>
        <w:t xml:space="preserve"> </w:t>
      </w:r>
      <w:r>
        <w:t>книги</w:t>
      </w:r>
      <w:r>
        <w:rPr>
          <w:spacing w:val="-1"/>
        </w:rPr>
        <w:t xml:space="preserve"> </w:t>
      </w:r>
      <w:r>
        <w:t>в</w:t>
      </w:r>
      <w:r>
        <w:rPr>
          <w:spacing w:val="-2"/>
        </w:rPr>
        <w:t xml:space="preserve"> </w:t>
      </w:r>
      <w:r>
        <w:t>жизни</w:t>
      </w:r>
      <w:r>
        <w:rPr>
          <w:spacing w:val="-3"/>
        </w:rPr>
        <w:t xml:space="preserve"> </w:t>
      </w:r>
      <w:r>
        <w:t>подростка.</w:t>
      </w:r>
    </w:p>
    <w:p w:rsidR="00D01AE1" w:rsidRDefault="008C265F">
      <w:pPr>
        <w:pStyle w:val="a3"/>
        <w:spacing w:before="1"/>
        <w:ind w:left="869" w:firstLine="0"/>
        <w:jc w:val="left"/>
      </w:pPr>
      <w:r>
        <w:t>Здоровый</w:t>
      </w:r>
      <w:r>
        <w:rPr>
          <w:spacing w:val="9"/>
        </w:rPr>
        <w:t xml:space="preserve"> </w:t>
      </w:r>
      <w:r>
        <w:t>образ</w:t>
      </w:r>
      <w:r>
        <w:rPr>
          <w:spacing w:val="10"/>
        </w:rPr>
        <w:t xml:space="preserve"> </w:t>
      </w:r>
      <w:r>
        <w:t>жизни:</w:t>
      </w:r>
      <w:r>
        <w:rPr>
          <w:spacing w:val="7"/>
        </w:rPr>
        <w:t xml:space="preserve"> </w:t>
      </w:r>
      <w:r>
        <w:t>режим</w:t>
      </w:r>
      <w:r>
        <w:rPr>
          <w:spacing w:val="9"/>
        </w:rPr>
        <w:t xml:space="preserve"> </w:t>
      </w:r>
      <w:r>
        <w:t>труда</w:t>
      </w:r>
      <w:r>
        <w:rPr>
          <w:spacing w:val="9"/>
        </w:rPr>
        <w:t xml:space="preserve"> </w:t>
      </w:r>
      <w:r>
        <w:t>и</w:t>
      </w:r>
      <w:r>
        <w:rPr>
          <w:spacing w:val="10"/>
        </w:rPr>
        <w:t xml:space="preserve"> </w:t>
      </w:r>
      <w:r>
        <w:t>отдыха,</w:t>
      </w:r>
      <w:r>
        <w:rPr>
          <w:spacing w:val="7"/>
        </w:rPr>
        <w:t xml:space="preserve"> </w:t>
      </w:r>
      <w:r>
        <w:t>фитнес,</w:t>
      </w:r>
      <w:r>
        <w:rPr>
          <w:spacing w:val="9"/>
        </w:rPr>
        <w:t xml:space="preserve"> </w:t>
      </w:r>
      <w:r>
        <w:t>сбалансированное</w:t>
      </w:r>
      <w:r>
        <w:rPr>
          <w:spacing w:val="8"/>
        </w:rPr>
        <w:t xml:space="preserve"> </w:t>
      </w:r>
      <w:r>
        <w:t>питание.</w:t>
      </w:r>
    </w:p>
    <w:p w:rsidR="00D01AE1" w:rsidRDefault="008C265F">
      <w:pPr>
        <w:pStyle w:val="a3"/>
        <w:spacing w:before="137"/>
        <w:ind w:firstLine="0"/>
        <w:jc w:val="left"/>
      </w:pPr>
      <w:r>
        <w:t>Посещение</w:t>
      </w:r>
      <w:r>
        <w:rPr>
          <w:spacing w:val="-6"/>
        </w:rPr>
        <w:t xml:space="preserve"> </w:t>
      </w:r>
      <w:r>
        <w:t>врача.</w:t>
      </w:r>
    </w:p>
    <w:p w:rsidR="00D01AE1" w:rsidRDefault="008C265F">
      <w:pPr>
        <w:pStyle w:val="a3"/>
        <w:spacing w:before="139"/>
        <w:ind w:left="869" w:firstLine="0"/>
        <w:jc w:val="left"/>
      </w:pPr>
      <w:r>
        <w:t>Покупки:</w:t>
      </w:r>
      <w:r>
        <w:rPr>
          <w:spacing w:val="6"/>
        </w:rPr>
        <w:t xml:space="preserve"> </w:t>
      </w:r>
      <w:r>
        <w:t>одежда,</w:t>
      </w:r>
      <w:r>
        <w:rPr>
          <w:spacing w:val="65"/>
        </w:rPr>
        <w:t xml:space="preserve"> </w:t>
      </w:r>
      <w:r>
        <w:t>обувь</w:t>
      </w:r>
      <w:r>
        <w:rPr>
          <w:spacing w:val="65"/>
        </w:rPr>
        <w:t xml:space="preserve"> </w:t>
      </w:r>
      <w:r>
        <w:t>и</w:t>
      </w:r>
      <w:r>
        <w:rPr>
          <w:spacing w:val="66"/>
        </w:rPr>
        <w:t xml:space="preserve"> </w:t>
      </w:r>
      <w:r>
        <w:t>продукты</w:t>
      </w:r>
      <w:r>
        <w:rPr>
          <w:spacing w:val="65"/>
        </w:rPr>
        <w:t xml:space="preserve"> </w:t>
      </w:r>
      <w:r>
        <w:t>питания.</w:t>
      </w:r>
      <w:r>
        <w:rPr>
          <w:spacing w:val="65"/>
        </w:rPr>
        <w:t xml:space="preserve"> </w:t>
      </w:r>
      <w:r>
        <w:t>Карманные</w:t>
      </w:r>
      <w:r>
        <w:rPr>
          <w:spacing w:val="63"/>
        </w:rPr>
        <w:t xml:space="preserve"> </w:t>
      </w:r>
      <w:r>
        <w:t>деньги.</w:t>
      </w:r>
      <w:r>
        <w:rPr>
          <w:spacing w:val="66"/>
        </w:rPr>
        <w:t xml:space="preserve"> </w:t>
      </w:r>
      <w:r>
        <w:t>Молодѐжная</w:t>
      </w:r>
    </w:p>
    <w:p w:rsidR="00D01AE1" w:rsidRDefault="008C265F">
      <w:pPr>
        <w:pStyle w:val="a3"/>
        <w:spacing w:before="137"/>
        <w:ind w:firstLine="0"/>
        <w:jc w:val="left"/>
      </w:pPr>
      <w:r>
        <w:t>мода.</w:t>
      </w:r>
    </w:p>
    <w:p w:rsidR="00D01AE1" w:rsidRDefault="008C265F">
      <w:pPr>
        <w:pStyle w:val="a3"/>
        <w:tabs>
          <w:tab w:val="left" w:pos="1918"/>
          <w:tab w:val="left" w:pos="3194"/>
          <w:tab w:val="left" w:pos="4162"/>
          <w:tab w:val="left" w:pos="5539"/>
          <w:tab w:val="left" w:pos="6822"/>
          <w:tab w:val="left" w:pos="7234"/>
          <w:tab w:val="left" w:pos="8642"/>
          <w:tab w:val="left" w:pos="9040"/>
        </w:tabs>
        <w:spacing w:before="139"/>
        <w:ind w:left="869" w:firstLine="0"/>
        <w:jc w:val="left"/>
      </w:pPr>
      <w:r>
        <w:t>Школа,</w:t>
      </w:r>
      <w:r>
        <w:tab/>
        <w:t>школьная</w:t>
      </w:r>
      <w:r>
        <w:tab/>
        <w:t>жизнь,</w:t>
      </w:r>
      <w:r>
        <w:tab/>
        <w:t>изучаемые</w:t>
      </w:r>
      <w:r>
        <w:tab/>
        <w:t>предметы</w:t>
      </w:r>
      <w:r>
        <w:tab/>
        <w:t>и</w:t>
      </w:r>
      <w:r>
        <w:tab/>
        <w:t>отношение</w:t>
      </w:r>
      <w:r>
        <w:tab/>
        <w:t>к</w:t>
      </w:r>
      <w:r>
        <w:tab/>
        <w:t>ним.</w:t>
      </w:r>
    </w:p>
    <w:p w:rsidR="00D01AE1" w:rsidRDefault="008C265F">
      <w:pPr>
        <w:pStyle w:val="a3"/>
        <w:spacing w:before="137" w:line="360" w:lineRule="auto"/>
        <w:ind w:right="1526" w:firstLine="0"/>
        <w:jc w:val="left"/>
      </w:pPr>
      <w:r>
        <w:t>Взаимоотношения</w:t>
      </w:r>
      <w:r>
        <w:rPr>
          <w:spacing w:val="4"/>
        </w:rPr>
        <w:t xml:space="preserve"> </w:t>
      </w:r>
      <w:r>
        <w:t>в</w:t>
      </w:r>
      <w:r>
        <w:rPr>
          <w:spacing w:val="2"/>
        </w:rPr>
        <w:t xml:space="preserve"> </w:t>
      </w:r>
      <w:r>
        <w:t>школе:</w:t>
      </w:r>
      <w:r>
        <w:rPr>
          <w:spacing w:val="5"/>
        </w:rPr>
        <w:t xml:space="preserve"> </w:t>
      </w:r>
      <w:r>
        <w:t>проблемы</w:t>
      </w:r>
      <w:r>
        <w:rPr>
          <w:spacing w:val="4"/>
        </w:rPr>
        <w:t xml:space="preserve"> </w:t>
      </w:r>
      <w:r>
        <w:t>и</w:t>
      </w:r>
      <w:r>
        <w:rPr>
          <w:spacing w:val="3"/>
        </w:rPr>
        <w:t xml:space="preserve"> </w:t>
      </w:r>
      <w:r>
        <w:t>их</w:t>
      </w:r>
      <w:r>
        <w:rPr>
          <w:spacing w:val="4"/>
        </w:rPr>
        <w:t xml:space="preserve"> </w:t>
      </w:r>
      <w:r>
        <w:t>решение.</w:t>
      </w:r>
      <w:r>
        <w:rPr>
          <w:spacing w:val="4"/>
        </w:rPr>
        <w:t xml:space="preserve"> </w:t>
      </w:r>
      <w:r>
        <w:t>Переписка</w:t>
      </w:r>
      <w:r>
        <w:rPr>
          <w:spacing w:val="4"/>
        </w:rPr>
        <w:t xml:space="preserve"> </w:t>
      </w:r>
      <w:r>
        <w:t>с</w:t>
      </w:r>
      <w:r>
        <w:rPr>
          <w:spacing w:val="4"/>
        </w:rPr>
        <w:t xml:space="preserve"> </w:t>
      </w:r>
      <w:r>
        <w:t>зарубежными</w:t>
      </w:r>
      <w:r>
        <w:rPr>
          <w:spacing w:val="-57"/>
        </w:rPr>
        <w:t xml:space="preserve"> </w:t>
      </w:r>
      <w:r>
        <w:t>сверстниками.</w:t>
      </w:r>
    </w:p>
    <w:p w:rsidR="00D01AE1" w:rsidRDefault="008C265F">
      <w:pPr>
        <w:pStyle w:val="a3"/>
        <w:spacing w:line="360" w:lineRule="auto"/>
        <w:ind w:right="840"/>
        <w:jc w:val="left"/>
      </w:pPr>
      <w:r>
        <w:t>Виды</w:t>
      </w:r>
      <w:r>
        <w:rPr>
          <w:spacing w:val="11"/>
        </w:rPr>
        <w:t xml:space="preserve"> </w:t>
      </w:r>
      <w:r>
        <w:t>отдыха</w:t>
      </w:r>
      <w:r>
        <w:rPr>
          <w:spacing w:val="10"/>
        </w:rPr>
        <w:t xml:space="preserve"> </w:t>
      </w:r>
      <w:r>
        <w:t>в</w:t>
      </w:r>
      <w:r>
        <w:rPr>
          <w:spacing w:val="10"/>
        </w:rPr>
        <w:t xml:space="preserve"> </w:t>
      </w:r>
      <w:r>
        <w:t>различное</w:t>
      </w:r>
      <w:r>
        <w:rPr>
          <w:spacing w:val="10"/>
        </w:rPr>
        <w:t xml:space="preserve"> </w:t>
      </w:r>
      <w:r>
        <w:t>время</w:t>
      </w:r>
      <w:r>
        <w:rPr>
          <w:spacing w:val="11"/>
        </w:rPr>
        <w:t xml:space="preserve"> </w:t>
      </w:r>
      <w:r>
        <w:t>года.</w:t>
      </w:r>
      <w:r>
        <w:rPr>
          <w:spacing w:val="10"/>
        </w:rPr>
        <w:t xml:space="preserve"> </w:t>
      </w:r>
      <w:r>
        <w:t>Путешествия</w:t>
      </w:r>
      <w:r>
        <w:rPr>
          <w:spacing w:val="11"/>
        </w:rPr>
        <w:t xml:space="preserve"> </w:t>
      </w:r>
      <w:r>
        <w:t>по</w:t>
      </w:r>
      <w:r>
        <w:rPr>
          <w:spacing w:val="11"/>
        </w:rPr>
        <w:t xml:space="preserve"> </w:t>
      </w:r>
      <w:r>
        <w:t>России</w:t>
      </w:r>
      <w:r>
        <w:rPr>
          <w:spacing w:val="8"/>
        </w:rPr>
        <w:t xml:space="preserve"> </w:t>
      </w:r>
      <w:r>
        <w:t>и</w:t>
      </w:r>
      <w:r>
        <w:rPr>
          <w:spacing w:val="12"/>
        </w:rPr>
        <w:t xml:space="preserve"> </w:t>
      </w:r>
      <w:r>
        <w:t>зарубежным</w:t>
      </w:r>
      <w:r>
        <w:rPr>
          <w:spacing w:val="-57"/>
        </w:rPr>
        <w:t xml:space="preserve"> </w:t>
      </w:r>
      <w:r>
        <w:t>странам.</w:t>
      </w:r>
      <w:r>
        <w:rPr>
          <w:spacing w:val="-1"/>
        </w:rPr>
        <w:t xml:space="preserve"> </w:t>
      </w:r>
      <w:r>
        <w:t>Транспорт.</w:t>
      </w:r>
    </w:p>
    <w:p w:rsidR="00D01AE1" w:rsidRDefault="008C265F">
      <w:pPr>
        <w:pStyle w:val="a3"/>
        <w:spacing w:line="360" w:lineRule="auto"/>
        <w:ind w:right="840"/>
        <w:jc w:val="left"/>
      </w:pPr>
      <w:r>
        <w:t>Природа:</w:t>
      </w:r>
      <w:r>
        <w:rPr>
          <w:spacing w:val="2"/>
        </w:rPr>
        <w:t xml:space="preserve"> </w:t>
      </w:r>
      <w:r>
        <w:t>флора</w:t>
      </w:r>
      <w:r>
        <w:rPr>
          <w:spacing w:val="1"/>
        </w:rPr>
        <w:t xml:space="preserve"> </w:t>
      </w:r>
      <w:r>
        <w:t>и</w:t>
      </w:r>
      <w:r>
        <w:rPr>
          <w:spacing w:val="3"/>
        </w:rPr>
        <w:t xml:space="preserve"> </w:t>
      </w:r>
      <w:r>
        <w:t>фауна.</w:t>
      </w:r>
      <w:r>
        <w:rPr>
          <w:spacing w:val="1"/>
        </w:rPr>
        <w:t xml:space="preserve"> </w:t>
      </w:r>
      <w:r>
        <w:t>Проблемы</w:t>
      </w:r>
      <w:r>
        <w:rPr>
          <w:spacing w:val="2"/>
        </w:rPr>
        <w:t xml:space="preserve"> </w:t>
      </w:r>
      <w:r>
        <w:t>экологии.</w:t>
      </w:r>
      <w:r>
        <w:rPr>
          <w:spacing w:val="2"/>
        </w:rPr>
        <w:t xml:space="preserve"> </w:t>
      </w:r>
      <w:r>
        <w:t>Защита окружающей</w:t>
      </w:r>
      <w:r>
        <w:rPr>
          <w:spacing w:val="3"/>
        </w:rPr>
        <w:t xml:space="preserve"> </w:t>
      </w:r>
      <w:r>
        <w:t>среды.</w:t>
      </w:r>
      <w:r>
        <w:rPr>
          <w:spacing w:val="2"/>
        </w:rPr>
        <w:t xml:space="preserve"> </w:t>
      </w:r>
      <w:r>
        <w:t>Климат,</w:t>
      </w:r>
      <w:r>
        <w:rPr>
          <w:spacing w:val="-57"/>
        </w:rPr>
        <w:t xml:space="preserve"> </w:t>
      </w:r>
      <w:r>
        <w:t>погода.</w:t>
      </w:r>
      <w:r>
        <w:rPr>
          <w:spacing w:val="-1"/>
        </w:rPr>
        <w:t xml:space="preserve"> </w:t>
      </w:r>
      <w:r>
        <w:t>Стихийные</w:t>
      </w:r>
      <w:r>
        <w:rPr>
          <w:spacing w:val="-2"/>
        </w:rPr>
        <w:t xml:space="preserve"> </w:t>
      </w:r>
      <w:r>
        <w:t>бедствия.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Средства</w:t>
      </w:r>
      <w:r>
        <w:rPr>
          <w:spacing w:val="-5"/>
        </w:rPr>
        <w:t xml:space="preserve"> </w:t>
      </w:r>
      <w:r>
        <w:t>массовой</w:t>
      </w:r>
      <w:r>
        <w:rPr>
          <w:spacing w:val="-2"/>
        </w:rPr>
        <w:t xml:space="preserve"> </w:t>
      </w:r>
      <w:r>
        <w:t>информации</w:t>
      </w:r>
      <w:r>
        <w:rPr>
          <w:spacing w:val="-3"/>
        </w:rPr>
        <w:t xml:space="preserve"> </w:t>
      </w:r>
      <w:r>
        <w:t>(телевидение,</w:t>
      </w:r>
      <w:r>
        <w:rPr>
          <w:spacing w:val="-5"/>
        </w:rPr>
        <w:t xml:space="preserve"> </w:t>
      </w:r>
      <w:r>
        <w:t>радио,</w:t>
      </w:r>
      <w:r>
        <w:rPr>
          <w:spacing w:val="-3"/>
        </w:rPr>
        <w:t xml:space="preserve"> </w:t>
      </w:r>
      <w:r>
        <w:t>пресса,</w:t>
      </w:r>
      <w:r>
        <w:rPr>
          <w:spacing w:val="-2"/>
        </w:rPr>
        <w:t xml:space="preserve"> </w:t>
      </w:r>
      <w:r>
        <w:t>Интернет).</w:t>
      </w:r>
    </w:p>
    <w:p w:rsidR="00D01AE1" w:rsidRDefault="008C265F">
      <w:pPr>
        <w:pStyle w:val="a3"/>
        <w:spacing w:before="140" w:line="360" w:lineRule="auto"/>
        <w:ind w:right="848"/>
      </w:pP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и</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3"/>
        </w:rPr>
        <w:t xml:space="preserve"> </w:t>
      </w:r>
      <w:r>
        <w:t>даты, традиции, обычаи),</w:t>
      </w:r>
      <w:r>
        <w:rPr>
          <w:spacing w:val="-1"/>
        </w:rPr>
        <w:t xml:space="preserve"> </w:t>
      </w:r>
      <w:r>
        <w:t>страницы</w:t>
      </w:r>
      <w:r>
        <w:rPr>
          <w:spacing w:val="-3"/>
        </w:rPr>
        <w:t xml:space="preserve"> </w:t>
      </w:r>
      <w:r>
        <w:t>истории.</w:t>
      </w:r>
    </w:p>
    <w:p w:rsidR="00D01AE1" w:rsidRDefault="008C265F">
      <w:pPr>
        <w:pStyle w:val="a3"/>
        <w:spacing w:line="360" w:lineRule="auto"/>
        <w:ind w:right="851"/>
      </w:pPr>
      <w:r>
        <w:t>Выдающиеся люди родной страны и страны (стран) изучаемого языка, их вклад в</w:t>
      </w:r>
      <w:r>
        <w:rPr>
          <w:spacing w:val="1"/>
        </w:rPr>
        <w:t xml:space="preserve"> </w:t>
      </w:r>
      <w:r>
        <w:t>науку</w:t>
      </w:r>
      <w:r>
        <w:rPr>
          <w:spacing w:val="1"/>
        </w:rPr>
        <w:t xml:space="preserve"> </w:t>
      </w:r>
      <w:r>
        <w:t>и</w:t>
      </w:r>
      <w:r>
        <w:rPr>
          <w:spacing w:val="1"/>
        </w:rPr>
        <w:t xml:space="preserve"> </w:t>
      </w:r>
      <w:r>
        <w:t>мировую</w:t>
      </w:r>
      <w:r>
        <w:rPr>
          <w:spacing w:val="1"/>
        </w:rPr>
        <w:t xml:space="preserve"> </w:t>
      </w:r>
      <w:r>
        <w:t>культуру:</w:t>
      </w:r>
      <w:r>
        <w:rPr>
          <w:spacing w:val="1"/>
        </w:rPr>
        <w:t xml:space="preserve"> </w:t>
      </w:r>
      <w:r>
        <w:t>государственные</w:t>
      </w:r>
      <w:r>
        <w:rPr>
          <w:spacing w:val="1"/>
        </w:rPr>
        <w:t xml:space="preserve"> </w:t>
      </w:r>
      <w:r>
        <w:t>деятели,</w:t>
      </w:r>
      <w:r>
        <w:rPr>
          <w:spacing w:val="1"/>
        </w:rPr>
        <w:t xml:space="preserve"> </w:t>
      </w:r>
      <w:r>
        <w:t>учѐные,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музыканты, спортсмены.</w:t>
      </w:r>
    </w:p>
    <w:p w:rsidR="00D01AE1" w:rsidRDefault="008C265F" w:rsidP="00A8400C">
      <w:pPr>
        <w:pStyle w:val="a4"/>
        <w:numPr>
          <w:ilvl w:val="3"/>
          <w:numId w:val="89"/>
        </w:numPr>
        <w:tabs>
          <w:tab w:val="left" w:pos="1890"/>
        </w:tabs>
        <w:spacing w:line="275" w:lineRule="exact"/>
        <w:ind w:hanging="1021"/>
        <w:rPr>
          <w:sz w:val="24"/>
        </w:rPr>
      </w:pPr>
      <w:r>
        <w:rPr>
          <w:sz w:val="24"/>
        </w:rPr>
        <w:t>Говорение.</w:t>
      </w:r>
    </w:p>
    <w:p w:rsidR="00D01AE1" w:rsidRDefault="008C265F" w:rsidP="00A8400C">
      <w:pPr>
        <w:pStyle w:val="a4"/>
        <w:numPr>
          <w:ilvl w:val="4"/>
          <w:numId w:val="89"/>
        </w:numPr>
        <w:tabs>
          <w:tab w:val="left" w:pos="2070"/>
        </w:tabs>
        <w:spacing w:before="140" w:line="360" w:lineRule="auto"/>
        <w:ind w:right="843" w:firstLine="707"/>
        <w:rPr>
          <w:sz w:val="24"/>
        </w:rPr>
      </w:pPr>
      <w:r>
        <w:rPr>
          <w:sz w:val="24"/>
        </w:rPr>
        <w:t xml:space="preserve">Развитие     </w:t>
      </w:r>
      <w:r>
        <w:rPr>
          <w:spacing w:val="24"/>
          <w:sz w:val="24"/>
        </w:rPr>
        <w:t xml:space="preserve"> </w:t>
      </w:r>
      <w:r>
        <w:rPr>
          <w:sz w:val="24"/>
        </w:rPr>
        <w:t xml:space="preserve">коммуникативных      </w:t>
      </w:r>
      <w:r>
        <w:rPr>
          <w:spacing w:val="28"/>
          <w:sz w:val="24"/>
        </w:rPr>
        <w:t xml:space="preserve"> </w:t>
      </w:r>
      <w:r>
        <w:rPr>
          <w:sz w:val="24"/>
        </w:rPr>
        <w:t xml:space="preserve">умений      </w:t>
      </w:r>
      <w:r>
        <w:rPr>
          <w:spacing w:val="27"/>
          <w:sz w:val="24"/>
        </w:rPr>
        <w:t xml:space="preserve"> </w:t>
      </w:r>
      <w:r>
        <w:rPr>
          <w:sz w:val="24"/>
        </w:rPr>
        <w:t xml:space="preserve">диалогической      </w:t>
      </w:r>
      <w:r>
        <w:rPr>
          <w:spacing w:val="28"/>
          <w:sz w:val="24"/>
        </w:rPr>
        <w:t xml:space="preserve"> </w:t>
      </w:r>
      <w:r>
        <w:rPr>
          <w:sz w:val="24"/>
        </w:rPr>
        <w:t>речи,</w:t>
      </w:r>
      <w:r>
        <w:rPr>
          <w:spacing w:val="-58"/>
          <w:sz w:val="24"/>
        </w:rPr>
        <w:t xml:space="preserve"> </w:t>
      </w:r>
      <w:r>
        <w:rPr>
          <w:sz w:val="24"/>
        </w:rPr>
        <w:t>а именно умений вести комбинированный диалог, включающий различные виды диалогов</w:t>
      </w:r>
      <w:r>
        <w:rPr>
          <w:spacing w:val="-57"/>
          <w:sz w:val="24"/>
        </w:rPr>
        <w:t xml:space="preserve"> </w:t>
      </w:r>
      <w:r>
        <w:rPr>
          <w:sz w:val="24"/>
        </w:rPr>
        <w:t>(этикетный</w:t>
      </w:r>
      <w:r>
        <w:rPr>
          <w:spacing w:val="1"/>
          <w:sz w:val="24"/>
        </w:rPr>
        <w:t xml:space="preserve"> </w:t>
      </w:r>
      <w:r>
        <w:rPr>
          <w:sz w:val="24"/>
        </w:rPr>
        <w:t>диалог,</w:t>
      </w:r>
      <w:r>
        <w:rPr>
          <w:spacing w:val="1"/>
          <w:sz w:val="24"/>
        </w:rPr>
        <w:t xml:space="preserve"> </w:t>
      </w:r>
      <w:r>
        <w:rPr>
          <w:sz w:val="24"/>
        </w:rPr>
        <w:t>диалог-побуждение</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диалог-расспрос),</w:t>
      </w:r>
      <w:r>
        <w:rPr>
          <w:spacing w:val="1"/>
          <w:sz w:val="24"/>
        </w:rPr>
        <w:t xml:space="preserve"> </w:t>
      </w:r>
      <w:r>
        <w:rPr>
          <w:sz w:val="24"/>
        </w:rPr>
        <w:t>диалог-обмен</w:t>
      </w:r>
      <w:r>
        <w:rPr>
          <w:spacing w:val="1"/>
          <w:sz w:val="24"/>
        </w:rPr>
        <w:t xml:space="preserve"> </w:t>
      </w:r>
      <w:r>
        <w:rPr>
          <w:sz w:val="24"/>
        </w:rPr>
        <w:t>мнениями:</w:t>
      </w:r>
    </w:p>
    <w:p w:rsidR="00D01AE1" w:rsidRDefault="008C265F">
      <w:pPr>
        <w:pStyle w:val="a3"/>
        <w:spacing w:line="360" w:lineRule="auto"/>
        <w:ind w:right="851"/>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w:t>
      </w:r>
      <w:r>
        <w:rPr>
          <w:spacing w:val="1"/>
        </w:rPr>
        <w:t xml:space="preserve"> </w:t>
      </w:r>
      <w:r>
        <w:t xml:space="preserve">вежливо   </w:t>
      </w:r>
      <w:r>
        <w:rPr>
          <w:spacing w:val="33"/>
        </w:rPr>
        <w:t xml:space="preserve"> </w:t>
      </w:r>
      <w:r>
        <w:t xml:space="preserve">переспрашивать,    </w:t>
      </w:r>
      <w:r>
        <w:rPr>
          <w:spacing w:val="31"/>
        </w:rPr>
        <w:t xml:space="preserve"> </w:t>
      </w:r>
      <w:r>
        <w:t xml:space="preserve">поздравлять    </w:t>
      </w:r>
      <w:r>
        <w:rPr>
          <w:spacing w:val="32"/>
        </w:rPr>
        <w:t xml:space="preserve"> </w:t>
      </w:r>
      <w:r>
        <w:t xml:space="preserve">с    </w:t>
      </w:r>
      <w:r>
        <w:rPr>
          <w:spacing w:val="31"/>
        </w:rPr>
        <w:t xml:space="preserve"> </w:t>
      </w:r>
      <w:r>
        <w:t xml:space="preserve">праздником,    </w:t>
      </w:r>
      <w:r>
        <w:rPr>
          <w:spacing w:val="31"/>
        </w:rPr>
        <w:t xml:space="preserve"> </w:t>
      </w:r>
      <w:r>
        <w:t xml:space="preserve">выражать    </w:t>
      </w:r>
      <w:r>
        <w:rPr>
          <w:spacing w:val="32"/>
        </w:rPr>
        <w:t xml:space="preserve"> </w:t>
      </w:r>
      <w:r>
        <w:t>пожелания</w:t>
      </w:r>
      <w:r>
        <w:rPr>
          <w:spacing w:val="-58"/>
        </w:rPr>
        <w:t xml:space="preserve"> </w:t>
      </w:r>
      <w:r>
        <w:t>и</w:t>
      </w:r>
      <w:r>
        <w:rPr>
          <w:spacing w:val="31"/>
        </w:rPr>
        <w:t xml:space="preserve"> </w:t>
      </w:r>
      <w:r>
        <w:t>вежливо</w:t>
      </w:r>
      <w:r>
        <w:rPr>
          <w:spacing w:val="31"/>
        </w:rPr>
        <w:t xml:space="preserve"> </w:t>
      </w:r>
      <w:r>
        <w:t>реагировать</w:t>
      </w:r>
      <w:r>
        <w:rPr>
          <w:spacing w:val="30"/>
        </w:rPr>
        <w:t xml:space="preserve"> </w:t>
      </w:r>
      <w:r>
        <w:t>на</w:t>
      </w:r>
      <w:r>
        <w:rPr>
          <w:spacing w:val="30"/>
        </w:rPr>
        <w:t xml:space="preserve"> </w:t>
      </w:r>
      <w:r>
        <w:t>поздравление,</w:t>
      </w:r>
      <w:r>
        <w:rPr>
          <w:spacing w:val="31"/>
        </w:rPr>
        <w:t xml:space="preserve"> </w:t>
      </w:r>
      <w:r>
        <w:t>выражать</w:t>
      </w:r>
      <w:r>
        <w:rPr>
          <w:spacing w:val="32"/>
        </w:rPr>
        <w:t xml:space="preserve"> </w:t>
      </w:r>
      <w:r>
        <w:t>благодарность,</w:t>
      </w:r>
      <w:r>
        <w:rPr>
          <w:spacing w:val="30"/>
        </w:rPr>
        <w:t xml:space="preserve"> </w:t>
      </w:r>
      <w:r>
        <w:t>вежливо</w:t>
      </w:r>
      <w:r>
        <w:rPr>
          <w:spacing w:val="31"/>
        </w:rPr>
        <w:t xml:space="preserve"> </w:t>
      </w:r>
      <w:r>
        <w:t>соглашаться</w:t>
      </w:r>
      <w:r>
        <w:rPr>
          <w:spacing w:val="-57"/>
        </w:rPr>
        <w:t xml:space="preserve"> </w:t>
      </w:r>
      <w:r>
        <w:t>на</w:t>
      </w:r>
      <w:r>
        <w:rPr>
          <w:spacing w:val="-2"/>
        </w:rPr>
        <w:t xml:space="preserve"> </w:t>
      </w:r>
      <w:r>
        <w:t>предложение</w:t>
      </w:r>
      <w:r>
        <w:rPr>
          <w:spacing w:val="-1"/>
        </w:rPr>
        <w:t xml:space="preserve"> </w:t>
      </w:r>
      <w:r>
        <w:t>и отказываться от</w:t>
      </w:r>
      <w:r>
        <w:rPr>
          <w:spacing w:val="-1"/>
        </w:rPr>
        <w:t xml:space="preserve"> </w:t>
      </w:r>
      <w:r>
        <w:t>предложения собеседника;</w:t>
      </w:r>
    </w:p>
    <w:p w:rsidR="00D01AE1" w:rsidRDefault="008C265F">
      <w:pPr>
        <w:pStyle w:val="a3"/>
        <w:spacing w:before="1" w:line="360" w:lineRule="auto"/>
        <w:ind w:right="846"/>
      </w:pPr>
      <w:r>
        <w:t>диалог-побуждение к действию: обращаться с просьбой, вежливо соглашаться (не</w:t>
      </w:r>
      <w:r>
        <w:rPr>
          <w:spacing w:val="1"/>
        </w:rPr>
        <w:t xml:space="preserve"> </w:t>
      </w:r>
      <w:r>
        <w:t>соглашаться) выполнить просьбу, приглашать собеседника к совместной деятельности,</w:t>
      </w:r>
      <w:r>
        <w:rPr>
          <w:spacing w:val="1"/>
        </w:rPr>
        <w:t xml:space="preserve"> </w:t>
      </w:r>
      <w:r>
        <w:t>вежливо соглашаться (не соглашаться) на предложение собеседника, объясняя причину</w:t>
      </w:r>
      <w:r>
        <w:rPr>
          <w:spacing w:val="1"/>
        </w:rPr>
        <w:t xml:space="preserve"> </w:t>
      </w:r>
      <w:r>
        <w:t>своего</w:t>
      </w:r>
      <w:r>
        <w:rPr>
          <w:spacing w:val="-2"/>
        </w:rPr>
        <w:t xml:space="preserve"> </w:t>
      </w:r>
      <w:r>
        <w:t>решения;</w:t>
      </w:r>
    </w:p>
    <w:p w:rsidR="00D01AE1" w:rsidRDefault="008C265F">
      <w:pPr>
        <w:pStyle w:val="a3"/>
        <w:spacing w:line="360" w:lineRule="auto"/>
        <w:ind w:right="847"/>
      </w:pPr>
      <w:r>
        <w:t>диалог-расспрос: сообщать фактическую информацию, отвечая на вопросы разных</w:t>
      </w:r>
      <w:r>
        <w:rPr>
          <w:spacing w:val="1"/>
        </w:rPr>
        <w:t xml:space="preserve"> </w:t>
      </w:r>
      <w:r>
        <w:t>видов,</w:t>
      </w:r>
      <w:r>
        <w:rPr>
          <w:spacing w:val="1"/>
        </w:rPr>
        <w:t xml:space="preserve"> </w:t>
      </w:r>
      <w:r>
        <w:t>выражать</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переходить</w:t>
      </w:r>
      <w:r>
        <w:rPr>
          <w:spacing w:val="1"/>
        </w:rPr>
        <w:t xml:space="preserve"> </w:t>
      </w:r>
      <w:r>
        <w:t>с</w:t>
      </w:r>
      <w:r>
        <w:rPr>
          <w:spacing w:val="1"/>
        </w:rPr>
        <w:t xml:space="preserve"> </w:t>
      </w:r>
      <w:r>
        <w:t>позиции</w:t>
      </w:r>
      <w:r>
        <w:rPr>
          <w:spacing w:val="1"/>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2"/>
        </w:rPr>
        <w:t xml:space="preserve"> </w:t>
      </w:r>
      <w:r>
        <w:t>и наоборот;</w:t>
      </w:r>
    </w:p>
    <w:p w:rsidR="00D01AE1" w:rsidRDefault="008C265F">
      <w:pPr>
        <w:pStyle w:val="a3"/>
        <w:spacing w:line="360" w:lineRule="auto"/>
        <w:ind w:right="847"/>
      </w:pPr>
      <w:r>
        <w:t xml:space="preserve">диалог-обмен  </w:t>
      </w:r>
      <w:r>
        <w:rPr>
          <w:spacing w:val="1"/>
        </w:rPr>
        <w:t xml:space="preserve"> </w:t>
      </w:r>
      <w:r>
        <w:t xml:space="preserve">мнениями:  </w:t>
      </w:r>
      <w:r>
        <w:rPr>
          <w:spacing w:val="1"/>
        </w:rPr>
        <w:t xml:space="preserve"> </w:t>
      </w:r>
      <w:r>
        <w:t xml:space="preserve">выражать  </w:t>
      </w:r>
      <w:r>
        <w:rPr>
          <w:spacing w:val="1"/>
        </w:rPr>
        <w:t xml:space="preserve"> </w:t>
      </w:r>
      <w:r>
        <w:t>свою    точку    мнения    и    обосновывать</w:t>
      </w:r>
      <w:r>
        <w:rPr>
          <w:spacing w:val="1"/>
        </w:rPr>
        <w:t xml:space="preserve"> </w:t>
      </w:r>
      <w:r>
        <w:t>еѐ,</w:t>
      </w:r>
      <w:r>
        <w:rPr>
          <w:spacing w:val="1"/>
        </w:rPr>
        <w:t xml:space="preserve"> </w:t>
      </w:r>
      <w:r>
        <w:t>высказывать</w:t>
      </w:r>
      <w:r>
        <w:rPr>
          <w:spacing w:val="1"/>
        </w:rPr>
        <w:t xml:space="preserve"> </w:t>
      </w:r>
      <w:r>
        <w:t>своѐ</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1"/>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57"/>
        </w:rPr>
        <w:t xml:space="preserve"> </w:t>
      </w:r>
      <w:r>
        <w:t>удивление,</w:t>
      </w:r>
      <w:r>
        <w:rPr>
          <w:spacing w:val="-1"/>
        </w:rPr>
        <w:t xml:space="preserve"> </w:t>
      </w:r>
      <w:r>
        <w:t>радость, огорчение</w:t>
      </w:r>
      <w:r>
        <w:rPr>
          <w:spacing w:val="1"/>
        </w:rPr>
        <w:t xml:space="preserve"> </w:t>
      </w:r>
      <w:r>
        <w:t>и так далее.</w:t>
      </w:r>
    </w:p>
    <w:p w:rsidR="00D01AE1" w:rsidRDefault="008C265F">
      <w:pPr>
        <w:pStyle w:val="a3"/>
        <w:spacing w:before="1" w:line="360" w:lineRule="auto"/>
        <w:ind w:right="847"/>
      </w:pPr>
      <w:r>
        <w:t>Названные</w:t>
      </w:r>
      <w:r>
        <w:rPr>
          <w:spacing w:val="1"/>
        </w:rPr>
        <w:t xml:space="preserve"> </w:t>
      </w:r>
      <w:r>
        <w:t>умения</w:t>
      </w:r>
      <w:r>
        <w:rPr>
          <w:spacing w:val="1"/>
        </w:rPr>
        <w:t xml:space="preserve"> </w:t>
      </w:r>
      <w:r>
        <w:t>диалогической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w:t>
      </w:r>
      <w:r>
        <w:rPr>
          <w:spacing w:val="34"/>
        </w:rPr>
        <w:t xml:space="preserve"> </w:t>
      </w:r>
      <w:r>
        <w:t xml:space="preserve">общения      </w:t>
      </w:r>
      <w:r>
        <w:rPr>
          <w:spacing w:val="32"/>
        </w:rPr>
        <w:t xml:space="preserve"> </w:t>
      </w:r>
      <w:r>
        <w:t xml:space="preserve">в      </w:t>
      </w:r>
      <w:r>
        <w:rPr>
          <w:spacing w:val="32"/>
        </w:rPr>
        <w:t xml:space="preserve"> </w:t>
      </w:r>
      <w:r>
        <w:t xml:space="preserve">рамках      </w:t>
      </w:r>
      <w:r>
        <w:rPr>
          <w:spacing w:val="35"/>
        </w:rPr>
        <w:t xml:space="preserve"> </w:t>
      </w:r>
      <w:r>
        <w:t xml:space="preserve">тематического      </w:t>
      </w:r>
      <w:r>
        <w:rPr>
          <w:spacing w:val="35"/>
        </w:rPr>
        <w:t xml:space="preserve"> </w:t>
      </w:r>
      <w:r>
        <w:t xml:space="preserve">содержания      </w:t>
      </w:r>
      <w:r>
        <w:rPr>
          <w:spacing w:val="32"/>
        </w:rPr>
        <w:t xml:space="preserve"> </w:t>
      </w:r>
      <w:r>
        <w:t>речи</w:t>
      </w:r>
      <w:r>
        <w:rPr>
          <w:spacing w:val="-58"/>
        </w:rPr>
        <w:t xml:space="preserve"> </w:t>
      </w:r>
      <w:r>
        <w:t>с использованием ключевых слов, речевых ситуаций и (или) иллюстраций, фотографий</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pPr>
      <w:r>
        <w:t>Объѐм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w:t>
      </w:r>
      <w:r>
        <w:rPr>
          <w:spacing w:val="1"/>
        </w:rPr>
        <w:t xml:space="preserve"> </w:t>
      </w:r>
      <w:r>
        <w:t>диалога,</w:t>
      </w:r>
      <w:r>
        <w:rPr>
          <w:spacing w:val="1"/>
        </w:rPr>
        <w:t xml:space="preserve"> </w:t>
      </w:r>
      <w:r>
        <w:t>до</w:t>
      </w:r>
      <w:r>
        <w:rPr>
          <w:spacing w:val="1"/>
        </w:rPr>
        <w:t xml:space="preserve"> </w:t>
      </w:r>
      <w:r>
        <w:t>6</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диалога-обмена</w:t>
      </w:r>
      <w:r>
        <w:rPr>
          <w:spacing w:val="-2"/>
        </w:rPr>
        <w:t xml:space="preserve"> </w:t>
      </w:r>
      <w:r>
        <w:t>мнениями.</w:t>
      </w:r>
    </w:p>
    <w:p w:rsidR="00D01AE1" w:rsidRDefault="008C265F" w:rsidP="00A8400C">
      <w:pPr>
        <w:pStyle w:val="a4"/>
        <w:numPr>
          <w:ilvl w:val="4"/>
          <w:numId w:val="89"/>
        </w:numPr>
        <w:tabs>
          <w:tab w:val="left" w:pos="2070"/>
        </w:tabs>
        <w:spacing w:before="2" w:line="360" w:lineRule="auto"/>
        <w:ind w:right="849" w:firstLine="707"/>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умений</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создание</w:t>
      </w:r>
      <w:r>
        <w:rPr>
          <w:spacing w:val="1"/>
          <w:sz w:val="24"/>
        </w:rPr>
        <w:t xml:space="preserve"> </w:t>
      </w:r>
      <w:r>
        <w:rPr>
          <w:sz w:val="24"/>
        </w:rPr>
        <w:t>устных</w:t>
      </w:r>
      <w:r>
        <w:rPr>
          <w:spacing w:val="1"/>
          <w:sz w:val="24"/>
        </w:rPr>
        <w:t xml:space="preserve"> </w:t>
      </w:r>
      <w:r>
        <w:rPr>
          <w:sz w:val="24"/>
        </w:rPr>
        <w:t>связных</w:t>
      </w:r>
      <w:r>
        <w:rPr>
          <w:spacing w:val="1"/>
          <w:sz w:val="24"/>
        </w:rPr>
        <w:t xml:space="preserve"> </w:t>
      </w:r>
      <w:r>
        <w:rPr>
          <w:sz w:val="24"/>
        </w:rPr>
        <w:t>монологических</w:t>
      </w:r>
      <w:r>
        <w:rPr>
          <w:spacing w:val="1"/>
          <w:sz w:val="24"/>
        </w:rPr>
        <w:t xml:space="preserve"> </w:t>
      </w:r>
      <w:r>
        <w:rPr>
          <w:sz w:val="24"/>
        </w:rPr>
        <w:t>высказываний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основных</w:t>
      </w:r>
      <w:r>
        <w:rPr>
          <w:spacing w:val="1"/>
          <w:sz w:val="24"/>
        </w:rPr>
        <w:t xml:space="preserve"> </w:t>
      </w:r>
      <w:r>
        <w:rPr>
          <w:sz w:val="24"/>
        </w:rPr>
        <w:t>коммуникативных</w:t>
      </w:r>
      <w:r>
        <w:rPr>
          <w:spacing w:val="1"/>
          <w:sz w:val="24"/>
        </w:rPr>
        <w:t xml:space="preserve"> </w:t>
      </w:r>
      <w:r>
        <w:rPr>
          <w:sz w:val="24"/>
        </w:rPr>
        <w:t>типов</w:t>
      </w:r>
      <w:r>
        <w:rPr>
          <w:spacing w:val="-1"/>
          <w:sz w:val="24"/>
        </w:rPr>
        <w:t xml:space="preserve"> </w:t>
      </w:r>
      <w:r>
        <w:rPr>
          <w:sz w:val="24"/>
        </w:rPr>
        <w:t>речи:</w:t>
      </w:r>
    </w:p>
    <w:p w:rsidR="00D01AE1" w:rsidRDefault="008C265F">
      <w:pPr>
        <w:pStyle w:val="a3"/>
        <w:spacing w:line="360" w:lineRule="auto"/>
        <w:ind w:right="855"/>
      </w:pPr>
      <w:r>
        <w:t xml:space="preserve">описание    </w:t>
      </w:r>
      <w:r>
        <w:rPr>
          <w:spacing w:val="36"/>
        </w:rPr>
        <w:t xml:space="preserve"> </w:t>
      </w:r>
      <w:r>
        <w:t xml:space="preserve">(предмета,     </w:t>
      </w:r>
      <w:r>
        <w:rPr>
          <w:spacing w:val="35"/>
        </w:rPr>
        <w:t xml:space="preserve"> </w:t>
      </w:r>
      <w:r>
        <w:t xml:space="preserve">местности,     </w:t>
      </w:r>
      <w:r>
        <w:rPr>
          <w:spacing w:val="35"/>
        </w:rPr>
        <w:t xml:space="preserve"> </w:t>
      </w:r>
      <w:r>
        <w:t xml:space="preserve">внешности     </w:t>
      </w:r>
      <w:r>
        <w:rPr>
          <w:spacing w:val="36"/>
        </w:rPr>
        <w:t xml:space="preserve"> </w:t>
      </w:r>
      <w:r>
        <w:t xml:space="preserve">и     </w:t>
      </w:r>
      <w:r>
        <w:rPr>
          <w:spacing w:val="36"/>
        </w:rPr>
        <w:t xml:space="preserve"> </w:t>
      </w:r>
      <w:r>
        <w:t xml:space="preserve">одежды     </w:t>
      </w:r>
      <w:r>
        <w:rPr>
          <w:spacing w:val="32"/>
        </w:rPr>
        <w:t xml:space="preserve"> </w:t>
      </w:r>
      <w:r>
        <w:t>человека),</w:t>
      </w:r>
      <w:r>
        <w:rPr>
          <w:spacing w:val="-58"/>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D01AE1" w:rsidRDefault="008C265F">
      <w:pPr>
        <w:pStyle w:val="a3"/>
        <w:spacing w:before="1" w:line="360" w:lineRule="auto"/>
        <w:ind w:left="869" w:right="6589" w:firstLine="0"/>
      </w:pPr>
      <w:r>
        <w:t>повествование (сообщение);</w:t>
      </w:r>
      <w:r>
        <w:rPr>
          <w:spacing w:val="-57"/>
        </w:rPr>
        <w:t xml:space="preserve"> </w:t>
      </w:r>
      <w:r>
        <w:t>рассуждение;</w:t>
      </w:r>
    </w:p>
    <w:p w:rsidR="00D01AE1" w:rsidRDefault="008C265F">
      <w:pPr>
        <w:pStyle w:val="a3"/>
        <w:spacing w:line="360" w:lineRule="auto"/>
        <w:ind w:right="849"/>
      </w:pPr>
      <w:r>
        <w:t xml:space="preserve">выражение  </w:t>
      </w:r>
      <w:r>
        <w:rPr>
          <w:spacing w:val="19"/>
        </w:rPr>
        <w:t xml:space="preserve"> </w:t>
      </w:r>
      <w:r>
        <w:t xml:space="preserve">и   </w:t>
      </w:r>
      <w:r>
        <w:rPr>
          <w:spacing w:val="20"/>
        </w:rPr>
        <w:t xml:space="preserve"> </w:t>
      </w:r>
      <w:r>
        <w:t xml:space="preserve">краткое   </w:t>
      </w:r>
      <w:r>
        <w:rPr>
          <w:spacing w:val="18"/>
        </w:rPr>
        <w:t xml:space="preserve"> </w:t>
      </w:r>
      <w:r>
        <w:t xml:space="preserve">аргументирование   </w:t>
      </w:r>
      <w:r>
        <w:rPr>
          <w:spacing w:val="16"/>
        </w:rPr>
        <w:t xml:space="preserve"> </w:t>
      </w:r>
      <w:r>
        <w:t xml:space="preserve">своего   </w:t>
      </w:r>
      <w:r>
        <w:rPr>
          <w:spacing w:val="21"/>
        </w:rPr>
        <w:t xml:space="preserve"> </w:t>
      </w:r>
      <w:r>
        <w:t xml:space="preserve">мнения   </w:t>
      </w:r>
      <w:r>
        <w:rPr>
          <w:spacing w:val="19"/>
        </w:rPr>
        <w:t xml:space="preserve"> </w:t>
      </w:r>
      <w:r>
        <w:t xml:space="preserve">по   </w:t>
      </w:r>
      <w:r>
        <w:rPr>
          <w:spacing w:val="16"/>
        </w:rPr>
        <w:t xml:space="preserve"> </w:t>
      </w:r>
      <w:r>
        <w:t>отношению</w:t>
      </w:r>
      <w:r>
        <w:rPr>
          <w:spacing w:val="-58"/>
        </w:rPr>
        <w:t xml:space="preserve"> </w:t>
      </w:r>
      <w:r>
        <w:t>к</w:t>
      </w:r>
      <w:r>
        <w:rPr>
          <w:spacing w:val="1"/>
        </w:rPr>
        <w:t xml:space="preserve"> </w:t>
      </w:r>
      <w:r>
        <w:t>услышанному</w:t>
      </w:r>
      <w:r>
        <w:rPr>
          <w:spacing w:val="-5"/>
        </w:rPr>
        <w:t xml:space="preserve"> </w:t>
      </w:r>
      <w:r>
        <w:t>(прочитанному);</w:t>
      </w:r>
    </w:p>
    <w:p w:rsidR="00D01AE1" w:rsidRDefault="008C265F">
      <w:pPr>
        <w:pStyle w:val="a3"/>
        <w:spacing w:line="360" w:lineRule="auto"/>
        <w:ind w:right="852"/>
      </w:pPr>
      <w:r>
        <w:t>изложение (пересказ) основного содержания прочитанного (прослушанного) текста</w:t>
      </w:r>
      <w:r>
        <w:rPr>
          <w:spacing w:val="-57"/>
        </w:rPr>
        <w:t xml:space="preserve"> </w:t>
      </w:r>
      <w:r>
        <w:t>с</w:t>
      </w:r>
      <w:r>
        <w:rPr>
          <w:spacing w:val="-2"/>
        </w:rPr>
        <w:t xml:space="preserve"> </w:t>
      </w:r>
      <w:r>
        <w:t>выражением</w:t>
      </w:r>
      <w:r>
        <w:rPr>
          <w:spacing w:val="-1"/>
        </w:rPr>
        <w:t xml:space="preserve"> </w:t>
      </w:r>
      <w:r>
        <w:t>своего</w:t>
      </w:r>
      <w:r>
        <w:rPr>
          <w:spacing w:val="-2"/>
        </w:rPr>
        <w:t xml:space="preserve"> </w:t>
      </w:r>
      <w:r>
        <w:t>отношения</w:t>
      </w:r>
      <w:r>
        <w:rPr>
          <w:spacing w:val="-3"/>
        </w:rPr>
        <w:t xml:space="preserve"> </w:t>
      </w:r>
      <w:r>
        <w:t>к событиям</w:t>
      </w:r>
      <w:r>
        <w:rPr>
          <w:spacing w:val="-2"/>
        </w:rPr>
        <w:t xml:space="preserve"> </w:t>
      </w:r>
      <w:r>
        <w:t>и</w:t>
      </w:r>
      <w:r>
        <w:rPr>
          <w:spacing w:val="-2"/>
        </w:rPr>
        <w:t xml:space="preserve"> </w:t>
      </w:r>
      <w:r>
        <w:t>фактам, изложенным</w:t>
      </w:r>
      <w:r>
        <w:rPr>
          <w:spacing w:val="-3"/>
        </w:rPr>
        <w:t xml:space="preserve"> </w:t>
      </w:r>
      <w:r>
        <w:t>в</w:t>
      </w:r>
      <w:r>
        <w:rPr>
          <w:spacing w:val="-3"/>
        </w:rPr>
        <w:t xml:space="preserve"> </w:t>
      </w:r>
      <w:r>
        <w:t>тексте;</w:t>
      </w:r>
    </w:p>
    <w:p w:rsidR="00D01AE1" w:rsidRDefault="008C265F">
      <w:pPr>
        <w:pStyle w:val="a3"/>
        <w:ind w:left="869" w:firstLine="0"/>
      </w:pPr>
      <w:r>
        <w:t>составление</w:t>
      </w:r>
      <w:r>
        <w:rPr>
          <w:spacing w:val="-4"/>
        </w:rPr>
        <w:t xml:space="preserve"> </w:t>
      </w:r>
      <w:r>
        <w:t>рассказа</w:t>
      </w:r>
      <w:r>
        <w:rPr>
          <w:spacing w:val="-4"/>
        </w:rPr>
        <w:t xml:space="preserve"> </w:t>
      </w:r>
      <w:r>
        <w:t>по</w:t>
      </w:r>
      <w:r>
        <w:rPr>
          <w:spacing w:val="-3"/>
        </w:rPr>
        <w:t xml:space="preserve"> </w:t>
      </w:r>
      <w:r>
        <w:t>картинкам;</w:t>
      </w:r>
    </w:p>
    <w:p w:rsidR="00D01AE1" w:rsidRDefault="008C265F">
      <w:pPr>
        <w:pStyle w:val="a3"/>
        <w:spacing w:before="137"/>
        <w:ind w:left="869" w:firstLine="0"/>
      </w:pPr>
      <w:r>
        <w:t>изложение</w:t>
      </w:r>
      <w:r>
        <w:rPr>
          <w:spacing w:val="-4"/>
        </w:rPr>
        <w:t xml:space="preserve"> </w:t>
      </w:r>
      <w:r>
        <w:t>результатов</w:t>
      </w:r>
      <w:r>
        <w:rPr>
          <w:spacing w:val="-3"/>
        </w:rPr>
        <w:t xml:space="preserve"> </w:t>
      </w:r>
      <w:r>
        <w:t>выполненной</w:t>
      </w:r>
      <w:r>
        <w:rPr>
          <w:spacing w:val="-3"/>
        </w:rPr>
        <w:t xml:space="preserve"> </w:t>
      </w:r>
      <w:r>
        <w:t>проектной</w:t>
      </w:r>
      <w:r>
        <w:rPr>
          <w:spacing w:val="-3"/>
        </w:rPr>
        <w:t xml:space="preserve"> </w:t>
      </w:r>
      <w:r>
        <w:t>работы.</w:t>
      </w:r>
    </w:p>
    <w:p w:rsidR="00D01AE1" w:rsidRDefault="008C265F">
      <w:pPr>
        <w:pStyle w:val="a3"/>
        <w:spacing w:before="140" w:line="360" w:lineRule="auto"/>
        <w:ind w:right="851"/>
      </w:pPr>
      <w:r>
        <w:t>Данные</w:t>
      </w:r>
      <w:r>
        <w:rPr>
          <w:spacing w:val="1"/>
        </w:rPr>
        <w:t xml:space="preserve"> </w:t>
      </w:r>
      <w:r>
        <w:t>умения</w:t>
      </w:r>
      <w:r>
        <w:rPr>
          <w:spacing w:val="1"/>
        </w:rPr>
        <w:t xml:space="preserve"> </w:t>
      </w:r>
      <w:r>
        <w:t>монологической</w:t>
      </w:r>
      <w:r>
        <w:rPr>
          <w:spacing w:val="1"/>
        </w:rPr>
        <w:t xml:space="preserve"> </w:t>
      </w:r>
      <w:r>
        <w:t>речи</w:t>
      </w:r>
      <w:r>
        <w:rPr>
          <w:spacing w:val="1"/>
        </w:rPr>
        <w:t xml:space="preserve"> </w:t>
      </w:r>
      <w:r>
        <w:t>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 xml:space="preserve">неофициального   общения  </w:t>
      </w:r>
      <w:r>
        <w:rPr>
          <w:spacing w:val="1"/>
        </w:rPr>
        <w:t xml:space="preserve"> </w:t>
      </w:r>
      <w:r>
        <w:t xml:space="preserve">в  </w:t>
      </w:r>
      <w:r>
        <w:rPr>
          <w:spacing w:val="1"/>
        </w:rPr>
        <w:t xml:space="preserve"> </w:t>
      </w:r>
      <w:r>
        <w:t xml:space="preserve">рамках  </w:t>
      </w:r>
      <w:r>
        <w:rPr>
          <w:spacing w:val="1"/>
        </w:rPr>
        <w:t xml:space="preserve"> </w:t>
      </w:r>
      <w:r>
        <w:t>тематического    содержания    речи    с    опорой</w:t>
      </w:r>
      <w:r>
        <w:rPr>
          <w:spacing w:val="-57"/>
        </w:rPr>
        <w:t xml:space="preserve"> </w:t>
      </w:r>
      <w:r>
        <w:t>на</w:t>
      </w:r>
      <w:r>
        <w:rPr>
          <w:spacing w:val="61"/>
        </w:rPr>
        <w:t xml:space="preserve"> </w:t>
      </w:r>
      <w:r>
        <w:t>вопросы,</w:t>
      </w:r>
      <w:r>
        <w:rPr>
          <w:spacing w:val="61"/>
        </w:rPr>
        <w:t xml:space="preserve"> </w:t>
      </w:r>
      <w:r>
        <w:t>ключевые</w:t>
      </w:r>
      <w:r>
        <w:rPr>
          <w:spacing w:val="61"/>
        </w:rPr>
        <w:t xml:space="preserve"> </w:t>
      </w:r>
      <w:r>
        <w:t>слова,   план   и   (или)   иллюстрации,   фотографии,   таблицы</w:t>
      </w:r>
      <w:r>
        <w:rPr>
          <w:spacing w:val="1"/>
        </w:rPr>
        <w:t xml:space="preserve"> </w:t>
      </w:r>
      <w:r>
        <w:t>или без</w:t>
      </w:r>
      <w:r>
        <w:rPr>
          <w:spacing w:val="1"/>
        </w:rPr>
        <w:t xml:space="preserve"> </w:t>
      </w:r>
      <w:r>
        <w:t>опоры.</w:t>
      </w:r>
    </w:p>
    <w:p w:rsidR="00D01AE1" w:rsidRDefault="008C265F">
      <w:pPr>
        <w:pStyle w:val="a3"/>
        <w:ind w:left="869" w:firstLine="0"/>
      </w:pPr>
      <w:r>
        <w:t>Объѐм</w:t>
      </w:r>
      <w:r>
        <w:rPr>
          <w:spacing w:val="-4"/>
        </w:rPr>
        <w:t xml:space="preserve"> </w:t>
      </w:r>
      <w:r>
        <w:t>монологического</w:t>
      </w:r>
      <w:r>
        <w:rPr>
          <w:spacing w:val="-3"/>
        </w:rPr>
        <w:t xml:space="preserve"> </w:t>
      </w:r>
      <w:r>
        <w:t>высказывания –</w:t>
      </w:r>
      <w:r>
        <w:rPr>
          <w:spacing w:val="-2"/>
        </w:rPr>
        <w:t xml:space="preserve"> </w:t>
      </w:r>
      <w:r>
        <w:t>10–12</w:t>
      </w:r>
      <w:r>
        <w:rPr>
          <w:spacing w:val="-2"/>
        </w:rPr>
        <w:t xml:space="preserve"> </w:t>
      </w:r>
      <w:r>
        <w:t>фраз.</w:t>
      </w:r>
    </w:p>
    <w:p w:rsidR="00D01AE1" w:rsidRDefault="008C265F" w:rsidP="00A8400C">
      <w:pPr>
        <w:pStyle w:val="a4"/>
        <w:numPr>
          <w:ilvl w:val="3"/>
          <w:numId w:val="89"/>
        </w:numPr>
        <w:tabs>
          <w:tab w:val="left" w:pos="1890"/>
        </w:tabs>
        <w:spacing w:before="136"/>
        <w:rPr>
          <w:sz w:val="24"/>
        </w:rPr>
      </w:pPr>
      <w:r>
        <w:rPr>
          <w:sz w:val="24"/>
        </w:rPr>
        <w:t>Аудирование.</w:t>
      </w:r>
    </w:p>
    <w:p w:rsidR="00D01AE1" w:rsidRDefault="008C265F">
      <w:pPr>
        <w:pStyle w:val="a3"/>
        <w:spacing w:before="140" w:line="360" w:lineRule="auto"/>
        <w:ind w:right="851"/>
      </w:pPr>
      <w:r>
        <w:t xml:space="preserve">При     непосредственном     общении:     понимание     на     слух     речи    </w:t>
      </w:r>
      <w:r>
        <w:rPr>
          <w:spacing w:val="1"/>
        </w:rPr>
        <w:t xml:space="preserve"> </w:t>
      </w:r>
      <w:r>
        <w:t>учителя</w:t>
      </w:r>
      <w:r>
        <w:rPr>
          <w:spacing w:val="1"/>
        </w:rPr>
        <w:t xml:space="preserve"> </w:t>
      </w:r>
      <w:r>
        <w:t>и одноклассников и вербальная (невербальная) реакция на услышанное, использование</w:t>
      </w:r>
      <w:r>
        <w:rPr>
          <w:spacing w:val="1"/>
        </w:rPr>
        <w:t xml:space="preserve"> </w:t>
      </w:r>
      <w:r>
        <w:t>переспрос</w:t>
      </w:r>
      <w:r>
        <w:rPr>
          <w:spacing w:val="-2"/>
        </w:rPr>
        <w:t xml:space="preserve"> </w:t>
      </w:r>
      <w:r>
        <w:t>или</w:t>
      </w:r>
      <w:r>
        <w:rPr>
          <w:spacing w:val="1"/>
        </w:rPr>
        <w:t xml:space="preserve"> </w:t>
      </w:r>
      <w:r>
        <w:t>просьбу</w:t>
      </w:r>
      <w:r>
        <w:rPr>
          <w:spacing w:val="-7"/>
        </w:rPr>
        <w:t xml:space="preserve"> </w:t>
      </w:r>
      <w:r>
        <w:t>повторить</w:t>
      </w:r>
      <w:r>
        <w:rPr>
          <w:spacing w:val="3"/>
        </w:rPr>
        <w:t xml:space="preserve"> </w:t>
      </w:r>
      <w:r>
        <w:t>для</w:t>
      </w:r>
      <w:r>
        <w:rPr>
          <w:spacing w:val="2"/>
        </w:rPr>
        <w:t xml:space="preserve"> </w:t>
      </w:r>
      <w:r>
        <w:t>уточнения</w:t>
      </w:r>
      <w:r>
        <w:rPr>
          <w:spacing w:val="-1"/>
        </w:rPr>
        <w:t xml:space="preserve"> </w:t>
      </w:r>
      <w:r>
        <w:t>отдельных</w:t>
      </w:r>
      <w:r>
        <w:rPr>
          <w:spacing w:val="2"/>
        </w:rPr>
        <w:t xml:space="preserve"> </w:t>
      </w:r>
      <w:r>
        <w:t>деталей.</w:t>
      </w:r>
    </w:p>
    <w:p w:rsidR="00D01AE1" w:rsidRDefault="008C265F">
      <w:pPr>
        <w:pStyle w:val="a3"/>
        <w:spacing w:line="360" w:lineRule="auto"/>
        <w:ind w:right="851"/>
      </w:pPr>
      <w:r>
        <w:t>При опосредованном общении: дальнейшее развитие восприятия и понимания 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57"/>
        </w:rPr>
        <w:t xml:space="preserve"> </w:t>
      </w:r>
      <w:r>
        <w:t xml:space="preserve">явления,      </w:t>
      </w:r>
      <w:r>
        <w:rPr>
          <w:spacing w:val="26"/>
        </w:rPr>
        <w:t xml:space="preserve"> </w:t>
      </w:r>
      <w:r>
        <w:t xml:space="preserve">с       </w:t>
      </w:r>
      <w:r>
        <w:rPr>
          <w:spacing w:val="23"/>
        </w:rPr>
        <w:t xml:space="preserve"> </w:t>
      </w:r>
      <w:r>
        <w:t xml:space="preserve">разной       </w:t>
      </w:r>
      <w:r>
        <w:rPr>
          <w:spacing w:val="25"/>
        </w:rPr>
        <w:t xml:space="preserve"> </w:t>
      </w:r>
      <w:r>
        <w:t xml:space="preserve">глубиной       </w:t>
      </w:r>
      <w:r>
        <w:rPr>
          <w:spacing w:val="26"/>
        </w:rPr>
        <w:t xml:space="preserve"> </w:t>
      </w:r>
      <w:r>
        <w:t xml:space="preserve">проникновения       </w:t>
      </w:r>
      <w:r>
        <w:rPr>
          <w:spacing w:val="24"/>
        </w:rPr>
        <w:t xml:space="preserve"> </w:t>
      </w:r>
      <w:r>
        <w:t xml:space="preserve">в       </w:t>
      </w:r>
      <w:r>
        <w:rPr>
          <w:spacing w:val="22"/>
        </w:rPr>
        <w:t xml:space="preserve"> </w:t>
      </w:r>
      <w:r>
        <w:t xml:space="preserve">их       </w:t>
      </w:r>
      <w:r>
        <w:rPr>
          <w:spacing w:val="26"/>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2"/>
        </w:rPr>
        <w:t xml:space="preserve"> </w:t>
      </w:r>
      <w:r>
        <w:t>пониманием</w:t>
      </w:r>
      <w:r>
        <w:rPr>
          <w:spacing w:val="-3"/>
        </w:rPr>
        <w:t xml:space="preserve"> </w:t>
      </w:r>
      <w:r>
        <w:t>нужной</w:t>
      </w:r>
      <w:r>
        <w:rPr>
          <w:spacing w:val="-1"/>
        </w:rPr>
        <w:t xml:space="preserve"> </w:t>
      </w:r>
      <w:r>
        <w:t>(интересующей,</w:t>
      </w:r>
      <w:r>
        <w:rPr>
          <w:spacing w:val="-1"/>
        </w:rPr>
        <w:t xml:space="preserve"> </w:t>
      </w:r>
      <w:r>
        <w:t>запрашиваемой)</w:t>
      </w:r>
      <w:r>
        <w:rPr>
          <w:spacing w:val="-2"/>
        </w:rPr>
        <w:t xml:space="preserve"> </w:t>
      </w:r>
      <w:r>
        <w:t>информации.</w:t>
      </w:r>
    </w:p>
    <w:p w:rsidR="00D01AE1" w:rsidRDefault="008C265F">
      <w:pPr>
        <w:pStyle w:val="a3"/>
        <w:spacing w:line="360" w:lineRule="auto"/>
        <w:ind w:right="843"/>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57"/>
        </w:rPr>
        <w:t xml:space="preserve"> </w:t>
      </w:r>
      <w:r>
        <w:t xml:space="preserve">определять      </w:t>
      </w:r>
      <w:r>
        <w:rPr>
          <w:spacing w:val="1"/>
        </w:rPr>
        <w:t xml:space="preserve"> </w:t>
      </w:r>
      <w:r>
        <w:t>основную        тему        (идею)        и        главные        факты        (события)</w:t>
      </w:r>
      <w:r>
        <w:rPr>
          <w:spacing w:val="-57"/>
        </w:rPr>
        <w:t xml:space="preserve"> </w:t>
      </w:r>
      <w:r>
        <w:t xml:space="preserve">в     </w:t>
      </w:r>
      <w:r>
        <w:rPr>
          <w:spacing w:val="1"/>
        </w:rPr>
        <w:t xml:space="preserve"> </w:t>
      </w:r>
      <w:r>
        <w:t xml:space="preserve">воспринимаемом     </w:t>
      </w:r>
      <w:r>
        <w:rPr>
          <w:spacing w:val="1"/>
        </w:rPr>
        <w:t xml:space="preserve"> </w:t>
      </w:r>
      <w:r>
        <w:t xml:space="preserve">на     </w:t>
      </w:r>
      <w:r>
        <w:rPr>
          <w:spacing w:val="1"/>
        </w:rPr>
        <w:t xml:space="preserve"> </w:t>
      </w:r>
      <w:r>
        <w:t>слух       тексте,       отделять       главную       информацию</w:t>
      </w:r>
      <w:r>
        <w:rPr>
          <w:spacing w:val="-57"/>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61"/>
        </w:rPr>
        <w:t xml:space="preserve"> </w:t>
      </w:r>
      <w:r>
        <w:t>сообщения,</w:t>
      </w:r>
      <w:r>
        <w:rPr>
          <w:spacing w:val="1"/>
        </w:rPr>
        <w:t xml:space="preserve"> </w:t>
      </w:r>
      <w:r>
        <w:t>игнорировать</w:t>
      </w:r>
      <w:r>
        <w:rPr>
          <w:spacing w:val="-5"/>
        </w:rPr>
        <w:t xml:space="preserve"> </w:t>
      </w:r>
      <w:r>
        <w:t>незнакомые</w:t>
      </w:r>
      <w:r>
        <w:rPr>
          <w:spacing w:val="-4"/>
        </w:rPr>
        <w:t xml:space="preserve"> </w:t>
      </w:r>
      <w:r>
        <w:t>слова,</w:t>
      </w:r>
      <w:r>
        <w:rPr>
          <w:spacing w:val="-3"/>
        </w:rPr>
        <w:t xml:space="preserve"> </w:t>
      </w:r>
      <w:r>
        <w:t>несущественные</w:t>
      </w:r>
      <w:r>
        <w:rPr>
          <w:spacing w:val="-4"/>
        </w:rPr>
        <w:t xml:space="preserve"> </w:t>
      </w:r>
      <w:r>
        <w:t>для</w:t>
      </w:r>
      <w:r>
        <w:rPr>
          <w:spacing w:val="-2"/>
        </w:rPr>
        <w:t xml:space="preserve"> </w:t>
      </w:r>
      <w:r>
        <w:t>понимания</w:t>
      </w:r>
      <w:r>
        <w:rPr>
          <w:spacing w:val="-3"/>
        </w:rPr>
        <w:t xml:space="preserve"> </w:t>
      </w:r>
      <w:r>
        <w:t>основного</w:t>
      </w:r>
      <w:r>
        <w:rPr>
          <w:spacing w:val="-2"/>
        </w:rPr>
        <w:t xml:space="preserve"> </w:t>
      </w:r>
      <w:r>
        <w:t>содержания.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pPr>
      <w:r>
        <w:t>Аудирование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 выделять нужную</w:t>
      </w:r>
      <w:r>
        <w:rPr>
          <w:spacing w:val="1"/>
        </w:rPr>
        <w:t xml:space="preserve"> </w:t>
      </w:r>
      <w:r>
        <w:t>(интересующую,запрашиваемую) информацию,</w:t>
      </w:r>
      <w:r>
        <w:rPr>
          <w:spacing w:val="1"/>
        </w:rPr>
        <w:t xml:space="preserve"> </w:t>
      </w:r>
      <w:r>
        <w:t>представленную</w:t>
      </w:r>
      <w:r>
        <w:rPr>
          <w:spacing w:val="-1"/>
        </w:rPr>
        <w:t xml:space="preserve"> </w:t>
      </w:r>
      <w:r>
        <w:t>в</w:t>
      </w:r>
      <w:r>
        <w:rPr>
          <w:spacing w:val="-2"/>
        </w:rPr>
        <w:t xml:space="preserve"> </w:t>
      </w:r>
      <w:r>
        <w:t>эксплицитной</w:t>
      </w:r>
      <w:r>
        <w:rPr>
          <w:spacing w:val="-2"/>
        </w:rPr>
        <w:t xml:space="preserve"> </w:t>
      </w:r>
      <w:r>
        <w:t>(явной)</w:t>
      </w:r>
      <w:r>
        <w:rPr>
          <w:spacing w:val="-1"/>
        </w:rPr>
        <w:t xml:space="preserve"> </w:t>
      </w:r>
      <w:r>
        <w:t>форме, в</w:t>
      </w:r>
      <w:r>
        <w:rPr>
          <w:spacing w:val="-2"/>
        </w:rPr>
        <w:t xml:space="preserve"> </w:t>
      </w:r>
      <w:r>
        <w:t>воспринимаемом</w:t>
      </w:r>
      <w:r>
        <w:rPr>
          <w:spacing w:val="-2"/>
        </w:rPr>
        <w:t xml:space="preserve"> </w:t>
      </w:r>
      <w:r>
        <w:t>на</w:t>
      </w:r>
      <w:r>
        <w:rPr>
          <w:spacing w:val="-3"/>
        </w:rPr>
        <w:t xml:space="preserve"> </w:t>
      </w:r>
      <w:r>
        <w:t>слух</w:t>
      </w:r>
      <w:r>
        <w:rPr>
          <w:spacing w:val="1"/>
        </w:rPr>
        <w:t xml:space="preserve"> </w:t>
      </w:r>
      <w:r>
        <w:t>тексте.</w:t>
      </w:r>
    </w:p>
    <w:p w:rsidR="00D01AE1" w:rsidRDefault="008C265F">
      <w:pPr>
        <w:pStyle w:val="a3"/>
        <w:spacing w:before="2" w:line="360" w:lineRule="auto"/>
        <w:ind w:right="845"/>
      </w:pPr>
      <w:r>
        <w:t xml:space="preserve">Тексты  </w:t>
      </w:r>
      <w:r>
        <w:rPr>
          <w:spacing w:val="50"/>
        </w:rPr>
        <w:t xml:space="preserve"> </w:t>
      </w:r>
      <w:r>
        <w:t xml:space="preserve">для   </w:t>
      </w:r>
      <w:r>
        <w:rPr>
          <w:spacing w:val="49"/>
        </w:rPr>
        <w:t xml:space="preserve"> </w:t>
      </w:r>
      <w:r>
        <w:t xml:space="preserve">аудирования:   </w:t>
      </w:r>
      <w:r>
        <w:rPr>
          <w:spacing w:val="50"/>
        </w:rPr>
        <w:t xml:space="preserve"> </w:t>
      </w:r>
      <w:r>
        <w:t xml:space="preserve">диалог   </w:t>
      </w:r>
      <w:r>
        <w:rPr>
          <w:spacing w:val="49"/>
        </w:rPr>
        <w:t xml:space="preserve"> </w:t>
      </w:r>
      <w:r>
        <w:t xml:space="preserve">(беседа),   </w:t>
      </w:r>
      <w:r>
        <w:rPr>
          <w:spacing w:val="47"/>
        </w:rPr>
        <w:t xml:space="preserve"> </w:t>
      </w:r>
      <w:r>
        <w:t xml:space="preserve">высказывания   </w:t>
      </w:r>
      <w:r>
        <w:rPr>
          <w:spacing w:val="49"/>
        </w:rPr>
        <w:t xml:space="preserve"> </w:t>
      </w:r>
      <w:r>
        <w:t>собеседников</w:t>
      </w:r>
      <w:r>
        <w:rPr>
          <w:spacing w:val="-58"/>
        </w:rPr>
        <w:t xml:space="preserve"> </w:t>
      </w:r>
      <w:r>
        <w:t>в</w:t>
      </w:r>
      <w:r>
        <w:rPr>
          <w:spacing w:val="-3"/>
        </w:rPr>
        <w:t xml:space="preserve"> </w:t>
      </w:r>
      <w:r>
        <w:t>ситуациях</w:t>
      </w:r>
      <w:r>
        <w:rPr>
          <w:spacing w:val="1"/>
        </w:rPr>
        <w:t xml:space="preserve"> </w:t>
      </w:r>
      <w:r>
        <w:t>повседневного</w:t>
      </w:r>
      <w:r>
        <w:rPr>
          <w:spacing w:val="-2"/>
        </w:rPr>
        <w:t xml:space="preserve"> </w:t>
      </w:r>
      <w:r>
        <w:t>общения,</w:t>
      </w:r>
      <w:r>
        <w:rPr>
          <w:spacing w:val="-1"/>
        </w:rPr>
        <w:t xml:space="preserve"> </w:t>
      </w:r>
      <w:r>
        <w:t>рассказ,</w:t>
      </w:r>
      <w:r>
        <w:rPr>
          <w:spacing w:val="-2"/>
        </w:rPr>
        <w:t xml:space="preserve"> </w:t>
      </w:r>
      <w:r>
        <w:t>сообщение</w:t>
      </w:r>
      <w:r>
        <w:rPr>
          <w:spacing w:val="-2"/>
        </w:rPr>
        <w:t xml:space="preserve"> </w:t>
      </w:r>
      <w:r>
        <w:t>информационного</w:t>
      </w:r>
      <w:r>
        <w:rPr>
          <w:spacing w:val="-5"/>
        </w:rPr>
        <w:t xml:space="preserve"> </w:t>
      </w:r>
      <w:r>
        <w:t>характера.</w:t>
      </w:r>
    </w:p>
    <w:p w:rsidR="00D01AE1" w:rsidRDefault="008C265F">
      <w:pPr>
        <w:pStyle w:val="a3"/>
        <w:spacing w:line="360" w:lineRule="auto"/>
        <w:ind w:right="850"/>
      </w:pPr>
      <w:r>
        <w:t>Языковая сложность текстов для аудирования должна соответствовать базовому</w:t>
      </w:r>
      <w:r>
        <w:rPr>
          <w:spacing w:val="1"/>
        </w:rPr>
        <w:t xml:space="preserve"> </w:t>
      </w:r>
      <w:r>
        <w:t>уровню</w:t>
      </w:r>
      <w:r>
        <w:rPr>
          <w:spacing w:val="-1"/>
        </w:rPr>
        <w:t xml:space="preserve"> </w:t>
      </w:r>
      <w:r>
        <w:t>(А2 – допороговому</w:t>
      </w:r>
      <w:r>
        <w:rPr>
          <w:spacing w:val="-2"/>
        </w:rPr>
        <w:t xml:space="preserve"> </w:t>
      </w:r>
      <w:r>
        <w:t>уровню по общеевропейской</w:t>
      </w:r>
      <w:r>
        <w:rPr>
          <w:spacing w:val="-1"/>
        </w:rPr>
        <w:t xml:space="preserve"> </w:t>
      </w:r>
      <w:r>
        <w:t>шкале).</w:t>
      </w:r>
    </w:p>
    <w:p w:rsidR="00D01AE1" w:rsidRDefault="008C265F">
      <w:pPr>
        <w:pStyle w:val="a3"/>
        <w:ind w:left="870" w:firstLine="0"/>
      </w:pPr>
      <w:r>
        <w:t>Время</w:t>
      </w:r>
      <w:r>
        <w:rPr>
          <w:spacing w:val="-2"/>
        </w:rPr>
        <w:t xml:space="preserve"> </w:t>
      </w:r>
      <w:r>
        <w:t>звучания</w:t>
      </w:r>
      <w:r>
        <w:rPr>
          <w:spacing w:val="-1"/>
        </w:rPr>
        <w:t xml:space="preserve"> </w:t>
      </w:r>
      <w:r>
        <w:t>текста</w:t>
      </w:r>
      <w:r>
        <w:rPr>
          <w:spacing w:val="-3"/>
        </w:rPr>
        <w:t xml:space="preserve"> </w:t>
      </w:r>
      <w:r>
        <w:t>(текстов)</w:t>
      </w:r>
      <w:r>
        <w:rPr>
          <w:spacing w:val="-3"/>
        </w:rPr>
        <w:t xml:space="preserve"> </w:t>
      </w:r>
      <w:r>
        <w:t>для</w:t>
      </w:r>
      <w:r>
        <w:rPr>
          <w:spacing w:val="-1"/>
        </w:rPr>
        <w:t xml:space="preserve"> </w:t>
      </w:r>
      <w:r>
        <w:t>аудирования –</w:t>
      </w:r>
      <w:r>
        <w:rPr>
          <w:spacing w:val="-2"/>
        </w:rPr>
        <w:t xml:space="preserve"> </w:t>
      </w:r>
      <w:r>
        <w:t>до</w:t>
      </w:r>
      <w:r>
        <w:rPr>
          <w:spacing w:val="-1"/>
        </w:rPr>
        <w:t xml:space="preserve"> </w:t>
      </w:r>
      <w:r>
        <w:t>2</w:t>
      </w:r>
      <w:r>
        <w:rPr>
          <w:spacing w:val="-2"/>
        </w:rPr>
        <w:t xml:space="preserve"> </w:t>
      </w:r>
      <w:r>
        <w:t>минут.</w:t>
      </w:r>
    </w:p>
    <w:p w:rsidR="00D01AE1" w:rsidRDefault="008C265F" w:rsidP="00A8400C">
      <w:pPr>
        <w:pStyle w:val="a4"/>
        <w:numPr>
          <w:ilvl w:val="3"/>
          <w:numId w:val="89"/>
        </w:numPr>
        <w:tabs>
          <w:tab w:val="left" w:pos="1890"/>
        </w:tabs>
        <w:spacing w:before="137"/>
        <w:ind w:hanging="1021"/>
        <w:rPr>
          <w:sz w:val="24"/>
        </w:rPr>
      </w:pPr>
      <w:r>
        <w:rPr>
          <w:sz w:val="24"/>
        </w:rPr>
        <w:t>Смысловое</w:t>
      </w:r>
      <w:r>
        <w:rPr>
          <w:spacing w:val="-4"/>
          <w:sz w:val="24"/>
        </w:rPr>
        <w:t xml:space="preserve"> </w:t>
      </w:r>
      <w:r>
        <w:rPr>
          <w:sz w:val="24"/>
        </w:rPr>
        <w:t>чтение.</w:t>
      </w:r>
    </w:p>
    <w:p w:rsidR="00D01AE1" w:rsidRDefault="008C265F">
      <w:pPr>
        <w:pStyle w:val="a3"/>
        <w:spacing w:before="140" w:line="360" w:lineRule="auto"/>
        <w:ind w:right="846"/>
      </w:pPr>
      <w:r>
        <w:t>Развитие</w:t>
      </w:r>
      <w:r>
        <w:rPr>
          <w:spacing w:val="1"/>
        </w:rPr>
        <w:t xml:space="preserve"> </w:t>
      </w:r>
      <w:r>
        <w:t>умения</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разных</w:t>
      </w:r>
      <w:r>
        <w:rPr>
          <w:spacing w:val="61"/>
        </w:rPr>
        <w:t xml:space="preserve"> </w:t>
      </w:r>
      <w:r>
        <w:t>жанров   и   стилей,   содержащие   отдельные   неизученные   языковые   явления,</w:t>
      </w:r>
      <w:r>
        <w:rPr>
          <w:spacing w:val="-57"/>
        </w:rPr>
        <w:t xml:space="preserve"> </w:t>
      </w:r>
      <w:r>
        <w:t>с     различной     глубиной     проникновения     в     их      содержание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2"/>
        </w:rPr>
        <w:t xml:space="preserve"> </w:t>
      </w:r>
      <w:r>
        <w:t>содержания текста.</w:t>
      </w:r>
    </w:p>
    <w:p w:rsidR="00D01AE1" w:rsidRDefault="008C265F">
      <w:pPr>
        <w:pStyle w:val="a3"/>
        <w:spacing w:line="360" w:lineRule="auto"/>
        <w:ind w:right="84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(опуская</w:t>
      </w:r>
      <w:r>
        <w:rPr>
          <w:spacing w:val="1"/>
        </w:rPr>
        <w:t xml:space="preserve"> </w:t>
      </w:r>
      <w:r>
        <w:t>второстепенные),</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определять логическую последовательность главных фактов, событий, разбивать текст на</w:t>
      </w:r>
      <w:r>
        <w:rPr>
          <w:spacing w:val="1"/>
        </w:rPr>
        <w:t xml:space="preserve"> </w:t>
      </w:r>
      <w:r>
        <w:t xml:space="preserve">относительно     </w:t>
      </w:r>
      <w:r>
        <w:rPr>
          <w:spacing w:val="1"/>
        </w:rPr>
        <w:t xml:space="preserve"> </w:t>
      </w:r>
      <w:r>
        <w:t xml:space="preserve">самостоятельные      </w:t>
      </w:r>
      <w:r>
        <w:rPr>
          <w:spacing w:val="1"/>
        </w:rPr>
        <w:t xml:space="preserve"> </w:t>
      </w:r>
      <w:r>
        <w:t xml:space="preserve">смысловые      </w:t>
      </w:r>
      <w:r>
        <w:rPr>
          <w:spacing w:val="1"/>
        </w:rPr>
        <w:t xml:space="preserve"> </w:t>
      </w:r>
      <w:r>
        <w:t xml:space="preserve">части,      </w:t>
      </w:r>
      <w:r>
        <w:rPr>
          <w:spacing w:val="1"/>
        </w:rPr>
        <w:t xml:space="preserve"> </w:t>
      </w:r>
      <w:r>
        <w:t xml:space="preserve">озаглавливать      </w:t>
      </w:r>
      <w:r>
        <w:rPr>
          <w:spacing w:val="1"/>
        </w:rPr>
        <w:t xml:space="preserve"> </w:t>
      </w:r>
      <w:r>
        <w:t>текст</w:t>
      </w:r>
      <w:r>
        <w:rPr>
          <w:spacing w:val="-57"/>
        </w:rPr>
        <w:t xml:space="preserve"> </w:t>
      </w:r>
      <w:r>
        <w:t xml:space="preserve">(его    </w:t>
      </w:r>
      <w:r>
        <w:rPr>
          <w:spacing w:val="1"/>
        </w:rPr>
        <w:t xml:space="preserve"> </w:t>
      </w:r>
      <w:r>
        <w:t xml:space="preserve">отдельные    </w:t>
      </w:r>
      <w:r>
        <w:rPr>
          <w:spacing w:val="1"/>
        </w:rPr>
        <w:t xml:space="preserve"> </w:t>
      </w:r>
      <w:r>
        <w:t xml:space="preserve">части),    </w:t>
      </w:r>
      <w:r>
        <w:rPr>
          <w:spacing w:val="1"/>
        </w:rPr>
        <w:t xml:space="preserve"> </w:t>
      </w:r>
      <w:r>
        <w:t xml:space="preserve">игнорировать    </w:t>
      </w:r>
      <w:r>
        <w:rPr>
          <w:spacing w:val="1"/>
        </w:rPr>
        <w:t xml:space="preserve"> </w:t>
      </w:r>
      <w:r>
        <w:t>незнакомые      слова,      несущественные</w:t>
      </w:r>
      <w:r>
        <w:rPr>
          <w:spacing w:val="-57"/>
        </w:rPr>
        <w:t xml:space="preserve"> </w:t>
      </w:r>
      <w:r>
        <w:t>для</w:t>
      </w:r>
      <w:r>
        <w:rPr>
          <w:spacing w:val="-1"/>
        </w:rPr>
        <w:t xml:space="preserve"> </w:t>
      </w:r>
      <w:r>
        <w:t>понимания</w:t>
      </w:r>
      <w:r>
        <w:rPr>
          <w:spacing w:val="-1"/>
        </w:rPr>
        <w:t xml:space="preserve"> </w:t>
      </w:r>
      <w:r>
        <w:t>основного</w:t>
      </w:r>
      <w:r>
        <w:rPr>
          <w:spacing w:val="-2"/>
        </w:rPr>
        <w:t xml:space="preserve"> </w:t>
      </w:r>
      <w:r>
        <w:t>содержания,</w:t>
      </w:r>
      <w:r>
        <w:rPr>
          <w:spacing w:val="-1"/>
        </w:rPr>
        <w:t xml:space="preserve"> </w:t>
      </w:r>
      <w:r>
        <w:t>понимать</w:t>
      </w:r>
      <w:r>
        <w:rPr>
          <w:spacing w:val="-1"/>
        </w:rPr>
        <w:t xml:space="preserve"> </w:t>
      </w:r>
      <w:r>
        <w:t>интернациональные</w:t>
      </w:r>
      <w:r>
        <w:rPr>
          <w:spacing w:val="-3"/>
        </w:rPr>
        <w:t xml:space="preserve"> </w:t>
      </w:r>
      <w:r>
        <w:t>слова.</w:t>
      </w:r>
    </w:p>
    <w:p w:rsidR="00D01AE1" w:rsidRDefault="008C265F">
      <w:pPr>
        <w:pStyle w:val="a3"/>
        <w:spacing w:line="360" w:lineRule="auto"/>
        <w:ind w:right="845"/>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57"/>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и имплицитной форме (неявной)</w:t>
      </w:r>
      <w:r>
        <w:rPr>
          <w:spacing w:val="1"/>
        </w:rPr>
        <w:t xml:space="preserve"> </w:t>
      </w:r>
      <w:r>
        <w:t>форме, оценивать найденную информацию с точки зрения еѐ значимости для решения</w:t>
      </w:r>
      <w:r>
        <w:rPr>
          <w:spacing w:val="1"/>
        </w:rPr>
        <w:t xml:space="preserve"> </w:t>
      </w:r>
      <w:r>
        <w:t>коммуникативной</w:t>
      </w:r>
      <w:r>
        <w:rPr>
          <w:spacing w:val="-3"/>
        </w:rPr>
        <w:t xml:space="preserve"> </w:t>
      </w:r>
      <w:r>
        <w:t>задачи.</w:t>
      </w:r>
    </w:p>
    <w:p w:rsidR="00D01AE1" w:rsidRDefault="008C265F">
      <w:pPr>
        <w:pStyle w:val="a3"/>
        <w:spacing w:before="1" w:line="360" w:lineRule="auto"/>
        <w:ind w:right="853"/>
      </w:pPr>
      <w:r>
        <w:t>Чтение несплошных текстов (таблиц, диаграмм, схем) и понимание представленной</w:t>
      </w:r>
      <w:r>
        <w:rPr>
          <w:spacing w:val="-57"/>
        </w:rPr>
        <w:t xml:space="preserve"> </w:t>
      </w:r>
      <w:r>
        <w:t>в</w:t>
      </w:r>
      <w:r>
        <w:rPr>
          <w:spacing w:val="-2"/>
        </w:rPr>
        <w:t xml:space="preserve"> </w:t>
      </w:r>
      <w:r>
        <w:t>них</w:t>
      </w:r>
      <w:r>
        <w:rPr>
          <w:spacing w:val="2"/>
        </w:rPr>
        <w:t xml:space="preserve"> </w:t>
      </w:r>
      <w:r>
        <w:t>информации.</w:t>
      </w:r>
    </w:p>
    <w:p w:rsidR="00D01AE1" w:rsidRDefault="008C265F">
      <w:pPr>
        <w:pStyle w:val="a3"/>
        <w:spacing w:before="1" w:line="360" w:lineRule="auto"/>
        <w:ind w:right="847"/>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чтения</w:t>
      </w:r>
      <w:r>
        <w:rPr>
          <w:spacing w:val="1"/>
        </w:rPr>
        <w:t xml:space="preserve"> </w:t>
      </w:r>
      <w:r>
        <w:t>с</w:t>
      </w:r>
      <w:r>
        <w:rPr>
          <w:spacing w:val="1"/>
        </w:rPr>
        <w:t xml:space="preserve"> </w:t>
      </w:r>
      <w:r>
        <w:t>полным</w:t>
      </w:r>
      <w:r>
        <w:rPr>
          <w:spacing w:val="1"/>
        </w:rPr>
        <w:t xml:space="preserve"> </w:t>
      </w:r>
      <w:r>
        <w:t>пониманием</w:t>
      </w:r>
      <w:r>
        <w:rPr>
          <w:spacing w:val="61"/>
        </w:rPr>
        <w:t xml:space="preserve"> </w:t>
      </w:r>
      <w:r>
        <w:t>формируются</w:t>
      </w:r>
      <w:r>
        <w:rPr>
          <w:spacing w:val="61"/>
        </w:rPr>
        <w:t xml:space="preserve"> </w:t>
      </w:r>
      <w:r>
        <w:t>и</w:t>
      </w:r>
      <w:r>
        <w:rPr>
          <w:spacing w:val="61"/>
        </w:rPr>
        <w:t xml:space="preserve"> </w:t>
      </w:r>
      <w:r>
        <w:t>развиваются   умения   полно   и   точно   понимать   текст</w:t>
      </w:r>
      <w:r>
        <w:rPr>
          <w:spacing w:val="-57"/>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61"/>
        </w:rPr>
        <w:t xml:space="preserve"> </w:t>
      </w:r>
      <w:r>
        <w:t>текста,</w:t>
      </w:r>
      <w:r>
        <w:rPr>
          <w:spacing w:val="61"/>
        </w:rPr>
        <w:t xml:space="preserve"> </w:t>
      </w:r>
      <w:r>
        <w:t>выборочного</w:t>
      </w:r>
      <w:r>
        <w:rPr>
          <w:spacing w:val="61"/>
        </w:rPr>
        <w:t xml:space="preserve"> </w:t>
      </w:r>
      <w:r>
        <w:t>перевода),</w:t>
      </w:r>
      <w:r>
        <w:rPr>
          <w:spacing w:val="61"/>
        </w:rPr>
        <w:t xml:space="preserve"> </w:t>
      </w:r>
      <w:r>
        <w:t>устанавливать</w:t>
      </w:r>
      <w:r>
        <w:rPr>
          <w:spacing w:val="1"/>
        </w:rPr>
        <w:t xml:space="preserve"> </w:t>
      </w:r>
      <w:r>
        <w:t>причинно-следственную</w:t>
      </w:r>
      <w:r>
        <w:rPr>
          <w:spacing w:val="10"/>
        </w:rPr>
        <w:t xml:space="preserve"> </w:t>
      </w:r>
      <w:r>
        <w:t>взаимосвязь</w:t>
      </w:r>
      <w:r>
        <w:rPr>
          <w:spacing w:val="10"/>
        </w:rPr>
        <w:t xml:space="preserve"> </w:t>
      </w:r>
      <w:r>
        <w:t>изложенных</w:t>
      </w:r>
      <w:r>
        <w:rPr>
          <w:spacing w:val="11"/>
        </w:rPr>
        <w:t xml:space="preserve"> </w:t>
      </w:r>
      <w:r>
        <w:t>в</w:t>
      </w:r>
      <w:r>
        <w:rPr>
          <w:spacing w:val="9"/>
        </w:rPr>
        <w:t xml:space="preserve"> </w:t>
      </w:r>
      <w:r>
        <w:t>тексте</w:t>
      </w:r>
      <w:r>
        <w:rPr>
          <w:spacing w:val="8"/>
        </w:rPr>
        <w:t xml:space="preserve"> </w:t>
      </w:r>
      <w:r>
        <w:t>фактов</w:t>
      </w:r>
      <w:r>
        <w:rPr>
          <w:spacing w:val="9"/>
        </w:rPr>
        <w:t xml:space="preserve"> </w:t>
      </w:r>
      <w:r>
        <w:t>и</w:t>
      </w:r>
      <w:r>
        <w:rPr>
          <w:spacing w:val="10"/>
        </w:rPr>
        <w:t xml:space="preserve"> </w:t>
      </w:r>
      <w:r>
        <w:t>событий,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firstLine="0"/>
      </w:pPr>
      <w:r>
        <w:t>восстанавливать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абзацев</w:t>
      </w:r>
      <w:r>
        <w:rPr>
          <w:spacing w:val="1"/>
        </w:rPr>
        <w:t xml:space="preserve"> </w:t>
      </w:r>
      <w:r>
        <w:t>или</w:t>
      </w:r>
      <w:r>
        <w:rPr>
          <w:spacing w:val="1"/>
        </w:rPr>
        <w:t xml:space="preserve"> </w:t>
      </w:r>
      <w:r>
        <w:t>путѐм</w:t>
      </w:r>
      <w:r>
        <w:rPr>
          <w:spacing w:val="1"/>
        </w:rPr>
        <w:t xml:space="preserve"> </w:t>
      </w:r>
      <w:r>
        <w:t>добавления</w:t>
      </w:r>
      <w:r>
        <w:rPr>
          <w:spacing w:val="1"/>
        </w:rPr>
        <w:t xml:space="preserve"> </w:t>
      </w:r>
      <w:r>
        <w:t>выпущенных</w:t>
      </w:r>
      <w:r>
        <w:rPr>
          <w:spacing w:val="1"/>
        </w:rPr>
        <w:t xml:space="preserve"> </w:t>
      </w:r>
      <w:r>
        <w:t>фрагментов.</w:t>
      </w:r>
    </w:p>
    <w:p w:rsidR="00D01AE1" w:rsidRDefault="008C265F">
      <w:pPr>
        <w:pStyle w:val="a3"/>
        <w:spacing w:line="360" w:lineRule="auto"/>
        <w:ind w:right="845"/>
      </w:pPr>
      <w:r>
        <w:t xml:space="preserve">Тексты   </w:t>
      </w:r>
      <w:r>
        <w:rPr>
          <w:spacing w:val="51"/>
        </w:rPr>
        <w:t xml:space="preserve"> </w:t>
      </w:r>
      <w:r>
        <w:t xml:space="preserve">для   </w:t>
      </w:r>
      <w:r>
        <w:rPr>
          <w:spacing w:val="51"/>
        </w:rPr>
        <w:t xml:space="preserve"> </w:t>
      </w:r>
      <w:r>
        <w:t xml:space="preserve">чтения:   </w:t>
      </w:r>
      <w:r>
        <w:rPr>
          <w:spacing w:val="51"/>
        </w:rPr>
        <w:t xml:space="preserve"> </w:t>
      </w:r>
      <w:r>
        <w:t xml:space="preserve">диалог    </w:t>
      </w:r>
      <w:r>
        <w:rPr>
          <w:spacing w:val="49"/>
        </w:rPr>
        <w:t xml:space="preserve"> </w:t>
      </w:r>
      <w:r>
        <w:t xml:space="preserve">(беседа),    </w:t>
      </w:r>
      <w:r>
        <w:rPr>
          <w:spacing w:val="50"/>
        </w:rPr>
        <w:t xml:space="preserve"> </w:t>
      </w:r>
      <w:r>
        <w:t xml:space="preserve">интервью,    </w:t>
      </w:r>
      <w:r>
        <w:rPr>
          <w:spacing w:val="50"/>
        </w:rPr>
        <w:t xml:space="preserve"> </w:t>
      </w:r>
      <w:r>
        <w:t xml:space="preserve">рассказ,    </w:t>
      </w:r>
      <w:r>
        <w:rPr>
          <w:spacing w:val="50"/>
        </w:rPr>
        <w:t xml:space="preserve"> </w:t>
      </w:r>
      <w:r>
        <w:t>отрывок</w:t>
      </w:r>
      <w:r>
        <w:rPr>
          <w:spacing w:val="-58"/>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статья</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 характера, объявление, памятка, инструкция, электронное сообщение</w:t>
      </w:r>
      <w:r>
        <w:rPr>
          <w:spacing w:val="1"/>
        </w:rPr>
        <w:t xml:space="preserve"> </w:t>
      </w:r>
      <w:r>
        <w:t>личного</w:t>
      </w:r>
      <w:r>
        <w:rPr>
          <w:spacing w:val="-4"/>
        </w:rPr>
        <w:t xml:space="preserve"> </w:t>
      </w:r>
      <w:r>
        <w:t>характера,</w:t>
      </w:r>
      <w:r>
        <w:rPr>
          <w:spacing w:val="-1"/>
        </w:rPr>
        <w:t xml:space="preserve"> </w:t>
      </w:r>
      <w:r>
        <w:t>стихотворение; несплошной</w:t>
      </w:r>
      <w:r>
        <w:rPr>
          <w:spacing w:val="-1"/>
        </w:rPr>
        <w:t xml:space="preserve"> </w:t>
      </w:r>
      <w:r>
        <w:t>текст (таблица,</w:t>
      </w:r>
      <w:r>
        <w:rPr>
          <w:spacing w:val="-1"/>
        </w:rPr>
        <w:t xml:space="preserve"> </w:t>
      </w:r>
      <w:r>
        <w:t>диаграмма).</w:t>
      </w:r>
    </w:p>
    <w:p w:rsidR="00D01AE1" w:rsidRDefault="008C265F">
      <w:pPr>
        <w:pStyle w:val="a3"/>
        <w:spacing w:line="360" w:lineRule="auto"/>
        <w:ind w:right="854"/>
      </w:pPr>
      <w:r>
        <w:t>Языковая сложность текстов для чтения должна соответствовать базовому уровню</w:t>
      </w:r>
      <w:r>
        <w:rPr>
          <w:spacing w:val="1"/>
        </w:rPr>
        <w:t xml:space="preserve"> </w:t>
      </w:r>
      <w:r>
        <w:t>(А2</w:t>
      </w:r>
      <w:r>
        <w:rPr>
          <w:spacing w:val="-2"/>
        </w:rPr>
        <w:t xml:space="preserve"> </w:t>
      </w:r>
      <w:r>
        <w:t>–</w:t>
      </w:r>
      <w:r>
        <w:rPr>
          <w:spacing w:val="-1"/>
        </w:rPr>
        <w:t xml:space="preserve"> </w:t>
      </w:r>
      <w:r>
        <w:t>допороговому</w:t>
      </w:r>
      <w:r>
        <w:rPr>
          <w:spacing w:val="-1"/>
        </w:rPr>
        <w:t xml:space="preserve"> </w:t>
      </w:r>
      <w:r>
        <w:t>уровню по общеевропейской шкале).</w:t>
      </w:r>
    </w:p>
    <w:p w:rsidR="00D01AE1" w:rsidRDefault="008C265F">
      <w:pPr>
        <w:pStyle w:val="a3"/>
        <w:ind w:left="870" w:firstLine="0"/>
      </w:pPr>
      <w:r>
        <w:t>Объѐм</w:t>
      </w:r>
      <w:r>
        <w:rPr>
          <w:spacing w:val="-4"/>
        </w:rPr>
        <w:t xml:space="preserve"> </w:t>
      </w:r>
      <w:r>
        <w:t>текста</w:t>
      </w:r>
      <w:r>
        <w:rPr>
          <w:spacing w:val="-1"/>
        </w:rPr>
        <w:t xml:space="preserve"> </w:t>
      </w:r>
      <w:r>
        <w:t>(текстов)</w:t>
      </w:r>
      <w:r>
        <w:rPr>
          <w:spacing w:val="-1"/>
        </w:rPr>
        <w:t xml:space="preserve"> </w:t>
      </w:r>
      <w:r>
        <w:t>для</w:t>
      </w:r>
      <w:r>
        <w:rPr>
          <w:spacing w:val="-1"/>
        </w:rPr>
        <w:t xml:space="preserve"> </w:t>
      </w:r>
      <w:r>
        <w:t>чтения –</w:t>
      </w:r>
      <w:r>
        <w:rPr>
          <w:spacing w:val="-1"/>
        </w:rPr>
        <w:t xml:space="preserve"> </w:t>
      </w:r>
      <w:r>
        <w:t>500–600</w:t>
      </w:r>
      <w:r>
        <w:rPr>
          <w:spacing w:val="-1"/>
        </w:rPr>
        <w:t xml:space="preserve"> </w:t>
      </w:r>
      <w:r>
        <w:t>слов.</w:t>
      </w:r>
    </w:p>
    <w:p w:rsidR="00D01AE1" w:rsidRDefault="008C265F" w:rsidP="00A8400C">
      <w:pPr>
        <w:pStyle w:val="a4"/>
        <w:numPr>
          <w:ilvl w:val="3"/>
          <w:numId w:val="89"/>
        </w:numPr>
        <w:tabs>
          <w:tab w:val="left" w:pos="1890"/>
        </w:tabs>
        <w:spacing w:before="135" w:line="360" w:lineRule="auto"/>
        <w:ind w:left="869" w:right="5857" w:firstLine="0"/>
        <w:rPr>
          <w:sz w:val="24"/>
        </w:rPr>
      </w:pPr>
      <w:r>
        <w:rPr>
          <w:sz w:val="24"/>
        </w:rPr>
        <w:t>Письменная речь.</w:t>
      </w:r>
      <w:r>
        <w:rPr>
          <w:spacing w:val="1"/>
          <w:sz w:val="24"/>
        </w:rPr>
        <w:t xml:space="preserve"> </w:t>
      </w:r>
      <w:r>
        <w:rPr>
          <w:sz w:val="24"/>
        </w:rPr>
        <w:t>Развитие</w:t>
      </w:r>
      <w:r>
        <w:rPr>
          <w:spacing w:val="-5"/>
          <w:sz w:val="24"/>
        </w:rPr>
        <w:t xml:space="preserve"> </w:t>
      </w:r>
      <w:r>
        <w:rPr>
          <w:sz w:val="24"/>
        </w:rPr>
        <w:t>умений</w:t>
      </w:r>
      <w:r>
        <w:rPr>
          <w:spacing w:val="-6"/>
          <w:sz w:val="24"/>
        </w:rPr>
        <w:t xml:space="preserve"> </w:t>
      </w:r>
      <w:r>
        <w:rPr>
          <w:sz w:val="24"/>
        </w:rPr>
        <w:t>письменной</w:t>
      </w:r>
      <w:r>
        <w:rPr>
          <w:spacing w:val="-5"/>
          <w:sz w:val="24"/>
        </w:rPr>
        <w:t xml:space="preserve"> </w:t>
      </w:r>
      <w:r>
        <w:rPr>
          <w:sz w:val="24"/>
        </w:rPr>
        <w:t>речи:</w:t>
      </w:r>
    </w:p>
    <w:p w:rsidR="00D01AE1" w:rsidRDefault="008C265F">
      <w:pPr>
        <w:pStyle w:val="a3"/>
        <w:ind w:left="869" w:firstLine="0"/>
      </w:pPr>
      <w:r>
        <w:t>составление</w:t>
      </w:r>
      <w:r>
        <w:rPr>
          <w:spacing w:val="-5"/>
        </w:rPr>
        <w:t xml:space="preserve"> </w:t>
      </w:r>
      <w:r>
        <w:t>плана</w:t>
      </w:r>
      <w:r>
        <w:rPr>
          <w:spacing w:val="-4"/>
        </w:rPr>
        <w:t xml:space="preserve"> </w:t>
      </w:r>
      <w:r>
        <w:t>(тезисов)</w:t>
      </w:r>
      <w:r>
        <w:rPr>
          <w:spacing w:val="-3"/>
        </w:rPr>
        <w:t xml:space="preserve"> </w:t>
      </w:r>
      <w:r>
        <w:t>устного</w:t>
      </w:r>
      <w:r>
        <w:rPr>
          <w:spacing w:val="-4"/>
        </w:rPr>
        <w:t xml:space="preserve"> </w:t>
      </w:r>
      <w:r>
        <w:t>или</w:t>
      </w:r>
      <w:r>
        <w:rPr>
          <w:spacing w:val="-2"/>
        </w:rPr>
        <w:t xml:space="preserve"> </w:t>
      </w:r>
      <w:r>
        <w:t>письменного</w:t>
      </w:r>
      <w:r>
        <w:rPr>
          <w:spacing w:val="-3"/>
        </w:rPr>
        <w:t xml:space="preserve"> </w:t>
      </w:r>
      <w:r>
        <w:t>сообщения;</w:t>
      </w:r>
    </w:p>
    <w:p w:rsidR="00D01AE1" w:rsidRDefault="008C265F">
      <w:pPr>
        <w:pStyle w:val="a3"/>
        <w:spacing w:before="137" w:line="360" w:lineRule="auto"/>
        <w:ind w:right="846"/>
      </w:pPr>
      <w:r>
        <w:t>заполнение</w:t>
      </w:r>
      <w:r>
        <w:rPr>
          <w:spacing w:val="108"/>
        </w:rPr>
        <w:t xml:space="preserve"> </w:t>
      </w:r>
      <w:r>
        <w:t xml:space="preserve">анкет  </w:t>
      </w:r>
      <w:r>
        <w:rPr>
          <w:spacing w:val="48"/>
        </w:rPr>
        <w:t xml:space="preserve"> </w:t>
      </w:r>
      <w:r>
        <w:t xml:space="preserve">и  </w:t>
      </w:r>
      <w:r>
        <w:rPr>
          <w:spacing w:val="46"/>
        </w:rPr>
        <w:t xml:space="preserve"> </w:t>
      </w:r>
      <w:r>
        <w:t xml:space="preserve">формуляров:  </w:t>
      </w:r>
      <w:r>
        <w:rPr>
          <w:spacing w:val="50"/>
        </w:rPr>
        <w:t xml:space="preserve"> </w:t>
      </w:r>
      <w:r>
        <w:t xml:space="preserve">сообщение  </w:t>
      </w:r>
      <w:r>
        <w:rPr>
          <w:spacing w:val="47"/>
        </w:rPr>
        <w:t xml:space="preserve"> </w:t>
      </w:r>
      <w:r>
        <w:t xml:space="preserve">о  </w:t>
      </w:r>
      <w:r>
        <w:rPr>
          <w:spacing w:val="48"/>
        </w:rPr>
        <w:t xml:space="preserve"> </w:t>
      </w:r>
      <w:r>
        <w:t xml:space="preserve">себе  </w:t>
      </w:r>
      <w:r>
        <w:rPr>
          <w:spacing w:val="47"/>
        </w:rPr>
        <w:t xml:space="preserve"> </w:t>
      </w:r>
      <w:r>
        <w:t xml:space="preserve">основных  </w:t>
      </w:r>
      <w:r>
        <w:rPr>
          <w:spacing w:val="50"/>
        </w:rPr>
        <w:t xml:space="preserve"> </w:t>
      </w:r>
      <w:r>
        <w:t>сведений</w:t>
      </w:r>
      <w:r>
        <w:rPr>
          <w:spacing w:val="-58"/>
        </w:rPr>
        <w:t xml:space="preserve"> </w:t>
      </w:r>
      <w:r>
        <w:t>в</w:t>
      </w:r>
      <w:r>
        <w:rPr>
          <w:spacing w:val="-2"/>
        </w:rPr>
        <w:t xml:space="preserve"> </w:t>
      </w:r>
      <w:r>
        <w:t>соответствии</w:t>
      </w:r>
      <w:r>
        <w:rPr>
          <w:spacing w:val="-1"/>
        </w:rPr>
        <w:t xml:space="preserve"> </w:t>
      </w:r>
      <w:r>
        <w:t>с</w:t>
      </w:r>
      <w:r>
        <w:rPr>
          <w:spacing w:val="-2"/>
        </w:rPr>
        <w:t xml:space="preserve"> </w:t>
      </w:r>
      <w:r>
        <w:t>нормами, принятыми</w:t>
      </w:r>
      <w:r>
        <w:rPr>
          <w:spacing w:val="-1"/>
        </w:rPr>
        <w:t xml:space="preserve"> </w:t>
      </w:r>
      <w:r>
        <w:t>в</w:t>
      </w:r>
      <w:r>
        <w:rPr>
          <w:spacing w:val="-2"/>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D01AE1" w:rsidRDefault="008C265F">
      <w:pPr>
        <w:pStyle w:val="a3"/>
        <w:spacing w:line="360" w:lineRule="auto"/>
        <w:ind w:right="851"/>
      </w:pPr>
      <w:r>
        <w:t>написание электронного сообщения личного характера: сообщать краткие сведения</w:t>
      </w:r>
      <w:r>
        <w:rPr>
          <w:spacing w:val="-57"/>
        </w:rPr>
        <w:t xml:space="preserve"> </w:t>
      </w:r>
      <w:r>
        <w:t>о себе, излагать различные события, делиться впечатлениями, выражать благодарность,</w:t>
      </w:r>
      <w:r>
        <w:rPr>
          <w:spacing w:val="1"/>
        </w:rPr>
        <w:t xml:space="preserve"> </w:t>
      </w:r>
      <w:r>
        <w:t>извинение,</w:t>
      </w:r>
      <w:r>
        <w:rPr>
          <w:spacing w:val="1"/>
        </w:rPr>
        <w:t xml:space="preserve"> </w:t>
      </w:r>
      <w:r>
        <w:t>просьбу,</w:t>
      </w:r>
      <w:r>
        <w:rPr>
          <w:spacing w:val="1"/>
        </w:rPr>
        <w:t xml:space="preserve"> </w:t>
      </w:r>
      <w:r>
        <w:t>запрашивать</w:t>
      </w:r>
      <w:r>
        <w:rPr>
          <w:spacing w:val="1"/>
        </w:rPr>
        <w:t xml:space="preserve"> </w:t>
      </w:r>
      <w:r>
        <w:t>интересующую</w:t>
      </w:r>
      <w:r>
        <w:rPr>
          <w:spacing w:val="1"/>
        </w:rPr>
        <w:t xml:space="preserve"> </w:t>
      </w:r>
      <w:r>
        <w:t>информацию,</w:t>
      </w:r>
      <w:r>
        <w:rPr>
          <w:spacing w:val="1"/>
        </w:rPr>
        <w:t xml:space="preserve"> </w:t>
      </w:r>
      <w:r>
        <w:t>оформлять</w:t>
      </w:r>
      <w:r>
        <w:rPr>
          <w:spacing w:val="1"/>
        </w:rPr>
        <w:t xml:space="preserve"> </w:t>
      </w:r>
      <w:r>
        <w:t>обращение,</w:t>
      </w:r>
      <w:r>
        <w:rPr>
          <w:spacing w:val="-57"/>
        </w:rPr>
        <w:t xml:space="preserve"> </w:t>
      </w:r>
      <w:r>
        <w:t>завершающую</w:t>
      </w:r>
      <w:r>
        <w:rPr>
          <w:spacing w:val="1"/>
        </w:rPr>
        <w:t xml:space="preserve"> </w:t>
      </w:r>
      <w:r>
        <w:t>фразу</w:t>
      </w:r>
      <w:r>
        <w:rPr>
          <w:spacing w:val="1"/>
        </w:rPr>
        <w:t xml:space="preserve"> </w:t>
      </w:r>
      <w:r>
        <w:t>и</w:t>
      </w:r>
      <w:r>
        <w:rPr>
          <w:spacing w:val="1"/>
        </w:rPr>
        <w:t xml:space="preserve"> </w:t>
      </w:r>
      <w:r>
        <w:t>подпись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(объѐм</w:t>
      </w:r>
      <w:r>
        <w:rPr>
          <w:spacing w:val="-2"/>
        </w:rPr>
        <w:t xml:space="preserve"> </w:t>
      </w:r>
      <w:r>
        <w:t>письма</w:t>
      </w:r>
      <w:r>
        <w:rPr>
          <w:spacing w:val="4"/>
        </w:rPr>
        <w:t xml:space="preserve"> </w:t>
      </w:r>
      <w:r>
        <w:t>–</w:t>
      </w:r>
      <w:r>
        <w:rPr>
          <w:spacing w:val="-1"/>
        </w:rPr>
        <w:t xml:space="preserve"> </w:t>
      </w:r>
      <w:r>
        <w:t>до</w:t>
      </w:r>
      <w:r>
        <w:rPr>
          <w:spacing w:val="-1"/>
        </w:rPr>
        <w:t xml:space="preserve"> </w:t>
      </w:r>
      <w:r>
        <w:t>120</w:t>
      </w:r>
      <w:r>
        <w:rPr>
          <w:spacing w:val="-1"/>
        </w:rPr>
        <w:t xml:space="preserve"> </w:t>
      </w:r>
      <w:r>
        <w:t>слов);</w:t>
      </w:r>
    </w:p>
    <w:p w:rsidR="00D01AE1" w:rsidRDefault="008C265F">
      <w:pPr>
        <w:pStyle w:val="a3"/>
        <w:spacing w:before="2" w:line="360" w:lineRule="auto"/>
        <w:ind w:right="842"/>
      </w:pPr>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 и (или) прочитанный/прослушанный текст</w:t>
      </w:r>
      <w:r>
        <w:rPr>
          <w:spacing w:val="1"/>
        </w:rPr>
        <w:t xml:space="preserve"> </w:t>
      </w:r>
      <w:r>
        <w:t>(объѐм письменного высказывания</w:t>
      </w:r>
      <w:r>
        <w:rPr>
          <w:spacing w:val="60"/>
        </w:rPr>
        <w:t xml:space="preserve"> </w:t>
      </w:r>
      <w:r>
        <w:t>–</w:t>
      </w:r>
      <w:r>
        <w:rPr>
          <w:spacing w:val="1"/>
        </w:rPr>
        <w:t xml:space="preserve"> </w:t>
      </w:r>
      <w:r>
        <w:t>до</w:t>
      </w:r>
      <w:r>
        <w:rPr>
          <w:spacing w:val="-1"/>
        </w:rPr>
        <w:t xml:space="preserve"> </w:t>
      </w:r>
      <w:r>
        <w:t>120 слов);</w:t>
      </w:r>
    </w:p>
    <w:p w:rsidR="00D01AE1" w:rsidRDefault="008C265F">
      <w:pPr>
        <w:pStyle w:val="a3"/>
        <w:spacing w:line="360" w:lineRule="auto"/>
        <w:ind w:right="848"/>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rsidR="00D01AE1" w:rsidRDefault="008C265F">
      <w:pPr>
        <w:pStyle w:val="a3"/>
        <w:spacing w:line="362" w:lineRule="auto"/>
        <w:ind w:left="869" w:right="845" w:firstLine="0"/>
      </w:pPr>
      <w:r>
        <w:t>преобразование таблицы, схемы в текстовый вариант представления информации;</w:t>
      </w:r>
      <w:r>
        <w:rPr>
          <w:spacing w:val="1"/>
        </w:rPr>
        <w:t xml:space="preserve"> </w:t>
      </w:r>
      <w:r>
        <w:t>письменное</w:t>
      </w:r>
      <w:r>
        <w:rPr>
          <w:spacing w:val="32"/>
        </w:rPr>
        <w:t xml:space="preserve"> </w:t>
      </w:r>
      <w:r>
        <w:t>представление</w:t>
      </w:r>
      <w:r>
        <w:rPr>
          <w:spacing w:val="35"/>
        </w:rPr>
        <w:t xml:space="preserve"> </w:t>
      </w:r>
      <w:r>
        <w:t>результатов</w:t>
      </w:r>
      <w:r>
        <w:rPr>
          <w:spacing w:val="35"/>
        </w:rPr>
        <w:t xml:space="preserve"> </w:t>
      </w:r>
      <w:r>
        <w:t>выполненной</w:t>
      </w:r>
      <w:r>
        <w:rPr>
          <w:spacing w:val="36"/>
        </w:rPr>
        <w:t xml:space="preserve"> </w:t>
      </w:r>
      <w:r>
        <w:t>проектной</w:t>
      </w:r>
      <w:r>
        <w:rPr>
          <w:spacing w:val="37"/>
        </w:rPr>
        <w:t xml:space="preserve"> </w:t>
      </w:r>
      <w:r>
        <w:t>работы</w:t>
      </w:r>
      <w:r>
        <w:rPr>
          <w:spacing w:val="35"/>
        </w:rPr>
        <w:t xml:space="preserve"> </w:t>
      </w:r>
      <w:r>
        <w:t>(объѐм</w:t>
      </w:r>
      <w:r>
        <w:rPr>
          <w:spacing w:val="44"/>
        </w:rPr>
        <w:t xml:space="preserve"> </w:t>
      </w:r>
      <w:r>
        <w:t>–</w:t>
      </w:r>
    </w:p>
    <w:p w:rsidR="00D01AE1" w:rsidRDefault="008C265F">
      <w:pPr>
        <w:pStyle w:val="a3"/>
        <w:spacing w:line="271" w:lineRule="exact"/>
        <w:ind w:firstLine="0"/>
      </w:pPr>
      <w:r>
        <w:t>100–120</w:t>
      </w:r>
      <w:r>
        <w:rPr>
          <w:spacing w:val="-2"/>
        </w:rPr>
        <w:t xml:space="preserve"> </w:t>
      </w:r>
      <w:r>
        <w:t>слов).</w:t>
      </w:r>
    </w:p>
    <w:p w:rsidR="00D01AE1" w:rsidRDefault="008C265F" w:rsidP="00A8400C">
      <w:pPr>
        <w:pStyle w:val="a4"/>
        <w:numPr>
          <w:ilvl w:val="2"/>
          <w:numId w:val="88"/>
        </w:numPr>
        <w:tabs>
          <w:tab w:val="left" w:pos="1710"/>
        </w:tabs>
        <w:spacing w:before="138"/>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z w:val="24"/>
        </w:rPr>
        <w:t>умения.</w:t>
      </w:r>
    </w:p>
    <w:p w:rsidR="00D01AE1" w:rsidRDefault="008C265F" w:rsidP="00A8400C">
      <w:pPr>
        <w:pStyle w:val="a4"/>
        <w:numPr>
          <w:ilvl w:val="3"/>
          <w:numId w:val="88"/>
        </w:numPr>
        <w:tabs>
          <w:tab w:val="left" w:pos="1890"/>
        </w:tabs>
        <w:spacing w:before="137"/>
        <w:rPr>
          <w:sz w:val="24"/>
        </w:rPr>
      </w:pPr>
      <w:r>
        <w:rPr>
          <w:sz w:val="24"/>
        </w:rPr>
        <w:t>Фонетическая</w:t>
      </w:r>
      <w:r>
        <w:rPr>
          <w:spacing w:val="-3"/>
          <w:sz w:val="24"/>
        </w:rPr>
        <w:t xml:space="preserve"> </w:t>
      </w:r>
      <w:r>
        <w:rPr>
          <w:sz w:val="24"/>
        </w:rPr>
        <w:t>сторона</w:t>
      </w:r>
      <w:r>
        <w:rPr>
          <w:spacing w:val="-3"/>
          <w:sz w:val="24"/>
        </w:rPr>
        <w:t xml:space="preserve"> </w:t>
      </w:r>
      <w:r>
        <w:rPr>
          <w:sz w:val="24"/>
        </w:rPr>
        <w:t>речи.</w:t>
      </w:r>
    </w:p>
    <w:p w:rsidR="00D01AE1" w:rsidRDefault="008C265F">
      <w:pPr>
        <w:pStyle w:val="a3"/>
        <w:spacing w:before="139" w:line="360" w:lineRule="auto"/>
        <w:ind w:right="847"/>
      </w:pPr>
      <w:r>
        <w:t xml:space="preserve">Различение   на   слух  </w:t>
      </w:r>
      <w:r>
        <w:rPr>
          <w:spacing w:val="1"/>
        </w:rPr>
        <w:t xml:space="preserve"> </w:t>
      </w:r>
      <w:r>
        <w:t>и    адекватное,   без    фонематических    ошибок,   ведущих</w:t>
      </w:r>
      <w:r>
        <w:rPr>
          <w:spacing w:val="-57"/>
        </w:rPr>
        <w:t xml:space="preserve"> </w:t>
      </w:r>
      <w:r>
        <w:t xml:space="preserve">к  </w:t>
      </w:r>
      <w:r>
        <w:rPr>
          <w:spacing w:val="1"/>
        </w:rPr>
        <w:t xml:space="preserve"> </w:t>
      </w:r>
      <w:r>
        <w:t xml:space="preserve">сбою  </w:t>
      </w:r>
      <w:r>
        <w:rPr>
          <w:spacing w:val="1"/>
        </w:rPr>
        <w:t xml:space="preserve"> </w:t>
      </w:r>
      <w:r>
        <w:t xml:space="preserve">в  </w:t>
      </w:r>
      <w:r>
        <w:rPr>
          <w:spacing w:val="1"/>
        </w:rPr>
        <w:t xml:space="preserve"> </w:t>
      </w:r>
      <w:r>
        <w:t xml:space="preserve">коммуникации,  </w:t>
      </w:r>
      <w:r>
        <w:rPr>
          <w:spacing w:val="1"/>
        </w:rPr>
        <w:t xml:space="preserve"> </w:t>
      </w:r>
      <w:r>
        <w:t xml:space="preserve">произнесение  </w:t>
      </w:r>
      <w:r>
        <w:rPr>
          <w:spacing w:val="1"/>
        </w:rPr>
        <w:t xml:space="preserve"> </w:t>
      </w:r>
      <w:r>
        <w:t xml:space="preserve">слов  </w:t>
      </w:r>
      <w:r>
        <w:rPr>
          <w:spacing w:val="1"/>
        </w:rPr>
        <w:t xml:space="preserve"> </w:t>
      </w:r>
      <w:r>
        <w:t xml:space="preserve">с  </w:t>
      </w:r>
      <w:r>
        <w:rPr>
          <w:spacing w:val="1"/>
        </w:rPr>
        <w:t xml:space="preserve"> </w:t>
      </w:r>
      <w:r>
        <w:t xml:space="preserve">соблюдением  </w:t>
      </w:r>
      <w:r>
        <w:rPr>
          <w:spacing w:val="1"/>
        </w:rPr>
        <w:t xml:space="preserve"> </w:t>
      </w:r>
      <w:r>
        <w:t>правильного</w:t>
      </w:r>
      <w:r>
        <w:rPr>
          <w:spacing w:val="1"/>
        </w:rPr>
        <w:t xml:space="preserve"> </w:t>
      </w:r>
      <w:r>
        <w:t xml:space="preserve">ударения  </w:t>
      </w:r>
      <w:r>
        <w:rPr>
          <w:spacing w:val="46"/>
        </w:rPr>
        <w:t xml:space="preserve"> </w:t>
      </w:r>
      <w:r>
        <w:t xml:space="preserve">и   </w:t>
      </w:r>
      <w:r>
        <w:rPr>
          <w:spacing w:val="45"/>
        </w:rPr>
        <w:t xml:space="preserve"> </w:t>
      </w:r>
      <w:r>
        <w:t xml:space="preserve">фраз   </w:t>
      </w:r>
      <w:r>
        <w:rPr>
          <w:spacing w:val="45"/>
        </w:rPr>
        <w:t xml:space="preserve"> </w:t>
      </w:r>
      <w:r>
        <w:t xml:space="preserve">с   </w:t>
      </w:r>
      <w:r>
        <w:rPr>
          <w:spacing w:val="44"/>
        </w:rPr>
        <w:t xml:space="preserve"> </w:t>
      </w:r>
      <w:r>
        <w:t xml:space="preserve">соблюдением   </w:t>
      </w:r>
      <w:r>
        <w:rPr>
          <w:spacing w:val="44"/>
        </w:rPr>
        <w:t xml:space="preserve"> </w:t>
      </w:r>
      <w:r>
        <w:t xml:space="preserve">их   </w:t>
      </w:r>
      <w:r>
        <w:rPr>
          <w:spacing w:val="44"/>
        </w:rPr>
        <w:t xml:space="preserve"> </w:t>
      </w:r>
      <w:r>
        <w:t xml:space="preserve">ритмико-интонационных   </w:t>
      </w:r>
      <w:r>
        <w:rPr>
          <w:spacing w:val="46"/>
        </w:rPr>
        <w:t xml:space="preserve"> </w:t>
      </w:r>
      <w:r>
        <w:t>особенностей,</w:t>
      </w:r>
      <w:r>
        <w:rPr>
          <w:spacing w:val="-58"/>
        </w:rPr>
        <w:t xml:space="preserve"> </w:t>
      </w:r>
      <w:r>
        <w:t>в том числе отсутствия фразового ударения на служебных словах, чтение новых слов</w:t>
      </w:r>
      <w:r>
        <w:rPr>
          <w:spacing w:val="1"/>
        </w:rPr>
        <w:t xml:space="preserve"> </w:t>
      </w:r>
      <w:r>
        <w:t>согласно</w:t>
      </w:r>
      <w:r>
        <w:rPr>
          <w:spacing w:val="-1"/>
        </w:rPr>
        <w:t xml:space="preserve"> </w:t>
      </w:r>
      <w:r>
        <w:t>основным</w:t>
      </w:r>
      <w:r>
        <w:rPr>
          <w:spacing w:val="-2"/>
        </w:rPr>
        <w:t xml:space="preserve"> </w:t>
      </w:r>
      <w:r>
        <w:t>правилам</w:t>
      </w:r>
      <w:r>
        <w:rPr>
          <w:spacing w:val="-1"/>
        </w:rPr>
        <w:t xml:space="preserve"> </w:t>
      </w:r>
      <w:r>
        <w:t>чтения.</w:t>
      </w:r>
    </w:p>
    <w:p w:rsidR="00D01AE1" w:rsidRDefault="008C265F">
      <w:pPr>
        <w:pStyle w:val="a3"/>
        <w:spacing w:line="275" w:lineRule="exact"/>
        <w:ind w:left="869" w:firstLine="0"/>
      </w:pPr>
      <w:r>
        <w:t>Выражение</w:t>
      </w:r>
      <w:r>
        <w:rPr>
          <w:spacing w:val="-4"/>
        </w:rPr>
        <w:t xml:space="preserve"> </w:t>
      </w:r>
      <w:r>
        <w:t>модального</w:t>
      </w:r>
      <w:r>
        <w:rPr>
          <w:spacing w:val="-3"/>
        </w:rPr>
        <w:t xml:space="preserve"> </w:t>
      </w:r>
      <w:r>
        <w:t>значения,</w:t>
      </w:r>
      <w:r>
        <w:rPr>
          <w:spacing w:val="-3"/>
        </w:rPr>
        <w:t xml:space="preserve"> </w:t>
      </w:r>
      <w:r>
        <w:t>чувства</w:t>
      </w:r>
      <w:r>
        <w:rPr>
          <w:spacing w:val="-4"/>
        </w:rPr>
        <w:t xml:space="preserve"> </w:t>
      </w:r>
      <w:r>
        <w:t>и</w:t>
      </w:r>
      <w:r>
        <w:rPr>
          <w:spacing w:val="-3"/>
        </w:rPr>
        <w:t xml:space="preserve"> </w:t>
      </w:r>
      <w:r>
        <w:t>эмоции.</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pPr>
      <w:r>
        <w:t>Различение</w:t>
      </w:r>
      <w:r>
        <w:rPr>
          <w:spacing w:val="61"/>
        </w:rPr>
        <w:t xml:space="preserve"> </w:t>
      </w:r>
      <w:r>
        <w:t>на   слух   британского   и   американского   вариантов   произношения</w:t>
      </w:r>
      <w:r>
        <w:rPr>
          <w:spacing w:val="-57"/>
        </w:rPr>
        <w:t xml:space="preserve"> </w:t>
      </w:r>
      <w:r>
        <w:t>в</w:t>
      </w:r>
      <w:r>
        <w:rPr>
          <w:spacing w:val="-2"/>
        </w:rPr>
        <w:t xml:space="preserve"> </w:t>
      </w:r>
      <w:r>
        <w:t>прослушанных</w:t>
      </w:r>
      <w:r>
        <w:rPr>
          <w:spacing w:val="1"/>
        </w:rPr>
        <w:t xml:space="preserve"> </w:t>
      </w:r>
      <w:r>
        <w:t>текстах или</w:t>
      </w:r>
      <w:r>
        <w:rPr>
          <w:spacing w:val="3"/>
        </w:rPr>
        <w:t xml:space="preserve"> </w:t>
      </w:r>
      <w:r>
        <w:t>услышанных</w:t>
      </w:r>
      <w:r>
        <w:rPr>
          <w:spacing w:val="1"/>
        </w:rPr>
        <w:t xml:space="preserve"> </w:t>
      </w:r>
      <w:r>
        <w:t>высказываниях.</w:t>
      </w:r>
    </w:p>
    <w:p w:rsidR="00D01AE1" w:rsidRDefault="008C265F">
      <w:pPr>
        <w:pStyle w:val="a3"/>
        <w:spacing w:line="360" w:lineRule="auto"/>
        <w:ind w:right="848"/>
      </w:pPr>
      <w:r>
        <w:t>Чтение</w:t>
      </w:r>
      <w:r>
        <w:rPr>
          <w:spacing w:val="8"/>
        </w:rPr>
        <w:t xml:space="preserve"> </w:t>
      </w:r>
      <w:r>
        <w:t>вслух</w:t>
      </w:r>
      <w:r>
        <w:rPr>
          <w:spacing w:val="11"/>
        </w:rPr>
        <w:t xml:space="preserve"> </w:t>
      </w:r>
      <w:r>
        <w:t>небольших</w:t>
      </w:r>
      <w:r>
        <w:rPr>
          <w:spacing w:val="11"/>
        </w:rPr>
        <w:t xml:space="preserve"> </w:t>
      </w:r>
      <w:r>
        <w:t>текстов,</w:t>
      </w:r>
      <w:r>
        <w:rPr>
          <w:spacing w:val="9"/>
        </w:rPr>
        <w:t xml:space="preserve"> </w:t>
      </w:r>
      <w:r>
        <w:t>построенных</w:t>
      </w:r>
      <w:r>
        <w:rPr>
          <w:spacing w:val="11"/>
        </w:rPr>
        <w:t xml:space="preserve"> </w:t>
      </w:r>
      <w:r>
        <w:t>на</w:t>
      </w:r>
      <w:r>
        <w:rPr>
          <w:spacing w:val="8"/>
        </w:rPr>
        <w:t xml:space="preserve"> </w:t>
      </w:r>
      <w:r>
        <w:t>изученном</w:t>
      </w:r>
      <w:r>
        <w:rPr>
          <w:spacing w:val="9"/>
        </w:rPr>
        <w:t xml:space="preserve"> </w:t>
      </w:r>
      <w:r>
        <w:t>языковом</w:t>
      </w:r>
      <w:r>
        <w:rPr>
          <w:spacing w:val="8"/>
        </w:rPr>
        <w:t xml:space="preserve"> </w:t>
      </w:r>
      <w:r>
        <w:t>материале,</w:t>
      </w:r>
      <w:r>
        <w:rPr>
          <w:spacing w:val="-57"/>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w:t>
      </w:r>
      <w:r>
        <w:rPr>
          <w:spacing w:val="-2"/>
        </w:rPr>
        <w:t xml:space="preserve"> </w:t>
      </w:r>
      <w:r>
        <w:t>текста.</w:t>
      </w:r>
    </w:p>
    <w:p w:rsidR="00D01AE1" w:rsidRDefault="008C265F">
      <w:pPr>
        <w:pStyle w:val="a3"/>
        <w:spacing w:line="360" w:lineRule="auto"/>
        <w:ind w:right="854"/>
      </w:pPr>
      <w:r>
        <w:t>Тексты</w:t>
      </w:r>
      <w:r>
        <w:rPr>
          <w:spacing w:val="61"/>
        </w:rPr>
        <w:t xml:space="preserve"> </w:t>
      </w:r>
      <w:r>
        <w:t>для</w:t>
      </w:r>
      <w:r>
        <w:rPr>
          <w:spacing w:val="61"/>
        </w:rPr>
        <w:t xml:space="preserve"> </w:t>
      </w:r>
      <w:r>
        <w:t>чтения</w:t>
      </w:r>
      <w:r>
        <w:rPr>
          <w:spacing w:val="61"/>
        </w:rPr>
        <w:t xml:space="preserve"> </w:t>
      </w:r>
      <w:r>
        <w:t>вслух:   сообщение   информационного   характера,   отрывок</w:t>
      </w:r>
      <w:r>
        <w:rPr>
          <w:spacing w:val="-57"/>
        </w:rPr>
        <w:t xml:space="preserve"> </w:t>
      </w:r>
      <w:r>
        <w:t>из</w:t>
      </w:r>
      <w:r>
        <w:rPr>
          <w:spacing w:val="-1"/>
        </w:rPr>
        <w:t xml:space="preserve"> </w:t>
      </w:r>
      <w:r>
        <w:t>статьи научно-популярного</w:t>
      </w:r>
      <w:r>
        <w:rPr>
          <w:spacing w:val="-1"/>
        </w:rPr>
        <w:t xml:space="preserve"> </w:t>
      </w:r>
      <w:r>
        <w:t>характера, рассказ,</w:t>
      </w:r>
      <w:r>
        <w:rPr>
          <w:spacing w:val="-1"/>
        </w:rPr>
        <w:t xml:space="preserve"> </w:t>
      </w:r>
      <w:r>
        <w:t>диалог</w:t>
      </w:r>
      <w:r>
        <w:rPr>
          <w:spacing w:val="-1"/>
        </w:rPr>
        <w:t xml:space="preserve"> </w:t>
      </w:r>
      <w:r>
        <w:t>(беседа).</w:t>
      </w:r>
    </w:p>
    <w:p w:rsidR="00D01AE1" w:rsidRDefault="008C265F">
      <w:pPr>
        <w:pStyle w:val="a3"/>
        <w:ind w:left="870" w:firstLine="0"/>
      </w:pPr>
      <w:r>
        <w:t>Объѐм</w:t>
      </w:r>
      <w:r>
        <w:rPr>
          <w:spacing w:val="-4"/>
        </w:rPr>
        <w:t xml:space="preserve"> </w:t>
      </w:r>
      <w:r>
        <w:t>текста</w:t>
      </w:r>
      <w:r>
        <w:rPr>
          <w:spacing w:val="-2"/>
        </w:rPr>
        <w:t xml:space="preserve"> </w:t>
      </w:r>
      <w:r>
        <w:t>для</w:t>
      </w:r>
      <w:r>
        <w:rPr>
          <w:spacing w:val="-1"/>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1"/>
        </w:rPr>
        <w:t xml:space="preserve"> </w:t>
      </w:r>
      <w:r>
        <w:t>110</w:t>
      </w:r>
      <w:r>
        <w:rPr>
          <w:spacing w:val="-1"/>
        </w:rPr>
        <w:t xml:space="preserve"> </w:t>
      </w:r>
      <w:r>
        <w:t>слов.</w:t>
      </w:r>
    </w:p>
    <w:p w:rsidR="00D01AE1" w:rsidRDefault="008C265F" w:rsidP="00A8400C">
      <w:pPr>
        <w:pStyle w:val="a4"/>
        <w:numPr>
          <w:ilvl w:val="3"/>
          <w:numId w:val="88"/>
        </w:numPr>
        <w:tabs>
          <w:tab w:val="left" w:pos="1890"/>
        </w:tabs>
        <w:spacing w:before="133" w:line="362" w:lineRule="auto"/>
        <w:ind w:left="870" w:right="4749" w:firstLine="0"/>
        <w:rPr>
          <w:sz w:val="24"/>
        </w:rPr>
      </w:pPr>
      <w:r>
        <w:rPr>
          <w:sz w:val="24"/>
        </w:rPr>
        <w:t>Графика, орфография и пунктуация.</w:t>
      </w:r>
      <w:r>
        <w:rPr>
          <w:spacing w:val="-57"/>
          <w:sz w:val="24"/>
        </w:rPr>
        <w:t xml:space="preserve"> </w:t>
      </w:r>
      <w:r>
        <w:rPr>
          <w:sz w:val="24"/>
        </w:rPr>
        <w:t>Правильное</w:t>
      </w:r>
      <w:r>
        <w:rPr>
          <w:spacing w:val="-2"/>
          <w:sz w:val="24"/>
        </w:rPr>
        <w:t xml:space="preserve"> </w:t>
      </w:r>
      <w:r>
        <w:rPr>
          <w:sz w:val="24"/>
        </w:rPr>
        <w:t>написание</w:t>
      </w:r>
      <w:r>
        <w:rPr>
          <w:spacing w:val="-5"/>
          <w:sz w:val="24"/>
        </w:rPr>
        <w:t xml:space="preserve"> </w:t>
      </w:r>
      <w:r>
        <w:rPr>
          <w:sz w:val="24"/>
        </w:rPr>
        <w:t>изученных слов.</w:t>
      </w:r>
    </w:p>
    <w:p w:rsidR="00D01AE1" w:rsidRDefault="008C265F">
      <w:pPr>
        <w:pStyle w:val="a3"/>
        <w:spacing w:line="360" w:lineRule="auto"/>
        <w:ind w:right="847"/>
      </w:pPr>
      <w:r>
        <w:t xml:space="preserve">Правильное   </w:t>
      </w:r>
      <w:r>
        <w:rPr>
          <w:spacing w:val="1"/>
        </w:rPr>
        <w:t xml:space="preserve"> </w:t>
      </w:r>
      <w:r>
        <w:t>использование     знаков     препинания:     точки,     вопросительного</w:t>
      </w:r>
      <w:r>
        <w:rPr>
          <w:spacing w:val="1"/>
        </w:rPr>
        <w:t xml:space="preserve"> </w:t>
      </w:r>
      <w:r>
        <w:t xml:space="preserve">и  </w:t>
      </w:r>
      <w:r>
        <w:rPr>
          <w:spacing w:val="1"/>
        </w:rPr>
        <w:t xml:space="preserve"> </w:t>
      </w:r>
      <w:r>
        <w:t>восклицательного    знаков    в    конце    предложения,    запятой    при    перечислении</w:t>
      </w:r>
      <w:r>
        <w:rPr>
          <w:spacing w:val="-57"/>
        </w:rPr>
        <w:t xml:space="preserve"> </w:t>
      </w:r>
      <w:r>
        <w:t>и обращении, при вводных словах, обозначающих порядок мыслей и их связь (например, в</w:t>
      </w:r>
      <w:r>
        <w:rPr>
          <w:spacing w:val="-57"/>
        </w:rPr>
        <w:t xml:space="preserve"> </w:t>
      </w:r>
      <w:r>
        <w:t xml:space="preserve">английском   </w:t>
      </w:r>
      <w:r>
        <w:rPr>
          <w:spacing w:val="1"/>
        </w:rPr>
        <w:t xml:space="preserve"> </w:t>
      </w:r>
      <w:r>
        <w:t xml:space="preserve">языке:    firstly/first   </w:t>
      </w:r>
      <w:r>
        <w:rPr>
          <w:spacing w:val="1"/>
        </w:rPr>
        <w:t xml:space="preserve"> </w:t>
      </w:r>
      <w:r>
        <w:t xml:space="preserve">of   </w:t>
      </w:r>
      <w:r>
        <w:rPr>
          <w:spacing w:val="1"/>
        </w:rPr>
        <w:t xml:space="preserve"> </w:t>
      </w:r>
      <w:r>
        <w:t>all,     secondly,     finally;     on     the     one     hand,</w:t>
      </w:r>
      <w:r>
        <w:rPr>
          <w:spacing w:val="-57"/>
        </w:rPr>
        <w:t xml:space="preserve"> </w:t>
      </w:r>
      <w:r>
        <w:t>on</w:t>
      </w:r>
      <w:r>
        <w:rPr>
          <w:spacing w:val="-1"/>
        </w:rPr>
        <w:t xml:space="preserve"> </w:t>
      </w:r>
      <w:r>
        <w:t>the other hand),</w:t>
      </w:r>
      <w:r>
        <w:rPr>
          <w:spacing w:val="1"/>
        </w:rPr>
        <w:t xml:space="preserve"> </w:t>
      </w:r>
      <w:r>
        <w:t>апострофа.</w:t>
      </w:r>
    </w:p>
    <w:p w:rsidR="00D01AE1" w:rsidRDefault="008C265F">
      <w:pPr>
        <w:pStyle w:val="a3"/>
        <w:spacing w:line="360" w:lineRule="auto"/>
        <w:ind w:right="844"/>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оформление электронного сообщения</w:t>
      </w:r>
      <w:r>
        <w:rPr>
          <w:spacing w:val="1"/>
        </w:rPr>
        <w:t xml:space="preserve"> </w:t>
      </w:r>
      <w:r>
        <w:t>личного</w:t>
      </w:r>
      <w:r>
        <w:rPr>
          <w:spacing w:val="-4"/>
        </w:rPr>
        <w:t xml:space="preserve"> </w:t>
      </w:r>
      <w:r>
        <w:t>характера.</w:t>
      </w:r>
    </w:p>
    <w:p w:rsidR="00D01AE1" w:rsidRDefault="008C265F" w:rsidP="00A8400C">
      <w:pPr>
        <w:pStyle w:val="a4"/>
        <w:numPr>
          <w:ilvl w:val="3"/>
          <w:numId w:val="88"/>
        </w:numPr>
        <w:tabs>
          <w:tab w:val="left" w:pos="1890"/>
        </w:tabs>
        <w:spacing w:line="275" w:lineRule="exact"/>
        <w:rPr>
          <w:sz w:val="24"/>
        </w:rPr>
      </w:pPr>
      <w:r>
        <w:rPr>
          <w:sz w:val="24"/>
        </w:rPr>
        <w:t>Лексическая</w:t>
      </w:r>
      <w:r>
        <w:rPr>
          <w:spacing w:val="-2"/>
          <w:sz w:val="24"/>
        </w:rPr>
        <w:t xml:space="preserve"> </w:t>
      </w:r>
      <w:r>
        <w:rPr>
          <w:sz w:val="24"/>
        </w:rPr>
        <w:t>сторона</w:t>
      </w:r>
      <w:r>
        <w:rPr>
          <w:spacing w:val="-5"/>
          <w:sz w:val="24"/>
        </w:rPr>
        <w:t xml:space="preserve"> </w:t>
      </w:r>
      <w:r>
        <w:rPr>
          <w:sz w:val="24"/>
        </w:rPr>
        <w:t>речи.</w:t>
      </w:r>
    </w:p>
    <w:p w:rsidR="00D01AE1" w:rsidRDefault="008C265F">
      <w:pPr>
        <w:pStyle w:val="a3"/>
        <w:spacing w:before="136" w:line="360" w:lineRule="auto"/>
        <w:ind w:right="848"/>
      </w:pPr>
      <w:r>
        <w:t>Распознавание</w:t>
      </w:r>
      <w:r>
        <w:rPr>
          <w:spacing w:val="61"/>
        </w:rPr>
        <w:t xml:space="preserve"> </w:t>
      </w:r>
      <w:r>
        <w:t>в   письменном   и   звучащем   тексте   и   употребление   в   устной</w:t>
      </w:r>
      <w:r>
        <w:rPr>
          <w:spacing w:val="-57"/>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 xml:space="preserve">обслуживающих  </w:t>
      </w:r>
      <w:r>
        <w:rPr>
          <w:spacing w:val="1"/>
        </w:rPr>
        <w:t xml:space="preserve"> </w:t>
      </w:r>
      <w:r>
        <w:t>ситуации    общения    в    рамках    тематического    содержания    речи,</w:t>
      </w:r>
      <w:r>
        <w:rPr>
          <w:spacing w:val="-57"/>
        </w:rPr>
        <w:t xml:space="preserve"> </w:t>
      </w:r>
      <w:r>
        <w:t>с</w:t>
      </w:r>
      <w:r>
        <w:rPr>
          <w:spacing w:val="-3"/>
        </w:rPr>
        <w:t xml:space="preserve"> </w:t>
      </w:r>
      <w:r>
        <w:t>соблюдением</w:t>
      </w:r>
      <w:r>
        <w:rPr>
          <w:spacing w:val="-3"/>
        </w:rPr>
        <w:t xml:space="preserve"> </w:t>
      </w:r>
      <w:r>
        <w:t>существующей</w:t>
      </w:r>
      <w:r>
        <w:rPr>
          <w:spacing w:val="-1"/>
        </w:rPr>
        <w:t xml:space="preserve"> </w:t>
      </w:r>
      <w:r>
        <w:t>в</w:t>
      </w:r>
      <w:r>
        <w:rPr>
          <w:spacing w:val="-3"/>
        </w:rPr>
        <w:t xml:space="preserve"> </w:t>
      </w:r>
      <w:r>
        <w:t>английском</w:t>
      </w:r>
      <w:r>
        <w:rPr>
          <w:spacing w:val="-2"/>
        </w:rPr>
        <w:t xml:space="preserve"> </w:t>
      </w:r>
      <w:r>
        <w:t>языке</w:t>
      </w:r>
      <w:r>
        <w:rPr>
          <w:spacing w:val="-2"/>
        </w:rPr>
        <w:t xml:space="preserve"> </w:t>
      </w:r>
      <w:r>
        <w:t>нормы</w:t>
      </w:r>
      <w:r>
        <w:rPr>
          <w:spacing w:val="-1"/>
        </w:rPr>
        <w:t xml:space="preserve"> </w:t>
      </w:r>
      <w:r>
        <w:t>лексической</w:t>
      </w:r>
      <w:r>
        <w:rPr>
          <w:spacing w:val="-2"/>
        </w:rPr>
        <w:t xml:space="preserve"> </w:t>
      </w:r>
      <w:r>
        <w:t>сочетаемости.</w:t>
      </w:r>
    </w:p>
    <w:p w:rsidR="00D01AE1" w:rsidRDefault="008C265F">
      <w:pPr>
        <w:pStyle w:val="a3"/>
        <w:spacing w:line="360" w:lineRule="auto"/>
        <w:ind w:right="852"/>
      </w:pPr>
      <w:r>
        <w:t>Распознавание</w:t>
      </w:r>
      <w:r>
        <w:rPr>
          <w:spacing w:val="61"/>
        </w:rPr>
        <w:t xml:space="preserve"> </w:t>
      </w:r>
      <w:r>
        <w:t>в   звучащем   и   письменном   тексте   и   употребление   в   устной</w:t>
      </w:r>
      <w:r>
        <w:rPr>
          <w:spacing w:val="-57"/>
        </w:rPr>
        <w:t xml:space="preserve"> </w:t>
      </w:r>
      <w:r>
        <w:t xml:space="preserve">и  </w:t>
      </w:r>
      <w:r>
        <w:rPr>
          <w:spacing w:val="42"/>
        </w:rPr>
        <w:t xml:space="preserve"> </w:t>
      </w:r>
      <w:r>
        <w:t xml:space="preserve">письменной   </w:t>
      </w:r>
      <w:r>
        <w:rPr>
          <w:spacing w:val="40"/>
        </w:rPr>
        <w:t xml:space="preserve"> </w:t>
      </w:r>
      <w:r>
        <w:t xml:space="preserve">речи   </w:t>
      </w:r>
      <w:r>
        <w:rPr>
          <w:spacing w:val="38"/>
        </w:rPr>
        <w:t xml:space="preserve"> </w:t>
      </w:r>
      <w:r>
        <w:t xml:space="preserve">различных   </w:t>
      </w:r>
      <w:r>
        <w:rPr>
          <w:spacing w:val="42"/>
        </w:rPr>
        <w:t xml:space="preserve"> </w:t>
      </w:r>
      <w:r>
        <w:t xml:space="preserve">средств   </w:t>
      </w:r>
      <w:r>
        <w:rPr>
          <w:spacing w:val="41"/>
        </w:rPr>
        <w:t xml:space="preserve"> </w:t>
      </w:r>
      <w:r>
        <w:t xml:space="preserve">связи   </w:t>
      </w:r>
      <w:r>
        <w:rPr>
          <w:spacing w:val="40"/>
        </w:rPr>
        <w:t xml:space="preserve"> </w:t>
      </w:r>
      <w:r>
        <w:t xml:space="preserve">для   </w:t>
      </w:r>
      <w:r>
        <w:rPr>
          <w:spacing w:val="40"/>
        </w:rPr>
        <w:t xml:space="preserve"> </w:t>
      </w:r>
      <w:r>
        <w:t xml:space="preserve">обеспечения   </w:t>
      </w:r>
      <w:r>
        <w:rPr>
          <w:spacing w:val="40"/>
        </w:rPr>
        <w:t xml:space="preserve"> </w:t>
      </w:r>
      <w:r>
        <w:t>логичности</w:t>
      </w:r>
      <w:r>
        <w:rPr>
          <w:spacing w:val="-58"/>
        </w:rPr>
        <w:t xml:space="preserve"> </w:t>
      </w:r>
      <w:r>
        <w:t>и</w:t>
      </w:r>
      <w:r>
        <w:rPr>
          <w:spacing w:val="-1"/>
        </w:rPr>
        <w:t xml:space="preserve"> </w:t>
      </w:r>
      <w:r>
        <w:t>целостности высказывания.</w:t>
      </w:r>
    </w:p>
    <w:p w:rsidR="00D01AE1" w:rsidRDefault="008C265F">
      <w:pPr>
        <w:pStyle w:val="a3"/>
        <w:spacing w:line="360" w:lineRule="auto"/>
        <w:ind w:right="851"/>
      </w:pPr>
      <w:r>
        <w:t>Объѐм</w:t>
      </w:r>
      <w:r>
        <w:rPr>
          <w:spacing w:val="1"/>
        </w:rPr>
        <w:t xml:space="preserve"> </w:t>
      </w:r>
      <w:r>
        <w:t>–</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60"/>
        </w:rPr>
        <w:t xml:space="preserve"> </w:t>
      </w:r>
      <w:r>
        <w:t>(включая</w:t>
      </w:r>
      <w:r>
        <w:rPr>
          <w:spacing w:val="-57"/>
        </w:rPr>
        <w:t xml:space="preserve"> </w:t>
      </w:r>
      <w:r>
        <w:t xml:space="preserve">1050   </w:t>
      </w:r>
      <w:r>
        <w:rPr>
          <w:spacing w:val="1"/>
        </w:rPr>
        <w:t xml:space="preserve"> </w:t>
      </w:r>
      <w:r>
        <w:t xml:space="preserve">лексических   </w:t>
      </w:r>
      <w:r>
        <w:rPr>
          <w:spacing w:val="1"/>
        </w:rPr>
        <w:t xml:space="preserve"> </w:t>
      </w:r>
      <w:r>
        <w:t xml:space="preserve">единиц,   </w:t>
      </w:r>
      <w:r>
        <w:rPr>
          <w:spacing w:val="1"/>
        </w:rPr>
        <w:t xml:space="preserve"> </w:t>
      </w:r>
      <w:r>
        <w:t xml:space="preserve">изученных   </w:t>
      </w:r>
      <w:r>
        <w:rPr>
          <w:spacing w:val="1"/>
        </w:rPr>
        <w:t xml:space="preserve"> </w:t>
      </w:r>
      <w:r>
        <w:t xml:space="preserve">ранее)   </w:t>
      </w:r>
      <w:r>
        <w:rPr>
          <w:spacing w:val="1"/>
        </w:rPr>
        <w:t xml:space="preserve"> </w:t>
      </w:r>
      <w:r>
        <w:t>и     1350     лексических     единиц</w:t>
      </w:r>
      <w:r>
        <w:rPr>
          <w:spacing w:val="-57"/>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61"/>
        </w:rPr>
        <w:t xml:space="preserve"> </w:t>
      </w:r>
      <w:r>
        <w:t>продуктивного</w:t>
      </w:r>
      <w:r>
        <w:rPr>
          <w:spacing w:val="1"/>
        </w:rPr>
        <w:t xml:space="preserve"> </w:t>
      </w:r>
      <w:r>
        <w:t>минимума).</w:t>
      </w:r>
    </w:p>
    <w:p w:rsidR="00D01AE1" w:rsidRDefault="008C265F">
      <w:pPr>
        <w:pStyle w:val="a3"/>
        <w:ind w:left="870" w:firstLine="0"/>
      </w:pPr>
      <w:r>
        <w:t>Основные</w:t>
      </w:r>
      <w:r>
        <w:rPr>
          <w:spacing w:val="-7"/>
        </w:rPr>
        <w:t xml:space="preserve"> </w:t>
      </w:r>
      <w:r>
        <w:t>способы</w:t>
      </w:r>
      <w:r>
        <w:rPr>
          <w:spacing w:val="-4"/>
        </w:rPr>
        <w:t xml:space="preserve"> </w:t>
      </w:r>
      <w:r>
        <w:t>словообразования:</w:t>
      </w:r>
    </w:p>
    <w:p w:rsidR="00D01AE1" w:rsidRDefault="008C265F">
      <w:pPr>
        <w:pStyle w:val="a3"/>
        <w:spacing w:before="137"/>
        <w:ind w:left="870" w:firstLine="0"/>
      </w:pPr>
      <w:r>
        <w:t>а)</w:t>
      </w:r>
      <w:r>
        <w:rPr>
          <w:spacing w:val="-3"/>
        </w:rPr>
        <w:t xml:space="preserve"> </w:t>
      </w:r>
      <w:r>
        <w:t>аффиксация:</w:t>
      </w:r>
    </w:p>
    <w:p w:rsidR="00D01AE1" w:rsidRDefault="008C265F">
      <w:pPr>
        <w:pStyle w:val="a3"/>
        <w:spacing w:before="139"/>
        <w:ind w:left="870" w:firstLine="0"/>
        <w:jc w:val="left"/>
      </w:pPr>
      <w:r>
        <w:t>глаголов</w:t>
      </w:r>
      <w:r>
        <w:rPr>
          <w:spacing w:val="-3"/>
        </w:rPr>
        <w:t xml:space="preserve"> </w:t>
      </w:r>
      <w:r>
        <w:t>с</w:t>
      </w:r>
      <w:r>
        <w:rPr>
          <w:spacing w:val="-3"/>
        </w:rPr>
        <w:t xml:space="preserve"> </w:t>
      </w:r>
      <w:r>
        <w:t>помощью</w:t>
      </w:r>
      <w:r>
        <w:rPr>
          <w:spacing w:val="-1"/>
        </w:rPr>
        <w:t xml:space="preserve"> </w:t>
      </w:r>
      <w:r>
        <w:t>префиксов</w:t>
      </w:r>
      <w:r>
        <w:rPr>
          <w:spacing w:val="-2"/>
        </w:rPr>
        <w:t xml:space="preserve"> </w:t>
      </w:r>
      <w:r>
        <w:t>under-,</w:t>
      </w:r>
      <w:r>
        <w:rPr>
          <w:spacing w:val="-1"/>
        </w:rPr>
        <w:t xml:space="preserve"> </w:t>
      </w:r>
      <w:r>
        <w:t>over-,</w:t>
      </w:r>
      <w:r>
        <w:rPr>
          <w:spacing w:val="-1"/>
        </w:rPr>
        <w:t xml:space="preserve"> </w:t>
      </w:r>
      <w:r>
        <w:t>dis-,</w:t>
      </w:r>
      <w:r>
        <w:rPr>
          <w:spacing w:val="-2"/>
        </w:rPr>
        <w:t xml:space="preserve"> </w:t>
      </w:r>
      <w:r>
        <w:t>mis-;</w:t>
      </w:r>
    </w:p>
    <w:p w:rsidR="00D01AE1" w:rsidRDefault="008C265F">
      <w:pPr>
        <w:pStyle w:val="a3"/>
        <w:spacing w:before="137"/>
        <w:ind w:left="870" w:firstLine="0"/>
        <w:jc w:val="left"/>
      </w:pPr>
      <w:r>
        <w:t>имѐн</w:t>
      </w:r>
      <w:r>
        <w:rPr>
          <w:spacing w:val="-4"/>
        </w:rPr>
        <w:t xml:space="preserve"> </w:t>
      </w:r>
      <w:r>
        <w:t>прилагательных</w:t>
      </w:r>
      <w:r>
        <w:rPr>
          <w:spacing w:val="-1"/>
        </w:rPr>
        <w:t xml:space="preserve"> </w:t>
      </w:r>
      <w:r>
        <w:t>с</w:t>
      </w:r>
      <w:r>
        <w:rPr>
          <w:spacing w:val="-7"/>
        </w:rPr>
        <w:t xml:space="preserve"> </w:t>
      </w:r>
      <w:r>
        <w:t>помощью</w:t>
      </w:r>
      <w:r>
        <w:rPr>
          <w:spacing w:val="-3"/>
        </w:rPr>
        <w:t xml:space="preserve"> </w:t>
      </w:r>
      <w:r>
        <w:t>суффиксов</w:t>
      </w:r>
      <w:r>
        <w:rPr>
          <w:spacing w:val="1"/>
        </w:rPr>
        <w:t xml:space="preserve"> </w:t>
      </w:r>
      <w:r>
        <w:t>-able/-ible;</w:t>
      </w:r>
    </w:p>
    <w:p w:rsidR="00D01AE1" w:rsidRDefault="008C265F">
      <w:pPr>
        <w:pStyle w:val="a3"/>
        <w:spacing w:before="140" w:line="360" w:lineRule="auto"/>
        <w:ind w:left="870" w:right="2295" w:firstLine="0"/>
        <w:jc w:val="left"/>
      </w:pPr>
      <w:r>
        <w:t>имѐн существительных с помощью отрицательных префиксов in-/im-;</w:t>
      </w:r>
      <w:r>
        <w:rPr>
          <w:spacing w:val="-57"/>
        </w:rPr>
        <w:t xml:space="preserve"> </w:t>
      </w:r>
      <w:r>
        <w:t>б)</w:t>
      </w:r>
      <w:r>
        <w:rPr>
          <w:spacing w:val="-1"/>
        </w:rPr>
        <w:t xml:space="preserve"> </w:t>
      </w:r>
      <w:r>
        <w:t>словосложение: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0"/>
        <w:jc w:val="left"/>
      </w:pPr>
      <w:r>
        <w:t>образование</w:t>
      </w:r>
      <w:r>
        <w:rPr>
          <w:spacing w:val="2"/>
        </w:rPr>
        <w:t xml:space="preserve"> </w:t>
      </w:r>
      <w:r>
        <w:t>сложных</w:t>
      </w:r>
      <w:r>
        <w:rPr>
          <w:spacing w:val="5"/>
        </w:rPr>
        <w:t xml:space="preserve"> </w:t>
      </w:r>
      <w:r>
        <w:t>существительных</w:t>
      </w:r>
      <w:r>
        <w:rPr>
          <w:spacing w:val="3"/>
        </w:rPr>
        <w:t xml:space="preserve"> </w:t>
      </w:r>
      <w:r>
        <w:t>путѐм</w:t>
      </w:r>
      <w:r>
        <w:rPr>
          <w:spacing w:val="5"/>
        </w:rPr>
        <w:t xml:space="preserve"> </w:t>
      </w:r>
      <w:r>
        <w:t>соединения</w:t>
      </w:r>
      <w:r>
        <w:rPr>
          <w:spacing w:val="2"/>
        </w:rPr>
        <w:t xml:space="preserve"> </w:t>
      </w:r>
      <w:r>
        <w:t>основы</w:t>
      </w:r>
      <w:r>
        <w:rPr>
          <w:spacing w:val="3"/>
        </w:rPr>
        <w:t xml:space="preserve"> </w:t>
      </w:r>
      <w:r>
        <w:t>числительного</w:t>
      </w:r>
      <w:r>
        <w:rPr>
          <w:spacing w:val="3"/>
        </w:rPr>
        <w:t xml:space="preserve"> </w:t>
      </w:r>
      <w:r>
        <w:t>с</w:t>
      </w:r>
      <w:r>
        <w:rPr>
          <w:spacing w:val="-57"/>
        </w:rPr>
        <w:t xml:space="preserve"> </w:t>
      </w:r>
      <w:r>
        <w:t>основой</w:t>
      </w:r>
      <w:r>
        <w:rPr>
          <w:spacing w:val="-1"/>
        </w:rPr>
        <w:t xml:space="preserve"> </w:t>
      </w:r>
      <w:r>
        <w:t>существительного с</w:t>
      </w:r>
      <w:r>
        <w:rPr>
          <w:spacing w:val="-2"/>
        </w:rPr>
        <w:t xml:space="preserve"> </w:t>
      </w:r>
      <w:r>
        <w:t>добавлением</w:t>
      </w:r>
      <w:r>
        <w:rPr>
          <w:spacing w:val="-1"/>
        </w:rPr>
        <w:t xml:space="preserve"> </w:t>
      </w:r>
      <w:r>
        <w:t>суффикса -ed(eight-legged);</w:t>
      </w:r>
    </w:p>
    <w:p w:rsidR="00D01AE1" w:rsidRDefault="008C265F">
      <w:pPr>
        <w:pStyle w:val="a3"/>
        <w:spacing w:line="360" w:lineRule="auto"/>
        <w:ind w:right="840"/>
        <w:jc w:val="left"/>
      </w:pPr>
      <w:r>
        <w:t>образование</w:t>
      </w:r>
      <w:r>
        <w:rPr>
          <w:spacing w:val="6"/>
        </w:rPr>
        <w:t xml:space="preserve"> </w:t>
      </w:r>
      <w:r>
        <w:t>сложных</w:t>
      </w:r>
      <w:r>
        <w:rPr>
          <w:spacing w:val="9"/>
        </w:rPr>
        <w:t xml:space="preserve"> </w:t>
      </w:r>
      <w:r>
        <w:t>существительных</w:t>
      </w:r>
      <w:r>
        <w:rPr>
          <w:spacing w:val="8"/>
        </w:rPr>
        <w:t xml:space="preserve"> </w:t>
      </w:r>
      <w:r>
        <w:t>путѐм</w:t>
      </w:r>
      <w:r>
        <w:rPr>
          <w:spacing w:val="9"/>
        </w:rPr>
        <w:t xml:space="preserve"> </w:t>
      </w:r>
      <w:r>
        <w:t>соединения</w:t>
      </w:r>
      <w:r>
        <w:rPr>
          <w:spacing w:val="8"/>
        </w:rPr>
        <w:t xml:space="preserve"> </w:t>
      </w:r>
      <w:r>
        <w:t>основ</w:t>
      </w:r>
      <w:r>
        <w:rPr>
          <w:spacing w:val="7"/>
        </w:rPr>
        <w:t xml:space="preserve"> </w:t>
      </w:r>
      <w:r>
        <w:t>существительных</w:t>
      </w:r>
      <w:r>
        <w:rPr>
          <w:spacing w:val="-57"/>
        </w:rPr>
        <w:t xml:space="preserve"> </w:t>
      </w:r>
      <w:r>
        <w:t>с</w:t>
      </w:r>
      <w:r>
        <w:rPr>
          <w:spacing w:val="-2"/>
        </w:rPr>
        <w:t xml:space="preserve"> </w:t>
      </w:r>
      <w:r>
        <w:t>предлогом (father-in-law);</w:t>
      </w:r>
    </w:p>
    <w:p w:rsidR="00D01AE1" w:rsidRDefault="008C265F">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настоящего</w:t>
      </w:r>
      <w:r>
        <w:rPr>
          <w:spacing w:val="-1"/>
        </w:rPr>
        <w:t xml:space="preserve"> </w:t>
      </w:r>
      <w:r>
        <w:t>времени</w:t>
      </w:r>
      <w:r>
        <w:rPr>
          <w:spacing w:val="-1"/>
        </w:rPr>
        <w:t xml:space="preserve"> </w:t>
      </w:r>
      <w:r>
        <w:t>(nice-looking);</w:t>
      </w:r>
    </w:p>
    <w:p w:rsidR="00D01AE1" w:rsidRDefault="008C265F">
      <w:pPr>
        <w:pStyle w:val="a3"/>
        <w:spacing w:line="360" w:lineRule="auto"/>
        <w:ind w:right="844"/>
        <w:jc w:val="left"/>
      </w:pPr>
      <w:r>
        <w:t>образование сложных прилагательных путѐм соединения основы прилагательного с</w:t>
      </w:r>
      <w:r>
        <w:rPr>
          <w:spacing w:val="-57"/>
        </w:rPr>
        <w:t xml:space="preserve"> </w:t>
      </w:r>
      <w:r>
        <w:t>основой</w:t>
      </w:r>
      <w:r>
        <w:rPr>
          <w:spacing w:val="-1"/>
        </w:rPr>
        <w:t xml:space="preserve"> </w:t>
      </w:r>
      <w:r>
        <w:t>причастия прошедшего</w:t>
      </w:r>
      <w:r>
        <w:rPr>
          <w:spacing w:val="-1"/>
        </w:rPr>
        <w:t xml:space="preserve"> </w:t>
      </w:r>
      <w:r>
        <w:t>времени (well-behaved);</w:t>
      </w:r>
    </w:p>
    <w:p w:rsidR="00D01AE1" w:rsidRDefault="008C265F">
      <w:pPr>
        <w:pStyle w:val="a3"/>
        <w:ind w:left="869" w:firstLine="0"/>
        <w:jc w:val="left"/>
      </w:pPr>
      <w:r>
        <w:t>в)</w:t>
      </w:r>
      <w:r>
        <w:rPr>
          <w:spacing w:val="-5"/>
        </w:rPr>
        <w:t xml:space="preserve"> </w:t>
      </w:r>
      <w:r>
        <w:t>конверсия:</w:t>
      </w:r>
    </w:p>
    <w:p w:rsidR="00D01AE1" w:rsidRDefault="008C265F">
      <w:pPr>
        <w:pStyle w:val="a3"/>
        <w:spacing w:before="135" w:line="360" w:lineRule="auto"/>
        <w:ind w:right="846"/>
      </w:pPr>
      <w:r>
        <w:t>образование глагола от имени прилагательного (cool – to cool). 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3"/>
        </w:rPr>
        <w:t xml:space="preserve"> </w:t>
      </w:r>
      <w:r>
        <w:t>фразовые глаголы.</w:t>
      </w:r>
      <w:r>
        <w:rPr>
          <w:spacing w:val="-1"/>
        </w:rPr>
        <w:t xml:space="preserve"> </w:t>
      </w:r>
      <w:r>
        <w:t>Сокращения и</w:t>
      </w:r>
      <w:r>
        <w:rPr>
          <w:spacing w:val="-1"/>
        </w:rPr>
        <w:t xml:space="preserve"> </w:t>
      </w:r>
      <w:r>
        <w:t>аббревиатуры.</w:t>
      </w:r>
    </w:p>
    <w:p w:rsidR="00D01AE1" w:rsidRDefault="008C265F">
      <w:pPr>
        <w:pStyle w:val="a3"/>
        <w:spacing w:line="275" w:lineRule="exact"/>
        <w:ind w:left="869" w:firstLine="0"/>
      </w:pPr>
      <w:r>
        <w:t>Различные</w:t>
      </w:r>
      <w:r>
        <w:rPr>
          <w:spacing w:val="32"/>
        </w:rPr>
        <w:t xml:space="preserve"> </w:t>
      </w:r>
      <w:r>
        <w:t>средства</w:t>
      </w:r>
      <w:r>
        <w:rPr>
          <w:spacing w:val="91"/>
        </w:rPr>
        <w:t xml:space="preserve"> </w:t>
      </w:r>
      <w:r>
        <w:t>связи</w:t>
      </w:r>
      <w:r>
        <w:rPr>
          <w:spacing w:val="93"/>
        </w:rPr>
        <w:t xml:space="preserve"> </w:t>
      </w:r>
      <w:r>
        <w:t>в</w:t>
      </w:r>
      <w:r>
        <w:rPr>
          <w:spacing w:val="92"/>
        </w:rPr>
        <w:t xml:space="preserve"> </w:t>
      </w:r>
      <w:r>
        <w:t>тексте</w:t>
      </w:r>
      <w:r>
        <w:rPr>
          <w:spacing w:val="91"/>
        </w:rPr>
        <w:t xml:space="preserve"> </w:t>
      </w:r>
      <w:r>
        <w:t>для</w:t>
      </w:r>
      <w:r>
        <w:rPr>
          <w:spacing w:val="90"/>
        </w:rPr>
        <w:t xml:space="preserve"> </w:t>
      </w:r>
      <w:r>
        <w:t>обеспечения</w:t>
      </w:r>
      <w:r>
        <w:rPr>
          <w:spacing w:val="93"/>
        </w:rPr>
        <w:t xml:space="preserve"> </w:t>
      </w:r>
      <w:r>
        <w:t>его</w:t>
      </w:r>
      <w:r>
        <w:rPr>
          <w:spacing w:val="92"/>
        </w:rPr>
        <w:t xml:space="preserve"> </w:t>
      </w:r>
      <w:r>
        <w:t>целостности</w:t>
      </w:r>
      <w:r>
        <w:rPr>
          <w:spacing w:val="93"/>
        </w:rPr>
        <w:t xml:space="preserve"> </w:t>
      </w:r>
      <w:r>
        <w:t>(firstly,</w:t>
      </w:r>
    </w:p>
    <w:p w:rsidR="00D01AE1" w:rsidRPr="008C265F" w:rsidRDefault="008C265F">
      <w:pPr>
        <w:pStyle w:val="a3"/>
        <w:spacing w:before="140"/>
        <w:ind w:firstLine="0"/>
        <w:rPr>
          <w:lang w:val="en-US"/>
        </w:rPr>
      </w:pPr>
      <w:r w:rsidRPr="008C265F">
        <w:rPr>
          <w:lang w:val="en-US"/>
        </w:rPr>
        <w:t>however,</w:t>
      </w:r>
      <w:r w:rsidRPr="008C265F">
        <w:rPr>
          <w:spacing w:val="-1"/>
          <w:lang w:val="en-US"/>
        </w:rPr>
        <w:t xml:space="preserve"> </w:t>
      </w:r>
      <w:r w:rsidRPr="008C265F">
        <w:rPr>
          <w:lang w:val="en-US"/>
        </w:rPr>
        <w:t>finally,</w:t>
      </w:r>
      <w:r w:rsidRPr="008C265F">
        <w:rPr>
          <w:spacing w:val="-1"/>
          <w:lang w:val="en-US"/>
        </w:rPr>
        <w:t xml:space="preserve"> </w:t>
      </w:r>
      <w:r w:rsidRPr="008C265F">
        <w:rPr>
          <w:lang w:val="en-US"/>
        </w:rPr>
        <w:t>at</w:t>
      </w:r>
      <w:r w:rsidRPr="008C265F">
        <w:rPr>
          <w:spacing w:val="-1"/>
          <w:lang w:val="en-US"/>
        </w:rPr>
        <w:t xml:space="preserve"> </w:t>
      </w:r>
      <w:r w:rsidRPr="008C265F">
        <w:rPr>
          <w:lang w:val="en-US"/>
        </w:rPr>
        <w:t>last,</w:t>
      </w:r>
      <w:r w:rsidRPr="008C265F">
        <w:rPr>
          <w:spacing w:val="-2"/>
          <w:lang w:val="en-US"/>
        </w:rPr>
        <w:t xml:space="preserve"> </w:t>
      </w:r>
      <w:r w:rsidRPr="008C265F">
        <w:rPr>
          <w:lang w:val="en-US"/>
        </w:rPr>
        <w:t>etc.).</w:t>
      </w:r>
    </w:p>
    <w:p w:rsidR="00D01AE1" w:rsidRDefault="008C265F" w:rsidP="00A8400C">
      <w:pPr>
        <w:pStyle w:val="a4"/>
        <w:numPr>
          <w:ilvl w:val="3"/>
          <w:numId w:val="88"/>
        </w:numPr>
        <w:tabs>
          <w:tab w:val="left" w:pos="1890"/>
        </w:tabs>
        <w:spacing w:before="136"/>
        <w:ind w:hanging="1021"/>
        <w:rPr>
          <w:sz w:val="24"/>
        </w:rPr>
      </w:pPr>
      <w:r>
        <w:rPr>
          <w:sz w:val="24"/>
        </w:rPr>
        <w:t>Грамматическая</w:t>
      </w:r>
      <w:r>
        <w:rPr>
          <w:spacing w:val="-4"/>
          <w:sz w:val="24"/>
        </w:rPr>
        <w:t xml:space="preserve"> </w:t>
      </w:r>
      <w:r>
        <w:rPr>
          <w:sz w:val="24"/>
        </w:rPr>
        <w:t>сторона</w:t>
      </w:r>
      <w:r>
        <w:rPr>
          <w:spacing w:val="-3"/>
          <w:sz w:val="24"/>
        </w:rPr>
        <w:t xml:space="preserve"> </w:t>
      </w:r>
      <w:r>
        <w:rPr>
          <w:sz w:val="24"/>
        </w:rPr>
        <w:t>речи.</w:t>
      </w:r>
    </w:p>
    <w:p w:rsidR="00D01AE1" w:rsidRDefault="008C265F">
      <w:pPr>
        <w:pStyle w:val="a3"/>
        <w:spacing w:before="140" w:line="360" w:lineRule="auto"/>
        <w:ind w:right="851"/>
      </w:pPr>
      <w:r>
        <w:t>Распознавание</w:t>
      </w:r>
      <w:r>
        <w:rPr>
          <w:spacing w:val="61"/>
        </w:rPr>
        <w:t xml:space="preserve"> </w:t>
      </w:r>
      <w:r>
        <w:t>в   письменном   и   звучащем   тексте   и   употребление   в   устной</w:t>
      </w:r>
      <w:r>
        <w:rPr>
          <w:spacing w:val="-57"/>
        </w:rPr>
        <w:t xml:space="preserve"> </w:t>
      </w:r>
      <w:r>
        <w:t>и письменной речи изученных</w:t>
      </w:r>
      <w:r>
        <w:rPr>
          <w:spacing w:val="1"/>
        </w:rPr>
        <w:t xml:space="preserve"> </w:t>
      </w:r>
      <w:r>
        <w:t>морфологических</w:t>
      </w:r>
      <w:r>
        <w:rPr>
          <w:spacing w:val="1"/>
        </w:rPr>
        <w:t xml:space="preserve"> </w:t>
      </w:r>
      <w:r>
        <w:t>форм и синтаксических конструкций</w:t>
      </w:r>
      <w:r>
        <w:rPr>
          <w:spacing w:val="1"/>
        </w:rPr>
        <w:t xml:space="preserve"> </w:t>
      </w:r>
      <w:r>
        <w:t>английского</w:t>
      </w:r>
      <w:r>
        <w:rPr>
          <w:spacing w:val="-1"/>
        </w:rPr>
        <w:t xml:space="preserve"> </w:t>
      </w:r>
      <w:r>
        <w:t>языка.</w:t>
      </w:r>
    </w:p>
    <w:p w:rsidR="00D01AE1" w:rsidRDefault="008C265F">
      <w:pPr>
        <w:pStyle w:val="a3"/>
        <w:spacing w:line="275" w:lineRule="exact"/>
        <w:ind w:left="870" w:firstLine="0"/>
      </w:pPr>
      <w:r>
        <w:t>Предложения</w:t>
      </w:r>
      <w:r>
        <w:rPr>
          <w:spacing w:val="75"/>
        </w:rPr>
        <w:t xml:space="preserve"> </w:t>
      </w:r>
      <w:r>
        <w:t xml:space="preserve">со  </w:t>
      </w:r>
      <w:r>
        <w:rPr>
          <w:spacing w:val="14"/>
        </w:rPr>
        <w:t xml:space="preserve"> </w:t>
      </w:r>
      <w:r>
        <w:t xml:space="preserve">сложным  </w:t>
      </w:r>
      <w:r>
        <w:rPr>
          <w:spacing w:val="11"/>
        </w:rPr>
        <w:t xml:space="preserve"> </w:t>
      </w:r>
      <w:r>
        <w:t xml:space="preserve">дополнением  </w:t>
      </w:r>
      <w:r>
        <w:rPr>
          <w:spacing w:val="12"/>
        </w:rPr>
        <w:t xml:space="preserve"> </w:t>
      </w:r>
      <w:r>
        <w:t xml:space="preserve">(Complex  </w:t>
      </w:r>
      <w:r>
        <w:rPr>
          <w:spacing w:val="15"/>
        </w:rPr>
        <w:t xml:space="preserve"> </w:t>
      </w:r>
      <w:r>
        <w:t xml:space="preserve">Object)  </w:t>
      </w:r>
      <w:r>
        <w:rPr>
          <w:spacing w:val="13"/>
        </w:rPr>
        <w:t xml:space="preserve"> </w:t>
      </w:r>
      <w:r>
        <w:t xml:space="preserve">(I  </w:t>
      </w:r>
      <w:r>
        <w:rPr>
          <w:spacing w:val="12"/>
        </w:rPr>
        <w:t xml:space="preserve"> </w:t>
      </w:r>
      <w:r>
        <w:t xml:space="preserve">want  </w:t>
      </w:r>
      <w:r>
        <w:rPr>
          <w:spacing w:val="13"/>
        </w:rPr>
        <w:t xml:space="preserve"> </w:t>
      </w:r>
      <w:r>
        <w:t xml:space="preserve">to  </w:t>
      </w:r>
      <w:r>
        <w:rPr>
          <w:spacing w:val="13"/>
        </w:rPr>
        <w:t xml:space="preserve"> </w:t>
      </w:r>
      <w:r>
        <w:t>have</w:t>
      </w:r>
    </w:p>
    <w:p w:rsidR="00D01AE1" w:rsidRDefault="008C265F">
      <w:pPr>
        <w:pStyle w:val="a3"/>
        <w:spacing w:before="139"/>
        <w:ind w:firstLine="0"/>
        <w:jc w:val="left"/>
      </w:pPr>
      <w:r>
        <w:t>my</w:t>
      </w:r>
      <w:r>
        <w:rPr>
          <w:spacing w:val="-5"/>
        </w:rPr>
        <w:t xml:space="preserve"> </w:t>
      </w:r>
      <w:r>
        <w:t>hair</w:t>
      </w:r>
      <w:r>
        <w:rPr>
          <w:spacing w:val="1"/>
        </w:rPr>
        <w:t xml:space="preserve"> </w:t>
      </w:r>
      <w:r>
        <w:t>cut.).</w:t>
      </w:r>
    </w:p>
    <w:p w:rsidR="00D01AE1" w:rsidRDefault="008C265F">
      <w:pPr>
        <w:pStyle w:val="a3"/>
        <w:spacing w:before="137"/>
        <w:ind w:left="870" w:firstLine="0"/>
        <w:jc w:val="left"/>
      </w:pPr>
      <w:r>
        <w:t>Условные</w:t>
      </w:r>
      <w:r>
        <w:rPr>
          <w:spacing w:val="-5"/>
        </w:rPr>
        <w:t xml:space="preserve"> </w:t>
      </w:r>
      <w:r>
        <w:t>предложения</w:t>
      </w:r>
      <w:r>
        <w:rPr>
          <w:spacing w:val="-2"/>
        </w:rPr>
        <w:t xml:space="preserve"> </w:t>
      </w:r>
      <w:r>
        <w:t>нереального</w:t>
      </w:r>
      <w:r>
        <w:rPr>
          <w:spacing w:val="-2"/>
        </w:rPr>
        <w:t xml:space="preserve"> </w:t>
      </w:r>
      <w:r>
        <w:t>характера</w:t>
      </w:r>
      <w:r>
        <w:rPr>
          <w:spacing w:val="-3"/>
        </w:rPr>
        <w:t xml:space="preserve"> </w:t>
      </w:r>
      <w:r>
        <w:t>(Conditional</w:t>
      </w:r>
      <w:r>
        <w:rPr>
          <w:spacing w:val="-1"/>
        </w:rPr>
        <w:t xml:space="preserve"> </w:t>
      </w:r>
      <w:r>
        <w:t>II).</w:t>
      </w:r>
    </w:p>
    <w:p w:rsidR="00D01AE1" w:rsidRDefault="008C265F">
      <w:pPr>
        <w:pStyle w:val="a3"/>
        <w:spacing w:before="139" w:line="360" w:lineRule="auto"/>
        <w:ind w:left="870" w:right="1342" w:firstLine="0"/>
        <w:jc w:val="left"/>
      </w:pPr>
      <w:r>
        <w:t>Конструкции для выражения предпочтения I prefer …/I’d prefer …/I’d rather ….</w:t>
      </w:r>
      <w:r>
        <w:rPr>
          <w:spacing w:val="-57"/>
        </w:rPr>
        <w:t xml:space="preserve"> </w:t>
      </w:r>
      <w:r>
        <w:t>Конструкция</w:t>
      </w:r>
      <w:r>
        <w:rPr>
          <w:spacing w:val="1"/>
        </w:rPr>
        <w:t xml:space="preserve"> </w:t>
      </w:r>
      <w:r>
        <w:t>I</w:t>
      </w:r>
      <w:r>
        <w:rPr>
          <w:spacing w:val="-6"/>
        </w:rPr>
        <w:t xml:space="preserve"> </w:t>
      </w:r>
      <w:r>
        <w:t>wish</w:t>
      </w:r>
      <w:r>
        <w:rPr>
          <w:spacing w:val="-1"/>
        </w:rPr>
        <w:t xml:space="preserve"> </w:t>
      </w:r>
      <w:r>
        <w:t>….</w:t>
      </w:r>
    </w:p>
    <w:p w:rsidR="00D01AE1" w:rsidRDefault="008C265F">
      <w:pPr>
        <w:pStyle w:val="a3"/>
        <w:ind w:left="870" w:firstLine="0"/>
        <w:jc w:val="left"/>
      </w:pPr>
      <w:r>
        <w:t>Предложения</w:t>
      </w:r>
      <w:r>
        <w:rPr>
          <w:spacing w:val="-2"/>
        </w:rPr>
        <w:t xml:space="preserve"> </w:t>
      </w:r>
      <w:r>
        <w:t>с</w:t>
      </w:r>
      <w:r>
        <w:rPr>
          <w:spacing w:val="-2"/>
        </w:rPr>
        <w:t xml:space="preserve"> </w:t>
      </w:r>
      <w:r>
        <w:t>конструкцией</w:t>
      </w:r>
      <w:r>
        <w:rPr>
          <w:spacing w:val="-2"/>
        </w:rPr>
        <w:t xml:space="preserve"> </w:t>
      </w:r>
      <w:r>
        <w:t>either</w:t>
      </w:r>
      <w:r>
        <w:rPr>
          <w:spacing w:val="-3"/>
        </w:rPr>
        <w:t xml:space="preserve"> </w:t>
      </w:r>
      <w:r>
        <w:t>…</w:t>
      </w:r>
      <w:r>
        <w:rPr>
          <w:spacing w:val="-2"/>
        </w:rPr>
        <w:t xml:space="preserve"> </w:t>
      </w:r>
      <w:r>
        <w:t>or,</w:t>
      </w:r>
      <w:r>
        <w:rPr>
          <w:spacing w:val="-1"/>
        </w:rPr>
        <w:t xml:space="preserve"> </w:t>
      </w:r>
      <w:r>
        <w:t>neither</w:t>
      </w:r>
      <w:r>
        <w:rPr>
          <w:spacing w:val="-2"/>
        </w:rPr>
        <w:t xml:space="preserve"> </w:t>
      </w:r>
      <w:r>
        <w:t>…</w:t>
      </w:r>
      <w:r>
        <w:rPr>
          <w:spacing w:val="-1"/>
        </w:rPr>
        <w:t xml:space="preserve"> </w:t>
      </w:r>
      <w:r>
        <w:t>nor.</w:t>
      </w:r>
    </w:p>
    <w:p w:rsidR="00D01AE1" w:rsidRDefault="008C265F">
      <w:pPr>
        <w:pStyle w:val="a3"/>
        <w:spacing w:before="137" w:line="360" w:lineRule="auto"/>
        <w:ind w:right="847"/>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наклонении</w:t>
      </w:r>
      <w:r>
        <w:rPr>
          <w:spacing w:val="1"/>
        </w:rPr>
        <w:t xml:space="preserve"> </w:t>
      </w:r>
      <w:r>
        <w:t>(Present/Past/Future</w:t>
      </w:r>
      <w:r>
        <w:rPr>
          <w:spacing w:val="1"/>
        </w:rPr>
        <w:t xml:space="preserve"> </w:t>
      </w:r>
      <w:r>
        <w:t>Simple</w:t>
      </w:r>
      <w:r>
        <w:rPr>
          <w:spacing w:val="1"/>
        </w:rPr>
        <w:t xml:space="preserve"> </w:t>
      </w:r>
      <w:r>
        <w:t>Tense,</w:t>
      </w:r>
      <w:r>
        <w:rPr>
          <w:spacing w:val="1"/>
        </w:rPr>
        <w:t xml:space="preserve"> </w:t>
      </w:r>
      <w:r>
        <w:t>Present/Past</w:t>
      </w:r>
      <w:r>
        <w:rPr>
          <w:spacing w:val="1"/>
        </w:rPr>
        <w:t xml:space="preserve"> </w:t>
      </w:r>
      <w:r>
        <w:t>Perfect</w:t>
      </w:r>
      <w:r>
        <w:rPr>
          <w:spacing w:val="1"/>
        </w:rPr>
        <w:t xml:space="preserve"> </w:t>
      </w:r>
      <w:r>
        <w:t>Tense,</w:t>
      </w:r>
      <w:r>
        <w:rPr>
          <w:spacing w:val="1"/>
        </w:rPr>
        <w:t xml:space="preserve"> </w:t>
      </w:r>
      <w:r>
        <w:t>Present/Past</w:t>
      </w:r>
      <w:r>
        <w:rPr>
          <w:spacing w:val="1"/>
        </w:rPr>
        <w:t xml:space="preserve"> </w:t>
      </w:r>
      <w:r>
        <w:t>Continuous Tense, Future-in-the-Past) и наиболее употребительных формах страдательного</w:t>
      </w:r>
      <w:r>
        <w:rPr>
          <w:spacing w:val="1"/>
        </w:rPr>
        <w:t xml:space="preserve"> </w:t>
      </w:r>
      <w:r>
        <w:t>залога</w:t>
      </w:r>
      <w:r>
        <w:rPr>
          <w:spacing w:val="-2"/>
        </w:rPr>
        <w:t xml:space="preserve"> </w:t>
      </w:r>
      <w:r>
        <w:t>(Present/Past</w:t>
      </w:r>
      <w:r>
        <w:rPr>
          <w:spacing w:val="-1"/>
        </w:rPr>
        <w:t xml:space="preserve"> </w:t>
      </w:r>
      <w:r>
        <w:t>Simple</w:t>
      </w:r>
      <w:r>
        <w:rPr>
          <w:spacing w:val="-1"/>
        </w:rPr>
        <w:t xml:space="preserve"> </w:t>
      </w:r>
      <w:r>
        <w:t>Passive,</w:t>
      </w:r>
      <w:r>
        <w:rPr>
          <w:spacing w:val="-1"/>
        </w:rPr>
        <w:t xml:space="preserve"> </w:t>
      </w:r>
      <w:r>
        <w:t>Present Perfect</w:t>
      </w:r>
      <w:r>
        <w:rPr>
          <w:spacing w:val="-1"/>
        </w:rPr>
        <w:t xml:space="preserve"> </w:t>
      </w:r>
      <w:r>
        <w:t>Passive).</w:t>
      </w:r>
    </w:p>
    <w:p w:rsidR="00D01AE1" w:rsidRDefault="008C265F">
      <w:pPr>
        <w:pStyle w:val="a3"/>
        <w:ind w:left="870" w:firstLine="0"/>
      </w:pPr>
      <w:r>
        <w:t>Порядок</w:t>
      </w:r>
      <w:r>
        <w:rPr>
          <w:spacing w:val="-3"/>
        </w:rPr>
        <w:t xml:space="preserve"> </w:t>
      </w:r>
      <w:r>
        <w:t>следования</w:t>
      </w:r>
      <w:r>
        <w:rPr>
          <w:spacing w:val="-3"/>
        </w:rPr>
        <w:t xml:space="preserve"> </w:t>
      </w:r>
      <w:r>
        <w:t>имѐн</w:t>
      </w:r>
      <w:r>
        <w:rPr>
          <w:spacing w:val="-2"/>
        </w:rPr>
        <w:t xml:space="preserve"> </w:t>
      </w:r>
      <w:r>
        <w:t>прилагательных</w:t>
      </w:r>
      <w:r>
        <w:rPr>
          <w:spacing w:val="-1"/>
        </w:rPr>
        <w:t xml:space="preserve"> </w:t>
      </w:r>
      <w:r>
        <w:t>(nice</w:t>
      </w:r>
      <w:r>
        <w:rPr>
          <w:spacing w:val="-4"/>
        </w:rPr>
        <w:t xml:space="preserve"> </w:t>
      </w:r>
      <w:r>
        <w:t>long</w:t>
      </w:r>
      <w:r>
        <w:rPr>
          <w:spacing w:val="-4"/>
        </w:rPr>
        <w:t xml:space="preserve"> </w:t>
      </w:r>
      <w:r>
        <w:t>blond</w:t>
      </w:r>
      <w:r>
        <w:rPr>
          <w:spacing w:val="-3"/>
        </w:rPr>
        <w:t xml:space="preserve"> </w:t>
      </w:r>
      <w:r>
        <w:t>hair).</w:t>
      </w:r>
    </w:p>
    <w:p w:rsidR="00D01AE1" w:rsidRDefault="008C265F" w:rsidP="00A8400C">
      <w:pPr>
        <w:pStyle w:val="a4"/>
        <w:numPr>
          <w:ilvl w:val="2"/>
          <w:numId w:val="88"/>
        </w:numPr>
        <w:tabs>
          <w:tab w:val="left" w:pos="1710"/>
        </w:tabs>
        <w:spacing w:before="140"/>
        <w:rPr>
          <w:sz w:val="24"/>
        </w:rPr>
      </w:pPr>
      <w:r>
        <w:rPr>
          <w:sz w:val="24"/>
        </w:rPr>
        <w:t>Социокультурные</w:t>
      </w:r>
      <w:r>
        <w:rPr>
          <w:spacing w:val="-6"/>
          <w:sz w:val="24"/>
        </w:rPr>
        <w:t xml:space="preserve"> </w:t>
      </w:r>
      <w:r>
        <w:rPr>
          <w:sz w:val="24"/>
        </w:rPr>
        <w:t>знания</w:t>
      </w:r>
      <w:r>
        <w:rPr>
          <w:spacing w:val="-3"/>
          <w:sz w:val="24"/>
        </w:rPr>
        <w:t xml:space="preserve"> </w:t>
      </w:r>
      <w:r>
        <w:rPr>
          <w:sz w:val="24"/>
        </w:rPr>
        <w:t>и</w:t>
      </w:r>
      <w:r>
        <w:rPr>
          <w:spacing w:val="-1"/>
          <w:sz w:val="24"/>
        </w:rPr>
        <w:t xml:space="preserve"> </w:t>
      </w:r>
      <w:r>
        <w:rPr>
          <w:sz w:val="24"/>
        </w:rPr>
        <w:t>умения.</w:t>
      </w:r>
    </w:p>
    <w:p w:rsidR="00D01AE1" w:rsidRDefault="008C265F">
      <w:pPr>
        <w:pStyle w:val="a3"/>
        <w:tabs>
          <w:tab w:val="left" w:pos="3121"/>
          <w:tab w:val="left" w:pos="5489"/>
          <w:tab w:val="left" w:pos="6264"/>
          <w:tab w:val="left" w:pos="8612"/>
        </w:tabs>
        <w:spacing w:before="137" w:line="360" w:lineRule="auto"/>
        <w:ind w:right="849"/>
      </w:pPr>
      <w:r>
        <w:t>Осуществление</w:t>
      </w:r>
      <w:r>
        <w:tab/>
        <w:t>межличностного</w:t>
      </w:r>
      <w:r>
        <w:tab/>
        <w:t>и</w:t>
      </w:r>
      <w:r>
        <w:tab/>
        <w:t>межкультурного</w:t>
      </w:r>
      <w:r>
        <w:tab/>
        <w:t>общения</w:t>
      </w:r>
      <w:r>
        <w:rPr>
          <w:spacing w:val="-58"/>
        </w:rPr>
        <w:t xml:space="preserve"> </w:t>
      </w:r>
      <w:r>
        <w:t>с</w:t>
      </w:r>
      <w:r>
        <w:rPr>
          <w:spacing w:val="78"/>
        </w:rPr>
        <w:t xml:space="preserve"> </w:t>
      </w:r>
      <w:r>
        <w:t xml:space="preserve">использованием  </w:t>
      </w:r>
      <w:r>
        <w:rPr>
          <w:spacing w:val="18"/>
        </w:rPr>
        <w:t xml:space="preserve"> </w:t>
      </w:r>
      <w:r>
        <w:t xml:space="preserve">знаний  </w:t>
      </w:r>
      <w:r>
        <w:rPr>
          <w:spacing w:val="19"/>
        </w:rPr>
        <w:t xml:space="preserve"> </w:t>
      </w:r>
      <w:r>
        <w:t xml:space="preserve">о  </w:t>
      </w:r>
      <w:r>
        <w:rPr>
          <w:spacing w:val="19"/>
        </w:rPr>
        <w:t xml:space="preserve"> </w:t>
      </w:r>
      <w:r>
        <w:t xml:space="preserve">национально-культурных  </w:t>
      </w:r>
      <w:r>
        <w:rPr>
          <w:spacing w:val="20"/>
        </w:rPr>
        <w:t xml:space="preserve"> </w:t>
      </w:r>
      <w:r>
        <w:t xml:space="preserve">особенностях  </w:t>
      </w:r>
      <w:r>
        <w:rPr>
          <w:spacing w:val="21"/>
        </w:rPr>
        <w:t xml:space="preserve"> </w:t>
      </w:r>
      <w:r>
        <w:t xml:space="preserve">своей  </w:t>
      </w:r>
      <w:r>
        <w:rPr>
          <w:spacing w:val="19"/>
        </w:rPr>
        <w:t xml:space="preserve"> </w:t>
      </w:r>
      <w:r>
        <w:t>страны</w:t>
      </w:r>
      <w:r>
        <w:rPr>
          <w:spacing w:val="-58"/>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w:t>
      </w:r>
      <w:r>
        <w:rPr>
          <w:spacing w:val="61"/>
        </w:rPr>
        <w:t xml:space="preserve"> </w:t>
      </w:r>
      <w:r>
        <w:t>этикета   в   англоязычной   среде,   знание   и   использование   в   устной</w:t>
      </w:r>
      <w:r>
        <w:rPr>
          <w:spacing w:val="-57"/>
        </w:rPr>
        <w:t xml:space="preserve"> </w:t>
      </w:r>
      <w:r>
        <w:t xml:space="preserve">и  </w:t>
      </w:r>
      <w:r>
        <w:rPr>
          <w:spacing w:val="1"/>
        </w:rPr>
        <w:t xml:space="preserve"> </w:t>
      </w:r>
      <w:r>
        <w:t>письменной    речи    наиболее    употребительной    тематической    фоновой    лексики</w:t>
      </w:r>
      <w:r>
        <w:rPr>
          <w:spacing w:val="-57"/>
        </w:rPr>
        <w:t xml:space="preserve"> </w:t>
      </w:r>
      <w:r>
        <w:t>и</w:t>
      </w:r>
      <w:r>
        <w:rPr>
          <w:spacing w:val="22"/>
        </w:rPr>
        <w:t xml:space="preserve"> </w:t>
      </w:r>
      <w:r>
        <w:t>реалий</w:t>
      </w:r>
      <w:r>
        <w:rPr>
          <w:spacing w:val="22"/>
        </w:rPr>
        <w:t xml:space="preserve"> </w:t>
      </w:r>
      <w:r>
        <w:t>в</w:t>
      </w:r>
      <w:r>
        <w:rPr>
          <w:spacing w:val="21"/>
        </w:rPr>
        <w:t xml:space="preserve"> </w:t>
      </w:r>
      <w:r>
        <w:t>рамках</w:t>
      </w:r>
      <w:r>
        <w:rPr>
          <w:spacing w:val="23"/>
        </w:rPr>
        <w:t xml:space="preserve"> </w:t>
      </w:r>
      <w:r>
        <w:t>отобранного</w:t>
      </w:r>
      <w:r>
        <w:rPr>
          <w:spacing w:val="21"/>
        </w:rPr>
        <w:t xml:space="preserve"> </w:t>
      </w:r>
      <w:r>
        <w:t>тематического</w:t>
      </w:r>
      <w:r>
        <w:rPr>
          <w:spacing w:val="21"/>
        </w:rPr>
        <w:t xml:space="preserve"> </w:t>
      </w:r>
      <w:r>
        <w:t>содержания</w:t>
      </w:r>
      <w:r>
        <w:rPr>
          <w:spacing w:val="21"/>
        </w:rPr>
        <w:t xml:space="preserve"> </w:t>
      </w:r>
      <w:r>
        <w:t>(основные</w:t>
      </w:r>
      <w:r>
        <w:rPr>
          <w:spacing w:val="20"/>
        </w:rPr>
        <w:t xml:space="preserve"> </w:t>
      </w:r>
      <w:r>
        <w:t>национальные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6" w:firstLine="0"/>
      </w:pPr>
      <w:r>
        <w:t>праздники,</w:t>
      </w:r>
      <w:r>
        <w:rPr>
          <w:spacing w:val="1"/>
        </w:rPr>
        <w:t xml:space="preserve"> </w:t>
      </w:r>
      <w:r>
        <w:t>традиции,</w:t>
      </w:r>
      <w:r>
        <w:rPr>
          <w:spacing w:val="1"/>
        </w:rPr>
        <w:t xml:space="preserve"> </w:t>
      </w:r>
      <w:r>
        <w:t>обычаи,</w:t>
      </w:r>
      <w:r>
        <w:rPr>
          <w:spacing w:val="1"/>
        </w:rPr>
        <w:t xml:space="preserve"> </w:t>
      </w:r>
      <w:r>
        <w:t>традиции</w:t>
      </w:r>
      <w:r>
        <w:rPr>
          <w:spacing w:val="1"/>
        </w:rPr>
        <w:t xml:space="preserve"> </w:t>
      </w:r>
      <w:r>
        <w:t>в</w:t>
      </w:r>
      <w:r>
        <w:rPr>
          <w:spacing w:val="1"/>
        </w:rPr>
        <w:t xml:space="preserve"> </w:t>
      </w:r>
      <w:r>
        <w:t>питании</w:t>
      </w:r>
      <w:r>
        <w:rPr>
          <w:spacing w:val="1"/>
        </w:rPr>
        <w:t xml:space="preserve"> </w:t>
      </w:r>
      <w:r>
        <w:t>и</w:t>
      </w:r>
      <w:r>
        <w:rPr>
          <w:spacing w:val="1"/>
        </w:rPr>
        <w:t xml:space="preserve"> </w:t>
      </w:r>
      <w:r>
        <w:t>проведении</w:t>
      </w:r>
      <w:r>
        <w:rPr>
          <w:spacing w:val="1"/>
        </w:rPr>
        <w:t xml:space="preserve"> </w:t>
      </w:r>
      <w:r>
        <w:t>досуга,</w:t>
      </w:r>
      <w:r>
        <w:rPr>
          <w:spacing w:val="1"/>
        </w:rPr>
        <w:t xml:space="preserve"> </w:t>
      </w:r>
      <w:r>
        <w:t>система</w:t>
      </w:r>
      <w:r>
        <w:rPr>
          <w:spacing w:val="1"/>
        </w:rPr>
        <w:t xml:space="preserve"> </w:t>
      </w:r>
      <w:r>
        <w:t>образования).</w:t>
      </w:r>
    </w:p>
    <w:p w:rsidR="00D01AE1" w:rsidRDefault="008C265F">
      <w:pPr>
        <w:pStyle w:val="a3"/>
        <w:spacing w:line="360" w:lineRule="auto"/>
        <w:ind w:right="844"/>
      </w:pPr>
      <w:r>
        <w:t>Знание социокультурного портрета родной страны и страны (стран) изучаемого</w:t>
      </w:r>
      <w:r>
        <w:rPr>
          <w:spacing w:val="1"/>
        </w:rPr>
        <w:t xml:space="preserve"> </w:t>
      </w:r>
      <w:r>
        <w:t>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 образа жизни и культуры страны (стран) изучаемого языка (известными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61"/>
        </w:rPr>
        <w:t xml:space="preserve"> </w:t>
      </w:r>
      <w:r>
        <w:t>в</w:t>
      </w:r>
      <w:r>
        <w:rPr>
          <w:spacing w:val="1"/>
        </w:rPr>
        <w:t xml:space="preserve"> </w:t>
      </w:r>
      <w:r>
        <w:t>языковом       отношении       образцами       поэзии       и       прозы       для       подростков</w:t>
      </w:r>
      <w:r>
        <w:rPr>
          <w:spacing w:val="1"/>
        </w:rPr>
        <w:t xml:space="preserve"> </w:t>
      </w:r>
      <w:r>
        <w:t>на</w:t>
      </w:r>
      <w:r>
        <w:rPr>
          <w:spacing w:val="-2"/>
        </w:rPr>
        <w:t xml:space="preserve"> </w:t>
      </w:r>
      <w:r>
        <w:t>английском</w:t>
      </w:r>
      <w:r>
        <w:rPr>
          <w:spacing w:val="-1"/>
        </w:rPr>
        <w:t xml:space="preserve"> </w:t>
      </w:r>
      <w:r>
        <w:t>языке.</w:t>
      </w:r>
    </w:p>
    <w:p w:rsidR="00D01AE1" w:rsidRDefault="008C265F">
      <w:pPr>
        <w:pStyle w:val="a3"/>
        <w:ind w:left="869" w:firstLine="0"/>
      </w:pPr>
      <w:r>
        <w:t>Формирование</w:t>
      </w:r>
      <w:r>
        <w:rPr>
          <w:spacing w:val="29"/>
        </w:rPr>
        <w:t xml:space="preserve"> </w:t>
      </w:r>
      <w:r>
        <w:t>элементарного</w:t>
      </w:r>
      <w:r>
        <w:rPr>
          <w:spacing w:val="31"/>
        </w:rPr>
        <w:t xml:space="preserve"> </w:t>
      </w:r>
      <w:r>
        <w:t>представление</w:t>
      </w:r>
      <w:r>
        <w:rPr>
          <w:spacing w:val="30"/>
        </w:rPr>
        <w:t xml:space="preserve"> </w:t>
      </w:r>
      <w:r>
        <w:t>о</w:t>
      </w:r>
      <w:r>
        <w:rPr>
          <w:spacing w:val="31"/>
        </w:rPr>
        <w:t xml:space="preserve"> </w:t>
      </w:r>
      <w:r>
        <w:t>различных</w:t>
      </w:r>
      <w:r>
        <w:rPr>
          <w:spacing w:val="33"/>
        </w:rPr>
        <w:t xml:space="preserve"> </w:t>
      </w:r>
      <w:r>
        <w:t>вариантах</w:t>
      </w:r>
      <w:r>
        <w:rPr>
          <w:spacing w:val="31"/>
        </w:rPr>
        <w:t xml:space="preserve"> </w:t>
      </w:r>
      <w:r>
        <w:t>английского</w:t>
      </w:r>
    </w:p>
    <w:p w:rsidR="00D01AE1" w:rsidRDefault="008C265F">
      <w:pPr>
        <w:pStyle w:val="a3"/>
        <w:spacing w:before="134"/>
        <w:ind w:firstLine="0"/>
        <w:jc w:val="left"/>
      </w:pPr>
      <w:r>
        <w:t>языка.</w:t>
      </w:r>
    </w:p>
    <w:p w:rsidR="00D01AE1" w:rsidRDefault="008C265F">
      <w:pPr>
        <w:pStyle w:val="a3"/>
        <w:spacing w:before="139"/>
        <w:ind w:left="869" w:firstLine="0"/>
        <w:jc w:val="left"/>
      </w:pPr>
      <w:r>
        <w:t>Осуществление</w:t>
      </w:r>
      <w:r>
        <w:rPr>
          <w:spacing w:val="13"/>
        </w:rPr>
        <w:t xml:space="preserve"> </w:t>
      </w:r>
      <w:r>
        <w:t>межличностного</w:t>
      </w:r>
      <w:r>
        <w:rPr>
          <w:spacing w:val="72"/>
        </w:rPr>
        <w:t xml:space="preserve"> </w:t>
      </w:r>
      <w:r>
        <w:t>и</w:t>
      </w:r>
      <w:r>
        <w:rPr>
          <w:spacing w:val="73"/>
        </w:rPr>
        <w:t xml:space="preserve"> </w:t>
      </w:r>
      <w:r>
        <w:t>межкультурного</w:t>
      </w:r>
      <w:r>
        <w:rPr>
          <w:spacing w:val="73"/>
        </w:rPr>
        <w:t xml:space="preserve"> </w:t>
      </w:r>
      <w:r>
        <w:t>общения</w:t>
      </w:r>
      <w:r>
        <w:rPr>
          <w:spacing w:val="76"/>
        </w:rPr>
        <w:t xml:space="preserve"> </w:t>
      </w:r>
      <w:r>
        <w:t>с</w:t>
      </w:r>
      <w:r>
        <w:rPr>
          <w:spacing w:val="71"/>
        </w:rPr>
        <w:t xml:space="preserve"> </w:t>
      </w:r>
      <w:r>
        <w:t>использованием</w:t>
      </w:r>
    </w:p>
    <w:p w:rsidR="00D01AE1" w:rsidRDefault="008C265F">
      <w:pPr>
        <w:pStyle w:val="a3"/>
        <w:tabs>
          <w:tab w:val="left" w:pos="1079"/>
          <w:tab w:val="left" w:pos="1401"/>
          <w:tab w:val="left" w:pos="4227"/>
          <w:tab w:val="left" w:pos="5824"/>
          <w:tab w:val="left" w:pos="6599"/>
          <w:tab w:val="left" w:pos="7531"/>
          <w:tab w:val="left" w:pos="7862"/>
          <w:tab w:val="left" w:pos="8790"/>
        </w:tabs>
        <w:spacing w:before="137" w:line="360" w:lineRule="auto"/>
        <w:ind w:right="849" w:firstLine="0"/>
        <w:jc w:val="left"/>
      </w:pPr>
      <w:r>
        <w:t>знаний</w:t>
      </w:r>
      <w:r>
        <w:tab/>
        <w:t>о</w:t>
      </w:r>
      <w:r>
        <w:tab/>
        <w:t>национально-культурных</w:t>
      </w:r>
      <w:r>
        <w:tab/>
        <w:t>особенностях</w:t>
      </w:r>
      <w:r>
        <w:tab/>
        <w:t>своей</w:t>
      </w:r>
      <w:r>
        <w:tab/>
        <w:t>страны</w:t>
      </w:r>
      <w:r>
        <w:tab/>
        <w:t>и</w:t>
      </w:r>
      <w:r>
        <w:tab/>
        <w:t>страны</w:t>
      </w:r>
      <w:r>
        <w:tab/>
      </w:r>
      <w:r>
        <w:rPr>
          <w:spacing w:val="-1"/>
        </w:rPr>
        <w:t>(стран)</w:t>
      </w:r>
      <w:r>
        <w:rPr>
          <w:spacing w:val="-57"/>
        </w:rPr>
        <w:t xml:space="preserve"> </w:t>
      </w:r>
      <w:r>
        <w:t>изучаемого</w:t>
      </w:r>
      <w:r>
        <w:rPr>
          <w:spacing w:val="-1"/>
        </w:rPr>
        <w:t xml:space="preserve"> </w:t>
      </w:r>
      <w:r>
        <w:t>языка.</w:t>
      </w:r>
    </w:p>
    <w:p w:rsidR="00D01AE1" w:rsidRDefault="008C265F">
      <w:pPr>
        <w:pStyle w:val="a3"/>
        <w:spacing w:line="360" w:lineRule="auto"/>
        <w:ind w:left="869" w:right="840" w:firstLine="0"/>
        <w:jc w:val="left"/>
      </w:pPr>
      <w:r>
        <w:t>Соблюдение нормы вежливости в межкультурном общении. Развитие умений:</w:t>
      </w:r>
      <w:r>
        <w:rPr>
          <w:spacing w:val="1"/>
        </w:rPr>
        <w:t xml:space="preserve"> </w:t>
      </w:r>
      <w:r>
        <w:t>писать</w:t>
      </w:r>
      <w:r>
        <w:rPr>
          <w:spacing w:val="10"/>
        </w:rPr>
        <w:t xml:space="preserve"> </w:t>
      </w:r>
      <w:r>
        <w:t>свои</w:t>
      </w:r>
      <w:r>
        <w:rPr>
          <w:spacing w:val="10"/>
        </w:rPr>
        <w:t xml:space="preserve"> </w:t>
      </w:r>
      <w:r>
        <w:t>имя</w:t>
      </w:r>
      <w:r>
        <w:rPr>
          <w:spacing w:val="9"/>
        </w:rPr>
        <w:t xml:space="preserve"> </w:t>
      </w:r>
      <w:r>
        <w:t>и</w:t>
      </w:r>
      <w:r>
        <w:rPr>
          <w:spacing w:val="8"/>
        </w:rPr>
        <w:t xml:space="preserve"> </w:t>
      </w:r>
      <w:r>
        <w:t>фамилию,</w:t>
      </w:r>
      <w:r>
        <w:rPr>
          <w:spacing w:val="9"/>
        </w:rPr>
        <w:t xml:space="preserve"> </w:t>
      </w:r>
      <w:r>
        <w:t>а</w:t>
      </w:r>
      <w:r>
        <w:rPr>
          <w:spacing w:val="8"/>
        </w:rPr>
        <w:t xml:space="preserve"> </w:t>
      </w:r>
      <w:r>
        <w:t>также</w:t>
      </w:r>
      <w:r>
        <w:rPr>
          <w:spacing w:val="8"/>
        </w:rPr>
        <w:t xml:space="preserve"> </w:t>
      </w:r>
      <w:r>
        <w:t>имена</w:t>
      </w:r>
      <w:r>
        <w:rPr>
          <w:spacing w:val="8"/>
        </w:rPr>
        <w:t xml:space="preserve"> </w:t>
      </w:r>
      <w:r>
        <w:t>и</w:t>
      </w:r>
      <w:r>
        <w:rPr>
          <w:spacing w:val="10"/>
        </w:rPr>
        <w:t xml:space="preserve"> </w:t>
      </w:r>
      <w:r>
        <w:t>фамилии</w:t>
      </w:r>
      <w:r>
        <w:rPr>
          <w:spacing w:val="10"/>
        </w:rPr>
        <w:t xml:space="preserve"> </w:t>
      </w:r>
      <w:r>
        <w:t>своих</w:t>
      </w:r>
      <w:r>
        <w:rPr>
          <w:spacing w:val="9"/>
        </w:rPr>
        <w:t xml:space="preserve"> </w:t>
      </w:r>
      <w:r>
        <w:t>родственников</w:t>
      </w:r>
    </w:p>
    <w:p w:rsidR="00D01AE1" w:rsidRDefault="008C265F">
      <w:pPr>
        <w:pStyle w:val="a3"/>
        <w:ind w:firstLine="0"/>
        <w:jc w:val="left"/>
      </w:pPr>
      <w:r>
        <w:t>и</w:t>
      </w:r>
      <w:r>
        <w:rPr>
          <w:spacing w:val="-2"/>
        </w:rPr>
        <w:t xml:space="preserve"> </w:t>
      </w:r>
      <w:r>
        <w:t>друзей</w:t>
      </w:r>
      <w:r>
        <w:rPr>
          <w:spacing w:val="-2"/>
        </w:rPr>
        <w:t xml:space="preserve"> </w:t>
      </w:r>
      <w:r>
        <w:t>на</w:t>
      </w:r>
      <w:r>
        <w:rPr>
          <w:spacing w:val="-3"/>
        </w:rPr>
        <w:t xml:space="preserve"> </w:t>
      </w:r>
      <w:r>
        <w:t>английском</w:t>
      </w:r>
      <w:r>
        <w:rPr>
          <w:spacing w:val="-3"/>
        </w:rPr>
        <w:t xml:space="preserve"> </w:t>
      </w:r>
      <w:r>
        <w:t>языке;</w:t>
      </w:r>
    </w:p>
    <w:p w:rsidR="00D01AE1" w:rsidRDefault="008C265F">
      <w:pPr>
        <w:pStyle w:val="a3"/>
        <w:spacing w:before="140"/>
        <w:ind w:left="869" w:firstLine="0"/>
      </w:pPr>
      <w:r>
        <w:t>правильно</w:t>
      </w:r>
      <w:r>
        <w:rPr>
          <w:spacing w:val="-3"/>
        </w:rPr>
        <w:t xml:space="preserve"> </w:t>
      </w:r>
      <w:r>
        <w:t>оформлять</w:t>
      </w:r>
      <w:r>
        <w:rPr>
          <w:spacing w:val="-2"/>
        </w:rPr>
        <w:t xml:space="preserve"> </w:t>
      </w:r>
      <w:r>
        <w:t>свой</w:t>
      </w:r>
      <w:r>
        <w:rPr>
          <w:spacing w:val="-3"/>
        </w:rPr>
        <w:t xml:space="preserve"> </w:t>
      </w:r>
      <w:r>
        <w:t>адрес</w:t>
      </w:r>
      <w:r>
        <w:rPr>
          <w:spacing w:val="-3"/>
        </w:rPr>
        <w:t xml:space="preserve"> </w:t>
      </w:r>
      <w:r>
        <w:t>на</w:t>
      </w:r>
      <w:r>
        <w:rPr>
          <w:spacing w:val="-3"/>
        </w:rPr>
        <w:t xml:space="preserve"> </w:t>
      </w:r>
      <w:r>
        <w:t>английском</w:t>
      </w:r>
      <w:r>
        <w:rPr>
          <w:spacing w:val="-4"/>
        </w:rPr>
        <w:t xml:space="preserve"> </w:t>
      </w:r>
      <w:r>
        <w:t>языке</w:t>
      </w:r>
      <w:r>
        <w:rPr>
          <w:spacing w:val="-2"/>
        </w:rPr>
        <w:t xml:space="preserve"> </w:t>
      </w:r>
      <w:r>
        <w:t>(в</w:t>
      </w:r>
      <w:r>
        <w:rPr>
          <w:spacing w:val="-3"/>
        </w:rPr>
        <w:t xml:space="preserve"> </w:t>
      </w:r>
      <w:r>
        <w:t>анкете);</w:t>
      </w:r>
    </w:p>
    <w:p w:rsidR="00D01AE1" w:rsidRDefault="008C265F">
      <w:pPr>
        <w:pStyle w:val="a3"/>
        <w:spacing w:before="137" w:line="360" w:lineRule="auto"/>
        <w:ind w:right="845"/>
      </w:pPr>
      <w:r>
        <w:t xml:space="preserve">правильно     </w:t>
      </w:r>
      <w:r>
        <w:rPr>
          <w:spacing w:val="22"/>
        </w:rPr>
        <w:t xml:space="preserve"> </w:t>
      </w:r>
      <w:r>
        <w:t xml:space="preserve">оформлять      </w:t>
      </w:r>
      <w:r>
        <w:rPr>
          <w:spacing w:val="22"/>
        </w:rPr>
        <w:t xml:space="preserve"> </w:t>
      </w:r>
      <w:r>
        <w:t xml:space="preserve">электронное      </w:t>
      </w:r>
      <w:r>
        <w:rPr>
          <w:spacing w:val="18"/>
        </w:rPr>
        <w:t xml:space="preserve"> </w:t>
      </w:r>
      <w:r>
        <w:t xml:space="preserve">сообщение      </w:t>
      </w:r>
      <w:r>
        <w:rPr>
          <w:spacing w:val="20"/>
        </w:rPr>
        <w:t xml:space="preserve"> </w:t>
      </w:r>
      <w:r>
        <w:t xml:space="preserve">личного      </w:t>
      </w:r>
      <w:r>
        <w:rPr>
          <w:spacing w:val="19"/>
        </w:rPr>
        <w:t xml:space="preserve"> </w:t>
      </w:r>
      <w:r>
        <w:t>характера</w:t>
      </w:r>
      <w:r>
        <w:rPr>
          <w:spacing w:val="-58"/>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p>
    <w:p w:rsidR="00D01AE1" w:rsidRDefault="008C265F">
      <w:pPr>
        <w:pStyle w:val="a3"/>
        <w:spacing w:before="1"/>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D01AE1" w:rsidRDefault="008C265F">
      <w:pPr>
        <w:pStyle w:val="a3"/>
        <w:spacing w:before="137" w:line="360" w:lineRule="auto"/>
        <w:ind w:right="850"/>
      </w:pPr>
      <w:r>
        <w:t xml:space="preserve">кратко    </w:t>
      </w:r>
      <w:r>
        <w:rPr>
          <w:spacing w:val="1"/>
        </w:rPr>
        <w:t xml:space="preserve"> </w:t>
      </w:r>
      <w:r>
        <w:t>представлять     некоторые     культурные     явления      родной      страны</w:t>
      </w:r>
      <w:r>
        <w:rPr>
          <w:spacing w:val="-57"/>
        </w:rPr>
        <w:t xml:space="preserve"> </w:t>
      </w:r>
      <w:r>
        <w:t>и</w:t>
      </w:r>
      <w:r>
        <w:rPr>
          <w:spacing w:val="61"/>
        </w:rPr>
        <w:t xml:space="preserve"> </w:t>
      </w:r>
      <w:r>
        <w:t>страны   (стран)   изучаемого   языка   (основные   национальные   праздники,</w:t>
      </w:r>
      <w:r>
        <w:rPr>
          <w:spacing w:val="60"/>
        </w:rPr>
        <w:t xml:space="preserve"> </w:t>
      </w:r>
      <w:r>
        <w:t>традиции</w:t>
      </w:r>
      <w:r>
        <w:rPr>
          <w:spacing w:val="-58"/>
        </w:rPr>
        <w:t xml:space="preserve"> </w:t>
      </w:r>
      <w:r>
        <w:t>в</w:t>
      </w:r>
      <w:r>
        <w:rPr>
          <w:spacing w:val="-2"/>
        </w:rPr>
        <w:t xml:space="preserve"> </w:t>
      </w:r>
      <w:r>
        <w:t>проведении досуга</w:t>
      </w:r>
      <w:r>
        <w:rPr>
          <w:spacing w:val="-1"/>
        </w:rPr>
        <w:t xml:space="preserve"> </w:t>
      </w:r>
      <w:r>
        <w:t>и</w:t>
      </w:r>
      <w:r>
        <w:rPr>
          <w:spacing w:val="-1"/>
        </w:rPr>
        <w:t xml:space="preserve"> </w:t>
      </w:r>
      <w:r>
        <w:t>питании, достопримечательности);</w:t>
      </w:r>
    </w:p>
    <w:p w:rsidR="00D01AE1" w:rsidRDefault="008C265F">
      <w:pPr>
        <w:pStyle w:val="a3"/>
        <w:spacing w:before="2" w:line="360" w:lineRule="auto"/>
        <w:ind w:right="849"/>
      </w:pPr>
      <w:r>
        <w:t>кратко     представлять     некоторых      выдающихся     людей      родной      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(учѐных,</w:t>
      </w:r>
      <w:r>
        <w:rPr>
          <w:spacing w:val="1"/>
        </w:rPr>
        <w:t xml:space="preserve"> </w:t>
      </w:r>
      <w:r>
        <w:t>писателей,</w:t>
      </w:r>
      <w:r>
        <w:rPr>
          <w:spacing w:val="1"/>
        </w:rPr>
        <w:t xml:space="preserve"> </w:t>
      </w:r>
      <w:r>
        <w:t>поэтов,</w:t>
      </w:r>
      <w:r>
        <w:rPr>
          <w:spacing w:val="1"/>
        </w:rPr>
        <w:t xml:space="preserve"> </w:t>
      </w:r>
      <w:r>
        <w:t>художников,</w:t>
      </w:r>
      <w:r>
        <w:rPr>
          <w:spacing w:val="-57"/>
        </w:rPr>
        <w:t xml:space="preserve"> </w:t>
      </w:r>
      <w:r>
        <w:t>композиторов,</w:t>
      </w:r>
      <w:r>
        <w:rPr>
          <w:spacing w:val="-1"/>
        </w:rPr>
        <w:t xml:space="preserve"> </w:t>
      </w:r>
      <w:r>
        <w:t>музыкантов, спортсменов</w:t>
      </w:r>
      <w:r>
        <w:rPr>
          <w:spacing w:val="2"/>
        </w:rPr>
        <w:t xml:space="preserve"> </w:t>
      </w:r>
      <w:r>
        <w:t>и других</w:t>
      </w:r>
      <w:r>
        <w:rPr>
          <w:spacing w:val="-2"/>
        </w:rPr>
        <w:t xml:space="preserve"> </w:t>
      </w:r>
      <w:r>
        <w:t>людей);</w:t>
      </w:r>
    </w:p>
    <w:p w:rsidR="00D01AE1" w:rsidRDefault="008C265F">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1"/>
        </w:rPr>
        <w:t xml:space="preserve"> </w:t>
      </w:r>
      <w:r>
        <w:t>работы).</w:t>
      </w:r>
    </w:p>
    <w:p w:rsidR="00D01AE1" w:rsidRDefault="008C265F" w:rsidP="00A8400C">
      <w:pPr>
        <w:pStyle w:val="a4"/>
        <w:numPr>
          <w:ilvl w:val="2"/>
          <w:numId w:val="88"/>
        </w:numPr>
        <w:tabs>
          <w:tab w:val="left" w:pos="1710"/>
        </w:tabs>
        <w:spacing w:line="275" w:lineRule="exact"/>
        <w:ind w:hanging="841"/>
        <w:rPr>
          <w:sz w:val="24"/>
        </w:rPr>
      </w:pPr>
      <w:r>
        <w:rPr>
          <w:sz w:val="24"/>
        </w:rPr>
        <w:t>Компенсаторные</w:t>
      </w:r>
      <w:r>
        <w:rPr>
          <w:spacing w:val="-2"/>
          <w:sz w:val="24"/>
        </w:rPr>
        <w:t xml:space="preserve"> </w:t>
      </w:r>
      <w:r>
        <w:rPr>
          <w:sz w:val="24"/>
        </w:rPr>
        <w:t>умения.</w:t>
      </w:r>
    </w:p>
    <w:p w:rsidR="00D01AE1" w:rsidRDefault="008C265F">
      <w:pPr>
        <w:pStyle w:val="a3"/>
        <w:tabs>
          <w:tab w:val="left" w:pos="3129"/>
          <w:tab w:val="left" w:pos="4208"/>
          <w:tab w:val="left" w:pos="5631"/>
          <w:tab w:val="left" w:pos="6463"/>
          <w:tab w:val="left" w:pos="8487"/>
        </w:tabs>
        <w:spacing w:before="138" w:line="360" w:lineRule="auto"/>
        <w:ind w:right="842"/>
      </w:pPr>
      <w:r>
        <w:t>Использование</w:t>
      </w:r>
      <w:r>
        <w:tab/>
        <w:t>при</w:t>
      </w:r>
      <w:r>
        <w:tab/>
        <w:t>чтении</w:t>
      </w:r>
      <w:r>
        <w:tab/>
        <w:t>и</w:t>
      </w:r>
      <w:r>
        <w:tab/>
        <w:t>аудировании</w:t>
      </w:r>
      <w:r>
        <w:tab/>
        <w:t>языковой,</w:t>
      </w:r>
      <w:r>
        <w:rPr>
          <w:spacing w:val="-58"/>
        </w:rPr>
        <w:t xml:space="preserve"> </w:t>
      </w:r>
      <w:r>
        <w:t>в том числе контекстуальной, догадки; при говорении и письме – перифраза (толкования),</w:t>
      </w:r>
      <w:r>
        <w:rPr>
          <w:spacing w:val="1"/>
        </w:rPr>
        <w:t xml:space="preserve"> </w:t>
      </w:r>
      <w:r>
        <w:t>синонимических</w:t>
      </w:r>
      <w:r>
        <w:rPr>
          <w:spacing w:val="60"/>
        </w:rPr>
        <w:t xml:space="preserve"> </w:t>
      </w:r>
      <w:r>
        <w:t>средств,</w:t>
      </w:r>
      <w:r>
        <w:rPr>
          <w:spacing w:val="57"/>
        </w:rPr>
        <w:t xml:space="preserve"> </w:t>
      </w:r>
      <w:r>
        <w:t>описание</w:t>
      </w:r>
      <w:r>
        <w:rPr>
          <w:spacing w:val="57"/>
        </w:rPr>
        <w:t xml:space="preserve"> </w:t>
      </w:r>
      <w:r>
        <w:t>предмета</w:t>
      </w:r>
      <w:r>
        <w:rPr>
          <w:spacing w:val="57"/>
        </w:rPr>
        <w:t xml:space="preserve"> </w:t>
      </w:r>
      <w:r>
        <w:t>вместо</w:t>
      </w:r>
      <w:r>
        <w:rPr>
          <w:spacing w:val="58"/>
        </w:rPr>
        <w:t xml:space="preserve"> </w:t>
      </w:r>
      <w:r>
        <w:t>его</w:t>
      </w:r>
      <w:r>
        <w:rPr>
          <w:spacing w:val="58"/>
        </w:rPr>
        <w:t xml:space="preserve"> </w:t>
      </w:r>
      <w:r>
        <w:t>названия,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 xml:space="preserve">при  </w:t>
      </w:r>
      <w:r>
        <w:rPr>
          <w:spacing w:val="46"/>
        </w:rPr>
        <w:t xml:space="preserve"> </w:t>
      </w:r>
      <w:r>
        <w:t xml:space="preserve">непосредственном   </w:t>
      </w:r>
      <w:r>
        <w:rPr>
          <w:spacing w:val="43"/>
        </w:rPr>
        <w:t xml:space="preserve"> </w:t>
      </w:r>
      <w:r>
        <w:t xml:space="preserve">общении   </w:t>
      </w:r>
      <w:r>
        <w:rPr>
          <w:spacing w:val="45"/>
        </w:rPr>
        <w:t xml:space="preserve"> </w:t>
      </w:r>
      <w:r>
        <w:t xml:space="preserve">догадываться   </w:t>
      </w:r>
      <w:r>
        <w:rPr>
          <w:spacing w:val="44"/>
        </w:rPr>
        <w:t xml:space="preserve"> </w:t>
      </w:r>
      <w:r>
        <w:t xml:space="preserve">о   </w:t>
      </w:r>
      <w:r>
        <w:rPr>
          <w:spacing w:val="44"/>
        </w:rPr>
        <w:t xml:space="preserve"> </w:t>
      </w:r>
      <w:r>
        <w:t xml:space="preserve">значении   </w:t>
      </w:r>
      <w:r>
        <w:rPr>
          <w:spacing w:val="45"/>
        </w:rPr>
        <w:t xml:space="preserve"> </w:t>
      </w:r>
      <w:r>
        <w:t xml:space="preserve">незнакомых   </w:t>
      </w:r>
      <w:r>
        <w:rPr>
          <w:spacing w:val="46"/>
        </w:rPr>
        <w:t xml:space="preserve"> </w:t>
      </w:r>
      <w:r>
        <w:t>слов</w:t>
      </w:r>
      <w:r>
        <w:rPr>
          <w:spacing w:val="-58"/>
        </w:rPr>
        <w:t xml:space="preserve"> </w:t>
      </w:r>
      <w:r>
        <w:t>с</w:t>
      </w:r>
      <w:r>
        <w:rPr>
          <w:spacing w:val="-2"/>
        </w:rPr>
        <w:t xml:space="preserve"> </w:t>
      </w:r>
      <w:r>
        <w:t>помощью используемых</w:t>
      </w:r>
      <w:r>
        <w:rPr>
          <w:spacing w:val="1"/>
        </w:rPr>
        <w:t xml:space="preserve"> </w:t>
      </w:r>
      <w:r>
        <w:t>собеседником</w:t>
      </w:r>
      <w:r>
        <w:rPr>
          <w:spacing w:val="-2"/>
        </w:rPr>
        <w:t xml:space="preserve"> </w:t>
      </w:r>
      <w:r>
        <w:t>жестов и мимики.</w:t>
      </w:r>
    </w:p>
    <w:p w:rsidR="00D01AE1" w:rsidRDefault="008C265F">
      <w:pPr>
        <w:pStyle w:val="a3"/>
        <w:spacing w:line="271" w:lineRule="exact"/>
        <w:ind w:left="869" w:firstLine="0"/>
      </w:pPr>
      <w:r>
        <w:t>Переспрашивать,</w:t>
      </w:r>
      <w:r>
        <w:rPr>
          <w:spacing w:val="-5"/>
        </w:rPr>
        <w:t xml:space="preserve"> </w:t>
      </w:r>
      <w:r>
        <w:t>просить</w:t>
      </w:r>
      <w:r>
        <w:rPr>
          <w:spacing w:val="-4"/>
        </w:rPr>
        <w:t xml:space="preserve"> </w:t>
      </w:r>
      <w:r>
        <w:t>повторить,</w:t>
      </w:r>
      <w:r>
        <w:rPr>
          <w:spacing w:val="-3"/>
        </w:rPr>
        <w:t xml:space="preserve"> </w:t>
      </w:r>
      <w:r>
        <w:t>уточняя</w:t>
      </w:r>
      <w:r>
        <w:rPr>
          <w:spacing w:val="-4"/>
        </w:rPr>
        <w:t xml:space="preserve"> </w:t>
      </w:r>
      <w:r>
        <w:t>значение</w:t>
      </w:r>
      <w:r>
        <w:rPr>
          <w:spacing w:val="-5"/>
        </w:rPr>
        <w:t xml:space="preserve"> </w:t>
      </w:r>
      <w:r>
        <w:t>незнакомых</w:t>
      </w:r>
      <w:r>
        <w:rPr>
          <w:spacing w:val="-3"/>
        </w:rPr>
        <w:t xml:space="preserve"> </w:t>
      </w:r>
      <w:r>
        <w:t>слов.</w:t>
      </w:r>
    </w:p>
    <w:p w:rsidR="00D01AE1" w:rsidRDefault="008C265F">
      <w:pPr>
        <w:pStyle w:val="a3"/>
        <w:spacing w:before="140" w:line="360" w:lineRule="auto"/>
        <w:ind w:right="854"/>
      </w:pPr>
      <w:r>
        <w:t>Использование</w:t>
      </w:r>
      <w:r>
        <w:rPr>
          <w:spacing w:val="1"/>
        </w:rPr>
        <w:t xml:space="preserve"> </w:t>
      </w:r>
      <w:r>
        <w:t>в</w:t>
      </w:r>
      <w:r>
        <w:rPr>
          <w:spacing w:val="1"/>
        </w:rPr>
        <w:t xml:space="preserve"> </w:t>
      </w:r>
      <w:r>
        <w:t>качестве</w:t>
      </w:r>
      <w:r>
        <w:rPr>
          <w:spacing w:val="1"/>
        </w:rPr>
        <w:t xml:space="preserve"> </w:t>
      </w:r>
      <w:r>
        <w:t>опоры</w:t>
      </w:r>
      <w:r>
        <w:rPr>
          <w:spacing w:val="1"/>
        </w:rPr>
        <w:t xml:space="preserve"> </w:t>
      </w:r>
      <w:r>
        <w:t>при</w:t>
      </w:r>
      <w:r>
        <w:rPr>
          <w:spacing w:val="1"/>
        </w:rPr>
        <w:t xml:space="preserve"> </w:t>
      </w:r>
      <w:r>
        <w:t>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плана.</w:t>
      </w:r>
    </w:p>
    <w:p w:rsidR="00D01AE1" w:rsidRDefault="008C265F">
      <w:pPr>
        <w:pStyle w:val="a3"/>
        <w:spacing w:line="360" w:lineRule="auto"/>
        <w:ind w:right="847"/>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w:t>
      </w:r>
      <w:r>
        <w:rPr>
          <w:spacing w:val="52"/>
        </w:rPr>
        <w:t xml:space="preserve"> </w:t>
      </w:r>
      <w:r>
        <w:t>содержания,</w:t>
      </w:r>
      <w:r>
        <w:rPr>
          <w:spacing w:val="111"/>
        </w:rPr>
        <w:t xml:space="preserve"> </w:t>
      </w:r>
      <w:r>
        <w:t>прочитанного</w:t>
      </w:r>
      <w:r>
        <w:rPr>
          <w:spacing w:val="111"/>
        </w:rPr>
        <w:t xml:space="preserve"> </w:t>
      </w:r>
      <w:r>
        <w:t>(прослушанного)</w:t>
      </w:r>
      <w:r>
        <w:rPr>
          <w:spacing w:val="112"/>
        </w:rPr>
        <w:t xml:space="preserve"> </w:t>
      </w:r>
      <w:r>
        <w:t>текста</w:t>
      </w:r>
      <w:r>
        <w:rPr>
          <w:spacing w:val="111"/>
        </w:rPr>
        <w:t xml:space="preserve"> </w:t>
      </w:r>
      <w:r>
        <w:t>или</w:t>
      </w:r>
      <w:r>
        <w:rPr>
          <w:spacing w:val="113"/>
        </w:rPr>
        <w:t xml:space="preserve"> </w:t>
      </w:r>
      <w:r>
        <w:t>для</w:t>
      </w:r>
      <w:r>
        <w:rPr>
          <w:spacing w:val="113"/>
        </w:rPr>
        <w:t xml:space="preserve"> </w:t>
      </w:r>
      <w:r>
        <w:t>нахождения</w:t>
      </w:r>
      <w:r>
        <w:rPr>
          <w:spacing w:val="-58"/>
        </w:rPr>
        <w:t xml:space="preserve"> </w:t>
      </w:r>
      <w:r>
        <w:t>в</w:t>
      </w:r>
      <w:r>
        <w:rPr>
          <w:spacing w:val="-2"/>
        </w:rPr>
        <w:t xml:space="preserve"> </w:t>
      </w:r>
      <w:r>
        <w:t>тексте</w:t>
      </w:r>
      <w:r>
        <w:rPr>
          <w:spacing w:val="-1"/>
        </w:rPr>
        <w:t xml:space="preserve"> </w:t>
      </w:r>
      <w:r>
        <w:t>запрашиваемой информации.</w:t>
      </w:r>
    </w:p>
    <w:p w:rsidR="00D01AE1" w:rsidRDefault="008C265F">
      <w:pPr>
        <w:pStyle w:val="a3"/>
        <w:spacing w:line="362" w:lineRule="auto"/>
        <w:ind w:right="854"/>
      </w:pPr>
      <w:r>
        <w:t>Сравнение (в том числе установление основания для сравнения) объектов, явлений,</w:t>
      </w:r>
      <w:r>
        <w:rPr>
          <w:spacing w:val="-57"/>
        </w:rPr>
        <w:t xml:space="preserve"> </w:t>
      </w:r>
      <w:r>
        <w:t>процессов,</w:t>
      </w:r>
      <w:r>
        <w:rPr>
          <w:spacing w:val="-1"/>
        </w:rPr>
        <w:t xml:space="preserve"> </w:t>
      </w:r>
      <w:r>
        <w:t>их</w:t>
      </w:r>
      <w:r>
        <w:rPr>
          <w:spacing w:val="1"/>
        </w:rPr>
        <w:t xml:space="preserve"> </w:t>
      </w:r>
      <w:r>
        <w:t>элементов</w:t>
      </w:r>
      <w:r>
        <w:rPr>
          <w:spacing w:val="-2"/>
        </w:rPr>
        <w:t xml:space="preserve"> </w:t>
      </w:r>
      <w:r>
        <w:t>и</w:t>
      </w:r>
      <w:r>
        <w:rPr>
          <w:spacing w:val="-1"/>
        </w:rPr>
        <w:t xml:space="preserve"> </w:t>
      </w:r>
      <w:r>
        <w:t>основных</w:t>
      </w:r>
      <w:r>
        <w:rPr>
          <w:spacing w:val="-2"/>
        </w:rPr>
        <w:t xml:space="preserve"> </w:t>
      </w:r>
      <w:r>
        <w:t>функций</w:t>
      </w:r>
      <w:r>
        <w:rPr>
          <w:spacing w:val="-3"/>
        </w:rPr>
        <w:t xml:space="preserve"> </w:t>
      </w:r>
      <w:r>
        <w:t>в</w:t>
      </w:r>
      <w:r>
        <w:rPr>
          <w:spacing w:val="3"/>
        </w:rPr>
        <w:t xml:space="preserve"> </w:t>
      </w:r>
      <w:r>
        <w:t>рамках</w:t>
      </w:r>
      <w:r>
        <w:rPr>
          <w:spacing w:val="2"/>
        </w:rPr>
        <w:t xml:space="preserve"> </w:t>
      </w:r>
      <w:r>
        <w:t>изученной</w:t>
      </w:r>
      <w:r>
        <w:rPr>
          <w:spacing w:val="-1"/>
        </w:rPr>
        <w:t xml:space="preserve"> </w:t>
      </w:r>
      <w:r>
        <w:t>тематики.</w:t>
      </w:r>
    </w:p>
    <w:p w:rsidR="00D01AE1" w:rsidRDefault="008C265F" w:rsidP="00A8400C">
      <w:pPr>
        <w:pStyle w:val="a4"/>
        <w:numPr>
          <w:ilvl w:val="1"/>
          <w:numId w:val="90"/>
        </w:numPr>
        <w:tabs>
          <w:tab w:val="left" w:pos="1530"/>
        </w:tabs>
        <w:spacing w:line="360" w:lineRule="auto"/>
        <w:ind w:right="848" w:firstLine="70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на</w:t>
      </w:r>
      <w:r>
        <w:rPr>
          <w:spacing w:val="3"/>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2"/>
          <w:numId w:val="90"/>
        </w:numPr>
        <w:tabs>
          <w:tab w:val="left" w:pos="1710"/>
        </w:tabs>
        <w:spacing w:line="360" w:lineRule="auto"/>
        <w:ind w:right="853"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личностные,</w:t>
      </w:r>
      <w:r>
        <w:rPr>
          <w:spacing w:val="1"/>
          <w:sz w:val="24"/>
        </w:rPr>
        <w:t xml:space="preserve"> </w:t>
      </w:r>
      <w:r>
        <w:rPr>
          <w:sz w:val="24"/>
        </w:rPr>
        <w:t>метапредметные и предметные результаты, обеспечивающие выполнение ФГОС ООО и</w:t>
      </w:r>
      <w:r>
        <w:rPr>
          <w:spacing w:val="1"/>
          <w:sz w:val="24"/>
        </w:rPr>
        <w:t xml:space="preserve"> </w:t>
      </w:r>
      <w:r>
        <w:rPr>
          <w:sz w:val="24"/>
        </w:rPr>
        <w:t>его</w:t>
      </w:r>
      <w:r>
        <w:rPr>
          <w:spacing w:val="1"/>
          <w:sz w:val="24"/>
        </w:rPr>
        <w:t xml:space="preserve"> </w:t>
      </w:r>
      <w:r>
        <w:rPr>
          <w:sz w:val="24"/>
        </w:rPr>
        <w:t>успешное</w:t>
      </w:r>
      <w:r>
        <w:rPr>
          <w:spacing w:val="-1"/>
          <w:sz w:val="24"/>
        </w:rPr>
        <w:t xml:space="preserve"> </w:t>
      </w:r>
      <w:r>
        <w:rPr>
          <w:sz w:val="24"/>
        </w:rPr>
        <w:t>дальнейшее</w:t>
      </w:r>
      <w:r>
        <w:rPr>
          <w:spacing w:val="-1"/>
          <w:sz w:val="24"/>
        </w:rPr>
        <w:t xml:space="preserve"> </w:t>
      </w:r>
      <w:r>
        <w:rPr>
          <w:sz w:val="24"/>
        </w:rPr>
        <w:t>образование.</w:t>
      </w:r>
    </w:p>
    <w:p w:rsidR="00D01AE1" w:rsidRDefault="008C265F" w:rsidP="00A8400C">
      <w:pPr>
        <w:pStyle w:val="a4"/>
        <w:numPr>
          <w:ilvl w:val="2"/>
          <w:numId w:val="90"/>
        </w:numPr>
        <w:tabs>
          <w:tab w:val="left" w:pos="1710"/>
        </w:tabs>
        <w:spacing w:line="360" w:lineRule="auto"/>
        <w:ind w:right="844"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достигаются в единстве учебной и воспитательной деятельности организации</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w:t>
      </w:r>
      <w:r>
        <w:rPr>
          <w:spacing w:val="1"/>
          <w:sz w:val="24"/>
        </w:rPr>
        <w:t xml:space="preserve"> </w:t>
      </w:r>
      <w:r>
        <w:rPr>
          <w:sz w:val="24"/>
        </w:rPr>
        <w:t>нравственными ценностями, принятыми в обществе правилами и нормами поведения, и</w:t>
      </w:r>
      <w:r>
        <w:rPr>
          <w:spacing w:val="1"/>
          <w:sz w:val="24"/>
        </w:rPr>
        <w:t xml:space="preserve"> </w:t>
      </w:r>
      <w:r>
        <w:rPr>
          <w:sz w:val="24"/>
        </w:rPr>
        <w:t>способствуют процессам самопознания, самовоспитания и саморазвития, формирования</w:t>
      </w:r>
      <w:r>
        <w:rPr>
          <w:spacing w:val="1"/>
          <w:sz w:val="24"/>
        </w:rPr>
        <w:t xml:space="preserve"> </w:t>
      </w:r>
      <w:r>
        <w:rPr>
          <w:sz w:val="24"/>
        </w:rPr>
        <w:t>внутренней</w:t>
      </w:r>
      <w:r>
        <w:rPr>
          <w:spacing w:val="-1"/>
          <w:sz w:val="24"/>
        </w:rPr>
        <w:t xml:space="preserve"> </w:t>
      </w:r>
      <w:r>
        <w:rPr>
          <w:sz w:val="24"/>
        </w:rPr>
        <w:t>позиции личности.</w:t>
      </w:r>
    </w:p>
    <w:p w:rsidR="00D01AE1" w:rsidRDefault="008C265F">
      <w:pPr>
        <w:pStyle w:val="a3"/>
        <w:spacing w:line="360" w:lineRule="auto"/>
        <w:ind w:right="847"/>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отражают готовность обучающихся руководствоваться системой позитивных 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еѐ</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57"/>
        </w:rPr>
        <w:t xml:space="preserve"> </w:t>
      </w:r>
      <w:r>
        <w:t>основных</w:t>
      </w:r>
      <w:r>
        <w:rPr>
          <w:spacing w:val="-2"/>
        </w:rPr>
        <w:t xml:space="preserve"> </w:t>
      </w:r>
      <w:r>
        <w:t>направлений</w:t>
      </w:r>
      <w:r>
        <w:rPr>
          <w:spacing w:val="-3"/>
        </w:rPr>
        <w:t xml:space="preserve"> </w:t>
      </w:r>
      <w:r>
        <w:t>воспитательной деятельности,в</w:t>
      </w:r>
      <w:r>
        <w:rPr>
          <w:spacing w:val="-2"/>
        </w:rPr>
        <w:t xml:space="preserve"> </w:t>
      </w:r>
      <w:r>
        <w:t>том числе</w:t>
      </w:r>
      <w:r>
        <w:rPr>
          <w:spacing w:val="-1"/>
        </w:rPr>
        <w:t xml:space="preserve"> </w:t>
      </w:r>
      <w:r>
        <w:t>в</w:t>
      </w:r>
      <w:r>
        <w:rPr>
          <w:spacing w:val="-1"/>
        </w:rPr>
        <w:t xml:space="preserve"> </w:t>
      </w:r>
      <w:r>
        <w:t>части:</w:t>
      </w:r>
    </w:p>
    <w:p w:rsidR="00D01AE1" w:rsidRDefault="008C265F" w:rsidP="00A8400C">
      <w:pPr>
        <w:pStyle w:val="a4"/>
        <w:numPr>
          <w:ilvl w:val="0"/>
          <w:numId w:val="87"/>
        </w:numPr>
        <w:tabs>
          <w:tab w:val="left" w:pos="1230"/>
        </w:tabs>
        <w:ind w:hanging="361"/>
        <w:rPr>
          <w:sz w:val="24"/>
        </w:rPr>
      </w:pPr>
      <w:r>
        <w:rPr>
          <w:sz w:val="24"/>
        </w:rPr>
        <w:t>гражданского</w:t>
      </w:r>
      <w:r>
        <w:rPr>
          <w:spacing w:val="-5"/>
          <w:sz w:val="24"/>
        </w:rPr>
        <w:t xml:space="preserve"> </w:t>
      </w:r>
      <w:r>
        <w:rPr>
          <w:sz w:val="24"/>
        </w:rPr>
        <w:t>воспитания:</w:t>
      </w:r>
    </w:p>
    <w:p w:rsidR="00D01AE1" w:rsidRDefault="008C265F">
      <w:pPr>
        <w:pStyle w:val="a3"/>
        <w:spacing w:before="134" w:line="360" w:lineRule="auto"/>
        <w:ind w:right="840"/>
        <w:jc w:val="left"/>
      </w:pPr>
      <w:r>
        <w:t>готовность</w:t>
      </w:r>
      <w:r>
        <w:rPr>
          <w:spacing w:val="46"/>
        </w:rPr>
        <w:t xml:space="preserve"> </w:t>
      </w:r>
      <w:r>
        <w:t>к</w:t>
      </w:r>
      <w:r>
        <w:rPr>
          <w:spacing w:val="46"/>
        </w:rPr>
        <w:t xml:space="preserve"> </w:t>
      </w:r>
      <w:r>
        <w:t>выполнению</w:t>
      </w:r>
      <w:r>
        <w:rPr>
          <w:spacing w:val="46"/>
        </w:rPr>
        <w:t xml:space="preserve"> </w:t>
      </w:r>
      <w:r>
        <w:t>обязанностей</w:t>
      </w:r>
      <w:r>
        <w:rPr>
          <w:spacing w:val="46"/>
        </w:rPr>
        <w:t xml:space="preserve"> </w:t>
      </w:r>
      <w:r>
        <w:t>гражданина</w:t>
      </w:r>
      <w:r>
        <w:rPr>
          <w:spacing w:val="44"/>
        </w:rPr>
        <w:t xml:space="preserve"> </w:t>
      </w:r>
      <w:r>
        <w:t>и</w:t>
      </w:r>
      <w:r>
        <w:rPr>
          <w:spacing w:val="46"/>
        </w:rPr>
        <w:t xml:space="preserve"> </w:t>
      </w:r>
      <w:r>
        <w:t>реализации</w:t>
      </w:r>
      <w:r>
        <w:rPr>
          <w:spacing w:val="46"/>
        </w:rPr>
        <w:t xml:space="preserve"> </w:t>
      </w:r>
      <w:r>
        <w:t>его</w:t>
      </w:r>
      <w:r>
        <w:rPr>
          <w:spacing w:val="45"/>
        </w:rPr>
        <w:t xml:space="preserve"> </w:t>
      </w:r>
      <w:r>
        <w:t>прав,</w:t>
      </w:r>
      <w:r>
        <w:rPr>
          <w:spacing w:val="-57"/>
        </w:rPr>
        <w:t xml:space="preserve"> </w:t>
      </w:r>
      <w:r>
        <w:t>уважение</w:t>
      </w:r>
      <w:r>
        <w:rPr>
          <w:spacing w:val="-2"/>
        </w:rPr>
        <w:t xml:space="preserve"> </w:t>
      </w:r>
      <w:r>
        <w:t>прав,</w:t>
      </w:r>
      <w:r>
        <w:rPr>
          <w:spacing w:val="-1"/>
        </w:rPr>
        <w:t xml:space="preserve"> </w:t>
      </w:r>
      <w:r>
        <w:t>свобод</w:t>
      </w:r>
      <w:r>
        <w:rPr>
          <w:spacing w:val="1"/>
        </w:rPr>
        <w:t xml:space="preserve"> </w:t>
      </w:r>
      <w:r>
        <w:t>и законных</w:t>
      </w:r>
      <w:r>
        <w:rPr>
          <w:spacing w:val="1"/>
        </w:rPr>
        <w:t xml:space="preserve"> </w:t>
      </w:r>
      <w:r>
        <w:t>интересов других</w:t>
      </w:r>
      <w:r>
        <w:rPr>
          <w:spacing w:val="2"/>
        </w:rPr>
        <w:t xml:space="preserve"> </w:t>
      </w:r>
      <w:r>
        <w:t>людей;</w:t>
      </w:r>
    </w:p>
    <w:p w:rsidR="00D01AE1" w:rsidRDefault="008C265F">
      <w:pPr>
        <w:pStyle w:val="a3"/>
        <w:spacing w:before="1" w:line="360" w:lineRule="auto"/>
        <w:ind w:right="840"/>
        <w:jc w:val="left"/>
      </w:pPr>
      <w:r>
        <w:t>активное</w:t>
      </w:r>
      <w:r>
        <w:rPr>
          <w:spacing w:val="7"/>
        </w:rPr>
        <w:t xml:space="preserve"> </w:t>
      </w:r>
      <w:r>
        <w:t>участие</w:t>
      </w:r>
      <w:r>
        <w:rPr>
          <w:spacing w:val="5"/>
        </w:rPr>
        <w:t xml:space="preserve"> </w:t>
      </w:r>
      <w:r>
        <w:t>в</w:t>
      </w:r>
      <w:r>
        <w:rPr>
          <w:spacing w:val="6"/>
        </w:rPr>
        <w:t xml:space="preserve"> </w:t>
      </w:r>
      <w:r>
        <w:t>жизни</w:t>
      </w:r>
      <w:r>
        <w:rPr>
          <w:spacing w:val="7"/>
        </w:rPr>
        <w:t xml:space="preserve"> </w:t>
      </w:r>
      <w:r>
        <w:t>семьи,</w:t>
      </w:r>
      <w:r>
        <w:rPr>
          <w:spacing w:val="6"/>
        </w:rPr>
        <w:t xml:space="preserve"> </w:t>
      </w:r>
      <w:r>
        <w:t>организации,</w:t>
      </w:r>
      <w:r>
        <w:rPr>
          <w:spacing w:val="4"/>
        </w:rPr>
        <w:t xml:space="preserve"> </w:t>
      </w:r>
      <w:r>
        <w:t>местного</w:t>
      </w:r>
      <w:r>
        <w:rPr>
          <w:spacing w:val="6"/>
        </w:rPr>
        <w:t xml:space="preserve"> </w:t>
      </w:r>
      <w:r>
        <w:t>сообщества,</w:t>
      </w:r>
      <w:r>
        <w:rPr>
          <w:spacing w:val="8"/>
        </w:rPr>
        <w:t xml:space="preserve"> </w:t>
      </w:r>
      <w:r>
        <w:t>родного</w:t>
      </w:r>
      <w:r>
        <w:rPr>
          <w:spacing w:val="7"/>
        </w:rPr>
        <w:t xml:space="preserve"> </w:t>
      </w:r>
      <w:r>
        <w:t>края,</w:t>
      </w:r>
      <w:r>
        <w:rPr>
          <w:spacing w:val="-57"/>
        </w:rPr>
        <w:t xml:space="preserve"> </w:t>
      </w:r>
      <w:r>
        <w:t>страны;</w:t>
      </w:r>
    </w:p>
    <w:p w:rsidR="00D01AE1" w:rsidRDefault="008C265F">
      <w:pPr>
        <w:pStyle w:val="a3"/>
        <w:spacing w:line="274" w:lineRule="exact"/>
        <w:ind w:left="869" w:firstLine="0"/>
        <w:jc w:val="left"/>
      </w:pPr>
      <w:r>
        <w:t>неприятие</w:t>
      </w:r>
      <w:r>
        <w:rPr>
          <w:spacing w:val="-5"/>
        </w:rPr>
        <w:t xml:space="preserve"> </w:t>
      </w:r>
      <w:r>
        <w:t>любых</w:t>
      </w:r>
      <w:r>
        <w:rPr>
          <w:spacing w:val="-2"/>
        </w:rPr>
        <w:t xml:space="preserve"> </w:t>
      </w:r>
      <w:r>
        <w:t>форм</w:t>
      </w:r>
      <w:r>
        <w:rPr>
          <w:spacing w:val="-6"/>
        </w:rPr>
        <w:t xml:space="preserve"> </w:t>
      </w:r>
      <w:r>
        <w:t>экстремизма,</w:t>
      </w:r>
      <w:r>
        <w:rPr>
          <w:spacing w:val="-4"/>
        </w:rPr>
        <w:t xml:space="preserve"> </w:t>
      </w:r>
      <w:r>
        <w:t>дискриминации;</w:t>
      </w:r>
    </w:p>
    <w:p w:rsidR="00D01AE1" w:rsidRDefault="008C265F">
      <w:pPr>
        <w:pStyle w:val="a3"/>
        <w:tabs>
          <w:tab w:val="left" w:pos="2572"/>
          <w:tab w:val="left" w:pos="3021"/>
          <w:tab w:val="left" w:pos="4227"/>
          <w:tab w:val="left" w:pos="5188"/>
          <w:tab w:val="left" w:pos="6325"/>
          <w:tab w:val="left" w:pos="6660"/>
          <w:tab w:val="left" w:pos="8243"/>
        </w:tabs>
        <w:spacing w:before="139" w:line="360" w:lineRule="auto"/>
        <w:ind w:left="869" w:right="850" w:firstLine="0"/>
        <w:jc w:val="left"/>
      </w:pPr>
      <w:r>
        <w:t>понимание роли различных социальных институтов в жизни человека;</w:t>
      </w:r>
      <w:r>
        <w:rPr>
          <w:spacing w:val="1"/>
        </w:rPr>
        <w:t xml:space="preserve"> </w:t>
      </w:r>
      <w:r>
        <w:t>представление</w:t>
      </w:r>
      <w:r>
        <w:tab/>
        <w:t>об</w:t>
      </w:r>
      <w:r>
        <w:tab/>
        <w:t>основных</w:t>
      </w:r>
      <w:r>
        <w:tab/>
        <w:t>правах,</w:t>
      </w:r>
      <w:r>
        <w:tab/>
        <w:t>свободах</w:t>
      </w:r>
      <w:r>
        <w:tab/>
        <w:t>и</w:t>
      </w:r>
      <w:r>
        <w:tab/>
        <w:t>обязанностях</w:t>
      </w:r>
      <w:r>
        <w:tab/>
      </w:r>
      <w:r>
        <w:rPr>
          <w:spacing w:val="-1"/>
        </w:rPr>
        <w:t>гражданина,</w:t>
      </w:r>
    </w:p>
    <w:p w:rsidR="00D01AE1" w:rsidRDefault="008C265F">
      <w:pPr>
        <w:pStyle w:val="a3"/>
        <w:tabs>
          <w:tab w:val="left" w:pos="1629"/>
          <w:tab w:val="left" w:pos="2615"/>
          <w:tab w:val="left" w:pos="2984"/>
          <w:tab w:val="left" w:pos="4166"/>
          <w:tab w:val="left" w:pos="6065"/>
          <w:tab w:val="left" w:pos="7452"/>
          <w:tab w:val="left" w:pos="7804"/>
        </w:tabs>
        <w:spacing w:line="360" w:lineRule="auto"/>
        <w:ind w:right="856" w:firstLine="0"/>
        <w:jc w:val="left"/>
      </w:pPr>
      <w:r>
        <w:t>социальных</w:t>
      </w:r>
      <w:r>
        <w:tab/>
        <w:t>нормах</w:t>
      </w:r>
      <w:r>
        <w:tab/>
        <w:t>и</w:t>
      </w:r>
      <w:r>
        <w:tab/>
        <w:t>правилах</w:t>
      </w:r>
      <w:r>
        <w:tab/>
        <w:t>межличностных</w:t>
      </w:r>
      <w:r>
        <w:tab/>
        <w:t>отношений</w:t>
      </w:r>
      <w:r>
        <w:tab/>
        <w:t>в</w:t>
      </w:r>
      <w:r>
        <w:tab/>
      </w:r>
      <w:r>
        <w:rPr>
          <w:spacing w:val="-1"/>
        </w:rPr>
        <w:t>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представление</w:t>
      </w:r>
      <w:r>
        <w:rPr>
          <w:spacing w:val="-6"/>
        </w:rPr>
        <w:t xml:space="preserve"> </w:t>
      </w:r>
      <w:r>
        <w:t>о</w:t>
      </w:r>
      <w:r>
        <w:rPr>
          <w:spacing w:val="-5"/>
        </w:rPr>
        <w:t xml:space="preserve"> </w:t>
      </w:r>
      <w:r>
        <w:t>способах</w:t>
      </w:r>
      <w:r>
        <w:rPr>
          <w:spacing w:val="-3"/>
        </w:rPr>
        <w:t xml:space="preserve"> </w:t>
      </w:r>
      <w:r>
        <w:t>противодействия</w:t>
      </w:r>
      <w:r>
        <w:rPr>
          <w:spacing w:val="-4"/>
        </w:rPr>
        <w:t xml:space="preserve"> </w:t>
      </w:r>
      <w:r>
        <w:t>коррупции;</w:t>
      </w:r>
    </w:p>
    <w:p w:rsidR="00D01AE1" w:rsidRDefault="008C265F">
      <w:pPr>
        <w:pStyle w:val="a3"/>
        <w:tabs>
          <w:tab w:val="left" w:pos="2416"/>
          <w:tab w:val="left" w:pos="2953"/>
          <w:tab w:val="left" w:pos="4882"/>
          <w:tab w:val="left" w:pos="6489"/>
          <w:tab w:val="left" w:pos="8333"/>
        </w:tabs>
        <w:spacing w:before="140" w:line="360" w:lineRule="auto"/>
        <w:ind w:right="852"/>
        <w:jc w:val="left"/>
      </w:pPr>
      <w:r>
        <w:t>готовность</w:t>
      </w:r>
      <w:r>
        <w:tab/>
        <w:t>к</w:t>
      </w:r>
      <w:r>
        <w:tab/>
        <w:t>разнообразной</w:t>
      </w:r>
      <w:r>
        <w:tab/>
        <w:t>совместной</w:t>
      </w:r>
      <w:r>
        <w:tab/>
        <w:t>деятельности,</w:t>
      </w:r>
      <w:r>
        <w:tab/>
      </w:r>
      <w:r>
        <w:rPr>
          <w:spacing w:val="-1"/>
        </w:rPr>
        <w:t>стремление</w:t>
      </w:r>
      <w:r>
        <w:rPr>
          <w:spacing w:val="-57"/>
        </w:rPr>
        <w:t xml:space="preserve"> </w:t>
      </w:r>
      <w:r>
        <w:t>к</w:t>
      </w:r>
      <w:r>
        <w:rPr>
          <w:spacing w:val="-3"/>
        </w:rPr>
        <w:t xml:space="preserve"> </w:t>
      </w:r>
      <w:r>
        <w:t>взаимопониманию</w:t>
      </w:r>
      <w:r>
        <w:rPr>
          <w:spacing w:val="-2"/>
        </w:rPr>
        <w:t xml:space="preserve"> </w:t>
      </w:r>
      <w:r>
        <w:t>и</w:t>
      </w:r>
      <w:r>
        <w:rPr>
          <w:spacing w:val="-2"/>
        </w:rPr>
        <w:t xml:space="preserve"> </w:t>
      </w:r>
      <w:r>
        <w:t>взаимопомощи,</w:t>
      </w:r>
      <w:r>
        <w:rPr>
          <w:spacing w:val="-2"/>
        </w:rPr>
        <w:t xml:space="preserve"> </w:t>
      </w:r>
      <w:r>
        <w:t>активное</w:t>
      </w:r>
      <w:r>
        <w:rPr>
          <w:spacing w:val="-1"/>
        </w:rPr>
        <w:t xml:space="preserve"> </w:t>
      </w:r>
      <w:r>
        <w:t>участие</w:t>
      </w:r>
      <w:r>
        <w:rPr>
          <w:spacing w:val="-3"/>
        </w:rPr>
        <w:t xml:space="preserve"> </w:t>
      </w:r>
      <w:r>
        <w:t>в</w:t>
      </w:r>
      <w:r>
        <w:rPr>
          <w:spacing w:val="-3"/>
        </w:rPr>
        <w:t xml:space="preserve"> </w:t>
      </w:r>
      <w:r>
        <w:t>школьном</w:t>
      </w:r>
      <w:r>
        <w:rPr>
          <w:spacing w:val="-3"/>
        </w:rPr>
        <w:t xml:space="preserve"> </w:t>
      </w:r>
      <w:r>
        <w:t>самоуправлении;</w:t>
      </w:r>
    </w:p>
    <w:p w:rsidR="00D01AE1" w:rsidRDefault="008C265F">
      <w:pPr>
        <w:pStyle w:val="a3"/>
        <w:spacing w:line="360" w:lineRule="auto"/>
        <w:jc w:val="left"/>
      </w:pPr>
      <w:r>
        <w:t>готовность</w:t>
      </w:r>
      <w:r>
        <w:rPr>
          <w:spacing w:val="3"/>
        </w:rPr>
        <w:t xml:space="preserve"> </w:t>
      </w:r>
      <w:r>
        <w:t>к</w:t>
      </w:r>
      <w:r>
        <w:rPr>
          <w:spacing w:val="7"/>
        </w:rPr>
        <w:t xml:space="preserve"> </w:t>
      </w:r>
      <w:r>
        <w:t>участию</w:t>
      </w:r>
      <w:r>
        <w:rPr>
          <w:spacing w:val="3"/>
        </w:rPr>
        <w:t xml:space="preserve"> </w:t>
      </w:r>
      <w:r>
        <w:t>в</w:t>
      </w:r>
      <w:r>
        <w:rPr>
          <w:spacing w:val="3"/>
        </w:rPr>
        <w:t xml:space="preserve"> </w:t>
      </w:r>
      <w:r>
        <w:t>гуманитарной</w:t>
      </w:r>
      <w:r>
        <w:rPr>
          <w:spacing w:val="3"/>
        </w:rPr>
        <w:t xml:space="preserve"> </w:t>
      </w:r>
      <w:r>
        <w:t>деятельности</w:t>
      </w:r>
      <w:r>
        <w:rPr>
          <w:spacing w:val="4"/>
        </w:rPr>
        <w:t xml:space="preserve"> </w:t>
      </w:r>
      <w:r>
        <w:t>(волонтѐрство,</w:t>
      </w:r>
      <w:r>
        <w:rPr>
          <w:spacing w:val="3"/>
        </w:rPr>
        <w:t xml:space="preserve"> </w:t>
      </w:r>
      <w:r>
        <w:t>помощь</w:t>
      </w:r>
      <w:r>
        <w:rPr>
          <w:spacing w:val="3"/>
        </w:rPr>
        <w:t xml:space="preserve"> </w:t>
      </w:r>
      <w:r>
        <w:t>людям,</w:t>
      </w:r>
      <w:r>
        <w:rPr>
          <w:spacing w:val="-57"/>
        </w:rPr>
        <w:t xml:space="preserve"> </w:t>
      </w:r>
      <w:r>
        <w:t>нуждающимся</w:t>
      </w:r>
      <w:r>
        <w:rPr>
          <w:spacing w:val="-1"/>
        </w:rPr>
        <w:t xml:space="preserve"> </w:t>
      </w:r>
      <w:r>
        <w:t>в</w:t>
      </w:r>
      <w:r>
        <w:rPr>
          <w:spacing w:val="-1"/>
        </w:rPr>
        <w:t xml:space="preserve"> </w:t>
      </w:r>
      <w:r>
        <w:t>ней);</w:t>
      </w:r>
    </w:p>
    <w:p w:rsidR="00D01AE1" w:rsidRDefault="008C265F" w:rsidP="00A8400C">
      <w:pPr>
        <w:pStyle w:val="a4"/>
        <w:numPr>
          <w:ilvl w:val="0"/>
          <w:numId w:val="87"/>
        </w:numPr>
        <w:tabs>
          <w:tab w:val="left" w:pos="1230"/>
        </w:tabs>
        <w:ind w:hanging="361"/>
        <w:rPr>
          <w:sz w:val="24"/>
        </w:rPr>
      </w:pPr>
      <w:r>
        <w:rPr>
          <w:sz w:val="24"/>
        </w:rPr>
        <w:t>патриотического</w:t>
      </w:r>
      <w:r>
        <w:rPr>
          <w:spacing w:val="-5"/>
          <w:sz w:val="24"/>
        </w:rPr>
        <w:t xml:space="preserve"> </w:t>
      </w:r>
      <w:r>
        <w:rPr>
          <w:sz w:val="24"/>
        </w:rPr>
        <w:t>воспитания:</w:t>
      </w:r>
    </w:p>
    <w:p w:rsidR="00D01AE1" w:rsidRDefault="008C265F">
      <w:pPr>
        <w:pStyle w:val="a3"/>
        <w:spacing w:before="137" w:line="360" w:lineRule="auto"/>
        <w:ind w:right="854"/>
      </w:pPr>
      <w:r>
        <w:t xml:space="preserve">осознание    </w:t>
      </w:r>
      <w:r>
        <w:rPr>
          <w:spacing w:val="1"/>
        </w:rPr>
        <w:t xml:space="preserve"> </w:t>
      </w:r>
      <w:r>
        <w:t>российской      гражданской      идентичности      в      поликультурном</w:t>
      </w:r>
      <w:r>
        <w:rPr>
          <w:spacing w:val="-57"/>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4"/>
        </w:rPr>
        <w:t xml:space="preserve"> </w:t>
      </w:r>
      <w:r>
        <w:t>культуры</w:t>
      </w:r>
      <w:r>
        <w:rPr>
          <w:spacing w:val="-1"/>
        </w:rPr>
        <w:t xml:space="preserve"> </w:t>
      </w:r>
      <w:r>
        <w:t>Российской Федерации,</w:t>
      </w:r>
      <w:r>
        <w:rPr>
          <w:spacing w:val="-1"/>
        </w:rPr>
        <w:t xml:space="preserve"> </w:t>
      </w:r>
      <w:r>
        <w:t>своего</w:t>
      </w:r>
      <w:r>
        <w:rPr>
          <w:spacing w:val="-2"/>
        </w:rPr>
        <w:t xml:space="preserve"> </w:t>
      </w:r>
      <w:r>
        <w:t>края, народов</w:t>
      </w:r>
      <w:r>
        <w:rPr>
          <w:spacing w:val="-1"/>
        </w:rPr>
        <w:t xml:space="preserve"> </w:t>
      </w:r>
      <w:r>
        <w:t>России;</w:t>
      </w:r>
    </w:p>
    <w:p w:rsidR="00D01AE1" w:rsidRDefault="008C265F">
      <w:pPr>
        <w:pStyle w:val="a3"/>
        <w:spacing w:before="2" w:line="360" w:lineRule="auto"/>
        <w:ind w:right="852"/>
      </w:pPr>
      <w:r>
        <w:t>ценностное отношение к достижениям своей Родины – России, к науке, искусству,</w:t>
      </w:r>
      <w:r>
        <w:rPr>
          <w:spacing w:val="1"/>
        </w:rPr>
        <w:t xml:space="preserve"> </w:t>
      </w:r>
      <w:r>
        <w:t>спорту,</w:t>
      </w:r>
      <w:r>
        <w:rPr>
          <w:spacing w:val="-1"/>
        </w:rPr>
        <w:t xml:space="preserve"> </w:t>
      </w:r>
      <w:r>
        <w:t>технологиям, боевым</w:t>
      </w:r>
      <w:r>
        <w:rPr>
          <w:spacing w:val="-2"/>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p>
    <w:p w:rsidR="00D01AE1" w:rsidRDefault="008C265F">
      <w:pPr>
        <w:pStyle w:val="a3"/>
        <w:spacing w:line="360" w:lineRule="auto"/>
        <w:ind w:right="852"/>
      </w:pPr>
      <w:r>
        <w:t>уважение   к   символам   России,   государственным   праздникам,   историческому</w:t>
      </w:r>
      <w:r>
        <w:rPr>
          <w:spacing w:val="1"/>
        </w:rPr>
        <w:t xml:space="preserve"> </w:t>
      </w:r>
      <w:r>
        <w:t>и</w:t>
      </w:r>
      <w:r>
        <w:rPr>
          <w:spacing w:val="44"/>
        </w:rPr>
        <w:t xml:space="preserve"> </w:t>
      </w:r>
      <w:r>
        <w:t>природному</w:t>
      </w:r>
      <w:r>
        <w:rPr>
          <w:spacing w:val="97"/>
        </w:rPr>
        <w:t xml:space="preserve"> </w:t>
      </w:r>
      <w:r>
        <w:t>наследию</w:t>
      </w:r>
      <w:r>
        <w:rPr>
          <w:spacing w:val="102"/>
        </w:rPr>
        <w:t xml:space="preserve"> </w:t>
      </w:r>
      <w:r>
        <w:t>и</w:t>
      </w:r>
      <w:r>
        <w:rPr>
          <w:spacing w:val="102"/>
        </w:rPr>
        <w:t xml:space="preserve"> </w:t>
      </w:r>
      <w:r>
        <w:t>памятникам,</w:t>
      </w:r>
      <w:r>
        <w:rPr>
          <w:spacing w:val="102"/>
        </w:rPr>
        <w:t xml:space="preserve"> </w:t>
      </w:r>
      <w:r>
        <w:t>традициям</w:t>
      </w:r>
      <w:r>
        <w:rPr>
          <w:spacing w:val="101"/>
        </w:rPr>
        <w:t xml:space="preserve"> </w:t>
      </w:r>
      <w:r>
        <w:t>разных</w:t>
      </w:r>
      <w:r>
        <w:rPr>
          <w:spacing w:val="104"/>
        </w:rPr>
        <w:t xml:space="preserve"> </w:t>
      </w:r>
      <w:r>
        <w:t>народов,</w:t>
      </w:r>
      <w:r>
        <w:rPr>
          <w:spacing w:val="102"/>
        </w:rPr>
        <w:t xml:space="preserve"> </w:t>
      </w:r>
      <w:r>
        <w:t>проживающих</w:t>
      </w:r>
      <w:r>
        <w:rPr>
          <w:spacing w:val="-58"/>
        </w:rPr>
        <w:t xml:space="preserve"> </w:t>
      </w:r>
      <w:r>
        <w:t>в</w:t>
      </w:r>
      <w:r>
        <w:rPr>
          <w:spacing w:val="-2"/>
        </w:rPr>
        <w:t xml:space="preserve"> </w:t>
      </w:r>
      <w:r>
        <w:t>родной стране;</w:t>
      </w:r>
    </w:p>
    <w:p w:rsidR="00D01AE1" w:rsidRDefault="008C265F" w:rsidP="00A8400C">
      <w:pPr>
        <w:pStyle w:val="a4"/>
        <w:numPr>
          <w:ilvl w:val="0"/>
          <w:numId w:val="87"/>
        </w:numPr>
        <w:tabs>
          <w:tab w:val="left" w:pos="1231"/>
        </w:tabs>
        <w:spacing w:line="275" w:lineRule="exact"/>
        <w:ind w:left="1230" w:hanging="361"/>
        <w:rPr>
          <w:sz w:val="24"/>
        </w:rPr>
      </w:pPr>
      <w:r>
        <w:rPr>
          <w:sz w:val="24"/>
        </w:rPr>
        <w:t>духовно-нравственного</w:t>
      </w:r>
      <w:r>
        <w:rPr>
          <w:spacing w:val="-7"/>
          <w:sz w:val="24"/>
        </w:rPr>
        <w:t xml:space="preserve"> </w:t>
      </w:r>
      <w:r>
        <w:rPr>
          <w:sz w:val="24"/>
        </w:rPr>
        <w:t>воспитания:</w:t>
      </w:r>
    </w:p>
    <w:p w:rsidR="00D01AE1" w:rsidRDefault="008C265F">
      <w:pPr>
        <w:pStyle w:val="a3"/>
        <w:spacing w:before="139" w:line="360" w:lineRule="auto"/>
        <w:ind w:left="870" w:right="860" w:firstLine="0"/>
      </w:pPr>
      <w:r>
        <w:t>ориентация на моральные ценности и нормы в ситуациях нравственного выбора;</w:t>
      </w:r>
      <w:r>
        <w:rPr>
          <w:spacing w:val="1"/>
        </w:rPr>
        <w:t xml:space="preserve"> </w:t>
      </w:r>
      <w:r>
        <w:t>готовность</w:t>
      </w:r>
      <w:r>
        <w:rPr>
          <w:spacing w:val="44"/>
        </w:rPr>
        <w:t xml:space="preserve"> </w:t>
      </w:r>
      <w:r>
        <w:t>оценивать</w:t>
      </w:r>
      <w:r>
        <w:rPr>
          <w:spacing w:val="42"/>
        </w:rPr>
        <w:t xml:space="preserve"> </w:t>
      </w:r>
      <w:r>
        <w:t>своѐ</w:t>
      </w:r>
      <w:r>
        <w:rPr>
          <w:spacing w:val="42"/>
        </w:rPr>
        <w:t xml:space="preserve"> </w:t>
      </w:r>
      <w:r>
        <w:t>поведение</w:t>
      </w:r>
      <w:r>
        <w:rPr>
          <w:spacing w:val="43"/>
        </w:rPr>
        <w:t xml:space="preserve"> </w:t>
      </w:r>
      <w:r>
        <w:t>и</w:t>
      </w:r>
      <w:r>
        <w:rPr>
          <w:spacing w:val="44"/>
        </w:rPr>
        <w:t xml:space="preserve"> </w:t>
      </w:r>
      <w:r>
        <w:t>поступки,</w:t>
      </w:r>
      <w:r>
        <w:rPr>
          <w:spacing w:val="43"/>
        </w:rPr>
        <w:t xml:space="preserve"> </w:t>
      </w:r>
      <w:r>
        <w:t>поведение</w:t>
      </w:r>
      <w:r>
        <w:rPr>
          <w:spacing w:val="42"/>
        </w:rPr>
        <w:t xml:space="preserve"> </w:t>
      </w:r>
      <w:r>
        <w:t>и</w:t>
      </w:r>
      <w:r>
        <w:rPr>
          <w:spacing w:val="45"/>
        </w:rPr>
        <w:t xml:space="preserve"> </w:t>
      </w:r>
      <w:r>
        <w:t>поступки</w:t>
      </w:r>
      <w:r>
        <w:rPr>
          <w:spacing w:val="44"/>
        </w:rPr>
        <w:t xml:space="preserve"> </w:t>
      </w:r>
      <w:r>
        <w:t>других</w:t>
      </w:r>
    </w:p>
    <w:p w:rsidR="00D01AE1" w:rsidRDefault="008C265F">
      <w:pPr>
        <w:pStyle w:val="a3"/>
        <w:spacing w:before="1" w:line="360" w:lineRule="auto"/>
        <w:ind w:right="853" w:firstLine="0"/>
      </w:pP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учѐтом</w:t>
      </w:r>
      <w:r>
        <w:rPr>
          <w:spacing w:val="1"/>
        </w:rPr>
        <w:t xml:space="preserve"> </w:t>
      </w:r>
      <w:r>
        <w:t>осознания</w:t>
      </w:r>
      <w:r>
        <w:rPr>
          <w:spacing w:val="1"/>
        </w:rPr>
        <w:t xml:space="preserve"> </w:t>
      </w:r>
      <w:r>
        <w:t>последствий</w:t>
      </w:r>
      <w:r>
        <w:rPr>
          <w:spacing w:val="1"/>
        </w:rPr>
        <w:t xml:space="preserve"> </w:t>
      </w:r>
      <w:r>
        <w:t>поступков;</w:t>
      </w:r>
    </w:p>
    <w:p w:rsidR="00D01AE1" w:rsidRDefault="008C265F">
      <w:pPr>
        <w:pStyle w:val="a3"/>
        <w:spacing w:line="360" w:lineRule="auto"/>
        <w:jc w:val="left"/>
      </w:pPr>
      <w:r>
        <w:t>активное неприятие</w:t>
      </w:r>
      <w:r>
        <w:rPr>
          <w:spacing w:val="1"/>
        </w:rPr>
        <w:t xml:space="preserve"> </w:t>
      </w:r>
      <w:r>
        <w:t>асоциальных поступков,</w:t>
      </w:r>
      <w:r>
        <w:rPr>
          <w:spacing w:val="2"/>
        </w:rPr>
        <w:t xml:space="preserve"> </w:t>
      </w:r>
      <w:r>
        <w:t>свобода</w:t>
      </w:r>
      <w:r>
        <w:rPr>
          <w:spacing w:val="1"/>
        </w:rPr>
        <w:t xml:space="preserve"> </w:t>
      </w:r>
      <w:r>
        <w:t>и</w:t>
      </w:r>
      <w:r>
        <w:rPr>
          <w:spacing w:val="3"/>
        </w:rPr>
        <w:t xml:space="preserve"> </w:t>
      </w:r>
      <w:r>
        <w:t>ответственность</w:t>
      </w:r>
      <w:r>
        <w:rPr>
          <w:spacing w:val="2"/>
        </w:rPr>
        <w:t xml:space="preserve"> </w:t>
      </w:r>
      <w:r>
        <w:t>личности</w:t>
      </w:r>
      <w:r>
        <w:rPr>
          <w:spacing w:val="3"/>
        </w:rPr>
        <w:t xml:space="preserve"> </w:t>
      </w:r>
      <w:r>
        <w:t>в</w:t>
      </w:r>
      <w:r>
        <w:rPr>
          <w:spacing w:val="-57"/>
        </w:rPr>
        <w:t xml:space="preserve"> </w:t>
      </w:r>
      <w:r>
        <w:t>условиях</w:t>
      </w:r>
      <w:r>
        <w:rPr>
          <w:spacing w:val="1"/>
        </w:rPr>
        <w:t xml:space="preserve"> </w:t>
      </w:r>
      <w:r>
        <w:t>индивидуального и</w:t>
      </w:r>
      <w:r>
        <w:rPr>
          <w:spacing w:val="-1"/>
        </w:rPr>
        <w:t xml:space="preserve"> </w:t>
      </w:r>
      <w:r>
        <w:t>общественного пространства;</w:t>
      </w:r>
    </w:p>
    <w:p w:rsidR="00D01AE1" w:rsidRDefault="008C265F" w:rsidP="00A8400C">
      <w:pPr>
        <w:pStyle w:val="a4"/>
        <w:numPr>
          <w:ilvl w:val="0"/>
          <w:numId w:val="87"/>
        </w:numPr>
        <w:tabs>
          <w:tab w:val="left" w:pos="1231"/>
        </w:tabs>
        <w:ind w:left="1230" w:hanging="361"/>
        <w:rPr>
          <w:sz w:val="24"/>
        </w:rPr>
      </w:pPr>
      <w:r>
        <w:rPr>
          <w:sz w:val="24"/>
        </w:rPr>
        <w:t>эстетического</w:t>
      </w:r>
      <w:r>
        <w:rPr>
          <w:spacing w:val="-4"/>
          <w:sz w:val="24"/>
        </w:rPr>
        <w:t xml:space="preserve"> </w:t>
      </w:r>
      <w:r>
        <w:rPr>
          <w:sz w:val="24"/>
        </w:rPr>
        <w:t>воспитания:</w:t>
      </w:r>
    </w:p>
    <w:p w:rsidR="00D01AE1" w:rsidRDefault="008C265F">
      <w:pPr>
        <w:pStyle w:val="a3"/>
        <w:spacing w:before="137" w:line="360" w:lineRule="auto"/>
        <w:ind w:right="850"/>
        <w:jc w:val="left"/>
      </w:pPr>
      <w:r>
        <w:t>восприимчивость</w:t>
      </w:r>
      <w:r>
        <w:rPr>
          <w:spacing w:val="34"/>
        </w:rPr>
        <w:t xml:space="preserve"> </w:t>
      </w:r>
      <w:r>
        <w:t>к</w:t>
      </w:r>
      <w:r>
        <w:rPr>
          <w:spacing w:val="92"/>
        </w:rPr>
        <w:t xml:space="preserve"> </w:t>
      </w:r>
      <w:r>
        <w:t>разным</w:t>
      </w:r>
      <w:r>
        <w:rPr>
          <w:spacing w:val="91"/>
        </w:rPr>
        <w:t xml:space="preserve"> </w:t>
      </w:r>
      <w:r>
        <w:t>видам</w:t>
      </w:r>
      <w:r>
        <w:rPr>
          <w:spacing w:val="92"/>
        </w:rPr>
        <w:t xml:space="preserve"> </w:t>
      </w:r>
      <w:r>
        <w:t>искусства,</w:t>
      </w:r>
      <w:r>
        <w:rPr>
          <w:spacing w:val="92"/>
        </w:rPr>
        <w:t xml:space="preserve"> </w:t>
      </w:r>
      <w:r>
        <w:t>традициям</w:t>
      </w:r>
      <w:r>
        <w:rPr>
          <w:spacing w:val="92"/>
        </w:rPr>
        <w:t xml:space="preserve"> </w:t>
      </w:r>
      <w:r>
        <w:t>и</w:t>
      </w:r>
      <w:r>
        <w:rPr>
          <w:spacing w:val="93"/>
        </w:rPr>
        <w:t xml:space="preserve"> </w:t>
      </w:r>
      <w:r>
        <w:t>творчеству</w:t>
      </w:r>
      <w:r>
        <w:rPr>
          <w:spacing w:val="87"/>
        </w:rPr>
        <w:t xml:space="preserve"> </w:t>
      </w:r>
      <w:r>
        <w:t>своего</w:t>
      </w:r>
      <w:r>
        <w:rPr>
          <w:spacing w:val="-57"/>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2"/>
        </w:rPr>
        <w:t xml:space="preserve"> </w:t>
      </w:r>
      <w:r>
        <w:t>эмоционального</w:t>
      </w:r>
      <w:r>
        <w:rPr>
          <w:spacing w:val="-3"/>
        </w:rPr>
        <w:t xml:space="preserve"> </w:t>
      </w:r>
      <w:r>
        <w:t>воздействия</w:t>
      </w:r>
      <w:r>
        <w:rPr>
          <w:spacing w:val="-1"/>
        </w:rPr>
        <w:t xml:space="preserve"> </w:t>
      </w:r>
      <w:r>
        <w:t>искусства;</w:t>
      </w:r>
    </w:p>
    <w:p w:rsidR="00D01AE1" w:rsidRDefault="008C265F">
      <w:pPr>
        <w:pStyle w:val="a3"/>
        <w:tabs>
          <w:tab w:val="left" w:pos="2114"/>
          <w:tab w:val="left" w:pos="3287"/>
          <w:tab w:val="left" w:pos="5181"/>
          <w:tab w:val="left" w:pos="6351"/>
          <w:tab w:val="left" w:pos="6895"/>
          <w:tab w:val="left" w:pos="7984"/>
        </w:tabs>
        <w:spacing w:line="362" w:lineRule="auto"/>
        <w:ind w:right="853"/>
        <w:jc w:val="left"/>
      </w:pPr>
      <w:r>
        <w:t>осознание</w:t>
      </w:r>
      <w:r>
        <w:tab/>
        <w:t>важности</w:t>
      </w:r>
      <w:r>
        <w:tab/>
        <w:t>художественной</w:t>
      </w:r>
      <w:r>
        <w:tab/>
        <w:t>культуры</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D01AE1" w:rsidRDefault="008C265F">
      <w:pPr>
        <w:pStyle w:val="a3"/>
        <w:spacing w:line="360" w:lineRule="auto"/>
        <w:ind w:right="840"/>
        <w:jc w:val="left"/>
      </w:pPr>
      <w:r>
        <w:t>понимание</w:t>
      </w:r>
      <w:r>
        <w:rPr>
          <w:spacing w:val="41"/>
        </w:rPr>
        <w:t xml:space="preserve"> </w:t>
      </w:r>
      <w:r>
        <w:t>ценности</w:t>
      </w:r>
      <w:r>
        <w:rPr>
          <w:spacing w:val="40"/>
        </w:rPr>
        <w:t xml:space="preserve"> </w:t>
      </w:r>
      <w:r>
        <w:t>отечественного</w:t>
      </w:r>
      <w:r>
        <w:rPr>
          <w:spacing w:val="42"/>
        </w:rPr>
        <w:t xml:space="preserve"> </w:t>
      </w:r>
      <w:r>
        <w:t>и</w:t>
      </w:r>
      <w:r>
        <w:rPr>
          <w:spacing w:val="43"/>
        </w:rPr>
        <w:t xml:space="preserve"> </w:t>
      </w:r>
      <w:r>
        <w:t>мирового</w:t>
      </w:r>
      <w:r>
        <w:rPr>
          <w:spacing w:val="41"/>
        </w:rPr>
        <w:t xml:space="preserve"> </w:t>
      </w:r>
      <w:r>
        <w:t>искусства,</w:t>
      </w:r>
      <w:r>
        <w:rPr>
          <w:spacing w:val="42"/>
        </w:rPr>
        <w:t xml:space="preserve"> </w:t>
      </w:r>
      <w:r>
        <w:t>роли</w:t>
      </w:r>
      <w:r>
        <w:rPr>
          <w:spacing w:val="43"/>
        </w:rPr>
        <w:t xml:space="preserve"> </w:t>
      </w:r>
      <w:r>
        <w:t>этнических</w:t>
      </w:r>
      <w:r>
        <w:rPr>
          <w:spacing w:val="-57"/>
        </w:rPr>
        <w:t xml:space="preserve"> </w:t>
      </w:r>
      <w:r>
        <w:t>культурных традиций</w:t>
      </w:r>
      <w:r>
        <w:rPr>
          <w:spacing w:val="-2"/>
        </w:rPr>
        <w:t xml:space="preserve"> </w:t>
      </w:r>
      <w:r>
        <w:t>и</w:t>
      </w:r>
      <w:r>
        <w:rPr>
          <w:spacing w:val="-2"/>
        </w:rPr>
        <w:t xml:space="preserve"> </w:t>
      </w:r>
      <w:r>
        <w:t>народного творчества;</w:t>
      </w:r>
    </w:p>
    <w:p w:rsidR="00D01AE1" w:rsidRDefault="008C265F">
      <w:pPr>
        <w:pStyle w:val="a3"/>
        <w:ind w:left="870" w:firstLine="0"/>
        <w:jc w:val="left"/>
      </w:pPr>
      <w:r>
        <w:t>стремление</w:t>
      </w:r>
      <w:r>
        <w:rPr>
          <w:spacing w:val="-5"/>
        </w:rPr>
        <w:t xml:space="preserve"> </w:t>
      </w:r>
      <w:r>
        <w:t>к</w:t>
      </w:r>
      <w:r>
        <w:rPr>
          <w:spacing w:val="-3"/>
        </w:rPr>
        <w:t xml:space="preserve"> </w:t>
      </w:r>
      <w:r>
        <w:t>самовыражению</w:t>
      </w:r>
      <w:r>
        <w:rPr>
          <w:spacing w:val="-3"/>
        </w:rPr>
        <w:t xml:space="preserve"> </w:t>
      </w:r>
      <w:r>
        <w:t>в</w:t>
      </w:r>
      <w:r>
        <w:rPr>
          <w:spacing w:val="-4"/>
        </w:rPr>
        <w:t xml:space="preserve"> </w:t>
      </w:r>
      <w:r>
        <w:t>разных</w:t>
      </w:r>
      <w:r>
        <w:rPr>
          <w:spacing w:val="-1"/>
        </w:rPr>
        <w:t xml:space="preserve"> </w:t>
      </w:r>
      <w:r>
        <w:t>видах</w:t>
      </w:r>
      <w:r>
        <w:rPr>
          <w:spacing w:val="-4"/>
        </w:rPr>
        <w:t xml:space="preserve"> </w:t>
      </w:r>
      <w:r>
        <w:t>искусства;</w:t>
      </w:r>
    </w:p>
    <w:p w:rsidR="00D01AE1" w:rsidRDefault="008C265F" w:rsidP="00A8400C">
      <w:pPr>
        <w:pStyle w:val="a4"/>
        <w:numPr>
          <w:ilvl w:val="0"/>
          <w:numId w:val="87"/>
        </w:numPr>
        <w:tabs>
          <w:tab w:val="left" w:pos="1231"/>
        </w:tabs>
        <w:spacing w:before="134" w:line="360" w:lineRule="auto"/>
        <w:ind w:left="1230" w:right="844"/>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p>
    <w:p w:rsidR="00D01AE1" w:rsidRDefault="008C265F">
      <w:pPr>
        <w:pStyle w:val="a3"/>
        <w:spacing w:line="274" w:lineRule="exact"/>
        <w:ind w:left="870" w:firstLine="0"/>
      </w:pPr>
      <w:r>
        <w:t>осознание</w:t>
      </w:r>
      <w:r>
        <w:rPr>
          <w:spacing w:val="-5"/>
        </w:rPr>
        <w:t xml:space="preserve"> </w:t>
      </w:r>
      <w:r>
        <w:t>ценности</w:t>
      </w:r>
      <w:r>
        <w:rPr>
          <w:spacing w:val="-4"/>
        </w:rPr>
        <w:t xml:space="preserve"> </w:t>
      </w:r>
      <w:r>
        <w:t>жизни;</w:t>
      </w:r>
    </w:p>
    <w:p w:rsidR="00D01AE1" w:rsidRDefault="008C265F">
      <w:pPr>
        <w:pStyle w:val="a3"/>
        <w:spacing w:before="139" w:line="360" w:lineRule="auto"/>
        <w:ind w:right="845"/>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сбалансированный режим занятий</w:t>
      </w:r>
      <w:r>
        <w:rPr>
          <w:spacing w:val="1"/>
        </w:rPr>
        <w:t xml:space="preserve"> </w:t>
      </w:r>
      <w:r>
        <w:t>и</w:t>
      </w:r>
      <w:r>
        <w:rPr>
          <w:spacing w:val="-1"/>
        </w:rPr>
        <w:t xml:space="preserve"> </w:t>
      </w:r>
      <w:r>
        <w:t>отдыха, регулярная физическая активность);</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w:t>
      </w:r>
      <w:r>
        <w:rPr>
          <w:spacing w:val="-1"/>
        </w:rPr>
        <w:t xml:space="preserve"> </w:t>
      </w:r>
      <w:r>
        <w:t>вреда</w:t>
      </w:r>
      <w:r>
        <w:rPr>
          <w:spacing w:val="-2"/>
        </w:rPr>
        <w:t xml:space="preserve"> </w:t>
      </w:r>
      <w:r>
        <w:t>для</w:t>
      </w:r>
      <w:r>
        <w:rPr>
          <w:spacing w:val="-1"/>
        </w:rPr>
        <w:t xml:space="preserve"> </w:t>
      </w:r>
      <w:r>
        <w:t>физического</w:t>
      </w:r>
      <w:r>
        <w:rPr>
          <w:spacing w:val="-1"/>
        </w:rPr>
        <w:t xml:space="preserve"> </w:t>
      </w:r>
      <w:r>
        <w:t>и</w:t>
      </w:r>
      <w:r>
        <w:rPr>
          <w:spacing w:val="-2"/>
        </w:rPr>
        <w:t xml:space="preserve"> </w:t>
      </w:r>
      <w:r>
        <w:t>психического</w:t>
      </w:r>
      <w:r>
        <w:rPr>
          <w:spacing w:val="-1"/>
        </w:rPr>
        <w:t xml:space="preserve"> </w:t>
      </w:r>
      <w:r>
        <w:t>здоровья;</w:t>
      </w:r>
    </w:p>
    <w:p w:rsidR="00D01AE1" w:rsidRDefault="008C265F">
      <w:pPr>
        <w:pStyle w:val="a3"/>
        <w:spacing w:line="360" w:lineRule="auto"/>
        <w:ind w:right="851"/>
      </w:pPr>
      <w:r>
        <w:t>соблюдение правил безопасности, в том числе навыков безопасного поведения в</w:t>
      </w:r>
      <w:r>
        <w:rPr>
          <w:spacing w:val="1"/>
        </w:rPr>
        <w:t xml:space="preserve"> </w:t>
      </w:r>
      <w:r>
        <w:t>Интернет-среде;</w:t>
      </w:r>
    </w:p>
    <w:p w:rsidR="00D01AE1" w:rsidRDefault="008C265F">
      <w:pPr>
        <w:pStyle w:val="a3"/>
        <w:spacing w:line="360" w:lineRule="auto"/>
        <w:ind w:right="852"/>
      </w:pP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 и</w:t>
      </w:r>
      <w:r>
        <w:rPr>
          <w:spacing w:val="1"/>
        </w:rPr>
        <w:t xml:space="preserve"> </w:t>
      </w:r>
      <w:r>
        <w:t>выстраивая</w:t>
      </w:r>
      <w:r>
        <w:rPr>
          <w:spacing w:val="-1"/>
        </w:rPr>
        <w:t xml:space="preserve"> </w:t>
      </w:r>
      <w:r>
        <w:t>дальнейшие</w:t>
      </w:r>
      <w:r>
        <w:rPr>
          <w:spacing w:val="-1"/>
        </w:rPr>
        <w:t xml:space="preserve"> </w:t>
      </w:r>
      <w:r>
        <w:t>цели;</w:t>
      </w:r>
    </w:p>
    <w:p w:rsidR="00D01AE1" w:rsidRDefault="008C265F">
      <w:pPr>
        <w:pStyle w:val="a3"/>
        <w:ind w:left="869" w:firstLine="0"/>
      </w:pPr>
      <w:r>
        <w:t>умение</w:t>
      </w:r>
      <w:r>
        <w:rPr>
          <w:spacing w:val="-3"/>
        </w:rPr>
        <w:t xml:space="preserve"> </w:t>
      </w:r>
      <w:r>
        <w:t>принимать</w:t>
      </w:r>
      <w:r>
        <w:rPr>
          <w:spacing w:val="-2"/>
        </w:rPr>
        <w:t xml:space="preserve"> </w:t>
      </w:r>
      <w:r>
        <w:t>себя</w:t>
      </w:r>
      <w:r>
        <w:rPr>
          <w:spacing w:val="-2"/>
        </w:rPr>
        <w:t xml:space="preserve"> </w:t>
      </w:r>
      <w:r>
        <w:t>и</w:t>
      </w:r>
      <w:r>
        <w:rPr>
          <w:spacing w:val="-1"/>
        </w:rPr>
        <w:t xml:space="preserve"> </w:t>
      </w:r>
      <w:r>
        <w:t>других,</w:t>
      </w:r>
      <w:r>
        <w:rPr>
          <w:spacing w:val="-2"/>
        </w:rPr>
        <w:t xml:space="preserve"> </w:t>
      </w:r>
      <w:r>
        <w:t>не</w:t>
      </w:r>
      <w:r>
        <w:rPr>
          <w:spacing w:val="-3"/>
        </w:rPr>
        <w:t xml:space="preserve"> </w:t>
      </w:r>
      <w:r>
        <w:t>осуждая;</w:t>
      </w:r>
    </w:p>
    <w:p w:rsidR="00D01AE1" w:rsidRDefault="008C265F">
      <w:pPr>
        <w:pStyle w:val="a3"/>
        <w:spacing w:before="133" w:line="362" w:lineRule="auto"/>
        <w:ind w:right="858"/>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умение</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rsidR="00D01AE1" w:rsidRDefault="008C265F">
      <w:pPr>
        <w:pStyle w:val="a3"/>
        <w:spacing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D01AE1" w:rsidRDefault="008C265F" w:rsidP="00A8400C">
      <w:pPr>
        <w:pStyle w:val="a4"/>
        <w:numPr>
          <w:ilvl w:val="0"/>
          <w:numId w:val="87"/>
        </w:numPr>
        <w:tabs>
          <w:tab w:val="left" w:pos="1230"/>
        </w:tabs>
        <w:ind w:hanging="361"/>
        <w:rPr>
          <w:sz w:val="24"/>
        </w:rPr>
      </w:pPr>
      <w:r>
        <w:rPr>
          <w:sz w:val="24"/>
        </w:rPr>
        <w:t>трудового</w:t>
      </w:r>
      <w:r>
        <w:rPr>
          <w:spacing w:val="-3"/>
          <w:sz w:val="24"/>
        </w:rPr>
        <w:t xml:space="preserve"> </w:t>
      </w:r>
      <w:r>
        <w:rPr>
          <w:sz w:val="24"/>
        </w:rPr>
        <w:t>воспитания:</w:t>
      </w:r>
    </w:p>
    <w:p w:rsidR="00D01AE1" w:rsidRDefault="008C265F">
      <w:pPr>
        <w:pStyle w:val="a3"/>
        <w:spacing w:before="135" w:line="360" w:lineRule="auto"/>
        <w:ind w:right="852"/>
      </w:pPr>
      <w:r>
        <w:t>установка на активное участие в решении практических задач (в рамках семьи,</w:t>
      </w:r>
      <w:r>
        <w:rPr>
          <w:spacing w:val="1"/>
        </w:rPr>
        <w:t xml:space="preserve"> </w:t>
      </w:r>
      <w:r>
        <w:t>организации, города, края) технологической и социальной направленности, способность</w:t>
      </w:r>
      <w:r>
        <w:rPr>
          <w:spacing w:val="1"/>
        </w:rPr>
        <w:t xml:space="preserve"> </w:t>
      </w:r>
      <w:r>
        <w:t>инициировать,</w:t>
      </w:r>
      <w:r>
        <w:rPr>
          <w:spacing w:val="-2"/>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4"/>
        </w:rPr>
        <w:t xml:space="preserve"> </w:t>
      </w:r>
      <w:r>
        <w:t>такого</w:t>
      </w:r>
      <w:r>
        <w:rPr>
          <w:spacing w:val="-1"/>
        </w:rPr>
        <w:t xml:space="preserve"> </w:t>
      </w:r>
      <w:r>
        <w:t>рода</w:t>
      </w:r>
      <w:r>
        <w:rPr>
          <w:spacing w:val="-1"/>
        </w:rPr>
        <w:t xml:space="preserve"> </w:t>
      </w:r>
      <w:r>
        <w:t>деятельность;</w:t>
      </w:r>
    </w:p>
    <w:p w:rsidR="00D01AE1" w:rsidRDefault="008C265F">
      <w:pPr>
        <w:pStyle w:val="a3"/>
        <w:spacing w:line="362" w:lineRule="auto"/>
        <w:ind w:right="849"/>
      </w:pPr>
      <w:r>
        <w:t>интерес</w:t>
      </w:r>
      <w:r>
        <w:rPr>
          <w:spacing w:val="89"/>
        </w:rPr>
        <w:t xml:space="preserve"> </w:t>
      </w:r>
      <w:r>
        <w:t xml:space="preserve">к  </w:t>
      </w:r>
      <w:r>
        <w:rPr>
          <w:spacing w:val="29"/>
        </w:rPr>
        <w:t xml:space="preserve"> </w:t>
      </w:r>
      <w:r>
        <w:t xml:space="preserve">практическому  </w:t>
      </w:r>
      <w:r>
        <w:rPr>
          <w:spacing w:val="24"/>
        </w:rPr>
        <w:t xml:space="preserve"> </w:t>
      </w:r>
      <w:r>
        <w:t xml:space="preserve">изучению  </w:t>
      </w:r>
      <w:r>
        <w:rPr>
          <w:spacing w:val="29"/>
        </w:rPr>
        <w:t xml:space="preserve"> </w:t>
      </w:r>
      <w:r>
        <w:t xml:space="preserve">профессий  </w:t>
      </w:r>
      <w:r>
        <w:rPr>
          <w:spacing w:val="29"/>
        </w:rPr>
        <w:t xml:space="preserve"> </w:t>
      </w:r>
      <w:r>
        <w:t xml:space="preserve">и  </w:t>
      </w:r>
      <w:r>
        <w:rPr>
          <w:spacing w:val="29"/>
        </w:rPr>
        <w:t xml:space="preserve"> </w:t>
      </w:r>
      <w:r>
        <w:t xml:space="preserve">труда  </w:t>
      </w:r>
      <w:r>
        <w:rPr>
          <w:spacing w:val="28"/>
        </w:rPr>
        <w:t xml:space="preserve"> </w:t>
      </w:r>
      <w:r>
        <w:t xml:space="preserve">различного  </w:t>
      </w:r>
      <w:r>
        <w:rPr>
          <w:spacing w:val="28"/>
        </w:rPr>
        <w:t xml:space="preserve"> </w:t>
      </w:r>
      <w:r>
        <w:t>рода,</w:t>
      </w:r>
      <w:r>
        <w:rPr>
          <w:spacing w:val="-58"/>
        </w:rPr>
        <w:t xml:space="preserve"> </w:t>
      </w:r>
      <w:r>
        <w:t>в</w:t>
      </w:r>
      <w:r>
        <w:rPr>
          <w:spacing w:val="-2"/>
        </w:rPr>
        <w:t xml:space="preserve"> </w:t>
      </w:r>
      <w:r>
        <w:t>том числе</w:t>
      </w:r>
      <w:r>
        <w:rPr>
          <w:spacing w:val="-2"/>
        </w:rPr>
        <w:t xml:space="preserve"> </w:t>
      </w:r>
      <w:r>
        <w:t>на</w:t>
      </w:r>
      <w:r>
        <w:rPr>
          <w:spacing w:val="-1"/>
        </w:rPr>
        <w:t xml:space="preserve"> </w:t>
      </w:r>
      <w:r>
        <w:t>основе</w:t>
      </w:r>
      <w:r>
        <w:rPr>
          <w:spacing w:val="-2"/>
        </w:rPr>
        <w:t xml:space="preserve"> </w:t>
      </w:r>
      <w:r>
        <w:t>применения</w:t>
      </w:r>
      <w:r>
        <w:rPr>
          <w:spacing w:val="-1"/>
        </w:rPr>
        <w:t xml:space="preserve"> </w:t>
      </w:r>
      <w:r>
        <w:t>изучаемого</w:t>
      </w:r>
      <w:r>
        <w:rPr>
          <w:spacing w:val="2"/>
        </w:rPr>
        <w:t xml:space="preserve"> </w:t>
      </w:r>
      <w:r>
        <w:t>предметного знания;</w:t>
      </w:r>
    </w:p>
    <w:p w:rsidR="00D01AE1" w:rsidRDefault="008C265F">
      <w:pPr>
        <w:pStyle w:val="a3"/>
        <w:spacing w:line="360" w:lineRule="auto"/>
        <w:ind w:right="855"/>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2"/>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p>
    <w:p w:rsidR="00D01AE1" w:rsidRDefault="008C265F">
      <w:pPr>
        <w:pStyle w:val="a3"/>
        <w:spacing w:line="360" w:lineRule="auto"/>
        <w:ind w:left="869" w:right="3701" w:firstLine="0"/>
      </w:pPr>
      <w:r>
        <w:t>готовность адаптироваться в профессиональной среде;</w:t>
      </w:r>
      <w:r>
        <w:rPr>
          <w:spacing w:val="1"/>
        </w:rPr>
        <w:t xml:space="preserve"> </w:t>
      </w:r>
      <w:r>
        <w:t>уважение</w:t>
      </w:r>
      <w:r>
        <w:rPr>
          <w:spacing w:val="-4"/>
        </w:rPr>
        <w:t xml:space="preserve"> </w:t>
      </w:r>
      <w:r>
        <w:t>к</w:t>
      </w:r>
      <w:r>
        <w:rPr>
          <w:spacing w:val="-2"/>
        </w:rPr>
        <w:t xml:space="preserve"> </w:t>
      </w:r>
      <w:r>
        <w:t>труду</w:t>
      </w:r>
      <w:r>
        <w:rPr>
          <w:spacing w:val="-6"/>
        </w:rPr>
        <w:t xml:space="preserve"> </w:t>
      </w:r>
      <w:r>
        <w:t>и</w:t>
      </w:r>
      <w:r>
        <w:rPr>
          <w:spacing w:val="-3"/>
        </w:rPr>
        <w:t xml:space="preserve"> </w:t>
      </w:r>
      <w:r>
        <w:t>результатам</w:t>
      </w:r>
      <w:r>
        <w:rPr>
          <w:spacing w:val="-3"/>
        </w:rPr>
        <w:t xml:space="preserve"> </w:t>
      </w:r>
      <w:r>
        <w:t>трудовой</w:t>
      </w:r>
      <w:r>
        <w:rPr>
          <w:spacing w:val="-2"/>
        </w:rPr>
        <w:t xml:space="preserve"> </w:t>
      </w:r>
      <w:r>
        <w:t>деятельности;</w:t>
      </w:r>
    </w:p>
    <w:p w:rsidR="00D01AE1" w:rsidRDefault="008C265F">
      <w:pPr>
        <w:pStyle w:val="a3"/>
        <w:spacing w:line="360" w:lineRule="auto"/>
        <w:ind w:right="846"/>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7"/>
        </w:rPr>
        <w:t xml:space="preserve"> </w:t>
      </w:r>
      <w:r>
        <w:t>образования</w:t>
      </w:r>
      <w:r>
        <w:rPr>
          <w:spacing w:val="-58"/>
        </w:rPr>
        <w:t xml:space="preserve"> </w:t>
      </w:r>
      <w:r>
        <w:t>и</w:t>
      </w:r>
      <w:r>
        <w:rPr>
          <w:spacing w:val="-2"/>
        </w:rPr>
        <w:t xml:space="preserve"> </w:t>
      </w:r>
      <w:r>
        <w:t>жизненных</w:t>
      </w:r>
      <w:r>
        <w:rPr>
          <w:spacing w:val="-2"/>
        </w:rPr>
        <w:t xml:space="preserve"> </w:t>
      </w:r>
      <w:r>
        <w:t>планов</w:t>
      </w:r>
      <w:r>
        <w:rPr>
          <w:spacing w:val="-1"/>
        </w:rPr>
        <w:t xml:space="preserve"> </w:t>
      </w:r>
      <w:r>
        <w:t>с</w:t>
      </w:r>
      <w:r>
        <w:rPr>
          <w:spacing w:val="-3"/>
        </w:rPr>
        <w:t xml:space="preserve"> </w:t>
      </w:r>
      <w:r>
        <w:t>учѐтом</w:t>
      </w:r>
      <w:r>
        <w:rPr>
          <w:spacing w:val="-2"/>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w:t>
      </w:r>
      <w:r>
        <w:rPr>
          <w:spacing w:val="-1"/>
        </w:rPr>
        <w:t xml:space="preserve"> </w:t>
      </w:r>
      <w:r>
        <w:t>потребностей;</w:t>
      </w:r>
    </w:p>
    <w:p w:rsidR="00D01AE1" w:rsidRDefault="008C265F" w:rsidP="00A8400C">
      <w:pPr>
        <w:pStyle w:val="a4"/>
        <w:numPr>
          <w:ilvl w:val="0"/>
          <w:numId w:val="87"/>
        </w:numPr>
        <w:tabs>
          <w:tab w:val="left" w:pos="1230"/>
        </w:tabs>
        <w:ind w:hanging="361"/>
        <w:rPr>
          <w:sz w:val="24"/>
        </w:rPr>
      </w:pPr>
      <w:r>
        <w:rPr>
          <w:sz w:val="24"/>
        </w:rPr>
        <w:t>экологического</w:t>
      </w:r>
      <w:r>
        <w:rPr>
          <w:spacing w:val="-5"/>
          <w:sz w:val="24"/>
        </w:rPr>
        <w:t xml:space="preserve"> </w:t>
      </w:r>
      <w:r>
        <w:rPr>
          <w:sz w:val="24"/>
        </w:rPr>
        <w:t>воспитания:</w:t>
      </w:r>
    </w:p>
    <w:p w:rsidR="00D01AE1" w:rsidRDefault="008C265F">
      <w:pPr>
        <w:pStyle w:val="a3"/>
        <w:spacing w:before="134" w:line="360" w:lineRule="auto"/>
        <w:ind w:right="855"/>
      </w:pPr>
      <w:r>
        <w:t>ориентация</w:t>
      </w:r>
      <w:r>
        <w:rPr>
          <w:spacing w:val="104"/>
        </w:rPr>
        <w:t xml:space="preserve"> </w:t>
      </w:r>
      <w:r>
        <w:t>на</w:t>
      </w:r>
      <w:r>
        <w:rPr>
          <w:spacing w:val="103"/>
        </w:rPr>
        <w:t xml:space="preserve"> </w:t>
      </w:r>
      <w:r>
        <w:t>применение</w:t>
      </w:r>
      <w:r>
        <w:rPr>
          <w:spacing w:val="106"/>
        </w:rPr>
        <w:t xml:space="preserve"> </w:t>
      </w:r>
      <w:r>
        <w:t>знаний</w:t>
      </w:r>
      <w:r>
        <w:rPr>
          <w:spacing w:val="105"/>
        </w:rPr>
        <w:t xml:space="preserve"> </w:t>
      </w:r>
      <w:r>
        <w:t>из</w:t>
      </w:r>
      <w:r>
        <w:rPr>
          <w:spacing w:val="105"/>
        </w:rPr>
        <w:t xml:space="preserve"> </w:t>
      </w:r>
      <w:r>
        <w:t xml:space="preserve">социальных  </w:t>
      </w:r>
      <w:r>
        <w:rPr>
          <w:spacing w:val="45"/>
        </w:rPr>
        <w:t xml:space="preserve"> </w:t>
      </w:r>
      <w:r>
        <w:t xml:space="preserve">и  </w:t>
      </w:r>
      <w:r>
        <w:rPr>
          <w:spacing w:val="44"/>
        </w:rPr>
        <w:t xml:space="preserve"> </w:t>
      </w:r>
      <w:r>
        <w:t xml:space="preserve">естественных  </w:t>
      </w:r>
      <w:r>
        <w:rPr>
          <w:spacing w:val="45"/>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2"/>
        </w:rPr>
        <w:t xml:space="preserve"> </w:t>
      </w:r>
      <w:r>
        <w:t>последствий для окружающей среды;</w:t>
      </w:r>
    </w:p>
    <w:p w:rsidR="00D01AE1" w:rsidRDefault="008C265F">
      <w:pPr>
        <w:pStyle w:val="a3"/>
        <w:spacing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 проблем и путей их решения; активное неприятие действий, приносящих</w:t>
      </w:r>
      <w:r>
        <w:rPr>
          <w:spacing w:val="1"/>
        </w:rPr>
        <w:t xml:space="preserve"> </w:t>
      </w:r>
      <w:r>
        <w:t>вред</w:t>
      </w:r>
      <w:r>
        <w:rPr>
          <w:spacing w:val="-1"/>
        </w:rPr>
        <w:t xml:space="preserve"> </w:t>
      </w:r>
      <w:r>
        <w:t>окружающей среде;</w:t>
      </w:r>
    </w:p>
    <w:p w:rsidR="00D01AE1" w:rsidRDefault="008C265F">
      <w:pPr>
        <w:pStyle w:val="a3"/>
        <w:spacing w:line="360" w:lineRule="auto"/>
        <w:ind w:right="853"/>
      </w:pP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w:t>
      </w:r>
    </w:p>
    <w:p w:rsidR="00D01AE1" w:rsidRDefault="008C265F">
      <w:pPr>
        <w:pStyle w:val="a3"/>
        <w:ind w:left="869" w:firstLine="0"/>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D01AE1" w:rsidRDefault="008C265F" w:rsidP="00A8400C">
      <w:pPr>
        <w:pStyle w:val="a4"/>
        <w:numPr>
          <w:ilvl w:val="0"/>
          <w:numId w:val="87"/>
        </w:numPr>
        <w:tabs>
          <w:tab w:val="left" w:pos="1230"/>
        </w:tabs>
        <w:spacing w:before="137"/>
        <w:ind w:hanging="3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2"/>
        </w:rPr>
        <w:t xml:space="preserve"> </w:t>
      </w:r>
      <w:r>
        <w:t>и</w:t>
      </w:r>
      <w:r>
        <w:rPr>
          <w:spacing w:val="-2"/>
        </w:rPr>
        <w:t xml:space="preserve"> </w:t>
      </w:r>
      <w:r>
        <w:t>социальной средой;</w:t>
      </w:r>
    </w:p>
    <w:p w:rsidR="00D01AE1" w:rsidRDefault="008C265F">
      <w:pPr>
        <w:pStyle w:val="a3"/>
        <w:spacing w:before="2" w:line="360" w:lineRule="auto"/>
        <w:ind w:left="869" w:right="855" w:firstLine="0"/>
      </w:pPr>
      <w:r>
        <w:t>овладение языковой и читательской культурой как средством познания мира;</w:t>
      </w:r>
      <w:r>
        <w:rPr>
          <w:spacing w:val="1"/>
        </w:rPr>
        <w:t xml:space="preserve"> </w:t>
      </w:r>
      <w:r>
        <w:t>овладение</w:t>
      </w:r>
      <w:r>
        <w:rPr>
          <w:spacing w:val="7"/>
        </w:rPr>
        <w:t xml:space="preserve"> </w:t>
      </w:r>
      <w:r>
        <w:t>основными</w:t>
      </w:r>
      <w:r>
        <w:rPr>
          <w:spacing w:val="9"/>
        </w:rPr>
        <w:t xml:space="preserve"> </w:t>
      </w:r>
      <w:r>
        <w:t>навыками</w:t>
      </w:r>
      <w:r>
        <w:rPr>
          <w:spacing w:val="9"/>
        </w:rPr>
        <w:t xml:space="preserve"> </w:t>
      </w:r>
      <w:r>
        <w:t>исследовательской</w:t>
      </w:r>
      <w:r>
        <w:rPr>
          <w:spacing w:val="9"/>
        </w:rPr>
        <w:t xml:space="preserve"> </w:t>
      </w:r>
      <w:r>
        <w:t>деятельности,</w:t>
      </w:r>
      <w:r>
        <w:rPr>
          <w:spacing w:val="8"/>
        </w:rPr>
        <w:t xml:space="preserve"> </w:t>
      </w:r>
      <w:r>
        <w:t>установка</w:t>
      </w:r>
      <w:r>
        <w:rPr>
          <w:spacing w:val="8"/>
        </w:rPr>
        <w:t xml:space="preserve"> </w:t>
      </w:r>
      <w:r>
        <w:t>на</w:t>
      </w:r>
    </w:p>
    <w:p w:rsidR="00D01AE1" w:rsidRDefault="008C265F">
      <w:pPr>
        <w:pStyle w:val="a3"/>
        <w:spacing w:line="360" w:lineRule="auto"/>
        <w:ind w:right="850" w:firstLine="0"/>
      </w:pP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D01AE1" w:rsidRDefault="008C265F" w:rsidP="00A8400C">
      <w:pPr>
        <w:pStyle w:val="a4"/>
        <w:numPr>
          <w:ilvl w:val="0"/>
          <w:numId w:val="87"/>
        </w:numPr>
        <w:tabs>
          <w:tab w:val="left" w:pos="1230"/>
        </w:tabs>
        <w:spacing w:line="360" w:lineRule="auto"/>
        <w:ind w:right="852"/>
        <w:rPr>
          <w:sz w:val="24"/>
        </w:rPr>
      </w:pPr>
      <w:r>
        <w:rPr>
          <w:sz w:val="24"/>
        </w:rPr>
        <w:t xml:space="preserve">адаптации    </w:t>
      </w:r>
      <w:r>
        <w:rPr>
          <w:spacing w:val="1"/>
          <w:sz w:val="24"/>
        </w:rPr>
        <w:t xml:space="preserve"> </w:t>
      </w:r>
      <w:r>
        <w:rPr>
          <w:sz w:val="24"/>
        </w:rPr>
        <w:t>обучающегося      к      изменяющимся      условиям      социальной</w:t>
      </w:r>
      <w:r>
        <w:rPr>
          <w:spacing w:val="1"/>
          <w:sz w:val="24"/>
        </w:rPr>
        <w:t xml:space="preserve"> </w:t>
      </w:r>
      <w:r>
        <w:rPr>
          <w:sz w:val="24"/>
        </w:rPr>
        <w:t>и</w:t>
      </w:r>
      <w:r>
        <w:rPr>
          <w:spacing w:val="-1"/>
          <w:sz w:val="24"/>
        </w:rPr>
        <w:t xml:space="preserve"> </w:t>
      </w:r>
      <w:r>
        <w:rPr>
          <w:sz w:val="24"/>
        </w:rPr>
        <w:t>природной среды:</w:t>
      </w:r>
    </w:p>
    <w:p w:rsidR="00D01AE1" w:rsidRDefault="008C265F">
      <w:pPr>
        <w:pStyle w:val="a3"/>
        <w:spacing w:before="1" w:line="360" w:lineRule="auto"/>
        <w:ind w:right="846"/>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D01AE1" w:rsidRDefault="008C265F">
      <w:pPr>
        <w:pStyle w:val="a3"/>
        <w:spacing w:line="360" w:lineRule="auto"/>
        <w:ind w:right="849"/>
      </w:pPr>
      <w:r>
        <w:t>способность</w:t>
      </w:r>
      <w:r>
        <w:rPr>
          <w:spacing w:val="1"/>
        </w:rPr>
        <w:t xml:space="preserve"> </w:t>
      </w:r>
      <w:r>
        <w:t>обучающихся</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неопределѐнности,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D01AE1" w:rsidRDefault="008C265F">
      <w:pPr>
        <w:pStyle w:val="a3"/>
        <w:spacing w:line="360" w:lineRule="auto"/>
        <w:ind w:right="854"/>
      </w:pPr>
      <w:r>
        <w:t>способность действовать в условиях неопределѐнности, повышать уровень своей</w:t>
      </w:r>
      <w:r>
        <w:rPr>
          <w:spacing w:val="1"/>
        </w:rPr>
        <w:t xml:space="preserve"> </w:t>
      </w:r>
      <w:r>
        <w:t>компетентности через практическую деятельность, в том числе умение учиться у других</w:t>
      </w:r>
      <w:r>
        <w:rPr>
          <w:spacing w:val="1"/>
        </w:rPr>
        <w:t xml:space="preserve"> </w:t>
      </w:r>
      <w:r>
        <w:t>людей, осознавать в совместной деятельности новые знания, навыки и компетенции из</w:t>
      </w:r>
      <w:r>
        <w:rPr>
          <w:spacing w:val="1"/>
        </w:rPr>
        <w:t xml:space="preserve"> </w:t>
      </w:r>
      <w:r>
        <w:t>опыта</w:t>
      </w:r>
      <w:r>
        <w:rPr>
          <w:spacing w:val="-1"/>
        </w:rPr>
        <w:t xml:space="preserve"> </w:t>
      </w:r>
      <w:r>
        <w:t>других;</w:t>
      </w:r>
    </w:p>
    <w:p w:rsidR="00D01AE1" w:rsidRDefault="008C265F">
      <w:pPr>
        <w:pStyle w:val="a3"/>
        <w:spacing w:line="360" w:lineRule="auto"/>
        <w:ind w:right="849"/>
      </w:pPr>
      <w:r>
        <w:t>навык выявления и связывания образов, способность формирования новых знаний,</w:t>
      </w:r>
      <w:r>
        <w:rPr>
          <w:spacing w:val="1"/>
        </w:rPr>
        <w:t xml:space="preserve"> </w:t>
      </w:r>
      <w:r>
        <w:t xml:space="preserve">в     </w:t>
      </w:r>
      <w:r>
        <w:rPr>
          <w:spacing w:val="1"/>
        </w:rPr>
        <w:t xml:space="preserve"> </w:t>
      </w:r>
      <w:r>
        <w:t xml:space="preserve">том     </w:t>
      </w:r>
      <w:r>
        <w:rPr>
          <w:spacing w:val="1"/>
        </w:rPr>
        <w:t xml:space="preserve"> </w:t>
      </w:r>
      <w:r>
        <w:t>числе       способность       формулировать       идеи,       понятия,       гипотезы</w:t>
      </w:r>
      <w:r>
        <w:rPr>
          <w:spacing w:val="1"/>
        </w:rPr>
        <w:t xml:space="preserve"> </w:t>
      </w:r>
      <w:r>
        <w:t>об объектах и явлениях, в том числе ранее не известных, осознавать дефицит собственных</w:t>
      </w:r>
      <w:r>
        <w:rPr>
          <w:spacing w:val="-57"/>
        </w:rPr>
        <w:t xml:space="preserve"> </w:t>
      </w:r>
      <w:r>
        <w:t>знаний</w:t>
      </w:r>
      <w:r>
        <w:rPr>
          <w:spacing w:val="-3"/>
        </w:rPr>
        <w:t xml:space="preserve"> </w:t>
      </w:r>
      <w:r>
        <w:t>и компетентностей, планировать</w:t>
      </w:r>
      <w:r>
        <w:rPr>
          <w:spacing w:val="-1"/>
        </w:rPr>
        <w:t xml:space="preserve"> </w:t>
      </w:r>
      <w:r>
        <w:t>своѐ</w:t>
      </w:r>
      <w:r>
        <w:rPr>
          <w:spacing w:val="-2"/>
        </w:rPr>
        <w:t xml:space="preserve"> </w:t>
      </w:r>
      <w:r>
        <w:t>развитие;</w:t>
      </w:r>
    </w:p>
    <w:p w:rsidR="00D01AE1" w:rsidRDefault="008C265F">
      <w:pPr>
        <w:pStyle w:val="a3"/>
        <w:spacing w:line="360" w:lineRule="auto"/>
        <w:ind w:right="844"/>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 понятие примерами, использовать понятие и его свойства при 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 концепции</w:t>
      </w:r>
      <w:r>
        <w:rPr>
          <w:spacing w:val="2"/>
        </w:rPr>
        <w:t xml:space="preserve"> </w:t>
      </w:r>
      <w:r>
        <w:t>устойчивого</w:t>
      </w:r>
      <w:r>
        <w:rPr>
          <w:spacing w:val="-1"/>
        </w:rPr>
        <w:t xml:space="preserve"> </w:t>
      </w:r>
      <w:r>
        <w:t>развития;</w:t>
      </w:r>
    </w:p>
    <w:p w:rsidR="00D01AE1" w:rsidRDefault="008C265F">
      <w:pPr>
        <w:pStyle w:val="a3"/>
        <w:spacing w:before="2" w:line="360" w:lineRule="auto"/>
        <w:ind w:right="850"/>
      </w:pPr>
      <w:r>
        <w:t xml:space="preserve">умение   </w:t>
      </w:r>
      <w:r>
        <w:rPr>
          <w:spacing w:val="57"/>
        </w:rPr>
        <w:t xml:space="preserve"> </w:t>
      </w:r>
      <w:r>
        <w:t xml:space="preserve">анализировать    </w:t>
      </w:r>
      <w:r>
        <w:rPr>
          <w:spacing w:val="55"/>
        </w:rPr>
        <w:t xml:space="preserve"> </w:t>
      </w:r>
      <w:r>
        <w:t xml:space="preserve">и    </w:t>
      </w:r>
      <w:r>
        <w:rPr>
          <w:spacing w:val="55"/>
        </w:rPr>
        <w:t xml:space="preserve"> </w:t>
      </w:r>
      <w:r>
        <w:t xml:space="preserve">выявлять    </w:t>
      </w:r>
      <w:r>
        <w:rPr>
          <w:spacing w:val="56"/>
        </w:rPr>
        <w:t xml:space="preserve"> </w:t>
      </w:r>
      <w:r>
        <w:t xml:space="preserve">взаимосвязи    </w:t>
      </w:r>
      <w:r>
        <w:rPr>
          <w:spacing w:val="55"/>
        </w:rPr>
        <w:t xml:space="preserve"> </w:t>
      </w:r>
      <w:r>
        <w:t xml:space="preserve">природы,    </w:t>
      </w:r>
      <w:r>
        <w:rPr>
          <w:spacing w:val="53"/>
        </w:rPr>
        <w:t xml:space="preserve"> </w:t>
      </w:r>
      <w:r>
        <w:t>общества</w:t>
      </w:r>
      <w:r>
        <w:rPr>
          <w:spacing w:val="-58"/>
        </w:rPr>
        <w:t xml:space="preserve"> </w:t>
      </w:r>
      <w:r>
        <w:t>и</w:t>
      </w:r>
      <w:r>
        <w:rPr>
          <w:spacing w:val="-1"/>
        </w:rPr>
        <w:t xml:space="preserve"> </w:t>
      </w:r>
      <w:r>
        <w:t>экономики;</w:t>
      </w:r>
    </w:p>
    <w:p w:rsidR="00D01AE1" w:rsidRDefault="008C265F">
      <w:pPr>
        <w:pStyle w:val="a3"/>
        <w:spacing w:line="360" w:lineRule="auto"/>
        <w:ind w:right="858"/>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1"/>
        </w:rPr>
        <w:t xml:space="preserve"> </w:t>
      </w:r>
      <w:r>
        <w:t>вызовов,</w:t>
      </w:r>
      <w:r>
        <w:rPr>
          <w:spacing w:val="-1"/>
        </w:rPr>
        <w:t xml:space="preserve"> </w:t>
      </w:r>
      <w:r>
        <w:t>возможных глобальных</w:t>
      </w:r>
      <w:r>
        <w:rPr>
          <w:spacing w:val="-3"/>
        </w:rPr>
        <w:t xml:space="preserve"> </w:t>
      </w:r>
      <w:r>
        <w:t>последствий;</w:t>
      </w:r>
    </w:p>
    <w:p w:rsidR="00D01AE1" w:rsidRDefault="008C265F">
      <w:pPr>
        <w:pStyle w:val="a3"/>
        <w:spacing w:line="360" w:lineRule="auto"/>
        <w:ind w:right="852"/>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57"/>
        </w:rPr>
        <w:t xml:space="preserve"> </w:t>
      </w:r>
      <w:r>
        <w:t>происходящие</w:t>
      </w:r>
      <w:r>
        <w:rPr>
          <w:spacing w:val="-2"/>
        </w:rPr>
        <w:t xml:space="preserve"> </w:t>
      </w:r>
      <w:r>
        <w:t>изменения и их</w:t>
      </w:r>
      <w:r>
        <w:rPr>
          <w:spacing w:val="-1"/>
        </w:rPr>
        <w:t xml:space="preserve"> </w:t>
      </w:r>
      <w:r>
        <w:t>последствия;</w:t>
      </w:r>
    </w:p>
    <w:p w:rsidR="00D01AE1" w:rsidRDefault="008C265F">
      <w:pPr>
        <w:pStyle w:val="a3"/>
        <w:ind w:left="869" w:firstLine="0"/>
      </w:pPr>
      <w:r>
        <w:t>воспринимать</w:t>
      </w:r>
      <w:r>
        <w:rPr>
          <w:spacing w:val="-5"/>
        </w:rPr>
        <w:t xml:space="preserve"> </w:t>
      </w:r>
      <w:r>
        <w:t>стрессовую</w:t>
      </w:r>
      <w:r>
        <w:rPr>
          <w:spacing w:val="-2"/>
        </w:rPr>
        <w:t xml:space="preserve"> </w:t>
      </w:r>
      <w:r>
        <w:t>ситуацию</w:t>
      </w:r>
      <w:r>
        <w:rPr>
          <w:spacing w:val="-4"/>
        </w:rPr>
        <w:t xml:space="preserve"> </w:t>
      </w:r>
      <w:r>
        <w:t>как</w:t>
      </w:r>
      <w:r>
        <w:rPr>
          <w:spacing w:val="-4"/>
        </w:rPr>
        <w:t xml:space="preserve"> </w:t>
      </w:r>
      <w:r>
        <w:t>вызов,</w:t>
      </w:r>
      <w:r>
        <w:rPr>
          <w:spacing w:val="-4"/>
        </w:rPr>
        <w:t xml:space="preserve"> </w:t>
      </w:r>
      <w:r>
        <w:t>требующий</w:t>
      </w:r>
      <w:r>
        <w:rPr>
          <w:spacing w:val="-4"/>
        </w:rPr>
        <w:t xml:space="preserve"> </w:t>
      </w:r>
      <w:r>
        <w:t>контрмер;</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291"/>
          <w:tab w:val="left" w:pos="3663"/>
          <w:tab w:val="left" w:pos="4850"/>
          <w:tab w:val="left" w:pos="6836"/>
          <w:tab w:val="left" w:pos="8625"/>
        </w:tabs>
        <w:spacing w:before="90" w:line="362" w:lineRule="auto"/>
        <w:ind w:right="853"/>
        <w:jc w:val="left"/>
      </w:pPr>
      <w:r>
        <w:t>оценивать</w:t>
      </w:r>
      <w:r>
        <w:tab/>
        <w:t>ситуацию</w:t>
      </w:r>
      <w:r>
        <w:tab/>
        <w:t>стресса,</w:t>
      </w:r>
      <w:r>
        <w:tab/>
        <w:t>корректировать</w:t>
      </w:r>
      <w:r>
        <w:tab/>
        <w:t>принимаемые</w:t>
      </w:r>
      <w:r>
        <w:tab/>
      </w:r>
      <w:r>
        <w:rPr>
          <w:spacing w:val="-1"/>
        </w:rPr>
        <w:t>решения</w:t>
      </w:r>
      <w:r>
        <w:rPr>
          <w:spacing w:val="-57"/>
        </w:rPr>
        <w:t xml:space="preserve"> </w:t>
      </w:r>
      <w:r>
        <w:t>и</w:t>
      </w:r>
      <w:r>
        <w:rPr>
          <w:spacing w:val="-1"/>
        </w:rPr>
        <w:t xml:space="preserve"> </w:t>
      </w:r>
      <w:r>
        <w:t>действия;</w:t>
      </w:r>
    </w:p>
    <w:p w:rsidR="00D01AE1" w:rsidRDefault="008C265F">
      <w:pPr>
        <w:pStyle w:val="a3"/>
        <w:spacing w:line="360" w:lineRule="auto"/>
        <w:ind w:right="840"/>
        <w:jc w:val="left"/>
      </w:pPr>
      <w:r>
        <w:t>формулировать</w:t>
      </w:r>
      <w:r>
        <w:rPr>
          <w:spacing w:val="40"/>
        </w:rPr>
        <w:t xml:space="preserve"> </w:t>
      </w:r>
      <w:r>
        <w:t>и</w:t>
      </w:r>
      <w:r>
        <w:rPr>
          <w:spacing w:val="40"/>
        </w:rPr>
        <w:t xml:space="preserve"> </w:t>
      </w:r>
      <w:r>
        <w:t>оценивать</w:t>
      </w:r>
      <w:r>
        <w:rPr>
          <w:spacing w:val="40"/>
        </w:rPr>
        <w:t xml:space="preserve"> </w:t>
      </w:r>
      <w:r>
        <w:t>риски</w:t>
      </w:r>
      <w:r>
        <w:rPr>
          <w:spacing w:val="40"/>
        </w:rPr>
        <w:t xml:space="preserve"> </w:t>
      </w:r>
      <w:r>
        <w:t>и</w:t>
      </w:r>
      <w:r>
        <w:rPr>
          <w:spacing w:val="40"/>
        </w:rPr>
        <w:t xml:space="preserve"> </w:t>
      </w:r>
      <w:r>
        <w:t>последствия,</w:t>
      </w:r>
      <w:r>
        <w:rPr>
          <w:spacing w:val="39"/>
        </w:rPr>
        <w:t xml:space="preserve"> </w:t>
      </w:r>
      <w:r>
        <w:t>формировать</w:t>
      </w:r>
      <w:r>
        <w:rPr>
          <w:spacing w:val="40"/>
        </w:rPr>
        <w:t xml:space="preserve"> </w:t>
      </w:r>
      <w:r>
        <w:t>опыт,</w:t>
      </w:r>
      <w:r>
        <w:rPr>
          <w:spacing w:val="42"/>
        </w:rPr>
        <w:t xml:space="preserve"> </w:t>
      </w:r>
      <w:r>
        <w:t>уметь</w:t>
      </w:r>
      <w:r>
        <w:rPr>
          <w:spacing w:val="-57"/>
        </w:rPr>
        <w:t xml:space="preserve"> </w:t>
      </w:r>
      <w:r>
        <w:t>находить</w:t>
      </w:r>
      <w:r>
        <w:rPr>
          <w:spacing w:val="-3"/>
        </w:rPr>
        <w:t xml:space="preserve"> </w:t>
      </w:r>
      <w:r>
        <w:t>позитивное</w:t>
      </w:r>
      <w:r>
        <w:rPr>
          <w:spacing w:val="-1"/>
        </w:rPr>
        <w:t xml:space="preserve"> </w:t>
      </w:r>
      <w:r>
        <w:t>в</w:t>
      </w:r>
      <w:r>
        <w:rPr>
          <w:spacing w:val="-1"/>
        </w:rPr>
        <w:t xml:space="preserve"> </w:t>
      </w:r>
      <w:r>
        <w:t>произошедшей ситуации;</w:t>
      </w:r>
    </w:p>
    <w:p w:rsidR="00D01AE1" w:rsidRDefault="008C265F">
      <w:pPr>
        <w:pStyle w:val="a3"/>
        <w:ind w:left="869" w:firstLine="0"/>
        <w:jc w:val="left"/>
      </w:pPr>
      <w:r>
        <w:t>быть</w:t>
      </w:r>
      <w:r>
        <w:rPr>
          <w:spacing w:val="-3"/>
        </w:rPr>
        <w:t xml:space="preserve"> </w:t>
      </w:r>
      <w:r>
        <w:t>готовым</w:t>
      </w:r>
      <w:r>
        <w:rPr>
          <w:spacing w:val="-4"/>
        </w:rPr>
        <w:t xml:space="preserve"> </w:t>
      </w:r>
      <w:r>
        <w:t>действовать</w:t>
      </w:r>
      <w:r>
        <w:rPr>
          <w:spacing w:val="-4"/>
        </w:rPr>
        <w:t xml:space="preserve"> </w:t>
      </w:r>
      <w:r>
        <w:t>в</w:t>
      </w:r>
      <w:r>
        <w:rPr>
          <w:spacing w:val="-4"/>
        </w:rPr>
        <w:t xml:space="preserve"> </w:t>
      </w:r>
      <w:r>
        <w:t>отсутствие</w:t>
      </w:r>
      <w:r>
        <w:rPr>
          <w:spacing w:val="-4"/>
        </w:rPr>
        <w:t xml:space="preserve"> </w:t>
      </w:r>
      <w:r>
        <w:t>гарантий</w:t>
      </w:r>
      <w:r>
        <w:rPr>
          <w:spacing w:val="-1"/>
        </w:rPr>
        <w:t xml:space="preserve"> </w:t>
      </w:r>
      <w:r>
        <w:t>успеха.</w:t>
      </w:r>
    </w:p>
    <w:p w:rsidR="00D01AE1" w:rsidRDefault="008C265F" w:rsidP="00A8400C">
      <w:pPr>
        <w:pStyle w:val="a4"/>
        <w:numPr>
          <w:ilvl w:val="2"/>
          <w:numId w:val="90"/>
        </w:numPr>
        <w:tabs>
          <w:tab w:val="left" w:pos="1710"/>
        </w:tabs>
        <w:spacing w:before="135" w:line="360" w:lineRule="auto"/>
        <w:ind w:right="852"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иностранного</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 учебные действия, коммуникативные универсальные учебные действия,</w:t>
      </w:r>
      <w:r>
        <w:rPr>
          <w:spacing w:val="1"/>
          <w:sz w:val="24"/>
        </w:rPr>
        <w:t xml:space="preserve"> </w:t>
      </w:r>
      <w:r>
        <w:rPr>
          <w:sz w:val="24"/>
        </w:rPr>
        <w:t>регулятивные</w:t>
      </w:r>
      <w:r>
        <w:rPr>
          <w:spacing w:val="2"/>
          <w:sz w:val="24"/>
        </w:rPr>
        <w:t xml:space="preserve"> </w:t>
      </w:r>
      <w:r>
        <w:rPr>
          <w:sz w:val="24"/>
        </w:rPr>
        <w:t>универсальные учебные</w:t>
      </w:r>
      <w:r>
        <w:rPr>
          <w:spacing w:val="-2"/>
          <w:sz w:val="24"/>
        </w:rPr>
        <w:t xml:space="preserve"> </w:t>
      </w:r>
      <w:r>
        <w:rPr>
          <w:sz w:val="24"/>
        </w:rPr>
        <w:t>действия.</w:t>
      </w:r>
    </w:p>
    <w:p w:rsidR="00D01AE1" w:rsidRDefault="008C265F" w:rsidP="00A8400C">
      <w:pPr>
        <w:pStyle w:val="a4"/>
        <w:numPr>
          <w:ilvl w:val="3"/>
          <w:numId w:val="90"/>
        </w:numPr>
        <w:tabs>
          <w:tab w:val="left" w:pos="1890"/>
        </w:tabs>
        <w:spacing w:line="360" w:lineRule="auto"/>
        <w:ind w:left="162" w:right="854" w:firstLine="707"/>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D01AE1" w:rsidRDefault="008C265F">
      <w:pPr>
        <w:pStyle w:val="a3"/>
        <w:spacing w:line="360" w:lineRule="auto"/>
        <w:ind w:left="869" w:right="854" w:firstLine="0"/>
      </w:pPr>
      <w:r>
        <w:t>выявлять и характеризовать существенные признаки объектов (явлений);</w:t>
      </w:r>
      <w:r>
        <w:rPr>
          <w:spacing w:val="1"/>
        </w:rPr>
        <w:t xml:space="preserve"> </w:t>
      </w:r>
      <w:r>
        <w:t>устанавливать</w:t>
      </w:r>
      <w:r>
        <w:rPr>
          <w:spacing w:val="54"/>
        </w:rPr>
        <w:t xml:space="preserve"> </w:t>
      </w:r>
      <w:r>
        <w:t>существенный</w:t>
      </w:r>
      <w:r>
        <w:rPr>
          <w:spacing w:val="54"/>
        </w:rPr>
        <w:t xml:space="preserve"> </w:t>
      </w:r>
      <w:r>
        <w:t>признак</w:t>
      </w:r>
      <w:r>
        <w:rPr>
          <w:spacing w:val="52"/>
        </w:rPr>
        <w:t xml:space="preserve"> </w:t>
      </w:r>
      <w:r>
        <w:t>классификации,</w:t>
      </w:r>
      <w:r>
        <w:rPr>
          <w:spacing w:val="51"/>
        </w:rPr>
        <w:t xml:space="preserve"> </w:t>
      </w:r>
      <w:r>
        <w:t>основания</w:t>
      </w:r>
    </w:p>
    <w:p w:rsidR="00D01AE1" w:rsidRDefault="008C265F">
      <w:pPr>
        <w:pStyle w:val="a3"/>
        <w:ind w:firstLine="0"/>
      </w:pPr>
      <w:r>
        <w:t>для</w:t>
      </w:r>
      <w:r>
        <w:rPr>
          <w:spacing w:val="-3"/>
        </w:rPr>
        <w:t xml:space="preserve"> </w:t>
      </w:r>
      <w:r>
        <w:t>обобщения</w:t>
      </w:r>
      <w:r>
        <w:rPr>
          <w:spacing w:val="-2"/>
        </w:rPr>
        <w:t xml:space="preserve"> </w:t>
      </w:r>
      <w:r>
        <w:t>и</w:t>
      </w:r>
      <w:r>
        <w:rPr>
          <w:spacing w:val="-2"/>
        </w:rPr>
        <w:t xml:space="preserve"> </w:t>
      </w:r>
      <w:r>
        <w:t>сравнения,</w:t>
      </w:r>
      <w:r>
        <w:rPr>
          <w:spacing w:val="-2"/>
        </w:rPr>
        <w:t xml:space="preserve"> </w:t>
      </w:r>
      <w:r>
        <w:t>критерии</w:t>
      </w:r>
      <w:r>
        <w:rPr>
          <w:spacing w:val="-4"/>
        </w:rPr>
        <w:t xml:space="preserve"> </w:t>
      </w:r>
      <w:r>
        <w:t>проводимого</w:t>
      </w:r>
      <w:r>
        <w:rPr>
          <w:spacing w:val="-3"/>
        </w:rPr>
        <w:t xml:space="preserve"> </w:t>
      </w:r>
      <w:r>
        <w:t>анализа;</w:t>
      </w:r>
    </w:p>
    <w:p w:rsidR="00D01AE1" w:rsidRDefault="008C265F">
      <w:pPr>
        <w:pStyle w:val="a3"/>
        <w:spacing w:before="137" w:line="360" w:lineRule="auto"/>
        <w:ind w:right="850"/>
      </w:pPr>
      <w:r>
        <w:t xml:space="preserve">с  </w:t>
      </w:r>
      <w:r>
        <w:rPr>
          <w:spacing w:val="1"/>
        </w:rPr>
        <w:t xml:space="preserve"> </w:t>
      </w:r>
      <w:r>
        <w:t>учѐтом   предложенной    задачи    выявлять   закономерности    и   противоречия</w:t>
      </w:r>
      <w:r>
        <w:rPr>
          <w:spacing w:val="-58"/>
        </w:rPr>
        <w:t xml:space="preserve"> </w:t>
      </w:r>
      <w:r>
        <w:t>в</w:t>
      </w:r>
      <w:r>
        <w:rPr>
          <w:spacing w:val="-2"/>
        </w:rPr>
        <w:t xml:space="preserve"> </w:t>
      </w:r>
      <w:r>
        <w:t>рассматриваемых</w:t>
      </w:r>
      <w:r>
        <w:rPr>
          <w:spacing w:val="1"/>
        </w:rPr>
        <w:t xml:space="preserve"> </w:t>
      </w:r>
      <w:r>
        <w:t>фактах, данных</w:t>
      </w:r>
      <w:r>
        <w:rPr>
          <w:spacing w:val="-1"/>
        </w:rPr>
        <w:t xml:space="preserve"> </w:t>
      </w:r>
      <w:r>
        <w:t>и наблюдениях;</w:t>
      </w:r>
    </w:p>
    <w:p w:rsidR="00D01AE1" w:rsidRDefault="008C265F">
      <w:pPr>
        <w:pStyle w:val="a3"/>
        <w:ind w:left="869" w:firstLine="0"/>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D01AE1" w:rsidRDefault="008C265F">
      <w:pPr>
        <w:pStyle w:val="a3"/>
        <w:spacing w:before="140"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D01AE1" w:rsidRDefault="008C265F">
      <w:pPr>
        <w:pStyle w:val="a3"/>
        <w:ind w:left="869" w:firstLine="0"/>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3"/>
        </w:rPr>
        <w:t xml:space="preserve"> </w:t>
      </w:r>
      <w:r>
        <w:t>и</w:t>
      </w:r>
      <w:r>
        <w:rPr>
          <w:spacing w:val="-1"/>
        </w:rPr>
        <w:t xml:space="preserve"> </w:t>
      </w:r>
      <w:r>
        <w:t>процессов;</w:t>
      </w:r>
    </w:p>
    <w:p w:rsidR="00D01AE1" w:rsidRDefault="008C265F">
      <w:pPr>
        <w:pStyle w:val="a3"/>
        <w:spacing w:before="137" w:line="360" w:lineRule="auto"/>
        <w:ind w:right="853"/>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rPr>
          <w:spacing w:val="-1"/>
        </w:rPr>
        <w:t xml:space="preserve"> </w:t>
      </w:r>
      <w:r>
        <w:t>по</w:t>
      </w:r>
      <w:r>
        <w:rPr>
          <w:spacing w:val="-1"/>
        </w:rPr>
        <w:t xml:space="preserve"> </w:t>
      </w:r>
      <w:r>
        <w:t>аналогии, формулировать</w:t>
      </w:r>
      <w:r>
        <w:rPr>
          <w:spacing w:val="-1"/>
        </w:rPr>
        <w:t xml:space="preserve"> </w:t>
      </w:r>
      <w:r>
        <w:t>гипотезы</w:t>
      </w:r>
      <w:r>
        <w:rPr>
          <w:spacing w:val="2"/>
        </w:rPr>
        <w:t xml:space="preserve"> </w:t>
      </w:r>
      <w:r>
        <w:t>о</w:t>
      </w:r>
      <w:r>
        <w:rPr>
          <w:spacing w:val="-1"/>
        </w:rPr>
        <w:t xml:space="preserve"> </w:t>
      </w:r>
      <w:r>
        <w:t>взаимосвязях;</w:t>
      </w:r>
    </w:p>
    <w:p w:rsidR="00D01AE1" w:rsidRDefault="008C265F">
      <w:pPr>
        <w:pStyle w:val="a3"/>
        <w:spacing w:line="360" w:lineRule="auto"/>
        <w:ind w:right="847"/>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57"/>
        </w:rPr>
        <w:t xml:space="preserve"> </w:t>
      </w:r>
      <w:r>
        <w:t>выделенных критериев).</w:t>
      </w:r>
    </w:p>
    <w:p w:rsidR="00D01AE1" w:rsidRDefault="008C265F" w:rsidP="00A8400C">
      <w:pPr>
        <w:pStyle w:val="a4"/>
        <w:numPr>
          <w:ilvl w:val="3"/>
          <w:numId w:val="90"/>
        </w:numPr>
        <w:tabs>
          <w:tab w:val="left" w:pos="1890"/>
        </w:tabs>
        <w:spacing w:before="2" w:line="360" w:lineRule="auto"/>
        <w:ind w:left="162"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4"/>
          <w:sz w:val="24"/>
        </w:rPr>
        <w:t xml:space="preserve"> </w:t>
      </w:r>
      <w:r>
        <w:rPr>
          <w:sz w:val="24"/>
        </w:rPr>
        <w:t>часть</w:t>
      </w:r>
      <w:r>
        <w:rPr>
          <w:spacing w:val="-5"/>
          <w:sz w:val="24"/>
        </w:rPr>
        <w:t xml:space="preserve"> </w:t>
      </w:r>
      <w:r>
        <w:rPr>
          <w:sz w:val="24"/>
        </w:rPr>
        <w:t>познавательных</w:t>
      </w:r>
      <w:r>
        <w:rPr>
          <w:spacing w:val="-1"/>
          <w:sz w:val="24"/>
        </w:rPr>
        <w:t xml:space="preserve"> </w:t>
      </w:r>
      <w:r>
        <w:rPr>
          <w:sz w:val="24"/>
        </w:rPr>
        <w:t>универсальных</w:t>
      </w:r>
      <w:r>
        <w:rPr>
          <w:spacing w:val="-5"/>
          <w:sz w:val="24"/>
        </w:rPr>
        <w:t xml:space="preserve"> </w:t>
      </w:r>
      <w:r>
        <w:rPr>
          <w:sz w:val="24"/>
        </w:rPr>
        <w:t>учебных</w:t>
      </w:r>
      <w:r>
        <w:rPr>
          <w:spacing w:val="-4"/>
          <w:sz w:val="24"/>
        </w:rPr>
        <w:t xml:space="preserve"> </w:t>
      </w:r>
      <w:r>
        <w:rPr>
          <w:sz w:val="24"/>
        </w:rPr>
        <w:t>действий:</w:t>
      </w:r>
    </w:p>
    <w:p w:rsidR="00D01AE1" w:rsidRDefault="008C265F">
      <w:pPr>
        <w:pStyle w:val="a3"/>
        <w:spacing w:line="360" w:lineRule="auto"/>
        <w:ind w:left="870"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D01AE1" w:rsidRDefault="008C265F">
      <w:pPr>
        <w:pStyle w:val="a3"/>
        <w:spacing w:line="360" w:lineRule="auto"/>
        <w:ind w:right="853" w:firstLine="0"/>
      </w:pPr>
      <w:r>
        <w:t>и желательным состоянием ситуации, объекта, самостоятельно устанавливать искомое и</w:t>
      </w:r>
      <w:r>
        <w:rPr>
          <w:spacing w:val="1"/>
        </w:rPr>
        <w:t xml:space="preserve"> </w:t>
      </w:r>
      <w:r>
        <w:t>данное;</w:t>
      </w:r>
    </w:p>
    <w:p w:rsidR="00D01AE1" w:rsidRDefault="008C265F">
      <w:pPr>
        <w:pStyle w:val="a3"/>
        <w:spacing w:line="360" w:lineRule="auto"/>
        <w:ind w:right="856"/>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D01AE1" w:rsidRDefault="008C265F">
      <w:pPr>
        <w:pStyle w:val="a3"/>
        <w:spacing w:line="360" w:lineRule="auto"/>
        <w:ind w:right="842"/>
      </w:pPr>
      <w:r>
        <w:t>проводить по самостоятельно составленному плану опыт, несложный 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1"/>
        </w:rPr>
        <w:t xml:space="preserve"> </w:t>
      </w:r>
      <w:r>
        <w:t>причинно-</w:t>
      </w:r>
      <w:r>
        <w:rPr>
          <w:spacing w:val="-57"/>
        </w:rPr>
        <w:t xml:space="preserve"> </w:t>
      </w:r>
      <w:r>
        <w:t>следственных связей и</w:t>
      </w:r>
      <w:r>
        <w:rPr>
          <w:spacing w:val="-2"/>
        </w:rPr>
        <w:t xml:space="preserve"> </w:t>
      </w:r>
      <w:r>
        <w:t>зависимости объектов</w:t>
      </w:r>
      <w:r>
        <w:rPr>
          <w:spacing w:val="-4"/>
        </w:rPr>
        <w:t xml:space="preserve"> </w:t>
      </w:r>
      <w:r>
        <w:t>между</w:t>
      </w:r>
      <w:r>
        <w:rPr>
          <w:spacing w:val="-5"/>
        </w:rPr>
        <w:t xml:space="preserve"> </w:t>
      </w:r>
      <w:r>
        <w:t>собой;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1"/>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D01AE1" w:rsidRDefault="008C265F">
      <w:pPr>
        <w:pStyle w:val="a3"/>
        <w:spacing w:line="360" w:lineRule="auto"/>
        <w:ind w:right="852"/>
      </w:pPr>
      <w:r>
        <w:t>самостоятельно формулировать обобщения и выводы по результатам проведѐнного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 и обобщений;</w:t>
      </w:r>
    </w:p>
    <w:p w:rsidR="00D01AE1" w:rsidRDefault="008C265F">
      <w:pPr>
        <w:pStyle w:val="a3"/>
        <w:spacing w:line="360" w:lineRule="auto"/>
        <w:ind w:right="851"/>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 контекстах.</w:t>
      </w:r>
    </w:p>
    <w:p w:rsidR="00D01AE1" w:rsidRDefault="008C265F" w:rsidP="00A8400C">
      <w:pPr>
        <w:pStyle w:val="a4"/>
        <w:numPr>
          <w:ilvl w:val="3"/>
          <w:numId w:val="90"/>
        </w:numPr>
        <w:tabs>
          <w:tab w:val="left" w:pos="1890"/>
        </w:tabs>
        <w:spacing w:line="362" w:lineRule="auto"/>
        <w:ind w:left="162" w:right="845" w:firstLine="707"/>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6"/>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D01AE1" w:rsidRDefault="008C265F">
      <w:pPr>
        <w:pStyle w:val="a3"/>
        <w:spacing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D01AE1" w:rsidRDefault="008C265F">
      <w:pPr>
        <w:pStyle w:val="a3"/>
        <w:spacing w:line="360" w:lineRule="auto"/>
        <w:ind w:right="851"/>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57"/>
        </w:rPr>
        <w:t xml:space="preserve"> </w:t>
      </w:r>
      <w:r>
        <w:t>одну</w:t>
      </w:r>
      <w:r>
        <w:rPr>
          <w:spacing w:val="-9"/>
        </w:rPr>
        <w:t xml:space="preserve"> </w:t>
      </w:r>
      <w:r>
        <w:t>и ту</w:t>
      </w:r>
      <w:r>
        <w:rPr>
          <w:spacing w:val="-5"/>
        </w:rPr>
        <w:t xml:space="preserve"> </w:t>
      </w:r>
      <w:r>
        <w:t>же</w:t>
      </w:r>
      <w:r>
        <w:rPr>
          <w:spacing w:val="-3"/>
        </w:rPr>
        <w:t xml:space="preserve"> </w:t>
      </w:r>
      <w:r>
        <w:t>идею, версию) в</w:t>
      </w:r>
      <w:r>
        <w:rPr>
          <w:spacing w:val="-2"/>
        </w:rPr>
        <w:t xml:space="preserve"> </w:t>
      </w:r>
      <w:r>
        <w:t>различных</w:t>
      </w:r>
      <w:r>
        <w:rPr>
          <w:spacing w:val="1"/>
        </w:rPr>
        <w:t xml:space="preserve"> </w:t>
      </w:r>
      <w:r>
        <w:t>информационных</w:t>
      </w:r>
      <w:r>
        <w:rPr>
          <w:spacing w:val="-1"/>
        </w:rPr>
        <w:t xml:space="preserve"> </w:t>
      </w:r>
      <w:r>
        <w:t>источниках;</w:t>
      </w:r>
    </w:p>
    <w:p w:rsidR="00D01AE1" w:rsidRDefault="008C265F">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D01AE1" w:rsidRDefault="008C265F">
      <w:pPr>
        <w:pStyle w:val="a3"/>
        <w:spacing w:line="360" w:lineRule="auto"/>
        <w:ind w:right="855"/>
      </w:pPr>
      <w:r>
        <w:t>оценивать надѐжность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D01AE1" w:rsidRDefault="008C265F">
      <w:pPr>
        <w:pStyle w:val="a3"/>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D01AE1" w:rsidRDefault="008C265F">
      <w:pPr>
        <w:pStyle w:val="a3"/>
        <w:spacing w:before="131" w:line="360" w:lineRule="auto"/>
        <w:ind w:right="852"/>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57"/>
        </w:rPr>
        <w:t xml:space="preserve"> </w:t>
      </w:r>
      <w:r>
        <w:t>обеспечивает</w:t>
      </w:r>
      <w:r>
        <w:rPr>
          <w:spacing w:val="-1"/>
        </w:rPr>
        <w:t xml:space="preserve"> </w:t>
      </w:r>
      <w:r>
        <w:t>сформированность</w:t>
      </w:r>
      <w:r>
        <w:rPr>
          <w:spacing w:val="-1"/>
        </w:rPr>
        <w:t xml:space="preserve"> </w:t>
      </w:r>
      <w:r>
        <w:t>когнитивных</w:t>
      </w:r>
      <w:r>
        <w:rPr>
          <w:spacing w:val="-2"/>
        </w:rPr>
        <w:t xml:space="preserve"> </w:t>
      </w:r>
      <w:r>
        <w:t>навыков</w:t>
      </w:r>
      <w:r>
        <w:rPr>
          <w:spacing w:val="1"/>
        </w:rPr>
        <w:t xml:space="preserve"> </w:t>
      </w:r>
      <w:r>
        <w:t>у</w:t>
      </w:r>
      <w:r>
        <w:rPr>
          <w:spacing w:val="-6"/>
        </w:rPr>
        <w:t xml:space="preserve"> </w:t>
      </w:r>
      <w:r>
        <w:t>обучающихся.</w:t>
      </w:r>
    </w:p>
    <w:p w:rsidR="00D01AE1" w:rsidRDefault="008C265F" w:rsidP="00A8400C">
      <w:pPr>
        <w:pStyle w:val="a4"/>
        <w:numPr>
          <w:ilvl w:val="3"/>
          <w:numId w:val="90"/>
        </w:numPr>
        <w:tabs>
          <w:tab w:val="left" w:pos="1890"/>
        </w:tabs>
        <w:spacing w:line="360" w:lineRule="auto"/>
        <w:ind w:left="162" w:right="848" w:firstLine="707"/>
        <w:rPr>
          <w:sz w:val="24"/>
        </w:rPr>
      </w:pPr>
      <w:r>
        <w:rPr>
          <w:sz w:val="24"/>
        </w:rPr>
        <w:t>У обучающегося будут сформированы следующие умения общения как</w:t>
      </w:r>
      <w:r>
        <w:rPr>
          <w:spacing w:val="1"/>
          <w:sz w:val="24"/>
        </w:rPr>
        <w:t xml:space="preserve"> </w:t>
      </w:r>
      <w:r>
        <w:rPr>
          <w:sz w:val="24"/>
        </w:rPr>
        <w:t>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D01AE1" w:rsidRDefault="008C265F">
      <w:pPr>
        <w:pStyle w:val="a3"/>
        <w:spacing w:line="360" w:lineRule="auto"/>
        <w:ind w:right="85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D01AE1" w:rsidRDefault="008C265F">
      <w:pPr>
        <w:pStyle w:val="a3"/>
        <w:spacing w:before="1"/>
        <w:ind w:left="869"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D01AE1" w:rsidRDefault="008C265F">
      <w:pPr>
        <w:pStyle w:val="a3"/>
        <w:spacing w:before="136"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D01AE1" w:rsidRDefault="008C265F">
      <w:pPr>
        <w:pStyle w:val="a3"/>
        <w:spacing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D01AE1" w:rsidRDefault="008C265F">
      <w:pPr>
        <w:pStyle w:val="a3"/>
        <w:spacing w:before="2" w:line="360" w:lineRule="auto"/>
        <w:ind w:right="84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D01AE1" w:rsidRDefault="008C265F">
      <w:pPr>
        <w:pStyle w:val="a3"/>
        <w:spacing w:line="360" w:lineRule="auto"/>
        <w:ind w:right="85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D01AE1" w:rsidRDefault="008C265F">
      <w:pPr>
        <w:pStyle w:val="a3"/>
        <w:spacing w:line="360" w:lineRule="auto"/>
        <w:ind w:right="848"/>
      </w:pPr>
      <w:r>
        <w:t>самостоятельно</w:t>
      </w:r>
      <w:r>
        <w:rPr>
          <w:spacing w:val="61"/>
        </w:rPr>
        <w:t xml:space="preserve"> </w:t>
      </w:r>
      <w:r>
        <w:t>выбирать   формат   выступления   с   учѐтом   задач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60"/>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D01AE1" w:rsidRDefault="008C265F" w:rsidP="00A8400C">
      <w:pPr>
        <w:pStyle w:val="a4"/>
        <w:numPr>
          <w:ilvl w:val="3"/>
          <w:numId w:val="90"/>
        </w:numPr>
        <w:tabs>
          <w:tab w:val="left" w:pos="1890"/>
        </w:tabs>
        <w:spacing w:line="360" w:lineRule="auto"/>
        <w:ind w:left="162" w:right="854"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r>
        <w:rPr>
          <w:spacing w:val="-2"/>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коммуникативных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53"/>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D01AE1" w:rsidRDefault="008C265F">
      <w:pPr>
        <w:pStyle w:val="a3"/>
        <w:spacing w:before="1" w:line="360" w:lineRule="auto"/>
        <w:ind w:right="848"/>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D01AE1" w:rsidRDefault="008C265F">
      <w:pPr>
        <w:pStyle w:val="a3"/>
        <w:spacing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D01AE1" w:rsidRDefault="008C265F">
      <w:pPr>
        <w:pStyle w:val="a3"/>
        <w:spacing w:line="360" w:lineRule="auto"/>
        <w:ind w:right="848"/>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D01AE1" w:rsidRDefault="008C265F">
      <w:pPr>
        <w:pStyle w:val="a3"/>
        <w:spacing w:line="362" w:lineRule="auto"/>
        <w:ind w:right="847"/>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D01AE1" w:rsidRDefault="008C265F">
      <w:pPr>
        <w:pStyle w:val="a3"/>
        <w:spacing w:line="360"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D01AE1" w:rsidRDefault="008C265F">
      <w:pPr>
        <w:pStyle w:val="a3"/>
        <w:spacing w:line="360" w:lineRule="auto"/>
        <w:ind w:right="852"/>
      </w:pPr>
      <w:r>
        <w:t>сравнивать</w:t>
      </w:r>
      <w:r>
        <w:rPr>
          <w:spacing w:val="40"/>
        </w:rPr>
        <w:t xml:space="preserve"> </w:t>
      </w:r>
      <w:r>
        <w:t>результаты</w:t>
      </w:r>
      <w:r>
        <w:rPr>
          <w:spacing w:val="97"/>
        </w:rPr>
        <w:t xml:space="preserve"> </w:t>
      </w:r>
      <w:r>
        <w:t>с</w:t>
      </w:r>
      <w:r>
        <w:rPr>
          <w:spacing w:val="97"/>
        </w:rPr>
        <w:t xml:space="preserve"> </w:t>
      </w:r>
      <w:r>
        <w:t>исходной</w:t>
      </w:r>
      <w:r>
        <w:rPr>
          <w:spacing w:val="99"/>
        </w:rPr>
        <w:t xml:space="preserve"> </w:t>
      </w:r>
      <w:r>
        <w:t>задачей</w:t>
      </w:r>
      <w:r>
        <w:rPr>
          <w:spacing w:val="99"/>
        </w:rPr>
        <w:t xml:space="preserve"> </w:t>
      </w:r>
      <w:r>
        <w:t>и</w:t>
      </w:r>
      <w:r>
        <w:rPr>
          <w:spacing w:val="99"/>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D01AE1" w:rsidRDefault="008C265F">
      <w:pPr>
        <w:pStyle w:val="a3"/>
        <w:spacing w:line="360" w:lineRule="auto"/>
        <w:ind w:right="848"/>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D01AE1" w:rsidRDefault="008C265F" w:rsidP="00A8400C">
      <w:pPr>
        <w:pStyle w:val="a4"/>
        <w:numPr>
          <w:ilvl w:val="3"/>
          <w:numId w:val="90"/>
        </w:numPr>
        <w:tabs>
          <w:tab w:val="left" w:pos="1890"/>
        </w:tabs>
        <w:spacing w:line="360" w:lineRule="auto"/>
        <w:ind w:left="162" w:right="851"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854" w:firstLine="0"/>
      </w:pPr>
      <w:r>
        <w:t>выявлять проблемы для решения в жизненных и учебных ситуациях;</w:t>
      </w:r>
      <w:r>
        <w:rPr>
          <w:spacing w:val="1"/>
        </w:rPr>
        <w:t xml:space="preserve"> </w:t>
      </w:r>
      <w:r>
        <w:t>ориентироваться</w:t>
      </w:r>
      <w:r>
        <w:rPr>
          <w:spacing w:val="52"/>
        </w:rPr>
        <w:t xml:space="preserve"> </w:t>
      </w:r>
      <w:r>
        <w:t>в</w:t>
      </w:r>
      <w:r>
        <w:rPr>
          <w:spacing w:val="51"/>
        </w:rPr>
        <w:t xml:space="preserve"> </w:t>
      </w:r>
      <w:r>
        <w:t>различных</w:t>
      </w:r>
      <w:r>
        <w:rPr>
          <w:spacing w:val="52"/>
        </w:rPr>
        <w:t xml:space="preserve"> </w:t>
      </w:r>
      <w:r>
        <w:t>подходах</w:t>
      </w:r>
      <w:r>
        <w:rPr>
          <w:spacing w:val="54"/>
        </w:rPr>
        <w:t xml:space="preserve"> </w:t>
      </w:r>
      <w:r>
        <w:t>принятия</w:t>
      </w:r>
      <w:r>
        <w:rPr>
          <w:spacing w:val="52"/>
        </w:rPr>
        <w:t xml:space="preserve"> </w:t>
      </w:r>
      <w:r>
        <w:t>решений</w:t>
      </w:r>
      <w:r>
        <w:rPr>
          <w:spacing w:val="53"/>
        </w:rPr>
        <w:t xml:space="preserve"> </w:t>
      </w:r>
      <w:r>
        <w:t>(индивидуальное,</w:t>
      </w:r>
    </w:p>
    <w:p w:rsidR="00D01AE1" w:rsidRDefault="008C265F">
      <w:pPr>
        <w:pStyle w:val="a3"/>
        <w:spacing w:line="271" w:lineRule="exact"/>
        <w:ind w:firstLine="0"/>
      </w:pPr>
      <w:r>
        <w:t>принятие</w:t>
      </w:r>
      <w:r>
        <w:rPr>
          <w:spacing w:val="-5"/>
        </w:rPr>
        <w:t xml:space="preserve"> </w:t>
      </w:r>
      <w:r>
        <w:t>решения</w:t>
      </w:r>
      <w:r>
        <w:rPr>
          <w:spacing w:val="-4"/>
        </w:rPr>
        <w:t xml:space="preserve"> </w:t>
      </w:r>
      <w:r>
        <w:t>в</w:t>
      </w:r>
      <w:r>
        <w:rPr>
          <w:spacing w:val="-4"/>
        </w:rPr>
        <w:t xml:space="preserve"> </w:t>
      </w:r>
      <w:r>
        <w:t>группе,</w:t>
      </w:r>
      <w:r>
        <w:rPr>
          <w:spacing w:val="-4"/>
        </w:rPr>
        <w:t xml:space="preserve"> </w:t>
      </w:r>
      <w:r>
        <w:t>принятие</w:t>
      </w:r>
      <w:r>
        <w:rPr>
          <w:spacing w:val="-4"/>
        </w:rPr>
        <w:t xml:space="preserve"> </w:t>
      </w:r>
      <w:r>
        <w:t>решений</w:t>
      </w:r>
      <w:r>
        <w:rPr>
          <w:spacing w:val="-4"/>
        </w:rPr>
        <w:t xml:space="preserve"> </w:t>
      </w:r>
      <w:r>
        <w:t>группой);</w:t>
      </w:r>
    </w:p>
    <w:p w:rsidR="00D01AE1" w:rsidRDefault="008C265F">
      <w:pPr>
        <w:pStyle w:val="a3"/>
        <w:spacing w:before="140" w:line="360" w:lineRule="auto"/>
        <w:ind w:right="845"/>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7"/>
        </w:rPr>
        <w:t xml:space="preserve"> </w:t>
      </w:r>
      <w:r>
        <w:t xml:space="preserve">решения      </w:t>
      </w:r>
      <w:r>
        <w:rPr>
          <w:spacing w:val="47"/>
        </w:rPr>
        <w:t xml:space="preserve"> </w:t>
      </w:r>
      <w:r>
        <w:t xml:space="preserve">учебной      </w:t>
      </w:r>
      <w:r>
        <w:rPr>
          <w:spacing w:val="46"/>
        </w:rPr>
        <w:t xml:space="preserve"> </w:t>
      </w:r>
      <w:r>
        <w:t xml:space="preserve">задачи      </w:t>
      </w:r>
      <w:r>
        <w:rPr>
          <w:spacing w:val="46"/>
        </w:rPr>
        <w:t xml:space="preserve"> </w:t>
      </w:r>
      <w:r>
        <w:t xml:space="preserve">с      </w:t>
      </w:r>
      <w:r>
        <w:rPr>
          <w:spacing w:val="49"/>
        </w:rPr>
        <w:t xml:space="preserve"> </w:t>
      </w:r>
      <w:r>
        <w:t xml:space="preserve">учѐтом      </w:t>
      </w:r>
      <w:r>
        <w:rPr>
          <w:spacing w:val="49"/>
        </w:rPr>
        <w:t xml:space="preserve"> </w:t>
      </w:r>
      <w:r>
        <w:t xml:space="preserve">имеющихся      </w:t>
      </w:r>
      <w:r>
        <w:rPr>
          <w:spacing w:val="45"/>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D01AE1" w:rsidRDefault="008C265F">
      <w:pPr>
        <w:pStyle w:val="a3"/>
        <w:spacing w:line="360" w:lineRule="auto"/>
        <w:ind w:right="8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D01AE1" w:rsidRDefault="008C265F">
      <w:pPr>
        <w:pStyle w:val="a3"/>
        <w:ind w:left="869" w:firstLine="0"/>
      </w:pPr>
      <w:r>
        <w:t>делать</w:t>
      </w:r>
      <w:r>
        <w:rPr>
          <w:spacing w:val="-2"/>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3"/>
        </w:rPr>
        <w:t xml:space="preserve"> </w:t>
      </w:r>
      <w:r>
        <w:t>за</w:t>
      </w:r>
      <w:r>
        <w:rPr>
          <w:spacing w:val="-3"/>
        </w:rPr>
        <w:t xml:space="preserve"> </w:t>
      </w:r>
      <w:r>
        <w:t>решение.</w:t>
      </w:r>
    </w:p>
    <w:p w:rsidR="00D01AE1" w:rsidRDefault="008C265F" w:rsidP="00A8400C">
      <w:pPr>
        <w:pStyle w:val="a4"/>
        <w:numPr>
          <w:ilvl w:val="3"/>
          <w:numId w:val="90"/>
        </w:numPr>
        <w:tabs>
          <w:tab w:val="left" w:pos="1890"/>
        </w:tabs>
        <w:spacing w:before="137" w:line="360" w:lineRule="auto"/>
        <w:ind w:left="162" w:right="855" w:firstLine="707"/>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 регулятивных универсальных</w:t>
      </w:r>
      <w:r>
        <w:rPr>
          <w:spacing w:val="3"/>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0" w:lineRule="auto"/>
        <w:ind w:left="869" w:right="2379"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5"/>
        </w:rPr>
        <w:t xml:space="preserve"> </w:t>
      </w:r>
      <w:r>
        <w:t>ситуации</w:t>
      </w:r>
      <w:r>
        <w:rPr>
          <w:spacing w:val="-3"/>
        </w:rPr>
        <w:t xml:space="preserve"> </w:t>
      </w:r>
      <w:r>
        <w:t>и</w:t>
      </w:r>
      <w:r>
        <w:rPr>
          <w:spacing w:val="-3"/>
        </w:rPr>
        <w:t xml:space="preserve"> </w:t>
      </w:r>
      <w:r>
        <w:t>предлагать</w:t>
      </w:r>
      <w:r>
        <w:rPr>
          <w:spacing w:val="-2"/>
        </w:rPr>
        <w:t xml:space="preserve"> </w:t>
      </w:r>
      <w:r>
        <w:t>план</w:t>
      </w:r>
      <w:r>
        <w:rPr>
          <w:spacing w:val="-3"/>
        </w:rPr>
        <w:t xml:space="preserve"> </w:t>
      </w:r>
      <w:r>
        <w:t>еѐ</w:t>
      </w:r>
      <w:r>
        <w:rPr>
          <w:spacing w:val="-4"/>
        </w:rPr>
        <w:t xml:space="preserve"> </w:t>
      </w:r>
      <w:r>
        <w:t>изменения;</w:t>
      </w:r>
    </w:p>
    <w:p w:rsidR="00D01AE1" w:rsidRDefault="008C265F">
      <w:pPr>
        <w:pStyle w:val="a3"/>
        <w:tabs>
          <w:tab w:val="left" w:pos="2174"/>
          <w:tab w:val="left" w:pos="3315"/>
          <w:tab w:val="left" w:pos="3681"/>
          <w:tab w:val="left" w:pos="5080"/>
          <w:tab w:val="left" w:pos="6430"/>
          <w:tab w:val="left" w:pos="7516"/>
          <w:tab w:val="left" w:pos="8346"/>
        </w:tabs>
        <w:spacing w:line="360" w:lineRule="auto"/>
        <w:ind w:right="85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D01AE1" w:rsidRDefault="008C265F">
      <w:pPr>
        <w:pStyle w:val="a3"/>
        <w:spacing w:line="362" w:lineRule="auto"/>
        <w:ind w:right="840"/>
        <w:jc w:val="left"/>
      </w:pPr>
      <w:r>
        <w:t>объяснять</w:t>
      </w:r>
      <w:r>
        <w:rPr>
          <w:spacing w:val="25"/>
        </w:rPr>
        <w:t xml:space="preserve"> </w:t>
      </w:r>
      <w:r>
        <w:t>причины</w:t>
      </w:r>
      <w:r>
        <w:rPr>
          <w:spacing w:val="27"/>
        </w:rPr>
        <w:t xml:space="preserve"> </w:t>
      </w:r>
      <w:r>
        <w:t>достижения</w:t>
      </w:r>
      <w:r>
        <w:rPr>
          <w:spacing w:val="27"/>
        </w:rPr>
        <w:t xml:space="preserve"> </w:t>
      </w:r>
      <w:r>
        <w:t>(недостижения)</w:t>
      </w:r>
      <w:r>
        <w:rPr>
          <w:spacing w:val="27"/>
        </w:rPr>
        <w:t xml:space="preserve"> </w:t>
      </w:r>
      <w:r>
        <w:t>результатов</w:t>
      </w:r>
      <w:r>
        <w:rPr>
          <w:spacing w:val="27"/>
        </w:rPr>
        <w:t xml:space="preserve"> </w:t>
      </w:r>
      <w:r>
        <w:t>деятельности,</w:t>
      </w:r>
      <w:r>
        <w:rPr>
          <w:spacing w:val="25"/>
        </w:rPr>
        <w:t xml:space="preserve"> </w:t>
      </w:r>
      <w:r>
        <w:t>давать</w:t>
      </w:r>
      <w:r>
        <w:rPr>
          <w:spacing w:val="-57"/>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2"/>
        </w:rPr>
        <w:t xml:space="preserve"> </w:t>
      </w:r>
      <w:r>
        <w:t>произошедшей</w:t>
      </w:r>
      <w:r>
        <w:rPr>
          <w:spacing w:val="-2"/>
        </w:rPr>
        <w:t xml:space="preserve"> </w:t>
      </w:r>
      <w:r>
        <w:t>ситуации;</w:t>
      </w:r>
    </w:p>
    <w:p w:rsidR="00D01AE1" w:rsidRDefault="008C265F">
      <w:pPr>
        <w:pStyle w:val="a3"/>
        <w:spacing w:line="360" w:lineRule="auto"/>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D01AE1" w:rsidRDefault="008C265F">
      <w:pPr>
        <w:pStyle w:val="a3"/>
        <w:ind w:left="869" w:firstLine="0"/>
        <w:jc w:val="left"/>
      </w:pPr>
      <w:r>
        <w:t>оценивать</w:t>
      </w:r>
      <w:r>
        <w:rPr>
          <w:spacing w:val="-4"/>
        </w:rPr>
        <w:t xml:space="preserve"> </w:t>
      </w:r>
      <w:r>
        <w:t>соответствие</w:t>
      </w:r>
      <w:r>
        <w:rPr>
          <w:spacing w:val="-4"/>
        </w:rPr>
        <w:t xml:space="preserve"> </w:t>
      </w:r>
      <w:r>
        <w:t>результата цели</w:t>
      </w:r>
      <w:r>
        <w:rPr>
          <w:spacing w:val="-3"/>
        </w:rPr>
        <w:t xml:space="preserve"> </w:t>
      </w:r>
      <w:r>
        <w:t>и условиям.</w:t>
      </w:r>
    </w:p>
    <w:p w:rsidR="00D01AE1" w:rsidRDefault="008C265F" w:rsidP="00A8400C">
      <w:pPr>
        <w:pStyle w:val="a4"/>
        <w:numPr>
          <w:ilvl w:val="3"/>
          <w:numId w:val="90"/>
        </w:numPr>
        <w:tabs>
          <w:tab w:val="left" w:pos="1890"/>
          <w:tab w:val="left" w:pos="2444"/>
          <w:tab w:val="left" w:pos="4319"/>
          <w:tab w:val="left" w:pos="5293"/>
          <w:tab w:val="left" w:pos="7210"/>
          <w:tab w:val="left" w:pos="8769"/>
        </w:tabs>
        <w:spacing w:before="135" w:line="360" w:lineRule="auto"/>
        <w:ind w:left="162" w:right="851"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умения</w:t>
      </w:r>
      <w:r>
        <w:rPr>
          <w:spacing w:val="-57"/>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регулятивных</w:t>
      </w:r>
      <w:r>
        <w:rPr>
          <w:spacing w:val="-1"/>
          <w:sz w:val="24"/>
        </w:rPr>
        <w:t xml:space="preserve"> </w:t>
      </w:r>
      <w:r>
        <w:rPr>
          <w:sz w:val="24"/>
        </w:rPr>
        <w:t>универсальных учебных</w:t>
      </w:r>
      <w:r>
        <w:rPr>
          <w:spacing w:val="-2"/>
          <w:sz w:val="24"/>
        </w:rPr>
        <w:t xml:space="preserve"> </w:t>
      </w:r>
      <w:r>
        <w:rPr>
          <w:sz w:val="24"/>
        </w:rPr>
        <w:t>действий:</w:t>
      </w:r>
    </w:p>
    <w:p w:rsidR="00D01AE1" w:rsidRDefault="008C265F">
      <w:pPr>
        <w:pStyle w:val="a3"/>
        <w:spacing w:line="360" w:lineRule="auto"/>
        <w:ind w:left="870" w:right="840" w:firstLine="0"/>
        <w:jc w:val="left"/>
      </w:pPr>
      <w:r>
        <w:t>различать,</w:t>
      </w:r>
      <w:r>
        <w:rPr>
          <w:spacing w:val="-4"/>
        </w:rPr>
        <w:t xml:space="preserve"> </w:t>
      </w:r>
      <w:r>
        <w:t>называть</w:t>
      </w:r>
      <w:r>
        <w:rPr>
          <w:spacing w:val="-6"/>
        </w:rPr>
        <w:t xml:space="preserve"> </w:t>
      </w:r>
      <w:r>
        <w:t>и</w:t>
      </w:r>
      <w:r>
        <w:rPr>
          <w:spacing w:val="-1"/>
        </w:rPr>
        <w:t xml:space="preserve"> </w:t>
      </w:r>
      <w:r>
        <w:t>управлять</w:t>
      </w:r>
      <w:r>
        <w:rPr>
          <w:spacing w:val="-3"/>
        </w:rPr>
        <w:t xml:space="preserve"> </w:t>
      </w:r>
      <w:r>
        <w:t>собственными</w:t>
      </w:r>
      <w:r>
        <w:rPr>
          <w:spacing w:val="-6"/>
        </w:rPr>
        <w:t xml:space="preserve"> </w:t>
      </w:r>
      <w:r>
        <w:t>эмоциями</w:t>
      </w:r>
      <w:r>
        <w:rPr>
          <w:spacing w:val="-4"/>
        </w:rPr>
        <w:t xml:space="preserve"> </w:t>
      </w:r>
      <w:r>
        <w:t>и</w:t>
      </w:r>
      <w:r>
        <w:rPr>
          <w:spacing w:val="-4"/>
        </w:rPr>
        <w:t xml:space="preserve"> </w:t>
      </w:r>
      <w:r>
        <w:t>эмоциями</w:t>
      </w:r>
      <w:r>
        <w:rPr>
          <w:spacing w:val="-6"/>
        </w:rPr>
        <w:t xml:space="preserve"> </w:t>
      </w:r>
      <w:r>
        <w:t>других;</w:t>
      </w:r>
      <w:r>
        <w:rPr>
          <w:spacing w:val="-57"/>
        </w:rPr>
        <w:t xml:space="preserve"> </w:t>
      </w:r>
      <w:r>
        <w:t>выявлять и анализировать причины эмоций;</w:t>
      </w:r>
    </w:p>
    <w:p w:rsidR="00D01AE1" w:rsidRDefault="008C265F">
      <w:pPr>
        <w:pStyle w:val="a3"/>
        <w:spacing w:line="360" w:lineRule="auto"/>
        <w:ind w:left="870"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D01AE1" w:rsidRDefault="008C265F" w:rsidP="00A8400C">
      <w:pPr>
        <w:pStyle w:val="a4"/>
        <w:numPr>
          <w:ilvl w:val="3"/>
          <w:numId w:val="90"/>
        </w:numPr>
        <w:tabs>
          <w:tab w:val="left" w:pos="1890"/>
        </w:tabs>
        <w:spacing w:line="360" w:lineRule="auto"/>
        <w:ind w:left="162" w:right="851" w:firstLine="707"/>
        <w:rPr>
          <w:sz w:val="24"/>
        </w:rPr>
      </w:pPr>
      <w:r>
        <w:rPr>
          <w:sz w:val="24"/>
        </w:rPr>
        <w:t>У</w:t>
      </w:r>
      <w:r>
        <w:rPr>
          <w:spacing w:val="13"/>
          <w:sz w:val="24"/>
        </w:rPr>
        <w:t xml:space="preserve"> </w:t>
      </w:r>
      <w:r>
        <w:rPr>
          <w:sz w:val="24"/>
        </w:rPr>
        <w:t>обучающегося</w:t>
      </w:r>
      <w:r>
        <w:rPr>
          <w:spacing w:val="12"/>
          <w:sz w:val="24"/>
        </w:rPr>
        <w:t xml:space="preserve"> </w:t>
      </w:r>
      <w:r>
        <w:rPr>
          <w:sz w:val="24"/>
        </w:rPr>
        <w:t>будут</w:t>
      </w:r>
      <w:r>
        <w:rPr>
          <w:spacing w:val="13"/>
          <w:sz w:val="24"/>
        </w:rPr>
        <w:t xml:space="preserve"> </w:t>
      </w:r>
      <w:r>
        <w:rPr>
          <w:sz w:val="24"/>
        </w:rPr>
        <w:t>сформированы</w:t>
      </w:r>
      <w:r>
        <w:rPr>
          <w:spacing w:val="12"/>
          <w:sz w:val="24"/>
        </w:rPr>
        <w:t xml:space="preserve"> </w:t>
      </w:r>
      <w:r>
        <w:rPr>
          <w:sz w:val="24"/>
        </w:rPr>
        <w:t>следующие</w:t>
      </w:r>
      <w:r>
        <w:rPr>
          <w:spacing w:val="14"/>
          <w:sz w:val="24"/>
        </w:rPr>
        <w:t xml:space="preserve"> </w:t>
      </w:r>
      <w:r>
        <w:rPr>
          <w:sz w:val="24"/>
        </w:rPr>
        <w:t>умения</w:t>
      </w:r>
      <w:r>
        <w:rPr>
          <w:spacing w:val="12"/>
          <w:sz w:val="24"/>
        </w:rPr>
        <w:t xml:space="preserve"> </w:t>
      </w:r>
      <w:r>
        <w:rPr>
          <w:sz w:val="24"/>
        </w:rPr>
        <w:t>принимать</w:t>
      </w:r>
      <w:r>
        <w:rPr>
          <w:spacing w:val="-57"/>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9"/>
          <w:sz w:val="24"/>
        </w:rPr>
        <w:t xml:space="preserve"> </w:t>
      </w:r>
      <w:r>
        <w:rPr>
          <w:sz w:val="24"/>
        </w:rPr>
        <w:t>учебных действий:</w:t>
      </w:r>
    </w:p>
    <w:p w:rsidR="00D01AE1" w:rsidRDefault="008C265F">
      <w:pPr>
        <w:pStyle w:val="a3"/>
        <w:spacing w:before="1" w:line="360" w:lineRule="auto"/>
        <w:ind w:right="840"/>
        <w:jc w:val="left"/>
      </w:pPr>
      <w:r>
        <w:t>осознанно</w:t>
      </w:r>
      <w:r>
        <w:rPr>
          <w:spacing w:val="24"/>
        </w:rPr>
        <w:t xml:space="preserve"> </w:t>
      </w:r>
      <w:r>
        <w:t>относиться</w:t>
      </w:r>
      <w:r>
        <w:rPr>
          <w:spacing w:val="24"/>
        </w:rPr>
        <w:t xml:space="preserve"> </w:t>
      </w:r>
      <w:r>
        <w:t>к</w:t>
      </w:r>
      <w:r>
        <w:rPr>
          <w:spacing w:val="24"/>
        </w:rPr>
        <w:t xml:space="preserve"> </w:t>
      </w:r>
      <w:r>
        <w:t>другому</w:t>
      </w:r>
      <w:r>
        <w:rPr>
          <w:spacing w:val="21"/>
        </w:rPr>
        <w:t xml:space="preserve"> </w:t>
      </w:r>
      <w:r>
        <w:t>человеку,</w:t>
      </w:r>
      <w:r>
        <w:rPr>
          <w:spacing w:val="24"/>
        </w:rPr>
        <w:t xml:space="preserve"> </w:t>
      </w:r>
      <w:r>
        <w:t>его</w:t>
      </w:r>
      <w:r>
        <w:rPr>
          <w:spacing w:val="24"/>
        </w:rPr>
        <w:t xml:space="preserve"> </w:t>
      </w:r>
      <w:r>
        <w:t>мнению;</w:t>
      </w:r>
      <w:r>
        <w:rPr>
          <w:spacing w:val="24"/>
        </w:rPr>
        <w:t xml:space="preserve"> </w:t>
      </w:r>
      <w:r>
        <w:t>признавать</w:t>
      </w:r>
      <w:r>
        <w:rPr>
          <w:spacing w:val="24"/>
        </w:rPr>
        <w:t xml:space="preserve"> </w:t>
      </w:r>
      <w:r>
        <w:t>своѐ</w:t>
      </w:r>
      <w:r>
        <w:rPr>
          <w:spacing w:val="22"/>
        </w:rPr>
        <w:t xml:space="preserve"> </w:t>
      </w:r>
      <w:r>
        <w:t>право</w:t>
      </w:r>
      <w:r>
        <w:rPr>
          <w:spacing w:val="23"/>
        </w:rPr>
        <w:t xml:space="preserve"> </w:t>
      </w:r>
      <w:r>
        <w:t>на</w:t>
      </w:r>
      <w:r>
        <w:rPr>
          <w:spacing w:val="-57"/>
        </w:rPr>
        <w:t xml:space="preserve"> </w:t>
      </w:r>
      <w:r>
        <w:t>ошибку</w:t>
      </w:r>
      <w:r>
        <w:rPr>
          <w:spacing w:val="-9"/>
        </w:rPr>
        <w:t xml:space="preserve"> </w:t>
      </w:r>
      <w:r>
        <w:t>и такое же</w:t>
      </w:r>
      <w:r>
        <w:rPr>
          <w:spacing w:val="-2"/>
        </w:rPr>
        <w:t xml:space="preserve"> </w:t>
      </w:r>
      <w:r>
        <w:t>право другого;</w:t>
      </w:r>
    </w:p>
    <w:p w:rsidR="00D01AE1" w:rsidRDefault="008C265F">
      <w:pPr>
        <w:pStyle w:val="a3"/>
        <w:spacing w:line="360" w:lineRule="auto"/>
        <w:ind w:left="870" w:right="5577" w:firstLine="0"/>
        <w:jc w:val="left"/>
      </w:pPr>
      <w:r>
        <w:t>принимать себя и других, не осуждая;</w:t>
      </w:r>
      <w:r>
        <w:rPr>
          <w:spacing w:val="-58"/>
        </w:rPr>
        <w:t xml:space="preserve"> </w:t>
      </w:r>
      <w:r>
        <w:t>открытость</w:t>
      </w:r>
      <w:r>
        <w:rPr>
          <w:spacing w:val="-1"/>
        </w:rPr>
        <w:t xml:space="preserve"> </w:t>
      </w:r>
      <w:r>
        <w:t>себе</w:t>
      </w:r>
      <w:r>
        <w:rPr>
          <w:spacing w:val="-1"/>
        </w:rPr>
        <w:t xml:space="preserve"> </w:t>
      </w:r>
      <w:r>
        <w:t>и другим;</w:t>
      </w:r>
    </w:p>
    <w:p w:rsidR="00D01AE1" w:rsidRDefault="008C265F">
      <w:pPr>
        <w:pStyle w:val="a3"/>
        <w:ind w:left="870"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D01AE1" w:rsidRDefault="008C265F">
      <w:pPr>
        <w:pStyle w:val="a3"/>
        <w:tabs>
          <w:tab w:val="left" w:pos="1867"/>
          <w:tab w:val="left" w:pos="3237"/>
          <w:tab w:val="left" w:pos="4474"/>
          <w:tab w:val="left" w:pos="5640"/>
          <w:tab w:val="left" w:pos="7093"/>
          <w:tab w:val="left" w:pos="8140"/>
          <w:tab w:val="left" w:pos="9382"/>
        </w:tabs>
        <w:spacing w:before="137" w:line="360" w:lineRule="auto"/>
        <w:ind w:right="853"/>
        <w:jc w:val="left"/>
      </w:pPr>
      <w:r>
        <w:t>Овладение</w:t>
      </w:r>
      <w:r>
        <w:rPr>
          <w:spacing w:val="-1"/>
        </w:rPr>
        <w:t xml:space="preserve"> </w:t>
      </w:r>
      <w:r>
        <w:t>системой</w:t>
      </w:r>
      <w:r>
        <w:rPr>
          <w:spacing w:val="4"/>
        </w:rPr>
        <w:t xml:space="preserve"> </w:t>
      </w:r>
      <w:r>
        <w:t>универсальных</w:t>
      </w:r>
      <w:r>
        <w:rPr>
          <w:spacing w:val="4"/>
        </w:rPr>
        <w:t xml:space="preserve"> </w:t>
      </w:r>
      <w:r>
        <w:t>учебных</w:t>
      </w:r>
      <w:r>
        <w:rPr>
          <w:spacing w:val="2"/>
        </w:rPr>
        <w:t xml:space="preserve"> </w:t>
      </w:r>
      <w:r>
        <w:t>регулятивных</w:t>
      </w:r>
      <w:r>
        <w:rPr>
          <w:spacing w:val="2"/>
        </w:rPr>
        <w:t xml:space="preserve"> </w:t>
      </w:r>
      <w:r>
        <w:t>действий</w:t>
      </w:r>
      <w:r>
        <w:rPr>
          <w:spacing w:val="-1"/>
        </w:rPr>
        <w:t xml:space="preserve"> </w:t>
      </w:r>
      <w:r>
        <w:t>обеспечивает</w:t>
      </w:r>
      <w:r>
        <w:rPr>
          <w:spacing w:val="-57"/>
        </w:rPr>
        <w:t xml:space="preserve"> </w:t>
      </w:r>
      <w:r>
        <w:t>формирование</w:t>
      </w:r>
      <w:r>
        <w:tab/>
        <w:t>смысловых</w:t>
      </w:r>
      <w:r>
        <w:tab/>
        <w:t>установок</w:t>
      </w:r>
      <w:r>
        <w:tab/>
        <w:t>личности</w:t>
      </w:r>
      <w:r>
        <w:tab/>
        <w:t>(внутренняя</w:t>
      </w:r>
      <w:r>
        <w:tab/>
        <w:t>позиция</w:t>
      </w:r>
      <w:r>
        <w:tab/>
        <w:t>личности)</w:t>
      </w:r>
      <w:r>
        <w:tab/>
      </w:r>
      <w:r>
        <w:rPr>
          <w:spacing w:val="-2"/>
        </w:rPr>
        <w:t>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p>
    <w:p w:rsidR="00D01AE1" w:rsidRDefault="008C265F" w:rsidP="00A8400C">
      <w:pPr>
        <w:pStyle w:val="a4"/>
        <w:numPr>
          <w:ilvl w:val="2"/>
          <w:numId w:val="90"/>
        </w:numPr>
        <w:tabs>
          <w:tab w:val="left" w:pos="1710"/>
        </w:tabs>
        <w:spacing w:line="360" w:lineRule="auto"/>
        <w:ind w:right="842"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 xml:space="preserve">(английскому)  </w:t>
      </w:r>
      <w:r>
        <w:rPr>
          <w:spacing w:val="1"/>
          <w:sz w:val="24"/>
        </w:rPr>
        <w:t xml:space="preserve"> </w:t>
      </w:r>
      <w:r>
        <w:rPr>
          <w:sz w:val="24"/>
        </w:rPr>
        <w:t>языку   ориентированы    на   применение   знаний,   умений    и    навыков</w:t>
      </w:r>
      <w:r>
        <w:rPr>
          <w:spacing w:val="-57"/>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1"/>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сформированность иноязычной коммуникативной компетенции на допороговом уровне в</w:t>
      </w:r>
      <w:r>
        <w:rPr>
          <w:spacing w:val="1"/>
          <w:sz w:val="24"/>
        </w:rPr>
        <w:t xml:space="preserve"> </w:t>
      </w:r>
      <w:r>
        <w:rPr>
          <w:sz w:val="24"/>
        </w:rPr>
        <w:t>совокупности еѐ составляющих – речевой, языковой, социокультурной, компенсаторной,</w:t>
      </w:r>
      <w:r>
        <w:rPr>
          <w:spacing w:val="1"/>
          <w:sz w:val="24"/>
        </w:rPr>
        <w:t xml:space="preserve"> </w:t>
      </w:r>
      <w:r>
        <w:rPr>
          <w:sz w:val="24"/>
        </w:rPr>
        <w:t>метапредметной</w:t>
      </w:r>
      <w:r>
        <w:rPr>
          <w:spacing w:val="-1"/>
          <w:sz w:val="24"/>
        </w:rPr>
        <w:t xml:space="preserve"> </w:t>
      </w:r>
      <w:r>
        <w:rPr>
          <w:sz w:val="24"/>
        </w:rPr>
        <w:t>(учебно-познавательной).</w:t>
      </w:r>
    </w:p>
    <w:p w:rsidR="00D01AE1" w:rsidRDefault="008C265F" w:rsidP="00A8400C">
      <w:pPr>
        <w:pStyle w:val="a4"/>
        <w:numPr>
          <w:ilvl w:val="3"/>
          <w:numId w:val="90"/>
        </w:numPr>
        <w:tabs>
          <w:tab w:val="left" w:pos="1890"/>
        </w:tabs>
        <w:spacing w:line="362"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5 классе:</w:t>
      </w:r>
    </w:p>
    <w:p w:rsidR="00D01AE1" w:rsidRDefault="008C265F" w:rsidP="00A8400C">
      <w:pPr>
        <w:pStyle w:val="a4"/>
        <w:numPr>
          <w:ilvl w:val="0"/>
          <w:numId w:val="86"/>
        </w:numPr>
        <w:tabs>
          <w:tab w:val="left" w:pos="1130"/>
        </w:tabs>
        <w:spacing w:line="271" w:lineRule="exact"/>
        <w:ind w:hanging="261"/>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D01AE1" w:rsidRDefault="008C265F">
      <w:pPr>
        <w:pStyle w:val="a3"/>
        <w:spacing w:before="135"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57"/>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57"/>
        </w:rPr>
        <w:t xml:space="preserve"> </w:t>
      </w:r>
      <w:r>
        <w:t xml:space="preserve">зрительными    </w:t>
      </w:r>
      <w:r>
        <w:rPr>
          <w:spacing w:val="1"/>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5</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D01AE1" w:rsidRDefault="008C265F">
      <w:pPr>
        <w:pStyle w:val="a3"/>
        <w:tabs>
          <w:tab w:val="left" w:pos="1529"/>
          <w:tab w:val="left" w:pos="2359"/>
          <w:tab w:val="left" w:pos="4450"/>
          <w:tab w:val="left" w:pos="5299"/>
          <w:tab w:val="left" w:pos="6559"/>
          <w:tab w:val="left" w:pos="8636"/>
        </w:tabs>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3"/>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5"/>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5–6 фраз), излагать основное содержание прочитанного</w:t>
      </w:r>
      <w:r>
        <w:rPr>
          <w:spacing w:val="1"/>
        </w:rPr>
        <w:t xml:space="preserve"> </w:t>
      </w:r>
      <w:r>
        <w:t>текста</w:t>
      </w:r>
      <w:r>
        <w:tab/>
        <w:t>с</w:t>
      </w:r>
      <w:r>
        <w:tab/>
        <w:t>вербальными</w:t>
      </w:r>
      <w:r>
        <w:tab/>
        <w:t>и</w:t>
      </w:r>
      <w:r>
        <w:tab/>
        <w:t>(или)</w:t>
      </w:r>
      <w:r>
        <w:tab/>
        <w:t>зрительными</w:t>
      </w:r>
      <w:r>
        <w:tab/>
        <w:t>опорами</w:t>
      </w:r>
      <w:r>
        <w:rPr>
          <w:spacing w:val="-58"/>
        </w:rPr>
        <w:t xml:space="preserve"> </w:t>
      </w:r>
      <w:r>
        <w:t>(объѐм – 5–6 фраз), кратко излагать результаты выполненной проектной работы (объѐм –</w:t>
      </w:r>
      <w:r>
        <w:rPr>
          <w:spacing w:val="1"/>
        </w:rPr>
        <w:t xml:space="preserve"> </w:t>
      </w:r>
      <w:r>
        <w:t>до 6</w:t>
      </w:r>
      <w:r>
        <w:rPr>
          <w:spacing w:val="-1"/>
        </w:rPr>
        <w:t xml:space="preserve"> </w:t>
      </w:r>
      <w:r>
        <w:t>фраз);</w:t>
      </w:r>
    </w:p>
    <w:p w:rsidR="00D01AE1" w:rsidRDefault="008C265F">
      <w:pPr>
        <w:pStyle w:val="a3"/>
        <w:spacing w:before="1" w:line="360" w:lineRule="auto"/>
        <w:ind w:right="848"/>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44"/>
        </w:rPr>
        <w:t xml:space="preserve"> </w:t>
      </w:r>
      <w:r>
        <w:t xml:space="preserve">без    </w:t>
      </w:r>
      <w:r>
        <w:rPr>
          <w:spacing w:val="39"/>
        </w:rPr>
        <w:t xml:space="preserve"> </w:t>
      </w:r>
      <w:r>
        <w:t xml:space="preserve">опоры    </w:t>
      </w:r>
      <w:r>
        <w:rPr>
          <w:spacing w:val="38"/>
        </w:rPr>
        <w:t xml:space="preserve"> </w:t>
      </w:r>
      <w:r>
        <w:t xml:space="preserve">с    </w:t>
      </w:r>
      <w:r>
        <w:rPr>
          <w:spacing w:val="40"/>
        </w:rPr>
        <w:t xml:space="preserve"> </w:t>
      </w:r>
      <w:r>
        <w:t xml:space="preserve">разной    </w:t>
      </w:r>
      <w:r>
        <w:rPr>
          <w:spacing w:val="41"/>
        </w:rPr>
        <w:t xml:space="preserve"> </w:t>
      </w:r>
      <w:r>
        <w:t xml:space="preserve">глубиной    </w:t>
      </w:r>
      <w:r>
        <w:rPr>
          <w:spacing w:val="40"/>
        </w:rPr>
        <w:t xml:space="preserve"> </w:t>
      </w:r>
      <w:r>
        <w:t xml:space="preserve">проникновения    </w:t>
      </w:r>
      <w:r>
        <w:rPr>
          <w:spacing w:val="40"/>
        </w:rPr>
        <w:t xml:space="preserve"> </w:t>
      </w:r>
      <w:r>
        <w:t xml:space="preserve">в    </w:t>
      </w:r>
      <w:r>
        <w:rPr>
          <w:spacing w:val="38"/>
        </w:rPr>
        <w:t xml:space="preserve"> </w:t>
      </w:r>
      <w:r>
        <w:t xml:space="preserve">их    </w:t>
      </w:r>
      <w:r>
        <w:rPr>
          <w:spacing w:val="43"/>
        </w:rPr>
        <w:t xml:space="preserve"> </w:t>
      </w:r>
      <w:r>
        <w:t>содержание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 с пониманием запрашиваемой информации (время звучания текста (текстов)</w:t>
      </w:r>
      <w:r>
        <w:rPr>
          <w:spacing w:val="1"/>
        </w:rPr>
        <w:t xml:space="preserve"> </w:t>
      </w:r>
      <w:r>
        <w:t>для</w:t>
      </w:r>
      <w:r>
        <w:rPr>
          <w:spacing w:val="-1"/>
        </w:rPr>
        <w:t xml:space="preserve"> </w:t>
      </w:r>
      <w:r>
        <w:t>аудирования – до 1 минуты);</w:t>
      </w:r>
    </w:p>
    <w:p w:rsidR="00D01AE1" w:rsidRDefault="008C265F">
      <w:pPr>
        <w:pStyle w:val="a3"/>
        <w:spacing w:line="360" w:lineRule="auto"/>
        <w:ind w:right="847"/>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180–200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3"/>
        </w:rPr>
        <w:t xml:space="preserve"> </w:t>
      </w:r>
      <w:r>
        <w:t>и понимать</w:t>
      </w:r>
      <w:r>
        <w:rPr>
          <w:spacing w:val="-3"/>
        </w:rPr>
        <w:t xml:space="preserve"> </w:t>
      </w:r>
      <w:r>
        <w:t>представленную</w:t>
      </w:r>
      <w:r>
        <w:rPr>
          <w:spacing w:val="3"/>
        </w:rPr>
        <w:t xml:space="preserve"> </w:t>
      </w:r>
      <w:r>
        <w:t>в</w:t>
      </w:r>
      <w:r>
        <w:rPr>
          <w:spacing w:val="-1"/>
        </w:rPr>
        <w:t xml:space="preserve"> </w:t>
      </w:r>
      <w:r>
        <w:t>них</w:t>
      </w:r>
      <w:r>
        <w:rPr>
          <w:spacing w:val="1"/>
        </w:rPr>
        <w:t xml:space="preserve"> </w:t>
      </w:r>
      <w:r>
        <w:t>информацию;</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3"/>
      </w:pPr>
      <w:r>
        <w:t>письменная</w:t>
      </w:r>
      <w:r>
        <w:rPr>
          <w:spacing w:val="17"/>
        </w:rPr>
        <w:t xml:space="preserve"> </w:t>
      </w:r>
      <w:r>
        <w:t>речь:</w:t>
      </w:r>
      <w:r>
        <w:rPr>
          <w:spacing w:val="17"/>
        </w:rPr>
        <w:t xml:space="preserve"> </w:t>
      </w:r>
      <w:r>
        <w:t>писать</w:t>
      </w:r>
      <w:r>
        <w:rPr>
          <w:spacing w:val="18"/>
        </w:rPr>
        <w:t xml:space="preserve"> </w:t>
      </w:r>
      <w:r>
        <w:t>короткие</w:t>
      </w:r>
      <w:r>
        <w:rPr>
          <w:spacing w:val="16"/>
        </w:rPr>
        <w:t xml:space="preserve"> </w:t>
      </w:r>
      <w:r>
        <w:t>поздравления</w:t>
      </w:r>
      <w:r>
        <w:rPr>
          <w:spacing w:val="17"/>
        </w:rPr>
        <w:t xml:space="preserve"> </w:t>
      </w:r>
      <w:r>
        <w:t>с</w:t>
      </w:r>
      <w:r>
        <w:rPr>
          <w:spacing w:val="16"/>
        </w:rPr>
        <w:t xml:space="preserve"> </w:t>
      </w:r>
      <w:r>
        <w:t>праздниками,</w:t>
      </w:r>
      <w:r>
        <w:rPr>
          <w:spacing w:val="17"/>
        </w:rPr>
        <w:t xml:space="preserve"> </w:t>
      </w:r>
      <w:r>
        <w:t>заполнять</w:t>
      </w:r>
      <w:r>
        <w:rPr>
          <w:spacing w:val="18"/>
        </w:rPr>
        <w:t xml:space="preserve"> </w:t>
      </w:r>
      <w:r>
        <w:t>анкеты</w:t>
      </w:r>
      <w:r>
        <w:rPr>
          <w:spacing w:val="-58"/>
        </w:rPr>
        <w:t xml:space="preserve"> </w:t>
      </w:r>
      <w:r>
        <w:t>и формуляры, сообщая о себе основные сведения, в соответствии с нормами, принятыми в</w:t>
      </w:r>
      <w:r>
        <w:rPr>
          <w:spacing w:val="-57"/>
        </w:rPr>
        <w:t xml:space="preserve"> </w:t>
      </w:r>
      <w:r>
        <w:t>стране (странах) изучаемого языка, писать электронное сообщение личного 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(объѐм</w:t>
      </w:r>
      <w:r>
        <w:rPr>
          <w:spacing w:val="-57"/>
        </w:rPr>
        <w:t xml:space="preserve"> </w:t>
      </w:r>
      <w:r>
        <w:t>сообщения</w:t>
      </w:r>
      <w:r>
        <w:rPr>
          <w:spacing w:val="-1"/>
        </w:rPr>
        <w:t xml:space="preserve"> </w:t>
      </w:r>
      <w:r>
        <w:t>– до 60 слов);</w:t>
      </w:r>
    </w:p>
    <w:p w:rsidR="00D01AE1" w:rsidRDefault="008C265F" w:rsidP="00A8400C">
      <w:pPr>
        <w:pStyle w:val="a4"/>
        <w:numPr>
          <w:ilvl w:val="0"/>
          <w:numId w:val="86"/>
        </w:numPr>
        <w:tabs>
          <w:tab w:val="left" w:pos="1130"/>
        </w:tabs>
        <w:spacing w:before="2" w:line="360" w:lineRule="auto"/>
        <w:ind w:left="162" w:right="846"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6"/>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6"/>
          <w:sz w:val="24"/>
        </w:rPr>
        <w:t xml:space="preserve"> </w:t>
      </w:r>
      <w:r>
        <w:rPr>
          <w:sz w:val="24"/>
        </w:rPr>
        <w:t>до</w:t>
      </w:r>
    </w:p>
    <w:p w:rsidR="00D01AE1" w:rsidRDefault="008C265F">
      <w:pPr>
        <w:pStyle w:val="a3"/>
        <w:tabs>
          <w:tab w:val="left" w:pos="1040"/>
          <w:tab w:val="left" w:pos="2196"/>
          <w:tab w:val="left" w:pos="4167"/>
          <w:tab w:val="left" w:pos="5041"/>
          <w:tab w:val="left" w:pos="6777"/>
          <w:tab w:val="left" w:pos="8404"/>
        </w:tabs>
        <w:spacing w:line="360" w:lineRule="auto"/>
        <w:ind w:right="849" w:firstLine="0"/>
      </w:pPr>
      <w:r>
        <w:t>90</w:t>
      </w:r>
      <w:r>
        <w:tab/>
        <w:t>слов,</w:t>
      </w:r>
      <w:r>
        <w:tab/>
        <w:t>построенные</w:t>
      </w:r>
      <w:r>
        <w:tab/>
        <w:t>на</w:t>
      </w:r>
      <w:r>
        <w:tab/>
        <w:t>изученном</w:t>
      </w:r>
      <w:r>
        <w:tab/>
        <w:t>языковом</w:t>
      </w:r>
      <w:r>
        <w:tab/>
      </w:r>
      <w:r>
        <w:rPr>
          <w:spacing w:val="-1"/>
        </w:rP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w:t>
      </w:r>
      <w:r>
        <w:rPr>
          <w:spacing w:val="-1"/>
        </w:rPr>
        <w:t xml:space="preserve"> </w:t>
      </w:r>
      <w:r>
        <w:t>основным</w:t>
      </w:r>
      <w:r>
        <w:rPr>
          <w:spacing w:val="-2"/>
        </w:rPr>
        <w:t xml:space="preserve"> </w:t>
      </w:r>
      <w:r>
        <w:t>правилам</w:t>
      </w:r>
      <w:r>
        <w:rPr>
          <w:spacing w:val="-2"/>
        </w:rPr>
        <w:t xml:space="preserve"> </w:t>
      </w:r>
      <w:r>
        <w:t>чтения;</w:t>
      </w:r>
    </w:p>
    <w:p w:rsidR="00D01AE1" w:rsidRDefault="008C265F">
      <w:pPr>
        <w:pStyle w:val="a3"/>
        <w:spacing w:before="1"/>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D01AE1" w:rsidRDefault="008C265F">
      <w:pPr>
        <w:pStyle w:val="a3"/>
        <w:spacing w:before="137" w:line="360" w:lineRule="auto"/>
        <w:ind w:right="846"/>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D01AE1" w:rsidRDefault="008C265F" w:rsidP="00A8400C">
      <w:pPr>
        <w:pStyle w:val="a4"/>
        <w:numPr>
          <w:ilvl w:val="0"/>
          <w:numId w:val="86"/>
        </w:numPr>
        <w:tabs>
          <w:tab w:val="left" w:pos="1130"/>
        </w:tabs>
        <w:spacing w:line="360" w:lineRule="auto"/>
        <w:ind w:left="162" w:right="847" w:firstLine="707"/>
        <w:rPr>
          <w:sz w:val="24"/>
        </w:rPr>
      </w:pPr>
      <w:r>
        <w:rPr>
          <w:sz w:val="24"/>
        </w:rPr>
        <w:t>распознавать в звучащем и письменном тексте 675 лексических единиц (слов,</w:t>
      </w:r>
      <w:r>
        <w:rPr>
          <w:spacing w:val="1"/>
          <w:sz w:val="24"/>
        </w:rPr>
        <w:t xml:space="preserve"> </w:t>
      </w:r>
      <w:r>
        <w:rPr>
          <w:sz w:val="24"/>
        </w:rPr>
        <w:t xml:space="preserve">словосочетаний,    </w:t>
      </w:r>
      <w:r>
        <w:rPr>
          <w:spacing w:val="37"/>
          <w:sz w:val="24"/>
        </w:rPr>
        <w:t xml:space="preserve"> </w:t>
      </w:r>
      <w:r>
        <w:rPr>
          <w:sz w:val="24"/>
        </w:rPr>
        <w:t xml:space="preserve">речевых     </w:t>
      </w:r>
      <w:r>
        <w:rPr>
          <w:spacing w:val="37"/>
          <w:sz w:val="24"/>
        </w:rPr>
        <w:t xml:space="preserve"> </w:t>
      </w:r>
      <w:r>
        <w:rPr>
          <w:sz w:val="24"/>
        </w:rPr>
        <w:t xml:space="preserve">клише)     </w:t>
      </w:r>
      <w:r>
        <w:rPr>
          <w:spacing w:val="34"/>
          <w:sz w:val="24"/>
        </w:rPr>
        <w:t xml:space="preserve"> </w:t>
      </w:r>
      <w:r>
        <w:rPr>
          <w:sz w:val="24"/>
        </w:rPr>
        <w:t xml:space="preserve">и     </w:t>
      </w:r>
      <w:r>
        <w:rPr>
          <w:spacing w:val="34"/>
          <w:sz w:val="24"/>
        </w:rPr>
        <w:t xml:space="preserve"> </w:t>
      </w:r>
      <w:r>
        <w:rPr>
          <w:sz w:val="24"/>
        </w:rPr>
        <w:t xml:space="preserve">правильно     </w:t>
      </w:r>
      <w:r>
        <w:rPr>
          <w:spacing w:val="37"/>
          <w:sz w:val="24"/>
        </w:rPr>
        <w:t xml:space="preserve"> </w:t>
      </w:r>
      <w:r>
        <w:rPr>
          <w:sz w:val="24"/>
        </w:rPr>
        <w:t xml:space="preserve">употреблять     </w:t>
      </w:r>
      <w:r>
        <w:rPr>
          <w:spacing w:val="36"/>
          <w:sz w:val="24"/>
        </w:rPr>
        <w:t xml:space="preserve"> </w:t>
      </w:r>
      <w:r>
        <w:rPr>
          <w:sz w:val="24"/>
        </w:rPr>
        <w:t xml:space="preserve">в     </w:t>
      </w:r>
      <w:r>
        <w:rPr>
          <w:spacing w:val="37"/>
          <w:sz w:val="24"/>
        </w:rPr>
        <w:t xml:space="preserve"> </w:t>
      </w:r>
      <w:r>
        <w:rPr>
          <w:sz w:val="24"/>
        </w:rPr>
        <w:t>устной</w:t>
      </w:r>
      <w:r>
        <w:rPr>
          <w:spacing w:val="-58"/>
          <w:sz w:val="24"/>
        </w:rPr>
        <w:t xml:space="preserve"> </w:t>
      </w:r>
      <w:r>
        <w:rPr>
          <w:sz w:val="24"/>
        </w:rPr>
        <w:t>и письменной речи 625 лексических единиц (включая 500 лексических единиц, освоенных</w:t>
      </w:r>
      <w:r>
        <w:rPr>
          <w:spacing w:val="-57"/>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существующей</w:t>
      </w:r>
      <w:r>
        <w:rPr>
          <w:spacing w:val="1"/>
          <w:sz w:val="24"/>
        </w:rPr>
        <w:t xml:space="preserve"> </w:t>
      </w:r>
      <w:r>
        <w:rPr>
          <w:sz w:val="24"/>
        </w:rPr>
        <w:t>нормы</w:t>
      </w:r>
      <w:r>
        <w:rPr>
          <w:spacing w:val="1"/>
          <w:sz w:val="24"/>
        </w:rPr>
        <w:t xml:space="preserve"> </w:t>
      </w:r>
      <w:r>
        <w:rPr>
          <w:sz w:val="24"/>
        </w:rPr>
        <w:t>лексической</w:t>
      </w:r>
      <w:r>
        <w:rPr>
          <w:spacing w:val="1"/>
          <w:sz w:val="24"/>
        </w:rPr>
        <w:t xml:space="preserve"> </w:t>
      </w:r>
      <w:r>
        <w:rPr>
          <w:sz w:val="24"/>
        </w:rPr>
        <w:t>сочетаемости;</w:t>
      </w:r>
    </w:p>
    <w:p w:rsidR="00D01AE1" w:rsidRDefault="008C265F">
      <w:pPr>
        <w:pStyle w:val="a3"/>
        <w:spacing w:before="1" w:line="360" w:lineRule="auto"/>
        <w:ind w:right="851"/>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 xml:space="preserve">образованные      </w:t>
      </w:r>
      <w:r>
        <w:rPr>
          <w:spacing w:val="1"/>
        </w:rPr>
        <w:t xml:space="preserve"> </w:t>
      </w:r>
      <w:r>
        <w:t>с        использованием        аффиксации:        имена        существительные</w:t>
      </w:r>
      <w:r>
        <w:rPr>
          <w:spacing w:val="-58"/>
        </w:rPr>
        <w:t xml:space="preserve"> </w:t>
      </w:r>
      <w:r>
        <w:t>с</w:t>
      </w:r>
      <w:r>
        <w:rPr>
          <w:spacing w:val="34"/>
        </w:rPr>
        <w:t xml:space="preserve"> </w:t>
      </w:r>
      <w:r>
        <w:t>суффиксами</w:t>
      </w:r>
      <w:r>
        <w:rPr>
          <w:spacing w:val="38"/>
        </w:rPr>
        <w:t xml:space="preserve"> </w:t>
      </w:r>
      <w:r>
        <w:t>-er/-or,</w:t>
      </w:r>
      <w:r>
        <w:rPr>
          <w:spacing w:val="35"/>
        </w:rPr>
        <w:t xml:space="preserve"> </w:t>
      </w:r>
      <w:r>
        <w:t>-ist,</w:t>
      </w:r>
      <w:r>
        <w:rPr>
          <w:spacing w:val="35"/>
        </w:rPr>
        <w:t xml:space="preserve"> </w:t>
      </w:r>
      <w:r>
        <w:t>-sion/-tion,</w:t>
      </w:r>
      <w:r>
        <w:rPr>
          <w:spacing w:val="32"/>
        </w:rPr>
        <w:t xml:space="preserve"> </w:t>
      </w:r>
      <w:r>
        <w:t>имена</w:t>
      </w:r>
      <w:r>
        <w:rPr>
          <w:spacing w:val="34"/>
        </w:rPr>
        <w:t xml:space="preserve"> </w:t>
      </w:r>
      <w:r>
        <w:t>прилагательные</w:t>
      </w:r>
      <w:r>
        <w:rPr>
          <w:spacing w:val="33"/>
        </w:rPr>
        <w:t xml:space="preserve"> </w:t>
      </w:r>
      <w:r>
        <w:t>с</w:t>
      </w:r>
      <w:r>
        <w:rPr>
          <w:spacing w:val="34"/>
        </w:rPr>
        <w:t xml:space="preserve"> </w:t>
      </w:r>
      <w:r>
        <w:t>суффиксами</w:t>
      </w:r>
    </w:p>
    <w:p w:rsidR="00D01AE1" w:rsidRDefault="008C265F">
      <w:pPr>
        <w:pStyle w:val="a3"/>
        <w:spacing w:before="1" w:line="360" w:lineRule="auto"/>
        <w:ind w:right="852" w:firstLine="0"/>
      </w:pPr>
      <w:r>
        <w:t>-ful, -ian/-an, наречия с суффиксом -ly, имена прилагательные, имена существительные и</w:t>
      </w:r>
      <w:r>
        <w:rPr>
          <w:spacing w:val="1"/>
        </w:rPr>
        <w:t xml:space="preserve"> </w:t>
      </w:r>
      <w:r>
        <w:t>наречия</w:t>
      </w:r>
      <w:r>
        <w:rPr>
          <w:spacing w:val="-1"/>
        </w:rPr>
        <w:t xml:space="preserve"> </w:t>
      </w:r>
      <w:r>
        <w:t>с</w:t>
      </w:r>
      <w:r>
        <w:rPr>
          <w:spacing w:val="-1"/>
        </w:rPr>
        <w:t xml:space="preserve"> </w:t>
      </w:r>
      <w:r>
        <w:t>отрицательным</w:t>
      </w:r>
      <w:r>
        <w:rPr>
          <w:spacing w:val="-2"/>
        </w:rPr>
        <w:t xml:space="preserve"> </w:t>
      </w:r>
      <w:r>
        <w:t>префиксом</w:t>
      </w:r>
      <w:r>
        <w:rPr>
          <w:spacing w:val="-1"/>
        </w:rPr>
        <w:t xml:space="preserve"> </w:t>
      </w:r>
      <w:r>
        <w:t>un-;</w:t>
      </w:r>
    </w:p>
    <w:p w:rsidR="00D01AE1" w:rsidRDefault="008C265F">
      <w:pPr>
        <w:pStyle w:val="a3"/>
        <w:spacing w:before="1" w:line="360" w:lineRule="auto"/>
        <w:ind w:right="857"/>
      </w:pPr>
      <w:r>
        <w:t>распознавать и употреблять в устной и письменной речи изученные синонимы и</w:t>
      </w:r>
      <w:r>
        <w:rPr>
          <w:spacing w:val="1"/>
        </w:rPr>
        <w:t xml:space="preserve"> </w:t>
      </w:r>
      <w:r>
        <w:t>интернациональные</w:t>
      </w:r>
      <w:r>
        <w:rPr>
          <w:spacing w:val="-3"/>
        </w:rPr>
        <w:t xml:space="preserve"> </w:t>
      </w:r>
      <w:r>
        <w:t>слова;</w:t>
      </w:r>
    </w:p>
    <w:p w:rsidR="00D01AE1" w:rsidRDefault="008C265F" w:rsidP="00A8400C">
      <w:pPr>
        <w:pStyle w:val="a4"/>
        <w:numPr>
          <w:ilvl w:val="0"/>
          <w:numId w:val="86"/>
        </w:numPr>
        <w:tabs>
          <w:tab w:val="left" w:pos="1130"/>
        </w:tabs>
        <w:spacing w:line="360" w:lineRule="auto"/>
        <w:ind w:left="162" w:right="856" w:firstLine="707"/>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5"/>
          <w:sz w:val="24"/>
        </w:rPr>
        <w:t xml:space="preserve"> </w:t>
      </w:r>
      <w:r>
        <w:rPr>
          <w:sz w:val="24"/>
        </w:rPr>
        <w:t>языка,</w:t>
      </w:r>
      <w:r>
        <w:rPr>
          <w:spacing w:val="-4"/>
          <w:sz w:val="24"/>
        </w:rPr>
        <w:t xml:space="preserve"> </w:t>
      </w:r>
      <w:r>
        <w:rPr>
          <w:sz w:val="24"/>
        </w:rPr>
        <w:t>различных</w:t>
      </w:r>
      <w:r>
        <w:rPr>
          <w:spacing w:val="-2"/>
          <w:sz w:val="24"/>
        </w:rPr>
        <w:t xml:space="preserve"> </w:t>
      </w:r>
      <w:r>
        <w:rPr>
          <w:sz w:val="24"/>
        </w:rPr>
        <w:t>коммуникативных</w:t>
      </w:r>
      <w:r>
        <w:rPr>
          <w:spacing w:val="-2"/>
          <w:sz w:val="24"/>
        </w:rPr>
        <w:t xml:space="preserve"> </w:t>
      </w:r>
      <w:r>
        <w:rPr>
          <w:sz w:val="24"/>
        </w:rPr>
        <w:t>типов</w:t>
      </w:r>
      <w:r>
        <w:rPr>
          <w:spacing w:val="-4"/>
          <w:sz w:val="24"/>
        </w:rPr>
        <w:t xml:space="preserve"> </w:t>
      </w:r>
      <w:r>
        <w:rPr>
          <w:sz w:val="24"/>
        </w:rPr>
        <w:t>предложений</w:t>
      </w:r>
      <w:r>
        <w:rPr>
          <w:spacing w:val="-6"/>
          <w:sz w:val="24"/>
        </w:rPr>
        <w:t xml:space="preserve"> </w:t>
      </w:r>
      <w:r>
        <w:rPr>
          <w:sz w:val="24"/>
        </w:rPr>
        <w:t>английского</w:t>
      </w:r>
      <w:r>
        <w:rPr>
          <w:spacing w:val="-3"/>
          <w:sz w:val="24"/>
        </w:rPr>
        <w:t xml:space="preserve"> </w:t>
      </w:r>
      <w:r>
        <w:rPr>
          <w:sz w:val="24"/>
        </w:rPr>
        <w:t>языка;</w:t>
      </w:r>
    </w:p>
    <w:p w:rsidR="00D01AE1" w:rsidRDefault="008C265F">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pPr>
      <w:r>
        <w:t>предложения</w:t>
      </w:r>
      <w:r>
        <w:rPr>
          <w:spacing w:val="1"/>
        </w:rPr>
        <w:t xml:space="preserve"> </w:t>
      </w:r>
      <w:r>
        <w:t>с</w:t>
      </w:r>
      <w:r>
        <w:rPr>
          <w:spacing w:val="1"/>
        </w:rPr>
        <w:t xml:space="preserve"> </w:t>
      </w:r>
      <w:r>
        <w:t>несколькими</w:t>
      </w:r>
      <w:r>
        <w:rPr>
          <w:spacing w:val="1"/>
        </w:rPr>
        <w:t xml:space="preserve"> </w:t>
      </w:r>
      <w:r>
        <w:t>обстоятельствами,</w:t>
      </w:r>
      <w:r>
        <w:rPr>
          <w:spacing w:val="1"/>
        </w:rPr>
        <w:t xml:space="preserve"> </w:t>
      </w:r>
      <w:r>
        <w:t>следующими</w:t>
      </w:r>
      <w:r>
        <w:rPr>
          <w:spacing w:val="1"/>
        </w:rPr>
        <w:t xml:space="preserve"> </w:t>
      </w:r>
      <w:r>
        <w:t>в</w:t>
      </w:r>
      <w:r>
        <w:rPr>
          <w:spacing w:val="1"/>
        </w:rPr>
        <w:t xml:space="preserve"> </w:t>
      </w:r>
      <w:r>
        <w:t>определѐнном</w:t>
      </w:r>
      <w:r>
        <w:rPr>
          <w:spacing w:val="1"/>
        </w:rPr>
        <w:t xml:space="preserve"> </w:t>
      </w:r>
      <w:r>
        <w:t>порядке;</w:t>
      </w:r>
    </w:p>
    <w:p w:rsidR="00D01AE1" w:rsidRDefault="008C265F">
      <w:pPr>
        <w:pStyle w:val="a3"/>
        <w:spacing w:line="360" w:lineRule="auto"/>
        <w:ind w:right="853"/>
      </w:pPr>
      <w:r>
        <w:t>вопросительные   предложения    (альтернативный    и    разделительный    вопросы</w:t>
      </w:r>
      <w:r>
        <w:rPr>
          <w:spacing w:val="1"/>
        </w:rPr>
        <w:t xml:space="preserve"> </w:t>
      </w:r>
      <w:r>
        <w:t>в</w:t>
      </w:r>
      <w:r>
        <w:rPr>
          <w:spacing w:val="-2"/>
        </w:rPr>
        <w:t xml:space="preserve"> </w:t>
      </w:r>
      <w:r>
        <w:t>Present/Past/Future</w:t>
      </w:r>
      <w:r>
        <w:rPr>
          <w:spacing w:val="-2"/>
        </w:rPr>
        <w:t xml:space="preserve"> </w:t>
      </w:r>
      <w:r>
        <w:t>Simple Tense);</w:t>
      </w:r>
    </w:p>
    <w:p w:rsidR="00D01AE1" w:rsidRDefault="008C265F">
      <w:pPr>
        <w:pStyle w:val="a3"/>
        <w:spacing w:line="360" w:lineRule="auto"/>
        <w:ind w:right="849"/>
      </w:pPr>
      <w:r>
        <w:t>глаголы</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w:t>
      </w:r>
      <w:r>
        <w:rPr>
          <w:spacing w:val="1"/>
        </w:rPr>
        <w:t xml:space="preserve"> </w:t>
      </w:r>
      <w:r>
        <w:t>залога</w:t>
      </w:r>
      <w:r>
        <w:rPr>
          <w:spacing w:val="1"/>
        </w:rPr>
        <w:t xml:space="preserve"> </w:t>
      </w:r>
      <w:r>
        <w:t>в</w:t>
      </w:r>
      <w:r>
        <w:rPr>
          <w:spacing w:val="1"/>
        </w:rPr>
        <w:t xml:space="preserve"> </w:t>
      </w:r>
      <w:r>
        <w:t>изъявительном</w:t>
      </w:r>
      <w:r>
        <w:rPr>
          <w:spacing w:val="1"/>
        </w:rPr>
        <w:t xml:space="preserve"> </w:t>
      </w:r>
      <w:r>
        <w:t xml:space="preserve">наклонении   </w:t>
      </w:r>
      <w:r>
        <w:rPr>
          <w:spacing w:val="16"/>
        </w:rPr>
        <w:t xml:space="preserve"> </w:t>
      </w:r>
      <w:r>
        <w:t xml:space="preserve">в    </w:t>
      </w:r>
      <w:r>
        <w:rPr>
          <w:spacing w:val="11"/>
        </w:rPr>
        <w:t xml:space="preserve"> </w:t>
      </w:r>
      <w:r>
        <w:t xml:space="preserve">Present    </w:t>
      </w:r>
      <w:r>
        <w:rPr>
          <w:spacing w:val="15"/>
        </w:rPr>
        <w:t xml:space="preserve"> </w:t>
      </w:r>
      <w:r>
        <w:t xml:space="preserve">Perfect    </w:t>
      </w:r>
      <w:r>
        <w:rPr>
          <w:spacing w:val="14"/>
        </w:rPr>
        <w:t xml:space="preserve"> </w:t>
      </w:r>
      <w:r>
        <w:t xml:space="preserve">Tense    </w:t>
      </w:r>
      <w:r>
        <w:rPr>
          <w:spacing w:val="16"/>
        </w:rPr>
        <w:t xml:space="preserve"> </w:t>
      </w:r>
      <w:r>
        <w:t xml:space="preserve">в    </w:t>
      </w:r>
      <w:r>
        <w:rPr>
          <w:spacing w:val="13"/>
        </w:rPr>
        <w:t xml:space="preserve"> </w:t>
      </w:r>
      <w:r>
        <w:t xml:space="preserve">повествовательных    </w:t>
      </w:r>
      <w:r>
        <w:rPr>
          <w:spacing w:val="15"/>
        </w:rPr>
        <w:t xml:space="preserve"> </w:t>
      </w:r>
      <w:r>
        <w:t>(утвердительных</w:t>
      </w:r>
      <w:r>
        <w:rPr>
          <w:spacing w:val="-58"/>
        </w:rPr>
        <w:t xml:space="preserve"> </w:t>
      </w:r>
      <w:r>
        <w:t>и</w:t>
      </w:r>
      <w:r>
        <w:rPr>
          <w:spacing w:val="-1"/>
        </w:rPr>
        <w:t xml:space="preserve"> </w:t>
      </w:r>
      <w:r>
        <w:t>отрицательных) и</w:t>
      </w:r>
      <w:r>
        <w:rPr>
          <w:spacing w:val="-1"/>
        </w:rPr>
        <w:t xml:space="preserve"> </w:t>
      </w:r>
      <w:r>
        <w:t>вопросительных</w:t>
      </w:r>
      <w:r>
        <w:rPr>
          <w:spacing w:val="1"/>
        </w:rPr>
        <w:t xml:space="preserve"> </w:t>
      </w:r>
      <w:r>
        <w:t>предложениях;</w:t>
      </w:r>
    </w:p>
    <w:p w:rsidR="00D01AE1" w:rsidRDefault="008C265F">
      <w:pPr>
        <w:pStyle w:val="a3"/>
        <w:spacing w:line="360" w:lineRule="auto"/>
        <w:ind w:right="853"/>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6"/>
        </w:rPr>
        <w:t xml:space="preserve"> </w:t>
      </w:r>
      <w:r>
        <w:t>только множественного числа;</w:t>
      </w:r>
    </w:p>
    <w:p w:rsidR="00D01AE1" w:rsidRDefault="008C265F">
      <w:pPr>
        <w:pStyle w:val="a3"/>
        <w:spacing w:line="360" w:lineRule="auto"/>
        <w:ind w:left="869" w:right="848" w:firstLine="0"/>
      </w:pPr>
      <w:r>
        <w:t>имена</w:t>
      </w:r>
      <w:r>
        <w:rPr>
          <w:spacing w:val="1"/>
        </w:rPr>
        <w:t xml:space="preserve"> </w:t>
      </w:r>
      <w:r>
        <w:t>существительные</w:t>
      </w:r>
      <w:r>
        <w:rPr>
          <w:spacing w:val="1"/>
        </w:rPr>
        <w:t xml:space="preserve"> </w:t>
      </w:r>
      <w:r>
        <w:t>с</w:t>
      </w:r>
      <w:r>
        <w:rPr>
          <w:spacing w:val="2"/>
        </w:rPr>
        <w:t xml:space="preserve"> </w:t>
      </w:r>
      <w:r>
        <w:t>причастиями</w:t>
      </w:r>
      <w:r>
        <w:rPr>
          <w:spacing w:val="2"/>
        </w:rPr>
        <w:t xml:space="preserve"> </w:t>
      </w:r>
      <w:r>
        <w:t>настоящего</w:t>
      </w:r>
      <w:r>
        <w:rPr>
          <w:spacing w:val="2"/>
        </w:rPr>
        <w:t xml:space="preserve"> </w:t>
      </w:r>
      <w:r>
        <w:t>и</w:t>
      </w:r>
      <w:r>
        <w:rPr>
          <w:spacing w:val="3"/>
        </w:rPr>
        <w:t xml:space="preserve"> </w:t>
      </w:r>
      <w:r>
        <w:t>прошедшего</w:t>
      </w:r>
      <w:r>
        <w:rPr>
          <w:spacing w:val="1"/>
        </w:rPr>
        <w:t xml:space="preserve"> </w:t>
      </w:r>
      <w:r>
        <w:t>времени;</w:t>
      </w:r>
      <w:r>
        <w:rPr>
          <w:spacing w:val="1"/>
        </w:rPr>
        <w:t xml:space="preserve"> </w:t>
      </w:r>
      <w:r>
        <w:t>наречия</w:t>
      </w:r>
      <w:r>
        <w:rPr>
          <w:spacing w:val="17"/>
        </w:rPr>
        <w:t xml:space="preserve"> </w:t>
      </w:r>
      <w:r>
        <w:t>в</w:t>
      </w:r>
      <w:r>
        <w:rPr>
          <w:spacing w:val="16"/>
        </w:rPr>
        <w:t xml:space="preserve"> </w:t>
      </w:r>
      <w:r>
        <w:t>положительной,</w:t>
      </w:r>
      <w:r>
        <w:rPr>
          <w:spacing w:val="17"/>
        </w:rPr>
        <w:t xml:space="preserve"> </w:t>
      </w:r>
      <w:r>
        <w:t>сравнительной</w:t>
      </w:r>
      <w:r>
        <w:rPr>
          <w:spacing w:val="19"/>
        </w:rPr>
        <w:t xml:space="preserve"> </w:t>
      </w:r>
      <w:r>
        <w:t>и</w:t>
      </w:r>
      <w:r>
        <w:rPr>
          <w:spacing w:val="18"/>
        </w:rPr>
        <w:t xml:space="preserve"> </w:t>
      </w:r>
      <w:r>
        <w:t>превосходной</w:t>
      </w:r>
      <w:r>
        <w:rPr>
          <w:spacing w:val="18"/>
        </w:rPr>
        <w:t xml:space="preserve"> </w:t>
      </w:r>
      <w:r>
        <w:t>степенях,</w:t>
      </w:r>
      <w:r>
        <w:rPr>
          <w:spacing w:val="17"/>
        </w:rPr>
        <w:t xml:space="preserve"> </w:t>
      </w:r>
      <w:r>
        <w:t>образованные</w:t>
      </w:r>
    </w:p>
    <w:p w:rsidR="00D01AE1" w:rsidRDefault="008C265F">
      <w:pPr>
        <w:pStyle w:val="a3"/>
        <w:ind w:firstLine="0"/>
      </w:pPr>
      <w:r>
        <w:t>по</w:t>
      </w:r>
      <w:r>
        <w:rPr>
          <w:spacing w:val="-3"/>
        </w:rPr>
        <w:t xml:space="preserve"> </w:t>
      </w:r>
      <w:r>
        <w:t>правилу,</w:t>
      </w:r>
      <w:r>
        <w:rPr>
          <w:spacing w:val="-3"/>
        </w:rPr>
        <w:t xml:space="preserve"> </w:t>
      </w:r>
      <w:r>
        <w:t>и</w:t>
      </w:r>
      <w:r>
        <w:rPr>
          <w:spacing w:val="-2"/>
        </w:rPr>
        <w:t xml:space="preserve"> </w:t>
      </w:r>
      <w:r>
        <w:t>исключения;</w:t>
      </w:r>
    </w:p>
    <w:p w:rsidR="00D01AE1" w:rsidRDefault="008C265F" w:rsidP="00A8400C">
      <w:pPr>
        <w:pStyle w:val="a4"/>
        <w:numPr>
          <w:ilvl w:val="0"/>
          <w:numId w:val="86"/>
        </w:numPr>
        <w:tabs>
          <w:tab w:val="left" w:pos="1130"/>
        </w:tabs>
        <w:spacing w:before="134"/>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D01AE1" w:rsidRDefault="008C265F">
      <w:pPr>
        <w:pStyle w:val="a3"/>
        <w:spacing w:before="139" w:line="360" w:lineRule="auto"/>
        <w:ind w:right="856"/>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2"/>
        </w:rPr>
        <w:t xml:space="preserve"> </w:t>
      </w:r>
      <w:r>
        <w:t>в</w:t>
      </w:r>
      <w:r>
        <w:rPr>
          <w:spacing w:val="-2"/>
        </w:rPr>
        <w:t xml:space="preserve"> </w:t>
      </w:r>
      <w:r>
        <w:t>стране</w:t>
      </w:r>
      <w:r>
        <w:rPr>
          <w:spacing w:val="-2"/>
        </w:rPr>
        <w:t xml:space="preserve"> </w:t>
      </w:r>
      <w:r>
        <w:t>(странах) изучаемого</w:t>
      </w:r>
      <w:r>
        <w:rPr>
          <w:spacing w:val="-1"/>
        </w:rPr>
        <w:t xml:space="preserve"> </w:t>
      </w:r>
      <w:r>
        <w:t>языка</w:t>
      </w:r>
      <w:r>
        <w:rPr>
          <w:spacing w:val="-1"/>
        </w:rPr>
        <w:t xml:space="preserve"> </w:t>
      </w:r>
      <w:r>
        <w:t>в рамках</w:t>
      </w:r>
      <w:r>
        <w:rPr>
          <w:spacing w:val="1"/>
        </w:rPr>
        <w:t xml:space="preserve"> </w:t>
      </w:r>
      <w:r>
        <w:t>тематического содержания;</w:t>
      </w:r>
    </w:p>
    <w:p w:rsidR="00D01AE1" w:rsidRDefault="008C265F">
      <w:pPr>
        <w:pStyle w:val="a3"/>
        <w:spacing w:before="1"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 в</w:t>
      </w:r>
      <w:r>
        <w:rPr>
          <w:spacing w:val="-1"/>
        </w:rPr>
        <w:t xml:space="preserve"> </w:t>
      </w:r>
      <w:r>
        <w:t>рамках</w:t>
      </w:r>
      <w:r>
        <w:rPr>
          <w:spacing w:val="1"/>
        </w:rPr>
        <w:t xml:space="preserve"> </w:t>
      </w:r>
      <w:r>
        <w:t>тематического содержания речи;</w:t>
      </w:r>
    </w:p>
    <w:p w:rsidR="00D01AE1" w:rsidRDefault="008C265F">
      <w:pPr>
        <w:pStyle w:val="a3"/>
        <w:spacing w:line="360" w:lineRule="auto"/>
        <w:ind w:right="845"/>
      </w:pPr>
      <w:r>
        <w:t>правильно</w:t>
      </w:r>
      <w:r>
        <w:rPr>
          <w:spacing w:val="47"/>
        </w:rPr>
        <w:t xml:space="preserve"> </w:t>
      </w:r>
      <w:r>
        <w:t>оформлять</w:t>
      </w:r>
      <w:r>
        <w:rPr>
          <w:spacing w:val="104"/>
        </w:rPr>
        <w:t xml:space="preserve"> </w:t>
      </w:r>
      <w:r>
        <w:t>адрес,</w:t>
      </w:r>
      <w:r>
        <w:rPr>
          <w:spacing w:val="106"/>
        </w:rPr>
        <w:t xml:space="preserve"> </w:t>
      </w:r>
      <w:r>
        <w:t>писать</w:t>
      </w:r>
      <w:r>
        <w:rPr>
          <w:spacing w:val="106"/>
        </w:rPr>
        <w:t xml:space="preserve"> </w:t>
      </w:r>
      <w:r>
        <w:t>фамилии</w:t>
      </w:r>
      <w:r>
        <w:rPr>
          <w:spacing w:val="107"/>
        </w:rPr>
        <w:t xml:space="preserve"> </w:t>
      </w:r>
      <w:r>
        <w:t>и</w:t>
      </w:r>
      <w:r>
        <w:rPr>
          <w:spacing w:val="105"/>
        </w:rPr>
        <w:t xml:space="preserve"> </w:t>
      </w:r>
      <w:r>
        <w:t>имена</w:t>
      </w:r>
      <w:r>
        <w:rPr>
          <w:spacing w:val="104"/>
        </w:rPr>
        <w:t xml:space="preserve"> </w:t>
      </w:r>
      <w:r>
        <w:t>(свои,</w:t>
      </w:r>
      <w:r>
        <w:rPr>
          <w:spacing w:val="109"/>
        </w:rPr>
        <w:t xml:space="preserve"> </w:t>
      </w:r>
      <w:r>
        <w:t>родственников</w:t>
      </w:r>
      <w:r>
        <w:rPr>
          <w:spacing w:val="-58"/>
        </w:rPr>
        <w:t xml:space="preserve"> </w:t>
      </w:r>
      <w:r>
        <w:t>и</w:t>
      </w:r>
      <w:r>
        <w:rPr>
          <w:spacing w:val="-1"/>
        </w:rPr>
        <w:t xml:space="preserve"> </w:t>
      </w:r>
      <w:r>
        <w:t>друзей) на</w:t>
      </w:r>
      <w:r>
        <w:rPr>
          <w:spacing w:val="-1"/>
        </w:rPr>
        <w:t xml:space="preserve"> </w:t>
      </w:r>
      <w:r>
        <w:t>английском</w:t>
      </w:r>
      <w:r>
        <w:rPr>
          <w:spacing w:val="-2"/>
        </w:rPr>
        <w:t xml:space="preserve"> </w:t>
      </w:r>
      <w:r>
        <w:t>языке (в</w:t>
      </w:r>
      <w:r>
        <w:rPr>
          <w:spacing w:val="-1"/>
        </w:rPr>
        <w:t xml:space="preserve"> </w:t>
      </w:r>
      <w:r>
        <w:t>анкете, формуляре);</w:t>
      </w:r>
    </w:p>
    <w:p w:rsidR="00D01AE1" w:rsidRDefault="008C265F">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D01AE1" w:rsidRDefault="008C265F">
      <w:pPr>
        <w:pStyle w:val="a3"/>
        <w:ind w:left="869" w:firstLine="0"/>
      </w:pPr>
      <w:r>
        <w:t>кратко</w:t>
      </w:r>
      <w:r>
        <w:rPr>
          <w:spacing w:val="-3"/>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2"/>
        </w:rPr>
        <w:t xml:space="preserve"> </w:t>
      </w:r>
      <w:r>
        <w:t>языка;</w:t>
      </w:r>
    </w:p>
    <w:p w:rsidR="00D01AE1" w:rsidRDefault="008C265F" w:rsidP="00A8400C">
      <w:pPr>
        <w:pStyle w:val="a4"/>
        <w:numPr>
          <w:ilvl w:val="0"/>
          <w:numId w:val="86"/>
        </w:numPr>
        <w:tabs>
          <w:tab w:val="left" w:pos="1130"/>
        </w:tabs>
        <w:spacing w:before="138" w:line="360" w:lineRule="auto"/>
        <w:ind w:left="162" w:right="848" w:firstLine="707"/>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D01AE1" w:rsidRDefault="008C265F" w:rsidP="00A8400C">
      <w:pPr>
        <w:pStyle w:val="a4"/>
        <w:numPr>
          <w:ilvl w:val="0"/>
          <w:numId w:val="86"/>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D01AE1" w:rsidRDefault="008C265F" w:rsidP="00A8400C">
      <w:pPr>
        <w:pStyle w:val="a4"/>
        <w:numPr>
          <w:ilvl w:val="0"/>
          <w:numId w:val="86"/>
        </w:numPr>
        <w:tabs>
          <w:tab w:val="left" w:pos="1130"/>
        </w:tabs>
        <w:spacing w:line="360" w:lineRule="auto"/>
        <w:ind w:left="162" w:right="842" w:firstLine="707"/>
        <w:rPr>
          <w:sz w:val="24"/>
        </w:rPr>
      </w:pPr>
      <w:r>
        <w:rPr>
          <w:sz w:val="24"/>
        </w:rPr>
        <w:t>использовать иноязычные словари и справочники, 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D01AE1" w:rsidRDefault="008C265F" w:rsidP="00A8400C">
      <w:pPr>
        <w:pStyle w:val="a4"/>
        <w:numPr>
          <w:ilvl w:val="3"/>
          <w:numId w:val="90"/>
        </w:numPr>
        <w:tabs>
          <w:tab w:val="left" w:pos="1890"/>
        </w:tabs>
        <w:spacing w:line="360"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6 классе:</w:t>
      </w:r>
    </w:p>
    <w:p w:rsidR="00D01AE1" w:rsidRDefault="008C265F" w:rsidP="00A8400C">
      <w:pPr>
        <w:pStyle w:val="a4"/>
        <w:numPr>
          <w:ilvl w:val="0"/>
          <w:numId w:val="85"/>
        </w:numPr>
        <w:tabs>
          <w:tab w:val="left" w:pos="1130"/>
        </w:tabs>
        <w:rPr>
          <w:sz w:val="24"/>
        </w:rPr>
      </w:pPr>
      <w:r>
        <w:rPr>
          <w:sz w:val="24"/>
        </w:rPr>
        <w:t>владеть</w:t>
      </w:r>
      <w:r>
        <w:rPr>
          <w:spacing w:val="-4"/>
          <w:sz w:val="24"/>
        </w:rPr>
        <w:t xml:space="preserve"> </w:t>
      </w:r>
      <w:r>
        <w:rPr>
          <w:sz w:val="24"/>
        </w:rPr>
        <w:t>основными</w:t>
      </w:r>
      <w:r>
        <w:rPr>
          <w:spacing w:val="-3"/>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в рамках отобранного тематического</w:t>
      </w:r>
      <w:r>
        <w:rPr>
          <w:spacing w:val="1"/>
        </w:rPr>
        <w:t xml:space="preserve"> </w:t>
      </w:r>
      <w:r>
        <w:t>содержания речи в стандартных ситуациях неофициального общения с вербальными и</w:t>
      </w:r>
      <w:r>
        <w:rPr>
          <w:spacing w:val="1"/>
        </w:rPr>
        <w:t xml:space="preserve"> </w:t>
      </w:r>
      <w:r>
        <w:t>(или) со зрительными опорами, с соблюдением норм речевого этикета, принятого в стране</w:t>
      </w:r>
      <w:r>
        <w:rPr>
          <w:spacing w:val="-57"/>
        </w:rPr>
        <w:t xml:space="preserve"> </w:t>
      </w:r>
      <w:r>
        <w:t>(странах)</w:t>
      </w:r>
      <w:r>
        <w:rPr>
          <w:spacing w:val="-1"/>
        </w:rPr>
        <w:t xml:space="preserve"> </w:t>
      </w:r>
      <w:r>
        <w:t>изучаемого языка</w:t>
      </w:r>
      <w:r>
        <w:rPr>
          <w:spacing w:val="-1"/>
        </w:rPr>
        <w:t xml:space="preserve"> </w:t>
      </w:r>
      <w:r>
        <w:t>(до 5 реплик</w:t>
      </w:r>
      <w:r>
        <w:rPr>
          <w:spacing w:val="-1"/>
        </w:rPr>
        <w:t xml:space="preserve"> </w:t>
      </w:r>
      <w:r>
        <w:t>со стороны</w:t>
      </w:r>
      <w:r>
        <w:rPr>
          <w:spacing w:val="-1"/>
        </w:rPr>
        <w:t xml:space="preserve"> </w:t>
      </w:r>
      <w:r>
        <w:t>каждого собеседника);</w:t>
      </w:r>
    </w:p>
    <w:p w:rsidR="00D01AE1" w:rsidRDefault="008C265F">
      <w:pPr>
        <w:pStyle w:val="a3"/>
        <w:spacing w:before="2" w:line="360" w:lineRule="auto"/>
        <w:ind w:right="842"/>
      </w:pPr>
      <w:r>
        <w:t>создавать       разные       виды       монологических       высказываний       (описание,</w:t>
      </w:r>
      <w:r>
        <w:rPr>
          <w:spacing w:val="1"/>
        </w:rPr>
        <w:t xml:space="preserve"> </w:t>
      </w:r>
      <w:r>
        <w:t xml:space="preserve">в   </w:t>
      </w:r>
      <w:r>
        <w:rPr>
          <w:spacing w:val="27"/>
        </w:rPr>
        <w:t xml:space="preserve"> </w:t>
      </w:r>
      <w:r>
        <w:t xml:space="preserve">том    </w:t>
      </w:r>
      <w:r>
        <w:rPr>
          <w:spacing w:val="24"/>
        </w:rPr>
        <w:t xml:space="preserve"> </w:t>
      </w:r>
      <w:r>
        <w:t xml:space="preserve">числе    </w:t>
      </w:r>
      <w:r>
        <w:rPr>
          <w:spacing w:val="24"/>
        </w:rPr>
        <w:t xml:space="preserve"> </w:t>
      </w:r>
      <w:r>
        <w:t xml:space="preserve">характеристика,    </w:t>
      </w:r>
      <w:r>
        <w:rPr>
          <w:spacing w:val="24"/>
        </w:rPr>
        <w:t xml:space="preserve"> </w:t>
      </w:r>
      <w:r>
        <w:t xml:space="preserve">повествование    </w:t>
      </w:r>
      <w:r>
        <w:rPr>
          <w:spacing w:val="24"/>
        </w:rPr>
        <w:t xml:space="preserve"> </w:t>
      </w:r>
      <w:r>
        <w:t xml:space="preserve">(сообщение))    </w:t>
      </w:r>
      <w:r>
        <w:rPr>
          <w:spacing w:val="26"/>
        </w:rPr>
        <w:t xml:space="preserve"> </w:t>
      </w:r>
      <w:r>
        <w:t xml:space="preserve">с    </w:t>
      </w:r>
      <w:r>
        <w:rPr>
          <w:spacing w:val="24"/>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7–8 фраз), излагать основное содержание прочитанного</w:t>
      </w:r>
      <w:r>
        <w:rPr>
          <w:spacing w:val="1"/>
        </w:rPr>
        <w:t xml:space="preserve"> </w:t>
      </w:r>
      <w:r>
        <w:t xml:space="preserve">текста     </w:t>
      </w:r>
      <w:r>
        <w:rPr>
          <w:spacing w:val="1"/>
        </w:rPr>
        <w:t xml:space="preserve"> </w:t>
      </w:r>
      <w:r>
        <w:t xml:space="preserve">с     </w:t>
      </w:r>
      <w:r>
        <w:rPr>
          <w:spacing w:val="1"/>
        </w:rPr>
        <w:t xml:space="preserve"> </w:t>
      </w:r>
      <w:r>
        <w:t xml:space="preserve">вербальными     </w:t>
      </w:r>
      <w:r>
        <w:rPr>
          <w:spacing w:val="1"/>
        </w:rPr>
        <w:t xml:space="preserve"> </w:t>
      </w:r>
      <w:r>
        <w:t>и       (или)       зрительными       опорами       (объѐм       –</w:t>
      </w:r>
      <w:r>
        <w:rPr>
          <w:spacing w:val="1"/>
        </w:rPr>
        <w:t xml:space="preserve"> </w:t>
      </w:r>
      <w:r>
        <w:t>7–8</w:t>
      </w:r>
      <w:r>
        <w:rPr>
          <w:spacing w:val="61"/>
        </w:rPr>
        <w:t xml:space="preserve"> </w:t>
      </w:r>
      <w:r>
        <w:t>фраз);</w:t>
      </w:r>
      <w:r>
        <w:rPr>
          <w:spacing w:val="61"/>
        </w:rPr>
        <w:t xml:space="preserve"> </w:t>
      </w:r>
      <w:r>
        <w:t>кратко</w:t>
      </w:r>
      <w:r>
        <w:rPr>
          <w:spacing w:val="61"/>
        </w:rPr>
        <w:t xml:space="preserve"> </w:t>
      </w:r>
      <w:r>
        <w:t>излагать</w:t>
      </w:r>
      <w:r>
        <w:rPr>
          <w:spacing w:val="61"/>
        </w:rPr>
        <w:t xml:space="preserve"> </w:t>
      </w:r>
      <w:r>
        <w:t>результаты</w:t>
      </w:r>
      <w:r>
        <w:rPr>
          <w:spacing w:val="61"/>
        </w:rPr>
        <w:t xml:space="preserve"> </w:t>
      </w:r>
      <w:r>
        <w:t>выполненной   проектной   работы   (объѐм   –</w:t>
      </w:r>
      <w:r>
        <w:rPr>
          <w:spacing w:val="-57"/>
        </w:rPr>
        <w:t xml:space="preserve"> </w:t>
      </w:r>
      <w:r>
        <w:t>7–8 фраз);</w:t>
      </w:r>
    </w:p>
    <w:p w:rsidR="00D01AE1" w:rsidRDefault="008C265F">
      <w:pPr>
        <w:pStyle w:val="a3"/>
        <w:spacing w:line="360" w:lineRule="auto"/>
        <w:ind w:right="849"/>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 со зрительными опорами</w:t>
      </w:r>
      <w:r>
        <w:rPr>
          <w:spacing w:val="1"/>
        </w:rPr>
        <w:t xml:space="preserve"> </w:t>
      </w:r>
      <w:r>
        <w:t xml:space="preserve">или   </w:t>
      </w:r>
      <w:r>
        <w:rPr>
          <w:spacing w:val="1"/>
        </w:rPr>
        <w:t xml:space="preserve"> </w:t>
      </w:r>
      <w:r>
        <w:t>без     опоры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(время</w:t>
      </w:r>
      <w:r>
        <w:rPr>
          <w:spacing w:val="1"/>
        </w:rPr>
        <w:t xml:space="preserve"> </w:t>
      </w:r>
      <w:r>
        <w:t>звучания</w:t>
      </w:r>
      <w:r>
        <w:rPr>
          <w:spacing w:val="-1"/>
        </w:rPr>
        <w:t xml:space="preserve"> </w:t>
      </w:r>
      <w:r>
        <w:t>текста</w:t>
      </w:r>
      <w:r>
        <w:rPr>
          <w:spacing w:val="-1"/>
        </w:rPr>
        <w:t xml:space="preserve"> </w:t>
      </w:r>
      <w:r>
        <w:t>(текстов)</w:t>
      </w:r>
      <w:r>
        <w:rPr>
          <w:spacing w:val="-2"/>
        </w:rPr>
        <w:t xml:space="preserve"> </w:t>
      </w:r>
      <w:r>
        <w:t>для аудирования</w:t>
      </w:r>
      <w:r>
        <w:rPr>
          <w:spacing w:val="3"/>
        </w:rPr>
        <w:t xml:space="preserve"> </w:t>
      </w:r>
      <w:r>
        <w:t>–</w:t>
      </w:r>
      <w:r>
        <w:rPr>
          <w:spacing w:val="-1"/>
        </w:rPr>
        <w:t xml:space="preserve"> </w:t>
      </w:r>
      <w:r>
        <w:t>до 1,5</w:t>
      </w:r>
      <w:r>
        <w:rPr>
          <w:spacing w:val="-1"/>
        </w:rPr>
        <w:t xml:space="preserve"> </w:t>
      </w:r>
      <w:r>
        <w:t>минут);</w:t>
      </w:r>
    </w:p>
    <w:p w:rsidR="00D01AE1" w:rsidRDefault="008C265F">
      <w:pPr>
        <w:pStyle w:val="a3"/>
        <w:spacing w:before="2" w:line="360" w:lineRule="auto"/>
        <w:ind w:right="844"/>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адаптированные</w:t>
      </w:r>
      <w:r>
        <w:rPr>
          <w:spacing w:val="1"/>
        </w:rPr>
        <w:t xml:space="preserve"> </w:t>
      </w:r>
      <w:r>
        <w:t>аутентичные тексты, содержащие отдельные незнакомые слова,</w:t>
      </w:r>
      <w:r>
        <w:rPr>
          <w:spacing w:val="1"/>
        </w:rPr>
        <w:t xml:space="preserve"> </w:t>
      </w:r>
      <w:r>
        <w:t>с различной 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 пониманием основного содержания, с пониманием запрашиваемой информации (объѐм</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250–300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60"/>
        </w:rPr>
        <w:t xml:space="preserve"> </w:t>
      </w:r>
      <w:r>
        <w:t>тексты</w:t>
      </w:r>
      <w:r>
        <w:rPr>
          <w:spacing w:val="1"/>
        </w:rPr>
        <w:t xml:space="preserve"> </w:t>
      </w:r>
      <w:r>
        <w:t>(таблицы) и понимать представленную в них информацию, определять тему текста по</w:t>
      </w:r>
      <w:r>
        <w:rPr>
          <w:spacing w:val="1"/>
        </w:rPr>
        <w:t xml:space="preserve"> </w:t>
      </w:r>
      <w:r>
        <w:t>заголовку;</w:t>
      </w:r>
    </w:p>
    <w:p w:rsidR="00D01AE1" w:rsidRDefault="008C265F">
      <w:pPr>
        <w:pStyle w:val="a3"/>
        <w:spacing w:line="360" w:lineRule="auto"/>
        <w:ind w:right="845"/>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 этикета, принятыми в стране (странах) изучаемого языка, с указанием личной</w:t>
      </w:r>
      <w:r>
        <w:rPr>
          <w:spacing w:val="1"/>
        </w:rPr>
        <w:t xml:space="preserve"> </w:t>
      </w:r>
      <w:r>
        <w:t>информации, писать электронное сообщение личного характера, соблюдая речевой этикет,</w:t>
      </w:r>
      <w:r>
        <w:rPr>
          <w:spacing w:val="-57"/>
        </w:rPr>
        <w:t xml:space="preserve"> </w:t>
      </w:r>
      <w:r>
        <w:t xml:space="preserve">принятый    </w:t>
      </w:r>
      <w:r>
        <w:rPr>
          <w:spacing w:val="1"/>
        </w:rPr>
        <w:t xml:space="preserve"> </w:t>
      </w:r>
      <w:r>
        <w:t xml:space="preserve">в    </w:t>
      </w:r>
      <w:r>
        <w:rPr>
          <w:spacing w:val="1"/>
        </w:rPr>
        <w:t xml:space="preserve"> </w:t>
      </w:r>
      <w:r>
        <w:t xml:space="preserve">стране    </w:t>
      </w:r>
      <w:r>
        <w:rPr>
          <w:spacing w:val="1"/>
        </w:rPr>
        <w:t xml:space="preserve"> </w:t>
      </w:r>
      <w:r>
        <w:t>(странах)      изучаемого      языка      (объѐм      сообщения      –</w:t>
      </w:r>
      <w:r>
        <w:rPr>
          <w:spacing w:val="-57"/>
        </w:rPr>
        <w:t xml:space="preserve"> </w:t>
      </w:r>
      <w:r>
        <w:t>до 70 слов), создавать небольшое письменное высказывание с опорой на образец, план,</w:t>
      </w:r>
      <w:r>
        <w:rPr>
          <w:spacing w:val="1"/>
        </w:rPr>
        <w:t xml:space="preserve"> </w:t>
      </w:r>
      <w:r>
        <w:t>ключевые</w:t>
      </w:r>
      <w:r>
        <w:rPr>
          <w:spacing w:val="-2"/>
        </w:rPr>
        <w:t xml:space="preserve"> </w:t>
      </w:r>
      <w:r>
        <w:t>слова, картинку</w:t>
      </w:r>
      <w:r>
        <w:rPr>
          <w:spacing w:val="-8"/>
        </w:rPr>
        <w:t xml:space="preserve"> </w:t>
      </w:r>
      <w:r>
        <w:t>(объѐм</w:t>
      </w:r>
      <w:r>
        <w:rPr>
          <w:spacing w:val="-1"/>
        </w:rPr>
        <w:t xml:space="preserve"> </w:t>
      </w:r>
      <w:r>
        <w:t>высказывания</w:t>
      </w:r>
      <w:r>
        <w:rPr>
          <w:spacing w:val="4"/>
        </w:rPr>
        <w:t xml:space="preserve"> </w:t>
      </w:r>
      <w:r>
        <w:t>– до 70</w:t>
      </w:r>
      <w:r>
        <w:rPr>
          <w:spacing w:val="-1"/>
        </w:rPr>
        <w:t xml:space="preserve"> </w:t>
      </w:r>
      <w:r>
        <w:t>слов);</w:t>
      </w:r>
    </w:p>
    <w:p w:rsidR="00D01AE1" w:rsidRDefault="008C265F" w:rsidP="00A8400C">
      <w:pPr>
        <w:pStyle w:val="a4"/>
        <w:numPr>
          <w:ilvl w:val="0"/>
          <w:numId w:val="85"/>
        </w:numPr>
        <w:tabs>
          <w:tab w:val="left" w:pos="1130"/>
        </w:tabs>
        <w:spacing w:line="360" w:lineRule="auto"/>
        <w:ind w:left="162" w:right="846"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и        фразы       с        соблюдением       их       ритмико-интонационных        особенностей,</w:t>
      </w:r>
      <w:r>
        <w:rPr>
          <w:spacing w:val="1"/>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выразительно</w:t>
      </w:r>
      <w:r>
        <w:rPr>
          <w:spacing w:val="25"/>
          <w:sz w:val="24"/>
        </w:rPr>
        <w:t xml:space="preserve"> </w:t>
      </w:r>
      <w:r>
        <w:rPr>
          <w:sz w:val="24"/>
        </w:rPr>
        <w:t>читать</w:t>
      </w:r>
      <w:r>
        <w:rPr>
          <w:spacing w:val="27"/>
          <w:sz w:val="24"/>
        </w:rPr>
        <w:t xml:space="preserve"> </w:t>
      </w:r>
      <w:r>
        <w:rPr>
          <w:sz w:val="24"/>
        </w:rPr>
        <w:t>вслух</w:t>
      </w:r>
      <w:r>
        <w:rPr>
          <w:spacing w:val="29"/>
          <w:sz w:val="24"/>
        </w:rPr>
        <w:t xml:space="preserve"> </w:t>
      </w:r>
      <w:r>
        <w:rPr>
          <w:sz w:val="24"/>
        </w:rPr>
        <w:t>небольшие</w:t>
      </w:r>
      <w:r>
        <w:rPr>
          <w:spacing w:val="25"/>
          <w:sz w:val="24"/>
        </w:rPr>
        <w:t xml:space="preserve"> </w:t>
      </w:r>
      <w:r>
        <w:rPr>
          <w:sz w:val="24"/>
        </w:rPr>
        <w:t>адаптированные</w:t>
      </w:r>
      <w:r>
        <w:rPr>
          <w:spacing w:val="25"/>
          <w:sz w:val="24"/>
        </w:rPr>
        <w:t xml:space="preserve"> </w:t>
      </w:r>
      <w:r>
        <w:rPr>
          <w:sz w:val="24"/>
        </w:rPr>
        <w:t>аутентичные</w:t>
      </w:r>
      <w:r>
        <w:rPr>
          <w:spacing w:val="25"/>
          <w:sz w:val="24"/>
        </w:rPr>
        <w:t xml:space="preserve"> </w:t>
      </w:r>
      <w:r>
        <w:rPr>
          <w:sz w:val="24"/>
        </w:rPr>
        <w:t>тексты</w:t>
      </w:r>
      <w:r>
        <w:rPr>
          <w:spacing w:val="26"/>
          <w:sz w:val="24"/>
        </w:rPr>
        <w:t xml:space="preserve"> </w:t>
      </w:r>
      <w:r>
        <w:rPr>
          <w:sz w:val="24"/>
        </w:rPr>
        <w:t>объѐмом</w:t>
      </w:r>
      <w:r>
        <w:rPr>
          <w:spacing w:val="25"/>
          <w:sz w:val="24"/>
        </w:rPr>
        <w:t xml:space="preserve"> </w:t>
      </w:r>
      <w:r>
        <w:rPr>
          <w:sz w:val="24"/>
        </w:rPr>
        <w:t>до</w:t>
      </w:r>
    </w:p>
    <w:p w:rsidR="00D01AE1" w:rsidRDefault="008C265F">
      <w:pPr>
        <w:pStyle w:val="a3"/>
        <w:tabs>
          <w:tab w:val="left" w:pos="1040"/>
          <w:tab w:val="left" w:pos="2196"/>
          <w:tab w:val="left" w:pos="4167"/>
          <w:tab w:val="left" w:pos="5041"/>
          <w:tab w:val="left" w:pos="6777"/>
          <w:tab w:val="left" w:pos="8409"/>
        </w:tabs>
        <w:spacing w:line="275" w:lineRule="exact"/>
        <w:ind w:firstLine="0"/>
      </w:pPr>
      <w:r>
        <w:t>95</w:t>
      </w:r>
      <w:r>
        <w:tab/>
        <w:t>слов,</w:t>
      </w:r>
      <w:r>
        <w:tab/>
        <w:t>построенные</w:t>
      </w:r>
      <w:r>
        <w:tab/>
        <w:t>на</w:t>
      </w:r>
      <w:r>
        <w:tab/>
        <w:t>изученном</w:t>
      </w:r>
      <w:r>
        <w:tab/>
        <w:t>языковом</w:t>
      </w:r>
      <w:r>
        <w:tab/>
        <w:t>материале,</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7" w:firstLine="0"/>
      </w:pP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w:t>
      </w:r>
      <w:r>
        <w:rPr>
          <w:spacing w:val="-1"/>
        </w:rPr>
        <w:t xml:space="preserve"> </w:t>
      </w:r>
      <w:r>
        <w:t>читать новые</w:t>
      </w:r>
      <w:r>
        <w:rPr>
          <w:spacing w:val="-2"/>
        </w:rPr>
        <w:t xml:space="preserve"> </w:t>
      </w:r>
      <w:r>
        <w:t>слова</w:t>
      </w:r>
      <w:r>
        <w:rPr>
          <w:spacing w:val="-2"/>
        </w:rPr>
        <w:t xml:space="preserve"> </w:t>
      </w:r>
      <w:r>
        <w:t>согласно основным</w:t>
      </w:r>
      <w:r>
        <w:rPr>
          <w:spacing w:val="-3"/>
        </w:rPr>
        <w:t xml:space="preserve"> </w:t>
      </w:r>
      <w:r>
        <w:t>правилам</w:t>
      </w:r>
      <w:r>
        <w:rPr>
          <w:spacing w:val="-1"/>
        </w:rPr>
        <w:t xml:space="preserve"> </w:t>
      </w:r>
      <w:r>
        <w:t>чтения;</w:t>
      </w:r>
    </w:p>
    <w:p w:rsidR="00D01AE1" w:rsidRDefault="008C265F">
      <w:pPr>
        <w:pStyle w:val="a3"/>
        <w:spacing w:line="271" w:lineRule="exact"/>
        <w:ind w:left="869" w:firstLine="0"/>
      </w:pPr>
      <w:r>
        <w:t>владеть</w:t>
      </w:r>
      <w:r>
        <w:rPr>
          <w:spacing w:val="-4"/>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2"/>
        </w:rPr>
        <w:t xml:space="preserve"> </w:t>
      </w:r>
      <w:r>
        <w:t>изученные</w:t>
      </w:r>
      <w:r>
        <w:rPr>
          <w:spacing w:val="-6"/>
        </w:rPr>
        <w:t xml:space="preserve"> </w:t>
      </w:r>
      <w:r>
        <w:t>слова;</w:t>
      </w:r>
    </w:p>
    <w:p w:rsidR="00D01AE1" w:rsidRDefault="008C265F">
      <w:pPr>
        <w:pStyle w:val="a3"/>
        <w:spacing w:before="140" w:line="360" w:lineRule="auto"/>
        <w:ind w:right="850"/>
      </w:pPr>
      <w:r>
        <w:t>владеть    пунктуационными    навыками:   использовать    точку,   вопросительный</w:t>
      </w:r>
      <w:r>
        <w:rPr>
          <w:spacing w:val="1"/>
        </w:rPr>
        <w:t xml:space="preserve"> </w:t>
      </w:r>
      <w:r>
        <w:t xml:space="preserve">и  </w:t>
      </w:r>
      <w:r>
        <w:rPr>
          <w:spacing w:val="17"/>
        </w:rPr>
        <w:t xml:space="preserve"> </w:t>
      </w:r>
      <w:r>
        <w:t xml:space="preserve">восклицательный   </w:t>
      </w:r>
      <w:r>
        <w:rPr>
          <w:spacing w:val="13"/>
        </w:rPr>
        <w:t xml:space="preserve"> </w:t>
      </w:r>
      <w:r>
        <w:t xml:space="preserve">знаки   </w:t>
      </w:r>
      <w:r>
        <w:rPr>
          <w:spacing w:val="16"/>
        </w:rPr>
        <w:t xml:space="preserve"> </w:t>
      </w:r>
      <w:r>
        <w:t xml:space="preserve">в   </w:t>
      </w:r>
      <w:r>
        <w:rPr>
          <w:spacing w:val="13"/>
        </w:rPr>
        <w:t xml:space="preserve"> </w:t>
      </w:r>
      <w:r>
        <w:t xml:space="preserve">конце   </w:t>
      </w:r>
      <w:r>
        <w:rPr>
          <w:spacing w:val="14"/>
        </w:rPr>
        <w:t xml:space="preserve"> </w:t>
      </w:r>
      <w:r>
        <w:t xml:space="preserve">предложения,   </w:t>
      </w:r>
      <w:r>
        <w:rPr>
          <w:spacing w:val="15"/>
        </w:rPr>
        <w:t xml:space="preserve"> </w:t>
      </w:r>
      <w:r>
        <w:t xml:space="preserve">запятую   </w:t>
      </w:r>
      <w:r>
        <w:rPr>
          <w:spacing w:val="18"/>
        </w:rPr>
        <w:t xml:space="preserve"> </w:t>
      </w:r>
      <w:r>
        <w:t xml:space="preserve">при   </w:t>
      </w:r>
      <w:r>
        <w:rPr>
          <w:spacing w:val="15"/>
        </w:rPr>
        <w:t xml:space="preserve"> </w:t>
      </w:r>
      <w:r>
        <w:t>перечислении</w:t>
      </w:r>
      <w:r>
        <w:rPr>
          <w:spacing w:val="-58"/>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D01AE1" w:rsidRDefault="008C265F" w:rsidP="00A8400C">
      <w:pPr>
        <w:pStyle w:val="a4"/>
        <w:numPr>
          <w:ilvl w:val="0"/>
          <w:numId w:val="85"/>
        </w:numPr>
        <w:tabs>
          <w:tab w:val="left" w:pos="1130"/>
        </w:tabs>
        <w:spacing w:line="360" w:lineRule="auto"/>
        <w:ind w:left="162" w:right="847" w:firstLine="707"/>
        <w:rPr>
          <w:sz w:val="24"/>
        </w:rPr>
      </w:pPr>
      <w:r>
        <w:rPr>
          <w:sz w:val="24"/>
        </w:rPr>
        <w:t>распознавать в звучащем и письменном тексте 800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750 лексических единиц (включая 650 лексических единиц, освоенных</w:t>
      </w:r>
      <w:r>
        <w:rPr>
          <w:spacing w:val="-57"/>
          <w:sz w:val="24"/>
        </w:rPr>
        <w:t xml:space="preserve"> </w:t>
      </w:r>
      <w:r>
        <w:rPr>
          <w:sz w:val="24"/>
        </w:rPr>
        <w:t>ранее),</w:t>
      </w:r>
      <w:r>
        <w:rPr>
          <w:spacing w:val="1"/>
          <w:sz w:val="24"/>
        </w:rPr>
        <w:t xml:space="preserve"> </w:t>
      </w:r>
      <w:r>
        <w:rPr>
          <w:sz w:val="24"/>
        </w:rPr>
        <w:t>обслуживающих</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существующей нормы</w:t>
      </w:r>
      <w:r>
        <w:rPr>
          <w:spacing w:val="-1"/>
          <w:sz w:val="24"/>
        </w:rPr>
        <w:t xml:space="preserve"> </w:t>
      </w:r>
      <w:r>
        <w:rPr>
          <w:sz w:val="24"/>
        </w:rPr>
        <w:t>лексической сочетаемости;</w:t>
      </w:r>
    </w:p>
    <w:p w:rsidR="00D01AE1" w:rsidRDefault="008C265F">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суффикса</w:t>
      </w:r>
      <w:r>
        <w:rPr>
          <w:spacing w:val="-2"/>
        </w:rPr>
        <w:t xml:space="preserve"> </w:t>
      </w:r>
      <w:r>
        <w:t>-ing,</w:t>
      </w:r>
      <w:r>
        <w:rPr>
          <w:spacing w:val="-1"/>
        </w:rPr>
        <w:t xml:space="preserve"> </w:t>
      </w:r>
      <w:r>
        <w:t>имена</w:t>
      </w:r>
      <w:r>
        <w:rPr>
          <w:spacing w:val="-1"/>
        </w:rPr>
        <w:t xml:space="preserve"> </w:t>
      </w:r>
      <w:r>
        <w:t>прилагательные</w:t>
      </w:r>
      <w:r>
        <w:rPr>
          <w:spacing w:val="-3"/>
        </w:rPr>
        <w:t xml:space="preserve"> </w:t>
      </w:r>
      <w:r>
        <w:t>с</w:t>
      </w:r>
      <w:r>
        <w:rPr>
          <w:spacing w:val="-1"/>
        </w:rPr>
        <w:t xml:space="preserve"> </w:t>
      </w:r>
      <w:r>
        <w:t>помощью</w:t>
      </w:r>
      <w:r>
        <w:rPr>
          <w:spacing w:val="-1"/>
        </w:rPr>
        <w:t xml:space="preserve"> </w:t>
      </w:r>
      <w:r>
        <w:t>суффиксов -ing,</w:t>
      </w:r>
      <w:r>
        <w:rPr>
          <w:spacing w:val="-1"/>
        </w:rPr>
        <w:t xml:space="preserve"> </w:t>
      </w:r>
      <w:r>
        <w:t>-less,</w:t>
      </w:r>
      <w:r>
        <w:rPr>
          <w:spacing w:val="-1"/>
        </w:rPr>
        <w:t xml:space="preserve"> </w:t>
      </w:r>
      <w:r>
        <w:t>-ive,</w:t>
      </w:r>
      <w:r>
        <w:rPr>
          <w:spacing w:val="-1"/>
        </w:rPr>
        <w:t xml:space="preserve"> </w:t>
      </w:r>
      <w:r>
        <w:t>-al;</w:t>
      </w:r>
    </w:p>
    <w:p w:rsidR="00D01AE1" w:rsidRDefault="008C265F">
      <w:pPr>
        <w:pStyle w:val="a3"/>
        <w:spacing w:before="1" w:line="360" w:lineRule="auto"/>
        <w:ind w:right="853"/>
      </w:pPr>
      <w:r>
        <w:t>распознавать и употреблять в устной и письменной речи изученные синонимы,</w:t>
      </w:r>
      <w:r>
        <w:rPr>
          <w:spacing w:val="1"/>
        </w:rPr>
        <w:t xml:space="preserve"> </w:t>
      </w:r>
      <w:r>
        <w:t>антонимы</w:t>
      </w:r>
      <w:r>
        <w:rPr>
          <w:spacing w:val="-1"/>
        </w:rPr>
        <w:t xml:space="preserve"> </w:t>
      </w:r>
      <w:r>
        <w:t>и</w:t>
      </w:r>
      <w:r>
        <w:rPr>
          <w:spacing w:val="-2"/>
        </w:rPr>
        <w:t xml:space="preserve"> </w:t>
      </w:r>
      <w:r>
        <w:t>интернациональные</w:t>
      </w:r>
      <w:r>
        <w:rPr>
          <w:spacing w:val="-2"/>
        </w:rPr>
        <w:t xml:space="preserve"> </w:t>
      </w:r>
      <w:r>
        <w:t>слова;</w:t>
      </w:r>
    </w:p>
    <w:p w:rsidR="00D01AE1" w:rsidRDefault="008C265F">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для</w:t>
      </w:r>
      <w:r>
        <w:rPr>
          <w:spacing w:val="-1"/>
        </w:rPr>
        <w:t xml:space="preserve"> </w:t>
      </w:r>
      <w:r>
        <w:t>обеспечения целостности высказывания;</w:t>
      </w:r>
    </w:p>
    <w:p w:rsidR="00D01AE1" w:rsidRDefault="008C265F" w:rsidP="00A8400C">
      <w:pPr>
        <w:pStyle w:val="a4"/>
        <w:numPr>
          <w:ilvl w:val="0"/>
          <w:numId w:val="85"/>
        </w:numPr>
        <w:tabs>
          <w:tab w:val="left" w:pos="1130"/>
        </w:tabs>
        <w:spacing w:line="360" w:lineRule="auto"/>
        <w:ind w:left="162" w:right="856" w:firstLine="707"/>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особенности</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1"/>
          <w:sz w:val="24"/>
        </w:rPr>
        <w:t xml:space="preserve"> </w:t>
      </w:r>
      <w:r>
        <w:rPr>
          <w:sz w:val="24"/>
        </w:rPr>
        <w:t>английского</w:t>
      </w:r>
      <w:r>
        <w:rPr>
          <w:spacing w:val="-4"/>
          <w:sz w:val="24"/>
        </w:rPr>
        <w:t xml:space="preserve"> </w:t>
      </w:r>
      <w:r>
        <w:rPr>
          <w:sz w:val="24"/>
        </w:rPr>
        <w:t>языка,</w:t>
      </w:r>
      <w:r>
        <w:rPr>
          <w:spacing w:val="-4"/>
          <w:sz w:val="24"/>
        </w:rPr>
        <w:t xml:space="preserve"> </w:t>
      </w:r>
      <w:r>
        <w:rPr>
          <w:sz w:val="24"/>
        </w:rPr>
        <w:t>различных</w:t>
      </w:r>
      <w:r>
        <w:rPr>
          <w:spacing w:val="-1"/>
          <w:sz w:val="24"/>
        </w:rPr>
        <w:t xml:space="preserve"> </w:t>
      </w:r>
      <w:r>
        <w:rPr>
          <w:sz w:val="24"/>
        </w:rPr>
        <w:t>коммуникативных</w:t>
      </w:r>
      <w:r>
        <w:rPr>
          <w:spacing w:val="-3"/>
          <w:sz w:val="24"/>
        </w:rPr>
        <w:t xml:space="preserve"> </w:t>
      </w:r>
      <w:r>
        <w:rPr>
          <w:sz w:val="24"/>
        </w:rPr>
        <w:t>типов</w:t>
      </w:r>
      <w:r>
        <w:rPr>
          <w:spacing w:val="-4"/>
          <w:sz w:val="24"/>
        </w:rPr>
        <w:t xml:space="preserve"> </w:t>
      </w:r>
      <w:r>
        <w:rPr>
          <w:sz w:val="24"/>
        </w:rPr>
        <w:t>предложений</w:t>
      </w:r>
      <w:r>
        <w:rPr>
          <w:spacing w:val="-5"/>
          <w:sz w:val="24"/>
        </w:rPr>
        <w:t xml:space="preserve"> </w:t>
      </w:r>
      <w:r>
        <w:rPr>
          <w:sz w:val="24"/>
        </w:rPr>
        <w:t>английского</w:t>
      </w:r>
      <w:r>
        <w:rPr>
          <w:spacing w:val="-4"/>
          <w:sz w:val="24"/>
        </w:rPr>
        <w:t xml:space="preserve"> </w:t>
      </w:r>
      <w:r>
        <w:rPr>
          <w:sz w:val="24"/>
        </w:rPr>
        <w:t>языка;</w:t>
      </w:r>
    </w:p>
    <w:p w:rsidR="00D01AE1" w:rsidRDefault="008C265F">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D01AE1" w:rsidRDefault="008C265F">
      <w:pPr>
        <w:pStyle w:val="a3"/>
        <w:tabs>
          <w:tab w:val="left" w:pos="3398"/>
          <w:tab w:val="left" w:pos="5145"/>
          <w:tab w:val="left" w:pos="5641"/>
          <w:tab w:val="left" w:pos="7552"/>
        </w:tabs>
        <w:spacing w:line="360" w:lineRule="auto"/>
        <w:ind w:right="850"/>
        <w:jc w:val="left"/>
      </w:pPr>
      <w:r>
        <w:t>сложноподчинѐнные</w:t>
      </w:r>
      <w:r>
        <w:tab/>
        <w:t>предложения</w:t>
      </w:r>
      <w:r>
        <w:tab/>
        <w:t>с</w:t>
      </w:r>
      <w:r>
        <w:tab/>
        <w:t>придаточными</w:t>
      </w:r>
      <w:r>
        <w:tab/>
      </w:r>
      <w:r>
        <w:rPr>
          <w:spacing w:val="-1"/>
        </w:rPr>
        <w:t>определительными</w:t>
      </w:r>
      <w:r>
        <w:rPr>
          <w:spacing w:val="-57"/>
        </w:rPr>
        <w:t xml:space="preserve"> </w:t>
      </w:r>
      <w:r>
        <w:t>с</w:t>
      </w:r>
      <w:r>
        <w:rPr>
          <w:spacing w:val="-2"/>
        </w:rPr>
        <w:t xml:space="preserve"> </w:t>
      </w:r>
      <w:r>
        <w:t>союзными словами who,</w:t>
      </w:r>
      <w:r>
        <w:rPr>
          <w:spacing w:val="-1"/>
        </w:rPr>
        <w:t xml:space="preserve"> </w:t>
      </w:r>
      <w:r>
        <w:t>which, that;</w:t>
      </w:r>
    </w:p>
    <w:p w:rsidR="00D01AE1" w:rsidRDefault="008C265F">
      <w:pPr>
        <w:pStyle w:val="a3"/>
        <w:tabs>
          <w:tab w:val="left" w:pos="3287"/>
          <w:tab w:val="left" w:pos="4924"/>
          <w:tab w:val="left" w:pos="5308"/>
          <w:tab w:val="left" w:pos="7106"/>
          <w:tab w:val="left" w:pos="8238"/>
          <w:tab w:val="left" w:pos="8622"/>
        </w:tabs>
        <w:spacing w:before="1"/>
        <w:ind w:left="869" w:firstLine="0"/>
        <w:jc w:val="left"/>
      </w:pPr>
      <w:r>
        <w:t>сложноподчинѐнные</w:t>
      </w:r>
      <w:r>
        <w:tab/>
        <w:t>предложения</w:t>
      </w:r>
      <w:r>
        <w:tab/>
        <w:t>с</w:t>
      </w:r>
      <w:r>
        <w:tab/>
        <w:t>придаточными</w:t>
      </w:r>
      <w:r>
        <w:tab/>
        <w:t>времени</w:t>
      </w:r>
      <w:r>
        <w:tab/>
        <w:t>с</w:t>
      </w:r>
      <w:r>
        <w:tab/>
        <w:t>союзами</w:t>
      </w:r>
    </w:p>
    <w:p w:rsidR="00D01AE1" w:rsidRPr="008C265F" w:rsidRDefault="008C265F">
      <w:pPr>
        <w:pStyle w:val="a3"/>
        <w:spacing w:before="137"/>
        <w:ind w:firstLine="0"/>
        <w:jc w:val="left"/>
        <w:rPr>
          <w:lang w:val="en-US"/>
        </w:rPr>
      </w:pPr>
      <w:r w:rsidRPr="008C265F">
        <w:rPr>
          <w:lang w:val="en-US"/>
        </w:rPr>
        <w:t>for,</w:t>
      </w:r>
      <w:r w:rsidRPr="008C265F">
        <w:rPr>
          <w:spacing w:val="-2"/>
          <w:lang w:val="en-US"/>
        </w:rPr>
        <w:t xml:space="preserve"> </w:t>
      </w:r>
      <w:r w:rsidRPr="008C265F">
        <w:rPr>
          <w:lang w:val="en-US"/>
        </w:rPr>
        <w:t>since;</w:t>
      </w:r>
    </w:p>
    <w:p w:rsidR="00D01AE1" w:rsidRPr="008C265F" w:rsidRDefault="008C265F">
      <w:pPr>
        <w:pStyle w:val="a3"/>
        <w:spacing w:before="139"/>
        <w:ind w:left="870" w:firstLine="0"/>
        <w:jc w:val="left"/>
        <w:rPr>
          <w:lang w:val="en-US"/>
        </w:rPr>
      </w:pPr>
      <w:r>
        <w:t>предложения</w:t>
      </w:r>
      <w:r w:rsidRPr="008C265F">
        <w:rPr>
          <w:spacing w:val="-2"/>
          <w:lang w:val="en-US"/>
        </w:rPr>
        <w:t xml:space="preserve"> </w:t>
      </w:r>
      <w:r>
        <w:t>с</w:t>
      </w:r>
      <w:r w:rsidRPr="008C265F">
        <w:rPr>
          <w:spacing w:val="-2"/>
          <w:lang w:val="en-US"/>
        </w:rPr>
        <w:t xml:space="preserve"> </w:t>
      </w:r>
      <w:r>
        <w:t>конструкциями</w:t>
      </w:r>
      <w:r w:rsidRPr="008C265F">
        <w:rPr>
          <w:spacing w:val="-2"/>
          <w:lang w:val="en-US"/>
        </w:rPr>
        <w:t xml:space="preserve"> </w:t>
      </w:r>
      <w:r w:rsidRPr="008C265F">
        <w:rPr>
          <w:lang w:val="en-US"/>
        </w:rPr>
        <w:t>as</w:t>
      </w:r>
      <w:r w:rsidRPr="008C265F">
        <w:rPr>
          <w:spacing w:val="-2"/>
          <w:lang w:val="en-US"/>
        </w:rPr>
        <w:t xml:space="preserve"> </w:t>
      </w:r>
      <w:r w:rsidRPr="008C265F">
        <w:rPr>
          <w:lang w:val="en-US"/>
        </w:rPr>
        <w:t>…</w:t>
      </w:r>
      <w:r w:rsidRPr="008C265F">
        <w:rPr>
          <w:spacing w:val="-2"/>
          <w:lang w:val="en-US"/>
        </w:rPr>
        <w:t xml:space="preserve"> </w:t>
      </w:r>
      <w:r w:rsidRPr="008C265F">
        <w:rPr>
          <w:lang w:val="en-US"/>
        </w:rPr>
        <w:t>as,</w:t>
      </w:r>
      <w:r w:rsidRPr="008C265F">
        <w:rPr>
          <w:spacing w:val="-2"/>
          <w:lang w:val="en-US"/>
        </w:rPr>
        <w:t xml:space="preserve"> </w:t>
      </w:r>
      <w:r w:rsidRPr="008C265F">
        <w:rPr>
          <w:lang w:val="en-US"/>
        </w:rPr>
        <w:t>not</w:t>
      </w:r>
      <w:r w:rsidRPr="008C265F">
        <w:rPr>
          <w:spacing w:val="-2"/>
          <w:lang w:val="en-US"/>
        </w:rPr>
        <w:t xml:space="preserve"> </w:t>
      </w:r>
      <w:r w:rsidRPr="008C265F">
        <w:rPr>
          <w:lang w:val="en-US"/>
        </w:rPr>
        <w:t>so</w:t>
      </w:r>
      <w:r w:rsidRPr="008C265F">
        <w:rPr>
          <w:spacing w:val="-2"/>
          <w:lang w:val="en-US"/>
        </w:rPr>
        <w:t xml:space="preserve"> </w:t>
      </w:r>
      <w:r w:rsidRPr="008C265F">
        <w:rPr>
          <w:lang w:val="en-US"/>
        </w:rPr>
        <w:t>…</w:t>
      </w:r>
      <w:r w:rsidRPr="008C265F">
        <w:rPr>
          <w:spacing w:val="-2"/>
          <w:lang w:val="en-US"/>
        </w:rPr>
        <w:t xml:space="preserve"> </w:t>
      </w:r>
      <w:r w:rsidRPr="008C265F">
        <w:rPr>
          <w:lang w:val="en-US"/>
        </w:rPr>
        <w:t>as;</w:t>
      </w:r>
    </w:p>
    <w:p w:rsidR="00D01AE1" w:rsidRDefault="008C265F">
      <w:pPr>
        <w:pStyle w:val="a3"/>
        <w:spacing w:before="137" w:line="360" w:lineRule="auto"/>
        <w:ind w:right="1526"/>
        <w:jc w:val="left"/>
      </w:pPr>
      <w:r>
        <w:t>глаголы</w:t>
      </w:r>
      <w:r>
        <w:rPr>
          <w:spacing w:val="2"/>
        </w:rPr>
        <w:t xml:space="preserve"> </w:t>
      </w:r>
      <w:r>
        <w:t>в</w:t>
      </w:r>
      <w:r>
        <w:rPr>
          <w:spacing w:val="2"/>
        </w:rPr>
        <w:t xml:space="preserve"> </w:t>
      </w:r>
      <w:r>
        <w:t>видовременных</w:t>
      </w:r>
      <w:r>
        <w:rPr>
          <w:spacing w:val="4"/>
        </w:rPr>
        <w:t xml:space="preserve"> </w:t>
      </w:r>
      <w:r>
        <w:t>формах</w:t>
      </w:r>
      <w:r>
        <w:rPr>
          <w:spacing w:val="4"/>
        </w:rPr>
        <w:t xml:space="preserve"> </w:t>
      </w:r>
      <w:r>
        <w:t>действительного</w:t>
      </w:r>
      <w:r>
        <w:rPr>
          <w:spacing w:val="60"/>
        </w:rPr>
        <w:t xml:space="preserve"> </w:t>
      </w:r>
      <w:r>
        <w:t>залога</w:t>
      </w:r>
      <w:r>
        <w:rPr>
          <w:spacing w:val="1"/>
        </w:rPr>
        <w:t xml:space="preserve"> </w:t>
      </w:r>
      <w:r>
        <w:t>в</w:t>
      </w:r>
      <w:r>
        <w:rPr>
          <w:spacing w:val="4"/>
        </w:rPr>
        <w:t xml:space="preserve"> </w:t>
      </w:r>
      <w:r>
        <w:t>изъявительном</w:t>
      </w:r>
      <w:r>
        <w:rPr>
          <w:spacing w:val="-5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rsidR="00D01AE1" w:rsidRDefault="008C265F">
      <w:pPr>
        <w:pStyle w:val="a3"/>
        <w:spacing w:line="360" w:lineRule="auto"/>
        <w:jc w:val="left"/>
      </w:pPr>
      <w:r>
        <w:t>все</w:t>
      </w:r>
      <w:r>
        <w:rPr>
          <w:spacing w:val="3"/>
        </w:rPr>
        <w:t xml:space="preserve"> </w:t>
      </w:r>
      <w:r>
        <w:t>типы</w:t>
      </w:r>
      <w:r>
        <w:rPr>
          <w:spacing w:val="3"/>
        </w:rPr>
        <w:t xml:space="preserve"> </w:t>
      </w:r>
      <w:r>
        <w:t>вопросительных</w:t>
      </w:r>
      <w:r>
        <w:rPr>
          <w:spacing w:val="3"/>
        </w:rPr>
        <w:t xml:space="preserve"> </w:t>
      </w:r>
      <w:r>
        <w:t>предложений</w:t>
      </w:r>
      <w:r>
        <w:rPr>
          <w:spacing w:val="5"/>
        </w:rPr>
        <w:t xml:space="preserve"> </w:t>
      </w:r>
      <w:r>
        <w:t>(общий,</w:t>
      </w:r>
      <w:r>
        <w:rPr>
          <w:spacing w:val="4"/>
        </w:rPr>
        <w:t xml:space="preserve"> </w:t>
      </w:r>
      <w:r>
        <w:t>специальный,</w:t>
      </w:r>
      <w:r>
        <w:rPr>
          <w:spacing w:val="4"/>
        </w:rPr>
        <w:t xml:space="preserve"> </w:t>
      </w:r>
      <w:r>
        <w:t>альтернативный,</w:t>
      </w:r>
      <w:r>
        <w:rPr>
          <w:spacing w:val="-57"/>
        </w:rPr>
        <w:t xml:space="preserve"> </w:t>
      </w:r>
      <w:r>
        <w:t>разделительный</w:t>
      </w:r>
      <w:r>
        <w:rPr>
          <w:spacing w:val="-1"/>
        </w:rPr>
        <w:t xml:space="preserve"> </w:t>
      </w:r>
      <w:r>
        <w:t>вопросы)</w:t>
      </w:r>
      <w:r>
        <w:rPr>
          <w:spacing w:val="-2"/>
        </w:rPr>
        <w:t xml:space="preserve"> </w:t>
      </w:r>
      <w:r>
        <w:t>в</w:t>
      </w:r>
      <w:r>
        <w:rPr>
          <w:spacing w:val="-1"/>
        </w:rPr>
        <w:t xml:space="preserve"> </w:t>
      </w:r>
      <w:r>
        <w:t>Present/</w:t>
      </w:r>
      <w:r>
        <w:rPr>
          <w:spacing w:val="-1"/>
        </w:rPr>
        <w:t xml:space="preserve"> </w:t>
      </w:r>
      <w:r>
        <w:t>Past</w:t>
      </w:r>
      <w:r>
        <w:rPr>
          <w:spacing w:val="-1"/>
        </w:rPr>
        <w:t xml:space="preserve"> </w:t>
      </w:r>
      <w:r>
        <w:t>Continuous Tense;</w:t>
      </w:r>
    </w:p>
    <w:p w:rsidR="00D01AE1" w:rsidRPr="008C265F" w:rsidRDefault="008C265F">
      <w:pPr>
        <w:pStyle w:val="a3"/>
        <w:ind w:left="869" w:firstLine="0"/>
        <w:jc w:val="left"/>
        <w:rPr>
          <w:lang w:val="en-US"/>
        </w:rPr>
      </w:pPr>
      <w:r>
        <w:t>модальные</w:t>
      </w:r>
      <w:r w:rsidRPr="008C265F">
        <w:rPr>
          <w:spacing w:val="41"/>
          <w:lang w:val="en-US"/>
        </w:rPr>
        <w:t xml:space="preserve"> </w:t>
      </w:r>
      <w:r>
        <w:t>глаголы</w:t>
      </w:r>
      <w:r w:rsidRPr="008C265F">
        <w:rPr>
          <w:spacing w:val="43"/>
          <w:lang w:val="en-US"/>
        </w:rPr>
        <w:t xml:space="preserve"> </w:t>
      </w:r>
      <w:r>
        <w:t>и</w:t>
      </w:r>
      <w:r w:rsidRPr="008C265F">
        <w:rPr>
          <w:spacing w:val="41"/>
          <w:lang w:val="en-US"/>
        </w:rPr>
        <w:t xml:space="preserve"> </w:t>
      </w:r>
      <w:r>
        <w:t>их</w:t>
      </w:r>
      <w:r w:rsidRPr="008C265F">
        <w:rPr>
          <w:spacing w:val="44"/>
          <w:lang w:val="en-US"/>
        </w:rPr>
        <w:t xml:space="preserve"> </w:t>
      </w:r>
      <w:r>
        <w:t>эквиваленты</w:t>
      </w:r>
      <w:r w:rsidRPr="008C265F">
        <w:rPr>
          <w:spacing w:val="42"/>
          <w:lang w:val="en-US"/>
        </w:rPr>
        <w:t xml:space="preserve"> </w:t>
      </w:r>
      <w:r w:rsidRPr="008C265F">
        <w:rPr>
          <w:lang w:val="en-US"/>
        </w:rPr>
        <w:t>(can/be</w:t>
      </w:r>
      <w:r w:rsidRPr="008C265F">
        <w:rPr>
          <w:spacing w:val="42"/>
          <w:lang w:val="en-US"/>
        </w:rPr>
        <w:t xml:space="preserve"> </w:t>
      </w:r>
      <w:r w:rsidRPr="008C265F">
        <w:rPr>
          <w:lang w:val="en-US"/>
        </w:rPr>
        <w:t>able</w:t>
      </w:r>
      <w:r w:rsidRPr="008C265F">
        <w:rPr>
          <w:spacing w:val="43"/>
          <w:lang w:val="en-US"/>
        </w:rPr>
        <w:t xml:space="preserve"> </w:t>
      </w:r>
      <w:r w:rsidRPr="008C265F">
        <w:rPr>
          <w:lang w:val="en-US"/>
        </w:rPr>
        <w:t>to,</w:t>
      </w:r>
      <w:r w:rsidRPr="008C265F">
        <w:rPr>
          <w:spacing w:val="43"/>
          <w:lang w:val="en-US"/>
        </w:rPr>
        <w:t xml:space="preserve"> </w:t>
      </w:r>
      <w:r w:rsidRPr="008C265F">
        <w:rPr>
          <w:lang w:val="en-US"/>
        </w:rPr>
        <w:t>must/</w:t>
      </w:r>
      <w:r w:rsidRPr="008C265F">
        <w:rPr>
          <w:spacing w:val="43"/>
          <w:lang w:val="en-US"/>
        </w:rPr>
        <w:t xml:space="preserve"> </w:t>
      </w:r>
      <w:r w:rsidRPr="008C265F">
        <w:rPr>
          <w:lang w:val="en-US"/>
        </w:rPr>
        <w:t>have</w:t>
      </w:r>
      <w:r w:rsidRPr="008C265F">
        <w:rPr>
          <w:spacing w:val="43"/>
          <w:lang w:val="en-US"/>
        </w:rPr>
        <w:t xml:space="preserve"> </w:t>
      </w:r>
      <w:r w:rsidRPr="008C265F">
        <w:rPr>
          <w:lang w:val="en-US"/>
        </w:rPr>
        <w:t>to,</w:t>
      </w:r>
      <w:r w:rsidRPr="008C265F">
        <w:rPr>
          <w:spacing w:val="43"/>
          <w:lang w:val="en-US"/>
        </w:rPr>
        <w:t xml:space="preserve"> </w:t>
      </w:r>
      <w:r w:rsidRPr="008C265F">
        <w:rPr>
          <w:lang w:val="en-US"/>
        </w:rPr>
        <w:t>may,</w:t>
      </w:r>
      <w:r w:rsidRPr="008C265F">
        <w:rPr>
          <w:spacing w:val="43"/>
          <w:lang w:val="en-US"/>
        </w:rPr>
        <w:t xml:space="preserve"> </w:t>
      </w:r>
      <w:r w:rsidRPr="008C265F">
        <w:rPr>
          <w:lang w:val="en-US"/>
        </w:rPr>
        <w:t>should,</w:t>
      </w:r>
    </w:p>
    <w:p w:rsidR="00D01AE1" w:rsidRPr="008C265F" w:rsidRDefault="00D01AE1">
      <w:pPr>
        <w:rPr>
          <w:lang w:val="en-US"/>
        </w:rPr>
        <w:sectPr w:rsidR="00D01AE1" w:rsidRPr="008C265F">
          <w:pgSz w:w="11910" w:h="16840"/>
          <w:pgMar w:top="940" w:right="0" w:bottom="280" w:left="1540" w:header="747" w:footer="0" w:gutter="0"/>
          <w:cols w:space="720"/>
        </w:sectPr>
      </w:pPr>
    </w:p>
    <w:p w:rsidR="00D01AE1" w:rsidRPr="008C265F" w:rsidRDefault="008C265F">
      <w:pPr>
        <w:pStyle w:val="a3"/>
        <w:spacing w:before="137"/>
        <w:ind w:firstLine="0"/>
        <w:jc w:val="left"/>
        <w:rPr>
          <w:lang w:val="en-US"/>
        </w:rPr>
      </w:pPr>
      <w:r w:rsidRPr="008C265F">
        <w:rPr>
          <w:spacing w:val="-1"/>
          <w:lang w:val="en-US"/>
        </w:rPr>
        <w:t>need);</w:t>
      </w:r>
    </w:p>
    <w:p w:rsidR="00D01AE1" w:rsidRPr="008C265F" w:rsidRDefault="008C265F">
      <w:pPr>
        <w:pStyle w:val="a3"/>
        <w:ind w:left="0" w:firstLine="0"/>
        <w:jc w:val="left"/>
        <w:rPr>
          <w:sz w:val="26"/>
          <w:lang w:val="en-US"/>
        </w:rPr>
      </w:pPr>
      <w:r w:rsidRPr="008C265F">
        <w:rPr>
          <w:lang w:val="en-US"/>
        </w:rPr>
        <w:br w:type="column"/>
      </w:r>
    </w:p>
    <w:p w:rsidR="00D01AE1" w:rsidRPr="008C265F" w:rsidRDefault="00D01AE1">
      <w:pPr>
        <w:pStyle w:val="a3"/>
        <w:ind w:left="0" w:firstLine="0"/>
        <w:jc w:val="left"/>
        <w:rPr>
          <w:sz w:val="22"/>
          <w:lang w:val="en-US"/>
        </w:rPr>
      </w:pPr>
    </w:p>
    <w:p w:rsidR="00D01AE1" w:rsidRPr="008C265F" w:rsidRDefault="008C265F">
      <w:pPr>
        <w:pStyle w:val="a3"/>
        <w:ind w:left="70" w:firstLine="0"/>
        <w:jc w:val="left"/>
        <w:rPr>
          <w:lang w:val="en-US"/>
        </w:rPr>
      </w:pPr>
      <w:r w:rsidRPr="008C265F">
        <w:rPr>
          <w:lang w:val="en-US"/>
        </w:rPr>
        <w:t>c</w:t>
      </w:r>
      <w:r>
        <w:t>лова</w:t>
      </w:r>
      <w:r w:rsidRPr="008C265F">
        <w:rPr>
          <w:lang w:val="en-US"/>
        </w:rPr>
        <w:t>,</w:t>
      </w:r>
      <w:r w:rsidRPr="008C265F">
        <w:rPr>
          <w:spacing w:val="-3"/>
          <w:lang w:val="en-US"/>
        </w:rPr>
        <w:t xml:space="preserve"> </w:t>
      </w:r>
      <w:r>
        <w:t>выражающие</w:t>
      </w:r>
      <w:r w:rsidRPr="008C265F">
        <w:rPr>
          <w:spacing w:val="-4"/>
          <w:lang w:val="en-US"/>
        </w:rPr>
        <w:t xml:space="preserve"> </w:t>
      </w:r>
      <w:r>
        <w:t>количество</w:t>
      </w:r>
      <w:r w:rsidRPr="008C265F">
        <w:rPr>
          <w:spacing w:val="-3"/>
          <w:lang w:val="en-US"/>
        </w:rPr>
        <w:t xml:space="preserve"> </w:t>
      </w:r>
      <w:r w:rsidRPr="008C265F">
        <w:rPr>
          <w:lang w:val="en-US"/>
        </w:rPr>
        <w:t>(little/a</w:t>
      </w:r>
      <w:r w:rsidRPr="008C265F">
        <w:rPr>
          <w:spacing w:val="-4"/>
          <w:lang w:val="en-US"/>
        </w:rPr>
        <w:t xml:space="preserve"> </w:t>
      </w:r>
      <w:r w:rsidRPr="008C265F">
        <w:rPr>
          <w:lang w:val="en-US"/>
        </w:rPr>
        <w:t>little,</w:t>
      </w:r>
      <w:r w:rsidRPr="008C265F">
        <w:rPr>
          <w:spacing w:val="-2"/>
          <w:lang w:val="en-US"/>
        </w:rPr>
        <w:t xml:space="preserve"> </w:t>
      </w:r>
      <w:r w:rsidRPr="008C265F">
        <w:rPr>
          <w:lang w:val="en-US"/>
        </w:rPr>
        <w:t>few/a</w:t>
      </w:r>
      <w:r w:rsidRPr="008C265F">
        <w:rPr>
          <w:spacing w:val="-4"/>
          <w:lang w:val="en-US"/>
        </w:rPr>
        <w:t xml:space="preserve"> </w:t>
      </w:r>
      <w:r w:rsidRPr="008C265F">
        <w:rPr>
          <w:lang w:val="en-US"/>
        </w:rPr>
        <w:t>few);</w:t>
      </w:r>
    </w:p>
    <w:p w:rsidR="00D01AE1" w:rsidRPr="008C265F" w:rsidRDefault="00D01AE1">
      <w:pPr>
        <w:rPr>
          <w:lang w:val="en-US"/>
        </w:rPr>
        <w:sectPr w:rsidR="00D01AE1" w:rsidRPr="008C265F">
          <w:type w:val="continuous"/>
          <w:pgSz w:w="11910" w:h="16840"/>
          <w:pgMar w:top="940" w:right="0" w:bottom="280" w:left="1540" w:header="720" w:footer="720" w:gutter="0"/>
          <w:cols w:num="2" w:space="720" w:equalWidth="0">
            <w:col w:w="760" w:space="40"/>
            <w:col w:w="9570"/>
          </w:cols>
        </w:sectPr>
      </w:pPr>
    </w:p>
    <w:p w:rsidR="00D01AE1" w:rsidRPr="008C265F" w:rsidRDefault="00D01AE1">
      <w:pPr>
        <w:pStyle w:val="a3"/>
        <w:spacing w:before="2"/>
        <w:ind w:left="0" w:firstLine="0"/>
        <w:jc w:val="left"/>
        <w:rPr>
          <w:sz w:val="13"/>
          <w:lang w:val="en-US"/>
        </w:rPr>
      </w:pPr>
    </w:p>
    <w:p w:rsidR="00D01AE1" w:rsidRDefault="008C265F">
      <w:pPr>
        <w:pStyle w:val="a3"/>
        <w:spacing w:before="90" w:line="360" w:lineRule="auto"/>
        <w:ind w:right="847"/>
      </w:pPr>
      <w:r>
        <w:t>возвратные, неопределѐнные местоимения some, any и их производные (somebody,</w:t>
      </w:r>
      <w:r>
        <w:rPr>
          <w:spacing w:val="1"/>
        </w:rPr>
        <w:t xml:space="preserve"> </w:t>
      </w:r>
      <w:r>
        <w:t>anybody; something, anything, etc.) every и производные (everybody, everything и другие) в</w:t>
      </w:r>
      <w:r>
        <w:rPr>
          <w:spacing w:val="1"/>
        </w:rPr>
        <w:t xml:space="preserve"> </w:t>
      </w:r>
      <w:r>
        <w:t>повествовательных</w:t>
      </w:r>
      <w:r>
        <w:rPr>
          <w:spacing w:val="-3"/>
        </w:rPr>
        <w:t xml:space="preserve"> </w:t>
      </w:r>
      <w:r>
        <w:t>(утвердительных</w:t>
      </w:r>
      <w:r>
        <w:rPr>
          <w:spacing w:val="-2"/>
        </w:rPr>
        <w:t xml:space="preserve"> </w:t>
      </w:r>
      <w:r>
        <w:t>и</w:t>
      </w:r>
      <w:r>
        <w:rPr>
          <w:spacing w:val="-4"/>
        </w:rPr>
        <w:t xml:space="preserve"> </w:t>
      </w:r>
      <w:r>
        <w:t>отрицательных)</w:t>
      </w:r>
      <w:r>
        <w:rPr>
          <w:spacing w:val="-1"/>
        </w:rPr>
        <w:t xml:space="preserve"> </w:t>
      </w:r>
      <w:r>
        <w:t>и</w:t>
      </w:r>
      <w:r>
        <w:rPr>
          <w:spacing w:val="-4"/>
        </w:rPr>
        <w:t xml:space="preserve"> </w:t>
      </w:r>
      <w:r>
        <w:t>вопросительных</w:t>
      </w:r>
      <w:r>
        <w:rPr>
          <w:spacing w:val="-5"/>
        </w:rPr>
        <w:t xml:space="preserve"> </w:t>
      </w:r>
      <w:r>
        <w:t>предложениях;</w:t>
      </w:r>
    </w:p>
    <w:p w:rsidR="00D01AE1" w:rsidRDefault="008C265F">
      <w:pPr>
        <w:pStyle w:val="a3"/>
        <w:spacing w:before="2"/>
        <w:ind w:left="870" w:firstLine="0"/>
      </w:pPr>
      <w:r>
        <w:t>числительные</w:t>
      </w:r>
      <w:r>
        <w:rPr>
          <w:spacing w:val="-4"/>
        </w:rPr>
        <w:t xml:space="preserve"> </w:t>
      </w:r>
      <w:r>
        <w:t>для</w:t>
      </w:r>
      <w:r>
        <w:rPr>
          <w:spacing w:val="-2"/>
        </w:rPr>
        <w:t xml:space="preserve"> </w:t>
      </w:r>
      <w:r>
        <w:t>обозначения</w:t>
      </w:r>
      <w:r>
        <w:rPr>
          <w:spacing w:val="-1"/>
        </w:rPr>
        <w:t xml:space="preserve"> </w:t>
      </w:r>
      <w:r>
        <w:t>дат</w:t>
      </w:r>
      <w:r>
        <w:rPr>
          <w:spacing w:val="-2"/>
        </w:rPr>
        <w:t xml:space="preserve"> </w:t>
      </w:r>
      <w:r>
        <w:t>и</w:t>
      </w:r>
      <w:r>
        <w:rPr>
          <w:spacing w:val="-2"/>
        </w:rPr>
        <w:t xml:space="preserve"> </w:t>
      </w:r>
      <w:r>
        <w:t>больших</w:t>
      </w:r>
      <w:r>
        <w:rPr>
          <w:spacing w:val="-3"/>
        </w:rPr>
        <w:t xml:space="preserve"> </w:t>
      </w:r>
      <w:r>
        <w:t>чисел</w:t>
      </w:r>
      <w:r>
        <w:rPr>
          <w:spacing w:val="-2"/>
        </w:rPr>
        <w:t xml:space="preserve"> </w:t>
      </w:r>
      <w:r>
        <w:t>(100–1000);</w:t>
      </w:r>
    </w:p>
    <w:p w:rsidR="00D01AE1" w:rsidRDefault="008C265F" w:rsidP="00A8400C">
      <w:pPr>
        <w:pStyle w:val="a4"/>
        <w:numPr>
          <w:ilvl w:val="0"/>
          <w:numId w:val="85"/>
        </w:numPr>
        <w:tabs>
          <w:tab w:val="left" w:pos="1130"/>
        </w:tabs>
        <w:spacing w:before="137"/>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D01AE1" w:rsidRDefault="008C265F">
      <w:pPr>
        <w:pStyle w:val="a3"/>
        <w:spacing w:before="139" w:line="360" w:lineRule="auto"/>
        <w:ind w:right="849"/>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3"/>
        </w:rPr>
        <w:t xml:space="preserve"> </w:t>
      </w:r>
      <w:r>
        <w:t>в</w:t>
      </w:r>
      <w:r>
        <w:rPr>
          <w:spacing w:val="-3"/>
        </w:rPr>
        <w:t xml:space="preserve"> </w:t>
      </w:r>
      <w:r>
        <w:t>стране</w:t>
      </w:r>
      <w:r>
        <w:rPr>
          <w:spacing w:val="-2"/>
        </w:rPr>
        <w:t xml:space="preserve"> </w:t>
      </w:r>
      <w:r>
        <w:t>(странах)</w:t>
      </w:r>
      <w:r>
        <w:rPr>
          <w:spacing w:val="-2"/>
        </w:rPr>
        <w:t xml:space="preserve"> </w:t>
      </w:r>
      <w:r>
        <w:t>изучаемого</w:t>
      </w:r>
      <w:r>
        <w:rPr>
          <w:spacing w:val="-1"/>
        </w:rPr>
        <w:t xml:space="preserve"> </w:t>
      </w:r>
      <w:r>
        <w:t>языка</w:t>
      </w:r>
      <w:r>
        <w:rPr>
          <w:spacing w:val="-2"/>
        </w:rPr>
        <w:t xml:space="preserve"> </w:t>
      </w:r>
      <w:r>
        <w:t>в рамках тематического</w:t>
      </w:r>
      <w:r>
        <w:rPr>
          <w:spacing w:val="-2"/>
        </w:rPr>
        <w:t xml:space="preserve"> </w:t>
      </w:r>
      <w:r>
        <w:t>содержания</w:t>
      </w:r>
      <w:r>
        <w:rPr>
          <w:spacing w:val="-1"/>
        </w:rPr>
        <w:t xml:space="preserve"> </w:t>
      </w:r>
      <w:r>
        <w:t>речи;</w:t>
      </w:r>
    </w:p>
    <w:p w:rsidR="00D01AE1" w:rsidRDefault="008C265F">
      <w:pPr>
        <w:pStyle w:val="a3"/>
        <w:spacing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42"/>
        </w:rPr>
        <w:t xml:space="preserve"> </w:t>
      </w:r>
      <w:r>
        <w:t>лексику,</w:t>
      </w:r>
      <w:r>
        <w:rPr>
          <w:spacing w:val="101"/>
        </w:rPr>
        <w:t xml:space="preserve"> </w:t>
      </w:r>
      <w:r>
        <w:t>обозначающую</w:t>
      </w:r>
      <w:r>
        <w:rPr>
          <w:spacing w:val="104"/>
        </w:rPr>
        <w:t xml:space="preserve"> </w:t>
      </w:r>
      <w:r>
        <w:t>реалии</w:t>
      </w:r>
      <w:r>
        <w:rPr>
          <w:spacing w:val="103"/>
        </w:rPr>
        <w:t xml:space="preserve"> </w:t>
      </w:r>
      <w:r>
        <w:t>страны</w:t>
      </w:r>
      <w:r>
        <w:rPr>
          <w:spacing w:val="100"/>
        </w:rPr>
        <w:t xml:space="preserve"> </w:t>
      </w:r>
      <w:r>
        <w:t>(стран)</w:t>
      </w:r>
      <w:r>
        <w:rPr>
          <w:spacing w:val="100"/>
        </w:rPr>
        <w:t xml:space="preserve"> </w:t>
      </w:r>
      <w:r>
        <w:t>изучаемого</w:t>
      </w:r>
      <w:r>
        <w:rPr>
          <w:spacing w:val="102"/>
        </w:rPr>
        <w:t xml:space="preserve"> </w:t>
      </w:r>
      <w:r>
        <w:t>языка</w:t>
      </w:r>
      <w:r>
        <w:rPr>
          <w:spacing w:val="-58"/>
        </w:rPr>
        <w:t xml:space="preserve"> </w:t>
      </w:r>
      <w:r>
        <w:t>в</w:t>
      </w:r>
      <w:r>
        <w:rPr>
          <w:spacing w:val="-2"/>
        </w:rPr>
        <w:t xml:space="preserve"> </w:t>
      </w:r>
      <w:r>
        <w:t>рамках</w:t>
      </w:r>
      <w:r>
        <w:rPr>
          <w:spacing w:val="2"/>
        </w:rPr>
        <w:t xml:space="preserve"> </w:t>
      </w:r>
      <w:r>
        <w:t>тематического</w:t>
      </w:r>
      <w:r>
        <w:rPr>
          <w:spacing w:val="2"/>
        </w:rPr>
        <w:t xml:space="preserve"> </w:t>
      </w:r>
      <w:r>
        <w:t>содержания речи;</w:t>
      </w:r>
    </w:p>
    <w:p w:rsidR="00D01AE1" w:rsidRDefault="008C265F">
      <w:pPr>
        <w:pStyle w:val="a3"/>
        <w:spacing w:line="360" w:lineRule="auto"/>
        <w:ind w:right="851"/>
      </w:pPr>
      <w:r>
        <w:t>обладать</w:t>
      </w:r>
      <w:r>
        <w:rPr>
          <w:spacing w:val="84"/>
        </w:rPr>
        <w:t xml:space="preserve"> </w:t>
      </w:r>
      <w:r>
        <w:t xml:space="preserve">базовыми  </w:t>
      </w:r>
      <w:r>
        <w:rPr>
          <w:spacing w:val="24"/>
        </w:rPr>
        <w:t xml:space="preserve"> </w:t>
      </w:r>
      <w:r>
        <w:t xml:space="preserve">знаниями  </w:t>
      </w:r>
      <w:r>
        <w:rPr>
          <w:spacing w:val="24"/>
        </w:rPr>
        <w:t xml:space="preserve"> </w:t>
      </w:r>
      <w:r>
        <w:t xml:space="preserve">о  </w:t>
      </w:r>
      <w:r>
        <w:rPr>
          <w:spacing w:val="23"/>
        </w:rPr>
        <w:t xml:space="preserve"> </w:t>
      </w:r>
      <w:r>
        <w:t xml:space="preserve">социокультурном  </w:t>
      </w:r>
      <w:r>
        <w:rPr>
          <w:spacing w:val="23"/>
        </w:rPr>
        <w:t xml:space="preserve"> </w:t>
      </w:r>
      <w:r>
        <w:t xml:space="preserve">портрете  </w:t>
      </w:r>
      <w:r>
        <w:rPr>
          <w:spacing w:val="22"/>
        </w:rPr>
        <w:t xml:space="preserve"> </w:t>
      </w:r>
      <w:r>
        <w:t xml:space="preserve">родной  </w:t>
      </w:r>
      <w:r>
        <w:rPr>
          <w:spacing w:val="25"/>
        </w:rPr>
        <w:t xml:space="preserve"> </w:t>
      </w:r>
      <w:r>
        <w:t>страны</w:t>
      </w:r>
      <w:r>
        <w:rPr>
          <w:spacing w:val="-58"/>
        </w:rPr>
        <w:t xml:space="preserve"> </w:t>
      </w:r>
      <w:r>
        <w:t>и</w:t>
      </w:r>
      <w:r>
        <w:rPr>
          <w:spacing w:val="-1"/>
        </w:rPr>
        <w:t xml:space="preserve"> </w:t>
      </w:r>
      <w:r>
        <w:t>страны (стран) изучаемого языка;</w:t>
      </w:r>
    </w:p>
    <w:p w:rsidR="00D01AE1" w:rsidRDefault="008C265F">
      <w:pPr>
        <w:pStyle w:val="a3"/>
        <w:ind w:left="870" w:firstLine="0"/>
      </w:pPr>
      <w:r>
        <w:t>кратко</w:t>
      </w:r>
      <w:r>
        <w:rPr>
          <w:spacing w:val="-3"/>
        </w:rPr>
        <w:t xml:space="preserve"> </w:t>
      </w:r>
      <w:r>
        <w:t>представлять</w:t>
      </w:r>
      <w:r>
        <w:rPr>
          <w:spacing w:val="-2"/>
        </w:rPr>
        <w:t xml:space="preserve"> </w:t>
      </w:r>
      <w:r>
        <w:t>Россию</w:t>
      </w:r>
      <w:r>
        <w:rPr>
          <w:spacing w:val="-2"/>
        </w:rPr>
        <w:t xml:space="preserve"> </w:t>
      </w:r>
      <w:r>
        <w:t>и</w:t>
      </w:r>
      <w:r>
        <w:rPr>
          <w:spacing w:val="-3"/>
        </w:rPr>
        <w:t xml:space="preserve"> </w:t>
      </w:r>
      <w:r>
        <w:t>страну</w:t>
      </w:r>
      <w:r>
        <w:rPr>
          <w:spacing w:val="-7"/>
        </w:rPr>
        <w:t xml:space="preserve"> </w:t>
      </w:r>
      <w:r>
        <w:t>(страны)</w:t>
      </w:r>
      <w:r>
        <w:rPr>
          <w:spacing w:val="-2"/>
        </w:rPr>
        <w:t xml:space="preserve"> </w:t>
      </w:r>
      <w:r>
        <w:t>изучаемого</w:t>
      </w:r>
      <w:r>
        <w:rPr>
          <w:spacing w:val="-2"/>
        </w:rPr>
        <w:t xml:space="preserve"> </w:t>
      </w:r>
      <w:r>
        <w:t>языка;</w:t>
      </w:r>
    </w:p>
    <w:p w:rsidR="00D01AE1" w:rsidRDefault="008C265F" w:rsidP="00A8400C">
      <w:pPr>
        <w:pStyle w:val="a4"/>
        <w:numPr>
          <w:ilvl w:val="0"/>
          <w:numId w:val="85"/>
        </w:numPr>
        <w:tabs>
          <w:tab w:val="left" w:pos="1130"/>
        </w:tabs>
        <w:spacing w:before="139" w:line="360" w:lineRule="auto"/>
        <w:ind w:left="162" w:right="845" w:firstLine="707"/>
        <w:rPr>
          <w:sz w:val="24"/>
        </w:rPr>
      </w:pPr>
      <w:r>
        <w:rPr>
          <w:sz w:val="24"/>
        </w:rPr>
        <w:t>владеть       компенсаторными       умениями:       использовать       при       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D01AE1" w:rsidRDefault="008C265F" w:rsidP="00A8400C">
      <w:pPr>
        <w:pStyle w:val="a4"/>
        <w:numPr>
          <w:ilvl w:val="0"/>
          <w:numId w:val="85"/>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D01AE1" w:rsidRDefault="008C265F" w:rsidP="00A8400C">
      <w:pPr>
        <w:pStyle w:val="a4"/>
        <w:numPr>
          <w:ilvl w:val="0"/>
          <w:numId w:val="85"/>
        </w:numPr>
        <w:tabs>
          <w:tab w:val="left" w:pos="1130"/>
          <w:tab w:val="left" w:pos="3352"/>
          <w:tab w:val="left" w:pos="5472"/>
          <w:tab w:val="left" w:pos="7147"/>
          <w:tab w:val="left" w:pos="8138"/>
        </w:tabs>
        <w:spacing w:before="1" w:line="360" w:lineRule="auto"/>
        <w:ind w:left="162" w:right="843" w:firstLine="707"/>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D01AE1" w:rsidRDefault="008C265F" w:rsidP="00A8400C">
      <w:pPr>
        <w:pStyle w:val="a4"/>
        <w:numPr>
          <w:ilvl w:val="0"/>
          <w:numId w:val="85"/>
        </w:numPr>
        <w:tabs>
          <w:tab w:val="left" w:pos="1130"/>
        </w:tabs>
        <w:spacing w:line="360" w:lineRule="auto"/>
        <w:ind w:left="162" w:right="854" w:firstLine="707"/>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 культуры;</w:t>
      </w:r>
    </w:p>
    <w:p w:rsidR="00D01AE1" w:rsidRDefault="008C265F" w:rsidP="00A8400C">
      <w:pPr>
        <w:pStyle w:val="a4"/>
        <w:numPr>
          <w:ilvl w:val="0"/>
          <w:numId w:val="85"/>
        </w:numPr>
        <w:tabs>
          <w:tab w:val="left" w:pos="1250"/>
        </w:tabs>
        <w:spacing w:line="360" w:lineRule="auto"/>
        <w:ind w:left="162" w:right="844" w:firstLine="707"/>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3"/>
          <w:sz w:val="24"/>
        </w:rPr>
        <w:t xml:space="preserve"> </w:t>
      </w:r>
      <w:r>
        <w:rPr>
          <w:sz w:val="24"/>
        </w:rPr>
        <w:t>функции</w:t>
      </w:r>
      <w:r>
        <w:rPr>
          <w:spacing w:val="-2"/>
          <w:sz w:val="24"/>
        </w:rPr>
        <w:t xml:space="preserve"> </w:t>
      </w:r>
      <w:r>
        <w:rPr>
          <w:sz w:val="24"/>
        </w:rPr>
        <w:t>в</w:t>
      </w:r>
      <w:r>
        <w:rPr>
          <w:spacing w:val="-2"/>
          <w:sz w:val="24"/>
        </w:rPr>
        <w:t xml:space="preserve"> </w:t>
      </w:r>
      <w:r>
        <w:rPr>
          <w:sz w:val="24"/>
        </w:rPr>
        <w:t>рамках</w:t>
      </w:r>
      <w:r>
        <w:rPr>
          <w:spacing w:val="-2"/>
          <w:sz w:val="24"/>
        </w:rPr>
        <w:t xml:space="preserve"> </w:t>
      </w:r>
      <w:r>
        <w:rPr>
          <w:sz w:val="24"/>
        </w:rPr>
        <w:t>изученной</w:t>
      </w:r>
      <w:r>
        <w:rPr>
          <w:spacing w:val="-2"/>
          <w:sz w:val="24"/>
        </w:rPr>
        <w:t xml:space="preserve"> </w:t>
      </w:r>
      <w:r>
        <w:rPr>
          <w:sz w:val="24"/>
        </w:rPr>
        <w:t>тематики.</w:t>
      </w:r>
    </w:p>
    <w:p w:rsidR="00D01AE1" w:rsidRDefault="008C265F" w:rsidP="00A8400C">
      <w:pPr>
        <w:pStyle w:val="a4"/>
        <w:numPr>
          <w:ilvl w:val="3"/>
          <w:numId w:val="90"/>
        </w:numPr>
        <w:tabs>
          <w:tab w:val="left" w:pos="1891"/>
        </w:tabs>
        <w:spacing w:line="360"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7 классе:</w:t>
      </w:r>
    </w:p>
    <w:p w:rsidR="00D01AE1" w:rsidRDefault="008C265F" w:rsidP="00A8400C">
      <w:pPr>
        <w:pStyle w:val="a4"/>
        <w:numPr>
          <w:ilvl w:val="0"/>
          <w:numId w:val="84"/>
        </w:numPr>
        <w:tabs>
          <w:tab w:val="left" w:pos="1130"/>
        </w:tabs>
        <w:spacing w:before="1"/>
        <w:rPr>
          <w:sz w:val="24"/>
        </w:rPr>
      </w:pPr>
      <w:r>
        <w:rPr>
          <w:sz w:val="24"/>
        </w:rPr>
        <w:t>владеть</w:t>
      </w:r>
      <w:r>
        <w:rPr>
          <w:spacing w:val="-3"/>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3"/>
          <w:sz w:val="24"/>
        </w:rPr>
        <w:t xml:space="preserve"> </w:t>
      </w:r>
      <w:r>
        <w:rPr>
          <w:sz w:val="24"/>
        </w:rPr>
        <w:t>деятельности:</w:t>
      </w:r>
    </w:p>
    <w:p w:rsidR="00D01AE1" w:rsidRDefault="008C265F">
      <w:pPr>
        <w:pStyle w:val="a3"/>
        <w:spacing w:before="136" w:line="360" w:lineRule="auto"/>
        <w:ind w:right="847"/>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3"/>
        </w:rPr>
        <w:t xml:space="preserve"> </w:t>
      </w:r>
      <w:r>
        <w:t xml:space="preserve">диалогов)     </w:t>
      </w:r>
      <w:r>
        <w:rPr>
          <w:spacing w:val="25"/>
        </w:rPr>
        <w:t xml:space="preserve"> </w:t>
      </w:r>
      <w:r>
        <w:t xml:space="preserve">в     </w:t>
      </w:r>
      <w:r>
        <w:rPr>
          <w:spacing w:val="25"/>
        </w:rPr>
        <w:t xml:space="preserve"> </w:t>
      </w:r>
      <w:r>
        <w:t xml:space="preserve">рамках     </w:t>
      </w:r>
      <w:r>
        <w:rPr>
          <w:spacing w:val="28"/>
        </w:rPr>
        <w:t xml:space="preserve"> </w:t>
      </w:r>
      <w:r>
        <w:t xml:space="preserve">тематического     </w:t>
      </w:r>
      <w:r>
        <w:rPr>
          <w:spacing w:val="25"/>
        </w:rPr>
        <w:t xml:space="preserve"> </w:t>
      </w:r>
      <w:r>
        <w:t xml:space="preserve">содержания     </w:t>
      </w:r>
      <w:r>
        <w:rPr>
          <w:spacing w:val="26"/>
        </w:rPr>
        <w:t xml:space="preserve"> </w:t>
      </w:r>
      <w:r>
        <w:t>речи</w:t>
      </w:r>
      <w:r>
        <w:rPr>
          <w:spacing w:val="-58"/>
        </w:rPr>
        <w:t xml:space="preserve"> </w:t>
      </w:r>
      <w:r>
        <w:t xml:space="preserve">в     </w:t>
      </w:r>
      <w:r>
        <w:rPr>
          <w:spacing w:val="46"/>
        </w:rPr>
        <w:t xml:space="preserve"> </w:t>
      </w:r>
      <w:r>
        <w:t xml:space="preserve">стандартных      </w:t>
      </w:r>
      <w:r>
        <w:rPr>
          <w:spacing w:val="44"/>
        </w:rPr>
        <w:t xml:space="preserve"> </w:t>
      </w:r>
      <w:r>
        <w:t xml:space="preserve">ситуациях      </w:t>
      </w:r>
      <w:r>
        <w:rPr>
          <w:spacing w:val="45"/>
        </w:rPr>
        <w:t xml:space="preserve"> </w:t>
      </w:r>
      <w:r>
        <w:t xml:space="preserve">неофициального      </w:t>
      </w:r>
      <w:r>
        <w:rPr>
          <w:spacing w:val="44"/>
        </w:rPr>
        <w:t xml:space="preserve"> </w:t>
      </w:r>
      <w:r>
        <w:t xml:space="preserve">общения      </w:t>
      </w:r>
      <w:r>
        <w:rPr>
          <w:spacing w:val="43"/>
        </w:rPr>
        <w:t xml:space="preserve"> </w:t>
      </w:r>
      <w:r>
        <w:t xml:space="preserve">с      </w:t>
      </w:r>
      <w:r>
        <w:rPr>
          <w:spacing w:val="43"/>
        </w:rPr>
        <w:t xml:space="preserve"> </w:t>
      </w:r>
      <w:r>
        <w:t>вербальными</w:t>
      </w:r>
      <w:r>
        <w:rPr>
          <w:spacing w:val="-58"/>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6</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8"/>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 высказывания – 8–9 фраз), излагать основное содержание прочитанного</w:t>
      </w:r>
      <w:r>
        <w:rPr>
          <w:spacing w:val="1"/>
        </w:rPr>
        <w:t xml:space="preserve"> </w:t>
      </w:r>
      <w:r>
        <w:t>(прослушанного) текста с вербальными и (или) зрительными опорами (объѐм – 8–9 фраз),</w:t>
      </w:r>
      <w:r>
        <w:rPr>
          <w:spacing w:val="1"/>
        </w:rPr>
        <w:t xml:space="preserve"> </w:t>
      </w:r>
      <w:r>
        <w:t>кратко</w:t>
      </w:r>
      <w:r>
        <w:rPr>
          <w:spacing w:val="-1"/>
        </w:rPr>
        <w:t xml:space="preserve"> </w:t>
      </w:r>
      <w:r>
        <w:t>излагать</w:t>
      </w:r>
      <w:r>
        <w:rPr>
          <w:spacing w:val="-1"/>
        </w:rPr>
        <w:t xml:space="preserve"> </w:t>
      </w:r>
      <w:r>
        <w:t>результаты</w:t>
      </w:r>
      <w:r>
        <w:rPr>
          <w:spacing w:val="-1"/>
        </w:rPr>
        <w:t xml:space="preserve"> </w:t>
      </w:r>
      <w:r>
        <w:t>выполненной</w:t>
      </w:r>
      <w:r>
        <w:rPr>
          <w:spacing w:val="-3"/>
        </w:rPr>
        <w:t xml:space="preserve"> </w:t>
      </w:r>
      <w:r>
        <w:t>проектной работы</w:t>
      </w:r>
      <w:r>
        <w:rPr>
          <w:spacing w:val="-1"/>
        </w:rPr>
        <w:t xml:space="preserve"> </w:t>
      </w:r>
      <w:r>
        <w:t>(объѐм</w:t>
      </w:r>
      <w:r>
        <w:rPr>
          <w:spacing w:val="5"/>
        </w:rPr>
        <w:t xml:space="preserve"> </w:t>
      </w:r>
      <w:r>
        <w:t>–</w:t>
      </w:r>
      <w:r>
        <w:rPr>
          <w:spacing w:val="-2"/>
        </w:rPr>
        <w:t xml:space="preserve"> </w:t>
      </w:r>
      <w:r>
        <w:t>8–9</w:t>
      </w:r>
      <w:r>
        <w:rPr>
          <w:spacing w:val="-1"/>
        </w:rPr>
        <w:t xml:space="preserve"> </w:t>
      </w:r>
      <w:r>
        <w:t>фраз);</w:t>
      </w:r>
    </w:p>
    <w:p w:rsidR="00D01AE1" w:rsidRDefault="008C265F">
      <w:pPr>
        <w:pStyle w:val="a3"/>
        <w:spacing w:before="1" w:line="360" w:lineRule="auto"/>
        <w:ind w:right="847"/>
      </w:pPr>
      <w:r>
        <w:t>аудирование: воспринимать на слух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57"/>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61"/>
        </w:rPr>
        <w:t xml:space="preserve"> </w:t>
      </w:r>
      <w:r>
        <w:t>информации</w:t>
      </w:r>
      <w:r>
        <w:rPr>
          <w:spacing w:val="61"/>
        </w:rPr>
        <w:t xml:space="preserve"> </w:t>
      </w:r>
      <w:r>
        <w:t>(время   звучания   текста   (текстов)   для   аудирования   –</w:t>
      </w:r>
      <w:r>
        <w:rPr>
          <w:spacing w:val="1"/>
        </w:rPr>
        <w:t xml:space="preserve"> </w:t>
      </w:r>
      <w:r>
        <w:t>до</w:t>
      </w:r>
      <w:r>
        <w:rPr>
          <w:spacing w:val="-1"/>
        </w:rPr>
        <w:t xml:space="preserve"> </w:t>
      </w:r>
      <w:r>
        <w:t>1,5 минут);</w:t>
      </w:r>
    </w:p>
    <w:p w:rsidR="00D01AE1" w:rsidRDefault="008C265F">
      <w:pPr>
        <w:pStyle w:val="a3"/>
        <w:spacing w:before="2" w:line="360" w:lineRule="auto"/>
        <w:ind w:right="844"/>
      </w:pPr>
      <w:r>
        <w:t>смысловое чтение: читать про себя и понимать несложные аутентичные тексты,</w:t>
      </w:r>
      <w:r>
        <w:rPr>
          <w:spacing w:val="1"/>
        </w:rPr>
        <w:t xml:space="preserve"> </w:t>
      </w:r>
      <w:r>
        <w:t>содержащие отдельные незнакомые слова,</w:t>
      </w:r>
      <w:r>
        <w:rPr>
          <w:spacing w:val="1"/>
        </w:rPr>
        <w:t xml:space="preserve"> </w:t>
      </w:r>
      <w:r>
        <w:t>с</w:t>
      </w:r>
      <w:r>
        <w:rPr>
          <w:spacing w:val="1"/>
        </w:rPr>
        <w:t xml:space="preserve"> </w:t>
      </w:r>
      <w:r>
        <w:t>различной</w:t>
      </w:r>
      <w:r>
        <w:rPr>
          <w:spacing w:val="1"/>
        </w:rPr>
        <w:t xml:space="preserve"> </w:t>
      </w:r>
      <w:r>
        <w:t>глубиной 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 содержания, с пониманием нужной (запрашиваемой) информации, с полным</w:t>
      </w:r>
      <w:r>
        <w:rPr>
          <w:spacing w:val="1"/>
        </w:rPr>
        <w:t xml:space="preserve"> </w:t>
      </w:r>
      <w:r>
        <w:t>пониманием информации, представленной в тексте в эксплицитной (явной) форме (объѐм</w:t>
      </w:r>
      <w:r>
        <w:rPr>
          <w:spacing w:val="1"/>
        </w:rPr>
        <w:t xml:space="preserve"> </w:t>
      </w:r>
      <w:r>
        <w:t>текста (текстов) для чтения –до 350 слов), читать про себя несплошные тексты (таблицы,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 (событий)</w:t>
      </w:r>
      <w:r>
        <w:rPr>
          <w:spacing w:val="-4"/>
        </w:rPr>
        <w:t xml:space="preserve"> </w:t>
      </w:r>
      <w:r>
        <w:t>в</w:t>
      </w:r>
      <w:r>
        <w:rPr>
          <w:spacing w:val="-2"/>
        </w:rPr>
        <w:t xml:space="preserve"> </w:t>
      </w:r>
      <w:r>
        <w:t>тексте;</w:t>
      </w:r>
    </w:p>
    <w:p w:rsidR="00D01AE1" w:rsidRDefault="008C265F">
      <w:pPr>
        <w:pStyle w:val="a3"/>
        <w:spacing w:before="1" w:line="360" w:lineRule="auto"/>
        <w:ind w:right="842"/>
      </w:pPr>
      <w:r>
        <w:t>письменная речь: заполнять анкеты и формуляры с указанием личной информации;</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90 слов), создавать небольшое</w:t>
      </w:r>
      <w:r>
        <w:rPr>
          <w:spacing w:val="1"/>
        </w:rPr>
        <w:t xml:space="preserve"> </w:t>
      </w:r>
      <w:r>
        <w:t>письменное высказывание с опорой на образец, план, ключевые слова, таблицу (объѐм</w:t>
      </w:r>
      <w:r>
        <w:rPr>
          <w:spacing w:val="1"/>
        </w:rPr>
        <w:t xml:space="preserve"> </w:t>
      </w:r>
      <w:r>
        <w:t>высказывания</w:t>
      </w:r>
      <w:r>
        <w:rPr>
          <w:spacing w:val="-1"/>
        </w:rPr>
        <w:t xml:space="preserve"> </w:t>
      </w:r>
      <w:r>
        <w:t>– до 90 слов);</w:t>
      </w:r>
    </w:p>
    <w:p w:rsidR="00D01AE1" w:rsidRDefault="008C265F" w:rsidP="00A8400C">
      <w:pPr>
        <w:pStyle w:val="a4"/>
        <w:numPr>
          <w:ilvl w:val="0"/>
          <w:numId w:val="84"/>
        </w:numPr>
        <w:tabs>
          <w:tab w:val="left" w:pos="1130"/>
        </w:tabs>
        <w:spacing w:line="360" w:lineRule="auto"/>
        <w:ind w:left="162" w:right="845"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1"/>
          <w:sz w:val="24"/>
        </w:rPr>
        <w:t xml:space="preserve"> </w:t>
      </w:r>
      <w:r>
        <w:rPr>
          <w:sz w:val="24"/>
        </w:rPr>
        <w:t>ошибок,</w:t>
      </w:r>
      <w:r>
        <w:rPr>
          <w:spacing w:val="11"/>
          <w:sz w:val="24"/>
        </w:rPr>
        <w:t xml:space="preserve"> </w:t>
      </w:r>
      <w:r>
        <w:rPr>
          <w:sz w:val="24"/>
        </w:rPr>
        <w:t>ведущих</w:t>
      </w:r>
      <w:r>
        <w:rPr>
          <w:spacing w:val="13"/>
          <w:sz w:val="24"/>
        </w:rPr>
        <w:t xml:space="preserve"> </w:t>
      </w:r>
      <w:r>
        <w:rPr>
          <w:sz w:val="24"/>
        </w:rPr>
        <w:t>к</w:t>
      </w:r>
      <w:r>
        <w:rPr>
          <w:spacing w:val="9"/>
          <w:sz w:val="24"/>
        </w:rPr>
        <w:t xml:space="preserve"> </w:t>
      </w:r>
      <w:r>
        <w:rPr>
          <w:sz w:val="24"/>
        </w:rPr>
        <w:t>сбою</w:t>
      </w:r>
      <w:r>
        <w:rPr>
          <w:spacing w:val="11"/>
          <w:sz w:val="24"/>
        </w:rPr>
        <w:t xml:space="preserve"> </w:t>
      </w:r>
      <w:r>
        <w:rPr>
          <w:sz w:val="24"/>
        </w:rPr>
        <w:t>коммуникации,</w:t>
      </w:r>
      <w:r>
        <w:rPr>
          <w:spacing w:val="8"/>
          <w:sz w:val="24"/>
        </w:rPr>
        <w:t xml:space="preserve"> </w:t>
      </w:r>
      <w:r>
        <w:rPr>
          <w:sz w:val="24"/>
        </w:rPr>
        <w:t>произносить</w:t>
      </w:r>
      <w:r>
        <w:rPr>
          <w:spacing w:val="10"/>
          <w:sz w:val="24"/>
        </w:rPr>
        <w:t xml:space="preserve"> </w:t>
      </w:r>
      <w:r>
        <w:rPr>
          <w:sz w:val="24"/>
        </w:rPr>
        <w:t>слова</w:t>
      </w:r>
      <w:r>
        <w:rPr>
          <w:spacing w:val="9"/>
          <w:sz w:val="24"/>
        </w:rPr>
        <w:t xml:space="preserve"> </w:t>
      </w:r>
      <w:r>
        <w:rPr>
          <w:sz w:val="24"/>
        </w:rPr>
        <w:t>с</w:t>
      </w:r>
      <w:r>
        <w:rPr>
          <w:spacing w:val="10"/>
          <w:sz w:val="24"/>
        </w:rPr>
        <w:t xml:space="preserve"> </w:t>
      </w:r>
      <w:r>
        <w:rPr>
          <w:sz w:val="24"/>
        </w:rPr>
        <w:t>правильным</w:t>
      </w:r>
      <w:r>
        <w:rPr>
          <w:spacing w:val="12"/>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 xml:space="preserve">выразительно     </w:t>
      </w:r>
      <w:r>
        <w:rPr>
          <w:spacing w:val="1"/>
          <w:sz w:val="24"/>
        </w:rPr>
        <w:t xml:space="preserve"> </w:t>
      </w:r>
      <w:r>
        <w:rPr>
          <w:sz w:val="24"/>
        </w:rPr>
        <w:t>читать       вслух       небольшие       аутентичные       тексты       объѐмом</w:t>
      </w:r>
      <w:r>
        <w:rPr>
          <w:spacing w:val="1"/>
          <w:sz w:val="24"/>
        </w:rPr>
        <w:t xml:space="preserve"> </w:t>
      </w:r>
      <w:r>
        <w:rPr>
          <w:sz w:val="24"/>
        </w:rPr>
        <w:t>до</w:t>
      </w:r>
      <w:r>
        <w:rPr>
          <w:spacing w:val="1"/>
          <w:sz w:val="24"/>
        </w:rPr>
        <w:t xml:space="preserve"> </w:t>
      </w:r>
      <w:r>
        <w:rPr>
          <w:sz w:val="24"/>
        </w:rPr>
        <w:t>100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 и соответствующей интонацией, читать новые слова согласно основным правилам</w:t>
      </w:r>
      <w:r>
        <w:rPr>
          <w:spacing w:val="1"/>
          <w:sz w:val="24"/>
        </w:rPr>
        <w:t xml:space="preserve"> </w:t>
      </w:r>
      <w:r>
        <w:rPr>
          <w:sz w:val="24"/>
        </w:rPr>
        <w:t>чтения;</w:t>
      </w:r>
    </w:p>
    <w:p w:rsidR="00D01AE1" w:rsidRDefault="008C265F">
      <w:pPr>
        <w:pStyle w:val="a3"/>
        <w:ind w:left="870"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D01AE1" w:rsidRDefault="008C265F">
      <w:pPr>
        <w:pStyle w:val="a3"/>
        <w:spacing w:before="137" w:line="360" w:lineRule="auto"/>
        <w:ind w:right="845"/>
      </w:pPr>
      <w:r>
        <w:t>владеть    пунктуационными    навыками:   использовать    точку,   вопросительный</w:t>
      </w:r>
      <w:r>
        <w:rPr>
          <w:spacing w:val="1"/>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D01AE1" w:rsidRDefault="008C265F" w:rsidP="00A8400C">
      <w:pPr>
        <w:pStyle w:val="a4"/>
        <w:numPr>
          <w:ilvl w:val="0"/>
          <w:numId w:val="84"/>
        </w:numPr>
        <w:tabs>
          <w:tab w:val="left" w:pos="1130"/>
        </w:tabs>
        <w:spacing w:line="360" w:lineRule="auto"/>
        <w:ind w:left="162" w:right="847" w:firstLine="707"/>
        <w:rPr>
          <w:sz w:val="24"/>
        </w:rPr>
      </w:pPr>
      <w:r>
        <w:rPr>
          <w:sz w:val="24"/>
        </w:rPr>
        <w:t>распознавать в звучащем и письменном тексте 1000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   письменной   речи   900   лексических   единиц,   обслуживающих   ситуации   общения</w:t>
      </w:r>
      <w:r>
        <w:rPr>
          <w:spacing w:val="1"/>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D01AE1" w:rsidRDefault="008C265F">
      <w:pPr>
        <w:pStyle w:val="a3"/>
        <w:spacing w:line="360" w:lineRule="auto"/>
        <w:ind w:right="84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 -ness, -ment, имена прилагательные с помощью суффиксов -ous, -ly, -y, имена</w:t>
      </w:r>
      <w:r>
        <w:rPr>
          <w:spacing w:val="1"/>
        </w:rPr>
        <w:t xml:space="preserve"> </w:t>
      </w:r>
      <w:r>
        <w:t>прилагательные и наречия с помощью отрицательных префиксов in-/im-, сложные имена</w:t>
      </w:r>
      <w:r>
        <w:rPr>
          <w:spacing w:val="1"/>
        </w:rPr>
        <w:t xml:space="preserve"> </w:t>
      </w:r>
      <w:r>
        <w:t>прилагательные путем соединения основы прилагательного с основой существительного с</w:t>
      </w:r>
      <w:r>
        <w:rPr>
          <w:spacing w:val="-57"/>
        </w:rPr>
        <w:t xml:space="preserve"> </w:t>
      </w:r>
      <w:r>
        <w:t>добавлением</w:t>
      </w:r>
      <w:r>
        <w:rPr>
          <w:spacing w:val="-2"/>
        </w:rPr>
        <w:t xml:space="preserve"> </w:t>
      </w:r>
      <w:r>
        <w:t>суффикса -ed (blue-eyed);</w:t>
      </w:r>
    </w:p>
    <w:p w:rsidR="00D01AE1" w:rsidRDefault="008C265F">
      <w:pPr>
        <w:pStyle w:val="a3"/>
        <w:spacing w:line="360" w:lineRule="auto"/>
        <w:ind w:right="851"/>
      </w:pPr>
      <w:r>
        <w:t>распознавать и употреблять в устной и письменной речи изученные синонимы,</w:t>
      </w:r>
      <w:r>
        <w:rPr>
          <w:spacing w:val="1"/>
        </w:rPr>
        <w:t xml:space="preserve"> </w:t>
      </w:r>
      <w:r>
        <w:t>антонимы, многозначные слова, интернациональные слова, наиболее частотные фразовые</w:t>
      </w:r>
      <w:r>
        <w:rPr>
          <w:spacing w:val="1"/>
        </w:rPr>
        <w:t xml:space="preserve"> </w:t>
      </w:r>
      <w:r>
        <w:t>глаголы;</w:t>
      </w:r>
    </w:p>
    <w:p w:rsidR="00D01AE1" w:rsidRDefault="008C265F">
      <w:pPr>
        <w:pStyle w:val="a3"/>
        <w:spacing w:line="362"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D01AE1" w:rsidRDefault="008C265F" w:rsidP="00A8400C">
      <w:pPr>
        <w:pStyle w:val="a4"/>
        <w:numPr>
          <w:ilvl w:val="0"/>
          <w:numId w:val="84"/>
        </w:numPr>
        <w:tabs>
          <w:tab w:val="left" w:pos="1130"/>
        </w:tabs>
        <w:spacing w:line="360" w:lineRule="auto"/>
        <w:ind w:left="162" w:right="847" w:firstLine="707"/>
        <w:rPr>
          <w:sz w:val="24"/>
        </w:rPr>
      </w:pPr>
      <w:r>
        <w:rPr>
          <w:sz w:val="24"/>
        </w:rPr>
        <w:t>знать и понимать особенности структуры простых и сложных предложений и</w:t>
      </w:r>
      <w:r>
        <w:rPr>
          <w:spacing w:val="1"/>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D01AE1" w:rsidRDefault="008C265F">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D01AE1" w:rsidRDefault="008C265F">
      <w:pPr>
        <w:pStyle w:val="a3"/>
        <w:ind w:left="869" w:firstLine="0"/>
      </w:pPr>
      <w:r>
        <w:t>предложения</w:t>
      </w:r>
      <w:r>
        <w:rPr>
          <w:spacing w:val="-2"/>
        </w:rPr>
        <w:t xml:space="preserve"> </w:t>
      </w:r>
      <w:r>
        <w:t>со</w:t>
      </w:r>
      <w:r>
        <w:rPr>
          <w:spacing w:val="-2"/>
        </w:rPr>
        <w:t xml:space="preserve"> </w:t>
      </w:r>
      <w:r>
        <w:t>сложным</w:t>
      </w:r>
      <w:r>
        <w:rPr>
          <w:spacing w:val="-3"/>
        </w:rPr>
        <w:t xml:space="preserve"> </w:t>
      </w:r>
      <w:r>
        <w:t>дополнением</w:t>
      </w:r>
      <w:r>
        <w:rPr>
          <w:spacing w:val="-3"/>
        </w:rPr>
        <w:t xml:space="preserve"> </w:t>
      </w:r>
      <w:r>
        <w:t>(Complex Object);</w:t>
      </w:r>
    </w:p>
    <w:p w:rsidR="00D01AE1" w:rsidRDefault="008C265F">
      <w:pPr>
        <w:pStyle w:val="a3"/>
        <w:spacing w:before="131" w:line="360" w:lineRule="auto"/>
        <w:ind w:left="869" w:right="853" w:firstLine="0"/>
      </w:pPr>
      <w:r>
        <w:t>условные предложения реального (Conditional 0, Conditional I) характера;</w:t>
      </w:r>
      <w:r>
        <w:rPr>
          <w:spacing w:val="1"/>
        </w:rPr>
        <w:t xml:space="preserve"> </w:t>
      </w:r>
      <w:r>
        <w:t>предложения</w:t>
      </w:r>
      <w:r>
        <w:rPr>
          <w:spacing w:val="36"/>
        </w:rPr>
        <w:t xml:space="preserve"> </w:t>
      </w:r>
      <w:r>
        <w:t>с</w:t>
      </w:r>
      <w:r>
        <w:rPr>
          <w:spacing w:val="36"/>
        </w:rPr>
        <w:t xml:space="preserve"> </w:t>
      </w:r>
      <w:r>
        <w:t>конструкцией</w:t>
      </w:r>
      <w:r>
        <w:rPr>
          <w:spacing w:val="37"/>
        </w:rPr>
        <w:t xml:space="preserve"> </w:t>
      </w:r>
      <w:r>
        <w:t>to</w:t>
      </w:r>
      <w:r>
        <w:rPr>
          <w:spacing w:val="37"/>
        </w:rPr>
        <w:t xml:space="preserve"> </w:t>
      </w:r>
      <w:r>
        <w:t>be</w:t>
      </w:r>
      <w:r>
        <w:rPr>
          <w:spacing w:val="39"/>
        </w:rPr>
        <w:t xml:space="preserve"> </w:t>
      </w:r>
      <w:r>
        <w:t>going</w:t>
      </w:r>
      <w:r>
        <w:rPr>
          <w:spacing w:val="37"/>
        </w:rPr>
        <w:t xml:space="preserve"> </w:t>
      </w:r>
      <w:r>
        <w:t>to</w:t>
      </w:r>
      <w:r>
        <w:rPr>
          <w:spacing w:val="39"/>
        </w:rPr>
        <w:t xml:space="preserve"> </w:t>
      </w:r>
      <w:r>
        <w:t>+</w:t>
      </w:r>
      <w:r>
        <w:rPr>
          <w:spacing w:val="36"/>
        </w:rPr>
        <w:t xml:space="preserve"> </w:t>
      </w:r>
      <w:r>
        <w:t>инфинитив</w:t>
      </w:r>
      <w:r>
        <w:rPr>
          <w:spacing w:val="35"/>
        </w:rPr>
        <w:t xml:space="preserve"> </w:t>
      </w:r>
      <w:r>
        <w:t>и</w:t>
      </w:r>
      <w:r>
        <w:rPr>
          <w:spacing w:val="38"/>
        </w:rPr>
        <w:t xml:space="preserve"> </w:t>
      </w:r>
      <w:r>
        <w:t>формы</w:t>
      </w:r>
      <w:r>
        <w:rPr>
          <w:spacing w:val="35"/>
        </w:rPr>
        <w:t xml:space="preserve"> </w:t>
      </w:r>
      <w:r>
        <w:t>Future</w:t>
      </w:r>
      <w:r>
        <w:rPr>
          <w:spacing w:val="38"/>
        </w:rPr>
        <w:t xml:space="preserve"> </w:t>
      </w:r>
      <w:r>
        <w:t>Simple</w:t>
      </w:r>
    </w:p>
    <w:p w:rsidR="00D01AE1" w:rsidRDefault="008C265F">
      <w:pPr>
        <w:pStyle w:val="a3"/>
        <w:spacing w:line="360" w:lineRule="auto"/>
        <w:ind w:left="869" w:right="3164" w:hanging="708"/>
      </w:pPr>
      <w:r>
        <w:t>Tense и Present Continuous Tense для выражения будущего действия;</w:t>
      </w:r>
      <w:r>
        <w:rPr>
          <w:spacing w:val="-58"/>
        </w:rPr>
        <w:t xml:space="preserve"> </w:t>
      </w:r>
      <w:r>
        <w:t>конструкцию</w:t>
      </w:r>
      <w:r>
        <w:rPr>
          <w:spacing w:val="-1"/>
        </w:rPr>
        <w:t xml:space="preserve"> </w:t>
      </w:r>
      <w:r>
        <w:t>used</w:t>
      </w:r>
      <w:r>
        <w:rPr>
          <w:spacing w:val="-2"/>
        </w:rPr>
        <w:t xml:space="preserve"> </w:t>
      </w:r>
      <w:r>
        <w:t>to +</w:t>
      </w:r>
      <w:r>
        <w:rPr>
          <w:spacing w:val="-1"/>
        </w:rPr>
        <w:t xml:space="preserve"> </w:t>
      </w:r>
      <w:r>
        <w:t>инфинитив</w:t>
      </w:r>
      <w:r>
        <w:rPr>
          <w:spacing w:val="-1"/>
        </w:rPr>
        <w:t xml:space="preserve"> </w:t>
      </w:r>
      <w:r>
        <w:t>глагола;</w:t>
      </w:r>
    </w:p>
    <w:p w:rsidR="00D01AE1" w:rsidRDefault="008C265F">
      <w:pPr>
        <w:pStyle w:val="a3"/>
        <w:ind w:left="869" w:firstLine="0"/>
      </w:pPr>
      <w:r>
        <w:t>глаголы</w:t>
      </w:r>
      <w:r>
        <w:rPr>
          <w:spacing w:val="38"/>
        </w:rPr>
        <w:t xml:space="preserve"> </w:t>
      </w:r>
      <w:r>
        <w:t>в</w:t>
      </w:r>
      <w:r>
        <w:rPr>
          <w:spacing w:val="38"/>
        </w:rPr>
        <w:t xml:space="preserve"> </w:t>
      </w:r>
      <w:r>
        <w:t>наиболее</w:t>
      </w:r>
      <w:r>
        <w:rPr>
          <w:spacing w:val="42"/>
        </w:rPr>
        <w:t xml:space="preserve"> </w:t>
      </w:r>
      <w:r>
        <w:t>употребительных</w:t>
      </w:r>
      <w:r>
        <w:rPr>
          <w:spacing w:val="41"/>
        </w:rPr>
        <w:t xml:space="preserve"> </w:t>
      </w:r>
      <w:r>
        <w:t>формах</w:t>
      </w:r>
      <w:r>
        <w:rPr>
          <w:spacing w:val="38"/>
        </w:rPr>
        <w:t xml:space="preserve"> </w:t>
      </w:r>
      <w:r>
        <w:t>страдательного</w:t>
      </w:r>
      <w:r>
        <w:rPr>
          <w:spacing w:val="38"/>
        </w:rPr>
        <w:t xml:space="preserve"> </w:t>
      </w:r>
      <w:r>
        <w:t>залога</w:t>
      </w:r>
      <w:r>
        <w:rPr>
          <w:spacing w:val="39"/>
        </w:rPr>
        <w:t xml:space="preserve"> </w:t>
      </w:r>
      <w:r>
        <w:t>(Present/Past</w:t>
      </w:r>
    </w:p>
    <w:p w:rsidR="00D01AE1" w:rsidRDefault="008C265F">
      <w:pPr>
        <w:pStyle w:val="a3"/>
        <w:spacing w:before="137"/>
        <w:ind w:firstLine="0"/>
      </w:pPr>
      <w:r>
        <w:t>Simple</w:t>
      </w:r>
      <w:r>
        <w:rPr>
          <w:spacing w:val="-1"/>
        </w:rPr>
        <w:t xml:space="preserve"> </w:t>
      </w:r>
      <w:r>
        <w:t>Passive);</w:t>
      </w:r>
    </w:p>
    <w:p w:rsidR="00D01AE1" w:rsidRDefault="008C265F">
      <w:pPr>
        <w:pStyle w:val="a3"/>
        <w:spacing w:before="139" w:line="360" w:lineRule="auto"/>
        <w:ind w:left="869" w:right="3049" w:firstLine="0"/>
        <w:jc w:val="left"/>
      </w:pPr>
      <w:r>
        <w:t>предлоги, употребляемые с глаголами в страдательном залоге;</w:t>
      </w:r>
      <w:r>
        <w:rPr>
          <w:spacing w:val="-57"/>
        </w:rPr>
        <w:t xml:space="preserve"> </w:t>
      </w:r>
      <w:r>
        <w:t>модальный</w:t>
      </w:r>
      <w:r>
        <w:rPr>
          <w:spacing w:val="-1"/>
        </w:rPr>
        <w:t xml:space="preserve"> </w:t>
      </w:r>
      <w:r>
        <w:t>глагол</w:t>
      </w:r>
      <w:r>
        <w:rPr>
          <w:spacing w:val="-1"/>
        </w:rPr>
        <w:t xml:space="preserve"> </w:t>
      </w:r>
      <w:r>
        <w:t>might;</w:t>
      </w:r>
    </w:p>
    <w:p w:rsidR="00D01AE1" w:rsidRDefault="008C265F">
      <w:pPr>
        <w:pStyle w:val="a3"/>
        <w:spacing w:line="360" w:lineRule="auto"/>
        <w:ind w:left="869" w:right="2283" w:firstLine="0"/>
        <w:jc w:val="left"/>
      </w:pPr>
      <w:r>
        <w:t>наречия, совпадающие по форме с прилагательными (fast, high; early);</w:t>
      </w:r>
      <w:r>
        <w:rPr>
          <w:spacing w:val="-57"/>
        </w:rPr>
        <w:t xml:space="preserve"> </w:t>
      </w:r>
      <w:r>
        <w:t>местоимения</w:t>
      </w:r>
      <w:r>
        <w:rPr>
          <w:spacing w:val="-1"/>
        </w:rPr>
        <w:t xml:space="preserve"> </w:t>
      </w:r>
      <w:r>
        <w:t>other/another, both, all, one;</w:t>
      </w:r>
    </w:p>
    <w:p w:rsidR="00D01AE1" w:rsidRDefault="008C265F">
      <w:pPr>
        <w:pStyle w:val="a3"/>
        <w:ind w:left="869" w:firstLine="0"/>
        <w:jc w:val="left"/>
      </w:pPr>
      <w:r>
        <w:t>количественные</w:t>
      </w:r>
      <w:r>
        <w:rPr>
          <w:spacing w:val="-4"/>
        </w:rPr>
        <w:t xml:space="preserve"> </w:t>
      </w:r>
      <w:r>
        <w:t>числительные</w:t>
      </w:r>
      <w:r>
        <w:rPr>
          <w:spacing w:val="-4"/>
        </w:rPr>
        <w:t xml:space="preserve"> </w:t>
      </w:r>
      <w:r>
        <w:t>для</w:t>
      </w:r>
      <w:r>
        <w:rPr>
          <w:spacing w:val="-2"/>
        </w:rPr>
        <w:t xml:space="preserve"> </w:t>
      </w:r>
      <w:r>
        <w:t>обозначения</w:t>
      </w:r>
      <w:r>
        <w:rPr>
          <w:spacing w:val="-2"/>
        </w:rPr>
        <w:t xml:space="preserve"> </w:t>
      </w:r>
      <w:r>
        <w:t>больших чисел</w:t>
      </w:r>
      <w:r>
        <w:rPr>
          <w:spacing w:val="-2"/>
        </w:rPr>
        <w:t xml:space="preserve"> </w:t>
      </w:r>
      <w:r>
        <w:t>(до</w:t>
      </w:r>
      <w:r>
        <w:rPr>
          <w:spacing w:val="-2"/>
        </w:rPr>
        <w:t xml:space="preserve"> </w:t>
      </w:r>
      <w:r>
        <w:t>1</w:t>
      </w:r>
      <w:r>
        <w:rPr>
          <w:spacing w:val="-2"/>
        </w:rPr>
        <w:t xml:space="preserve"> </w:t>
      </w:r>
      <w:r>
        <w:t>000</w:t>
      </w:r>
      <w:r>
        <w:rPr>
          <w:spacing w:val="-2"/>
        </w:rPr>
        <w:t xml:space="preserve"> </w:t>
      </w:r>
      <w:r>
        <w:t>000);</w:t>
      </w:r>
    </w:p>
    <w:p w:rsidR="00D01AE1" w:rsidRDefault="008C265F" w:rsidP="00A8400C">
      <w:pPr>
        <w:pStyle w:val="a4"/>
        <w:numPr>
          <w:ilvl w:val="0"/>
          <w:numId w:val="84"/>
        </w:numPr>
        <w:tabs>
          <w:tab w:val="left" w:pos="1130"/>
        </w:tabs>
        <w:spacing w:before="138"/>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8"/>
      </w:pPr>
      <w:r>
        <w:t>использовать</w:t>
      </w:r>
      <w:r>
        <w:rPr>
          <w:spacing w:val="1"/>
        </w:rPr>
        <w:t xml:space="preserve"> </w:t>
      </w:r>
      <w:r>
        <w:t>отдельные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p>
    <w:p w:rsidR="00D01AE1" w:rsidRDefault="008C265F">
      <w:pPr>
        <w:pStyle w:val="a3"/>
        <w:spacing w:before="2" w:line="360" w:lineRule="auto"/>
        <w:ind w:right="851"/>
      </w:pPr>
      <w:r>
        <w:t>знать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2"/>
        </w:rPr>
        <w:t xml:space="preserve"> </w:t>
      </w:r>
      <w:r>
        <w:t>тематического содержания речи;</w:t>
      </w:r>
    </w:p>
    <w:p w:rsidR="00D01AE1" w:rsidRDefault="008C265F">
      <w:pPr>
        <w:pStyle w:val="a3"/>
        <w:spacing w:line="360" w:lineRule="auto"/>
        <w:ind w:right="851"/>
      </w:pPr>
      <w:r>
        <w:t>обладать базовыми знаниями о социокультурном портрете и культурном наследии</w:t>
      </w:r>
      <w:r>
        <w:rPr>
          <w:spacing w:val="1"/>
        </w:rPr>
        <w:t xml:space="preserve"> </w:t>
      </w:r>
      <w:r>
        <w:t>родной</w:t>
      </w:r>
      <w:r>
        <w:rPr>
          <w:spacing w:val="-1"/>
        </w:rPr>
        <w:t xml:space="preserve"> </w:t>
      </w:r>
      <w:r>
        <w:t>страны и страны (стран) изучаемого языка;</w:t>
      </w:r>
    </w:p>
    <w:p w:rsidR="00D01AE1" w:rsidRDefault="008C265F">
      <w:pPr>
        <w:pStyle w:val="a3"/>
        <w:ind w:left="869" w:firstLine="0"/>
      </w:pPr>
      <w:r>
        <w:t>кратко</w:t>
      </w:r>
      <w:r>
        <w:rPr>
          <w:spacing w:val="-3"/>
        </w:rPr>
        <w:t xml:space="preserve"> </w:t>
      </w:r>
      <w:r>
        <w:t>представлять</w:t>
      </w:r>
      <w:r>
        <w:rPr>
          <w:spacing w:val="-2"/>
        </w:rPr>
        <w:t xml:space="preserve"> </w:t>
      </w:r>
      <w:r>
        <w:t>Россию</w:t>
      </w:r>
      <w:r>
        <w:rPr>
          <w:spacing w:val="-3"/>
        </w:rPr>
        <w:t xml:space="preserve"> </w:t>
      </w:r>
      <w:r>
        <w:t>и</w:t>
      </w:r>
      <w:r>
        <w:rPr>
          <w:spacing w:val="-2"/>
        </w:rPr>
        <w:t xml:space="preserve"> </w:t>
      </w:r>
      <w:r>
        <w:t>страну</w:t>
      </w:r>
      <w:r>
        <w:rPr>
          <w:spacing w:val="-8"/>
        </w:rPr>
        <w:t xml:space="preserve"> </w:t>
      </w:r>
      <w:r>
        <w:t>(страны)</w:t>
      </w:r>
      <w:r>
        <w:rPr>
          <w:spacing w:val="-1"/>
        </w:rPr>
        <w:t xml:space="preserve"> </w:t>
      </w:r>
      <w:r>
        <w:t>изучаемого</w:t>
      </w:r>
      <w:r>
        <w:rPr>
          <w:spacing w:val="-3"/>
        </w:rPr>
        <w:t xml:space="preserve"> </w:t>
      </w:r>
      <w:r>
        <w:t>языка;</w:t>
      </w:r>
    </w:p>
    <w:p w:rsidR="00D01AE1" w:rsidRDefault="008C265F" w:rsidP="00A8400C">
      <w:pPr>
        <w:pStyle w:val="a4"/>
        <w:numPr>
          <w:ilvl w:val="0"/>
          <w:numId w:val="84"/>
        </w:numPr>
        <w:tabs>
          <w:tab w:val="left" w:pos="1130"/>
        </w:tabs>
        <w:spacing w:before="139" w:line="360" w:lineRule="auto"/>
        <w:ind w:left="162" w:right="849" w:firstLine="707"/>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догадку,       в       том       числе       контекстуальную,</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D01AE1" w:rsidRDefault="008C265F" w:rsidP="00A8400C">
      <w:pPr>
        <w:pStyle w:val="a4"/>
        <w:numPr>
          <w:ilvl w:val="0"/>
          <w:numId w:val="84"/>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 при</w:t>
      </w:r>
      <w:r>
        <w:rPr>
          <w:spacing w:val="-1"/>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3"/>
          <w:sz w:val="24"/>
        </w:rPr>
        <w:t xml:space="preserve"> </w:t>
      </w:r>
      <w:r>
        <w:rPr>
          <w:sz w:val="24"/>
        </w:rPr>
        <w:t>Интернет;</w:t>
      </w:r>
    </w:p>
    <w:p w:rsidR="00D01AE1" w:rsidRDefault="008C265F" w:rsidP="00A8400C">
      <w:pPr>
        <w:pStyle w:val="a4"/>
        <w:numPr>
          <w:ilvl w:val="0"/>
          <w:numId w:val="84"/>
        </w:numPr>
        <w:tabs>
          <w:tab w:val="left" w:pos="1130"/>
        </w:tabs>
        <w:spacing w:line="360" w:lineRule="auto"/>
        <w:ind w:left="162" w:right="842" w:firstLine="707"/>
        <w:rPr>
          <w:sz w:val="24"/>
        </w:rPr>
      </w:pPr>
      <w:r>
        <w:rPr>
          <w:sz w:val="24"/>
        </w:rPr>
        <w:t>использовать иноязычные словари и справочники,в том числе информационно-</w:t>
      </w:r>
      <w:r>
        <w:rPr>
          <w:spacing w:val="1"/>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D01AE1" w:rsidRDefault="008C265F" w:rsidP="00A8400C">
      <w:pPr>
        <w:pStyle w:val="a4"/>
        <w:numPr>
          <w:ilvl w:val="0"/>
          <w:numId w:val="84"/>
        </w:numPr>
        <w:tabs>
          <w:tab w:val="left" w:pos="1130"/>
        </w:tabs>
        <w:spacing w:line="360" w:lineRule="auto"/>
        <w:ind w:left="162" w:right="854" w:firstLine="707"/>
        <w:rPr>
          <w:sz w:val="24"/>
        </w:rPr>
      </w:pPr>
      <w:r>
        <w:rPr>
          <w:sz w:val="24"/>
        </w:rPr>
        <w:t>достигать   взаимопонимания   в   процессе   устного   и   письменного   общения</w:t>
      </w:r>
      <w:r>
        <w:rPr>
          <w:spacing w:val="1"/>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с</w:t>
      </w:r>
      <w:r>
        <w:rPr>
          <w:spacing w:val="-2"/>
          <w:sz w:val="24"/>
        </w:rPr>
        <w:t xml:space="preserve"> </w:t>
      </w:r>
      <w:r>
        <w:rPr>
          <w:sz w:val="24"/>
        </w:rPr>
        <w:t>людьми</w:t>
      </w:r>
      <w:r>
        <w:rPr>
          <w:spacing w:val="-3"/>
          <w:sz w:val="24"/>
        </w:rPr>
        <w:t xml:space="preserve"> </w:t>
      </w:r>
      <w:r>
        <w:rPr>
          <w:sz w:val="24"/>
        </w:rPr>
        <w:t>другой</w:t>
      </w:r>
      <w:r>
        <w:rPr>
          <w:spacing w:val="4"/>
          <w:sz w:val="24"/>
        </w:rPr>
        <w:t xml:space="preserve"> </w:t>
      </w:r>
      <w:r>
        <w:rPr>
          <w:sz w:val="24"/>
        </w:rPr>
        <w:t>культуры;</w:t>
      </w:r>
    </w:p>
    <w:p w:rsidR="00D01AE1" w:rsidRDefault="008C265F" w:rsidP="00A8400C">
      <w:pPr>
        <w:pStyle w:val="a4"/>
        <w:numPr>
          <w:ilvl w:val="0"/>
          <w:numId w:val="84"/>
        </w:numPr>
        <w:tabs>
          <w:tab w:val="left" w:pos="1250"/>
        </w:tabs>
        <w:spacing w:line="360" w:lineRule="auto"/>
        <w:ind w:left="162" w:right="851" w:firstLine="707"/>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D01AE1" w:rsidRDefault="008C265F" w:rsidP="00A8400C">
      <w:pPr>
        <w:pStyle w:val="a4"/>
        <w:numPr>
          <w:ilvl w:val="3"/>
          <w:numId w:val="90"/>
        </w:numPr>
        <w:tabs>
          <w:tab w:val="left" w:pos="1891"/>
        </w:tabs>
        <w:spacing w:line="362"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5"/>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8 классе:</w:t>
      </w:r>
    </w:p>
    <w:p w:rsidR="00D01AE1" w:rsidRDefault="008C265F" w:rsidP="00A8400C">
      <w:pPr>
        <w:pStyle w:val="a4"/>
        <w:numPr>
          <w:ilvl w:val="0"/>
          <w:numId w:val="83"/>
        </w:numPr>
        <w:tabs>
          <w:tab w:val="left" w:pos="1130"/>
        </w:tabs>
        <w:spacing w:line="271" w:lineRule="exact"/>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D01AE1" w:rsidRDefault="008C265F">
      <w:pPr>
        <w:pStyle w:val="a3"/>
        <w:spacing w:before="139" w:line="360" w:lineRule="auto"/>
        <w:ind w:right="849"/>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 к действию, диалог-расспрос, комбинированный диалог, включающий</w:t>
      </w:r>
      <w:r>
        <w:rPr>
          <w:spacing w:val="-57"/>
        </w:rPr>
        <w:t xml:space="preserve"> </w:t>
      </w:r>
      <w:r>
        <w:t xml:space="preserve">различные    </w:t>
      </w:r>
      <w:r>
        <w:rPr>
          <w:spacing w:val="26"/>
        </w:rPr>
        <w:t xml:space="preserve"> </w:t>
      </w:r>
      <w:r>
        <w:t xml:space="preserve">виды     </w:t>
      </w:r>
      <w:r>
        <w:rPr>
          <w:spacing w:val="24"/>
        </w:rPr>
        <w:t xml:space="preserve"> </w:t>
      </w:r>
      <w:r>
        <w:t xml:space="preserve">диалогов)     </w:t>
      </w:r>
      <w:r>
        <w:rPr>
          <w:spacing w:val="25"/>
        </w:rPr>
        <w:t xml:space="preserve"> </w:t>
      </w:r>
      <w:r>
        <w:t xml:space="preserve">в     </w:t>
      </w:r>
      <w:r>
        <w:rPr>
          <w:spacing w:val="26"/>
        </w:rPr>
        <w:t xml:space="preserve"> </w:t>
      </w:r>
      <w:r>
        <w:t xml:space="preserve">рамках     </w:t>
      </w:r>
      <w:r>
        <w:rPr>
          <w:spacing w:val="28"/>
        </w:rPr>
        <w:t xml:space="preserve"> </w:t>
      </w:r>
      <w:r>
        <w:t xml:space="preserve">тематического     </w:t>
      </w:r>
      <w:r>
        <w:rPr>
          <w:spacing w:val="26"/>
        </w:rPr>
        <w:t xml:space="preserve"> </w:t>
      </w:r>
      <w:r>
        <w:t xml:space="preserve">содержания     </w:t>
      </w:r>
      <w:r>
        <w:rPr>
          <w:spacing w:val="26"/>
        </w:rPr>
        <w:t xml:space="preserve"> </w:t>
      </w:r>
      <w:r>
        <w:t>речи</w:t>
      </w:r>
      <w:r>
        <w:rPr>
          <w:spacing w:val="-58"/>
        </w:rPr>
        <w:t xml:space="preserve"> </w:t>
      </w:r>
      <w:r>
        <w:t xml:space="preserve">в      </w:t>
      </w:r>
      <w:r>
        <w:rPr>
          <w:spacing w:val="1"/>
        </w:rPr>
        <w:t xml:space="preserve"> </w:t>
      </w:r>
      <w:r>
        <w:t>стандартных        ситуациях        неофициального        общения       с       вербальными</w:t>
      </w:r>
      <w:r>
        <w:rPr>
          <w:spacing w:val="-57"/>
        </w:rPr>
        <w:t xml:space="preserve"> </w:t>
      </w:r>
      <w:r>
        <w:t>и</w:t>
      </w:r>
      <w:r>
        <w:rPr>
          <w:spacing w:val="61"/>
        </w:rPr>
        <w:t xml:space="preserve"> </w:t>
      </w:r>
      <w:r>
        <w:t>(или)   зрительными</w:t>
      </w:r>
      <w:r>
        <w:rPr>
          <w:spacing w:val="60"/>
        </w:rPr>
        <w:t xml:space="preserve"> </w:t>
      </w:r>
      <w:r>
        <w:t>опорами,   с   соблюдением   норм   речевого   этикета,   принятого</w:t>
      </w:r>
      <w:r>
        <w:rPr>
          <w:spacing w:val="-57"/>
        </w:rPr>
        <w:t xml:space="preserve"> </w:t>
      </w:r>
      <w:r>
        <w:t>в</w:t>
      </w:r>
      <w:r>
        <w:rPr>
          <w:spacing w:val="-2"/>
        </w:rPr>
        <w:t xml:space="preserve"> </w:t>
      </w:r>
      <w:r>
        <w:t>стране</w:t>
      </w:r>
      <w:r>
        <w:rPr>
          <w:spacing w:val="-2"/>
        </w:rPr>
        <w:t xml:space="preserve"> </w:t>
      </w:r>
      <w:r>
        <w:t>(странах)</w:t>
      </w:r>
      <w:r>
        <w:rPr>
          <w:spacing w:val="-1"/>
        </w:rPr>
        <w:t xml:space="preserve"> </w:t>
      </w:r>
      <w:r>
        <w:t>изучаемого языка</w:t>
      </w:r>
      <w:r>
        <w:rPr>
          <w:spacing w:val="-1"/>
        </w:rPr>
        <w:t xml:space="preserve"> </w:t>
      </w:r>
      <w:r>
        <w:t>(до</w:t>
      </w:r>
      <w:r>
        <w:rPr>
          <w:spacing w:val="-1"/>
        </w:rPr>
        <w:t xml:space="preserve"> </w:t>
      </w:r>
      <w:r>
        <w:t>7</w:t>
      </w:r>
      <w:r>
        <w:rPr>
          <w:spacing w:val="-1"/>
        </w:rPr>
        <w:t xml:space="preserve"> </w:t>
      </w:r>
      <w:r>
        <w:t>реплик со</w:t>
      </w:r>
      <w:r>
        <w:rPr>
          <w:spacing w:val="-1"/>
        </w:rPr>
        <w:t xml:space="preserve"> </w:t>
      </w:r>
      <w:r>
        <w:t>стороны</w:t>
      </w:r>
      <w:r>
        <w:rPr>
          <w:spacing w:val="-1"/>
        </w:rPr>
        <w:t xml:space="preserve"> </w:t>
      </w:r>
      <w:r>
        <w:t>каждого</w:t>
      </w:r>
      <w:r>
        <w:rPr>
          <w:spacing w:val="-4"/>
        </w:rPr>
        <w:t xml:space="preserve"> </w:t>
      </w:r>
      <w:r>
        <w:t>собеседника);</w:t>
      </w:r>
    </w:p>
    <w:p w:rsidR="00D01AE1" w:rsidRDefault="008C265F">
      <w:pPr>
        <w:pStyle w:val="a3"/>
        <w:spacing w:line="360" w:lineRule="auto"/>
        <w:ind w:right="852"/>
      </w:pPr>
      <w:r>
        <w:t>создавать       разные       виды       монологических       высказываний       (описание,</w:t>
      </w:r>
      <w:r>
        <w:rPr>
          <w:spacing w:val="1"/>
        </w:rPr>
        <w:t xml:space="preserve"> </w:t>
      </w:r>
      <w:r>
        <w:t xml:space="preserve">в   </w:t>
      </w:r>
      <w:r>
        <w:rPr>
          <w:spacing w:val="26"/>
        </w:rPr>
        <w:t xml:space="preserve"> </w:t>
      </w:r>
      <w:r>
        <w:t xml:space="preserve">том    </w:t>
      </w:r>
      <w:r>
        <w:rPr>
          <w:spacing w:val="23"/>
        </w:rPr>
        <w:t xml:space="preserve"> </w:t>
      </w:r>
      <w:r>
        <w:t xml:space="preserve">числе    </w:t>
      </w:r>
      <w:r>
        <w:rPr>
          <w:spacing w:val="23"/>
        </w:rPr>
        <w:t xml:space="preserve"> </w:t>
      </w:r>
      <w:r>
        <w:t xml:space="preserve">характеристика,    </w:t>
      </w:r>
      <w:r>
        <w:rPr>
          <w:spacing w:val="23"/>
        </w:rPr>
        <w:t xml:space="preserve"> </w:t>
      </w:r>
      <w:r>
        <w:t xml:space="preserve">повествование    </w:t>
      </w:r>
      <w:r>
        <w:rPr>
          <w:spacing w:val="23"/>
        </w:rPr>
        <w:t xml:space="preserve"> </w:t>
      </w:r>
      <w:r>
        <w:t xml:space="preserve">(сообщение))    </w:t>
      </w:r>
      <w:r>
        <w:rPr>
          <w:spacing w:val="26"/>
        </w:rPr>
        <w:t xml:space="preserve"> </w:t>
      </w:r>
      <w:r>
        <w:t xml:space="preserve">с    </w:t>
      </w:r>
      <w:r>
        <w:rPr>
          <w:spacing w:val="23"/>
        </w:rPr>
        <w:t xml:space="preserve"> </w:t>
      </w:r>
      <w:r>
        <w:t>вербальными</w:t>
      </w:r>
      <w:r>
        <w:rPr>
          <w:spacing w:val="-58"/>
        </w:rPr>
        <w:t xml:space="preserve"> </w:t>
      </w:r>
      <w:r>
        <w:t>и</w:t>
      </w:r>
      <w:r>
        <w:rPr>
          <w:spacing w:val="12"/>
        </w:rPr>
        <w:t xml:space="preserve"> </w:t>
      </w:r>
      <w:r>
        <w:t>(или)</w:t>
      </w:r>
      <w:r>
        <w:rPr>
          <w:spacing w:val="10"/>
        </w:rPr>
        <w:t xml:space="preserve"> </w:t>
      </w:r>
      <w:r>
        <w:t>зрительными</w:t>
      </w:r>
      <w:r>
        <w:rPr>
          <w:spacing w:val="9"/>
        </w:rPr>
        <w:t xml:space="preserve"> </w:t>
      </w:r>
      <w:r>
        <w:t>опорами</w:t>
      </w:r>
      <w:r>
        <w:rPr>
          <w:spacing w:val="12"/>
        </w:rPr>
        <w:t xml:space="preserve"> </w:t>
      </w:r>
      <w:r>
        <w:t>в</w:t>
      </w:r>
      <w:r>
        <w:rPr>
          <w:spacing w:val="10"/>
        </w:rPr>
        <w:t xml:space="preserve"> </w:t>
      </w:r>
      <w:r>
        <w:t>рамках</w:t>
      </w:r>
      <w:r>
        <w:rPr>
          <w:spacing w:val="11"/>
        </w:rPr>
        <w:t xml:space="preserve"> </w:t>
      </w:r>
      <w:r>
        <w:t>тематического</w:t>
      </w:r>
      <w:r>
        <w:rPr>
          <w:spacing w:val="11"/>
        </w:rPr>
        <w:t xml:space="preserve"> </w:t>
      </w:r>
      <w:r>
        <w:t>содержания</w:t>
      </w:r>
      <w:r>
        <w:rPr>
          <w:spacing w:val="11"/>
        </w:rPr>
        <w:t xml:space="preserve"> </w:t>
      </w:r>
      <w:r>
        <w:t>речи</w:t>
      </w:r>
      <w:r>
        <w:rPr>
          <w:spacing w:val="12"/>
        </w:rPr>
        <w:t xml:space="preserve"> </w:t>
      </w:r>
      <w:r>
        <w:t>(объѐм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239"/>
          <w:tab w:val="left" w:pos="3078"/>
          <w:tab w:val="left" w:pos="4326"/>
          <w:tab w:val="left" w:pos="6391"/>
          <w:tab w:val="left" w:pos="7977"/>
          <w:tab w:val="left" w:pos="9396"/>
        </w:tabs>
        <w:spacing w:before="90" w:line="360" w:lineRule="auto"/>
        <w:ind w:right="845" w:firstLine="0"/>
      </w:pPr>
      <w:r>
        <w:t>монологического высказывания – до 9–10 фраз), выражать и кратко аргументировать своѐ</w:t>
      </w:r>
      <w:r>
        <w:rPr>
          <w:spacing w:val="1"/>
        </w:rPr>
        <w:t xml:space="preserve"> </w:t>
      </w:r>
      <w:r>
        <w:t>мнение,</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w:t>
      </w:r>
      <w:r>
        <w:rPr>
          <w:spacing w:val="1"/>
        </w:rPr>
        <w:t xml:space="preserve"> </w:t>
      </w:r>
      <w:r>
        <w:t>вербальными</w:t>
      </w:r>
      <w:r>
        <w:tab/>
        <w:t>и</w:t>
      </w:r>
      <w:r>
        <w:tab/>
        <w:t>(или)</w:t>
      </w:r>
      <w:r>
        <w:tab/>
        <w:t>зрительными</w:t>
      </w:r>
      <w:r>
        <w:tab/>
        <w:t>опорами</w:t>
      </w:r>
      <w:r>
        <w:tab/>
        <w:t>(объѐм</w:t>
      </w:r>
      <w:r>
        <w:tab/>
        <w:t>–</w:t>
      </w:r>
      <w:r>
        <w:rPr>
          <w:spacing w:val="-58"/>
        </w:rPr>
        <w:t xml:space="preserve"> </w:t>
      </w:r>
      <w:r>
        <w:t xml:space="preserve">9–10  </w:t>
      </w:r>
      <w:r>
        <w:rPr>
          <w:spacing w:val="1"/>
        </w:rPr>
        <w:t xml:space="preserve"> </w:t>
      </w:r>
      <w:r>
        <w:t xml:space="preserve">фраз),  </w:t>
      </w:r>
      <w:r>
        <w:rPr>
          <w:spacing w:val="1"/>
        </w:rPr>
        <w:t xml:space="preserve"> </w:t>
      </w:r>
      <w:r>
        <w:t>излагать    результаты    выполненной    проектной    работы    (объѐм    –</w:t>
      </w:r>
      <w:r>
        <w:rPr>
          <w:spacing w:val="1"/>
        </w:rPr>
        <w:t xml:space="preserve"> </w:t>
      </w:r>
      <w:r>
        <w:t>9–10 фраз);</w:t>
      </w:r>
    </w:p>
    <w:p w:rsidR="00D01AE1" w:rsidRDefault="008C265F">
      <w:pPr>
        <w:pStyle w:val="a3"/>
        <w:spacing w:before="2" w:line="360" w:lineRule="auto"/>
        <w:ind w:right="848"/>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 (текстов) для аудирования – до 2 минут), прогнозировать содержание звучащего</w:t>
      </w:r>
      <w:r>
        <w:rPr>
          <w:spacing w:val="1"/>
        </w:rPr>
        <w:t xml:space="preserve"> </w:t>
      </w:r>
      <w:r>
        <w:t>текста</w:t>
      </w:r>
      <w:r>
        <w:rPr>
          <w:spacing w:val="-2"/>
        </w:rPr>
        <w:t xml:space="preserve"> </w:t>
      </w:r>
      <w:r>
        <w:t>по началу</w:t>
      </w:r>
      <w:r>
        <w:rPr>
          <w:spacing w:val="-3"/>
        </w:rPr>
        <w:t xml:space="preserve"> </w:t>
      </w:r>
      <w:r>
        <w:t>сообщения;</w:t>
      </w:r>
    </w:p>
    <w:p w:rsidR="00D01AE1" w:rsidRDefault="008C265F">
      <w:pPr>
        <w:pStyle w:val="a3"/>
        <w:spacing w:before="1"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350–500 слов), читать не сплошные тексты (таблицы, диаграммы) и понимать</w:t>
      </w:r>
      <w:r>
        <w:rPr>
          <w:spacing w:val="-57"/>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 в</w:t>
      </w:r>
      <w:r>
        <w:rPr>
          <w:spacing w:val="-3"/>
        </w:rPr>
        <w:t xml:space="preserve"> </w:t>
      </w:r>
      <w:r>
        <w:t>тексте;</w:t>
      </w:r>
    </w:p>
    <w:p w:rsidR="00D01AE1" w:rsidRDefault="008C265F">
      <w:pPr>
        <w:pStyle w:val="a3"/>
        <w:spacing w:before="1" w:line="360" w:lineRule="auto"/>
        <w:ind w:right="846"/>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110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и</w:t>
      </w:r>
      <w:r>
        <w:rPr>
          <w:spacing w:val="1"/>
        </w:rPr>
        <w:t xml:space="preserve"> </w:t>
      </w:r>
      <w:r>
        <w:t>(или)</w:t>
      </w:r>
      <w:r>
        <w:rPr>
          <w:spacing w:val="1"/>
        </w:rPr>
        <w:t xml:space="preserve"> </w:t>
      </w:r>
      <w:r>
        <w:t>прочитанный</w:t>
      </w:r>
      <w:r>
        <w:rPr>
          <w:spacing w:val="1"/>
        </w:rPr>
        <w:t xml:space="preserve"> </w:t>
      </w:r>
      <w:r>
        <w:t>(прослушанный)</w:t>
      </w:r>
      <w:r>
        <w:rPr>
          <w:spacing w:val="-2"/>
        </w:rPr>
        <w:t xml:space="preserve"> </w:t>
      </w:r>
      <w:r>
        <w:t>текст (объѐм</w:t>
      </w:r>
      <w:r>
        <w:rPr>
          <w:spacing w:val="-1"/>
        </w:rPr>
        <w:t xml:space="preserve"> </w:t>
      </w:r>
      <w:r>
        <w:t>высказывания</w:t>
      </w:r>
      <w:r>
        <w:rPr>
          <w:spacing w:val="2"/>
        </w:rPr>
        <w:t xml:space="preserve"> </w:t>
      </w:r>
      <w:r>
        <w:t>–</w:t>
      </w:r>
      <w:r>
        <w:rPr>
          <w:spacing w:val="-1"/>
        </w:rPr>
        <w:t xml:space="preserve"> </w:t>
      </w:r>
      <w:r>
        <w:t>до 110 слов);</w:t>
      </w:r>
    </w:p>
    <w:p w:rsidR="00D01AE1" w:rsidRDefault="008C265F" w:rsidP="00A8400C">
      <w:pPr>
        <w:pStyle w:val="a4"/>
        <w:numPr>
          <w:ilvl w:val="0"/>
          <w:numId w:val="83"/>
        </w:numPr>
        <w:tabs>
          <w:tab w:val="left" w:pos="1130"/>
        </w:tabs>
        <w:spacing w:line="360" w:lineRule="auto"/>
        <w:ind w:left="162" w:right="846"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8"/>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D01AE1" w:rsidRDefault="008C265F">
      <w:pPr>
        <w:pStyle w:val="a3"/>
        <w:spacing w:line="360" w:lineRule="auto"/>
        <w:ind w:right="851" w:firstLine="0"/>
      </w:pPr>
      <w:r>
        <w:t xml:space="preserve">110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демонстрирующей</w:t>
      </w:r>
      <w:r>
        <w:rPr>
          <w:spacing w:val="-57"/>
        </w:rPr>
        <w:t xml:space="preserve"> </w:t>
      </w:r>
      <w:r>
        <w:t>понимание</w:t>
      </w:r>
      <w:r>
        <w:rPr>
          <w:spacing w:val="1"/>
        </w:rPr>
        <w:t xml:space="preserve"> </w:t>
      </w:r>
      <w:r>
        <w:t>текста,</w:t>
      </w:r>
      <w:r>
        <w:rPr>
          <w:spacing w:val="1"/>
        </w:rPr>
        <w:t xml:space="preserve"> </w:t>
      </w:r>
      <w:r>
        <w:t>читать</w:t>
      </w:r>
      <w:r>
        <w:rPr>
          <w:spacing w:val="1"/>
        </w:rPr>
        <w:t xml:space="preserve"> </w:t>
      </w:r>
      <w:r>
        <w:t>новые</w:t>
      </w:r>
      <w:r>
        <w:rPr>
          <w:spacing w:val="1"/>
        </w:rPr>
        <w:t xml:space="preserve"> </w:t>
      </w:r>
      <w:r>
        <w:t>слова</w:t>
      </w:r>
      <w:r>
        <w:rPr>
          <w:spacing w:val="1"/>
        </w:rPr>
        <w:t xml:space="preserve"> </w:t>
      </w:r>
      <w:r>
        <w:t>согласно</w:t>
      </w:r>
      <w:r>
        <w:rPr>
          <w:spacing w:val="1"/>
        </w:rPr>
        <w:t xml:space="preserve"> </w:t>
      </w:r>
      <w:r>
        <w:t>основным</w:t>
      </w:r>
      <w:r>
        <w:rPr>
          <w:spacing w:val="1"/>
        </w:rPr>
        <w:t xml:space="preserve"> </w:t>
      </w:r>
      <w:r>
        <w:t>правилам</w:t>
      </w:r>
      <w:r>
        <w:rPr>
          <w:spacing w:val="1"/>
        </w:rPr>
        <w:t xml:space="preserve"> </w:t>
      </w:r>
      <w:r>
        <w:t>чтения,</w:t>
      </w:r>
      <w:r>
        <w:rPr>
          <w:spacing w:val="1"/>
        </w:rPr>
        <w:t xml:space="preserve"> </w:t>
      </w:r>
      <w:r>
        <w:t>владеть</w:t>
      </w:r>
      <w:r>
        <w:rPr>
          <w:spacing w:val="1"/>
        </w:rPr>
        <w:t xml:space="preserve"> </w:t>
      </w:r>
      <w:r>
        <w:t>орфографическими</w:t>
      </w:r>
      <w:r>
        <w:rPr>
          <w:spacing w:val="-1"/>
        </w:rPr>
        <w:t xml:space="preserve"> </w:t>
      </w:r>
      <w:r>
        <w:t>навыками: правильно</w:t>
      </w:r>
      <w:r>
        <w:rPr>
          <w:spacing w:val="-1"/>
        </w:rPr>
        <w:t xml:space="preserve"> </w:t>
      </w:r>
      <w:r>
        <w:t>писать изученные</w:t>
      </w:r>
      <w:r>
        <w:rPr>
          <w:spacing w:val="-2"/>
        </w:rPr>
        <w:t xml:space="preserve"> </w:t>
      </w:r>
      <w:r>
        <w:t>слова;</w:t>
      </w:r>
    </w:p>
    <w:p w:rsidR="00D01AE1" w:rsidRDefault="008C265F">
      <w:pPr>
        <w:pStyle w:val="a3"/>
        <w:spacing w:line="360" w:lineRule="auto"/>
        <w:ind w:right="853"/>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w:t>
      </w:r>
      <w:r>
        <w:rPr>
          <w:spacing w:val="16"/>
        </w:rPr>
        <w:t xml:space="preserve"> </w:t>
      </w:r>
      <w:r>
        <w:t>восклицательный</w:t>
      </w:r>
      <w:r>
        <w:rPr>
          <w:spacing w:val="14"/>
        </w:rPr>
        <w:t xml:space="preserve"> </w:t>
      </w:r>
      <w:r>
        <w:t>знаки</w:t>
      </w:r>
      <w:r>
        <w:rPr>
          <w:spacing w:val="16"/>
        </w:rPr>
        <w:t xml:space="preserve"> </w:t>
      </w:r>
      <w:r>
        <w:t>в</w:t>
      </w:r>
      <w:r>
        <w:rPr>
          <w:spacing w:val="13"/>
        </w:rPr>
        <w:t xml:space="preserve"> </w:t>
      </w:r>
      <w:r>
        <w:t>конце</w:t>
      </w:r>
      <w:r>
        <w:rPr>
          <w:spacing w:val="15"/>
        </w:rPr>
        <w:t xml:space="preserve"> </w:t>
      </w:r>
      <w:r>
        <w:t>предложения,</w:t>
      </w:r>
      <w:r>
        <w:rPr>
          <w:spacing w:val="15"/>
        </w:rPr>
        <w:t xml:space="preserve"> </w:t>
      </w:r>
      <w:r>
        <w:t>запятую</w:t>
      </w:r>
      <w:r>
        <w:rPr>
          <w:spacing w:val="18"/>
        </w:rPr>
        <w:t xml:space="preserve"> </w:t>
      </w:r>
      <w:r>
        <w:t>при</w:t>
      </w:r>
      <w:r>
        <w:rPr>
          <w:spacing w:val="16"/>
        </w:rPr>
        <w:t xml:space="preserve"> </w:t>
      </w:r>
      <w:r>
        <w:t>перечислении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firstLine="0"/>
      </w:pP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D01AE1" w:rsidRDefault="008C265F" w:rsidP="00A8400C">
      <w:pPr>
        <w:pStyle w:val="a4"/>
        <w:numPr>
          <w:ilvl w:val="0"/>
          <w:numId w:val="83"/>
        </w:numPr>
        <w:tabs>
          <w:tab w:val="left" w:pos="1130"/>
        </w:tabs>
        <w:spacing w:line="360" w:lineRule="auto"/>
        <w:ind w:left="162" w:right="849" w:firstLine="707"/>
        <w:rPr>
          <w:sz w:val="24"/>
        </w:rPr>
      </w:pPr>
      <w:r>
        <w:rPr>
          <w:sz w:val="24"/>
        </w:rPr>
        <w:t>распознавать в звучащем и письменном тексте 1250 лексических единиц (слов,</w:t>
      </w:r>
      <w:r>
        <w:rPr>
          <w:spacing w:val="1"/>
          <w:sz w:val="24"/>
        </w:rPr>
        <w:t xml:space="preserve"> </w:t>
      </w:r>
      <w:r>
        <w:rPr>
          <w:sz w:val="24"/>
        </w:rPr>
        <w:t>словосочетаний,      речевых       клише)      и      правильно       употреблять      в       устной</w:t>
      </w:r>
      <w:r>
        <w:rPr>
          <w:spacing w:val="1"/>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1050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существующих норм лексической</w:t>
      </w:r>
      <w:r>
        <w:rPr>
          <w:spacing w:val="1"/>
          <w:sz w:val="24"/>
        </w:rPr>
        <w:t xml:space="preserve"> </w:t>
      </w:r>
      <w:r>
        <w:rPr>
          <w:sz w:val="24"/>
        </w:rPr>
        <w:t>сочетаемости;</w:t>
      </w:r>
    </w:p>
    <w:p w:rsidR="00D01AE1" w:rsidRDefault="008C265F">
      <w:pPr>
        <w:pStyle w:val="a3"/>
        <w:spacing w:line="360" w:lineRule="auto"/>
        <w:ind w:right="85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1"/>
        </w:rPr>
        <w:t xml:space="preserve"> </w:t>
      </w:r>
      <w:r>
        <w:t>существительные</w:t>
      </w:r>
      <w:r>
        <w:rPr>
          <w:spacing w:val="1"/>
        </w:rPr>
        <w:t xml:space="preserve"> </w:t>
      </w:r>
      <w:r>
        <w:t>с</w:t>
      </w:r>
      <w:r>
        <w:rPr>
          <w:spacing w:val="1"/>
        </w:rPr>
        <w:t xml:space="preserve"> </w:t>
      </w:r>
      <w:r>
        <w:t>помощью</w:t>
      </w:r>
      <w:r>
        <w:rPr>
          <w:spacing w:val="-57"/>
        </w:rPr>
        <w:t xml:space="preserve"> </w:t>
      </w:r>
      <w:r>
        <w:t>суффиксов</w:t>
      </w:r>
      <w:r>
        <w:rPr>
          <w:spacing w:val="-1"/>
        </w:rPr>
        <w:t xml:space="preserve"> </w:t>
      </w:r>
      <w:r>
        <w:t>-ity,</w:t>
      </w:r>
      <w:r>
        <w:rPr>
          <w:spacing w:val="-1"/>
        </w:rPr>
        <w:t xml:space="preserve"> </w:t>
      </w:r>
      <w:r>
        <w:t>-ship, -ance/-ence,</w:t>
      </w:r>
      <w:r>
        <w:rPr>
          <w:spacing w:val="-1"/>
        </w:rPr>
        <w:t xml:space="preserve"> </w:t>
      </w:r>
      <w:r>
        <w:t>имена</w:t>
      </w:r>
      <w:r>
        <w:rPr>
          <w:spacing w:val="-2"/>
        </w:rPr>
        <w:t xml:space="preserve"> </w:t>
      </w:r>
      <w:r>
        <w:t>прилагательные</w:t>
      </w:r>
      <w:r>
        <w:rPr>
          <w:spacing w:val="-3"/>
        </w:rPr>
        <w:t xml:space="preserve"> </w:t>
      </w:r>
      <w:r>
        <w:t>с помощью</w:t>
      </w:r>
      <w:r>
        <w:rPr>
          <w:spacing w:val="-1"/>
        </w:rPr>
        <w:t xml:space="preserve"> </w:t>
      </w:r>
      <w:r>
        <w:t>префикса</w:t>
      </w:r>
      <w:r>
        <w:rPr>
          <w:spacing w:val="-2"/>
        </w:rPr>
        <w:t xml:space="preserve"> </w:t>
      </w:r>
      <w:r>
        <w:t>inter-;</w:t>
      </w:r>
    </w:p>
    <w:p w:rsidR="00D01AE1" w:rsidRDefault="008C265F">
      <w:pPr>
        <w:pStyle w:val="a3"/>
        <w:spacing w:line="360" w:lineRule="auto"/>
        <w:ind w:right="85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помощью конверсии (имя существительное от неопределѐнной формы</w:t>
      </w:r>
      <w:r>
        <w:rPr>
          <w:spacing w:val="1"/>
        </w:rPr>
        <w:t xml:space="preserve"> </w:t>
      </w:r>
      <w:r>
        <w:t xml:space="preserve">глагола    </w:t>
      </w:r>
      <w:r>
        <w:rPr>
          <w:spacing w:val="37"/>
        </w:rPr>
        <w:t xml:space="preserve"> </w:t>
      </w:r>
      <w:r>
        <w:t xml:space="preserve">(to    </w:t>
      </w:r>
      <w:r>
        <w:rPr>
          <w:spacing w:val="38"/>
        </w:rPr>
        <w:t xml:space="preserve"> </w:t>
      </w:r>
      <w:r>
        <w:t xml:space="preserve">walk     </w:t>
      </w:r>
      <w:r>
        <w:rPr>
          <w:spacing w:val="39"/>
        </w:rPr>
        <w:t xml:space="preserve"> </w:t>
      </w:r>
      <w:r>
        <w:t xml:space="preserve">–     </w:t>
      </w:r>
      <w:r>
        <w:rPr>
          <w:spacing w:val="39"/>
        </w:rPr>
        <w:t xml:space="preserve"> </w:t>
      </w:r>
      <w:r>
        <w:t xml:space="preserve">a     </w:t>
      </w:r>
      <w:r>
        <w:rPr>
          <w:spacing w:val="36"/>
        </w:rPr>
        <w:t xml:space="preserve"> </w:t>
      </w:r>
      <w:r>
        <w:t xml:space="preserve">walk),     </w:t>
      </w:r>
      <w:r>
        <w:rPr>
          <w:spacing w:val="42"/>
        </w:rPr>
        <w:t xml:space="preserve"> </w:t>
      </w:r>
      <w:r>
        <w:t xml:space="preserve">глагол     </w:t>
      </w:r>
      <w:r>
        <w:rPr>
          <w:spacing w:val="37"/>
        </w:rPr>
        <w:t xml:space="preserve"> </w:t>
      </w:r>
      <w:r>
        <w:t xml:space="preserve">от     </w:t>
      </w:r>
      <w:r>
        <w:rPr>
          <w:spacing w:val="39"/>
        </w:rPr>
        <w:t xml:space="preserve"> </w:t>
      </w:r>
      <w:r>
        <w:t xml:space="preserve">имени     </w:t>
      </w:r>
      <w:r>
        <w:rPr>
          <w:spacing w:val="37"/>
        </w:rPr>
        <w:t xml:space="preserve"> </w:t>
      </w:r>
      <w:r>
        <w:t>существительного</w:t>
      </w:r>
      <w:r>
        <w:rPr>
          <w:spacing w:val="-58"/>
        </w:rPr>
        <w:t xml:space="preserve"> </w:t>
      </w:r>
      <w:r>
        <w:t>(a</w:t>
      </w:r>
      <w:r>
        <w:rPr>
          <w:spacing w:val="-3"/>
        </w:rPr>
        <w:t xml:space="preserve"> </w:t>
      </w:r>
      <w:r>
        <w:t>present</w:t>
      </w:r>
      <w:r>
        <w:rPr>
          <w:spacing w:val="-1"/>
        </w:rPr>
        <w:t xml:space="preserve"> </w:t>
      </w:r>
      <w:r>
        <w:t>– to</w:t>
      </w:r>
      <w:r>
        <w:rPr>
          <w:spacing w:val="-1"/>
        </w:rPr>
        <w:t xml:space="preserve"> </w:t>
      </w:r>
      <w:r>
        <w:t>present), имя</w:t>
      </w:r>
      <w:r>
        <w:rPr>
          <w:spacing w:val="-1"/>
        </w:rPr>
        <w:t xml:space="preserve"> </w:t>
      </w:r>
      <w:r>
        <w:t>существительное</w:t>
      </w:r>
      <w:r>
        <w:rPr>
          <w:spacing w:val="-2"/>
        </w:rPr>
        <w:t xml:space="preserve"> </w:t>
      </w:r>
      <w:r>
        <w:t>от прилагательного</w:t>
      </w:r>
      <w:r>
        <w:rPr>
          <w:spacing w:val="-1"/>
        </w:rPr>
        <w:t xml:space="preserve"> </w:t>
      </w:r>
      <w:r>
        <w:t>(rich</w:t>
      </w:r>
      <w:r>
        <w:rPr>
          <w:spacing w:val="4"/>
        </w:rPr>
        <w:t xml:space="preserve"> </w:t>
      </w:r>
      <w:r>
        <w:t>–</w:t>
      </w:r>
      <w:r>
        <w:rPr>
          <w:spacing w:val="-1"/>
        </w:rPr>
        <w:t xml:space="preserve"> </w:t>
      </w:r>
      <w:r>
        <w:t>the</w:t>
      </w:r>
      <w:r>
        <w:rPr>
          <w:spacing w:val="-1"/>
        </w:rPr>
        <w:t xml:space="preserve"> </w:t>
      </w:r>
      <w:r>
        <w:t>rich);</w:t>
      </w:r>
    </w:p>
    <w:p w:rsidR="00D01AE1" w:rsidRDefault="008C265F">
      <w:pPr>
        <w:pStyle w:val="a3"/>
        <w:spacing w:line="360" w:lineRule="auto"/>
        <w:ind w:right="851"/>
      </w:pPr>
      <w:r>
        <w:t>распознавать и употреблять в устной и письменной речи изученные многозначные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1"/>
        </w:rPr>
        <w:t xml:space="preserve"> </w:t>
      </w:r>
      <w:r>
        <w:t>сокращения</w:t>
      </w:r>
      <w:r>
        <w:rPr>
          <w:spacing w:val="1"/>
        </w:rPr>
        <w:t xml:space="preserve"> </w:t>
      </w:r>
      <w:r>
        <w:t>и</w:t>
      </w:r>
      <w:r>
        <w:rPr>
          <w:spacing w:val="1"/>
        </w:rPr>
        <w:t xml:space="preserve"> </w:t>
      </w:r>
      <w:r>
        <w:t>аббревиатуры;</w:t>
      </w:r>
    </w:p>
    <w:p w:rsidR="00D01AE1" w:rsidRDefault="008C265F">
      <w:pPr>
        <w:pStyle w:val="a3"/>
        <w:spacing w:line="360" w:lineRule="auto"/>
        <w:ind w:right="856"/>
      </w:pPr>
      <w:r>
        <w:t>распознавать</w:t>
      </w:r>
      <w:r>
        <w:rPr>
          <w:spacing w:val="8"/>
        </w:rPr>
        <w:t xml:space="preserve"> </w:t>
      </w:r>
      <w:r>
        <w:t>и</w:t>
      </w:r>
      <w:r>
        <w:rPr>
          <w:spacing w:val="12"/>
        </w:rPr>
        <w:t xml:space="preserve"> </w:t>
      </w:r>
      <w:r>
        <w:t>употреблять</w:t>
      </w:r>
      <w:r>
        <w:rPr>
          <w:spacing w:val="9"/>
        </w:rPr>
        <w:t xml:space="preserve"> </w:t>
      </w:r>
      <w:r>
        <w:t>в</w:t>
      </w:r>
      <w:r>
        <w:rPr>
          <w:spacing w:val="10"/>
        </w:rPr>
        <w:t xml:space="preserve"> </w:t>
      </w:r>
      <w:r>
        <w:t>устной</w:t>
      </w:r>
      <w:r>
        <w:rPr>
          <w:spacing w:val="8"/>
        </w:rPr>
        <w:t xml:space="preserve"> </w:t>
      </w:r>
      <w:r>
        <w:t>и</w:t>
      </w:r>
      <w:r>
        <w:rPr>
          <w:spacing w:val="7"/>
        </w:rPr>
        <w:t xml:space="preserve"> </w:t>
      </w:r>
      <w:r>
        <w:t>письменной</w:t>
      </w:r>
      <w:r>
        <w:rPr>
          <w:spacing w:val="7"/>
        </w:rPr>
        <w:t xml:space="preserve"> </w:t>
      </w:r>
      <w:r>
        <w:t>речи</w:t>
      </w:r>
      <w:r>
        <w:rPr>
          <w:spacing w:val="9"/>
        </w:rPr>
        <w:t xml:space="preserve"> </w:t>
      </w:r>
      <w:r>
        <w:t>различные</w:t>
      </w:r>
      <w:r>
        <w:rPr>
          <w:spacing w:val="7"/>
        </w:rPr>
        <w:t xml:space="preserve"> </w:t>
      </w:r>
      <w:r>
        <w:t>средства</w:t>
      </w:r>
      <w:r>
        <w:rPr>
          <w:spacing w:val="7"/>
        </w:rPr>
        <w:t xml:space="preserve"> </w:t>
      </w:r>
      <w:r>
        <w:t>связи</w:t>
      </w:r>
      <w:r>
        <w:rPr>
          <w:spacing w:val="-58"/>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 и</w:t>
      </w:r>
      <w:r>
        <w:rPr>
          <w:spacing w:val="-2"/>
        </w:rPr>
        <w:t xml:space="preserve"> </w:t>
      </w:r>
      <w:r>
        <w:t>целостности</w:t>
      </w:r>
      <w:r>
        <w:rPr>
          <w:spacing w:val="-1"/>
        </w:rPr>
        <w:t xml:space="preserve"> </w:t>
      </w:r>
      <w:r>
        <w:t>высказывания;</w:t>
      </w:r>
    </w:p>
    <w:p w:rsidR="00D01AE1" w:rsidRDefault="008C265F" w:rsidP="00A8400C">
      <w:pPr>
        <w:pStyle w:val="a4"/>
        <w:numPr>
          <w:ilvl w:val="0"/>
          <w:numId w:val="83"/>
        </w:numPr>
        <w:tabs>
          <w:tab w:val="left" w:pos="1130"/>
        </w:tabs>
        <w:spacing w:line="360" w:lineRule="auto"/>
        <w:ind w:left="162" w:right="853" w:firstLine="707"/>
        <w:rPr>
          <w:sz w:val="24"/>
        </w:rPr>
      </w:pPr>
      <w:r>
        <w:rPr>
          <w:sz w:val="24"/>
        </w:rPr>
        <w:t>знать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особенностей</w:t>
      </w:r>
      <w:r>
        <w:rPr>
          <w:spacing w:val="1"/>
          <w:sz w:val="24"/>
        </w:rPr>
        <w:t xml:space="preserve"> </w:t>
      </w:r>
      <w:r>
        <w:rPr>
          <w:sz w:val="24"/>
        </w:rPr>
        <w:t>структуры</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предложений</w:t>
      </w:r>
      <w:r>
        <w:rPr>
          <w:spacing w:val="-57"/>
          <w:sz w:val="24"/>
        </w:rPr>
        <w:t xml:space="preserve"> </w:t>
      </w:r>
      <w:r>
        <w:rPr>
          <w:sz w:val="24"/>
        </w:rPr>
        <w:t>английского</w:t>
      </w:r>
      <w:r>
        <w:rPr>
          <w:spacing w:val="-3"/>
          <w:sz w:val="24"/>
        </w:rPr>
        <w:t xml:space="preserve"> </w:t>
      </w:r>
      <w:r>
        <w:rPr>
          <w:sz w:val="24"/>
        </w:rPr>
        <w:t>языка,</w:t>
      </w:r>
      <w:r>
        <w:rPr>
          <w:spacing w:val="-3"/>
          <w:sz w:val="24"/>
        </w:rPr>
        <w:t xml:space="preserve"> </w:t>
      </w:r>
      <w:r>
        <w:rPr>
          <w:sz w:val="24"/>
        </w:rPr>
        <w:t>различных</w:t>
      </w:r>
      <w:r>
        <w:rPr>
          <w:spacing w:val="-1"/>
          <w:sz w:val="24"/>
        </w:rPr>
        <w:t xml:space="preserve"> </w:t>
      </w:r>
      <w:r>
        <w:rPr>
          <w:sz w:val="24"/>
        </w:rPr>
        <w:t>коммуникативных</w:t>
      </w:r>
      <w:r>
        <w:rPr>
          <w:spacing w:val="-2"/>
          <w:sz w:val="24"/>
        </w:rPr>
        <w:t xml:space="preserve"> </w:t>
      </w:r>
      <w:r>
        <w:rPr>
          <w:sz w:val="24"/>
        </w:rPr>
        <w:t>типов</w:t>
      </w:r>
      <w:r>
        <w:rPr>
          <w:spacing w:val="-3"/>
          <w:sz w:val="24"/>
        </w:rPr>
        <w:t xml:space="preserve"> </w:t>
      </w:r>
      <w:r>
        <w:rPr>
          <w:sz w:val="24"/>
        </w:rPr>
        <w:t>предложений</w:t>
      </w:r>
      <w:r>
        <w:rPr>
          <w:spacing w:val="-5"/>
          <w:sz w:val="24"/>
        </w:rPr>
        <w:t xml:space="preserve"> </w:t>
      </w:r>
      <w:r>
        <w:rPr>
          <w:sz w:val="24"/>
        </w:rPr>
        <w:t>английского</w:t>
      </w:r>
      <w:r>
        <w:rPr>
          <w:spacing w:val="-3"/>
          <w:sz w:val="24"/>
        </w:rPr>
        <w:t xml:space="preserve"> </w:t>
      </w:r>
      <w:r>
        <w:rPr>
          <w:sz w:val="24"/>
        </w:rPr>
        <w:t>языка;</w:t>
      </w:r>
    </w:p>
    <w:p w:rsidR="00D01AE1" w:rsidRDefault="008C265F">
      <w:pPr>
        <w:pStyle w:val="a3"/>
        <w:spacing w:line="360" w:lineRule="auto"/>
        <w:ind w:right="858"/>
      </w:pPr>
      <w:r>
        <w:t>распознавать</w:t>
      </w:r>
      <w:r>
        <w:rPr>
          <w:spacing w:val="93"/>
        </w:rPr>
        <w:t xml:space="preserve"> </w:t>
      </w:r>
      <w:r>
        <w:t xml:space="preserve">в  </w:t>
      </w:r>
      <w:r>
        <w:rPr>
          <w:spacing w:val="30"/>
        </w:rPr>
        <w:t xml:space="preserve"> </w:t>
      </w:r>
      <w:r>
        <w:t xml:space="preserve">письменном  </w:t>
      </w:r>
      <w:r>
        <w:rPr>
          <w:spacing w:val="31"/>
        </w:rPr>
        <w:t xml:space="preserve"> </w:t>
      </w:r>
      <w:r>
        <w:t xml:space="preserve">и  </w:t>
      </w:r>
      <w:r>
        <w:rPr>
          <w:spacing w:val="30"/>
        </w:rPr>
        <w:t xml:space="preserve"> </w:t>
      </w:r>
      <w:r>
        <w:t xml:space="preserve">звучащем  </w:t>
      </w:r>
      <w:r>
        <w:rPr>
          <w:spacing w:val="33"/>
        </w:rPr>
        <w:t xml:space="preserve"> </w:t>
      </w:r>
      <w:r>
        <w:t xml:space="preserve">тексте  </w:t>
      </w:r>
      <w:r>
        <w:rPr>
          <w:spacing w:val="30"/>
        </w:rPr>
        <w:t xml:space="preserve"> </w:t>
      </w:r>
      <w:r>
        <w:t xml:space="preserve">и  </w:t>
      </w:r>
      <w:r>
        <w:rPr>
          <w:spacing w:val="35"/>
        </w:rPr>
        <w:t xml:space="preserve"> </w:t>
      </w:r>
      <w:r>
        <w:t xml:space="preserve">употреблять  </w:t>
      </w:r>
      <w:r>
        <w:rPr>
          <w:spacing w:val="32"/>
        </w:rPr>
        <w:t xml:space="preserve"> </w:t>
      </w:r>
      <w:r>
        <w:t xml:space="preserve">в  </w:t>
      </w:r>
      <w:r>
        <w:rPr>
          <w:spacing w:val="33"/>
        </w:rPr>
        <w:t xml:space="preserve"> </w:t>
      </w:r>
      <w:r>
        <w:t>устной</w:t>
      </w:r>
      <w:r>
        <w:rPr>
          <w:spacing w:val="-58"/>
        </w:rPr>
        <w:t xml:space="preserve"> </w:t>
      </w:r>
      <w:r>
        <w:t>и</w:t>
      </w:r>
      <w:r>
        <w:rPr>
          <w:spacing w:val="-1"/>
        </w:rPr>
        <w:t xml:space="preserve"> </w:t>
      </w:r>
      <w:r>
        <w:t>письменной речи:</w:t>
      </w:r>
    </w:p>
    <w:p w:rsidR="00D01AE1" w:rsidRDefault="008C265F">
      <w:pPr>
        <w:pStyle w:val="a3"/>
        <w:spacing w:line="360" w:lineRule="auto"/>
        <w:ind w:left="870" w:right="3333" w:firstLine="0"/>
      </w:pPr>
      <w:r>
        <w:t>предложения со сложным дополнением (Complex Object);</w:t>
      </w:r>
      <w:r>
        <w:rPr>
          <w:spacing w:val="1"/>
        </w:rPr>
        <w:t xml:space="preserve"> </w:t>
      </w:r>
      <w:r>
        <w:t>все</w:t>
      </w:r>
      <w:r>
        <w:rPr>
          <w:spacing w:val="-4"/>
        </w:rPr>
        <w:t xml:space="preserve"> </w:t>
      </w:r>
      <w:r>
        <w:t>типы</w:t>
      </w:r>
      <w:r>
        <w:rPr>
          <w:spacing w:val="-2"/>
        </w:rPr>
        <w:t xml:space="preserve"> </w:t>
      </w:r>
      <w:r>
        <w:t>вопросительных</w:t>
      </w:r>
      <w:r>
        <w:rPr>
          <w:spacing w:val="-1"/>
        </w:rPr>
        <w:t xml:space="preserve"> </w:t>
      </w:r>
      <w:r>
        <w:t>предложений</w:t>
      </w:r>
      <w:r>
        <w:rPr>
          <w:spacing w:val="-3"/>
        </w:rPr>
        <w:t xml:space="preserve"> </w:t>
      </w:r>
      <w:r>
        <w:t>в</w:t>
      </w:r>
      <w:r>
        <w:rPr>
          <w:spacing w:val="-3"/>
        </w:rPr>
        <w:t xml:space="preserve"> </w:t>
      </w:r>
      <w:r>
        <w:t>Past</w:t>
      </w:r>
      <w:r>
        <w:rPr>
          <w:spacing w:val="-5"/>
        </w:rPr>
        <w:t xml:space="preserve"> </w:t>
      </w:r>
      <w:r>
        <w:t>Perfect</w:t>
      </w:r>
      <w:r>
        <w:rPr>
          <w:spacing w:val="-3"/>
        </w:rPr>
        <w:t xml:space="preserve"> </w:t>
      </w:r>
      <w:r>
        <w:t>Tense;</w:t>
      </w:r>
    </w:p>
    <w:p w:rsidR="00D01AE1" w:rsidRDefault="008C265F">
      <w:pPr>
        <w:pStyle w:val="a3"/>
        <w:tabs>
          <w:tab w:val="left" w:pos="3201"/>
          <w:tab w:val="left" w:pos="5297"/>
          <w:tab w:val="left" w:pos="5790"/>
          <w:tab w:val="left" w:pos="7843"/>
        </w:tabs>
        <w:spacing w:line="360" w:lineRule="auto"/>
        <w:ind w:right="845"/>
        <w:jc w:val="left"/>
      </w:pPr>
      <w:r>
        <w:t>повествовательные</w:t>
      </w:r>
      <w:r>
        <w:tab/>
        <w:t>(утвердительные</w:t>
      </w:r>
      <w:r>
        <w:tab/>
        <w:t>и</w:t>
      </w:r>
      <w:r>
        <w:tab/>
        <w:t>отрицательные),</w:t>
      </w:r>
      <w:r>
        <w:tab/>
        <w:t>вопросительные</w:t>
      </w:r>
      <w:r>
        <w:rPr>
          <w:spacing w:val="-57"/>
        </w:rPr>
        <w:t xml:space="preserve"> </w:t>
      </w:r>
      <w:r>
        <w:t>и</w:t>
      </w:r>
      <w:r>
        <w:rPr>
          <w:spacing w:val="-2"/>
        </w:rPr>
        <w:t xml:space="preserve"> </w:t>
      </w:r>
      <w:r>
        <w:t>побудительные</w:t>
      </w:r>
      <w:r>
        <w:rPr>
          <w:spacing w:val="-3"/>
        </w:rPr>
        <w:t xml:space="preserve"> </w:t>
      </w:r>
      <w:r>
        <w:t>предложения</w:t>
      </w:r>
      <w:r>
        <w:rPr>
          <w:spacing w:val="-1"/>
        </w:rPr>
        <w:t xml:space="preserve"> </w:t>
      </w:r>
      <w:r>
        <w:t>в</w:t>
      </w:r>
      <w:r>
        <w:rPr>
          <w:spacing w:val="-2"/>
        </w:rPr>
        <w:t xml:space="preserve"> </w:t>
      </w:r>
      <w:r>
        <w:t>косвенной</w:t>
      </w:r>
      <w:r>
        <w:rPr>
          <w:spacing w:val="-1"/>
        </w:rPr>
        <w:t xml:space="preserve"> </w:t>
      </w:r>
      <w:r>
        <w:t>речи</w:t>
      </w:r>
      <w:r>
        <w:rPr>
          <w:spacing w:val="-1"/>
        </w:rPr>
        <w:t xml:space="preserve"> </w:t>
      </w:r>
      <w:r>
        <w:t>в</w:t>
      </w:r>
      <w:r>
        <w:rPr>
          <w:spacing w:val="-2"/>
        </w:rPr>
        <w:t xml:space="preserve"> </w:t>
      </w:r>
      <w:r>
        <w:t>настоящем</w:t>
      </w:r>
      <w:r>
        <w:rPr>
          <w:spacing w:val="-2"/>
        </w:rPr>
        <w:t xml:space="preserve"> </w:t>
      </w:r>
      <w:r>
        <w:t>и</w:t>
      </w:r>
      <w:r>
        <w:rPr>
          <w:spacing w:val="-1"/>
        </w:rPr>
        <w:t xml:space="preserve"> </w:t>
      </w:r>
      <w:r>
        <w:t>прошедшем</w:t>
      </w:r>
      <w:r>
        <w:rPr>
          <w:spacing w:val="-2"/>
        </w:rPr>
        <w:t xml:space="preserve"> </w:t>
      </w:r>
      <w:r>
        <w:t>времени;</w:t>
      </w:r>
    </w:p>
    <w:p w:rsidR="00D01AE1" w:rsidRDefault="008C265F">
      <w:pPr>
        <w:pStyle w:val="a3"/>
        <w:ind w:left="870" w:firstLine="0"/>
        <w:jc w:val="left"/>
      </w:pPr>
      <w:r>
        <w:t>согласование</w:t>
      </w:r>
      <w:r>
        <w:rPr>
          <w:spacing w:val="-4"/>
        </w:rPr>
        <w:t xml:space="preserve"> </w:t>
      </w:r>
      <w:r>
        <w:t>времѐн</w:t>
      </w:r>
      <w:r>
        <w:rPr>
          <w:spacing w:val="-3"/>
        </w:rPr>
        <w:t xml:space="preserve"> </w:t>
      </w:r>
      <w:r>
        <w:t>в</w:t>
      </w:r>
      <w:r>
        <w:rPr>
          <w:spacing w:val="-2"/>
        </w:rPr>
        <w:t xml:space="preserve"> </w:t>
      </w:r>
      <w:r>
        <w:t>рамках</w:t>
      </w:r>
      <w:r>
        <w:rPr>
          <w:spacing w:val="-1"/>
        </w:rPr>
        <w:t xml:space="preserve"> </w:t>
      </w:r>
      <w:r>
        <w:t>сложного</w:t>
      </w:r>
      <w:r>
        <w:rPr>
          <w:spacing w:val="-3"/>
        </w:rPr>
        <w:t xml:space="preserve"> </w:t>
      </w:r>
      <w:r>
        <w:t>предложения;</w:t>
      </w:r>
    </w:p>
    <w:p w:rsidR="00D01AE1" w:rsidRDefault="008C265F">
      <w:pPr>
        <w:pStyle w:val="a3"/>
        <w:tabs>
          <w:tab w:val="left" w:pos="2488"/>
          <w:tab w:val="left" w:pos="4184"/>
          <w:tab w:val="left" w:pos="5813"/>
          <w:tab w:val="left" w:pos="7657"/>
        </w:tabs>
        <w:spacing w:before="136" w:line="360" w:lineRule="auto"/>
        <w:ind w:right="851"/>
        <w:jc w:val="left"/>
      </w:pPr>
      <w:r>
        <w:t>согласование</w:t>
      </w:r>
      <w:r>
        <w:tab/>
        <w:t>подлежащего,</w:t>
      </w:r>
      <w:r>
        <w:tab/>
        <w:t>выраженного</w:t>
      </w:r>
      <w:r>
        <w:tab/>
        <w:t>собирательным</w:t>
      </w:r>
      <w:r>
        <w:tab/>
        <w:t>существительным</w:t>
      </w:r>
      <w:r>
        <w:rPr>
          <w:spacing w:val="-57"/>
        </w:rPr>
        <w:t xml:space="preserve"> </w:t>
      </w:r>
      <w:r>
        <w:t>(family,</w:t>
      </w:r>
      <w:r>
        <w:rPr>
          <w:spacing w:val="-1"/>
        </w:rPr>
        <w:t xml:space="preserve"> </w:t>
      </w:r>
      <w:r>
        <w:t>police), со</w:t>
      </w:r>
      <w:r>
        <w:rPr>
          <w:spacing w:val="2"/>
        </w:rPr>
        <w:t xml:space="preserve"> </w:t>
      </w:r>
      <w:r>
        <w:t>сказуемым;</w:t>
      </w:r>
    </w:p>
    <w:p w:rsidR="00D01AE1" w:rsidRPr="008C265F" w:rsidRDefault="008C265F">
      <w:pPr>
        <w:pStyle w:val="a3"/>
        <w:spacing w:line="360" w:lineRule="auto"/>
        <w:ind w:left="870" w:right="2320" w:firstLine="0"/>
        <w:jc w:val="left"/>
        <w:rPr>
          <w:lang w:val="en-US"/>
        </w:rPr>
      </w:pPr>
      <w:r>
        <w:t>конструкции</w:t>
      </w:r>
      <w:r w:rsidRPr="008C265F">
        <w:rPr>
          <w:lang w:val="en-US"/>
        </w:rPr>
        <w:t xml:space="preserve"> </w:t>
      </w:r>
      <w:r>
        <w:t>с</w:t>
      </w:r>
      <w:r w:rsidRPr="008C265F">
        <w:rPr>
          <w:lang w:val="en-US"/>
        </w:rPr>
        <w:t xml:space="preserve"> </w:t>
      </w:r>
      <w:r>
        <w:t>глаголами</w:t>
      </w:r>
      <w:r w:rsidRPr="008C265F">
        <w:rPr>
          <w:lang w:val="en-US"/>
        </w:rPr>
        <w:t xml:space="preserve"> </w:t>
      </w:r>
      <w:r>
        <w:t>на</w:t>
      </w:r>
      <w:r w:rsidRPr="008C265F">
        <w:rPr>
          <w:lang w:val="en-US"/>
        </w:rPr>
        <w:t xml:space="preserve"> -ing: to love/hate doing something;</w:t>
      </w:r>
      <w:r w:rsidRPr="008C265F">
        <w:rPr>
          <w:spacing w:val="1"/>
          <w:lang w:val="en-US"/>
        </w:rPr>
        <w:t xml:space="preserve"> </w:t>
      </w:r>
      <w:r>
        <w:t>конструкции</w:t>
      </w:r>
      <w:r w:rsidRPr="008C265F">
        <w:rPr>
          <w:lang w:val="en-US"/>
        </w:rPr>
        <w:t xml:space="preserve">, </w:t>
      </w:r>
      <w:r>
        <w:t>содержащие</w:t>
      </w:r>
      <w:r w:rsidRPr="008C265F">
        <w:rPr>
          <w:lang w:val="en-US"/>
        </w:rPr>
        <w:t xml:space="preserve"> </w:t>
      </w:r>
      <w:r>
        <w:t>глаголы</w:t>
      </w:r>
      <w:r w:rsidRPr="008C265F">
        <w:rPr>
          <w:lang w:val="en-US"/>
        </w:rPr>
        <w:t>-</w:t>
      </w:r>
      <w:r>
        <w:t>связки</w:t>
      </w:r>
      <w:r w:rsidRPr="008C265F">
        <w:rPr>
          <w:lang w:val="en-US"/>
        </w:rPr>
        <w:t xml:space="preserve"> to be/to look/to feel/to seem;</w:t>
      </w:r>
      <w:r w:rsidRPr="008C265F">
        <w:rPr>
          <w:spacing w:val="-57"/>
          <w:lang w:val="en-US"/>
        </w:rPr>
        <w:t xml:space="preserve"> </w:t>
      </w:r>
      <w:r>
        <w:t>конструкции</w:t>
      </w:r>
      <w:r w:rsidRPr="008C265F">
        <w:rPr>
          <w:lang w:val="en-US"/>
        </w:rPr>
        <w:t xml:space="preserve"> be/get used to do something; be/get used doing something;</w:t>
      </w:r>
      <w:r w:rsidRPr="008C265F">
        <w:rPr>
          <w:spacing w:val="1"/>
          <w:lang w:val="en-US"/>
        </w:rPr>
        <w:t xml:space="preserve"> </w:t>
      </w:r>
      <w:r>
        <w:t>конструкцию</w:t>
      </w:r>
      <w:r w:rsidRPr="008C265F">
        <w:rPr>
          <w:spacing w:val="-1"/>
          <w:lang w:val="en-US"/>
        </w:rPr>
        <w:t xml:space="preserve"> </w:t>
      </w:r>
      <w:r w:rsidRPr="008C265F">
        <w:rPr>
          <w:lang w:val="en-US"/>
        </w:rPr>
        <w:t>both … and …;</w:t>
      </w:r>
    </w:p>
    <w:p w:rsidR="00D01AE1" w:rsidRPr="008C265F" w:rsidRDefault="008C265F">
      <w:pPr>
        <w:pStyle w:val="a3"/>
        <w:spacing w:line="360" w:lineRule="auto"/>
        <w:ind w:right="850"/>
        <w:jc w:val="left"/>
        <w:rPr>
          <w:lang w:val="en-US"/>
        </w:rPr>
      </w:pPr>
      <w:r>
        <w:t>конструкции</w:t>
      </w:r>
      <w:r w:rsidRPr="008C265F">
        <w:rPr>
          <w:spacing w:val="23"/>
          <w:lang w:val="en-US"/>
        </w:rPr>
        <w:t xml:space="preserve"> </w:t>
      </w:r>
      <w:r w:rsidRPr="008C265F">
        <w:rPr>
          <w:lang w:val="en-US"/>
        </w:rPr>
        <w:t>c</w:t>
      </w:r>
      <w:r w:rsidRPr="008C265F">
        <w:rPr>
          <w:spacing w:val="20"/>
          <w:lang w:val="en-US"/>
        </w:rPr>
        <w:t xml:space="preserve"> </w:t>
      </w:r>
      <w:r>
        <w:t>глаголами</w:t>
      </w:r>
      <w:r w:rsidRPr="008C265F">
        <w:rPr>
          <w:spacing w:val="85"/>
          <w:lang w:val="en-US"/>
        </w:rPr>
        <w:t xml:space="preserve"> </w:t>
      </w:r>
      <w:r w:rsidRPr="008C265F">
        <w:rPr>
          <w:lang w:val="en-US"/>
        </w:rPr>
        <w:t>to</w:t>
      </w:r>
      <w:r w:rsidRPr="008C265F">
        <w:rPr>
          <w:spacing w:val="81"/>
          <w:lang w:val="en-US"/>
        </w:rPr>
        <w:t xml:space="preserve"> </w:t>
      </w:r>
      <w:r w:rsidRPr="008C265F">
        <w:rPr>
          <w:lang w:val="en-US"/>
        </w:rPr>
        <w:t>stop,</w:t>
      </w:r>
      <w:r w:rsidRPr="008C265F">
        <w:rPr>
          <w:spacing w:val="82"/>
          <w:lang w:val="en-US"/>
        </w:rPr>
        <w:t xml:space="preserve"> </w:t>
      </w:r>
      <w:r w:rsidRPr="008C265F">
        <w:rPr>
          <w:lang w:val="en-US"/>
        </w:rPr>
        <w:t>to</w:t>
      </w:r>
      <w:r w:rsidRPr="008C265F">
        <w:rPr>
          <w:spacing w:val="83"/>
          <w:lang w:val="en-US"/>
        </w:rPr>
        <w:t xml:space="preserve"> </w:t>
      </w:r>
      <w:r w:rsidRPr="008C265F">
        <w:rPr>
          <w:lang w:val="en-US"/>
        </w:rPr>
        <w:t>remember,</w:t>
      </w:r>
      <w:r w:rsidRPr="008C265F">
        <w:rPr>
          <w:spacing w:val="81"/>
          <w:lang w:val="en-US"/>
        </w:rPr>
        <w:t xml:space="preserve"> </w:t>
      </w:r>
      <w:r w:rsidRPr="008C265F">
        <w:rPr>
          <w:lang w:val="en-US"/>
        </w:rPr>
        <w:t>to</w:t>
      </w:r>
      <w:r w:rsidRPr="008C265F">
        <w:rPr>
          <w:spacing w:val="84"/>
          <w:lang w:val="en-US"/>
        </w:rPr>
        <w:t xml:space="preserve"> </w:t>
      </w:r>
      <w:r w:rsidRPr="008C265F">
        <w:rPr>
          <w:lang w:val="en-US"/>
        </w:rPr>
        <w:t>forget</w:t>
      </w:r>
      <w:r w:rsidRPr="008C265F">
        <w:rPr>
          <w:spacing w:val="83"/>
          <w:lang w:val="en-US"/>
        </w:rPr>
        <w:t xml:space="preserve"> </w:t>
      </w:r>
      <w:r w:rsidRPr="008C265F">
        <w:rPr>
          <w:lang w:val="en-US"/>
        </w:rPr>
        <w:t>(</w:t>
      </w:r>
      <w:r>
        <w:t>разница</w:t>
      </w:r>
      <w:r w:rsidRPr="008C265F">
        <w:rPr>
          <w:spacing w:val="80"/>
          <w:lang w:val="en-US"/>
        </w:rPr>
        <w:t xml:space="preserve"> </w:t>
      </w:r>
      <w:r>
        <w:t>в</w:t>
      </w:r>
      <w:r w:rsidRPr="008C265F">
        <w:rPr>
          <w:spacing w:val="80"/>
          <w:lang w:val="en-US"/>
        </w:rPr>
        <w:t xml:space="preserve"> </w:t>
      </w:r>
      <w:r>
        <w:t>значении</w:t>
      </w:r>
      <w:r w:rsidRPr="008C265F">
        <w:rPr>
          <w:spacing w:val="-57"/>
          <w:lang w:val="en-US"/>
        </w:rPr>
        <w:t xml:space="preserve"> </w:t>
      </w:r>
      <w:r w:rsidRPr="008C265F">
        <w:rPr>
          <w:lang w:val="en-US"/>
        </w:rPr>
        <w:t>to</w:t>
      </w:r>
      <w:r w:rsidRPr="008C265F">
        <w:rPr>
          <w:spacing w:val="-1"/>
          <w:lang w:val="en-US"/>
        </w:rPr>
        <w:t xml:space="preserve"> </w:t>
      </w:r>
      <w:r w:rsidRPr="008C265F">
        <w:rPr>
          <w:lang w:val="en-US"/>
        </w:rPr>
        <w:t>stop doing</w:t>
      </w:r>
      <w:r w:rsidRPr="008C265F">
        <w:rPr>
          <w:spacing w:val="-2"/>
          <w:lang w:val="en-US"/>
        </w:rPr>
        <w:t xml:space="preserve"> </w:t>
      </w:r>
      <w:r w:rsidRPr="008C265F">
        <w:rPr>
          <w:lang w:val="en-US"/>
        </w:rPr>
        <w:t xml:space="preserve">smth </w:t>
      </w:r>
      <w:r>
        <w:t>и</w:t>
      </w:r>
      <w:r w:rsidRPr="008C265F">
        <w:rPr>
          <w:lang w:val="en-US"/>
        </w:rPr>
        <w:t xml:space="preserve"> to stop to do smth);</w:t>
      </w:r>
    </w:p>
    <w:p w:rsidR="00D01AE1" w:rsidRPr="008C265F" w:rsidRDefault="00D01AE1">
      <w:pPr>
        <w:spacing w:line="360" w:lineRule="auto"/>
        <w:rPr>
          <w:lang w:val="en-US"/>
        </w:rPr>
        <w:sectPr w:rsidR="00D01AE1" w:rsidRPr="008C265F">
          <w:pgSz w:w="11910" w:h="16840"/>
          <w:pgMar w:top="940" w:right="0" w:bottom="280" w:left="1540" w:header="747" w:footer="0" w:gutter="0"/>
          <w:cols w:space="720"/>
        </w:sectPr>
      </w:pPr>
    </w:p>
    <w:p w:rsidR="00D01AE1" w:rsidRPr="008C265F" w:rsidRDefault="00D01AE1">
      <w:pPr>
        <w:pStyle w:val="a3"/>
        <w:spacing w:before="2"/>
        <w:ind w:left="0" w:firstLine="0"/>
        <w:jc w:val="left"/>
        <w:rPr>
          <w:sz w:val="13"/>
          <w:lang w:val="en-US"/>
        </w:rPr>
      </w:pPr>
    </w:p>
    <w:p w:rsidR="00D01AE1" w:rsidRPr="008C265F" w:rsidRDefault="008C265F">
      <w:pPr>
        <w:pStyle w:val="a3"/>
        <w:spacing w:before="90" w:line="362" w:lineRule="auto"/>
        <w:ind w:right="1526"/>
        <w:jc w:val="left"/>
        <w:rPr>
          <w:lang w:val="en-US"/>
        </w:rPr>
      </w:pPr>
      <w:r>
        <w:t>глаголы</w:t>
      </w:r>
      <w:r w:rsidRPr="008C265F">
        <w:rPr>
          <w:spacing w:val="1"/>
          <w:lang w:val="en-US"/>
        </w:rPr>
        <w:t xml:space="preserve"> </w:t>
      </w:r>
      <w:r>
        <w:t>в</w:t>
      </w:r>
      <w:r w:rsidRPr="008C265F">
        <w:rPr>
          <w:spacing w:val="1"/>
          <w:lang w:val="en-US"/>
        </w:rPr>
        <w:t xml:space="preserve"> </w:t>
      </w:r>
      <w:r>
        <w:t>видовременных</w:t>
      </w:r>
      <w:r w:rsidRPr="008C265F">
        <w:rPr>
          <w:spacing w:val="3"/>
          <w:lang w:val="en-US"/>
        </w:rPr>
        <w:t xml:space="preserve"> </w:t>
      </w:r>
      <w:r>
        <w:t>формах</w:t>
      </w:r>
      <w:r w:rsidRPr="008C265F">
        <w:rPr>
          <w:spacing w:val="3"/>
          <w:lang w:val="en-US"/>
        </w:rPr>
        <w:t xml:space="preserve"> </w:t>
      </w:r>
      <w:r>
        <w:t>действительного</w:t>
      </w:r>
      <w:r w:rsidRPr="008C265F">
        <w:rPr>
          <w:spacing w:val="59"/>
          <w:lang w:val="en-US"/>
        </w:rPr>
        <w:t xml:space="preserve"> </w:t>
      </w:r>
      <w:r>
        <w:t>залога</w:t>
      </w:r>
      <w:r w:rsidRPr="008C265F">
        <w:rPr>
          <w:spacing w:val="60"/>
          <w:lang w:val="en-US"/>
        </w:rPr>
        <w:t xml:space="preserve"> </w:t>
      </w:r>
      <w:r>
        <w:t>в</w:t>
      </w:r>
      <w:r w:rsidRPr="008C265F">
        <w:rPr>
          <w:spacing w:val="3"/>
          <w:lang w:val="en-US"/>
        </w:rPr>
        <w:t xml:space="preserve"> </w:t>
      </w:r>
      <w:r>
        <w:t>изъявительном</w:t>
      </w:r>
      <w:r w:rsidRPr="008C265F">
        <w:rPr>
          <w:spacing w:val="-57"/>
          <w:lang w:val="en-US"/>
        </w:rPr>
        <w:t xml:space="preserve"> </w:t>
      </w:r>
      <w:r>
        <w:t>наклонении</w:t>
      </w:r>
      <w:r w:rsidRPr="008C265F">
        <w:rPr>
          <w:spacing w:val="-1"/>
          <w:lang w:val="en-US"/>
        </w:rPr>
        <w:t xml:space="preserve"> </w:t>
      </w:r>
      <w:r w:rsidRPr="008C265F">
        <w:rPr>
          <w:lang w:val="en-US"/>
        </w:rPr>
        <w:t>(Past</w:t>
      </w:r>
      <w:r w:rsidRPr="008C265F">
        <w:rPr>
          <w:spacing w:val="-2"/>
          <w:lang w:val="en-US"/>
        </w:rPr>
        <w:t xml:space="preserve"> </w:t>
      </w:r>
      <w:r w:rsidRPr="008C265F">
        <w:rPr>
          <w:lang w:val="en-US"/>
        </w:rPr>
        <w:t>Perfect</w:t>
      </w:r>
      <w:r w:rsidRPr="008C265F">
        <w:rPr>
          <w:spacing w:val="-2"/>
          <w:lang w:val="en-US"/>
        </w:rPr>
        <w:t xml:space="preserve"> </w:t>
      </w:r>
      <w:r w:rsidRPr="008C265F">
        <w:rPr>
          <w:lang w:val="en-US"/>
        </w:rPr>
        <w:t>Tense,</w:t>
      </w:r>
      <w:r w:rsidRPr="008C265F">
        <w:rPr>
          <w:spacing w:val="-1"/>
          <w:lang w:val="en-US"/>
        </w:rPr>
        <w:t xml:space="preserve"> </w:t>
      </w:r>
      <w:r w:rsidRPr="008C265F">
        <w:rPr>
          <w:lang w:val="en-US"/>
        </w:rPr>
        <w:t>Present</w:t>
      </w:r>
      <w:r w:rsidRPr="008C265F">
        <w:rPr>
          <w:spacing w:val="-1"/>
          <w:lang w:val="en-US"/>
        </w:rPr>
        <w:t xml:space="preserve"> </w:t>
      </w:r>
      <w:r w:rsidRPr="008C265F">
        <w:rPr>
          <w:lang w:val="en-US"/>
        </w:rPr>
        <w:t>Perfect</w:t>
      </w:r>
      <w:r w:rsidRPr="008C265F">
        <w:rPr>
          <w:spacing w:val="1"/>
          <w:lang w:val="en-US"/>
        </w:rPr>
        <w:t xml:space="preserve"> </w:t>
      </w:r>
      <w:r w:rsidRPr="008C265F">
        <w:rPr>
          <w:lang w:val="en-US"/>
        </w:rPr>
        <w:t>Continuous</w:t>
      </w:r>
      <w:r w:rsidRPr="008C265F">
        <w:rPr>
          <w:spacing w:val="-1"/>
          <w:lang w:val="en-US"/>
        </w:rPr>
        <w:t xml:space="preserve"> </w:t>
      </w:r>
      <w:r w:rsidRPr="008C265F">
        <w:rPr>
          <w:lang w:val="en-US"/>
        </w:rPr>
        <w:t>Tense,</w:t>
      </w:r>
      <w:r w:rsidRPr="008C265F">
        <w:rPr>
          <w:spacing w:val="-1"/>
          <w:lang w:val="en-US"/>
        </w:rPr>
        <w:t xml:space="preserve"> </w:t>
      </w:r>
      <w:r w:rsidRPr="008C265F">
        <w:rPr>
          <w:lang w:val="en-US"/>
        </w:rPr>
        <w:t>Future-in-the-Past);</w:t>
      </w:r>
    </w:p>
    <w:p w:rsidR="00D01AE1" w:rsidRDefault="008C265F">
      <w:pPr>
        <w:pStyle w:val="a3"/>
        <w:tabs>
          <w:tab w:val="left" w:pos="2140"/>
          <w:tab w:val="left" w:pos="3119"/>
          <w:tab w:val="left" w:pos="4158"/>
          <w:tab w:val="left" w:pos="5714"/>
          <w:tab w:val="left" w:pos="6997"/>
          <w:tab w:val="left" w:pos="8323"/>
        </w:tabs>
        <w:spacing w:line="360" w:lineRule="auto"/>
        <w:ind w:left="869" w:right="855" w:firstLine="0"/>
        <w:jc w:val="left"/>
      </w:pPr>
      <w:r>
        <w:t>модальные глаголы в косвенной речи в настоящем и прошедшем времени;</w:t>
      </w:r>
      <w:r>
        <w:rPr>
          <w:spacing w:val="1"/>
        </w:rPr>
        <w:t xml:space="preserve"> </w:t>
      </w:r>
      <w:r>
        <w:t>неличные</w:t>
      </w:r>
      <w:r>
        <w:tab/>
        <w:t>формы</w:t>
      </w:r>
      <w:r>
        <w:tab/>
        <w:t>глагола</w:t>
      </w:r>
      <w:r>
        <w:tab/>
        <w:t>(инфинитив,</w:t>
      </w:r>
      <w:r>
        <w:tab/>
        <w:t>герундий,</w:t>
      </w:r>
      <w:r>
        <w:tab/>
        <w:t>причастия</w:t>
      </w:r>
      <w:r>
        <w:tab/>
      </w:r>
      <w:r>
        <w:rPr>
          <w:spacing w:val="-1"/>
        </w:rPr>
        <w:t>настоящего</w:t>
      </w:r>
    </w:p>
    <w:p w:rsidR="00D01AE1" w:rsidRDefault="008C265F">
      <w:pPr>
        <w:pStyle w:val="a3"/>
        <w:spacing w:line="360" w:lineRule="auto"/>
        <w:ind w:left="869" w:right="6995" w:hanging="708"/>
        <w:jc w:val="left"/>
      </w:pPr>
      <w:r>
        <w:t>и прошедшего времени);</w:t>
      </w:r>
      <w:r>
        <w:rPr>
          <w:spacing w:val="1"/>
        </w:rPr>
        <w:t xml:space="preserve"> </w:t>
      </w:r>
      <w:r>
        <w:t>наречия</w:t>
      </w:r>
      <w:r>
        <w:rPr>
          <w:spacing w:val="-6"/>
        </w:rPr>
        <w:t xml:space="preserve"> </w:t>
      </w:r>
      <w:r>
        <w:t>too</w:t>
      </w:r>
      <w:r>
        <w:rPr>
          <w:spacing w:val="-5"/>
        </w:rPr>
        <w:t xml:space="preserve"> </w:t>
      </w:r>
      <w:r>
        <w:t>–</w:t>
      </w:r>
      <w:r>
        <w:rPr>
          <w:spacing w:val="-6"/>
        </w:rPr>
        <w:t xml:space="preserve"> </w:t>
      </w:r>
      <w:r>
        <w:t>enough;</w:t>
      </w:r>
    </w:p>
    <w:p w:rsidR="00D01AE1" w:rsidRDefault="008C265F">
      <w:pPr>
        <w:pStyle w:val="a3"/>
        <w:ind w:left="869" w:firstLine="0"/>
        <w:jc w:val="left"/>
      </w:pPr>
      <w:r>
        <w:t>отрицательные</w:t>
      </w:r>
      <w:r>
        <w:rPr>
          <w:spacing w:val="-5"/>
        </w:rPr>
        <w:t xml:space="preserve"> </w:t>
      </w:r>
      <w:r>
        <w:t>местоимения</w:t>
      </w:r>
      <w:r>
        <w:rPr>
          <w:spacing w:val="-2"/>
        </w:rPr>
        <w:t xml:space="preserve"> </w:t>
      </w:r>
      <w:r>
        <w:t>no</w:t>
      </w:r>
      <w:r>
        <w:rPr>
          <w:spacing w:val="-2"/>
        </w:rPr>
        <w:t xml:space="preserve"> </w:t>
      </w:r>
      <w:r>
        <w:t>(и</w:t>
      </w:r>
      <w:r>
        <w:rPr>
          <w:spacing w:val="-2"/>
        </w:rPr>
        <w:t xml:space="preserve"> </w:t>
      </w:r>
      <w:r>
        <w:t>его</w:t>
      </w:r>
      <w:r>
        <w:rPr>
          <w:spacing w:val="-3"/>
        </w:rPr>
        <w:t xml:space="preserve"> </w:t>
      </w:r>
      <w:r>
        <w:t>производные</w:t>
      </w:r>
      <w:r>
        <w:rPr>
          <w:spacing w:val="-4"/>
        </w:rPr>
        <w:t xml:space="preserve"> </w:t>
      </w:r>
      <w:r>
        <w:t>nobody,</w:t>
      </w:r>
      <w:r>
        <w:rPr>
          <w:spacing w:val="-2"/>
        </w:rPr>
        <w:t xml:space="preserve"> </w:t>
      </w:r>
      <w:r>
        <w:t>nothing, etc.),</w:t>
      </w:r>
      <w:r>
        <w:rPr>
          <w:spacing w:val="-3"/>
        </w:rPr>
        <w:t xml:space="preserve"> </w:t>
      </w:r>
      <w:r>
        <w:t>none;</w:t>
      </w:r>
    </w:p>
    <w:p w:rsidR="00D01AE1" w:rsidRDefault="008C265F" w:rsidP="00A8400C">
      <w:pPr>
        <w:pStyle w:val="a4"/>
        <w:numPr>
          <w:ilvl w:val="0"/>
          <w:numId w:val="83"/>
        </w:numPr>
        <w:tabs>
          <w:tab w:val="left" w:pos="1130"/>
        </w:tabs>
        <w:spacing w:before="135"/>
        <w:ind w:hanging="261"/>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6"/>
          <w:sz w:val="24"/>
        </w:rPr>
        <w:t xml:space="preserve"> </w:t>
      </w:r>
      <w:r>
        <w:rPr>
          <w:sz w:val="24"/>
        </w:rPr>
        <w:t>и</w:t>
      </w:r>
      <w:r>
        <w:rPr>
          <w:spacing w:val="-1"/>
          <w:sz w:val="24"/>
        </w:rPr>
        <w:t xml:space="preserve"> </w:t>
      </w:r>
      <w:r>
        <w:rPr>
          <w:sz w:val="24"/>
        </w:rPr>
        <w:t>умениями:</w:t>
      </w:r>
    </w:p>
    <w:p w:rsidR="00D01AE1" w:rsidRDefault="008C265F">
      <w:pPr>
        <w:pStyle w:val="a3"/>
        <w:spacing w:before="136" w:line="360" w:lineRule="auto"/>
        <w:ind w:right="848"/>
      </w:pPr>
      <w:r>
        <w:t>осуществлять</w:t>
      </w:r>
      <w:r>
        <w:rPr>
          <w:spacing w:val="80"/>
        </w:rPr>
        <w:t xml:space="preserve"> </w:t>
      </w:r>
      <w:r>
        <w:t xml:space="preserve">межличностное  </w:t>
      </w:r>
      <w:r>
        <w:rPr>
          <w:spacing w:val="17"/>
        </w:rPr>
        <w:t xml:space="preserve"> </w:t>
      </w:r>
      <w:r>
        <w:t xml:space="preserve">и  </w:t>
      </w:r>
      <w:r>
        <w:rPr>
          <w:spacing w:val="19"/>
        </w:rPr>
        <w:t xml:space="preserve"> </w:t>
      </w:r>
      <w:r>
        <w:t xml:space="preserve">межкультурное  </w:t>
      </w:r>
      <w:r>
        <w:rPr>
          <w:spacing w:val="17"/>
        </w:rPr>
        <w:t xml:space="preserve"> </w:t>
      </w:r>
      <w:r>
        <w:t xml:space="preserve">общение,  </w:t>
      </w:r>
      <w:r>
        <w:rPr>
          <w:spacing w:val="18"/>
        </w:rPr>
        <w:t xml:space="preserve"> </w:t>
      </w:r>
      <w:r>
        <w:t xml:space="preserve">используя  </w:t>
      </w:r>
      <w:r>
        <w:rPr>
          <w:spacing w:val="18"/>
        </w:rPr>
        <w:t xml:space="preserve"> </w:t>
      </w:r>
      <w:r>
        <w:t>знания</w:t>
      </w:r>
      <w:r>
        <w:rPr>
          <w:spacing w:val="-58"/>
        </w:rPr>
        <w:t xml:space="preserve"> </w:t>
      </w:r>
      <w:r>
        <w:t>о национально-культурных особенностях своей страны и страны (стран) изучаемого языка</w:t>
      </w:r>
      <w:r>
        <w:rPr>
          <w:spacing w:val="-57"/>
        </w:rPr>
        <w:t xml:space="preserve"> </w:t>
      </w:r>
      <w:r>
        <w:t>и освоив основные социокультурные элементы речевого поведенческого этикета в стране</w:t>
      </w:r>
      <w:r>
        <w:rPr>
          <w:spacing w:val="1"/>
        </w:rPr>
        <w:t xml:space="preserve"> </w:t>
      </w:r>
      <w:r>
        <w:t>(странах)</w:t>
      </w:r>
      <w:r>
        <w:rPr>
          <w:spacing w:val="-1"/>
        </w:rPr>
        <w:t xml:space="preserve"> </w:t>
      </w:r>
      <w:r>
        <w:t>изучаемого языка</w:t>
      </w:r>
      <w:r>
        <w:rPr>
          <w:spacing w:val="-1"/>
        </w:rPr>
        <w:t xml:space="preserve"> </w:t>
      </w:r>
      <w:r>
        <w:t>в</w:t>
      </w:r>
      <w:r>
        <w:rPr>
          <w:spacing w:val="-1"/>
        </w:rPr>
        <w:t xml:space="preserve"> </w:t>
      </w:r>
      <w:r>
        <w:t>рамках</w:t>
      </w:r>
      <w:r>
        <w:rPr>
          <w:spacing w:val="1"/>
        </w:rPr>
        <w:t xml:space="preserve"> </w:t>
      </w:r>
      <w:r>
        <w:t>тематического содержания</w:t>
      </w:r>
      <w:r>
        <w:rPr>
          <w:spacing w:val="-1"/>
        </w:rPr>
        <w:t xml:space="preserve"> </w:t>
      </w:r>
      <w:r>
        <w:t>речи;</w:t>
      </w:r>
    </w:p>
    <w:p w:rsidR="00D01AE1" w:rsidRDefault="008C265F">
      <w:pPr>
        <w:pStyle w:val="a3"/>
        <w:spacing w:before="1" w:line="360" w:lineRule="auto"/>
        <w:ind w:right="857"/>
      </w:pPr>
      <w:r>
        <w:t>кратко представлять родную страну/малую родину и страну (страны) изучаемого</w:t>
      </w:r>
      <w:r>
        <w:rPr>
          <w:spacing w:val="1"/>
        </w:rPr>
        <w:t xml:space="preserve"> </w:t>
      </w:r>
      <w:r>
        <w:t>языка</w:t>
      </w:r>
      <w:r>
        <w:rPr>
          <w:spacing w:val="-2"/>
        </w:rPr>
        <w:t xml:space="preserve"> </w:t>
      </w:r>
      <w:r>
        <w:t>(культурные</w:t>
      </w:r>
      <w:r>
        <w:rPr>
          <w:spacing w:val="-3"/>
        </w:rPr>
        <w:t xml:space="preserve"> </w:t>
      </w:r>
      <w:r>
        <w:t>явления</w:t>
      </w:r>
      <w:r>
        <w:rPr>
          <w:spacing w:val="-1"/>
        </w:rPr>
        <w:t xml:space="preserve"> </w:t>
      </w:r>
      <w:r>
        <w:t>и</w:t>
      </w:r>
      <w:r>
        <w:rPr>
          <w:spacing w:val="-2"/>
        </w:rPr>
        <w:t xml:space="preserve"> </w:t>
      </w:r>
      <w:r>
        <w:t>события;</w:t>
      </w:r>
      <w:r>
        <w:rPr>
          <w:spacing w:val="-1"/>
        </w:rPr>
        <w:t xml:space="preserve"> </w:t>
      </w:r>
      <w:r>
        <w:t>достопримечательности,</w:t>
      </w:r>
      <w:r>
        <w:rPr>
          <w:spacing w:val="-1"/>
        </w:rPr>
        <w:t xml:space="preserve"> </w:t>
      </w:r>
      <w:r>
        <w:t>выдающиеся</w:t>
      </w:r>
      <w:r>
        <w:rPr>
          <w:spacing w:val="-2"/>
        </w:rPr>
        <w:t xml:space="preserve"> </w:t>
      </w:r>
      <w:r>
        <w:t>люди);</w:t>
      </w:r>
    </w:p>
    <w:p w:rsidR="00D01AE1" w:rsidRDefault="008C265F">
      <w:pPr>
        <w:pStyle w:val="a3"/>
        <w:spacing w:line="360" w:lineRule="auto"/>
        <w:ind w:right="853"/>
      </w:pP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(объяснить</w:t>
      </w:r>
      <w:r>
        <w:rPr>
          <w:spacing w:val="-1"/>
        </w:rPr>
        <w:t xml:space="preserve"> </w:t>
      </w:r>
      <w:r>
        <w:t>местонахождение</w:t>
      </w:r>
      <w:r>
        <w:rPr>
          <w:spacing w:val="-2"/>
        </w:rPr>
        <w:t xml:space="preserve"> </w:t>
      </w:r>
      <w:r>
        <w:t>объекта, сообщить</w:t>
      </w:r>
      <w:r>
        <w:rPr>
          <w:spacing w:val="-1"/>
        </w:rPr>
        <w:t xml:space="preserve"> </w:t>
      </w:r>
      <w:r>
        <w:t>возможный маршрут);</w:t>
      </w:r>
    </w:p>
    <w:p w:rsidR="00D01AE1" w:rsidRDefault="008C265F" w:rsidP="00A8400C">
      <w:pPr>
        <w:pStyle w:val="a4"/>
        <w:numPr>
          <w:ilvl w:val="0"/>
          <w:numId w:val="83"/>
        </w:numPr>
        <w:tabs>
          <w:tab w:val="left" w:pos="1130"/>
        </w:tabs>
        <w:spacing w:line="360" w:lineRule="auto"/>
        <w:ind w:left="162" w:right="850" w:firstLine="707"/>
        <w:rPr>
          <w:sz w:val="24"/>
        </w:rPr>
      </w:pPr>
      <w:r>
        <w:rPr>
          <w:sz w:val="24"/>
        </w:rPr>
        <w:t>владеть       компенсаторными       умениями:       использовать       при       чтении</w:t>
      </w:r>
      <w:r>
        <w:rPr>
          <w:spacing w:val="1"/>
          <w:sz w:val="24"/>
        </w:rPr>
        <w:t xml:space="preserve"> </w:t>
      </w:r>
      <w:r>
        <w:rPr>
          <w:sz w:val="24"/>
        </w:rPr>
        <w:t xml:space="preserve">и     </w:t>
      </w:r>
      <w:r>
        <w:rPr>
          <w:spacing w:val="1"/>
          <w:sz w:val="24"/>
        </w:rPr>
        <w:t xml:space="preserve"> </w:t>
      </w:r>
      <w:r>
        <w:rPr>
          <w:sz w:val="24"/>
        </w:rPr>
        <w:t xml:space="preserve">аудировании     </w:t>
      </w:r>
      <w:r>
        <w:rPr>
          <w:spacing w:val="1"/>
          <w:sz w:val="24"/>
        </w:rPr>
        <w:t xml:space="preserve"> </w:t>
      </w:r>
      <w:r>
        <w:rPr>
          <w:sz w:val="24"/>
        </w:rPr>
        <w:t xml:space="preserve">языковую,     </w:t>
      </w:r>
      <w:r>
        <w:rPr>
          <w:spacing w:val="1"/>
          <w:sz w:val="24"/>
        </w:rPr>
        <w:t xml:space="preserve"> </w:t>
      </w:r>
      <w:r>
        <w:rPr>
          <w:sz w:val="24"/>
        </w:rPr>
        <w:t xml:space="preserve">в     </w:t>
      </w:r>
      <w:r>
        <w:rPr>
          <w:spacing w:val="1"/>
          <w:sz w:val="24"/>
        </w:rPr>
        <w:t xml:space="preserve"> </w:t>
      </w:r>
      <w:r>
        <w:rPr>
          <w:sz w:val="24"/>
        </w:rPr>
        <w:t>том       числе       контекстуальную,       догадку,</w:t>
      </w:r>
      <w:r>
        <w:rPr>
          <w:spacing w:val="1"/>
          <w:sz w:val="24"/>
        </w:rPr>
        <w:t xml:space="preserve"> </w:t>
      </w:r>
      <w:r>
        <w:rPr>
          <w:sz w:val="24"/>
        </w:rPr>
        <w:t>при непосредственном общении – переспрашивать, просить повторить, уточняя значение</w:t>
      </w:r>
      <w:r>
        <w:rPr>
          <w:spacing w:val="1"/>
          <w:sz w:val="24"/>
        </w:rPr>
        <w:t xml:space="preserve"> </w:t>
      </w:r>
      <w:r>
        <w:rPr>
          <w:sz w:val="24"/>
        </w:rPr>
        <w:t>незнакомых</w:t>
      </w:r>
      <w:r>
        <w:rPr>
          <w:spacing w:val="1"/>
          <w:sz w:val="24"/>
        </w:rPr>
        <w:t xml:space="preserve"> </w:t>
      </w:r>
      <w:r>
        <w:rPr>
          <w:sz w:val="24"/>
        </w:rPr>
        <w:t>слов,</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 информации;</w:t>
      </w:r>
    </w:p>
    <w:p w:rsidR="00D01AE1" w:rsidRDefault="008C265F" w:rsidP="00A8400C">
      <w:pPr>
        <w:pStyle w:val="a4"/>
        <w:numPr>
          <w:ilvl w:val="0"/>
          <w:numId w:val="83"/>
        </w:numPr>
        <w:tabs>
          <w:tab w:val="left" w:pos="1130"/>
        </w:tabs>
        <w:spacing w:before="1" w:line="360" w:lineRule="auto"/>
        <w:ind w:left="162" w:right="850" w:firstLine="707"/>
        <w:rPr>
          <w:sz w:val="24"/>
        </w:rPr>
      </w:pPr>
      <w:r>
        <w:rPr>
          <w:sz w:val="24"/>
        </w:rPr>
        <w:t>понимать</w:t>
      </w:r>
      <w:r>
        <w:rPr>
          <w:spacing w:val="1"/>
          <w:sz w:val="24"/>
        </w:rPr>
        <w:t xml:space="preserve"> </w:t>
      </w:r>
      <w:r>
        <w:rPr>
          <w:sz w:val="24"/>
        </w:rPr>
        <w:t>речевые</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официального</w:t>
      </w:r>
      <w:r>
        <w:rPr>
          <w:spacing w:val="1"/>
          <w:sz w:val="24"/>
        </w:rPr>
        <w:t xml:space="preserve"> </w:t>
      </w:r>
      <w:r>
        <w:rPr>
          <w:sz w:val="24"/>
        </w:rPr>
        <w:t>и</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отобранного</w:t>
      </w:r>
      <w:r>
        <w:rPr>
          <w:spacing w:val="1"/>
          <w:sz w:val="24"/>
        </w:rPr>
        <w:t xml:space="preserve"> </w:t>
      </w:r>
      <w:r>
        <w:rPr>
          <w:sz w:val="24"/>
        </w:rPr>
        <w:t>тематического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использовать</w:t>
      </w:r>
      <w:r>
        <w:rPr>
          <w:spacing w:val="-57"/>
          <w:sz w:val="24"/>
        </w:rPr>
        <w:t xml:space="preserve"> </w:t>
      </w:r>
      <w:r>
        <w:rPr>
          <w:sz w:val="24"/>
        </w:rPr>
        <w:t>лексико-грамматические</w:t>
      </w:r>
      <w:r>
        <w:rPr>
          <w:spacing w:val="-2"/>
          <w:sz w:val="24"/>
        </w:rPr>
        <w:t xml:space="preserve"> </w:t>
      </w:r>
      <w:r>
        <w:rPr>
          <w:sz w:val="24"/>
        </w:rPr>
        <w:t>средства</w:t>
      </w:r>
      <w:r>
        <w:rPr>
          <w:spacing w:val="-1"/>
          <w:sz w:val="24"/>
        </w:rPr>
        <w:t xml:space="preserve"> </w:t>
      </w:r>
      <w:r>
        <w:rPr>
          <w:sz w:val="24"/>
        </w:rPr>
        <w:t>с</w:t>
      </w:r>
      <w:r>
        <w:rPr>
          <w:spacing w:val="-1"/>
          <w:sz w:val="24"/>
        </w:rPr>
        <w:t xml:space="preserve"> </w:t>
      </w:r>
      <w:r>
        <w:rPr>
          <w:sz w:val="24"/>
        </w:rPr>
        <w:t>их</w:t>
      </w:r>
      <w:r>
        <w:rPr>
          <w:spacing w:val="3"/>
          <w:sz w:val="24"/>
        </w:rPr>
        <w:t xml:space="preserve"> </w:t>
      </w:r>
      <w:r>
        <w:rPr>
          <w:sz w:val="24"/>
        </w:rPr>
        <w:t>учѐтом;</w:t>
      </w:r>
    </w:p>
    <w:p w:rsidR="00D01AE1" w:rsidRDefault="008C265F" w:rsidP="00A8400C">
      <w:pPr>
        <w:pStyle w:val="a4"/>
        <w:numPr>
          <w:ilvl w:val="0"/>
          <w:numId w:val="83"/>
        </w:numPr>
        <w:tabs>
          <w:tab w:val="left" w:pos="1132"/>
        </w:tabs>
        <w:spacing w:before="2" w:line="360" w:lineRule="auto"/>
        <w:ind w:left="162" w:right="846" w:firstLine="707"/>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D01AE1" w:rsidRDefault="008C265F" w:rsidP="00A8400C">
      <w:pPr>
        <w:pStyle w:val="a4"/>
        <w:numPr>
          <w:ilvl w:val="0"/>
          <w:numId w:val="83"/>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D01AE1" w:rsidRDefault="008C265F" w:rsidP="00A8400C">
      <w:pPr>
        <w:pStyle w:val="a4"/>
        <w:numPr>
          <w:ilvl w:val="0"/>
          <w:numId w:val="83"/>
        </w:numPr>
        <w:tabs>
          <w:tab w:val="left" w:pos="1250"/>
          <w:tab w:val="left" w:pos="3441"/>
          <w:tab w:val="left" w:pos="5530"/>
          <w:tab w:val="left" w:pos="7176"/>
          <w:tab w:val="left" w:pos="8135"/>
        </w:tabs>
        <w:spacing w:line="360" w:lineRule="auto"/>
        <w:ind w:left="162" w:right="849" w:firstLine="707"/>
        <w:rPr>
          <w:sz w:val="24"/>
        </w:rPr>
      </w:pPr>
      <w:r>
        <w:rPr>
          <w:sz w:val="24"/>
        </w:rPr>
        <w:t>использовать</w:t>
      </w:r>
      <w:r>
        <w:rPr>
          <w:sz w:val="24"/>
        </w:rPr>
        <w:tab/>
        <w:t>иноязычные</w:t>
      </w:r>
      <w:r>
        <w:rPr>
          <w:sz w:val="24"/>
        </w:rPr>
        <w:tab/>
        <w:t>словари</w:t>
      </w:r>
      <w:r>
        <w:rPr>
          <w:sz w:val="24"/>
        </w:rPr>
        <w:tab/>
        <w:t>и</w:t>
      </w:r>
      <w:r>
        <w:rPr>
          <w:sz w:val="24"/>
        </w:rPr>
        <w:tab/>
        <w:t>справочники,</w:t>
      </w:r>
      <w:r>
        <w:rPr>
          <w:spacing w:val="-58"/>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3"/>
          <w:sz w:val="24"/>
        </w:rPr>
        <w:t xml:space="preserve"> </w:t>
      </w:r>
      <w:r>
        <w:rPr>
          <w:sz w:val="24"/>
        </w:rPr>
        <w:t>системы в</w:t>
      </w:r>
      <w:r>
        <w:rPr>
          <w:spacing w:val="-2"/>
          <w:sz w:val="24"/>
        </w:rPr>
        <w:t xml:space="preserve"> </w:t>
      </w:r>
      <w:r>
        <w:rPr>
          <w:sz w:val="24"/>
        </w:rPr>
        <w:t>электронной форме;</w:t>
      </w:r>
    </w:p>
    <w:p w:rsidR="00D01AE1" w:rsidRDefault="008C265F" w:rsidP="00A8400C">
      <w:pPr>
        <w:pStyle w:val="a4"/>
        <w:numPr>
          <w:ilvl w:val="0"/>
          <w:numId w:val="83"/>
        </w:numPr>
        <w:tabs>
          <w:tab w:val="left" w:pos="1250"/>
        </w:tabs>
        <w:spacing w:line="360" w:lineRule="auto"/>
        <w:ind w:left="162" w:right="854" w:firstLine="707"/>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8"/>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w:t>
      </w:r>
      <w:r>
        <w:rPr>
          <w:spacing w:val="-1"/>
          <w:sz w:val="24"/>
        </w:rPr>
        <w:t xml:space="preserve"> </w:t>
      </w:r>
      <w:r>
        <w:rPr>
          <w:sz w:val="24"/>
        </w:rPr>
        <w:t>языка, людьми другой</w:t>
      </w:r>
      <w:r>
        <w:rPr>
          <w:spacing w:val="-1"/>
          <w:sz w:val="24"/>
        </w:rPr>
        <w:t xml:space="preserve"> </w:t>
      </w:r>
      <w:r>
        <w:rPr>
          <w:sz w:val="24"/>
        </w:rPr>
        <w:t>культуры;</w:t>
      </w:r>
    </w:p>
    <w:p w:rsidR="00D01AE1" w:rsidRDefault="008C265F" w:rsidP="00A8400C">
      <w:pPr>
        <w:pStyle w:val="a4"/>
        <w:numPr>
          <w:ilvl w:val="0"/>
          <w:numId w:val="83"/>
        </w:numPr>
        <w:tabs>
          <w:tab w:val="left" w:pos="1250"/>
        </w:tabs>
        <w:spacing w:line="360" w:lineRule="auto"/>
        <w:ind w:left="162" w:right="851" w:firstLine="707"/>
        <w:rPr>
          <w:sz w:val="24"/>
        </w:rPr>
      </w:pP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90"/>
        </w:numPr>
        <w:tabs>
          <w:tab w:val="left" w:pos="1890"/>
        </w:tabs>
        <w:spacing w:before="90" w:line="362" w:lineRule="auto"/>
        <w:ind w:left="162" w:right="843"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иностранному</w:t>
      </w:r>
      <w:r>
        <w:rPr>
          <w:spacing w:val="1"/>
          <w:sz w:val="24"/>
        </w:rPr>
        <w:t xml:space="preserve"> </w:t>
      </w:r>
      <w:r>
        <w:rPr>
          <w:sz w:val="24"/>
        </w:rPr>
        <w:t>(английскому)</w:t>
      </w:r>
      <w:r>
        <w:rPr>
          <w:spacing w:val="-1"/>
          <w:sz w:val="24"/>
        </w:rPr>
        <w:t xml:space="preserve"> </w:t>
      </w:r>
      <w:r>
        <w:rPr>
          <w:sz w:val="24"/>
        </w:rPr>
        <w:t>языку</w:t>
      </w:r>
      <w:r>
        <w:rPr>
          <w:spacing w:val="-5"/>
          <w:sz w:val="24"/>
        </w:rPr>
        <w:t xml:space="preserve"> </w:t>
      </w:r>
      <w:r>
        <w:rPr>
          <w:sz w:val="24"/>
        </w:rPr>
        <w:t>к</w:t>
      </w:r>
      <w:r>
        <w:rPr>
          <w:spacing w:val="2"/>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9 классе:</w:t>
      </w:r>
    </w:p>
    <w:p w:rsidR="00D01AE1" w:rsidRDefault="008C265F" w:rsidP="00A8400C">
      <w:pPr>
        <w:pStyle w:val="a4"/>
        <w:numPr>
          <w:ilvl w:val="0"/>
          <w:numId w:val="82"/>
        </w:numPr>
        <w:tabs>
          <w:tab w:val="left" w:pos="1130"/>
        </w:tabs>
        <w:spacing w:line="271" w:lineRule="exact"/>
        <w:ind w:hanging="261"/>
        <w:rPr>
          <w:sz w:val="24"/>
        </w:rPr>
      </w:pPr>
      <w:r>
        <w:rPr>
          <w:sz w:val="24"/>
        </w:rPr>
        <w:t>владеть</w:t>
      </w:r>
      <w:r>
        <w:rPr>
          <w:spacing w:val="-4"/>
          <w:sz w:val="24"/>
        </w:rPr>
        <w:t xml:space="preserve"> </w:t>
      </w:r>
      <w:r>
        <w:rPr>
          <w:sz w:val="24"/>
        </w:rPr>
        <w:t>основными</w:t>
      </w:r>
      <w:r>
        <w:rPr>
          <w:spacing w:val="-4"/>
          <w:sz w:val="24"/>
        </w:rPr>
        <w:t xml:space="preserve"> </w:t>
      </w:r>
      <w:r>
        <w:rPr>
          <w:sz w:val="24"/>
        </w:rPr>
        <w:t>видами</w:t>
      </w:r>
      <w:r>
        <w:rPr>
          <w:spacing w:val="-3"/>
          <w:sz w:val="24"/>
        </w:rPr>
        <w:t xml:space="preserve"> </w:t>
      </w:r>
      <w:r>
        <w:rPr>
          <w:sz w:val="24"/>
        </w:rPr>
        <w:t>речевой</w:t>
      </w:r>
      <w:r>
        <w:rPr>
          <w:spacing w:val="-4"/>
          <w:sz w:val="24"/>
        </w:rPr>
        <w:t xml:space="preserve"> </w:t>
      </w:r>
      <w:r>
        <w:rPr>
          <w:sz w:val="24"/>
        </w:rPr>
        <w:t>деятельности:</w:t>
      </w:r>
    </w:p>
    <w:p w:rsidR="00D01AE1" w:rsidRDefault="008C265F">
      <w:pPr>
        <w:pStyle w:val="a3"/>
        <w:spacing w:before="140" w:line="360" w:lineRule="auto"/>
        <w:ind w:right="846"/>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6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61"/>
        </w:rPr>
        <w:t xml:space="preserve"> </w:t>
      </w:r>
      <w:r>
        <w:t>к</w:t>
      </w:r>
      <w:r>
        <w:rPr>
          <w:spacing w:val="61"/>
        </w:rPr>
        <w:t xml:space="preserve"> </w:t>
      </w:r>
      <w:r>
        <w:t>действию,</w:t>
      </w:r>
      <w:r>
        <w:rPr>
          <w:spacing w:val="1"/>
        </w:rPr>
        <w:t xml:space="preserve"> </w:t>
      </w:r>
      <w:r>
        <w:t>диалог-расспрос),</w:t>
      </w:r>
      <w:r>
        <w:rPr>
          <w:spacing w:val="1"/>
        </w:rPr>
        <w:t xml:space="preserve"> </w:t>
      </w:r>
      <w:r>
        <w:t>диалог-обмен</w:t>
      </w:r>
      <w:r>
        <w:rPr>
          <w:spacing w:val="1"/>
        </w:rPr>
        <w:t xml:space="preserve"> </w:t>
      </w:r>
      <w:r>
        <w:t>мнениями</w:t>
      </w:r>
      <w:r>
        <w:rPr>
          <w:spacing w:val="1"/>
        </w:rPr>
        <w:t xml:space="preserve"> </w:t>
      </w:r>
      <w:r>
        <w:t>в 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          ситуациях          неофициального         общения         с         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p>
    <w:p w:rsidR="00D01AE1" w:rsidRDefault="008C265F">
      <w:pPr>
        <w:pStyle w:val="a3"/>
        <w:spacing w:line="360" w:lineRule="auto"/>
        <w:ind w:right="845"/>
      </w:pPr>
      <w:r>
        <w:t>создавать       разные       виды       монологических       высказываний       (описание,</w:t>
      </w:r>
      <w:r>
        <w:rPr>
          <w:spacing w:val="1"/>
        </w:rPr>
        <w:t xml:space="preserve"> </w:t>
      </w:r>
      <w:r>
        <w:t xml:space="preserve">в    </w:t>
      </w:r>
      <w:r>
        <w:rPr>
          <w:spacing w:val="35"/>
        </w:rPr>
        <w:t xml:space="preserve"> </w:t>
      </w:r>
      <w:r>
        <w:t xml:space="preserve">том     </w:t>
      </w:r>
      <w:r>
        <w:rPr>
          <w:spacing w:val="34"/>
        </w:rPr>
        <w:t xml:space="preserve"> </w:t>
      </w:r>
      <w:r>
        <w:t xml:space="preserve">числе     </w:t>
      </w:r>
      <w:r>
        <w:rPr>
          <w:spacing w:val="34"/>
        </w:rPr>
        <w:t xml:space="preserve"> </w:t>
      </w:r>
      <w:r>
        <w:t xml:space="preserve">характеристика,     </w:t>
      </w:r>
      <w:r>
        <w:rPr>
          <w:spacing w:val="35"/>
        </w:rPr>
        <w:t xml:space="preserve"> </w:t>
      </w:r>
      <w:r>
        <w:t xml:space="preserve">повествование     </w:t>
      </w:r>
      <w:r>
        <w:rPr>
          <w:spacing w:val="34"/>
        </w:rPr>
        <w:t xml:space="preserve"> </w:t>
      </w:r>
      <w:r>
        <w:t xml:space="preserve">(сообщение),     </w:t>
      </w:r>
      <w:r>
        <w:rPr>
          <w:spacing w:val="34"/>
        </w:rPr>
        <w:t xml:space="preserve"> </w:t>
      </w:r>
      <w:r>
        <w:t>рассуждение)</w:t>
      </w:r>
      <w:r>
        <w:rPr>
          <w:spacing w:val="-58"/>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(объѐм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10–12</w:t>
      </w:r>
      <w:r>
        <w:rPr>
          <w:spacing w:val="1"/>
        </w:rPr>
        <w:t xml:space="preserve"> </w:t>
      </w:r>
      <w:r>
        <w:t>фраз),</w:t>
      </w:r>
      <w:r>
        <w:rPr>
          <w:spacing w:val="1"/>
        </w:rPr>
        <w:t xml:space="preserve"> </w:t>
      </w:r>
      <w:r>
        <w:t>излагать</w:t>
      </w:r>
      <w:r>
        <w:rPr>
          <w:spacing w:val="1"/>
        </w:rPr>
        <w:t xml:space="preserve"> </w:t>
      </w:r>
      <w:r>
        <w:t xml:space="preserve">основное  </w:t>
      </w:r>
      <w:r>
        <w:rPr>
          <w:spacing w:val="54"/>
        </w:rPr>
        <w:t xml:space="preserve"> </w:t>
      </w:r>
      <w:r>
        <w:t xml:space="preserve">содержание   </w:t>
      </w:r>
      <w:r>
        <w:rPr>
          <w:spacing w:val="55"/>
        </w:rPr>
        <w:t xml:space="preserve"> </w:t>
      </w:r>
      <w:r>
        <w:t xml:space="preserve">прочитанного   </w:t>
      </w:r>
      <w:r>
        <w:rPr>
          <w:spacing w:val="54"/>
        </w:rPr>
        <w:t xml:space="preserve"> </w:t>
      </w:r>
      <w:r>
        <w:t xml:space="preserve">(прослушанного)   </w:t>
      </w:r>
      <w:r>
        <w:rPr>
          <w:spacing w:val="53"/>
        </w:rPr>
        <w:t xml:space="preserve"> </w:t>
      </w:r>
      <w:r>
        <w:t xml:space="preserve">текста   </w:t>
      </w:r>
      <w:r>
        <w:rPr>
          <w:spacing w:val="53"/>
        </w:rPr>
        <w:t xml:space="preserve"> </w:t>
      </w:r>
      <w:r>
        <w:t xml:space="preserve">со   </w:t>
      </w:r>
      <w:r>
        <w:rPr>
          <w:spacing w:val="54"/>
        </w:rPr>
        <w:t xml:space="preserve"> </w:t>
      </w:r>
      <w:r>
        <w:t>зрительными</w:t>
      </w:r>
      <w:r>
        <w:rPr>
          <w:spacing w:val="-58"/>
        </w:rPr>
        <w:t xml:space="preserve"> </w:t>
      </w:r>
      <w:r>
        <w:t>и (или) вербальными опорами (объѐм – 10–12 фраз), излагать результаты выполненной</w:t>
      </w:r>
      <w:r>
        <w:rPr>
          <w:spacing w:val="1"/>
        </w:rPr>
        <w:t xml:space="preserve"> </w:t>
      </w:r>
      <w:r>
        <w:t>проектной</w:t>
      </w:r>
      <w:r>
        <w:rPr>
          <w:spacing w:val="-1"/>
        </w:rPr>
        <w:t xml:space="preserve"> </w:t>
      </w:r>
      <w:r>
        <w:t>работы (объѐм –</w:t>
      </w:r>
      <w:r>
        <w:rPr>
          <w:spacing w:val="-1"/>
        </w:rPr>
        <w:t xml:space="preserve"> </w:t>
      </w:r>
      <w:r>
        <w:t>10–12 фраз);</w:t>
      </w:r>
    </w:p>
    <w:p w:rsidR="00D01AE1" w:rsidRDefault="008C265F">
      <w:pPr>
        <w:pStyle w:val="a3"/>
        <w:spacing w:before="1" w:line="360" w:lineRule="auto"/>
        <w:ind w:right="852"/>
      </w:pPr>
      <w:r>
        <w:t>аудирование: 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w:t>
      </w:r>
      <w:r>
        <w:rPr>
          <w:spacing w:val="1"/>
        </w:rPr>
        <w:t xml:space="preserve"> </w:t>
      </w:r>
      <w:r>
        <w:t>от</w:t>
      </w:r>
      <w:r>
        <w:rPr>
          <w:spacing w:val="76"/>
        </w:rPr>
        <w:t xml:space="preserve"> </w:t>
      </w:r>
      <w:r>
        <w:t xml:space="preserve">поставленной  </w:t>
      </w:r>
      <w:r>
        <w:rPr>
          <w:spacing w:val="13"/>
        </w:rPr>
        <w:t xml:space="preserve"> </w:t>
      </w:r>
      <w:r>
        <w:t xml:space="preserve">коммуникативной  </w:t>
      </w:r>
      <w:r>
        <w:rPr>
          <w:spacing w:val="13"/>
        </w:rPr>
        <w:t xml:space="preserve"> </w:t>
      </w:r>
      <w:r>
        <w:t xml:space="preserve">задачи:  </w:t>
      </w:r>
      <w:r>
        <w:rPr>
          <w:spacing w:val="16"/>
        </w:rPr>
        <w:t xml:space="preserve"> </w:t>
      </w:r>
      <w:r>
        <w:t xml:space="preserve">с  </w:t>
      </w:r>
      <w:r>
        <w:rPr>
          <w:spacing w:val="14"/>
        </w:rPr>
        <w:t xml:space="preserve"> </w:t>
      </w:r>
      <w:r>
        <w:t xml:space="preserve">пониманием  </w:t>
      </w:r>
      <w:r>
        <w:rPr>
          <w:spacing w:val="14"/>
        </w:rPr>
        <w:t xml:space="preserve"> </w:t>
      </w:r>
      <w:r>
        <w:t xml:space="preserve">основного  </w:t>
      </w:r>
      <w:r>
        <w:rPr>
          <w:spacing w:val="15"/>
        </w:rPr>
        <w:t xml:space="preserve"> </w:t>
      </w:r>
      <w:r>
        <w:t>содержания,</w:t>
      </w:r>
      <w:r>
        <w:rPr>
          <w:spacing w:val="-58"/>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2"/>
        </w:rPr>
        <w:t xml:space="preserve"> </w:t>
      </w:r>
      <w:r>
        <w:t>(текстов)</w:t>
      </w:r>
      <w:r>
        <w:rPr>
          <w:spacing w:val="-2"/>
        </w:rPr>
        <w:t xml:space="preserve"> </w:t>
      </w:r>
      <w:r>
        <w:t>для аудирования</w:t>
      </w:r>
      <w:r>
        <w:rPr>
          <w:spacing w:val="2"/>
        </w:rPr>
        <w:t xml:space="preserve"> </w:t>
      </w:r>
      <w:r>
        <w:t>–</w:t>
      </w:r>
      <w:r>
        <w:rPr>
          <w:spacing w:val="-1"/>
        </w:rPr>
        <w:t xml:space="preserve"> </w:t>
      </w:r>
      <w:r>
        <w:t>до 2 минут);</w:t>
      </w:r>
    </w:p>
    <w:p w:rsidR="00D01AE1" w:rsidRDefault="008C265F">
      <w:pPr>
        <w:pStyle w:val="a3"/>
        <w:spacing w:line="360" w:lineRule="auto"/>
        <w:ind w:right="846"/>
      </w:pPr>
      <w:r>
        <w:t>смысловое чтение: 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57"/>
        </w:rPr>
        <w:t xml:space="preserve"> </w:t>
      </w:r>
      <w:r>
        <w:t>проникновения в их содержание в зависимости от поставленной коммуникативной задачи:</w:t>
      </w:r>
      <w:r>
        <w:rPr>
          <w:spacing w:val="-57"/>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 информации, с полным пониманием содержания (объѐм текста (текстов)</w:t>
      </w:r>
      <w:r>
        <w:rPr>
          <w:spacing w:val="1"/>
        </w:rPr>
        <w:t xml:space="preserve"> </w:t>
      </w:r>
      <w:r>
        <w:t>для чтения – 500–600 слов), читать про себя несплошные тексты (таблицы, диаграммы) и</w:t>
      </w:r>
      <w:r>
        <w:rPr>
          <w:spacing w:val="1"/>
        </w:rPr>
        <w:t xml:space="preserve"> </w:t>
      </w:r>
      <w:r>
        <w:t>понимать представленную в них информацию, обобщать и оценивать полученную при</w:t>
      </w:r>
      <w:r>
        <w:rPr>
          <w:spacing w:val="1"/>
        </w:rPr>
        <w:t xml:space="preserve"> </w:t>
      </w:r>
      <w:r>
        <w:t>чтении</w:t>
      </w:r>
      <w:r>
        <w:rPr>
          <w:spacing w:val="-3"/>
        </w:rPr>
        <w:t xml:space="preserve"> </w:t>
      </w:r>
      <w:r>
        <w:t>информацию;</w:t>
      </w:r>
    </w:p>
    <w:p w:rsidR="00D01AE1" w:rsidRDefault="008C265F">
      <w:pPr>
        <w:pStyle w:val="a3"/>
        <w:spacing w:line="360" w:lineRule="auto"/>
        <w:ind w:right="847"/>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 в соответствии с нормами, принятыми в стране (странах) изучаемого 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 (странах) изучаемого языка (объѐм сообщения – до 120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прочитанный</w:t>
      </w:r>
      <w:r>
        <w:rPr>
          <w:spacing w:val="-57"/>
        </w:rPr>
        <w:t xml:space="preserve"> </w:t>
      </w:r>
      <w:r>
        <w:t>(прослушанный)</w:t>
      </w:r>
      <w:r>
        <w:rPr>
          <w:spacing w:val="40"/>
        </w:rPr>
        <w:t xml:space="preserve"> </w:t>
      </w:r>
      <w:r>
        <w:t>текст</w:t>
      </w:r>
      <w:r>
        <w:rPr>
          <w:spacing w:val="39"/>
        </w:rPr>
        <w:t xml:space="preserve"> </w:t>
      </w:r>
      <w:r>
        <w:t>(объѐм</w:t>
      </w:r>
      <w:r>
        <w:rPr>
          <w:spacing w:val="40"/>
        </w:rPr>
        <w:t xml:space="preserve"> </w:t>
      </w:r>
      <w:r>
        <w:t>высказывания</w:t>
      </w:r>
      <w:r>
        <w:rPr>
          <w:spacing w:val="44"/>
        </w:rPr>
        <w:t xml:space="preserve"> </w:t>
      </w:r>
      <w:r>
        <w:t>–</w:t>
      </w:r>
      <w:r>
        <w:rPr>
          <w:spacing w:val="41"/>
        </w:rPr>
        <w:t xml:space="preserve"> </w:t>
      </w:r>
      <w:r>
        <w:t>до</w:t>
      </w:r>
      <w:r>
        <w:rPr>
          <w:spacing w:val="41"/>
        </w:rPr>
        <w:t xml:space="preserve"> </w:t>
      </w:r>
      <w:r>
        <w:t>120</w:t>
      </w:r>
      <w:r>
        <w:rPr>
          <w:spacing w:val="40"/>
        </w:rPr>
        <w:t xml:space="preserve"> </w:t>
      </w:r>
      <w:r>
        <w:t>слов),</w:t>
      </w:r>
      <w:r>
        <w:rPr>
          <w:spacing w:val="40"/>
        </w:rPr>
        <w:t xml:space="preserve"> </w:t>
      </w:r>
      <w:r>
        <w:t>заполнять</w:t>
      </w:r>
      <w:r>
        <w:rPr>
          <w:spacing w:val="41"/>
        </w:rPr>
        <w:t xml:space="preserve"> </w:t>
      </w:r>
      <w:r>
        <w:t>таблицу,</w:t>
      </w:r>
      <w:r>
        <w:rPr>
          <w:spacing w:val="40"/>
        </w:rPr>
        <w:t xml:space="preserve"> </w:t>
      </w:r>
      <w:r>
        <w:t>кратко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 проектной работы</w:t>
      </w:r>
      <w:r>
        <w:rPr>
          <w:spacing w:val="-1"/>
        </w:rPr>
        <w:t xml:space="preserve"> </w:t>
      </w:r>
      <w:r>
        <w:t>(объѐм</w:t>
      </w:r>
      <w:r>
        <w:rPr>
          <w:spacing w:val="-1"/>
        </w:rPr>
        <w:t xml:space="preserve"> </w:t>
      </w:r>
      <w:r>
        <w:t>– 100–120</w:t>
      </w:r>
      <w:r>
        <w:rPr>
          <w:spacing w:val="-1"/>
        </w:rPr>
        <w:t xml:space="preserve"> </w:t>
      </w:r>
      <w:r>
        <w:t>слов);</w:t>
      </w:r>
    </w:p>
    <w:p w:rsidR="00D01AE1" w:rsidRDefault="008C265F" w:rsidP="00A8400C">
      <w:pPr>
        <w:pStyle w:val="a4"/>
        <w:numPr>
          <w:ilvl w:val="0"/>
          <w:numId w:val="82"/>
        </w:numPr>
        <w:tabs>
          <w:tab w:val="left" w:pos="1130"/>
        </w:tabs>
        <w:spacing w:line="360" w:lineRule="auto"/>
        <w:ind w:left="162" w:right="846" w:firstLine="707"/>
        <w:rPr>
          <w:sz w:val="24"/>
        </w:rPr>
      </w:pPr>
      <w:r>
        <w:rPr>
          <w:sz w:val="24"/>
        </w:rPr>
        <w:t xml:space="preserve">владеть  </w:t>
      </w:r>
      <w:r>
        <w:rPr>
          <w:spacing w:val="43"/>
          <w:sz w:val="24"/>
        </w:rPr>
        <w:t xml:space="preserve"> </w:t>
      </w:r>
      <w:r>
        <w:rPr>
          <w:sz w:val="24"/>
        </w:rPr>
        <w:t xml:space="preserve">фонетическими  </w:t>
      </w:r>
      <w:r>
        <w:rPr>
          <w:spacing w:val="40"/>
          <w:sz w:val="24"/>
        </w:rPr>
        <w:t xml:space="preserve"> </w:t>
      </w:r>
      <w:r>
        <w:rPr>
          <w:sz w:val="24"/>
        </w:rPr>
        <w:t xml:space="preserve">навыками:  </w:t>
      </w:r>
      <w:r>
        <w:rPr>
          <w:spacing w:val="42"/>
          <w:sz w:val="24"/>
        </w:rPr>
        <w:t xml:space="preserve"> </w:t>
      </w:r>
      <w:r>
        <w:rPr>
          <w:sz w:val="24"/>
        </w:rPr>
        <w:t xml:space="preserve">различать  </w:t>
      </w:r>
      <w:r>
        <w:rPr>
          <w:spacing w:val="40"/>
          <w:sz w:val="24"/>
        </w:rPr>
        <w:t xml:space="preserve"> </w:t>
      </w:r>
      <w:r>
        <w:rPr>
          <w:sz w:val="24"/>
        </w:rPr>
        <w:t xml:space="preserve">на   </w:t>
      </w:r>
      <w:r>
        <w:rPr>
          <w:spacing w:val="40"/>
          <w:sz w:val="24"/>
        </w:rPr>
        <w:t xml:space="preserve"> </w:t>
      </w:r>
      <w:r>
        <w:rPr>
          <w:sz w:val="24"/>
        </w:rPr>
        <w:t xml:space="preserve">слух   </w:t>
      </w:r>
      <w:r>
        <w:rPr>
          <w:spacing w:val="43"/>
          <w:sz w:val="24"/>
        </w:rPr>
        <w:t xml:space="preserve"> </w:t>
      </w:r>
      <w:r>
        <w:rPr>
          <w:sz w:val="24"/>
        </w:rPr>
        <w:t xml:space="preserve">и   </w:t>
      </w:r>
      <w:r>
        <w:rPr>
          <w:spacing w:val="42"/>
          <w:sz w:val="24"/>
        </w:rPr>
        <w:t xml:space="preserve"> </w:t>
      </w:r>
      <w:r>
        <w:rPr>
          <w:sz w:val="24"/>
        </w:rPr>
        <w:t>адекватно,</w:t>
      </w:r>
      <w:r>
        <w:rPr>
          <w:spacing w:val="-58"/>
          <w:sz w:val="24"/>
        </w:rPr>
        <w:t xml:space="preserve"> </w:t>
      </w:r>
      <w:r>
        <w:rPr>
          <w:sz w:val="24"/>
        </w:rPr>
        <w:t>без</w:t>
      </w:r>
      <w:r>
        <w:rPr>
          <w:spacing w:val="10"/>
          <w:sz w:val="24"/>
        </w:rPr>
        <w:t xml:space="preserve"> </w:t>
      </w:r>
      <w:r>
        <w:rPr>
          <w:sz w:val="24"/>
        </w:rPr>
        <w:t>ошибок,</w:t>
      </w:r>
      <w:r>
        <w:rPr>
          <w:spacing w:val="10"/>
          <w:sz w:val="24"/>
        </w:rPr>
        <w:t xml:space="preserve"> </w:t>
      </w:r>
      <w:r>
        <w:rPr>
          <w:sz w:val="24"/>
        </w:rPr>
        <w:t>ведущих</w:t>
      </w:r>
      <w:r>
        <w:rPr>
          <w:spacing w:val="12"/>
          <w:sz w:val="24"/>
        </w:rPr>
        <w:t xml:space="preserve"> </w:t>
      </w:r>
      <w:r>
        <w:rPr>
          <w:sz w:val="24"/>
        </w:rPr>
        <w:t>к</w:t>
      </w:r>
      <w:r>
        <w:rPr>
          <w:spacing w:val="8"/>
          <w:sz w:val="24"/>
        </w:rPr>
        <w:t xml:space="preserve"> </w:t>
      </w:r>
      <w:r>
        <w:rPr>
          <w:sz w:val="24"/>
        </w:rPr>
        <w:t>сбою</w:t>
      </w:r>
      <w:r>
        <w:rPr>
          <w:spacing w:val="10"/>
          <w:sz w:val="24"/>
        </w:rPr>
        <w:t xml:space="preserve"> </w:t>
      </w:r>
      <w:r>
        <w:rPr>
          <w:sz w:val="24"/>
        </w:rPr>
        <w:t>коммуникации,</w:t>
      </w:r>
      <w:r>
        <w:rPr>
          <w:spacing w:val="7"/>
          <w:sz w:val="24"/>
        </w:rPr>
        <w:t xml:space="preserve"> </w:t>
      </w:r>
      <w:r>
        <w:rPr>
          <w:sz w:val="24"/>
        </w:rPr>
        <w:t>произносить</w:t>
      </w:r>
      <w:r>
        <w:rPr>
          <w:spacing w:val="10"/>
          <w:sz w:val="24"/>
        </w:rPr>
        <w:t xml:space="preserve"> </w:t>
      </w:r>
      <w:r>
        <w:rPr>
          <w:sz w:val="24"/>
        </w:rPr>
        <w:t>слова</w:t>
      </w:r>
      <w:r>
        <w:rPr>
          <w:spacing w:val="8"/>
          <w:sz w:val="24"/>
        </w:rPr>
        <w:t xml:space="preserve"> </w:t>
      </w:r>
      <w:r>
        <w:rPr>
          <w:sz w:val="24"/>
        </w:rPr>
        <w:t>с</w:t>
      </w:r>
      <w:r>
        <w:rPr>
          <w:spacing w:val="9"/>
          <w:sz w:val="24"/>
        </w:rPr>
        <w:t xml:space="preserve"> </w:t>
      </w:r>
      <w:r>
        <w:rPr>
          <w:sz w:val="24"/>
        </w:rPr>
        <w:t>правильным</w:t>
      </w:r>
      <w:r>
        <w:rPr>
          <w:spacing w:val="11"/>
          <w:sz w:val="24"/>
        </w:rPr>
        <w:t xml:space="preserve"> </w:t>
      </w:r>
      <w:r>
        <w:rPr>
          <w:sz w:val="24"/>
        </w:rPr>
        <w:t>ударением</w:t>
      </w:r>
      <w:r>
        <w:rPr>
          <w:spacing w:val="-58"/>
          <w:sz w:val="24"/>
        </w:rPr>
        <w:t xml:space="preserve"> </w:t>
      </w:r>
      <w:r>
        <w:rPr>
          <w:sz w:val="24"/>
        </w:rPr>
        <w:t xml:space="preserve">и     </w:t>
      </w:r>
      <w:r>
        <w:rPr>
          <w:spacing w:val="45"/>
          <w:sz w:val="24"/>
        </w:rPr>
        <w:t xml:space="preserve"> </w:t>
      </w:r>
      <w:r>
        <w:rPr>
          <w:sz w:val="24"/>
        </w:rPr>
        <w:t xml:space="preserve">фразы      </w:t>
      </w:r>
      <w:r>
        <w:rPr>
          <w:spacing w:val="42"/>
          <w:sz w:val="24"/>
        </w:rPr>
        <w:t xml:space="preserve"> </w:t>
      </w:r>
      <w:r>
        <w:rPr>
          <w:sz w:val="24"/>
        </w:rPr>
        <w:t xml:space="preserve">с      </w:t>
      </w:r>
      <w:r>
        <w:rPr>
          <w:spacing w:val="42"/>
          <w:sz w:val="24"/>
        </w:rPr>
        <w:t xml:space="preserve"> </w:t>
      </w:r>
      <w:r>
        <w:rPr>
          <w:sz w:val="24"/>
        </w:rPr>
        <w:t xml:space="preserve">соблюдением      </w:t>
      </w:r>
      <w:r>
        <w:rPr>
          <w:spacing w:val="43"/>
          <w:sz w:val="24"/>
        </w:rPr>
        <w:t xml:space="preserve"> </w:t>
      </w:r>
      <w:r>
        <w:rPr>
          <w:sz w:val="24"/>
        </w:rPr>
        <w:t xml:space="preserve">их      </w:t>
      </w:r>
      <w:r>
        <w:rPr>
          <w:spacing w:val="42"/>
          <w:sz w:val="24"/>
        </w:rPr>
        <w:t xml:space="preserve"> </w:t>
      </w:r>
      <w:r>
        <w:rPr>
          <w:sz w:val="24"/>
        </w:rPr>
        <w:t xml:space="preserve">ритмико-интонационных      </w:t>
      </w:r>
      <w:r>
        <w:rPr>
          <w:spacing w:val="45"/>
          <w:sz w:val="24"/>
        </w:rPr>
        <w:t xml:space="preserve"> </w:t>
      </w:r>
      <w:r>
        <w:rPr>
          <w:sz w:val="24"/>
        </w:rPr>
        <w:t>особенностей,</w:t>
      </w:r>
      <w:r>
        <w:rPr>
          <w:spacing w:val="-58"/>
          <w:sz w:val="24"/>
        </w:rPr>
        <w:t xml:space="preserve"> </w:t>
      </w:r>
      <w:r>
        <w:rPr>
          <w:sz w:val="24"/>
        </w:rPr>
        <w:t>в том числе применять правила отсутствия фразового ударения на служебных словах,</w:t>
      </w:r>
      <w:r>
        <w:rPr>
          <w:spacing w:val="1"/>
          <w:sz w:val="24"/>
        </w:rPr>
        <w:t xml:space="preserve"> </w:t>
      </w:r>
      <w:r>
        <w:rPr>
          <w:sz w:val="24"/>
        </w:rPr>
        <w:t>владеть</w:t>
      </w:r>
      <w:r>
        <w:rPr>
          <w:spacing w:val="37"/>
          <w:sz w:val="24"/>
        </w:rPr>
        <w:t xml:space="preserve"> </w:t>
      </w:r>
      <w:r>
        <w:rPr>
          <w:sz w:val="24"/>
        </w:rPr>
        <w:t>правилами</w:t>
      </w:r>
      <w:r>
        <w:rPr>
          <w:spacing w:val="37"/>
          <w:sz w:val="24"/>
        </w:rPr>
        <w:t xml:space="preserve"> </w:t>
      </w:r>
      <w:r>
        <w:rPr>
          <w:sz w:val="24"/>
        </w:rPr>
        <w:t>чтения</w:t>
      </w:r>
      <w:r>
        <w:rPr>
          <w:spacing w:val="37"/>
          <w:sz w:val="24"/>
        </w:rPr>
        <w:t xml:space="preserve"> </w:t>
      </w:r>
      <w:r>
        <w:rPr>
          <w:sz w:val="24"/>
        </w:rPr>
        <w:t>и</w:t>
      </w:r>
      <w:r>
        <w:rPr>
          <w:spacing w:val="37"/>
          <w:sz w:val="24"/>
        </w:rPr>
        <w:t xml:space="preserve"> </w:t>
      </w:r>
      <w:r>
        <w:rPr>
          <w:sz w:val="24"/>
        </w:rPr>
        <w:t>выразительно</w:t>
      </w:r>
      <w:r>
        <w:rPr>
          <w:spacing w:val="37"/>
          <w:sz w:val="24"/>
        </w:rPr>
        <w:t xml:space="preserve"> </w:t>
      </w:r>
      <w:r>
        <w:rPr>
          <w:sz w:val="24"/>
        </w:rPr>
        <w:t>читать</w:t>
      </w:r>
      <w:r>
        <w:rPr>
          <w:spacing w:val="37"/>
          <w:sz w:val="24"/>
        </w:rPr>
        <w:t xml:space="preserve"> </w:t>
      </w:r>
      <w:r>
        <w:rPr>
          <w:sz w:val="24"/>
        </w:rPr>
        <w:t>вслух</w:t>
      </w:r>
      <w:r>
        <w:rPr>
          <w:spacing w:val="39"/>
          <w:sz w:val="24"/>
        </w:rPr>
        <w:t xml:space="preserve"> </w:t>
      </w:r>
      <w:r>
        <w:rPr>
          <w:sz w:val="24"/>
        </w:rPr>
        <w:t>небольшие</w:t>
      </w:r>
      <w:r>
        <w:rPr>
          <w:spacing w:val="35"/>
          <w:sz w:val="24"/>
        </w:rPr>
        <w:t xml:space="preserve"> </w:t>
      </w:r>
      <w:r>
        <w:rPr>
          <w:sz w:val="24"/>
        </w:rPr>
        <w:t>тексты</w:t>
      </w:r>
      <w:r>
        <w:rPr>
          <w:spacing w:val="37"/>
          <w:sz w:val="24"/>
        </w:rPr>
        <w:t xml:space="preserve"> </w:t>
      </w:r>
      <w:r>
        <w:rPr>
          <w:sz w:val="24"/>
        </w:rPr>
        <w:t>объѐмом</w:t>
      </w:r>
      <w:r>
        <w:rPr>
          <w:spacing w:val="35"/>
          <w:sz w:val="24"/>
        </w:rPr>
        <w:t xml:space="preserve"> </w:t>
      </w:r>
      <w:r>
        <w:rPr>
          <w:sz w:val="24"/>
        </w:rPr>
        <w:t>до</w:t>
      </w:r>
    </w:p>
    <w:p w:rsidR="00D01AE1" w:rsidRDefault="008C265F">
      <w:pPr>
        <w:pStyle w:val="a3"/>
        <w:spacing w:line="360" w:lineRule="auto"/>
        <w:ind w:right="849" w:firstLine="0"/>
      </w:pPr>
      <w:r>
        <w:t xml:space="preserve">120        </w:t>
      </w:r>
      <w:r>
        <w:rPr>
          <w:spacing w:val="16"/>
        </w:rPr>
        <w:t xml:space="preserve"> </w:t>
      </w:r>
      <w:r>
        <w:t xml:space="preserve">слов,         </w:t>
      </w:r>
      <w:r>
        <w:rPr>
          <w:spacing w:val="15"/>
        </w:rPr>
        <w:t xml:space="preserve"> </w:t>
      </w:r>
      <w:r>
        <w:t xml:space="preserve">построенные         </w:t>
      </w:r>
      <w:r>
        <w:rPr>
          <w:spacing w:val="14"/>
        </w:rPr>
        <w:t xml:space="preserve"> </w:t>
      </w:r>
      <w:r>
        <w:t xml:space="preserve">на         </w:t>
      </w:r>
      <w:r>
        <w:rPr>
          <w:spacing w:val="15"/>
        </w:rPr>
        <w:t xml:space="preserve"> </w:t>
      </w:r>
      <w:r>
        <w:t xml:space="preserve">изученном         </w:t>
      </w:r>
      <w:r>
        <w:rPr>
          <w:spacing w:val="15"/>
        </w:rPr>
        <w:t xml:space="preserve"> </w:t>
      </w:r>
      <w:r>
        <w:t xml:space="preserve">языковом         </w:t>
      </w:r>
      <w:r>
        <w:rPr>
          <w:spacing w:val="15"/>
        </w:rPr>
        <w:t xml:space="preserve"> </w:t>
      </w:r>
      <w:r>
        <w:t>материале,</w:t>
      </w:r>
      <w:r>
        <w:rPr>
          <w:spacing w:val="-58"/>
        </w:rPr>
        <w:t xml:space="preserve"> </w:t>
      </w:r>
      <w:r>
        <w:t>с соблюдением правил чтения и соответствующей интонацией, демонстрируя понимание</w:t>
      </w:r>
      <w:r>
        <w:rPr>
          <w:spacing w:val="1"/>
        </w:rPr>
        <w:t xml:space="preserve"> </w:t>
      </w:r>
      <w:r>
        <w:t>содержания</w:t>
      </w:r>
      <w:r>
        <w:rPr>
          <w:spacing w:val="-1"/>
        </w:rPr>
        <w:t xml:space="preserve"> </w:t>
      </w:r>
      <w:r>
        <w:t>текста, читать</w:t>
      </w:r>
      <w:r>
        <w:rPr>
          <w:spacing w:val="-1"/>
        </w:rPr>
        <w:t xml:space="preserve"> </w:t>
      </w:r>
      <w:r>
        <w:t>новые</w:t>
      </w:r>
      <w:r>
        <w:rPr>
          <w:spacing w:val="-1"/>
        </w:rPr>
        <w:t xml:space="preserve"> </w:t>
      </w:r>
      <w:r>
        <w:t>слова</w:t>
      </w:r>
      <w:r>
        <w:rPr>
          <w:spacing w:val="-3"/>
        </w:rPr>
        <w:t xml:space="preserve"> </w:t>
      </w:r>
      <w:r>
        <w:t>согласно основным</w:t>
      </w:r>
      <w:r>
        <w:rPr>
          <w:spacing w:val="-3"/>
        </w:rPr>
        <w:t xml:space="preserve"> </w:t>
      </w:r>
      <w:r>
        <w:t>правилам</w:t>
      </w:r>
      <w:r>
        <w:rPr>
          <w:spacing w:val="-1"/>
        </w:rPr>
        <w:t xml:space="preserve"> </w:t>
      </w:r>
      <w:r>
        <w:t>чтения.</w:t>
      </w:r>
    </w:p>
    <w:p w:rsidR="00D01AE1" w:rsidRDefault="008C265F">
      <w:pPr>
        <w:pStyle w:val="a3"/>
        <w:spacing w:line="275" w:lineRule="exact"/>
        <w:ind w:left="869"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4"/>
        </w:rPr>
        <w:t xml:space="preserve"> </w:t>
      </w:r>
      <w:r>
        <w:t>писать</w:t>
      </w:r>
      <w:r>
        <w:rPr>
          <w:spacing w:val="-6"/>
        </w:rPr>
        <w:t xml:space="preserve"> </w:t>
      </w:r>
      <w:r>
        <w:t>изученные</w:t>
      </w:r>
      <w:r>
        <w:rPr>
          <w:spacing w:val="-6"/>
        </w:rPr>
        <w:t xml:space="preserve"> </w:t>
      </w:r>
      <w:r>
        <w:t>слова;</w:t>
      </w:r>
    </w:p>
    <w:p w:rsidR="00D01AE1" w:rsidRDefault="008C265F">
      <w:pPr>
        <w:pStyle w:val="a3"/>
        <w:spacing w:before="136" w:line="360" w:lineRule="auto"/>
        <w:ind w:right="849"/>
      </w:pPr>
      <w:r>
        <w:t>владеть</w:t>
      </w:r>
      <w:r>
        <w:rPr>
          <w:spacing w:val="112"/>
        </w:rPr>
        <w:t xml:space="preserve"> </w:t>
      </w:r>
      <w:r>
        <w:t xml:space="preserve">пунктуационными  </w:t>
      </w:r>
      <w:r>
        <w:rPr>
          <w:spacing w:val="51"/>
        </w:rPr>
        <w:t xml:space="preserve"> </w:t>
      </w:r>
      <w:r>
        <w:t xml:space="preserve">навыками:  </w:t>
      </w:r>
      <w:r>
        <w:rPr>
          <w:spacing w:val="48"/>
        </w:rPr>
        <w:t xml:space="preserve"> </w:t>
      </w:r>
      <w:r>
        <w:t xml:space="preserve">использовать  </w:t>
      </w:r>
      <w:r>
        <w:rPr>
          <w:spacing w:val="51"/>
        </w:rPr>
        <w:t xml:space="preserve"> </w:t>
      </w:r>
      <w:r>
        <w:t xml:space="preserve">точку,  </w:t>
      </w:r>
      <w:r>
        <w:rPr>
          <w:spacing w:val="50"/>
        </w:rPr>
        <w:t xml:space="preserve"> </w:t>
      </w:r>
      <w:r>
        <w:t>вопросительный</w:t>
      </w:r>
      <w:r>
        <w:rPr>
          <w:spacing w:val="-58"/>
        </w:rPr>
        <w:t xml:space="preserve"> </w:t>
      </w:r>
      <w:r>
        <w:t>и    восклицательный    знаки     в    конце    предложения,    запятую    при    перечислении</w:t>
      </w:r>
      <w:r>
        <w:rPr>
          <w:spacing w:val="1"/>
        </w:rPr>
        <w:t xml:space="preserve"> </w:t>
      </w:r>
      <w:r>
        <w:t>и обращении, апостроф, пунктуационно правильно оформлять электронное сообщение</w:t>
      </w:r>
      <w:r>
        <w:rPr>
          <w:spacing w:val="1"/>
        </w:rPr>
        <w:t xml:space="preserve"> </w:t>
      </w:r>
      <w:r>
        <w:t>личного</w:t>
      </w:r>
      <w:r>
        <w:rPr>
          <w:spacing w:val="-4"/>
        </w:rPr>
        <w:t xml:space="preserve"> </w:t>
      </w:r>
      <w:r>
        <w:t>характера;</w:t>
      </w:r>
    </w:p>
    <w:p w:rsidR="00D01AE1" w:rsidRDefault="008C265F" w:rsidP="00A8400C">
      <w:pPr>
        <w:pStyle w:val="a4"/>
        <w:numPr>
          <w:ilvl w:val="0"/>
          <w:numId w:val="82"/>
        </w:numPr>
        <w:tabs>
          <w:tab w:val="left" w:pos="1130"/>
        </w:tabs>
        <w:spacing w:line="360" w:lineRule="auto"/>
        <w:ind w:left="162" w:right="850" w:firstLine="707"/>
        <w:rPr>
          <w:sz w:val="24"/>
        </w:rPr>
      </w:pPr>
      <w:r>
        <w:rPr>
          <w:sz w:val="24"/>
        </w:rPr>
        <w:t>распознавать в звучащем и письменном тексте 1350 лексических единиц (слов,</w:t>
      </w:r>
      <w:r>
        <w:rPr>
          <w:spacing w:val="1"/>
          <w:sz w:val="24"/>
        </w:rPr>
        <w:t xml:space="preserve"> </w:t>
      </w:r>
      <w:r>
        <w:rPr>
          <w:sz w:val="24"/>
        </w:rPr>
        <w:t xml:space="preserve">словосочетаний,      речевых     </w:t>
      </w:r>
      <w:r>
        <w:rPr>
          <w:spacing w:val="1"/>
          <w:sz w:val="24"/>
        </w:rPr>
        <w:t xml:space="preserve"> </w:t>
      </w:r>
      <w:r>
        <w:rPr>
          <w:sz w:val="24"/>
        </w:rPr>
        <w:t>клише)      и       правильно       употреблять      в       устной</w:t>
      </w:r>
      <w:r>
        <w:rPr>
          <w:spacing w:val="-57"/>
          <w:sz w:val="24"/>
        </w:rPr>
        <w:t xml:space="preserve"> </w:t>
      </w:r>
      <w:r>
        <w:rPr>
          <w:sz w:val="24"/>
        </w:rPr>
        <w:t>и</w:t>
      </w:r>
      <w:r>
        <w:rPr>
          <w:spacing w:val="50"/>
          <w:sz w:val="24"/>
        </w:rPr>
        <w:t xml:space="preserve"> </w:t>
      </w:r>
      <w:r>
        <w:rPr>
          <w:sz w:val="24"/>
        </w:rPr>
        <w:t>письменной</w:t>
      </w:r>
      <w:r>
        <w:rPr>
          <w:spacing w:val="109"/>
          <w:sz w:val="24"/>
        </w:rPr>
        <w:t xml:space="preserve"> </w:t>
      </w:r>
      <w:r>
        <w:rPr>
          <w:sz w:val="24"/>
        </w:rPr>
        <w:t>речи</w:t>
      </w:r>
      <w:r>
        <w:rPr>
          <w:spacing w:val="109"/>
          <w:sz w:val="24"/>
        </w:rPr>
        <w:t xml:space="preserve"> </w:t>
      </w:r>
      <w:r>
        <w:rPr>
          <w:sz w:val="24"/>
        </w:rPr>
        <w:t>1200</w:t>
      </w:r>
      <w:r>
        <w:rPr>
          <w:spacing w:val="108"/>
          <w:sz w:val="24"/>
        </w:rPr>
        <w:t xml:space="preserve"> </w:t>
      </w:r>
      <w:r>
        <w:rPr>
          <w:sz w:val="24"/>
        </w:rPr>
        <w:t>лексических</w:t>
      </w:r>
      <w:r>
        <w:rPr>
          <w:spacing w:val="110"/>
          <w:sz w:val="24"/>
        </w:rPr>
        <w:t xml:space="preserve"> </w:t>
      </w:r>
      <w:r>
        <w:rPr>
          <w:sz w:val="24"/>
        </w:rPr>
        <w:t>единиц,</w:t>
      </w:r>
      <w:r>
        <w:rPr>
          <w:spacing w:val="109"/>
          <w:sz w:val="24"/>
        </w:rPr>
        <w:t xml:space="preserve"> </w:t>
      </w:r>
      <w:r>
        <w:rPr>
          <w:sz w:val="24"/>
        </w:rPr>
        <w:t>обслуживающих</w:t>
      </w:r>
      <w:r>
        <w:rPr>
          <w:spacing w:val="110"/>
          <w:sz w:val="24"/>
        </w:rPr>
        <w:t xml:space="preserve"> </w:t>
      </w:r>
      <w:r>
        <w:rPr>
          <w:sz w:val="24"/>
        </w:rPr>
        <w:t>ситуации</w:t>
      </w:r>
      <w:r>
        <w:rPr>
          <w:spacing w:val="109"/>
          <w:sz w:val="24"/>
        </w:rPr>
        <w:t xml:space="preserve"> </w:t>
      </w:r>
      <w:r>
        <w:rPr>
          <w:sz w:val="24"/>
        </w:rPr>
        <w:t>общения</w:t>
      </w:r>
      <w:r>
        <w:rPr>
          <w:spacing w:val="-58"/>
          <w:sz w:val="24"/>
        </w:rPr>
        <w:t xml:space="preserve"> </w:t>
      </w:r>
      <w:r>
        <w:rPr>
          <w:sz w:val="24"/>
        </w:rPr>
        <w:t>в рамках тематического содержания, с соблюдением существующей нормы лексической</w:t>
      </w:r>
      <w:r>
        <w:rPr>
          <w:spacing w:val="1"/>
          <w:sz w:val="24"/>
        </w:rPr>
        <w:t xml:space="preserve"> </w:t>
      </w:r>
      <w:r>
        <w:rPr>
          <w:sz w:val="24"/>
        </w:rPr>
        <w:t>сочетаемости;</w:t>
      </w:r>
    </w:p>
    <w:p w:rsidR="00D01AE1" w:rsidRDefault="008C265F">
      <w:pPr>
        <w:pStyle w:val="a3"/>
        <w:spacing w:line="360" w:lineRule="auto"/>
        <w:ind w:right="842"/>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с помощью префиксов under-, over-,</w:t>
      </w:r>
      <w:r>
        <w:rPr>
          <w:spacing w:val="-57"/>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61"/>
        </w:rPr>
        <w:t xml:space="preserve"> </w:t>
      </w:r>
      <w:r>
        <w:t>имена</w:t>
      </w:r>
      <w:r>
        <w:rPr>
          <w:spacing w:val="1"/>
        </w:rPr>
        <w:t xml:space="preserve"> </w:t>
      </w:r>
      <w:r>
        <w:t>существительные с помощью отрицательных префиксов in-/im-, сложное прилагательное</w:t>
      </w:r>
      <w:r>
        <w:rPr>
          <w:spacing w:val="1"/>
        </w:rPr>
        <w:t xml:space="preserve"> </w:t>
      </w:r>
      <w:r>
        <w:t>путѐм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w:t>
      </w:r>
      <w:r>
        <w:rPr>
          <w:spacing w:val="1"/>
        </w:rPr>
        <w:t xml:space="preserve"> </w:t>
      </w:r>
      <w:r>
        <w:t>путѐм</w:t>
      </w:r>
      <w:r>
        <w:rPr>
          <w:spacing w:val="1"/>
        </w:rPr>
        <w:t xml:space="preserve"> </w:t>
      </w:r>
      <w:r>
        <w:t>соединения</w:t>
      </w:r>
      <w:r>
        <w:rPr>
          <w:spacing w:val="1"/>
        </w:rPr>
        <w:t xml:space="preserve"> </w:t>
      </w:r>
      <w:r>
        <w:t>основ</w:t>
      </w:r>
      <w:r>
        <w:rPr>
          <w:spacing w:val="1"/>
        </w:rPr>
        <w:t xml:space="preserve"> </w:t>
      </w:r>
      <w:r>
        <w:t>существительного с предлогом (mother-in-law), сложное прилагательное путѐм соединения</w:t>
      </w:r>
      <w:r>
        <w:rPr>
          <w:spacing w:val="-57"/>
        </w:rPr>
        <w:t xml:space="preserve"> </w:t>
      </w:r>
      <w:r>
        <w:t>основы прилагательного с основой причастия I (nice-looking), сложное прилагательное</w:t>
      </w:r>
      <w:r>
        <w:rPr>
          <w:spacing w:val="1"/>
        </w:rPr>
        <w:t xml:space="preserve"> </w:t>
      </w:r>
      <w:r>
        <w:t>путѐм</w:t>
      </w:r>
      <w:r>
        <w:rPr>
          <w:spacing w:val="1"/>
        </w:rPr>
        <w:t xml:space="preserve"> </w:t>
      </w:r>
      <w:r>
        <w:t>соединения</w:t>
      </w:r>
      <w:r>
        <w:rPr>
          <w:spacing w:val="1"/>
        </w:rPr>
        <w:t xml:space="preserve"> </w:t>
      </w:r>
      <w:r>
        <w:t>наречия</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II</w:t>
      </w:r>
      <w:r>
        <w:rPr>
          <w:spacing w:val="1"/>
        </w:rPr>
        <w:t xml:space="preserve"> </w:t>
      </w:r>
      <w:r>
        <w:t>(well-behaved),</w:t>
      </w:r>
      <w:r>
        <w:rPr>
          <w:spacing w:val="1"/>
        </w:rPr>
        <w:t xml:space="preserve"> </w:t>
      </w:r>
      <w:r>
        <w:t>глагол</w:t>
      </w:r>
      <w:r>
        <w:rPr>
          <w:spacing w:val="1"/>
        </w:rPr>
        <w:t xml:space="preserve"> </w:t>
      </w:r>
      <w:r>
        <w:t>от</w:t>
      </w:r>
      <w:r>
        <w:rPr>
          <w:spacing w:val="-57"/>
        </w:rPr>
        <w:t xml:space="preserve"> </w:t>
      </w:r>
      <w:r>
        <w:t>прилагательного (cool</w:t>
      </w:r>
      <w:r>
        <w:rPr>
          <w:spacing w:val="1"/>
        </w:rPr>
        <w:t xml:space="preserve"> </w:t>
      </w:r>
      <w:r>
        <w:t>–</w:t>
      </w:r>
      <w:r>
        <w:rPr>
          <w:spacing w:val="-3"/>
        </w:rPr>
        <w:t xml:space="preserve"> </w:t>
      </w:r>
      <w:r>
        <w:t>to cool);</w:t>
      </w:r>
    </w:p>
    <w:p w:rsidR="00D01AE1" w:rsidRDefault="008C265F">
      <w:pPr>
        <w:pStyle w:val="a3"/>
        <w:spacing w:line="360" w:lineRule="auto"/>
        <w:ind w:right="853"/>
      </w:pPr>
      <w:r>
        <w:t>распознавать и употреблять в устной и письменной речи изученные синонимы,</w:t>
      </w:r>
      <w:r>
        <w:rPr>
          <w:spacing w:val="1"/>
        </w:rPr>
        <w:t xml:space="preserve"> </w:t>
      </w:r>
      <w:r>
        <w:t>антонимы, интернациональные слова, наиболее частотные фразовые глаголы, сокращения</w:t>
      </w:r>
      <w:r>
        <w:rPr>
          <w:spacing w:val="1"/>
        </w:rPr>
        <w:t xml:space="preserve"> </w:t>
      </w:r>
      <w:r>
        <w:t>и</w:t>
      </w:r>
      <w:r>
        <w:rPr>
          <w:spacing w:val="-1"/>
        </w:rPr>
        <w:t xml:space="preserve"> </w:t>
      </w:r>
      <w:r>
        <w:t>аббревиатуры;</w:t>
      </w:r>
    </w:p>
    <w:p w:rsidR="00D01AE1" w:rsidRDefault="008C265F">
      <w:pPr>
        <w:pStyle w:val="a3"/>
        <w:spacing w:line="360" w:lineRule="auto"/>
        <w:ind w:right="859"/>
      </w:pPr>
      <w:r>
        <w:t>распознавать и употреблять в устной и письменной речи различные средства связи</w:t>
      </w:r>
      <w:r>
        <w:rPr>
          <w:spacing w:val="1"/>
        </w:rPr>
        <w:t xml:space="preserve"> </w:t>
      </w:r>
      <w:r>
        <w:t>в</w:t>
      </w:r>
      <w:r>
        <w:rPr>
          <w:spacing w:val="-2"/>
        </w:rPr>
        <w:t xml:space="preserve"> </w:t>
      </w:r>
      <w:r>
        <w:t>тексте</w:t>
      </w:r>
      <w:r>
        <w:rPr>
          <w:spacing w:val="-1"/>
        </w:rPr>
        <w:t xml:space="preserve"> </w:t>
      </w:r>
      <w:r>
        <w:t>для обеспечения</w:t>
      </w:r>
      <w:r>
        <w:rPr>
          <w:spacing w:val="-1"/>
        </w:rPr>
        <w:t xml:space="preserve"> </w:t>
      </w:r>
      <w:r>
        <w:t>логичности</w:t>
      </w:r>
      <w:r>
        <w:rPr>
          <w:spacing w:val="3"/>
        </w:rPr>
        <w:t xml:space="preserve"> </w:t>
      </w:r>
      <w:r>
        <w:t>и</w:t>
      </w:r>
      <w:r>
        <w:rPr>
          <w:spacing w:val="-2"/>
        </w:rPr>
        <w:t xml:space="preserve"> </w:t>
      </w:r>
      <w:r>
        <w:t>целостности</w:t>
      </w:r>
      <w:r>
        <w:rPr>
          <w:spacing w:val="-1"/>
        </w:rPr>
        <w:t xml:space="preserve"> </w:t>
      </w:r>
      <w:r>
        <w:t>высказывания;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82"/>
        </w:numPr>
        <w:tabs>
          <w:tab w:val="left" w:pos="1130"/>
        </w:tabs>
        <w:spacing w:before="90" w:line="362" w:lineRule="auto"/>
        <w:ind w:left="162" w:right="851" w:firstLine="707"/>
        <w:rPr>
          <w:sz w:val="24"/>
        </w:rPr>
      </w:pPr>
      <w:r>
        <w:rPr>
          <w:sz w:val="24"/>
        </w:rPr>
        <w:t>знать</w:t>
      </w:r>
      <w:r>
        <w:rPr>
          <w:spacing w:val="43"/>
          <w:sz w:val="24"/>
        </w:rPr>
        <w:t xml:space="preserve"> </w:t>
      </w:r>
      <w:r>
        <w:rPr>
          <w:sz w:val="24"/>
        </w:rPr>
        <w:t>и</w:t>
      </w:r>
      <w:r>
        <w:rPr>
          <w:spacing w:val="44"/>
          <w:sz w:val="24"/>
        </w:rPr>
        <w:t xml:space="preserve"> </w:t>
      </w:r>
      <w:r>
        <w:rPr>
          <w:sz w:val="24"/>
        </w:rPr>
        <w:t>понимать</w:t>
      </w:r>
      <w:r>
        <w:rPr>
          <w:spacing w:val="43"/>
          <w:sz w:val="24"/>
        </w:rPr>
        <w:t xml:space="preserve"> </w:t>
      </w:r>
      <w:r>
        <w:rPr>
          <w:sz w:val="24"/>
        </w:rPr>
        <w:t>особенности</w:t>
      </w:r>
      <w:r>
        <w:rPr>
          <w:spacing w:val="44"/>
          <w:sz w:val="24"/>
        </w:rPr>
        <w:t xml:space="preserve"> </w:t>
      </w:r>
      <w:r>
        <w:rPr>
          <w:sz w:val="24"/>
        </w:rPr>
        <w:t>структуры</w:t>
      </w:r>
      <w:r>
        <w:rPr>
          <w:spacing w:val="44"/>
          <w:sz w:val="24"/>
        </w:rPr>
        <w:t xml:space="preserve"> </w:t>
      </w:r>
      <w:r>
        <w:rPr>
          <w:sz w:val="24"/>
        </w:rPr>
        <w:t>простых</w:t>
      </w:r>
      <w:r>
        <w:rPr>
          <w:spacing w:val="45"/>
          <w:sz w:val="24"/>
        </w:rPr>
        <w:t xml:space="preserve"> </w:t>
      </w:r>
      <w:r>
        <w:rPr>
          <w:sz w:val="24"/>
        </w:rPr>
        <w:t>и</w:t>
      </w:r>
      <w:r>
        <w:rPr>
          <w:spacing w:val="43"/>
          <w:sz w:val="24"/>
        </w:rPr>
        <w:t xml:space="preserve"> </w:t>
      </w:r>
      <w:r>
        <w:rPr>
          <w:sz w:val="24"/>
        </w:rPr>
        <w:t>сложных</w:t>
      </w:r>
      <w:r>
        <w:rPr>
          <w:spacing w:val="45"/>
          <w:sz w:val="24"/>
        </w:rPr>
        <w:t xml:space="preserve"> </w:t>
      </w:r>
      <w:r>
        <w:rPr>
          <w:sz w:val="24"/>
        </w:rPr>
        <w:t>предложений</w:t>
      </w:r>
      <w:r>
        <w:rPr>
          <w:spacing w:val="43"/>
          <w:sz w:val="24"/>
        </w:rPr>
        <w:t xml:space="preserve"> </w:t>
      </w:r>
      <w:r>
        <w:rPr>
          <w:sz w:val="24"/>
        </w:rPr>
        <w:t>и</w:t>
      </w:r>
      <w:r>
        <w:rPr>
          <w:spacing w:val="-57"/>
          <w:sz w:val="24"/>
        </w:rPr>
        <w:t xml:space="preserve"> </w:t>
      </w:r>
      <w:r>
        <w:rPr>
          <w:sz w:val="24"/>
        </w:rPr>
        <w:t>различных</w:t>
      </w:r>
      <w:r>
        <w:rPr>
          <w:spacing w:val="1"/>
          <w:sz w:val="24"/>
        </w:rPr>
        <w:t xml:space="preserve"> </w:t>
      </w:r>
      <w:r>
        <w:rPr>
          <w:sz w:val="24"/>
        </w:rPr>
        <w:t>коммуникативных</w:t>
      </w:r>
      <w:r>
        <w:rPr>
          <w:spacing w:val="1"/>
          <w:sz w:val="24"/>
        </w:rPr>
        <w:t xml:space="preserve"> </w:t>
      </w:r>
      <w:r>
        <w:rPr>
          <w:sz w:val="24"/>
        </w:rPr>
        <w:t>типов предложений</w:t>
      </w:r>
      <w:r>
        <w:rPr>
          <w:spacing w:val="-1"/>
          <w:sz w:val="24"/>
        </w:rPr>
        <w:t xml:space="preserve"> </w:t>
      </w:r>
      <w:r>
        <w:rPr>
          <w:sz w:val="24"/>
        </w:rPr>
        <w:t>английского языка;</w:t>
      </w:r>
    </w:p>
    <w:p w:rsidR="00D01AE1" w:rsidRDefault="008C265F">
      <w:pPr>
        <w:pStyle w:val="a3"/>
        <w:tabs>
          <w:tab w:val="left" w:pos="2430"/>
          <w:tab w:val="left" w:pos="2759"/>
          <w:tab w:val="left" w:pos="4231"/>
          <w:tab w:val="left" w:pos="4574"/>
          <w:tab w:val="left" w:pos="5787"/>
          <w:tab w:val="left" w:pos="6648"/>
          <w:tab w:val="left" w:pos="6995"/>
          <w:tab w:val="left" w:pos="8473"/>
          <w:tab w:val="left" w:pos="8804"/>
        </w:tabs>
        <w:spacing w:line="360" w:lineRule="auto"/>
        <w:ind w:right="858"/>
        <w:jc w:val="left"/>
      </w:pPr>
      <w:r>
        <w:t>распознавать</w:t>
      </w:r>
      <w:r>
        <w:tab/>
        <w:t>в</w:t>
      </w:r>
      <w:r>
        <w:tab/>
        <w:t>письменном</w:t>
      </w:r>
      <w:r>
        <w:tab/>
        <w:t>и</w:t>
      </w:r>
      <w:r>
        <w:tab/>
        <w:t>звучащем</w:t>
      </w:r>
      <w:r>
        <w:tab/>
        <w:t>тексте</w:t>
      </w:r>
      <w:r>
        <w:tab/>
        <w:t>и</w:t>
      </w:r>
      <w:r>
        <w:tab/>
        <w:t>употреблять</w:t>
      </w:r>
      <w:r>
        <w:tab/>
        <w:t>в</w:t>
      </w:r>
      <w:r>
        <w:tab/>
      </w:r>
      <w:r>
        <w:rPr>
          <w:spacing w:val="-2"/>
        </w:rPr>
        <w:t>устной</w:t>
      </w:r>
      <w:r>
        <w:rPr>
          <w:spacing w:val="-57"/>
        </w:rPr>
        <w:t xml:space="preserve"> </w:t>
      </w:r>
      <w:r>
        <w:t>и</w:t>
      </w:r>
      <w:r>
        <w:rPr>
          <w:spacing w:val="-1"/>
        </w:rPr>
        <w:t xml:space="preserve"> </w:t>
      </w:r>
      <w:r>
        <w:t>письменной речи:</w:t>
      </w:r>
    </w:p>
    <w:p w:rsidR="00D01AE1" w:rsidRPr="008C265F" w:rsidRDefault="008C265F">
      <w:pPr>
        <w:pStyle w:val="a3"/>
        <w:ind w:left="869" w:firstLine="0"/>
        <w:jc w:val="left"/>
        <w:rPr>
          <w:lang w:val="en-US"/>
        </w:rPr>
      </w:pPr>
      <w:r>
        <w:t>предложения</w:t>
      </w:r>
      <w:r w:rsidRPr="008C265F">
        <w:rPr>
          <w:spacing w:val="41"/>
          <w:lang w:val="en-US"/>
        </w:rPr>
        <w:t xml:space="preserve"> </w:t>
      </w:r>
      <w:r>
        <w:t>со</w:t>
      </w:r>
      <w:r w:rsidRPr="008C265F">
        <w:rPr>
          <w:spacing w:val="41"/>
          <w:lang w:val="en-US"/>
        </w:rPr>
        <w:t xml:space="preserve"> </w:t>
      </w:r>
      <w:r>
        <w:t>сложным</w:t>
      </w:r>
      <w:r w:rsidRPr="008C265F">
        <w:rPr>
          <w:spacing w:val="40"/>
          <w:lang w:val="en-US"/>
        </w:rPr>
        <w:t xml:space="preserve"> </w:t>
      </w:r>
      <w:r>
        <w:t>дополнением</w:t>
      </w:r>
      <w:r w:rsidRPr="008C265F">
        <w:rPr>
          <w:spacing w:val="42"/>
          <w:lang w:val="en-US"/>
        </w:rPr>
        <w:t xml:space="preserve"> </w:t>
      </w:r>
      <w:r w:rsidRPr="008C265F">
        <w:rPr>
          <w:lang w:val="en-US"/>
        </w:rPr>
        <w:t>(Complex</w:t>
      </w:r>
      <w:r w:rsidRPr="008C265F">
        <w:rPr>
          <w:spacing w:val="43"/>
          <w:lang w:val="en-US"/>
        </w:rPr>
        <w:t xml:space="preserve"> </w:t>
      </w:r>
      <w:r w:rsidRPr="008C265F">
        <w:rPr>
          <w:lang w:val="en-US"/>
        </w:rPr>
        <w:t>Object)</w:t>
      </w:r>
      <w:r w:rsidRPr="008C265F">
        <w:rPr>
          <w:spacing w:val="41"/>
          <w:lang w:val="en-US"/>
        </w:rPr>
        <w:t xml:space="preserve"> </w:t>
      </w:r>
      <w:r w:rsidRPr="008C265F">
        <w:rPr>
          <w:lang w:val="en-US"/>
        </w:rPr>
        <w:t>(I</w:t>
      </w:r>
      <w:r w:rsidRPr="008C265F">
        <w:rPr>
          <w:spacing w:val="36"/>
          <w:lang w:val="en-US"/>
        </w:rPr>
        <w:t xml:space="preserve"> </w:t>
      </w:r>
      <w:r w:rsidRPr="008C265F">
        <w:rPr>
          <w:lang w:val="en-US"/>
        </w:rPr>
        <w:t>want</w:t>
      </w:r>
      <w:r w:rsidRPr="008C265F">
        <w:rPr>
          <w:spacing w:val="43"/>
          <w:lang w:val="en-US"/>
        </w:rPr>
        <w:t xml:space="preserve"> </w:t>
      </w:r>
      <w:r w:rsidRPr="008C265F">
        <w:rPr>
          <w:lang w:val="en-US"/>
        </w:rPr>
        <w:t>to</w:t>
      </w:r>
      <w:r w:rsidRPr="008C265F">
        <w:rPr>
          <w:spacing w:val="42"/>
          <w:lang w:val="en-US"/>
        </w:rPr>
        <w:t xml:space="preserve"> </w:t>
      </w:r>
      <w:r w:rsidRPr="008C265F">
        <w:rPr>
          <w:lang w:val="en-US"/>
        </w:rPr>
        <w:t>have</w:t>
      </w:r>
      <w:r w:rsidRPr="008C265F">
        <w:rPr>
          <w:spacing w:val="41"/>
          <w:lang w:val="en-US"/>
        </w:rPr>
        <w:t xml:space="preserve"> </w:t>
      </w:r>
      <w:r w:rsidRPr="008C265F">
        <w:rPr>
          <w:lang w:val="en-US"/>
        </w:rPr>
        <w:t>my</w:t>
      </w:r>
      <w:r w:rsidRPr="008C265F">
        <w:rPr>
          <w:spacing w:val="34"/>
          <w:lang w:val="en-US"/>
        </w:rPr>
        <w:t xml:space="preserve"> </w:t>
      </w:r>
      <w:r w:rsidRPr="008C265F">
        <w:rPr>
          <w:lang w:val="en-US"/>
        </w:rPr>
        <w:t>hair</w:t>
      </w:r>
    </w:p>
    <w:p w:rsidR="00D01AE1" w:rsidRPr="008C265F" w:rsidRDefault="008C265F">
      <w:pPr>
        <w:pStyle w:val="a3"/>
        <w:spacing w:before="135"/>
        <w:ind w:firstLine="0"/>
        <w:jc w:val="left"/>
        <w:rPr>
          <w:lang w:val="en-US"/>
        </w:rPr>
      </w:pPr>
      <w:r w:rsidRPr="008C265F">
        <w:rPr>
          <w:lang w:val="en-US"/>
        </w:rPr>
        <w:t>cut.);</w:t>
      </w:r>
    </w:p>
    <w:p w:rsidR="00D01AE1" w:rsidRDefault="008C265F">
      <w:pPr>
        <w:pStyle w:val="a3"/>
        <w:spacing w:before="136"/>
        <w:ind w:left="869" w:firstLine="0"/>
        <w:jc w:val="left"/>
      </w:pPr>
      <w:r>
        <w:t>предложения</w:t>
      </w:r>
      <w:r>
        <w:rPr>
          <w:spacing w:val="-2"/>
        </w:rPr>
        <w:t xml:space="preserve"> </w:t>
      </w:r>
      <w:r>
        <w:t>с I</w:t>
      </w:r>
      <w:r>
        <w:rPr>
          <w:spacing w:val="-7"/>
        </w:rPr>
        <w:t xml:space="preserve"> </w:t>
      </w:r>
      <w:r>
        <w:t>wish;</w:t>
      </w:r>
    </w:p>
    <w:p w:rsidR="00D01AE1" w:rsidRDefault="008C265F">
      <w:pPr>
        <w:pStyle w:val="a3"/>
        <w:spacing w:before="140"/>
        <w:ind w:left="869" w:firstLine="0"/>
        <w:jc w:val="left"/>
      </w:pPr>
      <w:r>
        <w:t>условные</w:t>
      </w:r>
      <w:r>
        <w:rPr>
          <w:spacing w:val="-5"/>
        </w:rPr>
        <w:t xml:space="preserve"> </w:t>
      </w:r>
      <w:r>
        <w:t>предложения</w:t>
      </w:r>
      <w:r>
        <w:rPr>
          <w:spacing w:val="-2"/>
        </w:rPr>
        <w:t xml:space="preserve"> </w:t>
      </w:r>
      <w:r>
        <w:t>нереального</w:t>
      </w:r>
      <w:r>
        <w:rPr>
          <w:spacing w:val="-3"/>
        </w:rPr>
        <w:t xml:space="preserve"> </w:t>
      </w:r>
      <w:r>
        <w:t>характера</w:t>
      </w:r>
      <w:r>
        <w:rPr>
          <w:spacing w:val="-3"/>
        </w:rPr>
        <w:t xml:space="preserve"> </w:t>
      </w:r>
      <w:r>
        <w:t>(Conditional</w:t>
      </w:r>
      <w:r>
        <w:rPr>
          <w:spacing w:val="-1"/>
        </w:rPr>
        <w:t xml:space="preserve"> </w:t>
      </w:r>
      <w:r>
        <w:t>II);</w:t>
      </w:r>
    </w:p>
    <w:p w:rsidR="00D01AE1" w:rsidRDefault="008C265F">
      <w:pPr>
        <w:pStyle w:val="a3"/>
        <w:spacing w:before="136" w:line="362" w:lineRule="auto"/>
        <w:ind w:left="869" w:right="840" w:firstLine="0"/>
        <w:jc w:val="left"/>
      </w:pPr>
      <w:r>
        <w:t>конструкцию</w:t>
      </w:r>
      <w:r>
        <w:rPr>
          <w:spacing w:val="-4"/>
        </w:rPr>
        <w:t xml:space="preserve"> </w:t>
      </w:r>
      <w:r>
        <w:t>для</w:t>
      </w:r>
      <w:r>
        <w:rPr>
          <w:spacing w:val="-3"/>
        </w:rPr>
        <w:t xml:space="preserve"> </w:t>
      </w:r>
      <w:r>
        <w:t>выражения</w:t>
      </w:r>
      <w:r>
        <w:rPr>
          <w:spacing w:val="-3"/>
        </w:rPr>
        <w:t xml:space="preserve"> </w:t>
      </w:r>
      <w:r>
        <w:t>предпочтения</w:t>
      </w:r>
      <w:r>
        <w:rPr>
          <w:spacing w:val="-1"/>
        </w:rPr>
        <w:t xml:space="preserve"> </w:t>
      </w:r>
      <w:r>
        <w:t>I</w:t>
      </w:r>
      <w:r>
        <w:rPr>
          <w:spacing w:val="-9"/>
        </w:rPr>
        <w:t xml:space="preserve"> </w:t>
      </w:r>
      <w:r>
        <w:t>prefer</w:t>
      </w:r>
      <w:r>
        <w:rPr>
          <w:spacing w:val="-3"/>
        </w:rPr>
        <w:t xml:space="preserve"> </w:t>
      </w:r>
      <w:r>
        <w:t>…/I’d</w:t>
      </w:r>
      <w:r>
        <w:rPr>
          <w:spacing w:val="-3"/>
        </w:rPr>
        <w:t xml:space="preserve"> </w:t>
      </w:r>
      <w:r>
        <w:t>prefer</w:t>
      </w:r>
      <w:r>
        <w:rPr>
          <w:spacing w:val="-3"/>
        </w:rPr>
        <w:t xml:space="preserve"> </w:t>
      </w:r>
      <w:r>
        <w:t>…/I’d</w:t>
      </w:r>
      <w:r>
        <w:rPr>
          <w:spacing w:val="-2"/>
        </w:rPr>
        <w:t xml:space="preserve"> </w:t>
      </w:r>
      <w:r>
        <w:t>rather…;</w:t>
      </w:r>
      <w:r>
        <w:rPr>
          <w:spacing w:val="-57"/>
        </w:rPr>
        <w:t xml:space="preserve"> </w:t>
      </w:r>
      <w:r>
        <w:t>предложения</w:t>
      </w:r>
      <w:r>
        <w:rPr>
          <w:spacing w:val="-1"/>
        </w:rPr>
        <w:t xml:space="preserve"> </w:t>
      </w:r>
      <w:r>
        <w:t>с</w:t>
      </w:r>
      <w:r>
        <w:rPr>
          <w:spacing w:val="-1"/>
        </w:rPr>
        <w:t xml:space="preserve"> </w:t>
      </w:r>
      <w:r>
        <w:t>конструкцией either</w:t>
      </w:r>
      <w:r>
        <w:rPr>
          <w:spacing w:val="-3"/>
        </w:rPr>
        <w:t xml:space="preserve"> </w:t>
      </w:r>
      <w:r>
        <w:t>… or, neither …</w:t>
      </w:r>
      <w:r>
        <w:rPr>
          <w:spacing w:val="-1"/>
        </w:rPr>
        <w:t xml:space="preserve"> </w:t>
      </w:r>
      <w:r>
        <w:t>nor;</w:t>
      </w:r>
    </w:p>
    <w:p w:rsidR="00D01AE1" w:rsidRDefault="008C265F">
      <w:pPr>
        <w:pStyle w:val="a3"/>
        <w:spacing w:line="271" w:lineRule="exact"/>
        <w:ind w:left="869" w:firstLine="0"/>
        <w:jc w:val="left"/>
      </w:pPr>
      <w:r>
        <w:t>формы</w:t>
      </w:r>
      <w:r>
        <w:rPr>
          <w:spacing w:val="-3"/>
        </w:rPr>
        <w:t xml:space="preserve"> </w:t>
      </w:r>
      <w:r>
        <w:t>страдательного</w:t>
      </w:r>
      <w:r>
        <w:rPr>
          <w:spacing w:val="-2"/>
        </w:rPr>
        <w:t xml:space="preserve"> </w:t>
      </w:r>
      <w:r>
        <w:t>залога</w:t>
      </w:r>
      <w:r>
        <w:rPr>
          <w:spacing w:val="-3"/>
        </w:rPr>
        <w:t xml:space="preserve"> </w:t>
      </w:r>
      <w:r>
        <w:t>Present</w:t>
      </w:r>
      <w:r>
        <w:rPr>
          <w:spacing w:val="-2"/>
        </w:rPr>
        <w:t xml:space="preserve"> </w:t>
      </w:r>
      <w:r>
        <w:t>Perfect</w:t>
      </w:r>
      <w:r>
        <w:rPr>
          <w:spacing w:val="-2"/>
        </w:rPr>
        <w:t xml:space="preserve"> </w:t>
      </w:r>
      <w:r>
        <w:t>Passive;</w:t>
      </w:r>
    </w:p>
    <w:p w:rsidR="00D01AE1" w:rsidRDefault="008C265F">
      <w:pPr>
        <w:pStyle w:val="a3"/>
        <w:spacing w:before="140"/>
        <w:ind w:left="869" w:firstLine="0"/>
        <w:jc w:val="left"/>
      </w:pPr>
      <w:r>
        <w:t>порядок</w:t>
      </w:r>
      <w:r>
        <w:rPr>
          <w:spacing w:val="-3"/>
        </w:rPr>
        <w:t xml:space="preserve"> </w:t>
      </w:r>
      <w:r>
        <w:t>следования</w:t>
      </w:r>
      <w:r>
        <w:rPr>
          <w:spacing w:val="-3"/>
        </w:rPr>
        <w:t xml:space="preserve"> </w:t>
      </w:r>
      <w:r>
        <w:t>имѐн</w:t>
      </w:r>
      <w:r>
        <w:rPr>
          <w:spacing w:val="-3"/>
        </w:rPr>
        <w:t xml:space="preserve"> </w:t>
      </w:r>
      <w:r>
        <w:t>прилагательных (nice</w:t>
      </w:r>
      <w:r>
        <w:rPr>
          <w:spacing w:val="-4"/>
        </w:rPr>
        <w:t xml:space="preserve"> </w:t>
      </w:r>
      <w:r>
        <w:t>long</w:t>
      </w:r>
      <w:r>
        <w:rPr>
          <w:spacing w:val="-5"/>
        </w:rPr>
        <w:t xml:space="preserve"> </w:t>
      </w:r>
      <w:r>
        <w:t>blond</w:t>
      </w:r>
      <w:r>
        <w:rPr>
          <w:spacing w:val="-2"/>
        </w:rPr>
        <w:t xml:space="preserve"> </w:t>
      </w:r>
      <w:r>
        <w:t>hair);</w:t>
      </w:r>
    </w:p>
    <w:p w:rsidR="00D01AE1" w:rsidRDefault="008C265F" w:rsidP="00A8400C">
      <w:pPr>
        <w:pStyle w:val="a4"/>
        <w:numPr>
          <w:ilvl w:val="0"/>
          <w:numId w:val="82"/>
        </w:numPr>
        <w:tabs>
          <w:tab w:val="left" w:pos="1130"/>
        </w:tabs>
        <w:spacing w:before="137"/>
        <w:ind w:hanging="261"/>
        <w:rPr>
          <w:sz w:val="24"/>
        </w:rPr>
      </w:pPr>
      <w:r>
        <w:rPr>
          <w:sz w:val="24"/>
        </w:rPr>
        <w:t>владеть</w:t>
      </w:r>
      <w:r>
        <w:rPr>
          <w:spacing w:val="-6"/>
          <w:sz w:val="24"/>
        </w:rPr>
        <w:t xml:space="preserve"> </w:t>
      </w:r>
      <w:r>
        <w:rPr>
          <w:sz w:val="24"/>
        </w:rPr>
        <w:t>социокультурными</w:t>
      </w:r>
      <w:r>
        <w:rPr>
          <w:spacing w:val="-5"/>
          <w:sz w:val="24"/>
        </w:rPr>
        <w:t xml:space="preserve"> </w:t>
      </w:r>
      <w:r>
        <w:rPr>
          <w:sz w:val="24"/>
        </w:rPr>
        <w:t>знаниями</w:t>
      </w:r>
      <w:r>
        <w:rPr>
          <w:spacing w:val="-8"/>
          <w:sz w:val="24"/>
        </w:rPr>
        <w:t xml:space="preserve"> </w:t>
      </w:r>
      <w:r>
        <w:rPr>
          <w:sz w:val="24"/>
        </w:rPr>
        <w:t>и</w:t>
      </w:r>
      <w:r>
        <w:rPr>
          <w:spacing w:val="-3"/>
          <w:sz w:val="24"/>
        </w:rPr>
        <w:t xml:space="preserve"> </w:t>
      </w:r>
      <w:r>
        <w:rPr>
          <w:sz w:val="24"/>
        </w:rPr>
        <w:t>умениями:</w:t>
      </w:r>
    </w:p>
    <w:p w:rsidR="00D01AE1" w:rsidRDefault="008C265F">
      <w:pPr>
        <w:pStyle w:val="a3"/>
        <w:tabs>
          <w:tab w:val="left" w:pos="1622"/>
          <w:tab w:val="left" w:pos="2968"/>
          <w:tab w:val="left" w:pos="3303"/>
          <w:tab w:val="left" w:pos="4874"/>
          <w:tab w:val="left" w:pos="5197"/>
          <w:tab w:val="left" w:pos="6111"/>
          <w:tab w:val="left" w:pos="6446"/>
          <w:tab w:val="left" w:pos="7892"/>
          <w:tab w:val="left" w:pos="8573"/>
        </w:tabs>
        <w:spacing w:before="139"/>
        <w:ind w:left="870" w:firstLine="0"/>
        <w:jc w:val="left"/>
      </w:pPr>
      <w:r>
        <w:t>знать</w:t>
      </w:r>
      <w:r>
        <w:tab/>
        <w:t>(понимать)</w:t>
      </w:r>
      <w:r>
        <w:tab/>
        <w:t>и</w:t>
      </w:r>
      <w:r>
        <w:tab/>
        <w:t>использовать</w:t>
      </w:r>
      <w:r>
        <w:tab/>
        <w:t>в</w:t>
      </w:r>
      <w:r>
        <w:tab/>
        <w:t>устной</w:t>
      </w:r>
      <w:r>
        <w:tab/>
        <w:t>и</w:t>
      </w:r>
      <w:r>
        <w:tab/>
        <w:t>письменной</w:t>
      </w:r>
      <w:r>
        <w:tab/>
        <w:t>речи</w:t>
      </w:r>
      <w:r>
        <w:tab/>
        <w:t>наиболее</w:t>
      </w:r>
    </w:p>
    <w:p w:rsidR="00D01AE1" w:rsidRDefault="008C265F">
      <w:pPr>
        <w:pStyle w:val="a3"/>
        <w:spacing w:before="137" w:line="360" w:lineRule="auto"/>
        <w:ind w:right="852" w:firstLine="0"/>
      </w:pPr>
      <w:r>
        <w:t>употребительную тематическую фоновую лексику и реалии страны (стран) 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1"/>
        </w:rPr>
        <w:t xml:space="preserve"> </w:t>
      </w:r>
      <w:r>
        <w:t>традиции);</w:t>
      </w:r>
    </w:p>
    <w:p w:rsidR="00D01AE1" w:rsidRDefault="008C265F">
      <w:pPr>
        <w:pStyle w:val="a3"/>
        <w:spacing w:before="1"/>
        <w:ind w:left="870" w:firstLine="0"/>
      </w:pPr>
      <w:r>
        <w:t>выражать</w:t>
      </w:r>
      <w:r>
        <w:rPr>
          <w:spacing w:val="-3"/>
        </w:rPr>
        <w:t xml:space="preserve"> </w:t>
      </w:r>
      <w:r>
        <w:t>модальные</w:t>
      </w:r>
      <w:r>
        <w:rPr>
          <w:spacing w:val="-5"/>
        </w:rPr>
        <w:t xml:space="preserve"> </w:t>
      </w:r>
      <w:r>
        <w:t>значения,</w:t>
      </w:r>
      <w:r>
        <w:rPr>
          <w:spacing w:val="-3"/>
        </w:rPr>
        <w:t xml:space="preserve"> </w:t>
      </w:r>
      <w:r>
        <w:t>чувства</w:t>
      </w:r>
      <w:r>
        <w:rPr>
          <w:spacing w:val="-5"/>
        </w:rPr>
        <w:t xml:space="preserve"> </w:t>
      </w:r>
      <w:r>
        <w:t>и</w:t>
      </w:r>
      <w:r>
        <w:rPr>
          <w:spacing w:val="-3"/>
        </w:rPr>
        <w:t xml:space="preserve"> </w:t>
      </w:r>
      <w:r>
        <w:t>эмоции;</w:t>
      </w:r>
    </w:p>
    <w:p w:rsidR="00D01AE1" w:rsidRDefault="008C265F">
      <w:pPr>
        <w:pStyle w:val="a3"/>
        <w:spacing w:before="137" w:line="360" w:lineRule="auto"/>
        <w:ind w:left="870" w:right="853" w:firstLine="0"/>
      </w:pPr>
      <w:r>
        <w:t>иметь элементарные представления о различных вариантах английского языка;</w:t>
      </w:r>
      <w:r>
        <w:rPr>
          <w:spacing w:val="1"/>
        </w:rPr>
        <w:t xml:space="preserve"> </w:t>
      </w:r>
      <w:r>
        <w:t>обладать</w:t>
      </w:r>
      <w:r>
        <w:rPr>
          <w:spacing w:val="15"/>
        </w:rPr>
        <w:t xml:space="preserve"> </w:t>
      </w:r>
      <w:r>
        <w:t>базовыми</w:t>
      </w:r>
      <w:r>
        <w:rPr>
          <w:spacing w:val="16"/>
        </w:rPr>
        <w:t xml:space="preserve"> </w:t>
      </w:r>
      <w:r>
        <w:t>знаниями</w:t>
      </w:r>
      <w:r>
        <w:rPr>
          <w:spacing w:val="15"/>
        </w:rPr>
        <w:t xml:space="preserve"> </w:t>
      </w:r>
      <w:r>
        <w:t>о</w:t>
      </w:r>
      <w:r>
        <w:rPr>
          <w:spacing w:val="13"/>
        </w:rPr>
        <w:t xml:space="preserve"> </w:t>
      </w:r>
      <w:r>
        <w:t>социокультурном</w:t>
      </w:r>
      <w:r>
        <w:rPr>
          <w:spacing w:val="15"/>
        </w:rPr>
        <w:t xml:space="preserve"> </w:t>
      </w:r>
      <w:r>
        <w:t>портрете</w:t>
      </w:r>
      <w:r>
        <w:rPr>
          <w:spacing w:val="12"/>
        </w:rPr>
        <w:t xml:space="preserve"> </w:t>
      </w:r>
      <w:r>
        <w:t>и</w:t>
      </w:r>
      <w:r>
        <w:rPr>
          <w:spacing w:val="15"/>
        </w:rPr>
        <w:t xml:space="preserve"> </w:t>
      </w:r>
      <w:r>
        <w:t>культурном</w:t>
      </w:r>
      <w:r>
        <w:rPr>
          <w:spacing w:val="15"/>
        </w:rPr>
        <w:t xml:space="preserve"> </w:t>
      </w:r>
      <w:r>
        <w:t>наследии</w:t>
      </w:r>
    </w:p>
    <w:p w:rsidR="00D01AE1" w:rsidRDefault="008C265F">
      <w:pPr>
        <w:pStyle w:val="a3"/>
        <w:spacing w:line="360" w:lineRule="auto"/>
        <w:ind w:right="851" w:firstLine="0"/>
      </w:pPr>
      <w:r>
        <w:t>родной страны и страны (стран) изучаемого языка, уметь представлять Россию и 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ситуациях</w:t>
      </w:r>
      <w:r>
        <w:rPr>
          <w:spacing w:val="1"/>
        </w:rPr>
        <w:t xml:space="preserve"> </w:t>
      </w:r>
      <w:r>
        <w:t>повседневного</w:t>
      </w:r>
      <w:r>
        <w:rPr>
          <w:spacing w:val="-2"/>
        </w:rPr>
        <w:t xml:space="preserve"> </w:t>
      </w:r>
      <w:r>
        <w:t>общения;</w:t>
      </w:r>
    </w:p>
    <w:p w:rsidR="00D01AE1" w:rsidRDefault="008C265F" w:rsidP="00A8400C">
      <w:pPr>
        <w:pStyle w:val="a4"/>
        <w:numPr>
          <w:ilvl w:val="0"/>
          <w:numId w:val="82"/>
        </w:numPr>
        <w:tabs>
          <w:tab w:val="left" w:pos="1130"/>
          <w:tab w:val="left" w:pos="1840"/>
          <w:tab w:val="left" w:pos="3510"/>
          <w:tab w:val="left" w:pos="4940"/>
          <w:tab w:val="left" w:pos="5988"/>
          <w:tab w:val="left" w:pos="7691"/>
          <w:tab w:val="left" w:pos="8794"/>
        </w:tabs>
        <w:spacing w:before="1" w:line="360" w:lineRule="auto"/>
        <w:ind w:left="162" w:right="849" w:firstLine="707"/>
        <w:rPr>
          <w:sz w:val="24"/>
        </w:rPr>
      </w:pPr>
      <w:r>
        <w:rPr>
          <w:sz w:val="24"/>
        </w:rPr>
        <w:t>владеть компенсаторными</w:t>
      </w:r>
      <w:r>
        <w:rPr>
          <w:spacing w:val="1"/>
          <w:sz w:val="24"/>
        </w:rPr>
        <w:t xml:space="preserve"> </w:t>
      </w:r>
      <w:r>
        <w:rPr>
          <w:sz w:val="24"/>
        </w:rPr>
        <w:t>умениями: использовать при говорении переспрос,</w:t>
      </w:r>
      <w:r>
        <w:rPr>
          <w:spacing w:val="1"/>
          <w:sz w:val="24"/>
        </w:rPr>
        <w:t xml:space="preserve"> </w:t>
      </w:r>
      <w:r>
        <w:rPr>
          <w:sz w:val="24"/>
        </w:rPr>
        <w:t>использовать при говорении и письме перифраз (толкование), синонимические средства,</w:t>
      </w:r>
      <w:r>
        <w:rPr>
          <w:spacing w:val="1"/>
          <w:sz w:val="24"/>
        </w:rPr>
        <w:t xml:space="preserve"> </w:t>
      </w:r>
      <w:r>
        <w:rPr>
          <w:sz w:val="24"/>
        </w:rPr>
        <w:t>описание</w:t>
      </w:r>
      <w:r>
        <w:rPr>
          <w:sz w:val="24"/>
        </w:rPr>
        <w:tab/>
        <w:t>предмета</w:t>
      </w:r>
      <w:r>
        <w:rPr>
          <w:sz w:val="24"/>
        </w:rPr>
        <w:tab/>
        <w:t>вместо</w:t>
      </w:r>
      <w:r>
        <w:rPr>
          <w:sz w:val="24"/>
        </w:rPr>
        <w:tab/>
        <w:t>его</w:t>
      </w:r>
      <w:r>
        <w:rPr>
          <w:sz w:val="24"/>
        </w:rPr>
        <w:tab/>
        <w:t>названия,</w:t>
      </w:r>
      <w:r>
        <w:rPr>
          <w:sz w:val="24"/>
        </w:rPr>
        <w:tab/>
        <w:t>при</w:t>
      </w:r>
      <w:r>
        <w:rPr>
          <w:sz w:val="24"/>
        </w:rPr>
        <w:tab/>
        <w:t>чтении</w:t>
      </w:r>
      <w:r>
        <w:rPr>
          <w:spacing w:val="-58"/>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догадку,</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игнорировать</w:t>
      </w:r>
      <w:r>
        <w:rPr>
          <w:spacing w:val="1"/>
          <w:sz w:val="24"/>
        </w:rPr>
        <w:t xml:space="preserve"> </w:t>
      </w:r>
      <w:r>
        <w:rPr>
          <w:sz w:val="24"/>
        </w:rPr>
        <w:t>информацию,</w:t>
      </w:r>
      <w:r>
        <w:rPr>
          <w:spacing w:val="1"/>
          <w:sz w:val="24"/>
        </w:rPr>
        <w:t xml:space="preserve"> </w:t>
      </w:r>
      <w:r>
        <w:rPr>
          <w:sz w:val="24"/>
        </w:rPr>
        <w:t>не</w:t>
      </w:r>
      <w:r>
        <w:rPr>
          <w:spacing w:val="1"/>
          <w:sz w:val="24"/>
        </w:rPr>
        <w:t xml:space="preserve"> </w:t>
      </w:r>
      <w:r>
        <w:rPr>
          <w:sz w:val="24"/>
        </w:rPr>
        <w:t>являющуюся</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запрашиваемой</w:t>
      </w:r>
      <w:r>
        <w:rPr>
          <w:spacing w:val="1"/>
          <w:sz w:val="24"/>
        </w:rPr>
        <w:t xml:space="preserve"> </w:t>
      </w:r>
      <w:r>
        <w:rPr>
          <w:sz w:val="24"/>
        </w:rPr>
        <w:t>информации;</w:t>
      </w:r>
    </w:p>
    <w:p w:rsidR="00D01AE1" w:rsidRDefault="008C265F" w:rsidP="00A8400C">
      <w:pPr>
        <w:pStyle w:val="a4"/>
        <w:numPr>
          <w:ilvl w:val="0"/>
          <w:numId w:val="82"/>
        </w:numPr>
        <w:tabs>
          <w:tab w:val="left" w:pos="1132"/>
        </w:tabs>
        <w:spacing w:line="360" w:lineRule="auto"/>
        <w:ind w:left="162" w:right="846" w:firstLine="707"/>
        <w:rPr>
          <w:sz w:val="24"/>
        </w:rPr>
      </w:pPr>
      <w:r>
        <w:rPr>
          <w:sz w:val="24"/>
        </w:rPr>
        <w:t>уметь рассматривать несколько вариантов решения коммуникативной задачи 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(говорении</w:t>
      </w:r>
      <w:r>
        <w:rPr>
          <w:spacing w:val="-1"/>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речи);</w:t>
      </w:r>
    </w:p>
    <w:p w:rsidR="00D01AE1" w:rsidRDefault="008C265F" w:rsidP="00A8400C">
      <w:pPr>
        <w:pStyle w:val="a4"/>
        <w:numPr>
          <w:ilvl w:val="0"/>
          <w:numId w:val="82"/>
        </w:numPr>
        <w:tabs>
          <w:tab w:val="left" w:pos="1132"/>
        </w:tabs>
        <w:spacing w:line="360" w:lineRule="auto"/>
        <w:ind w:left="162" w:right="846" w:firstLine="707"/>
        <w:rPr>
          <w:sz w:val="24"/>
        </w:rPr>
      </w:pPr>
      <w:r>
        <w:rPr>
          <w:sz w:val="24"/>
        </w:rPr>
        <w:t>участвовать в несложных учебных проектах с использованием материалов на</w:t>
      </w:r>
      <w:r>
        <w:rPr>
          <w:spacing w:val="1"/>
          <w:sz w:val="24"/>
        </w:rPr>
        <w:t xml:space="preserve"> </w:t>
      </w:r>
      <w:r>
        <w:rPr>
          <w:sz w:val="24"/>
        </w:rPr>
        <w:t>английском</w:t>
      </w:r>
      <w:r>
        <w:rPr>
          <w:spacing w:val="1"/>
          <w:sz w:val="24"/>
        </w:rPr>
        <w:t xml:space="preserve"> </w:t>
      </w:r>
      <w:r>
        <w:rPr>
          <w:sz w:val="24"/>
        </w:rPr>
        <w:t>языке</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1"/>
          <w:sz w:val="24"/>
        </w:rPr>
        <w:t xml:space="preserve"> </w:t>
      </w:r>
      <w:r>
        <w:rPr>
          <w:sz w:val="24"/>
        </w:rPr>
        <w:t>соблюдая</w:t>
      </w:r>
      <w:r>
        <w:rPr>
          <w:spacing w:val="-1"/>
          <w:sz w:val="24"/>
        </w:rPr>
        <w:t xml:space="preserve"> </w:t>
      </w:r>
      <w:r>
        <w:rPr>
          <w:sz w:val="24"/>
        </w:rPr>
        <w:t>правила</w:t>
      </w:r>
      <w:r>
        <w:rPr>
          <w:spacing w:val="-2"/>
          <w:sz w:val="24"/>
        </w:rPr>
        <w:t xml:space="preserve"> </w:t>
      </w:r>
      <w:r>
        <w:rPr>
          <w:sz w:val="24"/>
        </w:rPr>
        <w:t>информационной</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2"/>
          <w:sz w:val="24"/>
        </w:rPr>
        <w:t xml:space="preserve"> </w:t>
      </w:r>
      <w:r>
        <w:rPr>
          <w:sz w:val="24"/>
        </w:rPr>
        <w:t>сети</w:t>
      </w:r>
      <w:r>
        <w:rPr>
          <w:spacing w:val="-3"/>
          <w:sz w:val="24"/>
        </w:rPr>
        <w:t xml:space="preserve"> </w:t>
      </w:r>
      <w:r>
        <w:rPr>
          <w:sz w:val="24"/>
        </w:rPr>
        <w:t>Интернет;</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82"/>
        </w:numPr>
        <w:tabs>
          <w:tab w:val="left" w:pos="1130"/>
        </w:tabs>
        <w:spacing w:before="90" w:line="362" w:lineRule="auto"/>
        <w:ind w:left="162" w:right="842" w:firstLine="707"/>
        <w:rPr>
          <w:sz w:val="24"/>
        </w:rPr>
      </w:pPr>
      <w:r>
        <w:rPr>
          <w:sz w:val="24"/>
        </w:rPr>
        <w:t>использовать</w:t>
      </w:r>
      <w:r>
        <w:rPr>
          <w:spacing w:val="14"/>
          <w:sz w:val="24"/>
        </w:rPr>
        <w:t xml:space="preserve"> </w:t>
      </w:r>
      <w:r>
        <w:rPr>
          <w:sz w:val="24"/>
        </w:rPr>
        <w:t>иноязычные</w:t>
      </w:r>
      <w:r>
        <w:rPr>
          <w:spacing w:val="15"/>
          <w:sz w:val="24"/>
        </w:rPr>
        <w:t xml:space="preserve"> </w:t>
      </w:r>
      <w:r>
        <w:rPr>
          <w:sz w:val="24"/>
        </w:rPr>
        <w:t>словари</w:t>
      </w:r>
      <w:r>
        <w:rPr>
          <w:spacing w:val="16"/>
          <w:sz w:val="24"/>
        </w:rPr>
        <w:t xml:space="preserve"> </w:t>
      </w:r>
      <w:r>
        <w:rPr>
          <w:sz w:val="24"/>
        </w:rPr>
        <w:t>и</w:t>
      </w:r>
      <w:r>
        <w:rPr>
          <w:spacing w:val="17"/>
          <w:sz w:val="24"/>
        </w:rPr>
        <w:t xml:space="preserve"> </w:t>
      </w:r>
      <w:r>
        <w:rPr>
          <w:sz w:val="24"/>
        </w:rPr>
        <w:t>справочники,</w:t>
      </w:r>
      <w:r>
        <w:rPr>
          <w:spacing w:val="19"/>
          <w:sz w:val="24"/>
        </w:rPr>
        <w:t xml:space="preserve"> </w:t>
      </w:r>
      <w:r>
        <w:rPr>
          <w:sz w:val="24"/>
        </w:rPr>
        <w:t>в</w:t>
      </w:r>
      <w:r>
        <w:rPr>
          <w:spacing w:val="15"/>
          <w:sz w:val="24"/>
        </w:rPr>
        <w:t xml:space="preserve"> </w:t>
      </w:r>
      <w:r>
        <w:rPr>
          <w:sz w:val="24"/>
        </w:rPr>
        <w:t>том</w:t>
      </w:r>
      <w:r>
        <w:rPr>
          <w:spacing w:val="16"/>
          <w:sz w:val="24"/>
        </w:rPr>
        <w:t xml:space="preserve"> </w:t>
      </w:r>
      <w:r>
        <w:rPr>
          <w:sz w:val="24"/>
        </w:rPr>
        <w:t>числе</w:t>
      </w:r>
      <w:r>
        <w:rPr>
          <w:spacing w:val="13"/>
          <w:sz w:val="24"/>
        </w:rPr>
        <w:t xml:space="preserve"> </w:t>
      </w:r>
      <w:r>
        <w:rPr>
          <w:sz w:val="24"/>
        </w:rPr>
        <w:t>информационно-</w:t>
      </w:r>
      <w:r>
        <w:rPr>
          <w:spacing w:val="-57"/>
          <w:sz w:val="24"/>
        </w:rPr>
        <w:t xml:space="preserve"> </w:t>
      </w:r>
      <w:r>
        <w:rPr>
          <w:sz w:val="24"/>
        </w:rPr>
        <w:t>справочные</w:t>
      </w:r>
      <w:r>
        <w:rPr>
          <w:spacing w:val="-3"/>
          <w:sz w:val="24"/>
        </w:rPr>
        <w:t xml:space="preserve"> </w:t>
      </w:r>
      <w:r>
        <w:rPr>
          <w:sz w:val="24"/>
        </w:rPr>
        <w:t>системы в</w:t>
      </w:r>
      <w:r>
        <w:rPr>
          <w:spacing w:val="1"/>
          <w:sz w:val="24"/>
        </w:rPr>
        <w:t xml:space="preserve"> </w:t>
      </w:r>
      <w:r>
        <w:rPr>
          <w:sz w:val="24"/>
        </w:rPr>
        <w:t>электронной форме;</w:t>
      </w:r>
    </w:p>
    <w:p w:rsidR="00D01AE1" w:rsidRDefault="008C265F" w:rsidP="00A8400C">
      <w:pPr>
        <w:pStyle w:val="a4"/>
        <w:numPr>
          <w:ilvl w:val="0"/>
          <w:numId w:val="82"/>
        </w:numPr>
        <w:tabs>
          <w:tab w:val="left" w:pos="1250"/>
        </w:tabs>
        <w:spacing w:line="360" w:lineRule="auto"/>
        <w:ind w:left="162" w:right="854" w:firstLine="707"/>
        <w:rPr>
          <w:sz w:val="24"/>
        </w:rPr>
      </w:pPr>
      <w:r>
        <w:rPr>
          <w:sz w:val="24"/>
        </w:rPr>
        <w:t>достигать</w:t>
      </w:r>
      <w:r>
        <w:rPr>
          <w:spacing w:val="52"/>
          <w:sz w:val="24"/>
        </w:rPr>
        <w:t xml:space="preserve"> </w:t>
      </w:r>
      <w:r>
        <w:rPr>
          <w:sz w:val="24"/>
        </w:rPr>
        <w:t>взаимопонимания</w:t>
      </w:r>
      <w:r>
        <w:rPr>
          <w:spacing w:val="110"/>
          <w:sz w:val="24"/>
        </w:rPr>
        <w:t xml:space="preserve"> </w:t>
      </w:r>
      <w:r>
        <w:rPr>
          <w:sz w:val="24"/>
        </w:rPr>
        <w:t>в</w:t>
      </w:r>
      <w:r>
        <w:rPr>
          <w:spacing w:val="110"/>
          <w:sz w:val="24"/>
        </w:rPr>
        <w:t xml:space="preserve"> </w:t>
      </w:r>
      <w:r>
        <w:rPr>
          <w:sz w:val="24"/>
        </w:rPr>
        <w:t>процессе</w:t>
      </w:r>
      <w:r>
        <w:rPr>
          <w:spacing w:val="114"/>
          <w:sz w:val="24"/>
        </w:rPr>
        <w:t xml:space="preserve"> </w:t>
      </w:r>
      <w:r>
        <w:rPr>
          <w:sz w:val="24"/>
        </w:rPr>
        <w:t>устного</w:t>
      </w:r>
      <w:r>
        <w:rPr>
          <w:spacing w:val="110"/>
          <w:sz w:val="24"/>
        </w:rPr>
        <w:t xml:space="preserve"> </w:t>
      </w:r>
      <w:r>
        <w:rPr>
          <w:sz w:val="24"/>
        </w:rPr>
        <w:t>и</w:t>
      </w:r>
      <w:r>
        <w:rPr>
          <w:spacing w:val="111"/>
          <w:sz w:val="24"/>
        </w:rPr>
        <w:t xml:space="preserve"> </w:t>
      </w:r>
      <w:r>
        <w:rPr>
          <w:sz w:val="24"/>
        </w:rPr>
        <w:t>письменного</w:t>
      </w:r>
      <w:r>
        <w:rPr>
          <w:spacing w:val="110"/>
          <w:sz w:val="24"/>
        </w:rPr>
        <w:t xml:space="preserve"> </w:t>
      </w:r>
      <w:r>
        <w:rPr>
          <w:sz w:val="24"/>
        </w:rPr>
        <w:t>общения</w:t>
      </w:r>
      <w:r>
        <w:rPr>
          <w:spacing w:val="-57"/>
          <w:sz w:val="24"/>
        </w:rPr>
        <w:t xml:space="preserve"> </w:t>
      </w:r>
      <w:r>
        <w:rPr>
          <w:sz w:val="24"/>
        </w:rPr>
        <w:t>с</w:t>
      </w:r>
      <w:r>
        <w:rPr>
          <w:spacing w:val="-2"/>
          <w:sz w:val="24"/>
        </w:rPr>
        <w:t xml:space="preserve"> </w:t>
      </w:r>
      <w:r>
        <w:rPr>
          <w:sz w:val="24"/>
        </w:rPr>
        <w:t>носителями</w:t>
      </w:r>
      <w:r>
        <w:rPr>
          <w:spacing w:val="-1"/>
          <w:sz w:val="24"/>
        </w:rPr>
        <w:t xml:space="preserve"> </w:t>
      </w:r>
      <w:r>
        <w:rPr>
          <w:sz w:val="24"/>
        </w:rPr>
        <w:t>иностранного языка,</w:t>
      </w:r>
      <w:r>
        <w:rPr>
          <w:spacing w:val="-1"/>
          <w:sz w:val="24"/>
        </w:rPr>
        <w:t xml:space="preserve"> </w:t>
      </w:r>
      <w:r>
        <w:rPr>
          <w:sz w:val="24"/>
        </w:rPr>
        <w:t>людьми другой культуры;</w:t>
      </w:r>
    </w:p>
    <w:p w:rsidR="00D01AE1" w:rsidRDefault="008C265F" w:rsidP="00A8400C">
      <w:pPr>
        <w:pStyle w:val="a4"/>
        <w:numPr>
          <w:ilvl w:val="0"/>
          <w:numId w:val="82"/>
        </w:numPr>
        <w:tabs>
          <w:tab w:val="left" w:pos="1250"/>
        </w:tabs>
        <w:spacing w:line="360" w:lineRule="auto"/>
        <w:ind w:left="162" w:right="851" w:firstLine="707"/>
        <w:rPr>
          <w:sz w:val="24"/>
        </w:rPr>
      </w:pPr>
      <w:r>
        <w:rPr>
          <w:sz w:val="24"/>
        </w:rPr>
        <w:t>сравнивать</w:t>
      </w:r>
      <w:r>
        <w:rPr>
          <w:spacing w:val="9"/>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10"/>
          <w:sz w:val="24"/>
        </w:rPr>
        <w:t xml:space="preserve"> </w:t>
      </w:r>
      <w:r>
        <w:rPr>
          <w:sz w:val="24"/>
        </w:rPr>
        <w:t>устанавливать</w:t>
      </w:r>
      <w:r>
        <w:rPr>
          <w:spacing w:val="9"/>
          <w:sz w:val="24"/>
        </w:rPr>
        <w:t xml:space="preserve"> </w:t>
      </w:r>
      <w:r>
        <w:rPr>
          <w:sz w:val="24"/>
        </w:rPr>
        <w:t>основания</w:t>
      </w:r>
      <w:r>
        <w:rPr>
          <w:spacing w:val="8"/>
          <w:sz w:val="24"/>
        </w:rPr>
        <w:t xml:space="preserve"> </w:t>
      </w:r>
      <w:r>
        <w:rPr>
          <w:sz w:val="24"/>
        </w:rPr>
        <w:t>для</w:t>
      </w:r>
      <w:r>
        <w:rPr>
          <w:spacing w:val="9"/>
          <w:sz w:val="24"/>
        </w:rPr>
        <w:t xml:space="preserve"> </w:t>
      </w:r>
      <w:r>
        <w:rPr>
          <w:sz w:val="24"/>
        </w:rPr>
        <w:t>сравнения)</w:t>
      </w:r>
      <w:r>
        <w:rPr>
          <w:spacing w:val="8"/>
          <w:sz w:val="24"/>
        </w:rPr>
        <w:t xml:space="preserve"> </w:t>
      </w:r>
      <w:r>
        <w:rPr>
          <w:sz w:val="24"/>
        </w:rPr>
        <w:t>объекты,</w:t>
      </w:r>
      <w:r>
        <w:rPr>
          <w:spacing w:val="-57"/>
          <w:sz w:val="24"/>
        </w:rPr>
        <w:t xml:space="preserve"> </w:t>
      </w:r>
      <w:r>
        <w:rPr>
          <w:sz w:val="24"/>
        </w:rPr>
        <w:t>явления,</w:t>
      </w:r>
      <w:r>
        <w:rPr>
          <w:spacing w:val="-2"/>
          <w:sz w:val="24"/>
        </w:rPr>
        <w:t xml:space="preserve"> </w:t>
      </w:r>
      <w:r>
        <w:rPr>
          <w:sz w:val="24"/>
        </w:rPr>
        <w:t>процессы,</w:t>
      </w:r>
      <w:r>
        <w:rPr>
          <w:spacing w:val="-1"/>
          <w:sz w:val="24"/>
        </w:rPr>
        <w:t xml:space="preserve"> </w:t>
      </w:r>
      <w:r>
        <w:rPr>
          <w:sz w:val="24"/>
        </w:rPr>
        <w:t>их элементы</w:t>
      </w:r>
      <w:r>
        <w:rPr>
          <w:spacing w:val="-1"/>
          <w:sz w:val="24"/>
        </w:rPr>
        <w:t xml:space="preserve"> </w:t>
      </w:r>
      <w:r>
        <w:rPr>
          <w:sz w:val="24"/>
        </w:rPr>
        <w:t>и</w:t>
      </w:r>
      <w:r>
        <w:rPr>
          <w:spacing w:val="-1"/>
          <w:sz w:val="24"/>
        </w:rPr>
        <w:t xml:space="preserve"> </w:t>
      </w:r>
      <w:r>
        <w:rPr>
          <w:sz w:val="24"/>
        </w:rPr>
        <w:t>основные</w:t>
      </w:r>
      <w:r>
        <w:rPr>
          <w:spacing w:val="-4"/>
          <w:sz w:val="24"/>
        </w:rPr>
        <w:t xml:space="preserve"> </w:t>
      </w:r>
      <w:r>
        <w:rPr>
          <w:sz w:val="24"/>
        </w:rPr>
        <w:t>функции</w:t>
      </w:r>
      <w:r>
        <w:rPr>
          <w:spacing w:val="-1"/>
          <w:sz w:val="24"/>
        </w:rPr>
        <w:t xml:space="preserve"> </w:t>
      </w:r>
      <w:r>
        <w:rPr>
          <w:sz w:val="24"/>
        </w:rPr>
        <w:t>в</w:t>
      </w:r>
      <w:r>
        <w:rPr>
          <w:spacing w:val="-2"/>
          <w:sz w:val="24"/>
        </w:rPr>
        <w:t xml:space="preserve"> </w:t>
      </w:r>
      <w:r>
        <w:rPr>
          <w:sz w:val="24"/>
        </w:rPr>
        <w:t>рамках</w:t>
      </w:r>
      <w:r>
        <w:rPr>
          <w:spacing w:val="-3"/>
          <w:sz w:val="24"/>
        </w:rPr>
        <w:t xml:space="preserve"> </w:t>
      </w:r>
      <w:r>
        <w:rPr>
          <w:sz w:val="24"/>
        </w:rPr>
        <w:t>изученной</w:t>
      </w:r>
      <w:r>
        <w:rPr>
          <w:spacing w:val="-1"/>
          <w:sz w:val="24"/>
        </w:rPr>
        <w:t xml:space="preserve"> </w:t>
      </w:r>
      <w:r>
        <w:rPr>
          <w:sz w:val="24"/>
        </w:rPr>
        <w:t>тематики.</w:t>
      </w:r>
    </w:p>
    <w:p w:rsidR="00D01AE1" w:rsidRDefault="00D01AE1">
      <w:pPr>
        <w:pStyle w:val="a3"/>
        <w:ind w:left="0" w:firstLine="0"/>
        <w:jc w:val="left"/>
        <w:rPr>
          <w:sz w:val="26"/>
        </w:rPr>
      </w:pPr>
    </w:p>
    <w:p w:rsidR="00D01AE1" w:rsidRDefault="00D01AE1">
      <w:pPr>
        <w:pStyle w:val="a3"/>
        <w:spacing w:before="10"/>
        <w:ind w:left="0" w:firstLine="0"/>
        <w:jc w:val="left"/>
        <w:rPr>
          <w:sz w:val="30"/>
        </w:rPr>
      </w:pPr>
    </w:p>
    <w:p w:rsidR="00D01AE1" w:rsidRDefault="00A96FFD" w:rsidP="00A8400C">
      <w:pPr>
        <w:pStyle w:val="a4"/>
        <w:numPr>
          <w:ilvl w:val="2"/>
          <w:numId w:val="104"/>
        </w:numPr>
        <w:tabs>
          <w:tab w:val="left" w:pos="794"/>
        </w:tabs>
        <w:spacing w:line="276" w:lineRule="auto"/>
        <w:ind w:left="162" w:right="1002" w:firstLine="0"/>
        <w:jc w:val="both"/>
        <w:rPr>
          <w:b/>
          <w:sz w:val="28"/>
        </w:rPr>
      </w:pPr>
      <w:r w:rsidRPr="00A96FFD">
        <w:pict>
          <v:rect id="_x0000_s1084" style="position:absolute;left:0;text-align:left;margin-left:83.65pt;margin-top:38.15pt;width:470.75pt;height:.5pt;z-index:-15720960;mso-wrap-distance-left:0;mso-wrap-distance-right:0;mso-position-horizontal-relative:page" fillcolor="black" stroked="f">
            <w10:wrap type="topAndBottom" anchorx="page"/>
          </v:rect>
        </w:pict>
      </w:r>
      <w:r w:rsidR="008C265F">
        <w:rPr>
          <w:b/>
          <w:sz w:val="28"/>
        </w:rPr>
        <w:t>Рабочая программа по учебному предмету «Математика» (базовый</w:t>
      </w:r>
      <w:r w:rsidR="008C265F">
        <w:rPr>
          <w:b/>
          <w:spacing w:val="-67"/>
          <w:sz w:val="28"/>
        </w:rPr>
        <w:t xml:space="preserve"> </w:t>
      </w:r>
      <w:r w:rsidR="008C265F">
        <w:rPr>
          <w:b/>
          <w:sz w:val="28"/>
        </w:rPr>
        <w:t>уровень).</w:t>
      </w:r>
    </w:p>
    <w:p w:rsidR="00D01AE1" w:rsidRDefault="008C265F" w:rsidP="00A8400C">
      <w:pPr>
        <w:pStyle w:val="a4"/>
        <w:numPr>
          <w:ilvl w:val="1"/>
          <w:numId w:val="81"/>
        </w:numPr>
        <w:tabs>
          <w:tab w:val="left" w:pos="1530"/>
        </w:tabs>
        <w:spacing w:line="360" w:lineRule="auto"/>
        <w:ind w:right="848"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«Математика»</w:t>
      </w:r>
      <w:r>
        <w:rPr>
          <w:spacing w:val="1"/>
          <w:sz w:val="24"/>
        </w:rPr>
        <w:t xml:space="preserve"> </w:t>
      </w:r>
      <w:r>
        <w:rPr>
          <w:sz w:val="24"/>
        </w:rPr>
        <w:t xml:space="preserve">(базовый    </w:t>
      </w:r>
      <w:r>
        <w:rPr>
          <w:spacing w:val="1"/>
          <w:sz w:val="24"/>
        </w:rPr>
        <w:t xml:space="preserve"> </w:t>
      </w:r>
      <w:r>
        <w:rPr>
          <w:sz w:val="24"/>
        </w:rPr>
        <w:t xml:space="preserve">уровень)    </w:t>
      </w:r>
      <w:r>
        <w:rPr>
          <w:spacing w:val="1"/>
          <w:sz w:val="24"/>
        </w:rPr>
        <w:t xml:space="preserve"> </w:t>
      </w:r>
      <w:r>
        <w:rPr>
          <w:sz w:val="24"/>
        </w:rPr>
        <w:t xml:space="preserve">(предметная    </w:t>
      </w:r>
      <w:r>
        <w:rPr>
          <w:spacing w:val="1"/>
          <w:sz w:val="24"/>
        </w:rPr>
        <w:t xml:space="preserve"> </w:t>
      </w:r>
      <w:r>
        <w:rPr>
          <w:sz w:val="24"/>
        </w:rPr>
        <w:t xml:space="preserve">область    </w:t>
      </w:r>
      <w:r>
        <w:rPr>
          <w:spacing w:val="1"/>
          <w:sz w:val="24"/>
        </w:rPr>
        <w:t xml:space="preserve"> </w:t>
      </w:r>
      <w:r>
        <w:rPr>
          <w:sz w:val="24"/>
        </w:rPr>
        <w:t xml:space="preserve">«Математика    </w:t>
      </w:r>
      <w:r>
        <w:rPr>
          <w:spacing w:val="1"/>
          <w:sz w:val="24"/>
        </w:rPr>
        <w:t xml:space="preserve"> </w:t>
      </w:r>
      <w:r>
        <w:rPr>
          <w:sz w:val="24"/>
        </w:rPr>
        <w:t xml:space="preserve">и    </w:t>
      </w:r>
      <w:r>
        <w:rPr>
          <w:spacing w:val="1"/>
          <w:sz w:val="24"/>
        </w:rPr>
        <w:t xml:space="preserve"> </w:t>
      </w:r>
      <w:r>
        <w:rPr>
          <w:sz w:val="24"/>
        </w:rPr>
        <w:t>информатика»)</w:t>
      </w:r>
      <w:r>
        <w:rPr>
          <w:spacing w:val="1"/>
          <w:sz w:val="24"/>
        </w:rPr>
        <w:t xml:space="preserve"> </w:t>
      </w:r>
      <w:r>
        <w:rPr>
          <w:sz w:val="24"/>
        </w:rPr>
        <w:t>(далее соответственно – программа по математике, математика) включает 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p>
    <w:p w:rsidR="00D01AE1" w:rsidRDefault="008C265F" w:rsidP="00A8400C">
      <w:pPr>
        <w:pStyle w:val="a4"/>
        <w:numPr>
          <w:ilvl w:val="1"/>
          <w:numId w:val="81"/>
        </w:numPr>
        <w:tabs>
          <w:tab w:val="left" w:pos="1530"/>
        </w:tabs>
        <w:spacing w:line="275" w:lineRule="exact"/>
        <w:ind w:left="1530" w:hanging="661"/>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81"/>
        </w:numPr>
        <w:tabs>
          <w:tab w:val="left" w:pos="1710"/>
        </w:tabs>
        <w:spacing w:before="105" w:line="360" w:lineRule="auto"/>
        <w:ind w:right="844" w:firstLine="707"/>
        <w:rPr>
          <w:sz w:val="24"/>
        </w:rPr>
      </w:pPr>
      <w:r>
        <w:rPr>
          <w:sz w:val="24"/>
        </w:rPr>
        <w:t>Программа по математике для обучающихся 5–9 классов разработана на</w:t>
      </w:r>
      <w:r>
        <w:rPr>
          <w:spacing w:val="1"/>
          <w:sz w:val="24"/>
        </w:rPr>
        <w:t xml:space="preserve"> </w:t>
      </w:r>
      <w:r>
        <w:rPr>
          <w:sz w:val="24"/>
        </w:rPr>
        <w:t>основе</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мировых</w:t>
      </w:r>
      <w:r>
        <w:rPr>
          <w:spacing w:val="1"/>
          <w:sz w:val="24"/>
        </w:rPr>
        <w:t xml:space="preserve"> </w:t>
      </w:r>
      <w:r>
        <w:rPr>
          <w:sz w:val="24"/>
        </w:rPr>
        <w:t>требований,</w:t>
      </w:r>
      <w:r>
        <w:rPr>
          <w:spacing w:val="1"/>
          <w:sz w:val="24"/>
        </w:rPr>
        <w:t xml:space="preserve"> </w:t>
      </w:r>
      <w:r>
        <w:rPr>
          <w:sz w:val="24"/>
        </w:rPr>
        <w:t>предъявляемых</w:t>
      </w:r>
      <w:r>
        <w:rPr>
          <w:spacing w:val="1"/>
          <w:sz w:val="24"/>
        </w:rPr>
        <w:t xml:space="preserve"> </w:t>
      </w:r>
      <w:r>
        <w:rPr>
          <w:sz w:val="24"/>
        </w:rPr>
        <w:t>к</w:t>
      </w:r>
      <w:r>
        <w:rPr>
          <w:spacing w:val="1"/>
          <w:sz w:val="24"/>
        </w:rPr>
        <w:t xml:space="preserve"> </w:t>
      </w:r>
      <w:r>
        <w:rPr>
          <w:sz w:val="24"/>
        </w:rPr>
        <w:t>математическому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российского</w:t>
      </w:r>
      <w:r>
        <w:rPr>
          <w:spacing w:val="1"/>
          <w:sz w:val="24"/>
        </w:rPr>
        <w:t xml:space="preserve"> </w:t>
      </w:r>
      <w:r>
        <w:rPr>
          <w:sz w:val="24"/>
        </w:rPr>
        <w:t>образования,</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w:t>
      </w:r>
      <w:r>
        <w:rPr>
          <w:spacing w:val="1"/>
          <w:sz w:val="24"/>
        </w:rPr>
        <w:t xml:space="preserve"> </w:t>
      </w:r>
      <w:r>
        <w:rPr>
          <w:sz w:val="24"/>
        </w:rPr>
        <w:t>основу</w:t>
      </w:r>
      <w:r>
        <w:rPr>
          <w:spacing w:val="1"/>
          <w:sz w:val="24"/>
        </w:rPr>
        <w:t xml:space="preserve"> </w:t>
      </w:r>
      <w:r>
        <w:rPr>
          <w:sz w:val="24"/>
        </w:rPr>
        <w:t>для</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целостность</w:t>
      </w:r>
      <w:r>
        <w:rPr>
          <w:spacing w:val="1"/>
          <w:sz w:val="24"/>
        </w:rPr>
        <w:t xml:space="preserve"> </w:t>
      </w:r>
      <w:r>
        <w:rPr>
          <w:sz w:val="24"/>
        </w:rPr>
        <w:t>общекультурного,</w:t>
      </w:r>
      <w:r>
        <w:rPr>
          <w:spacing w:val="1"/>
          <w:sz w:val="24"/>
        </w:rPr>
        <w:t xml:space="preserve"> </w:t>
      </w:r>
      <w:r>
        <w:rPr>
          <w:sz w:val="24"/>
        </w:rPr>
        <w:t>личностного</w:t>
      </w:r>
      <w:r>
        <w:rPr>
          <w:spacing w:val="1"/>
          <w:sz w:val="24"/>
        </w:rPr>
        <w:t xml:space="preserve"> </w:t>
      </w:r>
      <w:r>
        <w:rPr>
          <w:sz w:val="24"/>
        </w:rPr>
        <w:t>и</w:t>
      </w:r>
      <w:r>
        <w:rPr>
          <w:spacing w:val="1"/>
          <w:sz w:val="24"/>
        </w:rPr>
        <w:t xml:space="preserve"> </w:t>
      </w:r>
      <w:r>
        <w:rPr>
          <w:sz w:val="24"/>
        </w:rPr>
        <w:t>познавательного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учтены</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положения</w:t>
      </w:r>
      <w:r>
        <w:rPr>
          <w:spacing w:val="1"/>
          <w:sz w:val="24"/>
        </w:rPr>
        <w:t xml:space="preserve"> </w:t>
      </w:r>
      <w:r>
        <w:rPr>
          <w:sz w:val="24"/>
        </w:rPr>
        <w:t>Концепции</w:t>
      </w:r>
      <w:r>
        <w:rPr>
          <w:spacing w:val="1"/>
          <w:sz w:val="24"/>
        </w:rPr>
        <w:t xml:space="preserve"> </w:t>
      </w:r>
      <w:r>
        <w:rPr>
          <w:sz w:val="24"/>
        </w:rPr>
        <w:t>развития</w:t>
      </w:r>
      <w:r>
        <w:rPr>
          <w:spacing w:val="1"/>
          <w:sz w:val="24"/>
        </w:rPr>
        <w:t xml:space="preserve"> </w:t>
      </w:r>
      <w:r>
        <w:rPr>
          <w:sz w:val="24"/>
        </w:rPr>
        <w:t>математического</w:t>
      </w:r>
      <w:r>
        <w:rPr>
          <w:spacing w:val="1"/>
          <w:sz w:val="24"/>
        </w:rPr>
        <w:t xml:space="preserve"> </w:t>
      </w:r>
      <w:r>
        <w:rPr>
          <w:sz w:val="24"/>
        </w:rPr>
        <w:t>образования</w:t>
      </w:r>
      <w:r>
        <w:rPr>
          <w:spacing w:val="6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p>
    <w:p w:rsidR="00D01AE1" w:rsidRDefault="008C265F">
      <w:pPr>
        <w:pStyle w:val="a3"/>
        <w:spacing w:line="360" w:lineRule="auto"/>
        <w:ind w:right="843"/>
      </w:pPr>
      <w:r>
        <w:t>В</w:t>
      </w:r>
      <w:r>
        <w:rPr>
          <w:spacing w:val="1"/>
        </w:rPr>
        <w:t xml:space="preserve"> </w:t>
      </w:r>
      <w:r>
        <w:t>эпоху</w:t>
      </w:r>
      <w:r>
        <w:rPr>
          <w:spacing w:val="1"/>
        </w:rPr>
        <w:t xml:space="preserve"> </w:t>
      </w:r>
      <w:r>
        <w:t>цифровой</w:t>
      </w:r>
      <w:r>
        <w:rPr>
          <w:spacing w:val="1"/>
        </w:rPr>
        <w:t xml:space="preserve"> </w:t>
      </w:r>
      <w:r>
        <w:t>трансформации</w:t>
      </w:r>
      <w:r>
        <w:rPr>
          <w:spacing w:val="1"/>
        </w:rPr>
        <w:t xml:space="preserve"> </w:t>
      </w:r>
      <w:r>
        <w:t>всех</w:t>
      </w:r>
      <w:r>
        <w:rPr>
          <w:spacing w:val="1"/>
        </w:rPr>
        <w:t xml:space="preserve"> </w:t>
      </w:r>
      <w:r>
        <w:t>сфер</w:t>
      </w:r>
      <w:r>
        <w:rPr>
          <w:spacing w:val="1"/>
        </w:rPr>
        <w:t xml:space="preserve"> </w:t>
      </w:r>
      <w:r>
        <w:t>человеческой</w:t>
      </w:r>
      <w:r>
        <w:rPr>
          <w:spacing w:val="1"/>
        </w:rPr>
        <w:t xml:space="preserve"> </w:t>
      </w:r>
      <w:r>
        <w:t>деятельности</w:t>
      </w:r>
      <w:r>
        <w:rPr>
          <w:spacing w:val="1"/>
        </w:rPr>
        <w:t xml:space="preserve"> </w:t>
      </w:r>
      <w:r>
        <w:t>невозможно стать</w:t>
      </w:r>
      <w:r>
        <w:rPr>
          <w:spacing w:val="1"/>
        </w:rPr>
        <w:t xml:space="preserve"> </w:t>
      </w:r>
      <w:r>
        <w:t>образованным современным</w:t>
      </w:r>
      <w:r>
        <w:rPr>
          <w:spacing w:val="1"/>
        </w:rPr>
        <w:t xml:space="preserve"> </w:t>
      </w:r>
      <w:r>
        <w:t>человеком без</w:t>
      </w:r>
      <w:r>
        <w:rPr>
          <w:spacing w:val="1"/>
        </w:rPr>
        <w:t xml:space="preserve"> </w:t>
      </w:r>
      <w:r>
        <w:t>базовой</w:t>
      </w:r>
      <w:r>
        <w:rPr>
          <w:spacing w:val="1"/>
        </w:rPr>
        <w:t xml:space="preserve"> </w:t>
      </w:r>
      <w:r>
        <w:t>математической</w:t>
      </w:r>
      <w:r>
        <w:rPr>
          <w:spacing w:val="1"/>
        </w:rPr>
        <w:t xml:space="preserve"> </w:t>
      </w:r>
      <w:r>
        <w:t>подготовки. Уже в школе математика служит опорным предметом для изучения смежных</w:t>
      </w:r>
      <w:r>
        <w:rPr>
          <w:spacing w:val="1"/>
        </w:rPr>
        <w:t xml:space="preserve"> </w:t>
      </w:r>
      <w:r>
        <w:t>дисциплин,</w:t>
      </w:r>
      <w:r>
        <w:rPr>
          <w:spacing w:val="1"/>
        </w:rPr>
        <w:t xml:space="preserve"> </w:t>
      </w:r>
      <w:r>
        <w:t>а</w:t>
      </w:r>
      <w:r>
        <w:rPr>
          <w:spacing w:val="1"/>
        </w:rPr>
        <w:t xml:space="preserve"> </w:t>
      </w:r>
      <w:r>
        <w:t>после</w:t>
      </w:r>
      <w:r>
        <w:rPr>
          <w:spacing w:val="1"/>
        </w:rPr>
        <w:t xml:space="preserve"> </w:t>
      </w:r>
      <w:r>
        <w:t>школы</w:t>
      </w:r>
      <w:r>
        <w:rPr>
          <w:spacing w:val="1"/>
        </w:rPr>
        <w:t xml:space="preserve"> </w:t>
      </w:r>
      <w:r>
        <w:t>реальной</w:t>
      </w:r>
      <w:r>
        <w:rPr>
          <w:spacing w:val="1"/>
        </w:rPr>
        <w:t xml:space="preserve"> </w:t>
      </w:r>
      <w:r>
        <w:t>необходимостью</w:t>
      </w:r>
      <w:r>
        <w:rPr>
          <w:spacing w:val="1"/>
        </w:rPr>
        <w:t xml:space="preserve"> </w:t>
      </w:r>
      <w:r>
        <w:t>становится</w:t>
      </w:r>
      <w:r>
        <w:rPr>
          <w:spacing w:val="1"/>
        </w:rPr>
        <w:t xml:space="preserve"> </w:t>
      </w:r>
      <w:r>
        <w:t>непрерывное</w:t>
      </w:r>
      <w:r>
        <w:rPr>
          <w:spacing w:val="1"/>
        </w:rPr>
        <w:t xml:space="preserve"> </w:t>
      </w:r>
      <w:r>
        <w:t>образование, что требует полноценной базовой общеобразовательной подготовки, в том</w:t>
      </w:r>
      <w:r>
        <w:rPr>
          <w:spacing w:val="1"/>
        </w:rPr>
        <w:t xml:space="preserve"> </w:t>
      </w:r>
      <w:r>
        <w:t>числе и математической. Это обусловлено тем, что в наши дни растѐт число профессий,</w:t>
      </w:r>
      <w:r>
        <w:rPr>
          <w:spacing w:val="1"/>
        </w:rPr>
        <w:t xml:space="preserve"> </w:t>
      </w:r>
      <w:r>
        <w:t>связанных</w:t>
      </w:r>
      <w:r>
        <w:rPr>
          <w:spacing w:val="1"/>
        </w:rPr>
        <w:t xml:space="preserve"> </w:t>
      </w:r>
      <w:r>
        <w:t>с</w:t>
      </w:r>
      <w:r>
        <w:rPr>
          <w:spacing w:val="1"/>
        </w:rPr>
        <w:t xml:space="preserve"> </w:t>
      </w:r>
      <w:r>
        <w:t>непосредственным</w:t>
      </w:r>
      <w:r>
        <w:rPr>
          <w:spacing w:val="1"/>
        </w:rPr>
        <w:t xml:space="preserve"> </w:t>
      </w:r>
      <w:r>
        <w:t>применением</w:t>
      </w:r>
      <w:r>
        <w:rPr>
          <w:spacing w:val="1"/>
        </w:rPr>
        <w:t xml:space="preserve"> </w:t>
      </w:r>
      <w:r>
        <w:t>математики:</w:t>
      </w:r>
      <w:r>
        <w:rPr>
          <w:spacing w:val="1"/>
        </w:rPr>
        <w:t xml:space="preserve"> </w:t>
      </w:r>
      <w:r>
        <w:t>и</w:t>
      </w:r>
      <w:r>
        <w:rPr>
          <w:spacing w:val="1"/>
        </w:rPr>
        <w:t xml:space="preserve"> </w:t>
      </w:r>
      <w:r>
        <w:t>в</w:t>
      </w:r>
      <w:r>
        <w:rPr>
          <w:spacing w:val="1"/>
        </w:rPr>
        <w:t xml:space="preserve"> </w:t>
      </w:r>
      <w:r>
        <w:t>сфере</w:t>
      </w:r>
      <w:r>
        <w:rPr>
          <w:spacing w:val="1"/>
        </w:rPr>
        <w:t xml:space="preserve"> </w:t>
      </w:r>
      <w:r>
        <w:t>экономики,</w:t>
      </w:r>
      <w:r>
        <w:rPr>
          <w:spacing w:val="1"/>
        </w:rPr>
        <w:t xml:space="preserve"> </w:t>
      </w:r>
      <w:r>
        <w:t>и</w:t>
      </w:r>
      <w:r>
        <w:rPr>
          <w:spacing w:val="1"/>
        </w:rPr>
        <w:t xml:space="preserve"> </w:t>
      </w:r>
      <w:r>
        <w:t>в</w:t>
      </w:r>
      <w:r>
        <w:rPr>
          <w:spacing w:val="1"/>
        </w:rPr>
        <w:t xml:space="preserve"> </w:t>
      </w:r>
      <w:r>
        <w:t>бизнесе, и в технологических областях, и даже в гуманитарных сферах. Таким образом,</w:t>
      </w:r>
      <w:r>
        <w:rPr>
          <w:spacing w:val="1"/>
        </w:rPr>
        <w:t xml:space="preserve"> </w:t>
      </w:r>
      <w:r>
        <w:t>круг обучающихся,для которых математика может стать значимым учебным предметом,</w:t>
      </w:r>
      <w:r>
        <w:rPr>
          <w:spacing w:val="1"/>
        </w:rPr>
        <w:t xml:space="preserve"> </w:t>
      </w:r>
      <w:r>
        <w:t>расширяется.</w:t>
      </w:r>
    </w:p>
    <w:p w:rsidR="00D01AE1" w:rsidRDefault="008C265F" w:rsidP="00A8400C">
      <w:pPr>
        <w:pStyle w:val="a4"/>
        <w:numPr>
          <w:ilvl w:val="2"/>
          <w:numId w:val="81"/>
        </w:numPr>
        <w:tabs>
          <w:tab w:val="left" w:pos="1710"/>
        </w:tabs>
        <w:spacing w:before="2" w:line="360" w:lineRule="auto"/>
        <w:ind w:right="851" w:firstLine="707"/>
        <w:rPr>
          <w:sz w:val="24"/>
        </w:rPr>
      </w:pPr>
      <w:r>
        <w:rPr>
          <w:sz w:val="24"/>
        </w:rPr>
        <w:t xml:space="preserve">Практическая       </w:t>
      </w:r>
      <w:r>
        <w:rPr>
          <w:spacing w:val="1"/>
          <w:sz w:val="24"/>
        </w:rPr>
        <w:t xml:space="preserve"> </w:t>
      </w:r>
      <w:r>
        <w:rPr>
          <w:sz w:val="24"/>
        </w:rPr>
        <w:t xml:space="preserve">полезность       </w:t>
      </w:r>
      <w:r>
        <w:rPr>
          <w:spacing w:val="1"/>
          <w:sz w:val="24"/>
        </w:rPr>
        <w:t xml:space="preserve"> </w:t>
      </w:r>
      <w:r>
        <w:rPr>
          <w:sz w:val="24"/>
        </w:rPr>
        <w:t>математики         обусловлена         тем,</w:t>
      </w:r>
      <w:r>
        <w:rPr>
          <w:spacing w:val="1"/>
          <w:sz w:val="24"/>
        </w:rPr>
        <w:t xml:space="preserve"> </w:t>
      </w:r>
      <w:r>
        <w:rPr>
          <w:sz w:val="24"/>
        </w:rPr>
        <w:t>что</w:t>
      </w:r>
      <w:r>
        <w:rPr>
          <w:spacing w:val="10"/>
          <w:sz w:val="24"/>
        </w:rPr>
        <w:t xml:space="preserve"> </w:t>
      </w:r>
      <w:r>
        <w:rPr>
          <w:sz w:val="24"/>
        </w:rPr>
        <w:t>еѐ</w:t>
      </w:r>
      <w:r>
        <w:rPr>
          <w:spacing w:val="10"/>
          <w:sz w:val="24"/>
        </w:rPr>
        <w:t xml:space="preserve"> </w:t>
      </w:r>
      <w:r>
        <w:rPr>
          <w:sz w:val="24"/>
        </w:rPr>
        <w:t>предметом</w:t>
      </w:r>
      <w:r>
        <w:rPr>
          <w:spacing w:val="9"/>
          <w:sz w:val="24"/>
        </w:rPr>
        <w:t xml:space="preserve"> </w:t>
      </w:r>
      <w:r>
        <w:rPr>
          <w:sz w:val="24"/>
        </w:rPr>
        <w:t>являются</w:t>
      </w:r>
      <w:r>
        <w:rPr>
          <w:spacing w:val="11"/>
          <w:sz w:val="24"/>
        </w:rPr>
        <w:t xml:space="preserve"> </w:t>
      </w:r>
      <w:r>
        <w:rPr>
          <w:sz w:val="24"/>
        </w:rPr>
        <w:t>фундаментальные</w:t>
      </w:r>
      <w:r>
        <w:rPr>
          <w:spacing w:val="8"/>
          <w:sz w:val="24"/>
        </w:rPr>
        <w:t xml:space="preserve"> </w:t>
      </w:r>
      <w:r>
        <w:rPr>
          <w:sz w:val="24"/>
        </w:rPr>
        <w:t>структуры</w:t>
      </w:r>
      <w:r>
        <w:rPr>
          <w:spacing w:val="10"/>
          <w:sz w:val="24"/>
        </w:rPr>
        <w:t xml:space="preserve"> </w:t>
      </w:r>
      <w:r>
        <w:rPr>
          <w:sz w:val="24"/>
        </w:rPr>
        <w:t>нашего</w:t>
      </w:r>
      <w:r>
        <w:rPr>
          <w:spacing w:val="11"/>
          <w:sz w:val="24"/>
        </w:rPr>
        <w:t xml:space="preserve"> </w:t>
      </w:r>
      <w:r>
        <w:rPr>
          <w:sz w:val="24"/>
        </w:rPr>
        <w:t>мира:</w:t>
      </w:r>
      <w:r>
        <w:rPr>
          <w:spacing w:val="10"/>
          <w:sz w:val="24"/>
        </w:rPr>
        <w:t xml:space="preserve"> </w:t>
      </w:r>
      <w:r>
        <w:rPr>
          <w:sz w:val="24"/>
        </w:rPr>
        <w:t>пространственные</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формы и количественные отношения от простейших, усваиваемых в непосредственном</w:t>
      </w:r>
      <w:r>
        <w:rPr>
          <w:spacing w:val="1"/>
        </w:rPr>
        <w:t xml:space="preserve"> </w:t>
      </w:r>
      <w:r>
        <w:t>опыте, до достаточно сложных, необходимых для развития научных и прикладных идей.</w:t>
      </w:r>
      <w:r>
        <w:rPr>
          <w:spacing w:val="1"/>
        </w:rPr>
        <w:t xml:space="preserve"> </w:t>
      </w:r>
      <w:r>
        <w:t>Без конкретных математических знаний затруднено понимание принципов устройства и</w:t>
      </w:r>
      <w:r>
        <w:rPr>
          <w:spacing w:val="1"/>
        </w:rPr>
        <w:t xml:space="preserve"> </w:t>
      </w:r>
      <w:r>
        <w:t>использования</w:t>
      </w:r>
      <w:r>
        <w:rPr>
          <w:spacing w:val="1"/>
        </w:rPr>
        <w:t xml:space="preserve"> </w:t>
      </w:r>
      <w:r>
        <w:t>современной</w:t>
      </w:r>
      <w:r>
        <w:rPr>
          <w:spacing w:val="1"/>
        </w:rPr>
        <w:t xml:space="preserve"> </w:t>
      </w:r>
      <w:r>
        <w:t>техники,</w:t>
      </w:r>
      <w:r>
        <w:rPr>
          <w:spacing w:val="1"/>
        </w:rPr>
        <w:t xml:space="preserve"> </w:t>
      </w:r>
      <w:r>
        <w:t>восприятие</w:t>
      </w:r>
      <w:r>
        <w:rPr>
          <w:spacing w:val="1"/>
        </w:rPr>
        <w:t xml:space="preserve"> </w:t>
      </w:r>
      <w:r>
        <w:t>и</w:t>
      </w:r>
      <w:r>
        <w:rPr>
          <w:spacing w:val="1"/>
        </w:rPr>
        <w:t xml:space="preserve"> </w:t>
      </w:r>
      <w:r>
        <w:t>интерпретация</w:t>
      </w:r>
      <w:r>
        <w:rPr>
          <w:spacing w:val="1"/>
        </w:rPr>
        <w:t xml:space="preserve"> </w:t>
      </w:r>
      <w:r>
        <w:t>разнообразной</w:t>
      </w:r>
      <w:r>
        <w:rPr>
          <w:spacing w:val="1"/>
        </w:rPr>
        <w:t xml:space="preserve"> </w:t>
      </w:r>
      <w:r>
        <w:t>социальной, экономической, политической информации, малоэффективна повседневная</w:t>
      </w:r>
      <w:r>
        <w:rPr>
          <w:spacing w:val="1"/>
        </w:rPr>
        <w:t xml:space="preserve"> </w:t>
      </w:r>
      <w:r>
        <w:t>практическая</w:t>
      </w:r>
      <w:r>
        <w:rPr>
          <w:spacing w:val="1"/>
        </w:rPr>
        <w:t xml:space="preserve"> </w:t>
      </w:r>
      <w:r>
        <w:t>деятельность.</w:t>
      </w:r>
      <w:r>
        <w:rPr>
          <w:spacing w:val="1"/>
        </w:rPr>
        <w:t xml:space="preserve"> </w:t>
      </w:r>
      <w:r>
        <w:t>Каждому</w:t>
      </w:r>
      <w:r>
        <w:rPr>
          <w:spacing w:val="1"/>
        </w:rPr>
        <w:t xml:space="preserve"> </w:t>
      </w:r>
      <w:r>
        <w:t>человеку</w:t>
      </w:r>
      <w:r>
        <w:rPr>
          <w:spacing w:val="1"/>
        </w:rPr>
        <w:t xml:space="preserve"> </w:t>
      </w:r>
      <w:r>
        <w:t>в</w:t>
      </w:r>
      <w:r>
        <w:rPr>
          <w:spacing w:val="1"/>
        </w:rPr>
        <w:t xml:space="preserve"> </w:t>
      </w:r>
      <w:r>
        <w:t>своей</w:t>
      </w:r>
      <w:r>
        <w:rPr>
          <w:spacing w:val="1"/>
        </w:rPr>
        <w:t xml:space="preserve"> </w:t>
      </w:r>
      <w:r>
        <w:t>жизни</w:t>
      </w:r>
      <w:r>
        <w:rPr>
          <w:spacing w:val="1"/>
        </w:rPr>
        <w:t xml:space="preserve"> </w:t>
      </w:r>
      <w:r>
        <w:t>приходится</w:t>
      </w:r>
      <w:r>
        <w:rPr>
          <w:spacing w:val="1"/>
        </w:rPr>
        <w:t xml:space="preserve"> </w:t>
      </w:r>
      <w:r>
        <w:t>выполнять</w:t>
      </w:r>
      <w:r>
        <w:rPr>
          <w:spacing w:val="1"/>
        </w:rPr>
        <w:t xml:space="preserve"> </w:t>
      </w:r>
      <w:r>
        <w:t>расчѐты и составлять алгоритмы, находить и применять формулы, владеть практическими</w:t>
      </w:r>
      <w:r>
        <w:rPr>
          <w:spacing w:val="1"/>
        </w:rPr>
        <w:t xml:space="preserve"> </w:t>
      </w:r>
      <w:r>
        <w:t>приѐмами геометрических измерений и построений, читать информацию, представленную</w:t>
      </w:r>
      <w:r>
        <w:rPr>
          <w:spacing w:val="-57"/>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жить в</w:t>
      </w:r>
      <w:r>
        <w:rPr>
          <w:spacing w:val="1"/>
        </w:rPr>
        <w:t xml:space="preserve"> </w:t>
      </w:r>
      <w:r>
        <w:t>условиях</w:t>
      </w:r>
      <w:r>
        <w:rPr>
          <w:spacing w:val="1"/>
        </w:rPr>
        <w:t xml:space="preserve"> </w:t>
      </w:r>
      <w:r>
        <w:t>неопределѐнности</w:t>
      </w:r>
      <w:r>
        <w:rPr>
          <w:spacing w:val="1"/>
        </w:rPr>
        <w:t xml:space="preserve"> </w:t>
      </w:r>
      <w:r>
        <w:t>и понимать</w:t>
      </w:r>
      <w:r>
        <w:rPr>
          <w:spacing w:val="1"/>
        </w:rPr>
        <w:t xml:space="preserve"> </w:t>
      </w:r>
      <w:r>
        <w:t>вероятностный</w:t>
      </w:r>
      <w:r>
        <w:rPr>
          <w:spacing w:val="-3"/>
        </w:rPr>
        <w:t xml:space="preserve"> </w:t>
      </w:r>
      <w:r>
        <w:t>характер случайных</w:t>
      </w:r>
      <w:r>
        <w:rPr>
          <w:spacing w:val="1"/>
        </w:rPr>
        <w:t xml:space="preserve"> </w:t>
      </w:r>
      <w:r>
        <w:t>событий.</w:t>
      </w:r>
    </w:p>
    <w:p w:rsidR="00D01AE1" w:rsidRDefault="008C265F" w:rsidP="00A8400C">
      <w:pPr>
        <w:pStyle w:val="a4"/>
        <w:numPr>
          <w:ilvl w:val="2"/>
          <w:numId w:val="81"/>
        </w:numPr>
        <w:tabs>
          <w:tab w:val="left" w:pos="1710"/>
        </w:tabs>
        <w:spacing w:before="2" w:line="360" w:lineRule="auto"/>
        <w:ind w:right="848" w:firstLine="707"/>
        <w:rPr>
          <w:sz w:val="24"/>
        </w:rPr>
      </w:pPr>
      <w:r>
        <w:rPr>
          <w:sz w:val="24"/>
        </w:rPr>
        <w:t>Одновременно      с      расширением      сфер      применения      математики</w:t>
      </w:r>
      <w:r>
        <w:rPr>
          <w:spacing w:val="1"/>
          <w:sz w:val="24"/>
        </w:rPr>
        <w:t xml:space="preserve"> </w:t>
      </w:r>
      <w:r>
        <w:rPr>
          <w:sz w:val="24"/>
        </w:rPr>
        <w:t>в современном обществе всѐ более важным становится математический стиль мышления,</w:t>
      </w:r>
      <w:r>
        <w:rPr>
          <w:spacing w:val="1"/>
          <w:sz w:val="24"/>
        </w:rPr>
        <w:t xml:space="preserve"> </w:t>
      </w:r>
      <w:r>
        <w:rPr>
          <w:sz w:val="24"/>
        </w:rPr>
        <w:t>проявляющийся в определѐнных умственных навыках. В процессе изучения математики в</w:t>
      </w:r>
      <w:r>
        <w:rPr>
          <w:spacing w:val="1"/>
          <w:sz w:val="24"/>
        </w:rPr>
        <w:t xml:space="preserve"> </w:t>
      </w:r>
      <w:r>
        <w:rPr>
          <w:sz w:val="24"/>
        </w:rPr>
        <w:t>арсенал</w:t>
      </w:r>
      <w:r>
        <w:rPr>
          <w:spacing w:val="1"/>
          <w:sz w:val="24"/>
        </w:rPr>
        <w:t xml:space="preserve"> </w:t>
      </w:r>
      <w:r>
        <w:rPr>
          <w:sz w:val="24"/>
        </w:rPr>
        <w:t>приѐмов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мышления</w:t>
      </w:r>
      <w:r>
        <w:rPr>
          <w:spacing w:val="1"/>
          <w:sz w:val="24"/>
        </w:rPr>
        <w:t xml:space="preserve"> </w:t>
      </w:r>
      <w:r>
        <w:rPr>
          <w:sz w:val="24"/>
        </w:rPr>
        <w:t>человека</w:t>
      </w:r>
      <w:r>
        <w:rPr>
          <w:spacing w:val="1"/>
          <w:sz w:val="24"/>
        </w:rPr>
        <w:t xml:space="preserve"> </w:t>
      </w:r>
      <w:r>
        <w:rPr>
          <w:sz w:val="24"/>
        </w:rPr>
        <w:t>естественным</w:t>
      </w:r>
      <w:r>
        <w:rPr>
          <w:spacing w:val="1"/>
          <w:sz w:val="24"/>
        </w:rPr>
        <w:t xml:space="preserve"> </w:t>
      </w:r>
      <w:r>
        <w:rPr>
          <w:sz w:val="24"/>
        </w:rPr>
        <w:t>образом</w:t>
      </w:r>
      <w:r>
        <w:rPr>
          <w:spacing w:val="1"/>
          <w:sz w:val="24"/>
        </w:rPr>
        <w:t xml:space="preserve"> </w:t>
      </w:r>
      <w:r>
        <w:rPr>
          <w:sz w:val="24"/>
        </w:rPr>
        <w:t>включаются</w:t>
      </w:r>
      <w:r>
        <w:rPr>
          <w:spacing w:val="1"/>
          <w:sz w:val="24"/>
        </w:rPr>
        <w:t xml:space="preserve"> </w:t>
      </w:r>
      <w:r>
        <w:rPr>
          <w:sz w:val="24"/>
        </w:rPr>
        <w:t>индукция и дедукция, обобщение и конкретизация, анализ и синтез, классификация и</w:t>
      </w:r>
      <w:r>
        <w:rPr>
          <w:spacing w:val="1"/>
          <w:sz w:val="24"/>
        </w:rPr>
        <w:t xml:space="preserve"> </w:t>
      </w:r>
      <w:r>
        <w:rPr>
          <w:sz w:val="24"/>
        </w:rPr>
        <w:t>систематизация, абстрагирование и аналогия. Объекты математических умозаключений,</w:t>
      </w:r>
      <w:r>
        <w:rPr>
          <w:spacing w:val="1"/>
          <w:sz w:val="24"/>
        </w:rPr>
        <w:t xml:space="preserve"> </w:t>
      </w:r>
      <w:r>
        <w:rPr>
          <w:sz w:val="24"/>
        </w:rPr>
        <w:t>правила их конструирования раскрывают механизм логических построений, способствуют</w:t>
      </w:r>
      <w:r>
        <w:rPr>
          <w:spacing w:val="-57"/>
          <w:sz w:val="24"/>
        </w:rPr>
        <w:t xml:space="preserve"> </w:t>
      </w:r>
      <w:r>
        <w:rPr>
          <w:sz w:val="24"/>
        </w:rPr>
        <w:t>выработке</w:t>
      </w:r>
      <w:r>
        <w:rPr>
          <w:spacing w:val="1"/>
          <w:sz w:val="24"/>
        </w:rPr>
        <w:t xml:space="preserve"> </w:t>
      </w:r>
      <w:r>
        <w:rPr>
          <w:sz w:val="24"/>
        </w:rPr>
        <w:t>умения</w:t>
      </w:r>
      <w:r>
        <w:rPr>
          <w:spacing w:val="1"/>
          <w:sz w:val="24"/>
        </w:rPr>
        <w:t xml:space="preserve"> </w:t>
      </w:r>
      <w:r>
        <w:rPr>
          <w:sz w:val="24"/>
        </w:rPr>
        <w:t>формулировать,</w:t>
      </w:r>
      <w:r>
        <w:rPr>
          <w:spacing w:val="1"/>
          <w:sz w:val="24"/>
        </w:rPr>
        <w:t xml:space="preserve"> </w:t>
      </w:r>
      <w:r>
        <w:rPr>
          <w:sz w:val="24"/>
        </w:rPr>
        <w:t>обосновывать</w:t>
      </w:r>
      <w:r>
        <w:rPr>
          <w:spacing w:val="1"/>
          <w:sz w:val="24"/>
        </w:rPr>
        <w:t xml:space="preserve"> </w:t>
      </w:r>
      <w:r>
        <w:rPr>
          <w:sz w:val="24"/>
        </w:rPr>
        <w:t>и</w:t>
      </w:r>
      <w:r>
        <w:rPr>
          <w:spacing w:val="1"/>
          <w:sz w:val="24"/>
        </w:rPr>
        <w:t xml:space="preserve"> </w:t>
      </w:r>
      <w:r>
        <w:rPr>
          <w:sz w:val="24"/>
        </w:rPr>
        <w:t>доказывать</w:t>
      </w:r>
      <w:r>
        <w:rPr>
          <w:spacing w:val="1"/>
          <w:sz w:val="24"/>
        </w:rPr>
        <w:t xml:space="preserve"> </w:t>
      </w:r>
      <w:r>
        <w:rPr>
          <w:sz w:val="24"/>
        </w:rPr>
        <w:t>суждения,</w:t>
      </w:r>
      <w:r>
        <w:rPr>
          <w:spacing w:val="1"/>
          <w:sz w:val="24"/>
        </w:rPr>
        <w:t xml:space="preserve"> </w:t>
      </w:r>
      <w:r>
        <w:rPr>
          <w:sz w:val="24"/>
        </w:rPr>
        <w:t>тем</w:t>
      </w:r>
      <w:r>
        <w:rPr>
          <w:spacing w:val="1"/>
          <w:sz w:val="24"/>
        </w:rPr>
        <w:t xml:space="preserve"> </w:t>
      </w:r>
      <w:r>
        <w:rPr>
          <w:sz w:val="24"/>
        </w:rPr>
        <w:t>самым</w:t>
      </w:r>
      <w:r>
        <w:rPr>
          <w:spacing w:val="1"/>
          <w:sz w:val="24"/>
        </w:rPr>
        <w:t xml:space="preserve"> </w:t>
      </w:r>
      <w:r>
        <w:rPr>
          <w:sz w:val="24"/>
        </w:rPr>
        <w:t xml:space="preserve">развивают   </w:t>
      </w:r>
      <w:r>
        <w:rPr>
          <w:spacing w:val="43"/>
          <w:sz w:val="24"/>
        </w:rPr>
        <w:t xml:space="preserve"> </w:t>
      </w:r>
      <w:r>
        <w:rPr>
          <w:sz w:val="24"/>
        </w:rPr>
        <w:t xml:space="preserve">логическое    </w:t>
      </w:r>
      <w:r>
        <w:rPr>
          <w:spacing w:val="40"/>
          <w:sz w:val="24"/>
        </w:rPr>
        <w:t xml:space="preserve"> </w:t>
      </w:r>
      <w:r>
        <w:rPr>
          <w:sz w:val="24"/>
        </w:rPr>
        <w:t xml:space="preserve">мышление.    </w:t>
      </w:r>
      <w:r>
        <w:rPr>
          <w:spacing w:val="42"/>
          <w:sz w:val="24"/>
        </w:rPr>
        <w:t xml:space="preserve"> </w:t>
      </w:r>
      <w:r>
        <w:rPr>
          <w:sz w:val="24"/>
        </w:rPr>
        <w:t xml:space="preserve">Ведущая    </w:t>
      </w:r>
      <w:r>
        <w:rPr>
          <w:spacing w:val="41"/>
          <w:sz w:val="24"/>
        </w:rPr>
        <w:t xml:space="preserve"> </w:t>
      </w:r>
      <w:r>
        <w:rPr>
          <w:sz w:val="24"/>
        </w:rPr>
        <w:t xml:space="preserve">роль    </w:t>
      </w:r>
      <w:r>
        <w:rPr>
          <w:spacing w:val="43"/>
          <w:sz w:val="24"/>
        </w:rPr>
        <w:t xml:space="preserve"> </w:t>
      </w:r>
      <w:r>
        <w:rPr>
          <w:sz w:val="24"/>
        </w:rPr>
        <w:t xml:space="preserve">принадлежит    </w:t>
      </w:r>
      <w:r>
        <w:rPr>
          <w:spacing w:val="41"/>
          <w:sz w:val="24"/>
        </w:rPr>
        <w:t xml:space="preserve"> </w:t>
      </w:r>
      <w:r>
        <w:rPr>
          <w:sz w:val="24"/>
        </w:rPr>
        <w:t>математике</w:t>
      </w:r>
      <w:r>
        <w:rPr>
          <w:spacing w:val="-58"/>
          <w:sz w:val="24"/>
        </w:rPr>
        <w:t xml:space="preserve"> </w:t>
      </w:r>
      <w:r>
        <w:rPr>
          <w:sz w:val="24"/>
        </w:rPr>
        <w:t>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алгоритмической</w:t>
      </w:r>
      <w:r>
        <w:rPr>
          <w:spacing w:val="1"/>
          <w:sz w:val="24"/>
        </w:rPr>
        <w:t xml:space="preserve"> </w:t>
      </w:r>
      <w:r>
        <w:rPr>
          <w:sz w:val="24"/>
        </w:rPr>
        <w:t>компоненты</w:t>
      </w:r>
      <w:r>
        <w:rPr>
          <w:spacing w:val="1"/>
          <w:sz w:val="24"/>
        </w:rPr>
        <w:t xml:space="preserve"> </w:t>
      </w:r>
      <w:r>
        <w:rPr>
          <w:sz w:val="24"/>
        </w:rPr>
        <w:t>мышления</w:t>
      </w:r>
      <w:r>
        <w:rPr>
          <w:spacing w:val="1"/>
          <w:sz w:val="24"/>
        </w:rPr>
        <w:t xml:space="preserve"> </w:t>
      </w:r>
      <w:r>
        <w:rPr>
          <w:sz w:val="24"/>
        </w:rPr>
        <w:t>и</w:t>
      </w:r>
      <w:r>
        <w:rPr>
          <w:spacing w:val="1"/>
          <w:sz w:val="24"/>
        </w:rPr>
        <w:t xml:space="preserve"> </w:t>
      </w:r>
      <w:r>
        <w:rPr>
          <w:sz w:val="24"/>
        </w:rPr>
        <w:t>воспитании</w:t>
      </w:r>
      <w:r>
        <w:rPr>
          <w:spacing w:val="1"/>
          <w:sz w:val="24"/>
        </w:rPr>
        <w:t xml:space="preserve"> </w:t>
      </w:r>
      <w:r>
        <w:rPr>
          <w:sz w:val="24"/>
        </w:rPr>
        <w:t>умений</w:t>
      </w:r>
      <w:r>
        <w:rPr>
          <w:spacing w:val="1"/>
          <w:sz w:val="24"/>
        </w:rPr>
        <w:t xml:space="preserve"> </w:t>
      </w:r>
      <w:r>
        <w:rPr>
          <w:sz w:val="24"/>
        </w:rPr>
        <w:t xml:space="preserve">действовать       </w:t>
      </w:r>
      <w:r>
        <w:rPr>
          <w:spacing w:val="1"/>
          <w:sz w:val="24"/>
        </w:rPr>
        <w:t xml:space="preserve"> </w:t>
      </w:r>
      <w:r>
        <w:rPr>
          <w:sz w:val="24"/>
        </w:rPr>
        <w:t>по         заданным        алгоритмам,         совершенствовать         известные</w:t>
      </w:r>
      <w:r>
        <w:rPr>
          <w:spacing w:val="-57"/>
          <w:sz w:val="24"/>
        </w:rPr>
        <w:t xml:space="preserve"> </w:t>
      </w:r>
      <w:r>
        <w:rPr>
          <w:sz w:val="24"/>
        </w:rPr>
        <w:t>и конструировать новые. В процессе решения задач – основой учебной деятельности на</w:t>
      </w:r>
      <w:r>
        <w:rPr>
          <w:spacing w:val="1"/>
          <w:sz w:val="24"/>
        </w:rPr>
        <w:t xml:space="preserve"> </w:t>
      </w:r>
      <w:r>
        <w:rPr>
          <w:sz w:val="24"/>
        </w:rPr>
        <w:t>уроках математики</w:t>
      </w:r>
      <w:r>
        <w:rPr>
          <w:spacing w:val="1"/>
          <w:sz w:val="24"/>
        </w:rPr>
        <w:t xml:space="preserve"> </w:t>
      </w:r>
      <w:r>
        <w:rPr>
          <w:sz w:val="24"/>
        </w:rPr>
        <w:t>–</w:t>
      </w:r>
      <w:r>
        <w:rPr>
          <w:spacing w:val="-2"/>
          <w:sz w:val="24"/>
        </w:rPr>
        <w:t xml:space="preserve"> </w:t>
      </w:r>
      <w:r>
        <w:rPr>
          <w:sz w:val="24"/>
        </w:rPr>
        <w:t>развиваются</w:t>
      </w:r>
      <w:r>
        <w:rPr>
          <w:spacing w:val="-1"/>
          <w:sz w:val="24"/>
        </w:rPr>
        <w:t xml:space="preserve"> </w:t>
      </w:r>
      <w:r>
        <w:rPr>
          <w:sz w:val="24"/>
        </w:rPr>
        <w:t>также</w:t>
      </w:r>
      <w:r>
        <w:rPr>
          <w:spacing w:val="-4"/>
          <w:sz w:val="24"/>
        </w:rPr>
        <w:t xml:space="preserve"> </w:t>
      </w:r>
      <w:r>
        <w:rPr>
          <w:sz w:val="24"/>
        </w:rPr>
        <w:t>творческая</w:t>
      </w:r>
      <w:r>
        <w:rPr>
          <w:spacing w:val="-2"/>
          <w:sz w:val="24"/>
        </w:rPr>
        <w:t xml:space="preserve"> </w:t>
      </w:r>
      <w:r>
        <w:rPr>
          <w:sz w:val="24"/>
        </w:rPr>
        <w:t>и</w:t>
      </w:r>
      <w:r>
        <w:rPr>
          <w:spacing w:val="-2"/>
          <w:sz w:val="24"/>
        </w:rPr>
        <w:t xml:space="preserve"> </w:t>
      </w:r>
      <w:r>
        <w:rPr>
          <w:sz w:val="24"/>
        </w:rPr>
        <w:t>прикладная</w:t>
      </w:r>
      <w:r>
        <w:rPr>
          <w:spacing w:val="-1"/>
          <w:sz w:val="24"/>
        </w:rPr>
        <w:t xml:space="preserve"> </w:t>
      </w:r>
      <w:r>
        <w:rPr>
          <w:sz w:val="24"/>
        </w:rPr>
        <w:t>стороны</w:t>
      </w:r>
      <w:r>
        <w:rPr>
          <w:spacing w:val="-2"/>
          <w:sz w:val="24"/>
        </w:rPr>
        <w:t xml:space="preserve"> </w:t>
      </w:r>
      <w:r>
        <w:rPr>
          <w:sz w:val="24"/>
        </w:rPr>
        <w:t>мышления.</w:t>
      </w:r>
    </w:p>
    <w:p w:rsidR="00D01AE1" w:rsidRDefault="008C265F" w:rsidP="00A8400C">
      <w:pPr>
        <w:pStyle w:val="a4"/>
        <w:numPr>
          <w:ilvl w:val="2"/>
          <w:numId w:val="81"/>
        </w:numPr>
        <w:tabs>
          <w:tab w:val="left" w:pos="1710"/>
        </w:tabs>
        <w:spacing w:before="2" w:line="360" w:lineRule="auto"/>
        <w:ind w:right="852" w:firstLine="707"/>
        <w:rPr>
          <w:sz w:val="24"/>
        </w:rPr>
      </w:pPr>
      <w:r>
        <w:rPr>
          <w:sz w:val="24"/>
        </w:rPr>
        <w:t>Обучение математике даѐт возможность развивать у обучающихся точную,</w:t>
      </w:r>
      <w:r>
        <w:rPr>
          <w:spacing w:val="-57"/>
          <w:sz w:val="24"/>
        </w:rPr>
        <w:t xml:space="preserve"> </w:t>
      </w:r>
      <w:r>
        <w:rPr>
          <w:sz w:val="24"/>
        </w:rPr>
        <w:t>рациональную и информативную речь, умение отбирать наиболее подходящие языковые,</w:t>
      </w:r>
      <w:r>
        <w:rPr>
          <w:spacing w:val="1"/>
          <w:sz w:val="24"/>
        </w:rPr>
        <w:t xml:space="preserve"> </w:t>
      </w:r>
      <w:r>
        <w:rPr>
          <w:sz w:val="24"/>
        </w:rPr>
        <w:t>символические,</w:t>
      </w:r>
      <w:r>
        <w:rPr>
          <w:spacing w:val="1"/>
          <w:sz w:val="24"/>
        </w:rPr>
        <w:t xml:space="preserve"> </w:t>
      </w:r>
      <w:r>
        <w:rPr>
          <w:sz w:val="24"/>
        </w:rPr>
        <w:t>графические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выражения</w:t>
      </w:r>
      <w:r>
        <w:rPr>
          <w:spacing w:val="1"/>
          <w:sz w:val="24"/>
        </w:rPr>
        <w:t xml:space="preserve"> </w:t>
      </w:r>
      <w:r>
        <w:rPr>
          <w:sz w:val="24"/>
        </w:rPr>
        <w:t>суждений</w:t>
      </w:r>
      <w:r>
        <w:rPr>
          <w:spacing w:val="1"/>
          <w:sz w:val="24"/>
        </w:rPr>
        <w:t xml:space="preserve"> </w:t>
      </w:r>
      <w:r>
        <w:rPr>
          <w:sz w:val="24"/>
        </w:rPr>
        <w:t>и</w:t>
      </w:r>
      <w:r>
        <w:rPr>
          <w:spacing w:val="1"/>
          <w:sz w:val="24"/>
        </w:rPr>
        <w:t xml:space="preserve"> </w:t>
      </w:r>
      <w:r>
        <w:rPr>
          <w:sz w:val="24"/>
        </w:rPr>
        <w:t>наглядного</w:t>
      </w:r>
      <w:r>
        <w:rPr>
          <w:spacing w:val="1"/>
          <w:sz w:val="24"/>
        </w:rPr>
        <w:t xml:space="preserve"> </w:t>
      </w:r>
      <w:r>
        <w:rPr>
          <w:sz w:val="24"/>
        </w:rPr>
        <w:t>их</w:t>
      </w:r>
      <w:r>
        <w:rPr>
          <w:spacing w:val="1"/>
          <w:sz w:val="24"/>
        </w:rPr>
        <w:t xml:space="preserve"> </w:t>
      </w:r>
      <w:r>
        <w:rPr>
          <w:sz w:val="24"/>
        </w:rPr>
        <w:t>представления.</w:t>
      </w:r>
    </w:p>
    <w:p w:rsidR="00D01AE1" w:rsidRDefault="008C265F" w:rsidP="00A8400C">
      <w:pPr>
        <w:pStyle w:val="a4"/>
        <w:numPr>
          <w:ilvl w:val="2"/>
          <w:numId w:val="81"/>
        </w:numPr>
        <w:tabs>
          <w:tab w:val="left" w:pos="1710"/>
          <w:tab w:val="left" w:pos="2288"/>
          <w:tab w:val="left" w:pos="3471"/>
          <w:tab w:val="left" w:pos="4366"/>
          <w:tab w:val="left" w:pos="6416"/>
          <w:tab w:val="left" w:pos="8306"/>
        </w:tabs>
        <w:spacing w:line="360" w:lineRule="auto"/>
        <w:ind w:right="847" w:firstLine="707"/>
        <w:rPr>
          <w:sz w:val="24"/>
        </w:rPr>
      </w:pPr>
      <w:r>
        <w:rPr>
          <w:sz w:val="24"/>
        </w:rPr>
        <w:t>Необходимым компонентом общей культуры в современном толковании</w:t>
      </w:r>
      <w:r>
        <w:rPr>
          <w:spacing w:val="1"/>
          <w:sz w:val="24"/>
        </w:rPr>
        <w:t xml:space="preserve"> </w:t>
      </w:r>
      <w:r>
        <w:rPr>
          <w:sz w:val="24"/>
        </w:rPr>
        <w:t>является</w:t>
      </w:r>
      <w:r>
        <w:rPr>
          <w:spacing w:val="1"/>
          <w:sz w:val="24"/>
        </w:rPr>
        <w:t xml:space="preserve"> </w:t>
      </w:r>
      <w:r>
        <w:rPr>
          <w:sz w:val="24"/>
        </w:rPr>
        <w:t>общее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методами</w:t>
      </w:r>
      <w:r>
        <w:rPr>
          <w:spacing w:val="1"/>
          <w:sz w:val="24"/>
        </w:rPr>
        <w:t xml:space="preserve"> </w:t>
      </w:r>
      <w:r>
        <w:rPr>
          <w:sz w:val="24"/>
        </w:rPr>
        <w:t>познания</w:t>
      </w:r>
      <w:r>
        <w:rPr>
          <w:spacing w:val="1"/>
          <w:sz w:val="24"/>
        </w:rPr>
        <w:t xml:space="preserve"> </w:t>
      </w:r>
      <w:r>
        <w:rPr>
          <w:sz w:val="24"/>
        </w:rPr>
        <w:t>действительности,</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предмете</w:t>
      </w:r>
      <w:r>
        <w:rPr>
          <w:spacing w:val="1"/>
          <w:sz w:val="24"/>
        </w:rPr>
        <w:t xml:space="preserve"> </w:t>
      </w:r>
      <w:r>
        <w:rPr>
          <w:sz w:val="24"/>
        </w:rPr>
        <w:t>и</w:t>
      </w:r>
      <w:r>
        <w:rPr>
          <w:spacing w:val="1"/>
          <w:sz w:val="24"/>
        </w:rPr>
        <w:t xml:space="preserve"> </w:t>
      </w:r>
      <w:r>
        <w:rPr>
          <w:sz w:val="24"/>
        </w:rPr>
        <w:t>методах</w:t>
      </w:r>
      <w:r>
        <w:rPr>
          <w:spacing w:val="1"/>
          <w:sz w:val="24"/>
        </w:rPr>
        <w:t xml:space="preserve"> </w:t>
      </w:r>
      <w:r>
        <w:rPr>
          <w:sz w:val="24"/>
        </w:rPr>
        <w:t>математики,</w:t>
      </w:r>
      <w:r>
        <w:rPr>
          <w:spacing w:val="1"/>
          <w:sz w:val="24"/>
        </w:rPr>
        <w:t xml:space="preserve"> </w:t>
      </w:r>
      <w:r>
        <w:rPr>
          <w:sz w:val="24"/>
        </w:rPr>
        <w:t>их</w:t>
      </w:r>
      <w:r>
        <w:rPr>
          <w:spacing w:val="1"/>
          <w:sz w:val="24"/>
        </w:rPr>
        <w:t xml:space="preserve"> </w:t>
      </w:r>
      <w:r>
        <w:rPr>
          <w:sz w:val="24"/>
        </w:rPr>
        <w:t>отличий</w:t>
      </w:r>
      <w:r>
        <w:rPr>
          <w:spacing w:val="1"/>
          <w:sz w:val="24"/>
        </w:rPr>
        <w:t xml:space="preserve"> </w:t>
      </w:r>
      <w:r>
        <w:rPr>
          <w:sz w:val="24"/>
        </w:rPr>
        <w:t>от</w:t>
      </w:r>
      <w:r>
        <w:rPr>
          <w:spacing w:val="1"/>
          <w:sz w:val="24"/>
        </w:rPr>
        <w:t xml:space="preserve"> </w:t>
      </w:r>
      <w:r>
        <w:rPr>
          <w:sz w:val="24"/>
        </w:rPr>
        <w:t>методов</w:t>
      </w:r>
      <w:r>
        <w:rPr>
          <w:spacing w:val="1"/>
          <w:sz w:val="24"/>
        </w:rPr>
        <w:t xml:space="preserve"> </w:t>
      </w:r>
      <w:r>
        <w:rPr>
          <w:sz w:val="24"/>
        </w:rPr>
        <w:t>других</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гуманитарных</w:t>
      </w:r>
      <w:r>
        <w:rPr>
          <w:sz w:val="24"/>
        </w:rPr>
        <w:tab/>
        <w:t>наук,</w:t>
      </w:r>
      <w:r>
        <w:rPr>
          <w:sz w:val="24"/>
        </w:rPr>
        <w:tab/>
        <w:t>об</w:t>
      </w:r>
      <w:r>
        <w:rPr>
          <w:sz w:val="24"/>
        </w:rPr>
        <w:tab/>
        <w:t>особенностях</w:t>
      </w:r>
      <w:r>
        <w:rPr>
          <w:sz w:val="24"/>
        </w:rPr>
        <w:tab/>
        <w:t>применения</w:t>
      </w:r>
      <w:r>
        <w:rPr>
          <w:sz w:val="24"/>
        </w:rPr>
        <w:tab/>
        <w:t>математики</w:t>
      </w:r>
      <w:r>
        <w:rPr>
          <w:spacing w:val="-58"/>
          <w:sz w:val="24"/>
        </w:rPr>
        <w:t xml:space="preserve"> </w:t>
      </w:r>
      <w:r>
        <w:rPr>
          <w:sz w:val="24"/>
        </w:rPr>
        <w:t>для решения научных и прикладных задач. Таким образом, математическое образование</w:t>
      </w:r>
      <w:r>
        <w:rPr>
          <w:spacing w:val="1"/>
          <w:sz w:val="24"/>
        </w:rPr>
        <w:t xml:space="preserve"> </w:t>
      </w:r>
      <w:r>
        <w:rPr>
          <w:sz w:val="24"/>
        </w:rPr>
        <w:t>вносит</w:t>
      </w:r>
      <w:r>
        <w:rPr>
          <w:spacing w:val="-1"/>
          <w:sz w:val="24"/>
        </w:rPr>
        <w:t xml:space="preserve"> </w:t>
      </w:r>
      <w:r>
        <w:rPr>
          <w:sz w:val="24"/>
        </w:rPr>
        <w:t>свой вклад</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общей</w:t>
      </w:r>
      <w:r>
        <w:rPr>
          <w:spacing w:val="-1"/>
          <w:sz w:val="24"/>
        </w:rPr>
        <w:t xml:space="preserve"> </w:t>
      </w:r>
      <w:r>
        <w:rPr>
          <w:sz w:val="24"/>
        </w:rPr>
        <w:t>культуры человека.</w:t>
      </w:r>
    </w:p>
    <w:p w:rsidR="00D01AE1" w:rsidRDefault="008C265F">
      <w:pPr>
        <w:pStyle w:val="a3"/>
        <w:spacing w:line="360" w:lineRule="auto"/>
        <w:ind w:right="844"/>
      </w:pPr>
      <w:r>
        <w:t>Изучение</w:t>
      </w:r>
      <w:r>
        <w:rPr>
          <w:spacing w:val="1"/>
        </w:rPr>
        <w:t xml:space="preserve"> </w:t>
      </w:r>
      <w:r>
        <w:t>математики</w:t>
      </w:r>
      <w:r>
        <w:rPr>
          <w:spacing w:val="1"/>
        </w:rPr>
        <w:t xml:space="preserve"> </w:t>
      </w:r>
      <w:r>
        <w:t>также</w:t>
      </w:r>
      <w:r>
        <w:rPr>
          <w:spacing w:val="1"/>
        </w:rPr>
        <w:t xml:space="preserve"> </w:t>
      </w:r>
      <w:r>
        <w:t>способствует</w:t>
      </w:r>
      <w:r>
        <w:rPr>
          <w:spacing w:val="1"/>
        </w:rPr>
        <w:t xml:space="preserve"> </w:t>
      </w:r>
      <w:r>
        <w:t>эстетическому</w:t>
      </w:r>
      <w:r>
        <w:rPr>
          <w:spacing w:val="1"/>
        </w:rPr>
        <w:t xml:space="preserve"> </w:t>
      </w:r>
      <w:r>
        <w:t>воспитанию</w:t>
      </w:r>
      <w:r>
        <w:rPr>
          <w:spacing w:val="1"/>
        </w:rPr>
        <w:t xml:space="preserve"> </w:t>
      </w:r>
      <w:r>
        <w:t>человека,</w:t>
      </w:r>
      <w:r>
        <w:rPr>
          <w:spacing w:val="1"/>
        </w:rPr>
        <w:t xml:space="preserve"> </w:t>
      </w:r>
      <w:r>
        <w:t>пониманию</w:t>
      </w:r>
      <w:r>
        <w:rPr>
          <w:spacing w:val="1"/>
        </w:rPr>
        <w:t xml:space="preserve"> </w:t>
      </w:r>
      <w:r>
        <w:t>красоты</w:t>
      </w:r>
      <w:r>
        <w:rPr>
          <w:spacing w:val="1"/>
        </w:rPr>
        <w:t xml:space="preserve"> </w:t>
      </w:r>
      <w:r>
        <w:t>и</w:t>
      </w:r>
      <w:r>
        <w:rPr>
          <w:spacing w:val="1"/>
        </w:rPr>
        <w:t xml:space="preserve"> </w:t>
      </w:r>
      <w:r>
        <w:t>изящества</w:t>
      </w:r>
      <w:r>
        <w:rPr>
          <w:spacing w:val="1"/>
        </w:rPr>
        <w:t xml:space="preserve"> </w:t>
      </w:r>
      <w:r>
        <w:t>математических</w:t>
      </w:r>
      <w:r>
        <w:rPr>
          <w:spacing w:val="1"/>
        </w:rPr>
        <w:t xml:space="preserve"> </w:t>
      </w:r>
      <w:r>
        <w:t>рассуждений,</w:t>
      </w:r>
      <w:r>
        <w:rPr>
          <w:spacing w:val="1"/>
        </w:rPr>
        <w:t xml:space="preserve"> </w:t>
      </w:r>
      <w:r>
        <w:t>восприятию</w:t>
      </w:r>
      <w:r>
        <w:rPr>
          <w:spacing w:val="-57"/>
        </w:rPr>
        <w:t xml:space="preserve"> </w:t>
      </w:r>
      <w:r>
        <w:t>геометрических</w:t>
      </w:r>
      <w:r>
        <w:rPr>
          <w:spacing w:val="1"/>
        </w:rPr>
        <w:t xml:space="preserve"> </w:t>
      </w:r>
      <w:r>
        <w:t>форм, усвоению идеи симметрии.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81"/>
        </w:numPr>
        <w:tabs>
          <w:tab w:val="left" w:pos="1710"/>
        </w:tabs>
        <w:spacing w:before="90" w:line="362" w:lineRule="auto"/>
        <w:ind w:left="869" w:right="850" w:firstLine="0"/>
        <w:rPr>
          <w:sz w:val="24"/>
        </w:rPr>
      </w:pPr>
      <w:r>
        <w:rPr>
          <w:sz w:val="24"/>
        </w:rPr>
        <w:t>Приоритетными целями обучения математике в 5–9 классах являются:</w:t>
      </w:r>
      <w:r>
        <w:rPr>
          <w:spacing w:val="1"/>
          <w:sz w:val="24"/>
        </w:rPr>
        <w:t xml:space="preserve"> </w:t>
      </w:r>
      <w:r>
        <w:rPr>
          <w:sz w:val="24"/>
        </w:rPr>
        <w:t>формирование</w:t>
      </w:r>
      <w:r>
        <w:rPr>
          <w:spacing w:val="5"/>
          <w:sz w:val="24"/>
        </w:rPr>
        <w:t xml:space="preserve"> </w:t>
      </w:r>
      <w:r>
        <w:rPr>
          <w:sz w:val="24"/>
        </w:rPr>
        <w:t>центральных</w:t>
      </w:r>
      <w:r>
        <w:rPr>
          <w:spacing w:val="6"/>
          <w:sz w:val="24"/>
        </w:rPr>
        <w:t xml:space="preserve"> </w:t>
      </w:r>
      <w:r>
        <w:rPr>
          <w:sz w:val="24"/>
        </w:rPr>
        <w:t>математических</w:t>
      </w:r>
      <w:r>
        <w:rPr>
          <w:spacing w:val="6"/>
          <w:sz w:val="24"/>
        </w:rPr>
        <w:t xml:space="preserve"> </w:t>
      </w:r>
      <w:r>
        <w:rPr>
          <w:sz w:val="24"/>
        </w:rPr>
        <w:t>понятий</w:t>
      </w:r>
      <w:r>
        <w:rPr>
          <w:spacing w:val="5"/>
          <w:sz w:val="24"/>
        </w:rPr>
        <w:t xml:space="preserve"> </w:t>
      </w:r>
      <w:r>
        <w:rPr>
          <w:sz w:val="24"/>
        </w:rPr>
        <w:t>(число,</w:t>
      </w:r>
      <w:r>
        <w:rPr>
          <w:spacing w:val="6"/>
          <w:sz w:val="24"/>
        </w:rPr>
        <w:t xml:space="preserve"> </w:t>
      </w:r>
      <w:r>
        <w:rPr>
          <w:sz w:val="24"/>
        </w:rPr>
        <w:t>величина,</w:t>
      </w:r>
    </w:p>
    <w:p w:rsidR="00D01AE1" w:rsidRDefault="008C265F">
      <w:pPr>
        <w:pStyle w:val="a3"/>
        <w:spacing w:line="360" w:lineRule="auto"/>
        <w:ind w:right="846" w:firstLine="0"/>
      </w:pP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2"/>
        </w:rPr>
        <w:t xml:space="preserve"> </w:t>
      </w:r>
      <w:r>
        <w:t>и</w:t>
      </w:r>
      <w:r>
        <w:rPr>
          <w:spacing w:val="-1"/>
        </w:rPr>
        <w:t xml:space="preserve"> </w:t>
      </w:r>
      <w:r>
        <w:t>перспективность</w:t>
      </w:r>
      <w:r>
        <w:rPr>
          <w:spacing w:val="-1"/>
        </w:rPr>
        <w:t xml:space="preserve"> </w:t>
      </w:r>
      <w:r>
        <w:t>математического</w:t>
      </w:r>
      <w:r>
        <w:rPr>
          <w:spacing w:val="-1"/>
        </w:rPr>
        <w:t xml:space="preserve"> </w:t>
      </w:r>
      <w:r>
        <w:t>образования</w:t>
      </w:r>
      <w:r>
        <w:rPr>
          <w:spacing w:val="-2"/>
        </w:rPr>
        <w:t xml:space="preserve"> </w:t>
      </w:r>
      <w:r>
        <w:t>обучающихся;</w:t>
      </w:r>
    </w:p>
    <w:p w:rsidR="00D01AE1" w:rsidRDefault="008C265F">
      <w:pPr>
        <w:pStyle w:val="a3"/>
        <w:spacing w:line="360" w:lineRule="auto"/>
        <w:ind w:right="855"/>
      </w:pPr>
      <w:r>
        <w:t>подведение обучающихся на доступном для них уровне к осознанию взаимосвязи</w:t>
      </w:r>
      <w:r>
        <w:rPr>
          <w:spacing w:val="1"/>
        </w:rPr>
        <w:t xml:space="preserve"> </w:t>
      </w:r>
      <w:r>
        <w:t>математики</w:t>
      </w:r>
      <w:r>
        <w:rPr>
          <w:spacing w:val="1"/>
        </w:rPr>
        <w:t xml:space="preserve"> </w:t>
      </w:r>
      <w:r>
        <w:t>и</w:t>
      </w:r>
      <w:r>
        <w:rPr>
          <w:spacing w:val="1"/>
        </w:rPr>
        <w:t xml:space="preserve"> </w:t>
      </w:r>
      <w:r>
        <w:t>окружающего</w:t>
      </w:r>
      <w:r>
        <w:rPr>
          <w:spacing w:val="1"/>
        </w:rPr>
        <w:t xml:space="preserve"> </w:t>
      </w:r>
      <w:r>
        <w:t>мира,</w:t>
      </w:r>
      <w:r>
        <w:rPr>
          <w:spacing w:val="1"/>
        </w:rPr>
        <w:t xml:space="preserve"> </w:t>
      </w:r>
      <w:r>
        <w:t>понимание</w:t>
      </w:r>
      <w:r>
        <w:rPr>
          <w:spacing w:val="1"/>
        </w:rPr>
        <w:t xml:space="preserve"> </w:t>
      </w:r>
      <w:r>
        <w:t>математики</w:t>
      </w:r>
      <w:r>
        <w:rPr>
          <w:spacing w:val="1"/>
        </w:rPr>
        <w:t xml:space="preserve"> </w:t>
      </w:r>
      <w:r>
        <w:t>как</w:t>
      </w:r>
      <w:r>
        <w:rPr>
          <w:spacing w:val="1"/>
        </w:rPr>
        <w:t xml:space="preserve"> </w:t>
      </w:r>
      <w:r>
        <w:t>части</w:t>
      </w:r>
      <w:r>
        <w:rPr>
          <w:spacing w:val="1"/>
        </w:rPr>
        <w:t xml:space="preserve"> </w:t>
      </w:r>
      <w:r>
        <w:t>общей</w:t>
      </w:r>
      <w:r>
        <w:rPr>
          <w:spacing w:val="1"/>
        </w:rPr>
        <w:t xml:space="preserve"> </w:t>
      </w:r>
      <w:r>
        <w:t>культуры</w:t>
      </w:r>
      <w:r>
        <w:rPr>
          <w:spacing w:val="-57"/>
        </w:rPr>
        <w:t xml:space="preserve"> </w:t>
      </w:r>
      <w:r>
        <w:t>человечества;</w:t>
      </w:r>
    </w:p>
    <w:p w:rsidR="00D01AE1" w:rsidRDefault="008C265F">
      <w:pPr>
        <w:pStyle w:val="a3"/>
        <w:spacing w:line="360" w:lineRule="auto"/>
        <w:ind w:right="851"/>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 активности, исследовательских умений, критичности мышления, интереса</w:t>
      </w:r>
      <w:r>
        <w:rPr>
          <w:spacing w:val="-57"/>
        </w:rPr>
        <w:t xml:space="preserve"> </w:t>
      </w:r>
      <w:r>
        <w:t>к</w:t>
      </w:r>
      <w:r>
        <w:rPr>
          <w:spacing w:val="-1"/>
        </w:rPr>
        <w:t xml:space="preserve"> </w:t>
      </w:r>
      <w:r>
        <w:t>изучению математики;</w:t>
      </w:r>
    </w:p>
    <w:p w:rsidR="00D01AE1" w:rsidRDefault="008C265F">
      <w:pPr>
        <w:pStyle w:val="a3"/>
        <w:spacing w:line="360" w:lineRule="auto"/>
        <w:ind w:right="847"/>
      </w:pPr>
      <w:r>
        <w:t>формирование функциональной математической грамотности: умения распознавать</w:t>
      </w:r>
      <w:r>
        <w:rPr>
          <w:spacing w:val="-57"/>
        </w:rPr>
        <w:t xml:space="preserve"> </w:t>
      </w:r>
      <w:r>
        <w:t>проявления         математических         понятий,         объектов         и         закономерностей</w:t>
      </w:r>
      <w:r>
        <w:rPr>
          <w:spacing w:val="1"/>
        </w:rPr>
        <w:t xml:space="preserve"> </w:t>
      </w:r>
      <w:r>
        <w:t>в реальных жизненных ситуациях и при изучении других учебных предметов, проявления</w:t>
      </w:r>
      <w:r>
        <w:rPr>
          <w:spacing w:val="1"/>
        </w:rPr>
        <w:t xml:space="preserve"> </w:t>
      </w:r>
      <w:r>
        <w:t>зависимостей и закономерностей, формулировать их на языке математики и 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6"/>
        </w:rPr>
        <w:t xml:space="preserve"> </w:t>
      </w:r>
      <w:r>
        <w:t>задач,</w:t>
      </w:r>
      <w:r>
        <w:rPr>
          <w:spacing w:val="-5"/>
        </w:rPr>
        <w:t xml:space="preserve"> </w:t>
      </w:r>
      <w:r>
        <w:t>интерпретировать</w:t>
      </w:r>
      <w:r>
        <w:rPr>
          <w:spacing w:val="-5"/>
        </w:rPr>
        <w:t xml:space="preserve"> </w:t>
      </w:r>
      <w:r>
        <w:t>и</w:t>
      </w:r>
      <w:r>
        <w:rPr>
          <w:spacing w:val="-5"/>
        </w:rPr>
        <w:t xml:space="preserve"> </w:t>
      </w:r>
      <w:r>
        <w:t>оценивать</w:t>
      </w:r>
      <w:r>
        <w:rPr>
          <w:spacing w:val="-5"/>
        </w:rPr>
        <w:t xml:space="preserve"> </w:t>
      </w:r>
      <w:r>
        <w:t>полученные</w:t>
      </w:r>
      <w:r>
        <w:rPr>
          <w:spacing w:val="-7"/>
        </w:rPr>
        <w:t xml:space="preserve"> </w:t>
      </w:r>
      <w:r>
        <w:t>результаты.</w:t>
      </w:r>
    </w:p>
    <w:p w:rsidR="00D01AE1" w:rsidRDefault="008C265F" w:rsidP="00A8400C">
      <w:pPr>
        <w:pStyle w:val="a4"/>
        <w:numPr>
          <w:ilvl w:val="2"/>
          <w:numId w:val="81"/>
        </w:numPr>
        <w:tabs>
          <w:tab w:val="left" w:pos="1710"/>
        </w:tabs>
        <w:ind w:left="1710" w:hanging="841"/>
        <w:rPr>
          <w:sz w:val="24"/>
        </w:rPr>
      </w:pPr>
      <w:r>
        <w:rPr>
          <w:sz w:val="24"/>
        </w:rPr>
        <w:t>Основные</w:t>
      </w:r>
      <w:r>
        <w:rPr>
          <w:spacing w:val="4"/>
          <w:sz w:val="24"/>
        </w:rPr>
        <w:t xml:space="preserve"> </w:t>
      </w:r>
      <w:r>
        <w:rPr>
          <w:sz w:val="24"/>
        </w:rPr>
        <w:t>линии</w:t>
      </w:r>
      <w:r>
        <w:rPr>
          <w:spacing w:val="64"/>
          <w:sz w:val="24"/>
        </w:rPr>
        <w:t xml:space="preserve"> </w:t>
      </w:r>
      <w:r>
        <w:rPr>
          <w:sz w:val="24"/>
        </w:rPr>
        <w:t>содержания</w:t>
      </w:r>
      <w:r>
        <w:rPr>
          <w:spacing w:val="64"/>
          <w:sz w:val="24"/>
        </w:rPr>
        <w:t xml:space="preserve"> </w:t>
      </w:r>
      <w:r>
        <w:rPr>
          <w:sz w:val="24"/>
        </w:rPr>
        <w:t>программы</w:t>
      </w:r>
      <w:r>
        <w:rPr>
          <w:spacing w:val="63"/>
          <w:sz w:val="24"/>
        </w:rPr>
        <w:t xml:space="preserve"> </w:t>
      </w:r>
      <w:r>
        <w:rPr>
          <w:sz w:val="24"/>
        </w:rPr>
        <w:t>по</w:t>
      </w:r>
      <w:r>
        <w:rPr>
          <w:spacing w:val="64"/>
          <w:sz w:val="24"/>
        </w:rPr>
        <w:t xml:space="preserve"> </w:t>
      </w:r>
      <w:r>
        <w:rPr>
          <w:sz w:val="24"/>
        </w:rPr>
        <w:t>математике</w:t>
      </w:r>
      <w:r>
        <w:rPr>
          <w:spacing w:val="63"/>
          <w:sz w:val="24"/>
        </w:rPr>
        <w:t xml:space="preserve"> </w:t>
      </w:r>
      <w:r>
        <w:rPr>
          <w:sz w:val="24"/>
        </w:rPr>
        <w:t>в</w:t>
      </w:r>
      <w:r>
        <w:rPr>
          <w:spacing w:val="63"/>
          <w:sz w:val="24"/>
        </w:rPr>
        <w:t xml:space="preserve"> </w:t>
      </w:r>
      <w:r>
        <w:rPr>
          <w:sz w:val="24"/>
        </w:rPr>
        <w:t>5–9</w:t>
      </w:r>
      <w:r>
        <w:rPr>
          <w:spacing w:val="64"/>
          <w:sz w:val="24"/>
        </w:rPr>
        <w:t xml:space="preserve"> </w:t>
      </w:r>
      <w:r>
        <w:rPr>
          <w:sz w:val="24"/>
        </w:rPr>
        <w:t>классах:</w:t>
      </w:r>
    </w:p>
    <w:p w:rsidR="00D01AE1" w:rsidRDefault="008C265F">
      <w:pPr>
        <w:pStyle w:val="a3"/>
        <w:spacing w:before="136" w:line="360" w:lineRule="auto"/>
        <w:ind w:right="846" w:firstLine="0"/>
      </w:pPr>
      <w:r>
        <w:t>«Числа    и    вычисления»,    «Алгебра»    («Алгебраические    выражения»,     «Уравнения</w:t>
      </w:r>
      <w:r>
        <w:rPr>
          <w:spacing w:val="1"/>
        </w:rPr>
        <w:t xml:space="preserve"> </w:t>
      </w:r>
      <w:r>
        <w:t>и        неравенства»),        «Функции»,        «Геометрия»        («Геометрические        фигуры</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Данные линии развиваются параллельно, каждая в соответствии с собственной логикой,</w:t>
      </w:r>
      <w:r>
        <w:rPr>
          <w:spacing w:val="1"/>
        </w:rPr>
        <w:t xml:space="preserve"> </w:t>
      </w:r>
      <w:r>
        <w:t xml:space="preserve">однако     </w:t>
      </w:r>
      <w:r>
        <w:rPr>
          <w:spacing w:val="14"/>
        </w:rPr>
        <w:t xml:space="preserve"> </w:t>
      </w:r>
      <w:r>
        <w:t xml:space="preserve">не      </w:t>
      </w:r>
      <w:r>
        <w:rPr>
          <w:spacing w:val="11"/>
        </w:rPr>
        <w:t xml:space="preserve"> </w:t>
      </w:r>
      <w:r>
        <w:t xml:space="preserve">независимо      </w:t>
      </w:r>
      <w:r>
        <w:rPr>
          <w:spacing w:val="12"/>
        </w:rPr>
        <w:t xml:space="preserve"> </w:t>
      </w:r>
      <w:r>
        <w:t xml:space="preserve">одна      </w:t>
      </w:r>
      <w:r>
        <w:rPr>
          <w:spacing w:val="12"/>
        </w:rPr>
        <w:t xml:space="preserve"> </w:t>
      </w:r>
      <w:r>
        <w:t xml:space="preserve">от      </w:t>
      </w:r>
      <w:r>
        <w:rPr>
          <w:spacing w:val="10"/>
        </w:rPr>
        <w:t xml:space="preserve"> </w:t>
      </w:r>
      <w:r>
        <w:t xml:space="preserve">другой,      </w:t>
      </w:r>
      <w:r>
        <w:rPr>
          <w:spacing w:val="13"/>
        </w:rPr>
        <w:t xml:space="preserve"> </w:t>
      </w:r>
      <w:r>
        <w:t xml:space="preserve">а      </w:t>
      </w:r>
      <w:r>
        <w:rPr>
          <w:spacing w:val="11"/>
        </w:rPr>
        <w:t xml:space="preserve"> </w:t>
      </w:r>
      <w:r>
        <w:t xml:space="preserve">в      </w:t>
      </w:r>
      <w:r>
        <w:rPr>
          <w:spacing w:val="14"/>
        </w:rPr>
        <w:t xml:space="preserve"> </w:t>
      </w:r>
      <w:r>
        <w:t xml:space="preserve">тесном      </w:t>
      </w:r>
      <w:r>
        <w:rPr>
          <w:spacing w:val="11"/>
        </w:rPr>
        <w:t xml:space="preserve"> </w:t>
      </w:r>
      <w:r>
        <w:t>контакте</w:t>
      </w:r>
      <w:r>
        <w:rPr>
          <w:spacing w:val="-58"/>
        </w:rPr>
        <w:t xml:space="preserve"> </w:t>
      </w:r>
      <w:r>
        <w:t>и взаимодействии. Кроме этого, их объединяет логическая составляющая, традиционно</w:t>
      </w:r>
      <w:r>
        <w:rPr>
          <w:spacing w:val="1"/>
        </w:rPr>
        <w:t xml:space="preserve"> </w:t>
      </w:r>
      <w:r>
        <w:t>присущая        математике       и        пронизывающая       все       математические       курсы</w:t>
      </w:r>
      <w:r>
        <w:rPr>
          <w:spacing w:val="1"/>
        </w:rPr>
        <w:t xml:space="preserve"> </w:t>
      </w:r>
      <w:r>
        <w:t>и</w:t>
      </w:r>
      <w:r>
        <w:rPr>
          <w:spacing w:val="1"/>
        </w:rPr>
        <w:t xml:space="preserve"> </w:t>
      </w:r>
      <w:r>
        <w:t>содержательные</w:t>
      </w:r>
      <w:r>
        <w:rPr>
          <w:spacing w:val="1"/>
        </w:rPr>
        <w:t xml:space="preserve"> </w:t>
      </w:r>
      <w:r>
        <w:t>линии.</w:t>
      </w:r>
      <w:r>
        <w:rPr>
          <w:spacing w:val="1"/>
        </w:rPr>
        <w:t xml:space="preserve"> </w:t>
      </w:r>
      <w:r>
        <w:t>Сформулированное</w:t>
      </w:r>
      <w:r>
        <w:rPr>
          <w:spacing w:val="1"/>
        </w:rPr>
        <w:t xml:space="preserve"> </w:t>
      </w:r>
      <w:r>
        <w:t>в</w:t>
      </w:r>
      <w:r>
        <w:rPr>
          <w:spacing w:val="1"/>
        </w:rPr>
        <w:t xml:space="preserve"> </w:t>
      </w:r>
      <w:r>
        <w:t>ФГОС</w:t>
      </w:r>
      <w:r>
        <w:rPr>
          <w:spacing w:val="1"/>
        </w:rPr>
        <w:t xml:space="preserve"> </w:t>
      </w:r>
      <w:r>
        <w:t>ООО</w:t>
      </w:r>
      <w:r>
        <w:rPr>
          <w:spacing w:val="1"/>
        </w:rPr>
        <w:t xml:space="preserve"> </w:t>
      </w:r>
      <w:r>
        <w:t>требование</w:t>
      </w:r>
      <w:r>
        <w:rPr>
          <w:spacing w:val="1"/>
        </w:rPr>
        <w:t xml:space="preserve"> </w:t>
      </w:r>
      <w:r>
        <w:t>«уметь</w:t>
      </w:r>
      <w:r>
        <w:rPr>
          <w:spacing w:val="1"/>
        </w:rPr>
        <w:t xml:space="preserve"> </w:t>
      </w:r>
      <w:r>
        <w:t>оперировать</w:t>
      </w:r>
      <w:r>
        <w:rPr>
          <w:spacing w:val="1"/>
        </w:rPr>
        <w:t xml:space="preserve"> </w:t>
      </w:r>
      <w:r>
        <w:t>понятиями:</w:t>
      </w:r>
      <w:r>
        <w:rPr>
          <w:spacing w:val="1"/>
        </w:rPr>
        <w:t xml:space="preserve"> </w:t>
      </w:r>
      <w:r>
        <w:t>определение,</w:t>
      </w:r>
      <w:r>
        <w:rPr>
          <w:spacing w:val="1"/>
        </w:rPr>
        <w:t xml:space="preserve"> </w:t>
      </w:r>
      <w:r>
        <w:t>аксиома,</w:t>
      </w:r>
      <w:r>
        <w:rPr>
          <w:spacing w:val="1"/>
        </w:rPr>
        <w:t xml:space="preserve"> </w:t>
      </w:r>
      <w:r>
        <w:t>теорема,</w:t>
      </w:r>
      <w:r>
        <w:rPr>
          <w:spacing w:val="1"/>
        </w:rPr>
        <w:t xml:space="preserve"> </w:t>
      </w:r>
      <w:r>
        <w:t>доказательство,</w:t>
      </w:r>
      <w:r>
        <w:rPr>
          <w:spacing w:val="1"/>
        </w:rPr>
        <w:t xml:space="preserve"> </w:t>
      </w:r>
      <w:r>
        <w:t>умение</w:t>
      </w:r>
      <w:r>
        <w:rPr>
          <w:spacing w:val="1"/>
        </w:rPr>
        <w:t xml:space="preserve"> </w:t>
      </w:r>
      <w:r>
        <w:t>распознавать       истинные       и       ложные       высказывания,       приводить       примеры</w:t>
      </w:r>
      <w:r>
        <w:rPr>
          <w:spacing w:val="1"/>
        </w:rPr>
        <w:t xml:space="preserve"> </w:t>
      </w:r>
      <w:r>
        <w:t xml:space="preserve">и  </w:t>
      </w:r>
      <w:r>
        <w:rPr>
          <w:spacing w:val="1"/>
        </w:rPr>
        <w:t xml:space="preserve"> </w:t>
      </w:r>
      <w:r>
        <w:t xml:space="preserve">контрпримеры,  </w:t>
      </w:r>
      <w:r>
        <w:rPr>
          <w:spacing w:val="1"/>
        </w:rPr>
        <w:t xml:space="preserve"> </w:t>
      </w:r>
      <w:r>
        <w:t xml:space="preserve">строить  </w:t>
      </w:r>
      <w:r>
        <w:rPr>
          <w:spacing w:val="1"/>
        </w:rPr>
        <w:t xml:space="preserve"> </w:t>
      </w:r>
      <w:r>
        <w:t>высказывания   и    отрицания    высказываний»   относится</w:t>
      </w:r>
      <w:r>
        <w:rPr>
          <w:spacing w:val="-57"/>
        </w:rPr>
        <w:t xml:space="preserve"> </w:t>
      </w:r>
      <w:r>
        <w:t>ко</w:t>
      </w:r>
      <w:r>
        <w:rPr>
          <w:spacing w:val="1"/>
        </w:rPr>
        <w:t xml:space="preserve"> </w:t>
      </w:r>
      <w:r>
        <w:t>всем</w:t>
      </w:r>
      <w:r>
        <w:rPr>
          <w:spacing w:val="1"/>
        </w:rPr>
        <w:t xml:space="preserve"> </w:t>
      </w:r>
      <w:r>
        <w:t>курсам,</w:t>
      </w:r>
      <w:r>
        <w:rPr>
          <w:spacing w:val="1"/>
        </w:rPr>
        <w:t xml:space="preserve"> </w:t>
      </w:r>
      <w:r>
        <w:t>а</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w:t>
      </w:r>
      <w:r>
        <w:rPr>
          <w:spacing w:val="1"/>
        </w:rPr>
        <w:t xml:space="preserve"> </w:t>
      </w:r>
      <w:r>
        <w:t>по</w:t>
      </w:r>
      <w:r>
        <w:rPr>
          <w:spacing w:val="1"/>
        </w:rPr>
        <w:t xml:space="preserve"> </w:t>
      </w:r>
      <w:r>
        <w:t>всем</w:t>
      </w:r>
      <w:r>
        <w:rPr>
          <w:spacing w:val="1"/>
        </w:rPr>
        <w:t xml:space="preserve"> </w:t>
      </w:r>
      <w:r>
        <w:t>годам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 общего образования.</w:t>
      </w:r>
    </w:p>
    <w:p w:rsidR="00D01AE1" w:rsidRDefault="008C265F">
      <w:pPr>
        <w:pStyle w:val="a3"/>
        <w:spacing w:line="360" w:lineRule="auto"/>
        <w:ind w:right="847"/>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программы по математике, распределѐнным по годам обучения, структурировано таким</w:t>
      </w:r>
      <w:r>
        <w:rPr>
          <w:spacing w:val="1"/>
        </w:rPr>
        <w:t xml:space="preserve"> </w:t>
      </w:r>
      <w:r>
        <w:t>образом, чтобы ко всем основным, принципиальным вопросам обучающиеся обращались</w:t>
      </w:r>
      <w:r>
        <w:rPr>
          <w:spacing w:val="1"/>
        </w:rPr>
        <w:t xml:space="preserve"> </w:t>
      </w:r>
      <w:r>
        <w:t>неоднократно, чтобы овладение математическими понятиями и навыками осуществлялось</w:t>
      </w:r>
      <w:r>
        <w:rPr>
          <w:spacing w:val="-57"/>
        </w:rPr>
        <w:t xml:space="preserve"> </w:t>
      </w:r>
      <w:r>
        <w:t>последовательно и поступательно, с соблюдением принципа преемственности, а новые</w:t>
      </w:r>
      <w:r>
        <w:rPr>
          <w:spacing w:val="1"/>
        </w:rPr>
        <w:t xml:space="preserve"> </w:t>
      </w:r>
      <w:r>
        <w:t>знания</w:t>
      </w:r>
      <w:r>
        <w:rPr>
          <w:spacing w:val="35"/>
        </w:rPr>
        <w:t xml:space="preserve"> </w:t>
      </w:r>
      <w:r>
        <w:t>включались</w:t>
      </w:r>
      <w:r>
        <w:rPr>
          <w:spacing w:val="35"/>
        </w:rPr>
        <w:t xml:space="preserve"> </w:t>
      </w:r>
      <w:r>
        <w:t>в</w:t>
      </w:r>
      <w:r>
        <w:rPr>
          <w:spacing w:val="34"/>
        </w:rPr>
        <w:t xml:space="preserve"> </w:t>
      </w:r>
      <w:r>
        <w:t>общую</w:t>
      </w:r>
      <w:r>
        <w:rPr>
          <w:spacing w:val="38"/>
        </w:rPr>
        <w:t xml:space="preserve"> </w:t>
      </w:r>
      <w:r>
        <w:t>систему</w:t>
      </w:r>
      <w:r>
        <w:rPr>
          <w:spacing w:val="32"/>
        </w:rPr>
        <w:t xml:space="preserve"> </w:t>
      </w:r>
      <w:r>
        <w:t>математических</w:t>
      </w:r>
      <w:r>
        <w:rPr>
          <w:spacing w:val="37"/>
        </w:rPr>
        <w:t xml:space="preserve"> </w:t>
      </w:r>
      <w:r>
        <w:t>представлений</w:t>
      </w:r>
      <w:r>
        <w:rPr>
          <w:spacing w:val="36"/>
        </w:rPr>
        <w:t xml:space="preserve"> </w:t>
      </w:r>
      <w:r>
        <w:t>обучающихся,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расширяя</w:t>
      </w:r>
      <w:r>
        <w:rPr>
          <w:spacing w:val="-3"/>
        </w:rPr>
        <w:t xml:space="preserve"> </w:t>
      </w:r>
      <w:r>
        <w:t>и углубляя</w:t>
      </w:r>
      <w:r>
        <w:rPr>
          <w:spacing w:val="-2"/>
        </w:rPr>
        <w:t xml:space="preserve"> </w:t>
      </w:r>
      <w:r>
        <w:t>еѐ,</w:t>
      </w:r>
      <w:r>
        <w:rPr>
          <w:spacing w:val="-3"/>
        </w:rPr>
        <w:t xml:space="preserve"> </w:t>
      </w:r>
      <w:r>
        <w:t>образуя</w:t>
      </w:r>
      <w:r>
        <w:rPr>
          <w:spacing w:val="-2"/>
        </w:rPr>
        <w:t xml:space="preserve"> </w:t>
      </w:r>
      <w:r>
        <w:t>прочные</w:t>
      </w:r>
      <w:r>
        <w:rPr>
          <w:spacing w:val="-5"/>
        </w:rPr>
        <w:t xml:space="preserve"> </w:t>
      </w:r>
      <w:r>
        <w:t>множественные</w:t>
      </w:r>
      <w:r>
        <w:rPr>
          <w:spacing w:val="-4"/>
        </w:rPr>
        <w:t xml:space="preserve"> </w:t>
      </w:r>
      <w:r>
        <w:t>связи.</w:t>
      </w:r>
    </w:p>
    <w:p w:rsidR="00D01AE1" w:rsidRDefault="008C265F" w:rsidP="00A8400C">
      <w:pPr>
        <w:pStyle w:val="a4"/>
        <w:numPr>
          <w:ilvl w:val="2"/>
          <w:numId w:val="81"/>
        </w:numPr>
        <w:tabs>
          <w:tab w:val="left" w:pos="1710"/>
        </w:tabs>
        <w:spacing w:before="140" w:line="360" w:lineRule="auto"/>
        <w:ind w:right="843" w:firstLine="707"/>
        <w:rPr>
          <w:sz w:val="24"/>
        </w:rPr>
      </w:pPr>
      <w:r>
        <w:rPr>
          <w:sz w:val="24"/>
        </w:rPr>
        <w:t>В соответствии с ФГОС ООО математика является обязательным учебным</w:t>
      </w:r>
      <w:r>
        <w:rPr>
          <w:spacing w:val="1"/>
          <w:sz w:val="24"/>
        </w:rPr>
        <w:t xml:space="preserve"> </w:t>
      </w:r>
      <w:r>
        <w:rPr>
          <w:sz w:val="24"/>
        </w:rPr>
        <w:t>предметом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5–9</w:t>
      </w:r>
      <w:r>
        <w:rPr>
          <w:spacing w:val="1"/>
          <w:sz w:val="24"/>
        </w:rPr>
        <w:t xml:space="preserve"> </w:t>
      </w:r>
      <w:r>
        <w:rPr>
          <w:sz w:val="24"/>
        </w:rPr>
        <w:t>классах</w:t>
      </w:r>
      <w:r>
        <w:rPr>
          <w:spacing w:val="1"/>
          <w:sz w:val="24"/>
        </w:rPr>
        <w:t xml:space="preserve"> </w:t>
      </w:r>
      <w:r>
        <w:rPr>
          <w:sz w:val="24"/>
        </w:rPr>
        <w:t>математика</w:t>
      </w:r>
      <w:r>
        <w:rPr>
          <w:spacing w:val="1"/>
          <w:sz w:val="24"/>
        </w:rPr>
        <w:t xml:space="preserve"> </w:t>
      </w:r>
      <w:r>
        <w:rPr>
          <w:sz w:val="24"/>
        </w:rPr>
        <w:t xml:space="preserve">традиционно       </w:t>
      </w:r>
      <w:r>
        <w:rPr>
          <w:spacing w:val="13"/>
          <w:sz w:val="24"/>
        </w:rPr>
        <w:t xml:space="preserve"> </w:t>
      </w:r>
      <w:r>
        <w:rPr>
          <w:sz w:val="24"/>
        </w:rPr>
        <w:t xml:space="preserve">изучается        </w:t>
      </w:r>
      <w:r>
        <w:rPr>
          <w:spacing w:val="13"/>
          <w:sz w:val="24"/>
        </w:rPr>
        <w:t xml:space="preserve"> </w:t>
      </w:r>
      <w:r>
        <w:rPr>
          <w:sz w:val="24"/>
        </w:rPr>
        <w:t xml:space="preserve">в        </w:t>
      </w:r>
      <w:r>
        <w:rPr>
          <w:spacing w:val="14"/>
          <w:sz w:val="24"/>
        </w:rPr>
        <w:t xml:space="preserve"> </w:t>
      </w:r>
      <w:r>
        <w:rPr>
          <w:sz w:val="24"/>
        </w:rPr>
        <w:t xml:space="preserve">рамках        </w:t>
      </w:r>
      <w:r>
        <w:rPr>
          <w:spacing w:val="17"/>
          <w:sz w:val="24"/>
        </w:rPr>
        <w:t xml:space="preserve"> </w:t>
      </w:r>
      <w:r>
        <w:rPr>
          <w:sz w:val="24"/>
        </w:rPr>
        <w:t xml:space="preserve">следующих        </w:t>
      </w:r>
      <w:r>
        <w:rPr>
          <w:spacing w:val="17"/>
          <w:sz w:val="24"/>
        </w:rPr>
        <w:t xml:space="preserve"> </w:t>
      </w:r>
      <w:r>
        <w:rPr>
          <w:sz w:val="24"/>
        </w:rPr>
        <w:t xml:space="preserve">учебных        </w:t>
      </w:r>
      <w:r>
        <w:rPr>
          <w:spacing w:val="16"/>
          <w:sz w:val="24"/>
        </w:rPr>
        <w:t xml:space="preserve"> </w:t>
      </w:r>
      <w:r>
        <w:rPr>
          <w:sz w:val="24"/>
        </w:rPr>
        <w:t>курсов:</w:t>
      </w:r>
      <w:r>
        <w:rPr>
          <w:spacing w:val="-58"/>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в</w:t>
      </w:r>
      <w:r>
        <w:rPr>
          <w:spacing w:val="1"/>
          <w:sz w:val="24"/>
        </w:rPr>
        <w:t xml:space="preserve"> </w:t>
      </w:r>
      <w:r>
        <w:rPr>
          <w:sz w:val="24"/>
        </w:rPr>
        <w:t>7–9</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курсов</w:t>
      </w:r>
      <w:r>
        <w:rPr>
          <w:spacing w:val="60"/>
          <w:sz w:val="24"/>
        </w:rPr>
        <w:t xml:space="preserve"> </w:t>
      </w:r>
      <w:r>
        <w:rPr>
          <w:sz w:val="24"/>
        </w:rPr>
        <w:t>«Алгебра»</w:t>
      </w:r>
      <w:r>
        <w:rPr>
          <w:spacing w:val="60"/>
          <w:sz w:val="24"/>
        </w:rPr>
        <w:t xml:space="preserve"> </w:t>
      </w:r>
      <w:r>
        <w:rPr>
          <w:sz w:val="24"/>
        </w:rPr>
        <w:t>(включая</w:t>
      </w:r>
      <w:r>
        <w:rPr>
          <w:spacing w:val="1"/>
          <w:sz w:val="24"/>
        </w:rPr>
        <w:t xml:space="preserve"> </w:t>
      </w:r>
      <w:r>
        <w:rPr>
          <w:sz w:val="24"/>
        </w:rPr>
        <w:t xml:space="preserve">элементы   </w:t>
      </w:r>
      <w:r>
        <w:rPr>
          <w:spacing w:val="1"/>
          <w:sz w:val="24"/>
        </w:rPr>
        <w:t xml:space="preserve"> </w:t>
      </w:r>
      <w:r>
        <w:rPr>
          <w:sz w:val="24"/>
        </w:rPr>
        <w:t xml:space="preserve">статистики   </w:t>
      </w:r>
      <w:r>
        <w:rPr>
          <w:spacing w:val="1"/>
          <w:sz w:val="24"/>
        </w:rPr>
        <w:t xml:space="preserve"> </w:t>
      </w:r>
      <w:r>
        <w:rPr>
          <w:sz w:val="24"/>
        </w:rPr>
        <w:t xml:space="preserve">и   </w:t>
      </w:r>
      <w:r>
        <w:rPr>
          <w:spacing w:val="1"/>
          <w:sz w:val="24"/>
        </w:rPr>
        <w:t xml:space="preserve"> </w:t>
      </w:r>
      <w:r>
        <w:rPr>
          <w:sz w:val="24"/>
        </w:rPr>
        <w:t>теории     вероятностей)     и     «Геометрия».     Программой</w:t>
      </w:r>
      <w:r>
        <w:rPr>
          <w:spacing w:val="-57"/>
          <w:sz w:val="24"/>
        </w:rPr>
        <w:t xml:space="preserve"> </w:t>
      </w:r>
      <w:r>
        <w:rPr>
          <w:sz w:val="24"/>
        </w:rPr>
        <w:t xml:space="preserve">по    </w:t>
      </w:r>
      <w:r>
        <w:rPr>
          <w:spacing w:val="46"/>
          <w:sz w:val="24"/>
        </w:rPr>
        <w:t xml:space="preserve"> </w:t>
      </w:r>
      <w:r>
        <w:rPr>
          <w:sz w:val="24"/>
        </w:rPr>
        <w:t xml:space="preserve">математике     </w:t>
      </w:r>
      <w:r>
        <w:rPr>
          <w:spacing w:val="43"/>
          <w:sz w:val="24"/>
        </w:rPr>
        <w:t xml:space="preserve"> </w:t>
      </w:r>
      <w:r>
        <w:rPr>
          <w:sz w:val="24"/>
        </w:rPr>
        <w:t xml:space="preserve">вводится     </w:t>
      </w:r>
      <w:r>
        <w:rPr>
          <w:spacing w:val="45"/>
          <w:sz w:val="24"/>
        </w:rPr>
        <w:t xml:space="preserve"> </w:t>
      </w:r>
      <w:r>
        <w:rPr>
          <w:sz w:val="24"/>
        </w:rPr>
        <w:t xml:space="preserve">самостоятельный     </w:t>
      </w:r>
      <w:r>
        <w:rPr>
          <w:spacing w:val="45"/>
          <w:sz w:val="24"/>
        </w:rPr>
        <w:t xml:space="preserve"> </w:t>
      </w:r>
      <w:r>
        <w:rPr>
          <w:sz w:val="24"/>
        </w:rPr>
        <w:t xml:space="preserve">учебный     </w:t>
      </w:r>
      <w:r>
        <w:rPr>
          <w:spacing w:val="51"/>
          <w:sz w:val="24"/>
        </w:rPr>
        <w:t xml:space="preserve"> </w:t>
      </w:r>
      <w:r>
        <w:rPr>
          <w:sz w:val="24"/>
        </w:rPr>
        <w:t xml:space="preserve">курс     </w:t>
      </w:r>
      <w:r>
        <w:rPr>
          <w:spacing w:val="49"/>
          <w:sz w:val="24"/>
        </w:rPr>
        <w:t xml:space="preserve"> </w:t>
      </w:r>
      <w:r>
        <w:rPr>
          <w:sz w:val="24"/>
        </w:rPr>
        <w:t>«Вероятность</w:t>
      </w:r>
      <w:r>
        <w:rPr>
          <w:spacing w:val="-58"/>
          <w:sz w:val="24"/>
        </w:rPr>
        <w:t xml:space="preserve"> </w:t>
      </w:r>
      <w:r>
        <w:rPr>
          <w:sz w:val="24"/>
        </w:rPr>
        <w:t>и</w:t>
      </w:r>
      <w:r>
        <w:rPr>
          <w:spacing w:val="-1"/>
          <w:sz w:val="24"/>
        </w:rPr>
        <w:t xml:space="preserve"> </w:t>
      </w:r>
      <w:r>
        <w:rPr>
          <w:sz w:val="24"/>
        </w:rPr>
        <w:t>статистика».</w:t>
      </w:r>
    </w:p>
    <w:p w:rsidR="00D01AE1" w:rsidRDefault="008C265F" w:rsidP="00A8400C">
      <w:pPr>
        <w:pStyle w:val="a4"/>
        <w:numPr>
          <w:ilvl w:val="2"/>
          <w:numId w:val="81"/>
        </w:numPr>
        <w:tabs>
          <w:tab w:val="left" w:pos="1710"/>
        </w:tabs>
        <w:spacing w:line="360" w:lineRule="auto"/>
        <w:ind w:right="848" w:firstLine="707"/>
        <w:rPr>
          <w:sz w:val="24"/>
        </w:rPr>
      </w:pPr>
      <w:r>
        <w:rPr>
          <w:sz w:val="24"/>
        </w:rPr>
        <w:t>Общее число часов, рекомендованных для изучения математики (базовый</w:t>
      </w:r>
      <w:r>
        <w:rPr>
          <w:spacing w:val="1"/>
          <w:sz w:val="24"/>
        </w:rPr>
        <w:t xml:space="preserve"> </w:t>
      </w:r>
      <w:r>
        <w:rPr>
          <w:sz w:val="24"/>
        </w:rPr>
        <w:t>уровень) на уровне основного общего образования, – 952 часа: в 5 классе – 170 часов (5</w:t>
      </w:r>
      <w:r>
        <w:rPr>
          <w:spacing w:val="1"/>
          <w:sz w:val="24"/>
        </w:rPr>
        <w:t xml:space="preserve"> </w:t>
      </w:r>
      <w:r>
        <w:rPr>
          <w:sz w:val="24"/>
        </w:rPr>
        <w:t>часов в неделю), в 6 классе – 170 часов (5 часов в неделю), в 7 классе – 204 часа (6 часов в</w:t>
      </w:r>
      <w:r>
        <w:rPr>
          <w:spacing w:val="1"/>
          <w:sz w:val="24"/>
        </w:rPr>
        <w:t xml:space="preserve"> </w:t>
      </w:r>
      <w:r>
        <w:rPr>
          <w:sz w:val="24"/>
        </w:rPr>
        <w:t xml:space="preserve">неделю),  </w:t>
      </w:r>
      <w:r>
        <w:rPr>
          <w:spacing w:val="33"/>
          <w:sz w:val="24"/>
        </w:rPr>
        <w:t xml:space="preserve"> </w:t>
      </w:r>
      <w:r>
        <w:rPr>
          <w:sz w:val="24"/>
        </w:rPr>
        <w:t xml:space="preserve">в  </w:t>
      </w:r>
      <w:r>
        <w:rPr>
          <w:spacing w:val="32"/>
          <w:sz w:val="24"/>
        </w:rPr>
        <w:t xml:space="preserve"> </w:t>
      </w:r>
      <w:r>
        <w:rPr>
          <w:sz w:val="24"/>
        </w:rPr>
        <w:t xml:space="preserve">8  </w:t>
      </w:r>
      <w:r>
        <w:rPr>
          <w:spacing w:val="33"/>
          <w:sz w:val="24"/>
        </w:rPr>
        <w:t xml:space="preserve"> </w:t>
      </w:r>
      <w:r>
        <w:rPr>
          <w:sz w:val="24"/>
        </w:rPr>
        <w:t xml:space="preserve">классе  </w:t>
      </w:r>
      <w:r>
        <w:rPr>
          <w:spacing w:val="34"/>
          <w:sz w:val="24"/>
        </w:rPr>
        <w:t xml:space="preserve"> </w:t>
      </w:r>
      <w:r>
        <w:rPr>
          <w:sz w:val="24"/>
        </w:rPr>
        <w:t xml:space="preserve">–  </w:t>
      </w:r>
      <w:r>
        <w:rPr>
          <w:spacing w:val="33"/>
          <w:sz w:val="24"/>
        </w:rPr>
        <w:t xml:space="preserve"> </w:t>
      </w:r>
      <w:r>
        <w:rPr>
          <w:sz w:val="24"/>
        </w:rPr>
        <w:t xml:space="preserve">204   </w:t>
      </w:r>
      <w:r>
        <w:rPr>
          <w:spacing w:val="34"/>
          <w:sz w:val="24"/>
        </w:rPr>
        <w:t xml:space="preserve"> </w:t>
      </w:r>
      <w:r>
        <w:rPr>
          <w:sz w:val="24"/>
        </w:rPr>
        <w:t xml:space="preserve">часа   </w:t>
      </w:r>
      <w:r>
        <w:rPr>
          <w:spacing w:val="31"/>
          <w:sz w:val="24"/>
        </w:rPr>
        <w:t xml:space="preserve"> </w:t>
      </w:r>
      <w:r>
        <w:rPr>
          <w:sz w:val="24"/>
        </w:rPr>
        <w:t xml:space="preserve">(6   </w:t>
      </w:r>
      <w:r>
        <w:rPr>
          <w:spacing w:val="34"/>
          <w:sz w:val="24"/>
        </w:rPr>
        <w:t xml:space="preserve"> </w:t>
      </w:r>
      <w:r>
        <w:rPr>
          <w:sz w:val="24"/>
        </w:rPr>
        <w:t xml:space="preserve">часов   </w:t>
      </w:r>
      <w:r>
        <w:rPr>
          <w:spacing w:val="31"/>
          <w:sz w:val="24"/>
        </w:rPr>
        <w:t xml:space="preserve"> </w:t>
      </w:r>
      <w:r>
        <w:rPr>
          <w:sz w:val="24"/>
        </w:rPr>
        <w:t xml:space="preserve">в   </w:t>
      </w:r>
      <w:r>
        <w:rPr>
          <w:spacing w:val="32"/>
          <w:sz w:val="24"/>
        </w:rPr>
        <w:t xml:space="preserve"> </w:t>
      </w:r>
      <w:r>
        <w:rPr>
          <w:sz w:val="24"/>
        </w:rPr>
        <w:t xml:space="preserve">неделю),   </w:t>
      </w:r>
      <w:r>
        <w:rPr>
          <w:spacing w:val="33"/>
          <w:sz w:val="24"/>
        </w:rPr>
        <w:t xml:space="preserve"> </w:t>
      </w:r>
      <w:r>
        <w:rPr>
          <w:sz w:val="24"/>
        </w:rPr>
        <w:t xml:space="preserve">в   </w:t>
      </w:r>
      <w:r>
        <w:rPr>
          <w:spacing w:val="32"/>
          <w:sz w:val="24"/>
        </w:rPr>
        <w:t xml:space="preserve"> </w:t>
      </w:r>
      <w:r>
        <w:rPr>
          <w:sz w:val="24"/>
        </w:rPr>
        <w:t xml:space="preserve">9   </w:t>
      </w:r>
      <w:r>
        <w:rPr>
          <w:spacing w:val="32"/>
          <w:sz w:val="24"/>
        </w:rPr>
        <w:t xml:space="preserve"> </w:t>
      </w:r>
      <w:r>
        <w:rPr>
          <w:sz w:val="24"/>
        </w:rPr>
        <w:t xml:space="preserve">классе   </w:t>
      </w:r>
      <w:r>
        <w:rPr>
          <w:spacing w:val="36"/>
          <w:sz w:val="24"/>
        </w:rPr>
        <w:t xml:space="preserve"> </w:t>
      </w:r>
      <w:r>
        <w:rPr>
          <w:sz w:val="24"/>
        </w:rPr>
        <w:t>–</w:t>
      </w:r>
      <w:r>
        <w:rPr>
          <w:spacing w:val="-58"/>
          <w:sz w:val="24"/>
        </w:rPr>
        <w:t xml:space="preserve"> </w:t>
      </w:r>
      <w:r>
        <w:rPr>
          <w:sz w:val="24"/>
        </w:rPr>
        <w:t>204</w:t>
      </w:r>
      <w:r>
        <w:rPr>
          <w:spacing w:val="-1"/>
          <w:sz w:val="24"/>
        </w:rPr>
        <w:t xml:space="preserve"> </w:t>
      </w:r>
      <w:r>
        <w:rPr>
          <w:sz w:val="24"/>
        </w:rPr>
        <w:t>часа</w:t>
      </w:r>
      <w:r>
        <w:rPr>
          <w:spacing w:val="1"/>
          <w:sz w:val="24"/>
        </w:rPr>
        <w:t xml:space="preserve"> </w:t>
      </w:r>
      <w:r>
        <w:rPr>
          <w:sz w:val="24"/>
        </w:rPr>
        <w:t>(6 часов в</w:t>
      </w:r>
      <w:r>
        <w:rPr>
          <w:spacing w:val="-1"/>
          <w:sz w:val="24"/>
        </w:rPr>
        <w:t xml:space="preserve"> </w:t>
      </w:r>
      <w:r>
        <w:rPr>
          <w:sz w:val="24"/>
        </w:rPr>
        <w:t>неделю).</w:t>
      </w:r>
    </w:p>
    <w:p w:rsidR="00D01AE1" w:rsidRDefault="008C265F" w:rsidP="00A8400C">
      <w:pPr>
        <w:pStyle w:val="a4"/>
        <w:numPr>
          <w:ilvl w:val="2"/>
          <w:numId w:val="81"/>
        </w:numPr>
        <w:tabs>
          <w:tab w:val="left" w:pos="1831"/>
        </w:tabs>
        <w:spacing w:before="1" w:line="360" w:lineRule="auto"/>
        <w:ind w:right="847" w:firstLine="707"/>
        <w:rPr>
          <w:sz w:val="24"/>
        </w:rPr>
      </w:pPr>
      <w:r>
        <w:rPr>
          <w:sz w:val="24"/>
        </w:rPr>
        <w:t>Автор</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вправе</w:t>
      </w:r>
      <w:r>
        <w:rPr>
          <w:spacing w:val="1"/>
          <w:sz w:val="24"/>
        </w:rPr>
        <w:t xml:space="preserve"> </w:t>
      </w:r>
      <w:r>
        <w:rPr>
          <w:sz w:val="24"/>
        </w:rPr>
        <w:t>увеличить</w:t>
      </w:r>
      <w:r>
        <w:rPr>
          <w:spacing w:val="1"/>
          <w:sz w:val="24"/>
        </w:rPr>
        <w:t xml:space="preserve"> </w:t>
      </w:r>
      <w:r>
        <w:rPr>
          <w:sz w:val="24"/>
        </w:rPr>
        <w:t>или</w:t>
      </w:r>
      <w:r>
        <w:rPr>
          <w:spacing w:val="1"/>
          <w:sz w:val="24"/>
        </w:rPr>
        <w:t xml:space="preserve"> </w:t>
      </w:r>
      <w:r>
        <w:rPr>
          <w:sz w:val="24"/>
        </w:rPr>
        <w:t>уменьшить</w:t>
      </w:r>
      <w:r>
        <w:rPr>
          <w:spacing w:val="-57"/>
          <w:sz w:val="24"/>
        </w:rPr>
        <w:t xml:space="preserve"> </w:t>
      </w:r>
      <w:r>
        <w:rPr>
          <w:sz w:val="24"/>
        </w:rPr>
        <w:t>предложенное</w:t>
      </w:r>
      <w:r>
        <w:rPr>
          <w:spacing w:val="1"/>
          <w:sz w:val="24"/>
        </w:rPr>
        <w:t xml:space="preserve"> </w:t>
      </w:r>
      <w:r>
        <w:rPr>
          <w:sz w:val="24"/>
        </w:rPr>
        <w:t>число</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тему,</w:t>
      </w:r>
      <w:r>
        <w:rPr>
          <w:spacing w:val="1"/>
          <w:sz w:val="24"/>
        </w:rPr>
        <w:t xml:space="preserve"> </w:t>
      </w:r>
      <w:r>
        <w:rPr>
          <w:sz w:val="24"/>
        </w:rPr>
        <w:t>чтобы</w:t>
      </w:r>
      <w:r>
        <w:rPr>
          <w:spacing w:val="1"/>
          <w:sz w:val="24"/>
        </w:rPr>
        <w:t xml:space="preserve"> </w:t>
      </w:r>
      <w:r>
        <w:rPr>
          <w:sz w:val="24"/>
        </w:rPr>
        <w:t>углубиться</w:t>
      </w:r>
      <w:r>
        <w:rPr>
          <w:spacing w:val="1"/>
          <w:sz w:val="24"/>
        </w:rPr>
        <w:t xml:space="preserve"> </w:t>
      </w:r>
      <w:r>
        <w:rPr>
          <w:sz w:val="24"/>
        </w:rPr>
        <w:t>в</w:t>
      </w:r>
      <w:r>
        <w:rPr>
          <w:spacing w:val="1"/>
          <w:sz w:val="24"/>
        </w:rPr>
        <w:t xml:space="preserve"> </w:t>
      </w:r>
      <w:r>
        <w:rPr>
          <w:sz w:val="24"/>
        </w:rPr>
        <w:t>тематику,</w:t>
      </w:r>
      <w:r>
        <w:rPr>
          <w:spacing w:val="1"/>
          <w:sz w:val="24"/>
        </w:rPr>
        <w:t xml:space="preserve"> </w:t>
      </w:r>
      <w:r>
        <w:rPr>
          <w:sz w:val="24"/>
        </w:rPr>
        <w:t>более</w:t>
      </w:r>
      <w:r>
        <w:rPr>
          <w:spacing w:val="1"/>
          <w:sz w:val="24"/>
        </w:rPr>
        <w:t xml:space="preserve"> </w:t>
      </w:r>
      <w:r>
        <w:rPr>
          <w:sz w:val="24"/>
        </w:rPr>
        <w:t>заинтересовавшую</w:t>
      </w:r>
      <w:r>
        <w:rPr>
          <w:spacing w:val="1"/>
          <w:sz w:val="24"/>
        </w:rPr>
        <w:t xml:space="preserve"> </w:t>
      </w:r>
      <w:r>
        <w:rPr>
          <w:sz w:val="24"/>
        </w:rPr>
        <w:t>обучающихся,</w:t>
      </w:r>
      <w:r>
        <w:rPr>
          <w:spacing w:val="1"/>
          <w:sz w:val="24"/>
        </w:rPr>
        <w:t xml:space="preserve"> </w:t>
      </w:r>
      <w:r>
        <w:rPr>
          <w:sz w:val="24"/>
        </w:rPr>
        <w:t>или</w:t>
      </w:r>
      <w:r>
        <w:rPr>
          <w:spacing w:val="1"/>
          <w:sz w:val="24"/>
        </w:rPr>
        <w:t xml:space="preserve"> </w:t>
      </w:r>
      <w:r>
        <w:rPr>
          <w:sz w:val="24"/>
        </w:rPr>
        <w:t>направить</w:t>
      </w:r>
      <w:r>
        <w:rPr>
          <w:spacing w:val="1"/>
          <w:sz w:val="24"/>
        </w:rPr>
        <w:t xml:space="preserve"> </w:t>
      </w:r>
      <w:r>
        <w:rPr>
          <w:sz w:val="24"/>
        </w:rPr>
        <w:t>усилия</w:t>
      </w:r>
      <w:r>
        <w:rPr>
          <w:spacing w:val="1"/>
          <w:sz w:val="24"/>
        </w:rPr>
        <w:t xml:space="preserve"> </w:t>
      </w:r>
      <w:r>
        <w:rPr>
          <w:sz w:val="24"/>
        </w:rPr>
        <w:t>на</w:t>
      </w:r>
      <w:r>
        <w:rPr>
          <w:spacing w:val="1"/>
          <w:sz w:val="24"/>
        </w:rPr>
        <w:t xml:space="preserve"> </w:t>
      </w:r>
      <w:r>
        <w:rPr>
          <w:sz w:val="24"/>
        </w:rPr>
        <w:t>преодоление</w:t>
      </w:r>
      <w:r>
        <w:rPr>
          <w:spacing w:val="1"/>
          <w:sz w:val="24"/>
        </w:rPr>
        <w:t xml:space="preserve"> </w:t>
      </w:r>
      <w:r>
        <w:rPr>
          <w:sz w:val="24"/>
        </w:rPr>
        <w:t>затруднений.</w:t>
      </w:r>
      <w:r>
        <w:rPr>
          <w:spacing w:val="1"/>
          <w:sz w:val="24"/>
        </w:rPr>
        <w:t xml:space="preserve"> </w:t>
      </w:r>
      <w:r>
        <w:rPr>
          <w:sz w:val="24"/>
        </w:rPr>
        <w:t>Допустимо также локальное перераспределение и перестановка элементов содержания</w:t>
      </w:r>
      <w:r>
        <w:rPr>
          <w:spacing w:val="1"/>
          <w:sz w:val="24"/>
        </w:rPr>
        <w:t xml:space="preserve"> </w:t>
      </w:r>
      <w:r>
        <w:rPr>
          <w:sz w:val="24"/>
        </w:rPr>
        <w:t>внутри</w:t>
      </w:r>
      <w:r>
        <w:rPr>
          <w:spacing w:val="1"/>
          <w:sz w:val="24"/>
        </w:rPr>
        <w:t xml:space="preserve"> </w:t>
      </w:r>
      <w:r>
        <w:rPr>
          <w:sz w:val="24"/>
        </w:rPr>
        <w:t>данного</w:t>
      </w:r>
      <w:r>
        <w:rPr>
          <w:spacing w:val="1"/>
          <w:sz w:val="24"/>
        </w:rPr>
        <w:t xml:space="preserve"> </w:t>
      </w:r>
      <w:r>
        <w:rPr>
          <w:sz w:val="24"/>
        </w:rPr>
        <w:t>класса.</w:t>
      </w:r>
      <w:r>
        <w:rPr>
          <w:spacing w:val="1"/>
          <w:sz w:val="24"/>
        </w:rPr>
        <w:t xml:space="preserve"> </w:t>
      </w:r>
      <w:r>
        <w:rPr>
          <w:sz w:val="24"/>
        </w:rPr>
        <w:t>Количество</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(тематический</w:t>
      </w:r>
      <w:r>
        <w:rPr>
          <w:spacing w:val="1"/>
          <w:sz w:val="24"/>
        </w:rPr>
        <w:t xml:space="preserve"> </w:t>
      </w:r>
      <w:r>
        <w:rPr>
          <w:sz w:val="24"/>
        </w:rPr>
        <w:t>и</w:t>
      </w:r>
      <w:r>
        <w:rPr>
          <w:spacing w:val="1"/>
          <w:sz w:val="24"/>
        </w:rPr>
        <w:t xml:space="preserve"> </w:t>
      </w:r>
      <w:r>
        <w:rPr>
          <w:sz w:val="24"/>
        </w:rPr>
        <w:t>итоговый</w:t>
      </w:r>
      <w:r>
        <w:rPr>
          <w:spacing w:val="1"/>
          <w:sz w:val="24"/>
        </w:rPr>
        <w:t xml:space="preserve"> </w:t>
      </w:r>
      <w:r>
        <w:rPr>
          <w:sz w:val="24"/>
        </w:rPr>
        <w:t>контроль</w:t>
      </w:r>
      <w:r>
        <w:rPr>
          <w:spacing w:val="1"/>
          <w:sz w:val="24"/>
        </w:rPr>
        <w:t xml:space="preserve"> </w:t>
      </w:r>
      <w:r>
        <w:rPr>
          <w:sz w:val="24"/>
        </w:rPr>
        <w:t>качества</w:t>
      </w:r>
      <w:r>
        <w:rPr>
          <w:spacing w:val="1"/>
          <w:sz w:val="24"/>
        </w:rPr>
        <w:t xml:space="preserve"> </w:t>
      </w:r>
      <w:r>
        <w:rPr>
          <w:sz w:val="24"/>
        </w:rPr>
        <w:t>усвоения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тип</w:t>
      </w:r>
      <w:r>
        <w:rPr>
          <w:spacing w:val="1"/>
          <w:sz w:val="24"/>
        </w:rPr>
        <w:t xml:space="preserve"> </w:t>
      </w:r>
      <w:r>
        <w:rPr>
          <w:sz w:val="24"/>
        </w:rPr>
        <w:t>(самостоятельные</w:t>
      </w:r>
      <w:r>
        <w:rPr>
          <w:spacing w:val="1"/>
          <w:sz w:val="24"/>
        </w:rPr>
        <w:t xml:space="preserve"> </w:t>
      </w:r>
      <w:r>
        <w:rPr>
          <w:sz w:val="24"/>
        </w:rPr>
        <w:t>и</w:t>
      </w:r>
      <w:r>
        <w:rPr>
          <w:spacing w:val="1"/>
          <w:sz w:val="24"/>
        </w:rPr>
        <w:t xml:space="preserve"> </w:t>
      </w:r>
      <w:r>
        <w:rPr>
          <w:sz w:val="24"/>
        </w:rPr>
        <w:t>контрольные</w:t>
      </w:r>
      <w:r>
        <w:rPr>
          <w:spacing w:val="1"/>
          <w:sz w:val="24"/>
        </w:rPr>
        <w:t xml:space="preserve"> </w:t>
      </w:r>
      <w:r>
        <w:rPr>
          <w:sz w:val="24"/>
        </w:rPr>
        <w:t>работы,</w:t>
      </w:r>
      <w:r>
        <w:rPr>
          <w:spacing w:val="1"/>
          <w:sz w:val="24"/>
        </w:rPr>
        <w:t xml:space="preserve"> </w:t>
      </w:r>
      <w:r>
        <w:rPr>
          <w:sz w:val="24"/>
        </w:rPr>
        <w:t>тесты)</w:t>
      </w:r>
      <w:r>
        <w:rPr>
          <w:spacing w:val="1"/>
          <w:sz w:val="24"/>
        </w:rPr>
        <w:t xml:space="preserve"> </w:t>
      </w:r>
      <w:r>
        <w:rPr>
          <w:sz w:val="24"/>
        </w:rPr>
        <w:t>остаются</w:t>
      </w:r>
      <w:r>
        <w:rPr>
          <w:spacing w:val="1"/>
          <w:sz w:val="24"/>
        </w:rPr>
        <w:t xml:space="preserve"> </w:t>
      </w:r>
      <w:r>
        <w:rPr>
          <w:sz w:val="24"/>
        </w:rPr>
        <w:t>на</w:t>
      </w:r>
      <w:r>
        <w:rPr>
          <w:spacing w:val="1"/>
          <w:sz w:val="24"/>
        </w:rPr>
        <w:t xml:space="preserve"> </w:t>
      </w:r>
      <w:r>
        <w:rPr>
          <w:sz w:val="24"/>
        </w:rPr>
        <w:t>усмотрение</w:t>
      </w:r>
      <w:r>
        <w:rPr>
          <w:spacing w:val="1"/>
          <w:sz w:val="24"/>
        </w:rPr>
        <w:t xml:space="preserve"> </w:t>
      </w:r>
      <w:r>
        <w:rPr>
          <w:sz w:val="24"/>
        </w:rPr>
        <w:t>учителя.</w:t>
      </w:r>
      <w:r>
        <w:rPr>
          <w:spacing w:val="1"/>
          <w:sz w:val="24"/>
        </w:rPr>
        <w:t xml:space="preserve"> </w:t>
      </w:r>
      <w:r>
        <w:rPr>
          <w:sz w:val="24"/>
        </w:rPr>
        <w:t>Также</w:t>
      </w:r>
      <w:r>
        <w:rPr>
          <w:spacing w:val="1"/>
          <w:sz w:val="24"/>
        </w:rPr>
        <w:t xml:space="preserve"> </w:t>
      </w:r>
      <w:r>
        <w:rPr>
          <w:sz w:val="24"/>
        </w:rPr>
        <w:t>учитель</w:t>
      </w:r>
      <w:r>
        <w:rPr>
          <w:spacing w:val="1"/>
          <w:sz w:val="24"/>
        </w:rPr>
        <w:t xml:space="preserve"> </w:t>
      </w:r>
      <w:r>
        <w:rPr>
          <w:sz w:val="24"/>
        </w:rPr>
        <w:t>вправе</w:t>
      </w:r>
      <w:r>
        <w:rPr>
          <w:spacing w:val="1"/>
          <w:sz w:val="24"/>
        </w:rPr>
        <w:t xml:space="preserve"> </w:t>
      </w:r>
      <w:r>
        <w:rPr>
          <w:sz w:val="24"/>
        </w:rPr>
        <w:t>увеличить или уменьшить число учебных часов, отведѐнных в программе на обобщение,</w:t>
      </w:r>
      <w:r>
        <w:rPr>
          <w:spacing w:val="1"/>
          <w:sz w:val="24"/>
        </w:rPr>
        <w:t xml:space="preserve"> </w:t>
      </w:r>
      <w:r>
        <w:rPr>
          <w:sz w:val="24"/>
        </w:rPr>
        <w:t>повторение,</w:t>
      </w:r>
      <w:r>
        <w:rPr>
          <w:spacing w:val="1"/>
          <w:sz w:val="24"/>
        </w:rPr>
        <w:t xml:space="preserve"> </w:t>
      </w:r>
      <w:r>
        <w:rPr>
          <w:sz w:val="24"/>
        </w:rPr>
        <w:t>систематизацию</w:t>
      </w:r>
      <w:r>
        <w:rPr>
          <w:spacing w:val="1"/>
          <w:sz w:val="24"/>
        </w:rPr>
        <w:t xml:space="preserve"> </w:t>
      </w:r>
      <w:r>
        <w:rPr>
          <w:sz w:val="24"/>
        </w:rPr>
        <w:t>знаний</w:t>
      </w:r>
      <w:r>
        <w:rPr>
          <w:spacing w:val="1"/>
          <w:sz w:val="24"/>
        </w:rPr>
        <w:t xml:space="preserve"> </w:t>
      </w:r>
      <w:r>
        <w:rPr>
          <w:sz w:val="24"/>
        </w:rPr>
        <w:t>обучающихся.</w:t>
      </w:r>
      <w:r>
        <w:rPr>
          <w:spacing w:val="1"/>
          <w:sz w:val="24"/>
        </w:rPr>
        <w:t xml:space="preserve"> </w:t>
      </w:r>
      <w:r>
        <w:rPr>
          <w:sz w:val="24"/>
        </w:rPr>
        <w:t>Единственным,</w:t>
      </w:r>
      <w:r>
        <w:rPr>
          <w:spacing w:val="1"/>
          <w:sz w:val="24"/>
        </w:rPr>
        <w:t xml:space="preserve"> </w:t>
      </w:r>
      <w:r>
        <w:rPr>
          <w:sz w:val="24"/>
        </w:rPr>
        <w:t>но</w:t>
      </w:r>
      <w:r>
        <w:rPr>
          <w:spacing w:val="1"/>
          <w:sz w:val="24"/>
        </w:rPr>
        <w:t xml:space="preserve"> </w:t>
      </w:r>
      <w:r>
        <w:rPr>
          <w:sz w:val="24"/>
        </w:rPr>
        <w:t>принципиально</w:t>
      </w:r>
      <w:r>
        <w:rPr>
          <w:spacing w:val="1"/>
          <w:sz w:val="24"/>
        </w:rPr>
        <w:t xml:space="preserve"> </w:t>
      </w:r>
      <w:r>
        <w:rPr>
          <w:sz w:val="24"/>
        </w:rPr>
        <w:t>важным, критерием является достижение результатов обучения, указанных в настоящей</w:t>
      </w:r>
      <w:r>
        <w:rPr>
          <w:spacing w:val="1"/>
          <w:sz w:val="24"/>
        </w:rPr>
        <w:t xml:space="preserve"> </w:t>
      </w:r>
      <w:r>
        <w:rPr>
          <w:sz w:val="24"/>
        </w:rPr>
        <w:t>программе.</w:t>
      </w:r>
    </w:p>
    <w:p w:rsidR="00D01AE1" w:rsidRDefault="008C265F" w:rsidP="00A8400C">
      <w:pPr>
        <w:pStyle w:val="a4"/>
        <w:numPr>
          <w:ilvl w:val="1"/>
          <w:numId w:val="81"/>
        </w:numPr>
        <w:tabs>
          <w:tab w:val="left" w:pos="1222"/>
          <w:tab w:val="left" w:pos="1530"/>
          <w:tab w:val="left" w:pos="3265"/>
          <w:tab w:val="left" w:pos="5669"/>
          <w:tab w:val="left" w:pos="7796"/>
        </w:tabs>
        <w:spacing w:line="360" w:lineRule="auto"/>
        <w:ind w:right="847" w:firstLine="707"/>
        <w:rPr>
          <w:sz w:val="24"/>
        </w:rPr>
      </w:pPr>
      <w:r>
        <w:rPr>
          <w:sz w:val="24"/>
        </w:rPr>
        <w:t>Изучение математики на уровне основного общего образования направлено</w:t>
      </w:r>
      <w:r>
        <w:rPr>
          <w:spacing w:val="1"/>
          <w:sz w:val="24"/>
        </w:rPr>
        <w:t xml:space="preserve"> </w:t>
      </w:r>
      <w:r>
        <w:rPr>
          <w:sz w:val="24"/>
        </w:rPr>
        <w:t>на</w:t>
      </w:r>
      <w:r>
        <w:rPr>
          <w:sz w:val="24"/>
        </w:rPr>
        <w:tab/>
        <w:t>достижение</w:t>
      </w:r>
      <w:r>
        <w:rPr>
          <w:sz w:val="24"/>
        </w:rPr>
        <w:tab/>
        <w:t>обучающимися</w:t>
      </w:r>
      <w:r>
        <w:rPr>
          <w:sz w:val="24"/>
        </w:rPr>
        <w:tab/>
        <w:t>личностных,</w:t>
      </w:r>
      <w:r>
        <w:rPr>
          <w:sz w:val="24"/>
        </w:rPr>
        <w:tab/>
      </w:r>
      <w:r>
        <w:rPr>
          <w:spacing w:val="-1"/>
          <w:sz w:val="24"/>
        </w:rPr>
        <w:t>метапредметных</w:t>
      </w:r>
      <w:r>
        <w:rPr>
          <w:spacing w:val="-58"/>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p>
    <w:p w:rsidR="00D01AE1" w:rsidRDefault="008C265F" w:rsidP="00A8400C">
      <w:pPr>
        <w:pStyle w:val="a4"/>
        <w:numPr>
          <w:ilvl w:val="2"/>
          <w:numId w:val="81"/>
        </w:numPr>
        <w:tabs>
          <w:tab w:val="left" w:pos="1710"/>
        </w:tabs>
        <w:spacing w:before="1" w:line="360" w:lineRule="auto"/>
        <w:ind w:right="854"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характеризуются:</w:t>
      </w:r>
    </w:p>
    <w:p w:rsidR="00D01AE1" w:rsidRDefault="008C265F" w:rsidP="00A8400C">
      <w:pPr>
        <w:pStyle w:val="a4"/>
        <w:numPr>
          <w:ilvl w:val="0"/>
          <w:numId w:val="80"/>
        </w:numPr>
        <w:tabs>
          <w:tab w:val="left" w:pos="1130"/>
        </w:tabs>
        <w:spacing w:before="1"/>
        <w:rPr>
          <w:sz w:val="24"/>
        </w:rPr>
      </w:pPr>
      <w:r>
        <w:rPr>
          <w:sz w:val="24"/>
        </w:rPr>
        <w:t>патриотическое</w:t>
      </w:r>
      <w:r>
        <w:rPr>
          <w:spacing w:val="-5"/>
          <w:sz w:val="24"/>
        </w:rPr>
        <w:t xml:space="preserve"> </w:t>
      </w:r>
      <w:r>
        <w:rPr>
          <w:sz w:val="24"/>
        </w:rPr>
        <w:t>воспитание:</w:t>
      </w:r>
    </w:p>
    <w:p w:rsidR="00D01AE1" w:rsidRDefault="008C265F">
      <w:pPr>
        <w:pStyle w:val="a3"/>
        <w:spacing w:before="136" w:line="360" w:lineRule="auto"/>
        <w:ind w:right="846"/>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1"/>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    школы,    к    использованию    этих    достижений    в    других    науках</w:t>
      </w:r>
      <w:r>
        <w:rPr>
          <w:spacing w:val="1"/>
        </w:rPr>
        <w:t xml:space="preserve"> </w:t>
      </w:r>
      <w:r>
        <w:t>и</w:t>
      </w:r>
      <w:r>
        <w:rPr>
          <w:spacing w:val="-1"/>
        </w:rPr>
        <w:t xml:space="preserve"> </w:t>
      </w:r>
      <w:r>
        <w:t>прикладных</w:t>
      </w:r>
      <w:r>
        <w:rPr>
          <w:spacing w:val="2"/>
        </w:rPr>
        <w:t xml:space="preserve"> </w:t>
      </w:r>
      <w:r>
        <w:t>сферах;</w:t>
      </w:r>
    </w:p>
    <w:p w:rsidR="00D01AE1" w:rsidRDefault="008C265F" w:rsidP="00A8400C">
      <w:pPr>
        <w:pStyle w:val="a4"/>
        <w:numPr>
          <w:ilvl w:val="0"/>
          <w:numId w:val="80"/>
        </w:numPr>
        <w:tabs>
          <w:tab w:val="left" w:pos="1130"/>
        </w:tabs>
        <w:spacing w:before="1"/>
        <w:rPr>
          <w:sz w:val="24"/>
        </w:rPr>
      </w:pPr>
      <w:r>
        <w:rPr>
          <w:sz w:val="24"/>
        </w:rPr>
        <w:t>гражданское</w:t>
      </w:r>
      <w:r>
        <w:rPr>
          <w:spacing w:val="-6"/>
          <w:sz w:val="24"/>
        </w:rPr>
        <w:t xml:space="preserve"> </w:t>
      </w:r>
      <w:r>
        <w:rPr>
          <w:sz w:val="24"/>
        </w:rPr>
        <w:t>и</w:t>
      </w:r>
      <w:r>
        <w:rPr>
          <w:spacing w:val="-4"/>
          <w:sz w:val="24"/>
        </w:rPr>
        <w:t xml:space="preserve"> </w:t>
      </w:r>
      <w:r>
        <w:rPr>
          <w:sz w:val="24"/>
        </w:rPr>
        <w:t>духовно-нравственное</w:t>
      </w:r>
      <w:r>
        <w:rPr>
          <w:spacing w:val="-5"/>
          <w:sz w:val="24"/>
        </w:rPr>
        <w:t xml:space="preserve"> </w:t>
      </w:r>
      <w:r>
        <w:rPr>
          <w:sz w:val="24"/>
        </w:rPr>
        <w:t>воспитание:</w:t>
      </w:r>
    </w:p>
    <w:p w:rsidR="00D01AE1" w:rsidRDefault="008C265F">
      <w:pPr>
        <w:pStyle w:val="a3"/>
        <w:spacing w:before="137"/>
        <w:ind w:left="870" w:firstLine="0"/>
      </w:pPr>
      <w:r>
        <w:t>готовностью</w:t>
      </w:r>
      <w:r>
        <w:rPr>
          <w:spacing w:val="24"/>
        </w:rPr>
        <w:t xml:space="preserve"> </w:t>
      </w:r>
      <w:r>
        <w:t>к</w:t>
      </w:r>
      <w:r>
        <w:rPr>
          <w:spacing w:val="82"/>
        </w:rPr>
        <w:t xml:space="preserve"> </w:t>
      </w:r>
      <w:r>
        <w:t>выполнению</w:t>
      </w:r>
      <w:r>
        <w:rPr>
          <w:spacing w:val="83"/>
        </w:rPr>
        <w:t xml:space="preserve"> </w:t>
      </w:r>
      <w:r>
        <w:t>обязанностей</w:t>
      </w:r>
      <w:r>
        <w:rPr>
          <w:spacing w:val="84"/>
        </w:rPr>
        <w:t xml:space="preserve"> </w:t>
      </w:r>
      <w:r>
        <w:t>гражданина</w:t>
      </w:r>
      <w:r>
        <w:rPr>
          <w:spacing w:val="82"/>
        </w:rPr>
        <w:t xml:space="preserve"> </w:t>
      </w:r>
      <w:r>
        <w:t>и</w:t>
      </w:r>
      <w:r>
        <w:rPr>
          <w:spacing w:val="84"/>
        </w:rPr>
        <w:t xml:space="preserve"> </w:t>
      </w:r>
      <w:r>
        <w:t>реализации</w:t>
      </w:r>
      <w:r>
        <w:rPr>
          <w:spacing w:val="84"/>
        </w:rPr>
        <w:t xml:space="preserve"> </w:t>
      </w:r>
      <w:r>
        <w:t>его</w:t>
      </w:r>
      <w:r>
        <w:rPr>
          <w:spacing w:val="83"/>
        </w:rPr>
        <w:t xml:space="preserve"> </w:t>
      </w:r>
      <w:r>
        <w:t>прав,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представлением</w:t>
      </w:r>
      <w:r>
        <w:rPr>
          <w:spacing w:val="1"/>
        </w:rPr>
        <w:t xml:space="preserve"> </w:t>
      </w:r>
      <w:r>
        <w:t>о</w:t>
      </w:r>
      <w:r>
        <w:rPr>
          <w:spacing w:val="1"/>
        </w:rPr>
        <w:t xml:space="preserve"> </w:t>
      </w:r>
      <w:r>
        <w:t>математических</w:t>
      </w:r>
      <w:r>
        <w:rPr>
          <w:spacing w:val="1"/>
        </w:rPr>
        <w:t xml:space="preserve"> </w:t>
      </w:r>
      <w:r>
        <w:t>основах</w:t>
      </w:r>
      <w:r>
        <w:rPr>
          <w:spacing w:val="1"/>
        </w:rPr>
        <w:t xml:space="preserve"> </w:t>
      </w:r>
      <w:r>
        <w:t>функционирования</w:t>
      </w:r>
      <w:r>
        <w:rPr>
          <w:spacing w:val="1"/>
        </w:rPr>
        <w:t xml:space="preserve"> </w:t>
      </w:r>
      <w:r>
        <w:t>различных</w:t>
      </w:r>
      <w:r>
        <w:rPr>
          <w:spacing w:val="1"/>
        </w:rPr>
        <w:t xml:space="preserve"> </w:t>
      </w:r>
      <w:r>
        <w:t>структур,</w:t>
      </w:r>
      <w:r>
        <w:rPr>
          <w:spacing w:val="1"/>
        </w:rPr>
        <w:t xml:space="preserve"> </w:t>
      </w:r>
      <w:r>
        <w:t>явлений, процедур гражданского общества (например, выборы, опросы), готовностью 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57"/>
        </w:rPr>
        <w:t xml:space="preserve"> </w:t>
      </w:r>
      <w:r>
        <w:t>науки,</w:t>
      </w:r>
      <w:r>
        <w:rPr>
          <w:spacing w:val="-3"/>
        </w:rPr>
        <w:t xml:space="preserve"> </w:t>
      </w:r>
      <w:r>
        <w:t>осознанием</w:t>
      </w:r>
      <w:r>
        <w:rPr>
          <w:spacing w:val="-3"/>
        </w:rPr>
        <w:t xml:space="preserve"> </w:t>
      </w:r>
      <w:r>
        <w:t>важности</w:t>
      </w:r>
      <w:r>
        <w:rPr>
          <w:spacing w:val="-3"/>
        </w:rPr>
        <w:t xml:space="preserve"> </w:t>
      </w:r>
      <w:r>
        <w:t>морально-этических принципов</w:t>
      </w:r>
      <w:r>
        <w:rPr>
          <w:spacing w:val="-3"/>
        </w:rPr>
        <w:t xml:space="preserve"> </w:t>
      </w:r>
      <w:r>
        <w:t>в</w:t>
      </w:r>
      <w:r>
        <w:rPr>
          <w:spacing w:val="-3"/>
        </w:rPr>
        <w:t xml:space="preserve"> </w:t>
      </w:r>
      <w:r>
        <w:t>деятельности</w:t>
      </w:r>
      <w:r>
        <w:rPr>
          <w:spacing w:val="1"/>
        </w:rPr>
        <w:t xml:space="preserve"> </w:t>
      </w:r>
      <w:r>
        <w:t>учѐного;</w:t>
      </w:r>
    </w:p>
    <w:p w:rsidR="00D01AE1" w:rsidRDefault="008C265F" w:rsidP="00A8400C">
      <w:pPr>
        <w:pStyle w:val="a4"/>
        <w:numPr>
          <w:ilvl w:val="0"/>
          <w:numId w:val="80"/>
        </w:numPr>
        <w:tabs>
          <w:tab w:val="left" w:pos="1130"/>
        </w:tabs>
        <w:spacing w:before="1"/>
        <w:ind w:hanging="261"/>
        <w:rPr>
          <w:sz w:val="24"/>
        </w:rPr>
      </w:pPr>
      <w:r>
        <w:rPr>
          <w:sz w:val="24"/>
        </w:rPr>
        <w:t>трудовое</w:t>
      </w:r>
      <w:r>
        <w:rPr>
          <w:spacing w:val="-5"/>
          <w:sz w:val="24"/>
        </w:rPr>
        <w:t xml:space="preserve"> </w:t>
      </w:r>
      <w:r>
        <w:rPr>
          <w:sz w:val="24"/>
        </w:rPr>
        <w:t>воспитание:</w:t>
      </w:r>
    </w:p>
    <w:p w:rsidR="00D01AE1" w:rsidRDefault="008C265F">
      <w:pPr>
        <w:pStyle w:val="a3"/>
        <w:spacing w:before="139" w:line="360" w:lineRule="auto"/>
        <w:ind w:right="844"/>
      </w:pPr>
      <w:r>
        <w:t>установкой на активное участие в решении практических задач математической</w:t>
      </w:r>
      <w:r>
        <w:rPr>
          <w:spacing w:val="1"/>
        </w:rPr>
        <w:t xml:space="preserve"> </w:t>
      </w:r>
      <w:r>
        <w:t>направленности, осознанием важности математического образования на протяжении всей</w:t>
      </w:r>
      <w:r>
        <w:rPr>
          <w:spacing w:val="1"/>
        </w:rPr>
        <w:t xml:space="preserve"> </w:t>
      </w:r>
      <w:r>
        <w:t>жизни для успешной профессиональной деятельности и развитием необходимых 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 с учѐтом</w:t>
      </w:r>
      <w:r>
        <w:rPr>
          <w:spacing w:val="-2"/>
        </w:rPr>
        <w:t xml:space="preserve"> </w:t>
      </w:r>
      <w:r>
        <w:t>личных</w:t>
      </w:r>
      <w:r>
        <w:rPr>
          <w:spacing w:val="-2"/>
        </w:rPr>
        <w:t xml:space="preserve"> </w:t>
      </w:r>
      <w:r>
        <w:t>интересов</w:t>
      </w:r>
      <w:r>
        <w:rPr>
          <w:spacing w:val="-1"/>
        </w:rPr>
        <w:t xml:space="preserve"> </w:t>
      </w:r>
      <w:r>
        <w:t>и общественных</w:t>
      </w:r>
      <w:r>
        <w:rPr>
          <w:spacing w:val="-2"/>
        </w:rPr>
        <w:t xml:space="preserve"> </w:t>
      </w:r>
      <w:r>
        <w:t>потребностей;</w:t>
      </w:r>
    </w:p>
    <w:p w:rsidR="00D01AE1" w:rsidRDefault="008C265F" w:rsidP="00A8400C">
      <w:pPr>
        <w:pStyle w:val="a4"/>
        <w:numPr>
          <w:ilvl w:val="0"/>
          <w:numId w:val="80"/>
        </w:numPr>
        <w:tabs>
          <w:tab w:val="left" w:pos="1130"/>
        </w:tabs>
        <w:spacing w:line="276" w:lineRule="exact"/>
        <w:ind w:hanging="261"/>
        <w:rPr>
          <w:sz w:val="24"/>
        </w:rPr>
      </w:pPr>
      <w:r>
        <w:rPr>
          <w:sz w:val="24"/>
        </w:rPr>
        <w:t>эстетическое</w:t>
      </w:r>
      <w:r>
        <w:rPr>
          <w:spacing w:val="-6"/>
          <w:sz w:val="24"/>
        </w:rPr>
        <w:t xml:space="preserve"> </w:t>
      </w:r>
      <w:r>
        <w:rPr>
          <w:sz w:val="24"/>
        </w:rPr>
        <w:t>воспитание:</w:t>
      </w:r>
    </w:p>
    <w:p w:rsidR="00D01AE1" w:rsidRDefault="008C265F">
      <w:pPr>
        <w:pStyle w:val="a3"/>
        <w:spacing w:before="139" w:line="360" w:lineRule="auto"/>
        <w:ind w:right="853"/>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 задач, решений, рассуждений, умению видеть математические закономерности в</w:t>
      </w:r>
      <w:r>
        <w:rPr>
          <w:spacing w:val="-58"/>
        </w:rPr>
        <w:t xml:space="preserve"> </w:t>
      </w:r>
      <w:r>
        <w:t>искусстве;</w:t>
      </w:r>
    </w:p>
    <w:p w:rsidR="00D01AE1" w:rsidRDefault="008C265F" w:rsidP="00A8400C">
      <w:pPr>
        <w:pStyle w:val="a4"/>
        <w:numPr>
          <w:ilvl w:val="0"/>
          <w:numId w:val="80"/>
        </w:numPr>
        <w:tabs>
          <w:tab w:val="left" w:pos="1130"/>
        </w:tabs>
        <w:spacing w:line="275" w:lineRule="exact"/>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D01AE1" w:rsidRDefault="008C265F">
      <w:pPr>
        <w:pStyle w:val="a3"/>
        <w:spacing w:before="140" w:line="360" w:lineRule="auto"/>
        <w:ind w:right="844"/>
      </w:pPr>
      <w:r>
        <w:t>ориентацией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пониманием</w:t>
      </w:r>
      <w:r>
        <w:rPr>
          <w:spacing w:val="1"/>
        </w:rPr>
        <w:t xml:space="preserve"> </w:t>
      </w:r>
      <w:r>
        <w:t>математической</w:t>
      </w:r>
      <w:r>
        <w:rPr>
          <w:spacing w:val="61"/>
        </w:rPr>
        <w:t xml:space="preserve"> </w:t>
      </w:r>
      <w:r>
        <w:t>науки   как   сферы   человеческой   деятельности,   этапов   еѐ   развития</w:t>
      </w:r>
      <w:r>
        <w:rPr>
          <w:spacing w:val="1"/>
        </w:rPr>
        <w:t xml:space="preserve"> </w:t>
      </w:r>
      <w:r>
        <w:t>и     значимости     для     развития     цивилизации,     овладением     языком     математики</w:t>
      </w:r>
      <w:r>
        <w:rPr>
          <w:spacing w:val="1"/>
        </w:rPr>
        <w:t xml:space="preserve"> </w:t>
      </w:r>
      <w:r>
        <w:t>и</w:t>
      </w:r>
      <w:r>
        <w:rPr>
          <w:spacing w:val="1"/>
        </w:rPr>
        <w:t xml:space="preserve"> </w:t>
      </w:r>
      <w:r>
        <w:t>математической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овладением</w:t>
      </w:r>
      <w:r>
        <w:rPr>
          <w:spacing w:val="1"/>
        </w:rPr>
        <w:t xml:space="preserve"> </w:t>
      </w:r>
      <w:r>
        <w:t>простейшими</w:t>
      </w:r>
      <w:r>
        <w:rPr>
          <w:spacing w:val="-57"/>
        </w:rPr>
        <w:t xml:space="preserve"> </w:t>
      </w:r>
      <w:r>
        <w:t>навыками</w:t>
      </w:r>
      <w:r>
        <w:rPr>
          <w:spacing w:val="-1"/>
        </w:rPr>
        <w:t xml:space="preserve"> </w:t>
      </w:r>
      <w:r>
        <w:t>исследовательской деятельности;</w:t>
      </w:r>
    </w:p>
    <w:p w:rsidR="00D01AE1" w:rsidRDefault="008C265F">
      <w:pPr>
        <w:pStyle w:val="a3"/>
        <w:tabs>
          <w:tab w:val="left" w:pos="2961"/>
          <w:tab w:val="left" w:pos="4839"/>
          <w:tab w:val="left" w:pos="6984"/>
          <w:tab w:val="left" w:pos="8602"/>
        </w:tabs>
        <w:spacing w:line="360" w:lineRule="auto"/>
        <w:ind w:right="849"/>
      </w:pPr>
      <w:r>
        <w:t>5)</w:t>
      </w:r>
      <w:r>
        <w:rPr>
          <w:spacing w:val="-2"/>
        </w:rPr>
        <w:t xml:space="preserve"> </w:t>
      </w:r>
      <w:r>
        <w:t>физическое</w:t>
      </w:r>
      <w:r>
        <w:tab/>
        <w:t>воспитание,</w:t>
      </w:r>
      <w:r>
        <w:tab/>
        <w:t>формирование</w:t>
      </w:r>
      <w:r>
        <w:tab/>
        <w:t>культуры</w:t>
      </w:r>
      <w:r>
        <w:tab/>
        <w:t>здоровья</w:t>
      </w:r>
      <w:r>
        <w:rPr>
          <w:spacing w:val="-58"/>
        </w:rPr>
        <w:t xml:space="preserve"> </w:t>
      </w:r>
      <w:r>
        <w:t>и</w:t>
      </w:r>
      <w:r>
        <w:rPr>
          <w:spacing w:val="-1"/>
        </w:rPr>
        <w:t xml:space="preserve"> </w:t>
      </w:r>
      <w:r>
        <w:t>эмоционального благополучия:</w:t>
      </w:r>
    </w:p>
    <w:p w:rsidR="00D01AE1" w:rsidRDefault="008C265F">
      <w:pPr>
        <w:pStyle w:val="a3"/>
        <w:spacing w:line="360" w:lineRule="auto"/>
        <w:ind w:right="849"/>
      </w:pPr>
      <w:r>
        <w:t>готовностью</w:t>
      </w:r>
      <w:r>
        <w:rPr>
          <w:spacing w:val="1"/>
        </w:rPr>
        <w:t xml:space="preserve"> </w:t>
      </w:r>
      <w:r>
        <w:t>применять</w:t>
      </w:r>
      <w:r>
        <w:rPr>
          <w:spacing w:val="1"/>
        </w:rPr>
        <w:t xml:space="preserve"> </w:t>
      </w:r>
      <w:r>
        <w:t>математические</w:t>
      </w:r>
      <w:r>
        <w:rPr>
          <w:spacing w:val="1"/>
        </w:rPr>
        <w:t xml:space="preserve"> </w:t>
      </w:r>
      <w:r>
        <w:t>знания</w:t>
      </w:r>
      <w:r>
        <w:rPr>
          <w:spacing w:val="1"/>
        </w:rPr>
        <w:t xml:space="preserve"> </w:t>
      </w:r>
      <w:r>
        <w:t>в</w:t>
      </w:r>
      <w:r>
        <w:rPr>
          <w:spacing w:val="1"/>
        </w:rPr>
        <w:t xml:space="preserve"> </w:t>
      </w:r>
      <w:r>
        <w:t>интересах</w:t>
      </w:r>
      <w:r>
        <w:rPr>
          <w:spacing w:val="1"/>
        </w:rPr>
        <w:t xml:space="preserve"> </w:t>
      </w:r>
      <w:r>
        <w:t>своего</w:t>
      </w:r>
      <w:r>
        <w:rPr>
          <w:spacing w:val="1"/>
        </w:rPr>
        <w:t xml:space="preserve"> </w:t>
      </w:r>
      <w:r>
        <w:t>здоровья,</w:t>
      </w:r>
      <w:r>
        <w:rPr>
          <w:spacing w:val="1"/>
        </w:rPr>
        <w:t xml:space="preserve"> </w:t>
      </w:r>
      <w:r>
        <w:t>ведения здорового образа жизни (здоровое питание, сбалансированный режим занятий 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сформированностью</w:t>
      </w:r>
      <w:r>
        <w:rPr>
          <w:spacing w:val="1"/>
        </w:rPr>
        <w:t xml:space="preserve"> </w:t>
      </w:r>
      <w:r>
        <w:t>навыка</w:t>
      </w:r>
      <w:r>
        <w:rPr>
          <w:spacing w:val="1"/>
        </w:rPr>
        <w:t xml:space="preserve"> </w:t>
      </w:r>
      <w:r>
        <w:t>рефлексии,</w:t>
      </w:r>
      <w:r>
        <w:rPr>
          <w:spacing w:val="1"/>
        </w:rPr>
        <w:t xml:space="preserve"> </w:t>
      </w:r>
      <w:r>
        <w:t>признанием</w:t>
      </w:r>
      <w:r>
        <w:rPr>
          <w:spacing w:val="-2"/>
        </w:rPr>
        <w:t xml:space="preserve"> </w:t>
      </w:r>
      <w:r>
        <w:t>своего</w:t>
      </w:r>
      <w:r>
        <w:rPr>
          <w:spacing w:val="-1"/>
        </w:rPr>
        <w:t xml:space="preserve"> </w:t>
      </w:r>
      <w:r>
        <w:t>права</w:t>
      </w:r>
      <w:r>
        <w:rPr>
          <w:spacing w:val="-2"/>
        </w:rPr>
        <w:t xml:space="preserve"> </w:t>
      </w:r>
      <w:r>
        <w:t>на</w:t>
      </w:r>
      <w:r>
        <w:rPr>
          <w:spacing w:val="-2"/>
        </w:rPr>
        <w:t xml:space="preserve"> </w:t>
      </w:r>
      <w:r>
        <w:t>ошибку</w:t>
      </w:r>
      <w:r>
        <w:rPr>
          <w:spacing w:val="-5"/>
        </w:rPr>
        <w:t xml:space="preserve"> </w:t>
      </w:r>
      <w:r>
        <w:t>и такого же</w:t>
      </w:r>
      <w:r>
        <w:rPr>
          <w:spacing w:val="-1"/>
        </w:rPr>
        <w:t xml:space="preserve"> </w:t>
      </w:r>
      <w:r>
        <w:t>права</w:t>
      </w:r>
      <w:r>
        <w:rPr>
          <w:spacing w:val="-1"/>
        </w:rPr>
        <w:t xml:space="preserve"> </w:t>
      </w:r>
      <w:r>
        <w:t>другого человека;</w:t>
      </w:r>
    </w:p>
    <w:p w:rsidR="00D01AE1" w:rsidRDefault="008C265F" w:rsidP="00A8400C">
      <w:pPr>
        <w:pStyle w:val="a4"/>
        <w:numPr>
          <w:ilvl w:val="0"/>
          <w:numId w:val="79"/>
        </w:numPr>
        <w:tabs>
          <w:tab w:val="left" w:pos="1130"/>
        </w:tabs>
        <w:spacing w:before="1"/>
        <w:ind w:hanging="261"/>
        <w:rPr>
          <w:sz w:val="24"/>
        </w:rPr>
      </w:pPr>
      <w:r>
        <w:rPr>
          <w:sz w:val="24"/>
        </w:rPr>
        <w:t>экологическое</w:t>
      </w:r>
      <w:r>
        <w:rPr>
          <w:spacing w:val="-5"/>
          <w:sz w:val="24"/>
        </w:rPr>
        <w:t xml:space="preserve"> </w:t>
      </w:r>
      <w:r>
        <w:rPr>
          <w:sz w:val="24"/>
        </w:rPr>
        <w:t>воспитание:</w:t>
      </w:r>
    </w:p>
    <w:p w:rsidR="00D01AE1" w:rsidRDefault="008C265F">
      <w:pPr>
        <w:pStyle w:val="a3"/>
        <w:spacing w:before="137" w:line="360" w:lineRule="auto"/>
        <w:ind w:right="845"/>
      </w:pPr>
      <w:r>
        <w:t xml:space="preserve">ориентацией  </w:t>
      </w:r>
      <w:r>
        <w:rPr>
          <w:spacing w:val="1"/>
        </w:rPr>
        <w:t xml:space="preserve"> </w:t>
      </w:r>
      <w:r>
        <w:t>на    применение    математических    знаний    для    решения    задач</w:t>
      </w:r>
      <w:r>
        <w:rPr>
          <w:spacing w:val="-57"/>
        </w:rPr>
        <w:t xml:space="preserve"> </w:t>
      </w:r>
      <w:r>
        <w:t>в</w:t>
      </w:r>
      <w:r>
        <w:rPr>
          <w:spacing w:val="98"/>
        </w:rPr>
        <w:t xml:space="preserve"> </w:t>
      </w:r>
      <w:r>
        <w:t>области</w:t>
      </w:r>
      <w:r>
        <w:rPr>
          <w:spacing w:val="98"/>
        </w:rPr>
        <w:t xml:space="preserve"> </w:t>
      </w:r>
      <w:r>
        <w:t>сохранности</w:t>
      </w:r>
      <w:r>
        <w:rPr>
          <w:spacing w:val="98"/>
        </w:rPr>
        <w:t xml:space="preserve"> </w:t>
      </w:r>
      <w:r>
        <w:t xml:space="preserve">окружающей  </w:t>
      </w:r>
      <w:r>
        <w:rPr>
          <w:spacing w:val="37"/>
        </w:rPr>
        <w:t xml:space="preserve"> </w:t>
      </w:r>
      <w:r>
        <w:t xml:space="preserve">среды,  </w:t>
      </w:r>
      <w:r>
        <w:rPr>
          <w:spacing w:val="37"/>
        </w:rPr>
        <w:t xml:space="preserve"> </w:t>
      </w:r>
      <w:r>
        <w:t xml:space="preserve">планирования  </w:t>
      </w:r>
      <w:r>
        <w:rPr>
          <w:spacing w:val="35"/>
        </w:rPr>
        <w:t xml:space="preserve"> </w:t>
      </w:r>
      <w:r>
        <w:t xml:space="preserve">поступков  </w:t>
      </w:r>
      <w:r>
        <w:rPr>
          <w:spacing w:val="37"/>
        </w:rPr>
        <w:t xml:space="preserve"> </w:t>
      </w:r>
      <w:r>
        <w:t xml:space="preserve">и  </w:t>
      </w:r>
      <w:r>
        <w:rPr>
          <w:spacing w:val="38"/>
        </w:rPr>
        <w:t xml:space="preserve"> </w:t>
      </w:r>
      <w:r>
        <w:t>оценки</w:t>
      </w:r>
      <w:r>
        <w:rPr>
          <w:spacing w:val="-58"/>
        </w:rPr>
        <w:t xml:space="preserve"> </w:t>
      </w:r>
      <w:r>
        <w:t>их возможных последствий для окружающей среды, осознанием глобального характера</w:t>
      </w:r>
      <w:r>
        <w:rPr>
          <w:spacing w:val="1"/>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D01AE1" w:rsidRDefault="008C265F" w:rsidP="00A8400C">
      <w:pPr>
        <w:pStyle w:val="a4"/>
        <w:numPr>
          <w:ilvl w:val="0"/>
          <w:numId w:val="79"/>
        </w:numPr>
        <w:tabs>
          <w:tab w:val="left" w:pos="1130"/>
        </w:tabs>
        <w:spacing w:line="360" w:lineRule="auto"/>
        <w:ind w:left="869" w:right="858" w:firstLine="0"/>
        <w:rPr>
          <w:sz w:val="24"/>
        </w:rPr>
      </w:pPr>
      <w:r>
        <w:rPr>
          <w:sz w:val="24"/>
        </w:rPr>
        <w:t>адаптация к изменяющимся условиям социальной и природной среды:</w:t>
      </w:r>
      <w:r>
        <w:rPr>
          <w:spacing w:val="1"/>
          <w:sz w:val="24"/>
        </w:rPr>
        <w:t xml:space="preserve"> </w:t>
      </w:r>
      <w:r>
        <w:rPr>
          <w:sz w:val="24"/>
        </w:rPr>
        <w:t>готовностью</w:t>
      </w:r>
      <w:r>
        <w:rPr>
          <w:spacing w:val="13"/>
          <w:sz w:val="24"/>
        </w:rPr>
        <w:t xml:space="preserve"> </w:t>
      </w:r>
      <w:r>
        <w:rPr>
          <w:sz w:val="24"/>
        </w:rPr>
        <w:t>к</w:t>
      </w:r>
      <w:r>
        <w:rPr>
          <w:spacing w:val="12"/>
          <w:sz w:val="24"/>
        </w:rPr>
        <w:t xml:space="preserve"> </w:t>
      </w:r>
      <w:r>
        <w:rPr>
          <w:sz w:val="24"/>
        </w:rPr>
        <w:t>действиям</w:t>
      </w:r>
      <w:r>
        <w:rPr>
          <w:spacing w:val="12"/>
          <w:sz w:val="24"/>
        </w:rPr>
        <w:t xml:space="preserve"> </w:t>
      </w:r>
      <w:r>
        <w:rPr>
          <w:sz w:val="24"/>
        </w:rPr>
        <w:t>в</w:t>
      </w:r>
      <w:r>
        <w:rPr>
          <w:spacing w:val="15"/>
          <w:sz w:val="24"/>
        </w:rPr>
        <w:t xml:space="preserve"> </w:t>
      </w:r>
      <w:r>
        <w:rPr>
          <w:sz w:val="24"/>
        </w:rPr>
        <w:t>условиях</w:t>
      </w:r>
      <w:r>
        <w:rPr>
          <w:spacing w:val="14"/>
          <w:sz w:val="24"/>
        </w:rPr>
        <w:t xml:space="preserve"> </w:t>
      </w:r>
      <w:r>
        <w:rPr>
          <w:sz w:val="24"/>
        </w:rPr>
        <w:t>неопределѐнности,</w:t>
      </w:r>
      <w:r>
        <w:rPr>
          <w:spacing w:val="12"/>
          <w:sz w:val="24"/>
        </w:rPr>
        <w:t xml:space="preserve"> </w:t>
      </w:r>
      <w:r>
        <w:rPr>
          <w:sz w:val="24"/>
        </w:rPr>
        <w:t>повышению</w:t>
      </w:r>
      <w:r>
        <w:rPr>
          <w:spacing w:val="13"/>
          <w:sz w:val="24"/>
        </w:rPr>
        <w:t xml:space="preserve"> </w:t>
      </w:r>
      <w:r>
        <w:rPr>
          <w:sz w:val="24"/>
        </w:rPr>
        <w:t>уровня</w:t>
      </w:r>
      <w:r>
        <w:rPr>
          <w:spacing w:val="12"/>
          <w:sz w:val="24"/>
        </w:rPr>
        <w:t xml:space="preserve"> </w:t>
      </w:r>
      <w:r>
        <w:rPr>
          <w:sz w:val="24"/>
        </w:rPr>
        <w:t>своей</w:t>
      </w:r>
    </w:p>
    <w:p w:rsidR="00D01AE1" w:rsidRDefault="008C265F">
      <w:pPr>
        <w:pStyle w:val="a3"/>
        <w:spacing w:line="360" w:lineRule="auto"/>
        <w:ind w:right="847" w:firstLine="0"/>
      </w:pPr>
      <w:r>
        <w:t>компетентности через практическую деятельность, в том числе умение учиться у других</w:t>
      </w:r>
      <w:r>
        <w:rPr>
          <w:spacing w:val="1"/>
        </w:rPr>
        <w:t xml:space="preserve"> </w:t>
      </w:r>
      <w:r>
        <w:t>людей,</w:t>
      </w:r>
      <w:r>
        <w:rPr>
          <w:spacing w:val="22"/>
        </w:rPr>
        <w:t xml:space="preserve"> </w:t>
      </w:r>
      <w:r>
        <w:t>приобретать</w:t>
      </w:r>
      <w:r>
        <w:rPr>
          <w:spacing w:val="23"/>
        </w:rPr>
        <w:t xml:space="preserve"> </w:t>
      </w:r>
      <w:r>
        <w:t>в</w:t>
      </w:r>
      <w:r>
        <w:rPr>
          <w:spacing w:val="20"/>
        </w:rPr>
        <w:t xml:space="preserve"> </w:t>
      </w:r>
      <w:r>
        <w:t>совместной</w:t>
      </w:r>
      <w:r>
        <w:rPr>
          <w:spacing w:val="24"/>
        </w:rPr>
        <w:t xml:space="preserve"> </w:t>
      </w:r>
      <w:r>
        <w:t>деятельности</w:t>
      </w:r>
      <w:r>
        <w:rPr>
          <w:spacing w:val="24"/>
        </w:rPr>
        <w:t xml:space="preserve"> </w:t>
      </w:r>
      <w:r>
        <w:t>новые</w:t>
      </w:r>
      <w:r>
        <w:rPr>
          <w:spacing w:val="22"/>
        </w:rPr>
        <w:t xml:space="preserve"> </w:t>
      </w:r>
      <w:r>
        <w:t>знания,</w:t>
      </w:r>
      <w:r>
        <w:rPr>
          <w:spacing w:val="20"/>
        </w:rPr>
        <w:t xml:space="preserve"> </w:t>
      </w:r>
      <w:r>
        <w:t>навыки</w:t>
      </w:r>
      <w:r>
        <w:rPr>
          <w:spacing w:val="21"/>
        </w:rPr>
        <w:t xml:space="preserve"> </w:t>
      </w:r>
      <w:r>
        <w:t>и</w:t>
      </w:r>
      <w:r>
        <w:rPr>
          <w:spacing w:val="24"/>
        </w:rPr>
        <w:t xml:space="preserve"> </w:t>
      </w:r>
      <w:r>
        <w:t>компетенции</w:t>
      </w:r>
      <w:r>
        <w:rPr>
          <w:spacing w:val="21"/>
        </w:rPr>
        <w:t xml:space="preserve"> </w:t>
      </w:r>
      <w:r>
        <w:t>из</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опыта</w:t>
      </w:r>
      <w:r>
        <w:rPr>
          <w:spacing w:val="-3"/>
        </w:rPr>
        <w:t xml:space="preserve"> </w:t>
      </w:r>
      <w:r>
        <w:t>других;</w:t>
      </w:r>
    </w:p>
    <w:p w:rsidR="00D01AE1" w:rsidRDefault="008C265F">
      <w:pPr>
        <w:pStyle w:val="a3"/>
        <w:spacing w:before="140" w:line="360" w:lineRule="auto"/>
        <w:ind w:right="846"/>
      </w:pPr>
      <w:r>
        <w:t>необходимостью в формировании новых знаний, в том числе формулировать идеи,</w:t>
      </w:r>
      <w:r>
        <w:rPr>
          <w:spacing w:val="1"/>
        </w:rPr>
        <w:t xml:space="preserve"> </w:t>
      </w:r>
      <w:r>
        <w:t>понятия, гипотезы об объектах и явлениях, в том числе ранее не известных, осознавать</w:t>
      </w:r>
      <w:r>
        <w:rPr>
          <w:spacing w:val="1"/>
        </w:rPr>
        <w:t xml:space="preserve"> </w:t>
      </w:r>
      <w:r>
        <w:t xml:space="preserve">дефициты       </w:t>
      </w:r>
      <w:r>
        <w:rPr>
          <w:spacing w:val="1"/>
        </w:rPr>
        <w:t xml:space="preserve"> </w:t>
      </w:r>
      <w:r>
        <w:t xml:space="preserve">собственных        </w:t>
      </w:r>
      <w:r>
        <w:rPr>
          <w:spacing w:val="1"/>
        </w:rPr>
        <w:t xml:space="preserve"> </w:t>
      </w:r>
      <w:r>
        <w:t xml:space="preserve">знаний        </w:t>
      </w:r>
      <w:r>
        <w:rPr>
          <w:spacing w:val="1"/>
        </w:rPr>
        <w:t xml:space="preserve"> </w:t>
      </w:r>
      <w:r>
        <w:t xml:space="preserve">и        </w:t>
      </w:r>
      <w:r>
        <w:rPr>
          <w:spacing w:val="1"/>
        </w:rPr>
        <w:t xml:space="preserve"> </w:t>
      </w:r>
      <w:r>
        <w:t xml:space="preserve">компетентностей,        </w:t>
      </w:r>
      <w:r>
        <w:rPr>
          <w:spacing w:val="1"/>
        </w:rPr>
        <w:t xml:space="preserve"> </w:t>
      </w:r>
      <w:r>
        <w:t>планировать</w:t>
      </w:r>
      <w:r>
        <w:rPr>
          <w:spacing w:val="-57"/>
        </w:rPr>
        <w:t xml:space="preserve"> </w:t>
      </w:r>
      <w:r>
        <w:t>своѐ</w:t>
      </w:r>
      <w:r>
        <w:rPr>
          <w:spacing w:val="-3"/>
        </w:rPr>
        <w:t xml:space="preserve"> </w:t>
      </w:r>
      <w:r>
        <w:t>развитие;</w:t>
      </w:r>
    </w:p>
    <w:p w:rsidR="00D01AE1" w:rsidRDefault="008C265F">
      <w:pPr>
        <w:pStyle w:val="a3"/>
        <w:spacing w:line="360" w:lineRule="auto"/>
        <w:ind w:right="855"/>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51"/>
        </w:rPr>
        <w:t xml:space="preserve"> </w:t>
      </w:r>
      <w:r>
        <w:t>как</w:t>
      </w:r>
      <w:r>
        <w:rPr>
          <w:spacing w:val="109"/>
        </w:rPr>
        <w:t xml:space="preserve"> </w:t>
      </w:r>
      <w:r>
        <w:t>вызов,</w:t>
      </w:r>
      <w:r>
        <w:rPr>
          <w:spacing w:val="109"/>
        </w:rPr>
        <w:t xml:space="preserve"> </w:t>
      </w:r>
      <w:r>
        <w:t>требующий</w:t>
      </w:r>
      <w:r>
        <w:rPr>
          <w:spacing w:val="109"/>
        </w:rPr>
        <w:t xml:space="preserve"> </w:t>
      </w:r>
      <w:r>
        <w:t>контрмер,</w:t>
      </w:r>
      <w:r>
        <w:rPr>
          <w:spacing w:val="109"/>
        </w:rPr>
        <w:t xml:space="preserve"> </w:t>
      </w:r>
      <w:r>
        <w:t>корректировать</w:t>
      </w:r>
      <w:r>
        <w:rPr>
          <w:spacing w:val="110"/>
        </w:rPr>
        <w:t xml:space="preserve"> </w:t>
      </w:r>
      <w:r>
        <w:t>принимаемые</w:t>
      </w:r>
      <w:r>
        <w:rPr>
          <w:spacing w:val="107"/>
        </w:rPr>
        <w:t xml:space="preserve"> </w:t>
      </w:r>
      <w:r>
        <w:t>решения</w:t>
      </w:r>
      <w:r>
        <w:rPr>
          <w:spacing w:val="-58"/>
        </w:rPr>
        <w:t xml:space="preserve"> </w:t>
      </w:r>
      <w:r>
        <w:t>и</w:t>
      </w:r>
      <w:r>
        <w:rPr>
          <w:spacing w:val="-2"/>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3"/>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p>
    <w:p w:rsidR="00D01AE1" w:rsidRDefault="008C265F" w:rsidP="00A8400C">
      <w:pPr>
        <w:pStyle w:val="a4"/>
        <w:numPr>
          <w:ilvl w:val="2"/>
          <w:numId w:val="81"/>
        </w:numPr>
        <w:tabs>
          <w:tab w:val="left" w:pos="1710"/>
        </w:tabs>
        <w:spacing w:line="360" w:lineRule="auto"/>
        <w:ind w:right="847"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математике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 у обучающегося будут сформированы метапредметные результаты,</w:t>
      </w:r>
      <w:r>
        <w:rPr>
          <w:spacing w:val="1"/>
          <w:sz w:val="24"/>
        </w:rPr>
        <w:t xml:space="preserve"> </w:t>
      </w:r>
      <w:r>
        <w:rPr>
          <w:sz w:val="24"/>
        </w:rPr>
        <w:t>характеризующиеся</w:t>
      </w:r>
      <w:r>
        <w:rPr>
          <w:spacing w:val="1"/>
          <w:sz w:val="24"/>
        </w:rPr>
        <w:t xml:space="preserve"> </w:t>
      </w:r>
      <w:r>
        <w:rPr>
          <w:sz w:val="24"/>
        </w:rPr>
        <w:t>овладением</w:t>
      </w:r>
      <w:r>
        <w:rPr>
          <w:spacing w:val="1"/>
          <w:sz w:val="24"/>
        </w:rPr>
        <w:t xml:space="preserve"> </w:t>
      </w:r>
      <w:r>
        <w:rPr>
          <w:sz w:val="24"/>
        </w:rPr>
        <w:t>универсальными</w:t>
      </w:r>
      <w:r>
        <w:rPr>
          <w:spacing w:val="1"/>
          <w:sz w:val="24"/>
        </w:rPr>
        <w:t xml:space="preserve"> </w:t>
      </w:r>
      <w:r>
        <w:rPr>
          <w:sz w:val="24"/>
        </w:rPr>
        <w:t>познавательными</w:t>
      </w:r>
      <w:r>
        <w:rPr>
          <w:spacing w:val="1"/>
          <w:sz w:val="24"/>
        </w:rPr>
        <w:t xml:space="preserve"> </w:t>
      </w:r>
      <w:r>
        <w:rPr>
          <w:sz w:val="24"/>
        </w:rPr>
        <w:t>действиями,</w:t>
      </w:r>
      <w:r>
        <w:rPr>
          <w:spacing w:val="1"/>
          <w:sz w:val="24"/>
        </w:rPr>
        <w:t xml:space="preserve"> </w:t>
      </w:r>
      <w:r>
        <w:rPr>
          <w:sz w:val="24"/>
        </w:rPr>
        <w:t>универсальными</w:t>
      </w:r>
      <w:r>
        <w:rPr>
          <w:spacing w:val="1"/>
          <w:sz w:val="24"/>
        </w:rPr>
        <w:t xml:space="preserve"> </w:t>
      </w:r>
      <w:r>
        <w:rPr>
          <w:sz w:val="24"/>
        </w:rPr>
        <w:t>коммуникативными</w:t>
      </w:r>
      <w:r>
        <w:rPr>
          <w:spacing w:val="1"/>
          <w:sz w:val="24"/>
        </w:rPr>
        <w:t xml:space="preserve"> </w:t>
      </w:r>
      <w:r>
        <w:rPr>
          <w:sz w:val="24"/>
        </w:rPr>
        <w:t>действиями</w:t>
      </w:r>
      <w:r>
        <w:rPr>
          <w:spacing w:val="1"/>
          <w:sz w:val="24"/>
        </w:rPr>
        <w:t xml:space="preserve"> </w:t>
      </w:r>
      <w:r>
        <w:rPr>
          <w:sz w:val="24"/>
        </w:rPr>
        <w:t>и</w:t>
      </w:r>
      <w:r>
        <w:rPr>
          <w:spacing w:val="1"/>
          <w:sz w:val="24"/>
        </w:rPr>
        <w:t xml:space="preserve"> </w:t>
      </w:r>
      <w:r>
        <w:rPr>
          <w:sz w:val="24"/>
        </w:rPr>
        <w:t>универсальными</w:t>
      </w:r>
      <w:r>
        <w:rPr>
          <w:spacing w:val="1"/>
          <w:sz w:val="24"/>
        </w:rPr>
        <w:t xml:space="preserve"> </w:t>
      </w:r>
      <w:r>
        <w:rPr>
          <w:sz w:val="24"/>
        </w:rPr>
        <w:t>регулятивными</w:t>
      </w:r>
      <w:r>
        <w:rPr>
          <w:spacing w:val="1"/>
          <w:sz w:val="24"/>
        </w:rPr>
        <w:t xml:space="preserve"> </w:t>
      </w:r>
      <w:r>
        <w:rPr>
          <w:sz w:val="24"/>
        </w:rPr>
        <w:t>действиями.</w:t>
      </w:r>
    </w:p>
    <w:p w:rsidR="00D01AE1" w:rsidRDefault="008C265F" w:rsidP="00A8400C">
      <w:pPr>
        <w:pStyle w:val="a4"/>
        <w:numPr>
          <w:ilvl w:val="3"/>
          <w:numId w:val="81"/>
        </w:numPr>
        <w:tabs>
          <w:tab w:val="left" w:pos="1890"/>
        </w:tabs>
        <w:spacing w:before="1" w:line="360" w:lineRule="auto"/>
        <w:ind w:right="850" w:firstLine="707"/>
        <w:rPr>
          <w:sz w:val="24"/>
        </w:rPr>
      </w:pPr>
      <w:r>
        <w:rPr>
          <w:sz w:val="24"/>
        </w:rPr>
        <w:t>Универсальные</w:t>
      </w:r>
      <w:r>
        <w:rPr>
          <w:spacing w:val="1"/>
          <w:sz w:val="24"/>
        </w:rPr>
        <w:t xml:space="preserve"> </w:t>
      </w:r>
      <w:r>
        <w:rPr>
          <w:sz w:val="24"/>
        </w:rPr>
        <w:t>познавательные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формирование</w:t>
      </w:r>
      <w:r>
        <w:rPr>
          <w:spacing w:val="-57"/>
          <w:sz w:val="24"/>
        </w:rPr>
        <w:t xml:space="preserve"> </w:t>
      </w:r>
      <w:r>
        <w:rPr>
          <w:sz w:val="24"/>
        </w:rPr>
        <w:t>базовых когнитивных процессов обучающихся (освоение методов познания окружающего</w:t>
      </w:r>
      <w:r>
        <w:rPr>
          <w:spacing w:val="-57"/>
          <w:sz w:val="24"/>
        </w:rPr>
        <w:t xml:space="preserve"> </w:t>
      </w:r>
      <w:r>
        <w:rPr>
          <w:sz w:val="24"/>
        </w:rPr>
        <w:t>мира,</w:t>
      </w:r>
      <w:r>
        <w:rPr>
          <w:spacing w:val="1"/>
          <w:sz w:val="24"/>
        </w:rPr>
        <w:t xml:space="preserve"> </w:t>
      </w:r>
      <w:r>
        <w:rPr>
          <w:sz w:val="24"/>
        </w:rPr>
        <w:t>применение</w:t>
      </w:r>
      <w:r>
        <w:rPr>
          <w:spacing w:val="1"/>
          <w:sz w:val="24"/>
        </w:rPr>
        <w:t xml:space="preserve"> </w:t>
      </w:r>
      <w:r>
        <w:rPr>
          <w:sz w:val="24"/>
        </w:rPr>
        <w:t>логических,</w:t>
      </w:r>
      <w:r>
        <w:rPr>
          <w:spacing w:val="1"/>
          <w:sz w:val="24"/>
        </w:rPr>
        <w:t xml:space="preserve"> </w:t>
      </w:r>
      <w:r>
        <w:rPr>
          <w:sz w:val="24"/>
        </w:rPr>
        <w:t>исследовательских</w:t>
      </w:r>
      <w:r>
        <w:rPr>
          <w:spacing w:val="1"/>
          <w:sz w:val="24"/>
        </w:rPr>
        <w:t xml:space="preserve"> </w:t>
      </w:r>
      <w:r>
        <w:rPr>
          <w:sz w:val="24"/>
        </w:rPr>
        <w:t>операций,</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информацией).</w:t>
      </w:r>
    </w:p>
    <w:p w:rsidR="00D01AE1" w:rsidRDefault="008C265F" w:rsidP="00A8400C">
      <w:pPr>
        <w:pStyle w:val="a4"/>
        <w:numPr>
          <w:ilvl w:val="3"/>
          <w:numId w:val="81"/>
        </w:numPr>
        <w:tabs>
          <w:tab w:val="left" w:pos="1890"/>
        </w:tabs>
        <w:spacing w:before="1" w:line="360" w:lineRule="auto"/>
        <w:ind w:right="854" w:firstLine="707"/>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3"/>
          <w:sz w:val="24"/>
        </w:rPr>
        <w:t xml:space="preserve"> </w:t>
      </w:r>
      <w:r>
        <w:rPr>
          <w:sz w:val="24"/>
        </w:rPr>
        <w:t>учебных действий:</w:t>
      </w:r>
    </w:p>
    <w:p w:rsidR="00D01AE1" w:rsidRDefault="008C265F">
      <w:pPr>
        <w:pStyle w:val="a3"/>
        <w:tabs>
          <w:tab w:val="left" w:pos="2346"/>
          <w:tab w:val="left" w:pos="4557"/>
          <w:tab w:val="left" w:pos="6097"/>
          <w:tab w:val="left" w:pos="8449"/>
        </w:tabs>
        <w:spacing w:line="360" w:lineRule="auto"/>
        <w:ind w:right="8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tab/>
        <w:t>существенный</w:t>
      </w:r>
      <w:r>
        <w:tab/>
        <w:t>признак</w:t>
      </w:r>
      <w:r>
        <w:tab/>
        <w:t>классификации,</w:t>
      </w:r>
      <w:r>
        <w:tab/>
        <w:t>основания</w:t>
      </w:r>
      <w:r>
        <w:rPr>
          <w:spacing w:val="-58"/>
        </w:rPr>
        <w:t xml:space="preserve"> </w:t>
      </w:r>
      <w:r>
        <w:t>для</w:t>
      </w:r>
      <w:r>
        <w:rPr>
          <w:spacing w:val="-1"/>
        </w:rPr>
        <w:t xml:space="preserve"> </w:t>
      </w:r>
      <w:r>
        <w:t>обобщения и сравнения,</w:t>
      </w:r>
      <w:r>
        <w:rPr>
          <w:spacing w:val="-1"/>
        </w:rPr>
        <w:t xml:space="preserve"> </w:t>
      </w:r>
      <w:r>
        <w:t>критерии</w:t>
      </w:r>
      <w:r>
        <w:rPr>
          <w:spacing w:val="-2"/>
        </w:rPr>
        <w:t xml:space="preserve"> </w:t>
      </w:r>
      <w:r>
        <w:t>проводимого анализа;</w:t>
      </w:r>
    </w:p>
    <w:p w:rsidR="00D01AE1" w:rsidRDefault="008C265F">
      <w:pPr>
        <w:pStyle w:val="a3"/>
        <w:spacing w:line="360" w:lineRule="auto"/>
        <w:ind w:right="852"/>
      </w:pPr>
      <w:r>
        <w:t>воспринимать,   формулировать   и   преобразовывать   суждения:   утвердительные</w:t>
      </w:r>
      <w:r>
        <w:rPr>
          <w:spacing w:val="1"/>
        </w:rPr>
        <w:t xml:space="preserve"> </w:t>
      </w:r>
      <w:r>
        <w:t>и</w:t>
      </w:r>
      <w:r>
        <w:rPr>
          <w:spacing w:val="-1"/>
        </w:rPr>
        <w:t xml:space="preserve"> </w:t>
      </w:r>
      <w:r>
        <w:t>отрицательные, единичные, частные</w:t>
      </w:r>
      <w:r>
        <w:rPr>
          <w:spacing w:val="-3"/>
        </w:rPr>
        <w:t xml:space="preserve"> </w:t>
      </w:r>
      <w:r>
        <w:t>и общие,</w:t>
      </w:r>
      <w:r>
        <w:rPr>
          <w:spacing w:val="2"/>
        </w:rPr>
        <w:t xml:space="preserve"> </w:t>
      </w:r>
      <w:r>
        <w:t>условные;</w:t>
      </w:r>
    </w:p>
    <w:p w:rsidR="00D01AE1" w:rsidRDefault="008C265F">
      <w:pPr>
        <w:pStyle w:val="a3"/>
        <w:spacing w:line="360" w:lineRule="auto"/>
        <w:ind w:right="844"/>
      </w:pPr>
      <w:r>
        <w:t xml:space="preserve">выявлять   </w:t>
      </w:r>
      <w:r>
        <w:rPr>
          <w:spacing w:val="1"/>
        </w:rPr>
        <w:t xml:space="preserve"> </w:t>
      </w:r>
      <w:r>
        <w:t>математические     закономерности,     взаимосвязи     и     противоречия</w:t>
      </w:r>
      <w:r>
        <w:rPr>
          <w:spacing w:val="-57"/>
        </w:rPr>
        <w:t xml:space="preserve"> </w:t>
      </w:r>
      <w:r>
        <w:t xml:space="preserve">в    </w:t>
      </w:r>
      <w:r>
        <w:rPr>
          <w:spacing w:val="1"/>
        </w:rPr>
        <w:t xml:space="preserve"> </w:t>
      </w:r>
      <w:r>
        <w:t xml:space="preserve">фактах,    </w:t>
      </w:r>
      <w:r>
        <w:rPr>
          <w:spacing w:val="1"/>
        </w:rPr>
        <w:t xml:space="preserve"> </w:t>
      </w:r>
      <w:r>
        <w:t xml:space="preserve">данных,    </w:t>
      </w:r>
      <w:r>
        <w:rPr>
          <w:spacing w:val="1"/>
        </w:rPr>
        <w:t xml:space="preserve"> </w:t>
      </w:r>
      <w:r>
        <w:t xml:space="preserve">наблюдениях    </w:t>
      </w:r>
      <w:r>
        <w:rPr>
          <w:spacing w:val="1"/>
        </w:rPr>
        <w:t xml:space="preserve"> </w:t>
      </w:r>
      <w:r>
        <w:t xml:space="preserve">и    </w:t>
      </w:r>
      <w:r>
        <w:rPr>
          <w:spacing w:val="1"/>
        </w:rPr>
        <w:t xml:space="preserve"> </w:t>
      </w:r>
      <w:r>
        <w:t>утверждениях,      предлагать      критерии</w:t>
      </w:r>
      <w:r>
        <w:rPr>
          <w:spacing w:val="-57"/>
        </w:rPr>
        <w:t xml:space="preserve"> </w:t>
      </w:r>
      <w:r>
        <w:t>для</w:t>
      </w:r>
      <w:r>
        <w:rPr>
          <w:spacing w:val="-1"/>
        </w:rPr>
        <w:t xml:space="preserve"> </w:t>
      </w:r>
      <w:r>
        <w:t>выявления закономерностей и</w:t>
      </w:r>
      <w:r>
        <w:rPr>
          <w:spacing w:val="-1"/>
        </w:rPr>
        <w:t xml:space="preserve"> </w:t>
      </w:r>
      <w:r>
        <w:t>противоречий;</w:t>
      </w:r>
    </w:p>
    <w:p w:rsidR="00D01AE1" w:rsidRDefault="008C265F">
      <w:pPr>
        <w:pStyle w:val="a3"/>
        <w:spacing w:line="360" w:lineRule="auto"/>
        <w:ind w:right="855"/>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w:t>
      </w:r>
      <w:r>
        <w:rPr>
          <w:spacing w:val="-57"/>
        </w:rPr>
        <w:t xml:space="preserve"> </w:t>
      </w:r>
      <w:r>
        <w:t>умозаключений,</w:t>
      </w:r>
      <w:r>
        <w:rPr>
          <w:spacing w:val="1"/>
        </w:rPr>
        <w:t xml:space="preserve"> </w:t>
      </w:r>
      <w:r>
        <w:t>умозаключений</w:t>
      </w:r>
      <w:r>
        <w:rPr>
          <w:spacing w:val="-2"/>
        </w:rPr>
        <w:t xml:space="preserve"> </w:t>
      </w:r>
      <w:r>
        <w:t>по аналогии;</w:t>
      </w:r>
    </w:p>
    <w:p w:rsidR="00D01AE1" w:rsidRDefault="008C265F">
      <w:pPr>
        <w:pStyle w:val="a3"/>
        <w:spacing w:line="360" w:lineRule="auto"/>
        <w:ind w:right="849"/>
      </w:pPr>
      <w:r>
        <w:t>разбирать         доказательства         математических         утверждений         (прямые</w:t>
      </w:r>
      <w:r>
        <w:rPr>
          <w:spacing w:val="1"/>
        </w:rPr>
        <w:t xml:space="preserve"> </w:t>
      </w:r>
      <w:r>
        <w:t>и от противного), проводить самостоятельно несложные доказательства математических</w:t>
      </w:r>
      <w:r>
        <w:rPr>
          <w:spacing w:val="1"/>
        </w:rPr>
        <w:t xml:space="preserve"> </w:t>
      </w:r>
      <w:r>
        <w:t>фактов, выстраивать аргументацию, приводить примеры и контрпримеры, обосновывать</w:t>
      </w:r>
      <w:r>
        <w:rPr>
          <w:spacing w:val="1"/>
        </w:rPr>
        <w:t xml:space="preserve"> </w:t>
      </w:r>
      <w:r>
        <w:t>собственные</w:t>
      </w:r>
      <w:r>
        <w:rPr>
          <w:spacing w:val="-3"/>
        </w:rPr>
        <w:t xml:space="preserve"> </w:t>
      </w:r>
      <w:r>
        <w:t>рассуждения;</w:t>
      </w:r>
    </w:p>
    <w:p w:rsidR="00D01AE1" w:rsidRDefault="008C265F">
      <w:pPr>
        <w:pStyle w:val="a3"/>
        <w:spacing w:line="360" w:lineRule="auto"/>
        <w:ind w:right="85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33"/>
        </w:rPr>
        <w:t xml:space="preserve"> </w:t>
      </w:r>
      <w:r>
        <w:t>выбирать</w:t>
      </w:r>
      <w:r>
        <w:rPr>
          <w:spacing w:val="32"/>
        </w:rPr>
        <w:t xml:space="preserve"> </w:t>
      </w:r>
      <w:r>
        <w:t>наиболее</w:t>
      </w:r>
      <w:r>
        <w:rPr>
          <w:spacing w:val="32"/>
        </w:rPr>
        <w:t xml:space="preserve"> </w:t>
      </w:r>
      <w:r>
        <w:t>подходящий</w:t>
      </w:r>
      <w:r>
        <w:rPr>
          <w:spacing w:val="32"/>
        </w:rPr>
        <w:t xml:space="preserve"> </w:t>
      </w:r>
      <w:r>
        <w:t>с</w:t>
      </w:r>
      <w:r>
        <w:rPr>
          <w:spacing w:val="35"/>
        </w:rPr>
        <w:t xml:space="preserve"> </w:t>
      </w:r>
      <w:r>
        <w:t>учѐтом</w:t>
      </w:r>
      <w:r>
        <w:rPr>
          <w:spacing w:val="35"/>
        </w:rPr>
        <w:t xml:space="preserve"> </w:t>
      </w:r>
      <w:r>
        <w:t>самостоятельно</w:t>
      </w:r>
      <w:r>
        <w:rPr>
          <w:spacing w:val="33"/>
        </w:rPr>
        <w:t xml:space="preserve"> </w:t>
      </w:r>
      <w:r>
        <w:t>выделенных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критериев).</w:t>
      </w:r>
    </w:p>
    <w:p w:rsidR="00D01AE1" w:rsidRDefault="008C265F" w:rsidP="00A8400C">
      <w:pPr>
        <w:pStyle w:val="a4"/>
        <w:numPr>
          <w:ilvl w:val="3"/>
          <w:numId w:val="81"/>
        </w:numPr>
        <w:tabs>
          <w:tab w:val="left" w:pos="1890"/>
        </w:tabs>
        <w:spacing w:before="140" w:line="360"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универсальных</w:t>
      </w:r>
      <w:r>
        <w:rPr>
          <w:spacing w:val="-2"/>
          <w:sz w:val="24"/>
        </w:rPr>
        <w:t xml:space="preserve"> </w:t>
      </w:r>
      <w:r>
        <w:rPr>
          <w:sz w:val="24"/>
        </w:rPr>
        <w:t>познавательных</w:t>
      </w:r>
      <w:r>
        <w:rPr>
          <w:spacing w:val="-6"/>
          <w:sz w:val="24"/>
        </w:rPr>
        <w:t xml:space="preserve"> </w:t>
      </w:r>
      <w:r>
        <w:rPr>
          <w:sz w:val="24"/>
        </w:rPr>
        <w:t>учебных</w:t>
      </w:r>
      <w:r>
        <w:rPr>
          <w:spacing w:val="-3"/>
          <w:sz w:val="24"/>
        </w:rPr>
        <w:t xml:space="preserve"> </w:t>
      </w:r>
      <w:r>
        <w:rPr>
          <w:sz w:val="24"/>
        </w:rPr>
        <w:t>действий:</w:t>
      </w:r>
    </w:p>
    <w:p w:rsidR="00D01AE1" w:rsidRDefault="008C265F">
      <w:pPr>
        <w:pStyle w:val="a3"/>
        <w:spacing w:line="360" w:lineRule="auto"/>
        <w:ind w:right="847"/>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6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57"/>
        </w:rPr>
        <w:t xml:space="preserve"> </w:t>
      </w:r>
      <w:r>
        <w:t xml:space="preserve">устанавливать   </w:t>
      </w:r>
      <w:r>
        <w:rPr>
          <w:spacing w:val="1"/>
        </w:rPr>
        <w:t xml:space="preserve"> </w:t>
      </w:r>
      <w:r>
        <w:t xml:space="preserve">искомое   </w:t>
      </w:r>
      <w:r>
        <w:rPr>
          <w:spacing w:val="1"/>
        </w:rPr>
        <w:t xml:space="preserve"> </w:t>
      </w:r>
      <w:r>
        <w:t xml:space="preserve">и   </w:t>
      </w:r>
      <w:r>
        <w:rPr>
          <w:spacing w:val="1"/>
        </w:rPr>
        <w:t xml:space="preserve"> </w:t>
      </w:r>
      <w:r>
        <w:t>данное,     формировать     гипотезу,     аргументировать</w:t>
      </w:r>
      <w:r>
        <w:rPr>
          <w:spacing w:val="1"/>
        </w:rPr>
        <w:t xml:space="preserve"> </w:t>
      </w:r>
      <w:r>
        <w:t>свою</w:t>
      </w:r>
      <w:r>
        <w:rPr>
          <w:spacing w:val="-2"/>
        </w:rPr>
        <w:t xml:space="preserve"> </w:t>
      </w:r>
      <w:r>
        <w:t>позицию, мнение;</w:t>
      </w:r>
    </w:p>
    <w:p w:rsidR="00D01AE1" w:rsidRDefault="008C265F">
      <w:pPr>
        <w:pStyle w:val="a3"/>
        <w:spacing w:line="360" w:lineRule="auto"/>
        <w:ind w:right="853"/>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математического</w:t>
      </w:r>
      <w:r>
        <w:rPr>
          <w:spacing w:val="1"/>
        </w:rPr>
        <w:t xml:space="preserve"> </w:t>
      </w:r>
      <w:r>
        <w:t>объекта,</w:t>
      </w:r>
      <w:r>
        <w:rPr>
          <w:spacing w:val="-57"/>
        </w:rPr>
        <w:t xml:space="preserve"> </w:t>
      </w:r>
      <w:r>
        <w:t>зависимостей</w:t>
      </w:r>
      <w:r>
        <w:rPr>
          <w:spacing w:val="-1"/>
        </w:rPr>
        <w:t xml:space="preserve"> </w:t>
      </w:r>
      <w:r>
        <w:t>объектов</w:t>
      </w:r>
      <w:r>
        <w:rPr>
          <w:spacing w:val="-3"/>
        </w:rPr>
        <w:t xml:space="preserve"> </w:t>
      </w:r>
      <w:r>
        <w:t>между</w:t>
      </w:r>
      <w:r>
        <w:rPr>
          <w:spacing w:val="-5"/>
        </w:rPr>
        <w:t xml:space="preserve"> </w:t>
      </w:r>
      <w:r>
        <w:t>собой;</w:t>
      </w:r>
    </w:p>
    <w:p w:rsidR="00D01AE1" w:rsidRDefault="008C265F">
      <w:pPr>
        <w:pStyle w:val="a3"/>
        <w:spacing w:line="360" w:lineRule="auto"/>
        <w:ind w:right="847"/>
      </w:pPr>
      <w:r>
        <w:t>самостоятельно формулировать обобщения и выводы по результатам проведѐнного</w:t>
      </w:r>
      <w:r>
        <w:rPr>
          <w:spacing w:val="1"/>
        </w:rPr>
        <w:t xml:space="preserve"> </w:t>
      </w:r>
      <w:r>
        <w:t>наблюдения, исследования, оценивать достоверность полученных результатов, выводов и</w:t>
      </w:r>
      <w:r>
        <w:rPr>
          <w:spacing w:val="1"/>
        </w:rPr>
        <w:t xml:space="preserve"> </w:t>
      </w:r>
      <w:r>
        <w:t>обобщений;</w:t>
      </w:r>
    </w:p>
    <w:p w:rsidR="00D01AE1" w:rsidRDefault="008C265F">
      <w:pPr>
        <w:pStyle w:val="a3"/>
        <w:spacing w:before="1" w:line="360" w:lineRule="auto"/>
        <w:ind w:right="852"/>
      </w:pPr>
      <w:r>
        <w:t>прогнозировать возможное развитие процесса, а также выдвигать предположения о</w:t>
      </w:r>
      <w:r>
        <w:rPr>
          <w:spacing w:val="1"/>
        </w:rPr>
        <w:t xml:space="preserve"> </w:t>
      </w:r>
      <w:r>
        <w:t>его</w:t>
      </w:r>
      <w:r>
        <w:rPr>
          <w:spacing w:val="-2"/>
        </w:rPr>
        <w:t xml:space="preserve"> </w:t>
      </w:r>
      <w:r>
        <w:t>развитии в</w:t>
      </w:r>
      <w:r>
        <w:rPr>
          <w:spacing w:val="-1"/>
        </w:rPr>
        <w:t xml:space="preserve"> </w:t>
      </w:r>
      <w:r>
        <w:t>новых</w:t>
      </w:r>
      <w:r>
        <w:rPr>
          <w:spacing w:val="4"/>
        </w:rPr>
        <w:t xml:space="preserve"> </w:t>
      </w:r>
      <w:r>
        <w:t>условиях.</w:t>
      </w:r>
    </w:p>
    <w:p w:rsidR="00D01AE1" w:rsidRDefault="008C265F" w:rsidP="00A8400C">
      <w:pPr>
        <w:pStyle w:val="a4"/>
        <w:numPr>
          <w:ilvl w:val="3"/>
          <w:numId w:val="81"/>
        </w:numPr>
        <w:tabs>
          <w:tab w:val="left" w:pos="1890"/>
        </w:tabs>
        <w:spacing w:line="360" w:lineRule="auto"/>
        <w:ind w:right="851" w:firstLine="707"/>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3"/>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9"/>
          <w:sz w:val="24"/>
        </w:rPr>
        <w:t xml:space="preserve"> </w:t>
      </w:r>
      <w:r>
        <w:rPr>
          <w:sz w:val="24"/>
        </w:rPr>
        <w:t>учебных действий:</w:t>
      </w:r>
    </w:p>
    <w:p w:rsidR="00D01AE1" w:rsidRDefault="008C265F">
      <w:pPr>
        <w:pStyle w:val="a3"/>
        <w:spacing w:before="1" w:line="360" w:lineRule="auto"/>
        <w:ind w:right="840"/>
        <w:jc w:val="left"/>
      </w:pPr>
      <w:r>
        <w:t>выявлять</w:t>
      </w:r>
      <w:r>
        <w:rPr>
          <w:spacing w:val="8"/>
        </w:rPr>
        <w:t xml:space="preserve"> </w:t>
      </w:r>
      <w:r>
        <w:t>недостаточность</w:t>
      </w:r>
      <w:r>
        <w:rPr>
          <w:spacing w:val="9"/>
        </w:rPr>
        <w:t xml:space="preserve"> </w:t>
      </w:r>
      <w:r>
        <w:t>и</w:t>
      </w:r>
      <w:r>
        <w:rPr>
          <w:spacing w:val="8"/>
        </w:rPr>
        <w:t xml:space="preserve"> </w:t>
      </w:r>
      <w:r>
        <w:t>избыточность</w:t>
      </w:r>
      <w:r>
        <w:rPr>
          <w:spacing w:val="9"/>
        </w:rPr>
        <w:t xml:space="preserve"> </w:t>
      </w:r>
      <w:r>
        <w:t>информации,</w:t>
      </w:r>
      <w:r>
        <w:rPr>
          <w:spacing w:val="7"/>
        </w:rPr>
        <w:t xml:space="preserve"> </w:t>
      </w:r>
      <w:r>
        <w:t>данных,</w:t>
      </w:r>
      <w:r>
        <w:rPr>
          <w:spacing w:val="8"/>
        </w:rPr>
        <w:t xml:space="preserve"> </w:t>
      </w:r>
      <w:r>
        <w:t>необходимых</w:t>
      </w:r>
      <w:r>
        <w:rPr>
          <w:spacing w:val="9"/>
        </w:rPr>
        <w:t xml:space="preserve"> </w:t>
      </w:r>
      <w:r>
        <w:t>для</w:t>
      </w:r>
      <w:r>
        <w:rPr>
          <w:spacing w:val="-57"/>
        </w:rPr>
        <w:t xml:space="preserve"> </w:t>
      </w:r>
      <w:r>
        <w:t>решения</w:t>
      </w:r>
      <w:r>
        <w:rPr>
          <w:spacing w:val="-1"/>
        </w:rPr>
        <w:t xml:space="preserve"> </w:t>
      </w:r>
      <w:r>
        <w:t>задачи;</w:t>
      </w:r>
    </w:p>
    <w:p w:rsidR="00D01AE1" w:rsidRDefault="008C265F">
      <w:pPr>
        <w:pStyle w:val="a3"/>
        <w:spacing w:line="360" w:lineRule="auto"/>
        <w:ind w:right="840"/>
        <w:jc w:val="left"/>
      </w:pPr>
      <w:r>
        <w:t>выбирать,</w:t>
      </w:r>
      <w:r>
        <w:rPr>
          <w:spacing w:val="35"/>
        </w:rPr>
        <w:t xml:space="preserve"> </w:t>
      </w:r>
      <w:r>
        <w:t>анализировать,</w:t>
      </w:r>
      <w:r>
        <w:rPr>
          <w:spacing w:val="35"/>
        </w:rPr>
        <w:t xml:space="preserve"> </w:t>
      </w:r>
      <w:r>
        <w:t>систематизировать</w:t>
      </w:r>
      <w:r>
        <w:rPr>
          <w:spacing w:val="36"/>
        </w:rPr>
        <w:t xml:space="preserve"> </w:t>
      </w:r>
      <w:r>
        <w:t>и</w:t>
      </w:r>
      <w:r>
        <w:rPr>
          <w:spacing w:val="36"/>
        </w:rPr>
        <w:t xml:space="preserve"> </w:t>
      </w:r>
      <w:r>
        <w:t>интерпретировать</w:t>
      </w:r>
      <w:r>
        <w:rPr>
          <w:spacing w:val="34"/>
        </w:rPr>
        <w:t xml:space="preserve"> </w:t>
      </w:r>
      <w:r>
        <w:t>информацию</w:t>
      </w:r>
      <w:r>
        <w:rPr>
          <w:spacing w:val="-57"/>
        </w:rPr>
        <w:t xml:space="preserve"> </w:t>
      </w:r>
      <w:r>
        <w:t>различных</w:t>
      </w:r>
      <w:r>
        <w:rPr>
          <w:spacing w:val="1"/>
        </w:rPr>
        <w:t xml:space="preserve"> </w:t>
      </w:r>
      <w:r>
        <w:t>видов и форм</w:t>
      </w:r>
      <w:r>
        <w:rPr>
          <w:spacing w:val="-1"/>
        </w:rPr>
        <w:t xml:space="preserve"> </w:t>
      </w:r>
      <w:r>
        <w:t>представления;</w:t>
      </w:r>
    </w:p>
    <w:p w:rsidR="00D01AE1" w:rsidRDefault="008C265F">
      <w:pPr>
        <w:pStyle w:val="a3"/>
        <w:spacing w:line="360" w:lineRule="auto"/>
        <w:jc w:val="left"/>
      </w:pPr>
      <w:r>
        <w:t>выбирать</w:t>
      </w:r>
      <w:r>
        <w:rPr>
          <w:spacing w:val="35"/>
        </w:rPr>
        <w:t xml:space="preserve"> </w:t>
      </w:r>
      <w:r>
        <w:t>форму</w:t>
      </w:r>
      <w:r>
        <w:rPr>
          <w:spacing w:val="27"/>
        </w:rPr>
        <w:t xml:space="preserve"> </w:t>
      </w:r>
      <w:r>
        <w:t>представления</w:t>
      </w:r>
      <w:r>
        <w:rPr>
          <w:spacing w:val="35"/>
        </w:rPr>
        <w:t xml:space="preserve"> </w:t>
      </w:r>
      <w:r>
        <w:t>информации</w:t>
      </w:r>
      <w:r>
        <w:rPr>
          <w:spacing w:val="34"/>
        </w:rPr>
        <w:t xml:space="preserve"> </w:t>
      </w:r>
      <w:r>
        <w:t>и</w:t>
      </w:r>
      <w:r>
        <w:rPr>
          <w:spacing w:val="36"/>
        </w:rPr>
        <w:t xml:space="preserve"> </w:t>
      </w:r>
      <w:r>
        <w:t>иллюстрировать</w:t>
      </w:r>
      <w:r>
        <w:rPr>
          <w:spacing w:val="33"/>
        </w:rPr>
        <w:t xml:space="preserve"> </w:t>
      </w:r>
      <w:r>
        <w:t>решаемые</w:t>
      </w:r>
      <w:r>
        <w:rPr>
          <w:spacing w:val="34"/>
        </w:rPr>
        <w:t xml:space="preserve"> </w:t>
      </w:r>
      <w:r>
        <w:t>задачи</w:t>
      </w:r>
      <w:r>
        <w:rPr>
          <w:spacing w:val="-57"/>
        </w:rPr>
        <w:t xml:space="preserve"> </w:t>
      </w:r>
      <w:r>
        <w:t>схемами,</w:t>
      </w:r>
      <w:r>
        <w:rPr>
          <w:spacing w:val="-1"/>
        </w:rPr>
        <w:t xml:space="preserve"> </w:t>
      </w:r>
      <w:r>
        <w:t>диаграммами, иной</w:t>
      </w:r>
      <w:r>
        <w:rPr>
          <w:spacing w:val="-1"/>
        </w:rPr>
        <w:t xml:space="preserve"> </w:t>
      </w:r>
      <w:r>
        <w:t>графикой и</w:t>
      </w:r>
      <w:r>
        <w:rPr>
          <w:spacing w:val="-3"/>
        </w:rPr>
        <w:t xml:space="preserve"> </w:t>
      </w:r>
      <w:r>
        <w:t>их</w:t>
      </w:r>
      <w:r>
        <w:rPr>
          <w:spacing w:val="2"/>
        </w:rPr>
        <w:t xml:space="preserve"> </w:t>
      </w:r>
      <w:r>
        <w:t>комбинациями;</w:t>
      </w:r>
    </w:p>
    <w:p w:rsidR="00D01AE1" w:rsidRDefault="008C265F">
      <w:pPr>
        <w:pStyle w:val="a3"/>
        <w:spacing w:line="360" w:lineRule="auto"/>
        <w:jc w:val="left"/>
      </w:pPr>
      <w:r>
        <w:t>оценивать</w:t>
      </w:r>
      <w:r>
        <w:rPr>
          <w:spacing w:val="51"/>
        </w:rPr>
        <w:t xml:space="preserve"> </w:t>
      </w:r>
      <w:r>
        <w:t>надѐжность</w:t>
      </w:r>
      <w:r>
        <w:rPr>
          <w:spacing w:val="51"/>
        </w:rPr>
        <w:t xml:space="preserve"> </w:t>
      </w:r>
      <w:r>
        <w:t>информации</w:t>
      </w:r>
      <w:r>
        <w:rPr>
          <w:spacing w:val="53"/>
        </w:rPr>
        <w:t xml:space="preserve"> </w:t>
      </w:r>
      <w:r>
        <w:t>по</w:t>
      </w:r>
      <w:r>
        <w:rPr>
          <w:spacing w:val="50"/>
        </w:rPr>
        <w:t xml:space="preserve"> </w:t>
      </w:r>
      <w:r>
        <w:t>критериям,</w:t>
      </w:r>
      <w:r>
        <w:rPr>
          <w:spacing w:val="54"/>
        </w:rPr>
        <w:t xml:space="preserve"> </w:t>
      </w:r>
      <w:r>
        <w:t>предложенным</w:t>
      </w:r>
      <w:r>
        <w:rPr>
          <w:spacing w:val="52"/>
        </w:rPr>
        <w:t xml:space="preserve"> </w:t>
      </w:r>
      <w:r>
        <w:t>учителем</w:t>
      </w:r>
      <w:r>
        <w:rPr>
          <w:spacing w:val="53"/>
        </w:rPr>
        <w:t xml:space="preserve"> </w:t>
      </w:r>
      <w:r>
        <w:t>или</w:t>
      </w:r>
      <w:r>
        <w:rPr>
          <w:spacing w:val="-57"/>
        </w:rPr>
        <w:t xml:space="preserve"> </w:t>
      </w:r>
      <w:r>
        <w:t>сформулированным</w:t>
      </w:r>
      <w:r>
        <w:rPr>
          <w:spacing w:val="-3"/>
        </w:rPr>
        <w:t xml:space="preserve"> </w:t>
      </w:r>
      <w:r>
        <w:t>самостоятельно.</w:t>
      </w:r>
    </w:p>
    <w:p w:rsidR="00D01AE1" w:rsidRDefault="008C265F" w:rsidP="00A8400C">
      <w:pPr>
        <w:pStyle w:val="a4"/>
        <w:numPr>
          <w:ilvl w:val="3"/>
          <w:numId w:val="81"/>
        </w:numPr>
        <w:tabs>
          <w:tab w:val="left" w:pos="1890"/>
          <w:tab w:val="left" w:pos="4082"/>
          <w:tab w:val="left" w:pos="6557"/>
          <w:tab w:val="left" w:pos="8068"/>
        </w:tabs>
        <w:spacing w:line="360" w:lineRule="auto"/>
        <w:ind w:right="849" w:firstLine="707"/>
        <w:rPr>
          <w:sz w:val="24"/>
        </w:rPr>
      </w:pPr>
      <w:r>
        <w:rPr>
          <w:sz w:val="24"/>
        </w:rPr>
        <w:t>Универсальные</w:t>
      </w:r>
      <w:r>
        <w:rPr>
          <w:sz w:val="24"/>
        </w:rPr>
        <w:tab/>
        <w:t>коммуникативные</w:t>
      </w:r>
      <w:r>
        <w:rPr>
          <w:sz w:val="24"/>
        </w:rPr>
        <w:tab/>
        <w:t>действия</w:t>
      </w:r>
      <w:r>
        <w:rPr>
          <w:sz w:val="24"/>
        </w:rPr>
        <w:tab/>
        <w:t>обеспечивают</w:t>
      </w:r>
      <w:r>
        <w:rPr>
          <w:spacing w:val="-57"/>
          <w:sz w:val="24"/>
        </w:rPr>
        <w:t xml:space="preserve"> </w:t>
      </w:r>
      <w:r>
        <w:rPr>
          <w:sz w:val="24"/>
        </w:rPr>
        <w:t>сформированность</w:t>
      </w:r>
      <w:r>
        <w:rPr>
          <w:spacing w:val="-1"/>
          <w:sz w:val="24"/>
        </w:rPr>
        <w:t xml:space="preserve"> </w:t>
      </w:r>
      <w:r>
        <w:rPr>
          <w:sz w:val="24"/>
        </w:rPr>
        <w:t>социальных</w:t>
      </w:r>
      <w:r>
        <w:rPr>
          <w:spacing w:val="2"/>
          <w:sz w:val="24"/>
        </w:rPr>
        <w:t xml:space="preserve"> </w:t>
      </w:r>
      <w:r>
        <w:rPr>
          <w:sz w:val="24"/>
        </w:rPr>
        <w:t>навыков обучающихся.</w:t>
      </w:r>
    </w:p>
    <w:p w:rsidR="00D01AE1" w:rsidRDefault="008C265F" w:rsidP="00A8400C">
      <w:pPr>
        <w:pStyle w:val="a4"/>
        <w:numPr>
          <w:ilvl w:val="3"/>
          <w:numId w:val="81"/>
        </w:numPr>
        <w:tabs>
          <w:tab w:val="left" w:pos="1890"/>
        </w:tabs>
        <w:spacing w:line="360" w:lineRule="auto"/>
        <w:ind w:right="852" w:firstLine="707"/>
        <w:rPr>
          <w:sz w:val="24"/>
        </w:rPr>
      </w:pPr>
      <w:r>
        <w:rPr>
          <w:sz w:val="24"/>
        </w:rPr>
        <w:t>У</w:t>
      </w:r>
      <w:r>
        <w:rPr>
          <w:spacing w:val="47"/>
          <w:sz w:val="24"/>
        </w:rPr>
        <w:t xml:space="preserve"> </w:t>
      </w:r>
      <w:r>
        <w:rPr>
          <w:sz w:val="24"/>
        </w:rPr>
        <w:t>обучающегося</w:t>
      </w:r>
      <w:r>
        <w:rPr>
          <w:spacing w:val="46"/>
          <w:sz w:val="24"/>
        </w:rPr>
        <w:t xml:space="preserve"> </w:t>
      </w:r>
      <w:r>
        <w:rPr>
          <w:sz w:val="24"/>
        </w:rPr>
        <w:t>будут</w:t>
      </w:r>
      <w:r>
        <w:rPr>
          <w:spacing w:val="46"/>
          <w:sz w:val="24"/>
        </w:rPr>
        <w:t xml:space="preserve"> </w:t>
      </w:r>
      <w:r>
        <w:rPr>
          <w:sz w:val="24"/>
        </w:rPr>
        <w:t>сформированы</w:t>
      </w:r>
      <w:r>
        <w:rPr>
          <w:spacing w:val="45"/>
          <w:sz w:val="24"/>
        </w:rPr>
        <w:t xml:space="preserve"> </w:t>
      </w:r>
      <w:r>
        <w:rPr>
          <w:sz w:val="24"/>
        </w:rPr>
        <w:t>следующие</w:t>
      </w:r>
      <w:r>
        <w:rPr>
          <w:spacing w:val="50"/>
          <w:sz w:val="24"/>
        </w:rPr>
        <w:t xml:space="preserve"> </w:t>
      </w:r>
      <w:r>
        <w:rPr>
          <w:sz w:val="24"/>
        </w:rPr>
        <w:t>умения</w:t>
      </w:r>
      <w:r>
        <w:rPr>
          <w:spacing w:val="105"/>
          <w:sz w:val="24"/>
        </w:rPr>
        <w:t xml:space="preserve"> </w:t>
      </w:r>
      <w:r>
        <w:rPr>
          <w:sz w:val="24"/>
        </w:rPr>
        <w:t>общения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коммуникативных</w:t>
      </w:r>
      <w:r>
        <w:rPr>
          <w:spacing w:val="3"/>
          <w:sz w:val="24"/>
        </w:rPr>
        <w:t xml:space="preserve"> </w:t>
      </w:r>
      <w:r>
        <w:rPr>
          <w:sz w:val="24"/>
        </w:rPr>
        <w:t>учебных действий:</w:t>
      </w:r>
    </w:p>
    <w:p w:rsidR="00D01AE1" w:rsidRDefault="008C265F">
      <w:pPr>
        <w:pStyle w:val="a3"/>
        <w:spacing w:before="1" w:line="360" w:lineRule="auto"/>
        <w:ind w:right="855"/>
      </w:pPr>
      <w:r>
        <w:t>воспринимать    и    формулировать    суждения    в    соответствии    с     условиями</w:t>
      </w:r>
      <w:r>
        <w:rPr>
          <w:spacing w:val="1"/>
        </w:rPr>
        <w:t xml:space="preserve"> </w:t>
      </w:r>
      <w:r>
        <w:t>и</w:t>
      </w:r>
      <w:r>
        <w:rPr>
          <w:spacing w:val="39"/>
        </w:rPr>
        <w:t xml:space="preserve"> </w:t>
      </w:r>
      <w:r>
        <w:t>целями</w:t>
      </w:r>
      <w:r>
        <w:rPr>
          <w:spacing w:val="96"/>
        </w:rPr>
        <w:t xml:space="preserve"> </w:t>
      </w:r>
      <w:r>
        <w:t>общения,</w:t>
      </w:r>
      <w:r>
        <w:rPr>
          <w:spacing w:val="95"/>
        </w:rPr>
        <w:t xml:space="preserve"> </w:t>
      </w:r>
      <w:r>
        <w:t>ясно,</w:t>
      </w:r>
      <w:r>
        <w:rPr>
          <w:spacing w:val="98"/>
        </w:rPr>
        <w:t xml:space="preserve"> </w:t>
      </w:r>
      <w:r>
        <w:t>точно,</w:t>
      </w:r>
      <w:r>
        <w:rPr>
          <w:spacing w:val="97"/>
        </w:rPr>
        <w:t xml:space="preserve"> </w:t>
      </w:r>
      <w:r>
        <w:t>грамотно</w:t>
      </w:r>
      <w:r>
        <w:rPr>
          <w:spacing w:val="96"/>
        </w:rPr>
        <w:t xml:space="preserve"> </w:t>
      </w:r>
      <w:r>
        <w:t>выражать</w:t>
      </w:r>
      <w:r>
        <w:rPr>
          <w:spacing w:val="98"/>
        </w:rPr>
        <w:t xml:space="preserve"> </w:t>
      </w:r>
      <w:r>
        <w:t>свою</w:t>
      </w:r>
      <w:r>
        <w:rPr>
          <w:spacing w:val="97"/>
        </w:rPr>
        <w:t xml:space="preserve"> </w:t>
      </w:r>
      <w:r>
        <w:t>точку</w:t>
      </w:r>
      <w:r>
        <w:rPr>
          <w:spacing w:val="93"/>
        </w:rPr>
        <w:t xml:space="preserve"> </w:t>
      </w:r>
      <w:r>
        <w:t>зрения</w:t>
      </w:r>
      <w:r>
        <w:rPr>
          <w:spacing w:val="97"/>
        </w:rPr>
        <w:t xml:space="preserve"> </w:t>
      </w:r>
      <w:r>
        <w:t>в</w:t>
      </w:r>
      <w:r>
        <w:rPr>
          <w:spacing w:val="100"/>
        </w:rPr>
        <w:t xml:space="preserve"> </w:t>
      </w:r>
      <w:r>
        <w:t>устных</w:t>
      </w:r>
      <w:r>
        <w:rPr>
          <w:spacing w:val="-58"/>
        </w:rPr>
        <w:t xml:space="preserve"> </w:t>
      </w:r>
      <w:r>
        <w:t>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комментировать</w:t>
      </w:r>
      <w:r>
        <w:rPr>
          <w:spacing w:val="1"/>
        </w:rPr>
        <w:t xml:space="preserve"> </w:t>
      </w:r>
      <w:r>
        <w:t>полученный</w:t>
      </w:r>
      <w:r>
        <w:rPr>
          <w:spacing w:val="-1"/>
        </w:rPr>
        <w:t xml:space="preserve"> </w:t>
      </w:r>
      <w:r>
        <w:t>результат;</w:t>
      </w:r>
    </w:p>
    <w:p w:rsidR="00D01AE1" w:rsidRDefault="008C265F">
      <w:pPr>
        <w:pStyle w:val="a3"/>
        <w:spacing w:line="360" w:lineRule="auto"/>
        <w:ind w:right="853"/>
      </w:pPr>
      <w:r>
        <w:t>в ходе обсуждения задавать вопросы по существу обсуждаемой темы, проблемы,</w:t>
      </w:r>
      <w:r>
        <w:rPr>
          <w:spacing w:val="1"/>
        </w:rPr>
        <w:t xml:space="preserve"> </w:t>
      </w:r>
      <w:r>
        <w:t>решаемой задачи, высказывать идеи, нацеленные на поиск решения, сопоставлять свои</w:t>
      </w:r>
      <w:r>
        <w:rPr>
          <w:spacing w:val="1"/>
        </w:rPr>
        <w:t xml:space="preserve"> </w:t>
      </w:r>
      <w:r>
        <w:t>суждения</w:t>
      </w:r>
      <w:r>
        <w:rPr>
          <w:spacing w:val="29"/>
        </w:rPr>
        <w:t xml:space="preserve"> </w:t>
      </w:r>
      <w:r>
        <w:t>с</w:t>
      </w:r>
      <w:r>
        <w:rPr>
          <w:spacing w:val="29"/>
        </w:rPr>
        <w:t xml:space="preserve"> </w:t>
      </w:r>
      <w:r>
        <w:t>суждениями</w:t>
      </w:r>
      <w:r>
        <w:rPr>
          <w:spacing w:val="30"/>
        </w:rPr>
        <w:t xml:space="preserve"> </w:t>
      </w:r>
      <w:r>
        <w:t>других</w:t>
      </w:r>
      <w:r>
        <w:rPr>
          <w:spacing w:val="33"/>
        </w:rPr>
        <w:t xml:space="preserve"> </w:t>
      </w:r>
      <w:r>
        <w:t>участников</w:t>
      </w:r>
      <w:r>
        <w:rPr>
          <w:spacing w:val="29"/>
        </w:rPr>
        <w:t xml:space="preserve"> </w:t>
      </w:r>
      <w:r>
        <w:t>диалога,</w:t>
      </w:r>
      <w:r>
        <w:rPr>
          <w:spacing w:val="29"/>
        </w:rPr>
        <w:t xml:space="preserve"> </w:t>
      </w:r>
      <w:r>
        <w:t>обнаруживать</w:t>
      </w:r>
      <w:r>
        <w:rPr>
          <w:spacing w:val="33"/>
        </w:rPr>
        <w:t xml:space="preserve"> </w:t>
      </w:r>
      <w:r>
        <w:t>различие</w:t>
      </w:r>
      <w:r>
        <w:rPr>
          <w:spacing w:val="28"/>
        </w:rPr>
        <w:t xml:space="preserve"> </w:t>
      </w:r>
      <w:r>
        <w:t>и</w:t>
      </w:r>
      <w:r>
        <w:rPr>
          <w:spacing w:val="31"/>
        </w:rPr>
        <w:t xml:space="preserve"> </w:t>
      </w:r>
      <w:r>
        <w:t>сходство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позиций,</w:t>
      </w:r>
      <w:r>
        <w:rPr>
          <w:spacing w:val="-3"/>
        </w:rPr>
        <w:t xml:space="preserve"> </w:t>
      </w:r>
      <w:r>
        <w:t>в</w:t>
      </w:r>
      <w:r>
        <w:rPr>
          <w:spacing w:val="-3"/>
        </w:rPr>
        <w:t xml:space="preserve"> </w:t>
      </w:r>
      <w:r>
        <w:t>корректной</w:t>
      </w:r>
      <w:r>
        <w:rPr>
          <w:spacing w:val="-5"/>
        </w:rPr>
        <w:t xml:space="preserve"> </w:t>
      </w:r>
      <w:r>
        <w:t>форме</w:t>
      </w:r>
      <w:r>
        <w:rPr>
          <w:spacing w:val="-4"/>
        </w:rPr>
        <w:t xml:space="preserve"> </w:t>
      </w:r>
      <w:r>
        <w:t>формулировать</w:t>
      </w:r>
      <w:r>
        <w:rPr>
          <w:spacing w:val="-2"/>
        </w:rPr>
        <w:t xml:space="preserve"> </w:t>
      </w:r>
      <w:r>
        <w:t>разногласия,</w:t>
      </w:r>
      <w:r>
        <w:rPr>
          <w:spacing w:val="-3"/>
        </w:rPr>
        <w:t xml:space="preserve"> </w:t>
      </w:r>
      <w:r>
        <w:t>свои</w:t>
      </w:r>
      <w:r>
        <w:rPr>
          <w:spacing w:val="-2"/>
        </w:rPr>
        <w:t xml:space="preserve"> </w:t>
      </w:r>
      <w:r>
        <w:t>возражения;</w:t>
      </w:r>
    </w:p>
    <w:p w:rsidR="00D01AE1" w:rsidRDefault="008C265F">
      <w:pPr>
        <w:pStyle w:val="a3"/>
        <w:spacing w:before="140" w:line="360" w:lineRule="auto"/>
        <w:ind w:right="84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57"/>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учѐтом</w:t>
      </w:r>
      <w:r>
        <w:rPr>
          <w:spacing w:val="1"/>
        </w:rPr>
        <w:t xml:space="preserve"> </w:t>
      </w:r>
      <w:r>
        <w:t>задач</w:t>
      </w:r>
      <w:r>
        <w:rPr>
          <w:spacing w:val="1"/>
        </w:rPr>
        <w:t xml:space="preserve"> </w:t>
      </w:r>
      <w:r>
        <w:t>презентации</w:t>
      </w:r>
      <w:r>
        <w:rPr>
          <w:spacing w:val="61"/>
        </w:rPr>
        <w:t xml:space="preserve"> </w:t>
      </w:r>
      <w:r>
        <w:t>и</w:t>
      </w:r>
      <w:r>
        <w:rPr>
          <w:spacing w:val="1"/>
        </w:rPr>
        <w:t xml:space="preserve"> </w:t>
      </w:r>
      <w:r>
        <w:t>особенностей</w:t>
      </w:r>
      <w:r>
        <w:rPr>
          <w:spacing w:val="-1"/>
        </w:rPr>
        <w:t xml:space="preserve"> </w:t>
      </w:r>
      <w:r>
        <w:t>аудитории.</w:t>
      </w:r>
    </w:p>
    <w:p w:rsidR="00D01AE1" w:rsidRDefault="008C265F" w:rsidP="00A8400C">
      <w:pPr>
        <w:pStyle w:val="a4"/>
        <w:numPr>
          <w:ilvl w:val="3"/>
          <w:numId w:val="81"/>
        </w:numPr>
        <w:tabs>
          <w:tab w:val="left" w:pos="1890"/>
        </w:tabs>
        <w:spacing w:line="360" w:lineRule="auto"/>
        <w:ind w:right="851"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61"/>
          <w:sz w:val="24"/>
        </w:rPr>
        <w:t xml:space="preserve"> </w:t>
      </w:r>
      <w:r>
        <w:rPr>
          <w:sz w:val="24"/>
        </w:rPr>
        <w:t>умения</w:t>
      </w:r>
      <w:r>
        <w:rPr>
          <w:spacing w:val="1"/>
          <w:sz w:val="24"/>
        </w:rPr>
        <w:t xml:space="preserve"> </w:t>
      </w:r>
      <w:r>
        <w:rPr>
          <w:sz w:val="24"/>
        </w:rPr>
        <w:t>сотрудничества</w:t>
      </w:r>
      <w:r>
        <w:rPr>
          <w:spacing w:val="-4"/>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коммуникативных</w:t>
      </w:r>
      <w:r>
        <w:rPr>
          <w:spacing w:val="2"/>
          <w:sz w:val="24"/>
        </w:rPr>
        <w:t xml:space="preserve"> </w:t>
      </w:r>
      <w:r>
        <w:rPr>
          <w:sz w:val="24"/>
        </w:rPr>
        <w:t>учебных</w:t>
      </w:r>
      <w:r>
        <w:rPr>
          <w:spacing w:val="-2"/>
          <w:sz w:val="24"/>
        </w:rPr>
        <w:t xml:space="preserve"> </w:t>
      </w:r>
      <w:r>
        <w:rPr>
          <w:sz w:val="24"/>
        </w:rPr>
        <w:t>действий:</w:t>
      </w:r>
    </w:p>
    <w:p w:rsidR="00D01AE1" w:rsidRDefault="008C265F">
      <w:pPr>
        <w:pStyle w:val="a3"/>
        <w:spacing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учебных</w:t>
      </w:r>
      <w:r>
        <w:rPr>
          <w:spacing w:val="1"/>
        </w:rPr>
        <w:t xml:space="preserve"> </w:t>
      </w:r>
      <w:r>
        <w:t>математических</w:t>
      </w:r>
      <w:r>
        <w:rPr>
          <w:spacing w:val="2"/>
        </w:rPr>
        <w:t xml:space="preserve"> </w:t>
      </w:r>
      <w:r>
        <w:t>задач;</w:t>
      </w:r>
    </w:p>
    <w:p w:rsidR="00D01AE1" w:rsidRDefault="008C265F">
      <w:pPr>
        <w:pStyle w:val="a3"/>
        <w:spacing w:line="360" w:lineRule="auto"/>
        <w:ind w:right="849"/>
      </w:pPr>
      <w:r>
        <w:t>принимать цель совместной деятельности, планировать организацию совместной</w:t>
      </w:r>
      <w:r>
        <w:rPr>
          <w:spacing w:val="1"/>
        </w:rPr>
        <w:t xml:space="preserve"> </w:t>
      </w:r>
      <w:r>
        <w:t xml:space="preserve">работы,    </w:t>
      </w:r>
      <w:r>
        <w:rPr>
          <w:spacing w:val="55"/>
        </w:rPr>
        <w:t xml:space="preserve"> </w:t>
      </w:r>
      <w:r>
        <w:t xml:space="preserve">распределять     </w:t>
      </w:r>
      <w:r>
        <w:rPr>
          <w:spacing w:val="56"/>
        </w:rPr>
        <w:t xml:space="preserve"> </w:t>
      </w:r>
      <w:r>
        <w:t xml:space="preserve">виды     </w:t>
      </w:r>
      <w:r>
        <w:rPr>
          <w:spacing w:val="55"/>
        </w:rPr>
        <w:t xml:space="preserve"> </w:t>
      </w:r>
      <w:r>
        <w:t xml:space="preserve">работ,     </w:t>
      </w:r>
      <w:r>
        <w:rPr>
          <w:spacing w:val="52"/>
        </w:rPr>
        <w:t xml:space="preserve"> </w:t>
      </w:r>
      <w:r>
        <w:t xml:space="preserve">договариваться,     </w:t>
      </w:r>
      <w:r>
        <w:rPr>
          <w:spacing w:val="55"/>
        </w:rPr>
        <w:t xml:space="preserve"> </w:t>
      </w:r>
      <w:r>
        <w:t xml:space="preserve">обсуждать     </w:t>
      </w:r>
      <w:r>
        <w:rPr>
          <w:spacing w:val="56"/>
        </w:rPr>
        <w:t xml:space="preserve"> </w:t>
      </w:r>
      <w:r>
        <w:t>процесс</w:t>
      </w:r>
      <w:r>
        <w:rPr>
          <w:spacing w:val="-58"/>
        </w:rPr>
        <w:t xml:space="preserve"> </w:t>
      </w:r>
      <w:r>
        <w:t>и</w:t>
      </w:r>
      <w:r>
        <w:rPr>
          <w:spacing w:val="-1"/>
        </w:rPr>
        <w:t xml:space="preserve"> </w:t>
      </w:r>
      <w:r>
        <w:t>результат работы, обобщать мнения</w:t>
      </w:r>
      <w:r>
        <w:rPr>
          <w:spacing w:val="-4"/>
        </w:rPr>
        <w:t xml:space="preserve"> </w:t>
      </w:r>
      <w:r>
        <w:t>нескольких</w:t>
      </w:r>
      <w:r>
        <w:rPr>
          <w:spacing w:val="-1"/>
        </w:rPr>
        <w:t xml:space="preserve"> </w:t>
      </w:r>
      <w:r>
        <w:t>людей;</w:t>
      </w:r>
    </w:p>
    <w:p w:rsidR="00D01AE1" w:rsidRDefault="008C265F">
      <w:pPr>
        <w:pStyle w:val="a3"/>
        <w:spacing w:before="1" w:line="360" w:lineRule="auto"/>
        <w:ind w:right="851"/>
      </w:pPr>
      <w:r>
        <w:t>участвовать в групповых формах работы (обсуждения, обмен мнениями, мозговые</w:t>
      </w:r>
      <w:r>
        <w:rPr>
          <w:spacing w:val="1"/>
        </w:rPr>
        <w:t xml:space="preserve"> </w:t>
      </w:r>
      <w:r>
        <w:t>штурмы</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57"/>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сформулированным участниками</w:t>
      </w:r>
      <w:r>
        <w:rPr>
          <w:spacing w:val="-1"/>
        </w:rPr>
        <w:t xml:space="preserve"> </w:t>
      </w:r>
      <w:r>
        <w:t>взаимодействия.</w:t>
      </w:r>
    </w:p>
    <w:p w:rsidR="00D01AE1" w:rsidRDefault="008C265F" w:rsidP="00A8400C">
      <w:pPr>
        <w:pStyle w:val="a4"/>
        <w:numPr>
          <w:ilvl w:val="3"/>
          <w:numId w:val="81"/>
        </w:numPr>
        <w:tabs>
          <w:tab w:val="left" w:pos="1890"/>
        </w:tabs>
        <w:spacing w:line="360" w:lineRule="auto"/>
        <w:ind w:right="853" w:firstLine="707"/>
        <w:rPr>
          <w:sz w:val="24"/>
        </w:rPr>
      </w:pPr>
      <w:r>
        <w:rPr>
          <w:sz w:val="24"/>
        </w:rPr>
        <w:t>Универсальные</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обеспечивают</w:t>
      </w:r>
      <w:r>
        <w:rPr>
          <w:spacing w:val="1"/>
          <w:sz w:val="24"/>
        </w:rPr>
        <w:t xml:space="preserve"> </w:t>
      </w:r>
      <w:r>
        <w:rPr>
          <w:sz w:val="24"/>
        </w:rPr>
        <w:t>формирование</w:t>
      </w:r>
      <w:r>
        <w:rPr>
          <w:spacing w:val="-57"/>
          <w:sz w:val="24"/>
        </w:rPr>
        <w:t xml:space="preserve"> </w:t>
      </w:r>
      <w:r>
        <w:rPr>
          <w:sz w:val="24"/>
        </w:rPr>
        <w:t>смысловых</w:t>
      </w:r>
      <w:r>
        <w:rPr>
          <w:spacing w:val="2"/>
          <w:sz w:val="24"/>
        </w:rPr>
        <w:t xml:space="preserve"> </w:t>
      </w:r>
      <w:r>
        <w:rPr>
          <w:sz w:val="24"/>
        </w:rPr>
        <w:t>установок и жизненных</w:t>
      </w:r>
      <w:r>
        <w:rPr>
          <w:spacing w:val="2"/>
          <w:sz w:val="24"/>
        </w:rPr>
        <w:t xml:space="preserve"> </w:t>
      </w:r>
      <w:r>
        <w:rPr>
          <w:sz w:val="24"/>
        </w:rPr>
        <w:t>навыков личности.</w:t>
      </w:r>
    </w:p>
    <w:p w:rsidR="00D01AE1" w:rsidRDefault="008C265F" w:rsidP="00A8400C">
      <w:pPr>
        <w:pStyle w:val="a4"/>
        <w:numPr>
          <w:ilvl w:val="3"/>
          <w:numId w:val="81"/>
        </w:numPr>
        <w:tabs>
          <w:tab w:val="left" w:pos="1890"/>
        </w:tabs>
        <w:spacing w:before="1" w:line="360" w:lineRule="auto"/>
        <w:ind w:right="850"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регулятивных</w:t>
      </w:r>
      <w:r>
        <w:rPr>
          <w:spacing w:val="1"/>
          <w:sz w:val="24"/>
        </w:rPr>
        <w:t xml:space="preserve"> </w:t>
      </w:r>
      <w:r>
        <w:rPr>
          <w:sz w:val="24"/>
        </w:rPr>
        <w:t>учебных действий:</w:t>
      </w:r>
    </w:p>
    <w:p w:rsidR="00D01AE1" w:rsidRDefault="008C265F">
      <w:pPr>
        <w:pStyle w:val="a3"/>
        <w:spacing w:line="360" w:lineRule="auto"/>
        <w:ind w:right="843"/>
      </w:pPr>
      <w:r>
        <w:t>самостоятельно</w:t>
      </w:r>
      <w:r>
        <w:rPr>
          <w:spacing w:val="1"/>
        </w:rPr>
        <w:t xml:space="preserve"> </w:t>
      </w:r>
      <w:r>
        <w:t>составлять</w:t>
      </w:r>
      <w:r>
        <w:rPr>
          <w:spacing w:val="1"/>
        </w:rPr>
        <w:t xml:space="preserve"> </w:t>
      </w:r>
      <w:r>
        <w:t>план,</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 способ решения с учѐтом имеющихся ресурсов и собственных возможностей,</w:t>
      </w:r>
      <w:r>
        <w:rPr>
          <w:spacing w:val="1"/>
        </w:rPr>
        <w:t xml:space="preserve"> </w:t>
      </w:r>
      <w:r>
        <w:t>аргументировать</w:t>
      </w:r>
      <w:r>
        <w:rPr>
          <w:spacing w:val="-2"/>
        </w:rPr>
        <w:t xml:space="preserve"> </w:t>
      </w:r>
      <w:r>
        <w:t>и</w:t>
      </w:r>
      <w:r>
        <w:rPr>
          <w:spacing w:val="-1"/>
        </w:rPr>
        <w:t xml:space="preserve"> </w:t>
      </w:r>
      <w:r>
        <w:t>корректировать</w:t>
      </w:r>
      <w:r>
        <w:rPr>
          <w:spacing w:val="-2"/>
        </w:rPr>
        <w:t xml:space="preserve"> </w:t>
      </w:r>
      <w:r>
        <w:t>варианты</w:t>
      </w:r>
      <w:r>
        <w:rPr>
          <w:spacing w:val="-4"/>
        </w:rPr>
        <w:t xml:space="preserve"> </w:t>
      </w:r>
      <w:r>
        <w:t>решений</w:t>
      </w:r>
      <w:r>
        <w:rPr>
          <w:spacing w:val="-1"/>
        </w:rPr>
        <w:t xml:space="preserve"> </w:t>
      </w:r>
      <w:r>
        <w:t>с</w:t>
      </w:r>
      <w:r>
        <w:rPr>
          <w:spacing w:val="-1"/>
        </w:rPr>
        <w:t xml:space="preserve"> </w:t>
      </w:r>
      <w:r>
        <w:t>учѐтом</w:t>
      </w:r>
      <w:r>
        <w:rPr>
          <w:spacing w:val="-2"/>
        </w:rPr>
        <w:t xml:space="preserve"> </w:t>
      </w:r>
      <w:r>
        <w:t>новой</w:t>
      </w:r>
      <w:r>
        <w:rPr>
          <w:spacing w:val="-1"/>
        </w:rPr>
        <w:t xml:space="preserve"> </w:t>
      </w:r>
      <w:r>
        <w:t>информации.</w:t>
      </w:r>
    </w:p>
    <w:p w:rsidR="00D01AE1" w:rsidRDefault="008C265F" w:rsidP="00A8400C">
      <w:pPr>
        <w:pStyle w:val="a4"/>
        <w:numPr>
          <w:ilvl w:val="3"/>
          <w:numId w:val="81"/>
        </w:numPr>
        <w:tabs>
          <w:tab w:val="left" w:pos="2010"/>
        </w:tabs>
        <w:spacing w:line="360" w:lineRule="auto"/>
        <w:ind w:right="851" w:firstLine="707"/>
        <w:rPr>
          <w:sz w:val="24"/>
        </w:rPr>
      </w:pPr>
      <w:r>
        <w:rPr>
          <w:sz w:val="24"/>
        </w:rPr>
        <w:t>У обучающегося будут сформированы следующие умения самоконтроля</w:t>
      </w:r>
      <w:r>
        <w:rPr>
          <w:spacing w:val="-57"/>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регулятивных</w:t>
      </w:r>
      <w:r>
        <w:rPr>
          <w:spacing w:val="2"/>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2" w:lineRule="auto"/>
        <w:ind w:right="849"/>
      </w:pPr>
      <w:r>
        <w:t>владеть способами самопроверки, самоконтроля процесса и результата решения</w:t>
      </w:r>
      <w:r>
        <w:rPr>
          <w:spacing w:val="1"/>
        </w:rPr>
        <w:t xml:space="preserve"> </w:t>
      </w:r>
      <w:r>
        <w:t>математической</w:t>
      </w:r>
      <w:r>
        <w:rPr>
          <w:spacing w:val="-1"/>
        </w:rPr>
        <w:t xml:space="preserve"> </w:t>
      </w:r>
      <w:r>
        <w:t>задачи;</w:t>
      </w:r>
    </w:p>
    <w:p w:rsidR="00D01AE1" w:rsidRDefault="008C265F">
      <w:pPr>
        <w:pStyle w:val="a3"/>
        <w:spacing w:line="360" w:lineRule="auto"/>
        <w:ind w:right="852"/>
      </w:pPr>
      <w:r>
        <w:t>предвидеть трудности, которые могут возникнуть при решении задачи,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1"/>
        </w:rPr>
        <w:t xml:space="preserve"> </w:t>
      </w:r>
      <w:r>
        <w:t>выявленных трудностей;</w:t>
      </w:r>
    </w:p>
    <w:p w:rsidR="00D01AE1" w:rsidRDefault="008C265F">
      <w:pPr>
        <w:pStyle w:val="a3"/>
        <w:spacing w:line="360" w:lineRule="auto"/>
        <w:ind w:right="852"/>
      </w:pPr>
      <w:r>
        <w:t>оценивать      соответствие      результата      деятельности      поставленной      цели</w:t>
      </w:r>
      <w:r>
        <w:rPr>
          <w:spacing w:val="1"/>
        </w:rPr>
        <w:t xml:space="preserve"> </w:t>
      </w:r>
      <w:r>
        <w:t>и условиям, объяснять причины достижения или недостижения цели, находить ошибку,</w:t>
      </w:r>
      <w:r>
        <w:rPr>
          <w:spacing w:val="1"/>
        </w:rPr>
        <w:t xml:space="preserve"> </w:t>
      </w:r>
      <w:r>
        <w:t>давать</w:t>
      </w:r>
      <w:r>
        <w:rPr>
          <w:spacing w:val="-1"/>
        </w:rPr>
        <w:t xml:space="preserve"> </w:t>
      </w:r>
      <w:r>
        <w:t>оценку</w:t>
      </w:r>
      <w:r>
        <w:rPr>
          <w:spacing w:val="-8"/>
        </w:rPr>
        <w:t xml:space="preserve"> </w:t>
      </w:r>
      <w:r>
        <w:t>приобретѐнному</w:t>
      </w:r>
      <w:r>
        <w:rPr>
          <w:spacing w:val="-5"/>
        </w:rPr>
        <w:t xml:space="preserve"> </w:t>
      </w:r>
      <w:r>
        <w:t>опыту.</w:t>
      </w:r>
    </w:p>
    <w:p w:rsidR="00D01AE1" w:rsidRDefault="008C265F" w:rsidP="00A8400C">
      <w:pPr>
        <w:pStyle w:val="a4"/>
        <w:numPr>
          <w:ilvl w:val="2"/>
          <w:numId w:val="81"/>
        </w:numPr>
        <w:tabs>
          <w:tab w:val="left" w:pos="1710"/>
        </w:tabs>
        <w:spacing w:line="360" w:lineRule="auto"/>
        <w:ind w:right="846" w:firstLine="707"/>
        <w:rPr>
          <w:sz w:val="24"/>
        </w:rPr>
      </w:pPr>
      <w:r>
        <w:rPr>
          <w:sz w:val="24"/>
        </w:rPr>
        <w:t>Предметные результаты освоения программы по математике представлены</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следующих</w:t>
      </w:r>
      <w:r>
        <w:rPr>
          <w:spacing w:val="1"/>
          <w:sz w:val="24"/>
        </w:rPr>
        <w:t xml:space="preserve"> </w:t>
      </w:r>
      <w:r>
        <w:rPr>
          <w:sz w:val="24"/>
        </w:rPr>
        <w:t>разделах</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60"/>
          <w:sz w:val="24"/>
        </w:rPr>
        <w:t xml:space="preserve"> </w:t>
      </w:r>
      <w:r>
        <w:rPr>
          <w:sz w:val="24"/>
        </w:rPr>
        <w:t>учебных</w:t>
      </w:r>
      <w:r>
        <w:rPr>
          <w:spacing w:val="1"/>
          <w:sz w:val="24"/>
        </w:rPr>
        <w:t xml:space="preserve"> </w:t>
      </w:r>
      <w:r>
        <w:rPr>
          <w:sz w:val="24"/>
        </w:rPr>
        <w:t>курсов:</w:t>
      </w:r>
      <w:r>
        <w:rPr>
          <w:spacing w:val="4"/>
          <w:sz w:val="24"/>
        </w:rPr>
        <w:t xml:space="preserve"> </w:t>
      </w:r>
      <w:r>
        <w:rPr>
          <w:sz w:val="24"/>
        </w:rPr>
        <w:t>в</w:t>
      </w:r>
      <w:r>
        <w:rPr>
          <w:spacing w:val="4"/>
          <w:sz w:val="24"/>
        </w:rPr>
        <w:t xml:space="preserve"> </w:t>
      </w:r>
      <w:r>
        <w:rPr>
          <w:sz w:val="24"/>
        </w:rPr>
        <w:t>5–6</w:t>
      </w:r>
      <w:r>
        <w:rPr>
          <w:spacing w:val="7"/>
          <w:sz w:val="24"/>
        </w:rPr>
        <w:t xml:space="preserve"> </w:t>
      </w:r>
      <w:r>
        <w:rPr>
          <w:sz w:val="24"/>
        </w:rPr>
        <w:t>классах</w:t>
      </w:r>
      <w:r>
        <w:rPr>
          <w:spacing w:val="8"/>
          <w:sz w:val="24"/>
        </w:rPr>
        <w:t xml:space="preserve"> </w:t>
      </w:r>
      <w:r>
        <w:rPr>
          <w:sz w:val="24"/>
        </w:rPr>
        <w:t>–</w:t>
      </w:r>
      <w:r>
        <w:rPr>
          <w:spacing w:val="5"/>
          <w:sz w:val="24"/>
        </w:rPr>
        <w:t xml:space="preserve"> </w:t>
      </w:r>
      <w:r>
        <w:rPr>
          <w:sz w:val="24"/>
        </w:rPr>
        <w:t>курса</w:t>
      </w:r>
      <w:r>
        <w:rPr>
          <w:spacing w:val="8"/>
          <w:sz w:val="24"/>
        </w:rPr>
        <w:t xml:space="preserve"> </w:t>
      </w:r>
      <w:r>
        <w:rPr>
          <w:sz w:val="24"/>
        </w:rPr>
        <w:t>«Математика»,</w:t>
      </w:r>
      <w:r>
        <w:rPr>
          <w:spacing w:val="7"/>
          <w:sz w:val="24"/>
        </w:rPr>
        <w:t xml:space="preserve"> </w:t>
      </w:r>
      <w:r>
        <w:rPr>
          <w:sz w:val="24"/>
        </w:rPr>
        <w:t>в</w:t>
      </w:r>
      <w:r>
        <w:rPr>
          <w:spacing w:val="4"/>
          <w:sz w:val="24"/>
        </w:rPr>
        <w:t xml:space="preserve"> </w:t>
      </w:r>
      <w:r>
        <w:rPr>
          <w:sz w:val="24"/>
        </w:rPr>
        <w:t>7–9</w:t>
      </w:r>
      <w:r>
        <w:rPr>
          <w:spacing w:val="4"/>
          <w:sz w:val="24"/>
        </w:rPr>
        <w:t xml:space="preserve"> </w:t>
      </w:r>
      <w:r>
        <w:rPr>
          <w:sz w:val="24"/>
        </w:rPr>
        <w:t>классах</w:t>
      </w:r>
    </w:p>
    <w:p w:rsidR="00D01AE1" w:rsidRDefault="008C265F" w:rsidP="00A8400C">
      <w:pPr>
        <w:pStyle w:val="a4"/>
        <w:numPr>
          <w:ilvl w:val="0"/>
          <w:numId w:val="115"/>
        </w:numPr>
        <w:tabs>
          <w:tab w:val="left" w:pos="343"/>
        </w:tabs>
        <w:spacing w:line="275" w:lineRule="exact"/>
        <w:ind w:left="342" w:hanging="181"/>
        <w:rPr>
          <w:sz w:val="24"/>
        </w:rPr>
      </w:pPr>
      <w:r>
        <w:rPr>
          <w:sz w:val="24"/>
        </w:rPr>
        <w:t>курсов</w:t>
      </w:r>
      <w:r>
        <w:rPr>
          <w:spacing w:val="-3"/>
          <w:sz w:val="24"/>
        </w:rPr>
        <w:t xml:space="preserve"> </w:t>
      </w:r>
      <w:r>
        <w:rPr>
          <w:sz w:val="24"/>
        </w:rPr>
        <w:t>«Алгебра»,</w:t>
      </w:r>
      <w:r>
        <w:rPr>
          <w:spacing w:val="-1"/>
          <w:sz w:val="24"/>
        </w:rPr>
        <w:t xml:space="preserve"> </w:t>
      </w:r>
      <w:r>
        <w:rPr>
          <w:sz w:val="24"/>
        </w:rPr>
        <w:t>«Геометрия»,</w:t>
      </w:r>
      <w:r>
        <w:rPr>
          <w:spacing w:val="-3"/>
          <w:sz w:val="24"/>
        </w:rPr>
        <w:t xml:space="preserve"> </w:t>
      </w:r>
      <w:r>
        <w:rPr>
          <w:sz w:val="24"/>
        </w:rPr>
        <w:t>«Вероятность</w:t>
      </w:r>
      <w:r>
        <w:rPr>
          <w:spacing w:val="-6"/>
          <w:sz w:val="24"/>
        </w:rPr>
        <w:t xml:space="preserve"> </w:t>
      </w:r>
      <w:r>
        <w:rPr>
          <w:sz w:val="24"/>
        </w:rPr>
        <w:t>и</w:t>
      </w:r>
      <w:r>
        <w:rPr>
          <w:spacing w:val="-6"/>
          <w:sz w:val="24"/>
        </w:rPr>
        <w:t xml:space="preserve"> </w:t>
      </w:r>
      <w:r>
        <w:rPr>
          <w:sz w:val="24"/>
        </w:rPr>
        <w:t>статистика».</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pPr>
      <w:r>
        <w:t>Развитие</w:t>
      </w:r>
      <w:r>
        <w:rPr>
          <w:spacing w:val="1"/>
        </w:rPr>
        <w:t xml:space="preserve"> </w:t>
      </w:r>
      <w:r>
        <w:t>логических</w:t>
      </w:r>
      <w:r>
        <w:rPr>
          <w:spacing w:val="1"/>
        </w:rPr>
        <w:t xml:space="preserve"> </w:t>
      </w:r>
      <w:r>
        <w:t>представлений</w:t>
      </w:r>
      <w:r>
        <w:rPr>
          <w:spacing w:val="1"/>
        </w:rPr>
        <w:t xml:space="preserve"> </w:t>
      </w:r>
      <w:r>
        <w:t>и</w:t>
      </w:r>
      <w:r>
        <w:rPr>
          <w:spacing w:val="1"/>
        </w:rPr>
        <w:t xml:space="preserve"> </w:t>
      </w:r>
      <w:r>
        <w:t>навыков</w:t>
      </w:r>
      <w:r>
        <w:rPr>
          <w:spacing w:val="1"/>
        </w:rPr>
        <w:t xml:space="preserve"> </w:t>
      </w:r>
      <w:r>
        <w:t>логического</w:t>
      </w:r>
      <w:r>
        <w:rPr>
          <w:spacing w:val="1"/>
        </w:rPr>
        <w:t xml:space="preserve"> </w:t>
      </w:r>
      <w:r>
        <w:t>мышления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всех</w:t>
      </w:r>
      <w:r>
        <w:rPr>
          <w:spacing w:val="1"/>
        </w:rPr>
        <w:t xml:space="preserve"> </w:t>
      </w:r>
      <w:r>
        <w:t>лет</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42"/>
        </w:rPr>
        <w:t xml:space="preserve"> </w:t>
      </w:r>
      <w:r>
        <w:t>в</w:t>
      </w:r>
      <w:r>
        <w:rPr>
          <w:spacing w:val="41"/>
        </w:rPr>
        <w:t xml:space="preserve"> </w:t>
      </w:r>
      <w:r>
        <w:t>рамках</w:t>
      </w:r>
      <w:r>
        <w:rPr>
          <w:spacing w:val="44"/>
        </w:rPr>
        <w:t xml:space="preserve"> </w:t>
      </w:r>
      <w:r>
        <w:t>всех</w:t>
      </w:r>
      <w:r>
        <w:rPr>
          <w:spacing w:val="42"/>
        </w:rPr>
        <w:t xml:space="preserve"> </w:t>
      </w:r>
      <w:r>
        <w:t>названных</w:t>
      </w:r>
      <w:r>
        <w:rPr>
          <w:spacing w:val="44"/>
        </w:rPr>
        <w:t xml:space="preserve"> </w:t>
      </w:r>
      <w:r>
        <w:t>курсов.</w:t>
      </w:r>
      <w:r>
        <w:rPr>
          <w:spacing w:val="41"/>
        </w:rPr>
        <w:t xml:space="preserve"> </w:t>
      </w:r>
      <w:r>
        <w:t>Предполагается,</w:t>
      </w:r>
      <w:r>
        <w:rPr>
          <w:spacing w:val="42"/>
        </w:rPr>
        <w:t xml:space="preserve"> </w:t>
      </w:r>
      <w:r>
        <w:t>что</w:t>
      </w:r>
      <w:r>
        <w:rPr>
          <w:spacing w:val="42"/>
        </w:rPr>
        <w:t xml:space="preserve"> </w:t>
      </w:r>
      <w:r>
        <w:t>выпускник</w:t>
      </w:r>
    </w:p>
    <w:p w:rsidR="00D01AE1" w:rsidRDefault="008C265F">
      <w:pPr>
        <w:pStyle w:val="a3"/>
        <w:spacing w:before="2" w:line="360" w:lineRule="auto"/>
        <w:ind w:right="848" w:firstLine="0"/>
      </w:pPr>
      <w:r>
        <w:t>9</w:t>
      </w:r>
      <w:r>
        <w:rPr>
          <w:spacing w:val="1"/>
        </w:rPr>
        <w:t xml:space="preserve"> </w:t>
      </w:r>
      <w:r>
        <w:t>класса</w:t>
      </w:r>
      <w:r>
        <w:rPr>
          <w:spacing w:val="1"/>
        </w:rPr>
        <w:t xml:space="preserve"> </w:t>
      </w:r>
      <w:r>
        <w:t>сможет</w:t>
      </w:r>
      <w:r>
        <w:rPr>
          <w:spacing w:val="1"/>
        </w:rPr>
        <w:t xml:space="preserve"> </w:t>
      </w:r>
      <w:r>
        <w:t>строить</w:t>
      </w:r>
      <w:r>
        <w:rPr>
          <w:spacing w:val="1"/>
        </w:rPr>
        <w:t xml:space="preserve"> </w:t>
      </w:r>
      <w:r>
        <w:t>высказывания</w:t>
      </w:r>
      <w:r>
        <w:rPr>
          <w:spacing w:val="1"/>
        </w:rPr>
        <w:t xml:space="preserve"> </w:t>
      </w:r>
      <w:r>
        <w:t>и</w:t>
      </w:r>
      <w:r>
        <w:rPr>
          <w:spacing w:val="1"/>
        </w:rPr>
        <w:t xml:space="preserve"> </w:t>
      </w:r>
      <w:r>
        <w:t>отрицания</w:t>
      </w:r>
      <w:r>
        <w:rPr>
          <w:spacing w:val="1"/>
        </w:rPr>
        <w:t xml:space="preserve"> </w:t>
      </w:r>
      <w:r>
        <w:t>высказываний,</w:t>
      </w:r>
      <w:r>
        <w:rPr>
          <w:spacing w:val="61"/>
        </w:rPr>
        <w:t xml:space="preserve"> </w:t>
      </w:r>
      <w:r>
        <w:t>распознавать</w:t>
      </w:r>
      <w:r>
        <w:rPr>
          <w:spacing w:val="1"/>
        </w:rPr>
        <w:t xml:space="preserve"> </w:t>
      </w:r>
      <w:r>
        <w:t>истинные</w:t>
      </w:r>
      <w:r>
        <w:rPr>
          <w:spacing w:val="1"/>
        </w:rPr>
        <w:t xml:space="preserve"> </w:t>
      </w:r>
      <w:r>
        <w:t>и</w:t>
      </w:r>
      <w:r>
        <w:rPr>
          <w:spacing w:val="1"/>
        </w:rPr>
        <w:t xml:space="preserve"> </w:t>
      </w:r>
      <w:r>
        <w:t>ложные</w:t>
      </w:r>
      <w:r>
        <w:rPr>
          <w:spacing w:val="1"/>
        </w:rPr>
        <w:t xml:space="preserve"> </w:t>
      </w:r>
      <w:r>
        <w:t>высказывания,</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1"/>
        </w:rPr>
        <w:t xml:space="preserve"> </w:t>
      </w:r>
      <w:r>
        <w:t>овладеет</w:t>
      </w:r>
      <w:r>
        <w:rPr>
          <w:spacing w:val="1"/>
        </w:rPr>
        <w:t xml:space="preserve"> </w:t>
      </w:r>
      <w:r>
        <w:t>понятиями: определение, аксиома, теорема, доказательство – и научится использовать их</w:t>
      </w:r>
      <w:r>
        <w:rPr>
          <w:spacing w:val="1"/>
        </w:rPr>
        <w:t xml:space="preserve"> </w:t>
      </w:r>
      <w:r>
        <w:t>при</w:t>
      </w:r>
      <w:r>
        <w:rPr>
          <w:spacing w:val="-1"/>
        </w:rPr>
        <w:t xml:space="preserve"> </w:t>
      </w:r>
      <w:r>
        <w:t>выполнении</w:t>
      </w:r>
      <w:r>
        <w:rPr>
          <w:spacing w:val="3"/>
        </w:rPr>
        <w:t xml:space="preserve"> </w:t>
      </w:r>
      <w:r>
        <w:t>учебных</w:t>
      </w:r>
      <w:r>
        <w:rPr>
          <w:spacing w:val="1"/>
        </w:rPr>
        <w:t xml:space="preserve"> </w:t>
      </w:r>
      <w:r>
        <w:t>и</w:t>
      </w:r>
      <w:r>
        <w:rPr>
          <w:spacing w:val="-1"/>
        </w:rPr>
        <w:t xml:space="preserve"> </w:t>
      </w:r>
      <w:r>
        <w:t>внеучебных</w:t>
      </w:r>
      <w:r>
        <w:rPr>
          <w:spacing w:val="1"/>
        </w:rPr>
        <w:t xml:space="preserve"> </w:t>
      </w:r>
      <w:r>
        <w:t>задач.</w:t>
      </w:r>
    </w:p>
    <w:p w:rsidR="00D01AE1" w:rsidRDefault="008C265F" w:rsidP="00A8400C">
      <w:pPr>
        <w:pStyle w:val="a4"/>
        <w:numPr>
          <w:ilvl w:val="1"/>
          <w:numId w:val="81"/>
        </w:numPr>
        <w:tabs>
          <w:tab w:val="left" w:pos="1530"/>
        </w:tabs>
        <w:spacing w:line="360" w:lineRule="auto"/>
        <w:ind w:right="847" w:firstLine="707"/>
        <w:rPr>
          <w:sz w:val="24"/>
        </w:rPr>
      </w:pPr>
      <w:r>
        <w:rPr>
          <w:sz w:val="24"/>
        </w:rPr>
        <w:t xml:space="preserve">Федеральная   </w:t>
      </w:r>
      <w:r>
        <w:rPr>
          <w:spacing w:val="49"/>
          <w:sz w:val="24"/>
        </w:rPr>
        <w:t xml:space="preserve"> </w:t>
      </w:r>
      <w:r>
        <w:rPr>
          <w:sz w:val="24"/>
        </w:rPr>
        <w:t xml:space="preserve">рабочая    </w:t>
      </w:r>
      <w:r>
        <w:rPr>
          <w:spacing w:val="47"/>
          <w:sz w:val="24"/>
        </w:rPr>
        <w:t xml:space="preserve"> </w:t>
      </w:r>
      <w:r>
        <w:rPr>
          <w:sz w:val="24"/>
        </w:rPr>
        <w:t xml:space="preserve">программа    </w:t>
      </w:r>
      <w:r>
        <w:rPr>
          <w:spacing w:val="51"/>
          <w:sz w:val="24"/>
        </w:rPr>
        <w:t xml:space="preserve"> </w:t>
      </w:r>
      <w:r>
        <w:rPr>
          <w:sz w:val="24"/>
        </w:rPr>
        <w:t xml:space="preserve">учебного    </w:t>
      </w:r>
      <w:r>
        <w:rPr>
          <w:spacing w:val="47"/>
          <w:sz w:val="24"/>
        </w:rPr>
        <w:t xml:space="preserve"> </w:t>
      </w:r>
      <w:r>
        <w:rPr>
          <w:sz w:val="24"/>
        </w:rPr>
        <w:t xml:space="preserve">курса    </w:t>
      </w:r>
      <w:r>
        <w:rPr>
          <w:spacing w:val="53"/>
          <w:sz w:val="24"/>
        </w:rPr>
        <w:t xml:space="preserve"> </w:t>
      </w:r>
      <w:r>
        <w:rPr>
          <w:sz w:val="24"/>
        </w:rPr>
        <w:t>«Математика»</w:t>
      </w:r>
      <w:r>
        <w:rPr>
          <w:spacing w:val="-58"/>
          <w:sz w:val="24"/>
        </w:rPr>
        <w:t xml:space="preserve"> </w:t>
      </w:r>
      <w:r>
        <w:rPr>
          <w:sz w:val="24"/>
        </w:rPr>
        <w:t>в 5–6 классах (далее соответственно – программа учебного курса «Математика», учебный</w:t>
      </w:r>
      <w:r>
        <w:rPr>
          <w:spacing w:val="1"/>
          <w:sz w:val="24"/>
        </w:rPr>
        <w:t xml:space="preserve"> </w:t>
      </w:r>
      <w:r>
        <w:rPr>
          <w:sz w:val="24"/>
        </w:rPr>
        <w:t>курс).</w:t>
      </w:r>
    </w:p>
    <w:p w:rsidR="00D01AE1" w:rsidRDefault="008C265F" w:rsidP="00A8400C">
      <w:pPr>
        <w:pStyle w:val="a4"/>
        <w:numPr>
          <w:ilvl w:val="2"/>
          <w:numId w:val="81"/>
        </w:numPr>
        <w:tabs>
          <w:tab w:val="left" w:pos="1710"/>
        </w:tabs>
        <w:ind w:left="1710" w:hanging="841"/>
        <w:rPr>
          <w:sz w:val="24"/>
        </w:rPr>
      </w:pPr>
      <w:r>
        <w:rPr>
          <w:sz w:val="24"/>
        </w:rPr>
        <w:t>Пояснительная</w:t>
      </w:r>
      <w:r>
        <w:rPr>
          <w:spacing w:val="-8"/>
          <w:sz w:val="24"/>
        </w:rPr>
        <w:t xml:space="preserve"> </w:t>
      </w:r>
      <w:r>
        <w:rPr>
          <w:sz w:val="24"/>
        </w:rPr>
        <w:t>записка.</w:t>
      </w:r>
    </w:p>
    <w:p w:rsidR="00D01AE1" w:rsidRDefault="008C265F" w:rsidP="00A8400C">
      <w:pPr>
        <w:pStyle w:val="a4"/>
        <w:numPr>
          <w:ilvl w:val="3"/>
          <w:numId w:val="81"/>
        </w:numPr>
        <w:tabs>
          <w:tab w:val="left" w:pos="1890"/>
        </w:tabs>
        <w:spacing w:before="139" w:line="360" w:lineRule="auto"/>
        <w:ind w:left="869" w:right="856" w:firstLine="0"/>
        <w:rPr>
          <w:sz w:val="24"/>
        </w:rPr>
      </w:pPr>
      <w:r>
        <w:rPr>
          <w:sz w:val="24"/>
        </w:rPr>
        <w:t>Приоритетными целями обучения математике в 5–6 классах являются:</w:t>
      </w:r>
      <w:r>
        <w:rPr>
          <w:spacing w:val="1"/>
          <w:sz w:val="24"/>
        </w:rPr>
        <w:t xml:space="preserve"> </w:t>
      </w:r>
      <w:r>
        <w:rPr>
          <w:sz w:val="24"/>
        </w:rPr>
        <w:t>продолжение</w:t>
      </w:r>
      <w:r>
        <w:rPr>
          <w:spacing w:val="20"/>
          <w:sz w:val="24"/>
        </w:rPr>
        <w:t xml:space="preserve"> </w:t>
      </w:r>
      <w:r>
        <w:rPr>
          <w:sz w:val="24"/>
        </w:rPr>
        <w:t>формирования</w:t>
      </w:r>
      <w:r>
        <w:rPr>
          <w:spacing w:val="21"/>
          <w:sz w:val="24"/>
        </w:rPr>
        <w:t xml:space="preserve"> </w:t>
      </w:r>
      <w:r>
        <w:rPr>
          <w:sz w:val="24"/>
        </w:rPr>
        <w:t>основных</w:t>
      </w:r>
      <w:r>
        <w:rPr>
          <w:spacing w:val="22"/>
          <w:sz w:val="24"/>
        </w:rPr>
        <w:t xml:space="preserve"> </w:t>
      </w:r>
      <w:r>
        <w:rPr>
          <w:sz w:val="24"/>
        </w:rPr>
        <w:t>математических</w:t>
      </w:r>
      <w:r>
        <w:rPr>
          <w:spacing w:val="22"/>
          <w:sz w:val="24"/>
        </w:rPr>
        <w:t xml:space="preserve"> </w:t>
      </w:r>
      <w:r>
        <w:rPr>
          <w:sz w:val="24"/>
        </w:rPr>
        <w:t>понятий</w:t>
      </w:r>
      <w:r>
        <w:rPr>
          <w:spacing w:val="22"/>
          <w:sz w:val="24"/>
        </w:rPr>
        <w:t xml:space="preserve"> </w:t>
      </w:r>
      <w:r>
        <w:rPr>
          <w:sz w:val="24"/>
        </w:rPr>
        <w:t>(число,</w:t>
      </w:r>
      <w:r>
        <w:rPr>
          <w:spacing w:val="21"/>
          <w:sz w:val="24"/>
        </w:rPr>
        <w:t xml:space="preserve"> </w:t>
      </w:r>
      <w:r>
        <w:rPr>
          <w:sz w:val="24"/>
        </w:rPr>
        <w:t>величина,</w:t>
      </w:r>
    </w:p>
    <w:p w:rsidR="00D01AE1" w:rsidRDefault="008C265F">
      <w:pPr>
        <w:pStyle w:val="a3"/>
        <w:tabs>
          <w:tab w:val="left" w:pos="2887"/>
          <w:tab w:val="left" w:pos="4879"/>
          <w:tab w:val="left" w:pos="7775"/>
        </w:tabs>
        <w:spacing w:line="360" w:lineRule="auto"/>
        <w:ind w:right="849" w:firstLine="0"/>
        <w:jc w:val="left"/>
      </w:pPr>
      <w:r>
        <w:t>геометрическая</w:t>
      </w:r>
      <w:r>
        <w:tab/>
        <w:t>фигура),</w:t>
      </w:r>
      <w:r>
        <w:tab/>
        <w:t>обеспечивающих</w:t>
      </w:r>
      <w:r>
        <w:tab/>
      </w:r>
      <w:r>
        <w:rPr>
          <w:spacing w:val="-1"/>
        </w:rPr>
        <w:t>преемственность</w:t>
      </w:r>
      <w:r>
        <w:rPr>
          <w:spacing w:val="-57"/>
        </w:rPr>
        <w:t xml:space="preserve"> </w:t>
      </w:r>
      <w:r>
        <w:t>и</w:t>
      </w:r>
      <w:r>
        <w:rPr>
          <w:spacing w:val="-1"/>
        </w:rPr>
        <w:t xml:space="preserve"> </w:t>
      </w:r>
      <w:r>
        <w:t>перспективность математического</w:t>
      </w:r>
      <w:r>
        <w:rPr>
          <w:spacing w:val="-1"/>
        </w:rPr>
        <w:t xml:space="preserve"> </w:t>
      </w:r>
      <w:r>
        <w:t>образования обучающихся;</w:t>
      </w:r>
    </w:p>
    <w:p w:rsidR="00D01AE1" w:rsidRDefault="008C265F">
      <w:pPr>
        <w:pStyle w:val="a3"/>
        <w:tabs>
          <w:tab w:val="left" w:pos="2109"/>
          <w:tab w:val="left" w:pos="4344"/>
          <w:tab w:val="left" w:pos="4809"/>
          <w:tab w:val="left" w:pos="6301"/>
          <w:tab w:val="left" w:pos="8035"/>
        </w:tabs>
        <w:spacing w:line="360" w:lineRule="auto"/>
        <w:ind w:right="851"/>
        <w:jc w:val="right"/>
      </w:pPr>
      <w:r>
        <w:t>развитие</w:t>
      </w:r>
      <w:r>
        <w:tab/>
        <w:t>интеллектуальных</w:t>
      </w:r>
      <w:r>
        <w:tab/>
        <w:t>и</w:t>
      </w:r>
      <w:r>
        <w:tab/>
        <w:t>творческих</w:t>
      </w:r>
      <w:r>
        <w:tab/>
        <w:t>способностей</w:t>
      </w:r>
      <w:r>
        <w:tab/>
      </w:r>
      <w:r>
        <w:rPr>
          <w:spacing w:val="-1"/>
        </w:rPr>
        <w:t>обучающихся,</w:t>
      </w:r>
      <w:r>
        <w:rPr>
          <w:spacing w:val="-57"/>
        </w:rPr>
        <w:t xml:space="preserve"> </w:t>
      </w:r>
      <w:r>
        <w:t>познавательной активности, исследовательских умений, интереса к изучению математики;</w:t>
      </w:r>
      <w:r>
        <w:rPr>
          <w:spacing w:val="-57"/>
        </w:rPr>
        <w:t xml:space="preserve"> </w:t>
      </w:r>
      <w:r>
        <w:t>подведение</w:t>
      </w:r>
      <w:r>
        <w:rPr>
          <w:spacing w:val="23"/>
        </w:rPr>
        <w:t xml:space="preserve"> </w:t>
      </w:r>
      <w:r>
        <w:t>обучающихся</w:t>
      </w:r>
      <w:r>
        <w:rPr>
          <w:spacing w:val="24"/>
        </w:rPr>
        <w:t xml:space="preserve"> </w:t>
      </w:r>
      <w:r>
        <w:t>на</w:t>
      </w:r>
      <w:r>
        <w:rPr>
          <w:spacing w:val="23"/>
        </w:rPr>
        <w:t xml:space="preserve"> </w:t>
      </w:r>
      <w:r>
        <w:t>доступном</w:t>
      </w:r>
      <w:r>
        <w:rPr>
          <w:spacing w:val="23"/>
        </w:rPr>
        <w:t xml:space="preserve"> </w:t>
      </w:r>
      <w:r>
        <w:t>для</w:t>
      </w:r>
      <w:r>
        <w:rPr>
          <w:spacing w:val="22"/>
        </w:rPr>
        <w:t xml:space="preserve"> </w:t>
      </w:r>
      <w:r>
        <w:t>них</w:t>
      </w:r>
      <w:r>
        <w:rPr>
          <w:spacing w:val="28"/>
        </w:rPr>
        <w:t xml:space="preserve"> </w:t>
      </w:r>
      <w:r>
        <w:t>уровне</w:t>
      </w:r>
      <w:r>
        <w:rPr>
          <w:spacing w:val="23"/>
        </w:rPr>
        <w:t xml:space="preserve"> </w:t>
      </w:r>
      <w:r>
        <w:t>к</w:t>
      </w:r>
      <w:r>
        <w:rPr>
          <w:spacing w:val="25"/>
        </w:rPr>
        <w:t xml:space="preserve"> </w:t>
      </w:r>
      <w:r>
        <w:t>осознанию</w:t>
      </w:r>
      <w:r>
        <w:rPr>
          <w:spacing w:val="24"/>
        </w:rPr>
        <w:t xml:space="preserve"> </w:t>
      </w:r>
      <w:r>
        <w:t>взаимосвязи</w:t>
      </w:r>
    </w:p>
    <w:p w:rsidR="00D01AE1" w:rsidRDefault="008C265F">
      <w:pPr>
        <w:pStyle w:val="a3"/>
        <w:spacing w:line="275" w:lineRule="exact"/>
        <w:ind w:firstLine="0"/>
      </w:pPr>
      <w:r>
        <w:t>математики</w:t>
      </w:r>
      <w:r>
        <w:rPr>
          <w:spacing w:val="-4"/>
        </w:rPr>
        <w:t xml:space="preserve"> </w:t>
      </w:r>
      <w:r>
        <w:t>и</w:t>
      </w:r>
      <w:r>
        <w:rPr>
          <w:spacing w:val="-3"/>
        </w:rPr>
        <w:t xml:space="preserve"> </w:t>
      </w:r>
      <w:r>
        <w:t>окружающего</w:t>
      </w:r>
      <w:r>
        <w:rPr>
          <w:spacing w:val="-5"/>
        </w:rPr>
        <w:t xml:space="preserve"> </w:t>
      </w:r>
      <w:r>
        <w:t>мира;</w:t>
      </w:r>
    </w:p>
    <w:p w:rsidR="00D01AE1" w:rsidRDefault="008C265F">
      <w:pPr>
        <w:pStyle w:val="a3"/>
        <w:spacing w:before="139" w:line="360" w:lineRule="auto"/>
        <w:ind w:right="851"/>
      </w:pPr>
      <w:r>
        <w:t>формирование функциональной математической грамотности: умения распознавать</w:t>
      </w:r>
      <w:r>
        <w:rPr>
          <w:spacing w:val="-57"/>
        </w:rPr>
        <w:t xml:space="preserve"> </w:t>
      </w:r>
      <w:r>
        <w:t>математические объекты в реальных жизненных ситуациях, применять освоенные умения</w:t>
      </w:r>
      <w:r>
        <w:rPr>
          <w:spacing w:val="1"/>
        </w:rPr>
        <w:t xml:space="preserve"> </w:t>
      </w:r>
      <w:r>
        <w:t>для решения практико-ориентированных задач, интерпретировать полученные результаты</w:t>
      </w:r>
      <w:r>
        <w:rPr>
          <w:spacing w:val="-57"/>
        </w:rPr>
        <w:t xml:space="preserve"> </w:t>
      </w:r>
      <w:r>
        <w:t>и</w:t>
      </w:r>
      <w:r>
        <w:rPr>
          <w:spacing w:val="-1"/>
        </w:rPr>
        <w:t xml:space="preserve"> </w:t>
      </w:r>
      <w:r>
        <w:t>оценивать их</w:t>
      </w:r>
      <w:r>
        <w:rPr>
          <w:spacing w:val="-2"/>
        </w:rPr>
        <w:t xml:space="preserve"> </w:t>
      </w:r>
      <w:r>
        <w:t>на</w:t>
      </w:r>
      <w:r>
        <w:rPr>
          <w:spacing w:val="-1"/>
        </w:rPr>
        <w:t xml:space="preserve"> </w:t>
      </w:r>
      <w:r>
        <w:t>соответствие</w:t>
      </w:r>
      <w:r>
        <w:rPr>
          <w:spacing w:val="-1"/>
        </w:rPr>
        <w:t xml:space="preserve"> </w:t>
      </w:r>
      <w:r>
        <w:t>практической</w:t>
      </w:r>
      <w:r>
        <w:rPr>
          <w:spacing w:val="-3"/>
        </w:rPr>
        <w:t xml:space="preserve"> </w:t>
      </w:r>
      <w:r>
        <w:t>ситуации.</w:t>
      </w:r>
    </w:p>
    <w:p w:rsidR="00D01AE1" w:rsidRDefault="008C265F" w:rsidP="00A8400C">
      <w:pPr>
        <w:pStyle w:val="a4"/>
        <w:numPr>
          <w:ilvl w:val="3"/>
          <w:numId w:val="81"/>
        </w:numPr>
        <w:tabs>
          <w:tab w:val="left" w:pos="1890"/>
        </w:tabs>
        <w:spacing w:line="360" w:lineRule="auto"/>
        <w:ind w:right="845" w:firstLine="707"/>
        <w:rPr>
          <w:sz w:val="24"/>
        </w:rPr>
      </w:pPr>
      <w:r>
        <w:rPr>
          <w:sz w:val="24"/>
        </w:rPr>
        <w:t>Основные</w:t>
      </w:r>
      <w:r>
        <w:rPr>
          <w:spacing w:val="1"/>
          <w:sz w:val="24"/>
        </w:rPr>
        <w:t xml:space="preserve"> </w:t>
      </w:r>
      <w:r>
        <w:rPr>
          <w:sz w:val="24"/>
        </w:rPr>
        <w:t>линии</w:t>
      </w:r>
      <w:r>
        <w:rPr>
          <w:spacing w:val="1"/>
          <w:sz w:val="24"/>
        </w:rPr>
        <w:t xml:space="preserve"> </w:t>
      </w:r>
      <w:r>
        <w:rPr>
          <w:sz w:val="24"/>
        </w:rPr>
        <w:t>содержания</w:t>
      </w:r>
      <w:r>
        <w:rPr>
          <w:spacing w:val="1"/>
          <w:sz w:val="24"/>
        </w:rPr>
        <w:t xml:space="preserve"> </w:t>
      </w:r>
      <w:r>
        <w:rPr>
          <w:sz w:val="24"/>
        </w:rPr>
        <w:t>курса</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w:t>
      </w:r>
      <w:r>
        <w:rPr>
          <w:spacing w:val="1"/>
          <w:sz w:val="24"/>
        </w:rPr>
        <w:t xml:space="preserve"> </w:t>
      </w:r>
      <w:r>
        <w:rPr>
          <w:sz w:val="24"/>
        </w:rPr>
        <w:t xml:space="preserve">арифметическая  </w:t>
      </w:r>
      <w:r>
        <w:rPr>
          <w:spacing w:val="38"/>
          <w:sz w:val="24"/>
        </w:rPr>
        <w:t xml:space="preserve"> </w:t>
      </w:r>
      <w:r>
        <w:rPr>
          <w:sz w:val="24"/>
        </w:rPr>
        <w:t xml:space="preserve">и   </w:t>
      </w:r>
      <w:r>
        <w:rPr>
          <w:spacing w:val="37"/>
          <w:sz w:val="24"/>
        </w:rPr>
        <w:t xml:space="preserve"> </w:t>
      </w:r>
      <w:r>
        <w:rPr>
          <w:sz w:val="24"/>
        </w:rPr>
        <w:t xml:space="preserve">геометрическая,   </w:t>
      </w:r>
      <w:r>
        <w:rPr>
          <w:spacing w:val="39"/>
          <w:sz w:val="24"/>
        </w:rPr>
        <w:t xml:space="preserve"> </w:t>
      </w:r>
      <w:r>
        <w:rPr>
          <w:sz w:val="24"/>
        </w:rPr>
        <w:t xml:space="preserve">которые   </w:t>
      </w:r>
      <w:r>
        <w:rPr>
          <w:spacing w:val="36"/>
          <w:sz w:val="24"/>
        </w:rPr>
        <w:t xml:space="preserve"> </w:t>
      </w:r>
      <w:r>
        <w:rPr>
          <w:sz w:val="24"/>
        </w:rPr>
        <w:t xml:space="preserve">развиваются   </w:t>
      </w:r>
      <w:r>
        <w:rPr>
          <w:spacing w:val="36"/>
          <w:sz w:val="24"/>
        </w:rPr>
        <w:t xml:space="preserve"> </w:t>
      </w:r>
      <w:r>
        <w:rPr>
          <w:sz w:val="24"/>
        </w:rPr>
        <w:t xml:space="preserve">параллельно,   </w:t>
      </w:r>
      <w:r>
        <w:rPr>
          <w:spacing w:val="37"/>
          <w:sz w:val="24"/>
        </w:rPr>
        <w:t xml:space="preserve"> </w:t>
      </w:r>
      <w:r>
        <w:rPr>
          <w:sz w:val="24"/>
        </w:rPr>
        <w:t>каждая</w:t>
      </w:r>
      <w:r>
        <w:rPr>
          <w:spacing w:val="-58"/>
          <w:sz w:val="24"/>
        </w:rPr>
        <w:t xml:space="preserve"> </w:t>
      </w:r>
      <w:r>
        <w:rPr>
          <w:sz w:val="24"/>
        </w:rPr>
        <w:t>в</w:t>
      </w:r>
      <w:r>
        <w:rPr>
          <w:spacing w:val="71"/>
          <w:sz w:val="24"/>
        </w:rPr>
        <w:t xml:space="preserve"> </w:t>
      </w:r>
      <w:r>
        <w:rPr>
          <w:sz w:val="24"/>
        </w:rPr>
        <w:t xml:space="preserve">соответствии  </w:t>
      </w:r>
      <w:r>
        <w:rPr>
          <w:spacing w:val="11"/>
          <w:sz w:val="24"/>
        </w:rPr>
        <w:t xml:space="preserve"> </w:t>
      </w:r>
      <w:r>
        <w:rPr>
          <w:sz w:val="24"/>
        </w:rPr>
        <w:t xml:space="preserve">с  </w:t>
      </w:r>
      <w:r>
        <w:rPr>
          <w:spacing w:val="10"/>
          <w:sz w:val="24"/>
        </w:rPr>
        <w:t xml:space="preserve"> </w:t>
      </w:r>
      <w:r>
        <w:rPr>
          <w:sz w:val="24"/>
        </w:rPr>
        <w:t xml:space="preserve">собственной  </w:t>
      </w:r>
      <w:r>
        <w:rPr>
          <w:spacing w:val="12"/>
          <w:sz w:val="24"/>
        </w:rPr>
        <w:t xml:space="preserve"> </w:t>
      </w:r>
      <w:r>
        <w:rPr>
          <w:sz w:val="24"/>
        </w:rPr>
        <w:t xml:space="preserve">логикой,  </w:t>
      </w:r>
      <w:r>
        <w:rPr>
          <w:spacing w:val="8"/>
          <w:sz w:val="24"/>
        </w:rPr>
        <w:t xml:space="preserve"> </w:t>
      </w:r>
      <w:r>
        <w:rPr>
          <w:sz w:val="24"/>
        </w:rPr>
        <w:t xml:space="preserve">однако,  </w:t>
      </w:r>
      <w:r>
        <w:rPr>
          <w:spacing w:val="11"/>
          <w:sz w:val="24"/>
        </w:rPr>
        <w:t xml:space="preserve"> </w:t>
      </w:r>
      <w:r>
        <w:rPr>
          <w:sz w:val="24"/>
        </w:rPr>
        <w:t xml:space="preserve">не  </w:t>
      </w:r>
      <w:r>
        <w:rPr>
          <w:spacing w:val="7"/>
          <w:sz w:val="24"/>
        </w:rPr>
        <w:t xml:space="preserve"> </w:t>
      </w:r>
      <w:r>
        <w:rPr>
          <w:sz w:val="24"/>
        </w:rPr>
        <w:t xml:space="preserve">независимо  </w:t>
      </w:r>
      <w:r>
        <w:rPr>
          <w:spacing w:val="11"/>
          <w:sz w:val="24"/>
        </w:rPr>
        <w:t xml:space="preserve"> </w:t>
      </w:r>
      <w:r>
        <w:rPr>
          <w:sz w:val="24"/>
        </w:rPr>
        <w:t xml:space="preserve">одна  </w:t>
      </w:r>
      <w:r>
        <w:rPr>
          <w:spacing w:val="10"/>
          <w:sz w:val="24"/>
        </w:rPr>
        <w:t xml:space="preserve"> </w:t>
      </w:r>
      <w:r>
        <w:rPr>
          <w:sz w:val="24"/>
        </w:rPr>
        <w:t xml:space="preserve">от  </w:t>
      </w:r>
      <w:r>
        <w:rPr>
          <w:spacing w:val="11"/>
          <w:sz w:val="24"/>
        </w:rPr>
        <w:t xml:space="preserve"> </w:t>
      </w:r>
      <w:r>
        <w:rPr>
          <w:sz w:val="24"/>
        </w:rPr>
        <w:t>другой,</w:t>
      </w:r>
      <w:r>
        <w:rPr>
          <w:spacing w:val="-58"/>
          <w:sz w:val="24"/>
        </w:rPr>
        <w:t xml:space="preserve"> </w:t>
      </w:r>
      <w:r>
        <w:rPr>
          <w:sz w:val="24"/>
        </w:rPr>
        <w:t>а</w:t>
      </w:r>
      <w:r>
        <w:rPr>
          <w:spacing w:val="77"/>
          <w:sz w:val="24"/>
        </w:rPr>
        <w:t xml:space="preserve"> </w:t>
      </w:r>
      <w:r>
        <w:rPr>
          <w:sz w:val="24"/>
        </w:rPr>
        <w:t xml:space="preserve">в  </w:t>
      </w:r>
      <w:r>
        <w:rPr>
          <w:spacing w:val="15"/>
          <w:sz w:val="24"/>
        </w:rPr>
        <w:t xml:space="preserve"> </w:t>
      </w:r>
      <w:r>
        <w:rPr>
          <w:sz w:val="24"/>
        </w:rPr>
        <w:t xml:space="preserve">тесном  </w:t>
      </w:r>
      <w:r>
        <w:rPr>
          <w:spacing w:val="16"/>
          <w:sz w:val="24"/>
        </w:rPr>
        <w:t xml:space="preserve"> </w:t>
      </w:r>
      <w:r>
        <w:rPr>
          <w:sz w:val="24"/>
        </w:rPr>
        <w:t xml:space="preserve">контакте  </w:t>
      </w:r>
      <w:r>
        <w:rPr>
          <w:spacing w:val="16"/>
          <w:sz w:val="24"/>
        </w:rPr>
        <w:t xml:space="preserve"> </w:t>
      </w:r>
      <w:r>
        <w:rPr>
          <w:sz w:val="24"/>
        </w:rPr>
        <w:t xml:space="preserve">и  </w:t>
      </w:r>
      <w:r>
        <w:rPr>
          <w:spacing w:val="16"/>
          <w:sz w:val="24"/>
        </w:rPr>
        <w:t xml:space="preserve"> </w:t>
      </w:r>
      <w:r>
        <w:rPr>
          <w:sz w:val="24"/>
        </w:rPr>
        <w:t xml:space="preserve">взаимодействии.  </w:t>
      </w:r>
      <w:r>
        <w:rPr>
          <w:spacing w:val="14"/>
          <w:sz w:val="24"/>
        </w:rPr>
        <w:t xml:space="preserve"> </w:t>
      </w:r>
      <w:r>
        <w:rPr>
          <w:sz w:val="24"/>
        </w:rPr>
        <w:t xml:space="preserve">Также  </w:t>
      </w:r>
      <w:r>
        <w:rPr>
          <w:spacing w:val="15"/>
          <w:sz w:val="24"/>
        </w:rPr>
        <w:t xml:space="preserve"> </w:t>
      </w:r>
      <w:r>
        <w:rPr>
          <w:sz w:val="24"/>
        </w:rPr>
        <w:t xml:space="preserve">в  </w:t>
      </w:r>
      <w:r>
        <w:rPr>
          <w:spacing w:val="16"/>
          <w:sz w:val="24"/>
        </w:rPr>
        <w:t xml:space="preserve"> </w:t>
      </w:r>
      <w:r>
        <w:rPr>
          <w:sz w:val="24"/>
        </w:rPr>
        <w:t xml:space="preserve">курсе  </w:t>
      </w:r>
      <w:r>
        <w:rPr>
          <w:spacing w:val="15"/>
          <w:sz w:val="24"/>
        </w:rPr>
        <w:t xml:space="preserve"> </w:t>
      </w:r>
      <w:r>
        <w:rPr>
          <w:sz w:val="24"/>
        </w:rPr>
        <w:t xml:space="preserve">происходит  </w:t>
      </w:r>
      <w:r>
        <w:rPr>
          <w:spacing w:val="15"/>
          <w:sz w:val="24"/>
        </w:rPr>
        <w:t xml:space="preserve"> </w:t>
      </w:r>
      <w:r>
        <w:rPr>
          <w:sz w:val="24"/>
        </w:rPr>
        <w:t>знакомство</w:t>
      </w:r>
      <w:r>
        <w:rPr>
          <w:spacing w:val="-58"/>
          <w:sz w:val="24"/>
        </w:rPr>
        <w:t xml:space="preserve"> </w:t>
      </w:r>
      <w:r>
        <w:rPr>
          <w:sz w:val="24"/>
        </w:rPr>
        <w:t>с</w:t>
      </w:r>
      <w:r>
        <w:rPr>
          <w:spacing w:val="-2"/>
          <w:sz w:val="24"/>
        </w:rPr>
        <w:t xml:space="preserve"> </w:t>
      </w:r>
      <w:r>
        <w:rPr>
          <w:sz w:val="24"/>
        </w:rPr>
        <w:t>элементами алгебры</w:t>
      </w:r>
      <w:r>
        <w:rPr>
          <w:spacing w:val="2"/>
          <w:sz w:val="24"/>
        </w:rPr>
        <w:t xml:space="preserve"> </w:t>
      </w:r>
      <w:r>
        <w:rPr>
          <w:sz w:val="24"/>
        </w:rPr>
        <w:t>и</w:t>
      </w:r>
      <w:r>
        <w:rPr>
          <w:spacing w:val="-1"/>
          <w:sz w:val="24"/>
        </w:rPr>
        <w:t xml:space="preserve"> </w:t>
      </w:r>
      <w:r>
        <w:rPr>
          <w:sz w:val="24"/>
        </w:rPr>
        <w:t>описательной статистики.</w:t>
      </w:r>
    </w:p>
    <w:p w:rsidR="00D01AE1" w:rsidRDefault="008C265F" w:rsidP="00A8400C">
      <w:pPr>
        <w:pStyle w:val="a4"/>
        <w:numPr>
          <w:ilvl w:val="3"/>
          <w:numId w:val="81"/>
        </w:numPr>
        <w:tabs>
          <w:tab w:val="left" w:pos="1890"/>
        </w:tabs>
        <w:spacing w:line="360" w:lineRule="auto"/>
        <w:ind w:right="843" w:firstLine="707"/>
        <w:rPr>
          <w:sz w:val="24"/>
        </w:rPr>
      </w:pPr>
      <w:r>
        <w:rPr>
          <w:sz w:val="24"/>
        </w:rPr>
        <w:t>Изучение арифметического материала начинается со систематизации и</w:t>
      </w:r>
      <w:r>
        <w:rPr>
          <w:spacing w:val="1"/>
          <w:sz w:val="24"/>
        </w:rPr>
        <w:t xml:space="preserve"> </w:t>
      </w:r>
      <w:r>
        <w:rPr>
          <w:sz w:val="24"/>
        </w:rPr>
        <w:t>развития</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натуральных</w:t>
      </w:r>
      <w:r>
        <w:rPr>
          <w:spacing w:val="1"/>
          <w:sz w:val="24"/>
        </w:rPr>
        <w:t xml:space="preserve"> </w:t>
      </w:r>
      <w:r>
        <w:rPr>
          <w:sz w:val="24"/>
        </w:rPr>
        <w:t>числах,</w:t>
      </w:r>
      <w:r>
        <w:rPr>
          <w:spacing w:val="1"/>
          <w:sz w:val="24"/>
        </w:rPr>
        <w:t xml:space="preserve"> </w:t>
      </w:r>
      <w:r>
        <w:rPr>
          <w:sz w:val="24"/>
        </w:rPr>
        <w:t>полученных</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совершенствование</w:t>
      </w:r>
      <w:r>
        <w:rPr>
          <w:spacing w:val="1"/>
          <w:sz w:val="24"/>
        </w:rPr>
        <w:t xml:space="preserve"> </w:t>
      </w:r>
      <w:r>
        <w:rPr>
          <w:sz w:val="24"/>
        </w:rPr>
        <w:t>вычислительной</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новых</w:t>
      </w:r>
      <w:r>
        <w:rPr>
          <w:spacing w:val="1"/>
          <w:sz w:val="24"/>
        </w:rPr>
        <w:t xml:space="preserve"> </w:t>
      </w:r>
      <w:r>
        <w:rPr>
          <w:sz w:val="24"/>
        </w:rPr>
        <w:t>теоретических</w:t>
      </w:r>
      <w:r>
        <w:rPr>
          <w:spacing w:val="1"/>
          <w:sz w:val="24"/>
        </w:rPr>
        <w:t xml:space="preserve"> </w:t>
      </w:r>
      <w:r>
        <w:rPr>
          <w:sz w:val="24"/>
        </w:rPr>
        <w:t>знаний</w:t>
      </w:r>
      <w:r>
        <w:rPr>
          <w:spacing w:val="1"/>
          <w:sz w:val="24"/>
        </w:rPr>
        <w:t xml:space="preserve"> </w:t>
      </w:r>
      <w:r>
        <w:rPr>
          <w:sz w:val="24"/>
        </w:rPr>
        <w:t>сочетается</w:t>
      </w:r>
      <w:r>
        <w:rPr>
          <w:spacing w:val="1"/>
          <w:sz w:val="24"/>
        </w:rPr>
        <w:t xml:space="preserve"> </w:t>
      </w:r>
      <w:r>
        <w:rPr>
          <w:sz w:val="24"/>
        </w:rPr>
        <w:t>с</w:t>
      </w:r>
      <w:r>
        <w:rPr>
          <w:spacing w:val="1"/>
          <w:sz w:val="24"/>
        </w:rPr>
        <w:t xml:space="preserve"> </w:t>
      </w:r>
      <w:r>
        <w:rPr>
          <w:sz w:val="24"/>
        </w:rPr>
        <w:t>развитием</w:t>
      </w:r>
      <w:r>
        <w:rPr>
          <w:spacing w:val="1"/>
          <w:sz w:val="24"/>
        </w:rPr>
        <w:t xml:space="preserve"> </w:t>
      </w:r>
      <w:r>
        <w:rPr>
          <w:sz w:val="24"/>
        </w:rPr>
        <w:t>вычислительной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частности с обучением простейшим приѐмам прикидки и оценки результатов вычислений.</w:t>
      </w:r>
      <w:r>
        <w:rPr>
          <w:spacing w:val="-57"/>
          <w:sz w:val="24"/>
        </w:rPr>
        <w:t xml:space="preserve"> </w:t>
      </w:r>
      <w:r>
        <w:rPr>
          <w:sz w:val="24"/>
        </w:rPr>
        <w:t>Изучение</w:t>
      </w:r>
      <w:r>
        <w:rPr>
          <w:spacing w:val="1"/>
          <w:sz w:val="24"/>
        </w:rPr>
        <w:t xml:space="preserve"> </w:t>
      </w:r>
      <w:r>
        <w:rPr>
          <w:sz w:val="24"/>
        </w:rPr>
        <w:t>натуральных</w:t>
      </w:r>
      <w:r>
        <w:rPr>
          <w:spacing w:val="1"/>
          <w:sz w:val="24"/>
        </w:rPr>
        <w:t xml:space="preserve"> </w:t>
      </w:r>
      <w:r>
        <w:rPr>
          <w:sz w:val="24"/>
        </w:rPr>
        <w:t>чисел</w:t>
      </w:r>
      <w:r>
        <w:rPr>
          <w:spacing w:val="1"/>
          <w:sz w:val="24"/>
        </w:rPr>
        <w:t xml:space="preserve"> </w:t>
      </w:r>
      <w:r>
        <w:rPr>
          <w:sz w:val="24"/>
        </w:rPr>
        <w:t>продолжается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знакомством</w:t>
      </w:r>
      <w:r>
        <w:rPr>
          <w:spacing w:val="1"/>
          <w:sz w:val="24"/>
        </w:rPr>
        <w:t xml:space="preserve"> </w:t>
      </w:r>
      <w:r>
        <w:rPr>
          <w:sz w:val="24"/>
        </w:rPr>
        <w:t>с</w:t>
      </w:r>
      <w:r>
        <w:rPr>
          <w:spacing w:val="1"/>
          <w:sz w:val="24"/>
        </w:rPr>
        <w:t xml:space="preserve"> </w:t>
      </w:r>
      <w:r>
        <w:rPr>
          <w:sz w:val="24"/>
        </w:rPr>
        <w:t>начальными</w:t>
      </w:r>
      <w:r>
        <w:rPr>
          <w:spacing w:val="1"/>
          <w:sz w:val="24"/>
        </w:rPr>
        <w:t xml:space="preserve"> </w:t>
      </w:r>
      <w:r>
        <w:rPr>
          <w:sz w:val="24"/>
        </w:rPr>
        <w:t>понятиями</w:t>
      </w:r>
      <w:r>
        <w:rPr>
          <w:spacing w:val="-1"/>
          <w:sz w:val="24"/>
        </w:rPr>
        <w:t xml:space="preserve"> </w:t>
      </w:r>
      <w:r>
        <w:rPr>
          <w:sz w:val="24"/>
        </w:rPr>
        <w:t>теории делимости.</w:t>
      </w:r>
    </w:p>
    <w:p w:rsidR="00D01AE1" w:rsidRDefault="008C265F" w:rsidP="00A8400C">
      <w:pPr>
        <w:pStyle w:val="a4"/>
        <w:numPr>
          <w:ilvl w:val="3"/>
          <w:numId w:val="81"/>
        </w:numPr>
        <w:tabs>
          <w:tab w:val="left" w:pos="1890"/>
        </w:tabs>
        <w:spacing w:line="275" w:lineRule="exact"/>
        <w:ind w:left="1890"/>
        <w:rPr>
          <w:sz w:val="24"/>
        </w:rPr>
      </w:pPr>
      <w:r>
        <w:rPr>
          <w:sz w:val="24"/>
        </w:rPr>
        <w:t xml:space="preserve">Другой  </w:t>
      </w:r>
      <w:r>
        <w:rPr>
          <w:spacing w:val="1"/>
          <w:sz w:val="24"/>
        </w:rPr>
        <w:t xml:space="preserve"> </w:t>
      </w:r>
      <w:r>
        <w:rPr>
          <w:sz w:val="24"/>
        </w:rPr>
        <w:t xml:space="preserve">крупный  </w:t>
      </w:r>
      <w:r>
        <w:rPr>
          <w:spacing w:val="57"/>
          <w:sz w:val="24"/>
        </w:rPr>
        <w:t xml:space="preserve"> </w:t>
      </w:r>
      <w:r>
        <w:rPr>
          <w:sz w:val="24"/>
        </w:rPr>
        <w:t xml:space="preserve">блок    в  </w:t>
      </w:r>
      <w:r>
        <w:rPr>
          <w:spacing w:val="58"/>
          <w:sz w:val="24"/>
        </w:rPr>
        <w:t xml:space="preserve"> </w:t>
      </w:r>
      <w:r>
        <w:rPr>
          <w:sz w:val="24"/>
        </w:rPr>
        <w:t xml:space="preserve">содержании   </w:t>
      </w:r>
      <w:r>
        <w:rPr>
          <w:spacing w:val="1"/>
          <w:sz w:val="24"/>
        </w:rPr>
        <w:t xml:space="preserve"> </w:t>
      </w:r>
      <w:r>
        <w:rPr>
          <w:sz w:val="24"/>
        </w:rPr>
        <w:t xml:space="preserve">арифметической    линии   </w:t>
      </w:r>
      <w:r>
        <w:rPr>
          <w:spacing w:val="2"/>
          <w:sz w:val="24"/>
        </w:rPr>
        <w:t xml:space="preserve"> </w:t>
      </w:r>
      <w:r>
        <w:rPr>
          <w:sz w:val="24"/>
        </w:rPr>
        <w:t>–</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3" w:firstLine="0"/>
      </w:pPr>
      <w:r>
        <w:t xml:space="preserve">это  </w:t>
      </w:r>
      <w:r>
        <w:rPr>
          <w:spacing w:val="28"/>
        </w:rPr>
        <w:t xml:space="preserve"> </w:t>
      </w:r>
      <w:r>
        <w:t xml:space="preserve">дроби.   </w:t>
      </w:r>
      <w:r>
        <w:rPr>
          <w:spacing w:val="24"/>
        </w:rPr>
        <w:t xml:space="preserve"> </w:t>
      </w:r>
      <w:r>
        <w:t xml:space="preserve">Начало   </w:t>
      </w:r>
      <w:r>
        <w:rPr>
          <w:spacing w:val="30"/>
        </w:rPr>
        <w:t xml:space="preserve"> </w:t>
      </w:r>
      <w:r>
        <w:t xml:space="preserve">изучения   </w:t>
      </w:r>
      <w:r>
        <w:rPr>
          <w:spacing w:val="26"/>
        </w:rPr>
        <w:t xml:space="preserve"> </w:t>
      </w:r>
      <w:r>
        <w:t xml:space="preserve">обыкновенных   </w:t>
      </w:r>
      <w:r>
        <w:rPr>
          <w:spacing w:val="27"/>
        </w:rPr>
        <w:t xml:space="preserve"> </w:t>
      </w:r>
      <w:r>
        <w:t xml:space="preserve">и   </w:t>
      </w:r>
      <w:r>
        <w:rPr>
          <w:spacing w:val="27"/>
        </w:rPr>
        <w:t xml:space="preserve"> </w:t>
      </w:r>
      <w:r>
        <w:t xml:space="preserve">десятичных   </w:t>
      </w:r>
      <w:r>
        <w:rPr>
          <w:spacing w:val="29"/>
        </w:rPr>
        <w:t xml:space="preserve"> </w:t>
      </w:r>
      <w:r>
        <w:t xml:space="preserve">дробей   </w:t>
      </w:r>
      <w:r>
        <w:rPr>
          <w:spacing w:val="27"/>
        </w:rPr>
        <w:t xml:space="preserve"> </w:t>
      </w:r>
      <w:r>
        <w:t>отнесено</w:t>
      </w:r>
      <w:r>
        <w:rPr>
          <w:spacing w:val="-58"/>
        </w:rPr>
        <w:t xml:space="preserve"> </w:t>
      </w:r>
      <w:r>
        <w:t>к   5   классу.   Это   первый   этап   в   освоении   дробей,   когда   происходит   знакомство</w:t>
      </w:r>
      <w:r>
        <w:rPr>
          <w:spacing w:val="-57"/>
        </w:rPr>
        <w:t xml:space="preserve"> </w:t>
      </w:r>
      <w:r>
        <w:t>с основными идеями, понятиями темы. При этом рассмотрение обыкновенных дробей в</w:t>
      </w:r>
      <w:r>
        <w:rPr>
          <w:spacing w:val="1"/>
        </w:rPr>
        <w:t xml:space="preserve"> </w:t>
      </w:r>
      <w:r>
        <w:t>полном объѐме предшествует изучению десятичных дробей, что целесообразно с точки</w:t>
      </w:r>
      <w:r>
        <w:rPr>
          <w:spacing w:val="1"/>
        </w:rPr>
        <w:t xml:space="preserve"> </w:t>
      </w:r>
      <w:r>
        <w:t>зрения</w:t>
      </w:r>
      <w:r>
        <w:rPr>
          <w:spacing w:val="1"/>
        </w:rPr>
        <w:t xml:space="preserve"> </w:t>
      </w:r>
      <w:r>
        <w:t>логики</w:t>
      </w:r>
      <w:r>
        <w:rPr>
          <w:spacing w:val="1"/>
        </w:rPr>
        <w:t xml:space="preserve"> </w:t>
      </w:r>
      <w:r>
        <w:t>изложения</w:t>
      </w:r>
      <w:r>
        <w:rPr>
          <w:spacing w:val="1"/>
        </w:rPr>
        <w:t xml:space="preserve"> </w:t>
      </w:r>
      <w:r>
        <w:t>числовой</w:t>
      </w:r>
      <w:r>
        <w:rPr>
          <w:spacing w:val="1"/>
        </w:rPr>
        <w:t xml:space="preserve"> </w:t>
      </w:r>
      <w:r>
        <w:t>линии,</w:t>
      </w:r>
      <w:r>
        <w:rPr>
          <w:spacing w:val="1"/>
        </w:rPr>
        <w:t xml:space="preserve"> </w:t>
      </w:r>
      <w:r>
        <w:t>когда</w:t>
      </w:r>
      <w:r>
        <w:rPr>
          <w:spacing w:val="1"/>
        </w:rPr>
        <w:t xml:space="preserve"> </w:t>
      </w:r>
      <w:r>
        <w:t>правила</w:t>
      </w:r>
      <w:r>
        <w:rPr>
          <w:spacing w:val="1"/>
        </w:rPr>
        <w:t xml:space="preserve"> </w:t>
      </w:r>
      <w:r>
        <w:t>действий</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можно</w:t>
      </w:r>
      <w:r>
        <w:rPr>
          <w:spacing w:val="1"/>
        </w:rPr>
        <w:t xml:space="preserve"> </w:t>
      </w:r>
      <w:r>
        <w:t>обосновать</w:t>
      </w:r>
      <w:r>
        <w:rPr>
          <w:spacing w:val="1"/>
        </w:rPr>
        <w:t xml:space="preserve"> </w:t>
      </w:r>
      <w:r>
        <w:t>уже</w:t>
      </w:r>
      <w:r>
        <w:rPr>
          <w:spacing w:val="1"/>
        </w:rPr>
        <w:t xml:space="preserve"> </w:t>
      </w:r>
      <w:r>
        <w:t>известными</w:t>
      </w:r>
      <w:r>
        <w:rPr>
          <w:spacing w:val="1"/>
        </w:rPr>
        <w:t xml:space="preserve"> </w:t>
      </w:r>
      <w:r>
        <w:t>алгоритмами</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обыкновенными дробями. Знакомство с десятичными дробями расширит возможности для</w:t>
      </w:r>
      <w:r>
        <w:rPr>
          <w:spacing w:val="-57"/>
        </w:rPr>
        <w:t xml:space="preserve"> </w:t>
      </w:r>
      <w:r>
        <w:t>понимания обучающимися прикладного применения новой записи при изучении других</w:t>
      </w:r>
      <w:r>
        <w:rPr>
          <w:spacing w:val="1"/>
        </w:rPr>
        <w:t xml:space="preserve"> </w:t>
      </w:r>
      <w:r>
        <w:t>предметов и при практическом использовании. К 6 классу отнесѐн второй этап в изучении</w:t>
      </w:r>
      <w:r>
        <w:rPr>
          <w:spacing w:val="1"/>
        </w:rPr>
        <w:t xml:space="preserve"> </w:t>
      </w:r>
      <w:r>
        <w:t>дробей, где происходит совершенствование навыков сравнения и преобразования дробей,</w:t>
      </w:r>
      <w:r>
        <w:rPr>
          <w:spacing w:val="1"/>
        </w:rPr>
        <w:t xml:space="preserve"> </w:t>
      </w:r>
      <w:r>
        <w:t>освоение новых вычислительных алгоритмов, оттачивание техники вычислений, в том</w:t>
      </w:r>
      <w:r>
        <w:rPr>
          <w:spacing w:val="1"/>
        </w:rPr>
        <w:t xml:space="preserve"> </w:t>
      </w:r>
      <w:r>
        <w:t>числе</w:t>
      </w:r>
      <w:r>
        <w:rPr>
          <w:spacing w:val="1"/>
        </w:rPr>
        <w:t xml:space="preserve"> </w:t>
      </w:r>
      <w:r>
        <w:t>значений</w:t>
      </w:r>
      <w:r>
        <w:rPr>
          <w:spacing w:val="1"/>
        </w:rPr>
        <w:t xml:space="preserve"> </w:t>
      </w:r>
      <w:r>
        <w:t>выражений,</w:t>
      </w:r>
      <w:r>
        <w:rPr>
          <w:spacing w:val="1"/>
        </w:rPr>
        <w:t xml:space="preserve"> </w:t>
      </w:r>
      <w:r>
        <w:t>содержащих</w:t>
      </w:r>
      <w:r>
        <w:rPr>
          <w:spacing w:val="1"/>
        </w:rPr>
        <w:t xml:space="preserve"> </w:t>
      </w:r>
      <w:r>
        <w:t>и</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установление</w:t>
      </w:r>
      <w:r>
        <w:rPr>
          <w:spacing w:val="37"/>
        </w:rPr>
        <w:t xml:space="preserve"> </w:t>
      </w:r>
      <w:r>
        <w:t>связей</w:t>
      </w:r>
      <w:r>
        <w:rPr>
          <w:spacing w:val="38"/>
        </w:rPr>
        <w:t xml:space="preserve"> </w:t>
      </w:r>
      <w:r>
        <w:t>между</w:t>
      </w:r>
      <w:r>
        <w:rPr>
          <w:spacing w:val="91"/>
        </w:rPr>
        <w:t xml:space="preserve"> </w:t>
      </w:r>
      <w:r>
        <w:t>ними,</w:t>
      </w:r>
      <w:r>
        <w:rPr>
          <w:spacing w:val="97"/>
        </w:rPr>
        <w:t xml:space="preserve"> </w:t>
      </w:r>
      <w:r>
        <w:t>рассмотрение</w:t>
      </w:r>
      <w:r>
        <w:rPr>
          <w:spacing w:val="96"/>
        </w:rPr>
        <w:t xml:space="preserve"> </w:t>
      </w:r>
      <w:r>
        <w:t>приѐмов</w:t>
      </w:r>
      <w:r>
        <w:rPr>
          <w:spacing w:val="96"/>
        </w:rPr>
        <w:t xml:space="preserve"> </w:t>
      </w:r>
      <w:r>
        <w:t>решения</w:t>
      </w:r>
      <w:r>
        <w:rPr>
          <w:spacing w:val="97"/>
        </w:rPr>
        <w:t xml:space="preserve"> </w:t>
      </w:r>
      <w:r>
        <w:t>задач</w:t>
      </w:r>
      <w:r>
        <w:rPr>
          <w:spacing w:val="96"/>
        </w:rPr>
        <w:t xml:space="preserve"> </w:t>
      </w:r>
      <w:r>
        <w:t>на</w:t>
      </w:r>
      <w:r>
        <w:rPr>
          <w:spacing w:val="96"/>
        </w:rPr>
        <w:t xml:space="preserve"> </w:t>
      </w:r>
      <w:r>
        <w:t>дроби.</w:t>
      </w:r>
      <w:r>
        <w:rPr>
          <w:spacing w:val="-58"/>
        </w:rPr>
        <w:t xml:space="preserve"> </w:t>
      </w:r>
      <w:r>
        <w:t>В</w:t>
      </w:r>
      <w:r>
        <w:rPr>
          <w:spacing w:val="-3"/>
        </w:rPr>
        <w:t xml:space="preserve"> </w:t>
      </w:r>
      <w:r>
        <w:t>начале</w:t>
      </w:r>
      <w:r>
        <w:rPr>
          <w:spacing w:val="-1"/>
        </w:rPr>
        <w:t xml:space="preserve"> </w:t>
      </w:r>
      <w:r>
        <w:t>6 класса</w:t>
      </w:r>
      <w:r>
        <w:rPr>
          <w:spacing w:val="-1"/>
        </w:rPr>
        <w:t xml:space="preserve"> </w:t>
      </w:r>
      <w:r>
        <w:t>происходит</w:t>
      </w:r>
      <w:r>
        <w:rPr>
          <w:spacing w:val="-3"/>
        </w:rPr>
        <w:t xml:space="preserve"> </w:t>
      </w:r>
      <w:r>
        <w:t>знакомство</w:t>
      </w:r>
      <w:r>
        <w:rPr>
          <w:spacing w:val="-1"/>
        </w:rPr>
        <w:t xml:space="preserve"> </w:t>
      </w:r>
      <w:r>
        <w:t>с</w:t>
      </w:r>
      <w:r>
        <w:rPr>
          <w:spacing w:val="-2"/>
        </w:rPr>
        <w:t xml:space="preserve"> </w:t>
      </w:r>
      <w:r>
        <w:t>понятием</w:t>
      </w:r>
      <w:r>
        <w:rPr>
          <w:spacing w:val="-1"/>
        </w:rPr>
        <w:t xml:space="preserve"> </w:t>
      </w:r>
      <w:r>
        <w:t>процента.</w:t>
      </w:r>
    </w:p>
    <w:p w:rsidR="00D01AE1" w:rsidRDefault="008C265F" w:rsidP="00A8400C">
      <w:pPr>
        <w:pStyle w:val="a4"/>
        <w:numPr>
          <w:ilvl w:val="3"/>
          <w:numId w:val="81"/>
        </w:numPr>
        <w:tabs>
          <w:tab w:val="left" w:pos="1890"/>
        </w:tabs>
        <w:spacing w:before="2" w:line="360" w:lineRule="auto"/>
        <w:ind w:right="853" w:firstLine="707"/>
        <w:rPr>
          <w:sz w:val="24"/>
        </w:rPr>
      </w:pPr>
      <w:r>
        <w:rPr>
          <w:sz w:val="24"/>
        </w:rPr>
        <w:t>Особенностью изучения положительных и отрицательных чисел является</w:t>
      </w:r>
      <w:r>
        <w:rPr>
          <w:spacing w:val="-57"/>
          <w:sz w:val="24"/>
        </w:rPr>
        <w:t xml:space="preserve"> </w:t>
      </w:r>
      <w:r>
        <w:rPr>
          <w:sz w:val="24"/>
        </w:rPr>
        <w:t>то,</w:t>
      </w:r>
      <w:r>
        <w:rPr>
          <w:spacing w:val="116"/>
          <w:sz w:val="24"/>
        </w:rPr>
        <w:t xml:space="preserve"> </w:t>
      </w:r>
      <w:r>
        <w:rPr>
          <w:sz w:val="24"/>
        </w:rPr>
        <w:t xml:space="preserve">что  </w:t>
      </w:r>
      <w:r>
        <w:rPr>
          <w:spacing w:val="55"/>
          <w:sz w:val="24"/>
        </w:rPr>
        <w:t xml:space="preserve"> </w:t>
      </w:r>
      <w:r>
        <w:rPr>
          <w:sz w:val="24"/>
        </w:rPr>
        <w:t xml:space="preserve">они  </w:t>
      </w:r>
      <w:r>
        <w:rPr>
          <w:spacing w:val="56"/>
          <w:sz w:val="24"/>
        </w:rPr>
        <w:t xml:space="preserve"> </w:t>
      </w:r>
      <w:r>
        <w:rPr>
          <w:sz w:val="24"/>
        </w:rPr>
        <w:t xml:space="preserve">также  </w:t>
      </w:r>
      <w:r>
        <w:rPr>
          <w:spacing w:val="54"/>
          <w:sz w:val="24"/>
        </w:rPr>
        <w:t xml:space="preserve"> </w:t>
      </w:r>
      <w:r>
        <w:rPr>
          <w:sz w:val="24"/>
        </w:rPr>
        <w:t xml:space="preserve">могут  </w:t>
      </w:r>
      <w:r>
        <w:rPr>
          <w:spacing w:val="55"/>
          <w:sz w:val="24"/>
        </w:rPr>
        <w:t xml:space="preserve"> </w:t>
      </w:r>
      <w:r>
        <w:rPr>
          <w:sz w:val="24"/>
        </w:rPr>
        <w:t xml:space="preserve">рассматриваться  </w:t>
      </w:r>
      <w:r>
        <w:rPr>
          <w:spacing w:val="55"/>
          <w:sz w:val="24"/>
        </w:rPr>
        <w:t xml:space="preserve"> </w:t>
      </w:r>
      <w:r>
        <w:rPr>
          <w:sz w:val="24"/>
        </w:rPr>
        <w:t xml:space="preserve">в  </w:t>
      </w:r>
      <w:r>
        <w:rPr>
          <w:spacing w:val="54"/>
          <w:sz w:val="24"/>
        </w:rPr>
        <w:t xml:space="preserve"> </w:t>
      </w:r>
      <w:r>
        <w:rPr>
          <w:sz w:val="24"/>
        </w:rPr>
        <w:t xml:space="preserve">несколько  </w:t>
      </w:r>
      <w:r>
        <w:rPr>
          <w:spacing w:val="55"/>
          <w:sz w:val="24"/>
        </w:rPr>
        <w:t xml:space="preserve"> </w:t>
      </w:r>
      <w:r>
        <w:rPr>
          <w:sz w:val="24"/>
        </w:rPr>
        <w:t xml:space="preserve">этапов.  </w:t>
      </w:r>
      <w:r>
        <w:rPr>
          <w:spacing w:val="54"/>
          <w:sz w:val="24"/>
        </w:rPr>
        <w:t xml:space="preserve"> </w:t>
      </w:r>
      <w:r>
        <w:rPr>
          <w:sz w:val="24"/>
        </w:rPr>
        <w:t xml:space="preserve">В  </w:t>
      </w:r>
      <w:r>
        <w:rPr>
          <w:spacing w:val="54"/>
          <w:sz w:val="24"/>
        </w:rPr>
        <w:t xml:space="preserve"> </w:t>
      </w:r>
      <w:r>
        <w:rPr>
          <w:sz w:val="24"/>
        </w:rPr>
        <w:t xml:space="preserve">6  </w:t>
      </w:r>
      <w:r>
        <w:rPr>
          <w:spacing w:val="55"/>
          <w:sz w:val="24"/>
        </w:rPr>
        <w:t xml:space="preserve"> </w:t>
      </w:r>
      <w:r>
        <w:rPr>
          <w:sz w:val="24"/>
        </w:rPr>
        <w:t>классе</w:t>
      </w:r>
      <w:r>
        <w:rPr>
          <w:spacing w:val="-58"/>
          <w:sz w:val="24"/>
        </w:rPr>
        <w:t xml:space="preserve"> </w:t>
      </w:r>
      <w:r>
        <w:rPr>
          <w:sz w:val="24"/>
        </w:rPr>
        <w:t>в</w:t>
      </w:r>
      <w:r>
        <w:rPr>
          <w:spacing w:val="39"/>
          <w:sz w:val="24"/>
        </w:rPr>
        <w:t xml:space="preserve"> </w:t>
      </w:r>
      <w:r>
        <w:rPr>
          <w:sz w:val="24"/>
        </w:rPr>
        <w:t>начале</w:t>
      </w:r>
      <w:r>
        <w:rPr>
          <w:spacing w:val="39"/>
          <w:sz w:val="24"/>
        </w:rPr>
        <w:t xml:space="preserve"> </w:t>
      </w:r>
      <w:r>
        <w:rPr>
          <w:sz w:val="24"/>
        </w:rPr>
        <w:t>изучения</w:t>
      </w:r>
      <w:r>
        <w:rPr>
          <w:spacing w:val="39"/>
          <w:sz w:val="24"/>
        </w:rPr>
        <w:t xml:space="preserve"> </w:t>
      </w:r>
      <w:r>
        <w:rPr>
          <w:sz w:val="24"/>
        </w:rPr>
        <w:t>темы</w:t>
      </w:r>
      <w:r>
        <w:rPr>
          <w:spacing w:val="44"/>
          <w:sz w:val="24"/>
        </w:rPr>
        <w:t xml:space="preserve"> </w:t>
      </w:r>
      <w:r>
        <w:rPr>
          <w:sz w:val="24"/>
        </w:rPr>
        <w:t>«Положительные</w:t>
      </w:r>
      <w:r>
        <w:rPr>
          <w:spacing w:val="39"/>
          <w:sz w:val="24"/>
        </w:rPr>
        <w:t xml:space="preserve"> </w:t>
      </w:r>
      <w:r>
        <w:rPr>
          <w:sz w:val="24"/>
        </w:rPr>
        <w:t>и</w:t>
      </w:r>
      <w:r>
        <w:rPr>
          <w:spacing w:val="40"/>
          <w:sz w:val="24"/>
        </w:rPr>
        <w:t xml:space="preserve"> </w:t>
      </w:r>
      <w:r>
        <w:rPr>
          <w:sz w:val="24"/>
        </w:rPr>
        <w:t>отрицательные</w:t>
      </w:r>
      <w:r>
        <w:rPr>
          <w:spacing w:val="38"/>
          <w:sz w:val="24"/>
        </w:rPr>
        <w:t xml:space="preserve"> </w:t>
      </w:r>
      <w:r>
        <w:rPr>
          <w:sz w:val="24"/>
        </w:rPr>
        <w:t>числа»</w:t>
      </w:r>
      <w:r>
        <w:rPr>
          <w:spacing w:val="35"/>
          <w:sz w:val="24"/>
        </w:rPr>
        <w:t xml:space="preserve"> </w:t>
      </w:r>
      <w:r>
        <w:rPr>
          <w:sz w:val="24"/>
        </w:rPr>
        <w:t>выделяется</w:t>
      </w:r>
      <w:r>
        <w:rPr>
          <w:spacing w:val="40"/>
          <w:sz w:val="24"/>
        </w:rPr>
        <w:t xml:space="preserve"> </w:t>
      </w:r>
      <w:r>
        <w:rPr>
          <w:sz w:val="24"/>
        </w:rPr>
        <w:t>подтема</w:t>
      </w:r>
    </w:p>
    <w:p w:rsidR="00D01AE1" w:rsidRDefault="008C265F">
      <w:pPr>
        <w:pStyle w:val="a3"/>
        <w:tabs>
          <w:tab w:val="left" w:pos="2322"/>
          <w:tab w:val="left" w:pos="3424"/>
          <w:tab w:val="left" w:pos="4908"/>
          <w:tab w:val="left" w:pos="6943"/>
          <w:tab w:val="left" w:pos="8931"/>
        </w:tabs>
        <w:spacing w:before="2" w:line="360" w:lineRule="auto"/>
        <w:ind w:right="846" w:firstLine="0"/>
      </w:pPr>
      <w:r>
        <w:t xml:space="preserve">«Целые  </w:t>
      </w:r>
      <w:r>
        <w:rPr>
          <w:spacing w:val="44"/>
        </w:rPr>
        <w:t xml:space="preserve"> </w:t>
      </w:r>
      <w:r>
        <w:t xml:space="preserve">числа»,   </w:t>
      </w:r>
      <w:r>
        <w:rPr>
          <w:spacing w:val="43"/>
        </w:rPr>
        <w:t xml:space="preserve"> </w:t>
      </w:r>
      <w:r>
        <w:t xml:space="preserve">в   </w:t>
      </w:r>
      <w:r>
        <w:rPr>
          <w:spacing w:val="44"/>
        </w:rPr>
        <w:t xml:space="preserve"> </w:t>
      </w:r>
      <w:r>
        <w:t xml:space="preserve">рамках   </w:t>
      </w:r>
      <w:r>
        <w:rPr>
          <w:spacing w:val="44"/>
        </w:rPr>
        <w:t xml:space="preserve"> </w:t>
      </w:r>
      <w:r>
        <w:t xml:space="preserve">которой   </w:t>
      </w:r>
      <w:r>
        <w:rPr>
          <w:spacing w:val="39"/>
        </w:rPr>
        <w:t xml:space="preserve"> </w:t>
      </w:r>
      <w:r>
        <w:t xml:space="preserve">знакомство   </w:t>
      </w:r>
      <w:r>
        <w:rPr>
          <w:spacing w:val="41"/>
        </w:rPr>
        <w:t xml:space="preserve"> </w:t>
      </w:r>
      <w:r>
        <w:t xml:space="preserve">с   </w:t>
      </w:r>
      <w:r>
        <w:rPr>
          <w:spacing w:val="41"/>
        </w:rPr>
        <w:t xml:space="preserve"> </w:t>
      </w:r>
      <w:r>
        <w:t xml:space="preserve">отрицательными   </w:t>
      </w:r>
      <w:r>
        <w:rPr>
          <w:spacing w:val="42"/>
        </w:rPr>
        <w:t xml:space="preserve"> </w:t>
      </w:r>
      <w:r>
        <w:t>числами</w:t>
      </w:r>
      <w:r>
        <w:rPr>
          <w:spacing w:val="-58"/>
        </w:rPr>
        <w:t xml:space="preserve"> </w:t>
      </w:r>
      <w:r>
        <w:t>и</w:t>
      </w:r>
      <w:r>
        <w:rPr>
          <w:spacing w:val="1"/>
        </w:rPr>
        <w:t xml:space="preserve"> </w:t>
      </w:r>
      <w:r>
        <w:t>действиями</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w:t>
      </w:r>
      <w:r>
        <w:rPr>
          <w:spacing w:val="1"/>
        </w:rPr>
        <w:t xml:space="preserve"> </w:t>
      </w:r>
      <w:r>
        <w:t>числами</w:t>
      </w:r>
      <w:r>
        <w:rPr>
          <w:spacing w:val="1"/>
        </w:rPr>
        <w:t xml:space="preserve"> </w:t>
      </w:r>
      <w:r>
        <w:t>происходит</w:t>
      </w:r>
      <w:r>
        <w:rPr>
          <w:spacing w:val="1"/>
        </w:rPr>
        <w:t xml:space="preserve"> </w:t>
      </w:r>
      <w:r>
        <w:t>на</w:t>
      </w:r>
      <w:r>
        <w:rPr>
          <w:spacing w:val="1"/>
        </w:rPr>
        <w:t xml:space="preserve"> </w:t>
      </w:r>
      <w:r>
        <w:t>основе</w:t>
      </w:r>
      <w:r>
        <w:rPr>
          <w:spacing w:val="1"/>
        </w:rPr>
        <w:t xml:space="preserve"> </w:t>
      </w:r>
      <w:r>
        <w:t>содержательного подхода. Это позволяет на доступном уровне познакомить обучающихся</w:t>
      </w:r>
      <w:r>
        <w:rPr>
          <w:spacing w:val="-57"/>
        </w:rPr>
        <w:t xml:space="preserve"> </w:t>
      </w:r>
      <w:r>
        <w:t>практически</w:t>
      </w:r>
      <w:r>
        <w:tab/>
        <w:t>со</w:t>
      </w:r>
      <w:r>
        <w:tab/>
        <w:t>всеми</w:t>
      </w:r>
      <w:r>
        <w:tab/>
        <w:t>основными</w:t>
      </w:r>
      <w:r>
        <w:tab/>
        <w:t>понятиями</w:t>
      </w:r>
      <w:r>
        <w:tab/>
        <w:t>темы,</w:t>
      </w:r>
      <w:r>
        <w:rPr>
          <w:spacing w:val="-58"/>
        </w:rPr>
        <w:t xml:space="preserve"> </w:t>
      </w:r>
      <w:r>
        <w:t>в том числе и с правилами знаков при выполнении арифметических действий. Изучение</w:t>
      </w:r>
      <w:r>
        <w:rPr>
          <w:spacing w:val="1"/>
        </w:rPr>
        <w:t xml:space="preserve"> </w:t>
      </w:r>
      <w:r>
        <w:t>рациональных чисел на этом не закончится, а будет продолжено в курсе алгебры 7 класса,</w:t>
      </w:r>
      <w:r>
        <w:rPr>
          <w:spacing w:val="1"/>
        </w:rPr>
        <w:t xml:space="preserve"> </w:t>
      </w:r>
      <w:r>
        <w:t xml:space="preserve">что      </w:t>
      </w:r>
      <w:r>
        <w:rPr>
          <w:spacing w:val="1"/>
        </w:rPr>
        <w:t xml:space="preserve"> </w:t>
      </w:r>
      <w:r>
        <w:t xml:space="preserve">станет      </w:t>
      </w:r>
      <w:r>
        <w:rPr>
          <w:spacing w:val="1"/>
        </w:rPr>
        <w:t xml:space="preserve"> </w:t>
      </w:r>
      <w:r>
        <w:t xml:space="preserve">следующим      </w:t>
      </w:r>
      <w:r>
        <w:rPr>
          <w:spacing w:val="1"/>
        </w:rPr>
        <w:t xml:space="preserve"> </w:t>
      </w:r>
      <w:r>
        <w:t xml:space="preserve">проходом      </w:t>
      </w:r>
      <w:r>
        <w:rPr>
          <w:spacing w:val="1"/>
        </w:rPr>
        <w:t xml:space="preserve"> </w:t>
      </w:r>
      <w:r>
        <w:t xml:space="preserve">всех      </w:t>
      </w:r>
      <w:r>
        <w:rPr>
          <w:spacing w:val="1"/>
        </w:rPr>
        <w:t xml:space="preserve"> </w:t>
      </w:r>
      <w:r>
        <w:t>принципиальных        вопросов,</w:t>
      </w:r>
      <w:r>
        <w:rPr>
          <w:spacing w:val="-57"/>
        </w:rPr>
        <w:t xml:space="preserve"> </w:t>
      </w:r>
      <w:r>
        <w:t>тем самым разделение трудностей облегчает восприятие материала, а распределение во</w:t>
      </w:r>
      <w:r>
        <w:rPr>
          <w:spacing w:val="1"/>
        </w:rPr>
        <w:t xml:space="preserve"> </w:t>
      </w:r>
      <w:r>
        <w:t>времени</w:t>
      </w:r>
      <w:r>
        <w:rPr>
          <w:spacing w:val="-1"/>
        </w:rPr>
        <w:t xml:space="preserve"> </w:t>
      </w:r>
      <w:r>
        <w:t>способствует</w:t>
      </w:r>
      <w:r>
        <w:rPr>
          <w:spacing w:val="2"/>
        </w:rPr>
        <w:t xml:space="preserve"> </w:t>
      </w:r>
      <w:r>
        <w:t>прочности</w:t>
      </w:r>
      <w:r>
        <w:rPr>
          <w:spacing w:val="-2"/>
        </w:rPr>
        <w:t xml:space="preserve"> </w:t>
      </w:r>
      <w:r>
        <w:t>приобретаемых навыков.</w:t>
      </w:r>
    </w:p>
    <w:p w:rsidR="00D01AE1" w:rsidRDefault="008C265F" w:rsidP="00A8400C">
      <w:pPr>
        <w:pStyle w:val="a4"/>
        <w:numPr>
          <w:ilvl w:val="3"/>
          <w:numId w:val="81"/>
        </w:numPr>
        <w:tabs>
          <w:tab w:val="left" w:pos="1890"/>
        </w:tabs>
        <w:spacing w:line="360" w:lineRule="auto"/>
        <w:ind w:right="849" w:firstLine="707"/>
        <w:rPr>
          <w:sz w:val="24"/>
        </w:rPr>
      </w:pPr>
      <w:r>
        <w:rPr>
          <w:sz w:val="24"/>
        </w:rPr>
        <w:t>При</w:t>
      </w:r>
      <w:r>
        <w:rPr>
          <w:spacing w:val="1"/>
          <w:sz w:val="24"/>
        </w:rPr>
        <w:t xml:space="preserve"> </w:t>
      </w:r>
      <w:r>
        <w:rPr>
          <w:sz w:val="24"/>
        </w:rPr>
        <w:t>обучении</w:t>
      </w:r>
      <w:r>
        <w:rPr>
          <w:spacing w:val="1"/>
          <w:sz w:val="24"/>
        </w:rPr>
        <w:t xml:space="preserve"> </w:t>
      </w:r>
      <w:r>
        <w:rPr>
          <w:sz w:val="24"/>
        </w:rPr>
        <w:t>решению</w:t>
      </w:r>
      <w:r>
        <w:rPr>
          <w:spacing w:val="1"/>
          <w:sz w:val="24"/>
        </w:rPr>
        <w:t xml:space="preserve"> </w:t>
      </w:r>
      <w:r>
        <w:rPr>
          <w:sz w:val="24"/>
        </w:rPr>
        <w:t>текстовых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используются</w:t>
      </w:r>
      <w:r>
        <w:rPr>
          <w:spacing w:val="-57"/>
          <w:sz w:val="24"/>
        </w:rPr>
        <w:t xml:space="preserve"> </w:t>
      </w:r>
      <w:r>
        <w:rPr>
          <w:sz w:val="24"/>
        </w:rPr>
        <w:t>арифметические</w:t>
      </w:r>
      <w:r>
        <w:rPr>
          <w:spacing w:val="1"/>
          <w:sz w:val="24"/>
        </w:rPr>
        <w:t xml:space="preserve"> </w:t>
      </w:r>
      <w:r>
        <w:rPr>
          <w:sz w:val="24"/>
        </w:rPr>
        <w:t>приѐмы</w:t>
      </w:r>
      <w:r>
        <w:rPr>
          <w:spacing w:val="1"/>
          <w:sz w:val="24"/>
        </w:rPr>
        <w:t xml:space="preserve"> </w:t>
      </w:r>
      <w:r>
        <w:rPr>
          <w:sz w:val="24"/>
        </w:rPr>
        <w:t>решения.</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решаемые</w:t>
      </w:r>
      <w:r>
        <w:rPr>
          <w:spacing w:val="1"/>
          <w:sz w:val="24"/>
        </w:rPr>
        <w:t xml:space="preserve"> </w:t>
      </w:r>
      <w:r>
        <w:rPr>
          <w:sz w:val="24"/>
        </w:rPr>
        <w:t>при</w:t>
      </w:r>
      <w:r>
        <w:rPr>
          <w:spacing w:val="1"/>
          <w:sz w:val="24"/>
        </w:rPr>
        <w:t xml:space="preserve"> </w:t>
      </w:r>
      <w:r>
        <w:rPr>
          <w:sz w:val="24"/>
        </w:rPr>
        <w:t>отработке</w:t>
      </w:r>
      <w:r>
        <w:rPr>
          <w:spacing w:val="1"/>
          <w:sz w:val="24"/>
        </w:rPr>
        <w:t xml:space="preserve"> </w:t>
      </w:r>
      <w:r>
        <w:rPr>
          <w:sz w:val="24"/>
        </w:rPr>
        <w:t>вычислительных</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рассматриваются</w:t>
      </w:r>
      <w:r>
        <w:rPr>
          <w:spacing w:val="1"/>
          <w:sz w:val="24"/>
        </w:rPr>
        <w:t xml:space="preserve"> </w:t>
      </w:r>
      <w:r>
        <w:rPr>
          <w:sz w:val="24"/>
        </w:rPr>
        <w:t>задачи</w:t>
      </w:r>
      <w:r>
        <w:rPr>
          <w:spacing w:val="1"/>
          <w:sz w:val="24"/>
        </w:rPr>
        <w:t xml:space="preserve"> </w:t>
      </w:r>
      <w:r>
        <w:rPr>
          <w:sz w:val="24"/>
        </w:rPr>
        <w:t>следующих</w:t>
      </w:r>
      <w:r>
        <w:rPr>
          <w:spacing w:val="1"/>
          <w:sz w:val="24"/>
        </w:rPr>
        <w:t xml:space="preserve"> </w:t>
      </w:r>
      <w:r>
        <w:rPr>
          <w:sz w:val="24"/>
        </w:rPr>
        <w:t>видов:</w:t>
      </w:r>
      <w:r>
        <w:rPr>
          <w:spacing w:val="1"/>
          <w:sz w:val="24"/>
        </w:rPr>
        <w:t xml:space="preserve"> </w:t>
      </w:r>
      <w:r>
        <w:rPr>
          <w:sz w:val="24"/>
        </w:rPr>
        <w:t>задачи</w:t>
      </w:r>
      <w:r>
        <w:rPr>
          <w:spacing w:val="95"/>
          <w:sz w:val="24"/>
        </w:rPr>
        <w:t xml:space="preserve"> </w:t>
      </w:r>
      <w:r>
        <w:rPr>
          <w:sz w:val="24"/>
        </w:rPr>
        <w:t>на</w:t>
      </w:r>
      <w:r>
        <w:rPr>
          <w:spacing w:val="93"/>
          <w:sz w:val="24"/>
        </w:rPr>
        <w:t xml:space="preserve"> </w:t>
      </w:r>
      <w:r>
        <w:rPr>
          <w:sz w:val="24"/>
        </w:rPr>
        <w:t>движение,</w:t>
      </w:r>
      <w:r>
        <w:rPr>
          <w:spacing w:val="94"/>
          <w:sz w:val="24"/>
        </w:rPr>
        <w:t xml:space="preserve"> </w:t>
      </w:r>
      <w:r>
        <w:rPr>
          <w:sz w:val="24"/>
        </w:rPr>
        <w:t xml:space="preserve">на  </w:t>
      </w:r>
      <w:r>
        <w:rPr>
          <w:spacing w:val="32"/>
          <w:sz w:val="24"/>
        </w:rPr>
        <w:t xml:space="preserve"> </w:t>
      </w:r>
      <w:r>
        <w:rPr>
          <w:sz w:val="24"/>
        </w:rPr>
        <w:t xml:space="preserve">части,  </w:t>
      </w:r>
      <w:r>
        <w:rPr>
          <w:spacing w:val="33"/>
          <w:sz w:val="24"/>
        </w:rPr>
        <w:t xml:space="preserve"> </w:t>
      </w:r>
      <w:r>
        <w:rPr>
          <w:sz w:val="24"/>
        </w:rPr>
        <w:t xml:space="preserve">на  </w:t>
      </w:r>
      <w:r>
        <w:rPr>
          <w:spacing w:val="32"/>
          <w:sz w:val="24"/>
        </w:rPr>
        <w:t xml:space="preserve"> </w:t>
      </w:r>
      <w:r>
        <w:rPr>
          <w:sz w:val="24"/>
        </w:rPr>
        <w:t xml:space="preserve">покупки,  </w:t>
      </w:r>
      <w:r>
        <w:rPr>
          <w:spacing w:val="31"/>
          <w:sz w:val="24"/>
        </w:rPr>
        <w:t xml:space="preserve"> </w:t>
      </w:r>
      <w:r>
        <w:rPr>
          <w:sz w:val="24"/>
        </w:rPr>
        <w:t xml:space="preserve">на  </w:t>
      </w:r>
      <w:r>
        <w:rPr>
          <w:spacing w:val="33"/>
          <w:sz w:val="24"/>
        </w:rPr>
        <w:t xml:space="preserve"> </w:t>
      </w:r>
      <w:r>
        <w:rPr>
          <w:sz w:val="24"/>
        </w:rPr>
        <w:t xml:space="preserve">работу  </w:t>
      </w:r>
      <w:r>
        <w:rPr>
          <w:spacing w:val="28"/>
          <w:sz w:val="24"/>
        </w:rPr>
        <w:t xml:space="preserve"> </w:t>
      </w:r>
      <w:r>
        <w:rPr>
          <w:sz w:val="24"/>
        </w:rPr>
        <w:t xml:space="preserve">и  </w:t>
      </w:r>
      <w:r>
        <w:rPr>
          <w:spacing w:val="37"/>
          <w:sz w:val="24"/>
        </w:rPr>
        <w:t xml:space="preserve"> </w:t>
      </w:r>
      <w:r>
        <w:rPr>
          <w:sz w:val="24"/>
        </w:rPr>
        <w:t>производительность,</w:t>
      </w:r>
      <w:r>
        <w:rPr>
          <w:spacing w:val="-58"/>
          <w:sz w:val="24"/>
        </w:rPr>
        <w:t xml:space="preserve"> </w:t>
      </w:r>
      <w:r>
        <w:rPr>
          <w:sz w:val="24"/>
        </w:rPr>
        <w:t>на   проценты,   на   отношения   и   пропорции.   Кроме   того,   обучающиеся   знакомятся</w:t>
      </w:r>
      <w:r>
        <w:rPr>
          <w:spacing w:val="-57"/>
          <w:sz w:val="24"/>
        </w:rPr>
        <w:t xml:space="preserve"> </w:t>
      </w:r>
      <w:r>
        <w:rPr>
          <w:sz w:val="24"/>
        </w:rPr>
        <w:t>с   приѐмами    решения    задач   перебором    возможных    вариантов,    учатся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форме</w:t>
      </w:r>
      <w:r>
        <w:rPr>
          <w:spacing w:val="-2"/>
          <w:sz w:val="24"/>
        </w:rPr>
        <w:t xml:space="preserve"> </w:t>
      </w:r>
      <w:r>
        <w:rPr>
          <w:sz w:val="24"/>
        </w:rPr>
        <w:t>таблиц</w:t>
      </w:r>
      <w:r>
        <w:rPr>
          <w:spacing w:val="-1"/>
          <w:sz w:val="24"/>
        </w:rPr>
        <w:t xml:space="preserve"> </w:t>
      </w:r>
      <w:r>
        <w:rPr>
          <w:sz w:val="24"/>
        </w:rPr>
        <w:t>или</w:t>
      </w:r>
      <w:r>
        <w:rPr>
          <w:spacing w:val="1"/>
          <w:sz w:val="24"/>
        </w:rPr>
        <w:t xml:space="preserve"> </w:t>
      </w:r>
      <w:r>
        <w:rPr>
          <w:sz w:val="24"/>
        </w:rPr>
        <w:t>диаграмм.</w:t>
      </w:r>
    </w:p>
    <w:p w:rsidR="00D01AE1" w:rsidRDefault="008C265F" w:rsidP="00A8400C">
      <w:pPr>
        <w:pStyle w:val="a4"/>
        <w:numPr>
          <w:ilvl w:val="3"/>
          <w:numId w:val="81"/>
        </w:numPr>
        <w:tabs>
          <w:tab w:val="left" w:pos="1891"/>
        </w:tabs>
        <w:spacing w:line="360" w:lineRule="auto"/>
        <w:ind w:right="852" w:firstLine="707"/>
        <w:rPr>
          <w:sz w:val="24"/>
        </w:rPr>
      </w:pPr>
      <w:r>
        <w:rPr>
          <w:sz w:val="24"/>
        </w:rPr>
        <w:t>В</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61"/>
          <w:sz w:val="24"/>
        </w:rPr>
        <w:t xml:space="preserve"> </w:t>
      </w:r>
      <w:r>
        <w:rPr>
          <w:sz w:val="24"/>
        </w:rPr>
        <w:t>предусмотрено</w:t>
      </w:r>
      <w:r>
        <w:rPr>
          <w:spacing w:val="1"/>
          <w:sz w:val="24"/>
        </w:rPr>
        <w:t xml:space="preserve"> </w:t>
      </w:r>
      <w:r>
        <w:rPr>
          <w:sz w:val="24"/>
        </w:rPr>
        <w:t>формирование</w:t>
      </w:r>
      <w:r>
        <w:rPr>
          <w:spacing w:val="1"/>
          <w:sz w:val="24"/>
        </w:rPr>
        <w:t xml:space="preserve"> </w:t>
      </w:r>
      <w:r>
        <w:rPr>
          <w:sz w:val="24"/>
        </w:rPr>
        <w:t>пропедевтических</w:t>
      </w:r>
      <w:r>
        <w:rPr>
          <w:spacing w:val="1"/>
          <w:sz w:val="24"/>
        </w:rPr>
        <w:t xml:space="preserve"> </w:t>
      </w:r>
      <w:r>
        <w:rPr>
          <w:sz w:val="24"/>
        </w:rPr>
        <w:t>алгебраических</w:t>
      </w:r>
      <w:r>
        <w:rPr>
          <w:spacing w:val="1"/>
          <w:sz w:val="24"/>
        </w:rPr>
        <w:t xml:space="preserve"> </w:t>
      </w:r>
      <w:r>
        <w:rPr>
          <w:sz w:val="24"/>
        </w:rPr>
        <w:t>представлений.</w:t>
      </w:r>
      <w:r>
        <w:rPr>
          <w:spacing w:val="1"/>
          <w:sz w:val="24"/>
        </w:rPr>
        <w:t xml:space="preserve"> </w:t>
      </w:r>
      <w:r>
        <w:rPr>
          <w:sz w:val="24"/>
        </w:rPr>
        <w:t>Буква</w:t>
      </w:r>
      <w:r>
        <w:rPr>
          <w:spacing w:val="1"/>
          <w:sz w:val="24"/>
        </w:rPr>
        <w:t xml:space="preserve"> </w:t>
      </w:r>
      <w:r>
        <w:rPr>
          <w:sz w:val="24"/>
        </w:rPr>
        <w:t>как</w:t>
      </w:r>
      <w:r>
        <w:rPr>
          <w:spacing w:val="1"/>
          <w:sz w:val="24"/>
        </w:rPr>
        <w:t xml:space="preserve"> </w:t>
      </w:r>
      <w:r>
        <w:rPr>
          <w:sz w:val="24"/>
        </w:rPr>
        <w:t>символ</w:t>
      </w:r>
      <w:r>
        <w:rPr>
          <w:spacing w:val="-57"/>
          <w:sz w:val="24"/>
        </w:rPr>
        <w:t xml:space="preserve"> </w:t>
      </w:r>
      <w:r>
        <w:rPr>
          <w:sz w:val="24"/>
        </w:rPr>
        <w:t>некоторого</w:t>
      </w:r>
      <w:r>
        <w:rPr>
          <w:spacing w:val="11"/>
          <w:sz w:val="24"/>
        </w:rPr>
        <w:t xml:space="preserve"> </w:t>
      </w:r>
      <w:r>
        <w:rPr>
          <w:sz w:val="24"/>
        </w:rPr>
        <w:t>числа</w:t>
      </w:r>
      <w:r>
        <w:rPr>
          <w:spacing w:val="10"/>
          <w:sz w:val="24"/>
        </w:rPr>
        <w:t xml:space="preserve"> </w:t>
      </w:r>
      <w:r>
        <w:rPr>
          <w:sz w:val="24"/>
        </w:rPr>
        <w:t>в</w:t>
      </w:r>
      <w:r>
        <w:rPr>
          <w:spacing w:val="10"/>
          <w:sz w:val="24"/>
        </w:rPr>
        <w:t xml:space="preserve"> </w:t>
      </w:r>
      <w:r>
        <w:rPr>
          <w:sz w:val="24"/>
        </w:rPr>
        <w:t>зависимости</w:t>
      </w:r>
      <w:r>
        <w:rPr>
          <w:spacing w:val="12"/>
          <w:sz w:val="24"/>
        </w:rPr>
        <w:t xml:space="preserve"> </w:t>
      </w:r>
      <w:r>
        <w:rPr>
          <w:sz w:val="24"/>
        </w:rPr>
        <w:t>от</w:t>
      </w:r>
      <w:r>
        <w:rPr>
          <w:spacing w:val="11"/>
          <w:sz w:val="24"/>
        </w:rPr>
        <w:t xml:space="preserve"> </w:t>
      </w:r>
      <w:r>
        <w:rPr>
          <w:sz w:val="24"/>
        </w:rPr>
        <w:t>математического</w:t>
      </w:r>
      <w:r>
        <w:rPr>
          <w:spacing w:val="11"/>
          <w:sz w:val="24"/>
        </w:rPr>
        <w:t xml:space="preserve"> </w:t>
      </w:r>
      <w:r>
        <w:rPr>
          <w:sz w:val="24"/>
        </w:rPr>
        <w:t>контекста</w:t>
      </w:r>
      <w:r>
        <w:rPr>
          <w:spacing w:val="10"/>
          <w:sz w:val="24"/>
        </w:rPr>
        <w:t xml:space="preserve"> </w:t>
      </w:r>
      <w:r>
        <w:rPr>
          <w:sz w:val="24"/>
        </w:rPr>
        <w:t>вводится</w:t>
      </w:r>
      <w:r>
        <w:rPr>
          <w:spacing w:val="11"/>
          <w:sz w:val="24"/>
        </w:rPr>
        <w:t xml:space="preserve"> </w:t>
      </w:r>
      <w:r>
        <w:rPr>
          <w:sz w:val="24"/>
        </w:rPr>
        <w:t>постепенно.</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firstLine="0"/>
      </w:pPr>
      <w:r>
        <w:t>Буквенная</w:t>
      </w:r>
      <w:r>
        <w:rPr>
          <w:spacing w:val="12"/>
        </w:rPr>
        <w:t xml:space="preserve"> </w:t>
      </w:r>
      <w:r>
        <w:t>символика</w:t>
      </w:r>
      <w:r>
        <w:rPr>
          <w:spacing w:val="11"/>
        </w:rPr>
        <w:t xml:space="preserve"> </w:t>
      </w:r>
      <w:r>
        <w:t>широко</w:t>
      </w:r>
      <w:r>
        <w:rPr>
          <w:spacing w:val="13"/>
        </w:rPr>
        <w:t xml:space="preserve"> </w:t>
      </w:r>
      <w:r>
        <w:t>используется</w:t>
      </w:r>
      <w:r>
        <w:rPr>
          <w:spacing w:val="12"/>
        </w:rPr>
        <w:t xml:space="preserve"> </w:t>
      </w:r>
      <w:r>
        <w:t>прежде</w:t>
      </w:r>
      <w:r>
        <w:rPr>
          <w:spacing w:val="12"/>
        </w:rPr>
        <w:t xml:space="preserve"> </w:t>
      </w:r>
      <w:r>
        <w:t>всего</w:t>
      </w:r>
      <w:r>
        <w:rPr>
          <w:spacing w:val="12"/>
        </w:rPr>
        <w:t xml:space="preserve"> </w:t>
      </w:r>
      <w:r>
        <w:t>для</w:t>
      </w:r>
      <w:r>
        <w:rPr>
          <w:spacing w:val="14"/>
        </w:rPr>
        <w:t xml:space="preserve"> </w:t>
      </w:r>
      <w:r>
        <w:t>записи</w:t>
      </w:r>
      <w:r>
        <w:rPr>
          <w:spacing w:val="11"/>
        </w:rPr>
        <w:t xml:space="preserve"> </w:t>
      </w:r>
      <w:r>
        <w:t>общих</w:t>
      </w:r>
      <w:r>
        <w:rPr>
          <w:spacing w:val="17"/>
        </w:rPr>
        <w:t xml:space="preserve"> </w:t>
      </w:r>
      <w:r>
        <w:t>утверждений</w:t>
      </w:r>
      <w:r>
        <w:rPr>
          <w:spacing w:val="-57"/>
        </w:rPr>
        <w:t xml:space="preserve"> </w:t>
      </w:r>
      <w:r>
        <w:t>и</w:t>
      </w:r>
      <w:r>
        <w:rPr>
          <w:spacing w:val="7"/>
        </w:rPr>
        <w:t xml:space="preserve"> </w:t>
      </w:r>
      <w:r>
        <w:t>предложений,</w:t>
      </w:r>
      <w:r>
        <w:rPr>
          <w:spacing w:val="6"/>
        </w:rPr>
        <w:t xml:space="preserve"> </w:t>
      </w:r>
      <w:r>
        <w:t>формул,</w:t>
      </w:r>
      <w:r>
        <w:rPr>
          <w:spacing w:val="6"/>
        </w:rPr>
        <w:t xml:space="preserve"> </w:t>
      </w:r>
      <w:r>
        <w:t>в</w:t>
      </w:r>
      <w:r>
        <w:rPr>
          <w:spacing w:val="5"/>
        </w:rPr>
        <w:t xml:space="preserve"> </w:t>
      </w:r>
      <w:r>
        <w:t>частности</w:t>
      </w:r>
      <w:r>
        <w:rPr>
          <w:spacing w:val="7"/>
        </w:rPr>
        <w:t xml:space="preserve"> </w:t>
      </w:r>
      <w:r>
        <w:t>для</w:t>
      </w:r>
      <w:r>
        <w:rPr>
          <w:spacing w:val="6"/>
        </w:rPr>
        <w:t xml:space="preserve"> </w:t>
      </w:r>
      <w:r>
        <w:t>вычисления</w:t>
      </w:r>
      <w:r>
        <w:rPr>
          <w:spacing w:val="6"/>
        </w:rPr>
        <w:t xml:space="preserve"> </w:t>
      </w:r>
      <w:r>
        <w:t>геометрических</w:t>
      </w:r>
      <w:r>
        <w:rPr>
          <w:spacing w:val="8"/>
        </w:rPr>
        <w:t xml:space="preserve"> </w:t>
      </w:r>
      <w:r>
        <w:t>величин,</w:t>
      </w:r>
      <w:r>
        <w:rPr>
          <w:spacing w:val="6"/>
        </w:rPr>
        <w:t xml:space="preserve"> </w:t>
      </w:r>
      <w:r>
        <w:t>в</w:t>
      </w:r>
      <w:r>
        <w:rPr>
          <w:spacing w:val="5"/>
        </w:rPr>
        <w:t xml:space="preserve"> </w:t>
      </w:r>
      <w:r>
        <w:t>качестве</w:t>
      </w:r>
    </w:p>
    <w:p w:rsidR="00D01AE1" w:rsidRDefault="008C265F">
      <w:pPr>
        <w:pStyle w:val="a3"/>
        <w:spacing w:line="271" w:lineRule="exact"/>
        <w:ind w:firstLine="0"/>
      </w:pPr>
      <w:r>
        <w:t>«заместителя»</w:t>
      </w:r>
      <w:r>
        <w:rPr>
          <w:spacing w:val="-9"/>
        </w:rPr>
        <w:t xml:space="preserve"> </w:t>
      </w:r>
      <w:r>
        <w:t>числа.</w:t>
      </w:r>
    </w:p>
    <w:p w:rsidR="00D01AE1" w:rsidRDefault="008C265F" w:rsidP="00A8400C">
      <w:pPr>
        <w:pStyle w:val="a4"/>
        <w:numPr>
          <w:ilvl w:val="3"/>
          <w:numId w:val="81"/>
        </w:numPr>
        <w:tabs>
          <w:tab w:val="left" w:pos="1890"/>
          <w:tab w:val="left" w:pos="2826"/>
          <w:tab w:val="left" w:pos="5719"/>
          <w:tab w:val="left" w:pos="8360"/>
        </w:tabs>
        <w:spacing w:before="140" w:line="360" w:lineRule="auto"/>
        <w:ind w:right="842" w:firstLine="707"/>
        <w:rPr>
          <w:sz w:val="24"/>
        </w:rPr>
      </w:pPr>
      <w:r>
        <w:rPr>
          <w:sz w:val="24"/>
        </w:rPr>
        <w:t>В</w:t>
      </w:r>
      <w:r>
        <w:rPr>
          <w:spacing w:val="1"/>
          <w:sz w:val="24"/>
        </w:rPr>
        <w:t xml:space="preserve"> </w:t>
      </w:r>
      <w:r>
        <w:rPr>
          <w:sz w:val="24"/>
        </w:rPr>
        <w:t>программе</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«Математика»</w:t>
      </w:r>
      <w:r>
        <w:rPr>
          <w:spacing w:val="1"/>
          <w:sz w:val="24"/>
        </w:rPr>
        <w:t xml:space="preserve"> </w:t>
      </w:r>
      <w:r>
        <w:rPr>
          <w:sz w:val="24"/>
        </w:rPr>
        <w:t>представлена</w:t>
      </w:r>
      <w:r>
        <w:rPr>
          <w:spacing w:val="1"/>
          <w:sz w:val="24"/>
        </w:rPr>
        <w:t xml:space="preserve"> </w:t>
      </w:r>
      <w:r>
        <w:rPr>
          <w:sz w:val="24"/>
        </w:rPr>
        <w:t>наглядная</w:t>
      </w:r>
      <w:r>
        <w:rPr>
          <w:spacing w:val="1"/>
          <w:sz w:val="24"/>
        </w:rPr>
        <w:t xml:space="preserve"> </w:t>
      </w:r>
      <w:r>
        <w:rPr>
          <w:sz w:val="24"/>
        </w:rPr>
        <w:t>геометрия,</w:t>
      </w:r>
      <w:r>
        <w:rPr>
          <w:spacing w:val="1"/>
          <w:sz w:val="24"/>
        </w:rPr>
        <w:t xml:space="preserve"> </w:t>
      </w:r>
      <w:r>
        <w:rPr>
          <w:sz w:val="24"/>
        </w:rPr>
        <w:t>направленная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образного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 изобразительных умений. Это важный этап в изучении геометрии, который</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наглядно-практическом</w:t>
      </w:r>
      <w:r>
        <w:rPr>
          <w:spacing w:val="1"/>
          <w:sz w:val="24"/>
        </w:rPr>
        <w:t xml:space="preserve"> </w:t>
      </w:r>
      <w:r>
        <w:rPr>
          <w:sz w:val="24"/>
        </w:rPr>
        <w:t>уровне,</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наглядно-образное</w:t>
      </w:r>
      <w:r>
        <w:rPr>
          <w:spacing w:val="-57"/>
          <w:sz w:val="24"/>
        </w:rPr>
        <w:t xml:space="preserve"> </w:t>
      </w:r>
      <w:r>
        <w:rPr>
          <w:sz w:val="24"/>
        </w:rPr>
        <w:t>мышление</w:t>
      </w:r>
      <w:r>
        <w:rPr>
          <w:spacing w:val="1"/>
          <w:sz w:val="24"/>
        </w:rPr>
        <w:t xml:space="preserve"> </w:t>
      </w:r>
      <w:r>
        <w:rPr>
          <w:sz w:val="24"/>
        </w:rPr>
        <w:t>обучающихся.</w:t>
      </w:r>
      <w:r>
        <w:rPr>
          <w:spacing w:val="1"/>
          <w:sz w:val="24"/>
        </w:rPr>
        <w:t xml:space="preserve"> </w:t>
      </w:r>
      <w:r>
        <w:rPr>
          <w:sz w:val="24"/>
        </w:rPr>
        <w:t>Большая</w:t>
      </w:r>
      <w:r>
        <w:rPr>
          <w:spacing w:val="1"/>
          <w:sz w:val="24"/>
        </w:rPr>
        <w:t xml:space="preserve"> </w:t>
      </w:r>
      <w:r>
        <w:rPr>
          <w:sz w:val="24"/>
        </w:rPr>
        <w:t>роль</w:t>
      </w:r>
      <w:r>
        <w:rPr>
          <w:spacing w:val="1"/>
          <w:sz w:val="24"/>
        </w:rPr>
        <w:t xml:space="preserve"> </w:t>
      </w:r>
      <w:r>
        <w:rPr>
          <w:sz w:val="24"/>
        </w:rPr>
        <w:t>отводится</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опыту,</w:t>
      </w:r>
      <w:r>
        <w:rPr>
          <w:spacing w:val="-57"/>
          <w:sz w:val="24"/>
        </w:rPr>
        <w:t xml:space="preserve"> </w:t>
      </w:r>
      <w:r>
        <w:rPr>
          <w:sz w:val="24"/>
        </w:rPr>
        <w:t>эксперименту,</w:t>
      </w:r>
      <w:r>
        <w:rPr>
          <w:sz w:val="24"/>
        </w:rPr>
        <w:tab/>
        <w:t>моделированию.</w:t>
      </w:r>
      <w:r>
        <w:rPr>
          <w:sz w:val="24"/>
        </w:rPr>
        <w:tab/>
        <w:t>Обучающиеся</w:t>
      </w:r>
      <w:r>
        <w:rPr>
          <w:sz w:val="24"/>
        </w:rPr>
        <w:tab/>
        <w:t>знакомятся</w:t>
      </w:r>
      <w:r>
        <w:rPr>
          <w:spacing w:val="-58"/>
          <w:sz w:val="24"/>
        </w:rPr>
        <w:t xml:space="preserve"> </w:t>
      </w:r>
      <w:r>
        <w:rPr>
          <w:sz w:val="24"/>
        </w:rPr>
        <w:t>с</w:t>
      </w:r>
      <w:r>
        <w:rPr>
          <w:spacing w:val="1"/>
          <w:sz w:val="24"/>
        </w:rPr>
        <w:t xml:space="preserve"> </w:t>
      </w:r>
      <w:r>
        <w:rPr>
          <w:sz w:val="24"/>
        </w:rPr>
        <w:t>геометрическими</w:t>
      </w:r>
      <w:r>
        <w:rPr>
          <w:spacing w:val="1"/>
          <w:sz w:val="24"/>
        </w:rPr>
        <w:t xml:space="preserve"> </w:t>
      </w:r>
      <w:r>
        <w:rPr>
          <w:sz w:val="24"/>
        </w:rPr>
        <w:t>фигурами</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простейшими</w:t>
      </w:r>
      <w:r>
        <w:rPr>
          <w:spacing w:val="1"/>
          <w:sz w:val="24"/>
        </w:rPr>
        <w:t xml:space="preserve"> </w:t>
      </w:r>
      <w:r>
        <w:rPr>
          <w:sz w:val="24"/>
        </w:rPr>
        <w:t>конфигурациями,</w:t>
      </w:r>
      <w:r>
        <w:rPr>
          <w:spacing w:val="1"/>
          <w:sz w:val="24"/>
        </w:rPr>
        <w:t xml:space="preserve"> </w:t>
      </w:r>
      <w:r>
        <w:rPr>
          <w:sz w:val="24"/>
        </w:rPr>
        <w:t>учатся</w:t>
      </w:r>
      <w:r>
        <w:rPr>
          <w:spacing w:val="1"/>
          <w:sz w:val="24"/>
        </w:rPr>
        <w:t xml:space="preserve"> </w:t>
      </w:r>
      <w:r>
        <w:rPr>
          <w:sz w:val="24"/>
        </w:rPr>
        <w:t>изображать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нелинованной</w:t>
      </w:r>
      <w:r>
        <w:rPr>
          <w:spacing w:val="1"/>
          <w:sz w:val="24"/>
        </w:rPr>
        <w:t xml:space="preserve"> </w:t>
      </w:r>
      <w:r>
        <w:rPr>
          <w:sz w:val="24"/>
        </w:rPr>
        <w:t>и</w:t>
      </w:r>
      <w:r>
        <w:rPr>
          <w:spacing w:val="1"/>
          <w:sz w:val="24"/>
        </w:rPr>
        <w:t xml:space="preserve"> </w:t>
      </w:r>
      <w:r>
        <w:rPr>
          <w:sz w:val="24"/>
        </w:rPr>
        <w:t>клетчатой</w:t>
      </w:r>
      <w:r>
        <w:rPr>
          <w:spacing w:val="1"/>
          <w:sz w:val="24"/>
        </w:rPr>
        <w:t xml:space="preserve"> </w:t>
      </w:r>
      <w:r>
        <w:rPr>
          <w:sz w:val="24"/>
        </w:rPr>
        <w:t>бумаге,</w:t>
      </w:r>
      <w:r>
        <w:rPr>
          <w:spacing w:val="1"/>
          <w:sz w:val="24"/>
        </w:rPr>
        <w:t xml:space="preserve"> </w:t>
      </w:r>
      <w:r>
        <w:rPr>
          <w:sz w:val="24"/>
        </w:rPr>
        <w:t>рассматривают</w:t>
      </w:r>
      <w:r>
        <w:rPr>
          <w:spacing w:val="1"/>
          <w:sz w:val="24"/>
        </w:rPr>
        <w:t xml:space="preserve"> </w:t>
      </w:r>
      <w:r>
        <w:rPr>
          <w:sz w:val="24"/>
        </w:rPr>
        <w:t>их</w:t>
      </w:r>
      <w:r>
        <w:rPr>
          <w:spacing w:val="1"/>
          <w:sz w:val="24"/>
        </w:rPr>
        <w:t xml:space="preserve"> </w:t>
      </w:r>
      <w:r>
        <w:rPr>
          <w:sz w:val="24"/>
        </w:rPr>
        <w:t>простейшие</w:t>
      </w:r>
      <w:r>
        <w:rPr>
          <w:spacing w:val="1"/>
          <w:sz w:val="24"/>
        </w:rPr>
        <w:t xml:space="preserve"> </w:t>
      </w:r>
      <w:r>
        <w:rPr>
          <w:sz w:val="24"/>
        </w:rPr>
        <w:t>свойства.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наглядной</w:t>
      </w:r>
      <w:r>
        <w:rPr>
          <w:spacing w:val="1"/>
          <w:sz w:val="24"/>
        </w:rPr>
        <w:t xml:space="preserve"> </w:t>
      </w:r>
      <w:r>
        <w:rPr>
          <w:sz w:val="24"/>
        </w:rPr>
        <w:t>геометрии</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обучающимися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систематизируются</w:t>
      </w:r>
      <w:r>
        <w:rPr>
          <w:spacing w:val="-1"/>
          <w:sz w:val="24"/>
        </w:rPr>
        <w:t xml:space="preserve"> </w:t>
      </w:r>
      <w:r>
        <w:rPr>
          <w:sz w:val="24"/>
        </w:rPr>
        <w:t>и расширяются.</w:t>
      </w:r>
    </w:p>
    <w:p w:rsidR="00D01AE1" w:rsidRDefault="008C265F" w:rsidP="00A8400C">
      <w:pPr>
        <w:pStyle w:val="a4"/>
        <w:numPr>
          <w:ilvl w:val="3"/>
          <w:numId w:val="81"/>
        </w:numPr>
        <w:tabs>
          <w:tab w:val="left" w:pos="1890"/>
        </w:tabs>
        <w:spacing w:line="360" w:lineRule="auto"/>
        <w:ind w:right="848" w:firstLine="707"/>
        <w:rPr>
          <w:sz w:val="24"/>
        </w:rPr>
      </w:pPr>
      <w:r>
        <w:rPr>
          <w:sz w:val="24"/>
        </w:rPr>
        <w:t>Согласно</w:t>
      </w:r>
      <w:r>
        <w:rPr>
          <w:spacing w:val="1"/>
          <w:sz w:val="24"/>
        </w:rPr>
        <w:t xml:space="preserve"> </w:t>
      </w:r>
      <w:r>
        <w:rPr>
          <w:sz w:val="24"/>
        </w:rPr>
        <w:t>учебному</w:t>
      </w:r>
      <w:r>
        <w:rPr>
          <w:spacing w:val="1"/>
          <w:sz w:val="24"/>
        </w:rPr>
        <w:t xml:space="preserve"> </w:t>
      </w:r>
      <w:r>
        <w:rPr>
          <w:sz w:val="24"/>
        </w:rPr>
        <w:t>плану</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классах</w:t>
      </w:r>
      <w:r>
        <w:rPr>
          <w:spacing w:val="1"/>
          <w:sz w:val="24"/>
        </w:rPr>
        <w:t xml:space="preserve"> </w:t>
      </w:r>
      <w:r>
        <w:rPr>
          <w:sz w:val="24"/>
        </w:rPr>
        <w:t>изучается</w:t>
      </w:r>
      <w:r>
        <w:rPr>
          <w:spacing w:val="1"/>
          <w:sz w:val="24"/>
        </w:rPr>
        <w:t xml:space="preserve"> </w:t>
      </w:r>
      <w:r>
        <w:rPr>
          <w:sz w:val="24"/>
        </w:rPr>
        <w:t>интегрированный</w:t>
      </w:r>
      <w:r>
        <w:rPr>
          <w:spacing w:val="1"/>
          <w:sz w:val="24"/>
        </w:rPr>
        <w:t xml:space="preserve"> </w:t>
      </w:r>
      <w:r>
        <w:rPr>
          <w:sz w:val="24"/>
        </w:rPr>
        <w:t>предмет</w:t>
      </w:r>
      <w:r>
        <w:rPr>
          <w:spacing w:val="1"/>
          <w:sz w:val="24"/>
        </w:rPr>
        <w:t xml:space="preserve"> </w:t>
      </w:r>
      <w:r>
        <w:rPr>
          <w:sz w:val="24"/>
        </w:rPr>
        <w:t>«Математика»,</w:t>
      </w:r>
      <w:r>
        <w:rPr>
          <w:spacing w:val="1"/>
          <w:sz w:val="24"/>
        </w:rPr>
        <w:t xml:space="preserve"> </w:t>
      </w:r>
      <w:r>
        <w:rPr>
          <w:sz w:val="24"/>
        </w:rPr>
        <w:t>который</w:t>
      </w:r>
      <w:r>
        <w:rPr>
          <w:spacing w:val="1"/>
          <w:sz w:val="24"/>
        </w:rPr>
        <w:t xml:space="preserve"> </w:t>
      </w:r>
      <w:r>
        <w:rPr>
          <w:sz w:val="24"/>
        </w:rPr>
        <w:t>включает</w:t>
      </w:r>
      <w:r>
        <w:rPr>
          <w:spacing w:val="1"/>
          <w:sz w:val="24"/>
        </w:rPr>
        <w:t xml:space="preserve"> </w:t>
      </w:r>
      <w:r>
        <w:rPr>
          <w:sz w:val="24"/>
        </w:rPr>
        <w:t>арифметический</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наглядную</w:t>
      </w:r>
      <w:r>
        <w:rPr>
          <w:spacing w:val="1"/>
          <w:sz w:val="24"/>
        </w:rPr>
        <w:t xml:space="preserve"> </w:t>
      </w:r>
      <w:r>
        <w:rPr>
          <w:sz w:val="24"/>
        </w:rPr>
        <w:t>геометрию,</w:t>
      </w:r>
      <w:r>
        <w:rPr>
          <w:spacing w:val="112"/>
          <w:sz w:val="24"/>
        </w:rPr>
        <w:t xml:space="preserve"> </w:t>
      </w:r>
      <w:r>
        <w:rPr>
          <w:sz w:val="24"/>
        </w:rPr>
        <w:t xml:space="preserve">а  </w:t>
      </w:r>
      <w:r>
        <w:rPr>
          <w:spacing w:val="50"/>
          <w:sz w:val="24"/>
        </w:rPr>
        <w:t xml:space="preserve"> </w:t>
      </w:r>
      <w:r>
        <w:rPr>
          <w:sz w:val="24"/>
        </w:rPr>
        <w:t xml:space="preserve">также  </w:t>
      </w:r>
      <w:r>
        <w:rPr>
          <w:spacing w:val="50"/>
          <w:sz w:val="24"/>
        </w:rPr>
        <w:t xml:space="preserve"> </w:t>
      </w:r>
      <w:r>
        <w:rPr>
          <w:sz w:val="24"/>
        </w:rPr>
        <w:t xml:space="preserve">пропедевтические  </w:t>
      </w:r>
      <w:r>
        <w:rPr>
          <w:spacing w:val="51"/>
          <w:sz w:val="24"/>
        </w:rPr>
        <w:t xml:space="preserve"> </w:t>
      </w:r>
      <w:r>
        <w:rPr>
          <w:sz w:val="24"/>
        </w:rPr>
        <w:t xml:space="preserve">сведения  </w:t>
      </w:r>
      <w:r>
        <w:rPr>
          <w:spacing w:val="51"/>
          <w:sz w:val="24"/>
        </w:rPr>
        <w:t xml:space="preserve"> </w:t>
      </w:r>
      <w:r>
        <w:rPr>
          <w:sz w:val="24"/>
        </w:rPr>
        <w:t xml:space="preserve">из  </w:t>
      </w:r>
      <w:r>
        <w:rPr>
          <w:spacing w:val="50"/>
          <w:sz w:val="24"/>
        </w:rPr>
        <w:t xml:space="preserve"> </w:t>
      </w:r>
      <w:r>
        <w:rPr>
          <w:sz w:val="24"/>
        </w:rPr>
        <w:t xml:space="preserve">алгебры,  </w:t>
      </w:r>
      <w:r>
        <w:rPr>
          <w:spacing w:val="51"/>
          <w:sz w:val="24"/>
        </w:rPr>
        <w:t xml:space="preserve"> </w:t>
      </w:r>
      <w:r>
        <w:rPr>
          <w:sz w:val="24"/>
        </w:rPr>
        <w:t xml:space="preserve">элементы  </w:t>
      </w:r>
      <w:r>
        <w:rPr>
          <w:spacing w:val="51"/>
          <w:sz w:val="24"/>
        </w:rPr>
        <w:t xml:space="preserve"> </w:t>
      </w:r>
      <w:r>
        <w:rPr>
          <w:sz w:val="24"/>
        </w:rPr>
        <w:t>логики</w:t>
      </w:r>
      <w:r>
        <w:rPr>
          <w:spacing w:val="-58"/>
          <w:sz w:val="24"/>
        </w:rPr>
        <w:t xml:space="preserve"> </w:t>
      </w:r>
      <w:r>
        <w:rPr>
          <w:sz w:val="24"/>
        </w:rPr>
        <w:t>и</w:t>
      </w:r>
      <w:r>
        <w:rPr>
          <w:spacing w:val="-1"/>
          <w:sz w:val="24"/>
        </w:rPr>
        <w:t xml:space="preserve"> </w:t>
      </w:r>
      <w:r>
        <w:rPr>
          <w:sz w:val="24"/>
        </w:rPr>
        <w:t>начала</w:t>
      </w:r>
      <w:r>
        <w:rPr>
          <w:spacing w:val="-1"/>
          <w:sz w:val="24"/>
        </w:rPr>
        <w:t xml:space="preserve"> </w:t>
      </w:r>
      <w:r>
        <w:rPr>
          <w:sz w:val="24"/>
        </w:rPr>
        <w:t>описательной</w:t>
      </w:r>
      <w:r>
        <w:rPr>
          <w:spacing w:val="-2"/>
          <w:sz w:val="24"/>
        </w:rPr>
        <w:t xml:space="preserve"> </w:t>
      </w:r>
      <w:r>
        <w:rPr>
          <w:sz w:val="24"/>
        </w:rPr>
        <w:t>статистики.</w:t>
      </w:r>
    </w:p>
    <w:p w:rsidR="00D01AE1" w:rsidRDefault="008C265F" w:rsidP="00A8400C">
      <w:pPr>
        <w:pStyle w:val="a4"/>
        <w:numPr>
          <w:ilvl w:val="3"/>
          <w:numId w:val="81"/>
        </w:numPr>
        <w:tabs>
          <w:tab w:val="left" w:pos="2010"/>
        </w:tabs>
        <w:ind w:left="2009" w:hanging="1141"/>
        <w:rPr>
          <w:sz w:val="24"/>
        </w:rPr>
      </w:pPr>
      <w:r>
        <w:rPr>
          <w:sz w:val="24"/>
        </w:rPr>
        <w:t>Общее</w:t>
      </w:r>
      <w:r>
        <w:rPr>
          <w:spacing w:val="11"/>
          <w:sz w:val="24"/>
        </w:rPr>
        <w:t xml:space="preserve"> </w:t>
      </w:r>
      <w:r>
        <w:rPr>
          <w:sz w:val="24"/>
        </w:rPr>
        <w:t>число</w:t>
      </w:r>
      <w:r>
        <w:rPr>
          <w:spacing w:val="71"/>
          <w:sz w:val="24"/>
        </w:rPr>
        <w:t xml:space="preserve"> </w:t>
      </w:r>
      <w:r>
        <w:rPr>
          <w:sz w:val="24"/>
        </w:rPr>
        <w:t>часов,</w:t>
      </w:r>
      <w:r>
        <w:rPr>
          <w:spacing w:val="70"/>
          <w:sz w:val="24"/>
        </w:rPr>
        <w:t xml:space="preserve"> </w:t>
      </w:r>
      <w:r>
        <w:rPr>
          <w:sz w:val="24"/>
        </w:rPr>
        <w:t>рекомендованных</w:t>
      </w:r>
      <w:r>
        <w:rPr>
          <w:spacing w:val="73"/>
          <w:sz w:val="24"/>
        </w:rPr>
        <w:t xml:space="preserve"> </w:t>
      </w:r>
      <w:r>
        <w:rPr>
          <w:sz w:val="24"/>
        </w:rPr>
        <w:t>для</w:t>
      </w:r>
      <w:r>
        <w:rPr>
          <w:spacing w:val="71"/>
          <w:sz w:val="24"/>
        </w:rPr>
        <w:t xml:space="preserve"> </w:t>
      </w:r>
      <w:r>
        <w:rPr>
          <w:sz w:val="24"/>
        </w:rPr>
        <w:t>изучения</w:t>
      </w:r>
      <w:r>
        <w:rPr>
          <w:spacing w:val="74"/>
          <w:sz w:val="24"/>
        </w:rPr>
        <w:t xml:space="preserve"> </w:t>
      </w:r>
      <w:r>
        <w:rPr>
          <w:sz w:val="24"/>
        </w:rPr>
        <w:t>учебного</w:t>
      </w:r>
      <w:r>
        <w:rPr>
          <w:spacing w:val="71"/>
          <w:sz w:val="24"/>
        </w:rPr>
        <w:t xml:space="preserve"> </w:t>
      </w:r>
      <w:r>
        <w:rPr>
          <w:sz w:val="24"/>
        </w:rPr>
        <w:t>курса</w:t>
      </w:r>
    </w:p>
    <w:p w:rsidR="00D01AE1" w:rsidRDefault="008C265F">
      <w:pPr>
        <w:pStyle w:val="a3"/>
        <w:spacing w:before="139" w:line="360" w:lineRule="auto"/>
        <w:ind w:right="845" w:firstLine="0"/>
      </w:pPr>
      <w:r>
        <w:t>«Математика»,</w:t>
      </w:r>
      <w:r>
        <w:rPr>
          <w:spacing w:val="54"/>
        </w:rPr>
        <w:t xml:space="preserve"> </w:t>
      </w:r>
      <w:r>
        <w:t>–</w:t>
      </w:r>
      <w:r>
        <w:rPr>
          <w:spacing w:val="54"/>
        </w:rPr>
        <w:t xml:space="preserve"> </w:t>
      </w:r>
      <w:r>
        <w:t>340</w:t>
      </w:r>
      <w:r>
        <w:rPr>
          <w:spacing w:val="56"/>
        </w:rPr>
        <w:t xml:space="preserve"> </w:t>
      </w:r>
      <w:r>
        <w:t>часов:</w:t>
      </w:r>
      <w:r>
        <w:rPr>
          <w:spacing w:val="53"/>
        </w:rPr>
        <w:t xml:space="preserve"> </w:t>
      </w:r>
      <w:r>
        <w:t>в</w:t>
      </w:r>
      <w:r>
        <w:rPr>
          <w:spacing w:val="53"/>
        </w:rPr>
        <w:t xml:space="preserve"> </w:t>
      </w:r>
      <w:r>
        <w:t>5</w:t>
      </w:r>
      <w:r>
        <w:rPr>
          <w:spacing w:val="53"/>
        </w:rPr>
        <w:t xml:space="preserve"> </w:t>
      </w:r>
      <w:r>
        <w:t>классе</w:t>
      </w:r>
      <w:r>
        <w:rPr>
          <w:spacing w:val="55"/>
        </w:rPr>
        <w:t xml:space="preserve"> </w:t>
      </w:r>
      <w:r>
        <w:t>–</w:t>
      </w:r>
      <w:r>
        <w:rPr>
          <w:spacing w:val="54"/>
        </w:rPr>
        <w:t xml:space="preserve"> </w:t>
      </w:r>
      <w:r>
        <w:t>170</w:t>
      </w:r>
      <w:r>
        <w:rPr>
          <w:spacing w:val="53"/>
        </w:rPr>
        <w:t xml:space="preserve"> </w:t>
      </w:r>
      <w:r>
        <w:t>часов</w:t>
      </w:r>
      <w:r>
        <w:rPr>
          <w:spacing w:val="52"/>
        </w:rPr>
        <w:t xml:space="preserve"> </w:t>
      </w:r>
      <w:r>
        <w:t>(5</w:t>
      </w:r>
      <w:r>
        <w:rPr>
          <w:spacing w:val="55"/>
        </w:rPr>
        <w:t xml:space="preserve"> </w:t>
      </w:r>
      <w:r>
        <w:t>часов</w:t>
      </w:r>
      <w:r>
        <w:rPr>
          <w:spacing w:val="53"/>
        </w:rPr>
        <w:t xml:space="preserve"> </w:t>
      </w:r>
      <w:r>
        <w:t>в</w:t>
      </w:r>
      <w:r>
        <w:rPr>
          <w:spacing w:val="53"/>
        </w:rPr>
        <w:t xml:space="preserve"> </w:t>
      </w:r>
      <w:r>
        <w:t>неделю),</w:t>
      </w:r>
      <w:r>
        <w:rPr>
          <w:spacing w:val="53"/>
        </w:rPr>
        <w:t xml:space="preserve"> </w:t>
      </w:r>
      <w:r>
        <w:t>в</w:t>
      </w:r>
      <w:r>
        <w:rPr>
          <w:spacing w:val="53"/>
        </w:rPr>
        <w:t xml:space="preserve"> </w:t>
      </w:r>
      <w:r>
        <w:t>6</w:t>
      </w:r>
      <w:r>
        <w:rPr>
          <w:spacing w:val="53"/>
        </w:rPr>
        <w:t xml:space="preserve"> </w:t>
      </w:r>
      <w:r>
        <w:t>классе</w:t>
      </w:r>
      <w:r>
        <w:rPr>
          <w:spacing w:val="57"/>
        </w:rPr>
        <w:t xml:space="preserve"> </w:t>
      </w:r>
      <w:r>
        <w:t>–</w:t>
      </w:r>
      <w:r>
        <w:rPr>
          <w:spacing w:val="-58"/>
        </w:rPr>
        <w:t xml:space="preserve"> </w:t>
      </w:r>
      <w:r>
        <w:t>170</w:t>
      </w:r>
      <w:r>
        <w:rPr>
          <w:spacing w:val="-1"/>
        </w:rPr>
        <w:t xml:space="preserve"> </w:t>
      </w:r>
      <w:r>
        <w:t>часов</w:t>
      </w:r>
      <w:r>
        <w:rPr>
          <w:spacing w:val="1"/>
        </w:rPr>
        <w:t xml:space="preserve"> </w:t>
      </w:r>
      <w:r>
        <w:t>(5</w:t>
      </w:r>
      <w:r>
        <w:rPr>
          <w:spacing w:val="-1"/>
        </w:rPr>
        <w:t xml:space="preserve"> </w:t>
      </w:r>
      <w:r>
        <w:t>часов в</w:t>
      </w:r>
      <w:r>
        <w:rPr>
          <w:spacing w:val="-1"/>
        </w:rPr>
        <w:t xml:space="preserve"> </w:t>
      </w:r>
      <w:r>
        <w:t>неделю).</w:t>
      </w:r>
    </w:p>
    <w:p w:rsidR="00D01AE1" w:rsidRDefault="008C265F" w:rsidP="00A8400C">
      <w:pPr>
        <w:pStyle w:val="a4"/>
        <w:numPr>
          <w:ilvl w:val="2"/>
          <w:numId w:val="81"/>
        </w:numPr>
        <w:tabs>
          <w:tab w:val="left" w:pos="1710"/>
        </w:tabs>
        <w:ind w:left="1710"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1"/>
          <w:sz w:val="24"/>
        </w:rPr>
        <w:t xml:space="preserve"> </w:t>
      </w:r>
      <w:r>
        <w:rPr>
          <w:sz w:val="24"/>
        </w:rPr>
        <w:t>классе.</w:t>
      </w:r>
    </w:p>
    <w:p w:rsidR="00D01AE1" w:rsidRDefault="008C265F" w:rsidP="00A8400C">
      <w:pPr>
        <w:pStyle w:val="a4"/>
        <w:numPr>
          <w:ilvl w:val="3"/>
          <w:numId w:val="81"/>
        </w:numPr>
        <w:tabs>
          <w:tab w:val="left" w:pos="1890"/>
        </w:tabs>
        <w:spacing w:before="137"/>
        <w:ind w:left="1889" w:hanging="1021"/>
        <w:rPr>
          <w:sz w:val="24"/>
        </w:rPr>
      </w:pPr>
      <w:r>
        <w:rPr>
          <w:sz w:val="24"/>
        </w:rPr>
        <w:t>Натуральные</w:t>
      </w:r>
      <w:r>
        <w:rPr>
          <w:spacing w:val="-5"/>
          <w:sz w:val="24"/>
        </w:rPr>
        <w:t xml:space="preserve"> </w:t>
      </w:r>
      <w:r>
        <w:rPr>
          <w:sz w:val="24"/>
        </w:rPr>
        <w:t>числа</w:t>
      </w:r>
      <w:r>
        <w:rPr>
          <w:spacing w:val="-4"/>
          <w:sz w:val="24"/>
        </w:rPr>
        <w:t xml:space="preserve"> </w:t>
      </w:r>
      <w:r>
        <w:rPr>
          <w:sz w:val="24"/>
        </w:rPr>
        <w:t>и</w:t>
      </w:r>
      <w:r>
        <w:rPr>
          <w:spacing w:val="-3"/>
          <w:sz w:val="24"/>
        </w:rPr>
        <w:t xml:space="preserve"> </w:t>
      </w:r>
      <w:r>
        <w:rPr>
          <w:sz w:val="24"/>
        </w:rPr>
        <w:t>нуль.</w:t>
      </w:r>
    </w:p>
    <w:p w:rsidR="00D01AE1" w:rsidRDefault="008C265F">
      <w:pPr>
        <w:pStyle w:val="a3"/>
        <w:spacing w:before="139" w:line="360" w:lineRule="auto"/>
        <w:ind w:right="854"/>
      </w:pPr>
      <w:r>
        <w:t>Натуральное число. Ряд натуральных чисел. Число 0. Изображение натуральных</w:t>
      </w:r>
      <w:r>
        <w:rPr>
          <w:spacing w:val="1"/>
        </w:rPr>
        <w:t xml:space="preserve"> </w:t>
      </w:r>
      <w:r>
        <w:t>чисел</w:t>
      </w:r>
      <w:r>
        <w:rPr>
          <w:spacing w:val="-2"/>
        </w:rPr>
        <w:t xml:space="preserve"> </w:t>
      </w:r>
      <w:r>
        <w:t>точками на</w:t>
      </w:r>
      <w:r>
        <w:rPr>
          <w:spacing w:val="-1"/>
        </w:rPr>
        <w:t xml:space="preserve"> </w:t>
      </w:r>
      <w:r>
        <w:t>координатной (числовой)</w:t>
      </w:r>
      <w:r>
        <w:rPr>
          <w:spacing w:val="-1"/>
        </w:rPr>
        <w:t xml:space="preserve"> </w:t>
      </w:r>
      <w:r>
        <w:t>прямой.</w:t>
      </w:r>
    </w:p>
    <w:p w:rsidR="00D01AE1" w:rsidRDefault="008C265F">
      <w:pPr>
        <w:pStyle w:val="a3"/>
        <w:spacing w:before="1" w:line="360" w:lineRule="auto"/>
        <w:ind w:right="850"/>
      </w:pPr>
      <w:r>
        <w:t>Позиционная система счисления. Римская нумерация как пример непозиционной</w:t>
      </w:r>
      <w:r>
        <w:rPr>
          <w:spacing w:val="1"/>
        </w:rPr>
        <w:t xml:space="preserve"> </w:t>
      </w:r>
      <w:r>
        <w:t>системы</w:t>
      </w:r>
      <w:r>
        <w:rPr>
          <w:spacing w:val="-1"/>
        </w:rPr>
        <w:t xml:space="preserve"> </w:t>
      </w:r>
      <w:r>
        <w:t>счисления. Десятичная система</w:t>
      </w:r>
      <w:r>
        <w:rPr>
          <w:spacing w:val="-2"/>
        </w:rPr>
        <w:t xml:space="preserve"> </w:t>
      </w:r>
      <w:r>
        <w:t>счисления.</w:t>
      </w:r>
    </w:p>
    <w:p w:rsidR="00D01AE1" w:rsidRDefault="008C265F">
      <w:pPr>
        <w:pStyle w:val="a3"/>
        <w:spacing w:line="360" w:lineRule="auto"/>
        <w:ind w:right="854"/>
      </w:pPr>
      <w:r>
        <w:t>Сравнение натуральных чисел, сравнение натуральных чисел с нулѐм. Способы</w:t>
      </w:r>
      <w:r>
        <w:rPr>
          <w:spacing w:val="1"/>
        </w:rPr>
        <w:t xml:space="preserve"> </w:t>
      </w:r>
      <w:r>
        <w:t>сравнения.</w:t>
      </w:r>
      <w:r>
        <w:rPr>
          <w:spacing w:val="-1"/>
        </w:rPr>
        <w:t xml:space="preserve"> </w:t>
      </w:r>
      <w:r>
        <w:t>Округление</w:t>
      </w:r>
      <w:r>
        <w:rPr>
          <w:spacing w:val="1"/>
        </w:rPr>
        <w:t xml:space="preserve"> </w:t>
      </w:r>
      <w:r>
        <w:t>натуральных</w:t>
      </w:r>
      <w:r>
        <w:rPr>
          <w:spacing w:val="1"/>
        </w:rPr>
        <w:t xml:space="preserve"> </w:t>
      </w:r>
      <w:r>
        <w:t>чисел.</w:t>
      </w:r>
    </w:p>
    <w:p w:rsidR="00D01AE1" w:rsidRDefault="008C265F">
      <w:pPr>
        <w:pStyle w:val="a3"/>
        <w:spacing w:line="360" w:lineRule="auto"/>
        <w:ind w:right="845"/>
      </w:pPr>
      <w:r>
        <w:t>Сложение</w:t>
      </w:r>
      <w:r>
        <w:rPr>
          <w:spacing w:val="114"/>
        </w:rPr>
        <w:t xml:space="preserve"> </w:t>
      </w:r>
      <w:r>
        <w:t>натуральных</w:t>
      </w:r>
      <w:r>
        <w:rPr>
          <w:spacing w:val="116"/>
        </w:rPr>
        <w:t xml:space="preserve"> </w:t>
      </w:r>
      <w:r>
        <w:t>чисел,</w:t>
      </w:r>
      <w:r>
        <w:rPr>
          <w:spacing w:val="114"/>
        </w:rPr>
        <w:t xml:space="preserve"> </w:t>
      </w:r>
      <w:r>
        <w:t>свойство</w:t>
      </w:r>
      <w:r>
        <w:rPr>
          <w:spacing w:val="113"/>
        </w:rPr>
        <w:t xml:space="preserve"> </w:t>
      </w:r>
      <w:r>
        <w:t xml:space="preserve">нуля  </w:t>
      </w:r>
      <w:r>
        <w:rPr>
          <w:spacing w:val="53"/>
        </w:rPr>
        <w:t xml:space="preserve"> </w:t>
      </w:r>
      <w:r>
        <w:t xml:space="preserve">при  </w:t>
      </w:r>
      <w:r>
        <w:rPr>
          <w:spacing w:val="54"/>
        </w:rPr>
        <w:t xml:space="preserve"> </w:t>
      </w:r>
      <w:r>
        <w:t xml:space="preserve">сложении.  </w:t>
      </w:r>
      <w:r>
        <w:rPr>
          <w:spacing w:val="2"/>
        </w:rPr>
        <w:t xml:space="preserve"> </w:t>
      </w:r>
      <w:r>
        <w:t>Вычитание</w:t>
      </w:r>
      <w:r>
        <w:rPr>
          <w:spacing w:val="-58"/>
        </w:rPr>
        <w:t xml:space="preserve"> </w:t>
      </w:r>
      <w:r>
        <w:t>как</w:t>
      </w:r>
      <w:r>
        <w:rPr>
          <w:spacing w:val="61"/>
        </w:rPr>
        <w:t xml:space="preserve"> </w:t>
      </w:r>
      <w:r>
        <w:t>действие,   обратное   сложению.   Умножение   натуральных   чисел,   свойства   нуля</w:t>
      </w:r>
      <w:r>
        <w:rPr>
          <w:spacing w:val="-57"/>
        </w:rPr>
        <w:t xml:space="preserve"> </w:t>
      </w:r>
      <w:r>
        <w:t>и единицы при умножении. Деление как действие, обратное умножению. Компоненты</w:t>
      </w:r>
      <w:r>
        <w:rPr>
          <w:spacing w:val="1"/>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57"/>
        </w:rPr>
        <w:t xml:space="preserve"> </w:t>
      </w:r>
      <w:r>
        <w:t>Переместительное          и          сочетательное          свойства          (законы)          сложения</w:t>
      </w:r>
      <w:r>
        <w:rPr>
          <w:spacing w:val="1"/>
        </w:rPr>
        <w:t xml:space="preserve"> </w:t>
      </w:r>
      <w:r>
        <w:t>и</w:t>
      </w:r>
      <w:r>
        <w:rPr>
          <w:spacing w:val="2"/>
        </w:rPr>
        <w:t xml:space="preserve"> </w:t>
      </w:r>
      <w:r>
        <w:t>умножения, распределительное</w:t>
      </w:r>
      <w:r>
        <w:rPr>
          <w:spacing w:val="-2"/>
        </w:rPr>
        <w:t xml:space="preserve"> </w:t>
      </w:r>
      <w:r>
        <w:t>свойство</w:t>
      </w:r>
      <w:r>
        <w:rPr>
          <w:spacing w:val="-1"/>
        </w:rPr>
        <w:t xml:space="preserve"> </w:t>
      </w:r>
      <w:r>
        <w:t>(закон) умножения.</w:t>
      </w:r>
    </w:p>
    <w:p w:rsidR="00D01AE1" w:rsidRDefault="008C265F">
      <w:pPr>
        <w:pStyle w:val="a3"/>
        <w:spacing w:line="274" w:lineRule="exact"/>
        <w:ind w:left="869" w:firstLine="0"/>
      </w:pPr>
      <w:r>
        <w:t>Использование</w:t>
      </w:r>
      <w:r>
        <w:rPr>
          <w:spacing w:val="35"/>
        </w:rPr>
        <w:t xml:space="preserve"> </w:t>
      </w:r>
      <w:r>
        <w:t>букв</w:t>
      </w:r>
      <w:r>
        <w:rPr>
          <w:spacing w:val="36"/>
        </w:rPr>
        <w:t xml:space="preserve"> </w:t>
      </w:r>
      <w:r>
        <w:t>для</w:t>
      </w:r>
      <w:r>
        <w:rPr>
          <w:spacing w:val="37"/>
        </w:rPr>
        <w:t xml:space="preserve"> </w:t>
      </w:r>
      <w:r>
        <w:t>обозначения</w:t>
      </w:r>
      <w:r>
        <w:rPr>
          <w:spacing w:val="34"/>
        </w:rPr>
        <w:t xml:space="preserve"> </w:t>
      </w:r>
      <w:r>
        <w:t>неизвестного</w:t>
      </w:r>
      <w:r>
        <w:rPr>
          <w:spacing w:val="37"/>
        </w:rPr>
        <w:t xml:space="preserve"> </w:t>
      </w:r>
      <w:r>
        <w:t>компонента</w:t>
      </w:r>
      <w:r>
        <w:rPr>
          <w:spacing w:val="33"/>
        </w:rPr>
        <w:t xml:space="preserve"> </w:t>
      </w:r>
      <w:r>
        <w:t>и</w:t>
      </w:r>
      <w:r>
        <w:rPr>
          <w:spacing w:val="35"/>
        </w:rPr>
        <w:t xml:space="preserve"> </w:t>
      </w:r>
      <w:r>
        <w:t>записи</w:t>
      </w:r>
      <w:r>
        <w:rPr>
          <w:spacing w:val="38"/>
        </w:rPr>
        <w:t xml:space="preserve"> </w:t>
      </w:r>
      <w:r>
        <w:t>свойств</w:t>
      </w:r>
    </w:p>
    <w:p w:rsidR="00D01AE1" w:rsidRDefault="00D01AE1">
      <w:pPr>
        <w:spacing w:line="274"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арифметических</w:t>
      </w:r>
      <w:r>
        <w:rPr>
          <w:spacing w:val="-3"/>
        </w:rPr>
        <w:t xml:space="preserve"> </w:t>
      </w:r>
      <w:r>
        <w:t>действий.</w:t>
      </w:r>
    </w:p>
    <w:p w:rsidR="00D01AE1" w:rsidRDefault="008C265F">
      <w:pPr>
        <w:pStyle w:val="a3"/>
        <w:spacing w:before="140"/>
        <w:ind w:left="869" w:firstLine="0"/>
      </w:pPr>
      <w:r>
        <w:t>Делители</w:t>
      </w:r>
      <w:r>
        <w:rPr>
          <w:spacing w:val="7"/>
        </w:rPr>
        <w:t xml:space="preserve"> </w:t>
      </w:r>
      <w:r>
        <w:t>и</w:t>
      </w:r>
      <w:r>
        <w:rPr>
          <w:spacing w:val="5"/>
        </w:rPr>
        <w:t xml:space="preserve"> </w:t>
      </w:r>
      <w:r>
        <w:t>кратные</w:t>
      </w:r>
      <w:r>
        <w:rPr>
          <w:spacing w:val="4"/>
        </w:rPr>
        <w:t xml:space="preserve"> </w:t>
      </w:r>
      <w:r>
        <w:t>числа,</w:t>
      </w:r>
      <w:r>
        <w:rPr>
          <w:spacing w:val="7"/>
        </w:rPr>
        <w:t xml:space="preserve"> </w:t>
      </w:r>
      <w:r>
        <w:t>разложение</w:t>
      </w:r>
      <w:r>
        <w:rPr>
          <w:spacing w:val="6"/>
        </w:rPr>
        <w:t xml:space="preserve"> </w:t>
      </w:r>
      <w:r>
        <w:t>на</w:t>
      </w:r>
      <w:r>
        <w:rPr>
          <w:spacing w:val="5"/>
        </w:rPr>
        <w:t xml:space="preserve"> </w:t>
      </w:r>
      <w:r>
        <w:t>множители.</w:t>
      </w:r>
      <w:r>
        <w:rPr>
          <w:spacing w:val="12"/>
        </w:rPr>
        <w:t xml:space="preserve"> </w:t>
      </w:r>
      <w:r>
        <w:t>Простые</w:t>
      </w:r>
      <w:r>
        <w:rPr>
          <w:spacing w:val="5"/>
        </w:rPr>
        <w:t xml:space="preserve"> </w:t>
      </w:r>
      <w:r>
        <w:t>и</w:t>
      </w:r>
      <w:r>
        <w:rPr>
          <w:spacing w:val="8"/>
        </w:rPr>
        <w:t xml:space="preserve"> </w:t>
      </w:r>
      <w:r>
        <w:t>составные</w:t>
      </w:r>
      <w:r>
        <w:rPr>
          <w:spacing w:val="4"/>
        </w:rPr>
        <w:t xml:space="preserve"> </w:t>
      </w:r>
      <w:r>
        <w:t>числа.</w:t>
      </w:r>
    </w:p>
    <w:p w:rsidR="00D01AE1" w:rsidRDefault="008C265F">
      <w:pPr>
        <w:pStyle w:val="a3"/>
        <w:spacing w:before="137"/>
        <w:ind w:firstLine="0"/>
      </w:pPr>
      <w:r>
        <w:t>Признаки</w:t>
      </w:r>
      <w:r>
        <w:rPr>
          <w:spacing w:val="-2"/>
        </w:rPr>
        <w:t xml:space="preserve"> </w:t>
      </w:r>
      <w:r>
        <w:t>делимости</w:t>
      </w:r>
      <w:r>
        <w:rPr>
          <w:spacing w:val="-3"/>
        </w:rPr>
        <w:t xml:space="preserve"> </w:t>
      </w:r>
      <w:r>
        <w:t>на</w:t>
      </w:r>
      <w:r>
        <w:rPr>
          <w:spacing w:val="-2"/>
        </w:rPr>
        <w:t xml:space="preserve"> </w:t>
      </w:r>
      <w:r>
        <w:t>2,</w:t>
      </w:r>
      <w:r>
        <w:rPr>
          <w:spacing w:val="-1"/>
        </w:rPr>
        <w:t xml:space="preserve"> </w:t>
      </w:r>
      <w:r>
        <w:t>5,</w:t>
      </w:r>
      <w:r>
        <w:rPr>
          <w:spacing w:val="-2"/>
        </w:rPr>
        <w:t xml:space="preserve"> </w:t>
      </w:r>
      <w:r>
        <w:t>10,</w:t>
      </w:r>
      <w:r>
        <w:rPr>
          <w:spacing w:val="-1"/>
        </w:rPr>
        <w:t xml:space="preserve"> </w:t>
      </w:r>
      <w:r>
        <w:t>3,</w:t>
      </w:r>
      <w:r>
        <w:rPr>
          <w:spacing w:val="-1"/>
        </w:rPr>
        <w:t xml:space="preserve"> </w:t>
      </w:r>
      <w:r>
        <w:t>9.</w:t>
      </w:r>
      <w:r>
        <w:rPr>
          <w:spacing w:val="-1"/>
        </w:rPr>
        <w:t xml:space="preserve"> </w:t>
      </w:r>
      <w:r>
        <w:t>Деление</w:t>
      </w:r>
      <w:r>
        <w:rPr>
          <w:spacing w:val="-3"/>
        </w:rPr>
        <w:t xml:space="preserve"> </w:t>
      </w:r>
      <w:r>
        <w:t>с остатком.</w:t>
      </w:r>
    </w:p>
    <w:p w:rsidR="00D01AE1" w:rsidRDefault="008C265F">
      <w:pPr>
        <w:pStyle w:val="a3"/>
        <w:spacing w:before="139" w:line="360" w:lineRule="auto"/>
        <w:ind w:right="854"/>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p>
    <w:p w:rsidR="00D01AE1" w:rsidRDefault="008C265F">
      <w:pPr>
        <w:pStyle w:val="a3"/>
        <w:spacing w:line="360" w:lineRule="auto"/>
        <w:ind w:right="850"/>
      </w:pPr>
      <w:r>
        <w:t>Числовое</w:t>
      </w:r>
      <w:r>
        <w:rPr>
          <w:spacing w:val="1"/>
        </w:rPr>
        <w:t xml:space="preserve"> </w:t>
      </w:r>
      <w:r>
        <w:t>выражение.</w:t>
      </w:r>
      <w:r>
        <w:rPr>
          <w:spacing w:val="1"/>
        </w:rPr>
        <w:t xml:space="preserve"> </w:t>
      </w:r>
      <w:r>
        <w:t>Вычисление</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порядок</w:t>
      </w:r>
      <w:r>
        <w:rPr>
          <w:spacing w:val="1"/>
        </w:rPr>
        <w:t xml:space="preserve"> </w:t>
      </w:r>
      <w:r>
        <w:t>выполнения      действий.      Использование      при      вычислениях      переместительного</w:t>
      </w:r>
      <w:r>
        <w:rPr>
          <w:spacing w:val="1"/>
        </w:rPr>
        <w:t xml:space="preserve"> </w:t>
      </w:r>
      <w:r>
        <w:t>и сочетательного свойств (законов) сложения и умножения, распределительного свойства</w:t>
      </w:r>
      <w:r>
        <w:rPr>
          <w:spacing w:val="1"/>
        </w:rPr>
        <w:t xml:space="preserve"> </w:t>
      </w:r>
      <w:r>
        <w:t>умножения.</w:t>
      </w:r>
    </w:p>
    <w:p w:rsidR="00D01AE1" w:rsidRDefault="008C265F" w:rsidP="00A8400C">
      <w:pPr>
        <w:pStyle w:val="a4"/>
        <w:numPr>
          <w:ilvl w:val="3"/>
          <w:numId w:val="81"/>
        </w:numPr>
        <w:tabs>
          <w:tab w:val="left" w:pos="1890"/>
        </w:tabs>
        <w:spacing w:before="1"/>
        <w:ind w:left="1889" w:hanging="1021"/>
        <w:rPr>
          <w:sz w:val="24"/>
        </w:rPr>
      </w:pPr>
      <w:r>
        <w:rPr>
          <w:sz w:val="24"/>
        </w:rPr>
        <w:t>Дроби.</w:t>
      </w:r>
    </w:p>
    <w:p w:rsidR="00D01AE1" w:rsidRDefault="008C265F">
      <w:pPr>
        <w:pStyle w:val="a3"/>
        <w:spacing w:before="137" w:line="360" w:lineRule="auto"/>
        <w:ind w:right="846"/>
      </w:pPr>
      <w:r>
        <w:t>Представление о дроби как способе записи части величины. Обыкновенные дроби.</w:t>
      </w:r>
      <w:r>
        <w:rPr>
          <w:spacing w:val="1"/>
        </w:rPr>
        <w:t xml:space="preserve"> </w:t>
      </w:r>
      <w:r>
        <w:t>Правильные и неправильные дроби. Смешанная дробь, представление смешанной дроби в</w:t>
      </w:r>
      <w:r>
        <w:rPr>
          <w:spacing w:val="1"/>
        </w:rPr>
        <w:t xml:space="preserve"> </w:t>
      </w:r>
      <w:r>
        <w:t xml:space="preserve">виде       </w:t>
      </w:r>
      <w:r>
        <w:rPr>
          <w:spacing w:val="1"/>
        </w:rPr>
        <w:t xml:space="preserve"> </w:t>
      </w:r>
      <w:r>
        <w:t xml:space="preserve">неправильной       </w:t>
      </w:r>
      <w:r>
        <w:rPr>
          <w:spacing w:val="1"/>
        </w:rPr>
        <w:t xml:space="preserve"> </w:t>
      </w:r>
      <w:r>
        <w:t>дроби         и         выделение         целой         части         числа</w:t>
      </w:r>
      <w:r>
        <w:rPr>
          <w:spacing w:val="1"/>
        </w:rPr>
        <w:t xml:space="preserve"> </w:t>
      </w:r>
      <w:r>
        <w:t>из неправильной дроби.</w:t>
      </w:r>
      <w:r>
        <w:rPr>
          <w:spacing w:val="1"/>
        </w:rPr>
        <w:t xml:space="preserve"> </w:t>
      </w:r>
      <w:r>
        <w:t>Изображение дробей</w:t>
      </w:r>
      <w:r>
        <w:rPr>
          <w:spacing w:val="1"/>
        </w:rPr>
        <w:t xml:space="preserve"> </w:t>
      </w:r>
      <w:r>
        <w:t>точками на числовой</w:t>
      </w:r>
      <w:r>
        <w:rPr>
          <w:spacing w:val="1"/>
        </w:rPr>
        <w:t xml:space="preserve"> </w:t>
      </w:r>
      <w:r>
        <w:t>прямой. 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61"/>
        </w:rPr>
        <w:t xml:space="preserve"> </w:t>
      </w:r>
      <w:r>
        <w:t>знаменателю.</w:t>
      </w:r>
      <w:r>
        <w:rPr>
          <w:spacing w:val="1"/>
        </w:rPr>
        <w:t xml:space="preserve"> </w:t>
      </w:r>
      <w:r>
        <w:t>Сравнение</w:t>
      </w:r>
      <w:r>
        <w:rPr>
          <w:spacing w:val="-2"/>
        </w:rPr>
        <w:t xml:space="preserve"> </w:t>
      </w:r>
      <w:r>
        <w:t>дробей.</w:t>
      </w:r>
    </w:p>
    <w:p w:rsidR="00D01AE1" w:rsidRDefault="008C265F">
      <w:pPr>
        <w:pStyle w:val="a3"/>
        <w:spacing w:line="362" w:lineRule="auto"/>
        <w:ind w:right="854"/>
      </w:pPr>
      <w:r>
        <w:t>Сложение</w:t>
      </w:r>
      <w:r>
        <w:rPr>
          <w:spacing w:val="1"/>
        </w:rPr>
        <w:t xml:space="preserve"> </w:t>
      </w:r>
      <w:r>
        <w:t>и</w:t>
      </w:r>
      <w:r>
        <w:rPr>
          <w:spacing w:val="61"/>
        </w:rPr>
        <w:t xml:space="preserve"> </w:t>
      </w:r>
      <w:r>
        <w:t>вычитание</w:t>
      </w:r>
      <w:r>
        <w:rPr>
          <w:spacing w:val="61"/>
        </w:rPr>
        <w:t xml:space="preserve"> </w:t>
      </w:r>
      <w:r>
        <w:t>дробей.</w:t>
      </w:r>
      <w:r>
        <w:rPr>
          <w:spacing w:val="61"/>
        </w:rPr>
        <w:t xml:space="preserve"> </w:t>
      </w:r>
      <w:r>
        <w:t>Умножение</w:t>
      </w:r>
      <w:r>
        <w:rPr>
          <w:spacing w:val="61"/>
        </w:rPr>
        <w:t xml:space="preserve"> </w:t>
      </w:r>
      <w:r>
        <w:t>и</w:t>
      </w:r>
      <w:r>
        <w:rPr>
          <w:spacing w:val="61"/>
        </w:rPr>
        <w:t xml:space="preserve"> </w:t>
      </w:r>
      <w:r>
        <w:t>деление</w:t>
      </w:r>
      <w:r>
        <w:rPr>
          <w:spacing w:val="61"/>
        </w:rPr>
        <w:t xml:space="preserve"> </w:t>
      </w:r>
      <w:r>
        <w:t>дробей,</w:t>
      </w:r>
      <w:r>
        <w:rPr>
          <w:spacing w:val="1"/>
        </w:rPr>
        <w:t xml:space="preserve"> </w:t>
      </w:r>
      <w:r>
        <w:t>взаимно-обратные</w:t>
      </w:r>
      <w:r>
        <w:rPr>
          <w:spacing w:val="-3"/>
        </w:rPr>
        <w:t xml:space="preserve"> </w:t>
      </w:r>
      <w:r>
        <w:t>дроби.</w:t>
      </w:r>
      <w:r>
        <w:rPr>
          <w:spacing w:val="-1"/>
        </w:rPr>
        <w:t xml:space="preserve"> </w:t>
      </w:r>
      <w:r>
        <w:t>Нахождение</w:t>
      </w:r>
      <w:r>
        <w:rPr>
          <w:spacing w:val="-1"/>
        </w:rPr>
        <w:t xml:space="preserve"> </w:t>
      </w:r>
      <w:r>
        <w:t>части</w:t>
      </w:r>
      <w:r>
        <w:rPr>
          <w:spacing w:val="-1"/>
        </w:rPr>
        <w:t xml:space="preserve"> </w:t>
      </w:r>
      <w:r>
        <w:t>целого</w:t>
      </w:r>
      <w:r>
        <w:rPr>
          <w:spacing w:val="-2"/>
        </w:rPr>
        <w:t xml:space="preserve"> </w:t>
      </w:r>
      <w:r>
        <w:t>и</w:t>
      </w:r>
      <w:r>
        <w:rPr>
          <w:spacing w:val="1"/>
        </w:rPr>
        <w:t xml:space="preserve"> </w:t>
      </w:r>
      <w:r>
        <w:t>целого</w:t>
      </w:r>
      <w:r>
        <w:rPr>
          <w:spacing w:val="-2"/>
        </w:rPr>
        <w:t xml:space="preserve"> </w:t>
      </w:r>
      <w:r>
        <w:t>по</w:t>
      </w:r>
      <w:r>
        <w:rPr>
          <w:spacing w:val="-1"/>
        </w:rPr>
        <w:t xml:space="preserve"> </w:t>
      </w:r>
      <w:r>
        <w:t>его</w:t>
      </w:r>
      <w:r>
        <w:rPr>
          <w:spacing w:val="-1"/>
        </w:rPr>
        <w:t xml:space="preserve"> </w:t>
      </w:r>
      <w:r>
        <w:t>части.</w:t>
      </w:r>
    </w:p>
    <w:p w:rsidR="00D01AE1" w:rsidRDefault="008C265F">
      <w:pPr>
        <w:pStyle w:val="a3"/>
        <w:spacing w:line="360" w:lineRule="auto"/>
        <w:ind w:right="852"/>
      </w:pPr>
      <w:r>
        <w:t>Десятичная запись дробей. Представление десятичной дроби в виде обыкновенной.</w:t>
      </w:r>
      <w:r>
        <w:rPr>
          <w:spacing w:val="-57"/>
        </w:rPr>
        <w:t xml:space="preserve"> </w:t>
      </w:r>
      <w:r>
        <w:t>Изображение десятичных дробей точками на числовой прямой. Сравнение десятичных</w:t>
      </w:r>
      <w:r>
        <w:rPr>
          <w:spacing w:val="1"/>
        </w:rPr>
        <w:t xml:space="preserve"> </w:t>
      </w:r>
      <w:r>
        <w:t>дробей.</w:t>
      </w:r>
    </w:p>
    <w:p w:rsidR="00D01AE1" w:rsidRDefault="008C265F">
      <w:pPr>
        <w:pStyle w:val="a3"/>
        <w:spacing w:line="360" w:lineRule="auto"/>
        <w:ind w:right="852"/>
      </w:pPr>
      <w:r>
        <w:t>Арифметические</w:t>
      </w:r>
      <w:r>
        <w:rPr>
          <w:spacing w:val="1"/>
        </w:rPr>
        <w:t xml:space="preserve"> </w:t>
      </w:r>
      <w:r>
        <w:t>действия</w:t>
      </w:r>
      <w:r>
        <w:rPr>
          <w:spacing w:val="1"/>
        </w:rPr>
        <w:t xml:space="preserve"> </w:t>
      </w:r>
      <w:r>
        <w:t>с</w:t>
      </w:r>
      <w:r>
        <w:rPr>
          <w:spacing w:val="1"/>
        </w:rPr>
        <w:t xml:space="preserve"> </w:t>
      </w:r>
      <w:r>
        <w:t>десятичными</w:t>
      </w:r>
      <w:r>
        <w:rPr>
          <w:spacing w:val="1"/>
        </w:rPr>
        <w:t xml:space="preserve"> </w:t>
      </w:r>
      <w:r>
        <w:t>дробями.</w:t>
      </w:r>
      <w:r>
        <w:rPr>
          <w:spacing w:val="1"/>
        </w:rPr>
        <w:t xml:space="preserve"> </w:t>
      </w:r>
      <w:r>
        <w:t>Округление</w:t>
      </w:r>
      <w:r>
        <w:rPr>
          <w:spacing w:val="1"/>
        </w:rPr>
        <w:t xml:space="preserve"> </w:t>
      </w:r>
      <w:r>
        <w:t>десятичных</w:t>
      </w:r>
      <w:r>
        <w:rPr>
          <w:spacing w:val="-57"/>
        </w:rPr>
        <w:t xml:space="preserve"> </w:t>
      </w:r>
      <w:r>
        <w:t>дробей.</w:t>
      </w:r>
    </w:p>
    <w:p w:rsidR="00D01AE1" w:rsidRDefault="008C265F" w:rsidP="00A8400C">
      <w:pPr>
        <w:pStyle w:val="a4"/>
        <w:numPr>
          <w:ilvl w:val="3"/>
          <w:numId w:val="81"/>
        </w:numPr>
        <w:tabs>
          <w:tab w:val="left" w:pos="1890"/>
        </w:tabs>
        <w:ind w:left="1889" w:hanging="1021"/>
        <w:rPr>
          <w:sz w:val="24"/>
        </w:rPr>
      </w:pPr>
      <w:r>
        <w:rPr>
          <w:sz w:val="24"/>
        </w:rPr>
        <w:t>Решение</w:t>
      </w:r>
      <w:r>
        <w:rPr>
          <w:spacing w:val="-3"/>
          <w:sz w:val="24"/>
        </w:rPr>
        <w:t xml:space="preserve"> </w:t>
      </w:r>
      <w:r>
        <w:rPr>
          <w:sz w:val="24"/>
        </w:rPr>
        <w:t>текстовых задач.</w:t>
      </w:r>
    </w:p>
    <w:p w:rsidR="00D01AE1" w:rsidRDefault="008C265F">
      <w:pPr>
        <w:pStyle w:val="a3"/>
        <w:spacing w:before="133" w:line="360" w:lineRule="auto"/>
        <w:ind w:right="848"/>
      </w:pPr>
      <w:r>
        <w:t>Решение текстовых задач арифметическим способом. Решение логических задач.</w:t>
      </w:r>
      <w:r>
        <w:rPr>
          <w:spacing w:val="1"/>
        </w:rPr>
        <w:t xml:space="preserve"> </w:t>
      </w:r>
      <w:r>
        <w:t xml:space="preserve">Решение     </w:t>
      </w:r>
      <w:r>
        <w:rPr>
          <w:spacing w:val="1"/>
        </w:rPr>
        <w:t xml:space="preserve"> </w:t>
      </w:r>
      <w:r>
        <w:t xml:space="preserve">задач     </w:t>
      </w:r>
      <w:r>
        <w:rPr>
          <w:spacing w:val="1"/>
        </w:rPr>
        <w:t xml:space="preserve"> </w:t>
      </w:r>
      <w:r>
        <w:t xml:space="preserve">перебором     </w:t>
      </w:r>
      <w:r>
        <w:rPr>
          <w:spacing w:val="1"/>
        </w:rPr>
        <w:t xml:space="preserve"> </w:t>
      </w:r>
      <w:r>
        <w:t xml:space="preserve">всех     </w:t>
      </w:r>
      <w:r>
        <w:rPr>
          <w:spacing w:val="1"/>
        </w:rPr>
        <w:t xml:space="preserve"> </w:t>
      </w:r>
      <w:r>
        <w:t xml:space="preserve">возможных     </w:t>
      </w:r>
      <w:r>
        <w:rPr>
          <w:spacing w:val="1"/>
        </w:rPr>
        <w:t xml:space="preserve"> </w:t>
      </w:r>
      <w:r>
        <w:t>вариантов.       Использование</w:t>
      </w:r>
      <w:r>
        <w:rPr>
          <w:spacing w:val="-57"/>
        </w:rPr>
        <w:t xml:space="preserve"> </w:t>
      </w:r>
      <w:r>
        <w:t>при</w:t>
      </w:r>
      <w:r>
        <w:rPr>
          <w:spacing w:val="-1"/>
        </w:rPr>
        <w:t xml:space="preserve"> </w:t>
      </w:r>
      <w:r>
        <w:t>решении задач</w:t>
      </w:r>
      <w:r>
        <w:rPr>
          <w:spacing w:val="-1"/>
        </w:rPr>
        <w:t xml:space="preserve"> </w:t>
      </w:r>
      <w:r>
        <w:t>таблиц</w:t>
      </w:r>
      <w:r>
        <w:rPr>
          <w:spacing w:val="-2"/>
        </w:rPr>
        <w:t xml:space="preserve"> </w:t>
      </w:r>
      <w:r>
        <w:t>и схем.</w:t>
      </w:r>
    </w:p>
    <w:p w:rsidR="00D01AE1" w:rsidRDefault="008C265F">
      <w:pPr>
        <w:pStyle w:val="a3"/>
        <w:spacing w:before="2" w:line="360" w:lineRule="auto"/>
        <w:ind w:right="847"/>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связывающие</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1"/>
        </w:rPr>
        <w:t xml:space="preserve"> </w:t>
      </w:r>
      <w:r>
        <w:t>массы,</w:t>
      </w:r>
      <w:r>
        <w:rPr>
          <w:spacing w:val="60"/>
        </w:rPr>
        <w:t xml:space="preserve"> </w:t>
      </w:r>
      <w:r>
        <w:t>объѐма,</w:t>
      </w:r>
      <w:r>
        <w:rPr>
          <w:spacing w:val="1"/>
        </w:rPr>
        <w:t xml:space="preserve"> </w:t>
      </w:r>
      <w:r>
        <w:t>цены,</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p>
    <w:p w:rsidR="00D01AE1" w:rsidRDefault="008C265F">
      <w:pPr>
        <w:pStyle w:val="a3"/>
        <w:spacing w:line="274" w:lineRule="exact"/>
        <w:ind w:left="870" w:firstLine="0"/>
      </w:pPr>
      <w:r>
        <w:t>Решение</w:t>
      </w:r>
      <w:r>
        <w:rPr>
          <w:spacing w:val="-2"/>
        </w:rPr>
        <w:t xml:space="preserve"> </w:t>
      </w:r>
      <w:r>
        <w:t>основных</w:t>
      </w:r>
      <w:r>
        <w:rPr>
          <w:spacing w:val="-2"/>
        </w:rPr>
        <w:t xml:space="preserve"> </w:t>
      </w:r>
      <w:r>
        <w:t>задач</w:t>
      </w:r>
      <w:r>
        <w:rPr>
          <w:spacing w:val="-2"/>
        </w:rPr>
        <w:t xml:space="preserve"> </w:t>
      </w:r>
      <w:r>
        <w:t>на</w:t>
      </w:r>
      <w:r>
        <w:rPr>
          <w:spacing w:val="-1"/>
        </w:rPr>
        <w:t xml:space="preserve"> </w:t>
      </w:r>
      <w:r>
        <w:t>дроби.</w:t>
      </w:r>
    </w:p>
    <w:p w:rsidR="00D01AE1" w:rsidRDefault="008C265F">
      <w:pPr>
        <w:pStyle w:val="a3"/>
        <w:spacing w:before="139"/>
        <w:ind w:left="870" w:firstLine="0"/>
        <w:jc w:val="left"/>
      </w:pPr>
      <w:r>
        <w:t>Представление</w:t>
      </w:r>
      <w:r>
        <w:rPr>
          <w:spacing w:val="-4"/>
        </w:rPr>
        <w:t xml:space="preserve"> </w:t>
      </w:r>
      <w:r>
        <w:t>данных</w:t>
      </w:r>
      <w:r>
        <w:rPr>
          <w:spacing w:val="-4"/>
        </w:rPr>
        <w:t xml:space="preserve"> </w:t>
      </w:r>
      <w:r>
        <w:t>в</w:t>
      </w:r>
      <w:r>
        <w:rPr>
          <w:spacing w:val="-4"/>
        </w:rPr>
        <w:t xml:space="preserve"> </w:t>
      </w:r>
      <w:r>
        <w:t>виде</w:t>
      </w:r>
      <w:r>
        <w:rPr>
          <w:spacing w:val="-4"/>
        </w:rPr>
        <w:t xml:space="preserve"> </w:t>
      </w:r>
      <w:r>
        <w:t>таблиц,</w:t>
      </w:r>
      <w:r>
        <w:rPr>
          <w:spacing w:val="-3"/>
        </w:rPr>
        <w:t xml:space="preserve"> </w:t>
      </w:r>
      <w:r>
        <w:t>столбчатых</w:t>
      </w:r>
      <w:r>
        <w:rPr>
          <w:spacing w:val="-2"/>
        </w:rPr>
        <w:t xml:space="preserve"> </w:t>
      </w:r>
      <w:r>
        <w:t>диаграмм.</w:t>
      </w:r>
    </w:p>
    <w:p w:rsidR="00D01AE1" w:rsidRDefault="008C265F" w:rsidP="00A8400C">
      <w:pPr>
        <w:pStyle w:val="a4"/>
        <w:numPr>
          <w:ilvl w:val="3"/>
          <w:numId w:val="81"/>
        </w:numPr>
        <w:tabs>
          <w:tab w:val="left" w:pos="1890"/>
        </w:tabs>
        <w:spacing w:before="137"/>
        <w:ind w:left="1889"/>
        <w:rPr>
          <w:sz w:val="24"/>
        </w:rPr>
      </w:pPr>
      <w:r>
        <w:rPr>
          <w:sz w:val="24"/>
        </w:rPr>
        <w:t>Наглядная</w:t>
      </w:r>
      <w:r>
        <w:rPr>
          <w:spacing w:val="-4"/>
          <w:sz w:val="24"/>
        </w:rPr>
        <w:t xml:space="preserve"> </w:t>
      </w:r>
      <w:r>
        <w:rPr>
          <w:sz w:val="24"/>
        </w:rPr>
        <w:t>геометрия.</w:t>
      </w:r>
    </w:p>
    <w:p w:rsidR="00D01AE1" w:rsidRDefault="008C265F">
      <w:pPr>
        <w:pStyle w:val="a3"/>
        <w:tabs>
          <w:tab w:val="left" w:pos="888"/>
          <w:tab w:val="left" w:pos="2003"/>
          <w:tab w:val="left" w:pos="3835"/>
          <w:tab w:val="left" w:pos="5317"/>
          <w:tab w:val="left" w:pos="6039"/>
          <w:tab w:val="left" w:pos="6821"/>
          <w:tab w:val="left" w:pos="7898"/>
          <w:tab w:val="left" w:pos="8910"/>
        </w:tabs>
        <w:spacing w:before="140" w:line="360" w:lineRule="auto"/>
        <w:ind w:right="851"/>
        <w:jc w:val="left"/>
      </w:pPr>
      <w:r>
        <w:t>Наглядные</w:t>
      </w:r>
      <w:r>
        <w:rPr>
          <w:spacing w:val="48"/>
        </w:rPr>
        <w:t xml:space="preserve"> </w:t>
      </w:r>
      <w:r>
        <w:t>представления</w:t>
      </w:r>
      <w:r>
        <w:rPr>
          <w:spacing w:val="49"/>
        </w:rPr>
        <w:t xml:space="preserve"> </w:t>
      </w:r>
      <w:r>
        <w:t>о</w:t>
      </w:r>
      <w:r>
        <w:rPr>
          <w:spacing w:val="49"/>
        </w:rPr>
        <w:t xml:space="preserve"> </w:t>
      </w:r>
      <w:r>
        <w:t>фигурах</w:t>
      </w:r>
      <w:r>
        <w:rPr>
          <w:spacing w:val="51"/>
        </w:rPr>
        <w:t xml:space="preserve"> </w:t>
      </w:r>
      <w:r>
        <w:t>на</w:t>
      </w:r>
      <w:r>
        <w:rPr>
          <w:spacing w:val="48"/>
        </w:rPr>
        <w:t xml:space="preserve"> </w:t>
      </w:r>
      <w:r>
        <w:t>плоскости:</w:t>
      </w:r>
      <w:r>
        <w:rPr>
          <w:spacing w:val="50"/>
        </w:rPr>
        <w:t xml:space="preserve"> </w:t>
      </w:r>
      <w:r>
        <w:t>точка,</w:t>
      </w:r>
      <w:r>
        <w:rPr>
          <w:spacing w:val="49"/>
        </w:rPr>
        <w:t xml:space="preserve"> </w:t>
      </w:r>
      <w:r>
        <w:t>прямая,</w:t>
      </w:r>
      <w:r>
        <w:rPr>
          <w:spacing w:val="49"/>
        </w:rPr>
        <w:t xml:space="preserve"> </w:t>
      </w:r>
      <w:r>
        <w:t>отрезок,</w:t>
      </w:r>
      <w:r>
        <w:rPr>
          <w:spacing w:val="49"/>
        </w:rPr>
        <w:t xml:space="preserve"> </w:t>
      </w:r>
      <w:r>
        <w:t>луч,</w:t>
      </w:r>
      <w:r>
        <w:rPr>
          <w:spacing w:val="-57"/>
        </w:rPr>
        <w:t xml:space="preserve"> </w:t>
      </w:r>
      <w:r>
        <w:t>угол,</w:t>
      </w:r>
      <w:r>
        <w:tab/>
        <w:t>ломаная,</w:t>
      </w:r>
      <w:r>
        <w:tab/>
        <w:t>многоугольник,</w:t>
      </w:r>
      <w:r>
        <w:tab/>
        <w:t>окружность,</w:t>
      </w:r>
      <w:r>
        <w:tab/>
        <w:t>круг.</w:t>
      </w:r>
      <w:r>
        <w:tab/>
        <w:t>Угол.</w:t>
      </w:r>
      <w:r>
        <w:tab/>
        <w:t>Прямой,</w:t>
      </w:r>
      <w:r>
        <w:tab/>
        <w:t>острый,</w:t>
      </w:r>
      <w:r>
        <w:tab/>
      </w:r>
      <w:r>
        <w:rPr>
          <w:spacing w:val="-1"/>
        </w:rPr>
        <w:t>тупой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6"/>
        </w:rPr>
        <w:t xml:space="preserve"> </w:t>
      </w:r>
      <w:r>
        <w:t>развѐрнутый углы.</w:t>
      </w:r>
    </w:p>
    <w:p w:rsidR="00D01AE1" w:rsidRDefault="008C265F">
      <w:pPr>
        <w:pStyle w:val="a3"/>
        <w:spacing w:before="140" w:line="360" w:lineRule="auto"/>
        <w:ind w:right="853"/>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57"/>
        </w:rPr>
        <w:t xml:space="preserve"> </w:t>
      </w:r>
      <w:r>
        <w:t>многоугольника.</w:t>
      </w:r>
      <w:r>
        <w:rPr>
          <w:spacing w:val="-1"/>
        </w:rPr>
        <w:t xml:space="preserve"> </w:t>
      </w:r>
      <w:r>
        <w:t>Измерение</w:t>
      </w:r>
      <w:r>
        <w:rPr>
          <w:spacing w:val="-2"/>
        </w:rPr>
        <w:t xml:space="preserve"> </w:t>
      </w:r>
      <w:r>
        <w:t>и построение углов</w:t>
      </w:r>
      <w:r>
        <w:rPr>
          <w:spacing w:val="-1"/>
        </w:rPr>
        <w:t xml:space="preserve"> </w:t>
      </w:r>
      <w:r>
        <w:t>с</w:t>
      </w:r>
      <w:r>
        <w:rPr>
          <w:spacing w:val="-3"/>
        </w:rPr>
        <w:t xml:space="preserve"> </w:t>
      </w:r>
      <w:r>
        <w:t>помощью</w:t>
      </w:r>
      <w:r>
        <w:rPr>
          <w:spacing w:val="-1"/>
        </w:rPr>
        <w:t xml:space="preserve"> </w:t>
      </w:r>
      <w:r>
        <w:t>транспортира.</w:t>
      </w:r>
    </w:p>
    <w:p w:rsidR="00D01AE1" w:rsidRDefault="008C265F">
      <w:pPr>
        <w:pStyle w:val="a3"/>
        <w:spacing w:line="360" w:lineRule="auto"/>
        <w:ind w:right="855"/>
      </w:pPr>
      <w:r>
        <w:t>Наглядные представления о фигурах на плоскости: многоугольник, прямоугольник,</w:t>
      </w:r>
      <w:r>
        <w:rPr>
          <w:spacing w:val="-57"/>
        </w:rPr>
        <w:t xml:space="preserve"> </w:t>
      </w:r>
      <w:r>
        <w:t>квадрат,</w:t>
      </w:r>
      <w:r>
        <w:rPr>
          <w:spacing w:val="-1"/>
        </w:rPr>
        <w:t xml:space="preserve"> </w:t>
      </w:r>
      <w:r>
        <w:t>треугольник, о</w:t>
      </w:r>
      <w:r>
        <w:rPr>
          <w:spacing w:val="-3"/>
        </w:rPr>
        <w:t xml:space="preserve"> </w:t>
      </w:r>
      <w:r>
        <w:t>равенстве</w:t>
      </w:r>
      <w:r>
        <w:rPr>
          <w:spacing w:val="-2"/>
        </w:rPr>
        <w:t xml:space="preserve"> </w:t>
      </w:r>
      <w:r>
        <w:t>фигур.</w:t>
      </w:r>
    </w:p>
    <w:p w:rsidR="00D01AE1" w:rsidRDefault="008C265F">
      <w:pPr>
        <w:pStyle w:val="a3"/>
        <w:spacing w:line="360" w:lineRule="auto"/>
        <w:ind w:right="845"/>
      </w:pPr>
      <w:r>
        <w:t>Изображение фигур, в</w:t>
      </w:r>
      <w:r>
        <w:rPr>
          <w:spacing w:val="60"/>
        </w:rPr>
        <w:t xml:space="preserve"> </w:t>
      </w:r>
      <w:r>
        <w:t>том числе на клетчатой бумаге. Построение конфигураций</w:t>
      </w:r>
      <w:r>
        <w:rPr>
          <w:spacing w:val="1"/>
        </w:rPr>
        <w:t xml:space="preserve"> </w:t>
      </w:r>
      <w:r>
        <w:t>из</w:t>
      </w:r>
      <w:r>
        <w:rPr>
          <w:spacing w:val="1"/>
        </w:rPr>
        <w:t xml:space="preserve"> </w:t>
      </w:r>
      <w:r>
        <w:t>частей</w:t>
      </w:r>
      <w:r>
        <w:rPr>
          <w:spacing w:val="1"/>
        </w:rPr>
        <w:t xml:space="preserve"> </w:t>
      </w:r>
      <w:r>
        <w:t>прямой,</w:t>
      </w:r>
      <w:r>
        <w:rPr>
          <w:spacing w:val="1"/>
        </w:rPr>
        <w:t xml:space="preserve"> </w:t>
      </w:r>
      <w:r>
        <w:t>окружности</w:t>
      </w:r>
      <w:r>
        <w:rPr>
          <w:spacing w:val="1"/>
        </w:rPr>
        <w:t xml:space="preserve"> </w:t>
      </w:r>
      <w:r>
        <w:t>на</w:t>
      </w:r>
      <w:r>
        <w:rPr>
          <w:spacing w:val="1"/>
        </w:rPr>
        <w:t xml:space="preserve"> </w:t>
      </w:r>
      <w:r>
        <w:t>нелинованной</w:t>
      </w:r>
      <w:r>
        <w:rPr>
          <w:spacing w:val="1"/>
        </w:rPr>
        <w:t xml:space="preserve"> </w:t>
      </w:r>
      <w:r>
        <w:t>и</w:t>
      </w:r>
      <w:r>
        <w:rPr>
          <w:spacing w:val="1"/>
        </w:rPr>
        <w:t xml:space="preserve"> </w:t>
      </w:r>
      <w:r>
        <w:t>клетчатой</w:t>
      </w:r>
      <w:r>
        <w:rPr>
          <w:spacing w:val="1"/>
        </w:rPr>
        <w:t xml:space="preserve"> </w:t>
      </w:r>
      <w:r>
        <w:t>бумаге.</w:t>
      </w:r>
      <w:r>
        <w:rPr>
          <w:spacing w:val="1"/>
        </w:rPr>
        <w:t xml:space="preserve"> </w:t>
      </w:r>
      <w:r>
        <w:t>Использование</w:t>
      </w:r>
      <w:r>
        <w:rPr>
          <w:spacing w:val="1"/>
        </w:rPr>
        <w:t xml:space="preserve"> </w:t>
      </w:r>
      <w:r>
        <w:t>свойств</w:t>
      </w:r>
      <w:r>
        <w:rPr>
          <w:spacing w:val="-2"/>
        </w:rPr>
        <w:t xml:space="preserve"> </w:t>
      </w:r>
      <w:r>
        <w:t>сторон и</w:t>
      </w:r>
      <w:r>
        <w:rPr>
          <w:spacing w:val="2"/>
        </w:rPr>
        <w:t xml:space="preserve"> </w:t>
      </w:r>
      <w:r>
        <w:t>углов</w:t>
      </w:r>
      <w:r>
        <w:rPr>
          <w:spacing w:val="1"/>
        </w:rPr>
        <w:t xml:space="preserve"> </w:t>
      </w:r>
      <w:r>
        <w:t>прямоугольника,</w:t>
      </w:r>
      <w:r>
        <w:rPr>
          <w:spacing w:val="-1"/>
        </w:rPr>
        <w:t xml:space="preserve"> </w:t>
      </w:r>
      <w:r>
        <w:t>квадрата.</w:t>
      </w:r>
    </w:p>
    <w:p w:rsidR="00D01AE1" w:rsidRDefault="008C265F">
      <w:pPr>
        <w:pStyle w:val="a3"/>
        <w:tabs>
          <w:tab w:val="left" w:pos="2462"/>
          <w:tab w:val="left" w:pos="4798"/>
          <w:tab w:val="left" w:pos="5585"/>
          <w:tab w:val="left" w:pos="8091"/>
        </w:tabs>
        <w:spacing w:line="360" w:lineRule="auto"/>
        <w:ind w:right="852"/>
      </w:pPr>
      <w:r>
        <w:t>Площадь</w:t>
      </w:r>
      <w:r>
        <w:tab/>
        <w:t>прямоугольника</w:t>
      </w:r>
      <w:r>
        <w:tab/>
        <w:t>и</w:t>
      </w:r>
      <w:r>
        <w:tab/>
        <w:t>многоугольников,</w:t>
      </w:r>
      <w:r>
        <w:tab/>
      </w:r>
      <w:r>
        <w:rPr>
          <w:spacing w:val="-1"/>
        </w:rPr>
        <w:t>составленных</w:t>
      </w:r>
      <w:r>
        <w:rPr>
          <w:spacing w:val="-58"/>
        </w:rPr>
        <w:t xml:space="preserve"> </w:t>
      </w:r>
      <w:r>
        <w:t>из прямоугольников, в том числе фигур, изображѐнных на клетчатой бумаге. Единицы</w:t>
      </w:r>
      <w:r>
        <w:rPr>
          <w:spacing w:val="1"/>
        </w:rPr>
        <w:t xml:space="preserve"> </w:t>
      </w:r>
      <w:r>
        <w:t>измерения</w:t>
      </w:r>
      <w:r>
        <w:rPr>
          <w:spacing w:val="-1"/>
        </w:rPr>
        <w:t xml:space="preserve"> </w:t>
      </w:r>
      <w:r>
        <w:t>площади.</w:t>
      </w:r>
    </w:p>
    <w:p w:rsidR="00D01AE1" w:rsidRDefault="008C265F">
      <w:pPr>
        <w:pStyle w:val="a3"/>
        <w:spacing w:before="1" w:line="360" w:lineRule="auto"/>
        <w:ind w:right="850"/>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1"/>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57"/>
        </w:rPr>
        <w:t xml:space="preserve"> </w:t>
      </w:r>
      <w:r>
        <w:t>Развѐртки</w:t>
      </w:r>
      <w:r>
        <w:rPr>
          <w:spacing w:val="1"/>
        </w:rPr>
        <w:t xml:space="preserve"> </w:t>
      </w:r>
      <w:r>
        <w:t>куба</w:t>
      </w:r>
      <w:r>
        <w:rPr>
          <w:spacing w:val="1"/>
        </w:rPr>
        <w:t xml:space="preserve"> </w:t>
      </w:r>
      <w:r>
        <w:t>и</w:t>
      </w:r>
      <w:r>
        <w:rPr>
          <w:spacing w:val="1"/>
        </w:rPr>
        <w:t xml:space="preserve"> </w:t>
      </w:r>
      <w:r>
        <w:t>параллелепипеда.</w:t>
      </w:r>
      <w:r>
        <w:rPr>
          <w:spacing w:val="1"/>
        </w:rPr>
        <w:t xml:space="preserve"> </w:t>
      </w:r>
      <w:r>
        <w:t>Создание</w:t>
      </w:r>
      <w:r>
        <w:rPr>
          <w:spacing w:val="1"/>
        </w:rPr>
        <w:t xml:space="preserve"> </w:t>
      </w:r>
      <w:r>
        <w:t>моделей</w:t>
      </w:r>
      <w:r>
        <w:rPr>
          <w:spacing w:val="1"/>
        </w:rPr>
        <w:t xml:space="preserve"> </w:t>
      </w:r>
      <w:r>
        <w:t>многогранников</w:t>
      </w:r>
      <w:r>
        <w:rPr>
          <w:spacing w:val="1"/>
        </w:rPr>
        <w:t xml:space="preserve"> </w:t>
      </w:r>
      <w:r>
        <w:t>(из</w:t>
      </w:r>
      <w:r>
        <w:rPr>
          <w:spacing w:val="1"/>
        </w:rPr>
        <w:t xml:space="preserve"> </w:t>
      </w:r>
      <w:r>
        <w:t>бумаги,</w:t>
      </w:r>
      <w:r>
        <w:rPr>
          <w:spacing w:val="1"/>
        </w:rPr>
        <w:t xml:space="preserve"> </w:t>
      </w:r>
      <w:r>
        <w:t>проволоки,</w:t>
      </w:r>
      <w:r>
        <w:rPr>
          <w:spacing w:val="-4"/>
        </w:rPr>
        <w:t xml:space="preserve"> </w:t>
      </w:r>
      <w:r>
        <w:t>пластилина</w:t>
      </w:r>
      <w:r>
        <w:rPr>
          <w:spacing w:val="-1"/>
        </w:rPr>
        <w:t xml:space="preserve"> </w:t>
      </w:r>
      <w:r>
        <w:t>и других</w:t>
      </w:r>
      <w:r>
        <w:rPr>
          <w:spacing w:val="2"/>
        </w:rPr>
        <w:t xml:space="preserve"> </w:t>
      </w:r>
      <w:r>
        <w:t>материалов).</w:t>
      </w:r>
    </w:p>
    <w:p w:rsidR="00D01AE1" w:rsidRDefault="008C265F">
      <w:pPr>
        <w:pStyle w:val="a3"/>
        <w:ind w:left="869" w:firstLine="0"/>
      </w:pPr>
      <w:r>
        <w:t>Объѐм</w:t>
      </w:r>
      <w:r>
        <w:rPr>
          <w:spacing w:val="-6"/>
        </w:rPr>
        <w:t xml:space="preserve"> </w:t>
      </w:r>
      <w:r>
        <w:t>прямоугольного</w:t>
      </w:r>
      <w:r>
        <w:rPr>
          <w:spacing w:val="-5"/>
        </w:rPr>
        <w:t xml:space="preserve"> </w:t>
      </w:r>
      <w:r>
        <w:t>параллелепипеда,</w:t>
      </w:r>
      <w:r>
        <w:rPr>
          <w:spacing w:val="-4"/>
        </w:rPr>
        <w:t xml:space="preserve"> </w:t>
      </w:r>
      <w:r>
        <w:t>куба.</w:t>
      </w:r>
      <w:r>
        <w:rPr>
          <w:spacing w:val="-4"/>
        </w:rPr>
        <w:t xml:space="preserve"> </w:t>
      </w:r>
      <w:r>
        <w:t>Единицы</w:t>
      </w:r>
      <w:r>
        <w:rPr>
          <w:spacing w:val="-4"/>
        </w:rPr>
        <w:t xml:space="preserve"> </w:t>
      </w:r>
      <w:r>
        <w:t>измерения</w:t>
      </w:r>
      <w:r>
        <w:rPr>
          <w:spacing w:val="-4"/>
        </w:rPr>
        <w:t xml:space="preserve"> </w:t>
      </w:r>
      <w:r>
        <w:t>объѐма.</w:t>
      </w:r>
    </w:p>
    <w:p w:rsidR="00D01AE1" w:rsidRDefault="008C265F" w:rsidP="00A8400C">
      <w:pPr>
        <w:pStyle w:val="a4"/>
        <w:numPr>
          <w:ilvl w:val="2"/>
          <w:numId w:val="81"/>
        </w:numPr>
        <w:tabs>
          <w:tab w:val="left" w:pos="1710"/>
        </w:tabs>
        <w:spacing w:before="137"/>
        <w:ind w:left="1710"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D01AE1" w:rsidRDefault="008C265F" w:rsidP="00A8400C">
      <w:pPr>
        <w:pStyle w:val="a4"/>
        <w:numPr>
          <w:ilvl w:val="3"/>
          <w:numId w:val="81"/>
        </w:numPr>
        <w:tabs>
          <w:tab w:val="left" w:pos="1890"/>
        </w:tabs>
        <w:spacing w:before="140"/>
        <w:ind w:left="1890" w:hanging="1021"/>
        <w:rPr>
          <w:sz w:val="24"/>
        </w:rPr>
      </w:pPr>
      <w:r>
        <w:rPr>
          <w:sz w:val="24"/>
        </w:rPr>
        <w:t>Натуральные</w:t>
      </w:r>
      <w:r>
        <w:rPr>
          <w:spacing w:val="-6"/>
          <w:sz w:val="24"/>
        </w:rPr>
        <w:t xml:space="preserve"> </w:t>
      </w:r>
      <w:r>
        <w:rPr>
          <w:sz w:val="24"/>
        </w:rPr>
        <w:t>числа.</w:t>
      </w:r>
    </w:p>
    <w:p w:rsidR="00D01AE1" w:rsidRDefault="008C265F">
      <w:pPr>
        <w:pStyle w:val="a3"/>
        <w:spacing w:before="136" w:line="360" w:lineRule="auto"/>
        <w:ind w:right="841"/>
      </w:pPr>
      <w:r>
        <w:t>Арифметические</w:t>
      </w:r>
      <w:r>
        <w:rPr>
          <w:spacing w:val="1"/>
        </w:rPr>
        <w:t xml:space="preserve"> </w:t>
      </w:r>
      <w:r>
        <w:t>действия</w:t>
      </w:r>
      <w:r>
        <w:rPr>
          <w:spacing w:val="1"/>
        </w:rPr>
        <w:t xml:space="preserve"> </w:t>
      </w:r>
      <w:r>
        <w:t>с</w:t>
      </w:r>
      <w:r>
        <w:rPr>
          <w:spacing w:val="1"/>
        </w:rPr>
        <w:t xml:space="preserve"> </w:t>
      </w:r>
      <w:r>
        <w:t>многозначными</w:t>
      </w:r>
      <w:r>
        <w:rPr>
          <w:spacing w:val="1"/>
        </w:rPr>
        <w:t xml:space="preserve"> </w:t>
      </w:r>
      <w:r>
        <w:t>натуральными</w:t>
      </w:r>
      <w:r>
        <w:rPr>
          <w:spacing w:val="1"/>
        </w:rPr>
        <w:t xml:space="preserve"> </w:t>
      </w:r>
      <w:r>
        <w:t>числами.</w:t>
      </w:r>
      <w:r>
        <w:rPr>
          <w:spacing w:val="1"/>
        </w:rPr>
        <w:t xml:space="preserve"> </w:t>
      </w:r>
      <w:r>
        <w:t>Числовые</w:t>
      </w:r>
      <w:r>
        <w:rPr>
          <w:spacing w:val="1"/>
        </w:rPr>
        <w:t xml:space="preserve"> </w:t>
      </w:r>
      <w:r>
        <w:t xml:space="preserve">выражения,      </w:t>
      </w:r>
      <w:r>
        <w:rPr>
          <w:spacing w:val="1"/>
        </w:rPr>
        <w:t xml:space="preserve"> </w:t>
      </w:r>
      <w:r>
        <w:t xml:space="preserve">порядок      </w:t>
      </w:r>
      <w:r>
        <w:rPr>
          <w:spacing w:val="1"/>
        </w:rPr>
        <w:t xml:space="preserve"> </w:t>
      </w:r>
      <w:r>
        <w:t xml:space="preserve">действий,      </w:t>
      </w:r>
      <w:r>
        <w:rPr>
          <w:spacing w:val="1"/>
        </w:rPr>
        <w:t xml:space="preserve"> </w:t>
      </w:r>
      <w:r>
        <w:t xml:space="preserve">использование      </w:t>
      </w:r>
      <w:r>
        <w:rPr>
          <w:spacing w:val="1"/>
        </w:rPr>
        <w:t xml:space="preserve"> </w:t>
      </w:r>
      <w:r>
        <w:t>скобок.        Использование</w:t>
      </w:r>
      <w:r>
        <w:rPr>
          <w:spacing w:val="1"/>
        </w:rPr>
        <w:t xml:space="preserve"> </w:t>
      </w:r>
      <w:r>
        <w:t xml:space="preserve">при    </w:t>
      </w:r>
      <w:r>
        <w:rPr>
          <w:spacing w:val="1"/>
        </w:rPr>
        <w:t xml:space="preserve"> </w:t>
      </w:r>
      <w:r>
        <w:t>вычислениях      переместительного      и      сочетательного      свойств      сложения</w:t>
      </w:r>
      <w:r>
        <w:rPr>
          <w:spacing w:val="-57"/>
        </w:rPr>
        <w:t xml:space="preserve"> </w:t>
      </w:r>
      <w:r>
        <w:t>и</w:t>
      </w:r>
      <w:r>
        <w:rPr>
          <w:spacing w:val="-1"/>
        </w:rPr>
        <w:t xml:space="preserve"> </w:t>
      </w:r>
      <w:r>
        <w:t>умножения,</w:t>
      </w:r>
      <w:r>
        <w:rPr>
          <w:spacing w:val="-4"/>
        </w:rPr>
        <w:t xml:space="preserve"> </w:t>
      </w:r>
      <w:r>
        <w:t>распределительного</w:t>
      </w:r>
      <w:r>
        <w:rPr>
          <w:spacing w:val="-4"/>
        </w:rPr>
        <w:t xml:space="preserve"> </w:t>
      </w:r>
      <w:r>
        <w:t>свойства</w:t>
      </w:r>
      <w:r>
        <w:rPr>
          <w:spacing w:val="-3"/>
        </w:rPr>
        <w:t xml:space="preserve"> </w:t>
      </w:r>
      <w:r>
        <w:t>умножения.</w:t>
      </w:r>
      <w:r>
        <w:rPr>
          <w:spacing w:val="-4"/>
        </w:rPr>
        <w:t xml:space="preserve"> </w:t>
      </w:r>
      <w:r>
        <w:t>Округление</w:t>
      </w:r>
      <w:r>
        <w:rPr>
          <w:spacing w:val="-5"/>
        </w:rPr>
        <w:t xml:space="preserve"> </w:t>
      </w:r>
      <w:r>
        <w:t>натуральных</w:t>
      </w:r>
      <w:r>
        <w:rPr>
          <w:spacing w:val="-2"/>
        </w:rPr>
        <w:t xml:space="preserve"> </w:t>
      </w:r>
      <w:r>
        <w:t>чисел.</w:t>
      </w:r>
    </w:p>
    <w:p w:rsidR="00D01AE1" w:rsidRDefault="008C265F">
      <w:pPr>
        <w:pStyle w:val="a3"/>
        <w:spacing w:line="360" w:lineRule="auto"/>
        <w:ind w:right="856"/>
      </w:pPr>
      <w:r>
        <w:t>Делители</w:t>
      </w:r>
      <w:r>
        <w:rPr>
          <w:spacing w:val="1"/>
        </w:rPr>
        <w:t xml:space="preserve"> </w:t>
      </w:r>
      <w:r>
        <w:t>и</w:t>
      </w:r>
      <w:r>
        <w:rPr>
          <w:spacing w:val="1"/>
        </w:rPr>
        <w:t xml:space="preserve"> </w:t>
      </w:r>
      <w:r>
        <w:t>кратные</w:t>
      </w:r>
      <w:r>
        <w:rPr>
          <w:spacing w:val="1"/>
        </w:rPr>
        <w:t xml:space="preserve"> </w:t>
      </w:r>
      <w:r>
        <w:t>числа,</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и</w:t>
      </w:r>
      <w:r>
        <w:rPr>
          <w:spacing w:val="1"/>
        </w:rPr>
        <w:t xml:space="preserve"> </w:t>
      </w:r>
      <w:r>
        <w:t>наименьшее</w:t>
      </w:r>
      <w:r>
        <w:rPr>
          <w:spacing w:val="1"/>
        </w:rPr>
        <w:t xml:space="preserve"> </w:t>
      </w:r>
      <w:r>
        <w:t>общее</w:t>
      </w:r>
      <w:r>
        <w:rPr>
          <w:spacing w:val="1"/>
        </w:rPr>
        <w:t xml:space="preserve"> </w:t>
      </w:r>
      <w:r>
        <w:t>кратное.</w:t>
      </w:r>
      <w:r>
        <w:rPr>
          <w:spacing w:val="-1"/>
        </w:rPr>
        <w:t xml:space="preserve"> </w:t>
      </w:r>
      <w:r>
        <w:t>Делимость суммы</w:t>
      </w:r>
      <w:r>
        <w:rPr>
          <w:spacing w:val="-1"/>
        </w:rPr>
        <w:t xml:space="preserve"> </w:t>
      </w:r>
      <w:r>
        <w:t>и произведения. Деление</w:t>
      </w:r>
      <w:r>
        <w:rPr>
          <w:spacing w:val="-2"/>
        </w:rPr>
        <w:t xml:space="preserve"> </w:t>
      </w:r>
      <w:r>
        <w:t>с</w:t>
      </w:r>
      <w:r>
        <w:rPr>
          <w:spacing w:val="-1"/>
        </w:rPr>
        <w:t xml:space="preserve"> </w:t>
      </w:r>
      <w:r>
        <w:t>остатком.</w:t>
      </w:r>
    </w:p>
    <w:p w:rsidR="00D01AE1" w:rsidRDefault="008C265F" w:rsidP="00A8400C">
      <w:pPr>
        <w:pStyle w:val="a4"/>
        <w:numPr>
          <w:ilvl w:val="3"/>
          <w:numId w:val="81"/>
        </w:numPr>
        <w:tabs>
          <w:tab w:val="left" w:pos="1890"/>
        </w:tabs>
        <w:spacing w:before="1"/>
        <w:ind w:left="1890" w:hanging="1021"/>
        <w:rPr>
          <w:sz w:val="24"/>
        </w:rPr>
      </w:pPr>
      <w:r>
        <w:rPr>
          <w:sz w:val="24"/>
        </w:rPr>
        <w:t>Дроби.</w:t>
      </w:r>
    </w:p>
    <w:p w:rsidR="00D01AE1" w:rsidRDefault="008C265F">
      <w:pPr>
        <w:pStyle w:val="a3"/>
        <w:spacing w:before="139" w:line="360" w:lineRule="auto"/>
        <w:ind w:right="848"/>
      </w:pPr>
      <w:r>
        <w:t>Обыкновенная дробь, основное свойство дроби, сокращение дробей. Сравнение и</w:t>
      </w:r>
      <w:r>
        <w:rPr>
          <w:spacing w:val="1"/>
        </w:rPr>
        <w:t xml:space="preserve"> </w:t>
      </w:r>
      <w:r>
        <w:t>упорядочивание дробей. Решение задач на нахождение части от целого и целого по его</w:t>
      </w:r>
      <w:r>
        <w:rPr>
          <w:spacing w:val="1"/>
        </w:rPr>
        <w:t xml:space="preserve"> </w:t>
      </w:r>
      <w:r>
        <w:t>части. Дробное число как результат деления. Представление десятичной дроби в 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возможность</w:t>
      </w:r>
      <w:r>
        <w:rPr>
          <w:spacing w:val="1"/>
        </w:rPr>
        <w:t xml:space="preserve"> </w:t>
      </w:r>
      <w:r>
        <w:t>представления</w:t>
      </w:r>
      <w:r>
        <w:rPr>
          <w:spacing w:val="1"/>
        </w:rPr>
        <w:t xml:space="preserve"> </w:t>
      </w:r>
      <w:r>
        <w:t>обыкновенной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десятичной. Десятичные дроби и метрическая система мер. Арифметические действия и</w:t>
      </w:r>
      <w:r>
        <w:rPr>
          <w:spacing w:val="1"/>
        </w:rPr>
        <w:t xml:space="preserve"> </w:t>
      </w:r>
      <w:r>
        <w:t>числовые</w:t>
      </w:r>
      <w:r>
        <w:rPr>
          <w:spacing w:val="-2"/>
        </w:rPr>
        <w:t xml:space="preserve"> </w:t>
      </w:r>
      <w:r>
        <w:t>выражения с</w:t>
      </w:r>
      <w:r>
        <w:rPr>
          <w:spacing w:val="1"/>
        </w:rPr>
        <w:t xml:space="preserve"> </w:t>
      </w:r>
      <w:r>
        <w:t>обыкновенными и десятичными дробями.</w:t>
      </w:r>
    </w:p>
    <w:p w:rsidR="00D01AE1" w:rsidRDefault="008C265F">
      <w:pPr>
        <w:pStyle w:val="a3"/>
        <w:spacing w:line="360" w:lineRule="auto"/>
        <w:ind w:right="849"/>
      </w:pPr>
      <w:r>
        <w:t>Отношение.</w:t>
      </w:r>
      <w:r>
        <w:rPr>
          <w:spacing w:val="1"/>
        </w:rPr>
        <w:t xml:space="preserve"> </w:t>
      </w:r>
      <w:r>
        <w:t>Деление</w:t>
      </w:r>
      <w:r>
        <w:rPr>
          <w:spacing w:val="1"/>
        </w:rPr>
        <w:t xml:space="preserve"> </w:t>
      </w:r>
      <w:r>
        <w:t>в</w:t>
      </w:r>
      <w:r>
        <w:rPr>
          <w:spacing w:val="1"/>
        </w:rPr>
        <w:t xml:space="preserve"> </w:t>
      </w:r>
      <w:r>
        <w:t>данном</w:t>
      </w:r>
      <w:r>
        <w:rPr>
          <w:spacing w:val="1"/>
        </w:rPr>
        <w:t xml:space="preserve"> </w:t>
      </w:r>
      <w:r>
        <w:t>отношении.</w:t>
      </w:r>
      <w:r>
        <w:rPr>
          <w:spacing w:val="1"/>
        </w:rPr>
        <w:t xml:space="preserve"> </w:t>
      </w:r>
      <w:r>
        <w:t>Масштаб,</w:t>
      </w:r>
      <w:r>
        <w:rPr>
          <w:spacing w:val="1"/>
        </w:rPr>
        <w:t xml:space="preserve"> </w:t>
      </w:r>
      <w:r>
        <w:t>пропорция.</w:t>
      </w:r>
      <w:r>
        <w:rPr>
          <w:spacing w:val="1"/>
        </w:rPr>
        <w:t xml:space="preserve"> </w:t>
      </w:r>
      <w:r>
        <w:t>Применение</w:t>
      </w:r>
      <w:r>
        <w:rPr>
          <w:spacing w:val="1"/>
        </w:rPr>
        <w:t xml:space="preserve"> </w:t>
      </w:r>
      <w:r>
        <w:t>пропорций</w:t>
      </w:r>
      <w:r>
        <w:rPr>
          <w:spacing w:val="-3"/>
        </w:rPr>
        <w:t xml:space="preserve"> </w:t>
      </w:r>
      <w:r>
        <w:t>при решении задач.</w:t>
      </w:r>
    </w:p>
    <w:p w:rsidR="00D01AE1" w:rsidRDefault="008C265F">
      <w:pPr>
        <w:pStyle w:val="a3"/>
        <w:spacing w:line="360" w:lineRule="auto"/>
        <w:ind w:right="852"/>
      </w:pPr>
      <w:r>
        <w:t xml:space="preserve">Понятие   </w:t>
      </w:r>
      <w:r>
        <w:rPr>
          <w:spacing w:val="1"/>
        </w:rPr>
        <w:t xml:space="preserve"> </w:t>
      </w:r>
      <w:r>
        <w:t xml:space="preserve">процента.   </w:t>
      </w:r>
      <w:r>
        <w:rPr>
          <w:spacing w:val="1"/>
        </w:rPr>
        <w:t xml:space="preserve"> </w:t>
      </w:r>
      <w:r>
        <w:t>Вычисление     процента     от     величины     и     величины</w:t>
      </w:r>
      <w:r>
        <w:rPr>
          <w:spacing w:val="1"/>
        </w:rPr>
        <w:t xml:space="preserve"> </w:t>
      </w:r>
      <w:r>
        <w:t>по</w:t>
      </w:r>
      <w:r>
        <w:rPr>
          <w:spacing w:val="112"/>
        </w:rPr>
        <w:t xml:space="preserve"> </w:t>
      </w:r>
      <w:r>
        <w:t>еѐ</w:t>
      </w:r>
      <w:r>
        <w:rPr>
          <w:spacing w:val="111"/>
        </w:rPr>
        <w:t xml:space="preserve"> </w:t>
      </w:r>
      <w:r>
        <w:t>проценту.</w:t>
      </w:r>
      <w:r>
        <w:rPr>
          <w:spacing w:val="111"/>
        </w:rPr>
        <w:t xml:space="preserve"> </w:t>
      </w:r>
      <w:r>
        <w:t xml:space="preserve">Выражение  </w:t>
      </w:r>
      <w:r>
        <w:rPr>
          <w:spacing w:val="50"/>
        </w:rPr>
        <w:t xml:space="preserve"> </w:t>
      </w:r>
      <w:r>
        <w:t xml:space="preserve">процентов  </w:t>
      </w:r>
      <w:r>
        <w:rPr>
          <w:spacing w:val="49"/>
        </w:rPr>
        <w:t xml:space="preserve"> </w:t>
      </w:r>
      <w:r>
        <w:t xml:space="preserve">десятичными  </w:t>
      </w:r>
      <w:r>
        <w:rPr>
          <w:spacing w:val="51"/>
        </w:rPr>
        <w:t xml:space="preserve"> </w:t>
      </w:r>
      <w:r>
        <w:t xml:space="preserve">дробями.  </w:t>
      </w:r>
      <w:r>
        <w:rPr>
          <w:spacing w:val="51"/>
        </w:rPr>
        <w:t xml:space="preserve"> </w:t>
      </w:r>
      <w:r>
        <w:t xml:space="preserve">Решение  </w:t>
      </w:r>
      <w:r>
        <w:rPr>
          <w:spacing w:val="47"/>
        </w:rPr>
        <w:t xml:space="preserve"> </w:t>
      </w:r>
      <w:r>
        <w:t>задач</w:t>
      </w:r>
      <w:r>
        <w:rPr>
          <w:spacing w:val="-58"/>
        </w:rPr>
        <w:t xml:space="preserve"> </w:t>
      </w:r>
      <w:r>
        <w:t>на</w:t>
      </w:r>
      <w:r>
        <w:rPr>
          <w:spacing w:val="-2"/>
        </w:rPr>
        <w:t xml:space="preserve"> </w:t>
      </w:r>
      <w:r>
        <w:t>проценты. Выражение</w:t>
      </w:r>
      <w:r>
        <w:rPr>
          <w:spacing w:val="-1"/>
        </w:rPr>
        <w:t xml:space="preserve"> </w:t>
      </w:r>
      <w:r>
        <w:t>отношения</w:t>
      </w:r>
      <w:r>
        <w:rPr>
          <w:spacing w:val="2"/>
        </w:rPr>
        <w:t xml:space="preserve"> </w:t>
      </w:r>
      <w:r>
        <w:t>величин</w:t>
      </w:r>
      <w:r>
        <w:rPr>
          <w:spacing w:val="-2"/>
        </w:rPr>
        <w:t xml:space="preserve"> </w:t>
      </w:r>
      <w:r>
        <w:t>в</w:t>
      </w:r>
      <w:r>
        <w:rPr>
          <w:spacing w:val="-1"/>
        </w:rPr>
        <w:t xml:space="preserve"> </w:t>
      </w:r>
      <w:r>
        <w:t>процентах.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81"/>
        </w:numPr>
        <w:tabs>
          <w:tab w:val="left" w:pos="1890"/>
        </w:tabs>
        <w:spacing w:before="90"/>
        <w:ind w:left="1890" w:hanging="1021"/>
        <w:rPr>
          <w:sz w:val="24"/>
        </w:rPr>
      </w:pPr>
      <w:r>
        <w:rPr>
          <w:sz w:val="24"/>
        </w:rPr>
        <w:t>Положительные</w:t>
      </w:r>
      <w:r>
        <w:rPr>
          <w:spacing w:val="-6"/>
          <w:sz w:val="24"/>
        </w:rPr>
        <w:t xml:space="preserve"> </w:t>
      </w:r>
      <w:r>
        <w:rPr>
          <w:sz w:val="24"/>
        </w:rPr>
        <w:t>и</w:t>
      </w:r>
      <w:r>
        <w:rPr>
          <w:spacing w:val="-3"/>
          <w:sz w:val="24"/>
        </w:rPr>
        <w:t xml:space="preserve"> </w:t>
      </w:r>
      <w:r>
        <w:rPr>
          <w:sz w:val="24"/>
        </w:rPr>
        <w:t>отрицательные</w:t>
      </w:r>
      <w:r>
        <w:rPr>
          <w:spacing w:val="-6"/>
          <w:sz w:val="24"/>
        </w:rPr>
        <w:t xml:space="preserve"> </w:t>
      </w:r>
      <w:r>
        <w:rPr>
          <w:sz w:val="24"/>
        </w:rPr>
        <w:t>числа.</w:t>
      </w:r>
    </w:p>
    <w:p w:rsidR="00D01AE1" w:rsidRDefault="008C265F">
      <w:pPr>
        <w:pStyle w:val="a3"/>
        <w:spacing w:before="140" w:line="360" w:lineRule="auto"/>
        <w:ind w:right="848"/>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на</w:t>
      </w:r>
      <w:r>
        <w:rPr>
          <w:spacing w:val="1"/>
        </w:rPr>
        <w:t xml:space="preserve"> </w:t>
      </w:r>
      <w:r>
        <w:t>координатной</w:t>
      </w:r>
      <w:r>
        <w:rPr>
          <w:spacing w:val="1"/>
        </w:rPr>
        <w:t xml:space="preserve"> </w:t>
      </w:r>
      <w:r>
        <w:t>прямой.     Числовые    промежутки.     Сравнение     чисел.     Арифметические     действия</w:t>
      </w:r>
      <w:r>
        <w:rPr>
          <w:spacing w:val="-57"/>
        </w:rPr>
        <w:t xml:space="preserve"> </w:t>
      </w:r>
      <w:r>
        <w:t>с</w:t>
      </w:r>
      <w:r>
        <w:rPr>
          <w:spacing w:val="-2"/>
        </w:rPr>
        <w:t xml:space="preserve"> </w:t>
      </w:r>
      <w:r>
        <w:t>положительными</w:t>
      </w:r>
      <w:r>
        <w:rPr>
          <w:spacing w:val="-2"/>
        </w:rPr>
        <w:t xml:space="preserve"> </w:t>
      </w:r>
      <w:r>
        <w:t>и отрицательными числами.</w:t>
      </w:r>
    </w:p>
    <w:p w:rsidR="00D01AE1" w:rsidRDefault="008C265F">
      <w:pPr>
        <w:pStyle w:val="a3"/>
        <w:spacing w:line="360" w:lineRule="auto"/>
        <w:ind w:right="854"/>
      </w:pPr>
      <w:r>
        <w:t xml:space="preserve">Прямоугольная   </w:t>
      </w:r>
      <w:r>
        <w:rPr>
          <w:spacing w:val="1"/>
        </w:rPr>
        <w:t xml:space="preserve"> </w:t>
      </w:r>
      <w:r>
        <w:t>система     координат     на     плоскости.     Координаты     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1"/>
        </w:rPr>
        <w:t xml:space="preserve"> </w:t>
      </w:r>
      <w:r>
        <w:t>на</w:t>
      </w:r>
      <w:r>
        <w:rPr>
          <w:spacing w:val="60"/>
        </w:rPr>
        <w:t xml:space="preserve"> </w:t>
      </w:r>
      <w:r>
        <w:t>координатной</w:t>
      </w:r>
      <w:r>
        <w:rPr>
          <w:spacing w:val="1"/>
        </w:rPr>
        <w:t xml:space="preserve"> </w:t>
      </w:r>
      <w:r>
        <w:t>плоскости.</w:t>
      </w:r>
    </w:p>
    <w:p w:rsidR="00D01AE1" w:rsidRDefault="008C265F" w:rsidP="00A8400C">
      <w:pPr>
        <w:pStyle w:val="a4"/>
        <w:numPr>
          <w:ilvl w:val="3"/>
          <w:numId w:val="81"/>
        </w:numPr>
        <w:tabs>
          <w:tab w:val="left" w:pos="1890"/>
        </w:tabs>
        <w:spacing w:line="275" w:lineRule="exact"/>
        <w:ind w:left="1890" w:hanging="1021"/>
        <w:rPr>
          <w:sz w:val="24"/>
        </w:rPr>
      </w:pPr>
      <w:r>
        <w:rPr>
          <w:sz w:val="24"/>
        </w:rPr>
        <w:t>Буквенные</w:t>
      </w:r>
      <w:r>
        <w:rPr>
          <w:spacing w:val="-5"/>
          <w:sz w:val="24"/>
        </w:rPr>
        <w:t xml:space="preserve"> </w:t>
      </w:r>
      <w:r>
        <w:rPr>
          <w:sz w:val="24"/>
        </w:rPr>
        <w:t>выражения.</w:t>
      </w:r>
    </w:p>
    <w:p w:rsidR="00D01AE1" w:rsidRDefault="008C265F">
      <w:pPr>
        <w:pStyle w:val="a3"/>
        <w:spacing w:before="140" w:line="360" w:lineRule="auto"/>
        <w:ind w:right="854"/>
      </w:pPr>
      <w:r>
        <w:t>Применение букв для записи математических выражений и предложений. Свойства</w:t>
      </w:r>
      <w:r>
        <w:rPr>
          <w:spacing w:val="-57"/>
        </w:rPr>
        <w:t xml:space="preserve"> </w:t>
      </w:r>
      <w:r>
        <w:t>арифметических действий. Буквенные выражения и числовые подстановки. 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 прямоугольника,</w:t>
      </w:r>
      <w:r>
        <w:rPr>
          <w:spacing w:val="-1"/>
        </w:rPr>
        <w:t xml:space="preserve"> </w:t>
      </w:r>
      <w:r>
        <w:t>квадрата, объѐма</w:t>
      </w:r>
      <w:r>
        <w:rPr>
          <w:spacing w:val="-2"/>
        </w:rPr>
        <w:t xml:space="preserve"> </w:t>
      </w:r>
      <w:r>
        <w:t>параллелепипеда</w:t>
      </w:r>
      <w:r>
        <w:rPr>
          <w:spacing w:val="-1"/>
        </w:rPr>
        <w:t xml:space="preserve"> </w:t>
      </w:r>
      <w:r>
        <w:t>и</w:t>
      </w:r>
      <w:r>
        <w:rPr>
          <w:spacing w:val="-1"/>
        </w:rPr>
        <w:t xml:space="preserve"> </w:t>
      </w:r>
      <w:r>
        <w:t>куба.</w:t>
      </w:r>
    </w:p>
    <w:p w:rsidR="00D01AE1" w:rsidRDefault="008C265F" w:rsidP="00A8400C">
      <w:pPr>
        <w:pStyle w:val="a4"/>
        <w:numPr>
          <w:ilvl w:val="3"/>
          <w:numId w:val="81"/>
        </w:numPr>
        <w:tabs>
          <w:tab w:val="left" w:pos="1890"/>
        </w:tabs>
        <w:ind w:left="1890" w:hanging="1021"/>
        <w:rPr>
          <w:sz w:val="24"/>
        </w:rPr>
      </w:pPr>
      <w:r>
        <w:rPr>
          <w:sz w:val="24"/>
        </w:rPr>
        <w:t>Решение</w:t>
      </w:r>
      <w:r>
        <w:rPr>
          <w:spacing w:val="-3"/>
          <w:sz w:val="24"/>
        </w:rPr>
        <w:t xml:space="preserve"> </w:t>
      </w:r>
      <w:r>
        <w:rPr>
          <w:sz w:val="24"/>
        </w:rPr>
        <w:t>текстовых задач.</w:t>
      </w:r>
    </w:p>
    <w:p w:rsidR="00D01AE1" w:rsidRDefault="008C265F">
      <w:pPr>
        <w:pStyle w:val="a3"/>
        <w:spacing w:before="137"/>
        <w:ind w:left="869" w:firstLine="0"/>
      </w:pPr>
      <w:r>
        <w:t>Решение</w:t>
      </w:r>
      <w:r>
        <w:rPr>
          <w:spacing w:val="36"/>
        </w:rPr>
        <w:t xml:space="preserve"> </w:t>
      </w:r>
      <w:r>
        <w:t>текстовых</w:t>
      </w:r>
      <w:r>
        <w:rPr>
          <w:spacing w:val="39"/>
        </w:rPr>
        <w:t xml:space="preserve"> </w:t>
      </w:r>
      <w:r>
        <w:t>задач</w:t>
      </w:r>
      <w:r>
        <w:rPr>
          <w:spacing w:val="36"/>
        </w:rPr>
        <w:t xml:space="preserve"> </w:t>
      </w:r>
      <w:r>
        <w:t>арифметическим</w:t>
      </w:r>
      <w:r>
        <w:rPr>
          <w:spacing w:val="36"/>
        </w:rPr>
        <w:t xml:space="preserve"> </w:t>
      </w:r>
      <w:r>
        <w:t>способом.</w:t>
      </w:r>
      <w:r>
        <w:rPr>
          <w:spacing w:val="37"/>
        </w:rPr>
        <w:t xml:space="preserve"> </w:t>
      </w:r>
      <w:r>
        <w:t>Решение</w:t>
      </w:r>
      <w:r>
        <w:rPr>
          <w:spacing w:val="36"/>
        </w:rPr>
        <w:t xml:space="preserve"> </w:t>
      </w:r>
      <w:r>
        <w:t>логических</w:t>
      </w:r>
      <w:r>
        <w:rPr>
          <w:spacing w:val="37"/>
        </w:rPr>
        <w:t xml:space="preserve"> </w:t>
      </w:r>
      <w:r>
        <w:t>задач.</w:t>
      </w:r>
    </w:p>
    <w:p w:rsidR="00D01AE1" w:rsidRDefault="008C265F">
      <w:pPr>
        <w:pStyle w:val="a3"/>
        <w:spacing w:before="139"/>
        <w:ind w:firstLine="0"/>
      </w:pPr>
      <w:r>
        <w:t>Решение</w:t>
      </w:r>
      <w:r>
        <w:rPr>
          <w:spacing w:val="-4"/>
        </w:rPr>
        <w:t xml:space="preserve"> </w:t>
      </w:r>
      <w:r>
        <w:t>задач</w:t>
      </w:r>
      <w:r>
        <w:rPr>
          <w:spacing w:val="-3"/>
        </w:rPr>
        <w:t xml:space="preserve"> </w:t>
      </w:r>
      <w:r>
        <w:t>перебором</w:t>
      </w:r>
      <w:r>
        <w:rPr>
          <w:spacing w:val="-3"/>
        </w:rPr>
        <w:t xml:space="preserve"> </w:t>
      </w:r>
      <w:r>
        <w:t>всех</w:t>
      </w:r>
      <w:r>
        <w:rPr>
          <w:spacing w:val="-1"/>
        </w:rPr>
        <w:t xml:space="preserve"> </w:t>
      </w:r>
      <w:r>
        <w:t>возможных</w:t>
      </w:r>
      <w:r>
        <w:rPr>
          <w:spacing w:val="-1"/>
        </w:rPr>
        <w:t xml:space="preserve"> </w:t>
      </w:r>
      <w:r>
        <w:t>вариантов.</w:t>
      </w:r>
    </w:p>
    <w:p w:rsidR="00D01AE1" w:rsidRDefault="008C265F">
      <w:pPr>
        <w:pStyle w:val="a3"/>
        <w:spacing w:before="137" w:line="360" w:lineRule="auto"/>
        <w:ind w:right="846"/>
      </w:pPr>
      <w:r>
        <w:t>Решение</w:t>
      </w:r>
      <w:r>
        <w:rPr>
          <w:spacing w:val="1"/>
        </w:rPr>
        <w:t xml:space="preserve"> </w:t>
      </w:r>
      <w:r>
        <w:t>задач,</w:t>
      </w:r>
      <w:r>
        <w:rPr>
          <w:spacing w:val="1"/>
        </w:rPr>
        <w:t xml:space="preserve"> </w:t>
      </w:r>
      <w:r>
        <w:t>содержащих</w:t>
      </w:r>
      <w:r>
        <w:rPr>
          <w:spacing w:val="1"/>
        </w:rPr>
        <w:t xml:space="preserve"> </w:t>
      </w:r>
      <w:r>
        <w:t>зависимости,</w:t>
      </w:r>
      <w:r>
        <w:rPr>
          <w:spacing w:val="1"/>
        </w:rPr>
        <w:t xml:space="preserve"> </w:t>
      </w:r>
      <w:r>
        <w:t>связывающих</w:t>
      </w:r>
      <w:r>
        <w:rPr>
          <w:spacing w:val="1"/>
        </w:rPr>
        <w:t xml:space="preserve"> </w:t>
      </w:r>
      <w:r>
        <w:t>величины:</w:t>
      </w:r>
      <w:r>
        <w:rPr>
          <w:spacing w:val="60"/>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объѐм</w:t>
      </w:r>
      <w:r>
        <w:rPr>
          <w:spacing w:val="1"/>
        </w:rPr>
        <w:t xml:space="preserve"> </w:t>
      </w:r>
      <w:r>
        <w:t>работы. Единицы измерения:</w:t>
      </w:r>
      <w:r>
        <w:rPr>
          <w:spacing w:val="1"/>
        </w:rPr>
        <w:t xml:space="preserve"> </w:t>
      </w:r>
      <w:r>
        <w:t>массы,</w:t>
      </w:r>
      <w:r>
        <w:rPr>
          <w:spacing w:val="1"/>
        </w:rPr>
        <w:t xml:space="preserve"> </w:t>
      </w:r>
      <w:r>
        <w:t>стоимости, расстояния, времени, скорости. Связь</w:t>
      </w:r>
      <w:r>
        <w:rPr>
          <w:spacing w:val="1"/>
        </w:rPr>
        <w:t xml:space="preserve"> </w:t>
      </w:r>
      <w:r>
        <w:t>между</w:t>
      </w:r>
      <w:r>
        <w:rPr>
          <w:spacing w:val="-6"/>
        </w:rPr>
        <w:t xml:space="preserve"> </w:t>
      </w:r>
      <w:r>
        <w:t>единицами измерения каждой величины.</w:t>
      </w:r>
    </w:p>
    <w:p w:rsidR="00D01AE1" w:rsidRDefault="008C265F">
      <w:pPr>
        <w:pStyle w:val="a3"/>
        <w:spacing w:line="360" w:lineRule="auto"/>
        <w:ind w:right="848"/>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решение</w:t>
      </w:r>
      <w:r>
        <w:rPr>
          <w:spacing w:val="-1"/>
        </w:rPr>
        <w:t xml:space="preserve"> </w:t>
      </w:r>
      <w:r>
        <w:t>основных</w:t>
      </w:r>
      <w:r>
        <w:rPr>
          <w:spacing w:val="-1"/>
        </w:rPr>
        <w:t xml:space="preserve"> </w:t>
      </w:r>
      <w:r>
        <w:t>задач</w:t>
      </w:r>
      <w:r>
        <w:rPr>
          <w:spacing w:val="-1"/>
        </w:rPr>
        <w:t xml:space="preserve"> </w:t>
      </w:r>
      <w:r>
        <w:t>на</w:t>
      </w:r>
      <w:r>
        <w:rPr>
          <w:spacing w:val="-2"/>
        </w:rPr>
        <w:t xml:space="preserve"> </w:t>
      </w:r>
      <w:r>
        <w:t>дроби</w:t>
      </w:r>
      <w:r>
        <w:rPr>
          <w:spacing w:val="1"/>
        </w:rPr>
        <w:t xml:space="preserve"> </w:t>
      </w:r>
      <w:r>
        <w:t>и проценты.</w:t>
      </w:r>
    </w:p>
    <w:p w:rsidR="00D01AE1" w:rsidRDefault="008C265F">
      <w:pPr>
        <w:pStyle w:val="a3"/>
        <w:spacing w:before="1" w:line="360" w:lineRule="auto"/>
        <w:ind w:right="853"/>
      </w:pPr>
      <w:r>
        <w:t>Оценка и прикидка, округление результата. Составление буквенных выражений по</w:t>
      </w:r>
      <w:r>
        <w:rPr>
          <w:spacing w:val="1"/>
        </w:rPr>
        <w:t xml:space="preserve"> </w:t>
      </w:r>
      <w:r>
        <w:t>условию</w:t>
      </w:r>
      <w:r>
        <w:rPr>
          <w:spacing w:val="-1"/>
        </w:rPr>
        <w:t xml:space="preserve"> </w:t>
      </w:r>
      <w:r>
        <w:t>задачи.</w:t>
      </w:r>
    </w:p>
    <w:p w:rsidR="00D01AE1" w:rsidRDefault="008C265F">
      <w:pPr>
        <w:pStyle w:val="a3"/>
        <w:spacing w:line="362" w:lineRule="auto"/>
        <w:ind w:right="856"/>
      </w:pPr>
      <w:r>
        <w:t>Представление данных с помощью таблиц и диаграмм. Столбчатые диаграммы:</w:t>
      </w:r>
      <w:r>
        <w:rPr>
          <w:spacing w:val="1"/>
        </w:rPr>
        <w:t xml:space="preserve"> </w:t>
      </w:r>
      <w:r>
        <w:t>чтение</w:t>
      </w:r>
      <w:r>
        <w:rPr>
          <w:spacing w:val="-2"/>
        </w:rPr>
        <w:t xml:space="preserve"> </w:t>
      </w:r>
      <w:r>
        <w:t>и построение. Чтение</w:t>
      </w:r>
      <w:r>
        <w:rPr>
          <w:spacing w:val="-1"/>
        </w:rPr>
        <w:t xml:space="preserve"> </w:t>
      </w:r>
      <w:r>
        <w:t>круговых диаграмм.</w:t>
      </w:r>
    </w:p>
    <w:p w:rsidR="00D01AE1" w:rsidRDefault="008C265F" w:rsidP="00A8400C">
      <w:pPr>
        <w:pStyle w:val="a4"/>
        <w:numPr>
          <w:ilvl w:val="3"/>
          <w:numId w:val="81"/>
        </w:numPr>
        <w:tabs>
          <w:tab w:val="left" w:pos="1890"/>
        </w:tabs>
        <w:spacing w:line="271" w:lineRule="exact"/>
        <w:ind w:left="1890"/>
        <w:rPr>
          <w:sz w:val="24"/>
        </w:rPr>
      </w:pPr>
      <w:r>
        <w:rPr>
          <w:sz w:val="24"/>
        </w:rPr>
        <w:t>Наглядная</w:t>
      </w:r>
      <w:r>
        <w:rPr>
          <w:spacing w:val="-4"/>
          <w:sz w:val="24"/>
        </w:rPr>
        <w:t xml:space="preserve"> </w:t>
      </w:r>
      <w:r>
        <w:rPr>
          <w:sz w:val="24"/>
        </w:rPr>
        <w:t>геометрия.</w:t>
      </w:r>
    </w:p>
    <w:p w:rsidR="00D01AE1" w:rsidRDefault="008C265F">
      <w:pPr>
        <w:pStyle w:val="a3"/>
        <w:spacing w:before="139" w:line="360" w:lineRule="auto"/>
        <w:ind w:right="857"/>
      </w:pPr>
      <w:r>
        <w:t>Наглядные представления о фигурах на плоскости: точка, прямая, отрезок, луч,</w:t>
      </w:r>
      <w:r>
        <w:rPr>
          <w:spacing w:val="1"/>
        </w:rPr>
        <w:t xml:space="preserve"> </w:t>
      </w:r>
      <w:r>
        <w:t>угол,</w:t>
      </w:r>
      <w:r>
        <w:rPr>
          <w:spacing w:val="-2"/>
        </w:rPr>
        <w:t xml:space="preserve"> </w:t>
      </w:r>
      <w:r>
        <w:t>ломаная,</w:t>
      </w:r>
      <w:r>
        <w:rPr>
          <w:spacing w:val="-2"/>
        </w:rPr>
        <w:t xml:space="preserve"> </w:t>
      </w:r>
      <w:r>
        <w:t>многоугольник,</w:t>
      </w:r>
      <w:r>
        <w:rPr>
          <w:spacing w:val="-2"/>
        </w:rPr>
        <w:t xml:space="preserve"> </w:t>
      </w:r>
      <w:r>
        <w:t>четырѐхугольник,</w:t>
      </w:r>
      <w:r>
        <w:rPr>
          <w:spacing w:val="-2"/>
        </w:rPr>
        <w:t xml:space="preserve"> </w:t>
      </w:r>
      <w:r>
        <w:t>треугольник,</w:t>
      </w:r>
      <w:r>
        <w:rPr>
          <w:spacing w:val="-2"/>
        </w:rPr>
        <w:t xml:space="preserve"> </w:t>
      </w:r>
      <w:r>
        <w:t>окружность,</w:t>
      </w:r>
      <w:r>
        <w:rPr>
          <w:spacing w:val="-2"/>
        </w:rPr>
        <w:t xml:space="preserve"> </w:t>
      </w:r>
      <w:r>
        <w:t>круг.</w:t>
      </w:r>
    </w:p>
    <w:p w:rsidR="00D01AE1" w:rsidRDefault="008C265F">
      <w:pPr>
        <w:pStyle w:val="a3"/>
        <w:spacing w:line="360" w:lineRule="auto"/>
        <w:ind w:right="852"/>
      </w:pPr>
      <w:r>
        <w:t>Взаимное</w:t>
      </w:r>
      <w:r>
        <w:rPr>
          <w:spacing w:val="1"/>
        </w:rPr>
        <w:t xml:space="preserve"> </w:t>
      </w:r>
      <w:r>
        <w:t>расположение</w:t>
      </w:r>
      <w:r>
        <w:rPr>
          <w:spacing w:val="1"/>
        </w:rPr>
        <w:t xml:space="preserve"> </w:t>
      </w:r>
      <w:r>
        <w:t>двух</w:t>
      </w:r>
      <w:r>
        <w:rPr>
          <w:spacing w:val="1"/>
        </w:rPr>
        <w:t xml:space="preserve"> </w:t>
      </w:r>
      <w:r>
        <w:t>прямых</w:t>
      </w:r>
      <w:r>
        <w:rPr>
          <w:spacing w:val="1"/>
        </w:rPr>
        <w:t xml:space="preserve"> </w:t>
      </w:r>
      <w:r>
        <w:t>на</w:t>
      </w:r>
      <w:r>
        <w:rPr>
          <w:spacing w:val="1"/>
        </w:rPr>
        <w:t xml:space="preserve"> </w:t>
      </w:r>
      <w:r>
        <w:t>плоскости,</w:t>
      </w:r>
      <w:r>
        <w:rPr>
          <w:spacing w:val="1"/>
        </w:rPr>
        <w:t xml:space="preserve"> </w:t>
      </w:r>
      <w:r>
        <w:t>параллельные</w:t>
      </w:r>
      <w:r>
        <w:rPr>
          <w:spacing w:val="1"/>
        </w:rPr>
        <w:t xml:space="preserve"> </w:t>
      </w:r>
      <w:r>
        <w:t>прямые,</w:t>
      </w:r>
      <w:r>
        <w:rPr>
          <w:spacing w:val="-57"/>
        </w:rPr>
        <w:t xml:space="preserve"> </w:t>
      </w:r>
      <w:r>
        <w:t>перпендикулярные прямые. Измерение расстояний: между двумя точками, от точки до</w:t>
      </w:r>
      <w:r>
        <w:rPr>
          <w:spacing w:val="1"/>
        </w:rPr>
        <w:t xml:space="preserve"> </w:t>
      </w:r>
      <w:r>
        <w:t>прямой,</w:t>
      </w:r>
      <w:r>
        <w:rPr>
          <w:spacing w:val="-1"/>
        </w:rPr>
        <w:t xml:space="preserve"> </w:t>
      </w:r>
      <w:r>
        <w:t>длина</w:t>
      </w:r>
      <w:r>
        <w:rPr>
          <w:spacing w:val="-1"/>
        </w:rPr>
        <w:t xml:space="preserve"> </w:t>
      </w:r>
      <w:r>
        <w:t>маршрута</w:t>
      </w:r>
      <w:r>
        <w:rPr>
          <w:spacing w:val="-1"/>
        </w:rPr>
        <w:t xml:space="preserve"> </w:t>
      </w:r>
      <w:r>
        <w:t>на</w:t>
      </w:r>
      <w:r>
        <w:rPr>
          <w:spacing w:val="-1"/>
        </w:rPr>
        <w:t xml:space="preserve"> </w:t>
      </w:r>
      <w:r>
        <w:t>квадратной сетке.</w:t>
      </w:r>
    </w:p>
    <w:p w:rsidR="00D01AE1" w:rsidRDefault="008C265F">
      <w:pPr>
        <w:pStyle w:val="a3"/>
        <w:spacing w:line="360" w:lineRule="auto"/>
        <w:ind w:right="849"/>
      </w:pPr>
      <w:r>
        <w:t>Измерение и</w:t>
      </w:r>
      <w:r>
        <w:rPr>
          <w:spacing w:val="1"/>
        </w:rPr>
        <w:t xml:space="preserve"> </w:t>
      </w:r>
      <w:r>
        <w:t>построение</w:t>
      </w:r>
      <w:r>
        <w:rPr>
          <w:spacing w:val="1"/>
        </w:rPr>
        <w:t xml:space="preserve"> </w:t>
      </w:r>
      <w:r>
        <w:t>углов с</w:t>
      </w:r>
      <w:r>
        <w:rPr>
          <w:spacing w:val="1"/>
        </w:rPr>
        <w:t xml:space="preserve"> </w:t>
      </w:r>
      <w:r>
        <w:t>помощью</w:t>
      </w:r>
      <w:r>
        <w:rPr>
          <w:spacing w:val="1"/>
        </w:rPr>
        <w:t xml:space="preserve"> </w:t>
      </w:r>
      <w:r>
        <w:t>транспортира. Виды 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w:t>
      </w:r>
      <w:r>
        <w:rPr>
          <w:spacing w:val="1"/>
        </w:rPr>
        <w:t xml:space="preserve"> </w:t>
      </w:r>
      <w:r>
        <w:t>Четырѐхугольник, примеры четырѐхугольников. Прямоугольник, квадрат: использование</w:t>
      </w:r>
      <w:r>
        <w:rPr>
          <w:spacing w:val="1"/>
        </w:rPr>
        <w:t xml:space="preserve"> </w:t>
      </w:r>
      <w:r>
        <w:t>свойств</w:t>
      </w:r>
      <w:r>
        <w:rPr>
          <w:spacing w:val="11"/>
        </w:rPr>
        <w:t xml:space="preserve"> </w:t>
      </w:r>
      <w:r>
        <w:t>сторон,</w:t>
      </w:r>
      <w:r>
        <w:rPr>
          <w:spacing w:val="16"/>
        </w:rPr>
        <w:t xml:space="preserve"> </w:t>
      </w:r>
      <w:r>
        <w:t>углов,</w:t>
      </w:r>
      <w:r>
        <w:rPr>
          <w:spacing w:val="16"/>
        </w:rPr>
        <w:t xml:space="preserve"> </w:t>
      </w:r>
      <w:r>
        <w:t>диагоналей.</w:t>
      </w:r>
      <w:r>
        <w:rPr>
          <w:spacing w:val="11"/>
        </w:rPr>
        <w:t xml:space="preserve"> </w:t>
      </w:r>
      <w:r>
        <w:t>Изображение</w:t>
      </w:r>
      <w:r>
        <w:rPr>
          <w:spacing w:val="11"/>
        </w:rPr>
        <w:t xml:space="preserve"> </w:t>
      </w:r>
      <w:r>
        <w:t>геометрических</w:t>
      </w:r>
      <w:r>
        <w:rPr>
          <w:spacing w:val="13"/>
        </w:rPr>
        <w:t xml:space="preserve"> </w:t>
      </w:r>
      <w:r>
        <w:t>фигур</w:t>
      </w:r>
      <w:r>
        <w:rPr>
          <w:spacing w:val="14"/>
        </w:rPr>
        <w:t xml:space="preserve"> </w:t>
      </w:r>
      <w:r>
        <w:t>на</w:t>
      </w:r>
      <w:r>
        <w:rPr>
          <w:spacing w:val="12"/>
        </w:rPr>
        <w:t xml:space="preserve"> </w:t>
      </w:r>
      <w:r>
        <w:t>нелинованной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firstLine="0"/>
      </w:pPr>
      <w:r>
        <w:t>бумаге</w:t>
      </w:r>
      <w:r>
        <w:rPr>
          <w:spacing w:val="1"/>
        </w:rPr>
        <w:t xml:space="preserve"> </w:t>
      </w:r>
      <w:r>
        <w:t>с</w:t>
      </w:r>
      <w:r>
        <w:rPr>
          <w:spacing w:val="1"/>
        </w:rPr>
        <w:t xml:space="preserve"> </w:t>
      </w:r>
      <w:r>
        <w:t>использованием</w:t>
      </w:r>
      <w:r>
        <w:rPr>
          <w:spacing w:val="1"/>
        </w:rPr>
        <w:t xml:space="preserve"> </w:t>
      </w:r>
      <w:r>
        <w:t>циркуля,</w:t>
      </w:r>
      <w:r>
        <w:rPr>
          <w:spacing w:val="1"/>
        </w:rPr>
        <w:t xml:space="preserve"> </w:t>
      </w:r>
      <w:r>
        <w:t>линейки,</w:t>
      </w:r>
      <w:r>
        <w:rPr>
          <w:spacing w:val="1"/>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1"/>
        </w:rPr>
        <w:t xml:space="preserve"> </w:t>
      </w:r>
      <w:r>
        <w:t>клетчатой</w:t>
      </w:r>
      <w:r>
        <w:rPr>
          <w:spacing w:val="-1"/>
        </w:rPr>
        <w:t xml:space="preserve"> </w:t>
      </w:r>
      <w:r>
        <w:t>бумаге.</w:t>
      </w:r>
    </w:p>
    <w:p w:rsidR="00D01AE1" w:rsidRDefault="008C265F">
      <w:pPr>
        <w:pStyle w:val="a3"/>
        <w:spacing w:line="360" w:lineRule="auto"/>
        <w:ind w:right="851"/>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 Приближѐнное измерение площади фигур, в том числе на квадратной сетке.</w:t>
      </w:r>
      <w:r>
        <w:rPr>
          <w:spacing w:val="1"/>
        </w:rPr>
        <w:t xml:space="preserve"> </w:t>
      </w:r>
      <w:r>
        <w:t>Приближѐнное</w:t>
      </w:r>
      <w:r>
        <w:rPr>
          <w:spacing w:val="-5"/>
        </w:rPr>
        <w:t xml:space="preserve"> </w:t>
      </w:r>
      <w:r>
        <w:t>измерение</w:t>
      </w:r>
      <w:r>
        <w:rPr>
          <w:spacing w:val="-1"/>
        </w:rPr>
        <w:t xml:space="preserve"> </w:t>
      </w:r>
      <w:r>
        <w:t>длины</w:t>
      </w:r>
      <w:r>
        <w:rPr>
          <w:spacing w:val="-1"/>
        </w:rPr>
        <w:t xml:space="preserve"> </w:t>
      </w:r>
      <w:r>
        <w:t>окружности,</w:t>
      </w:r>
      <w:r>
        <w:rPr>
          <w:spacing w:val="4"/>
        </w:rPr>
        <w:t xml:space="preserve"> </w:t>
      </w:r>
      <w:r>
        <w:t>площади</w:t>
      </w:r>
      <w:r>
        <w:rPr>
          <w:spacing w:val="1"/>
        </w:rPr>
        <w:t xml:space="preserve"> </w:t>
      </w:r>
      <w:r>
        <w:t>круга.</w:t>
      </w:r>
    </w:p>
    <w:p w:rsidR="00D01AE1" w:rsidRDefault="008C265F">
      <w:pPr>
        <w:pStyle w:val="a3"/>
        <w:spacing w:line="360" w:lineRule="auto"/>
        <w:ind w:left="869" w:right="3539" w:firstLine="0"/>
      </w:pPr>
      <w:r>
        <w:t>Симметрия: центральная, осевая и зеркальная симметрии.</w:t>
      </w:r>
      <w:r>
        <w:rPr>
          <w:spacing w:val="-57"/>
        </w:rPr>
        <w:t xml:space="preserve"> </w:t>
      </w:r>
      <w:r>
        <w:t>Построение</w:t>
      </w:r>
      <w:r>
        <w:rPr>
          <w:spacing w:val="-2"/>
        </w:rPr>
        <w:t xml:space="preserve"> </w:t>
      </w:r>
      <w:r>
        <w:t>симметричных</w:t>
      </w:r>
      <w:r>
        <w:rPr>
          <w:spacing w:val="1"/>
        </w:rPr>
        <w:t xml:space="preserve"> </w:t>
      </w:r>
      <w:r>
        <w:t>фигур.</w:t>
      </w:r>
    </w:p>
    <w:p w:rsidR="00D01AE1" w:rsidRDefault="008C265F">
      <w:pPr>
        <w:pStyle w:val="a3"/>
        <w:spacing w:line="360" w:lineRule="auto"/>
        <w:ind w:right="851"/>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параллелепипед,</w:t>
      </w:r>
      <w:r>
        <w:rPr>
          <w:spacing w:val="1"/>
        </w:rPr>
        <w:t xml:space="preserve"> </w:t>
      </w:r>
      <w:r>
        <w:t>куб,</w:t>
      </w:r>
      <w:r>
        <w:rPr>
          <w:spacing w:val="1"/>
        </w:rPr>
        <w:t xml:space="preserve"> </w:t>
      </w:r>
      <w:r>
        <w:t>призма, пирамида, конус, цилиндр, шар и сфера. Изображение пространственных фигур.</w:t>
      </w:r>
      <w:r>
        <w:rPr>
          <w:spacing w:val="1"/>
        </w:rPr>
        <w:t xml:space="preserve"> </w:t>
      </w:r>
      <w:r>
        <w:t>Примеры</w:t>
      </w:r>
      <w:r>
        <w:rPr>
          <w:spacing w:val="1"/>
        </w:rPr>
        <w:t xml:space="preserve"> </w:t>
      </w:r>
      <w:r>
        <w:t>развѐрток</w:t>
      </w:r>
      <w:r>
        <w:rPr>
          <w:spacing w:val="1"/>
        </w:rPr>
        <w:t xml:space="preserve"> </w:t>
      </w:r>
      <w:r>
        <w:t>многогранников,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Создание</w:t>
      </w:r>
      <w:r>
        <w:rPr>
          <w:spacing w:val="1"/>
        </w:rPr>
        <w:t xml:space="preserve"> </w:t>
      </w:r>
      <w:r>
        <w:t>моделей</w:t>
      </w:r>
      <w:r>
        <w:rPr>
          <w:spacing w:val="1"/>
        </w:rPr>
        <w:t xml:space="preserve"> </w:t>
      </w:r>
      <w:r>
        <w:t>пространственных фигур (из</w:t>
      </w:r>
      <w:r>
        <w:rPr>
          <w:spacing w:val="-1"/>
        </w:rPr>
        <w:t xml:space="preserve"> </w:t>
      </w:r>
      <w:r>
        <w:t>бумаги,</w:t>
      </w:r>
      <w:r>
        <w:rPr>
          <w:spacing w:val="-2"/>
        </w:rPr>
        <w:t xml:space="preserve"> </w:t>
      </w:r>
      <w:r>
        <w:t>проволоки,</w:t>
      </w:r>
      <w:r>
        <w:rPr>
          <w:spacing w:val="-2"/>
        </w:rPr>
        <w:t xml:space="preserve"> </w:t>
      </w:r>
      <w:r>
        <w:t>пластилина</w:t>
      </w:r>
      <w:r>
        <w:rPr>
          <w:spacing w:val="-2"/>
        </w:rPr>
        <w:t xml:space="preserve"> </w:t>
      </w:r>
      <w:r>
        <w:t>и</w:t>
      </w:r>
      <w:r>
        <w:rPr>
          <w:spacing w:val="-2"/>
        </w:rPr>
        <w:t xml:space="preserve"> </w:t>
      </w:r>
      <w:r>
        <w:t>других материалов).</w:t>
      </w:r>
    </w:p>
    <w:p w:rsidR="00D01AE1" w:rsidRDefault="008C265F">
      <w:pPr>
        <w:pStyle w:val="a3"/>
        <w:spacing w:line="360" w:lineRule="auto"/>
        <w:ind w:right="852"/>
      </w:pPr>
      <w:r>
        <w:t>Понятие</w:t>
      </w:r>
      <w:r>
        <w:rPr>
          <w:spacing w:val="1"/>
        </w:rPr>
        <w:t xml:space="preserve"> </w:t>
      </w:r>
      <w:r>
        <w:t>объѐма,</w:t>
      </w:r>
      <w:r>
        <w:rPr>
          <w:spacing w:val="1"/>
        </w:rPr>
        <w:t xml:space="preserve"> </w:t>
      </w:r>
      <w:r>
        <w:t>единицы</w:t>
      </w:r>
      <w:r>
        <w:rPr>
          <w:spacing w:val="1"/>
        </w:rPr>
        <w:t xml:space="preserve"> </w:t>
      </w:r>
      <w:r>
        <w:t>измерения</w:t>
      </w:r>
      <w:r>
        <w:rPr>
          <w:spacing w:val="1"/>
        </w:rPr>
        <w:t xml:space="preserve"> </w:t>
      </w:r>
      <w:r>
        <w:t>объѐма.</w:t>
      </w:r>
      <w:r>
        <w:rPr>
          <w:spacing w:val="1"/>
        </w:rPr>
        <w:t xml:space="preserve"> </w:t>
      </w:r>
      <w:r>
        <w:t>Объѐм</w:t>
      </w:r>
      <w:r>
        <w:rPr>
          <w:spacing w:val="1"/>
        </w:rPr>
        <w:t xml:space="preserve"> </w:t>
      </w:r>
      <w:r>
        <w:t>прямоугольного</w:t>
      </w:r>
      <w:r>
        <w:rPr>
          <w:spacing w:val="1"/>
        </w:rPr>
        <w:t xml:space="preserve"> </w:t>
      </w:r>
      <w:r>
        <w:t>параллелепипеда,</w:t>
      </w:r>
      <w:r>
        <w:rPr>
          <w:spacing w:val="-1"/>
        </w:rPr>
        <w:t xml:space="preserve"> </w:t>
      </w:r>
      <w:r>
        <w:t>куба.</w:t>
      </w:r>
    </w:p>
    <w:p w:rsidR="00D01AE1" w:rsidRDefault="008C265F" w:rsidP="00A8400C">
      <w:pPr>
        <w:pStyle w:val="a4"/>
        <w:numPr>
          <w:ilvl w:val="2"/>
          <w:numId w:val="81"/>
        </w:numPr>
        <w:tabs>
          <w:tab w:val="left" w:pos="1710"/>
        </w:tabs>
        <w:ind w:left="1710" w:hanging="841"/>
        <w:rPr>
          <w:sz w:val="24"/>
        </w:rPr>
      </w:pPr>
      <w:r>
        <w:rPr>
          <w:sz w:val="24"/>
        </w:rPr>
        <w:t xml:space="preserve">Предметные   </w:t>
      </w:r>
      <w:r>
        <w:rPr>
          <w:spacing w:val="54"/>
          <w:sz w:val="24"/>
        </w:rPr>
        <w:t xml:space="preserve"> </w:t>
      </w:r>
      <w:r>
        <w:rPr>
          <w:sz w:val="24"/>
        </w:rPr>
        <w:t xml:space="preserve">результаты    </w:t>
      </w:r>
      <w:r>
        <w:rPr>
          <w:spacing w:val="50"/>
          <w:sz w:val="24"/>
        </w:rPr>
        <w:t xml:space="preserve"> </w:t>
      </w:r>
      <w:r>
        <w:rPr>
          <w:sz w:val="24"/>
        </w:rPr>
        <w:t xml:space="preserve">освоения    </w:t>
      </w:r>
      <w:r>
        <w:rPr>
          <w:spacing w:val="51"/>
          <w:sz w:val="24"/>
        </w:rPr>
        <w:t xml:space="preserve"> </w:t>
      </w:r>
      <w:r>
        <w:rPr>
          <w:sz w:val="24"/>
        </w:rPr>
        <w:t xml:space="preserve">программы    </w:t>
      </w:r>
      <w:r>
        <w:rPr>
          <w:spacing w:val="52"/>
          <w:sz w:val="24"/>
        </w:rPr>
        <w:t xml:space="preserve"> </w:t>
      </w:r>
      <w:r>
        <w:rPr>
          <w:sz w:val="24"/>
        </w:rPr>
        <w:t xml:space="preserve">учебного    </w:t>
      </w:r>
      <w:r>
        <w:rPr>
          <w:spacing w:val="51"/>
          <w:sz w:val="24"/>
        </w:rPr>
        <w:t xml:space="preserve"> </w:t>
      </w:r>
      <w:r>
        <w:rPr>
          <w:sz w:val="24"/>
        </w:rPr>
        <w:t>курса</w:t>
      </w:r>
    </w:p>
    <w:p w:rsidR="00D01AE1" w:rsidRDefault="008C265F">
      <w:pPr>
        <w:pStyle w:val="a3"/>
        <w:spacing w:before="134"/>
        <w:ind w:firstLine="0"/>
        <w:jc w:val="left"/>
      </w:pPr>
      <w:r>
        <w:t>«Математика».</w:t>
      </w:r>
    </w:p>
    <w:p w:rsidR="00D01AE1" w:rsidRDefault="008C265F" w:rsidP="00A8400C">
      <w:pPr>
        <w:pStyle w:val="a4"/>
        <w:numPr>
          <w:ilvl w:val="3"/>
          <w:numId w:val="81"/>
        </w:numPr>
        <w:tabs>
          <w:tab w:val="left" w:pos="1890"/>
        </w:tabs>
        <w:spacing w:before="140" w:line="360" w:lineRule="auto"/>
        <w:ind w:right="848" w:firstLine="707"/>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59"/>
          <w:sz w:val="24"/>
        </w:rPr>
        <w:t xml:space="preserve"> </w:t>
      </w:r>
      <w:r>
        <w:rPr>
          <w:sz w:val="24"/>
        </w:rPr>
        <w:t>к</w:t>
      </w:r>
      <w:r>
        <w:rPr>
          <w:spacing w:val="2"/>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 классе.</w:t>
      </w:r>
    </w:p>
    <w:p w:rsidR="00D01AE1" w:rsidRDefault="008C265F" w:rsidP="00A8400C">
      <w:pPr>
        <w:pStyle w:val="a4"/>
        <w:numPr>
          <w:ilvl w:val="4"/>
          <w:numId w:val="81"/>
        </w:numPr>
        <w:tabs>
          <w:tab w:val="left" w:pos="2070"/>
        </w:tabs>
        <w:ind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D01AE1" w:rsidRDefault="008C265F">
      <w:pPr>
        <w:pStyle w:val="a3"/>
        <w:spacing w:before="137" w:line="360" w:lineRule="auto"/>
        <w:jc w:val="left"/>
      </w:pPr>
      <w:r>
        <w:t>Понимать</w:t>
      </w:r>
      <w:r>
        <w:rPr>
          <w:spacing w:val="14"/>
        </w:rPr>
        <w:t xml:space="preserve"> </w:t>
      </w:r>
      <w:r>
        <w:t>и</w:t>
      </w:r>
      <w:r>
        <w:rPr>
          <w:spacing w:val="15"/>
        </w:rPr>
        <w:t xml:space="preserve"> </w:t>
      </w:r>
      <w:r>
        <w:t>правильно</w:t>
      </w:r>
      <w:r>
        <w:rPr>
          <w:spacing w:val="14"/>
        </w:rPr>
        <w:t xml:space="preserve"> </w:t>
      </w:r>
      <w:r>
        <w:t>употреблять</w:t>
      </w:r>
      <w:r>
        <w:rPr>
          <w:spacing w:val="15"/>
        </w:rPr>
        <w:t xml:space="preserve"> </w:t>
      </w:r>
      <w:r>
        <w:t>термины,</w:t>
      </w:r>
      <w:r>
        <w:rPr>
          <w:spacing w:val="13"/>
        </w:rPr>
        <w:t xml:space="preserve"> </w:t>
      </w:r>
      <w:r>
        <w:t>связанные</w:t>
      </w:r>
      <w:r>
        <w:rPr>
          <w:spacing w:val="13"/>
        </w:rPr>
        <w:t xml:space="preserve"> </w:t>
      </w:r>
      <w:r>
        <w:t>с</w:t>
      </w:r>
      <w:r>
        <w:rPr>
          <w:spacing w:val="15"/>
        </w:rPr>
        <w:t xml:space="preserve"> </w:t>
      </w:r>
      <w:r>
        <w:t>натуральными</w:t>
      </w:r>
      <w:r>
        <w:rPr>
          <w:spacing w:val="15"/>
        </w:rPr>
        <w:t xml:space="preserve"> </w:t>
      </w:r>
      <w:r>
        <w:t>числами,</w:t>
      </w:r>
      <w:r>
        <w:rPr>
          <w:spacing w:val="-57"/>
        </w:rPr>
        <w:t xml:space="preserve"> </w:t>
      </w:r>
      <w:r>
        <w:t>обыкновенными</w:t>
      </w:r>
      <w:r>
        <w:rPr>
          <w:spacing w:val="-3"/>
        </w:rPr>
        <w:t xml:space="preserve"> </w:t>
      </w:r>
      <w:r>
        <w:t>и десятичными дробями.</w:t>
      </w:r>
    </w:p>
    <w:p w:rsidR="00D01AE1" w:rsidRDefault="008C265F">
      <w:pPr>
        <w:pStyle w:val="a3"/>
        <w:spacing w:line="360" w:lineRule="auto"/>
        <w:jc w:val="left"/>
      </w:pPr>
      <w:r>
        <w:t>Сравнивать</w:t>
      </w:r>
      <w:r>
        <w:rPr>
          <w:spacing w:val="3"/>
        </w:rPr>
        <w:t xml:space="preserve"> </w:t>
      </w:r>
      <w:r>
        <w:t>и</w:t>
      </w:r>
      <w:r>
        <w:rPr>
          <w:spacing w:val="5"/>
        </w:rPr>
        <w:t xml:space="preserve"> </w:t>
      </w:r>
      <w:r>
        <w:t>упорядочивать</w:t>
      </w:r>
      <w:r>
        <w:rPr>
          <w:spacing w:val="3"/>
        </w:rPr>
        <w:t xml:space="preserve"> </w:t>
      </w:r>
      <w:r>
        <w:t>натуральные</w:t>
      </w:r>
      <w:r>
        <w:rPr>
          <w:spacing w:val="2"/>
        </w:rPr>
        <w:t xml:space="preserve"> </w:t>
      </w:r>
      <w:r>
        <w:t>числа,</w:t>
      </w:r>
      <w:r>
        <w:rPr>
          <w:spacing w:val="2"/>
        </w:rPr>
        <w:t xml:space="preserve"> </w:t>
      </w:r>
      <w:r>
        <w:t>сравнивать</w:t>
      </w:r>
      <w:r>
        <w:rPr>
          <w:spacing w:val="3"/>
        </w:rPr>
        <w:t xml:space="preserve"> </w:t>
      </w:r>
      <w:r>
        <w:t>в</w:t>
      </w:r>
      <w:r>
        <w:rPr>
          <w:spacing w:val="2"/>
        </w:rPr>
        <w:t xml:space="preserve"> </w:t>
      </w:r>
      <w:r>
        <w:t>простейших</w:t>
      </w:r>
      <w:r>
        <w:rPr>
          <w:spacing w:val="5"/>
        </w:rPr>
        <w:t xml:space="preserve"> </w:t>
      </w:r>
      <w:r>
        <w:t>случаях</w:t>
      </w:r>
      <w:r>
        <w:rPr>
          <w:spacing w:val="-57"/>
        </w:rPr>
        <w:t xml:space="preserve"> </w:t>
      </w:r>
      <w:r>
        <w:t>обыкновенные</w:t>
      </w:r>
      <w:r>
        <w:rPr>
          <w:spacing w:val="-3"/>
        </w:rPr>
        <w:t xml:space="preserve"> </w:t>
      </w:r>
      <w:r>
        <w:t>дроби, десятичные</w:t>
      </w:r>
      <w:r>
        <w:rPr>
          <w:spacing w:val="-2"/>
        </w:rPr>
        <w:t xml:space="preserve"> </w:t>
      </w:r>
      <w:r>
        <w:t>дроби.</w:t>
      </w:r>
    </w:p>
    <w:p w:rsidR="00D01AE1" w:rsidRDefault="008C265F">
      <w:pPr>
        <w:pStyle w:val="a3"/>
        <w:spacing w:line="360" w:lineRule="auto"/>
        <w:ind w:right="850"/>
        <w:jc w:val="left"/>
      </w:pPr>
      <w:r>
        <w:t>Соотносить</w:t>
      </w:r>
      <w:r>
        <w:rPr>
          <w:spacing w:val="69"/>
        </w:rPr>
        <w:t xml:space="preserve"> </w:t>
      </w:r>
      <w:r>
        <w:t>точку</w:t>
      </w:r>
      <w:r>
        <w:rPr>
          <w:spacing w:val="62"/>
        </w:rPr>
        <w:t xml:space="preserve"> </w:t>
      </w:r>
      <w:r>
        <w:t>на</w:t>
      </w:r>
      <w:r>
        <w:rPr>
          <w:spacing w:val="68"/>
        </w:rPr>
        <w:t xml:space="preserve"> </w:t>
      </w:r>
      <w:r>
        <w:t xml:space="preserve">координатной  </w:t>
      </w:r>
      <w:r>
        <w:rPr>
          <w:spacing w:val="7"/>
        </w:rPr>
        <w:t xml:space="preserve"> </w:t>
      </w:r>
      <w:r>
        <w:t xml:space="preserve">(числовой)  </w:t>
      </w:r>
      <w:r>
        <w:rPr>
          <w:spacing w:val="6"/>
        </w:rPr>
        <w:t xml:space="preserve"> </w:t>
      </w:r>
      <w:r>
        <w:t xml:space="preserve">прямой  </w:t>
      </w:r>
      <w:r>
        <w:rPr>
          <w:spacing w:val="8"/>
        </w:rPr>
        <w:t xml:space="preserve"> </w:t>
      </w:r>
      <w:r>
        <w:t xml:space="preserve">с  </w:t>
      </w:r>
      <w:r>
        <w:rPr>
          <w:spacing w:val="6"/>
        </w:rPr>
        <w:t xml:space="preserve"> </w:t>
      </w:r>
      <w:r>
        <w:t>соответствующим</w:t>
      </w:r>
      <w:r>
        <w:rPr>
          <w:spacing w:val="-57"/>
        </w:rPr>
        <w:t xml:space="preserve"> </w:t>
      </w:r>
      <w:r>
        <w:t>ей</w:t>
      </w:r>
      <w:r>
        <w:rPr>
          <w:spacing w:val="-3"/>
        </w:rPr>
        <w:t xml:space="preserve"> </w:t>
      </w:r>
      <w:r>
        <w:t>числом</w:t>
      </w:r>
      <w:r>
        <w:rPr>
          <w:spacing w:val="-3"/>
        </w:rPr>
        <w:t xml:space="preserve"> </w:t>
      </w:r>
      <w:r>
        <w:t>и</w:t>
      </w:r>
      <w:r>
        <w:rPr>
          <w:spacing w:val="-3"/>
        </w:rPr>
        <w:t xml:space="preserve"> </w:t>
      </w:r>
      <w:r>
        <w:t>изображать</w:t>
      </w:r>
      <w:r>
        <w:rPr>
          <w:spacing w:val="-2"/>
        </w:rPr>
        <w:t xml:space="preserve"> </w:t>
      </w:r>
      <w:r>
        <w:t>натуральные</w:t>
      </w:r>
      <w:r>
        <w:rPr>
          <w:spacing w:val="-4"/>
        </w:rPr>
        <w:t xml:space="preserve"> </w:t>
      </w:r>
      <w:r>
        <w:t>числа</w:t>
      </w:r>
      <w:r>
        <w:rPr>
          <w:spacing w:val="-4"/>
        </w:rPr>
        <w:t xml:space="preserve"> </w:t>
      </w:r>
      <w:r>
        <w:t>точками</w:t>
      </w:r>
      <w:r>
        <w:rPr>
          <w:spacing w:val="-2"/>
        </w:rPr>
        <w:t xml:space="preserve"> </w:t>
      </w:r>
      <w:r>
        <w:t>на</w:t>
      </w:r>
      <w:r>
        <w:rPr>
          <w:spacing w:val="-3"/>
        </w:rPr>
        <w:t xml:space="preserve"> </w:t>
      </w:r>
      <w:r>
        <w:t>координатной</w:t>
      </w:r>
      <w:r>
        <w:rPr>
          <w:spacing w:val="-5"/>
        </w:rPr>
        <w:t xml:space="preserve"> </w:t>
      </w:r>
      <w:r>
        <w:t>(числовой)</w:t>
      </w:r>
      <w:r>
        <w:rPr>
          <w:spacing w:val="-2"/>
        </w:rPr>
        <w:t xml:space="preserve"> </w:t>
      </w:r>
      <w:r>
        <w:t>прямой.</w:t>
      </w:r>
    </w:p>
    <w:p w:rsidR="00D01AE1" w:rsidRDefault="008C265F">
      <w:pPr>
        <w:pStyle w:val="a3"/>
        <w:tabs>
          <w:tab w:val="left" w:pos="2488"/>
          <w:tab w:val="left" w:pos="4649"/>
          <w:tab w:val="left" w:pos="6045"/>
          <w:tab w:val="left" w:pos="6626"/>
          <w:tab w:val="left" w:pos="8590"/>
        </w:tabs>
        <w:spacing w:line="362" w:lineRule="auto"/>
        <w:ind w:right="853"/>
        <w:jc w:val="left"/>
      </w:pPr>
      <w:r>
        <w:t>Выполнять</w:t>
      </w:r>
      <w:r>
        <w:tab/>
        <w:t>арифметические</w:t>
      </w:r>
      <w:r>
        <w:tab/>
        <w:t>действия</w:t>
      </w:r>
      <w:r>
        <w:tab/>
        <w:t>с</w:t>
      </w:r>
      <w:r>
        <w:tab/>
        <w:t>натуральными</w:t>
      </w:r>
      <w:r>
        <w:tab/>
      </w:r>
      <w:r>
        <w:rPr>
          <w:spacing w:val="-1"/>
        </w:rPr>
        <w:t>числами,</w:t>
      </w:r>
      <w:r>
        <w:rPr>
          <w:spacing w:val="-57"/>
        </w:rPr>
        <w:t xml:space="preserve"> </w:t>
      </w:r>
      <w:r>
        <w:t>с</w:t>
      </w:r>
      <w:r>
        <w:rPr>
          <w:spacing w:val="-2"/>
        </w:rPr>
        <w:t xml:space="preserve"> </w:t>
      </w:r>
      <w:r>
        <w:t>обыкновенными дробями в</w:t>
      </w:r>
      <w:r>
        <w:rPr>
          <w:spacing w:val="-1"/>
        </w:rPr>
        <w:t xml:space="preserve"> </w:t>
      </w:r>
      <w:r>
        <w:t>простейших</w:t>
      </w:r>
      <w:r>
        <w:rPr>
          <w:spacing w:val="2"/>
        </w:rPr>
        <w:t xml:space="preserve"> </w:t>
      </w:r>
      <w:r>
        <w:t>случаях.</w:t>
      </w:r>
    </w:p>
    <w:p w:rsidR="00D01AE1" w:rsidRDefault="008C265F">
      <w:pPr>
        <w:pStyle w:val="a3"/>
        <w:spacing w:line="360" w:lineRule="auto"/>
        <w:ind w:left="869" w:right="3717" w:firstLine="0"/>
        <w:jc w:val="left"/>
      </w:pPr>
      <w:r>
        <w:t>Выполнять проверку, прикидку результата вычислений.</w:t>
      </w:r>
      <w:r>
        <w:rPr>
          <w:spacing w:val="-57"/>
        </w:rPr>
        <w:t xml:space="preserve"> </w:t>
      </w:r>
      <w:r>
        <w:t>Округлять</w:t>
      </w:r>
      <w:r>
        <w:rPr>
          <w:spacing w:val="-1"/>
        </w:rPr>
        <w:t xml:space="preserve"> </w:t>
      </w:r>
      <w:r>
        <w:t>натуральные числа.</w:t>
      </w:r>
    </w:p>
    <w:p w:rsidR="00D01AE1" w:rsidRDefault="008C265F" w:rsidP="00A8400C">
      <w:pPr>
        <w:pStyle w:val="a4"/>
        <w:numPr>
          <w:ilvl w:val="4"/>
          <w:numId w:val="81"/>
        </w:numPr>
        <w:tabs>
          <w:tab w:val="left" w:pos="2070"/>
        </w:tabs>
        <w:ind w:hanging="1201"/>
        <w:rPr>
          <w:sz w:val="24"/>
        </w:rPr>
      </w:pPr>
      <w:r>
        <w:rPr>
          <w:sz w:val="24"/>
        </w:rPr>
        <w:t>Решение</w:t>
      </w:r>
      <w:r>
        <w:rPr>
          <w:spacing w:val="-3"/>
          <w:sz w:val="24"/>
        </w:rPr>
        <w:t xml:space="preserve"> </w:t>
      </w:r>
      <w:r>
        <w:rPr>
          <w:sz w:val="24"/>
        </w:rPr>
        <w:t>текстовых задач.</w:t>
      </w:r>
    </w:p>
    <w:p w:rsidR="00D01AE1" w:rsidRDefault="008C265F">
      <w:pPr>
        <w:pStyle w:val="a3"/>
        <w:spacing w:before="134" w:line="360" w:lineRule="auto"/>
        <w:jc w:val="left"/>
      </w:pPr>
      <w:r>
        <w:t>Решать</w:t>
      </w:r>
      <w:r>
        <w:rPr>
          <w:spacing w:val="2"/>
        </w:rPr>
        <w:t xml:space="preserve"> </w:t>
      </w:r>
      <w:r>
        <w:t>текстовые задачи</w:t>
      </w:r>
      <w:r>
        <w:rPr>
          <w:spacing w:val="2"/>
        </w:rPr>
        <w:t xml:space="preserve"> </w:t>
      </w:r>
      <w:r>
        <w:t>арифметическим способом</w:t>
      </w:r>
      <w:r>
        <w:rPr>
          <w:spacing w:val="1"/>
        </w:rPr>
        <w:t xml:space="preserve"> </w:t>
      </w:r>
      <w:r>
        <w:t>и</w:t>
      </w:r>
      <w:r>
        <w:rPr>
          <w:spacing w:val="2"/>
        </w:rPr>
        <w:t xml:space="preserve"> </w:t>
      </w:r>
      <w:r>
        <w:t>с помощью</w:t>
      </w:r>
      <w:r>
        <w:rPr>
          <w:spacing w:val="-1"/>
        </w:rPr>
        <w:t xml:space="preserve"> </w:t>
      </w:r>
      <w:r>
        <w:t>организованного</w:t>
      </w:r>
      <w:r>
        <w:rPr>
          <w:spacing w:val="-57"/>
        </w:rPr>
        <w:t xml:space="preserve"> </w:t>
      </w:r>
      <w:r>
        <w:t>конечного</w:t>
      </w:r>
      <w:r>
        <w:rPr>
          <w:spacing w:val="-1"/>
        </w:rPr>
        <w:t xml:space="preserve"> </w:t>
      </w:r>
      <w:r>
        <w:t>перебора</w:t>
      </w:r>
      <w:r>
        <w:rPr>
          <w:spacing w:val="-1"/>
        </w:rPr>
        <w:t xml:space="preserve"> </w:t>
      </w:r>
      <w:r>
        <w:t>всех</w:t>
      </w:r>
      <w:r>
        <w:rPr>
          <w:spacing w:val="2"/>
        </w:rPr>
        <w:t xml:space="preserve"> </w:t>
      </w:r>
      <w:r>
        <w:t>возможных</w:t>
      </w:r>
      <w:r>
        <w:rPr>
          <w:spacing w:val="1"/>
        </w:rPr>
        <w:t xml:space="preserve"> </w:t>
      </w:r>
      <w:r>
        <w:t>вариантов.</w:t>
      </w:r>
    </w:p>
    <w:p w:rsidR="00D01AE1" w:rsidRDefault="008C265F">
      <w:pPr>
        <w:pStyle w:val="a3"/>
        <w:spacing w:line="360" w:lineRule="auto"/>
        <w:ind w:right="854"/>
        <w:jc w:val="left"/>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 количество,</w:t>
      </w:r>
      <w:r>
        <w:rPr>
          <w:spacing w:val="1"/>
        </w:rPr>
        <w:t xml:space="preserve"> </w:t>
      </w:r>
      <w:r>
        <w:t>стоимость.</w:t>
      </w:r>
    </w:p>
    <w:p w:rsidR="00D01AE1" w:rsidRDefault="008C265F">
      <w:pPr>
        <w:pStyle w:val="a3"/>
        <w:spacing w:line="360" w:lineRule="auto"/>
        <w:ind w:left="869" w:firstLine="0"/>
        <w:jc w:val="left"/>
      </w:pPr>
      <w:r>
        <w:t>Использовать краткие записи, схемы, таблицы, обозначения при решении задач.</w:t>
      </w:r>
      <w:r>
        <w:rPr>
          <w:spacing w:val="1"/>
        </w:rPr>
        <w:t xml:space="preserve"> </w:t>
      </w:r>
      <w:r>
        <w:t>Пользоваться</w:t>
      </w:r>
      <w:r>
        <w:rPr>
          <w:spacing w:val="-2"/>
        </w:rPr>
        <w:t xml:space="preserve"> </w:t>
      </w:r>
      <w:r>
        <w:t>основными</w:t>
      </w:r>
      <w:r>
        <w:rPr>
          <w:spacing w:val="-2"/>
        </w:rPr>
        <w:t xml:space="preserve"> </w:t>
      </w:r>
      <w:r>
        <w:t>единицами</w:t>
      </w:r>
      <w:r>
        <w:rPr>
          <w:spacing w:val="-3"/>
        </w:rPr>
        <w:t xml:space="preserve"> </w:t>
      </w:r>
      <w:r>
        <w:t>измерения:</w:t>
      </w:r>
      <w:r>
        <w:rPr>
          <w:spacing w:val="-2"/>
        </w:rPr>
        <w:t xml:space="preserve"> </w:t>
      </w:r>
      <w:r>
        <w:t>цены,</w:t>
      </w:r>
      <w:r>
        <w:rPr>
          <w:spacing w:val="-3"/>
        </w:rPr>
        <w:t xml:space="preserve"> </w:t>
      </w:r>
      <w:r>
        <w:t>массы,</w:t>
      </w:r>
      <w:r>
        <w:rPr>
          <w:spacing w:val="-3"/>
        </w:rPr>
        <w:t xml:space="preserve"> </w:t>
      </w:r>
      <w:r>
        <w:t>расстояния,</w:t>
      </w:r>
      <w:r>
        <w:rPr>
          <w:spacing w:val="-2"/>
        </w:rPr>
        <w:t xml:space="preserve"> </w:t>
      </w:r>
      <w:r>
        <w:t>времени,</w:t>
      </w:r>
    </w:p>
    <w:p w:rsidR="00D01AE1" w:rsidRDefault="008C265F">
      <w:pPr>
        <w:pStyle w:val="a3"/>
        <w:ind w:firstLine="0"/>
        <w:jc w:val="left"/>
      </w:pPr>
      <w:r>
        <w:t>скорости,</w:t>
      </w:r>
      <w:r>
        <w:rPr>
          <w:spacing w:val="-3"/>
        </w:rPr>
        <w:t xml:space="preserve"> </w:t>
      </w:r>
      <w:r>
        <w:t>выражать</w:t>
      </w:r>
      <w:r>
        <w:rPr>
          <w:spacing w:val="-3"/>
        </w:rPr>
        <w:t xml:space="preserve"> </w:t>
      </w:r>
      <w:r>
        <w:t>одни</w:t>
      </w:r>
      <w:r>
        <w:rPr>
          <w:spacing w:val="-3"/>
        </w:rPr>
        <w:t xml:space="preserve"> </w:t>
      </w:r>
      <w:r>
        <w:t>единицы</w:t>
      </w:r>
      <w:r>
        <w:rPr>
          <w:spacing w:val="-2"/>
        </w:rPr>
        <w:t xml:space="preserve"> </w:t>
      </w:r>
      <w:r>
        <w:t>величины</w:t>
      </w:r>
      <w:r>
        <w:rPr>
          <w:spacing w:val="-6"/>
        </w:rPr>
        <w:t xml:space="preserve"> </w:t>
      </w:r>
      <w:r>
        <w:t>через</w:t>
      </w:r>
      <w:r>
        <w:rPr>
          <w:spacing w:val="-3"/>
        </w:rPr>
        <w:t xml:space="preserve"> </w:t>
      </w:r>
      <w:r>
        <w:t>другие.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9"/>
      </w:pPr>
      <w:r>
        <w:t xml:space="preserve">Извлекать,     </w:t>
      </w:r>
      <w:r>
        <w:rPr>
          <w:spacing w:val="36"/>
        </w:rPr>
        <w:t xml:space="preserve"> </w:t>
      </w:r>
      <w:r>
        <w:t xml:space="preserve">анализировать,      </w:t>
      </w:r>
      <w:r>
        <w:rPr>
          <w:spacing w:val="34"/>
        </w:rPr>
        <w:t xml:space="preserve"> </w:t>
      </w:r>
      <w:r>
        <w:t xml:space="preserve">оценивать      </w:t>
      </w:r>
      <w:r>
        <w:rPr>
          <w:spacing w:val="39"/>
        </w:rPr>
        <w:t xml:space="preserve"> </w:t>
      </w:r>
      <w:r>
        <w:t xml:space="preserve">информацию,      </w:t>
      </w:r>
      <w:r>
        <w:rPr>
          <w:spacing w:val="32"/>
        </w:rPr>
        <w:t xml:space="preserve"> </w:t>
      </w:r>
      <w:r>
        <w:t>представленную</w:t>
      </w:r>
      <w:r>
        <w:rPr>
          <w:spacing w:val="-58"/>
        </w:rPr>
        <w:t xml:space="preserve"> </w:t>
      </w:r>
      <w:r>
        <w:t>в</w:t>
      </w:r>
      <w:r>
        <w:rPr>
          <w:spacing w:val="1"/>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1"/>
        </w:rPr>
        <w:t xml:space="preserve"> </w:t>
      </w:r>
      <w:r>
        <w:t>данные</w:t>
      </w:r>
      <w:r>
        <w:rPr>
          <w:spacing w:val="-2"/>
        </w:rPr>
        <w:t xml:space="preserve"> </w:t>
      </w:r>
      <w:r>
        <w:t>при решении</w:t>
      </w:r>
      <w:r>
        <w:rPr>
          <w:spacing w:val="-2"/>
        </w:rPr>
        <w:t xml:space="preserve"> </w:t>
      </w:r>
      <w:r>
        <w:t>задач.</w:t>
      </w:r>
    </w:p>
    <w:p w:rsidR="00D01AE1" w:rsidRDefault="008C265F" w:rsidP="00A8400C">
      <w:pPr>
        <w:pStyle w:val="a4"/>
        <w:numPr>
          <w:ilvl w:val="4"/>
          <w:numId w:val="81"/>
        </w:numPr>
        <w:tabs>
          <w:tab w:val="left" w:pos="2070"/>
        </w:tabs>
        <w:spacing w:before="2"/>
        <w:ind w:hanging="1201"/>
        <w:rPr>
          <w:sz w:val="24"/>
        </w:rPr>
      </w:pPr>
      <w:r>
        <w:rPr>
          <w:sz w:val="24"/>
        </w:rPr>
        <w:t>Наглядная</w:t>
      </w:r>
      <w:r>
        <w:rPr>
          <w:spacing w:val="-5"/>
          <w:sz w:val="24"/>
        </w:rPr>
        <w:t xml:space="preserve"> </w:t>
      </w:r>
      <w:r>
        <w:rPr>
          <w:sz w:val="24"/>
        </w:rPr>
        <w:t>геометрия.</w:t>
      </w:r>
    </w:p>
    <w:p w:rsidR="00D01AE1" w:rsidRDefault="008C265F">
      <w:pPr>
        <w:pStyle w:val="a3"/>
        <w:spacing w:before="137" w:line="360" w:lineRule="auto"/>
        <w:ind w:right="856"/>
      </w:pPr>
      <w:r>
        <w:t>Пользоваться</w:t>
      </w:r>
      <w:r>
        <w:rPr>
          <w:spacing w:val="1"/>
        </w:rPr>
        <w:t xml:space="preserve"> </w:t>
      </w:r>
      <w:r>
        <w:t>геометрическими</w:t>
      </w:r>
      <w:r>
        <w:rPr>
          <w:spacing w:val="1"/>
        </w:rPr>
        <w:t xml:space="preserve"> </w:t>
      </w:r>
      <w:r>
        <w:t>понятиями:</w:t>
      </w:r>
      <w:r>
        <w:rPr>
          <w:spacing w:val="1"/>
        </w:rPr>
        <w:t xml:space="preserve"> </w:t>
      </w:r>
      <w:r>
        <w:t>точка,</w:t>
      </w:r>
      <w:r>
        <w:rPr>
          <w:spacing w:val="1"/>
        </w:rPr>
        <w:t xml:space="preserve"> </w:t>
      </w:r>
      <w:r>
        <w:t>прямая,</w:t>
      </w:r>
      <w:r>
        <w:rPr>
          <w:spacing w:val="1"/>
        </w:rPr>
        <w:t xml:space="preserve"> </w:t>
      </w:r>
      <w:r>
        <w:t>отрезок,</w:t>
      </w:r>
      <w:r>
        <w:rPr>
          <w:spacing w:val="1"/>
        </w:rPr>
        <w:t xml:space="preserve"> </w:t>
      </w:r>
      <w:r>
        <w:t>луч,</w:t>
      </w:r>
      <w:r>
        <w:rPr>
          <w:spacing w:val="1"/>
        </w:rPr>
        <w:t xml:space="preserve"> </w:t>
      </w:r>
      <w:r>
        <w:t>угол,</w:t>
      </w:r>
      <w:r>
        <w:rPr>
          <w:spacing w:val="1"/>
        </w:rPr>
        <w:t xml:space="preserve"> </w:t>
      </w:r>
      <w:r>
        <w:t>многоугольник,</w:t>
      </w:r>
      <w:r>
        <w:rPr>
          <w:spacing w:val="-1"/>
        </w:rPr>
        <w:t xml:space="preserve"> </w:t>
      </w:r>
      <w:r>
        <w:t>окружность, круг.</w:t>
      </w:r>
    </w:p>
    <w:p w:rsidR="00D01AE1" w:rsidRDefault="008C265F">
      <w:pPr>
        <w:pStyle w:val="a3"/>
        <w:spacing w:line="360" w:lineRule="auto"/>
        <w:ind w:right="85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1"/>
        </w:rPr>
        <w:t xml:space="preserve"> </w:t>
      </w:r>
      <w:r>
        <w:t>фигур.</w:t>
      </w:r>
    </w:p>
    <w:p w:rsidR="00D01AE1" w:rsidRDefault="008C265F">
      <w:pPr>
        <w:pStyle w:val="a3"/>
        <w:spacing w:line="360" w:lineRule="auto"/>
        <w:ind w:right="846"/>
      </w:pPr>
      <w:r>
        <w:t xml:space="preserve">Использовать     терминологию,     связанную    </w:t>
      </w:r>
      <w:r>
        <w:rPr>
          <w:spacing w:val="1"/>
        </w:rPr>
        <w:t xml:space="preserve"> </w:t>
      </w:r>
      <w:r>
        <w:t>с      углами:     вершина     сторона,</w:t>
      </w:r>
      <w:r>
        <w:rPr>
          <w:spacing w:val="-57"/>
        </w:rPr>
        <w:t xml:space="preserve"> </w:t>
      </w:r>
      <w:r>
        <w:t>с многоугольниками: угол, вершина, сторона, диагональ, с окружностью: радиус, диаметр,</w:t>
      </w:r>
      <w:r>
        <w:rPr>
          <w:spacing w:val="-57"/>
        </w:rPr>
        <w:t xml:space="preserve"> </w:t>
      </w:r>
      <w:r>
        <w:t>центр.</w:t>
      </w:r>
    </w:p>
    <w:p w:rsidR="00D01AE1" w:rsidRDefault="008C265F">
      <w:pPr>
        <w:pStyle w:val="a3"/>
        <w:spacing w:before="2" w:line="360" w:lineRule="auto"/>
        <w:ind w:right="840"/>
        <w:jc w:val="left"/>
      </w:pPr>
      <w:r>
        <w:t>Изображать</w:t>
      </w:r>
      <w:r>
        <w:rPr>
          <w:spacing w:val="31"/>
        </w:rPr>
        <w:t xml:space="preserve"> </w:t>
      </w:r>
      <w:r>
        <w:t>изученные</w:t>
      </w:r>
      <w:r>
        <w:rPr>
          <w:spacing w:val="29"/>
        </w:rPr>
        <w:t xml:space="preserve"> </w:t>
      </w:r>
      <w:r>
        <w:t>геометрические</w:t>
      </w:r>
      <w:r>
        <w:rPr>
          <w:spacing w:val="29"/>
        </w:rPr>
        <w:t xml:space="preserve"> </w:t>
      </w:r>
      <w:r>
        <w:t>фигуры</w:t>
      </w:r>
      <w:r>
        <w:rPr>
          <w:spacing w:val="29"/>
        </w:rPr>
        <w:t xml:space="preserve"> </w:t>
      </w:r>
      <w:r>
        <w:t>на</w:t>
      </w:r>
      <w:r>
        <w:rPr>
          <w:spacing w:val="29"/>
        </w:rPr>
        <w:t xml:space="preserve"> </w:t>
      </w:r>
      <w:r>
        <w:t>нелинованной</w:t>
      </w:r>
      <w:r>
        <w:rPr>
          <w:spacing w:val="29"/>
        </w:rPr>
        <w:t xml:space="preserve"> </w:t>
      </w:r>
      <w:r>
        <w:t>и</w:t>
      </w:r>
      <w:r>
        <w:rPr>
          <w:spacing w:val="31"/>
        </w:rPr>
        <w:t xml:space="preserve"> </w:t>
      </w:r>
      <w:r>
        <w:t>клетчатой</w:t>
      </w:r>
      <w:r>
        <w:rPr>
          <w:spacing w:val="-57"/>
        </w:rPr>
        <w:t xml:space="preserve"> </w:t>
      </w:r>
      <w:r>
        <w:t>бумаге</w:t>
      </w:r>
      <w:r>
        <w:rPr>
          <w:spacing w:val="-2"/>
        </w:rPr>
        <w:t xml:space="preserve"> </w:t>
      </w:r>
      <w:r>
        <w:t>с</w:t>
      </w:r>
      <w:r>
        <w:rPr>
          <w:spacing w:val="-1"/>
        </w:rPr>
        <w:t xml:space="preserve"> </w:t>
      </w:r>
      <w:r>
        <w:t>помощью циркуля</w:t>
      </w:r>
      <w:r>
        <w:rPr>
          <w:spacing w:val="-1"/>
        </w:rPr>
        <w:t xml:space="preserve"> </w:t>
      </w:r>
      <w:r>
        <w:t>и</w:t>
      </w:r>
      <w:r>
        <w:rPr>
          <w:spacing w:val="1"/>
        </w:rPr>
        <w:t xml:space="preserve"> </w:t>
      </w:r>
      <w:r>
        <w:t>линейки.</w:t>
      </w:r>
    </w:p>
    <w:p w:rsidR="00D01AE1" w:rsidRDefault="008C265F">
      <w:pPr>
        <w:pStyle w:val="a3"/>
        <w:spacing w:line="360" w:lineRule="auto"/>
        <w:ind w:right="840"/>
        <w:jc w:val="left"/>
      </w:pPr>
      <w:r>
        <w:t>Находить</w:t>
      </w:r>
      <w:r>
        <w:rPr>
          <w:spacing w:val="9"/>
        </w:rPr>
        <w:t xml:space="preserve"> </w:t>
      </w:r>
      <w:r>
        <w:t>длины</w:t>
      </w:r>
      <w:r>
        <w:rPr>
          <w:spacing w:val="8"/>
        </w:rPr>
        <w:t xml:space="preserve"> </w:t>
      </w:r>
      <w:r>
        <w:t>отрезков</w:t>
      </w:r>
      <w:r>
        <w:rPr>
          <w:spacing w:val="8"/>
        </w:rPr>
        <w:t xml:space="preserve"> </w:t>
      </w:r>
      <w:r>
        <w:t>непосредственным</w:t>
      </w:r>
      <w:r>
        <w:rPr>
          <w:spacing w:val="7"/>
        </w:rPr>
        <w:t xml:space="preserve"> </w:t>
      </w:r>
      <w:r>
        <w:t>измерением</w:t>
      </w:r>
      <w:r>
        <w:rPr>
          <w:spacing w:val="8"/>
        </w:rPr>
        <w:t xml:space="preserve"> </w:t>
      </w:r>
      <w:r>
        <w:t>с</w:t>
      </w:r>
      <w:r>
        <w:rPr>
          <w:spacing w:val="7"/>
        </w:rPr>
        <w:t xml:space="preserve"> </w:t>
      </w:r>
      <w:r>
        <w:t>помощью</w:t>
      </w:r>
      <w:r>
        <w:rPr>
          <w:spacing w:val="9"/>
        </w:rPr>
        <w:t xml:space="preserve"> </w:t>
      </w:r>
      <w:r>
        <w:t>линейки,</w:t>
      </w:r>
      <w:r>
        <w:rPr>
          <w:spacing w:val="-57"/>
        </w:rPr>
        <w:t xml:space="preserve"> </w:t>
      </w:r>
      <w:r>
        <w:t>строить</w:t>
      </w:r>
      <w:r>
        <w:rPr>
          <w:spacing w:val="-1"/>
        </w:rPr>
        <w:t xml:space="preserve"> </w:t>
      </w:r>
      <w:r>
        <w:t>отрезки</w:t>
      </w:r>
      <w:r>
        <w:rPr>
          <w:spacing w:val="-3"/>
        </w:rPr>
        <w:t xml:space="preserve"> </w:t>
      </w:r>
      <w:r>
        <w:t>заданной длины;</w:t>
      </w:r>
      <w:r>
        <w:rPr>
          <w:spacing w:val="-1"/>
        </w:rPr>
        <w:t xml:space="preserve"> </w:t>
      </w:r>
      <w:r>
        <w:t>строить окружность</w:t>
      </w:r>
      <w:r>
        <w:rPr>
          <w:spacing w:val="-1"/>
        </w:rPr>
        <w:t xml:space="preserve"> </w:t>
      </w:r>
      <w:r>
        <w:t>заданного радиуса.</w:t>
      </w:r>
    </w:p>
    <w:p w:rsidR="00D01AE1" w:rsidRDefault="008C265F">
      <w:pPr>
        <w:pStyle w:val="a3"/>
        <w:tabs>
          <w:tab w:val="left" w:pos="2661"/>
          <w:tab w:val="left" w:pos="3941"/>
          <w:tab w:val="left" w:pos="5026"/>
          <w:tab w:val="left" w:pos="5541"/>
          <w:tab w:val="left" w:pos="6493"/>
          <w:tab w:val="left" w:pos="8613"/>
        </w:tabs>
        <w:spacing w:line="360" w:lineRule="auto"/>
        <w:ind w:right="854"/>
        <w:jc w:val="left"/>
      </w:pPr>
      <w:r>
        <w:t>Использовать</w:t>
      </w:r>
      <w:r>
        <w:tab/>
        <w:t>свойства</w:t>
      </w:r>
      <w:r>
        <w:tab/>
        <w:t>сторон</w:t>
      </w:r>
      <w:r>
        <w:tab/>
        <w:t>и</w:t>
      </w:r>
      <w:r>
        <w:tab/>
        <w:t>углов</w:t>
      </w:r>
      <w:r>
        <w:tab/>
        <w:t>прямоугольника,</w:t>
      </w:r>
      <w:r>
        <w:tab/>
      </w:r>
      <w:r>
        <w:rPr>
          <w:spacing w:val="-1"/>
        </w:rPr>
        <w:t>квадрата</w:t>
      </w:r>
      <w:r>
        <w:rPr>
          <w:spacing w:val="-57"/>
        </w:rPr>
        <w:t xml:space="preserve"> </w:t>
      </w:r>
      <w:r>
        <w:t>для</w:t>
      </w:r>
      <w:r>
        <w:rPr>
          <w:spacing w:val="-1"/>
        </w:rPr>
        <w:t xml:space="preserve"> </w:t>
      </w:r>
      <w:r>
        <w:t>их</w:t>
      </w:r>
      <w:r>
        <w:rPr>
          <w:spacing w:val="2"/>
        </w:rPr>
        <w:t xml:space="preserve"> </w:t>
      </w:r>
      <w:r>
        <w:t>построения, вычисления</w:t>
      </w:r>
      <w:r>
        <w:rPr>
          <w:spacing w:val="-1"/>
        </w:rPr>
        <w:t xml:space="preserve"> </w:t>
      </w:r>
      <w:r>
        <w:t>площади и периметра.</w:t>
      </w:r>
    </w:p>
    <w:p w:rsidR="00D01AE1" w:rsidRDefault="008C265F">
      <w:pPr>
        <w:pStyle w:val="a3"/>
        <w:spacing w:before="1" w:line="360" w:lineRule="auto"/>
        <w:jc w:val="left"/>
      </w:pPr>
      <w:r>
        <w:t>Вычислять периметр и</w:t>
      </w:r>
      <w:r>
        <w:rPr>
          <w:spacing w:val="-1"/>
        </w:rPr>
        <w:t xml:space="preserve"> </w:t>
      </w:r>
      <w:r>
        <w:t>площадь квадрата, прямоугольника, фигур,</w:t>
      </w:r>
      <w:r>
        <w:rPr>
          <w:spacing w:val="-1"/>
        </w:rPr>
        <w:t xml:space="preserve"> </w:t>
      </w:r>
      <w:r>
        <w:t>составленных</w:t>
      </w:r>
      <w:r>
        <w:rPr>
          <w:spacing w:val="2"/>
        </w:rPr>
        <w:t xml:space="preserve"> </w:t>
      </w:r>
      <w:r>
        <w:t>из</w:t>
      </w:r>
      <w:r>
        <w:rPr>
          <w:spacing w:val="-57"/>
        </w:rPr>
        <w:t xml:space="preserve"> </w:t>
      </w:r>
      <w:r>
        <w:t>прямоугольников,</w:t>
      </w:r>
      <w:r>
        <w:rPr>
          <w:spacing w:val="-1"/>
        </w:rPr>
        <w:t xml:space="preserve"> </w:t>
      </w:r>
      <w:r>
        <w:t>в</w:t>
      </w:r>
      <w:r>
        <w:rPr>
          <w:spacing w:val="-2"/>
        </w:rPr>
        <w:t xml:space="preserve"> </w:t>
      </w:r>
      <w:r>
        <w:t>том</w:t>
      </w:r>
      <w:r>
        <w:rPr>
          <w:spacing w:val="-1"/>
        </w:rPr>
        <w:t xml:space="preserve"> </w:t>
      </w:r>
      <w:r>
        <w:t>числе</w:t>
      </w:r>
      <w:r>
        <w:rPr>
          <w:spacing w:val="-2"/>
        </w:rPr>
        <w:t xml:space="preserve"> </w:t>
      </w:r>
      <w:r>
        <w:t>фигур, изображѐнных</w:t>
      </w:r>
      <w:r>
        <w:rPr>
          <w:spacing w:val="-2"/>
        </w:rPr>
        <w:t xml:space="preserve"> </w:t>
      </w:r>
      <w:r>
        <w:t>на</w:t>
      </w:r>
      <w:r>
        <w:rPr>
          <w:spacing w:val="-1"/>
        </w:rPr>
        <w:t xml:space="preserve"> </w:t>
      </w:r>
      <w:r>
        <w:t>клетчатой</w:t>
      </w:r>
      <w:r>
        <w:rPr>
          <w:spacing w:val="-1"/>
        </w:rPr>
        <w:t xml:space="preserve"> </w:t>
      </w:r>
      <w:r>
        <w:t>бумаге.</w:t>
      </w:r>
    </w:p>
    <w:p w:rsidR="00D01AE1" w:rsidRDefault="008C265F">
      <w:pPr>
        <w:pStyle w:val="a3"/>
        <w:spacing w:line="360" w:lineRule="auto"/>
        <w:ind w:right="840"/>
        <w:jc w:val="left"/>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w:t>
      </w:r>
      <w:r>
        <w:rPr>
          <w:spacing w:val="-57"/>
        </w:rPr>
        <w:t xml:space="preserve"> </w:t>
      </w:r>
      <w:r>
        <w:t>выражать</w:t>
      </w:r>
      <w:r>
        <w:rPr>
          <w:spacing w:val="-1"/>
        </w:rPr>
        <w:t xml:space="preserve"> </w:t>
      </w:r>
      <w:r>
        <w:t>одни единицы величины через</w:t>
      </w:r>
      <w:r>
        <w:rPr>
          <w:spacing w:val="-1"/>
        </w:rPr>
        <w:t xml:space="preserve"> </w:t>
      </w:r>
      <w:r>
        <w:t>другие.</w:t>
      </w:r>
    </w:p>
    <w:p w:rsidR="00D01AE1" w:rsidRDefault="008C265F">
      <w:pPr>
        <w:pStyle w:val="a3"/>
        <w:spacing w:line="360" w:lineRule="auto"/>
        <w:ind w:right="840"/>
        <w:jc w:val="left"/>
      </w:pPr>
      <w:r>
        <w:t>Распознавать</w:t>
      </w:r>
      <w:r>
        <w:rPr>
          <w:spacing w:val="49"/>
        </w:rPr>
        <w:t xml:space="preserve"> </w:t>
      </w:r>
      <w:r>
        <w:t>параллелепипед,</w:t>
      </w:r>
      <w:r>
        <w:rPr>
          <w:spacing w:val="50"/>
        </w:rPr>
        <w:t xml:space="preserve"> </w:t>
      </w:r>
      <w:r>
        <w:t>куб,</w:t>
      </w:r>
      <w:r>
        <w:rPr>
          <w:spacing w:val="50"/>
        </w:rPr>
        <w:t xml:space="preserve"> </w:t>
      </w:r>
      <w:r>
        <w:t>использовать</w:t>
      </w:r>
      <w:r>
        <w:rPr>
          <w:spacing w:val="50"/>
        </w:rPr>
        <w:t xml:space="preserve"> </w:t>
      </w:r>
      <w:r>
        <w:t>терминологию:</w:t>
      </w:r>
      <w:r>
        <w:rPr>
          <w:spacing w:val="50"/>
        </w:rPr>
        <w:t xml:space="preserve"> </w:t>
      </w:r>
      <w:r>
        <w:t>вершина,</w:t>
      </w:r>
      <w:r>
        <w:rPr>
          <w:spacing w:val="49"/>
        </w:rPr>
        <w:t xml:space="preserve"> </w:t>
      </w:r>
      <w:r>
        <w:t>ребро</w:t>
      </w:r>
      <w:r>
        <w:rPr>
          <w:spacing w:val="-57"/>
        </w:rPr>
        <w:t xml:space="preserve"> </w:t>
      </w:r>
      <w:r>
        <w:t>грань,</w:t>
      </w:r>
      <w:r>
        <w:rPr>
          <w:spacing w:val="-1"/>
        </w:rPr>
        <w:t xml:space="preserve"> </w:t>
      </w:r>
      <w:r>
        <w:t>измерения,</w:t>
      </w:r>
      <w:r>
        <w:rPr>
          <w:spacing w:val="-3"/>
        </w:rPr>
        <w:t xml:space="preserve"> </w:t>
      </w:r>
      <w:r>
        <w:t>находить</w:t>
      </w:r>
      <w:r>
        <w:rPr>
          <w:spacing w:val="-2"/>
        </w:rPr>
        <w:t xml:space="preserve"> </w:t>
      </w:r>
      <w:r>
        <w:t>измерения</w:t>
      </w:r>
      <w:r>
        <w:rPr>
          <w:spacing w:val="-4"/>
        </w:rPr>
        <w:t xml:space="preserve"> </w:t>
      </w:r>
      <w:r>
        <w:t>параллелепипеда, куба.</w:t>
      </w:r>
    </w:p>
    <w:p w:rsidR="00D01AE1" w:rsidRDefault="008C265F">
      <w:pPr>
        <w:pStyle w:val="a3"/>
        <w:spacing w:line="360" w:lineRule="auto"/>
        <w:jc w:val="left"/>
      </w:pPr>
      <w:r>
        <w:t>Вычислять</w:t>
      </w:r>
      <w:r>
        <w:rPr>
          <w:spacing w:val="43"/>
        </w:rPr>
        <w:t xml:space="preserve"> </w:t>
      </w:r>
      <w:r>
        <w:t>объѐм</w:t>
      </w:r>
      <w:r>
        <w:rPr>
          <w:spacing w:val="41"/>
        </w:rPr>
        <w:t xml:space="preserve"> </w:t>
      </w:r>
      <w:r>
        <w:t>куба,</w:t>
      </w:r>
      <w:r>
        <w:rPr>
          <w:spacing w:val="43"/>
        </w:rPr>
        <w:t xml:space="preserve"> </w:t>
      </w:r>
      <w:r>
        <w:t>параллелепипеда</w:t>
      </w:r>
      <w:r>
        <w:rPr>
          <w:spacing w:val="41"/>
        </w:rPr>
        <w:t xml:space="preserve"> </w:t>
      </w:r>
      <w:r>
        <w:t>по</w:t>
      </w:r>
      <w:r>
        <w:rPr>
          <w:spacing w:val="42"/>
        </w:rPr>
        <w:t xml:space="preserve"> </w:t>
      </w:r>
      <w:r>
        <w:t>заданным</w:t>
      </w:r>
      <w:r>
        <w:rPr>
          <w:spacing w:val="42"/>
        </w:rPr>
        <w:t xml:space="preserve"> </w:t>
      </w:r>
      <w:r>
        <w:t>измерениям,</w:t>
      </w:r>
      <w:r>
        <w:rPr>
          <w:spacing w:val="39"/>
        </w:rPr>
        <w:t xml:space="preserve"> </w:t>
      </w:r>
      <w:r>
        <w:t>пользоваться</w:t>
      </w:r>
      <w:r>
        <w:rPr>
          <w:spacing w:val="-57"/>
        </w:rPr>
        <w:t xml:space="preserve"> </w:t>
      </w:r>
      <w:r>
        <w:t>единицами</w:t>
      </w:r>
      <w:r>
        <w:rPr>
          <w:spacing w:val="-1"/>
        </w:rPr>
        <w:t xml:space="preserve"> </w:t>
      </w:r>
      <w:r>
        <w:t>измерения объѐма.</w:t>
      </w:r>
    </w:p>
    <w:p w:rsidR="00D01AE1" w:rsidRDefault="008C265F">
      <w:pPr>
        <w:pStyle w:val="a3"/>
        <w:tabs>
          <w:tab w:val="left" w:pos="1996"/>
          <w:tab w:val="left" w:pos="3520"/>
          <w:tab w:val="left" w:pos="4580"/>
          <w:tab w:val="left" w:pos="5196"/>
          <w:tab w:val="left" w:pos="6647"/>
          <w:tab w:val="left" w:pos="8666"/>
        </w:tabs>
        <w:spacing w:line="360" w:lineRule="auto"/>
        <w:ind w:right="852"/>
        <w:jc w:val="left"/>
      </w:pPr>
      <w:r>
        <w:t>Решать</w:t>
      </w:r>
      <w:r>
        <w:tab/>
        <w:t>несложные</w:t>
      </w:r>
      <w:r>
        <w:tab/>
        <w:t>задачи</w:t>
      </w:r>
      <w:r>
        <w:tab/>
        <w:t>на</w:t>
      </w:r>
      <w:r>
        <w:tab/>
        <w:t>измерение</w:t>
      </w:r>
      <w:r>
        <w:tab/>
        <w:t>геометрических</w:t>
      </w:r>
      <w:r>
        <w:tab/>
      </w:r>
      <w:r>
        <w:rPr>
          <w:spacing w:val="-1"/>
        </w:rPr>
        <w:t>величин</w:t>
      </w:r>
      <w:r>
        <w:rPr>
          <w:spacing w:val="-57"/>
        </w:rPr>
        <w:t xml:space="preserve"> </w:t>
      </w:r>
      <w:r>
        <w:t>в</w:t>
      </w:r>
      <w:r>
        <w:rPr>
          <w:spacing w:val="-2"/>
        </w:rPr>
        <w:t xml:space="preserve"> </w:t>
      </w:r>
      <w:r>
        <w:t>практических</w:t>
      </w:r>
      <w:r>
        <w:rPr>
          <w:spacing w:val="2"/>
        </w:rPr>
        <w:t xml:space="preserve"> </w:t>
      </w:r>
      <w:r>
        <w:t>ситуациях.</w:t>
      </w:r>
    </w:p>
    <w:p w:rsidR="00D01AE1" w:rsidRDefault="008C265F" w:rsidP="00A8400C">
      <w:pPr>
        <w:pStyle w:val="a4"/>
        <w:numPr>
          <w:ilvl w:val="3"/>
          <w:numId w:val="81"/>
        </w:numPr>
        <w:tabs>
          <w:tab w:val="left" w:pos="1890"/>
        </w:tabs>
        <w:spacing w:line="360" w:lineRule="auto"/>
        <w:ind w:right="844" w:firstLine="707"/>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4"/>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3"/>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 классе.</w:t>
      </w:r>
    </w:p>
    <w:p w:rsidR="00D01AE1" w:rsidRDefault="008C265F" w:rsidP="00A8400C">
      <w:pPr>
        <w:pStyle w:val="a4"/>
        <w:numPr>
          <w:ilvl w:val="4"/>
          <w:numId w:val="81"/>
        </w:numPr>
        <w:tabs>
          <w:tab w:val="left" w:pos="2070"/>
        </w:tabs>
        <w:spacing w:before="1"/>
        <w:ind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D01AE1" w:rsidRDefault="008C265F">
      <w:pPr>
        <w:pStyle w:val="a3"/>
        <w:spacing w:before="136" w:line="360" w:lineRule="auto"/>
        <w:ind w:right="856"/>
      </w:pPr>
      <w:r>
        <w:t xml:space="preserve">Знать  </w:t>
      </w:r>
      <w:r>
        <w:rPr>
          <w:spacing w:val="40"/>
        </w:rPr>
        <w:t xml:space="preserve"> </w:t>
      </w:r>
      <w:r>
        <w:t xml:space="preserve">и   </w:t>
      </w:r>
      <w:r>
        <w:rPr>
          <w:spacing w:val="38"/>
        </w:rPr>
        <w:t xml:space="preserve"> </w:t>
      </w:r>
      <w:r>
        <w:t xml:space="preserve">понимать   </w:t>
      </w:r>
      <w:r>
        <w:rPr>
          <w:spacing w:val="37"/>
        </w:rPr>
        <w:t xml:space="preserve"> </w:t>
      </w:r>
      <w:r>
        <w:t xml:space="preserve">термины,   </w:t>
      </w:r>
      <w:r>
        <w:rPr>
          <w:spacing w:val="37"/>
        </w:rPr>
        <w:t xml:space="preserve"> </w:t>
      </w:r>
      <w:r>
        <w:t xml:space="preserve">связанные   </w:t>
      </w:r>
      <w:r>
        <w:rPr>
          <w:spacing w:val="37"/>
        </w:rPr>
        <w:t xml:space="preserve"> </w:t>
      </w:r>
      <w:r>
        <w:t xml:space="preserve">с   </w:t>
      </w:r>
      <w:r>
        <w:rPr>
          <w:spacing w:val="38"/>
        </w:rPr>
        <w:t xml:space="preserve"> </w:t>
      </w:r>
      <w:r>
        <w:t xml:space="preserve">различными   </w:t>
      </w:r>
      <w:r>
        <w:rPr>
          <w:spacing w:val="39"/>
        </w:rPr>
        <w:t xml:space="preserve"> </w:t>
      </w:r>
      <w:r>
        <w:t xml:space="preserve">видами   </w:t>
      </w:r>
      <w:r>
        <w:rPr>
          <w:spacing w:val="38"/>
        </w:rPr>
        <w:t xml:space="preserve"> </w:t>
      </w:r>
      <w:r>
        <w:t>чисел</w:t>
      </w:r>
      <w:r>
        <w:rPr>
          <w:spacing w:val="-58"/>
        </w:rPr>
        <w:t xml:space="preserve"> </w:t>
      </w:r>
      <w:r>
        <w:t>и способами их записи, переходить (если это возможно) от одной формы записи числа к</w:t>
      </w:r>
      <w:r>
        <w:rPr>
          <w:spacing w:val="1"/>
        </w:rPr>
        <w:t xml:space="preserve"> </w:t>
      </w:r>
      <w:r>
        <w:t>другой.</w:t>
      </w:r>
    </w:p>
    <w:p w:rsidR="00D01AE1" w:rsidRDefault="008C265F">
      <w:pPr>
        <w:pStyle w:val="a3"/>
        <w:spacing w:line="360" w:lineRule="auto"/>
        <w:ind w:right="852"/>
      </w:pPr>
      <w:r>
        <w:t>Сравнивать</w:t>
      </w:r>
      <w:r>
        <w:rPr>
          <w:spacing w:val="1"/>
        </w:rPr>
        <w:t xml:space="preserve"> </w:t>
      </w:r>
      <w:r>
        <w:t>и</w:t>
      </w:r>
      <w:r>
        <w:rPr>
          <w:spacing w:val="1"/>
        </w:rPr>
        <w:t xml:space="preserve"> </w:t>
      </w:r>
      <w:r>
        <w:t>упорядочивать</w:t>
      </w:r>
      <w:r>
        <w:rPr>
          <w:spacing w:val="1"/>
        </w:rPr>
        <w:t xml:space="preserve"> </w:t>
      </w:r>
      <w:r>
        <w:t>целые</w:t>
      </w:r>
      <w:r>
        <w:rPr>
          <w:spacing w:val="1"/>
        </w:rPr>
        <w:t xml:space="preserve"> </w:t>
      </w:r>
      <w:r>
        <w:t>числа,</w:t>
      </w:r>
      <w:r>
        <w:rPr>
          <w:spacing w:val="1"/>
        </w:rPr>
        <w:t xml:space="preserve"> </w:t>
      </w:r>
      <w:r>
        <w:t>обыкновенные</w:t>
      </w:r>
      <w:r>
        <w:rPr>
          <w:spacing w:val="1"/>
        </w:rPr>
        <w:t xml:space="preserve"> </w:t>
      </w:r>
      <w:r>
        <w:t>и</w:t>
      </w:r>
      <w:r>
        <w:rPr>
          <w:spacing w:val="1"/>
        </w:rPr>
        <w:t xml:space="preserve"> </w:t>
      </w:r>
      <w:r>
        <w:t>десятичные</w:t>
      </w:r>
      <w:r>
        <w:rPr>
          <w:spacing w:val="1"/>
        </w:rPr>
        <w:t xml:space="preserve"> </w:t>
      </w:r>
      <w:r>
        <w:t>дроби,</w:t>
      </w:r>
      <w:r>
        <w:rPr>
          <w:spacing w:val="1"/>
        </w:rPr>
        <w:t xml:space="preserve"> </w:t>
      </w:r>
      <w:r>
        <w:t>сравнивать</w:t>
      </w:r>
      <w:r>
        <w:rPr>
          <w:spacing w:val="-1"/>
        </w:rPr>
        <w:t xml:space="preserve"> </w:t>
      </w:r>
      <w:r>
        <w:t>числа</w:t>
      </w:r>
      <w:r>
        <w:rPr>
          <w:spacing w:val="-1"/>
        </w:rPr>
        <w:t xml:space="preserve"> </w:t>
      </w:r>
      <w:r>
        <w:t>одного и разных</w:t>
      </w:r>
      <w:r>
        <w:rPr>
          <w:spacing w:val="2"/>
        </w:rPr>
        <w:t xml:space="preserve"> </w:t>
      </w:r>
      <w:r>
        <w:t>знаков.</w:t>
      </w:r>
    </w:p>
    <w:p w:rsidR="00D01AE1" w:rsidRDefault="008C265F">
      <w:pPr>
        <w:pStyle w:val="a3"/>
        <w:ind w:left="869" w:firstLine="0"/>
      </w:pPr>
      <w:r>
        <w:t>Выполнять,</w:t>
      </w:r>
      <w:r>
        <w:rPr>
          <w:spacing w:val="32"/>
        </w:rPr>
        <w:t xml:space="preserve"> </w:t>
      </w:r>
      <w:r>
        <w:t>сочетая</w:t>
      </w:r>
      <w:r>
        <w:rPr>
          <w:spacing w:val="94"/>
        </w:rPr>
        <w:t xml:space="preserve"> </w:t>
      </w:r>
      <w:r>
        <w:t>устные</w:t>
      </w:r>
      <w:r>
        <w:rPr>
          <w:spacing w:val="91"/>
        </w:rPr>
        <w:t xml:space="preserve"> </w:t>
      </w:r>
      <w:r>
        <w:t>и</w:t>
      </w:r>
      <w:r>
        <w:rPr>
          <w:spacing w:val="92"/>
        </w:rPr>
        <w:t xml:space="preserve"> </w:t>
      </w:r>
      <w:r>
        <w:t>письменные</w:t>
      </w:r>
      <w:r>
        <w:rPr>
          <w:spacing w:val="91"/>
        </w:rPr>
        <w:t xml:space="preserve"> </w:t>
      </w:r>
      <w:r>
        <w:t>приѐмы,</w:t>
      </w:r>
      <w:r>
        <w:rPr>
          <w:spacing w:val="92"/>
        </w:rPr>
        <w:t xml:space="preserve"> </w:t>
      </w:r>
      <w:r>
        <w:t>арифметические</w:t>
      </w:r>
      <w:r>
        <w:rPr>
          <w:spacing w:val="91"/>
        </w:rPr>
        <w:t xml:space="preserve"> </w:t>
      </w:r>
      <w:r>
        <w:t>действия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1" w:firstLine="0"/>
      </w:pPr>
      <w:r>
        <w:t>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1"/>
        </w:rPr>
        <w:t xml:space="preserve"> </w:t>
      </w:r>
      <w:r>
        <w:t>и отрицательными числами.</w:t>
      </w:r>
    </w:p>
    <w:p w:rsidR="00D01AE1" w:rsidRDefault="008C265F">
      <w:pPr>
        <w:pStyle w:val="a3"/>
        <w:spacing w:line="360" w:lineRule="auto"/>
        <w:ind w:right="852"/>
      </w:pP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выполнять</w:t>
      </w:r>
      <w:r>
        <w:rPr>
          <w:spacing w:val="1"/>
        </w:rPr>
        <w:t xml:space="preserve"> </w:t>
      </w:r>
      <w:r>
        <w:t>преобразования</w:t>
      </w:r>
      <w:r>
        <w:rPr>
          <w:spacing w:val="1"/>
        </w:rPr>
        <w:t xml:space="preserve"> </w:t>
      </w:r>
      <w:r>
        <w:t>числовых</w:t>
      </w:r>
      <w:r>
        <w:rPr>
          <w:spacing w:val="1"/>
        </w:rPr>
        <w:t xml:space="preserve"> </w:t>
      </w:r>
      <w:r>
        <w:t>выражений</w:t>
      </w:r>
      <w:r>
        <w:rPr>
          <w:spacing w:val="1"/>
        </w:rPr>
        <w:t xml:space="preserve"> </w:t>
      </w:r>
      <w:r>
        <w:t>на</w:t>
      </w:r>
      <w:r>
        <w:rPr>
          <w:spacing w:val="1"/>
        </w:rPr>
        <w:t xml:space="preserve"> </w:t>
      </w:r>
      <w:r>
        <w:t>основе</w:t>
      </w:r>
      <w:r>
        <w:rPr>
          <w:spacing w:val="1"/>
        </w:rPr>
        <w:t xml:space="preserve"> </w:t>
      </w:r>
      <w:r>
        <w:t>свойств</w:t>
      </w:r>
      <w:r>
        <w:rPr>
          <w:spacing w:val="-2"/>
        </w:rPr>
        <w:t xml:space="preserve"> </w:t>
      </w:r>
      <w:r>
        <w:t>арифметических</w:t>
      </w:r>
      <w:r>
        <w:rPr>
          <w:spacing w:val="2"/>
        </w:rPr>
        <w:t xml:space="preserve"> </w:t>
      </w:r>
      <w:r>
        <w:t>действий.</w:t>
      </w:r>
    </w:p>
    <w:p w:rsidR="00D01AE1" w:rsidRDefault="008C265F">
      <w:pPr>
        <w:pStyle w:val="a3"/>
        <w:spacing w:line="360" w:lineRule="auto"/>
        <w:ind w:right="843"/>
      </w:pPr>
      <w:r>
        <w:t>Соотносить   точку</w:t>
      </w:r>
      <w:r>
        <w:rPr>
          <w:spacing w:val="60"/>
        </w:rPr>
        <w:t xml:space="preserve"> </w:t>
      </w:r>
      <w:r>
        <w:t>на   координатной   прямой   с   соответствующим   ей   числом</w:t>
      </w:r>
      <w:r>
        <w:rPr>
          <w:spacing w:val="1"/>
        </w:rPr>
        <w:t xml:space="preserve"> </w:t>
      </w:r>
      <w:r>
        <w:t>и</w:t>
      </w:r>
      <w:r>
        <w:rPr>
          <w:spacing w:val="-1"/>
        </w:rPr>
        <w:t xml:space="preserve"> </w:t>
      </w:r>
      <w:r>
        <w:t>изображать</w:t>
      </w:r>
      <w:r>
        <w:rPr>
          <w:spacing w:val="-1"/>
        </w:rPr>
        <w:t xml:space="preserve"> </w:t>
      </w:r>
      <w:r>
        <w:t>числа</w:t>
      </w:r>
      <w:r>
        <w:rPr>
          <w:spacing w:val="-2"/>
        </w:rPr>
        <w:t xml:space="preserve"> </w:t>
      </w:r>
      <w:r>
        <w:t>точками</w:t>
      </w:r>
      <w:r>
        <w:rPr>
          <w:spacing w:val="-1"/>
        </w:rPr>
        <w:t xml:space="preserve"> </w:t>
      </w:r>
      <w:r>
        <w:t>на</w:t>
      </w:r>
      <w:r>
        <w:rPr>
          <w:spacing w:val="-2"/>
        </w:rPr>
        <w:t xml:space="preserve"> </w:t>
      </w:r>
      <w:r>
        <w:t>координатной</w:t>
      </w:r>
      <w:r>
        <w:rPr>
          <w:spacing w:val="-3"/>
        </w:rPr>
        <w:t xml:space="preserve"> </w:t>
      </w:r>
      <w:r>
        <w:t>прямой,</w:t>
      </w:r>
      <w:r>
        <w:rPr>
          <w:spacing w:val="-1"/>
        </w:rPr>
        <w:t xml:space="preserve"> </w:t>
      </w:r>
      <w:r>
        <w:t>находить</w:t>
      </w:r>
      <w:r>
        <w:rPr>
          <w:spacing w:val="-1"/>
        </w:rPr>
        <w:t xml:space="preserve"> </w:t>
      </w:r>
      <w:r>
        <w:t>модуль числа.</w:t>
      </w:r>
    </w:p>
    <w:p w:rsidR="00D01AE1" w:rsidRDefault="008C265F">
      <w:pPr>
        <w:pStyle w:val="a3"/>
        <w:spacing w:line="360" w:lineRule="auto"/>
        <w:ind w:right="853"/>
      </w:pPr>
      <w:r>
        <w:t xml:space="preserve">Соотносить  </w:t>
      </w:r>
      <w:r>
        <w:rPr>
          <w:spacing w:val="1"/>
        </w:rPr>
        <w:t xml:space="preserve"> </w:t>
      </w:r>
      <w:r>
        <w:t xml:space="preserve">точки  </w:t>
      </w:r>
      <w:r>
        <w:rPr>
          <w:spacing w:val="1"/>
        </w:rPr>
        <w:t xml:space="preserve"> </w:t>
      </w:r>
      <w:r>
        <w:t xml:space="preserve">в  </w:t>
      </w:r>
      <w:r>
        <w:rPr>
          <w:spacing w:val="1"/>
        </w:rPr>
        <w:t xml:space="preserve"> </w:t>
      </w:r>
      <w:r>
        <w:t xml:space="preserve">прямоугольной  </w:t>
      </w:r>
      <w:r>
        <w:rPr>
          <w:spacing w:val="1"/>
        </w:rPr>
        <w:t xml:space="preserve"> </w:t>
      </w:r>
      <w:r>
        <w:t xml:space="preserve">системе  </w:t>
      </w:r>
      <w:r>
        <w:rPr>
          <w:spacing w:val="1"/>
        </w:rPr>
        <w:t xml:space="preserve"> </w:t>
      </w:r>
      <w:r>
        <w:t xml:space="preserve">координат  </w:t>
      </w:r>
      <w:r>
        <w:rPr>
          <w:spacing w:val="1"/>
        </w:rPr>
        <w:t xml:space="preserve"> </w:t>
      </w:r>
      <w:r>
        <w:t>с    координатами</w:t>
      </w:r>
      <w:r>
        <w:rPr>
          <w:spacing w:val="-57"/>
        </w:rPr>
        <w:t xml:space="preserve"> </w:t>
      </w:r>
      <w:r>
        <w:t>этой</w:t>
      </w:r>
      <w:r>
        <w:rPr>
          <w:spacing w:val="-1"/>
        </w:rPr>
        <w:t xml:space="preserve"> </w:t>
      </w:r>
      <w:r>
        <w:t>точки.</w:t>
      </w:r>
    </w:p>
    <w:p w:rsidR="00D01AE1" w:rsidRDefault="008C265F">
      <w:pPr>
        <w:pStyle w:val="a3"/>
        <w:ind w:left="869" w:firstLine="0"/>
      </w:pPr>
      <w:r>
        <w:t>Округлять</w:t>
      </w:r>
      <w:r>
        <w:rPr>
          <w:spacing w:val="-4"/>
        </w:rPr>
        <w:t xml:space="preserve"> </w:t>
      </w:r>
      <w:r>
        <w:t>целые</w:t>
      </w:r>
      <w:r>
        <w:rPr>
          <w:spacing w:val="-4"/>
        </w:rPr>
        <w:t xml:space="preserve"> </w:t>
      </w:r>
      <w:r>
        <w:t>числа</w:t>
      </w:r>
      <w:r>
        <w:rPr>
          <w:spacing w:val="-2"/>
        </w:rPr>
        <w:t xml:space="preserve"> </w:t>
      </w:r>
      <w:r>
        <w:t>и</w:t>
      </w:r>
      <w:r>
        <w:rPr>
          <w:spacing w:val="-4"/>
        </w:rPr>
        <w:t xml:space="preserve"> </w:t>
      </w:r>
      <w:r>
        <w:t>десятичные</w:t>
      </w:r>
      <w:r>
        <w:rPr>
          <w:spacing w:val="-4"/>
        </w:rPr>
        <w:t xml:space="preserve"> </w:t>
      </w:r>
      <w:r>
        <w:t>дроби,</w:t>
      </w:r>
      <w:r>
        <w:rPr>
          <w:spacing w:val="-3"/>
        </w:rPr>
        <w:t xml:space="preserve"> </w:t>
      </w:r>
      <w:r>
        <w:t>находить</w:t>
      </w:r>
      <w:r>
        <w:rPr>
          <w:spacing w:val="-3"/>
        </w:rPr>
        <w:t xml:space="preserve"> </w:t>
      </w:r>
      <w:r>
        <w:t>приближения</w:t>
      </w:r>
      <w:r>
        <w:rPr>
          <w:spacing w:val="-3"/>
        </w:rPr>
        <w:t xml:space="preserve"> </w:t>
      </w:r>
      <w:r>
        <w:t>чисел.</w:t>
      </w:r>
    </w:p>
    <w:p w:rsidR="00D01AE1" w:rsidRDefault="008C265F" w:rsidP="00A8400C">
      <w:pPr>
        <w:pStyle w:val="a4"/>
        <w:numPr>
          <w:ilvl w:val="4"/>
          <w:numId w:val="81"/>
        </w:numPr>
        <w:tabs>
          <w:tab w:val="left" w:pos="2070"/>
        </w:tabs>
        <w:spacing w:before="134"/>
        <w:ind w:hanging="1201"/>
        <w:rPr>
          <w:sz w:val="24"/>
        </w:rPr>
      </w:pPr>
      <w:r>
        <w:rPr>
          <w:sz w:val="24"/>
        </w:rPr>
        <w:t>Числовые</w:t>
      </w:r>
      <w:r>
        <w:rPr>
          <w:spacing w:val="-4"/>
          <w:sz w:val="24"/>
        </w:rPr>
        <w:t xml:space="preserve"> </w:t>
      </w:r>
      <w:r>
        <w:rPr>
          <w:sz w:val="24"/>
        </w:rPr>
        <w:t>и</w:t>
      </w:r>
      <w:r>
        <w:rPr>
          <w:spacing w:val="-2"/>
          <w:sz w:val="24"/>
        </w:rPr>
        <w:t xml:space="preserve"> </w:t>
      </w:r>
      <w:r>
        <w:rPr>
          <w:sz w:val="24"/>
        </w:rPr>
        <w:t>буквенные</w:t>
      </w:r>
      <w:r>
        <w:rPr>
          <w:spacing w:val="-4"/>
          <w:sz w:val="24"/>
        </w:rPr>
        <w:t xml:space="preserve"> </w:t>
      </w:r>
      <w:r>
        <w:rPr>
          <w:sz w:val="24"/>
        </w:rPr>
        <w:t>выражения.</w:t>
      </w:r>
    </w:p>
    <w:p w:rsidR="00D01AE1" w:rsidRDefault="008C265F">
      <w:pPr>
        <w:pStyle w:val="a3"/>
        <w:spacing w:before="139" w:line="360" w:lineRule="auto"/>
        <w:ind w:right="854"/>
      </w:pPr>
      <w:r>
        <w:t>Понимать и употреблять термины, связанные с записью степени числа, находить</w:t>
      </w:r>
      <w:r>
        <w:rPr>
          <w:spacing w:val="1"/>
        </w:rPr>
        <w:t xml:space="preserve"> </w:t>
      </w:r>
      <w:r>
        <w:t>квадрат</w:t>
      </w:r>
      <w:r>
        <w:rPr>
          <w:spacing w:val="-2"/>
        </w:rPr>
        <w:t xml:space="preserve"> </w:t>
      </w:r>
      <w:r>
        <w:t>и</w:t>
      </w:r>
      <w:r>
        <w:rPr>
          <w:spacing w:val="-2"/>
        </w:rPr>
        <w:t xml:space="preserve"> </w:t>
      </w:r>
      <w:r>
        <w:t>куб</w:t>
      </w:r>
      <w:r>
        <w:rPr>
          <w:spacing w:val="-2"/>
        </w:rPr>
        <w:t xml:space="preserve"> </w:t>
      </w:r>
      <w:r>
        <w:t>числа,</w:t>
      </w:r>
      <w:r>
        <w:rPr>
          <w:spacing w:val="-1"/>
        </w:rPr>
        <w:t xml:space="preserve"> </w:t>
      </w:r>
      <w:r>
        <w:t>вычислять</w:t>
      </w:r>
      <w:r>
        <w:rPr>
          <w:spacing w:val="-2"/>
        </w:rPr>
        <w:t xml:space="preserve"> </w:t>
      </w:r>
      <w:r>
        <w:t>значения</w:t>
      </w:r>
      <w:r>
        <w:rPr>
          <w:spacing w:val="-2"/>
        </w:rPr>
        <w:t xml:space="preserve"> </w:t>
      </w:r>
      <w:r>
        <w:t>числовых выражений,</w:t>
      </w:r>
      <w:r>
        <w:rPr>
          <w:spacing w:val="-2"/>
        </w:rPr>
        <w:t xml:space="preserve"> </w:t>
      </w:r>
      <w:r>
        <w:t>содержащих степени.</w:t>
      </w:r>
    </w:p>
    <w:p w:rsidR="00D01AE1" w:rsidRDefault="008C265F">
      <w:pPr>
        <w:pStyle w:val="a3"/>
        <w:spacing w:line="360" w:lineRule="auto"/>
        <w:ind w:right="855"/>
      </w:pPr>
      <w:r>
        <w:t xml:space="preserve">Пользоваться   </w:t>
      </w:r>
      <w:r>
        <w:rPr>
          <w:spacing w:val="1"/>
        </w:rPr>
        <w:t xml:space="preserve"> </w:t>
      </w:r>
      <w:r>
        <w:t xml:space="preserve">признаками   </w:t>
      </w:r>
      <w:r>
        <w:rPr>
          <w:spacing w:val="1"/>
        </w:rPr>
        <w:t xml:space="preserve"> </w:t>
      </w:r>
      <w:r>
        <w:t>делимости,     раскладывать     натуральные     числа</w:t>
      </w:r>
      <w:r>
        <w:rPr>
          <w:spacing w:val="1"/>
        </w:rPr>
        <w:t xml:space="preserve"> </w:t>
      </w:r>
      <w:r>
        <w:t>на</w:t>
      </w:r>
      <w:r>
        <w:rPr>
          <w:spacing w:val="-2"/>
        </w:rPr>
        <w:t xml:space="preserve"> </w:t>
      </w:r>
      <w:r>
        <w:t>простые</w:t>
      </w:r>
      <w:r>
        <w:rPr>
          <w:spacing w:val="-1"/>
        </w:rPr>
        <w:t xml:space="preserve"> </w:t>
      </w:r>
      <w:r>
        <w:t>множители.</w:t>
      </w:r>
    </w:p>
    <w:p w:rsidR="00D01AE1" w:rsidRDefault="008C265F">
      <w:pPr>
        <w:pStyle w:val="a3"/>
        <w:spacing w:before="1"/>
        <w:ind w:left="869" w:firstLine="0"/>
      </w:pPr>
      <w:r>
        <w:t>Пользоваться</w:t>
      </w:r>
      <w:r>
        <w:rPr>
          <w:spacing w:val="-4"/>
        </w:rPr>
        <w:t xml:space="preserve"> </w:t>
      </w:r>
      <w:r>
        <w:t>масштабом,</w:t>
      </w:r>
      <w:r>
        <w:rPr>
          <w:spacing w:val="-3"/>
        </w:rPr>
        <w:t xml:space="preserve"> </w:t>
      </w:r>
      <w:r>
        <w:t>составлять</w:t>
      </w:r>
      <w:r>
        <w:rPr>
          <w:spacing w:val="-2"/>
        </w:rPr>
        <w:t xml:space="preserve"> </w:t>
      </w:r>
      <w:r>
        <w:t>пропорции</w:t>
      </w:r>
      <w:r>
        <w:rPr>
          <w:spacing w:val="-4"/>
        </w:rPr>
        <w:t xml:space="preserve"> </w:t>
      </w:r>
      <w:r>
        <w:t>и</w:t>
      </w:r>
      <w:r>
        <w:rPr>
          <w:spacing w:val="-3"/>
        </w:rPr>
        <w:t xml:space="preserve"> </w:t>
      </w:r>
      <w:r>
        <w:t>отношения.</w:t>
      </w:r>
    </w:p>
    <w:p w:rsidR="00D01AE1" w:rsidRDefault="008C265F">
      <w:pPr>
        <w:pStyle w:val="a3"/>
        <w:spacing w:before="136" w:line="360" w:lineRule="auto"/>
        <w:ind w:right="854"/>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61"/>
        </w:rPr>
        <w:t xml:space="preserve"> </w:t>
      </w:r>
      <w:r>
        <w:t>математических</w:t>
      </w:r>
      <w:r>
        <w:rPr>
          <w:spacing w:val="1"/>
        </w:rPr>
        <w:t xml:space="preserve"> </w:t>
      </w:r>
      <w:r>
        <w:t>выражений, составлять буквенные выражения и формулы, находить значения буквенных</w:t>
      </w:r>
      <w:r>
        <w:rPr>
          <w:spacing w:val="1"/>
        </w:rPr>
        <w:t xml:space="preserve"> </w:t>
      </w:r>
      <w:r>
        <w:t>выражений,</w:t>
      </w:r>
      <w:r>
        <w:rPr>
          <w:spacing w:val="-1"/>
        </w:rPr>
        <w:t xml:space="preserve"> </w:t>
      </w:r>
      <w:r>
        <w:t>осуществляя необходимые</w:t>
      </w:r>
      <w:r>
        <w:rPr>
          <w:spacing w:val="-3"/>
        </w:rPr>
        <w:t xml:space="preserve"> </w:t>
      </w:r>
      <w:r>
        <w:t>подстановки</w:t>
      </w:r>
      <w:r>
        <w:rPr>
          <w:spacing w:val="-1"/>
        </w:rPr>
        <w:t xml:space="preserve"> </w:t>
      </w:r>
      <w:r>
        <w:t>и</w:t>
      </w:r>
      <w:r>
        <w:rPr>
          <w:spacing w:val="-1"/>
        </w:rPr>
        <w:t xml:space="preserve"> </w:t>
      </w:r>
      <w:r>
        <w:t>преобразования.</w:t>
      </w:r>
    </w:p>
    <w:p w:rsidR="00D01AE1" w:rsidRDefault="008C265F">
      <w:pPr>
        <w:pStyle w:val="a3"/>
        <w:spacing w:before="2"/>
        <w:ind w:left="869" w:firstLine="0"/>
      </w:pPr>
      <w:r>
        <w:t>Находить</w:t>
      </w:r>
      <w:r>
        <w:rPr>
          <w:spacing w:val="-5"/>
        </w:rPr>
        <w:t xml:space="preserve"> </w:t>
      </w:r>
      <w:r>
        <w:t>неизвестный</w:t>
      </w:r>
      <w:r>
        <w:rPr>
          <w:spacing w:val="-6"/>
        </w:rPr>
        <w:t xml:space="preserve"> </w:t>
      </w:r>
      <w:r>
        <w:t>компонент</w:t>
      </w:r>
      <w:r>
        <w:rPr>
          <w:spacing w:val="-5"/>
        </w:rPr>
        <w:t xml:space="preserve"> </w:t>
      </w:r>
      <w:r>
        <w:t>равенства.</w:t>
      </w:r>
    </w:p>
    <w:p w:rsidR="00D01AE1" w:rsidRDefault="008C265F" w:rsidP="00A8400C">
      <w:pPr>
        <w:pStyle w:val="a4"/>
        <w:numPr>
          <w:ilvl w:val="4"/>
          <w:numId w:val="81"/>
        </w:numPr>
        <w:tabs>
          <w:tab w:val="left" w:pos="2070"/>
        </w:tabs>
        <w:spacing w:before="137"/>
        <w:ind w:hanging="1201"/>
        <w:rPr>
          <w:sz w:val="24"/>
        </w:rPr>
      </w:pPr>
      <w:r>
        <w:rPr>
          <w:sz w:val="24"/>
        </w:rPr>
        <w:t>Решение</w:t>
      </w:r>
      <w:r>
        <w:rPr>
          <w:spacing w:val="-3"/>
          <w:sz w:val="24"/>
        </w:rPr>
        <w:t xml:space="preserve"> </w:t>
      </w:r>
      <w:r>
        <w:rPr>
          <w:sz w:val="24"/>
        </w:rPr>
        <w:t>текстовых задач.</w:t>
      </w:r>
    </w:p>
    <w:p w:rsidR="00D01AE1" w:rsidRDefault="008C265F">
      <w:pPr>
        <w:pStyle w:val="a3"/>
        <w:spacing w:before="139"/>
        <w:ind w:left="869" w:firstLine="0"/>
      </w:pPr>
      <w:r>
        <w:t>Решать</w:t>
      </w:r>
      <w:r>
        <w:rPr>
          <w:spacing w:val="-4"/>
        </w:rPr>
        <w:t xml:space="preserve"> </w:t>
      </w:r>
      <w:r>
        <w:t>многошаговые</w:t>
      </w:r>
      <w:r>
        <w:rPr>
          <w:spacing w:val="-3"/>
        </w:rPr>
        <w:t xml:space="preserve"> </w:t>
      </w:r>
      <w:r>
        <w:t>текстовые</w:t>
      </w:r>
      <w:r>
        <w:rPr>
          <w:spacing w:val="-4"/>
        </w:rPr>
        <w:t xml:space="preserve"> </w:t>
      </w:r>
      <w:r>
        <w:t>задачи</w:t>
      </w:r>
      <w:r>
        <w:rPr>
          <w:spacing w:val="-3"/>
        </w:rPr>
        <w:t xml:space="preserve"> </w:t>
      </w:r>
      <w:r>
        <w:t>арифметическим</w:t>
      </w:r>
      <w:r>
        <w:rPr>
          <w:spacing w:val="-5"/>
        </w:rPr>
        <w:t xml:space="preserve"> </w:t>
      </w:r>
      <w:r>
        <w:t>способом.</w:t>
      </w:r>
    </w:p>
    <w:p w:rsidR="00D01AE1" w:rsidRDefault="008C265F">
      <w:pPr>
        <w:pStyle w:val="a3"/>
        <w:spacing w:before="137" w:line="360" w:lineRule="auto"/>
        <w:ind w:right="851"/>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w:t>
      </w:r>
      <w:r>
        <w:rPr>
          <w:spacing w:val="2"/>
        </w:rPr>
        <w:t xml:space="preserve"> </w:t>
      </w:r>
      <w:r>
        <w:t>три основные</w:t>
      </w:r>
      <w:r>
        <w:rPr>
          <w:spacing w:val="-2"/>
        </w:rPr>
        <w:t xml:space="preserve"> </w:t>
      </w:r>
      <w:r>
        <w:t>задачи</w:t>
      </w:r>
      <w:r>
        <w:rPr>
          <w:spacing w:val="-1"/>
        </w:rPr>
        <w:t xml:space="preserve"> </w:t>
      </w:r>
      <w:r>
        <w:t>на</w:t>
      </w:r>
      <w:r>
        <w:rPr>
          <w:spacing w:val="-1"/>
        </w:rPr>
        <w:t xml:space="preserve"> </w:t>
      </w:r>
      <w:r>
        <w:t>дроби</w:t>
      </w:r>
      <w:r>
        <w:rPr>
          <w:spacing w:val="1"/>
        </w:rPr>
        <w:t xml:space="preserve"> </w:t>
      </w:r>
      <w:r>
        <w:t>и</w:t>
      </w:r>
      <w:r>
        <w:rPr>
          <w:spacing w:val="-2"/>
        </w:rPr>
        <w:t xml:space="preserve"> </w:t>
      </w:r>
      <w:r>
        <w:t>проценты.</w:t>
      </w:r>
    </w:p>
    <w:p w:rsidR="00D01AE1" w:rsidRDefault="008C265F">
      <w:pPr>
        <w:pStyle w:val="a3"/>
        <w:spacing w:line="360" w:lineRule="auto"/>
        <w:ind w:right="847"/>
      </w:pPr>
      <w:r>
        <w:t>Решать задачи, содержащие зависимости, связывающие величины: скорость, время,</w:t>
      </w:r>
      <w:r>
        <w:rPr>
          <w:spacing w:val="-57"/>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1"/>
        </w:rPr>
        <w:t xml:space="preserve"> </w:t>
      </w:r>
      <w:r>
        <w:t>объѐма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соответствующих</w:t>
      </w:r>
      <w:r>
        <w:rPr>
          <w:spacing w:val="2"/>
        </w:rPr>
        <w:t xml:space="preserve"> </w:t>
      </w:r>
      <w:r>
        <w:t>величин.</w:t>
      </w:r>
    </w:p>
    <w:p w:rsidR="00D01AE1" w:rsidRDefault="008C265F">
      <w:pPr>
        <w:pStyle w:val="a3"/>
        <w:spacing w:before="1"/>
        <w:ind w:left="869" w:firstLine="0"/>
      </w:pPr>
      <w:r>
        <w:t>Составлять</w:t>
      </w:r>
      <w:r>
        <w:rPr>
          <w:spacing w:val="-4"/>
        </w:rPr>
        <w:t xml:space="preserve"> </w:t>
      </w:r>
      <w:r>
        <w:t>буквенные</w:t>
      </w:r>
      <w:r>
        <w:rPr>
          <w:spacing w:val="-6"/>
        </w:rPr>
        <w:t xml:space="preserve"> </w:t>
      </w:r>
      <w:r>
        <w:t>выражения</w:t>
      </w:r>
      <w:r>
        <w:rPr>
          <w:spacing w:val="-4"/>
        </w:rPr>
        <w:t xml:space="preserve"> </w:t>
      </w:r>
      <w:r>
        <w:t>по</w:t>
      </w:r>
      <w:r>
        <w:rPr>
          <w:spacing w:val="-2"/>
        </w:rPr>
        <w:t xml:space="preserve"> </w:t>
      </w:r>
      <w:r>
        <w:t>условию</w:t>
      </w:r>
      <w:r>
        <w:rPr>
          <w:spacing w:val="-2"/>
        </w:rPr>
        <w:t xml:space="preserve"> </w:t>
      </w:r>
      <w:r>
        <w:t>задачи.</w:t>
      </w:r>
    </w:p>
    <w:p w:rsidR="00D01AE1" w:rsidRDefault="008C265F">
      <w:pPr>
        <w:pStyle w:val="a3"/>
        <w:spacing w:before="139" w:line="360" w:lineRule="auto"/>
        <w:ind w:right="845"/>
      </w:pPr>
      <w:r>
        <w:t>Извлекать информацию, представленную в таблицах, на линейной, столбчатой или</w:t>
      </w:r>
      <w:r>
        <w:rPr>
          <w:spacing w:val="1"/>
        </w:rPr>
        <w:t xml:space="preserve"> </w:t>
      </w:r>
      <w:r>
        <w:t>круговой диаграммах, интерпретировать представленные данные, использовать данные</w:t>
      </w:r>
      <w:r>
        <w:rPr>
          <w:spacing w:val="1"/>
        </w:rPr>
        <w:t xml:space="preserve"> </w:t>
      </w:r>
      <w:r>
        <w:t>при</w:t>
      </w:r>
      <w:r>
        <w:rPr>
          <w:spacing w:val="-1"/>
        </w:rPr>
        <w:t xml:space="preserve"> </w:t>
      </w:r>
      <w:r>
        <w:t>решении задач.</w:t>
      </w:r>
    </w:p>
    <w:p w:rsidR="00D01AE1" w:rsidRDefault="008C265F">
      <w:pPr>
        <w:pStyle w:val="a3"/>
        <w:spacing w:line="275" w:lineRule="exact"/>
        <w:ind w:left="869" w:firstLine="0"/>
      </w:pPr>
      <w:r>
        <w:t>Представлять</w:t>
      </w:r>
      <w:r>
        <w:rPr>
          <w:spacing w:val="-3"/>
        </w:rPr>
        <w:t xml:space="preserve"> </w:t>
      </w:r>
      <w:r>
        <w:t>информацию</w:t>
      </w:r>
      <w:r>
        <w:rPr>
          <w:spacing w:val="-3"/>
        </w:rPr>
        <w:t xml:space="preserve"> </w:t>
      </w:r>
      <w:r>
        <w:t>с</w:t>
      </w:r>
      <w:r>
        <w:rPr>
          <w:spacing w:val="-4"/>
        </w:rPr>
        <w:t xml:space="preserve"> </w:t>
      </w:r>
      <w:r>
        <w:t>помощью</w:t>
      </w:r>
      <w:r>
        <w:rPr>
          <w:spacing w:val="-3"/>
        </w:rPr>
        <w:t xml:space="preserve"> </w:t>
      </w:r>
      <w:r>
        <w:t>таблиц,</w:t>
      </w:r>
      <w:r>
        <w:rPr>
          <w:spacing w:val="-3"/>
        </w:rPr>
        <w:t xml:space="preserve"> </w:t>
      </w:r>
      <w:r>
        <w:t>линейной</w:t>
      </w:r>
      <w:r>
        <w:rPr>
          <w:spacing w:val="-4"/>
        </w:rPr>
        <w:t xml:space="preserve"> </w:t>
      </w:r>
      <w:r>
        <w:t>и</w:t>
      </w:r>
      <w:r>
        <w:rPr>
          <w:spacing w:val="-3"/>
        </w:rPr>
        <w:t xml:space="preserve"> </w:t>
      </w:r>
      <w:r>
        <w:t>столбчатой</w:t>
      </w:r>
      <w:r>
        <w:rPr>
          <w:spacing w:val="-3"/>
        </w:rPr>
        <w:t xml:space="preserve"> </w:t>
      </w:r>
      <w:r>
        <w:t>диаграмм.</w:t>
      </w:r>
    </w:p>
    <w:p w:rsidR="00D01AE1" w:rsidRDefault="008C265F" w:rsidP="00A8400C">
      <w:pPr>
        <w:pStyle w:val="a4"/>
        <w:numPr>
          <w:ilvl w:val="4"/>
          <w:numId w:val="81"/>
        </w:numPr>
        <w:tabs>
          <w:tab w:val="left" w:pos="2070"/>
        </w:tabs>
        <w:spacing w:before="137"/>
        <w:ind w:hanging="1201"/>
        <w:rPr>
          <w:sz w:val="24"/>
        </w:rPr>
      </w:pPr>
      <w:r>
        <w:rPr>
          <w:sz w:val="24"/>
        </w:rPr>
        <w:t>Наглядная</w:t>
      </w:r>
      <w:r>
        <w:rPr>
          <w:spacing w:val="-5"/>
          <w:sz w:val="24"/>
        </w:rPr>
        <w:t xml:space="preserve"> </w:t>
      </w:r>
      <w:r>
        <w:rPr>
          <w:sz w:val="24"/>
        </w:rPr>
        <w:t>геометрия.</w:t>
      </w:r>
    </w:p>
    <w:p w:rsidR="00D01AE1" w:rsidRDefault="008C265F">
      <w:pPr>
        <w:pStyle w:val="a3"/>
        <w:spacing w:before="139" w:line="360" w:lineRule="auto"/>
        <w:ind w:right="846"/>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геометрических</w:t>
      </w:r>
      <w:r>
        <w:rPr>
          <w:spacing w:val="55"/>
        </w:rPr>
        <w:t xml:space="preserve"> </w:t>
      </w:r>
      <w:r>
        <w:t>плоских</w:t>
      </w:r>
      <w:r>
        <w:rPr>
          <w:spacing w:val="55"/>
        </w:rPr>
        <w:t xml:space="preserve"> </w:t>
      </w:r>
      <w:r>
        <w:t>и</w:t>
      </w:r>
      <w:r>
        <w:rPr>
          <w:spacing w:val="52"/>
        </w:rPr>
        <w:t xml:space="preserve"> </w:t>
      </w:r>
      <w:r>
        <w:t>пространственных</w:t>
      </w:r>
      <w:r>
        <w:rPr>
          <w:spacing w:val="52"/>
        </w:rPr>
        <w:t xml:space="preserve"> </w:t>
      </w:r>
      <w:r>
        <w:t>фигур,</w:t>
      </w:r>
      <w:r>
        <w:rPr>
          <w:spacing w:val="55"/>
        </w:rPr>
        <w:t xml:space="preserve"> </w:t>
      </w:r>
      <w:r>
        <w:t>примеры</w:t>
      </w:r>
      <w:r>
        <w:rPr>
          <w:spacing w:val="52"/>
        </w:rPr>
        <w:t xml:space="preserve"> </w:t>
      </w:r>
      <w:r>
        <w:t>равных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3"/>
        </w:rPr>
        <w:t xml:space="preserve"> </w:t>
      </w:r>
      <w:r>
        <w:t>симметричных</w:t>
      </w:r>
      <w:r>
        <w:rPr>
          <w:spacing w:val="-3"/>
        </w:rPr>
        <w:t xml:space="preserve"> </w:t>
      </w:r>
      <w:r>
        <w:t>фигур.</w:t>
      </w:r>
    </w:p>
    <w:p w:rsidR="00D01AE1" w:rsidRDefault="008C265F">
      <w:pPr>
        <w:pStyle w:val="a3"/>
        <w:spacing w:before="140" w:line="360" w:lineRule="auto"/>
        <w:ind w:right="853"/>
      </w:pPr>
      <w:r>
        <w:t>Изображать</w:t>
      </w:r>
      <w:r>
        <w:rPr>
          <w:spacing w:val="80"/>
        </w:rPr>
        <w:t xml:space="preserve"> </w:t>
      </w:r>
      <w:r>
        <w:t xml:space="preserve">с  </w:t>
      </w:r>
      <w:r>
        <w:rPr>
          <w:spacing w:val="17"/>
        </w:rPr>
        <w:t xml:space="preserve"> </w:t>
      </w:r>
      <w:r>
        <w:t xml:space="preserve">помощью  </w:t>
      </w:r>
      <w:r>
        <w:rPr>
          <w:spacing w:val="18"/>
        </w:rPr>
        <w:t xml:space="preserve"> </w:t>
      </w:r>
      <w:r>
        <w:t xml:space="preserve">циркуля,  </w:t>
      </w:r>
      <w:r>
        <w:rPr>
          <w:spacing w:val="18"/>
        </w:rPr>
        <w:t xml:space="preserve"> </w:t>
      </w:r>
      <w:r>
        <w:t xml:space="preserve">линейки,  </w:t>
      </w:r>
      <w:r>
        <w:rPr>
          <w:spacing w:val="18"/>
        </w:rPr>
        <w:t xml:space="preserve"> </w:t>
      </w:r>
      <w:r>
        <w:t xml:space="preserve">транспортира  </w:t>
      </w:r>
      <w:r>
        <w:rPr>
          <w:spacing w:val="17"/>
        </w:rPr>
        <w:t xml:space="preserve"> </w:t>
      </w:r>
      <w:r>
        <w:t xml:space="preserve">на  </w:t>
      </w:r>
      <w:r>
        <w:rPr>
          <w:spacing w:val="17"/>
        </w:rPr>
        <w:t xml:space="preserve"> </w:t>
      </w:r>
      <w:r>
        <w:t>нелинованной</w:t>
      </w:r>
      <w:r>
        <w:rPr>
          <w:spacing w:val="-58"/>
        </w:rPr>
        <w:t xml:space="preserve"> </w:t>
      </w:r>
      <w:r>
        <w:t>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57"/>
        </w:rPr>
        <w:t xml:space="preserve"> </w:t>
      </w:r>
      <w:r>
        <w:t>симметричные</w:t>
      </w:r>
      <w:r>
        <w:rPr>
          <w:spacing w:val="-3"/>
        </w:rPr>
        <w:t xml:space="preserve"> </w:t>
      </w:r>
      <w:r>
        <w:t>фигуры.</w:t>
      </w:r>
    </w:p>
    <w:p w:rsidR="00D01AE1" w:rsidRDefault="008C265F">
      <w:pPr>
        <w:pStyle w:val="a3"/>
        <w:spacing w:line="360" w:lineRule="auto"/>
        <w:ind w:right="847"/>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использовать</w:t>
      </w:r>
      <w:r>
        <w:rPr>
          <w:spacing w:val="-3"/>
        </w:rPr>
        <w:t xml:space="preserve"> </w:t>
      </w:r>
      <w:r>
        <w:t>терминологию,</w:t>
      </w:r>
      <w:r>
        <w:rPr>
          <w:spacing w:val="-3"/>
        </w:rPr>
        <w:t xml:space="preserve"> </w:t>
      </w:r>
      <w:r>
        <w:t>связанную</w:t>
      </w:r>
      <w:r>
        <w:rPr>
          <w:spacing w:val="-3"/>
        </w:rPr>
        <w:t xml:space="preserve"> </w:t>
      </w:r>
      <w:r>
        <w:t>с</w:t>
      </w:r>
      <w:r>
        <w:rPr>
          <w:spacing w:val="-4"/>
        </w:rPr>
        <w:t xml:space="preserve"> </w:t>
      </w:r>
      <w:r>
        <w:t>симметрией:</w:t>
      </w:r>
      <w:r>
        <w:rPr>
          <w:spacing w:val="-2"/>
        </w:rPr>
        <w:t xml:space="preserve"> </w:t>
      </w:r>
      <w:r>
        <w:t>ось</w:t>
      </w:r>
      <w:r>
        <w:rPr>
          <w:spacing w:val="-3"/>
        </w:rPr>
        <w:t xml:space="preserve"> </w:t>
      </w:r>
      <w:r>
        <w:t>симметрии,</w:t>
      </w:r>
      <w:r>
        <w:rPr>
          <w:spacing w:val="-3"/>
        </w:rPr>
        <w:t xml:space="preserve"> </w:t>
      </w:r>
      <w:r>
        <w:t>центр</w:t>
      </w:r>
      <w:r>
        <w:rPr>
          <w:spacing w:val="-3"/>
        </w:rPr>
        <w:t xml:space="preserve"> </w:t>
      </w:r>
      <w:r>
        <w:t>симметрии.</w:t>
      </w:r>
    </w:p>
    <w:p w:rsidR="00D01AE1" w:rsidRDefault="008C265F">
      <w:pPr>
        <w:pStyle w:val="a3"/>
        <w:spacing w:line="360" w:lineRule="auto"/>
        <w:ind w:right="854"/>
      </w:pPr>
      <w:r>
        <w:t>Находить</w:t>
      </w:r>
      <w:r>
        <w:rPr>
          <w:spacing w:val="1"/>
        </w:rPr>
        <w:t xml:space="preserve"> </w:t>
      </w:r>
      <w:r>
        <w:t>величины</w:t>
      </w:r>
      <w:r>
        <w:rPr>
          <w:spacing w:val="1"/>
        </w:rPr>
        <w:t xml:space="preserve"> </w:t>
      </w:r>
      <w:r>
        <w:t>углов</w:t>
      </w:r>
      <w:r>
        <w:rPr>
          <w:spacing w:val="1"/>
        </w:rPr>
        <w:t xml:space="preserve"> </w:t>
      </w:r>
      <w:r>
        <w:t>измерением</w:t>
      </w:r>
      <w:r>
        <w:rPr>
          <w:spacing w:val="1"/>
        </w:rPr>
        <w:t xml:space="preserve"> </w:t>
      </w:r>
      <w:r>
        <w:t>с</w:t>
      </w:r>
      <w:r>
        <w:rPr>
          <w:spacing w:val="1"/>
        </w:rPr>
        <w:t xml:space="preserve"> </w:t>
      </w:r>
      <w:r>
        <w:t>помощью</w:t>
      </w:r>
      <w:r>
        <w:rPr>
          <w:spacing w:val="1"/>
        </w:rPr>
        <w:t xml:space="preserve"> </w:t>
      </w:r>
      <w:r>
        <w:t>транспортира,</w:t>
      </w:r>
      <w:r>
        <w:rPr>
          <w:spacing w:val="1"/>
        </w:rPr>
        <w:t xml:space="preserve"> </w:t>
      </w:r>
      <w:r>
        <w:t>строить</w:t>
      </w:r>
      <w:r>
        <w:rPr>
          <w:spacing w:val="1"/>
        </w:rPr>
        <w:t xml:space="preserve"> </w:t>
      </w:r>
      <w:r>
        <w:t>углы</w:t>
      </w:r>
      <w:r>
        <w:rPr>
          <w:spacing w:val="-57"/>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61"/>
        </w:rPr>
        <w:t xml:space="preserve"> </w:t>
      </w:r>
      <w:r>
        <w:t>углов,</w:t>
      </w:r>
      <w:r>
        <w:rPr>
          <w:spacing w:val="1"/>
        </w:rPr>
        <w:t xml:space="preserve"> </w:t>
      </w:r>
      <w:r>
        <w:t>распознавать</w:t>
      </w:r>
      <w:r>
        <w:rPr>
          <w:spacing w:val="-1"/>
        </w:rPr>
        <w:t xml:space="preserve"> </w:t>
      </w:r>
      <w:r>
        <w:t>на</w:t>
      </w:r>
      <w:r>
        <w:rPr>
          <w:spacing w:val="-2"/>
        </w:rPr>
        <w:t xml:space="preserve"> </w:t>
      </w:r>
      <w:r>
        <w:t>чертежах</w:t>
      </w:r>
      <w:r>
        <w:rPr>
          <w:spacing w:val="1"/>
        </w:rPr>
        <w:t xml:space="preserve"> </w:t>
      </w:r>
      <w:r>
        <w:t>острый,</w:t>
      </w:r>
      <w:r>
        <w:rPr>
          <w:spacing w:val="-1"/>
        </w:rPr>
        <w:t xml:space="preserve"> </w:t>
      </w:r>
      <w:r>
        <w:t>прямой,</w:t>
      </w:r>
      <w:r>
        <w:rPr>
          <w:spacing w:val="-1"/>
        </w:rPr>
        <w:t xml:space="preserve"> </w:t>
      </w:r>
      <w:r>
        <w:t>развѐрнутый и</w:t>
      </w:r>
      <w:r>
        <w:rPr>
          <w:spacing w:val="-1"/>
        </w:rPr>
        <w:t xml:space="preserve"> </w:t>
      </w:r>
      <w:r>
        <w:t>тупой</w:t>
      </w:r>
      <w:r>
        <w:rPr>
          <w:spacing w:val="4"/>
        </w:rPr>
        <w:t xml:space="preserve"> </w:t>
      </w:r>
      <w:r>
        <w:t>углы.</w:t>
      </w:r>
    </w:p>
    <w:p w:rsidR="00D01AE1" w:rsidRDefault="008C265F">
      <w:pPr>
        <w:pStyle w:val="a3"/>
        <w:spacing w:before="1" w:line="360" w:lineRule="auto"/>
        <w:ind w:right="853"/>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выражать одни</w:t>
      </w:r>
      <w:r>
        <w:rPr>
          <w:spacing w:val="-1"/>
        </w:rPr>
        <w:t xml:space="preserve"> </w:t>
      </w:r>
      <w:r>
        <w:t>единицы</w:t>
      </w:r>
      <w:r>
        <w:rPr>
          <w:spacing w:val="-1"/>
        </w:rPr>
        <w:t xml:space="preserve"> </w:t>
      </w:r>
      <w:r>
        <w:t>измерения длины</w:t>
      </w:r>
      <w:r>
        <w:rPr>
          <w:spacing w:val="1"/>
        </w:rPr>
        <w:t xml:space="preserve"> </w:t>
      </w:r>
      <w:r>
        <w:t>через</w:t>
      </w:r>
      <w:r>
        <w:rPr>
          <w:spacing w:val="-1"/>
        </w:rPr>
        <w:t xml:space="preserve"> </w:t>
      </w:r>
      <w:r>
        <w:t>другие.</w:t>
      </w:r>
    </w:p>
    <w:p w:rsidR="00D01AE1" w:rsidRDefault="008C265F">
      <w:pPr>
        <w:pStyle w:val="a3"/>
        <w:spacing w:line="360" w:lineRule="auto"/>
        <w:ind w:right="849"/>
      </w:pPr>
      <w:r>
        <w:t>Находить, используя чертѐжные инструменты, расстояния: между двумя точками,</w:t>
      </w:r>
      <w:r>
        <w:rPr>
          <w:spacing w:val="1"/>
        </w:rPr>
        <w:t xml:space="preserve"> </w:t>
      </w:r>
      <w:r>
        <w:t>от</w:t>
      </w:r>
      <w:r>
        <w:rPr>
          <w:spacing w:val="-1"/>
        </w:rPr>
        <w:t xml:space="preserve"> </w:t>
      </w:r>
      <w:r>
        <w:t>точки до</w:t>
      </w:r>
      <w:r>
        <w:rPr>
          <w:spacing w:val="-3"/>
        </w:rPr>
        <w:t xml:space="preserve"> </w:t>
      </w:r>
      <w:r>
        <w:t>прямой, длину</w:t>
      </w:r>
      <w:r>
        <w:rPr>
          <w:spacing w:val="-8"/>
        </w:rPr>
        <w:t xml:space="preserve"> </w:t>
      </w:r>
      <w:r>
        <w:t>пути на</w:t>
      </w:r>
      <w:r>
        <w:rPr>
          <w:spacing w:val="-2"/>
        </w:rPr>
        <w:t xml:space="preserve"> </w:t>
      </w:r>
      <w:r>
        <w:t>квадратной сетке.</w:t>
      </w:r>
    </w:p>
    <w:p w:rsidR="00D01AE1" w:rsidRDefault="008C265F">
      <w:pPr>
        <w:pStyle w:val="a3"/>
        <w:spacing w:line="360" w:lineRule="auto"/>
        <w:ind w:right="848"/>
      </w:pPr>
      <w:r>
        <w:t>Вычислять</w:t>
      </w:r>
      <w:r>
        <w:rPr>
          <w:spacing w:val="1"/>
        </w:rPr>
        <w:t xml:space="preserve"> </w:t>
      </w:r>
      <w:r>
        <w:t>площадь</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прямоугольников,</w:t>
      </w:r>
      <w:r>
        <w:rPr>
          <w:spacing w:val="1"/>
        </w:rPr>
        <w:t xml:space="preserve"> </w:t>
      </w:r>
      <w:r>
        <w:t>использовать</w:t>
      </w:r>
      <w:r>
        <w:rPr>
          <w:spacing w:val="1"/>
        </w:rPr>
        <w:t xml:space="preserve"> </w:t>
      </w:r>
      <w:r>
        <w:t>разбиение</w:t>
      </w:r>
      <w:r>
        <w:rPr>
          <w:spacing w:val="1"/>
        </w:rPr>
        <w:t xml:space="preserve"> </w:t>
      </w:r>
      <w:r>
        <w:t>на</w:t>
      </w:r>
      <w:r>
        <w:rPr>
          <w:spacing w:val="1"/>
        </w:rPr>
        <w:t xml:space="preserve"> </w:t>
      </w:r>
      <w:r>
        <w:t>прямоугольники,</w:t>
      </w:r>
      <w:r>
        <w:rPr>
          <w:spacing w:val="1"/>
        </w:rPr>
        <w:t xml:space="preserve"> </w:t>
      </w:r>
      <w:r>
        <w:t>на</w:t>
      </w:r>
      <w:r>
        <w:rPr>
          <w:spacing w:val="1"/>
        </w:rPr>
        <w:t xml:space="preserve"> </w:t>
      </w:r>
      <w:r>
        <w:t>равные</w:t>
      </w:r>
      <w:r>
        <w:rPr>
          <w:spacing w:val="1"/>
        </w:rPr>
        <w:t xml:space="preserve"> </w:t>
      </w:r>
      <w:r>
        <w:t>фигуры,</w:t>
      </w:r>
      <w:r>
        <w:rPr>
          <w:spacing w:val="1"/>
        </w:rPr>
        <w:t xml:space="preserve"> </w:t>
      </w:r>
      <w:r>
        <w:t>достраивание</w:t>
      </w:r>
      <w:r>
        <w:rPr>
          <w:spacing w:val="1"/>
        </w:rPr>
        <w:t xml:space="preserve"> </w:t>
      </w:r>
      <w:r>
        <w:t>до</w:t>
      </w:r>
      <w:r>
        <w:rPr>
          <w:spacing w:val="1"/>
        </w:rPr>
        <w:t xml:space="preserve"> </w:t>
      </w:r>
      <w:r>
        <w:t>прямоугольника,</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площади,</w:t>
      </w:r>
      <w:r>
        <w:rPr>
          <w:spacing w:val="1"/>
        </w:rPr>
        <w:t xml:space="preserve"> </w:t>
      </w:r>
      <w:r>
        <w:t>выражать</w:t>
      </w:r>
      <w:r>
        <w:rPr>
          <w:spacing w:val="1"/>
        </w:rPr>
        <w:t xml:space="preserve"> </w:t>
      </w:r>
      <w:r>
        <w:t>одни</w:t>
      </w:r>
      <w:r>
        <w:rPr>
          <w:spacing w:val="1"/>
        </w:rPr>
        <w:t xml:space="preserve"> </w:t>
      </w:r>
      <w:r>
        <w:t>единицы</w:t>
      </w:r>
      <w:r>
        <w:rPr>
          <w:spacing w:val="-57"/>
        </w:rPr>
        <w:t xml:space="preserve"> </w:t>
      </w:r>
      <w:r>
        <w:t>измерения</w:t>
      </w:r>
      <w:r>
        <w:rPr>
          <w:spacing w:val="-1"/>
        </w:rPr>
        <w:t xml:space="preserve"> </w:t>
      </w:r>
      <w:r>
        <w:t>площади через другие.</w:t>
      </w:r>
    </w:p>
    <w:p w:rsidR="00D01AE1" w:rsidRDefault="008C265F">
      <w:pPr>
        <w:pStyle w:val="a3"/>
        <w:spacing w:before="1" w:line="360" w:lineRule="auto"/>
        <w:ind w:right="853"/>
      </w:pPr>
      <w:r>
        <w:t>Распознавать на моделях и изображениях пирамиду, конус, цилиндр, использовать</w:t>
      </w:r>
      <w:r>
        <w:rPr>
          <w:spacing w:val="1"/>
        </w:rPr>
        <w:t xml:space="preserve"> </w:t>
      </w:r>
      <w:r>
        <w:t>терминологию:</w:t>
      </w:r>
      <w:r>
        <w:rPr>
          <w:spacing w:val="-1"/>
        </w:rPr>
        <w:t xml:space="preserve"> </w:t>
      </w:r>
      <w:r>
        <w:t>вершина, ребро,</w:t>
      </w:r>
      <w:r>
        <w:rPr>
          <w:spacing w:val="-1"/>
        </w:rPr>
        <w:t xml:space="preserve"> </w:t>
      </w:r>
      <w:r>
        <w:t>грань, основание, развѐртка.</w:t>
      </w:r>
    </w:p>
    <w:p w:rsidR="00D01AE1" w:rsidRDefault="008C265F">
      <w:pPr>
        <w:pStyle w:val="a3"/>
        <w:ind w:left="869" w:firstLine="0"/>
      </w:pPr>
      <w:r>
        <w:t>Изображать</w:t>
      </w:r>
      <w:r>
        <w:rPr>
          <w:spacing w:val="-3"/>
        </w:rPr>
        <w:t xml:space="preserve"> </w:t>
      </w:r>
      <w:r>
        <w:t>на</w:t>
      </w:r>
      <w:r>
        <w:rPr>
          <w:spacing w:val="-4"/>
        </w:rPr>
        <w:t xml:space="preserve"> </w:t>
      </w:r>
      <w:r>
        <w:t>клетчатой</w:t>
      </w:r>
      <w:r>
        <w:rPr>
          <w:spacing w:val="-3"/>
        </w:rPr>
        <w:t xml:space="preserve"> </w:t>
      </w:r>
      <w:r>
        <w:t>бумаге</w:t>
      </w:r>
      <w:r>
        <w:rPr>
          <w:spacing w:val="-4"/>
        </w:rPr>
        <w:t xml:space="preserve"> </w:t>
      </w:r>
      <w:r>
        <w:t>прямоугольный</w:t>
      </w:r>
      <w:r>
        <w:rPr>
          <w:spacing w:val="-3"/>
        </w:rPr>
        <w:t xml:space="preserve"> </w:t>
      </w:r>
      <w:r>
        <w:t>параллелепипед.</w:t>
      </w:r>
    </w:p>
    <w:p w:rsidR="00D01AE1" w:rsidRDefault="008C265F">
      <w:pPr>
        <w:pStyle w:val="a3"/>
        <w:spacing w:before="136" w:line="360" w:lineRule="auto"/>
        <w:ind w:right="855"/>
      </w:pPr>
      <w:r>
        <w:t>Вычислять объѐм прямоугольного параллелепипеда, куба, пользоваться основными</w:t>
      </w:r>
      <w:r>
        <w:rPr>
          <w:spacing w:val="-57"/>
        </w:rPr>
        <w:t xml:space="preserve"> </w:t>
      </w:r>
      <w:r>
        <w:t>единицами</w:t>
      </w:r>
      <w:r>
        <w:rPr>
          <w:spacing w:val="-1"/>
        </w:rPr>
        <w:t xml:space="preserve"> </w:t>
      </w:r>
      <w:r>
        <w:t>измерения объѐма;</w:t>
      </w:r>
    </w:p>
    <w:p w:rsidR="00D01AE1" w:rsidRDefault="008C265F">
      <w:pPr>
        <w:pStyle w:val="a3"/>
        <w:spacing w:line="360" w:lineRule="auto"/>
        <w:ind w:right="854"/>
      </w:pPr>
      <w:r>
        <w:t xml:space="preserve">Решать   </w:t>
      </w:r>
      <w:r>
        <w:rPr>
          <w:spacing w:val="52"/>
        </w:rPr>
        <w:t xml:space="preserve"> </w:t>
      </w:r>
      <w:r>
        <w:t xml:space="preserve">несложные    </w:t>
      </w:r>
      <w:r>
        <w:rPr>
          <w:spacing w:val="48"/>
        </w:rPr>
        <w:t xml:space="preserve"> </w:t>
      </w:r>
      <w:r>
        <w:t xml:space="preserve">задачи    </w:t>
      </w:r>
      <w:r>
        <w:rPr>
          <w:spacing w:val="51"/>
        </w:rPr>
        <w:t xml:space="preserve"> </w:t>
      </w:r>
      <w:r>
        <w:t xml:space="preserve">на    </w:t>
      </w:r>
      <w:r>
        <w:rPr>
          <w:spacing w:val="50"/>
        </w:rPr>
        <w:t xml:space="preserve"> </w:t>
      </w:r>
      <w:r>
        <w:t xml:space="preserve">нахождение    </w:t>
      </w:r>
      <w:r>
        <w:rPr>
          <w:spacing w:val="50"/>
        </w:rPr>
        <w:t xml:space="preserve"> </w:t>
      </w:r>
      <w:r>
        <w:t xml:space="preserve">геометрических    </w:t>
      </w:r>
      <w:r>
        <w:rPr>
          <w:spacing w:val="53"/>
        </w:rPr>
        <w:t xml:space="preserve"> </w:t>
      </w:r>
      <w:r>
        <w:t>величин</w:t>
      </w:r>
      <w:r>
        <w:rPr>
          <w:spacing w:val="-58"/>
        </w:rPr>
        <w:t xml:space="preserve"> </w:t>
      </w:r>
      <w:r>
        <w:t>в</w:t>
      </w:r>
      <w:r>
        <w:rPr>
          <w:spacing w:val="-2"/>
        </w:rPr>
        <w:t xml:space="preserve"> </w:t>
      </w:r>
      <w:r>
        <w:t>практических</w:t>
      </w:r>
      <w:r>
        <w:rPr>
          <w:spacing w:val="2"/>
        </w:rPr>
        <w:t xml:space="preserve"> </w:t>
      </w:r>
      <w:r>
        <w:t>ситуациях.</w:t>
      </w:r>
    </w:p>
    <w:p w:rsidR="00D01AE1" w:rsidRDefault="008C265F" w:rsidP="00A8400C">
      <w:pPr>
        <w:pStyle w:val="a4"/>
        <w:numPr>
          <w:ilvl w:val="1"/>
          <w:numId w:val="81"/>
        </w:numPr>
        <w:tabs>
          <w:tab w:val="left" w:pos="1530"/>
        </w:tabs>
        <w:spacing w:before="1" w:line="362" w:lineRule="auto"/>
        <w:ind w:right="848" w:firstLine="707"/>
        <w:rPr>
          <w:sz w:val="24"/>
        </w:rPr>
      </w:pPr>
      <w:r>
        <w:rPr>
          <w:sz w:val="24"/>
        </w:rPr>
        <w:t>Федеральная рабочая программа учебного курса «Алгебра» в 7–9 классах</w:t>
      </w:r>
      <w:r>
        <w:rPr>
          <w:spacing w:val="1"/>
          <w:sz w:val="24"/>
        </w:rPr>
        <w:t xml:space="preserve"> </w:t>
      </w:r>
      <w:r>
        <w:rPr>
          <w:sz w:val="24"/>
        </w:rPr>
        <w:t>(далее</w:t>
      </w:r>
      <w:r>
        <w:rPr>
          <w:spacing w:val="-1"/>
          <w:sz w:val="24"/>
        </w:rPr>
        <w:t xml:space="preserve"> </w:t>
      </w:r>
      <w:r>
        <w:rPr>
          <w:sz w:val="24"/>
        </w:rPr>
        <w:t>соответственно –</w:t>
      </w:r>
      <w:r>
        <w:rPr>
          <w:spacing w:val="-1"/>
          <w:sz w:val="24"/>
        </w:rPr>
        <w:t xml:space="preserve"> </w:t>
      </w:r>
      <w:r>
        <w:rPr>
          <w:sz w:val="24"/>
        </w:rPr>
        <w:t>программа</w:t>
      </w:r>
      <w:r>
        <w:rPr>
          <w:spacing w:val="1"/>
          <w:sz w:val="24"/>
        </w:rPr>
        <w:t xml:space="preserve"> </w:t>
      </w:r>
      <w:r>
        <w:rPr>
          <w:sz w:val="24"/>
        </w:rPr>
        <w:t>учебного</w:t>
      </w:r>
      <w:r>
        <w:rPr>
          <w:spacing w:val="-1"/>
          <w:sz w:val="24"/>
        </w:rPr>
        <w:t xml:space="preserve"> </w:t>
      </w:r>
      <w:r>
        <w:rPr>
          <w:sz w:val="24"/>
        </w:rPr>
        <w:t>курса</w:t>
      </w:r>
      <w:r>
        <w:rPr>
          <w:spacing w:val="2"/>
          <w:sz w:val="24"/>
        </w:rPr>
        <w:t xml:space="preserve"> </w:t>
      </w:r>
      <w:r>
        <w:rPr>
          <w:sz w:val="24"/>
        </w:rPr>
        <w:t>«Алгебра»,</w:t>
      </w:r>
      <w:r>
        <w:rPr>
          <w:spacing w:val="4"/>
          <w:sz w:val="24"/>
        </w:rPr>
        <w:t xml:space="preserve"> </w:t>
      </w:r>
      <w:r>
        <w:rPr>
          <w:sz w:val="24"/>
        </w:rPr>
        <w:t>учебный</w:t>
      </w:r>
      <w:r>
        <w:rPr>
          <w:spacing w:val="-1"/>
          <w:sz w:val="24"/>
        </w:rPr>
        <w:t xml:space="preserve"> </w:t>
      </w:r>
      <w:r>
        <w:rPr>
          <w:sz w:val="24"/>
        </w:rPr>
        <w:t>курс).</w:t>
      </w:r>
    </w:p>
    <w:p w:rsidR="00D01AE1" w:rsidRDefault="008C265F" w:rsidP="00A8400C">
      <w:pPr>
        <w:pStyle w:val="a4"/>
        <w:numPr>
          <w:ilvl w:val="2"/>
          <w:numId w:val="81"/>
        </w:numPr>
        <w:tabs>
          <w:tab w:val="left" w:pos="1710"/>
        </w:tabs>
        <w:spacing w:line="271" w:lineRule="exact"/>
        <w:ind w:left="1709" w:hanging="841"/>
        <w:rPr>
          <w:sz w:val="24"/>
        </w:rPr>
      </w:pPr>
      <w:r>
        <w:rPr>
          <w:sz w:val="24"/>
        </w:rPr>
        <w:t>Пояснительная</w:t>
      </w:r>
      <w:r>
        <w:rPr>
          <w:spacing w:val="-8"/>
          <w:sz w:val="24"/>
        </w:rPr>
        <w:t xml:space="preserve"> </w:t>
      </w:r>
      <w:r>
        <w:rPr>
          <w:sz w:val="24"/>
        </w:rPr>
        <w:t>записка.</w:t>
      </w:r>
    </w:p>
    <w:p w:rsidR="00D01AE1" w:rsidRDefault="008C265F" w:rsidP="00A8400C">
      <w:pPr>
        <w:pStyle w:val="a4"/>
        <w:numPr>
          <w:ilvl w:val="3"/>
          <w:numId w:val="81"/>
        </w:numPr>
        <w:tabs>
          <w:tab w:val="left" w:pos="1890"/>
        </w:tabs>
        <w:spacing w:before="139" w:line="360" w:lineRule="auto"/>
        <w:ind w:right="845" w:firstLine="707"/>
        <w:rPr>
          <w:sz w:val="24"/>
        </w:rPr>
      </w:pPr>
      <w:r>
        <w:rPr>
          <w:sz w:val="24"/>
        </w:rPr>
        <w:t>Алгебра</w:t>
      </w:r>
      <w:r>
        <w:rPr>
          <w:spacing w:val="1"/>
          <w:sz w:val="24"/>
        </w:rPr>
        <w:t xml:space="preserve"> </w:t>
      </w:r>
      <w:r>
        <w:rPr>
          <w:sz w:val="24"/>
        </w:rPr>
        <w:t>является</w:t>
      </w:r>
      <w:r>
        <w:rPr>
          <w:spacing w:val="1"/>
          <w:sz w:val="24"/>
        </w:rPr>
        <w:t xml:space="preserve"> </w:t>
      </w:r>
      <w:r>
        <w:rPr>
          <w:sz w:val="24"/>
        </w:rPr>
        <w:t>одним</w:t>
      </w:r>
      <w:r>
        <w:rPr>
          <w:spacing w:val="1"/>
          <w:sz w:val="24"/>
        </w:rPr>
        <w:t xml:space="preserve"> </w:t>
      </w:r>
      <w:r>
        <w:rPr>
          <w:sz w:val="24"/>
        </w:rPr>
        <w:t>из</w:t>
      </w:r>
      <w:r>
        <w:rPr>
          <w:spacing w:val="1"/>
          <w:sz w:val="24"/>
        </w:rPr>
        <w:t xml:space="preserve"> </w:t>
      </w:r>
      <w:r>
        <w:rPr>
          <w:sz w:val="24"/>
        </w:rPr>
        <w:t>опорных</w:t>
      </w:r>
      <w:r>
        <w:rPr>
          <w:spacing w:val="1"/>
          <w:sz w:val="24"/>
        </w:rPr>
        <w:t xml:space="preserve"> </w:t>
      </w:r>
      <w:r>
        <w:rPr>
          <w:sz w:val="24"/>
        </w:rPr>
        <w:t>курсов</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она обеспечивает изучение других дисциплин, как естественно-научного, так</w:t>
      </w:r>
      <w:r>
        <w:rPr>
          <w:spacing w:val="-57"/>
          <w:sz w:val="24"/>
        </w:rPr>
        <w:t xml:space="preserve"> </w:t>
      </w:r>
      <w:r>
        <w:rPr>
          <w:sz w:val="24"/>
        </w:rPr>
        <w:t>и</w:t>
      </w:r>
      <w:r>
        <w:rPr>
          <w:spacing w:val="1"/>
          <w:sz w:val="24"/>
        </w:rPr>
        <w:t xml:space="preserve"> </w:t>
      </w:r>
      <w:r>
        <w:rPr>
          <w:sz w:val="24"/>
        </w:rPr>
        <w:t>гуманитарного</w:t>
      </w:r>
      <w:r>
        <w:rPr>
          <w:spacing w:val="1"/>
          <w:sz w:val="24"/>
        </w:rPr>
        <w:t xml:space="preserve"> </w:t>
      </w:r>
      <w:r>
        <w:rPr>
          <w:sz w:val="24"/>
        </w:rPr>
        <w:t>циклов,</w:t>
      </w:r>
      <w:r>
        <w:rPr>
          <w:spacing w:val="1"/>
          <w:sz w:val="24"/>
        </w:rPr>
        <w:t xml:space="preserve"> </w:t>
      </w:r>
      <w:r>
        <w:rPr>
          <w:sz w:val="24"/>
        </w:rPr>
        <w:t>еѐ</w:t>
      </w:r>
      <w:r>
        <w:rPr>
          <w:spacing w:val="1"/>
          <w:sz w:val="24"/>
        </w:rPr>
        <w:t xml:space="preserve"> </w:t>
      </w:r>
      <w:r>
        <w:rPr>
          <w:sz w:val="24"/>
        </w:rPr>
        <w:t>освоение</w:t>
      </w:r>
      <w:r>
        <w:rPr>
          <w:spacing w:val="1"/>
          <w:sz w:val="24"/>
        </w:rPr>
        <w:t xml:space="preserve"> </w:t>
      </w:r>
      <w:r>
        <w:rPr>
          <w:sz w:val="24"/>
        </w:rPr>
        <w:t>необходимо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повседневной</w:t>
      </w:r>
      <w:r>
        <w:rPr>
          <w:spacing w:val="13"/>
          <w:sz w:val="24"/>
        </w:rPr>
        <w:t xml:space="preserve"> </w:t>
      </w:r>
      <w:r>
        <w:rPr>
          <w:sz w:val="24"/>
        </w:rPr>
        <w:t>жизни.</w:t>
      </w:r>
      <w:r>
        <w:rPr>
          <w:spacing w:val="13"/>
          <w:sz w:val="24"/>
        </w:rPr>
        <w:t xml:space="preserve"> </w:t>
      </w:r>
      <w:r>
        <w:rPr>
          <w:sz w:val="24"/>
        </w:rPr>
        <w:t>Развитие</w:t>
      </w:r>
      <w:r>
        <w:rPr>
          <w:spacing w:val="15"/>
          <w:sz w:val="24"/>
        </w:rPr>
        <w:t xml:space="preserve"> </w:t>
      </w:r>
      <w:r>
        <w:rPr>
          <w:sz w:val="24"/>
        </w:rPr>
        <w:t>у</w:t>
      </w:r>
      <w:r>
        <w:rPr>
          <w:spacing w:val="8"/>
          <w:sz w:val="24"/>
        </w:rPr>
        <w:t xml:space="preserve"> </w:t>
      </w:r>
      <w:r>
        <w:rPr>
          <w:sz w:val="24"/>
        </w:rPr>
        <w:t>обучающихся</w:t>
      </w:r>
      <w:r>
        <w:rPr>
          <w:spacing w:val="13"/>
          <w:sz w:val="24"/>
        </w:rPr>
        <w:t xml:space="preserve"> </w:t>
      </w:r>
      <w:r>
        <w:rPr>
          <w:sz w:val="24"/>
        </w:rPr>
        <w:t>научных</w:t>
      </w:r>
      <w:r>
        <w:rPr>
          <w:spacing w:val="15"/>
          <w:sz w:val="24"/>
        </w:rPr>
        <w:t xml:space="preserve"> </w:t>
      </w:r>
      <w:r>
        <w:rPr>
          <w:sz w:val="24"/>
        </w:rPr>
        <w:t>представлений</w:t>
      </w:r>
      <w:r>
        <w:rPr>
          <w:spacing w:val="14"/>
          <w:sz w:val="24"/>
        </w:rPr>
        <w:t xml:space="preserve"> </w:t>
      </w:r>
      <w:r>
        <w:rPr>
          <w:sz w:val="24"/>
        </w:rPr>
        <w:t>о</w:t>
      </w:r>
      <w:r>
        <w:rPr>
          <w:spacing w:val="13"/>
          <w:sz w:val="24"/>
        </w:rPr>
        <w:t xml:space="preserve"> </w:t>
      </w:r>
      <w:r>
        <w:rPr>
          <w:sz w:val="24"/>
        </w:rPr>
        <w:t>происхождении</w:t>
      </w:r>
      <w:r>
        <w:rPr>
          <w:spacing w:val="-58"/>
          <w:sz w:val="24"/>
        </w:rPr>
        <w:t xml:space="preserve"> </w:t>
      </w:r>
      <w:r>
        <w:rPr>
          <w:sz w:val="24"/>
        </w:rPr>
        <w:t>и</w:t>
      </w:r>
      <w:r>
        <w:rPr>
          <w:spacing w:val="1"/>
          <w:sz w:val="24"/>
        </w:rPr>
        <w:t xml:space="preserve"> </w:t>
      </w:r>
      <w:r>
        <w:rPr>
          <w:sz w:val="24"/>
        </w:rPr>
        <w:t>сущности</w:t>
      </w:r>
      <w:r>
        <w:rPr>
          <w:spacing w:val="1"/>
          <w:sz w:val="24"/>
        </w:rPr>
        <w:t xml:space="preserve"> </w:t>
      </w:r>
      <w:r>
        <w:rPr>
          <w:sz w:val="24"/>
        </w:rPr>
        <w:t>алгебраических</w:t>
      </w:r>
      <w:r>
        <w:rPr>
          <w:spacing w:val="1"/>
          <w:sz w:val="24"/>
        </w:rPr>
        <w:t xml:space="preserve"> </w:t>
      </w:r>
      <w:r>
        <w:rPr>
          <w:sz w:val="24"/>
        </w:rPr>
        <w:t>абстракций,</w:t>
      </w:r>
      <w:r>
        <w:rPr>
          <w:spacing w:val="1"/>
          <w:sz w:val="24"/>
        </w:rPr>
        <w:t xml:space="preserve"> </w:t>
      </w:r>
      <w:r>
        <w:rPr>
          <w:sz w:val="24"/>
        </w:rPr>
        <w:t>способе</w:t>
      </w:r>
      <w:r>
        <w:rPr>
          <w:spacing w:val="1"/>
          <w:sz w:val="24"/>
        </w:rPr>
        <w:t xml:space="preserve"> </w:t>
      </w:r>
      <w:r>
        <w:rPr>
          <w:sz w:val="24"/>
        </w:rPr>
        <w:t>отражения</w:t>
      </w:r>
      <w:r>
        <w:rPr>
          <w:spacing w:val="1"/>
          <w:sz w:val="24"/>
        </w:rPr>
        <w:t xml:space="preserve"> </w:t>
      </w:r>
      <w:r>
        <w:rPr>
          <w:sz w:val="24"/>
        </w:rPr>
        <w:t>математической</w:t>
      </w:r>
      <w:r>
        <w:rPr>
          <w:spacing w:val="1"/>
          <w:sz w:val="24"/>
        </w:rPr>
        <w:t xml:space="preserve"> </w:t>
      </w:r>
      <w:r>
        <w:rPr>
          <w:sz w:val="24"/>
        </w:rPr>
        <w:t>наукой</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роли</w:t>
      </w:r>
      <w:r>
        <w:rPr>
          <w:spacing w:val="1"/>
          <w:sz w:val="24"/>
        </w:rPr>
        <w:t xml:space="preserve"> </w:t>
      </w:r>
      <w:r>
        <w:rPr>
          <w:sz w:val="24"/>
        </w:rPr>
        <w:t>математического</w:t>
      </w:r>
      <w:r>
        <w:rPr>
          <w:spacing w:val="1"/>
          <w:sz w:val="24"/>
        </w:rPr>
        <w:t xml:space="preserve"> </w:t>
      </w:r>
      <w:r>
        <w:rPr>
          <w:sz w:val="24"/>
        </w:rPr>
        <w:t>моделирования</w:t>
      </w:r>
      <w:r>
        <w:rPr>
          <w:spacing w:val="1"/>
          <w:sz w:val="24"/>
        </w:rPr>
        <w:t xml:space="preserve"> </w:t>
      </w:r>
      <w:r>
        <w:rPr>
          <w:sz w:val="24"/>
        </w:rPr>
        <w:t>в</w:t>
      </w:r>
      <w:r>
        <w:rPr>
          <w:spacing w:val="1"/>
          <w:sz w:val="24"/>
        </w:rPr>
        <w:t xml:space="preserve"> </w:t>
      </w:r>
      <w:r>
        <w:rPr>
          <w:sz w:val="24"/>
        </w:rPr>
        <w:t>научном познании и в практике способствует формированию научного мировоззрения и</w:t>
      </w:r>
      <w:r>
        <w:rPr>
          <w:spacing w:val="1"/>
          <w:sz w:val="24"/>
        </w:rPr>
        <w:t xml:space="preserve"> </w:t>
      </w:r>
      <w:r>
        <w:rPr>
          <w:sz w:val="24"/>
        </w:rPr>
        <w:t>качеств</w:t>
      </w:r>
      <w:r>
        <w:rPr>
          <w:spacing w:val="1"/>
          <w:sz w:val="24"/>
        </w:rPr>
        <w:t xml:space="preserve"> </w:t>
      </w:r>
      <w:r>
        <w:rPr>
          <w:sz w:val="24"/>
        </w:rPr>
        <w:t>мышления,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цифровом</w:t>
      </w:r>
      <w:r>
        <w:rPr>
          <w:spacing w:val="1"/>
          <w:sz w:val="24"/>
        </w:rPr>
        <w:t xml:space="preserve"> </w:t>
      </w:r>
      <w:r>
        <w:rPr>
          <w:sz w:val="24"/>
        </w:rPr>
        <w:t>обществе.</w:t>
      </w:r>
      <w:r>
        <w:rPr>
          <w:spacing w:val="1"/>
          <w:sz w:val="24"/>
        </w:rPr>
        <w:t xml:space="preserve"> </w:t>
      </w:r>
      <w:r>
        <w:rPr>
          <w:sz w:val="24"/>
        </w:rPr>
        <w:t>Изучение</w:t>
      </w:r>
      <w:r>
        <w:rPr>
          <w:spacing w:val="33"/>
          <w:sz w:val="24"/>
        </w:rPr>
        <w:t xml:space="preserve"> </w:t>
      </w:r>
      <w:r>
        <w:rPr>
          <w:sz w:val="24"/>
        </w:rPr>
        <w:t>алгебры</w:t>
      </w:r>
      <w:r>
        <w:rPr>
          <w:spacing w:val="34"/>
          <w:sz w:val="24"/>
        </w:rPr>
        <w:t xml:space="preserve"> </w:t>
      </w:r>
      <w:r>
        <w:rPr>
          <w:sz w:val="24"/>
        </w:rPr>
        <w:t>естественным</w:t>
      </w:r>
      <w:r>
        <w:rPr>
          <w:spacing w:val="32"/>
          <w:sz w:val="24"/>
        </w:rPr>
        <w:t xml:space="preserve"> </w:t>
      </w:r>
      <w:r>
        <w:rPr>
          <w:sz w:val="24"/>
        </w:rPr>
        <w:t>образом</w:t>
      </w:r>
      <w:r>
        <w:rPr>
          <w:spacing w:val="33"/>
          <w:sz w:val="24"/>
        </w:rPr>
        <w:t xml:space="preserve"> </w:t>
      </w:r>
      <w:r>
        <w:rPr>
          <w:sz w:val="24"/>
        </w:rPr>
        <w:t>обеспечивает</w:t>
      </w:r>
      <w:r>
        <w:rPr>
          <w:spacing w:val="34"/>
          <w:sz w:val="24"/>
        </w:rPr>
        <w:t xml:space="preserve"> </w:t>
      </w:r>
      <w:r>
        <w:rPr>
          <w:sz w:val="24"/>
        </w:rPr>
        <w:t>развитие</w:t>
      </w:r>
      <w:r>
        <w:rPr>
          <w:spacing w:val="35"/>
          <w:sz w:val="24"/>
        </w:rPr>
        <w:t xml:space="preserve"> </w:t>
      </w:r>
      <w:r>
        <w:rPr>
          <w:sz w:val="24"/>
        </w:rPr>
        <w:t>умения</w:t>
      </w:r>
      <w:r>
        <w:rPr>
          <w:spacing w:val="34"/>
          <w:sz w:val="24"/>
        </w:rPr>
        <w:t xml:space="preserve"> </w:t>
      </w:r>
      <w:r>
        <w:rPr>
          <w:sz w:val="24"/>
        </w:rPr>
        <w:t>наблюдать,</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3" w:firstLine="0"/>
      </w:pPr>
      <w:r>
        <w:t>сравнивать,</w:t>
      </w:r>
      <w:r>
        <w:rPr>
          <w:spacing w:val="1"/>
        </w:rPr>
        <w:t xml:space="preserve"> </w:t>
      </w:r>
      <w:r>
        <w:t>находить</w:t>
      </w:r>
      <w:r>
        <w:rPr>
          <w:spacing w:val="1"/>
        </w:rPr>
        <w:t xml:space="preserve"> </w:t>
      </w:r>
      <w:r>
        <w:t>закономерности,</w:t>
      </w:r>
      <w:r>
        <w:rPr>
          <w:spacing w:val="1"/>
        </w:rPr>
        <w:t xml:space="preserve"> </w:t>
      </w:r>
      <w:r>
        <w:t>требует</w:t>
      </w:r>
      <w:r>
        <w:rPr>
          <w:spacing w:val="1"/>
        </w:rPr>
        <w:t xml:space="preserve"> </w:t>
      </w:r>
      <w:r>
        <w:t>критичности</w:t>
      </w:r>
      <w:r>
        <w:rPr>
          <w:spacing w:val="1"/>
        </w:rPr>
        <w:t xml:space="preserve"> </w:t>
      </w:r>
      <w:r>
        <w:t>мышления,</w:t>
      </w:r>
      <w:r>
        <w:rPr>
          <w:spacing w:val="1"/>
        </w:rPr>
        <w:t xml:space="preserve"> </w:t>
      </w:r>
      <w:r>
        <w:t>способности</w:t>
      </w:r>
      <w:r>
        <w:rPr>
          <w:spacing w:val="1"/>
        </w:rPr>
        <w:t xml:space="preserve"> </w:t>
      </w:r>
      <w:r>
        <w:t>аргументированно обосновывать свои действия и выводы, формулировать утверждения.</w:t>
      </w:r>
      <w:r>
        <w:rPr>
          <w:spacing w:val="1"/>
        </w:rPr>
        <w:t xml:space="preserve"> </w:t>
      </w:r>
      <w:r>
        <w:t>Освоение</w:t>
      </w:r>
      <w:r>
        <w:rPr>
          <w:spacing w:val="1"/>
        </w:rPr>
        <w:t xml:space="preserve"> </w:t>
      </w:r>
      <w:r>
        <w:t>курса</w:t>
      </w:r>
      <w:r>
        <w:rPr>
          <w:spacing w:val="1"/>
        </w:rPr>
        <w:t xml:space="preserve"> </w:t>
      </w:r>
      <w:r>
        <w:t>алгебры</w:t>
      </w:r>
      <w:r>
        <w:rPr>
          <w:spacing w:val="1"/>
        </w:rPr>
        <w:t xml:space="preserve"> </w:t>
      </w:r>
      <w:r>
        <w:t>обеспечивает</w:t>
      </w:r>
      <w:r>
        <w:rPr>
          <w:spacing w:val="1"/>
        </w:rPr>
        <w:t xml:space="preserve"> </w:t>
      </w:r>
      <w:r>
        <w:t>развитие</w:t>
      </w:r>
      <w:r>
        <w:rPr>
          <w:spacing w:val="1"/>
        </w:rPr>
        <w:t xml:space="preserve"> </w:t>
      </w:r>
      <w:r>
        <w:t>логического</w:t>
      </w:r>
      <w:r>
        <w:rPr>
          <w:spacing w:val="60"/>
        </w:rPr>
        <w:t xml:space="preserve"> </w:t>
      </w:r>
      <w:r>
        <w:t>мышления</w:t>
      </w:r>
      <w:r>
        <w:rPr>
          <w:spacing w:val="60"/>
        </w:rPr>
        <w:t xml:space="preserve"> </w:t>
      </w:r>
      <w:r>
        <w:t>обучающихся:</w:t>
      </w:r>
      <w:r>
        <w:rPr>
          <w:spacing w:val="-57"/>
        </w:rPr>
        <w:t xml:space="preserve"> </w:t>
      </w:r>
      <w:r>
        <w:t>они      используют       дедуктивные      и       индуктивные      рассуждения,       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Обучение</w:t>
      </w:r>
      <w:r>
        <w:rPr>
          <w:spacing w:val="1"/>
        </w:rPr>
        <w:t xml:space="preserve"> </w:t>
      </w:r>
      <w:r>
        <w:t>алгебре</w:t>
      </w:r>
      <w:r>
        <w:rPr>
          <w:spacing w:val="1"/>
        </w:rPr>
        <w:t xml:space="preserve"> </w:t>
      </w:r>
      <w:r>
        <w:t>предполагает</w:t>
      </w:r>
      <w:r>
        <w:rPr>
          <w:spacing w:val="1"/>
        </w:rPr>
        <w:t xml:space="preserve"> </w:t>
      </w:r>
      <w:r>
        <w:t>значительный</w:t>
      </w:r>
      <w:r>
        <w:rPr>
          <w:spacing w:val="1"/>
        </w:rPr>
        <w:t xml:space="preserve"> </w:t>
      </w:r>
      <w:r>
        <w:t>объѐм</w:t>
      </w:r>
      <w:r>
        <w:rPr>
          <w:spacing w:val="1"/>
        </w:rPr>
        <w:t xml:space="preserve"> </w:t>
      </w:r>
      <w:r>
        <w:t>самостоятельной</w:t>
      </w:r>
      <w:r>
        <w:rPr>
          <w:spacing w:val="1"/>
        </w:rPr>
        <w:t xml:space="preserve"> </w:t>
      </w:r>
      <w:r>
        <w:t>деятельности</w:t>
      </w:r>
      <w:r>
        <w:rPr>
          <w:spacing w:val="1"/>
        </w:rPr>
        <w:t xml:space="preserve"> </w:t>
      </w:r>
      <w:r>
        <w:t>обучающихся,</w:t>
      </w:r>
      <w:r>
        <w:rPr>
          <w:spacing w:val="1"/>
        </w:rPr>
        <w:t xml:space="preserve"> </w:t>
      </w:r>
      <w:r>
        <w:t>поэтому</w:t>
      </w:r>
      <w:r>
        <w:rPr>
          <w:spacing w:val="1"/>
        </w:rPr>
        <w:t xml:space="preserve"> </w:t>
      </w:r>
      <w:r>
        <w:t>самостоятельное</w:t>
      </w:r>
      <w:r>
        <w:rPr>
          <w:spacing w:val="1"/>
        </w:rPr>
        <w:t xml:space="preserve"> </w:t>
      </w:r>
      <w:r>
        <w:t>решение</w:t>
      </w:r>
      <w:r>
        <w:rPr>
          <w:spacing w:val="1"/>
        </w:rPr>
        <w:t xml:space="preserve"> </w:t>
      </w:r>
      <w:r>
        <w:t>задач</w:t>
      </w:r>
      <w:r>
        <w:rPr>
          <w:spacing w:val="1"/>
        </w:rPr>
        <w:t xml:space="preserve"> </w:t>
      </w:r>
      <w:r>
        <w:t>естественным</w:t>
      </w:r>
      <w:r>
        <w:rPr>
          <w:spacing w:val="1"/>
        </w:rPr>
        <w:t xml:space="preserve"> </w:t>
      </w:r>
      <w:r>
        <w:t>образом</w:t>
      </w:r>
      <w:r>
        <w:rPr>
          <w:spacing w:val="1"/>
        </w:rPr>
        <w:t xml:space="preserve"> </w:t>
      </w:r>
      <w:r>
        <w:t>является</w:t>
      </w:r>
      <w:r>
        <w:rPr>
          <w:spacing w:val="1"/>
        </w:rPr>
        <w:t xml:space="preserve"> </w:t>
      </w:r>
      <w:r>
        <w:t>реализацией</w:t>
      </w:r>
      <w:r>
        <w:rPr>
          <w:spacing w:val="1"/>
        </w:rPr>
        <w:t xml:space="preserve"> </w:t>
      </w:r>
      <w:r>
        <w:t>деятельностного</w:t>
      </w:r>
      <w:r>
        <w:rPr>
          <w:spacing w:val="-1"/>
        </w:rPr>
        <w:t xml:space="preserve"> </w:t>
      </w:r>
      <w:r>
        <w:t>принципа</w:t>
      </w:r>
      <w:r>
        <w:rPr>
          <w:spacing w:val="-1"/>
        </w:rPr>
        <w:t xml:space="preserve"> </w:t>
      </w:r>
      <w:r>
        <w:t>обучения.</w:t>
      </w:r>
    </w:p>
    <w:p w:rsidR="00D01AE1" w:rsidRDefault="008C265F" w:rsidP="00A8400C">
      <w:pPr>
        <w:pStyle w:val="a4"/>
        <w:numPr>
          <w:ilvl w:val="3"/>
          <w:numId w:val="81"/>
        </w:numPr>
        <w:tabs>
          <w:tab w:val="left" w:pos="1890"/>
        </w:tabs>
        <w:spacing w:before="1" w:line="360" w:lineRule="auto"/>
        <w:ind w:right="842" w:firstLine="707"/>
        <w:rPr>
          <w:sz w:val="24"/>
        </w:rPr>
      </w:pPr>
      <w:r>
        <w:rPr>
          <w:sz w:val="24"/>
        </w:rPr>
        <w:t>В структуре программы учебного курса «Алгебра» для основного общего</w:t>
      </w:r>
      <w:r>
        <w:rPr>
          <w:spacing w:val="1"/>
          <w:sz w:val="24"/>
        </w:rPr>
        <w:t xml:space="preserve"> </w:t>
      </w:r>
      <w:r>
        <w:rPr>
          <w:sz w:val="24"/>
        </w:rPr>
        <w:t>образования</w:t>
      </w:r>
      <w:r>
        <w:rPr>
          <w:spacing w:val="1"/>
          <w:sz w:val="24"/>
        </w:rPr>
        <w:t xml:space="preserve"> </w:t>
      </w:r>
      <w:r>
        <w:rPr>
          <w:sz w:val="24"/>
        </w:rPr>
        <w:t>основное</w:t>
      </w:r>
      <w:r>
        <w:rPr>
          <w:spacing w:val="1"/>
          <w:sz w:val="24"/>
        </w:rPr>
        <w:t xml:space="preserve"> </w:t>
      </w:r>
      <w:r>
        <w:rPr>
          <w:sz w:val="24"/>
        </w:rPr>
        <w:t>место</w:t>
      </w:r>
      <w:r>
        <w:rPr>
          <w:spacing w:val="1"/>
          <w:sz w:val="24"/>
        </w:rPr>
        <w:t xml:space="preserve"> </w:t>
      </w:r>
      <w:r>
        <w:rPr>
          <w:sz w:val="24"/>
        </w:rPr>
        <w:t>занимают</w:t>
      </w:r>
      <w:r>
        <w:rPr>
          <w:spacing w:val="1"/>
          <w:sz w:val="24"/>
        </w:rPr>
        <w:t xml:space="preserve"> </w:t>
      </w:r>
      <w:r>
        <w:rPr>
          <w:sz w:val="24"/>
        </w:rPr>
        <w:t>содержательно-методические</w:t>
      </w:r>
      <w:r>
        <w:rPr>
          <w:spacing w:val="1"/>
          <w:sz w:val="24"/>
        </w:rPr>
        <w:t xml:space="preserve"> </w:t>
      </w:r>
      <w:r>
        <w:rPr>
          <w:sz w:val="24"/>
        </w:rPr>
        <w:t>линии:</w:t>
      </w:r>
      <w:r>
        <w:rPr>
          <w:spacing w:val="1"/>
          <w:sz w:val="24"/>
        </w:rPr>
        <w:t xml:space="preserve"> </w:t>
      </w:r>
      <w:r>
        <w:rPr>
          <w:sz w:val="24"/>
        </w:rPr>
        <w:t>«Числа</w:t>
      </w:r>
      <w:r>
        <w:rPr>
          <w:spacing w:val="1"/>
          <w:sz w:val="24"/>
        </w:rPr>
        <w:t xml:space="preserve"> </w:t>
      </w:r>
      <w:r>
        <w:rPr>
          <w:sz w:val="24"/>
        </w:rPr>
        <w:t>и</w:t>
      </w:r>
      <w:r>
        <w:rPr>
          <w:spacing w:val="1"/>
          <w:sz w:val="24"/>
        </w:rPr>
        <w:t xml:space="preserve"> </w:t>
      </w:r>
      <w:r>
        <w:rPr>
          <w:sz w:val="24"/>
        </w:rPr>
        <w:t>вычисления»,</w:t>
      </w:r>
      <w:r>
        <w:rPr>
          <w:spacing w:val="1"/>
          <w:sz w:val="24"/>
        </w:rPr>
        <w:t xml:space="preserve"> </w:t>
      </w:r>
      <w:r>
        <w:rPr>
          <w:sz w:val="24"/>
        </w:rPr>
        <w:t>«Алгебраические</w:t>
      </w:r>
      <w:r>
        <w:rPr>
          <w:spacing w:val="1"/>
          <w:sz w:val="24"/>
        </w:rPr>
        <w:t xml:space="preserve"> </w:t>
      </w:r>
      <w:r>
        <w:rPr>
          <w:sz w:val="24"/>
        </w:rPr>
        <w:t>выражения»,</w:t>
      </w:r>
      <w:r>
        <w:rPr>
          <w:spacing w:val="1"/>
          <w:sz w:val="24"/>
        </w:rPr>
        <w:t xml:space="preserve"> </w:t>
      </w:r>
      <w:r>
        <w:rPr>
          <w:sz w:val="24"/>
        </w:rPr>
        <w:t>«Уравнения</w:t>
      </w:r>
      <w:r>
        <w:rPr>
          <w:spacing w:val="1"/>
          <w:sz w:val="24"/>
        </w:rPr>
        <w:t xml:space="preserve"> </w:t>
      </w:r>
      <w:r>
        <w:rPr>
          <w:sz w:val="24"/>
        </w:rPr>
        <w:t>и</w:t>
      </w:r>
      <w:r>
        <w:rPr>
          <w:spacing w:val="1"/>
          <w:sz w:val="24"/>
        </w:rPr>
        <w:t xml:space="preserve"> </w:t>
      </w:r>
      <w:r>
        <w:rPr>
          <w:sz w:val="24"/>
        </w:rPr>
        <w:t>неравенства»,</w:t>
      </w:r>
      <w:r>
        <w:rPr>
          <w:spacing w:val="1"/>
          <w:sz w:val="24"/>
        </w:rPr>
        <w:t xml:space="preserve"> </w:t>
      </w:r>
      <w:r>
        <w:rPr>
          <w:sz w:val="24"/>
        </w:rPr>
        <w:t>«Функции».</w:t>
      </w:r>
      <w:r>
        <w:rPr>
          <w:spacing w:val="1"/>
          <w:sz w:val="24"/>
        </w:rPr>
        <w:t xml:space="preserve"> </w:t>
      </w:r>
      <w:r>
        <w:rPr>
          <w:sz w:val="24"/>
        </w:rPr>
        <w:t xml:space="preserve">Каждая        </w:t>
      </w:r>
      <w:r>
        <w:rPr>
          <w:spacing w:val="1"/>
          <w:sz w:val="24"/>
        </w:rPr>
        <w:t xml:space="preserve"> </w:t>
      </w:r>
      <w:r>
        <w:rPr>
          <w:sz w:val="24"/>
        </w:rPr>
        <w:t xml:space="preserve">из        </w:t>
      </w:r>
      <w:r>
        <w:rPr>
          <w:spacing w:val="1"/>
          <w:sz w:val="24"/>
        </w:rPr>
        <w:t xml:space="preserve"> </w:t>
      </w:r>
      <w:r>
        <w:rPr>
          <w:sz w:val="24"/>
        </w:rPr>
        <w:t xml:space="preserve">этих        </w:t>
      </w:r>
      <w:r>
        <w:rPr>
          <w:spacing w:val="1"/>
          <w:sz w:val="24"/>
        </w:rPr>
        <w:t xml:space="preserve"> </w:t>
      </w:r>
      <w:r>
        <w:rPr>
          <w:sz w:val="24"/>
        </w:rPr>
        <w:t>содержательно-методических          линий          развивается</w:t>
      </w:r>
      <w:r>
        <w:rPr>
          <w:spacing w:val="-57"/>
          <w:sz w:val="24"/>
        </w:rPr>
        <w:t xml:space="preserve"> </w:t>
      </w:r>
      <w:r>
        <w:rPr>
          <w:sz w:val="24"/>
        </w:rPr>
        <w:t xml:space="preserve">на  </w:t>
      </w:r>
      <w:r>
        <w:rPr>
          <w:spacing w:val="1"/>
          <w:sz w:val="24"/>
        </w:rPr>
        <w:t xml:space="preserve"> </w:t>
      </w:r>
      <w:r>
        <w:rPr>
          <w:sz w:val="24"/>
        </w:rPr>
        <w:t xml:space="preserve">протяжении  </w:t>
      </w:r>
      <w:r>
        <w:rPr>
          <w:spacing w:val="1"/>
          <w:sz w:val="24"/>
        </w:rPr>
        <w:t xml:space="preserve"> </w:t>
      </w:r>
      <w:r>
        <w:rPr>
          <w:sz w:val="24"/>
        </w:rPr>
        <w:t>трѐх    лет    изучения    курса,    естественным    образом    переплетаясь</w:t>
      </w:r>
      <w:r>
        <w:rPr>
          <w:spacing w:val="-57"/>
          <w:sz w:val="24"/>
        </w:rPr>
        <w:t xml:space="preserve"> </w:t>
      </w:r>
      <w:r>
        <w:rPr>
          <w:sz w:val="24"/>
        </w:rPr>
        <w:t>и взаимодействуя с другими его линиями. В ходе изучения учебного курса обучающимся</w:t>
      </w:r>
      <w:r>
        <w:rPr>
          <w:spacing w:val="1"/>
          <w:sz w:val="24"/>
        </w:rPr>
        <w:t xml:space="preserve"> </w:t>
      </w:r>
      <w:r>
        <w:rPr>
          <w:sz w:val="24"/>
        </w:rPr>
        <w:t>приходится</w:t>
      </w:r>
      <w:r>
        <w:rPr>
          <w:spacing w:val="10"/>
          <w:sz w:val="24"/>
        </w:rPr>
        <w:t xml:space="preserve"> </w:t>
      </w:r>
      <w:r>
        <w:rPr>
          <w:sz w:val="24"/>
        </w:rPr>
        <w:t>логически</w:t>
      </w:r>
      <w:r>
        <w:rPr>
          <w:spacing w:val="8"/>
          <w:sz w:val="24"/>
        </w:rPr>
        <w:t xml:space="preserve"> </w:t>
      </w:r>
      <w:r>
        <w:rPr>
          <w:sz w:val="24"/>
        </w:rPr>
        <w:t>рассуждать,</w:t>
      </w:r>
      <w:r>
        <w:rPr>
          <w:spacing w:val="10"/>
          <w:sz w:val="24"/>
        </w:rPr>
        <w:t xml:space="preserve"> </w:t>
      </w:r>
      <w:r>
        <w:rPr>
          <w:sz w:val="24"/>
        </w:rPr>
        <w:t>использовать</w:t>
      </w:r>
      <w:r>
        <w:rPr>
          <w:spacing w:val="10"/>
          <w:sz w:val="24"/>
        </w:rPr>
        <w:t xml:space="preserve"> </w:t>
      </w:r>
      <w:r>
        <w:rPr>
          <w:sz w:val="24"/>
        </w:rPr>
        <w:t>теоретико-множественный</w:t>
      </w:r>
      <w:r>
        <w:rPr>
          <w:spacing w:val="10"/>
          <w:sz w:val="24"/>
        </w:rPr>
        <w:t xml:space="preserve"> </w:t>
      </w:r>
      <w:r>
        <w:rPr>
          <w:sz w:val="24"/>
        </w:rPr>
        <w:t>язык.</w:t>
      </w:r>
      <w:r>
        <w:rPr>
          <w:spacing w:val="10"/>
          <w:sz w:val="24"/>
        </w:rPr>
        <w:t xml:space="preserve"> </w:t>
      </w:r>
      <w:r>
        <w:rPr>
          <w:sz w:val="24"/>
        </w:rPr>
        <w:t>В</w:t>
      </w:r>
      <w:r>
        <w:rPr>
          <w:spacing w:val="9"/>
          <w:sz w:val="24"/>
        </w:rPr>
        <w:t xml:space="preserve"> </w:t>
      </w:r>
      <w:r>
        <w:rPr>
          <w:sz w:val="24"/>
        </w:rPr>
        <w:t>связи</w:t>
      </w:r>
      <w:r>
        <w:rPr>
          <w:spacing w:val="-58"/>
          <w:sz w:val="24"/>
        </w:rPr>
        <w:t xml:space="preserve"> </w:t>
      </w:r>
      <w:r>
        <w:rPr>
          <w:sz w:val="24"/>
        </w:rPr>
        <w:t>с этим целесообразно включить в программу некоторые основы логики, пронизывающие</w:t>
      </w:r>
      <w:r>
        <w:rPr>
          <w:spacing w:val="1"/>
          <w:sz w:val="24"/>
        </w:rPr>
        <w:t xml:space="preserve"> </w:t>
      </w:r>
      <w:r>
        <w:rPr>
          <w:sz w:val="24"/>
        </w:rPr>
        <w:t>все</w:t>
      </w:r>
      <w:r>
        <w:rPr>
          <w:spacing w:val="1"/>
          <w:sz w:val="24"/>
        </w:rPr>
        <w:t xml:space="preserve"> </w:t>
      </w:r>
      <w:r>
        <w:rPr>
          <w:sz w:val="24"/>
        </w:rPr>
        <w:t>основные</w:t>
      </w:r>
      <w:r>
        <w:rPr>
          <w:spacing w:val="1"/>
          <w:sz w:val="24"/>
        </w:rPr>
        <w:t xml:space="preserve"> </w:t>
      </w:r>
      <w:r>
        <w:rPr>
          <w:sz w:val="24"/>
        </w:rPr>
        <w:t>разделы</w:t>
      </w:r>
      <w:r>
        <w:rPr>
          <w:spacing w:val="1"/>
          <w:sz w:val="24"/>
        </w:rPr>
        <w:t xml:space="preserve"> </w:t>
      </w:r>
      <w:r>
        <w:rPr>
          <w:sz w:val="24"/>
        </w:rPr>
        <w:t>математического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способствующие</w:t>
      </w:r>
      <w:r>
        <w:rPr>
          <w:spacing w:val="1"/>
          <w:sz w:val="24"/>
        </w:rPr>
        <w:t xml:space="preserve"> </w:t>
      </w:r>
      <w:r>
        <w:rPr>
          <w:sz w:val="24"/>
        </w:rPr>
        <w:t>овладению</w:t>
      </w:r>
      <w:r>
        <w:rPr>
          <w:spacing w:val="1"/>
          <w:sz w:val="24"/>
        </w:rPr>
        <w:t xml:space="preserve"> </w:t>
      </w:r>
      <w:r>
        <w:rPr>
          <w:sz w:val="24"/>
        </w:rPr>
        <w:t>обучающимися</w:t>
      </w:r>
      <w:r>
        <w:rPr>
          <w:spacing w:val="1"/>
          <w:sz w:val="24"/>
        </w:rPr>
        <w:t xml:space="preserve"> </w:t>
      </w:r>
      <w:r>
        <w:rPr>
          <w:sz w:val="24"/>
        </w:rPr>
        <w:t>основ</w:t>
      </w:r>
      <w:r>
        <w:rPr>
          <w:spacing w:val="1"/>
          <w:sz w:val="24"/>
        </w:rPr>
        <w:t xml:space="preserve"> </w:t>
      </w:r>
      <w:r>
        <w:rPr>
          <w:sz w:val="24"/>
        </w:rPr>
        <w:t>универсального</w:t>
      </w:r>
      <w:r>
        <w:rPr>
          <w:spacing w:val="1"/>
          <w:sz w:val="24"/>
        </w:rPr>
        <w:t xml:space="preserve"> </w:t>
      </w:r>
      <w:r>
        <w:rPr>
          <w:sz w:val="24"/>
        </w:rPr>
        <w:t>математического</w:t>
      </w:r>
      <w:r>
        <w:rPr>
          <w:spacing w:val="1"/>
          <w:sz w:val="24"/>
        </w:rPr>
        <w:t xml:space="preserve"> </w:t>
      </w:r>
      <w:r>
        <w:rPr>
          <w:sz w:val="24"/>
        </w:rPr>
        <w:t>языка.</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можно</w:t>
      </w:r>
      <w:r>
        <w:rPr>
          <w:spacing w:val="1"/>
          <w:sz w:val="24"/>
        </w:rPr>
        <w:t xml:space="preserve"> </w:t>
      </w:r>
      <w:r>
        <w:rPr>
          <w:sz w:val="24"/>
        </w:rPr>
        <w:t>утверждать, что содержательной и структурной особенностью учебного курса «Алгебра»</w:t>
      </w:r>
      <w:r>
        <w:rPr>
          <w:spacing w:val="1"/>
          <w:sz w:val="24"/>
        </w:rPr>
        <w:t xml:space="preserve"> </w:t>
      </w:r>
      <w:r>
        <w:rPr>
          <w:sz w:val="24"/>
        </w:rPr>
        <w:t>является</w:t>
      </w:r>
      <w:r>
        <w:rPr>
          <w:spacing w:val="-1"/>
          <w:sz w:val="24"/>
        </w:rPr>
        <w:t xml:space="preserve"> </w:t>
      </w:r>
      <w:r>
        <w:rPr>
          <w:sz w:val="24"/>
        </w:rPr>
        <w:t>его</w:t>
      </w:r>
      <w:r>
        <w:rPr>
          <w:spacing w:val="-1"/>
          <w:sz w:val="24"/>
        </w:rPr>
        <w:t xml:space="preserve"> </w:t>
      </w:r>
      <w:r>
        <w:rPr>
          <w:sz w:val="24"/>
        </w:rPr>
        <w:t>интегрированный</w:t>
      </w:r>
      <w:r>
        <w:rPr>
          <w:spacing w:val="-2"/>
          <w:sz w:val="24"/>
        </w:rPr>
        <w:t xml:space="preserve"> </w:t>
      </w:r>
      <w:r>
        <w:rPr>
          <w:sz w:val="24"/>
        </w:rPr>
        <w:t>характер.</w:t>
      </w:r>
    </w:p>
    <w:p w:rsidR="00D01AE1" w:rsidRDefault="008C265F" w:rsidP="00A8400C">
      <w:pPr>
        <w:pStyle w:val="a4"/>
        <w:numPr>
          <w:ilvl w:val="3"/>
          <w:numId w:val="81"/>
        </w:numPr>
        <w:tabs>
          <w:tab w:val="left" w:pos="1891"/>
        </w:tabs>
        <w:spacing w:before="1" w:line="360" w:lineRule="auto"/>
        <w:ind w:right="844" w:firstLine="707"/>
        <w:rPr>
          <w:sz w:val="24"/>
        </w:rPr>
      </w:pPr>
      <w:r>
        <w:rPr>
          <w:sz w:val="24"/>
        </w:rPr>
        <w:t xml:space="preserve">Содержание   </w:t>
      </w:r>
      <w:r>
        <w:rPr>
          <w:spacing w:val="1"/>
          <w:sz w:val="24"/>
        </w:rPr>
        <w:t xml:space="preserve"> </w:t>
      </w:r>
      <w:r>
        <w:rPr>
          <w:sz w:val="24"/>
        </w:rPr>
        <w:t xml:space="preserve">линии   </w:t>
      </w:r>
      <w:r>
        <w:rPr>
          <w:spacing w:val="1"/>
          <w:sz w:val="24"/>
        </w:rPr>
        <w:t xml:space="preserve"> </w:t>
      </w:r>
      <w:r>
        <w:rPr>
          <w:sz w:val="24"/>
        </w:rPr>
        <w:t xml:space="preserve">«Числа   </w:t>
      </w:r>
      <w:r>
        <w:rPr>
          <w:spacing w:val="1"/>
          <w:sz w:val="24"/>
        </w:rPr>
        <w:t xml:space="preserve"> </w:t>
      </w:r>
      <w:r>
        <w:rPr>
          <w:sz w:val="24"/>
        </w:rPr>
        <w:t>и     вычисления»     служит     основой</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логического      мышления,      формированию      умения      пользоваться      алгоритмами,</w:t>
      </w:r>
      <w:r>
        <w:rPr>
          <w:spacing w:val="1"/>
          <w:sz w:val="24"/>
        </w:rPr>
        <w:t xml:space="preserve"> </w:t>
      </w:r>
      <w:r>
        <w:rPr>
          <w:sz w:val="24"/>
        </w:rPr>
        <w:t>а также приобретению практических</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 повседневной</w:t>
      </w:r>
      <w:r>
        <w:rPr>
          <w:spacing w:val="1"/>
          <w:sz w:val="24"/>
        </w:rPr>
        <w:t xml:space="preserve"> </w:t>
      </w:r>
      <w:r>
        <w:rPr>
          <w:sz w:val="24"/>
        </w:rPr>
        <w:t>жизни.</w:t>
      </w:r>
      <w:r>
        <w:rPr>
          <w:spacing w:val="1"/>
          <w:sz w:val="24"/>
        </w:rPr>
        <w:t xml:space="preserve"> </w:t>
      </w:r>
      <w:r>
        <w:rPr>
          <w:sz w:val="24"/>
        </w:rPr>
        <w:t>Развитие</w:t>
      </w:r>
      <w:r>
        <w:rPr>
          <w:spacing w:val="110"/>
          <w:sz w:val="24"/>
        </w:rPr>
        <w:t xml:space="preserve"> </w:t>
      </w:r>
      <w:r>
        <w:rPr>
          <w:sz w:val="24"/>
        </w:rPr>
        <w:t xml:space="preserve">понятия  </w:t>
      </w:r>
      <w:r>
        <w:rPr>
          <w:spacing w:val="49"/>
          <w:sz w:val="24"/>
        </w:rPr>
        <w:t xml:space="preserve"> </w:t>
      </w:r>
      <w:r>
        <w:rPr>
          <w:sz w:val="24"/>
        </w:rPr>
        <w:t xml:space="preserve">о  </w:t>
      </w:r>
      <w:r>
        <w:rPr>
          <w:spacing w:val="48"/>
          <w:sz w:val="24"/>
        </w:rPr>
        <w:t xml:space="preserve"> </w:t>
      </w:r>
      <w:r>
        <w:rPr>
          <w:sz w:val="24"/>
        </w:rPr>
        <w:t xml:space="preserve">числе  </w:t>
      </w:r>
      <w:r>
        <w:rPr>
          <w:spacing w:val="49"/>
          <w:sz w:val="24"/>
        </w:rPr>
        <w:t xml:space="preserve"> </w:t>
      </w:r>
      <w:r>
        <w:rPr>
          <w:sz w:val="24"/>
        </w:rPr>
        <w:t xml:space="preserve">на  </w:t>
      </w:r>
      <w:r>
        <w:rPr>
          <w:spacing w:val="55"/>
          <w:sz w:val="24"/>
        </w:rPr>
        <w:t xml:space="preserve"> </w:t>
      </w:r>
      <w:r>
        <w:rPr>
          <w:sz w:val="24"/>
        </w:rPr>
        <w:t xml:space="preserve">уровне  </w:t>
      </w:r>
      <w:r>
        <w:rPr>
          <w:spacing w:val="51"/>
          <w:sz w:val="24"/>
        </w:rPr>
        <w:t xml:space="preserve"> </w:t>
      </w:r>
      <w:r>
        <w:rPr>
          <w:sz w:val="24"/>
        </w:rPr>
        <w:t xml:space="preserve">основного  </w:t>
      </w:r>
      <w:r>
        <w:rPr>
          <w:spacing w:val="50"/>
          <w:sz w:val="24"/>
        </w:rPr>
        <w:t xml:space="preserve"> </w:t>
      </w:r>
      <w:r>
        <w:rPr>
          <w:sz w:val="24"/>
        </w:rPr>
        <w:t xml:space="preserve">общего  </w:t>
      </w:r>
      <w:r>
        <w:rPr>
          <w:spacing w:val="51"/>
          <w:sz w:val="24"/>
        </w:rPr>
        <w:t xml:space="preserve"> </w:t>
      </w:r>
      <w:r>
        <w:rPr>
          <w:sz w:val="24"/>
        </w:rPr>
        <w:t xml:space="preserve">образования  </w:t>
      </w:r>
      <w:r>
        <w:rPr>
          <w:spacing w:val="50"/>
          <w:sz w:val="24"/>
        </w:rPr>
        <w:t xml:space="preserve"> </w:t>
      </w:r>
      <w:r>
        <w:rPr>
          <w:sz w:val="24"/>
        </w:rPr>
        <w:t>связано</w:t>
      </w:r>
      <w:r>
        <w:rPr>
          <w:spacing w:val="-58"/>
          <w:sz w:val="24"/>
        </w:rPr>
        <w:t xml:space="preserve"> </w:t>
      </w:r>
      <w:r>
        <w:rPr>
          <w:sz w:val="24"/>
        </w:rPr>
        <w:t>с    рациональными    и    иррациональными    числами,    формированием    представлений</w:t>
      </w:r>
      <w:r>
        <w:rPr>
          <w:spacing w:val="1"/>
          <w:sz w:val="24"/>
        </w:rPr>
        <w:t xml:space="preserve"> </w:t>
      </w:r>
      <w:r>
        <w:rPr>
          <w:sz w:val="24"/>
        </w:rPr>
        <w:t>о</w:t>
      </w:r>
      <w:r>
        <w:rPr>
          <w:spacing w:val="1"/>
          <w:sz w:val="24"/>
        </w:rPr>
        <w:t xml:space="preserve"> </w:t>
      </w:r>
      <w:r>
        <w:rPr>
          <w:sz w:val="24"/>
        </w:rPr>
        <w:t>действительном</w:t>
      </w:r>
      <w:r>
        <w:rPr>
          <w:spacing w:val="1"/>
          <w:sz w:val="24"/>
        </w:rPr>
        <w:t xml:space="preserve"> </w:t>
      </w:r>
      <w:r>
        <w:rPr>
          <w:sz w:val="24"/>
        </w:rPr>
        <w:t>числе.</w:t>
      </w:r>
      <w:r>
        <w:rPr>
          <w:spacing w:val="1"/>
          <w:sz w:val="24"/>
        </w:rPr>
        <w:t xml:space="preserve"> </w:t>
      </w:r>
      <w:r>
        <w:rPr>
          <w:sz w:val="24"/>
        </w:rPr>
        <w:t>Завершение</w:t>
      </w:r>
      <w:r>
        <w:rPr>
          <w:spacing w:val="1"/>
          <w:sz w:val="24"/>
        </w:rPr>
        <w:t xml:space="preserve"> </w:t>
      </w:r>
      <w:r>
        <w:rPr>
          <w:sz w:val="24"/>
        </w:rPr>
        <w:t>освоения</w:t>
      </w:r>
      <w:r>
        <w:rPr>
          <w:spacing w:val="1"/>
          <w:sz w:val="24"/>
        </w:rPr>
        <w:t xml:space="preserve"> </w:t>
      </w:r>
      <w:r>
        <w:rPr>
          <w:sz w:val="24"/>
        </w:rPr>
        <w:t>числовой</w:t>
      </w:r>
      <w:r>
        <w:rPr>
          <w:spacing w:val="1"/>
          <w:sz w:val="24"/>
        </w:rPr>
        <w:t xml:space="preserve"> </w:t>
      </w:r>
      <w:r>
        <w:rPr>
          <w:sz w:val="24"/>
        </w:rPr>
        <w:t>линии</w:t>
      </w:r>
      <w:r>
        <w:rPr>
          <w:spacing w:val="1"/>
          <w:sz w:val="24"/>
        </w:rPr>
        <w:t xml:space="preserve"> </w:t>
      </w:r>
      <w:r>
        <w:rPr>
          <w:sz w:val="24"/>
        </w:rPr>
        <w:t>отнесено</w:t>
      </w:r>
      <w:r>
        <w:rPr>
          <w:spacing w:val="1"/>
          <w:sz w:val="24"/>
        </w:rPr>
        <w:t xml:space="preserve"> </w:t>
      </w:r>
      <w:r>
        <w:rPr>
          <w:sz w:val="24"/>
        </w:rPr>
        <w:t>к</w:t>
      </w:r>
      <w:r>
        <w:rPr>
          <w:spacing w:val="1"/>
          <w:sz w:val="24"/>
        </w:rPr>
        <w:t xml:space="preserve"> </w:t>
      </w:r>
      <w:r>
        <w:rPr>
          <w:sz w:val="24"/>
        </w:rPr>
        <w:t>среднему</w:t>
      </w:r>
      <w:r>
        <w:rPr>
          <w:spacing w:val="1"/>
          <w:sz w:val="24"/>
        </w:rPr>
        <w:t xml:space="preserve"> </w:t>
      </w:r>
      <w:r>
        <w:rPr>
          <w:sz w:val="24"/>
        </w:rPr>
        <w:t>общему</w:t>
      </w:r>
      <w:r>
        <w:rPr>
          <w:spacing w:val="-5"/>
          <w:sz w:val="24"/>
        </w:rPr>
        <w:t xml:space="preserve"> </w:t>
      </w:r>
      <w:r>
        <w:rPr>
          <w:sz w:val="24"/>
        </w:rPr>
        <w:t>образованию.</w:t>
      </w:r>
    </w:p>
    <w:p w:rsidR="00D01AE1" w:rsidRDefault="008C265F" w:rsidP="00A8400C">
      <w:pPr>
        <w:pStyle w:val="a4"/>
        <w:numPr>
          <w:ilvl w:val="3"/>
          <w:numId w:val="81"/>
        </w:numPr>
        <w:tabs>
          <w:tab w:val="left" w:pos="1008"/>
          <w:tab w:val="left" w:pos="1891"/>
          <w:tab w:val="left" w:pos="2951"/>
          <w:tab w:val="left" w:pos="3795"/>
          <w:tab w:val="left" w:pos="5868"/>
          <w:tab w:val="left" w:pos="7942"/>
        </w:tabs>
        <w:spacing w:before="1" w:line="360" w:lineRule="auto"/>
        <w:ind w:right="843" w:firstLine="707"/>
        <w:rPr>
          <w:sz w:val="24"/>
        </w:rPr>
      </w:pPr>
      <w:r>
        <w:rPr>
          <w:sz w:val="24"/>
        </w:rPr>
        <w:t>Содержание двух алгебраических линий</w:t>
      </w:r>
      <w:r>
        <w:rPr>
          <w:spacing w:val="60"/>
          <w:sz w:val="24"/>
        </w:rPr>
        <w:t xml:space="preserve"> </w:t>
      </w:r>
      <w:r>
        <w:rPr>
          <w:sz w:val="24"/>
        </w:rPr>
        <w:t>– «Алгебраические выражения»</w:t>
      </w:r>
      <w:r>
        <w:rPr>
          <w:spacing w:val="1"/>
          <w:sz w:val="24"/>
        </w:rPr>
        <w:t xml:space="preserve"> </w:t>
      </w:r>
      <w:r>
        <w:rPr>
          <w:sz w:val="24"/>
        </w:rPr>
        <w:t>и</w:t>
      </w:r>
      <w:r>
        <w:rPr>
          <w:sz w:val="24"/>
        </w:rPr>
        <w:tab/>
        <w:t>«Уравнения</w:t>
      </w:r>
      <w:r>
        <w:rPr>
          <w:sz w:val="24"/>
        </w:rPr>
        <w:tab/>
        <w:t>и</w:t>
      </w:r>
      <w:r>
        <w:rPr>
          <w:sz w:val="24"/>
        </w:rPr>
        <w:tab/>
        <w:t>неравенства»</w:t>
      </w:r>
      <w:r>
        <w:rPr>
          <w:sz w:val="24"/>
        </w:rPr>
        <w:tab/>
        <w:t>способствует</w:t>
      </w:r>
      <w:r>
        <w:rPr>
          <w:sz w:val="24"/>
        </w:rPr>
        <w:tab/>
        <w:t>формированию</w:t>
      </w:r>
      <w:r>
        <w:rPr>
          <w:spacing w:val="-58"/>
          <w:sz w:val="24"/>
        </w:rPr>
        <w:t xml:space="preserve"> </w:t>
      </w:r>
      <w:r>
        <w:rPr>
          <w:sz w:val="24"/>
        </w:rPr>
        <w:t>у обучающихся математического аппарата, необходимого для решения задач математики,</w:t>
      </w:r>
      <w:r>
        <w:rPr>
          <w:spacing w:val="1"/>
          <w:sz w:val="24"/>
        </w:rPr>
        <w:t xml:space="preserve"> </w:t>
      </w:r>
      <w:r>
        <w:rPr>
          <w:sz w:val="24"/>
        </w:rPr>
        <w:t>смежных предметов и практико-ориентированных задач. В основном общем образовании</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группируется</w:t>
      </w:r>
      <w:r>
        <w:rPr>
          <w:spacing w:val="1"/>
          <w:sz w:val="24"/>
        </w:rPr>
        <w:t xml:space="preserve"> </w:t>
      </w:r>
      <w:r>
        <w:rPr>
          <w:sz w:val="24"/>
        </w:rPr>
        <w:t>вокруг</w:t>
      </w:r>
      <w:r>
        <w:rPr>
          <w:spacing w:val="1"/>
          <w:sz w:val="24"/>
        </w:rPr>
        <w:t xml:space="preserve"> </w:t>
      </w:r>
      <w:r>
        <w:rPr>
          <w:sz w:val="24"/>
        </w:rPr>
        <w:t>рациональных</w:t>
      </w:r>
      <w:r>
        <w:rPr>
          <w:spacing w:val="1"/>
          <w:sz w:val="24"/>
        </w:rPr>
        <w:t xml:space="preserve"> </w:t>
      </w:r>
      <w:r>
        <w:rPr>
          <w:sz w:val="24"/>
        </w:rPr>
        <w:t>выражений.</w:t>
      </w:r>
      <w:r>
        <w:rPr>
          <w:spacing w:val="61"/>
          <w:sz w:val="24"/>
        </w:rPr>
        <w:t xml:space="preserve"> </w:t>
      </w:r>
      <w:r>
        <w:rPr>
          <w:sz w:val="24"/>
        </w:rPr>
        <w:t>Алгебра</w:t>
      </w:r>
      <w:r>
        <w:rPr>
          <w:spacing w:val="1"/>
          <w:sz w:val="24"/>
        </w:rPr>
        <w:t xml:space="preserve"> </w:t>
      </w:r>
      <w:r>
        <w:rPr>
          <w:sz w:val="24"/>
        </w:rPr>
        <w:t>демонстрирует значение математики как языка для построения математических моделей,</w:t>
      </w:r>
      <w:r>
        <w:rPr>
          <w:spacing w:val="1"/>
          <w:sz w:val="24"/>
        </w:rPr>
        <w:t xml:space="preserve"> </w:t>
      </w:r>
      <w:r>
        <w:rPr>
          <w:sz w:val="24"/>
        </w:rPr>
        <w:t>описания процессов и явлений реального мира. В задачи обучения алгебре входят также</w:t>
      </w:r>
      <w:r>
        <w:rPr>
          <w:spacing w:val="1"/>
          <w:sz w:val="24"/>
        </w:rPr>
        <w:t xml:space="preserve"> </w:t>
      </w:r>
      <w:r>
        <w:rPr>
          <w:sz w:val="24"/>
        </w:rPr>
        <w:t>дальнейшее</w:t>
      </w:r>
      <w:r>
        <w:rPr>
          <w:spacing w:val="40"/>
          <w:sz w:val="24"/>
        </w:rPr>
        <w:t xml:space="preserve"> </w:t>
      </w:r>
      <w:r>
        <w:rPr>
          <w:sz w:val="24"/>
        </w:rPr>
        <w:t>развитие</w:t>
      </w:r>
      <w:r>
        <w:rPr>
          <w:spacing w:val="37"/>
          <w:sz w:val="24"/>
        </w:rPr>
        <w:t xml:space="preserve"> </w:t>
      </w:r>
      <w:r>
        <w:rPr>
          <w:sz w:val="24"/>
        </w:rPr>
        <w:t>алгоритмического</w:t>
      </w:r>
      <w:r>
        <w:rPr>
          <w:spacing w:val="40"/>
          <w:sz w:val="24"/>
        </w:rPr>
        <w:t xml:space="preserve"> </w:t>
      </w:r>
      <w:r>
        <w:rPr>
          <w:sz w:val="24"/>
        </w:rPr>
        <w:t>мышления,</w:t>
      </w:r>
      <w:r>
        <w:rPr>
          <w:spacing w:val="40"/>
          <w:sz w:val="24"/>
        </w:rPr>
        <w:t xml:space="preserve"> </w:t>
      </w:r>
      <w:r>
        <w:rPr>
          <w:sz w:val="24"/>
        </w:rPr>
        <w:t>необходимого,</w:t>
      </w:r>
      <w:r>
        <w:rPr>
          <w:spacing w:val="40"/>
          <w:sz w:val="24"/>
        </w:rPr>
        <w:t xml:space="preserve"> </w:t>
      </w:r>
      <w:r>
        <w:rPr>
          <w:sz w:val="24"/>
        </w:rPr>
        <w:t>в</w:t>
      </w:r>
      <w:r>
        <w:rPr>
          <w:spacing w:val="40"/>
          <w:sz w:val="24"/>
        </w:rPr>
        <w:t xml:space="preserve"> </w:t>
      </w:r>
      <w:r>
        <w:rPr>
          <w:sz w:val="24"/>
        </w:rPr>
        <w:t>частности,</w:t>
      </w:r>
      <w:r>
        <w:rPr>
          <w:spacing w:val="40"/>
          <w:sz w:val="24"/>
        </w:rPr>
        <w:t xml:space="preserve"> </w:t>
      </w:r>
      <w:r>
        <w:rPr>
          <w:sz w:val="24"/>
        </w:rPr>
        <w:t>для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firstLine="0"/>
      </w:pPr>
      <w:r>
        <w:t>освоения</w:t>
      </w:r>
      <w:r>
        <w:rPr>
          <w:spacing w:val="1"/>
        </w:rPr>
        <w:t xml:space="preserve"> </w:t>
      </w:r>
      <w:r>
        <w:t>курса</w:t>
      </w:r>
      <w:r>
        <w:rPr>
          <w:spacing w:val="1"/>
        </w:rPr>
        <w:t xml:space="preserve"> </w:t>
      </w:r>
      <w:r>
        <w:t>информатики,</w:t>
      </w:r>
      <w:r>
        <w:rPr>
          <w:spacing w:val="1"/>
        </w:rPr>
        <w:t xml:space="preserve"> </w:t>
      </w:r>
      <w:r>
        <w:t>и</w:t>
      </w:r>
      <w:r>
        <w:rPr>
          <w:spacing w:val="1"/>
        </w:rPr>
        <w:t xml:space="preserve"> </w:t>
      </w:r>
      <w:r>
        <w:t>овладение</w:t>
      </w:r>
      <w:r>
        <w:rPr>
          <w:spacing w:val="1"/>
        </w:rPr>
        <w:t xml:space="preserve"> </w:t>
      </w:r>
      <w:r>
        <w:t>навыками</w:t>
      </w:r>
      <w:r>
        <w:rPr>
          <w:spacing w:val="1"/>
        </w:rPr>
        <w:t xml:space="preserve"> </w:t>
      </w:r>
      <w:r>
        <w:t>дедуктивных</w:t>
      </w:r>
      <w:r>
        <w:rPr>
          <w:spacing w:val="1"/>
        </w:rPr>
        <w:t xml:space="preserve"> </w:t>
      </w:r>
      <w:r>
        <w:t>рассуждений.</w:t>
      </w:r>
      <w:r>
        <w:rPr>
          <w:spacing w:val="1"/>
        </w:rPr>
        <w:t xml:space="preserve"> </w:t>
      </w:r>
      <w:r>
        <w:t>Преобразование</w:t>
      </w:r>
      <w:r>
        <w:rPr>
          <w:spacing w:val="1"/>
        </w:rPr>
        <w:t xml:space="preserve"> </w:t>
      </w:r>
      <w:r>
        <w:t>символьных</w:t>
      </w:r>
      <w:r>
        <w:rPr>
          <w:spacing w:val="1"/>
        </w:rPr>
        <w:t xml:space="preserve"> </w:t>
      </w:r>
      <w:r>
        <w:t>форм</w:t>
      </w:r>
      <w:r>
        <w:rPr>
          <w:spacing w:val="1"/>
        </w:rPr>
        <w:t xml:space="preserve"> </w:t>
      </w:r>
      <w:r>
        <w:t>вносит</w:t>
      </w:r>
      <w:r>
        <w:rPr>
          <w:spacing w:val="1"/>
        </w:rPr>
        <w:t xml:space="preserve"> </w:t>
      </w:r>
      <w:r>
        <w:t>свой</w:t>
      </w:r>
      <w:r>
        <w:rPr>
          <w:spacing w:val="1"/>
        </w:rPr>
        <w:t xml:space="preserve"> </w:t>
      </w:r>
      <w:r>
        <w:t>специфический</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воображения,</w:t>
      </w:r>
      <w:r>
        <w:rPr>
          <w:spacing w:val="-1"/>
        </w:rPr>
        <w:t xml:space="preserve"> </w:t>
      </w:r>
      <w:r>
        <w:t>способностей</w:t>
      </w:r>
      <w:r>
        <w:rPr>
          <w:spacing w:val="2"/>
        </w:rPr>
        <w:t xml:space="preserve"> </w:t>
      </w:r>
      <w:r>
        <w:t>к</w:t>
      </w:r>
      <w:r>
        <w:rPr>
          <w:spacing w:val="-1"/>
        </w:rPr>
        <w:t xml:space="preserve"> </w:t>
      </w:r>
      <w:r>
        <w:t>математическому</w:t>
      </w:r>
      <w:r>
        <w:rPr>
          <w:spacing w:val="-3"/>
        </w:rPr>
        <w:t xml:space="preserve"> </w:t>
      </w:r>
      <w:r>
        <w:t>творчеству.</w:t>
      </w:r>
    </w:p>
    <w:p w:rsidR="00D01AE1" w:rsidRDefault="008C265F" w:rsidP="00A8400C">
      <w:pPr>
        <w:pStyle w:val="a4"/>
        <w:numPr>
          <w:ilvl w:val="3"/>
          <w:numId w:val="81"/>
        </w:numPr>
        <w:tabs>
          <w:tab w:val="left" w:pos="1890"/>
        </w:tabs>
        <w:spacing w:before="2" w:line="360" w:lineRule="auto"/>
        <w:ind w:right="844" w:firstLine="707"/>
        <w:rPr>
          <w:sz w:val="24"/>
        </w:rPr>
      </w:pPr>
      <w:r>
        <w:rPr>
          <w:sz w:val="24"/>
        </w:rPr>
        <w:t xml:space="preserve">Содержание       </w:t>
      </w:r>
      <w:r>
        <w:rPr>
          <w:spacing w:val="1"/>
          <w:sz w:val="24"/>
        </w:rPr>
        <w:t xml:space="preserve"> </w:t>
      </w:r>
      <w:r>
        <w:rPr>
          <w:sz w:val="24"/>
        </w:rPr>
        <w:t>функционально-графической         линии         нацелено</w:t>
      </w:r>
      <w:r>
        <w:rPr>
          <w:spacing w:val="1"/>
          <w:sz w:val="24"/>
        </w:rPr>
        <w:t xml:space="preserve"> </w:t>
      </w:r>
      <w:r>
        <w:rPr>
          <w:sz w:val="24"/>
        </w:rPr>
        <w:t>на получение обучающимися знаний о функциях как важнейшей математической модели</w:t>
      </w:r>
      <w:r>
        <w:rPr>
          <w:spacing w:val="1"/>
          <w:sz w:val="24"/>
        </w:rPr>
        <w:t xml:space="preserve"> </w:t>
      </w:r>
      <w:r>
        <w:rPr>
          <w:sz w:val="24"/>
        </w:rPr>
        <w:t>для описания и исследования разнообразных процессов и явлений в природе и обществе.</w:t>
      </w:r>
      <w:r>
        <w:rPr>
          <w:spacing w:val="1"/>
          <w:sz w:val="24"/>
        </w:rPr>
        <w:t xml:space="preserve"> </w:t>
      </w:r>
      <w:r>
        <w:rPr>
          <w:sz w:val="24"/>
        </w:rPr>
        <w:t>Изучение этого материала способствует развитию у обучающихся умения использовать</w:t>
      </w:r>
      <w:r>
        <w:rPr>
          <w:spacing w:val="1"/>
          <w:sz w:val="24"/>
        </w:rPr>
        <w:t xml:space="preserve"> </w:t>
      </w:r>
      <w:r>
        <w:rPr>
          <w:sz w:val="24"/>
        </w:rPr>
        <w:t>различные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языка</w:t>
      </w:r>
      <w:r>
        <w:rPr>
          <w:spacing w:val="1"/>
          <w:sz w:val="24"/>
        </w:rPr>
        <w:t xml:space="preserve"> </w:t>
      </w:r>
      <w:r>
        <w:rPr>
          <w:sz w:val="24"/>
        </w:rPr>
        <w:t>математики</w:t>
      </w:r>
      <w:r>
        <w:rPr>
          <w:spacing w:val="1"/>
          <w:sz w:val="24"/>
        </w:rPr>
        <w:t xml:space="preserve"> </w:t>
      </w:r>
      <w:r>
        <w:rPr>
          <w:sz w:val="24"/>
        </w:rPr>
        <w:t>–</w:t>
      </w:r>
      <w:r>
        <w:rPr>
          <w:spacing w:val="1"/>
          <w:sz w:val="24"/>
        </w:rPr>
        <w:t xml:space="preserve"> </w:t>
      </w:r>
      <w:r>
        <w:rPr>
          <w:sz w:val="24"/>
        </w:rPr>
        <w:t>словесные,</w:t>
      </w:r>
      <w:r>
        <w:rPr>
          <w:spacing w:val="1"/>
          <w:sz w:val="24"/>
        </w:rPr>
        <w:t xml:space="preserve"> </w:t>
      </w:r>
      <w:r>
        <w:rPr>
          <w:sz w:val="24"/>
        </w:rPr>
        <w:t>символические,</w:t>
      </w:r>
      <w:r>
        <w:rPr>
          <w:spacing w:val="1"/>
          <w:sz w:val="24"/>
        </w:rPr>
        <w:t xml:space="preserve"> </w:t>
      </w:r>
      <w:r>
        <w:rPr>
          <w:sz w:val="24"/>
        </w:rPr>
        <w:t>графические, вносит вклад в формирование представлений о роли математики в развитии</w:t>
      </w:r>
      <w:r>
        <w:rPr>
          <w:spacing w:val="1"/>
          <w:sz w:val="24"/>
        </w:rPr>
        <w:t xml:space="preserve"> </w:t>
      </w:r>
      <w:r>
        <w:rPr>
          <w:sz w:val="24"/>
        </w:rPr>
        <w:t>цивилизации</w:t>
      </w:r>
      <w:r>
        <w:rPr>
          <w:spacing w:val="-3"/>
          <w:sz w:val="24"/>
        </w:rPr>
        <w:t xml:space="preserve"> </w:t>
      </w:r>
      <w:r>
        <w:rPr>
          <w:sz w:val="24"/>
        </w:rPr>
        <w:t>и культуры.</w:t>
      </w:r>
    </w:p>
    <w:p w:rsidR="00D01AE1" w:rsidRDefault="008C265F" w:rsidP="00A8400C">
      <w:pPr>
        <w:pStyle w:val="a4"/>
        <w:numPr>
          <w:ilvl w:val="3"/>
          <w:numId w:val="81"/>
        </w:numPr>
        <w:tabs>
          <w:tab w:val="left" w:pos="1890"/>
        </w:tabs>
        <w:spacing w:line="276" w:lineRule="exact"/>
        <w:ind w:left="1890" w:hanging="1021"/>
        <w:rPr>
          <w:sz w:val="24"/>
        </w:rPr>
      </w:pPr>
      <w:r>
        <w:rPr>
          <w:sz w:val="24"/>
        </w:rPr>
        <w:t>Согласно</w:t>
      </w:r>
      <w:r>
        <w:rPr>
          <w:spacing w:val="64"/>
          <w:sz w:val="24"/>
        </w:rPr>
        <w:t xml:space="preserve"> </w:t>
      </w:r>
      <w:r>
        <w:rPr>
          <w:sz w:val="24"/>
        </w:rPr>
        <w:t>учебному</w:t>
      </w:r>
      <w:r>
        <w:rPr>
          <w:spacing w:val="115"/>
          <w:sz w:val="24"/>
        </w:rPr>
        <w:t xml:space="preserve"> </w:t>
      </w:r>
      <w:r>
        <w:rPr>
          <w:sz w:val="24"/>
        </w:rPr>
        <w:t>плану</w:t>
      </w:r>
      <w:r>
        <w:rPr>
          <w:spacing w:val="118"/>
          <w:sz w:val="24"/>
        </w:rPr>
        <w:t xml:space="preserve"> </w:t>
      </w:r>
      <w:r>
        <w:rPr>
          <w:sz w:val="24"/>
        </w:rPr>
        <w:t>в</w:t>
      </w:r>
      <w:r>
        <w:rPr>
          <w:spacing w:val="120"/>
          <w:sz w:val="24"/>
        </w:rPr>
        <w:t xml:space="preserve"> </w:t>
      </w:r>
      <w:r>
        <w:rPr>
          <w:sz w:val="24"/>
        </w:rPr>
        <w:t xml:space="preserve">7–9  </w:t>
      </w:r>
      <w:r>
        <w:rPr>
          <w:spacing w:val="2"/>
          <w:sz w:val="24"/>
        </w:rPr>
        <w:t xml:space="preserve"> </w:t>
      </w:r>
      <w:r>
        <w:rPr>
          <w:sz w:val="24"/>
        </w:rPr>
        <w:t xml:space="preserve">классах  </w:t>
      </w:r>
      <w:r>
        <w:rPr>
          <w:spacing w:val="3"/>
          <w:sz w:val="24"/>
        </w:rPr>
        <w:t xml:space="preserve"> </w:t>
      </w:r>
      <w:r>
        <w:rPr>
          <w:sz w:val="24"/>
        </w:rPr>
        <w:t xml:space="preserve">изучается  </w:t>
      </w:r>
      <w:r>
        <w:rPr>
          <w:spacing w:val="8"/>
          <w:sz w:val="24"/>
        </w:rPr>
        <w:t xml:space="preserve"> </w:t>
      </w:r>
      <w:r>
        <w:rPr>
          <w:sz w:val="24"/>
        </w:rPr>
        <w:t>учебный   курс</w:t>
      </w:r>
    </w:p>
    <w:p w:rsidR="00D01AE1" w:rsidRDefault="008C265F">
      <w:pPr>
        <w:pStyle w:val="a3"/>
        <w:tabs>
          <w:tab w:val="left" w:pos="1656"/>
          <w:tab w:val="left" w:pos="2879"/>
          <w:tab w:val="left" w:pos="4195"/>
          <w:tab w:val="left" w:pos="5718"/>
          <w:tab w:val="left" w:pos="7052"/>
          <w:tab w:val="left" w:pos="8232"/>
        </w:tabs>
        <w:spacing w:before="139"/>
        <w:ind w:firstLine="0"/>
        <w:jc w:val="left"/>
      </w:pPr>
      <w:r>
        <w:t>«Алгебра»,</w:t>
      </w:r>
      <w:r>
        <w:tab/>
        <w:t>который</w:t>
      </w:r>
      <w:r>
        <w:tab/>
        <w:t>включает</w:t>
      </w:r>
      <w:r>
        <w:tab/>
        <w:t>следующие</w:t>
      </w:r>
      <w:r>
        <w:tab/>
        <w:t>основные</w:t>
      </w:r>
      <w:r>
        <w:tab/>
        <w:t>разделы</w:t>
      </w:r>
      <w:r>
        <w:tab/>
        <w:t>содержания:</w:t>
      </w:r>
    </w:p>
    <w:p w:rsidR="00D01AE1" w:rsidRDefault="008C265F">
      <w:pPr>
        <w:pStyle w:val="a3"/>
        <w:spacing w:before="137"/>
        <w:ind w:firstLine="0"/>
        <w:jc w:val="left"/>
      </w:pPr>
      <w:r>
        <w:t>«Числа</w:t>
      </w:r>
      <w:r>
        <w:rPr>
          <w:spacing w:val="103"/>
        </w:rPr>
        <w:t xml:space="preserve"> </w:t>
      </w:r>
      <w:r>
        <w:t>и</w:t>
      </w:r>
      <w:r>
        <w:rPr>
          <w:spacing w:val="106"/>
        </w:rPr>
        <w:t xml:space="preserve"> </w:t>
      </w:r>
      <w:r>
        <w:t>вычисления»,</w:t>
      </w:r>
      <w:r>
        <w:rPr>
          <w:spacing w:val="112"/>
        </w:rPr>
        <w:t xml:space="preserve"> </w:t>
      </w:r>
      <w:r>
        <w:t>«Алгебраические</w:t>
      </w:r>
      <w:r>
        <w:rPr>
          <w:spacing w:val="103"/>
        </w:rPr>
        <w:t xml:space="preserve"> </w:t>
      </w:r>
      <w:r>
        <w:t>выражения»,</w:t>
      </w:r>
      <w:r>
        <w:rPr>
          <w:spacing w:val="110"/>
        </w:rPr>
        <w:t xml:space="preserve"> </w:t>
      </w:r>
      <w:r>
        <w:t>«Уравнения</w:t>
      </w:r>
      <w:r>
        <w:rPr>
          <w:spacing w:val="105"/>
        </w:rPr>
        <w:t xml:space="preserve"> </w:t>
      </w:r>
      <w:r>
        <w:t>и</w:t>
      </w:r>
      <w:r>
        <w:rPr>
          <w:spacing w:val="104"/>
        </w:rPr>
        <w:t xml:space="preserve"> </w:t>
      </w:r>
      <w:r>
        <w:t>неравенства»,</w:t>
      </w:r>
    </w:p>
    <w:p w:rsidR="00D01AE1" w:rsidRDefault="008C265F">
      <w:pPr>
        <w:pStyle w:val="a3"/>
        <w:spacing w:before="139"/>
        <w:ind w:firstLine="0"/>
        <w:jc w:val="left"/>
      </w:pPr>
      <w:r>
        <w:t>«Функции».</w:t>
      </w:r>
    </w:p>
    <w:p w:rsidR="00D01AE1" w:rsidRDefault="008C265F" w:rsidP="00A8400C">
      <w:pPr>
        <w:pStyle w:val="a4"/>
        <w:numPr>
          <w:ilvl w:val="3"/>
          <w:numId w:val="81"/>
        </w:numPr>
        <w:tabs>
          <w:tab w:val="left" w:pos="1890"/>
        </w:tabs>
        <w:spacing w:before="137"/>
        <w:ind w:left="1890" w:hanging="1021"/>
        <w:rPr>
          <w:sz w:val="24"/>
        </w:rPr>
      </w:pPr>
      <w:r>
        <w:rPr>
          <w:sz w:val="24"/>
        </w:rPr>
        <w:t>Общее</w:t>
      </w:r>
      <w:r>
        <w:rPr>
          <w:spacing w:val="29"/>
          <w:sz w:val="24"/>
        </w:rPr>
        <w:t xml:space="preserve"> </w:t>
      </w:r>
      <w:r>
        <w:rPr>
          <w:sz w:val="24"/>
        </w:rPr>
        <w:t>число</w:t>
      </w:r>
      <w:r>
        <w:rPr>
          <w:spacing w:val="87"/>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7"/>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D01AE1" w:rsidRDefault="008C265F">
      <w:pPr>
        <w:pStyle w:val="a3"/>
        <w:spacing w:before="139" w:line="360" w:lineRule="auto"/>
        <w:ind w:right="840" w:firstLine="0"/>
        <w:jc w:val="left"/>
      </w:pPr>
      <w:r>
        <w:t>«Алгебра»,</w:t>
      </w:r>
      <w:r>
        <w:rPr>
          <w:spacing w:val="21"/>
        </w:rPr>
        <w:t xml:space="preserve"> </w:t>
      </w:r>
      <w:r>
        <w:t>–</w:t>
      </w:r>
      <w:r>
        <w:rPr>
          <w:spacing w:val="20"/>
        </w:rPr>
        <w:t xml:space="preserve"> </w:t>
      </w:r>
      <w:r>
        <w:t>306</w:t>
      </w:r>
      <w:r>
        <w:rPr>
          <w:spacing w:val="20"/>
        </w:rPr>
        <w:t xml:space="preserve"> </w:t>
      </w:r>
      <w:r>
        <w:t>часов:</w:t>
      </w:r>
      <w:r>
        <w:rPr>
          <w:spacing w:val="19"/>
        </w:rPr>
        <w:t xml:space="preserve"> </w:t>
      </w:r>
      <w:r>
        <w:t>в</w:t>
      </w:r>
      <w:r>
        <w:rPr>
          <w:spacing w:val="17"/>
        </w:rPr>
        <w:t xml:space="preserve"> </w:t>
      </w:r>
      <w:r>
        <w:t>7</w:t>
      </w:r>
      <w:r>
        <w:rPr>
          <w:spacing w:val="17"/>
        </w:rPr>
        <w:t xml:space="preserve"> </w:t>
      </w:r>
      <w:r>
        <w:t>классе</w:t>
      </w:r>
      <w:r>
        <w:rPr>
          <w:spacing w:val="22"/>
        </w:rPr>
        <w:t xml:space="preserve"> </w:t>
      </w:r>
      <w:r>
        <w:t>–</w:t>
      </w:r>
      <w:r>
        <w:rPr>
          <w:spacing w:val="19"/>
        </w:rPr>
        <w:t xml:space="preserve"> </w:t>
      </w:r>
      <w:r>
        <w:t>102</w:t>
      </w:r>
      <w:r>
        <w:rPr>
          <w:spacing w:val="20"/>
        </w:rPr>
        <w:t xml:space="preserve"> </w:t>
      </w:r>
      <w:r>
        <w:t>часа</w:t>
      </w:r>
      <w:r>
        <w:rPr>
          <w:spacing w:val="21"/>
        </w:rPr>
        <w:t xml:space="preserve"> </w:t>
      </w:r>
      <w:r>
        <w:t>(3</w:t>
      </w:r>
      <w:r>
        <w:rPr>
          <w:spacing w:val="17"/>
        </w:rPr>
        <w:t xml:space="preserve"> </w:t>
      </w:r>
      <w:r>
        <w:t>часа</w:t>
      </w:r>
      <w:r>
        <w:rPr>
          <w:spacing w:val="20"/>
        </w:rPr>
        <w:t xml:space="preserve"> </w:t>
      </w:r>
      <w:r>
        <w:t>в</w:t>
      </w:r>
      <w:r>
        <w:rPr>
          <w:spacing w:val="17"/>
        </w:rPr>
        <w:t xml:space="preserve"> </w:t>
      </w:r>
      <w:r>
        <w:t>неделю),</w:t>
      </w:r>
      <w:r>
        <w:rPr>
          <w:spacing w:val="17"/>
        </w:rPr>
        <w:t xml:space="preserve"> </w:t>
      </w:r>
      <w:r>
        <w:t>в</w:t>
      </w:r>
      <w:r>
        <w:rPr>
          <w:spacing w:val="19"/>
        </w:rPr>
        <w:t xml:space="preserve"> </w:t>
      </w:r>
      <w:r>
        <w:t>8</w:t>
      </w:r>
      <w:r>
        <w:rPr>
          <w:spacing w:val="21"/>
        </w:rPr>
        <w:t xml:space="preserve"> </w:t>
      </w:r>
      <w:r>
        <w:t>классе</w:t>
      </w:r>
      <w:r>
        <w:rPr>
          <w:spacing w:val="25"/>
        </w:rPr>
        <w:t xml:space="preserve"> </w:t>
      </w:r>
      <w:r>
        <w:t>–</w:t>
      </w:r>
      <w:r>
        <w:rPr>
          <w:spacing w:val="18"/>
        </w:rPr>
        <w:t xml:space="preserve"> </w:t>
      </w:r>
      <w:r>
        <w:t>102</w:t>
      </w:r>
      <w:r>
        <w:rPr>
          <w:spacing w:val="20"/>
        </w:rPr>
        <w:t xml:space="preserve"> </w:t>
      </w:r>
      <w:r>
        <w:t>часа</w:t>
      </w:r>
      <w:r>
        <w:rPr>
          <w:spacing w:val="20"/>
        </w:rPr>
        <w:t xml:space="preserve"> </w:t>
      </w:r>
      <w:r>
        <w:t>(3</w:t>
      </w:r>
      <w:r>
        <w:rPr>
          <w:spacing w:val="-57"/>
        </w:rPr>
        <w:t xml:space="preserve"> </w:t>
      </w:r>
      <w:r>
        <w:t>часа в</w:t>
      </w:r>
      <w:r>
        <w:rPr>
          <w:spacing w:val="-1"/>
        </w:rPr>
        <w:t xml:space="preserve"> </w:t>
      </w:r>
      <w:r>
        <w:t>неделю), в</w:t>
      </w:r>
      <w:r>
        <w:rPr>
          <w:spacing w:val="-2"/>
        </w:rPr>
        <w:t xml:space="preserve"> </w:t>
      </w:r>
      <w:r>
        <w:t>9 классе – 102 часа (3 часа</w:t>
      </w:r>
      <w:r>
        <w:rPr>
          <w:spacing w:val="-1"/>
        </w:rPr>
        <w:t xml:space="preserve"> </w:t>
      </w:r>
      <w:r>
        <w:t>в</w:t>
      </w:r>
      <w:r>
        <w:rPr>
          <w:spacing w:val="-1"/>
        </w:rPr>
        <w:t xml:space="preserve"> </w:t>
      </w:r>
      <w:r>
        <w:t>неделю).</w:t>
      </w:r>
    </w:p>
    <w:p w:rsidR="00D01AE1" w:rsidRDefault="008C265F" w:rsidP="00A8400C">
      <w:pPr>
        <w:pStyle w:val="a4"/>
        <w:numPr>
          <w:ilvl w:val="2"/>
          <w:numId w:val="81"/>
        </w:numPr>
        <w:tabs>
          <w:tab w:val="left" w:pos="1710"/>
        </w:tabs>
        <w:spacing w:before="1"/>
        <w:ind w:left="1710" w:hanging="841"/>
        <w:rPr>
          <w:sz w:val="24"/>
        </w:rPr>
      </w:pPr>
      <w:r>
        <w:rPr>
          <w:sz w:val="24"/>
        </w:rPr>
        <w:t>Содержание</w:t>
      </w:r>
      <w:r>
        <w:rPr>
          <w:spacing w:val="-3"/>
          <w:sz w:val="24"/>
        </w:rPr>
        <w:t xml:space="preserve"> </w:t>
      </w:r>
      <w:r>
        <w:rPr>
          <w:sz w:val="24"/>
        </w:rPr>
        <w:t>обучения 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3"/>
          <w:numId w:val="81"/>
        </w:numPr>
        <w:tabs>
          <w:tab w:val="left" w:pos="1890"/>
        </w:tabs>
        <w:spacing w:before="137" w:line="360" w:lineRule="auto"/>
        <w:ind w:left="869" w:right="6325" w:firstLine="0"/>
        <w:rPr>
          <w:sz w:val="24"/>
        </w:rPr>
      </w:pPr>
      <w:r>
        <w:rPr>
          <w:sz w:val="24"/>
        </w:rPr>
        <w:t>Числа и вычисления.</w:t>
      </w:r>
      <w:r>
        <w:rPr>
          <w:spacing w:val="-57"/>
          <w:sz w:val="24"/>
        </w:rPr>
        <w:t xml:space="preserve"> </w:t>
      </w:r>
      <w:r>
        <w:rPr>
          <w:sz w:val="24"/>
        </w:rPr>
        <w:t>Рациональные</w:t>
      </w:r>
      <w:r>
        <w:rPr>
          <w:spacing w:val="-3"/>
          <w:sz w:val="24"/>
        </w:rPr>
        <w:t xml:space="preserve"> </w:t>
      </w:r>
      <w:r>
        <w:rPr>
          <w:sz w:val="24"/>
        </w:rPr>
        <w:t>числа.</w:t>
      </w:r>
    </w:p>
    <w:p w:rsidR="00D01AE1" w:rsidRDefault="008C265F">
      <w:pPr>
        <w:pStyle w:val="a3"/>
        <w:spacing w:line="360" w:lineRule="auto"/>
        <w:ind w:right="845"/>
      </w:pPr>
      <w:r>
        <w:t>Дроби</w:t>
      </w:r>
      <w:r>
        <w:rPr>
          <w:spacing w:val="24"/>
        </w:rPr>
        <w:t xml:space="preserve"> </w:t>
      </w:r>
      <w:r>
        <w:t>обыкновенные</w:t>
      </w:r>
      <w:r>
        <w:rPr>
          <w:spacing w:val="80"/>
        </w:rPr>
        <w:t xml:space="preserve"> </w:t>
      </w:r>
      <w:r>
        <w:t>и</w:t>
      </w:r>
      <w:r>
        <w:rPr>
          <w:spacing w:val="83"/>
        </w:rPr>
        <w:t xml:space="preserve"> </w:t>
      </w:r>
      <w:r>
        <w:t>десятичные,</w:t>
      </w:r>
      <w:r>
        <w:rPr>
          <w:spacing w:val="81"/>
        </w:rPr>
        <w:t xml:space="preserve"> </w:t>
      </w:r>
      <w:r>
        <w:t>переход</w:t>
      </w:r>
      <w:r>
        <w:rPr>
          <w:spacing w:val="83"/>
        </w:rPr>
        <w:t xml:space="preserve"> </w:t>
      </w:r>
      <w:r>
        <w:t>от</w:t>
      </w:r>
      <w:r>
        <w:rPr>
          <w:spacing w:val="82"/>
        </w:rPr>
        <w:t xml:space="preserve"> </w:t>
      </w:r>
      <w:r>
        <w:t>одной</w:t>
      </w:r>
      <w:r>
        <w:rPr>
          <w:spacing w:val="83"/>
        </w:rPr>
        <w:t xml:space="preserve"> </w:t>
      </w:r>
      <w:r>
        <w:t>формы</w:t>
      </w:r>
      <w:r>
        <w:rPr>
          <w:spacing w:val="84"/>
        </w:rPr>
        <w:t xml:space="preserve"> </w:t>
      </w:r>
      <w:r>
        <w:t>записи</w:t>
      </w:r>
      <w:r>
        <w:rPr>
          <w:spacing w:val="82"/>
        </w:rPr>
        <w:t xml:space="preserve"> </w:t>
      </w:r>
      <w:r>
        <w:t>дробей</w:t>
      </w:r>
      <w:r>
        <w:rPr>
          <w:spacing w:val="-58"/>
        </w:rPr>
        <w:t xml:space="preserve"> </w:t>
      </w:r>
      <w:r>
        <w:t>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6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60"/>
        </w:rPr>
        <w:t xml:space="preserve"> </w:t>
      </w:r>
      <w:r>
        <w:t>Решение</w:t>
      </w:r>
      <w:r>
        <w:rPr>
          <w:spacing w:val="1"/>
        </w:rPr>
        <w:t xml:space="preserve"> </w:t>
      </w:r>
      <w:r>
        <w:t>задач</w:t>
      </w:r>
      <w:r>
        <w:rPr>
          <w:spacing w:val="-2"/>
        </w:rPr>
        <w:t xml:space="preserve"> </w:t>
      </w:r>
      <w:r>
        <w:t>из реальной</w:t>
      </w:r>
      <w:r>
        <w:rPr>
          <w:spacing w:val="-2"/>
        </w:rPr>
        <w:t xml:space="preserve"> </w:t>
      </w:r>
      <w:r>
        <w:t>практики на</w:t>
      </w:r>
      <w:r>
        <w:rPr>
          <w:spacing w:val="-1"/>
        </w:rPr>
        <w:t xml:space="preserve"> </w:t>
      </w:r>
      <w:r>
        <w:t>части, на</w:t>
      </w:r>
      <w:r>
        <w:rPr>
          <w:spacing w:val="-2"/>
        </w:rPr>
        <w:t xml:space="preserve"> </w:t>
      </w:r>
      <w:r>
        <w:t>дроби.</w:t>
      </w:r>
    </w:p>
    <w:p w:rsidR="00D01AE1" w:rsidRDefault="008C265F">
      <w:pPr>
        <w:pStyle w:val="a3"/>
        <w:spacing w:line="360" w:lineRule="auto"/>
        <w:ind w:right="850"/>
      </w:pPr>
      <w:r>
        <w:t>Степень с натуральным показателем: определение, преобразование выражений на</w:t>
      </w:r>
      <w:r>
        <w:rPr>
          <w:spacing w:val="1"/>
        </w:rPr>
        <w:t xml:space="preserve"> </w:t>
      </w:r>
      <w:r>
        <w:t xml:space="preserve">основе   </w:t>
      </w:r>
      <w:r>
        <w:rPr>
          <w:spacing w:val="15"/>
        </w:rPr>
        <w:t xml:space="preserve"> </w:t>
      </w:r>
      <w:r>
        <w:t xml:space="preserve">определения,    </w:t>
      </w:r>
      <w:r>
        <w:rPr>
          <w:spacing w:val="14"/>
        </w:rPr>
        <w:t xml:space="preserve"> </w:t>
      </w:r>
      <w:r>
        <w:t xml:space="preserve">запись    </w:t>
      </w:r>
      <w:r>
        <w:rPr>
          <w:spacing w:val="16"/>
        </w:rPr>
        <w:t xml:space="preserve"> </w:t>
      </w:r>
      <w:r>
        <w:t xml:space="preserve">больших    </w:t>
      </w:r>
      <w:r>
        <w:rPr>
          <w:spacing w:val="14"/>
        </w:rPr>
        <w:t xml:space="preserve"> </w:t>
      </w:r>
      <w:r>
        <w:t xml:space="preserve">чисел.    </w:t>
      </w:r>
      <w:r>
        <w:rPr>
          <w:spacing w:val="16"/>
        </w:rPr>
        <w:t xml:space="preserve"> </w:t>
      </w:r>
      <w:r>
        <w:t xml:space="preserve">Проценты,    </w:t>
      </w:r>
      <w:r>
        <w:rPr>
          <w:spacing w:val="15"/>
        </w:rPr>
        <w:t xml:space="preserve"> </w:t>
      </w:r>
      <w:r>
        <w:t xml:space="preserve">запись    </w:t>
      </w:r>
      <w:r>
        <w:rPr>
          <w:spacing w:val="15"/>
        </w:rPr>
        <w:t xml:space="preserve"> </w:t>
      </w:r>
      <w:r>
        <w:t>процентов</w:t>
      </w:r>
      <w:r>
        <w:rPr>
          <w:spacing w:val="-58"/>
        </w:rPr>
        <w:t xml:space="preserve"> </w:t>
      </w:r>
      <w:r>
        <w:t>в виде дроби и дроби в виде процентов. Три основные задачи на проценты, решение задач</w:t>
      </w:r>
      <w:r>
        <w:rPr>
          <w:spacing w:val="1"/>
        </w:rPr>
        <w:t xml:space="preserve"> </w:t>
      </w:r>
      <w:r>
        <w:t>из</w:t>
      </w:r>
      <w:r>
        <w:rPr>
          <w:spacing w:val="-1"/>
        </w:rPr>
        <w:t xml:space="preserve"> </w:t>
      </w:r>
      <w:r>
        <w:t>реальной практики.</w:t>
      </w:r>
    </w:p>
    <w:p w:rsidR="00D01AE1" w:rsidRDefault="008C265F">
      <w:pPr>
        <w:pStyle w:val="a3"/>
        <w:spacing w:before="1" w:line="360" w:lineRule="auto"/>
        <w:ind w:left="869" w:right="1043" w:firstLine="0"/>
      </w:pPr>
      <w:r>
        <w:t>Применение признаков делимости, разложение на множители натуральных чисел.</w:t>
      </w:r>
      <w:r>
        <w:rPr>
          <w:spacing w:val="-58"/>
        </w:rPr>
        <w:t xml:space="preserve"> </w:t>
      </w:r>
      <w:r>
        <w:t>Реальные</w:t>
      </w:r>
      <w:r>
        <w:rPr>
          <w:spacing w:val="-4"/>
        </w:rPr>
        <w:t xml:space="preserve"> </w:t>
      </w:r>
      <w:r>
        <w:t>зависимости,</w:t>
      </w:r>
      <w:r>
        <w:rPr>
          <w:spacing w:val="-4"/>
        </w:rPr>
        <w:t xml:space="preserve"> </w:t>
      </w:r>
      <w:r>
        <w:t>в</w:t>
      </w:r>
      <w:r>
        <w:rPr>
          <w:spacing w:val="-2"/>
        </w:rPr>
        <w:t xml:space="preserve"> </w:t>
      </w:r>
      <w:r>
        <w:t>том</w:t>
      </w:r>
      <w:r>
        <w:rPr>
          <w:spacing w:val="-2"/>
        </w:rPr>
        <w:t xml:space="preserve"> </w:t>
      </w:r>
      <w:r>
        <w:t>числе</w:t>
      </w:r>
      <w:r>
        <w:rPr>
          <w:spacing w:val="-2"/>
        </w:rPr>
        <w:t xml:space="preserve"> </w:t>
      </w:r>
      <w:r>
        <w:t>прямая</w:t>
      </w:r>
      <w:r>
        <w:rPr>
          <w:spacing w:val="-1"/>
        </w:rPr>
        <w:t xml:space="preserve"> </w:t>
      </w:r>
      <w:r>
        <w:t>и</w:t>
      </w:r>
      <w:r>
        <w:rPr>
          <w:spacing w:val="-2"/>
        </w:rPr>
        <w:t xml:space="preserve"> </w:t>
      </w:r>
      <w:r>
        <w:t>обратная</w:t>
      </w:r>
      <w:r>
        <w:rPr>
          <w:spacing w:val="-1"/>
        </w:rPr>
        <w:t xml:space="preserve"> </w:t>
      </w:r>
      <w:r>
        <w:t>пропорциональности.</w:t>
      </w:r>
    </w:p>
    <w:p w:rsidR="00D01AE1" w:rsidRDefault="008C265F" w:rsidP="00A8400C">
      <w:pPr>
        <w:pStyle w:val="a4"/>
        <w:numPr>
          <w:ilvl w:val="3"/>
          <w:numId w:val="81"/>
        </w:numPr>
        <w:tabs>
          <w:tab w:val="left" w:pos="1890"/>
        </w:tabs>
        <w:ind w:left="1890" w:hanging="1021"/>
        <w:rPr>
          <w:sz w:val="24"/>
        </w:rPr>
      </w:pPr>
      <w:r>
        <w:rPr>
          <w:sz w:val="24"/>
        </w:rPr>
        <w:t>Алгебраические</w:t>
      </w:r>
      <w:r>
        <w:rPr>
          <w:spacing w:val="-6"/>
          <w:sz w:val="24"/>
        </w:rPr>
        <w:t xml:space="preserve"> </w:t>
      </w:r>
      <w:r>
        <w:rPr>
          <w:sz w:val="24"/>
        </w:rPr>
        <w:t>выражения.</w:t>
      </w:r>
    </w:p>
    <w:p w:rsidR="00D01AE1" w:rsidRDefault="008C265F">
      <w:pPr>
        <w:pStyle w:val="a3"/>
        <w:tabs>
          <w:tab w:val="left" w:pos="2306"/>
          <w:tab w:val="left" w:pos="4671"/>
          <w:tab w:val="left" w:pos="6789"/>
          <w:tab w:val="left" w:pos="8276"/>
        </w:tabs>
        <w:spacing w:before="137" w:line="360" w:lineRule="auto"/>
        <w:ind w:right="846"/>
      </w:pPr>
      <w:r>
        <w:t>Переменные, числовое значение выражения с переменной. Допустимые значения</w:t>
      </w:r>
      <w:r>
        <w:rPr>
          <w:spacing w:val="1"/>
        </w:rPr>
        <w:t xml:space="preserve"> </w:t>
      </w:r>
      <w:r>
        <w:t>переменных.</w:t>
      </w:r>
      <w:r>
        <w:tab/>
        <w:t>Представление</w:t>
      </w:r>
      <w:r>
        <w:tab/>
        <w:t>зависимости</w:t>
      </w:r>
      <w:r>
        <w:tab/>
        <w:t>между</w:t>
      </w:r>
      <w:r>
        <w:tab/>
        <w:t>величинами</w:t>
      </w:r>
      <w:r>
        <w:rPr>
          <w:spacing w:val="-58"/>
        </w:rPr>
        <w:t xml:space="preserve"> </w:t>
      </w:r>
      <w:r>
        <w:t>в</w:t>
      </w:r>
      <w:r>
        <w:rPr>
          <w:spacing w:val="1"/>
        </w:rPr>
        <w:t xml:space="preserve"> </w:t>
      </w:r>
      <w:r>
        <w:t>виде</w:t>
      </w:r>
      <w:r>
        <w:rPr>
          <w:spacing w:val="1"/>
        </w:rPr>
        <w:t xml:space="preserve"> </w:t>
      </w:r>
      <w:r>
        <w:t>формулы.</w:t>
      </w:r>
      <w:r>
        <w:rPr>
          <w:spacing w:val="1"/>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1"/>
        </w:rPr>
        <w:t xml:space="preserve"> </w:t>
      </w:r>
      <w:r>
        <w:t>тождественно равные выражения, правила преобразования сумм и произведений, правила</w:t>
      </w:r>
      <w:r>
        <w:rPr>
          <w:spacing w:val="1"/>
        </w:rPr>
        <w:t xml:space="preserve"> </w:t>
      </w:r>
      <w:r>
        <w:t>раскрытия</w:t>
      </w:r>
      <w:r>
        <w:rPr>
          <w:spacing w:val="-1"/>
        </w:rPr>
        <w:t xml:space="preserve"> </w:t>
      </w:r>
      <w:r>
        <w:t>скобок и</w:t>
      </w:r>
      <w:r>
        <w:rPr>
          <w:spacing w:val="-2"/>
        </w:rPr>
        <w:t xml:space="preserve"> </w:t>
      </w:r>
      <w:r>
        <w:t>приведения</w:t>
      </w:r>
      <w:r>
        <w:rPr>
          <w:spacing w:val="-1"/>
        </w:rPr>
        <w:t xml:space="preserve"> </w:t>
      </w:r>
      <w:r>
        <w:t>подобных</w:t>
      </w:r>
      <w:r>
        <w:rPr>
          <w:spacing w:val="2"/>
        </w:rPr>
        <w:t xml:space="preserve"> </w:t>
      </w:r>
      <w:r>
        <w:t>слагаемых.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Свойства</w:t>
      </w:r>
      <w:r>
        <w:rPr>
          <w:spacing w:val="-6"/>
        </w:rPr>
        <w:t xml:space="preserve"> </w:t>
      </w:r>
      <w:r>
        <w:t>степени</w:t>
      </w:r>
      <w:r>
        <w:rPr>
          <w:spacing w:val="-3"/>
        </w:rPr>
        <w:t xml:space="preserve"> </w:t>
      </w:r>
      <w:r>
        <w:t>с</w:t>
      </w:r>
      <w:r>
        <w:rPr>
          <w:spacing w:val="-4"/>
        </w:rPr>
        <w:t xml:space="preserve"> </w:t>
      </w:r>
      <w:r>
        <w:t>натуральным</w:t>
      </w:r>
      <w:r>
        <w:rPr>
          <w:spacing w:val="-5"/>
        </w:rPr>
        <w:t xml:space="preserve"> </w:t>
      </w:r>
      <w:r>
        <w:t>показателем.</w:t>
      </w:r>
    </w:p>
    <w:p w:rsidR="00D01AE1" w:rsidRDefault="008C265F">
      <w:pPr>
        <w:pStyle w:val="a3"/>
        <w:spacing w:before="140" w:line="360" w:lineRule="auto"/>
        <w:ind w:right="848"/>
      </w:pPr>
      <w:r>
        <w:t>Одночлены и многочлены. Степень многочлена. Сложение, вычитание, умножение</w:t>
      </w:r>
      <w:r>
        <w:rPr>
          <w:spacing w:val="1"/>
        </w:rPr>
        <w:t xml:space="preserve"> </w:t>
      </w:r>
      <w:r>
        <w:t>многочленов.         Формулы         сокращѐнного         умножения:         квадрат         суммы</w:t>
      </w:r>
      <w:r>
        <w:rPr>
          <w:spacing w:val="1"/>
        </w:rPr>
        <w:t xml:space="preserve"> </w:t>
      </w:r>
      <w:r>
        <w:t xml:space="preserve">и   </w:t>
      </w:r>
      <w:r>
        <w:rPr>
          <w:spacing w:val="1"/>
        </w:rPr>
        <w:t xml:space="preserve"> </w:t>
      </w:r>
      <w:r>
        <w:t>квадрат     разности.    Формула    разности     квадратов.    Разложение    многочленов</w:t>
      </w:r>
      <w:r>
        <w:rPr>
          <w:spacing w:val="1"/>
        </w:rPr>
        <w:t xml:space="preserve"> </w:t>
      </w:r>
      <w:r>
        <w:t>на</w:t>
      </w:r>
      <w:r>
        <w:rPr>
          <w:spacing w:val="-1"/>
        </w:rPr>
        <w:t xml:space="preserve"> </w:t>
      </w:r>
      <w:r>
        <w:t>множители.</w:t>
      </w:r>
    </w:p>
    <w:p w:rsidR="00D01AE1" w:rsidRDefault="008C265F" w:rsidP="00A8400C">
      <w:pPr>
        <w:pStyle w:val="a4"/>
        <w:numPr>
          <w:ilvl w:val="3"/>
          <w:numId w:val="81"/>
        </w:numPr>
        <w:tabs>
          <w:tab w:val="left" w:pos="1890"/>
        </w:tabs>
        <w:ind w:left="1890" w:hanging="1021"/>
        <w:rPr>
          <w:sz w:val="24"/>
        </w:rPr>
      </w:pPr>
      <w:r>
        <w:rPr>
          <w:sz w:val="24"/>
        </w:rPr>
        <w:t>Уравнения.</w:t>
      </w:r>
    </w:p>
    <w:p w:rsidR="00D01AE1" w:rsidRDefault="008C265F">
      <w:pPr>
        <w:pStyle w:val="a3"/>
        <w:spacing w:before="137" w:line="360" w:lineRule="auto"/>
        <w:ind w:right="855"/>
      </w:pPr>
      <w:r>
        <w:t>Уравнение, корень уравнения, правила преобразования уравнения, равносильность</w:t>
      </w:r>
      <w:r>
        <w:rPr>
          <w:spacing w:val="1"/>
        </w:rPr>
        <w:t xml:space="preserve"> </w:t>
      </w:r>
      <w:r>
        <w:t>уравнений.</w:t>
      </w:r>
    </w:p>
    <w:p w:rsidR="00D01AE1" w:rsidRDefault="008C265F">
      <w:pPr>
        <w:pStyle w:val="a3"/>
        <w:spacing w:line="360" w:lineRule="auto"/>
        <w:ind w:right="847"/>
      </w:pPr>
      <w:r>
        <w:t>Линейное</w:t>
      </w:r>
      <w:r>
        <w:rPr>
          <w:spacing w:val="1"/>
        </w:rPr>
        <w:t xml:space="preserve"> </w:t>
      </w:r>
      <w:r>
        <w:t>уравнение</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число</w:t>
      </w:r>
      <w:r>
        <w:rPr>
          <w:spacing w:val="1"/>
        </w:rPr>
        <w:t xml:space="preserve"> </w:t>
      </w:r>
      <w:r>
        <w:t>корней</w:t>
      </w:r>
      <w:r>
        <w:rPr>
          <w:spacing w:val="1"/>
        </w:rPr>
        <w:t xml:space="preserve"> </w:t>
      </w:r>
      <w:r>
        <w:t>линейного</w:t>
      </w:r>
      <w:r>
        <w:rPr>
          <w:spacing w:val="1"/>
        </w:rPr>
        <w:t xml:space="preserve"> </w:t>
      </w:r>
      <w:r>
        <w:t>уравнения,</w:t>
      </w:r>
      <w:r>
        <w:rPr>
          <w:spacing w:val="1"/>
        </w:rPr>
        <w:t xml:space="preserve"> </w:t>
      </w:r>
      <w:r>
        <w:t>решение</w:t>
      </w:r>
      <w:r>
        <w:rPr>
          <w:spacing w:val="1"/>
        </w:rPr>
        <w:t xml:space="preserve"> </w:t>
      </w:r>
      <w:r>
        <w:t>линейных</w:t>
      </w:r>
      <w:r>
        <w:rPr>
          <w:spacing w:val="1"/>
        </w:rPr>
        <w:t xml:space="preserve"> </w:t>
      </w:r>
      <w:r>
        <w:t>уравнений.</w:t>
      </w:r>
      <w:r>
        <w:rPr>
          <w:spacing w:val="1"/>
        </w:rPr>
        <w:t xml:space="preserve"> </w:t>
      </w:r>
      <w:r>
        <w:t>Составление</w:t>
      </w:r>
      <w:r>
        <w:rPr>
          <w:spacing w:val="1"/>
        </w:rPr>
        <w:t xml:space="preserve"> </w:t>
      </w:r>
      <w:r>
        <w:t>уравнений</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с</w:t>
      </w:r>
      <w:r>
        <w:rPr>
          <w:spacing w:val="-1"/>
        </w:rPr>
        <w:t xml:space="preserve"> </w:t>
      </w:r>
      <w:r>
        <w:t>помощью</w:t>
      </w:r>
      <w:r>
        <w:rPr>
          <w:spacing w:val="2"/>
        </w:rPr>
        <w:t xml:space="preserve"> </w:t>
      </w:r>
      <w:r>
        <w:t>уравнений.</w:t>
      </w:r>
    </w:p>
    <w:p w:rsidR="00D01AE1" w:rsidRDefault="008C265F">
      <w:pPr>
        <w:pStyle w:val="a3"/>
        <w:spacing w:before="2" w:line="360" w:lineRule="auto"/>
        <w:ind w:right="846"/>
      </w:pPr>
      <w:r>
        <w:t>Линейное уравнение с двумя переменными и его график. Система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уравнений</w:t>
      </w:r>
      <w:r>
        <w:rPr>
          <w:spacing w:val="1"/>
        </w:rPr>
        <w:t xml:space="preserve"> </w:t>
      </w:r>
      <w:r>
        <w:t>способом</w:t>
      </w:r>
      <w:r>
        <w:rPr>
          <w:spacing w:val="1"/>
        </w:rPr>
        <w:t xml:space="preserve"> </w:t>
      </w:r>
      <w:r>
        <w:t>подстановки.</w:t>
      </w:r>
      <w:r>
        <w:rPr>
          <w:spacing w:val="1"/>
        </w:rPr>
        <w:t xml:space="preserve"> </w:t>
      </w:r>
      <w:r>
        <w:t>Примеры</w:t>
      </w:r>
      <w:r>
        <w:rPr>
          <w:spacing w:val="-1"/>
        </w:rPr>
        <w:t xml:space="preserve"> </w:t>
      </w:r>
      <w:r>
        <w:t>решения текстовых</w:t>
      </w:r>
      <w:r>
        <w:rPr>
          <w:spacing w:val="1"/>
        </w:rPr>
        <w:t xml:space="preserve"> </w:t>
      </w:r>
      <w:r>
        <w:t>задач</w:t>
      </w:r>
      <w:r>
        <w:rPr>
          <w:spacing w:val="-1"/>
        </w:rPr>
        <w:t xml:space="preserve"> </w:t>
      </w:r>
      <w:r>
        <w:t>с</w:t>
      </w:r>
      <w:r>
        <w:rPr>
          <w:spacing w:val="-2"/>
        </w:rPr>
        <w:t xml:space="preserve"> </w:t>
      </w:r>
      <w:r>
        <w:t>помощью</w:t>
      </w:r>
      <w:r>
        <w:rPr>
          <w:spacing w:val="-2"/>
        </w:rPr>
        <w:t xml:space="preserve"> </w:t>
      </w:r>
      <w:r>
        <w:t>систем</w:t>
      </w:r>
      <w:r>
        <w:rPr>
          <w:spacing w:val="2"/>
        </w:rPr>
        <w:t xml:space="preserve"> </w:t>
      </w:r>
      <w:r>
        <w:t>уравнений.</w:t>
      </w:r>
    </w:p>
    <w:p w:rsidR="00D01AE1" w:rsidRDefault="008C265F" w:rsidP="00A8400C">
      <w:pPr>
        <w:pStyle w:val="a4"/>
        <w:numPr>
          <w:ilvl w:val="3"/>
          <w:numId w:val="81"/>
        </w:numPr>
        <w:tabs>
          <w:tab w:val="left" w:pos="1890"/>
        </w:tabs>
        <w:spacing w:line="275" w:lineRule="exact"/>
        <w:ind w:left="1890" w:hanging="1021"/>
        <w:rPr>
          <w:sz w:val="24"/>
        </w:rPr>
      </w:pPr>
      <w:r>
        <w:rPr>
          <w:sz w:val="24"/>
        </w:rPr>
        <w:t>Координаты</w:t>
      </w:r>
      <w:r>
        <w:rPr>
          <w:spacing w:val="-6"/>
          <w:sz w:val="24"/>
        </w:rPr>
        <w:t xml:space="preserve"> </w:t>
      </w:r>
      <w:r>
        <w:rPr>
          <w:sz w:val="24"/>
        </w:rPr>
        <w:t>и</w:t>
      </w:r>
      <w:r>
        <w:rPr>
          <w:spacing w:val="-2"/>
          <w:sz w:val="24"/>
        </w:rPr>
        <w:t xml:space="preserve"> </w:t>
      </w:r>
      <w:r>
        <w:rPr>
          <w:sz w:val="24"/>
        </w:rPr>
        <w:t>графики.</w:t>
      </w:r>
      <w:r>
        <w:rPr>
          <w:spacing w:val="-2"/>
          <w:sz w:val="24"/>
        </w:rPr>
        <w:t xml:space="preserve"> </w:t>
      </w:r>
      <w:r>
        <w:rPr>
          <w:sz w:val="24"/>
        </w:rPr>
        <w:t>Функции</w:t>
      </w:r>
    </w:p>
    <w:p w:rsidR="00D01AE1" w:rsidRDefault="008C265F">
      <w:pPr>
        <w:pStyle w:val="a3"/>
        <w:spacing w:before="139" w:line="360" w:lineRule="auto"/>
        <w:ind w:right="856"/>
      </w:pPr>
      <w:r>
        <w:t>Координата</w:t>
      </w:r>
      <w:r>
        <w:rPr>
          <w:spacing w:val="1"/>
        </w:rPr>
        <w:t xml:space="preserve"> </w:t>
      </w:r>
      <w:r>
        <w:t>точки</w:t>
      </w:r>
      <w:r>
        <w:rPr>
          <w:spacing w:val="1"/>
        </w:rPr>
        <w:t xml:space="preserve"> </w:t>
      </w:r>
      <w:r>
        <w:t>на</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Расстояние</w:t>
      </w:r>
      <w:r>
        <w:rPr>
          <w:spacing w:val="1"/>
        </w:rPr>
        <w:t xml:space="preserve"> </w:t>
      </w:r>
      <w:r>
        <w:t>между</w:t>
      </w:r>
      <w:r>
        <w:rPr>
          <w:spacing w:val="1"/>
        </w:rPr>
        <w:t xml:space="preserve"> </w:t>
      </w:r>
      <w:r>
        <w:t>двумя</w:t>
      </w:r>
      <w:r>
        <w:rPr>
          <w:spacing w:val="-57"/>
        </w:rPr>
        <w:t xml:space="preserve"> </w:t>
      </w:r>
      <w:r>
        <w:t>точками</w:t>
      </w:r>
      <w:r>
        <w:rPr>
          <w:spacing w:val="-1"/>
        </w:rPr>
        <w:t xml:space="preserve"> </w:t>
      </w:r>
      <w:r>
        <w:t>координатной</w:t>
      </w:r>
      <w:r>
        <w:rPr>
          <w:spacing w:val="-2"/>
        </w:rPr>
        <w:t xml:space="preserve"> </w:t>
      </w:r>
      <w:r>
        <w:t>прямой.</w:t>
      </w:r>
    </w:p>
    <w:p w:rsidR="00D01AE1" w:rsidRDefault="008C265F">
      <w:pPr>
        <w:pStyle w:val="a3"/>
        <w:spacing w:before="1" w:line="360" w:lineRule="auto"/>
        <w:ind w:right="847"/>
      </w:pPr>
      <w:r>
        <w:rPr>
          <w:noProof/>
          <w:lang w:eastAsia="ru-RU"/>
        </w:rPr>
        <w:drawing>
          <wp:anchor distT="0" distB="0" distL="0" distR="0" simplePos="0" relativeHeight="479189504" behindDoc="1" locked="0" layoutInCell="1" allowOverlap="1">
            <wp:simplePos x="0" y="0"/>
            <wp:positionH relativeFrom="page">
              <wp:posOffset>4265929</wp:posOffset>
            </wp:positionH>
            <wp:positionV relativeFrom="paragraph">
              <wp:posOffset>835577</wp:posOffset>
            </wp:positionV>
            <wp:extent cx="523262" cy="1619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523262" cy="161925"/>
                    </a:xfrm>
                    <a:prstGeom prst="rect">
                      <a:avLst/>
                    </a:prstGeom>
                  </pic:spPr>
                </pic:pic>
              </a:graphicData>
            </a:graphic>
          </wp:anchor>
        </w:drawing>
      </w:r>
      <w:r>
        <w:t>Прямоугольная</w:t>
      </w:r>
      <w:r>
        <w:rPr>
          <w:spacing w:val="60"/>
        </w:rPr>
        <w:t xml:space="preserve"> </w:t>
      </w:r>
      <w:r>
        <w:t>система</w:t>
      </w:r>
      <w:r>
        <w:rPr>
          <w:spacing w:val="60"/>
        </w:rPr>
        <w:t xml:space="preserve"> </w:t>
      </w:r>
      <w:r>
        <w:t>координат,</w:t>
      </w:r>
      <w:r>
        <w:rPr>
          <w:spacing w:val="60"/>
        </w:rPr>
        <w:t xml:space="preserve"> </w:t>
      </w:r>
      <w:r>
        <w:t>оси</w:t>
      </w:r>
      <w:r>
        <w:rPr>
          <w:spacing w:val="60"/>
        </w:rPr>
        <w:t xml:space="preserve"> </w:t>
      </w:r>
      <w:r>
        <w:rPr>
          <w:i/>
        </w:rPr>
        <w:t>Ox</w:t>
      </w:r>
      <w:r>
        <w:rPr>
          <w:i/>
          <w:spacing w:val="60"/>
        </w:rPr>
        <w:t xml:space="preserve"> </w:t>
      </w:r>
      <w:r>
        <w:t>и</w:t>
      </w:r>
      <w:r>
        <w:rPr>
          <w:spacing w:val="60"/>
        </w:rPr>
        <w:t xml:space="preserve"> </w:t>
      </w:r>
      <w:r>
        <w:rPr>
          <w:i/>
        </w:rPr>
        <w:t>Oy</w:t>
      </w:r>
      <w:r>
        <w:t>.</w:t>
      </w:r>
      <w:r>
        <w:rPr>
          <w:spacing w:val="60"/>
        </w:rPr>
        <w:t xml:space="preserve"> </w:t>
      </w:r>
      <w:r>
        <w:t>Абсцисса</w:t>
      </w:r>
      <w:r>
        <w:rPr>
          <w:spacing w:val="60"/>
        </w:rPr>
        <w:t xml:space="preserve"> </w:t>
      </w:r>
      <w:r>
        <w:t>и</w:t>
      </w:r>
      <w:r>
        <w:rPr>
          <w:spacing w:val="60"/>
        </w:rPr>
        <w:t xml:space="preserve"> </w:t>
      </w:r>
      <w:r>
        <w:t>ордината</w:t>
      </w:r>
      <w:r>
        <w:rPr>
          <w:spacing w:val="60"/>
        </w:rPr>
        <w:t xml:space="preserve"> </w:t>
      </w:r>
      <w:r>
        <w:t>точки</w:t>
      </w:r>
      <w:r>
        <w:rPr>
          <w:spacing w:val="1"/>
        </w:rPr>
        <w:t xml:space="preserve"> </w:t>
      </w:r>
      <w:r>
        <w:t>на координатной плоскости. Примеры графиков, заданных формулами. Чтение графиков</w:t>
      </w:r>
      <w:r>
        <w:rPr>
          <w:spacing w:val="1"/>
        </w:rPr>
        <w:t xml:space="preserve"> </w:t>
      </w:r>
      <w:r>
        <w:t>реальных</w:t>
      </w:r>
      <w:r>
        <w:rPr>
          <w:spacing w:val="20"/>
        </w:rPr>
        <w:t xml:space="preserve"> </w:t>
      </w:r>
      <w:r>
        <w:t>зависимостей.</w:t>
      </w:r>
      <w:r>
        <w:rPr>
          <w:spacing w:val="21"/>
        </w:rPr>
        <w:t xml:space="preserve"> </w:t>
      </w:r>
      <w:r>
        <w:t>Понятие</w:t>
      </w:r>
      <w:r>
        <w:rPr>
          <w:spacing w:val="20"/>
        </w:rPr>
        <w:t xml:space="preserve"> </w:t>
      </w:r>
      <w:r>
        <w:t>функции.</w:t>
      </w:r>
      <w:r>
        <w:rPr>
          <w:spacing w:val="18"/>
        </w:rPr>
        <w:t xml:space="preserve"> </w:t>
      </w:r>
      <w:r>
        <w:t>График</w:t>
      </w:r>
      <w:r>
        <w:rPr>
          <w:spacing w:val="19"/>
        </w:rPr>
        <w:t xml:space="preserve"> </w:t>
      </w:r>
      <w:r>
        <w:t>функции.</w:t>
      </w:r>
      <w:r>
        <w:rPr>
          <w:spacing w:val="16"/>
        </w:rPr>
        <w:t xml:space="preserve"> </w:t>
      </w:r>
      <w:r>
        <w:t>Свойства</w:t>
      </w:r>
      <w:r>
        <w:rPr>
          <w:spacing w:val="19"/>
        </w:rPr>
        <w:t xml:space="preserve"> </w:t>
      </w:r>
      <w:r>
        <w:t>функций.</w:t>
      </w:r>
    </w:p>
    <w:p w:rsidR="00D01AE1" w:rsidRDefault="008C265F">
      <w:pPr>
        <w:pStyle w:val="a3"/>
        <w:tabs>
          <w:tab w:val="left" w:pos="6033"/>
        </w:tabs>
        <w:spacing w:before="150" w:line="360" w:lineRule="auto"/>
        <w:ind w:right="849" w:hanging="1"/>
      </w:pPr>
      <w:r>
        <w:t>Линейная функция,</w:t>
      </w:r>
      <w:r>
        <w:rPr>
          <w:spacing w:val="1"/>
        </w:rPr>
        <w:t xml:space="preserve"> </w:t>
      </w:r>
      <w:r>
        <w:t>еѐ</w:t>
      </w:r>
      <w:r>
        <w:rPr>
          <w:spacing w:val="5"/>
        </w:rPr>
        <w:t xml:space="preserve"> </w:t>
      </w:r>
      <w:r>
        <w:t>график.</w:t>
      </w:r>
      <w:r>
        <w:rPr>
          <w:spacing w:val="1"/>
        </w:rPr>
        <w:t xml:space="preserve"> </w:t>
      </w:r>
      <w:r>
        <w:t>График</w:t>
      </w:r>
      <w:r>
        <w:rPr>
          <w:spacing w:val="1"/>
        </w:rPr>
        <w:t xml:space="preserve"> </w:t>
      </w:r>
      <w:r>
        <w:t>функции</w:t>
      </w:r>
      <w:r>
        <w:tab/>
        <w:t>.</w:t>
      </w:r>
      <w:r>
        <w:rPr>
          <w:spacing w:val="1"/>
        </w:rPr>
        <w:t xml:space="preserve"> </w:t>
      </w:r>
      <w:r>
        <w:t>Графическое решение линейных</w:t>
      </w:r>
      <w:r>
        <w:rPr>
          <w:spacing w:val="-57"/>
        </w:rPr>
        <w:t xml:space="preserve"> </w:t>
      </w:r>
      <w:r>
        <w:t>уравнений</w:t>
      </w:r>
      <w:r>
        <w:rPr>
          <w:spacing w:val="-1"/>
        </w:rPr>
        <w:t xml:space="preserve"> </w:t>
      </w:r>
      <w:r>
        <w:t>и систем</w:t>
      </w:r>
      <w:r>
        <w:rPr>
          <w:spacing w:val="-1"/>
        </w:rPr>
        <w:t xml:space="preserve"> </w:t>
      </w:r>
      <w:r>
        <w:t>линейных</w:t>
      </w:r>
      <w:r>
        <w:rPr>
          <w:spacing w:val="4"/>
        </w:rPr>
        <w:t xml:space="preserve"> </w:t>
      </w:r>
      <w:r>
        <w:t>уравнений.</w:t>
      </w:r>
    </w:p>
    <w:p w:rsidR="00D01AE1" w:rsidRDefault="008C265F" w:rsidP="00A8400C">
      <w:pPr>
        <w:pStyle w:val="a4"/>
        <w:numPr>
          <w:ilvl w:val="2"/>
          <w:numId w:val="81"/>
        </w:numPr>
        <w:tabs>
          <w:tab w:val="left" w:pos="1710"/>
        </w:tabs>
        <w:ind w:left="171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D01AE1" w:rsidRDefault="008C265F" w:rsidP="00A8400C">
      <w:pPr>
        <w:pStyle w:val="a4"/>
        <w:numPr>
          <w:ilvl w:val="3"/>
          <w:numId w:val="81"/>
        </w:numPr>
        <w:tabs>
          <w:tab w:val="left" w:pos="1890"/>
        </w:tabs>
        <w:spacing w:before="139"/>
        <w:ind w:left="1890"/>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D01AE1" w:rsidRDefault="008C265F">
      <w:pPr>
        <w:pStyle w:val="a3"/>
        <w:spacing w:before="137" w:line="360" w:lineRule="auto"/>
        <w:ind w:right="851"/>
      </w:pPr>
      <w:r>
        <w:t>Квадратный</w:t>
      </w:r>
      <w:r>
        <w:rPr>
          <w:spacing w:val="1"/>
        </w:rPr>
        <w:t xml:space="preserve"> </w:t>
      </w:r>
      <w:r>
        <w:t>корень</w:t>
      </w:r>
      <w:r>
        <w:rPr>
          <w:spacing w:val="1"/>
        </w:rPr>
        <w:t xml:space="preserve"> </w:t>
      </w:r>
      <w:r>
        <w:t>из</w:t>
      </w:r>
      <w:r>
        <w:rPr>
          <w:spacing w:val="1"/>
        </w:rPr>
        <w:t xml:space="preserve"> </w:t>
      </w:r>
      <w:r>
        <w:t>числа.</w:t>
      </w:r>
      <w:r>
        <w:rPr>
          <w:spacing w:val="1"/>
        </w:rPr>
        <w:t xml:space="preserve"> </w:t>
      </w: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Десятичные</w:t>
      </w:r>
      <w:r>
        <w:rPr>
          <w:spacing w:val="1"/>
        </w:rPr>
        <w:t xml:space="preserve"> </w:t>
      </w:r>
      <w:r>
        <w:t>приближения иррациональных чисел. Свойства арифметических квадратных корней и 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1"/>
        </w:rPr>
        <w:t xml:space="preserve"> </w:t>
      </w:r>
      <w:r>
        <w:t>числа.</w:t>
      </w:r>
    </w:p>
    <w:p w:rsidR="00D01AE1" w:rsidRDefault="008C265F">
      <w:pPr>
        <w:pStyle w:val="a3"/>
        <w:spacing w:before="1"/>
        <w:ind w:left="870" w:firstLine="0"/>
        <w:jc w:val="left"/>
      </w:pPr>
      <w:r>
        <w:t>Степень</w:t>
      </w:r>
      <w:r>
        <w:rPr>
          <w:spacing w:val="-3"/>
        </w:rPr>
        <w:t xml:space="preserve"> </w:t>
      </w:r>
      <w:r>
        <w:t>с</w:t>
      </w:r>
      <w:r>
        <w:rPr>
          <w:spacing w:val="-3"/>
        </w:rPr>
        <w:t xml:space="preserve"> </w:t>
      </w:r>
      <w:r>
        <w:t>целым</w:t>
      </w:r>
      <w:r>
        <w:rPr>
          <w:spacing w:val="-3"/>
        </w:rPr>
        <w:t xml:space="preserve"> </w:t>
      </w:r>
      <w:r>
        <w:t>показателем</w:t>
      </w:r>
      <w:r>
        <w:rPr>
          <w:spacing w:val="-4"/>
        </w:rPr>
        <w:t xml:space="preserve"> </w:t>
      </w:r>
      <w:r>
        <w:t>и</w:t>
      </w:r>
      <w:r>
        <w:rPr>
          <w:spacing w:val="-2"/>
        </w:rPr>
        <w:t xml:space="preserve"> </w:t>
      </w:r>
      <w:r>
        <w:t>еѐ</w:t>
      </w:r>
      <w:r>
        <w:rPr>
          <w:spacing w:val="-1"/>
        </w:rPr>
        <w:t xml:space="preserve"> </w:t>
      </w:r>
      <w:r>
        <w:t>свойства.</w:t>
      </w:r>
      <w:r>
        <w:rPr>
          <w:spacing w:val="-3"/>
        </w:rPr>
        <w:t xml:space="preserve"> </w:t>
      </w:r>
      <w:r>
        <w:t>Стандартная</w:t>
      </w:r>
      <w:r>
        <w:rPr>
          <w:spacing w:val="-2"/>
        </w:rPr>
        <w:t xml:space="preserve"> </w:t>
      </w:r>
      <w:r>
        <w:t>запись</w:t>
      </w:r>
      <w:r>
        <w:rPr>
          <w:spacing w:val="-2"/>
        </w:rPr>
        <w:t xml:space="preserve"> </w:t>
      </w:r>
      <w:r>
        <w:t>числа.</w:t>
      </w:r>
    </w:p>
    <w:p w:rsidR="00D01AE1" w:rsidRDefault="008C265F" w:rsidP="00A8400C">
      <w:pPr>
        <w:pStyle w:val="a4"/>
        <w:numPr>
          <w:ilvl w:val="3"/>
          <w:numId w:val="81"/>
        </w:numPr>
        <w:tabs>
          <w:tab w:val="left" w:pos="1890"/>
        </w:tabs>
        <w:spacing w:before="136"/>
        <w:ind w:left="1890"/>
        <w:rPr>
          <w:sz w:val="24"/>
        </w:rPr>
      </w:pPr>
      <w:r>
        <w:rPr>
          <w:sz w:val="24"/>
        </w:rPr>
        <w:t>Алгебраические</w:t>
      </w:r>
      <w:r>
        <w:rPr>
          <w:spacing w:val="-6"/>
          <w:sz w:val="24"/>
        </w:rPr>
        <w:t xml:space="preserve"> </w:t>
      </w:r>
      <w:r>
        <w:rPr>
          <w:sz w:val="24"/>
        </w:rPr>
        <w:t>выражения.</w:t>
      </w:r>
    </w:p>
    <w:p w:rsidR="00D01AE1" w:rsidRDefault="008C265F">
      <w:pPr>
        <w:pStyle w:val="a3"/>
        <w:spacing w:before="140" w:line="360" w:lineRule="auto"/>
        <w:ind w:left="869" w:right="840" w:firstLine="0"/>
        <w:jc w:val="left"/>
      </w:pPr>
      <w:r>
        <w:t>Квадратный трѐхчлен, разложение квадратного трѐхчлена на множители.</w:t>
      </w:r>
      <w:r>
        <w:rPr>
          <w:spacing w:val="1"/>
        </w:rPr>
        <w:t xml:space="preserve"> </w:t>
      </w:r>
      <w:r>
        <w:t>Алгебраическая</w:t>
      </w:r>
      <w:r>
        <w:rPr>
          <w:spacing w:val="54"/>
        </w:rPr>
        <w:t xml:space="preserve"> </w:t>
      </w:r>
      <w:r>
        <w:t>дробь.</w:t>
      </w:r>
      <w:r>
        <w:rPr>
          <w:spacing w:val="54"/>
        </w:rPr>
        <w:t xml:space="preserve"> </w:t>
      </w:r>
      <w:r>
        <w:t>Основное</w:t>
      </w:r>
      <w:r>
        <w:rPr>
          <w:spacing w:val="53"/>
        </w:rPr>
        <w:t xml:space="preserve"> </w:t>
      </w:r>
      <w:r>
        <w:t>свойство</w:t>
      </w:r>
      <w:r>
        <w:rPr>
          <w:spacing w:val="56"/>
        </w:rPr>
        <w:t xml:space="preserve"> </w:t>
      </w:r>
      <w:r>
        <w:t>алгебраической</w:t>
      </w:r>
      <w:r>
        <w:rPr>
          <w:spacing w:val="55"/>
        </w:rPr>
        <w:t xml:space="preserve"> </w:t>
      </w:r>
      <w:r>
        <w:t>дроби.</w:t>
      </w:r>
      <w:r>
        <w:rPr>
          <w:spacing w:val="54"/>
        </w:rPr>
        <w:t xml:space="preserve"> </w:t>
      </w:r>
      <w:r>
        <w:t>Сложение,</w:t>
      </w:r>
    </w:p>
    <w:p w:rsidR="00D01AE1" w:rsidRDefault="008C265F">
      <w:pPr>
        <w:pStyle w:val="a3"/>
        <w:spacing w:line="360" w:lineRule="auto"/>
        <w:ind w:right="840" w:firstLine="0"/>
        <w:jc w:val="left"/>
      </w:pPr>
      <w:r>
        <w:t>вычитание,</w:t>
      </w:r>
      <w:r>
        <w:rPr>
          <w:spacing w:val="70"/>
        </w:rPr>
        <w:t xml:space="preserve"> </w:t>
      </w:r>
      <w:r>
        <w:t xml:space="preserve">умножение,  </w:t>
      </w:r>
      <w:r>
        <w:rPr>
          <w:spacing w:val="6"/>
        </w:rPr>
        <w:t xml:space="preserve"> </w:t>
      </w:r>
      <w:r>
        <w:t xml:space="preserve">деление  </w:t>
      </w:r>
      <w:r>
        <w:rPr>
          <w:spacing w:val="8"/>
        </w:rPr>
        <w:t xml:space="preserve"> </w:t>
      </w:r>
      <w:r>
        <w:t xml:space="preserve">алгебраических  </w:t>
      </w:r>
      <w:r>
        <w:rPr>
          <w:spacing w:val="8"/>
        </w:rPr>
        <w:t xml:space="preserve"> </w:t>
      </w:r>
      <w:r>
        <w:t xml:space="preserve">дробей.  </w:t>
      </w:r>
      <w:r>
        <w:rPr>
          <w:spacing w:val="8"/>
        </w:rPr>
        <w:t xml:space="preserve"> </w:t>
      </w:r>
      <w:r>
        <w:t xml:space="preserve">Рациональные  </w:t>
      </w:r>
      <w:r>
        <w:rPr>
          <w:spacing w:val="5"/>
        </w:rPr>
        <w:t xml:space="preserve"> </w:t>
      </w:r>
      <w:r>
        <w:t>выражения</w:t>
      </w:r>
      <w:r>
        <w:rPr>
          <w:spacing w:val="-57"/>
        </w:rPr>
        <w:t xml:space="preserve"> </w:t>
      </w:r>
      <w:r>
        <w:t>и</w:t>
      </w:r>
      <w:r>
        <w:rPr>
          <w:spacing w:val="-1"/>
        </w:rPr>
        <w:t xml:space="preserve"> </w:t>
      </w:r>
      <w:r>
        <w:t>их</w:t>
      </w:r>
      <w:r>
        <w:rPr>
          <w:spacing w:val="2"/>
        </w:rPr>
        <w:t xml:space="preserve"> </w:t>
      </w:r>
      <w:r>
        <w:t>преобразование.</w:t>
      </w:r>
    </w:p>
    <w:p w:rsidR="00D01AE1" w:rsidRDefault="008C265F" w:rsidP="00A8400C">
      <w:pPr>
        <w:pStyle w:val="a4"/>
        <w:numPr>
          <w:ilvl w:val="3"/>
          <w:numId w:val="81"/>
        </w:numPr>
        <w:tabs>
          <w:tab w:val="left" w:pos="1890"/>
        </w:tabs>
        <w:ind w:left="1890" w:hanging="1021"/>
        <w:rPr>
          <w:sz w:val="24"/>
        </w:rPr>
      </w:pPr>
      <w:r>
        <w:rPr>
          <w:sz w:val="24"/>
        </w:rPr>
        <w:t>Уравнения</w:t>
      </w:r>
      <w:r>
        <w:rPr>
          <w:spacing w:val="-4"/>
          <w:sz w:val="24"/>
        </w:rPr>
        <w:t xml:space="preserve"> </w:t>
      </w:r>
      <w:r>
        <w:rPr>
          <w:sz w:val="24"/>
        </w:rPr>
        <w:t>и</w:t>
      </w:r>
      <w:r>
        <w:rPr>
          <w:spacing w:val="-5"/>
          <w:sz w:val="24"/>
        </w:rPr>
        <w:t xml:space="preserve"> </w:t>
      </w:r>
      <w:r>
        <w:rPr>
          <w:sz w:val="24"/>
        </w:rPr>
        <w:t>неравенства.</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2"/>
      </w:pPr>
      <w:r>
        <w:t>Квадратное уравнение, формула корней квадратного уравнения. Теорема 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w:t>
      </w:r>
      <w:r>
        <w:rPr>
          <w:spacing w:val="1"/>
        </w:rPr>
        <w:t xml:space="preserve"> </w:t>
      </w:r>
      <w:r>
        <w:t>квадратным.</w:t>
      </w:r>
      <w:r>
        <w:rPr>
          <w:spacing w:val="1"/>
        </w:rPr>
        <w:t xml:space="preserve"> </w:t>
      </w:r>
      <w:r>
        <w:t>Простейшие</w:t>
      </w:r>
      <w:r>
        <w:rPr>
          <w:spacing w:val="1"/>
        </w:rPr>
        <w:t xml:space="preserve"> </w:t>
      </w:r>
      <w:r>
        <w:t>дробно-</w:t>
      </w:r>
      <w:r>
        <w:rPr>
          <w:spacing w:val="1"/>
        </w:rPr>
        <w:t xml:space="preserve"> </w:t>
      </w:r>
      <w:r>
        <w:t>рациональные</w:t>
      </w:r>
      <w:r>
        <w:rPr>
          <w:spacing w:val="-1"/>
        </w:rPr>
        <w:t xml:space="preserve"> </w:t>
      </w:r>
      <w:r>
        <w:t>уравнения.</w:t>
      </w:r>
    </w:p>
    <w:p w:rsidR="00D01AE1" w:rsidRDefault="008C265F">
      <w:pPr>
        <w:pStyle w:val="a3"/>
        <w:spacing w:before="2" w:line="360" w:lineRule="auto"/>
        <w:ind w:right="850"/>
      </w:pPr>
      <w:r>
        <w:t>Графическая интерпретация уравнений с двумя переменными и систем линейных</w:t>
      </w:r>
      <w:r>
        <w:rPr>
          <w:spacing w:val="1"/>
        </w:rPr>
        <w:t xml:space="preserve"> </w:t>
      </w:r>
      <w:r>
        <w:t>уравнений</w:t>
      </w:r>
      <w:r>
        <w:rPr>
          <w:spacing w:val="1"/>
        </w:rPr>
        <w:t xml:space="preserve"> </w:t>
      </w:r>
      <w:r>
        <w:t>с</w:t>
      </w:r>
      <w:r>
        <w:rPr>
          <w:spacing w:val="1"/>
        </w:rPr>
        <w:t xml:space="preserve"> </w:t>
      </w:r>
      <w:r>
        <w:t>двумя переменными. Примеры</w:t>
      </w:r>
      <w:r>
        <w:rPr>
          <w:spacing w:val="1"/>
        </w:rPr>
        <w:t xml:space="preserve"> </w:t>
      </w:r>
      <w:r>
        <w:t>решения систем нелинейных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D01AE1" w:rsidRDefault="008C265F">
      <w:pPr>
        <w:pStyle w:val="a3"/>
        <w:spacing w:line="275" w:lineRule="exact"/>
        <w:ind w:left="870" w:firstLine="0"/>
      </w:pPr>
      <w:r>
        <w:t>Решение</w:t>
      </w:r>
      <w:r>
        <w:rPr>
          <w:spacing w:val="-4"/>
        </w:rPr>
        <w:t xml:space="preserve"> </w:t>
      </w:r>
      <w:r>
        <w:t>текстовых</w:t>
      </w:r>
      <w:r>
        <w:rPr>
          <w:spacing w:val="-1"/>
        </w:rPr>
        <w:t xml:space="preserve"> </w:t>
      </w:r>
      <w:r>
        <w:t>задач</w:t>
      </w:r>
      <w:r>
        <w:rPr>
          <w:spacing w:val="-3"/>
        </w:rPr>
        <w:t xml:space="preserve"> </w:t>
      </w:r>
      <w:r>
        <w:t>алгебраическим</w:t>
      </w:r>
      <w:r>
        <w:rPr>
          <w:spacing w:val="-3"/>
        </w:rPr>
        <w:t xml:space="preserve"> </w:t>
      </w:r>
      <w:r>
        <w:t>способом.</w:t>
      </w:r>
    </w:p>
    <w:p w:rsidR="00D01AE1" w:rsidRDefault="008C265F">
      <w:pPr>
        <w:pStyle w:val="a3"/>
        <w:spacing w:before="139" w:line="360" w:lineRule="auto"/>
        <w:ind w:right="849"/>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w:t>
      </w:r>
      <w:r>
        <w:rPr>
          <w:spacing w:val="1"/>
        </w:rPr>
        <w:t xml:space="preserve"> </w:t>
      </w:r>
      <w:r>
        <w:t>неравенств.</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Системы</w:t>
      </w:r>
      <w:r>
        <w:rPr>
          <w:spacing w:val="-57"/>
        </w:rPr>
        <w:t xml:space="preserve"> </w:t>
      </w:r>
      <w:r>
        <w:t>линейных</w:t>
      </w:r>
      <w:r>
        <w:rPr>
          <w:spacing w:val="-2"/>
        </w:rPr>
        <w:t xml:space="preserve"> </w:t>
      </w:r>
      <w:r>
        <w:t>неравенств</w:t>
      </w:r>
      <w:r>
        <w:rPr>
          <w:spacing w:val="-1"/>
        </w:rPr>
        <w:t xml:space="preserve"> </w:t>
      </w:r>
      <w:r>
        <w:t>с одной</w:t>
      </w:r>
      <w:r>
        <w:rPr>
          <w:spacing w:val="-2"/>
        </w:rPr>
        <w:t xml:space="preserve"> </w:t>
      </w:r>
      <w:r>
        <w:t>переменной.</w:t>
      </w:r>
    </w:p>
    <w:p w:rsidR="00D01AE1" w:rsidRDefault="008C265F" w:rsidP="00A8400C">
      <w:pPr>
        <w:pStyle w:val="a4"/>
        <w:numPr>
          <w:ilvl w:val="3"/>
          <w:numId w:val="81"/>
        </w:numPr>
        <w:tabs>
          <w:tab w:val="left" w:pos="1890"/>
        </w:tabs>
        <w:spacing w:line="275" w:lineRule="exact"/>
        <w:ind w:left="1890" w:hanging="1021"/>
        <w:rPr>
          <w:sz w:val="24"/>
        </w:rPr>
      </w:pPr>
      <w:r>
        <w:rPr>
          <w:sz w:val="24"/>
        </w:rPr>
        <w:t>Функции.</w:t>
      </w:r>
    </w:p>
    <w:p w:rsidR="00D01AE1" w:rsidRDefault="008C265F">
      <w:pPr>
        <w:pStyle w:val="a3"/>
        <w:spacing w:before="139" w:line="360" w:lineRule="auto"/>
        <w:ind w:right="840"/>
        <w:jc w:val="left"/>
      </w:pPr>
      <w:r>
        <w:t>Понятие</w:t>
      </w:r>
      <w:r>
        <w:rPr>
          <w:spacing w:val="8"/>
        </w:rPr>
        <w:t xml:space="preserve"> </w:t>
      </w:r>
      <w:r>
        <w:t>функции.</w:t>
      </w:r>
      <w:r>
        <w:rPr>
          <w:spacing w:val="10"/>
        </w:rPr>
        <w:t xml:space="preserve"> </w:t>
      </w:r>
      <w:r>
        <w:t>Область</w:t>
      </w:r>
      <w:r>
        <w:rPr>
          <w:spacing w:val="10"/>
        </w:rPr>
        <w:t xml:space="preserve"> </w:t>
      </w:r>
      <w:r>
        <w:t>определения</w:t>
      </w:r>
      <w:r>
        <w:rPr>
          <w:spacing w:val="10"/>
        </w:rPr>
        <w:t xml:space="preserve"> </w:t>
      </w:r>
      <w:r>
        <w:t>и</w:t>
      </w:r>
      <w:r>
        <w:rPr>
          <w:spacing w:val="11"/>
        </w:rPr>
        <w:t xml:space="preserve"> </w:t>
      </w:r>
      <w:r>
        <w:t>множество</w:t>
      </w:r>
      <w:r>
        <w:rPr>
          <w:spacing w:val="9"/>
        </w:rPr>
        <w:t xml:space="preserve"> </w:t>
      </w:r>
      <w:r>
        <w:t>значений</w:t>
      </w:r>
      <w:r>
        <w:rPr>
          <w:spacing w:val="11"/>
        </w:rPr>
        <w:t xml:space="preserve"> </w:t>
      </w:r>
      <w:r>
        <w:t>функции.</w:t>
      </w:r>
      <w:r>
        <w:rPr>
          <w:spacing w:val="8"/>
        </w:rPr>
        <w:t xml:space="preserve"> </w:t>
      </w:r>
      <w:r>
        <w:t>Способы</w:t>
      </w:r>
      <w:r>
        <w:rPr>
          <w:spacing w:val="-57"/>
        </w:rPr>
        <w:t xml:space="preserve"> </w:t>
      </w:r>
      <w:r>
        <w:t>задания</w:t>
      </w:r>
      <w:r>
        <w:rPr>
          <w:spacing w:val="-1"/>
        </w:rPr>
        <w:t xml:space="preserve"> </w:t>
      </w:r>
      <w:r>
        <w:t>функций.</w:t>
      </w:r>
    </w:p>
    <w:p w:rsidR="00D01AE1" w:rsidRDefault="008C265F">
      <w:pPr>
        <w:pStyle w:val="a3"/>
        <w:spacing w:before="1" w:line="360" w:lineRule="auto"/>
        <w:ind w:right="840"/>
        <w:jc w:val="left"/>
      </w:pPr>
      <w:r>
        <w:t>График</w:t>
      </w:r>
      <w:r>
        <w:rPr>
          <w:spacing w:val="10"/>
        </w:rPr>
        <w:t xml:space="preserve"> </w:t>
      </w:r>
      <w:r>
        <w:t>функции.</w:t>
      </w:r>
      <w:r>
        <w:rPr>
          <w:spacing w:val="9"/>
        </w:rPr>
        <w:t xml:space="preserve"> </w:t>
      </w:r>
      <w:r>
        <w:t>Чтение</w:t>
      </w:r>
      <w:r>
        <w:rPr>
          <w:spacing w:val="8"/>
        </w:rPr>
        <w:t xml:space="preserve"> </w:t>
      </w:r>
      <w:r>
        <w:t>свойств</w:t>
      </w:r>
      <w:r>
        <w:rPr>
          <w:spacing w:val="9"/>
        </w:rPr>
        <w:t xml:space="preserve"> </w:t>
      </w:r>
      <w:r>
        <w:t>функции</w:t>
      </w:r>
      <w:r>
        <w:rPr>
          <w:spacing w:val="8"/>
        </w:rPr>
        <w:t xml:space="preserve"> </w:t>
      </w:r>
      <w:r>
        <w:t>по</w:t>
      </w:r>
      <w:r>
        <w:rPr>
          <w:spacing w:val="9"/>
        </w:rPr>
        <w:t xml:space="preserve"> </w:t>
      </w:r>
      <w:r>
        <w:t>еѐ</w:t>
      </w:r>
      <w:r>
        <w:rPr>
          <w:spacing w:val="11"/>
        </w:rPr>
        <w:t xml:space="preserve"> </w:t>
      </w:r>
      <w:r>
        <w:t>графику.</w:t>
      </w:r>
      <w:r>
        <w:rPr>
          <w:spacing w:val="12"/>
        </w:rPr>
        <w:t xml:space="preserve"> </w:t>
      </w:r>
      <w:r>
        <w:t>Примеры</w:t>
      </w:r>
      <w:r>
        <w:rPr>
          <w:spacing w:val="9"/>
        </w:rPr>
        <w:t xml:space="preserve"> </w:t>
      </w:r>
      <w:r>
        <w:t>графиков</w:t>
      </w:r>
      <w:r>
        <w:rPr>
          <w:spacing w:val="-57"/>
        </w:rPr>
        <w:t xml:space="preserve"> </w:t>
      </w:r>
      <w:r>
        <w:t>функций,</w:t>
      </w:r>
      <w:r>
        <w:rPr>
          <w:spacing w:val="-1"/>
        </w:rPr>
        <w:t xml:space="preserve"> </w:t>
      </w:r>
      <w:r>
        <w:t>отражающих</w:t>
      </w:r>
      <w:r>
        <w:rPr>
          <w:spacing w:val="-1"/>
        </w:rPr>
        <w:t xml:space="preserve"> </w:t>
      </w:r>
      <w:r>
        <w:t>реальные</w:t>
      </w:r>
      <w:r>
        <w:rPr>
          <w:spacing w:val="-2"/>
        </w:rPr>
        <w:t xml:space="preserve"> </w:t>
      </w:r>
      <w:r>
        <w:t>процессы.</w:t>
      </w:r>
    </w:p>
    <w:p w:rsidR="00D01AE1" w:rsidRDefault="008C265F">
      <w:pPr>
        <w:pStyle w:val="a3"/>
        <w:ind w:left="869" w:firstLine="0"/>
        <w:jc w:val="left"/>
      </w:pPr>
      <w:r>
        <w:t>Функции,</w:t>
      </w:r>
      <w:r>
        <w:rPr>
          <w:spacing w:val="30"/>
        </w:rPr>
        <w:t xml:space="preserve"> </w:t>
      </w:r>
      <w:r>
        <w:t>описывающие</w:t>
      </w:r>
      <w:r>
        <w:rPr>
          <w:spacing w:val="30"/>
        </w:rPr>
        <w:t xml:space="preserve"> </w:t>
      </w:r>
      <w:r>
        <w:t>прямую</w:t>
      </w:r>
      <w:r>
        <w:rPr>
          <w:spacing w:val="32"/>
        </w:rPr>
        <w:t xml:space="preserve"> </w:t>
      </w:r>
      <w:r>
        <w:t>и</w:t>
      </w:r>
      <w:r>
        <w:rPr>
          <w:spacing w:val="32"/>
        </w:rPr>
        <w:t xml:space="preserve"> </w:t>
      </w:r>
      <w:r>
        <w:t>обратную</w:t>
      </w:r>
      <w:r>
        <w:rPr>
          <w:spacing w:val="33"/>
        </w:rPr>
        <w:t xml:space="preserve"> </w:t>
      </w:r>
      <w:r>
        <w:t>пропорциональные</w:t>
      </w:r>
      <w:r>
        <w:rPr>
          <w:spacing w:val="30"/>
        </w:rPr>
        <w:t xml:space="preserve"> </w:t>
      </w:r>
      <w:r>
        <w:t>зависимости,</w:t>
      </w:r>
      <w:r>
        <w:rPr>
          <w:spacing w:val="31"/>
        </w:rPr>
        <w:t xml:space="preserve"> </w:t>
      </w:r>
      <w:r>
        <w:t>их</w:t>
      </w:r>
    </w:p>
    <w:p w:rsidR="00D01AE1" w:rsidRDefault="00D01AE1">
      <w:pPr>
        <w:pStyle w:val="a3"/>
        <w:spacing w:before="3"/>
        <w:ind w:left="0" w:firstLine="0"/>
        <w:jc w:val="left"/>
        <w:rPr>
          <w:sz w:val="22"/>
        </w:rPr>
      </w:pPr>
    </w:p>
    <w:p w:rsidR="00D01AE1" w:rsidRDefault="008C265F">
      <w:pPr>
        <w:tabs>
          <w:tab w:val="left" w:pos="4991"/>
        </w:tabs>
        <w:spacing w:line="362" w:lineRule="auto"/>
        <w:ind w:left="162" w:right="850"/>
        <w:rPr>
          <w:sz w:val="24"/>
        </w:rPr>
      </w:pPr>
      <w:r>
        <w:rPr>
          <w:noProof/>
          <w:lang w:eastAsia="ru-RU"/>
        </w:rPr>
        <w:drawing>
          <wp:anchor distT="0" distB="0" distL="0" distR="0" simplePos="0" relativeHeight="479190016" behindDoc="1" locked="0" layoutInCell="1" allowOverlap="1">
            <wp:simplePos x="0" y="0"/>
            <wp:positionH relativeFrom="page">
              <wp:posOffset>3956050</wp:posOffset>
            </wp:positionH>
            <wp:positionV relativeFrom="paragraph">
              <wp:posOffset>-49152</wp:posOffset>
            </wp:positionV>
            <wp:extent cx="190500" cy="15284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190500" cy="152841"/>
                    </a:xfrm>
                    <a:prstGeom prst="rect">
                      <a:avLst/>
                    </a:prstGeom>
                  </pic:spPr>
                </pic:pic>
              </a:graphicData>
            </a:graphic>
          </wp:anchor>
        </w:drawing>
      </w:r>
      <w:r>
        <w:rPr>
          <w:sz w:val="24"/>
        </w:rPr>
        <w:t>графики.</w:t>
      </w:r>
      <w:r>
        <w:rPr>
          <w:spacing w:val="92"/>
          <w:sz w:val="24"/>
        </w:rPr>
        <w:t xml:space="preserve"> </w:t>
      </w:r>
      <w:r>
        <w:rPr>
          <w:sz w:val="24"/>
        </w:rPr>
        <w:t>Функции</w:t>
      </w:r>
      <w:r>
        <w:rPr>
          <w:spacing w:val="96"/>
          <w:sz w:val="24"/>
        </w:rPr>
        <w:t xml:space="preserve"> </w:t>
      </w:r>
      <w:r>
        <w:rPr>
          <w:i/>
          <w:sz w:val="24"/>
        </w:rPr>
        <w:t>y</w:t>
      </w:r>
      <w:r>
        <w:rPr>
          <w:i/>
          <w:spacing w:val="89"/>
          <w:sz w:val="24"/>
        </w:rPr>
        <w:t xml:space="preserve"> </w:t>
      </w:r>
      <w:r>
        <w:rPr>
          <w:i/>
          <w:sz w:val="24"/>
        </w:rPr>
        <w:t>=</w:t>
      </w:r>
      <w:r>
        <w:rPr>
          <w:i/>
          <w:spacing w:val="91"/>
          <w:sz w:val="24"/>
        </w:rPr>
        <w:t xml:space="preserve"> </w:t>
      </w:r>
      <w:r>
        <w:rPr>
          <w:i/>
          <w:sz w:val="24"/>
        </w:rPr>
        <w:t>x</w:t>
      </w:r>
      <w:r>
        <w:rPr>
          <w:i/>
          <w:sz w:val="24"/>
          <w:vertAlign w:val="superscript"/>
        </w:rPr>
        <w:t>2</w:t>
      </w:r>
      <w:r>
        <w:rPr>
          <w:i/>
          <w:sz w:val="24"/>
        </w:rPr>
        <w:t>,</w:t>
      </w:r>
      <w:r>
        <w:rPr>
          <w:i/>
          <w:spacing w:val="92"/>
          <w:sz w:val="24"/>
        </w:rPr>
        <w:t xml:space="preserve"> </w:t>
      </w:r>
      <w:r>
        <w:rPr>
          <w:i/>
          <w:sz w:val="24"/>
        </w:rPr>
        <w:t>y</w:t>
      </w:r>
      <w:r>
        <w:rPr>
          <w:i/>
          <w:spacing w:val="92"/>
          <w:sz w:val="24"/>
        </w:rPr>
        <w:t xml:space="preserve"> </w:t>
      </w:r>
      <w:r>
        <w:rPr>
          <w:i/>
          <w:sz w:val="24"/>
        </w:rPr>
        <w:t>=</w:t>
      </w:r>
      <w:r>
        <w:rPr>
          <w:i/>
          <w:spacing w:val="91"/>
          <w:sz w:val="24"/>
        </w:rPr>
        <w:t xml:space="preserve"> </w:t>
      </w:r>
      <w:r>
        <w:rPr>
          <w:i/>
          <w:sz w:val="24"/>
        </w:rPr>
        <w:t>x</w:t>
      </w:r>
      <w:r>
        <w:rPr>
          <w:i/>
          <w:sz w:val="24"/>
          <w:vertAlign w:val="superscript"/>
        </w:rPr>
        <w:t>3</w:t>
      </w:r>
      <w:r>
        <w:rPr>
          <w:i/>
          <w:sz w:val="24"/>
        </w:rPr>
        <w:t>,</w:t>
      </w:r>
      <w:r>
        <w:rPr>
          <w:i/>
          <w:spacing w:val="92"/>
          <w:sz w:val="24"/>
        </w:rPr>
        <w:t xml:space="preserve"> </w:t>
      </w:r>
      <w:r>
        <w:rPr>
          <w:i/>
          <w:sz w:val="24"/>
        </w:rPr>
        <w:t>y</w:t>
      </w:r>
      <w:r>
        <w:rPr>
          <w:i/>
          <w:spacing w:val="92"/>
          <w:sz w:val="24"/>
        </w:rPr>
        <w:t xml:space="preserve"> </w:t>
      </w:r>
      <w:r>
        <w:rPr>
          <w:i/>
          <w:sz w:val="24"/>
        </w:rPr>
        <w:t>=</w:t>
      </w:r>
      <w:r>
        <w:rPr>
          <w:i/>
          <w:sz w:val="24"/>
        </w:rPr>
        <w:tab/>
        <w:t>,</w:t>
      </w:r>
      <w:r>
        <w:rPr>
          <w:i/>
          <w:spacing w:val="29"/>
          <w:sz w:val="24"/>
        </w:rPr>
        <w:t xml:space="preserve"> </w:t>
      </w:r>
      <w:r>
        <w:rPr>
          <w:i/>
          <w:sz w:val="24"/>
        </w:rPr>
        <w:t>y=|x|</w:t>
      </w:r>
      <w:r>
        <w:rPr>
          <w:sz w:val="24"/>
        </w:rPr>
        <w:t>.</w:t>
      </w:r>
      <w:r>
        <w:rPr>
          <w:spacing w:val="88"/>
          <w:sz w:val="24"/>
        </w:rPr>
        <w:t xml:space="preserve"> </w:t>
      </w:r>
      <w:r>
        <w:rPr>
          <w:sz w:val="24"/>
        </w:rPr>
        <w:t>Графическое</w:t>
      </w:r>
      <w:r>
        <w:rPr>
          <w:spacing w:val="87"/>
          <w:sz w:val="24"/>
        </w:rPr>
        <w:t xml:space="preserve"> </w:t>
      </w:r>
      <w:r>
        <w:rPr>
          <w:sz w:val="24"/>
        </w:rPr>
        <w:t>решение</w:t>
      </w:r>
      <w:r>
        <w:rPr>
          <w:spacing w:val="89"/>
          <w:sz w:val="24"/>
        </w:rPr>
        <w:t xml:space="preserve"> </w:t>
      </w:r>
      <w:r>
        <w:rPr>
          <w:sz w:val="24"/>
        </w:rPr>
        <w:t>уравнений</w:t>
      </w:r>
      <w:r>
        <w:rPr>
          <w:spacing w:val="-57"/>
          <w:sz w:val="24"/>
        </w:rPr>
        <w:t xml:space="preserve"> </w:t>
      </w:r>
      <w:r>
        <w:rPr>
          <w:sz w:val="24"/>
        </w:rPr>
        <w:t>и</w:t>
      </w:r>
      <w:r>
        <w:rPr>
          <w:spacing w:val="-1"/>
          <w:sz w:val="24"/>
        </w:rPr>
        <w:t xml:space="preserve"> </w:t>
      </w:r>
      <w:r>
        <w:rPr>
          <w:sz w:val="24"/>
        </w:rPr>
        <w:t>систем</w:t>
      </w:r>
      <w:r>
        <w:rPr>
          <w:spacing w:val="1"/>
          <w:sz w:val="24"/>
        </w:rPr>
        <w:t xml:space="preserve"> </w:t>
      </w:r>
      <w:r>
        <w:rPr>
          <w:sz w:val="24"/>
        </w:rPr>
        <w:t>уравнений.</w:t>
      </w:r>
    </w:p>
    <w:p w:rsidR="00D01AE1" w:rsidRDefault="008C265F" w:rsidP="00A8400C">
      <w:pPr>
        <w:pStyle w:val="a4"/>
        <w:numPr>
          <w:ilvl w:val="2"/>
          <w:numId w:val="81"/>
        </w:numPr>
        <w:tabs>
          <w:tab w:val="left" w:pos="1710"/>
        </w:tabs>
        <w:spacing w:line="273" w:lineRule="exact"/>
        <w:ind w:left="171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D01AE1" w:rsidRDefault="008C265F" w:rsidP="00A8400C">
      <w:pPr>
        <w:pStyle w:val="a4"/>
        <w:numPr>
          <w:ilvl w:val="3"/>
          <w:numId w:val="81"/>
        </w:numPr>
        <w:tabs>
          <w:tab w:val="left" w:pos="1890"/>
        </w:tabs>
        <w:spacing w:before="137" w:line="360" w:lineRule="auto"/>
        <w:ind w:left="870" w:right="6325" w:firstLine="0"/>
        <w:rPr>
          <w:sz w:val="24"/>
        </w:rPr>
      </w:pPr>
      <w:r>
        <w:rPr>
          <w:sz w:val="24"/>
        </w:rPr>
        <w:t>Числа и вычисления.</w:t>
      </w:r>
      <w:r>
        <w:rPr>
          <w:spacing w:val="-57"/>
          <w:sz w:val="24"/>
        </w:rPr>
        <w:t xml:space="preserve"> </w:t>
      </w:r>
      <w:r>
        <w:rPr>
          <w:sz w:val="24"/>
        </w:rPr>
        <w:t>Действительные</w:t>
      </w:r>
      <w:r>
        <w:rPr>
          <w:spacing w:val="-3"/>
          <w:sz w:val="24"/>
        </w:rPr>
        <w:t xml:space="preserve"> </w:t>
      </w:r>
      <w:r>
        <w:rPr>
          <w:sz w:val="24"/>
        </w:rPr>
        <w:t>числа.</w:t>
      </w:r>
    </w:p>
    <w:p w:rsidR="00D01AE1" w:rsidRDefault="008C265F">
      <w:pPr>
        <w:pStyle w:val="a3"/>
        <w:spacing w:line="360" w:lineRule="auto"/>
        <w:ind w:right="848"/>
      </w:pPr>
      <w:r>
        <w:t>Рациональные числа, иррациональные числа, конечные и бесконечные десятичные</w:t>
      </w:r>
      <w:r>
        <w:rPr>
          <w:spacing w:val="1"/>
        </w:rPr>
        <w:t xml:space="preserve"> </w:t>
      </w:r>
      <w:r>
        <w:t xml:space="preserve">дроби.       </w:t>
      </w:r>
      <w:r>
        <w:rPr>
          <w:spacing w:val="1"/>
        </w:rPr>
        <w:t xml:space="preserve"> </w:t>
      </w:r>
      <w:r>
        <w:t>Множество         действительных         чисел,         действительные         числа</w:t>
      </w:r>
      <w:r>
        <w:rPr>
          <w:spacing w:val="1"/>
        </w:rPr>
        <w:t xml:space="preserve"> </w:t>
      </w:r>
      <w:r>
        <w:t xml:space="preserve">как   </w:t>
      </w:r>
      <w:r>
        <w:rPr>
          <w:spacing w:val="1"/>
        </w:rPr>
        <w:t xml:space="preserve"> </w:t>
      </w:r>
      <w:r>
        <w:t xml:space="preserve">бесконечные   </w:t>
      </w:r>
      <w:r>
        <w:rPr>
          <w:spacing w:val="1"/>
        </w:rPr>
        <w:t xml:space="preserve"> </w:t>
      </w:r>
      <w:r>
        <w:t xml:space="preserve">десятичные    </w:t>
      </w:r>
      <w:r>
        <w:rPr>
          <w:spacing w:val="1"/>
        </w:rPr>
        <w:t xml:space="preserve"> </w:t>
      </w:r>
      <w:r>
        <w:t xml:space="preserve">дроби.    </w:t>
      </w:r>
      <w:r>
        <w:rPr>
          <w:spacing w:val="1"/>
        </w:rPr>
        <w:t xml:space="preserve"> </w:t>
      </w:r>
      <w:r>
        <w:t xml:space="preserve">Взаимно    </w:t>
      </w:r>
      <w:r>
        <w:rPr>
          <w:spacing w:val="1"/>
        </w:rPr>
        <w:t xml:space="preserve"> </w:t>
      </w:r>
      <w:r>
        <w:t xml:space="preserve">однозначное    </w:t>
      </w:r>
      <w:r>
        <w:rPr>
          <w:spacing w:val="1"/>
        </w:rPr>
        <w:t xml:space="preserve"> </w:t>
      </w:r>
      <w:r>
        <w:t>соответствие</w:t>
      </w:r>
      <w:r>
        <w:rPr>
          <w:spacing w:val="1"/>
        </w:rPr>
        <w:t xml:space="preserve"> </w:t>
      </w:r>
      <w:r>
        <w:t>между</w:t>
      </w:r>
      <w:r>
        <w:rPr>
          <w:spacing w:val="-6"/>
        </w:rPr>
        <w:t xml:space="preserve"> </w:t>
      </w:r>
      <w:r>
        <w:t>множеством</w:t>
      </w:r>
      <w:r>
        <w:rPr>
          <w:spacing w:val="-1"/>
        </w:rPr>
        <w:t xml:space="preserve"> </w:t>
      </w:r>
      <w:r>
        <w:t>действительных</w:t>
      </w:r>
      <w:r>
        <w:rPr>
          <w:spacing w:val="1"/>
        </w:rPr>
        <w:t xml:space="preserve"> </w:t>
      </w:r>
      <w:r>
        <w:t>чисел</w:t>
      </w:r>
      <w:r>
        <w:rPr>
          <w:spacing w:val="-1"/>
        </w:rPr>
        <w:t xml:space="preserve"> </w:t>
      </w:r>
      <w:r>
        <w:t>и координатной прямой.</w:t>
      </w:r>
    </w:p>
    <w:p w:rsidR="00D01AE1" w:rsidRDefault="008C265F">
      <w:pPr>
        <w:pStyle w:val="a3"/>
        <w:tabs>
          <w:tab w:val="left" w:pos="2627"/>
          <w:tab w:val="left" w:pos="4946"/>
          <w:tab w:val="left" w:pos="6244"/>
          <w:tab w:val="left" w:pos="8590"/>
        </w:tabs>
        <w:spacing w:before="1" w:line="360" w:lineRule="auto"/>
        <w:ind w:right="854"/>
      </w:pPr>
      <w:r>
        <w:t>Сравнение</w:t>
      </w:r>
      <w:r>
        <w:tab/>
        <w:t>действительных</w:t>
      </w:r>
      <w:r>
        <w:tab/>
        <w:t>чисел,</w:t>
      </w:r>
      <w:r>
        <w:tab/>
        <w:t>арифметические</w:t>
      </w:r>
      <w:r>
        <w:tab/>
      </w:r>
      <w:r>
        <w:rPr>
          <w:spacing w:val="-1"/>
        </w:rPr>
        <w:t>действия</w:t>
      </w:r>
      <w:r>
        <w:rPr>
          <w:spacing w:val="-58"/>
        </w:rPr>
        <w:t xml:space="preserve"> </w:t>
      </w:r>
      <w:r>
        <w:t>с</w:t>
      </w:r>
      <w:r>
        <w:rPr>
          <w:spacing w:val="-2"/>
        </w:rPr>
        <w:t xml:space="preserve"> </w:t>
      </w:r>
      <w:r>
        <w:t>действительными числами.</w:t>
      </w:r>
    </w:p>
    <w:p w:rsidR="00D01AE1" w:rsidRDefault="008C265F">
      <w:pPr>
        <w:pStyle w:val="a3"/>
        <w:ind w:left="870" w:firstLine="0"/>
      </w:pPr>
      <w:r>
        <w:t>Измерения,</w:t>
      </w:r>
      <w:r>
        <w:rPr>
          <w:spacing w:val="-4"/>
        </w:rPr>
        <w:t xml:space="preserve"> </w:t>
      </w:r>
      <w:r>
        <w:t>приближения,</w:t>
      </w:r>
      <w:r>
        <w:rPr>
          <w:spacing w:val="-4"/>
        </w:rPr>
        <w:t xml:space="preserve"> </w:t>
      </w:r>
      <w:r>
        <w:t>оценки.</w:t>
      </w:r>
    </w:p>
    <w:p w:rsidR="00D01AE1" w:rsidRDefault="008C265F">
      <w:pPr>
        <w:pStyle w:val="a3"/>
        <w:spacing w:before="137" w:line="360" w:lineRule="auto"/>
        <w:ind w:right="851"/>
      </w:pPr>
      <w:r>
        <w:t xml:space="preserve">Размеры      </w:t>
      </w:r>
      <w:r>
        <w:rPr>
          <w:spacing w:val="1"/>
        </w:rPr>
        <w:t xml:space="preserve"> </w:t>
      </w:r>
      <w:r>
        <w:t>объектов        окружающего        мира,        длительность        процессов</w:t>
      </w:r>
      <w:r>
        <w:rPr>
          <w:spacing w:val="-57"/>
        </w:rPr>
        <w:t xml:space="preserve"> </w:t>
      </w:r>
      <w:r>
        <w:t>в</w:t>
      </w:r>
      <w:r>
        <w:rPr>
          <w:spacing w:val="-2"/>
        </w:rPr>
        <w:t xml:space="preserve"> </w:t>
      </w:r>
      <w:r>
        <w:t>окружающем</w:t>
      </w:r>
      <w:r>
        <w:rPr>
          <w:spacing w:val="-1"/>
        </w:rPr>
        <w:t xml:space="preserve"> </w:t>
      </w:r>
      <w:r>
        <w:t>мире.</w:t>
      </w:r>
    </w:p>
    <w:p w:rsidR="00D01AE1" w:rsidRDefault="008C265F">
      <w:pPr>
        <w:pStyle w:val="a3"/>
        <w:ind w:left="870" w:firstLine="0"/>
      </w:pPr>
      <w:r>
        <w:t>Приближѐнное</w:t>
      </w:r>
      <w:r>
        <w:rPr>
          <w:spacing w:val="21"/>
        </w:rPr>
        <w:t xml:space="preserve"> </w:t>
      </w:r>
      <w:r>
        <w:t>значение</w:t>
      </w:r>
      <w:r>
        <w:rPr>
          <w:spacing w:val="81"/>
        </w:rPr>
        <w:t xml:space="preserve"> </w:t>
      </w:r>
      <w:r>
        <w:t>величины,</w:t>
      </w:r>
      <w:r>
        <w:rPr>
          <w:spacing w:val="83"/>
        </w:rPr>
        <w:t xml:space="preserve"> </w:t>
      </w:r>
      <w:r>
        <w:t>точность</w:t>
      </w:r>
      <w:r>
        <w:rPr>
          <w:spacing w:val="84"/>
        </w:rPr>
        <w:t xml:space="preserve"> </w:t>
      </w:r>
      <w:r>
        <w:t>приближения.</w:t>
      </w:r>
      <w:r>
        <w:rPr>
          <w:spacing w:val="83"/>
        </w:rPr>
        <w:t xml:space="preserve"> </w:t>
      </w:r>
      <w:r>
        <w:t>Округление</w:t>
      </w:r>
      <w:r>
        <w:rPr>
          <w:spacing w:val="81"/>
        </w:rPr>
        <w:t xml:space="preserve"> </w:t>
      </w:r>
      <w:r>
        <w:t>чисел.</w:t>
      </w:r>
    </w:p>
    <w:p w:rsidR="00D01AE1" w:rsidRDefault="008C265F">
      <w:pPr>
        <w:pStyle w:val="a3"/>
        <w:spacing w:before="139"/>
        <w:ind w:firstLine="0"/>
        <w:jc w:val="left"/>
      </w:pPr>
      <w:r>
        <w:t>Прикидка</w:t>
      </w:r>
      <w:r>
        <w:rPr>
          <w:spacing w:val="-5"/>
        </w:rPr>
        <w:t xml:space="preserve"> </w:t>
      </w:r>
      <w:r>
        <w:t>и</w:t>
      </w:r>
      <w:r>
        <w:rPr>
          <w:spacing w:val="-3"/>
        </w:rPr>
        <w:t xml:space="preserve"> </w:t>
      </w:r>
      <w:r>
        <w:t>оценка</w:t>
      </w:r>
      <w:r>
        <w:rPr>
          <w:spacing w:val="-5"/>
        </w:rPr>
        <w:t xml:space="preserve"> </w:t>
      </w:r>
      <w:r>
        <w:t>результатов</w:t>
      </w:r>
      <w:r>
        <w:rPr>
          <w:spacing w:val="-3"/>
        </w:rPr>
        <w:t xml:space="preserve"> </w:t>
      </w:r>
      <w:r>
        <w:t>вычислений.</w:t>
      </w:r>
    </w:p>
    <w:p w:rsidR="00D01AE1" w:rsidRDefault="008C265F" w:rsidP="00A8400C">
      <w:pPr>
        <w:pStyle w:val="a4"/>
        <w:numPr>
          <w:ilvl w:val="3"/>
          <w:numId w:val="81"/>
        </w:numPr>
        <w:tabs>
          <w:tab w:val="left" w:pos="1890"/>
        </w:tabs>
        <w:spacing w:before="137" w:line="362" w:lineRule="auto"/>
        <w:ind w:left="869" w:right="5817" w:firstLine="0"/>
        <w:rPr>
          <w:sz w:val="24"/>
        </w:rPr>
      </w:pPr>
      <w:r>
        <w:rPr>
          <w:sz w:val="24"/>
        </w:rPr>
        <w:t>Уравнения</w:t>
      </w:r>
      <w:r>
        <w:rPr>
          <w:spacing w:val="-5"/>
          <w:sz w:val="24"/>
        </w:rPr>
        <w:t xml:space="preserve"> </w:t>
      </w:r>
      <w:r>
        <w:rPr>
          <w:sz w:val="24"/>
        </w:rPr>
        <w:t>и</w:t>
      </w:r>
      <w:r>
        <w:rPr>
          <w:spacing w:val="-7"/>
          <w:sz w:val="24"/>
        </w:rPr>
        <w:t xml:space="preserve"> </w:t>
      </w:r>
      <w:r>
        <w:rPr>
          <w:sz w:val="24"/>
        </w:rPr>
        <w:t>неравенства.</w:t>
      </w:r>
      <w:r>
        <w:rPr>
          <w:spacing w:val="-57"/>
          <w:sz w:val="24"/>
        </w:rPr>
        <w:t xml:space="preserve"> </w:t>
      </w:r>
      <w:r>
        <w:rPr>
          <w:sz w:val="24"/>
        </w:rPr>
        <w:t>Уравнения</w:t>
      </w:r>
      <w:r>
        <w:rPr>
          <w:spacing w:val="-1"/>
          <w:sz w:val="24"/>
        </w:rPr>
        <w:t xml:space="preserve"> </w:t>
      </w:r>
      <w:r>
        <w:rPr>
          <w:sz w:val="24"/>
        </w:rPr>
        <w:t>с</w:t>
      </w:r>
      <w:r>
        <w:rPr>
          <w:spacing w:val="-2"/>
          <w:sz w:val="24"/>
        </w:rPr>
        <w:t xml:space="preserve"> </w:t>
      </w:r>
      <w:r>
        <w:rPr>
          <w:sz w:val="24"/>
        </w:rPr>
        <w:t>одной</w:t>
      </w:r>
      <w:r>
        <w:rPr>
          <w:spacing w:val="-2"/>
          <w:sz w:val="24"/>
        </w:rPr>
        <w:t xml:space="preserve"> </w:t>
      </w:r>
      <w:r>
        <w:rPr>
          <w:sz w:val="24"/>
        </w:rPr>
        <w:t>переменной.</w:t>
      </w:r>
    </w:p>
    <w:p w:rsidR="00D01AE1" w:rsidRDefault="008C265F">
      <w:pPr>
        <w:pStyle w:val="a3"/>
        <w:spacing w:line="271" w:lineRule="exact"/>
        <w:ind w:left="869" w:firstLine="0"/>
        <w:jc w:val="left"/>
      </w:pPr>
      <w:r>
        <w:t>Линейное</w:t>
      </w:r>
      <w:r>
        <w:rPr>
          <w:spacing w:val="-4"/>
        </w:rPr>
        <w:t xml:space="preserve"> </w:t>
      </w:r>
      <w:r>
        <w:t>уравнение.</w:t>
      </w:r>
      <w:r>
        <w:rPr>
          <w:spacing w:val="-4"/>
        </w:rPr>
        <w:t xml:space="preserve"> </w:t>
      </w:r>
      <w:r>
        <w:t>Решение</w:t>
      </w:r>
      <w:r>
        <w:rPr>
          <w:spacing w:val="-3"/>
        </w:rPr>
        <w:t xml:space="preserve"> </w:t>
      </w:r>
      <w:r>
        <w:t>уравнений,</w:t>
      </w:r>
      <w:r>
        <w:rPr>
          <w:spacing w:val="-4"/>
        </w:rPr>
        <w:t xml:space="preserve"> </w:t>
      </w:r>
      <w:r>
        <w:t>сводящихся</w:t>
      </w:r>
      <w:r>
        <w:rPr>
          <w:spacing w:val="-5"/>
        </w:rPr>
        <w:t xml:space="preserve"> </w:t>
      </w:r>
      <w:r>
        <w:t>к</w:t>
      </w:r>
      <w:r>
        <w:rPr>
          <w:spacing w:val="-4"/>
        </w:rPr>
        <w:t xml:space="preserve"> </w:t>
      </w:r>
      <w:r>
        <w:t>линейным.</w:t>
      </w:r>
    </w:p>
    <w:p w:rsidR="00D01AE1" w:rsidRDefault="00D01AE1">
      <w:pPr>
        <w:spacing w:line="271"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pPr>
      <w:r>
        <w:t>Квадратное</w:t>
      </w:r>
      <w:r>
        <w:rPr>
          <w:spacing w:val="1"/>
        </w:rPr>
        <w:t xml:space="preserve"> </w:t>
      </w:r>
      <w:r>
        <w:t>уравнение.</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квадратным.</w:t>
      </w:r>
      <w:r>
        <w:rPr>
          <w:spacing w:val="1"/>
        </w:rPr>
        <w:t xml:space="preserve"> </w:t>
      </w:r>
      <w:r>
        <w:t>Биквадратное</w:t>
      </w:r>
      <w:r>
        <w:rPr>
          <w:spacing w:val="1"/>
        </w:rPr>
        <w:t xml:space="preserve"> </w:t>
      </w:r>
      <w:r>
        <w:t>уравнение.</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четвѐртой</w:t>
      </w:r>
      <w:r>
        <w:rPr>
          <w:spacing w:val="1"/>
        </w:rPr>
        <w:t xml:space="preserve"> </w:t>
      </w:r>
      <w:r>
        <w:t>степеней</w:t>
      </w:r>
      <w:r>
        <w:rPr>
          <w:spacing w:val="1"/>
        </w:rPr>
        <w:t xml:space="preserve"> </w:t>
      </w:r>
      <w:r>
        <w:t>разложением</w:t>
      </w:r>
      <w:r>
        <w:rPr>
          <w:spacing w:val="-2"/>
        </w:rPr>
        <w:t xml:space="preserve"> </w:t>
      </w:r>
      <w:r>
        <w:t>на</w:t>
      </w:r>
      <w:r>
        <w:rPr>
          <w:spacing w:val="-1"/>
        </w:rPr>
        <w:t xml:space="preserve"> </w:t>
      </w:r>
      <w:r>
        <w:t>множители.</w:t>
      </w:r>
    </w:p>
    <w:p w:rsidR="00D01AE1" w:rsidRDefault="008C265F">
      <w:pPr>
        <w:pStyle w:val="a3"/>
        <w:spacing w:before="2" w:line="360" w:lineRule="auto"/>
        <w:ind w:right="850"/>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57"/>
        </w:rPr>
        <w:t xml:space="preserve"> </w:t>
      </w:r>
      <w:r>
        <w:t>алгебраическим</w:t>
      </w:r>
      <w:r>
        <w:rPr>
          <w:spacing w:val="-2"/>
        </w:rPr>
        <w:t xml:space="preserve"> </w:t>
      </w:r>
      <w:r>
        <w:t>методом.</w:t>
      </w:r>
    </w:p>
    <w:p w:rsidR="00D01AE1" w:rsidRDefault="008C265F">
      <w:pPr>
        <w:pStyle w:val="a3"/>
        <w:ind w:left="870" w:firstLine="0"/>
      </w:pPr>
      <w:r>
        <w:t>Системы</w:t>
      </w:r>
      <w:r>
        <w:rPr>
          <w:spacing w:val="-3"/>
        </w:rPr>
        <w:t xml:space="preserve"> </w:t>
      </w:r>
      <w:r>
        <w:t>уравнений.</w:t>
      </w:r>
    </w:p>
    <w:p w:rsidR="00D01AE1" w:rsidRDefault="008C265F">
      <w:pPr>
        <w:pStyle w:val="a3"/>
        <w:spacing w:before="137" w:line="360" w:lineRule="auto"/>
        <w:ind w:right="852"/>
      </w:pPr>
      <w:r>
        <w:t>Уравнение с двумя переменными и его график. Решение систем двух 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систем</w:t>
      </w:r>
      <w:r>
        <w:rPr>
          <w:spacing w:val="1"/>
        </w:rPr>
        <w:t xml:space="preserve"> </w:t>
      </w:r>
      <w:r>
        <w:t>двух</w:t>
      </w:r>
      <w:r>
        <w:rPr>
          <w:spacing w:val="1"/>
        </w:rPr>
        <w:t xml:space="preserve"> </w:t>
      </w:r>
      <w:r>
        <w:t>уравнений,</w:t>
      </w:r>
      <w:r>
        <w:rPr>
          <w:spacing w:val="1"/>
        </w:rPr>
        <w:t xml:space="preserve"> </w:t>
      </w:r>
      <w:r>
        <w:t>одно</w:t>
      </w:r>
      <w:r>
        <w:rPr>
          <w:spacing w:val="1"/>
        </w:rPr>
        <w:t xml:space="preserve"> </w:t>
      </w:r>
      <w:r>
        <w:t>из</w:t>
      </w:r>
      <w:r>
        <w:rPr>
          <w:spacing w:val="1"/>
        </w:rPr>
        <w:t xml:space="preserve"> </w:t>
      </w:r>
      <w:r>
        <w:t>которых</w:t>
      </w:r>
      <w:r>
        <w:rPr>
          <w:spacing w:val="1"/>
        </w:rPr>
        <w:t xml:space="preserve"> </w:t>
      </w:r>
      <w:r>
        <w:t>линейное, а другое – второй степени. Графическая интерпретация системы уравнений с</w:t>
      </w:r>
      <w:r>
        <w:rPr>
          <w:spacing w:val="1"/>
        </w:rPr>
        <w:t xml:space="preserve"> </w:t>
      </w:r>
      <w:r>
        <w:t>двумя</w:t>
      </w:r>
      <w:r>
        <w:rPr>
          <w:spacing w:val="-1"/>
        </w:rPr>
        <w:t xml:space="preserve"> </w:t>
      </w:r>
      <w:r>
        <w:t>переменными.</w:t>
      </w:r>
    </w:p>
    <w:p w:rsidR="00D01AE1" w:rsidRDefault="008C265F">
      <w:pPr>
        <w:pStyle w:val="a3"/>
        <w:spacing w:before="1" w:line="360" w:lineRule="auto"/>
        <w:ind w:left="870" w:right="4082" w:firstLine="0"/>
      </w:pPr>
      <w:r>
        <w:t>Решение текстовых задач алгебраическим способом.</w:t>
      </w:r>
      <w:r>
        <w:rPr>
          <w:spacing w:val="-57"/>
        </w:rPr>
        <w:t xml:space="preserve"> </w:t>
      </w:r>
      <w:r>
        <w:t>Неравенства.</w:t>
      </w:r>
    </w:p>
    <w:p w:rsidR="00D01AE1" w:rsidRDefault="008C265F">
      <w:pPr>
        <w:pStyle w:val="a3"/>
        <w:ind w:left="870" w:firstLine="0"/>
      </w:pPr>
      <w:r>
        <w:t>Числовые</w:t>
      </w:r>
      <w:r>
        <w:rPr>
          <w:spacing w:val="-5"/>
        </w:rPr>
        <w:t xml:space="preserve"> </w:t>
      </w:r>
      <w:r>
        <w:t>неравенства</w:t>
      </w:r>
      <w:r>
        <w:rPr>
          <w:spacing w:val="-3"/>
        </w:rPr>
        <w:t xml:space="preserve"> </w:t>
      </w:r>
      <w:r>
        <w:t>и</w:t>
      </w:r>
      <w:r>
        <w:rPr>
          <w:spacing w:val="-2"/>
        </w:rPr>
        <w:t xml:space="preserve"> </w:t>
      </w:r>
      <w:r>
        <w:t>их</w:t>
      </w:r>
      <w:r>
        <w:rPr>
          <w:spacing w:val="-1"/>
        </w:rPr>
        <w:t xml:space="preserve"> </w:t>
      </w:r>
      <w:r>
        <w:t>свойства.</w:t>
      </w:r>
    </w:p>
    <w:p w:rsidR="00D01AE1" w:rsidRDefault="008C265F">
      <w:pPr>
        <w:pStyle w:val="a3"/>
        <w:spacing w:before="139" w:line="360" w:lineRule="auto"/>
        <w:ind w:right="852"/>
      </w:pPr>
      <w:r>
        <w:t>Решение 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 систем</w:t>
      </w:r>
      <w:r>
        <w:rPr>
          <w:spacing w:val="1"/>
        </w:rPr>
        <w:t xml:space="preserve"> </w:t>
      </w:r>
      <w:r>
        <w:t>линейных</w:t>
      </w:r>
      <w:r>
        <w:rPr>
          <w:spacing w:val="1"/>
        </w:rPr>
        <w:t xml:space="preserve"> </w:t>
      </w:r>
      <w:r>
        <w:t>неравенств с одной переменной. Квадратные неравенства. Графическая интерпретация</w:t>
      </w:r>
      <w:r>
        <w:rPr>
          <w:spacing w:val="1"/>
        </w:rPr>
        <w:t xml:space="preserve"> </w:t>
      </w:r>
      <w:r>
        <w:t>неравенств</w:t>
      </w:r>
      <w:r>
        <w:rPr>
          <w:spacing w:val="-2"/>
        </w:rPr>
        <w:t xml:space="preserve"> </w:t>
      </w:r>
      <w:r>
        <w:t>и систем</w:t>
      </w:r>
      <w:r>
        <w:rPr>
          <w:spacing w:val="-1"/>
        </w:rPr>
        <w:t xml:space="preserve"> </w:t>
      </w:r>
      <w:r>
        <w:t>неравенств</w:t>
      </w:r>
      <w:r>
        <w:rPr>
          <w:spacing w:val="-1"/>
        </w:rPr>
        <w:t xml:space="preserve"> </w:t>
      </w:r>
      <w:r>
        <w:t>с</w:t>
      </w:r>
      <w:r>
        <w:rPr>
          <w:spacing w:val="-3"/>
        </w:rPr>
        <w:t xml:space="preserve"> </w:t>
      </w:r>
      <w:r>
        <w:t>двумя переменными.</w:t>
      </w:r>
    </w:p>
    <w:p w:rsidR="00D01AE1" w:rsidRDefault="008C265F" w:rsidP="00A8400C">
      <w:pPr>
        <w:pStyle w:val="a4"/>
        <w:numPr>
          <w:ilvl w:val="3"/>
          <w:numId w:val="81"/>
        </w:numPr>
        <w:tabs>
          <w:tab w:val="left" w:pos="1890"/>
        </w:tabs>
        <w:spacing w:line="275" w:lineRule="exact"/>
        <w:ind w:left="1890"/>
        <w:rPr>
          <w:sz w:val="24"/>
        </w:rPr>
      </w:pPr>
      <w:r>
        <w:rPr>
          <w:sz w:val="24"/>
        </w:rPr>
        <w:t>Функции.</w:t>
      </w:r>
    </w:p>
    <w:p w:rsidR="00D01AE1" w:rsidRDefault="008C265F">
      <w:pPr>
        <w:pStyle w:val="a3"/>
        <w:spacing w:before="140" w:line="360" w:lineRule="auto"/>
        <w:ind w:right="853"/>
      </w:pPr>
      <w:r>
        <w:t>Квадратичная</w:t>
      </w:r>
      <w:r>
        <w:rPr>
          <w:spacing w:val="1"/>
        </w:rPr>
        <w:t xml:space="preserve"> </w:t>
      </w:r>
      <w:r>
        <w:t>функция,</w:t>
      </w:r>
      <w:r>
        <w:rPr>
          <w:spacing w:val="1"/>
        </w:rPr>
        <w:t xml:space="preserve"> </w:t>
      </w:r>
      <w:r>
        <w:t>еѐ</w:t>
      </w:r>
      <w:r>
        <w:rPr>
          <w:spacing w:val="1"/>
        </w:rPr>
        <w:t xml:space="preserve"> </w:t>
      </w:r>
      <w:r>
        <w:t>график</w:t>
      </w:r>
      <w:r>
        <w:rPr>
          <w:spacing w:val="1"/>
        </w:rPr>
        <w:t xml:space="preserve"> </w:t>
      </w:r>
      <w:r>
        <w:t>и</w:t>
      </w:r>
      <w:r>
        <w:rPr>
          <w:spacing w:val="1"/>
        </w:rPr>
        <w:t xml:space="preserve"> </w:t>
      </w:r>
      <w:r>
        <w:t>свойства.</w:t>
      </w:r>
      <w:r>
        <w:rPr>
          <w:spacing w:val="1"/>
        </w:rPr>
        <w:t xml:space="preserve"> </w:t>
      </w:r>
      <w:r>
        <w:t>Парабола,</w:t>
      </w:r>
      <w:r>
        <w:rPr>
          <w:spacing w:val="1"/>
        </w:rPr>
        <w:t xml:space="preserve"> </w:t>
      </w:r>
      <w:r>
        <w:t>координаты</w:t>
      </w:r>
      <w:r>
        <w:rPr>
          <w:spacing w:val="1"/>
        </w:rPr>
        <w:t xml:space="preserve"> </w:t>
      </w:r>
      <w:r>
        <w:t>вершины</w:t>
      </w:r>
      <w:r>
        <w:rPr>
          <w:spacing w:val="1"/>
        </w:rPr>
        <w:t xml:space="preserve"> </w:t>
      </w:r>
      <w:r>
        <w:t>параболы,</w:t>
      </w:r>
      <w:r>
        <w:rPr>
          <w:spacing w:val="-1"/>
        </w:rPr>
        <w:t xml:space="preserve"> </w:t>
      </w:r>
      <w:r>
        <w:t>ось симметрии параболы.</w:t>
      </w:r>
    </w:p>
    <w:p w:rsidR="00D01AE1" w:rsidRDefault="008C265F">
      <w:pPr>
        <w:pStyle w:val="a3"/>
        <w:tabs>
          <w:tab w:val="left" w:pos="8545"/>
        </w:tabs>
        <w:ind w:left="870" w:firstLine="0"/>
      </w:pPr>
      <w:r>
        <w:t>Графики</w:t>
      </w:r>
      <w:r>
        <w:tab/>
        <w:t>функций:</w:t>
      </w:r>
    </w:p>
    <w:p w:rsidR="00D01AE1" w:rsidRDefault="00D01AE1">
      <w:pPr>
        <w:pStyle w:val="a3"/>
        <w:ind w:left="0" w:firstLine="0"/>
        <w:jc w:val="left"/>
        <w:rPr>
          <w:sz w:val="20"/>
        </w:rPr>
      </w:pPr>
    </w:p>
    <w:p w:rsidR="00D01AE1" w:rsidRDefault="00D01AE1">
      <w:pPr>
        <w:pStyle w:val="a3"/>
        <w:spacing w:before="5"/>
        <w:ind w:left="0" w:firstLine="0"/>
        <w:jc w:val="left"/>
        <w:rPr>
          <w:sz w:val="19"/>
        </w:rPr>
      </w:pPr>
    </w:p>
    <w:p w:rsidR="00D01AE1" w:rsidRDefault="008C265F">
      <w:pPr>
        <w:pStyle w:val="a3"/>
        <w:ind w:left="6866" w:firstLine="0"/>
        <w:jc w:val="left"/>
      </w:pPr>
      <w:r>
        <w:rPr>
          <w:noProof/>
          <w:lang w:eastAsia="ru-RU"/>
        </w:rPr>
        <w:drawing>
          <wp:anchor distT="0" distB="0" distL="0" distR="0" simplePos="0" relativeHeight="15737856" behindDoc="0" locked="0" layoutInCell="1" allowOverlap="1">
            <wp:simplePos x="0" y="0"/>
            <wp:positionH relativeFrom="page">
              <wp:posOffset>1080769</wp:posOffset>
            </wp:positionH>
            <wp:positionV relativeFrom="paragraph">
              <wp:posOffset>-182713</wp:posOffset>
            </wp:positionV>
            <wp:extent cx="4237360" cy="2857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4237360" cy="285750"/>
                    </a:xfrm>
                    <a:prstGeom prst="rect">
                      <a:avLst/>
                    </a:prstGeom>
                  </pic:spPr>
                </pic:pic>
              </a:graphicData>
            </a:graphic>
          </wp:anchor>
        </w:drawing>
      </w:r>
      <w:r>
        <w:t>,</w:t>
      </w:r>
    </w:p>
    <w:p w:rsidR="00D01AE1" w:rsidRDefault="008C265F">
      <w:pPr>
        <w:pStyle w:val="a3"/>
        <w:spacing w:before="137"/>
        <w:ind w:firstLine="0"/>
        <w:jc w:val="left"/>
      </w:pPr>
      <w:r>
        <w:t>и</w:t>
      </w:r>
      <w:r>
        <w:rPr>
          <w:spacing w:val="-3"/>
        </w:rPr>
        <w:t xml:space="preserve"> </w:t>
      </w:r>
      <w:r>
        <w:t>их</w:t>
      </w:r>
      <w:r>
        <w:rPr>
          <w:spacing w:val="-1"/>
        </w:rPr>
        <w:t xml:space="preserve"> </w:t>
      </w:r>
      <w:r>
        <w:t>свойства.</w:t>
      </w:r>
    </w:p>
    <w:p w:rsidR="00D01AE1" w:rsidRDefault="008C265F" w:rsidP="00A8400C">
      <w:pPr>
        <w:pStyle w:val="a4"/>
        <w:numPr>
          <w:ilvl w:val="3"/>
          <w:numId w:val="81"/>
        </w:numPr>
        <w:tabs>
          <w:tab w:val="left" w:pos="1890"/>
        </w:tabs>
        <w:spacing w:before="139"/>
        <w:ind w:left="1890"/>
        <w:rPr>
          <w:sz w:val="24"/>
        </w:rPr>
      </w:pPr>
      <w:r>
        <w:rPr>
          <w:sz w:val="24"/>
        </w:rPr>
        <w:t>Числовые</w:t>
      </w:r>
      <w:r>
        <w:rPr>
          <w:spacing w:val="-4"/>
          <w:sz w:val="24"/>
        </w:rPr>
        <w:t xml:space="preserve"> </w:t>
      </w:r>
      <w:r>
        <w:rPr>
          <w:sz w:val="24"/>
        </w:rPr>
        <w:t>последовательности.</w:t>
      </w:r>
    </w:p>
    <w:p w:rsidR="00D01AE1" w:rsidRDefault="008C265F">
      <w:pPr>
        <w:pStyle w:val="a3"/>
        <w:spacing w:before="137"/>
        <w:ind w:left="870" w:firstLine="0"/>
        <w:jc w:val="left"/>
      </w:pPr>
      <w:r>
        <w:t>Определение</w:t>
      </w:r>
      <w:r>
        <w:rPr>
          <w:spacing w:val="-5"/>
        </w:rPr>
        <w:t xml:space="preserve"> </w:t>
      </w:r>
      <w:r>
        <w:t>и</w:t>
      </w:r>
      <w:r>
        <w:rPr>
          <w:spacing w:val="-3"/>
        </w:rPr>
        <w:t xml:space="preserve"> </w:t>
      </w:r>
      <w:r>
        <w:t>способы</w:t>
      </w:r>
      <w:r>
        <w:rPr>
          <w:spacing w:val="-3"/>
        </w:rPr>
        <w:t xml:space="preserve"> </w:t>
      </w:r>
      <w:r>
        <w:t>задания</w:t>
      </w:r>
      <w:r>
        <w:rPr>
          <w:spacing w:val="-3"/>
        </w:rPr>
        <w:t xml:space="preserve"> </w:t>
      </w:r>
      <w:r>
        <w:t>числовых</w:t>
      </w:r>
      <w:r>
        <w:rPr>
          <w:spacing w:val="-4"/>
        </w:rPr>
        <w:t xml:space="preserve"> </w:t>
      </w:r>
      <w:r>
        <w:t>последовательностей.</w:t>
      </w:r>
    </w:p>
    <w:p w:rsidR="00D01AE1" w:rsidRDefault="008C265F">
      <w:pPr>
        <w:pStyle w:val="a3"/>
        <w:spacing w:before="140" w:line="360" w:lineRule="auto"/>
        <w:jc w:val="left"/>
      </w:pPr>
      <w:r>
        <w:t>Понятие</w:t>
      </w:r>
      <w:r>
        <w:rPr>
          <w:spacing w:val="8"/>
        </w:rPr>
        <w:t xml:space="preserve"> </w:t>
      </w:r>
      <w:r>
        <w:t>числовой</w:t>
      </w:r>
      <w:r>
        <w:rPr>
          <w:spacing w:val="9"/>
        </w:rPr>
        <w:t xml:space="preserve"> </w:t>
      </w:r>
      <w:r>
        <w:t>последовательности.</w:t>
      </w:r>
      <w:r>
        <w:rPr>
          <w:spacing w:val="9"/>
        </w:rPr>
        <w:t xml:space="preserve"> </w:t>
      </w:r>
      <w:r>
        <w:t>Задание</w:t>
      </w:r>
      <w:r>
        <w:rPr>
          <w:spacing w:val="8"/>
        </w:rPr>
        <w:t xml:space="preserve"> </w:t>
      </w:r>
      <w:r>
        <w:t>последовательности</w:t>
      </w:r>
      <w:r>
        <w:rPr>
          <w:spacing w:val="11"/>
        </w:rPr>
        <w:t xml:space="preserve"> </w:t>
      </w:r>
      <w:r>
        <w:t>рекуррентной</w:t>
      </w:r>
      <w:r>
        <w:rPr>
          <w:spacing w:val="-57"/>
        </w:rPr>
        <w:t xml:space="preserve"> </w:t>
      </w:r>
      <w:r>
        <w:t>формулой и формулой</w:t>
      </w:r>
      <w:r>
        <w:rPr>
          <w:spacing w:val="5"/>
        </w:rPr>
        <w:t xml:space="preserve"> </w:t>
      </w:r>
      <w:r>
        <w:rPr>
          <w:i/>
        </w:rPr>
        <w:t>n</w:t>
      </w:r>
      <w:r>
        <w:t>-го</w:t>
      </w:r>
      <w:r>
        <w:rPr>
          <w:spacing w:val="-1"/>
        </w:rPr>
        <w:t xml:space="preserve"> </w:t>
      </w:r>
      <w:r>
        <w:t>члена.</w:t>
      </w:r>
    </w:p>
    <w:p w:rsidR="00D01AE1" w:rsidRDefault="008C265F">
      <w:pPr>
        <w:pStyle w:val="a3"/>
        <w:ind w:left="870" w:firstLine="0"/>
        <w:jc w:val="left"/>
      </w:pPr>
      <w:r>
        <w:t>Арифметическая</w:t>
      </w:r>
      <w:r>
        <w:rPr>
          <w:spacing w:val="-4"/>
        </w:rPr>
        <w:t xml:space="preserve"> </w:t>
      </w:r>
      <w:r>
        <w:t>и</w:t>
      </w:r>
      <w:r>
        <w:rPr>
          <w:spacing w:val="-4"/>
        </w:rPr>
        <w:t xml:space="preserve"> </w:t>
      </w:r>
      <w:r>
        <w:t>геометрическая</w:t>
      </w:r>
      <w:r>
        <w:rPr>
          <w:spacing w:val="-4"/>
        </w:rPr>
        <w:t xml:space="preserve"> </w:t>
      </w:r>
      <w:r>
        <w:t>прогрессии.</w:t>
      </w:r>
    </w:p>
    <w:p w:rsidR="00D01AE1" w:rsidRDefault="008C265F">
      <w:pPr>
        <w:pStyle w:val="a3"/>
        <w:tabs>
          <w:tab w:val="left" w:pos="2932"/>
          <w:tab w:val="left" w:pos="3390"/>
          <w:tab w:val="left" w:pos="5319"/>
          <w:tab w:val="left" w:pos="6877"/>
          <w:tab w:val="left" w:pos="8191"/>
          <w:tab w:val="left" w:pos="8937"/>
        </w:tabs>
        <w:spacing w:before="136" w:line="360" w:lineRule="auto"/>
        <w:ind w:right="845"/>
        <w:jc w:val="left"/>
      </w:pPr>
      <w:r>
        <w:t>Арифметическая</w:t>
      </w:r>
      <w:r>
        <w:tab/>
        <w:t>и</w:t>
      </w:r>
      <w:r>
        <w:tab/>
        <w:t>геометрическая</w:t>
      </w:r>
      <w:r>
        <w:tab/>
        <w:t>прогрессии.</w:t>
      </w:r>
      <w:r>
        <w:tab/>
        <w:t>Формулы</w:t>
      </w:r>
      <w:r>
        <w:tab/>
      </w:r>
      <w:r>
        <w:rPr>
          <w:i/>
        </w:rPr>
        <w:t>n</w:t>
      </w:r>
      <w:r>
        <w:t>-го</w:t>
      </w:r>
      <w:r>
        <w:tab/>
      </w:r>
      <w:r>
        <w:rPr>
          <w:spacing w:val="-1"/>
        </w:rPr>
        <w:t>члена</w:t>
      </w:r>
      <w:r>
        <w:rPr>
          <w:spacing w:val="-57"/>
        </w:rPr>
        <w:t xml:space="preserve"> </w:t>
      </w:r>
      <w:r>
        <w:t>арифметической</w:t>
      </w:r>
      <w:r>
        <w:rPr>
          <w:spacing w:val="-1"/>
        </w:rPr>
        <w:t xml:space="preserve"> </w:t>
      </w:r>
      <w:r>
        <w:t>и</w:t>
      </w:r>
      <w:r>
        <w:rPr>
          <w:spacing w:val="-1"/>
        </w:rPr>
        <w:t xml:space="preserve"> </w:t>
      </w:r>
      <w:r>
        <w:t>геометрической прогрессий,</w:t>
      </w:r>
      <w:r>
        <w:rPr>
          <w:spacing w:val="-1"/>
        </w:rPr>
        <w:t xml:space="preserve"> </w:t>
      </w:r>
      <w:r>
        <w:t>суммы</w:t>
      </w:r>
      <w:r>
        <w:rPr>
          <w:spacing w:val="-1"/>
        </w:rPr>
        <w:t xml:space="preserve"> </w:t>
      </w:r>
      <w:r>
        <w:t>первых</w:t>
      </w:r>
      <w:r>
        <w:rPr>
          <w:spacing w:val="7"/>
        </w:rPr>
        <w:t xml:space="preserve"> </w:t>
      </w:r>
      <w:r>
        <w:rPr>
          <w:i/>
        </w:rPr>
        <w:t>n</w:t>
      </w:r>
      <w:r>
        <w:rPr>
          <w:i/>
          <w:spacing w:val="-1"/>
        </w:rPr>
        <w:t xml:space="preserve"> </w:t>
      </w:r>
      <w:r>
        <w:t>членов.</w:t>
      </w:r>
    </w:p>
    <w:p w:rsidR="00D01AE1" w:rsidRDefault="008C265F">
      <w:pPr>
        <w:pStyle w:val="a3"/>
        <w:spacing w:line="360" w:lineRule="auto"/>
        <w:jc w:val="left"/>
      </w:pP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на</w:t>
      </w:r>
      <w:r>
        <w:rPr>
          <w:spacing w:val="-57"/>
        </w:rPr>
        <w:t xml:space="preserve"> </w:t>
      </w:r>
      <w:r>
        <w:t>координатной</w:t>
      </w:r>
      <w:r>
        <w:rPr>
          <w:spacing w:val="-4"/>
        </w:rPr>
        <w:t xml:space="preserve"> </w:t>
      </w:r>
      <w:r>
        <w:t>плоскости.</w:t>
      </w:r>
      <w:r>
        <w:rPr>
          <w:spacing w:val="-1"/>
        </w:rPr>
        <w:t xml:space="preserve"> </w:t>
      </w:r>
      <w:r>
        <w:t>Линейный</w:t>
      </w:r>
      <w:r>
        <w:rPr>
          <w:spacing w:val="-3"/>
        </w:rPr>
        <w:t xml:space="preserve"> </w:t>
      </w:r>
      <w:r>
        <w:t>и</w:t>
      </w:r>
      <w:r>
        <w:rPr>
          <w:spacing w:val="-2"/>
        </w:rPr>
        <w:t xml:space="preserve"> </w:t>
      </w:r>
      <w:r>
        <w:t>экспоненциальный</w:t>
      </w:r>
      <w:r>
        <w:rPr>
          <w:spacing w:val="-1"/>
        </w:rPr>
        <w:t xml:space="preserve"> </w:t>
      </w:r>
      <w:r>
        <w:t>рост.</w:t>
      </w:r>
      <w:r>
        <w:rPr>
          <w:spacing w:val="-2"/>
        </w:rPr>
        <w:t xml:space="preserve"> </w:t>
      </w:r>
      <w:r>
        <w:t>Сложные</w:t>
      </w:r>
      <w:r>
        <w:rPr>
          <w:spacing w:val="-3"/>
        </w:rPr>
        <w:t xml:space="preserve"> </w:t>
      </w:r>
      <w:r>
        <w:t>проценты.</w:t>
      </w:r>
    </w:p>
    <w:p w:rsidR="00D01AE1" w:rsidRDefault="008C265F" w:rsidP="00A8400C">
      <w:pPr>
        <w:pStyle w:val="a4"/>
        <w:numPr>
          <w:ilvl w:val="2"/>
          <w:numId w:val="81"/>
        </w:numPr>
        <w:tabs>
          <w:tab w:val="left" w:pos="1710"/>
        </w:tabs>
        <w:spacing w:before="1"/>
        <w:ind w:left="1709" w:hanging="841"/>
        <w:rPr>
          <w:sz w:val="24"/>
        </w:rPr>
      </w:pPr>
      <w:r>
        <w:rPr>
          <w:sz w:val="24"/>
        </w:rPr>
        <w:t>Предметные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программы учебного</w:t>
      </w:r>
      <w:r>
        <w:rPr>
          <w:spacing w:val="-4"/>
          <w:sz w:val="24"/>
        </w:rPr>
        <w:t xml:space="preserve"> </w:t>
      </w:r>
      <w:r>
        <w:rPr>
          <w:sz w:val="24"/>
        </w:rPr>
        <w:t>курса</w:t>
      </w:r>
      <w:r>
        <w:rPr>
          <w:spacing w:val="-3"/>
          <w:sz w:val="24"/>
        </w:rPr>
        <w:t xml:space="preserve"> </w:t>
      </w:r>
      <w:r>
        <w:rPr>
          <w:sz w:val="24"/>
        </w:rPr>
        <w:t>«Алгебра».</w:t>
      </w:r>
    </w:p>
    <w:p w:rsidR="00D01AE1" w:rsidRDefault="008C265F" w:rsidP="00A8400C">
      <w:pPr>
        <w:pStyle w:val="a4"/>
        <w:numPr>
          <w:ilvl w:val="3"/>
          <w:numId w:val="81"/>
        </w:numPr>
        <w:tabs>
          <w:tab w:val="left" w:pos="1890"/>
        </w:tabs>
        <w:spacing w:before="139" w:line="360" w:lineRule="auto"/>
        <w:ind w:right="848" w:firstLine="707"/>
        <w:rPr>
          <w:sz w:val="24"/>
        </w:rPr>
      </w:pPr>
      <w:r>
        <w:rPr>
          <w:sz w:val="24"/>
        </w:rPr>
        <w:t>Предметные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учебного</w:t>
      </w:r>
      <w:r>
        <w:rPr>
          <w:spacing w:val="1"/>
          <w:sz w:val="24"/>
        </w:rPr>
        <w:t xml:space="preserve"> </w:t>
      </w:r>
      <w:r>
        <w:rPr>
          <w:sz w:val="24"/>
        </w:rPr>
        <w:t>курса</w:t>
      </w:r>
      <w:r>
        <w:rPr>
          <w:spacing w:val="59"/>
          <w:sz w:val="24"/>
        </w:rPr>
        <w:t xml:space="preserve"> </w:t>
      </w:r>
      <w:r>
        <w:rPr>
          <w:sz w:val="24"/>
        </w:rPr>
        <w:t>к</w:t>
      </w:r>
      <w:r>
        <w:rPr>
          <w:spacing w:val="2"/>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D01AE1" w:rsidRDefault="008C265F" w:rsidP="00A8400C">
      <w:pPr>
        <w:pStyle w:val="a4"/>
        <w:numPr>
          <w:ilvl w:val="4"/>
          <w:numId w:val="81"/>
        </w:numPr>
        <w:tabs>
          <w:tab w:val="left" w:pos="2070"/>
        </w:tabs>
        <w:ind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5"/>
      </w:pPr>
      <w:r>
        <w:t>Выполнять,</w:t>
      </w:r>
      <w:r>
        <w:rPr>
          <w:spacing w:val="34"/>
        </w:rPr>
        <w:t xml:space="preserve"> </w:t>
      </w:r>
      <w:r>
        <w:t>сочетая</w:t>
      </w:r>
      <w:r>
        <w:rPr>
          <w:spacing w:val="95"/>
        </w:rPr>
        <w:t xml:space="preserve"> </w:t>
      </w:r>
      <w:r>
        <w:t>устные</w:t>
      </w:r>
      <w:r>
        <w:rPr>
          <w:spacing w:val="92"/>
        </w:rPr>
        <w:t xml:space="preserve"> </w:t>
      </w:r>
      <w:r>
        <w:t>и</w:t>
      </w:r>
      <w:r>
        <w:rPr>
          <w:spacing w:val="93"/>
        </w:rPr>
        <w:t xml:space="preserve"> </w:t>
      </w:r>
      <w:r>
        <w:t>письменные</w:t>
      </w:r>
      <w:r>
        <w:rPr>
          <w:spacing w:val="92"/>
        </w:rPr>
        <w:t xml:space="preserve"> </w:t>
      </w:r>
      <w:r>
        <w:t>приѐмы,</w:t>
      </w:r>
      <w:r>
        <w:rPr>
          <w:spacing w:val="93"/>
        </w:rPr>
        <w:t xml:space="preserve"> </w:t>
      </w:r>
      <w:r>
        <w:t>арифметические</w:t>
      </w:r>
      <w:r>
        <w:rPr>
          <w:spacing w:val="91"/>
        </w:rPr>
        <w:t xml:space="preserve"> </w:t>
      </w:r>
      <w:r>
        <w:t>действия</w:t>
      </w:r>
      <w:r>
        <w:rPr>
          <w:spacing w:val="-58"/>
        </w:rPr>
        <w:t xml:space="preserve"> </w:t>
      </w:r>
      <w:r>
        <w:t>с</w:t>
      </w:r>
      <w:r>
        <w:rPr>
          <w:spacing w:val="-2"/>
        </w:rPr>
        <w:t xml:space="preserve"> </w:t>
      </w:r>
      <w:r>
        <w:t>рациональными числами.</w:t>
      </w:r>
    </w:p>
    <w:p w:rsidR="00D01AE1" w:rsidRDefault="008C265F">
      <w:pPr>
        <w:pStyle w:val="a3"/>
        <w:spacing w:line="360" w:lineRule="auto"/>
        <w:ind w:right="849"/>
      </w:pPr>
      <w:r>
        <w:t>Находить</w:t>
      </w:r>
      <w:r>
        <w:rPr>
          <w:spacing w:val="61"/>
        </w:rPr>
        <w:t xml:space="preserve"> </w:t>
      </w:r>
      <w:r>
        <w:t>значения   числовых   выражений,</w:t>
      </w:r>
      <w:r>
        <w:rPr>
          <w:spacing w:val="60"/>
        </w:rPr>
        <w:t xml:space="preserve"> </w:t>
      </w:r>
      <w:r>
        <w:t>применять   разнообразные   способы</w:t>
      </w:r>
      <w:r>
        <w:rPr>
          <w:spacing w:val="-57"/>
        </w:rPr>
        <w:t xml:space="preserve"> </w:t>
      </w:r>
      <w:r>
        <w:t>и   приѐмы   вычисления   значений   дробных   выражений,   содержащих   обыкновенные</w:t>
      </w:r>
      <w:r>
        <w:rPr>
          <w:spacing w:val="1"/>
        </w:rPr>
        <w:t xml:space="preserve"> </w:t>
      </w:r>
      <w:r>
        <w:t>и</w:t>
      </w:r>
      <w:r>
        <w:rPr>
          <w:spacing w:val="-1"/>
        </w:rPr>
        <w:t xml:space="preserve"> </w:t>
      </w:r>
      <w:r>
        <w:t>десятичные</w:t>
      </w:r>
      <w:r>
        <w:rPr>
          <w:spacing w:val="-2"/>
        </w:rPr>
        <w:t xml:space="preserve"> </w:t>
      </w:r>
      <w:r>
        <w:t>дроби.</w:t>
      </w:r>
    </w:p>
    <w:p w:rsidR="00D01AE1" w:rsidRDefault="008C265F">
      <w:pPr>
        <w:pStyle w:val="a3"/>
        <w:spacing w:line="360" w:lineRule="auto"/>
        <w:ind w:right="850"/>
      </w:pPr>
      <w:r>
        <w:t>Переходить от одной формы записи чисел к другой (преобразовывать десятичную</w:t>
      </w:r>
      <w:r>
        <w:rPr>
          <w:spacing w:val="1"/>
        </w:rPr>
        <w:t xml:space="preserve"> </w:t>
      </w:r>
      <w:r>
        <w:t xml:space="preserve">дробь     </w:t>
      </w:r>
      <w:r>
        <w:rPr>
          <w:spacing w:val="1"/>
        </w:rPr>
        <w:t xml:space="preserve"> </w:t>
      </w:r>
      <w:r>
        <w:t>в       обыкновенную,       обыкновенную       в       десятичную,       в       частности</w:t>
      </w:r>
      <w:r>
        <w:rPr>
          <w:spacing w:val="-57"/>
        </w:rPr>
        <w:t xml:space="preserve"> </w:t>
      </w:r>
      <w:r>
        <w:t>в</w:t>
      </w:r>
      <w:r>
        <w:rPr>
          <w:spacing w:val="-2"/>
        </w:rPr>
        <w:t xml:space="preserve"> </w:t>
      </w:r>
      <w:r>
        <w:t>бесконечную десятичную дробь).</w:t>
      </w:r>
    </w:p>
    <w:p w:rsidR="00D01AE1" w:rsidRDefault="008C265F">
      <w:pPr>
        <w:pStyle w:val="a3"/>
        <w:spacing w:line="362" w:lineRule="auto"/>
        <w:ind w:left="870" w:right="4310" w:firstLine="0"/>
      </w:pPr>
      <w:r>
        <w:t>Сравнивать и упорядочивать рациональные числа.</w:t>
      </w:r>
      <w:r>
        <w:rPr>
          <w:spacing w:val="-58"/>
        </w:rPr>
        <w:t xml:space="preserve"> </w:t>
      </w:r>
      <w:r>
        <w:t>Округлять</w:t>
      </w:r>
      <w:r>
        <w:rPr>
          <w:spacing w:val="-1"/>
        </w:rPr>
        <w:t xml:space="preserve"> </w:t>
      </w:r>
      <w:r>
        <w:t>числа.</w:t>
      </w:r>
    </w:p>
    <w:p w:rsidR="00D01AE1" w:rsidRDefault="008C265F">
      <w:pPr>
        <w:pStyle w:val="a3"/>
        <w:spacing w:line="360" w:lineRule="auto"/>
        <w:ind w:right="855"/>
      </w:pPr>
      <w:r>
        <w:t>Выполнять прикидку и оценку результата вычислений, оценку значений числовых</w:t>
      </w:r>
      <w:r>
        <w:rPr>
          <w:spacing w:val="1"/>
        </w:rPr>
        <w:t xml:space="preserve"> </w:t>
      </w:r>
      <w:r>
        <w:t>выражений.</w:t>
      </w:r>
      <w:r>
        <w:rPr>
          <w:spacing w:val="-1"/>
        </w:rPr>
        <w:t xml:space="preserve"> </w:t>
      </w:r>
      <w:r>
        <w:t>Выполнять</w:t>
      </w:r>
      <w:r>
        <w:rPr>
          <w:spacing w:val="-3"/>
        </w:rPr>
        <w:t xml:space="preserve"> </w:t>
      </w:r>
      <w:r>
        <w:t>действия</w:t>
      </w:r>
      <w:r>
        <w:rPr>
          <w:spacing w:val="-1"/>
        </w:rPr>
        <w:t xml:space="preserve"> </w:t>
      </w:r>
      <w:r>
        <w:t>со</w:t>
      </w:r>
      <w:r>
        <w:rPr>
          <w:spacing w:val="-1"/>
        </w:rPr>
        <w:t xml:space="preserve"> </w:t>
      </w:r>
      <w:r>
        <w:t>степенями с</w:t>
      </w:r>
      <w:r>
        <w:rPr>
          <w:spacing w:val="-2"/>
        </w:rPr>
        <w:t xml:space="preserve"> </w:t>
      </w:r>
      <w:r>
        <w:t>натуральными</w:t>
      </w:r>
      <w:r>
        <w:rPr>
          <w:spacing w:val="-1"/>
        </w:rPr>
        <w:t xml:space="preserve"> </w:t>
      </w:r>
      <w:r>
        <w:t>показателями.</w:t>
      </w:r>
    </w:p>
    <w:p w:rsidR="00D01AE1" w:rsidRDefault="008C265F">
      <w:pPr>
        <w:pStyle w:val="a3"/>
        <w:spacing w:line="360" w:lineRule="auto"/>
        <w:ind w:left="869" w:right="851" w:firstLine="0"/>
      </w:pPr>
      <w:r>
        <w:t>Применять признаки делимости, разложение на множители натуральных чисел.</w:t>
      </w:r>
      <w:r>
        <w:rPr>
          <w:spacing w:val="1"/>
        </w:rPr>
        <w:t xml:space="preserve"> </w:t>
      </w:r>
      <w:r>
        <w:t>Решать</w:t>
      </w:r>
      <w:r>
        <w:rPr>
          <w:spacing w:val="38"/>
        </w:rPr>
        <w:t xml:space="preserve"> </w:t>
      </w:r>
      <w:r>
        <w:t>практико-ориентированные</w:t>
      </w:r>
      <w:r>
        <w:rPr>
          <w:spacing w:val="36"/>
        </w:rPr>
        <w:t xml:space="preserve"> </w:t>
      </w:r>
      <w:r>
        <w:t>задачи,</w:t>
      </w:r>
      <w:r>
        <w:rPr>
          <w:spacing w:val="39"/>
        </w:rPr>
        <w:t xml:space="preserve"> </w:t>
      </w:r>
      <w:r>
        <w:t>связанные</w:t>
      </w:r>
      <w:r>
        <w:rPr>
          <w:spacing w:val="36"/>
        </w:rPr>
        <w:t xml:space="preserve"> </w:t>
      </w:r>
      <w:r>
        <w:t>с</w:t>
      </w:r>
      <w:r>
        <w:rPr>
          <w:spacing w:val="36"/>
        </w:rPr>
        <w:t xml:space="preserve"> </w:t>
      </w:r>
      <w:r>
        <w:t>отношением</w:t>
      </w:r>
      <w:r>
        <w:rPr>
          <w:spacing w:val="36"/>
        </w:rPr>
        <w:t xml:space="preserve"> </w:t>
      </w:r>
      <w:r>
        <w:t>величин,</w:t>
      </w:r>
    </w:p>
    <w:p w:rsidR="00D01AE1" w:rsidRDefault="008C265F">
      <w:pPr>
        <w:pStyle w:val="a3"/>
        <w:spacing w:line="360" w:lineRule="auto"/>
        <w:ind w:right="846" w:firstLine="0"/>
      </w:pPr>
      <w:r>
        <w:t>пропорциональностью величин, процентами, интерпретировать результаты решения задач</w:t>
      </w:r>
      <w:r>
        <w:rPr>
          <w:spacing w:val="-57"/>
        </w:rPr>
        <w:t xml:space="preserve"> </w:t>
      </w:r>
      <w:r>
        <w:t>с учѐтом</w:t>
      </w:r>
      <w:r>
        <w:rPr>
          <w:spacing w:val="-2"/>
        </w:rPr>
        <w:t xml:space="preserve"> </w:t>
      </w:r>
      <w:r>
        <w:t>ограничений,</w:t>
      </w:r>
      <w:r>
        <w:rPr>
          <w:spacing w:val="-1"/>
        </w:rPr>
        <w:t xml:space="preserve"> </w:t>
      </w:r>
      <w:r>
        <w:t>связанных со</w:t>
      </w:r>
      <w:r>
        <w:rPr>
          <w:spacing w:val="-1"/>
        </w:rPr>
        <w:t xml:space="preserve"> </w:t>
      </w:r>
      <w:r>
        <w:t>свойствами</w:t>
      </w:r>
      <w:r>
        <w:rPr>
          <w:spacing w:val="-1"/>
        </w:rPr>
        <w:t xml:space="preserve"> </w:t>
      </w:r>
      <w:r>
        <w:t>рассматриваемых объектов.</w:t>
      </w:r>
    </w:p>
    <w:p w:rsidR="00D01AE1" w:rsidRDefault="008C265F" w:rsidP="00A8400C">
      <w:pPr>
        <w:pStyle w:val="a4"/>
        <w:numPr>
          <w:ilvl w:val="4"/>
          <w:numId w:val="81"/>
        </w:numPr>
        <w:tabs>
          <w:tab w:val="left" w:pos="2070"/>
        </w:tabs>
        <w:ind w:hanging="1201"/>
        <w:rPr>
          <w:sz w:val="24"/>
        </w:rPr>
      </w:pPr>
      <w:r>
        <w:rPr>
          <w:sz w:val="24"/>
        </w:rPr>
        <w:t>Алгебраические</w:t>
      </w:r>
      <w:r>
        <w:rPr>
          <w:spacing w:val="-7"/>
          <w:sz w:val="24"/>
        </w:rPr>
        <w:t xml:space="preserve"> </w:t>
      </w:r>
      <w:r>
        <w:rPr>
          <w:sz w:val="24"/>
        </w:rPr>
        <w:t>выражения.</w:t>
      </w:r>
    </w:p>
    <w:p w:rsidR="00D01AE1" w:rsidRDefault="008C265F">
      <w:pPr>
        <w:pStyle w:val="a3"/>
        <w:spacing w:before="130" w:line="360" w:lineRule="auto"/>
        <w:ind w:right="851"/>
      </w:pPr>
      <w:r>
        <w:t>Использовать     алгебраическую     терминологию     и     символику,     применять</w:t>
      </w:r>
      <w:r>
        <w:rPr>
          <w:spacing w:val="1"/>
        </w:rPr>
        <w:t xml:space="preserve"> </w:t>
      </w:r>
      <w:r>
        <w:t>еѐ</w:t>
      </w:r>
      <w:r>
        <w:rPr>
          <w:spacing w:val="-2"/>
        </w:rPr>
        <w:t xml:space="preserve"> </w:t>
      </w:r>
      <w:r>
        <w:t>в</w:t>
      </w:r>
      <w:r>
        <w:rPr>
          <w:spacing w:val="-1"/>
        </w:rPr>
        <w:t xml:space="preserve"> </w:t>
      </w:r>
      <w:r>
        <w:t>процессе</w:t>
      </w:r>
      <w:r>
        <w:rPr>
          <w:spacing w:val="-1"/>
        </w:rPr>
        <w:t xml:space="preserve"> </w:t>
      </w:r>
      <w:r>
        <w:t>освоения учебного материала.</w:t>
      </w:r>
    </w:p>
    <w:p w:rsidR="00D01AE1" w:rsidRDefault="008C265F">
      <w:pPr>
        <w:pStyle w:val="a3"/>
        <w:spacing w:before="1"/>
        <w:ind w:left="869" w:firstLine="0"/>
      </w:pPr>
      <w:r>
        <w:t>Находить</w:t>
      </w:r>
      <w:r>
        <w:rPr>
          <w:spacing w:val="-4"/>
        </w:rPr>
        <w:t xml:space="preserve"> </w:t>
      </w:r>
      <w:r>
        <w:t>значения</w:t>
      </w:r>
      <w:r>
        <w:rPr>
          <w:spacing w:val="-4"/>
        </w:rPr>
        <w:t xml:space="preserve"> </w:t>
      </w:r>
      <w:r>
        <w:t>буквенных</w:t>
      </w:r>
      <w:r>
        <w:rPr>
          <w:spacing w:val="-3"/>
        </w:rPr>
        <w:t xml:space="preserve"> </w:t>
      </w:r>
      <w:r>
        <w:t>выражений</w:t>
      </w:r>
      <w:r>
        <w:rPr>
          <w:spacing w:val="-6"/>
        </w:rPr>
        <w:t xml:space="preserve"> </w:t>
      </w:r>
      <w:r>
        <w:t>при</w:t>
      </w:r>
      <w:r>
        <w:rPr>
          <w:spacing w:val="-6"/>
        </w:rPr>
        <w:t xml:space="preserve"> </w:t>
      </w:r>
      <w:r>
        <w:t>заданных</w:t>
      </w:r>
      <w:r>
        <w:rPr>
          <w:spacing w:val="-2"/>
        </w:rPr>
        <w:t xml:space="preserve"> </w:t>
      </w:r>
      <w:r>
        <w:t>значениях</w:t>
      </w:r>
      <w:r>
        <w:rPr>
          <w:spacing w:val="-5"/>
        </w:rPr>
        <w:t xml:space="preserve"> </w:t>
      </w:r>
      <w:r>
        <w:t>переменных.</w:t>
      </w:r>
    </w:p>
    <w:p w:rsidR="00D01AE1" w:rsidRDefault="008C265F">
      <w:pPr>
        <w:pStyle w:val="a3"/>
        <w:spacing w:before="136" w:line="360" w:lineRule="auto"/>
        <w:ind w:right="856"/>
      </w:pPr>
      <w:r>
        <w:t>Выполнять преобразования целого выражения в многочлен приведением подобных</w:t>
      </w:r>
      <w:r>
        <w:rPr>
          <w:spacing w:val="-57"/>
        </w:rPr>
        <w:t xml:space="preserve"> </w:t>
      </w:r>
      <w:r>
        <w:t>слагаемых,</w:t>
      </w:r>
      <w:r>
        <w:rPr>
          <w:spacing w:val="-1"/>
        </w:rPr>
        <w:t xml:space="preserve"> </w:t>
      </w:r>
      <w:r>
        <w:t>раскрытием</w:t>
      </w:r>
      <w:r>
        <w:rPr>
          <w:spacing w:val="-1"/>
        </w:rPr>
        <w:t xml:space="preserve"> </w:t>
      </w:r>
      <w:r>
        <w:t>скобок.</w:t>
      </w:r>
    </w:p>
    <w:p w:rsidR="00D01AE1" w:rsidRDefault="008C265F">
      <w:pPr>
        <w:pStyle w:val="a3"/>
        <w:spacing w:line="360" w:lineRule="auto"/>
        <w:ind w:right="855"/>
      </w:pPr>
      <w:r>
        <w:t>Выполнять</w:t>
      </w:r>
      <w:r>
        <w:rPr>
          <w:spacing w:val="1"/>
        </w:rPr>
        <w:t xml:space="preserve"> </w:t>
      </w:r>
      <w:r>
        <w:t>умножение</w:t>
      </w:r>
      <w:r>
        <w:rPr>
          <w:spacing w:val="1"/>
        </w:rPr>
        <w:t xml:space="preserve"> </w:t>
      </w:r>
      <w:r>
        <w:t>одночлена</w:t>
      </w:r>
      <w:r>
        <w:rPr>
          <w:spacing w:val="1"/>
        </w:rPr>
        <w:t xml:space="preserve"> </w:t>
      </w:r>
      <w:r>
        <w:t>на</w:t>
      </w:r>
      <w:r>
        <w:rPr>
          <w:spacing w:val="1"/>
        </w:rPr>
        <w:t xml:space="preserve"> </w:t>
      </w:r>
      <w:r>
        <w:t>многочлен</w:t>
      </w:r>
      <w:r>
        <w:rPr>
          <w:spacing w:val="1"/>
        </w:rPr>
        <w:t xml:space="preserve"> </w:t>
      </w:r>
      <w:r>
        <w:t>и</w:t>
      </w:r>
      <w:r>
        <w:rPr>
          <w:spacing w:val="1"/>
        </w:rPr>
        <w:t xml:space="preserve"> </w:t>
      </w:r>
      <w:r>
        <w:t>многочлена</w:t>
      </w:r>
      <w:r>
        <w:rPr>
          <w:spacing w:val="1"/>
        </w:rPr>
        <w:t xml:space="preserve"> </w:t>
      </w:r>
      <w:r>
        <w:t>на</w:t>
      </w:r>
      <w:r>
        <w:rPr>
          <w:spacing w:val="1"/>
        </w:rPr>
        <w:t xml:space="preserve"> </w:t>
      </w:r>
      <w:r>
        <w:t>многочлен,</w:t>
      </w:r>
      <w:r>
        <w:rPr>
          <w:spacing w:val="1"/>
        </w:rPr>
        <w:t xml:space="preserve"> </w:t>
      </w:r>
      <w:r>
        <w:t>применять</w:t>
      </w:r>
      <w:r>
        <w:rPr>
          <w:spacing w:val="-3"/>
        </w:rPr>
        <w:t xml:space="preserve"> </w:t>
      </w:r>
      <w:r>
        <w:t>формулы</w:t>
      </w:r>
      <w:r>
        <w:rPr>
          <w:spacing w:val="-1"/>
        </w:rPr>
        <w:t xml:space="preserve"> </w:t>
      </w:r>
      <w:r>
        <w:t>квадрата</w:t>
      </w:r>
      <w:r>
        <w:rPr>
          <w:spacing w:val="-1"/>
        </w:rPr>
        <w:t xml:space="preserve"> </w:t>
      </w:r>
      <w:r>
        <w:t>суммы и квадрата</w:t>
      </w:r>
      <w:r>
        <w:rPr>
          <w:spacing w:val="-2"/>
        </w:rPr>
        <w:t xml:space="preserve"> </w:t>
      </w:r>
      <w:r>
        <w:t>разности.</w:t>
      </w:r>
    </w:p>
    <w:p w:rsidR="00D01AE1" w:rsidRDefault="008C265F">
      <w:pPr>
        <w:pStyle w:val="a3"/>
        <w:spacing w:before="1" w:line="360" w:lineRule="auto"/>
        <w:ind w:right="851"/>
      </w:pPr>
      <w:r>
        <w:t>Осуществлять разложение многочленов на множители с помощью вынесения за</w:t>
      </w:r>
      <w:r>
        <w:rPr>
          <w:spacing w:val="1"/>
        </w:rPr>
        <w:t xml:space="preserve"> </w:t>
      </w:r>
      <w:r>
        <w:t>скобки общего множителя, группировки слагаемых, применения формул сокращѐнного</w:t>
      </w:r>
      <w:r>
        <w:rPr>
          <w:spacing w:val="1"/>
        </w:rPr>
        <w:t xml:space="preserve"> </w:t>
      </w:r>
      <w:r>
        <w:t>умножения.</w:t>
      </w:r>
    </w:p>
    <w:p w:rsidR="00D01AE1" w:rsidRDefault="008C265F">
      <w:pPr>
        <w:pStyle w:val="a3"/>
        <w:spacing w:before="1" w:line="360" w:lineRule="auto"/>
        <w:ind w:right="846"/>
      </w:pPr>
      <w:r>
        <w:t>Применять    преобразования    многочленов    для    решения     различных    задач</w:t>
      </w:r>
      <w:r>
        <w:rPr>
          <w:spacing w:val="1"/>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D01AE1" w:rsidRDefault="008C265F">
      <w:pPr>
        <w:pStyle w:val="a3"/>
        <w:spacing w:line="360" w:lineRule="auto"/>
        <w:ind w:right="846"/>
      </w:pPr>
      <w:r>
        <w:t>Использовать свойства степеней с натуральными показателями для преобразования</w:t>
      </w:r>
      <w:r>
        <w:rPr>
          <w:spacing w:val="-57"/>
        </w:rPr>
        <w:t xml:space="preserve"> </w:t>
      </w:r>
      <w:r>
        <w:t>выражений.</w:t>
      </w:r>
    </w:p>
    <w:p w:rsidR="00D01AE1" w:rsidRDefault="008C265F" w:rsidP="00A8400C">
      <w:pPr>
        <w:pStyle w:val="a4"/>
        <w:numPr>
          <w:ilvl w:val="4"/>
          <w:numId w:val="81"/>
        </w:numPr>
        <w:tabs>
          <w:tab w:val="left" w:pos="2070"/>
        </w:tabs>
        <w:spacing w:line="274" w:lineRule="exact"/>
        <w:ind w:hanging="1201"/>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D01AE1" w:rsidRDefault="008C265F">
      <w:pPr>
        <w:pStyle w:val="a3"/>
        <w:spacing w:before="140" w:line="360" w:lineRule="auto"/>
        <w:ind w:right="845"/>
      </w:pPr>
      <w:r>
        <w:t>Решать линейные уравнения с одной переменной, применяя правила перехода от</w:t>
      </w:r>
      <w:r>
        <w:rPr>
          <w:spacing w:val="1"/>
        </w:rPr>
        <w:t xml:space="preserve"> </w:t>
      </w:r>
      <w:r>
        <w:t>исходного</w:t>
      </w:r>
      <w:r>
        <w:rPr>
          <w:spacing w:val="1"/>
        </w:rPr>
        <w:t xml:space="preserve"> </w:t>
      </w:r>
      <w:r>
        <w:t>уравнения</w:t>
      </w:r>
      <w:r>
        <w:rPr>
          <w:spacing w:val="1"/>
        </w:rPr>
        <w:t xml:space="preserve"> </w:t>
      </w:r>
      <w:r>
        <w:t>к</w:t>
      </w:r>
      <w:r>
        <w:rPr>
          <w:spacing w:val="1"/>
        </w:rPr>
        <w:t xml:space="preserve"> </w:t>
      </w:r>
      <w:r>
        <w:t>равносильному</w:t>
      </w:r>
      <w:r>
        <w:rPr>
          <w:spacing w:val="1"/>
        </w:rPr>
        <w:t xml:space="preserve"> </w:t>
      </w:r>
      <w:r>
        <w:t>ему.</w:t>
      </w:r>
      <w:r>
        <w:rPr>
          <w:spacing w:val="1"/>
        </w:rPr>
        <w:t xml:space="preserve"> </w:t>
      </w:r>
      <w:r>
        <w:t>Проверять,</w:t>
      </w:r>
      <w:r>
        <w:rPr>
          <w:spacing w:val="1"/>
        </w:rPr>
        <w:t xml:space="preserve"> </w:t>
      </w:r>
      <w:r>
        <w:t>является</w:t>
      </w:r>
      <w:r>
        <w:rPr>
          <w:spacing w:val="1"/>
        </w:rPr>
        <w:t xml:space="preserve"> </w:t>
      </w:r>
      <w:r>
        <w:t>ли</w:t>
      </w:r>
      <w:r>
        <w:rPr>
          <w:spacing w:val="1"/>
        </w:rPr>
        <w:t xml:space="preserve"> </w:t>
      </w:r>
      <w:r>
        <w:t>число</w:t>
      </w:r>
      <w:r>
        <w:rPr>
          <w:spacing w:val="1"/>
        </w:rPr>
        <w:t xml:space="preserve"> </w:t>
      </w:r>
      <w:r>
        <w:t>корнем</w:t>
      </w:r>
      <w:r>
        <w:rPr>
          <w:spacing w:val="1"/>
        </w:rPr>
        <w:t xml:space="preserve"> </w:t>
      </w:r>
      <w:r>
        <w:t>уравнения.</w:t>
      </w:r>
    </w:p>
    <w:p w:rsidR="00D01AE1" w:rsidRDefault="008C265F">
      <w:pPr>
        <w:pStyle w:val="a3"/>
        <w:spacing w:line="275" w:lineRule="exact"/>
        <w:ind w:left="869" w:firstLine="0"/>
      </w:pPr>
      <w:r>
        <w:t xml:space="preserve">Применять   </w:t>
      </w:r>
      <w:r>
        <w:rPr>
          <w:spacing w:val="43"/>
        </w:rPr>
        <w:t xml:space="preserve"> </w:t>
      </w:r>
      <w:r>
        <w:t xml:space="preserve">графические    </w:t>
      </w:r>
      <w:r>
        <w:rPr>
          <w:spacing w:val="39"/>
        </w:rPr>
        <w:t xml:space="preserve"> </w:t>
      </w:r>
      <w:r>
        <w:t xml:space="preserve">методы    </w:t>
      </w:r>
      <w:r>
        <w:rPr>
          <w:spacing w:val="40"/>
        </w:rPr>
        <w:t xml:space="preserve"> </w:t>
      </w:r>
      <w:r>
        <w:t xml:space="preserve">при    </w:t>
      </w:r>
      <w:r>
        <w:rPr>
          <w:spacing w:val="39"/>
        </w:rPr>
        <w:t xml:space="preserve"> </w:t>
      </w:r>
      <w:r>
        <w:t xml:space="preserve">решении    </w:t>
      </w:r>
      <w:r>
        <w:rPr>
          <w:spacing w:val="41"/>
        </w:rPr>
        <w:t xml:space="preserve"> </w:t>
      </w:r>
      <w:r>
        <w:t xml:space="preserve">линейных    </w:t>
      </w:r>
      <w:r>
        <w:rPr>
          <w:spacing w:val="44"/>
        </w:rPr>
        <w:t xml:space="preserve"> </w:t>
      </w:r>
      <w:r>
        <w:t>уравнений</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2"/>
        </w:rPr>
        <w:t xml:space="preserve"> </w:t>
      </w:r>
      <w:r>
        <w:t>их систем.</w:t>
      </w:r>
    </w:p>
    <w:p w:rsidR="00D01AE1" w:rsidRDefault="008C265F">
      <w:pPr>
        <w:pStyle w:val="a3"/>
        <w:spacing w:before="140" w:line="360" w:lineRule="auto"/>
        <w:ind w:right="855"/>
      </w:pPr>
      <w:r>
        <w:t>Подбирать</w:t>
      </w:r>
      <w:r>
        <w:rPr>
          <w:spacing w:val="42"/>
        </w:rPr>
        <w:t xml:space="preserve"> </w:t>
      </w:r>
      <w:r>
        <w:t>примеры</w:t>
      </w:r>
      <w:r>
        <w:rPr>
          <w:spacing w:val="99"/>
        </w:rPr>
        <w:t xml:space="preserve"> </w:t>
      </w:r>
      <w:r>
        <w:t>пар</w:t>
      </w:r>
      <w:r>
        <w:rPr>
          <w:spacing w:val="103"/>
        </w:rPr>
        <w:t xml:space="preserve"> </w:t>
      </w:r>
      <w:r>
        <w:t>чисел,</w:t>
      </w:r>
      <w:r>
        <w:rPr>
          <w:spacing w:val="103"/>
        </w:rPr>
        <w:t xml:space="preserve"> </w:t>
      </w:r>
      <w:r>
        <w:t>являющихся</w:t>
      </w:r>
      <w:r>
        <w:rPr>
          <w:spacing w:val="102"/>
        </w:rPr>
        <w:t xml:space="preserve"> </w:t>
      </w:r>
      <w:r>
        <w:t>решением</w:t>
      </w:r>
      <w:r>
        <w:rPr>
          <w:spacing w:val="103"/>
        </w:rPr>
        <w:t xml:space="preserve"> </w:t>
      </w:r>
      <w:r>
        <w:t>линейного</w:t>
      </w:r>
      <w:r>
        <w:rPr>
          <w:spacing w:val="106"/>
        </w:rPr>
        <w:t xml:space="preserve"> </w:t>
      </w:r>
      <w:r>
        <w:t>уравнения</w:t>
      </w:r>
      <w:r>
        <w:rPr>
          <w:spacing w:val="-58"/>
        </w:rPr>
        <w:t xml:space="preserve"> </w:t>
      </w:r>
      <w:r>
        <w:t>с</w:t>
      </w:r>
      <w:r>
        <w:rPr>
          <w:spacing w:val="-2"/>
        </w:rPr>
        <w:t xml:space="preserve"> </w:t>
      </w:r>
      <w:r>
        <w:t>двумя переменными.</w:t>
      </w:r>
    </w:p>
    <w:p w:rsidR="00D01AE1" w:rsidRDefault="008C265F">
      <w:pPr>
        <w:pStyle w:val="a3"/>
        <w:spacing w:line="360" w:lineRule="auto"/>
        <w:ind w:right="856"/>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2"/>
        </w:rPr>
        <w:t xml:space="preserve"> </w:t>
      </w:r>
      <w:r>
        <w:t>пользуясь</w:t>
      </w:r>
      <w:r>
        <w:rPr>
          <w:spacing w:val="-1"/>
        </w:rPr>
        <w:t xml:space="preserve"> </w:t>
      </w:r>
      <w:r>
        <w:t>графиком,</w:t>
      </w:r>
      <w:r>
        <w:rPr>
          <w:spacing w:val="-1"/>
        </w:rPr>
        <w:t xml:space="preserve"> </w:t>
      </w:r>
      <w:r>
        <w:t>приводить</w:t>
      </w:r>
      <w:r>
        <w:rPr>
          <w:spacing w:val="-3"/>
        </w:rPr>
        <w:t xml:space="preserve"> </w:t>
      </w:r>
      <w:r>
        <w:t>примеры</w:t>
      </w:r>
      <w:r>
        <w:rPr>
          <w:spacing w:val="-1"/>
        </w:rPr>
        <w:t xml:space="preserve"> </w:t>
      </w:r>
      <w:r>
        <w:t>решения</w:t>
      </w:r>
      <w:r>
        <w:rPr>
          <w:spacing w:val="1"/>
        </w:rPr>
        <w:t xml:space="preserve"> </w:t>
      </w:r>
      <w:r>
        <w:t>уравнения.</w:t>
      </w:r>
    </w:p>
    <w:p w:rsidR="00D01AE1" w:rsidRDefault="008C265F">
      <w:pPr>
        <w:pStyle w:val="a3"/>
        <w:spacing w:line="360" w:lineRule="auto"/>
        <w:ind w:right="854"/>
      </w:pPr>
      <w:r>
        <w:t xml:space="preserve">Решать   </w:t>
      </w:r>
      <w:r>
        <w:rPr>
          <w:spacing w:val="19"/>
        </w:rPr>
        <w:t xml:space="preserve"> </w:t>
      </w:r>
      <w:r>
        <w:t xml:space="preserve">системы    </w:t>
      </w:r>
      <w:r>
        <w:rPr>
          <w:spacing w:val="15"/>
        </w:rPr>
        <w:t xml:space="preserve"> </w:t>
      </w:r>
      <w:r>
        <w:t xml:space="preserve">двух    </w:t>
      </w:r>
      <w:r>
        <w:rPr>
          <w:spacing w:val="19"/>
        </w:rPr>
        <w:t xml:space="preserve"> </w:t>
      </w:r>
      <w:r>
        <w:t xml:space="preserve">линейных    </w:t>
      </w:r>
      <w:r>
        <w:rPr>
          <w:spacing w:val="21"/>
        </w:rPr>
        <w:t xml:space="preserve"> </w:t>
      </w:r>
      <w:r>
        <w:t xml:space="preserve">уравнений    </w:t>
      </w:r>
      <w:r>
        <w:rPr>
          <w:spacing w:val="18"/>
        </w:rPr>
        <w:t xml:space="preserve"> </w:t>
      </w:r>
      <w:r>
        <w:t xml:space="preserve">с    </w:t>
      </w:r>
      <w:r>
        <w:rPr>
          <w:spacing w:val="16"/>
        </w:rPr>
        <w:t xml:space="preserve"> </w:t>
      </w:r>
      <w:r>
        <w:t xml:space="preserve">двумя    </w:t>
      </w:r>
      <w:r>
        <w:rPr>
          <w:spacing w:val="19"/>
        </w:rPr>
        <w:t xml:space="preserve"> </w:t>
      </w:r>
      <w:r>
        <w:t>переменными,</w:t>
      </w:r>
      <w:r>
        <w:rPr>
          <w:spacing w:val="-58"/>
        </w:rPr>
        <w:t xml:space="preserve"> </w:t>
      </w:r>
      <w:r>
        <w:t>в</w:t>
      </w:r>
      <w:r>
        <w:rPr>
          <w:spacing w:val="-2"/>
        </w:rPr>
        <w:t xml:space="preserve"> </w:t>
      </w:r>
      <w:r>
        <w:t>том числе</w:t>
      </w:r>
      <w:r>
        <w:rPr>
          <w:spacing w:val="-1"/>
        </w:rPr>
        <w:t xml:space="preserve"> </w:t>
      </w:r>
      <w:r>
        <w:t>графически.</w:t>
      </w:r>
    </w:p>
    <w:p w:rsidR="00D01AE1" w:rsidRDefault="008C265F">
      <w:pPr>
        <w:pStyle w:val="a3"/>
        <w:spacing w:line="360" w:lineRule="auto"/>
        <w:ind w:right="854"/>
      </w:pPr>
      <w:r>
        <w:t>Составлять</w:t>
      </w:r>
      <w:r>
        <w:rPr>
          <w:spacing w:val="61"/>
        </w:rPr>
        <w:t xml:space="preserve"> </w:t>
      </w:r>
      <w:r>
        <w:t>и</w:t>
      </w:r>
      <w:r>
        <w:rPr>
          <w:spacing w:val="60"/>
        </w:rPr>
        <w:t xml:space="preserve"> </w:t>
      </w:r>
      <w:r>
        <w:t>решать</w:t>
      </w:r>
      <w:r>
        <w:rPr>
          <w:spacing w:val="60"/>
        </w:rPr>
        <w:t xml:space="preserve"> </w:t>
      </w:r>
      <w:r>
        <w:t>линейное</w:t>
      </w:r>
      <w:r>
        <w:rPr>
          <w:spacing w:val="61"/>
        </w:rPr>
        <w:t xml:space="preserve"> </w:t>
      </w:r>
      <w:r>
        <w:t>уравнение</w:t>
      </w:r>
      <w:r>
        <w:rPr>
          <w:spacing w:val="60"/>
        </w:rPr>
        <w:t xml:space="preserve"> </w:t>
      </w:r>
      <w:r>
        <w:t>или   систему</w:t>
      </w:r>
      <w:r>
        <w:rPr>
          <w:spacing w:val="60"/>
        </w:rPr>
        <w:t xml:space="preserve"> </w:t>
      </w:r>
      <w:r>
        <w:t>линейных   уравнений</w:t>
      </w:r>
      <w:r>
        <w:rPr>
          <w:spacing w:val="1"/>
        </w:rPr>
        <w:t xml:space="preserve"> </w:t>
      </w:r>
      <w:r>
        <w:t>по условию задачи, интерпретировать в соответствии с контекстом задачи полученный</w:t>
      </w:r>
      <w:r>
        <w:rPr>
          <w:spacing w:val="1"/>
        </w:rPr>
        <w:t xml:space="preserve"> </w:t>
      </w:r>
      <w:r>
        <w:t>результат.</w:t>
      </w:r>
    </w:p>
    <w:p w:rsidR="00D01AE1" w:rsidRDefault="008C265F" w:rsidP="00A8400C">
      <w:pPr>
        <w:pStyle w:val="a4"/>
        <w:numPr>
          <w:ilvl w:val="4"/>
          <w:numId w:val="81"/>
        </w:numPr>
        <w:tabs>
          <w:tab w:val="left" w:pos="2071"/>
        </w:tabs>
        <w:spacing w:line="275" w:lineRule="exact"/>
        <w:ind w:left="2070" w:hanging="1201"/>
        <w:rPr>
          <w:sz w:val="24"/>
        </w:rPr>
      </w:pPr>
      <w:r>
        <w:rPr>
          <w:sz w:val="24"/>
        </w:rPr>
        <w:t>Координаты</w:t>
      </w:r>
      <w:r>
        <w:rPr>
          <w:spacing w:val="-3"/>
          <w:sz w:val="24"/>
        </w:rPr>
        <w:t xml:space="preserve"> </w:t>
      </w:r>
      <w:r>
        <w:rPr>
          <w:sz w:val="24"/>
        </w:rPr>
        <w:t>и</w:t>
      </w:r>
      <w:r>
        <w:rPr>
          <w:spacing w:val="-3"/>
          <w:sz w:val="24"/>
        </w:rPr>
        <w:t xml:space="preserve"> </w:t>
      </w:r>
      <w:r>
        <w:rPr>
          <w:sz w:val="24"/>
        </w:rPr>
        <w:t>графики.</w:t>
      </w:r>
      <w:r>
        <w:rPr>
          <w:spacing w:val="-3"/>
          <w:sz w:val="24"/>
        </w:rPr>
        <w:t xml:space="preserve"> </w:t>
      </w:r>
      <w:r>
        <w:rPr>
          <w:sz w:val="24"/>
        </w:rPr>
        <w:t>Функции.</w:t>
      </w:r>
    </w:p>
    <w:p w:rsidR="00D01AE1" w:rsidRDefault="008C265F">
      <w:pPr>
        <w:pStyle w:val="a3"/>
        <w:spacing w:before="139" w:line="360" w:lineRule="auto"/>
        <w:ind w:right="844"/>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     лучи,     отрезки,     интервалы,     записывать     числовые     промежутки</w:t>
      </w:r>
      <w:r>
        <w:rPr>
          <w:spacing w:val="1"/>
        </w:rPr>
        <w:t xml:space="preserve"> </w:t>
      </w:r>
      <w:r>
        <w:t>на</w:t>
      </w:r>
      <w:r>
        <w:rPr>
          <w:spacing w:val="-2"/>
        </w:rPr>
        <w:t xml:space="preserve"> </w:t>
      </w:r>
      <w:r>
        <w:t>алгебраическом</w:t>
      </w:r>
      <w:r>
        <w:rPr>
          <w:spacing w:val="-1"/>
        </w:rPr>
        <w:t xml:space="preserve"> </w:t>
      </w:r>
      <w:r>
        <w:t>языке.</w:t>
      </w:r>
    </w:p>
    <w:p w:rsidR="00D01AE1" w:rsidRDefault="008C265F">
      <w:pPr>
        <w:pStyle w:val="a3"/>
        <w:spacing w:line="360" w:lineRule="auto"/>
        <w:ind w:right="855"/>
        <w:rPr>
          <w:i/>
        </w:rPr>
      </w:pPr>
      <w:r>
        <w:t>Отмечать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точки</w:t>
      </w:r>
      <w:r>
        <w:rPr>
          <w:spacing w:val="1"/>
        </w:rPr>
        <w:t xml:space="preserve"> </w:t>
      </w:r>
      <w:r>
        <w:t>по</w:t>
      </w:r>
      <w:r>
        <w:rPr>
          <w:spacing w:val="1"/>
        </w:rPr>
        <w:t xml:space="preserve"> </w:t>
      </w:r>
      <w:r>
        <w:t>заданным</w:t>
      </w:r>
      <w:r>
        <w:rPr>
          <w:spacing w:val="1"/>
        </w:rPr>
        <w:t xml:space="preserve"> </w:t>
      </w:r>
      <w:r>
        <w:t>координатам,</w:t>
      </w:r>
      <w:r>
        <w:rPr>
          <w:spacing w:val="1"/>
        </w:rPr>
        <w:t xml:space="preserve"> </w:t>
      </w:r>
      <w:r>
        <w:t>строить</w:t>
      </w:r>
      <w:r>
        <w:rPr>
          <w:spacing w:val="1"/>
        </w:rPr>
        <w:t xml:space="preserve"> </w:t>
      </w:r>
      <w:r>
        <w:t>графики</w:t>
      </w:r>
      <w:r>
        <w:rPr>
          <w:spacing w:val="-1"/>
        </w:rPr>
        <w:t xml:space="preserve"> </w:t>
      </w:r>
      <w:r>
        <w:t>линейных</w:t>
      </w:r>
      <w:r>
        <w:rPr>
          <w:spacing w:val="1"/>
        </w:rPr>
        <w:t xml:space="preserve"> </w:t>
      </w:r>
      <w:r>
        <w:t>функций. Строить</w:t>
      </w:r>
      <w:r>
        <w:rPr>
          <w:spacing w:val="-1"/>
        </w:rPr>
        <w:t xml:space="preserve"> </w:t>
      </w:r>
      <w:r>
        <w:t>график</w:t>
      </w:r>
      <w:r>
        <w:rPr>
          <w:spacing w:val="-2"/>
        </w:rPr>
        <w:t xml:space="preserve"> </w:t>
      </w:r>
      <w:r>
        <w:t>функции</w:t>
      </w:r>
      <w:r>
        <w:rPr>
          <w:spacing w:val="6"/>
        </w:rPr>
        <w:t xml:space="preserve"> </w:t>
      </w:r>
      <w:r>
        <w:rPr>
          <w:i/>
        </w:rPr>
        <w:t>y</w:t>
      </w:r>
      <w:r>
        <w:rPr>
          <w:i/>
          <w:spacing w:val="-1"/>
        </w:rPr>
        <w:t xml:space="preserve"> </w:t>
      </w:r>
      <w:r>
        <w:rPr>
          <w:i/>
        </w:rPr>
        <w:t>=</w:t>
      </w:r>
      <w:r>
        <w:rPr>
          <w:i/>
          <w:spacing w:val="-3"/>
        </w:rPr>
        <w:t xml:space="preserve"> </w:t>
      </w:r>
      <w:r>
        <w:rPr>
          <w:i/>
        </w:rPr>
        <w:t>|х|.</w:t>
      </w:r>
    </w:p>
    <w:p w:rsidR="00D01AE1" w:rsidRDefault="008C265F">
      <w:pPr>
        <w:pStyle w:val="a3"/>
        <w:spacing w:line="360" w:lineRule="auto"/>
        <w:ind w:right="848"/>
      </w:pPr>
      <w:r>
        <w:t>Описывать</w:t>
      </w:r>
      <w:r>
        <w:rPr>
          <w:spacing w:val="1"/>
        </w:rPr>
        <w:t xml:space="preserve"> </w:t>
      </w:r>
      <w:r>
        <w:t>с</w:t>
      </w:r>
      <w:r>
        <w:rPr>
          <w:spacing w:val="1"/>
        </w:rPr>
        <w:t xml:space="preserve"> </w:t>
      </w:r>
      <w:r>
        <w:t>помощью</w:t>
      </w:r>
      <w:r>
        <w:rPr>
          <w:spacing w:val="1"/>
        </w:rPr>
        <w:t xml:space="preserve"> </w:t>
      </w:r>
      <w:r>
        <w:t>функций</w:t>
      </w:r>
      <w:r>
        <w:rPr>
          <w:spacing w:val="1"/>
        </w:rPr>
        <w:t xml:space="preserve"> </w:t>
      </w:r>
      <w:r>
        <w:t>известные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57"/>
        </w:rPr>
        <w:t xml:space="preserve"> </w:t>
      </w:r>
      <w:r>
        <w:t>объѐм</w:t>
      </w:r>
      <w:r>
        <w:rPr>
          <w:spacing w:val="-2"/>
        </w:rPr>
        <w:t xml:space="preserve"> </w:t>
      </w:r>
      <w:r>
        <w:t>работы.</w:t>
      </w:r>
    </w:p>
    <w:p w:rsidR="00D01AE1" w:rsidRDefault="008C265F">
      <w:pPr>
        <w:pStyle w:val="a3"/>
        <w:spacing w:before="1"/>
        <w:ind w:left="870" w:firstLine="0"/>
      </w:pPr>
      <w:r>
        <w:t>Находить</w:t>
      </w:r>
      <w:r>
        <w:rPr>
          <w:spacing w:val="-3"/>
        </w:rPr>
        <w:t xml:space="preserve"> </w:t>
      </w:r>
      <w:r>
        <w:t>значение</w:t>
      </w:r>
      <w:r>
        <w:rPr>
          <w:spacing w:val="-4"/>
        </w:rPr>
        <w:t xml:space="preserve"> </w:t>
      </w:r>
      <w:r>
        <w:t>функции</w:t>
      </w:r>
      <w:r>
        <w:rPr>
          <w:spacing w:val="-3"/>
        </w:rPr>
        <w:t xml:space="preserve"> </w:t>
      </w:r>
      <w:r>
        <w:t>по</w:t>
      </w:r>
      <w:r>
        <w:rPr>
          <w:spacing w:val="-6"/>
        </w:rPr>
        <w:t xml:space="preserve"> </w:t>
      </w:r>
      <w:r>
        <w:t>значению</w:t>
      </w:r>
      <w:r>
        <w:rPr>
          <w:spacing w:val="-3"/>
        </w:rPr>
        <w:t xml:space="preserve"> </w:t>
      </w:r>
      <w:r>
        <w:t>еѐ</w:t>
      </w:r>
      <w:r>
        <w:rPr>
          <w:spacing w:val="-4"/>
        </w:rPr>
        <w:t xml:space="preserve"> </w:t>
      </w:r>
      <w:r>
        <w:t>аргумента.</w:t>
      </w:r>
    </w:p>
    <w:p w:rsidR="00D01AE1" w:rsidRDefault="008C265F">
      <w:pPr>
        <w:pStyle w:val="a3"/>
        <w:spacing w:before="137" w:line="360" w:lineRule="auto"/>
        <w:ind w:right="845"/>
      </w:pPr>
      <w:r>
        <w:t>Понимать графический способ представления и анализа информации, извлекать и</w:t>
      </w:r>
      <w:r>
        <w:rPr>
          <w:spacing w:val="1"/>
        </w:rPr>
        <w:t xml:space="preserve"> </w:t>
      </w:r>
      <w:r>
        <w:t xml:space="preserve">интерпретировать       </w:t>
      </w:r>
      <w:r>
        <w:rPr>
          <w:spacing w:val="46"/>
        </w:rPr>
        <w:t xml:space="preserve"> </w:t>
      </w:r>
      <w:r>
        <w:t xml:space="preserve">информацию        </w:t>
      </w:r>
      <w:r>
        <w:rPr>
          <w:spacing w:val="46"/>
        </w:rPr>
        <w:t xml:space="preserve"> </w:t>
      </w:r>
      <w:r>
        <w:t xml:space="preserve">из        </w:t>
      </w:r>
      <w:r>
        <w:rPr>
          <w:spacing w:val="44"/>
        </w:rPr>
        <w:t xml:space="preserve"> </w:t>
      </w:r>
      <w:r>
        <w:t xml:space="preserve">графиков        </w:t>
      </w:r>
      <w:r>
        <w:rPr>
          <w:spacing w:val="45"/>
        </w:rPr>
        <w:t xml:space="preserve"> </w:t>
      </w:r>
      <w:r>
        <w:t xml:space="preserve">реальных        </w:t>
      </w:r>
      <w:r>
        <w:rPr>
          <w:spacing w:val="45"/>
        </w:rPr>
        <w:t xml:space="preserve"> </w:t>
      </w:r>
      <w:r>
        <w:t>процессов</w:t>
      </w:r>
      <w:r>
        <w:rPr>
          <w:spacing w:val="-58"/>
        </w:rPr>
        <w:t xml:space="preserve"> </w:t>
      </w:r>
      <w:r>
        <w:t>и</w:t>
      </w:r>
      <w:r>
        <w:rPr>
          <w:spacing w:val="-1"/>
        </w:rPr>
        <w:t xml:space="preserve"> </w:t>
      </w:r>
      <w:r>
        <w:t>зависимостей.</w:t>
      </w:r>
    </w:p>
    <w:p w:rsidR="00D01AE1" w:rsidRDefault="008C265F" w:rsidP="00A8400C">
      <w:pPr>
        <w:pStyle w:val="a4"/>
        <w:numPr>
          <w:ilvl w:val="3"/>
          <w:numId w:val="81"/>
        </w:numPr>
        <w:tabs>
          <w:tab w:val="left" w:pos="1891"/>
        </w:tabs>
        <w:spacing w:before="1" w:line="360" w:lineRule="auto"/>
        <w:ind w:right="849"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D01AE1" w:rsidRDefault="008C265F" w:rsidP="00A8400C">
      <w:pPr>
        <w:pStyle w:val="a4"/>
        <w:numPr>
          <w:ilvl w:val="4"/>
          <w:numId w:val="81"/>
        </w:numPr>
        <w:tabs>
          <w:tab w:val="left" w:pos="2071"/>
        </w:tabs>
        <w:spacing w:before="1"/>
        <w:ind w:left="2070"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D01AE1" w:rsidRDefault="008C265F">
      <w:pPr>
        <w:pStyle w:val="a3"/>
        <w:spacing w:before="137" w:line="360" w:lineRule="auto"/>
        <w:ind w:right="847"/>
      </w:pPr>
      <w:r>
        <w:t>Использовать</w:t>
      </w:r>
      <w:r>
        <w:rPr>
          <w:spacing w:val="61"/>
        </w:rPr>
        <w:t xml:space="preserve"> </w:t>
      </w:r>
      <w:r>
        <w:t>начальные</w:t>
      </w:r>
      <w:r>
        <w:rPr>
          <w:spacing w:val="61"/>
        </w:rPr>
        <w:t xml:space="preserve"> </w:t>
      </w:r>
      <w:r>
        <w:t>представления</w:t>
      </w:r>
      <w:r>
        <w:rPr>
          <w:spacing w:val="61"/>
        </w:rPr>
        <w:t xml:space="preserve"> </w:t>
      </w:r>
      <w:r>
        <w:t>о</w:t>
      </w:r>
      <w:r>
        <w:rPr>
          <w:spacing w:val="61"/>
        </w:rPr>
        <w:t xml:space="preserve"> </w:t>
      </w:r>
      <w:r>
        <w:t>множестве   действительных   чисел</w:t>
      </w:r>
      <w:r>
        <w:rPr>
          <w:spacing w:val="1"/>
        </w:rPr>
        <w:t xml:space="preserve"> </w:t>
      </w:r>
      <w:r>
        <w:t>для сравнения, округления и вычислений, изображать действительные числа точками на</w:t>
      </w:r>
      <w:r>
        <w:rPr>
          <w:spacing w:val="1"/>
        </w:rPr>
        <w:t xml:space="preserve"> </w:t>
      </w:r>
      <w:r>
        <w:t>координатной</w:t>
      </w:r>
      <w:r>
        <w:rPr>
          <w:spacing w:val="-3"/>
        </w:rPr>
        <w:t xml:space="preserve"> </w:t>
      </w:r>
      <w:r>
        <w:t>прямой.</w:t>
      </w:r>
    </w:p>
    <w:p w:rsidR="00D01AE1" w:rsidRDefault="008C265F">
      <w:pPr>
        <w:pStyle w:val="a3"/>
        <w:spacing w:before="1" w:line="360" w:lineRule="auto"/>
        <w:ind w:right="846"/>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1"/>
        </w:rPr>
        <w:t xml:space="preserve"> </w:t>
      </w:r>
      <w:r>
        <w:t>находить</w:t>
      </w:r>
      <w:r>
        <w:rPr>
          <w:spacing w:val="1"/>
        </w:rPr>
        <w:t xml:space="preserve"> </w:t>
      </w:r>
      <w:r>
        <w:t>квадратные</w:t>
      </w:r>
      <w:r>
        <w:rPr>
          <w:spacing w:val="1"/>
        </w:rPr>
        <w:t xml:space="preserve"> </w:t>
      </w:r>
      <w:r>
        <w:t>корни, используя при необходимости калькулятор, выполнять преобразования выражений,</w:t>
      </w:r>
      <w:r>
        <w:rPr>
          <w:spacing w:val="-57"/>
        </w:rPr>
        <w:t xml:space="preserve"> </w:t>
      </w:r>
      <w:r>
        <w:t>содержащих</w:t>
      </w:r>
      <w:r>
        <w:rPr>
          <w:spacing w:val="1"/>
        </w:rPr>
        <w:t xml:space="preserve"> </w:t>
      </w:r>
      <w:r>
        <w:t>квадратные</w:t>
      </w:r>
      <w:r>
        <w:rPr>
          <w:spacing w:val="-2"/>
        </w:rPr>
        <w:t xml:space="preserve"> </w:t>
      </w:r>
      <w:r>
        <w:t>корни,</w:t>
      </w:r>
      <w:r>
        <w:rPr>
          <w:spacing w:val="-1"/>
        </w:rPr>
        <w:t xml:space="preserve"> </w:t>
      </w:r>
      <w:r>
        <w:t>используя</w:t>
      </w:r>
      <w:r>
        <w:rPr>
          <w:spacing w:val="2"/>
        </w:rPr>
        <w:t xml:space="preserve"> </w:t>
      </w:r>
      <w:r>
        <w:t>свойства</w:t>
      </w:r>
      <w:r>
        <w:rPr>
          <w:spacing w:val="-2"/>
        </w:rPr>
        <w:t xml:space="preserve"> </w:t>
      </w:r>
      <w:r>
        <w:t>корней.</w:t>
      </w:r>
    </w:p>
    <w:p w:rsidR="00D01AE1" w:rsidRDefault="008C265F">
      <w:pPr>
        <w:pStyle w:val="a3"/>
        <w:spacing w:line="360" w:lineRule="auto"/>
        <w:ind w:right="851"/>
      </w:pPr>
      <w:r>
        <w:t>Использовать</w:t>
      </w:r>
      <w:r>
        <w:rPr>
          <w:spacing w:val="60"/>
        </w:rPr>
        <w:t xml:space="preserve"> </w:t>
      </w:r>
      <w:r>
        <w:t>записи</w:t>
      </w:r>
      <w:r>
        <w:rPr>
          <w:spacing w:val="60"/>
        </w:rPr>
        <w:t xml:space="preserve"> </w:t>
      </w:r>
      <w:r>
        <w:t>больших</w:t>
      </w:r>
      <w:r>
        <w:rPr>
          <w:spacing w:val="60"/>
        </w:rPr>
        <w:t xml:space="preserve"> </w:t>
      </w:r>
      <w:r>
        <w:t>и</w:t>
      </w:r>
      <w:r>
        <w:rPr>
          <w:spacing w:val="60"/>
        </w:rPr>
        <w:t xml:space="preserve"> </w:t>
      </w:r>
      <w:r>
        <w:t>малых   чисел</w:t>
      </w:r>
      <w:r>
        <w:rPr>
          <w:spacing w:val="60"/>
        </w:rPr>
        <w:t xml:space="preserve"> </w:t>
      </w:r>
      <w:r>
        <w:t>с</w:t>
      </w:r>
      <w:r>
        <w:rPr>
          <w:spacing w:val="60"/>
        </w:rPr>
        <w:t xml:space="preserve"> </w:t>
      </w:r>
      <w:r>
        <w:t>помощью</w:t>
      </w:r>
      <w:r>
        <w:rPr>
          <w:spacing w:val="60"/>
        </w:rPr>
        <w:t xml:space="preserve"> </w:t>
      </w:r>
      <w:r>
        <w:t>десятичных</w:t>
      </w:r>
      <w:r>
        <w:rPr>
          <w:spacing w:val="60"/>
        </w:rPr>
        <w:t xml:space="preserve"> </w:t>
      </w:r>
      <w:r>
        <w:t>дробей</w:t>
      </w:r>
      <w:r>
        <w:rPr>
          <w:spacing w:val="1"/>
        </w:rPr>
        <w:t xml:space="preserve"> </w:t>
      </w:r>
      <w:r>
        <w:t>и</w:t>
      </w:r>
      <w:r>
        <w:rPr>
          <w:spacing w:val="-1"/>
        </w:rPr>
        <w:t xml:space="preserve"> </w:t>
      </w:r>
      <w:r>
        <w:t>степеней числа</w:t>
      </w:r>
      <w:r>
        <w:rPr>
          <w:spacing w:val="-1"/>
        </w:rPr>
        <w:t xml:space="preserve"> </w:t>
      </w:r>
      <w:r>
        <w:t>10.</w:t>
      </w:r>
    </w:p>
    <w:p w:rsidR="00D01AE1" w:rsidRDefault="008C265F" w:rsidP="00A8400C">
      <w:pPr>
        <w:pStyle w:val="a4"/>
        <w:numPr>
          <w:ilvl w:val="4"/>
          <w:numId w:val="81"/>
        </w:numPr>
        <w:tabs>
          <w:tab w:val="left" w:pos="2071"/>
        </w:tabs>
        <w:ind w:left="2070" w:hanging="1201"/>
        <w:rPr>
          <w:sz w:val="24"/>
        </w:rPr>
      </w:pPr>
      <w:r>
        <w:rPr>
          <w:sz w:val="24"/>
        </w:rPr>
        <w:t>Алгебраические</w:t>
      </w:r>
      <w:r>
        <w:rPr>
          <w:spacing w:val="-7"/>
          <w:sz w:val="24"/>
        </w:rPr>
        <w:t xml:space="preserve"> </w:t>
      </w:r>
      <w:r>
        <w:rPr>
          <w:sz w:val="24"/>
        </w:rPr>
        <w:t>выражения.</w:t>
      </w:r>
    </w:p>
    <w:p w:rsidR="00D01AE1" w:rsidRDefault="008C265F">
      <w:pPr>
        <w:pStyle w:val="a3"/>
        <w:spacing w:before="136"/>
        <w:ind w:left="870" w:firstLine="0"/>
      </w:pPr>
      <w:r>
        <w:t>Применять</w:t>
      </w:r>
      <w:r>
        <w:rPr>
          <w:spacing w:val="29"/>
        </w:rPr>
        <w:t xml:space="preserve"> </w:t>
      </w:r>
      <w:r>
        <w:t>понятие</w:t>
      </w:r>
      <w:r>
        <w:rPr>
          <w:spacing w:val="86"/>
        </w:rPr>
        <w:t xml:space="preserve"> </w:t>
      </w:r>
      <w:r>
        <w:t>степени</w:t>
      </w:r>
      <w:r>
        <w:rPr>
          <w:spacing w:val="88"/>
        </w:rPr>
        <w:t xml:space="preserve"> </w:t>
      </w:r>
      <w:r>
        <w:t>с</w:t>
      </w:r>
      <w:r>
        <w:rPr>
          <w:spacing w:val="87"/>
        </w:rPr>
        <w:t xml:space="preserve"> </w:t>
      </w:r>
      <w:r>
        <w:t>целым</w:t>
      </w:r>
      <w:r>
        <w:rPr>
          <w:spacing w:val="87"/>
        </w:rPr>
        <w:t xml:space="preserve"> </w:t>
      </w:r>
      <w:r>
        <w:t>показателем,</w:t>
      </w:r>
      <w:r>
        <w:rPr>
          <w:spacing w:val="87"/>
        </w:rPr>
        <w:t xml:space="preserve"> </w:t>
      </w:r>
      <w:r>
        <w:t>выполнять</w:t>
      </w:r>
      <w:r>
        <w:rPr>
          <w:spacing w:val="88"/>
        </w:rPr>
        <w:t xml:space="preserve"> </w:t>
      </w:r>
      <w:r>
        <w:t>преобразования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выражений,</w:t>
      </w:r>
      <w:r>
        <w:rPr>
          <w:spacing w:val="-3"/>
        </w:rPr>
        <w:t xml:space="preserve"> </w:t>
      </w:r>
      <w:r>
        <w:t>содержащих</w:t>
      </w:r>
      <w:r>
        <w:rPr>
          <w:spacing w:val="-1"/>
        </w:rPr>
        <w:t xml:space="preserve"> </w:t>
      </w:r>
      <w:r>
        <w:t>степени</w:t>
      </w:r>
      <w:r>
        <w:rPr>
          <w:spacing w:val="-3"/>
        </w:rPr>
        <w:t xml:space="preserve"> </w:t>
      </w:r>
      <w:r>
        <w:t>с</w:t>
      </w:r>
      <w:r>
        <w:rPr>
          <w:spacing w:val="-3"/>
        </w:rPr>
        <w:t xml:space="preserve"> </w:t>
      </w:r>
      <w:r>
        <w:t>целым</w:t>
      </w:r>
      <w:r>
        <w:rPr>
          <w:spacing w:val="-4"/>
        </w:rPr>
        <w:t xml:space="preserve"> </w:t>
      </w:r>
      <w:r>
        <w:t>показателем.</w:t>
      </w:r>
    </w:p>
    <w:p w:rsidR="00D01AE1" w:rsidRDefault="008C265F">
      <w:pPr>
        <w:pStyle w:val="a3"/>
        <w:spacing w:before="140" w:line="360" w:lineRule="auto"/>
        <w:ind w:right="853"/>
      </w:pPr>
      <w:r>
        <w:t>Выполнять      тождественные      преобразования      рациональных      выражений</w:t>
      </w:r>
      <w:r>
        <w:rPr>
          <w:spacing w:val="1"/>
        </w:rPr>
        <w:t xml:space="preserve"> </w:t>
      </w:r>
      <w:r>
        <w:t>на</w:t>
      </w:r>
      <w:r>
        <w:rPr>
          <w:spacing w:val="-2"/>
        </w:rPr>
        <w:t xml:space="preserve"> </w:t>
      </w:r>
      <w:r>
        <w:t>основе</w:t>
      </w:r>
      <w:r>
        <w:rPr>
          <w:spacing w:val="-2"/>
        </w:rPr>
        <w:t xml:space="preserve"> </w:t>
      </w:r>
      <w:r>
        <w:t>правил</w:t>
      </w:r>
      <w:r>
        <w:rPr>
          <w:spacing w:val="-2"/>
        </w:rPr>
        <w:t xml:space="preserve"> </w:t>
      </w:r>
      <w:r>
        <w:t>действий над</w:t>
      </w:r>
      <w:r>
        <w:rPr>
          <w:spacing w:val="-1"/>
        </w:rPr>
        <w:t xml:space="preserve"> </w:t>
      </w:r>
      <w:r>
        <w:t>многочленами</w:t>
      </w:r>
      <w:r>
        <w:rPr>
          <w:spacing w:val="-2"/>
        </w:rPr>
        <w:t xml:space="preserve"> </w:t>
      </w:r>
      <w:r>
        <w:t>и алгебраическими</w:t>
      </w:r>
      <w:r>
        <w:rPr>
          <w:spacing w:val="-1"/>
        </w:rPr>
        <w:t xml:space="preserve"> </w:t>
      </w:r>
      <w:r>
        <w:t>дробями.</w:t>
      </w:r>
    </w:p>
    <w:p w:rsidR="00D01AE1" w:rsidRDefault="008C265F">
      <w:pPr>
        <w:pStyle w:val="a3"/>
        <w:ind w:left="869" w:firstLine="0"/>
      </w:pPr>
      <w:r>
        <w:t>Раскладывать</w:t>
      </w:r>
      <w:r>
        <w:rPr>
          <w:spacing w:val="-3"/>
        </w:rPr>
        <w:t xml:space="preserve"> </w:t>
      </w:r>
      <w:r>
        <w:t>квадратный</w:t>
      </w:r>
      <w:r>
        <w:rPr>
          <w:spacing w:val="-2"/>
        </w:rPr>
        <w:t xml:space="preserve"> </w:t>
      </w:r>
      <w:r>
        <w:t>трѐхчлен</w:t>
      </w:r>
      <w:r>
        <w:rPr>
          <w:spacing w:val="-1"/>
        </w:rPr>
        <w:t xml:space="preserve"> </w:t>
      </w:r>
      <w:r>
        <w:t>на</w:t>
      </w:r>
      <w:r>
        <w:rPr>
          <w:spacing w:val="-3"/>
        </w:rPr>
        <w:t xml:space="preserve"> </w:t>
      </w:r>
      <w:r>
        <w:t>множители.</w:t>
      </w:r>
    </w:p>
    <w:p w:rsidR="00D01AE1" w:rsidRDefault="008C265F">
      <w:pPr>
        <w:pStyle w:val="a3"/>
        <w:spacing w:before="137" w:line="360" w:lineRule="auto"/>
        <w:ind w:right="854"/>
      </w:pPr>
      <w:r>
        <w:t xml:space="preserve">Применять   </w:t>
      </w:r>
      <w:r>
        <w:rPr>
          <w:spacing w:val="1"/>
        </w:rPr>
        <w:t xml:space="preserve"> </w:t>
      </w:r>
      <w:r>
        <w:t xml:space="preserve">преобразования   </w:t>
      </w:r>
      <w:r>
        <w:rPr>
          <w:spacing w:val="1"/>
        </w:rPr>
        <w:t xml:space="preserve"> </w:t>
      </w:r>
      <w:r>
        <w:t xml:space="preserve">выражений   </w:t>
      </w:r>
      <w:r>
        <w:rPr>
          <w:spacing w:val="1"/>
        </w:rPr>
        <w:t xml:space="preserve"> </w:t>
      </w:r>
      <w:r>
        <w:t>для     решения     различных     задач</w:t>
      </w:r>
      <w:r>
        <w:rPr>
          <w:spacing w:val="-57"/>
        </w:rPr>
        <w:t xml:space="preserve"> </w:t>
      </w:r>
      <w:r>
        <w:t>из</w:t>
      </w:r>
      <w:r>
        <w:rPr>
          <w:spacing w:val="-1"/>
        </w:rPr>
        <w:t xml:space="preserve"> </w:t>
      </w:r>
      <w:r>
        <w:t>математики, смежных предметов, из реальной</w:t>
      </w:r>
      <w:r>
        <w:rPr>
          <w:spacing w:val="-1"/>
        </w:rPr>
        <w:t xml:space="preserve"> </w:t>
      </w:r>
      <w:r>
        <w:t>практики.</w:t>
      </w:r>
    </w:p>
    <w:p w:rsidR="00D01AE1" w:rsidRDefault="008C265F" w:rsidP="00A8400C">
      <w:pPr>
        <w:pStyle w:val="a4"/>
        <w:numPr>
          <w:ilvl w:val="4"/>
          <w:numId w:val="81"/>
        </w:numPr>
        <w:tabs>
          <w:tab w:val="left" w:pos="2071"/>
        </w:tabs>
        <w:ind w:left="2070" w:hanging="1202"/>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D01AE1" w:rsidRDefault="008C265F">
      <w:pPr>
        <w:pStyle w:val="a3"/>
        <w:spacing w:before="139" w:line="360" w:lineRule="auto"/>
        <w:ind w:right="858"/>
      </w:pPr>
      <w:r>
        <w:t>Решать линейные, квадратные уравнения и рациональные уравнения, сводящиеся к</w:t>
      </w:r>
      <w:r>
        <w:rPr>
          <w:spacing w:val="1"/>
        </w:rPr>
        <w:t xml:space="preserve"> </w:t>
      </w:r>
      <w:r>
        <w:t>ним,</w:t>
      </w:r>
      <w:r>
        <w:rPr>
          <w:spacing w:val="-1"/>
        </w:rPr>
        <w:t xml:space="preserve"> </w:t>
      </w:r>
      <w:r>
        <w:t>системы двух</w:t>
      </w:r>
      <w:r>
        <w:rPr>
          <w:spacing w:val="5"/>
        </w:rPr>
        <w:t xml:space="preserve"> </w:t>
      </w:r>
      <w:r>
        <w:t>уравнений с</w:t>
      </w:r>
      <w:r>
        <w:rPr>
          <w:spacing w:val="-1"/>
        </w:rPr>
        <w:t xml:space="preserve"> </w:t>
      </w:r>
      <w:r>
        <w:t>двумя</w:t>
      </w:r>
      <w:r>
        <w:rPr>
          <w:spacing w:val="-1"/>
        </w:rPr>
        <w:t xml:space="preserve"> </w:t>
      </w:r>
      <w:r>
        <w:t>переменными.</w:t>
      </w:r>
    </w:p>
    <w:p w:rsidR="00D01AE1" w:rsidRDefault="008C265F">
      <w:pPr>
        <w:pStyle w:val="a3"/>
        <w:spacing w:before="1" w:line="360" w:lineRule="auto"/>
        <w:ind w:right="853"/>
      </w:pPr>
      <w:r>
        <w:t xml:space="preserve">Проводить   </w:t>
      </w:r>
      <w:r>
        <w:rPr>
          <w:spacing w:val="1"/>
        </w:rPr>
        <w:t xml:space="preserve"> </w:t>
      </w:r>
      <w:r>
        <w:t>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D01AE1" w:rsidRDefault="008C265F">
      <w:pPr>
        <w:pStyle w:val="a3"/>
        <w:spacing w:line="360" w:lineRule="auto"/>
        <w:ind w:right="852"/>
      </w:pPr>
      <w:r>
        <w:t>Переходить</w:t>
      </w:r>
      <w:r>
        <w:rPr>
          <w:spacing w:val="37"/>
        </w:rPr>
        <w:t xml:space="preserve"> </w:t>
      </w:r>
      <w:r>
        <w:t>от</w:t>
      </w:r>
      <w:r>
        <w:rPr>
          <w:spacing w:val="98"/>
        </w:rPr>
        <w:t xml:space="preserve"> </w:t>
      </w:r>
      <w:r>
        <w:t>словесной</w:t>
      </w:r>
      <w:r>
        <w:rPr>
          <w:spacing w:val="98"/>
        </w:rPr>
        <w:t xml:space="preserve"> </w:t>
      </w:r>
      <w:r>
        <w:t>формулировки</w:t>
      </w:r>
      <w:r>
        <w:rPr>
          <w:spacing w:val="99"/>
        </w:rPr>
        <w:t xml:space="preserve"> </w:t>
      </w:r>
      <w:r>
        <w:t>задачи</w:t>
      </w:r>
      <w:r>
        <w:rPr>
          <w:spacing w:val="98"/>
        </w:rPr>
        <w:t xml:space="preserve"> </w:t>
      </w:r>
      <w:r>
        <w:t>к</w:t>
      </w:r>
      <w:r>
        <w:rPr>
          <w:spacing w:val="98"/>
        </w:rPr>
        <w:t xml:space="preserve"> </w:t>
      </w:r>
      <w:r>
        <w:t>еѐ</w:t>
      </w:r>
      <w:r>
        <w:rPr>
          <w:spacing w:val="96"/>
        </w:rPr>
        <w:t xml:space="preserve"> </w:t>
      </w:r>
      <w:r>
        <w:t>алгебраической</w:t>
      </w:r>
      <w:r>
        <w:rPr>
          <w:spacing w:val="98"/>
        </w:rPr>
        <w:t xml:space="preserve"> </w:t>
      </w:r>
      <w:r>
        <w:t>модели</w:t>
      </w:r>
      <w:r>
        <w:rPr>
          <w:spacing w:val="-58"/>
        </w:rPr>
        <w:t xml:space="preserve"> </w:t>
      </w:r>
      <w:r>
        <w:t xml:space="preserve">с  </w:t>
      </w:r>
      <w:r>
        <w:rPr>
          <w:spacing w:val="1"/>
        </w:rPr>
        <w:t xml:space="preserve"> </w:t>
      </w:r>
      <w:r>
        <w:t>помощью    составления    уравнения    или    системы    уравнений,    интерпретировать</w:t>
      </w:r>
      <w:r>
        <w:rPr>
          <w:spacing w:val="-57"/>
        </w:rPr>
        <w:t xml:space="preserve"> </w:t>
      </w:r>
      <w:r>
        <w:t>в</w:t>
      </w:r>
      <w:r>
        <w:rPr>
          <w:spacing w:val="-2"/>
        </w:rPr>
        <w:t xml:space="preserve"> </w:t>
      </w:r>
      <w:r>
        <w:t>соответствии с</w:t>
      </w:r>
      <w:r>
        <w:rPr>
          <w:spacing w:val="-2"/>
        </w:rPr>
        <w:t xml:space="preserve"> </w:t>
      </w:r>
      <w:r>
        <w:t>контекстом</w:t>
      </w:r>
      <w:r>
        <w:rPr>
          <w:spacing w:val="-1"/>
        </w:rPr>
        <w:t xml:space="preserve"> </w:t>
      </w:r>
      <w:r>
        <w:t>задачи</w:t>
      </w:r>
      <w:r>
        <w:rPr>
          <w:spacing w:val="-1"/>
        </w:rPr>
        <w:t xml:space="preserve"> </w:t>
      </w:r>
      <w:r>
        <w:t>полученный результат.</w:t>
      </w:r>
    </w:p>
    <w:p w:rsidR="00D01AE1" w:rsidRDefault="008C265F">
      <w:pPr>
        <w:pStyle w:val="a3"/>
        <w:spacing w:line="360" w:lineRule="auto"/>
        <w:ind w:right="848"/>
      </w:pPr>
      <w:r>
        <w:t>Применять свойства числовых неравенств для сравнения, оценки, решать линейные</w:t>
      </w:r>
      <w:r>
        <w:rPr>
          <w:spacing w:val="-57"/>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1"/>
        </w:rPr>
        <w:t xml:space="preserve"> </w:t>
      </w:r>
      <w:r>
        <w:t>множества</w:t>
      </w:r>
      <w:r>
        <w:rPr>
          <w:spacing w:val="-3"/>
        </w:rPr>
        <w:t xml:space="preserve"> </w:t>
      </w:r>
      <w:r>
        <w:t>решений неравенства,</w:t>
      </w:r>
      <w:r>
        <w:rPr>
          <w:spacing w:val="1"/>
        </w:rPr>
        <w:t xml:space="preserve"> </w:t>
      </w:r>
      <w:r>
        <w:t>системы неравенств.</w:t>
      </w:r>
    </w:p>
    <w:p w:rsidR="00D01AE1" w:rsidRDefault="008C265F" w:rsidP="00A8400C">
      <w:pPr>
        <w:pStyle w:val="a4"/>
        <w:numPr>
          <w:ilvl w:val="4"/>
          <w:numId w:val="81"/>
        </w:numPr>
        <w:tabs>
          <w:tab w:val="left" w:pos="2071"/>
        </w:tabs>
        <w:spacing w:before="1"/>
        <w:ind w:left="2070" w:hanging="1201"/>
        <w:rPr>
          <w:sz w:val="24"/>
        </w:rPr>
      </w:pPr>
      <w:r>
        <w:rPr>
          <w:sz w:val="24"/>
        </w:rPr>
        <w:t>Функции.</w:t>
      </w:r>
    </w:p>
    <w:p w:rsidR="00D01AE1" w:rsidRDefault="008C265F">
      <w:pPr>
        <w:pStyle w:val="a3"/>
        <w:spacing w:before="136" w:line="360" w:lineRule="auto"/>
        <w:ind w:right="851"/>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w:t>
      </w:r>
      <w:r>
        <w:rPr>
          <w:spacing w:val="1"/>
        </w:rPr>
        <w:t xml:space="preserve"> </w:t>
      </w:r>
      <w:r>
        <w:t>обозначения),</w:t>
      </w:r>
      <w:r>
        <w:rPr>
          <w:spacing w:val="1"/>
        </w:rPr>
        <w:t xml:space="preserve"> </w:t>
      </w:r>
      <w:r>
        <w:t>определять</w:t>
      </w:r>
      <w:r>
        <w:rPr>
          <w:spacing w:val="1"/>
        </w:rPr>
        <w:t xml:space="preserve"> </w:t>
      </w:r>
      <w:r>
        <w:t>значение</w:t>
      </w:r>
      <w:r>
        <w:rPr>
          <w:spacing w:val="1"/>
        </w:rPr>
        <w:t xml:space="preserve"> </w:t>
      </w:r>
      <w:r>
        <w:t>функции</w:t>
      </w:r>
      <w:r>
        <w:rPr>
          <w:spacing w:val="1"/>
        </w:rPr>
        <w:t xml:space="preserve"> </w:t>
      </w:r>
      <w:r>
        <w:t>по</w:t>
      </w:r>
      <w:r>
        <w:rPr>
          <w:spacing w:val="1"/>
        </w:rPr>
        <w:t xml:space="preserve"> </w:t>
      </w:r>
      <w:r>
        <w:t>значению</w:t>
      </w:r>
      <w:r>
        <w:rPr>
          <w:spacing w:val="1"/>
        </w:rPr>
        <w:t xml:space="preserve"> </w:t>
      </w:r>
      <w:r>
        <w:t>аргумента,</w:t>
      </w:r>
      <w:r>
        <w:rPr>
          <w:spacing w:val="1"/>
        </w:rPr>
        <w:t xml:space="preserve"> </w:t>
      </w:r>
      <w:r>
        <w:t>определять</w:t>
      </w:r>
      <w:r>
        <w:rPr>
          <w:spacing w:val="-1"/>
        </w:rPr>
        <w:t xml:space="preserve"> </w:t>
      </w:r>
      <w:r>
        <w:t>свойства</w:t>
      </w:r>
      <w:r>
        <w:rPr>
          <w:spacing w:val="-2"/>
        </w:rPr>
        <w:t xml:space="preserve"> </w:t>
      </w:r>
      <w:r>
        <w:t>функции</w:t>
      </w:r>
      <w:r>
        <w:rPr>
          <w:spacing w:val="-2"/>
        </w:rPr>
        <w:t xml:space="preserve"> </w:t>
      </w:r>
      <w:r>
        <w:t>по еѐ</w:t>
      </w:r>
      <w:r>
        <w:rPr>
          <w:spacing w:val="-2"/>
        </w:rPr>
        <w:t xml:space="preserve"> </w:t>
      </w:r>
      <w:r>
        <w:t>графику.</w:t>
      </w:r>
    </w:p>
    <w:p w:rsidR="00D01AE1" w:rsidRDefault="008C265F">
      <w:pPr>
        <w:pStyle w:val="a3"/>
        <w:spacing w:before="2"/>
        <w:ind w:left="869" w:firstLine="0"/>
      </w:pPr>
      <w:r>
        <w:t>Строить</w:t>
      </w:r>
      <w:r>
        <w:rPr>
          <w:spacing w:val="-5"/>
        </w:rPr>
        <w:t xml:space="preserve"> </w:t>
      </w:r>
      <w:r>
        <w:t>графики</w:t>
      </w:r>
      <w:r>
        <w:rPr>
          <w:spacing w:val="-5"/>
        </w:rPr>
        <w:t xml:space="preserve"> </w:t>
      </w:r>
      <w:r>
        <w:t>элементарных</w:t>
      </w:r>
      <w:r>
        <w:rPr>
          <w:spacing w:val="-3"/>
        </w:rPr>
        <w:t xml:space="preserve"> </w:t>
      </w:r>
      <w:r>
        <w:t>функций</w:t>
      </w:r>
      <w:r>
        <w:rPr>
          <w:spacing w:val="-5"/>
        </w:rPr>
        <w:t xml:space="preserve"> </w:t>
      </w:r>
      <w:r>
        <w:t>вида:</w:t>
      </w:r>
    </w:p>
    <w:p w:rsidR="00D01AE1" w:rsidRDefault="00D01AE1">
      <w:pPr>
        <w:pStyle w:val="a3"/>
        <w:ind w:left="0" w:firstLine="0"/>
        <w:jc w:val="left"/>
        <w:rPr>
          <w:sz w:val="20"/>
        </w:rPr>
      </w:pPr>
    </w:p>
    <w:p w:rsidR="00D01AE1" w:rsidRDefault="008C265F">
      <w:pPr>
        <w:pStyle w:val="a3"/>
        <w:tabs>
          <w:tab w:val="left" w:pos="6162"/>
          <w:tab w:val="left" w:pos="7450"/>
          <w:tab w:val="left" w:pos="8556"/>
        </w:tabs>
        <w:spacing w:before="224"/>
        <w:ind w:left="5894" w:firstLine="0"/>
        <w:jc w:val="left"/>
      </w:pPr>
      <w:r>
        <w:rPr>
          <w:noProof/>
          <w:lang w:eastAsia="ru-RU"/>
        </w:rPr>
        <w:drawing>
          <wp:anchor distT="0" distB="0" distL="0" distR="0" simplePos="0" relativeHeight="15738368" behindDoc="0" locked="0" layoutInCell="1" allowOverlap="1">
            <wp:simplePos x="0" y="0"/>
            <wp:positionH relativeFrom="page">
              <wp:posOffset>1530350</wp:posOffset>
            </wp:positionH>
            <wp:positionV relativeFrom="paragraph">
              <wp:posOffset>-40854</wp:posOffset>
            </wp:positionV>
            <wp:extent cx="3180083" cy="28575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3180083" cy="285750"/>
                    </a:xfrm>
                    <a:prstGeom prst="rect">
                      <a:avLst/>
                    </a:prstGeom>
                  </pic:spPr>
                </pic:pic>
              </a:graphicData>
            </a:graphic>
          </wp:anchor>
        </w:drawing>
      </w:r>
      <w:r>
        <w:rPr>
          <w:i/>
        </w:rPr>
        <w:t>,</w:t>
      </w:r>
      <w:r>
        <w:rPr>
          <w:i/>
        </w:rPr>
        <w:tab/>
      </w:r>
      <w:r>
        <w:t>описывать</w:t>
      </w:r>
      <w:r>
        <w:tab/>
        <w:t>свойства</w:t>
      </w:r>
      <w:r>
        <w:tab/>
        <w:t>числовой</w:t>
      </w:r>
    </w:p>
    <w:p w:rsidR="00D01AE1" w:rsidRDefault="008C265F">
      <w:pPr>
        <w:pStyle w:val="a3"/>
        <w:spacing w:before="137"/>
        <w:ind w:firstLine="0"/>
        <w:jc w:val="left"/>
      </w:pPr>
      <w:r>
        <w:t>функции</w:t>
      </w:r>
    </w:p>
    <w:p w:rsidR="00D01AE1" w:rsidRDefault="008C265F">
      <w:pPr>
        <w:pStyle w:val="a3"/>
        <w:spacing w:before="139"/>
        <w:ind w:firstLine="0"/>
        <w:jc w:val="left"/>
      </w:pPr>
      <w:r>
        <w:t>по</w:t>
      </w:r>
      <w:r>
        <w:rPr>
          <w:spacing w:val="-2"/>
        </w:rPr>
        <w:t xml:space="preserve"> </w:t>
      </w:r>
      <w:r>
        <w:t>еѐ</w:t>
      </w:r>
      <w:r>
        <w:rPr>
          <w:spacing w:val="-2"/>
        </w:rPr>
        <w:t xml:space="preserve"> </w:t>
      </w:r>
      <w:r>
        <w:t>графику.</w:t>
      </w:r>
    </w:p>
    <w:p w:rsidR="00D01AE1" w:rsidRDefault="008C265F" w:rsidP="00A8400C">
      <w:pPr>
        <w:pStyle w:val="a4"/>
        <w:numPr>
          <w:ilvl w:val="3"/>
          <w:numId w:val="81"/>
        </w:numPr>
        <w:tabs>
          <w:tab w:val="left" w:pos="1890"/>
        </w:tabs>
        <w:spacing w:before="137" w:line="360" w:lineRule="auto"/>
        <w:ind w:right="846" w:firstLine="707"/>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4"/>
          <w:sz w:val="24"/>
        </w:rPr>
        <w:t xml:space="preserve"> </w:t>
      </w:r>
      <w:r>
        <w:rPr>
          <w:sz w:val="24"/>
        </w:rPr>
        <w:t>учебного</w:t>
      </w:r>
      <w:r>
        <w:rPr>
          <w:spacing w:val="2"/>
          <w:sz w:val="24"/>
        </w:rPr>
        <w:t xml:space="preserve"> </w:t>
      </w:r>
      <w:r>
        <w:rPr>
          <w:sz w:val="24"/>
        </w:rPr>
        <w:t>курса</w:t>
      </w:r>
      <w:r>
        <w:rPr>
          <w:spacing w:val="1"/>
          <w:sz w:val="24"/>
        </w:rPr>
        <w:t xml:space="preserve"> </w:t>
      </w:r>
      <w:r>
        <w:rPr>
          <w:sz w:val="24"/>
        </w:rPr>
        <w:t>к</w:t>
      </w:r>
      <w:r>
        <w:rPr>
          <w:spacing w:val="3"/>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D01AE1" w:rsidRDefault="008C265F" w:rsidP="00A8400C">
      <w:pPr>
        <w:pStyle w:val="a4"/>
        <w:numPr>
          <w:ilvl w:val="4"/>
          <w:numId w:val="81"/>
        </w:numPr>
        <w:tabs>
          <w:tab w:val="left" w:pos="2070"/>
        </w:tabs>
        <w:ind w:left="2070" w:hanging="1201"/>
        <w:rPr>
          <w:sz w:val="24"/>
        </w:rPr>
      </w:pPr>
      <w:r>
        <w:rPr>
          <w:sz w:val="24"/>
        </w:rPr>
        <w:t>Числа</w:t>
      </w:r>
      <w:r>
        <w:rPr>
          <w:spacing w:val="-3"/>
          <w:sz w:val="24"/>
        </w:rPr>
        <w:t xml:space="preserve"> </w:t>
      </w:r>
      <w:r>
        <w:rPr>
          <w:sz w:val="24"/>
        </w:rPr>
        <w:t>и</w:t>
      </w:r>
      <w:r>
        <w:rPr>
          <w:spacing w:val="-2"/>
          <w:sz w:val="24"/>
        </w:rPr>
        <w:t xml:space="preserve"> </w:t>
      </w:r>
      <w:r>
        <w:rPr>
          <w:sz w:val="24"/>
        </w:rPr>
        <w:t>вычисления.</w:t>
      </w:r>
    </w:p>
    <w:p w:rsidR="00D01AE1" w:rsidRDefault="008C265F">
      <w:pPr>
        <w:pStyle w:val="a3"/>
        <w:spacing w:before="139"/>
        <w:ind w:left="869" w:firstLine="0"/>
        <w:jc w:val="left"/>
      </w:pPr>
      <w:r>
        <w:t>Сравнивать</w:t>
      </w:r>
      <w:r>
        <w:rPr>
          <w:spacing w:val="-4"/>
        </w:rPr>
        <w:t xml:space="preserve"> </w:t>
      </w:r>
      <w:r>
        <w:t>и</w:t>
      </w:r>
      <w:r>
        <w:rPr>
          <w:spacing w:val="-1"/>
        </w:rPr>
        <w:t xml:space="preserve"> </w:t>
      </w:r>
      <w:r>
        <w:t>упорядочивать</w:t>
      </w:r>
      <w:r>
        <w:rPr>
          <w:spacing w:val="-4"/>
        </w:rPr>
        <w:t xml:space="preserve"> </w:t>
      </w:r>
      <w:r>
        <w:t>рациональные</w:t>
      </w:r>
      <w:r>
        <w:rPr>
          <w:spacing w:val="-6"/>
        </w:rPr>
        <w:t xml:space="preserve"> </w:t>
      </w:r>
      <w:r>
        <w:t>и</w:t>
      </w:r>
      <w:r>
        <w:rPr>
          <w:spacing w:val="-6"/>
        </w:rPr>
        <w:t xml:space="preserve"> </w:t>
      </w:r>
      <w:r>
        <w:t>иррациональные</w:t>
      </w:r>
      <w:r>
        <w:rPr>
          <w:spacing w:val="-5"/>
        </w:rPr>
        <w:t xml:space="preserve"> </w:t>
      </w:r>
      <w:r>
        <w:t>числа.</w:t>
      </w:r>
    </w:p>
    <w:p w:rsidR="00D01AE1" w:rsidRDefault="008C265F">
      <w:pPr>
        <w:pStyle w:val="a3"/>
        <w:spacing w:before="137" w:line="362" w:lineRule="auto"/>
        <w:jc w:val="left"/>
      </w:pPr>
      <w:r>
        <w:t>Выполнять</w:t>
      </w:r>
      <w:r>
        <w:rPr>
          <w:spacing w:val="10"/>
        </w:rPr>
        <w:t xml:space="preserve"> </w:t>
      </w:r>
      <w:r>
        <w:t>арифметические</w:t>
      </w:r>
      <w:r>
        <w:rPr>
          <w:spacing w:val="10"/>
        </w:rPr>
        <w:t xml:space="preserve"> </w:t>
      </w:r>
      <w:r>
        <w:t>действия</w:t>
      </w:r>
      <w:r>
        <w:rPr>
          <w:spacing w:val="11"/>
        </w:rPr>
        <w:t xml:space="preserve"> </w:t>
      </w:r>
      <w:r>
        <w:t>с</w:t>
      </w:r>
      <w:r>
        <w:rPr>
          <w:spacing w:val="9"/>
        </w:rPr>
        <w:t xml:space="preserve"> </w:t>
      </w:r>
      <w:r>
        <w:t>рациональными</w:t>
      </w:r>
      <w:r>
        <w:rPr>
          <w:spacing w:val="12"/>
        </w:rPr>
        <w:t xml:space="preserve"> </w:t>
      </w:r>
      <w:r>
        <w:t>числами,</w:t>
      </w:r>
      <w:r>
        <w:rPr>
          <w:spacing w:val="11"/>
        </w:rPr>
        <w:t xml:space="preserve"> </w:t>
      </w:r>
      <w:r>
        <w:t>сочетая</w:t>
      </w:r>
      <w:r>
        <w:rPr>
          <w:spacing w:val="12"/>
        </w:rPr>
        <w:t xml:space="preserve"> </w:t>
      </w:r>
      <w:r>
        <w:t>устные</w:t>
      </w:r>
      <w:r>
        <w:rPr>
          <w:spacing w:val="11"/>
        </w:rPr>
        <w:t xml:space="preserve"> </w:t>
      </w:r>
      <w:r>
        <w:t>и</w:t>
      </w:r>
      <w:r>
        <w:rPr>
          <w:spacing w:val="-57"/>
        </w:rPr>
        <w:t xml:space="preserve"> </w:t>
      </w:r>
      <w:r>
        <w:t>письменные</w:t>
      </w:r>
      <w:r>
        <w:rPr>
          <w:spacing w:val="-3"/>
        </w:rPr>
        <w:t xml:space="preserve"> </w:t>
      </w:r>
      <w:r>
        <w:t>приѐмы,</w:t>
      </w:r>
      <w:r>
        <w:rPr>
          <w:spacing w:val="-1"/>
        </w:rPr>
        <w:t xml:space="preserve"> </w:t>
      </w:r>
      <w:r>
        <w:t>выполнять</w:t>
      </w:r>
      <w:r>
        <w:rPr>
          <w:spacing w:val="-1"/>
        </w:rPr>
        <w:t xml:space="preserve"> </w:t>
      </w:r>
      <w:r>
        <w:t>вычисления</w:t>
      </w:r>
      <w:r>
        <w:rPr>
          <w:spacing w:val="-1"/>
        </w:rPr>
        <w:t xml:space="preserve"> </w:t>
      </w:r>
      <w:r>
        <w:t>с</w:t>
      </w:r>
      <w:r>
        <w:rPr>
          <w:spacing w:val="-1"/>
        </w:rPr>
        <w:t xml:space="preserve"> </w:t>
      </w:r>
      <w:r>
        <w:t>иррациональными</w:t>
      </w:r>
      <w:r>
        <w:rPr>
          <w:spacing w:val="-1"/>
        </w:rPr>
        <w:t xml:space="preserve"> </w:t>
      </w:r>
      <w:r>
        <w:t>числами.</w:t>
      </w:r>
    </w:p>
    <w:p w:rsidR="00D01AE1" w:rsidRDefault="008C265F">
      <w:pPr>
        <w:pStyle w:val="a3"/>
        <w:spacing w:line="360" w:lineRule="auto"/>
        <w:jc w:val="left"/>
      </w:pPr>
      <w:r>
        <w:t>Находить</w:t>
      </w:r>
      <w:r>
        <w:rPr>
          <w:spacing w:val="3"/>
        </w:rPr>
        <w:t xml:space="preserve"> </w:t>
      </w:r>
      <w:r>
        <w:t>значения</w:t>
      </w:r>
      <w:r>
        <w:rPr>
          <w:spacing w:val="2"/>
        </w:rPr>
        <w:t xml:space="preserve"> </w:t>
      </w:r>
      <w:r>
        <w:t>степеней</w:t>
      </w:r>
      <w:r>
        <w:rPr>
          <w:spacing w:val="6"/>
        </w:rPr>
        <w:t xml:space="preserve"> </w:t>
      </w:r>
      <w:r>
        <w:t>с</w:t>
      </w:r>
      <w:r>
        <w:rPr>
          <w:spacing w:val="2"/>
        </w:rPr>
        <w:t xml:space="preserve"> </w:t>
      </w:r>
      <w:r>
        <w:t>целыми</w:t>
      </w:r>
      <w:r>
        <w:rPr>
          <w:spacing w:val="6"/>
        </w:rPr>
        <w:t xml:space="preserve"> </w:t>
      </w:r>
      <w:r>
        <w:t>показателями</w:t>
      </w:r>
      <w:r>
        <w:rPr>
          <w:spacing w:val="6"/>
        </w:rPr>
        <w:t xml:space="preserve"> </w:t>
      </w:r>
      <w:r>
        <w:t>и</w:t>
      </w:r>
      <w:r>
        <w:rPr>
          <w:spacing w:val="4"/>
        </w:rPr>
        <w:t xml:space="preserve"> </w:t>
      </w:r>
      <w:r>
        <w:t>корней,</w:t>
      </w:r>
      <w:r>
        <w:rPr>
          <w:spacing w:val="6"/>
        </w:rPr>
        <w:t xml:space="preserve"> </w:t>
      </w:r>
      <w:r>
        <w:t>вычислять</w:t>
      </w:r>
      <w:r>
        <w:rPr>
          <w:spacing w:val="6"/>
        </w:rPr>
        <w:t xml:space="preserve"> </w:t>
      </w:r>
      <w:r>
        <w:t>значения</w:t>
      </w:r>
      <w:r>
        <w:rPr>
          <w:spacing w:val="-57"/>
        </w:rPr>
        <w:t xml:space="preserve"> </w:t>
      </w:r>
      <w:r>
        <w:t>числовых выражений.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pPr>
      <w:r>
        <w:t>Округлять</w:t>
      </w:r>
      <w:r>
        <w:rPr>
          <w:spacing w:val="1"/>
        </w:rPr>
        <w:t xml:space="preserve"> </w:t>
      </w:r>
      <w:r>
        <w:t>действительные</w:t>
      </w:r>
      <w:r>
        <w:rPr>
          <w:spacing w:val="1"/>
        </w:rPr>
        <w:t xml:space="preserve"> </w:t>
      </w:r>
      <w:r>
        <w:t>числа,</w:t>
      </w:r>
      <w:r>
        <w:rPr>
          <w:spacing w:val="1"/>
        </w:rPr>
        <w:t xml:space="preserve"> </w:t>
      </w:r>
      <w:r>
        <w:t>выполнять</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оценку</w:t>
      </w:r>
      <w:r>
        <w:rPr>
          <w:spacing w:val="-9"/>
        </w:rPr>
        <w:t xml:space="preserve"> </w:t>
      </w:r>
      <w:r>
        <w:t>числовых</w:t>
      </w:r>
      <w:r>
        <w:rPr>
          <w:spacing w:val="1"/>
        </w:rPr>
        <w:t xml:space="preserve"> </w:t>
      </w:r>
      <w:r>
        <w:t>выражений.</w:t>
      </w:r>
    </w:p>
    <w:p w:rsidR="00D01AE1" w:rsidRDefault="008C265F" w:rsidP="00A8400C">
      <w:pPr>
        <w:pStyle w:val="a4"/>
        <w:numPr>
          <w:ilvl w:val="4"/>
          <w:numId w:val="81"/>
        </w:numPr>
        <w:tabs>
          <w:tab w:val="left" w:pos="2070"/>
        </w:tabs>
        <w:spacing w:line="271" w:lineRule="exact"/>
        <w:ind w:left="2070" w:hanging="1201"/>
        <w:rPr>
          <w:sz w:val="24"/>
        </w:rPr>
      </w:pPr>
      <w:r>
        <w:rPr>
          <w:sz w:val="24"/>
        </w:rPr>
        <w:t>Уравнения</w:t>
      </w:r>
      <w:r>
        <w:rPr>
          <w:spacing w:val="-7"/>
          <w:sz w:val="24"/>
        </w:rPr>
        <w:t xml:space="preserve"> </w:t>
      </w:r>
      <w:r>
        <w:rPr>
          <w:sz w:val="24"/>
        </w:rPr>
        <w:t>и</w:t>
      </w:r>
      <w:r>
        <w:rPr>
          <w:spacing w:val="-3"/>
          <w:sz w:val="24"/>
        </w:rPr>
        <w:t xml:space="preserve"> </w:t>
      </w:r>
      <w:r>
        <w:rPr>
          <w:sz w:val="24"/>
        </w:rPr>
        <w:t>неравенства.</w:t>
      </w:r>
    </w:p>
    <w:p w:rsidR="00D01AE1" w:rsidRDefault="008C265F">
      <w:pPr>
        <w:pStyle w:val="a3"/>
        <w:spacing w:before="140" w:line="360" w:lineRule="auto"/>
        <w:ind w:right="851"/>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w:t>
      </w:r>
      <w:r>
        <w:rPr>
          <w:spacing w:val="-2"/>
        </w:rPr>
        <w:t xml:space="preserve"> </w:t>
      </w:r>
      <w:r>
        <w:t>дробно-рациональные уравнения.</w:t>
      </w:r>
    </w:p>
    <w:p w:rsidR="00D01AE1" w:rsidRDefault="008C265F">
      <w:pPr>
        <w:pStyle w:val="a3"/>
        <w:spacing w:line="360" w:lineRule="auto"/>
        <w:ind w:right="860"/>
      </w:pPr>
      <w:r>
        <w:t>Решать системы двух линейных уравнений с двумя переменными и системы двух</w:t>
      </w:r>
      <w:r>
        <w:rPr>
          <w:spacing w:val="1"/>
        </w:rPr>
        <w:t xml:space="preserve"> </w:t>
      </w:r>
      <w:r>
        <w:t>уравнений,</w:t>
      </w:r>
      <w:r>
        <w:rPr>
          <w:spacing w:val="-1"/>
        </w:rPr>
        <w:t xml:space="preserve"> </w:t>
      </w:r>
      <w:r>
        <w:t>в</w:t>
      </w:r>
      <w:r>
        <w:rPr>
          <w:spacing w:val="-1"/>
        </w:rPr>
        <w:t xml:space="preserve"> </w:t>
      </w:r>
      <w:r>
        <w:t>которых</w:t>
      </w:r>
      <w:r>
        <w:rPr>
          <w:spacing w:val="2"/>
        </w:rPr>
        <w:t xml:space="preserve"> </w:t>
      </w:r>
      <w:r>
        <w:t>одно</w:t>
      </w:r>
      <w:r>
        <w:rPr>
          <w:spacing w:val="1"/>
        </w:rPr>
        <w:t xml:space="preserve"> </w:t>
      </w:r>
      <w:r>
        <w:t>уравнение</w:t>
      </w:r>
      <w:r>
        <w:rPr>
          <w:spacing w:val="-1"/>
        </w:rPr>
        <w:t xml:space="preserve"> </w:t>
      </w:r>
      <w:r>
        <w:t>не</w:t>
      </w:r>
      <w:r>
        <w:rPr>
          <w:spacing w:val="-1"/>
        </w:rPr>
        <w:t xml:space="preserve"> </w:t>
      </w:r>
      <w:r>
        <w:t>является</w:t>
      </w:r>
      <w:r>
        <w:rPr>
          <w:spacing w:val="-1"/>
        </w:rPr>
        <w:t xml:space="preserve"> </w:t>
      </w:r>
      <w:r>
        <w:t>линейным.</w:t>
      </w:r>
    </w:p>
    <w:p w:rsidR="00D01AE1" w:rsidRDefault="008C265F">
      <w:pPr>
        <w:pStyle w:val="a3"/>
        <w:spacing w:line="360" w:lineRule="auto"/>
        <w:ind w:right="856"/>
      </w:pPr>
      <w:r>
        <w:t>Решать</w:t>
      </w:r>
      <w:r>
        <w:rPr>
          <w:spacing w:val="1"/>
        </w:rPr>
        <w:t xml:space="preserve"> </w:t>
      </w:r>
      <w:r>
        <w:t>текстовые</w:t>
      </w:r>
      <w:r>
        <w:rPr>
          <w:spacing w:val="1"/>
        </w:rPr>
        <w:t xml:space="preserve"> </w:t>
      </w:r>
      <w:r>
        <w:t>задачи</w:t>
      </w:r>
      <w:r>
        <w:rPr>
          <w:spacing w:val="1"/>
        </w:rPr>
        <w:t xml:space="preserve"> </w:t>
      </w:r>
      <w:r>
        <w:t>алгебраическим</w:t>
      </w:r>
      <w:r>
        <w:rPr>
          <w:spacing w:val="1"/>
        </w:rPr>
        <w:t xml:space="preserve"> </w:t>
      </w:r>
      <w:r>
        <w:t>способом</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 системы двух</w:t>
      </w:r>
      <w:r>
        <w:rPr>
          <w:spacing w:val="5"/>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p>
    <w:p w:rsidR="00D01AE1" w:rsidRDefault="008C265F">
      <w:pPr>
        <w:pStyle w:val="a3"/>
        <w:spacing w:line="360" w:lineRule="auto"/>
        <w:ind w:right="847"/>
      </w:pPr>
      <w:r>
        <w:t>Проводить     простейшие     исследования     уравнений     и     систем     уравнений,</w:t>
      </w:r>
      <w:r>
        <w:rPr>
          <w:spacing w:val="-57"/>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 xml:space="preserve">с   </w:t>
      </w:r>
      <w:r>
        <w:rPr>
          <w:spacing w:val="1"/>
        </w:rPr>
        <w:t xml:space="preserve"> </w:t>
      </w:r>
      <w:r>
        <w:t xml:space="preserve">применением   </w:t>
      </w:r>
      <w:r>
        <w:rPr>
          <w:spacing w:val="1"/>
        </w:rPr>
        <w:t xml:space="preserve"> </w:t>
      </w:r>
      <w:r>
        <w:t>графических     представлений     (устанавливать,</w:t>
      </w:r>
      <w:r>
        <w:rPr>
          <w:spacing w:val="1"/>
        </w:rPr>
        <w:t xml:space="preserve"> </w:t>
      </w:r>
      <w:r>
        <w:t>имеет</w:t>
      </w:r>
      <w:r>
        <w:rPr>
          <w:spacing w:val="79"/>
        </w:rPr>
        <w:t xml:space="preserve"> </w:t>
      </w:r>
      <w:r>
        <w:t xml:space="preserve">ли  </w:t>
      </w:r>
      <w:r>
        <w:rPr>
          <w:spacing w:val="21"/>
        </w:rPr>
        <w:t xml:space="preserve"> </w:t>
      </w:r>
      <w:r>
        <w:t xml:space="preserve">уравнение  </w:t>
      </w:r>
      <w:r>
        <w:rPr>
          <w:spacing w:val="17"/>
        </w:rPr>
        <w:t xml:space="preserve"> </w:t>
      </w:r>
      <w:r>
        <w:t xml:space="preserve">или  </w:t>
      </w:r>
      <w:r>
        <w:rPr>
          <w:spacing w:val="20"/>
        </w:rPr>
        <w:t xml:space="preserve"> </w:t>
      </w:r>
      <w:r>
        <w:t xml:space="preserve">система  </w:t>
      </w:r>
      <w:r>
        <w:rPr>
          <w:spacing w:val="22"/>
        </w:rPr>
        <w:t xml:space="preserve"> </w:t>
      </w:r>
      <w:r>
        <w:t xml:space="preserve">уравнений  </w:t>
      </w:r>
      <w:r>
        <w:rPr>
          <w:spacing w:val="19"/>
        </w:rPr>
        <w:t xml:space="preserve"> </w:t>
      </w:r>
      <w:r>
        <w:t xml:space="preserve">решения,  </w:t>
      </w:r>
      <w:r>
        <w:rPr>
          <w:spacing w:val="19"/>
        </w:rPr>
        <w:t xml:space="preserve"> </w:t>
      </w:r>
      <w:r>
        <w:t xml:space="preserve">если  </w:t>
      </w:r>
      <w:r>
        <w:rPr>
          <w:spacing w:val="19"/>
        </w:rPr>
        <w:t xml:space="preserve"> </w:t>
      </w:r>
      <w:r>
        <w:t xml:space="preserve">имеет,  </w:t>
      </w:r>
      <w:r>
        <w:rPr>
          <w:spacing w:val="18"/>
        </w:rPr>
        <w:t xml:space="preserve"> </w:t>
      </w:r>
      <w:r>
        <w:t xml:space="preserve">то  </w:t>
      </w:r>
      <w:r>
        <w:rPr>
          <w:spacing w:val="19"/>
        </w:rPr>
        <w:t xml:space="preserve"> </w:t>
      </w:r>
      <w:r>
        <w:t>сколько,</w:t>
      </w:r>
      <w:r>
        <w:rPr>
          <w:spacing w:val="-58"/>
        </w:rPr>
        <w:t xml:space="preserve"> </w:t>
      </w:r>
      <w:r>
        <w:t>и</w:t>
      </w:r>
      <w:r>
        <w:rPr>
          <w:spacing w:val="-1"/>
        </w:rPr>
        <w:t xml:space="preserve"> </w:t>
      </w:r>
      <w:r>
        <w:t>прочее).</w:t>
      </w:r>
    </w:p>
    <w:p w:rsidR="00D01AE1" w:rsidRDefault="008C265F">
      <w:pPr>
        <w:pStyle w:val="a3"/>
        <w:spacing w:before="1" w:line="360" w:lineRule="auto"/>
        <w:ind w:right="851"/>
      </w:pPr>
      <w:r>
        <w:t>Решать</w:t>
      </w:r>
      <w:r>
        <w:rPr>
          <w:spacing w:val="1"/>
        </w:rPr>
        <w:t xml:space="preserve"> </w:t>
      </w:r>
      <w:r>
        <w:t>линейные</w:t>
      </w:r>
      <w:r>
        <w:rPr>
          <w:spacing w:val="1"/>
        </w:rPr>
        <w:t xml:space="preserve"> </w:t>
      </w:r>
      <w:r>
        <w:t>неравенства,</w:t>
      </w:r>
      <w:r>
        <w:rPr>
          <w:spacing w:val="1"/>
        </w:rPr>
        <w:t xml:space="preserve"> </w:t>
      </w:r>
      <w:r>
        <w:t>квадратные</w:t>
      </w:r>
      <w:r>
        <w:rPr>
          <w:spacing w:val="1"/>
        </w:rPr>
        <w:t xml:space="preserve"> </w:t>
      </w:r>
      <w:r>
        <w:t>неравенства,</w:t>
      </w:r>
      <w:r>
        <w:rPr>
          <w:spacing w:val="1"/>
        </w:rPr>
        <w:t xml:space="preserve"> </w:t>
      </w:r>
      <w:r>
        <w:t>изображать</w:t>
      </w:r>
      <w:r>
        <w:rPr>
          <w:spacing w:val="1"/>
        </w:rPr>
        <w:t xml:space="preserve"> </w:t>
      </w:r>
      <w:r>
        <w:t>решение</w:t>
      </w:r>
      <w:r>
        <w:rPr>
          <w:spacing w:val="1"/>
        </w:rPr>
        <w:t xml:space="preserve"> </w:t>
      </w:r>
      <w:r>
        <w:t>неравенств</w:t>
      </w:r>
      <w:r>
        <w:rPr>
          <w:spacing w:val="-2"/>
        </w:rPr>
        <w:t xml:space="preserve"> </w:t>
      </w:r>
      <w:r>
        <w:t>на</w:t>
      </w:r>
      <w:r>
        <w:rPr>
          <w:spacing w:val="-2"/>
        </w:rPr>
        <w:t xml:space="preserve"> </w:t>
      </w:r>
      <w:r>
        <w:t>числовой</w:t>
      </w:r>
      <w:r>
        <w:rPr>
          <w:spacing w:val="2"/>
        </w:rPr>
        <w:t xml:space="preserve"> </w:t>
      </w:r>
      <w:r>
        <w:t>прямой,</w:t>
      </w:r>
      <w:r>
        <w:rPr>
          <w:spacing w:val="-1"/>
        </w:rPr>
        <w:t xml:space="preserve"> </w:t>
      </w:r>
      <w:r>
        <w:t>записывать решение</w:t>
      </w:r>
      <w:r>
        <w:rPr>
          <w:spacing w:val="-2"/>
        </w:rPr>
        <w:t xml:space="preserve"> </w:t>
      </w:r>
      <w:r>
        <w:t>с</w:t>
      </w:r>
      <w:r>
        <w:rPr>
          <w:spacing w:val="-2"/>
        </w:rPr>
        <w:t xml:space="preserve"> </w:t>
      </w:r>
      <w:r>
        <w:t>помощью</w:t>
      </w:r>
      <w:r>
        <w:rPr>
          <w:spacing w:val="-1"/>
        </w:rPr>
        <w:t xml:space="preserve"> </w:t>
      </w:r>
      <w:r>
        <w:t>символов.</w:t>
      </w:r>
    </w:p>
    <w:p w:rsidR="00D01AE1" w:rsidRDefault="008C265F">
      <w:pPr>
        <w:pStyle w:val="a3"/>
        <w:spacing w:line="360" w:lineRule="auto"/>
        <w:ind w:right="852"/>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квадратное неравенство, изображать решение системы неравенств на числовой прямой,</w:t>
      </w:r>
      <w:r>
        <w:rPr>
          <w:spacing w:val="1"/>
        </w:rPr>
        <w:t xml:space="preserve"> </w:t>
      </w:r>
      <w:r>
        <w:t>записывать</w:t>
      </w:r>
      <w:r>
        <w:rPr>
          <w:spacing w:val="-1"/>
        </w:rPr>
        <w:t xml:space="preserve"> </w:t>
      </w:r>
      <w:r>
        <w:t>решение</w:t>
      </w:r>
      <w:r>
        <w:rPr>
          <w:spacing w:val="-1"/>
        </w:rPr>
        <w:t xml:space="preserve"> </w:t>
      </w:r>
      <w:r>
        <w:t>с</w:t>
      </w:r>
      <w:r>
        <w:rPr>
          <w:spacing w:val="-1"/>
        </w:rPr>
        <w:t xml:space="preserve"> </w:t>
      </w:r>
      <w:r>
        <w:t>помощью символов.</w:t>
      </w:r>
    </w:p>
    <w:p w:rsidR="00D01AE1" w:rsidRDefault="008C265F">
      <w:pPr>
        <w:pStyle w:val="a3"/>
        <w:spacing w:line="275" w:lineRule="exact"/>
        <w:ind w:left="869" w:firstLine="0"/>
      </w:pPr>
      <w:r>
        <w:t>Использовать</w:t>
      </w:r>
      <w:r>
        <w:rPr>
          <w:spacing w:val="-4"/>
        </w:rPr>
        <w:t xml:space="preserve"> </w:t>
      </w:r>
      <w:r>
        <w:t>неравенства</w:t>
      </w:r>
      <w:r>
        <w:rPr>
          <w:spacing w:val="-6"/>
        </w:rPr>
        <w:t xml:space="preserve"> </w:t>
      </w:r>
      <w:r>
        <w:t>при</w:t>
      </w:r>
      <w:r>
        <w:rPr>
          <w:spacing w:val="-4"/>
        </w:rPr>
        <w:t xml:space="preserve"> </w:t>
      </w:r>
      <w:r>
        <w:t>решении</w:t>
      </w:r>
      <w:r>
        <w:rPr>
          <w:spacing w:val="-4"/>
        </w:rPr>
        <w:t xml:space="preserve"> </w:t>
      </w:r>
      <w:r>
        <w:t>различных</w:t>
      </w:r>
      <w:r>
        <w:rPr>
          <w:spacing w:val="-2"/>
        </w:rPr>
        <w:t xml:space="preserve"> </w:t>
      </w:r>
      <w:r>
        <w:t>задач.</w:t>
      </w:r>
    </w:p>
    <w:p w:rsidR="00D01AE1" w:rsidRDefault="008C265F" w:rsidP="00A8400C">
      <w:pPr>
        <w:pStyle w:val="a4"/>
        <w:numPr>
          <w:ilvl w:val="4"/>
          <w:numId w:val="81"/>
        </w:numPr>
        <w:tabs>
          <w:tab w:val="left" w:pos="2070"/>
        </w:tabs>
        <w:spacing w:before="139"/>
        <w:ind w:left="2070" w:hanging="1201"/>
        <w:rPr>
          <w:sz w:val="24"/>
        </w:rPr>
      </w:pPr>
      <w:r>
        <w:rPr>
          <w:sz w:val="24"/>
        </w:rPr>
        <w:t>Функции.</w:t>
      </w:r>
    </w:p>
    <w:p w:rsidR="00D01AE1" w:rsidRDefault="008C265F">
      <w:pPr>
        <w:pStyle w:val="a3"/>
        <w:tabs>
          <w:tab w:val="left" w:pos="1241"/>
          <w:tab w:val="left" w:pos="3529"/>
          <w:tab w:val="left" w:pos="5424"/>
          <w:tab w:val="left" w:pos="7228"/>
          <w:tab w:val="left" w:pos="8976"/>
        </w:tabs>
        <w:spacing w:before="137" w:line="360" w:lineRule="auto"/>
        <w:ind w:right="850"/>
      </w:pPr>
      <w:r>
        <w:rPr>
          <w:noProof/>
          <w:lang w:eastAsia="ru-RU"/>
        </w:rPr>
        <w:drawing>
          <wp:anchor distT="0" distB="0" distL="0" distR="0" simplePos="0" relativeHeight="15739392" behindDoc="0" locked="0" layoutInCell="1" allowOverlap="1">
            <wp:simplePos x="0" y="0"/>
            <wp:positionH relativeFrom="page">
              <wp:posOffset>1080769</wp:posOffset>
            </wp:positionH>
            <wp:positionV relativeFrom="paragraph">
              <wp:posOffset>631232</wp:posOffset>
            </wp:positionV>
            <wp:extent cx="4685666" cy="28575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4685666" cy="285750"/>
                    </a:xfrm>
                    <a:prstGeom prst="rect">
                      <a:avLst/>
                    </a:prstGeom>
                  </pic:spPr>
                </pic:pic>
              </a:graphicData>
            </a:graphic>
          </wp:anchor>
        </w:drawing>
      </w:r>
      <w:r>
        <w:t>Распознавать функции изученных видов. Показывать схематически расположение</w:t>
      </w:r>
      <w:r>
        <w:rPr>
          <w:spacing w:val="1"/>
        </w:rPr>
        <w:t xml:space="preserve"> </w:t>
      </w:r>
      <w:r>
        <w:t>на</w:t>
      </w:r>
      <w:r>
        <w:tab/>
        <w:t>координатной</w:t>
      </w:r>
      <w:r>
        <w:tab/>
        <w:t>плоскости</w:t>
      </w:r>
      <w:r>
        <w:tab/>
        <w:t>графиков</w:t>
      </w:r>
      <w:r>
        <w:tab/>
        <w:t>функций</w:t>
      </w:r>
      <w:r>
        <w:tab/>
      </w:r>
      <w:r>
        <w:rPr>
          <w:spacing w:val="-1"/>
        </w:rPr>
        <w:t>вида:</w:t>
      </w:r>
    </w:p>
    <w:p w:rsidR="00D01AE1" w:rsidRDefault="00D01AE1">
      <w:pPr>
        <w:pStyle w:val="a3"/>
        <w:spacing w:before="6"/>
        <w:ind w:left="0" w:firstLine="0"/>
        <w:jc w:val="left"/>
        <w:rPr>
          <w:sz w:val="27"/>
        </w:rPr>
      </w:pPr>
    </w:p>
    <w:p w:rsidR="00D01AE1" w:rsidRDefault="008C265F">
      <w:pPr>
        <w:pStyle w:val="a3"/>
        <w:ind w:left="0" w:right="2746" w:firstLine="0"/>
        <w:jc w:val="right"/>
      </w:pPr>
      <w:r>
        <w:t>,</w:t>
      </w:r>
    </w:p>
    <w:p w:rsidR="00D01AE1" w:rsidRDefault="008C265F">
      <w:pPr>
        <w:pStyle w:val="a3"/>
        <w:spacing w:before="1"/>
        <w:ind w:left="0" w:firstLine="0"/>
        <w:jc w:val="left"/>
        <w:rPr>
          <w:sz w:val="14"/>
        </w:rPr>
      </w:pPr>
      <w:r>
        <w:rPr>
          <w:noProof/>
          <w:lang w:eastAsia="ru-RU"/>
        </w:rPr>
        <w:drawing>
          <wp:anchor distT="0" distB="0" distL="0" distR="0" simplePos="0" relativeHeight="20" behindDoc="0" locked="0" layoutInCell="1" allowOverlap="1">
            <wp:simplePos x="0" y="0"/>
            <wp:positionH relativeFrom="page">
              <wp:posOffset>1080769</wp:posOffset>
            </wp:positionH>
            <wp:positionV relativeFrom="paragraph">
              <wp:posOffset>128032</wp:posOffset>
            </wp:positionV>
            <wp:extent cx="1247149" cy="1905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1247149" cy="190500"/>
                    </a:xfrm>
                    <a:prstGeom prst="rect">
                      <a:avLst/>
                    </a:prstGeom>
                  </pic:spPr>
                </pic:pic>
              </a:graphicData>
            </a:graphic>
          </wp:anchor>
        </w:drawing>
      </w:r>
    </w:p>
    <w:p w:rsidR="00D01AE1" w:rsidRDefault="008C265F">
      <w:pPr>
        <w:pStyle w:val="a3"/>
        <w:spacing w:before="149"/>
        <w:ind w:firstLine="0"/>
        <w:jc w:val="left"/>
      </w:pPr>
      <w:r>
        <w:t>в</w:t>
      </w:r>
      <w:r>
        <w:rPr>
          <w:spacing w:val="-4"/>
        </w:rPr>
        <w:t xml:space="preserve"> </w:t>
      </w:r>
      <w:r>
        <w:t>зависимости</w:t>
      </w:r>
      <w:r>
        <w:rPr>
          <w:spacing w:val="-4"/>
        </w:rPr>
        <w:t xml:space="preserve"> </w:t>
      </w:r>
      <w:r>
        <w:t>от</w:t>
      </w:r>
      <w:r>
        <w:rPr>
          <w:spacing w:val="-3"/>
        </w:rPr>
        <w:t xml:space="preserve"> </w:t>
      </w:r>
      <w:r>
        <w:t>значений</w:t>
      </w:r>
      <w:r>
        <w:rPr>
          <w:spacing w:val="-4"/>
        </w:rPr>
        <w:t xml:space="preserve"> </w:t>
      </w:r>
      <w:r>
        <w:t>коэффициентов,</w:t>
      </w:r>
      <w:r>
        <w:rPr>
          <w:spacing w:val="-3"/>
        </w:rPr>
        <w:t xml:space="preserve"> </w:t>
      </w:r>
      <w:r>
        <w:t>описывать</w:t>
      </w:r>
      <w:r>
        <w:rPr>
          <w:spacing w:val="-4"/>
        </w:rPr>
        <w:t xml:space="preserve"> </w:t>
      </w:r>
      <w:r>
        <w:t>свойства</w:t>
      </w:r>
      <w:r>
        <w:rPr>
          <w:spacing w:val="-4"/>
        </w:rPr>
        <w:t xml:space="preserve"> </w:t>
      </w:r>
      <w:r>
        <w:t>функций.</w:t>
      </w:r>
    </w:p>
    <w:p w:rsidR="00D01AE1" w:rsidRDefault="008C265F">
      <w:pPr>
        <w:pStyle w:val="a3"/>
        <w:spacing w:before="139" w:line="360" w:lineRule="auto"/>
        <w:ind w:right="840"/>
        <w:jc w:val="left"/>
      </w:pPr>
      <w:r>
        <w:t>Строить</w:t>
      </w:r>
      <w:r>
        <w:rPr>
          <w:spacing w:val="1"/>
        </w:rPr>
        <w:t xml:space="preserve"> </w:t>
      </w:r>
      <w:r>
        <w:t>и изображать схематически</w:t>
      </w:r>
      <w:r>
        <w:rPr>
          <w:spacing w:val="1"/>
        </w:rPr>
        <w:t xml:space="preserve"> </w:t>
      </w:r>
      <w:r>
        <w:t>графики</w:t>
      </w:r>
      <w:r>
        <w:rPr>
          <w:spacing w:val="1"/>
        </w:rPr>
        <w:t xml:space="preserve"> </w:t>
      </w:r>
      <w:r>
        <w:t>квадратичных</w:t>
      </w:r>
      <w:r>
        <w:rPr>
          <w:spacing w:val="1"/>
        </w:rPr>
        <w:t xml:space="preserve"> </w:t>
      </w:r>
      <w:r>
        <w:t>функций,</w:t>
      </w:r>
      <w:r>
        <w:rPr>
          <w:spacing w:val="1"/>
        </w:rPr>
        <w:t xml:space="preserve"> </w:t>
      </w:r>
      <w:r>
        <w:t>описывать</w:t>
      </w:r>
      <w:r>
        <w:rPr>
          <w:spacing w:val="-57"/>
        </w:rPr>
        <w:t xml:space="preserve"> </w:t>
      </w:r>
      <w:r>
        <w:t>свойства</w:t>
      </w:r>
      <w:r>
        <w:rPr>
          <w:spacing w:val="-3"/>
        </w:rPr>
        <w:t xml:space="preserve"> </w:t>
      </w:r>
      <w:r>
        <w:t>квадратичных</w:t>
      </w:r>
      <w:r>
        <w:rPr>
          <w:spacing w:val="1"/>
        </w:rPr>
        <w:t xml:space="preserve"> </w:t>
      </w:r>
      <w:r>
        <w:t>функций</w:t>
      </w:r>
      <w:r>
        <w:rPr>
          <w:spacing w:val="-1"/>
        </w:rPr>
        <w:t xml:space="preserve"> </w:t>
      </w:r>
      <w:r>
        <w:t>по их</w:t>
      </w:r>
      <w:r>
        <w:rPr>
          <w:spacing w:val="2"/>
        </w:rPr>
        <w:t xml:space="preserve"> </w:t>
      </w:r>
      <w:r>
        <w:t>графикам.</w:t>
      </w:r>
    </w:p>
    <w:p w:rsidR="00D01AE1" w:rsidRDefault="008C265F">
      <w:pPr>
        <w:pStyle w:val="a3"/>
        <w:tabs>
          <w:tab w:val="left" w:pos="2507"/>
          <w:tab w:val="left" w:pos="4246"/>
          <w:tab w:val="left" w:pos="5482"/>
          <w:tab w:val="left" w:pos="6007"/>
          <w:tab w:val="left" w:pos="7236"/>
          <w:tab w:val="left" w:pos="8593"/>
        </w:tabs>
        <w:spacing w:before="1" w:line="360" w:lineRule="auto"/>
        <w:ind w:right="856"/>
        <w:jc w:val="left"/>
      </w:pPr>
      <w:r>
        <w:t>Распознавать</w:t>
      </w:r>
      <w:r>
        <w:tab/>
        <w:t>квадратичную</w:t>
      </w:r>
      <w:r>
        <w:tab/>
        <w:t>функцию</w:t>
      </w:r>
      <w:r>
        <w:tab/>
        <w:t>по</w:t>
      </w:r>
      <w:r>
        <w:tab/>
        <w:t>формуле,</w:t>
      </w:r>
      <w:r>
        <w:tab/>
        <w:t>приводить</w:t>
      </w:r>
      <w:r>
        <w:tab/>
      </w:r>
      <w:r>
        <w:rPr>
          <w:spacing w:val="-1"/>
        </w:rPr>
        <w:t>примеры</w:t>
      </w:r>
      <w:r>
        <w:rPr>
          <w:spacing w:val="-57"/>
        </w:rPr>
        <w:t xml:space="preserve"> </w:t>
      </w:r>
      <w:r>
        <w:t>квадратичных функций</w:t>
      </w:r>
      <w:r>
        <w:rPr>
          <w:spacing w:val="-2"/>
        </w:rPr>
        <w:t xml:space="preserve"> </w:t>
      </w:r>
      <w:r>
        <w:t>из</w:t>
      </w:r>
      <w:r>
        <w:rPr>
          <w:spacing w:val="-1"/>
        </w:rPr>
        <w:t xml:space="preserve"> </w:t>
      </w:r>
      <w:r>
        <w:t>реальной жизни,</w:t>
      </w:r>
      <w:r>
        <w:rPr>
          <w:spacing w:val="-4"/>
        </w:rPr>
        <w:t xml:space="preserve"> </w:t>
      </w:r>
      <w:r>
        <w:t>физики, геометрии.</w:t>
      </w:r>
    </w:p>
    <w:p w:rsidR="00D01AE1" w:rsidRDefault="008C265F" w:rsidP="00A8400C">
      <w:pPr>
        <w:pStyle w:val="a4"/>
        <w:numPr>
          <w:ilvl w:val="4"/>
          <w:numId w:val="81"/>
        </w:numPr>
        <w:tabs>
          <w:tab w:val="left" w:pos="2070"/>
        </w:tabs>
        <w:ind w:hanging="1201"/>
        <w:rPr>
          <w:sz w:val="24"/>
        </w:rPr>
      </w:pPr>
      <w:r>
        <w:rPr>
          <w:sz w:val="24"/>
        </w:rPr>
        <w:t>Арифметическая</w:t>
      </w:r>
      <w:r>
        <w:rPr>
          <w:spacing w:val="-4"/>
          <w:sz w:val="24"/>
        </w:rPr>
        <w:t xml:space="preserve"> </w:t>
      </w:r>
      <w:r>
        <w:rPr>
          <w:sz w:val="24"/>
        </w:rPr>
        <w:t>и</w:t>
      </w:r>
      <w:r>
        <w:rPr>
          <w:spacing w:val="-3"/>
          <w:sz w:val="24"/>
        </w:rPr>
        <w:t xml:space="preserve"> </w:t>
      </w:r>
      <w:r>
        <w:rPr>
          <w:sz w:val="24"/>
        </w:rPr>
        <w:t>геометрическая</w:t>
      </w:r>
      <w:r>
        <w:rPr>
          <w:spacing w:val="-1"/>
          <w:sz w:val="24"/>
        </w:rPr>
        <w:t xml:space="preserve"> </w:t>
      </w:r>
      <w:r>
        <w:rPr>
          <w:sz w:val="24"/>
        </w:rPr>
        <w:t>прогрессии.</w:t>
      </w:r>
    </w:p>
    <w:p w:rsidR="00D01AE1" w:rsidRDefault="008C265F">
      <w:pPr>
        <w:pStyle w:val="a3"/>
        <w:spacing w:before="136" w:line="360" w:lineRule="auto"/>
        <w:ind w:right="840"/>
        <w:jc w:val="left"/>
      </w:pPr>
      <w:r>
        <w:t>Распознавать</w:t>
      </w:r>
      <w:r>
        <w:rPr>
          <w:spacing w:val="9"/>
        </w:rPr>
        <w:t xml:space="preserve"> </w:t>
      </w:r>
      <w:r>
        <w:t>арифметическую</w:t>
      </w:r>
      <w:r>
        <w:rPr>
          <w:spacing w:val="9"/>
        </w:rPr>
        <w:t xml:space="preserve"> </w:t>
      </w:r>
      <w:r>
        <w:t>и</w:t>
      </w:r>
      <w:r>
        <w:rPr>
          <w:spacing w:val="10"/>
        </w:rPr>
        <w:t xml:space="preserve"> </w:t>
      </w:r>
      <w:r>
        <w:t>геометрическую</w:t>
      </w:r>
      <w:r>
        <w:rPr>
          <w:spacing w:val="12"/>
        </w:rPr>
        <w:t xml:space="preserve"> </w:t>
      </w:r>
      <w:r>
        <w:t>прогрессии</w:t>
      </w:r>
      <w:r>
        <w:rPr>
          <w:spacing w:val="10"/>
        </w:rPr>
        <w:t xml:space="preserve"> </w:t>
      </w:r>
      <w:r>
        <w:t>при</w:t>
      </w:r>
      <w:r>
        <w:rPr>
          <w:spacing w:val="10"/>
        </w:rPr>
        <w:t xml:space="preserve"> </w:t>
      </w:r>
      <w:r>
        <w:t>разных</w:t>
      </w:r>
      <w:r>
        <w:rPr>
          <w:spacing w:val="11"/>
        </w:rPr>
        <w:t xml:space="preserve"> </w:t>
      </w:r>
      <w:r>
        <w:t>способах</w:t>
      </w:r>
      <w:r>
        <w:rPr>
          <w:spacing w:val="-57"/>
        </w:rPr>
        <w:t xml:space="preserve"> </w:t>
      </w:r>
      <w:r>
        <w:t>задания.</w:t>
      </w:r>
    </w:p>
    <w:p w:rsidR="00D01AE1" w:rsidRDefault="008C265F">
      <w:pPr>
        <w:pStyle w:val="a3"/>
        <w:spacing w:before="1" w:line="360" w:lineRule="auto"/>
        <w:jc w:val="left"/>
      </w:pPr>
      <w:r>
        <w:t>Выполнять</w:t>
      </w:r>
      <w:r>
        <w:rPr>
          <w:spacing w:val="49"/>
        </w:rPr>
        <w:t xml:space="preserve"> </w:t>
      </w:r>
      <w:r>
        <w:t>вычисления</w:t>
      </w:r>
      <w:r>
        <w:rPr>
          <w:spacing w:val="49"/>
        </w:rPr>
        <w:t xml:space="preserve"> </w:t>
      </w:r>
      <w:r>
        <w:t>с</w:t>
      </w:r>
      <w:r>
        <w:rPr>
          <w:spacing w:val="47"/>
        </w:rPr>
        <w:t xml:space="preserve"> </w:t>
      </w:r>
      <w:r>
        <w:t>использованием</w:t>
      </w:r>
      <w:r>
        <w:rPr>
          <w:spacing w:val="48"/>
        </w:rPr>
        <w:t xml:space="preserve"> </w:t>
      </w:r>
      <w:r>
        <w:t>формул</w:t>
      </w:r>
      <w:r>
        <w:rPr>
          <w:spacing w:val="54"/>
        </w:rPr>
        <w:t xml:space="preserve"> </w:t>
      </w:r>
      <w:r>
        <w:t>n-го</w:t>
      </w:r>
      <w:r>
        <w:rPr>
          <w:spacing w:val="49"/>
        </w:rPr>
        <w:t xml:space="preserve"> </w:t>
      </w:r>
      <w:r>
        <w:t>члена</w:t>
      </w:r>
      <w:r>
        <w:rPr>
          <w:spacing w:val="48"/>
        </w:rPr>
        <w:t xml:space="preserve"> </w:t>
      </w:r>
      <w:r>
        <w:t>арифметической</w:t>
      </w:r>
      <w:r>
        <w:rPr>
          <w:spacing w:val="47"/>
        </w:rPr>
        <w:t xml:space="preserve"> </w:t>
      </w:r>
      <w:r>
        <w:t>и</w:t>
      </w:r>
      <w:r>
        <w:rPr>
          <w:spacing w:val="-57"/>
        </w:rPr>
        <w:t xml:space="preserve"> </w:t>
      </w:r>
      <w:r>
        <w:t>геометрической</w:t>
      </w:r>
      <w:r>
        <w:rPr>
          <w:spacing w:val="-1"/>
        </w:rPr>
        <w:t xml:space="preserve"> </w:t>
      </w:r>
      <w:r>
        <w:t>прогрессий, суммы первых</w:t>
      </w:r>
      <w:r>
        <w:rPr>
          <w:spacing w:val="5"/>
        </w:rPr>
        <w:t xml:space="preserve"> </w:t>
      </w:r>
      <w:r>
        <w:t>n</w:t>
      </w:r>
      <w:r>
        <w:rPr>
          <w:spacing w:val="-1"/>
        </w:rPr>
        <w:t xml:space="preserve"> </w:t>
      </w:r>
      <w:r>
        <w:t>членов.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852" w:firstLine="0"/>
      </w:pPr>
      <w:r>
        <w:t>Изображать члены последовательности точками на координатной плоскости.</w:t>
      </w:r>
      <w:r>
        <w:rPr>
          <w:spacing w:val="1"/>
        </w:rPr>
        <w:t xml:space="preserve"> </w:t>
      </w:r>
      <w:r>
        <w:t>Решать</w:t>
      </w:r>
      <w:r>
        <w:rPr>
          <w:spacing w:val="8"/>
        </w:rPr>
        <w:t xml:space="preserve"> </w:t>
      </w:r>
      <w:r>
        <w:t>задачи,</w:t>
      </w:r>
      <w:r>
        <w:rPr>
          <w:spacing w:val="5"/>
        </w:rPr>
        <w:t xml:space="preserve"> </w:t>
      </w:r>
      <w:r>
        <w:t>связанные</w:t>
      </w:r>
      <w:r>
        <w:rPr>
          <w:spacing w:val="6"/>
        </w:rPr>
        <w:t xml:space="preserve"> </w:t>
      </w:r>
      <w:r>
        <w:t>с</w:t>
      </w:r>
      <w:r>
        <w:rPr>
          <w:spacing w:val="6"/>
        </w:rPr>
        <w:t xml:space="preserve"> </w:t>
      </w:r>
      <w:r>
        <w:t>числовыми</w:t>
      </w:r>
      <w:r>
        <w:rPr>
          <w:spacing w:val="8"/>
        </w:rPr>
        <w:t xml:space="preserve"> </w:t>
      </w:r>
      <w:r>
        <w:t>последовательностями,</w:t>
      </w:r>
    </w:p>
    <w:p w:rsidR="00D01AE1" w:rsidRDefault="008C265F">
      <w:pPr>
        <w:pStyle w:val="a3"/>
        <w:spacing w:line="360" w:lineRule="auto"/>
        <w:ind w:right="855" w:firstLine="0"/>
      </w:pP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из</w:t>
      </w:r>
      <w:r>
        <w:rPr>
          <w:spacing w:val="1"/>
        </w:rPr>
        <w:t xml:space="preserve"> </w:t>
      </w:r>
      <w:r>
        <w:t>реальной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калькулятора,</w:t>
      </w:r>
      <w:r>
        <w:rPr>
          <w:spacing w:val="1"/>
        </w:rPr>
        <w:t xml:space="preserve"> </w:t>
      </w:r>
      <w:r>
        <w:t>цифровых</w:t>
      </w:r>
      <w:r>
        <w:rPr>
          <w:spacing w:val="1"/>
        </w:rPr>
        <w:t xml:space="preserve"> </w:t>
      </w:r>
      <w:r>
        <w:t>технологий).</w:t>
      </w:r>
    </w:p>
    <w:p w:rsidR="00D01AE1" w:rsidRDefault="008C265F" w:rsidP="00A8400C">
      <w:pPr>
        <w:pStyle w:val="a4"/>
        <w:numPr>
          <w:ilvl w:val="1"/>
          <w:numId w:val="81"/>
        </w:numPr>
        <w:tabs>
          <w:tab w:val="left" w:pos="1530"/>
        </w:tabs>
        <w:spacing w:line="360" w:lineRule="auto"/>
        <w:ind w:right="846" w:firstLine="707"/>
        <w:rPr>
          <w:sz w:val="24"/>
        </w:rPr>
      </w:pPr>
      <w:r>
        <w:rPr>
          <w:sz w:val="24"/>
        </w:rPr>
        <w:t xml:space="preserve">Федеральная      рабочая      программа     </w:t>
      </w:r>
      <w:r>
        <w:rPr>
          <w:spacing w:val="1"/>
          <w:sz w:val="24"/>
        </w:rPr>
        <w:t xml:space="preserve"> </w:t>
      </w:r>
      <w:r>
        <w:rPr>
          <w:sz w:val="24"/>
        </w:rPr>
        <w:t>учебного      курса       «Геометрия»</w:t>
      </w:r>
      <w:r>
        <w:rPr>
          <w:spacing w:val="-57"/>
          <w:sz w:val="24"/>
        </w:rPr>
        <w:t xml:space="preserve"> </w:t>
      </w:r>
      <w:r>
        <w:rPr>
          <w:sz w:val="24"/>
        </w:rPr>
        <w:t>в 7–9 классах (далее соответственно – программа учебного курса «Геометрия», учебный</w:t>
      </w:r>
      <w:r>
        <w:rPr>
          <w:spacing w:val="1"/>
          <w:sz w:val="24"/>
        </w:rPr>
        <w:t xml:space="preserve"> </w:t>
      </w:r>
      <w:r>
        <w:rPr>
          <w:sz w:val="24"/>
        </w:rPr>
        <w:t>курс).</w:t>
      </w:r>
    </w:p>
    <w:p w:rsidR="00D01AE1" w:rsidRDefault="008C265F" w:rsidP="00A8400C">
      <w:pPr>
        <w:pStyle w:val="a4"/>
        <w:numPr>
          <w:ilvl w:val="2"/>
          <w:numId w:val="81"/>
        </w:numPr>
        <w:tabs>
          <w:tab w:val="left" w:pos="1710"/>
        </w:tabs>
        <w:spacing w:line="273" w:lineRule="exact"/>
        <w:ind w:left="1710" w:hanging="841"/>
        <w:rPr>
          <w:sz w:val="24"/>
        </w:rPr>
      </w:pPr>
      <w:r>
        <w:rPr>
          <w:sz w:val="24"/>
        </w:rPr>
        <w:t>Пояснительная</w:t>
      </w:r>
      <w:r>
        <w:rPr>
          <w:spacing w:val="-8"/>
          <w:sz w:val="24"/>
        </w:rPr>
        <w:t xml:space="preserve"> </w:t>
      </w:r>
      <w:r>
        <w:rPr>
          <w:sz w:val="24"/>
        </w:rPr>
        <w:t>записка.</w:t>
      </w:r>
    </w:p>
    <w:p w:rsidR="00D01AE1" w:rsidRDefault="008C265F" w:rsidP="00A8400C">
      <w:pPr>
        <w:pStyle w:val="a4"/>
        <w:numPr>
          <w:ilvl w:val="3"/>
          <w:numId w:val="81"/>
        </w:numPr>
        <w:tabs>
          <w:tab w:val="left" w:pos="1895"/>
        </w:tabs>
        <w:spacing w:before="137" w:line="360" w:lineRule="auto"/>
        <w:ind w:right="841" w:firstLine="707"/>
        <w:rPr>
          <w:sz w:val="24"/>
        </w:rPr>
      </w:pPr>
      <w:r>
        <w:rPr>
          <w:sz w:val="24"/>
        </w:rPr>
        <w:t>«Математику уже затем учить надо, что она ум в порядок приводит», –</w:t>
      </w:r>
      <w:r>
        <w:rPr>
          <w:spacing w:val="1"/>
          <w:sz w:val="24"/>
        </w:rPr>
        <w:t xml:space="preserve"> </w:t>
      </w:r>
      <w:r>
        <w:rPr>
          <w:sz w:val="24"/>
        </w:rPr>
        <w:t xml:space="preserve">писал      </w:t>
      </w:r>
      <w:r>
        <w:rPr>
          <w:spacing w:val="36"/>
          <w:sz w:val="24"/>
        </w:rPr>
        <w:t xml:space="preserve"> </w:t>
      </w:r>
      <w:r>
        <w:rPr>
          <w:sz w:val="24"/>
        </w:rPr>
        <w:t xml:space="preserve">великий      </w:t>
      </w:r>
      <w:r>
        <w:rPr>
          <w:spacing w:val="33"/>
          <w:sz w:val="24"/>
        </w:rPr>
        <w:t xml:space="preserve"> </w:t>
      </w:r>
      <w:r>
        <w:rPr>
          <w:sz w:val="24"/>
        </w:rPr>
        <w:t xml:space="preserve">русский       </w:t>
      </w:r>
      <w:r>
        <w:rPr>
          <w:spacing w:val="37"/>
          <w:sz w:val="24"/>
        </w:rPr>
        <w:t xml:space="preserve"> </w:t>
      </w:r>
      <w:r>
        <w:rPr>
          <w:sz w:val="24"/>
        </w:rPr>
        <w:t xml:space="preserve">ученый       </w:t>
      </w:r>
      <w:r>
        <w:rPr>
          <w:spacing w:val="34"/>
          <w:sz w:val="24"/>
        </w:rPr>
        <w:t xml:space="preserve"> </w:t>
      </w:r>
      <w:r>
        <w:rPr>
          <w:sz w:val="24"/>
        </w:rPr>
        <w:t xml:space="preserve">Михаил       </w:t>
      </w:r>
      <w:r>
        <w:rPr>
          <w:spacing w:val="34"/>
          <w:sz w:val="24"/>
        </w:rPr>
        <w:t xml:space="preserve"> </w:t>
      </w:r>
      <w:r>
        <w:rPr>
          <w:sz w:val="24"/>
        </w:rPr>
        <w:t xml:space="preserve">Васильевич       </w:t>
      </w:r>
      <w:r>
        <w:rPr>
          <w:spacing w:val="33"/>
          <w:sz w:val="24"/>
        </w:rPr>
        <w:t xml:space="preserve"> </w:t>
      </w:r>
      <w:r>
        <w:rPr>
          <w:sz w:val="24"/>
        </w:rPr>
        <w:t>Ломоносов.</w:t>
      </w:r>
      <w:r>
        <w:rPr>
          <w:spacing w:val="-58"/>
          <w:sz w:val="24"/>
        </w:rPr>
        <w:t xml:space="preserve"> </w:t>
      </w:r>
      <w:r>
        <w:rPr>
          <w:sz w:val="24"/>
        </w:rPr>
        <w:t>И в этом состоит одна из двух целей обучения геометрии как составной части математики</w:t>
      </w:r>
      <w:r>
        <w:rPr>
          <w:spacing w:val="1"/>
          <w:sz w:val="24"/>
        </w:rPr>
        <w:t xml:space="preserve"> </w:t>
      </w:r>
      <w:r>
        <w:rPr>
          <w:sz w:val="24"/>
        </w:rPr>
        <w:t>в школе. Этой цели соответствует доказательная линия преподавания геометрии. Следуя</w:t>
      </w:r>
      <w:r>
        <w:rPr>
          <w:spacing w:val="1"/>
          <w:sz w:val="24"/>
        </w:rPr>
        <w:t xml:space="preserve"> </w:t>
      </w:r>
      <w:r>
        <w:rPr>
          <w:sz w:val="24"/>
        </w:rPr>
        <w:t>представленной программе, начиная с 7 класса на уроках геометрии обучающийся учится</w:t>
      </w:r>
      <w:r>
        <w:rPr>
          <w:spacing w:val="1"/>
          <w:sz w:val="24"/>
        </w:rPr>
        <w:t xml:space="preserve"> </w:t>
      </w:r>
      <w:r>
        <w:rPr>
          <w:sz w:val="24"/>
        </w:rPr>
        <w:t>проводить доказательные рассуждения, строить логические умозаключения, доказывать</w:t>
      </w:r>
      <w:r>
        <w:rPr>
          <w:spacing w:val="1"/>
          <w:sz w:val="24"/>
        </w:rPr>
        <w:t xml:space="preserve"> </w:t>
      </w:r>
      <w:r>
        <w:rPr>
          <w:sz w:val="24"/>
        </w:rPr>
        <w:t>истинные утверждения и строить контрпримеры к ложным, проводить рассуждения «от</w:t>
      </w:r>
      <w:r>
        <w:rPr>
          <w:spacing w:val="1"/>
          <w:sz w:val="24"/>
        </w:rPr>
        <w:t xml:space="preserve"> </w:t>
      </w:r>
      <w:r>
        <w:rPr>
          <w:sz w:val="24"/>
        </w:rPr>
        <w:t>противного»,</w:t>
      </w:r>
      <w:r>
        <w:rPr>
          <w:spacing w:val="1"/>
          <w:sz w:val="24"/>
        </w:rPr>
        <w:t xml:space="preserve"> </w:t>
      </w:r>
      <w:r>
        <w:rPr>
          <w:sz w:val="24"/>
        </w:rPr>
        <w:t>отличать</w:t>
      </w:r>
      <w:r>
        <w:rPr>
          <w:spacing w:val="1"/>
          <w:sz w:val="24"/>
        </w:rPr>
        <w:t xml:space="preserve"> </w:t>
      </w:r>
      <w:r>
        <w:rPr>
          <w:sz w:val="24"/>
        </w:rPr>
        <w:t>свойства</w:t>
      </w:r>
      <w:r>
        <w:rPr>
          <w:spacing w:val="1"/>
          <w:sz w:val="24"/>
        </w:rPr>
        <w:t xml:space="preserve"> </w:t>
      </w:r>
      <w:r>
        <w:rPr>
          <w:sz w:val="24"/>
        </w:rPr>
        <w:t>от</w:t>
      </w:r>
      <w:r>
        <w:rPr>
          <w:spacing w:val="1"/>
          <w:sz w:val="24"/>
        </w:rPr>
        <w:t xml:space="preserve"> </w:t>
      </w:r>
      <w:r>
        <w:rPr>
          <w:sz w:val="24"/>
        </w:rPr>
        <w:t>признаков,</w:t>
      </w:r>
      <w:r>
        <w:rPr>
          <w:spacing w:val="1"/>
          <w:sz w:val="24"/>
        </w:rPr>
        <w:t xml:space="preserve"> </w:t>
      </w:r>
      <w:r>
        <w:rPr>
          <w:sz w:val="24"/>
        </w:rPr>
        <w:t>формулировать</w:t>
      </w:r>
      <w:r>
        <w:rPr>
          <w:spacing w:val="1"/>
          <w:sz w:val="24"/>
        </w:rPr>
        <w:t xml:space="preserve"> </w:t>
      </w:r>
      <w:r>
        <w:rPr>
          <w:sz w:val="24"/>
        </w:rPr>
        <w:t>обратные</w:t>
      </w:r>
      <w:r>
        <w:rPr>
          <w:spacing w:val="1"/>
          <w:sz w:val="24"/>
        </w:rPr>
        <w:t xml:space="preserve"> </w:t>
      </w:r>
      <w:r>
        <w:rPr>
          <w:sz w:val="24"/>
        </w:rPr>
        <w:t>утверждения.</w:t>
      </w:r>
      <w:r>
        <w:rPr>
          <w:spacing w:val="1"/>
          <w:sz w:val="24"/>
        </w:rPr>
        <w:t xml:space="preserve"> </w:t>
      </w:r>
      <w:r>
        <w:rPr>
          <w:sz w:val="24"/>
        </w:rPr>
        <w:t>Обучающийся, овладевший искусством рассуждать, будет применять его и в окружающей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писал</w:t>
      </w:r>
      <w:r>
        <w:rPr>
          <w:spacing w:val="1"/>
          <w:sz w:val="24"/>
        </w:rPr>
        <w:t xml:space="preserve"> </w:t>
      </w:r>
      <w:r>
        <w:rPr>
          <w:sz w:val="24"/>
        </w:rPr>
        <w:t>геометр</w:t>
      </w:r>
      <w:r>
        <w:rPr>
          <w:spacing w:val="1"/>
          <w:sz w:val="24"/>
        </w:rPr>
        <w:t xml:space="preserve"> </w:t>
      </w:r>
      <w:r>
        <w:rPr>
          <w:sz w:val="24"/>
        </w:rPr>
        <w:t>и</w:t>
      </w:r>
      <w:r>
        <w:rPr>
          <w:spacing w:val="1"/>
          <w:sz w:val="24"/>
        </w:rPr>
        <w:t xml:space="preserve"> </w:t>
      </w:r>
      <w:r>
        <w:rPr>
          <w:sz w:val="24"/>
        </w:rPr>
        <w:t>педагог</w:t>
      </w:r>
      <w:r>
        <w:rPr>
          <w:spacing w:val="1"/>
          <w:sz w:val="24"/>
        </w:rPr>
        <w:t xml:space="preserve"> </w:t>
      </w:r>
      <w:r>
        <w:rPr>
          <w:sz w:val="24"/>
        </w:rPr>
        <w:t>Игорь</w:t>
      </w:r>
      <w:r>
        <w:rPr>
          <w:spacing w:val="1"/>
          <w:sz w:val="24"/>
        </w:rPr>
        <w:t xml:space="preserve"> </w:t>
      </w:r>
      <w:r>
        <w:rPr>
          <w:sz w:val="24"/>
        </w:rPr>
        <w:t>Федорович</w:t>
      </w:r>
      <w:r>
        <w:rPr>
          <w:spacing w:val="1"/>
          <w:sz w:val="24"/>
        </w:rPr>
        <w:t xml:space="preserve"> </w:t>
      </w:r>
      <w:r>
        <w:rPr>
          <w:sz w:val="24"/>
        </w:rPr>
        <w:t>Шарыгин,</w:t>
      </w:r>
      <w:r>
        <w:rPr>
          <w:spacing w:val="61"/>
          <w:sz w:val="24"/>
        </w:rPr>
        <w:t xml:space="preserve"> </w:t>
      </w:r>
      <w:r>
        <w:rPr>
          <w:sz w:val="24"/>
        </w:rPr>
        <w:t>«людьми,</w:t>
      </w:r>
      <w:r>
        <w:rPr>
          <w:spacing w:val="1"/>
          <w:sz w:val="24"/>
        </w:rPr>
        <w:t xml:space="preserve"> </w:t>
      </w:r>
      <w:r>
        <w:rPr>
          <w:sz w:val="24"/>
        </w:rPr>
        <w:t>понимающими,</w:t>
      </w:r>
      <w:r>
        <w:rPr>
          <w:spacing w:val="33"/>
          <w:sz w:val="24"/>
        </w:rPr>
        <w:t xml:space="preserve"> </w:t>
      </w:r>
      <w:r>
        <w:rPr>
          <w:sz w:val="24"/>
        </w:rPr>
        <w:t>что</w:t>
      </w:r>
      <w:r>
        <w:rPr>
          <w:spacing w:val="34"/>
          <w:sz w:val="24"/>
        </w:rPr>
        <w:t xml:space="preserve"> </w:t>
      </w:r>
      <w:r>
        <w:rPr>
          <w:sz w:val="24"/>
        </w:rPr>
        <w:t>такое</w:t>
      </w:r>
      <w:r>
        <w:rPr>
          <w:spacing w:val="33"/>
          <w:sz w:val="24"/>
        </w:rPr>
        <w:t xml:space="preserve"> </w:t>
      </w:r>
      <w:r>
        <w:rPr>
          <w:sz w:val="24"/>
        </w:rPr>
        <w:t>доказательство,</w:t>
      </w:r>
      <w:r>
        <w:rPr>
          <w:spacing w:val="33"/>
          <w:sz w:val="24"/>
        </w:rPr>
        <w:t xml:space="preserve"> </w:t>
      </w:r>
      <w:r>
        <w:rPr>
          <w:sz w:val="24"/>
        </w:rPr>
        <w:t>трудно</w:t>
      </w:r>
      <w:r>
        <w:rPr>
          <w:spacing w:val="33"/>
          <w:sz w:val="24"/>
        </w:rPr>
        <w:t xml:space="preserve"> </w:t>
      </w:r>
      <w:r>
        <w:rPr>
          <w:sz w:val="24"/>
        </w:rPr>
        <w:t>и</w:t>
      </w:r>
      <w:r>
        <w:rPr>
          <w:spacing w:val="35"/>
          <w:sz w:val="24"/>
        </w:rPr>
        <w:t xml:space="preserve"> </w:t>
      </w:r>
      <w:r>
        <w:rPr>
          <w:sz w:val="24"/>
        </w:rPr>
        <w:t>даже</w:t>
      </w:r>
      <w:r>
        <w:rPr>
          <w:spacing w:val="33"/>
          <w:sz w:val="24"/>
        </w:rPr>
        <w:t xml:space="preserve"> </w:t>
      </w:r>
      <w:r>
        <w:rPr>
          <w:sz w:val="24"/>
        </w:rPr>
        <w:t>невозможно</w:t>
      </w:r>
      <w:r>
        <w:rPr>
          <w:spacing w:val="34"/>
          <w:sz w:val="24"/>
        </w:rPr>
        <w:t xml:space="preserve"> </w:t>
      </w:r>
      <w:r>
        <w:rPr>
          <w:sz w:val="24"/>
        </w:rPr>
        <w:t>манипулировать».</w:t>
      </w:r>
      <w:r>
        <w:rPr>
          <w:spacing w:val="-58"/>
          <w:sz w:val="24"/>
        </w:rPr>
        <w:t xml:space="preserve"> </w:t>
      </w:r>
      <w:r>
        <w:rPr>
          <w:sz w:val="24"/>
        </w:rPr>
        <w:t>И в этом состоит важное воспитательное значение изучения геометрии, присущее именно</w:t>
      </w:r>
      <w:r>
        <w:rPr>
          <w:spacing w:val="1"/>
          <w:sz w:val="24"/>
        </w:rPr>
        <w:t xml:space="preserve"> </w:t>
      </w:r>
      <w:r>
        <w:rPr>
          <w:sz w:val="24"/>
        </w:rPr>
        <w:t>отечественной математической школе. Вместе с тем авторы программы предостерегают</w:t>
      </w:r>
      <w:r>
        <w:rPr>
          <w:spacing w:val="1"/>
          <w:sz w:val="24"/>
        </w:rPr>
        <w:t xml:space="preserve"> </w:t>
      </w:r>
      <w:r>
        <w:rPr>
          <w:sz w:val="24"/>
        </w:rPr>
        <w:t xml:space="preserve">учителя     </w:t>
      </w:r>
      <w:r>
        <w:rPr>
          <w:spacing w:val="20"/>
          <w:sz w:val="24"/>
        </w:rPr>
        <w:t xml:space="preserve"> </w:t>
      </w:r>
      <w:r>
        <w:rPr>
          <w:sz w:val="24"/>
        </w:rPr>
        <w:t xml:space="preserve">от      </w:t>
      </w:r>
      <w:r>
        <w:rPr>
          <w:spacing w:val="19"/>
          <w:sz w:val="24"/>
        </w:rPr>
        <w:t xml:space="preserve"> </w:t>
      </w:r>
      <w:r>
        <w:rPr>
          <w:sz w:val="24"/>
        </w:rPr>
        <w:t xml:space="preserve">излишнего      </w:t>
      </w:r>
      <w:r>
        <w:rPr>
          <w:spacing w:val="19"/>
          <w:sz w:val="24"/>
        </w:rPr>
        <w:t xml:space="preserve"> </w:t>
      </w:r>
      <w:r>
        <w:rPr>
          <w:sz w:val="24"/>
        </w:rPr>
        <w:t xml:space="preserve">формализма,      </w:t>
      </w:r>
      <w:r>
        <w:rPr>
          <w:spacing w:val="18"/>
          <w:sz w:val="24"/>
        </w:rPr>
        <w:t xml:space="preserve"> </w:t>
      </w:r>
      <w:r>
        <w:rPr>
          <w:sz w:val="24"/>
        </w:rPr>
        <w:t xml:space="preserve">особенно      </w:t>
      </w:r>
      <w:r>
        <w:rPr>
          <w:spacing w:val="19"/>
          <w:sz w:val="24"/>
        </w:rPr>
        <w:t xml:space="preserve"> </w:t>
      </w:r>
      <w:r>
        <w:rPr>
          <w:sz w:val="24"/>
        </w:rPr>
        <w:t xml:space="preserve">в      </w:t>
      </w:r>
      <w:r>
        <w:rPr>
          <w:spacing w:val="21"/>
          <w:sz w:val="24"/>
        </w:rPr>
        <w:t xml:space="preserve"> </w:t>
      </w:r>
      <w:r>
        <w:rPr>
          <w:sz w:val="24"/>
        </w:rPr>
        <w:t xml:space="preserve">отношении      </w:t>
      </w:r>
      <w:r>
        <w:rPr>
          <w:spacing w:val="19"/>
          <w:sz w:val="24"/>
        </w:rPr>
        <w:t xml:space="preserve"> </w:t>
      </w:r>
      <w:r>
        <w:rPr>
          <w:sz w:val="24"/>
        </w:rPr>
        <w:t>начал</w:t>
      </w:r>
      <w:r>
        <w:rPr>
          <w:spacing w:val="-58"/>
          <w:sz w:val="24"/>
        </w:rPr>
        <w:t xml:space="preserve"> </w:t>
      </w:r>
      <w:r>
        <w:rPr>
          <w:sz w:val="24"/>
        </w:rPr>
        <w:t>и</w:t>
      </w:r>
      <w:r>
        <w:rPr>
          <w:spacing w:val="1"/>
          <w:sz w:val="24"/>
        </w:rPr>
        <w:t xml:space="preserve"> </w:t>
      </w:r>
      <w:r>
        <w:rPr>
          <w:sz w:val="24"/>
        </w:rPr>
        <w:t>оснований</w:t>
      </w:r>
      <w:r>
        <w:rPr>
          <w:spacing w:val="1"/>
          <w:sz w:val="24"/>
        </w:rPr>
        <w:t xml:space="preserve"> </w:t>
      </w:r>
      <w:r>
        <w:rPr>
          <w:sz w:val="24"/>
        </w:rPr>
        <w:t>геометрии.</w:t>
      </w:r>
      <w:r>
        <w:rPr>
          <w:spacing w:val="1"/>
          <w:sz w:val="24"/>
        </w:rPr>
        <w:t xml:space="preserve"> </w:t>
      </w:r>
      <w:r>
        <w:rPr>
          <w:sz w:val="24"/>
        </w:rPr>
        <w:t>Французский</w:t>
      </w:r>
      <w:r>
        <w:rPr>
          <w:spacing w:val="1"/>
          <w:sz w:val="24"/>
        </w:rPr>
        <w:t xml:space="preserve"> </w:t>
      </w:r>
      <w:r>
        <w:rPr>
          <w:sz w:val="24"/>
        </w:rPr>
        <w:t>математик</w:t>
      </w:r>
      <w:r>
        <w:rPr>
          <w:spacing w:val="1"/>
          <w:sz w:val="24"/>
        </w:rPr>
        <w:t xml:space="preserve"> </w:t>
      </w:r>
      <w:r>
        <w:rPr>
          <w:sz w:val="24"/>
        </w:rPr>
        <w:t>Жан</w:t>
      </w:r>
      <w:r>
        <w:rPr>
          <w:spacing w:val="1"/>
          <w:sz w:val="24"/>
        </w:rPr>
        <w:t xml:space="preserve"> </w:t>
      </w:r>
      <w:r>
        <w:rPr>
          <w:sz w:val="24"/>
        </w:rPr>
        <w:t>Дьедонне</w:t>
      </w:r>
      <w:r>
        <w:rPr>
          <w:spacing w:val="1"/>
          <w:sz w:val="24"/>
        </w:rPr>
        <w:t xml:space="preserve"> </w:t>
      </w:r>
      <w:r>
        <w:rPr>
          <w:sz w:val="24"/>
        </w:rPr>
        <w:t>по</w:t>
      </w:r>
      <w:r>
        <w:rPr>
          <w:spacing w:val="1"/>
          <w:sz w:val="24"/>
        </w:rPr>
        <w:t xml:space="preserve"> </w:t>
      </w:r>
      <w:r>
        <w:rPr>
          <w:sz w:val="24"/>
        </w:rPr>
        <w:t>этому</w:t>
      </w:r>
      <w:r>
        <w:rPr>
          <w:spacing w:val="1"/>
          <w:sz w:val="24"/>
        </w:rPr>
        <w:t xml:space="preserve"> </w:t>
      </w:r>
      <w:r>
        <w:rPr>
          <w:sz w:val="24"/>
        </w:rPr>
        <w:t>поводу</w:t>
      </w:r>
      <w:r>
        <w:rPr>
          <w:spacing w:val="1"/>
          <w:sz w:val="24"/>
        </w:rPr>
        <w:t xml:space="preserve"> </w:t>
      </w:r>
      <w:r>
        <w:rPr>
          <w:sz w:val="24"/>
        </w:rPr>
        <w:t>высказался     так:     «Что     касается     деликатной     проблемы     введения     «аксиом»,</w:t>
      </w:r>
      <w:r>
        <w:rPr>
          <w:spacing w:val="1"/>
          <w:sz w:val="24"/>
        </w:rPr>
        <w:t xml:space="preserve"> </w:t>
      </w:r>
      <w:r>
        <w:rPr>
          <w:sz w:val="24"/>
        </w:rPr>
        <w:t>то   мне   кажется,   что   на   первых    порах   нужно   вообще   избегать    произносить</w:t>
      </w:r>
      <w:r>
        <w:rPr>
          <w:spacing w:val="1"/>
          <w:sz w:val="24"/>
        </w:rPr>
        <w:t xml:space="preserve"> </w:t>
      </w:r>
      <w:r>
        <w:rPr>
          <w:sz w:val="24"/>
        </w:rPr>
        <w:t>само это слово. С другой же стороны, не следует упускать ни одной возможности давать</w:t>
      </w:r>
      <w:r>
        <w:rPr>
          <w:spacing w:val="1"/>
          <w:sz w:val="24"/>
        </w:rPr>
        <w:t xml:space="preserve"> </w:t>
      </w:r>
      <w:r>
        <w:rPr>
          <w:sz w:val="24"/>
        </w:rPr>
        <w:t xml:space="preserve">примеры     </w:t>
      </w:r>
      <w:r>
        <w:rPr>
          <w:spacing w:val="1"/>
          <w:sz w:val="24"/>
        </w:rPr>
        <w:t xml:space="preserve"> </w:t>
      </w:r>
      <w:r>
        <w:rPr>
          <w:sz w:val="24"/>
        </w:rPr>
        <w:t xml:space="preserve">логических     </w:t>
      </w:r>
      <w:r>
        <w:rPr>
          <w:spacing w:val="1"/>
          <w:sz w:val="24"/>
        </w:rPr>
        <w:t xml:space="preserve"> </w:t>
      </w:r>
      <w:r>
        <w:rPr>
          <w:sz w:val="24"/>
        </w:rPr>
        <w:t xml:space="preserve">заключений,     </w:t>
      </w:r>
      <w:r>
        <w:rPr>
          <w:spacing w:val="1"/>
          <w:sz w:val="24"/>
        </w:rPr>
        <w:t xml:space="preserve"> </w:t>
      </w:r>
      <w:r>
        <w:rPr>
          <w:sz w:val="24"/>
        </w:rPr>
        <w:t>которые       куда       в       большей       мере,</w:t>
      </w:r>
      <w:r>
        <w:rPr>
          <w:spacing w:val="1"/>
          <w:sz w:val="24"/>
        </w:rPr>
        <w:t xml:space="preserve"> </w:t>
      </w:r>
      <w:r>
        <w:rPr>
          <w:sz w:val="24"/>
        </w:rPr>
        <w:t>чем идея аксиом, являются истинными и единственными двигателями математического</w:t>
      </w:r>
      <w:r>
        <w:rPr>
          <w:spacing w:val="1"/>
          <w:sz w:val="24"/>
        </w:rPr>
        <w:t xml:space="preserve"> </w:t>
      </w:r>
      <w:r>
        <w:rPr>
          <w:sz w:val="24"/>
        </w:rPr>
        <w:t>мышления».</w:t>
      </w:r>
    </w:p>
    <w:p w:rsidR="00D01AE1" w:rsidRDefault="008C265F" w:rsidP="00A8400C">
      <w:pPr>
        <w:pStyle w:val="a4"/>
        <w:numPr>
          <w:ilvl w:val="3"/>
          <w:numId w:val="81"/>
        </w:numPr>
        <w:tabs>
          <w:tab w:val="left" w:pos="1890"/>
          <w:tab w:val="left" w:pos="2709"/>
          <w:tab w:val="left" w:pos="4161"/>
          <w:tab w:val="left" w:pos="5310"/>
          <w:tab w:val="left" w:pos="7178"/>
          <w:tab w:val="left" w:pos="8810"/>
        </w:tabs>
        <w:spacing w:before="3" w:line="360" w:lineRule="auto"/>
        <w:ind w:right="846" w:firstLine="707"/>
        <w:rPr>
          <w:sz w:val="24"/>
        </w:rPr>
      </w:pPr>
      <w:r>
        <w:rPr>
          <w:sz w:val="24"/>
        </w:rPr>
        <w:t xml:space="preserve">Второй    </w:t>
      </w:r>
      <w:r>
        <w:rPr>
          <w:spacing w:val="1"/>
          <w:sz w:val="24"/>
        </w:rPr>
        <w:t xml:space="preserve"> </w:t>
      </w:r>
      <w:r>
        <w:rPr>
          <w:sz w:val="24"/>
        </w:rPr>
        <w:t xml:space="preserve">целью    </w:t>
      </w:r>
      <w:r>
        <w:rPr>
          <w:spacing w:val="1"/>
          <w:sz w:val="24"/>
        </w:rPr>
        <w:t xml:space="preserve"> </w:t>
      </w:r>
      <w:r>
        <w:rPr>
          <w:sz w:val="24"/>
        </w:rPr>
        <w:t>изучения      геометрии      является      использование</w:t>
      </w:r>
      <w:r>
        <w:rPr>
          <w:spacing w:val="-57"/>
          <w:sz w:val="24"/>
        </w:rPr>
        <w:t xml:space="preserve"> </w:t>
      </w:r>
      <w:r>
        <w:rPr>
          <w:sz w:val="24"/>
        </w:rPr>
        <w:t>еѐ</w:t>
      </w:r>
      <w:r>
        <w:rPr>
          <w:spacing w:val="1"/>
          <w:sz w:val="24"/>
        </w:rPr>
        <w:t xml:space="preserve"> </w:t>
      </w:r>
      <w:r>
        <w:rPr>
          <w:sz w:val="24"/>
        </w:rPr>
        <w:t>как</w:t>
      </w:r>
      <w:r>
        <w:rPr>
          <w:spacing w:val="1"/>
          <w:sz w:val="24"/>
        </w:rPr>
        <w:t xml:space="preserve"> </w:t>
      </w:r>
      <w:r>
        <w:rPr>
          <w:sz w:val="24"/>
        </w:rPr>
        <w:t>инструмента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как</w:t>
      </w:r>
      <w:r>
        <w:rPr>
          <w:spacing w:val="1"/>
          <w:sz w:val="24"/>
        </w:rPr>
        <w:t xml:space="preserve"> </w:t>
      </w:r>
      <w:r>
        <w:rPr>
          <w:sz w:val="24"/>
        </w:rPr>
        <w:t>математических,</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встречающихся в реальной жизни. Окончивший курс геометрии обучающийся должен</w:t>
      </w:r>
      <w:r>
        <w:rPr>
          <w:spacing w:val="1"/>
          <w:sz w:val="24"/>
        </w:rPr>
        <w:t xml:space="preserve"> </w:t>
      </w:r>
      <w:r>
        <w:rPr>
          <w:sz w:val="24"/>
        </w:rPr>
        <w:t>быть в состоянии определить геометрическую фигуру, описать словами данный чертѐж</w:t>
      </w:r>
      <w:r>
        <w:rPr>
          <w:spacing w:val="1"/>
          <w:sz w:val="24"/>
        </w:rPr>
        <w:t xml:space="preserve"> </w:t>
      </w:r>
      <w:r>
        <w:rPr>
          <w:sz w:val="24"/>
        </w:rPr>
        <w:t>или</w:t>
      </w:r>
      <w:r>
        <w:rPr>
          <w:spacing w:val="1"/>
          <w:sz w:val="24"/>
        </w:rPr>
        <w:t xml:space="preserve"> </w:t>
      </w:r>
      <w:r>
        <w:rPr>
          <w:sz w:val="24"/>
        </w:rPr>
        <w:t>рисунок,</w:t>
      </w:r>
      <w:r>
        <w:rPr>
          <w:spacing w:val="1"/>
          <w:sz w:val="24"/>
        </w:rPr>
        <w:t xml:space="preserve"> </w:t>
      </w:r>
      <w:r>
        <w:rPr>
          <w:sz w:val="24"/>
        </w:rPr>
        <w:t>найти</w:t>
      </w:r>
      <w:r>
        <w:rPr>
          <w:spacing w:val="1"/>
          <w:sz w:val="24"/>
        </w:rPr>
        <w:t xml:space="preserve"> </w:t>
      </w:r>
      <w:r>
        <w:rPr>
          <w:sz w:val="24"/>
        </w:rPr>
        <w:t>площадь</w:t>
      </w:r>
      <w:r>
        <w:rPr>
          <w:spacing w:val="1"/>
          <w:sz w:val="24"/>
        </w:rPr>
        <w:t xml:space="preserve"> </w:t>
      </w:r>
      <w:r>
        <w:rPr>
          <w:sz w:val="24"/>
        </w:rPr>
        <w:t>земельного</w:t>
      </w:r>
      <w:r>
        <w:rPr>
          <w:spacing w:val="1"/>
          <w:sz w:val="24"/>
        </w:rPr>
        <w:t xml:space="preserve"> </w:t>
      </w:r>
      <w:r>
        <w:rPr>
          <w:sz w:val="24"/>
        </w:rPr>
        <w:t>участка,</w:t>
      </w:r>
      <w:r>
        <w:rPr>
          <w:spacing w:val="1"/>
          <w:sz w:val="24"/>
        </w:rPr>
        <w:t xml:space="preserve"> </w:t>
      </w:r>
      <w:r>
        <w:rPr>
          <w:sz w:val="24"/>
        </w:rPr>
        <w:t>рассчитать</w:t>
      </w:r>
      <w:r>
        <w:rPr>
          <w:spacing w:val="1"/>
          <w:sz w:val="24"/>
        </w:rPr>
        <w:t xml:space="preserve"> </w:t>
      </w:r>
      <w:r>
        <w:rPr>
          <w:sz w:val="24"/>
        </w:rPr>
        <w:t>необходимую</w:t>
      </w:r>
      <w:r>
        <w:rPr>
          <w:spacing w:val="1"/>
          <w:sz w:val="24"/>
        </w:rPr>
        <w:t xml:space="preserve"> </w:t>
      </w:r>
      <w:r>
        <w:rPr>
          <w:sz w:val="24"/>
        </w:rPr>
        <w:t>длину</w:t>
      </w:r>
      <w:r>
        <w:rPr>
          <w:spacing w:val="1"/>
          <w:sz w:val="24"/>
        </w:rPr>
        <w:t xml:space="preserve"> </w:t>
      </w:r>
      <w:r>
        <w:rPr>
          <w:sz w:val="24"/>
        </w:rPr>
        <w:t>оптоволоконного</w:t>
      </w:r>
      <w:r>
        <w:rPr>
          <w:sz w:val="24"/>
        </w:rPr>
        <w:tab/>
        <w:t>кабеля</w:t>
      </w:r>
      <w:r>
        <w:rPr>
          <w:sz w:val="24"/>
        </w:rPr>
        <w:tab/>
        <w:t>или</w:t>
      </w:r>
      <w:r>
        <w:rPr>
          <w:sz w:val="24"/>
        </w:rPr>
        <w:tab/>
        <w:t>требуемые</w:t>
      </w:r>
      <w:r>
        <w:rPr>
          <w:sz w:val="24"/>
        </w:rPr>
        <w:tab/>
        <w:t>размеры</w:t>
      </w:r>
      <w:r>
        <w:rPr>
          <w:sz w:val="24"/>
        </w:rPr>
        <w:tab/>
        <w:t>гаража</w:t>
      </w:r>
      <w:r>
        <w:rPr>
          <w:spacing w:val="-58"/>
          <w:sz w:val="24"/>
        </w:rPr>
        <w:t xml:space="preserve"> </w:t>
      </w:r>
      <w:r>
        <w:rPr>
          <w:sz w:val="24"/>
        </w:rPr>
        <w:t>для</w:t>
      </w:r>
      <w:r>
        <w:rPr>
          <w:spacing w:val="13"/>
          <w:sz w:val="24"/>
        </w:rPr>
        <w:t xml:space="preserve"> </w:t>
      </w:r>
      <w:r>
        <w:rPr>
          <w:sz w:val="24"/>
        </w:rPr>
        <w:t>автомобиля.</w:t>
      </w:r>
      <w:r>
        <w:rPr>
          <w:spacing w:val="13"/>
          <w:sz w:val="24"/>
        </w:rPr>
        <w:t xml:space="preserve"> </w:t>
      </w:r>
      <w:r>
        <w:rPr>
          <w:sz w:val="24"/>
        </w:rPr>
        <w:t>Этому</w:t>
      </w:r>
      <w:r>
        <w:rPr>
          <w:spacing w:val="11"/>
          <w:sz w:val="24"/>
        </w:rPr>
        <w:t xml:space="preserve"> </w:t>
      </w:r>
      <w:r>
        <w:rPr>
          <w:sz w:val="24"/>
        </w:rPr>
        <w:t>соответствует</w:t>
      </w:r>
      <w:r>
        <w:rPr>
          <w:spacing w:val="13"/>
          <w:sz w:val="24"/>
        </w:rPr>
        <w:t xml:space="preserve"> </w:t>
      </w:r>
      <w:r>
        <w:rPr>
          <w:sz w:val="24"/>
        </w:rPr>
        <w:t>вторая,</w:t>
      </w:r>
      <w:r>
        <w:rPr>
          <w:spacing w:val="13"/>
          <w:sz w:val="24"/>
        </w:rPr>
        <w:t xml:space="preserve"> </w:t>
      </w:r>
      <w:r>
        <w:rPr>
          <w:sz w:val="24"/>
        </w:rPr>
        <w:t>вычислительная</w:t>
      </w:r>
      <w:r>
        <w:rPr>
          <w:spacing w:val="13"/>
          <w:sz w:val="24"/>
        </w:rPr>
        <w:t xml:space="preserve"> </w:t>
      </w:r>
      <w:r>
        <w:rPr>
          <w:sz w:val="24"/>
        </w:rPr>
        <w:t>линия</w:t>
      </w:r>
      <w:r>
        <w:rPr>
          <w:spacing w:val="13"/>
          <w:sz w:val="24"/>
        </w:rPr>
        <w:t xml:space="preserve"> </w:t>
      </w:r>
      <w:r>
        <w:rPr>
          <w:sz w:val="24"/>
        </w:rPr>
        <w:t>в</w:t>
      </w:r>
      <w:r>
        <w:rPr>
          <w:spacing w:val="13"/>
          <w:sz w:val="24"/>
        </w:rPr>
        <w:t xml:space="preserve"> </w:t>
      </w:r>
      <w:r>
        <w:rPr>
          <w:sz w:val="24"/>
        </w:rPr>
        <w:t>изучении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5" w:firstLine="0"/>
      </w:pPr>
      <w:r>
        <w:t>геометрии в общеобразовательной организации. Данная практическая линия является не</w:t>
      </w:r>
      <w:r>
        <w:rPr>
          <w:spacing w:val="1"/>
        </w:rPr>
        <w:t xml:space="preserve"> </w:t>
      </w:r>
      <w:r>
        <w:t>менее</w:t>
      </w:r>
      <w:r>
        <w:rPr>
          <w:spacing w:val="1"/>
        </w:rPr>
        <w:t xml:space="preserve"> </w:t>
      </w:r>
      <w:r>
        <w:t>важной,</w:t>
      </w:r>
      <w:r>
        <w:rPr>
          <w:spacing w:val="1"/>
        </w:rPr>
        <w:t xml:space="preserve"> </w:t>
      </w:r>
      <w:r>
        <w:t>чем</w:t>
      </w:r>
      <w:r>
        <w:rPr>
          <w:spacing w:val="1"/>
        </w:rPr>
        <w:t xml:space="preserve"> </w:t>
      </w:r>
      <w:r>
        <w:t>первая.</w:t>
      </w:r>
      <w:r>
        <w:rPr>
          <w:spacing w:val="1"/>
        </w:rPr>
        <w:t xml:space="preserve"> </w:t>
      </w:r>
      <w:r>
        <w:t>Ещѐ</w:t>
      </w:r>
      <w:r>
        <w:rPr>
          <w:spacing w:val="1"/>
        </w:rPr>
        <w:t xml:space="preserve"> </w:t>
      </w:r>
      <w:r>
        <w:t>Платон</w:t>
      </w:r>
      <w:r>
        <w:rPr>
          <w:spacing w:val="1"/>
        </w:rPr>
        <w:t xml:space="preserve"> </w:t>
      </w:r>
      <w:r>
        <w:t>предписывал,</w:t>
      </w:r>
      <w:r>
        <w:rPr>
          <w:spacing w:val="1"/>
        </w:rPr>
        <w:t xml:space="preserve"> </w:t>
      </w:r>
      <w:r>
        <w:t>чтобы</w:t>
      </w:r>
      <w:r>
        <w:rPr>
          <w:spacing w:val="1"/>
        </w:rPr>
        <w:t xml:space="preserve"> </w:t>
      </w:r>
      <w:r>
        <w:t>«граждане</w:t>
      </w:r>
      <w:r>
        <w:rPr>
          <w:spacing w:val="1"/>
        </w:rPr>
        <w:t xml:space="preserve"> </w:t>
      </w:r>
      <w:r>
        <w:t>Прекрасного</w:t>
      </w:r>
      <w:r>
        <w:rPr>
          <w:spacing w:val="1"/>
        </w:rPr>
        <w:t xml:space="preserve"> </w:t>
      </w:r>
      <w:r>
        <w:t>города ни в коем случае не оставляли геометрию, ведь немаловажно даже побочное еѐ</w:t>
      </w:r>
      <w:r>
        <w:rPr>
          <w:spacing w:val="1"/>
        </w:rPr>
        <w:t xml:space="preserve"> </w:t>
      </w:r>
      <w:r>
        <w:t xml:space="preserve">применение   </w:t>
      </w:r>
      <w:r>
        <w:rPr>
          <w:spacing w:val="37"/>
        </w:rPr>
        <w:t xml:space="preserve"> </w:t>
      </w:r>
      <w:r>
        <w:t xml:space="preserve">–   </w:t>
      </w:r>
      <w:r>
        <w:rPr>
          <w:spacing w:val="37"/>
        </w:rPr>
        <w:t xml:space="preserve"> </w:t>
      </w:r>
      <w:r>
        <w:t xml:space="preserve">в   </w:t>
      </w:r>
      <w:r>
        <w:rPr>
          <w:spacing w:val="36"/>
        </w:rPr>
        <w:t xml:space="preserve"> </w:t>
      </w:r>
      <w:r>
        <w:t xml:space="preserve">военном   </w:t>
      </w:r>
      <w:r>
        <w:rPr>
          <w:spacing w:val="36"/>
        </w:rPr>
        <w:t xml:space="preserve"> </w:t>
      </w:r>
      <w:r>
        <w:t xml:space="preserve">деле   </w:t>
      </w:r>
      <w:r>
        <w:rPr>
          <w:spacing w:val="38"/>
        </w:rPr>
        <w:t xml:space="preserve"> </w:t>
      </w:r>
      <w:r>
        <w:t xml:space="preserve">да,    </w:t>
      </w:r>
      <w:r>
        <w:rPr>
          <w:spacing w:val="36"/>
        </w:rPr>
        <w:t xml:space="preserve"> </w:t>
      </w:r>
      <w:r>
        <w:t xml:space="preserve">впрочем,    </w:t>
      </w:r>
      <w:r>
        <w:rPr>
          <w:spacing w:val="38"/>
        </w:rPr>
        <w:t xml:space="preserve"> </w:t>
      </w:r>
      <w:r>
        <w:t xml:space="preserve">и    </w:t>
      </w:r>
      <w:r>
        <w:rPr>
          <w:spacing w:val="37"/>
        </w:rPr>
        <w:t xml:space="preserve"> </w:t>
      </w:r>
      <w:r>
        <w:t xml:space="preserve">во    </w:t>
      </w:r>
      <w:r>
        <w:rPr>
          <w:spacing w:val="35"/>
        </w:rPr>
        <w:t xml:space="preserve"> </w:t>
      </w:r>
      <w:r>
        <w:t xml:space="preserve">всех    </w:t>
      </w:r>
      <w:r>
        <w:rPr>
          <w:spacing w:val="38"/>
        </w:rPr>
        <w:t xml:space="preserve"> </w:t>
      </w:r>
      <w:r>
        <w:t xml:space="preserve">науках    </w:t>
      </w:r>
      <w:r>
        <w:rPr>
          <w:spacing w:val="44"/>
        </w:rPr>
        <w:t xml:space="preserve"> </w:t>
      </w:r>
      <w:r>
        <w:t>–</w:t>
      </w:r>
      <w:r>
        <w:rPr>
          <w:spacing w:val="-58"/>
        </w:rPr>
        <w:t xml:space="preserve"> </w:t>
      </w:r>
      <w:r>
        <w:t>для лучшего их усвоения: мы ведь знаем, какая бесконечная разница существует между</w:t>
      </w:r>
      <w:r>
        <w:rPr>
          <w:spacing w:val="1"/>
        </w:rPr>
        <w:t xml:space="preserve"> </w:t>
      </w:r>
      <w:r>
        <w:t>человеком причастным к геометрии и непричастным». Для этого учителю рекомендуется</w:t>
      </w:r>
      <w:r>
        <w:rPr>
          <w:spacing w:val="1"/>
        </w:rPr>
        <w:t xml:space="preserve"> </w:t>
      </w:r>
      <w:r>
        <w:t>подбирать задачи практического характера для рассматриваемых тем, учить обучающихся</w:t>
      </w:r>
      <w:r>
        <w:rPr>
          <w:spacing w:val="-57"/>
        </w:rPr>
        <w:t xml:space="preserve"> </w:t>
      </w:r>
      <w:r>
        <w:t>строить математические модели реальных жизненных ситуаций, проводить вычисления и</w:t>
      </w:r>
      <w:r>
        <w:rPr>
          <w:spacing w:val="1"/>
        </w:rPr>
        <w:t xml:space="preserve"> </w:t>
      </w:r>
      <w:r>
        <w:t>оценивать</w:t>
      </w:r>
      <w:r>
        <w:rPr>
          <w:spacing w:val="1"/>
        </w:rPr>
        <w:t xml:space="preserve"> </w:t>
      </w:r>
      <w:r>
        <w:t>адекватность</w:t>
      </w:r>
      <w:r>
        <w:rPr>
          <w:spacing w:val="1"/>
        </w:rPr>
        <w:t xml:space="preserve"> </w:t>
      </w:r>
      <w:r>
        <w:t>полученного</w:t>
      </w:r>
      <w:r>
        <w:rPr>
          <w:spacing w:val="1"/>
        </w:rPr>
        <w:t xml:space="preserve"> </w:t>
      </w:r>
      <w:r>
        <w:t>результата.</w:t>
      </w:r>
      <w:r>
        <w:rPr>
          <w:spacing w:val="1"/>
        </w:rPr>
        <w:t xml:space="preserve"> </w:t>
      </w:r>
      <w:r>
        <w:t>Крайне</w:t>
      </w:r>
      <w:r>
        <w:rPr>
          <w:spacing w:val="1"/>
        </w:rPr>
        <w:t xml:space="preserve"> </w:t>
      </w:r>
      <w:r>
        <w:t>важно</w:t>
      </w:r>
      <w:r>
        <w:rPr>
          <w:spacing w:val="1"/>
        </w:rPr>
        <w:t xml:space="preserve"> </w:t>
      </w:r>
      <w:r>
        <w:t>подчѐркивать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 фигур и понятий, демонстрировать применение полученных умений в</w:t>
      </w:r>
      <w:r>
        <w:rPr>
          <w:spacing w:val="1"/>
        </w:rPr>
        <w:t xml:space="preserve"> </w:t>
      </w:r>
      <w:r>
        <w:t>физике</w:t>
      </w:r>
      <w:r>
        <w:rPr>
          <w:spacing w:val="30"/>
        </w:rPr>
        <w:t xml:space="preserve"> </w:t>
      </w:r>
      <w:r>
        <w:t>и</w:t>
      </w:r>
      <w:r>
        <w:rPr>
          <w:spacing w:val="30"/>
        </w:rPr>
        <w:t xml:space="preserve"> </w:t>
      </w:r>
      <w:r>
        <w:t>технике.</w:t>
      </w:r>
      <w:r>
        <w:rPr>
          <w:spacing w:val="28"/>
        </w:rPr>
        <w:t xml:space="preserve"> </w:t>
      </w:r>
      <w:r>
        <w:t>Эти</w:t>
      </w:r>
      <w:r>
        <w:rPr>
          <w:spacing w:val="32"/>
        </w:rPr>
        <w:t xml:space="preserve"> </w:t>
      </w:r>
      <w:r>
        <w:t>связи</w:t>
      </w:r>
      <w:r>
        <w:rPr>
          <w:spacing w:val="29"/>
        </w:rPr>
        <w:t xml:space="preserve"> </w:t>
      </w:r>
      <w:r>
        <w:t>наиболее</w:t>
      </w:r>
      <w:r>
        <w:rPr>
          <w:spacing w:val="30"/>
        </w:rPr>
        <w:t xml:space="preserve"> </w:t>
      </w:r>
      <w:r>
        <w:t>ярко</w:t>
      </w:r>
      <w:r>
        <w:rPr>
          <w:spacing w:val="31"/>
        </w:rPr>
        <w:t xml:space="preserve"> </w:t>
      </w:r>
      <w:r>
        <w:t>видны</w:t>
      </w:r>
      <w:r>
        <w:rPr>
          <w:spacing w:val="30"/>
        </w:rPr>
        <w:t xml:space="preserve"> </w:t>
      </w:r>
      <w:r>
        <w:t>в</w:t>
      </w:r>
      <w:r>
        <w:rPr>
          <w:spacing w:val="28"/>
        </w:rPr>
        <w:t xml:space="preserve"> </w:t>
      </w:r>
      <w:r>
        <w:t>темах</w:t>
      </w:r>
      <w:r>
        <w:rPr>
          <w:spacing w:val="35"/>
        </w:rPr>
        <w:t xml:space="preserve"> </w:t>
      </w:r>
      <w:r>
        <w:t>«Векторы»,</w:t>
      </w:r>
    </w:p>
    <w:p w:rsidR="00D01AE1" w:rsidRDefault="008C265F">
      <w:pPr>
        <w:pStyle w:val="a3"/>
        <w:spacing w:before="2"/>
        <w:ind w:firstLine="0"/>
      </w:pPr>
      <w:r>
        <w:t>«Тригонометрические</w:t>
      </w:r>
      <w:r>
        <w:rPr>
          <w:spacing w:val="-6"/>
        </w:rPr>
        <w:t xml:space="preserve"> </w:t>
      </w:r>
      <w:r>
        <w:t>соотношения»,</w:t>
      </w:r>
      <w:r>
        <w:rPr>
          <w:spacing w:val="-1"/>
        </w:rPr>
        <w:t xml:space="preserve"> </w:t>
      </w:r>
      <w:r>
        <w:t>«Метод</w:t>
      </w:r>
      <w:r>
        <w:rPr>
          <w:spacing w:val="-5"/>
        </w:rPr>
        <w:t xml:space="preserve"> </w:t>
      </w:r>
      <w:r>
        <w:t>координат»</w:t>
      </w:r>
      <w:r>
        <w:rPr>
          <w:spacing w:val="-12"/>
        </w:rPr>
        <w:t xml:space="preserve"> </w:t>
      </w:r>
      <w:r>
        <w:t>и «Теорема</w:t>
      </w:r>
      <w:r>
        <w:rPr>
          <w:spacing w:val="-4"/>
        </w:rPr>
        <w:t xml:space="preserve"> </w:t>
      </w:r>
      <w:r>
        <w:t>Пифагора».</w:t>
      </w:r>
    </w:p>
    <w:p w:rsidR="00D01AE1" w:rsidRDefault="008C265F" w:rsidP="00A8400C">
      <w:pPr>
        <w:pStyle w:val="a4"/>
        <w:numPr>
          <w:ilvl w:val="3"/>
          <w:numId w:val="81"/>
        </w:numPr>
        <w:tabs>
          <w:tab w:val="left" w:pos="1890"/>
        </w:tabs>
        <w:spacing w:before="139" w:line="360" w:lineRule="auto"/>
        <w:ind w:right="843" w:firstLine="707"/>
        <w:rPr>
          <w:sz w:val="24"/>
        </w:rPr>
      </w:pPr>
      <w:r>
        <w:rPr>
          <w:sz w:val="24"/>
        </w:rPr>
        <w:t>В заключение сошлѐмся на великого математика и астронома Иоганна</w:t>
      </w:r>
      <w:r>
        <w:rPr>
          <w:spacing w:val="1"/>
          <w:sz w:val="24"/>
        </w:rPr>
        <w:t xml:space="preserve"> </w:t>
      </w:r>
      <w:r>
        <w:rPr>
          <w:sz w:val="24"/>
        </w:rPr>
        <w:t>Кеплера,</w:t>
      </w:r>
      <w:r>
        <w:rPr>
          <w:spacing w:val="1"/>
          <w:sz w:val="24"/>
        </w:rPr>
        <w:t xml:space="preserve"> </w:t>
      </w:r>
      <w:r>
        <w:rPr>
          <w:sz w:val="24"/>
        </w:rPr>
        <w:t>чтобы</w:t>
      </w:r>
      <w:r>
        <w:rPr>
          <w:spacing w:val="1"/>
          <w:sz w:val="24"/>
        </w:rPr>
        <w:t xml:space="preserve"> </w:t>
      </w:r>
      <w:r>
        <w:rPr>
          <w:sz w:val="24"/>
        </w:rPr>
        <w:t>ещѐ</w:t>
      </w:r>
      <w:r>
        <w:rPr>
          <w:spacing w:val="1"/>
          <w:sz w:val="24"/>
        </w:rPr>
        <w:t xml:space="preserve"> </w:t>
      </w:r>
      <w:r>
        <w:rPr>
          <w:sz w:val="24"/>
        </w:rPr>
        <w:t>раз</w:t>
      </w:r>
      <w:r>
        <w:rPr>
          <w:spacing w:val="1"/>
          <w:sz w:val="24"/>
        </w:rPr>
        <w:t xml:space="preserve"> </w:t>
      </w:r>
      <w:r>
        <w:rPr>
          <w:sz w:val="24"/>
        </w:rPr>
        <w:t>подчеркнуть</w:t>
      </w:r>
      <w:r>
        <w:rPr>
          <w:spacing w:val="1"/>
          <w:sz w:val="24"/>
        </w:rPr>
        <w:t xml:space="preserve"> </w:t>
      </w:r>
      <w:r>
        <w:rPr>
          <w:sz w:val="24"/>
        </w:rPr>
        <w:t>и</w:t>
      </w:r>
      <w:r>
        <w:rPr>
          <w:spacing w:val="1"/>
          <w:sz w:val="24"/>
        </w:rPr>
        <w:t xml:space="preserve"> </w:t>
      </w:r>
      <w:r>
        <w:rPr>
          <w:sz w:val="24"/>
        </w:rPr>
        <w:t>метапредметное,</w:t>
      </w:r>
      <w:r>
        <w:rPr>
          <w:spacing w:val="1"/>
          <w:sz w:val="24"/>
        </w:rPr>
        <w:t xml:space="preserve"> </w:t>
      </w:r>
      <w:r>
        <w:rPr>
          <w:sz w:val="24"/>
        </w:rPr>
        <w:t>и</w:t>
      </w:r>
      <w:r>
        <w:rPr>
          <w:spacing w:val="1"/>
          <w:sz w:val="24"/>
        </w:rPr>
        <w:t xml:space="preserve"> </w:t>
      </w:r>
      <w:r>
        <w:rPr>
          <w:sz w:val="24"/>
        </w:rPr>
        <w:t>воспитательное</w:t>
      </w:r>
      <w:r>
        <w:rPr>
          <w:spacing w:val="1"/>
          <w:sz w:val="24"/>
        </w:rPr>
        <w:t xml:space="preserve"> </w:t>
      </w:r>
      <w:r>
        <w:rPr>
          <w:sz w:val="24"/>
        </w:rPr>
        <w:t>значение</w:t>
      </w:r>
      <w:r>
        <w:rPr>
          <w:spacing w:val="1"/>
          <w:sz w:val="24"/>
        </w:rPr>
        <w:t xml:space="preserve"> </w:t>
      </w:r>
      <w:r>
        <w:rPr>
          <w:sz w:val="24"/>
        </w:rPr>
        <w:t>геометрии: «Geometria una et aeterna est in mente Dei refulgens: cuius consortium hominibus</w:t>
      </w:r>
      <w:r>
        <w:rPr>
          <w:spacing w:val="1"/>
          <w:sz w:val="24"/>
        </w:rPr>
        <w:t xml:space="preserve"> </w:t>
      </w:r>
      <w:r>
        <w:rPr>
          <w:sz w:val="24"/>
        </w:rPr>
        <w:t>tributum</w:t>
      </w:r>
      <w:r>
        <w:rPr>
          <w:spacing w:val="-1"/>
          <w:sz w:val="24"/>
        </w:rPr>
        <w:t xml:space="preserve"> </w:t>
      </w:r>
      <w:r>
        <w:rPr>
          <w:sz w:val="24"/>
        </w:rPr>
        <w:t>inter</w:t>
      </w:r>
      <w:r>
        <w:rPr>
          <w:spacing w:val="-1"/>
          <w:sz w:val="24"/>
        </w:rPr>
        <w:t xml:space="preserve"> </w:t>
      </w:r>
      <w:r>
        <w:rPr>
          <w:sz w:val="24"/>
        </w:rPr>
        <w:t>causas est,</w:t>
      </w:r>
      <w:r>
        <w:rPr>
          <w:spacing w:val="2"/>
          <w:sz w:val="24"/>
        </w:rPr>
        <w:t xml:space="preserve"> </w:t>
      </w:r>
      <w:r>
        <w:rPr>
          <w:sz w:val="24"/>
        </w:rPr>
        <w:t>cur</w:t>
      </w:r>
      <w:r>
        <w:rPr>
          <w:spacing w:val="-1"/>
          <w:sz w:val="24"/>
        </w:rPr>
        <w:t xml:space="preserve"> </w:t>
      </w:r>
      <w:r>
        <w:rPr>
          <w:sz w:val="24"/>
        </w:rPr>
        <w:t>homo sit imago Dei».</w:t>
      </w:r>
    </w:p>
    <w:p w:rsidR="00D01AE1" w:rsidRDefault="008C265F" w:rsidP="00A8400C">
      <w:pPr>
        <w:pStyle w:val="a4"/>
        <w:numPr>
          <w:ilvl w:val="3"/>
          <w:numId w:val="81"/>
        </w:numPr>
        <w:tabs>
          <w:tab w:val="left" w:pos="1890"/>
        </w:tabs>
        <w:spacing w:before="1"/>
        <w:ind w:left="1890" w:hanging="1021"/>
        <w:rPr>
          <w:sz w:val="24"/>
        </w:rPr>
      </w:pPr>
      <w:r>
        <w:rPr>
          <w:sz w:val="24"/>
        </w:rPr>
        <w:t>Согласно</w:t>
      </w:r>
      <w:r>
        <w:rPr>
          <w:spacing w:val="64"/>
          <w:sz w:val="24"/>
        </w:rPr>
        <w:t xml:space="preserve"> </w:t>
      </w:r>
      <w:r>
        <w:rPr>
          <w:sz w:val="24"/>
        </w:rPr>
        <w:t>учебному</w:t>
      </w:r>
      <w:r>
        <w:rPr>
          <w:spacing w:val="115"/>
          <w:sz w:val="24"/>
        </w:rPr>
        <w:t xml:space="preserve"> </w:t>
      </w:r>
      <w:r>
        <w:rPr>
          <w:sz w:val="24"/>
        </w:rPr>
        <w:t>плану</w:t>
      </w:r>
      <w:r>
        <w:rPr>
          <w:spacing w:val="118"/>
          <w:sz w:val="24"/>
        </w:rPr>
        <w:t xml:space="preserve"> </w:t>
      </w:r>
      <w:r>
        <w:rPr>
          <w:sz w:val="24"/>
        </w:rPr>
        <w:t>в</w:t>
      </w:r>
      <w:r>
        <w:rPr>
          <w:spacing w:val="120"/>
          <w:sz w:val="24"/>
        </w:rPr>
        <w:t xml:space="preserve"> </w:t>
      </w:r>
      <w:r>
        <w:rPr>
          <w:sz w:val="24"/>
        </w:rPr>
        <w:t xml:space="preserve">7–9  </w:t>
      </w:r>
      <w:r>
        <w:rPr>
          <w:spacing w:val="2"/>
          <w:sz w:val="24"/>
        </w:rPr>
        <w:t xml:space="preserve"> </w:t>
      </w:r>
      <w:r>
        <w:rPr>
          <w:sz w:val="24"/>
        </w:rPr>
        <w:t xml:space="preserve">классах  </w:t>
      </w:r>
      <w:r>
        <w:rPr>
          <w:spacing w:val="3"/>
          <w:sz w:val="24"/>
        </w:rPr>
        <w:t xml:space="preserve"> </w:t>
      </w:r>
      <w:r>
        <w:rPr>
          <w:sz w:val="24"/>
        </w:rPr>
        <w:t xml:space="preserve">изучается  </w:t>
      </w:r>
      <w:r>
        <w:rPr>
          <w:spacing w:val="8"/>
          <w:sz w:val="24"/>
        </w:rPr>
        <w:t xml:space="preserve"> </w:t>
      </w:r>
      <w:r>
        <w:rPr>
          <w:sz w:val="24"/>
        </w:rPr>
        <w:t>учебный   курс</w:t>
      </w:r>
    </w:p>
    <w:p w:rsidR="00D01AE1" w:rsidRDefault="008C265F">
      <w:pPr>
        <w:pStyle w:val="a3"/>
        <w:tabs>
          <w:tab w:val="left" w:pos="1854"/>
          <w:tab w:val="left" w:pos="3039"/>
          <w:tab w:val="left" w:pos="4315"/>
          <w:tab w:val="left" w:pos="5801"/>
          <w:tab w:val="left" w:pos="7094"/>
          <w:tab w:val="left" w:pos="8233"/>
        </w:tabs>
        <w:spacing w:before="136"/>
        <w:ind w:firstLine="0"/>
        <w:jc w:val="left"/>
      </w:pPr>
      <w:r>
        <w:t>«Геометрия»,</w:t>
      </w:r>
      <w:r>
        <w:tab/>
        <w:t>который</w:t>
      </w:r>
      <w:r>
        <w:tab/>
        <w:t>включает</w:t>
      </w:r>
      <w:r>
        <w:tab/>
        <w:t>следующие</w:t>
      </w:r>
      <w:r>
        <w:tab/>
        <w:t>основные</w:t>
      </w:r>
      <w:r>
        <w:tab/>
        <w:t>разделы</w:t>
      </w:r>
      <w:r>
        <w:tab/>
        <w:t>содержания:</w:t>
      </w:r>
    </w:p>
    <w:p w:rsidR="00D01AE1" w:rsidRDefault="008C265F">
      <w:pPr>
        <w:pStyle w:val="a3"/>
        <w:tabs>
          <w:tab w:val="left" w:pos="2145"/>
          <w:tab w:val="left" w:pos="3132"/>
          <w:tab w:val="left" w:pos="3466"/>
          <w:tab w:val="left" w:pos="3921"/>
          <w:tab w:val="left" w:pos="5206"/>
          <w:tab w:val="left" w:pos="6640"/>
          <w:tab w:val="left" w:pos="8484"/>
        </w:tabs>
        <w:spacing w:before="140" w:line="360" w:lineRule="auto"/>
        <w:ind w:right="857" w:hanging="1"/>
        <w:jc w:val="left"/>
      </w:pPr>
      <w:r>
        <w:t>«Геометрические</w:t>
      </w:r>
      <w:r>
        <w:tab/>
        <w:t>фигуры</w:t>
      </w:r>
      <w:r>
        <w:tab/>
        <w:t>и</w:t>
      </w:r>
      <w:r>
        <w:tab/>
        <w:t>их</w:t>
      </w:r>
      <w:r>
        <w:tab/>
        <w:t>свойства»,</w:t>
      </w:r>
      <w:r>
        <w:tab/>
        <w:t>«Измерение</w:t>
      </w:r>
      <w:r>
        <w:tab/>
        <w:t>геометрических</w:t>
      </w:r>
      <w:r>
        <w:tab/>
      </w:r>
      <w:r>
        <w:rPr>
          <w:spacing w:val="-1"/>
        </w:rPr>
        <w:t>величин»,</w:t>
      </w:r>
      <w:r>
        <w:rPr>
          <w:spacing w:val="-57"/>
        </w:rPr>
        <w:t xml:space="preserve"> </w:t>
      </w:r>
      <w:r>
        <w:t>а</w:t>
      </w:r>
      <w:r>
        <w:rPr>
          <w:spacing w:val="52"/>
        </w:rPr>
        <w:t xml:space="preserve"> </w:t>
      </w:r>
      <w:r>
        <w:t>также</w:t>
      </w:r>
      <w:r>
        <w:rPr>
          <w:spacing w:val="56"/>
        </w:rPr>
        <w:t xml:space="preserve"> </w:t>
      </w:r>
      <w:r>
        <w:t>«Декартовы</w:t>
      </w:r>
      <w:r>
        <w:rPr>
          <w:spacing w:val="53"/>
        </w:rPr>
        <w:t xml:space="preserve"> </w:t>
      </w:r>
      <w:r>
        <w:t>координаты</w:t>
      </w:r>
      <w:r>
        <w:rPr>
          <w:spacing w:val="52"/>
        </w:rPr>
        <w:t xml:space="preserve"> </w:t>
      </w:r>
      <w:r>
        <w:t>на</w:t>
      </w:r>
      <w:r>
        <w:rPr>
          <w:spacing w:val="53"/>
        </w:rPr>
        <w:t xml:space="preserve"> </w:t>
      </w:r>
      <w:r>
        <w:t>плоскости»,</w:t>
      </w:r>
      <w:r>
        <w:rPr>
          <w:spacing w:val="60"/>
        </w:rPr>
        <w:t xml:space="preserve"> </w:t>
      </w:r>
      <w:r>
        <w:t>«Векторы»,</w:t>
      </w:r>
      <w:r>
        <w:rPr>
          <w:spacing w:val="62"/>
        </w:rPr>
        <w:t xml:space="preserve"> </w:t>
      </w:r>
      <w:r>
        <w:t>«Движения</w:t>
      </w:r>
      <w:r>
        <w:rPr>
          <w:spacing w:val="54"/>
        </w:rPr>
        <w:t xml:space="preserve"> </w:t>
      </w:r>
      <w:r>
        <w:t>плоскости»</w:t>
      </w:r>
      <w:r>
        <w:rPr>
          <w:spacing w:val="47"/>
        </w:rPr>
        <w:t xml:space="preserve"> </w:t>
      </w:r>
      <w:r>
        <w:t>и</w:t>
      </w:r>
    </w:p>
    <w:p w:rsidR="00D01AE1" w:rsidRDefault="008C265F">
      <w:pPr>
        <w:pStyle w:val="a3"/>
        <w:ind w:firstLine="0"/>
        <w:jc w:val="left"/>
      </w:pPr>
      <w:r>
        <w:t>«Преобразования</w:t>
      </w:r>
      <w:r>
        <w:rPr>
          <w:spacing w:val="-6"/>
        </w:rPr>
        <w:t xml:space="preserve"> </w:t>
      </w:r>
      <w:r>
        <w:t>подобия».</w:t>
      </w:r>
    </w:p>
    <w:p w:rsidR="00D01AE1" w:rsidRDefault="008C265F" w:rsidP="00A8400C">
      <w:pPr>
        <w:pStyle w:val="a4"/>
        <w:numPr>
          <w:ilvl w:val="3"/>
          <w:numId w:val="81"/>
        </w:numPr>
        <w:tabs>
          <w:tab w:val="left" w:pos="1890"/>
        </w:tabs>
        <w:spacing w:before="136"/>
        <w:ind w:left="1890"/>
        <w:rPr>
          <w:sz w:val="24"/>
        </w:rPr>
      </w:pPr>
      <w:r>
        <w:rPr>
          <w:sz w:val="24"/>
        </w:rPr>
        <w:t>Общее</w:t>
      </w:r>
      <w:r>
        <w:rPr>
          <w:spacing w:val="30"/>
          <w:sz w:val="24"/>
        </w:rPr>
        <w:t xml:space="preserve"> </w:t>
      </w:r>
      <w:r>
        <w:rPr>
          <w:sz w:val="24"/>
        </w:rPr>
        <w:t>число</w:t>
      </w:r>
      <w:r>
        <w:rPr>
          <w:spacing w:val="88"/>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8"/>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D01AE1" w:rsidRDefault="008C265F">
      <w:pPr>
        <w:pStyle w:val="a3"/>
        <w:spacing w:before="140" w:line="360" w:lineRule="auto"/>
        <w:ind w:right="847" w:firstLine="0"/>
      </w:pPr>
      <w:r>
        <w:t>«Геометрия»,</w:t>
      </w:r>
      <w:r>
        <w:rPr>
          <w:spacing w:val="27"/>
        </w:rPr>
        <w:t xml:space="preserve"> </w:t>
      </w:r>
      <w:r>
        <w:t>–</w:t>
      </w:r>
      <w:r>
        <w:rPr>
          <w:spacing w:val="25"/>
        </w:rPr>
        <w:t xml:space="preserve"> </w:t>
      </w:r>
      <w:r>
        <w:t>204</w:t>
      </w:r>
      <w:r>
        <w:rPr>
          <w:spacing w:val="25"/>
        </w:rPr>
        <w:t xml:space="preserve"> </w:t>
      </w:r>
      <w:r>
        <w:t>часа:</w:t>
      </w:r>
      <w:r>
        <w:rPr>
          <w:spacing w:val="84"/>
        </w:rPr>
        <w:t xml:space="preserve"> </w:t>
      </w:r>
      <w:r>
        <w:t>в</w:t>
      </w:r>
      <w:r>
        <w:rPr>
          <w:spacing w:val="84"/>
        </w:rPr>
        <w:t xml:space="preserve"> </w:t>
      </w:r>
      <w:r>
        <w:t>7</w:t>
      </w:r>
      <w:r>
        <w:rPr>
          <w:spacing w:val="85"/>
        </w:rPr>
        <w:t xml:space="preserve"> </w:t>
      </w:r>
      <w:r>
        <w:t>классе</w:t>
      </w:r>
      <w:r>
        <w:rPr>
          <w:spacing w:val="86"/>
        </w:rPr>
        <w:t xml:space="preserve"> </w:t>
      </w:r>
      <w:r>
        <w:t>–</w:t>
      </w:r>
      <w:r>
        <w:rPr>
          <w:spacing w:val="85"/>
        </w:rPr>
        <w:t xml:space="preserve"> </w:t>
      </w:r>
      <w:r>
        <w:t>68</w:t>
      </w:r>
      <w:r>
        <w:rPr>
          <w:spacing w:val="87"/>
        </w:rPr>
        <w:t xml:space="preserve"> </w:t>
      </w:r>
      <w:r>
        <w:t>часов</w:t>
      </w:r>
      <w:r>
        <w:rPr>
          <w:spacing w:val="84"/>
        </w:rPr>
        <w:t xml:space="preserve"> </w:t>
      </w:r>
      <w:r>
        <w:t>(2</w:t>
      </w:r>
      <w:r>
        <w:rPr>
          <w:spacing w:val="86"/>
        </w:rPr>
        <w:t xml:space="preserve"> </w:t>
      </w:r>
      <w:r>
        <w:t>часа</w:t>
      </w:r>
      <w:r>
        <w:rPr>
          <w:spacing w:val="84"/>
        </w:rPr>
        <w:t xml:space="preserve"> </w:t>
      </w:r>
      <w:r>
        <w:t>в</w:t>
      </w:r>
      <w:r>
        <w:rPr>
          <w:spacing w:val="84"/>
        </w:rPr>
        <w:t xml:space="preserve"> </w:t>
      </w:r>
      <w:r>
        <w:t>неделю),</w:t>
      </w:r>
      <w:r>
        <w:rPr>
          <w:spacing w:val="84"/>
        </w:rPr>
        <w:t xml:space="preserve"> </w:t>
      </w:r>
      <w:r>
        <w:t>в</w:t>
      </w:r>
      <w:r>
        <w:rPr>
          <w:spacing w:val="84"/>
        </w:rPr>
        <w:t xml:space="preserve"> </w:t>
      </w:r>
      <w:r>
        <w:t>8</w:t>
      </w:r>
      <w:r>
        <w:rPr>
          <w:spacing w:val="85"/>
        </w:rPr>
        <w:t xml:space="preserve"> </w:t>
      </w:r>
      <w:r>
        <w:t>классе</w:t>
      </w:r>
      <w:r>
        <w:rPr>
          <w:spacing w:val="88"/>
        </w:rPr>
        <w:t xml:space="preserve"> </w:t>
      </w:r>
      <w:r>
        <w:t>–</w:t>
      </w:r>
      <w:r>
        <w:rPr>
          <w:spacing w:val="-58"/>
        </w:rPr>
        <w:t xml:space="preserve"> </w:t>
      </w:r>
      <w:r>
        <w:t>68</w:t>
      </w:r>
      <w:r>
        <w:rPr>
          <w:spacing w:val="-1"/>
        </w:rPr>
        <w:t xml:space="preserve"> </w:t>
      </w:r>
      <w:r>
        <w:t>часов</w:t>
      </w:r>
      <w:r>
        <w:rPr>
          <w:spacing w:val="1"/>
        </w:rPr>
        <w:t xml:space="preserve"> </w:t>
      </w:r>
      <w:r>
        <w:t>(2 часа</w:t>
      </w:r>
      <w:r>
        <w:rPr>
          <w:spacing w:val="-1"/>
        </w:rPr>
        <w:t xml:space="preserve"> </w:t>
      </w:r>
      <w:r>
        <w:t>в</w:t>
      </w:r>
      <w:r>
        <w:rPr>
          <w:spacing w:val="-2"/>
        </w:rPr>
        <w:t xml:space="preserve"> </w:t>
      </w:r>
      <w:r>
        <w:t>неделю), в</w:t>
      </w:r>
      <w:r>
        <w:rPr>
          <w:spacing w:val="-2"/>
        </w:rPr>
        <w:t xml:space="preserve"> </w:t>
      </w:r>
      <w:r>
        <w:t>9 классе – 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D01AE1" w:rsidRDefault="008C265F" w:rsidP="00A8400C">
      <w:pPr>
        <w:pStyle w:val="a4"/>
        <w:numPr>
          <w:ilvl w:val="2"/>
          <w:numId w:val="81"/>
        </w:numPr>
        <w:tabs>
          <w:tab w:val="left" w:pos="1710"/>
        </w:tabs>
        <w:ind w:left="171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D01AE1" w:rsidRDefault="008C265F">
      <w:pPr>
        <w:pStyle w:val="a3"/>
        <w:spacing w:before="137" w:line="360" w:lineRule="auto"/>
        <w:ind w:right="851"/>
      </w:pPr>
      <w:r>
        <w:t>Начальные понятия геометрии.</w:t>
      </w:r>
      <w:r>
        <w:rPr>
          <w:spacing w:val="1"/>
        </w:rPr>
        <w:t xml:space="preserve"> </w:t>
      </w:r>
      <w:r>
        <w:t>Точка, прямая, отрезок, луч. Угол.</w:t>
      </w:r>
      <w:r>
        <w:rPr>
          <w:spacing w:val="1"/>
        </w:rPr>
        <w:t xml:space="preserve"> </w:t>
      </w:r>
      <w:r>
        <w:t>Виды</w:t>
      </w:r>
      <w:r>
        <w:rPr>
          <w:spacing w:val="1"/>
        </w:rPr>
        <w:t xml:space="preserve"> </w:t>
      </w:r>
      <w:r>
        <w:t>углов.</w:t>
      </w:r>
      <w:r>
        <w:rPr>
          <w:spacing w:val="1"/>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1"/>
        </w:rPr>
        <w:t xml:space="preserve"> </w:t>
      </w:r>
      <w:r>
        <w:t>и перпендикулярность прямых.</w:t>
      </w:r>
    </w:p>
    <w:p w:rsidR="00D01AE1" w:rsidRDefault="008C265F">
      <w:pPr>
        <w:pStyle w:val="a3"/>
        <w:spacing w:before="1" w:line="360" w:lineRule="auto"/>
        <w:ind w:right="852"/>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57"/>
        </w:rPr>
        <w:t xml:space="preserve"> </w:t>
      </w:r>
      <w:r>
        <w:t>симметрии</w:t>
      </w:r>
      <w:r>
        <w:rPr>
          <w:spacing w:val="-1"/>
        </w:rPr>
        <w:t xml:space="preserve"> </w:t>
      </w:r>
      <w:r>
        <w:t>в</w:t>
      </w:r>
      <w:r>
        <w:rPr>
          <w:spacing w:val="-1"/>
        </w:rPr>
        <w:t xml:space="preserve"> </w:t>
      </w:r>
      <w:r>
        <w:t>окружающем</w:t>
      </w:r>
      <w:r>
        <w:rPr>
          <w:spacing w:val="-1"/>
        </w:rPr>
        <w:t xml:space="preserve"> </w:t>
      </w:r>
      <w:r>
        <w:t>мире.</w:t>
      </w:r>
    </w:p>
    <w:p w:rsidR="00D01AE1" w:rsidRDefault="008C265F">
      <w:pPr>
        <w:pStyle w:val="a3"/>
        <w:spacing w:line="360" w:lineRule="auto"/>
        <w:ind w:right="854"/>
      </w:pPr>
      <w:r>
        <w:t>Основные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2"/>
        </w:rPr>
        <w:t xml:space="preserve"> </w:t>
      </w:r>
      <w:r>
        <w:t>их</w:t>
      </w:r>
      <w:r>
        <w:rPr>
          <w:spacing w:val="2"/>
        </w:rPr>
        <w:t xml:space="preserve"> </w:t>
      </w:r>
      <w:r>
        <w:t>свойства.</w:t>
      </w:r>
    </w:p>
    <w:p w:rsidR="00D01AE1" w:rsidRDefault="008C265F">
      <w:pPr>
        <w:pStyle w:val="a3"/>
        <w:ind w:left="869" w:firstLine="0"/>
      </w:pPr>
      <w:r>
        <w:t>Равнобедренный</w:t>
      </w:r>
      <w:r>
        <w:rPr>
          <w:spacing w:val="-6"/>
        </w:rPr>
        <w:t xml:space="preserve"> </w:t>
      </w:r>
      <w:r>
        <w:t>и</w:t>
      </w:r>
      <w:r>
        <w:rPr>
          <w:spacing w:val="-5"/>
        </w:rPr>
        <w:t xml:space="preserve"> </w:t>
      </w:r>
      <w:r>
        <w:t>равносторонний</w:t>
      </w:r>
      <w:r>
        <w:rPr>
          <w:spacing w:val="-6"/>
        </w:rPr>
        <w:t xml:space="preserve"> </w:t>
      </w:r>
      <w:r>
        <w:t>треугольники.</w:t>
      </w:r>
      <w:r>
        <w:rPr>
          <w:spacing w:val="-5"/>
        </w:rPr>
        <w:t xml:space="preserve"> </w:t>
      </w:r>
      <w:r>
        <w:t>Неравенство</w:t>
      </w:r>
      <w:r>
        <w:rPr>
          <w:spacing w:val="-6"/>
        </w:rPr>
        <w:t xml:space="preserve"> </w:t>
      </w:r>
      <w:r>
        <w:t>треугольника.</w:t>
      </w:r>
    </w:p>
    <w:p w:rsidR="00D01AE1" w:rsidRDefault="008C265F">
      <w:pPr>
        <w:pStyle w:val="a3"/>
        <w:spacing w:before="138" w:line="360" w:lineRule="auto"/>
        <w:ind w:right="853"/>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pPr>
      <w:r>
        <w:t>Свойства и признаки параллельных прямых. Сумма углов треугольника. Внешние</w:t>
      </w:r>
      <w:r>
        <w:rPr>
          <w:spacing w:val="1"/>
        </w:rPr>
        <w:t xml:space="preserve"> </w:t>
      </w:r>
      <w:r>
        <w:t>углы</w:t>
      </w:r>
      <w:r>
        <w:rPr>
          <w:spacing w:val="-2"/>
        </w:rPr>
        <w:t xml:space="preserve"> </w:t>
      </w:r>
      <w:r>
        <w:t>треугольника.</w:t>
      </w:r>
    </w:p>
    <w:p w:rsidR="00D01AE1" w:rsidRDefault="008C265F">
      <w:pPr>
        <w:pStyle w:val="a3"/>
        <w:spacing w:line="360" w:lineRule="auto"/>
        <w:ind w:right="852"/>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проведѐнной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Прямоугольный</w:t>
      </w:r>
      <w:r>
        <w:rPr>
          <w:spacing w:val="-1"/>
        </w:rPr>
        <w:t xml:space="preserve"> </w:t>
      </w:r>
      <w:r>
        <w:t>треугольник с</w:t>
      </w:r>
      <w:r>
        <w:rPr>
          <w:spacing w:val="1"/>
        </w:rPr>
        <w:t xml:space="preserve"> </w:t>
      </w:r>
      <w:r>
        <w:t>углом</w:t>
      </w:r>
      <w:r>
        <w:rPr>
          <w:spacing w:val="-2"/>
        </w:rPr>
        <w:t xml:space="preserve"> </w:t>
      </w:r>
      <w:r>
        <w:t>в</w:t>
      </w:r>
      <w:r>
        <w:rPr>
          <w:spacing w:val="-1"/>
        </w:rPr>
        <w:t xml:space="preserve"> </w:t>
      </w:r>
      <w:r>
        <w:t>30°.</w:t>
      </w:r>
    </w:p>
    <w:p w:rsidR="00D01AE1" w:rsidRDefault="008C265F">
      <w:pPr>
        <w:pStyle w:val="a3"/>
        <w:spacing w:line="360" w:lineRule="auto"/>
        <w:ind w:right="855"/>
      </w:pPr>
      <w:r>
        <w:t>Неравенства в геометрии: неравенство треугольника, неравенство о длине ломаной,</w:t>
      </w:r>
      <w:r>
        <w:rPr>
          <w:spacing w:val="-57"/>
        </w:rPr>
        <w:t xml:space="preserve"> </w:t>
      </w:r>
      <w:r>
        <w:t>теорема</w:t>
      </w:r>
      <w:r>
        <w:rPr>
          <w:spacing w:val="-3"/>
        </w:rPr>
        <w:t xml:space="preserve"> </w:t>
      </w:r>
      <w:r>
        <w:t>о</w:t>
      </w:r>
      <w:r>
        <w:rPr>
          <w:spacing w:val="-2"/>
        </w:rPr>
        <w:t xml:space="preserve"> </w:t>
      </w:r>
      <w:r>
        <w:t>большем</w:t>
      </w:r>
      <w:r>
        <w:rPr>
          <w:spacing w:val="1"/>
        </w:rPr>
        <w:t xml:space="preserve"> </w:t>
      </w:r>
      <w:r>
        <w:t>угле</w:t>
      </w:r>
      <w:r>
        <w:rPr>
          <w:spacing w:val="-2"/>
        </w:rPr>
        <w:t xml:space="preserve"> </w:t>
      </w:r>
      <w:r>
        <w:t>и</w:t>
      </w:r>
      <w:r>
        <w:rPr>
          <w:spacing w:val="-2"/>
        </w:rPr>
        <w:t xml:space="preserve"> </w:t>
      </w:r>
      <w:r>
        <w:t>большей</w:t>
      </w:r>
      <w:r>
        <w:rPr>
          <w:spacing w:val="-2"/>
        </w:rPr>
        <w:t xml:space="preserve"> </w:t>
      </w:r>
      <w:r>
        <w:t>стороне</w:t>
      </w:r>
      <w:r>
        <w:rPr>
          <w:spacing w:val="-2"/>
        </w:rPr>
        <w:t xml:space="preserve"> </w:t>
      </w:r>
      <w:r>
        <w:t>треугольника.</w:t>
      </w:r>
      <w:r>
        <w:rPr>
          <w:spacing w:val="-2"/>
        </w:rPr>
        <w:t xml:space="preserve"> </w:t>
      </w:r>
      <w:r>
        <w:t>Перпендикуляр</w:t>
      </w:r>
      <w:r>
        <w:rPr>
          <w:spacing w:val="-2"/>
        </w:rPr>
        <w:t xml:space="preserve"> </w:t>
      </w:r>
      <w:r>
        <w:t>и</w:t>
      </w:r>
      <w:r>
        <w:rPr>
          <w:spacing w:val="-1"/>
        </w:rPr>
        <w:t xml:space="preserve"> </w:t>
      </w:r>
      <w:r>
        <w:t>наклонная.</w:t>
      </w:r>
    </w:p>
    <w:p w:rsidR="00D01AE1" w:rsidRDefault="008C265F">
      <w:pPr>
        <w:pStyle w:val="a3"/>
        <w:spacing w:line="360" w:lineRule="auto"/>
        <w:ind w:right="848"/>
      </w:pPr>
      <w:r>
        <w:t>Геометрическое</w:t>
      </w:r>
      <w:r>
        <w:rPr>
          <w:spacing w:val="40"/>
        </w:rPr>
        <w:t xml:space="preserve"> </w:t>
      </w:r>
      <w:r>
        <w:t>место</w:t>
      </w:r>
      <w:r>
        <w:rPr>
          <w:spacing w:val="102"/>
        </w:rPr>
        <w:t xml:space="preserve"> </w:t>
      </w:r>
      <w:r>
        <w:t>точек.</w:t>
      </w:r>
      <w:r>
        <w:rPr>
          <w:spacing w:val="99"/>
        </w:rPr>
        <w:t xml:space="preserve"> </w:t>
      </w:r>
      <w:r>
        <w:t>Биссектриса</w:t>
      </w:r>
      <w:r>
        <w:rPr>
          <w:spacing w:val="99"/>
        </w:rPr>
        <w:t xml:space="preserve"> </w:t>
      </w:r>
      <w:r>
        <w:t>угла</w:t>
      </w:r>
      <w:r>
        <w:rPr>
          <w:spacing w:val="99"/>
        </w:rPr>
        <w:t xml:space="preserve"> </w:t>
      </w:r>
      <w:r>
        <w:t>и</w:t>
      </w:r>
      <w:r>
        <w:rPr>
          <w:spacing w:val="100"/>
        </w:rPr>
        <w:t xml:space="preserve"> </w:t>
      </w:r>
      <w:r>
        <w:t>серединный</w:t>
      </w:r>
      <w:r>
        <w:rPr>
          <w:spacing w:val="98"/>
        </w:rPr>
        <w:t xml:space="preserve"> </w:t>
      </w:r>
      <w:r>
        <w:t>перпендикуляр</w:t>
      </w:r>
      <w:r>
        <w:rPr>
          <w:spacing w:val="-58"/>
        </w:rPr>
        <w:t xml:space="preserve"> </w:t>
      </w:r>
      <w:r>
        <w:t>к</w:t>
      </w:r>
      <w:r>
        <w:rPr>
          <w:spacing w:val="-1"/>
        </w:rPr>
        <w:t xml:space="preserve"> </w:t>
      </w:r>
      <w:r>
        <w:t>отрезку</w:t>
      </w:r>
      <w:r>
        <w:rPr>
          <w:spacing w:val="-8"/>
        </w:rPr>
        <w:t xml:space="preserve"> </w:t>
      </w:r>
      <w:r>
        <w:t>как геометрические</w:t>
      </w:r>
      <w:r>
        <w:rPr>
          <w:spacing w:val="-1"/>
        </w:rPr>
        <w:t xml:space="preserve"> </w:t>
      </w:r>
      <w:r>
        <w:t>места</w:t>
      </w:r>
      <w:r>
        <w:rPr>
          <w:spacing w:val="-1"/>
        </w:rPr>
        <w:t xml:space="preserve"> </w:t>
      </w:r>
      <w:r>
        <w:t>точек.</w:t>
      </w:r>
    </w:p>
    <w:p w:rsidR="00D01AE1" w:rsidRDefault="008C265F">
      <w:pPr>
        <w:pStyle w:val="a3"/>
        <w:spacing w:line="360" w:lineRule="auto"/>
        <w:ind w:right="853"/>
      </w:pPr>
      <w:r>
        <w:t>Окружность</w:t>
      </w:r>
      <w:r>
        <w:rPr>
          <w:spacing w:val="1"/>
        </w:rPr>
        <w:t xml:space="preserve"> </w:t>
      </w:r>
      <w:r>
        <w:t>и</w:t>
      </w:r>
      <w:r>
        <w:rPr>
          <w:spacing w:val="1"/>
        </w:rPr>
        <w:t xml:space="preserve"> </w:t>
      </w:r>
      <w:r>
        <w:t>круг,</w:t>
      </w:r>
      <w:r>
        <w:rPr>
          <w:spacing w:val="1"/>
        </w:rPr>
        <w:t xml:space="preserve"> </w:t>
      </w:r>
      <w:r>
        <w:t>хорда</w:t>
      </w:r>
      <w:r>
        <w:rPr>
          <w:spacing w:val="1"/>
        </w:rPr>
        <w:t xml:space="preserve"> </w:t>
      </w:r>
      <w:r>
        <w:t>и</w:t>
      </w:r>
      <w:r>
        <w:rPr>
          <w:spacing w:val="1"/>
        </w:rPr>
        <w:t xml:space="preserve"> </w:t>
      </w:r>
      <w:r>
        <w:t>диаметр,</w:t>
      </w:r>
      <w:r>
        <w:rPr>
          <w:spacing w:val="1"/>
        </w:rPr>
        <w:t xml:space="preserve"> </w:t>
      </w:r>
      <w:r>
        <w:t>их</w:t>
      </w:r>
      <w:r>
        <w:rPr>
          <w:spacing w:val="1"/>
        </w:rPr>
        <w:t xml:space="preserve"> </w:t>
      </w:r>
      <w:r>
        <w:t>свойства.</w:t>
      </w:r>
      <w:r>
        <w:rPr>
          <w:spacing w:val="1"/>
        </w:rPr>
        <w:t xml:space="preserve"> </w:t>
      </w:r>
      <w:r>
        <w:t>Взаимное</w:t>
      </w:r>
      <w:r>
        <w:rPr>
          <w:spacing w:val="1"/>
        </w:rPr>
        <w:t xml:space="preserve"> </w:t>
      </w:r>
      <w:r>
        <w:t>расположение</w:t>
      </w:r>
      <w:r>
        <w:rPr>
          <w:spacing w:val="1"/>
        </w:rPr>
        <w:t xml:space="preserve"> </w:t>
      </w:r>
      <w:r>
        <w:t>окружности и прямой. Касательная и секущая к окружности. Окружность, вписанная в</w:t>
      </w:r>
      <w:r>
        <w:rPr>
          <w:spacing w:val="1"/>
        </w:rPr>
        <w:t xml:space="preserve"> </w:t>
      </w:r>
      <w:r>
        <w:t>угол.</w:t>
      </w:r>
      <w:r>
        <w:rPr>
          <w:spacing w:val="1"/>
        </w:rPr>
        <w:t xml:space="preserve"> </w:t>
      </w:r>
      <w:r>
        <w:t>Вписанная и</w:t>
      </w:r>
      <w:r>
        <w:rPr>
          <w:spacing w:val="-1"/>
        </w:rPr>
        <w:t xml:space="preserve"> </w:t>
      </w:r>
      <w:r>
        <w:t>описанная окружности треугольника.</w:t>
      </w:r>
    </w:p>
    <w:p w:rsidR="00D01AE1" w:rsidRDefault="008C265F" w:rsidP="00A8400C">
      <w:pPr>
        <w:pStyle w:val="a4"/>
        <w:numPr>
          <w:ilvl w:val="2"/>
          <w:numId w:val="81"/>
        </w:numPr>
        <w:tabs>
          <w:tab w:val="left" w:pos="1710"/>
        </w:tabs>
        <w:spacing w:line="275" w:lineRule="exact"/>
        <w:ind w:left="1710"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D01AE1" w:rsidRDefault="008C265F">
      <w:pPr>
        <w:pStyle w:val="a3"/>
        <w:spacing w:before="137" w:line="360" w:lineRule="auto"/>
        <w:ind w:right="852"/>
      </w:pPr>
      <w:r>
        <w:t>Четырѐхугольники.</w:t>
      </w:r>
      <w:r>
        <w:rPr>
          <w:spacing w:val="1"/>
        </w:rPr>
        <w:t xml:space="preserve"> </w:t>
      </w:r>
      <w:r>
        <w:t>Параллелограмм,</w:t>
      </w:r>
      <w:r>
        <w:rPr>
          <w:spacing w:val="1"/>
        </w:rPr>
        <w:t xml:space="preserve"> </w:t>
      </w:r>
      <w:r>
        <w:t>его</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Частные</w:t>
      </w:r>
      <w:r>
        <w:rPr>
          <w:spacing w:val="1"/>
        </w:rPr>
        <w:t xml:space="preserve"> </w:t>
      </w:r>
      <w:r>
        <w:t>случаи</w:t>
      </w:r>
      <w:r>
        <w:rPr>
          <w:spacing w:val="1"/>
        </w:rPr>
        <w:t xml:space="preserve"> </w:t>
      </w:r>
      <w:r>
        <w:t>параллелограммов (прямоугольник, ромб, квадрат), их признаки и свойства. Трапеция,</w:t>
      </w:r>
      <w:r>
        <w:rPr>
          <w:spacing w:val="1"/>
        </w:rPr>
        <w:t xml:space="preserve"> </w:t>
      </w:r>
      <w:r>
        <w:t>равнобокая</w:t>
      </w:r>
      <w:r>
        <w:rPr>
          <w:spacing w:val="-1"/>
        </w:rPr>
        <w:t xml:space="preserve"> </w:t>
      </w:r>
      <w:r>
        <w:t>трапеция,</w:t>
      </w:r>
      <w:r>
        <w:rPr>
          <w:spacing w:val="-1"/>
        </w:rPr>
        <w:t xml:space="preserve"> </w:t>
      </w:r>
      <w:r>
        <w:t>еѐ</w:t>
      </w:r>
      <w:r>
        <w:rPr>
          <w:spacing w:val="-1"/>
        </w:rPr>
        <w:t xml:space="preserve"> </w:t>
      </w:r>
      <w:r>
        <w:t>свойства</w:t>
      </w:r>
      <w:r>
        <w:rPr>
          <w:spacing w:val="-3"/>
        </w:rPr>
        <w:t xml:space="preserve"> </w:t>
      </w:r>
      <w:r>
        <w:t>и</w:t>
      </w:r>
      <w:r>
        <w:rPr>
          <w:spacing w:val="-1"/>
        </w:rPr>
        <w:t xml:space="preserve"> </w:t>
      </w:r>
      <w:r>
        <w:t>признаки.</w:t>
      </w:r>
      <w:r>
        <w:rPr>
          <w:spacing w:val="-3"/>
        </w:rPr>
        <w:t xml:space="preserve"> </w:t>
      </w:r>
      <w:r>
        <w:t>Прямоугольная</w:t>
      </w:r>
      <w:r>
        <w:rPr>
          <w:spacing w:val="-1"/>
        </w:rPr>
        <w:t xml:space="preserve"> </w:t>
      </w:r>
      <w:r>
        <w:t>трапеция.</w:t>
      </w:r>
    </w:p>
    <w:p w:rsidR="00D01AE1" w:rsidRDefault="008C265F">
      <w:pPr>
        <w:pStyle w:val="a3"/>
        <w:spacing w:line="362" w:lineRule="auto"/>
        <w:ind w:right="855"/>
      </w:pPr>
      <w:r>
        <w:t>Метод удвоения медианы. Центральная симметрия. Теорема Фалеса и теорема о</w:t>
      </w:r>
      <w:r>
        <w:rPr>
          <w:spacing w:val="1"/>
        </w:rPr>
        <w:t xml:space="preserve"> </w:t>
      </w:r>
      <w:r>
        <w:t>пропорциональных</w:t>
      </w:r>
      <w:r>
        <w:rPr>
          <w:spacing w:val="1"/>
        </w:rPr>
        <w:t xml:space="preserve"> </w:t>
      </w:r>
      <w:r>
        <w:t>отрезках.</w:t>
      </w:r>
    </w:p>
    <w:p w:rsidR="00D01AE1" w:rsidRDefault="008C265F">
      <w:pPr>
        <w:pStyle w:val="a3"/>
        <w:spacing w:line="271" w:lineRule="exact"/>
        <w:ind w:left="869" w:firstLine="0"/>
      </w:pPr>
      <w:r>
        <w:t>Средние</w:t>
      </w:r>
      <w:r>
        <w:rPr>
          <w:spacing w:val="-5"/>
        </w:rPr>
        <w:t xml:space="preserve"> </w:t>
      </w:r>
      <w:r>
        <w:t>линии</w:t>
      </w:r>
      <w:r>
        <w:rPr>
          <w:spacing w:val="-3"/>
        </w:rPr>
        <w:t xml:space="preserve"> </w:t>
      </w:r>
      <w:r>
        <w:t>треугольника</w:t>
      </w:r>
      <w:r>
        <w:rPr>
          <w:spacing w:val="-5"/>
        </w:rPr>
        <w:t xml:space="preserve"> </w:t>
      </w:r>
      <w:r>
        <w:t>и</w:t>
      </w:r>
      <w:r>
        <w:rPr>
          <w:spacing w:val="-3"/>
        </w:rPr>
        <w:t xml:space="preserve"> </w:t>
      </w:r>
      <w:r>
        <w:t>трапеции.</w:t>
      </w:r>
      <w:r>
        <w:rPr>
          <w:spacing w:val="-3"/>
        </w:rPr>
        <w:t xml:space="preserve"> </w:t>
      </w:r>
      <w:r>
        <w:t>Центр</w:t>
      </w:r>
      <w:r>
        <w:rPr>
          <w:spacing w:val="-4"/>
        </w:rPr>
        <w:t xml:space="preserve"> </w:t>
      </w:r>
      <w:r>
        <w:t>масс</w:t>
      </w:r>
      <w:r>
        <w:rPr>
          <w:spacing w:val="-4"/>
        </w:rPr>
        <w:t xml:space="preserve"> </w:t>
      </w:r>
      <w:r>
        <w:t>треугольника.</w:t>
      </w:r>
    </w:p>
    <w:p w:rsidR="00D01AE1" w:rsidRDefault="008C265F">
      <w:pPr>
        <w:pStyle w:val="a3"/>
        <w:spacing w:before="138"/>
        <w:ind w:left="869" w:firstLine="0"/>
        <w:jc w:val="left"/>
      </w:pPr>
      <w:r>
        <w:t>Подобие</w:t>
      </w:r>
      <w:r>
        <w:rPr>
          <w:spacing w:val="14"/>
        </w:rPr>
        <w:t xml:space="preserve"> </w:t>
      </w:r>
      <w:r>
        <w:t>треугольников,</w:t>
      </w:r>
      <w:r>
        <w:rPr>
          <w:spacing w:val="15"/>
        </w:rPr>
        <w:t xml:space="preserve"> </w:t>
      </w:r>
      <w:r>
        <w:t>коэффициент</w:t>
      </w:r>
      <w:r>
        <w:rPr>
          <w:spacing w:val="16"/>
        </w:rPr>
        <w:t xml:space="preserve"> </w:t>
      </w:r>
      <w:r>
        <w:t>подобия.</w:t>
      </w:r>
      <w:r>
        <w:rPr>
          <w:spacing w:val="15"/>
        </w:rPr>
        <w:t xml:space="preserve"> </w:t>
      </w:r>
      <w:r>
        <w:t>Признаки</w:t>
      </w:r>
      <w:r>
        <w:rPr>
          <w:spacing w:val="14"/>
        </w:rPr>
        <w:t xml:space="preserve"> </w:t>
      </w:r>
      <w:r>
        <w:t>подобия</w:t>
      </w:r>
      <w:r>
        <w:rPr>
          <w:spacing w:val="13"/>
        </w:rPr>
        <w:t xml:space="preserve"> </w:t>
      </w:r>
      <w:r>
        <w:t>треугольников.</w:t>
      </w:r>
    </w:p>
    <w:p w:rsidR="00D01AE1" w:rsidRDefault="008C265F">
      <w:pPr>
        <w:pStyle w:val="a3"/>
        <w:spacing w:before="137"/>
        <w:ind w:firstLine="0"/>
        <w:jc w:val="left"/>
      </w:pPr>
      <w:r>
        <w:t>Применение</w:t>
      </w:r>
      <w:r>
        <w:rPr>
          <w:spacing w:val="-4"/>
        </w:rPr>
        <w:t xml:space="preserve"> </w:t>
      </w:r>
      <w:r>
        <w:t>подобия</w:t>
      </w:r>
      <w:r>
        <w:rPr>
          <w:spacing w:val="-6"/>
        </w:rPr>
        <w:t xml:space="preserve"> </w:t>
      </w:r>
      <w:r>
        <w:t>при</w:t>
      </w:r>
      <w:r>
        <w:rPr>
          <w:spacing w:val="-3"/>
        </w:rPr>
        <w:t xml:space="preserve"> </w:t>
      </w:r>
      <w:r>
        <w:t>решении</w:t>
      </w:r>
      <w:r>
        <w:rPr>
          <w:spacing w:val="-4"/>
        </w:rPr>
        <w:t xml:space="preserve"> </w:t>
      </w:r>
      <w:r>
        <w:t>практических</w:t>
      </w:r>
      <w:r>
        <w:rPr>
          <w:spacing w:val="-4"/>
        </w:rPr>
        <w:t xml:space="preserve"> </w:t>
      </w:r>
      <w:r>
        <w:t>задач.</w:t>
      </w:r>
    </w:p>
    <w:p w:rsidR="00D01AE1" w:rsidRDefault="008C265F">
      <w:pPr>
        <w:pStyle w:val="a3"/>
        <w:spacing w:before="139" w:line="360" w:lineRule="auto"/>
        <w:jc w:val="left"/>
      </w:pPr>
      <w:r>
        <w:t>Свойства</w:t>
      </w:r>
      <w:r>
        <w:rPr>
          <w:spacing w:val="29"/>
        </w:rPr>
        <w:t xml:space="preserve"> </w:t>
      </w:r>
      <w:r>
        <w:t>площадей</w:t>
      </w:r>
      <w:r>
        <w:rPr>
          <w:spacing w:val="32"/>
        </w:rPr>
        <w:t xml:space="preserve"> </w:t>
      </w:r>
      <w:r>
        <w:t>геометрических</w:t>
      </w:r>
      <w:r>
        <w:rPr>
          <w:spacing w:val="33"/>
        </w:rPr>
        <w:t xml:space="preserve"> </w:t>
      </w:r>
      <w:r>
        <w:t>фигур.</w:t>
      </w:r>
      <w:r>
        <w:rPr>
          <w:spacing w:val="34"/>
        </w:rPr>
        <w:t xml:space="preserve"> </w:t>
      </w:r>
      <w:r>
        <w:t>Формулы</w:t>
      </w:r>
      <w:r>
        <w:rPr>
          <w:spacing w:val="32"/>
        </w:rPr>
        <w:t xml:space="preserve"> </w:t>
      </w:r>
      <w:r>
        <w:t>для</w:t>
      </w:r>
      <w:r>
        <w:rPr>
          <w:spacing w:val="32"/>
        </w:rPr>
        <w:t xml:space="preserve"> </w:t>
      </w:r>
      <w:r>
        <w:t>площади</w:t>
      </w:r>
      <w:r>
        <w:rPr>
          <w:spacing w:val="33"/>
        </w:rPr>
        <w:t xml:space="preserve"> </w:t>
      </w:r>
      <w:r>
        <w:t>треугольника,</w:t>
      </w:r>
      <w:r>
        <w:rPr>
          <w:spacing w:val="-57"/>
        </w:rPr>
        <w:t xml:space="preserve"> </w:t>
      </w:r>
      <w:r>
        <w:t>параллелограмма,</w:t>
      </w:r>
      <w:r>
        <w:rPr>
          <w:spacing w:val="-1"/>
        </w:rPr>
        <w:t xml:space="preserve"> </w:t>
      </w:r>
      <w:r>
        <w:t>ромба</w:t>
      </w:r>
      <w:r>
        <w:rPr>
          <w:spacing w:val="-2"/>
        </w:rPr>
        <w:t xml:space="preserve"> </w:t>
      </w:r>
      <w:r>
        <w:t>и</w:t>
      </w:r>
      <w:r>
        <w:rPr>
          <w:spacing w:val="-1"/>
        </w:rPr>
        <w:t xml:space="preserve"> </w:t>
      </w:r>
      <w:r>
        <w:t>трапеции. Отношение</w:t>
      </w:r>
      <w:r>
        <w:rPr>
          <w:spacing w:val="-2"/>
        </w:rPr>
        <w:t xml:space="preserve"> </w:t>
      </w:r>
      <w:r>
        <w:t>площадей</w:t>
      </w:r>
      <w:r>
        <w:rPr>
          <w:spacing w:val="-1"/>
        </w:rPr>
        <w:t xml:space="preserve"> </w:t>
      </w:r>
      <w:r>
        <w:t>подобных</w:t>
      </w:r>
      <w:r>
        <w:rPr>
          <w:spacing w:val="-1"/>
        </w:rPr>
        <w:t xml:space="preserve"> </w:t>
      </w:r>
      <w:r>
        <w:t>фигур.</w:t>
      </w:r>
    </w:p>
    <w:p w:rsidR="00D01AE1" w:rsidRDefault="008C265F">
      <w:pPr>
        <w:pStyle w:val="a3"/>
        <w:spacing w:line="360" w:lineRule="auto"/>
        <w:ind w:left="869" w:right="840" w:firstLine="0"/>
        <w:jc w:val="left"/>
      </w:pPr>
      <w:r>
        <w:t>Вычисление площадей треугольников и многоугольников на клетчатой бумаге.</w:t>
      </w:r>
      <w:r>
        <w:rPr>
          <w:spacing w:val="1"/>
        </w:rPr>
        <w:t xml:space="preserve"> </w:t>
      </w:r>
      <w:r>
        <w:t>Теорема</w:t>
      </w:r>
      <w:r>
        <w:rPr>
          <w:spacing w:val="1"/>
        </w:rPr>
        <w:t xml:space="preserve"> </w:t>
      </w:r>
      <w:r>
        <w:t>Пифагора.</w:t>
      </w:r>
      <w:r>
        <w:rPr>
          <w:spacing w:val="4"/>
        </w:rPr>
        <w:t xml:space="preserve"> </w:t>
      </w:r>
      <w:r>
        <w:t>Применение</w:t>
      </w:r>
      <w:r>
        <w:rPr>
          <w:spacing w:val="1"/>
        </w:rPr>
        <w:t xml:space="preserve"> </w:t>
      </w:r>
      <w:r>
        <w:t>теоремы</w:t>
      </w:r>
      <w:r>
        <w:rPr>
          <w:spacing w:val="2"/>
        </w:rPr>
        <w:t xml:space="preserve"> </w:t>
      </w:r>
      <w:r>
        <w:t>Пифагора</w:t>
      </w:r>
      <w:r>
        <w:rPr>
          <w:spacing w:val="1"/>
        </w:rPr>
        <w:t xml:space="preserve"> </w:t>
      </w:r>
      <w:r>
        <w:t>при</w:t>
      </w:r>
      <w:r>
        <w:rPr>
          <w:spacing w:val="3"/>
        </w:rPr>
        <w:t xml:space="preserve"> </w:t>
      </w:r>
      <w:r>
        <w:t>решении</w:t>
      </w:r>
      <w:r>
        <w:rPr>
          <w:spacing w:val="1"/>
        </w:rPr>
        <w:t xml:space="preserve"> </w:t>
      </w:r>
      <w:r>
        <w:t>практических</w:t>
      </w:r>
    </w:p>
    <w:p w:rsidR="00D01AE1" w:rsidRDefault="008C265F">
      <w:pPr>
        <w:pStyle w:val="a3"/>
        <w:ind w:firstLine="0"/>
        <w:jc w:val="left"/>
      </w:pPr>
      <w:r>
        <w:t>задач.</w:t>
      </w:r>
    </w:p>
    <w:p w:rsidR="00D01AE1" w:rsidRDefault="008C265F">
      <w:pPr>
        <w:pStyle w:val="a3"/>
        <w:spacing w:before="137"/>
        <w:ind w:left="869" w:firstLine="0"/>
        <w:jc w:val="left"/>
      </w:pPr>
      <w:r>
        <w:t>Синус,</w:t>
      </w:r>
      <w:r>
        <w:rPr>
          <w:spacing w:val="11"/>
        </w:rPr>
        <w:t xml:space="preserve"> </w:t>
      </w:r>
      <w:r>
        <w:t>косинус,</w:t>
      </w:r>
      <w:r>
        <w:rPr>
          <w:spacing w:val="69"/>
        </w:rPr>
        <w:t xml:space="preserve"> </w:t>
      </w:r>
      <w:r>
        <w:t>тангенс</w:t>
      </w:r>
      <w:r>
        <w:rPr>
          <w:spacing w:val="69"/>
        </w:rPr>
        <w:t xml:space="preserve"> </w:t>
      </w:r>
      <w:r>
        <w:t>острого</w:t>
      </w:r>
      <w:r>
        <w:rPr>
          <w:spacing w:val="71"/>
        </w:rPr>
        <w:t xml:space="preserve"> </w:t>
      </w:r>
      <w:r>
        <w:t>угла</w:t>
      </w:r>
      <w:r>
        <w:rPr>
          <w:spacing w:val="69"/>
        </w:rPr>
        <w:t xml:space="preserve"> </w:t>
      </w:r>
      <w:r>
        <w:t>прямоугольного</w:t>
      </w:r>
      <w:r>
        <w:rPr>
          <w:spacing w:val="70"/>
        </w:rPr>
        <w:t xml:space="preserve"> </w:t>
      </w:r>
      <w:r>
        <w:t>треугольника.</w:t>
      </w:r>
      <w:r>
        <w:rPr>
          <w:spacing w:val="69"/>
        </w:rPr>
        <w:t xml:space="preserve"> </w:t>
      </w:r>
      <w:r>
        <w:t>Основное</w:t>
      </w:r>
    </w:p>
    <w:p w:rsidR="00D01AE1" w:rsidRDefault="008C265F">
      <w:pPr>
        <w:pStyle w:val="a3"/>
        <w:spacing w:before="140" w:line="360" w:lineRule="auto"/>
        <w:ind w:right="853" w:firstLine="0"/>
      </w:pPr>
      <w:r>
        <w:t>тригонометрическое          тождество.          Тригонометрические          функции          углов</w:t>
      </w:r>
      <w:r>
        <w:rPr>
          <w:spacing w:val="1"/>
        </w:rPr>
        <w:t xml:space="preserve"> </w:t>
      </w:r>
      <w:r>
        <w:t>в</w:t>
      </w:r>
      <w:r>
        <w:rPr>
          <w:spacing w:val="-1"/>
        </w:rPr>
        <w:t xml:space="preserve"> </w:t>
      </w:r>
      <w:r>
        <w:t>30°, 45° и 60°.</w:t>
      </w:r>
    </w:p>
    <w:p w:rsidR="00D01AE1" w:rsidRDefault="008C265F">
      <w:pPr>
        <w:pStyle w:val="a3"/>
        <w:spacing w:line="360" w:lineRule="auto"/>
        <w:ind w:right="850"/>
      </w:pPr>
      <w:r>
        <w:t>Вписанные и центральные углы, угол между касательной и хордой. Углы между</w:t>
      </w:r>
      <w:r>
        <w:rPr>
          <w:spacing w:val="1"/>
        </w:rPr>
        <w:t xml:space="preserve"> </w:t>
      </w:r>
      <w:r>
        <w:t>хордами</w:t>
      </w:r>
      <w:r>
        <w:rPr>
          <w:spacing w:val="1"/>
        </w:rPr>
        <w:t xml:space="preserve"> </w:t>
      </w:r>
      <w:r>
        <w:t>и</w:t>
      </w:r>
      <w:r>
        <w:rPr>
          <w:spacing w:val="1"/>
        </w:rPr>
        <w:t xml:space="preserve"> </w:t>
      </w:r>
      <w:r>
        <w:t>секущими.</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четырѐхугольники.</w:t>
      </w:r>
      <w:r>
        <w:rPr>
          <w:spacing w:val="61"/>
        </w:rPr>
        <w:t xml:space="preserve"> </w:t>
      </w:r>
      <w:r>
        <w:t>Взаимное</w:t>
      </w:r>
      <w:r>
        <w:rPr>
          <w:spacing w:val="1"/>
        </w:rPr>
        <w:t xml:space="preserve"> </w:t>
      </w:r>
      <w:r>
        <w:t>расположение</w:t>
      </w:r>
      <w:r>
        <w:rPr>
          <w:spacing w:val="1"/>
        </w:rPr>
        <w:t xml:space="preserve"> </w:t>
      </w:r>
      <w:r>
        <w:t>двух</w:t>
      </w:r>
      <w:r>
        <w:rPr>
          <w:spacing w:val="1"/>
        </w:rPr>
        <w:t xml:space="preserve"> </w:t>
      </w:r>
      <w:r>
        <w:t>окружностей.</w:t>
      </w:r>
      <w:r>
        <w:rPr>
          <w:spacing w:val="1"/>
        </w:rPr>
        <w:t xml:space="preserve"> </w:t>
      </w:r>
      <w:r>
        <w:t>Касание</w:t>
      </w:r>
      <w:r>
        <w:rPr>
          <w:spacing w:val="1"/>
        </w:rPr>
        <w:t xml:space="preserve"> </w:t>
      </w:r>
      <w:r>
        <w:t>окружностей.</w:t>
      </w:r>
      <w:r>
        <w:rPr>
          <w:spacing w:val="1"/>
        </w:rPr>
        <w:t xml:space="preserve"> </w:t>
      </w:r>
      <w:r>
        <w:t>Общие</w:t>
      </w:r>
      <w:r>
        <w:rPr>
          <w:spacing w:val="1"/>
        </w:rPr>
        <w:t xml:space="preserve"> </w:t>
      </w:r>
      <w:r>
        <w:t>касательные</w:t>
      </w:r>
      <w:r>
        <w:rPr>
          <w:spacing w:val="1"/>
        </w:rPr>
        <w:t xml:space="preserve"> </w:t>
      </w:r>
      <w:r>
        <w:t>к</w:t>
      </w:r>
      <w:r>
        <w:rPr>
          <w:spacing w:val="1"/>
        </w:rPr>
        <w:t xml:space="preserve"> </w:t>
      </w:r>
      <w:r>
        <w:t>двум</w:t>
      </w:r>
      <w:r>
        <w:rPr>
          <w:spacing w:val="1"/>
        </w:rPr>
        <w:t xml:space="preserve"> </w:t>
      </w:r>
      <w:r>
        <w:t>окружностям.</w:t>
      </w:r>
    </w:p>
    <w:p w:rsidR="00D01AE1" w:rsidRDefault="008C265F" w:rsidP="00A8400C">
      <w:pPr>
        <w:pStyle w:val="a4"/>
        <w:numPr>
          <w:ilvl w:val="2"/>
          <w:numId w:val="81"/>
        </w:numPr>
        <w:tabs>
          <w:tab w:val="left" w:pos="1710"/>
        </w:tabs>
        <w:spacing w:line="274" w:lineRule="exact"/>
        <w:ind w:left="1710" w:hanging="84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9</w:t>
      </w:r>
      <w:r>
        <w:rPr>
          <w:spacing w:val="-2"/>
          <w:sz w:val="24"/>
        </w:rPr>
        <w:t xml:space="preserve"> </w:t>
      </w:r>
      <w:r>
        <w:rPr>
          <w:sz w:val="24"/>
        </w:rPr>
        <w:t>классе.</w:t>
      </w:r>
    </w:p>
    <w:p w:rsidR="00D01AE1" w:rsidRDefault="008C265F">
      <w:pPr>
        <w:pStyle w:val="a3"/>
        <w:spacing w:before="139" w:line="360" w:lineRule="auto"/>
        <w:ind w:right="855"/>
      </w:pPr>
      <w:r>
        <w:t>Синус,</w:t>
      </w:r>
      <w:r>
        <w:rPr>
          <w:spacing w:val="1"/>
        </w:rPr>
        <w:t xml:space="preserve"> </w:t>
      </w:r>
      <w:r>
        <w:t>косинус,</w:t>
      </w:r>
      <w:r>
        <w:rPr>
          <w:spacing w:val="1"/>
        </w:rPr>
        <w:t xml:space="preserve"> </w:t>
      </w:r>
      <w:r>
        <w:t>тангенс</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Основное</w:t>
      </w:r>
      <w:r>
        <w:rPr>
          <w:spacing w:val="1"/>
        </w:rPr>
        <w:t xml:space="preserve"> </w:t>
      </w:r>
      <w:r>
        <w:t>тригонометрическое</w:t>
      </w:r>
      <w:r>
        <w:rPr>
          <w:spacing w:val="1"/>
        </w:rPr>
        <w:t xml:space="preserve"> </w:t>
      </w:r>
      <w:r>
        <w:t>тождество.</w:t>
      </w:r>
      <w:r>
        <w:rPr>
          <w:spacing w:val="-2"/>
        </w:rPr>
        <w:t xml:space="preserve"> </w:t>
      </w:r>
      <w:r>
        <w:t>Формулы</w:t>
      </w:r>
      <w:r>
        <w:rPr>
          <w:spacing w:val="-1"/>
        </w:rPr>
        <w:t xml:space="preserve"> </w:t>
      </w:r>
      <w:r>
        <w:t>приведения.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1"/>
        </w:rPr>
        <w:t xml:space="preserve"> </w:t>
      </w:r>
      <w:r>
        <w:t>теорема</w:t>
      </w:r>
      <w:r>
        <w:rPr>
          <w:spacing w:val="1"/>
        </w:rPr>
        <w:t xml:space="preserve"> </w:t>
      </w:r>
      <w:r>
        <w:t>синусов.</w:t>
      </w:r>
      <w:r>
        <w:rPr>
          <w:spacing w:val="1"/>
        </w:rPr>
        <w:t xml:space="preserve"> </w:t>
      </w:r>
      <w:r>
        <w:t>Решение</w:t>
      </w:r>
      <w:r>
        <w:rPr>
          <w:spacing w:val="1"/>
        </w:rPr>
        <w:t xml:space="preserve"> </w:t>
      </w:r>
      <w:r>
        <w:t>практических</w:t>
      </w:r>
      <w:r>
        <w:rPr>
          <w:spacing w:val="-2"/>
        </w:rPr>
        <w:t xml:space="preserve"> </w:t>
      </w:r>
      <w:r>
        <w:t>задач</w:t>
      </w:r>
      <w:r>
        <w:rPr>
          <w:spacing w:val="-2"/>
        </w:rPr>
        <w:t xml:space="preserve"> </w:t>
      </w:r>
      <w:r>
        <w:t>с</w:t>
      </w:r>
      <w:r>
        <w:rPr>
          <w:spacing w:val="-2"/>
        </w:rPr>
        <w:t xml:space="preserve"> </w:t>
      </w:r>
      <w:r>
        <w:t>использованием</w:t>
      </w:r>
      <w:r>
        <w:rPr>
          <w:spacing w:val="-2"/>
        </w:rPr>
        <w:t xml:space="preserve"> </w:t>
      </w:r>
      <w:r>
        <w:t>теоремы</w:t>
      </w:r>
      <w:r>
        <w:rPr>
          <w:spacing w:val="-1"/>
        </w:rPr>
        <w:t xml:space="preserve"> </w:t>
      </w:r>
      <w:r>
        <w:t>косинусов и</w:t>
      </w:r>
      <w:r>
        <w:rPr>
          <w:spacing w:val="-1"/>
        </w:rPr>
        <w:t xml:space="preserve"> </w:t>
      </w:r>
      <w:r>
        <w:t>теоремы синусов.</w:t>
      </w:r>
    </w:p>
    <w:p w:rsidR="00D01AE1" w:rsidRDefault="008C265F">
      <w:pPr>
        <w:pStyle w:val="a3"/>
        <w:spacing w:line="271" w:lineRule="exact"/>
        <w:ind w:left="869" w:firstLine="0"/>
      </w:pPr>
      <w:r>
        <w:t>Преобразование</w:t>
      </w:r>
      <w:r>
        <w:rPr>
          <w:spacing w:val="-6"/>
        </w:rPr>
        <w:t xml:space="preserve"> </w:t>
      </w:r>
      <w:r>
        <w:t>подобия.</w:t>
      </w:r>
      <w:r>
        <w:rPr>
          <w:spacing w:val="-5"/>
        </w:rPr>
        <w:t xml:space="preserve"> </w:t>
      </w:r>
      <w:r>
        <w:t>Подобие</w:t>
      </w:r>
      <w:r>
        <w:rPr>
          <w:spacing w:val="-5"/>
        </w:rPr>
        <w:t xml:space="preserve"> </w:t>
      </w:r>
      <w:r>
        <w:t>соответственных</w:t>
      </w:r>
      <w:r>
        <w:rPr>
          <w:spacing w:val="-4"/>
        </w:rPr>
        <w:t xml:space="preserve"> </w:t>
      </w:r>
      <w:r>
        <w:t>элементов.</w:t>
      </w:r>
    </w:p>
    <w:p w:rsidR="00D01AE1" w:rsidRDefault="008C265F">
      <w:pPr>
        <w:pStyle w:val="a3"/>
        <w:spacing w:before="140" w:line="360" w:lineRule="auto"/>
        <w:ind w:right="853"/>
      </w:pPr>
      <w:r>
        <w:t>Теорема о произведении отрезков хорд, теоремы о произведении отрезков секущих,</w:t>
      </w:r>
      <w:r>
        <w:rPr>
          <w:spacing w:val="-57"/>
        </w:rPr>
        <w:t xml:space="preserve"> </w:t>
      </w:r>
      <w:r>
        <w:t>теорема</w:t>
      </w:r>
      <w:r>
        <w:rPr>
          <w:spacing w:val="-2"/>
        </w:rPr>
        <w:t xml:space="preserve"> </w:t>
      </w:r>
      <w:r>
        <w:t>о квадрате</w:t>
      </w:r>
      <w:r>
        <w:rPr>
          <w:spacing w:val="-1"/>
        </w:rPr>
        <w:t xml:space="preserve"> </w:t>
      </w:r>
      <w:r>
        <w:t>касательной.</w:t>
      </w:r>
    </w:p>
    <w:p w:rsidR="00D01AE1" w:rsidRDefault="008C265F">
      <w:pPr>
        <w:pStyle w:val="a3"/>
        <w:spacing w:line="360" w:lineRule="auto"/>
        <w:ind w:right="850"/>
      </w:pPr>
      <w:r>
        <w:t>Вектор,</w:t>
      </w:r>
      <w:r>
        <w:rPr>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сонаправленные</w:t>
      </w:r>
      <w:r>
        <w:rPr>
          <w:spacing w:val="1"/>
        </w:rPr>
        <w:t xml:space="preserve"> </w:t>
      </w:r>
      <w:r>
        <w:t>векторы,</w:t>
      </w:r>
      <w:r>
        <w:rPr>
          <w:spacing w:val="1"/>
        </w:rPr>
        <w:t xml:space="preserve"> </w:t>
      </w:r>
      <w:r>
        <w:t>противоположно</w:t>
      </w:r>
      <w:r>
        <w:rPr>
          <w:spacing w:val="1"/>
        </w:rPr>
        <w:t xml:space="preserve"> </w:t>
      </w:r>
      <w:r>
        <w:t>направленные   векторы,   коллинеарность   векторов,   равенство   векторов,   операции</w:t>
      </w:r>
      <w:r>
        <w:rPr>
          <w:spacing w:val="1"/>
        </w:rPr>
        <w:t xml:space="preserve"> </w:t>
      </w:r>
      <w:r>
        <w:t>над</w:t>
      </w:r>
      <w:r>
        <w:rPr>
          <w:spacing w:val="1"/>
        </w:rPr>
        <w:t xml:space="preserve"> </w:t>
      </w:r>
      <w:r>
        <w:t>векторами.</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 xml:space="preserve">вектора.  </w:t>
      </w:r>
      <w:r>
        <w:rPr>
          <w:spacing w:val="1"/>
        </w:rPr>
        <w:t xml:space="preserve"> </w:t>
      </w:r>
      <w:r>
        <w:t>Скалярное    произведение    векторов,    применение    для    нахождения    длин</w:t>
      </w:r>
      <w:r>
        <w:rPr>
          <w:spacing w:val="-57"/>
        </w:rPr>
        <w:t xml:space="preserve"> </w:t>
      </w:r>
      <w:r>
        <w:t>и</w:t>
      </w:r>
      <w:r>
        <w:rPr>
          <w:spacing w:val="2"/>
        </w:rPr>
        <w:t xml:space="preserve"> </w:t>
      </w:r>
      <w:r>
        <w:t>углов.</w:t>
      </w:r>
    </w:p>
    <w:p w:rsidR="00D01AE1" w:rsidRDefault="008C265F">
      <w:pPr>
        <w:pStyle w:val="a3"/>
        <w:spacing w:line="360" w:lineRule="auto"/>
        <w:ind w:right="850"/>
      </w:pPr>
      <w:r>
        <w:t xml:space="preserve">Декартовы  </w:t>
      </w:r>
      <w:r>
        <w:rPr>
          <w:spacing w:val="1"/>
        </w:rPr>
        <w:t xml:space="preserve"> </w:t>
      </w:r>
      <w:r>
        <w:t>координаты    на    плоскости.    Уравнения    прямой    и    окружности</w:t>
      </w:r>
      <w:r>
        <w:rPr>
          <w:spacing w:val="-57"/>
        </w:rPr>
        <w:t xml:space="preserve"> </w:t>
      </w:r>
      <w:r>
        <w:t xml:space="preserve">в    </w:t>
      </w:r>
      <w:r>
        <w:rPr>
          <w:spacing w:val="1"/>
        </w:rPr>
        <w:t xml:space="preserve"> </w:t>
      </w:r>
      <w:r>
        <w:t>координатах,      пересечение      окружностей      и      прямых.      Метод      координат</w:t>
      </w:r>
      <w:r>
        <w:rPr>
          <w:spacing w:val="-57"/>
        </w:rPr>
        <w:t xml:space="preserve"> </w:t>
      </w:r>
      <w:r>
        <w:t>и</w:t>
      </w:r>
      <w:r>
        <w:rPr>
          <w:spacing w:val="-1"/>
        </w:rPr>
        <w:t xml:space="preserve"> </w:t>
      </w:r>
      <w:r>
        <w:t>его</w:t>
      </w:r>
      <w:r>
        <w:rPr>
          <w:spacing w:val="-1"/>
        </w:rPr>
        <w:t xml:space="preserve"> </w:t>
      </w:r>
      <w:r>
        <w:t>применение.</w:t>
      </w:r>
    </w:p>
    <w:p w:rsidR="00D01AE1" w:rsidRDefault="008C265F">
      <w:pPr>
        <w:pStyle w:val="a3"/>
        <w:spacing w:before="1" w:line="360" w:lineRule="auto"/>
        <w:ind w:right="856"/>
      </w:pPr>
      <w:r>
        <w:t>Правильные</w:t>
      </w:r>
      <w:r>
        <w:rPr>
          <w:spacing w:val="1"/>
        </w:rPr>
        <w:t xml:space="preserve"> </w:t>
      </w:r>
      <w:r>
        <w:t>многоугольники.</w:t>
      </w:r>
      <w:r>
        <w:rPr>
          <w:spacing w:val="1"/>
        </w:rPr>
        <w:t xml:space="preserve"> </w:t>
      </w:r>
      <w:r>
        <w:t>Длина</w:t>
      </w:r>
      <w:r>
        <w:rPr>
          <w:spacing w:val="1"/>
        </w:rPr>
        <w:t xml:space="preserve"> </w:t>
      </w:r>
      <w:r>
        <w:t>окружности.</w:t>
      </w:r>
      <w:r>
        <w:rPr>
          <w:spacing w:val="1"/>
        </w:rPr>
        <w:t xml:space="preserve"> </w:t>
      </w:r>
      <w:r>
        <w:t>Градусная</w:t>
      </w:r>
      <w:r>
        <w:rPr>
          <w:spacing w:val="1"/>
        </w:rPr>
        <w:t xml:space="preserve"> </w:t>
      </w:r>
      <w:r>
        <w:t>и</w:t>
      </w:r>
      <w:r>
        <w:rPr>
          <w:spacing w:val="1"/>
        </w:rPr>
        <w:t xml:space="preserve"> </w:t>
      </w:r>
      <w:r>
        <w:t>радианная</w:t>
      </w:r>
      <w:r>
        <w:rPr>
          <w:spacing w:val="60"/>
        </w:rPr>
        <w:t xml:space="preserve"> </w:t>
      </w:r>
      <w:r>
        <w:t>мера</w:t>
      </w:r>
      <w:r>
        <w:rPr>
          <w:spacing w:val="1"/>
        </w:rPr>
        <w:t xml:space="preserve"> </w:t>
      </w:r>
      <w:r>
        <w:t>угла,</w:t>
      </w:r>
      <w:r>
        <w:rPr>
          <w:spacing w:val="1"/>
        </w:rPr>
        <w:t xml:space="preserve"> </w:t>
      </w:r>
      <w:r>
        <w:t>вычисление</w:t>
      </w:r>
      <w:r>
        <w:rPr>
          <w:spacing w:val="-2"/>
        </w:rPr>
        <w:t xml:space="preserve"> </w:t>
      </w:r>
      <w:r>
        <w:t>длин</w:t>
      </w:r>
      <w:r>
        <w:rPr>
          <w:spacing w:val="-3"/>
        </w:rPr>
        <w:t xml:space="preserve"> </w:t>
      </w:r>
      <w:r>
        <w:t>дуг</w:t>
      </w:r>
      <w:r>
        <w:rPr>
          <w:spacing w:val="-2"/>
        </w:rPr>
        <w:t xml:space="preserve"> </w:t>
      </w:r>
      <w:r>
        <w:t>окружностей.</w:t>
      </w:r>
      <w:r>
        <w:rPr>
          <w:spacing w:val="-1"/>
        </w:rPr>
        <w:t xml:space="preserve"> </w:t>
      </w:r>
      <w:r>
        <w:t>Площадь круга,</w:t>
      </w:r>
      <w:r>
        <w:rPr>
          <w:spacing w:val="-1"/>
        </w:rPr>
        <w:t xml:space="preserve"> </w:t>
      </w:r>
      <w:r>
        <w:t>сектора, сегмента.</w:t>
      </w:r>
    </w:p>
    <w:p w:rsidR="00D01AE1" w:rsidRDefault="008C265F">
      <w:pPr>
        <w:pStyle w:val="a3"/>
        <w:spacing w:line="360" w:lineRule="auto"/>
        <w:ind w:right="852"/>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1"/>
        </w:rPr>
        <w:t xml:space="preserve"> </w:t>
      </w:r>
      <w:r>
        <w:t>представления).</w:t>
      </w:r>
      <w:r>
        <w:rPr>
          <w:spacing w:val="-2"/>
        </w:rPr>
        <w:t xml:space="preserve"> </w:t>
      </w:r>
      <w:r>
        <w:t>Параллельный перенос. Поворот.</w:t>
      </w:r>
    </w:p>
    <w:p w:rsidR="00D01AE1" w:rsidRDefault="008C265F" w:rsidP="00A8400C">
      <w:pPr>
        <w:pStyle w:val="a4"/>
        <w:numPr>
          <w:ilvl w:val="2"/>
          <w:numId w:val="81"/>
        </w:numPr>
        <w:tabs>
          <w:tab w:val="left" w:pos="1710"/>
        </w:tabs>
        <w:ind w:left="1710" w:hanging="841"/>
        <w:rPr>
          <w:sz w:val="24"/>
        </w:rPr>
      </w:pPr>
      <w:r>
        <w:rPr>
          <w:sz w:val="24"/>
        </w:rPr>
        <w:t>Предметные</w:t>
      </w:r>
      <w:r>
        <w:rPr>
          <w:spacing w:val="-7"/>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 учебного</w:t>
      </w:r>
      <w:r>
        <w:rPr>
          <w:spacing w:val="-5"/>
          <w:sz w:val="24"/>
        </w:rPr>
        <w:t xml:space="preserve"> </w:t>
      </w:r>
      <w:r>
        <w:rPr>
          <w:sz w:val="24"/>
        </w:rPr>
        <w:t>курса</w:t>
      </w:r>
      <w:r>
        <w:rPr>
          <w:spacing w:val="-3"/>
          <w:sz w:val="24"/>
        </w:rPr>
        <w:t xml:space="preserve"> </w:t>
      </w:r>
      <w:r>
        <w:rPr>
          <w:sz w:val="24"/>
        </w:rPr>
        <w:t>«Геометрия».</w:t>
      </w:r>
    </w:p>
    <w:p w:rsidR="00D01AE1" w:rsidRDefault="008C265F" w:rsidP="00A8400C">
      <w:pPr>
        <w:pStyle w:val="a4"/>
        <w:numPr>
          <w:ilvl w:val="3"/>
          <w:numId w:val="81"/>
        </w:numPr>
        <w:tabs>
          <w:tab w:val="left" w:pos="1890"/>
        </w:tabs>
        <w:spacing w:before="137" w:line="360" w:lineRule="auto"/>
        <w:ind w:right="841"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D01AE1" w:rsidRDefault="008C265F">
      <w:pPr>
        <w:pStyle w:val="a3"/>
        <w:spacing w:line="360" w:lineRule="auto"/>
        <w:ind w:right="851"/>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w:t>
      </w:r>
      <w:r>
        <w:rPr>
          <w:spacing w:val="1"/>
        </w:rPr>
        <w:t xml:space="preserve"> </w:t>
      </w:r>
      <w:r>
        <w:t>изображать</w:t>
      </w:r>
      <w:r>
        <w:rPr>
          <w:spacing w:val="1"/>
        </w:rPr>
        <w:t xml:space="preserve"> </w:t>
      </w:r>
      <w:r>
        <w:t>геометрические</w:t>
      </w:r>
      <w:r>
        <w:rPr>
          <w:spacing w:val="1"/>
        </w:rPr>
        <w:t xml:space="preserve"> </w:t>
      </w:r>
      <w:r>
        <w:t>фигуры,</w:t>
      </w:r>
      <w:r>
        <w:rPr>
          <w:spacing w:val="1"/>
        </w:rPr>
        <w:t xml:space="preserve"> </w:t>
      </w:r>
      <w:r>
        <w:t>выполнять</w:t>
      </w:r>
      <w:r>
        <w:rPr>
          <w:spacing w:val="1"/>
        </w:rPr>
        <w:t xml:space="preserve"> </w:t>
      </w:r>
      <w:r>
        <w:t>чертежи</w:t>
      </w:r>
      <w:r>
        <w:rPr>
          <w:spacing w:val="1"/>
        </w:rPr>
        <w:t xml:space="preserve"> </w:t>
      </w:r>
      <w:r>
        <w:t>по</w:t>
      </w:r>
      <w:r>
        <w:rPr>
          <w:spacing w:val="1"/>
        </w:rPr>
        <w:t xml:space="preserve"> </w:t>
      </w:r>
      <w:r>
        <w:t>условию</w:t>
      </w:r>
      <w:r>
        <w:rPr>
          <w:spacing w:val="1"/>
        </w:rPr>
        <w:t xml:space="preserve"> </w:t>
      </w:r>
      <w:r>
        <w:t>задачи.</w:t>
      </w:r>
      <w:r>
        <w:rPr>
          <w:spacing w:val="1"/>
        </w:rPr>
        <w:t xml:space="preserve"> </w:t>
      </w:r>
      <w:r>
        <w:t>Измерять</w:t>
      </w:r>
      <w:r>
        <w:rPr>
          <w:spacing w:val="1"/>
        </w:rPr>
        <w:t xml:space="preserve"> </w:t>
      </w:r>
      <w:r>
        <w:t>линейные</w:t>
      </w:r>
      <w:r>
        <w:rPr>
          <w:spacing w:val="1"/>
        </w:rPr>
        <w:t xml:space="preserve"> </w:t>
      </w:r>
      <w:r>
        <w:t>и</w:t>
      </w:r>
      <w:r>
        <w:rPr>
          <w:spacing w:val="1"/>
        </w:rPr>
        <w:t xml:space="preserve"> </w:t>
      </w:r>
      <w:r>
        <w:t>угловые</w:t>
      </w:r>
      <w:r>
        <w:rPr>
          <w:spacing w:val="1"/>
        </w:rPr>
        <w:t xml:space="preserve"> </w:t>
      </w:r>
      <w:r>
        <w:t>величины.</w:t>
      </w:r>
      <w:r>
        <w:rPr>
          <w:spacing w:val="1"/>
        </w:rPr>
        <w:t xml:space="preserve"> </w:t>
      </w:r>
      <w:r>
        <w:t>Решать</w:t>
      </w:r>
      <w:r>
        <w:rPr>
          <w:spacing w:val="1"/>
        </w:rPr>
        <w:t xml:space="preserve"> </w:t>
      </w:r>
      <w:r>
        <w:t>задачи</w:t>
      </w:r>
      <w:r>
        <w:rPr>
          <w:spacing w:val="1"/>
        </w:rPr>
        <w:t xml:space="preserve"> </w:t>
      </w:r>
      <w:r>
        <w:t>на</w:t>
      </w:r>
      <w:r>
        <w:rPr>
          <w:spacing w:val="1"/>
        </w:rPr>
        <w:t xml:space="preserve"> </w:t>
      </w:r>
      <w:r>
        <w:t>вычисление</w:t>
      </w:r>
      <w:r>
        <w:rPr>
          <w:spacing w:val="1"/>
        </w:rPr>
        <w:t xml:space="preserve"> </w:t>
      </w:r>
      <w:r>
        <w:t>длин</w:t>
      </w:r>
      <w:r>
        <w:rPr>
          <w:spacing w:val="-57"/>
        </w:rPr>
        <w:t xml:space="preserve"> </w:t>
      </w:r>
      <w:r>
        <w:t>отрезков</w:t>
      </w:r>
      <w:r>
        <w:rPr>
          <w:spacing w:val="-1"/>
        </w:rPr>
        <w:t xml:space="preserve"> </w:t>
      </w:r>
      <w:r>
        <w:t>и величин</w:t>
      </w:r>
      <w:r>
        <w:rPr>
          <w:spacing w:val="3"/>
        </w:rPr>
        <w:t xml:space="preserve"> </w:t>
      </w:r>
      <w:r>
        <w:t>углов.</w:t>
      </w:r>
    </w:p>
    <w:p w:rsidR="00D01AE1" w:rsidRDefault="008C265F">
      <w:pPr>
        <w:pStyle w:val="a3"/>
        <w:spacing w:line="362" w:lineRule="auto"/>
        <w:ind w:right="853"/>
      </w:pPr>
      <w:r>
        <w:t>Делать грубую оценку линейных и угловых величин предметов в реальной жизни,</w:t>
      </w:r>
      <w:r>
        <w:rPr>
          <w:spacing w:val="1"/>
        </w:rPr>
        <w:t xml:space="preserve"> </w:t>
      </w:r>
      <w:r>
        <w:t>размеров</w:t>
      </w:r>
      <w:r>
        <w:rPr>
          <w:spacing w:val="-2"/>
        </w:rPr>
        <w:t xml:space="preserve"> </w:t>
      </w:r>
      <w:r>
        <w:t>природных объектов.</w:t>
      </w:r>
      <w:r>
        <w:rPr>
          <w:spacing w:val="-2"/>
        </w:rPr>
        <w:t xml:space="preserve"> </w:t>
      </w:r>
      <w:r>
        <w:t>Различать</w:t>
      </w:r>
      <w:r>
        <w:rPr>
          <w:spacing w:val="-2"/>
        </w:rPr>
        <w:t xml:space="preserve"> </w:t>
      </w:r>
      <w:r>
        <w:t>размеры</w:t>
      </w:r>
      <w:r>
        <w:rPr>
          <w:spacing w:val="-2"/>
        </w:rPr>
        <w:t xml:space="preserve"> </w:t>
      </w:r>
      <w:r>
        <w:t>этих объектов</w:t>
      </w:r>
      <w:r>
        <w:rPr>
          <w:spacing w:val="-1"/>
        </w:rPr>
        <w:t xml:space="preserve"> </w:t>
      </w:r>
      <w:r>
        <w:t>по</w:t>
      </w:r>
      <w:r>
        <w:rPr>
          <w:spacing w:val="-5"/>
        </w:rPr>
        <w:t xml:space="preserve"> </w:t>
      </w:r>
      <w:r>
        <w:t>порядку</w:t>
      </w:r>
      <w:r>
        <w:rPr>
          <w:spacing w:val="-8"/>
        </w:rPr>
        <w:t xml:space="preserve"> </w:t>
      </w:r>
      <w:r>
        <w:t>величины.</w:t>
      </w:r>
    </w:p>
    <w:p w:rsidR="00D01AE1" w:rsidRDefault="008C265F">
      <w:pPr>
        <w:pStyle w:val="a3"/>
        <w:spacing w:line="271" w:lineRule="exact"/>
        <w:ind w:left="869" w:firstLine="0"/>
      </w:pPr>
      <w:r>
        <w:t>Строить</w:t>
      </w:r>
      <w:r>
        <w:rPr>
          <w:spacing w:val="-3"/>
        </w:rPr>
        <w:t xml:space="preserve"> </w:t>
      </w:r>
      <w:r>
        <w:t>чертежи</w:t>
      </w:r>
      <w:r>
        <w:rPr>
          <w:spacing w:val="-3"/>
        </w:rPr>
        <w:t xml:space="preserve"> </w:t>
      </w:r>
      <w:r>
        <w:t>к</w:t>
      </w:r>
      <w:r>
        <w:rPr>
          <w:spacing w:val="-1"/>
        </w:rPr>
        <w:t xml:space="preserve"> </w:t>
      </w:r>
      <w:r>
        <w:t>геометрическим</w:t>
      </w:r>
      <w:r>
        <w:rPr>
          <w:spacing w:val="-4"/>
        </w:rPr>
        <w:t xml:space="preserve"> </w:t>
      </w:r>
      <w:r>
        <w:t>задачам.</w:t>
      </w:r>
    </w:p>
    <w:p w:rsidR="00D01AE1" w:rsidRDefault="008C265F">
      <w:pPr>
        <w:pStyle w:val="a3"/>
        <w:spacing w:before="139" w:line="360" w:lineRule="auto"/>
        <w:ind w:right="851"/>
      </w:pPr>
      <w:r>
        <w:t>Пользоваться</w:t>
      </w:r>
      <w:r>
        <w:rPr>
          <w:spacing w:val="106"/>
        </w:rPr>
        <w:t xml:space="preserve"> </w:t>
      </w:r>
      <w:r>
        <w:t xml:space="preserve">признаками  </w:t>
      </w:r>
      <w:r>
        <w:rPr>
          <w:spacing w:val="45"/>
        </w:rPr>
        <w:t xml:space="preserve"> </w:t>
      </w:r>
      <w:r>
        <w:t xml:space="preserve">равенства  </w:t>
      </w:r>
      <w:r>
        <w:rPr>
          <w:spacing w:val="48"/>
        </w:rPr>
        <w:t xml:space="preserve"> </w:t>
      </w:r>
      <w:r>
        <w:t xml:space="preserve">треугольников,  </w:t>
      </w:r>
      <w:r>
        <w:rPr>
          <w:spacing w:val="45"/>
        </w:rPr>
        <w:t xml:space="preserve"> </w:t>
      </w:r>
      <w:r>
        <w:t xml:space="preserve">использовать  </w:t>
      </w:r>
      <w:r>
        <w:rPr>
          <w:spacing w:val="46"/>
        </w:rPr>
        <w:t xml:space="preserve"> </w:t>
      </w:r>
      <w:r>
        <w:t>признаки</w:t>
      </w:r>
      <w:r>
        <w:rPr>
          <w:spacing w:val="-58"/>
        </w:rPr>
        <w:t xml:space="preserve"> </w:t>
      </w:r>
      <w:r>
        <w:t>и</w:t>
      </w:r>
      <w:r>
        <w:rPr>
          <w:spacing w:val="-1"/>
        </w:rPr>
        <w:t xml:space="preserve"> </w:t>
      </w:r>
      <w:r>
        <w:t>свойства</w:t>
      </w:r>
      <w:r>
        <w:rPr>
          <w:spacing w:val="-2"/>
        </w:rPr>
        <w:t xml:space="preserve"> </w:t>
      </w:r>
      <w:r>
        <w:t>равнобедренных</w:t>
      </w:r>
      <w:r>
        <w:rPr>
          <w:spacing w:val="-2"/>
        </w:rPr>
        <w:t xml:space="preserve"> </w:t>
      </w:r>
      <w:r>
        <w:t>треугольников при</w:t>
      </w:r>
      <w:r>
        <w:rPr>
          <w:spacing w:val="-2"/>
        </w:rPr>
        <w:t xml:space="preserve"> </w:t>
      </w:r>
      <w:r>
        <w:t>решении</w:t>
      </w:r>
      <w:r>
        <w:rPr>
          <w:spacing w:val="-1"/>
        </w:rPr>
        <w:t xml:space="preserve"> </w:t>
      </w:r>
      <w:r>
        <w:t>задач.</w:t>
      </w:r>
    </w:p>
    <w:p w:rsidR="00D01AE1" w:rsidRDefault="008C265F">
      <w:pPr>
        <w:pStyle w:val="a3"/>
        <w:ind w:left="870" w:firstLine="0"/>
      </w:pPr>
      <w:r>
        <w:t>Проводить</w:t>
      </w:r>
      <w:r>
        <w:rPr>
          <w:spacing w:val="-4"/>
        </w:rPr>
        <w:t xml:space="preserve"> </w:t>
      </w:r>
      <w:r>
        <w:t>логические</w:t>
      </w:r>
      <w:r>
        <w:rPr>
          <w:spacing w:val="-7"/>
        </w:rPr>
        <w:t xml:space="preserve"> </w:t>
      </w:r>
      <w:r>
        <w:t>рассуждения</w:t>
      </w:r>
      <w:r>
        <w:rPr>
          <w:spacing w:val="-3"/>
        </w:rPr>
        <w:t xml:space="preserve"> </w:t>
      </w:r>
      <w:r>
        <w:t>с</w:t>
      </w:r>
      <w:r>
        <w:rPr>
          <w:spacing w:val="-4"/>
        </w:rPr>
        <w:t xml:space="preserve"> </w:t>
      </w:r>
      <w:r>
        <w:t>использованием</w:t>
      </w:r>
      <w:r>
        <w:rPr>
          <w:spacing w:val="-5"/>
        </w:rPr>
        <w:t xml:space="preserve"> </w:t>
      </w:r>
      <w:r>
        <w:t>геометрических</w:t>
      </w:r>
      <w:r>
        <w:rPr>
          <w:spacing w:val="-1"/>
        </w:rPr>
        <w:t xml:space="preserve"> </w:t>
      </w:r>
      <w:r>
        <w:t>теорем.</w:t>
      </w:r>
    </w:p>
    <w:p w:rsidR="00D01AE1" w:rsidRDefault="008C265F">
      <w:pPr>
        <w:pStyle w:val="a3"/>
        <w:spacing w:before="137" w:line="360" w:lineRule="auto"/>
        <w:ind w:right="848"/>
      </w:pPr>
      <w:r>
        <w:t>Пользоваться</w:t>
      </w:r>
      <w:r>
        <w:rPr>
          <w:spacing w:val="1"/>
        </w:rPr>
        <w:t xml:space="preserve"> </w:t>
      </w:r>
      <w:r>
        <w:t>признаками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1"/>
        </w:rPr>
        <w:t xml:space="preserve"> </w:t>
      </w:r>
      <w:r>
        <w:t>свойством</w:t>
      </w:r>
      <w:r>
        <w:rPr>
          <w:spacing w:val="1"/>
        </w:rPr>
        <w:t xml:space="preserve"> </w:t>
      </w:r>
      <w:r>
        <w:t>медианы,         проведѐнной         к        гипотенузе         прямоугольного         треугольника,</w:t>
      </w:r>
      <w:r>
        <w:rPr>
          <w:spacing w:val="1"/>
        </w:rPr>
        <w:t xml:space="preserve"> </w:t>
      </w:r>
      <w:r>
        <w:t>в</w:t>
      </w:r>
      <w:r>
        <w:rPr>
          <w:spacing w:val="-2"/>
        </w:rPr>
        <w:t xml:space="preserve"> </w:t>
      </w:r>
      <w:r>
        <w:t>решении геометрических</w:t>
      </w:r>
      <w:r>
        <w:rPr>
          <w:spacing w:val="2"/>
        </w:rPr>
        <w:t xml:space="preserve"> </w:t>
      </w:r>
      <w:r>
        <w:t>задач.</w:t>
      </w:r>
    </w:p>
    <w:p w:rsidR="00D01AE1" w:rsidRDefault="008C265F">
      <w:pPr>
        <w:pStyle w:val="a3"/>
        <w:spacing w:line="360" w:lineRule="auto"/>
        <w:ind w:right="852"/>
      </w:pPr>
      <w:r>
        <w:t>Определять</w:t>
      </w:r>
      <w:r>
        <w:rPr>
          <w:spacing w:val="101"/>
        </w:rPr>
        <w:t xml:space="preserve"> </w:t>
      </w:r>
      <w:r>
        <w:t xml:space="preserve">параллельность  </w:t>
      </w:r>
      <w:r>
        <w:rPr>
          <w:spacing w:val="40"/>
        </w:rPr>
        <w:t xml:space="preserve"> </w:t>
      </w:r>
      <w:r>
        <w:t xml:space="preserve">прямых  </w:t>
      </w:r>
      <w:r>
        <w:rPr>
          <w:spacing w:val="42"/>
        </w:rPr>
        <w:t xml:space="preserve"> </w:t>
      </w:r>
      <w:r>
        <w:t xml:space="preserve">с  </w:t>
      </w:r>
      <w:r>
        <w:rPr>
          <w:spacing w:val="39"/>
        </w:rPr>
        <w:t xml:space="preserve"> </w:t>
      </w:r>
      <w:r>
        <w:t xml:space="preserve">помощью  </w:t>
      </w:r>
      <w:r>
        <w:rPr>
          <w:spacing w:val="42"/>
        </w:rPr>
        <w:t xml:space="preserve"> </w:t>
      </w:r>
      <w:r>
        <w:t xml:space="preserve">углов,  </w:t>
      </w:r>
      <w:r>
        <w:rPr>
          <w:spacing w:val="41"/>
        </w:rPr>
        <w:t xml:space="preserve"> </w:t>
      </w:r>
      <w:r>
        <w:t xml:space="preserve">которые  </w:t>
      </w:r>
      <w:r>
        <w:rPr>
          <w:spacing w:val="38"/>
        </w:rPr>
        <w:t xml:space="preserve"> </w:t>
      </w:r>
      <w:r>
        <w:t>образует</w:t>
      </w:r>
      <w:r>
        <w:rPr>
          <w:spacing w:val="-58"/>
        </w:rPr>
        <w:t xml:space="preserve"> </w:t>
      </w:r>
      <w:r>
        <w:t>с ними секущая. Определять параллельность прямых с помощью равенства расстояний от</w:t>
      </w:r>
      <w:r>
        <w:rPr>
          <w:spacing w:val="1"/>
        </w:rPr>
        <w:t xml:space="preserve"> </w:t>
      </w:r>
      <w:r>
        <w:t>точек</w:t>
      </w:r>
      <w:r>
        <w:rPr>
          <w:spacing w:val="-1"/>
        </w:rPr>
        <w:t xml:space="preserve"> </w:t>
      </w:r>
      <w:r>
        <w:t>одной</w:t>
      </w:r>
      <w:r>
        <w:rPr>
          <w:spacing w:val="-2"/>
        </w:rPr>
        <w:t xml:space="preserve"> </w:t>
      </w:r>
      <w:r>
        <w:t>прямой до</w:t>
      </w:r>
      <w:r>
        <w:rPr>
          <w:spacing w:val="-1"/>
        </w:rPr>
        <w:t xml:space="preserve"> </w:t>
      </w:r>
      <w:r>
        <w:t>точек другой прямой.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Решать</w:t>
      </w:r>
      <w:r>
        <w:rPr>
          <w:spacing w:val="-3"/>
        </w:rPr>
        <w:t xml:space="preserve"> </w:t>
      </w:r>
      <w:r>
        <w:t>задачи</w:t>
      </w:r>
      <w:r>
        <w:rPr>
          <w:spacing w:val="-3"/>
        </w:rPr>
        <w:t xml:space="preserve"> </w:t>
      </w:r>
      <w:r>
        <w:t>на</w:t>
      </w:r>
      <w:r>
        <w:rPr>
          <w:spacing w:val="-4"/>
        </w:rPr>
        <w:t xml:space="preserve"> </w:t>
      </w:r>
      <w:r>
        <w:t>клетчатой</w:t>
      </w:r>
      <w:r>
        <w:rPr>
          <w:spacing w:val="-3"/>
        </w:rPr>
        <w:t xml:space="preserve"> </w:t>
      </w:r>
      <w:r>
        <w:t>бумаге.</w:t>
      </w:r>
    </w:p>
    <w:p w:rsidR="00D01AE1" w:rsidRDefault="008C265F">
      <w:pPr>
        <w:pStyle w:val="a3"/>
        <w:spacing w:before="140" w:line="360" w:lineRule="auto"/>
        <w:ind w:right="846"/>
      </w:pPr>
      <w:r>
        <w:t>Проводить   вычисления   и   находить   числовые   и   буквенные   значения   углов</w:t>
      </w:r>
      <w:r>
        <w:rPr>
          <w:spacing w:val="1"/>
        </w:rPr>
        <w:t xml:space="preserve"> </w:t>
      </w:r>
      <w:r>
        <w:t>в     геометрических     задачах      с     использованием     суммы      углов     треугольников</w:t>
      </w:r>
      <w:r>
        <w:rPr>
          <w:spacing w:val="1"/>
        </w:rPr>
        <w:t xml:space="preserve"> </w:t>
      </w:r>
      <w:r>
        <w:t>и многоугольников, свойств углов, образованных при пересечении</w:t>
      </w:r>
      <w:r>
        <w:rPr>
          <w:spacing w:val="1"/>
        </w:rPr>
        <w:t xml:space="preserve"> </w:t>
      </w:r>
      <w:r>
        <w:t>двух параллельных</w:t>
      </w:r>
      <w:r>
        <w:rPr>
          <w:spacing w:val="1"/>
        </w:rPr>
        <w:t xml:space="preserve"> </w:t>
      </w:r>
      <w:r>
        <w:t>прямых секущей.</w:t>
      </w:r>
      <w:r>
        <w:rPr>
          <w:spacing w:val="-1"/>
        </w:rPr>
        <w:t xml:space="preserve"> </w:t>
      </w:r>
      <w:r>
        <w:t>Решать практические</w:t>
      </w:r>
      <w:r>
        <w:rPr>
          <w:spacing w:val="-2"/>
        </w:rPr>
        <w:t xml:space="preserve"> </w:t>
      </w:r>
      <w:r>
        <w:t>задачи</w:t>
      </w:r>
      <w:r>
        <w:rPr>
          <w:spacing w:val="-1"/>
        </w:rPr>
        <w:t xml:space="preserve"> </w:t>
      </w:r>
      <w:r>
        <w:t>на</w:t>
      </w:r>
      <w:r>
        <w:rPr>
          <w:spacing w:val="-1"/>
        </w:rPr>
        <w:t xml:space="preserve"> </w:t>
      </w:r>
      <w:r>
        <w:t>нахождение углов.</w:t>
      </w:r>
    </w:p>
    <w:p w:rsidR="00D01AE1" w:rsidRDefault="008C265F">
      <w:pPr>
        <w:pStyle w:val="a3"/>
        <w:spacing w:line="360" w:lineRule="auto"/>
        <w:ind w:right="849"/>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w:t>
      </w:r>
      <w:r>
        <w:rPr>
          <w:spacing w:val="-57"/>
        </w:rPr>
        <w:t xml:space="preserve"> </w:t>
      </w:r>
      <w:r>
        <w:t>угла</w:t>
      </w:r>
      <w:r>
        <w:rPr>
          <w:spacing w:val="-2"/>
        </w:rPr>
        <w:t xml:space="preserve"> </w:t>
      </w:r>
      <w:r>
        <w:t>и</w:t>
      </w:r>
      <w:r>
        <w:rPr>
          <w:spacing w:val="-1"/>
        </w:rPr>
        <w:t xml:space="preserve"> </w:t>
      </w:r>
      <w:r>
        <w:t>серединный перпендикуляр</w:t>
      </w:r>
      <w:r>
        <w:rPr>
          <w:spacing w:val="-2"/>
        </w:rPr>
        <w:t xml:space="preserve"> </w:t>
      </w:r>
      <w:r>
        <w:t>к отрезку</w:t>
      </w:r>
      <w:r>
        <w:rPr>
          <w:spacing w:val="-5"/>
        </w:rPr>
        <w:t xml:space="preserve"> </w:t>
      </w:r>
      <w:r>
        <w:t>как</w:t>
      </w:r>
      <w:r>
        <w:rPr>
          <w:spacing w:val="-1"/>
        </w:rPr>
        <w:t xml:space="preserve"> </w:t>
      </w:r>
      <w:r>
        <w:t>геометрические</w:t>
      </w:r>
      <w:r>
        <w:rPr>
          <w:spacing w:val="-1"/>
        </w:rPr>
        <w:t xml:space="preserve"> </w:t>
      </w:r>
      <w:r>
        <w:t>места</w:t>
      </w:r>
      <w:r>
        <w:rPr>
          <w:spacing w:val="-2"/>
        </w:rPr>
        <w:t xml:space="preserve"> </w:t>
      </w:r>
      <w:r>
        <w:t>точек.</w:t>
      </w:r>
    </w:p>
    <w:p w:rsidR="00D01AE1" w:rsidRDefault="008C265F">
      <w:pPr>
        <w:pStyle w:val="a3"/>
        <w:spacing w:line="360" w:lineRule="auto"/>
        <w:ind w:right="851"/>
      </w:pPr>
      <w:r>
        <w:t>Формулировать определения окружности и круга, хорды и диаметра окружности,</w:t>
      </w:r>
      <w:r>
        <w:rPr>
          <w:spacing w:val="1"/>
        </w:rPr>
        <w:t xml:space="preserve"> </w:t>
      </w:r>
      <w:r>
        <w:t xml:space="preserve">пользоваться       </w:t>
      </w:r>
      <w:r>
        <w:rPr>
          <w:spacing w:val="1"/>
        </w:rPr>
        <w:t xml:space="preserve"> </w:t>
      </w:r>
      <w:r>
        <w:t>их         свойствами.         Уметь         применять         эти         свойства</w:t>
      </w:r>
      <w:r>
        <w:rPr>
          <w:spacing w:val="1"/>
        </w:rPr>
        <w:t xml:space="preserve"> </w:t>
      </w:r>
      <w:r>
        <w:t>при</w:t>
      </w:r>
      <w:r>
        <w:rPr>
          <w:spacing w:val="-1"/>
        </w:rPr>
        <w:t xml:space="preserve"> </w:t>
      </w:r>
      <w:r>
        <w:t>решении задач.</w:t>
      </w:r>
    </w:p>
    <w:p w:rsidR="00D01AE1" w:rsidRDefault="008C265F">
      <w:pPr>
        <w:pStyle w:val="a3"/>
        <w:spacing w:line="360" w:lineRule="auto"/>
        <w:ind w:right="851"/>
      </w:pPr>
      <w:r>
        <w:t>Владеть понятием описанной около треугольника окружности, уметь находить еѐ</w:t>
      </w:r>
      <w:r>
        <w:rPr>
          <w:spacing w:val="1"/>
        </w:rPr>
        <w:t xml:space="preserve"> </w:t>
      </w:r>
      <w:r>
        <w:t>центр. Пользоваться фактами о том, что биссектрисы углов треугольника пересекаются в</w:t>
      </w:r>
      <w:r>
        <w:rPr>
          <w:spacing w:val="1"/>
        </w:rPr>
        <w:t xml:space="preserve"> </w:t>
      </w:r>
      <w:r>
        <w:t>одной</w:t>
      </w:r>
      <w:r>
        <w:rPr>
          <w:spacing w:val="1"/>
        </w:rPr>
        <w:t xml:space="preserve"> </w:t>
      </w:r>
      <w:r>
        <w:t>точке,</w:t>
      </w:r>
      <w:r>
        <w:rPr>
          <w:spacing w:val="1"/>
        </w:rPr>
        <w:t xml:space="preserve"> </w:t>
      </w:r>
      <w:r>
        <w:t>и</w:t>
      </w:r>
      <w:r>
        <w:rPr>
          <w:spacing w:val="1"/>
        </w:rPr>
        <w:t xml:space="preserve"> </w:t>
      </w:r>
      <w:r>
        <w:t>о</w:t>
      </w:r>
      <w:r>
        <w:rPr>
          <w:spacing w:val="1"/>
        </w:rPr>
        <w:t xml:space="preserve"> </w:t>
      </w:r>
      <w:r>
        <w:t>том,</w:t>
      </w:r>
      <w:r>
        <w:rPr>
          <w:spacing w:val="1"/>
        </w:rPr>
        <w:t xml:space="preserve"> </w:t>
      </w:r>
      <w:r>
        <w:t>что</w:t>
      </w:r>
      <w:r>
        <w:rPr>
          <w:spacing w:val="1"/>
        </w:rPr>
        <w:t xml:space="preserve"> </w:t>
      </w:r>
      <w:r>
        <w:t>серединные</w:t>
      </w:r>
      <w:r>
        <w:rPr>
          <w:spacing w:val="1"/>
        </w:rPr>
        <w:t xml:space="preserve"> </w:t>
      </w:r>
      <w:r>
        <w:t>перпендикуляры</w:t>
      </w:r>
      <w:r>
        <w:rPr>
          <w:spacing w:val="1"/>
        </w:rPr>
        <w:t xml:space="preserve"> </w:t>
      </w:r>
      <w:r>
        <w:t>к</w:t>
      </w:r>
      <w:r>
        <w:rPr>
          <w:spacing w:val="1"/>
        </w:rPr>
        <w:t xml:space="preserve"> </w:t>
      </w:r>
      <w:r>
        <w:t>сторонам</w:t>
      </w:r>
      <w:r>
        <w:rPr>
          <w:spacing w:val="1"/>
        </w:rPr>
        <w:t xml:space="preserve"> </w:t>
      </w:r>
      <w:r>
        <w:t>треугольника</w:t>
      </w:r>
      <w:r>
        <w:rPr>
          <w:spacing w:val="1"/>
        </w:rPr>
        <w:t xml:space="preserve"> </w:t>
      </w:r>
      <w:r>
        <w:t>пересекаются</w:t>
      </w:r>
      <w:r>
        <w:rPr>
          <w:spacing w:val="-1"/>
        </w:rPr>
        <w:t xml:space="preserve"> </w:t>
      </w:r>
      <w:r>
        <w:t>в</w:t>
      </w:r>
      <w:r>
        <w:rPr>
          <w:spacing w:val="-1"/>
        </w:rPr>
        <w:t xml:space="preserve"> </w:t>
      </w:r>
      <w:r>
        <w:t>одной точке.</w:t>
      </w:r>
    </w:p>
    <w:p w:rsidR="00D01AE1" w:rsidRDefault="008C265F">
      <w:pPr>
        <w:pStyle w:val="a3"/>
        <w:spacing w:line="360" w:lineRule="auto"/>
        <w:ind w:right="857"/>
      </w:pPr>
      <w:r>
        <w:t>Владеть     понятием     касательной     к     окружности,     пользоваться     теоремой</w:t>
      </w:r>
      <w:r>
        <w:rPr>
          <w:spacing w:val="1"/>
        </w:rPr>
        <w:t xml:space="preserve"> </w:t>
      </w:r>
      <w:r>
        <w:t>о</w:t>
      </w:r>
      <w:r>
        <w:rPr>
          <w:spacing w:val="-1"/>
        </w:rPr>
        <w:t xml:space="preserve"> </w:t>
      </w:r>
      <w:r>
        <w:t>перпендикулярности</w:t>
      </w:r>
      <w:r>
        <w:rPr>
          <w:spacing w:val="-1"/>
        </w:rPr>
        <w:t xml:space="preserve"> </w:t>
      </w:r>
      <w:r>
        <w:t>касательной и</w:t>
      </w:r>
      <w:r>
        <w:rPr>
          <w:spacing w:val="-1"/>
        </w:rPr>
        <w:t xml:space="preserve"> </w:t>
      </w:r>
      <w:r>
        <w:t>радиуса,</w:t>
      </w:r>
      <w:r>
        <w:rPr>
          <w:spacing w:val="1"/>
        </w:rPr>
        <w:t xml:space="preserve"> </w:t>
      </w:r>
      <w:r>
        <w:t>проведѐнного</w:t>
      </w:r>
      <w:r>
        <w:rPr>
          <w:spacing w:val="-1"/>
        </w:rPr>
        <w:t xml:space="preserve"> </w:t>
      </w:r>
      <w:r>
        <w:t>к точке</w:t>
      </w:r>
      <w:r>
        <w:rPr>
          <w:spacing w:val="-2"/>
        </w:rPr>
        <w:t xml:space="preserve"> </w:t>
      </w:r>
      <w:r>
        <w:t>касания.</w:t>
      </w:r>
    </w:p>
    <w:p w:rsidR="00D01AE1" w:rsidRDefault="008C265F">
      <w:pPr>
        <w:pStyle w:val="a3"/>
        <w:spacing w:line="362" w:lineRule="auto"/>
        <w:ind w:right="854"/>
      </w:pPr>
      <w:r>
        <w:t xml:space="preserve">Пользоваться    </w:t>
      </w:r>
      <w:r>
        <w:rPr>
          <w:spacing w:val="1"/>
        </w:rPr>
        <w:t xml:space="preserve"> </w:t>
      </w:r>
      <w:r>
        <w:t xml:space="preserve">простейшими    </w:t>
      </w:r>
      <w:r>
        <w:rPr>
          <w:spacing w:val="1"/>
        </w:rPr>
        <w:t xml:space="preserve"> </w:t>
      </w:r>
      <w:r>
        <w:t xml:space="preserve">геометрическими    </w:t>
      </w:r>
      <w:r>
        <w:rPr>
          <w:spacing w:val="1"/>
        </w:rPr>
        <w:t xml:space="preserve"> </w:t>
      </w:r>
      <w:r>
        <w:t>неравенствами,      понимать</w:t>
      </w:r>
      <w:r>
        <w:rPr>
          <w:spacing w:val="-57"/>
        </w:rPr>
        <w:t xml:space="preserve"> </w:t>
      </w:r>
      <w:r>
        <w:t>их</w:t>
      </w:r>
      <w:r>
        <w:rPr>
          <w:spacing w:val="-2"/>
        </w:rPr>
        <w:t xml:space="preserve"> </w:t>
      </w:r>
      <w:r>
        <w:t>практический смысл.</w:t>
      </w:r>
    </w:p>
    <w:p w:rsidR="00D01AE1" w:rsidRDefault="008C265F">
      <w:pPr>
        <w:pStyle w:val="a3"/>
        <w:spacing w:line="360" w:lineRule="auto"/>
        <w:ind w:right="855"/>
      </w:pPr>
      <w:r>
        <w:t>Проводить     основные    геометрические     построения     с     помощью     циркуля</w:t>
      </w:r>
      <w:r>
        <w:rPr>
          <w:spacing w:val="1"/>
        </w:rPr>
        <w:t xml:space="preserve"> </w:t>
      </w:r>
      <w:r>
        <w:t>и</w:t>
      </w:r>
      <w:r>
        <w:rPr>
          <w:spacing w:val="-1"/>
        </w:rPr>
        <w:t xml:space="preserve"> </w:t>
      </w:r>
      <w:r>
        <w:t>линейки.</w:t>
      </w:r>
    </w:p>
    <w:p w:rsidR="00D01AE1" w:rsidRDefault="008C265F" w:rsidP="00A8400C">
      <w:pPr>
        <w:pStyle w:val="a4"/>
        <w:numPr>
          <w:ilvl w:val="3"/>
          <w:numId w:val="81"/>
        </w:numPr>
        <w:tabs>
          <w:tab w:val="left" w:pos="1890"/>
        </w:tabs>
        <w:spacing w:line="360" w:lineRule="auto"/>
        <w:ind w:right="841"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D01AE1" w:rsidRDefault="008C265F">
      <w:pPr>
        <w:pStyle w:val="a3"/>
        <w:spacing w:line="360" w:lineRule="auto"/>
        <w:ind w:right="854"/>
      </w:pPr>
      <w:r>
        <w:t>Распознавать основные виды четырѐхугольников, их элементы, пользоваться их</w:t>
      </w:r>
      <w:r>
        <w:rPr>
          <w:spacing w:val="1"/>
        </w:rPr>
        <w:t xml:space="preserve"> </w:t>
      </w:r>
      <w:r>
        <w:t>свойствами</w:t>
      </w:r>
      <w:r>
        <w:rPr>
          <w:spacing w:val="-1"/>
        </w:rPr>
        <w:t xml:space="preserve"> </w:t>
      </w:r>
      <w:r>
        <w:t>при решении геометрических</w:t>
      </w:r>
      <w:r>
        <w:rPr>
          <w:spacing w:val="1"/>
        </w:rPr>
        <w:t xml:space="preserve"> </w:t>
      </w:r>
      <w:r>
        <w:t>задач.</w:t>
      </w:r>
    </w:p>
    <w:p w:rsidR="00D01AE1" w:rsidRDefault="008C265F">
      <w:pPr>
        <w:pStyle w:val="a3"/>
        <w:spacing w:line="362" w:lineRule="auto"/>
        <w:ind w:right="856"/>
      </w:pPr>
      <w:r>
        <w:t>Применять</w:t>
      </w:r>
      <w:r>
        <w:rPr>
          <w:spacing w:val="61"/>
        </w:rPr>
        <w:t xml:space="preserve"> </w:t>
      </w:r>
      <w:r>
        <w:t>свойства   точки   пересечения   медиан   треугольника   (центра   масс)</w:t>
      </w:r>
      <w:r>
        <w:rPr>
          <w:spacing w:val="-57"/>
        </w:rPr>
        <w:t xml:space="preserve"> </w:t>
      </w:r>
      <w:r>
        <w:t>в</w:t>
      </w:r>
      <w:r>
        <w:rPr>
          <w:spacing w:val="-2"/>
        </w:rPr>
        <w:t xml:space="preserve"> </w:t>
      </w:r>
      <w:r>
        <w:t>решении задач.</w:t>
      </w:r>
    </w:p>
    <w:p w:rsidR="00D01AE1" w:rsidRDefault="008C265F">
      <w:pPr>
        <w:pStyle w:val="a3"/>
        <w:spacing w:line="360" w:lineRule="auto"/>
        <w:ind w:right="852"/>
      </w:pPr>
      <w:r>
        <w:t xml:space="preserve">Владеть  </w:t>
      </w:r>
      <w:r>
        <w:rPr>
          <w:spacing w:val="1"/>
        </w:rPr>
        <w:t xml:space="preserve"> </w:t>
      </w:r>
      <w:r>
        <w:t xml:space="preserve">понятием  </w:t>
      </w:r>
      <w:r>
        <w:rPr>
          <w:spacing w:val="1"/>
        </w:rPr>
        <w:t xml:space="preserve"> </w:t>
      </w:r>
      <w:r>
        <w:t>средней    линии    треугольника    и    трапеции,    применять</w:t>
      </w:r>
      <w:r>
        <w:rPr>
          <w:spacing w:val="1"/>
        </w:rPr>
        <w:t xml:space="preserve"> </w:t>
      </w:r>
      <w:r>
        <w:t>их</w:t>
      </w:r>
      <w:r>
        <w:rPr>
          <w:spacing w:val="79"/>
        </w:rPr>
        <w:t xml:space="preserve"> </w:t>
      </w:r>
      <w:r>
        <w:t xml:space="preserve">свойства  </w:t>
      </w:r>
      <w:r>
        <w:rPr>
          <w:spacing w:val="13"/>
        </w:rPr>
        <w:t xml:space="preserve"> </w:t>
      </w:r>
      <w:r>
        <w:t xml:space="preserve">при  </w:t>
      </w:r>
      <w:r>
        <w:rPr>
          <w:spacing w:val="16"/>
        </w:rPr>
        <w:t xml:space="preserve"> </w:t>
      </w:r>
      <w:r>
        <w:t xml:space="preserve">решении  </w:t>
      </w:r>
      <w:r>
        <w:rPr>
          <w:spacing w:val="16"/>
        </w:rPr>
        <w:t xml:space="preserve"> </w:t>
      </w:r>
      <w:r>
        <w:t xml:space="preserve">геометрических  </w:t>
      </w:r>
      <w:r>
        <w:rPr>
          <w:spacing w:val="17"/>
        </w:rPr>
        <w:t xml:space="preserve"> </w:t>
      </w:r>
      <w:r>
        <w:t xml:space="preserve">задач.  </w:t>
      </w:r>
      <w:r>
        <w:rPr>
          <w:spacing w:val="15"/>
        </w:rPr>
        <w:t xml:space="preserve"> </w:t>
      </w:r>
      <w:r>
        <w:t xml:space="preserve">Пользоваться  </w:t>
      </w:r>
      <w:r>
        <w:rPr>
          <w:spacing w:val="15"/>
        </w:rPr>
        <w:t xml:space="preserve"> </w:t>
      </w:r>
      <w:r>
        <w:t xml:space="preserve">теоремой  </w:t>
      </w:r>
      <w:r>
        <w:rPr>
          <w:spacing w:val="15"/>
        </w:rPr>
        <w:t xml:space="preserve"> </w:t>
      </w:r>
      <w:r>
        <w:t>Фалеса</w:t>
      </w:r>
      <w:r>
        <w:rPr>
          <w:spacing w:val="-58"/>
        </w:rPr>
        <w:t xml:space="preserve"> </w:t>
      </w:r>
      <w:r>
        <w:t>и</w:t>
      </w:r>
      <w:r>
        <w:rPr>
          <w:spacing w:val="-3"/>
        </w:rPr>
        <w:t xml:space="preserve"> </w:t>
      </w:r>
      <w:r>
        <w:t>теоремой</w:t>
      </w:r>
      <w:r>
        <w:rPr>
          <w:spacing w:val="-3"/>
        </w:rPr>
        <w:t xml:space="preserve"> </w:t>
      </w:r>
      <w:r>
        <w:t>о</w:t>
      </w:r>
      <w:r>
        <w:rPr>
          <w:spacing w:val="-3"/>
        </w:rPr>
        <w:t xml:space="preserve"> </w:t>
      </w:r>
      <w:r>
        <w:t>пропорциональных</w:t>
      </w:r>
      <w:r>
        <w:rPr>
          <w:spacing w:val="-1"/>
        </w:rPr>
        <w:t xml:space="preserve"> </w:t>
      </w:r>
      <w:r>
        <w:t>отрезках,</w:t>
      </w:r>
      <w:r>
        <w:rPr>
          <w:spacing w:val="-6"/>
        </w:rPr>
        <w:t xml:space="preserve"> </w:t>
      </w:r>
      <w:r>
        <w:t>применять</w:t>
      </w:r>
      <w:r>
        <w:rPr>
          <w:spacing w:val="-2"/>
        </w:rPr>
        <w:t xml:space="preserve"> </w:t>
      </w:r>
      <w:r>
        <w:t>их</w:t>
      </w:r>
      <w:r>
        <w:rPr>
          <w:spacing w:val="-1"/>
        </w:rPr>
        <w:t xml:space="preserve"> </w:t>
      </w:r>
      <w:r>
        <w:t>для</w:t>
      </w:r>
      <w:r>
        <w:rPr>
          <w:spacing w:val="-3"/>
        </w:rPr>
        <w:t xml:space="preserve"> </w:t>
      </w:r>
      <w:r>
        <w:t>решения</w:t>
      </w:r>
      <w:r>
        <w:rPr>
          <w:spacing w:val="-6"/>
        </w:rPr>
        <w:t xml:space="preserve"> </w:t>
      </w:r>
      <w:r>
        <w:t>практических</w:t>
      </w:r>
      <w:r>
        <w:rPr>
          <w:spacing w:val="-4"/>
        </w:rPr>
        <w:t xml:space="preserve"> </w:t>
      </w:r>
      <w:r>
        <w:t>задач.</w:t>
      </w:r>
    </w:p>
    <w:p w:rsidR="00D01AE1" w:rsidRDefault="008C265F">
      <w:pPr>
        <w:pStyle w:val="a3"/>
        <w:ind w:left="870" w:firstLine="0"/>
      </w:pPr>
      <w:r>
        <w:t>Применять</w:t>
      </w:r>
      <w:r>
        <w:rPr>
          <w:spacing w:val="-5"/>
        </w:rPr>
        <w:t xml:space="preserve"> </w:t>
      </w:r>
      <w:r>
        <w:t>признаки</w:t>
      </w:r>
      <w:r>
        <w:rPr>
          <w:spacing w:val="-5"/>
        </w:rPr>
        <w:t xml:space="preserve"> </w:t>
      </w:r>
      <w:r>
        <w:t>подобия</w:t>
      </w:r>
      <w:r>
        <w:rPr>
          <w:spacing w:val="-5"/>
        </w:rPr>
        <w:t xml:space="preserve"> </w:t>
      </w:r>
      <w:r>
        <w:t>треугольников</w:t>
      </w:r>
      <w:r>
        <w:rPr>
          <w:spacing w:val="-4"/>
        </w:rPr>
        <w:t xml:space="preserve"> </w:t>
      </w:r>
      <w:r>
        <w:t>в</w:t>
      </w:r>
      <w:r>
        <w:rPr>
          <w:spacing w:val="-5"/>
        </w:rPr>
        <w:t xml:space="preserve"> </w:t>
      </w:r>
      <w:r>
        <w:t>решении</w:t>
      </w:r>
      <w:r>
        <w:rPr>
          <w:spacing w:val="2"/>
        </w:rPr>
        <w:t xml:space="preserve"> </w:t>
      </w:r>
      <w:r>
        <w:t>геометрических</w:t>
      </w:r>
      <w:r>
        <w:rPr>
          <w:spacing w:val="-5"/>
        </w:rPr>
        <w:t xml:space="preserve"> </w:t>
      </w:r>
      <w:r>
        <w:t>задач.</w:t>
      </w:r>
    </w:p>
    <w:p w:rsidR="00D01AE1" w:rsidRDefault="008C265F">
      <w:pPr>
        <w:pStyle w:val="a3"/>
        <w:spacing w:before="128" w:line="360" w:lineRule="auto"/>
        <w:ind w:right="851"/>
      </w:pPr>
      <w:r>
        <w:t xml:space="preserve">Пользоваться      </w:t>
      </w:r>
      <w:r>
        <w:rPr>
          <w:spacing w:val="1"/>
        </w:rPr>
        <w:t xml:space="preserve"> </w:t>
      </w:r>
      <w:r>
        <w:t>теоремой        Пифагора        для        решения        геометрических</w:t>
      </w:r>
      <w:r>
        <w:rPr>
          <w:spacing w:val="-57"/>
        </w:rPr>
        <w:t xml:space="preserve"> </w:t>
      </w:r>
      <w:r>
        <w:t>и</w:t>
      </w:r>
      <w:r>
        <w:rPr>
          <w:spacing w:val="1"/>
        </w:rPr>
        <w:t xml:space="preserve"> </w:t>
      </w:r>
      <w:r>
        <w:t>практических</w:t>
      </w:r>
      <w:r>
        <w:rPr>
          <w:spacing w:val="1"/>
        </w:rPr>
        <w:t xml:space="preserve"> </w:t>
      </w:r>
      <w:r>
        <w:t>задач.</w:t>
      </w:r>
      <w:r>
        <w:rPr>
          <w:spacing w:val="1"/>
        </w:rPr>
        <w:t xml:space="preserve"> </w:t>
      </w:r>
      <w:r>
        <w:t>Строить</w:t>
      </w:r>
      <w:r>
        <w:rPr>
          <w:spacing w:val="1"/>
        </w:rPr>
        <w:t xml:space="preserve"> </w:t>
      </w:r>
      <w:r>
        <w:t>математическую</w:t>
      </w:r>
      <w:r>
        <w:rPr>
          <w:spacing w:val="1"/>
        </w:rPr>
        <w:t xml:space="preserve"> </w:t>
      </w:r>
      <w:r>
        <w:t>модель</w:t>
      </w:r>
      <w:r>
        <w:rPr>
          <w:spacing w:val="1"/>
        </w:rPr>
        <w:t xml:space="preserve"> </w:t>
      </w:r>
      <w:r>
        <w:t>в</w:t>
      </w:r>
      <w:r>
        <w:rPr>
          <w:spacing w:val="1"/>
        </w:rPr>
        <w:t xml:space="preserve"> </w:t>
      </w:r>
      <w:r>
        <w:t>практических</w:t>
      </w:r>
      <w:r>
        <w:rPr>
          <w:spacing w:val="1"/>
        </w:rPr>
        <w:t xml:space="preserve"> </w:t>
      </w:r>
      <w:r>
        <w:t>задачах,</w:t>
      </w:r>
      <w:r>
        <w:rPr>
          <w:spacing w:val="1"/>
        </w:rPr>
        <w:t xml:space="preserve"> </w:t>
      </w:r>
      <w:r>
        <w:t>самостоятельно</w:t>
      </w:r>
      <w:r>
        <w:rPr>
          <w:spacing w:val="-1"/>
        </w:rPr>
        <w:t xml:space="preserve"> </w:t>
      </w:r>
      <w:r>
        <w:t>делать чертѐж</w:t>
      </w:r>
      <w:r>
        <w:rPr>
          <w:spacing w:val="-1"/>
        </w:rPr>
        <w:t xml:space="preserve"> </w:t>
      </w:r>
      <w:r>
        <w:t>и</w:t>
      </w:r>
      <w:r>
        <w:rPr>
          <w:spacing w:val="-1"/>
        </w:rPr>
        <w:t xml:space="preserve"> </w:t>
      </w:r>
      <w:r>
        <w:t>находить соответствующие</w:t>
      </w:r>
      <w:r>
        <w:rPr>
          <w:spacing w:val="-2"/>
        </w:rPr>
        <w:t xml:space="preserve"> </w:t>
      </w:r>
      <w:r>
        <w:t>длины.</w:t>
      </w:r>
    </w:p>
    <w:p w:rsidR="00D01AE1" w:rsidRDefault="008C265F">
      <w:pPr>
        <w:pStyle w:val="a3"/>
        <w:spacing w:line="360" w:lineRule="auto"/>
        <w:ind w:right="852"/>
      </w:pPr>
      <w:r>
        <w:t>Владеть</w:t>
      </w:r>
      <w:r>
        <w:rPr>
          <w:spacing w:val="1"/>
        </w:rPr>
        <w:t xml:space="preserve"> </w:t>
      </w:r>
      <w:r>
        <w:t>понятиями</w:t>
      </w:r>
      <w:r>
        <w:rPr>
          <w:spacing w:val="1"/>
        </w:rPr>
        <w:t xml:space="preserve"> </w:t>
      </w:r>
      <w:r>
        <w:t>синуса,</w:t>
      </w:r>
      <w:r>
        <w:rPr>
          <w:spacing w:val="1"/>
        </w:rPr>
        <w:t xml:space="preserve"> </w:t>
      </w:r>
      <w:r>
        <w:t>косинуса</w:t>
      </w:r>
      <w:r>
        <w:rPr>
          <w:spacing w:val="1"/>
        </w:rPr>
        <w:t xml:space="preserve"> </w:t>
      </w:r>
      <w:r>
        <w:t>и</w:t>
      </w:r>
      <w:r>
        <w:rPr>
          <w:spacing w:val="1"/>
        </w:rPr>
        <w:t xml:space="preserve"> </w:t>
      </w:r>
      <w:r>
        <w:t>тангенса</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2"/>
        </w:rPr>
        <w:t xml:space="preserve"> </w:t>
      </w:r>
      <w:r>
        <w:t>Пользоваться</w:t>
      </w:r>
      <w:r>
        <w:rPr>
          <w:spacing w:val="-1"/>
        </w:rPr>
        <w:t xml:space="preserve"> </w:t>
      </w:r>
      <w:r>
        <w:t>этими</w:t>
      </w:r>
      <w:r>
        <w:rPr>
          <w:spacing w:val="-2"/>
        </w:rPr>
        <w:t xml:space="preserve"> </w:t>
      </w:r>
      <w:r>
        <w:t>понятиями</w:t>
      </w:r>
      <w:r>
        <w:rPr>
          <w:spacing w:val="-3"/>
        </w:rPr>
        <w:t xml:space="preserve"> </w:t>
      </w:r>
      <w:r>
        <w:t>для</w:t>
      </w:r>
      <w:r>
        <w:rPr>
          <w:spacing w:val="-1"/>
        </w:rPr>
        <w:t xml:space="preserve"> </w:t>
      </w:r>
      <w:r>
        <w:t>решения</w:t>
      </w:r>
      <w:r>
        <w:rPr>
          <w:spacing w:val="-2"/>
        </w:rPr>
        <w:t xml:space="preserve"> </w:t>
      </w:r>
      <w:r>
        <w:t>практических</w:t>
      </w:r>
      <w:r>
        <w:rPr>
          <w:spacing w:val="1"/>
        </w:rPr>
        <w:t xml:space="preserve"> </w:t>
      </w:r>
      <w:r>
        <w:t>задач.</w:t>
      </w:r>
    </w:p>
    <w:p w:rsidR="00D01AE1" w:rsidRDefault="008C265F">
      <w:pPr>
        <w:pStyle w:val="a3"/>
        <w:ind w:left="870" w:firstLine="0"/>
      </w:pPr>
      <w:r>
        <w:t xml:space="preserve">Вычислять  </w:t>
      </w:r>
      <w:r>
        <w:rPr>
          <w:spacing w:val="40"/>
        </w:rPr>
        <w:t xml:space="preserve"> </w:t>
      </w:r>
      <w:r>
        <w:t xml:space="preserve">(различными   </w:t>
      </w:r>
      <w:r>
        <w:rPr>
          <w:spacing w:val="39"/>
        </w:rPr>
        <w:t xml:space="preserve"> </w:t>
      </w:r>
      <w:r>
        <w:t xml:space="preserve">способами)   </w:t>
      </w:r>
      <w:r>
        <w:rPr>
          <w:spacing w:val="40"/>
        </w:rPr>
        <w:t xml:space="preserve"> </w:t>
      </w:r>
      <w:r>
        <w:t xml:space="preserve">площадь   </w:t>
      </w:r>
      <w:r>
        <w:rPr>
          <w:spacing w:val="40"/>
        </w:rPr>
        <w:t xml:space="preserve"> </w:t>
      </w:r>
      <w:r>
        <w:t xml:space="preserve">треугольника   </w:t>
      </w:r>
      <w:r>
        <w:rPr>
          <w:spacing w:val="39"/>
        </w:rPr>
        <w:t xml:space="preserve"> </w:t>
      </w:r>
      <w:r>
        <w:t xml:space="preserve">и   </w:t>
      </w:r>
      <w:r>
        <w:rPr>
          <w:spacing w:val="39"/>
        </w:rPr>
        <w:t xml:space="preserve"> </w:t>
      </w:r>
      <w:r>
        <w:t>площади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firstLine="0"/>
      </w:pP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2"/>
        </w:rPr>
        <w:t xml:space="preserve"> </w:t>
      </w:r>
      <w:r>
        <w:t>умения в</w:t>
      </w:r>
      <w:r>
        <w:rPr>
          <w:spacing w:val="-1"/>
        </w:rPr>
        <w:t xml:space="preserve"> </w:t>
      </w:r>
      <w:r>
        <w:t>практических</w:t>
      </w:r>
      <w:r>
        <w:rPr>
          <w:spacing w:val="2"/>
        </w:rPr>
        <w:t xml:space="preserve"> </w:t>
      </w:r>
      <w:r>
        <w:t>задачах.</w:t>
      </w:r>
    </w:p>
    <w:p w:rsidR="00D01AE1" w:rsidRDefault="008C265F">
      <w:pPr>
        <w:pStyle w:val="a3"/>
        <w:spacing w:line="360" w:lineRule="auto"/>
        <w:ind w:right="855"/>
      </w:pPr>
      <w:r>
        <w:t>Владеть</w:t>
      </w:r>
      <w:r>
        <w:rPr>
          <w:spacing w:val="61"/>
        </w:rPr>
        <w:t xml:space="preserve"> </w:t>
      </w:r>
      <w:r>
        <w:t>понятиями   вписанного   и   центрального   угла,   использовать   теоремы</w:t>
      </w:r>
      <w:r>
        <w:rPr>
          <w:spacing w:val="-57"/>
        </w:rPr>
        <w:t xml:space="preserve"> </w:t>
      </w:r>
      <w:r>
        <w:t>о</w:t>
      </w:r>
      <w:r>
        <w:rPr>
          <w:spacing w:val="61"/>
        </w:rPr>
        <w:t xml:space="preserve"> </w:t>
      </w:r>
      <w:r>
        <w:t>вписанных   углах,   углах   между</w:t>
      </w:r>
      <w:r>
        <w:rPr>
          <w:spacing w:val="60"/>
        </w:rPr>
        <w:t xml:space="preserve"> </w:t>
      </w:r>
      <w:r>
        <w:t>хордами   (секущими)   и   угле   между</w:t>
      </w:r>
      <w:r>
        <w:rPr>
          <w:spacing w:val="60"/>
        </w:rPr>
        <w:t xml:space="preserve"> </w:t>
      </w:r>
      <w:r>
        <w:t>касательной</w:t>
      </w:r>
      <w:r>
        <w:rPr>
          <w:spacing w:val="-57"/>
        </w:rPr>
        <w:t xml:space="preserve"> </w:t>
      </w:r>
      <w:r>
        <w:t>и</w:t>
      </w:r>
      <w:r>
        <w:rPr>
          <w:spacing w:val="-1"/>
        </w:rPr>
        <w:t xml:space="preserve"> </w:t>
      </w:r>
      <w:r>
        <w:t>хордой</w:t>
      </w:r>
      <w:r>
        <w:rPr>
          <w:spacing w:val="-2"/>
        </w:rPr>
        <w:t xml:space="preserve"> </w:t>
      </w:r>
      <w:r>
        <w:t>при решении</w:t>
      </w:r>
      <w:r>
        <w:rPr>
          <w:spacing w:val="-2"/>
        </w:rPr>
        <w:t xml:space="preserve"> </w:t>
      </w:r>
      <w:r>
        <w:t>геометрических</w:t>
      </w:r>
      <w:r>
        <w:rPr>
          <w:spacing w:val="2"/>
        </w:rPr>
        <w:t xml:space="preserve"> </w:t>
      </w:r>
      <w:r>
        <w:t>задач.</w:t>
      </w:r>
    </w:p>
    <w:p w:rsidR="00D01AE1" w:rsidRDefault="008C265F">
      <w:pPr>
        <w:pStyle w:val="a3"/>
        <w:spacing w:line="360" w:lineRule="auto"/>
        <w:ind w:right="851"/>
      </w:pPr>
      <w:r>
        <w:t>Владеть понятием описанного четырѐхугольника, применять свойства описанного</w:t>
      </w:r>
      <w:r>
        <w:rPr>
          <w:spacing w:val="1"/>
        </w:rPr>
        <w:t xml:space="preserve"> </w:t>
      </w:r>
      <w:r>
        <w:t>четырѐхугольника</w:t>
      </w:r>
      <w:r>
        <w:rPr>
          <w:spacing w:val="-2"/>
        </w:rPr>
        <w:t xml:space="preserve"> </w:t>
      </w:r>
      <w:r>
        <w:t>при</w:t>
      </w:r>
      <w:r>
        <w:rPr>
          <w:spacing w:val="-2"/>
        </w:rPr>
        <w:t xml:space="preserve"> </w:t>
      </w:r>
      <w:r>
        <w:t>решении задач.</w:t>
      </w:r>
    </w:p>
    <w:p w:rsidR="00D01AE1" w:rsidRDefault="008C265F">
      <w:pPr>
        <w:pStyle w:val="a3"/>
        <w:spacing w:line="360" w:lineRule="auto"/>
        <w:ind w:right="8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с</w:t>
      </w:r>
      <w:r>
        <w:rPr>
          <w:spacing w:val="-4"/>
        </w:rPr>
        <w:t xml:space="preserve"> </w:t>
      </w:r>
      <w:r>
        <w:t>применением</w:t>
      </w:r>
      <w:r>
        <w:rPr>
          <w:spacing w:val="-3"/>
        </w:rPr>
        <w:t xml:space="preserve"> </w:t>
      </w:r>
      <w:r>
        <w:t>подобия</w:t>
      </w:r>
      <w:r>
        <w:rPr>
          <w:spacing w:val="-2"/>
        </w:rPr>
        <w:t xml:space="preserve"> </w:t>
      </w:r>
      <w:r>
        <w:t>и</w:t>
      </w:r>
      <w:r>
        <w:rPr>
          <w:spacing w:val="-3"/>
        </w:rPr>
        <w:t xml:space="preserve"> </w:t>
      </w:r>
      <w:r>
        <w:t>тригонометрии</w:t>
      </w:r>
      <w:r>
        <w:rPr>
          <w:spacing w:val="-2"/>
        </w:rPr>
        <w:t xml:space="preserve"> </w:t>
      </w:r>
      <w:r>
        <w:t>(пользуясь,</w:t>
      </w:r>
      <w:r>
        <w:rPr>
          <w:spacing w:val="-2"/>
        </w:rPr>
        <w:t xml:space="preserve"> </w:t>
      </w:r>
      <w:r>
        <w:t>где</w:t>
      </w:r>
      <w:r>
        <w:rPr>
          <w:spacing w:val="-4"/>
        </w:rPr>
        <w:t xml:space="preserve"> </w:t>
      </w:r>
      <w:r>
        <w:t>необходимо,</w:t>
      </w:r>
      <w:r>
        <w:rPr>
          <w:spacing w:val="-2"/>
        </w:rPr>
        <w:t xml:space="preserve"> </w:t>
      </w:r>
      <w:r>
        <w:t>калькулятором).</w:t>
      </w:r>
    </w:p>
    <w:p w:rsidR="00D01AE1" w:rsidRDefault="008C265F" w:rsidP="00A8400C">
      <w:pPr>
        <w:pStyle w:val="a4"/>
        <w:numPr>
          <w:ilvl w:val="3"/>
          <w:numId w:val="81"/>
        </w:numPr>
        <w:tabs>
          <w:tab w:val="left" w:pos="1890"/>
        </w:tabs>
        <w:spacing w:line="360" w:lineRule="auto"/>
        <w:ind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D01AE1" w:rsidRDefault="008C265F">
      <w:pPr>
        <w:pStyle w:val="a3"/>
        <w:spacing w:line="360" w:lineRule="auto"/>
        <w:ind w:right="851"/>
      </w:pPr>
      <w:r>
        <w:t>Знать</w:t>
      </w:r>
      <w:r>
        <w:rPr>
          <w:spacing w:val="1"/>
        </w:rPr>
        <w:t xml:space="preserve"> </w:t>
      </w:r>
      <w:r>
        <w:t>тригонометрические</w:t>
      </w:r>
      <w:r>
        <w:rPr>
          <w:spacing w:val="1"/>
        </w:rPr>
        <w:t xml:space="preserve"> </w:t>
      </w:r>
      <w:r>
        <w:t>функции</w:t>
      </w:r>
      <w:r>
        <w:rPr>
          <w:spacing w:val="1"/>
        </w:rPr>
        <w:t xml:space="preserve"> </w:t>
      </w:r>
      <w:r>
        <w:t>острых</w:t>
      </w:r>
      <w:r>
        <w:rPr>
          <w:spacing w:val="1"/>
        </w:rPr>
        <w:t xml:space="preserve"> </w:t>
      </w:r>
      <w:r>
        <w:t>углов,</w:t>
      </w:r>
      <w:r>
        <w:rPr>
          <w:spacing w:val="1"/>
        </w:rPr>
        <w:t xml:space="preserve"> </w:t>
      </w:r>
      <w:r>
        <w:t>находить</w:t>
      </w:r>
      <w:r>
        <w:rPr>
          <w:spacing w:val="1"/>
        </w:rPr>
        <w:t xml:space="preserve"> </w:t>
      </w:r>
      <w:r>
        <w:t>с</w:t>
      </w:r>
      <w:r>
        <w:rPr>
          <w:spacing w:val="1"/>
        </w:rPr>
        <w:t xml:space="preserve"> </w:t>
      </w:r>
      <w:r>
        <w:t>их</w:t>
      </w:r>
      <w:r>
        <w:rPr>
          <w:spacing w:val="1"/>
        </w:rPr>
        <w:t xml:space="preserve"> </w:t>
      </w:r>
      <w:r>
        <w:t>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57"/>
        </w:rPr>
        <w:t xml:space="preserve"> </w:t>
      </w:r>
      <w:r>
        <w:t xml:space="preserve">треугольников»).    </w:t>
      </w:r>
      <w:r>
        <w:rPr>
          <w:spacing w:val="1"/>
        </w:rPr>
        <w:t xml:space="preserve"> </w:t>
      </w:r>
      <w:r>
        <w:t xml:space="preserve">Находить    </w:t>
      </w:r>
      <w:r>
        <w:rPr>
          <w:spacing w:val="1"/>
        </w:rPr>
        <w:t xml:space="preserve"> </w:t>
      </w:r>
      <w:r>
        <w:t xml:space="preserve">(с    </w:t>
      </w:r>
      <w:r>
        <w:rPr>
          <w:spacing w:val="1"/>
        </w:rPr>
        <w:t xml:space="preserve"> </w:t>
      </w:r>
      <w:r>
        <w:t>помощью      калькулятора)      длины      и      углы</w:t>
      </w:r>
      <w:r>
        <w:rPr>
          <w:spacing w:val="1"/>
        </w:rPr>
        <w:t xml:space="preserve"> </w:t>
      </w:r>
      <w:r>
        <w:t>для</w:t>
      </w:r>
      <w:r>
        <w:rPr>
          <w:spacing w:val="-1"/>
        </w:rPr>
        <w:t xml:space="preserve"> </w:t>
      </w:r>
      <w:r>
        <w:t>нетабличных</w:t>
      </w:r>
      <w:r>
        <w:rPr>
          <w:spacing w:val="2"/>
        </w:rPr>
        <w:t xml:space="preserve"> </w:t>
      </w:r>
      <w:r>
        <w:t>значений.</w:t>
      </w:r>
    </w:p>
    <w:p w:rsidR="00D01AE1" w:rsidRDefault="008C265F">
      <w:pPr>
        <w:pStyle w:val="a3"/>
        <w:spacing w:line="362" w:lineRule="auto"/>
        <w:ind w:right="852"/>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61"/>
        </w:rPr>
        <w:t xml:space="preserve"> </w:t>
      </w:r>
      <w:r>
        <w:t>тригонометрическим</w:t>
      </w:r>
      <w:r>
        <w:rPr>
          <w:spacing w:val="1"/>
        </w:rPr>
        <w:t xml:space="preserve"> </w:t>
      </w:r>
      <w:r>
        <w:t>тождеством</w:t>
      </w:r>
      <w:r>
        <w:rPr>
          <w:spacing w:val="-3"/>
        </w:rPr>
        <w:t xml:space="preserve"> </w:t>
      </w:r>
      <w:r>
        <w:t>для</w:t>
      </w:r>
      <w:r>
        <w:rPr>
          <w:spacing w:val="-1"/>
        </w:rPr>
        <w:t xml:space="preserve"> </w:t>
      </w:r>
      <w:r>
        <w:t>нахождения</w:t>
      </w:r>
      <w:r>
        <w:rPr>
          <w:spacing w:val="-1"/>
        </w:rPr>
        <w:t xml:space="preserve"> </w:t>
      </w:r>
      <w:r>
        <w:t>соотношений</w:t>
      </w:r>
      <w:r>
        <w:rPr>
          <w:spacing w:val="-1"/>
        </w:rPr>
        <w:t xml:space="preserve"> </w:t>
      </w:r>
      <w:r>
        <w:t>между</w:t>
      </w:r>
      <w:r>
        <w:rPr>
          <w:spacing w:val="-6"/>
        </w:rPr>
        <w:t xml:space="preserve"> </w:t>
      </w:r>
      <w:r>
        <w:t>тригонометрическими</w:t>
      </w:r>
      <w:r>
        <w:rPr>
          <w:spacing w:val="-1"/>
        </w:rPr>
        <w:t xml:space="preserve"> </w:t>
      </w:r>
      <w:r>
        <w:t>величинами.</w:t>
      </w:r>
    </w:p>
    <w:p w:rsidR="00D01AE1" w:rsidRDefault="008C265F">
      <w:pPr>
        <w:pStyle w:val="a3"/>
        <w:spacing w:line="360" w:lineRule="auto"/>
        <w:ind w:right="854"/>
      </w:pPr>
      <w:r>
        <w:t>Использовать теоремы синусов и косинусов для нахождения различных 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геометрических</w:t>
      </w:r>
      <w:r>
        <w:rPr>
          <w:spacing w:val="-57"/>
        </w:rPr>
        <w:t xml:space="preserve"> </w:t>
      </w:r>
      <w:r>
        <w:t>задач.</w:t>
      </w:r>
    </w:p>
    <w:p w:rsidR="00D01AE1" w:rsidRDefault="008C265F">
      <w:pPr>
        <w:pStyle w:val="a3"/>
        <w:spacing w:line="360" w:lineRule="auto"/>
        <w:ind w:right="852"/>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6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1"/>
        </w:rPr>
        <w:t xml:space="preserve"> </w:t>
      </w:r>
      <w:r>
        <w:t>вычислять</w:t>
      </w:r>
      <w:r>
        <w:rPr>
          <w:spacing w:val="12"/>
        </w:rPr>
        <w:t xml:space="preserve"> </w:t>
      </w:r>
      <w:r>
        <w:t>длины</w:t>
      </w:r>
      <w:r>
        <w:rPr>
          <w:spacing w:val="68"/>
        </w:rPr>
        <w:t xml:space="preserve"> </w:t>
      </w:r>
      <w:r>
        <w:t>и</w:t>
      </w:r>
      <w:r>
        <w:rPr>
          <w:spacing w:val="73"/>
        </w:rPr>
        <w:t xml:space="preserve"> </w:t>
      </w:r>
      <w:r>
        <w:t>находить</w:t>
      </w:r>
      <w:r>
        <w:rPr>
          <w:spacing w:val="74"/>
        </w:rPr>
        <w:t xml:space="preserve"> </w:t>
      </w:r>
      <w:r>
        <w:t>углы</w:t>
      </w:r>
      <w:r>
        <w:rPr>
          <w:spacing w:val="76"/>
        </w:rPr>
        <w:t xml:space="preserve"> </w:t>
      </w:r>
      <w:r>
        <w:t>у</w:t>
      </w:r>
      <w:r>
        <w:rPr>
          <w:spacing w:val="66"/>
        </w:rPr>
        <w:t xml:space="preserve"> </w:t>
      </w:r>
      <w:r>
        <w:t>подобных</w:t>
      </w:r>
      <w:r>
        <w:rPr>
          <w:spacing w:val="71"/>
        </w:rPr>
        <w:t xml:space="preserve"> </w:t>
      </w:r>
      <w:r>
        <w:t>фигур.</w:t>
      </w:r>
      <w:r>
        <w:rPr>
          <w:spacing w:val="71"/>
        </w:rPr>
        <w:t xml:space="preserve"> </w:t>
      </w:r>
      <w:r>
        <w:t>Применять</w:t>
      </w:r>
      <w:r>
        <w:rPr>
          <w:spacing w:val="72"/>
        </w:rPr>
        <w:t xml:space="preserve"> </w:t>
      </w:r>
      <w:r>
        <w:t>свойства</w:t>
      </w:r>
      <w:r>
        <w:rPr>
          <w:spacing w:val="70"/>
        </w:rPr>
        <w:t xml:space="preserve"> </w:t>
      </w:r>
      <w:r>
        <w:t>подобия</w:t>
      </w:r>
      <w:r>
        <w:rPr>
          <w:spacing w:val="-58"/>
        </w:rPr>
        <w:t xml:space="preserve"> </w:t>
      </w:r>
      <w:r>
        <w:t>в</w:t>
      </w:r>
      <w:r>
        <w:rPr>
          <w:spacing w:val="-4"/>
        </w:rPr>
        <w:t xml:space="preserve"> </w:t>
      </w:r>
      <w:r>
        <w:t>практических</w:t>
      </w:r>
      <w:r>
        <w:rPr>
          <w:spacing w:val="-1"/>
        </w:rPr>
        <w:t xml:space="preserve"> </w:t>
      </w:r>
      <w:r>
        <w:t>задачах.</w:t>
      </w:r>
      <w:r>
        <w:rPr>
          <w:spacing w:val="-3"/>
        </w:rPr>
        <w:t xml:space="preserve"> </w:t>
      </w:r>
      <w:r>
        <w:t>Уметь</w:t>
      </w:r>
      <w:r>
        <w:rPr>
          <w:spacing w:val="-3"/>
        </w:rPr>
        <w:t xml:space="preserve"> </w:t>
      </w:r>
      <w:r>
        <w:t>приводить</w:t>
      </w:r>
      <w:r>
        <w:rPr>
          <w:spacing w:val="-5"/>
        </w:rPr>
        <w:t xml:space="preserve"> </w:t>
      </w:r>
      <w:r>
        <w:t>примеры</w:t>
      </w:r>
      <w:r>
        <w:rPr>
          <w:spacing w:val="-3"/>
        </w:rPr>
        <w:t xml:space="preserve"> </w:t>
      </w:r>
      <w:r>
        <w:t>подобных</w:t>
      </w:r>
      <w:r>
        <w:rPr>
          <w:spacing w:val="-2"/>
        </w:rPr>
        <w:t xml:space="preserve"> </w:t>
      </w:r>
      <w:r>
        <w:t>фигур</w:t>
      </w:r>
      <w:r>
        <w:rPr>
          <w:spacing w:val="-1"/>
        </w:rPr>
        <w:t xml:space="preserve"> </w:t>
      </w:r>
      <w:r>
        <w:t>в</w:t>
      </w:r>
      <w:r>
        <w:rPr>
          <w:spacing w:val="-4"/>
        </w:rPr>
        <w:t xml:space="preserve"> </w:t>
      </w:r>
      <w:r>
        <w:t>окружающем</w:t>
      </w:r>
      <w:r>
        <w:rPr>
          <w:spacing w:val="-4"/>
        </w:rPr>
        <w:t xml:space="preserve"> </w:t>
      </w:r>
      <w:r>
        <w:t>мире.</w:t>
      </w:r>
    </w:p>
    <w:p w:rsidR="00D01AE1" w:rsidRDefault="008C265F">
      <w:pPr>
        <w:pStyle w:val="a3"/>
        <w:spacing w:line="360" w:lineRule="auto"/>
        <w:ind w:right="846"/>
      </w:pPr>
      <w:r>
        <w:t>Пользоваться теоремами о произведении отрезков хорд, о произведении отрезков</w:t>
      </w:r>
      <w:r>
        <w:rPr>
          <w:spacing w:val="1"/>
        </w:rPr>
        <w:t xml:space="preserve"> </w:t>
      </w:r>
      <w:r>
        <w:t>секущих,</w:t>
      </w:r>
      <w:r>
        <w:rPr>
          <w:spacing w:val="-1"/>
        </w:rPr>
        <w:t xml:space="preserve"> </w:t>
      </w:r>
      <w:r>
        <w:t>о квадрате</w:t>
      </w:r>
      <w:r>
        <w:rPr>
          <w:spacing w:val="-1"/>
        </w:rPr>
        <w:t xml:space="preserve"> </w:t>
      </w:r>
      <w:r>
        <w:t>касательной.</w:t>
      </w:r>
    </w:p>
    <w:p w:rsidR="00D01AE1" w:rsidRDefault="008C265F">
      <w:pPr>
        <w:pStyle w:val="a3"/>
        <w:spacing w:line="360" w:lineRule="auto"/>
        <w:ind w:right="851"/>
      </w:pPr>
      <w:r>
        <w:t>Пользоваться</w:t>
      </w:r>
      <w:r>
        <w:rPr>
          <w:spacing w:val="1"/>
        </w:rPr>
        <w:t xml:space="preserve"> </w:t>
      </w:r>
      <w:r>
        <w:t>векторами,</w:t>
      </w:r>
      <w:r>
        <w:rPr>
          <w:spacing w:val="1"/>
        </w:rPr>
        <w:t xml:space="preserve"> </w:t>
      </w:r>
      <w:r>
        <w:t>понимать</w:t>
      </w:r>
      <w:r>
        <w:rPr>
          <w:spacing w:val="1"/>
        </w:rPr>
        <w:t xml:space="preserve"> </w:t>
      </w:r>
      <w:r>
        <w:t>их</w:t>
      </w:r>
      <w:r>
        <w:rPr>
          <w:spacing w:val="1"/>
        </w:rPr>
        <w:t xml:space="preserve"> </w:t>
      </w:r>
      <w:r>
        <w:t>геометрический</w:t>
      </w:r>
      <w:r>
        <w:rPr>
          <w:spacing w:val="1"/>
        </w:rPr>
        <w:t xml:space="preserve"> </w:t>
      </w:r>
      <w:r>
        <w:t>и</w:t>
      </w:r>
      <w:r>
        <w:rPr>
          <w:spacing w:val="1"/>
        </w:rPr>
        <w:t xml:space="preserve"> </w:t>
      </w:r>
      <w:r>
        <w:t>физический</w:t>
      </w:r>
      <w:r>
        <w:rPr>
          <w:spacing w:val="1"/>
        </w:rPr>
        <w:t xml:space="preserve"> </w:t>
      </w:r>
      <w:r>
        <w:t>смысл,</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w:t>
      </w:r>
      <w:r>
        <w:rPr>
          <w:spacing w:val="1"/>
        </w:rPr>
        <w:t xml:space="preserve"> </w:t>
      </w:r>
      <w:r>
        <w:t>физических</w:t>
      </w:r>
      <w:r>
        <w:rPr>
          <w:spacing w:val="1"/>
        </w:rPr>
        <w:t xml:space="preserve"> </w:t>
      </w:r>
      <w:r>
        <w:t>задач.</w:t>
      </w:r>
      <w:r>
        <w:rPr>
          <w:spacing w:val="1"/>
        </w:rPr>
        <w:t xml:space="preserve"> </w:t>
      </w:r>
      <w:r>
        <w:t>Применять</w:t>
      </w:r>
      <w:r>
        <w:rPr>
          <w:spacing w:val="1"/>
        </w:rPr>
        <w:t xml:space="preserve"> </w:t>
      </w:r>
      <w:r>
        <w:t>скалярное</w:t>
      </w:r>
      <w:r>
        <w:rPr>
          <w:spacing w:val="1"/>
        </w:rPr>
        <w:t xml:space="preserve"> </w:t>
      </w:r>
      <w:r>
        <w:t>произведение</w:t>
      </w:r>
      <w:r>
        <w:rPr>
          <w:spacing w:val="-2"/>
        </w:rPr>
        <w:t xml:space="preserve"> </w:t>
      </w:r>
      <w:r>
        <w:t>векторов для нахождения длин и</w:t>
      </w:r>
      <w:r>
        <w:rPr>
          <w:spacing w:val="-2"/>
        </w:rPr>
        <w:t xml:space="preserve"> </w:t>
      </w:r>
      <w:r>
        <w:t>углов.</w:t>
      </w:r>
    </w:p>
    <w:p w:rsidR="00D01AE1" w:rsidRDefault="008C265F">
      <w:pPr>
        <w:pStyle w:val="a3"/>
        <w:spacing w:line="360" w:lineRule="auto"/>
        <w:ind w:right="855"/>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w:t>
      </w:r>
      <w:r>
        <w:rPr>
          <w:spacing w:val="1"/>
        </w:rPr>
        <w:t xml:space="preserve"> </w:t>
      </w:r>
      <w:r>
        <w:t>и практических</w:t>
      </w:r>
      <w:r>
        <w:rPr>
          <w:spacing w:val="2"/>
        </w:rPr>
        <w:t xml:space="preserve"> </w:t>
      </w:r>
      <w:r>
        <w:t>задач.</w:t>
      </w:r>
    </w:p>
    <w:p w:rsidR="00D01AE1" w:rsidRDefault="008C265F">
      <w:pPr>
        <w:pStyle w:val="a3"/>
        <w:spacing w:line="360" w:lineRule="auto"/>
        <w:ind w:right="855"/>
      </w:pPr>
      <w:r>
        <w:t>Владеть понятиями правильного многоугольника, длины окружности, длины дуги</w:t>
      </w:r>
      <w:r>
        <w:rPr>
          <w:spacing w:val="1"/>
        </w:rPr>
        <w:t xml:space="preserve"> </w:t>
      </w:r>
      <w:r>
        <w:t xml:space="preserve">окружности   </w:t>
      </w:r>
      <w:r>
        <w:rPr>
          <w:spacing w:val="39"/>
        </w:rPr>
        <w:t xml:space="preserve"> </w:t>
      </w:r>
      <w:r>
        <w:t xml:space="preserve">и    </w:t>
      </w:r>
      <w:r>
        <w:rPr>
          <w:spacing w:val="38"/>
        </w:rPr>
        <w:t xml:space="preserve"> </w:t>
      </w:r>
      <w:r>
        <w:t xml:space="preserve">радианной    </w:t>
      </w:r>
      <w:r>
        <w:rPr>
          <w:spacing w:val="38"/>
        </w:rPr>
        <w:t xml:space="preserve"> </w:t>
      </w:r>
      <w:r>
        <w:t xml:space="preserve">меры    </w:t>
      </w:r>
      <w:r>
        <w:rPr>
          <w:spacing w:val="39"/>
        </w:rPr>
        <w:t xml:space="preserve"> </w:t>
      </w:r>
      <w:r>
        <w:t xml:space="preserve">угла,    </w:t>
      </w:r>
      <w:r>
        <w:rPr>
          <w:spacing w:val="41"/>
        </w:rPr>
        <w:t xml:space="preserve"> </w:t>
      </w:r>
      <w:r>
        <w:t xml:space="preserve">уметь    </w:t>
      </w:r>
      <w:r>
        <w:rPr>
          <w:spacing w:val="38"/>
        </w:rPr>
        <w:t xml:space="preserve"> </w:t>
      </w:r>
      <w:r>
        <w:t xml:space="preserve">вычислять    </w:t>
      </w:r>
      <w:r>
        <w:rPr>
          <w:spacing w:val="38"/>
        </w:rPr>
        <w:t xml:space="preserve"> </w:t>
      </w:r>
      <w:r>
        <w:t xml:space="preserve">площадь    </w:t>
      </w:r>
      <w:r>
        <w:rPr>
          <w:spacing w:val="39"/>
        </w:rPr>
        <w:t xml:space="preserve"> </w:t>
      </w:r>
      <w:r>
        <w:t>круга</w:t>
      </w:r>
      <w:r>
        <w:rPr>
          <w:spacing w:val="-58"/>
        </w:rPr>
        <w:t xml:space="preserve"> </w:t>
      </w:r>
      <w:r>
        <w:t>и</w:t>
      </w:r>
      <w:r>
        <w:rPr>
          <w:spacing w:val="-1"/>
        </w:rPr>
        <w:t xml:space="preserve"> </w:t>
      </w:r>
      <w:r>
        <w:t>его</w:t>
      </w:r>
      <w:r>
        <w:rPr>
          <w:spacing w:val="-2"/>
        </w:rPr>
        <w:t xml:space="preserve"> </w:t>
      </w:r>
      <w:r>
        <w:t>частей. Применять</w:t>
      </w:r>
      <w:r>
        <w:rPr>
          <w:spacing w:val="-1"/>
        </w:rPr>
        <w:t xml:space="preserve"> </w:t>
      </w:r>
      <w:r>
        <w:t>полученные</w:t>
      </w:r>
      <w:r>
        <w:rPr>
          <w:spacing w:val="-1"/>
        </w:rPr>
        <w:t xml:space="preserve"> </w:t>
      </w:r>
      <w:r>
        <w:t>умения в</w:t>
      </w:r>
      <w:r>
        <w:rPr>
          <w:spacing w:val="-2"/>
        </w:rPr>
        <w:t xml:space="preserve"> </w:t>
      </w:r>
      <w:r>
        <w:t>практических</w:t>
      </w:r>
      <w:r>
        <w:rPr>
          <w:spacing w:val="-2"/>
        </w:rPr>
        <w:t xml:space="preserve"> </w:t>
      </w:r>
      <w:r>
        <w:t>задачах.</w:t>
      </w:r>
    </w:p>
    <w:p w:rsidR="00D01AE1" w:rsidRDefault="008C265F">
      <w:pPr>
        <w:pStyle w:val="a3"/>
        <w:spacing w:line="275" w:lineRule="exact"/>
        <w:ind w:left="869" w:firstLine="0"/>
      </w:pPr>
      <w:r>
        <w:t>Находить</w:t>
      </w:r>
      <w:r>
        <w:rPr>
          <w:spacing w:val="43"/>
        </w:rPr>
        <w:t xml:space="preserve"> </w:t>
      </w:r>
      <w:r>
        <w:t>оси</w:t>
      </w:r>
      <w:r>
        <w:rPr>
          <w:spacing w:val="44"/>
        </w:rPr>
        <w:t xml:space="preserve"> </w:t>
      </w:r>
      <w:r>
        <w:t>(или</w:t>
      </w:r>
      <w:r>
        <w:rPr>
          <w:spacing w:val="44"/>
        </w:rPr>
        <w:t xml:space="preserve"> </w:t>
      </w:r>
      <w:r>
        <w:t>центры)</w:t>
      </w:r>
      <w:r>
        <w:rPr>
          <w:spacing w:val="42"/>
        </w:rPr>
        <w:t xml:space="preserve"> </w:t>
      </w:r>
      <w:r>
        <w:t>симметрии</w:t>
      </w:r>
      <w:r>
        <w:rPr>
          <w:spacing w:val="44"/>
        </w:rPr>
        <w:t xml:space="preserve"> </w:t>
      </w:r>
      <w:r>
        <w:t>фигур,</w:t>
      </w:r>
      <w:r>
        <w:rPr>
          <w:spacing w:val="42"/>
        </w:rPr>
        <w:t xml:space="preserve"> </w:t>
      </w:r>
      <w:r>
        <w:t>применять</w:t>
      </w:r>
      <w:r>
        <w:rPr>
          <w:spacing w:val="44"/>
        </w:rPr>
        <w:t xml:space="preserve"> </w:t>
      </w:r>
      <w:r>
        <w:t>движения</w:t>
      </w:r>
      <w:r>
        <w:rPr>
          <w:spacing w:val="43"/>
        </w:rPr>
        <w:t xml:space="preserve"> </w:t>
      </w:r>
      <w:r>
        <w:t>плоскости</w:t>
      </w:r>
      <w:r>
        <w:rPr>
          <w:spacing w:val="43"/>
        </w:rPr>
        <w:t xml:space="preserve"> </w:t>
      </w:r>
      <w:r>
        <w:t>в</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простейших</w:t>
      </w:r>
      <w:r>
        <w:rPr>
          <w:spacing w:val="-2"/>
        </w:rPr>
        <w:t xml:space="preserve"> </w:t>
      </w:r>
      <w:r>
        <w:t>случаях.</w:t>
      </w:r>
    </w:p>
    <w:p w:rsidR="00D01AE1" w:rsidRDefault="008C265F">
      <w:pPr>
        <w:pStyle w:val="a3"/>
        <w:spacing w:before="140" w:line="360" w:lineRule="auto"/>
        <w:ind w:right="849"/>
      </w:pPr>
      <w:r>
        <w:t>Применять полученные знания на практике – строить математические модели для</w:t>
      </w:r>
      <w:r>
        <w:rPr>
          <w:spacing w:val="1"/>
        </w:rPr>
        <w:t xml:space="preserve"> </w:t>
      </w:r>
      <w:r>
        <w:t>задач        реальной        жизни        и        проводить        соответствующие        вычисления</w:t>
      </w:r>
      <w:r>
        <w:rPr>
          <w:spacing w:val="1"/>
        </w:rPr>
        <w:t xml:space="preserve"> </w:t>
      </w:r>
      <w:r>
        <w:t xml:space="preserve">с     </w:t>
      </w:r>
      <w:r>
        <w:rPr>
          <w:spacing w:val="1"/>
        </w:rPr>
        <w:t xml:space="preserve"> </w:t>
      </w:r>
      <w:r>
        <w:t xml:space="preserve">применением     </w:t>
      </w:r>
      <w:r>
        <w:rPr>
          <w:spacing w:val="1"/>
        </w:rPr>
        <w:t xml:space="preserve"> </w:t>
      </w:r>
      <w:r>
        <w:t>подобия       и       тригонометрических       функций       (пользуясь,</w:t>
      </w:r>
      <w:r>
        <w:rPr>
          <w:spacing w:val="1"/>
        </w:rPr>
        <w:t xml:space="preserve"> </w:t>
      </w:r>
      <w:r>
        <w:t>где</w:t>
      </w:r>
      <w:r>
        <w:rPr>
          <w:spacing w:val="-2"/>
        </w:rPr>
        <w:t xml:space="preserve"> </w:t>
      </w:r>
      <w:r>
        <w:t>необходимо, калькулятором).</w:t>
      </w:r>
    </w:p>
    <w:p w:rsidR="00D01AE1" w:rsidRDefault="008C265F" w:rsidP="00A8400C">
      <w:pPr>
        <w:pStyle w:val="a4"/>
        <w:numPr>
          <w:ilvl w:val="1"/>
          <w:numId w:val="81"/>
        </w:numPr>
        <w:tabs>
          <w:tab w:val="left" w:pos="1530"/>
        </w:tabs>
        <w:spacing w:line="360" w:lineRule="auto"/>
        <w:ind w:right="846" w:firstLine="707"/>
        <w:rPr>
          <w:sz w:val="24"/>
        </w:rPr>
      </w:pPr>
      <w:r>
        <w:rPr>
          <w:sz w:val="24"/>
        </w:rPr>
        <w:t xml:space="preserve">Федеральная    </w:t>
      </w:r>
      <w:r>
        <w:rPr>
          <w:spacing w:val="1"/>
          <w:sz w:val="24"/>
        </w:rPr>
        <w:t xml:space="preserve"> </w:t>
      </w:r>
      <w:r>
        <w:rPr>
          <w:sz w:val="24"/>
        </w:rPr>
        <w:t>рабочая      программа      учебного      курса      «Вероятность</w:t>
      </w:r>
      <w:r>
        <w:rPr>
          <w:spacing w:val="-57"/>
          <w:sz w:val="24"/>
        </w:rPr>
        <w:t xml:space="preserve"> </w:t>
      </w:r>
      <w:r>
        <w:rPr>
          <w:sz w:val="24"/>
        </w:rPr>
        <w:t>и</w:t>
      </w:r>
      <w:r>
        <w:rPr>
          <w:spacing w:val="57"/>
          <w:sz w:val="24"/>
        </w:rPr>
        <w:t xml:space="preserve"> </w:t>
      </w:r>
      <w:r>
        <w:rPr>
          <w:sz w:val="24"/>
        </w:rPr>
        <w:t>статистика»</w:t>
      </w:r>
      <w:r>
        <w:rPr>
          <w:spacing w:val="51"/>
          <w:sz w:val="24"/>
        </w:rPr>
        <w:t xml:space="preserve"> </w:t>
      </w:r>
      <w:r>
        <w:rPr>
          <w:sz w:val="24"/>
        </w:rPr>
        <w:t>в</w:t>
      </w:r>
      <w:r>
        <w:rPr>
          <w:spacing w:val="55"/>
          <w:sz w:val="24"/>
        </w:rPr>
        <w:t xml:space="preserve"> </w:t>
      </w:r>
      <w:r>
        <w:rPr>
          <w:sz w:val="24"/>
        </w:rPr>
        <w:t>7–9</w:t>
      </w:r>
      <w:r>
        <w:rPr>
          <w:spacing w:val="58"/>
          <w:sz w:val="24"/>
        </w:rPr>
        <w:t xml:space="preserve"> </w:t>
      </w:r>
      <w:r>
        <w:rPr>
          <w:sz w:val="24"/>
        </w:rPr>
        <w:t>классах</w:t>
      </w:r>
      <w:r>
        <w:rPr>
          <w:spacing w:val="58"/>
          <w:sz w:val="24"/>
        </w:rPr>
        <w:t xml:space="preserve"> </w:t>
      </w:r>
      <w:r>
        <w:rPr>
          <w:sz w:val="24"/>
        </w:rPr>
        <w:t>(далее</w:t>
      </w:r>
      <w:r>
        <w:rPr>
          <w:spacing w:val="55"/>
          <w:sz w:val="24"/>
        </w:rPr>
        <w:t xml:space="preserve"> </w:t>
      </w:r>
      <w:r>
        <w:rPr>
          <w:sz w:val="24"/>
        </w:rPr>
        <w:t>соответственно</w:t>
      </w:r>
      <w:r>
        <w:rPr>
          <w:spacing w:val="59"/>
          <w:sz w:val="24"/>
        </w:rPr>
        <w:t xml:space="preserve"> </w:t>
      </w:r>
      <w:r>
        <w:rPr>
          <w:sz w:val="24"/>
        </w:rPr>
        <w:t>–</w:t>
      </w:r>
      <w:r>
        <w:rPr>
          <w:spacing w:val="56"/>
          <w:sz w:val="24"/>
        </w:rPr>
        <w:t xml:space="preserve"> </w:t>
      </w:r>
      <w:r>
        <w:rPr>
          <w:sz w:val="24"/>
        </w:rPr>
        <w:t>программа</w:t>
      </w:r>
      <w:r>
        <w:rPr>
          <w:spacing w:val="60"/>
          <w:sz w:val="24"/>
        </w:rPr>
        <w:t xml:space="preserve"> </w:t>
      </w:r>
      <w:r>
        <w:rPr>
          <w:sz w:val="24"/>
        </w:rPr>
        <w:t>учебного</w:t>
      </w:r>
      <w:r>
        <w:rPr>
          <w:spacing w:val="56"/>
          <w:sz w:val="24"/>
        </w:rPr>
        <w:t xml:space="preserve"> </w:t>
      </w:r>
      <w:r>
        <w:rPr>
          <w:sz w:val="24"/>
        </w:rPr>
        <w:t>курса</w:t>
      </w:r>
    </w:p>
    <w:p w:rsidR="00D01AE1" w:rsidRDefault="008C265F">
      <w:pPr>
        <w:pStyle w:val="a3"/>
        <w:ind w:firstLine="0"/>
      </w:pPr>
      <w:r>
        <w:t>«Вероятность</w:t>
      </w:r>
      <w:r>
        <w:rPr>
          <w:spacing w:val="-5"/>
        </w:rPr>
        <w:t xml:space="preserve"> </w:t>
      </w:r>
      <w:r>
        <w:t>и</w:t>
      </w:r>
      <w:r>
        <w:rPr>
          <w:spacing w:val="-4"/>
        </w:rPr>
        <w:t xml:space="preserve"> </w:t>
      </w:r>
      <w:r>
        <w:t>статистика»,</w:t>
      </w:r>
      <w:r>
        <w:rPr>
          <w:spacing w:val="1"/>
        </w:rPr>
        <w:t xml:space="preserve"> </w:t>
      </w:r>
      <w:r>
        <w:t>учебный</w:t>
      </w:r>
      <w:r>
        <w:rPr>
          <w:spacing w:val="-5"/>
        </w:rPr>
        <w:t xml:space="preserve"> </w:t>
      </w:r>
      <w:r>
        <w:t>курс).</w:t>
      </w:r>
    </w:p>
    <w:p w:rsidR="00D01AE1" w:rsidRDefault="008C265F" w:rsidP="00A8400C">
      <w:pPr>
        <w:pStyle w:val="a4"/>
        <w:numPr>
          <w:ilvl w:val="2"/>
          <w:numId w:val="81"/>
        </w:numPr>
        <w:tabs>
          <w:tab w:val="left" w:pos="1710"/>
        </w:tabs>
        <w:spacing w:before="137"/>
        <w:ind w:left="1709" w:hanging="841"/>
        <w:rPr>
          <w:sz w:val="24"/>
        </w:rPr>
      </w:pPr>
      <w:r>
        <w:rPr>
          <w:sz w:val="24"/>
        </w:rPr>
        <w:t>Пояснительная</w:t>
      </w:r>
      <w:r>
        <w:rPr>
          <w:spacing w:val="-8"/>
          <w:sz w:val="24"/>
        </w:rPr>
        <w:t xml:space="preserve"> </w:t>
      </w:r>
      <w:r>
        <w:rPr>
          <w:sz w:val="24"/>
        </w:rPr>
        <w:t>записка.</w:t>
      </w:r>
    </w:p>
    <w:p w:rsidR="00D01AE1" w:rsidRDefault="008C265F" w:rsidP="00A8400C">
      <w:pPr>
        <w:pStyle w:val="a4"/>
        <w:numPr>
          <w:ilvl w:val="3"/>
          <w:numId w:val="81"/>
        </w:numPr>
        <w:tabs>
          <w:tab w:val="left" w:pos="1890"/>
        </w:tabs>
        <w:spacing w:before="140" w:line="360" w:lineRule="auto"/>
        <w:ind w:right="842" w:firstLine="707"/>
        <w:rPr>
          <w:sz w:val="24"/>
        </w:rPr>
      </w:pPr>
      <w:r>
        <w:rPr>
          <w:sz w:val="24"/>
        </w:rPr>
        <w:t>В современном цифровом мире вероятность и</w:t>
      </w:r>
      <w:r>
        <w:rPr>
          <w:spacing w:val="60"/>
          <w:sz w:val="24"/>
        </w:rPr>
        <w:t xml:space="preserve"> </w:t>
      </w:r>
      <w:r>
        <w:rPr>
          <w:sz w:val="24"/>
        </w:rPr>
        <w:t>статистика приобретают</w:t>
      </w:r>
      <w:r>
        <w:rPr>
          <w:spacing w:val="1"/>
          <w:sz w:val="24"/>
        </w:rPr>
        <w:t xml:space="preserve"> </w:t>
      </w:r>
      <w:r>
        <w:rPr>
          <w:sz w:val="24"/>
        </w:rPr>
        <w:t>всѐ большую значимость, как с точки зрения практических приложений, так и их роли в</w:t>
      </w:r>
      <w:r>
        <w:rPr>
          <w:spacing w:val="1"/>
          <w:sz w:val="24"/>
        </w:rPr>
        <w:t xml:space="preserve"> </w:t>
      </w:r>
      <w:r>
        <w:rPr>
          <w:sz w:val="24"/>
        </w:rPr>
        <w:t>образовании,</w:t>
      </w:r>
      <w:r>
        <w:rPr>
          <w:spacing w:val="1"/>
          <w:sz w:val="24"/>
        </w:rPr>
        <w:t xml:space="preserve"> </w:t>
      </w:r>
      <w:r>
        <w:rPr>
          <w:sz w:val="24"/>
        </w:rPr>
        <w:t>необходимом</w:t>
      </w:r>
      <w:r>
        <w:rPr>
          <w:spacing w:val="1"/>
          <w:sz w:val="24"/>
        </w:rPr>
        <w:t xml:space="preserve"> </w:t>
      </w:r>
      <w:r>
        <w:rPr>
          <w:sz w:val="24"/>
        </w:rPr>
        <w:t>каждому</w:t>
      </w:r>
      <w:r>
        <w:rPr>
          <w:spacing w:val="1"/>
          <w:sz w:val="24"/>
        </w:rPr>
        <w:t xml:space="preserve"> </w:t>
      </w:r>
      <w:r>
        <w:rPr>
          <w:sz w:val="24"/>
        </w:rPr>
        <w:t>человеку.</w:t>
      </w:r>
      <w:r>
        <w:rPr>
          <w:spacing w:val="1"/>
          <w:sz w:val="24"/>
        </w:rPr>
        <w:t xml:space="preserve"> </w:t>
      </w:r>
      <w:r>
        <w:rPr>
          <w:sz w:val="24"/>
        </w:rPr>
        <w:t>Возрастает</w:t>
      </w:r>
      <w:r>
        <w:rPr>
          <w:spacing w:val="1"/>
          <w:sz w:val="24"/>
        </w:rPr>
        <w:t xml:space="preserve"> </w:t>
      </w:r>
      <w:r>
        <w:rPr>
          <w:sz w:val="24"/>
        </w:rPr>
        <w:t>число</w:t>
      </w:r>
      <w:r>
        <w:rPr>
          <w:spacing w:val="1"/>
          <w:sz w:val="24"/>
        </w:rPr>
        <w:t xml:space="preserve"> </w:t>
      </w:r>
      <w:r>
        <w:rPr>
          <w:sz w:val="24"/>
        </w:rPr>
        <w:t>профессий,</w:t>
      </w:r>
      <w:r>
        <w:rPr>
          <w:spacing w:val="1"/>
          <w:sz w:val="24"/>
        </w:rPr>
        <w:t xml:space="preserve"> </w:t>
      </w:r>
      <w:r>
        <w:rPr>
          <w:sz w:val="24"/>
        </w:rPr>
        <w:t>при</w:t>
      </w:r>
      <w:r>
        <w:rPr>
          <w:spacing w:val="1"/>
          <w:sz w:val="24"/>
        </w:rPr>
        <w:t xml:space="preserve"> </w:t>
      </w:r>
      <w:r>
        <w:rPr>
          <w:sz w:val="24"/>
        </w:rPr>
        <w:t>овладении</w:t>
      </w:r>
      <w:r>
        <w:rPr>
          <w:spacing w:val="1"/>
          <w:sz w:val="24"/>
        </w:rPr>
        <w:t xml:space="preserve"> </w:t>
      </w:r>
      <w:r>
        <w:rPr>
          <w:sz w:val="24"/>
        </w:rPr>
        <w:t>которыми</w:t>
      </w:r>
      <w:r>
        <w:rPr>
          <w:spacing w:val="1"/>
          <w:sz w:val="24"/>
        </w:rPr>
        <w:t xml:space="preserve"> </w:t>
      </w:r>
      <w:r>
        <w:rPr>
          <w:sz w:val="24"/>
        </w:rPr>
        <w:t>требуется</w:t>
      </w:r>
      <w:r>
        <w:rPr>
          <w:spacing w:val="1"/>
          <w:sz w:val="24"/>
        </w:rPr>
        <w:t xml:space="preserve"> </w:t>
      </w:r>
      <w:r>
        <w:rPr>
          <w:sz w:val="24"/>
        </w:rPr>
        <w:t>хорошая</w:t>
      </w:r>
      <w:r>
        <w:rPr>
          <w:spacing w:val="1"/>
          <w:sz w:val="24"/>
        </w:rPr>
        <w:t xml:space="preserve"> </w:t>
      </w:r>
      <w:r>
        <w:rPr>
          <w:sz w:val="24"/>
        </w:rPr>
        <w:t>базовая</w:t>
      </w:r>
      <w:r>
        <w:rPr>
          <w:spacing w:val="1"/>
          <w:sz w:val="24"/>
        </w:rPr>
        <w:t xml:space="preserve"> </w:t>
      </w:r>
      <w:r>
        <w:rPr>
          <w:sz w:val="24"/>
        </w:rPr>
        <w:t>подготовка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вероятности</w:t>
      </w:r>
      <w:r>
        <w:rPr>
          <w:spacing w:val="1"/>
          <w:sz w:val="24"/>
        </w:rPr>
        <w:t xml:space="preserve"> </w:t>
      </w:r>
      <w:r>
        <w:rPr>
          <w:sz w:val="24"/>
        </w:rPr>
        <w:t>и</w:t>
      </w:r>
      <w:r>
        <w:rPr>
          <w:spacing w:val="1"/>
          <w:sz w:val="24"/>
        </w:rPr>
        <w:t xml:space="preserve"> </w:t>
      </w:r>
      <w:r>
        <w:rPr>
          <w:sz w:val="24"/>
        </w:rPr>
        <w:t>статистики,</w:t>
      </w:r>
      <w:r>
        <w:rPr>
          <w:spacing w:val="1"/>
          <w:sz w:val="24"/>
        </w:rPr>
        <w:t xml:space="preserve"> </w:t>
      </w:r>
      <w:r>
        <w:rPr>
          <w:sz w:val="24"/>
        </w:rPr>
        <w:t>такая</w:t>
      </w:r>
      <w:r>
        <w:rPr>
          <w:spacing w:val="1"/>
          <w:sz w:val="24"/>
        </w:rPr>
        <w:t xml:space="preserve"> </w:t>
      </w:r>
      <w:r>
        <w:rPr>
          <w:sz w:val="24"/>
        </w:rPr>
        <w:t>подготовка</w:t>
      </w:r>
      <w:r>
        <w:rPr>
          <w:spacing w:val="1"/>
          <w:sz w:val="24"/>
        </w:rPr>
        <w:t xml:space="preserve"> </w:t>
      </w:r>
      <w:r>
        <w:rPr>
          <w:sz w:val="24"/>
        </w:rPr>
        <w:t>важна</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карьеры.</w:t>
      </w:r>
    </w:p>
    <w:p w:rsidR="00D01AE1" w:rsidRDefault="008C265F">
      <w:pPr>
        <w:pStyle w:val="a3"/>
        <w:spacing w:line="360" w:lineRule="auto"/>
        <w:ind w:right="849"/>
      </w:pPr>
      <w:r>
        <w:t xml:space="preserve">Каждый  </w:t>
      </w:r>
      <w:r>
        <w:rPr>
          <w:spacing w:val="15"/>
        </w:rPr>
        <w:t xml:space="preserve"> </w:t>
      </w:r>
      <w:r>
        <w:t xml:space="preserve">человек   </w:t>
      </w:r>
      <w:r>
        <w:rPr>
          <w:spacing w:val="14"/>
        </w:rPr>
        <w:t xml:space="preserve"> </w:t>
      </w:r>
      <w:r>
        <w:t xml:space="preserve">постоянно   </w:t>
      </w:r>
      <w:r>
        <w:rPr>
          <w:spacing w:val="13"/>
        </w:rPr>
        <w:t xml:space="preserve"> </w:t>
      </w:r>
      <w:r>
        <w:t xml:space="preserve">принимает   </w:t>
      </w:r>
      <w:r>
        <w:rPr>
          <w:spacing w:val="14"/>
        </w:rPr>
        <w:t xml:space="preserve"> </w:t>
      </w:r>
      <w:r>
        <w:t xml:space="preserve">решения   </w:t>
      </w:r>
      <w:r>
        <w:rPr>
          <w:spacing w:val="13"/>
        </w:rPr>
        <w:t xml:space="preserve"> </w:t>
      </w:r>
      <w:r>
        <w:t xml:space="preserve">на   </w:t>
      </w:r>
      <w:r>
        <w:rPr>
          <w:spacing w:val="12"/>
        </w:rPr>
        <w:t xml:space="preserve"> </w:t>
      </w:r>
      <w:r>
        <w:t xml:space="preserve">основе   </w:t>
      </w:r>
      <w:r>
        <w:rPr>
          <w:spacing w:val="13"/>
        </w:rPr>
        <w:t xml:space="preserve"> </w:t>
      </w:r>
      <w:r>
        <w:t>имеющихся</w:t>
      </w:r>
      <w:r>
        <w:rPr>
          <w:spacing w:val="-58"/>
        </w:rPr>
        <w:t xml:space="preserve"> </w:t>
      </w:r>
      <w:r>
        <w:t>у</w:t>
      </w:r>
      <w:r>
        <w:rPr>
          <w:spacing w:val="61"/>
        </w:rPr>
        <w:t xml:space="preserve"> </w:t>
      </w:r>
      <w:r>
        <w:t>него</w:t>
      </w:r>
      <w:r>
        <w:rPr>
          <w:spacing w:val="61"/>
        </w:rPr>
        <w:t xml:space="preserve"> </w:t>
      </w:r>
      <w:r>
        <w:t>данных.</w:t>
      </w:r>
      <w:r>
        <w:rPr>
          <w:spacing w:val="61"/>
        </w:rPr>
        <w:t xml:space="preserve"> </w:t>
      </w:r>
      <w:r>
        <w:t>А</w:t>
      </w:r>
      <w:r>
        <w:rPr>
          <w:spacing w:val="61"/>
        </w:rPr>
        <w:t xml:space="preserve"> </w:t>
      </w:r>
      <w:r>
        <w:t>для   обоснованного   принятия   решения   в   условиях   недостатка</w:t>
      </w:r>
      <w:r>
        <w:rPr>
          <w:spacing w:val="1"/>
        </w:rPr>
        <w:t xml:space="preserve"> </w:t>
      </w:r>
      <w:r>
        <w:t>или</w:t>
      </w:r>
      <w:r>
        <w:rPr>
          <w:spacing w:val="1"/>
        </w:rPr>
        <w:t xml:space="preserve"> </w:t>
      </w:r>
      <w:r>
        <w:t>избытка</w:t>
      </w:r>
      <w:r>
        <w:rPr>
          <w:spacing w:val="1"/>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61"/>
        </w:rPr>
        <w:t xml:space="preserve"> </w:t>
      </w:r>
      <w:r>
        <w:t>сформированное</w:t>
      </w:r>
      <w:r>
        <w:rPr>
          <w:spacing w:val="1"/>
        </w:rPr>
        <w:t xml:space="preserve"> </w:t>
      </w:r>
      <w:r>
        <w:t>вероятностное</w:t>
      </w:r>
      <w:r>
        <w:rPr>
          <w:spacing w:val="-2"/>
        </w:rPr>
        <w:t xml:space="preserve"> </w:t>
      </w:r>
      <w:r>
        <w:t>и статистическое</w:t>
      </w:r>
      <w:r>
        <w:rPr>
          <w:spacing w:val="-1"/>
        </w:rPr>
        <w:t xml:space="preserve"> </w:t>
      </w:r>
      <w:r>
        <w:t>мышление.</w:t>
      </w:r>
    </w:p>
    <w:p w:rsidR="00D01AE1" w:rsidRDefault="008C265F">
      <w:pPr>
        <w:pStyle w:val="a3"/>
        <w:spacing w:before="1" w:line="360" w:lineRule="auto"/>
        <w:ind w:right="844"/>
      </w:pPr>
      <w:r>
        <w:t xml:space="preserve">Именно       </w:t>
      </w:r>
      <w:r>
        <w:rPr>
          <w:spacing w:val="1"/>
        </w:rPr>
        <w:t xml:space="preserve"> </w:t>
      </w:r>
      <w:r>
        <w:t>поэтому         остро         встала         необходимость         сформировать</w:t>
      </w:r>
      <w:r>
        <w:rPr>
          <w:spacing w:val="-57"/>
        </w:rPr>
        <w:t xml:space="preserve"> </w:t>
      </w:r>
      <w:r>
        <w:t>у</w:t>
      </w:r>
      <w:r>
        <w:rPr>
          <w:spacing w:val="1"/>
        </w:rPr>
        <w:t xml:space="preserve"> </w:t>
      </w:r>
      <w:r>
        <w:t>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 представленную в различных формах, понимать вероятностный 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1"/>
        </w:rPr>
        <w:t xml:space="preserve"> </w:t>
      </w:r>
      <w:r>
        <w:t>простейшие</w:t>
      </w:r>
      <w:r>
        <w:rPr>
          <w:spacing w:val="1"/>
        </w:rPr>
        <w:t xml:space="preserve"> </w:t>
      </w:r>
      <w:r>
        <w:t>вероятностные</w:t>
      </w:r>
      <w:r>
        <w:rPr>
          <w:spacing w:val="1"/>
        </w:rPr>
        <w:t xml:space="preserve"> </w:t>
      </w:r>
      <w:r>
        <w:t>расчѐты.         Знакомство         с         основными         принципами         сбора,         анализа</w:t>
      </w:r>
      <w:r>
        <w:rPr>
          <w:spacing w:val="1"/>
        </w:rPr>
        <w:t xml:space="preserve"> </w:t>
      </w:r>
      <w:r>
        <w:t>и представления данных из различных сфер жизни общества и государства приобщает</w:t>
      </w:r>
      <w:r>
        <w:rPr>
          <w:spacing w:val="1"/>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1"/>
        </w:rPr>
        <w:t xml:space="preserve"> </w:t>
      </w:r>
      <w:r>
        <w:t>комбинаторики</w:t>
      </w:r>
      <w:r>
        <w:rPr>
          <w:spacing w:val="1"/>
        </w:rPr>
        <w:t xml:space="preserve"> </w:t>
      </w:r>
      <w:r>
        <w:t>развивает</w:t>
      </w:r>
      <w:r>
        <w:rPr>
          <w:spacing w:val="1"/>
        </w:rPr>
        <w:t xml:space="preserve"> </w:t>
      </w:r>
      <w:r>
        <w:t>навыки организации перебора и подсчѐта числа вариантов, в том числе, в прикладных</w:t>
      </w:r>
      <w:r>
        <w:rPr>
          <w:spacing w:val="1"/>
        </w:rPr>
        <w:t xml:space="preserve"> </w:t>
      </w:r>
      <w:r>
        <w:t>задачах. Знакомство с основами теории графов создаѐт математический фундамент для</w:t>
      </w:r>
      <w:r>
        <w:rPr>
          <w:spacing w:val="1"/>
        </w:rPr>
        <w:t xml:space="preserve"> </w:t>
      </w:r>
      <w:r>
        <w:t>формирования компетенций</w:t>
      </w:r>
      <w:r>
        <w:rPr>
          <w:spacing w:val="1"/>
        </w:rPr>
        <w:t xml:space="preserve"> </w:t>
      </w:r>
      <w:r>
        <w:t>в области информатики и цифровых технологий. Помимо</w:t>
      </w:r>
      <w:r>
        <w:rPr>
          <w:spacing w:val="1"/>
        </w:rPr>
        <w:t xml:space="preserve"> </w:t>
      </w:r>
      <w:r>
        <w:t>этого,</w:t>
      </w:r>
      <w:r>
        <w:rPr>
          <w:spacing w:val="11"/>
        </w:rPr>
        <w:t xml:space="preserve"> </w:t>
      </w:r>
      <w:r>
        <w:t>при</w:t>
      </w:r>
      <w:r>
        <w:rPr>
          <w:spacing w:val="12"/>
        </w:rPr>
        <w:t xml:space="preserve"> </w:t>
      </w:r>
      <w:r>
        <w:t>изучении</w:t>
      </w:r>
      <w:r>
        <w:rPr>
          <w:spacing w:val="13"/>
        </w:rPr>
        <w:t xml:space="preserve"> </w:t>
      </w:r>
      <w:r>
        <w:t>статистики</w:t>
      </w:r>
      <w:r>
        <w:rPr>
          <w:spacing w:val="12"/>
        </w:rPr>
        <w:t xml:space="preserve"> </w:t>
      </w:r>
      <w:r>
        <w:t>и</w:t>
      </w:r>
      <w:r>
        <w:rPr>
          <w:spacing w:val="11"/>
        </w:rPr>
        <w:t xml:space="preserve"> </w:t>
      </w:r>
      <w:r>
        <w:t>вероятности</w:t>
      </w:r>
      <w:r>
        <w:rPr>
          <w:spacing w:val="12"/>
        </w:rPr>
        <w:t xml:space="preserve"> </w:t>
      </w:r>
      <w:r>
        <w:t>обогащаются</w:t>
      </w:r>
      <w:r>
        <w:rPr>
          <w:spacing w:val="12"/>
        </w:rPr>
        <w:t xml:space="preserve"> </w:t>
      </w:r>
      <w:r>
        <w:t>представления</w:t>
      </w:r>
      <w:r>
        <w:rPr>
          <w:spacing w:val="11"/>
        </w:rPr>
        <w:t xml:space="preserve"> </w:t>
      </w:r>
      <w:r>
        <w:t>обучающихся</w:t>
      </w:r>
      <w:r>
        <w:rPr>
          <w:spacing w:val="-57"/>
        </w:rPr>
        <w:t xml:space="preserve"> </w:t>
      </w:r>
      <w:r>
        <w:t>о современной картине мира и методах его исследования, формируется понимание 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w:t>
      </w:r>
      <w:r>
        <w:rPr>
          <w:spacing w:val="1"/>
        </w:rPr>
        <w:t xml:space="preserve"> </w:t>
      </w:r>
      <w:r>
        <w:t>вероятностного</w:t>
      </w:r>
      <w:r>
        <w:rPr>
          <w:spacing w:val="-1"/>
        </w:rPr>
        <w:t xml:space="preserve"> </w:t>
      </w:r>
      <w:r>
        <w:t>мышления.</w:t>
      </w:r>
    </w:p>
    <w:p w:rsidR="00D01AE1" w:rsidRDefault="008C265F" w:rsidP="00A8400C">
      <w:pPr>
        <w:pStyle w:val="a4"/>
        <w:numPr>
          <w:ilvl w:val="3"/>
          <w:numId w:val="81"/>
        </w:numPr>
        <w:tabs>
          <w:tab w:val="left" w:pos="1890"/>
        </w:tabs>
        <w:spacing w:line="360" w:lineRule="auto"/>
        <w:ind w:right="853" w:firstLine="707"/>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данными</w:t>
      </w:r>
      <w:r>
        <w:rPr>
          <w:spacing w:val="1"/>
          <w:sz w:val="24"/>
        </w:rPr>
        <w:t xml:space="preserve"> </w:t>
      </w:r>
      <w:r>
        <w:rPr>
          <w:sz w:val="24"/>
        </w:rPr>
        <w:t>целями</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программы</w:t>
      </w:r>
      <w:r>
        <w:rPr>
          <w:spacing w:val="60"/>
          <w:sz w:val="24"/>
        </w:rPr>
        <w:t xml:space="preserve"> </w:t>
      </w:r>
      <w:r>
        <w:rPr>
          <w:sz w:val="24"/>
        </w:rPr>
        <w:t>учебного</w:t>
      </w:r>
      <w:r>
        <w:rPr>
          <w:spacing w:val="1"/>
          <w:sz w:val="24"/>
        </w:rPr>
        <w:t xml:space="preserve"> </w:t>
      </w:r>
      <w:r>
        <w:rPr>
          <w:sz w:val="24"/>
        </w:rPr>
        <w:t>курса</w:t>
      </w:r>
      <w:r>
        <w:rPr>
          <w:spacing w:val="33"/>
          <w:sz w:val="24"/>
        </w:rPr>
        <w:t xml:space="preserve"> </w:t>
      </w:r>
      <w:r>
        <w:rPr>
          <w:sz w:val="24"/>
        </w:rPr>
        <w:t>«Вероятность</w:t>
      </w:r>
      <w:r>
        <w:rPr>
          <w:spacing w:val="31"/>
          <w:sz w:val="24"/>
        </w:rPr>
        <w:t xml:space="preserve"> </w:t>
      </w:r>
      <w:r>
        <w:rPr>
          <w:sz w:val="24"/>
        </w:rPr>
        <w:t>и</w:t>
      </w:r>
      <w:r>
        <w:rPr>
          <w:spacing w:val="28"/>
          <w:sz w:val="24"/>
        </w:rPr>
        <w:t xml:space="preserve"> </w:t>
      </w:r>
      <w:r>
        <w:rPr>
          <w:sz w:val="24"/>
        </w:rPr>
        <w:t>статистика»</w:t>
      </w:r>
      <w:r>
        <w:rPr>
          <w:spacing w:val="23"/>
          <w:sz w:val="24"/>
        </w:rPr>
        <w:t xml:space="preserve"> </w:t>
      </w:r>
      <w:r>
        <w:rPr>
          <w:sz w:val="24"/>
        </w:rPr>
        <w:t>основного</w:t>
      </w:r>
      <w:r>
        <w:rPr>
          <w:spacing w:val="31"/>
          <w:sz w:val="24"/>
        </w:rPr>
        <w:t xml:space="preserve"> </w:t>
      </w:r>
      <w:r>
        <w:rPr>
          <w:sz w:val="24"/>
        </w:rPr>
        <w:t>общего</w:t>
      </w:r>
      <w:r>
        <w:rPr>
          <w:spacing w:val="30"/>
          <w:sz w:val="24"/>
        </w:rPr>
        <w:t xml:space="preserve"> </w:t>
      </w:r>
      <w:r>
        <w:rPr>
          <w:sz w:val="24"/>
        </w:rPr>
        <w:t>образования</w:t>
      </w:r>
      <w:r>
        <w:rPr>
          <w:spacing w:val="27"/>
          <w:sz w:val="24"/>
        </w:rPr>
        <w:t xml:space="preserve"> </w:t>
      </w:r>
      <w:r>
        <w:rPr>
          <w:sz w:val="24"/>
        </w:rPr>
        <w:t>выделены</w:t>
      </w:r>
      <w:r>
        <w:rPr>
          <w:spacing w:val="29"/>
          <w:sz w:val="24"/>
        </w:rPr>
        <w:t xml:space="preserve"> </w:t>
      </w:r>
      <w:r>
        <w:rPr>
          <w:sz w:val="24"/>
        </w:rPr>
        <w:t>следующие</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4257"/>
          <w:tab w:val="left" w:pos="6025"/>
          <w:tab w:val="left" w:pos="8752"/>
        </w:tabs>
        <w:spacing w:before="90" w:line="360" w:lineRule="auto"/>
        <w:ind w:right="847" w:firstLine="0"/>
      </w:pPr>
      <w:r>
        <w:t>содержательно-методические</w:t>
      </w:r>
      <w:r>
        <w:tab/>
        <w:t>линии:</w:t>
      </w:r>
      <w:r>
        <w:tab/>
        <w:t>«Представление</w:t>
      </w:r>
      <w:r>
        <w:tab/>
      </w:r>
      <w:r>
        <w:rPr>
          <w:spacing w:val="-1"/>
        </w:rPr>
        <w:t>данных</w:t>
      </w:r>
      <w:r>
        <w:rPr>
          <w:spacing w:val="-58"/>
        </w:rPr>
        <w:t xml:space="preserve"> </w:t>
      </w:r>
      <w:r>
        <w:t>и описательная статистика»,</w:t>
      </w:r>
      <w:r>
        <w:rPr>
          <w:spacing w:val="1"/>
        </w:rPr>
        <w:t xml:space="preserve"> </w:t>
      </w:r>
      <w:r>
        <w:t>«Вероятность»,</w:t>
      </w:r>
      <w:r>
        <w:rPr>
          <w:spacing w:val="1"/>
        </w:rPr>
        <w:t xml:space="preserve"> </w:t>
      </w:r>
      <w:r>
        <w:t>«Элементы комбинаторики», «Введение в</w:t>
      </w:r>
      <w:r>
        <w:rPr>
          <w:spacing w:val="1"/>
        </w:rPr>
        <w:t xml:space="preserve"> </w:t>
      </w:r>
      <w:r>
        <w:t>теорию</w:t>
      </w:r>
      <w:r>
        <w:rPr>
          <w:spacing w:val="-1"/>
        </w:rPr>
        <w:t xml:space="preserve"> </w:t>
      </w:r>
      <w:r>
        <w:t>графов».</w:t>
      </w:r>
    </w:p>
    <w:p w:rsidR="00D01AE1" w:rsidRDefault="008C265F">
      <w:pPr>
        <w:pStyle w:val="a3"/>
        <w:spacing w:before="2" w:line="360" w:lineRule="auto"/>
        <w:ind w:right="851"/>
      </w:pPr>
      <w:r>
        <w:t>Содержание линии «Представление данных и описательная статистика» служит</w:t>
      </w:r>
      <w:r>
        <w:rPr>
          <w:spacing w:val="1"/>
        </w:rPr>
        <w:t xml:space="preserve"> </w:t>
      </w:r>
      <w:r>
        <w:t xml:space="preserve">основой   </w:t>
      </w:r>
      <w:r>
        <w:rPr>
          <w:spacing w:val="20"/>
        </w:rPr>
        <w:t xml:space="preserve"> </w:t>
      </w:r>
      <w:r>
        <w:t xml:space="preserve">для    </w:t>
      </w:r>
      <w:r>
        <w:rPr>
          <w:spacing w:val="18"/>
        </w:rPr>
        <w:t xml:space="preserve"> </w:t>
      </w:r>
      <w:r>
        <w:t xml:space="preserve">формирования    </w:t>
      </w:r>
      <w:r>
        <w:rPr>
          <w:spacing w:val="15"/>
        </w:rPr>
        <w:t xml:space="preserve"> </w:t>
      </w:r>
      <w:r>
        <w:t xml:space="preserve">навыков    </w:t>
      </w:r>
      <w:r>
        <w:rPr>
          <w:spacing w:val="18"/>
        </w:rPr>
        <w:t xml:space="preserve"> </w:t>
      </w:r>
      <w:r>
        <w:t xml:space="preserve">работы    </w:t>
      </w:r>
      <w:r>
        <w:rPr>
          <w:spacing w:val="17"/>
        </w:rPr>
        <w:t xml:space="preserve"> </w:t>
      </w:r>
      <w:r>
        <w:t xml:space="preserve">с    </w:t>
      </w:r>
      <w:r>
        <w:rPr>
          <w:spacing w:val="18"/>
        </w:rPr>
        <w:t xml:space="preserve"> </w:t>
      </w:r>
      <w:r>
        <w:t xml:space="preserve">информацией:    </w:t>
      </w:r>
      <w:r>
        <w:rPr>
          <w:spacing w:val="18"/>
        </w:rPr>
        <w:t xml:space="preserve"> </w:t>
      </w:r>
      <w:r>
        <w:t xml:space="preserve">от    </w:t>
      </w:r>
      <w:r>
        <w:rPr>
          <w:spacing w:val="19"/>
        </w:rPr>
        <w:t xml:space="preserve"> </w:t>
      </w:r>
      <w:r>
        <w:t>чтения</w:t>
      </w:r>
      <w:r>
        <w:rPr>
          <w:spacing w:val="-58"/>
        </w:rPr>
        <w:t xml:space="preserve"> </w:t>
      </w:r>
      <w:r>
        <w:t xml:space="preserve">и   </w:t>
      </w:r>
      <w:r>
        <w:rPr>
          <w:spacing w:val="1"/>
        </w:rPr>
        <w:t xml:space="preserve"> </w:t>
      </w:r>
      <w:r>
        <w:t>интерпретации     информации,     представленной     в     таблицах,     на     диаграммах</w:t>
      </w:r>
      <w:r>
        <w:rPr>
          <w:spacing w:val="-57"/>
        </w:rPr>
        <w:t xml:space="preserve"> </w:t>
      </w:r>
      <w:r>
        <w:t>и графиках до сбора, представления и анализа данных с использованием статистических</w:t>
      </w:r>
      <w:r>
        <w:rPr>
          <w:spacing w:val="1"/>
        </w:rPr>
        <w:t xml:space="preserve"> </w:t>
      </w:r>
      <w:r>
        <w:t>характеристик средних и рассеивания. Работая с данными, обучающиеся учатся считывать</w:t>
      </w:r>
      <w:r>
        <w:rPr>
          <w:spacing w:val="-57"/>
        </w:rPr>
        <w:t xml:space="preserve"> </w:t>
      </w:r>
      <w:r>
        <w:t>и</w:t>
      </w:r>
      <w:r>
        <w:rPr>
          <w:spacing w:val="1"/>
        </w:rPr>
        <w:t xml:space="preserve"> </w:t>
      </w:r>
      <w:r>
        <w:t>интерпретировать</w:t>
      </w:r>
      <w:r>
        <w:rPr>
          <w:spacing w:val="1"/>
        </w:rPr>
        <w:t xml:space="preserve"> </w:t>
      </w:r>
      <w:r>
        <w:t>данные,</w:t>
      </w:r>
      <w:r>
        <w:rPr>
          <w:spacing w:val="1"/>
        </w:rPr>
        <w:t xml:space="preserve"> </w:t>
      </w:r>
      <w:r>
        <w:t>выдвигать,</w:t>
      </w:r>
      <w:r>
        <w:rPr>
          <w:spacing w:val="1"/>
        </w:rPr>
        <w:t xml:space="preserve"> </w:t>
      </w:r>
      <w:r>
        <w:t>аргументировать</w:t>
      </w:r>
      <w:r>
        <w:rPr>
          <w:spacing w:val="1"/>
        </w:rPr>
        <w:t xml:space="preserve"> </w:t>
      </w:r>
      <w:r>
        <w:t>и</w:t>
      </w:r>
      <w:r>
        <w:rPr>
          <w:spacing w:val="1"/>
        </w:rPr>
        <w:t xml:space="preserve"> </w:t>
      </w:r>
      <w:r>
        <w:t>критиковать</w:t>
      </w:r>
      <w:r>
        <w:rPr>
          <w:spacing w:val="1"/>
        </w:rPr>
        <w:t xml:space="preserve"> </w:t>
      </w:r>
      <w:r>
        <w:t>простейшие</w:t>
      </w:r>
      <w:r>
        <w:rPr>
          <w:spacing w:val="1"/>
        </w:rPr>
        <w:t xml:space="preserve"> </w:t>
      </w:r>
      <w:r>
        <w:t>гипотезы,</w:t>
      </w:r>
      <w:r>
        <w:rPr>
          <w:spacing w:val="1"/>
        </w:rPr>
        <w:t xml:space="preserve"> </w:t>
      </w:r>
      <w:r>
        <w:t>размышлять</w:t>
      </w:r>
      <w:r>
        <w:rPr>
          <w:spacing w:val="1"/>
        </w:rPr>
        <w:t xml:space="preserve"> </w:t>
      </w:r>
      <w:r>
        <w:t>над</w:t>
      </w:r>
      <w:r>
        <w:rPr>
          <w:spacing w:val="1"/>
        </w:rPr>
        <w:t xml:space="preserve"> </w:t>
      </w:r>
      <w:r>
        <w:t>факторами,</w:t>
      </w:r>
      <w:r>
        <w:rPr>
          <w:spacing w:val="1"/>
        </w:rPr>
        <w:t xml:space="preserve"> </w:t>
      </w:r>
      <w:r>
        <w:t>вызывающими</w:t>
      </w:r>
      <w:r>
        <w:rPr>
          <w:spacing w:val="1"/>
        </w:rPr>
        <w:t xml:space="preserve"> </w:t>
      </w:r>
      <w:r>
        <w:t>изменчивость,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влияние</w:t>
      </w:r>
      <w:r>
        <w:rPr>
          <w:spacing w:val="-2"/>
        </w:rPr>
        <w:t xml:space="preserve"> </w:t>
      </w:r>
      <w:r>
        <w:t>на</w:t>
      </w:r>
      <w:r>
        <w:rPr>
          <w:spacing w:val="-1"/>
        </w:rPr>
        <w:t xml:space="preserve"> </w:t>
      </w:r>
      <w:r>
        <w:t>рассматриваемые</w:t>
      </w:r>
      <w:r>
        <w:rPr>
          <w:spacing w:val="-1"/>
        </w:rPr>
        <w:t xml:space="preserve"> </w:t>
      </w:r>
      <w:r>
        <w:t>величины</w:t>
      </w:r>
      <w:r>
        <w:rPr>
          <w:spacing w:val="-1"/>
        </w:rPr>
        <w:t xml:space="preserve"> </w:t>
      </w:r>
      <w:r>
        <w:t>и процессы.</w:t>
      </w:r>
    </w:p>
    <w:p w:rsidR="00D01AE1" w:rsidRDefault="008C265F">
      <w:pPr>
        <w:pStyle w:val="a3"/>
        <w:spacing w:before="1" w:line="360" w:lineRule="auto"/>
        <w:ind w:right="851"/>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 и тенденций становится мотивирующей основой для изучения теории</w:t>
      </w:r>
      <w:r>
        <w:rPr>
          <w:spacing w:val="1"/>
        </w:rPr>
        <w:t xml:space="preserve"> </w:t>
      </w:r>
      <w:r>
        <w:t xml:space="preserve">вероятностей.     </w:t>
      </w:r>
      <w:r>
        <w:rPr>
          <w:spacing w:val="18"/>
        </w:rPr>
        <w:t xml:space="preserve"> </w:t>
      </w:r>
      <w:r>
        <w:t xml:space="preserve">Большое      </w:t>
      </w:r>
      <w:r>
        <w:rPr>
          <w:spacing w:val="15"/>
        </w:rPr>
        <w:t xml:space="preserve"> </w:t>
      </w:r>
      <w:r>
        <w:t xml:space="preserve">значение      </w:t>
      </w:r>
      <w:r>
        <w:rPr>
          <w:spacing w:val="16"/>
        </w:rPr>
        <w:t xml:space="preserve"> </w:t>
      </w:r>
      <w:r>
        <w:t xml:space="preserve">здесь      </w:t>
      </w:r>
      <w:r>
        <w:rPr>
          <w:spacing w:val="18"/>
        </w:rPr>
        <w:t xml:space="preserve"> </w:t>
      </w:r>
      <w:r>
        <w:t xml:space="preserve">имеют      </w:t>
      </w:r>
      <w:r>
        <w:rPr>
          <w:spacing w:val="17"/>
        </w:rPr>
        <w:t xml:space="preserve"> </w:t>
      </w:r>
      <w:r>
        <w:t xml:space="preserve">практические      </w:t>
      </w:r>
      <w:r>
        <w:rPr>
          <w:spacing w:val="16"/>
        </w:rPr>
        <w:t xml:space="preserve"> </w:t>
      </w:r>
      <w:r>
        <w:t>задания,</w:t>
      </w:r>
      <w:r>
        <w:rPr>
          <w:spacing w:val="-58"/>
        </w:rPr>
        <w:t xml:space="preserve"> </w:t>
      </w:r>
      <w:r>
        <w:t>в</w:t>
      </w:r>
      <w:r>
        <w:rPr>
          <w:spacing w:val="-2"/>
        </w:rPr>
        <w:t xml:space="preserve"> </w:t>
      </w:r>
      <w:r>
        <w:t>частности опыты</w:t>
      </w:r>
      <w:r>
        <w:rPr>
          <w:spacing w:val="-1"/>
        </w:rPr>
        <w:t xml:space="preserve"> </w:t>
      </w:r>
      <w:r>
        <w:t>с</w:t>
      </w:r>
      <w:r>
        <w:rPr>
          <w:spacing w:val="-2"/>
        </w:rPr>
        <w:t xml:space="preserve"> </w:t>
      </w:r>
      <w:r>
        <w:t>классическими вероятностными</w:t>
      </w:r>
      <w:r>
        <w:rPr>
          <w:spacing w:val="-1"/>
        </w:rPr>
        <w:t xml:space="preserve"> </w:t>
      </w:r>
      <w:r>
        <w:t>моделями.</w:t>
      </w:r>
    </w:p>
    <w:p w:rsidR="00D01AE1" w:rsidRDefault="008C265F">
      <w:pPr>
        <w:pStyle w:val="a3"/>
        <w:spacing w:line="360" w:lineRule="auto"/>
        <w:ind w:right="844"/>
      </w:pPr>
      <w:r>
        <w:t>Понятие вероятности вводится как мера правдоподобия случайного события. При</w:t>
      </w:r>
      <w:r>
        <w:rPr>
          <w:spacing w:val="1"/>
        </w:rPr>
        <w:t xml:space="preserve"> </w:t>
      </w:r>
      <w:r>
        <w:t>изучении</w:t>
      </w:r>
      <w:r>
        <w:rPr>
          <w:spacing w:val="1"/>
        </w:rPr>
        <w:t xml:space="preserve"> </w:t>
      </w:r>
      <w:r>
        <w:t>курса</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простейшими</w:t>
      </w:r>
      <w:r>
        <w:rPr>
          <w:spacing w:val="1"/>
        </w:rPr>
        <w:t xml:space="preserve"> </w:t>
      </w:r>
      <w:r>
        <w:t>методами</w:t>
      </w:r>
      <w:r>
        <w:rPr>
          <w:spacing w:val="1"/>
        </w:rPr>
        <w:t xml:space="preserve"> </w:t>
      </w:r>
      <w:r>
        <w:t>вычисления</w:t>
      </w:r>
      <w:r>
        <w:rPr>
          <w:spacing w:val="1"/>
        </w:rPr>
        <w:t xml:space="preserve"> </w:t>
      </w:r>
      <w:r>
        <w:t>вероятностей в случайных экспериментах с равновозможными элементарными исходами,</w:t>
      </w:r>
      <w:r>
        <w:rPr>
          <w:spacing w:val="1"/>
        </w:rPr>
        <w:t xml:space="preserve"> </w:t>
      </w:r>
      <w:r>
        <w:t>вероятностными</w:t>
      </w:r>
      <w:r>
        <w:rPr>
          <w:spacing w:val="1"/>
        </w:rPr>
        <w:t xml:space="preserve"> </w:t>
      </w:r>
      <w:r>
        <w:t>законами, позволяющими</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более сложные задачи.</w:t>
      </w:r>
      <w:r>
        <w:rPr>
          <w:spacing w:val="60"/>
        </w:rPr>
        <w:t xml:space="preserve"> </w:t>
      </w:r>
      <w:r>
        <w:t>В</w:t>
      </w:r>
      <w:r>
        <w:rPr>
          <w:spacing w:val="1"/>
        </w:rPr>
        <w:t xml:space="preserve"> </w:t>
      </w:r>
      <w:r>
        <w:t>курс         входят         начальные         представления         о         случайных         величинах</w:t>
      </w:r>
      <w:r>
        <w:rPr>
          <w:spacing w:val="1"/>
        </w:rPr>
        <w:t xml:space="preserve"> </w:t>
      </w:r>
      <w:r>
        <w:t>и</w:t>
      </w:r>
      <w:r>
        <w:rPr>
          <w:spacing w:val="-1"/>
        </w:rPr>
        <w:t xml:space="preserve"> </w:t>
      </w:r>
      <w:r>
        <w:t>их</w:t>
      </w:r>
      <w:r>
        <w:rPr>
          <w:spacing w:val="2"/>
        </w:rPr>
        <w:t xml:space="preserve"> </w:t>
      </w:r>
      <w:r>
        <w:t>числовых</w:t>
      </w:r>
      <w:r>
        <w:rPr>
          <w:spacing w:val="-1"/>
        </w:rPr>
        <w:t xml:space="preserve"> </w:t>
      </w:r>
      <w:r>
        <w:t>характеристиках.</w:t>
      </w:r>
    </w:p>
    <w:p w:rsidR="00D01AE1" w:rsidRDefault="008C265F">
      <w:pPr>
        <w:pStyle w:val="a3"/>
        <w:spacing w:before="1" w:line="360" w:lineRule="auto"/>
        <w:ind w:right="851"/>
      </w:pPr>
      <w:r>
        <w:t>Также</w:t>
      </w:r>
      <w:r>
        <w:rPr>
          <w:spacing w:val="85"/>
        </w:rPr>
        <w:t xml:space="preserve"> </w:t>
      </w:r>
      <w:r>
        <w:t xml:space="preserve">в  </w:t>
      </w:r>
      <w:r>
        <w:rPr>
          <w:spacing w:val="24"/>
        </w:rPr>
        <w:t xml:space="preserve"> </w:t>
      </w:r>
      <w:r>
        <w:t xml:space="preserve">рамках  </w:t>
      </w:r>
      <w:r>
        <w:rPr>
          <w:spacing w:val="30"/>
        </w:rPr>
        <w:t xml:space="preserve"> </w:t>
      </w:r>
      <w:r>
        <w:t xml:space="preserve">учебного  </w:t>
      </w:r>
      <w:r>
        <w:rPr>
          <w:spacing w:val="25"/>
        </w:rPr>
        <w:t xml:space="preserve"> </w:t>
      </w:r>
      <w:r>
        <w:t xml:space="preserve">курса  </w:t>
      </w:r>
      <w:r>
        <w:rPr>
          <w:spacing w:val="24"/>
        </w:rPr>
        <w:t xml:space="preserve"> </w:t>
      </w:r>
      <w:r>
        <w:t xml:space="preserve">осуществляется  </w:t>
      </w:r>
      <w:r>
        <w:rPr>
          <w:spacing w:val="24"/>
        </w:rPr>
        <w:t xml:space="preserve"> </w:t>
      </w:r>
      <w:r>
        <w:t xml:space="preserve">знакомство  </w:t>
      </w:r>
      <w:r>
        <w:rPr>
          <w:spacing w:val="25"/>
        </w:rPr>
        <w:t xml:space="preserve"> </w:t>
      </w:r>
      <w:r>
        <w:t>обучающихся</w:t>
      </w:r>
      <w:r>
        <w:rPr>
          <w:spacing w:val="-58"/>
        </w:rPr>
        <w:t xml:space="preserve"> </w:t>
      </w:r>
      <w:r>
        <w:t>с множествами и основными операциями над множествами, рассматриваются примеры</w:t>
      </w:r>
      <w:r>
        <w:rPr>
          <w:spacing w:val="1"/>
        </w:rPr>
        <w:t xml:space="preserve"> </w:t>
      </w:r>
      <w:r>
        <w:t>применения для решения задач, а также использования в других математических курсах и</w:t>
      </w:r>
      <w:r>
        <w:rPr>
          <w:spacing w:val="1"/>
        </w:rPr>
        <w:t xml:space="preserve"> </w:t>
      </w:r>
      <w:r>
        <w:t>учебных предметах.</w:t>
      </w:r>
    </w:p>
    <w:p w:rsidR="00D01AE1" w:rsidRDefault="008C265F" w:rsidP="00A8400C">
      <w:pPr>
        <w:pStyle w:val="a4"/>
        <w:numPr>
          <w:ilvl w:val="3"/>
          <w:numId w:val="81"/>
        </w:numPr>
        <w:tabs>
          <w:tab w:val="left" w:pos="1890"/>
        </w:tabs>
        <w:spacing w:line="360" w:lineRule="auto"/>
        <w:ind w:right="854" w:firstLine="707"/>
        <w:rPr>
          <w:sz w:val="24"/>
        </w:rPr>
      </w:pPr>
      <w:r>
        <w:rPr>
          <w:sz w:val="24"/>
        </w:rPr>
        <w:t xml:space="preserve">В  </w:t>
      </w:r>
      <w:r>
        <w:rPr>
          <w:spacing w:val="45"/>
          <w:sz w:val="24"/>
        </w:rPr>
        <w:t xml:space="preserve"> </w:t>
      </w:r>
      <w:r>
        <w:rPr>
          <w:sz w:val="24"/>
        </w:rPr>
        <w:t xml:space="preserve">7–9   </w:t>
      </w:r>
      <w:r>
        <w:rPr>
          <w:spacing w:val="46"/>
          <w:sz w:val="24"/>
        </w:rPr>
        <w:t xml:space="preserve"> </w:t>
      </w:r>
      <w:r>
        <w:rPr>
          <w:sz w:val="24"/>
        </w:rPr>
        <w:t xml:space="preserve">классах   </w:t>
      </w:r>
      <w:r>
        <w:rPr>
          <w:spacing w:val="48"/>
          <w:sz w:val="24"/>
        </w:rPr>
        <w:t xml:space="preserve"> </w:t>
      </w:r>
      <w:r>
        <w:rPr>
          <w:sz w:val="24"/>
        </w:rPr>
        <w:t xml:space="preserve">изучается   </w:t>
      </w:r>
      <w:r>
        <w:rPr>
          <w:spacing w:val="46"/>
          <w:sz w:val="24"/>
        </w:rPr>
        <w:t xml:space="preserve"> </w:t>
      </w:r>
      <w:r>
        <w:rPr>
          <w:sz w:val="24"/>
        </w:rPr>
        <w:t xml:space="preserve">курс   </w:t>
      </w:r>
      <w:r>
        <w:rPr>
          <w:spacing w:val="50"/>
          <w:sz w:val="24"/>
        </w:rPr>
        <w:t xml:space="preserve"> </w:t>
      </w:r>
      <w:r>
        <w:rPr>
          <w:sz w:val="24"/>
        </w:rPr>
        <w:t xml:space="preserve">«Вероятность   </w:t>
      </w:r>
      <w:r>
        <w:rPr>
          <w:spacing w:val="46"/>
          <w:sz w:val="24"/>
        </w:rPr>
        <w:t xml:space="preserve"> </w:t>
      </w:r>
      <w:r>
        <w:rPr>
          <w:sz w:val="24"/>
        </w:rPr>
        <w:t xml:space="preserve">и   </w:t>
      </w:r>
      <w:r>
        <w:rPr>
          <w:spacing w:val="44"/>
          <w:sz w:val="24"/>
        </w:rPr>
        <w:t xml:space="preserve"> </w:t>
      </w:r>
      <w:r>
        <w:rPr>
          <w:sz w:val="24"/>
        </w:rPr>
        <w:t>статистика»,</w:t>
      </w:r>
      <w:r>
        <w:rPr>
          <w:spacing w:val="-58"/>
          <w:sz w:val="24"/>
        </w:rPr>
        <w:t xml:space="preserve"> </w:t>
      </w:r>
      <w:r>
        <w:rPr>
          <w:sz w:val="24"/>
        </w:rPr>
        <w:t>в</w:t>
      </w:r>
      <w:r>
        <w:rPr>
          <w:spacing w:val="8"/>
          <w:sz w:val="24"/>
        </w:rPr>
        <w:t xml:space="preserve"> </w:t>
      </w:r>
      <w:r>
        <w:rPr>
          <w:sz w:val="24"/>
        </w:rPr>
        <w:t>который</w:t>
      </w:r>
      <w:r>
        <w:rPr>
          <w:spacing w:val="9"/>
          <w:sz w:val="24"/>
        </w:rPr>
        <w:t xml:space="preserve"> </w:t>
      </w:r>
      <w:r>
        <w:rPr>
          <w:sz w:val="24"/>
        </w:rPr>
        <w:t>входят</w:t>
      </w:r>
      <w:r>
        <w:rPr>
          <w:spacing w:val="9"/>
          <w:sz w:val="24"/>
        </w:rPr>
        <w:t xml:space="preserve"> </w:t>
      </w:r>
      <w:r>
        <w:rPr>
          <w:sz w:val="24"/>
        </w:rPr>
        <w:t>разделы:</w:t>
      </w:r>
      <w:r>
        <w:rPr>
          <w:spacing w:val="14"/>
          <w:sz w:val="24"/>
        </w:rPr>
        <w:t xml:space="preserve"> </w:t>
      </w:r>
      <w:r>
        <w:rPr>
          <w:sz w:val="24"/>
        </w:rPr>
        <w:t>«Представление</w:t>
      </w:r>
      <w:r>
        <w:rPr>
          <w:spacing w:val="8"/>
          <w:sz w:val="24"/>
        </w:rPr>
        <w:t xml:space="preserve"> </w:t>
      </w:r>
      <w:r>
        <w:rPr>
          <w:sz w:val="24"/>
        </w:rPr>
        <w:t>данных</w:t>
      </w:r>
      <w:r>
        <w:rPr>
          <w:spacing w:val="11"/>
          <w:sz w:val="24"/>
        </w:rPr>
        <w:t xml:space="preserve"> </w:t>
      </w:r>
      <w:r>
        <w:rPr>
          <w:sz w:val="24"/>
        </w:rPr>
        <w:t>и</w:t>
      </w:r>
      <w:r>
        <w:rPr>
          <w:spacing w:val="10"/>
          <w:sz w:val="24"/>
        </w:rPr>
        <w:t xml:space="preserve"> </w:t>
      </w:r>
      <w:r>
        <w:rPr>
          <w:sz w:val="24"/>
        </w:rPr>
        <w:t>описательная</w:t>
      </w:r>
      <w:r>
        <w:rPr>
          <w:spacing w:val="9"/>
          <w:sz w:val="24"/>
        </w:rPr>
        <w:t xml:space="preserve"> </w:t>
      </w:r>
      <w:r>
        <w:rPr>
          <w:sz w:val="24"/>
        </w:rPr>
        <w:t>статистика»,</w:t>
      </w:r>
    </w:p>
    <w:p w:rsidR="00D01AE1" w:rsidRDefault="008C265F">
      <w:pPr>
        <w:pStyle w:val="a3"/>
        <w:ind w:firstLine="0"/>
      </w:pPr>
      <w:r>
        <w:t>«Вероятность»,</w:t>
      </w:r>
      <w:r>
        <w:rPr>
          <w:spacing w:val="-1"/>
        </w:rPr>
        <w:t xml:space="preserve"> </w:t>
      </w:r>
      <w:r>
        <w:t>«Элементы</w:t>
      </w:r>
      <w:r>
        <w:rPr>
          <w:spacing w:val="-5"/>
        </w:rPr>
        <w:t xml:space="preserve"> </w:t>
      </w:r>
      <w:r>
        <w:t>комбинаторики»,</w:t>
      </w:r>
      <w:r>
        <w:rPr>
          <w:spacing w:val="-1"/>
        </w:rPr>
        <w:t xml:space="preserve"> </w:t>
      </w:r>
      <w:r>
        <w:t>«Введение</w:t>
      </w:r>
      <w:r>
        <w:rPr>
          <w:spacing w:val="-5"/>
        </w:rPr>
        <w:t xml:space="preserve"> </w:t>
      </w:r>
      <w:r>
        <w:t>в</w:t>
      </w:r>
      <w:r>
        <w:rPr>
          <w:spacing w:val="-6"/>
        </w:rPr>
        <w:t xml:space="preserve"> </w:t>
      </w:r>
      <w:r>
        <w:t>теорию</w:t>
      </w:r>
      <w:r>
        <w:rPr>
          <w:spacing w:val="-4"/>
        </w:rPr>
        <w:t xml:space="preserve"> </w:t>
      </w:r>
      <w:r>
        <w:t>графов».</w:t>
      </w:r>
    </w:p>
    <w:p w:rsidR="00D01AE1" w:rsidRDefault="008C265F" w:rsidP="00A8400C">
      <w:pPr>
        <w:pStyle w:val="a4"/>
        <w:numPr>
          <w:ilvl w:val="3"/>
          <w:numId w:val="81"/>
        </w:numPr>
        <w:tabs>
          <w:tab w:val="left" w:pos="1890"/>
        </w:tabs>
        <w:spacing w:before="137"/>
        <w:ind w:left="1889"/>
        <w:rPr>
          <w:sz w:val="24"/>
        </w:rPr>
      </w:pPr>
      <w:r>
        <w:rPr>
          <w:sz w:val="24"/>
        </w:rPr>
        <w:t>Общее</w:t>
      </w:r>
      <w:r>
        <w:rPr>
          <w:spacing w:val="29"/>
          <w:sz w:val="24"/>
        </w:rPr>
        <w:t xml:space="preserve"> </w:t>
      </w:r>
      <w:r>
        <w:rPr>
          <w:sz w:val="24"/>
        </w:rPr>
        <w:t>число</w:t>
      </w:r>
      <w:r>
        <w:rPr>
          <w:spacing w:val="87"/>
          <w:sz w:val="24"/>
        </w:rPr>
        <w:t xml:space="preserve"> </w:t>
      </w:r>
      <w:r>
        <w:rPr>
          <w:sz w:val="24"/>
        </w:rPr>
        <w:t>часов,</w:t>
      </w:r>
      <w:r>
        <w:rPr>
          <w:spacing w:val="87"/>
          <w:sz w:val="24"/>
        </w:rPr>
        <w:t xml:space="preserve"> </w:t>
      </w:r>
      <w:r>
        <w:rPr>
          <w:sz w:val="24"/>
        </w:rPr>
        <w:t>рекомендованных</w:t>
      </w:r>
      <w:r>
        <w:rPr>
          <w:spacing w:val="90"/>
          <w:sz w:val="24"/>
        </w:rPr>
        <w:t xml:space="preserve"> </w:t>
      </w:r>
      <w:r>
        <w:rPr>
          <w:sz w:val="24"/>
        </w:rPr>
        <w:t>для</w:t>
      </w:r>
      <w:r>
        <w:rPr>
          <w:spacing w:val="87"/>
          <w:sz w:val="24"/>
        </w:rPr>
        <w:t xml:space="preserve"> </w:t>
      </w:r>
      <w:r>
        <w:rPr>
          <w:sz w:val="24"/>
        </w:rPr>
        <w:t>изучения</w:t>
      </w:r>
      <w:r>
        <w:rPr>
          <w:spacing w:val="92"/>
          <w:sz w:val="24"/>
        </w:rPr>
        <w:t xml:space="preserve"> </w:t>
      </w:r>
      <w:r>
        <w:rPr>
          <w:sz w:val="24"/>
        </w:rPr>
        <w:t>учебного</w:t>
      </w:r>
      <w:r>
        <w:rPr>
          <w:spacing w:val="87"/>
          <w:sz w:val="24"/>
        </w:rPr>
        <w:t xml:space="preserve"> </w:t>
      </w:r>
      <w:r>
        <w:rPr>
          <w:sz w:val="24"/>
        </w:rPr>
        <w:t>курса</w:t>
      </w:r>
    </w:p>
    <w:p w:rsidR="00D01AE1" w:rsidRDefault="008C265F">
      <w:pPr>
        <w:pStyle w:val="a3"/>
        <w:spacing w:before="140" w:line="360" w:lineRule="auto"/>
        <w:ind w:right="849" w:firstLine="0"/>
      </w:pPr>
      <w:r>
        <w:t>«Вероятность</w:t>
      </w:r>
      <w:r>
        <w:rPr>
          <w:spacing w:val="33"/>
        </w:rPr>
        <w:t xml:space="preserve"> </w:t>
      </w:r>
      <w:r>
        <w:t>и</w:t>
      </w:r>
      <w:r>
        <w:rPr>
          <w:spacing w:val="91"/>
        </w:rPr>
        <w:t xml:space="preserve"> </w:t>
      </w:r>
      <w:r>
        <w:t>статистика»,</w:t>
      </w:r>
      <w:r>
        <w:rPr>
          <w:spacing w:val="95"/>
        </w:rPr>
        <w:t xml:space="preserve"> </w:t>
      </w:r>
      <w:r>
        <w:t>–</w:t>
      </w:r>
      <w:r>
        <w:rPr>
          <w:spacing w:val="91"/>
        </w:rPr>
        <w:t xml:space="preserve"> </w:t>
      </w:r>
      <w:r>
        <w:t>102</w:t>
      </w:r>
      <w:r>
        <w:rPr>
          <w:spacing w:val="91"/>
        </w:rPr>
        <w:t xml:space="preserve"> </w:t>
      </w:r>
      <w:r>
        <w:t>часа:</w:t>
      </w:r>
      <w:r>
        <w:rPr>
          <w:spacing w:val="91"/>
        </w:rPr>
        <w:t xml:space="preserve"> </w:t>
      </w:r>
      <w:r>
        <w:t>в</w:t>
      </w:r>
      <w:r>
        <w:rPr>
          <w:spacing w:val="90"/>
        </w:rPr>
        <w:t xml:space="preserve"> </w:t>
      </w:r>
      <w:r>
        <w:t>7</w:t>
      </w:r>
      <w:r>
        <w:rPr>
          <w:spacing w:val="91"/>
        </w:rPr>
        <w:t xml:space="preserve"> </w:t>
      </w:r>
      <w:r>
        <w:t>классе</w:t>
      </w:r>
      <w:r>
        <w:rPr>
          <w:spacing w:val="92"/>
        </w:rPr>
        <w:t xml:space="preserve"> </w:t>
      </w:r>
      <w:r>
        <w:t>–</w:t>
      </w:r>
      <w:r>
        <w:rPr>
          <w:spacing w:val="91"/>
        </w:rPr>
        <w:t xml:space="preserve"> </w:t>
      </w:r>
      <w:r>
        <w:t>34</w:t>
      </w:r>
      <w:r>
        <w:rPr>
          <w:spacing w:val="91"/>
        </w:rPr>
        <w:t xml:space="preserve"> </w:t>
      </w:r>
      <w:r>
        <w:t>часа</w:t>
      </w:r>
      <w:r>
        <w:rPr>
          <w:spacing w:val="90"/>
        </w:rPr>
        <w:t xml:space="preserve"> </w:t>
      </w:r>
      <w:r>
        <w:t>(1</w:t>
      </w:r>
      <w:r>
        <w:rPr>
          <w:spacing w:val="90"/>
        </w:rPr>
        <w:t xml:space="preserve"> </w:t>
      </w:r>
      <w:r>
        <w:t>час</w:t>
      </w:r>
      <w:r>
        <w:rPr>
          <w:spacing w:val="90"/>
        </w:rPr>
        <w:t xml:space="preserve"> </w:t>
      </w:r>
      <w:r>
        <w:t>в</w:t>
      </w:r>
      <w:r>
        <w:rPr>
          <w:spacing w:val="90"/>
        </w:rPr>
        <w:t xml:space="preserve"> </w:t>
      </w:r>
      <w:r>
        <w:t>неделю),</w:t>
      </w:r>
      <w:r>
        <w:rPr>
          <w:spacing w:val="-58"/>
        </w:rPr>
        <w:t xml:space="preserve"> </w:t>
      </w:r>
      <w:r>
        <w:t>в</w:t>
      </w:r>
      <w:r>
        <w:rPr>
          <w:spacing w:val="-2"/>
        </w:rPr>
        <w:t xml:space="preserve"> </w:t>
      </w:r>
      <w:r>
        <w:t>8 классе</w:t>
      </w:r>
      <w:r>
        <w:rPr>
          <w:spacing w:val="-1"/>
        </w:rPr>
        <w:t xml:space="preserve"> </w:t>
      </w:r>
      <w:r>
        <w:t>– 34</w:t>
      </w:r>
      <w:r>
        <w:rPr>
          <w:spacing w:val="1"/>
        </w:rPr>
        <w:t xml:space="preserve"> </w:t>
      </w:r>
      <w:r>
        <w:t>часа</w:t>
      </w:r>
      <w:r>
        <w:rPr>
          <w:spacing w:val="-1"/>
        </w:rPr>
        <w:t xml:space="preserve"> </w:t>
      </w:r>
      <w:r>
        <w:t>(1 час</w:t>
      </w:r>
      <w:r>
        <w:rPr>
          <w:spacing w:val="-1"/>
        </w:rPr>
        <w:t xml:space="preserve"> </w:t>
      </w:r>
      <w:r>
        <w:t>в</w:t>
      </w:r>
      <w:r>
        <w:rPr>
          <w:spacing w:val="-2"/>
        </w:rPr>
        <w:t xml:space="preserve"> </w:t>
      </w:r>
      <w:r>
        <w:t>неделю), в</w:t>
      </w:r>
      <w:r>
        <w:rPr>
          <w:spacing w:val="-2"/>
        </w:rPr>
        <w:t xml:space="preserve"> </w:t>
      </w:r>
      <w:r>
        <w:t>9 классе</w:t>
      </w:r>
      <w:r>
        <w:rPr>
          <w:spacing w:val="3"/>
        </w:rPr>
        <w:t xml:space="preserve"> </w:t>
      </w:r>
      <w:r>
        <w:t>–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D01AE1" w:rsidRDefault="008C265F" w:rsidP="00A8400C">
      <w:pPr>
        <w:pStyle w:val="a4"/>
        <w:numPr>
          <w:ilvl w:val="2"/>
          <w:numId w:val="81"/>
        </w:numPr>
        <w:tabs>
          <w:tab w:val="left" w:pos="1710"/>
        </w:tabs>
        <w:spacing w:line="274" w:lineRule="exact"/>
        <w:ind w:left="170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1"/>
          <w:sz w:val="24"/>
        </w:rPr>
        <w:t xml:space="preserve"> </w:t>
      </w:r>
      <w:r>
        <w:rPr>
          <w:sz w:val="24"/>
        </w:rPr>
        <w:t>классе.</w:t>
      </w:r>
    </w:p>
    <w:p w:rsidR="00D01AE1" w:rsidRDefault="008C265F">
      <w:pPr>
        <w:pStyle w:val="a3"/>
        <w:tabs>
          <w:tab w:val="left" w:pos="1848"/>
          <w:tab w:val="left" w:pos="3669"/>
          <w:tab w:val="left" w:pos="5580"/>
          <w:tab w:val="left" w:pos="7591"/>
          <w:tab w:val="left" w:pos="8529"/>
        </w:tabs>
        <w:spacing w:before="139" w:line="360" w:lineRule="auto"/>
        <w:ind w:right="847"/>
      </w:pPr>
      <w:r>
        <w:t>Представление данных в виде таблиц, диаграмм, графиков. Заполнение таблиц,</w:t>
      </w:r>
      <w:r>
        <w:rPr>
          <w:spacing w:val="1"/>
        </w:rPr>
        <w:t xml:space="preserve"> </w:t>
      </w:r>
      <w:r>
        <w:t>чтение и построение диаграмм (столбиковых (столбчатых) и круговых). Чтение графиков</w:t>
      </w:r>
      <w:r>
        <w:rPr>
          <w:spacing w:val="1"/>
        </w:rPr>
        <w:t xml:space="preserve"> </w:t>
      </w:r>
      <w:r>
        <w:t>реальных</w:t>
      </w:r>
      <w:r>
        <w:tab/>
        <w:t>процессов.</w:t>
      </w:r>
      <w:r>
        <w:tab/>
        <w:t>Извлечение</w:t>
      </w:r>
      <w:r>
        <w:tab/>
        <w:t>информации</w:t>
      </w:r>
      <w:r>
        <w:tab/>
        <w:t>из</w:t>
      </w:r>
      <w:r>
        <w:tab/>
        <w:t>диаграмм</w:t>
      </w:r>
      <w:r>
        <w:rPr>
          <w:spacing w:val="-58"/>
        </w:rPr>
        <w:t xml:space="preserve"> </w:t>
      </w:r>
      <w:r>
        <w:t>и</w:t>
      </w:r>
      <w:r>
        <w:rPr>
          <w:spacing w:val="-1"/>
        </w:rPr>
        <w:t xml:space="preserve"> </w:t>
      </w:r>
      <w:r>
        <w:t>таблиц, использование</w:t>
      </w:r>
      <w:r>
        <w:rPr>
          <w:spacing w:val="-1"/>
        </w:rPr>
        <w:t xml:space="preserve"> </w:t>
      </w:r>
      <w:r>
        <w:t>и интерпретация</w:t>
      </w:r>
      <w:r>
        <w:rPr>
          <w:spacing w:val="-1"/>
        </w:rPr>
        <w:t xml:space="preserve"> </w:t>
      </w:r>
      <w:r>
        <w:t>данных.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Описательная статистика: среднее арифметическое, медиана, размах, наибольшее и</w:t>
      </w:r>
      <w:r>
        <w:rPr>
          <w:spacing w:val="-57"/>
        </w:rPr>
        <w:t xml:space="preserve"> </w:t>
      </w:r>
      <w:r>
        <w:t>наименьшее</w:t>
      </w:r>
      <w:r>
        <w:rPr>
          <w:spacing w:val="-3"/>
        </w:rPr>
        <w:t xml:space="preserve"> </w:t>
      </w:r>
      <w:r>
        <w:t>значения</w:t>
      </w:r>
      <w:r>
        <w:rPr>
          <w:spacing w:val="-1"/>
        </w:rPr>
        <w:t xml:space="preserve"> </w:t>
      </w:r>
      <w:r>
        <w:t>набора</w:t>
      </w:r>
      <w:r>
        <w:rPr>
          <w:spacing w:val="-3"/>
        </w:rPr>
        <w:t xml:space="preserve"> </w:t>
      </w:r>
      <w:r>
        <w:t>числовых данных.</w:t>
      </w:r>
      <w:r>
        <w:rPr>
          <w:spacing w:val="-2"/>
        </w:rPr>
        <w:t xml:space="preserve"> </w:t>
      </w:r>
      <w:r>
        <w:t>Примеры</w:t>
      </w:r>
      <w:r>
        <w:rPr>
          <w:spacing w:val="-1"/>
        </w:rPr>
        <w:t xml:space="preserve"> </w:t>
      </w:r>
      <w:r>
        <w:t>случайной</w:t>
      </w:r>
      <w:r>
        <w:rPr>
          <w:spacing w:val="-2"/>
        </w:rPr>
        <w:t xml:space="preserve"> </w:t>
      </w:r>
      <w:r>
        <w:t>изменчивости.</w:t>
      </w:r>
    </w:p>
    <w:p w:rsidR="00D01AE1" w:rsidRDefault="008C265F">
      <w:pPr>
        <w:pStyle w:val="a3"/>
        <w:spacing w:line="360" w:lineRule="auto"/>
        <w:ind w:right="850"/>
      </w:pPr>
      <w:r>
        <w:t>Случайный эксперимент (опыт) и случайное событие. Вероятность и частота. Роль</w:t>
      </w:r>
      <w:r>
        <w:rPr>
          <w:spacing w:val="1"/>
        </w:rPr>
        <w:t xml:space="preserve"> </w:t>
      </w:r>
      <w:r>
        <w:t>маловероятных и практически достоверных событий в природе и в обществе. Монета и</w:t>
      </w:r>
      <w:r>
        <w:rPr>
          <w:spacing w:val="1"/>
        </w:rPr>
        <w:t xml:space="preserve"> </w:t>
      </w:r>
      <w:r>
        <w:t>игральная</w:t>
      </w:r>
      <w:r>
        <w:rPr>
          <w:spacing w:val="-1"/>
        </w:rPr>
        <w:t xml:space="preserve"> </w:t>
      </w:r>
      <w:r>
        <w:t>кость в</w:t>
      </w:r>
      <w:r>
        <w:rPr>
          <w:spacing w:val="-1"/>
        </w:rPr>
        <w:t xml:space="preserve"> </w:t>
      </w:r>
      <w:r>
        <w:t>теории вероятностей.</w:t>
      </w:r>
    </w:p>
    <w:p w:rsidR="00D01AE1" w:rsidRDefault="008C265F">
      <w:pPr>
        <w:pStyle w:val="a3"/>
        <w:spacing w:line="360" w:lineRule="auto"/>
        <w:ind w:right="852"/>
      </w:pPr>
      <w:r>
        <w:t>Граф,</w:t>
      </w:r>
      <w:r>
        <w:rPr>
          <w:spacing w:val="1"/>
        </w:rPr>
        <w:t xml:space="preserve"> </w:t>
      </w:r>
      <w:r>
        <w:t>вершина,</w:t>
      </w:r>
      <w:r>
        <w:rPr>
          <w:spacing w:val="1"/>
        </w:rPr>
        <w:t xml:space="preserve"> </w:t>
      </w:r>
      <w:r>
        <w:t>ребро.</w:t>
      </w:r>
      <w:r>
        <w:rPr>
          <w:spacing w:val="1"/>
        </w:rPr>
        <w:t xml:space="preserve"> </w:t>
      </w:r>
      <w:r>
        <w:t>Степень</w:t>
      </w:r>
      <w:r>
        <w:rPr>
          <w:spacing w:val="1"/>
        </w:rPr>
        <w:t xml:space="preserve"> </w:t>
      </w:r>
      <w:r>
        <w:t>вершины.</w:t>
      </w:r>
      <w:r>
        <w:rPr>
          <w:spacing w:val="1"/>
        </w:rPr>
        <w:t xml:space="preserve"> </w:t>
      </w:r>
      <w:r>
        <w:t>Число</w:t>
      </w:r>
      <w:r>
        <w:rPr>
          <w:spacing w:val="1"/>
        </w:rPr>
        <w:t xml:space="preserve"> </w:t>
      </w:r>
      <w:r>
        <w:t>рѐбер</w:t>
      </w:r>
      <w:r>
        <w:rPr>
          <w:spacing w:val="1"/>
        </w:rPr>
        <w:t xml:space="preserve"> </w:t>
      </w:r>
      <w:r>
        <w:t>и</w:t>
      </w:r>
      <w:r>
        <w:rPr>
          <w:spacing w:val="1"/>
        </w:rPr>
        <w:t xml:space="preserve"> </w:t>
      </w:r>
      <w:r>
        <w:t>суммарная</w:t>
      </w:r>
      <w:r>
        <w:rPr>
          <w:spacing w:val="60"/>
        </w:rPr>
        <w:t xml:space="preserve"> </w:t>
      </w:r>
      <w:r>
        <w:t>степень</w:t>
      </w:r>
      <w:r>
        <w:rPr>
          <w:spacing w:val="1"/>
        </w:rPr>
        <w:t xml:space="preserve"> </w:t>
      </w:r>
      <w:r>
        <w:t>вершин. Представление о связности графа. Цепи и циклы. Пути в графах. Обход графа</w:t>
      </w:r>
      <w:r>
        <w:rPr>
          <w:spacing w:val="1"/>
        </w:rPr>
        <w:t xml:space="preserve"> </w:t>
      </w:r>
      <w:r>
        <w:t>(эйлеров     путь).     Представление     об     ориентированном     графе.     Решение     задач</w:t>
      </w:r>
      <w:r>
        <w:rPr>
          <w:spacing w:val="-57"/>
        </w:rPr>
        <w:t xml:space="preserve"> </w:t>
      </w:r>
      <w:r>
        <w:t>с</w:t>
      </w:r>
      <w:r>
        <w:rPr>
          <w:spacing w:val="-2"/>
        </w:rPr>
        <w:t xml:space="preserve"> </w:t>
      </w:r>
      <w:r>
        <w:t>помощью графов.</w:t>
      </w:r>
    </w:p>
    <w:p w:rsidR="00D01AE1" w:rsidRDefault="008C265F" w:rsidP="00A8400C">
      <w:pPr>
        <w:pStyle w:val="a4"/>
        <w:numPr>
          <w:ilvl w:val="2"/>
          <w:numId w:val="81"/>
        </w:numPr>
        <w:tabs>
          <w:tab w:val="left" w:pos="1710"/>
        </w:tabs>
        <w:ind w:left="1709"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1"/>
          <w:sz w:val="24"/>
        </w:rPr>
        <w:t xml:space="preserve"> </w:t>
      </w:r>
      <w:r>
        <w:rPr>
          <w:sz w:val="24"/>
        </w:rPr>
        <w:t>классе.</w:t>
      </w:r>
    </w:p>
    <w:p w:rsidR="00D01AE1" w:rsidRDefault="008C265F">
      <w:pPr>
        <w:pStyle w:val="a3"/>
        <w:spacing w:before="134"/>
        <w:ind w:left="869" w:firstLine="0"/>
      </w:pPr>
      <w:r>
        <w:t>Представление</w:t>
      </w:r>
      <w:r>
        <w:rPr>
          <w:spacing w:val="-4"/>
        </w:rPr>
        <w:t xml:space="preserve"> </w:t>
      </w:r>
      <w:r>
        <w:t>данных</w:t>
      </w:r>
      <w:r>
        <w:rPr>
          <w:spacing w:val="-3"/>
        </w:rPr>
        <w:t xml:space="preserve"> </w:t>
      </w:r>
      <w:r>
        <w:t>в</w:t>
      </w:r>
      <w:r>
        <w:rPr>
          <w:spacing w:val="-4"/>
        </w:rPr>
        <w:t xml:space="preserve"> </w:t>
      </w:r>
      <w:r>
        <w:t>виде</w:t>
      </w:r>
      <w:r>
        <w:rPr>
          <w:spacing w:val="-3"/>
        </w:rPr>
        <w:t xml:space="preserve"> </w:t>
      </w:r>
      <w:r>
        <w:t>таблиц,</w:t>
      </w:r>
      <w:r>
        <w:rPr>
          <w:spacing w:val="-3"/>
        </w:rPr>
        <w:t xml:space="preserve"> </w:t>
      </w:r>
      <w:r>
        <w:t>диаграмм,</w:t>
      </w:r>
      <w:r>
        <w:rPr>
          <w:spacing w:val="-2"/>
        </w:rPr>
        <w:t xml:space="preserve"> </w:t>
      </w:r>
      <w:r>
        <w:t>графиков.</w:t>
      </w:r>
    </w:p>
    <w:p w:rsidR="00D01AE1" w:rsidRDefault="008C265F">
      <w:pPr>
        <w:pStyle w:val="a3"/>
        <w:spacing w:before="139" w:line="360" w:lineRule="auto"/>
        <w:ind w:right="847"/>
      </w:pPr>
      <w:r>
        <w:t>Множество,</w:t>
      </w:r>
      <w:r>
        <w:rPr>
          <w:spacing w:val="1"/>
        </w:rPr>
        <w:t xml:space="preserve"> </w:t>
      </w:r>
      <w:r>
        <w:t>элемент</w:t>
      </w:r>
      <w:r>
        <w:rPr>
          <w:spacing w:val="1"/>
        </w:rPr>
        <w:t xml:space="preserve"> </w:t>
      </w:r>
      <w:r>
        <w:t>множества,</w:t>
      </w:r>
      <w:r>
        <w:rPr>
          <w:spacing w:val="1"/>
        </w:rPr>
        <w:t xml:space="preserve"> </w:t>
      </w:r>
      <w:r>
        <w:t>подмножество.</w:t>
      </w:r>
      <w:r>
        <w:rPr>
          <w:spacing w:val="1"/>
        </w:rPr>
        <w:t xml:space="preserve"> </w:t>
      </w:r>
      <w:r>
        <w:t>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 при</w:t>
      </w:r>
      <w:r>
        <w:rPr>
          <w:spacing w:val="1"/>
        </w:rPr>
        <w:t xml:space="preserve"> </w:t>
      </w:r>
      <w:r>
        <w:t>решении</w:t>
      </w:r>
      <w:r>
        <w:rPr>
          <w:spacing w:val="-1"/>
        </w:rPr>
        <w:t xml:space="preserve"> </w:t>
      </w:r>
      <w:r>
        <w:t>задач.</w:t>
      </w:r>
    </w:p>
    <w:p w:rsidR="00D01AE1" w:rsidRDefault="008C265F">
      <w:pPr>
        <w:pStyle w:val="a3"/>
        <w:spacing w:line="362" w:lineRule="auto"/>
        <w:ind w:right="855"/>
      </w:pPr>
      <w:r>
        <w:t>Измерение рассеивания данных. Дисперсия и стандартное отклонение числовых</w:t>
      </w:r>
      <w:r>
        <w:rPr>
          <w:spacing w:val="1"/>
        </w:rPr>
        <w:t xml:space="preserve"> </w:t>
      </w:r>
      <w:r>
        <w:t>наборов.</w:t>
      </w:r>
      <w:r>
        <w:rPr>
          <w:spacing w:val="-1"/>
        </w:rPr>
        <w:t xml:space="preserve"> </w:t>
      </w:r>
      <w:r>
        <w:t>Диаграмма</w:t>
      </w:r>
      <w:r>
        <w:rPr>
          <w:spacing w:val="-1"/>
        </w:rPr>
        <w:t xml:space="preserve"> </w:t>
      </w:r>
      <w:r>
        <w:t>рассеивания.</w:t>
      </w:r>
    </w:p>
    <w:p w:rsidR="00D01AE1" w:rsidRDefault="008C265F">
      <w:pPr>
        <w:pStyle w:val="a3"/>
        <w:spacing w:line="360" w:lineRule="auto"/>
        <w:ind w:right="849"/>
      </w:pPr>
      <w:r>
        <w:t>Элементарные</w:t>
      </w:r>
      <w:r>
        <w:rPr>
          <w:spacing w:val="1"/>
        </w:rPr>
        <w:t xml:space="preserve"> </w:t>
      </w:r>
      <w:r>
        <w:t>события</w:t>
      </w:r>
      <w:r>
        <w:rPr>
          <w:spacing w:val="1"/>
        </w:rPr>
        <w:t xml:space="preserve"> </w:t>
      </w:r>
      <w:r>
        <w:t>случайного</w:t>
      </w:r>
      <w:r>
        <w:rPr>
          <w:spacing w:val="1"/>
        </w:rPr>
        <w:t xml:space="preserve"> </w:t>
      </w:r>
      <w:r>
        <w:t>опыта.</w:t>
      </w:r>
      <w:r>
        <w:rPr>
          <w:spacing w:val="1"/>
        </w:rPr>
        <w:t xml:space="preserve"> </w:t>
      </w:r>
      <w:r>
        <w:t>Случайные</w:t>
      </w:r>
      <w:r>
        <w:rPr>
          <w:spacing w:val="1"/>
        </w:rPr>
        <w:t xml:space="preserve"> </w:t>
      </w:r>
      <w:r>
        <w:t>события.</w:t>
      </w:r>
      <w:r>
        <w:rPr>
          <w:spacing w:val="1"/>
        </w:rPr>
        <w:t xml:space="preserve"> </w:t>
      </w:r>
      <w:r>
        <w:t>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Случайный</w:t>
      </w:r>
      <w:r>
        <w:rPr>
          <w:spacing w:val="1"/>
        </w:rPr>
        <w:t xml:space="preserve"> </w:t>
      </w:r>
      <w:r>
        <w:t>выбор.</w:t>
      </w:r>
      <w:r>
        <w:rPr>
          <w:spacing w:val="1"/>
        </w:rPr>
        <w:t xml:space="preserve"> </w:t>
      </w:r>
      <w:r>
        <w:t xml:space="preserve">Связь    </w:t>
      </w:r>
      <w:r>
        <w:rPr>
          <w:spacing w:val="27"/>
        </w:rPr>
        <w:t xml:space="preserve"> </w:t>
      </w:r>
      <w:r>
        <w:t xml:space="preserve">между     </w:t>
      </w:r>
      <w:r>
        <w:rPr>
          <w:spacing w:val="17"/>
        </w:rPr>
        <w:t xml:space="preserve"> </w:t>
      </w:r>
      <w:r>
        <w:t xml:space="preserve">маловероятными     </w:t>
      </w:r>
      <w:r>
        <w:rPr>
          <w:spacing w:val="26"/>
        </w:rPr>
        <w:t xml:space="preserve"> </w:t>
      </w:r>
      <w:r>
        <w:t xml:space="preserve">и     </w:t>
      </w:r>
      <w:r>
        <w:rPr>
          <w:spacing w:val="24"/>
        </w:rPr>
        <w:t xml:space="preserve"> </w:t>
      </w:r>
      <w:r>
        <w:t xml:space="preserve">практически     </w:t>
      </w:r>
      <w:r>
        <w:rPr>
          <w:spacing w:val="26"/>
        </w:rPr>
        <w:t xml:space="preserve"> </w:t>
      </w:r>
      <w:r>
        <w:t xml:space="preserve">достоверными     </w:t>
      </w:r>
      <w:r>
        <w:rPr>
          <w:spacing w:val="26"/>
        </w:rPr>
        <w:t xml:space="preserve"> </w:t>
      </w:r>
      <w:r>
        <w:t>событиями</w:t>
      </w:r>
      <w:r>
        <w:rPr>
          <w:spacing w:val="-58"/>
        </w:rPr>
        <w:t xml:space="preserve"> </w:t>
      </w:r>
      <w:r>
        <w:t>в</w:t>
      </w:r>
      <w:r>
        <w:rPr>
          <w:spacing w:val="-2"/>
        </w:rPr>
        <w:t xml:space="preserve"> </w:t>
      </w:r>
      <w:r>
        <w:t>природе, обществе</w:t>
      </w:r>
      <w:r>
        <w:rPr>
          <w:spacing w:val="-2"/>
        </w:rPr>
        <w:t xml:space="preserve"> </w:t>
      </w:r>
      <w:r>
        <w:t>и науке.</w:t>
      </w:r>
    </w:p>
    <w:p w:rsidR="00D01AE1" w:rsidRDefault="008C265F">
      <w:pPr>
        <w:pStyle w:val="a3"/>
        <w:spacing w:line="360" w:lineRule="auto"/>
        <w:ind w:right="850"/>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61"/>
        </w:rPr>
        <w:t xml:space="preserve"> </w:t>
      </w:r>
      <w:r>
        <w:t>существование</w:t>
      </w:r>
      <w:r>
        <w:rPr>
          <w:spacing w:val="61"/>
        </w:rPr>
        <w:t xml:space="preserve"> </w:t>
      </w:r>
      <w:r>
        <w:t>висячей</w:t>
      </w:r>
      <w:r>
        <w:rPr>
          <w:spacing w:val="1"/>
        </w:rPr>
        <w:t xml:space="preserve"> </w:t>
      </w:r>
      <w:r>
        <w:t>вершины, связь между числом вершин и числом рѐбер. Правило умножения. Решение</w:t>
      </w:r>
      <w:r>
        <w:rPr>
          <w:spacing w:val="1"/>
        </w:rPr>
        <w:t xml:space="preserve"> </w:t>
      </w:r>
      <w:r>
        <w:t>задач</w:t>
      </w:r>
      <w:r>
        <w:rPr>
          <w:spacing w:val="-2"/>
        </w:rPr>
        <w:t xml:space="preserve"> </w:t>
      </w:r>
      <w:r>
        <w:t>с</w:t>
      </w:r>
      <w:r>
        <w:rPr>
          <w:spacing w:val="-1"/>
        </w:rPr>
        <w:t xml:space="preserve"> </w:t>
      </w:r>
      <w:r>
        <w:t>помощью графов.</w:t>
      </w:r>
    </w:p>
    <w:p w:rsidR="00D01AE1" w:rsidRDefault="008C265F">
      <w:pPr>
        <w:pStyle w:val="a3"/>
        <w:spacing w:line="360" w:lineRule="auto"/>
        <w:ind w:right="846"/>
      </w:pPr>
      <w:r>
        <w:t>Противоположные</w:t>
      </w:r>
      <w:r>
        <w:rPr>
          <w:spacing w:val="1"/>
        </w:rPr>
        <w:t xml:space="preserve"> </w:t>
      </w:r>
      <w:r>
        <w:t>события.</w:t>
      </w:r>
      <w:r>
        <w:rPr>
          <w:spacing w:val="1"/>
        </w:rPr>
        <w:t xml:space="preserve"> </w:t>
      </w:r>
      <w:r>
        <w:t>Диаграмма</w:t>
      </w:r>
      <w:r>
        <w:rPr>
          <w:spacing w:val="1"/>
        </w:rPr>
        <w:t xml:space="preserve"> </w:t>
      </w:r>
      <w:r>
        <w:t>Эйлера.</w:t>
      </w:r>
      <w:r>
        <w:rPr>
          <w:spacing w:val="1"/>
        </w:rPr>
        <w:t xml:space="preserve"> </w:t>
      </w:r>
      <w:r>
        <w:t>Объединение</w:t>
      </w:r>
      <w:r>
        <w:rPr>
          <w:spacing w:val="1"/>
        </w:rPr>
        <w:t xml:space="preserve"> </w:t>
      </w:r>
      <w:r>
        <w:t>и</w:t>
      </w:r>
      <w:r>
        <w:rPr>
          <w:spacing w:val="1"/>
        </w:rPr>
        <w:t xml:space="preserve"> </w:t>
      </w:r>
      <w:r>
        <w:t>пересечение</w:t>
      </w:r>
      <w:r>
        <w:rPr>
          <w:spacing w:val="-57"/>
        </w:rPr>
        <w:t xml:space="preserve"> </w:t>
      </w: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61"/>
        </w:rPr>
        <w:t xml:space="preserve"> </w:t>
      </w:r>
      <w:r>
        <w:t>Условная</w:t>
      </w:r>
      <w:r>
        <w:rPr>
          <w:spacing w:val="1"/>
        </w:rPr>
        <w:t xml:space="preserve"> </w:t>
      </w:r>
      <w:r>
        <w:t>вероятность. Правило умножения. Независимые события. Представление эксперимента в</w:t>
      </w:r>
      <w:r>
        <w:rPr>
          <w:spacing w:val="1"/>
        </w:rPr>
        <w:t xml:space="preserve"> </w:t>
      </w:r>
      <w:r>
        <w:t>виде дерева. Решение задач на нахождение вероятностей с помощью дерева случайного</w:t>
      </w:r>
      <w:r>
        <w:rPr>
          <w:spacing w:val="1"/>
        </w:rPr>
        <w:t xml:space="preserve"> </w:t>
      </w:r>
      <w:r>
        <w:t>эксперимента,</w:t>
      </w:r>
      <w:r>
        <w:rPr>
          <w:spacing w:val="-1"/>
        </w:rPr>
        <w:t xml:space="preserve"> </w:t>
      </w:r>
      <w:r>
        <w:t>диаграмм</w:t>
      </w:r>
      <w:r>
        <w:rPr>
          <w:spacing w:val="-1"/>
        </w:rPr>
        <w:t xml:space="preserve"> </w:t>
      </w:r>
      <w:r>
        <w:t>Эйлера.</w:t>
      </w:r>
    </w:p>
    <w:p w:rsidR="00D01AE1" w:rsidRDefault="008C265F" w:rsidP="00A8400C">
      <w:pPr>
        <w:pStyle w:val="a4"/>
        <w:numPr>
          <w:ilvl w:val="2"/>
          <w:numId w:val="81"/>
        </w:numPr>
        <w:tabs>
          <w:tab w:val="left" w:pos="1710"/>
        </w:tabs>
        <w:spacing w:line="275" w:lineRule="exact"/>
        <w:ind w:left="1709" w:hanging="84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D01AE1" w:rsidRDefault="008C265F">
      <w:pPr>
        <w:pStyle w:val="a3"/>
        <w:spacing w:before="133"/>
        <w:ind w:left="869" w:firstLine="0"/>
      </w:pPr>
      <w:r>
        <w:t>Представление</w:t>
      </w:r>
      <w:r>
        <w:rPr>
          <w:spacing w:val="6"/>
        </w:rPr>
        <w:t xml:space="preserve"> </w:t>
      </w:r>
      <w:r>
        <w:t>данных</w:t>
      </w:r>
      <w:r>
        <w:rPr>
          <w:spacing w:val="8"/>
        </w:rPr>
        <w:t xml:space="preserve"> </w:t>
      </w:r>
      <w:r>
        <w:t>в</w:t>
      </w:r>
      <w:r>
        <w:rPr>
          <w:spacing w:val="7"/>
        </w:rPr>
        <w:t xml:space="preserve"> </w:t>
      </w:r>
      <w:r>
        <w:t>виде</w:t>
      </w:r>
      <w:r>
        <w:rPr>
          <w:spacing w:val="8"/>
        </w:rPr>
        <w:t xml:space="preserve"> </w:t>
      </w:r>
      <w:r>
        <w:t>таблиц,</w:t>
      </w:r>
      <w:r>
        <w:rPr>
          <w:spacing w:val="8"/>
        </w:rPr>
        <w:t xml:space="preserve"> </w:t>
      </w:r>
      <w:r>
        <w:t>диаграмм,</w:t>
      </w:r>
      <w:r>
        <w:rPr>
          <w:spacing w:val="7"/>
        </w:rPr>
        <w:t xml:space="preserve"> </w:t>
      </w:r>
      <w:r>
        <w:t>графиков,</w:t>
      </w:r>
      <w:r>
        <w:rPr>
          <w:spacing w:val="8"/>
        </w:rPr>
        <w:t xml:space="preserve"> </w:t>
      </w:r>
      <w:r>
        <w:t>интерпретация</w:t>
      </w:r>
      <w:r>
        <w:rPr>
          <w:spacing w:val="7"/>
        </w:rPr>
        <w:t xml:space="preserve"> </w:t>
      </w:r>
      <w:r>
        <w:t>данных.</w:t>
      </w:r>
    </w:p>
    <w:p w:rsidR="00D01AE1" w:rsidRDefault="008C265F">
      <w:pPr>
        <w:pStyle w:val="a3"/>
        <w:spacing w:before="139"/>
        <w:ind w:firstLine="0"/>
        <w:jc w:val="left"/>
      </w:pPr>
      <w:r>
        <w:t>Чтение</w:t>
      </w:r>
      <w:r>
        <w:rPr>
          <w:spacing w:val="-4"/>
        </w:rPr>
        <w:t xml:space="preserve"> </w:t>
      </w:r>
      <w:r>
        <w:t>и</w:t>
      </w:r>
      <w:r>
        <w:rPr>
          <w:spacing w:val="-2"/>
        </w:rPr>
        <w:t xml:space="preserve"> </w:t>
      </w:r>
      <w:r>
        <w:t>построение</w:t>
      </w:r>
      <w:r>
        <w:rPr>
          <w:spacing w:val="-3"/>
        </w:rPr>
        <w:t xml:space="preserve"> </w:t>
      </w:r>
      <w:r>
        <w:t>таблиц,</w:t>
      </w:r>
      <w:r>
        <w:rPr>
          <w:spacing w:val="-2"/>
        </w:rPr>
        <w:t xml:space="preserve"> </w:t>
      </w:r>
      <w:r>
        <w:t>диаграмм,</w:t>
      </w:r>
      <w:r>
        <w:rPr>
          <w:spacing w:val="-2"/>
        </w:rPr>
        <w:t xml:space="preserve"> </w:t>
      </w:r>
      <w:r>
        <w:t>графиков</w:t>
      </w:r>
      <w:r>
        <w:rPr>
          <w:spacing w:val="-2"/>
        </w:rPr>
        <w:t xml:space="preserve"> </w:t>
      </w:r>
      <w:r>
        <w:t>по</w:t>
      </w:r>
      <w:r>
        <w:rPr>
          <w:spacing w:val="-2"/>
        </w:rPr>
        <w:t xml:space="preserve"> </w:t>
      </w:r>
      <w:r>
        <w:t>реальным</w:t>
      </w:r>
      <w:r>
        <w:rPr>
          <w:spacing w:val="-4"/>
        </w:rPr>
        <w:t xml:space="preserve"> </w:t>
      </w:r>
      <w:r>
        <w:t>данным.</w:t>
      </w:r>
    </w:p>
    <w:p w:rsidR="00D01AE1" w:rsidRDefault="008C265F">
      <w:pPr>
        <w:pStyle w:val="a3"/>
        <w:spacing w:before="138"/>
        <w:ind w:left="869" w:firstLine="0"/>
      </w:pPr>
      <w:r>
        <w:t>Перестановки</w:t>
      </w:r>
      <w:r>
        <w:rPr>
          <w:spacing w:val="38"/>
        </w:rPr>
        <w:t xml:space="preserve"> </w:t>
      </w:r>
      <w:r>
        <w:t>и</w:t>
      </w:r>
      <w:r>
        <w:rPr>
          <w:spacing w:val="38"/>
        </w:rPr>
        <w:t xml:space="preserve"> </w:t>
      </w:r>
      <w:r>
        <w:t>факториал.</w:t>
      </w:r>
      <w:r>
        <w:rPr>
          <w:spacing w:val="37"/>
        </w:rPr>
        <w:t xml:space="preserve"> </w:t>
      </w:r>
      <w:r>
        <w:t>Сочетания</w:t>
      </w:r>
      <w:r>
        <w:rPr>
          <w:spacing w:val="37"/>
        </w:rPr>
        <w:t xml:space="preserve"> </w:t>
      </w:r>
      <w:r>
        <w:t>и</w:t>
      </w:r>
      <w:r>
        <w:rPr>
          <w:spacing w:val="38"/>
        </w:rPr>
        <w:t xml:space="preserve"> </w:t>
      </w:r>
      <w:r>
        <w:t>число</w:t>
      </w:r>
      <w:r>
        <w:rPr>
          <w:spacing w:val="37"/>
        </w:rPr>
        <w:t xml:space="preserve"> </w:t>
      </w:r>
      <w:r>
        <w:t>сочетаний.</w:t>
      </w:r>
      <w:r>
        <w:rPr>
          <w:spacing w:val="37"/>
        </w:rPr>
        <w:t xml:space="preserve"> </w:t>
      </w:r>
      <w:r>
        <w:t>Треугольник</w:t>
      </w:r>
      <w:r>
        <w:rPr>
          <w:spacing w:val="38"/>
        </w:rPr>
        <w:t xml:space="preserve"> </w:t>
      </w:r>
      <w:r>
        <w:t>Паскаля.</w:t>
      </w:r>
    </w:p>
    <w:p w:rsidR="00D01AE1" w:rsidRDefault="008C265F">
      <w:pPr>
        <w:pStyle w:val="a3"/>
        <w:spacing w:before="139"/>
        <w:ind w:firstLine="0"/>
        <w:jc w:val="left"/>
      </w:pPr>
      <w:r>
        <w:t>Решение</w:t>
      </w:r>
      <w:r>
        <w:rPr>
          <w:spacing w:val="-4"/>
        </w:rPr>
        <w:t xml:space="preserve"> </w:t>
      </w:r>
      <w:r>
        <w:t>задач</w:t>
      </w:r>
      <w:r>
        <w:rPr>
          <w:spacing w:val="-4"/>
        </w:rPr>
        <w:t xml:space="preserve"> </w:t>
      </w:r>
      <w:r>
        <w:t>с</w:t>
      </w:r>
      <w:r>
        <w:rPr>
          <w:spacing w:val="-3"/>
        </w:rPr>
        <w:t xml:space="preserve"> </w:t>
      </w:r>
      <w:r>
        <w:t>использованием</w:t>
      </w:r>
      <w:r>
        <w:rPr>
          <w:spacing w:val="-4"/>
        </w:rPr>
        <w:t xml:space="preserve"> </w:t>
      </w:r>
      <w:r>
        <w:t>комбинаторики.</w:t>
      </w:r>
    </w:p>
    <w:p w:rsidR="00D01AE1" w:rsidRDefault="008C265F">
      <w:pPr>
        <w:pStyle w:val="a3"/>
        <w:spacing w:before="137"/>
        <w:ind w:left="869" w:firstLine="0"/>
      </w:pPr>
      <w:r>
        <w:t xml:space="preserve">Геометрическая    </w:t>
      </w:r>
      <w:r>
        <w:rPr>
          <w:spacing w:val="18"/>
        </w:rPr>
        <w:t xml:space="preserve"> </w:t>
      </w:r>
      <w:r>
        <w:t xml:space="preserve">вероятность.     </w:t>
      </w:r>
      <w:r>
        <w:rPr>
          <w:spacing w:val="16"/>
        </w:rPr>
        <w:t xml:space="preserve"> </w:t>
      </w:r>
      <w:r>
        <w:t xml:space="preserve">Случайный     </w:t>
      </w:r>
      <w:r>
        <w:rPr>
          <w:spacing w:val="17"/>
        </w:rPr>
        <w:t xml:space="preserve"> </w:t>
      </w:r>
      <w:r>
        <w:t xml:space="preserve">выбор     </w:t>
      </w:r>
      <w:r>
        <w:rPr>
          <w:spacing w:val="17"/>
        </w:rPr>
        <w:t xml:space="preserve"> </w:t>
      </w:r>
      <w:r>
        <w:t xml:space="preserve">точки     </w:t>
      </w:r>
      <w:r>
        <w:rPr>
          <w:spacing w:val="16"/>
        </w:rPr>
        <w:t xml:space="preserve"> </w:t>
      </w:r>
      <w:r>
        <w:t xml:space="preserve">из     </w:t>
      </w:r>
      <w:r>
        <w:rPr>
          <w:spacing w:val="18"/>
        </w:rPr>
        <w:t xml:space="preserve"> </w:t>
      </w:r>
      <w:r>
        <w:t>фигуры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на</w:t>
      </w:r>
      <w:r>
        <w:rPr>
          <w:spacing w:val="-4"/>
        </w:rPr>
        <w:t xml:space="preserve"> </w:t>
      </w:r>
      <w:r>
        <w:t>плоскости,</w:t>
      </w:r>
      <w:r>
        <w:rPr>
          <w:spacing w:val="-5"/>
        </w:rPr>
        <w:t xml:space="preserve"> </w:t>
      </w:r>
      <w:r>
        <w:t>из отрезка</w:t>
      </w:r>
      <w:r>
        <w:rPr>
          <w:spacing w:val="-3"/>
        </w:rPr>
        <w:t xml:space="preserve"> </w:t>
      </w:r>
      <w:r>
        <w:t>и</w:t>
      </w:r>
      <w:r>
        <w:rPr>
          <w:spacing w:val="-2"/>
        </w:rPr>
        <w:t xml:space="preserve"> </w:t>
      </w:r>
      <w:r>
        <w:t>из</w:t>
      </w:r>
      <w:r>
        <w:rPr>
          <w:spacing w:val="-2"/>
        </w:rPr>
        <w:t xml:space="preserve"> </w:t>
      </w:r>
      <w:r>
        <w:t>дуги</w:t>
      </w:r>
      <w:r>
        <w:rPr>
          <w:spacing w:val="-3"/>
        </w:rPr>
        <w:t xml:space="preserve"> </w:t>
      </w:r>
      <w:r>
        <w:t>окружности.</w:t>
      </w:r>
    </w:p>
    <w:p w:rsidR="00D01AE1" w:rsidRDefault="008C265F">
      <w:pPr>
        <w:pStyle w:val="a3"/>
        <w:spacing w:before="140" w:line="360" w:lineRule="auto"/>
        <w:ind w:right="853"/>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57"/>
        </w:rPr>
        <w:t xml:space="preserve"> </w:t>
      </w:r>
      <w:r>
        <w:t>испытаний</w:t>
      </w:r>
      <w:r>
        <w:rPr>
          <w:spacing w:val="-1"/>
        </w:rPr>
        <w:t xml:space="preserve"> </w:t>
      </w:r>
      <w:r>
        <w:t>Бернулли. Вероятности</w:t>
      </w:r>
      <w:r>
        <w:rPr>
          <w:spacing w:val="-1"/>
        </w:rPr>
        <w:t xml:space="preserve"> </w:t>
      </w:r>
      <w:r>
        <w:t>событий в</w:t>
      </w:r>
      <w:r>
        <w:rPr>
          <w:spacing w:val="-2"/>
        </w:rPr>
        <w:t xml:space="preserve"> </w:t>
      </w:r>
      <w:r>
        <w:t>серии испытаний</w:t>
      </w:r>
      <w:r>
        <w:rPr>
          <w:spacing w:val="-1"/>
        </w:rPr>
        <w:t xml:space="preserve"> </w:t>
      </w:r>
      <w:r>
        <w:t>Бернулли.</w:t>
      </w:r>
    </w:p>
    <w:p w:rsidR="00D01AE1" w:rsidRDefault="008C265F">
      <w:pPr>
        <w:pStyle w:val="a3"/>
        <w:spacing w:line="360" w:lineRule="auto"/>
        <w:ind w:right="853"/>
      </w:pPr>
      <w:r>
        <w:t>Случайная величина и распределение вероятностей. Математическое ожидание и</w:t>
      </w:r>
      <w:r>
        <w:rPr>
          <w:spacing w:val="1"/>
        </w:rPr>
        <w:t xml:space="preserve"> </w:t>
      </w:r>
      <w:r>
        <w:t>дисперсия. Примеры математического ожидания как теоретического среднего значения</w:t>
      </w:r>
      <w:r>
        <w:rPr>
          <w:spacing w:val="1"/>
        </w:rPr>
        <w:t xml:space="preserve"> </w:t>
      </w:r>
      <w:r>
        <w:t>величины. Математическое ожидание и дисперсия случайной величины «число успехов в</w:t>
      </w:r>
      <w:r>
        <w:rPr>
          <w:spacing w:val="1"/>
        </w:rPr>
        <w:t xml:space="preserve"> </w:t>
      </w:r>
      <w:r>
        <w:t>серии</w:t>
      </w:r>
      <w:r>
        <w:rPr>
          <w:spacing w:val="-1"/>
        </w:rPr>
        <w:t xml:space="preserve"> </w:t>
      </w:r>
      <w:r>
        <w:t>испытаний Бернулли».</w:t>
      </w:r>
    </w:p>
    <w:p w:rsidR="00D01AE1" w:rsidRDefault="008C265F">
      <w:pPr>
        <w:pStyle w:val="a3"/>
        <w:spacing w:line="360" w:lineRule="auto"/>
        <w:ind w:right="855"/>
      </w:pPr>
      <w:r>
        <w:t>Понятие о законе больших чисел. Измерение вероятностей с помощью частот. Роль</w:t>
      </w:r>
      <w:r>
        <w:rPr>
          <w:spacing w:val="-57"/>
        </w:rPr>
        <w:t xml:space="preserve"> </w:t>
      </w:r>
      <w:r>
        <w:t>и значение</w:t>
      </w:r>
      <w:r>
        <w:rPr>
          <w:spacing w:val="-1"/>
        </w:rPr>
        <w:t xml:space="preserve"> </w:t>
      </w:r>
      <w:r>
        <w:t>закона</w:t>
      </w:r>
      <w:r>
        <w:rPr>
          <w:spacing w:val="-1"/>
        </w:rPr>
        <w:t xml:space="preserve"> </w:t>
      </w:r>
      <w:r>
        <w:t>больших</w:t>
      </w:r>
      <w:r>
        <w:rPr>
          <w:spacing w:val="1"/>
        </w:rPr>
        <w:t xml:space="preserve"> </w:t>
      </w:r>
      <w:r>
        <w:t>чисел</w:t>
      </w:r>
      <w:r>
        <w:rPr>
          <w:spacing w:val="-1"/>
        </w:rPr>
        <w:t xml:space="preserve"> </w:t>
      </w:r>
      <w:r>
        <w:t>в</w:t>
      </w:r>
      <w:r>
        <w:rPr>
          <w:spacing w:val="-1"/>
        </w:rPr>
        <w:t xml:space="preserve"> </w:t>
      </w:r>
      <w:r>
        <w:t>природе</w:t>
      </w:r>
      <w:r>
        <w:rPr>
          <w:spacing w:val="-1"/>
        </w:rPr>
        <w:t xml:space="preserve"> </w:t>
      </w:r>
      <w:r>
        <w:t>и</w:t>
      </w:r>
      <w:r>
        <w:rPr>
          <w:spacing w:val="-3"/>
        </w:rPr>
        <w:t xml:space="preserve"> </w:t>
      </w:r>
      <w:r>
        <w:t>обществе.</w:t>
      </w:r>
    </w:p>
    <w:p w:rsidR="00D01AE1" w:rsidRDefault="008C265F" w:rsidP="00A8400C">
      <w:pPr>
        <w:pStyle w:val="a4"/>
        <w:numPr>
          <w:ilvl w:val="2"/>
          <w:numId w:val="81"/>
        </w:numPr>
        <w:tabs>
          <w:tab w:val="left" w:pos="1710"/>
        </w:tabs>
        <w:spacing w:before="1" w:line="360" w:lineRule="auto"/>
        <w:ind w:right="854" w:firstLine="707"/>
        <w:rPr>
          <w:sz w:val="24"/>
        </w:rPr>
      </w:pPr>
      <w:r>
        <w:rPr>
          <w:sz w:val="24"/>
        </w:rPr>
        <w:t>Предметные результаты освоения программы учебного курса «Вероятность</w:t>
      </w:r>
      <w:r>
        <w:rPr>
          <w:spacing w:val="-57"/>
          <w:sz w:val="24"/>
        </w:rPr>
        <w:t xml:space="preserve"> </w:t>
      </w:r>
      <w:r>
        <w:rPr>
          <w:sz w:val="24"/>
        </w:rPr>
        <w:t>и</w:t>
      </w:r>
      <w:r>
        <w:rPr>
          <w:spacing w:val="-1"/>
          <w:sz w:val="24"/>
        </w:rPr>
        <w:t xml:space="preserve"> </w:t>
      </w:r>
      <w:r>
        <w:rPr>
          <w:sz w:val="24"/>
        </w:rPr>
        <w:t>статистика».</w:t>
      </w:r>
    </w:p>
    <w:p w:rsidR="00D01AE1" w:rsidRDefault="008C265F" w:rsidP="00A8400C">
      <w:pPr>
        <w:pStyle w:val="a4"/>
        <w:numPr>
          <w:ilvl w:val="3"/>
          <w:numId w:val="81"/>
        </w:numPr>
        <w:tabs>
          <w:tab w:val="left" w:pos="1890"/>
        </w:tabs>
        <w:spacing w:line="360" w:lineRule="auto"/>
        <w:ind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D01AE1" w:rsidRDefault="008C265F">
      <w:pPr>
        <w:pStyle w:val="a3"/>
        <w:spacing w:line="360" w:lineRule="auto"/>
        <w:ind w:right="851"/>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1"/>
        </w:rPr>
        <w:t xml:space="preserve"> </w:t>
      </w:r>
      <w:r>
        <w:t>диаграммах,</w:t>
      </w:r>
      <w:r>
        <w:rPr>
          <w:spacing w:val="1"/>
        </w:rPr>
        <w:t xml:space="preserve"> </w:t>
      </w:r>
      <w:r>
        <w:t>представлять</w:t>
      </w:r>
      <w:r>
        <w:rPr>
          <w:spacing w:val="-57"/>
        </w:rPr>
        <w:t xml:space="preserve"> </w:t>
      </w:r>
      <w:r>
        <w:t>данные в виде таблиц, строить диаграммы (столбиковые (столбчатые) и круговые) по</w:t>
      </w:r>
      <w:r>
        <w:rPr>
          <w:spacing w:val="1"/>
        </w:rPr>
        <w:t xml:space="preserve"> </w:t>
      </w:r>
      <w:r>
        <w:t>массивам</w:t>
      </w:r>
      <w:r>
        <w:rPr>
          <w:spacing w:val="-2"/>
        </w:rPr>
        <w:t xml:space="preserve"> </w:t>
      </w:r>
      <w:r>
        <w:t>значений.</w:t>
      </w:r>
    </w:p>
    <w:p w:rsidR="00D01AE1" w:rsidRDefault="008C265F">
      <w:pPr>
        <w:pStyle w:val="a3"/>
        <w:spacing w:line="362" w:lineRule="auto"/>
        <w:ind w:right="852"/>
      </w:pPr>
      <w:r>
        <w:t>Описывать</w:t>
      </w:r>
      <w:r>
        <w:rPr>
          <w:spacing w:val="61"/>
        </w:rPr>
        <w:t xml:space="preserve"> </w:t>
      </w:r>
      <w:r>
        <w:t>и   интерпретировать   реальные   числовые   данные,   представленные</w:t>
      </w:r>
      <w:r>
        <w:rPr>
          <w:spacing w:val="-57"/>
        </w:rPr>
        <w:t xml:space="preserve"> </w:t>
      </w:r>
      <w:r>
        <w:t>в</w:t>
      </w:r>
      <w:r>
        <w:rPr>
          <w:spacing w:val="-2"/>
        </w:rPr>
        <w:t xml:space="preserve"> </w:t>
      </w:r>
      <w:r>
        <w:t>таблицах,</w:t>
      </w:r>
      <w:r>
        <w:rPr>
          <w:spacing w:val="-3"/>
        </w:rPr>
        <w:t xml:space="preserve"> </w:t>
      </w:r>
      <w:r>
        <w:t>на</w:t>
      </w:r>
      <w:r>
        <w:rPr>
          <w:spacing w:val="-1"/>
        </w:rPr>
        <w:t xml:space="preserve"> </w:t>
      </w:r>
      <w:r>
        <w:t>диаграммах,</w:t>
      </w:r>
      <w:r>
        <w:rPr>
          <w:spacing w:val="2"/>
        </w:rPr>
        <w:t xml:space="preserve"> </w:t>
      </w:r>
      <w:r>
        <w:t>графиках.</w:t>
      </w:r>
    </w:p>
    <w:p w:rsidR="00D01AE1" w:rsidRDefault="008C265F">
      <w:pPr>
        <w:pStyle w:val="a3"/>
        <w:spacing w:line="360" w:lineRule="auto"/>
        <w:ind w:right="855"/>
      </w:pPr>
      <w:r>
        <w:t>Использовать</w:t>
      </w:r>
      <w:r>
        <w:rPr>
          <w:spacing w:val="1"/>
        </w:rPr>
        <w:t xml:space="preserve"> </w:t>
      </w:r>
      <w:r>
        <w:t>для</w:t>
      </w:r>
      <w:r>
        <w:rPr>
          <w:spacing w:val="1"/>
        </w:rPr>
        <w:t xml:space="preserve"> </w:t>
      </w:r>
      <w:r>
        <w:t>описания</w:t>
      </w:r>
      <w:r>
        <w:rPr>
          <w:spacing w:val="1"/>
        </w:rPr>
        <w:t xml:space="preserve"> </w:t>
      </w:r>
      <w:r>
        <w:t>данных</w:t>
      </w:r>
      <w:r>
        <w:rPr>
          <w:spacing w:val="1"/>
        </w:rPr>
        <w:t xml:space="preserve"> </w:t>
      </w:r>
      <w:r>
        <w:t>статистические</w:t>
      </w:r>
      <w:r>
        <w:rPr>
          <w:spacing w:val="1"/>
        </w:rPr>
        <w:t xml:space="preserve"> </w:t>
      </w:r>
      <w:r>
        <w:t>характеристики:</w:t>
      </w:r>
      <w:r>
        <w:rPr>
          <w:spacing w:val="1"/>
        </w:rPr>
        <w:t xml:space="preserve"> </w:t>
      </w:r>
      <w:r>
        <w:t>среднее</w:t>
      </w:r>
      <w:r>
        <w:rPr>
          <w:spacing w:val="-57"/>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1"/>
        </w:rPr>
        <w:t xml:space="preserve"> </w:t>
      </w:r>
      <w:r>
        <w:t>наименьшее</w:t>
      </w:r>
      <w:r>
        <w:rPr>
          <w:spacing w:val="-1"/>
        </w:rPr>
        <w:t xml:space="preserve"> </w:t>
      </w:r>
      <w:r>
        <w:t>значения,</w:t>
      </w:r>
      <w:r>
        <w:rPr>
          <w:spacing w:val="-1"/>
        </w:rPr>
        <w:t xml:space="preserve"> </w:t>
      </w:r>
      <w:r>
        <w:t>размах.</w:t>
      </w:r>
    </w:p>
    <w:p w:rsidR="00D01AE1" w:rsidRDefault="008C265F">
      <w:pPr>
        <w:pStyle w:val="a3"/>
        <w:spacing w:line="360" w:lineRule="auto"/>
        <w:ind w:right="852"/>
      </w:pPr>
      <w:r>
        <w:t>Иметь</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на</w:t>
      </w:r>
      <w:r>
        <w:rPr>
          <w:spacing w:val="1"/>
        </w:rPr>
        <w:t xml:space="preserve"> </w:t>
      </w:r>
      <w:r>
        <w:t>примерах</w:t>
      </w:r>
      <w:r>
        <w:rPr>
          <w:spacing w:val="1"/>
        </w:rPr>
        <w:t xml:space="preserve"> </w:t>
      </w:r>
      <w:r>
        <w:t>цен,</w:t>
      </w:r>
      <w:r>
        <w:rPr>
          <w:spacing w:val="1"/>
        </w:rPr>
        <w:t xml:space="preserve"> </w:t>
      </w:r>
      <w:r>
        <w:t>физических</w:t>
      </w:r>
      <w:r>
        <w:rPr>
          <w:spacing w:val="1"/>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rsidR="00D01AE1" w:rsidRDefault="008C265F" w:rsidP="00A8400C">
      <w:pPr>
        <w:pStyle w:val="a4"/>
        <w:numPr>
          <w:ilvl w:val="3"/>
          <w:numId w:val="81"/>
        </w:numPr>
        <w:tabs>
          <w:tab w:val="left" w:pos="1890"/>
        </w:tabs>
        <w:spacing w:line="360" w:lineRule="auto"/>
        <w:ind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D01AE1" w:rsidRDefault="008C265F">
      <w:pPr>
        <w:pStyle w:val="a3"/>
        <w:spacing w:line="360" w:lineRule="auto"/>
        <w:ind w:right="854"/>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3"/>
        </w:rPr>
        <w:t xml:space="preserve"> </w:t>
      </w:r>
      <w:r>
        <w:t>в</w:t>
      </w:r>
      <w:r>
        <w:rPr>
          <w:spacing w:val="-2"/>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D01AE1" w:rsidRDefault="008C265F">
      <w:pPr>
        <w:pStyle w:val="a3"/>
        <w:spacing w:line="360" w:lineRule="auto"/>
        <w:ind w:right="854"/>
      </w:pPr>
      <w:r>
        <w:t>Описывать</w:t>
      </w:r>
      <w:r>
        <w:rPr>
          <w:spacing w:val="1"/>
        </w:rPr>
        <w:t xml:space="preserve"> </w:t>
      </w:r>
      <w:r>
        <w:t>данные с помощью</w:t>
      </w:r>
      <w:r>
        <w:rPr>
          <w:spacing w:val="1"/>
        </w:rPr>
        <w:t xml:space="preserve"> </w:t>
      </w:r>
      <w:r>
        <w:t>статистических</w:t>
      </w:r>
      <w:r>
        <w:rPr>
          <w:spacing w:val="1"/>
        </w:rPr>
        <w:t xml:space="preserve"> </w:t>
      </w:r>
      <w:r>
        <w:t>показателей:</w:t>
      </w:r>
      <w:r>
        <w:rPr>
          <w:spacing w:val="1"/>
        </w:rPr>
        <w:t xml:space="preserve"> </w:t>
      </w:r>
      <w:r>
        <w:t>средних</w:t>
      </w:r>
      <w:r>
        <w:rPr>
          <w:spacing w:val="60"/>
        </w:rPr>
        <w:t xml:space="preserve"> </w:t>
      </w:r>
      <w:r>
        <w:t>значений и</w:t>
      </w:r>
      <w:r>
        <w:rPr>
          <w:spacing w:val="1"/>
        </w:rPr>
        <w:t xml:space="preserve"> </w:t>
      </w:r>
      <w:r>
        <w:t>мер</w:t>
      </w:r>
      <w:r>
        <w:rPr>
          <w:spacing w:val="-1"/>
        </w:rPr>
        <w:t xml:space="preserve"> </w:t>
      </w:r>
      <w:r>
        <w:t>рассеивания (размах,</w:t>
      </w:r>
      <w:r>
        <w:rPr>
          <w:spacing w:val="-1"/>
        </w:rPr>
        <w:t xml:space="preserve"> </w:t>
      </w:r>
      <w:r>
        <w:t>дисперсия и стандартное</w:t>
      </w:r>
      <w:r>
        <w:rPr>
          <w:spacing w:val="-2"/>
        </w:rPr>
        <w:t xml:space="preserve"> </w:t>
      </w:r>
      <w:r>
        <w:t>отклонение).</w:t>
      </w:r>
    </w:p>
    <w:p w:rsidR="00D01AE1" w:rsidRDefault="008C265F">
      <w:pPr>
        <w:pStyle w:val="a3"/>
        <w:spacing w:line="360" w:lineRule="auto"/>
        <w:ind w:right="849"/>
      </w:pPr>
      <w:r>
        <w:t xml:space="preserve">Находить      </w:t>
      </w:r>
      <w:r>
        <w:rPr>
          <w:spacing w:val="23"/>
        </w:rPr>
        <w:t xml:space="preserve"> </w:t>
      </w:r>
      <w:r>
        <w:t xml:space="preserve">частоты       </w:t>
      </w:r>
      <w:r>
        <w:rPr>
          <w:spacing w:val="21"/>
        </w:rPr>
        <w:t xml:space="preserve"> </w:t>
      </w:r>
      <w:r>
        <w:t xml:space="preserve">числовых       </w:t>
      </w:r>
      <w:r>
        <w:rPr>
          <w:spacing w:val="20"/>
        </w:rPr>
        <w:t xml:space="preserve"> </w:t>
      </w:r>
      <w:r>
        <w:t xml:space="preserve">значений       </w:t>
      </w:r>
      <w:r>
        <w:rPr>
          <w:spacing w:val="19"/>
        </w:rPr>
        <w:t xml:space="preserve"> </w:t>
      </w:r>
      <w:r>
        <w:t xml:space="preserve">и       </w:t>
      </w:r>
      <w:r>
        <w:rPr>
          <w:spacing w:val="22"/>
        </w:rPr>
        <w:t xml:space="preserve"> </w:t>
      </w:r>
      <w:r>
        <w:t xml:space="preserve">частоты       </w:t>
      </w:r>
      <w:r>
        <w:rPr>
          <w:spacing w:val="21"/>
        </w:rPr>
        <w:t xml:space="preserve"> </w:t>
      </w:r>
      <w:r>
        <w:t>событий,</w:t>
      </w:r>
      <w:r>
        <w:rPr>
          <w:spacing w:val="-58"/>
        </w:rPr>
        <w:t xml:space="preserve"> </w:t>
      </w:r>
      <w:r>
        <w:t>в</w:t>
      </w:r>
      <w:r>
        <w:rPr>
          <w:spacing w:val="-2"/>
        </w:rPr>
        <w:t xml:space="preserve"> </w:t>
      </w:r>
      <w:r>
        <w:t>том числе</w:t>
      </w:r>
      <w:r>
        <w:rPr>
          <w:spacing w:val="-1"/>
        </w:rPr>
        <w:t xml:space="preserve"> </w:t>
      </w:r>
      <w:r>
        <w:t>по результатам</w:t>
      </w:r>
      <w:r>
        <w:rPr>
          <w:spacing w:val="1"/>
        </w:rPr>
        <w:t xml:space="preserve"> </w:t>
      </w:r>
      <w:r>
        <w:t>измерений</w:t>
      </w:r>
      <w:r>
        <w:rPr>
          <w:spacing w:val="-1"/>
        </w:rPr>
        <w:t xml:space="preserve"> </w:t>
      </w:r>
      <w:r>
        <w:t>и</w:t>
      </w:r>
      <w:r>
        <w:rPr>
          <w:spacing w:val="-2"/>
        </w:rPr>
        <w:t xml:space="preserve"> </w:t>
      </w:r>
      <w:r>
        <w:t>наблюдений.</w:t>
      </w:r>
    </w:p>
    <w:p w:rsidR="00D01AE1" w:rsidRDefault="008C265F">
      <w:pPr>
        <w:pStyle w:val="a3"/>
        <w:spacing w:line="360" w:lineRule="auto"/>
        <w:ind w:right="854"/>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1"/>
        </w:rPr>
        <w:t xml:space="preserve"> </w:t>
      </w:r>
      <w:r>
        <w:t>элементарных</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p>
    <w:p w:rsidR="00D01AE1" w:rsidRDefault="008C265F">
      <w:pPr>
        <w:pStyle w:val="a3"/>
        <w:spacing w:line="360" w:lineRule="auto"/>
        <w:ind w:right="855"/>
      </w:pPr>
      <w:r>
        <w:t>Использовать графические модели: дерево случайного эксперимента, диаграммы</w:t>
      </w:r>
      <w:r>
        <w:rPr>
          <w:spacing w:val="1"/>
        </w:rPr>
        <w:t xml:space="preserve"> </w:t>
      </w:r>
      <w:r>
        <w:t>Эйлера,</w:t>
      </w:r>
      <w:r>
        <w:rPr>
          <w:spacing w:val="-1"/>
        </w:rPr>
        <w:t xml:space="preserve"> </w:t>
      </w:r>
      <w:r>
        <w:t>числовая прямая.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3"/>
      </w:pPr>
      <w:r>
        <w:t xml:space="preserve">Оперировать  </w:t>
      </w:r>
      <w:r>
        <w:rPr>
          <w:spacing w:val="1"/>
        </w:rPr>
        <w:t xml:space="preserve"> </w:t>
      </w:r>
      <w:r>
        <w:t xml:space="preserve">понятиями:  </w:t>
      </w:r>
      <w:r>
        <w:rPr>
          <w:spacing w:val="1"/>
        </w:rPr>
        <w:t xml:space="preserve"> </w:t>
      </w:r>
      <w:r>
        <w:t xml:space="preserve">множество,  </w:t>
      </w:r>
      <w:r>
        <w:rPr>
          <w:spacing w:val="1"/>
        </w:rPr>
        <w:t xml:space="preserve"> </w:t>
      </w:r>
      <w:r>
        <w:t>подмножество,    выполнять    операции</w:t>
      </w:r>
      <w:r>
        <w:rPr>
          <w:spacing w:val="1"/>
        </w:rPr>
        <w:t xml:space="preserve"> </w:t>
      </w:r>
      <w:r>
        <w:t>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2"/>
        </w:rPr>
        <w:t xml:space="preserve"> </w:t>
      </w:r>
      <w:r>
        <w:t>применять свойства</w:t>
      </w:r>
      <w:r>
        <w:rPr>
          <w:spacing w:val="-2"/>
        </w:rPr>
        <w:t xml:space="preserve"> </w:t>
      </w:r>
      <w:r>
        <w:t>множеств.</w:t>
      </w:r>
    </w:p>
    <w:p w:rsidR="00D01AE1" w:rsidRDefault="008C265F">
      <w:pPr>
        <w:pStyle w:val="a3"/>
        <w:spacing w:before="2" w:line="360" w:lineRule="auto"/>
        <w:ind w:right="848"/>
      </w:pPr>
      <w:r>
        <w:t>Использовать</w:t>
      </w:r>
      <w:r>
        <w:rPr>
          <w:spacing w:val="61"/>
        </w:rPr>
        <w:t xml:space="preserve"> </w:t>
      </w:r>
      <w:r>
        <w:t>графическое</w:t>
      </w:r>
      <w:r>
        <w:rPr>
          <w:spacing w:val="61"/>
        </w:rPr>
        <w:t xml:space="preserve"> </w:t>
      </w:r>
      <w:r>
        <w:t>представление   множеств   и   связей   между   ними</w:t>
      </w:r>
      <w:r>
        <w:rPr>
          <w:spacing w:val="1"/>
        </w:rPr>
        <w:t xml:space="preserve"> </w:t>
      </w:r>
      <w:r>
        <w:t>для описания процессов и явлений, в том числе при решении задач из других учебных</w:t>
      </w:r>
      <w:r>
        <w:rPr>
          <w:spacing w:val="1"/>
        </w:rPr>
        <w:t xml:space="preserve"> </w:t>
      </w:r>
      <w:r>
        <w:t>предметов</w:t>
      </w:r>
      <w:r>
        <w:rPr>
          <w:spacing w:val="-1"/>
        </w:rPr>
        <w:t xml:space="preserve"> </w:t>
      </w:r>
      <w:r>
        <w:t>и курсов.</w:t>
      </w:r>
    </w:p>
    <w:p w:rsidR="00D01AE1" w:rsidRDefault="008C265F" w:rsidP="00A8400C">
      <w:pPr>
        <w:pStyle w:val="a4"/>
        <w:numPr>
          <w:ilvl w:val="3"/>
          <w:numId w:val="81"/>
        </w:numPr>
        <w:tabs>
          <w:tab w:val="left" w:pos="1890"/>
        </w:tabs>
        <w:spacing w:line="360" w:lineRule="auto"/>
        <w:ind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к</w:t>
      </w:r>
      <w:r>
        <w:rPr>
          <w:spacing w:val="1"/>
          <w:sz w:val="24"/>
        </w:rPr>
        <w:t xml:space="preserve"> </w:t>
      </w:r>
      <w:r>
        <w:rPr>
          <w:sz w:val="24"/>
        </w:rPr>
        <w:t>концу</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D01AE1" w:rsidRDefault="008C265F">
      <w:pPr>
        <w:pStyle w:val="a3"/>
        <w:spacing w:line="360" w:lineRule="auto"/>
        <w:ind w:right="848"/>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представлять</w:t>
      </w:r>
      <w:r>
        <w:rPr>
          <w:spacing w:val="1"/>
        </w:rPr>
        <w:t xml:space="preserve"> </w:t>
      </w:r>
      <w:r>
        <w:t>данные</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p>
    <w:p w:rsidR="00D01AE1" w:rsidRDefault="008C265F">
      <w:pPr>
        <w:pStyle w:val="a3"/>
        <w:spacing w:before="1" w:line="360" w:lineRule="auto"/>
        <w:ind w:right="854"/>
      </w:pPr>
      <w:r>
        <w:t>Решать       задачи       организованным       перебором       вариантов,       а       также</w:t>
      </w:r>
      <w:r>
        <w:rPr>
          <w:spacing w:val="1"/>
        </w:rPr>
        <w:t xml:space="preserve"> </w:t>
      </w:r>
      <w:r>
        <w:t>с</w:t>
      </w:r>
      <w:r>
        <w:rPr>
          <w:spacing w:val="-2"/>
        </w:rPr>
        <w:t xml:space="preserve"> </w:t>
      </w:r>
      <w:r>
        <w:t>использованием</w:t>
      </w:r>
      <w:r>
        <w:rPr>
          <w:spacing w:val="-1"/>
        </w:rPr>
        <w:t xml:space="preserve"> </w:t>
      </w:r>
      <w:r>
        <w:t>комбинаторных</w:t>
      </w:r>
      <w:r>
        <w:rPr>
          <w:spacing w:val="-1"/>
        </w:rPr>
        <w:t xml:space="preserve"> </w:t>
      </w:r>
      <w:r>
        <w:t>правил</w:t>
      </w:r>
      <w:r>
        <w:rPr>
          <w:spacing w:val="-1"/>
        </w:rPr>
        <w:t xml:space="preserve"> </w:t>
      </w:r>
      <w:r>
        <w:t>и</w:t>
      </w:r>
      <w:r>
        <w:rPr>
          <w:spacing w:val="1"/>
        </w:rPr>
        <w:t xml:space="preserve"> </w:t>
      </w:r>
      <w:r>
        <w:t>методов.</w:t>
      </w:r>
    </w:p>
    <w:p w:rsidR="00D01AE1" w:rsidRDefault="008C265F">
      <w:pPr>
        <w:pStyle w:val="a3"/>
        <w:spacing w:line="360" w:lineRule="auto"/>
        <w:ind w:right="849"/>
      </w:pPr>
      <w:r>
        <w:t>Использовать</w:t>
      </w:r>
      <w:r>
        <w:rPr>
          <w:spacing w:val="61"/>
        </w:rPr>
        <w:t xml:space="preserve"> </w:t>
      </w:r>
      <w:r>
        <w:t>описательные   характеристики   для   массивов   числовых   данных,</w:t>
      </w:r>
      <w:r>
        <w:rPr>
          <w:spacing w:val="-57"/>
        </w:rPr>
        <w:t xml:space="preserve"> </w:t>
      </w:r>
      <w:r>
        <w:t>в</w:t>
      </w:r>
      <w:r>
        <w:rPr>
          <w:spacing w:val="-2"/>
        </w:rPr>
        <w:t xml:space="preserve"> </w:t>
      </w:r>
      <w:r>
        <w:t>том числе</w:t>
      </w:r>
      <w:r>
        <w:rPr>
          <w:spacing w:val="-1"/>
        </w:rPr>
        <w:t xml:space="preserve"> </w:t>
      </w:r>
      <w:r>
        <w:t>средние</w:t>
      </w:r>
      <w:r>
        <w:rPr>
          <w:spacing w:val="-1"/>
        </w:rPr>
        <w:t xml:space="preserve"> </w:t>
      </w:r>
      <w:r>
        <w:t>значения и</w:t>
      </w:r>
      <w:r>
        <w:rPr>
          <w:spacing w:val="-1"/>
        </w:rPr>
        <w:t xml:space="preserve"> </w:t>
      </w:r>
      <w:r>
        <w:t>меры рассеивания.</w:t>
      </w:r>
    </w:p>
    <w:p w:rsidR="00D01AE1" w:rsidRDefault="008C265F">
      <w:pPr>
        <w:pStyle w:val="a3"/>
        <w:spacing w:line="360" w:lineRule="auto"/>
        <w:ind w:right="856"/>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пользуясь</w:t>
      </w:r>
      <w:r>
        <w:rPr>
          <w:spacing w:val="1"/>
        </w:rPr>
        <w:t xml:space="preserve"> </w:t>
      </w:r>
      <w:r>
        <w:t>результатами</w:t>
      </w:r>
      <w:r>
        <w:rPr>
          <w:spacing w:val="-1"/>
        </w:rPr>
        <w:t xml:space="preserve"> </w:t>
      </w:r>
      <w:r>
        <w:t>проведѐнных</w:t>
      </w:r>
      <w:r>
        <w:rPr>
          <w:spacing w:val="-1"/>
        </w:rPr>
        <w:t xml:space="preserve"> </w:t>
      </w:r>
      <w:r>
        <w:t>измерений и</w:t>
      </w:r>
      <w:r>
        <w:rPr>
          <w:spacing w:val="-2"/>
        </w:rPr>
        <w:t xml:space="preserve"> </w:t>
      </w:r>
      <w:r>
        <w:t>наблюдений.</w:t>
      </w:r>
    </w:p>
    <w:p w:rsidR="00D01AE1" w:rsidRDefault="008C265F">
      <w:pPr>
        <w:pStyle w:val="a3"/>
        <w:spacing w:before="1" w:line="360" w:lineRule="auto"/>
        <w:ind w:right="844"/>
      </w:pPr>
      <w:r>
        <w:t xml:space="preserve">Находить    </w:t>
      </w:r>
      <w:r>
        <w:rPr>
          <w:spacing w:val="36"/>
        </w:rPr>
        <w:t xml:space="preserve"> </w:t>
      </w:r>
      <w:r>
        <w:t xml:space="preserve">вероятности     </w:t>
      </w:r>
      <w:r>
        <w:rPr>
          <w:spacing w:val="35"/>
        </w:rPr>
        <w:t xml:space="preserve"> </w:t>
      </w:r>
      <w:r>
        <w:t xml:space="preserve">случайных     </w:t>
      </w:r>
      <w:r>
        <w:rPr>
          <w:spacing w:val="36"/>
        </w:rPr>
        <w:t xml:space="preserve"> </w:t>
      </w:r>
      <w:r>
        <w:t xml:space="preserve">событий     </w:t>
      </w:r>
      <w:r>
        <w:rPr>
          <w:spacing w:val="36"/>
        </w:rPr>
        <w:t xml:space="preserve"> </w:t>
      </w:r>
      <w:r>
        <w:t xml:space="preserve">в     </w:t>
      </w:r>
      <w:r>
        <w:rPr>
          <w:spacing w:val="39"/>
        </w:rPr>
        <w:t xml:space="preserve"> </w:t>
      </w:r>
      <w:r>
        <w:t xml:space="preserve">изученных     </w:t>
      </w:r>
      <w:r>
        <w:rPr>
          <w:spacing w:val="36"/>
        </w:rPr>
        <w:t xml:space="preserve"> </w:t>
      </w:r>
      <w:r>
        <w:t>опытах,</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60"/>
        </w:rPr>
        <w:t xml:space="preserve"> </w:t>
      </w:r>
      <w:r>
        <w:t>в</w:t>
      </w:r>
      <w:r>
        <w:rPr>
          <w:spacing w:val="60"/>
        </w:rPr>
        <w:t xml:space="preserve"> </w:t>
      </w:r>
      <w:r>
        <w:t>сериях</w:t>
      </w:r>
      <w:r>
        <w:rPr>
          <w:spacing w:val="1"/>
        </w:rPr>
        <w:t xml:space="preserve"> </w:t>
      </w:r>
      <w:r>
        <w:t>испытаний</w:t>
      </w:r>
      <w:r>
        <w:rPr>
          <w:spacing w:val="-1"/>
        </w:rPr>
        <w:t xml:space="preserve"> </w:t>
      </w:r>
      <w:r>
        <w:t>до первого</w:t>
      </w:r>
      <w:r>
        <w:rPr>
          <w:spacing w:val="-3"/>
        </w:rPr>
        <w:t xml:space="preserve"> </w:t>
      </w:r>
      <w:r>
        <w:t>успеха,</w:t>
      </w:r>
      <w:r>
        <w:rPr>
          <w:spacing w:val="-1"/>
        </w:rPr>
        <w:t xml:space="preserve"> </w:t>
      </w:r>
      <w:r>
        <w:t>в</w:t>
      </w:r>
      <w:r>
        <w:rPr>
          <w:spacing w:val="-1"/>
        </w:rPr>
        <w:t xml:space="preserve"> </w:t>
      </w:r>
      <w:r>
        <w:t>сериях</w:t>
      </w:r>
      <w:r>
        <w:rPr>
          <w:spacing w:val="2"/>
        </w:rPr>
        <w:t xml:space="preserve"> </w:t>
      </w:r>
      <w:r>
        <w:t>испытаний</w:t>
      </w:r>
      <w:r>
        <w:rPr>
          <w:spacing w:val="-1"/>
        </w:rPr>
        <w:t xml:space="preserve"> </w:t>
      </w:r>
      <w:r>
        <w:t>Бернулли.</w:t>
      </w:r>
    </w:p>
    <w:p w:rsidR="00D01AE1" w:rsidRDefault="008C265F">
      <w:pPr>
        <w:pStyle w:val="a3"/>
        <w:spacing w:line="275" w:lineRule="exact"/>
        <w:ind w:left="869" w:firstLine="0"/>
      </w:pPr>
      <w:r>
        <w:t>Иметь</w:t>
      </w:r>
      <w:r>
        <w:rPr>
          <w:spacing w:val="-4"/>
        </w:rPr>
        <w:t xml:space="preserve"> </w:t>
      </w:r>
      <w:r>
        <w:t>представление</w:t>
      </w:r>
      <w:r>
        <w:rPr>
          <w:spacing w:val="-3"/>
        </w:rPr>
        <w:t xml:space="preserve"> </w:t>
      </w:r>
      <w:r>
        <w:t>о</w:t>
      </w:r>
      <w:r>
        <w:rPr>
          <w:spacing w:val="-4"/>
        </w:rPr>
        <w:t xml:space="preserve"> </w:t>
      </w:r>
      <w:r>
        <w:t>случайной</w:t>
      </w:r>
      <w:r>
        <w:rPr>
          <w:spacing w:val="-3"/>
        </w:rPr>
        <w:t xml:space="preserve"> </w:t>
      </w:r>
      <w:r>
        <w:t>величине</w:t>
      </w:r>
      <w:r>
        <w:rPr>
          <w:spacing w:val="-3"/>
        </w:rPr>
        <w:t xml:space="preserve"> </w:t>
      </w:r>
      <w:r>
        <w:t>и</w:t>
      </w:r>
      <w:r>
        <w:rPr>
          <w:spacing w:val="-5"/>
        </w:rPr>
        <w:t xml:space="preserve"> </w:t>
      </w:r>
      <w:r>
        <w:t>о</w:t>
      </w:r>
      <w:r>
        <w:rPr>
          <w:spacing w:val="-3"/>
        </w:rPr>
        <w:t xml:space="preserve"> </w:t>
      </w:r>
      <w:r>
        <w:t>распределении</w:t>
      </w:r>
      <w:r>
        <w:rPr>
          <w:spacing w:val="-3"/>
        </w:rPr>
        <w:t xml:space="preserve"> </w:t>
      </w:r>
      <w:r>
        <w:t>вероятностей.</w:t>
      </w:r>
    </w:p>
    <w:p w:rsidR="00D01AE1" w:rsidRDefault="008C265F">
      <w:pPr>
        <w:pStyle w:val="a3"/>
        <w:spacing w:before="139" w:line="360" w:lineRule="auto"/>
        <w:ind w:right="850"/>
      </w:pPr>
      <w:r>
        <w:t>Иметь представление о законе больших чисел как о проявлении закономерности в</w:t>
      </w:r>
      <w:r>
        <w:rPr>
          <w:spacing w:val="1"/>
        </w:rPr>
        <w:t xml:space="preserve"> </w:t>
      </w:r>
      <w:r>
        <w:t>случайной</w:t>
      </w:r>
      <w:r>
        <w:rPr>
          <w:spacing w:val="-2"/>
        </w:rPr>
        <w:t xml:space="preserve"> </w:t>
      </w:r>
      <w:r>
        <w:t>изменчивости</w:t>
      </w:r>
      <w:r>
        <w:rPr>
          <w:spacing w:val="2"/>
        </w:rPr>
        <w:t xml:space="preserve"> </w:t>
      </w:r>
      <w:r>
        <w:t>и</w:t>
      </w:r>
      <w:r>
        <w:rPr>
          <w:spacing w:val="-1"/>
        </w:rPr>
        <w:t xml:space="preserve"> </w:t>
      </w:r>
      <w:r>
        <w:t>о</w:t>
      </w:r>
      <w:r>
        <w:rPr>
          <w:spacing w:val="-1"/>
        </w:rPr>
        <w:t xml:space="preserve"> </w:t>
      </w:r>
      <w:r>
        <w:t>роли</w:t>
      </w:r>
      <w:r>
        <w:rPr>
          <w:spacing w:val="-1"/>
        </w:rPr>
        <w:t xml:space="preserve"> </w:t>
      </w:r>
      <w:r>
        <w:t>закона</w:t>
      </w:r>
      <w:r>
        <w:rPr>
          <w:spacing w:val="-2"/>
        </w:rPr>
        <w:t xml:space="preserve"> </w:t>
      </w:r>
      <w:r>
        <w:t>больших</w:t>
      </w:r>
      <w:r>
        <w:rPr>
          <w:spacing w:val="1"/>
        </w:rPr>
        <w:t xml:space="preserve"> </w:t>
      </w:r>
      <w:r>
        <w:t>чисел</w:t>
      </w:r>
      <w:r>
        <w:rPr>
          <w:spacing w:val="1"/>
        </w:rPr>
        <w:t xml:space="preserve"> </w:t>
      </w:r>
      <w:r>
        <w:t>в</w:t>
      </w:r>
      <w:r>
        <w:rPr>
          <w:spacing w:val="-2"/>
        </w:rPr>
        <w:t xml:space="preserve"> </w:t>
      </w:r>
      <w:r>
        <w:t>природе</w:t>
      </w:r>
      <w:r>
        <w:rPr>
          <w:spacing w:val="-2"/>
        </w:rPr>
        <w:t xml:space="preserve"> </w:t>
      </w:r>
      <w:r>
        <w:t>и</w:t>
      </w:r>
      <w:r>
        <w:rPr>
          <w:spacing w:val="-3"/>
        </w:rPr>
        <w:t xml:space="preserve"> </w:t>
      </w:r>
      <w:r>
        <w:t>обществе.</w:t>
      </w:r>
    </w:p>
    <w:p w:rsidR="00D01AE1" w:rsidRDefault="00D01AE1">
      <w:pPr>
        <w:pStyle w:val="a3"/>
        <w:ind w:left="0" w:firstLine="0"/>
        <w:jc w:val="left"/>
        <w:rPr>
          <w:sz w:val="26"/>
        </w:rPr>
      </w:pPr>
    </w:p>
    <w:p w:rsidR="00D01AE1" w:rsidRDefault="00D01AE1">
      <w:pPr>
        <w:pStyle w:val="a3"/>
        <w:spacing w:before="1"/>
        <w:ind w:left="0" w:firstLine="0"/>
        <w:jc w:val="left"/>
        <w:rPr>
          <w:sz w:val="31"/>
        </w:rPr>
      </w:pPr>
    </w:p>
    <w:p w:rsidR="00D01AE1" w:rsidRDefault="00A96FFD" w:rsidP="00A8400C">
      <w:pPr>
        <w:pStyle w:val="Heading1"/>
        <w:numPr>
          <w:ilvl w:val="2"/>
          <w:numId w:val="104"/>
        </w:numPr>
        <w:tabs>
          <w:tab w:val="left" w:pos="794"/>
        </w:tabs>
        <w:ind w:hanging="632"/>
        <w:jc w:val="both"/>
      </w:pPr>
      <w:r>
        <w:pict>
          <v:rect id="_x0000_s1083" style="position:absolute;left:0;text-align:left;margin-left:83.65pt;margin-top:18.95pt;width:470.75pt;height:.5pt;z-index:-15717376;mso-wrap-distance-left:0;mso-wrap-distance-right:0;mso-position-horizontal-relative:page" fillcolor="black" stroked="f">
            <w10:wrap type="topAndBottom" anchorx="page"/>
          </v:rect>
        </w:pict>
      </w:r>
      <w:bookmarkStart w:id="0" w:name="_TOC_250029"/>
      <w:r w:rsidR="008C265F">
        <w:t>Рабочая</w:t>
      </w:r>
      <w:r w:rsidR="008C265F">
        <w:rPr>
          <w:spacing w:val="-7"/>
        </w:rPr>
        <w:t xml:space="preserve"> </w:t>
      </w:r>
      <w:r w:rsidR="008C265F">
        <w:t>программа</w:t>
      </w:r>
      <w:r w:rsidR="008C265F">
        <w:rPr>
          <w:spacing w:val="-4"/>
        </w:rPr>
        <w:t xml:space="preserve"> </w:t>
      </w:r>
      <w:r w:rsidR="008C265F">
        <w:t>по</w:t>
      </w:r>
      <w:r w:rsidR="008C265F">
        <w:rPr>
          <w:spacing w:val="-3"/>
        </w:rPr>
        <w:t xml:space="preserve"> </w:t>
      </w:r>
      <w:r w:rsidR="008C265F">
        <w:t>учебному</w:t>
      </w:r>
      <w:r w:rsidR="008C265F">
        <w:rPr>
          <w:spacing w:val="-6"/>
        </w:rPr>
        <w:t xml:space="preserve"> </w:t>
      </w:r>
      <w:r w:rsidR="008C265F">
        <w:t>предмету</w:t>
      </w:r>
      <w:r w:rsidR="008C265F">
        <w:rPr>
          <w:spacing w:val="-5"/>
        </w:rPr>
        <w:t xml:space="preserve"> </w:t>
      </w:r>
      <w:bookmarkEnd w:id="0"/>
      <w:r w:rsidR="008C265F">
        <w:t>«Информатика».</w:t>
      </w:r>
    </w:p>
    <w:p w:rsidR="00D01AE1" w:rsidRDefault="008C265F" w:rsidP="00A8400C">
      <w:pPr>
        <w:pStyle w:val="a4"/>
        <w:numPr>
          <w:ilvl w:val="1"/>
          <w:numId w:val="78"/>
        </w:numPr>
        <w:tabs>
          <w:tab w:val="left" w:pos="1530"/>
        </w:tabs>
        <w:spacing w:line="360" w:lineRule="auto"/>
        <w:ind w:right="848"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«Информатика»</w:t>
      </w:r>
      <w:r>
        <w:rPr>
          <w:spacing w:val="1"/>
          <w:sz w:val="24"/>
        </w:rPr>
        <w:t xml:space="preserve"> </w:t>
      </w:r>
      <w:r>
        <w:rPr>
          <w:sz w:val="24"/>
        </w:rPr>
        <w:t>(предметная область «Математика и информатика») (далее соответственно – программа по</w:t>
      </w:r>
      <w:r>
        <w:rPr>
          <w:spacing w:val="-57"/>
          <w:sz w:val="24"/>
        </w:rPr>
        <w:t xml:space="preserve"> </w:t>
      </w:r>
      <w:r>
        <w:rPr>
          <w:sz w:val="24"/>
        </w:rPr>
        <w:t>информатике,</w:t>
      </w:r>
      <w:r>
        <w:rPr>
          <w:spacing w:val="1"/>
          <w:sz w:val="24"/>
        </w:rPr>
        <w:t xml:space="preserve"> </w:t>
      </w:r>
      <w:r>
        <w:rPr>
          <w:sz w:val="24"/>
        </w:rPr>
        <w:t>информатика)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2"/>
          <w:sz w:val="24"/>
        </w:rPr>
        <w:t xml:space="preserve"> </w:t>
      </w:r>
      <w:r>
        <w:rPr>
          <w:sz w:val="24"/>
        </w:rPr>
        <w:t>результаты освоения</w:t>
      </w:r>
      <w:r>
        <w:rPr>
          <w:spacing w:val="-1"/>
          <w:sz w:val="24"/>
        </w:rPr>
        <w:t xml:space="preserve"> </w:t>
      </w:r>
      <w:r>
        <w:rPr>
          <w:sz w:val="24"/>
        </w:rPr>
        <w:t>программы</w:t>
      </w:r>
      <w:r>
        <w:rPr>
          <w:spacing w:val="4"/>
          <w:sz w:val="24"/>
        </w:rPr>
        <w:t xml:space="preserve"> </w:t>
      </w:r>
      <w:r>
        <w:rPr>
          <w:sz w:val="24"/>
        </w:rPr>
        <w:t>по</w:t>
      </w:r>
      <w:r>
        <w:rPr>
          <w:spacing w:val="-1"/>
          <w:sz w:val="24"/>
        </w:rPr>
        <w:t xml:space="preserve"> </w:t>
      </w:r>
      <w:r>
        <w:rPr>
          <w:sz w:val="24"/>
        </w:rPr>
        <w:t>информатике.</w:t>
      </w:r>
    </w:p>
    <w:p w:rsidR="00D01AE1" w:rsidRDefault="008C265F" w:rsidP="00A8400C">
      <w:pPr>
        <w:pStyle w:val="a4"/>
        <w:numPr>
          <w:ilvl w:val="1"/>
          <w:numId w:val="78"/>
        </w:numPr>
        <w:tabs>
          <w:tab w:val="left" w:pos="1530"/>
        </w:tabs>
        <w:ind w:left="1530"/>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78"/>
        </w:numPr>
        <w:tabs>
          <w:tab w:val="left" w:pos="1710"/>
        </w:tabs>
        <w:spacing w:before="117" w:line="360" w:lineRule="auto"/>
        <w:ind w:right="850" w:firstLine="707"/>
        <w:rPr>
          <w:sz w:val="24"/>
        </w:rPr>
      </w:pPr>
      <w:r>
        <w:rPr>
          <w:sz w:val="24"/>
        </w:rPr>
        <w:t>Программа</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 xml:space="preserve">программы  </w:t>
      </w:r>
      <w:r>
        <w:rPr>
          <w:spacing w:val="48"/>
          <w:sz w:val="24"/>
        </w:rPr>
        <w:t xml:space="preserve"> </w:t>
      </w:r>
      <w:r>
        <w:rPr>
          <w:sz w:val="24"/>
        </w:rPr>
        <w:t xml:space="preserve">основного   </w:t>
      </w:r>
      <w:r>
        <w:rPr>
          <w:spacing w:val="47"/>
          <w:sz w:val="24"/>
        </w:rPr>
        <w:t xml:space="preserve"> </w:t>
      </w:r>
      <w:r>
        <w:rPr>
          <w:sz w:val="24"/>
        </w:rPr>
        <w:t xml:space="preserve">общего   </w:t>
      </w:r>
      <w:r>
        <w:rPr>
          <w:spacing w:val="47"/>
          <w:sz w:val="24"/>
        </w:rPr>
        <w:t xml:space="preserve"> </w:t>
      </w:r>
      <w:r>
        <w:rPr>
          <w:sz w:val="24"/>
        </w:rPr>
        <w:t xml:space="preserve">образования,   </w:t>
      </w:r>
      <w:r>
        <w:rPr>
          <w:spacing w:val="45"/>
          <w:sz w:val="24"/>
        </w:rPr>
        <w:t xml:space="preserve"> </w:t>
      </w:r>
      <w:r>
        <w:rPr>
          <w:sz w:val="24"/>
        </w:rPr>
        <w:t xml:space="preserve">представленных   </w:t>
      </w:r>
      <w:r>
        <w:rPr>
          <w:spacing w:val="46"/>
          <w:sz w:val="24"/>
        </w:rPr>
        <w:t xml:space="preserve"> </w:t>
      </w:r>
      <w:r>
        <w:rPr>
          <w:sz w:val="24"/>
        </w:rPr>
        <w:t xml:space="preserve">в   </w:t>
      </w:r>
      <w:r>
        <w:rPr>
          <w:spacing w:val="47"/>
          <w:sz w:val="24"/>
        </w:rPr>
        <w:t xml:space="preserve"> </w:t>
      </w:r>
      <w:r>
        <w:rPr>
          <w:sz w:val="24"/>
        </w:rPr>
        <w:t xml:space="preserve">ФГОС   </w:t>
      </w:r>
      <w:r>
        <w:rPr>
          <w:spacing w:val="47"/>
          <w:sz w:val="24"/>
        </w:rPr>
        <w:t xml:space="preserve"> </w:t>
      </w:r>
      <w:r>
        <w:rPr>
          <w:sz w:val="24"/>
        </w:rPr>
        <w:t>ООО,</w:t>
      </w:r>
      <w:r>
        <w:rPr>
          <w:spacing w:val="-58"/>
          <w:sz w:val="24"/>
        </w:rPr>
        <w:t xml:space="preserve"> </w:t>
      </w:r>
      <w:r>
        <w:rPr>
          <w:sz w:val="24"/>
        </w:rPr>
        <w:t>а</w:t>
      </w:r>
      <w:r>
        <w:rPr>
          <w:spacing w:val="-2"/>
          <w:sz w:val="24"/>
        </w:rPr>
        <w:t xml:space="preserve"> </w:t>
      </w:r>
      <w:r>
        <w:rPr>
          <w:sz w:val="24"/>
        </w:rPr>
        <w:t>также федеральной программы воспитания.</w:t>
      </w:r>
    </w:p>
    <w:p w:rsidR="00D01AE1" w:rsidRDefault="008C265F" w:rsidP="00A8400C">
      <w:pPr>
        <w:pStyle w:val="a4"/>
        <w:numPr>
          <w:ilvl w:val="2"/>
          <w:numId w:val="78"/>
        </w:numPr>
        <w:tabs>
          <w:tab w:val="left" w:pos="1710"/>
        </w:tabs>
        <w:ind w:left="1710"/>
        <w:rPr>
          <w:sz w:val="24"/>
        </w:rPr>
      </w:pPr>
      <w:r>
        <w:rPr>
          <w:sz w:val="24"/>
        </w:rPr>
        <w:t>Программа</w:t>
      </w:r>
      <w:r>
        <w:rPr>
          <w:spacing w:val="19"/>
          <w:sz w:val="24"/>
        </w:rPr>
        <w:t xml:space="preserve"> </w:t>
      </w:r>
      <w:r>
        <w:rPr>
          <w:sz w:val="24"/>
        </w:rPr>
        <w:t>по</w:t>
      </w:r>
      <w:r>
        <w:rPr>
          <w:spacing w:val="20"/>
          <w:sz w:val="24"/>
        </w:rPr>
        <w:t xml:space="preserve"> </w:t>
      </w:r>
      <w:r>
        <w:rPr>
          <w:sz w:val="24"/>
        </w:rPr>
        <w:t>информатике</w:t>
      </w:r>
      <w:r>
        <w:rPr>
          <w:spacing w:val="19"/>
          <w:sz w:val="24"/>
        </w:rPr>
        <w:t xml:space="preserve"> </w:t>
      </w:r>
      <w:r>
        <w:rPr>
          <w:sz w:val="24"/>
        </w:rPr>
        <w:t>даѐт</w:t>
      </w:r>
      <w:r>
        <w:rPr>
          <w:spacing w:val="20"/>
          <w:sz w:val="24"/>
        </w:rPr>
        <w:t xml:space="preserve"> </w:t>
      </w:r>
      <w:r>
        <w:rPr>
          <w:sz w:val="24"/>
        </w:rPr>
        <w:t>представление</w:t>
      </w:r>
      <w:r>
        <w:rPr>
          <w:spacing w:val="20"/>
          <w:sz w:val="24"/>
        </w:rPr>
        <w:t xml:space="preserve"> </w:t>
      </w:r>
      <w:r>
        <w:rPr>
          <w:sz w:val="24"/>
        </w:rPr>
        <w:t>о</w:t>
      </w:r>
      <w:r>
        <w:rPr>
          <w:spacing w:val="19"/>
          <w:sz w:val="24"/>
        </w:rPr>
        <w:t xml:space="preserve"> </w:t>
      </w:r>
      <w:r>
        <w:rPr>
          <w:sz w:val="24"/>
        </w:rPr>
        <w:t>целях,</w:t>
      </w:r>
      <w:r>
        <w:rPr>
          <w:spacing w:val="20"/>
          <w:sz w:val="24"/>
        </w:rPr>
        <w:t xml:space="preserve"> </w:t>
      </w:r>
      <w:r>
        <w:rPr>
          <w:sz w:val="24"/>
        </w:rPr>
        <w:t>общей</w:t>
      </w:r>
      <w:r>
        <w:rPr>
          <w:spacing w:val="21"/>
          <w:sz w:val="24"/>
        </w:rPr>
        <w:t xml:space="preserve"> </w:t>
      </w:r>
      <w:r>
        <w:rPr>
          <w:sz w:val="24"/>
        </w:rPr>
        <w:t>стратегии</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2" w:firstLine="0"/>
      </w:pP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информатики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его</w:t>
      </w:r>
      <w:r>
        <w:rPr>
          <w:spacing w:val="1"/>
        </w:rPr>
        <w:t xml:space="preserve"> </w:t>
      </w:r>
      <w:r>
        <w:t>структурирование по разделам и темам, определяет распределение его по классам (годам</w:t>
      </w:r>
      <w:r>
        <w:rPr>
          <w:spacing w:val="1"/>
        </w:rPr>
        <w:t xml:space="preserve"> </w:t>
      </w:r>
      <w:r>
        <w:t>изучения).</w:t>
      </w:r>
    </w:p>
    <w:p w:rsidR="00D01AE1" w:rsidRDefault="008C265F">
      <w:pPr>
        <w:pStyle w:val="a3"/>
        <w:spacing w:before="1" w:line="360" w:lineRule="auto"/>
        <w:ind w:right="850"/>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   года   изучения,   в   том   числе</w:t>
      </w:r>
      <w:r>
        <w:rPr>
          <w:spacing w:val="1"/>
        </w:rPr>
        <w:t xml:space="preserve"> </w:t>
      </w:r>
      <w:r>
        <w:t>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5"/>
        </w:rPr>
        <w:t xml:space="preserve"> </w:t>
      </w:r>
      <w:r>
        <w:t>всероссийских</w:t>
      </w:r>
      <w:r>
        <w:rPr>
          <w:spacing w:val="-2"/>
        </w:rPr>
        <w:t xml:space="preserve"> </w:t>
      </w:r>
      <w:r>
        <w:t>проверочных</w:t>
      </w:r>
      <w:r>
        <w:rPr>
          <w:spacing w:val="-2"/>
        </w:rPr>
        <w:t xml:space="preserve"> </w:t>
      </w:r>
      <w:r>
        <w:t>работ,</w:t>
      </w:r>
      <w:r>
        <w:rPr>
          <w:spacing w:val="-4"/>
        </w:rPr>
        <w:t xml:space="preserve"> </w:t>
      </w:r>
      <w:r>
        <w:t>государственной</w:t>
      </w:r>
      <w:r>
        <w:rPr>
          <w:spacing w:val="-4"/>
        </w:rPr>
        <w:t xml:space="preserve"> </w:t>
      </w:r>
      <w:r>
        <w:t>итоговой</w:t>
      </w:r>
      <w:r>
        <w:rPr>
          <w:spacing w:val="-4"/>
        </w:rPr>
        <w:t xml:space="preserve"> </w:t>
      </w:r>
      <w:r>
        <w:t>аттестации).</w:t>
      </w:r>
    </w:p>
    <w:p w:rsidR="00D01AE1" w:rsidRDefault="008C265F">
      <w:pPr>
        <w:pStyle w:val="a3"/>
        <w:spacing w:line="362" w:lineRule="auto"/>
        <w:ind w:right="854"/>
      </w:pPr>
      <w:r>
        <w:t>Программа по информатике является основой для составления авторских учебных</w:t>
      </w:r>
      <w:r>
        <w:rPr>
          <w:spacing w:val="1"/>
        </w:rPr>
        <w:t xml:space="preserve"> </w:t>
      </w:r>
      <w:r>
        <w:t>программ</w:t>
      </w:r>
      <w:r>
        <w:rPr>
          <w:spacing w:val="-2"/>
        </w:rPr>
        <w:t xml:space="preserve"> </w:t>
      </w:r>
      <w:r>
        <w:t>и</w:t>
      </w:r>
      <w:r>
        <w:rPr>
          <w:spacing w:val="3"/>
        </w:rPr>
        <w:t xml:space="preserve"> </w:t>
      </w:r>
      <w:r>
        <w:t>учебников,</w:t>
      </w:r>
      <w:r>
        <w:rPr>
          <w:spacing w:val="-4"/>
        </w:rPr>
        <w:t xml:space="preserve"> </w:t>
      </w:r>
      <w:r>
        <w:t>тематического планирования</w:t>
      </w:r>
      <w:r>
        <w:rPr>
          <w:spacing w:val="-1"/>
        </w:rPr>
        <w:t xml:space="preserve"> </w:t>
      </w:r>
      <w:r>
        <w:t>курса</w:t>
      </w:r>
      <w:r>
        <w:rPr>
          <w:spacing w:val="3"/>
        </w:rPr>
        <w:t xml:space="preserve"> </w:t>
      </w:r>
      <w:r>
        <w:t>учителем.</w:t>
      </w:r>
    </w:p>
    <w:p w:rsidR="00D01AE1" w:rsidRDefault="008C265F" w:rsidP="00A8400C">
      <w:pPr>
        <w:pStyle w:val="a4"/>
        <w:numPr>
          <w:ilvl w:val="2"/>
          <w:numId w:val="78"/>
        </w:numPr>
        <w:tabs>
          <w:tab w:val="left" w:pos="1710"/>
        </w:tabs>
        <w:spacing w:line="360" w:lineRule="auto"/>
        <w:ind w:right="850" w:firstLine="707"/>
        <w:rPr>
          <w:sz w:val="24"/>
        </w:rPr>
      </w:pPr>
      <w:r>
        <w:rPr>
          <w:sz w:val="24"/>
        </w:rPr>
        <w:t>Целями изучения информатики на уровне основного общего образования</w:t>
      </w:r>
      <w:r>
        <w:rPr>
          <w:spacing w:val="1"/>
          <w:sz w:val="24"/>
        </w:rPr>
        <w:t xml:space="preserve"> </w:t>
      </w:r>
      <w:r>
        <w:rPr>
          <w:sz w:val="24"/>
        </w:rPr>
        <w:t>являются:</w:t>
      </w:r>
    </w:p>
    <w:p w:rsidR="00D01AE1" w:rsidRDefault="008C265F">
      <w:pPr>
        <w:pStyle w:val="a3"/>
        <w:spacing w:line="360" w:lineRule="auto"/>
        <w:ind w:right="846"/>
      </w:pPr>
      <w:r>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 xml:space="preserve">развития    </w:t>
      </w:r>
      <w:r>
        <w:rPr>
          <w:spacing w:val="1"/>
        </w:rPr>
        <w:t xml:space="preserve"> </w:t>
      </w:r>
      <w:r>
        <w:t>науки      информатики,      достижениям      научно-технического      прогресса</w:t>
      </w:r>
      <w:r>
        <w:rPr>
          <w:spacing w:val="-57"/>
        </w:rPr>
        <w:t xml:space="preserve"> </w:t>
      </w:r>
      <w:r>
        <w:t xml:space="preserve">и  </w:t>
      </w:r>
      <w:r>
        <w:rPr>
          <w:spacing w:val="1"/>
        </w:rPr>
        <w:t xml:space="preserve"> </w:t>
      </w:r>
      <w:r>
        <w:t>общественной    практики,    за    счѐт    развития    представлений    об    информации</w:t>
      </w:r>
      <w:r>
        <w:rPr>
          <w:spacing w:val="1"/>
        </w:rPr>
        <w:t xml:space="preserve"> </w:t>
      </w:r>
      <w:r>
        <w:t>как</w:t>
      </w:r>
      <w:r>
        <w:rPr>
          <w:spacing w:val="1"/>
        </w:rPr>
        <w:t xml:space="preserve"> </w:t>
      </w:r>
      <w:r>
        <w:t>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 xml:space="preserve">понимания    </w:t>
      </w:r>
      <w:r>
        <w:rPr>
          <w:spacing w:val="47"/>
        </w:rPr>
        <w:t xml:space="preserve"> </w:t>
      </w:r>
      <w:r>
        <w:t xml:space="preserve">роли     </w:t>
      </w:r>
      <w:r>
        <w:rPr>
          <w:spacing w:val="43"/>
        </w:rPr>
        <w:t xml:space="preserve"> </w:t>
      </w:r>
      <w:r>
        <w:t xml:space="preserve">информационных     </w:t>
      </w:r>
      <w:r>
        <w:rPr>
          <w:spacing w:val="46"/>
        </w:rPr>
        <w:t xml:space="preserve"> </w:t>
      </w:r>
      <w:r>
        <w:t xml:space="preserve">процессов,     </w:t>
      </w:r>
      <w:r>
        <w:rPr>
          <w:spacing w:val="46"/>
        </w:rPr>
        <w:t xml:space="preserve"> </w:t>
      </w:r>
      <w:r>
        <w:t xml:space="preserve">информационных     </w:t>
      </w:r>
      <w:r>
        <w:rPr>
          <w:spacing w:val="49"/>
        </w:rPr>
        <w:t xml:space="preserve"> </w:t>
      </w:r>
      <w:r>
        <w:t>ресурсов</w:t>
      </w:r>
      <w:r>
        <w:rPr>
          <w:spacing w:val="-58"/>
        </w:rPr>
        <w:t xml:space="preserve"> </w:t>
      </w:r>
      <w:r>
        <w:t>и информационных технологий в условиях цифровой трансформации многих сфер жизни</w:t>
      </w:r>
      <w:r>
        <w:rPr>
          <w:spacing w:val="1"/>
        </w:rPr>
        <w:t xml:space="preserve"> </w:t>
      </w:r>
      <w:r>
        <w:t>современного</w:t>
      </w:r>
      <w:r>
        <w:rPr>
          <w:spacing w:val="-1"/>
        </w:rPr>
        <w:t xml:space="preserve"> </w:t>
      </w:r>
      <w:r>
        <w:t>общества;</w:t>
      </w:r>
    </w:p>
    <w:p w:rsidR="00D01AE1" w:rsidRDefault="008C265F">
      <w:pPr>
        <w:pStyle w:val="a3"/>
        <w:tabs>
          <w:tab w:val="left" w:pos="2883"/>
          <w:tab w:val="left" w:pos="4958"/>
          <w:tab w:val="left" w:pos="8152"/>
        </w:tabs>
        <w:spacing w:line="360" w:lineRule="auto"/>
        <w:ind w:right="848"/>
      </w:pPr>
      <w:r>
        <w:t>обеспечение условий, способствующих развитию алгоритмического мышления как</w:t>
      </w:r>
      <w:r>
        <w:rPr>
          <w:spacing w:val="1"/>
        </w:rPr>
        <w:t xml:space="preserve"> </w:t>
      </w:r>
      <w:r>
        <w:t>необходимого</w:t>
      </w:r>
      <w:r>
        <w:tab/>
        <w:t>условия</w:t>
      </w:r>
      <w:r>
        <w:tab/>
        <w:t>профессиональной</w:t>
      </w:r>
      <w:r>
        <w:tab/>
      </w:r>
      <w:r>
        <w:rPr>
          <w:spacing w:val="-1"/>
        </w:rPr>
        <w:t>деятельности</w:t>
      </w:r>
      <w:r>
        <w:rPr>
          <w:spacing w:val="-58"/>
        </w:rPr>
        <w:t xml:space="preserve"> </w:t>
      </w:r>
      <w:r>
        <w:t>в современном информационном обществе, предполагающего способность обучающегося</w:t>
      </w:r>
      <w:r>
        <w:rPr>
          <w:spacing w:val="1"/>
        </w:rPr>
        <w:t xml:space="preserve"> </w:t>
      </w:r>
      <w:r>
        <w:t>разбивать</w:t>
      </w:r>
      <w:r>
        <w:rPr>
          <w:spacing w:val="1"/>
        </w:rPr>
        <w:t xml:space="preserve"> </w:t>
      </w:r>
      <w:r>
        <w:t>сложные</w:t>
      </w:r>
      <w:r>
        <w:rPr>
          <w:spacing w:val="1"/>
        </w:rPr>
        <w:t xml:space="preserve"> </w:t>
      </w:r>
      <w:r>
        <w:t>задачи</w:t>
      </w:r>
      <w:r>
        <w:rPr>
          <w:spacing w:val="1"/>
        </w:rPr>
        <w:t xml:space="preserve"> </w:t>
      </w:r>
      <w:r>
        <w:t>на</w:t>
      </w:r>
      <w:r>
        <w:rPr>
          <w:spacing w:val="1"/>
        </w:rPr>
        <w:t xml:space="preserve"> </w:t>
      </w:r>
      <w:r>
        <w:t>более</w:t>
      </w:r>
      <w:r>
        <w:rPr>
          <w:spacing w:val="1"/>
        </w:rPr>
        <w:t xml:space="preserve"> </w:t>
      </w:r>
      <w:r>
        <w:t>простые</w:t>
      </w:r>
      <w:r>
        <w:rPr>
          <w:spacing w:val="1"/>
        </w:rPr>
        <w:t xml:space="preserve"> </w:t>
      </w:r>
      <w:r>
        <w:t>подзадачи,</w:t>
      </w:r>
      <w:r>
        <w:rPr>
          <w:spacing w:val="1"/>
        </w:rPr>
        <w:t xml:space="preserve"> </w:t>
      </w:r>
      <w:r>
        <w:t>сравнивать</w:t>
      </w:r>
      <w:r>
        <w:rPr>
          <w:spacing w:val="1"/>
        </w:rPr>
        <w:t xml:space="preserve"> </w:t>
      </w:r>
      <w:r>
        <w:t>новые</w:t>
      </w:r>
      <w:r>
        <w:rPr>
          <w:spacing w:val="1"/>
        </w:rPr>
        <w:t xml:space="preserve"> </w:t>
      </w:r>
      <w:r>
        <w:t>задачи</w:t>
      </w:r>
      <w:r>
        <w:rPr>
          <w:spacing w:val="1"/>
        </w:rPr>
        <w:t xml:space="preserve"> </w:t>
      </w:r>
      <w:r>
        <w:t>с</w:t>
      </w:r>
      <w:r>
        <w:rPr>
          <w:spacing w:val="1"/>
        </w:rPr>
        <w:t xml:space="preserve"> </w:t>
      </w:r>
      <w:r>
        <w:t>задачами,</w:t>
      </w:r>
      <w:r>
        <w:rPr>
          <w:spacing w:val="-2"/>
        </w:rPr>
        <w:t xml:space="preserve"> </w:t>
      </w:r>
      <w:r>
        <w:t>решѐнными</w:t>
      </w:r>
      <w:r>
        <w:rPr>
          <w:spacing w:val="-2"/>
        </w:rPr>
        <w:t xml:space="preserve"> </w:t>
      </w:r>
      <w:r>
        <w:t>ранее,</w:t>
      </w:r>
      <w:r>
        <w:rPr>
          <w:spacing w:val="-1"/>
        </w:rPr>
        <w:t xml:space="preserve"> </w:t>
      </w:r>
      <w:r>
        <w:t>определять</w:t>
      </w:r>
      <w:r>
        <w:rPr>
          <w:spacing w:val="-2"/>
        </w:rPr>
        <w:t xml:space="preserve"> </w:t>
      </w:r>
      <w:r>
        <w:t>шаги</w:t>
      </w:r>
      <w:r>
        <w:rPr>
          <w:spacing w:val="-1"/>
        </w:rPr>
        <w:t xml:space="preserve"> </w:t>
      </w:r>
      <w:r>
        <w:t>для</w:t>
      </w:r>
      <w:r>
        <w:rPr>
          <w:spacing w:val="-2"/>
        </w:rPr>
        <w:t xml:space="preserve"> </w:t>
      </w:r>
      <w:r>
        <w:t>достижения</w:t>
      </w:r>
      <w:r>
        <w:rPr>
          <w:spacing w:val="-1"/>
        </w:rPr>
        <w:t xml:space="preserve"> </w:t>
      </w:r>
      <w:r>
        <w:t>результата</w:t>
      </w:r>
      <w:r>
        <w:rPr>
          <w:spacing w:val="-3"/>
        </w:rPr>
        <w:t xml:space="preserve"> </w:t>
      </w:r>
      <w:r>
        <w:t>и</w:t>
      </w:r>
      <w:r>
        <w:rPr>
          <w:spacing w:val="-1"/>
        </w:rPr>
        <w:t xml:space="preserve"> </w:t>
      </w:r>
      <w:r>
        <w:t>так</w:t>
      </w:r>
      <w:r>
        <w:rPr>
          <w:spacing w:val="-2"/>
        </w:rPr>
        <w:t xml:space="preserve"> </w:t>
      </w:r>
      <w:r>
        <w:t>далее;</w:t>
      </w:r>
    </w:p>
    <w:p w:rsidR="00D01AE1" w:rsidRDefault="008C265F">
      <w:pPr>
        <w:pStyle w:val="a3"/>
        <w:spacing w:line="360" w:lineRule="auto"/>
        <w:ind w:right="849"/>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 технологий, в том числе знаний, умений и 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2"/>
        </w:rPr>
        <w:t xml:space="preserve"> </w:t>
      </w:r>
      <w:r>
        <w:t>в</w:t>
      </w:r>
      <w:r>
        <w:rPr>
          <w:spacing w:val="-2"/>
        </w:rPr>
        <w:t xml:space="preserve"> </w:t>
      </w:r>
      <w:r>
        <w:t>условиях</w:t>
      </w:r>
      <w:r>
        <w:rPr>
          <w:spacing w:val="-2"/>
        </w:rPr>
        <w:t xml:space="preserve"> </w:t>
      </w:r>
      <w:r>
        <w:t>обеспечения</w:t>
      </w:r>
      <w:r>
        <w:rPr>
          <w:spacing w:val="-3"/>
        </w:rPr>
        <w:t xml:space="preserve"> </w:t>
      </w:r>
      <w:r>
        <w:t>информационной</w:t>
      </w:r>
      <w:r>
        <w:rPr>
          <w:spacing w:val="-3"/>
        </w:rPr>
        <w:t xml:space="preserve"> </w:t>
      </w:r>
      <w:r>
        <w:t>безопасности</w:t>
      </w:r>
      <w:r>
        <w:rPr>
          <w:spacing w:val="-3"/>
        </w:rPr>
        <w:t xml:space="preserve"> </w:t>
      </w:r>
      <w:r>
        <w:t>личности</w:t>
      </w:r>
      <w:r>
        <w:rPr>
          <w:spacing w:val="-4"/>
        </w:rPr>
        <w:t xml:space="preserve"> </w:t>
      </w:r>
      <w:r>
        <w:t>обучающегося;</w:t>
      </w:r>
    </w:p>
    <w:p w:rsidR="00D01AE1" w:rsidRDefault="008C265F">
      <w:pPr>
        <w:pStyle w:val="a3"/>
        <w:spacing w:line="360" w:lineRule="auto"/>
        <w:ind w:right="849"/>
      </w:pPr>
      <w:r>
        <w:t xml:space="preserve">воспитание  </w:t>
      </w:r>
      <w:r>
        <w:rPr>
          <w:spacing w:val="26"/>
        </w:rPr>
        <w:t xml:space="preserve"> </w:t>
      </w:r>
      <w:r>
        <w:t xml:space="preserve">ответственного   </w:t>
      </w:r>
      <w:r>
        <w:rPr>
          <w:spacing w:val="25"/>
        </w:rPr>
        <w:t xml:space="preserve"> </w:t>
      </w:r>
      <w:r>
        <w:t xml:space="preserve">и   </w:t>
      </w:r>
      <w:r>
        <w:rPr>
          <w:spacing w:val="27"/>
        </w:rPr>
        <w:t xml:space="preserve"> </w:t>
      </w:r>
      <w:r>
        <w:t xml:space="preserve">избирательного   </w:t>
      </w:r>
      <w:r>
        <w:rPr>
          <w:spacing w:val="26"/>
        </w:rPr>
        <w:t xml:space="preserve"> </w:t>
      </w:r>
      <w:r>
        <w:t xml:space="preserve">отношения   </w:t>
      </w:r>
      <w:r>
        <w:rPr>
          <w:spacing w:val="24"/>
        </w:rPr>
        <w:t xml:space="preserve"> </w:t>
      </w:r>
      <w:r>
        <w:t xml:space="preserve">к   </w:t>
      </w:r>
      <w:r>
        <w:rPr>
          <w:spacing w:val="25"/>
        </w:rPr>
        <w:t xml:space="preserve"> </w:t>
      </w:r>
      <w:r>
        <w:t>информации</w:t>
      </w:r>
      <w:r>
        <w:rPr>
          <w:spacing w:val="-58"/>
        </w:rPr>
        <w:t xml:space="preserve"> </w:t>
      </w:r>
      <w:r>
        <w:t xml:space="preserve">с  </w:t>
      </w:r>
      <w:r>
        <w:rPr>
          <w:spacing w:val="43"/>
        </w:rPr>
        <w:t xml:space="preserve"> </w:t>
      </w:r>
      <w:r>
        <w:t xml:space="preserve">учѐтом   </w:t>
      </w:r>
      <w:r>
        <w:rPr>
          <w:spacing w:val="40"/>
        </w:rPr>
        <w:t xml:space="preserve"> </w:t>
      </w:r>
      <w:r>
        <w:t xml:space="preserve">правовых   </w:t>
      </w:r>
      <w:r>
        <w:rPr>
          <w:spacing w:val="43"/>
        </w:rPr>
        <w:t xml:space="preserve"> </w:t>
      </w:r>
      <w:r>
        <w:t xml:space="preserve">и   </w:t>
      </w:r>
      <w:r>
        <w:rPr>
          <w:spacing w:val="42"/>
        </w:rPr>
        <w:t xml:space="preserve"> </w:t>
      </w:r>
      <w:r>
        <w:t xml:space="preserve">этических   </w:t>
      </w:r>
      <w:r>
        <w:rPr>
          <w:spacing w:val="43"/>
        </w:rPr>
        <w:t xml:space="preserve"> </w:t>
      </w:r>
      <w:r>
        <w:t xml:space="preserve">аспектов   </w:t>
      </w:r>
      <w:r>
        <w:rPr>
          <w:spacing w:val="40"/>
        </w:rPr>
        <w:t xml:space="preserve"> </w:t>
      </w:r>
      <w:r>
        <w:t xml:space="preserve">еѐ   </w:t>
      </w:r>
      <w:r>
        <w:rPr>
          <w:spacing w:val="40"/>
        </w:rPr>
        <w:t xml:space="preserve"> </w:t>
      </w:r>
      <w:r>
        <w:t xml:space="preserve">распространения,   </w:t>
      </w:r>
      <w:r>
        <w:rPr>
          <w:spacing w:val="41"/>
        </w:rPr>
        <w:t xml:space="preserve"> </w:t>
      </w:r>
      <w:r>
        <w:t>стремления</w:t>
      </w:r>
      <w:r>
        <w:rPr>
          <w:spacing w:val="-58"/>
        </w:rPr>
        <w:t xml:space="preserve"> </w:t>
      </w:r>
      <w:r>
        <w:t>к       продолжению       образования       в       области       информационных       технологий</w:t>
      </w:r>
      <w:r>
        <w:rPr>
          <w:spacing w:val="1"/>
        </w:rPr>
        <w:t xml:space="preserve"> </w:t>
      </w:r>
      <w:r>
        <w:t>и</w:t>
      </w:r>
      <w:r>
        <w:rPr>
          <w:spacing w:val="-2"/>
        </w:rPr>
        <w:t xml:space="preserve"> </w:t>
      </w:r>
      <w:r>
        <w:t>созидательной</w:t>
      </w:r>
      <w:r>
        <w:rPr>
          <w:spacing w:val="-2"/>
        </w:rPr>
        <w:t xml:space="preserve"> </w:t>
      </w:r>
      <w:r>
        <w:t>деятельности</w:t>
      </w:r>
      <w:r>
        <w:rPr>
          <w:spacing w:val="-1"/>
        </w:rPr>
        <w:t xml:space="preserve"> </w:t>
      </w:r>
      <w:r>
        <w:t>с</w:t>
      </w:r>
      <w:r>
        <w:rPr>
          <w:spacing w:val="-3"/>
        </w:rPr>
        <w:t xml:space="preserve"> </w:t>
      </w:r>
      <w:r>
        <w:t>применением</w:t>
      </w:r>
      <w:r>
        <w:rPr>
          <w:spacing w:val="-6"/>
        </w:rPr>
        <w:t xml:space="preserve"> </w:t>
      </w:r>
      <w:r>
        <w:t>средств</w:t>
      </w:r>
      <w:r>
        <w:rPr>
          <w:spacing w:val="-2"/>
        </w:rPr>
        <w:t xml:space="preserve"> </w:t>
      </w:r>
      <w:r>
        <w:t>информационных</w:t>
      </w:r>
      <w:r>
        <w:rPr>
          <w:spacing w:val="-1"/>
        </w:rPr>
        <w:t xml:space="preserve"> </w:t>
      </w:r>
      <w:r>
        <w:t>технологий.</w:t>
      </w:r>
    </w:p>
    <w:p w:rsidR="00D01AE1" w:rsidRDefault="008C265F" w:rsidP="00A8400C">
      <w:pPr>
        <w:pStyle w:val="a4"/>
        <w:numPr>
          <w:ilvl w:val="2"/>
          <w:numId w:val="78"/>
        </w:numPr>
        <w:tabs>
          <w:tab w:val="left" w:pos="1710"/>
        </w:tabs>
        <w:spacing w:line="360" w:lineRule="auto"/>
        <w:ind w:right="850" w:firstLine="707"/>
        <w:rPr>
          <w:sz w:val="24"/>
        </w:rPr>
      </w:pPr>
      <w:r>
        <w:rPr>
          <w:sz w:val="24"/>
        </w:rPr>
        <w:t>Учебный</w:t>
      </w:r>
      <w:r>
        <w:rPr>
          <w:spacing w:val="1"/>
          <w:sz w:val="24"/>
        </w:rPr>
        <w:t xml:space="preserve"> </w:t>
      </w:r>
      <w:r>
        <w:rPr>
          <w:sz w:val="24"/>
        </w:rPr>
        <w:t>предмет</w:t>
      </w:r>
      <w:r>
        <w:rPr>
          <w:spacing w:val="1"/>
          <w:sz w:val="24"/>
        </w:rPr>
        <w:t xml:space="preserve"> </w:t>
      </w:r>
      <w:r>
        <w:rPr>
          <w:sz w:val="24"/>
        </w:rPr>
        <w:t>«Информатика»</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общем</w:t>
      </w:r>
      <w:r>
        <w:rPr>
          <w:spacing w:val="1"/>
          <w:sz w:val="24"/>
        </w:rPr>
        <w:t xml:space="preserve"> </w:t>
      </w:r>
      <w:r>
        <w:rPr>
          <w:sz w:val="24"/>
        </w:rPr>
        <w:t>образовании</w:t>
      </w:r>
      <w:r>
        <w:rPr>
          <w:spacing w:val="1"/>
          <w:sz w:val="24"/>
        </w:rPr>
        <w:t xml:space="preserve"> </w:t>
      </w:r>
      <w:r>
        <w:rPr>
          <w:sz w:val="24"/>
        </w:rPr>
        <w:t>отражает:</w:t>
      </w:r>
    </w:p>
    <w:p w:rsidR="00D01AE1" w:rsidRDefault="008C265F">
      <w:pPr>
        <w:pStyle w:val="a3"/>
        <w:spacing w:line="360" w:lineRule="auto"/>
        <w:ind w:right="854"/>
      </w:pPr>
      <w:r>
        <w:t>сущность</w:t>
      </w:r>
      <w:r>
        <w:rPr>
          <w:spacing w:val="1"/>
        </w:rPr>
        <w:t xml:space="preserve"> </w:t>
      </w:r>
      <w:r>
        <w:t>информатики</w:t>
      </w:r>
      <w:r>
        <w:rPr>
          <w:spacing w:val="1"/>
        </w:rPr>
        <w:t xml:space="preserve"> </w:t>
      </w:r>
      <w:r>
        <w:t>как</w:t>
      </w:r>
      <w:r>
        <w:rPr>
          <w:spacing w:val="1"/>
        </w:rPr>
        <w:t xml:space="preserve"> </w:t>
      </w:r>
      <w:r>
        <w:t>научной</w:t>
      </w:r>
      <w:r>
        <w:rPr>
          <w:spacing w:val="1"/>
        </w:rPr>
        <w:t xml:space="preserve"> </w:t>
      </w:r>
      <w:r>
        <w:t>дисциплины,</w:t>
      </w:r>
      <w:r>
        <w:rPr>
          <w:spacing w:val="1"/>
        </w:rPr>
        <w:t xml:space="preserve"> </w:t>
      </w:r>
      <w:r>
        <w:t>изучающей</w:t>
      </w:r>
      <w:r>
        <w:rPr>
          <w:spacing w:val="1"/>
        </w:rPr>
        <w:t xml:space="preserve"> </w:t>
      </w:r>
      <w:r>
        <w:t>закономерности</w:t>
      </w:r>
      <w:r>
        <w:rPr>
          <w:spacing w:val="1"/>
        </w:rPr>
        <w:t xml:space="preserve"> </w:t>
      </w:r>
      <w:r>
        <w:t>протекания</w:t>
      </w:r>
      <w:r>
        <w:rPr>
          <w:spacing w:val="29"/>
        </w:rPr>
        <w:t xml:space="preserve"> </w:t>
      </w:r>
      <w:r>
        <w:t>и</w:t>
      </w:r>
      <w:r>
        <w:rPr>
          <w:spacing w:val="32"/>
        </w:rPr>
        <w:t xml:space="preserve"> </w:t>
      </w:r>
      <w:r>
        <w:t>возможности</w:t>
      </w:r>
      <w:r>
        <w:rPr>
          <w:spacing w:val="32"/>
        </w:rPr>
        <w:t xml:space="preserve"> </w:t>
      </w:r>
      <w:r>
        <w:t>автоматизации</w:t>
      </w:r>
      <w:r>
        <w:rPr>
          <w:spacing w:val="30"/>
        </w:rPr>
        <w:t xml:space="preserve"> </w:t>
      </w:r>
      <w:r>
        <w:t>информационных</w:t>
      </w:r>
      <w:r>
        <w:rPr>
          <w:spacing w:val="31"/>
        </w:rPr>
        <w:t xml:space="preserve"> </w:t>
      </w:r>
      <w:r>
        <w:t>процессов</w:t>
      </w:r>
      <w:r>
        <w:rPr>
          <w:spacing w:val="31"/>
        </w:rPr>
        <w:t xml:space="preserve"> </w:t>
      </w:r>
      <w:r>
        <w:t>в</w:t>
      </w:r>
      <w:r>
        <w:rPr>
          <w:spacing w:val="31"/>
        </w:rPr>
        <w:t xml:space="preserve"> </w:t>
      </w:r>
      <w:r>
        <w:t>различных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системах;</w:t>
      </w:r>
    </w:p>
    <w:p w:rsidR="00D01AE1" w:rsidRDefault="008C265F">
      <w:pPr>
        <w:pStyle w:val="a3"/>
        <w:spacing w:before="140" w:line="360" w:lineRule="auto"/>
        <w:ind w:right="844"/>
      </w:pPr>
      <w:r>
        <w:t>основные</w:t>
      </w:r>
      <w:r>
        <w:rPr>
          <w:spacing w:val="1"/>
        </w:rPr>
        <w:t xml:space="preserve"> </w:t>
      </w:r>
      <w:r>
        <w:t>области</w:t>
      </w:r>
      <w:r>
        <w:rPr>
          <w:spacing w:val="1"/>
        </w:rPr>
        <w:t xml:space="preserve"> </w:t>
      </w:r>
      <w:r>
        <w:t>применения</w:t>
      </w:r>
      <w:r>
        <w:rPr>
          <w:spacing w:val="1"/>
        </w:rPr>
        <w:t xml:space="preserve"> </w:t>
      </w:r>
      <w:r>
        <w:t>информатики,</w:t>
      </w:r>
      <w:r>
        <w:rPr>
          <w:spacing w:val="1"/>
        </w:rPr>
        <w:t xml:space="preserve"> </w:t>
      </w:r>
      <w:r>
        <w:t>прежде</w:t>
      </w:r>
      <w:r>
        <w:rPr>
          <w:spacing w:val="1"/>
        </w:rPr>
        <w:t xml:space="preserve"> </w:t>
      </w:r>
      <w:r>
        <w:t>всего</w:t>
      </w:r>
      <w:r>
        <w:rPr>
          <w:spacing w:val="1"/>
        </w:rPr>
        <w:t xml:space="preserve"> </w:t>
      </w:r>
      <w:r>
        <w:t>информационные</w:t>
      </w:r>
      <w:r>
        <w:rPr>
          <w:spacing w:val="1"/>
        </w:rPr>
        <w:t xml:space="preserve"> </w:t>
      </w:r>
      <w:r>
        <w:t>технологии,</w:t>
      </w:r>
      <w:r>
        <w:rPr>
          <w:spacing w:val="1"/>
        </w:rPr>
        <w:t xml:space="preserve"> </w:t>
      </w:r>
      <w:r>
        <w:t>управление</w:t>
      </w:r>
      <w:r>
        <w:rPr>
          <w:spacing w:val="-1"/>
        </w:rPr>
        <w:t xml:space="preserve"> </w:t>
      </w:r>
      <w:r>
        <w:t>и социальную</w:t>
      </w:r>
      <w:r>
        <w:rPr>
          <w:spacing w:val="-1"/>
        </w:rPr>
        <w:t xml:space="preserve"> </w:t>
      </w:r>
      <w:r>
        <w:t>сферу;</w:t>
      </w:r>
    </w:p>
    <w:p w:rsidR="00D01AE1" w:rsidRDefault="008C265F">
      <w:pPr>
        <w:pStyle w:val="a3"/>
        <w:ind w:left="869" w:firstLine="0"/>
      </w:pPr>
      <w:r>
        <w:t>междисциплинарный</w:t>
      </w:r>
      <w:r>
        <w:rPr>
          <w:spacing w:val="-6"/>
        </w:rPr>
        <w:t xml:space="preserve"> </w:t>
      </w:r>
      <w:r>
        <w:t>характер</w:t>
      </w:r>
      <w:r>
        <w:rPr>
          <w:spacing w:val="-4"/>
        </w:rPr>
        <w:t xml:space="preserve"> </w:t>
      </w:r>
      <w:r>
        <w:t>информатики</w:t>
      </w:r>
      <w:r>
        <w:rPr>
          <w:spacing w:val="-4"/>
        </w:rPr>
        <w:t xml:space="preserve"> </w:t>
      </w:r>
      <w:r>
        <w:t>и</w:t>
      </w:r>
      <w:r>
        <w:rPr>
          <w:spacing w:val="-6"/>
        </w:rPr>
        <w:t xml:space="preserve"> </w:t>
      </w:r>
      <w:r>
        <w:t>информационной</w:t>
      </w:r>
      <w:r>
        <w:rPr>
          <w:spacing w:val="-4"/>
        </w:rPr>
        <w:t xml:space="preserve"> </w:t>
      </w:r>
      <w:r>
        <w:t>деятельности.</w:t>
      </w:r>
    </w:p>
    <w:p w:rsidR="00D01AE1" w:rsidRDefault="008C265F" w:rsidP="00A8400C">
      <w:pPr>
        <w:pStyle w:val="a4"/>
        <w:numPr>
          <w:ilvl w:val="2"/>
          <w:numId w:val="78"/>
        </w:numPr>
        <w:tabs>
          <w:tab w:val="left" w:pos="1710"/>
          <w:tab w:val="left" w:pos="4540"/>
          <w:tab w:val="left" w:pos="8284"/>
        </w:tabs>
        <w:spacing w:before="137" w:line="360" w:lineRule="auto"/>
        <w:ind w:right="843" w:firstLine="707"/>
        <w:rPr>
          <w:sz w:val="24"/>
        </w:rPr>
      </w:pPr>
      <w:r>
        <w:rPr>
          <w:sz w:val="24"/>
        </w:rPr>
        <w:t>Современная школьная информатика оказывает существенное влияние на</w:t>
      </w:r>
      <w:r>
        <w:rPr>
          <w:spacing w:val="1"/>
          <w:sz w:val="24"/>
        </w:rPr>
        <w:t xml:space="preserve"> </w:t>
      </w:r>
      <w:r>
        <w:rPr>
          <w:sz w:val="24"/>
        </w:rPr>
        <w:t>формирование</w:t>
      </w:r>
      <w:r>
        <w:rPr>
          <w:spacing w:val="1"/>
          <w:sz w:val="24"/>
        </w:rPr>
        <w:t xml:space="preserve"> </w:t>
      </w:r>
      <w:r>
        <w:rPr>
          <w:sz w:val="24"/>
        </w:rPr>
        <w:t>мировоззрения</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жизненную</w:t>
      </w:r>
      <w:r>
        <w:rPr>
          <w:spacing w:val="1"/>
          <w:sz w:val="24"/>
        </w:rPr>
        <w:t xml:space="preserve"> </w:t>
      </w:r>
      <w:r>
        <w:rPr>
          <w:sz w:val="24"/>
        </w:rPr>
        <w:t>позицию,</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понимания</w:t>
      </w:r>
      <w:r>
        <w:rPr>
          <w:spacing w:val="1"/>
          <w:sz w:val="24"/>
        </w:rPr>
        <w:t xml:space="preserve"> </w:t>
      </w:r>
      <w:r>
        <w:rPr>
          <w:sz w:val="24"/>
        </w:rPr>
        <w:t>принципов</w:t>
      </w:r>
      <w:r>
        <w:rPr>
          <w:spacing w:val="1"/>
          <w:sz w:val="24"/>
        </w:rPr>
        <w:t xml:space="preserve"> </w:t>
      </w:r>
      <w:r>
        <w:rPr>
          <w:sz w:val="24"/>
        </w:rPr>
        <w:t>функционирования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информационных</w:t>
      </w:r>
      <w:r>
        <w:rPr>
          <w:spacing w:val="1"/>
          <w:sz w:val="24"/>
        </w:rPr>
        <w:t xml:space="preserve"> </w:t>
      </w:r>
      <w:r>
        <w:rPr>
          <w:sz w:val="24"/>
        </w:rPr>
        <w:t>технологий как необходимого инструмента практически любой деятельности и одного из</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технологических</w:t>
      </w:r>
      <w:r>
        <w:rPr>
          <w:spacing w:val="1"/>
          <w:sz w:val="24"/>
        </w:rPr>
        <w:t xml:space="preserve"> </w:t>
      </w:r>
      <w:r>
        <w:rPr>
          <w:sz w:val="24"/>
        </w:rPr>
        <w:t>достижений</w:t>
      </w:r>
      <w:r>
        <w:rPr>
          <w:spacing w:val="1"/>
          <w:sz w:val="24"/>
        </w:rPr>
        <w:t xml:space="preserve"> </w:t>
      </w:r>
      <w:r>
        <w:rPr>
          <w:sz w:val="24"/>
        </w:rPr>
        <w:t>современной</w:t>
      </w:r>
      <w:r>
        <w:rPr>
          <w:spacing w:val="1"/>
          <w:sz w:val="24"/>
        </w:rPr>
        <w:t xml:space="preserve"> </w:t>
      </w:r>
      <w:r>
        <w:rPr>
          <w:sz w:val="24"/>
        </w:rPr>
        <w:t>цивилизации.</w:t>
      </w:r>
      <w:r>
        <w:rPr>
          <w:spacing w:val="1"/>
          <w:sz w:val="24"/>
        </w:rPr>
        <w:t xml:space="preserve"> </w:t>
      </w:r>
      <w:r>
        <w:rPr>
          <w:sz w:val="24"/>
        </w:rPr>
        <w:t>Многие</w:t>
      </w:r>
      <w:r>
        <w:rPr>
          <w:spacing w:val="1"/>
          <w:sz w:val="24"/>
        </w:rPr>
        <w:t xml:space="preserve"> </w:t>
      </w:r>
      <w:r>
        <w:rPr>
          <w:sz w:val="24"/>
        </w:rPr>
        <w:t>предметные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освоенные</w:t>
      </w:r>
      <w:r>
        <w:rPr>
          <w:spacing w:val="1"/>
          <w:sz w:val="24"/>
        </w:rPr>
        <w:t xml:space="preserve"> </w:t>
      </w:r>
      <w:r>
        <w:rPr>
          <w:sz w:val="24"/>
        </w:rPr>
        <w:t>обучающимися</w:t>
      </w:r>
      <w:r>
        <w:rPr>
          <w:spacing w:val="1"/>
          <w:sz w:val="24"/>
        </w:rPr>
        <w:t xml:space="preserve"> </w:t>
      </w:r>
      <w:r>
        <w:rPr>
          <w:sz w:val="24"/>
        </w:rPr>
        <w:t>при</w:t>
      </w:r>
      <w:r>
        <w:rPr>
          <w:spacing w:val="1"/>
          <w:sz w:val="24"/>
        </w:rPr>
        <w:t xml:space="preserve"> </w:t>
      </w:r>
      <w:r>
        <w:rPr>
          <w:sz w:val="24"/>
        </w:rPr>
        <w:t>изучении</w:t>
      </w:r>
      <w:r>
        <w:rPr>
          <w:spacing w:val="-57"/>
          <w:sz w:val="24"/>
        </w:rPr>
        <w:t xml:space="preserve"> </w:t>
      </w:r>
      <w:r>
        <w:rPr>
          <w:sz w:val="24"/>
        </w:rPr>
        <w:t>информатики,</w:t>
      </w:r>
      <w:r>
        <w:rPr>
          <w:sz w:val="24"/>
        </w:rPr>
        <w:tab/>
        <w:t>находят</w:t>
      </w:r>
      <w:r>
        <w:rPr>
          <w:sz w:val="24"/>
        </w:rPr>
        <w:tab/>
        <w:t>применение как в рамках образовательного</w:t>
      </w:r>
      <w:r>
        <w:rPr>
          <w:spacing w:val="1"/>
          <w:sz w:val="24"/>
        </w:rPr>
        <w:t xml:space="preserve"> </w:t>
      </w:r>
      <w:r>
        <w:rPr>
          <w:sz w:val="24"/>
        </w:rPr>
        <w:t>процесса при изучении других предметных областей, так и в   иных   жизненных</w:t>
      </w:r>
      <w:r>
        <w:rPr>
          <w:spacing w:val="1"/>
          <w:sz w:val="24"/>
        </w:rPr>
        <w:t xml:space="preserve"> </w:t>
      </w:r>
      <w:r>
        <w:rPr>
          <w:sz w:val="24"/>
        </w:rPr>
        <w:t>ситуациях,    становятся   значимыми    для    формирования    качеств личности,        то</w:t>
      </w:r>
      <w:r>
        <w:rPr>
          <w:spacing w:val="1"/>
          <w:sz w:val="24"/>
        </w:rPr>
        <w:t xml:space="preserve"> </w:t>
      </w:r>
      <w:r>
        <w:rPr>
          <w:sz w:val="24"/>
        </w:rPr>
        <w:t xml:space="preserve">есть    </w:t>
      </w:r>
      <w:r>
        <w:rPr>
          <w:spacing w:val="1"/>
          <w:sz w:val="24"/>
        </w:rPr>
        <w:t xml:space="preserve"> </w:t>
      </w:r>
      <w:r>
        <w:rPr>
          <w:sz w:val="24"/>
        </w:rPr>
        <w:t xml:space="preserve">ориентированы    </w:t>
      </w:r>
      <w:r>
        <w:rPr>
          <w:spacing w:val="1"/>
          <w:sz w:val="24"/>
        </w:rPr>
        <w:t xml:space="preserve"> </w:t>
      </w:r>
      <w:r>
        <w:rPr>
          <w:sz w:val="24"/>
        </w:rPr>
        <w:t xml:space="preserve">на    </w:t>
      </w:r>
      <w:r>
        <w:rPr>
          <w:spacing w:val="1"/>
          <w:sz w:val="24"/>
        </w:rPr>
        <w:t xml:space="preserve"> </w:t>
      </w:r>
      <w:r>
        <w:rPr>
          <w:sz w:val="24"/>
        </w:rPr>
        <w:t xml:space="preserve">формирование    </w:t>
      </w:r>
      <w:r>
        <w:rPr>
          <w:spacing w:val="1"/>
          <w:sz w:val="24"/>
        </w:rPr>
        <w:t xml:space="preserve"> </w:t>
      </w:r>
      <w:r>
        <w:rPr>
          <w:sz w:val="24"/>
        </w:rPr>
        <w:t>метапредметных и личностных</w:t>
      </w:r>
      <w:r>
        <w:rPr>
          <w:spacing w:val="1"/>
          <w:sz w:val="24"/>
        </w:rPr>
        <w:t xml:space="preserve"> </w:t>
      </w:r>
      <w:r>
        <w:rPr>
          <w:sz w:val="24"/>
        </w:rPr>
        <w:t>результатов</w:t>
      </w:r>
      <w:r>
        <w:rPr>
          <w:spacing w:val="-1"/>
          <w:sz w:val="24"/>
        </w:rPr>
        <w:t xml:space="preserve"> </w:t>
      </w:r>
      <w:r>
        <w:rPr>
          <w:sz w:val="24"/>
        </w:rPr>
        <w:t>обучения.</w:t>
      </w:r>
    </w:p>
    <w:p w:rsidR="00D01AE1" w:rsidRDefault="008C265F" w:rsidP="00A8400C">
      <w:pPr>
        <w:pStyle w:val="a4"/>
        <w:numPr>
          <w:ilvl w:val="2"/>
          <w:numId w:val="78"/>
        </w:numPr>
        <w:tabs>
          <w:tab w:val="left" w:pos="1710"/>
        </w:tabs>
        <w:spacing w:before="2" w:line="360" w:lineRule="auto"/>
        <w:ind w:right="846" w:firstLine="707"/>
        <w:rPr>
          <w:sz w:val="24"/>
        </w:rPr>
      </w:pPr>
      <w:r>
        <w:rPr>
          <w:sz w:val="24"/>
        </w:rPr>
        <w:t>Основные</w:t>
      </w:r>
      <w:r>
        <w:rPr>
          <w:spacing w:val="60"/>
          <w:sz w:val="24"/>
        </w:rPr>
        <w:t xml:space="preserve"> </w:t>
      </w:r>
      <w:r>
        <w:rPr>
          <w:sz w:val="24"/>
        </w:rPr>
        <w:t>задачи   учебного</w:t>
      </w:r>
      <w:r>
        <w:rPr>
          <w:spacing w:val="60"/>
          <w:sz w:val="24"/>
        </w:rPr>
        <w:t xml:space="preserve"> </w:t>
      </w:r>
      <w:r>
        <w:rPr>
          <w:sz w:val="24"/>
        </w:rPr>
        <w:t>предмета   «Информатика»</w:t>
      </w:r>
      <w:r>
        <w:rPr>
          <w:spacing w:val="60"/>
          <w:sz w:val="24"/>
        </w:rPr>
        <w:t xml:space="preserve"> </w:t>
      </w:r>
      <w:r>
        <w:rPr>
          <w:sz w:val="24"/>
        </w:rPr>
        <w:t>–   сформировать</w:t>
      </w:r>
      <w:r>
        <w:rPr>
          <w:spacing w:val="1"/>
          <w:sz w:val="24"/>
        </w:rPr>
        <w:t xml:space="preserve"> </w:t>
      </w:r>
      <w:r>
        <w:rPr>
          <w:sz w:val="24"/>
        </w:rPr>
        <w:t>у</w:t>
      </w:r>
      <w:r>
        <w:rPr>
          <w:spacing w:val="-3"/>
          <w:sz w:val="24"/>
        </w:rPr>
        <w:t xml:space="preserve"> </w:t>
      </w:r>
      <w:r>
        <w:rPr>
          <w:sz w:val="24"/>
        </w:rPr>
        <w:t>обучающихся:</w:t>
      </w:r>
    </w:p>
    <w:p w:rsidR="00D01AE1" w:rsidRDefault="008C265F">
      <w:pPr>
        <w:pStyle w:val="a3"/>
        <w:spacing w:before="1" w:line="360" w:lineRule="auto"/>
        <w:ind w:right="845"/>
      </w:pPr>
      <w:r>
        <w:t>понимание</w:t>
      </w:r>
      <w:r>
        <w:rPr>
          <w:spacing w:val="1"/>
        </w:rPr>
        <w:t xml:space="preserve"> </w:t>
      </w:r>
      <w:r>
        <w:t>принципов</w:t>
      </w:r>
      <w:r>
        <w:rPr>
          <w:spacing w:val="1"/>
        </w:rPr>
        <w:t xml:space="preserve"> </w:t>
      </w:r>
      <w:r>
        <w:t>устройства</w:t>
      </w:r>
      <w:r>
        <w:rPr>
          <w:spacing w:val="1"/>
        </w:rPr>
        <w:t xml:space="preserve"> </w:t>
      </w:r>
      <w:r>
        <w:t>и</w:t>
      </w:r>
      <w:r>
        <w:rPr>
          <w:spacing w:val="1"/>
        </w:rPr>
        <w:t xml:space="preserve"> </w:t>
      </w:r>
      <w:r>
        <w:t>функционирования</w:t>
      </w:r>
      <w:r>
        <w:rPr>
          <w:spacing w:val="1"/>
        </w:rPr>
        <w:t xml:space="preserve"> </w:t>
      </w:r>
      <w:r>
        <w:t>объектов</w:t>
      </w:r>
      <w:r>
        <w:rPr>
          <w:spacing w:val="1"/>
        </w:rPr>
        <w:t xml:space="preserve"> </w:t>
      </w:r>
      <w:r>
        <w:t>цифрового</w:t>
      </w:r>
      <w:r>
        <w:rPr>
          <w:spacing w:val="-57"/>
        </w:rPr>
        <w:t xml:space="preserve"> </w:t>
      </w:r>
      <w:r>
        <w:t>окружения,</w:t>
      </w:r>
      <w:r>
        <w:rPr>
          <w:spacing w:val="1"/>
        </w:rPr>
        <w:t xml:space="preserve"> </w:t>
      </w:r>
      <w:r>
        <w:t>представления</w:t>
      </w:r>
      <w:r>
        <w:rPr>
          <w:spacing w:val="1"/>
        </w:rPr>
        <w:t xml:space="preserve"> </w:t>
      </w:r>
      <w:r>
        <w:t>об</w:t>
      </w:r>
      <w:r>
        <w:rPr>
          <w:spacing w:val="1"/>
        </w:rPr>
        <w:t xml:space="preserve"> </w:t>
      </w:r>
      <w:r>
        <w:t>истории</w:t>
      </w:r>
      <w:r>
        <w:rPr>
          <w:spacing w:val="1"/>
        </w:rPr>
        <w:t xml:space="preserve"> </w:t>
      </w:r>
      <w:r>
        <w:t>и</w:t>
      </w:r>
      <w:r>
        <w:rPr>
          <w:spacing w:val="1"/>
        </w:rPr>
        <w:t xml:space="preserve"> </w:t>
      </w:r>
      <w:r>
        <w:t>тенденциях</w:t>
      </w:r>
      <w:r>
        <w:rPr>
          <w:spacing w:val="1"/>
        </w:rPr>
        <w:t xml:space="preserve"> </w:t>
      </w:r>
      <w:r>
        <w:t>развития</w:t>
      </w:r>
      <w:r>
        <w:rPr>
          <w:spacing w:val="1"/>
        </w:rPr>
        <w:t xml:space="preserve"> </w:t>
      </w:r>
      <w:r>
        <w:t>информатики</w:t>
      </w:r>
      <w:r>
        <w:rPr>
          <w:spacing w:val="1"/>
        </w:rPr>
        <w:t xml:space="preserve"> </w:t>
      </w:r>
      <w:r>
        <w:t>периода</w:t>
      </w:r>
      <w:r>
        <w:rPr>
          <w:spacing w:val="1"/>
        </w:rPr>
        <w:t xml:space="preserve"> </w:t>
      </w:r>
      <w:r>
        <w:t>цифровой</w:t>
      </w:r>
      <w:r>
        <w:rPr>
          <w:spacing w:val="-3"/>
        </w:rPr>
        <w:t xml:space="preserve"> </w:t>
      </w:r>
      <w:r>
        <w:t>трансформации современного общества;</w:t>
      </w:r>
    </w:p>
    <w:p w:rsidR="00D01AE1" w:rsidRDefault="008C265F">
      <w:pPr>
        <w:pStyle w:val="a3"/>
        <w:spacing w:line="360" w:lineRule="auto"/>
        <w:ind w:right="847"/>
      </w:pPr>
      <w:r>
        <w:t xml:space="preserve">знания,  </w:t>
      </w:r>
      <w:r>
        <w:rPr>
          <w:spacing w:val="41"/>
        </w:rPr>
        <w:t xml:space="preserve"> </w:t>
      </w:r>
      <w:r>
        <w:t xml:space="preserve">умения   </w:t>
      </w:r>
      <w:r>
        <w:rPr>
          <w:spacing w:val="37"/>
        </w:rPr>
        <w:t xml:space="preserve"> </w:t>
      </w:r>
      <w:r>
        <w:t xml:space="preserve">и   </w:t>
      </w:r>
      <w:r>
        <w:rPr>
          <w:spacing w:val="37"/>
        </w:rPr>
        <w:t xml:space="preserve"> </w:t>
      </w:r>
      <w:r>
        <w:t xml:space="preserve">навыки   </w:t>
      </w:r>
      <w:r>
        <w:rPr>
          <w:spacing w:val="38"/>
        </w:rPr>
        <w:t xml:space="preserve"> </w:t>
      </w:r>
      <w:r>
        <w:t xml:space="preserve">грамотной   </w:t>
      </w:r>
      <w:r>
        <w:rPr>
          <w:spacing w:val="37"/>
        </w:rPr>
        <w:t xml:space="preserve"> </w:t>
      </w:r>
      <w:r>
        <w:t xml:space="preserve">постановки   </w:t>
      </w:r>
      <w:r>
        <w:rPr>
          <w:spacing w:val="37"/>
        </w:rPr>
        <w:t xml:space="preserve"> </w:t>
      </w:r>
      <w:r>
        <w:t xml:space="preserve">задач,   </w:t>
      </w:r>
      <w:r>
        <w:rPr>
          <w:spacing w:val="38"/>
        </w:rPr>
        <w:t xml:space="preserve"> </w:t>
      </w:r>
      <w:r>
        <w:t>возникающих</w:t>
      </w:r>
      <w:r>
        <w:rPr>
          <w:spacing w:val="-58"/>
        </w:rPr>
        <w:t xml:space="preserve"> </w:t>
      </w:r>
      <w:r>
        <w:t>в практической деятельности, для их решения с помощью информационных технологий,</w:t>
      </w:r>
      <w:r>
        <w:rPr>
          <w:spacing w:val="1"/>
        </w:rPr>
        <w:t xml:space="preserve"> </w:t>
      </w:r>
      <w:r>
        <w:t>умения</w:t>
      </w:r>
      <w:r>
        <w:rPr>
          <w:spacing w:val="-1"/>
        </w:rPr>
        <w:t xml:space="preserve"> </w:t>
      </w:r>
      <w:r>
        <w:t>и</w:t>
      </w:r>
      <w:r>
        <w:rPr>
          <w:spacing w:val="-1"/>
        </w:rPr>
        <w:t xml:space="preserve"> </w:t>
      </w:r>
      <w:r>
        <w:t>навыки формализованного</w:t>
      </w:r>
      <w:r>
        <w:rPr>
          <w:spacing w:val="-1"/>
        </w:rPr>
        <w:t xml:space="preserve"> </w:t>
      </w:r>
      <w:r>
        <w:t>описания</w:t>
      </w:r>
      <w:r>
        <w:rPr>
          <w:spacing w:val="-3"/>
        </w:rPr>
        <w:t xml:space="preserve"> </w:t>
      </w:r>
      <w:r>
        <w:t>поставленных</w:t>
      </w:r>
      <w:r>
        <w:rPr>
          <w:spacing w:val="-2"/>
        </w:rPr>
        <w:t xml:space="preserve"> </w:t>
      </w:r>
      <w:r>
        <w:t>задач;</w:t>
      </w:r>
    </w:p>
    <w:p w:rsidR="00D01AE1" w:rsidRDefault="008C265F">
      <w:pPr>
        <w:pStyle w:val="a3"/>
        <w:spacing w:line="360" w:lineRule="auto"/>
        <w:ind w:right="854"/>
      </w:pPr>
      <w:r>
        <w:t xml:space="preserve">базовые     знания    </w:t>
      </w:r>
      <w:r>
        <w:rPr>
          <w:spacing w:val="1"/>
        </w:rPr>
        <w:t xml:space="preserve"> </w:t>
      </w:r>
      <w:r>
        <w:t>об      информационном     моделировании,      в     том     числе</w:t>
      </w:r>
      <w:r>
        <w:rPr>
          <w:spacing w:val="1"/>
        </w:rPr>
        <w:t xml:space="preserve"> </w:t>
      </w:r>
      <w:r>
        <w:t>о</w:t>
      </w:r>
      <w:r>
        <w:rPr>
          <w:spacing w:val="-1"/>
        </w:rPr>
        <w:t xml:space="preserve"> </w:t>
      </w:r>
      <w:r>
        <w:t>математическом</w:t>
      </w:r>
      <w:r>
        <w:rPr>
          <w:spacing w:val="-1"/>
        </w:rPr>
        <w:t xml:space="preserve"> </w:t>
      </w:r>
      <w:r>
        <w:t>моделировании;</w:t>
      </w:r>
    </w:p>
    <w:p w:rsidR="00D01AE1" w:rsidRDefault="008C265F">
      <w:pPr>
        <w:pStyle w:val="a3"/>
        <w:spacing w:line="360" w:lineRule="auto"/>
        <w:ind w:right="844"/>
      </w:pPr>
      <w:r>
        <w:t>знание</w:t>
      </w:r>
      <w:r>
        <w:rPr>
          <w:spacing w:val="60"/>
        </w:rPr>
        <w:t xml:space="preserve"> </w:t>
      </w:r>
      <w:r>
        <w:t>основных</w:t>
      </w:r>
      <w:r>
        <w:rPr>
          <w:spacing w:val="60"/>
        </w:rPr>
        <w:t xml:space="preserve"> </w:t>
      </w:r>
      <w:r>
        <w:t>алгоритмических</w:t>
      </w:r>
      <w:r>
        <w:rPr>
          <w:spacing w:val="60"/>
        </w:rPr>
        <w:t xml:space="preserve"> </w:t>
      </w:r>
      <w:r>
        <w:t>структур</w:t>
      </w:r>
      <w:r>
        <w:rPr>
          <w:spacing w:val="60"/>
        </w:rPr>
        <w:t xml:space="preserve"> </w:t>
      </w:r>
      <w:r>
        <w:t>и</w:t>
      </w:r>
      <w:r>
        <w:rPr>
          <w:spacing w:val="60"/>
        </w:rPr>
        <w:t xml:space="preserve"> </w:t>
      </w:r>
      <w:r>
        <w:t>умение</w:t>
      </w:r>
      <w:r>
        <w:rPr>
          <w:spacing w:val="60"/>
        </w:rPr>
        <w:t xml:space="preserve"> </w:t>
      </w:r>
      <w:r>
        <w:t>применять</w:t>
      </w:r>
      <w:r>
        <w:rPr>
          <w:spacing w:val="60"/>
        </w:rPr>
        <w:t xml:space="preserve"> </w:t>
      </w:r>
      <w:r>
        <w:t>эти</w:t>
      </w:r>
      <w:r>
        <w:rPr>
          <w:spacing w:val="60"/>
        </w:rPr>
        <w:t xml:space="preserve"> </w:t>
      </w:r>
      <w:r>
        <w:t>знания</w:t>
      </w:r>
      <w:r>
        <w:rPr>
          <w:spacing w:val="1"/>
        </w:rPr>
        <w:t xml:space="preserve"> </w:t>
      </w:r>
      <w:r>
        <w:t>для</w:t>
      </w:r>
      <w:r>
        <w:rPr>
          <w:spacing w:val="-1"/>
        </w:rPr>
        <w:t xml:space="preserve"> </w:t>
      </w:r>
      <w:r>
        <w:t>построения</w:t>
      </w:r>
      <w:r>
        <w:rPr>
          <w:spacing w:val="-1"/>
        </w:rPr>
        <w:t xml:space="preserve"> </w:t>
      </w:r>
      <w:r>
        <w:t>алгоритмов решения</w:t>
      </w:r>
      <w:r>
        <w:rPr>
          <w:spacing w:val="-1"/>
        </w:rPr>
        <w:t xml:space="preserve"> </w:t>
      </w:r>
      <w:r>
        <w:t>задач</w:t>
      </w:r>
      <w:r>
        <w:rPr>
          <w:spacing w:val="-1"/>
        </w:rPr>
        <w:t xml:space="preserve"> </w:t>
      </w:r>
      <w:r>
        <w:t>по</w:t>
      </w:r>
      <w:r>
        <w:rPr>
          <w:spacing w:val="-1"/>
        </w:rPr>
        <w:t xml:space="preserve"> </w:t>
      </w:r>
      <w:r>
        <w:t>их</w:t>
      </w:r>
      <w:r>
        <w:rPr>
          <w:spacing w:val="2"/>
        </w:rPr>
        <w:t xml:space="preserve"> </w:t>
      </w:r>
      <w:r>
        <w:t>математическим</w:t>
      </w:r>
      <w:r>
        <w:rPr>
          <w:spacing w:val="-2"/>
        </w:rPr>
        <w:t xml:space="preserve"> </w:t>
      </w:r>
      <w:r>
        <w:t>моделям;</w:t>
      </w:r>
    </w:p>
    <w:p w:rsidR="00D01AE1" w:rsidRDefault="008C265F">
      <w:pPr>
        <w:pStyle w:val="a3"/>
        <w:spacing w:line="360" w:lineRule="auto"/>
        <w:ind w:right="856"/>
      </w:pPr>
      <w:r>
        <w:t>умения и навыки составления простых программ по построенному алгоритму на</w:t>
      </w:r>
      <w:r>
        <w:rPr>
          <w:spacing w:val="1"/>
        </w:rPr>
        <w:t xml:space="preserve"> </w:t>
      </w:r>
      <w:r>
        <w:t>одном</w:t>
      </w:r>
      <w:r>
        <w:rPr>
          <w:spacing w:val="-2"/>
        </w:rPr>
        <w:t xml:space="preserve"> </w:t>
      </w:r>
      <w:r>
        <w:t>из языков программирования высокого</w:t>
      </w:r>
      <w:r>
        <w:rPr>
          <w:spacing w:val="1"/>
        </w:rPr>
        <w:t xml:space="preserve"> </w:t>
      </w:r>
      <w:r>
        <w:t>уровня;</w:t>
      </w:r>
    </w:p>
    <w:p w:rsidR="00D01AE1" w:rsidRDefault="008C265F">
      <w:pPr>
        <w:pStyle w:val="a3"/>
        <w:spacing w:before="1" w:line="360" w:lineRule="auto"/>
        <w:ind w:right="849"/>
      </w:pPr>
      <w:r>
        <w:t>умения</w:t>
      </w:r>
      <w:r>
        <w:rPr>
          <w:spacing w:val="1"/>
        </w:rPr>
        <w:t xml:space="preserve"> </w:t>
      </w:r>
      <w:r>
        <w:t>и</w:t>
      </w:r>
      <w:r>
        <w:rPr>
          <w:spacing w:val="1"/>
        </w:rPr>
        <w:t xml:space="preserve"> </w:t>
      </w:r>
      <w:r>
        <w:t>навыки</w:t>
      </w:r>
      <w:r>
        <w:rPr>
          <w:spacing w:val="1"/>
        </w:rPr>
        <w:t xml:space="preserve"> </w:t>
      </w:r>
      <w:r>
        <w:t>эффективного</w:t>
      </w:r>
      <w:r>
        <w:rPr>
          <w:spacing w:val="1"/>
        </w:rPr>
        <w:t xml:space="preserve"> </w:t>
      </w:r>
      <w:r>
        <w:t>использования</w:t>
      </w:r>
      <w:r>
        <w:rPr>
          <w:spacing w:val="1"/>
        </w:rPr>
        <w:t xml:space="preserve"> </w:t>
      </w:r>
      <w:r>
        <w:t>основных</w:t>
      </w:r>
      <w:r>
        <w:rPr>
          <w:spacing w:val="1"/>
        </w:rPr>
        <w:t xml:space="preserve"> </w:t>
      </w:r>
      <w:r>
        <w:t>типов</w:t>
      </w:r>
      <w:r>
        <w:rPr>
          <w:spacing w:val="1"/>
        </w:rPr>
        <w:t xml:space="preserve"> </w:t>
      </w:r>
      <w:r>
        <w:t>прикладных</w:t>
      </w:r>
      <w:r>
        <w:rPr>
          <w:spacing w:val="1"/>
        </w:rPr>
        <w:t xml:space="preserve"> </w:t>
      </w:r>
      <w:r>
        <w:t>программ (приложений) общего назначения и информационных систем для решения с их</w:t>
      </w:r>
      <w:r>
        <w:rPr>
          <w:spacing w:val="1"/>
        </w:rPr>
        <w:t xml:space="preserve"> </w:t>
      </w:r>
      <w:r>
        <w:t>помощью</w:t>
      </w:r>
      <w:r>
        <w:rPr>
          <w:spacing w:val="1"/>
        </w:rPr>
        <w:t xml:space="preserve"> </w:t>
      </w:r>
      <w:r>
        <w:t>практических</w:t>
      </w:r>
      <w:r>
        <w:rPr>
          <w:spacing w:val="1"/>
        </w:rPr>
        <w:t xml:space="preserve"> </w:t>
      </w:r>
      <w:r>
        <w:t>задач,</w:t>
      </w:r>
      <w:r>
        <w:rPr>
          <w:spacing w:val="1"/>
        </w:rPr>
        <w:t xml:space="preserve"> </w:t>
      </w:r>
      <w:r>
        <w:t>владение</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57"/>
        </w:rPr>
        <w:t xml:space="preserve"> </w:t>
      </w:r>
      <w:r>
        <w:t>права,</w:t>
      </w:r>
      <w:r>
        <w:rPr>
          <w:spacing w:val="-1"/>
        </w:rPr>
        <w:t xml:space="preserve"> </w:t>
      </w:r>
      <w:r>
        <w:t>основами информационной безопасности;</w:t>
      </w:r>
    </w:p>
    <w:p w:rsidR="00D01AE1" w:rsidRDefault="008C265F">
      <w:pPr>
        <w:pStyle w:val="a3"/>
        <w:spacing w:line="360" w:lineRule="auto"/>
        <w:ind w:right="849"/>
      </w:pPr>
      <w:r>
        <w:t>умение</w:t>
      </w:r>
      <w:r>
        <w:rPr>
          <w:spacing w:val="61"/>
        </w:rPr>
        <w:t xml:space="preserve"> </w:t>
      </w:r>
      <w:r>
        <w:t>грамотно   интерпретировать   результаты   решения   практических   задач</w:t>
      </w:r>
      <w:r>
        <w:rPr>
          <w:spacing w:val="-57"/>
        </w:rPr>
        <w:t xml:space="preserve"> </w:t>
      </w:r>
      <w:r>
        <w:t xml:space="preserve">с  </w:t>
      </w:r>
      <w:r>
        <w:rPr>
          <w:spacing w:val="40"/>
        </w:rPr>
        <w:t xml:space="preserve"> </w:t>
      </w:r>
      <w:r>
        <w:t xml:space="preserve">помощью   </w:t>
      </w:r>
      <w:r>
        <w:rPr>
          <w:spacing w:val="40"/>
        </w:rPr>
        <w:t xml:space="preserve"> </w:t>
      </w:r>
      <w:r>
        <w:t xml:space="preserve">информационных   </w:t>
      </w:r>
      <w:r>
        <w:rPr>
          <w:spacing w:val="42"/>
        </w:rPr>
        <w:t xml:space="preserve"> </w:t>
      </w:r>
      <w:r>
        <w:t xml:space="preserve">технологий,   </w:t>
      </w:r>
      <w:r>
        <w:rPr>
          <w:spacing w:val="40"/>
        </w:rPr>
        <w:t xml:space="preserve"> </w:t>
      </w:r>
      <w:r>
        <w:t xml:space="preserve">применять   </w:t>
      </w:r>
      <w:r>
        <w:rPr>
          <w:spacing w:val="41"/>
        </w:rPr>
        <w:t xml:space="preserve"> </w:t>
      </w:r>
      <w:r>
        <w:t xml:space="preserve">полученные   </w:t>
      </w:r>
      <w:r>
        <w:rPr>
          <w:spacing w:val="41"/>
        </w:rPr>
        <w:t xml:space="preserve"> </w:t>
      </w:r>
      <w:r>
        <w:t>результаты</w:t>
      </w:r>
      <w:r>
        <w:rPr>
          <w:spacing w:val="-58"/>
        </w:rPr>
        <w:t xml:space="preserve"> </w:t>
      </w:r>
      <w:r>
        <w:t>в</w:t>
      </w:r>
      <w:r>
        <w:rPr>
          <w:spacing w:val="-2"/>
        </w:rPr>
        <w:t xml:space="preserve"> </w:t>
      </w:r>
      <w:r>
        <w:t>практической деятельности.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78"/>
        </w:numPr>
        <w:tabs>
          <w:tab w:val="left" w:pos="1710"/>
        </w:tabs>
        <w:spacing w:before="90" w:line="360" w:lineRule="auto"/>
        <w:ind w:right="849" w:firstLine="707"/>
        <w:rPr>
          <w:sz w:val="24"/>
        </w:rPr>
      </w:pP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 xml:space="preserve">образования  </w:t>
      </w:r>
      <w:r>
        <w:rPr>
          <w:spacing w:val="38"/>
          <w:sz w:val="24"/>
        </w:rPr>
        <w:t xml:space="preserve"> </w:t>
      </w:r>
      <w:r>
        <w:rPr>
          <w:sz w:val="24"/>
        </w:rPr>
        <w:t xml:space="preserve">определяют   </w:t>
      </w:r>
      <w:r>
        <w:rPr>
          <w:spacing w:val="38"/>
          <w:sz w:val="24"/>
        </w:rPr>
        <w:t xml:space="preserve"> </w:t>
      </w:r>
      <w:r>
        <w:rPr>
          <w:sz w:val="24"/>
        </w:rPr>
        <w:t xml:space="preserve">структуру   </w:t>
      </w:r>
      <w:r>
        <w:rPr>
          <w:spacing w:val="30"/>
          <w:sz w:val="24"/>
        </w:rPr>
        <w:t xml:space="preserve"> </w:t>
      </w:r>
      <w:r>
        <w:rPr>
          <w:sz w:val="24"/>
        </w:rPr>
        <w:t xml:space="preserve">основного   </w:t>
      </w:r>
      <w:r>
        <w:rPr>
          <w:spacing w:val="37"/>
          <w:sz w:val="24"/>
        </w:rPr>
        <w:t xml:space="preserve"> </w:t>
      </w:r>
      <w:r>
        <w:rPr>
          <w:sz w:val="24"/>
        </w:rPr>
        <w:t xml:space="preserve">содержания   </w:t>
      </w:r>
      <w:r>
        <w:rPr>
          <w:spacing w:val="39"/>
          <w:sz w:val="24"/>
        </w:rPr>
        <w:t xml:space="preserve"> </w:t>
      </w:r>
      <w:r>
        <w:rPr>
          <w:sz w:val="24"/>
        </w:rPr>
        <w:t xml:space="preserve">учебного   </w:t>
      </w:r>
      <w:r>
        <w:rPr>
          <w:spacing w:val="37"/>
          <w:sz w:val="24"/>
        </w:rPr>
        <w:t xml:space="preserve"> </w:t>
      </w:r>
      <w:r>
        <w:rPr>
          <w:sz w:val="24"/>
        </w:rPr>
        <w:t>предмета</w:t>
      </w:r>
      <w:r>
        <w:rPr>
          <w:spacing w:val="-58"/>
          <w:sz w:val="24"/>
        </w:rPr>
        <w:t xml:space="preserve"> </w:t>
      </w:r>
      <w:r>
        <w:rPr>
          <w:sz w:val="24"/>
        </w:rPr>
        <w:t>в</w:t>
      </w:r>
      <w:r>
        <w:rPr>
          <w:spacing w:val="-2"/>
          <w:sz w:val="24"/>
        </w:rPr>
        <w:t xml:space="preserve"> </w:t>
      </w:r>
      <w:r>
        <w:rPr>
          <w:sz w:val="24"/>
        </w:rPr>
        <w:t>виде</w:t>
      </w:r>
      <w:r>
        <w:rPr>
          <w:spacing w:val="-1"/>
          <w:sz w:val="24"/>
        </w:rPr>
        <w:t xml:space="preserve"> </w:t>
      </w:r>
      <w:r>
        <w:rPr>
          <w:sz w:val="24"/>
        </w:rPr>
        <w:t>следующих</w:t>
      </w:r>
      <w:r>
        <w:rPr>
          <w:spacing w:val="2"/>
          <w:sz w:val="24"/>
        </w:rPr>
        <w:t xml:space="preserve"> </w:t>
      </w:r>
      <w:r>
        <w:rPr>
          <w:sz w:val="24"/>
        </w:rPr>
        <w:t>четырѐх</w:t>
      </w:r>
      <w:r>
        <w:rPr>
          <w:spacing w:val="2"/>
          <w:sz w:val="24"/>
        </w:rPr>
        <w:t xml:space="preserve"> </w:t>
      </w:r>
      <w:r>
        <w:rPr>
          <w:sz w:val="24"/>
        </w:rPr>
        <w:t>тематических</w:t>
      </w:r>
      <w:r>
        <w:rPr>
          <w:spacing w:val="1"/>
          <w:sz w:val="24"/>
        </w:rPr>
        <w:t xml:space="preserve"> </w:t>
      </w:r>
      <w:r>
        <w:rPr>
          <w:sz w:val="24"/>
        </w:rPr>
        <w:t>разделов:</w:t>
      </w:r>
    </w:p>
    <w:p w:rsidR="00D01AE1" w:rsidRDefault="008C265F">
      <w:pPr>
        <w:pStyle w:val="a3"/>
        <w:spacing w:before="2" w:line="360" w:lineRule="auto"/>
        <w:ind w:left="869" w:right="5679" w:firstLine="0"/>
        <w:jc w:val="left"/>
      </w:pPr>
      <w:r>
        <w:t>цифровая грамотность;</w:t>
      </w:r>
      <w:r>
        <w:rPr>
          <w:spacing w:val="1"/>
        </w:rPr>
        <w:t xml:space="preserve"> </w:t>
      </w:r>
      <w:r>
        <w:t>теоретические основы информатики;</w:t>
      </w:r>
      <w:r>
        <w:rPr>
          <w:spacing w:val="-57"/>
        </w:rPr>
        <w:t xml:space="preserve"> </w:t>
      </w:r>
      <w:r>
        <w:t>алгоритмы и программирование;</w:t>
      </w:r>
      <w:r>
        <w:rPr>
          <w:spacing w:val="1"/>
        </w:rPr>
        <w:t xml:space="preserve"> </w:t>
      </w:r>
      <w:r>
        <w:t>информационные</w:t>
      </w:r>
      <w:r>
        <w:rPr>
          <w:spacing w:val="-3"/>
        </w:rPr>
        <w:t xml:space="preserve"> </w:t>
      </w:r>
      <w:r>
        <w:t>технологии.</w:t>
      </w:r>
    </w:p>
    <w:p w:rsidR="00D01AE1" w:rsidRDefault="008C265F" w:rsidP="00A8400C">
      <w:pPr>
        <w:pStyle w:val="a4"/>
        <w:numPr>
          <w:ilvl w:val="2"/>
          <w:numId w:val="78"/>
        </w:numPr>
        <w:tabs>
          <w:tab w:val="left" w:pos="1710"/>
        </w:tabs>
        <w:spacing w:line="360" w:lineRule="auto"/>
        <w:ind w:right="844" w:firstLine="707"/>
        <w:rPr>
          <w:sz w:val="24"/>
        </w:rPr>
      </w:pPr>
      <w:r>
        <w:rPr>
          <w:sz w:val="24"/>
        </w:rPr>
        <w:t>В</w:t>
      </w:r>
      <w:r>
        <w:rPr>
          <w:spacing w:val="1"/>
          <w:sz w:val="24"/>
        </w:rPr>
        <w:t xml:space="preserve"> </w:t>
      </w:r>
      <w:r>
        <w:rPr>
          <w:sz w:val="24"/>
        </w:rPr>
        <w:t>системе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информатика</w:t>
      </w:r>
      <w:r>
        <w:rPr>
          <w:spacing w:val="1"/>
          <w:sz w:val="24"/>
        </w:rPr>
        <w:t xml:space="preserve"> </w:t>
      </w:r>
      <w:r>
        <w:rPr>
          <w:sz w:val="24"/>
        </w:rPr>
        <w:t>признана</w:t>
      </w:r>
      <w:r>
        <w:rPr>
          <w:spacing w:val="1"/>
          <w:sz w:val="24"/>
        </w:rPr>
        <w:t xml:space="preserve"> </w:t>
      </w:r>
      <w:r>
        <w:rPr>
          <w:sz w:val="24"/>
        </w:rPr>
        <w:t>обязательным</w:t>
      </w:r>
      <w:r>
        <w:rPr>
          <w:spacing w:val="1"/>
          <w:sz w:val="24"/>
        </w:rPr>
        <w:t xml:space="preserve"> </w:t>
      </w:r>
      <w:r>
        <w:rPr>
          <w:sz w:val="24"/>
        </w:rPr>
        <w:t xml:space="preserve">учебным  </w:t>
      </w:r>
      <w:r>
        <w:rPr>
          <w:spacing w:val="49"/>
          <w:sz w:val="24"/>
        </w:rPr>
        <w:t xml:space="preserve"> </w:t>
      </w:r>
      <w:r>
        <w:rPr>
          <w:sz w:val="24"/>
        </w:rPr>
        <w:t xml:space="preserve">предметом,   </w:t>
      </w:r>
      <w:r>
        <w:rPr>
          <w:spacing w:val="52"/>
          <w:sz w:val="24"/>
        </w:rPr>
        <w:t xml:space="preserve"> </w:t>
      </w:r>
      <w:r>
        <w:rPr>
          <w:sz w:val="24"/>
        </w:rPr>
        <w:t xml:space="preserve">входящим   </w:t>
      </w:r>
      <w:r>
        <w:rPr>
          <w:spacing w:val="49"/>
          <w:sz w:val="24"/>
        </w:rPr>
        <w:t xml:space="preserve"> </w:t>
      </w:r>
      <w:r>
        <w:rPr>
          <w:sz w:val="24"/>
        </w:rPr>
        <w:t xml:space="preserve">в   </w:t>
      </w:r>
      <w:r>
        <w:rPr>
          <w:spacing w:val="49"/>
          <w:sz w:val="24"/>
        </w:rPr>
        <w:t xml:space="preserve"> </w:t>
      </w:r>
      <w:r>
        <w:rPr>
          <w:sz w:val="24"/>
        </w:rPr>
        <w:t xml:space="preserve">состав   </w:t>
      </w:r>
      <w:r>
        <w:rPr>
          <w:spacing w:val="49"/>
          <w:sz w:val="24"/>
        </w:rPr>
        <w:t xml:space="preserve"> </w:t>
      </w:r>
      <w:r>
        <w:rPr>
          <w:sz w:val="24"/>
        </w:rPr>
        <w:t xml:space="preserve">предметной   </w:t>
      </w:r>
      <w:r>
        <w:rPr>
          <w:spacing w:val="51"/>
          <w:sz w:val="24"/>
        </w:rPr>
        <w:t xml:space="preserve"> </w:t>
      </w:r>
      <w:r>
        <w:rPr>
          <w:sz w:val="24"/>
        </w:rPr>
        <w:t xml:space="preserve">области   </w:t>
      </w:r>
      <w:r>
        <w:rPr>
          <w:spacing w:val="53"/>
          <w:sz w:val="24"/>
        </w:rPr>
        <w:t xml:space="preserve"> </w:t>
      </w:r>
      <w:r>
        <w:rPr>
          <w:sz w:val="24"/>
        </w:rPr>
        <w:t>«Математика</w:t>
      </w:r>
      <w:r>
        <w:rPr>
          <w:spacing w:val="-58"/>
          <w:sz w:val="24"/>
        </w:rPr>
        <w:t xml:space="preserve"> </w:t>
      </w:r>
      <w:r>
        <w:rPr>
          <w:sz w:val="24"/>
        </w:rPr>
        <w:t>и</w:t>
      </w:r>
      <w:r>
        <w:rPr>
          <w:spacing w:val="1"/>
          <w:sz w:val="24"/>
        </w:rPr>
        <w:t xml:space="preserve"> </w:t>
      </w:r>
      <w:r>
        <w:rPr>
          <w:sz w:val="24"/>
        </w:rPr>
        <w:t>информатика».</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предусмотрены</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и</w:t>
      </w:r>
      <w:r>
        <w:rPr>
          <w:spacing w:val="1"/>
          <w:sz w:val="24"/>
        </w:rPr>
        <w:t xml:space="preserve"> </w:t>
      </w:r>
      <w:r>
        <w:rPr>
          <w:sz w:val="24"/>
        </w:rPr>
        <w:t>углублѐнном</w:t>
      </w:r>
      <w:r>
        <w:rPr>
          <w:spacing w:val="1"/>
          <w:sz w:val="24"/>
        </w:rPr>
        <w:t xml:space="preserve"> </w:t>
      </w:r>
      <w:r>
        <w:rPr>
          <w:sz w:val="24"/>
        </w:rPr>
        <w:t>уровнях,</w:t>
      </w:r>
      <w:r>
        <w:rPr>
          <w:spacing w:val="1"/>
          <w:sz w:val="24"/>
        </w:rPr>
        <w:t xml:space="preserve"> </w:t>
      </w:r>
      <w:r>
        <w:rPr>
          <w:sz w:val="24"/>
        </w:rPr>
        <w:t>имеющих</w:t>
      </w:r>
      <w:r>
        <w:rPr>
          <w:spacing w:val="1"/>
          <w:sz w:val="24"/>
        </w:rPr>
        <w:t xml:space="preserve"> </w:t>
      </w:r>
      <w:r>
        <w:rPr>
          <w:sz w:val="24"/>
        </w:rPr>
        <w:t>общее</w:t>
      </w:r>
      <w:r>
        <w:rPr>
          <w:spacing w:val="1"/>
          <w:sz w:val="24"/>
        </w:rPr>
        <w:t xml:space="preserve"> </w:t>
      </w:r>
      <w:r>
        <w:rPr>
          <w:sz w:val="24"/>
        </w:rPr>
        <w:t>содержательное</w:t>
      </w:r>
      <w:r>
        <w:rPr>
          <w:spacing w:val="1"/>
          <w:sz w:val="24"/>
        </w:rPr>
        <w:t xml:space="preserve"> </w:t>
      </w:r>
      <w:r>
        <w:rPr>
          <w:sz w:val="24"/>
        </w:rPr>
        <w:t>ядро</w:t>
      </w:r>
      <w:r>
        <w:rPr>
          <w:spacing w:val="1"/>
          <w:sz w:val="24"/>
        </w:rPr>
        <w:t xml:space="preserve"> </w:t>
      </w:r>
      <w:r>
        <w:rPr>
          <w:sz w:val="24"/>
        </w:rPr>
        <w:t>и</w:t>
      </w:r>
      <w:r>
        <w:rPr>
          <w:spacing w:val="1"/>
          <w:sz w:val="24"/>
        </w:rPr>
        <w:t xml:space="preserve"> </w:t>
      </w:r>
      <w:r>
        <w:rPr>
          <w:sz w:val="24"/>
        </w:rPr>
        <w:t>согласованных</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Это</w:t>
      </w:r>
      <w:r>
        <w:rPr>
          <w:spacing w:val="1"/>
          <w:sz w:val="24"/>
        </w:rPr>
        <w:t xml:space="preserve"> </w:t>
      </w:r>
      <w:r>
        <w:rPr>
          <w:sz w:val="24"/>
        </w:rPr>
        <w:t>позволяет</w:t>
      </w:r>
      <w:r>
        <w:rPr>
          <w:spacing w:val="1"/>
          <w:sz w:val="24"/>
        </w:rPr>
        <w:t xml:space="preserve"> </w:t>
      </w:r>
      <w:r>
        <w:rPr>
          <w:sz w:val="24"/>
        </w:rPr>
        <w:t>реализовывать</w:t>
      </w:r>
      <w:r>
        <w:rPr>
          <w:spacing w:val="1"/>
          <w:sz w:val="24"/>
        </w:rPr>
        <w:t xml:space="preserve"> </w:t>
      </w:r>
      <w:r>
        <w:rPr>
          <w:sz w:val="24"/>
        </w:rPr>
        <w:t>углублѐнное</w:t>
      </w:r>
      <w:r>
        <w:rPr>
          <w:spacing w:val="1"/>
          <w:sz w:val="24"/>
        </w:rPr>
        <w:t xml:space="preserve"> </w:t>
      </w:r>
      <w:r>
        <w:rPr>
          <w:sz w:val="24"/>
        </w:rPr>
        <w:t>изучение</w:t>
      </w:r>
      <w:r>
        <w:rPr>
          <w:spacing w:val="1"/>
          <w:sz w:val="24"/>
        </w:rPr>
        <w:t xml:space="preserve"> </w:t>
      </w:r>
      <w:r>
        <w:rPr>
          <w:sz w:val="24"/>
        </w:rPr>
        <w:t>информатики</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отдельных</w:t>
      </w:r>
      <w:r>
        <w:rPr>
          <w:spacing w:val="1"/>
          <w:sz w:val="24"/>
        </w:rPr>
        <w:t xml:space="preserve"> </w:t>
      </w:r>
      <w:r>
        <w:rPr>
          <w:sz w:val="24"/>
        </w:rPr>
        <w:t>классов,</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сетевое</w:t>
      </w:r>
      <w:r>
        <w:rPr>
          <w:spacing w:val="1"/>
          <w:sz w:val="24"/>
        </w:rPr>
        <w:t xml:space="preserve"> </w:t>
      </w:r>
      <w:r>
        <w:rPr>
          <w:sz w:val="24"/>
        </w:rPr>
        <w:t>взаимодействие организаций и дистанционные технологии. По завершении реализации</w:t>
      </w:r>
      <w:r>
        <w:rPr>
          <w:spacing w:val="1"/>
          <w:sz w:val="24"/>
        </w:rPr>
        <w:t xml:space="preserve"> </w:t>
      </w:r>
      <w:r>
        <w:rPr>
          <w:sz w:val="24"/>
        </w:rPr>
        <w:t>программ углублѐнного уровня обучающиеся смогут детальнее освоить материал базового</w:t>
      </w:r>
      <w:r>
        <w:rPr>
          <w:spacing w:val="-57"/>
          <w:sz w:val="24"/>
        </w:rPr>
        <w:t xml:space="preserve"> </w:t>
      </w:r>
      <w:r>
        <w:rPr>
          <w:sz w:val="24"/>
        </w:rPr>
        <w:t>уровня, овладеть расширенным кругом понятий и методов, решать задачи более высокого</w:t>
      </w:r>
      <w:r>
        <w:rPr>
          <w:spacing w:val="1"/>
          <w:sz w:val="24"/>
        </w:rPr>
        <w:t xml:space="preserve"> </w:t>
      </w:r>
      <w:r>
        <w:rPr>
          <w:sz w:val="24"/>
        </w:rPr>
        <w:t>уровня</w:t>
      </w:r>
      <w:r>
        <w:rPr>
          <w:spacing w:val="-1"/>
          <w:sz w:val="24"/>
        </w:rPr>
        <w:t xml:space="preserve"> </w:t>
      </w:r>
      <w:r>
        <w:rPr>
          <w:sz w:val="24"/>
        </w:rPr>
        <w:t>сложности.</w:t>
      </w:r>
    </w:p>
    <w:p w:rsidR="00D01AE1" w:rsidRDefault="008C265F" w:rsidP="00A8400C">
      <w:pPr>
        <w:pStyle w:val="a4"/>
        <w:numPr>
          <w:ilvl w:val="2"/>
          <w:numId w:val="78"/>
        </w:numPr>
        <w:tabs>
          <w:tab w:val="left" w:pos="1710"/>
        </w:tabs>
        <w:spacing w:line="360" w:lineRule="auto"/>
        <w:ind w:right="845" w:firstLine="707"/>
        <w:rPr>
          <w:sz w:val="24"/>
        </w:rPr>
      </w:pPr>
      <w:r>
        <w:rPr>
          <w:sz w:val="24"/>
        </w:rPr>
        <w:t xml:space="preserve">Общее   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для   изучения    информатики</w:t>
      </w:r>
      <w:r>
        <w:rPr>
          <w:spacing w:val="-57"/>
          <w:sz w:val="24"/>
        </w:rPr>
        <w:t xml:space="preserve"> </w:t>
      </w:r>
      <w:r>
        <w:rPr>
          <w:sz w:val="24"/>
        </w:rPr>
        <w:t>на</w:t>
      </w:r>
      <w:r>
        <w:rPr>
          <w:spacing w:val="1"/>
          <w:sz w:val="24"/>
        </w:rPr>
        <w:t xml:space="preserve"> </w:t>
      </w:r>
      <w:r>
        <w:rPr>
          <w:sz w:val="24"/>
        </w:rPr>
        <w:t>базовом</w:t>
      </w:r>
      <w:r>
        <w:rPr>
          <w:spacing w:val="1"/>
          <w:sz w:val="24"/>
        </w:rPr>
        <w:t xml:space="preserve"> </w:t>
      </w:r>
      <w:r>
        <w:rPr>
          <w:sz w:val="24"/>
        </w:rPr>
        <w:t>уровне,</w:t>
      </w:r>
      <w:r>
        <w:rPr>
          <w:spacing w:val="1"/>
          <w:sz w:val="24"/>
        </w:rPr>
        <w:t xml:space="preserve"> </w:t>
      </w:r>
      <w:r>
        <w:rPr>
          <w:sz w:val="24"/>
        </w:rPr>
        <w:t>–</w:t>
      </w:r>
      <w:r>
        <w:rPr>
          <w:spacing w:val="60"/>
          <w:sz w:val="24"/>
        </w:rPr>
        <w:t xml:space="preserve"> </w:t>
      </w:r>
      <w:r>
        <w:rPr>
          <w:sz w:val="24"/>
        </w:rPr>
        <w:t>102</w:t>
      </w:r>
      <w:r>
        <w:rPr>
          <w:spacing w:val="60"/>
          <w:sz w:val="24"/>
        </w:rPr>
        <w:t xml:space="preserve"> </w:t>
      </w:r>
      <w:r>
        <w:rPr>
          <w:sz w:val="24"/>
        </w:rPr>
        <w:t>часа:</w:t>
      </w:r>
      <w:r>
        <w:rPr>
          <w:spacing w:val="60"/>
          <w:sz w:val="24"/>
        </w:rPr>
        <w:t xml:space="preserve"> </w:t>
      </w:r>
      <w:r>
        <w:rPr>
          <w:sz w:val="24"/>
        </w:rPr>
        <w:t>в</w:t>
      </w:r>
      <w:r>
        <w:rPr>
          <w:spacing w:val="60"/>
          <w:sz w:val="24"/>
        </w:rPr>
        <w:t xml:space="preserve"> </w:t>
      </w:r>
      <w:r>
        <w:rPr>
          <w:sz w:val="24"/>
        </w:rPr>
        <w:t>7</w:t>
      </w:r>
      <w:r>
        <w:rPr>
          <w:spacing w:val="60"/>
          <w:sz w:val="24"/>
        </w:rPr>
        <w:t xml:space="preserve"> </w:t>
      </w:r>
      <w:r>
        <w:rPr>
          <w:sz w:val="24"/>
        </w:rPr>
        <w:t>классе</w:t>
      </w:r>
      <w:r>
        <w:rPr>
          <w:spacing w:val="60"/>
          <w:sz w:val="24"/>
        </w:rPr>
        <w:t xml:space="preserve"> </w:t>
      </w:r>
      <w:r>
        <w:rPr>
          <w:sz w:val="24"/>
        </w:rPr>
        <w:t>–</w:t>
      </w:r>
      <w:r>
        <w:rPr>
          <w:spacing w:val="60"/>
          <w:sz w:val="24"/>
        </w:rPr>
        <w:t xml:space="preserve"> </w:t>
      </w:r>
      <w:r>
        <w:rPr>
          <w:sz w:val="24"/>
        </w:rPr>
        <w:t>34</w:t>
      </w:r>
      <w:r>
        <w:rPr>
          <w:spacing w:val="60"/>
          <w:sz w:val="24"/>
        </w:rPr>
        <w:t xml:space="preserve"> </w:t>
      </w:r>
      <w:r>
        <w:rPr>
          <w:sz w:val="24"/>
        </w:rPr>
        <w:t>часа</w:t>
      </w:r>
      <w:r>
        <w:rPr>
          <w:spacing w:val="60"/>
          <w:sz w:val="24"/>
        </w:rPr>
        <w:t xml:space="preserve"> </w:t>
      </w:r>
      <w:r>
        <w:rPr>
          <w:sz w:val="24"/>
        </w:rPr>
        <w:t>(1</w:t>
      </w:r>
      <w:r>
        <w:rPr>
          <w:spacing w:val="60"/>
          <w:sz w:val="24"/>
        </w:rPr>
        <w:t xml:space="preserve"> </w:t>
      </w:r>
      <w:r>
        <w:rPr>
          <w:sz w:val="24"/>
        </w:rPr>
        <w:t>час</w:t>
      </w:r>
      <w:r>
        <w:rPr>
          <w:spacing w:val="60"/>
          <w:sz w:val="24"/>
        </w:rPr>
        <w:t xml:space="preserve"> </w:t>
      </w:r>
      <w:r>
        <w:rPr>
          <w:sz w:val="24"/>
        </w:rPr>
        <w:t>в</w:t>
      </w:r>
      <w:r>
        <w:rPr>
          <w:spacing w:val="60"/>
          <w:sz w:val="24"/>
        </w:rPr>
        <w:t xml:space="preserve"> </w:t>
      </w:r>
      <w:r>
        <w:rPr>
          <w:sz w:val="24"/>
        </w:rPr>
        <w:t>неделю),</w:t>
      </w:r>
      <w:r>
        <w:rPr>
          <w:spacing w:val="60"/>
          <w:sz w:val="24"/>
        </w:rPr>
        <w:t xml:space="preserve"> </w:t>
      </w:r>
      <w:r>
        <w:rPr>
          <w:sz w:val="24"/>
        </w:rPr>
        <w:t>в</w:t>
      </w:r>
      <w:r>
        <w:rPr>
          <w:spacing w:val="60"/>
          <w:sz w:val="24"/>
        </w:rPr>
        <w:t xml:space="preserve"> </w:t>
      </w:r>
      <w:r>
        <w:rPr>
          <w:sz w:val="24"/>
        </w:rPr>
        <w:t>8</w:t>
      </w:r>
      <w:r>
        <w:rPr>
          <w:spacing w:val="60"/>
          <w:sz w:val="24"/>
        </w:rPr>
        <w:t xml:space="preserve"> </w:t>
      </w:r>
      <w:r>
        <w:rPr>
          <w:sz w:val="24"/>
        </w:rPr>
        <w:t>классе</w:t>
      </w:r>
      <w:r>
        <w:rPr>
          <w:spacing w:val="60"/>
          <w:sz w:val="24"/>
        </w:rPr>
        <w:t xml:space="preserve"> </w:t>
      </w:r>
      <w:r>
        <w:rPr>
          <w:sz w:val="24"/>
        </w:rPr>
        <w:t>–</w:t>
      </w:r>
      <w:r>
        <w:rPr>
          <w:spacing w:val="-58"/>
          <w:sz w:val="24"/>
        </w:rPr>
        <w:t xml:space="preserve"> </w:t>
      </w:r>
      <w:r>
        <w:rPr>
          <w:sz w:val="24"/>
        </w:rPr>
        <w:t>34</w:t>
      </w:r>
      <w:r>
        <w:rPr>
          <w:spacing w:val="-1"/>
          <w:sz w:val="24"/>
        </w:rPr>
        <w:t xml:space="preserve"> </w:t>
      </w:r>
      <w:r>
        <w:rPr>
          <w:sz w:val="24"/>
        </w:rPr>
        <w:t>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 в</w:t>
      </w:r>
      <w:r>
        <w:rPr>
          <w:spacing w:val="-3"/>
          <w:sz w:val="24"/>
        </w:rPr>
        <w:t xml:space="preserve"> </w:t>
      </w:r>
      <w:r>
        <w:rPr>
          <w:sz w:val="24"/>
        </w:rPr>
        <w:t>9 классе</w:t>
      </w:r>
      <w:r>
        <w:rPr>
          <w:spacing w:val="1"/>
          <w:sz w:val="24"/>
        </w:rPr>
        <w:t xml:space="preserve"> </w:t>
      </w:r>
      <w:r>
        <w:rPr>
          <w:sz w:val="24"/>
        </w:rPr>
        <w:t>– 34 часа</w:t>
      </w:r>
      <w:r>
        <w:rPr>
          <w:spacing w:val="-1"/>
          <w:sz w:val="24"/>
        </w:rPr>
        <w:t xml:space="preserve"> </w:t>
      </w:r>
      <w:r>
        <w:rPr>
          <w:sz w:val="24"/>
        </w:rPr>
        <w:t>(1</w:t>
      </w:r>
      <w:r>
        <w:rPr>
          <w:spacing w:val="2"/>
          <w:sz w:val="24"/>
        </w:rPr>
        <w:t xml:space="preserve"> </w:t>
      </w:r>
      <w:r>
        <w:rPr>
          <w:sz w:val="24"/>
        </w:rPr>
        <w:t>час</w:t>
      </w:r>
      <w:r>
        <w:rPr>
          <w:spacing w:val="-2"/>
          <w:sz w:val="24"/>
        </w:rPr>
        <w:t xml:space="preserve"> </w:t>
      </w:r>
      <w:r>
        <w:rPr>
          <w:sz w:val="24"/>
        </w:rPr>
        <w:t>в</w:t>
      </w:r>
      <w:r>
        <w:rPr>
          <w:spacing w:val="-1"/>
          <w:sz w:val="24"/>
        </w:rPr>
        <w:t xml:space="preserve"> </w:t>
      </w:r>
      <w:r>
        <w:rPr>
          <w:sz w:val="24"/>
        </w:rPr>
        <w:t>неделю).</w:t>
      </w:r>
    </w:p>
    <w:p w:rsidR="00D01AE1" w:rsidRDefault="008C265F">
      <w:pPr>
        <w:pStyle w:val="a3"/>
        <w:spacing w:before="2" w:line="360" w:lineRule="auto"/>
        <w:ind w:right="845"/>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предмета,</w:t>
      </w:r>
      <w:r>
        <w:rPr>
          <w:spacing w:val="1"/>
        </w:rPr>
        <w:t xml:space="preserve"> </w:t>
      </w:r>
      <w:r>
        <w:t>установленная</w:t>
      </w:r>
      <w:r>
        <w:rPr>
          <w:spacing w:val="-57"/>
        </w:rPr>
        <w:t xml:space="preserve"> </w:t>
      </w:r>
      <w:r>
        <w:t>программой по информатике, и время, отводимое на еѐ изучение, должны быть сохранены</w:t>
      </w:r>
      <w:r>
        <w:rPr>
          <w:spacing w:val="-57"/>
        </w:rPr>
        <w:t xml:space="preserve"> </w:t>
      </w:r>
      <w:r>
        <w:t>полностью.</w:t>
      </w:r>
    </w:p>
    <w:p w:rsidR="00D01AE1" w:rsidRDefault="008C265F" w:rsidP="00A8400C">
      <w:pPr>
        <w:pStyle w:val="a4"/>
        <w:numPr>
          <w:ilvl w:val="1"/>
          <w:numId w:val="78"/>
        </w:numPr>
        <w:tabs>
          <w:tab w:val="left" w:pos="1530"/>
        </w:tabs>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78"/>
        </w:numPr>
        <w:tabs>
          <w:tab w:val="left" w:pos="1710"/>
        </w:tabs>
        <w:spacing w:before="137"/>
        <w:ind w:left="1710" w:hanging="841"/>
        <w:rPr>
          <w:sz w:val="24"/>
        </w:rPr>
      </w:pPr>
      <w:r>
        <w:rPr>
          <w:sz w:val="24"/>
        </w:rPr>
        <w:t>Цифровая</w:t>
      </w:r>
      <w:r>
        <w:rPr>
          <w:spacing w:val="-2"/>
          <w:sz w:val="24"/>
        </w:rPr>
        <w:t xml:space="preserve"> </w:t>
      </w:r>
      <w:r>
        <w:rPr>
          <w:sz w:val="24"/>
        </w:rPr>
        <w:t>грамотность.</w:t>
      </w:r>
    </w:p>
    <w:p w:rsidR="00D01AE1" w:rsidRDefault="008C265F" w:rsidP="00A8400C">
      <w:pPr>
        <w:pStyle w:val="a4"/>
        <w:numPr>
          <w:ilvl w:val="3"/>
          <w:numId w:val="78"/>
        </w:numPr>
        <w:tabs>
          <w:tab w:val="left" w:pos="1890"/>
        </w:tabs>
        <w:spacing w:before="140"/>
        <w:ind w:hanging="1021"/>
        <w:rPr>
          <w:sz w:val="24"/>
        </w:rPr>
      </w:pPr>
      <w:r>
        <w:rPr>
          <w:sz w:val="24"/>
        </w:rPr>
        <w:t>Компьютер</w:t>
      </w:r>
      <w:r>
        <w:rPr>
          <w:spacing w:val="-3"/>
          <w:sz w:val="24"/>
        </w:rPr>
        <w:t xml:space="preserve"> </w:t>
      </w:r>
      <w:r>
        <w:rPr>
          <w:sz w:val="24"/>
        </w:rPr>
        <w:t>–</w:t>
      </w:r>
      <w:r>
        <w:rPr>
          <w:spacing w:val="-6"/>
          <w:sz w:val="24"/>
        </w:rPr>
        <w:t xml:space="preserve"> </w:t>
      </w:r>
      <w:r>
        <w:rPr>
          <w:sz w:val="24"/>
        </w:rPr>
        <w:t>универсальное устройство</w:t>
      </w:r>
      <w:r>
        <w:rPr>
          <w:spacing w:val="-5"/>
          <w:sz w:val="24"/>
        </w:rPr>
        <w:t xml:space="preserve"> </w:t>
      </w:r>
      <w:r>
        <w:rPr>
          <w:sz w:val="24"/>
        </w:rPr>
        <w:t>обработки</w:t>
      </w:r>
      <w:r>
        <w:rPr>
          <w:spacing w:val="-3"/>
          <w:sz w:val="24"/>
        </w:rPr>
        <w:t xml:space="preserve"> </w:t>
      </w:r>
      <w:r>
        <w:rPr>
          <w:sz w:val="24"/>
        </w:rPr>
        <w:t>данных.</w:t>
      </w:r>
    </w:p>
    <w:p w:rsidR="00D01AE1" w:rsidRDefault="008C265F">
      <w:pPr>
        <w:pStyle w:val="a3"/>
        <w:spacing w:before="136" w:line="360" w:lineRule="auto"/>
        <w:ind w:right="852"/>
      </w:pPr>
      <w:r>
        <w:t>Компьютер     –     универсальное     вычислительное     устройство,     работающее</w:t>
      </w:r>
      <w:r>
        <w:rPr>
          <w:spacing w:val="1"/>
        </w:rPr>
        <w:t xml:space="preserve"> </w:t>
      </w:r>
      <w:r>
        <w:t>по программе. Типы компьютеров: персональные компьютеры, встроенные компьютеры,</w:t>
      </w:r>
      <w:r>
        <w:rPr>
          <w:spacing w:val="1"/>
        </w:rPr>
        <w:t xml:space="preserve"> </w:t>
      </w:r>
      <w:r>
        <w:t>суперкомпьютеры.</w:t>
      </w:r>
      <w:r>
        <w:rPr>
          <w:spacing w:val="-1"/>
        </w:rPr>
        <w:t xml:space="preserve"> </w:t>
      </w:r>
      <w:r>
        <w:t>Мобильные устройства.</w:t>
      </w:r>
    </w:p>
    <w:p w:rsidR="00D01AE1" w:rsidRDefault="008C265F">
      <w:pPr>
        <w:pStyle w:val="a3"/>
        <w:spacing w:line="360" w:lineRule="auto"/>
        <w:ind w:right="846"/>
      </w:pPr>
      <w:r>
        <w:t>Основные компоненты компьютера и их назначение. Процессор. Оперативная и</w:t>
      </w:r>
      <w:r>
        <w:rPr>
          <w:spacing w:val="1"/>
        </w:rPr>
        <w:t xml:space="preserve"> </w:t>
      </w:r>
      <w:r>
        <w:t>долговременная память. Устройства ввода и вывода. Сенсорный ввод, датчики мобильных</w:t>
      </w:r>
      <w:r>
        <w:rPr>
          <w:spacing w:val="-57"/>
        </w:rPr>
        <w:t xml:space="preserve"> </w:t>
      </w:r>
      <w:r>
        <w:t>устройств,</w:t>
      </w:r>
      <w:r>
        <w:rPr>
          <w:spacing w:val="-2"/>
        </w:rPr>
        <w:t xml:space="preserve"> </w:t>
      </w:r>
      <w:r>
        <w:t>средства</w:t>
      </w:r>
      <w:r>
        <w:rPr>
          <w:spacing w:val="-2"/>
        </w:rPr>
        <w:t xml:space="preserve"> </w:t>
      </w:r>
      <w:r>
        <w:t>биометрической аутентификации.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2"/>
        </w:rPr>
        <w:t xml:space="preserve"> </w:t>
      </w:r>
      <w:r>
        <w:t>Современные</w:t>
      </w:r>
      <w:r>
        <w:rPr>
          <w:spacing w:val="-3"/>
        </w:rPr>
        <w:t xml:space="preserve"> </w:t>
      </w:r>
      <w:r>
        <w:t>тенденции</w:t>
      </w:r>
      <w:r>
        <w:rPr>
          <w:spacing w:val="-2"/>
        </w:rPr>
        <w:t xml:space="preserve"> </w:t>
      </w:r>
      <w:r>
        <w:t>развития</w:t>
      </w:r>
      <w:r>
        <w:rPr>
          <w:spacing w:val="-2"/>
        </w:rPr>
        <w:t xml:space="preserve"> </w:t>
      </w:r>
      <w:r>
        <w:t>компьютеров.</w:t>
      </w:r>
      <w:r>
        <w:rPr>
          <w:spacing w:val="-1"/>
        </w:rPr>
        <w:t xml:space="preserve"> </w:t>
      </w:r>
      <w:r>
        <w:t>Суперкомпьютеры.</w:t>
      </w:r>
    </w:p>
    <w:p w:rsidR="00D01AE1" w:rsidRDefault="008C265F">
      <w:pPr>
        <w:pStyle w:val="a3"/>
        <w:spacing w:line="271" w:lineRule="exact"/>
        <w:ind w:left="869" w:firstLine="0"/>
      </w:pPr>
      <w:r>
        <w:t>Параллельные</w:t>
      </w:r>
      <w:r>
        <w:rPr>
          <w:spacing w:val="-5"/>
        </w:rPr>
        <w:t xml:space="preserve"> </w:t>
      </w:r>
      <w:r>
        <w:t>вычисления.</w:t>
      </w:r>
    </w:p>
    <w:p w:rsidR="00D01AE1" w:rsidRDefault="008C265F">
      <w:pPr>
        <w:pStyle w:val="a3"/>
        <w:spacing w:before="140" w:line="360" w:lineRule="auto"/>
        <w:ind w:right="847"/>
      </w:pPr>
      <w:r>
        <w:t>Персональный</w:t>
      </w:r>
      <w:r>
        <w:rPr>
          <w:spacing w:val="1"/>
        </w:rPr>
        <w:t xml:space="preserve"> </w:t>
      </w:r>
      <w:r>
        <w:t>компьютер.</w:t>
      </w:r>
      <w:r>
        <w:rPr>
          <w:spacing w:val="1"/>
        </w:rPr>
        <w:t xml:space="preserve"> </w:t>
      </w:r>
      <w:r>
        <w:t>Процессор</w:t>
      </w:r>
      <w:r>
        <w:rPr>
          <w:spacing w:val="1"/>
        </w:rPr>
        <w:t xml:space="preserve"> </w:t>
      </w:r>
      <w:r>
        <w:t>и</w:t>
      </w:r>
      <w:r>
        <w:rPr>
          <w:spacing w:val="1"/>
        </w:rPr>
        <w:t xml:space="preserve"> </w:t>
      </w:r>
      <w:r>
        <w:t>его</w:t>
      </w:r>
      <w:r>
        <w:rPr>
          <w:spacing w:val="1"/>
        </w:rPr>
        <w:t xml:space="preserve"> </w:t>
      </w:r>
      <w:r>
        <w:t>характеристики</w:t>
      </w:r>
      <w:r>
        <w:rPr>
          <w:spacing w:val="1"/>
        </w:rPr>
        <w:t xml:space="preserve"> </w:t>
      </w:r>
      <w:r>
        <w:t>(тактовая</w:t>
      </w:r>
      <w:r>
        <w:rPr>
          <w:spacing w:val="1"/>
        </w:rPr>
        <w:t xml:space="preserve"> </w:t>
      </w:r>
      <w:r>
        <w:t>частота,</w:t>
      </w:r>
      <w:r>
        <w:rPr>
          <w:spacing w:val="1"/>
        </w:rPr>
        <w:t xml:space="preserve"> </w:t>
      </w:r>
      <w:r>
        <w:t xml:space="preserve">разрядность).  </w:t>
      </w:r>
      <w:r>
        <w:rPr>
          <w:spacing w:val="32"/>
        </w:rPr>
        <w:t xml:space="preserve"> </w:t>
      </w:r>
      <w:r>
        <w:t xml:space="preserve">Оперативная   </w:t>
      </w:r>
      <w:r>
        <w:rPr>
          <w:spacing w:val="30"/>
        </w:rPr>
        <w:t xml:space="preserve"> </w:t>
      </w:r>
      <w:r>
        <w:t xml:space="preserve">память.   </w:t>
      </w:r>
      <w:r>
        <w:rPr>
          <w:spacing w:val="31"/>
        </w:rPr>
        <w:t xml:space="preserve"> </w:t>
      </w:r>
      <w:r>
        <w:t xml:space="preserve">Долговременная   </w:t>
      </w:r>
      <w:r>
        <w:rPr>
          <w:spacing w:val="31"/>
        </w:rPr>
        <w:t xml:space="preserve"> </w:t>
      </w:r>
      <w:r>
        <w:t xml:space="preserve">память.   </w:t>
      </w:r>
      <w:r>
        <w:rPr>
          <w:spacing w:val="31"/>
        </w:rPr>
        <w:t xml:space="preserve"> </w:t>
      </w:r>
      <w:r>
        <w:t xml:space="preserve">Устройства   </w:t>
      </w:r>
      <w:r>
        <w:rPr>
          <w:spacing w:val="29"/>
        </w:rPr>
        <w:t xml:space="preserve"> </w:t>
      </w:r>
      <w:r>
        <w:t>ввода</w:t>
      </w:r>
      <w:r>
        <w:rPr>
          <w:spacing w:val="-58"/>
        </w:rPr>
        <w:t xml:space="preserve"> </w:t>
      </w:r>
      <w:r>
        <w:t xml:space="preserve">и  </w:t>
      </w:r>
      <w:r>
        <w:rPr>
          <w:spacing w:val="1"/>
        </w:rPr>
        <w:t xml:space="preserve"> </w:t>
      </w:r>
      <w:r>
        <w:t>вывода.   Объѐм   хранимых    данных    (оперативная   память    компьютера,   жѐсткий</w:t>
      </w:r>
      <w:r>
        <w:rPr>
          <w:spacing w:val="-57"/>
        </w:rPr>
        <w:t xml:space="preserve"> </w:t>
      </w:r>
      <w:r>
        <w:t>и    твердотельный    диск,    постоянная    память    смартфона)    и    скорость    доступа</w:t>
      </w:r>
      <w:r>
        <w:rPr>
          <w:spacing w:val="1"/>
        </w:rPr>
        <w:t xml:space="preserve"> </w:t>
      </w:r>
      <w:r>
        <w:t>для</w:t>
      </w:r>
      <w:r>
        <w:rPr>
          <w:spacing w:val="-1"/>
        </w:rPr>
        <w:t xml:space="preserve"> </w:t>
      </w:r>
      <w:r>
        <w:t>различных</w:t>
      </w:r>
      <w:r>
        <w:rPr>
          <w:spacing w:val="2"/>
        </w:rPr>
        <w:t xml:space="preserve"> </w:t>
      </w:r>
      <w:r>
        <w:t>видов</w:t>
      </w:r>
      <w:r>
        <w:rPr>
          <w:spacing w:val="-3"/>
        </w:rPr>
        <w:t xml:space="preserve"> </w:t>
      </w:r>
      <w:r>
        <w:t>носителей.</w:t>
      </w:r>
    </w:p>
    <w:p w:rsidR="00D01AE1" w:rsidRDefault="008C265F">
      <w:pPr>
        <w:pStyle w:val="a3"/>
        <w:spacing w:line="275" w:lineRule="exact"/>
        <w:ind w:left="869" w:firstLine="0"/>
      </w:pPr>
      <w:r>
        <w:t>Техника</w:t>
      </w:r>
      <w:r>
        <w:rPr>
          <w:spacing w:val="-4"/>
        </w:rPr>
        <w:t xml:space="preserve"> </w:t>
      </w:r>
      <w:r>
        <w:t>безопасности</w:t>
      </w:r>
      <w:r>
        <w:rPr>
          <w:spacing w:val="-4"/>
        </w:rPr>
        <w:t xml:space="preserve"> </w:t>
      </w:r>
      <w:r>
        <w:t>и</w:t>
      </w:r>
      <w:r>
        <w:rPr>
          <w:spacing w:val="-2"/>
        </w:rPr>
        <w:t xml:space="preserve"> </w:t>
      </w:r>
      <w:r>
        <w:t>правила</w:t>
      </w:r>
      <w:r>
        <w:rPr>
          <w:spacing w:val="-3"/>
        </w:rPr>
        <w:t xml:space="preserve"> </w:t>
      </w:r>
      <w:r>
        <w:t>работы</w:t>
      </w:r>
      <w:r>
        <w:rPr>
          <w:spacing w:val="-2"/>
        </w:rPr>
        <w:t xml:space="preserve"> </w:t>
      </w:r>
      <w:r>
        <w:t>на</w:t>
      </w:r>
      <w:r>
        <w:rPr>
          <w:spacing w:val="-3"/>
        </w:rPr>
        <w:t xml:space="preserve"> </w:t>
      </w:r>
      <w:r>
        <w:t>компьютере.</w:t>
      </w:r>
    </w:p>
    <w:p w:rsidR="00D01AE1" w:rsidRDefault="008C265F" w:rsidP="00A8400C">
      <w:pPr>
        <w:pStyle w:val="a4"/>
        <w:numPr>
          <w:ilvl w:val="3"/>
          <w:numId w:val="78"/>
        </w:numPr>
        <w:tabs>
          <w:tab w:val="left" w:pos="1890"/>
        </w:tabs>
        <w:spacing w:before="139"/>
        <w:ind w:hanging="1021"/>
        <w:rPr>
          <w:sz w:val="24"/>
        </w:rPr>
      </w:pPr>
      <w:r>
        <w:rPr>
          <w:sz w:val="24"/>
        </w:rPr>
        <w:t>Программы</w:t>
      </w:r>
      <w:r>
        <w:rPr>
          <w:spacing w:val="-4"/>
          <w:sz w:val="24"/>
        </w:rPr>
        <w:t xml:space="preserve"> </w:t>
      </w:r>
      <w:r>
        <w:rPr>
          <w:sz w:val="24"/>
        </w:rPr>
        <w:t>и</w:t>
      </w:r>
      <w:r>
        <w:rPr>
          <w:spacing w:val="-2"/>
          <w:sz w:val="24"/>
        </w:rPr>
        <w:t xml:space="preserve"> </w:t>
      </w:r>
      <w:r>
        <w:rPr>
          <w:sz w:val="24"/>
        </w:rPr>
        <w:t>данные.</w:t>
      </w:r>
    </w:p>
    <w:p w:rsidR="00D01AE1" w:rsidRDefault="008C265F">
      <w:pPr>
        <w:pStyle w:val="a3"/>
        <w:spacing w:before="137" w:line="360" w:lineRule="auto"/>
        <w:ind w:right="843"/>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1"/>
        </w:rPr>
        <w:t xml:space="preserve"> </w:t>
      </w:r>
      <w:r>
        <w:t>и</w:t>
      </w:r>
      <w:r>
        <w:rPr>
          <w:spacing w:val="1"/>
        </w:rPr>
        <w:t xml:space="preserve"> </w:t>
      </w:r>
      <w:r>
        <w:t>условно-бесплатные</w:t>
      </w:r>
      <w:r>
        <w:rPr>
          <w:spacing w:val="1"/>
        </w:rPr>
        <w:t xml:space="preserve"> </w:t>
      </w:r>
      <w:r>
        <w:t>программы.</w:t>
      </w:r>
      <w:r>
        <w:rPr>
          <w:spacing w:val="1"/>
        </w:rPr>
        <w:t xml:space="preserve"> </w:t>
      </w:r>
      <w:r>
        <w:t>Свободное</w:t>
      </w:r>
      <w:r>
        <w:rPr>
          <w:spacing w:val="1"/>
        </w:rPr>
        <w:t xml:space="preserve"> </w:t>
      </w:r>
      <w:r>
        <w:t>программное</w:t>
      </w:r>
      <w:r>
        <w:rPr>
          <w:spacing w:val="-2"/>
        </w:rPr>
        <w:t xml:space="preserve"> </w:t>
      </w:r>
      <w:r>
        <w:t>обеспечение.</w:t>
      </w:r>
    </w:p>
    <w:p w:rsidR="00D01AE1" w:rsidRDefault="008C265F">
      <w:pPr>
        <w:pStyle w:val="a3"/>
        <w:spacing w:line="360" w:lineRule="auto"/>
        <w:ind w:right="844"/>
      </w:pPr>
      <w:r>
        <w:t>Файлы и папки (каталоги). Принципы построения файловых систем. Полное 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1"/>
        </w:rPr>
        <w:t xml:space="preserve"> </w:t>
      </w:r>
      <w:r>
        <w:t>каталогами</w:t>
      </w:r>
      <w:r>
        <w:rPr>
          <w:spacing w:val="1"/>
        </w:rPr>
        <w:t xml:space="preserve"> </w:t>
      </w:r>
      <w:r>
        <w:t>средствами</w:t>
      </w:r>
      <w:r>
        <w:rPr>
          <w:spacing w:val="1"/>
        </w:rPr>
        <w:t xml:space="preserve"> </w:t>
      </w:r>
      <w:r>
        <w:t>операционной системы: создание, копирование, перемещение, переименование и удаление</w:t>
      </w:r>
      <w:r>
        <w:rPr>
          <w:spacing w:val="-57"/>
        </w:rPr>
        <w:t xml:space="preserve"> </w:t>
      </w:r>
      <w:r>
        <w:t>файлов</w:t>
      </w:r>
      <w:r>
        <w:rPr>
          <w:spacing w:val="1"/>
        </w:rPr>
        <w:t xml:space="preserve"> </w:t>
      </w:r>
      <w:r>
        <w:t>и</w:t>
      </w:r>
      <w:r>
        <w:rPr>
          <w:spacing w:val="1"/>
        </w:rPr>
        <w:t xml:space="preserve"> </w:t>
      </w:r>
      <w:r>
        <w:t>папок</w:t>
      </w:r>
      <w:r>
        <w:rPr>
          <w:spacing w:val="1"/>
        </w:rPr>
        <w:t xml:space="preserve"> </w:t>
      </w:r>
      <w:r>
        <w:t>(каталогов).</w:t>
      </w:r>
      <w:r>
        <w:rPr>
          <w:spacing w:val="1"/>
        </w:rPr>
        <w:t xml:space="preserve"> </w:t>
      </w:r>
      <w:r>
        <w:t>Типы</w:t>
      </w:r>
      <w:r>
        <w:rPr>
          <w:spacing w:val="1"/>
        </w:rPr>
        <w:t xml:space="preserve"> </w:t>
      </w:r>
      <w:r>
        <w:t>файлов.</w:t>
      </w:r>
      <w:r>
        <w:rPr>
          <w:spacing w:val="1"/>
        </w:rPr>
        <w:t xml:space="preserve"> </w:t>
      </w:r>
      <w:r>
        <w:t>Свойства</w:t>
      </w:r>
      <w:r>
        <w:rPr>
          <w:spacing w:val="1"/>
        </w:rPr>
        <w:t xml:space="preserve"> </w:t>
      </w:r>
      <w:r>
        <w:t>файлов.</w:t>
      </w:r>
      <w:r>
        <w:rPr>
          <w:spacing w:val="1"/>
        </w:rPr>
        <w:t xml:space="preserve"> </w:t>
      </w:r>
      <w:r>
        <w:t>Характерные</w:t>
      </w:r>
      <w:r>
        <w:rPr>
          <w:spacing w:val="60"/>
        </w:rPr>
        <w:t xml:space="preserve"> </w:t>
      </w:r>
      <w:r>
        <w:t>размеры</w:t>
      </w:r>
      <w:r>
        <w:rPr>
          <w:spacing w:val="1"/>
        </w:rPr>
        <w:t xml:space="preserve"> </w:t>
      </w:r>
      <w:r>
        <w:t>файлов различных типов (страница текста, электронная книга, фотография, запись песни,</w:t>
      </w:r>
      <w:r>
        <w:rPr>
          <w:spacing w:val="1"/>
        </w:rPr>
        <w:t xml:space="preserve"> </w:t>
      </w:r>
      <w:r>
        <w:t>видеоклип,</w:t>
      </w:r>
      <w:r>
        <w:rPr>
          <w:spacing w:val="1"/>
        </w:rPr>
        <w:t xml:space="preserve"> </w:t>
      </w:r>
      <w:r>
        <w:t>полнометражный</w:t>
      </w:r>
      <w:r>
        <w:rPr>
          <w:spacing w:val="1"/>
        </w:rPr>
        <w:t xml:space="preserve"> </w:t>
      </w:r>
      <w:r>
        <w:t>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w:t>
      </w:r>
      <w:r>
        <w:rPr>
          <w:spacing w:val="1"/>
        </w:rPr>
        <w:t xml:space="preserve"> </w:t>
      </w:r>
      <w:r>
        <w:t>архиваторов.</w:t>
      </w:r>
      <w:r>
        <w:rPr>
          <w:spacing w:val="-3"/>
        </w:rPr>
        <w:t xml:space="preserve"> </w:t>
      </w:r>
      <w:r>
        <w:t>Файловый</w:t>
      </w:r>
      <w:r>
        <w:rPr>
          <w:spacing w:val="-3"/>
        </w:rPr>
        <w:t xml:space="preserve"> </w:t>
      </w:r>
      <w:r>
        <w:t>менеджер.</w:t>
      </w:r>
      <w:r>
        <w:rPr>
          <w:spacing w:val="-2"/>
        </w:rPr>
        <w:t xml:space="preserve"> </w:t>
      </w:r>
      <w:r>
        <w:t>Поиск</w:t>
      </w:r>
      <w:r>
        <w:rPr>
          <w:spacing w:val="-3"/>
        </w:rPr>
        <w:t xml:space="preserve"> </w:t>
      </w:r>
      <w:r>
        <w:t>файлов</w:t>
      </w:r>
      <w:r>
        <w:rPr>
          <w:spacing w:val="-3"/>
        </w:rPr>
        <w:t xml:space="preserve"> </w:t>
      </w:r>
      <w:r>
        <w:t>средствами</w:t>
      </w:r>
      <w:r>
        <w:rPr>
          <w:spacing w:val="-2"/>
        </w:rPr>
        <w:t xml:space="preserve"> </w:t>
      </w:r>
      <w:r>
        <w:t>операционной</w:t>
      </w:r>
      <w:r>
        <w:rPr>
          <w:spacing w:val="-2"/>
        </w:rPr>
        <w:t xml:space="preserve"> </w:t>
      </w:r>
      <w:r>
        <w:t>системы.</w:t>
      </w:r>
    </w:p>
    <w:p w:rsidR="00D01AE1" w:rsidRDefault="008C265F">
      <w:pPr>
        <w:pStyle w:val="a3"/>
        <w:spacing w:before="2" w:line="360" w:lineRule="auto"/>
        <w:ind w:right="855"/>
      </w:pPr>
      <w:r>
        <w:t>Компьютерные    вирусы    и    другие    вредоносные    программы.    Программы</w:t>
      </w:r>
      <w:r>
        <w:rPr>
          <w:spacing w:val="1"/>
        </w:rPr>
        <w:t xml:space="preserve"> </w:t>
      </w:r>
      <w:r>
        <w:t>для</w:t>
      </w:r>
      <w:r>
        <w:rPr>
          <w:spacing w:val="-1"/>
        </w:rPr>
        <w:t xml:space="preserve"> </w:t>
      </w:r>
      <w:r>
        <w:t>защиты от вирусов.</w:t>
      </w:r>
    </w:p>
    <w:p w:rsidR="00D01AE1" w:rsidRDefault="008C265F" w:rsidP="00A8400C">
      <w:pPr>
        <w:pStyle w:val="a4"/>
        <w:numPr>
          <w:ilvl w:val="3"/>
          <w:numId w:val="78"/>
        </w:numPr>
        <w:tabs>
          <w:tab w:val="left" w:pos="1890"/>
        </w:tabs>
        <w:ind w:hanging="1021"/>
        <w:rPr>
          <w:sz w:val="24"/>
        </w:rPr>
      </w:pPr>
      <w:r>
        <w:rPr>
          <w:sz w:val="24"/>
        </w:rPr>
        <w:t>Компьютерные</w:t>
      </w:r>
      <w:r>
        <w:rPr>
          <w:spacing w:val="-6"/>
          <w:sz w:val="24"/>
        </w:rPr>
        <w:t xml:space="preserve"> </w:t>
      </w:r>
      <w:r>
        <w:rPr>
          <w:sz w:val="24"/>
        </w:rPr>
        <w:t>сети.</w:t>
      </w:r>
    </w:p>
    <w:p w:rsidR="00D01AE1" w:rsidRDefault="008C265F">
      <w:pPr>
        <w:pStyle w:val="a3"/>
        <w:spacing w:before="137" w:line="360" w:lineRule="auto"/>
        <w:ind w:right="846"/>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w:t>
      </w:r>
      <w:r>
        <w:rPr>
          <w:spacing w:val="1"/>
        </w:rPr>
        <w:t xml:space="preserve"> </w:t>
      </w:r>
      <w:r>
        <w:t>адресов</w:t>
      </w:r>
      <w:r>
        <w:rPr>
          <w:spacing w:val="1"/>
        </w:rPr>
        <w:t xml:space="preserve"> </w:t>
      </w:r>
      <w:r>
        <w:t>веб-ресурсов.</w:t>
      </w:r>
      <w:r>
        <w:rPr>
          <w:spacing w:val="1"/>
        </w:rPr>
        <w:t xml:space="preserve"> </w:t>
      </w:r>
      <w:r>
        <w:t>Браузер.</w:t>
      </w:r>
      <w:r>
        <w:rPr>
          <w:spacing w:val="1"/>
        </w:rPr>
        <w:t xml:space="preserve"> </w:t>
      </w:r>
      <w:r>
        <w:t>Поисковые системы.</w:t>
      </w:r>
      <w:r>
        <w:rPr>
          <w:spacing w:val="1"/>
        </w:rPr>
        <w:t xml:space="preserve"> </w:t>
      </w:r>
      <w:r>
        <w:t>Поиск</w:t>
      </w:r>
      <w:r>
        <w:rPr>
          <w:spacing w:val="1"/>
        </w:rPr>
        <w:t xml:space="preserve"> </w:t>
      </w:r>
      <w:r>
        <w:t>информации</w:t>
      </w:r>
      <w:r>
        <w:rPr>
          <w:spacing w:val="1"/>
        </w:rPr>
        <w:t xml:space="preserve"> </w:t>
      </w:r>
      <w:r>
        <w:t>по</w:t>
      </w:r>
      <w:r>
        <w:rPr>
          <w:spacing w:val="1"/>
        </w:rPr>
        <w:t xml:space="preserve"> </w:t>
      </w:r>
      <w:r>
        <w:t xml:space="preserve">ключевым   словам   и  </w:t>
      </w:r>
      <w:r>
        <w:rPr>
          <w:spacing w:val="1"/>
        </w:rPr>
        <w:t xml:space="preserve"> </w:t>
      </w:r>
      <w:r>
        <w:t>по    изображению.   Достоверность    информации,    полученной</w:t>
      </w:r>
      <w:r>
        <w:rPr>
          <w:spacing w:val="1"/>
        </w:rPr>
        <w:t xml:space="preserve"> </w:t>
      </w:r>
      <w:r>
        <w:t>из</w:t>
      </w:r>
      <w:r>
        <w:rPr>
          <w:spacing w:val="-1"/>
        </w:rPr>
        <w:t xml:space="preserve"> </w:t>
      </w:r>
      <w:r>
        <w:t>Интернета.</w:t>
      </w:r>
    </w:p>
    <w:p w:rsidR="00D01AE1" w:rsidRDefault="008C265F">
      <w:pPr>
        <w:pStyle w:val="a3"/>
        <w:spacing w:before="1"/>
        <w:ind w:left="869" w:firstLine="0"/>
      </w:pPr>
      <w:r>
        <w:t>Современные</w:t>
      </w:r>
      <w:r>
        <w:rPr>
          <w:spacing w:val="-7"/>
        </w:rPr>
        <w:t xml:space="preserve"> </w:t>
      </w:r>
      <w:r>
        <w:t>сервисы</w:t>
      </w:r>
      <w:r>
        <w:rPr>
          <w:spacing w:val="-4"/>
        </w:rPr>
        <w:t xml:space="preserve"> </w:t>
      </w:r>
      <w:r>
        <w:t>интернет-коммуникаций.</w:t>
      </w:r>
    </w:p>
    <w:p w:rsidR="00D01AE1" w:rsidRDefault="008C265F">
      <w:pPr>
        <w:pStyle w:val="a3"/>
        <w:spacing w:before="139" w:line="360" w:lineRule="auto"/>
        <w:ind w:right="853"/>
      </w:pPr>
      <w:r>
        <w:t>Сетевой</w:t>
      </w:r>
      <w:r>
        <w:rPr>
          <w:spacing w:val="39"/>
        </w:rPr>
        <w:t xml:space="preserve"> </w:t>
      </w:r>
      <w:r>
        <w:t>этикет,</w:t>
      </w:r>
      <w:r>
        <w:rPr>
          <w:spacing w:val="97"/>
        </w:rPr>
        <w:t xml:space="preserve"> </w:t>
      </w:r>
      <w:r>
        <w:t>базовые</w:t>
      </w:r>
      <w:r>
        <w:rPr>
          <w:spacing w:val="96"/>
        </w:rPr>
        <w:t xml:space="preserve"> </w:t>
      </w:r>
      <w:r>
        <w:t>нормы</w:t>
      </w:r>
      <w:r>
        <w:rPr>
          <w:spacing w:val="97"/>
        </w:rPr>
        <w:t xml:space="preserve"> </w:t>
      </w:r>
      <w:r>
        <w:t>информационной</w:t>
      </w:r>
      <w:r>
        <w:rPr>
          <w:spacing w:val="96"/>
        </w:rPr>
        <w:t xml:space="preserve"> </w:t>
      </w:r>
      <w:r>
        <w:t>этики</w:t>
      </w:r>
      <w:r>
        <w:rPr>
          <w:spacing w:val="96"/>
        </w:rPr>
        <w:t xml:space="preserve"> </w:t>
      </w:r>
      <w:r>
        <w:t>и</w:t>
      </w:r>
      <w:r>
        <w:rPr>
          <w:spacing w:val="97"/>
        </w:rPr>
        <w:t xml:space="preserve"> </w:t>
      </w:r>
      <w:r>
        <w:t>права</w:t>
      </w:r>
      <w:r>
        <w:rPr>
          <w:spacing w:val="96"/>
        </w:rPr>
        <w:t xml:space="preserve"> </w:t>
      </w:r>
      <w:r>
        <w:t>при</w:t>
      </w:r>
      <w:r>
        <w:rPr>
          <w:spacing w:val="98"/>
        </w:rPr>
        <w:t xml:space="preserve"> </w:t>
      </w:r>
      <w:r>
        <w:t>работе</w:t>
      </w:r>
      <w:r>
        <w:rPr>
          <w:spacing w:val="-58"/>
        </w:rPr>
        <w:t xml:space="preserve"> </w:t>
      </w:r>
      <w:r>
        <w:t>в</w:t>
      </w:r>
      <w:r>
        <w:rPr>
          <w:spacing w:val="-2"/>
        </w:rPr>
        <w:t xml:space="preserve"> </w:t>
      </w:r>
      <w:r>
        <w:t>сети Интернет.</w:t>
      </w:r>
      <w:r>
        <w:rPr>
          <w:spacing w:val="-1"/>
        </w:rPr>
        <w:t xml:space="preserve"> </w:t>
      </w:r>
      <w:r>
        <w:t>Стратегии безопасного</w:t>
      </w:r>
      <w:r>
        <w:rPr>
          <w:spacing w:val="-1"/>
        </w:rPr>
        <w:t xml:space="preserve"> </w:t>
      </w:r>
      <w:r>
        <w:t>поведения в</w:t>
      </w:r>
      <w:r>
        <w:rPr>
          <w:spacing w:val="-2"/>
        </w:rPr>
        <w:t xml:space="preserve"> </w:t>
      </w:r>
      <w:r>
        <w:t>Интернете.</w:t>
      </w:r>
    </w:p>
    <w:p w:rsidR="00D01AE1" w:rsidRDefault="008C265F" w:rsidP="00A8400C">
      <w:pPr>
        <w:pStyle w:val="a4"/>
        <w:numPr>
          <w:ilvl w:val="2"/>
          <w:numId w:val="78"/>
        </w:numPr>
        <w:tabs>
          <w:tab w:val="left" w:pos="1710"/>
        </w:tabs>
        <w:spacing w:line="274" w:lineRule="exact"/>
        <w:ind w:left="1710" w:hanging="841"/>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D01AE1" w:rsidRDefault="008C265F" w:rsidP="00A8400C">
      <w:pPr>
        <w:pStyle w:val="a4"/>
        <w:numPr>
          <w:ilvl w:val="3"/>
          <w:numId w:val="78"/>
        </w:numPr>
        <w:tabs>
          <w:tab w:val="left" w:pos="1890"/>
        </w:tabs>
        <w:spacing w:before="139" w:line="360" w:lineRule="auto"/>
        <w:ind w:left="869" w:right="3084" w:firstLine="0"/>
        <w:rPr>
          <w:sz w:val="24"/>
        </w:rPr>
      </w:pPr>
      <w:r>
        <w:rPr>
          <w:sz w:val="24"/>
        </w:rPr>
        <w:t>Информация и информационные процессы.</w:t>
      </w:r>
      <w:r>
        <w:rPr>
          <w:spacing w:val="1"/>
          <w:sz w:val="24"/>
        </w:rPr>
        <w:t xml:space="preserve"> </w:t>
      </w:r>
      <w:r>
        <w:rPr>
          <w:sz w:val="24"/>
        </w:rPr>
        <w:t>Информация</w:t>
      </w:r>
      <w:r>
        <w:rPr>
          <w:spacing w:val="-2"/>
          <w:sz w:val="24"/>
        </w:rPr>
        <w:t xml:space="preserve"> </w:t>
      </w:r>
      <w:r>
        <w:rPr>
          <w:sz w:val="24"/>
        </w:rPr>
        <w:t>–</w:t>
      </w:r>
      <w:r>
        <w:rPr>
          <w:spacing w:val="-3"/>
          <w:sz w:val="24"/>
        </w:rPr>
        <w:t xml:space="preserve"> </w:t>
      </w:r>
      <w:r>
        <w:rPr>
          <w:sz w:val="24"/>
        </w:rPr>
        <w:t>одно</w:t>
      </w:r>
      <w:r>
        <w:rPr>
          <w:spacing w:val="-5"/>
          <w:sz w:val="24"/>
        </w:rPr>
        <w:t xml:space="preserve"> </w:t>
      </w:r>
      <w:r>
        <w:rPr>
          <w:sz w:val="24"/>
        </w:rPr>
        <w:t>из</w:t>
      </w:r>
      <w:r>
        <w:rPr>
          <w:spacing w:val="-5"/>
          <w:sz w:val="24"/>
        </w:rPr>
        <w:t xml:space="preserve"> </w:t>
      </w:r>
      <w:r>
        <w:rPr>
          <w:sz w:val="24"/>
        </w:rPr>
        <w:t>основных</w:t>
      </w:r>
      <w:r>
        <w:rPr>
          <w:spacing w:val="-3"/>
          <w:sz w:val="24"/>
        </w:rPr>
        <w:t xml:space="preserve"> </w:t>
      </w:r>
      <w:r>
        <w:rPr>
          <w:sz w:val="24"/>
        </w:rPr>
        <w:t>понятий</w:t>
      </w:r>
      <w:r>
        <w:rPr>
          <w:spacing w:val="-3"/>
          <w:sz w:val="24"/>
        </w:rPr>
        <w:t xml:space="preserve"> </w:t>
      </w:r>
      <w:r>
        <w:rPr>
          <w:sz w:val="24"/>
        </w:rPr>
        <w:t>современной</w:t>
      </w:r>
      <w:r>
        <w:rPr>
          <w:spacing w:val="-2"/>
          <w:sz w:val="24"/>
        </w:rPr>
        <w:t xml:space="preserve"> </w:t>
      </w:r>
      <w:r>
        <w:rPr>
          <w:sz w:val="24"/>
        </w:rPr>
        <w:t>науки.</w:t>
      </w:r>
    </w:p>
    <w:p w:rsidR="00D01AE1" w:rsidRDefault="008C265F">
      <w:pPr>
        <w:pStyle w:val="a3"/>
        <w:spacing w:before="1" w:line="360" w:lineRule="auto"/>
        <w:ind w:right="852"/>
      </w:pPr>
      <w:r>
        <w:t>Информация    как    сведения,    предназначенные    для    восприятия    человеком,</w:t>
      </w:r>
      <w:r>
        <w:rPr>
          <w:spacing w:val="1"/>
        </w:rPr>
        <w:t xml:space="preserve"> </w:t>
      </w:r>
      <w:r>
        <w:t>и</w:t>
      </w:r>
      <w:r>
        <w:rPr>
          <w:spacing w:val="7"/>
        </w:rPr>
        <w:t xml:space="preserve"> </w:t>
      </w:r>
      <w:r>
        <w:t>информация</w:t>
      </w:r>
      <w:r>
        <w:rPr>
          <w:spacing w:val="6"/>
        </w:rPr>
        <w:t xml:space="preserve"> </w:t>
      </w:r>
      <w:r>
        <w:t>как</w:t>
      </w:r>
      <w:r>
        <w:rPr>
          <w:spacing w:val="7"/>
        </w:rPr>
        <w:t xml:space="preserve"> </w:t>
      </w:r>
      <w:r>
        <w:t>данные,</w:t>
      </w:r>
      <w:r>
        <w:rPr>
          <w:spacing w:val="6"/>
        </w:rPr>
        <w:t xml:space="preserve"> </w:t>
      </w:r>
      <w:r>
        <w:t>которые</w:t>
      </w:r>
      <w:r>
        <w:rPr>
          <w:spacing w:val="4"/>
        </w:rPr>
        <w:t xml:space="preserve"> </w:t>
      </w:r>
      <w:r>
        <w:t>могут</w:t>
      </w:r>
      <w:r>
        <w:rPr>
          <w:spacing w:val="6"/>
        </w:rPr>
        <w:t xml:space="preserve"> </w:t>
      </w:r>
      <w:r>
        <w:t>быть</w:t>
      </w:r>
      <w:r>
        <w:rPr>
          <w:spacing w:val="7"/>
        </w:rPr>
        <w:t xml:space="preserve"> </w:t>
      </w:r>
      <w:r>
        <w:t>обработаны</w:t>
      </w:r>
      <w:r>
        <w:rPr>
          <w:spacing w:val="3"/>
        </w:rPr>
        <w:t xml:space="preserve"> </w:t>
      </w:r>
      <w:r>
        <w:t>автоматизированной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системой.</w:t>
      </w:r>
    </w:p>
    <w:p w:rsidR="00D01AE1" w:rsidRDefault="008C265F">
      <w:pPr>
        <w:pStyle w:val="a3"/>
        <w:spacing w:before="140" w:line="360" w:lineRule="auto"/>
        <w:ind w:right="844"/>
      </w:pPr>
      <w:r>
        <w:t xml:space="preserve">Дискретность   </w:t>
      </w:r>
      <w:r>
        <w:rPr>
          <w:spacing w:val="47"/>
        </w:rPr>
        <w:t xml:space="preserve"> </w:t>
      </w:r>
      <w:r>
        <w:t xml:space="preserve">данных.    </w:t>
      </w:r>
      <w:r>
        <w:rPr>
          <w:spacing w:val="44"/>
        </w:rPr>
        <w:t xml:space="preserve"> </w:t>
      </w:r>
      <w:r>
        <w:t xml:space="preserve">Возможность    </w:t>
      </w:r>
      <w:r>
        <w:rPr>
          <w:spacing w:val="45"/>
        </w:rPr>
        <w:t xml:space="preserve"> </w:t>
      </w:r>
      <w:r>
        <w:t xml:space="preserve">описания    </w:t>
      </w:r>
      <w:r>
        <w:rPr>
          <w:spacing w:val="44"/>
        </w:rPr>
        <w:t xml:space="preserve"> </w:t>
      </w:r>
      <w:r>
        <w:t xml:space="preserve">непрерывных    </w:t>
      </w:r>
      <w:r>
        <w:rPr>
          <w:spacing w:val="46"/>
        </w:rPr>
        <w:t xml:space="preserve"> </w:t>
      </w:r>
      <w:r>
        <w:t>объектов</w:t>
      </w:r>
      <w:r>
        <w:rPr>
          <w:spacing w:val="-58"/>
        </w:rPr>
        <w:t xml:space="preserve"> </w:t>
      </w:r>
      <w:r>
        <w:t>и</w:t>
      </w:r>
      <w:r>
        <w:rPr>
          <w:spacing w:val="-1"/>
        </w:rPr>
        <w:t xml:space="preserve"> </w:t>
      </w:r>
      <w:r>
        <w:t>процессов с</w:t>
      </w:r>
      <w:r>
        <w:rPr>
          <w:spacing w:val="-2"/>
        </w:rPr>
        <w:t xml:space="preserve"> </w:t>
      </w:r>
      <w:r>
        <w:t>помощью дискретных</w:t>
      </w:r>
      <w:r>
        <w:rPr>
          <w:spacing w:val="2"/>
        </w:rPr>
        <w:t xml:space="preserve"> </w:t>
      </w:r>
      <w:r>
        <w:t>данных.</w:t>
      </w:r>
    </w:p>
    <w:p w:rsidR="00D01AE1" w:rsidRDefault="008C265F">
      <w:pPr>
        <w:pStyle w:val="a3"/>
        <w:spacing w:line="360" w:lineRule="auto"/>
        <w:ind w:right="853"/>
      </w:pPr>
      <w:r>
        <w:t>Информационные процессы</w:t>
      </w:r>
      <w:r>
        <w:rPr>
          <w:spacing w:val="60"/>
        </w:rPr>
        <w:t xml:space="preserve"> </w:t>
      </w:r>
      <w:r>
        <w:t>– процессы, связанные с хранением, преобразованием</w:t>
      </w:r>
      <w:r>
        <w:rPr>
          <w:spacing w:val="1"/>
        </w:rPr>
        <w:t xml:space="preserve"> </w:t>
      </w:r>
      <w:r>
        <w:t>и</w:t>
      </w:r>
      <w:r>
        <w:rPr>
          <w:spacing w:val="-1"/>
        </w:rPr>
        <w:t xml:space="preserve"> </w:t>
      </w:r>
      <w:r>
        <w:t>передачей данных.</w:t>
      </w:r>
    </w:p>
    <w:p w:rsidR="00D01AE1" w:rsidRDefault="008C265F" w:rsidP="00A8400C">
      <w:pPr>
        <w:pStyle w:val="a4"/>
        <w:numPr>
          <w:ilvl w:val="3"/>
          <w:numId w:val="78"/>
        </w:numPr>
        <w:tabs>
          <w:tab w:val="left" w:pos="1890"/>
        </w:tabs>
        <w:ind w:left="1889" w:hanging="1021"/>
        <w:rPr>
          <w:sz w:val="24"/>
        </w:rPr>
      </w:pPr>
      <w:r>
        <w:rPr>
          <w:sz w:val="24"/>
        </w:rPr>
        <w:t>Представление</w:t>
      </w:r>
      <w:r>
        <w:rPr>
          <w:spacing w:val="-6"/>
          <w:sz w:val="24"/>
        </w:rPr>
        <w:t xml:space="preserve"> </w:t>
      </w:r>
      <w:r>
        <w:rPr>
          <w:sz w:val="24"/>
        </w:rPr>
        <w:t>информации</w:t>
      </w:r>
    </w:p>
    <w:p w:rsidR="00D01AE1" w:rsidRDefault="008C265F">
      <w:pPr>
        <w:pStyle w:val="a3"/>
        <w:spacing w:before="137" w:line="360" w:lineRule="auto"/>
        <w:ind w:right="845"/>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1"/>
        </w:rPr>
        <w:t xml:space="preserve"> </w:t>
      </w:r>
      <w:r>
        <w:t>Естественные</w:t>
      </w:r>
      <w:r>
        <w:rPr>
          <w:spacing w:val="1"/>
        </w:rPr>
        <w:t xml:space="preserve"> </w:t>
      </w:r>
      <w:r>
        <w:t>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текстов</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Двоичный</w:t>
      </w:r>
      <w:r>
        <w:rPr>
          <w:spacing w:val="1"/>
        </w:rPr>
        <w:t xml:space="preserve"> </w:t>
      </w:r>
      <w:r>
        <w:t>алфавит. Количество всевозможных слов (кодовых комбинаций) фиксированной длины в</w:t>
      </w:r>
      <w:r>
        <w:rPr>
          <w:spacing w:val="1"/>
        </w:rPr>
        <w:t xml:space="preserve"> </w:t>
      </w:r>
      <w:r>
        <w:t>двоичном</w:t>
      </w:r>
      <w:r>
        <w:rPr>
          <w:spacing w:val="1"/>
        </w:rPr>
        <w:t xml:space="preserve"> </w:t>
      </w:r>
      <w:r>
        <w:t>алфавите.</w:t>
      </w:r>
      <w:r>
        <w:rPr>
          <w:spacing w:val="1"/>
        </w:rPr>
        <w:t xml:space="preserve"> </w:t>
      </w:r>
      <w:r>
        <w:t>Преобразование</w:t>
      </w:r>
      <w:r>
        <w:rPr>
          <w:spacing w:val="1"/>
        </w:rPr>
        <w:t xml:space="preserve"> </w:t>
      </w:r>
      <w:r>
        <w:t>любого</w:t>
      </w:r>
      <w:r>
        <w:rPr>
          <w:spacing w:val="1"/>
        </w:rPr>
        <w:t xml:space="preserve"> </w:t>
      </w:r>
      <w:r>
        <w:t>алфавита</w:t>
      </w:r>
      <w:r>
        <w:rPr>
          <w:spacing w:val="1"/>
        </w:rPr>
        <w:t xml:space="preserve"> </w:t>
      </w:r>
      <w:r>
        <w:t>к</w:t>
      </w:r>
      <w:r>
        <w:rPr>
          <w:spacing w:val="1"/>
        </w:rPr>
        <w:t xml:space="preserve"> </w:t>
      </w:r>
      <w:r>
        <w:t>двоичному.</w:t>
      </w:r>
      <w:r>
        <w:rPr>
          <w:spacing w:val="1"/>
        </w:rPr>
        <w:t xml:space="preserve"> </w:t>
      </w:r>
      <w:r>
        <w:t>Количество</w:t>
      </w:r>
      <w:r>
        <w:rPr>
          <w:spacing w:val="1"/>
        </w:rPr>
        <w:t xml:space="preserve"> </w:t>
      </w:r>
      <w:r>
        <w:t>различных</w:t>
      </w:r>
      <w:r>
        <w:rPr>
          <w:spacing w:val="1"/>
        </w:rPr>
        <w:t xml:space="preserve"> </w:t>
      </w:r>
      <w:r>
        <w:t>слов</w:t>
      </w:r>
      <w:r>
        <w:rPr>
          <w:spacing w:val="-2"/>
        </w:rPr>
        <w:t xml:space="preserve"> </w:t>
      </w:r>
      <w:r>
        <w:t>фиксированной</w:t>
      </w:r>
      <w:r>
        <w:rPr>
          <w:spacing w:val="-1"/>
        </w:rPr>
        <w:t xml:space="preserve"> </w:t>
      </w:r>
      <w:r>
        <w:t>длины в</w:t>
      </w:r>
      <w:r>
        <w:rPr>
          <w:spacing w:val="-2"/>
        </w:rPr>
        <w:t xml:space="preserve"> </w:t>
      </w:r>
      <w:r>
        <w:t>алфавите</w:t>
      </w:r>
      <w:r>
        <w:rPr>
          <w:spacing w:val="-1"/>
        </w:rPr>
        <w:t xml:space="preserve"> </w:t>
      </w:r>
      <w:r>
        <w:t>определѐнной</w:t>
      </w:r>
      <w:r>
        <w:rPr>
          <w:spacing w:val="-1"/>
        </w:rPr>
        <w:t xml:space="preserve"> </w:t>
      </w:r>
      <w:r>
        <w:t>мощности.</w:t>
      </w:r>
    </w:p>
    <w:p w:rsidR="00D01AE1" w:rsidRDefault="008C265F">
      <w:pPr>
        <w:pStyle w:val="a3"/>
        <w:spacing w:before="2" w:line="360" w:lineRule="auto"/>
        <w:ind w:right="855"/>
      </w:pPr>
      <w:r>
        <w:t>Кодирование</w:t>
      </w:r>
      <w:r>
        <w:rPr>
          <w:spacing w:val="1"/>
        </w:rPr>
        <w:t xml:space="preserve"> </w:t>
      </w:r>
      <w:r>
        <w:t>символов</w:t>
      </w:r>
      <w:r>
        <w:rPr>
          <w:spacing w:val="1"/>
        </w:rPr>
        <w:t xml:space="preserve"> </w:t>
      </w:r>
      <w:r>
        <w:t>одного</w:t>
      </w:r>
      <w:r>
        <w:rPr>
          <w:spacing w:val="1"/>
        </w:rPr>
        <w:t xml:space="preserve"> </w:t>
      </w:r>
      <w:r>
        <w:t>алфавита</w:t>
      </w:r>
      <w:r>
        <w:rPr>
          <w:spacing w:val="1"/>
        </w:rPr>
        <w:t xml:space="preserve"> </w:t>
      </w:r>
      <w:r>
        <w:t>с</w:t>
      </w:r>
      <w:r>
        <w:rPr>
          <w:spacing w:val="1"/>
        </w:rPr>
        <w:t xml:space="preserve"> </w:t>
      </w:r>
      <w:r>
        <w:t>помощью</w:t>
      </w:r>
      <w:r>
        <w:rPr>
          <w:spacing w:val="1"/>
        </w:rPr>
        <w:t xml:space="preserve"> </w:t>
      </w:r>
      <w:r>
        <w:t>кодовых</w:t>
      </w:r>
      <w:r>
        <w:rPr>
          <w:spacing w:val="1"/>
        </w:rPr>
        <w:t xml:space="preserve"> </w:t>
      </w:r>
      <w:r>
        <w:t>слов</w:t>
      </w:r>
      <w:r>
        <w:rPr>
          <w:spacing w:val="1"/>
        </w:rPr>
        <w:t xml:space="preserve"> </w:t>
      </w:r>
      <w:r>
        <w:t>в</w:t>
      </w:r>
      <w:r>
        <w:rPr>
          <w:spacing w:val="1"/>
        </w:rPr>
        <w:t xml:space="preserve"> </w:t>
      </w:r>
      <w:r>
        <w:t>другом</w:t>
      </w:r>
      <w:r>
        <w:rPr>
          <w:spacing w:val="1"/>
        </w:rPr>
        <w:t xml:space="preserve"> </w:t>
      </w:r>
      <w:r>
        <w:t>алфавите,</w:t>
      </w:r>
      <w:r>
        <w:rPr>
          <w:spacing w:val="-1"/>
        </w:rPr>
        <w:t xml:space="preserve"> </w:t>
      </w:r>
      <w:r>
        <w:t>кодовая таблица, декодирование.</w:t>
      </w:r>
    </w:p>
    <w:p w:rsidR="00D01AE1" w:rsidRDefault="008C265F">
      <w:pPr>
        <w:pStyle w:val="a3"/>
        <w:spacing w:line="360" w:lineRule="auto"/>
        <w:ind w:right="853"/>
      </w:pPr>
      <w:r>
        <w:t>Двоичный</w:t>
      </w:r>
      <w:r>
        <w:rPr>
          <w:spacing w:val="1"/>
        </w:rPr>
        <w:t xml:space="preserve"> </w:t>
      </w:r>
      <w:r>
        <w:t>код.</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t>двоичном</w:t>
      </w:r>
      <w:r>
        <w:rPr>
          <w:spacing w:val="1"/>
        </w:rPr>
        <w:t xml:space="preserve"> </w:t>
      </w:r>
      <w:r>
        <w:t>алфавите.</w:t>
      </w:r>
    </w:p>
    <w:p w:rsidR="00D01AE1" w:rsidRDefault="008C265F">
      <w:pPr>
        <w:pStyle w:val="a3"/>
        <w:spacing w:line="360" w:lineRule="auto"/>
        <w:ind w:right="847"/>
      </w:pPr>
      <w:r>
        <w:t>Информационный</w:t>
      </w:r>
      <w:r>
        <w:rPr>
          <w:spacing w:val="1"/>
        </w:rPr>
        <w:t xml:space="preserve"> </w:t>
      </w:r>
      <w:r>
        <w:t>объѐм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 – двоичный разряд. Единицы измерения информационного объѐма данных.</w:t>
      </w:r>
      <w:r>
        <w:rPr>
          <w:spacing w:val="1"/>
        </w:rPr>
        <w:t xml:space="preserve"> </w:t>
      </w:r>
      <w:r>
        <w:t>Бит,</w:t>
      </w:r>
      <w:r>
        <w:rPr>
          <w:spacing w:val="-1"/>
        </w:rPr>
        <w:t xml:space="preserve"> </w:t>
      </w:r>
      <w:r>
        <w:t>байт, килобайт, мегабайт, гигабайт.</w:t>
      </w:r>
    </w:p>
    <w:p w:rsidR="00D01AE1" w:rsidRDefault="008C265F">
      <w:pPr>
        <w:pStyle w:val="a3"/>
        <w:spacing w:line="275" w:lineRule="exact"/>
        <w:ind w:left="870" w:firstLine="0"/>
      </w:pPr>
      <w:r>
        <w:t>Скорость</w:t>
      </w:r>
      <w:r>
        <w:rPr>
          <w:spacing w:val="-4"/>
        </w:rPr>
        <w:t xml:space="preserve"> </w:t>
      </w:r>
      <w:r>
        <w:t>передачи</w:t>
      </w:r>
      <w:r>
        <w:rPr>
          <w:spacing w:val="-3"/>
        </w:rPr>
        <w:t xml:space="preserve"> </w:t>
      </w:r>
      <w:r>
        <w:t>данных.</w:t>
      </w:r>
      <w:r>
        <w:rPr>
          <w:spacing w:val="-3"/>
        </w:rPr>
        <w:t xml:space="preserve"> </w:t>
      </w:r>
      <w:r>
        <w:t>Единицы</w:t>
      </w:r>
      <w:r>
        <w:rPr>
          <w:spacing w:val="-3"/>
        </w:rPr>
        <w:t xml:space="preserve"> </w:t>
      </w:r>
      <w:r>
        <w:t>скорости</w:t>
      </w:r>
      <w:r>
        <w:rPr>
          <w:spacing w:val="-3"/>
        </w:rPr>
        <w:t xml:space="preserve"> </w:t>
      </w:r>
      <w:r>
        <w:t>передачи</w:t>
      </w:r>
      <w:r>
        <w:rPr>
          <w:spacing w:val="-3"/>
        </w:rPr>
        <w:t xml:space="preserve"> </w:t>
      </w:r>
      <w:r>
        <w:t>данных.</w:t>
      </w:r>
    </w:p>
    <w:p w:rsidR="00D01AE1" w:rsidRDefault="008C265F">
      <w:pPr>
        <w:pStyle w:val="a3"/>
        <w:spacing w:before="139" w:line="360" w:lineRule="auto"/>
        <w:ind w:right="851"/>
      </w:pPr>
      <w:r>
        <w:t>Кодирование текстов. Равномерный код. Неравномерный код. Кодировка ASCII.</w:t>
      </w:r>
      <w:r>
        <w:rPr>
          <w:spacing w:val="1"/>
        </w:rPr>
        <w:t xml:space="preserve"> </w:t>
      </w:r>
      <w:r>
        <w:t>Восьмибитные кодировки. Понятие о кодировках UNICODE. Декодирование сообщений с</w:t>
      </w:r>
      <w:r>
        <w:rPr>
          <w:spacing w:val="-57"/>
        </w:rPr>
        <w:t xml:space="preserve"> </w:t>
      </w:r>
      <w:r>
        <w:t>использованием</w:t>
      </w:r>
      <w:r>
        <w:rPr>
          <w:spacing w:val="-3"/>
        </w:rPr>
        <w:t xml:space="preserve"> </w:t>
      </w:r>
      <w:r>
        <w:t>равномерного</w:t>
      </w:r>
      <w:r>
        <w:rPr>
          <w:spacing w:val="-2"/>
        </w:rPr>
        <w:t xml:space="preserve"> </w:t>
      </w:r>
      <w:r>
        <w:t>и</w:t>
      </w:r>
      <w:r>
        <w:rPr>
          <w:spacing w:val="-2"/>
        </w:rPr>
        <w:t xml:space="preserve"> </w:t>
      </w:r>
      <w:r>
        <w:t>неравномерного</w:t>
      </w:r>
      <w:r>
        <w:rPr>
          <w:spacing w:val="-1"/>
        </w:rPr>
        <w:t xml:space="preserve"> </w:t>
      </w:r>
      <w:r>
        <w:t>кода.</w:t>
      </w:r>
      <w:r>
        <w:rPr>
          <w:spacing w:val="-2"/>
        </w:rPr>
        <w:t xml:space="preserve"> </w:t>
      </w:r>
      <w:r>
        <w:t>Информационный</w:t>
      </w:r>
      <w:r>
        <w:rPr>
          <w:spacing w:val="-2"/>
        </w:rPr>
        <w:t xml:space="preserve"> </w:t>
      </w:r>
      <w:r>
        <w:t>объѐм</w:t>
      </w:r>
      <w:r>
        <w:rPr>
          <w:spacing w:val="-3"/>
        </w:rPr>
        <w:t xml:space="preserve"> </w:t>
      </w:r>
      <w:r>
        <w:t>текста.</w:t>
      </w:r>
    </w:p>
    <w:p w:rsidR="00D01AE1" w:rsidRDefault="008C265F">
      <w:pPr>
        <w:pStyle w:val="a3"/>
        <w:spacing w:line="275" w:lineRule="exact"/>
        <w:ind w:left="870" w:firstLine="0"/>
      </w:pPr>
      <w:r>
        <w:t>Искажение</w:t>
      </w:r>
      <w:r>
        <w:rPr>
          <w:spacing w:val="-5"/>
        </w:rPr>
        <w:t xml:space="preserve"> </w:t>
      </w:r>
      <w:r>
        <w:t>информации</w:t>
      </w:r>
      <w:r>
        <w:rPr>
          <w:spacing w:val="-3"/>
        </w:rPr>
        <w:t xml:space="preserve"> </w:t>
      </w:r>
      <w:r>
        <w:t>при</w:t>
      </w:r>
      <w:r>
        <w:rPr>
          <w:spacing w:val="-6"/>
        </w:rPr>
        <w:t xml:space="preserve"> </w:t>
      </w:r>
      <w:r>
        <w:t>передаче.</w:t>
      </w:r>
    </w:p>
    <w:p w:rsidR="00D01AE1" w:rsidRDefault="008C265F">
      <w:pPr>
        <w:pStyle w:val="a3"/>
        <w:spacing w:before="139" w:line="360" w:lineRule="auto"/>
        <w:ind w:right="857"/>
      </w:pPr>
      <w:r>
        <w:t>Общее</w:t>
      </w:r>
      <w:r>
        <w:rPr>
          <w:spacing w:val="1"/>
        </w:rPr>
        <w:t xml:space="preserve"> </w:t>
      </w:r>
      <w:r>
        <w:t>представление</w:t>
      </w:r>
      <w:r>
        <w:rPr>
          <w:spacing w:val="1"/>
        </w:rPr>
        <w:t xml:space="preserve"> </w:t>
      </w:r>
      <w:r>
        <w:t>о</w:t>
      </w:r>
      <w:r>
        <w:rPr>
          <w:spacing w:val="1"/>
        </w:rPr>
        <w:t xml:space="preserve"> </w:t>
      </w:r>
      <w:r>
        <w:t>цифровом</w:t>
      </w:r>
      <w:r>
        <w:rPr>
          <w:spacing w:val="1"/>
        </w:rPr>
        <w:t xml:space="preserve"> </w:t>
      </w:r>
      <w:r>
        <w:t>представлении</w:t>
      </w:r>
      <w:r>
        <w:rPr>
          <w:spacing w:val="1"/>
        </w:rPr>
        <w:t xml:space="preserve"> </w:t>
      </w:r>
      <w:r>
        <w:t>аудиовизуальных</w:t>
      </w:r>
      <w:r>
        <w:rPr>
          <w:spacing w:val="1"/>
        </w:rPr>
        <w:t xml:space="preserve"> </w:t>
      </w:r>
      <w:r>
        <w:t>и</w:t>
      </w:r>
      <w:r>
        <w:rPr>
          <w:spacing w:val="1"/>
        </w:rPr>
        <w:t xml:space="preserve"> </w:t>
      </w:r>
      <w:r>
        <w:t>других</w:t>
      </w:r>
      <w:r>
        <w:rPr>
          <w:spacing w:val="1"/>
        </w:rPr>
        <w:t xml:space="preserve"> </w:t>
      </w:r>
      <w:r>
        <w:t>непрерывных данных.</w:t>
      </w:r>
    </w:p>
    <w:p w:rsidR="00D01AE1" w:rsidRDefault="008C265F">
      <w:pPr>
        <w:pStyle w:val="a3"/>
        <w:spacing w:before="1"/>
        <w:ind w:left="869" w:firstLine="0"/>
      </w:pPr>
      <w:r>
        <w:t>Кодирование</w:t>
      </w:r>
      <w:r>
        <w:rPr>
          <w:spacing w:val="119"/>
        </w:rPr>
        <w:t xml:space="preserve"> </w:t>
      </w:r>
      <w:r>
        <w:t>цвета.</w:t>
      </w:r>
      <w:r>
        <w:rPr>
          <w:spacing w:val="61"/>
        </w:rPr>
        <w:t xml:space="preserve"> </w:t>
      </w:r>
      <w:r>
        <w:t xml:space="preserve">Цветовые  </w:t>
      </w:r>
      <w:r>
        <w:rPr>
          <w:spacing w:val="1"/>
        </w:rPr>
        <w:t xml:space="preserve"> </w:t>
      </w:r>
      <w:r>
        <w:t xml:space="preserve">модели.   Модель  </w:t>
      </w:r>
      <w:r>
        <w:rPr>
          <w:spacing w:val="1"/>
        </w:rPr>
        <w:t xml:space="preserve"> </w:t>
      </w:r>
      <w:r>
        <w:t>RGB.   Глубина</w:t>
      </w:r>
      <w:r>
        <w:rPr>
          <w:spacing w:val="119"/>
        </w:rPr>
        <w:t xml:space="preserve"> </w:t>
      </w:r>
      <w:r>
        <w:t>кодирования.</w:t>
      </w:r>
    </w:p>
    <w:p w:rsidR="00D01AE1" w:rsidRDefault="008C265F">
      <w:pPr>
        <w:pStyle w:val="a3"/>
        <w:spacing w:before="137"/>
        <w:ind w:firstLine="0"/>
        <w:jc w:val="left"/>
      </w:pPr>
      <w:r>
        <w:t>Палитра.</w:t>
      </w:r>
    </w:p>
    <w:p w:rsidR="00D01AE1" w:rsidRDefault="008C265F">
      <w:pPr>
        <w:pStyle w:val="a3"/>
        <w:tabs>
          <w:tab w:val="left" w:pos="2208"/>
          <w:tab w:val="left" w:pos="2647"/>
          <w:tab w:val="left" w:pos="3994"/>
          <w:tab w:val="left" w:pos="5800"/>
          <w:tab w:val="left" w:pos="7522"/>
          <w:tab w:val="left" w:pos="8748"/>
        </w:tabs>
        <w:spacing w:before="139" w:line="360" w:lineRule="auto"/>
        <w:ind w:right="855"/>
        <w:jc w:val="left"/>
      </w:pPr>
      <w:r>
        <w:t>Растровое</w:t>
      </w:r>
      <w:r>
        <w:tab/>
        <w:t>и</w:t>
      </w:r>
      <w:r>
        <w:tab/>
        <w:t>векторное</w:t>
      </w:r>
      <w:r>
        <w:tab/>
        <w:t>представление</w:t>
      </w:r>
      <w:r>
        <w:tab/>
        <w:t>изображений.</w:t>
      </w:r>
      <w:r>
        <w:tab/>
        <w:t>Пиксель.</w:t>
      </w:r>
      <w:r>
        <w:tab/>
      </w:r>
      <w:r>
        <w:rPr>
          <w:spacing w:val="-1"/>
        </w:rPr>
        <w:t>Оценка</w:t>
      </w:r>
      <w:r>
        <w:rPr>
          <w:spacing w:val="-57"/>
        </w:rPr>
        <w:t xml:space="preserve"> </w:t>
      </w:r>
      <w:r>
        <w:t>информационного</w:t>
      </w:r>
      <w:r>
        <w:rPr>
          <w:spacing w:val="-1"/>
        </w:rPr>
        <w:t xml:space="preserve"> </w:t>
      </w:r>
      <w:r>
        <w:t>объѐма</w:t>
      </w:r>
      <w:r>
        <w:rPr>
          <w:spacing w:val="-2"/>
        </w:rPr>
        <w:t xml:space="preserve"> </w:t>
      </w:r>
      <w:r>
        <w:t>графических</w:t>
      </w:r>
      <w:r>
        <w:rPr>
          <w:spacing w:val="4"/>
        </w:rPr>
        <w:t xml:space="preserve"> </w:t>
      </w:r>
      <w:r>
        <w:t>данных</w:t>
      </w:r>
      <w:r>
        <w:rPr>
          <w:spacing w:val="-1"/>
        </w:rPr>
        <w:t xml:space="preserve"> </w:t>
      </w:r>
      <w:r>
        <w:t>для</w:t>
      </w:r>
      <w:r>
        <w:rPr>
          <w:spacing w:val="-1"/>
        </w:rPr>
        <w:t xml:space="preserve"> </w:t>
      </w:r>
      <w:r>
        <w:t>растрового</w:t>
      </w:r>
      <w:r>
        <w:rPr>
          <w:spacing w:val="-1"/>
        </w:rPr>
        <w:t xml:space="preserve"> </w:t>
      </w:r>
      <w:r>
        <w:t>изображения.</w:t>
      </w:r>
    </w:p>
    <w:p w:rsidR="00D01AE1" w:rsidRDefault="008C265F">
      <w:pPr>
        <w:pStyle w:val="a3"/>
        <w:ind w:left="869" w:firstLine="0"/>
        <w:jc w:val="left"/>
      </w:pPr>
      <w:r>
        <w:t>Кодирование</w:t>
      </w:r>
      <w:r>
        <w:rPr>
          <w:spacing w:val="-4"/>
        </w:rPr>
        <w:t xml:space="preserve"> </w:t>
      </w:r>
      <w:r>
        <w:t>звука.</w:t>
      </w:r>
      <w:r>
        <w:rPr>
          <w:spacing w:val="-3"/>
        </w:rPr>
        <w:t xml:space="preserve"> </w:t>
      </w:r>
      <w:r>
        <w:t>Разрядность</w:t>
      </w:r>
      <w:r>
        <w:rPr>
          <w:spacing w:val="-3"/>
        </w:rPr>
        <w:t xml:space="preserve"> </w:t>
      </w:r>
      <w:r>
        <w:t>и</w:t>
      </w:r>
      <w:r>
        <w:rPr>
          <w:spacing w:val="-3"/>
        </w:rPr>
        <w:t xml:space="preserve"> </w:t>
      </w:r>
      <w:r>
        <w:t>частота</w:t>
      </w:r>
      <w:r>
        <w:rPr>
          <w:spacing w:val="-3"/>
        </w:rPr>
        <w:t xml:space="preserve"> </w:t>
      </w:r>
      <w:r>
        <w:t>записи.</w:t>
      </w:r>
      <w:r>
        <w:rPr>
          <w:spacing w:val="-3"/>
        </w:rPr>
        <w:t xml:space="preserve"> </w:t>
      </w:r>
      <w:r>
        <w:t>Количество</w:t>
      </w:r>
      <w:r>
        <w:rPr>
          <w:spacing w:val="-4"/>
        </w:rPr>
        <w:t xml:space="preserve"> </w:t>
      </w:r>
      <w:r>
        <w:t>каналов</w:t>
      </w:r>
      <w:r>
        <w:rPr>
          <w:spacing w:val="-4"/>
        </w:rPr>
        <w:t xml:space="preserve"> </w:t>
      </w:r>
      <w:r>
        <w:t>записи.</w:t>
      </w:r>
    </w:p>
    <w:p w:rsidR="00D01AE1" w:rsidRDefault="008C265F">
      <w:pPr>
        <w:pStyle w:val="a3"/>
        <w:tabs>
          <w:tab w:val="left" w:pos="2056"/>
          <w:tab w:val="left" w:pos="4164"/>
          <w:tab w:val="left" w:pos="5829"/>
          <w:tab w:val="left" w:pos="7328"/>
          <w:tab w:val="left" w:pos="7860"/>
        </w:tabs>
        <w:spacing w:before="137" w:line="360" w:lineRule="auto"/>
        <w:ind w:right="855"/>
        <w:jc w:val="left"/>
      </w:pPr>
      <w:r>
        <w:t>Оценка</w:t>
      </w:r>
      <w:r>
        <w:tab/>
        <w:t>количественных</w:t>
      </w:r>
      <w:r>
        <w:tab/>
        <w:t>параметров,</w:t>
      </w:r>
      <w:r>
        <w:tab/>
        <w:t>связанных</w:t>
      </w:r>
      <w:r>
        <w:tab/>
        <w:t>с</w:t>
      </w:r>
      <w:r>
        <w:tab/>
      </w:r>
      <w:r>
        <w:rPr>
          <w:spacing w:val="-1"/>
        </w:rPr>
        <w:t>представлением</w:t>
      </w:r>
      <w:r>
        <w:rPr>
          <w:spacing w:val="-57"/>
        </w:rPr>
        <w:t xml:space="preserve"> </w:t>
      </w:r>
      <w:r>
        <w:t>и</w:t>
      </w:r>
      <w:r>
        <w:rPr>
          <w:spacing w:val="-1"/>
        </w:rPr>
        <w:t xml:space="preserve"> </w:t>
      </w:r>
      <w:r>
        <w:t>хранением</w:t>
      </w:r>
      <w:r>
        <w:rPr>
          <w:spacing w:val="-1"/>
        </w:rPr>
        <w:t xml:space="preserve"> </w:t>
      </w:r>
      <w:r>
        <w:t>звуковых</w:t>
      </w:r>
      <w:r>
        <w:rPr>
          <w:spacing w:val="2"/>
        </w:rPr>
        <w:t xml:space="preserve"> </w:t>
      </w:r>
      <w:r>
        <w:t>файлов.</w:t>
      </w:r>
    </w:p>
    <w:p w:rsidR="00D01AE1" w:rsidRDefault="008C265F" w:rsidP="00A8400C">
      <w:pPr>
        <w:pStyle w:val="a4"/>
        <w:numPr>
          <w:ilvl w:val="2"/>
          <w:numId w:val="78"/>
        </w:numPr>
        <w:tabs>
          <w:tab w:val="left" w:pos="1710"/>
        </w:tabs>
        <w:ind w:left="1710" w:hanging="841"/>
        <w:rPr>
          <w:sz w:val="24"/>
        </w:rPr>
      </w:pPr>
      <w:r>
        <w:rPr>
          <w:sz w:val="24"/>
        </w:rPr>
        <w:t>Информационные</w:t>
      </w:r>
      <w:r>
        <w:rPr>
          <w:spacing w:val="-5"/>
          <w:sz w:val="24"/>
        </w:rPr>
        <w:t xml:space="preserve"> </w:t>
      </w:r>
      <w:r>
        <w:rPr>
          <w:sz w:val="24"/>
        </w:rPr>
        <w:t>технологии.</w:t>
      </w:r>
    </w:p>
    <w:p w:rsidR="00D01AE1" w:rsidRDefault="008C265F" w:rsidP="00A8400C">
      <w:pPr>
        <w:pStyle w:val="a4"/>
        <w:numPr>
          <w:ilvl w:val="3"/>
          <w:numId w:val="78"/>
        </w:numPr>
        <w:tabs>
          <w:tab w:val="left" w:pos="1890"/>
        </w:tabs>
        <w:spacing w:before="137"/>
        <w:ind w:hanging="1021"/>
        <w:rPr>
          <w:sz w:val="24"/>
        </w:rPr>
      </w:pPr>
      <w:r>
        <w:rPr>
          <w:sz w:val="24"/>
        </w:rPr>
        <w:t>Текстовые</w:t>
      </w:r>
      <w:r>
        <w:rPr>
          <w:spacing w:val="-4"/>
          <w:sz w:val="24"/>
        </w:rPr>
        <w:t xml:space="preserve"> </w:t>
      </w:r>
      <w:r>
        <w:rPr>
          <w:sz w:val="24"/>
        </w:rPr>
        <w:t>документы.</w:t>
      </w:r>
    </w:p>
    <w:p w:rsidR="00D01AE1" w:rsidRDefault="008C265F">
      <w:pPr>
        <w:pStyle w:val="a3"/>
        <w:spacing w:before="140" w:line="360" w:lineRule="auto"/>
        <w:ind w:right="840"/>
        <w:jc w:val="left"/>
      </w:pPr>
      <w:r>
        <w:t>Текстовые</w:t>
      </w:r>
      <w:r>
        <w:rPr>
          <w:spacing w:val="12"/>
        </w:rPr>
        <w:t xml:space="preserve"> </w:t>
      </w:r>
      <w:r>
        <w:t>документы</w:t>
      </w:r>
      <w:r>
        <w:rPr>
          <w:spacing w:val="15"/>
        </w:rPr>
        <w:t xml:space="preserve"> </w:t>
      </w:r>
      <w:r>
        <w:t>и</w:t>
      </w:r>
      <w:r>
        <w:rPr>
          <w:spacing w:val="14"/>
        </w:rPr>
        <w:t xml:space="preserve"> </w:t>
      </w:r>
      <w:r>
        <w:t>их</w:t>
      </w:r>
      <w:r>
        <w:rPr>
          <w:spacing w:val="15"/>
        </w:rPr>
        <w:t xml:space="preserve"> </w:t>
      </w:r>
      <w:r>
        <w:t>структурные</w:t>
      </w:r>
      <w:r>
        <w:rPr>
          <w:spacing w:val="12"/>
        </w:rPr>
        <w:t xml:space="preserve"> </w:t>
      </w:r>
      <w:r>
        <w:t>элементы</w:t>
      </w:r>
      <w:r>
        <w:rPr>
          <w:spacing w:val="14"/>
        </w:rPr>
        <w:t xml:space="preserve"> </w:t>
      </w:r>
      <w:r>
        <w:t>(страница,</w:t>
      </w:r>
      <w:r>
        <w:rPr>
          <w:spacing w:val="13"/>
        </w:rPr>
        <w:t xml:space="preserve"> </w:t>
      </w:r>
      <w:r>
        <w:t>абзац,</w:t>
      </w:r>
      <w:r>
        <w:rPr>
          <w:spacing w:val="15"/>
        </w:rPr>
        <w:t xml:space="preserve"> </w:t>
      </w:r>
      <w:r>
        <w:t>строка,</w:t>
      </w:r>
      <w:r>
        <w:rPr>
          <w:spacing w:val="13"/>
        </w:rPr>
        <w:t xml:space="preserve"> </w:t>
      </w:r>
      <w:r>
        <w:t>слово,</w:t>
      </w:r>
      <w:r>
        <w:rPr>
          <w:spacing w:val="-57"/>
        </w:rPr>
        <w:t xml:space="preserve"> </w:t>
      </w:r>
      <w:r>
        <w:t>символ).</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pPr>
      <w:r>
        <w:t xml:space="preserve">Текстовый      </w:t>
      </w:r>
      <w:r>
        <w:rPr>
          <w:spacing w:val="28"/>
        </w:rPr>
        <w:t xml:space="preserve"> </w:t>
      </w:r>
      <w:r>
        <w:t xml:space="preserve">процессор       </w:t>
      </w:r>
      <w:r>
        <w:rPr>
          <w:spacing w:val="28"/>
        </w:rPr>
        <w:t xml:space="preserve"> </w:t>
      </w:r>
      <w:r>
        <w:t xml:space="preserve">–       </w:t>
      </w:r>
      <w:r>
        <w:rPr>
          <w:spacing w:val="26"/>
        </w:rPr>
        <w:t xml:space="preserve"> </w:t>
      </w:r>
      <w:r>
        <w:t xml:space="preserve">инструмент       </w:t>
      </w:r>
      <w:r>
        <w:rPr>
          <w:spacing w:val="27"/>
        </w:rPr>
        <w:t xml:space="preserve"> </w:t>
      </w:r>
      <w:r>
        <w:t xml:space="preserve">создания,       </w:t>
      </w:r>
      <w:r>
        <w:rPr>
          <w:spacing w:val="25"/>
        </w:rPr>
        <w:t xml:space="preserve"> </w:t>
      </w:r>
      <w:r>
        <w:t>редактирования</w:t>
      </w:r>
      <w:r>
        <w:rPr>
          <w:spacing w:val="-58"/>
        </w:rPr>
        <w:t xml:space="preserve"> </w:t>
      </w:r>
      <w:r>
        <w:t>и</w:t>
      </w:r>
      <w:r>
        <w:rPr>
          <w:spacing w:val="1"/>
        </w:rPr>
        <w:t xml:space="preserve"> </w:t>
      </w:r>
      <w:r>
        <w:t>форматирования</w:t>
      </w:r>
      <w:r>
        <w:rPr>
          <w:spacing w:val="1"/>
        </w:rPr>
        <w:t xml:space="preserve"> </w:t>
      </w:r>
      <w:r>
        <w:t>текстов.</w:t>
      </w:r>
      <w:r>
        <w:rPr>
          <w:spacing w:val="1"/>
        </w:rPr>
        <w:t xml:space="preserve"> </w:t>
      </w:r>
      <w:r>
        <w:t>Правила</w:t>
      </w:r>
      <w:r>
        <w:rPr>
          <w:spacing w:val="1"/>
        </w:rPr>
        <w:t xml:space="preserve"> </w:t>
      </w:r>
      <w:r>
        <w:t>набора</w:t>
      </w:r>
      <w:r>
        <w:rPr>
          <w:spacing w:val="1"/>
        </w:rPr>
        <w:t xml:space="preserve"> </w:t>
      </w:r>
      <w:r>
        <w:t>текста.</w:t>
      </w:r>
      <w:r>
        <w:rPr>
          <w:spacing w:val="1"/>
        </w:rPr>
        <w:t xml:space="preserve"> </w:t>
      </w:r>
      <w:r>
        <w:t>Редактирование</w:t>
      </w:r>
      <w:r>
        <w:rPr>
          <w:spacing w:val="1"/>
        </w:rPr>
        <w:t xml:space="preserve"> </w:t>
      </w:r>
      <w:r>
        <w:t>текста.</w:t>
      </w:r>
      <w:r>
        <w:rPr>
          <w:spacing w:val="1"/>
        </w:rPr>
        <w:t xml:space="preserve"> </w:t>
      </w:r>
      <w:r>
        <w:t>Свойства</w:t>
      </w:r>
      <w:r>
        <w:rPr>
          <w:spacing w:val="1"/>
        </w:rPr>
        <w:t xml:space="preserve"> </w:t>
      </w:r>
      <w:r>
        <w:t>символов.</w:t>
      </w:r>
      <w:r>
        <w:rPr>
          <w:spacing w:val="14"/>
        </w:rPr>
        <w:t xml:space="preserve"> </w:t>
      </w:r>
      <w:r>
        <w:t>Шрифт.</w:t>
      </w:r>
      <w:r>
        <w:rPr>
          <w:spacing w:val="15"/>
        </w:rPr>
        <w:t xml:space="preserve"> </w:t>
      </w:r>
      <w:r>
        <w:t>Типы</w:t>
      </w:r>
      <w:r>
        <w:rPr>
          <w:spacing w:val="15"/>
        </w:rPr>
        <w:t xml:space="preserve"> </w:t>
      </w:r>
      <w:r>
        <w:t>шрифтов</w:t>
      </w:r>
      <w:r>
        <w:rPr>
          <w:spacing w:val="15"/>
        </w:rPr>
        <w:t xml:space="preserve"> </w:t>
      </w:r>
      <w:r>
        <w:t>(рубленые,</w:t>
      </w:r>
      <w:r>
        <w:rPr>
          <w:spacing w:val="18"/>
        </w:rPr>
        <w:t xml:space="preserve"> </w:t>
      </w:r>
      <w:r>
        <w:t>с</w:t>
      </w:r>
      <w:r>
        <w:rPr>
          <w:spacing w:val="15"/>
        </w:rPr>
        <w:t xml:space="preserve"> </w:t>
      </w:r>
      <w:r>
        <w:t>засечками,</w:t>
      </w:r>
      <w:r>
        <w:rPr>
          <w:spacing w:val="14"/>
        </w:rPr>
        <w:t xml:space="preserve"> </w:t>
      </w:r>
      <w:r>
        <w:t>моноширинные).</w:t>
      </w:r>
      <w:r>
        <w:rPr>
          <w:spacing w:val="15"/>
        </w:rPr>
        <w:t xml:space="preserve"> </w:t>
      </w:r>
      <w:r>
        <w:t>Полужирное</w:t>
      </w:r>
      <w:r>
        <w:rPr>
          <w:spacing w:val="-57"/>
        </w:rPr>
        <w:t xml:space="preserve"> </w:t>
      </w:r>
      <w:r>
        <w:t>и</w:t>
      </w:r>
      <w:r>
        <w:rPr>
          <w:spacing w:val="1"/>
        </w:rPr>
        <w:t xml:space="preserve"> </w:t>
      </w:r>
      <w:r>
        <w:t>курсивное</w:t>
      </w:r>
      <w:r>
        <w:rPr>
          <w:spacing w:val="1"/>
        </w:rPr>
        <w:t xml:space="preserve"> </w:t>
      </w:r>
      <w:r>
        <w:t>начертание.</w:t>
      </w:r>
      <w:r>
        <w:rPr>
          <w:spacing w:val="1"/>
        </w:rPr>
        <w:t xml:space="preserve"> </w:t>
      </w:r>
      <w:r>
        <w:t>Свойства</w:t>
      </w:r>
      <w:r>
        <w:rPr>
          <w:spacing w:val="1"/>
        </w:rPr>
        <w:t xml:space="preserve"> </w:t>
      </w:r>
      <w:r>
        <w:t>абзацев:</w:t>
      </w:r>
      <w:r>
        <w:rPr>
          <w:spacing w:val="1"/>
        </w:rPr>
        <w:t xml:space="preserve"> </w:t>
      </w:r>
      <w:r>
        <w:t>границы,</w:t>
      </w:r>
      <w:r>
        <w:rPr>
          <w:spacing w:val="1"/>
        </w:rPr>
        <w:t xml:space="preserve"> </w:t>
      </w:r>
      <w:r>
        <w:t>абзацный</w:t>
      </w:r>
      <w:r>
        <w:rPr>
          <w:spacing w:val="1"/>
        </w:rPr>
        <w:t xml:space="preserve"> </w:t>
      </w:r>
      <w:r>
        <w:t>отступ,</w:t>
      </w:r>
      <w:r>
        <w:rPr>
          <w:spacing w:val="1"/>
        </w:rPr>
        <w:t xml:space="preserve"> </w:t>
      </w:r>
      <w:r>
        <w:t>интервал,</w:t>
      </w:r>
      <w:r>
        <w:rPr>
          <w:spacing w:val="1"/>
        </w:rPr>
        <w:t xml:space="preserve"> </w:t>
      </w:r>
      <w:r>
        <w:t>выравнивание.</w:t>
      </w:r>
      <w:r>
        <w:rPr>
          <w:spacing w:val="-1"/>
        </w:rPr>
        <w:t xml:space="preserve"> </w:t>
      </w:r>
      <w:r>
        <w:t>Параметры</w:t>
      </w:r>
      <w:r>
        <w:rPr>
          <w:spacing w:val="-1"/>
        </w:rPr>
        <w:t xml:space="preserve"> </w:t>
      </w:r>
      <w:r>
        <w:t>страницы. Стилевое</w:t>
      </w:r>
      <w:r>
        <w:rPr>
          <w:spacing w:val="-3"/>
        </w:rPr>
        <w:t xml:space="preserve"> </w:t>
      </w:r>
      <w:r>
        <w:t>форматирование.</w:t>
      </w:r>
    </w:p>
    <w:p w:rsidR="00D01AE1" w:rsidRDefault="008C265F">
      <w:pPr>
        <w:pStyle w:val="a3"/>
        <w:spacing w:before="2" w:line="360" w:lineRule="auto"/>
        <w:ind w:right="847"/>
      </w:pPr>
      <w:r>
        <w:t>Структурирование информации</w:t>
      </w:r>
      <w:r>
        <w:rPr>
          <w:spacing w:val="1"/>
        </w:rPr>
        <w:t xml:space="preserve"> </w:t>
      </w:r>
      <w:r>
        <w:t>с помощью</w:t>
      </w:r>
      <w:r>
        <w:rPr>
          <w:spacing w:val="1"/>
        </w:rPr>
        <w:t xml:space="preserve"> </w:t>
      </w:r>
      <w:r>
        <w:t>списков</w:t>
      </w:r>
      <w:r>
        <w:rPr>
          <w:spacing w:val="1"/>
        </w:rPr>
        <w:t xml:space="preserve"> </w:t>
      </w:r>
      <w:r>
        <w:t>и</w:t>
      </w:r>
      <w:r>
        <w:rPr>
          <w:spacing w:val="1"/>
        </w:rPr>
        <w:t xml:space="preserve"> </w:t>
      </w:r>
      <w:r>
        <w:t>таблиц.</w:t>
      </w:r>
      <w:r>
        <w:rPr>
          <w:spacing w:val="1"/>
        </w:rPr>
        <w:t xml:space="preserve"> </w:t>
      </w:r>
      <w:r>
        <w:t>Многоуровневые</w:t>
      </w:r>
      <w:r>
        <w:rPr>
          <w:spacing w:val="1"/>
        </w:rPr>
        <w:t xml:space="preserve"> </w:t>
      </w:r>
      <w:r>
        <w:t>списки.</w:t>
      </w:r>
      <w:r>
        <w:rPr>
          <w:spacing w:val="-1"/>
        </w:rPr>
        <w:t xml:space="preserve"> </w:t>
      </w:r>
      <w:r>
        <w:t>Добавление</w:t>
      </w:r>
      <w:r>
        <w:rPr>
          <w:spacing w:val="-1"/>
        </w:rPr>
        <w:t xml:space="preserve"> </w:t>
      </w:r>
      <w:r>
        <w:t>таблиц в</w:t>
      </w:r>
      <w:r>
        <w:rPr>
          <w:spacing w:val="-1"/>
        </w:rPr>
        <w:t xml:space="preserve"> </w:t>
      </w:r>
      <w:r>
        <w:t>текстовые</w:t>
      </w:r>
      <w:r>
        <w:rPr>
          <w:spacing w:val="-2"/>
        </w:rPr>
        <w:t xml:space="preserve"> </w:t>
      </w:r>
      <w:r>
        <w:t>документы.</w:t>
      </w:r>
    </w:p>
    <w:p w:rsidR="00D01AE1" w:rsidRDefault="008C265F">
      <w:pPr>
        <w:pStyle w:val="a3"/>
        <w:spacing w:line="360" w:lineRule="auto"/>
        <w:ind w:right="852"/>
      </w:pPr>
      <w:r>
        <w:t>Вставка изображений в текстовые документы. Обтекание изображений текстом.</w:t>
      </w:r>
      <w:r>
        <w:rPr>
          <w:spacing w:val="1"/>
        </w:rPr>
        <w:t xml:space="preserve"> </w:t>
      </w:r>
      <w:r>
        <w:t>Включение в текстовый документ диаграмм, формул, нумерации страниц, колонтитулов,</w:t>
      </w:r>
      <w:r>
        <w:rPr>
          <w:spacing w:val="1"/>
        </w:rPr>
        <w:t xml:space="preserve"> </w:t>
      </w:r>
      <w:r>
        <w:t>ссылок</w:t>
      </w:r>
      <w:r>
        <w:rPr>
          <w:spacing w:val="-1"/>
        </w:rPr>
        <w:t xml:space="preserve"> </w:t>
      </w:r>
      <w:r>
        <w:t>и других</w:t>
      </w:r>
      <w:r>
        <w:rPr>
          <w:spacing w:val="2"/>
        </w:rPr>
        <w:t xml:space="preserve"> </w:t>
      </w:r>
      <w:r>
        <w:t>элементов.</w:t>
      </w:r>
    </w:p>
    <w:p w:rsidR="00D01AE1" w:rsidRDefault="008C265F">
      <w:pPr>
        <w:pStyle w:val="a3"/>
        <w:spacing w:line="360" w:lineRule="auto"/>
        <w:ind w:right="852"/>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 сети</w:t>
      </w:r>
      <w:r>
        <w:rPr>
          <w:spacing w:val="1"/>
        </w:rPr>
        <w:t xml:space="preserve"> </w:t>
      </w:r>
      <w:r>
        <w:t>Интернет</w:t>
      </w:r>
      <w:r>
        <w:rPr>
          <w:spacing w:val="-1"/>
        </w:rPr>
        <w:t xml:space="preserve"> </w:t>
      </w:r>
      <w:r>
        <w:t>для обработки текста.</w:t>
      </w:r>
    </w:p>
    <w:p w:rsidR="00D01AE1" w:rsidRDefault="008C265F" w:rsidP="00A8400C">
      <w:pPr>
        <w:pStyle w:val="a4"/>
        <w:numPr>
          <w:ilvl w:val="3"/>
          <w:numId w:val="78"/>
        </w:numPr>
        <w:tabs>
          <w:tab w:val="left" w:pos="1890"/>
        </w:tabs>
        <w:spacing w:before="1"/>
        <w:ind w:hanging="1021"/>
        <w:rPr>
          <w:sz w:val="24"/>
        </w:rPr>
      </w:pPr>
      <w:r>
        <w:rPr>
          <w:sz w:val="24"/>
        </w:rPr>
        <w:t>Компьютерная</w:t>
      </w:r>
      <w:r>
        <w:rPr>
          <w:spacing w:val="-4"/>
          <w:sz w:val="24"/>
        </w:rPr>
        <w:t xml:space="preserve"> </w:t>
      </w:r>
      <w:r>
        <w:rPr>
          <w:sz w:val="24"/>
        </w:rPr>
        <w:t>графика.</w:t>
      </w:r>
    </w:p>
    <w:p w:rsidR="00D01AE1" w:rsidRDefault="008C265F">
      <w:pPr>
        <w:pStyle w:val="a3"/>
        <w:spacing w:before="137" w:line="360" w:lineRule="auto"/>
        <w:ind w:right="848"/>
      </w:pPr>
      <w:r>
        <w:t>Знакомство</w:t>
      </w:r>
      <w:r>
        <w:rPr>
          <w:spacing w:val="1"/>
        </w:rPr>
        <w:t xml:space="preserve"> </w:t>
      </w:r>
      <w:r>
        <w:t>с</w:t>
      </w:r>
      <w:r>
        <w:rPr>
          <w:spacing w:val="1"/>
        </w:rPr>
        <w:t xml:space="preserve"> </w:t>
      </w:r>
      <w:r>
        <w:t>графическими</w:t>
      </w:r>
      <w:r>
        <w:rPr>
          <w:spacing w:val="1"/>
        </w:rPr>
        <w:t xml:space="preserve"> </w:t>
      </w:r>
      <w:r>
        <w:t>редакторами.</w:t>
      </w:r>
      <w:r>
        <w:rPr>
          <w:spacing w:val="1"/>
        </w:rPr>
        <w:t xml:space="preserve"> </w:t>
      </w:r>
      <w:r>
        <w:t>Растровые</w:t>
      </w:r>
      <w:r>
        <w:rPr>
          <w:spacing w:val="1"/>
        </w:rPr>
        <w:t xml:space="preserve"> </w:t>
      </w:r>
      <w:r>
        <w:t>рисунки.</w:t>
      </w:r>
      <w:r>
        <w:rPr>
          <w:spacing w:val="1"/>
        </w:rPr>
        <w:t xml:space="preserve"> </w:t>
      </w:r>
      <w:r>
        <w:t>Использование</w:t>
      </w:r>
      <w:r>
        <w:rPr>
          <w:spacing w:val="1"/>
        </w:rPr>
        <w:t xml:space="preserve"> </w:t>
      </w:r>
      <w:r>
        <w:t>графических</w:t>
      </w:r>
      <w:r>
        <w:rPr>
          <w:spacing w:val="-2"/>
        </w:rPr>
        <w:t xml:space="preserve"> </w:t>
      </w:r>
      <w:r>
        <w:t>примитивов.</w:t>
      </w:r>
    </w:p>
    <w:p w:rsidR="00D01AE1" w:rsidRDefault="008C265F">
      <w:pPr>
        <w:pStyle w:val="a3"/>
        <w:spacing w:line="360" w:lineRule="auto"/>
        <w:ind w:right="845"/>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w:t>
      </w:r>
      <w:r>
        <w:rPr>
          <w:spacing w:val="1"/>
        </w:rPr>
        <w:t xml:space="preserve"> </w:t>
      </w:r>
      <w:r>
        <w:t>изменение</w:t>
      </w:r>
      <w:r>
        <w:rPr>
          <w:spacing w:val="1"/>
        </w:rPr>
        <w:t xml:space="preserve"> </w:t>
      </w:r>
      <w:r>
        <w:t>размера,</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       копирование,       заливка       цветом),       коррекция       цвета,       яркости</w:t>
      </w:r>
      <w:r>
        <w:rPr>
          <w:spacing w:val="1"/>
        </w:rPr>
        <w:t xml:space="preserve"> </w:t>
      </w:r>
      <w:r>
        <w:t>и</w:t>
      </w:r>
      <w:r>
        <w:rPr>
          <w:spacing w:val="-1"/>
        </w:rPr>
        <w:t xml:space="preserve"> </w:t>
      </w:r>
      <w:r>
        <w:t>контрастности.</w:t>
      </w:r>
    </w:p>
    <w:p w:rsidR="00D01AE1" w:rsidRDefault="008C265F">
      <w:pPr>
        <w:pStyle w:val="a3"/>
        <w:spacing w:line="360" w:lineRule="auto"/>
        <w:ind w:right="853"/>
      </w:pPr>
      <w:r>
        <w:t>Векторная</w:t>
      </w:r>
      <w:r>
        <w:rPr>
          <w:spacing w:val="1"/>
        </w:rPr>
        <w:t xml:space="preserve"> </w:t>
      </w:r>
      <w:r>
        <w:t>графика.</w:t>
      </w:r>
      <w:r>
        <w:rPr>
          <w:spacing w:val="1"/>
        </w:rPr>
        <w:t xml:space="preserve"> </w:t>
      </w:r>
      <w:r>
        <w:t>Создание</w:t>
      </w:r>
      <w:r>
        <w:rPr>
          <w:spacing w:val="1"/>
        </w:rPr>
        <w:t xml:space="preserve"> </w:t>
      </w:r>
      <w:r>
        <w:t>векторных</w:t>
      </w:r>
      <w:r>
        <w:rPr>
          <w:spacing w:val="1"/>
        </w:rPr>
        <w:t xml:space="preserve"> </w:t>
      </w:r>
      <w:r>
        <w:t>рисунков</w:t>
      </w:r>
      <w:r>
        <w:rPr>
          <w:spacing w:val="1"/>
        </w:rPr>
        <w:t xml:space="preserve"> </w:t>
      </w:r>
      <w:r>
        <w:t>встроенными</w:t>
      </w:r>
      <w:r>
        <w:rPr>
          <w:spacing w:val="1"/>
        </w:rPr>
        <w:t xml:space="preserve"> </w:t>
      </w:r>
      <w:r>
        <w:t>средствами</w:t>
      </w:r>
      <w:r>
        <w:rPr>
          <w:spacing w:val="-57"/>
        </w:rPr>
        <w:t xml:space="preserve"> </w:t>
      </w:r>
      <w:r>
        <w:t>текстового</w:t>
      </w:r>
      <w:r>
        <w:rPr>
          <w:spacing w:val="1"/>
        </w:rPr>
        <w:t xml:space="preserve"> </w:t>
      </w:r>
      <w:r>
        <w:t>процессора</w:t>
      </w:r>
      <w:r>
        <w:rPr>
          <w:spacing w:val="1"/>
        </w:rPr>
        <w:t xml:space="preserve"> </w:t>
      </w:r>
      <w:r>
        <w:t>или</w:t>
      </w:r>
      <w:r>
        <w:rPr>
          <w:spacing w:val="1"/>
        </w:rPr>
        <w:t xml:space="preserve"> </w:t>
      </w:r>
      <w:r>
        <w:t>других</w:t>
      </w:r>
      <w:r>
        <w:rPr>
          <w:spacing w:val="1"/>
        </w:rPr>
        <w:t xml:space="preserve"> </w:t>
      </w:r>
      <w:r>
        <w:t>программ</w:t>
      </w:r>
      <w:r>
        <w:rPr>
          <w:spacing w:val="1"/>
        </w:rPr>
        <w:t xml:space="preserve"> </w:t>
      </w:r>
      <w:r>
        <w:t>(приложений).</w:t>
      </w:r>
      <w:r>
        <w:rPr>
          <w:spacing w:val="1"/>
        </w:rPr>
        <w:t xml:space="preserve"> </w:t>
      </w:r>
      <w:r>
        <w:t>Добавление</w:t>
      </w:r>
      <w:r>
        <w:rPr>
          <w:spacing w:val="1"/>
        </w:rPr>
        <w:t xml:space="preserve"> </w:t>
      </w:r>
      <w:r>
        <w:t>векторных</w:t>
      </w:r>
      <w:r>
        <w:rPr>
          <w:spacing w:val="1"/>
        </w:rPr>
        <w:t xml:space="preserve"> </w:t>
      </w:r>
      <w:r>
        <w:t>рисунков</w:t>
      </w:r>
      <w:r>
        <w:rPr>
          <w:spacing w:val="-1"/>
        </w:rPr>
        <w:t xml:space="preserve"> </w:t>
      </w:r>
      <w:r>
        <w:t>в</w:t>
      </w:r>
      <w:r>
        <w:rPr>
          <w:spacing w:val="-1"/>
        </w:rPr>
        <w:t xml:space="preserve"> </w:t>
      </w:r>
      <w:r>
        <w:t>документы.</w:t>
      </w:r>
    </w:p>
    <w:p w:rsidR="00D01AE1" w:rsidRDefault="008C265F" w:rsidP="00A8400C">
      <w:pPr>
        <w:pStyle w:val="a4"/>
        <w:numPr>
          <w:ilvl w:val="3"/>
          <w:numId w:val="78"/>
        </w:numPr>
        <w:tabs>
          <w:tab w:val="left" w:pos="1890"/>
        </w:tabs>
        <w:spacing w:before="2"/>
        <w:ind w:hanging="1021"/>
        <w:rPr>
          <w:sz w:val="24"/>
        </w:rPr>
      </w:pPr>
      <w:r>
        <w:rPr>
          <w:sz w:val="24"/>
        </w:rPr>
        <w:t>Мультимедийные</w:t>
      </w:r>
      <w:r>
        <w:rPr>
          <w:spacing w:val="-7"/>
          <w:sz w:val="24"/>
        </w:rPr>
        <w:t xml:space="preserve"> </w:t>
      </w:r>
      <w:r>
        <w:rPr>
          <w:sz w:val="24"/>
        </w:rPr>
        <w:t>презентации.</w:t>
      </w:r>
    </w:p>
    <w:p w:rsidR="00D01AE1" w:rsidRDefault="008C265F">
      <w:pPr>
        <w:pStyle w:val="a3"/>
        <w:spacing w:before="137" w:line="362" w:lineRule="auto"/>
        <w:ind w:right="853"/>
      </w:pPr>
      <w:r>
        <w:t>Подготовка мультимедийных презентаций. Слайд. Добавление на слайд текста и</w:t>
      </w:r>
      <w:r>
        <w:rPr>
          <w:spacing w:val="1"/>
        </w:rPr>
        <w:t xml:space="preserve"> </w:t>
      </w:r>
      <w:r>
        <w:t>изображений.</w:t>
      </w:r>
      <w:r>
        <w:rPr>
          <w:spacing w:val="-1"/>
        </w:rPr>
        <w:t xml:space="preserve"> </w:t>
      </w:r>
      <w:r>
        <w:t>Работа</w:t>
      </w:r>
      <w:r>
        <w:rPr>
          <w:spacing w:val="-1"/>
        </w:rPr>
        <w:t xml:space="preserve"> </w:t>
      </w:r>
      <w:r>
        <w:t>с</w:t>
      </w:r>
      <w:r>
        <w:rPr>
          <w:spacing w:val="-1"/>
        </w:rPr>
        <w:t xml:space="preserve"> </w:t>
      </w:r>
      <w:r>
        <w:t>несколькими слайдами.</w:t>
      </w:r>
    </w:p>
    <w:p w:rsidR="00D01AE1" w:rsidRDefault="008C265F">
      <w:pPr>
        <w:pStyle w:val="a3"/>
        <w:spacing w:line="271" w:lineRule="exact"/>
        <w:ind w:left="869" w:firstLine="0"/>
      </w:pPr>
      <w:r>
        <w:t>Добавление</w:t>
      </w:r>
      <w:r>
        <w:rPr>
          <w:spacing w:val="-5"/>
        </w:rPr>
        <w:t xml:space="preserve"> </w:t>
      </w:r>
      <w:r>
        <w:t>на</w:t>
      </w:r>
      <w:r>
        <w:rPr>
          <w:spacing w:val="-5"/>
        </w:rPr>
        <w:t xml:space="preserve"> </w:t>
      </w:r>
      <w:r>
        <w:t>слайд</w:t>
      </w:r>
      <w:r>
        <w:rPr>
          <w:spacing w:val="-4"/>
        </w:rPr>
        <w:t xml:space="preserve"> </w:t>
      </w:r>
      <w:r>
        <w:t>аудиовизуальных</w:t>
      </w:r>
      <w:r>
        <w:rPr>
          <w:spacing w:val="-3"/>
        </w:rPr>
        <w:t xml:space="preserve"> </w:t>
      </w:r>
      <w:r>
        <w:t>данных.</w:t>
      </w:r>
      <w:r>
        <w:rPr>
          <w:spacing w:val="-4"/>
        </w:rPr>
        <w:t xml:space="preserve"> </w:t>
      </w:r>
      <w:r>
        <w:t>Анимация.</w:t>
      </w:r>
      <w:r>
        <w:rPr>
          <w:spacing w:val="-3"/>
        </w:rPr>
        <w:t xml:space="preserve"> </w:t>
      </w:r>
      <w:r>
        <w:t>Гиперссылки.</w:t>
      </w:r>
    </w:p>
    <w:p w:rsidR="00D01AE1" w:rsidRDefault="008C265F" w:rsidP="00A8400C">
      <w:pPr>
        <w:pStyle w:val="a4"/>
        <w:numPr>
          <w:ilvl w:val="1"/>
          <w:numId w:val="78"/>
        </w:numPr>
        <w:tabs>
          <w:tab w:val="left" w:pos="1530"/>
        </w:tabs>
        <w:spacing w:before="139"/>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2"/>
          <w:numId w:val="78"/>
        </w:numPr>
        <w:tabs>
          <w:tab w:val="left" w:pos="1710"/>
        </w:tabs>
        <w:spacing w:before="137"/>
        <w:ind w:left="1710" w:hanging="841"/>
        <w:rPr>
          <w:sz w:val="24"/>
        </w:rPr>
      </w:pPr>
      <w:r>
        <w:rPr>
          <w:sz w:val="24"/>
        </w:rPr>
        <w:t>Теоретические</w:t>
      </w:r>
      <w:r>
        <w:rPr>
          <w:spacing w:val="-3"/>
          <w:sz w:val="24"/>
        </w:rPr>
        <w:t xml:space="preserve"> </w:t>
      </w:r>
      <w:r>
        <w:rPr>
          <w:sz w:val="24"/>
        </w:rPr>
        <w:t>основы</w:t>
      </w:r>
      <w:r>
        <w:rPr>
          <w:spacing w:val="-4"/>
          <w:sz w:val="24"/>
        </w:rPr>
        <w:t xml:space="preserve"> </w:t>
      </w:r>
      <w:r>
        <w:rPr>
          <w:sz w:val="24"/>
        </w:rPr>
        <w:t>информатики.</w:t>
      </w:r>
    </w:p>
    <w:p w:rsidR="00D01AE1" w:rsidRDefault="008C265F" w:rsidP="00A8400C">
      <w:pPr>
        <w:pStyle w:val="a4"/>
        <w:numPr>
          <w:ilvl w:val="3"/>
          <w:numId w:val="78"/>
        </w:numPr>
        <w:tabs>
          <w:tab w:val="left" w:pos="1890"/>
        </w:tabs>
        <w:spacing w:before="139"/>
        <w:ind w:hanging="1021"/>
        <w:rPr>
          <w:sz w:val="24"/>
        </w:rPr>
      </w:pPr>
      <w:r>
        <w:rPr>
          <w:sz w:val="24"/>
        </w:rPr>
        <w:t>Системы</w:t>
      </w:r>
      <w:r>
        <w:rPr>
          <w:spacing w:val="-4"/>
          <w:sz w:val="24"/>
        </w:rPr>
        <w:t xml:space="preserve"> </w:t>
      </w:r>
      <w:r>
        <w:rPr>
          <w:sz w:val="24"/>
        </w:rPr>
        <w:t>счисления.</w:t>
      </w:r>
    </w:p>
    <w:p w:rsidR="00D01AE1" w:rsidRDefault="008C265F">
      <w:pPr>
        <w:pStyle w:val="a3"/>
        <w:spacing w:before="137" w:line="360" w:lineRule="auto"/>
        <w:ind w:right="852"/>
      </w:pPr>
      <w:r>
        <w:t>Непозиционные</w:t>
      </w:r>
      <w:r>
        <w:rPr>
          <w:spacing w:val="1"/>
        </w:rPr>
        <w:t xml:space="preserve"> </w:t>
      </w:r>
      <w:r>
        <w:t>и</w:t>
      </w:r>
      <w:r>
        <w:rPr>
          <w:spacing w:val="1"/>
        </w:rPr>
        <w:t xml:space="preserve"> </w:t>
      </w:r>
      <w:r>
        <w:t>позиционные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Основание.</w:t>
      </w:r>
      <w:r>
        <w:rPr>
          <w:spacing w:val="1"/>
        </w:rPr>
        <w:t xml:space="preserve"> </w:t>
      </w:r>
      <w:r>
        <w:t>Развѐрнутая форма записи числа. Перевод в десятичную систему чисел, записанных в</w:t>
      </w:r>
      <w:r>
        <w:rPr>
          <w:spacing w:val="1"/>
        </w:rPr>
        <w:t xml:space="preserve"> </w:t>
      </w:r>
      <w:r>
        <w:t>других</w:t>
      </w:r>
      <w:r>
        <w:rPr>
          <w:spacing w:val="1"/>
        </w:rPr>
        <w:t xml:space="preserve"> </w:t>
      </w:r>
      <w:r>
        <w:t>системах</w:t>
      </w:r>
      <w:r>
        <w:rPr>
          <w:spacing w:val="2"/>
        </w:rPr>
        <w:t xml:space="preserve"> </w:t>
      </w:r>
      <w:r>
        <w:t>счисления.</w:t>
      </w:r>
    </w:p>
    <w:p w:rsidR="00D01AE1" w:rsidRDefault="008C265F">
      <w:pPr>
        <w:pStyle w:val="a3"/>
        <w:spacing w:line="275" w:lineRule="exact"/>
        <w:ind w:left="869" w:firstLine="0"/>
      </w:pPr>
      <w:r>
        <w:t>Римская</w:t>
      </w:r>
      <w:r>
        <w:rPr>
          <w:spacing w:val="-3"/>
        </w:rPr>
        <w:t xml:space="preserve"> </w:t>
      </w:r>
      <w:r>
        <w:t>система</w:t>
      </w:r>
      <w:r>
        <w:rPr>
          <w:spacing w:val="-4"/>
        </w:rPr>
        <w:t xml:space="preserve"> </w:t>
      </w:r>
      <w:r>
        <w:t>счисления.</w:t>
      </w:r>
    </w:p>
    <w:p w:rsidR="00D01AE1" w:rsidRDefault="008C265F">
      <w:pPr>
        <w:pStyle w:val="a3"/>
        <w:spacing w:before="139" w:line="360" w:lineRule="auto"/>
        <w:ind w:right="853"/>
      </w:pPr>
      <w:r>
        <w:t>Двоичная</w:t>
      </w:r>
      <w:r>
        <w:rPr>
          <w:spacing w:val="60"/>
        </w:rPr>
        <w:t xml:space="preserve"> </w:t>
      </w:r>
      <w:r>
        <w:t>система</w:t>
      </w:r>
      <w:r>
        <w:rPr>
          <w:spacing w:val="61"/>
        </w:rPr>
        <w:t xml:space="preserve"> </w:t>
      </w:r>
      <w:r>
        <w:t>счисления.</w:t>
      </w:r>
      <w:r>
        <w:rPr>
          <w:spacing w:val="60"/>
        </w:rPr>
        <w:t xml:space="preserve"> </w:t>
      </w:r>
      <w:r>
        <w:t>Перевод</w:t>
      </w:r>
      <w:r>
        <w:rPr>
          <w:spacing w:val="60"/>
        </w:rPr>
        <w:t xml:space="preserve"> </w:t>
      </w:r>
      <w:r>
        <w:t>целых   чисел</w:t>
      </w:r>
      <w:r>
        <w:rPr>
          <w:spacing w:val="60"/>
        </w:rPr>
        <w:t xml:space="preserve"> </w:t>
      </w:r>
      <w:r>
        <w:t>в</w:t>
      </w:r>
      <w:r>
        <w:rPr>
          <w:spacing w:val="60"/>
        </w:rPr>
        <w:t xml:space="preserve"> </w:t>
      </w:r>
      <w:r>
        <w:t>пределах   от</w:t>
      </w:r>
      <w:r>
        <w:rPr>
          <w:spacing w:val="60"/>
        </w:rPr>
        <w:t xml:space="preserve"> </w:t>
      </w:r>
      <w:r>
        <w:t>0</w:t>
      </w:r>
      <w:r>
        <w:rPr>
          <w:spacing w:val="60"/>
        </w:rPr>
        <w:t xml:space="preserve"> </w:t>
      </w:r>
      <w:r>
        <w:t>до</w:t>
      </w:r>
      <w:r>
        <w:rPr>
          <w:spacing w:val="60"/>
        </w:rPr>
        <w:t xml:space="preserve"> </w:t>
      </w:r>
      <w:r>
        <w:t>1024</w:t>
      </w:r>
      <w:r>
        <w:rPr>
          <w:spacing w:val="-57"/>
        </w:rPr>
        <w:t xml:space="preserve"> </w:t>
      </w:r>
      <w:r>
        <w:t>в</w:t>
      </w:r>
      <w:r>
        <w:rPr>
          <w:spacing w:val="54"/>
        </w:rPr>
        <w:t xml:space="preserve"> </w:t>
      </w:r>
      <w:r>
        <w:t>двоичную</w:t>
      </w:r>
      <w:r>
        <w:rPr>
          <w:spacing w:val="58"/>
        </w:rPr>
        <w:t xml:space="preserve"> </w:t>
      </w:r>
      <w:r>
        <w:t>систему</w:t>
      </w:r>
      <w:r>
        <w:rPr>
          <w:spacing w:val="52"/>
        </w:rPr>
        <w:t xml:space="preserve"> </w:t>
      </w:r>
      <w:r>
        <w:t>счисления.</w:t>
      </w:r>
      <w:r>
        <w:rPr>
          <w:spacing w:val="57"/>
        </w:rPr>
        <w:t xml:space="preserve"> </w:t>
      </w:r>
      <w:r>
        <w:t>Восьмеричная</w:t>
      </w:r>
      <w:r>
        <w:rPr>
          <w:spacing w:val="55"/>
        </w:rPr>
        <w:t xml:space="preserve"> </w:t>
      </w:r>
      <w:r>
        <w:t>система</w:t>
      </w:r>
      <w:r>
        <w:rPr>
          <w:spacing w:val="56"/>
        </w:rPr>
        <w:t xml:space="preserve"> </w:t>
      </w:r>
      <w:r>
        <w:t>счисления.</w:t>
      </w:r>
      <w:r>
        <w:rPr>
          <w:spacing w:val="55"/>
        </w:rPr>
        <w:t xml:space="preserve"> </w:t>
      </w:r>
      <w:r>
        <w:t>Перевод</w:t>
      </w:r>
      <w:r>
        <w:rPr>
          <w:spacing w:val="55"/>
        </w:rPr>
        <w:t xml:space="preserve"> </w:t>
      </w:r>
      <w:r>
        <w:t>чисел</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5" w:firstLine="0"/>
      </w:pPr>
      <w:r>
        <w:t>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 система счисления. Перевод чисел из шестнадцатеричной системы в</w:t>
      </w:r>
      <w:r>
        <w:rPr>
          <w:spacing w:val="1"/>
        </w:rPr>
        <w:t xml:space="preserve"> </w:t>
      </w:r>
      <w:r>
        <w:t>двоичную,</w:t>
      </w:r>
      <w:r>
        <w:rPr>
          <w:spacing w:val="-1"/>
        </w:rPr>
        <w:t xml:space="preserve"> </w:t>
      </w:r>
      <w:r>
        <w:t>восьмеричную</w:t>
      </w:r>
      <w:r>
        <w:rPr>
          <w:spacing w:val="2"/>
        </w:rPr>
        <w:t xml:space="preserve"> </w:t>
      </w:r>
      <w:r>
        <w:t>и</w:t>
      </w:r>
      <w:r>
        <w:rPr>
          <w:spacing w:val="-1"/>
        </w:rPr>
        <w:t xml:space="preserve"> </w:t>
      </w:r>
      <w:r>
        <w:t>десятичную системы и</w:t>
      </w:r>
      <w:r>
        <w:rPr>
          <w:spacing w:val="-1"/>
        </w:rPr>
        <w:t xml:space="preserve"> </w:t>
      </w:r>
      <w:r>
        <w:t>обратно.</w:t>
      </w:r>
    </w:p>
    <w:p w:rsidR="00D01AE1" w:rsidRDefault="008C265F">
      <w:pPr>
        <w:pStyle w:val="a3"/>
        <w:spacing w:before="2"/>
        <w:ind w:left="869" w:firstLine="0"/>
      </w:pPr>
      <w:r>
        <w:t>Арифметические</w:t>
      </w:r>
      <w:r>
        <w:rPr>
          <w:spacing w:val="-5"/>
        </w:rPr>
        <w:t xml:space="preserve"> </w:t>
      </w:r>
      <w:r>
        <w:t>операции</w:t>
      </w:r>
      <w:r>
        <w:rPr>
          <w:spacing w:val="-4"/>
        </w:rPr>
        <w:t xml:space="preserve"> </w:t>
      </w:r>
      <w:r>
        <w:t>в</w:t>
      </w:r>
      <w:r>
        <w:rPr>
          <w:spacing w:val="-5"/>
        </w:rPr>
        <w:t xml:space="preserve"> </w:t>
      </w:r>
      <w:r>
        <w:t>двоичной</w:t>
      </w:r>
      <w:r>
        <w:rPr>
          <w:spacing w:val="-4"/>
        </w:rPr>
        <w:t xml:space="preserve"> </w:t>
      </w:r>
      <w:r>
        <w:t>системе</w:t>
      </w:r>
      <w:r>
        <w:rPr>
          <w:spacing w:val="-5"/>
        </w:rPr>
        <w:t xml:space="preserve"> </w:t>
      </w:r>
      <w:r>
        <w:t>счисления.</w:t>
      </w:r>
    </w:p>
    <w:p w:rsidR="00D01AE1" w:rsidRDefault="008C265F" w:rsidP="00A8400C">
      <w:pPr>
        <w:pStyle w:val="a4"/>
        <w:numPr>
          <w:ilvl w:val="3"/>
          <w:numId w:val="78"/>
        </w:numPr>
        <w:tabs>
          <w:tab w:val="left" w:pos="1890"/>
        </w:tabs>
        <w:spacing w:before="137"/>
        <w:ind w:hanging="1021"/>
        <w:rPr>
          <w:sz w:val="24"/>
        </w:rPr>
      </w:pPr>
      <w:r>
        <w:rPr>
          <w:sz w:val="24"/>
        </w:rPr>
        <w:t>Элементы</w:t>
      </w:r>
      <w:r>
        <w:rPr>
          <w:spacing w:val="-4"/>
          <w:sz w:val="24"/>
        </w:rPr>
        <w:t xml:space="preserve"> </w:t>
      </w:r>
      <w:r>
        <w:rPr>
          <w:sz w:val="24"/>
        </w:rPr>
        <w:t>математической</w:t>
      </w:r>
      <w:r>
        <w:rPr>
          <w:spacing w:val="-4"/>
          <w:sz w:val="24"/>
        </w:rPr>
        <w:t xml:space="preserve"> </w:t>
      </w:r>
      <w:r>
        <w:rPr>
          <w:sz w:val="24"/>
        </w:rPr>
        <w:t>логики.</w:t>
      </w:r>
    </w:p>
    <w:p w:rsidR="00D01AE1" w:rsidRDefault="008C265F">
      <w:pPr>
        <w:pStyle w:val="a3"/>
        <w:tabs>
          <w:tab w:val="left" w:pos="2402"/>
          <w:tab w:val="left" w:pos="3959"/>
          <w:tab w:val="left" w:pos="6305"/>
          <w:tab w:val="left" w:pos="8390"/>
        </w:tabs>
        <w:spacing w:before="139" w:line="360" w:lineRule="auto"/>
        <w:ind w:right="850"/>
      </w:pPr>
      <w:r>
        <w:t>Логические высказывания. Логические значения высказываний. Элементарные и</w:t>
      </w:r>
      <w:r>
        <w:rPr>
          <w:spacing w:val="1"/>
        </w:rPr>
        <w:t xml:space="preserve"> </w:t>
      </w:r>
      <w:r>
        <w:t>составные</w:t>
      </w:r>
      <w:r>
        <w:rPr>
          <w:spacing w:val="1"/>
        </w:rPr>
        <w:t xml:space="preserve"> </w:t>
      </w:r>
      <w:r>
        <w:t>высказывания.</w:t>
      </w:r>
      <w:r>
        <w:rPr>
          <w:spacing w:val="1"/>
        </w:rPr>
        <w:t xml:space="preserve"> </w:t>
      </w:r>
      <w:r>
        <w:t>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tab/>
        <w:t>«или»</w:t>
      </w:r>
      <w:r>
        <w:tab/>
        <w:t>(дизъюнкция,</w:t>
      </w:r>
      <w:r>
        <w:tab/>
        <w:t>логическое</w:t>
      </w:r>
      <w:r>
        <w:tab/>
        <w:t>сложение),</w:t>
      </w:r>
    </w:p>
    <w:p w:rsidR="00D01AE1" w:rsidRDefault="008C265F">
      <w:pPr>
        <w:pStyle w:val="a3"/>
        <w:spacing w:line="360" w:lineRule="auto"/>
        <w:ind w:right="846" w:firstLine="0"/>
      </w:pPr>
      <w:r>
        <w:t>«не» (логическое отрицание). Приоритет логических операций. Определение истинности</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w:t>
      </w:r>
      <w:r>
        <w:rPr>
          <w:spacing w:val="1"/>
        </w:rPr>
        <w:t xml:space="preserve"> </w:t>
      </w:r>
      <w:r>
        <w:t>высказываний.</w:t>
      </w:r>
      <w:r>
        <w:rPr>
          <w:spacing w:val="1"/>
        </w:rPr>
        <w:t xml:space="preserve"> </w:t>
      </w:r>
      <w:r>
        <w:t>Логические</w:t>
      </w:r>
      <w:r>
        <w:rPr>
          <w:spacing w:val="1"/>
        </w:rPr>
        <w:t xml:space="preserve"> </w:t>
      </w:r>
      <w:r>
        <w:t>выражения.</w:t>
      </w:r>
      <w:r>
        <w:rPr>
          <w:spacing w:val="1"/>
        </w:rPr>
        <w:t xml:space="preserve"> </w:t>
      </w:r>
      <w:r>
        <w:t>Правила</w:t>
      </w:r>
      <w:r>
        <w:rPr>
          <w:spacing w:val="1"/>
        </w:rPr>
        <w:t xml:space="preserve"> </w:t>
      </w:r>
      <w:r>
        <w:t>записи</w:t>
      </w:r>
      <w:r>
        <w:rPr>
          <w:spacing w:val="1"/>
        </w:rPr>
        <w:t xml:space="preserve"> </w:t>
      </w:r>
      <w:r>
        <w:t>логических</w:t>
      </w:r>
      <w:r>
        <w:rPr>
          <w:spacing w:val="1"/>
        </w:rPr>
        <w:t xml:space="preserve"> </w:t>
      </w:r>
      <w:r>
        <w:t>выражений.</w:t>
      </w:r>
      <w:r>
        <w:rPr>
          <w:spacing w:val="-1"/>
        </w:rPr>
        <w:t xml:space="preserve"> </w:t>
      </w:r>
      <w:r>
        <w:t>Построение</w:t>
      </w:r>
      <w:r>
        <w:rPr>
          <w:spacing w:val="-2"/>
        </w:rPr>
        <w:t xml:space="preserve"> </w:t>
      </w:r>
      <w:r>
        <w:t>таблиц истинности</w:t>
      </w:r>
      <w:r>
        <w:rPr>
          <w:spacing w:val="-1"/>
        </w:rPr>
        <w:t xml:space="preserve"> </w:t>
      </w:r>
      <w:r>
        <w:t>логических</w:t>
      </w:r>
      <w:r>
        <w:rPr>
          <w:spacing w:val="1"/>
        </w:rPr>
        <w:t xml:space="preserve"> </w:t>
      </w:r>
      <w:r>
        <w:t>выражений.</w:t>
      </w:r>
    </w:p>
    <w:p w:rsidR="00D01AE1" w:rsidRDefault="008C265F">
      <w:pPr>
        <w:pStyle w:val="a3"/>
        <w:ind w:left="869" w:firstLine="0"/>
      </w:pPr>
      <w:r>
        <w:t>Логические</w:t>
      </w:r>
      <w:r>
        <w:rPr>
          <w:spacing w:val="-5"/>
        </w:rPr>
        <w:t xml:space="preserve"> </w:t>
      </w:r>
      <w:r>
        <w:t>элементы.</w:t>
      </w:r>
      <w:r>
        <w:rPr>
          <w:spacing w:val="-3"/>
        </w:rPr>
        <w:t xml:space="preserve"> </w:t>
      </w:r>
      <w:r>
        <w:t>Знакомство</w:t>
      </w:r>
      <w:r>
        <w:rPr>
          <w:spacing w:val="-5"/>
        </w:rPr>
        <w:t xml:space="preserve"> </w:t>
      </w:r>
      <w:r>
        <w:t>с</w:t>
      </w:r>
      <w:r>
        <w:rPr>
          <w:spacing w:val="-5"/>
        </w:rPr>
        <w:t xml:space="preserve"> </w:t>
      </w:r>
      <w:r>
        <w:t>логическими</w:t>
      </w:r>
      <w:r>
        <w:rPr>
          <w:spacing w:val="-3"/>
        </w:rPr>
        <w:t xml:space="preserve"> </w:t>
      </w:r>
      <w:r>
        <w:t>основами</w:t>
      </w:r>
      <w:r>
        <w:rPr>
          <w:spacing w:val="-4"/>
        </w:rPr>
        <w:t xml:space="preserve"> </w:t>
      </w:r>
      <w:r>
        <w:t>компьютера.</w:t>
      </w:r>
    </w:p>
    <w:p w:rsidR="00D01AE1" w:rsidRDefault="008C265F" w:rsidP="00A8400C">
      <w:pPr>
        <w:pStyle w:val="a4"/>
        <w:numPr>
          <w:ilvl w:val="2"/>
          <w:numId w:val="78"/>
        </w:numPr>
        <w:tabs>
          <w:tab w:val="left" w:pos="1710"/>
        </w:tabs>
        <w:spacing w:before="139"/>
        <w:ind w:left="1710" w:hanging="841"/>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D01AE1" w:rsidRDefault="008C265F" w:rsidP="00A8400C">
      <w:pPr>
        <w:pStyle w:val="a4"/>
        <w:numPr>
          <w:ilvl w:val="3"/>
          <w:numId w:val="78"/>
        </w:numPr>
        <w:tabs>
          <w:tab w:val="left" w:pos="1890"/>
        </w:tabs>
        <w:spacing w:before="137"/>
        <w:ind w:hanging="1021"/>
        <w:rPr>
          <w:sz w:val="24"/>
        </w:rPr>
      </w:pPr>
      <w:r>
        <w:rPr>
          <w:sz w:val="24"/>
        </w:rPr>
        <w:t>Исполнители</w:t>
      </w:r>
      <w:r>
        <w:rPr>
          <w:spacing w:val="-6"/>
          <w:sz w:val="24"/>
        </w:rPr>
        <w:t xml:space="preserve"> </w:t>
      </w:r>
      <w:r>
        <w:rPr>
          <w:sz w:val="24"/>
        </w:rPr>
        <w:t>и</w:t>
      </w:r>
      <w:r>
        <w:rPr>
          <w:spacing w:val="-3"/>
          <w:sz w:val="24"/>
        </w:rPr>
        <w:t xml:space="preserve"> </w:t>
      </w:r>
      <w:r>
        <w:rPr>
          <w:sz w:val="24"/>
        </w:rPr>
        <w:t>алгоритмы.</w:t>
      </w:r>
      <w:r>
        <w:rPr>
          <w:spacing w:val="-4"/>
          <w:sz w:val="24"/>
        </w:rPr>
        <w:t xml:space="preserve"> </w:t>
      </w:r>
      <w:r>
        <w:rPr>
          <w:sz w:val="24"/>
        </w:rPr>
        <w:t>Алгоритмические</w:t>
      </w:r>
      <w:r>
        <w:rPr>
          <w:spacing w:val="-4"/>
          <w:sz w:val="24"/>
        </w:rPr>
        <w:t xml:space="preserve"> </w:t>
      </w:r>
      <w:r>
        <w:rPr>
          <w:sz w:val="24"/>
        </w:rPr>
        <w:t>конструкции.</w:t>
      </w:r>
    </w:p>
    <w:p w:rsidR="00D01AE1" w:rsidRDefault="008C265F">
      <w:pPr>
        <w:pStyle w:val="a3"/>
        <w:spacing w:before="139" w:line="360" w:lineRule="auto"/>
        <w:ind w:right="856"/>
      </w:pPr>
      <w:r>
        <w:t>Понятие</w:t>
      </w:r>
      <w:r>
        <w:rPr>
          <w:spacing w:val="1"/>
        </w:rPr>
        <w:t xml:space="preserve"> </w:t>
      </w:r>
      <w:r>
        <w:t>алгоритма.</w:t>
      </w:r>
      <w:r>
        <w:rPr>
          <w:spacing w:val="1"/>
        </w:rPr>
        <w:t xml:space="preserve"> </w:t>
      </w:r>
      <w:r>
        <w:t>Исполнители</w:t>
      </w:r>
      <w:r>
        <w:rPr>
          <w:spacing w:val="1"/>
        </w:rPr>
        <w:t xml:space="preserve"> </w:t>
      </w:r>
      <w:r>
        <w:t>алгоритмов.</w:t>
      </w:r>
      <w:r>
        <w:rPr>
          <w:spacing w:val="1"/>
        </w:rPr>
        <w:t xml:space="preserve"> </w:t>
      </w:r>
      <w:r>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p>
    <w:p w:rsidR="00D01AE1" w:rsidRDefault="008C265F">
      <w:pPr>
        <w:pStyle w:val="a3"/>
        <w:spacing w:line="360" w:lineRule="auto"/>
        <w:ind w:right="851"/>
      </w:pPr>
      <w:r>
        <w:t>Свойства</w:t>
      </w:r>
      <w:r>
        <w:rPr>
          <w:spacing w:val="61"/>
        </w:rPr>
        <w:t xml:space="preserve"> </w:t>
      </w:r>
      <w:r>
        <w:t>алгоритма.</w:t>
      </w:r>
      <w:r>
        <w:rPr>
          <w:spacing w:val="61"/>
        </w:rPr>
        <w:t xml:space="preserve"> </w:t>
      </w:r>
      <w:r>
        <w:t>Способы</w:t>
      </w:r>
      <w:r>
        <w:rPr>
          <w:spacing w:val="61"/>
        </w:rPr>
        <w:t xml:space="preserve"> </w:t>
      </w:r>
      <w:r>
        <w:t>записи</w:t>
      </w:r>
      <w:r>
        <w:rPr>
          <w:spacing w:val="61"/>
        </w:rPr>
        <w:t xml:space="preserve"> </w:t>
      </w:r>
      <w:r>
        <w:t>алгоритма</w:t>
      </w:r>
      <w:r>
        <w:rPr>
          <w:spacing w:val="61"/>
        </w:rPr>
        <w:t xml:space="preserve"> </w:t>
      </w:r>
      <w:r>
        <w:t>(словесный,</w:t>
      </w:r>
      <w:r>
        <w:rPr>
          <w:spacing w:val="61"/>
        </w:rPr>
        <w:t xml:space="preserve"> </w:t>
      </w:r>
      <w:r>
        <w:t>в</w:t>
      </w:r>
      <w:r>
        <w:rPr>
          <w:spacing w:val="61"/>
        </w:rPr>
        <w:t xml:space="preserve"> </w:t>
      </w:r>
      <w:r>
        <w:t>виде</w:t>
      </w:r>
      <w:r>
        <w:rPr>
          <w:spacing w:val="1"/>
        </w:rPr>
        <w:t xml:space="preserve"> </w:t>
      </w:r>
      <w:r>
        <w:t>блок-схемы,</w:t>
      </w:r>
      <w:r>
        <w:rPr>
          <w:spacing w:val="-1"/>
        </w:rPr>
        <w:t xml:space="preserve"> </w:t>
      </w:r>
      <w:r>
        <w:t>программа).</w:t>
      </w:r>
    </w:p>
    <w:p w:rsidR="00D01AE1" w:rsidRDefault="008C265F">
      <w:pPr>
        <w:pStyle w:val="a3"/>
        <w:spacing w:before="1" w:line="360" w:lineRule="auto"/>
        <w:ind w:right="853"/>
      </w:pPr>
      <w:r>
        <w:t>Алгоритмические конструкции. Конструкция «следование». Линейный 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1"/>
        </w:rPr>
        <w:t xml:space="preserve"> </w:t>
      </w:r>
      <w:r>
        <w:t>действий</w:t>
      </w:r>
      <w:r>
        <w:rPr>
          <w:spacing w:val="-1"/>
        </w:rPr>
        <w:t xml:space="preserve"> </w:t>
      </w:r>
      <w:r>
        <w:t>от</w:t>
      </w:r>
      <w:r>
        <w:rPr>
          <w:spacing w:val="-2"/>
        </w:rPr>
        <w:t xml:space="preserve"> </w:t>
      </w:r>
      <w:r>
        <w:t>исходных</w:t>
      </w:r>
      <w:r>
        <w:rPr>
          <w:spacing w:val="-1"/>
        </w:rPr>
        <w:t xml:space="preserve"> </w:t>
      </w:r>
      <w:r>
        <w:t>данных.</w:t>
      </w:r>
    </w:p>
    <w:p w:rsidR="00D01AE1" w:rsidRDefault="008C265F">
      <w:pPr>
        <w:pStyle w:val="a3"/>
        <w:spacing w:line="360" w:lineRule="auto"/>
        <w:ind w:right="852"/>
      </w:pPr>
      <w:r>
        <w:t xml:space="preserve">Конструкция    </w:t>
      </w:r>
      <w:r>
        <w:rPr>
          <w:spacing w:val="1"/>
        </w:rPr>
        <w:t xml:space="preserve"> </w:t>
      </w:r>
      <w:r>
        <w:t>«ветвление»:      полная      и      неполная      формы.     Выполнение</w:t>
      </w:r>
      <w:r>
        <w:rPr>
          <w:spacing w:val="-57"/>
        </w:rPr>
        <w:t xml:space="preserve"> </w:t>
      </w:r>
      <w:r>
        <w:t xml:space="preserve">и   </w:t>
      </w:r>
      <w:r>
        <w:rPr>
          <w:spacing w:val="1"/>
        </w:rPr>
        <w:t xml:space="preserve"> </w:t>
      </w:r>
      <w:r>
        <w:t>невыполнение     условия     (истинность    и     ложность     высказывания).     Простые</w:t>
      </w:r>
      <w:r>
        <w:rPr>
          <w:spacing w:val="1"/>
        </w:rPr>
        <w:t xml:space="preserve"> </w:t>
      </w:r>
      <w:r>
        <w:t>и</w:t>
      </w:r>
      <w:r>
        <w:rPr>
          <w:spacing w:val="-1"/>
        </w:rPr>
        <w:t xml:space="preserve"> </w:t>
      </w:r>
      <w:r>
        <w:t>составные</w:t>
      </w:r>
      <w:r>
        <w:rPr>
          <w:spacing w:val="3"/>
        </w:rPr>
        <w:t xml:space="preserve"> </w:t>
      </w:r>
      <w:r>
        <w:t>условия.</w:t>
      </w:r>
    </w:p>
    <w:p w:rsidR="00D01AE1" w:rsidRDefault="008C265F">
      <w:pPr>
        <w:pStyle w:val="a3"/>
        <w:spacing w:line="360" w:lineRule="auto"/>
        <w:ind w:right="852"/>
      </w:pPr>
      <w:r>
        <w:t xml:space="preserve">Конструкция   </w:t>
      </w:r>
      <w:r>
        <w:rPr>
          <w:spacing w:val="41"/>
        </w:rPr>
        <w:t xml:space="preserve"> </w:t>
      </w:r>
      <w:r>
        <w:t xml:space="preserve">«повторения»:    </w:t>
      </w:r>
      <w:r>
        <w:rPr>
          <w:spacing w:val="36"/>
        </w:rPr>
        <w:t xml:space="preserve"> </w:t>
      </w:r>
      <w:r>
        <w:t xml:space="preserve">циклы    </w:t>
      </w:r>
      <w:r>
        <w:rPr>
          <w:spacing w:val="35"/>
        </w:rPr>
        <w:t xml:space="preserve"> </w:t>
      </w:r>
      <w:r>
        <w:t xml:space="preserve">с    </w:t>
      </w:r>
      <w:r>
        <w:rPr>
          <w:spacing w:val="37"/>
        </w:rPr>
        <w:t xml:space="preserve"> </w:t>
      </w:r>
      <w:r>
        <w:t xml:space="preserve">заданным    </w:t>
      </w:r>
      <w:r>
        <w:rPr>
          <w:spacing w:val="34"/>
        </w:rPr>
        <w:t xml:space="preserve"> </w:t>
      </w:r>
      <w:r>
        <w:t xml:space="preserve">числом    </w:t>
      </w:r>
      <w:r>
        <w:rPr>
          <w:spacing w:val="38"/>
        </w:rPr>
        <w:t xml:space="preserve"> </w:t>
      </w:r>
      <w:r>
        <w:t>повторений,</w:t>
      </w:r>
      <w:r>
        <w:rPr>
          <w:spacing w:val="-58"/>
        </w:rPr>
        <w:t xml:space="preserve"> </w:t>
      </w:r>
      <w:r>
        <w:t>с условием</w:t>
      </w:r>
      <w:r>
        <w:rPr>
          <w:spacing w:val="-1"/>
        </w:rPr>
        <w:t xml:space="preserve"> </w:t>
      </w:r>
      <w:r>
        <w:t>выполнения, с</w:t>
      </w:r>
      <w:r>
        <w:rPr>
          <w:spacing w:val="-1"/>
        </w:rPr>
        <w:t xml:space="preserve"> </w:t>
      </w:r>
      <w:r>
        <w:t>переменной цикла.</w:t>
      </w:r>
    </w:p>
    <w:p w:rsidR="00D01AE1" w:rsidRDefault="008C265F">
      <w:pPr>
        <w:pStyle w:val="a3"/>
        <w:spacing w:line="360" w:lineRule="auto"/>
        <w:ind w:right="851"/>
      </w:pPr>
      <w:r>
        <w:t xml:space="preserve">Разработка    </w:t>
      </w:r>
      <w:r>
        <w:rPr>
          <w:spacing w:val="43"/>
        </w:rPr>
        <w:t xml:space="preserve"> </w:t>
      </w:r>
      <w:r>
        <w:t xml:space="preserve">для     </w:t>
      </w:r>
      <w:r>
        <w:rPr>
          <w:spacing w:val="43"/>
        </w:rPr>
        <w:t xml:space="preserve"> </w:t>
      </w:r>
      <w:r>
        <w:t xml:space="preserve">формального     </w:t>
      </w:r>
      <w:r>
        <w:rPr>
          <w:spacing w:val="43"/>
        </w:rPr>
        <w:t xml:space="preserve"> </w:t>
      </w:r>
      <w:r>
        <w:t xml:space="preserve">исполнителя     </w:t>
      </w:r>
      <w:r>
        <w:rPr>
          <w:spacing w:val="43"/>
        </w:rPr>
        <w:t xml:space="preserve"> </w:t>
      </w:r>
      <w:r>
        <w:t xml:space="preserve">алгоритма,     </w:t>
      </w:r>
      <w:r>
        <w:rPr>
          <w:spacing w:val="43"/>
        </w:rPr>
        <w:t xml:space="preserve"> </w:t>
      </w:r>
      <w:r>
        <w:t>приводящего</w:t>
      </w:r>
      <w:r>
        <w:rPr>
          <w:spacing w:val="-58"/>
        </w:rPr>
        <w:t xml:space="preserve"> </w:t>
      </w:r>
      <w:r>
        <w:t>к</w:t>
      </w:r>
      <w:r>
        <w:rPr>
          <w:spacing w:val="1"/>
        </w:rPr>
        <w:t xml:space="preserve"> </w:t>
      </w:r>
      <w:r>
        <w:t>требуемому</w:t>
      </w:r>
      <w:r>
        <w:rPr>
          <w:spacing w:val="1"/>
        </w:rPr>
        <w:t xml:space="preserve"> </w:t>
      </w:r>
      <w:r>
        <w:t>результату</w:t>
      </w:r>
      <w:r>
        <w:rPr>
          <w:spacing w:val="1"/>
        </w:rPr>
        <w:t xml:space="preserve"> </w:t>
      </w:r>
      <w:r>
        <w:t>при</w:t>
      </w:r>
      <w:r>
        <w:rPr>
          <w:spacing w:val="1"/>
        </w:rPr>
        <w:t xml:space="preserve"> </w:t>
      </w:r>
      <w:r>
        <w:t>конкретных</w:t>
      </w:r>
      <w:r>
        <w:rPr>
          <w:spacing w:val="1"/>
        </w:rPr>
        <w:t xml:space="preserve"> </w:t>
      </w:r>
      <w:r>
        <w:t>исходных</w:t>
      </w:r>
      <w:r>
        <w:rPr>
          <w:spacing w:val="1"/>
        </w:rPr>
        <w:t xml:space="preserve"> </w:t>
      </w:r>
      <w:r>
        <w:t>данных.</w:t>
      </w:r>
      <w:r>
        <w:rPr>
          <w:spacing w:val="1"/>
        </w:rPr>
        <w:t xml:space="preserve"> </w:t>
      </w:r>
      <w:r>
        <w:t>Разработка</w:t>
      </w:r>
      <w:r>
        <w:rPr>
          <w:spacing w:val="1"/>
        </w:rPr>
        <w:t xml:space="preserve"> </w:t>
      </w:r>
      <w:r>
        <w:t>несложных</w:t>
      </w:r>
      <w:r>
        <w:rPr>
          <w:spacing w:val="1"/>
        </w:rPr>
        <w:t xml:space="preserve"> </w:t>
      </w:r>
      <w:r>
        <w:t>алгоритмов</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1"/>
        </w:rPr>
        <w:t xml:space="preserve"> </w:t>
      </w:r>
      <w:r>
        <w:t>для</w:t>
      </w:r>
      <w:r>
        <w:rPr>
          <w:spacing w:val="1"/>
        </w:rPr>
        <w:t xml:space="preserve"> </w:t>
      </w:r>
      <w:r>
        <w:t>управления</w:t>
      </w:r>
      <w:r>
        <w:rPr>
          <w:spacing w:val="1"/>
        </w:rPr>
        <w:t xml:space="preserve"> </w:t>
      </w:r>
      <w:r>
        <w:t>формальными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r>
        <w:rPr>
          <w:spacing w:val="1"/>
        </w:rPr>
        <w:t xml:space="preserve"> </w:t>
      </w:r>
      <w:r>
        <w:t>Выполнение</w:t>
      </w:r>
      <w:r>
        <w:rPr>
          <w:spacing w:val="1"/>
        </w:rPr>
        <w:t xml:space="preserve"> </w:t>
      </w:r>
      <w:r>
        <w:t>алгоритмов</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Синтаксические</w:t>
      </w:r>
      <w:r>
        <w:rPr>
          <w:spacing w:val="-1"/>
        </w:rPr>
        <w:t xml:space="preserve"> </w:t>
      </w:r>
      <w:r>
        <w:t>и</w:t>
      </w:r>
      <w:r>
        <w:rPr>
          <w:spacing w:val="-3"/>
        </w:rPr>
        <w:t xml:space="preserve"> </w:t>
      </w:r>
      <w:r>
        <w:t>логические</w:t>
      </w:r>
      <w:r>
        <w:rPr>
          <w:spacing w:val="-1"/>
        </w:rPr>
        <w:t xml:space="preserve"> </w:t>
      </w:r>
      <w:r>
        <w:t>ошибки.</w:t>
      </w:r>
      <w:r>
        <w:rPr>
          <w:spacing w:val="-1"/>
        </w:rPr>
        <w:t xml:space="preserve"> </w:t>
      </w:r>
      <w:r>
        <w:t>Отказы.</w:t>
      </w:r>
    </w:p>
    <w:p w:rsidR="00D01AE1" w:rsidRDefault="008C265F" w:rsidP="00A8400C">
      <w:pPr>
        <w:pStyle w:val="a4"/>
        <w:numPr>
          <w:ilvl w:val="3"/>
          <w:numId w:val="78"/>
        </w:numPr>
        <w:tabs>
          <w:tab w:val="left" w:pos="1890"/>
        </w:tabs>
        <w:spacing w:line="275" w:lineRule="exact"/>
        <w:ind w:hanging="1021"/>
        <w:rPr>
          <w:sz w:val="24"/>
        </w:rPr>
      </w:pPr>
      <w:r>
        <w:rPr>
          <w:sz w:val="24"/>
        </w:rPr>
        <w:t>Язык</w:t>
      </w:r>
      <w:r>
        <w:rPr>
          <w:spacing w:val="-3"/>
          <w:sz w:val="24"/>
        </w:rPr>
        <w:t xml:space="preserve"> </w:t>
      </w:r>
      <w:r>
        <w:rPr>
          <w:sz w:val="24"/>
        </w:rPr>
        <w:t>программирования.</w:t>
      </w:r>
    </w:p>
    <w:p w:rsidR="00D01AE1" w:rsidRDefault="008C265F">
      <w:pPr>
        <w:pStyle w:val="a3"/>
        <w:spacing w:before="138" w:line="360" w:lineRule="auto"/>
        <w:ind w:right="850"/>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p>
    <w:p w:rsidR="00D01AE1" w:rsidRDefault="008C265F">
      <w:pPr>
        <w:pStyle w:val="a3"/>
        <w:ind w:left="869" w:firstLine="0"/>
      </w:pPr>
      <w:r>
        <w:t>Система</w:t>
      </w:r>
      <w:r>
        <w:rPr>
          <w:spacing w:val="-4"/>
        </w:rPr>
        <w:t xml:space="preserve"> </w:t>
      </w:r>
      <w:r>
        <w:t>программирования:</w:t>
      </w:r>
      <w:r>
        <w:rPr>
          <w:spacing w:val="-2"/>
        </w:rPr>
        <w:t xml:space="preserve"> </w:t>
      </w:r>
      <w:r>
        <w:t>редактор</w:t>
      </w:r>
      <w:r>
        <w:rPr>
          <w:spacing w:val="-2"/>
        </w:rPr>
        <w:t xml:space="preserve"> </w:t>
      </w:r>
      <w:r>
        <w:t>текста</w:t>
      </w:r>
      <w:r>
        <w:rPr>
          <w:spacing w:val="-3"/>
        </w:rPr>
        <w:t xml:space="preserve"> </w:t>
      </w:r>
      <w:r>
        <w:t>программ,</w:t>
      </w:r>
      <w:r>
        <w:rPr>
          <w:spacing w:val="-2"/>
        </w:rPr>
        <w:t xml:space="preserve"> </w:t>
      </w:r>
      <w:r>
        <w:t>транслятор,</w:t>
      </w:r>
      <w:r>
        <w:rPr>
          <w:spacing w:val="-2"/>
        </w:rPr>
        <w:t xml:space="preserve"> </w:t>
      </w:r>
      <w:r>
        <w:t>отладчик.</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Переменная:</w:t>
      </w:r>
      <w:r>
        <w:rPr>
          <w:spacing w:val="-4"/>
        </w:rPr>
        <w:t xml:space="preserve"> </w:t>
      </w:r>
      <w:r>
        <w:t>тип,</w:t>
      </w:r>
      <w:r>
        <w:rPr>
          <w:spacing w:val="-6"/>
        </w:rPr>
        <w:t xml:space="preserve"> </w:t>
      </w:r>
      <w:r>
        <w:t>имя,</w:t>
      </w:r>
      <w:r>
        <w:rPr>
          <w:spacing w:val="-2"/>
        </w:rPr>
        <w:t xml:space="preserve"> </w:t>
      </w:r>
      <w:r>
        <w:t>значение.</w:t>
      </w:r>
      <w:r>
        <w:rPr>
          <w:spacing w:val="-4"/>
        </w:rPr>
        <w:t xml:space="preserve"> </w:t>
      </w:r>
      <w:r>
        <w:t>Целые,</w:t>
      </w:r>
      <w:r>
        <w:rPr>
          <w:spacing w:val="-3"/>
        </w:rPr>
        <w:t xml:space="preserve"> </w:t>
      </w:r>
      <w:r>
        <w:t>вещественные</w:t>
      </w:r>
      <w:r>
        <w:rPr>
          <w:spacing w:val="-6"/>
        </w:rPr>
        <w:t xml:space="preserve"> </w:t>
      </w:r>
      <w:r>
        <w:t>и</w:t>
      </w:r>
      <w:r>
        <w:rPr>
          <w:spacing w:val="-3"/>
        </w:rPr>
        <w:t xml:space="preserve"> </w:t>
      </w:r>
      <w:r>
        <w:t>символьные</w:t>
      </w:r>
      <w:r>
        <w:rPr>
          <w:spacing w:val="-6"/>
        </w:rPr>
        <w:t xml:space="preserve"> </w:t>
      </w:r>
      <w:r>
        <w:t>переменные.</w:t>
      </w:r>
    </w:p>
    <w:p w:rsidR="00D01AE1" w:rsidRDefault="008C265F">
      <w:pPr>
        <w:pStyle w:val="a3"/>
        <w:spacing w:before="140" w:line="360" w:lineRule="auto"/>
        <w:ind w:right="851"/>
      </w:pPr>
      <w:r>
        <w:t>Оператор       присваивания.       Арифметические       выражения       и       порядок</w:t>
      </w:r>
      <w:r>
        <w:rPr>
          <w:spacing w:val="1"/>
        </w:rPr>
        <w:t xml:space="preserve"> </w:t>
      </w:r>
      <w:r>
        <w:t>их</w:t>
      </w:r>
      <w:r>
        <w:rPr>
          <w:spacing w:val="100"/>
        </w:rPr>
        <w:t xml:space="preserve"> </w:t>
      </w:r>
      <w:r>
        <w:t>вычисления.</w:t>
      </w:r>
      <w:r>
        <w:rPr>
          <w:spacing w:val="98"/>
        </w:rPr>
        <w:t xml:space="preserve"> </w:t>
      </w:r>
      <w:r>
        <w:t>Операции</w:t>
      </w:r>
      <w:r>
        <w:rPr>
          <w:spacing w:val="99"/>
        </w:rPr>
        <w:t xml:space="preserve"> </w:t>
      </w:r>
      <w:r>
        <w:t xml:space="preserve">с  </w:t>
      </w:r>
      <w:r>
        <w:rPr>
          <w:spacing w:val="36"/>
        </w:rPr>
        <w:t xml:space="preserve"> </w:t>
      </w:r>
      <w:r>
        <w:t xml:space="preserve">целыми  </w:t>
      </w:r>
      <w:r>
        <w:rPr>
          <w:spacing w:val="38"/>
        </w:rPr>
        <w:t xml:space="preserve"> </w:t>
      </w:r>
      <w:r>
        <w:t xml:space="preserve">числами:  </w:t>
      </w:r>
      <w:r>
        <w:rPr>
          <w:spacing w:val="38"/>
        </w:rPr>
        <w:t xml:space="preserve"> </w:t>
      </w:r>
      <w:r>
        <w:t xml:space="preserve">целочисленное  </w:t>
      </w:r>
      <w:r>
        <w:rPr>
          <w:spacing w:val="36"/>
        </w:rPr>
        <w:t xml:space="preserve"> </w:t>
      </w:r>
      <w:r>
        <w:t xml:space="preserve">деление,  </w:t>
      </w:r>
      <w:r>
        <w:rPr>
          <w:spacing w:val="37"/>
        </w:rPr>
        <w:t xml:space="preserve"> </w:t>
      </w:r>
      <w:r>
        <w:t>остаток</w:t>
      </w:r>
      <w:r>
        <w:rPr>
          <w:spacing w:val="-58"/>
        </w:rPr>
        <w:t xml:space="preserve"> </w:t>
      </w:r>
      <w:r>
        <w:t>от</w:t>
      </w:r>
      <w:r>
        <w:rPr>
          <w:spacing w:val="-1"/>
        </w:rPr>
        <w:t xml:space="preserve"> </w:t>
      </w:r>
      <w:r>
        <w:t>деления.</w:t>
      </w:r>
    </w:p>
    <w:p w:rsidR="00D01AE1" w:rsidRDefault="008C265F">
      <w:pPr>
        <w:pStyle w:val="a3"/>
        <w:spacing w:line="360" w:lineRule="auto"/>
        <w:ind w:right="847"/>
      </w:pPr>
      <w:r>
        <w:t>Ветвления. Составные условия (запись логических выражений на изучаемом языке</w:t>
      </w:r>
      <w:r>
        <w:rPr>
          <w:spacing w:val="1"/>
        </w:rPr>
        <w:t xml:space="preserve"> </w:t>
      </w:r>
      <w:r>
        <w:t xml:space="preserve">программирования).    </w:t>
      </w:r>
      <w:r>
        <w:rPr>
          <w:spacing w:val="1"/>
        </w:rPr>
        <w:t xml:space="preserve"> </w:t>
      </w:r>
      <w:r>
        <w:t>Нахождение     минимума     и      максимума      из      двух,      трѐх</w:t>
      </w:r>
      <w:r>
        <w:rPr>
          <w:spacing w:val="-57"/>
        </w:rPr>
        <w:t xml:space="preserve"> </w:t>
      </w:r>
      <w:r>
        <w:t>и</w:t>
      </w:r>
      <w:r>
        <w:rPr>
          <w:spacing w:val="-2"/>
        </w:rPr>
        <w:t xml:space="preserve"> </w:t>
      </w:r>
      <w:r>
        <w:t>четырѐх</w:t>
      </w:r>
      <w:r>
        <w:rPr>
          <w:spacing w:val="1"/>
        </w:rPr>
        <w:t xml:space="preserve"> </w:t>
      </w:r>
      <w:r>
        <w:t>чисел.</w:t>
      </w:r>
      <w:r>
        <w:rPr>
          <w:spacing w:val="-2"/>
        </w:rPr>
        <w:t xml:space="preserve"> </w:t>
      </w:r>
      <w:r>
        <w:t>Решение</w:t>
      </w:r>
      <w:r>
        <w:rPr>
          <w:spacing w:val="-3"/>
        </w:rPr>
        <w:t xml:space="preserve"> </w:t>
      </w:r>
      <w:r>
        <w:t>квадратного</w:t>
      </w:r>
      <w:r>
        <w:rPr>
          <w:spacing w:val="1"/>
        </w:rPr>
        <w:t xml:space="preserve"> </w:t>
      </w:r>
      <w:r>
        <w:t>уравнения,</w:t>
      </w:r>
      <w:r>
        <w:rPr>
          <w:spacing w:val="-1"/>
        </w:rPr>
        <w:t xml:space="preserve"> </w:t>
      </w:r>
      <w:r>
        <w:t>имеющего</w:t>
      </w:r>
      <w:r>
        <w:rPr>
          <w:spacing w:val="-3"/>
        </w:rPr>
        <w:t xml:space="preserve"> </w:t>
      </w:r>
      <w:r>
        <w:t>вещественные</w:t>
      </w:r>
      <w:r>
        <w:rPr>
          <w:spacing w:val="-3"/>
        </w:rPr>
        <w:t xml:space="preserve"> </w:t>
      </w:r>
      <w:r>
        <w:t>корни.</w:t>
      </w:r>
    </w:p>
    <w:p w:rsidR="00D01AE1" w:rsidRDefault="008C265F">
      <w:pPr>
        <w:pStyle w:val="a3"/>
        <w:spacing w:line="360" w:lineRule="auto"/>
        <w:ind w:right="851"/>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61"/>
        </w:rPr>
        <w:t xml:space="preserve"> </w:t>
      </w:r>
      <w:r>
        <w:t>значений</w:t>
      </w:r>
      <w:r>
        <w:rPr>
          <w:spacing w:val="1"/>
        </w:rPr>
        <w:t xml:space="preserve"> </w:t>
      </w:r>
      <w:r>
        <w:t>величин,</w:t>
      </w:r>
      <w:r>
        <w:rPr>
          <w:spacing w:val="-1"/>
        </w:rPr>
        <w:t xml:space="preserve"> </w:t>
      </w:r>
      <w:r>
        <w:t>отладочный</w:t>
      </w:r>
      <w:r>
        <w:rPr>
          <w:spacing w:val="1"/>
        </w:rPr>
        <w:t xml:space="preserve"> </w:t>
      </w:r>
      <w:r>
        <w:t>вывод,</w:t>
      </w:r>
      <w:r>
        <w:rPr>
          <w:spacing w:val="-1"/>
        </w:rPr>
        <w:t xml:space="preserve"> </w:t>
      </w:r>
      <w:r>
        <w:t>выбор точки останова.</w:t>
      </w:r>
    </w:p>
    <w:p w:rsidR="00D01AE1" w:rsidRDefault="008C265F">
      <w:pPr>
        <w:pStyle w:val="a3"/>
        <w:spacing w:before="1" w:line="360" w:lineRule="auto"/>
        <w:ind w:right="854"/>
      </w:pPr>
      <w:r>
        <w:t>Цикл</w:t>
      </w:r>
      <w:r>
        <w:rPr>
          <w:spacing w:val="1"/>
        </w:rPr>
        <w:t xml:space="preserve"> </w:t>
      </w:r>
      <w:r>
        <w:t>с</w:t>
      </w:r>
      <w:r>
        <w:rPr>
          <w:spacing w:val="1"/>
        </w:rPr>
        <w:t xml:space="preserve"> </w:t>
      </w:r>
      <w:r>
        <w:t>условием.</w:t>
      </w:r>
      <w:r>
        <w:rPr>
          <w:spacing w:val="1"/>
        </w:rPr>
        <w:t xml:space="preserve"> </w:t>
      </w:r>
      <w:r>
        <w:t>Алгоритм</w:t>
      </w:r>
      <w:r>
        <w:rPr>
          <w:spacing w:val="1"/>
        </w:rPr>
        <w:t xml:space="preserve"> </w:t>
      </w:r>
      <w:r>
        <w:t>Евклида</w:t>
      </w:r>
      <w:r>
        <w:rPr>
          <w:spacing w:val="1"/>
        </w:rPr>
        <w:t xml:space="preserve"> </w:t>
      </w:r>
      <w:r>
        <w:t>для</w:t>
      </w:r>
      <w:r>
        <w:rPr>
          <w:spacing w:val="1"/>
        </w:rPr>
        <w:t xml:space="preserve"> </w:t>
      </w:r>
      <w:r>
        <w:t>нахождения</w:t>
      </w:r>
      <w:r>
        <w:rPr>
          <w:spacing w:val="1"/>
        </w:rPr>
        <w:t xml:space="preserve"> </w:t>
      </w:r>
      <w:r>
        <w:t>наибольшего</w:t>
      </w:r>
      <w:r>
        <w:rPr>
          <w:spacing w:val="60"/>
        </w:rPr>
        <w:t xml:space="preserve"> </w:t>
      </w:r>
      <w:r>
        <w:t>общего</w:t>
      </w:r>
      <w:r>
        <w:rPr>
          <w:spacing w:val="1"/>
        </w:rPr>
        <w:t xml:space="preserve"> </w:t>
      </w:r>
      <w:r>
        <w:t>делителя     двух      натуральных      чисел.     Разбиение     записи     натурального     числа</w:t>
      </w:r>
      <w:r>
        <w:rPr>
          <w:spacing w:val="1"/>
        </w:rPr>
        <w:t xml:space="preserve"> </w:t>
      </w:r>
      <w:r>
        <w:t>в</w:t>
      </w:r>
      <w:r>
        <w:rPr>
          <w:spacing w:val="-3"/>
        </w:rPr>
        <w:t xml:space="preserve"> </w:t>
      </w:r>
      <w:r>
        <w:t>позиционной</w:t>
      </w:r>
      <w:r>
        <w:rPr>
          <w:spacing w:val="-1"/>
        </w:rPr>
        <w:t xml:space="preserve"> </w:t>
      </w:r>
      <w:r>
        <w:t>системе</w:t>
      </w:r>
      <w:r>
        <w:rPr>
          <w:spacing w:val="-2"/>
        </w:rPr>
        <w:t xml:space="preserve"> </w:t>
      </w:r>
      <w:r>
        <w:t>с</w:t>
      </w:r>
      <w:r>
        <w:rPr>
          <w:spacing w:val="-2"/>
        </w:rPr>
        <w:t xml:space="preserve"> </w:t>
      </w:r>
      <w:r>
        <w:t>основанием,</w:t>
      </w:r>
      <w:r>
        <w:rPr>
          <w:spacing w:val="-1"/>
        </w:rPr>
        <w:t xml:space="preserve"> </w:t>
      </w:r>
      <w:r>
        <w:t>меньшим</w:t>
      </w:r>
      <w:r>
        <w:rPr>
          <w:spacing w:val="-2"/>
        </w:rPr>
        <w:t xml:space="preserve"> </w:t>
      </w:r>
      <w:r>
        <w:t>или</w:t>
      </w:r>
      <w:r>
        <w:rPr>
          <w:spacing w:val="-1"/>
        </w:rPr>
        <w:t xml:space="preserve"> </w:t>
      </w:r>
      <w:r>
        <w:t>равным</w:t>
      </w:r>
      <w:r>
        <w:rPr>
          <w:spacing w:val="-3"/>
        </w:rPr>
        <w:t xml:space="preserve"> </w:t>
      </w:r>
      <w:r>
        <w:t>10,</w:t>
      </w:r>
      <w:r>
        <w:rPr>
          <w:spacing w:val="-1"/>
        </w:rPr>
        <w:t xml:space="preserve"> </w:t>
      </w:r>
      <w:r>
        <w:t>на</w:t>
      </w:r>
      <w:r>
        <w:rPr>
          <w:spacing w:val="-2"/>
        </w:rPr>
        <w:t xml:space="preserve"> </w:t>
      </w:r>
      <w:r>
        <w:t>отдельные</w:t>
      </w:r>
      <w:r>
        <w:rPr>
          <w:spacing w:val="-3"/>
        </w:rPr>
        <w:t xml:space="preserve"> </w:t>
      </w:r>
      <w:r>
        <w:t>цифры.</w:t>
      </w:r>
    </w:p>
    <w:p w:rsidR="00D01AE1" w:rsidRDefault="008C265F">
      <w:pPr>
        <w:pStyle w:val="a3"/>
        <w:spacing w:line="360" w:lineRule="auto"/>
        <w:ind w:right="850"/>
      </w:pPr>
      <w:r>
        <w:t>Цикл</w:t>
      </w:r>
      <w:r>
        <w:rPr>
          <w:spacing w:val="61"/>
        </w:rPr>
        <w:t xml:space="preserve"> </w:t>
      </w:r>
      <w:r>
        <w:t>с</w:t>
      </w:r>
      <w:r>
        <w:rPr>
          <w:spacing w:val="61"/>
        </w:rPr>
        <w:t xml:space="preserve"> </w:t>
      </w:r>
      <w:r>
        <w:t>переменной.   Алгоритмы   проверки   делимости   одного   целого   числа</w:t>
      </w:r>
      <w:r>
        <w:rPr>
          <w:spacing w:val="1"/>
        </w:rPr>
        <w:t xml:space="preserve"> </w:t>
      </w:r>
      <w:r>
        <w:t>на</w:t>
      </w:r>
      <w:r>
        <w:rPr>
          <w:spacing w:val="-2"/>
        </w:rPr>
        <w:t xml:space="preserve"> </w:t>
      </w:r>
      <w:r>
        <w:t>другое, проверки натурального</w:t>
      </w:r>
      <w:r>
        <w:rPr>
          <w:spacing w:val="-1"/>
        </w:rPr>
        <w:t xml:space="preserve"> </w:t>
      </w:r>
      <w:r>
        <w:t>числа</w:t>
      </w:r>
      <w:r>
        <w:rPr>
          <w:spacing w:val="-1"/>
        </w:rPr>
        <w:t xml:space="preserve"> </w:t>
      </w:r>
      <w:r>
        <w:t>на</w:t>
      </w:r>
      <w:r>
        <w:rPr>
          <w:spacing w:val="-1"/>
        </w:rPr>
        <w:t xml:space="preserve"> </w:t>
      </w:r>
      <w:r>
        <w:t>простоту.</w:t>
      </w:r>
    </w:p>
    <w:p w:rsidR="00D01AE1" w:rsidRDefault="008C265F">
      <w:pPr>
        <w:pStyle w:val="a3"/>
        <w:spacing w:line="360" w:lineRule="auto"/>
        <w:ind w:right="853"/>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Подсчѐт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61"/>
        </w:rPr>
        <w:t xml:space="preserve"> </w:t>
      </w:r>
      <w:r>
        <w:t>строке.</w:t>
      </w:r>
      <w:r>
        <w:rPr>
          <w:spacing w:val="1"/>
        </w:rPr>
        <w:t xml:space="preserve"> </w:t>
      </w:r>
      <w:r>
        <w:t>Встроенные</w:t>
      </w:r>
      <w:r>
        <w:rPr>
          <w:spacing w:val="-3"/>
        </w:rPr>
        <w:t xml:space="preserve"> </w:t>
      </w:r>
      <w:r>
        <w:t>функции для</w:t>
      </w:r>
      <w:r>
        <w:rPr>
          <w:spacing w:val="-1"/>
        </w:rPr>
        <w:t xml:space="preserve"> </w:t>
      </w:r>
      <w:r>
        <w:t>обработки строк.</w:t>
      </w:r>
    </w:p>
    <w:p w:rsidR="00D01AE1" w:rsidRDefault="008C265F" w:rsidP="00A8400C">
      <w:pPr>
        <w:pStyle w:val="a4"/>
        <w:numPr>
          <w:ilvl w:val="3"/>
          <w:numId w:val="78"/>
        </w:numPr>
        <w:tabs>
          <w:tab w:val="left" w:pos="1890"/>
        </w:tabs>
        <w:spacing w:before="1"/>
        <w:ind w:hanging="1021"/>
        <w:rPr>
          <w:sz w:val="24"/>
        </w:rPr>
      </w:pPr>
      <w:r>
        <w:rPr>
          <w:sz w:val="24"/>
        </w:rPr>
        <w:t>Анализ</w:t>
      </w:r>
      <w:r>
        <w:rPr>
          <w:spacing w:val="-3"/>
          <w:sz w:val="24"/>
        </w:rPr>
        <w:t xml:space="preserve"> </w:t>
      </w:r>
      <w:r>
        <w:rPr>
          <w:sz w:val="24"/>
        </w:rPr>
        <w:t>алгоритмов.</w:t>
      </w:r>
    </w:p>
    <w:p w:rsidR="00D01AE1" w:rsidRDefault="008C265F">
      <w:pPr>
        <w:pStyle w:val="a3"/>
        <w:spacing w:before="136" w:line="360" w:lineRule="auto"/>
        <w:ind w:right="850"/>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57"/>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w:t>
      </w:r>
      <w:r>
        <w:rPr>
          <w:spacing w:val="1"/>
        </w:rPr>
        <w:t xml:space="preserve"> </w:t>
      </w:r>
      <w:r>
        <w:t>к</w:t>
      </w:r>
      <w:r>
        <w:rPr>
          <w:spacing w:val="1"/>
        </w:rPr>
        <w:t xml:space="preserve"> </w:t>
      </w:r>
      <w:r>
        <w:t>данному</w:t>
      </w:r>
      <w:r>
        <w:rPr>
          <w:spacing w:val="1"/>
        </w:rPr>
        <w:t xml:space="preserve"> </w:t>
      </w:r>
      <w:r>
        <w:t>результату.</w:t>
      </w:r>
    </w:p>
    <w:p w:rsidR="00D01AE1" w:rsidRDefault="008C265F" w:rsidP="00A8400C">
      <w:pPr>
        <w:pStyle w:val="a4"/>
        <w:numPr>
          <w:ilvl w:val="1"/>
          <w:numId w:val="78"/>
        </w:numPr>
        <w:tabs>
          <w:tab w:val="left" w:pos="1530"/>
        </w:tabs>
        <w:spacing w:before="2"/>
        <w:ind w:left="1530" w:hanging="66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9</w:t>
      </w:r>
      <w:r>
        <w:rPr>
          <w:spacing w:val="-1"/>
          <w:sz w:val="24"/>
        </w:rPr>
        <w:t xml:space="preserve"> </w:t>
      </w:r>
      <w:r>
        <w:rPr>
          <w:sz w:val="24"/>
        </w:rPr>
        <w:t>классе.</w:t>
      </w:r>
    </w:p>
    <w:p w:rsidR="00D01AE1" w:rsidRDefault="008C265F" w:rsidP="00A8400C">
      <w:pPr>
        <w:pStyle w:val="a4"/>
        <w:numPr>
          <w:ilvl w:val="2"/>
          <w:numId w:val="78"/>
        </w:numPr>
        <w:tabs>
          <w:tab w:val="left" w:pos="1710"/>
        </w:tabs>
        <w:spacing w:before="136"/>
        <w:ind w:left="1709" w:hanging="841"/>
        <w:rPr>
          <w:sz w:val="24"/>
        </w:rPr>
      </w:pPr>
      <w:r>
        <w:rPr>
          <w:sz w:val="24"/>
        </w:rPr>
        <w:t>Цифровая</w:t>
      </w:r>
      <w:r>
        <w:rPr>
          <w:spacing w:val="-2"/>
          <w:sz w:val="24"/>
        </w:rPr>
        <w:t xml:space="preserve"> </w:t>
      </w:r>
      <w:r>
        <w:rPr>
          <w:sz w:val="24"/>
        </w:rPr>
        <w:t>грамотность.</w:t>
      </w:r>
    </w:p>
    <w:p w:rsidR="00D01AE1" w:rsidRDefault="008C265F" w:rsidP="00A8400C">
      <w:pPr>
        <w:pStyle w:val="a4"/>
        <w:numPr>
          <w:ilvl w:val="3"/>
          <w:numId w:val="78"/>
        </w:numPr>
        <w:tabs>
          <w:tab w:val="left" w:pos="1890"/>
        </w:tabs>
        <w:spacing w:before="140"/>
        <w:ind w:left="1889" w:hanging="1021"/>
        <w:rPr>
          <w:sz w:val="24"/>
        </w:rPr>
      </w:pPr>
      <w:r>
        <w:rPr>
          <w:sz w:val="24"/>
        </w:rPr>
        <w:t>Глобальная</w:t>
      </w:r>
      <w:r>
        <w:rPr>
          <w:spacing w:val="-3"/>
          <w:sz w:val="24"/>
        </w:rPr>
        <w:t xml:space="preserve"> </w:t>
      </w:r>
      <w:r>
        <w:rPr>
          <w:sz w:val="24"/>
        </w:rPr>
        <w:t>сеть</w:t>
      </w:r>
      <w:r>
        <w:rPr>
          <w:spacing w:val="-3"/>
          <w:sz w:val="24"/>
        </w:rPr>
        <w:t xml:space="preserve"> </w:t>
      </w:r>
      <w:r>
        <w:rPr>
          <w:sz w:val="24"/>
        </w:rPr>
        <w:t>Интернет</w:t>
      </w:r>
      <w:r>
        <w:rPr>
          <w:spacing w:val="-3"/>
          <w:sz w:val="24"/>
        </w:rPr>
        <w:t xml:space="preserve"> </w:t>
      </w:r>
      <w:r>
        <w:rPr>
          <w:sz w:val="24"/>
        </w:rPr>
        <w:t>и</w:t>
      </w:r>
      <w:r>
        <w:rPr>
          <w:spacing w:val="-3"/>
          <w:sz w:val="24"/>
        </w:rPr>
        <w:t xml:space="preserve"> </w:t>
      </w:r>
      <w:r>
        <w:rPr>
          <w:sz w:val="24"/>
        </w:rPr>
        <w:t>стратегии</w:t>
      </w:r>
      <w:r>
        <w:rPr>
          <w:spacing w:val="-2"/>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ней.</w:t>
      </w:r>
    </w:p>
    <w:p w:rsidR="00D01AE1" w:rsidRDefault="008C265F">
      <w:pPr>
        <w:pStyle w:val="a3"/>
        <w:spacing w:before="137" w:line="360" w:lineRule="auto"/>
        <w:ind w:right="843"/>
      </w:pPr>
      <w:r>
        <w:t>Глобальная</w:t>
      </w:r>
      <w:r>
        <w:rPr>
          <w:spacing w:val="1"/>
        </w:rPr>
        <w:t xml:space="preserve"> </w:t>
      </w:r>
      <w:r>
        <w:t>сеть</w:t>
      </w:r>
      <w:r>
        <w:rPr>
          <w:spacing w:val="1"/>
        </w:rPr>
        <w:t xml:space="preserve"> </w:t>
      </w:r>
      <w:r>
        <w:t>Интернет.</w:t>
      </w:r>
      <w:r>
        <w:rPr>
          <w:spacing w:val="1"/>
        </w:rPr>
        <w:t xml:space="preserve"> </w:t>
      </w:r>
      <w:r>
        <w:t>IP-адреса</w:t>
      </w:r>
      <w:r>
        <w:rPr>
          <w:spacing w:val="1"/>
        </w:rPr>
        <w:t xml:space="preserve"> </w:t>
      </w:r>
      <w:r>
        <w:t>узлов.</w:t>
      </w:r>
      <w:r>
        <w:rPr>
          <w:spacing w:val="1"/>
        </w:rPr>
        <w:t xml:space="preserve"> </w:t>
      </w:r>
      <w:r>
        <w:t>Сетевое</w:t>
      </w:r>
      <w:r>
        <w:rPr>
          <w:spacing w:val="1"/>
        </w:rPr>
        <w:t xml:space="preserve"> </w:t>
      </w:r>
      <w:r>
        <w:t>хранение</w:t>
      </w:r>
      <w:r>
        <w:rPr>
          <w:spacing w:val="1"/>
        </w:rPr>
        <w:t xml:space="preserve"> </w:t>
      </w:r>
      <w:r>
        <w:t>данных.</w:t>
      </w:r>
      <w:r>
        <w:rPr>
          <w:spacing w:val="1"/>
        </w:rPr>
        <w:t xml:space="preserve"> </w:t>
      </w:r>
      <w:r>
        <w:t>Методы</w:t>
      </w:r>
      <w:r>
        <w:rPr>
          <w:spacing w:val="-57"/>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Большие</w:t>
      </w:r>
      <w:r>
        <w:rPr>
          <w:spacing w:val="-2"/>
        </w:rPr>
        <w:t xml:space="preserve"> </w:t>
      </w:r>
      <w:r>
        <w:t>данные</w:t>
      </w:r>
      <w:r>
        <w:rPr>
          <w:spacing w:val="-3"/>
        </w:rPr>
        <w:t xml:space="preserve"> </w:t>
      </w:r>
      <w:r>
        <w:t>(интернет-данные,</w:t>
      </w:r>
      <w:r>
        <w:rPr>
          <w:spacing w:val="-1"/>
        </w:rPr>
        <w:t xml:space="preserve"> </w:t>
      </w:r>
      <w:r>
        <w:t>в</w:t>
      </w:r>
      <w:r>
        <w:rPr>
          <w:spacing w:val="-2"/>
        </w:rPr>
        <w:t xml:space="preserve"> </w:t>
      </w:r>
      <w:r>
        <w:t>частности, данные</w:t>
      </w:r>
      <w:r>
        <w:rPr>
          <w:spacing w:val="-3"/>
        </w:rPr>
        <w:t xml:space="preserve"> </w:t>
      </w:r>
      <w:r>
        <w:t>социальных</w:t>
      </w:r>
      <w:r>
        <w:rPr>
          <w:spacing w:val="-2"/>
        </w:rPr>
        <w:t xml:space="preserve"> </w:t>
      </w:r>
      <w:r>
        <w:t>сетей).</w:t>
      </w:r>
    </w:p>
    <w:p w:rsidR="00D01AE1" w:rsidRDefault="008C265F">
      <w:pPr>
        <w:pStyle w:val="a3"/>
        <w:tabs>
          <w:tab w:val="left" w:pos="1982"/>
          <w:tab w:val="left" w:pos="2848"/>
          <w:tab w:val="left" w:pos="4050"/>
          <w:tab w:val="left" w:pos="5837"/>
          <w:tab w:val="left" w:pos="8346"/>
        </w:tabs>
        <w:spacing w:before="1" w:line="360" w:lineRule="auto"/>
        <w:ind w:right="852"/>
      </w:pPr>
      <w:r>
        <w:t>Понятие об информационной безопасности. Угрозы информационной безопасности</w:t>
      </w:r>
      <w:r>
        <w:rPr>
          <w:spacing w:val="-57"/>
        </w:rPr>
        <w:t xml:space="preserve"> </w:t>
      </w:r>
      <w:r>
        <w:t>при</w:t>
      </w:r>
      <w:r>
        <w:rPr>
          <w:spacing w:val="1"/>
        </w:rPr>
        <w:t xml:space="preserve"> </w:t>
      </w:r>
      <w:r>
        <w:t>работе</w:t>
      </w:r>
      <w:r>
        <w:rPr>
          <w:spacing w:val="1"/>
        </w:rPr>
        <w:t xml:space="preserve"> </w:t>
      </w:r>
      <w:r>
        <w:t>в</w:t>
      </w:r>
      <w:r>
        <w:rPr>
          <w:spacing w:val="1"/>
        </w:rPr>
        <w:t xml:space="preserve"> </w:t>
      </w:r>
      <w:r>
        <w:t>глобальной</w:t>
      </w:r>
      <w:r>
        <w:rPr>
          <w:spacing w:val="1"/>
        </w:rPr>
        <w:t xml:space="preserve"> </w:t>
      </w:r>
      <w:r>
        <w:t>сети</w:t>
      </w:r>
      <w:r>
        <w:rPr>
          <w:spacing w:val="1"/>
        </w:rPr>
        <w:t xml:space="preserve"> </w:t>
      </w:r>
      <w:r>
        <w:t>и</w:t>
      </w:r>
      <w:r>
        <w:rPr>
          <w:spacing w:val="1"/>
        </w:rPr>
        <w:t xml:space="preserve"> </w:t>
      </w:r>
      <w:r>
        <w:t>методы</w:t>
      </w:r>
      <w:r>
        <w:rPr>
          <w:spacing w:val="1"/>
        </w:rPr>
        <w:t xml:space="preserve"> </w:t>
      </w:r>
      <w:r>
        <w:t>противодействия</w:t>
      </w:r>
      <w:r>
        <w:rPr>
          <w:spacing w:val="1"/>
        </w:rPr>
        <w:t xml:space="preserve"> </w:t>
      </w:r>
      <w:r>
        <w:t>им.</w:t>
      </w:r>
      <w:r>
        <w:rPr>
          <w:spacing w:val="1"/>
        </w:rPr>
        <w:t xml:space="preserve"> </w:t>
      </w:r>
      <w:r>
        <w:t>Правила</w:t>
      </w:r>
      <w:r>
        <w:rPr>
          <w:spacing w:val="1"/>
        </w:rPr>
        <w:t xml:space="preserve"> </w:t>
      </w:r>
      <w:r>
        <w:t>безопасной</w:t>
      </w:r>
      <w:r>
        <w:rPr>
          <w:spacing w:val="1"/>
        </w:rPr>
        <w:t xml:space="preserve"> </w:t>
      </w:r>
      <w:r>
        <w:t>аутентификации.</w:t>
      </w:r>
      <w:r>
        <w:rPr>
          <w:spacing w:val="1"/>
        </w:rPr>
        <w:t xml:space="preserve"> </w:t>
      </w:r>
      <w:r>
        <w:t>Защита</w:t>
      </w:r>
      <w:r>
        <w:rPr>
          <w:spacing w:val="1"/>
        </w:rPr>
        <w:t xml:space="preserve"> </w:t>
      </w:r>
      <w:r>
        <w:t>личной</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Безопасные</w:t>
      </w:r>
      <w:r>
        <w:rPr>
          <w:spacing w:val="1"/>
        </w:rPr>
        <w:t xml:space="preserve"> </w:t>
      </w:r>
      <w:r>
        <w:t>стратегии</w:t>
      </w:r>
      <w:r>
        <w:rPr>
          <w:spacing w:val="-57"/>
        </w:rPr>
        <w:t xml:space="preserve"> </w:t>
      </w:r>
      <w:r>
        <w:t>поведения</w:t>
      </w:r>
      <w:r>
        <w:tab/>
        <w:t>в</w:t>
      </w:r>
      <w:r>
        <w:tab/>
        <w:t>сети</w:t>
      </w:r>
      <w:r>
        <w:tab/>
        <w:t>Интернет.</w:t>
      </w:r>
      <w:r>
        <w:tab/>
        <w:t>Предупреждение</w:t>
      </w:r>
      <w:r>
        <w:tab/>
      </w:r>
      <w:r>
        <w:rPr>
          <w:spacing w:val="-1"/>
        </w:rPr>
        <w:t>вовлечения</w:t>
      </w:r>
      <w:r>
        <w:rPr>
          <w:spacing w:val="-58"/>
        </w:rPr>
        <w:t xml:space="preserve"> </w:t>
      </w:r>
      <w:r>
        <w:t>в деструктивные и криминальные формы сетевой активности (кибербуллинг, фишинг и</w:t>
      </w:r>
      <w:r>
        <w:rPr>
          <w:spacing w:val="1"/>
        </w:rPr>
        <w:t xml:space="preserve"> </w:t>
      </w:r>
      <w:r>
        <w:t>другие</w:t>
      </w:r>
      <w:r>
        <w:rPr>
          <w:spacing w:val="-2"/>
        </w:rPr>
        <w:t xml:space="preserve"> </w:t>
      </w:r>
      <w:r>
        <w:t>формы).</w:t>
      </w:r>
    </w:p>
    <w:p w:rsidR="00D01AE1" w:rsidRDefault="008C265F" w:rsidP="00A8400C">
      <w:pPr>
        <w:pStyle w:val="a4"/>
        <w:numPr>
          <w:ilvl w:val="3"/>
          <w:numId w:val="78"/>
        </w:numPr>
        <w:tabs>
          <w:tab w:val="left" w:pos="1890"/>
        </w:tabs>
        <w:spacing w:line="274" w:lineRule="exact"/>
        <w:ind w:left="1889" w:hanging="1021"/>
        <w:rPr>
          <w:sz w:val="24"/>
        </w:rPr>
      </w:pPr>
      <w:r>
        <w:rPr>
          <w:sz w:val="24"/>
        </w:rPr>
        <w:t>Работа</w:t>
      </w:r>
      <w:r>
        <w:rPr>
          <w:spacing w:val="-4"/>
          <w:sz w:val="24"/>
        </w:rPr>
        <w:t xml:space="preserve"> </w:t>
      </w:r>
      <w:r>
        <w:rPr>
          <w:sz w:val="24"/>
        </w:rPr>
        <w:t>в</w:t>
      </w:r>
      <w:r>
        <w:rPr>
          <w:spacing w:val="-4"/>
          <w:sz w:val="24"/>
        </w:rPr>
        <w:t xml:space="preserve"> </w:t>
      </w:r>
      <w:r>
        <w:rPr>
          <w:sz w:val="24"/>
        </w:rPr>
        <w:t>информационном</w:t>
      </w:r>
      <w:r>
        <w:rPr>
          <w:spacing w:val="-4"/>
          <w:sz w:val="24"/>
        </w:rPr>
        <w:t xml:space="preserve"> </w:t>
      </w:r>
      <w:r>
        <w:rPr>
          <w:sz w:val="24"/>
        </w:rPr>
        <w:t>пространстве.</w:t>
      </w:r>
    </w:p>
    <w:p w:rsidR="00D01AE1" w:rsidRDefault="008C265F">
      <w:pPr>
        <w:pStyle w:val="a3"/>
        <w:spacing w:before="140" w:line="360" w:lineRule="auto"/>
        <w:ind w:right="846"/>
      </w:pPr>
      <w:r>
        <w:t>Виды</w:t>
      </w:r>
      <w:r>
        <w:rPr>
          <w:spacing w:val="1"/>
        </w:rPr>
        <w:t xml:space="preserve"> </w:t>
      </w:r>
      <w:r>
        <w:t>деятельности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Интернет-сервисы:</w:t>
      </w:r>
      <w:r>
        <w:rPr>
          <w:spacing w:val="1"/>
        </w:rPr>
        <w:t xml:space="preserve"> </w:t>
      </w:r>
      <w:r>
        <w:t>коммуникационные</w:t>
      </w:r>
      <w:r>
        <w:rPr>
          <w:spacing w:val="-57"/>
        </w:rPr>
        <w:t xml:space="preserve"> </w:t>
      </w:r>
      <w:r>
        <w:t>сервисы</w:t>
      </w:r>
      <w:r>
        <w:rPr>
          <w:spacing w:val="10"/>
        </w:rPr>
        <w:t xml:space="preserve"> </w:t>
      </w:r>
      <w:r>
        <w:t>(почтовая</w:t>
      </w:r>
      <w:r>
        <w:rPr>
          <w:spacing w:val="13"/>
        </w:rPr>
        <w:t xml:space="preserve"> </w:t>
      </w:r>
      <w:r>
        <w:t>служба,</w:t>
      </w:r>
      <w:r>
        <w:rPr>
          <w:spacing w:val="11"/>
        </w:rPr>
        <w:t xml:space="preserve"> </w:t>
      </w:r>
      <w:r>
        <w:t>видео-конференц-связь</w:t>
      </w:r>
      <w:r>
        <w:rPr>
          <w:spacing w:val="11"/>
        </w:rPr>
        <w:t xml:space="preserve"> </w:t>
      </w:r>
      <w:r>
        <w:t>и</w:t>
      </w:r>
      <w:r>
        <w:rPr>
          <w:spacing w:val="12"/>
        </w:rPr>
        <w:t xml:space="preserve"> </w:t>
      </w:r>
      <w:r>
        <w:t>другие),</w:t>
      </w:r>
      <w:r>
        <w:rPr>
          <w:spacing w:val="10"/>
        </w:rPr>
        <w:t xml:space="preserve"> </w:t>
      </w:r>
      <w:r>
        <w:t>справочные</w:t>
      </w:r>
      <w:r>
        <w:rPr>
          <w:spacing w:val="10"/>
        </w:rPr>
        <w:t xml:space="preserve"> </w:t>
      </w:r>
      <w:r>
        <w:t>службы</w:t>
      </w:r>
      <w:r>
        <w:rPr>
          <w:spacing w:val="10"/>
        </w:rPr>
        <w:t xml:space="preserve"> </w:t>
      </w:r>
      <w:r>
        <w:t>(карты,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расписания и другие), поисковые службы, службы обновления программного обеспечения</w:t>
      </w:r>
      <w:r>
        <w:rPr>
          <w:spacing w:val="-57"/>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 совместной разработки документов (онлайн-офисы). Программное обеспечение</w:t>
      </w:r>
      <w:r>
        <w:rPr>
          <w:spacing w:val="1"/>
        </w:rPr>
        <w:t xml:space="preserve"> </w:t>
      </w:r>
      <w:r>
        <w:t>как</w:t>
      </w:r>
      <w:r>
        <w:rPr>
          <w:spacing w:val="1"/>
        </w:rPr>
        <w:t xml:space="preserve"> </w:t>
      </w:r>
      <w:r>
        <w:t>веб-сервис:</w:t>
      </w:r>
      <w:r>
        <w:rPr>
          <w:spacing w:val="1"/>
        </w:rPr>
        <w:t xml:space="preserve"> </w:t>
      </w:r>
      <w:r>
        <w:t>онлайновые</w:t>
      </w:r>
      <w:r>
        <w:rPr>
          <w:spacing w:val="1"/>
        </w:rPr>
        <w:t xml:space="preserve"> </w:t>
      </w:r>
      <w:r>
        <w:t>текстовые</w:t>
      </w:r>
      <w:r>
        <w:rPr>
          <w:spacing w:val="1"/>
        </w:rPr>
        <w:t xml:space="preserve"> </w:t>
      </w:r>
      <w:r>
        <w:t>и</w:t>
      </w:r>
      <w:r>
        <w:rPr>
          <w:spacing w:val="1"/>
        </w:rPr>
        <w:t xml:space="preserve"> </w:t>
      </w:r>
      <w:r>
        <w:t>графические</w:t>
      </w:r>
      <w:r>
        <w:rPr>
          <w:spacing w:val="1"/>
        </w:rPr>
        <w:t xml:space="preserve"> </w:t>
      </w:r>
      <w:r>
        <w:t>редакторы,</w:t>
      </w:r>
      <w:r>
        <w:rPr>
          <w:spacing w:val="1"/>
        </w:rPr>
        <w:t xml:space="preserve"> </w:t>
      </w:r>
      <w:r>
        <w:t>среды</w:t>
      </w:r>
      <w:r>
        <w:rPr>
          <w:spacing w:val="1"/>
        </w:rPr>
        <w:t xml:space="preserve"> </w:t>
      </w:r>
      <w:r>
        <w:t>разработки</w:t>
      </w:r>
      <w:r>
        <w:rPr>
          <w:spacing w:val="1"/>
        </w:rPr>
        <w:t xml:space="preserve"> </w:t>
      </w:r>
      <w:r>
        <w:t>программ.</w:t>
      </w:r>
    </w:p>
    <w:p w:rsidR="00D01AE1" w:rsidRDefault="008C265F" w:rsidP="00A8400C">
      <w:pPr>
        <w:pStyle w:val="a4"/>
        <w:numPr>
          <w:ilvl w:val="2"/>
          <w:numId w:val="78"/>
        </w:numPr>
        <w:tabs>
          <w:tab w:val="left" w:pos="1710"/>
        </w:tabs>
        <w:spacing w:before="2"/>
        <w:ind w:left="1709"/>
        <w:rPr>
          <w:sz w:val="24"/>
        </w:rPr>
      </w:pPr>
      <w:r>
        <w:rPr>
          <w:sz w:val="24"/>
        </w:rPr>
        <w:t>Теоретические</w:t>
      </w:r>
      <w:r>
        <w:rPr>
          <w:spacing w:val="-2"/>
          <w:sz w:val="24"/>
        </w:rPr>
        <w:t xml:space="preserve"> </w:t>
      </w:r>
      <w:r>
        <w:rPr>
          <w:sz w:val="24"/>
        </w:rPr>
        <w:t>основы</w:t>
      </w:r>
      <w:r>
        <w:rPr>
          <w:spacing w:val="-3"/>
          <w:sz w:val="24"/>
        </w:rPr>
        <w:t xml:space="preserve"> </w:t>
      </w:r>
      <w:r>
        <w:rPr>
          <w:sz w:val="24"/>
        </w:rPr>
        <w:t>информатики.</w:t>
      </w:r>
    </w:p>
    <w:p w:rsidR="00D01AE1" w:rsidRDefault="008C265F" w:rsidP="00A8400C">
      <w:pPr>
        <w:pStyle w:val="a4"/>
        <w:numPr>
          <w:ilvl w:val="3"/>
          <w:numId w:val="78"/>
        </w:numPr>
        <w:tabs>
          <w:tab w:val="left" w:pos="1890"/>
        </w:tabs>
        <w:spacing w:before="137"/>
        <w:rPr>
          <w:sz w:val="24"/>
        </w:rPr>
      </w:pPr>
      <w:r>
        <w:rPr>
          <w:sz w:val="24"/>
        </w:rPr>
        <w:t>Моделирование</w:t>
      </w:r>
      <w:r>
        <w:rPr>
          <w:spacing w:val="-4"/>
          <w:sz w:val="24"/>
        </w:rPr>
        <w:t xml:space="preserve"> </w:t>
      </w:r>
      <w:r>
        <w:rPr>
          <w:sz w:val="24"/>
        </w:rPr>
        <w:t>как</w:t>
      </w:r>
      <w:r>
        <w:rPr>
          <w:spacing w:val="-3"/>
          <w:sz w:val="24"/>
        </w:rPr>
        <w:t xml:space="preserve"> </w:t>
      </w:r>
      <w:r>
        <w:rPr>
          <w:sz w:val="24"/>
        </w:rPr>
        <w:t>метод</w:t>
      </w:r>
      <w:r>
        <w:rPr>
          <w:spacing w:val="-3"/>
          <w:sz w:val="24"/>
        </w:rPr>
        <w:t xml:space="preserve"> </w:t>
      </w:r>
      <w:r>
        <w:rPr>
          <w:sz w:val="24"/>
        </w:rPr>
        <w:t>познания.</w:t>
      </w:r>
    </w:p>
    <w:p w:rsidR="00D01AE1" w:rsidRDefault="008C265F">
      <w:pPr>
        <w:pStyle w:val="a3"/>
        <w:spacing w:before="139" w:line="360" w:lineRule="auto"/>
        <w:ind w:right="845"/>
      </w:pPr>
      <w:r>
        <w:t>Модель. Задачи, решаемые с помощью моделирования. Классификации моделей.</w:t>
      </w:r>
      <w:r>
        <w:rPr>
          <w:spacing w:val="1"/>
        </w:rPr>
        <w:t xml:space="preserve"> </w:t>
      </w:r>
      <w:r>
        <w:t xml:space="preserve">Материальные      </w:t>
      </w:r>
      <w:r>
        <w:rPr>
          <w:spacing w:val="23"/>
        </w:rPr>
        <w:t xml:space="preserve"> </w:t>
      </w:r>
      <w:r>
        <w:t xml:space="preserve">(натурные)       </w:t>
      </w:r>
      <w:r>
        <w:rPr>
          <w:spacing w:val="22"/>
        </w:rPr>
        <w:t xml:space="preserve"> </w:t>
      </w:r>
      <w:r>
        <w:t xml:space="preserve">и       </w:t>
      </w:r>
      <w:r>
        <w:rPr>
          <w:spacing w:val="24"/>
        </w:rPr>
        <w:t xml:space="preserve"> </w:t>
      </w:r>
      <w:r>
        <w:t xml:space="preserve">информационные       </w:t>
      </w:r>
      <w:r>
        <w:rPr>
          <w:spacing w:val="21"/>
        </w:rPr>
        <w:t xml:space="preserve"> </w:t>
      </w:r>
      <w:r>
        <w:t xml:space="preserve">модели.       </w:t>
      </w:r>
      <w:r>
        <w:rPr>
          <w:spacing w:val="23"/>
        </w:rPr>
        <w:t xml:space="preserve"> </w:t>
      </w:r>
      <w:r>
        <w:t>Непрерывные</w:t>
      </w:r>
      <w:r>
        <w:rPr>
          <w:spacing w:val="-58"/>
        </w:rPr>
        <w:t xml:space="preserve"> </w:t>
      </w:r>
      <w:r>
        <w:t>и</w:t>
      </w:r>
      <w:r>
        <w:rPr>
          <w:spacing w:val="1"/>
        </w:rPr>
        <w:t xml:space="preserve"> </w:t>
      </w:r>
      <w:r>
        <w:t>дискретные</w:t>
      </w:r>
      <w:r>
        <w:rPr>
          <w:spacing w:val="1"/>
        </w:rPr>
        <w:t xml:space="preserve"> </w:t>
      </w:r>
      <w:r>
        <w:t>модели.</w:t>
      </w:r>
      <w:r>
        <w:rPr>
          <w:spacing w:val="1"/>
        </w:rPr>
        <w:t xml:space="preserve"> </w:t>
      </w:r>
      <w:r>
        <w:t>Имитационные</w:t>
      </w:r>
      <w:r>
        <w:rPr>
          <w:spacing w:val="1"/>
        </w:rPr>
        <w:t xml:space="preserve"> </w:t>
      </w:r>
      <w:r>
        <w:t>модели.</w:t>
      </w:r>
      <w:r>
        <w:rPr>
          <w:spacing w:val="1"/>
        </w:rPr>
        <w:t xml:space="preserve"> </w:t>
      </w:r>
      <w:r>
        <w:t>Игровые</w:t>
      </w:r>
      <w:r>
        <w:rPr>
          <w:spacing w:val="1"/>
        </w:rPr>
        <w:t xml:space="preserve"> </w:t>
      </w:r>
      <w:r>
        <w:t>модели.</w:t>
      </w:r>
      <w:r>
        <w:rPr>
          <w:spacing w:val="1"/>
        </w:rPr>
        <w:t xml:space="preserve"> </w:t>
      </w:r>
      <w:r>
        <w:t>Оценка</w:t>
      </w:r>
      <w:r>
        <w:rPr>
          <w:spacing w:val="1"/>
        </w:rPr>
        <w:t xml:space="preserve"> </w:t>
      </w:r>
      <w:r>
        <w:t>адекватности</w:t>
      </w:r>
      <w:r>
        <w:rPr>
          <w:spacing w:val="1"/>
        </w:rPr>
        <w:t xml:space="preserve"> </w:t>
      </w:r>
      <w:r>
        <w:t>модели моделируемому</w:t>
      </w:r>
      <w:r>
        <w:rPr>
          <w:spacing w:val="-3"/>
        </w:rPr>
        <w:t xml:space="preserve"> </w:t>
      </w:r>
      <w:r>
        <w:t>объекту</w:t>
      </w:r>
      <w:r>
        <w:rPr>
          <w:spacing w:val="-8"/>
        </w:rPr>
        <w:t xml:space="preserve"> </w:t>
      </w:r>
      <w:r>
        <w:t>и целям</w:t>
      </w:r>
      <w:r>
        <w:rPr>
          <w:spacing w:val="-1"/>
        </w:rPr>
        <w:t xml:space="preserve"> </w:t>
      </w:r>
      <w:r>
        <w:t>моделирования.</w:t>
      </w:r>
    </w:p>
    <w:p w:rsidR="00D01AE1" w:rsidRDefault="008C265F">
      <w:pPr>
        <w:pStyle w:val="a3"/>
        <w:spacing w:before="1"/>
        <w:ind w:left="870" w:firstLine="0"/>
      </w:pPr>
      <w:r>
        <w:t>Табличные</w:t>
      </w:r>
      <w:r>
        <w:rPr>
          <w:spacing w:val="-4"/>
        </w:rPr>
        <w:t xml:space="preserve"> </w:t>
      </w:r>
      <w:r>
        <w:t>модели.</w:t>
      </w:r>
      <w:r>
        <w:rPr>
          <w:spacing w:val="-2"/>
        </w:rPr>
        <w:t xml:space="preserve"> </w:t>
      </w:r>
      <w:r>
        <w:t>Таблица</w:t>
      </w:r>
      <w:r>
        <w:rPr>
          <w:spacing w:val="-3"/>
        </w:rPr>
        <w:t xml:space="preserve"> </w:t>
      </w:r>
      <w:r>
        <w:t>как</w:t>
      </w:r>
      <w:r>
        <w:rPr>
          <w:spacing w:val="-3"/>
        </w:rPr>
        <w:t xml:space="preserve"> </w:t>
      </w:r>
      <w:r>
        <w:t>представление</w:t>
      </w:r>
      <w:r>
        <w:rPr>
          <w:spacing w:val="-3"/>
        </w:rPr>
        <w:t xml:space="preserve"> </w:t>
      </w:r>
      <w:r>
        <w:t>отношения.</w:t>
      </w:r>
    </w:p>
    <w:p w:rsidR="00D01AE1" w:rsidRDefault="008C265F">
      <w:pPr>
        <w:pStyle w:val="a3"/>
        <w:spacing w:before="137"/>
        <w:ind w:left="870" w:firstLine="0"/>
      </w:pPr>
      <w:r>
        <w:t>Базы</w:t>
      </w:r>
      <w:r>
        <w:rPr>
          <w:spacing w:val="-3"/>
        </w:rPr>
        <w:t xml:space="preserve"> </w:t>
      </w:r>
      <w:r>
        <w:t>данных.</w:t>
      </w:r>
      <w:r>
        <w:rPr>
          <w:spacing w:val="-3"/>
        </w:rPr>
        <w:t xml:space="preserve"> </w:t>
      </w:r>
      <w:r>
        <w:t>Отбор</w:t>
      </w:r>
      <w:r>
        <w:rPr>
          <w:spacing w:val="-4"/>
        </w:rPr>
        <w:t xml:space="preserve"> </w:t>
      </w:r>
      <w:r>
        <w:t>в</w:t>
      </w:r>
      <w:r>
        <w:rPr>
          <w:spacing w:val="-4"/>
        </w:rPr>
        <w:t xml:space="preserve"> </w:t>
      </w:r>
      <w:r>
        <w:t>таблице</w:t>
      </w:r>
      <w:r>
        <w:rPr>
          <w:spacing w:val="-3"/>
        </w:rPr>
        <w:t xml:space="preserve"> </w:t>
      </w:r>
      <w:r>
        <w:t>строк,</w:t>
      </w:r>
      <w:r>
        <w:rPr>
          <w:spacing w:val="-1"/>
        </w:rPr>
        <w:t xml:space="preserve"> </w:t>
      </w:r>
      <w:r>
        <w:t>удовлетворяющих</w:t>
      </w:r>
      <w:r>
        <w:rPr>
          <w:spacing w:val="-1"/>
        </w:rPr>
        <w:t xml:space="preserve"> </w:t>
      </w:r>
      <w:r>
        <w:t>заданному</w:t>
      </w:r>
      <w:r>
        <w:rPr>
          <w:spacing w:val="-4"/>
        </w:rPr>
        <w:t xml:space="preserve"> </w:t>
      </w:r>
      <w:r>
        <w:t>условию.</w:t>
      </w:r>
    </w:p>
    <w:p w:rsidR="00D01AE1" w:rsidRDefault="008C265F">
      <w:pPr>
        <w:pStyle w:val="a3"/>
        <w:spacing w:before="139" w:line="360" w:lineRule="auto"/>
        <w:ind w:right="843"/>
      </w:pPr>
      <w:r>
        <w:t>Граф. Вершина, ребро, путь. Ориентированные и неориентированные графы. Длина</w:t>
      </w:r>
      <w:r>
        <w:rPr>
          <w:spacing w:val="-57"/>
        </w:rPr>
        <w:t xml:space="preserve"> </w:t>
      </w:r>
      <w:r>
        <w:t>(вес)</w:t>
      </w:r>
      <w:r>
        <w:rPr>
          <w:spacing w:val="1"/>
        </w:rPr>
        <w:t xml:space="preserve"> </w:t>
      </w:r>
      <w:r>
        <w:t>ребра.</w:t>
      </w:r>
      <w:r>
        <w:rPr>
          <w:spacing w:val="1"/>
        </w:rPr>
        <w:t xml:space="preserve"> </w:t>
      </w:r>
      <w:r>
        <w:t>Весовая</w:t>
      </w:r>
      <w:r>
        <w:rPr>
          <w:spacing w:val="1"/>
        </w:rPr>
        <w:t xml:space="preserve"> </w:t>
      </w:r>
      <w:r>
        <w:t>матрица</w:t>
      </w:r>
      <w:r>
        <w:rPr>
          <w:spacing w:val="1"/>
        </w:rPr>
        <w:t xml:space="preserve"> </w:t>
      </w:r>
      <w:r>
        <w:t>графа.</w:t>
      </w:r>
      <w:r>
        <w:rPr>
          <w:spacing w:val="1"/>
        </w:rPr>
        <w:t xml:space="preserve"> </w:t>
      </w:r>
      <w:r>
        <w:t>Длина</w:t>
      </w:r>
      <w:r>
        <w:rPr>
          <w:spacing w:val="1"/>
        </w:rPr>
        <w:t xml:space="preserve"> </w:t>
      </w:r>
      <w:r>
        <w:t>пути</w:t>
      </w:r>
      <w:r>
        <w:rPr>
          <w:spacing w:val="1"/>
        </w:rPr>
        <w:t xml:space="preserve"> </w:t>
      </w:r>
      <w:r>
        <w:t>между</w:t>
      </w:r>
      <w:r>
        <w:rPr>
          <w:spacing w:val="1"/>
        </w:rPr>
        <w:t xml:space="preserve"> </w:t>
      </w:r>
      <w:r>
        <w:t>вершинами</w:t>
      </w:r>
      <w:r>
        <w:rPr>
          <w:spacing w:val="1"/>
        </w:rPr>
        <w:t xml:space="preserve"> </w:t>
      </w:r>
      <w:r>
        <w:t>графа.</w:t>
      </w:r>
      <w:r>
        <w:rPr>
          <w:spacing w:val="1"/>
        </w:rPr>
        <w:t xml:space="preserve"> </w:t>
      </w:r>
      <w:r>
        <w:t>Поиск</w:t>
      </w:r>
      <w:r>
        <w:rPr>
          <w:spacing w:val="1"/>
        </w:rPr>
        <w:t xml:space="preserve"> </w:t>
      </w:r>
      <w:r>
        <w:t>оптимального пути в графе. Начальная вершина (источник) и конечная вершина (сток) 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1"/>
        </w:rPr>
        <w:t xml:space="preserve"> </w:t>
      </w:r>
      <w:r>
        <w:t>ациклическом</w:t>
      </w:r>
      <w:r>
        <w:rPr>
          <w:spacing w:val="-57"/>
        </w:rPr>
        <w:t xml:space="preserve"> </w:t>
      </w:r>
      <w:r>
        <w:t>графе.</w:t>
      </w:r>
    </w:p>
    <w:p w:rsidR="00D01AE1" w:rsidRDefault="008C265F">
      <w:pPr>
        <w:pStyle w:val="a3"/>
        <w:spacing w:line="276" w:lineRule="exact"/>
        <w:ind w:left="870" w:firstLine="0"/>
        <w:jc w:val="left"/>
      </w:pPr>
      <w:r>
        <w:t>Дерево.</w:t>
      </w:r>
      <w:r>
        <w:rPr>
          <w:spacing w:val="51"/>
        </w:rPr>
        <w:t xml:space="preserve"> </w:t>
      </w:r>
      <w:r>
        <w:t>Корень,</w:t>
      </w:r>
      <w:r>
        <w:rPr>
          <w:spacing w:val="109"/>
        </w:rPr>
        <w:t xml:space="preserve"> </w:t>
      </w:r>
      <w:r>
        <w:t>вершина</w:t>
      </w:r>
      <w:r>
        <w:rPr>
          <w:spacing w:val="109"/>
        </w:rPr>
        <w:t xml:space="preserve"> </w:t>
      </w:r>
      <w:r>
        <w:t>(узел),</w:t>
      </w:r>
      <w:r>
        <w:rPr>
          <w:spacing w:val="109"/>
        </w:rPr>
        <w:t xml:space="preserve"> </w:t>
      </w:r>
      <w:r>
        <w:t>лист,</w:t>
      </w:r>
      <w:r>
        <w:rPr>
          <w:spacing w:val="110"/>
        </w:rPr>
        <w:t xml:space="preserve"> </w:t>
      </w:r>
      <w:r>
        <w:t>ребро</w:t>
      </w:r>
      <w:r>
        <w:rPr>
          <w:spacing w:val="109"/>
        </w:rPr>
        <w:t xml:space="preserve"> </w:t>
      </w:r>
      <w:r>
        <w:t>(дуга)</w:t>
      </w:r>
      <w:r>
        <w:rPr>
          <w:spacing w:val="109"/>
        </w:rPr>
        <w:t xml:space="preserve"> </w:t>
      </w:r>
      <w:r>
        <w:t>дерева.</w:t>
      </w:r>
      <w:r>
        <w:rPr>
          <w:spacing w:val="112"/>
        </w:rPr>
        <w:t xml:space="preserve"> </w:t>
      </w:r>
      <w:r>
        <w:t>Высота</w:t>
      </w:r>
      <w:r>
        <w:rPr>
          <w:spacing w:val="111"/>
        </w:rPr>
        <w:t xml:space="preserve"> </w:t>
      </w:r>
      <w:r>
        <w:t>дерева.</w:t>
      </w:r>
    </w:p>
    <w:p w:rsidR="00D01AE1" w:rsidRDefault="008C265F">
      <w:pPr>
        <w:pStyle w:val="a3"/>
        <w:spacing w:before="139"/>
        <w:ind w:firstLine="0"/>
      </w:pPr>
      <w:r>
        <w:t>Поддерево.</w:t>
      </w:r>
      <w:r>
        <w:rPr>
          <w:spacing w:val="-5"/>
        </w:rPr>
        <w:t xml:space="preserve"> </w:t>
      </w:r>
      <w:r>
        <w:t>Примеры</w:t>
      </w:r>
      <w:r>
        <w:rPr>
          <w:spacing w:val="-3"/>
        </w:rPr>
        <w:t xml:space="preserve"> </w:t>
      </w:r>
      <w:r>
        <w:t>использования</w:t>
      </w:r>
      <w:r>
        <w:rPr>
          <w:spacing w:val="-6"/>
        </w:rPr>
        <w:t xml:space="preserve"> </w:t>
      </w:r>
      <w:r>
        <w:t>деревьев.</w:t>
      </w:r>
      <w:r>
        <w:rPr>
          <w:spacing w:val="-1"/>
        </w:rPr>
        <w:t xml:space="preserve"> </w:t>
      </w:r>
      <w:r>
        <w:t>Перебор</w:t>
      </w:r>
      <w:r>
        <w:rPr>
          <w:spacing w:val="-3"/>
        </w:rPr>
        <w:t xml:space="preserve"> </w:t>
      </w:r>
      <w:r>
        <w:t>вариантов</w:t>
      </w:r>
      <w:r>
        <w:rPr>
          <w:spacing w:val="-3"/>
        </w:rPr>
        <w:t xml:space="preserve"> </w:t>
      </w:r>
      <w:r>
        <w:t>с</w:t>
      </w:r>
      <w:r>
        <w:rPr>
          <w:spacing w:val="-5"/>
        </w:rPr>
        <w:t xml:space="preserve"> </w:t>
      </w:r>
      <w:r>
        <w:t>помощью</w:t>
      </w:r>
      <w:r>
        <w:rPr>
          <w:spacing w:val="-3"/>
        </w:rPr>
        <w:t xml:space="preserve"> </w:t>
      </w:r>
      <w:r>
        <w:t>дерева.</w:t>
      </w:r>
    </w:p>
    <w:p w:rsidR="00D01AE1" w:rsidRDefault="008C265F">
      <w:pPr>
        <w:pStyle w:val="a3"/>
        <w:spacing w:before="137" w:line="360" w:lineRule="auto"/>
        <w:ind w:right="853"/>
      </w:pPr>
      <w:r>
        <w:t>Понятие математической модели. Задачи, решаемые с помощью математического</w:t>
      </w:r>
      <w:r>
        <w:rPr>
          <w:spacing w:val="1"/>
        </w:rPr>
        <w:t xml:space="preserve"> </w:t>
      </w:r>
      <w:r>
        <w:t>(компьютерного) моделирования. Отличие математической модели от натурной модели и</w:t>
      </w:r>
      <w:r>
        <w:rPr>
          <w:spacing w:val="1"/>
        </w:rPr>
        <w:t xml:space="preserve"> </w:t>
      </w:r>
      <w:r>
        <w:t>от</w:t>
      </w:r>
      <w:r>
        <w:rPr>
          <w:spacing w:val="-1"/>
        </w:rPr>
        <w:t xml:space="preserve"> </w:t>
      </w:r>
      <w:r>
        <w:t>словесного (литературного) описания объекта.</w:t>
      </w:r>
    </w:p>
    <w:p w:rsidR="00D01AE1" w:rsidRDefault="008C265F">
      <w:pPr>
        <w:pStyle w:val="a3"/>
        <w:spacing w:before="1" w:line="360" w:lineRule="auto"/>
        <w:ind w:right="852"/>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 эксперимента,</w:t>
      </w:r>
      <w:r>
        <w:rPr>
          <w:spacing w:val="-1"/>
        </w:rPr>
        <w:t xml:space="preserve"> </w:t>
      </w:r>
      <w:r>
        <w:t>анализ</w:t>
      </w:r>
      <w:r>
        <w:rPr>
          <w:spacing w:val="-1"/>
        </w:rPr>
        <w:t xml:space="preserve"> </w:t>
      </w:r>
      <w:r>
        <w:t>его</w:t>
      </w:r>
      <w:r>
        <w:rPr>
          <w:spacing w:val="-2"/>
        </w:rPr>
        <w:t xml:space="preserve"> </w:t>
      </w:r>
      <w:r>
        <w:t>результатов, уточнение</w:t>
      </w:r>
      <w:r>
        <w:rPr>
          <w:spacing w:val="-1"/>
        </w:rPr>
        <w:t xml:space="preserve"> </w:t>
      </w:r>
      <w:r>
        <w:t>модели.</w:t>
      </w:r>
    </w:p>
    <w:p w:rsidR="00D01AE1" w:rsidRDefault="008C265F" w:rsidP="00A8400C">
      <w:pPr>
        <w:pStyle w:val="a4"/>
        <w:numPr>
          <w:ilvl w:val="2"/>
          <w:numId w:val="78"/>
        </w:numPr>
        <w:tabs>
          <w:tab w:val="left" w:pos="1710"/>
        </w:tabs>
        <w:spacing w:line="275" w:lineRule="exact"/>
        <w:ind w:left="1709"/>
        <w:rPr>
          <w:sz w:val="24"/>
        </w:rPr>
      </w:pPr>
      <w:r>
        <w:rPr>
          <w:sz w:val="24"/>
        </w:rPr>
        <w:t>Алгоритмы</w:t>
      </w:r>
      <w:r>
        <w:rPr>
          <w:spacing w:val="-5"/>
          <w:sz w:val="24"/>
        </w:rPr>
        <w:t xml:space="preserve"> </w:t>
      </w:r>
      <w:r>
        <w:rPr>
          <w:sz w:val="24"/>
        </w:rPr>
        <w:t>и</w:t>
      </w:r>
      <w:r>
        <w:rPr>
          <w:spacing w:val="-4"/>
          <w:sz w:val="24"/>
        </w:rPr>
        <w:t xml:space="preserve"> </w:t>
      </w:r>
      <w:r>
        <w:rPr>
          <w:sz w:val="24"/>
        </w:rPr>
        <w:t>программирование.</w:t>
      </w:r>
    </w:p>
    <w:p w:rsidR="00D01AE1" w:rsidRDefault="008C265F" w:rsidP="00A8400C">
      <w:pPr>
        <w:pStyle w:val="a4"/>
        <w:numPr>
          <w:ilvl w:val="3"/>
          <w:numId w:val="78"/>
        </w:numPr>
        <w:tabs>
          <w:tab w:val="left" w:pos="1890"/>
        </w:tabs>
        <w:spacing w:before="139"/>
        <w:rPr>
          <w:sz w:val="24"/>
        </w:rPr>
      </w:pPr>
      <w:r>
        <w:rPr>
          <w:sz w:val="24"/>
        </w:rPr>
        <w:t>Разработка</w:t>
      </w:r>
      <w:r>
        <w:rPr>
          <w:spacing w:val="-3"/>
          <w:sz w:val="24"/>
        </w:rPr>
        <w:t xml:space="preserve"> </w:t>
      </w:r>
      <w:r>
        <w:rPr>
          <w:sz w:val="24"/>
        </w:rPr>
        <w:t>алгоритмов</w:t>
      </w:r>
      <w:r>
        <w:rPr>
          <w:spacing w:val="-1"/>
          <w:sz w:val="24"/>
        </w:rPr>
        <w:t xml:space="preserve"> </w:t>
      </w:r>
      <w:r>
        <w:rPr>
          <w:sz w:val="24"/>
        </w:rPr>
        <w:t>и</w:t>
      </w:r>
      <w:r>
        <w:rPr>
          <w:spacing w:val="-2"/>
          <w:sz w:val="24"/>
        </w:rPr>
        <w:t xml:space="preserve"> </w:t>
      </w:r>
      <w:r>
        <w:rPr>
          <w:sz w:val="24"/>
        </w:rPr>
        <w:t>программ.</w:t>
      </w:r>
    </w:p>
    <w:p w:rsidR="00D01AE1" w:rsidRDefault="008C265F">
      <w:pPr>
        <w:pStyle w:val="a3"/>
        <w:spacing w:before="137" w:line="360" w:lineRule="auto"/>
        <w:ind w:right="848"/>
      </w:pPr>
      <w:r>
        <w:t xml:space="preserve">Разбиение  </w:t>
      </w:r>
      <w:r>
        <w:rPr>
          <w:spacing w:val="38"/>
        </w:rPr>
        <w:t xml:space="preserve"> </w:t>
      </w:r>
      <w:r>
        <w:t xml:space="preserve">задачи   </w:t>
      </w:r>
      <w:r>
        <w:rPr>
          <w:spacing w:val="36"/>
        </w:rPr>
        <w:t xml:space="preserve"> </w:t>
      </w:r>
      <w:r>
        <w:t xml:space="preserve">на   </w:t>
      </w:r>
      <w:r>
        <w:rPr>
          <w:spacing w:val="36"/>
        </w:rPr>
        <w:t xml:space="preserve"> </w:t>
      </w:r>
      <w:r>
        <w:t xml:space="preserve">подзадачи.   </w:t>
      </w:r>
      <w:r>
        <w:rPr>
          <w:spacing w:val="36"/>
        </w:rPr>
        <w:t xml:space="preserve"> </w:t>
      </w:r>
      <w:r>
        <w:t xml:space="preserve">Составление   </w:t>
      </w:r>
      <w:r>
        <w:rPr>
          <w:spacing w:val="36"/>
        </w:rPr>
        <w:t xml:space="preserve"> </w:t>
      </w:r>
      <w:r>
        <w:t xml:space="preserve">алгоритмов   </w:t>
      </w:r>
      <w:r>
        <w:rPr>
          <w:spacing w:val="34"/>
        </w:rPr>
        <w:t xml:space="preserve"> </w:t>
      </w:r>
      <w:r>
        <w:t xml:space="preserve">и   </w:t>
      </w:r>
      <w:r>
        <w:rPr>
          <w:spacing w:val="38"/>
        </w:rPr>
        <w:t xml:space="preserve"> </w:t>
      </w:r>
      <w:r>
        <w:t>программ</w:t>
      </w:r>
      <w:r>
        <w:rPr>
          <w:spacing w:val="-58"/>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исполнителем Робот или другими исполнителями, такими как Черепашка, Чертѐжник и</w:t>
      </w:r>
      <w:r>
        <w:rPr>
          <w:spacing w:val="1"/>
        </w:rPr>
        <w:t xml:space="preserve"> </w:t>
      </w:r>
      <w:r>
        <w:t>другими.</w:t>
      </w:r>
    </w:p>
    <w:p w:rsidR="00D01AE1" w:rsidRDefault="008C265F">
      <w:pPr>
        <w:pStyle w:val="a3"/>
        <w:spacing w:line="360" w:lineRule="auto"/>
        <w:ind w:right="845"/>
      </w:pPr>
      <w:r>
        <w:t xml:space="preserve">Табличные    </w:t>
      </w:r>
      <w:r>
        <w:rPr>
          <w:spacing w:val="1"/>
        </w:rPr>
        <w:t xml:space="preserve"> </w:t>
      </w:r>
      <w:r>
        <w:t>величины      (массивы).      Одномерные      массивы.      Составление</w:t>
      </w:r>
      <w:r>
        <w:rPr>
          <w:spacing w:val="1"/>
        </w:rPr>
        <w:t xml:space="preserve"> </w:t>
      </w:r>
      <w:r>
        <w:t>и отладка программ, реализующих типовые алгоритмы обработки одномерных числовых</w:t>
      </w:r>
      <w:r>
        <w:rPr>
          <w:spacing w:val="1"/>
        </w:rPr>
        <w:t xml:space="preserve"> </w:t>
      </w:r>
      <w:r>
        <w:t>массивов,</w:t>
      </w:r>
      <w:r>
        <w:rPr>
          <w:spacing w:val="1"/>
        </w:rPr>
        <w:t xml:space="preserve"> </w:t>
      </w:r>
      <w:r>
        <w:t>на</w:t>
      </w:r>
      <w:r>
        <w:rPr>
          <w:spacing w:val="1"/>
        </w:rPr>
        <w:t xml:space="preserve"> </w:t>
      </w:r>
      <w:r>
        <w:t>одном</w:t>
      </w:r>
      <w:r>
        <w:rPr>
          <w:spacing w:val="1"/>
        </w:rPr>
        <w:t xml:space="preserve"> </w:t>
      </w:r>
      <w:r>
        <w:t>из</w:t>
      </w:r>
      <w:r>
        <w:rPr>
          <w:spacing w:val="1"/>
        </w:rPr>
        <w:t xml:space="preserve"> </w:t>
      </w:r>
      <w:r>
        <w:t>языков</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2"/>
        </w:rPr>
        <w:t xml:space="preserve"> </w:t>
      </w:r>
      <w:r>
        <w:t>Язык):</w:t>
      </w:r>
      <w:r>
        <w:rPr>
          <w:spacing w:val="-1"/>
        </w:rPr>
        <w:t xml:space="preserve"> </w:t>
      </w:r>
      <w:r>
        <w:t>заполнение</w:t>
      </w:r>
      <w:r>
        <w:rPr>
          <w:spacing w:val="1"/>
        </w:rPr>
        <w:t xml:space="preserve"> </w:t>
      </w:r>
      <w:r>
        <w:t>числового</w:t>
      </w:r>
      <w:r>
        <w:rPr>
          <w:spacing w:val="1"/>
        </w:rPr>
        <w:t xml:space="preserve"> </w:t>
      </w:r>
      <w:r>
        <w:t>массива</w:t>
      </w:r>
      <w:r>
        <w:rPr>
          <w:spacing w:val="1"/>
        </w:rPr>
        <w:t xml:space="preserve"> </w:t>
      </w:r>
      <w:r>
        <w:t>случайными</w:t>
      </w:r>
      <w:r>
        <w:rPr>
          <w:spacing w:val="2"/>
        </w:rPr>
        <w:t xml:space="preserve"> </w:t>
      </w:r>
      <w:r>
        <w:t>числами,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2" w:firstLine="0"/>
      </w:pPr>
      <w:r>
        <w:t>в соответствии с формулой или путѐм ввода чисел, нахождение суммы элементов массива,</w:t>
      </w:r>
      <w:r>
        <w:rPr>
          <w:spacing w:val="-57"/>
        </w:rPr>
        <w:t xml:space="preserve"> </w:t>
      </w:r>
      <w:r>
        <w:t>линейный</w:t>
      </w:r>
      <w:r>
        <w:rPr>
          <w:spacing w:val="1"/>
        </w:rPr>
        <w:t xml:space="preserve"> </w:t>
      </w:r>
      <w:r>
        <w:t>поиск</w:t>
      </w:r>
      <w:r>
        <w:rPr>
          <w:spacing w:val="1"/>
        </w:rPr>
        <w:t xml:space="preserve"> </w:t>
      </w:r>
      <w:r>
        <w:t>заданного</w:t>
      </w:r>
      <w:r>
        <w:rPr>
          <w:spacing w:val="1"/>
        </w:rPr>
        <w:t xml:space="preserve"> </w:t>
      </w:r>
      <w:r>
        <w:t>значения</w:t>
      </w:r>
      <w:r>
        <w:rPr>
          <w:spacing w:val="1"/>
        </w:rPr>
        <w:t xml:space="preserve"> </w:t>
      </w:r>
      <w:r>
        <w:t>в</w:t>
      </w:r>
      <w:r>
        <w:rPr>
          <w:spacing w:val="1"/>
        </w:rPr>
        <w:t xml:space="preserve"> </w:t>
      </w:r>
      <w:r>
        <w:t>массиве,</w:t>
      </w:r>
      <w:r>
        <w:rPr>
          <w:spacing w:val="1"/>
        </w:rPr>
        <w:t xml:space="preserve"> </w:t>
      </w:r>
      <w:r>
        <w:t>подсчѐт</w:t>
      </w:r>
      <w:r>
        <w:rPr>
          <w:spacing w:val="1"/>
        </w:rPr>
        <w:t xml:space="preserve"> </w:t>
      </w:r>
      <w:r>
        <w:t>элементов</w:t>
      </w:r>
      <w:r>
        <w:rPr>
          <w:spacing w:val="1"/>
        </w:rPr>
        <w:t xml:space="preserve"> </w:t>
      </w:r>
      <w:r>
        <w:t>массива,</w:t>
      </w:r>
      <w:r>
        <w:rPr>
          <w:spacing w:val="1"/>
        </w:rPr>
        <w:t xml:space="preserve"> </w:t>
      </w:r>
      <w:r>
        <w:t>удовлетворяющих</w:t>
      </w:r>
      <w:r>
        <w:rPr>
          <w:spacing w:val="1"/>
        </w:rPr>
        <w:t xml:space="preserve"> </w:t>
      </w:r>
      <w:r>
        <w:t>заданному</w:t>
      </w:r>
      <w:r>
        <w:rPr>
          <w:spacing w:val="1"/>
        </w:rPr>
        <w:t xml:space="preserve"> </w:t>
      </w:r>
      <w:r>
        <w:t>условию,</w:t>
      </w:r>
      <w:r>
        <w:rPr>
          <w:spacing w:val="1"/>
        </w:rPr>
        <w:t xml:space="preserve"> </w:t>
      </w:r>
      <w:r>
        <w:t>нахождение</w:t>
      </w:r>
      <w:r>
        <w:rPr>
          <w:spacing w:val="1"/>
        </w:rPr>
        <w:t xml:space="preserve"> </w:t>
      </w:r>
      <w:r>
        <w:t>минимального</w:t>
      </w:r>
      <w:r>
        <w:rPr>
          <w:spacing w:val="1"/>
        </w:rPr>
        <w:t xml:space="preserve"> </w:t>
      </w:r>
      <w:r>
        <w:t>(максимального)</w:t>
      </w:r>
      <w:r>
        <w:rPr>
          <w:spacing w:val="1"/>
        </w:rPr>
        <w:t xml:space="preserve"> </w:t>
      </w:r>
      <w:r>
        <w:t>элемента</w:t>
      </w:r>
      <w:r>
        <w:rPr>
          <w:spacing w:val="-2"/>
        </w:rPr>
        <w:t xml:space="preserve"> </w:t>
      </w:r>
      <w:r>
        <w:t>массива. Сортировка массива.</w:t>
      </w:r>
    </w:p>
    <w:p w:rsidR="00D01AE1" w:rsidRDefault="008C265F">
      <w:pPr>
        <w:pStyle w:val="a3"/>
        <w:spacing w:before="1" w:line="360" w:lineRule="auto"/>
        <w:ind w:right="851"/>
      </w:pP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t>арифметического,</w:t>
      </w:r>
      <w:r>
        <w:rPr>
          <w:spacing w:val="1"/>
        </w:rPr>
        <w:t xml:space="preserve"> </w:t>
      </w:r>
      <w:r>
        <w:t>минимального</w:t>
      </w:r>
      <w:r>
        <w:rPr>
          <w:spacing w:val="1"/>
        </w:rPr>
        <w:t xml:space="preserve"> </w:t>
      </w:r>
      <w:r>
        <w:t>и</w:t>
      </w:r>
      <w:r>
        <w:rPr>
          <w:spacing w:val="1"/>
        </w:rPr>
        <w:t xml:space="preserve"> </w:t>
      </w:r>
      <w:r>
        <w:t>максимального</w:t>
      </w:r>
      <w:r>
        <w:rPr>
          <w:spacing w:val="1"/>
        </w:rPr>
        <w:t xml:space="preserve"> </w:t>
      </w:r>
      <w:r>
        <w:t>значения</w:t>
      </w:r>
      <w:r>
        <w:rPr>
          <w:spacing w:val="1"/>
        </w:rPr>
        <w:t xml:space="preserve"> </w:t>
      </w:r>
      <w:r>
        <w:t>элементов</w:t>
      </w:r>
      <w:r>
        <w:rPr>
          <w:spacing w:val="1"/>
        </w:rPr>
        <w:t xml:space="preserve"> </w:t>
      </w:r>
      <w:r>
        <w:t>последовательности,</w:t>
      </w:r>
      <w:r>
        <w:rPr>
          <w:spacing w:val="1"/>
        </w:rPr>
        <w:t xml:space="preserve"> </w:t>
      </w:r>
      <w:r>
        <w:t>удовлетворяющих</w:t>
      </w:r>
      <w:r>
        <w:rPr>
          <w:spacing w:val="-1"/>
        </w:rPr>
        <w:t xml:space="preserve"> </w:t>
      </w:r>
      <w:r>
        <w:t>заданному</w:t>
      </w:r>
      <w:r>
        <w:rPr>
          <w:spacing w:val="-2"/>
        </w:rPr>
        <w:t xml:space="preserve"> </w:t>
      </w:r>
      <w:r>
        <w:t>условию.</w:t>
      </w:r>
    </w:p>
    <w:p w:rsidR="00D01AE1" w:rsidRDefault="008C265F" w:rsidP="00A8400C">
      <w:pPr>
        <w:pStyle w:val="a4"/>
        <w:numPr>
          <w:ilvl w:val="3"/>
          <w:numId w:val="78"/>
        </w:numPr>
        <w:tabs>
          <w:tab w:val="left" w:pos="1890"/>
        </w:tabs>
        <w:spacing w:before="1"/>
        <w:ind w:hanging="1021"/>
        <w:rPr>
          <w:sz w:val="24"/>
        </w:rPr>
      </w:pPr>
      <w:r>
        <w:rPr>
          <w:sz w:val="24"/>
        </w:rPr>
        <w:t>Управление.</w:t>
      </w:r>
    </w:p>
    <w:p w:rsidR="00D01AE1" w:rsidRDefault="008C265F">
      <w:pPr>
        <w:pStyle w:val="a3"/>
        <w:tabs>
          <w:tab w:val="left" w:pos="1459"/>
          <w:tab w:val="left" w:pos="2316"/>
          <w:tab w:val="left" w:pos="3990"/>
          <w:tab w:val="left" w:pos="5914"/>
          <w:tab w:val="left" w:pos="8103"/>
        </w:tabs>
        <w:spacing w:before="137" w:line="360" w:lineRule="auto"/>
        <w:ind w:right="848"/>
      </w:pPr>
      <w:r>
        <w:t>Управление. Сигнал. Обратная связь. Получение сигналов от цифровых датчиков</w:t>
      </w:r>
      <w:r>
        <w:rPr>
          <w:spacing w:val="1"/>
        </w:rPr>
        <w:t xml:space="preserve"> </w:t>
      </w:r>
      <w:r>
        <w:t>(касания, расстояния, света, звука и другого). Примеры использования принципа обратной</w:t>
      </w:r>
      <w:r>
        <w:rPr>
          <w:spacing w:val="-57"/>
        </w:rPr>
        <w:t xml:space="preserve"> </w:t>
      </w:r>
      <w:r>
        <w:t>связи</w:t>
      </w:r>
      <w:r>
        <w:tab/>
        <w:t>в</w:t>
      </w:r>
      <w:r>
        <w:tab/>
        <w:t>системах</w:t>
      </w:r>
      <w:r>
        <w:tab/>
        <w:t>управления</w:t>
      </w:r>
      <w:r>
        <w:tab/>
        <w:t>техническими</w:t>
      </w:r>
      <w:r>
        <w:tab/>
        <w:t>устройствами</w:t>
      </w:r>
      <w:r>
        <w:rPr>
          <w:spacing w:val="-58"/>
        </w:rPr>
        <w:t xml:space="preserve"> </w:t>
      </w:r>
      <w:r>
        <w:t>с</w:t>
      </w:r>
      <w:r>
        <w:rPr>
          <w:spacing w:val="-2"/>
        </w:rPr>
        <w:t xml:space="preserve"> </w:t>
      </w:r>
      <w:r>
        <w:t>помощью датчиков, в</w:t>
      </w:r>
      <w:r>
        <w:rPr>
          <w:spacing w:val="-4"/>
        </w:rPr>
        <w:t xml:space="preserve"> </w:t>
      </w:r>
      <w:r>
        <w:t>том</w:t>
      </w:r>
      <w:r>
        <w:rPr>
          <w:spacing w:val="-1"/>
        </w:rPr>
        <w:t xml:space="preserve"> </w:t>
      </w:r>
      <w:r>
        <w:t>числе</w:t>
      </w:r>
      <w:r>
        <w:rPr>
          <w:spacing w:val="-1"/>
        </w:rPr>
        <w:t xml:space="preserve"> </w:t>
      </w:r>
      <w:r>
        <w:t>в</w:t>
      </w:r>
      <w:r>
        <w:rPr>
          <w:spacing w:val="-1"/>
        </w:rPr>
        <w:t xml:space="preserve"> </w:t>
      </w:r>
      <w:r>
        <w:t>робототехнике.</w:t>
      </w:r>
    </w:p>
    <w:p w:rsidR="00D01AE1" w:rsidRDefault="008C265F">
      <w:pPr>
        <w:pStyle w:val="a3"/>
        <w:spacing w:before="1" w:line="360" w:lineRule="auto"/>
        <w:ind w:right="847"/>
      </w:pPr>
      <w:r>
        <w:t xml:space="preserve">Примеры    </w:t>
      </w:r>
      <w:r>
        <w:rPr>
          <w:spacing w:val="1"/>
        </w:rPr>
        <w:t xml:space="preserve"> </w:t>
      </w:r>
      <w:r>
        <w:t>роботизированных      систем      (система      управления      движением</w:t>
      </w:r>
      <w:r>
        <w:rPr>
          <w:spacing w:val="-57"/>
        </w:rPr>
        <w:t xml:space="preserve"> </w:t>
      </w:r>
      <w:r>
        <w:t>в транспортной</w:t>
      </w:r>
      <w:r>
        <w:rPr>
          <w:spacing w:val="1"/>
        </w:rPr>
        <w:t xml:space="preserve"> </w:t>
      </w:r>
      <w:r>
        <w:t>системе,</w:t>
      </w:r>
      <w:r>
        <w:rPr>
          <w:spacing w:val="1"/>
        </w:rPr>
        <w:t xml:space="preserve"> </w:t>
      </w:r>
      <w:r>
        <w:t>сварочная</w:t>
      </w:r>
      <w:r>
        <w:rPr>
          <w:spacing w:val="1"/>
        </w:rPr>
        <w:t xml:space="preserve"> </w:t>
      </w:r>
      <w:r>
        <w:t>линия</w:t>
      </w:r>
      <w:r>
        <w:rPr>
          <w:spacing w:val="1"/>
        </w:rPr>
        <w:t xml:space="preserve"> </w:t>
      </w:r>
      <w:r>
        <w:t>автозавода,</w:t>
      </w:r>
      <w:r>
        <w:rPr>
          <w:spacing w:val="1"/>
        </w:rPr>
        <w:t xml:space="preserve"> </w:t>
      </w:r>
      <w:r>
        <w:t>автоматизированное</w:t>
      </w:r>
      <w:r>
        <w:rPr>
          <w:spacing w:val="1"/>
        </w:rPr>
        <w:t xml:space="preserve"> </w:t>
      </w:r>
      <w:r>
        <w:t>управление</w:t>
      </w:r>
      <w:r>
        <w:rPr>
          <w:spacing w:val="1"/>
        </w:rPr>
        <w:t xml:space="preserve"> </w:t>
      </w:r>
      <w:r>
        <w:t>отопления</w:t>
      </w:r>
      <w:r>
        <w:rPr>
          <w:spacing w:val="1"/>
        </w:rPr>
        <w:t xml:space="preserve"> </w:t>
      </w:r>
      <w:r>
        <w:t>дома,</w:t>
      </w:r>
      <w:r>
        <w:rPr>
          <w:spacing w:val="1"/>
        </w:rPr>
        <w:t xml:space="preserve"> </w:t>
      </w:r>
      <w:r>
        <w:t>автономная</w:t>
      </w:r>
      <w:r>
        <w:rPr>
          <w:spacing w:val="1"/>
        </w:rPr>
        <w:t xml:space="preserve"> </w:t>
      </w:r>
      <w:r>
        <w:t>система</w:t>
      </w:r>
      <w:r>
        <w:rPr>
          <w:spacing w:val="1"/>
        </w:rPr>
        <w:t xml:space="preserve"> </w:t>
      </w:r>
      <w:r>
        <w:t>управления</w:t>
      </w:r>
      <w:r>
        <w:rPr>
          <w:spacing w:val="1"/>
        </w:rPr>
        <w:t xml:space="preserve"> </w:t>
      </w:r>
      <w:r>
        <w:t>транспортным</w:t>
      </w:r>
      <w:r>
        <w:rPr>
          <w:spacing w:val="1"/>
        </w:rPr>
        <w:t xml:space="preserve"> </w:t>
      </w:r>
      <w:r>
        <w:t>средством</w:t>
      </w:r>
      <w:r>
        <w:rPr>
          <w:spacing w:val="1"/>
        </w:rPr>
        <w:t xml:space="preserve"> </w:t>
      </w:r>
      <w:r>
        <w:t>и</w:t>
      </w:r>
      <w:r>
        <w:rPr>
          <w:spacing w:val="1"/>
        </w:rPr>
        <w:t xml:space="preserve"> </w:t>
      </w:r>
      <w:r>
        <w:t>другие</w:t>
      </w:r>
      <w:r>
        <w:rPr>
          <w:spacing w:val="1"/>
        </w:rPr>
        <w:t xml:space="preserve"> </w:t>
      </w:r>
      <w:r>
        <w:t>системы).</w:t>
      </w:r>
    </w:p>
    <w:p w:rsidR="00D01AE1" w:rsidRDefault="008C265F" w:rsidP="00A8400C">
      <w:pPr>
        <w:pStyle w:val="a4"/>
        <w:numPr>
          <w:ilvl w:val="2"/>
          <w:numId w:val="78"/>
        </w:numPr>
        <w:tabs>
          <w:tab w:val="left" w:pos="1710"/>
        </w:tabs>
        <w:ind w:left="1709" w:hanging="841"/>
        <w:rPr>
          <w:sz w:val="24"/>
        </w:rPr>
      </w:pPr>
      <w:r>
        <w:rPr>
          <w:sz w:val="24"/>
        </w:rPr>
        <w:t>Информационные</w:t>
      </w:r>
      <w:r>
        <w:rPr>
          <w:spacing w:val="-5"/>
          <w:sz w:val="24"/>
        </w:rPr>
        <w:t xml:space="preserve"> </w:t>
      </w:r>
      <w:r>
        <w:rPr>
          <w:sz w:val="24"/>
        </w:rPr>
        <w:t>технологии.</w:t>
      </w:r>
    </w:p>
    <w:p w:rsidR="00D01AE1" w:rsidRDefault="008C265F" w:rsidP="00A8400C">
      <w:pPr>
        <w:pStyle w:val="a4"/>
        <w:numPr>
          <w:ilvl w:val="3"/>
          <w:numId w:val="78"/>
        </w:numPr>
        <w:tabs>
          <w:tab w:val="left" w:pos="1890"/>
        </w:tabs>
        <w:spacing w:before="140"/>
        <w:ind w:hanging="1021"/>
        <w:rPr>
          <w:sz w:val="24"/>
        </w:rPr>
      </w:pPr>
      <w:r>
        <w:rPr>
          <w:sz w:val="24"/>
        </w:rPr>
        <w:t>Электронные</w:t>
      </w:r>
      <w:r>
        <w:rPr>
          <w:spacing w:val="-8"/>
          <w:sz w:val="24"/>
        </w:rPr>
        <w:t xml:space="preserve"> </w:t>
      </w:r>
      <w:r>
        <w:rPr>
          <w:sz w:val="24"/>
        </w:rPr>
        <w:t>таблицы.</w:t>
      </w:r>
    </w:p>
    <w:p w:rsidR="00D01AE1" w:rsidRDefault="008C265F">
      <w:pPr>
        <w:pStyle w:val="a3"/>
        <w:spacing w:before="136" w:line="360" w:lineRule="auto"/>
        <w:ind w:right="845"/>
      </w:pPr>
      <w:r>
        <w:t>Понятие об электронных таблицах. Типы данных в ячейках электронной таблицы.</w:t>
      </w:r>
      <w:r>
        <w:rPr>
          <w:spacing w:val="1"/>
        </w:rPr>
        <w:t xml:space="preserve"> </w:t>
      </w:r>
      <w:r>
        <w:t xml:space="preserve">Редактирование       </w:t>
      </w:r>
      <w:r>
        <w:rPr>
          <w:spacing w:val="1"/>
        </w:rPr>
        <w:t xml:space="preserve"> </w:t>
      </w:r>
      <w:r>
        <w:t>и         форматирование         таблиц.         Встроенные         функции</w:t>
      </w:r>
      <w:r>
        <w:rPr>
          <w:spacing w:val="1"/>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61"/>
        </w:rPr>
        <w:t xml:space="preserve"> </w:t>
      </w:r>
      <w:r>
        <w:t>круговая</w:t>
      </w:r>
      <w:r>
        <w:rPr>
          <w:spacing w:val="1"/>
        </w:rPr>
        <w:t xml:space="preserve"> </w:t>
      </w:r>
      <w:r>
        <w:t>диаграмма,</w:t>
      </w:r>
      <w:r>
        <w:rPr>
          <w:spacing w:val="-1"/>
        </w:rPr>
        <w:t xml:space="preserve"> </w:t>
      </w:r>
      <w:r>
        <w:t>точечная диаграмма).</w:t>
      </w:r>
      <w:r>
        <w:rPr>
          <w:spacing w:val="1"/>
        </w:rPr>
        <w:t xml:space="preserve"> </w:t>
      </w:r>
      <w:r>
        <w:t>Выбор</w:t>
      </w:r>
      <w:r>
        <w:rPr>
          <w:spacing w:val="-1"/>
        </w:rPr>
        <w:t xml:space="preserve"> </w:t>
      </w:r>
      <w:r>
        <w:t>типа</w:t>
      </w:r>
      <w:r>
        <w:rPr>
          <w:spacing w:val="-1"/>
        </w:rPr>
        <w:t xml:space="preserve"> </w:t>
      </w:r>
      <w:r>
        <w:t>диаграммы.</w:t>
      </w:r>
    </w:p>
    <w:p w:rsidR="00D01AE1" w:rsidRDefault="008C265F">
      <w:pPr>
        <w:pStyle w:val="a3"/>
        <w:spacing w:before="2" w:line="360" w:lineRule="auto"/>
        <w:ind w:right="852"/>
      </w:pPr>
      <w:r>
        <w:t>Преобразование     формул     при     копировании.     Относительная,     абсолютная</w:t>
      </w:r>
      <w:r>
        <w:rPr>
          <w:spacing w:val="1"/>
        </w:rPr>
        <w:t xml:space="preserve"> </w:t>
      </w:r>
      <w:r>
        <w:t>и</w:t>
      </w:r>
      <w:r>
        <w:rPr>
          <w:spacing w:val="-1"/>
        </w:rPr>
        <w:t xml:space="preserve"> </w:t>
      </w:r>
      <w:r>
        <w:t>смешанная адресация.</w:t>
      </w:r>
    </w:p>
    <w:p w:rsidR="00D01AE1" w:rsidRDefault="008C265F">
      <w:pPr>
        <w:pStyle w:val="a3"/>
        <w:spacing w:line="360" w:lineRule="auto"/>
        <w:ind w:right="849"/>
      </w:pPr>
      <w:r>
        <w:t>Условные вычисления в электронных таблицах. Суммирование и подсчѐт значений,</w:t>
      </w:r>
      <w:r>
        <w:rPr>
          <w:spacing w:val="-57"/>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Обработка</w:t>
      </w:r>
      <w:r>
        <w:rPr>
          <w:spacing w:val="1"/>
        </w:rPr>
        <w:t xml:space="preserve"> </w:t>
      </w:r>
      <w:r>
        <w:t>больших</w:t>
      </w:r>
      <w:r>
        <w:rPr>
          <w:spacing w:val="1"/>
        </w:rPr>
        <w:t xml:space="preserve"> </w:t>
      </w:r>
      <w:r>
        <w:t>наборов</w:t>
      </w:r>
      <w:r>
        <w:rPr>
          <w:spacing w:val="1"/>
        </w:rPr>
        <w:t xml:space="preserve"> </w:t>
      </w:r>
      <w:r>
        <w:t>данных.</w:t>
      </w:r>
      <w:r>
        <w:rPr>
          <w:spacing w:val="1"/>
        </w:rPr>
        <w:t xml:space="preserve"> </w:t>
      </w:r>
      <w:r>
        <w:t>Численное</w:t>
      </w:r>
      <w:r>
        <w:rPr>
          <w:spacing w:val="-57"/>
        </w:rPr>
        <w:t xml:space="preserve"> </w:t>
      </w:r>
      <w:r>
        <w:t>моделирование</w:t>
      </w:r>
      <w:r>
        <w:rPr>
          <w:spacing w:val="-2"/>
        </w:rPr>
        <w:t xml:space="preserve"> </w:t>
      </w:r>
      <w:r>
        <w:t>в</w:t>
      </w:r>
      <w:r>
        <w:rPr>
          <w:spacing w:val="-1"/>
        </w:rPr>
        <w:t xml:space="preserve"> </w:t>
      </w:r>
      <w:r>
        <w:t>электронных</w:t>
      </w:r>
      <w:r>
        <w:rPr>
          <w:spacing w:val="2"/>
        </w:rPr>
        <w:t xml:space="preserve"> </w:t>
      </w:r>
      <w:r>
        <w:t>таблицах.</w:t>
      </w:r>
    </w:p>
    <w:p w:rsidR="00D01AE1" w:rsidRDefault="008C265F" w:rsidP="00A8400C">
      <w:pPr>
        <w:pStyle w:val="a4"/>
        <w:numPr>
          <w:ilvl w:val="3"/>
          <w:numId w:val="78"/>
        </w:numPr>
        <w:tabs>
          <w:tab w:val="left" w:pos="1890"/>
        </w:tabs>
        <w:spacing w:line="275" w:lineRule="exact"/>
        <w:ind w:hanging="1021"/>
        <w:rPr>
          <w:sz w:val="24"/>
        </w:rPr>
      </w:pPr>
      <w:r>
        <w:rPr>
          <w:sz w:val="24"/>
        </w:rPr>
        <w:t>Информационные</w:t>
      </w:r>
      <w:r>
        <w:rPr>
          <w:spacing w:val="-6"/>
          <w:sz w:val="24"/>
        </w:rPr>
        <w:t xml:space="preserve"> </w:t>
      </w:r>
      <w:r>
        <w:rPr>
          <w:sz w:val="24"/>
        </w:rPr>
        <w:t>технологии</w:t>
      </w:r>
      <w:r>
        <w:rPr>
          <w:spacing w:val="-3"/>
          <w:sz w:val="24"/>
        </w:rPr>
        <w:t xml:space="preserve"> </w:t>
      </w:r>
      <w:r>
        <w:rPr>
          <w:sz w:val="24"/>
        </w:rPr>
        <w:t>в</w:t>
      </w:r>
      <w:r>
        <w:rPr>
          <w:spacing w:val="-5"/>
          <w:sz w:val="24"/>
        </w:rPr>
        <w:t xml:space="preserve"> </w:t>
      </w:r>
      <w:r>
        <w:rPr>
          <w:sz w:val="24"/>
        </w:rPr>
        <w:t>современном</w:t>
      </w:r>
      <w:r>
        <w:rPr>
          <w:spacing w:val="-4"/>
          <w:sz w:val="24"/>
        </w:rPr>
        <w:t xml:space="preserve"> </w:t>
      </w:r>
      <w:r>
        <w:rPr>
          <w:sz w:val="24"/>
        </w:rPr>
        <w:t>обществе.</w:t>
      </w:r>
    </w:p>
    <w:p w:rsidR="00D01AE1" w:rsidRDefault="008C265F">
      <w:pPr>
        <w:pStyle w:val="a3"/>
        <w:spacing w:before="140"/>
        <w:ind w:left="869" w:firstLine="0"/>
      </w:pPr>
      <w:r>
        <w:t>Роль</w:t>
      </w:r>
      <w:r>
        <w:rPr>
          <w:spacing w:val="35"/>
        </w:rPr>
        <w:t xml:space="preserve"> </w:t>
      </w:r>
      <w:r>
        <w:t>информационных</w:t>
      </w:r>
      <w:r>
        <w:rPr>
          <w:spacing w:val="34"/>
        </w:rPr>
        <w:t xml:space="preserve"> </w:t>
      </w:r>
      <w:r>
        <w:t>технологий</w:t>
      </w:r>
      <w:r>
        <w:rPr>
          <w:spacing w:val="35"/>
        </w:rPr>
        <w:t xml:space="preserve"> </w:t>
      </w:r>
      <w:r>
        <w:t>в</w:t>
      </w:r>
      <w:r>
        <w:rPr>
          <w:spacing w:val="34"/>
        </w:rPr>
        <w:t xml:space="preserve"> </w:t>
      </w:r>
      <w:r>
        <w:t>развитии</w:t>
      </w:r>
      <w:r>
        <w:rPr>
          <w:spacing w:val="35"/>
        </w:rPr>
        <w:t xml:space="preserve"> </w:t>
      </w:r>
      <w:r>
        <w:t>экономики</w:t>
      </w:r>
      <w:r>
        <w:rPr>
          <w:spacing w:val="35"/>
        </w:rPr>
        <w:t xml:space="preserve"> </w:t>
      </w:r>
      <w:r>
        <w:t>мира,</w:t>
      </w:r>
      <w:r>
        <w:rPr>
          <w:spacing w:val="34"/>
        </w:rPr>
        <w:t xml:space="preserve"> </w:t>
      </w:r>
      <w:r>
        <w:t>страны,</w:t>
      </w:r>
      <w:r>
        <w:rPr>
          <w:spacing w:val="34"/>
        </w:rPr>
        <w:t xml:space="preserve"> </w:t>
      </w:r>
      <w:r>
        <w:t>региона.</w:t>
      </w:r>
    </w:p>
    <w:p w:rsidR="00D01AE1" w:rsidRDefault="008C265F">
      <w:pPr>
        <w:pStyle w:val="a3"/>
        <w:spacing w:before="136"/>
        <w:ind w:firstLine="0"/>
      </w:pPr>
      <w:r>
        <w:t>Открытые</w:t>
      </w:r>
      <w:r>
        <w:rPr>
          <w:spacing w:val="-5"/>
        </w:rPr>
        <w:t xml:space="preserve"> </w:t>
      </w:r>
      <w:r>
        <w:t>образовательные</w:t>
      </w:r>
      <w:r>
        <w:rPr>
          <w:spacing w:val="-5"/>
        </w:rPr>
        <w:t xml:space="preserve"> </w:t>
      </w:r>
      <w:r>
        <w:t>ресурсы.</w:t>
      </w:r>
    </w:p>
    <w:p w:rsidR="00D01AE1" w:rsidRDefault="008C265F">
      <w:pPr>
        <w:pStyle w:val="a3"/>
        <w:spacing w:before="137" w:line="360" w:lineRule="auto"/>
        <w:ind w:right="844"/>
      </w:pPr>
      <w:r>
        <w:t>Профессии, связанные с информатикой и информационными технологиями: веб-</w:t>
      </w:r>
      <w:r>
        <w:rPr>
          <w:spacing w:val="1"/>
        </w:rPr>
        <w:t xml:space="preserve"> </w:t>
      </w:r>
      <w:r>
        <w:t>дизайнер, программист, разработчик мобильных приложений, тестировщик, архитектор</w:t>
      </w:r>
      <w:r>
        <w:rPr>
          <w:spacing w:val="1"/>
        </w:rPr>
        <w:t xml:space="preserve"> </w:t>
      </w:r>
      <w:r>
        <w:t>программного</w:t>
      </w:r>
      <w:r>
        <w:rPr>
          <w:spacing w:val="-2"/>
        </w:rPr>
        <w:t xml:space="preserve"> </w:t>
      </w:r>
      <w:r>
        <w:t>обеспечения,</w:t>
      </w:r>
      <w:r>
        <w:rPr>
          <w:spacing w:val="-1"/>
        </w:rPr>
        <w:t xml:space="preserve"> </w:t>
      </w:r>
      <w:r>
        <w:t>специалист</w:t>
      </w:r>
      <w:r>
        <w:rPr>
          <w:spacing w:val="-2"/>
        </w:rPr>
        <w:t xml:space="preserve"> </w:t>
      </w:r>
      <w:r>
        <w:t>по</w:t>
      </w:r>
      <w:r>
        <w:rPr>
          <w:spacing w:val="-1"/>
        </w:rPr>
        <w:t xml:space="preserve"> </w:t>
      </w:r>
      <w:r>
        <w:t>анализу</w:t>
      </w:r>
      <w:r>
        <w:rPr>
          <w:spacing w:val="-9"/>
        </w:rPr>
        <w:t xml:space="preserve"> </w:t>
      </w:r>
      <w:r>
        <w:t>данных,</w:t>
      </w:r>
      <w:r>
        <w:rPr>
          <w:spacing w:val="-1"/>
        </w:rPr>
        <w:t xml:space="preserve"> </w:t>
      </w:r>
      <w:r>
        <w:t>системный</w:t>
      </w:r>
      <w:r>
        <w:rPr>
          <w:spacing w:val="-2"/>
        </w:rPr>
        <w:t xml:space="preserve"> </w:t>
      </w:r>
      <w:r>
        <w:t>администратор.</w:t>
      </w:r>
    </w:p>
    <w:p w:rsidR="00D01AE1" w:rsidRDefault="008C265F" w:rsidP="00A8400C">
      <w:pPr>
        <w:pStyle w:val="a4"/>
        <w:numPr>
          <w:ilvl w:val="1"/>
          <w:numId w:val="78"/>
        </w:numPr>
        <w:tabs>
          <w:tab w:val="left" w:pos="1530"/>
        </w:tabs>
        <w:spacing w:before="2" w:line="360" w:lineRule="auto"/>
        <w:ind w:right="853" w:firstLine="70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78"/>
        </w:numPr>
        <w:tabs>
          <w:tab w:val="left" w:pos="1710"/>
        </w:tabs>
        <w:spacing w:before="90" w:line="360" w:lineRule="auto"/>
        <w:ind w:right="852" w:firstLine="707"/>
        <w:rPr>
          <w:sz w:val="24"/>
        </w:rPr>
      </w:pPr>
      <w:r>
        <w:rPr>
          <w:sz w:val="24"/>
        </w:rPr>
        <w:t>Изучение</w:t>
      </w:r>
      <w:r>
        <w:rPr>
          <w:spacing w:val="1"/>
          <w:sz w:val="24"/>
        </w:rPr>
        <w:t xml:space="preserve"> </w:t>
      </w:r>
      <w:r>
        <w:rPr>
          <w:sz w:val="24"/>
        </w:rPr>
        <w:t>информатики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направлено     </w:t>
      </w:r>
      <w:r>
        <w:rPr>
          <w:spacing w:val="1"/>
          <w:sz w:val="24"/>
        </w:rPr>
        <w:t xml:space="preserve"> </w:t>
      </w:r>
      <w:r>
        <w:rPr>
          <w:sz w:val="24"/>
        </w:rPr>
        <w:t>на       достижение       обучающимися       личностных,       метапредметных</w:t>
      </w:r>
      <w:r>
        <w:rPr>
          <w:spacing w:val="-57"/>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D01AE1" w:rsidRDefault="008C265F" w:rsidP="00A8400C">
      <w:pPr>
        <w:pStyle w:val="a4"/>
        <w:numPr>
          <w:ilvl w:val="2"/>
          <w:numId w:val="78"/>
        </w:numPr>
        <w:tabs>
          <w:tab w:val="left" w:pos="1710"/>
        </w:tabs>
        <w:spacing w:before="2" w:line="360" w:lineRule="auto"/>
        <w:ind w:right="851"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развития</w:t>
      </w:r>
      <w:r>
        <w:rPr>
          <w:spacing w:val="-5"/>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обучающихся</w:t>
      </w:r>
      <w:r>
        <w:rPr>
          <w:spacing w:val="-2"/>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p>
    <w:p w:rsidR="00D01AE1" w:rsidRDefault="008C265F">
      <w:pPr>
        <w:pStyle w:val="a3"/>
        <w:spacing w:line="360" w:lineRule="auto"/>
        <w:ind w:right="849"/>
      </w:pPr>
      <w:r>
        <w:t>В результате изучения информатики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 в</w:t>
      </w:r>
      <w:r>
        <w:rPr>
          <w:spacing w:val="-2"/>
        </w:rPr>
        <w:t xml:space="preserve"> </w:t>
      </w:r>
      <w:r>
        <w:t>части:</w:t>
      </w:r>
    </w:p>
    <w:p w:rsidR="00D01AE1" w:rsidRDefault="008C265F" w:rsidP="00A8400C">
      <w:pPr>
        <w:pStyle w:val="a4"/>
        <w:numPr>
          <w:ilvl w:val="0"/>
          <w:numId w:val="77"/>
        </w:numPr>
        <w:tabs>
          <w:tab w:val="left" w:pos="1230"/>
        </w:tabs>
        <w:ind w:hanging="361"/>
        <w:rPr>
          <w:sz w:val="24"/>
        </w:rPr>
      </w:pPr>
      <w:r>
        <w:rPr>
          <w:sz w:val="24"/>
        </w:rPr>
        <w:t>патриотического</w:t>
      </w:r>
      <w:r>
        <w:rPr>
          <w:spacing w:val="-5"/>
          <w:sz w:val="24"/>
        </w:rPr>
        <w:t xml:space="preserve"> </w:t>
      </w:r>
      <w:r>
        <w:rPr>
          <w:sz w:val="24"/>
        </w:rPr>
        <w:t>воспитания:</w:t>
      </w:r>
    </w:p>
    <w:p w:rsidR="00D01AE1" w:rsidRDefault="008C265F">
      <w:pPr>
        <w:pStyle w:val="a3"/>
        <w:spacing w:before="137" w:line="360" w:lineRule="auto"/>
        <w:ind w:right="851"/>
      </w:pPr>
      <w:r>
        <w:t xml:space="preserve">ценностное   </w:t>
      </w:r>
      <w:r>
        <w:rPr>
          <w:spacing w:val="25"/>
        </w:rPr>
        <w:t xml:space="preserve"> </w:t>
      </w:r>
      <w:r>
        <w:t xml:space="preserve">отношение    </w:t>
      </w:r>
      <w:r>
        <w:rPr>
          <w:spacing w:val="23"/>
        </w:rPr>
        <w:t xml:space="preserve"> </w:t>
      </w:r>
      <w:r>
        <w:t xml:space="preserve">к    </w:t>
      </w:r>
      <w:r>
        <w:rPr>
          <w:spacing w:val="25"/>
        </w:rPr>
        <w:t xml:space="preserve"> </w:t>
      </w:r>
      <w:r>
        <w:t xml:space="preserve">отечественному    </w:t>
      </w:r>
      <w:r>
        <w:rPr>
          <w:spacing w:val="20"/>
        </w:rPr>
        <w:t xml:space="preserve"> </w:t>
      </w:r>
      <w:r>
        <w:t xml:space="preserve">культурному,    </w:t>
      </w:r>
      <w:r>
        <w:rPr>
          <w:spacing w:val="24"/>
        </w:rPr>
        <w:t xml:space="preserve"> </w:t>
      </w:r>
      <w:r>
        <w:t>историческому</w:t>
      </w:r>
      <w:r>
        <w:rPr>
          <w:spacing w:val="-58"/>
        </w:rPr>
        <w:t xml:space="preserve"> </w:t>
      </w:r>
      <w:r>
        <w:t>и научному наследию, понимание значения информатики как науки в жизни современного</w:t>
      </w:r>
      <w:r>
        <w:rPr>
          <w:spacing w:val="-57"/>
        </w:rPr>
        <w:t xml:space="preserve"> </w:t>
      </w:r>
      <w:r>
        <w:t xml:space="preserve">общества,     </w:t>
      </w:r>
      <w:r>
        <w:rPr>
          <w:spacing w:val="1"/>
        </w:rPr>
        <w:t xml:space="preserve"> </w:t>
      </w:r>
      <w:r>
        <w:t>владение       достоверной       информацией       о       передовых       мировых</w:t>
      </w:r>
      <w:r>
        <w:rPr>
          <w:spacing w:val="-57"/>
        </w:rPr>
        <w:t xml:space="preserve"> </w:t>
      </w:r>
      <w:r>
        <w:t>и отечественных достижениях в области информатики и информационных 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w:t>
      </w:r>
      <w:r>
        <w:rPr>
          <w:spacing w:val="1"/>
        </w:rPr>
        <w:t xml:space="preserve"> </w:t>
      </w:r>
      <w:r>
        <w:t>общества;</w:t>
      </w:r>
    </w:p>
    <w:p w:rsidR="00D01AE1" w:rsidRDefault="008C265F" w:rsidP="00A8400C">
      <w:pPr>
        <w:pStyle w:val="a4"/>
        <w:numPr>
          <w:ilvl w:val="0"/>
          <w:numId w:val="77"/>
        </w:numPr>
        <w:tabs>
          <w:tab w:val="left" w:pos="1130"/>
        </w:tabs>
        <w:spacing w:before="1"/>
        <w:ind w:left="1129" w:hanging="261"/>
        <w:rPr>
          <w:sz w:val="24"/>
        </w:rPr>
      </w:pPr>
      <w:r>
        <w:rPr>
          <w:sz w:val="24"/>
        </w:rPr>
        <w:t>духовно-нравственного</w:t>
      </w:r>
      <w:r>
        <w:rPr>
          <w:spacing w:val="-7"/>
          <w:sz w:val="24"/>
        </w:rPr>
        <w:t xml:space="preserve"> </w:t>
      </w:r>
      <w:r>
        <w:rPr>
          <w:sz w:val="24"/>
        </w:rPr>
        <w:t>воспитания:</w:t>
      </w:r>
    </w:p>
    <w:p w:rsidR="00D01AE1" w:rsidRDefault="008C265F">
      <w:pPr>
        <w:pStyle w:val="a3"/>
        <w:spacing w:before="139" w:line="360" w:lineRule="auto"/>
        <w:ind w:right="845"/>
      </w:pPr>
      <w:r>
        <w:t>ориентация на моральные ценности и нормы в ситуациях нравственного выбора,</w:t>
      </w:r>
      <w:r>
        <w:rPr>
          <w:spacing w:val="1"/>
        </w:rPr>
        <w:t xml:space="preserve"> </w:t>
      </w:r>
      <w:r>
        <w:t xml:space="preserve">готовность   </w:t>
      </w:r>
      <w:r>
        <w:rPr>
          <w:spacing w:val="44"/>
        </w:rPr>
        <w:t xml:space="preserve"> </w:t>
      </w:r>
      <w:r>
        <w:t xml:space="preserve">оценивать    </w:t>
      </w:r>
      <w:r>
        <w:rPr>
          <w:spacing w:val="42"/>
        </w:rPr>
        <w:t xml:space="preserve"> </w:t>
      </w:r>
      <w:r>
        <w:t xml:space="preserve">своѐ    </w:t>
      </w:r>
      <w:r>
        <w:rPr>
          <w:spacing w:val="40"/>
        </w:rPr>
        <w:t xml:space="preserve"> </w:t>
      </w:r>
      <w:r>
        <w:t xml:space="preserve">поведение    </w:t>
      </w:r>
      <w:r>
        <w:rPr>
          <w:spacing w:val="43"/>
        </w:rPr>
        <w:t xml:space="preserve"> </w:t>
      </w:r>
      <w:r>
        <w:t xml:space="preserve">и    </w:t>
      </w:r>
      <w:r>
        <w:rPr>
          <w:spacing w:val="43"/>
        </w:rPr>
        <w:t xml:space="preserve"> </w:t>
      </w:r>
      <w:r>
        <w:t xml:space="preserve">поступки,    </w:t>
      </w:r>
      <w:r>
        <w:rPr>
          <w:spacing w:val="41"/>
        </w:rPr>
        <w:t xml:space="preserve"> </w:t>
      </w:r>
      <w:r>
        <w:t xml:space="preserve">а    </w:t>
      </w:r>
      <w:r>
        <w:rPr>
          <w:spacing w:val="43"/>
        </w:rPr>
        <w:t xml:space="preserve"> </w:t>
      </w:r>
      <w:r>
        <w:t xml:space="preserve">также    </w:t>
      </w:r>
      <w:r>
        <w:rPr>
          <w:spacing w:val="41"/>
        </w:rPr>
        <w:t xml:space="preserve"> </w:t>
      </w:r>
      <w:r>
        <w:t>поведение</w:t>
      </w:r>
      <w:r>
        <w:rPr>
          <w:spacing w:val="-58"/>
        </w:rPr>
        <w:t xml:space="preserve"> </w:t>
      </w:r>
      <w:r>
        <w:t>и поступки других людей с позиции нравственных и правовых норм с учѐтом осознания</w:t>
      </w:r>
      <w:r>
        <w:rPr>
          <w:spacing w:val="1"/>
        </w:rPr>
        <w:t xml:space="preserve"> </w:t>
      </w:r>
      <w:r>
        <w:t xml:space="preserve">последствий      </w:t>
      </w:r>
      <w:r>
        <w:rPr>
          <w:spacing w:val="19"/>
        </w:rPr>
        <w:t xml:space="preserve"> </w:t>
      </w:r>
      <w:r>
        <w:t xml:space="preserve">поступков,       </w:t>
      </w:r>
      <w:r>
        <w:rPr>
          <w:spacing w:val="15"/>
        </w:rPr>
        <w:t xml:space="preserve"> </w:t>
      </w:r>
      <w:r>
        <w:t xml:space="preserve">активное       </w:t>
      </w:r>
      <w:r>
        <w:rPr>
          <w:spacing w:val="13"/>
        </w:rPr>
        <w:t xml:space="preserve"> </w:t>
      </w:r>
      <w:r>
        <w:t xml:space="preserve">неприятие       </w:t>
      </w:r>
      <w:r>
        <w:rPr>
          <w:spacing w:val="16"/>
        </w:rPr>
        <w:t xml:space="preserve"> </w:t>
      </w:r>
      <w:r>
        <w:t xml:space="preserve">асоциальных       </w:t>
      </w:r>
      <w:r>
        <w:rPr>
          <w:spacing w:val="15"/>
        </w:rPr>
        <w:t xml:space="preserve"> </w:t>
      </w:r>
      <w:r>
        <w:t>поступков,</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сети Интернет;</w:t>
      </w:r>
    </w:p>
    <w:p w:rsidR="00D01AE1" w:rsidRDefault="008C265F" w:rsidP="00A8400C">
      <w:pPr>
        <w:pStyle w:val="a4"/>
        <w:numPr>
          <w:ilvl w:val="0"/>
          <w:numId w:val="77"/>
        </w:numPr>
        <w:tabs>
          <w:tab w:val="left" w:pos="1130"/>
        </w:tabs>
        <w:spacing w:line="275" w:lineRule="exact"/>
        <w:ind w:left="1129" w:hanging="261"/>
        <w:rPr>
          <w:sz w:val="24"/>
        </w:rPr>
      </w:pPr>
      <w:r>
        <w:rPr>
          <w:sz w:val="24"/>
        </w:rPr>
        <w:t>гражданского</w:t>
      </w:r>
      <w:r>
        <w:rPr>
          <w:spacing w:val="-5"/>
          <w:sz w:val="24"/>
        </w:rPr>
        <w:t xml:space="preserve"> </w:t>
      </w:r>
      <w:r>
        <w:rPr>
          <w:sz w:val="24"/>
        </w:rPr>
        <w:t>воспитания:</w:t>
      </w:r>
    </w:p>
    <w:p w:rsidR="00D01AE1" w:rsidRDefault="008C265F">
      <w:pPr>
        <w:pStyle w:val="a3"/>
        <w:spacing w:before="139" w:line="360" w:lineRule="auto"/>
        <w:ind w:right="844"/>
      </w:pPr>
      <w:r>
        <w:t>представление</w:t>
      </w:r>
      <w:r>
        <w:rPr>
          <w:spacing w:val="43"/>
        </w:rPr>
        <w:t xml:space="preserve"> </w:t>
      </w:r>
      <w:r>
        <w:t>о</w:t>
      </w:r>
      <w:r>
        <w:rPr>
          <w:spacing w:val="102"/>
        </w:rPr>
        <w:t xml:space="preserve"> </w:t>
      </w:r>
      <w:r>
        <w:t>социальных</w:t>
      </w:r>
      <w:r>
        <w:rPr>
          <w:spacing w:val="102"/>
        </w:rPr>
        <w:t xml:space="preserve"> </w:t>
      </w:r>
      <w:r>
        <w:t>нормах</w:t>
      </w:r>
      <w:r>
        <w:rPr>
          <w:spacing w:val="102"/>
        </w:rPr>
        <w:t xml:space="preserve"> </w:t>
      </w:r>
      <w:r>
        <w:t>и</w:t>
      </w:r>
      <w:r>
        <w:rPr>
          <w:spacing w:val="102"/>
        </w:rPr>
        <w:t xml:space="preserve"> </w:t>
      </w:r>
      <w:r>
        <w:t>правилах</w:t>
      </w:r>
      <w:r>
        <w:rPr>
          <w:spacing w:val="104"/>
        </w:rPr>
        <w:t xml:space="preserve"> </w:t>
      </w:r>
      <w:r>
        <w:t>межличностных</w:t>
      </w:r>
      <w:r>
        <w:rPr>
          <w:spacing w:val="104"/>
        </w:rPr>
        <w:t xml:space="preserve"> </w:t>
      </w:r>
      <w:r>
        <w:t>отношений</w:t>
      </w:r>
      <w:r>
        <w:rPr>
          <w:spacing w:val="-58"/>
        </w:rPr>
        <w:t xml:space="preserve"> </w:t>
      </w:r>
      <w:r>
        <w:t>в коллективе, в том числе в социальных сообществах, соблюдение правил безопасности, в</w:t>
      </w:r>
      <w:r>
        <w:rPr>
          <w:spacing w:val="1"/>
        </w:rPr>
        <w:t xml:space="preserve"> </w:t>
      </w:r>
      <w:r>
        <w:t>том числе навыков безопасного поведения в интернет-среде, готовность к 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57"/>
        </w:rPr>
        <w:t xml:space="preserve"> </w:t>
      </w:r>
      <w:r>
        <w:t>учебной деятельности, готовность оценивать своѐ поведение и поступки своих товарищей</w:t>
      </w:r>
      <w:r>
        <w:rPr>
          <w:spacing w:val="1"/>
        </w:rPr>
        <w:t xml:space="preserve"> </w:t>
      </w:r>
      <w:r>
        <w:t>с</w:t>
      </w:r>
      <w:r>
        <w:rPr>
          <w:spacing w:val="-3"/>
        </w:rPr>
        <w:t xml:space="preserve"> </w:t>
      </w:r>
      <w:r>
        <w:t>позиции</w:t>
      </w:r>
      <w:r>
        <w:rPr>
          <w:spacing w:val="-2"/>
        </w:rPr>
        <w:t xml:space="preserve"> </w:t>
      </w:r>
      <w:r>
        <w:t>нравственных</w:t>
      </w:r>
      <w:r>
        <w:rPr>
          <w:spacing w:val="-1"/>
        </w:rPr>
        <w:t xml:space="preserve"> </w:t>
      </w:r>
      <w:r>
        <w:t>и</w:t>
      </w:r>
      <w:r>
        <w:rPr>
          <w:spacing w:val="-4"/>
        </w:rPr>
        <w:t xml:space="preserve"> </w:t>
      </w:r>
      <w:r>
        <w:t>правовых</w:t>
      </w:r>
      <w:r>
        <w:rPr>
          <w:spacing w:val="-1"/>
        </w:rPr>
        <w:t xml:space="preserve"> </w:t>
      </w:r>
      <w:r>
        <w:t>норм с учѐтом</w:t>
      </w:r>
      <w:r>
        <w:rPr>
          <w:spacing w:val="-3"/>
        </w:rPr>
        <w:t xml:space="preserve"> </w:t>
      </w:r>
      <w:r>
        <w:t>осознания</w:t>
      </w:r>
      <w:r>
        <w:rPr>
          <w:spacing w:val="-2"/>
        </w:rPr>
        <w:t xml:space="preserve"> </w:t>
      </w:r>
      <w:r>
        <w:t>последствий</w:t>
      </w:r>
      <w:r>
        <w:rPr>
          <w:spacing w:val="-2"/>
        </w:rPr>
        <w:t xml:space="preserve"> </w:t>
      </w:r>
      <w:r>
        <w:t>поступков;</w:t>
      </w:r>
    </w:p>
    <w:p w:rsidR="00D01AE1" w:rsidRDefault="008C265F" w:rsidP="00A8400C">
      <w:pPr>
        <w:pStyle w:val="a4"/>
        <w:numPr>
          <w:ilvl w:val="0"/>
          <w:numId w:val="77"/>
        </w:numPr>
        <w:tabs>
          <w:tab w:val="left" w:pos="1130"/>
        </w:tabs>
        <w:spacing w:line="276" w:lineRule="exact"/>
        <w:ind w:left="1129" w:hanging="261"/>
        <w:rPr>
          <w:sz w:val="24"/>
        </w:rPr>
      </w:pPr>
      <w:r>
        <w:rPr>
          <w:sz w:val="24"/>
        </w:rPr>
        <w:t>ценностей</w:t>
      </w:r>
      <w:r>
        <w:rPr>
          <w:spacing w:val="-4"/>
          <w:sz w:val="24"/>
        </w:rPr>
        <w:t xml:space="preserve"> </w:t>
      </w:r>
      <w:r>
        <w:rPr>
          <w:sz w:val="24"/>
        </w:rPr>
        <w:t>научного</w:t>
      </w:r>
      <w:r>
        <w:rPr>
          <w:spacing w:val="-2"/>
          <w:sz w:val="24"/>
        </w:rPr>
        <w:t xml:space="preserve"> </w:t>
      </w:r>
      <w:r>
        <w:rPr>
          <w:sz w:val="24"/>
        </w:rPr>
        <w:t>познания:</w:t>
      </w:r>
    </w:p>
    <w:p w:rsidR="00D01AE1" w:rsidRDefault="008C265F">
      <w:pPr>
        <w:pStyle w:val="a3"/>
        <w:spacing w:before="139" w:line="360" w:lineRule="auto"/>
        <w:ind w:right="850"/>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 уровню развития науки и общественной практики и составляющих базовую</w:t>
      </w:r>
      <w:r>
        <w:rPr>
          <w:spacing w:val="-57"/>
        </w:rPr>
        <w:t xml:space="preserve"> </w:t>
      </w:r>
      <w:r>
        <w:t>основу</w:t>
      </w:r>
      <w:r>
        <w:rPr>
          <w:spacing w:val="-6"/>
        </w:rPr>
        <w:t xml:space="preserve"> </w:t>
      </w:r>
      <w:r>
        <w:t>для понимания</w:t>
      </w:r>
      <w:r>
        <w:rPr>
          <w:spacing w:val="-3"/>
        </w:rPr>
        <w:t xml:space="preserve"> </w:t>
      </w:r>
      <w:r>
        <w:t>сущности научной</w:t>
      </w:r>
      <w:r>
        <w:rPr>
          <w:spacing w:val="-1"/>
        </w:rPr>
        <w:t xml:space="preserve"> </w:t>
      </w:r>
      <w:r>
        <w:t>картины мира;</w:t>
      </w:r>
    </w:p>
    <w:p w:rsidR="00D01AE1" w:rsidRDefault="008C265F">
      <w:pPr>
        <w:pStyle w:val="a3"/>
        <w:spacing w:line="360" w:lineRule="auto"/>
        <w:ind w:right="844"/>
      </w:pPr>
      <w:r>
        <w:t>интерес к обучению и познанию, любознательность, готовность и способность к</w:t>
      </w:r>
      <w:r>
        <w:rPr>
          <w:spacing w:val="1"/>
        </w:rPr>
        <w:t xml:space="preserve"> </w:t>
      </w:r>
      <w:r>
        <w:t>самообразованию,     осознанному     выбору     направленности     и     уровня      обучения</w:t>
      </w:r>
      <w:r>
        <w:rPr>
          <w:spacing w:val="1"/>
        </w:rPr>
        <w:t xml:space="preserve"> </w:t>
      </w:r>
      <w:r>
        <w:t>в</w:t>
      </w:r>
      <w:r>
        <w:rPr>
          <w:spacing w:val="-2"/>
        </w:rPr>
        <w:t xml:space="preserve"> </w:t>
      </w:r>
      <w:r>
        <w:t>дальнейшем;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4"/>
      </w:pPr>
      <w:r>
        <w:t>овладение</w:t>
      </w:r>
      <w:r>
        <w:rPr>
          <w:spacing w:val="61"/>
        </w:rPr>
        <w:t xml:space="preserve"> </w:t>
      </w:r>
      <w:r>
        <w:t>основными   навыками   исследовательской   деятельности,   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 и</w:t>
      </w:r>
      <w:r>
        <w:rPr>
          <w:spacing w:val="-3"/>
        </w:rPr>
        <w:t xml:space="preserve"> </w:t>
      </w:r>
      <w:r>
        <w:t>коллективного благополучия;</w:t>
      </w:r>
    </w:p>
    <w:p w:rsidR="00D01AE1" w:rsidRDefault="008C265F">
      <w:pPr>
        <w:pStyle w:val="a3"/>
        <w:spacing w:before="2" w:line="360" w:lineRule="auto"/>
        <w:ind w:right="847"/>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 работы с учебными текстами, справочной литературой, 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w:t>
      </w:r>
      <w:r>
        <w:rPr>
          <w:spacing w:val="60"/>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для</w:t>
      </w:r>
      <w:r>
        <w:rPr>
          <w:spacing w:val="1"/>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учѐбе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1"/>
        </w:rPr>
        <w:t xml:space="preserve"> </w:t>
      </w:r>
      <w:r>
        <w:t>познавательной</w:t>
      </w:r>
      <w:r>
        <w:rPr>
          <w:spacing w:val="1"/>
        </w:rPr>
        <w:t xml:space="preserve"> </w:t>
      </w:r>
      <w:r>
        <w:t>деятельности;</w:t>
      </w:r>
    </w:p>
    <w:p w:rsidR="00D01AE1" w:rsidRDefault="008C265F" w:rsidP="00A8400C">
      <w:pPr>
        <w:pStyle w:val="a4"/>
        <w:numPr>
          <w:ilvl w:val="0"/>
          <w:numId w:val="77"/>
        </w:numPr>
        <w:tabs>
          <w:tab w:val="left" w:pos="1130"/>
        </w:tabs>
        <w:spacing w:before="1"/>
        <w:ind w:left="1129" w:hanging="261"/>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D01AE1" w:rsidRDefault="008C265F">
      <w:pPr>
        <w:pStyle w:val="a3"/>
        <w:spacing w:before="137" w:line="360" w:lineRule="auto"/>
        <w:ind w:right="847"/>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61"/>
        </w:rPr>
        <w:t xml:space="preserve"> </w:t>
      </w:r>
      <w:r>
        <w:t>здоровью,</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за</w:t>
      </w:r>
      <w:r>
        <w:rPr>
          <w:spacing w:val="1"/>
        </w:rPr>
        <w:t xml:space="preserve"> </w:t>
      </w:r>
      <w:r>
        <w:t>счѐт</w:t>
      </w:r>
      <w:r>
        <w:rPr>
          <w:spacing w:val="1"/>
        </w:rPr>
        <w:t xml:space="preserve"> </w:t>
      </w:r>
      <w:r>
        <w:t>освоения</w:t>
      </w:r>
      <w:r>
        <w:rPr>
          <w:spacing w:val="1"/>
        </w:rPr>
        <w:t xml:space="preserve"> </w:t>
      </w:r>
      <w:r>
        <w:t>и</w:t>
      </w:r>
      <w:r>
        <w:rPr>
          <w:spacing w:val="1"/>
        </w:rPr>
        <w:t xml:space="preserve"> </w:t>
      </w:r>
      <w:r>
        <w:t>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rsidR="00D01AE1" w:rsidRDefault="008C265F" w:rsidP="00A8400C">
      <w:pPr>
        <w:pStyle w:val="a4"/>
        <w:numPr>
          <w:ilvl w:val="0"/>
          <w:numId w:val="77"/>
        </w:numPr>
        <w:tabs>
          <w:tab w:val="left" w:pos="1130"/>
        </w:tabs>
        <w:ind w:left="1129" w:hanging="260"/>
        <w:rPr>
          <w:sz w:val="24"/>
        </w:rPr>
      </w:pPr>
      <w:r>
        <w:rPr>
          <w:sz w:val="24"/>
        </w:rPr>
        <w:t>трудового</w:t>
      </w:r>
      <w:r>
        <w:rPr>
          <w:spacing w:val="-4"/>
          <w:sz w:val="24"/>
        </w:rPr>
        <w:t xml:space="preserve"> </w:t>
      </w:r>
      <w:r>
        <w:rPr>
          <w:sz w:val="24"/>
        </w:rPr>
        <w:t>воспитания:</w:t>
      </w:r>
    </w:p>
    <w:p w:rsidR="00D01AE1" w:rsidRDefault="008C265F">
      <w:pPr>
        <w:pStyle w:val="a3"/>
        <w:spacing w:before="139" w:line="360" w:lineRule="auto"/>
        <w:ind w:right="844"/>
      </w:pPr>
      <w:r>
        <w:t>интерес к практическому изучению профессий и труда в сферах профессиональной</w:t>
      </w:r>
      <w:r>
        <w:rPr>
          <w:spacing w:val="1"/>
        </w:rPr>
        <w:t xml:space="preserve"> </w:t>
      </w:r>
      <w:r>
        <w:t>деятельности,</w:t>
      </w:r>
      <w:r>
        <w:rPr>
          <w:spacing w:val="1"/>
        </w:rPr>
        <w:t xml:space="preserve"> </w:t>
      </w:r>
      <w:r>
        <w:t>связанных</w:t>
      </w:r>
      <w:r>
        <w:rPr>
          <w:spacing w:val="1"/>
        </w:rPr>
        <w:t xml:space="preserve"> </w:t>
      </w:r>
      <w:r>
        <w:t>с</w:t>
      </w:r>
      <w:r>
        <w:rPr>
          <w:spacing w:val="1"/>
        </w:rPr>
        <w:t xml:space="preserve"> </w:t>
      </w:r>
      <w:r>
        <w:t>информатикой,</w:t>
      </w:r>
      <w:r>
        <w:rPr>
          <w:spacing w:val="1"/>
        </w:rPr>
        <w:t xml:space="preserve"> </w:t>
      </w:r>
      <w:r>
        <w:t>программированием</w:t>
      </w:r>
      <w:r>
        <w:rPr>
          <w:spacing w:val="1"/>
        </w:rPr>
        <w:t xml:space="preserve"> </w:t>
      </w:r>
      <w:r>
        <w:t>и</w:t>
      </w:r>
      <w:r>
        <w:rPr>
          <w:spacing w:val="1"/>
        </w:rPr>
        <w:t xml:space="preserve"> </w:t>
      </w:r>
      <w:r>
        <w:t>информационными</w:t>
      </w:r>
      <w:r>
        <w:rPr>
          <w:spacing w:val="1"/>
        </w:rPr>
        <w:t xml:space="preserve"> </w:t>
      </w:r>
      <w:r>
        <w:t>технологиями, основанными на достижениях науки информатики и научно-технического</w:t>
      </w:r>
      <w:r>
        <w:rPr>
          <w:spacing w:val="1"/>
        </w:rPr>
        <w:t xml:space="preserve"> </w:t>
      </w:r>
      <w:r>
        <w:t>прогресса;</w:t>
      </w:r>
    </w:p>
    <w:p w:rsidR="00D01AE1" w:rsidRDefault="008C265F">
      <w:pPr>
        <w:pStyle w:val="a3"/>
        <w:spacing w:before="1" w:line="360" w:lineRule="auto"/>
        <w:ind w:right="854"/>
      </w:pPr>
      <w:r>
        <w:t>осознанный</w:t>
      </w:r>
      <w:r>
        <w:rPr>
          <w:spacing w:val="103"/>
        </w:rPr>
        <w:t xml:space="preserve"> </w:t>
      </w:r>
      <w:r>
        <w:t xml:space="preserve">выбор  </w:t>
      </w:r>
      <w:r>
        <w:rPr>
          <w:spacing w:val="41"/>
        </w:rPr>
        <w:t xml:space="preserve"> </w:t>
      </w:r>
      <w:r>
        <w:t xml:space="preserve">и  </w:t>
      </w:r>
      <w:r>
        <w:rPr>
          <w:spacing w:val="41"/>
        </w:rPr>
        <w:t xml:space="preserve"> </w:t>
      </w:r>
      <w:r>
        <w:t xml:space="preserve">построение  </w:t>
      </w:r>
      <w:r>
        <w:rPr>
          <w:spacing w:val="40"/>
        </w:rPr>
        <w:t xml:space="preserve"> </w:t>
      </w:r>
      <w:r>
        <w:t xml:space="preserve">индивидуальной  </w:t>
      </w:r>
      <w:r>
        <w:rPr>
          <w:spacing w:val="43"/>
        </w:rPr>
        <w:t xml:space="preserve"> </w:t>
      </w:r>
      <w:r>
        <w:t xml:space="preserve">траектории  </w:t>
      </w:r>
      <w:r>
        <w:rPr>
          <w:spacing w:val="40"/>
        </w:rPr>
        <w:t xml:space="preserve"> </w:t>
      </w:r>
      <w:r>
        <w:t>образования</w:t>
      </w:r>
      <w:r>
        <w:rPr>
          <w:spacing w:val="-58"/>
        </w:rPr>
        <w:t xml:space="preserve"> </w:t>
      </w:r>
      <w:r>
        <w:t>и</w:t>
      </w:r>
      <w:r>
        <w:rPr>
          <w:spacing w:val="-1"/>
        </w:rPr>
        <w:t xml:space="preserve"> </w:t>
      </w:r>
      <w:r>
        <w:t>жизненных</w:t>
      </w:r>
      <w:r>
        <w:rPr>
          <w:spacing w:val="-2"/>
        </w:rPr>
        <w:t xml:space="preserve"> </w:t>
      </w:r>
      <w:r>
        <w:t>планов</w:t>
      </w:r>
      <w:r>
        <w:rPr>
          <w:spacing w:val="-1"/>
        </w:rPr>
        <w:t xml:space="preserve"> </w:t>
      </w:r>
      <w:r>
        <w:t>с</w:t>
      </w:r>
      <w:r>
        <w:rPr>
          <w:spacing w:val="-3"/>
        </w:rPr>
        <w:t xml:space="preserve"> </w:t>
      </w:r>
      <w:r>
        <w:t>учѐтом</w:t>
      </w:r>
      <w:r>
        <w:rPr>
          <w:spacing w:val="-1"/>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 потребностей;</w:t>
      </w:r>
    </w:p>
    <w:p w:rsidR="00D01AE1" w:rsidRDefault="008C265F" w:rsidP="00A8400C">
      <w:pPr>
        <w:pStyle w:val="a4"/>
        <w:numPr>
          <w:ilvl w:val="0"/>
          <w:numId w:val="77"/>
        </w:numPr>
        <w:tabs>
          <w:tab w:val="left" w:pos="1130"/>
        </w:tabs>
        <w:ind w:left="1129" w:hanging="260"/>
        <w:rPr>
          <w:sz w:val="24"/>
        </w:rPr>
      </w:pPr>
      <w:r>
        <w:rPr>
          <w:sz w:val="24"/>
        </w:rPr>
        <w:t>экологического</w:t>
      </w:r>
      <w:r>
        <w:rPr>
          <w:spacing w:val="-5"/>
          <w:sz w:val="24"/>
        </w:rPr>
        <w:t xml:space="preserve"> </w:t>
      </w:r>
      <w:r>
        <w:rPr>
          <w:sz w:val="24"/>
        </w:rPr>
        <w:t>воспитания:</w:t>
      </w:r>
    </w:p>
    <w:p w:rsidR="00D01AE1" w:rsidRDefault="008C265F">
      <w:pPr>
        <w:pStyle w:val="a3"/>
        <w:spacing w:before="136" w:line="360" w:lineRule="auto"/>
        <w:ind w:right="852"/>
      </w:pPr>
      <w:r>
        <w:t>осознание глобального характера экологических проблем и путей</w:t>
      </w:r>
      <w:r>
        <w:rPr>
          <w:spacing w:val="60"/>
        </w:rPr>
        <w:t xml:space="preserve"> </w:t>
      </w:r>
      <w:r>
        <w:t>их решения, в</w:t>
      </w:r>
      <w:r>
        <w:rPr>
          <w:spacing w:val="1"/>
        </w:rPr>
        <w:t xml:space="preserve"> </w:t>
      </w:r>
      <w:r>
        <w:t>том</w:t>
      </w:r>
      <w:r>
        <w:rPr>
          <w:spacing w:val="-4"/>
        </w:rPr>
        <w:t xml:space="preserve"> </w:t>
      </w:r>
      <w:r>
        <w:t>числе</w:t>
      </w:r>
      <w:r>
        <w:rPr>
          <w:spacing w:val="-3"/>
        </w:rPr>
        <w:t xml:space="preserve"> </w:t>
      </w:r>
      <w:r>
        <w:t>с учѐтом</w:t>
      </w:r>
      <w:r>
        <w:rPr>
          <w:spacing w:val="-3"/>
        </w:rPr>
        <w:t xml:space="preserve"> </w:t>
      </w:r>
      <w:r>
        <w:t>возможностей</w:t>
      </w:r>
      <w:r>
        <w:rPr>
          <w:spacing w:val="-3"/>
        </w:rPr>
        <w:t xml:space="preserve"> </w:t>
      </w:r>
      <w:r>
        <w:t>информационных и</w:t>
      </w:r>
      <w:r>
        <w:rPr>
          <w:spacing w:val="-4"/>
        </w:rPr>
        <w:t xml:space="preserve"> </w:t>
      </w:r>
      <w:r>
        <w:t>коммуникационных</w:t>
      </w:r>
      <w:r>
        <w:rPr>
          <w:spacing w:val="-1"/>
        </w:rPr>
        <w:t xml:space="preserve"> </w:t>
      </w:r>
      <w:r>
        <w:t>технологий;</w:t>
      </w:r>
    </w:p>
    <w:p w:rsidR="00D01AE1" w:rsidRDefault="008C265F" w:rsidP="00A8400C">
      <w:pPr>
        <w:pStyle w:val="a4"/>
        <w:numPr>
          <w:ilvl w:val="0"/>
          <w:numId w:val="77"/>
        </w:numPr>
        <w:tabs>
          <w:tab w:val="left" w:pos="1408"/>
        </w:tabs>
        <w:spacing w:before="1" w:line="362" w:lineRule="auto"/>
        <w:ind w:left="162" w:right="846" w:firstLine="707"/>
        <w:rPr>
          <w:sz w:val="24"/>
        </w:rPr>
      </w:pPr>
      <w:r>
        <w:rPr>
          <w:sz w:val="24"/>
        </w:rPr>
        <w:t xml:space="preserve">адаптации   </w:t>
      </w:r>
      <w:r>
        <w:rPr>
          <w:spacing w:val="35"/>
          <w:sz w:val="24"/>
        </w:rPr>
        <w:t xml:space="preserve"> </w:t>
      </w:r>
      <w:r>
        <w:rPr>
          <w:sz w:val="24"/>
        </w:rPr>
        <w:t xml:space="preserve">обучающегося    </w:t>
      </w:r>
      <w:r>
        <w:rPr>
          <w:spacing w:val="33"/>
          <w:sz w:val="24"/>
        </w:rPr>
        <w:t xml:space="preserve"> </w:t>
      </w:r>
      <w:r>
        <w:rPr>
          <w:sz w:val="24"/>
        </w:rPr>
        <w:t xml:space="preserve">к    </w:t>
      </w:r>
      <w:r>
        <w:rPr>
          <w:spacing w:val="33"/>
          <w:sz w:val="24"/>
        </w:rPr>
        <w:t xml:space="preserve"> </w:t>
      </w:r>
      <w:r>
        <w:rPr>
          <w:sz w:val="24"/>
        </w:rPr>
        <w:t xml:space="preserve">изменяющимся    </w:t>
      </w:r>
      <w:r>
        <w:rPr>
          <w:spacing w:val="35"/>
          <w:sz w:val="24"/>
        </w:rPr>
        <w:t xml:space="preserve"> </w:t>
      </w:r>
      <w:r>
        <w:rPr>
          <w:sz w:val="24"/>
        </w:rPr>
        <w:t xml:space="preserve">условиям    </w:t>
      </w:r>
      <w:r>
        <w:rPr>
          <w:spacing w:val="34"/>
          <w:sz w:val="24"/>
        </w:rPr>
        <w:t xml:space="preserve"> </w:t>
      </w:r>
      <w:r>
        <w:rPr>
          <w:sz w:val="24"/>
        </w:rPr>
        <w:t>социальной</w:t>
      </w:r>
      <w:r>
        <w:rPr>
          <w:spacing w:val="-58"/>
          <w:sz w:val="24"/>
        </w:rPr>
        <w:t xml:space="preserve"> </w:t>
      </w:r>
      <w:r>
        <w:rPr>
          <w:sz w:val="24"/>
        </w:rPr>
        <w:t>и природной среды:</w:t>
      </w:r>
    </w:p>
    <w:p w:rsidR="00D01AE1" w:rsidRDefault="008C265F">
      <w:pPr>
        <w:pStyle w:val="a3"/>
        <w:spacing w:line="360" w:lineRule="auto"/>
        <w:ind w:right="852"/>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 xml:space="preserve">поведения,      </w:t>
      </w:r>
      <w:r>
        <w:rPr>
          <w:spacing w:val="1"/>
        </w:rPr>
        <w:t xml:space="preserve"> </w:t>
      </w:r>
      <w:r>
        <w:t>форм        социальной        жизни        в        группах        и        сообществах,</w:t>
      </w:r>
      <w:r>
        <w:rPr>
          <w:spacing w:val="-57"/>
        </w:rPr>
        <w:t xml:space="preserve"> </w:t>
      </w:r>
      <w:r>
        <w:t>в</w:t>
      </w:r>
      <w:r>
        <w:rPr>
          <w:spacing w:val="-2"/>
        </w:rPr>
        <w:t xml:space="preserve"> </w:t>
      </w:r>
      <w:r>
        <w:t>том числе</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D01AE1" w:rsidRDefault="008C265F" w:rsidP="00A8400C">
      <w:pPr>
        <w:pStyle w:val="a4"/>
        <w:numPr>
          <w:ilvl w:val="2"/>
          <w:numId w:val="78"/>
        </w:numPr>
        <w:tabs>
          <w:tab w:val="left" w:pos="1711"/>
        </w:tabs>
        <w:spacing w:line="360" w:lineRule="auto"/>
        <w:ind w:right="844" w:firstLine="707"/>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информатике</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регулятивными.</w:t>
      </w:r>
    </w:p>
    <w:p w:rsidR="00D01AE1" w:rsidRDefault="008C265F" w:rsidP="00A8400C">
      <w:pPr>
        <w:pStyle w:val="a4"/>
        <w:numPr>
          <w:ilvl w:val="3"/>
          <w:numId w:val="78"/>
        </w:numPr>
        <w:tabs>
          <w:tab w:val="left" w:pos="1891"/>
        </w:tabs>
        <w:spacing w:line="275" w:lineRule="exact"/>
        <w:ind w:hanging="1021"/>
        <w:rPr>
          <w:sz w:val="24"/>
        </w:rPr>
      </w:pPr>
      <w:r>
        <w:rPr>
          <w:sz w:val="24"/>
        </w:rPr>
        <w:t>Овладение</w:t>
      </w:r>
      <w:r>
        <w:rPr>
          <w:spacing w:val="-4"/>
          <w:sz w:val="24"/>
        </w:rPr>
        <w:t xml:space="preserve"> </w:t>
      </w:r>
      <w:r>
        <w:rPr>
          <w:sz w:val="24"/>
        </w:rPr>
        <w:t>универсальными</w:t>
      </w:r>
      <w:r>
        <w:rPr>
          <w:spacing w:val="-3"/>
          <w:sz w:val="24"/>
        </w:rPr>
        <w:t xml:space="preserve"> </w:t>
      </w:r>
      <w:r>
        <w:rPr>
          <w:sz w:val="24"/>
        </w:rPr>
        <w:t>учебными</w:t>
      </w:r>
      <w:r>
        <w:rPr>
          <w:spacing w:val="-4"/>
          <w:sz w:val="24"/>
        </w:rPr>
        <w:t xml:space="preserve"> </w:t>
      </w:r>
      <w:r>
        <w:rPr>
          <w:sz w:val="24"/>
        </w:rPr>
        <w:t>познавательными</w:t>
      </w:r>
      <w:r>
        <w:rPr>
          <w:spacing w:val="-3"/>
          <w:sz w:val="24"/>
        </w:rPr>
        <w:t xml:space="preserve"> </w:t>
      </w:r>
      <w:r>
        <w:rPr>
          <w:sz w:val="24"/>
        </w:rPr>
        <w:t>действиями:</w:t>
      </w:r>
    </w:p>
    <w:p w:rsidR="00D01AE1" w:rsidRDefault="008C265F" w:rsidP="00A8400C">
      <w:pPr>
        <w:pStyle w:val="a4"/>
        <w:numPr>
          <w:ilvl w:val="0"/>
          <w:numId w:val="76"/>
        </w:numPr>
        <w:tabs>
          <w:tab w:val="left" w:pos="1130"/>
        </w:tabs>
        <w:spacing w:before="134"/>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D01AE1" w:rsidRDefault="008C265F">
      <w:pPr>
        <w:pStyle w:val="a3"/>
        <w:tabs>
          <w:tab w:val="left" w:pos="1809"/>
          <w:tab w:val="left" w:pos="3162"/>
          <w:tab w:val="left" w:pos="4257"/>
          <w:tab w:val="left" w:pos="5442"/>
          <w:tab w:val="left" w:pos="6847"/>
          <w:tab w:val="left" w:pos="8514"/>
        </w:tabs>
        <w:spacing w:before="137"/>
        <w:ind w:left="870" w:firstLine="0"/>
        <w:jc w:val="left"/>
      </w:pPr>
      <w:r>
        <w:t>умение</w:t>
      </w:r>
      <w:r>
        <w:tab/>
        <w:t>определять</w:t>
      </w:r>
      <w:r>
        <w:tab/>
        <w:t>понятия,</w:t>
      </w:r>
      <w:r>
        <w:tab/>
        <w:t>создавать</w:t>
      </w:r>
      <w:r>
        <w:tab/>
        <w:t>обобщения,</w:t>
      </w:r>
      <w:r>
        <w:tab/>
        <w:t>устанавливать</w:t>
      </w:r>
      <w:r>
        <w:tab/>
        <w:t>аналогии,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260"/>
          <w:tab w:val="left" w:pos="3649"/>
          <w:tab w:val="left" w:pos="5968"/>
          <w:tab w:val="left" w:pos="8182"/>
        </w:tabs>
        <w:spacing w:before="90" w:line="360" w:lineRule="auto"/>
        <w:ind w:right="847" w:firstLine="0"/>
      </w:pP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tab/>
        <w:t>делать</w:t>
      </w:r>
      <w:r>
        <w:tab/>
        <w:t>умозаключения</w:t>
      </w:r>
      <w:r>
        <w:tab/>
        <w:t>(индуктивные,</w:t>
      </w:r>
      <w:r>
        <w:tab/>
        <w:t>дедуктивные</w:t>
      </w:r>
      <w:r>
        <w:rPr>
          <w:spacing w:val="-58"/>
        </w:rPr>
        <w:t xml:space="preserve"> </w:t>
      </w:r>
      <w:r>
        <w:t>и</w:t>
      </w:r>
      <w:r>
        <w:rPr>
          <w:spacing w:val="-1"/>
        </w:rPr>
        <w:t xml:space="preserve"> </w:t>
      </w:r>
      <w:r>
        <w:t>по аналогии) и</w:t>
      </w:r>
      <w:r>
        <w:rPr>
          <w:spacing w:val="-1"/>
        </w:rPr>
        <w:t xml:space="preserve"> </w:t>
      </w:r>
      <w:r>
        <w:t>выводы;</w:t>
      </w:r>
    </w:p>
    <w:p w:rsidR="00D01AE1" w:rsidRDefault="008C265F">
      <w:pPr>
        <w:pStyle w:val="a3"/>
        <w:spacing w:before="1" w:line="360" w:lineRule="auto"/>
        <w:ind w:right="858"/>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 для решения</w:t>
      </w:r>
      <w:r>
        <w:rPr>
          <w:spacing w:val="1"/>
        </w:rPr>
        <w:t xml:space="preserve"> </w:t>
      </w:r>
      <w:r>
        <w:t>учебных</w:t>
      </w:r>
      <w:r>
        <w:rPr>
          <w:spacing w:val="1"/>
        </w:rPr>
        <w:t xml:space="preserve"> </w:t>
      </w:r>
      <w:r>
        <w:t>и</w:t>
      </w:r>
      <w:r>
        <w:rPr>
          <w:spacing w:val="-2"/>
        </w:rPr>
        <w:t xml:space="preserve"> </w:t>
      </w:r>
      <w:r>
        <w:t>познавательных задач;</w:t>
      </w:r>
    </w:p>
    <w:p w:rsidR="00D01AE1" w:rsidRDefault="008C265F">
      <w:pPr>
        <w:pStyle w:val="a3"/>
        <w:spacing w:line="360" w:lineRule="auto"/>
        <w:ind w:right="85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57"/>
        </w:rPr>
        <w:t xml:space="preserve"> </w:t>
      </w:r>
      <w:r>
        <w:t>выделенных критериев).</w:t>
      </w:r>
    </w:p>
    <w:p w:rsidR="00D01AE1" w:rsidRDefault="008C265F" w:rsidP="00A8400C">
      <w:pPr>
        <w:pStyle w:val="a4"/>
        <w:numPr>
          <w:ilvl w:val="0"/>
          <w:numId w:val="76"/>
        </w:numPr>
        <w:tabs>
          <w:tab w:val="left" w:pos="1130"/>
        </w:tabs>
        <w:spacing w:before="2"/>
        <w:ind w:hanging="26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D01AE1" w:rsidRDefault="008C265F">
      <w:pPr>
        <w:pStyle w:val="a3"/>
        <w:spacing w:before="137" w:line="360" w:lineRule="auto"/>
        <w:ind w:right="850"/>
      </w:pPr>
      <w:r>
        <w:t>формулировать        вопросы,       фиксирующие       разрыв       между       реальным</w:t>
      </w:r>
      <w:r>
        <w:rPr>
          <w:spacing w:val="1"/>
        </w:rPr>
        <w:t xml:space="preserve"> </w:t>
      </w:r>
      <w:r>
        <w:t>и желательным состоянием ситуации, объекта, и самостоятельно устанавливать искомое и</w:t>
      </w:r>
      <w:r>
        <w:rPr>
          <w:spacing w:val="1"/>
        </w:rPr>
        <w:t xml:space="preserve"> </w:t>
      </w:r>
      <w:r>
        <w:t>данное;</w:t>
      </w:r>
    </w:p>
    <w:p w:rsidR="00D01AE1" w:rsidRDefault="008C265F">
      <w:pPr>
        <w:pStyle w:val="a3"/>
        <w:spacing w:before="1"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D01AE1" w:rsidRDefault="008C265F">
      <w:pPr>
        <w:pStyle w:val="a3"/>
        <w:spacing w:line="360" w:lineRule="auto"/>
        <w:ind w:right="851"/>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D01AE1" w:rsidRDefault="008C265F" w:rsidP="00A8400C">
      <w:pPr>
        <w:pStyle w:val="a4"/>
        <w:numPr>
          <w:ilvl w:val="0"/>
          <w:numId w:val="76"/>
        </w:numPr>
        <w:tabs>
          <w:tab w:val="left" w:pos="1190"/>
        </w:tabs>
        <w:spacing w:line="275" w:lineRule="exact"/>
        <w:ind w:left="1189" w:hanging="320"/>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D01AE1" w:rsidRDefault="008C265F">
      <w:pPr>
        <w:pStyle w:val="a3"/>
        <w:spacing w:before="139"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D01AE1" w:rsidRDefault="008C265F">
      <w:pPr>
        <w:pStyle w:val="a3"/>
        <w:spacing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D01AE1" w:rsidRDefault="008C265F">
      <w:pPr>
        <w:pStyle w:val="a3"/>
        <w:spacing w:line="362"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D01AE1" w:rsidRDefault="008C265F">
      <w:pPr>
        <w:pStyle w:val="a3"/>
        <w:spacing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D01AE1" w:rsidRDefault="008C265F">
      <w:pPr>
        <w:pStyle w:val="a3"/>
        <w:spacing w:line="360" w:lineRule="auto"/>
        <w:ind w:right="854"/>
      </w:pPr>
      <w:r>
        <w:t>оценивать надѐжность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D01AE1" w:rsidRDefault="008C265F">
      <w:pPr>
        <w:pStyle w:val="a3"/>
        <w:spacing w:line="274" w:lineRule="exact"/>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D01AE1" w:rsidRDefault="008C265F" w:rsidP="00A8400C">
      <w:pPr>
        <w:pStyle w:val="a4"/>
        <w:numPr>
          <w:ilvl w:val="3"/>
          <w:numId w:val="78"/>
        </w:numPr>
        <w:tabs>
          <w:tab w:val="left" w:pos="1890"/>
        </w:tabs>
        <w:spacing w:before="135"/>
        <w:ind w:hanging="1021"/>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коммуникативными</w:t>
      </w:r>
      <w:r>
        <w:rPr>
          <w:spacing w:val="-2"/>
          <w:sz w:val="24"/>
        </w:rPr>
        <w:t xml:space="preserve"> </w:t>
      </w:r>
      <w:r>
        <w:rPr>
          <w:sz w:val="24"/>
        </w:rPr>
        <w:t>действиями:</w:t>
      </w:r>
    </w:p>
    <w:p w:rsidR="00D01AE1" w:rsidRDefault="008C265F" w:rsidP="00A8400C">
      <w:pPr>
        <w:pStyle w:val="a4"/>
        <w:numPr>
          <w:ilvl w:val="0"/>
          <w:numId w:val="75"/>
        </w:numPr>
        <w:tabs>
          <w:tab w:val="left" w:pos="1130"/>
        </w:tabs>
        <w:spacing w:before="137"/>
        <w:ind w:hanging="261"/>
        <w:rPr>
          <w:sz w:val="24"/>
        </w:rPr>
      </w:pPr>
      <w:r>
        <w:rPr>
          <w:sz w:val="24"/>
        </w:rPr>
        <w:t>общение:</w:t>
      </w:r>
    </w:p>
    <w:p w:rsidR="00D01AE1" w:rsidRDefault="008C265F">
      <w:pPr>
        <w:pStyle w:val="a3"/>
        <w:tabs>
          <w:tab w:val="left" w:pos="2467"/>
          <w:tab w:val="left" w:pos="3181"/>
          <w:tab w:val="left" w:pos="4414"/>
          <w:tab w:val="left" w:pos="4767"/>
          <w:tab w:val="left" w:pos="6282"/>
          <w:tab w:val="left" w:pos="7241"/>
          <w:tab w:val="left" w:pos="8649"/>
        </w:tabs>
        <w:spacing w:before="139" w:line="360" w:lineRule="auto"/>
        <w:ind w:right="853"/>
        <w:jc w:val="left"/>
      </w:pPr>
      <w:r>
        <w:t>сопоставлять</w:t>
      </w:r>
      <w:r>
        <w:tab/>
        <w:t>свои</w:t>
      </w:r>
      <w:r>
        <w:tab/>
        <w:t>суждения</w:t>
      </w:r>
      <w:r>
        <w:tab/>
        <w:t>с</w:t>
      </w:r>
      <w:r>
        <w:tab/>
        <w:t>суждениями</w:t>
      </w:r>
      <w:r>
        <w:tab/>
        <w:t>других</w:t>
      </w:r>
      <w:r>
        <w:tab/>
        <w:t>участников</w:t>
      </w:r>
      <w:r>
        <w:tab/>
      </w:r>
      <w:r>
        <w:rPr>
          <w:spacing w:val="-1"/>
        </w:rP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57"/>
        </w:rPr>
        <w:t xml:space="preserve"> </w:t>
      </w:r>
      <w:r>
        <w:t>исследования,</w:t>
      </w:r>
      <w:r>
        <w:rPr>
          <w:spacing w:val="-1"/>
        </w:rPr>
        <w:t xml:space="preserve"> </w:t>
      </w:r>
      <w:r>
        <w:t>проекта);</w:t>
      </w:r>
    </w:p>
    <w:p w:rsidR="00D01AE1" w:rsidRDefault="008C265F">
      <w:pPr>
        <w:pStyle w:val="a3"/>
        <w:spacing w:line="360" w:lineRule="auto"/>
        <w:ind w:right="854"/>
      </w:pPr>
      <w:r>
        <w:t>самостоятельно</w:t>
      </w:r>
      <w:r>
        <w:rPr>
          <w:spacing w:val="61"/>
        </w:rPr>
        <w:t xml:space="preserve"> </w:t>
      </w:r>
      <w:r>
        <w:t>выбирать   формат   выступления   с   учѐтом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D01AE1" w:rsidRDefault="008C265F" w:rsidP="00A8400C">
      <w:pPr>
        <w:pStyle w:val="a4"/>
        <w:numPr>
          <w:ilvl w:val="0"/>
          <w:numId w:val="75"/>
        </w:numPr>
        <w:tabs>
          <w:tab w:val="left" w:pos="1130"/>
        </w:tabs>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D01AE1" w:rsidRDefault="008C265F">
      <w:pPr>
        <w:pStyle w:val="a3"/>
        <w:spacing w:before="133"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2"/>
        </w:rPr>
        <w:t xml:space="preserve"> </w:t>
      </w:r>
      <w:r>
        <w:t>в</w:t>
      </w:r>
      <w:r>
        <w:rPr>
          <w:spacing w:val="-3"/>
        </w:rPr>
        <w:t xml:space="preserve"> </w:t>
      </w:r>
      <w:r>
        <w:t>том</w:t>
      </w:r>
      <w:r>
        <w:rPr>
          <w:spacing w:val="-3"/>
        </w:rPr>
        <w:t xml:space="preserve"> </w:t>
      </w:r>
      <w:r>
        <w:t>числе</w:t>
      </w:r>
      <w:r>
        <w:rPr>
          <w:spacing w:val="-3"/>
        </w:rPr>
        <w:t xml:space="preserve"> </w:t>
      </w:r>
      <w:r>
        <w:t>при</w:t>
      </w:r>
      <w:r>
        <w:rPr>
          <w:spacing w:val="-2"/>
        </w:rPr>
        <w:t xml:space="preserve"> </w:t>
      </w:r>
      <w:r>
        <w:t>создании</w:t>
      </w:r>
      <w:r>
        <w:rPr>
          <w:spacing w:val="-1"/>
        </w:rPr>
        <w:t xml:space="preserve"> </w:t>
      </w:r>
      <w:r>
        <w:t>информационного</w:t>
      </w:r>
      <w:r>
        <w:rPr>
          <w:spacing w:val="-5"/>
        </w:rPr>
        <w:t xml:space="preserve"> </w:t>
      </w:r>
      <w:r>
        <w:t>продукта;</w:t>
      </w:r>
    </w:p>
    <w:p w:rsidR="00D01AE1" w:rsidRDefault="008C265F">
      <w:pPr>
        <w:pStyle w:val="a3"/>
        <w:spacing w:line="360" w:lineRule="auto"/>
        <w:ind w:right="849"/>
      </w:pPr>
      <w:r>
        <w:t>принимать цель совместной информационной деятельности по сбору, обработке,</w:t>
      </w:r>
      <w:r>
        <w:rPr>
          <w:spacing w:val="1"/>
        </w:rPr>
        <w:t xml:space="preserve"> </w:t>
      </w:r>
      <w:r>
        <w:t xml:space="preserve">передаче,      </w:t>
      </w:r>
      <w:r>
        <w:rPr>
          <w:spacing w:val="1"/>
        </w:rPr>
        <w:t xml:space="preserve"> </w:t>
      </w:r>
      <w:r>
        <w:t xml:space="preserve">формализации      </w:t>
      </w:r>
      <w:r>
        <w:rPr>
          <w:spacing w:val="1"/>
        </w:rPr>
        <w:t xml:space="preserve"> </w:t>
      </w:r>
      <w:r>
        <w:t>информации,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D01AE1" w:rsidRDefault="008C265F">
      <w:pPr>
        <w:pStyle w:val="a3"/>
        <w:tabs>
          <w:tab w:val="left" w:pos="1769"/>
          <w:tab w:val="left" w:pos="3956"/>
          <w:tab w:val="left" w:pos="5757"/>
          <w:tab w:val="left" w:pos="6717"/>
          <w:tab w:val="left" w:pos="8144"/>
        </w:tabs>
        <w:spacing w:before="1" w:line="360" w:lineRule="auto"/>
        <w:ind w:right="851"/>
      </w:pPr>
      <w:r>
        <w:t>выполнять свою часть работы с информацией или информационным продуктом,</w:t>
      </w:r>
      <w:r>
        <w:rPr>
          <w:spacing w:val="1"/>
        </w:rPr>
        <w:t xml:space="preserve"> </w:t>
      </w:r>
      <w:r>
        <w:t>достигая</w:t>
      </w:r>
      <w:r>
        <w:tab/>
        <w:t>качественного</w:t>
      </w:r>
      <w:r>
        <w:tab/>
        <w:t>результата</w:t>
      </w:r>
      <w:r>
        <w:tab/>
        <w:t>по</w:t>
      </w:r>
      <w:r>
        <w:tab/>
        <w:t>своему</w:t>
      </w:r>
      <w:r>
        <w:tab/>
        <w:t>направлению</w:t>
      </w:r>
      <w:r>
        <w:rPr>
          <w:spacing w:val="-58"/>
        </w:rPr>
        <w:t xml:space="preserve"> </w:t>
      </w:r>
      <w:r>
        <w:t>и</w:t>
      </w:r>
      <w:r>
        <w:rPr>
          <w:spacing w:val="-1"/>
        </w:rPr>
        <w:t xml:space="preserve"> </w:t>
      </w:r>
      <w:r>
        <w:t>координируя свои</w:t>
      </w:r>
      <w:r>
        <w:rPr>
          <w:spacing w:val="-1"/>
        </w:rPr>
        <w:t xml:space="preserve"> </w:t>
      </w:r>
      <w:r>
        <w:t>действия с</w:t>
      </w:r>
      <w:r>
        <w:rPr>
          <w:spacing w:val="-1"/>
        </w:rPr>
        <w:t xml:space="preserve"> </w:t>
      </w:r>
      <w:r>
        <w:t>другими</w:t>
      </w:r>
      <w:r>
        <w:rPr>
          <w:spacing w:val="-1"/>
        </w:rPr>
        <w:t xml:space="preserve"> </w:t>
      </w:r>
      <w:r>
        <w:t>членами команды;</w:t>
      </w:r>
    </w:p>
    <w:p w:rsidR="00D01AE1" w:rsidRDefault="008C265F">
      <w:pPr>
        <w:pStyle w:val="a3"/>
        <w:spacing w:before="2" w:line="360" w:lineRule="auto"/>
        <w:ind w:right="856"/>
      </w:pPr>
      <w:r>
        <w:t>оценивать    качество    своего    вклада    в    общий    информационный    продукт</w:t>
      </w:r>
      <w:r>
        <w:rPr>
          <w:spacing w:val="1"/>
        </w:rPr>
        <w:t xml:space="preserve"> </w:t>
      </w:r>
      <w:r>
        <w:t>по</w:t>
      </w:r>
      <w:r>
        <w:rPr>
          <w:spacing w:val="-2"/>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p>
    <w:p w:rsidR="00D01AE1" w:rsidRDefault="008C265F">
      <w:pPr>
        <w:pStyle w:val="a3"/>
        <w:spacing w:line="360" w:lineRule="auto"/>
        <w:ind w:right="854"/>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7"/>
        </w:rPr>
        <w:t xml:space="preserve"> </w:t>
      </w:r>
      <w:r>
        <w:t>каждого</w:t>
      </w:r>
      <w:r>
        <w:rPr>
          <w:spacing w:val="98"/>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 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D01AE1" w:rsidRDefault="008C265F" w:rsidP="00A8400C">
      <w:pPr>
        <w:pStyle w:val="a4"/>
        <w:numPr>
          <w:ilvl w:val="3"/>
          <w:numId w:val="78"/>
        </w:numPr>
        <w:tabs>
          <w:tab w:val="left" w:pos="1890"/>
        </w:tabs>
        <w:spacing w:line="275" w:lineRule="exact"/>
        <w:ind w:hanging="1021"/>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регулятивными</w:t>
      </w:r>
      <w:r>
        <w:rPr>
          <w:spacing w:val="-5"/>
          <w:sz w:val="24"/>
        </w:rPr>
        <w:t xml:space="preserve"> </w:t>
      </w:r>
      <w:r>
        <w:rPr>
          <w:sz w:val="24"/>
        </w:rPr>
        <w:t>действиями:</w:t>
      </w:r>
    </w:p>
    <w:p w:rsidR="00D01AE1" w:rsidRDefault="008C265F" w:rsidP="00A8400C">
      <w:pPr>
        <w:pStyle w:val="a4"/>
        <w:numPr>
          <w:ilvl w:val="0"/>
          <w:numId w:val="74"/>
        </w:numPr>
        <w:tabs>
          <w:tab w:val="left" w:pos="1130"/>
        </w:tabs>
        <w:spacing w:before="139"/>
        <w:ind w:hanging="261"/>
        <w:rPr>
          <w:sz w:val="24"/>
        </w:rPr>
      </w:pPr>
      <w:r>
        <w:rPr>
          <w:sz w:val="24"/>
        </w:rPr>
        <w:t>самоорганизация:</w:t>
      </w:r>
    </w:p>
    <w:p w:rsidR="00D01AE1" w:rsidRDefault="008C265F">
      <w:pPr>
        <w:pStyle w:val="a3"/>
        <w:spacing w:before="137" w:line="360" w:lineRule="auto"/>
        <w:ind w:left="869" w:right="856" w:firstLine="0"/>
      </w:pPr>
      <w:r>
        <w:t>выявлять в жизненных и учебных ситуациях проблемы, требующие решения;</w:t>
      </w:r>
      <w:r>
        <w:rPr>
          <w:spacing w:val="1"/>
        </w:rPr>
        <w:t xml:space="preserve"> </w:t>
      </w:r>
      <w:r>
        <w:t>ориентироваться</w:t>
      </w:r>
      <w:r>
        <w:rPr>
          <w:spacing w:val="10"/>
        </w:rPr>
        <w:t xml:space="preserve"> </w:t>
      </w:r>
      <w:r>
        <w:t>в</w:t>
      </w:r>
      <w:r>
        <w:rPr>
          <w:spacing w:val="9"/>
        </w:rPr>
        <w:t xml:space="preserve"> </w:t>
      </w:r>
      <w:r>
        <w:t>различных</w:t>
      </w:r>
      <w:r>
        <w:rPr>
          <w:spacing w:val="12"/>
        </w:rPr>
        <w:t xml:space="preserve"> </w:t>
      </w:r>
      <w:r>
        <w:t>подходах</w:t>
      </w:r>
      <w:r>
        <w:rPr>
          <w:spacing w:val="9"/>
        </w:rPr>
        <w:t xml:space="preserve"> </w:t>
      </w:r>
      <w:r>
        <w:t>к</w:t>
      </w:r>
      <w:r>
        <w:rPr>
          <w:spacing w:val="8"/>
        </w:rPr>
        <w:t xml:space="preserve"> </w:t>
      </w:r>
      <w:r>
        <w:t>принятию</w:t>
      </w:r>
      <w:r>
        <w:rPr>
          <w:spacing w:val="10"/>
        </w:rPr>
        <w:t xml:space="preserve"> </w:t>
      </w:r>
      <w:r>
        <w:t>решений</w:t>
      </w:r>
      <w:r>
        <w:rPr>
          <w:spacing w:val="11"/>
        </w:rPr>
        <w:t xml:space="preserve"> </w:t>
      </w:r>
      <w:r>
        <w:t>(индивидуальное</w:t>
      </w:r>
    </w:p>
    <w:p w:rsidR="00D01AE1" w:rsidRDefault="008C265F">
      <w:pPr>
        <w:pStyle w:val="a3"/>
        <w:ind w:firstLine="0"/>
      </w:pPr>
      <w:r>
        <w:t>принятие</w:t>
      </w:r>
      <w:r>
        <w:rPr>
          <w:spacing w:val="-4"/>
        </w:rPr>
        <w:t xml:space="preserve"> </w:t>
      </w:r>
      <w:r>
        <w:t>решений,</w:t>
      </w:r>
      <w:r>
        <w:rPr>
          <w:spacing w:val="-6"/>
        </w:rPr>
        <w:t xml:space="preserve"> </w:t>
      </w:r>
      <w:r>
        <w:t>принятие</w:t>
      </w:r>
      <w:r>
        <w:rPr>
          <w:spacing w:val="-3"/>
        </w:rPr>
        <w:t xml:space="preserve"> </w:t>
      </w:r>
      <w:r>
        <w:t>решений</w:t>
      </w:r>
      <w:r>
        <w:rPr>
          <w:spacing w:val="-3"/>
        </w:rPr>
        <w:t xml:space="preserve"> </w:t>
      </w:r>
      <w:r>
        <w:t>в</w:t>
      </w:r>
      <w:r>
        <w:rPr>
          <w:spacing w:val="-4"/>
        </w:rPr>
        <w:t xml:space="preserve"> </w:t>
      </w:r>
      <w:r>
        <w:t>группе);</w:t>
      </w:r>
    </w:p>
    <w:p w:rsidR="00D01AE1" w:rsidRDefault="008C265F">
      <w:pPr>
        <w:pStyle w:val="a3"/>
        <w:spacing w:before="140" w:line="360" w:lineRule="auto"/>
        <w:ind w:right="85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учѐтом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D01AE1" w:rsidRDefault="008C265F">
      <w:pPr>
        <w:pStyle w:val="a3"/>
        <w:spacing w:line="360" w:lineRule="auto"/>
        <w:ind w:right="846"/>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D01AE1" w:rsidRDefault="008C265F">
      <w:pPr>
        <w:pStyle w:val="a3"/>
        <w:spacing w:line="360" w:lineRule="auto"/>
        <w:ind w:right="855"/>
      </w:pPr>
      <w:r>
        <w:t>делать выбор в условиях противоречивой информации и брать ответственность за</w:t>
      </w:r>
      <w:r>
        <w:rPr>
          <w:spacing w:val="1"/>
        </w:rPr>
        <w:t xml:space="preserve"> </w:t>
      </w:r>
      <w:r>
        <w:t>решение.</w:t>
      </w:r>
    </w:p>
    <w:p w:rsidR="00D01AE1" w:rsidRDefault="008C265F" w:rsidP="00A8400C">
      <w:pPr>
        <w:pStyle w:val="a4"/>
        <w:numPr>
          <w:ilvl w:val="0"/>
          <w:numId w:val="74"/>
        </w:numPr>
        <w:tabs>
          <w:tab w:val="left" w:pos="1130"/>
        </w:tabs>
        <w:ind w:hanging="261"/>
        <w:rPr>
          <w:sz w:val="24"/>
        </w:rPr>
      </w:pPr>
      <w:r>
        <w:rPr>
          <w:sz w:val="24"/>
        </w:rPr>
        <w:t>самоконтроль</w:t>
      </w:r>
      <w:r>
        <w:rPr>
          <w:spacing w:val="-3"/>
          <w:sz w:val="24"/>
        </w:rPr>
        <w:t xml:space="preserve"> </w:t>
      </w:r>
      <w:r>
        <w:rPr>
          <w:sz w:val="24"/>
        </w:rPr>
        <w:t>(рефлексия):</w:t>
      </w:r>
    </w:p>
    <w:p w:rsidR="00D01AE1" w:rsidRDefault="008C265F">
      <w:pPr>
        <w:pStyle w:val="a3"/>
        <w:spacing w:before="137"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еѐ</w:t>
      </w:r>
      <w:r>
        <w:rPr>
          <w:spacing w:val="-4"/>
        </w:rPr>
        <w:t xml:space="preserve"> </w:t>
      </w:r>
      <w:r>
        <w:t>изменения;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2"/>
        </w:rPr>
        <w:t xml:space="preserve"> </w:t>
      </w:r>
      <w:r>
        <w:t>решении</w:t>
      </w:r>
      <w:r>
        <w:rPr>
          <w:spacing w:val="1"/>
        </w:rPr>
        <w:t xml:space="preserve"> </w:t>
      </w:r>
      <w:r>
        <w:t>учебной</w:t>
      </w:r>
      <w:r>
        <w:rPr>
          <w:spacing w:val="-2"/>
        </w:rPr>
        <w:t xml:space="preserve"> </w:t>
      </w:r>
      <w:r>
        <w:t>задачи,</w:t>
      </w:r>
      <w:r>
        <w:rPr>
          <w:spacing w:val="-1"/>
        </w:rPr>
        <w:t xml:space="preserve"> </w:t>
      </w:r>
      <w:r>
        <w:t>адаптировать</w:t>
      </w:r>
      <w:r>
        <w:rPr>
          <w:spacing w:val="-2"/>
        </w:rPr>
        <w:t xml:space="preserve"> </w:t>
      </w:r>
      <w:r>
        <w:t>решение</w:t>
      </w:r>
      <w:r>
        <w:rPr>
          <w:spacing w:val="-3"/>
        </w:rPr>
        <w:t xml:space="preserve"> </w:t>
      </w:r>
      <w:r>
        <w:t>к</w:t>
      </w:r>
      <w:r>
        <w:rPr>
          <w:spacing w:val="-2"/>
        </w:rPr>
        <w:t xml:space="preserve"> </w:t>
      </w:r>
      <w:r>
        <w:t>меняющимся</w:t>
      </w:r>
      <w:r>
        <w:rPr>
          <w:spacing w:val="-1"/>
        </w:rPr>
        <w:t xml:space="preserve"> </w:t>
      </w:r>
      <w:r>
        <w:t>обстоятельствам;</w:t>
      </w:r>
    </w:p>
    <w:p w:rsidR="00D01AE1" w:rsidRDefault="008C265F">
      <w:pPr>
        <w:pStyle w:val="a3"/>
        <w:spacing w:line="360" w:lineRule="auto"/>
        <w:ind w:right="8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информационной</w:t>
      </w:r>
      <w:r>
        <w:rPr>
          <w:spacing w:val="1"/>
        </w:rPr>
        <w:t xml:space="preserve"> </w:t>
      </w:r>
      <w:r>
        <w:t xml:space="preserve">деятельности,  </w:t>
      </w:r>
      <w:r>
        <w:rPr>
          <w:spacing w:val="1"/>
        </w:rPr>
        <w:t xml:space="preserve"> </w:t>
      </w:r>
      <w:r>
        <w:t>давать   оценку   приобретѐнному   опыту,    уметь    находить   позитивное</w:t>
      </w:r>
      <w:r>
        <w:rPr>
          <w:spacing w:val="-58"/>
        </w:rPr>
        <w:t xml:space="preserve"> </w:t>
      </w:r>
      <w:r>
        <w:t>в</w:t>
      </w:r>
      <w:r>
        <w:rPr>
          <w:spacing w:val="-2"/>
        </w:rPr>
        <w:t xml:space="preserve"> </w:t>
      </w:r>
      <w:r>
        <w:t>произошедшей ситуации;</w:t>
      </w:r>
    </w:p>
    <w:p w:rsidR="00D01AE1" w:rsidRDefault="008C265F">
      <w:pPr>
        <w:pStyle w:val="a3"/>
        <w:spacing w:line="360" w:lineRule="auto"/>
        <w:ind w:right="855"/>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w:t>
      </w:r>
      <w:r>
        <w:rPr>
          <w:spacing w:val="3"/>
        </w:rPr>
        <w:t xml:space="preserve"> </w:t>
      </w:r>
      <w:r>
        <w:t>ошибок, возникших</w:t>
      </w:r>
      <w:r>
        <w:rPr>
          <w:spacing w:val="-2"/>
        </w:rPr>
        <w:t xml:space="preserve"> </w:t>
      </w:r>
      <w:r>
        <w:t>трудностей;</w:t>
      </w:r>
    </w:p>
    <w:p w:rsidR="00D01AE1" w:rsidRDefault="008C265F">
      <w:pPr>
        <w:pStyle w:val="a3"/>
        <w:ind w:left="870"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D01AE1" w:rsidRDefault="008C265F" w:rsidP="00A8400C">
      <w:pPr>
        <w:pStyle w:val="a4"/>
        <w:numPr>
          <w:ilvl w:val="0"/>
          <w:numId w:val="74"/>
        </w:numPr>
        <w:tabs>
          <w:tab w:val="left" w:pos="1130"/>
        </w:tabs>
        <w:spacing w:before="133"/>
        <w:rPr>
          <w:sz w:val="24"/>
        </w:rPr>
      </w:pPr>
      <w:r>
        <w:rPr>
          <w:sz w:val="24"/>
        </w:rPr>
        <w:t>эмоциональный</w:t>
      </w:r>
      <w:r>
        <w:rPr>
          <w:spacing w:val="-4"/>
          <w:sz w:val="24"/>
        </w:rPr>
        <w:t xml:space="preserve"> </w:t>
      </w:r>
      <w:r>
        <w:rPr>
          <w:sz w:val="24"/>
        </w:rPr>
        <w:t>интеллект:</w:t>
      </w:r>
    </w:p>
    <w:p w:rsidR="00D01AE1" w:rsidRDefault="008C265F">
      <w:pPr>
        <w:pStyle w:val="a3"/>
        <w:spacing w:before="140"/>
        <w:ind w:left="870" w:firstLine="0"/>
      </w:pPr>
      <w:r>
        <w:t>ставить</w:t>
      </w:r>
      <w:r>
        <w:rPr>
          <w:spacing w:val="-3"/>
        </w:rPr>
        <w:t xml:space="preserve"> </w:t>
      </w:r>
      <w:r>
        <w:t>себя</w:t>
      </w:r>
      <w:r>
        <w:rPr>
          <w:spacing w:val="-3"/>
        </w:rPr>
        <w:t xml:space="preserve"> </w:t>
      </w:r>
      <w:r>
        <w:t>на</w:t>
      </w:r>
      <w:r>
        <w:rPr>
          <w:spacing w:val="-4"/>
        </w:rPr>
        <w:t xml:space="preserve"> </w:t>
      </w:r>
      <w:r>
        <w:t>место</w:t>
      </w:r>
      <w:r>
        <w:rPr>
          <w:spacing w:val="-2"/>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3"/>
        </w:rPr>
        <w:t xml:space="preserve"> </w:t>
      </w:r>
      <w:r>
        <w:t>и</w:t>
      </w:r>
      <w:r>
        <w:rPr>
          <w:spacing w:val="-3"/>
        </w:rPr>
        <w:t xml:space="preserve"> </w:t>
      </w:r>
      <w:r>
        <w:t>намерения</w:t>
      </w:r>
      <w:r>
        <w:rPr>
          <w:spacing w:val="-3"/>
        </w:rPr>
        <w:t xml:space="preserve"> </w:t>
      </w:r>
      <w:r>
        <w:t>другого.</w:t>
      </w:r>
    </w:p>
    <w:p w:rsidR="00D01AE1" w:rsidRDefault="008C265F" w:rsidP="00A8400C">
      <w:pPr>
        <w:pStyle w:val="a4"/>
        <w:numPr>
          <w:ilvl w:val="0"/>
          <w:numId w:val="74"/>
        </w:numPr>
        <w:tabs>
          <w:tab w:val="left" w:pos="1130"/>
        </w:tabs>
        <w:spacing w:before="137"/>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D01AE1" w:rsidRDefault="008C265F">
      <w:pPr>
        <w:pStyle w:val="a3"/>
        <w:spacing w:before="139" w:line="360" w:lineRule="auto"/>
        <w:ind w:right="847"/>
      </w:pPr>
      <w:r>
        <w:t>осознавать невозможность контролировать всѐ вокруг даже в условиях открытого</w:t>
      </w:r>
      <w:r>
        <w:rPr>
          <w:spacing w:val="1"/>
        </w:rPr>
        <w:t xml:space="preserve"> </w:t>
      </w:r>
      <w:r>
        <w:t>доступа</w:t>
      </w:r>
      <w:r>
        <w:rPr>
          <w:spacing w:val="-2"/>
        </w:rPr>
        <w:t xml:space="preserve"> </w:t>
      </w:r>
      <w:r>
        <w:t>к любым</w:t>
      </w:r>
      <w:r>
        <w:rPr>
          <w:spacing w:val="-1"/>
        </w:rPr>
        <w:t xml:space="preserve"> </w:t>
      </w:r>
      <w:r>
        <w:t>объѐмам</w:t>
      </w:r>
      <w:r>
        <w:rPr>
          <w:spacing w:val="-1"/>
        </w:rPr>
        <w:t xml:space="preserve"> </w:t>
      </w:r>
      <w:r>
        <w:t>информации.</w:t>
      </w:r>
    </w:p>
    <w:p w:rsidR="00D01AE1" w:rsidRDefault="008C265F" w:rsidP="00A8400C">
      <w:pPr>
        <w:pStyle w:val="a4"/>
        <w:numPr>
          <w:ilvl w:val="2"/>
          <w:numId w:val="78"/>
        </w:numPr>
        <w:tabs>
          <w:tab w:val="left" w:pos="1710"/>
        </w:tabs>
        <w:spacing w:line="360" w:lineRule="auto"/>
        <w:ind w:right="851" w:firstLine="707"/>
        <w:rPr>
          <w:sz w:val="24"/>
        </w:rPr>
      </w:pPr>
      <w:r>
        <w:rPr>
          <w:sz w:val="24"/>
        </w:rPr>
        <w:t xml:space="preserve">Предметные   </w:t>
      </w:r>
      <w:r>
        <w:rPr>
          <w:spacing w:val="1"/>
          <w:sz w:val="24"/>
        </w:rPr>
        <w:t xml:space="preserve"> </w:t>
      </w:r>
      <w:r>
        <w:rPr>
          <w:sz w:val="24"/>
        </w:rPr>
        <w:t>результаты     освоения     программы     по     информатике</w:t>
      </w:r>
      <w:r>
        <w:rPr>
          <w:spacing w:val="1"/>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D01AE1" w:rsidRDefault="008C265F" w:rsidP="00A8400C">
      <w:pPr>
        <w:pStyle w:val="a4"/>
        <w:numPr>
          <w:ilvl w:val="3"/>
          <w:numId w:val="78"/>
        </w:numPr>
        <w:tabs>
          <w:tab w:val="left" w:pos="1891"/>
        </w:tabs>
        <w:spacing w:before="1" w:line="360" w:lineRule="auto"/>
        <w:ind w:left="162" w:right="856"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информатике:</w:t>
      </w:r>
    </w:p>
    <w:p w:rsidR="00D01AE1" w:rsidRDefault="008C265F">
      <w:pPr>
        <w:pStyle w:val="a3"/>
        <w:ind w:left="870" w:firstLine="0"/>
      </w:pPr>
      <w:r>
        <w:t>пояснять</w:t>
      </w:r>
      <w:r>
        <w:rPr>
          <w:spacing w:val="1"/>
        </w:rPr>
        <w:t xml:space="preserve"> </w:t>
      </w:r>
      <w:r>
        <w:t>на</w:t>
      </w:r>
      <w:r>
        <w:rPr>
          <w:spacing w:val="3"/>
        </w:rPr>
        <w:t xml:space="preserve"> </w:t>
      </w:r>
      <w:r>
        <w:t>примерах</w:t>
      </w:r>
      <w:r>
        <w:rPr>
          <w:spacing w:val="5"/>
        </w:rPr>
        <w:t xml:space="preserve"> </w:t>
      </w:r>
      <w:r>
        <w:t>смысл</w:t>
      </w:r>
      <w:r>
        <w:rPr>
          <w:spacing w:val="4"/>
        </w:rPr>
        <w:t xml:space="preserve"> </w:t>
      </w:r>
      <w:r>
        <w:t>понятий</w:t>
      </w:r>
      <w:r>
        <w:rPr>
          <w:spacing w:val="6"/>
        </w:rPr>
        <w:t xml:space="preserve"> </w:t>
      </w:r>
      <w:r>
        <w:t>«информация»,</w:t>
      </w:r>
      <w:r>
        <w:rPr>
          <w:spacing w:val="8"/>
        </w:rPr>
        <w:t xml:space="preserve"> </w:t>
      </w:r>
      <w:r>
        <w:t>«информационный</w:t>
      </w:r>
      <w:r>
        <w:rPr>
          <w:spacing w:val="4"/>
        </w:rPr>
        <w:t xml:space="preserve"> </w:t>
      </w:r>
      <w:r>
        <w:t>процесс»,</w:t>
      </w:r>
    </w:p>
    <w:p w:rsidR="00D01AE1" w:rsidRDefault="008C265F">
      <w:pPr>
        <w:pStyle w:val="a3"/>
        <w:spacing w:before="137"/>
        <w:ind w:firstLine="0"/>
      </w:pPr>
      <w:r>
        <w:t>«обработка</w:t>
      </w:r>
      <w:r>
        <w:rPr>
          <w:spacing w:val="-8"/>
        </w:rPr>
        <w:t xml:space="preserve"> </w:t>
      </w:r>
      <w:r>
        <w:t>информации»,</w:t>
      </w:r>
      <w:r>
        <w:rPr>
          <w:spacing w:val="-3"/>
        </w:rPr>
        <w:t xml:space="preserve"> </w:t>
      </w:r>
      <w:r>
        <w:t>«хранение</w:t>
      </w:r>
      <w:r>
        <w:rPr>
          <w:spacing w:val="-7"/>
        </w:rPr>
        <w:t xml:space="preserve"> </w:t>
      </w:r>
      <w:r>
        <w:t>информации»,</w:t>
      </w:r>
      <w:r>
        <w:rPr>
          <w:spacing w:val="-3"/>
        </w:rPr>
        <w:t xml:space="preserve"> </w:t>
      </w:r>
      <w:r>
        <w:t>«передача</w:t>
      </w:r>
      <w:r>
        <w:rPr>
          <w:spacing w:val="-7"/>
        </w:rPr>
        <w:t xml:space="preserve"> </w:t>
      </w:r>
      <w:r>
        <w:t>информации»;</w:t>
      </w:r>
    </w:p>
    <w:p w:rsidR="00D01AE1" w:rsidRDefault="008C265F">
      <w:pPr>
        <w:pStyle w:val="a3"/>
        <w:spacing w:before="139" w:line="360" w:lineRule="auto"/>
        <w:ind w:right="846"/>
      </w:pPr>
      <w:r>
        <w:t>кодировать и декодировать сообщения по заданным правилам, демонстрировать</w:t>
      </w:r>
      <w:r>
        <w:rPr>
          <w:spacing w:val="1"/>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кодирования</w:t>
      </w:r>
      <w:r>
        <w:rPr>
          <w:spacing w:val="1"/>
        </w:rPr>
        <w:t xml:space="preserve"> </w:t>
      </w:r>
      <w:r>
        <w:t>информации</w:t>
      </w:r>
      <w:r>
        <w:rPr>
          <w:spacing w:val="1"/>
        </w:rPr>
        <w:t xml:space="preserve"> </w:t>
      </w:r>
      <w:r>
        <w:t>различной</w:t>
      </w:r>
      <w:r>
        <w:rPr>
          <w:spacing w:val="61"/>
        </w:rPr>
        <w:t xml:space="preserve"> </w:t>
      </w:r>
      <w:r>
        <w:t>природы</w:t>
      </w:r>
      <w:r>
        <w:rPr>
          <w:spacing w:val="1"/>
        </w:rPr>
        <w:t xml:space="preserve"> </w:t>
      </w:r>
      <w:r>
        <w:t>(текстовой,</w:t>
      </w:r>
      <w:r>
        <w:rPr>
          <w:spacing w:val="-1"/>
        </w:rPr>
        <w:t xml:space="preserve"> </w:t>
      </w:r>
      <w:r>
        <w:t>графической, аудио);</w:t>
      </w:r>
    </w:p>
    <w:p w:rsidR="00D01AE1" w:rsidRDefault="008C265F">
      <w:pPr>
        <w:pStyle w:val="a3"/>
        <w:spacing w:line="360" w:lineRule="auto"/>
        <w:ind w:right="855"/>
      </w:pPr>
      <w:r>
        <w:t>сравнивать длины сообщений, записанных в различных алфавитах, оперировать</w:t>
      </w:r>
      <w:r>
        <w:rPr>
          <w:spacing w:val="1"/>
        </w:rPr>
        <w:t xml:space="preserve"> </w:t>
      </w:r>
      <w:r>
        <w:t>единицами</w:t>
      </w:r>
      <w:r>
        <w:rPr>
          <w:spacing w:val="-1"/>
        </w:rPr>
        <w:t xml:space="preserve"> </w:t>
      </w:r>
      <w:r>
        <w:t>измерения</w:t>
      </w:r>
      <w:r>
        <w:rPr>
          <w:spacing w:val="-4"/>
        </w:rPr>
        <w:t xml:space="preserve"> </w:t>
      </w:r>
      <w:r>
        <w:t>информационного</w:t>
      </w:r>
      <w:r>
        <w:rPr>
          <w:spacing w:val="-1"/>
        </w:rPr>
        <w:t xml:space="preserve"> </w:t>
      </w:r>
      <w:r>
        <w:t>объѐма</w:t>
      </w:r>
      <w:r>
        <w:rPr>
          <w:spacing w:val="-2"/>
        </w:rPr>
        <w:t xml:space="preserve"> </w:t>
      </w:r>
      <w:r>
        <w:t>и</w:t>
      </w:r>
      <w:r>
        <w:rPr>
          <w:spacing w:val="-1"/>
        </w:rPr>
        <w:t xml:space="preserve"> </w:t>
      </w:r>
      <w:r>
        <w:t>скорости</w:t>
      </w:r>
      <w:r>
        <w:rPr>
          <w:spacing w:val="-1"/>
        </w:rPr>
        <w:t xml:space="preserve"> </w:t>
      </w:r>
      <w:r>
        <w:t>передачи данных;</w:t>
      </w:r>
    </w:p>
    <w:p w:rsidR="00D01AE1" w:rsidRDefault="008C265F">
      <w:pPr>
        <w:pStyle w:val="a3"/>
        <w:spacing w:line="362" w:lineRule="auto"/>
        <w:ind w:right="853"/>
      </w:pPr>
      <w:r>
        <w:t>оценивать</w:t>
      </w:r>
      <w:r>
        <w:rPr>
          <w:spacing w:val="61"/>
        </w:rPr>
        <w:t xml:space="preserve"> </w:t>
      </w:r>
      <w:r>
        <w:t>и   сравнивать   размеры   текстовых,   графических,   звуковых   файлов</w:t>
      </w:r>
      <w:r>
        <w:rPr>
          <w:spacing w:val="-57"/>
        </w:rPr>
        <w:t xml:space="preserve"> </w:t>
      </w:r>
      <w:r>
        <w:t>и</w:t>
      </w:r>
      <w:r>
        <w:rPr>
          <w:spacing w:val="-1"/>
        </w:rPr>
        <w:t xml:space="preserve"> </w:t>
      </w:r>
      <w:r>
        <w:t>видеофайлов;</w:t>
      </w:r>
    </w:p>
    <w:p w:rsidR="00D01AE1" w:rsidRDefault="008C265F">
      <w:pPr>
        <w:pStyle w:val="a3"/>
        <w:spacing w:line="360" w:lineRule="auto"/>
        <w:ind w:right="852"/>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57"/>
        </w:rPr>
        <w:t xml:space="preserve"> </w:t>
      </w:r>
      <w:r>
        <w:t>сравнивать</w:t>
      </w:r>
      <w:r>
        <w:rPr>
          <w:spacing w:val="-1"/>
        </w:rPr>
        <w:t xml:space="preserve"> </w:t>
      </w:r>
      <w:r>
        <w:t>их</w:t>
      </w:r>
      <w:r>
        <w:rPr>
          <w:spacing w:val="2"/>
        </w:rPr>
        <w:t xml:space="preserve"> </w:t>
      </w:r>
      <w:r>
        <w:t>количественные</w:t>
      </w:r>
      <w:r>
        <w:rPr>
          <w:spacing w:val="-2"/>
        </w:rPr>
        <w:t xml:space="preserve"> </w:t>
      </w:r>
      <w:r>
        <w:t>характеристики;</w:t>
      </w:r>
    </w:p>
    <w:p w:rsidR="00D01AE1" w:rsidRDefault="008C265F">
      <w:pPr>
        <w:pStyle w:val="a3"/>
        <w:spacing w:line="360" w:lineRule="auto"/>
        <w:ind w:right="846"/>
      </w:pPr>
      <w:r>
        <w:t>выделять</w:t>
      </w:r>
      <w:r>
        <w:rPr>
          <w:spacing w:val="15"/>
        </w:rPr>
        <w:t xml:space="preserve"> </w:t>
      </w:r>
      <w:r>
        <w:t>основные</w:t>
      </w:r>
      <w:r>
        <w:rPr>
          <w:spacing w:val="13"/>
        </w:rPr>
        <w:t xml:space="preserve"> </w:t>
      </w:r>
      <w:r>
        <w:t>этапы</w:t>
      </w:r>
      <w:r>
        <w:rPr>
          <w:spacing w:val="14"/>
        </w:rPr>
        <w:t xml:space="preserve"> </w:t>
      </w:r>
      <w:r>
        <w:t>в</w:t>
      </w:r>
      <w:r>
        <w:rPr>
          <w:spacing w:val="14"/>
        </w:rPr>
        <w:t xml:space="preserve"> </w:t>
      </w:r>
      <w:r>
        <w:t>истории</w:t>
      </w:r>
      <w:r>
        <w:rPr>
          <w:spacing w:val="14"/>
        </w:rPr>
        <w:t xml:space="preserve"> </w:t>
      </w:r>
      <w:r>
        <w:t>и</w:t>
      </w:r>
      <w:r>
        <w:rPr>
          <w:spacing w:val="15"/>
        </w:rPr>
        <w:t xml:space="preserve"> </w:t>
      </w:r>
      <w:r>
        <w:t>понимать</w:t>
      </w:r>
      <w:r>
        <w:rPr>
          <w:spacing w:val="15"/>
        </w:rPr>
        <w:t xml:space="preserve"> </w:t>
      </w:r>
      <w:r>
        <w:t>тенденции</w:t>
      </w:r>
      <w:r>
        <w:rPr>
          <w:spacing w:val="15"/>
        </w:rPr>
        <w:t xml:space="preserve"> </w:t>
      </w:r>
      <w:r>
        <w:t>развития</w:t>
      </w:r>
      <w:r>
        <w:rPr>
          <w:spacing w:val="14"/>
        </w:rPr>
        <w:t xml:space="preserve"> </w:t>
      </w:r>
      <w:r>
        <w:t>компьютеров</w:t>
      </w:r>
      <w:r>
        <w:rPr>
          <w:spacing w:val="-57"/>
        </w:rPr>
        <w:t xml:space="preserve"> </w:t>
      </w:r>
      <w:r>
        <w:t>и</w:t>
      </w:r>
      <w:r>
        <w:rPr>
          <w:spacing w:val="-1"/>
        </w:rPr>
        <w:t xml:space="preserve"> </w:t>
      </w:r>
      <w:r>
        <w:t>программного обеспечения;</w:t>
      </w:r>
    </w:p>
    <w:p w:rsidR="00D01AE1" w:rsidRDefault="008C265F">
      <w:pPr>
        <w:pStyle w:val="a3"/>
        <w:spacing w:line="360" w:lineRule="auto"/>
        <w:ind w:right="851"/>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 и его основных элементах (процессор, оперативная память, долговременная</w:t>
      </w:r>
      <w:r>
        <w:rPr>
          <w:spacing w:val="1"/>
        </w:rPr>
        <w:t xml:space="preserve"> </w:t>
      </w:r>
      <w:r>
        <w:t>память,</w:t>
      </w:r>
      <w:r>
        <w:rPr>
          <w:spacing w:val="1"/>
        </w:rPr>
        <w:t xml:space="preserve"> </w:t>
      </w:r>
      <w:r>
        <w:t>устройства</w:t>
      </w:r>
      <w:r>
        <w:rPr>
          <w:spacing w:val="-2"/>
        </w:rPr>
        <w:t xml:space="preserve"> </w:t>
      </w:r>
      <w:r>
        <w:t>ввода-вывода);</w:t>
      </w:r>
    </w:p>
    <w:p w:rsidR="00D01AE1" w:rsidRDefault="008C265F">
      <w:pPr>
        <w:pStyle w:val="a3"/>
        <w:spacing w:line="360" w:lineRule="auto"/>
        <w:ind w:right="853"/>
      </w:pPr>
      <w:r>
        <w:t>соотносить       характеристики        компьютера       с       задачами,        решаемыми</w:t>
      </w:r>
      <w:r>
        <w:rPr>
          <w:spacing w:val="1"/>
        </w:rPr>
        <w:t xml:space="preserve"> </w:t>
      </w:r>
      <w:r>
        <w:t>с</w:t>
      </w:r>
      <w:r>
        <w:rPr>
          <w:spacing w:val="-2"/>
        </w:rPr>
        <w:t xml:space="preserve"> </w:t>
      </w:r>
      <w:r>
        <w:t>его</w:t>
      </w:r>
      <w:r>
        <w:rPr>
          <w:spacing w:val="-1"/>
        </w:rPr>
        <w:t xml:space="preserve"> </w:t>
      </w:r>
      <w:r>
        <w:t>помощью;</w:t>
      </w:r>
    </w:p>
    <w:p w:rsidR="00D01AE1" w:rsidRDefault="008C265F">
      <w:pPr>
        <w:pStyle w:val="a3"/>
        <w:ind w:left="870" w:firstLine="0"/>
      </w:pPr>
      <w:r>
        <w:t>ориентироваться</w:t>
      </w:r>
      <w:r>
        <w:rPr>
          <w:spacing w:val="-2"/>
        </w:rPr>
        <w:t xml:space="preserve"> </w:t>
      </w:r>
      <w:r>
        <w:t>в</w:t>
      </w:r>
      <w:r>
        <w:rPr>
          <w:spacing w:val="-1"/>
        </w:rPr>
        <w:t xml:space="preserve"> </w:t>
      </w:r>
      <w:r>
        <w:t>иерархической</w:t>
      </w:r>
      <w:r>
        <w:rPr>
          <w:spacing w:val="-1"/>
        </w:rPr>
        <w:t xml:space="preserve"> </w:t>
      </w:r>
      <w:r>
        <w:t>структуре</w:t>
      </w:r>
      <w:r>
        <w:rPr>
          <w:spacing w:val="-2"/>
        </w:rPr>
        <w:t xml:space="preserve"> </w:t>
      </w:r>
      <w:r>
        <w:t>файловой</w:t>
      </w:r>
      <w:r>
        <w:rPr>
          <w:spacing w:val="-1"/>
        </w:rPr>
        <w:t xml:space="preserve"> </w:t>
      </w:r>
      <w:r>
        <w:t>системы</w:t>
      </w:r>
      <w:r>
        <w:rPr>
          <w:spacing w:val="-2"/>
        </w:rPr>
        <w:t xml:space="preserve"> </w:t>
      </w:r>
      <w:r>
        <w:t>(записывать</w:t>
      </w:r>
      <w:r>
        <w:rPr>
          <w:spacing w:val="-1"/>
        </w:rPr>
        <w:t xml:space="preserve"> </w:t>
      </w:r>
      <w:r>
        <w:t>полное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имя</w:t>
      </w:r>
      <w:r>
        <w:rPr>
          <w:spacing w:val="1"/>
        </w:rPr>
        <w:t xml:space="preserve"> </w:t>
      </w:r>
      <w:r>
        <w:t>файла</w:t>
      </w:r>
      <w:r>
        <w:rPr>
          <w:spacing w:val="1"/>
        </w:rPr>
        <w:t xml:space="preserve"> </w:t>
      </w:r>
      <w:r>
        <w:t>(каталога),</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(каталогу)</w:t>
      </w:r>
      <w:r>
        <w:rPr>
          <w:spacing w:val="1"/>
        </w:rPr>
        <w:t xml:space="preserve"> </w:t>
      </w:r>
      <w:r>
        <w:t>по</w:t>
      </w:r>
      <w:r>
        <w:rPr>
          <w:spacing w:val="1"/>
        </w:rPr>
        <w:t xml:space="preserve"> </w:t>
      </w:r>
      <w:r>
        <w:t>имеющемуся</w:t>
      </w:r>
      <w:r>
        <w:rPr>
          <w:spacing w:val="1"/>
        </w:rPr>
        <w:t xml:space="preserve"> </w:t>
      </w:r>
      <w:r>
        <w:t>описанию</w:t>
      </w:r>
      <w:r>
        <w:rPr>
          <w:spacing w:val="1"/>
        </w:rPr>
        <w:t xml:space="preserve"> </w:t>
      </w:r>
      <w:r>
        <w:t>файловой</w:t>
      </w:r>
      <w:r>
        <w:rPr>
          <w:spacing w:val="1"/>
        </w:rPr>
        <w:t xml:space="preserve"> </w:t>
      </w:r>
      <w:r>
        <w:t>структуры</w:t>
      </w:r>
      <w:r>
        <w:rPr>
          <w:spacing w:val="-1"/>
        </w:rPr>
        <w:t xml:space="preserve"> </w:t>
      </w:r>
      <w:r>
        <w:t>некоторого информационного</w:t>
      </w:r>
      <w:r>
        <w:rPr>
          <w:spacing w:val="-3"/>
        </w:rPr>
        <w:t xml:space="preserve"> </w:t>
      </w:r>
      <w:r>
        <w:t>носителя);</w:t>
      </w:r>
    </w:p>
    <w:p w:rsidR="00D01AE1" w:rsidRDefault="008C265F">
      <w:pPr>
        <w:pStyle w:val="a3"/>
        <w:spacing w:line="360" w:lineRule="auto"/>
        <w:ind w:right="852"/>
      </w:pPr>
      <w:r>
        <w:t>работать</w:t>
      </w:r>
      <w:r>
        <w:rPr>
          <w:spacing w:val="1"/>
        </w:rPr>
        <w:t xml:space="preserve"> </w:t>
      </w:r>
      <w:r>
        <w:t>с</w:t>
      </w:r>
      <w:r>
        <w:rPr>
          <w:spacing w:val="1"/>
        </w:rPr>
        <w:t xml:space="preserve"> </w:t>
      </w:r>
      <w:r>
        <w:t>файловой</w:t>
      </w:r>
      <w:r>
        <w:rPr>
          <w:spacing w:val="1"/>
        </w:rPr>
        <w:t xml:space="preserve"> </w:t>
      </w:r>
      <w:r>
        <w:t>системой</w:t>
      </w:r>
      <w:r>
        <w:rPr>
          <w:spacing w:val="1"/>
        </w:rPr>
        <w:t xml:space="preserve"> </w:t>
      </w:r>
      <w:r>
        <w:t>персонального</w:t>
      </w:r>
      <w:r>
        <w:rPr>
          <w:spacing w:val="1"/>
        </w:rPr>
        <w:t xml:space="preserve"> </w:t>
      </w:r>
      <w:r>
        <w:t>компьютера</w:t>
      </w:r>
      <w:r>
        <w:rPr>
          <w:spacing w:val="1"/>
        </w:rPr>
        <w:t xml:space="preserve"> </w:t>
      </w:r>
      <w:r>
        <w:t>с</w:t>
      </w:r>
      <w:r>
        <w:rPr>
          <w:spacing w:val="1"/>
        </w:rPr>
        <w:t xml:space="preserve"> </w:t>
      </w:r>
      <w:r>
        <w:t>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57"/>
        </w:rPr>
        <w:t xml:space="preserve"> </w:t>
      </w:r>
      <w:r>
        <w:t>переименовывать, удалять и архивировать файлы и каталоги, использовать антивирусную</w:t>
      </w:r>
      <w:r>
        <w:rPr>
          <w:spacing w:val="1"/>
        </w:rPr>
        <w:t xml:space="preserve"> </w:t>
      </w:r>
      <w:r>
        <w:t>программу;</w:t>
      </w:r>
    </w:p>
    <w:p w:rsidR="00D01AE1" w:rsidRDefault="008C265F">
      <w:pPr>
        <w:pStyle w:val="a3"/>
        <w:spacing w:line="360" w:lineRule="auto"/>
        <w:ind w:right="851"/>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2"/>
        </w:rPr>
        <w:t xml:space="preserve"> </w:t>
      </w:r>
      <w:r>
        <w:t>документов, мультимедийных</w:t>
      </w:r>
      <w:r>
        <w:rPr>
          <w:spacing w:val="-2"/>
        </w:rPr>
        <w:t xml:space="preserve"> </w:t>
      </w:r>
      <w:r>
        <w:t>презентаций;</w:t>
      </w:r>
    </w:p>
    <w:p w:rsidR="00D01AE1" w:rsidRDefault="008C265F">
      <w:pPr>
        <w:pStyle w:val="a3"/>
        <w:spacing w:line="360" w:lineRule="auto"/>
        <w:ind w:right="851"/>
      </w:pPr>
      <w:r>
        <w:t>искать</w:t>
      </w:r>
      <w:r>
        <w:rPr>
          <w:spacing w:val="61"/>
        </w:rPr>
        <w:t xml:space="preserve"> </w:t>
      </w:r>
      <w:r>
        <w:t>информацию</w:t>
      </w:r>
      <w:r>
        <w:rPr>
          <w:spacing w:val="61"/>
        </w:rPr>
        <w:t xml:space="preserve"> </w:t>
      </w:r>
      <w:r>
        <w:t>в</w:t>
      </w:r>
      <w:r>
        <w:rPr>
          <w:spacing w:val="61"/>
        </w:rPr>
        <w:t xml:space="preserve"> </w:t>
      </w:r>
      <w:r>
        <w:t>сети   Интернет   (в   том   числе   по   ключевым   словам,</w:t>
      </w:r>
      <w:r>
        <w:rPr>
          <w:spacing w:val="-57"/>
        </w:rPr>
        <w:t xml:space="preserve"> </w:t>
      </w:r>
      <w:r>
        <w:t>по изображению), критически относиться к найденной информации, осознавая опасность</w:t>
      </w:r>
      <w:r>
        <w:rPr>
          <w:spacing w:val="1"/>
        </w:rPr>
        <w:t xml:space="preserve"> </w:t>
      </w:r>
      <w:r>
        <w:t xml:space="preserve">для     </w:t>
      </w:r>
      <w:r>
        <w:rPr>
          <w:spacing w:val="1"/>
        </w:rPr>
        <w:t xml:space="preserve"> </w:t>
      </w:r>
      <w:r>
        <w:t>личности       и       общества       распространения       вредоносной       информации,</w:t>
      </w:r>
      <w:r>
        <w:rPr>
          <w:spacing w:val="-57"/>
        </w:rPr>
        <w:t xml:space="preserve"> </w:t>
      </w:r>
      <w:r>
        <w:t>в</w:t>
      </w:r>
      <w:r>
        <w:rPr>
          <w:spacing w:val="-2"/>
        </w:rPr>
        <w:t xml:space="preserve"> </w:t>
      </w:r>
      <w:r>
        <w:t>том числе</w:t>
      </w:r>
      <w:r>
        <w:rPr>
          <w:spacing w:val="-1"/>
        </w:rPr>
        <w:t xml:space="preserve"> </w:t>
      </w:r>
      <w:r>
        <w:t>экстремистского</w:t>
      </w:r>
      <w:r>
        <w:rPr>
          <w:spacing w:val="-1"/>
        </w:rPr>
        <w:t xml:space="preserve"> </w:t>
      </w:r>
      <w:r>
        <w:t>и террористического характера;</w:t>
      </w:r>
    </w:p>
    <w:p w:rsidR="00D01AE1" w:rsidRDefault="008C265F">
      <w:pPr>
        <w:pStyle w:val="a3"/>
        <w:ind w:left="869" w:firstLine="0"/>
      </w:pPr>
      <w:r>
        <w:t>понимать</w:t>
      </w:r>
      <w:r>
        <w:rPr>
          <w:spacing w:val="-3"/>
        </w:rPr>
        <w:t xml:space="preserve"> </w:t>
      </w:r>
      <w:r>
        <w:t>структуру</w:t>
      </w:r>
      <w:r>
        <w:rPr>
          <w:spacing w:val="-7"/>
        </w:rPr>
        <w:t xml:space="preserve"> </w:t>
      </w:r>
      <w:r>
        <w:t>адресов</w:t>
      </w:r>
      <w:r>
        <w:rPr>
          <w:spacing w:val="-2"/>
        </w:rPr>
        <w:t xml:space="preserve"> </w:t>
      </w:r>
      <w:r>
        <w:t>веб-ресурсов;</w:t>
      </w:r>
    </w:p>
    <w:p w:rsidR="00D01AE1" w:rsidRDefault="008C265F">
      <w:pPr>
        <w:pStyle w:val="a3"/>
        <w:spacing w:before="135"/>
        <w:ind w:left="869" w:firstLine="0"/>
      </w:pPr>
      <w:r>
        <w:t>использовать</w:t>
      </w:r>
      <w:r>
        <w:rPr>
          <w:spacing w:val="-4"/>
        </w:rPr>
        <w:t xml:space="preserve"> </w:t>
      </w:r>
      <w:r>
        <w:t>современные</w:t>
      </w:r>
      <w:r>
        <w:rPr>
          <w:spacing w:val="-5"/>
        </w:rPr>
        <w:t xml:space="preserve"> </w:t>
      </w:r>
      <w:r>
        <w:t>сервисы</w:t>
      </w:r>
      <w:r>
        <w:rPr>
          <w:spacing w:val="-4"/>
        </w:rPr>
        <w:t xml:space="preserve"> </w:t>
      </w:r>
      <w:r>
        <w:t>интернет-коммуникаций;</w:t>
      </w:r>
    </w:p>
    <w:p w:rsidR="00D01AE1" w:rsidRDefault="008C265F">
      <w:pPr>
        <w:pStyle w:val="a3"/>
        <w:spacing w:before="137" w:line="360" w:lineRule="auto"/>
        <w:ind w:right="851"/>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1"/>
        </w:rPr>
        <w:t xml:space="preserve"> </w:t>
      </w:r>
      <w:r>
        <w:t>информационных и коммуникационных технологий, соблюдать сетевой этикет, базовые</w:t>
      </w:r>
      <w:r>
        <w:rPr>
          <w:spacing w:val="1"/>
        </w:rPr>
        <w:t xml:space="preserve"> </w:t>
      </w:r>
      <w:r>
        <w:t xml:space="preserve">нормы    </w:t>
      </w:r>
      <w:r>
        <w:rPr>
          <w:spacing w:val="1"/>
        </w:rPr>
        <w:t xml:space="preserve"> </w:t>
      </w:r>
      <w:r>
        <w:t xml:space="preserve">информационной    </w:t>
      </w:r>
      <w:r>
        <w:rPr>
          <w:spacing w:val="1"/>
        </w:rPr>
        <w:t xml:space="preserve"> </w:t>
      </w:r>
      <w:r>
        <w:t xml:space="preserve">этики    </w:t>
      </w:r>
      <w:r>
        <w:rPr>
          <w:spacing w:val="1"/>
        </w:rPr>
        <w:t xml:space="preserve"> </w:t>
      </w:r>
      <w:r>
        <w:t>и      права      при      работе      с      приложениями</w:t>
      </w:r>
      <w:r>
        <w:rPr>
          <w:spacing w:val="-57"/>
        </w:rPr>
        <w:t xml:space="preserve"> </w:t>
      </w:r>
      <w:r>
        <w:t>на любых устройствах и в сети Интернет, выбирать безопасные стратегии поведения в</w:t>
      </w:r>
      <w:r>
        <w:rPr>
          <w:spacing w:val="1"/>
        </w:rPr>
        <w:t xml:space="preserve"> </w:t>
      </w:r>
      <w:r>
        <w:t>сети;</w:t>
      </w:r>
    </w:p>
    <w:p w:rsidR="00D01AE1" w:rsidRDefault="008C265F">
      <w:pPr>
        <w:pStyle w:val="a3"/>
        <w:spacing w:before="2" w:line="360" w:lineRule="auto"/>
        <w:ind w:right="853"/>
      </w:pPr>
      <w:r>
        <w:t xml:space="preserve">иметь  </w:t>
      </w:r>
      <w:r>
        <w:rPr>
          <w:spacing w:val="1"/>
        </w:rPr>
        <w:t xml:space="preserve"> </w:t>
      </w:r>
      <w:r>
        <w:t>представление    о    влиянии    использования    средств    информационных</w:t>
      </w:r>
      <w:r>
        <w:rPr>
          <w:spacing w:val="-57"/>
        </w:rPr>
        <w:t xml:space="preserve"> </w:t>
      </w:r>
      <w:r>
        <w:t>и коммуникационных технологий на здоровье пользователя и уметь применять методы</w:t>
      </w:r>
      <w:r>
        <w:rPr>
          <w:spacing w:val="1"/>
        </w:rPr>
        <w:t xml:space="preserve"> </w:t>
      </w:r>
      <w:r>
        <w:t>профилактики.</w:t>
      </w:r>
    </w:p>
    <w:p w:rsidR="00D01AE1" w:rsidRDefault="008C265F" w:rsidP="00A8400C">
      <w:pPr>
        <w:pStyle w:val="a4"/>
        <w:numPr>
          <w:ilvl w:val="3"/>
          <w:numId w:val="78"/>
        </w:numPr>
        <w:tabs>
          <w:tab w:val="left" w:pos="1891"/>
        </w:tabs>
        <w:spacing w:line="360" w:lineRule="auto"/>
        <w:ind w:left="162" w:right="856"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1"/>
          <w:sz w:val="24"/>
        </w:rPr>
        <w:t xml:space="preserve"> </w:t>
      </w:r>
      <w:r>
        <w:rPr>
          <w:sz w:val="24"/>
        </w:rPr>
        <w:t>результаты по информатике:</w:t>
      </w:r>
    </w:p>
    <w:p w:rsidR="00D01AE1" w:rsidRDefault="008C265F">
      <w:pPr>
        <w:pStyle w:val="a3"/>
        <w:spacing w:line="362" w:lineRule="auto"/>
        <w:ind w:right="855"/>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1"/>
        </w:rPr>
        <w:t xml:space="preserve"> </w:t>
      </w:r>
      <w:r>
        <w:t>счисления;</w:t>
      </w:r>
    </w:p>
    <w:p w:rsidR="00D01AE1" w:rsidRDefault="008C265F">
      <w:pPr>
        <w:pStyle w:val="a3"/>
        <w:spacing w:line="360" w:lineRule="auto"/>
        <w:ind w:right="847"/>
      </w:pPr>
      <w:r>
        <w:t>записывать</w:t>
      </w:r>
      <w:r>
        <w:rPr>
          <w:spacing w:val="1"/>
        </w:rPr>
        <w:t xml:space="preserve"> </w:t>
      </w:r>
      <w:r>
        <w:t>и</w:t>
      </w:r>
      <w:r>
        <w:rPr>
          <w:spacing w:val="1"/>
        </w:rPr>
        <w:t xml:space="preserve"> </w:t>
      </w:r>
      <w:r>
        <w:t>сравнивать</w:t>
      </w:r>
      <w:r>
        <w:rPr>
          <w:spacing w:val="1"/>
        </w:rPr>
        <w:t xml:space="preserve"> </w:t>
      </w:r>
      <w:r>
        <w:t>целые</w:t>
      </w:r>
      <w:r>
        <w:rPr>
          <w:spacing w:val="1"/>
        </w:rPr>
        <w:t xml:space="preserve"> </w:t>
      </w:r>
      <w:r>
        <w:t>числа</w:t>
      </w:r>
      <w:r>
        <w:rPr>
          <w:spacing w:val="1"/>
        </w:rPr>
        <w:t xml:space="preserve"> </w:t>
      </w:r>
      <w:r>
        <w:t>от</w:t>
      </w:r>
      <w:r>
        <w:rPr>
          <w:spacing w:val="1"/>
        </w:rPr>
        <w:t xml:space="preserve"> </w:t>
      </w:r>
      <w:r>
        <w:t>0</w:t>
      </w:r>
      <w:r>
        <w:rPr>
          <w:spacing w:val="1"/>
        </w:rPr>
        <w:t xml:space="preserve"> </w:t>
      </w:r>
      <w:r>
        <w:t>до</w:t>
      </w:r>
      <w:r>
        <w:rPr>
          <w:spacing w:val="1"/>
        </w:rPr>
        <w:t xml:space="preserve"> </w:t>
      </w:r>
      <w:r>
        <w:t>1024</w:t>
      </w:r>
      <w:r>
        <w:rPr>
          <w:spacing w:val="1"/>
        </w:rPr>
        <w:t xml:space="preserve"> </w:t>
      </w:r>
      <w:r>
        <w:t>в</w:t>
      </w:r>
      <w:r>
        <w:rPr>
          <w:spacing w:val="1"/>
        </w:rPr>
        <w:t xml:space="preserve"> </w:t>
      </w:r>
      <w:r>
        <w:t>различных</w:t>
      </w:r>
      <w:r>
        <w:rPr>
          <w:spacing w:val="1"/>
        </w:rPr>
        <w:t xml:space="preserve"> </w:t>
      </w:r>
      <w:r>
        <w:t>позиционных</w:t>
      </w:r>
      <w:r>
        <w:rPr>
          <w:spacing w:val="-57"/>
        </w:rPr>
        <w:t xml:space="preserve"> </w:t>
      </w:r>
      <w:r>
        <w:t>системах счисления (с основаниями 2, 8, 16), выполнять арифметические операции над</w:t>
      </w:r>
      <w:r>
        <w:rPr>
          <w:spacing w:val="1"/>
        </w:rPr>
        <w:t xml:space="preserve"> </w:t>
      </w:r>
      <w:r>
        <w:t>ними;</w:t>
      </w:r>
    </w:p>
    <w:p w:rsidR="00D01AE1" w:rsidRDefault="008C265F">
      <w:pPr>
        <w:pStyle w:val="a3"/>
        <w:spacing w:line="360" w:lineRule="auto"/>
        <w:ind w:right="856"/>
      </w:pPr>
      <w:r>
        <w:t>раскрывать смысл понятий «высказывание», «логическая операция», «логическое</w:t>
      </w:r>
      <w:r>
        <w:rPr>
          <w:spacing w:val="1"/>
        </w:rPr>
        <w:t xml:space="preserve"> </w:t>
      </w:r>
      <w:r>
        <w:t>выражение»;</w:t>
      </w:r>
    </w:p>
    <w:p w:rsidR="00D01AE1" w:rsidRDefault="008C265F">
      <w:pPr>
        <w:pStyle w:val="a3"/>
        <w:tabs>
          <w:tab w:val="left" w:pos="2179"/>
          <w:tab w:val="left" w:pos="4206"/>
          <w:tab w:val="left" w:pos="6252"/>
          <w:tab w:val="left" w:pos="8298"/>
        </w:tabs>
        <w:spacing w:line="360" w:lineRule="auto"/>
        <w:ind w:right="849"/>
      </w:pPr>
      <w:r>
        <w:t>записывать логические выражения с использованием дизъюнкции, конъюнкции и</w:t>
      </w:r>
      <w:r>
        <w:rPr>
          <w:spacing w:val="1"/>
        </w:rPr>
        <w:t xml:space="preserve"> </w:t>
      </w:r>
      <w:r>
        <w:t>отрицания,</w:t>
      </w:r>
      <w:r>
        <w:tab/>
        <w:t>определять</w:t>
      </w:r>
      <w:r>
        <w:tab/>
        <w:t>истинность</w:t>
      </w:r>
      <w:r>
        <w:tab/>
        <w:t>логических</w:t>
      </w:r>
      <w:r>
        <w:tab/>
      </w:r>
      <w:r>
        <w:rPr>
          <w:spacing w:val="-1"/>
        </w:rPr>
        <w:t>выражений,</w:t>
      </w:r>
      <w:r>
        <w:rPr>
          <w:spacing w:val="-58"/>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переменных,</w:t>
      </w:r>
      <w:r>
        <w:rPr>
          <w:spacing w:val="1"/>
        </w:rPr>
        <w:t xml:space="preserve"> </w:t>
      </w:r>
      <w:r>
        <w:t>строить</w:t>
      </w:r>
      <w:r>
        <w:rPr>
          <w:spacing w:val="1"/>
        </w:rPr>
        <w:t xml:space="preserve"> </w:t>
      </w:r>
      <w:r>
        <w:t>таблицы</w:t>
      </w:r>
      <w:r>
        <w:rPr>
          <w:spacing w:val="1"/>
        </w:rPr>
        <w:t xml:space="preserve"> </w:t>
      </w:r>
      <w:r>
        <w:t>истинности</w:t>
      </w:r>
      <w:r>
        <w:rPr>
          <w:spacing w:val="-1"/>
        </w:rPr>
        <w:t xml:space="preserve"> </w:t>
      </w:r>
      <w:r>
        <w:t>для</w:t>
      </w:r>
      <w:r>
        <w:rPr>
          <w:spacing w:val="-2"/>
        </w:rPr>
        <w:t xml:space="preserve"> </w:t>
      </w:r>
      <w:r>
        <w:t>логических</w:t>
      </w:r>
      <w:r>
        <w:rPr>
          <w:spacing w:val="2"/>
        </w:rPr>
        <w:t xml:space="preserve"> </w:t>
      </w:r>
      <w:r>
        <w:t>выражений;</w:t>
      </w:r>
    </w:p>
    <w:p w:rsidR="00D01AE1" w:rsidRDefault="008C265F">
      <w:pPr>
        <w:pStyle w:val="a3"/>
        <w:ind w:left="869" w:firstLine="0"/>
      </w:pPr>
      <w:r>
        <w:t>раскрывать</w:t>
      </w:r>
      <w:r>
        <w:rPr>
          <w:spacing w:val="17"/>
        </w:rPr>
        <w:t xml:space="preserve"> </w:t>
      </w:r>
      <w:r>
        <w:t>смысл</w:t>
      </w:r>
      <w:r>
        <w:rPr>
          <w:spacing w:val="75"/>
        </w:rPr>
        <w:t xml:space="preserve"> </w:t>
      </w:r>
      <w:r>
        <w:t>понятий</w:t>
      </w:r>
      <w:r>
        <w:rPr>
          <w:spacing w:val="79"/>
        </w:rPr>
        <w:t xml:space="preserve"> </w:t>
      </w:r>
      <w:r>
        <w:t>«исполнитель»,</w:t>
      </w:r>
      <w:r>
        <w:rPr>
          <w:spacing w:val="82"/>
        </w:rPr>
        <w:t xml:space="preserve"> </w:t>
      </w:r>
      <w:r>
        <w:t>«алгоритм»,</w:t>
      </w:r>
      <w:r>
        <w:rPr>
          <w:spacing w:val="80"/>
        </w:rPr>
        <w:t xml:space="preserve"> </w:t>
      </w:r>
      <w:r>
        <w:t>«программа»,</w:t>
      </w:r>
      <w:r>
        <w:rPr>
          <w:spacing w:val="77"/>
        </w:rPr>
        <w:t xml:space="preserve"> </w:t>
      </w:r>
      <w:r>
        <w:t>понимая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1" w:firstLine="0"/>
      </w:pPr>
      <w:r>
        <w:t xml:space="preserve">разницу     </w:t>
      </w:r>
      <w:r>
        <w:rPr>
          <w:spacing w:val="23"/>
        </w:rPr>
        <w:t xml:space="preserve"> </w:t>
      </w:r>
      <w:r>
        <w:t xml:space="preserve">между      </w:t>
      </w:r>
      <w:r>
        <w:rPr>
          <w:spacing w:val="24"/>
        </w:rPr>
        <w:t xml:space="preserve"> </w:t>
      </w:r>
      <w:r>
        <w:t xml:space="preserve">употреблением      </w:t>
      </w:r>
      <w:r>
        <w:rPr>
          <w:spacing w:val="26"/>
        </w:rPr>
        <w:t xml:space="preserve"> </w:t>
      </w:r>
      <w:r>
        <w:t xml:space="preserve">этих      </w:t>
      </w:r>
      <w:r>
        <w:rPr>
          <w:spacing w:val="28"/>
        </w:rPr>
        <w:t xml:space="preserve"> </w:t>
      </w:r>
      <w:r>
        <w:t xml:space="preserve">терминов      </w:t>
      </w:r>
      <w:r>
        <w:rPr>
          <w:spacing w:val="27"/>
        </w:rPr>
        <w:t xml:space="preserve"> </w:t>
      </w:r>
      <w:r>
        <w:t xml:space="preserve">в      </w:t>
      </w:r>
      <w:r>
        <w:rPr>
          <w:spacing w:val="26"/>
        </w:rPr>
        <w:t xml:space="preserve"> </w:t>
      </w:r>
      <w:r>
        <w:t xml:space="preserve">обыденной      </w:t>
      </w:r>
      <w:r>
        <w:rPr>
          <w:spacing w:val="28"/>
        </w:rPr>
        <w:t xml:space="preserve"> </w:t>
      </w:r>
      <w:r>
        <w:t>речи</w:t>
      </w:r>
      <w:r>
        <w:rPr>
          <w:spacing w:val="-58"/>
        </w:rPr>
        <w:t xml:space="preserve"> </w:t>
      </w:r>
      <w:r>
        <w:t>и</w:t>
      </w:r>
      <w:r>
        <w:rPr>
          <w:spacing w:val="-1"/>
        </w:rPr>
        <w:t xml:space="preserve"> </w:t>
      </w:r>
      <w:r>
        <w:t>в</w:t>
      </w:r>
      <w:r>
        <w:rPr>
          <w:spacing w:val="-1"/>
        </w:rPr>
        <w:t xml:space="preserve"> </w:t>
      </w:r>
      <w:r>
        <w:t>информатике;</w:t>
      </w:r>
    </w:p>
    <w:p w:rsidR="00D01AE1" w:rsidRDefault="008C265F">
      <w:pPr>
        <w:pStyle w:val="a3"/>
        <w:spacing w:line="360" w:lineRule="auto"/>
        <w:ind w:right="853"/>
      </w:pPr>
      <w:r>
        <w:t xml:space="preserve">описывать      </w:t>
      </w:r>
      <w:r>
        <w:rPr>
          <w:spacing w:val="46"/>
        </w:rPr>
        <w:t xml:space="preserve"> </w:t>
      </w:r>
      <w:r>
        <w:t xml:space="preserve">алгоритм       </w:t>
      </w:r>
      <w:r>
        <w:rPr>
          <w:spacing w:val="43"/>
        </w:rPr>
        <w:t xml:space="preserve"> </w:t>
      </w:r>
      <w:r>
        <w:t xml:space="preserve">решения       </w:t>
      </w:r>
      <w:r>
        <w:rPr>
          <w:spacing w:val="44"/>
        </w:rPr>
        <w:t xml:space="preserve"> </w:t>
      </w:r>
      <w:r>
        <w:t xml:space="preserve">задачи       </w:t>
      </w:r>
      <w:r>
        <w:rPr>
          <w:spacing w:val="44"/>
        </w:rPr>
        <w:t xml:space="preserve"> </w:t>
      </w:r>
      <w:r>
        <w:t xml:space="preserve">различными       </w:t>
      </w:r>
      <w:r>
        <w:rPr>
          <w:spacing w:val="45"/>
        </w:rPr>
        <w:t xml:space="preserve"> </w:t>
      </w:r>
      <w:r>
        <w:t>способами,</w:t>
      </w:r>
      <w:r>
        <w:rPr>
          <w:spacing w:val="-58"/>
        </w:rPr>
        <w:t xml:space="preserve"> </w:t>
      </w:r>
      <w:r>
        <w:t>в</w:t>
      </w:r>
      <w:r>
        <w:rPr>
          <w:spacing w:val="-2"/>
        </w:rPr>
        <w:t xml:space="preserve"> </w:t>
      </w:r>
      <w:r>
        <w:t>том числе</w:t>
      </w:r>
      <w:r>
        <w:rPr>
          <w:spacing w:val="-1"/>
        </w:rPr>
        <w:t xml:space="preserve"> </w:t>
      </w:r>
      <w:r>
        <w:t>в</w:t>
      </w:r>
      <w:r>
        <w:rPr>
          <w:spacing w:val="-1"/>
        </w:rPr>
        <w:t xml:space="preserve"> </w:t>
      </w:r>
      <w:r>
        <w:t>виде</w:t>
      </w:r>
      <w:r>
        <w:rPr>
          <w:spacing w:val="-1"/>
        </w:rPr>
        <w:t xml:space="preserve"> </w:t>
      </w:r>
      <w:r>
        <w:t>блок-схемы;</w:t>
      </w:r>
    </w:p>
    <w:p w:rsidR="00D01AE1" w:rsidRDefault="008C265F">
      <w:pPr>
        <w:pStyle w:val="a3"/>
        <w:spacing w:line="360" w:lineRule="auto"/>
        <w:ind w:right="854"/>
      </w:pPr>
      <w:r>
        <w:t>составлять,</w:t>
      </w:r>
      <w:r>
        <w:rPr>
          <w:spacing w:val="109"/>
        </w:rPr>
        <w:t xml:space="preserve"> </w:t>
      </w:r>
      <w:r>
        <w:t xml:space="preserve">выполнять  </w:t>
      </w:r>
      <w:r>
        <w:rPr>
          <w:spacing w:val="49"/>
        </w:rPr>
        <w:t xml:space="preserve"> </w:t>
      </w:r>
      <w:r>
        <w:t xml:space="preserve">вручную  </w:t>
      </w:r>
      <w:r>
        <w:rPr>
          <w:spacing w:val="49"/>
        </w:rPr>
        <w:t xml:space="preserve"> </w:t>
      </w:r>
      <w:r>
        <w:t xml:space="preserve">и  </w:t>
      </w:r>
      <w:r>
        <w:rPr>
          <w:spacing w:val="49"/>
        </w:rPr>
        <w:t xml:space="preserve"> </w:t>
      </w:r>
      <w:r>
        <w:t xml:space="preserve">на  </w:t>
      </w:r>
      <w:r>
        <w:rPr>
          <w:spacing w:val="47"/>
        </w:rPr>
        <w:t xml:space="preserve"> </w:t>
      </w:r>
      <w:r>
        <w:t xml:space="preserve">компьютере  </w:t>
      </w:r>
      <w:r>
        <w:rPr>
          <w:spacing w:val="48"/>
        </w:rPr>
        <w:t xml:space="preserve"> </w:t>
      </w:r>
      <w:r>
        <w:t xml:space="preserve">несложные  </w:t>
      </w:r>
      <w:r>
        <w:rPr>
          <w:spacing w:val="47"/>
        </w:rPr>
        <w:t xml:space="preserve"> </w:t>
      </w:r>
      <w:r>
        <w:t>алгоритмы</w:t>
      </w:r>
      <w:r>
        <w:rPr>
          <w:spacing w:val="-58"/>
        </w:rPr>
        <w:t xml:space="preserve"> </w:t>
      </w:r>
      <w:r>
        <w:t xml:space="preserve">с   </w:t>
      </w:r>
      <w:r>
        <w:rPr>
          <w:spacing w:val="1"/>
        </w:rPr>
        <w:t xml:space="preserve"> </w:t>
      </w:r>
      <w:r>
        <w:t xml:space="preserve">использованием   </w:t>
      </w:r>
      <w:r>
        <w:rPr>
          <w:spacing w:val="1"/>
        </w:rPr>
        <w:t xml:space="preserve"> </w:t>
      </w:r>
      <w:r>
        <w:t xml:space="preserve">ветвлений   </w:t>
      </w:r>
      <w:r>
        <w:rPr>
          <w:spacing w:val="1"/>
        </w:rPr>
        <w:t xml:space="preserve"> </w:t>
      </w:r>
      <w:r>
        <w:t xml:space="preserve">и   </w:t>
      </w:r>
      <w:r>
        <w:rPr>
          <w:spacing w:val="1"/>
        </w:rPr>
        <w:t xml:space="preserve"> </w:t>
      </w:r>
      <w:r>
        <w:t xml:space="preserve">циклов   </w:t>
      </w:r>
      <w:r>
        <w:rPr>
          <w:spacing w:val="1"/>
        </w:rPr>
        <w:t xml:space="preserve"> </w:t>
      </w:r>
      <w:r>
        <w:t>для     управления     исполнителями,</w:t>
      </w:r>
      <w:r>
        <w:rPr>
          <w:spacing w:val="1"/>
        </w:rPr>
        <w:t xml:space="preserve"> </w:t>
      </w:r>
      <w:r>
        <w:t>такими</w:t>
      </w:r>
      <w:r>
        <w:rPr>
          <w:spacing w:val="-1"/>
        </w:rPr>
        <w:t xml:space="preserve"> </w:t>
      </w:r>
      <w:r>
        <w:t>как</w:t>
      </w:r>
      <w:r>
        <w:rPr>
          <w:spacing w:val="-2"/>
        </w:rPr>
        <w:t xml:space="preserve"> </w:t>
      </w:r>
      <w:r>
        <w:t>Робот, Черепашка, Чертѐжник;</w:t>
      </w:r>
    </w:p>
    <w:p w:rsidR="00D01AE1" w:rsidRDefault="008C265F">
      <w:pPr>
        <w:pStyle w:val="a3"/>
        <w:spacing w:line="360" w:lineRule="auto"/>
        <w:ind w:right="851"/>
      </w:pPr>
      <w:r>
        <w:t>использовать константы и переменные различных типов (числовых, логических,</w:t>
      </w:r>
      <w:r>
        <w:rPr>
          <w:spacing w:val="1"/>
        </w:rPr>
        <w:t xml:space="preserve"> </w:t>
      </w:r>
      <w:r>
        <w:t>символьных),</w:t>
      </w:r>
      <w:r>
        <w:rPr>
          <w:spacing w:val="-3"/>
        </w:rPr>
        <w:t xml:space="preserve"> </w:t>
      </w:r>
      <w:r>
        <w:t>а</w:t>
      </w:r>
      <w:r>
        <w:rPr>
          <w:spacing w:val="-4"/>
        </w:rPr>
        <w:t xml:space="preserve"> </w:t>
      </w:r>
      <w:r>
        <w:t>также</w:t>
      </w:r>
      <w:r>
        <w:rPr>
          <w:spacing w:val="-3"/>
        </w:rPr>
        <w:t xml:space="preserve"> </w:t>
      </w:r>
      <w:r>
        <w:t>содержащие</w:t>
      </w:r>
      <w:r>
        <w:rPr>
          <w:spacing w:val="-3"/>
        </w:rPr>
        <w:t xml:space="preserve"> </w:t>
      </w:r>
      <w:r>
        <w:t>их</w:t>
      </w:r>
      <w:r>
        <w:rPr>
          <w:spacing w:val="-1"/>
        </w:rPr>
        <w:t xml:space="preserve"> </w:t>
      </w:r>
      <w:r>
        <w:t>выражения,</w:t>
      </w:r>
      <w:r>
        <w:rPr>
          <w:spacing w:val="-2"/>
        </w:rPr>
        <w:t xml:space="preserve"> </w:t>
      </w:r>
      <w:r>
        <w:t>использовать</w:t>
      </w:r>
      <w:r>
        <w:rPr>
          <w:spacing w:val="-2"/>
        </w:rPr>
        <w:t xml:space="preserve"> </w:t>
      </w:r>
      <w:r>
        <w:t>оператор</w:t>
      </w:r>
      <w:r>
        <w:rPr>
          <w:spacing w:val="-3"/>
        </w:rPr>
        <w:t xml:space="preserve"> </w:t>
      </w:r>
      <w:r>
        <w:t>присваивания;</w:t>
      </w:r>
    </w:p>
    <w:p w:rsidR="00D01AE1" w:rsidRDefault="008C265F">
      <w:pPr>
        <w:pStyle w:val="a3"/>
        <w:spacing w:line="360" w:lineRule="auto"/>
        <w:ind w:right="852"/>
      </w:pPr>
      <w:r>
        <w:t xml:space="preserve">использовать  </w:t>
      </w:r>
      <w:r>
        <w:rPr>
          <w:spacing w:val="39"/>
        </w:rPr>
        <w:t xml:space="preserve"> </w:t>
      </w:r>
      <w:r>
        <w:t xml:space="preserve">при   </w:t>
      </w:r>
      <w:r>
        <w:rPr>
          <w:spacing w:val="37"/>
        </w:rPr>
        <w:t xml:space="preserve"> </w:t>
      </w:r>
      <w:r>
        <w:t xml:space="preserve">разработке   </w:t>
      </w:r>
      <w:r>
        <w:rPr>
          <w:spacing w:val="36"/>
        </w:rPr>
        <w:t xml:space="preserve"> </w:t>
      </w:r>
      <w:r>
        <w:t xml:space="preserve">программ   </w:t>
      </w:r>
      <w:r>
        <w:rPr>
          <w:spacing w:val="39"/>
        </w:rPr>
        <w:t xml:space="preserve"> </w:t>
      </w:r>
      <w:r>
        <w:t xml:space="preserve">логические   </w:t>
      </w:r>
      <w:r>
        <w:rPr>
          <w:spacing w:val="36"/>
        </w:rPr>
        <w:t xml:space="preserve"> </w:t>
      </w:r>
      <w:r>
        <w:t xml:space="preserve">значения,   </w:t>
      </w:r>
      <w:r>
        <w:rPr>
          <w:spacing w:val="37"/>
        </w:rPr>
        <w:t xml:space="preserve"> </w:t>
      </w:r>
      <w:r>
        <w:t>операции</w:t>
      </w:r>
      <w:r>
        <w:rPr>
          <w:spacing w:val="-58"/>
        </w:rPr>
        <w:t xml:space="preserve"> </w:t>
      </w:r>
      <w:r>
        <w:t>и</w:t>
      </w:r>
      <w:r>
        <w:rPr>
          <w:spacing w:val="-1"/>
        </w:rPr>
        <w:t xml:space="preserve"> </w:t>
      </w:r>
      <w:r>
        <w:t>выражения с</w:t>
      </w:r>
      <w:r>
        <w:rPr>
          <w:spacing w:val="-1"/>
        </w:rPr>
        <w:t xml:space="preserve"> </w:t>
      </w:r>
      <w:r>
        <w:t>ними;</w:t>
      </w:r>
    </w:p>
    <w:p w:rsidR="00D01AE1" w:rsidRDefault="008C265F">
      <w:pPr>
        <w:pStyle w:val="a3"/>
        <w:spacing w:line="360" w:lineRule="auto"/>
        <w:ind w:right="850"/>
      </w:pPr>
      <w:r>
        <w:t xml:space="preserve">анализировать   </w:t>
      </w:r>
      <w:r>
        <w:rPr>
          <w:spacing w:val="1"/>
        </w:rPr>
        <w:t xml:space="preserve"> </w:t>
      </w:r>
      <w:r>
        <w:t xml:space="preserve">предложенные   </w:t>
      </w:r>
      <w:r>
        <w:rPr>
          <w:spacing w:val="1"/>
        </w:rPr>
        <w:t xml:space="preserve"> </w:t>
      </w:r>
      <w:r>
        <w:t xml:space="preserve">алгоритмы,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определять,</w:t>
      </w:r>
      <w:r>
        <w:rPr>
          <w:spacing w:val="-57"/>
        </w:rPr>
        <w:t xml:space="preserve"> </w:t>
      </w:r>
      <w:r>
        <w:t>какие</w:t>
      </w:r>
      <w:r>
        <w:rPr>
          <w:spacing w:val="-2"/>
        </w:rPr>
        <w:t xml:space="preserve"> </w:t>
      </w:r>
      <w:r>
        <w:t>результаты</w:t>
      </w:r>
      <w:r>
        <w:rPr>
          <w:spacing w:val="-1"/>
        </w:rPr>
        <w:t xml:space="preserve"> </w:t>
      </w:r>
      <w:r>
        <w:t>возможны при</w:t>
      </w:r>
      <w:r>
        <w:rPr>
          <w:spacing w:val="-3"/>
        </w:rPr>
        <w:t xml:space="preserve"> </w:t>
      </w:r>
      <w:r>
        <w:t>заданном</w:t>
      </w:r>
      <w:r>
        <w:rPr>
          <w:spacing w:val="-1"/>
        </w:rPr>
        <w:t xml:space="preserve"> </w:t>
      </w:r>
      <w:r>
        <w:t>множестве</w:t>
      </w:r>
      <w:r>
        <w:rPr>
          <w:spacing w:val="-3"/>
        </w:rPr>
        <w:t xml:space="preserve"> </w:t>
      </w:r>
      <w:r>
        <w:t>исходных</w:t>
      </w:r>
      <w:r>
        <w:rPr>
          <w:spacing w:val="-2"/>
        </w:rPr>
        <w:t xml:space="preserve"> </w:t>
      </w:r>
      <w:r>
        <w:t>значений;</w:t>
      </w:r>
    </w:p>
    <w:p w:rsidR="00D01AE1" w:rsidRDefault="008C265F">
      <w:pPr>
        <w:pStyle w:val="a3"/>
        <w:spacing w:line="360" w:lineRule="auto"/>
        <w:ind w:right="846"/>
      </w:pPr>
      <w:r>
        <w:t>создавать и отлаживать программы на одном из языков программирования (Python,</w:t>
      </w:r>
      <w:r>
        <w:rPr>
          <w:spacing w:val="1"/>
        </w:rPr>
        <w:t xml:space="preserve"> </w:t>
      </w:r>
      <w:r>
        <w:t>C++, Паскаль, Java, C#, Школьный Алгоритмический</w:t>
      </w:r>
      <w:r>
        <w:rPr>
          <w:spacing w:val="1"/>
        </w:rPr>
        <w:t xml:space="preserve"> </w:t>
      </w:r>
      <w:r>
        <w:t>Язык), реализующие несложные</w:t>
      </w:r>
      <w:r>
        <w:rPr>
          <w:spacing w:val="1"/>
        </w:rPr>
        <w:t xml:space="preserve"> </w:t>
      </w:r>
      <w:r>
        <w:t xml:space="preserve">алгоритмы      </w:t>
      </w:r>
      <w:r>
        <w:rPr>
          <w:spacing w:val="1"/>
        </w:rPr>
        <w:t xml:space="preserve"> </w:t>
      </w:r>
      <w:r>
        <w:t>обработки        числовых        данных        с        использованием        циклов</w:t>
      </w:r>
      <w:r>
        <w:rPr>
          <w:spacing w:val="-57"/>
        </w:rPr>
        <w:t xml:space="preserve"> </w:t>
      </w:r>
      <w:r>
        <w:t>и</w:t>
      </w:r>
      <w:r>
        <w:rPr>
          <w:spacing w:val="42"/>
        </w:rPr>
        <w:t xml:space="preserve"> </w:t>
      </w:r>
      <w:r>
        <w:t>ветвлений,</w:t>
      </w:r>
      <w:r>
        <w:rPr>
          <w:spacing w:val="41"/>
        </w:rPr>
        <w:t xml:space="preserve"> </w:t>
      </w:r>
      <w:r>
        <w:t>в</w:t>
      </w:r>
      <w:r>
        <w:rPr>
          <w:spacing w:val="41"/>
        </w:rPr>
        <w:t xml:space="preserve"> </w:t>
      </w:r>
      <w:r>
        <w:t>том</w:t>
      </w:r>
      <w:r>
        <w:rPr>
          <w:spacing w:val="97"/>
        </w:rPr>
        <w:t xml:space="preserve"> </w:t>
      </w:r>
      <w:r>
        <w:t>числе</w:t>
      </w:r>
      <w:r>
        <w:rPr>
          <w:spacing w:val="100"/>
        </w:rPr>
        <w:t xml:space="preserve"> </w:t>
      </w:r>
      <w:r>
        <w:t>реализующие</w:t>
      </w:r>
      <w:r>
        <w:rPr>
          <w:spacing w:val="101"/>
        </w:rPr>
        <w:t xml:space="preserve"> </w:t>
      </w:r>
      <w:r>
        <w:t>проверку</w:t>
      </w:r>
      <w:r>
        <w:rPr>
          <w:spacing w:val="96"/>
        </w:rPr>
        <w:t xml:space="preserve"> </w:t>
      </w:r>
      <w:r>
        <w:t>делимости</w:t>
      </w:r>
      <w:r>
        <w:rPr>
          <w:spacing w:val="102"/>
        </w:rPr>
        <w:t xml:space="preserve"> </w:t>
      </w:r>
      <w:r>
        <w:t>одного</w:t>
      </w:r>
      <w:r>
        <w:rPr>
          <w:spacing w:val="100"/>
        </w:rPr>
        <w:t xml:space="preserve"> </w:t>
      </w:r>
      <w:r>
        <w:t>целого</w:t>
      </w:r>
      <w:r>
        <w:rPr>
          <w:spacing w:val="102"/>
        </w:rPr>
        <w:t xml:space="preserve"> </w:t>
      </w:r>
      <w:r>
        <w:t>числа</w:t>
      </w:r>
      <w:r>
        <w:rPr>
          <w:spacing w:val="-58"/>
        </w:rPr>
        <w:t xml:space="preserve"> </w:t>
      </w:r>
      <w:r>
        <w:t>на     другое,     проверку     натурального     числа     на     простоту,     выделения     цифр</w:t>
      </w:r>
      <w:r>
        <w:rPr>
          <w:spacing w:val="1"/>
        </w:rPr>
        <w:t xml:space="preserve"> </w:t>
      </w:r>
      <w:r>
        <w:t>из</w:t>
      </w:r>
      <w:r>
        <w:rPr>
          <w:spacing w:val="-1"/>
        </w:rPr>
        <w:t xml:space="preserve"> </w:t>
      </w:r>
      <w:r>
        <w:t>натурального числа.</w:t>
      </w:r>
    </w:p>
    <w:p w:rsidR="00D01AE1" w:rsidRDefault="008C265F" w:rsidP="00A8400C">
      <w:pPr>
        <w:pStyle w:val="a4"/>
        <w:numPr>
          <w:ilvl w:val="3"/>
          <w:numId w:val="78"/>
        </w:numPr>
        <w:tabs>
          <w:tab w:val="left" w:pos="1891"/>
        </w:tabs>
        <w:spacing w:line="360" w:lineRule="auto"/>
        <w:ind w:left="162" w:right="856"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информатике:</w:t>
      </w:r>
    </w:p>
    <w:p w:rsidR="00D01AE1" w:rsidRDefault="008C265F">
      <w:pPr>
        <w:pStyle w:val="a3"/>
        <w:spacing w:line="360" w:lineRule="auto"/>
        <w:ind w:right="851"/>
      </w:pPr>
      <w:r>
        <w:t xml:space="preserve">разбивать     </w:t>
      </w:r>
      <w:r>
        <w:rPr>
          <w:spacing w:val="1"/>
        </w:rPr>
        <w:t xml:space="preserve"> </w:t>
      </w:r>
      <w:r>
        <w:t xml:space="preserve">задачи     </w:t>
      </w:r>
      <w:r>
        <w:rPr>
          <w:spacing w:val="1"/>
        </w:rPr>
        <w:t xml:space="preserve"> </w:t>
      </w:r>
      <w:r>
        <w:t>на       подзадачи,      составлять,       выполнять       вручную</w:t>
      </w:r>
      <w:r>
        <w:rPr>
          <w:spacing w:val="-58"/>
        </w:rPr>
        <w:t xml:space="preserve"> </w:t>
      </w:r>
      <w:r>
        <w:t>и</w:t>
      </w:r>
      <w:r>
        <w:rPr>
          <w:spacing w:val="114"/>
        </w:rPr>
        <w:t xml:space="preserve"> </w:t>
      </w:r>
      <w:r>
        <w:t xml:space="preserve">на  </w:t>
      </w:r>
      <w:r>
        <w:rPr>
          <w:spacing w:val="51"/>
        </w:rPr>
        <w:t xml:space="preserve"> </w:t>
      </w:r>
      <w:r>
        <w:t xml:space="preserve">компьютере  </w:t>
      </w:r>
      <w:r>
        <w:rPr>
          <w:spacing w:val="52"/>
        </w:rPr>
        <w:t xml:space="preserve"> </w:t>
      </w:r>
      <w:r>
        <w:t xml:space="preserve">несложные  </w:t>
      </w:r>
      <w:r>
        <w:rPr>
          <w:spacing w:val="53"/>
        </w:rPr>
        <w:t xml:space="preserve"> </w:t>
      </w:r>
      <w:r>
        <w:t xml:space="preserve">алгоритмы  </w:t>
      </w:r>
      <w:r>
        <w:rPr>
          <w:spacing w:val="52"/>
        </w:rPr>
        <w:t xml:space="preserve"> </w:t>
      </w:r>
      <w:r>
        <w:t xml:space="preserve">с  </w:t>
      </w:r>
      <w:r>
        <w:rPr>
          <w:spacing w:val="51"/>
        </w:rPr>
        <w:t xml:space="preserve"> </w:t>
      </w:r>
      <w:r>
        <w:t xml:space="preserve">использованием  </w:t>
      </w:r>
      <w:r>
        <w:rPr>
          <w:spacing w:val="52"/>
        </w:rPr>
        <w:t xml:space="preserve"> </w:t>
      </w:r>
      <w:r>
        <w:t xml:space="preserve">ветвлений,  </w:t>
      </w:r>
      <w:r>
        <w:rPr>
          <w:spacing w:val="52"/>
        </w:rPr>
        <w:t xml:space="preserve"> </w:t>
      </w:r>
      <w:r>
        <w:t>циклов</w:t>
      </w:r>
      <w:r>
        <w:rPr>
          <w:spacing w:val="-58"/>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1"/>
        </w:rPr>
        <w:t xml:space="preserve"> </w:t>
      </w:r>
      <w:r>
        <w:t>Черепашка,</w:t>
      </w:r>
      <w:r>
        <w:rPr>
          <w:spacing w:val="-1"/>
        </w:rPr>
        <w:t xml:space="preserve"> </w:t>
      </w:r>
      <w:r>
        <w:t>Чертѐжник;</w:t>
      </w:r>
    </w:p>
    <w:p w:rsidR="00D01AE1" w:rsidRDefault="008C265F">
      <w:pPr>
        <w:pStyle w:val="a3"/>
        <w:spacing w:line="360" w:lineRule="auto"/>
        <w:ind w:right="851"/>
      </w:pPr>
      <w:r>
        <w:t>составлять и отлаживать программы, реализующие типовые алгоритмы обработки</w:t>
      </w:r>
      <w:r>
        <w:rPr>
          <w:spacing w:val="1"/>
        </w:rPr>
        <w:t xml:space="preserve"> </w:t>
      </w:r>
      <w:r>
        <w:t>числовых последовательностей или одномерных числовых массивов (поиск 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1"/>
        </w:rPr>
        <w:t xml:space="preserve"> </w:t>
      </w:r>
      <w:r>
        <w:t>свойствами)</w:t>
      </w:r>
      <w:r>
        <w:rPr>
          <w:spacing w:val="1"/>
        </w:rPr>
        <w:t xml:space="preserve"> </w:t>
      </w:r>
      <w:r>
        <w:t>на</w:t>
      </w:r>
      <w:r>
        <w:rPr>
          <w:spacing w:val="1"/>
        </w:rPr>
        <w:t xml:space="preserve"> </w:t>
      </w:r>
      <w:r>
        <w:t>одном</w:t>
      </w:r>
      <w:r>
        <w:rPr>
          <w:spacing w:val="1"/>
        </w:rPr>
        <w:t xml:space="preserve"> </w:t>
      </w:r>
      <w:r>
        <w:t>из</w:t>
      </w:r>
      <w:r>
        <w:rPr>
          <w:spacing w:val="-57"/>
        </w:rPr>
        <w:t xml:space="preserve"> </w:t>
      </w:r>
      <w:r>
        <w:t>языков программирования (Python, C++, Паскаль, Java, C#, Школьный Алгоритмический</w:t>
      </w:r>
      <w:r>
        <w:rPr>
          <w:spacing w:val="1"/>
        </w:rPr>
        <w:t xml:space="preserve"> </w:t>
      </w:r>
      <w:r>
        <w:t>Язык);</w:t>
      </w:r>
    </w:p>
    <w:p w:rsidR="00D01AE1" w:rsidRDefault="008C265F">
      <w:pPr>
        <w:pStyle w:val="a3"/>
        <w:spacing w:line="360" w:lineRule="auto"/>
        <w:jc w:val="left"/>
      </w:pPr>
      <w:r>
        <w:t>раскрывать</w:t>
      </w:r>
      <w:r>
        <w:rPr>
          <w:spacing w:val="7"/>
        </w:rPr>
        <w:t xml:space="preserve"> </w:t>
      </w:r>
      <w:r>
        <w:t>смысл</w:t>
      </w:r>
      <w:r>
        <w:rPr>
          <w:spacing w:val="6"/>
        </w:rPr>
        <w:t xml:space="preserve"> </w:t>
      </w:r>
      <w:r>
        <w:t>понятий</w:t>
      </w:r>
      <w:r>
        <w:rPr>
          <w:spacing w:val="7"/>
        </w:rPr>
        <w:t xml:space="preserve"> </w:t>
      </w:r>
      <w:r>
        <w:t>«модель»,</w:t>
      </w:r>
      <w:r>
        <w:rPr>
          <w:spacing w:val="10"/>
        </w:rPr>
        <w:t xml:space="preserve"> </w:t>
      </w:r>
      <w:r>
        <w:t>«моделирование»,</w:t>
      </w:r>
      <w:r>
        <w:rPr>
          <w:spacing w:val="7"/>
        </w:rPr>
        <w:t xml:space="preserve"> </w:t>
      </w:r>
      <w:r>
        <w:t>определять</w:t>
      </w:r>
      <w:r>
        <w:rPr>
          <w:spacing w:val="7"/>
        </w:rPr>
        <w:t xml:space="preserve"> </w:t>
      </w:r>
      <w:r>
        <w:t>виды</w:t>
      </w:r>
      <w:r>
        <w:rPr>
          <w:spacing w:val="6"/>
        </w:rPr>
        <w:t xml:space="preserve"> </w:t>
      </w:r>
      <w:r>
        <w:t>моделей,</w:t>
      </w:r>
      <w:r>
        <w:rPr>
          <w:spacing w:val="-57"/>
        </w:rPr>
        <w:t xml:space="preserve"> </w:t>
      </w:r>
      <w:r>
        <w:t>оценивать</w:t>
      </w:r>
      <w:r>
        <w:rPr>
          <w:spacing w:val="-1"/>
        </w:rPr>
        <w:t xml:space="preserve"> </w:t>
      </w:r>
      <w:r>
        <w:t>адекватность модели моделируемому</w:t>
      </w:r>
      <w:r>
        <w:rPr>
          <w:spacing w:val="-4"/>
        </w:rPr>
        <w:t xml:space="preserve"> </w:t>
      </w:r>
      <w:r>
        <w:t>объекту</w:t>
      </w:r>
      <w:r>
        <w:rPr>
          <w:spacing w:val="-5"/>
        </w:rPr>
        <w:t xml:space="preserve"> </w:t>
      </w:r>
      <w:r>
        <w:t>и</w:t>
      </w:r>
      <w:r>
        <w:rPr>
          <w:spacing w:val="-1"/>
        </w:rPr>
        <w:t xml:space="preserve"> </w:t>
      </w:r>
      <w:r>
        <w:t>целям</w:t>
      </w:r>
      <w:r>
        <w:rPr>
          <w:spacing w:val="-2"/>
        </w:rPr>
        <w:t xml:space="preserve"> </w:t>
      </w:r>
      <w:r>
        <w:t>моделирования;</w:t>
      </w:r>
    </w:p>
    <w:p w:rsidR="00D01AE1" w:rsidRDefault="008C265F">
      <w:pPr>
        <w:pStyle w:val="a3"/>
        <w:tabs>
          <w:tab w:val="left" w:pos="2560"/>
          <w:tab w:val="left" w:pos="3529"/>
          <w:tab w:val="left" w:pos="3987"/>
          <w:tab w:val="left" w:pos="5103"/>
          <w:tab w:val="left" w:pos="5786"/>
          <w:tab w:val="left" w:pos="7691"/>
          <w:tab w:val="left" w:pos="8724"/>
        </w:tabs>
        <w:spacing w:line="360" w:lineRule="auto"/>
        <w:ind w:right="853"/>
        <w:jc w:val="left"/>
      </w:pPr>
      <w:r>
        <w:t>использовать</w:t>
      </w:r>
      <w:r>
        <w:tab/>
        <w:t>графы</w:t>
      </w:r>
      <w:r>
        <w:tab/>
        <w:t>и</w:t>
      </w:r>
      <w:r>
        <w:tab/>
        <w:t>деревья</w:t>
      </w:r>
      <w:r>
        <w:tab/>
        <w:t>для</w:t>
      </w:r>
      <w:r>
        <w:tab/>
        <w:t>моделирования</w:t>
      </w:r>
      <w:r>
        <w:tab/>
        <w:t>систем</w:t>
      </w:r>
      <w:r>
        <w:tab/>
      </w:r>
      <w:r>
        <w:rPr>
          <w:spacing w:val="-1"/>
        </w:rPr>
        <w:t>сетевой</w:t>
      </w:r>
      <w:r>
        <w:rPr>
          <w:spacing w:val="-57"/>
        </w:rPr>
        <w:t xml:space="preserve"> </w:t>
      </w:r>
      <w:r>
        <w:t>и</w:t>
      </w:r>
      <w:r>
        <w:rPr>
          <w:spacing w:val="-1"/>
        </w:rPr>
        <w:t xml:space="preserve"> </w:t>
      </w:r>
      <w:r>
        <w:t>иерархической структуры,</w:t>
      </w:r>
      <w:r>
        <w:rPr>
          <w:spacing w:val="-1"/>
        </w:rPr>
        <w:t xml:space="preserve"> </w:t>
      </w:r>
      <w:r>
        <w:t>находить</w:t>
      </w:r>
      <w:r>
        <w:rPr>
          <w:spacing w:val="-2"/>
        </w:rPr>
        <w:t xml:space="preserve"> </w:t>
      </w:r>
      <w:r>
        <w:t>кратчайший</w:t>
      </w:r>
      <w:r>
        <w:rPr>
          <w:spacing w:val="-1"/>
        </w:rPr>
        <w:t xml:space="preserve"> </w:t>
      </w:r>
      <w:r>
        <w:t>путь в</w:t>
      </w:r>
      <w:r>
        <w:rPr>
          <w:spacing w:val="-2"/>
        </w:rPr>
        <w:t xml:space="preserve"> </w:t>
      </w:r>
      <w:r>
        <w:t>графе;</w:t>
      </w:r>
    </w:p>
    <w:p w:rsidR="00D01AE1" w:rsidRDefault="008C265F">
      <w:pPr>
        <w:pStyle w:val="a3"/>
        <w:spacing w:line="360" w:lineRule="auto"/>
        <w:jc w:val="left"/>
      </w:pPr>
      <w:r>
        <w:t>выбирать</w:t>
      </w:r>
      <w:r>
        <w:rPr>
          <w:spacing w:val="53"/>
        </w:rPr>
        <w:t xml:space="preserve"> </w:t>
      </w:r>
      <w:r>
        <w:t>способ</w:t>
      </w:r>
      <w:r>
        <w:rPr>
          <w:spacing w:val="51"/>
        </w:rPr>
        <w:t xml:space="preserve"> </w:t>
      </w:r>
      <w:r>
        <w:t>представления</w:t>
      </w:r>
      <w:r>
        <w:rPr>
          <w:spacing w:val="53"/>
        </w:rPr>
        <w:t xml:space="preserve"> </w:t>
      </w:r>
      <w:r>
        <w:t>данных</w:t>
      </w:r>
      <w:r>
        <w:rPr>
          <w:spacing w:val="55"/>
        </w:rPr>
        <w:t xml:space="preserve"> </w:t>
      </w:r>
      <w:r>
        <w:t>в</w:t>
      </w:r>
      <w:r>
        <w:rPr>
          <w:spacing w:val="51"/>
        </w:rPr>
        <w:t xml:space="preserve"> </w:t>
      </w:r>
      <w:r>
        <w:t>соответствии</w:t>
      </w:r>
      <w:r>
        <w:rPr>
          <w:spacing w:val="54"/>
        </w:rPr>
        <w:t xml:space="preserve"> </w:t>
      </w:r>
      <w:r>
        <w:t>с</w:t>
      </w:r>
      <w:r>
        <w:rPr>
          <w:spacing w:val="52"/>
        </w:rPr>
        <w:t xml:space="preserve"> </w:t>
      </w:r>
      <w:r>
        <w:t>поставленной</w:t>
      </w:r>
      <w:r>
        <w:rPr>
          <w:spacing w:val="51"/>
        </w:rPr>
        <w:t xml:space="preserve"> </w:t>
      </w:r>
      <w:r>
        <w:t>задачей</w:t>
      </w:r>
      <w:r>
        <w:rPr>
          <w:spacing w:val="-57"/>
        </w:rPr>
        <w:t xml:space="preserve"> </w:t>
      </w:r>
      <w:r>
        <w:t>(таблицы,</w:t>
      </w:r>
      <w:r>
        <w:rPr>
          <w:spacing w:val="4"/>
        </w:rPr>
        <w:t xml:space="preserve"> </w:t>
      </w:r>
      <w:r>
        <w:t>схемы,</w:t>
      </w:r>
      <w:r>
        <w:rPr>
          <w:spacing w:val="4"/>
        </w:rPr>
        <w:t xml:space="preserve"> </w:t>
      </w:r>
      <w:r>
        <w:t>графики,</w:t>
      </w:r>
      <w:r>
        <w:rPr>
          <w:spacing w:val="5"/>
        </w:rPr>
        <w:t xml:space="preserve"> </w:t>
      </w:r>
      <w:r>
        <w:t>диаграммы)</w:t>
      </w:r>
      <w:r>
        <w:rPr>
          <w:spacing w:val="4"/>
        </w:rPr>
        <w:t xml:space="preserve"> </w:t>
      </w:r>
      <w:r>
        <w:t>с</w:t>
      </w:r>
      <w:r>
        <w:rPr>
          <w:spacing w:val="4"/>
        </w:rPr>
        <w:t xml:space="preserve"> </w:t>
      </w:r>
      <w:r>
        <w:t>использованием</w:t>
      </w:r>
      <w:r>
        <w:rPr>
          <w:spacing w:val="4"/>
        </w:rPr>
        <w:t xml:space="preserve"> </w:t>
      </w:r>
      <w:r>
        <w:t>соответствующих</w:t>
      </w:r>
      <w:r>
        <w:rPr>
          <w:spacing w:val="7"/>
        </w:rPr>
        <w:t xml:space="preserve"> </w:t>
      </w:r>
      <w:r>
        <w:t>программных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средств</w:t>
      </w:r>
      <w:r>
        <w:rPr>
          <w:spacing w:val="-4"/>
        </w:rPr>
        <w:t xml:space="preserve"> </w:t>
      </w:r>
      <w:r>
        <w:t>обработки</w:t>
      </w:r>
      <w:r>
        <w:rPr>
          <w:spacing w:val="-2"/>
        </w:rPr>
        <w:t xml:space="preserve"> </w:t>
      </w:r>
      <w:r>
        <w:t>данных;</w:t>
      </w:r>
    </w:p>
    <w:p w:rsidR="00D01AE1" w:rsidRDefault="008C265F">
      <w:pPr>
        <w:pStyle w:val="a3"/>
        <w:spacing w:before="140"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обработки,</w:t>
      </w:r>
      <w:r>
        <w:rPr>
          <w:spacing w:val="1"/>
        </w:rPr>
        <w:t xml:space="preserve"> </w:t>
      </w:r>
      <w:r>
        <w:t>анализа</w:t>
      </w:r>
      <w:r>
        <w:rPr>
          <w:spacing w:val="1"/>
        </w:rPr>
        <w:t xml:space="preserve"> </w:t>
      </w:r>
      <w:r>
        <w:t>и</w:t>
      </w:r>
      <w:r>
        <w:rPr>
          <w:spacing w:val="1"/>
        </w:rPr>
        <w:t xml:space="preserve"> </w:t>
      </w:r>
      <w:r>
        <w:t>визуализации</w:t>
      </w:r>
      <w:r>
        <w:rPr>
          <w:spacing w:val="-57"/>
        </w:rPr>
        <w:t xml:space="preserve"> </w:t>
      </w:r>
      <w:r>
        <w:t>числовых</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выделением</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упорядочиванием</w:t>
      </w:r>
      <w:r>
        <w:rPr>
          <w:spacing w:val="-57"/>
        </w:rPr>
        <w:t xml:space="preserve"> </w:t>
      </w:r>
      <w:r>
        <w:t>(сортировкой)</w:t>
      </w:r>
      <w:r>
        <w:rPr>
          <w:spacing w:val="-1"/>
        </w:rPr>
        <w:t xml:space="preserve"> </w:t>
      </w:r>
      <w:r>
        <w:t>его</w:t>
      </w:r>
      <w:r>
        <w:rPr>
          <w:spacing w:val="-1"/>
        </w:rPr>
        <w:t xml:space="preserve"> </w:t>
      </w:r>
      <w:r>
        <w:t>элементов;</w:t>
      </w:r>
    </w:p>
    <w:p w:rsidR="00D01AE1" w:rsidRDefault="008C265F">
      <w:pPr>
        <w:pStyle w:val="a3"/>
        <w:spacing w:line="360" w:lineRule="auto"/>
        <w:ind w:right="850"/>
      </w:pPr>
      <w:r>
        <w:t>создавать</w:t>
      </w:r>
      <w:r>
        <w:rPr>
          <w:spacing w:val="111"/>
        </w:rPr>
        <w:t xml:space="preserve"> </w:t>
      </w:r>
      <w:r>
        <w:t xml:space="preserve">и  </w:t>
      </w:r>
      <w:r>
        <w:rPr>
          <w:spacing w:val="49"/>
        </w:rPr>
        <w:t xml:space="preserve"> </w:t>
      </w:r>
      <w:r>
        <w:t xml:space="preserve">применять  </w:t>
      </w:r>
      <w:r>
        <w:rPr>
          <w:spacing w:val="50"/>
        </w:rPr>
        <w:t xml:space="preserve"> </w:t>
      </w:r>
      <w:r>
        <w:t xml:space="preserve">в  </w:t>
      </w:r>
      <w:r>
        <w:rPr>
          <w:spacing w:val="48"/>
        </w:rPr>
        <w:t xml:space="preserve"> </w:t>
      </w:r>
      <w:r>
        <w:t xml:space="preserve">электронных  </w:t>
      </w:r>
      <w:r>
        <w:rPr>
          <w:spacing w:val="49"/>
        </w:rPr>
        <w:t xml:space="preserve"> </w:t>
      </w:r>
      <w:r>
        <w:t xml:space="preserve">таблицах  </w:t>
      </w:r>
      <w:r>
        <w:rPr>
          <w:spacing w:val="50"/>
        </w:rPr>
        <w:t xml:space="preserve"> </w:t>
      </w:r>
      <w:r>
        <w:t xml:space="preserve">формулы  </w:t>
      </w:r>
      <w:r>
        <w:rPr>
          <w:spacing w:val="51"/>
        </w:rPr>
        <w:t xml:space="preserve"> </w:t>
      </w:r>
      <w:r>
        <w:t xml:space="preserve">для  </w:t>
      </w:r>
      <w:r>
        <w:rPr>
          <w:spacing w:val="49"/>
        </w:rPr>
        <w:t xml:space="preserve"> </w:t>
      </w:r>
      <w:r>
        <w:t>расчѐтов</w:t>
      </w:r>
      <w:r>
        <w:rPr>
          <w:spacing w:val="-58"/>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подсчѐт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w:t>
      </w:r>
      <w:r>
        <w:rPr>
          <w:spacing w:val="1"/>
        </w:rPr>
        <w:t xml:space="preserve"> </w:t>
      </w:r>
      <w:r>
        <w:t>и</w:t>
      </w:r>
      <w:r>
        <w:rPr>
          <w:spacing w:val="1"/>
        </w:rPr>
        <w:t xml:space="preserve"> </w:t>
      </w:r>
      <w:r>
        <w:t>минимального</w:t>
      </w:r>
      <w:r>
        <w:rPr>
          <w:spacing w:val="1"/>
        </w:rPr>
        <w:t xml:space="preserve"> </w:t>
      </w:r>
      <w:r>
        <w:t>значения),</w:t>
      </w:r>
      <w:r>
        <w:rPr>
          <w:spacing w:val="1"/>
        </w:rPr>
        <w:t xml:space="preserve"> </w:t>
      </w:r>
      <w:r>
        <w:t>абсолютной,</w:t>
      </w:r>
      <w:r>
        <w:rPr>
          <w:spacing w:val="1"/>
        </w:rPr>
        <w:t xml:space="preserve"> </w:t>
      </w:r>
      <w:r>
        <w:t>относительной,</w:t>
      </w:r>
      <w:r>
        <w:rPr>
          <w:spacing w:val="1"/>
        </w:rPr>
        <w:t xml:space="preserve"> </w:t>
      </w:r>
      <w:r>
        <w:t>смешанной</w:t>
      </w:r>
      <w:r>
        <w:rPr>
          <w:spacing w:val="1"/>
        </w:rPr>
        <w:t xml:space="preserve"> </w:t>
      </w:r>
      <w:r>
        <w:t>адресации;</w:t>
      </w:r>
    </w:p>
    <w:p w:rsidR="00D01AE1" w:rsidRDefault="008C265F">
      <w:pPr>
        <w:pStyle w:val="a3"/>
        <w:spacing w:before="1" w:line="360" w:lineRule="auto"/>
        <w:ind w:right="852"/>
      </w:pPr>
      <w:r>
        <w:t>использовать</w:t>
      </w:r>
      <w:r>
        <w:rPr>
          <w:spacing w:val="1"/>
        </w:rPr>
        <w:t xml:space="preserve"> </w:t>
      </w:r>
      <w:r>
        <w:t>электронные</w:t>
      </w:r>
      <w:r>
        <w:rPr>
          <w:spacing w:val="1"/>
        </w:rPr>
        <w:t xml:space="preserve"> </w:t>
      </w:r>
      <w:r>
        <w:t>таблицы</w:t>
      </w:r>
      <w:r>
        <w:rPr>
          <w:spacing w:val="1"/>
        </w:rPr>
        <w:t xml:space="preserve"> </w:t>
      </w:r>
      <w:r>
        <w:t>для</w:t>
      </w:r>
      <w:r>
        <w:rPr>
          <w:spacing w:val="1"/>
        </w:rPr>
        <w:t xml:space="preserve"> </w:t>
      </w:r>
      <w:r>
        <w:t>численного</w:t>
      </w:r>
      <w:r>
        <w:rPr>
          <w:spacing w:val="1"/>
        </w:rPr>
        <w:t xml:space="preserve"> </w:t>
      </w:r>
      <w:r>
        <w:t>моделирования</w:t>
      </w:r>
      <w:r>
        <w:rPr>
          <w:spacing w:val="1"/>
        </w:rPr>
        <w:t xml:space="preserve"> </w:t>
      </w:r>
      <w:r>
        <w:t>в</w:t>
      </w:r>
      <w:r>
        <w:rPr>
          <w:spacing w:val="1"/>
        </w:rPr>
        <w:t xml:space="preserve"> </w:t>
      </w:r>
      <w:r>
        <w:t>простых</w:t>
      </w:r>
      <w:r>
        <w:rPr>
          <w:spacing w:val="1"/>
        </w:rPr>
        <w:t xml:space="preserve"> </w:t>
      </w:r>
      <w:r>
        <w:t>задачах</w:t>
      </w:r>
      <w:r>
        <w:rPr>
          <w:spacing w:val="1"/>
        </w:rPr>
        <w:t xml:space="preserve"> </w:t>
      </w:r>
      <w:r>
        <w:t>из разных</w:t>
      </w:r>
      <w:r>
        <w:rPr>
          <w:spacing w:val="2"/>
        </w:rPr>
        <w:t xml:space="preserve"> </w:t>
      </w:r>
      <w:r>
        <w:t>предметных</w:t>
      </w:r>
      <w:r>
        <w:rPr>
          <w:spacing w:val="1"/>
        </w:rPr>
        <w:t xml:space="preserve"> </w:t>
      </w:r>
      <w:r>
        <w:t>областей;</w:t>
      </w:r>
    </w:p>
    <w:p w:rsidR="00D01AE1" w:rsidRDefault="008C265F">
      <w:pPr>
        <w:pStyle w:val="a3"/>
        <w:spacing w:line="360" w:lineRule="auto"/>
        <w:ind w:right="846"/>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коммуникационные</w:t>
      </w:r>
      <w:r>
        <w:rPr>
          <w:spacing w:val="1"/>
        </w:rPr>
        <w:t xml:space="preserve"> </w:t>
      </w:r>
      <w:r>
        <w:t xml:space="preserve">сервисы,      </w:t>
      </w:r>
      <w:r>
        <w:rPr>
          <w:spacing w:val="1"/>
        </w:rPr>
        <w:t xml:space="preserve"> </w:t>
      </w:r>
      <w:r>
        <w:t>облачные        хранилища        данных,        онлайн-программы        (текстовые</w:t>
      </w:r>
      <w:r>
        <w:rPr>
          <w:spacing w:val="-57"/>
        </w:rPr>
        <w:t xml:space="preserve"> </w:t>
      </w:r>
      <w:r>
        <w:t>и</w:t>
      </w:r>
      <w:r>
        <w:rPr>
          <w:spacing w:val="-2"/>
        </w:rPr>
        <w:t xml:space="preserve"> </w:t>
      </w:r>
      <w:r>
        <w:t>графические</w:t>
      </w:r>
      <w:r>
        <w:rPr>
          <w:spacing w:val="-3"/>
        </w:rPr>
        <w:t xml:space="preserve"> </w:t>
      </w:r>
      <w:r>
        <w:t>редакторы,</w:t>
      </w:r>
      <w:r>
        <w:rPr>
          <w:spacing w:val="-2"/>
        </w:rPr>
        <w:t xml:space="preserve"> </w:t>
      </w:r>
      <w:r>
        <w:t>среды</w:t>
      </w:r>
      <w:r>
        <w:rPr>
          <w:spacing w:val="-1"/>
        </w:rPr>
        <w:t xml:space="preserve"> </w:t>
      </w:r>
      <w:r>
        <w:t>разработки))</w:t>
      </w:r>
      <w:r>
        <w:rPr>
          <w:spacing w:val="-2"/>
        </w:rPr>
        <w:t xml:space="preserve"> </w:t>
      </w:r>
      <w:r>
        <w:t>в</w:t>
      </w:r>
      <w:r>
        <w:rPr>
          <w:spacing w:val="-1"/>
        </w:rPr>
        <w:t xml:space="preserve"> </w:t>
      </w:r>
      <w:r>
        <w:t>учебной</w:t>
      </w:r>
      <w:r>
        <w:rPr>
          <w:spacing w:val="-2"/>
        </w:rPr>
        <w:t xml:space="preserve"> </w:t>
      </w:r>
      <w:r>
        <w:t>и</w:t>
      </w:r>
      <w:r>
        <w:rPr>
          <w:spacing w:val="-1"/>
        </w:rPr>
        <w:t xml:space="preserve"> </w:t>
      </w:r>
      <w:r>
        <w:t>повседневной</w:t>
      </w:r>
      <w:r>
        <w:rPr>
          <w:spacing w:val="-2"/>
        </w:rPr>
        <w:t xml:space="preserve"> </w:t>
      </w:r>
      <w:r>
        <w:t>деятельности;</w:t>
      </w:r>
    </w:p>
    <w:p w:rsidR="00D01AE1" w:rsidRDefault="008C265F">
      <w:pPr>
        <w:pStyle w:val="a3"/>
        <w:spacing w:line="360" w:lineRule="auto"/>
        <w:ind w:right="850"/>
      </w:pPr>
      <w:r>
        <w:t>приводить</w:t>
      </w:r>
      <w:r>
        <w:rPr>
          <w:spacing w:val="1"/>
        </w:rPr>
        <w:t xml:space="preserve"> </w:t>
      </w:r>
      <w:r>
        <w:t>примеры</w:t>
      </w:r>
      <w:r>
        <w:rPr>
          <w:spacing w:val="1"/>
        </w:rPr>
        <w:t xml:space="preserve"> </w:t>
      </w:r>
      <w:r>
        <w:t>использования</w:t>
      </w:r>
      <w:r>
        <w:rPr>
          <w:spacing w:val="1"/>
        </w:rPr>
        <w:t xml:space="preserve"> </w:t>
      </w:r>
      <w:r>
        <w:t>геоинформационных</w:t>
      </w:r>
      <w:r>
        <w:rPr>
          <w:spacing w:val="1"/>
        </w:rPr>
        <w:t xml:space="preserve"> </w:t>
      </w:r>
      <w:r>
        <w:t>сервисов,</w:t>
      </w:r>
      <w:r>
        <w:rPr>
          <w:spacing w:val="1"/>
        </w:rPr>
        <w:t xml:space="preserve"> </w:t>
      </w:r>
      <w:r>
        <w:t>сервисов</w:t>
      </w:r>
      <w:r>
        <w:rPr>
          <w:spacing w:val="1"/>
        </w:rPr>
        <w:t xml:space="preserve"> </w:t>
      </w:r>
      <w:r>
        <w:t xml:space="preserve">государственных   </w:t>
      </w:r>
      <w:r>
        <w:rPr>
          <w:spacing w:val="1"/>
        </w:rPr>
        <w:t xml:space="preserve"> </w:t>
      </w:r>
      <w:r>
        <w:t xml:space="preserve">услуг,    образовательных    сервисов   </w:t>
      </w:r>
      <w:r>
        <w:rPr>
          <w:spacing w:val="1"/>
        </w:rPr>
        <w:t xml:space="preserve"> </w:t>
      </w:r>
      <w:r>
        <w:t>сети     Интернет    в     учебной</w:t>
      </w:r>
      <w:r>
        <w:rPr>
          <w:spacing w:val="-57"/>
        </w:rPr>
        <w:t xml:space="preserve"> </w:t>
      </w:r>
      <w:r>
        <w:t>и</w:t>
      </w:r>
      <w:r>
        <w:rPr>
          <w:spacing w:val="-1"/>
        </w:rPr>
        <w:t xml:space="preserve"> </w:t>
      </w:r>
      <w:r>
        <w:t>повседневной деятельности;</w:t>
      </w:r>
    </w:p>
    <w:p w:rsidR="00D01AE1" w:rsidRDefault="008C265F">
      <w:pPr>
        <w:pStyle w:val="a3"/>
        <w:spacing w:before="1" w:line="360" w:lineRule="auto"/>
        <w:ind w:right="849"/>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 защищать персональную информацию от несанкционированного доступа 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учѐтом</w:t>
      </w:r>
      <w:r>
        <w:rPr>
          <w:spacing w:val="1"/>
        </w:rPr>
        <w:t xml:space="preserve"> </w:t>
      </w:r>
      <w:r>
        <w:t>основных</w:t>
      </w:r>
      <w:r>
        <w:rPr>
          <w:spacing w:val="-57"/>
        </w:rPr>
        <w:t xml:space="preserve"> </w:t>
      </w:r>
      <w:r>
        <w:t>технологических</w:t>
      </w:r>
      <w:r>
        <w:rPr>
          <w:spacing w:val="1"/>
        </w:rPr>
        <w:t xml:space="preserve"> </w:t>
      </w:r>
      <w:r>
        <w:t>и</w:t>
      </w:r>
      <w:r>
        <w:rPr>
          <w:spacing w:val="1"/>
        </w:rPr>
        <w:t xml:space="preserve"> </w:t>
      </w:r>
      <w:r>
        <w:t>социально-психологических</w:t>
      </w:r>
      <w:r>
        <w:rPr>
          <w:spacing w:val="1"/>
        </w:rPr>
        <w:t xml:space="preserve"> </w:t>
      </w:r>
      <w:r>
        <w:t>аспектов использования</w:t>
      </w:r>
      <w:r>
        <w:rPr>
          <w:spacing w:val="1"/>
        </w:rPr>
        <w:t xml:space="preserve"> </w:t>
      </w:r>
      <w:r>
        <w:t>сети</w:t>
      </w:r>
      <w:r>
        <w:rPr>
          <w:spacing w:val="1"/>
        </w:rPr>
        <w:t xml:space="preserve"> </w:t>
      </w:r>
      <w:r>
        <w:t>Интернет</w:t>
      </w:r>
      <w:r>
        <w:rPr>
          <w:spacing w:val="1"/>
        </w:rPr>
        <w:t xml:space="preserve"> </w:t>
      </w:r>
      <w:r>
        <w:t>(сетевая          анонимность,          цифровой          след,          аутентичность          субъектов</w:t>
      </w:r>
      <w:r>
        <w:rPr>
          <w:spacing w:val="1"/>
        </w:rPr>
        <w:t xml:space="preserve"> </w:t>
      </w:r>
      <w:r>
        <w:t>и</w:t>
      </w:r>
      <w:r>
        <w:rPr>
          <w:spacing w:val="-1"/>
        </w:rPr>
        <w:t xml:space="preserve"> </w:t>
      </w:r>
      <w:r>
        <w:t>ресурсов, опасность вредоносного кода);</w:t>
      </w:r>
    </w:p>
    <w:p w:rsidR="00D01AE1" w:rsidRDefault="008C265F">
      <w:pPr>
        <w:pStyle w:val="a3"/>
        <w:spacing w:line="360" w:lineRule="auto"/>
        <w:ind w:right="847"/>
      </w:pPr>
      <w:r>
        <w:t>распознавать    попытки    и   предупреждать    вовлечение    себя   и    окружающих</w:t>
      </w:r>
      <w:r>
        <w:rPr>
          <w:spacing w:val="1"/>
        </w:rPr>
        <w:t xml:space="preserve"> </w:t>
      </w:r>
      <w:r>
        <w:t>в деструктивные и криминальные формы сетевой активности (в том числе кибербуллинг,</w:t>
      </w:r>
      <w:r>
        <w:rPr>
          <w:spacing w:val="1"/>
        </w:rPr>
        <w:t xml:space="preserve"> </w:t>
      </w:r>
      <w:r>
        <w:t>фишинг).</w:t>
      </w:r>
    </w:p>
    <w:p w:rsidR="00D01AE1" w:rsidRDefault="00D01AE1">
      <w:pPr>
        <w:pStyle w:val="a3"/>
        <w:ind w:left="0" w:firstLine="0"/>
        <w:jc w:val="left"/>
        <w:rPr>
          <w:sz w:val="26"/>
        </w:rPr>
      </w:pPr>
    </w:p>
    <w:p w:rsidR="00D01AE1" w:rsidRDefault="00D01AE1">
      <w:pPr>
        <w:pStyle w:val="a3"/>
        <w:spacing w:before="2"/>
        <w:ind w:left="0" w:firstLine="0"/>
        <w:jc w:val="left"/>
        <w:rPr>
          <w:sz w:val="31"/>
        </w:rPr>
      </w:pPr>
    </w:p>
    <w:p w:rsidR="00D01AE1" w:rsidRDefault="00A96FFD" w:rsidP="00A8400C">
      <w:pPr>
        <w:pStyle w:val="Heading1"/>
        <w:numPr>
          <w:ilvl w:val="2"/>
          <w:numId w:val="104"/>
        </w:numPr>
        <w:tabs>
          <w:tab w:val="left" w:pos="794"/>
        </w:tabs>
        <w:ind w:hanging="632"/>
        <w:jc w:val="both"/>
      </w:pPr>
      <w:r>
        <w:pict>
          <v:rect id="_x0000_s1082" style="position:absolute;left:0;text-align:left;margin-left:83.65pt;margin-top:18.8pt;width:470.75pt;height:.5pt;z-index:-15716864;mso-wrap-distance-left:0;mso-wrap-distance-right:0;mso-position-horizontal-relative:page" fillcolor="black" stroked="f">
            <w10:wrap type="topAndBottom" anchorx="page"/>
          </v:rect>
        </w:pict>
      </w:r>
      <w:bookmarkStart w:id="1" w:name="_TOC_250028"/>
      <w:r w:rsidR="008C265F">
        <w:t>Рабочая</w:t>
      </w:r>
      <w:r w:rsidR="008C265F">
        <w:rPr>
          <w:spacing w:val="-6"/>
        </w:rPr>
        <w:t xml:space="preserve"> </w:t>
      </w:r>
      <w:r w:rsidR="008C265F">
        <w:t>программа</w:t>
      </w:r>
      <w:r w:rsidR="008C265F">
        <w:rPr>
          <w:spacing w:val="-3"/>
        </w:rPr>
        <w:t xml:space="preserve"> </w:t>
      </w:r>
      <w:r w:rsidR="008C265F">
        <w:t>по</w:t>
      </w:r>
      <w:r w:rsidR="008C265F">
        <w:rPr>
          <w:spacing w:val="-3"/>
        </w:rPr>
        <w:t xml:space="preserve"> </w:t>
      </w:r>
      <w:r w:rsidR="008C265F">
        <w:t>учебному</w:t>
      </w:r>
      <w:r w:rsidR="008C265F">
        <w:rPr>
          <w:spacing w:val="-5"/>
        </w:rPr>
        <w:t xml:space="preserve"> </w:t>
      </w:r>
      <w:r w:rsidR="008C265F">
        <w:t>предмету</w:t>
      </w:r>
      <w:r w:rsidR="008C265F">
        <w:rPr>
          <w:spacing w:val="-4"/>
        </w:rPr>
        <w:t xml:space="preserve"> </w:t>
      </w:r>
      <w:bookmarkEnd w:id="1"/>
      <w:r w:rsidR="008C265F">
        <w:t>«История».</w:t>
      </w:r>
    </w:p>
    <w:p w:rsidR="00D01AE1" w:rsidRDefault="008C265F" w:rsidP="00A8400C">
      <w:pPr>
        <w:pStyle w:val="a4"/>
        <w:numPr>
          <w:ilvl w:val="1"/>
          <w:numId w:val="73"/>
        </w:numPr>
        <w:tabs>
          <w:tab w:val="left" w:pos="1530"/>
        </w:tabs>
        <w:spacing w:line="360" w:lineRule="auto"/>
        <w:ind w:right="843"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«История»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 по истории, история) включает пояснительную записку, содержание 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истории.</w:t>
      </w:r>
    </w:p>
    <w:p w:rsidR="00D01AE1" w:rsidRDefault="008C265F" w:rsidP="00A8400C">
      <w:pPr>
        <w:pStyle w:val="a4"/>
        <w:numPr>
          <w:ilvl w:val="1"/>
          <w:numId w:val="73"/>
        </w:numPr>
        <w:tabs>
          <w:tab w:val="left" w:pos="1530"/>
        </w:tabs>
        <w:ind w:left="1530" w:hanging="661"/>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73"/>
        </w:numPr>
        <w:tabs>
          <w:tab w:val="left" w:pos="1710"/>
        </w:tabs>
        <w:spacing w:before="119" w:line="360" w:lineRule="auto"/>
        <w:ind w:right="849" w:firstLine="707"/>
        <w:rPr>
          <w:sz w:val="24"/>
        </w:rPr>
      </w:pPr>
      <w:r>
        <w:rPr>
          <w:sz w:val="24"/>
        </w:rPr>
        <w:t>Программа учебного предмета «История» разработана с целью оказания</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учителю</w:t>
      </w:r>
      <w:r>
        <w:rPr>
          <w:spacing w:val="59"/>
          <w:sz w:val="24"/>
        </w:rPr>
        <w:t xml:space="preserve"> </w:t>
      </w:r>
      <w:r>
        <w:rPr>
          <w:sz w:val="24"/>
        </w:rPr>
        <w:t>истории</w:t>
      </w:r>
      <w:r>
        <w:rPr>
          <w:spacing w:val="1"/>
          <w:sz w:val="24"/>
        </w:rPr>
        <w:t xml:space="preserve"> </w:t>
      </w:r>
      <w:r>
        <w:rPr>
          <w:sz w:val="24"/>
        </w:rPr>
        <w:t>в</w:t>
      </w:r>
      <w:r>
        <w:rPr>
          <w:spacing w:val="58"/>
          <w:sz w:val="24"/>
        </w:rPr>
        <w:t xml:space="preserve"> </w:t>
      </w:r>
      <w:r>
        <w:rPr>
          <w:sz w:val="24"/>
        </w:rPr>
        <w:t>создании</w:t>
      </w:r>
      <w:r>
        <w:rPr>
          <w:spacing w:val="1"/>
          <w:sz w:val="24"/>
        </w:rPr>
        <w:t xml:space="preserve"> </w:t>
      </w:r>
      <w:r>
        <w:rPr>
          <w:sz w:val="24"/>
        </w:rPr>
        <w:t>рабочей</w:t>
      </w:r>
      <w:r>
        <w:rPr>
          <w:spacing w:val="1"/>
          <w:sz w:val="24"/>
        </w:rPr>
        <w:t xml:space="preserve"> </w:t>
      </w:r>
      <w:r>
        <w:rPr>
          <w:sz w:val="24"/>
        </w:rPr>
        <w:t>программы</w:t>
      </w:r>
      <w:r>
        <w:rPr>
          <w:spacing w:val="58"/>
          <w:sz w:val="24"/>
        </w:rPr>
        <w:t xml:space="preserve"> </w:t>
      </w:r>
      <w:r>
        <w:rPr>
          <w:sz w:val="24"/>
        </w:rPr>
        <w:t>по</w:t>
      </w:r>
      <w:r>
        <w:rPr>
          <w:spacing w:val="4"/>
          <w:sz w:val="24"/>
        </w:rPr>
        <w:t xml:space="preserve"> </w:t>
      </w:r>
      <w:r>
        <w:rPr>
          <w:sz w:val="24"/>
        </w:rPr>
        <w:t>учебному</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firstLine="0"/>
      </w:pPr>
      <w:r>
        <w:t>предмету,</w:t>
      </w:r>
      <w:r>
        <w:rPr>
          <w:spacing w:val="1"/>
        </w:rPr>
        <w:t xml:space="preserve"> </w:t>
      </w:r>
      <w:r>
        <w:t>ориентированной</w:t>
      </w:r>
      <w:r>
        <w:rPr>
          <w:spacing w:val="1"/>
        </w:rPr>
        <w:t xml:space="preserve"> </w:t>
      </w:r>
      <w:r>
        <w:t>на</w:t>
      </w:r>
      <w:r>
        <w:rPr>
          <w:spacing w:val="1"/>
        </w:rPr>
        <w:t xml:space="preserve"> </w:t>
      </w:r>
      <w:r>
        <w:t>современные</w:t>
      </w:r>
      <w:r>
        <w:rPr>
          <w:spacing w:val="1"/>
        </w:rPr>
        <w:t xml:space="preserve"> </w:t>
      </w:r>
      <w:r>
        <w:t>тенденции</w:t>
      </w:r>
      <w:r>
        <w:rPr>
          <w:spacing w:val="1"/>
        </w:rPr>
        <w:t xml:space="preserve"> </w:t>
      </w:r>
      <w:r>
        <w:t>в</w:t>
      </w:r>
      <w:r>
        <w:rPr>
          <w:spacing w:val="1"/>
        </w:rPr>
        <w:t xml:space="preserve"> </w:t>
      </w:r>
      <w:r>
        <w:t>образовании</w:t>
      </w:r>
      <w:r>
        <w:rPr>
          <w:spacing w:val="1"/>
        </w:rPr>
        <w:t xml:space="preserve"> </w:t>
      </w:r>
      <w:r>
        <w:t>и</w:t>
      </w:r>
      <w:r>
        <w:rPr>
          <w:spacing w:val="1"/>
        </w:rPr>
        <w:t xml:space="preserve"> </w:t>
      </w:r>
      <w:r>
        <w:t>активные</w:t>
      </w:r>
      <w:r>
        <w:rPr>
          <w:spacing w:val="1"/>
        </w:rPr>
        <w:t xml:space="preserve"> </w:t>
      </w:r>
      <w:r>
        <w:t>методики</w:t>
      </w:r>
      <w:r>
        <w:rPr>
          <w:spacing w:val="-1"/>
        </w:rPr>
        <w:t xml:space="preserve"> </w:t>
      </w:r>
      <w:r>
        <w:t>обучения.</w:t>
      </w:r>
    </w:p>
    <w:p w:rsidR="00D01AE1" w:rsidRDefault="008C265F" w:rsidP="00A8400C">
      <w:pPr>
        <w:pStyle w:val="a4"/>
        <w:numPr>
          <w:ilvl w:val="2"/>
          <w:numId w:val="73"/>
        </w:numPr>
        <w:tabs>
          <w:tab w:val="left" w:pos="1710"/>
        </w:tabs>
        <w:spacing w:line="360" w:lineRule="auto"/>
        <w:ind w:right="845" w:firstLine="707"/>
        <w:rPr>
          <w:sz w:val="24"/>
        </w:rPr>
      </w:pPr>
      <w:r>
        <w:rPr>
          <w:sz w:val="24"/>
        </w:rPr>
        <w:t>Программа</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дает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 стратегии обучения, воспитания и развития обучающихся 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w:t>
      </w:r>
      <w:r>
        <w:rPr>
          <w:spacing w:val="1"/>
          <w:sz w:val="24"/>
        </w:rPr>
        <w:t xml:space="preserve"> </w:t>
      </w:r>
      <w:r>
        <w:rPr>
          <w:sz w:val="24"/>
        </w:rPr>
        <w:t>содержание,</w:t>
      </w:r>
      <w:r>
        <w:rPr>
          <w:spacing w:val="1"/>
          <w:sz w:val="24"/>
        </w:rPr>
        <w:t xml:space="preserve"> </w:t>
      </w:r>
      <w:r>
        <w:rPr>
          <w:sz w:val="24"/>
        </w:rPr>
        <w:t>предусматривает распределение его по классам и структурирование его по разделам и</w:t>
      </w:r>
      <w:r>
        <w:rPr>
          <w:spacing w:val="1"/>
          <w:sz w:val="24"/>
        </w:rPr>
        <w:t xml:space="preserve"> </w:t>
      </w:r>
      <w:r>
        <w:rPr>
          <w:sz w:val="24"/>
        </w:rPr>
        <w:t>темам</w:t>
      </w:r>
      <w:r>
        <w:rPr>
          <w:spacing w:val="-2"/>
          <w:sz w:val="24"/>
        </w:rPr>
        <w:t xml:space="preserve"> </w:t>
      </w:r>
      <w:r>
        <w:rPr>
          <w:sz w:val="24"/>
        </w:rPr>
        <w:t>курса.</w:t>
      </w:r>
    </w:p>
    <w:p w:rsidR="00D01AE1" w:rsidRDefault="008C265F" w:rsidP="00A8400C">
      <w:pPr>
        <w:pStyle w:val="a4"/>
        <w:numPr>
          <w:ilvl w:val="2"/>
          <w:numId w:val="73"/>
        </w:numPr>
        <w:tabs>
          <w:tab w:val="left" w:pos="1710"/>
        </w:tabs>
        <w:spacing w:line="360" w:lineRule="auto"/>
        <w:ind w:right="848" w:firstLine="707"/>
        <w:rPr>
          <w:sz w:val="24"/>
        </w:rPr>
      </w:pPr>
      <w:r>
        <w:rPr>
          <w:sz w:val="24"/>
        </w:rPr>
        <w:t>Место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«История»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определяется</w:t>
      </w:r>
      <w:r>
        <w:rPr>
          <w:spacing w:val="1"/>
          <w:sz w:val="24"/>
        </w:rPr>
        <w:t xml:space="preserve"> </w:t>
      </w:r>
      <w:r>
        <w:rPr>
          <w:sz w:val="24"/>
        </w:rPr>
        <w:t>его</w:t>
      </w:r>
      <w:r>
        <w:rPr>
          <w:spacing w:val="1"/>
          <w:sz w:val="24"/>
        </w:rPr>
        <w:t xml:space="preserve"> </w:t>
      </w:r>
      <w:r>
        <w:rPr>
          <w:sz w:val="24"/>
        </w:rPr>
        <w:t>познавательным</w:t>
      </w:r>
      <w:r>
        <w:rPr>
          <w:spacing w:val="1"/>
          <w:sz w:val="24"/>
        </w:rPr>
        <w:t xml:space="preserve"> </w:t>
      </w:r>
      <w:r>
        <w:rPr>
          <w:sz w:val="24"/>
        </w:rPr>
        <w:t>и</w:t>
      </w:r>
      <w:r>
        <w:rPr>
          <w:spacing w:val="1"/>
          <w:sz w:val="24"/>
        </w:rPr>
        <w:t xml:space="preserve"> </w:t>
      </w:r>
      <w:r>
        <w:rPr>
          <w:sz w:val="24"/>
        </w:rPr>
        <w:t>мировоззренческим</w:t>
      </w:r>
      <w:r>
        <w:rPr>
          <w:spacing w:val="1"/>
          <w:sz w:val="24"/>
        </w:rPr>
        <w:t xml:space="preserve"> </w:t>
      </w:r>
      <w:r>
        <w:rPr>
          <w:sz w:val="24"/>
        </w:rPr>
        <w:t>значением,</w:t>
      </w:r>
      <w:r>
        <w:rPr>
          <w:spacing w:val="1"/>
          <w:sz w:val="24"/>
        </w:rPr>
        <w:t xml:space="preserve"> </w:t>
      </w:r>
      <w:r>
        <w:rPr>
          <w:sz w:val="24"/>
        </w:rPr>
        <w:t>воспитательным</w:t>
      </w:r>
      <w:r>
        <w:rPr>
          <w:spacing w:val="1"/>
          <w:sz w:val="24"/>
        </w:rPr>
        <w:t xml:space="preserve"> </w:t>
      </w:r>
      <w:r>
        <w:rPr>
          <w:sz w:val="24"/>
        </w:rPr>
        <w:t>потенциалом,</w:t>
      </w:r>
      <w:r>
        <w:rPr>
          <w:spacing w:val="1"/>
          <w:sz w:val="24"/>
        </w:rPr>
        <w:t xml:space="preserve"> </w:t>
      </w:r>
      <w:r>
        <w:rPr>
          <w:sz w:val="24"/>
        </w:rPr>
        <w:t>вкладом</w:t>
      </w:r>
      <w:r>
        <w:rPr>
          <w:spacing w:val="1"/>
          <w:sz w:val="24"/>
        </w:rPr>
        <w:t xml:space="preserve"> </w:t>
      </w:r>
      <w:r>
        <w:rPr>
          <w:sz w:val="24"/>
        </w:rPr>
        <w:t>в</w:t>
      </w:r>
      <w:r>
        <w:rPr>
          <w:spacing w:val="1"/>
          <w:sz w:val="24"/>
        </w:rPr>
        <w:t xml:space="preserve"> </w:t>
      </w:r>
      <w:r>
        <w:rPr>
          <w:sz w:val="24"/>
        </w:rPr>
        <w:t>становление</w:t>
      </w:r>
      <w:r>
        <w:rPr>
          <w:spacing w:val="1"/>
          <w:sz w:val="24"/>
        </w:rPr>
        <w:t xml:space="preserve"> </w:t>
      </w:r>
      <w:r>
        <w:rPr>
          <w:sz w:val="24"/>
        </w:rPr>
        <w:t>личности</w:t>
      </w:r>
      <w:r>
        <w:rPr>
          <w:spacing w:val="1"/>
          <w:sz w:val="24"/>
        </w:rPr>
        <w:t xml:space="preserve"> </w:t>
      </w:r>
      <w:r>
        <w:rPr>
          <w:sz w:val="24"/>
        </w:rPr>
        <w:t>человека.</w:t>
      </w:r>
      <w:r>
        <w:rPr>
          <w:spacing w:val="1"/>
          <w:sz w:val="24"/>
        </w:rPr>
        <w:t xml:space="preserve"> </w:t>
      </w:r>
      <w:r>
        <w:rPr>
          <w:sz w:val="24"/>
        </w:rPr>
        <w:t>История</w:t>
      </w:r>
      <w:r>
        <w:rPr>
          <w:spacing w:val="1"/>
          <w:sz w:val="24"/>
        </w:rPr>
        <w:t xml:space="preserve"> </w:t>
      </w:r>
      <w:r>
        <w:rPr>
          <w:sz w:val="24"/>
        </w:rPr>
        <w:t>представляет</w:t>
      </w:r>
      <w:r>
        <w:rPr>
          <w:spacing w:val="1"/>
          <w:sz w:val="24"/>
        </w:rPr>
        <w:t xml:space="preserve"> </w:t>
      </w:r>
      <w:r>
        <w:rPr>
          <w:sz w:val="24"/>
        </w:rPr>
        <w:t>собирательную</w:t>
      </w:r>
      <w:r>
        <w:rPr>
          <w:spacing w:val="1"/>
          <w:sz w:val="24"/>
        </w:rPr>
        <w:t xml:space="preserve"> </w:t>
      </w:r>
      <w:r>
        <w:rPr>
          <w:sz w:val="24"/>
        </w:rPr>
        <w:t>картину</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их</w:t>
      </w:r>
      <w:r>
        <w:rPr>
          <w:spacing w:val="1"/>
          <w:sz w:val="24"/>
        </w:rPr>
        <w:t xml:space="preserve"> </w:t>
      </w:r>
      <w:r>
        <w:rPr>
          <w:sz w:val="24"/>
        </w:rPr>
        <w:t>социального,</w:t>
      </w:r>
      <w:r>
        <w:rPr>
          <w:spacing w:val="1"/>
          <w:sz w:val="24"/>
        </w:rPr>
        <w:t xml:space="preserve"> </w:t>
      </w:r>
      <w:r>
        <w:rPr>
          <w:sz w:val="24"/>
        </w:rPr>
        <w:t>созидательного, нравственного опыта. Она служит важным ресурсом самоидентификации</w:t>
      </w:r>
      <w:r>
        <w:rPr>
          <w:spacing w:val="1"/>
          <w:sz w:val="24"/>
        </w:rPr>
        <w:t xml:space="preserve"> </w:t>
      </w:r>
      <w:r>
        <w:rPr>
          <w:sz w:val="24"/>
        </w:rPr>
        <w:t>личности в окружающем социуме, культурной среде от уровня семьи до уровня своей</w:t>
      </w:r>
      <w:r>
        <w:rPr>
          <w:spacing w:val="1"/>
          <w:sz w:val="24"/>
        </w:rPr>
        <w:t xml:space="preserve"> </w:t>
      </w:r>
      <w:r>
        <w:rPr>
          <w:sz w:val="24"/>
        </w:rPr>
        <w:t>страны и мира в целом. История дает возможность познания и понимания человека и</w:t>
      </w:r>
      <w:r>
        <w:rPr>
          <w:spacing w:val="1"/>
          <w:sz w:val="24"/>
        </w:rPr>
        <w:t xml:space="preserve"> </w:t>
      </w:r>
      <w:r>
        <w:rPr>
          <w:sz w:val="24"/>
        </w:rPr>
        <w:t>общества</w:t>
      </w:r>
      <w:r>
        <w:rPr>
          <w:spacing w:val="-3"/>
          <w:sz w:val="24"/>
        </w:rPr>
        <w:t xml:space="preserve"> </w:t>
      </w:r>
      <w:r>
        <w:rPr>
          <w:sz w:val="24"/>
        </w:rPr>
        <w:t>в</w:t>
      </w:r>
      <w:r>
        <w:rPr>
          <w:spacing w:val="1"/>
          <w:sz w:val="24"/>
        </w:rPr>
        <w:t xml:space="preserve"> </w:t>
      </w:r>
      <w:r>
        <w:rPr>
          <w:sz w:val="24"/>
        </w:rPr>
        <w:t>связи прошлого,</w:t>
      </w:r>
      <w:r>
        <w:rPr>
          <w:spacing w:val="-2"/>
          <w:sz w:val="24"/>
        </w:rPr>
        <w:t xml:space="preserve"> </w:t>
      </w:r>
      <w:r>
        <w:rPr>
          <w:sz w:val="24"/>
        </w:rPr>
        <w:t>настоящего</w:t>
      </w:r>
      <w:r>
        <w:rPr>
          <w:spacing w:val="-1"/>
          <w:sz w:val="24"/>
        </w:rPr>
        <w:t xml:space="preserve"> </w:t>
      </w:r>
      <w:r>
        <w:rPr>
          <w:sz w:val="24"/>
        </w:rPr>
        <w:t>и будущего.</w:t>
      </w:r>
    </w:p>
    <w:p w:rsidR="00D01AE1" w:rsidRDefault="008C265F" w:rsidP="00A8400C">
      <w:pPr>
        <w:pStyle w:val="a4"/>
        <w:numPr>
          <w:ilvl w:val="2"/>
          <w:numId w:val="73"/>
        </w:numPr>
        <w:tabs>
          <w:tab w:val="left" w:pos="1710"/>
          <w:tab w:val="left" w:pos="2284"/>
          <w:tab w:val="left" w:pos="3853"/>
          <w:tab w:val="left" w:pos="4979"/>
          <w:tab w:val="left" w:pos="6464"/>
          <w:tab w:val="left" w:pos="8791"/>
        </w:tabs>
        <w:spacing w:line="360" w:lineRule="auto"/>
        <w:ind w:right="845" w:firstLine="707"/>
        <w:rPr>
          <w:sz w:val="24"/>
        </w:rPr>
      </w:pPr>
      <w:r>
        <w:rPr>
          <w:sz w:val="24"/>
        </w:rPr>
        <w:t>Целью</w:t>
      </w:r>
      <w:r>
        <w:rPr>
          <w:spacing w:val="47"/>
          <w:sz w:val="24"/>
        </w:rPr>
        <w:t xml:space="preserve"> </w:t>
      </w:r>
      <w:r>
        <w:rPr>
          <w:sz w:val="24"/>
        </w:rPr>
        <w:t>школьного</w:t>
      </w:r>
      <w:r>
        <w:rPr>
          <w:spacing w:val="106"/>
          <w:sz w:val="24"/>
        </w:rPr>
        <w:t xml:space="preserve"> </w:t>
      </w:r>
      <w:r>
        <w:rPr>
          <w:sz w:val="24"/>
        </w:rPr>
        <w:t>исторического</w:t>
      </w:r>
      <w:r>
        <w:rPr>
          <w:spacing w:val="106"/>
          <w:sz w:val="24"/>
        </w:rPr>
        <w:t xml:space="preserve"> </w:t>
      </w:r>
      <w:r>
        <w:rPr>
          <w:sz w:val="24"/>
        </w:rPr>
        <w:t>образования</w:t>
      </w:r>
      <w:r>
        <w:rPr>
          <w:spacing w:val="106"/>
          <w:sz w:val="24"/>
        </w:rPr>
        <w:t xml:space="preserve"> </w:t>
      </w:r>
      <w:r>
        <w:rPr>
          <w:sz w:val="24"/>
        </w:rPr>
        <w:t>является</w:t>
      </w:r>
      <w:r>
        <w:rPr>
          <w:spacing w:val="106"/>
          <w:sz w:val="24"/>
        </w:rPr>
        <w:t xml:space="preserve"> </w:t>
      </w:r>
      <w:r>
        <w:rPr>
          <w:sz w:val="24"/>
        </w:rPr>
        <w:t>формирование</w:t>
      </w:r>
      <w:r>
        <w:rPr>
          <w:spacing w:val="-58"/>
          <w:sz w:val="24"/>
        </w:rPr>
        <w:t xml:space="preserve"> </w:t>
      </w:r>
      <w:r>
        <w:rPr>
          <w:sz w:val="24"/>
        </w:rPr>
        <w:t>и развитие личности школьника, способного к самоидентификации и определению своих</w:t>
      </w:r>
      <w:r>
        <w:rPr>
          <w:spacing w:val="1"/>
          <w:sz w:val="24"/>
        </w:rPr>
        <w:t xml:space="preserve"> </w:t>
      </w:r>
      <w:r>
        <w:rPr>
          <w:sz w:val="24"/>
        </w:rPr>
        <w:t>ценностных ориентиров на основе осмысления и освоения исторического опыта своей</w:t>
      </w:r>
      <w:r>
        <w:rPr>
          <w:spacing w:val="1"/>
          <w:sz w:val="24"/>
        </w:rPr>
        <w:t xml:space="preserve"> </w:t>
      </w:r>
      <w:r>
        <w:rPr>
          <w:sz w:val="24"/>
        </w:rPr>
        <w:t>страны и человечества в целом, активно и творчески применяющего исторические знания</w:t>
      </w:r>
      <w:r>
        <w:rPr>
          <w:spacing w:val="1"/>
          <w:sz w:val="24"/>
        </w:rPr>
        <w:t xml:space="preserve"> </w:t>
      </w:r>
      <w:r>
        <w:rPr>
          <w:sz w:val="24"/>
        </w:rPr>
        <w:t>и</w:t>
      </w:r>
      <w:r>
        <w:rPr>
          <w:spacing w:val="1"/>
          <w:sz w:val="24"/>
        </w:rPr>
        <w:t xml:space="preserve"> </w:t>
      </w:r>
      <w:r>
        <w:rPr>
          <w:sz w:val="24"/>
        </w:rPr>
        <w:t>предметные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предполагает</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целостной</w:t>
      </w:r>
      <w:r>
        <w:rPr>
          <w:spacing w:val="1"/>
          <w:sz w:val="24"/>
        </w:rPr>
        <w:t xml:space="preserve"> </w:t>
      </w:r>
      <w:r>
        <w:rPr>
          <w:sz w:val="24"/>
        </w:rPr>
        <w:t>картины</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понимание</w:t>
      </w:r>
      <w:r>
        <w:rPr>
          <w:sz w:val="24"/>
        </w:rPr>
        <w:tab/>
      </w:r>
      <w:r>
        <w:rPr>
          <w:spacing w:val="-1"/>
          <w:sz w:val="24"/>
        </w:rPr>
        <w:t>места</w:t>
      </w:r>
      <w:r>
        <w:rPr>
          <w:spacing w:val="-1"/>
          <w:sz w:val="24"/>
        </w:rPr>
        <w:tab/>
      </w:r>
      <w:r>
        <w:rPr>
          <w:sz w:val="24"/>
        </w:rPr>
        <w:t>и</w:t>
      </w:r>
      <w:r>
        <w:rPr>
          <w:sz w:val="24"/>
        </w:rPr>
        <w:tab/>
        <w:t>роли</w:t>
      </w:r>
      <w:r>
        <w:rPr>
          <w:sz w:val="24"/>
        </w:rPr>
        <w:tab/>
        <w:t>современной</w:t>
      </w:r>
      <w:r>
        <w:rPr>
          <w:sz w:val="24"/>
        </w:rPr>
        <w:tab/>
        <w:t>России в мире, важности</w:t>
      </w:r>
      <w:r>
        <w:rPr>
          <w:spacing w:val="1"/>
          <w:sz w:val="24"/>
        </w:rPr>
        <w:t xml:space="preserve"> </w:t>
      </w:r>
      <w:r>
        <w:rPr>
          <w:sz w:val="24"/>
        </w:rPr>
        <w:t>вклада</w:t>
      </w:r>
      <w:r>
        <w:rPr>
          <w:spacing w:val="1"/>
          <w:sz w:val="24"/>
        </w:rPr>
        <w:t xml:space="preserve"> </w:t>
      </w:r>
      <w:r>
        <w:rPr>
          <w:sz w:val="24"/>
        </w:rPr>
        <w:t>каждого</w:t>
      </w:r>
      <w:r>
        <w:rPr>
          <w:spacing w:val="1"/>
          <w:sz w:val="24"/>
        </w:rPr>
        <w:t xml:space="preserve"> </w:t>
      </w:r>
      <w:r>
        <w:rPr>
          <w:sz w:val="24"/>
        </w:rPr>
        <w:t>ее</w:t>
      </w:r>
      <w:r>
        <w:rPr>
          <w:spacing w:val="60"/>
          <w:sz w:val="24"/>
        </w:rPr>
        <w:t xml:space="preserve"> </w:t>
      </w:r>
      <w:r>
        <w:rPr>
          <w:sz w:val="24"/>
        </w:rPr>
        <w:t>народа,</w:t>
      </w:r>
      <w:r>
        <w:rPr>
          <w:spacing w:val="60"/>
          <w:sz w:val="24"/>
        </w:rPr>
        <w:t xml:space="preserve"> </w:t>
      </w:r>
      <w:r>
        <w:rPr>
          <w:sz w:val="24"/>
        </w:rPr>
        <w:t>его</w:t>
      </w:r>
      <w:r>
        <w:rPr>
          <w:spacing w:val="60"/>
          <w:sz w:val="24"/>
        </w:rPr>
        <w:t xml:space="preserve"> </w:t>
      </w:r>
      <w:r>
        <w:rPr>
          <w:sz w:val="24"/>
        </w:rPr>
        <w:t>культуры</w:t>
      </w:r>
      <w:r>
        <w:rPr>
          <w:spacing w:val="60"/>
          <w:sz w:val="24"/>
        </w:rPr>
        <w:t xml:space="preserve"> </w:t>
      </w:r>
      <w:r>
        <w:rPr>
          <w:sz w:val="24"/>
        </w:rPr>
        <w:t>в</w:t>
      </w:r>
      <w:r>
        <w:rPr>
          <w:spacing w:val="60"/>
          <w:sz w:val="24"/>
        </w:rPr>
        <w:t xml:space="preserve"> </w:t>
      </w:r>
      <w:r>
        <w:rPr>
          <w:sz w:val="24"/>
        </w:rPr>
        <w:t>общую</w:t>
      </w:r>
      <w:r>
        <w:rPr>
          <w:spacing w:val="60"/>
          <w:sz w:val="24"/>
        </w:rPr>
        <w:t xml:space="preserve"> </w:t>
      </w:r>
      <w:r>
        <w:rPr>
          <w:sz w:val="24"/>
        </w:rPr>
        <w:t>историю</w:t>
      </w:r>
      <w:r>
        <w:rPr>
          <w:spacing w:val="60"/>
          <w:sz w:val="24"/>
        </w:rPr>
        <w:t xml:space="preserve"> </w:t>
      </w:r>
      <w:r>
        <w:rPr>
          <w:sz w:val="24"/>
        </w:rPr>
        <w:t>страны</w:t>
      </w:r>
      <w:r>
        <w:rPr>
          <w:spacing w:val="60"/>
          <w:sz w:val="24"/>
        </w:rPr>
        <w:t xml:space="preserve"> </w:t>
      </w:r>
      <w:r>
        <w:rPr>
          <w:sz w:val="24"/>
        </w:rPr>
        <w:t>и мировую</w:t>
      </w:r>
      <w:r>
        <w:rPr>
          <w:spacing w:val="1"/>
          <w:sz w:val="24"/>
        </w:rPr>
        <w:t xml:space="preserve"> </w:t>
      </w:r>
      <w:r>
        <w:rPr>
          <w:sz w:val="24"/>
        </w:rPr>
        <w:t>историю,</w:t>
      </w:r>
      <w:r>
        <w:rPr>
          <w:spacing w:val="1"/>
          <w:sz w:val="24"/>
        </w:rPr>
        <w:t xml:space="preserve"> </w:t>
      </w:r>
      <w:r>
        <w:rPr>
          <w:sz w:val="24"/>
        </w:rPr>
        <w:t>формирование</w:t>
      </w:r>
      <w:r>
        <w:rPr>
          <w:spacing w:val="60"/>
          <w:sz w:val="24"/>
        </w:rPr>
        <w:t xml:space="preserve"> </w:t>
      </w:r>
      <w:r>
        <w:rPr>
          <w:sz w:val="24"/>
        </w:rPr>
        <w:t>личностной</w:t>
      </w:r>
      <w:r>
        <w:rPr>
          <w:spacing w:val="60"/>
          <w:sz w:val="24"/>
        </w:rPr>
        <w:t xml:space="preserve"> </w:t>
      </w:r>
      <w:r>
        <w:rPr>
          <w:sz w:val="24"/>
        </w:rPr>
        <w:t>позиции</w:t>
      </w:r>
      <w:r>
        <w:rPr>
          <w:spacing w:val="60"/>
          <w:sz w:val="24"/>
        </w:rPr>
        <w:t xml:space="preserve"> </w:t>
      </w:r>
      <w:r>
        <w:rPr>
          <w:sz w:val="24"/>
        </w:rPr>
        <w:t>по</w:t>
      </w:r>
      <w:r>
        <w:rPr>
          <w:spacing w:val="60"/>
          <w:sz w:val="24"/>
        </w:rPr>
        <w:t xml:space="preserve"> </w:t>
      </w:r>
      <w:r>
        <w:rPr>
          <w:sz w:val="24"/>
        </w:rPr>
        <w:t>отношению</w:t>
      </w:r>
      <w:r>
        <w:rPr>
          <w:spacing w:val="60"/>
          <w:sz w:val="24"/>
        </w:rPr>
        <w:t xml:space="preserve"> </w:t>
      </w:r>
      <w:r>
        <w:rPr>
          <w:sz w:val="24"/>
        </w:rPr>
        <w:t>к</w:t>
      </w:r>
      <w:r>
        <w:rPr>
          <w:spacing w:val="60"/>
          <w:sz w:val="24"/>
        </w:rPr>
        <w:t xml:space="preserve"> </w:t>
      </w:r>
      <w:r>
        <w:rPr>
          <w:sz w:val="24"/>
        </w:rPr>
        <w:t>прошлому</w:t>
      </w:r>
      <w:r>
        <w:rPr>
          <w:spacing w:val="60"/>
          <w:sz w:val="24"/>
        </w:rPr>
        <w:t xml:space="preserve"> </w:t>
      </w:r>
      <w:r>
        <w:rPr>
          <w:sz w:val="24"/>
        </w:rPr>
        <w:t>и</w:t>
      </w:r>
      <w:r>
        <w:rPr>
          <w:spacing w:val="1"/>
          <w:sz w:val="24"/>
        </w:rPr>
        <w:t xml:space="preserve"> </w:t>
      </w:r>
      <w:r>
        <w:rPr>
          <w:sz w:val="24"/>
        </w:rPr>
        <w:t>настоящему</w:t>
      </w:r>
      <w:r>
        <w:rPr>
          <w:spacing w:val="-6"/>
          <w:sz w:val="24"/>
        </w:rPr>
        <w:t xml:space="preserve"> </w:t>
      </w:r>
      <w:r>
        <w:rPr>
          <w:sz w:val="24"/>
        </w:rPr>
        <w:t>Отечества.</w:t>
      </w:r>
    </w:p>
    <w:p w:rsidR="00D01AE1" w:rsidRDefault="008C265F" w:rsidP="00A8400C">
      <w:pPr>
        <w:pStyle w:val="a4"/>
        <w:numPr>
          <w:ilvl w:val="2"/>
          <w:numId w:val="73"/>
        </w:numPr>
        <w:tabs>
          <w:tab w:val="left" w:pos="1710"/>
        </w:tabs>
        <w:ind w:left="1710" w:hanging="841"/>
        <w:rPr>
          <w:sz w:val="24"/>
        </w:rPr>
      </w:pPr>
      <w:r>
        <w:rPr>
          <w:position w:val="1"/>
          <w:sz w:val="24"/>
        </w:rPr>
        <w:t>Задачами</w:t>
      </w:r>
      <w:r>
        <w:rPr>
          <w:spacing w:val="-3"/>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position w:val="1"/>
          <w:sz w:val="24"/>
        </w:rPr>
        <w:t>являются:</w:t>
      </w:r>
    </w:p>
    <w:p w:rsidR="00D01AE1" w:rsidRDefault="008C265F">
      <w:pPr>
        <w:pStyle w:val="a3"/>
        <w:spacing w:before="135" w:line="360" w:lineRule="auto"/>
        <w:ind w:right="852"/>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4"/>
        </w:rPr>
        <w:t xml:space="preserve"> </w:t>
      </w:r>
      <w:r>
        <w:t>социальной,</w:t>
      </w:r>
      <w:r>
        <w:rPr>
          <w:spacing w:val="-3"/>
        </w:rPr>
        <w:t xml:space="preserve"> </w:t>
      </w:r>
      <w:r>
        <w:t>культурной</w:t>
      </w:r>
      <w:r>
        <w:rPr>
          <w:spacing w:val="-3"/>
        </w:rPr>
        <w:t xml:space="preserve"> </w:t>
      </w:r>
      <w:r>
        <w:t>самоидентификации</w:t>
      </w:r>
      <w:r>
        <w:rPr>
          <w:spacing w:val="-3"/>
        </w:rPr>
        <w:t xml:space="preserve"> </w:t>
      </w:r>
      <w:r>
        <w:t>в</w:t>
      </w:r>
      <w:r>
        <w:rPr>
          <w:spacing w:val="-4"/>
        </w:rPr>
        <w:t xml:space="preserve"> </w:t>
      </w:r>
      <w:r>
        <w:t>окружающем</w:t>
      </w:r>
      <w:r>
        <w:rPr>
          <w:spacing w:val="-4"/>
        </w:rPr>
        <w:t xml:space="preserve"> </w:t>
      </w:r>
      <w:r>
        <w:t>мире;</w:t>
      </w:r>
    </w:p>
    <w:p w:rsidR="00D01AE1" w:rsidRDefault="008C265F">
      <w:pPr>
        <w:pStyle w:val="a3"/>
        <w:spacing w:line="360" w:lineRule="auto"/>
        <w:ind w:right="849"/>
      </w:pPr>
      <w:r>
        <w:t>овладение знаниями об основных этапах развития человеческого общества, при</w:t>
      </w:r>
      <w:r>
        <w:rPr>
          <w:spacing w:val="1"/>
        </w:rPr>
        <w:t xml:space="preserve"> </w:t>
      </w:r>
      <w:r>
        <w:t>особом</w:t>
      </w:r>
      <w:r>
        <w:rPr>
          <w:spacing w:val="-1"/>
        </w:rPr>
        <w:t xml:space="preserve"> </w:t>
      </w:r>
      <w:r>
        <w:t>внимании</w:t>
      </w:r>
      <w:r>
        <w:rPr>
          <w:spacing w:val="-1"/>
        </w:rPr>
        <w:t xml:space="preserve"> </w:t>
      </w:r>
      <w:r>
        <w:t>к месту</w:t>
      </w:r>
      <w:r>
        <w:rPr>
          <w:spacing w:val="-6"/>
        </w:rPr>
        <w:t xml:space="preserve"> </w:t>
      </w:r>
      <w:r>
        <w:t>и роли России</w:t>
      </w:r>
      <w:r>
        <w:rPr>
          <w:spacing w:val="-1"/>
        </w:rPr>
        <w:t xml:space="preserve"> </w:t>
      </w:r>
      <w:r>
        <w:t>во</w:t>
      </w:r>
      <w:r>
        <w:rPr>
          <w:spacing w:val="-1"/>
        </w:rPr>
        <w:t xml:space="preserve"> </w:t>
      </w:r>
      <w:r>
        <w:t>всемирно-историческом</w:t>
      </w:r>
      <w:r>
        <w:rPr>
          <w:spacing w:val="-2"/>
        </w:rPr>
        <w:t xml:space="preserve"> </w:t>
      </w:r>
      <w:r>
        <w:t>процессе;</w:t>
      </w:r>
    </w:p>
    <w:p w:rsidR="00D01AE1" w:rsidRDefault="008C265F">
      <w:pPr>
        <w:pStyle w:val="a3"/>
        <w:spacing w:line="360" w:lineRule="auto"/>
        <w:ind w:right="846"/>
      </w:pPr>
      <w:r>
        <w:t>воспитание</w:t>
      </w:r>
      <w:r>
        <w:rPr>
          <w:spacing w:val="1"/>
        </w:rPr>
        <w:t xml:space="preserve"> </w:t>
      </w:r>
      <w:r>
        <w:t>учащихся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 согласия и мира между людьми и народами, в духе демократических</w:t>
      </w:r>
      <w:r>
        <w:rPr>
          <w:spacing w:val="1"/>
        </w:rPr>
        <w:t xml:space="preserve"> </w:t>
      </w:r>
      <w:r>
        <w:t>ценностей</w:t>
      </w:r>
      <w:r>
        <w:rPr>
          <w:spacing w:val="-1"/>
        </w:rPr>
        <w:t xml:space="preserve"> </w:t>
      </w:r>
      <w:r>
        <w:t>современного общества;</w:t>
      </w:r>
    </w:p>
    <w:p w:rsidR="00D01AE1" w:rsidRDefault="008C265F">
      <w:pPr>
        <w:pStyle w:val="a3"/>
        <w:spacing w:before="1" w:line="360" w:lineRule="auto"/>
        <w:ind w:right="856"/>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57"/>
        </w:rPr>
        <w:t xml:space="preserve"> </w:t>
      </w:r>
      <w:r>
        <w:t>источниках</w:t>
      </w:r>
      <w:r>
        <w:rPr>
          <w:spacing w:val="24"/>
        </w:rPr>
        <w:t xml:space="preserve"> </w:t>
      </w:r>
      <w:r>
        <w:t>информацию</w:t>
      </w:r>
      <w:r>
        <w:rPr>
          <w:spacing w:val="25"/>
        </w:rPr>
        <w:t xml:space="preserve"> </w:t>
      </w:r>
      <w:r>
        <w:t>о</w:t>
      </w:r>
      <w:r>
        <w:rPr>
          <w:spacing w:val="25"/>
        </w:rPr>
        <w:t xml:space="preserve"> </w:t>
      </w:r>
      <w:r>
        <w:t>событиях</w:t>
      </w:r>
      <w:r>
        <w:rPr>
          <w:spacing w:val="26"/>
        </w:rPr>
        <w:t xml:space="preserve"> </w:t>
      </w:r>
      <w:r>
        <w:t>и</w:t>
      </w:r>
      <w:r>
        <w:rPr>
          <w:spacing w:val="24"/>
        </w:rPr>
        <w:t xml:space="preserve"> </w:t>
      </w:r>
      <w:r>
        <w:t>явлениях</w:t>
      </w:r>
      <w:r>
        <w:rPr>
          <w:spacing w:val="24"/>
        </w:rPr>
        <w:t xml:space="preserve"> </w:t>
      </w:r>
      <w:r>
        <w:t>прошлого</w:t>
      </w:r>
      <w:r>
        <w:rPr>
          <w:spacing w:val="23"/>
        </w:rPr>
        <w:t xml:space="preserve"> </w:t>
      </w:r>
      <w:r>
        <w:t>и</w:t>
      </w:r>
      <w:r>
        <w:rPr>
          <w:spacing w:val="25"/>
        </w:rPr>
        <w:t xml:space="preserve"> </w:t>
      </w:r>
      <w:r>
        <w:t>настоящего,</w:t>
      </w:r>
      <w:r>
        <w:rPr>
          <w:spacing w:val="25"/>
        </w:rPr>
        <w:t xml:space="preserve"> </w:t>
      </w:r>
      <w:r>
        <w:t>рассматривать</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firstLine="0"/>
      </w:pP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57"/>
        </w:rPr>
        <w:t xml:space="preserve"> </w:t>
      </w:r>
      <w:r>
        <w:t>взаимообусловленности;</w:t>
      </w:r>
    </w:p>
    <w:p w:rsidR="00D01AE1" w:rsidRDefault="008C265F">
      <w:pPr>
        <w:pStyle w:val="a3"/>
        <w:spacing w:line="360" w:lineRule="auto"/>
        <w:ind w:right="851"/>
      </w:pPr>
      <w:r>
        <w:t>формирование     у    школьников     умений     применять     исторические     знания</w:t>
      </w:r>
      <w:r>
        <w:rPr>
          <w:spacing w:val="1"/>
        </w:rPr>
        <w:t xml:space="preserve"> </w:t>
      </w:r>
      <w:r>
        <w:t>в учебной и внешкольной деятельности, в современном поликультурном, полиэтничном и</w:t>
      </w:r>
      <w:r>
        <w:rPr>
          <w:spacing w:val="1"/>
        </w:rPr>
        <w:t xml:space="preserve"> </w:t>
      </w:r>
      <w:r>
        <w:t>многоконфессиональном</w:t>
      </w:r>
      <w:r>
        <w:rPr>
          <w:spacing w:val="-2"/>
        </w:rPr>
        <w:t xml:space="preserve"> </w:t>
      </w:r>
      <w:r>
        <w:t>обществе.</w:t>
      </w:r>
    </w:p>
    <w:p w:rsidR="00D01AE1" w:rsidRDefault="008C265F" w:rsidP="00A8400C">
      <w:pPr>
        <w:pStyle w:val="a4"/>
        <w:numPr>
          <w:ilvl w:val="2"/>
          <w:numId w:val="73"/>
        </w:numPr>
        <w:tabs>
          <w:tab w:val="left" w:pos="1710"/>
        </w:tabs>
        <w:spacing w:line="360" w:lineRule="auto"/>
        <w:ind w:right="844" w:firstLine="707"/>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 xml:space="preserve">рекомендованных  </w:t>
      </w:r>
      <w:r>
        <w:rPr>
          <w:spacing w:val="1"/>
          <w:sz w:val="24"/>
        </w:rPr>
        <w:t xml:space="preserve"> </w:t>
      </w:r>
      <w:r>
        <w:rPr>
          <w:sz w:val="24"/>
        </w:rPr>
        <w:t xml:space="preserve">для  </w:t>
      </w:r>
      <w:r>
        <w:rPr>
          <w:spacing w:val="1"/>
          <w:sz w:val="24"/>
        </w:rPr>
        <w:t xml:space="preserve"> </w:t>
      </w:r>
      <w:r>
        <w:rPr>
          <w:sz w:val="24"/>
        </w:rPr>
        <w:t>изучения    истории,    –</w:t>
      </w:r>
      <w:r>
        <w:rPr>
          <w:spacing w:val="1"/>
          <w:sz w:val="24"/>
        </w:rPr>
        <w:t xml:space="preserve"> </w:t>
      </w:r>
      <w:r>
        <w:rPr>
          <w:sz w:val="24"/>
        </w:rPr>
        <w:t>340, в 5-9 классах по 2 часа в неделю при 34 учебных неделях, в 9 классе рекомендуется</w:t>
      </w:r>
      <w:r>
        <w:rPr>
          <w:spacing w:val="1"/>
          <w:sz w:val="24"/>
        </w:rPr>
        <w:t xml:space="preserve"> </w:t>
      </w:r>
      <w:r>
        <w:rPr>
          <w:sz w:val="24"/>
        </w:rPr>
        <w:t>предусмотреть</w:t>
      </w:r>
      <w:r>
        <w:rPr>
          <w:spacing w:val="-3"/>
          <w:sz w:val="24"/>
        </w:rPr>
        <w:t xml:space="preserve"> </w:t>
      </w:r>
      <w:r>
        <w:rPr>
          <w:sz w:val="24"/>
        </w:rPr>
        <w:t>14</w:t>
      </w:r>
      <w:r>
        <w:rPr>
          <w:spacing w:val="-2"/>
          <w:sz w:val="24"/>
        </w:rPr>
        <w:t xml:space="preserve"> </w:t>
      </w:r>
      <w:r>
        <w:rPr>
          <w:sz w:val="24"/>
        </w:rPr>
        <w:t>часов</w:t>
      </w:r>
      <w:r>
        <w:rPr>
          <w:spacing w:val="-1"/>
          <w:sz w:val="24"/>
        </w:rPr>
        <w:t xml:space="preserve"> </w:t>
      </w:r>
      <w:r>
        <w:rPr>
          <w:sz w:val="24"/>
        </w:rPr>
        <w:t>на</w:t>
      </w:r>
      <w:r>
        <w:rPr>
          <w:spacing w:val="-3"/>
          <w:sz w:val="24"/>
        </w:rPr>
        <w:t xml:space="preserve"> </w:t>
      </w:r>
      <w:r>
        <w:rPr>
          <w:sz w:val="24"/>
        </w:rPr>
        <w:t>изучение</w:t>
      </w:r>
      <w:r>
        <w:rPr>
          <w:spacing w:val="-3"/>
          <w:sz w:val="24"/>
        </w:rPr>
        <w:t xml:space="preserve"> </w:t>
      </w:r>
      <w:r>
        <w:rPr>
          <w:sz w:val="24"/>
        </w:rPr>
        <w:t>модуля</w:t>
      </w:r>
      <w:r>
        <w:rPr>
          <w:spacing w:val="2"/>
          <w:sz w:val="24"/>
        </w:rPr>
        <w:t xml:space="preserve"> </w:t>
      </w:r>
      <w:r>
        <w:rPr>
          <w:sz w:val="24"/>
        </w:rPr>
        <w:t>«Введение</w:t>
      </w:r>
      <w:r>
        <w:rPr>
          <w:spacing w:val="-3"/>
          <w:sz w:val="24"/>
        </w:rPr>
        <w:t xml:space="preserve"> </w:t>
      </w:r>
      <w:r>
        <w:rPr>
          <w:sz w:val="24"/>
        </w:rPr>
        <w:t>в</w:t>
      </w:r>
      <w:r>
        <w:rPr>
          <w:spacing w:val="-3"/>
          <w:sz w:val="24"/>
        </w:rPr>
        <w:t xml:space="preserve"> </w:t>
      </w:r>
      <w:r>
        <w:rPr>
          <w:sz w:val="24"/>
        </w:rPr>
        <w:t>новейшую</w:t>
      </w:r>
      <w:r>
        <w:rPr>
          <w:spacing w:val="-2"/>
          <w:sz w:val="24"/>
        </w:rPr>
        <w:t xml:space="preserve"> </w:t>
      </w:r>
      <w:r>
        <w:rPr>
          <w:sz w:val="24"/>
        </w:rPr>
        <w:t>историю</w:t>
      </w:r>
      <w:r>
        <w:rPr>
          <w:spacing w:val="-3"/>
          <w:sz w:val="24"/>
        </w:rPr>
        <w:t xml:space="preserve"> </w:t>
      </w:r>
      <w:r>
        <w:rPr>
          <w:sz w:val="24"/>
        </w:rPr>
        <w:t>России».</w:t>
      </w:r>
    </w:p>
    <w:p w:rsidR="00D01AE1" w:rsidRDefault="008C265F" w:rsidP="00A8400C">
      <w:pPr>
        <w:pStyle w:val="a4"/>
        <w:numPr>
          <w:ilvl w:val="2"/>
          <w:numId w:val="73"/>
        </w:numPr>
        <w:tabs>
          <w:tab w:val="left" w:pos="1710"/>
        </w:tabs>
        <w:spacing w:line="362" w:lineRule="auto"/>
        <w:ind w:right="851" w:firstLine="707"/>
        <w:rPr>
          <w:sz w:val="24"/>
        </w:rPr>
      </w:pPr>
      <w:r>
        <w:rPr>
          <w:sz w:val="24"/>
        </w:rPr>
        <w:t>Последовательность   изучения   тем   в   рамках   программы   по   истории</w:t>
      </w:r>
      <w:r>
        <w:rPr>
          <w:spacing w:val="1"/>
          <w:sz w:val="24"/>
        </w:rPr>
        <w:t xml:space="preserve"> </w:t>
      </w:r>
      <w:r>
        <w:rPr>
          <w:sz w:val="24"/>
        </w:rPr>
        <w:t>в</w:t>
      </w:r>
      <w:r>
        <w:rPr>
          <w:spacing w:val="-2"/>
          <w:sz w:val="24"/>
        </w:rPr>
        <w:t xml:space="preserve"> </w:t>
      </w:r>
      <w:r>
        <w:rPr>
          <w:sz w:val="24"/>
        </w:rPr>
        <w:t>пределах</w:t>
      </w:r>
      <w:r>
        <w:rPr>
          <w:spacing w:val="2"/>
          <w:sz w:val="24"/>
        </w:rPr>
        <w:t xml:space="preserve"> </w:t>
      </w:r>
      <w:r>
        <w:rPr>
          <w:sz w:val="24"/>
        </w:rPr>
        <w:t>одного класса</w:t>
      </w:r>
      <w:r>
        <w:rPr>
          <w:spacing w:val="-1"/>
          <w:sz w:val="24"/>
        </w:rPr>
        <w:t xml:space="preserve"> </w:t>
      </w:r>
      <w:r>
        <w:rPr>
          <w:sz w:val="24"/>
        </w:rPr>
        <w:t>может варьироваться.</w:t>
      </w:r>
    </w:p>
    <w:p w:rsidR="00D01AE1" w:rsidRDefault="008C265F">
      <w:pPr>
        <w:pStyle w:val="a3"/>
        <w:spacing w:line="265" w:lineRule="exact"/>
        <w:ind w:left="0" w:right="845" w:firstLine="0"/>
        <w:jc w:val="right"/>
      </w:pPr>
      <w:r>
        <w:t>Таблица</w:t>
      </w:r>
      <w:r>
        <w:rPr>
          <w:spacing w:val="-2"/>
        </w:rPr>
        <w:t xml:space="preserve"> </w:t>
      </w:r>
      <w:r>
        <w:t>1</w:t>
      </w:r>
    </w:p>
    <w:p w:rsidR="00D01AE1" w:rsidRDefault="00D01AE1">
      <w:pPr>
        <w:pStyle w:val="a3"/>
        <w:spacing w:before="2"/>
        <w:ind w:left="0" w:firstLine="0"/>
        <w:jc w:val="left"/>
        <w:rPr>
          <w:sz w:val="16"/>
        </w:rPr>
      </w:pPr>
    </w:p>
    <w:p w:rsidR="00D01AE1" w:rsidRDefault="008C265F">
      <w:pPr>
        <w:pStyle w:val="a3"/>
        <w:spacing w:before="90"/>
        <w:ind w:left="2807" w:right="2946" w:hanging="531"/>
        <w:jc w:val="left"/>
      </w:pPr>
      <w:r>
        <w:t>Структура</w:t>
      </w:r>
      <w:r>
        <w:rPr>
          <w:spacing w:val="-6"/>
        </w:rPr>
        <w:t xml:space="preserve"> </w:t>
      </w:r>
      <w:r>
        <w:t>и</w:t>
      </w:r>
      <w:r>
        <w:rPr>
          <w:spacing w:val="-4"/>
        </w:rPr>
        <w:t xml:space="preserve"> </w:t>
      </w:r>
      <w:r>
        <w:t>последовательность</w:t>
      </w:r>
      <w:r>
        <w:rPr>
          <w:spacing w:val="-6"/>
        </w:rPr>
        <w:t xml:space="preserve"> </w:t>
      </w:r>
      <w:r>
        <w:t>изучения</w:t>
      </w:r>
      <w:r>
        <w:rPr>
          <w:spacing w:val="-4"/>
        </w:rPr>
        <w:t xml:space="preserve"> </w:t>
      </w:r>
      <w:r>
        <w:t>курсов</w:t>
      </w:r>
      <w:r>
        <w:rPr>
          <w:spacing w:val="-57"/>
        </w:rPr>
        <w:t xml:space="preserve"> </w:t>
      </w:r>
      <w:r>
        <w:t>в</w:t>
      </w:r>
      <w:r>
        <w:rPr>
          <w:spacing w:val="-3"/>
        </w:rPr>
        <w:t xml:space="preserve"> </w:t>
      </w:r>
      <w:r>
        <w:t>рамках</w:t>
      </w:r>
      <w:r>
        <w:rPr>
          <w:spacing w:val="3"/>
        </w:rPr>
        <w:t xml:space="preserve"> </w:t>
      </w:r>
      <w:r>
        <w:t>учебного</w:t>
      </w:r>
      <w:r>
        <w:rPr>
          <w:spacing w:val="-1"/>
        </w:rPr>
        <w:t xml:space="preserve"> </w:t>
      </w:r>
      <w:r>
        <w:t>предмета</w:t>
      </w:r>
      <w:r>
        <w:rPr>
          <w:spacing w:val="2"/>
        </w:rPr>
        <w:t xml:space="preserve"> </w:t>
      </w:r>
      <w:r>
        <w:t>«История»</w:t>
      </w:r>
    </w:p>
    <w:p w:rsidR="00D01AE1" w:rsidRDefault="00D01AE1">
      <w:pPr>
        <w:pStyle w:val="a3"/>
        <w:spacing w:before="8"/>
        <w:ind w:left="0" w:firstLine="0"/>
        <w:jc w:val="left"/>
      </w:pPr>
    </w:p>
    <w:tbl>
      <w:tblPr>
        <w:tblStyle w:val="TableNormal"/>
        <w:tblW w:w="0" w:type="auto"/>
        <w:tblInd w:w="16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4"/>
        <w:gridCol w:w="6969"/>
        <w:gridCol w:w="2062"/>
      </w:tblGrid>
      <w:tr w:rsidR="00D01AE1">
        <w:trPr>
          <w:trHeight w:val="1242"/>
        </w:trPr>
        <w:tc>
          <w:tcPr>
            <w:tcW w:w="994" w:type="dxa"/>
          </w:tcPr>
          <w:p w:rsidR="00D01AE1" w:rsidRDefault="00D01AE1">
            <w:pPr>
              <w:pStyle w:val="TableParagraph"/>
              <w:rPr>
                <w:sz w:val="26"/>
              </w:rPr>
            </w:pPr>
          </w:p>
          <w:p w:rsidR="00D01AE1" w:rsidRDefault="008C265F">
            <w:pPr>
              <w:pStyle w:val="TableParagraph"/>
              <w:spacing w:before="177"/>
              <w:ind w:left="173" w:right="171"/>
              <w:jc w:val="center"/>
              <w:rPr>
                <w:sz w:val="24"/>
              </w:rPr>
            </w:pPr>
            <w:r>
              <w:rPr>
                <w:sz w:val="24"/>
              </w:rPr>
              <w:t>Класс</w:t>
            </w:r>
          </w:p>
        </w:tc>
        <w:tc>
          <w:tcPr>
            <w:tcW w:w="6969" w:type="dxa"/>
          </w:tcPr>
          <w:p w:rsidR="00D01AE1" w:rsidRDefault="00D01AE1">
            <w:pPr>
              <w:pStyle w:val="TableParagraph"/>
              <w:rPr>
                <w:sz w:val="26"/>
              </w:rPr>
            </w:pPr>
          </w:p>
          <w:p w:rsidR="00D01AE1" w:rsidRDefault="008C265F">
            <w:pPr>
              <w:pStyle w:val="TableParagraph"/>
              <w:spacing w:before="177"/>
              <w:ind w:left="1073" w:right="1061"/>
              <w:jc w:val="center"/>
              <w:rPr>
                <w:sz w:val="24"/>
              </w:rPr>
            </w:pPr>
            <w:r>
              <w:rPr>
                <w:sz w:val="24"/>
              </w:rPr>
              <w:t>Курсы</w:t>
            </w:r>
            <w:r>
              <w:rPr>
                <w:spacing w:val="-2"/>
                <w:sz w:val="24"/>
              </w:rPr>
              <w:t xml:space="preserve"> </w:t>
            </w:r>
            <w:r>
              <w:rPr>
                <w:sz w:val="24"/>
              </w:rPr>
              <w:t>в</w:t>
            </w:r>
            <w:r>
              <w:rPr>
                <w:spacing w:val="-3"/>
                <w:sz w:val="24"/>
              </w:rPr>
              <w:t xml:space="preserve"> </w:t>
            </w:r>
            <w:r>
              <w:rPr>
                <w:sz w:val="24"/>
              </w:rPr>
              <w:t>рамках</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«История»</w:t>
            </w:r>
          </w:p>
        </w:tc>
        <w:tc>
          <w:tcPr>
            <w:tcW w:w="2062" w:type="dxa"/>
          </w:tcPr>
          <w:p w:rsidR="00D01AE1" w:rsidRDefault="008C265F">
            <w:pPr>
              <w:pStyle w:val="TableParagraph"/>
              <w:spacing w:line="270" w:lineRule="exact"/>
              <w:ind w:left="450" w:firstLine="2"/>
              <w:rPr>
                <w:sz w:val="24"/>
              </w:rPr>
            </w:pPr>
            <w:r>
              <w:rPr>
                <w:sz w:val="24"/>
              </w:rPr>
              <w:t>Примерное</w:t>
            </w:r>
          </w:p>
          <w:p w:rsidR="00D01AE1" w:rsidRDefault="008C265F">
            <w:pPr>
              <w:pStyle w:val="TableParagraph"/>
              <w:spacing w:before="5" w:line="410" w:lineRule="atLeast"/>
              <w:ind w:left="275" w:right="265" w:firstLine="175"/>
              <w:rPr>
                <w:sz w:val="24"/>
              </w:rPr>
            </w:pPr>
            <w:r>
              <w:rPr>
                <w:sz w:val="24"/>
              </w:rPr>
              <w:t>количество</w:t>
            </w:r>
            <w:r>
              <w:rPr>
                <w:spacing w:val="1"/>
                <w:sz w:val="24"/>
              </w:rPr>
              <w:t xml:space="preserve"> </w:t>
            </w:r>
            <w:r>
              <w:rPr>
                <w:sz w:val="24"/>
              </w:rPr>
              <w:t>учебных</w:t>
            </w:r>
            <w:r>
              <w:rPr>
                <w:spacing w:val="-15"/>
                <w:sz w:val="24"/>
              </w:rPr>
              <w:t xml:space="preserve"> </w:t>
            </w:r>
            <w:r>
              <w:rPr>
                <w:sz w:val="24"/>
              </w:rPr>
              <w:t>часов</w:t>
            </w:r>
          </w:p>
        </w:tc>
      </w:tr>
      <w:tr w:rsidR="00D01AE1">
        <w:trPr>
          <w:trHeight w:val="415"/>
        </w:trPr>
        <w:tc>
          <w:tcPr>
            <w:tcW w:w="994" w:type="dxa"/>
          </w:tcPr>
          <w:p w:rsidR="00D01AE1" w:rsidRDefault="008C265F">
            <w:pPr>
              <w:pStyle w:val="TableParagraph"/>
              <w:spacing w:line="270" w:lineRule="exact"/>
              <w:ind w:left="4"/>
              <w:jc w:val="center"/>
              <w:rPr>
                <w:sz w:val="24"/>
              </w:rPr>
            </w:pPr>
            <w:r>
              <w:rPr>
                <w:sz w:val="24"/>
              </w:rPr>
              <w:t>5</w:t>
            </w:r>
          </w:p>
        </w:tc>
        <w:tc>
          <w:tcPr>
            <w:tcW w:w="6969" w:type="dxa"/>
          </w:tcPr>
          <w:p w:rsidR="00D01AE1" w:rsidRDefault="008C265F">
            <w:pPr>
              <w:pStyle w:val="TableParagraph"/>
              <w:spacing w:line="270" w:lineRule="exact"/>
              <w:ind w:left="112"/>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3"/>
                <w:sz w:val="24"/>
              </w:rPr>
              <w:t xml:space="preserve"> </w:t>
            </w:r>
            <w:r>
              <w:rPr>
                <w:sz w:val="24"/>
              </w:rPr>
              <w:t>Древнего</w:t>
            </w:r>
            <w:r>
              <w:rPr>
                <w:spacing w:val="-4"/>
                <w:sz w:val="24"/>
              </w:rPr>
              <w:t xml:space="preserve"> </w:t>
            </w:r>
            <w:r>
              <w:rPr>
                <w:sz w:val="24"/>
              </w:rPr>
              <w:t>мира</w:t>
            </w:r>
          </w:p>
        </w:tc>
        <w:tc>
          <w:tcPr>
            <w:tcW w:w="2062" w:type="dxa"/>
          </w:tcPr>
          <w:p w:rsidR="00D01AE1" w:rsidRDefault="008C265F">
            <w:pPr>
              <w:pStyle w:val="TableParagraph"/>
              <w:spacing w:line="270" w:lineRule="exact"/>
              <w:ind w:left="908"/>
              <w:rPr>
                <w:sz w:val="24"/>
              </w:rPr>
            </w:pPr>
            <w:r>
              <w:rPr>
                <w:sz w:val="24"/>
              </w:rPr>
              <w:t>68</w:t>
            </w:r>
          </w:p>
        </w:tc>
      </w:tr>
      <w:tr w:rsidR="00D01AE1">
        <w:trPr>
          <w:trHeight w:val="346"/>
        </w:trPr>
        <w:tc>
          <w:tcPr>
            <w:tcW w:w="994" w:type="dxa"/>
            <w:tcBorders>
              <w:bottom w:val="nil"/>
            </w:tcBorders>
          </w:tcPr>
          <w:p w:rsidR="00D01AE1" w:rsidRDefault="008C265F">
            <w:pPr>
              <w:pStyle w:val="TableParagraph"/>
              <w:spacing w:line="270" w:lineRule="exact"/>
              <w:ind w:left="4"/>
              <w:jc w:val="center"/>
              <w:rPr>
                <w:sz w:val="24"/>
              </w:rPr>
            </w:pPr>
            <w:r>
              <w:rPr>
                <w:sz w:val="24"/>
              </w:rPr>
              <w:t>6</w:t>
            </w:r>
          </w:p>
        </w:tc>
        <w:tc>
          <w:tcPr>
            <w:tcW w:w="6969" w:type="dxa"/>
            <w:tcBorders>
              <w:bottom w:val="nil"/>
            </w:tcBorders>
          </w:tcPr>
          <w:p w:rsidR="00D01AE1" w:rsidRDefault="008C265F">
            <w:pPr>
              <w:pStyle w:val="TableParagraph"/>
              <w:spacing w:line="270" w:lineRule="exact"/>
              <w:ind w:left="112"/>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Средних веков.</w:t>
            </w:r>
          </w:p>
        </w:tc>
        <w:tc>
          <w:tcPr>
            <w:tcW w:w="2062" w:type="dxa"/>
            <w:tcBorders>
              <w:bottom w:val="nil"/>
            </w:tcBorders>
          </w:tcPr>
          <w:p w:rsidR="00D01AE1" w:rsidRDefault="008C265F">
            <w:pPr>
              <w:pStyle w:val="TableParagraph"/>
              <w:spacing w:line="270" w:lineRule="exact"/>
              <w:ind w:left="908"/>
              <w:rPr>
                <w:sz w:val="24"/>
              </w:rPr>
            </w:pPr>
            <w:r>
              <w:rPr>
                <w:sz w:val="24"/>
              </w:rPr>
              <w:t>23</w:t>
            </w:r>
          </w:p>
        </w:tc>
      </w:tr>
      <w:tr w:rsidR="00D01AE1">
        <w:trPr>
          <w:trHeight w:val="481"/>
        </w:trPr>
        <w:tc>
          <w:tcPr>
            <w:tcW w:w="994" w:type="dxa"/>
            <w:tcBorders>
              <w:top w:val="nil"/>
            </w:tcBorders>
          </w:tcPr>
          <w:p w:rsidR="00D01AE1" w:rsidRDefault="00D01AE1">
            <w:pPr>
              <w:pStyle w:val="TableParagraph"/>
              <w:rPr>
                <w:sz w:val="24"/>
              </w:rPr>
            </w:pPr>
          </w:p>
        </w:tc>
        <w:tc>
          <w:tcPr>
            <w:tcW w:w="6969" w:type="dxa"/>
            <w:tcBorders>
              <w:top w:val="nil"/>
            </w:tcBorders>
          </w:tcPr>
          <w:p w:rsidR="00D01AE1" w:rsidRDefault="008C265F">
            <w:pPr>
              <w:pStyle w:val="TableParagraph"/>
              <w:spacing w:before="60"/>
              <w:ind w:left="112"/>
              <w:rPr>
                <w:sz w:val="24"/>
              </w:rPr>
            </w:pPr>
            <w:r>
              <w:rPr>
                <w:sz w:val="24"/>
              </w:rPr>
              <w:t>История</w:t>
            </w:r>
            <w:r>
              <w:rPr>
                <w:spacing w:val="-2"/>
                <w:sz w:val="24"/>
              </w:rPr>
              <w:t xml:space="preserve"> </w:t>
            </w:r>
            <w:r>
              <w:rPr>
                <w:sz w:val="24"/>
              </w:rPr>
              <w:t>России.</w:t>
            </w:r>
            <w:r>
              <w:rPr>
                <w:spacing w:val="-1"/>
                <w:sz w:val="24"/>
              </w:rPr>
              <w:t xml:space="preserve"> </w:t>
            </w:r>
            <w:r>
              <w:rPr>
                <w:sz w:val="24"/>
              </w:rPr>
              <w:t>От</w:t>
            </w:r>
            <w:r>
              <w:rPr>
                <w:spacing w:val="-2"/>
                <w:sz w:val="24"/>
              </w:rPr>
              <w:t xml:space="preserve"> </w:t>
            </w:r>
            <w:r>
              <w:rPr>
                <w:sz w:val="24"/>
              </w:rPr>
              <w:t>Руси</w:t>
            </w:r>
            <w:r>
              <w:rPr>
                <w:spacing w:val="-1"/>
                <w:sz w:val="24"/>
              </w:rPr>
              <w:t xml:space="preserve"> </w:t>
            </w:r>
            <w:r>
              <w:rPr>
                <w:sz w:val="24"/>
              </w:rPr>
              <w:t>к</w:t>
            </w:r>
            <w:r>
              <w:rPr>
                <w:spacing w:val="-1"/>
                <w:sz w:val="24"/>
              </w:rPr>
              <w:t xml:space="preserve"> </w:t>
            </w:r>
            <w:r>
              <w:rPr>
                <w:sz w:val="24"/>
              </w:rPr>
              <w:t>Российскому</w:t>
            </w:r>
            <w:r>
              <w:rPr>
                <w:spacing w:val="-9"/>
                <w:sz w:val="24"/>
              </w:rPr>
              <w:t xml:space="preserve"> </w:t>
            </w:r>
            <w:r>
              <w:rPr>
                <w:sz w:val="24"/>
              </w:rPr>
              <w:t>государству</w:t>
            </w:r>
          </w:p>
        </w:tc>
        <w:tc>
          <w:tcPr>
            <w:tcW w:w="2062" w:type="dxa"/>
            <w:tcBorders>
              <w:top w:val="nil"/>
            </w:tcBorders>
          </w:tcPr>
          <w:p w:rsidR="00D01AE1" w:rsidRDefault="008C265F">
            <w:pPr>
              <w:pStyle w:val="TableParagraph"/>
              <w:spacing w:before="60"/>
              <w:ind w:left="908"/>
              <w:rPr>
                <w:sz w:val="24"/>
              </w:rPr>
            </w:pPr>
            <w:r>
              <w:rPr>
                <w:sz w:val="24"/>
              </w:rPr>
              <w:t>45</w:t>
            </w:r>
          </w:p>
        </w:tc>
      </w:tr>
      <w:tr w:rsidR="00D01AE1">
        <w:trPr>
          <w:trHeight w:val="346"/>
        </w:trPr>
        <w:tc>
          <w:tcPr>
            <w:tcW w:w="994" w:type="dxa"/>
            <w:tcBorders>
              <w:bottom w:val="nil"/>
            </w:tcBorders>
          </w:tcPr>
          <w:p w:rsidR="00D01AE1" w:rsidRDefault="008C265F">
            <w:pPr>
              <w:pStyle w:val="TableParagraph"/>
              <w:spacing w:line="270" w:lineRule="exact"/>
              <w:ind w:left="4"/>
              <w:jc w:val="center"/>
              <w:rPr>
                <w:sz w:val="24"/>
              </w:rPr>
            </w:pPr>
            <w:r>
              <w:rPr>
                <w:sz w:val="24"/>
              </w:rPr>
              <w:t>7</w:t>
            </w:r>
          </w:p>
        </w:tc>
        <w:tc>
          <w:tcPr>
            <w:tcW w:w="6969" w:type="dxa"/>
            <w:tcBorders>
              <w:bottom w:val="nil"/>
            </w:tcBorders>
          </w:tcPr>
          <w:p w:rsidR="00D01AE1" w:rsidRDefault="008C265F">
            <w:pPr>
              <w:pStyle w:val="TableParagraph"/>
              <w:spacing w:line="270" w:lineRule="exact"/>
              <w:ind w:left="112"/>
              <w:rPr>
                <w:sz w:val="24"/>
              </w:rPr>
            </w:pPr>
            <w:r>
              <w:rPr>
                <w:sz w:val="24"/>
              </w:rPr>
              <w:t>Всеобщая</w:t>
            </w:r>
            <w:r>
              <w:rPr>
                <w:spacing w:val="42"/>
                <w:sz w:val="24"/>
              </w:rPr>
              <w:t xml:space="preserve"> </w:t>
            </w:r>
            <w:r>
              <w:rPr>
                <w:sz w:val="24"/>
              </w:rPr>
              <w:t>история.</w:t>
            </w:r>
            <w:r>
              <w:rPr>
                <w:spacing w:val="45"/>
                <w:sz w:val="24"/>
              </w:rPr>
              <w:t xml:space="preserve"> </w:t>
            </w:r>
            <w:r>
              <w:rPr>
                <w:sz w:val="24"/>
              </w:rPr>
              <w:t>История</w:t>
            </w:r>
            <w:r>
              <w:rPr>
                <w:spacing w:val="43"/>
                <w:sz w:val="24"/>
              </w:rPr>
              <w:t xml:space="preserve"> </w:t>
            </w:r>
            <w:r>
              <w:rPr>
                <w:sz w:val="24"/>
              </w:rPr>
              <w:t>нового</w:t>
            </w:r>
            <w:r>
              <w:rPr>
                <w:spacing w:val="42"/>
                <w:sz w:val="24"/>
              </w:rPr>
              <w:t xml:space="preserve"> </w:t>
            </w:r>
            <w:r>
              <w:rPr>
                <w:sz w:val="24"/>
              </w:rPr>
              <w:t>времени.</w:t>
            </w:r>
            <w:r>
              <w:rPr>
                <w:spacing w:val="41"/>
                <w:sz w:val="24"/>
              </w:rPr>
              <w:t xml:space="preserve"> </w:t>
            </w:r>
            <w:r>
              <w:rPr>
                <w:sz w:val="24"/>
              </w:rPr>
              <w:t>Конец</w:t>
            </w:r>
            <w:r>
              <w:rPr>
                <w:spacing w:val="44"/>
                <w:sz w:val="24"/>
              </w:rPr>
              <w:t xml:space="preserve"> </w:t>
            </w:r>
            <w:r>
              <w:rPr>
                <w:sz w:val="24"/>
              </w:rPr>
              <w:t>XV—XVII</w:t>
            </w:r>
          </w:p>
        </w:tc>
        <w:tc>
          <w:tcPr>
            <w:tcW w:w="2062" w:type="dxa"/>
            <w:tcBorders>
              <w:bottom w:val="nil"/>
            </w:tcBorders>
          </w:tcPr>
          <w:p w:rsidR="00D01AE1" w:rsidRDefault="008C265F">
            <w:pPr>
              <w:pStyle w:val="TableParagraph"/>
              <w:spacing w:line="270" w:lineRule="exact"/>
              <w:ind w:left="908"/>
              <w:rPr>
                <w:sz w:val="24"/>
              </w:rPr>
            </w:pPr>
            <w:r>
              <w:rPr>
                <w:sz w:val="24"/>
              </w:rPr>
              <w:t>23</w:t>
            </w:r>
          </w:p>
        </w:tc>
      </w:tr>
      <w:tr w:rsidR="00D01AE1">
        <w:trPr>
          <w:trHeight w:val="411"/>
        </w:trPr>
        <w:tc>
          <w:tcPr>
            <w:tcW w:w="994" w:type="dxa"/>
            <w:tcBorders>
              <w:top w:val="nil"/>
              <w:bottom w:val="nil"/>
            </w:tcBorders>
          </w:tcPr>
          <w:p w:rsidR="00D01AE1" w:rsidRDefault="00D01AE1">
            <w:pPr>
              <w:pStyle w:val="TableParagraph"/>
              <w:rPr>
                <w:sz w:val="24"/>
              </w:rPr>
            </w:pPr>
          </w:p>
        </w:tc>
        <w:tc>
          <w:tcPr>
            <w:tcW w:w="6969" w:type="dxa"/>
            <w:tcBorders>
              <w:top w:val="nil"/>
              <w:bottom w:val="nil"/>
            </w:tcBorders>
          </w:tcPr>
          <w:p w:rsidR="00D01AE1" w:rsidRDefault="008C265F">
            <w:pPr>
              <w:pStyle w:val="TableParagraph"/>
              <w:spacing w:before="60"/>
              <w:ind w:left="112"/>
              <w:rPr>
                <w:sz w:val="24"/>
              </w:rPr>
            </w:pPr>
            <w:r>
              <w:rPr>
                <w:sz w:val="24"/>
              </w:rPr>
              <w:t>вв.</w:t>
            </w:r>
          </w:p>
        </w:tc>
        <w:tc>
          <w:tcPr>
            <w:tcW w:w="2062" w:type="dxa"/>
            <w:tcBorders>
              <w:top w:val="nil"/>
              <w:bottom w:val="nil"/>
            </w:tcBorders>
          </w:tcPr>
          <w:p w:rsidR="00D01AE1" w:rsidRDefault="00D01AE1">
            <w:pPr>
              <w:pStyle w:val="TableParagraph"/>
              <w:rPr>
                <w:sz w:val="24"/>
              </w:rPr>
            </w:pPr>
          </w:p>
        </w:tc>
      </w:tr>
      <w:tr w:rsidR="00D01AE1">
        <w:trPr>
          <w:trHeight w:val="416"/>
        </w:trPr>
        <w:tc>
          <w:tcPr>
            <w:tcW w:w="994" w:type="dxa"/>
            <w:tcBorders>
              <w:top w:val="nil"/>
              <w:bottom w:val="nil"/>
            </w:tcBorders>
          </w:tcPr>
          <w:p w:rsidR="00D01AE1" w:rsidRDefault="00D01AE1">
            <w:pPr>
              <w:pStyle w:val="TableParagraph"/>
              <w:rPr>
                <w:sz w:val="24"/>
              </w:rPr>
            </w:pPr>
          </w:p>
        </w:tc>
        <w:tc>
          <w:tcPr>
            <w:tcW w:w="6969" w:type="dxa"/>
            <w:tcBorders>
              <w:top w:val="nil"/>
              <w:bottom w:val="nil"/>
            </w:tcBorders>
          </w:tcPr>
          <w:p w:rsidR="00D01AE1" w:rsidRDefault="008C265F">
            <w:pPr>
              <w:pStyle w:val="TableParagraph"/>
              <w:spacing w:before="64"/>
              <w:ind w:left="112"/>
              <w:rPr>
                <w:sz w:val="24"/>
              </w:rPr>
            </w:pPr>
            <w:r>
              <w:rPr>
                <w:sz w:val="24"/>
              </w:rPr>
              <w:t>История</w:t>
            </w:r>
            <w:r>
              <w:rPr>
                <w:spacing w:val="4"/>
                <w:sz w:val="24"/>
              </w:rPr>
              <w:t xml:space="preserve"> </w:t>
            </w:r>
            <w:r>
              <w:rPr>
                <w:sz w:val="24"/>
              </w:rPr>
              <w:t>России.</w:t>
            </w:r>
            <w:r>
              <w:rPr>
                <w:spacing w:val="5"/>
                <w:sz w:val="24"/>
              </w:rPr>
              <w:t xml:space="preserve"> </w:t>
            </w:r>
            <w:r>
              <w:rPr>
                <w:sz w:val="24"/>
              </w:rPr>
              <w:t>Россия</w:t>
            </w:r>
            <w:r>
              <w:rPr>
                <w:spacing w:val="5"/>
                <w:sz w:val="24"/>
              </w:rPr>
              <w:t xml:space="preserve"> </w:t>
            </w:r>
            <w:r>
              <w:rPr>
                <w:sz w:val="24"/>
              </w:rPr>
              <w:t>в</w:t>
            </w:r>
            <w:r>
              <w:rPr>
                <w:spacing w:val="7"/>
                <w:sz w:val="24"/>
              </w:rPr>
              <w:t xml:space="preserve"> </w:t>
            </w:r>
            <w:r>
              <w:rPr>
                <w:sz w:val="24"/>
              </w:rPr>
              <w:t>XVI—XVII</w:t>
            </w:r>
            <w:r>
              <w:rPr>
                <w:spacing w:val="5"/>
                <w:sz w:val="24"/>
              </w:rPr>
              <w:t xml:space="preserve"> </w:t>
            </w:r>
            <w:r>
              <w:rPr>
                <w:sz w:val="24"/>
              </w:rPr>
              <w:t>вв.:</w:t>
            </w:r>
            <w:r>
              <w:rPr>
                <w:spacing w:val="6"/>
                <w:sz w:val="24"/>
              </w:rPr>
              <w:t xml:space="preserve"> </w:t>
            </w:r>
            <w:r>
              <w:rPr>
                <w:sz w:val="24"/>
              </w:rPr>
              <w:t>от</w:t>
            </w:r>
            <w:r>
              <w:rPr>
                <w:spacing w:val="8"/>
                <w:sz w:val="24"/>
              </w:rPr>
              <w:t xml:space="preserve"> </w:t>
            </w:r>
            <w:r>
              <w:rPr>
                <w:sz w:val="24"/>
              </w:rPr>
              <w:t>великого</w:t>
            </w:r>
            <w:r>
              <w:rPr>
                <w:spacing w:val="5"/>
                <w:sz w:val="24"/>
              </w:rPr>
              <w:t xml:space="preserve"> </w:t>
            </w:r>
            <w:r>
              <w:rPr>
                <w:sz w:val="24"/>
              </w:rPr>
              <w:t>княжества</w:t>
            </w:r>
          </w:p>
        </w:tc>
        <w:tc>
          <w:tcPr>
            <w:tcW w:w="2062" w:type="dxa"/>
            <w:tcBorders>
              <w:top w:val="nil"/>
              <w:bottom w:val="nil"/>
            </w:tcBorders>
          </w:tcPr>
          <w:p w:rsidR="00D01AE1" w:rsidRDefault="008C265F">
            <w:pPr>
              <w:pStyle w:val="TableParagraph"/>
              <w:spacing w:before="64"/>
              <w:ind w:left="908"/>
              <w:rPr>
                <w:sz w:val="24"/>
              </w:rPr>
            </w:pPr>
            <w:r>
              <w:rPr>
                <w:sz w:val="24"/>
              </w:rPr>
              <w:t>45</w:t>
            </w:r>
          </w:p>
        </w:tc>
      </w:tr>
      <w:tr w:rsidR="00D01AE1">
        <w:trPr>
          <w:trHeight w:val="481"/>
        </w:trPr>
        <w:tc>
          <w:tcPr>
            <w:tcW w:w="994" w:type="dxa"/>
            <w:tcBorders>
              <w:top w:val="nil"/>
            </w:tcBorders>
          </w:tcPr>
          <w:p w:rsidR="00D01AE1" w:rsidRDefault="00D01AE1">
            <w:pPr>
              <w:pStyle w:val="TableParagraph"/>
              <w:rPr>
                <w:sz w:val="24"/>
              </w:rPr>
            </w:pPr>
          </w:p>
        </w:tc>
        <w:tc>
          <w:tcPr>
            <w:tcW w:w="6969" w:type="dxa"/>
            <w:tcBorders>
              <w:top w:val="nil"/>
            </w:tcBorders>
          </w:tcPr>
          <w:p w:rsidR="00D01AE1" w:rsidRDefault="008C265F">
            <w:pPr>
              <w:pStyle w:val="TableParagraph"/>
              <w:spacing w:before="60"/>
              <w:ind w:left="112"/>
              <w:rPr>
                <w:sz w:val="24"/>
              </w:rPr>
            </w:pPr>
            <w:r>
              <w:rPr>
                <w:sz w:val="24"/>
              </w:rPr>
              <w:t>к</w:t>
            </w:r>
            <w:r>
              <w:rPr>
                <w:spacing w:val="-1"/>
                <w:sz w:val="24"/>
              </w:rPr>
              <w:t xml:space="preserve"> </w:t>
            </w:r>
            <w:r>
              <w:rPr>
                <w:sz w:val="24"/>
              </w:rPr>
              <w:t>царству</w:t>
            </w:r>
          </w:p>
        </w:tc>
        <w:tc>
          <w:tcPr>
            <w:tcW w:w="2062" w:type="dxa"/>
            <w:tcBorders>
              <w:top w:val="nil"/>
            </w:tcBorders>
          </w:tcPr>
          <w:p w:rsidR="00D01AE1" w:rsidRDefault="00D01AE1">
            <w:pPr>
              <w:pStyle w:val="TableParagraph"/>
              <w:rPr>
                <w:sz w:val="24"/>
              </w:rPr>
            </w:pPr>
          </w:p>
        </w:tc>
      </w:tr>
      <w:tr w:rsidR="00D01AE1">
        <w:trPr>
          <w:trHeight w:val="346"/>
        </w:trPr>
        <w:tc>
          <w:tcPr>
            <w:tcW w:w="994" w:type="dxa"/>
            <w:tcBorders>
              <w:bottom w:val="nil"/>
            </w:tcBorders>
          </w:tcPr>
          <w:p w:rsidR="00D01AE1" w:rsidRDefault="008C265F">
            <w:pPr>
              <w:pStyle w:val="TableParagraph"/>
              <w:spacing w:line="270" w:lineRule="exact"/>
              <w:ind w:left="4"/>
              <w:jc w:val="center"/>
              <w:rPr>
                <w:sz w:val="24"/>
              </w:rPr>
            </w:pPr>
            <w:r>
              <w:rPr>
                <w:sz w:val="24"/>
              </w:rPr>
              <w:t>8</w:t>
            </w:r>
          </w:p>
        </w:tc>
        <w:tc>
          <w:tcPr>
            <w:tcW w:w="6969" w:type="dxa"/>
            <w:tcBorders>
              <w:bottom w:val="nil"/>
            </w:tcBorders>
          </w:tcPr>
          <w:p w:rsidR="00D01AE1" w:rsidRDefault="008C265F">
            <w:pPr>
              <w:pStyle w:val="TableParagraph"/>
              <w:spacing w:line="270" w:lineRule="exact"/>
              <w:ind w:left="112"/>
              <w:rPr>
                <w:sz w:val="24"/>
              </w:rPr>
            </w:pPr>
            <w:r>
              <w:rPr>
                <w:sz w:val="24"/>
              </w:rPr>
              <w:t>Всеобщая</w:t>
            </w:r>
            <w:r>
              <w:rPr>
                <w:spacing w:val="42"/>
                <w:sz w:val="24"/>
              </w:rPr>
              <w:t xml:space="preserve"> </w:t>
            </w:r>
            <w:r>
              <w:rPr>
                <w:sz w:val="24"/>
              </w:rPr>
              <w:t>история.</w:t>
            </w:r>
            <w:r>
              <w:rPr>
                <w:spacing w:val="45"/>
                <w:sz w:val="24"/>
              </w:rPr>
              <w:t xml:space="preserve"> </w:t>
            </w:r>
            <w:r>
              <w:rPr>
                <w:sz w:val="24"/>
              </w:rPr>
              <w:t>История</w:t>
            </w:r>
            <w:r>
              <w:rPr>
                <w:spacing w:val="43"/>
                <w:sz w:val="24"/>
              </w:rPr>
              <w:t xml:space="preserve"> </w:t>
            </w:r>
            <w:r>
              <w:rPr>
                <w:sz w:val="24"/>
              </w:rPr>
              <w:t>нового</w:t>
            </w:r>
            <w:r>
              <w:rPr>
                <w:spacing w:val="42"/>
                <w:sz w:val="24"/>
              </w:rPr>
              <w:t xml:space="preserve"> </w:t>
            </w:r>
            <w:r>
              <w:rPr>
                <w:sz w:val="24"/>
              </w:rPr>
              <w:t>времени.</w:t>
            </w:r>
            <w:r>
              <w:rPr>
                <w:spacing w:val="45"/>
                <w:sz w:val="24"/>
              </w:rPr>
              <w:t xml:space="preserve"> </w:t>
            </w:r>
            <w:r>
              <w:rPr>
                <w:sz w:val="24"/>
              </w:rPr>
              <w:t>XVIII</w:t>
            </w:r>
            <w:r>
              <w:rPr>
                <w:spacing w:val="43"/>
                <w:sz w:val="24"/>
              </w:rPr>
              <w:t xml:space="preserve"> </w:t>
            </w:r>
            <w:r>
              <w:rPr>
                <w:sz w:val="24"/>
              </w:rPr>
              <w:t>в.</w:t>
            </w:r>
            <w:r>
              <w:rPr>
                <w:spacing w:val="45"/>
                <w:sz w:val="24"/>
              </w:rPr>
              <w:t xml:space="preserve"> </w:t>
            </w:r>
            <w:r>
              <w:rPr>
                <w:sz w:val="24"/>
              </w:rPr>
              <w:t>История</w:t>
            </w:r>
          </w:p>
        </w:tc>
        <w:tc>
          <w:tcPr>
            <w:tcW w:w="2062" w:type="dxa"/>
            <w:tcBorders>
              <w:bottom w:val="nil"/>
            </w:tcBorders>
          </w:tcPr>
          <w:p w:rsidR="00D01AE1" w:rsidRDefault="008C265F">
            <w:pPr>
              <w:pStyle w:val="TableParagraph"/>
              <w:spacing w:line="270" w:lineRule="exact"/>
              <w:ind w:left="908"/>
              <w:rPr>
                <w:sz w:val="24"/>
              </w:rPr>
            </w:pPr>
            <w:r>
              <w:rPr>
                <w:sz w:val="24"/>
              </w:rPr>
              <w:t>23</w:t>
            </w:r>
          </w:p>
        </w:tc>
      </w:tr>
      <w:tr w:rsidR="00D01AE1">
        <w:trPr>
          <w:trHeight w:val="414"/>
        </w:trPr>
        <w:tc>
          <w:tcPr>
            <w:tcW w:w="994" w:type="dxa"/>
            <w:tcBorders>
              <w:top w:val="nil"/>
              <w:bottom w:val="nil"/>
            </w:tcBorders>
          </w:tcPr>
          <w:p w:rsidR="00D01AE1" w:rsidRDefault="00D01AE1">
            <w:pPr>
              <w:pStyle w:val="TableParagraph"/>
              <w:rPr>
                <w:sz w:val="24"/>
              </w:rPr>
            </w:pPr>
          </w:p>
        </w:tc>
        <w:tc>
          <w:tcPr>
            <w:tcW w:w="6969" w:type="dxa"/>
            <w:tcBorders>
              <w:top w:val="nil"/>
              <w:bottom w:val="nil"/>
            </w:tcBorders>
          </w:tcPr>
          <w:p w:rsidR="00D01AE1" w:rsidRDefault="008C265F">
            <w:pPr>
              <w:pStyle w:val="TableParagraph"/>
              <w:tabs>
                <w:tab w:val="left" w:pos="1371"/>
                <w:tab w:val="left" w:pos="2551"/>
                <w:tab w:val="left" w:pos="3138"/>
                <w:tab w:val="left" w:pos="4219"/>
                <w:tab w:val="left" w:pos="5441"/>
                <w:tab w:val="left" w:pos="6502"/>
              </w:tabs>
              <w:spacing w:before="60"/>
              <w:ind w:left="112"/>
              <w:rPr>
                <w:sz w:val="24"/>
              </w:rPr>
            </w:pPr>
            <w:r>
              <w:rPr>
                <w:sz w:val="24"/>
              </w:rPr>
              <w:t>России.</w:t>
            </w:r>
            <w:r>
              <w:rPr>
                <w:sz w:val="24"/>
              </w:rPr>
              <w:tab/>
              <w:t>Россия</w:t>
            </w:r>
            <w:r>
              <w:rPr>
                <w:sz w:val="24"/>
              </w:rPr>
              <w:tab/>
              <w:t>в</w:t>
            </w:r>
            <w:r>
              <w:rPr>
                <w:sz w:val="24"/>
              </w:rPr>
              <w:tab/>
              <w:t>конце</w:t>
            </w:r>
            <w:r>
              <w:rPr>
                <w:sz w:val="24"/>
              </w:rPr>
              <w:tab/>
              <w:t>XVII—</w:t>
            </w:r>
            <w:r>
              <w:rPr>
                <w:sz w:val="24"/>
              </w:rPr>
              <w:tab/>
              <w:t>XVIII</w:t>
            </w:r>
            <w:r>
              <w:rPr>
                <w:sz w:val="24"/>
              </w:rPr>
              <w:tab/>
              <w:t>вв.:</w:t>
            </w:r>
          </w:p>
        </w:tc>
        <w:tc>
          <w:tcPr>
            <w:tcW w:w="2062" w:type="dxa"/>
            <w:tcBorders>
              <w:top w:val="nil"/>
              <w:bottom w:val="nil"/>
            </w:tcBorders>
          </w:tcPr>
          <w:p w:rsidR="00D01AE1" w:rsidRDefault="008C265F">
            <w:pPr>
              <w:pStyle w:val="TableParagraph"/>
              <w:spacing w:before="60"/>
              <w:ind w:left="908"/>
              <w:rPr>
                <w:sz w:val="24"/>
              </w:rPr>
            </w:pPr>
            <w:r>
              <w:rPr>
                <w:sz w:val="24"/>
              </w:rPr>
              <w:t>45</w:t>
            </w:r>
          </w:p>
        </w:tc>
      </w:tr>
      <w:tr w:rsidR="00D01AE1">
        <w:trPr>
          <w:trHeight w:val="480"/>
        </w:trPr>
        <w:tc>
          <w:tcPr>
            <w:tcW w:w="994" w:type="dxa"/>
            <w:tcBorders>
              <w:top w:val="nil"/>
            </w:tcBorders>
          </w:tcPr>
          <w:p w:rsidR="00D01AE1" w:rsidRDefault="00D01AE1">
            <w:pPr>
              <w:pStyle w:val="TableParagraph"/>
              <w:rPr>
                <w:sz w:val="24"/>
              </w:rPr>
            </w:pPr>
          </w:p>
        </w:tc>
        <w:tc>
          <w:tcPr>
            <w:tcW w:w="6969" w:type="dxa"/>
            <w:tcBorders>
              <w:top w:val="nil"/>
            </w:tcBorders>
          </w:tcPr>
          <w:p w:rsidR="00D01AE1" w:rsidRDefault="008C265F">
            <w:pPr>
              <w:pStyle w:val="TableParagraph"/>
              <w:spacing w:before="62"/>
              <w:ind w:left="112"/>
              <w:rPr>
                <w:sz w:val="24"/>
              </w:rPr>
            </w:pPr>
            <w:r>
              <w:rPr>
                <w:sz w:val="24"/>
              </w:rPr>
              <w:t>от</w:t>
            </w:r>
            <w:r>
              <w:rPr>
                <w:spacing w:val="-2"/>
                <w:sz w:val="24"/>
              </w:rPr>
              <w:t xml:space="preserve"> </w:t>
            </w:r>
            <w:r>
              <w:rPr>
                <w:sz w:val="24"/>
              </w:rPr>
              <w:t>царства</w:t>
            </w:r>
            <w:r>
              <w:rPr>
                <w:spacing w:val="-3"/>
                <w:sz w:val="24"/>
              </w:rPr>
              <w:t xml:space="preserve"> </w:t>
            </w:r>
            <w:r>
              <w:rPr>
                <w:sz w:val="24"/>
              </w:rPr>
              <w:t>к</w:t>
            </w:r>
            <w:r>
              <w:rPr>
                <w:spacing w:val="-1"/>
                <w:sz w:val="24"/>
              </w:rPr>
              <w:t xml:space="preserve"> </w:t>
            </w:r>
            <w:r>
              <w:rPr>
                <w:sz w:val="24"/>
              </w:rPr>
              <w:t>империи</w:t>
            </w:r>
          </w:p>
        </w:tc>
        <w:tc>
          <w:tcPr>
            <w:tcW w:w="2062" w:type="dxa"/>
            <w:tcBorders>
              <w:top w:val="nil"/>
            </w:tcBorders>
          </w:tcPr>
          <w:p w:rsidR="00D01AE1" w:rsidRDefault="00D01AE1">
            <w:pPr>
              <w:pStyle w:val="TableParagraph"/>
              <w:rPr>
                <w:sz w:val="24"/>
              </w:rPr>
            </w:pPr>
          </w:p>
        </w:tc>
      </w:tr>
      <w:tr w:rsidR="00D01AE1">
        <w:trPr>
          <w:trHeight w:val="1242"/>
        </w:trPr>
        <w:tc>
          <w:tcPr>
            <w:tcW w:w="994" w:type="dxa"/>
          </w:tcPr>
          <w:p w:rsidR="00D01AE1" w:rsidRDefault="008C265F">
            <w:pPr>
              <w:pStyle w:val="TableParagraph"/>
              <w:spacing w:line="273" w:lineRule="exact"/>
              <w:ind w:left="4"/>
              <w:jc w:val="center"/>
              <w:rPr>
                <w:sz w:val="24"/>
              </w:rPr>
            </w:pPr>
            <w:r>
              <w:rPr>
                <w:sz w:val="24"/>
              </w:rPr>
              <w:t>9</w:t>
            </w:r>
          </w:p>
        </w:tc>
        <w:tc>
          <w:tcPr>
            <w:tcW w:w="6969" w:type="dxa"/>
          </w:tcPr>
          <w:p w:rsidR="00D01AE1" w:rsidRDefault="008C265F">
            <w:pPr>
              <w:pStyle w:val="TableParagraph"/>
              <w:spacing w:line="360" w:lineRule="auto"/>
              <w:ind w:left="112"/>
              <w:rPr>
                <w:sz w:val="24"/>
              </w:rPr>
            </w:pPr>
            <w:r>
              <w:rPr>
                <w:sz w:val="24"/>
              </w:rPr>
              <w:t>Всеобщая</w:t>
            </w:r>
            <w:r>
              <w:rPr>
                <w:spacing w:val="18"/>
                <w:sz w:val="24"/>
              </w:rPr>
              <w:t xml:space="preserve"> </w:t>
            </w:r>
            <w:r>
              <w:rPr>
                <w:sz w:val="24"/>
              </w:rPr>
              <w:t>история.</w:t>
            </w:r>
            <w:r>
              <w:rPr>
                <w:spacing w:val="21"/>
                <w:sz w:val="24"/>
              </w:rPr>
              <w:t xml:space="preserve"> </w:t>
            </w:r>
            <w:r>
              <w:rPr>
                <w:sz w:val="24"/>
              </w:rPr>
              <w:t>История</w:t>
            </w:r>
            <w:r>
              <w:rPr>
                <w:spacing w:val="19"/>
                <w:sz w:val="24"/>
              </w:rPr>
              <w:t xml:space="preserve"> </w:t>
            </w:r>
            <w:r>
              <w:rPr>
                <w:sz w:val="24"/>
              </w:rPr>
              <w:t>нового</w:t>
            </w:r>
            <w:r>
              <w:rPr>
                <w:spacing w:val="18"/>
                <w:sz w:val="24"/>
              </w:rPr>
              <w:t xml:space="preserve"> </w:t>
            </w:r>
            <w:r>
              <w:rPr>
                <w:sz w:val="24"/>
              </w:rPr>
              <w:t>времени.</w:t>
            </w:r>
            <w:r>
              <w:rPr>
                <w:spacing w:val="21"/>
                <w:sz w:val="24"/>
              </w:rPr>
              <w:t xml:space="preserve"> </w:t>
            </w:r>
            <w:r>
              <w:rPr>
                <w:sz w:val="24"/>
              </w:rPr>
              <w:t>XIX</w:t>
            </w:r>
            <w:r>
              <w:rPr>
                <w:spacing w:val="18"/>
                <w:sz w:val="24"/>
              </w:rPr>
              <w:t xml:space="preserve"> </w:t>
            </w:r>
            <w:r>
              <w:rPr>
                <w:sz w:val="24"/>
              </w:rPr>
              <w:t>—</w:t>
            </w:r>
            <w:r>
              <w:rPr>
                <w:spacing w:val="19"/>
                <w:sz w:val="24"/>
              </w:rPr>
              <w:t xml:space="preserve"> </w:t>
            </w:r>
            <w:r>
              <w:rPr>
                <w:sz w:val="24"/>
              </w:rPr>
              <w:t>начало</w:t>
            </w:r>
            <w:r>
              <w:rPr>
                <w:spacing w:val="19"/>
                <w:sz w:val="24"/>
              </w:rPr>
              <w:t xml:space="preserve"> </w:t>
            </w:r>
            <w:r>
              <w:rPr>
                <w:sz w:val="24"/>
              </w:rPr>
              <w:t>ХХ</w:t>
            </w:r>
            <w:r>
              <w:rPr>
                <w:spacing w:val="-57"/>
                <w:sz w:val="24"/>
              </w:rPr>
              <w:t xml:space="preserve"> </w:t>
            </w:r>
            <w:r>
              <w:rPr>
                <w:sz w:val="24"/>
              </w:rPr>
              <w:t>в.</w:t>
            </w:r>
          </w:p>
          <w:p w:rsidR="00D01AE1" w:rsidRDefault="008C265F">
            <w:pPr>
              <w:pStyle w:val="TableParagraph"/>
              <w:ind w:left="112"/>
              <w:rPr>
                <w:sz w:val="24"/>
              </w:rPr>
            </w:pPr>
            <w:r>
              <w:rPr>
                <w:sz w:val="24"/>
              </w:rPr>
              <w:t>История</w:t>
            </w:r>
            <w:r>
              <w:rPr>
                <w:spacing w:val="-3"/>
                <w:sz w:val="24"/>
              </w:rPr>
              <w:t xml:space="preserve"> </w:t>
            </w:r>
            <w:r>
              <w:rPr>
                <w:sz w:val="24"/>
              </w:rPr>
              <w:t>России.</w:t>
            </w:r>
            <w:r>
              <w:rPr>
                <w:spacing w:val="-2"/>
                <w:sz w:val="24"/>
              </w:rPr>
              <w:t xml:space="preserve"> </w:t>
            </w:r>
            <w:r>
              <w:rPr>
                <w:sz w:val="24"/>
              </w:rPr>
              <w:t>Российская</w:t>
            </w:r>
            <w:r>
              <w:rPr>
                <w:spacing w:val="-2"/>
                <w:sz w:val="24"/>
              </w:rPr>
              <w:t xml:space="preserve"> </w:t>
            </w:r>
            <w:r>
              <w:rPr>
                <w:sz w:val="24"/>
              </w:rPr>
              <w:t>империя</w:t>
            </w:r>
            <w:r>
              <w:rPr>
                <w:spacing w:val="-3"/>
                <w:sz w:val="24"/>
              </w:rPr>
              <w:t xml:space="preserve"> </w:t>
            </w:r>
            <w:r>
              <w:rPr>
                <w:sz w:val="24"/>
              </w:rPr>
              <w:t>в</w:t>
            </w:r>
            <w:r>
              <w:rPr>
                <w:spacing w:val="1"/>
                <w:sz w:val="24"/>
              </w:rPr>
              <w:t xml:space="preserve"> </w:t>
            </w:r>
            <w:r>
              <w:rPr>
                <w:sz w:val="24"/>
              </w:rPr>
              <w:t>XIX</w:t>
            </w:r>
            <w:r>
              <w:rPr>
                <w:spacing w:val="-1"/>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1"/>
                <w:sz w:val="24"/>
              </w:rPr>
              <w:t xml:space="preserve"> </w:t>
            </w:r>
            <w:r>
              <w:rPr>
                <w:sz w:val="24"/>
              </w:rPr>
              <w:t>в.</w:t>
            </w:r>
          </w:p>
        </w:tc>
        <w:tc>
          <w:tcPr>
            <w:tcW w:w="2062" w:type="dxa"/>
          </w:tcPr>
          <w:p w:rsidR="00D01AE1" w:rsidRDefault="00D01AE1">
            <w:pPr>
              <w:pStyle w:val="TableParagraph"/>
              <w:spacing w:before="6"/>
              <w:rPr>
                <w:sz w:val="35"/>
              </w:rPr>
            </w:pPr>
          </w:p>
          <w:p w:rsidR="00D01AE1" w:rsidRDefault="008C265F">
            <w:pPr>
              <w:pStyle w:val="TableParagraph"/>
              <w:spacing w:before="1"/>
              <w:ind w:left="908"/>
              <w:rPr>
                <w:sz w:val="24"/>
              </w:rPr>
            </w:pPr>
            <w:r>
              <w:rPr>
                <w:sz w:val="24"/>
              </w:rPr>
              <w:t>68</w:t>
            </w:r>
          </w:p>
        </w:tc>
      </w:tr>
      <w:tr w:rsidR="00D01AE1">
        <w:trPr>
          <w:trHeight w:val="414"/>
        </w:trPr>
        <w:tc>
          <w:tcPr>
            <w:tcW w:w="994" w:type="dxa"/>
          </w:tcPr>
          <w:p w:rsidR="00D01AE1" w:rsidRDefault="008C265F">
            <w:pPr>
              <w:pStyle w:val="TableParagraph"/>
              <w:spacing w:line="270" w:lineRule="exact"/>
              <w:ind w:left="4"/>
              <w:jc w:val="center"/>
              <w:rPr>
                <w:sz w:val="24"/>
              </w:rPr>
            </w:pPr>
            <w:r>
              <w:rPr>
                <w:sz w:val="24"/>
              </w:rPr>
              <w:t>9</w:t>
            </w:r>
          </w:p>
        </w:tc>
        <w:tc>
          <w:tcPr>
            <w:tcW w:w="6969" w:type="dxa"/>
          </w:tcPr>
          <w:p w:rsidR="00D01AE1" w:rsidRDefault="008C265F">
            <w:pPr>
              <w:pStyle w:val="TableParagraph"/>
              <w:spacing w:line="270" w:lineRule="exact"/>
              <w:ind w:left="112"/>
              <w:rPr>
                <w:sz w:val="24"/>
              </w:rPr>
            </w:pPr>
            <w:r>
              <w:rPr>
                <w:sz w:val="24"/>
              </w:rPr>
              <w:t>Модуль</w:t>
            </w:r>
            <w:r>
              <w:rPr>
                <w:spacing w:val="2"/>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3"/>
                <w:sz w:val="24"/>
              </w:rPr>
              <w:t xml:space="preserve"> </w:t>
            </w:r>
            <w:r>
              <w:rPr>
                <w:sz w:val="24"/>
              </w:rPr>
              <w:t>России»</w:t>
            </w:r>
          </w:p>
        </w:tc>
        <w:tc>
          <w:tcPr>
            <w:tcW w:w="2062" w:type="dxa"/>
          </w:tcPr>
          <w:p w:rsidR="00D01AE1" w:rsidRDefault="008C265F">
            <w:pPr>
              <w:pStyle w:val="TableParagraph"/>
              <w:spacing w:line="270" w:lineRule="exact"/>
              <w:ind w:left="908"/>
              <w:rPr>
                <w:sz w:val="24"/>
              </w:rPr>
            </w:pPr>
            <w:r>
              <w:rPr>
                <w:sz w:val="24"/>
              </w:rPr>
              <w:t>14</w:t>
            </w:r>
          </w:p>
        </w:tc>
      </w:tr>
    </w:tbl>
    <w:p w:rsidR="00D01AE1" w:rsidRDefault="00D01AE1">
      <w:pPr>
        <w:pStyle w:val="a3"/>
        <w:spacing w:before="6"/>
        <w:ind w:left="0" w:firstLine="0"/>
        <w:jc w:val="left"/>
        <w:rPr>
          <w:sz w:val="30"/>
        </w:rPr>
      </w:pPr>
    </w:p>
    <w:p w:rsidR="00D01AE1" w:rsidRDefault="008C265F" w:rsidP="00A8400C">
      <w:pPr>
        <w:pStyle w:val="a4"/>
        <w:numPr>
          <w:ilvl w:val="1"/>
          <w:numId w:val="73"/>
        </w:numPr>
        <w:tabs>
          <w:tab w:val="left" w:pos="1590"/>
        </w:tabs>
        <w:spacing w:before="1"/>
        <w:ind w:left="1590" w:hanging="72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D01AE1" w:rsidRDefault="008C265F" w:rsidP="00A8400C">
      <w:pPr>
        <w:pStyle w:val="a4"/>
        <w:numPr>
          <w:ilvl w:val="2"/>
          <w:numId w:val="73"/>
        </w:numPr>
        <w:tabs>
          <w:tab w:val="left" w:pos="1710"/>
        </w:tabs>
        <w:spacing w:before="84"/>
        <w:ind w:left="1710"/>
        <w:rPr>
          <w:sz w:val="24"/>
        </w:rPr>
      </w:pPr>
      <w:r>
        <w:rPr>
          <w:sz w:val="24"/>
        </w:rPr>
        <w:t>История</w:t>
      </w:r>
      <w:r>
        <w:rPr>
          <w:spacing w:val="-4"/>
          <w:sz w:val="24"/>
        </w:rPr>
        <w:t xml:space="preserve"> </w:t>
      </w:r>
      <w:r>
        <w:rPr>
          <w:sz w:val="24"/>
        </w:rPr>
        <w:t>Древнего</w:t>
      </w:r>
      <w:r>
        <w:rPr>
          <w:spacing w:val="-5"/>
          <w:sz w:val="24"/>
        </w:rPr>
        <w:t xml:space="preserve"> </w:t>
      </w:r>
      <w:r>
        <w:rPr>
          <w:sz w:val="24"/>
        </w:rPr>
        <w:t>мира.</w:t>
      </w:r>
    </w:p>
    <w:p w:rsidR="00D01AE1" w:rsidRDefault="008C265F">
      <w:pPr>
        <w:pStyle w:val="a3"/>
        <w:spacing w:before="82" w:line="312" w:lineRule="auto"/>
        <w:ind w:right="845"/>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Специальные</w:t>
      </w:r>
      <w:r>
        <w:rPr>
          <w:spacing w:val="-57"/>
        </w:rPr>
        <w:t xml:space="preserve"> </w:t>
      </w:r>
      <w:r>
        <w:t>(вспомогательные) исторические дисциплины. Историческая хронология (счет лет «до н.</w:t>
      </w:r>
      <w:r>
        <w:rPr>
          <w:spacing w:val="1"/>
        </w:rPr>
        <w:t xml:space="preserve"> </w:t>
      </w:r>
      <w:r>
        <w:t>э.»</w:t>
      </w:r>
      <w:r>
        <w:rPr>
          <w:spacing w:val="-9"/>
        </w:rPr>
        <w:t xml:space="preserve"> </w:t>
      </w:r>
      <w:r>
        <w:t>и</w:t>
      </w:r>
      <w:r>
        <w:rPr>
          <w:spacing w:val="6"/>
        </w:rPr>
        <w:t xml:space="preserve"> </w:t>
      </w:r>
      <w:r>
        <w:rPr>
          <w:position w:val="1"/>
        </w:rPr>
        <w:t>«н. э.»). Историческая карта.</w:t>
      </w:r>
    </w:p>
    <w:p w:rsidR="00D01AE1" w:rsidRDefault="00D01AE1">
      <w:pPr>
        <w:spacing w:line="312"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73"/>
        </w:numPr>
        <w:tabs>
          <w:tab w:val="left" w:pos="1710"/>
        </w:tabs>
        <w:spacing w:before="90"/>
        <w:ind w:left="1710" w:hanging="841"/>
        <w:rPr>
          <w:sz w:val="24"/>
        </w:rPr>
      </w:pPr>
      <w:r>
        <w:rPr>
          <w:sz w:val="24"/>
        </w:rPr>
        <w:t>Первобытность.</w:t>
      </w:r>
    </w:p>
    <w:p w:rsidR="00D01AE1" w:rsidRDefault="008C265F">
      <w:pPr>
        <w:pStyle w:val="a3"/>
        <w:spacing w:before="140" w:line="360" w:lineRule="auto"/>
        <w:ind w:right="850"/>
      </w:pPr>
      <w:r>
        <w:t>Происхождение, расселение и эволюция древнейшего человека. Условия жизни и</w:t>
      </w:r>
      <w:r>
        <w:rPr>
          <w:spacing w:val="1"/>
        </w:rPr>
        <w:t xml:space="preserve"> </w:t>
      </w:r>
      <w:r>
        <w:t>занятия первобытных людей. Овладение огнем. Появление человека разумного. Охота и</w:t>
      </w:r>
      <w:r>
        <w:rPr>
          <w:spacing w:val="1"/>
        </w:rPr>
        <w:t xml:space="preserve"> </w:t>
      </w:r>
      <w:r>
        <w:t>собирательство.</w:t>
      </w:r>
      <w:r>
        <w:rPr>
          <w:spacing w:val="-2"/>
        </w:rPr>
        <w:t xml:space="preserve"> </w:t>
      </w:r>
      <w:r>
        <w:t>Присваивающее</w:t>
      </w:r>
      <w:r>
        <w:rPr>
          <w:spacing w:val="-1"/>
        </w:rPr>
        <w:t xml:space="preserve"> </w:t>
      </w:r>
      <w:r>
        <w:t>хозяйство.</w:t>
      </w:r>
      <w:r>
        <w:rPr>
          <w:spacing w:val="-2"/>
        </w:rPr>
        <w:t xml:space="preserve"> </w:t>
      </w:r>
      <w:r>
        <w:t>Род и родовые</w:t>
      </w:r>
      <w:r>
        <w:rPr>
          <w:spacing w:val="-2"/>
        </w:rPr>
        <w:t xml:space="preserve"> </w:t>
      </w:r>
      <w:r>
        <w:t>отношения.</w:t>
      </w:r>
    </w:p>
    <w:p w:rsidR="00D01AE1" w:rsidRDefault="008C265F">
      <w:pPr>
        <w:pStyle w:val="a3"/>
        <w:spacing w:line="360" w:lineRule="auto"/>
        <w:ind w:right="849"/>
      </w:pPr>
      <w:r>
        <w:t>Древнейшие</w:t>
      </w:r>
      <w:r>
        <w:rPr>
          <w:spacing w:val="1"/>
        </w:rPr>
        <w:t xml:space="preserve"> </w:t>
      </w:r>
      <w:r>
        <w:t>земледельцы</w:t>
      </w:r>
      <w:r>
        <w:rPr>
          <w:spacing w:val="1"/>
        </w:rPr>
        <w:t xml:space="preserve"> </w:t>
      </w:r>
      <w:r>
        <w:t>и</w:t>
      </w:r>
      <w:r>
        <w:rPr>
          <w:spacing w:val="1"/>
        </w:rPr>
        <w:t xml:space="preserve"> </w:t>
      </w:r>
      <w:r>
        <w:t>скотоводы:</w:t>
      </w:r>
      <w:r>
        <w:rPr>
          <w:spacing w:val="1"/>
        </w:rPr>
        <w:t xml:space="preserve"> </w:t>
      </w:r>
      <w:r>
        <w:t>трудовая</w:t>
      </w:r>
      <w:r>
        <w:rPr>
          <w:spacing w:val="1"/>
        </w:rPr>
        <w:t xml:space="preserve"> </w:t>
      </w:r>
      <w:r>
        <w:t>деятельность,</w:t>
      </w:r>
      <w:r>
        <w:rPr>
          <w:spacing w:val="1"/>
        </w:rPr>
        <w:t xml:space="preserve"> </w:t>
      </w:r>
      <w:r>
        <w:t>изобретения.</w:t>
      </w:r>
      <w:r>
        <w:rPr>
          <w:spacing w:val="-57"/>
        </w:rPr>
        <w:t xml:space="preserve"> </w:t>
      </w:r>
      <w:r>
        <w:t>Появление ремесел. Производящее хозяйство. Развитие обмена и торговли. Переход от</w:t>
      </w:r>
      <w:r>
        <w:rPr>
          <w:spacing w:val="1"/>
        </w:rPr>
        <w:t xml:space="preserve"> </w:t>
      </w:r>
      <w:r>
        <w:t>родовой к соседской общине. Появление знати. Представления об окружающем мире,</w:t>
      </w:r>
      <w:r>
        <w:rPr>
          <w:spacing w:val="1"/>
        </w:rPr>
        <w:t xml:space="preserve"> </w:t>
      </w:r>
      <w:r>
        <w:t>верования</w:t>
      </w:r>
      <w:r>
        <w:rPr>
          <w:spacing w:val="-1"/>
        </w:rPr>
        <w:t xml:space="preserve"> </w:t>
      </w:r>
      <w:r>
        <w:t>первобытных людей. Искусство</w:t>
      </w:r>
      <w:r>
        <w:rPr>
          <w:spacing w:val="-2"/>
        </w:rPr>
        <w:t xml:space="preserve"> </w:t>
      </w:r>
      <w:r>
        <w:t>первобытных</w:t>
      </w:r>
      <w:r>
        <w:rPr>
          <w:spacing w:val="1"/>
        </w:rPr>
        <w:t xml:space="preserve"> </w:t>
      </w:r>
      <w:r>
        <w:t>людей.</w:t>
      </w:r>
    </w:p>
    <w:p w:rsidR="00D01AE1" w:rsidRDefault="008C265F">
      <w:pPr>
        <w:pStyle w:val="a3"/>
        <w:ind w:left="869" w:firstLine="0"/>
      </w:pPr>
      <w:r>
        <w:t>Разложение</w:t>
      </w:r>
      <w:r>
        <w:rPr>
          <w:spacing w:val="-5"/>
        </w:rPr>
        <w:t xml:space="preserve"> </w:t>
      </w:r>
      <w:r>
        <w:t>первобытнообщинных</w:t>
      </w:r>
      <w:r>
        <w:rPr>
          <w:spacing w:val="-2"/>
        </w:rPr>
        <w:t xml:space="preserve"> </w:t>
      </w:r>
      <w:r>
        <w:t>отношений.</w:t>
      </w:r>
      <w:r>
        <w:rPr>
          <w:spacing w:val="-3"/>
        </w:rPr>
        <w:t xml:space="preserve"> </w:t>
      </w:r>
      <w:r>
        <w:t>На</w:t>
      </w:r>
      <w:r>
        <w:rPr>
          <w:spacing w:val="-5"/>
        </w:rPr>
        <w:t xml:space="preserve"> </w:t>
      </w:r>
      <w:r>
        <w:t>пороге</w:t>
      </w:r>
      <w:r>
        <w:rPr>
          <w:spacing w:val="-4"/>
        </w:rPr>
        <w:t xml:space="preserve"> </w:t>
      </w:r>
      <w:r>
        <w:t>цивилизации.</w:t>
      </w:r>
    </w:p>
    <w:p w:rsidR="00D01AE1" w:rsidRDefault="008C265F" w:rsidP="00A8400C">
      <w:pPr>
        <w:pStyle w:val="a4"/>
        <w:numPr>
          <w:ilvl w:val="2"/>
          <w:numId w:val="73"/>
        </w:numPr>
        <w:tabs>
          <w:tab w:val="left" w:pos="1710"/>
        </w:tabs>
        <w:spacing w:before="139"/>
        <w:ind w:left="1710" w:hanging="841"/>
        <w:rPr>
          <w:sz w:val="24"/>
        </w:rPr>
      </w:pPr>
      <w:r>
        <w:rPr>
          <w:sz w:val="24"/>
        </w:rPr>
        <w:t>Древний</w:t>
      </w:r>
      <w:r>
        <w:rPr>
          <w:spacing w:val="-3"/>
          <w:sz w:val="24"/>
        </w:rPr>
        <w:t xml:space="preserve"> </w:t>
      </w:r>
      <w:r>
        <w:rPr>
          <w:sz w:val="24"/>
        </w:rPr>
        <w:t>мир.</w:t>
      </w:r>
    </w:p>
    <w:p w:rsidR="00D01AE1" w:rsidRDefault="008C265F">
      <w:pPr>
        <w:pStyle w:val="a3"/>
        <w:spacing w:before="137"/>
        <w:ind w:left="869" w:firstLine="0"/>
      </w:pPr>
      <w:r>
        <w:t>Понятие</w:t>
      </w:r>
      <w:r>
        <w:rPr>
          <w:spacing w:val="-4"/>
        </w:rPr>
        <w:t xml:space="preserve"> </w:t>
      </w:r>
      <w:r>
        <w:t>и</w:t>
      </w:r>
      <w:r>
        <w:rPr>
          <w:spacing w:val="-4"/>
        </w:rPr>
        <w:t xml:space="preserve"> </w:t>
      </w:r>
      <w:r>
        <w:t>хронологические</w:t>
      </w:r>
      <w:r>
        <w:rPr>
          <w:spacing w:val="-3"/>
        </w:rPr>
        <w:t xml:space="preserve"> </w:t>
      </w:r>
      <w:r>
        <w:t>рамки</w:t>
      </w:r>
      <w:r>
        <w:rPr>
          <w:spacing w:val="-2"/>
        </w:rPr>
        <w:t xml:space="preserve"> </w:t>
      </w:r>
      <w:r>
        <w:t>истории</w:t>
      </w:r>
      <w:r>
        <w:rPr>
          <w:spacing w:val="-2"/>
        </w:rPr>
        <w:t xml:space="preserve"> </w:t>
      </w:r>
      <w:r>
        <w:t>Древнего</w:t>
      </w:r>
      <w:r>
        <w:rPr>
          <w:spacing w:val="-3"/>
        </w:rPr>
        <w:t xml:space="preserve"> </w:t>
      </w:r>
      <w:r>
        <w:t>мира.</w:t>
      </w:r>
      <w:r>
        <w:rPr>
          <w:spacing w:val="-2"/>
        </w:rPr>
        <w:t xml:space="preserve"> </w:t>
      </w:r>
      <w:r>
        <w:t>Карта</w:t>
      </w:r>
      <w:r>
        <w:rPr>
          <w:spacing w:val="-3"/>
        </w:rPr>
        <w:t xml:space="preserve"> </w:t>
      </w:r>
      <w:r>
        <w:t>Древнего</w:t>
      </w:r>
      <w:r>
        <w:rPr>
          <w:spacing w:val="-3"/>
        </w:rPr>
        <w:t xml:space="preserve"> </w:t>
      </w:r>
      <w:r>
        <w:t>мира.</w:t>
      </w:r>
    </w:p>
    <w:p w:rsidR="00D01AE1" w:rsidRDefault="008C265F" w:rsidP="00A8400C">
      <w:pPr>
        <w:pStyle w:val="a4"/>
        <w:numPr>
          <w:ilvl w:val="3"/>
          <w:numId w:val="73"/>
        </w:numPr>
        <w:tabs>
          <w:tab w:val="left" w:pos="1890"/>
        </w:tabs>
        <w:spacing w:before="139"/>
        <w:ind w:hanging="1021"/>
        <w:rPr>
          <w:sz w:val="24"/>
        </w:rPr>
      </w:pPr>
      <w:r>
        <w:rPr>
          <w:sz w:val="24"/>
        </w:rPr>
        <w:t>Древний</w:t>
      </w:r>
      <w:r>
        <w:rPr>
          <w:spacing w:val="-3"/>
          <w:sz w:val="24"/>
        </w:rPr>
        <w:t xml:space="preserve"> </w:t>
      </w:r>
      <w:r>
        <w:rPr>
          <w:sz w:val="24"/>
        </w:rPr>
        <w:t>Восток.</w:t>
      </w:r>
    </w:p>
    <w:p w:rsidR="00D01AE1" w:rsidRDefault="008C265F">
      <w:pPr>
        <w:pStyle w:val="a3"/>
        <w:spacing w:before="137"/>
        <w:ind w:left="869" w:firstLine="0"/>
      </w:pPr>
      <w:r>
        <w:t>Понятие</w:t>
      </w:r>
      <w:r>
        <w:rPr>
          <w:spacing w:val="-3"/>
        </w:rPr>
        <w:t xml:space="preserve"> </w:t>
      </w:r>
      <w:r>
        <w:t>«Древний</w:t>
      </w:r>
      <w:r>
        <w:rPr>
          <w:spacing w:val="-3"/>
        </w:rPr>
        <w:t xml:space="preserve"> </w:t>
      </w:r>
      <w:r>
        <w:t>Восток».</w:t>
      </w:r>
      <w:r>
        <w:rPr>
          <w:spacing w:val="-4"/>
        </w:rPr>
        <w:t xml:space="preserve"> </w:t>
      </w:r>
      <w:r>
        <w:t>Карта древневосточного</w:t>
      </w:r>
      <w:r>
        <w:rPr>
          <w:spacing w:val="-4"/>
        </w:rPr>
        <w:t xml:space="preserve"> </w:t>
      </w:r>
      <w:r>
        <w:t>мира.</w:t>
      </w:r>
    </w:p>
    <w:p w:rsidR="00D01AE1" w:rsidRDefault="008C265F" w:rsidP="00A8400C">
      <w:pPr>
        <w:pStyle w:val="a4"/>
        <w:numPr>
          <w:ilvl w:val="3"/>
          <w:numId w:val="73"/>
        </w:numPr>
        <w:tabs>
          <w:tab w:val="left" w:pos="1890"/>
        </w:tabs>
        <w:spacing w:before="139"/>
        <w:ind w:hanging="1021"/>
        <w:rPr>
          <w:sz w:val="24"/>
        </w:rPr>
      </w:pPr>
      <w:r>
        <w:rPr>
          <w:sz w:val="24"/>
        </w:rPr>
        <w:t>Древний</w:t>
      </w:r>
      <w:r>
        <w:rPr>
          <w:spacing w:val="-4"/>
          <w:sz w:val="24"/>
        </w:rPr>
        <w:t xml:space="preserve"> </w:t>
      </w:r>
      <w:r>
        <w:rPr>
          <w:sz w:val="24"/>
        </w:rPr>
        <w:t>Египет.</w:t>
      </w:r>
    </w:p>
    <w:p w:rsidR="00D01AE1" w:rsidRDefault="008C265F">
      <w:pPr>
        <w:pStyle w:val="a3"/>
        <w:spacing w:before="137" w:line="360" w:lineRule="auto"/>
        <w:ind w:right="851"/>
      </w:pPr>
      <w:r>
        <w:t>Природа</w:t>
      </w:r>
      <w:r>
        <w:rPr>
          <w:spacing w:val="1"/>
        </w:rPr>
        <w:t xml:space="preserve"> </w:t>
      </w:r>
      <w:r>
        <w:t>Египта.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древних</w:t>
      </w:r>
      <w:r>
        <w:rPr>
          <w:spacing w:val="1"/>
        </w:rPr>
        <w:t xml:space="preserve"> </w:t>
      </w:r>
      <w:r>
        <w:t>египтян.</w:t>
      </w:r>
      <w:r>
        <w:rPr>
          <w:spacing w:val="1"/>
        </w:rPr>
        <w:t xml:space="preserve"> </w:t>
      </w:r>
      <w:r>
        <w:t>Возникновение</w:t>
      </w:r>
      <w:r>
        <w:rPr>
          <w:spacing w:val="1"/>
        </w:rPr>
        <w:t xml:space="preserve"> </w:t>
      </w:r>
      <w:r>
        <w:t>государственной</w:t>
      </w:r>
      <w:r>
        <w:rPr>
          <w:spacing w:val="1"/>
        </w:rPr>
        <w:t xml:space="preserve"> </w:t>
      </w:r>
      <w:r>
        <w:t>власти.</w:t>
      </w:r>
      <w:r>
        <w:rPr>
          <w:spacing w:val="1"/>
        </w:rPr>
        <w:t xml:space="preserve"> </w:t>
      </w:r>
      <w:r>
        <w:t>Объединение</w:t>
      </w:r>
      <w:r>
        <w:rPr>
          <w:spacing w:val="1"/>
        </w:rPr>
        <w:t xml:space="preserve"> </w:t>
      </w:r>
      <w:r>
        <w:t>Египта.</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вельможи,</w:t>
      </w:r>
      <w:r>
        <w:rPr>
          <w:spacing w:val="1"/>
        </w:rPr>
        <w:t xml:space="preserve"> </w:t>
      </w:r>
      <w:r>
        <w:t>чиновники).</w:t>
      </w:r>
      <w:r>
        <w:rPr>
          <w:spacing w:val="1"/>
        </w:rPr>
        <w:t xml:space="preserve"> </w:t>
      </w:r>
      <w:r>
        <w:t>Положение</w:t>
      </w:r>
      <w:r>
        <w:rPr>
          <w:spacing w:val="1"/>
        </w:rPr>
        <w:t xml:space="preserve"> </w:t>
      </w:r>
      <w:r>
        <w:t>и</w:t>
      </w:r>
      <w:r>
        <w:rPr>
          <w:spacing w:val="1"/>
        </w:rPr>
        <w:t xml:space="preserve"> </w:t>
      </w:r>
      <w:r>
        <w:t>повинности</w:t>
      </w:r>
      <w:r>
        <w:rPr>
          <w:spacing w:val="1"/>
        </w:rPr>
        <w:t xml:space="preserve"> </w:t>
      </w:r>
      <w:r>
        <w:t>населения.</w:t>
      </w:r>
      <w:r>
        <w:rPr>
          <w:spacing w:val="1"/>
        </w:rPr>
        <w:t xml:space="preserve"> </w:t>
      </w:r>
      <w:r>
        <w:t>Развитие</w:t>
      </w:r>
      <w:r>
        <w:rPr>
          <w:spacing w:val="1"/>
        </w:rPr>
        <w:t xml:space="preserve"> </w:t>
      </w:r>
      <w:r>
        <w:t>земледелия,</w:t>
      </w:r>
      <w:r>
        <w:rPr>
          <w:spacing w:val="1"/>
        </w:rPr>
        <w:t xml:space="preserve"> </w:t>
      </w:r>
      <w:r>
        <w:t>скотоводства,</w:t>
      </w:r>
      <w:r>
        <w:rPr>
          <w:spacing w:val="-1"/>
        </w:rPr>
        <w:t xml:space="preserve"> </w:t>
      </w:r>
      <w:r>
        <w:t>ремесел.</w:t>
      </w:r>
      <w:r>
        <w:rPr>
          <w:spacing w:val="2"/>
        </w:rPr>
        <w:t xml:space="preserve"> </w:t>
      </w:r>
      <w:r>
        <w:t>Рабы.</w:t>
      </w:r>
    </w:p>
    <w:p w:rsidR="00D01AE1" w:rsidRDefault="008C265F">
      <w:pPr>
        <w:pStyle w:val="a3"/>
        <w:spacing w:line="360" w:lineRule="auto"/>
        <w:ind w:right="852"/>
      </w:pPr>
      <w:r>
        <w:t>Отношения</w:t>
      </w:r>
      <w:r>
        <w:rPr>
          <w:spacing w:val="1"/>
        </w:rPr>
        <w:t xml:space="preserve"> </w:t>
      </w:r>
      <w:r>
        <w:t>Египта</w:t>
      </w:r>
      <w:r>
        <w:rPr>
          <w:spacing w:val="1"/>
        </w:rPr>
        <w:t xml:space="preserve"> </w:t>
      </w:r>
      <w:r>
        <w:t>с</w:t>
      </w:r>
      <w:r>
        <w:rPr>
          <w:spacing w:val="1"/>
        </w:rPr>
        <w:t xml:space="preserve"> </w:t>
      </w:r>
      <w:r>
        <w:t>соседними</w:t>
      </w:r>
      <w:r>
        <w:rPr>
          <w:spacing w:val="1"/>
        </w:rPr>
        <w:t xml:space="preserve"> </w:t>
      </w:r>
      <w:r>
        <w:t>народами.</w:t>
      </w:r>
      <w:r>
        <w:rPr>
          <w:spacing w:val="1"/>
        </w:rPr>
        <w:t xml:space="preserve"> </w:t>
      </w:r>
      <w:r>
        <w:t>Египетское</w:t>
      </w:r>
      <w:r>
        <w:rPr>
          <w:spacing w:val="1"/>
        </w:rPr>
        <w:t xml:space="preserve"> </w:t>
      </w:r>
      <w:r>
        <w:t>войско.</w:t>
      </w:r>
      <w:r>
        <w:rPr>
          <w:spacing w:val="1"/>
        </w:rPr>
        <w:t xml:space="preserve"> </w:t>
      </w:r>
      <w:r>
        <w:t>Завоевательные</w:t>
      </w:r>
      <w:r>
        <w:rPr>
          <w:spacing w:val="1"/>
        </w:rPr>
        <w:t xml:space="preserve"> </w:t>
      </w:r>
      <w:r>
        <w:t>походы</w:t>
      </w:r>
      <w:r>
        <w:rPr>
          <w:spacing w:val="-1"/>
        </w:rPr>
        <w:t xml:space="preserve"> </w:t>
      </w:r>
      <w:r>
        <w:t>фараонов; Тутмос</w:t>
      </w:r>
      <w:r>
        <w:rPr>
          <w:spacing w:val="2"/>
        </w:rPr>
        <w:t xml:space="preserve"> </w:t>
      </w:r>
      <w:r>
        <w:t>III. Могущество</w:t>
      </w:r>
      <w:r>
        <w:rPr>
          <w:spacing w:val="-2"/>
        </w:rPr>
        <w:t xml:space="preserve"> </w:t>
      </w:r>
      <w:r>
        <w:t>Египта</w:t>
      </w:r>
      <w:r>
        <w:rPr>
          <w:spacing w:val="-1"/>
        </w:rPr>
        <w:t xml:space="preserve"> </w:t>
      </w:r>
      <w:r>
        <w:t>при</w:t>
      </w:r>
      <w:r>
        <w:rPr>
          <w:spacing w:val="-2"/>
        </w:rPr>
        <w:t xml:space="preserve"> </w:t>
      </w:r>
      <w:r>
        <w:t>Рамсесе</w:t>
      </w:r>
      <w:r>
        <w:rPr>
          <w:spacing w:val="3"/>
        </w:rPr>
        <w:t xml:space="preserve"> </w:t>
      </w:r>
      <w:r>
        <w:t>II.</w:t>
      </w:r>
    </w:p>
    <w:p w:rsidR="00D01AE1" w:rsidRDefault="008C265F">
      <w:pPr>
        <w:pStyle w:val="a3"/>
        <w:spacing w:line="360" w:lineRule="auto"/>
        <w:ind w:right="847"/>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61"/>
        </w:rPr>
        <w:t xml:space="preserve"> </w:t>
      </w:r>
      <w:r>
        <w:t>жрецы.</w:t>
      </w:r>
      <w:r>
        <w:rPr>
          <w:spacing w:val="1"/>
        </w:rPr>
        <w:t xml:space="preserve"> </w:t>
      </w:r>
      <w:r>
        <w:t>Пирамиды</w:t>
      </w:r>
      <w:r>
        <w:rPr>
          <w:spacing w:val="1"/>
        </w:rPr>
        <w:t xml:space="preserve"> </w:t>
      </w:r>
      <w:r>
        <w:t>и</w:t>
      </w:r>
      <w:r>
        <w:rPr>
          <w:spacing w:val="1"/>
        </w:rPr>
        <w:t xml:space="preserve"> </w:t>
      </w:r>
      <w:r>
        <w:t>гробницы.</w:t>
      </w:r>
      <w:r>
        <w:rPr>
          <w:spacing w:val="1"/>
        </w:rPr>
        <w:t xml:space="preserve"> </w:t>
      </w:r>
      <w:r>
        <w:t>Фараон-реформатор</w:t>
      </w:r>
      <w:r>
        <w:rPr>
          <w:spacing w:val="1"/>
        </w:rPr>
        <w:t xml:space="preserve"> </w:t>
      </w:r>
      <w:r>
        <w:t>Эхнатон.</w:t>
      </w:r>
      <w:r>
        <w:rPr>
          <w:spacing w:val="1"/>
        </w:rPr>
        <w:t xml:space="preserve"> </w:t>
      </w:r>
      <w:r>
        <w:t>Познания</w:t>
      </w:r>
      <w:r>
        <w:rPr>
          <w:spacing w:val="1"/>
        </w:rPr>
        <w:t xml:space="preserve"> </w:t>
      </w:r>
      <w:r>
        <w:t>древних</w:t>
      </w:r>
      <w:r>
        <w:rPr>
          <w:spacing w:val="1"/>
        </w:rPr>
        <w:t xml:space="preserve"> </w:t>
      </w:r>
      <w:r>
        <w:t>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1"/>
        </w:rPr>
        <w:t xml:space="preserve"> </w:t>
      </w:r>
      <w:r>
        <w:t>папирус).</w:t>
      </w:r>
      <w:r>
        <w:rPr>
          <w:spacing w:val="60"/>
        </w:rPr>
        <w:t xml:space="preserve"> </w:t>
      </w:r>
      <w:r>
        <w:t>Открытие</w:t>
      </w:r>
      <w:r>
        <w:rPr>
          <w:spacing w:val="1"/>
        </w:rPr>
        <w:t xml:space="preserve"> </w:t>
      </w:r>
      <w:r>
        <w:t>Ж.Ф.</w:t>
      </w:r>
      <w:r>
        <w:rPr>
          <w:spacing w:val="-2"/>
        </w:rPr>
        <w:t xml:space="preserve"> </w:t>
      </w:r>
      <w:r>
        <w:t>Шампольона.</w:t>
      </w:r>
      <w:r>
        <w:rPr>
          <w:spacing w:val="-1"/>
        </w:rPr>
        <w:t xml:space="preserve"> </w:t>
      </w:r>
      <w:r>
        <w:t>Искусство</w:t>
      </w:r>
      <w:r>
        <w:rPr>
          <w:spacing w:val="-2"/>
        </w:rPr>
        <w:t xml:space="preserve"> </w:t>
      </w:r>
      <w:r>
        <w:t>Древнего</w:t>
      </w:r>
      <w:r>
        <w:rPr>
          <w:spacing w:val="-2"/>
        </w:rPr>
        <w:t xml:space="preserve"> </w:t>
      </w:r>
      <w:r>
        <w:t>Египта</w:t>
      </w:r>
      <w:r>
        <w:rPr>
          <w:spacing w:val="-2"/>
        </w:rPr>
        <w:t xml:space="preserve"> </w:t>
      </w:r>
      <w:r>
        <w:t>(архитектура,</w:t>
      </w:r>
      <w:r>
        <w:rPr>
          <w:spacing w:val="-1"/>
        </w:rPr>
        <w:t xml:space="preserve"> </w:t>
      </w:r>
      <w:r>
        <w:t>рельефы,</w:t>
      </w:r>
      <w:r>
        <w:rPr>
          <w:spacing w:val="-1"/>
        </w:rPr>
        <w:t xml:space="preserve"> </w:t>
      </w:r>
      <w:r>
        <w:t>фрески).</w:t>
      </w:r>
    </w:p>
    <w:p w:rsidR="00D01AE1" w:rsidRDefault="008C265F" w:rsidP="00A8400C">
      <w:pPr>
        <w:pStyle w:val="a4"/>
        <w:numPr>
          <w:ilvl w:val="3"/>
          <w:numId w:val="73"/>
        </w:numPr>
        <w:tabs>
          <w:tab w:val="left" w:pos="1890"/>
        </w:tabs>
        <w:spacing w:before="1"/>
        <w:ind w:hanging="1021"/>
        <w:rPr>
          <w:sz w:val="24"/>
        </w:rPr>
      </w:pPr>
      <w:r>
        <w:rPr>
          <w:sz w:val="24"/>
        </w:rPr>
        <w:t>Древние</w:t>
      </w:r>
      <w:r>
        <w:rPr>
          <w:spacing w:val="-6"/>
          <w:sz w:val="24"/>
        </w:rPr>
        <w:t xml:space="preserve"> </w:t>
      </w:r>
      <w:r>
        <w:rPr>
          <w:sz w:val="24"/>
        </w:rPr>
        <w:t>цивилизации</w:t>
      </w:r>
      <w:r>
        <w:rPr>
          <w:spacing w:val="-4"/>
          <w:sz w:val="24"/>
        </w:rPr>
        <w:t xml:space="preserve"> </w:t>
      </w:r>
      <w:r>
        <w:rPr>
          <w:sz w:val="24"/>
        </w:rPr>
        <w:t>Месопотамии.</w:t>
      </w:r>
    </w:p>
    <w:p w:rsidR="00D01AE1" w:rsidRDefault="008C265F">
      <w:pPr>
        <w:pStyle w:val="a3"/>
        <w:spacing w:before="139" w:line="360" w:lineRule="auto"/>
        <w:ind w:right="855"/>
        <w:jc w:val="left"/>
      </w:pPr>
      <w:r>
        <w:t>Природные</w:t>
      </w:r>
      <w:r>
        <w:rPr>
          <w:spacing w:val="23"/>
        </w:rPr>
        <w:t xml:space="preserve"> </w:t>
      </w:r>
      <w:r>
        <w:t>условия</w:t>
      </w:r>
      <w:r>
        <w:rPr>
          <w:spacing w:val="22"/>
        </w:rPr>
        <w:t xml:space="preserve"> </w:t>
      </w:r>
      <w:r>
        <w:t>Месопотамии</w:t>
      </w:r>
      <w:r>
        <w:rPr>
          <w:spacing w:val="23"/>
        </w:rPr>
        <w:t xml:space="preserve"> </w:t>
      </w:r>
      <w:r>
        <w:t>(Междуречья).</w:t>
      </w:r>
      <w:r>
        <w:rPr>
          <w:spacing w:val="22"/>
        </w:rPr>
        <w:t xml:space="preserve"> </w:t>
      </w:r>
      <w:r>
        <w:t>Занятия</w:t>
      </w:r>
      <w:r>
        <w:rPr>
          <w:spacing w:val="22"/>
        </w:rPr>
        <w:t xml:space="preserve"> </w:t>
      </w:r>
      <w:r>
        <w:t>населения.</w:t>
      </w:r>
      <w:r>
        <w:rPr>
          <w:spacing w:val="20"/>
        </w:rPr>
        <w:t xml:space="preserve"> </w:t>
      </w:r>
      <w:r>
        <w:t>Древнейшие</w:t>
      </w:r>
      <w:r>
        <w:rPr>
          <w:spacing w:val="-57"/>
        </w:rPr>
        <w:t xml:space="preserve"> </w:t>
      </w:r>
      <w:r>
        <w:t>города-государства.</w:t>
      </w:r>
      <w:r>
        <w:rPr>
          <w:spacing w:val="-2"/>
        </w:rPr>
        <w:t xml:space="preserve"> </w:t>
      </w:r>
      <w:r>
        <w:t>Создание</w:t>
      </w:r>
      <w:r>
        <w:rPr>
          <w:spacing w:val="-3"/>
        </w:rPr>
        <w:t xml:space="preserve"> </w:t>
      </w:r>
      <w:r>
        <w:t>единого</w:t>
      </w:r>
      <w:r>
        <w:rPr>
          <w:spacing w:val="-2"/>
        </w:rPr>
        <w:t xml:space="preserve"> </w:t>
      </w:r>
      <w:r>
        <w:t>государства.</w:t>
      </w:r>
      <w:r>
        <w:rPr>
          <w:spacing w:val="-2"/>
        </w:rPr>
        <w:t xml:space="preserve"> </w:t>
      </w:r>
      <w:r>
        <w:t>Письменность.</w:t>
      </w:r>
      <w:r>
        <w:rPr>
          <w:spacing w:val="-2"/>
        </w:rPr>
        <w:t xml:space="preserve"> </w:t>
      </w:r>
      <w:r>
        <w:t>Мифы</w:t>
      </w:r>
      <w:r>
        <w:rPr>
          <w:spacing w:val="-2"/>
        </w:rPr>
        <w:t xml:space="preserve"> </w:t>
      </w:r>
      <w:r>
        <w:t>и</w:t>
      </w:r>
      <w:r>
        <w:rPr>
          <w:spacing w:val="-2"/>
        </w:rPr>
        <w:t xml:space="preserve"> </w:t>
      </w:r>
      <w:r>
        <w:t>сказания.</w:t>
      </w:r>
    </w:p>
    <w:p w:rsidR="00D01AE1" w:rsidRDefault="008C265F">
      <w:pPr>
        <w:pStyle w:val="a3"/>
        <w:ind w:left="869" w:firstLine="0"/>
        <w:jc w:val="left"/>
      </w:pPr>
      <w:r>
        <w:t>Древний</w:t>
      </w:r>
      <w:r>
        <w:rPr>
          <w:spacing w:val="-3"/>
        </w:rPr>
        <w:t xml:space="preserve"> </w:t>
      </w:r>
      <w:r>
        <w:t>Вавилон.</w:t>
      </w:r>
      <w:r>
        <w:rPr>
          <w:spacing w:val="-3"/>
        </w:rPr>
        <w:t xml:space="preserve"> </w:t>
      </w:r>
      <w:r>
        <w:t>Царь</w:t>
      </w:r>
      <w:r>
        <w:rPr>
          <w:spacing w:val="-3"/>
        </w:rPr>
        <w:t xml:space="preserve"> </w:t>
      </w:r>
      <w:r>
        <w:t>Хаммурапи</w:t>
      </w:r>
      <w:r>
        <w:rPr>
          <w:spacing w:val="-3"/>
        </w:rPr>
        <w:t xml:space="preserve"> </w:t>
      </w:r>
      <w:r>
        <w:t>и</w:t>
      </w:r>
      <w:r>
        <w:rPr>
          <w:spacing w:val="-3"/>
        </w:rPr>
        <w:t xml:space="preserve"> </w:t>
      </w:r>
      <w:r>
        <w:t>его</w:t>
      </w:r>
      <w:r>
        <w:rPr>
          <w:spacing w:val="-4"/>
        </w:rPr>
        <w:t xml:space="preserve"> </w:t>
      </w:r>
      <w:r>
        <w:t>законы.</w:t>
      </w:r>
    </w:p>
    <w:p w:rsidR="00D01AE1" w:rsidRDefault="008C265F">
      <w:pPr>
        <w:pStyle w:val="a3"/>
        <w:tabs>
          <w:tab w:val="left" w:pos="2021"/>
          <w:tab w:val="left" w:pos="3392"/>
          <w:tab w:val="left" w:pos="4843"/>
          <w:tab w:val="left" w:pos="6028"/>
          <w:tab w:val="left" w:pos="7087"/>
          <w:tab w:val="left" w:pos="8260"/>
        </w:tabs>
        <w:spacing w:before="137" w:line="360" w:lineRule="auto"/>
        <w:ind w:right="854"/>
        <w:jc w:val="left"/>
      </w:pPr>
      <w:r>
        <w:t>Ассирия.</w:t>
      </w:r>
      <w:r>
        <w:tab/>
        <w:t>Завоевания</w:t>
      </w:r>
      <w:r>
        <w:tab/>
        <w:t>ассирийцев.</w:t>
      </w:r>
      <w:r>
        <w:tab/>
        <w:t>Создание</w:t>
      </w:r>
      <w:r>
        <w:tab/>
        <w:t>сильной</w:t>
      </w:r>
      <w:r>
        <w:tab/>
        <w:t>державы.</w:t>
      </w:r>
      <w:r>
        <w:tab/>
      </w:r>
      <w:r>
        <w:rPr>
          <w:spacing w:val="-1"/>
        </w:rPr>
        <w:t>Культурные</w:t>
      </w:r>
      <w:r>
        <w:rPr>
          <w:spacing w:val="-57"/>
        </w:rPr>
        <w:t xml:space="preserve"> </w:t>
      </w:r>
      <w:r>
        <w:t>сокровища</w:t>
      </w:r>
      <w:r>
        <w:rPr>
          <w:spacing w:val="-2"/>
        </w:rPr>
        <w:t xml:space="preserve"> </w:t>
      </w:r>
      <w:r>
        <w:t>Ниневии. Гибель империи.</w:t>
      </w:r>
    </w:p>
    <w:p w:rsidR="00D01AE1" w:rsidRDefault="008C265F">
      <w:pPr>
        <w:pStyle w:val="a3"/>
        <w:ind w:left="869" w:firstLine="0"/>
        <w:jc w:val="left"/>
      </w:pPr>
      <w:r>
        <w:t>Усиление</w:t>
      </w:r>
      <w:r>
        <w:rPr>
          <w:spacing w:val="-5"/>
        </w:rPr>
        <w:t xml:space="preserve"> </w:t>
      </w:r>
      <w:r>
        <w:t>Нововавилонского</w:t>
      </w:r>
      <w:r>
        <w:rPr>
          <w:spacing w:val="-4"/>
        </w:rPr>
        <w:t xml:space="preserve"> </w:t>
      </w:r>
      <w:r>
        <w:t>царства.</w:t>
      </w:r>
      <w:r>
        <w:rPr>
          <w:spacing w:val="-4"/>
        </w:rPr>
        <w:t xml:space="preserve"> </w:t>
      </w:r>
      <w:r>
        <w:t>Легендарные</w:t>
      </w:r>
      <w:r>
        <w:rPr>
          <w:spacing w:val="-6"/>
        </w:rPr>
        <w:t xml:space="preserve"> </w:t>
      </w:r>
      <w:r>
        <w:t>памятники</w:t>
      </w:r>
      <w:r>
        <w:rPr>
          <w:spacing w:val="-4"/>
        </w:rPr>
        <w:t xml:space="preserve"> </w:t>
      </w:r>
      <w:r>
        <w:t>города</w:t>
      </w:r>
      <w:r>
        <w:rPr>
          <w:spacing w:val="-2"/>
        </w:rPr>
        <w:t xml:space="preserve"> </w:t>
      </w:r>
      <w:r>
        <w:t>Вавилона.</w:t>
      </w:r>
    </w:p>
    <w:p w:rsidR="00D01AE1" w:rsidRDefault="008C265F" w:rsidP="00A8400C">
      <w:pPr>
        <w:pStyle w:val="a4"/>
        <w:numPr>
          <w:ilvl w:val="3"/>
          <w:numId w:val="73"/>
        </w:numPr>
        <w:tabs>
          <w:tab w:val="left" w:pos="1890"/>
        </w:tabs>
        <w:spacing w:before="137"/>
        <w:ind w:hanging="1021"/>
        <w:rPr>
          <w:sz w:val="24"/>
        </w:rPr>
      </w:pPr>
      <w:r>
        <w:rPr>
          <w:sz w:val="24"/>
        </w:rPr>
        <w:t>Восточное</w:t>
      </w:r>
      <w:r>
        <w:rPr>
          <w:spacing w:val="-4"/>
          <w:sz w:val="24"/>
        </w:rPr>
        <w:t xml:space="preserve"> </w:t>
      </w:r>
      <w:r>
        <w:rPr>
          <w:sz w:val="24"/>
        </w:rPr>
        <w:t>Средиземноморье</w:t>
      </w:r>
      <w:r>
        <w:rPr>
          <w:spacing w:val="-3"/>
          <w:sz w:val="24"/>
        </w:rPr>
        <w:t xml:space="preserve"> </w:t>
      </w:r>
      <w:r>
        <w:rPr>
          <w:sz w:val="24"/>
        </w:rPr>
        <w:t>в</w:t>
      </w:r>
      <w:r>
        <w:rPr>
          <w:spacing w:val="-3"/>
          <w:sz w:val="24"/>
        </w:rPr>
        <w:t xml:space="preserve"> </w:t>
      </w:r>
      <w:r>
        <w:rPr>
          <w:sz w:val="24"/>
        </w:rPr>
        <w:t>древности.</w:t>
      </w:r>
    </w:p>
    <w:p w:rsidR="00D01AE1" w:rsidRDefault="008C265F">
      <w:pPr>
        <w:pStyle w:val="a3"/>
        <w:spacing w:before="139" w:line="360" w:lineRule="auto"/>
        <w:ind w:right="847"/>
      </w:pPr>
      <w:r>
        <w:t>Природные условия, их влияние на занятия жителей. Финикия: развитие ремесѐл,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еѐ</w:t>
      </w:r>
      <w:r>
        <w:rPr>
          <w:spacing w:val="1"/>
        </w:rPr>
        <w:t xml:space="preserve"> </w:t>
      </w:r>
      <w:r>
        <w:t>население.</w:t>
      </w:r>
      <w:r>
        <w:rPr>
          <w:spacing w:val="1"/>
        </w:rPr>
        <w:t xml:space="preserve"> </w:t>
      </w:r>
      <w:r>
        <w:t>Возникновение</w:t>
      </w:r>
      <w:r>
        <w:rPr>
          <w:spacing w:val="1"/>
        </w:rPr>
        <w:t xml:space="preserve"> </w:t>
      </w:r>
      <w:r>
        <w:t>Израильского</w:t>
      </w:r>
      <w:r>
        <w:rPr>
          <w:spacing w:val="1"/>
        </w:rPr>
        <w:t xml:space="preserve"> </w:t>
      </w:r>
      <w:r>
        <w:t>государства. Царь</w:t>
      </w:r>
      <w:r>
        <w:rPr>
          <w:spacing w:val="-1"/>
        </w:rPr>
        <w:t xml:space="preserve"> </w:t>
      </w:r>
      <w:r>
        <w:t>Соломон.</w:t>
      </w:r>
      <w:r>
        <w:rPr>
          <w:spacing w:val="-1"/>
        </w:rPr>
        <w:t xml:space="preserve"> </w:t>
      </w:r>
      <w:r>
        <w:t>Религиозные</w:t>
      </w:r>
      <w:r>
        <w:rPr>
          <w:spacing w:val="-3"/>
        </w:rPr>
        <w:t xml:space="preserve"> </w:t>
      </w:r>
      <w:r>
        <w:t>верования.</w:t>
      </w:r>
      <w:r>
        <w:rPr>
          <w:spacing w:val="-1"/>
        </w:rPr>
        <w:t xml:space="preserve"> </w:t>
      </w:r>
      <w:r>
        <w:t>Ветхозаветные</w:t>
      </w:r>
      <w:r>
        <w:rPr>
          <w:spacing w:val="-3"/>
        </w:rPr>
        <w:t xml:space="preserve"> </w:t>
      </w:r>
      <w:r>
        <w:t>предания.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73"/>
        </w:numPr>
        <w:tabs>
          <w:tab w:val="left" w:pos="1890"/>
        </w:tabs>
        <w:spacing w:before="90"/>
        <w:ind w:hanging="1021"/>
        <w:rPr>
          <w:sz w:val="24"/>
        </w:rPr>
      </w:pPr>
      <w:r>
        <w:rPr>
          <w:sz w:val="24"/>
        </w:rPr>
        <w:t>Персидская</w:t>
      </w:r>
      <w:r>
        <w:rPr>
          <w:spacing w:val="-5"/>
          <w:sz w:val="24"/>
        </w:rPr>
        <w:t xml:space="preserve"> </w:t>
      </w:r>
      <w:r>
        <w:rPr>
          <w:sz w:val="24"/>
        </w:rPr>
        <w:t>держава.</w:t>
      </w:r>
    </w:p>
    <w:p w:rsidR="00D01AE1" w:rsidRDefault="008C265F">
      <w:pPr>
        <w:pStyle w:val="a3"/>
        <w:spacing w:before="140"/>
        <w:ind w:left="869" w:firstLine="0"/>
      </w:pPr>
      <w:r>
        <w:t>Завоевания</w:t>
      </w:r>
      <w:r>
        <w:rPr>
          <w:spacing w:val="-3"/>
        </w:rPr>
        <w:t xml:space="preserve"> </w:t>
      </w:r>
      <w:r>
        <w:t>персов.</w:t>
      </w:r>
      <w:r>
        <w:rPr>
          <w:spacing w:val="-3"/>
        </w:rPr>
        <w:t xml:space="preserve"> </w:t>
      </w:r>
      <w:r>
        <w:t>Государство</w:t>
      </w:r>
      <w:r>
        <w:rPr>
          <w:spacing w:val="-3"/>
        </w:rPr>
        <w:t xml:space="preserve"> </w:t>
      </w:r>
      <w:r>
        <w:t>Ахеменидов.</w:t>
      </w:r>
      <w:r>
        <w:rPr>
          <w:spacing w:val="-1"/>
        </w:rPr>
        <w:t xml:space="preserve"> </w:t>
      </w:r>
      <w:r>
        <w:t>Великие</w:t>
      </w:r>
      <w:r>
        <w:rPr>
          <w:spacing w:val="-3"/>
        </w:rPr>
        <w:t xml:space="preserve"> </w:t>
      </w:r>
      <w:r>
        <w:t>цари:</w:t>
      </w:r>
      <w:r>
        <w:rPr>
          <w:spacing w:val="-3"/>
        </w:rPr>
        <w:t xml:space="preserve"> </w:t>
      </w:r>
      <w:r>
        <w:t>Кир</w:t>
      </w:r>
      <w:r>
        <w:rPr>
          <w:spacing w:val="5"/>
        </w:rPr>
        <w:t xml:space="preserve"> </w:t>
      </w:r>
      <w:r>
        <w:t>II</w:t>
      </w:r>
      <w:r>
        <w:rPr>
          <w:spacing w:val="-3"/>
        </w:rPr>
        <w:t xml:space="preserve"> </w:t>
      </w:r>
      <w:r>
        <w:t>Великий,</w:t>
      </w:r>
      <w:r>
        <w:rPr>
          <w:spacing w:val="-3"/>
        </w:rPr>
        <w:t xml:space="preserve"> </w:t>
      </w:r>
      <w:r>
        <w:t>Дарий</w:t>
      </w:r>
    </w:p>
    <w:p w:rsidR="00D01AE1" w:rsidRDefault="008C265F">
      <w:pPr>
        <w:pStyle w:val="a3"/>
        <w:spacing w:before="137" w:line="360" w:lineRule="auto"/>
        <w:ind w:right="849" w:firstLine="0"/>
      </w:pPr>
      <w:r>
        <w:t>I.      Расширение      территории      державы.      Государственное      устройство.      Центр</w:t>
      </w:r>
      <w:r>
        <w:rPr>
          <w:spacing w:val="1"/>
        </w:rPr>
        <w:t xml:space="preserve"> </w:t>
      </w:r>
      <w:r>
        <w:t>и</w:t>
      </w:r>
      <w:r>
        <w:rPr>
          <w:spacing w:val="-1"/>
        </w:rPr>
        <w:t xml:space="preserve"> </w:t>
      </w:r>
      <w:r>
        <w:t>сатрапии,</w:t>
      </w:r>
      <w:r>
        <w:rPr>
          <w:spacing w:val="2"/>
        </w:rPr>
        <w:t xml:space="preserve"> </w:t>
      </w:r>
      <w:r>
        <w:t>управление империей. Религия персов.</w:t>
      </w:r>
    </w:p>
    <w:p w:rsidR="00D01AE1" w:rsidRDefault="008C265F" w:rsidP="00A8400C">
      <w:pPr>
        <w:pStyle w:val="a4"/>
        <w:numPr>
          <w:ilvl w:val="3"/>
          <w:numId w:val="73"/>
        </w:numPr>
        <w:tabs>
          <w:tab w:val="left" w:pos="1890"/>
        </w:tabs>
        <w:rPr>
          <w:sz w:val="24"/>
        </w:rPr>
      </w:pPr>
      <w:r>
        <w:rPr>
          <w:sz w:val="24"/>
        </w:rPr>
        <w:t>Древняя</w:t>
      </w:r>
      <w:r>
        <w:rPr>
          <w:spacing w:val="-5"/>
          <w:sz w:val="24"/>
        </w:rPr>
        <w:t xml:space="preserve"> </w:t>
      </w:r>
      <w:r>
        <w:rPr>
          <w:sz w:val="24"/>
        </w:rPr>
        <w:t>Индия.</w:t>
      </w:r>
    </w:p>
    <w:p w:rsidR="00D01AE1" w:rsidRDefault="008C265F">
      <w:pPr>
        <w:pStyle w:val="a3"/>
        <w:spacing w:before="139" w:line="360" w:lineRule="auto"/>
        <w:ind w:right="844"/>
      </w:pPr>
      <w:r>
        <w:t>Природные</w:t>
      </w:r>
      <w:r>
        <w:rPr>
          <w:spacing w:val="1"/>
        </w:rPr>
        <w:t xml:space="preserve"> </w:t>
      </w:r>
      <w:r>
        <w:t>условия</w:t>
      </w:r>
      <w:r>
        <w:rPr>
          <w:spacing w:val="1"/>
        </w:rPr>
        <w:t xml:space="preserve"> </w:t>
      </w:r>
      <w:r>
        <w:t>Древней</w:t>
      </w:r>
      <w:r>
        <w:rPr>
          <w:spacing w:val="1"/>
        </w:rPr>
        <w:t xml:space="preserve"> </w:t>
      </w:r>
      <w:r>
        <w:t>Индии.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w:t>
      </w:r>
      <w:r>
        <w:rPr>
          <w:spacing w:val="1"/>
        </w:rPr>
        <w:t xml:space="preserve"> </w:t>
      </w:r>
      <w:r>
        <w:t>государства. Приход ариев в Северную Индию. Держава Маурьев. Государство Гуптов.</w:t>
      </w:r>
      <w:r>
        <w:rPr>
          <w:spacing w:val="1"/>
        </w:rPr>
        <w:t xml:space="preserve"> </w:t>
      </w:r>
      <w:r>
        <w:t>Общественное устройство, варны. Религиозные верования древних индийцев. Легенды и</w:t>
      </w:r>
      <w:r>
        <w:rPr>
          <w:spacing w:val="1"/>
        </w:rPr>
        <w:t xml:space="preserve"> </w:t>
      </w:r>
      <w:r>
        <w:t>сказания.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1"/>
        </w:rPr>
        <w:t xml:space="preserve"> </w:t>
      </w:r>
      <w:r>
        <w:t>Индии</w:t>
      </w:r>
      <w:r>
        <w:rPr>
          <w:spacing w:val="-1"/>
        </w:rPr>
        <w:t xml:space="preserve"> </w:t>
      </w:r>
      <w:r>
        <w:t>(эпос</w:t>
      </w:r>
      <w:r>
        <w:rPr>
          <w:spacing w:val="-2"/>
        </w:rPr>
        <w:t xml:space="preserve"> </w:t>
      </w:r>
      <w:r>
        <w:t>и</w:t>
      </w:r>
      <w:r>
        <w:rPr>
          <w:spacing w:val="-1"/>
        </w:rPr>
        <w:t xml:space="preserve"> </w:t>
      </w:r>
      <w:r>
        <w:t>литература,</w:t>
      </w:r>
      <w:r>
        <w:rPr>
          <w:spacing w:val="-1"/>
        </w:rPr>
        <w:t xml:space="preserve"> </w:t>
      </w:r>
      <w:r>
        <w:t>художественная культура,</w:t>
      </w:r>
      <w:r>
        <w:rPr>
          <w:spacing w:val="-1"/>
        </w:rPr>
        <w:t xml:space="preserve"> </w:t>
      </w:r>
      <w:r>
        <w:t>научное</w:t>
      </w:r>
      <w:r>
        <w:rPr>
          <w:spacing w:val="-2"/>
        </w:rPr>
        <w:t xml:space="preserve"> </w:t>
      </w:r>
      <w:r>
        <w:t>познание).</w:t>
      </w:r>
    </w:p>
    <w:p w:rsidR="00D01AE1" w:rsidRDefault="008C265F" w:rsidP="00A8400C">
      <w:pPr>
        <w:pStyle w:val="a4"/>
        <w:numPr>
          <w:ilvl w:val="3"/>
          <w:numId w:val="73"/>
        </w:numPr>
        <w:tabs>
          <w:tab w:val="left" w:pos="1890"/>
        </w:tabs>
        <w:spacing w:line="276" w:lineRule="exact"/>
        <w:rPr>
          <w:sz w:val="24"/>
        </w:rPr>
      </w:pPr>
      <w:r>
        <w:rPr>
          <w:sz w:val="24"/>
        </w:rPr>
        <w:t>Древний</w:t>
      </w:r>
      <w:r>
        <w:rPr>
          <w:spacing w:val="-4"/>
          <w:sz w:val="24"/>
        </w:rPr>
        <w:t xml:space="preserve"> </w:t>
      </w:r>
      <w:r>
        <w:rPr>
          <w:sz w:val="24"/>
        </w:rPr>
        <w:t>Китай.</w:t>
      </w:r>
    </w:p>
    <w:p w:rsidR="00D01AE1" w:rsidRDefault="008C265F">
      <w:pPr>
        <w:pStyle w:val="a3"/>
        <w:spacing w:before="139" w:line="360" w:lineRule="auto"/>
        <w:ind w:right="847"/>
      </w:pPr>
      <w:r>
        <w:t>Природные условия Древнего Китая. Хозяйственная деятельность и условия 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w:t>
      </w:r>
      <w:r>
        <w:rPr>
          <w:spacing w:val="1"/>
        </w:rPr>
        <w:t xml:space="preserve"> </w:t>
      </w:r>
      <w:r>
        <w:t>Возведение</w:t>
      </w:r>
      <w:r>
        <w:rPr>
          <w:spacing w:val="1"/>
        </w:rPr>
        <w:t xml:space="preserve"> </w:t>
      </w:r>
      <w:r>
        <w:t>Великой</w:t>
      </w:r>
      <w:r>
        <w:rPr>
          <w:spacing w:val="1"/>
        </w:rPr>
        <w:t xml:space="preserve"> </w:t>
      </w:r>
      <w:r>
        <w:t>Китайской</w:t>
      </w:r>
      <w:r>
        <w:rPr>
          <w:spacing w:val="1"/>
        </w:rPr>
        <w:t xml:space="preserve"> </w:t>
      </w:r>
      <w:r>
        <w:t>стены.</w:t>
      </w:r>
      <w:r>
        <w:rPr>
          <w:spacing w:val="1"/>
        </w:rPr>
        <w:t xml:space="preserve"> </w:t>
      </w:r>
      <w:r>
        <w:t>Правление</w:t>
      </w:r>
      <w:r>
        <w:rPr>
          <w:spacing w:val="1"/>
        </w:rPr>
        <w:t xml:space="preserve"> </w:t>
      </w:r>
      <w:r>
        <w:t>династии</w:t>
      </w:r>
      <w:r>
        <w:rPr>
          <w:spacing w:val="1"/>
        </w:rPr>
        <w:t xml:space="preserve"> </w:t>
      </w:r>
      <w:r>
        <w:t>Хань.</w:t>
      </w:r>
      <w:r>
        <w:rPr>
          <w:spacing w:val="1"/>
        </w:rPr>
        <w:t xml:space="preserve"> </w:t>
      </w:r>
      <w:r>
        <w:t>Жизнь</w:t>
      </w:r>
      <w:r>
        <w:rPr>
          <w:spacing w:val="1"/>
        </w:rPr>
        <w:t xml:space="preserve"> </w:t>
      </w:r>
      <w:r>
        <w:t>в</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ремесѐл</w:t>
      </w:r>
      <w:r>
        <w:rPr>
          <w:spacing w:val="1"/>
        </w:rPr>
        <w:t xml:space="preserve"> </w:t>
      </w:r>
      <w:r>
        <w:t>и</w:t>
      </w:r>
      <w:r>
        <w:rPr>
          <w:spacing w:val="1"/>
        </w:rPr>
        <w:t xml:space="preserve"> </w:t>
      </w:r>
      <w:r>
        <w:t>торговли. Великий шѐлковый путь. Религиозно-философские учения. Конфуций. Научные</w:t>
      </w:r>
      <w:r>
        <w:rPr>
          <w:spacing w:val="-57"/>
        </w:rPr>
        <w:t xml:space="preserve"> </w:t>
      </w:r>
      <w:r>
        <w:t>знания</w:t>
      </w:r>
      <w:r>
        <w:rPr>
          <w:spacing w:val="-1"/>
        </w:rPr>
        <w:t xml:space="preserve"> </w:t>
      </w:r>
      <w:r>
        <w:t>и</w:t>
      </w:r>
      <w:r>
        <w:rPr>
          <w:spacing w:val="-2"/>
        </w:rPr>
        <w:t xml:space="preserve"> </w:t>
      </w:r>
      <w:r>
        <w:t>изобретения древних</w:t>
      </w:r>
      <w:r>
        <w:rPr>
          <w:spacing w:val="-2"/>
        </w:rPr>
        <w:t xml:space="preserve"> </w:t>
      </w:r>
      <w:r>
        <w:t>китайцев.</w:t>
      </w:r>
      <w:r>
        <w:rPr>
          <w:spacing w:val="-1"/>
        </w:rPr>
        <w:t xml:space="preserve"> </w:t>
      </w:r>
      <w:r>
        <w:t>Храмы.</w:t>
      </w:r>
    </w:p>
    <w:p w:rsidR="00D01AE1" w:rsidRDefault="008C265F" w:rsidP="00A8400C">
      <w:pPr>
        <w:pStyle w:val="a4"/>
        <w:numPr>
          <w:ilvl w:val="3"/>
          <w:numId w:val="73"/>
        </w:numPr>
        <w:tabs>
          <w:tab w:val="left" w:pos="1890"/>
        </w:tabs>
        <w:spacing w:before="1"/>
        <w:ind w:hanging="1021"/>
        <w:rPr>
          <w:sz w:val="24"/>
        </w:rPr>
      </w:pPr>
      <w:r>
        <w:rPr>
          <w:sz w:val="24"/>
        </w:rPr>
        <w:t>Древняя</w:t>
      </w:r>
      <w:r>
        <w:rPr>
          <w:spacing w:val="-5"/>
          <w:sz w:val="24"/>
        </w:rPr>
        <w:t xml:space="preserve"> </w:t>
      </w:r>
      <w:r>
        <w:rPr>
          <w:sz w:val="24"/>
        </w:rPr>
        <w:t>Греция.</w:t>
      </w:r>
      <w:r>
        <w:rPr>
          <w:spacing w:val="-4"/>
          <w:sz w:val="24"/>
        </w:rPr>
        <w:t xml:space="preserve"> </w:t>
      </w:r>
      <w:r>
        <w:rPr>
          <w:sz w:val="24"/>
        </w:rPr>
        <w:t>Эллинизм.</w:t>
      </w:r>
    </w:p>
    <w:p w:rsidR="00D01AE1" w:rsidRDefault="008C265F" w:rsidP="00A8400C">
      <w:pPr>
        <w:pStyle w:val="a4"/>
        <w:numPr>
          <w:ilvl w:val="4"/>
          <w:numId w:val="73"/>
        </w:numPr>
        <w:tabs>
          <w:tab w:val="left" w:pos="2070"/>
        </w:tabs>
        <w:spacing w:before="137"/>
        <w:ind w:hanging="1201"/>
        <w:rPr>
          <w:sz w:val="24"/>
        </w:rPr>
      </w:pPr>
      <w:r>
        <w:rPr>
          <w:sz w:val="24"/>
        </w:rPr>
        <w:t>Древнейшая</w:t>
      </w:r>
      <w:r>
        <w:rPr>
          <w:spacing w:val="-4"/>
          <w:sz w:val="24"/>
        </w:rPr>
        <w:t xml:space="preserve"> </w:t>
      </w:r>
      <w:r>
        <w:rPr>
          <w:sz w:val="24"/>
        </w:rPr>
        <w:t>Греция.</w:t>
      </w:r>
    </w:p>
    <w:p w:rsidR="00D01AE1" w:rsidRDefault="008C265F">
      <w:pPr>
        <w:pStyle w:val="a3"/>
        <w:spacing w:before="139" w:line="360" w:lineRule="auto"/>
        <w:ind w:right="847"/>
      </w:pPr>
      <w:r>
        <w:t>Природные условия Древней Греции. Занятия населения. Древнейшие 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27"/>
        </w:rPr>
        <w:t xml:space="preserve"> </w:t>
      </w:r>
      <w:r>
        <w:t>Тиринф).</w:t>
      </w:r>
      <w:r>
        <w:rPr>
          <w:spacing w:val="27"/>
        </w:rPr>
        <w:t xml:space="preserve"> </w:t>
      </w:r>
      <w:r>
        <w:t>Троянская</w:t>
      </w:r>
      <w:r>
        <w:rPr>
          <w:spacing w:val="27"/>
        </w:rPr>
        <w:t xml:space="preserve"> </w:t>
      </w:r>
      <w:r>
        <w:t>война.</w:t>
      </w:r>
      <w:r>
        <w:rPr>
          <w:spacing w:val="27"/>
        </w:rPr>
        <w:t xml:space="preserve"> </w:t>
      </w:r>
      <w:r>
        <w:t>Вторжение</w:t>
      </w:r>
      <w:r>
        <w:rPr>
          <w:spacing w:val="27"/>
        </w:rPr>
        <w:t xml:space="preserve"> </w:t>
      </w:r>
      <w:r>
        <w:t>дорийских</w:t>
      </w:r>
      <w:r>
        <w:rPr>
          <w:spacing w:val="27"/>
        </w:rPr>
        <w:t xml:space="preserve"> </w:t>
      </w:r>
      <w:r>
        <w:t>племѐн.</w:t>
      </w:r>
      <w:r>
        <w:rPr>
          <w:spacing w:val="27"/>
        </w:rPr>
        <w:t xml:space="preserve"> </w:t>
      </w:r>
      <w:r>
        <w:t>Поэмы</w:t>
      </w:r>
      <w:r>
        <w:rPr>
          <w:spacing w:val="27"/>
        </w:rPr>
        <w:t xml:space="preserve"> </w:t>
      </w:r>
      <w:r>
        <w:t>Гомера</w:t>
      </w:r>
    </w:p>
    <w:p w:rsidR="00D01AE1" w:rsidRDefault="008C265F">
      <w:pPr>
        <w:pStyle w:val="a3"/>
        <w:spacing w:line="275" w:lineRule="exact"/>
        <w:ind w:firstLine="0"/>
      </w:pPr>
      <w:r>
        <w:t>«Илиада»,</w:t>
      </w:r>
      <w:r>
        <w:rPr>
          <w:spacing w:val="-4"/>
        </w:rPr>
        <w:t xml:space="preserve"> </w:t>
      </w:r>
      <w:r>
        <w:t>«Одиссея».</w:t>
      </w:r>
    </w:p>
    <w:p w:rsidR="00D01AE1" w:rsidRDefault="008C265F" w:rsidP="00A8400C">
      <w:pPr>
        <w:pStyle w:val="a4"/>
        <w:numPr>
          <w:ilvl w:val="4"/>
          <w:numId w:val="73"/>
        </w:numPr>
        <w:tabs>
          <w:tab w:val="left" w:pos="2070"/>
        </w:tabs>
        <w:spacing w:before="139"/>
        <w:ind w:hanging="1201"/>
        <w:rPr>
          <w:sz w:val="24"/>
        </w:rPr>
      </w:pPr>
      <w:r>
        <w:rPr>
          <w:sz w:val="24"/>
        </w:rPr>
        <w:t>Греческие</w:t>
      </w:r>
      <w:r>
        <w:rPr>
          <w:spacing w:val="-4"/>
          <w:sz w:val="24"/>
        </w:rPr>
        <w:t xml:space="preserve"> </w:t>
      </w:r>
      <w:r>
        <w:rPr>
          <w:sz w:val="24"/>
        </w:rPr>
        <w:t>полисы.</w:t>
      </w:r>
    </w:p>
    <w:p w:rsidR="00D01AE1" w:rsidRDefault="008C265F">
      <w:pPr>
        <w:pStyle w:val="a3"/>
        <w:spacing w:before="137" w:line="360" w:lineRule="auto"/>
        <w:ind w:right="849"/>
      </w:pPr>
      <w:r>
        <w:t>Подъѐм</w:t>
      </w:r>
      <w:r>
        <w:rPr>
          <w:spacing w:val="72"/>
        </w:rPr>
        <w:t xml:space="preserve"> </w:t>
      </w:r>
      <w:r>
        <w:t xml:space="preserve">хозяйственной  </w:t>
      </w:r>
      <w:r>
        <w:rPr>
          <w:spacing w:val="13"/>
        </w:rPr>
        <w:t xml:space="preserve"> </w:t>
      </w:r>
      <w:r>
        <w:t xml:space="preserve">жизни  </w:t>
      </w:r>
      <w:r>
        <w:rPr>
          <w:spacing w:val="14"/>
        </w:rPr>
        <w:t xml:space="preserve"> </w:t>
      </w:r>
      <w:r>
        <w:t xml:space="preserve">после  </w:t>
      </w:r>
      <w:r>
        <w:rPr>
          <w:spacing w:val="16"/>
        </w:rPr>
        <w:t xml:space="preserve"> </w:t>
      </w:r>
      <w:r>
        <w:t xml:space="preserve">«тѐмных  </w:t>
      </w:r>
      <w:r>
        <w:rPr>
          <w:spacing w:val="15"/>
        </w:rPr>
        <w:t xml:space="preserve"> </w:t>
      </w:r>
      <w:r>
        <w:t xml:space="preserve">веков».  </w:t>
      </w:r>
      <w:r>
        <w:rPr>
          <w:spacing w:val="12"/>
        </w:rPr>
        <w:t xml:space="preserve"> </w:t>
      </w:r>
      <w:r>
        <w:t xml:space="preserve">Развитие  </w:t>
      </w:r>
      <w:r>
        <w:rPr>
          <w:spacing w:val="12"/>
        </w:rPr>
        <w:t xml:space="preserve"> </w:t>
      </w:r>
      <w:r>
        <w:t>земледелия</w:t>
      </w:r>
      <w:r>
        <w:rPr>
          <w:spacing w:val="-58"/>
        </w:rPr>
        <w:t xml:space="preserve"> </w:t>
      </w:r>
      <w:r>
        <w:t xml:space="preserve">и   </w:t>
      </w:r>
      <w:r>
        <w:rPr>
          <w:spacing w:val="1"/>
        </w:rPr>
        <w:t xml:space="preserve"> </w:t>
      </w:r>
      <w:r>
        <w:t>ремесла.    Становление    полисов,    их    политическое     устройство.    Аристократия</w:t>
      </w:r>
      <w:r>
        <w:rPr>
          <w:spacing w:val="-57"/>
        </w:rPr>
        <w:t xml:space="preserve"> </w:t>
      </w:r>
      <w:r>
        <w:t>и</w:t>
      </w:r>
      <w:r>
        <w:rPr>
          <w:spacing w:val="-1"/>
        </w:rPr>
        <w:t xml:space="preserve"> </w:t>
      </w:r>
      <w:r>
        <w:t>демос. Великая</w:t>
      </w:r>
      <w:r>
        <w:rPr>
          <w:spacing w:val="-1"/>
        </w:rPr>
        <w:t xml:space="preserve"> </w:t>
      </w:r>
      <w:r>
        <w:t>греческая колонизация. Метрополии</w:t>
      </w:r>
      <w:r>
        <w:rPr>
          <w:spacing w:val="-1"/>
        </w:rPr>
        <w:t xml:space="preserve"> </w:t>
      </w:r>
      <w:r>
        <w:t>и колонии.</w:t>
      </w:r>
    </w:p>
    <w:p w:rsidR="00D01AE1" w:rsidRDefault="008C265F">
      <w:pPr>
        <w:pStyle w:val="a3"/>
        <w:spacing w:before="2" w:line="360" w:lineRule="auto"/>
        <w:ind w:right="849"/>
      </w:pPr>
      <w:r>
        <w:t>Афины:    утверждение    демократии.    Законы    Солона.    Реформы    Клисфена,</w:t>
      </w:r>
      <w:r>
        <w:rPr>
          <w:spacing w:val="1"/>
        </w:rPr>
        <w:t xml:space="preserve"> </w:t>
      </w:r>
      <w:r>
        <w:t>их значение. Спарта: основные группы населения, политическое устройство. Организация</w:t>
      </w:r>
      <w:r>
        <w:rPr>
          <w:spacing w:val="1"/>
        </w:rPr>
        <w:t xml:space="preserve"> </w:t>
      </w:r>
      <w:r>
        <w:t>военного</w:t>
      </w:r>
      <w:r>
        <w:rPr>
          <w:spacing w:val="-1"/>
        </w:rPr>
        <w:t xml:space="preserve"> </w:t>
      </w:r>
      <w:r>
        <w:t>дела. Спартанское</w:t>
      </w:r>
      <w:r>
        <w:rPr>
          <w:spacing w:val="-1"/>
        </w:rPr>
        <w:t xml:space="preserve"> </w:t>
      </w:r>
      <w:r>
        <w:t>воспитание.</w:t>
      </w:r>
    </w:p>
    <w:p w:rsidR="00D01AE1" w:rsidRDefault="008C265F">
      <w:pPr>
        <w:pStyle w:val="a3"/>
        <w:spacing w:line="360" w:lineRule="auto"/>
        <w:ind w:right="851"/>
      </w:pPr>
      <w:r>
        <w:t>Греко-персидские войны. Причины войн. Походы персов на Грецию. Битва при</w:t>
      </w:r>
      <w:r>
        <w:rPr>
          <w:spacing w:val="1"/>
        </w:rPr>
        <w:t xml:space="preserve"> </w:t>
      </w:r>
      <w:r>
        <w:t>Марафоне,</w:t>
      </w:r>
      <w:r>
        <w:rPr>
          <w:spacing w:val="1"/>
        </w:rPr>
        <w:t xml:space="preserve"> </w:t>
      </w:r>
      <w:r>
        <w:t>еѐ</w:t>
      </w:r>
      <w:r>
        <w:rPr>
          <w:spacing w:val="1"/>
        </w:rPr>
        <w:t xml:space="preserve"> </w:t>
      </w:r>
      <w:r>
        <w:t>значение.</w:t>
      </w:r>
      <w:r>
        <w:rPr>
          <w:spacing w:val="1"/>
        </w:rPr>
        <w:t xml:space="preserve"> </w:t>
      </w:r>
      <w:r>
        <w:t>Усиление</w:t>
      </w:r>
      <w:r>
        <w:rPr>
          <w:spacing w:val="1"/>
        </w:rPr>
        <w:t xml:space="preserve"> </w:t>
      </w:r>
      <w:r>
        <w:t>афинского</w:t>
      </w:r>
      <w:r>
        <w:rPr>
          <w:spacing w:val="1"/>
        </w:rPr>
        <w:t xml:space="preserve"> </w:t>
      </w:r>
      <w:r>
        <w:t>могущества;</w:t>
      </w:r>
      <w:r>
        <w:rPr>
          <w:spacing w:val="1"/>
        </w:rPr>
        <w:t xml:space="preserve"> </w:t>
      </w:r>
      <w:r>
        <w:t>Фемистокл.</w:t>
      </w:r>
      <w:r>
        <w:rPr>
          <w:spacing w:val="1"/>
        </w:rPr>
        <w:t xml:space="preserve"> </w:t>
      </w:r>
      <w:r>
        <w:t>Битва</w:t>
      </w:r>
      <w:r>
        <w:rPr>
          <w:spacing w:val="1"/>
        </w:rPr>
        <w:t xml:space="preserve"> </w:t>
      </w:r>
      <w:r>
        <w:t>при</w:t>
      </w:r>
      <w:r>
        <w:rPr>
          <w:spacing w:val="1"/>
        </w:rPr>
        <w:t xml:space="preserve"> </w:t>
      </w:r>
      <w:r>
        <w:t>Фермопилах.</w:t>
      </w:r>
      <w:r>
        <w:rPr>
          <w:spacing w:val="1"/>
        </w:rPr>
        <w:t xml:space="preserve"> </w:t>
      </w:r>
      <w:r>
        <w:t>Захват</w:t>
      </w:r>
      <w:r>
        <w:rPr>
          <w:spacing w:val="1"/>
        </w:rPr>
        <w:t xml:space="preserve"> </w:t>
      </w:r>
      <w:r>
        <w:t>персами</w:t>
      </w:r>
      <w:r>
        <w:rPr>
          <w:spacing w:val="1"/>
        </w:rPr>
        <w:t xml:space="preserve"> </w:t>
      </w:r>
      <w:r>
        <w:t>Аттики.</w:t>
      </w:r>
      <w:r>
        <w:rPr>
          <w:spacing w:val="1"/>
        </w:rPr>
        <w:t xml:space="preserve"> </w:t>
      </w:r>
      <w:r>
        <w:t>Победы</w:t>
      </w:r>
      <w:r>
        <w:rPr>
          <w:spacing w:val="1"/>
        </w:rPr>
        <w:t xml:space="preserve"> </w:t>
      </w:r>
      <w:r>
        <w:t>греков</w:t>
      </w:r>
      <w:r>
        <w:rPr>
          <w:spacing w:val="1"/>
        </w:rPr>
        <w:t xml:space="preserve"> </w:t>
      </w:r>
      <w:r>
        <w:t>в</w:t>
      </w:r>
      <w:r>
        <w:rPr>
          <w:spacing w:val="1"/>
        </w:rPr>
        <w:t xml:space="preserve"> </w:t>
      </w:r>
      <w:r>
        <w:t>Саламинском</w:t>
      </w:r>
      <w:r>
        <w:rPr>
          <w:spacing w:val="1"/>
        </w:rPr>
        <w:t xml:space="preserve"> </w:t>
      </w:r>
      <w:r>
        <w:t>сражении,</w:t>
      </w:r>
      <w:r>
        <w:rPr>
          <w:spacing w:val="1"/>
        </w:rPr>
        <w:t xml:space="preserve"> </w:t>
      </w:r>
      <w:r>
        <w:t>при</w:t>
      </w:r>
      <w:r>
        <w:rPr>
          <w:spacing w:val="1"/>
        </w:rPr>
        <w:t xml:space="preserve"> </w:t>
      </w:r>
      <w:r>
        <w:t>Платеях</w:t>
      </w:r>
      <w:r>
        <w:rPr>
          <w:spacing w:val="1"/>
        </w:rPr>
        <w:t xml:space="preserve"> </w:t>
      </w:r>
      <w:r>
        <w:t>и Микале. Итоги греко-персидских</w:t>
      </w:r>
      <w:r>
        <w:rPr>
          <w:spacing w:val="2"/>
        </w:rPr>
        <w:t xml:space="preserve"> </w:t>
      </w:r>
      <w:r>
        <w:t>войн.</w:t>
      </w:r>
    </w:p>
    <w:p w:rsidR="00D01AE1" w:rsidRDefault="008C265F">
      <w:pPr>
        <w:pStyle w:val="a3"/>
        <w:spacing w:line="360" w:lineRule="auto"/>
        <w:ind w:right="845"/>
      </w:pPr>
      <w:r>
        <w:t>Возвышение Афинского государства. Афины при Перикле. Хозяйственная жизнь.</w:t>
      </w:r>
      <w:r>
        <w:rPr>
          <w:spacing w:val="1"/>
        </w:rPr>
        <w:t xml:space="preserve"> </w:t>
      </w:r>
      <w:r>
        <w:t>Развитие</w:t>
      </w:r>
      <w:r>
        <w:rPr>
          <w:spacing w:val="36"/>
        </w:rPr>
        <w:t xml:space="preserve"> </w:t>
      </w:r>
      <w:r>
        <w:t>рабовладения.</w:t>
      </w:r>
      <w:r>
        <w:rPr>
          <w:spacing w:val="37"/>
        </w:rPr>
        <w:t xml:space="preserve"> </w:t>
      </w:r>
      <w:r>
        <w:t>Пелопоннесская</w:t>
      </w:r>
      <w:r>
        <w:rPr>
          <w:spacing w:val="37"/>
        </w:rPr>
        <w:t xml:space="preserve"> </w:t>
      </w:r>
      <w:r>
        <w:t>война:</w:t>
      </w:r>
      <w:r>
        <w:rPr>
          <w:spacing w:val="38"/>
        </w:rPr>
        <w:t xml:space="preserve"> </w:t>
      </w:r>
      <w:r>
        <w:t>причины,</w:t>
      </w:r>
      <w:r>
        <w:rPr>
          <w:spacing w:val="38"/>
        </w:rPr>
        <w:t xml:space="preserve"> </w:t>
      </w:r>
      <w:r>
        <w:t>участники,</w:t>
      </w:r>
      <w:r>
        <w:rPr>
          <w:spacing w:val="37"/>
        </w:rPr>
        <w:t xml:space="preserve"> </w:t>
      </w:r>
      <w:r>
        <w:t>итоги.</w:t>
      </w:r>
      <w:r>
        <w:rPr>
          <w:spacing w:val="37"/>
        </w:rPr>
        <w:t xml:space="preserve"> </w:t>
      </w:r>
      <w:r>
        <w:t>Упадок</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Эллады.</w:t>
      </w:r>
    </w:p>
    <w:p w:rsidR="00D01AE1" w:rsidRDefault="008C265F" w:rsidP="00A8400C">
      <w:pPr>
        <w:pStyle w:val="a4"/>
        <w:numPr>
          <w:ilvl w:val="4"/>
          <w:numId w:val="73"/>
        </w:numPr>
        <w:tabs>
          <w:tab w:val="left" w:pos="2070"/>
        </w:tabs>
        <w:spacing w:before="140"/>
        <w:ind w:hanging="1201"/>
        <w:rPr>
          <w:sz w:val="24"/>
        </w:rPr>
      </w:pPr>
      <w:r>
        <w:rPr>
          <w:sz w:val="24"/>
        </w:rPr>
        <w:t>Культура</w:t>
      </w:r>
      <w:r>
        <w:rPr>
          <w:spacing w:val="-3"/>
          <w:sz w:val="24"/>
        </w:rPr>
        <w:t xml:space="preserve"> </w:t>
      </w:r>
      <w:r>
        <w:rPr>
          <w:sz w:val="24"/>
        </w:rPr>
        <w:t>Древней</w:t>
      </w:r>
      <w:r>
        <w:rPr>
          <w:spacing w:val="-3"/>
          <w:sz w:val="24"/>
        </w:rPr>
        <w:t xml:space="preserve"> </w:t>
      </w:r>
      <w:r>
        <w:rPr>
          <w:sz w:val="24"/>
        </w:rPr>
        <w:t>Греции.</w:t>
      </w:r>
    </w:p>
    <w:p w:rsidR="00D01AE1" w:rsidRDefault="008C265F">
      <w:pPr>
        <w:pStyle w:val="a3"/>
        <w:spacing w:before="137" w:line="360" w:lineRule="auto"/>
        <w:ind w:right="850"/>
      </w:pPr>
      <w:r>
        <w:t>Религия древних греков; пантеон богов. Храмы и жрецы. Развитие наук. 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w:t>
      </w:r>
      <w:r>
        <w:rPr>
          <w:spacing w:val="-57"/>
        </w:rPr>
        <w:t xml:space="preserve"> </w:t>
      </w:r>
      <w:r>
        <w:t>скульптура.</w:t>
      </w:r>
      <w:r>
        <w:rPr>
          <w:spacing w:val="1"/>
        </w:rPr>
        <w:t xml:space="preserve"> </w:t>
      </w: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древних</w:t>
      </w:r>
      <w:r>
        <w:rPr>
          <w:spacing w:val="1"/>
        </w:rPr>
        <w:t xml:space="preserve"> </w:t>
      </w:r>
      <w:r>
        <w:t>греков.</w:t>
      </w:r>
      <w:r>
        <w:rPr>
          <w:spacing w:val="1"/>
        </w:rPr>
        <w:t xml:space="preserve"> </w:t>
      </w:r>
      <w:r>
        <w:t>Досуг</w:t>
      </w:r>
      <w:r>
        <w:rPr>
          <w:spacing w:val="1"/>
        </w:rPr>
        <w:t xml:space="preserve"> </w:t>
      </w:r>
      <w:r>
        <w:t>(театр,</w:t>
      </w:r>
      <w:r>
        <w:rPr>
          <w:spacing w:val="1"/>
        </w:rPr>
        <w:t xml:space="preserve"> </w:t>
      </w:r>
      <w:r>
        <w:t>спортивные</w:t>
      </w:r>
      <w:r>
        <w:rPr>
          <w:spacing w:val="1"/>
        </w:rPr>
        <w:t xml:space="preserve"> </w:t>
      </w:r>
      <w:r>
        <w:t>состязания).</w:t>
      </w:r>
      <w:r>
        <w:rPr>
          <w:spacing w:val="-2"/>
        </w:rPr>
        <w:t xml:space="preserve"> </w:t>
      </w:r>
      <w:r>
        <w:t>Общегреческие</w:t>
      </w:r>
      <w:r>
        <w:rPr>
          <w:spacing w:val="-1"/>
        </w:rPr>
        <w:t xml:space="preserve"> </w:t>
      </w:r>
      <w:r>
        <w:t>игры</w:t>
      </w:r>
      <w:r>
        <w:rPr>
          <w:spacing w:val="-1"/>
        </w:rPr>
        <w:t xml:space="preserve"> </w:t>
      </w:r>
      <w:r>
        <w:t>в</w:t>
      </w:r>
      <w:r>
        <w:rPr>
          <w:spacing w:val="-1"/>
        </w:rPr>
        <w:t xml:space="preserve"> </w:t>
      </w:r>
      <w:r>
        <w:t>Олимпии.</w:t>
      </w:r>
    </w:p>
    <w:p w:rsidR="00D01AE1" w:rsidRDefault="008C265F" w:rsidP="00A8400C">
      <w:pPr>
        <w:pStyle w:val="a4"/>
        <w:numPr>
          <w:ilvl w:val="4"/>
          <w:numId w:val="73"/>
        </w:numPr>
        <w:tabs>
          <w:tab w:val="left" w:pos="2070"/>
        </w:tabs>
        <w:ind w:hanging="1201"/>
        <w:rPr>
          <w:sz w:val="24"/>
        </w:rPr>
      </w:pPr>
      <w:r>
        <w:rPr>
          <w:sz w:val="24"/>
        </w:rPr>
        <w:t>Македонские</w:t>
      </w:r>
      <w:r>
        <w:rPr>
          <w:spacing w:val="-7"/>
          <w:sz w:val="24"/>
        </w:rPr>
        <w:t xml:space="preserve"> </w:t>
      </w:r>
      <w:r>
        <w:rPr>
          <w:sz w:val="24"/>
        </w:rPr>
        <w:t>завоевания.</w:t>
      </w:r>
      <w:r>
        <w:rPr>
          <w:spacing w:val="-6"/>
          <w:sz w:val="24"/>
        </w:rPr>
        <w:t xml:space="preserve"> </w:t>
      </w:r>
      <w:r>
        <w:rPr>
          <w:sz w:val="24"/>
        </w:rPr>
        <w:t>Эллинизм.</w:t>
      </w:r>
    </w:p>
    <w:p w:rsidR="00D01AE1" w:rsidRDefault="008C265F">
      <w:pPr>
        <w:pStyle w:val="a3"/>
        <w:spacing w:before="139" w:line="360" w:lineRule="auto"/>
        <w:ind w:right="847"/>
      </w:pPr>
      <w:r>
        <w:t xml:space="preserve">Возвышение  </w:t>
      </w:r>
      <w:r>
        <w:rPr>
          <w:spacing w:val="1"/>
        </w:rPr>
        <w:t xml:space="preserve"> </w:t>
      </w:r>
      <w:r>
        <w:t xml:space="preserve">Македонии.  </w:t>
      </w:r>
      <w:r>
        <w:rPr>
          <w:spacing w:val="1"/>
        </w:rPr>
        <w:t xml:space="preserve"> </w:t>
      </w:r>
      <w:r>
        <w:t>Политика    Филиппа    II.    Главенство    Македонии</w:t>
      </w:r>
      <w:r>
        <w:rPr>
          <w:spacing w:val="1"/>
        </w:rPr>
        <w:t xml:space="preserve"> </w:t>
      </w:r>
      <w:r>
        <w:t xml:space="preserve">над    </w:t>
      </w:r>
      <w:r>
        <w:rPr>
          <w:spacing w:val="39"/>
        </w:rPr>
        <w:t xml:space="preserve"> </w:t>
      </w:r>
      <w:r>
        <w:t xml:space="preserve">греческими     </w:t>
      </w:r>
      <w:r>
        <w:rPr>
          <w:spacing w:val="38"/>
        </w:rPr>
        <w:t xml:space="preserve"> </w:t>
      </w:r>
      <w:r>
        <w:t xml:space="preserve">полисами.     </w:t>
      </w:r>
      <w:r>
        <w:rPr>
          <w:spacing w:val="37"/>
        </w:rPr>
        <w:t xml:space="preserve"> </w:t>
      </w:r>
      <w:r>
        <w:t xml:space="preserve">Коринфский     </w:t>
      </w:r>
      <w:r>
        <w:rPr>
          <w:spacing w:val="38"/>
        </w:rPr>
        <w:t xml:space="preserve"> </w:t>
      </w:r>
      <w:r>
        <w:t xml:space="preserve">союз.     </w:t>
      </w:r>
      <w:r>
        <w:rPr>
          <w:spacing w:val="37"/>
        </w:rPr>
        <w:t xml:space="preserve"> </w:t>
      </w:r>
      <w:r>
        <w:t xml:space="preserve">Александр     </w:t>
      </w:r>
      <w:r>
        <w:rPr>
          <w:spacing w:val="38"/>
        </w:rPr>
        <w:t xml:space="preserve"> </w:t>
      </w:r>
      <w:r>
        <w:t>Македонский</w:t>
      </w:r>
      <w:r>
        <w:rPr>
          <w:spacing w:val="-58"/>
        </w:rPr>
        <w:t xml:space="preserve"> </w:t>
      </w:r>
      <w:r>
        <w:t>и</w:t>
      </w:r>
      <w:r>
        <w:rPr>
          <w:spacing w:val="1"/>
        </w:rPr>
        <w:t xml:space="preserve"> </w:t>
      </w:r>
      <w:r>
        <w:t>его</w:t>
      </w:r>
      <w:r>
        <w:rPr>
          <w:spacing w:val="1"/>
        </w:rPr>
        <w:t xml:space="preserve"> </w:t>
      </w:r>
      <w:r>
        <w:t>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61"/>
        </w:rPr>
        <w:t xml:space="preserve"> </w:t>
      </w:r>
      <w:r>
        <w:t>Македонского.</w:t>
      </w:r>
      <w:r>
        <w:rPr>
          <w:spacing w:val="1"/>
        </w:rPr>
        <w:t xml:space="preserve"> </w:t>
      </w:r>
      <w:r>
        <w:t>Эллинистические государства Востока. Культура эллинистического мира. Александрия</w:t>
      </w:r>
      <w:r>
        <w:rPr>
          <w:spacing w:val="1"/>
        </w:rPr>
        <w:t xml:space="preserve"> </w:t>
      </w:r>
      <w:r>
        <w:t>Египетская.</w:t>
      </w:r>
    </w:p>
    <w:p w:rsidR="00D01AE1" w:rsidRDefault="008C265F" w:rsidP="00A8400C">
      <w:pPr>
        <w:pStyle w:val="a4"/>
        <w:numPr>
          <w:ilvl w:val="3"/>
          <w:numId w:val="73"/>
        </w:numPr>
        <w:tabs>
          <w:tab w:val="left" w:pos="1890"/>
        </w:tabs>
        <w:spacing w:line="276" w:lineRule="exact"/>
        <w:rPr>
          <w:sz w:val="24"/>
        </w:rPr>
      </w:pPr>
      <w:r>
        <w:rPr>
          <w:sz w:val="24"/>
        </w:rPr>
        <w:t>Древний</w:t>
      </w:r>
      <w:r>
        <w:rPr>
          <w:spacing w:val="-2"/>
          <w:sz w:val="24"/>
        </w:rPr>
        <w:t xml:space="preserve"> </w:t>
      </w:r>
      <w:r>
        <w:rPr>
          <w:sz w:val="24"/>
        </w:rPr>
        <w:t>Рим.</w:t>
      </w:r>
    </w:p>
    <w:p w:rsidR="00D01AE1" w:rsidRDefault="008C265F" w:rsidP="00A8400C">
      <w:pPr>
        <w:pStyle w:val="a4"/>
        <w:numPr>
          <w:ilvl w:val="4"/>
          <w:numId w:val="73"/>
        </w:numPr>
        <w:tabs>
          <w:tab w:val="left" w:pos="2070"/>
        </w:tabs>
        <w:spacing w:before="139"/>
        <w:ind w:hanging="1201"/>
        <w:rPr>
          <w:sz w:val="24"/>
        </w:rPr>
      </w:pPr>
      <w:r>
        <w:rPr>
          <w:sz w:val="24"/>
        </w:rPr>
        <w:t>Возникновение</w:t>
      </w:r>
      <w:r>
        <w:rPr>
          <w:spacing w:val="-7"/>
          <w:sz w:val="24"/>
        </w:rPr>
        <w:t xml:space="preserve"> </w:t>
      </w:r>
      <w:r>
        <w:rPr>
          <w:sz w:val="24"/>
        </w:rPr>
        <w:t>Римского</w:t>
      </w:r>
      <w:r>
        <w:rPr>
          <w:spacing w:val="-5"/>
          <w:sz w:val="24"/>
        </w:rPr>
        <w:t xml:space="preserve"> </w:t>
      </w:r>
      <w:r>
        <w:rPr>
          <w:sz w:val="24"/>
        </w:rPr>
        <w:t>государства.</w:t>
      </w:r>
    </w:p>
    <w:p w:rsidR="00D01AE1" w:rsidRDefault="008C265F">
      <w:pPr>
        <w:pStyle w:val="a3"/>
        <w:spacing w:before="137" w:line="360" w:lineRule="auto"/>
        <w:ind w:right="846"/>
      </w:pPr>
      <w:r>
        <w:t>Природа и население Апеннинского полуострова в древности. Этрусские города-</w:t>
      </w:r>
      <w:r>
        <w:rPr>
          <w:spacing w:val="1"/>
        </w:rPr>
        <w:t xml:space="preserve"> </w:t>
      </w:r>
      <w:r>
        <w:t>государства.</w:t>
      </w:r>
      <w:r>
        <w:rPr>
          <w:spacing w:val="1"/>
        </w:rPr>
        <w:t xml:space="preserve"> </w:t>
      </w:r>
      <w:r>
        <w:t>Наследие</w:t>
      </w:r>
      <w:r>
        <w:rPr>
          <w:spacing w:val="1"/>
        </w:rPr>
        <w:t xml:space="preserve"> </w:t>
      </w:r>
      <w:r>
        <w:t>этрусков.</w:t>
      </w:r>
      <w:r>
        <w:rPr>
          <w:spacing w:val="1"/>
        </w:rPr>
        <w:t xml:space="preserve"> </w:t>
      </w:r>
      <w:r>
        <w:t>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w:t>
      </w:r>
      <w:r>
        <w:rPr>
          <w:spacing w:val="1"/>
        </w:rPr>
        <w:t xml:space="preserve"> </w:t>
      </w:r>
      <w:r>
        <w:t>Республика римских граждан. Патриции и плебеи. Управление и законы. Римское войско.</w:t>
      </w:r>
      <w:r>
        <w:rPr>
          <w:spacing w:val="1"/>
        </w:rPr>
        <w:t xml:space="preserve"> </w:t>
      </w:r>
      <w:r>
        <w:t>Верования</w:t>
      </w:r>
      <w:r>
        <w:rPr>
          <w:spacing w:val="-1"/>
        </w:rPr>
        <w:t xml:space="preserve"> </w:t>
      </w:r>
      <w:r>
        <w:t>древних</w:t>
      </w:r>
      <w:r>
        <w:rPr>
          <w:spacing w:val="1"/>
        </w:rPr>
        <w:t xml:space="preserve"> </w:t>
      </w:r>
      <w:r>
        <w:t>римлян. Боги.</w:t>
      </w:r>
      <w:r>
        <w:rPr>
          <w:spacing w:val="-1"/>
        </w:rPr>
        <w:t xml:space="preserve"> </w:t>
      </w:r>
      <w:r>
        <w:t>Жрецы.</w:t>
      </w:r>
      <w:r>
        <w:rPr>
          <w:spacing w:val="-1"/>
        </w:rPr>
        <w:t xml:space="preserve"> </w:t>
      </w:r>
      <w:r>
        <w:t>Завоевание</w:t>
      </w:r>
      <w:r>
        <w:rPr>
          <w:spacing w:val="-1"/>
        </w:rPr>
        <w:t xml:space="preserve"> </w:t>
      </w:r>
      <w:r>
        <w:t>Римом</w:t>
      </w:r>
      <w:r>
        <w:rPr>
          <w:spacing w:val="-2"/>
        </w:rPr>
        <w:t xml:space="preserve"> </w:t>
      </w:r>
      <w:r>
        <w:t>Италии.</w:t>
      </w:r>
    </w:p>
    <w:p w:rsidR="00D01AE1" w:rsidRDefault="008C265F" w:rsidP="00A8400C">
      <w:pPr>
        <w:pStyle w:val="a4"/>
        <w:numPr>
          <w:ilvl w:val="4"/>
          <w:numId w:val="73"/>
        </w:numPr>
        <w:tabs>
          <w:tab w:val="left" w:pos="2070"/>
        </w:tabs>
        <w:spacing w:before="1"/>
        <w:ind w:hanging="1201"/>
        <w:rPr>
          <w:sz w:val="24"/>
        </w:rPr>
      </w:pPr>
      <w:r>
        <w:rPr>
          <w:sz w:val="24"/>
        </w:rPr>
        <w:t>Римские</w:t>
      </w:r>
      <w:r>
        <w:rPr>
          <w:spacing w:val="-5"/>
          <w:sz w:val="24"/>
        </w:rPr>
        <w:t xml:space="preserve"> </w:t>
      </w:r>
      <w:r>
        <w:rPr>
          <w:sz w:val="24"/>
        </w:rPr>
        <w:t>завоевания</w:t>
      </w:r>
      <w:r>
        <w:rPr>
          <w:spacing w:val="-3"/>
          <w:sz w:val="24"/>
        </w:rPr>
        <w:t xml:space="preserve"> </w:t>
      </w:r>
      <w:r>
        <w:rPr>
          <w:sz w:val="24"/>
        </w:rPr>
        <w:t>в</w:t>
      </w:r>
      <w:r>
        <w:rPr>
          <w:spacing w:val="-4"/>
          <w:sz w:val="24"/>
        </w:rPr>
        <w:t xml:space="preserve"> </w:t>
      </w:r>
      <w:r>
        <w:rPr>
          <w:sz w:val="24"/>
        </w:rPr>
        <w:t>Средиземноморье.</w:t>
      </w:r>
    </w:p>
    <w:p w:rsidR="00D01AE1" w:rsidRDefault="008C265F">
      <w:pPr>
        <w:pStyle w:val="a3"/>
        <w:spacing w:before="139"/>
        <w:ind w:left="869" w:firstLine="0"/>
      </w:pPr>
      <w:r>
        <w:t>Войны</w:t>
      </w:r>
      <w:r>
        <w:rPr>
          <w:spacing w:val="35"/>
        </w:rPr>
        <w:t xml:space="preserve"> </w:t>
      </w:r>
      <w:r>
        <w:t>Рима</w:t>
      </w:r>
      <w:r>
        <w:rPr>
          <w:spacing w:val="35"/>
        </w:rPr>
        <w:t xml:space="preserve"> </w:t>
      </w:r>
      <w:r>
        <w:t>с</w:t>
      </w:r>
      <w:r>
        <w:rPr>
          <w:spacing w:val="35"/>
        </w:rPr>
        <w:t xml:space="preserve"> </w:t>
      </w:r>
      <w:r>
        <w:t>Карфагеном.</w:t>
      </w:r>
      <w:r>
        <w:rPr>
          <w:spacing w:val="36"/>
        </w:rPr>
        <w:t xml:space="preserve"> </w:t>
      </w:r>
      <w:r>
        <w:t>Ганнибал;</w:t>
      </w:r>
      <w:r>
        <w:rPr>
          <w:spacing w:val="36"/>
        </w:rPr>
        <w:t xml:space="preserve"> </w:t>
      </w:r>
      <w:r>
        <w:t>битва</w:t>
      </w:r>
      <w:r>
        <w:rPr>
          <w:spacing w:val="35"/>
        </w:rPr>
        <w:t xml:space="preserve"> </w:t>
      </w:r>
      <w:r>
        <w:t>при</w:t>
      </w:r>
      <w:r>
        <w:rPr>
          <w:spacing w:val="37"/>
        </w:rPr>
        <w:t xml:space="preserve"> </w:t>
      </w:r>
      <w:r>
        <w:t>Каннах.</w:t>
      </w:r>
      <w:r>
        <w:rPr>
          <w:spacing w:val="36"/>
        </w:rPr>
        <w:t xml:space="preserve"> </w:t>
      </w:r>
      <w:r>
        <w:t>Поражение</w:t>
      </w:r>
      <w:r>
        <w:rPr>
          <w:spacing w:val="35"/>
        </w:rPr>
        <w:t xml:space="preserve"> </w:t>
      </w:r>
      <w:r>
        <w:t>Карфагена.</w:t>
      </w:r>
    </w:p>
    <w:p w:rsidR="00D01AE1" w:rsidRDefault="008C265F">
      <w:pPr>
        <w:pStyle w:val="a3"/>
        <w:spacing w:before="137"/>
        <w:ind w:firstLine="0"/>
        <w:jc w:val="left"/>
      </w:pPr>
      <w:r>
        <w:t>Установление</w:t>
      </w:r>
      <w:r>
        <w:rPr>
          <w:spacing w:val="-3"/>
        </w:rPr>
        <w:t xml:space="preserve"> </w:t>
      </w:r>
      <w:r>
        <w:t>господства</w:t>
      </w:r>
      <w:r>
        <w:rPr>
          <w:spacing w:val="-4"/>
        </w:rPr>
        <w:t xml:space="preserve"> </w:t>
      </w:r>
      <w:r>
        <w:t>Рима</w:t>
      </w:r>
      <w:r>
        <w:rPr>
          <w:spacing w:val="-3"/>
        </w:rPr>
        <w:t xml:space="preserve"> </w:t>
      </w:r>
      <w:r>
        <w:t>в</w:t>
      </w:r>
      <w:r>
        <w:rPr>
          <w:spacing w:val="-3"/>
        </w:rPr>
        <w:t xml:space="preserve"> </w:t>
      </w:r>
      <w:r>
        <w:t>Средиземноморье.</w:t>
      </w:r>
      <w:r>
        <w:rPr>
          <w:spacing w:val="-1"/>
        </w:rPr>
        <w:t xml:space="preserve"> </w:t>
      </w:r>
      <w:r>
        <w:t>Римские</w:t>
      </w:r>
      <w:r>
        <w:rPr>
          <w:spacing w:val="-3"/>
        </w:rPr>
        <w:t xml:space="preserve"> </w:t>
      </w:r>
      <w:r>
        <w:t>провинции.</w:t>
      </w:r>
    </w:p>
    <w:p w:rsidR="00D01AE1" w:rsidRDefault="008C265F" w:rsidP="00A8400C">
      <w:pPr>
        <w:pStyle w:val="a4"/>
        <w:numPr>
          <w:ilvl w:val="4"/>
          <w:numId w:val="73"/>
        </w:numPr>
        <w:tabs>
          <w:tab w:val="left" w:pos="2070"/>
        </w:tabs>
        <w:spacing w:before="139"/>
        <w:ind w:hanging="1201"/>
        <w:rPr>
          <w:sz w:val="24"/>
        </w:rPr>
      </w:pPr>
      <w:r>
        <w:rPr>
          <w:sz w:val="24"/>
        </w:rPr>
        <w:t>Поздняя</w:t>
      </w:r>
      <w:r>
        <w:rPr>
          <w:spacing w:val="-4"/>
          <w:sz w:val="24"/>
        </w:rPr>
        <w:t xml:space="preserve"> </w:t>
      </w:r>
      <w:r>
        <w:rPr>
          <w:sz w:val="24"/>
        </w:rPr>
        <w:t>Римская</w:t>
      </w:r>
      <w:r>
        <w:rPr>
          <w:spacing w:val="-3"/>
          <w:sz w:val="24"/>
        </w:rPr>
        <w:t xml:space="preserve"> </w:t>
      </w:r>
      <w:r>
        <w:rPr>
          <w:sz w:val="24"/>
        </w:rPr>
        <w:t>республика.</w:t>
      </w:r>
      <w:r>
        <w:rPr>
          <w:spacing w:val="-4"/>
          <w:sz w:val="24"/>
        </w:rPr>
        <w:t xml:space="preserve"> </w:t>
      </w:r>
      <w:r>
        <w:rPr>
          <w:sz w:val="24"/>
        </w:rPr>
        <w:t>Гражданские</w:t>
      </w:r>
      <w:r>
        <w:rPr>
          <w:spacing w:val="-4"/>
          <w:sz w:val="24"/>
        </w:rPr>
        <w:t xml:space="preserve"> </w:t>
      </w:r>
      <w:r>
        <w:rPr>
          <w:sz w:val="24"/>
        </w:rPr>
        <w:t>войны.</w:t>
      </w:r>
    </w:p>
    <w:p w:rsidR="00D01AE1" w:rsidRDefault="008C265F">
      <w:pPr>
        <w:pStyle w:val="a3"/>
        <w:spacing w:before="137" w:line="360" w:lineRule="auto"/>
        <w:ind w:right="851"/>
      </w:pPr>
      <w:r>
        <w:t>Подъѐм сельского хозяйства. Латифундии. Рабство. Борьба за аграрную реформу.</w:t>
      </w:r>
      <w:r>
        <w:rPr>
          <w:spacing w:val="1"/>
        </w:rPr>
        <w:t xml:space="preserve"> </w:t>
      </w:r>
      <w:r>
        <w:t>Деятельность</w:t>
      </w:r>
      <w:r>
        <w:rPr>
          <w:spacing w:val="15"/>
        </w:rPr>
        <w:t xml:space="preserve"> </w:t>
      </w:r>
      <w:r>
        <w:t>братьев</w:t>
      </w:r>
      <w:r>
        <w:rPr>
          <w:spacing w:val="15"/>
        </w:rPr>
        <w:t xml:space="preserve"> </w:t>
      </w:r>
      <w:r>
        <w:t>Гракхов:</w:t>
      </w:r>
      <w:r>
        <w:rPr>
          <w:spacing w:val="13"/>
        </w:rPr>
        <w:t xml:space="preserve"> </w:t>
      </w:r>
      <w:r>
        <w:t>проекты</w:t>
      </w:r>
      <w:r>
        <w:rPr>
          <w:spacing w:val="15"/>
        </w:rPr>
        <w:t xml:space="preserve"> </w:t>
      </w:r>
      <w:r>
        <w:t>реформ,</w:t>
      </w:r>
      <w:r>
        <w:rPr>
          <w:spacing w:val="15"/>
        </w:rPr>
        <w:t xml:space="preserve"> </w:t>
      </w:r>
      <w:r>
        <w:t>мероприятия,</w:t>
      </w:r>
      <w:r>
        <w:rPr>
          <w:spacing w:val="14"/>
        </w:rPr>
        <w:t xml:space="preserve"> </w:t>
      </w:r>
      <w:r>
        <w:t>итоги.</w:t>
      </w:r>
      <w:r>
        <w:rPr>
          <w:spacing w:val="15"/>
        </w:rPr>
        <w:t xml:space="preserve"> </w:t>
      </w:r>
      <w:r>
        <w:t>Гражданская</w:t>
      </w:r>
      <w:r>
        <w:rPr>
          <w:spacing w:val="15"/>
        </w:rPr>
        <w:t xml:space="preserve"> </w:t>
      </w:r>
      <w:r>
        <w:t>война</w:t>
      </w:r>
      <w:r>
        <w:rPr>
          <w:spacing w:val="-57"/>
        </w:rPr>
        <w:t xml:space="preserve"> </w:t>
      </w:r>
      <w:r>
        <w:t>и установление диктатуры Суллы. Восстание Спартака. Участие армии в гражданских</w:t>
      </w:r>
      <w:r>
        <w:rPr>
          <w:spacing w:val="1"/>
        </w:rPr>
        <w:t xml:space="preserve"> </w:t>
      </w:r>
      <w:r>
        <w:t>войнах. Первый триумвират. Гай Юлий Цезарь: путь к власти, диктатура. Борьба между</w:t>
      </w:r>
      <w:r>
        <w:rPr>
          <w:spacing w:val="1"/>
        </w:rPr>
        <w:t xml:space="preserve"> </w:t>
      </w:r>
      <w:r>
        <w:t>наследниками</w:t>
      </w:r>
      <w:r>
        <w:rPr>
          <w:spacing w:val="-1"/>
        </w:rPr>
        <w:t xml:space="preserve"> </w:t>
      </w:r>
      <w:r>
        <w:t>Цезаря. Победа</w:t>
      </w:r>
      <w:r>
        <w:rPr>
          <w:spacing w:val="-1"/>
        </w:rPr>
        <w:t xml:space="preserve"> </w:t>
      </w:r>
      <w:r>
        <w:t>Октавиана.</w:t>
      </w:r>
    </w:p>
    <w:p w:rsidR="00D01AE1" w:rsidRDefault="008C265F" w:rsidP="00A8400C">
      <w:pPr>
        <w:pStyle w:val="a4"/>
        <w:numPr>
          <w:ilvl w:val="4"/>
          <w:numId w:val="73"/>
        </w:numPr>
        <w:tabs>
          <w:tab w:val="left" w:pos="2070"/>
        </w:tabs>
        <w:spacing w:before="2"/>
        <w:ind w:hanging="1201"/>
        <w:rPr>
          <w:sz w:val="24"/>
        </w:rPr>
      </w:pPr>
      <w:r>
        <w:rPr>
          <w:sz w:val="24"/>
        </w:rPr>
        <w:t>Расцвет</w:t>
      </w:r>
      <w:r>
        <w:rPr>
          <w:spacing w:val="-3"/>
          <w:sz w:val="24"/>
        </w:rPr>
        <w:t xml:space="preserve"> </w:t>
      </w:r>
      <w:r>
        <w:rPr>
          <w:sz w:val="24"/>
        </w:rPr>
        <w:t>и</w:t>
      </w:r>
      <w:r>
        <w:rPr>
          <w:spacing w:val="-4"/>
          <w:sz w:val="24"/>
        </w:rPr>
        <w:t xml:space="preserve"> </w:t>
      </w:r>
      <w:r>
        <w:rPr>
          <w:sz w:val="24"/>
        </w:rPr>
        <w:t>падение</w:t>
      </w:r>
      <w:r>
        <w:rPr>
          <w:spacing w:val="-3"/>
          <w:sz w:val="24"/>
        </w:rPr>
        <w:t xml:space="preserve"> </w:t>
      </w:r>
      <w:r>
        <w:rPr>
          <w:sz w:val="24"/>
        </w:rPr>
        <w:t>Римской</w:t>
      </w:r>
      <w:r>
        <w:rPr>
          <w:spacing w:val="-3"/>
          <w:sz w:val="24"/>
        </w:rPr>
        <w:t xml:space="preserve"> </w:t>
      </w:r>
      <w:r>
        <w:rPr>
          <w:sz w:val="24"/>
        </w:rPr>
        <w:t>империи.</w:t>
      </w:r>
    </w:p>
    <w:p w:rsidR="00D01AE1" w:rsidRDefault="008C265F">
      <w:pPr>
        <w:pStyle w:val="a3"/>
        <w:spacing w:before="137" w:line="360" w:lineRule="auto"/>
        <w:ind w:right="844"/>
      </w:pP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Императоры</w:t>
      </w:r>
      <w:r>
        <w:rPr>
          <w:spacing w:val="1"/>
        </w:rPr>
        <w:t xml:space="preserve"> </w:t>
      </w:r>
      <w:r>
        <w:t>Рима:</w:t>
      </w:r>
      <w:r>
        <w:rPr>
          <w:spacing w:val="1"/>
        </w:rPr>
        <w:t xml:space="preserve"> </w:t>
      </w: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61"/>
        </w:rPr>
        <w:t xml:space="preserve"> </w:t>
      </w:r>
      <w:r>
        <w:t>Римское</w:t>
      </w:r>
      <w:r>
        <w:rPr>
          <w:spacing w:val="1"/>
        </w:rPr>
        <w:t xml:space="preserve"> </w:t>
      </w:r>
      <w:r>
        <w:t xml:space="preserve">гражданство.   </w:t>
      </w:r>
      <w:r>
        <w:rPr>
          <w:spacing w:val="1"/>
        </w:rPr>
        <w:t xml:space="preserve"> </w:t>
      </w:r>
      <w:r>
        <w:t>Повседневная     жизнь     в     столице    и    провинциях.     Возникновение</w:t>
      </w:r>
      <w:r>
        <w:rPr>
          <w:spacing w:val="-57"/>
        </w:rPr>
        <w:t xml:space="preserve"> </w:t>
      </w:r>
      <w:r>
        <w:t>и    распространение    христианства.    Император    Константин     I,     перенос    столицы</w:t>
      </w:r>
      <w:r>
        <w:rPr>
          <w:spacing w:val="1"/>
        </w:rPr>
        <w:t xml:space="preserve"> </w:t>
      </w:r>
      <w:r>
        <w:t>в</w:t>
      </w:r>
      <w:r>
        <w:rPr>
          <w:spacing w:val="-3"/>
        </w:rPr>
        <w:t xml:space="preserve"> </w:t>
      </w:r>
      <w:r>
        <w:t>Константинополь.</w:t>
      </w:r>
      <w:r>
        <w:rPr>
          <w:spacing w:val="-2"/>
        </w:rPr>
        <w:t xml:space="preserve"> </w:t>
      </w:r>
      <w:r>
        <w:t>Разделение</w:t>
      </w:r>
      <w:r>
        <w:rPr>
          <w:spacing w:val="-2"/>
        </w:rPr>
        <w:t xml:space="preserve"> </w:t>
      </w:r>
      <w:r>
        <w:t>Римской</w:t>
      </w:r>
      <w:r>
        <w:rPr>
          <w:spacing w:val="-4"/>
        </w:rPr>
        <w:t xml:space="preserve"> </w:t>
      </w:r>
      <w:r>
        <w:t>империи</w:t>
      </w:r>
      <w:r>
        <w:rPr>
          <w:spacing w:val="-1"/>
        </w:rPr>
        <w:t xml:space="preserve"> </w:t>
      </w:r>
      <w:r>
        <w:t>на</w:t>
      </w:r>
      <w:r>
        <w:rPr>
          <w:spacing w:val="-3"/>
        </w:rPr>
        <w:t xml:space="preserve"> </w:t>
      </w:r>
      <w:r>
        <w:t>Западную</w:t>
      </w:r>
      <w:r>
        <w:rPr>
          <w:spacing w:val="-1"/>
        </w:rPr>
        <w:t xml:space="preserve"> </w:t>
      </w:r>
      <w:r>
        <w:t>и</w:t>
      </w:r>
      <w:r>
        <w:rPr>
          <w:spacing w:val="-2"/>
        </w:rPr>
        <w:t xml:space="preserve"> </w:t>
      </w:r>
      <w:r>
        <w:t>Восточную</w:t>
      </w:r>
      <w:r>
        <w:rPr>
          <w:spacing w:val="1"/>
        </w:rPr>
        <w:t xml:space="preserve"> </w:t>
      </w:r>
      <w:r>
        <w:t>части.</w:t>
      </w:r>
    </w:p>
    <w:p w:rsidR="00D01AE1" w:rsidRDefault="008C265F">
      <w:pPr>
        <w:pStyle w:val="a3"/>
        <w:spacing w:line="360" w:lineRule="auto"/>
        <w:ind w:right="853"/>
      </w:pPr>
      <w:r>
        <w:t>Начало Великого переселения народов. Рим и варвары. Падение Западной Римской</w:t>
      </w:r>
      <w:r>
        <w:rPr>
          <w:spacing w:val="1"/>
        </w:rPr>
        <w:t xml:space="preserve"> </w:t>
      </w:r>
      <w:r>
        <w:t>империи.</w:t>
      </w:r>
    </w:p>
    <w:p w:rsidR="00D01AE1" w:rsidRDefault="008C265F" w:rsidP="00A8400C">
      <w:pPr>
        <w:pStyle w:val="a4"/>
        <w:numPr>
          <w:ilvl w:val="4"/>
          <w:numId w:val="73"/>
        </w:numPr>
        <w:tabs>
          <w:tab w:val="left" w:pos="2070"/>
        </w:tabs>
        <w:ind w:hanging="1201"/>
        <w:rPr>
          <w:sz w:val="24"/>
        </w:rPr>
      </w:pPr>
      <w:r>
        <w:rPr>
          <w:sz w:val="24"/>
        </w:rPr>
        <w:t>Культура</w:t>
      </w:r>
      <w:r>
        <w:rPr>
          <w:spacing w:val="-3"/>
          <w:sz w:val="24"/>
        </w:rPr>
        <w:t xml:space="preserve"> </w:t>
      </w:r>
      <w:r>
        <w:rPr>
          <w:sz w:val="24"/>
        </w:rPr>
        <w:t>Древнего</w:t>
      </w:r>
      <w:r>
        <w:rPr>
          <w:spacing w:val="-4"/>
          <w:sz w:val="24"/>
        </w:rPr>
        <w:t xml:space="preserve"> </w:t>
      </w:r>
      <w:r>
        <w:rPr>
          <w:sz w:val="24"/>
        </w:rPr>
        <w:t>Рима.</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pPr>
      <w:r>
        <w:t>Римская литература, золотой век поэзии. Ораторское искусство; Цицерон. Развитие</w:t>
      </w:r>
      <w:r>
        <w:rPr>
          <w:spacing w:val="-57"/>
        </w:rPr>
        <w:t xml:space="preserve"> </w:t>
      </w:r>
      <w:r>
        <w:t>наук.</w:t>
      </w:r>
      <w:r>
        <w:rPr>
          <w:spacing w:val="-3"/>
        </w:rPr>
        <w:t xml:space="preserve"> </w:t>
      </w:r>
      <w:r>
        <w:t>Римские</w:t>
      </w:r>
      <w:r>
        <w:rPr>
          <w:spacing w:val="-4"/>
        </w:rPr>
        <w:t xml:space="preserve"> </w:t>
      </w:r>
      <w:r>
        <w:t>историки.</w:t>
      </w:r>
      <w:r>
        <w:rPr>
          <w:spacing w:val="-2"/>
        </w:rPr>
        <w:t xml:space="preserve"> </w:t>
      </w:r>
      <w:r>
        <w:t>Искусство</w:t>
      </w:r>
      <w:r>
        <w:rPr>
          <w:spacing w:val="-4"/>
        </w:rPr>
        <w:t xml:space="preserve"> </w:t>
      </w:r>
      <w:r>
        <w:t>Древнего</w:t>
      </w:r>
      <w:r>
        <w:rPr>
          <w:spacing w:val="-1"/>
        </w:rPr>
        <w:t xml:space="preserve"> </w:t>
      </w:r>
      <w:r>
        <w:t>Рима:</w:t>
      </w:r>
      <w:r>
        <w:rPr>
          <w:spacing w:val="-2"/>
        </w:rPr>
        <w:t xml:space="preserve"> </w:t>
      </w:r>
      <w:r>
        <w:t>архитектура,</w:t>
      </w:r>
      <w:r>
        <w:rPr>
          <w:spacing w:val="-1"/>
        </w:rPr>
        <w:t xml:space="preserve"> </w:t>
      </w:r>
      <w:r>
        <w:t>скульптура.</w:t>
      </w:r>
      <w:r>
        <w:rPr>
          <w:spacing w:val="-3"/>
        </w:rPr>
        <w:t xml:space="preserve"> </w:t>
      </w:r>
      <w:r>
        <w:t>Пантеон.</w:t>
      </w:r>
    </w:p>
    <w:p w:rsidR="00D01AE1" w:rsidRDefault="008C265F" w:rsidP="00A8400C">
      <w:pPr>
        <w:pStyle w:val="a4"/>
        <w:numPr>
          <w:ilvl w:val="4"/>
          <w:numId w:val="73"/>
        </w:numPr>
        <w:tabs>
          <w:tab w:val="left" w:pos="2070"/>
        </w:tabs>
        <w:spacing w:line="271" w:lineRule="exact"/>
        <w:ind w:hanging="1201"/>
        <w:rPr>
          <w:sz w:val="24"/>
        </w:rPr>
      </w:pPr>
      <w:r>
        <w:rPr>
          <w:sz w:val="24"/>
        </w:rPr>
        <w:t>Обобщение.</w:t>
      </w:r>
    </w:p>
    <w:p w:rsidR="00D01AE1" w:rsidRDefault="008C265F">
      <w:pPr>
        <w:pStyle w:val="a3"/>
        <w:spacing w:before="140"/>
        <w:ind w:left="869" w:firstLine="0"/>
        <w:jc w:val="left"/>
      </w:pPr>
      <w:r>
        <w:t>Историческое</w:t>
      </w:r>
      <w:r>
        <w:rPr>
          <w:spacing w:val="-5"/>
        </w:rPr>
        <w:t xml:space="preserve"> </w:t>
      </w:r>
      <w:r>
        <w:t>и</w:t>
      </w:r>
      <w:r>
        <w:rPr>
          <w:spacing w:val="-3"/>
        </w:rPr>
        <w:t xml:space="preserve"> </w:t>
      </w:r>
      <w:r>
        <w:t>культурное</w:t>
      </w:r>
      <w:r>
        <w:rPr>
          <w:spacing w:val="-5"/>
        </w:rPr>
        <w:t xml:space="preserve"> </w:t>
      </w:r>
      <w:r>
        <w:t>наследие</w:t>
      </w:r>
      <w:r>
        <w:rPr>
          <w:spacing w:val="-4"/>
        </w:rPr>
        <w:t xml:space="preserve"> </w:t>
      </w:r>
      <w:r>
        <w:t>цивилизаций</w:t>
      </w:r>
      <w:r>
        <w:rPr>
          <w:spacing w:val="-4"/>
        </w:rPr>
        <w:t xml:space="preserve"> </w:t>
      </w:r>
      <w:r>
        <w:t>Древнего</w:t>
      </w:r>
      <w:r>
        <w:rPr>
          <w:spacing w:val="-4"/>
        </w:rPr>
        <w:t xml:space="preserve"> </w:t>
      </w:r>
      <w:r>
        <w:t>мира.</w:t>
      </w:r>
    </w:p>
    <w:p w:rsidR="00D01AE1" w:rsidRDefault="008C265F" w:rsidP="00A8400C">
      <w:pPr>
        <w:pStyle w:val="a4"/>
        <w:numPr>
          <w:ilvl w:val="1"/>
          <w:numId w:val="73"/>
        </w:numPr>
        <w:tabs>
          <w:tab w:val="left" w:pos="1590"/>
        </w:tabs>
        <w:spacing w:before="134"/>
        <w:ind w:left="1590" w:hanging="721"/>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D01AE1" w:rsidRDefault="008C265F" w:rsidP="00A8400C">
      <w:pPr>
        <w:pStyle w:val="a4"/>
        <w:numPr>
          <w:ilvl w:val="2"/>
          <w:numId w:val="73"/>
        </w:numPr>
        <w:tabs>
          <w:tab w:val="left" w:pos="1710"/>
        </w:tabs>
        <w:spacing w:before="132"/>
        <w:ind w:left="1710" w:hanging="84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Средних</w:t>
      </w:r>
      <w:r>
        <w:rPr>
          <w:spacing w:val="-4"/>
          <w:sz w:val="24"/>
        </w:rPr>
        <w:t xml:space="preserve"> </w:t>
      </w:r>
      <w:r>
        <w:rPr>
          <w:sz w:val="24"/>
        </w:rPr>
        <w:t>веков.</w:t>
      </w:r>
    </w:p>
    <w:p w:rsidR="00D01AE1" w:rsidRDefault="008C265F" w:rsidP="00A8400C">
      <w:pPr>
        <w:pStyle w:val="a4"/>
        <w:numPr>
          <w:ilvl w:val="3"/>
          <w:numId w:val="73"/>
        </w:numPr>
        <w:tabs>
          <w:tab w:val="left" w:pos="1890"/>
        </w:tabs>
        <w:spacing w:before="139"/>
        <w:ind w:hanging="1021"/>
        <w:rPr>
          <w:sz w:val="24"/>
        </w:rPr>
      </w:pPr>
      <w:r>
        <w:rPr>
          <w:sz w:val="24"/>
        </w:rPr>
        <w:t>Введение.</w:t>
      </w:r>
    </w:p>
    <w:p w:rsidR="00D01AE1" w:rsidRDefault="008C265F">
      <w:pPr>
        <w:pStyle w:val="a3"/>
        <w:spacing w:before="137"/>
        <w:ind w:left="869" w:firstLine="0"/>
        <w:jc w:val="left"/>
      </w:pPr>
      <w:r>
        <w:t>Средние</w:t>
      </w:r>
      <w:r>
        <w:rPr>
          <w:spacing w:val="-4"/>
        </w:rPr>
        <w:t xml:space="preserve"> </w:t>
      </w:r>
      <w:r>
        <w:t>века:</w:t>
      </w:r>
      <w:r>
        <w:rPr>
          <w:spacing w:val="-3"/>
        </w:rPr>
        <w:t xml:space="preserve"> </w:t>
      </w:r>
      <w:r>
        <w:t>понятие,</w:t>
      </w:r>
      <w:r>
        <w:rPr>
          <w:spacing w:val="-6"/>
        </w:rPr>
        <w:t xml:space="preserve"> </w:t>
      </w:r>
      <w:r>
        <w:t>хронологические</w:t>
      </w:r>
      <w:r>
        <w:rPr>
          <w:spacing w:val="-4"/>
        </w:rPr>
        <w:t xml:space="preserve"> </w:t>
      </w:r>
      <w:r>
        <w:t>рамки</w:t>
      </w:r>
      <w:r>
        <w:rPr>
          <w:spacing w:val="-5"/>
        </w:rPr>
        <w:t xml:space="preserve"> </w:t>
      </w:r>
      <w:r>
        <w:t>и</w:t>
      </w:r>
      <w:r>
        <w:rPr>
          <w:spacing w:val="-3"/>
        </w:rPr>
        <w:t xml:space="preserve"> </w:t>
      </w:r>
      <w:r>
        <w:t>периодизация</w:t>
      </w:r>
      <w:r>
        <w:rPr>
          <w:spacing w:val="-3"/>
        </w:rPr>
        <w:t xml:space="preserve"> </w:t>
      </w:r>
      <w:r>
        <w:t>Средневековья.</w:t>
      </w:r>
    </w:p>
    <w:p w:rsidR="00D01AE1" w:rsidRDefault="008C265F" w:rsidP="00A8400C">
      <w:pPr>
        <w:pStyle w:val="a4"/>
        <w:numPr>
          <w:ilvl w:val="3"/>
          <w:numId w:val="73"/>
        </w:numPr>
        <w:tabs>
          <w:tab w:val="left" w:pos="1890"/>
        </w:tabs>
        <w:spacing w:before="137"/>
        <w:ind w:hanging="1021"/>
        <w:rPr>
          <w:sz w:val="24"/>
        </w:rPr>
      </w:pPr>
      <w:r>
        <w:rPr>
          <w:sz w:val="24"/>
        </w:rPr>
        <w:t>Народы</w:t>
      </w:r>
      <w:r>
        <w:rPr>
          <w:spacing w:val="-2"/>
          <w:sz w:val="24"/>
        </w:rPr>
        <w:t xml:space="preserve"> </w:t>
      </w:r>
      <w:r>
        <w:rPr>
          <w:sz w:val="24"/>
        </w:rPr>
        <w:t>Европы</w:t>
      </w:r>
      <w:r>
        <w:rPr>
          <w:spacing w:val="-2"/>
          <w:sz w:val="24"/>
        </w:rPr>
        <w:t xml:space="preserve"> </w:t>
      </w:r>
      <w:r>
        <w:rPr>
          <w:sz w:val="24"/>
        </w:rPr>
        <w:t>в</w:t>
      </w:r>
      <w:r>
        <w:rPr>
          <w:spacing w:val="-2"/>
          <w:sz w:val="24"/>
        </w:rPr>
        <w:t xml:space="preserve"> </w:t>
      </w:r>
      <w:r>
        <w:rPr>
          <w:sz w:val="24"/>
        </w:rPr>
        <w:t>раннее</w:t>
      </w:r>
      <w:r>
        <w:rPr>
          <w:spacing w:val="-2"/>
          <w:sz w:val="24"/>
        </w:rPr>
        <w:t xml:space="preserve"> </w:t>
      </w:r>
      <w:r>
        <w:rPr>
          <w:sz w:val="24"/>
        </w:rPr>
        <w:t>Средневековье.</w:t>
      </w:r>
    </w:p>
    <w:p w:rsidR="00D01AE1" w:rsidRDefault="008C265F">
      <w:pPr>
        <w:pStyle w:val="a3"/>
        <w:spacing w:before="140" w:line="360" w:lineRule="auto"/>
        <w:ind w:right="846"/>
      </w:pPr>
      <w:r>
        <w:t>Падение</w:t>
      </w:r>
      <w:r>
        <w:rPr>
          <w:spacing w:val="1"/>
        </w:rPr>
        <w:t xml:space="preserve"> </w:t>
      </w:r>
      <w:r>
        <w:t>Западной</w:t>
      </w:r>
      <w:r>
        <w:rPr>
          <w:spacing w:val="1"/>
        </w:rPr>
        <w:t xml:space="preserve"> </w:t>
      </w:r>
      <w:r>
        <w:t>Римской</w:t>
      </w:r>
      <w:r>
        <w:rPr>
          <w:spacing w:val="1"/>
        </w:rPr>
        <w:t xml:space="preserve"> </w:t>
      </w:r>
      <w:r>
        <w:t>империи</w:t>
      </w:r>
      <w:r>
        <w:rPr>
          <w:spacing w:val="1"/>
        </w:rPr>
        <w:t xml:space="preserve"> </w:t>
      </w:r>
      <w:r>
        <w:t>и</w:t>
      </w:r>
      <w:r>
        <w:rPr>
          <w:spacing w:val="1"/>
        </w:rPr>
        <w:t xml:space="preserve"> </w:t>
      </w:r>
      <w:r>
        <w:t>образование</w:t>
      </w:r>
      <w:r>
        <w:rPr>
          <w:spacing w:val="1"/>
        </w:rPr>
        <w:t xml:space="preserve"> </w:t>
      </w:r>
      <w:r>
        <w:t>варварских</w:t>
      </w:r>
      <w:r>
        <w:rPr>
          <w:spacing w:val="1"/>
        </w:rPr>
        <w:t xml:space="preserve"> </w:t>
      </w:r>
      <w:r>
        <w:t>королевств.</w:t>
      </w:r>
      <w:r>
        <w:rPr>
          <w:spacing w:val="-57"/>
        </w:rPr>
        <w:t xml:space="preserve"> </w:t>
      </w:r>
      <w:r>
        <w:t>Завоевание франками Галлии. Хлодвиг. Усиление королевской власти. Салическая правда.</w:t>
      </w:r>
      <w:r>
        <w:rPr>
          <w:spacing w:val="-57"/>
        </w:rPr>
        <w:t xml:space="preserve"> </w:t>
      </w:r>
      <w:r>
        <w:t>Принятие</w:t>
      </w:r>
      <w:r>
        <w:rPr>
          <w:spacing w:val="-2"/>
        </w:rPr>
        <w:t xml:space="preserve"> </w:t>
      </w:r>
      <w:r>
        <w:t>франками</w:t>
      </w:r>
      <w:r>
        <w:rPr>
          <w:spacing w:val="-2"/>
        </w:rPr>
        <w:t xml:space="preserve"> </w:t>
      </w:r>
      <w:r>
        <w:t>христианства.</w:t>
      </w:r>
    </w:p>
    <w:p w:rsidR="00D01AE1" w:rsidRDefault="008C265F">
      <w:pPr>
        <w:pStyle w:val="a3"/>
        <w:spacing w:line="360" w:lineRule="auto"/>
        <w:ind w:right="846"/>
      </w:pPr>
      <w:r>
        <w:t xml:space="preserve">Франкское   </w:t>
      </w:r>
      <w:r>
        <w:rPr>
          <w:spacing w:val="1"/>
        </w:rPr>
        <w:t xml:space="preserve"> </w:t>
      </w:r>
      <w:r>
        <w:t xml:space="preserve">государство   </w:t>
      </w:r>
      <w:r>
        <w:rPr>
          <w:spacing w:val="1"/>
        </w:rPr>
        <w:t xml:space="preserve"> </w:t>
      </w:r>
      <w:r>
        <w:t xml:space="preserve">в   </w:t>
      </w:r>
      <w:r>
        <w:rPr>
          <w:spacing w:val="1"/>
        </w:rPr>
        <w:t xml:space="preserve"> </w:t>
      </w:r>
      <w:r>
        <w:t xml:space="preserve">VIII‒IX   </w:t>
      </w:r>
      <w:r>
        <w:rPr>
          <w:spacing w:val="1"/>
        </w:rPr>
        <w:t xml:space="preserve"> </w:t>
      </w:r>
      <w:r>
        <w:t xml:space="preserve">вв.   </w:t>
      </w:r>
      <w:r>
        <w:rPr>
          <w:spacing w:val="1"/>
        </w:rPr>
        <w:t xml:space="preserve"> </w:t>
      </w:r>
      <w:r>
        <w:t xml:space="preserve">Усиление   </w:t>
      </w:r>
      <w:r>
        <w:rPr>
          <w:spacing w:val="1"/>
        </w:rPr>
        <w:t xml:space="preserve"> </w:t>
      </w:r>
      <w:r>
        <w:t xml:space="preserve">власти   </w:t>
      </w:r>
      <w:r>
        <w:rPr>
          <w:spacing w:val="1"/>
        </w:rPr>
        <w:t xml:space="preserve"> </w:t>
      </w:r>
      <w:r>
        <w:t>майордомов.</w:t>
      </w:r>
      <w:r>
        <w:rPr>
          <w:spacing w:val="-57"/>
        </w:rPr>
        <w:t xml:space="preserve"> </w:t>
      </w:r>
      <w:r>
        <w:t>Карл</w:t>
      </w:r>
      <w:r>
        <w:rPr>
          <w:spacing w:val="4"/>
        </w:rPr>
        <w:t xml:space="preserve"> </w:t>
      </w:r>
      <w:r>
        <w:t>Мартелл</w:t>
      </w:r>
      <w:r>
        <w:rPr>
          <w:spacing w:val="4"/>
        </w:rPr>
        <w:t xml:space="preserve"> </w:t>
      </w:r>
      <w:r>
        <w:t>и</w:t>
      </w:r>
      <w:r>
        <w:rPr>
          <w:spacing w:val="4"/>
        </w:rPr>
        <w:t xml:space="preserve"> </w:t>
      </w:r>
      <w:r>
        <w:t>его</w:t>
      </w:r>
      <w:r>
        <w:rPr>
          <w:spacing w:val="3"/>
        </w:rPr>
        <w:t xml:space="preserve"> </w:t>
      </w:r>
      <w:r>
        <w:t>военная</w:t>
      </w:r>
      <w:r>
        <w:rPr>
          <w:spacing w:val="3"/>
        </w:rPr>
        <w:t xml:space="preserve"> </w:t>
      </w:r>
      <w:r>
        <w:t>реформа.</w:t>
      </w:r>
      <w:r>
        <w:rPr>
          <w:spacing w:val="3"/>
        </w:rPr>
        <w:t xml:space="preserve"> </w:t>
      </w:r>
      <w:r>
        <w:t>Завоевания</w:t>
      </w:r>
      <w:r>
        <w:rPr>
          <w:spacing w:val="3"/>
        </w:rPr>
        <w:t xml:space="preserve"> </w:t>
      </w:r>
      <w:r>
        <w:t>Карла</w:t>
      </w:r>
      <w:r>
        <w:rPr>
          <w:spacing w:val="3"/>
        </w:rPr>
        <w:t xml:space="preserve"> </w:t>
      </w:r>
      <w:r>
        <w:t>Великого.</w:t>
      </w:r>
      <w:r>
        <w:rPr>
          <w:spacing w:val="3"/>
        </w:rPr>
        <w:t xml:space="preserve"> </w:t>
      </w:r>
      <w:r>
        <w:t>Управление</w:t>
      </w:r>
      <w:r>
        <w:rPr>
          <w:spacing w:val="3"/>
        </w:rPr>
        <w:t xml:space="preserve"> </w:t>
      </w:r>
      <w:r>
        <w:t>империей.</w:t>
      </w:r>
    </w:p>
    <w:p w:rsidR="00D01AE1" w:rsidRDefault="008C265F">
      <w:pPr>
        <w:pStyle w:val="a3"/>
        <w:spacing w:line="360" w:lineRule="auto"/>
        <w:ind w:right="852" w:firstLine="0"/>
      </w:pPr>
      <w:r>
        <w:t>«Каролингское          возрождение».          Верденский          раздел,          его          причины</w:t>
      </w:r>
      <w:r>
        <w:rPr>
          <w:spacing w:val="1"/>
        </w:rPr>
        <w:t xml:space="preserve"> </w:t>
      </w:r>
      <w:r>
        <w:t>и</w:t>
      </w:r>
      <w:r>
        <w:rPr>
          <w:spacing w:val="-1"/>
        </w:rPr>
        <w:t xml:space="preserve"> </w:t>
      </w:r>
      <w:r>
        <w:t>значение.</w:t>
      </w:r>
    </w:p>
    <w:p w:rsidR="00D01AE1" w:rsidRDefault="008C265F">
      <w:pPr>
        <w:pStyle w:val="a3"/>
        <w:spacing w:line="360" w:lineRule="auto"/>
        <w:ind w:right="853"/>
      </w:pPr>
      <w:r>
        <w:t>Образование</w:t>
      </w:r>
      <w:r>
        <w:rPr>
          <w:spacing w:val="1"/>
        </w:rPr>
        <w:t xml:space="preserve"> </w:t>
      </w:r>
      <w:r>
        <w:t>государств</w:t>
      </w:r>
      <w:r>
        <w:rPr>
          <w:spacing w:val="1"/>
        </w:rPr>
        <w:t xml:space="preserve"> </w:t>
      </w:r>
      <w:r>
        <w:t>во</w:t>
      </w:r>
      <w:r>
        <w:rPr>
          <w:spacing w:val="1"/>
        </w:rPr>
        <w:t xml:space="preserve"> </w:t>
      </w:r>
      <w:r>
        <w:t>Франции,</w:t>
      </w:r>
      <w:r>
        <w:rPr>
          <w:spacing w:val="1"/>
        </w:rPr>
        <w:t xml:space="preserve"> </w:t>
      </w:r>
      <w:r>
        <w:t>Германии,</w:t>
      </w:r>
      <w:r>
        <w:rPr>
          <w:spacing w:val="1"/>
        </w:rPr>
        <w:t xml:space="preserve"> </w:t>
      </w:r>
      <w:r>
        <w:t>Италии.</w:t>
      </w:r>
      <w:r>
        <w:rPr>
          <w:spacing w:val="1"/>
        </w:rPr>
        <w:t xml:space="preserve"> </w:t>
      </w:r>
      <w:r>
        <w:t>Священная</w:t>
      </w:r>
      <w:r>
        <w:rPr>
          <w:spacing w:val="1"/>
        </w:rPr>
        <w:t xml:space="preserve"> </w:t>
      </w:r>
      <w:r>
        <w:t>Римская</w:t>
      </w:r>
      <w:r>
        <w:rPr>
          <w:spacing w:val="1"/>
        </w:rPr>
        <w:t xml:space="preserve"> </w:t>
      </w:r>
      <w:r>
        <w:t>империя. Британия и Ирландия в раннее Средневековье. Норманны: общественный 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1"/>
        </w:rPr>
        <w:t xml:space="preserve"> </w:t>
      </w:r>
      <w:r>
        <w:t>Христианизация</w:t>
      </w:r>
      <w:r>
        <w:rPr>
          <w:spacing w:val="-1"/>
        </w:rPr>
        <w:t xml:space="preserve"> </w:t>
      </w:r>
      <w:r>
        <w:t>Европы. Светские</w:t>
      </w:r>
      <w:r>
        <w:rPr>
          <w:spacing w:val="-1"/>
        </w:rPr>
        <w:t xml:space="preserve"> </w:t>
      </w:r>
      <w:r>
        <w:t>правители</w:t>
      </w:r>
      <w:r>
        <w:rPr>
          <w:spacing w:val="-2"/>
        </w:rPr>
        <w:t xml:space="preserve"> </w:t>
      </w:r>
      <w:r>
        <w:t>и</w:t>
      </w:r>
      <w:r>
        <w:rPr>
          <w:spacing w:val="-1"/>
        </w:rPr>
        <w:t xml:space="preserve"> </w:t>
      </w:r>
      <w:r>
        <w:t>папы.</w:t>
      </w:r>
    </w:p>
    <w:p w:rsidR="00D01AE1" w:rsidRDefault="008C265F" w:rsidP="00A8400C">
      <w:pPr>
        <w:pStyle w:val="a4"/>
        <w:numPr>
          <w:ilvl w:val="3"/>
          <w:numId w:val="73"/>
        </w:numPr>
        <w:tabs>
          <w:tab w:val="left" w:pos="1890"/>
        </w:tabs>
        <w:ind w:hanging="1021"/>
        <w:rPr>
          <w:sz w:val="24"/>
        </w:rPr>
      </w:pPr>
      <w:r>
        <w:rPr>
          <w:sz w:val="24"/>
        </w:rPr>
        <w:t>Византийская</w:t>
      </w:r>
      <w:r>
        <w:rPr>
          <w:spacing w:val="-3"/>
          <w:sz w:val="24"/>
        </w:rPr>
        <w:t xml:space="preserve"> </w:t>
      </w:r>
      <w:r>
        <w:rPr>
          <w:sz w:val="24"/>
        </w:rPr>
        <w:t>империя</w:t>
      </w:r>
      <w:r>
        <w:rPr>
          <w:spacing w:val="-2"/>
          <w:sz w:val="24"/>
        </w:rPr>
        <w:t xml:space="preserve"> </w:t>
      </w:r>
      <w:r>
        <w:rPr>
          <w:sz w:val="24"/>
        </w:rPr>
        <w:t>в VI‒ХI</w:t>
      </w:r>
      <w:r>
        <w:rPr>
          <w:spacing w:val="-7"/>
          <w:sz w:val="24"/>
        </w:rPr>
        <w:t xml:space="preserve"> </w:t>
      </w:r>
      <w:r>
        <w:rPr>
          <w:sz w:val="24"/>
        </w:rPr>
        <w:t>вв.</w:t>
      </w:r>
    </w:p>
    <w:p w:rsidR="00D01AE1" w:rsidRDefault="008C265F">
      <w:pPr>
        <w:pStyle w:val="a3"/>
        <w:spacing w:before="139" w:line="360" w:lineRule="auto"/>
        <w:ind w:right="852"/>
      </w:pPr>
      <w:r>
        <w:t>Территория,</w:t>
      </w:r>
      <w:r>
        <w:rPr>
          <w:spacing w:val="1"/>
        </w:rPr>
        <w:t xml:space="preserve"> </w:t>
      </w:r>
      <w:r>
        <w:t>население</w:t>
      </w:r>
      <w:r>
        <w:rPr>
          <w:spacing w:val="1"/>
        </w:rPr>
        <w:t xml:space="preserve"> </w:t>
      </w:r>
      <w:r>
        <w:t>империи</w:t>
      </w:r>
      <w:r>
        <w:rPr>
          <w:spacing w:val="1"/>
        </w:rPr>
        <w:t xml:space="preserve"> </w:t>
      </w:r>
      <w:r>
        <w:t>ромеев.</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Византия</w:t>
      </w:r>
      <w:r>
        <w:rPr>
          <w:spacing w:val="1"/>
        </w:rPr>
        <w:t xml:space="preserve"> </w:t>
      </w:r>
      <w:r>
        <w:t>и</w:t>
      </w:r>
      <w:r>
        <w:rPr>
          <w:spacing w:val="1"/>
        </w:rPr>
        <w:t xml:space="preserve"> </w:t>
      </w:r>
      <w:r>
        <w:t>славяне.</w:t>
      </w:r>
      <w:r>
        <w:rPr>
          <w:spacing w:val="1"/>
        </w:rPr>
        <w:t xml:space="preserve"> </w:t>
      </w:r>
      <w:r>
        <w:t>Власть</w:t>
      </w:r>
      <w:r>
        <w:rPr>
          <w:spacing w:val="1"/>
        </w:rPr>
        <w:t xml:space="preserve"> </w:t>
      </w:r>
      <w:r>
        <w:t>императора и церковь. Церковные соборы. Культура Византии. Образование и книжное</w:t>
      </w:r>
      <w:r>
        <w:rPr>
          <w:spacing w:val="1"/>
        </w:rPr>
        <w:t xml:space="preserve"> </w:t>
      </w:r>
      <w:r>
        <w:t>дело.</w:t>
      </w:r>
      <w:r>
        <w:rPr>
          <w:spacing w:val="-3"/>
        </w:rPr>
        <w:t xml:space="preserve"> </w:t>
      </w:r>
      <w:r>
        <w:t>Художественная</w:t>
      </w:r>
      <w:r>
        <w:rPr>
          <w:spacing w:val="1"/>
        </w:rPr>
        <w:t xml:space="preserve"> </w:t>
      </w:r>
      <w:r>
        <w:t>культура (архитектура,</w:t>
      </w:r>
      <w:r>
        <w:rPr>
          <w:spacing w:val="1"/>
        </w:rPr>
        <w:t xml:space="preserve"> </w:t>
      </w:r>
      <w:r>
        <w:t>мозаика,</w:t>
      </w:r>
      <w:r>
        <w:rPr>
          <w:spacing w:val="-1"/>
        </w:rPr>
        <w:t xml:space="preserve"> </w:t>
      </w:r>
      <w:r>
        <w:t>фреска,</w:t>
      </w:r>
      <w:r>
        <w:rPr>
          <w:spacing w:val="-1"/>
        </w:rPr>
        <w:t xml:space="preserve"> </w:t>
      </w:r>
      <w:r>
        <w:t>иконопись).</w:t>
      </w:r>
    </w:p>
    <w:p w:rsidR="00D01AE1" w:rsidRDefault="008C265F" w:rsidP="00A8400C">
      <w:pPr>
        <w:pStyle w:val="a4"/>
        <w:numPr>
          <w:ilvl w:val="3"/>
          <w:numId w:val="73"/>
        </w:numPr>
        <w:tabs>
          <w:tab w:val="left" w:pos="1890"/>
        </w:tabs>
        <w:ind w:hanging="1021"/>
        <w:rPr>
          <w:sz w:val="24"/>
        </w:rPr>
      </w:pPr>
      <w:r>
        <w:rPr>
          <w:sz w:val="24"/>
        </w:rPr>
        <w:t>Арабы</w:t>
      </w:r>
      <w:r>
        <w:rPr>
          <w:spacing w:val="-2"/>
          <w:sz w:val="24"/>
        </w:rPr>
        <w:t xml:space="preserve"> </w:t>
      </w:r>
      <w:r>
        <w:rPr>
          <w:sz w:val="24"/>
        </w:rPr>
        <w:t>в</w:t>
      </w:r>
      <w:r>
        <w:rPr>
          <w:spacing w:val="-2"/>
          <w:sz w:val="24"/>
        </w:rPr>
        <w:t xml:space="preserve"> </w:t>
      </w:r>
      <w:r>
        <w:rPr>
          <w:sz w:val="24"/>
        </w:rPr>
        <w:t>VI‒ХI</w:t>
      </w:r>
      <w:r>
        <w:rPr>
          <w:spacing w:val="-6"/>
          <w:sz w:val="24"/>
        </w:rPr>
        <w:t xml:space="preserve"> </w:t>
      </w:r>
      <w:r>
        <w:rPr>
          <w:sz w:val="24"/>
        </w:rPr>
        <w:t>вв.</w:t>
      </w:r>
    </w:p>
    <w:p w:rsidR="00D01AE1" w:rsidRDefault="008C265F">
      <w:pPr>
        <w:pStyle w:val="a3"/>
        <w:spacing w:before="137" w:line="360" w:lineRule="auto"/>
        <w:ind w:right="850"/>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1"/>
        </w:rPr>
        <w:t xml:space="preserve"> </w:t>
      </w:r>
      <w:r>
        <w:t>Традиционные верования. Пророк Мухаммад и возникновение ислама. Хиджра. Победа</w:t>
      </w:r>
      <w:r>
        <w:rPr>
          <w:spacing w:val="1"/>
        </w:rPr>
        <w:t xml:space="preserve"> </w:t>
      </w:r>
      <w:r>
        <w:t>новой     веры.     Коран.     Завоевания     арабов.     Арабский      халифат,     его     расцвет</w:t>
      </w:r>
      <w:r>
        <w:rPr>
          <w:spacing w:val="1"/>
        </w:rPr>
        <w:t xml:space="preserve"> </w:t>
      </w:r>
      <w:r>
        <w:t>и распад. Культура исламского мира. Образование и наука. Роль арабского языка. Расцвет</w:t>
      </w:r>
      <w:r>
        <w:rPr>
          <w:spacing w:val="1"/>
        </w:rPr>
        <w:t xml:space="preserve"> </w:t>
      </w:r>
      <w:r>
        <w:t>литературы</w:t>
      </w:r>
      <w:r>
        <w:rPr>
          <w:spacing w:val="-1"/>
        </w:rPr>
        <w:t xml:space="preserve"> </w:t>
      </w:r>
      <w:r>
        <w:t>и искусства. Архитектура.</w:t>
      </w:r>
    </w:p>
    <w:p w:rsidR="00D01AE1" w:rsidRDefault="008C265F" w:rsidP="00A8400C">
      <w:pPr>
        <w:pStyle w:val="a4"/>
        <w:numPr>
          <w:ilvl w:val="3"/>
          <w:numId w:val="73"/>
        </w:numPr>
        <w:tabs>
          <w:tab w:val="left" w:pos="1890"/>
        </w:tabs>
        <w:spacing w:before="1"/>
        <w:ind w:hanging="1021"/>
        <w:rPr>
          <w:sz w:val="24"/>
        </w:rPr>
      </w:pPr>
      <w:r>
        <w:rPr>
          <w:sz w:val="24"/>
        </w:rPr>
        <w:t>Средневековое</w:t>
      </w:r>
      <w:r>
        <w:rPr>
          <w:spacing w:val="-6"/>
          <w:sz w:val="24"/>
        </w:rPr>
        <w:t xml:space="preserve"> </w:t>
      </w:r>
      <w:r>
        <w:rPr>
          <w:sz w:val="24"/>
        </w:rPr>
        <w:t>европейское</w:t>
      </w:r>
      <w:r>
        <w:rPr>
          <w:spacing w:val="-4"/>
          <w:sz w:val="24"/>
        </w:rPr>
        <w:t xml:space="preserve"> </w:t>
      </w:r>
      <w:r>
        <w:rPr>
          <w:sz w:val="24"/>
        </w:rPr>
        <w:t>общество.</w:t>
      </w:r>
    </w:p>
    <w:p w:rsidR="00D01AE1" w:rsidRDefault="008C265F">
      <w:pPr>
        <w:pStyle w:val="a3"/>
        <w:tabs>
          <w:tab w:val="left" w:pos="1097"/>
          <w:tab w:val="left" w:pos="1425"/>
          <w:tab w:val="left" w:pos="2384"/>
          <w:tab w:val="left" w:pos="3466"/>
          <w:tab w:val="left" w:pos="4661"/>
          <w:tab w:val="left" w:pos="5901"/>
          <w:tab w:val="left" w:pos="7191"/>
          <w:tab w:val="left" w:pos="8275"/>
        </w:tabs>
        <w:spacing w:before="137" w:line="360" w:lineRule="auto"/>
        <w:ind w:right="849"/>
        <w:jc w:val="right"/>
      </w:pPr>
      <w:r>
        <w:t>Аграрное</w:t>
      </w:r>
      <w:r>
        <w:rPr>
          <w:spacing w:val="9"/>
        </w:rPr>
        <w:t xml:space="preserve"> </w:t>
      </w:r>
      <w:r>
        <w:t>производство.</w:t>
      </w:r>
      <w:r>
        <w:rPr>
          <w:spacing w:val="11"/>
        </w:rPr>
        <w:t xml:space="preserve"> </w:t>
      </w:r>
      <w:r>
        <w:t>Натуральное</w:t>
      </w:r>
      <w:r>
        <w:rPr>
          <w:spacing w:val="10"/>
        </w:rPr>
        <w:t xml:space="preserve"> </w:t>
      </w:r>
      <w:r>
        <w:t>хозяйство.</w:t>
      </w:r>
      <w:r>
        <w:rPr>
          <w:spacing w:val="10"/>
        </w:rPr>
        <w:t xml:space="preserve"> </w:t>
      </w:r>
      <w:r>
        <w:t>Феодальное</w:t>
      </w:r>
      <w:r>
        <w:rPr>
          <w:spacing w:val="10"/>
        </w:rPr>
        <w:t xml:space="preserve"> </w:t>
      </w:r>
      <w:r>
        <w:t>землевладение.</w:t>
      </w:r>
      <w:r>
        <w:rPr>
          <w:spacing w:val="11"/>
        </w:rPr>
        <w:t xml:space="preserve"> </w:t>
      </w:r>
      <w:r>
        <w:t>Знать</w:t>
      </w:r>
      <w:r>
        <w:rPr>
          <w:spacing w:val="-57"/>
        </w:rPr>
        <w:t xml:space="preserve"> </w:t>
      </w:r>
      <w:r>
        <w:t>и</w:t>
      </w:r>
      <w:r>
        <w:rPr>
          <w:spacing w:val="15"/>
        </w:rPr>
        <w:t xml:space="preserve"> </w:t>
      </w:r>
      <w:r>
        <w:t>рыцарство:</w:t>
      </w:r>
      <w:r>
        <w:rPr>
          <w:spacing w:val="14"/>
        </w:rPr>
        <w:t xml:space="preserve"> </w:t>
      </w:r>
      <w:r>
        <w:t>социальный</w:t>
      </w:r>
      <w:r>
        <w:rPr>
          <w:spacing w:val="15"/>
        </w:rPr>
        <w:t xml:space="preserve"> </w:t>
      </w:r>
      <w:r>
        <w:t>статус,</w:t>
      </w:r>
      <w:r>
        <w:rPr>
          <w:spacing w:val="16"/>
        </w:rPr>
        <w:t xml:space="preserve"> </w:t>
      </w:r>
      <w:r>
        <w:t>образ</w:t>
      </w:r>
      <w:r>
        <w:rPr>
          <w:spacing w:val="15"/>
        </w:rPr>
        <w:t xml:space="preserve"> </w:t>
      </w:r>
      <w:r>
        <w:t>жизни.</w:t>
      </w:r>
      <w:r>
        <w:rPr>
          <w:spacing w:val="14"/>
        </w:rPr>
        <w:t xml:space="preserve"> </w:t>
      </w:r>
      <w:r>
        <w:t>Замок</w:t>
      </w:r>
      <w:r>
        <w:rPr>
          <w:spacing w:val="15"/>
        </w:rPr>
        <w:t xml:space="preserve"> </w:t>
      </w:r>
      <w:r>
        <w:t>сеньора.</w:t>
      </w:r>
      <w:r>
        <w:rPr>
          <w:spacing w:val="16"/>
        </w:rPr>
        <w:t xml:space="preserve"> </w:t>
      </w:r>
      <w:r>
        <w:t>Куртуазная</w:t>
      </w:r>
      <w:r>
        <w:rPr>
          <w:spacing w:val="16"/>
        </w:rPr>
        <w:t xml:space="preserve"> </w:t>
      </w:r>
      <w:r>
        <w:t>культура.</w:t>
      </w:r>
      <w:r>
        <w:rPr>
          <w:spacing w:val="-57"/>
        </w:rPr>
        <w:t xml:space="preserve"> </w:t>
      </w:r>
      <w:r>
        <w:t>Крестьянство: зависимость от сеньора, повинности, условия жизни. Крестьянская община.</w:t>
      </w:r>
      <w:r>
        <w:rPr>
          <w:spacing w:val="-57"/>
        </w:rPr>
        <w:t xml:space="preserve"> </w:t>
      </w:r>
      <w:r>
        <w:t>Города</w:t>
      </w:r>
      <w:r>
        <w:tab/>
        <w:t>‒</w:t>
      </w:r>
      <w:r>
        <w:tab/>
        <w:t>центры</w:t>
      </w:r>
      <w:r>
        <w:tab/>
        <w:t>ремесла,</w:t>
      </w:r>
      <w:r>
        <w:tab/>
        <w:t>торговли,</w:t>
      </w:r>
      <w:r>
        <w:tab/>
        <w:t>культуры.</w:t>
      </w:r>
      <w:r>
        <w:tab/>
        <w:t>Население</w:t>
      </w:r>
      <w:r>
        <w:tab/>
        <w:t>городов.</w:t>
      </w:r>
      <w:r>
        <w:tab/>
        <w:t>Цехи</w:t>
      </w:r>
    </w:p>
    <w:p w:rsidR="00D01AE1" w:rsidRDefault="00D01AE1">
      <w:pPr>
        <w:spacing w:line="360" w:lineRule="auto"/>
        <w:jc w:val="righ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и</w:t>
      </w:r>
      <w:r>
        <w:rPr>
          <w:spacing w:val="1"/>
        </w:rPr>
        <w:t xml:space="preserve"> </w:t>
      </w:r>
      <w:r>
        <w:t>гильдии.</w:t>
      </w:r>
      <w:r>
        <w:rPr>
          <w:spacing w:val="1"/>
        </w:rPr>
        <w:t xml:space="preserve"> </w:t>
      </w:r>
      <w:r>
        <w:t>Городское</w:t>
      </w:r>
      <w:r>
        <w:rPr>
          <w:spacing w:val="1"/>
        </w:rPr>
        <w:t xml:space="preserve"> </w:t>
      </w:r>
      <w:r>
        <w:t>управление.</w:t>
      </w:r>
      <w:r>
        <w:rPr>
          <w:spacing w:val="1"/>
        </w:rPr>
        <w:t xml:space="preserve"> </w:t>
      </w:r>
      <w:r>
        <w:t>Борьба</w:t>
      </w:r>
      <w:r>
        <w:rPr>
          <w:spacing w:val="1"/>
        </w:rPr>
        <w:t xml:space="preserve"> </w:t>
      </w:r>
      <w:r>
        <w:t>городов</w:t>
      </w:r>
      <w:r>
        <w:rPr>
          <w:spacing w:val="1"/>
        </w:rPr>
        <w:t xml:space="preserve"> </w:t>
      </w:r>
      <w:r>
        <w:t>за</w:t>
      </w:r>
      <w:r>
        <w:rPr>
          <w:spacing w:val="1"/>
        </w:rPr>
        <w:t xml:space="preserve"> </w:t>
      </w:r>
      <w:r>
        <w:t>самоуправление.</w:t>
      </w:r>
      <w:r>
        <w:rPr>
          <w:spacing w:val="1"/>
        </w:rPr>
        <w:t xml:space="preserve"> </w:t>
      </w:r>
      <w:r>
        <w:t>Средневековые</w:t>
      </w:r>
      <w:r>
        <w:rPr>
          <w:spacing w:val="-57"/>
        </w:rPr>
        <w:t xml:space="preserve"> </w:t>
      </w:r>
      <w:r>
        <w:t xml:space="preserve">города-республики.        </w:t>
      </w:r>
      <w:r>
        <w:rPr>
          <w:spacing w:val="1"/>
        </w:rPr>
        <w:t xml:space="preserve"> </w:t>
      </w:r>
      <w:r>
        <w:t>Развитие          торговли.          Ярмарки.          Торговые          пути</w:t>
      </w:r>
      <w:r>
        <w:rPr>
          <w:spacing w:val="-57"/>
        </w:rPr>
        <w:t xml:space="preserve"> </w:t>
      </w:r>
      <w:r>
        <w:t>в</w:t>
      </w:r>
      <w:r>
        <w:rPr>
          <w:spacing w:val="32"/>
        </w:rPr>
        <w:t xml:space="preserve"> </w:t>
      </w:r>
      <w:r>
        <w:t>Средиземноморье</w:t>
      </w:r>
      <w:r>
        <w:rPr>
          <w:spacing w:val="31"/>
        </w:rPr>
        <w:t xml:space="preserve"> </w:t>
      </w:r>
      <w:r>
        <w:t>и</w:t>
      </w:r>
      <w:r>
        <w:rPr>
          <w:spacing w:val="31"/>
        </w:rPr>
        <w:t xml:space="preserve"> </w:t>
      </w:r>
      <w:r>
        <w:t>на</w:t>
      </w:r>
      <w:r>
        <w:rPr>
          <w:spacing w:val="31"/>
        </w:rPr>
        <w:t xml:space="preserve"> </w:t>
      </w:r>
      <w:r>
        <w:t>Балтике.</w:t>
      </w:r>
      <w:r>
        <w:rPr>
          <w:spacing w:val="32"/>
        </w:rPr>
        <w:t xml:space="preserve"> </w:t>
      </w:r>
      <w:r>
        <w:t>Ганза.</w:t>
      </w:r>
      <w:r>
        <w:rPr>
          <w:spacing w:val="32"/>
        </w:rPr>
        <w:t xml:space="preserve"> </w:t>
      </w:r>
      <w:r>
        <w:t>Облик</w:t>
      </w:r>
      <w:r>
        <w:rPr>
          <w:spacing w:val="33"/>
        </w:rPr>
        <w:t xml:space="preserve"> </w:t>
      </w:r>
      <w:r>
        <w:t>средневековых</w:t>
      </w:r>
      <w:r>
        <w:rPr>
          <w:spacing w:val="34"/>
        </w:rPr>
        <w:t xml:space="preserve"> </w:t>
      </w:r>
      <w:r>
        <w:t>городов.</w:t>
      </w:r>
      <w:r>
        <w:rPr>
          <w:spacing w:val="32"/>
        </w:rPr>
        <w:t xml:space="preserve"> </w:t>
      </w:r>
      <w:r>
        <w:t>Образ</w:t>
      </w:r>
      <w:r>
        <w:rPr>
          <w:spacing w:val="33"/>
        </w:rPr>
        <w:t xml:space="preserve"> </w:t>
      </w:r>
      <w:r>
        <w:t>жизни</w:t>
      </w:r>
      <w:r>
        <w:rPr>
          <w:spacing w:val="29"/>
        </w:rPr>
        <w:t xml:space="preserve"> </w:t>
      </w:r>
      <w:r>
        <w:t>и</w:t>
      </w:r>
      <w:r>
        <w:rPr>
          <w:spacing w:val="-58"/>
        </w:rPr>
        <w:t xml:space="preserve"> </w:t>
      </w:r>
      <w:r>
        <w:t>быт</w:t>
      </w:r>
      <w:r>
        <w:rPr>
          <w:spacing w:val="-1"/>
        </w:rPr>
        <w:t xml:space="preserve"> </w:t>
      </w:r>
      <w:r>
        <w:t>горожан.</w:t>
      </w:r>
    </w:p>
    <w:p w:rsidR="00D01AE1" w:rsidRDefault="008C265F">
      <w:pPr>
        <w:pStyle w:val="a3"/>
        <w:spacing w:before="1" w:line="360" w:lineRule="auto"/>
        <w:ind w:right="845"/>
      </w:pPr>
      <w:r>
        <w:t xml:space="preserve">Церковь    </w:t>
      </w:r>
      <w:r>
        <w:rPr>
          <w:spacing w:val="31"/>
        </w:rPr>
        <w:t xml:space="preserve"> </w:t>
      </w:r>
      <w:r>
        <w:t xml:space="preserve">и     </w:t>
      </w:r>
      <w:r>
        <w:rPr>
          <w:spacing w:val="30"/>
        </w:rPr>
        <w:t xml:space="preserve"> </w:t>
      </w:r>
      <w:r>
        <w:t xml:space="preserve">духовенство.     </w:t>
      </w:r>
      <w:r>
        <w:rPr>
          <w:spacing w:val="28"/>
        </w:rPr>
        <w:t xml:space="preserve"> </w:t>
      </w:r>
      <w:r>
        <w:t xml:space="preserve">Разделение     </w:t>
      </w:r>
      <w:r>
        <w:rPr>
          <w:spacing w:val="29"/>
        </w:rPr>
        <w:t xml:space="preserve"> </w:t>
      </w:r>
      <w:r>
        <w:t xml:space="preserve">христианства     </w:t>
      </w:r>
      <w:r>
        <w:rPr>
          <w:spacing w:val="27"/>
        </w:rPr>
        <w:t xml:space="preserve"> </w:t>
      </w:r>
      <w:r>
        <w:t xml:space="preserve">на     </w:t>
      </w:r>
      <w:r>
        <w:rPr>
          <w:spacing w:val="28"/>
        </w:rPr>
        <w:t xml:space="preserve"> </w:t>
      </w:r>
      <w:r>
        <w:t>католицизм</w:t>
      </w:r>
      <w:r>
        <w:rPr>
          <w:spacing w:val="-58"/>
        </w:rPr>
        <w:t xml:space="preserve"> </w:t>
      </w:r>
      <w:r>
        <w:t>и</w:t>
      </w:r>
      <w:r>
        <w:rPr>
          <w:spacing w:val="1"/>
        </w:rPr>
        <w:t xml:space="preserve"> </w:t>
      </w:r>
      <w:r>
        <w:t>православие.</w:t>
      </w:r>
      <w:r>
        <w:rPr>
          <w:spacing w:val="1"/>
        </w:rPr>
        <w:t xml:space="preserve"> </w:t>
      </w:r>
      <w:r>
        <w:t>Борьба</w:t>
      </w:r>
      <w:r>
        <w:rPr>
          <w:spacing w:val="1"/>
        </w:rPr>
        <w:t xml:space="preserve"> </w:t>
      </w:r>
      <w:r>
        <w:t>пап</w:t>
      </w:r>
      <w:r>
        <w:rPr>
          <w:spacing w:val="1"/>
        </w:rPr>
        <w:t xml:space="preserve"> </w:t>
      </w:r>
      <w:r>
        <w:t>за</w:t>
      </w:r>
      <w:r>
        <w:rPr>
          <w:spacing w:val="1"/>
        </w:rPr>
        <w:t xml:space="preserve"> </w:t>
      </w:r>
      <w:r>
        <w:t>независимость</w:t>
      </w:r>
      <w:r>
        <w:rPr>
          <w:spacing w:val="1"/>
        </w:rPr>
        <w:t xml:space="preserve"> </w:t>
      </w:r>
      <w:r>
        <w:t>церкви</w:t>
      </w:r>
      <w:r>
        <w:rPr>
          <w:spacing w:val="1"/>
        </w:rPr>
        <w:t xml:space="preserve"> </w:t>
      </w:r>
      <w:r>
        <w:t>от</w:t>
      </w:r>
      <w:r>
        <w:rPr>
          <w:spacing w:val="1"/>
        </w:rPr>
        <w:t xml:space="preserve"> </w:t>
      </w:r>
      <w:r>
        <w:t>светской</w:t>
      </w:r>
      <w:r>
        <w:rPr>
          <w:spacing w:val="1"/>
        </w:rPr>
        <w:t xml:space="preserve"> </w:t>
      </w:r>
      <w:r>
        <w:t>власти.</w:t>
      </w:r>
      <w:r>
        <w:rPr>
          <w:spacing w:val="1"/>
        </w:rPr>
        <w:t xml:space="preserve"> </w:t>
      </w:r>
      <w:r>
        <w:t>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4"/>
        </w:rPr>
        <w:t xml:space="preserve"> </w:t>
      </w:r>
      <w:r>
        <w:t>и распространения.</w:t>
      </w:r>
      <w:r>
        <w:rPr>
          <w:spacing w:val="-1"/>
        </w:rPr>
        <w:t xml:space="preserve"> </w:t>
      </w:r>
      <w:r>
        <w:t>Преследование</w:t>
      </w:r>
      <w:r>
        <w:rPr>
          <w:spacing w:val="-1"/>
        </w:rPr>
        <w:t xml:space="preserve"> </w:t>
      </w:r>
      <w:r>
        <w:t>еретиков.</w:t>
      </w:r>
    </w:p>
    <w:p w:rsidR="00D01AE1" w:rsidRDefault="008C265F" w:rsidP="00A8400C">
      <w:pPr>
        <w:pStyle w:val="a4"/>
        <w:numPr>
          <w:ilvl w:val="3"/>
          <w:numId w:val="73"/>
        </w:numPr>
        <w:tabs>
          <w:tab w:val="left" w:pos="1890"/>
        </w:tabs>
        <w:ind w:hanging="1021"/>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3"/>
          <w:sz w:val="24"/>
        </w:rPr>
        <w:t xml:space="preserve"> </w:t>
      </w:r>
      <w:r>
        <w:rPr>
          <w:sz w:val="24"/>
        </w:rPr>
        <w:t>ХII‒ХV</w:t>
      </w:r>
      <w:r>
        <w:rPr>
          <w:spacing w:val="-3"/>
          <w:sz w:val="24"/>
        </w:rPr>
        <w:t xml:space="preserve"> </w:t>
      </w:r>
      <w:r>
        <w:rPr>
          <w:sz w:val="24"/>
        </w:rPr>
        <w:t>вв.</w:t>
      </w:r>
    </w:p>
    <w:p w:rsidR="00D01AE1" w:rsidRDefault="008C265F">
      <w:pPr>
        <w:pStyle w:val="a3"/>
        <w:spacing w:before="140" w:line="360" w:lineRule="auto"/>
        <w:ind w:right="842"/>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в</w:t>
      </w:r>
      <w:r>
        <w:rPr>
          <w:spacing w:val="1"/>
        </w:rPr>
        <w:t xml:space="preserve"> </w:t>
      </w:r>
      <w:r>
        <w:t>Англии,</w:t>
      </w:r>
      <w:r>
        <w:rPr>
          <w:spacing w:val="1"/>
        </w:rPr>
        <w:t xml:space="preserve"> </w:t>
      </w:r>
      <w:r>
        <w:t>Франции.</w:t>
      </w:r>
      <w:r>
        <w:rPr>
          <w:spacing w:val="1"/>
        </w:rPr>
        <w:t xml:space="preserve"> </w:t>
      </w:r>
      <w:r>
        <w:t>Столетняя</w:t>
      </w:r>
      <w:r>
        <w:rPr>
          <w:spacing w:val="1"/>
        </w:rPr>
        <w:t xml:space="preserve"> </w:t>
      </w:r>
      <w:r>
        <w:t>война;</w:t>
      </w:r>
      <w:r>
        <w:rPr>
          <w:spacing w:val="1"/>
        </w:rPr>
        <w:t xml:space="preserve"> </w:t>
      </w:r>
      <w:r>
        <w:t>Ж.</w:t>
      </w:r>
      <w:r>
        <w:rPr>
          <w:spacing w:val="1"/>
        </w:rPr>
        <w:t xml:space="preserve"> </w:t>
      </w:r>
      <w:r>
        <w:t>Д’Арк.</w:t>
      </w:r>
      <w:r>
        <w:rPr>
          <w:spacing w:val="1"/>
        </w:rPr>
        <w:t xml:space="preserve"> </w:t>
      </w:r>
      <w:r>
        <w:t>Священная</w:t>
      </w:r>
      <w:r>
        <w:rPr>
          <w:spacing w:val="1"/>
        </w:rPr>
        <w:t xml:space="preserve"> </w:t>
      </w:r>
      <w:r>
        <w:t>Римская</w:t>
      </w:r>
      <w:r>
        <w:rPr>
          <w:spacing w:val="1"/>
        </w:rPr>
        <w:t xml:space="preserve"> </w:t>
      </w:r>
      <w:r>
        <w:t>империя</w:t>
      </w:r>
      <w:r>
        <w:rPr>
          <w:spacing w:val="1"/>
        </w:rPr>
        <w:t xml:space="preserve"> </w:t>
      </w:r>
      <w:r>
        <w:t>в</w:t>
      </w:r>
      <w:r>
        <w:rPr>
          <w:spacing w:val="1"/>
        </w:rPr>
        <w:t xml:space="preserve"> </w:t>
      </w:r>
      <w:r>
        <w:t>ХII‒ХV</w:t>
      </w:r>
      <w:r>
        <w:rPr>
          <w:spacing w:val="1"/>
        </w:rPr>
        <w:t xml:space="preserve"> </w:t>
      </w:r>
      <w:r>
        <w:t>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 государств на Пиренейском полуострове. Итальянские государства в</w:t>
      </w:r>
      <w:r>
        <w:rPr>
          <w:spacing w:val="1"/>
        </w:rPr>
        <w:t xml:space="preserve"> </w:t>
      </w:r>
      <w:r>
        <w:t>XII‒XV вв. Развитие экономики в европейских странах в период зрелого Средневековья.</w:t>
      </w:r>
      <w:r>
        <w:rPr>
          <w:spacing w:val="1"/>
        </w:rPr>
        <w:t xml:space="preserve"> </w:t>
      </w:r>
      <w:r>
        <w:t>Обострение</w:t>
      </w:r>
      <w:r>
        <w:rPr>
          <w:spacing w:val="1"/>
        </w:rPr>
        <w:t xml:space="preserve"> </w:t>
      </w:r>
      <w:r>
        <w:t>социальных</w:t>
      </w:r>
      <w:r>
        <w:rPr>
          <w:spacing w:val="1"/>
        </w:rPr>
        <w:t xml:space="preserve"> </w:t>
      </w:r>
      <w:r>
        <w:t>противоречий</w:t>
      </w:r>
      <w:r>
        <w:rPr>
          <w:spacing w:val="1"/>
        </w:rPr>
        <w:t xml:space="preserve"> </w:t>
      </w:r>
      <w:r>
        <w:t>в</w:t>
      </w:r>
      <w:r>
        <w:rPr>
          <w:spacing w:val="1"/>
        </w:rPr>
        <w:t xml:space="preserve"> </w:t>
      </w:r>
      <w:r>
        <w:t>ХIV</w:t>
      </w:r>
      <w:r>
        <w:rPr>
          <w:spacing w:val="1"/>
        </w:rPr>
        <w:t xml:space="preserve"> </w:t>
      </w:r>
      <w:r>
        <w:t>в.</w:t>
      </w:r>
      <w:r>
        <w:rPr>
          <w:spacing w:val="1"/>
        </w:rPr>
        <w:t xml:space="preserve"> </w:t>
      </w:r>
      <w:r>
        <w:t>(Жакерия,</w:t>
      </w:r>
      <w:r>
        <w:rPr>
          <w:spacing w:val="1"/>
        </w:rPr>
        <w:t xml:space="preserve"> </w:t>
      </w:r>
      <w:r>
        <w:t>восстание</w:t>
      </w:r>
      <w:r>
        <w:rPr>
          <w:spacing w:val="1"/>
        </w:rPr>
        <w:t xml:space="preserve"> </w:t>
      </w:r>
      <w:r>
        <w:t>Уота</w:t>
      </w:r>
      <w:r>
        <w:rPr>
          <w:spacing w:val="1"/>
        </w:rPr>
        <w:t xml:space="preserve"> </w:t>
      </w:r>
      <w:r>
        <w:t>Тайлера).</w:t>
      </w:r>
      <w:r>
        <w:rPr>
          <w:spacing w:val="1"/>
        </w:rPr>
        <w:t xml:space="preserve"> </w:t>
      </w:r>
      <w:r>
        <w:t>Гуситское</w:t>
      </w:r>
      <w:r>
        <w:rPr>
          <w:spacing w:val="-2"/>
        </w:rPr>
        <w:t xml:space="preserve"> </w:t>
      </w:r>
      <w:r>
        <w:t>движение</w:t>
      </w:r>
      <w:r>
        <w:rPr>
          <w:spacing w:val="-1"/>
        </w:rPr>
        <w:t xml:space="preserve"> </w:t>
      </w:r>
      <w:r>
        <w:t>в</w:t>
      </w:r>
      <w:r>
        <w:rPr>
          <w:spacing w:val="1"/>
        </w:rPr>
        <w:t xml:space="preserve"> </w:t>
      </w:r>
      <w:r>
        <w:t>Чехии.</w:t>
      </w:r>
    </w:p>
    <w:p w:rsidR="00D01AE1" w:rsidRDefault="008C265F">
      <w:pPr>
        <w:pStyle w:val="a3"/>
        <w:spacing w:before="1" w:line="360" w:lineRule="auto"/>
        <w:ind w:right="846"/>
      </w:pPr>
      <w:r>
        <w:t>Византийская империя и славянские государства в ХII‒ХV вв. Экспансия турок-</w:t>
      </w:r>
      <w:r>
        <w:rPr>
          <w:spacing w:val="1"/>
        </w:rPr>
        <w:t xml:space="preserve"> </w:t>
      </w:r>
      <w:r>
        <w:t>османов.</w:t>
      </w:r>
      <w:r>
        <w:rPr>
          <w:spacing w:val="-1"/>
        </w:rPr>
        <w:t xml:space="preserve"> </w:t>
      </w:r>
      <w:r>
        <w:t>Османские</w:t>
      </w:r>
      <w:r>
        <w:rPr>
          <w:spacing w:val="-2"/>
        </w:rPr>
        <w:t xml:space="preserve"> </w:t>
      </w:r>
      <w:r>
        <w:t>завоевания</w:t>
      </w:r>
      <w:r>
        <w:rPr>
          <w:spacing w:val="-1"/>
        </w:rPr>
        <w:t xml:space="preserve"> </w:t>
      </w:r>
      <w:r>
        <w:t>на</w:t>
      </w:r>
      <w:r>
        <w:rPr>
          <w:spacing w:val="-1"/>
        </w:rPr>
        <w:t xml:space="preserve"> </w:t>
      </w:r>
      <w:r>
        <w:t>Балканах.</w:t>
      </w:r>
      <w:r>
        <w:rPr>
          <w:spacing w:val="-1"/>
        </w:rPr>
        <w:t xml:space="preserve"> </w:t>
      </w:r>
      <w:r>
        <w:t>Падение</w:t>
      </w:r>
      <w:r>
        <w:rPr>
          <w:spacing w:val="-2"/>
        </w:rPr>
        <w:t xml:space="preserve"> </w:t>
      </w:r>
      <w:r>
        <w:t>Константинополя.</w:t>
      </w:r>
    </w:p>
    <w:p w:rsidR="00D01AE1" w:rsidRDefault="008C265F" w:rsidP="00A8400C">
      <w:pPr>
        <w:pStyle w:val="a4"/>
        <w:numPr>
          <w:ilvl w:val="3"/>
          <w:numId w:val="73"/>
        </w:numPr>
        <w:tabs>
          <w:tab w:val="left" w:pos="1890"/>
        </w:tabs>
        <w:rPr>
          <w:sz w:val="24"/>
        </w:rPr>
      </w:pPr>
      <w:r>
        <w:rPr>
          <w:sz w:val="24"/>
        </w:rPr>
        <w:t>Культура</w:t>
      </w:r>
      <w:r>
        <w:rPr>
          <w:spacing w:val="-3"/>
          <w:sz w:val="24"/>
        </w:rPr>
        <w:t xml:space="preserve"> </w:t>
      </w:r>
      <w:r>
        <w:rPr>
          <w:sz w:val="24"/>
        </w:rPr>
        <w:t>средневековой</w:t>
      </w:r>
      <w:r>
        <w:rPr>
          <w:spacing w:val="-3"/>
          <w:sz w:val="24"/>
        </w:rPr>
        <w:t xml:space="preserve"> </w:t>
      </w:r>
      <w:r>
        <w:rPr>
          <w:sz w:val="24"/>
        </w:rPr>
        <w:t>Европы.</w:t>
      </w:r>
    </w:p>
    <w:p w:rsidR="00D01AE1" w:rsidRDefault="008C265F">
      <w:pPr>
        <w:pStyle w:val="a3"/>
        <w:tabs>
          <w:tab w:val="left" w:pos="2129"/>
          <w:tab w:val="left" w:pos="4216"/>
          <w:tab w:val="left" w:pos="5923"/>
          <w:tab w:val="left" w:pos="8363"/>
        </w:tabs>
        <w:spacing w:before="136" w:line="360" w:lineRule="auto"/>
        <w:ind w:right="843"/>
      </w:pPr>
      <w:r>
        <w:t>Представления средневекового человека о мире. Место религии в жизни человека и</w:t>
      </w:r>
      <w:r>
        <w:rPr>
          <w:spacing w:val="-57"/>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57"/>
        </w:rPr>
        <w:t xml:space="preserve"> </w:t>
      </w:r>
      <w:r>
        <w:t>Романский и готический стили в художественной культуре. Развитие знаний о природе и</w:t>
      </w:r>
      <w:r>
        <w:rPr>
          <w:spacing w:val="1"/>
        </w:rPr>
        <w:t xml:space="preserve"> </w:t>
      </w:r>
      <w:r>
        <w:t>человеке.</w:t>
      </w:r>
      <w:r>
        <w:tab/>
        <w:t>Гуманизм.</w:t>
      </w:r>
      <w:r>
        <w:tab/>
        <w:t>Раннее</w:t>
      </w:r>
      <w:r>
        <w:tab/>
        <w:t>Возрождение:</w:t>
      </w:r>
      <w:r>
        <w:tab/>
        <w:t>художники</w:t>
      </w:r>
      <w:r>
        <w:rPr>
          <w:spacing w:val="-58"/>
        </w:rPr>
        <w:t xml:space="preserve"> </w:t>
      </w:r>
      <w:r>
        <w:t>и</w:t>
      </w:r>
      <w:r>
        <w:rPr>
          <w:spacing w:val="-1"/>
        </w:rPr>
        <w:t xml:space="preserve"> </w:t>
      </w:r>
      <w:r>
        <w:t>их</w:t>
      </w:r>
      <w:r>
        <w:rPr>
          <w:spacing w:val="1"/>
        </w:rPr>
        <w:t xml:space="preserve"> </w:t>
      </w:r>
      <w:r>
        <w:t>творения.</w:t>
      </w:r>
      <w:r>
        <w:rPr>
          <w:spacing w:val="-1"/>
        </w:rPr>
        <w:t xml:space="preserve"> </w:t>
      </w:r>
      <w:r>
        <w:t>Изобретение</w:t>
      </w:r>
      <w:r>
        <w:rPr>
          <w:spacing w:val="-2"/>
        </w:rPr>
        <w:t xml:space="preserve"> </w:t>
      </w:r>
      <w:r>
        <w:t>европейского</w:t>
      </w:r>
      <w:r>
        <w:rPr>
          <w:spacing w:val="-1"/>
        </w:rPr>
        <w:t xml:space="preserve"> </w:t>
      </w:r>
      <w:r>
        <w:t>книгопечатания; И.</w:t>
      </w:r>
      <w:r>
        <w:rPr>
          <w:spacing w:val="-2"/>
        </w:rPr>
        <w:t xml:space="preserve"> </w:t>
      </w:r>
      <w:r>
        <w:t>Гутенберг.</w:t>
      </w:r>
    </w:p>
    <w:p w:rsidR="00D01AE1" w:rsidRDefault="008C265F" w:rsidP="00A8400C">
      <w:pPr>
        <w:pStyle w:val="a4"/>
        <w:numPr>
          <w:ilvl w:val="3"/>
          <w:numId w:val="73"/>
        </w:numPr>
        <w:tabs>
          <w:tab w:val="left" w:pos="1891"/>
        </w:tabs>
        <w:spacing w:before="1"/>
        <w:ind w:hanging="1021"/>
        <w:rPr>
          <w:sz w:val="24"/>
        </w:rPr>
      </w:pPr>
      <w:r>
        <w:rPr>
          <w:sz w:val="24"/>
        </w:rPr>
        <w:t>Страны</w:t>
      </w:r>
      <w:r>
        <w:rPr>
          <w:spacing w:val="-2"/>
          <w:sz w:val="24"/>
        </w:rPr>
        <w:t xml:space="preserve"> </w:t>
      </w:r>
      <w:r>
        <w:rPr>
          <w:sz w:val="24"/>
        </w:rPr>
        <w:t>Востока</w:t>
      </w:r>
      <w:r>
        <w:rPr>
          <w:spacing w:val="-3"/>
          <w:sz w:val="24"/>
        </w:rPr>
        <w:t xml:space="preserve"> </w:t>
      </w:r>
      <w:r>
        <w:rPr>
          <w:sz w:val="24"/>
        </w:rPr>
        <w:t>в</w:t>
      </w:r>
      <w:r>
        <w:rPr>
          <w:spacing w:val="-3"/>
          <w:sz w:val="24"/>
        </w:rPr>
        <w:t xml:space="preserve"> </w:t>
      </w:r>
      <w:r>
        <w:rPr>
          <w:sz w:val="24"/>
        </w:rPr>
        <w:t>Средние</w:t>
      </w:r>
      <w:r>
        <w:rPr>
          <w:spacing w:val="-2"/>
          <w:sz w:val="24"/>
        </w:rPr>
        <w:t xml:space="preserve"> </w:t>
      </w:r>
      <w:r>
        <w:rPr>
          <w:sz w:val="24"/>
        </w:rPr>
        <w:t>века.</w:t>
      </w:r>
    </w:p>
    <w:p w:rsidR="00D01AE1" w:rsidRDefault="008C265F">
      <w:pPr>
        <w:pStyle w:val="a3"/>
        <w:spacing w:before="139" w:line="360" w:lineRule="auto"/>
        <w:ind w:right="845"/>
      </w:pPr>
      <w:r>
        <w:t>Османская</w:t>
      </w:r>
      <w:r>
        <w:rPr>
          <w:spacing w:val="1"/>
        </w:rPr>
        <w:t xml:space="preserve"> </w:t>
      </w:r>
      <w:r>
        <w:t>империя:</w:t>
      </w:r>
      <w:r>
        <w:rPr>
          <w:spacing w:val="1"/>
        </w:rPr>
        <w:t xml:space="preserve"> </w:t>
      </w:r>
      <w:r>
        <w:t>завоевания</w:t>
      </w:r>
      <w:r>
        <w:rPr>
          <w:spacing w:val="1"/>
        </w:rPr>
        <w:t xml:space="preserve"> </w:t>
      </w:r>
      <w:r>
        <w:t>турок-османов</w:t>
      </w:r>
      <w:r>
        <w:rPr>
          <w:spacing w:val="1"/>
        </w:rPr>
        <w:t xml:space="preserve"> </w:t>
      </w:r>
      <w:r>
        <w:t>(Балканы,</w:t>
      </w:r>
      <w:r>
        <w:rPr>
          <w:spacing w:val="1"/>
        </w:rPr>
        <w:t xml:space="preserve"> </w:t>
      </w:r>
      <w:r>
        <w:t>падение</w:t>
      </w:r>
      <w:r>
        <w:rPr>
          <w:spacing w:val="1"/>
        </w:rPr>
        <w:t xml:space="preserve"> </w:t>
      </w:r>
      <w:r>
        <w:t>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w:t>
      </w:r>
      <w:r>
        <w:rPr>
          <w:spacing w:val="1"/>
        </w:rPr>
        <w:t xml:space="preserve"> </w:t>
      </w:r>
      <w:r>
        <w:t>строй</w:t>
      </w:r>
      <w:r>
        <w:rPr>
          <w:spacing w:val="1"/>
        </w:rPr>
        <w:t xml:space="preserve"> </w:t>
      </w:r>
      <w:r>
        <w:t>монгольских</w:t>
      </w:r>
      <w:r>
        <w:rPr>
          <w:spacing w:val="1"/>
        </w:rPr>
        <w:t xml:space="preserve"> </w:t>
      </w:r>
      <w:r>
        <w:t>племен,</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подчиненными</w:t>
      </w:r>
      <w:r>
        <w:rPr>
          <w:spacing w:val="1"/>
        </w:rPr>
        <w:t xml:space="preserve"> </w:t>
      </w:r>
      <w:r>
        <w:t>территориями.</w:t>
      </w:r>
      <w:r>
        <w:rPr>
          <w:spacing w:val="1"/>
        </w:rPr>
        <w:t xml:space="preserve"> </w:t>
      </w:r>
      <w:r>
        <w:t>Китай:</w:t>
      </w:r>
      <w:r>
        <w:rPr>
          <w:spacing w:val="1"/>
        </w:rPr>
        <w:t xml:space="preserve"> </w:t>
      </w:r>
      <w:r>
        <w:t>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борьба против завоевателей.</w:t>
      </w:r>
      <w:r>
        <w:rPr>
          <w:spacing w:val="1"/>
        </w:rPr>
        <w:t xml:space="preserve"> </w:t>
      </w:r>
      <w:r>
        <w:t>Япония в Средние века:</w:t>
      </w:r>
      <w:r>
        <w:rPr>
          <w:spacing w:val="1"/>
        </w:rPr>
        <w:t xml:space="preserve"> </w:t>
      </w:r>
      <w:r>
        <w:t>образование государства,</w:t>
      </w:r>
      <w:r>
        <w:rPr>
          <w:spacing w:val="1"/>
        </w:rPr>
        <w:t xml:space="preserve"> </w:t>
      </w:r>
      <w:r>
        <w:t>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сѐгунов.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57"/>
        </w:rPr>
        <w:t xml:space="preserve"> </w:t>
      </w:r>
      <w:r>
        <w:t>вторжение</w:t>
      </w:r>
      <w:r>
        <w:rPr>
          <w:spacing w:val="-2"/>
        </w:rPr>
        <w:t xml:space="preserve"> </w:t>
      </w:r>
      <w:r>
        <w:t>мусульман, Делийский султанат.</w:t>
      </w:r>
    </w:p>
    <w:p w:rsidR="00D01AE1" w:rsidRDefault="008C265F">
      <w:pPr>
        <w:pStyle w:val="a3"/>
        <w:spacing w:line="360" w:lineRule="auto"/>
        <w:ind w:right="860"/>
      </w:pPr>
      <w:r>
        <w:t>Культура народов Востока. Литература. Архитектура. Традиционные искусства и</w:t>
      </w:r>
      <w:r>
        <w:rPr>
          <w:spacing w:val="1"/>
        </w:rPr>
        <w:t xml:space="preserve"> </w:t>
      </w:r>
      <w:r>
        <w:t>ремесла.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73"/>
        </w:numPr>
        <w:tabs>
          <w:tab w:val="left" w:pos="1890"/>
        </w:tabs>
        <w:spacing w:before="90"/>
        <w:ind w:hanging="1021"/>
        <w:rPr>
          <w:sz w:val="24"/>
        </w:rPr>
      </w:pPr>
      <w:r>
        <w:rPr>
          <w:sz w:val="24"/>
        </w:rPr>
        <w:t>Государства</w:t>
      </w:r>
      <w:r>
        <w:rPr>
          <w:spacing w:val="-3"/>
          <w:sz w:val="24"/>
        </w:rPr>
        <w:t xml:space="preserve"> </w:t>
      </w:r>
      <w:r>
        <w:rPr>
          <w:sz w:val="24"/>
        </w:rPr>
        <w:t>доколумбовой</w:t>
      </w:r>
      <w:r>
        <w:rPr>
          <w:spacing w:val="-3"/>
          <w:sz w:val="24"/>
        </w:rPr>
        <w:t xml:space="preserve"> </w:t>
      </w:r>
      <w:r>
        <w:rPr>
          <w:sz w:val="24"/>
        </w:rPr>
        <w:t>Америки</w:t>
      </w:r>
      <w:r>
        <w:rPr>
          <w:spacing w:val="-3"/>
          <w:sz w:val="24"/>
        </w:rPr>
        <w:t xml:space="preserve"> </w:t>
      </w:r>
      <w:r>
        <w:rPr>
          <w:sz w:val="24"/>
        </w:rPr>
        <w:t>в</w:t>
      </w:r>
      <w:r>
        <w:rPr>
          <w:spacing w:val="-3"/>
          <w:sz w:val="24"/>
        </w:rPr>
        <w:t xml:space="preserve"> </w:t>
      </w:r>
      <w:r>
        <w:rPr>
          <w:sz w:val="24"/>
        </w:rPr>
        <w:t>Средние</w:t>
      </w:r>
      <w:r>
        <w:rPr>
          <w:spacing w:val="-4"/>
          <w:sz w:val="24"/>
        </w:rPr>
        <w:t xml:space="preserve"> </w:t>
      </w:r>
      <w:r>
        <w:rPr>
          <w:sz w:val="24"/>
        </w:rPr>
        <w:t>века.</w:t>
      </w:r>
    </w:p>
    <w:p w:rsidR="00D01AE1" w:rsidRDefault="008C265F">
      <w:pPr>
        <w:pStyle w:val="a3"/>
        <w:spacing w:before="140" w:line="360" w:lineRule="auto"/>
        <w:jc w:val="left"/>
      </w:pPr>
      <w:r>
        <w:t>Цивилизации</w:t>
      </w:r>
      <w:r>
        <w:rPr>
          <w:spacing w:val="3"/>
        </w:rPr>
        <w:t xml:space="preserve"> </w:t>
      </w:r>
      <w:r>
        <w:t>майя,</w:t>
      </w:r>
      <w:r>
        <w:rPr>
          <w:spacing w:val="3"/>
        </w:rPr>
        <w:t xml:space="preserve"> </w:t>
      </w:r>
      <w:r>
        <w:t>ацтеков</w:t>
      </w:r>
      <w:r>
        <w:rPr>
          <w:spacing w:val="3"/>
        </w:rPr>
        <w:t xml:space="preserve"> </w:t>
      </w:r>
      <w:r>
        <w:t>и</w:t>
      </w:r>
      <w:r>
        <w:rPr>
          <w:spacing w:val="4"/>
        </w:rPr>
        <w:t xml:space="preserve"> </w:t>
      </w:r>
      <w:r>
        <w:t>инков:</w:t>
      </w:r>
      <w:r>
        <w:rPr>
          <w:spacing w:val="3"/>
        </w:rPr>
        <w:t xml:space="preserve"> </w:t>
      </w:r>
      <w:r>
        <w:t>общественный</w:t>
      </w:r>
      <w:r>
        <w:rPr>
          <w:spacing w:val="4"/>
        </w:rPr>
        <w:t xml:space="preserve"> </w:t>
      </w:r>
      <w:r>
        <w:t>строй,</w:t>
      </w:r>
      <w:r>
        <w:rPr>
          <w:spacing w:val="2"/>
        </w:rPr>
        <w:t xml:space="preserve"> </w:t>
      </w:r>
      <w:r>
        <w:t>религиозные</w:t>
      </w:r>
      <w:r>
        <w:rPr>
          <w:spacing w:val="2"/>
        </w:rPr>
        <w:t xml:space="preserve"> </w:t>
      </w:r>
      <w:r>
        <w:t>верования,</w:t>
      </w:r>
      <w:r>
        <w:rPr>
          <w:spacing w:val="-57"/>
        </w:rPr>
        <w:t xml:space="preserve"> </w:t>
      </w:r>
      <w:r>
        <w:t>культура.</w:t>
      </w:r>
      <w:r>
        <w:rPr>
          <w:spacing w:val="-1"/>
        </w:rPr>
        <w:t xml:space="preserve"> </w:t>
      </w:r>
      <w:r>
        <w:t>Появление</w:t>
      </w:r>
      <w:r>
        <w:rPr>
          <w:spacing w:val="-1"/>
        </w:rPr>
        <w:t xml:space="preserve"> </w:t>
      </w:r>
      <w:r>
        <w:t>европейских</w:t>
      </w:r>
      <w:r>
        <w:rPr>
          <w:spacing w:val="-1"/>
        </w:rPr>
        <w:t xml:space="preserve"> </w:t>
      </w:r>
      <w:r>
        <w:t>завоевателей.</w:t>
      </w:r>
    </w:p>
    <w:p w:rsidR="00D01AE1" w:rsidRDefault="008C265F" w:rsidP="00A8400C">
      <w:pPr>
        <w:pStyle w:val="a4"/>
        <w:numPr>
          <w:ilvl w:val="3"/>
          <w:numId w:val="73"/>
        </w:numPr>
        <w:tabs>
          <w:tab w:val="left" w:pos="2010"/>
        </w:tabs>
        <w:ind w:left="2010" w:hanging="1141"/>
        <w:rPr>
          <w:sz w:val="24"/>
        </w:rPr>
      </w:pPr>
      <w:r>
        <w:rPr>
          <w:sz w:val="24"/>
        </w:rPr>
        <w:t>Обобщение.</w:t>
      </w:r>
    </w:p>
    <w:p w:rsidR="00D01AE1" w:rsidRDefault="008C265F">
      <w:pPr>
        <w:pStyle w:val="a3"/>
        <w:spacing w:before="137"/>
        <w:ind w:left="869" w:firstLine="0"/>
        <w:jc w:val="left"/>
      </w:pPr>
      <w:r>
        <w:t>Историческое</w:t>
      </w:r>
      <w:r>
        <w:rPr>
          <w:spacing w:val="-4"/>
        </w:rPr>
        <w:t xml:space="preserve"> </w:t>
      </w:r>
      <w:r>
        <w:t>и</w:t>
      </w:r>
      <w:r>
        <w:rPr>
          <w:spacing w:val="-3"/>
        </w:rPr>
        <w:t xml:space="preserve"> </w:t>
      </w:r>
      <w:r>
        <w:t>культурное</w:t>
      </w:r>
      <w:r>
        <w:rPr>
          <w:spacing w:val="-3"/>
        </w:rPr>
        <w:t xml:space="preserve"> </w:t>
      </w:r>
      <w:r>
        <w:t>наследие</w:t>
      </w:r>
      <w:r>
        <w:rPr>
          <w:spacing w:val="-4"/>
        </w:rPr>
        <w:t xml:space="preserve"> </w:t>
      </w:r>
      <w:r>
        <w:t>Средних</w:t>
      </w:r>
      <w:r>
        <w:rPr>
          <w:spacing w:val="-2"/>
        </w:rPr>
        <w:t xml:space="preserve"> </w:t>
      </w:r>
      <w:r>
        <w:t>веков.</w:t>
      </w:r>
    </w:p>
    <w:p w:rsidR="00D01AE1" w:rsidRDefault="008C265F" w:rsidP="00A8400C">
      <w:pPr>
        <w:pStyle w:val="a4"/>
        <w:numPr>
          <w:ilvl w:val="2"/>
          <w:numId w:val="73"/>
        </w:numPr>
        <w:tabs>
          <w:tab w:val="left" w:pos="1710"/>
        </w:tabs>
        <w:spacing w:before="139"/>
        <w:ind w:left="1710" w:hanging="841"/>
        <w:rPr>
          <w:sz w:val="24"/>
        </w:rPr>
      </w:pPr>
      <w:r>
        <w:rPr>
          <w:sz w:val="24"/>
        </w:rPr>
        <w:t>История</w:t>
      </w:r>
      <w:r>
        <w:rPr>
          <w:spacing w:val="-3"/>
          <w:sz w:val="24"/>
        </w:rPr>
        <w:t xml:space="preserve"> </w:t>
      </w:r>
      <w:r>
        <w:rPr>
          <w:sz w:val="24"/>
        </w:rPr>
        <w:t>России.</w:t>
      </w:r>
      <w:r>
        <w:rPr>
          <w:spacing w:val="-2"/>
          <w:sz w:val="24"/>
        </w:rPr>
        <w:t xml:space="preserve"> </w:t>
      </w:r>
      <w:r>
        <w:rPr>
          <w:sz w:val="24"/>
        </w:rPr>
        <w:t>От</w:t>
      </w:r>
      <w:r>
        <w:rPr>
          <w:spacing w:val="-4"/>
          <w:sz w:val="24"/>
        </w:rPr>
        <w:t xml:space="preserve"> </w:t>
      </w:r>
      <w:r>
        <w:rPr>
          <w:sz w:val="24"/>
        </w:rPr>
        <w:t>Руси</w:t>
      </w:r>
      <w:r>
        <w:rPr>
          <w:spacing w:val="-2"/>
          <w:sz w:val="24"/>
        </w:rPr>
        <w:t xml:space="preserve"> </w:t>
      </w:r>
      <w:r>
        <w:rPr>
          <w:sz w:val="24"/>
        </w:rPr>
        <w:t>к</w:t>
      </w:r>
      <w:r>
        <w:rPr>
          <w:spacing w:val="-3"/>
          <w:sz w:val="24"/>
        </w:rPr>
        <w:t xml:space="preserve"> </w:t>
      </w:r>
      <w:r>
        <w:rPr>
          <w:sz w:val="24"/>
        </w:rPr>
        <w:t>Российскому</w:t>
      </w:r>
      <w:r>
        <w:rPr>
          <w:spacing w:val="-7"/>
          <w:sz w:val="24"/>
        </w:rPr>
        <w:t xml:space="preserve"> </w:t>
      </w:r>
      <w:r>
        <w:rPr>
          <w:sz w:val="24"/>
        </w:rPr>
        <w:t>государству.</w:t>
      </w:r>
    </w:p>
    <w:p w:rsidR="00D01AE1" w:rsidRDefault="008C265F" w:rsidP="00A8400C">
      <w:pPr>
        <w:pStyle w:val="a4"/>
        <w:numPr>
          <w:ilvl w:val="3"/>
          <w:numId w:val="73"/>
        </w:numPr>
        <w:tabs>
          <w:tab w:val="left" w:pos="1890"/>
        </w:tabs>
        <w:spacing w:before="137"/>
        <w:ind w:hanging="1021"/>
        <w:rPr>
          <w:sz w:val="24"/>
        </w:rPr>
      </w:pPr>
      <w:r>
        <w:rPr>
          <w:sz w:val="24"/>
        </w:rPr>
        <w:t>Введение.</w:t>
      </w:r>
    </w:p>
    <w:p w:rsidR="00D01AE1" w:rsidRDefault="008C265F">
      <w:pPr>
        <w:pStyle w:val="a3"/>
        <w:spacing w:before="139" w:line="360" w:lineRule="auto"/>
        <w:ind w:right="853"/>
      </w:pP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r>
        <w:rPr>
          <w:spacing w:val="1"/>
        </w:rPr>
        <w:t xml:space="preserve"> </w:t>
      </w:r>
      <w:r>
        <w:t>Проблемы</w:t>
      </w:r>
      <w:r>
        <w:rPr>
          <w:spacing w:val="1"/>
        </w:rPr>
        <w:t xml:space="preserve"> </w:t>
      </w:r>
      <w:r>
        <w:t>периодизации</w:t>
      </w:r>
      <w:r>
        <w:rPr>
          <w:spacing w:val="1"/>
        </w:rPr>
        <w:t xml:space="preserve"> </w:t>
      </w:r>
      <w:r>
        <w:t>российской</w:t>
      </w:r>
      <w:r>
        <w:rPr>
          <w:spacing w:val="-57"/>
        </w:rPr>
        <w:t xml:space="preserve"> </w:t>
      </w:r>
      <w:r>
        <w:t>истории.</w:t>
      </w:r>
      <w:r>
        <w:rPr>
          <w:spacing w:val="-1"/>
        </w:rPr>
        <w:t xml:space="preserve"> </w:t>
      </w:r>
      <w:r>
        <w:t>Источники по</w:t>
      </w:r>
      <w:r>
        <w:rPr>
          <w:spacing w:val="-3"/>
        </w:rPr>
        <w:t xml:space="preserve"> </w:t>
      </w:r>
      <w:r>
        <w:t>истории</w:t>
      </w:r>
      <w:r>
        <w:rPr>
          <w:spacing w:val="-2"/>
        </w:rPr>
        <w:t xml:space="preserve"> </w:t>
      </w:r>
      <w:r>
        <w:t>России.</w:t>
      </w:r>
    </w:p>
    <w:p w:rsidR="00D01AE1" w:rsidRDefault="008C265F" w:rsidP="00A8400C">
      <w:pPr>
        <w:pStyle w:val="a4"/>
        <w:numPr>
          <w:ilvl w:val="3"/>
          <w:numId w:val="73"/>
        </w:numPr>
        <w:tabs>
          <w:tab w:val="left" w:pos="1890"/>
        </w:tabs>
        <w:spacing w:line="360" w:lineRule="auto"/>
        <w:ind w:left="162" w:right="848" w:firstLine="707"/>
        <w:rPr>
          <w:sz w:val="24"/>
        </w:rPr>
      </w:pPr>
      <w:r>
        <w:rPr>
          <w:sz w:val="24"/>
        </w:rPr>
        <w:t>Народы</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position w:val="1"/>
          <w:sz w:val="24"/>
        </w:rPr>
        <w:t>в</w:t>
      </w:r>
      <w:r>
        <w:rPr>
          <w:spacing w:val="1"/>
          <w:position w:val="1"/>
          <w:sz w:val="24"/>
        </w:rPr>
        <w:t xml:space="preserve"> </w:t>
      </w:r>
      <w:r>
        <w:rPr>
          <w:position w:val="1"/>
          <w:sz w:val="24"/>
        </w:rPr>
        <w:t>древности.</w:t>
      </w:r>
      <w:r>
        <w:rPr>
          <w:spacing w:val="-57"/>
          <w:position w:val="1"/>
          <w:sz w:val="24"/>
        </w:rPr>
        <w:t xml:space="preserve"> </w:t>
      </w:r>
      <w:r>
        <w:rPr>
          <w:sz w:val="24"/>
        </w:rPr>
        <w:t>Восточная</w:t>
      </w:r>
      <w:r>
        <w:rPr>
          <w:spacing w:val="-1"/>
          <w:sz w:val="24"/>
        </w:rPr>
        <w:t xml:space="preserve"> </w:t>
      </w:r>
      <w:r>
        <w:rPr>
          <w:sz w:val="24"/>
        </w:rPr>
        <w:t>Европа</w:t>
      </w:r>
      <w:r>
        <w:rPr>
          <w:spacing w:val="-1"/>
          <w:sz w:val="24"/>
        </w:rPr>
        <w:t xml:space="preserve"> </w:t>
      </w:r>
      <w:r>
        <w:rPr>
          <w:sz w:val="24"/>
        </w:rPr>
        <w:t>в</w:t>
      </w:r>
      <w:r>
        <w:rPr>
          <w:spacing w:val="1"/>
          <w:sz w:val="24"/>
        </w:rPr>
        <w:t xml:space="preserve"> </w:t>
      </w:r>
      <w:r>
        <w:rPr>
          <w:sz w:val="24"/>
        </w:rPr>
        <w:t>середине</w:t>
      </w:r>
      <w:r>
        <w:rPr>
          <w:spacing w:val="3"/>
          <w:sz w:val="24"/>
        </w:rPr>
        <w:t xml:space="preserve"> </w:t>
      </w:r>
      <w:r>
        <w:rPr>
          <w:sz w:val="24"/>
        </w:rPr>
        <w:t>I</w:t>
      </w:r>
      <w:r>
        <w:rPr>
          <w:spacing w:val="-6"/>
          <w:sz w:val="24"/>
        </w:rPr>
        <w:t xml:space="preserve"> </w:t>
      </w:r>
      <w:r>
        <w:rPr>
          <w:sz w:val="24"/>
        </w:rPr>
        <w:t>тыс. н. э.</w:t>
      </w:r>
    </w:p>
    <w:p w:rsidR="00D01AE1" w:rsidRDefault="008C265F">
      <w:pPr>
        <w:pStyle w:val="a3"/>
        <w:spacing w:line="360" w:lineRule="auto"/>
        <w:ind w:right="849"/>
      </w:pPr>
      <w:r>
        <w:t>Заселение</w:t>
      </w:r>
      <w:r>
        <w:rPr>
          <w:spacing w:val="1"/>
        </w:rPr>
        <w:t xml:space="preserve"> </w:t>
      </w:r>
      <w:r>
        <w:t>территории</w:t>
      </w:r>
      <w:r>
        <w:rPr>
          <w:spacing w:val="1"/>
        </w:rPr>
        <w:t xml:space="preserve"> </w:t>
      </w:r>
      <w:r>
        <w:t>нашей</w:t>
      </w:r>
      <w:r>
        <w:rPr>
          <w:spacing w:val="1"/>
        </w:rPr>
        <w:t xml:space="preserve"> </w:t>
      </w:r>
      <w:r>
        <w:t>страны</w:t>
      </w:r>
      <w:r>
        <w:rPr>
          <w:spacing w:val="1"/>
        </w:rPr>
        <w:t xml:space="preserve"> </w:t>
      </w:r>
      <w:r>
        <w:t>человеком.</w:t>
      </w:r>
      <w:r>
        <w:rPr>
          <w:spacing w:val="1"/>
        </w:rPr>
        <w:t xml:space="preserve"> </w:t>
      </w:r>
      <w:r>
        <w:t>Палеолитическое</w:t>
      </w:r>
      <w:r>
        <w:rPr>
          <w:spacing w:val="1"/>
        </w:rPr>
        <w:t xml:space="preserve"> </w:t>
      </w:r>
      <w:r>
        <w:t>искусство.</w:t>
      </w:r>
      <w:r>
        <w:rPr>
          <w:spacing w:val="1"/>
        </w:rPr>
        <w:t xml:space="preserve"> </w:t>
      </w:r>
      <w:r>
        <w:t xml:space="preserve">Петроглифы      </w:t>
      </w:r>
      <w:r>
        <w:rPr>
          <w:spacing w:val="1"/>
        </w:rPr>
        <w:t xml:space="preserve"> </w:t>
      </w:r>
      <w:r>
        <w:t xml:space="preserve">Беломорья      </w:t>
      </w:r>
      <w:r>
        <w:rPr>
          <w:spacing w:val="1"/>
        </w:rPr>
        <w:t xml:space="preserve"> </w:t>
      </w:r>
      <w:r>
        <w:t xml:space="preserve">и      </w:t>
      </w:r>
      <w:r>
        <w:rPr>
          <w:spacing w:val="1"/>
        </w:rPr>
        <w:t xml:space="preserve"> </w:t>
      </w:r>
      <w:r>
        <w:t>Онежского        озера.        Особенности       перехода</w:t>
      </w:r>
      <w:r>
        <w:rPr>
          <w:spacing w:val="-57"/>
        </w:rPr>
        <w:t xml:space="preserve"> </w:t>
      </w:r>
      <w:r>
        <w:t>от</w:t>
      </w:r>
      <w:r>
        <w:rPr>
          <w:spacing w:val="61"/>
        </w:rPr>
        <w:t xml:space="preserve"> </w:t>
      </w:r>
      <w:r>
        <w:t>присваивающего   хозяйства   к   производящему.   Ареалы   древнейшего   земледелия</w:t>
      </w:r>
      <w:r>
        <w:rPr>
          <w:spacing w:val="-57"/>
        </w:rPr>
        <w:t xml:space="preserve"> </w:t>
      </w:r>
      <w:r>
        <w:t>и скотоводства. Появление металлических орудий и их влияние на первобытное общество.</w:t>
      </w:r>
      <w:r>
        <w:rPr>
          <w:spacing w:val="-57"/>
        </w:rPr>
        <w:t xml:space="preserve"> </w:t>
      </w:r>
      <w:r>
        <w:t>Центры</w:t>
      </w:r>
      <w:r>
        <w:rPr>
          <w:spacing w:val="13"/>
        </w:rPr>
        <w:t xml:space="preserve"> </w:t>
      </w:r>
      <w:r>
        <w:t>древнейшей</w:t>
      </w:r>
      <w:r>
        <w:rPr>
          <w:spacing w:val="14"/>
        </w:rPr>
        <w:t xml:space="preserve"> </w:t>
      </w:r>
      <w:r>
        <w:t>металлургии.</w:t>
      </w:r>
      <w:r>
        <w:rPr>
          <w:spacing w:val="14"/>
        </w:rPr>
        <w:t xml:space="preserve"> </w:t>
      </w:r>
      <w:r>
        <w:t>Кочевые</w:t>
      </w:r>
      <w:r>
        <w:rPr>
          <w:spacing w:val="14"/>
        </w:rPr>
        <w:t xml:space="preserve"> </w:t>
      </w:r>
      <w:r>
        <w:t>общества</w:t>
      </w:r>
      <w:r>
        <w:rPr>
          <w:spacing w:val="15"/>
        </w:rPr>
        <w:t xml:space="preserve"> </w:t>
      </w:r>
      <w:r>
        <w:t>евразийских</w:t>
      </w:r>
      <w:r>
        <w:rPr>
          <w:spacing w:val="15"/>
        </w:rPr>
        <w:t xml:space="preserve"> </w:t>
      </w:r>
      <w:r>
        <w:t>степей</w:t>
      </w:r>
      <w:r>
        <w:rPr>
          <w:spacing w:val="15"/>
        </w:rPr>
        <w:t xml:space="preserve"> </w:t>
      </w:r>
      <w:r>
        <w:t>в</w:t>
      </w:r>
      <w:r>
        <w:rPr>
          <w:spacing w:val="13"/>
        </w:rPr>
        <w:t xml:space="preserve"> </w:t>
      </w:r>
      <w:r>
        <w:t>эпоху</w:t>
      </w:r>
      <w:r>
        <w:rPr>
          <w:spacing w:val="7"/>
        </w:rPr>
        <w:t xml:space="preserve"> </w:t>
      </w:r>
      <w:r>
        <w:t>бронзы</w:t>
      </w:r>
      <w:r>
        <w:rPr>
          <w:spacing w:val="-58"/>
        </w:rPr>
        <w:t xml:space="preserve"> </w:t>
      </w:r>
      <w:r>
        <w:t>и раннем железном веке. Степь и еѐ роль в распространении культурных взаимовлияний.</w:t>
      </w:r>
      <w:r>
        <w:rPr>
          <w:spacing w:val="1"/>
        </w:rPr>
        <w:t xml:space="preserve"> </w:t>
      </w:r>
      <w:r>
        <w:t>Появление</w:t>
      </w:r>
      <w:r>
        <w:rPr>
          <w:spacing w:val="-2"/>
        </w:rPr>
        <w:t xml:space="preserve"> </w:t>
      </w:r>
      <w:r>
        <w:t>первого в</w:t>
      </w:r>
      <w:r>
        <w:rPr>
          <w:spacing w:val="-1"/>
        </w:rPr>
        <w:t xml:space="preserve"> </w:t>
      </w:r>
      <w:r>
        <w:t>мире</w:t>
      </w:r>
      <w:r>
        <w:rPr>
          <w:spacing w:val="-1"/>
        </w:rPr>
        <w:t xml:space="preserve"> </w:t>
      </w:r>
      <w:r>
        <w:t>колѐсного транспорта.</w:t>
      </w:r>
    </w:p>
    <w:p w:rsidR="00D01AE1" w:rsidRDefault="008C265F">
      <w:pPr>
        <w:pStyle w:val="a3"/>
        <w:spacing w:line="360" w:lineRule="auto"/>
        <w:ind w:right="845"/>
      </w:pPr>
      <w:r>
        <w:t>Народы,</w:t>
      </w:r>
      <w:r>
        <w:rPr>
          <w:spacing w:val="60"/>
        </w:rPr>
        <w:t xml:space="preserve"> </w:t>
      </w:r>
      <w:r>
        <w:t>проживавшие</w:t>
      </w:r>
      <w:r>
        <w:rPr>
          <w:spacing w:val="60"/>
        </w:rPr>
        <w:t xml:space="preserve"> </w:t>
      </w:r>
      <w:r>
        <w:t>на</w:t>
      </w:r>
      <w:r>
        <w:rPr>
          <w:spacing w:val="60"/>
        </w:rPr>
        <w:t xml:space="preserve"> </w:t>
      </w:r>
      <w:r>
        <w:t>этой</w:t>
      </w:r>
      <w:r>
        <w:rPr>
          <w:spacing w:val="60"/>
        </w:rPr>
        <w:t xml:space="preserve"> </w:t>
      </w:r>
      <w:r>
        <w:t>территории</w:t>
      </w:r>
      <w:r>
        <w:rPr>
          <w:spacing w:val="60"/>
        </w:rPr>
        <w:t xml:space="preserve"> </w:t>
      </w:r>
      <w:r>
        <w:t>до</w:t>
      </w:r>
      <w:r>
        <w:rPr>
          <w:spacing w:val="60"/>
        </w:rPr>
        <w:t xml:space="preserve"> </w:t>
      </w:r>
      <w:r>
        <w:t>середины</w:t>
      </w:r>
      <w:r>
        <w:rPr>
          <w:spacing w:val="60"/>
        </w:rPr>
        <w:t xml:space="preserve"> </w:t>
      </w:r>
      <w:r>
        <w:t>I тыс.</w:t>
      </w:r>
      <w:r>
        <w:rPr>
          <w:spacing w:val="60"/>
        </w:rPr>
        <w:t xml:space="preserve"> </w:t>
      </w:r>
      <w:r>
        <w:t>до</w:t>
      </w:r>
      <w:r>
        <w:rPr>
          <w:spacing w:val="60"/>
        </w:rPr>
        <w:t xml:space="preserve"> </w:t>
      </w:r>
      <w:r>
        <w:t>н.</w:t>
      </w:r>
      <w:r>
        <w:rPr>
          <w:spacing w:val="60"/>
        </w:rPr>
        <w:t xml:space="preserve"> </w:t>
      </w:r>
      <w:r>
        <w:t>э.</w:t>
      </w:r>
      <w:r>
        <w:rPr>
          <w:spacing w:val="60"/>
        </w:rPr>
        <w:t xml:space="preserve"> </w:t>
      </w:r>
      <w:r>
        <w:t>Скифы</w:t>
      </w:r>
      <w:r>
        <w:rPr>
          <w:spacing w:val="1"/>
        </w:rPr>
        <w:t xml:space="preserve"> </w:t>
      </w:r>
      <w:r>
        <w:t>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w:t>
      </w:r>
      <w:r>
        <w:rPr>
          <w:spacing w:val="1"/>
        </w:rPr>
        <w:t xml:space="preserve"> </w:t>
      </w:r>
      <w:r>
        <w:t>царство.</w:t>
      </w:r>
      <w:r>
        <w:rPr>
          <w:spacing w:val="1"/>
        </w:rPr>
        <w:t xml:space="preserve"> </w:t>
      </w:r>
      <w:r>
        <w:t>Пантикапей.</w:t>
      </w:r>
      <w:r>
        <w:rPr>
          <w:spacing w:val="1"/>
        </w:rPr>
        <w:t xml:space="preserve"> </w:t>
      </w:r>
      <w:r>
        <w:t>Античный</w:t>
      </w:r>
      <w:r>
        <w:rPr>
          <w:spacing w:val="1"/>
        </w:rPr>
        <w:t xml:space="preserve"> </w:t>
      </w:r>
      <w:r>
        <w:t>Херсонес.</w:t>
      </w:r>
      <w:r>
        <w:rPr>
          <w:spacing w:val="1"/>
        </w:rPr>
        <w:t xml:space="preserve"> </w:t>
      </w:r>
      <w:r>
        <w:t>Скифское</w:t>
      </w:r>
      <w:r>
        <w:rPr>
          <w:spacing w:val="1"/>
        </w:rPr>
        <w:t xml:space="preserve"> </w:t>
      </w:r>
      <w:r>
        <w:t>царство</w:t>
      </w:r>
      <w:r>
        <w:rPr>
          <w:spacing w:val="1"/>
        </w:rPr>
        <w:t xml:space="preserve"> </w:t>
      </w:r>
      <w:r>
        <w:t>в</w:t>
      </w:r>
      <w:r>
        <w:rPr>
          <w:spacing w:val="1"/>
        </w:rPr>
        <w:t xml:space="preserve"> </w:t>
      </w:r>
      <w:r>
        <w:t>Крыму.</w:t>
      </w:r>
      <w:r>
        <w:rPr>
          <w:spacing w:val="1"/>
        </w:rPr>
        <w:t xml:space="preserve"> </w:t>
      </w:r>
      <w:r>
        <w:t>Дербент.</w:t>
      </w:r>
    </w:p>
    <w:p w:rsidR="00D01AE1" w:rsidRDefault="008C265F">
      <w:pPr>
        <w:pStyle w:val="a3"/>
        <w:spacing w:line="360" w:lineRule="auto"/>
        <w:ind w:right="846"/>
      </w:pPr>
      <w:r>
        <w:t>Великое   переселение   народов.   Миграция   готов.   Нашествие   гуннов.   Вопрос</w:t>
      </w:r>
      <w:r>
        <w:rPr>
          <w:spacing w:val="1"/>
        </w:rPr>
        <w:t xml:space="preserve"> </w:t>
      </w:r>
      <w:r>
        <w:t>о</w:t>
      </w:r>
      <w:r>
        <w:rPr>
          <w:spacing w:val="35"/>
        </w:rPr>
        <w:t xml:space="preserve"> </w:t>
      </w:r>
      <w:r>
        <w:t>славянской</w:t>
      </w:r>
      <w:r>
        <w:rPr>
          <w:spacing w:val="36"/>
        </w:rPr>
        <w:t xml:space="preserve"> </w:t>
      </w:r>
      <w:r>
        <w:t>прародине</w:t>
      </w:r>
      <w:r>
        <w:rPr>
          <w:spacing w:val="35"/>
        </w:rPr>
        <w:t xml:space="preserve"> </w:t>
      </w:r>
      <w:r>
        <w:t>и</w:t>
      </w:r>
      <w:r>
        <w:rPr>
          <w:spacing w:val="36"/>
        </w:rPr>
        <w:t xml:space="preserve"> </w:t>
      </w:r>
      <w:r>
        <w:t>происхождении</w:t>
      </w:r>
      <w:r>
        <w:rPr>
          <w:spacing w:val="37"/>
        </w:rPr>
        <w:t xml:space="preserve"> </w:t>
      </w:r>
      <w:r>
        <w:t>славян.</w:t>
      </w:r>
      <w:r>
        <w:rPr>
          <w:spacing w:val="35"/>
        </w:rPr>
        <w:t xml:space="preserve"> </w:t>
      </w:r>
      <w:r>
        <w:t>Расселение</w:t>
      </w:r>
      <w:r>
        <w:rPr>
          <w:spacing w:val="35"/>
        </w:rPr>
        <w:t xml:space="preserve"> </w:t>
      </w:r>
      <w:r>
        <w:t>славян,</w:t>
      </w:r>
      <w:r>
        <w:rPr>
          <w:spacing w:val="35"/>
        </w:rPr>
        <w:t xml:space="preserve"> </w:t>
      </w:r>
      <w:r>
        <w:t>их</w:t>
      </w:r>
      <w:r>
        <w:rPr>
          <w:spacing w:val="38"/>
        </w:rPr>
        <w:t xml:space="preserve"> </w:t>
      </w:r>
      <w:r>
        <w:t>разделение</w:t>
      </w:r>
      <w:r>
        <w:rPr>
          <w:spacing w:val="31"/>
        </w:rPr>
        <w:t xml:space="preserve"> </w:t>
      </w:r>
      <w:r>
        <w:t>на</w:t>
      </w:r>
      <w:r>
        <w:rPr>
          <w:spacing w:val="-57"/>
        </w:rPr>
        <w:t xml:space="preserve"> </w:t>
      </w:r>
      <w:r>
        <w:t>три ветви ‒ восточных, западных и южных. Славянские общности Восточной Европы. Их</w:t>
      </w:r>
      <w:r>
        <w:rPr>
          <w:spacing w:val="1"/>
        </w:rPr>
        <w:t xml:space="preserve"> </w:t>
      </w:r>
      <w:r>
        <w:t>соседи        ‒        балты        и        финно-угры.        Хозяйство        восточных        славян,</w:t>
      </w:r>
      <w:r>
        <w:rPr>
          <w:spacing w:val="1"/>
        </w:rPr>
        <w:t xml:space="preserve"> </w:t>
      </w:r>
      <w:r>
        <w:t>их общественный строй и политическая организация. Возникновение княжеской власти.</w:t>
      </w:r>
      <w:r>
        <w:rPr>
          <w:spacing w:val="1"/>
        </w:rPr>
        <w:t xml:space="preserve"> </w:t>
      </w:r>
      <w:r>
        <w:t>Традиционные</w:t>
      </w:r>
      <w:r>
        <w:rPr>
          <w:spacing w:val="-3"/>
        </w:rPr>
        <w:t xml:space="preserve"> </w:t>
      </w:r>
      <w:r>
        <w:t>верования.</w:t>
      </w:r>
    </w:p>
    <w:p w:rsidR="00D01AE1" w:rsidRDefault="008C265F">
      <w:pPr>
        <w:pStyle w:val="a3"/>
        <w:spacing w:before="1" w:line="360" w:lineRule="auto"/>
        <w:ind w:right="853"/>
      </w:pPr>
      <w:r>
        <w:t>Страны</w:t>
      </w:r>
      <w:r>
        <w:rPr>
          <w:spacing w:val="1"/>
        </w:rPr>
        <w:t xml:space="preserve"> </w:t>
      </w:r>
      <w:r>
        <w:t>и</w:t>
      </w:r>
      <w:r>
        <w:rPr>
          <w:spacing w:val="1"/>
        </w:rPr>
        <w:t xml:space="preserve"> </w:t>
      </w:r>
      <w:r>
        <w:t>народы</w:t>
      </w:r>
      <w:r>
        <w:rPr>
          <w:spacing w:val="1"/>
        </w:rPr>
        <w:t xml:space="preserve"> </w:t>
      </w:r>
      <w:r>
        <w:t>Восточной</w:t>
      </w:r>
      <w:r>
        <w:rPr>
          <w:spacing w:val="1"/>
        </w:rPr>
        <w:t xml:space="preserve"> </w:t>
      </w:r>
      <w:r>
        <w:t>Европы,</w:t>
      </w:r>
      <w:r>
        <w:rPr>
          <w:spacing w:val="1"/>
        </w:rPr>
        <w:t xml:space="preserve"> </w:t>
      </w:r>
      <w:r>
        <w:t>Сибири</w:t>
      </w:r>
      <w:r>
        <w:rPr>
          <w:spacing w:val="1"/>
        </w:rPr>
        <w:t xml:space="preserve"> </w:t>
      </w:r>
      <w:r>
        <w:t>и</w:t>
      </w:r>
      <w:r>
        <w:rPr>
          <w:spacing w:val="1"/>
        </w:rPr>
        <w:t xml:space="preserve"> </w:t>
      </w:r>
      <w:r>
        <w:t>Дальнего</w:t>
      </w:r>
      <w:r>
        <w:rPr>
          <w:spacing w:val="1"/>
        </w:rPr>
        <w:t xml:space="preserve"> </w:t>
      </w:r>
      <w:r>
        <w:t>Востока.</w:t>
      </w:r>
      <w:r>
        <w:rPr>
          <w:spacing w:val="1"/>
        </w:rPr>
        <w:t xml:space="preserve"> </w:t>
      </w:r>
      <w:r>
        <w:t>Тюркский</w:t>
      </w:r>
      <w:r>
        <w:rPr>
          <w:spacing w:val="1"/>
        </w:rPr>
        <w:t xml:space="preserve"> </w:t>
      </w:r>
      <w:r>
        <w:t>каганат.</w:t>
      </w:r>
      <w:r>
        <w:rPr>
          <w:spacing w:val="-1"/>
        </w:rPr>
        <w:t xml:space="preserve"> </w:t>
      </w:r>
      <w:r>
        <w:t>Хазарский каганат. Волжская</w:t>
      </w:r>
      <w:r>
        <w:rPr>
          <w:spacing w:val="2"/>
        </w:rPr>
        <w:t xml:space="preserve"> </w:t>
      </w:r>
      <w:r>
        <w:t>Булгария.</w:t>
      </w:r>
    </w:p>
    <w:p w:rsidR="00D01AE1" w:rsidRDefault="008C265F" w:rsidP="00A8400C">
      <w:pPr>
        <w:pStyle w:val="a4"/>
        <w:numPr>
          <w:ilvl w:val="3"/>
          <w:numId w:val="73"/>
        </w:numPr>
        <w:tabs>
          <w:tab w:val="left" w:pos="1890"/>
        </w:tabs>
        <w:ind w:hanging="1021"/>
        <w:rPr>
          <w:sz w:val="24"/>
        </w:rPr>
      </w:pPr>
      <w:r>
        <w:rPr>
          <w:sz w:val="24"/>
        </w:rPr>
        <w:t>Русь</w:t>
      </w:r>
      <w:r>
        <w:rPr>
          <w:spacing w:val="-1"/>
          <w:sz w:val="24"/>
        </w:rPr>
        <w:t xml:space="preserve"> </w:t>
      </w:r>
      <w:r>
        <w:rPr>
          <w:sz w:val="24"/>
        </w:rPr>
        <w:t>в</w:t>
      </w:r>
      <w:r>
        <w:rPr>
          <w:spacing w:val="1"/>
          <w:sz w:val="24"/>
        </w:rPr>
        <w:t xml:space="preserve"> </w:t>
      </w:r>
      <w:r>
        <w:rPr>
          <w:sz w:val="24"/>
        </w:rPr>
        <w:t>IX</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XII</w:t>
      </w:r>
      <w:r>
        <w:rPr>
          <w:spacing w:val="-4"/>
          <w:sz w:val="24"/>
        </w:rPr>
        <w:t xml:space="preserve"> </w:t>
      </w:r>
      <w:r>
        <w:rPr>
          <w:sz w:val="24"/>
        </w:rPr>
        <w:t>в.</w:t>
      </w:r>
    </w:p>
    <w:p w:rsidR="00D01AE1" w:rsidRDefault="008C265F" w:rsidP="00A8400C">
      <w:pPr>
        <w:pStyle w:val="a4"/>
        <w:numPr>
          <w:ilvl w:val="4"/>
          <w:numId w:val="73"/>
        </w:numPr>
        <w:tabs>
          <w:tab w:val="left" w:pos="2037"/>
          <w:tab w:val="left" w:pos="2070"/>
          <w:tab w:val="left" w:pos="5102"/>
          <w:tab w:val="left" w:pos="8793"/>
        </w:tabs>
        <w:spacing w:before="139" w:line="360" w:lineRule="auto"/>
        <w:ind w:left="162" w:right="847" w:firstLine="707"/>
        <w:rPr>
          <w:sz w:val="24"/>
        </w:rPr>
      </w:pPr>
      <w:r>
        <w:rPr>
          <w:sz w:val="24"/>
        </w:rPr>
        <w:t>Образование</w:t>
      </w:r>
      <w:r>
        <w:rPr>
          <w:spacing w:val="1"/>
          <w:sz w:val="24"/>
        </w:rPr>
        <w:t xml:space="preserve"> </w:t>
      </w:r>
      <w:r>
        <w:rPr>
          <w:sz w:val="24"/>
        </w:rPr>
        <w:t>государства</w:t>
      </w:r>
      <w:r>
        <w:rPr>
          <w:spacing w:val="1"/>
          <w:sz w:val="24"/>
        </w:rPr>
        <w:t xml:space="preserve"> </w:t>
      </w:r>
      <w:r>
        <w:rPr>
          <w:sz w:val="24"/>
        </w:rPr>
        <w:t>Русь.</w:t>
      </w:r>
      <w:r>
        <w:rPr>
          <w:spacing w:val="1"/>
          <w:sz w:val="24"/>
        </w:rPr>
        <w:t xml:space="preserve"> </w:t>
      </w:r>
      <w:r>
        <w:rPr>
          <w:sz w:val="24"/>
        </w:rPr>
        <w:t>Исторические</w:t>
      </w:r>
      <w:r>
        <w:rPr>
          <w:spacing w:val="1"/>
          <w:sz w:val="24"/>
        </w:rPr>
        <w:t xml:space="preserve"> </w:t>
      </w:r>
      <w:r>
        <w:rPr>
          <w:sz w:val="24"/>
        </w:rPr>
        <w:t>условия</w:t>
      </w:r>
      <w:r>
        <w:rPr>
          <w:spacing w:val="1"/>
          <w:sz w:val="24"/>
        </w:rPr>
        <w:t xml:space="preserve"> </w:t>
      </w:r>
      <w:r>
        <w:rPr>
          <w:sz w:val="24"/>
        </w:rPr>
        <w:t>складывания</w:t>
      </w:r>
      <w:r>
        <w:rPr>
          <w:spacing w:val="1"/>
          <w:sz w:val="24"/>
        </w:rPr>
        <w:t xml:space="preserve"> </w:t>
      </w:r>
      <w:r>
        <w:rPr>
          <w:sz w:val="24"/>
        </w:rPr>
        <w:t>русской</w:t>
      </w:r>
      <w:r>
        <w:rPr>
          <w:sz w:val="24"/>
        </w:rPr>
        <w:tab/>
        <w:t>государственности:</w:t>
      </w:r>
      <w:r>
        <w:rPr>
          <w:sz w:val="24"/>
        </w:rPr>
        <w:tab/>
        <w:t>природно-климатический</w:t>
      </w:r>
      <w:r>
        <w:rPr>
          <w:sz w:val="24"/>
        </w:rPr>
        <w:tab/>
      </w:r>
      <w:r>
        <w:rPr>
          <w:spacing w:val="-1"/>
          <w:sz w:val="24"/>
        </w:rPr>
        <w:t>фактор</w:t>
      </w:r>
      <w:r>
        <w:rPr>
          <w:spacing w:val="-58"/>
          <w:sz w:val="24"/>
        </w:rPr>
        <w:t xml:space="preserve"> </w:t>
      </w:r>
      <w:r>
        <w:rPr>
          <w:sz w:val="24"/>
        </w:rPr>
        <w:t>и политические процессы в Европе в конце I тыс. н. э. Формирование новой политической</w:t>
      </w:r>
      <w:r>
        <w:rPr>
          <w:spacing w:val="1"/>
          <w:sz w:val="24"/>
        </w:rPr>
        <w:t xml:space="preserve"> </w:t>
      </w:r>
      <w:r>
        <w:rPr>
          <w:sz w:val="24"/>
        </w:rPr>
        <w:t>и</w:t>
      </w:r>
      <w:r>
        <w:rPr>
          <w:spacing w:val="-1"/>
          <w:sz w:val="24"/>
        </w:rPr>
        <w:t xml:space="preserve"> </w:t>
      </w:r>
      <w:r>
        <w:rPr>
          <w:sz w:val="24"/>
        </w:rPr>
        <w:t>этнической карты континента.</w:t>
      </w:r>
    </w:p>
    <w:p w:rsidR="00D01AE1" w:rsidRDefault="008C265F">
      <w:pPr>
        <w:pStyle w:val="a3"/>
        <w:spacing w:before="1"/>
        <w:ind w:left="869" w:firstLine="0"/>
      </w:pPr>
      <w:r>
        <w:t>Первые</w:t>
      </w:r>
      <w:r>
        <w:rPr>
          <w:spacing w:val="-5"/>
        </w:rPr>
        <w:t xml:space="preserve"> </w:t>
      </w:r>
      <w:r>
        <w:t>известия</w:t>
      </w:r>
      <w:r>
        <w:rPr>
          <w:spacing w:val="-3"/>
        </w:rPr>
        <w:t xml:space="preserve"> </w:t>
      </w:r>
      <w:r>
        <w:t>о</w:t>
      </w:r>
      <w:r>
        <w:rPr>
          <w:spacing w:val="-3"/>
        </w:rPr>
        <w:t xml:space="preserve"> </w:t>
      </w:r>
      <w:r>
        <w:t>Руси.</w:t>
      </w:r>
      <w:r>
        <w:rPr>
          <w:spacing w:val="-3"/>
        </w:rPr>
        <w:t xml:space="preserve"> </w:t>
      </w:r>
      <w:r>
        <w:t>Проблема</w:t>
      </w:r>
      <w:r>
        <w:rPr>
          <w:spacing w:val="-4"/>
        </w:rPr>
        <w:t xml:space="preserve"> </w:t>
      </w:r>
      <w:r>
        <w:t>образования</w:t>
      </w:r>
      <w:r>
        <w:rPr>
          <w:spacing w:val="-3"/>
        </w:rPr>
        <w:t xml:space="preserve"> </w:t>
      </w:r>
      <w:r>
        <w:t>государства.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Русь.</w:t>
      </w:r>
      <w:r>
        <w:rPr>
          <w:spacing w:val="-3"/>
        </w:rPr>
        <w:t xml:space="preserve"> </w:t>
      </w:r>
      <w:r>
        <w:t>Скандинавы</w:t>
      </w:r>
      <w:r>
        <w:rPr>
          <w:spacing w:val="-3"/>
        </w:rPr>
        <w:t xml:space="preserve"> </w:t>
      </w:r>
      <w:r>
        <w:t>на</w:t>
      </w:r>
      <w:r>
        <w:rPr>
          <w:spacing w:val="-4"/>
        </w:rPr>
        <w:t xml:space="preserve"> </w:t>
      </w:r>
      <w:r>
        <w:t>Руси.</w:t>
      </w:r>
      <w:r>
        <w:rPr>
          <w:spacing w:val="-2"/>
        </w:rPr>
        <w:t xml:space="preserve"> </w:t>
      </w:r>
      <w:r>
        <w:t>Начало</w:t>
      </w:r>
      <w:r>
        <w:rPr>
          <w:spacing w:val="-4"/>
        </w:rPr>
        <w:t xml:space="preserve"> </w:t>
      </w:r>
      <w:r>
        <w:t>династии</w:t>
      </w:r>
      <w:r>
        <w:rPr>
          <w:spacing w:val="-2"/>
        </w:rPr>
        <w:t xml:space="preserve"> </w:t>
      </w:r>
      <w:r>
        <w:t>Рюриковичей.</w:t>
      </w:r>
    </w:p>
    <w:p w:rsidR="00D01AE1" w:rsidRDefault="008C265F">
      <w:pPr>
        <w:pStyle w:val="a3"/>
        <w:spacing w:before="140" w:line="360" w:lineRule="auto"/>
        <w:ind w:right="851"/>
      </w:pP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w:t>
      </w:r>
      <w:r>
        <w:rPr>
          <w:spacing w:val="-57"/>
        </w:rPr>
        <w:t xml:space="preserve"> </w:t>
      </w:r>
      <w:r>
        <w:t>князья.   Отношения   с   Византийской    империей,   странами    Центральной,   Западной</w:t>
      </w:r>
      <w:r>
        <w:rPr>
          <w:spacing w:val="1"/>
        </w:rPr>
        <w:t xml:space="preserve"> </w:t>
      </w:r>
      <w:r>
        <w:t>и Северной Европы, кочевниками европейских степей. Русь в международной торговле.</w:t>
      </w:r>
      <w:r>
        <w:rPr>
          <w:spacing w:val="1"/>
        </w:rPr>
        <w:t xml:space="preserve"> </w:t>
      </w:r>
      <w:r>
        <w:t>Путь</w:t>
      </w:r>
      <w:r>
        <w:rPr>
          <w:spacing w:val="4"/>
        </w:rPr>
        <w:t xml:space="preserve"> </w:t>
      </w:r>
      <w:r>
        <w:t>«из</w:t>
      </w:r>
      <w:r>
        <w:rPr>
          <w:spacing w:val="-1"/>
        </w:rPr>
        <w:t xml:space="preserve"> </w:t>
      </w:r>
      <w:r>
        <w:t>варяг</w:t>
      </w:r>
      <w:r>
        <w:rPr>
          <w:spacing w:val="-1"/>
        </w:rPr>
        <w:t xml:space="preserve"> </w:t>
      </w:r>
      <w:r>
        <w:t>в</w:t>
      </w:r>
      <w:r>
        <w:rPr>
          <w:spacing w:val="-2"/>
        </w:rPr>
        <w:t xml:space="preserve"> </w:t>
      </w:r>
      <w:r>
        <w:t>греки». Волжский</w:t>
      </w:r>
      <w:r>
        <w:rPr>
          <w:spacing w:val="-1"/>
        </w:rPr>
        <w:t xml:space="preserve"> </w:t>
      </w:r>
      <w:r>
        <w:t>торговый</w:t>
      </w:r>
      <w:r>
        <w:rPr>
          <w:spacing w:val="-1"/>
        </w:rPr>
        <w:t xml:space="preserve"> </w:t>
      </w:r>
      <w:r>
        <w:t>путь.</w:t>
      </w:r>
      <w:r>
        <w:rPr>
          <w:spacing w:val="-1"/>
        </w:rPr>
        <w:t xml:space="preserve"> </w:t>
      </w:r>
      <w:r>
        <w:t>Языческий пантеон.</w:t>
      </w:r>
    </w:p>
    <w:p w:rsidR="00D01AE1" w:rsidRDefault="008C265F">
      <w:pPr>
        <w:pStyle w:val="a3"/>
        <w:ind w:left="869" w:firstLine="0"/>
      </w:pPr>
      <w:r>
        <w:t>Принятие</w:t>
      </w:r>
      <w:r>
        <w:rPr>
          <w:spacing w:val="-4"/>
        </w:rPr>
        <w:t xml:space="preserve"> </w:t>
      </w:r>
      <w:r>
        <w:t>христианства</w:t>
      </w:r>
      <w:r>
        <w:rPr>
          <w:spacing w:val="-5"/>
        </w:rPr>
        <w:t xml:space="preserve"> </w:t>
      </w:r>
      <w:r>
        <w:t>и</w:t>
      </w:r>
      <w:r>
        <w:rPr>
          <w:spacing w:val="-2"/>
        </w:rPr>
        <w:t xml:space="preserve"> </w:t>
      </w:r>
      <w:r>
        <w:t>его</w:t>
      </w:r>
      <w:r>
        <w:rPr>
          <w:spacing w:val="-4"/>
        </w:rPr>
        <w:t xml:space="preserve"> </w:t>
      </w:r>
      <w:r>
        <w:t>значение.</w:t>
      </w:r>
      <w:r>
        <w:rPr>
          <w:spacing w:val="-2"/>
        </w:rPr>
        <w:t xml:space="preserve"> </w:t>
      </w:r>
      <w:r>
        <w:t>Византийское</w:t>
      </w:r>
      <w:r>
        <w:rPr>
          <w:spacing w:val="1"/>
        </w:rPr>
        <w:t xml:space="preserve"> </w:t>
      </w:r>
      <w:r>
        <w:t>наследие</w:t>
      </w:r>
      <w:r>
        <w:rPr>
          <w:spacing w:val="-4"/>
        </w:rPr>
        <w:t xml:space="preserve"> </w:t>
      </w:r>
      <w:r>
        <w:t>на</w:t>
      </w:r>
      <w:r>
        <w:rPr>
          <w:spacing w:val="-3"/>
        </w:rPr>
        <w:t xml:space="preserve"> </w:t>
      </w:r>
      <w:r>
        <w:t>Руси.</w:t>
      </w:r>
    </w:p>
    <w:p w:rsidR="00D01AE1" w:rsidRDefault="008C265F" w:rsidP="00A8400C">
      <w:pPr>
        <w:pStyle w:val="a4"/>
        <w:numPr>
          <w:ilvl w:val="4"/>
          <w:numId w:val="73"/>
        </w:numPr>
        <w:tabs>
          <w:tab w:val="left" w:pos="2070"/>
        </w:tabs>
        <w:spacing w:before="137" w:line="360" w:lineRule="auto"/>
        <w:ind w:left="162" w:right="846" w:firstLine="707"/>
        <w:rPr>
          <w:sz w:val="24"/>
        </w:rPr>
      </w:pPr>
      <w:r>
        <w:rPr>
          <w:position w:val="1"/>
          <w:sz w:val="24"/>
        </w:rPr>
        <w:t>Русь</w:t>
      </w:r>
      <w:r>
        <w:rPr>
          <w:spacing w:val="45"/>
          <w:position w:val="1"/>
          <w:sz w:val="24"/>
        </w:rPr>
        <w:t xml:space="preserve"> </w:t>
      </w:r>
      <w:r>
        <w:rPr>
          <w:position w:val="1"/>
          <w:sz w:val="24"/>
        </w:rPr>
        <w:t>в</w:t>
      </w:r>
      <w:r>
        <w:rPr>
          <w:spacing w:val="45"/>
          <w:position w:val="1"/>
          <w:sz w:val="24"/>
        </w:rPr>
        <w:t xml:space="preserve"> </w:t>
      </w:r>
      <w:r>
        <w:rPr>
          <w:position w:val="1"/>
          <w:sz w:val="24"/>
        </w:rPr>
        <w:t>конце</w:t>
      </w:r>
      <w:r>
        <w:rPr>
          <w:spacing w:val="47"/>
          <w:position w:val="1"/>
          <w:sz w:val="24"/>
        </w:rPr>
        <w:t xml:space="preserve"> </w:t>
      </w:r>
      <w:r>
        <w:rPr>
          <w:position w:val="1"/>
          <w:sz w:val="24"/>
        </w:rPr>
        <w:t>X</w:t>
      </w:r>
      <w:r>
        <w:rPr>
          <w:spacing w:val="44"/>
          <w:position w:val="1"/>
          <w:sz w:val="24"/>
        </w:rPr>
        <w:t xml:space="preserve"> </w:t>
      </w:r>
      <w:r>
        <w:rPr>
          <w:position w:val="1"/>
          <w:sz w:val="24"/>
        </w:rPr>
        <w:t>‒</w:t>
      </w:r>
      <w:r>
        <w:rPr>
          <w:spacing w:val="45"/>
          <w:position w:val="1"/>
          <w:sz w:val="24"/>
        </w:rPr>
        <w:t xml:space="preserve"> </w:t>
      </w:r>
      <w:r>
        <w:rPr>
          <w:position w:val="1"/>
          <w:sz w:val="24"/>
        </w:rPr>
        <w:t>начале</w:t>
      </w:r>
      <w:r>
        <w:rPr>
          <w:spacing w:val="46"/>
          <w:position w:val="1"/>
          <w:sz w:val="24"/>
        </w:rPr>
        <w:t xml:space="preserve"> </w:t>
      </w:r>
      <w:r>
        <w:rPr>
          <w:position w:val="1"/>
          <w:sz w:val="24"/>
        </w:rPr>
        <w:t>XII</w:t>
      </w:r>
      <w:r>
        <w:rPr>
          <w:spacing w:val="42"/>
          <w:position w:val="1"/>
          <w:sz w:val="24"/>
        </w:rPr>
        <w:t xml:space="preserve"> </w:t>
      </w:r>
      <w:r>
        <w:rPr>
          <w:position w:val="1"/>
          <w:sz w:val="24"/>
        </w:rPr>
        <w:t>в.</w:t>
      </w:r>
      <w:r>
        <w:rPr>
          <w:spacing w:val="47"/>
          <w:position w:val="1"/>
          <w:sz w:val="24"/>
        </w:rPr>
        <w:t xml:space="preserve"> </w:t>
      </w:r>
      <w:r>
        <w:rPr>
          <w:position w:val="1"/>
          <w:sz w:val="24"/>
        </w:rPr>
        <w:t>Территория</w:t>
      </w:r>
      <w:r>
        <w:rPr>
          <w:spacing w:val="43"/>
          <w:position w:val="1"/>
          <w:sz w:val="24"/>
        </w:rPr>
        <w:t xml:space="preserve"> </w:t>
      </w:r>
      <w:r>
        <w:rPr>
          <w:position w:val="1"/>
          <w:sz w:val="24"/>
        </w:rPr>
        <w:t>и</w:t>
      </w:r>
      <w:r>
        <w:rPr>
          <w:spacing w:val="45"/>
          <w:position w:val="1"/>
          <w:sz w:val="24"/>
        </w:rPr>
        <w:t xml:space="preserve"> </w:t>
      </w:r>
      <w:r>
        <w:rPr>
          <w:position w:val="1"/>
          <w:sz w:val="24"/>
        </w:rPr>
        <w:t>население</w:t>
      </w:r>
      <w:r>
        <w:rPr>
          <w:spacing w:val="44"/>
          <w:position w:val="1"/>
          <w:sz w:val="24"/>
        </w:rPr>
        <w:t xml:space="preserve"> </w:t>
      </w:r>
      <w:r>
        <w:rPr>
          <w:position w:val="1"/>
          <w:sz w:val="24"/>
        </w:rPr>
        <w:t>государства</w:t>
      </w:r>
      <w:r>
        <w:rPr>
          <w:spacing w:val="-58"/>
          <w:position w:val="1"/>
          <w:sz w:val="24"/>
        </w:rPr>
        <w:t xml:space="preserve"> </w:t>
      </w:r>
      <w:r>
        <w:rPr>
          <w:sz w:val="24"/>
        </w:rPr>
        <w:t>Русь (Русская земля). Крупнейшие города Руси.</w:t>
      </w:r>
      <w:r>
        <w:rPr>
          <w:spacing w:val="1"/>
          <w:sz w:val="24"/>
        </w:rPr>
        <w:t xml:space="preserve"> </w:t>
      </w:r>
      <w:r>
        <w:rPr>
          <w:sz w:val="24"/>
        </w:rPr>
        <w:t>Новгород как центр освоения Севера</w:t>
      </w:r>
      <w:r>
        <w:rPr>
          <w:spacing w:val="1"/>
          <w:sz w:val="24"/>
        </w:rPr>
        <w:t xml:space="preserve"> </w:t>
      </w:r>
      <w:r>
        <w:rPr>
          <w:sz w:val="24"/>
        </w:rPr>
        <w:t>Восточной</w:t>
      </w:r>
      <w:r>
        <w:rPr>
          <w:spacing w:val="1"/>
          <w:sz w:val="24"/>
        </w:rPr>
        <w:t xml:space="preserve"> </w:t>
      </w:r>
      <w:r>
        <w:rPr>
          <w:sz w:val="24"/>
        </w:rPr>
        <w:t>Европы,</w:t>
      </w:r>
      <w:r>
        <w:rPr>
          <w:spacing w:val="1"/>
          <w:sz w:val="24"/>
        </w:rPr>
        <w:t xml:space="preserve"> </w:t>
      </w:r>
      <w:r>
        <w:rPr>
          <w:sz w:val="24"/>
        </w:rPr>
        <w:t>колонизация</w:t>
      </w:r>
      <w:r>
        <w:rPr>
          <w:spacing w:val="1"/>
          <w:sz w:val="24"/>
        </w:rPr>
        <w:t xml:space="preserve"> </w:t>
      </w:r>
      <w:r>
        <w:rPr>
          <w:sz w:val="24"/>
        </w:rPr>
        <w:t>Русской</w:t>
      </w:r>
      <w:r>
        <w:rPr>
          <w:spacing w:val="1"/>
          <w:sz w:val="24"/>
        </w:rPr>
        <w:t xml:space="preserve"> </w:t>
      </w:r>
      <w:r>
        <w:rPr>
          <w:sz w:val="24"/>
        </w:rPr>
        <w:t>равнины.</w:t>
      </w:r>
      <w:r>
        <w:rPr>
          <w:spacing w:val="1"/>
          <w:sz w:val="24"/>
        </w:rPr>
        <w:t xml:space="preserve"> </w:t>
      </w:r>
      <w:r>
        <w:rPr>
          <w:sz w:val="24"/>
        </w:rPr>
        <w:t>Территориально-политическая</w:t>
      </w:r>
      <w:r>
        <w:rPr>
          <w:spacing w:val="1"/>
          <w:sz w:val="24"/>
        </w:rPr>
        <w:t xml:space="preserve"> </w:t>
      </w:r>
      <w:r>
        <w:rPr>
          <w:sz w:val="24"/>
        </w:rPr>
        <w:t>структура</w:t>
      </w:r>
      <w:r>
        <w:rPr>
          <w:spacing w:val="1"/>
          <w:sz w:val="24"/>
        </w:rPr>
        <w:t xml:space="preserve"> </w:t>
      </w:r>
      <w:r>
        <w:rPr>
          <w:sz w:val="24"/>
        </w:rPr>
        <w:t>Руси,</w:t>
      </w:r>
      <w:r>
        <w:rPr>
          <w:spacing w:val="1"/>
          <w:sz w:val="24"/>
        </w:rPr>
        <w:t xml:space="preserve"> </w:t>
      </w:r>
      <w:r>
        <w:rPr>
          <w:sz w:val="24"/>
        </w:rPr>
        <w:t>волости.</w:t>
      </w:r>
      <w:r>
        <w:rPr>
          <w:spacing w:val="1"/>
          <w:sz w:val="24"/>
        </w:rPr>
        <w:t xml:space="preserve"> </w:t>
      </w:r>
      <w:r>
        <w:rPr>
          <w:sz w:val="24"/>
        </w:rPr>
        <w:t>Органы</w:t>
      </w:r>
      <w:r>
        <w:rPr>
          <w:spacing w:val="1"/>
          <w:sz w:val="24"/>
        </w:rPr>
        <w:t xml:space="preserve"> </w:t>
      </w:r>
      <w:r>
        <w:rPr>
          <w:sz w:val="24"/>
        </w:rPr>
        <w:t>власти:</w:t>
      </w:r>
      <w:r>
        <w:rPr>
          <w:spacing w:val="1"/>
          <w:sz w:val="24"/>
        </w:rPr>
        <w:t xml:space="preserve"> </w:t>
      </w:r>
      <w:r>
        <w:rPr>
          <w:sz w:val="24"/>
        </w:rPr>
        <w:t>князь,</w:t>
      </w:r>
      <w:r>
        <w:rPr>
          <w:spacing w:val="1"/>
          <w:sz w:val="24"/>
        </w:rPr>
        <w:t xml:space="preserve"> </w:t>
      </w:r>
      <w:r>
        <w:rPr>
          <w:sz w:val="24"/>
        </w:rPr>
        <w:t>посадник,</w:t>
      </w:r>
      <w:r>
        <w:rPr>
          <w:spacing w:val="1"/>
          <w:sz w:val="24"/>
        </w:rPr>
        <w:t xml:space="preserve"> </w:t>
      </w:r>
      <w:r>
        <w:rPr>
          <w:sz w:val="24"/>
        </w:rPr>
        <w:t>тысяцкий,</w:t>
      </w:r>
      <w:r>
        <w:rPr>
          <w:spacing w:val="1"/>
          <w:sz w:val="24"/>
        </w:rPr>
        <w:t xml:space="preserve"> </w:t>
      </w:r>
      <w:r>
        <w:rPr>
          <w:sz w:val="24"/>
        </w:rPr>
        <w:t>вече.</w:t>
      </w:r>
      <w:r>
        <w:rPr>
          <w:spacing w:val="1"/>
          <w:sz w:val="24"/>
        </w:rPr>
        <w:t xml:space="preserve"> </w:t>
      </w:r>
      <w:r>
        <w:rPr>
          <w:sz w:val="24"/>
        </w:rPr>
        <w:t>Внутриполитическое развитие. Борьба за власть между сыновьями Владимира Святого.</w:t>
      </w:r>
      <w:r>
        <w:rPr>
          <w:spacing w:val="1"/>
          <w:sz w:val="24"/>
        </w:rPr>
        <w:t xml:space="preserve"> </w:t>
      </w:r>
      <w:r>
        <w:rPr>
          <w:sz w:val="24"/>
        </w:rPr>
        <w:t>Ярослав</w:t>
      </w:r>
      <w:r>
        <w:rPr>
          <w:spacing w:val="-2"/>
          <w:sz w:val="24"/>
        </w:rPr>
        <w:t xml:space="preserve"> </w:t>
      </w:r>
      <w:r>
        <w:rPr>
          <w:sz w:val="24"/>
        </w:rPr>
        <w:t>Мудрый.</w:t>
      </w:r>
      <w:r>
        <w:rPr>
          <w:spacing w:val="-1"/>
          <w:sz w:val="24"/>
        </w:rPr>
        <w:t xml:space="preserve"> </w:t>
      </w:r>
      <w:r>
        <w:rPr>
          <w:sz w:val="24"/>
        </w:rPr>
        <w:t>Русь</w:t>
      </w:r>
      <w:r>
        <w:rPr>
          <w:spacing w:val="1"/>
          <w:sz w:val="24"/>
        </w:rPr>
        <w:t xml:space="preserve"> </w:t>
      </w:r>
      <w:r>
        <w:rPr>
          <w:sz w:val="24"/>
        </w:rPr>
        <w:t>при</w:t>
      </w:r>
      <w:r>
        <w:rPr>
          <w:spacing w:val="-1"/>
          <w:sz w:val="24"/>
        </w:rPr>
        <w:t xml:space="preserve"> </w:t>
      </w:r>
      <w:r>
        <w:rPr>
          <w:sz w:val="24"/>
        </w:rPr>
        <w:t>Ярославичах.</w:t>
      </w:r>
      <w:r>
        <w:rPr>
          <w:spacing w:val="-1"/>
          <w:sz w:val="24"/>
        </w:rPr>
        <w:t xml:space="preserve"> </w:t>
      </w:r>
      <w:r>
        <w:rPr>
          <w:sz w:val="24"/>
        </w:rPr>
        <w:t>Владимир Мономах.</w:t>
      </w:r>
      <w:r>
        <w:rPr>
          <w:spacing w:val="-1"/>
          <w:sz w:val="24"/>
        </w:rPr>
        <w:t xml:space="preserve"> </w:t>
      </w:r>
      <w:r>
        <w:rPr>
          <w:sz w:val="24"/>
        </w:rPr>
        <w:t>Русская</w:t>
      </w:r>
      <w:r>
        <w:rPr>
          <w:spacing w:val="-1"/>
          <w:sz w:val="24"/>
        </w:rPr>
        <w:t xml:space="preserve"> </w:t>
      </w:r>
      <w:r>
        <w:rPr>
          <w:sz w:val="24"/>
        </w:rPr>
        <w:t>церковь.</w:t>
      </w:r>
    </w:p>
    <w:p w:rsidR="00D01AE1" w:rsidRDefault="008C265F">
      <w:pPr>
        <w:pStyle w:val="a3"/>
        <w:spacing w:line="360" w:lineRule="auto"/>
        <w:ind w:left="869" w:right="3172" w:firstLine="0"/>
      </w:pPr>
      <w:r>
        <w:t>Общественный строй Руси: дискуссии в исторической науке.</w:t>
      </w:r>
      <w:r>
        <w:rPr>
          <w:spacing w:val="-57"/>
        </w:rPr>
        <w:t xml:space="preserve"> </w:t>
      </w:r>
      <w:r>
        <w:t>Князья,</w:t>
      </w:r>
      <w:r>
        <w:rPr>
          <w:spacing w:val="-6"/>
        </w:rPr>
        <w:t xml:space="preserve"> </w:t>
      </w:r>
      <w:r>
        <w:t>дружина.</w:t>
      </w:r>
      <w:r>
        <w:rPr>
          <w:spacing w:val="-5"/>
        </w:rPr>
        <w:t xml:space="preserve"> </w:t>
      </w:r>
      <w:r>
        <w:t>Духовенство.</w:t>
      </w:r>
      <w:r>
        <w:rPr>
          <w:spacing w:val="-7"/>
        </w:rPr>
        <w:t xml:space="preserve"> </w:t>
      </w:r>
      <w:r>
        <w:t>Городское</w:t>
      </w:r>
      <w:r>
        <w:rPr>
          <w:spacing w:val="-6"/>
        </w:rPr>
        <w:t xml:space="preserve"> </w:t>
      </w:r>
      <w:r>
        <w:t>население.</w:t>
      </w:r>
      <w:r>
        <w:rPr>
          <w:spacing w:val="-5"/>
        </w:rPr>
        <w:t xml:space="preserve"> </w:t>
      </w:r>
      <w:r>
        <w:t>Купцы.</w:t>
      </w:r>
    </w:p>
    <w:p w:rsidR="00D01AE1" w:rsidRDefault="008C265F">
      <w:pPr>
        <w:pStyle w:val="a3"/>
        <w:spacing w:line="360" w:lineRule="auto"/>
        <w:ind w:right="856"/>
      </w:pP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60"/>
        </w:rPr>
        <w:t xml:space="preserve"> </w:t>
      </w:r>
      <w:r>
        <w:t>Русская</w:t>
      </w:r>
      <w:r>
        <w:rPr>
          <w:spacing w:val="1"/>
        </w:rPr>
        <w:t xml:space="preserve"> </w:t>
      </w:r>
      <w:r>
        <w:t>Правда,</w:t>
      </w:r>
      <w:r>
        <w:rPr>
          <w:spacing w:val="-1"/>
        </w:rPr>
        <w:t xml:space="preserve"> </w:t>
      </w:r>
      <w:r>
        <w:t>церковные</w:t>
      </w:r>
      <w:r>
        <w:rPr>
          <w:spacing w:val="3"/>
        </w:rPr>
        <w:t xml:space="preserve"> </w:t>
      </w:r>
      <w:r>
        <w:t>уставы.</w:t>
      </w:r>
    </w:p>
    <w:p w:rsidR="00D01AE1" w:rsidRDefault="008C265F">
      <w:pPr>
        <w:pStyle w:val="a3"/>
        <w:spacing w:line="360" w:lineRule="auto"/>
        <w:ind w:right="848"/>
      </w:pPr>
      <w:r>
        <w:t xml:space="preserve">Русь  </w:t>
      </w:r>
      <w:r>
        <w:rPr>
          <w:spacing w:val="36"/>
        </w:rPr>
        <w:t xml:space="preserve"> </w:t>
      </w:r>
      <w:r>
        <w:t xml:space="preserve">в   </w:t>
      </w:r>
      <w:r>
        <w:rPr>
          <w:spacing w:val="36"/>
        </w:rPr>
        <w:t xml:space="preserve"> </w:t>
      </w:r>
      <w:r>
        <w:t xml:space="preserve">социально-политическом   </w:t>
      </w:r>
      <w:r>
        <w:rPr>
          <w:spacing w:val="34"/>
        </w:rPr>
        <w:t xml:space="preserve"> </w:t>
      </w:r>
      <w:r>
        <w:t xml:space="preserve">контексте   </w:t>
      </w:r>
      <w:r>
        <w:rPr>
          <w:spacing w:val="34"/>
        </w:rPr>
        <w:t xml:space="preserve"> </w:t>
      </w:r>
      <w:r>
        <w:t xml:space="preserve">Евразии.   </w:t>
      </w:r>
      <w:r>
        <w:rPr>
          <w:spacing w:val="35"/>
        </w:rPr>
        <w:t xml:space="preserve"> </w:t>
      </w:r>
      <w:r>
        <w:t xml:space="preserve">Внешняя   </w:t>
      </w:r>
      <w:r>
        <w:rPr>
          <w:spacing w:val="35"/>
        </w:rPr>
        <w:t xml:space="preserve"> </w:t>
      </w:r>
      <w:r>
        <w:t>политика</w:t>
      </w:r>
      <w:r>
        <w:rPr>
          <w:spacing w:val="-58"/>
        </w:rPr>
        <w:t xml:space="preserve"> </w:t>
      </w:r>
      <w:r>
        <w:t>и</w:t>
      </w:r>
      <w:r>
        <w:rPr>
          <w:spacing w:val="1"/>
        </w:rPr>
        <w:t xml:space="preserve"> </w:t>
      </w:r>
      <w:r>
        <w:t>международные</w:t>
      </w:r>
      <w:r>
        <w:rPr>
          <w:spacing w:val="1"/>
        </w:rPr>
        <w:t xml:space="preserve"> </w:t>
      </w:r>
      <w:r>
        <w:t>связи:</w:t>
      </w:r>
      <w:r>
        <w:rPr>
          <w:spacing w:val="1"/>
        </w:rPr>
        <w:t xml:space="preserve"> </w:t>
      </w:r>
      <w:r>
        <w:t>отношения</w:t>
      </w:r>
      <w:r>
        <w:rPr>
          <w:spacing w:val="1"/>
        </w:rPr>
        <w:t xml:space="preserve"> </w:t>
      </w:r>
      <w:r>
        <w:t>с</w:t>
      </w:r>
      <w:r>
        <w:rPr>
          <w:spacing w:val="1"/>
        </w:rPr>
        <w:t xml:space="preserve"> </w:t>
      </w:r>
      <w:r>
        <w:t>Византией,</w:t>
      </w:r>
      <w:r>
        <w:rPr>
          <w:spacing w:val="1"/>
        </w:rPr>
        <w:t xml:space="preserve"> </w:t>
      </w:r>
      <w:r>
        <w:t>печенегами,</w:t>
      </w:r>
      <w:r>
        <w:rPr>
          <w:spacing w:val="1"/>
        </w:rPr>
        <w:t xml:space="preserve"> </w:t>
      </w:r>
      <w:r>
        <w:t>половцами</w:t>
      </w:r>
      <w:r>
        <w:rPr>
          <w:spacing w:val="1"/>
        </w:rPr>
        <w:t xml:space="preserve"> </w:t>
      </w:r>
      <w:r>
        <w:t>(Дешт-и-Кипчак),</w:t>
      </w:r>
      <w:r>
        <w:rPr>
          <w:spacing w:val="61"/>
        </w:rPr>
        <w:t xml:space="preserve"> </w:t>
      </w:r>
      <w:r>
        <w:t>странами   Центральной,   Западной   и   Северной   Европы.   Херсонес</w:t>
      </w:r>
      <w:r>
        <w:rPr>
          <w:spacing w:val="-57"/>
        </w:rPr>
        <w:t xml:space="preserve"> </w:t>
      </w:r>
      <w:r>
        <w:t>в</w:t>
      </w:r>
      <w:r>
        <w:rPr>
          <w:spacing w:val="-2"/>
        </w:rPr>
        <w:t xml:space="preserve"> </w:t>
      </w:r>
      <w:r>
        <w:t>культурных</w:t>
      </w:r>
      <w:r>
        <w:rPr>
          <w:spacing w:val="1"/>
        </w:rPr>
        <w:t xml:space="preserve"> </w:t>
      </w:r>
      <w:r>
        <w:t>контактах</w:t>
      </w:r>
      <w:r>
        <w:rPr>
          <w:spacing w:val="2"/>
        </w:rPr>
        <w:t xml:space="preserve"> </w:t>
      </w:r>
      <w:r>
        <w:t>Руси и</w:t>
      </w:r>
      <w:r>
        <w:rPr>
          <w:spacing w:val="-1"/>
        </w:rPr>
        <w:t xml:space="preserve"> </w:t>
      </w:r>
      <w:r>
        <w:t>Византии.</w:t>
      </w:r>
    </w:p>
    <w:p w:rsidR="00D01AE1" w:rsidRDefault="008C265F" w:rsidP="00A8400C">
      <w:pPr>
        <w:pStyle w:val="a4"/>
        <w:numPr>
          <w:ilvl w:val="4"/>
          <w:numId w:val="73"/>
        </w:numPr>
        <w:tabs>
          <w:tab w:val="left" w:pos="2070"/>
        </w:tabs>
        <w:spacing w:before="1" w:line="360" w:lineRule="auto"/>
        <w:ind w:left="162" w:right="847" w:firstLine="707"/>
        <w:rPr>
          <w:sz w:val="24"/>
        </w:rPr>
      </w:pPr>
      <w:r>
        <w:rPr>
          <w:position w:val="1"/>
          <w:sz w:val="24"/>
        </w:rPr>
        <w:t>Культурное</w:t>
      </w:r>
      <w:r>
        <w:rPr>
          <w:spacing w:val="1"/>
          <w:position w:val="1"/>
          <w:sz w:val="24"/>
        </w:rPr>
        <w:t xml:space="preserve"> </w:t>
      </w:r>
      <w:r>
        <w:rPr>
          <w:position w:val="1"/>
          <w:sz w:val="24"/>
        </w:rPr>
        <w:t>пространство.</w:t>
      </w:r>
      <w:r>
        <w:rPr>
          <w:spacing w:val="1"/>
          <w:position w:val="1"/>
          <w:sz w:val="24"/>
        </w:rPr>
        <w:t xml:space="preserve"> </w:t>
      </w:r>
      <w:r>
        <w:rPr>
          <w:position w:val="1"/>
          <w:sz w:val="24"/>
        </w:rPr>
        <w:t>Русь</w:t>
      </w:r>
      <w:r>
        <w:rPr>
          <w:spacing w:val="1"/>
          <w:position w:val="1"/>
          <w:sz w:val="24"/>
        </w:rPr>
        <w:t xml:space="preserve"> </w:t>
      </w:r>
      <w:r>
        <w:rPr>
          <w:position w:val="1"/>
          <w:sz w:val="24"/>
        </w:rPr>
        <w:t>в</w:t>
      </w:r>
      <w:r>
        <w:rPr>
          <w:spacing w:val="1"/>
          <w:position w:val="1"/>
          <w:sz w:val="24"/>
        </w:rPr>
        <w:t xml:space="preserve"> </w:t>
      </w:r>
      <w:r>
        <w:rPr>
          <w:position w:val="1"/>
          <w:sz w:val="24"/>
        </w:rPr>
        <w:t>общеевропейском</w:t>
      </w:r>
      <w:r>
        <w:rPr>
          <w:spacing w:val="1"/>
          <w:position w:val="1"/>
          <w:sz w:val="24"/>
        </w:rPr>
        <w:t xml:space="preserve"> </w:t>
      </w:r>
      <w:r>
        <w:rPr>
          <w:position w:val="1"/>
          <w:sz w:val="24"/>
        </w:rPr>
        <w:t>культурном</w:t>
      </w:r>
      <w:r>
        <w:rPr>
          <w:spacing w:val="1"/>
          <w:position w:val="1"/>
          <w:sz w:val="24"/>
        </w:rPr>
        <w:t xml:space="preserve"> </w:t>
      </w:r>
      <w:r>
        <w:rPr>
          <w:sz w:val="24"/>
        </w:rPr>
        <w:t>контексте.</w:t>
      </w:r>
      <w:r>
        <w:rPr>
          <w:spacing w:val="61"/>
          <w:sz w:val="24"/>
        </w:rPr>
        <w:t xml:space="preserve"> </w:t>
      </w:r>
      <w:r>
        <w:rPr>
          <w:sz w:val="24"/>
        </w:rPr>
        <w:t>Картина   мира   средневекового   человека.   Повседневная   жизнь,   сельский</w:t>
      </w:r>
      <w:r>
        <w:rPr>
          <w:spacing w:val="-57"/>
          <w:sz w:val="24"/>
        </w:rPr>
        <w:t xml:space="preserve"> </w:t>
      </w:r>
      <w:r>
        <w:rPr>
          <w:sz w:val="24"/>
        </w:rPr>
        <w:t xml:space="preserve">и  </w:t>
      </w:r>
      <w:r>
        <w:rPr>
          <w:spacing w:val="14"/>
          <w:sz w:val="24"/>
        </w:rPr>
        <w:t xml:space="preserve"> </w:t>
      </w:r>
      <w:r>
        <w:rPr>
          <w:sz w:val="24"/>
        </w:rPr>
        <w:t xml:space="preserve">городской   </w:t>
      </w:r>
      <w:r>
        <w:rPr>
          <w:spacing w:val="11"/>
          <w:sz w:val="24"/>
        </w:rPr>
        <w:t xml:space="preserve"> </w:t>
      </w:r>
      <w:r>
        <w:rPr>
          <w:sz w:val="24"/>
        </w:rPr>
        <w:t xml:space="preserve">быт.   </w:t>
      </w:r>
      <w:r>
        <w:rPr>
          <w:spacing w:val="10"/>
          <w:sz w:val="24"/>
        </w:rPr>
        <w:t xml:space="preserve"> </w:t>
      </w:r>
      <w:r>
        <w:rPr>
          <w:sz w:val="24"/>
        </w:rPr>
        <w:t xml:space="preserve">Положение   </w:t>
      </w:r>
      <w:r>
        <w:rPr>
          <w:spacing w:val="11"/>
          <w:sz w:val="24"/>
        </w:rPr>
        <w:t xml:space="preserve"> </w:t>
      </w:r>
      <w:r>
        <w:rPr>
          <w:sz w:val="24"/>
        </w:rPr>
        <w:t xml:space="preserve">женщины.   </w:t>
      </w:r>
      <w:r>
        <w:rPr>
          <w:spacing w:val="12"/>
          <w:sz w:val="24"/>
        </w:rPr>
        <w:t xml:space="preserve"> </w:t>
      </w:r>
      <w:r>
        <w:rPr>
          <w:sz w:val="24"/>
        </w:rPr>
        <w:t xml:space="preserve">Дети   </w:t>
      </w:r>
      <w:r>
        <w:rPr>
          <w:spacing w:val="13"/>
          <w:sz w:val="24"/>
        </w:rPr>
        <w:t xml:space="preserve"> </w:t>
      </w:r>
      <w:r>
        <w:rPr>
          <w:sz w:val="24"/>
        </w:rPr>
        <w:t xml:space="preserve">и   </w:t>
      </w:r>
      <w:r>
        <w:rPr>
          <w:spacing w:val="11"/>
          <w:sz w:val="24"/>
        </w:rPr>
        <w:t xml:space="preserve"> </w:t>
      </w:r>
      <w:r>
        <w:rPr>
          <w:sz w:val="24"/>
        </w:rPr>
        <w:t xml:space="preserve">их   </w:t>
      </w:r>
      <w:r>
        <w:rPr>
          <w:spacing w:val="12"/>
          <w:sz w:val="24"/>
        </w:rPr>
        <w:t xml:space="preserve"> </w:t>
      </w:r>
      <w:r>
        <w:rPr>
          <w:sz w:val="24"/>
        </w:rPr>
        <w:t xml:space="preserve">воспитание.   </w:t>
      </w:r>
      <w:r>
        <w:rPr>
          <w:spacing w:val="10"/>
          <w:sz w:val="24"/>
        </w:rPr>
        <w:t xml:space="preserve"> </w:t>
      </w:r>
      <w:r>
        <w:rPr>
          <w:sz w:val="24"/>
        </w:rPr>
        <w:t>Календарь</w:t>
      </w:r>
      <w:r>
        <w:rPr>
          <w:spacing w:val="-58"/>
          <w:sz w:val="24"/>
        </w:rPr>
        <w:t xml:space="preserve"> </w:t>
      </w:r>
      <w:r>
        <w:rPr>
          <w:sz w:val="24"/>
        </w:rPr>
        <w:t>и хронология.</w:t>
      </w:r>
    </w:p>
    <w:p w:rsidR="00D01AE1" w:rsidRDefault="008C265F">
      <w:pPr>
        <w:pStyle w:val="a3"/>
        <w:spacing w:line="360" w:lineRule="auto"/>
        <w:ind w:right="842"/>
      </w:pPr>
      <w:r>
        <w:t>Культура</w:t>
      </w:r>
      <w:r>
        <w:rPr>
          <w:spacing w:val="1"/>
        </w:rPr>
        <w:t xml:space="preserve"> </w:t>
      </w:r>
      <w:r>
        <w:t>Руси.</w:t>
      </w:r>
      <w:r>
        <w:rPr>
          <w:spacing w:val="1"/>
        </w:rPr>
        <w:t xml:space="preserve"> </w:t>
      </w:r>
      <w:r>
        <w:t>Формирование</w:t>
      </w:r>
      <w:r>
        <w:rPr>
          <w:spacing w:val="1"/>
        </w:rPr>
        <w:t xml:space="preserve"> </w:t>
      </w:r>
      <w:r>
        <w:t>единого</w:t>
      </w:r>
      <w:r>
        <w:rPr>
          <w:spacing w:val="1"/>
        </w:rPr>
        <w:t xml:space="preserve"> </w:t>
      </w:r>
      <w:r>
        <w:t>культурного</w:t>
      </w:r>
      <w:r>
        <w:rPr>
          <w:spacing w:val="1"/>
        </w:rPr>
        <w:t xml:space="preserve"> </w:t>
      </w:r>
      <w:r>
        <w:t>пространства.</w:t>
      </w:r>
      <w:r>
        <w:rPr>
          <w:spacing w:val="1"/>
        </w:rPr>
        <w:t xml:space="preserve"> </w:t>
      </w:r>
      <w:r>
        <w:t>Кирилло-</w:t>
      </w:r>
      <w:r>
        <w:rPr>
          <w:spacing w:val="-57"/>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61"/>
        </w:rPr>
        <w:t xml:space="preserve"> </w:t>
      </w:r>
      <w:r>
        <w:t>грамотности,</w:t>
      </w:r>
      <w:r>
        <w:rPr>
          <w:spacing w:val="1"/>
        </w:rPr>
        <w:t xml:space="preserve"> </w:t>
      </w:r>
      <w:r>
        <w:t>берестяные</w:t>
      </w:r>
      <w:r>
        <w:rPr>
          <w:spacing w:val="-3"/>
        </w:rPr>
        <w:t xml:space="preserve"> </w:t>
      </w:r>
      <w:r>
        <w:t>грамоты.</w:t>
      </w:r>
    </w:p>
    <w:p w:rsidR="00D01AE1" w:rsidRDefault="008C265F">
      <w:pPr>
        <w:pStyle w:val="a3"/>
        <w:spacing w:before="2" w:line="360" w:lineRule="auto"/>
        <w:ind w:right="847"/>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t>древнерусской</w:t>
      </w:r>
      <w:r>
        <w:rPr>
          <w:spacing w:val="-57"/>
        </w:rPr>
        <w:t xml:space="preserve"> </w:t>
      </w:r>
      <w:r>
        <w:rPr>
          <w:position w:val="1"/>
        </w:rPr>
        <w:t xml:space="preserve">литературы. «Слово о Законе и Благодати». </w:t>
      </w:r>
      <w:r>
        <w:t>Произведения летописного жанра. «Повесть</w:t>
      </w:r>
      <w:r>
        <w:rPr>
          <w:spacing w:val="1"/>
        </w:rPr>
        <w:t xml:space="preserve"> </w:t>
      </w:r>
      <w:r>
        <w:t>временных лет». Первые русские жития. Произведения Владимира Мономаха. Иконопись.</w:t>
      </w:r>
      <w:r>
        <w:rPr>
          <w:spacing w:val="-57"/>
        </w:rPr>
        <w:t xml:space="preserve"> </w:t>
      </w:r>
      <w:r>
        <w:t>Искусство книги. Архитектура.</w:t>
      </w:r>
      <w:r>
        <w:rPr>
          <w:spacing w:val="1"/>
        </w:rPr>
        <w:t xml:space="preserve"> </w:t>
      </w:r>
      <w:r>
        <w:t>Начало храмового строительства: Десятинная церковь,</w:t>
      </w:r>
      <w:r>
        <w:rPr>
          <w:spacing w:val="1"/>
        </w:rPr>
        <w:t xml:space="preserve"> </w:t>
      </w:r>
      <w:r>
        <w:t>София Киевская, София Новгородская. Материальная культура. Ремесло. Военное дело и</w:t>
      </w:r>
      <w:r>
        <w:rPr>
          <w:spacing w:val="1"/>
        </w:rPr>
        <w:t xml:space="preserve"> </w:t>
      </w:r>
      <w:r>
        <w:t>оружие.</w:t>
      </w:r>
    </w:p>
    <w:p w:rsidR="00D01AE1" w:rsidRDefault="008C265F" w:rsidP="00A8400C">
      <w:pPr>
        <w:pStyle w:val="a4"/>
        <w:numPr>
          <w:ilvl w:val="3"/>
          <w:numId w:val="73"/>
        </w:numPr>
        <w:tabs>
          <w:tab w:val="left" w:pos="1890"/>
        </w:tabs>
        <w:ind w:hanging="1021"/>
        <w:rPr>
          <w:sz w:val="24"/>
        </w:rPr>
      </w:pPr>
      <w:r>
        <w:rPr>
          <w:sz w:val="24"/>
        </w:rPr>
        <w:t>Русь</w:t>
      </w:r>
      <w:r>
        <w:rPr>
          <w:spacing w:val="-1"/>
          <w:sz w:val="24"/>
        </w:rPr>
        <w:t xml:space="preserve"> </w:t>
      </w:r>
      <w:r>
        <w:rPr>
          <w:sz w:val="24"/>
        </w:rPr>
        <w:t>в</w:t>
      </w:r>
      <w:r>
        <w:rPr>
          <w:spacing w:val="-2"/>
          <w:sz w:val="24"/>
        </w:rPr>
        <w:t xml:space="preserve"> </w:t>
      </w:r>
      <w:r>
        <w:rPr>
          <w:sz w:val="24"/>
        </w:rPr>
        <w:t>середине</w:t>
      </w:r>
      <w:r>
        <w:rPr>
          <w:spacing w:val="-1"/>
          <w:sz w:val="24"/>
        </w:rPr>
        <w:t xml:space="preserve"> </w:t>
      </w:r>
      <w:r>
        <w:rPr>
          <w:sz w:val="24"/>
        </w:rPr>
        <w:t>XII</w:t>
      </w:r>
      <w:r>
        <w:rPr>
          <w:spacing w:val="-5"/>
          <w:sz w:val="24"/>
        </w:rPr>
        <w:t xml:space="preserve"> </w:t>
      </w:r>
      <w:r>
        <w:rPr>
          <w:sz w:val="24"/>
        </w:rPr>
        <w:t>‒</w:t>
      </w:r>
      <w:r>
        <w:rPr>
          <w:spacing w:val="-1"/>
          <w:sz w:val="24"/>
        </w:rPr>
        <w:t xml:space="preserve"> </w:t>
      </w:r>
      <w:r>
        <w:rPr>
          <w:sz w:val="24"/>
        </w:rPr>
        <w:t>начале</w:t>
      </w:r>
      <w:r>
        <w:rPr>
          <w:spacing w:val="-2"/>
          <w:sz w:val="24"/>
        </w:rPr>
        <w:t xml:space="preserve"> </w:t>
      </w:r>
      <w:r>
        <w:rPr>
          <w:sz w:val="24"/>
        </w:rPr>
        <w:t>XIII</w:t>
      </w:r>
      <w:r>
        <w:rPr>
          <w:spacing w:val="-1"/>
          <w:sz w:val="24"/>
        </w:rPr>
        <w:t xml:space="preserve"> </w:t>
      </w:r>
      <w:r>
        <w:rPr>
          <w:sz w:val="24"/>
        </w:rPr>
        <w:t>в.</w:t>
      </w:r>
    </w:p>
    <w:p w:rsidR="00D01AE1" w:rsidRDefault="008C265F">
      <w:pPr>
        <w:pStyle w:val="a3"/>
        <w:spacing w:before="137"/>
        <w:ind w:left="869" w:firstLine="0"/>
      </w:pPr>
      <w:r>
        <w:t>Формирование</w:t>
      </w:r>
      <w:r>
        <w:rPr>
          <w:spacing w:val="22"/>
        </w:rPr>
        <w:t xml:space="preserve"> </w:t>
      </w:r>
      <w:r>
        <w:t>системы</w:t>
      </w:r>
      <w:r>
        <w:rPr>
          <w:spacing w:val="22"/>
        </w:rPr>
        <w:t xml:space="preserve"> </w:t>
      </w:r>
      <w:r>
        <w:t>земель</w:t>
      </w:r>
      <w:r>
        <w:rPr>
          <w:spacing w:val="24"/>
        </w:rPr>
        <w:t xml:space="preserve"> </w:t>
      </w:r>
      <w:r>
        <w:t>‒</w:t>
      </w:r>
      <w:r>
        <w:rPr>
          <w:spacing w:val="23"/>
        </w:rPr>
        <w:t xml:space="preserve"> </w:t>
      </w:r>
      <w:r>
        <w:t>самостоятельных</w:t>
      </w:r>
      <w:r>
        <w:rPr>
          <w:spacing w:val="25"/>
        </w:rPr>
        <w:t xml:space="preserve"> </w:t>
      </w:r>
      <w:r>
        <w:t>государств.</w:t>
      </w:r>
      <w:r>
        <w:rPr>
          <w:spacing w:val="25"/>
        </w:rPr>
        <w:t xml:space="preserve"> </w:t>
      </w:r>
      <w:r>
        <w:t>Важнейшие</w:t>
      </w:r>
      <w:r>
        <w:rPr>
          <w:spacing w:val="22"/>
        </w:rPr>
        <w:t xml:space="preserve"> </w:t>
      </w:r>
      <w:r>
        <w:t>земли,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3" w:firstLine="0"/>
      </w:pP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1"/>
        </w:rPr>
        <w:t xml:space="preserve"> </w:t>
      </w:r>
      <w:r>
        <w:t>Киевская</w:t>
      </w:r>
      <w:r>
        <w:rPr>
          <w:spacing w:val="1"/>
        </w:rPr>
        <w:t xml:space="preserve"> </w:t>
      </w:r>
      <w:r>
        <w:t>и</w:t>
      </w:r>
      <w:r>
        <w:rPr>
          <w:spacing w:val="1"/>
        </w:rPr>
        <w:t xml:space="preserve"> </w:t>
      </w:r>
      <w:r>
        <w:t>Новгородская.</w:t>
      </w:r>
      <w:r>
        <w:rPr>
          <w:spacing w:val="1"/>
        </w:rPr>
        <w:t xml:space="preserve"> </w:t>
      </w:r>
      <w:r>
        <w:t>Эволюция</w:t>
      </w:r>
      <w:r>
        <w:rPr>
          <w:spacing w:val="1"/>
        </w:rPr>
        <w:t xml:space="preserve"> </w:t>
      </w:r>
      <w:r>
        <w:t>общественного</w:t>
      </w:r>
      <w:r>
        <w:rPr>
          <w:spacing w:val="1"/>
        </w:rPr>
        <w:t xml:space="preserve"> </w:t>
      </w:r>
      <w:r>
        <w:t>строя</w:t>
      </w:r>
      <w:r>
        <w:rPr>
          <w:spacing w:val="1"/>
        </w:rPr>
        <w:t xml:space="preserve"> </w:t>
      </w:r>
      <w:r>
        <w:t>и</w:t>
      </w:r>
      <w:r>
        <w:rPr>
          <w:spacing w:val="1"/>
        </w:rPr>
        <w:t xml:space="preserve"> </w:t>
      </w:r>
      <w:r>
        <w:t>права;</w:t>
      </w:r>
      <w:r>
        <w:rPr>
          <w:spacing w:val="1"/>
        </w:rPr>
        <w:t xml:space="preserve"> </w:t>
      </w:r>
      <w:r>
        <w:t>внешняя</w:t>
      </w:r>
      <w:r>
        <w:rPr>
          <w:spacing w:val="1"/>
        </w:rPr>
        <w:t xml:space="preserve"> </w:t>
      </w:r>
      <w:r>
        <w:t>политика</w:t>
      </w:r>
      <w:r>
        <w:rPr>
          <w:spacing w:val="60"/>
        </w:rPr>
        <w:t xml:space="preserve"> </w:t>
      </w:r>
      <w:r>
        <w:t>русских</w:t>
      </w:r>
      <w:r>
        <w:rPr>
          <w:spacing w:val="1"/>
        </w:rPr>
        <w:t xml:space="preserve"> </w:t>
      </w:r>
      <w:r>
        <w:t>земель.</w:t>
      </w:r>
    </w:p>
    <w:p w:rsidR="00D01AE1" w:rsidRDefault="008C265F">
      <w:pPr>
        <w:pStyle w:val="a3"/>
        <w:spacing w:before="1" w:line="360" w:lineRule="auto"/>
        <w:ind w:right="846"/>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 xml:space="preserve">литературы:   </w:t>
      </w:r>
      <w:r>
        <w:rPr>
          <w:spacing w:val="1"/>
        </w:rPr>
        <w:t xml:space="preserve"> </w:t>
      </w:r>
      <w:r>
        <w:t>Киево-Печерский     патерик,     моление     Даниила     Заточника,     «Слово</w:t>
      </w:r>
      <w:r>
        <w:rPr>
          <w:spacing w:val="-57"/>
        </w:rPr>
        <w:t xml:space="preserve"> </w:t>
      </w:r>
      <w:r>
        <w:t>о полку Игореве».</w:t>
      </w:r>
      <w:r>
        <w:rPr>
          <w:spacing w:val="1"/>
        </w:rPr>
        <w:t xml:space="preserve"> </w:t>
      </w:r>
      <w:r>
        <w:t>Белокаменные храмы Северо-Восточной Руси: Успенский собор во</w:t>
      </w:r>
      <w:r>
        <w:rPr>
          <w:spacing w:val="1"/>
        </w:rPr>
        <w:t xml:space="preserve"> </w:t>
      </w:r>
      <w:r>
        <w:t>Владимире,</w:t>
      </w:r>
      <w:r>
        <w:rPr>
          <w:spacing w:val="-1"/>
        </w:rPr>
        <w:t xml:space="preserve"> </w:t>
      </w:r>
      <w:r>
        <w:t>церковь</w:t>
      </w:r>
      <w:r>
        <w:rPr>
          <w:spacing w:val="-1"/>
        </w:rPr>
        <w:t xml:space="preserve"> </w:t>
      </w:r>
      <w:r>
        <w:t>Покрова</w:t>
      </w:r>
      <w:r>
        <w:rPr>
          <w:spacing w:val="-3"/>
        </w:rPr>
        <w:t xml:space="preserve"> </w:t>
      </w:r>
      <w:r>
        <w:t>на</w:t>
      </w:r>
      <w:r>
        <w:rPr>
          <w:spacing w:val="-2"/>
        </w:rPr>
        <w:t xml:space="preserve"> </w:t>
      </w:r>
      <w:r>
        <w:t>Нерли, Георгиевский</w:t>
      </w:r>
      <w:r>
        <w:rPr>
          <w:spacing w:val="-1"/>
        </w:rPr>
        <w:t xml:space="preserve"> </w:t>
      </w:r>
      <w:r>
        <w:t>собор</w:t>
      </w:r>
      <w:r>
        <w:rPr>
          <w:spacing w:val="-1"/>
        </w:rPr>
        <w:t xml:space="preserve"> </w:t>
      </w:r>
      <w:r>
        <w:t>Юрьева-Польского.</w:t>
      </w:r>
    </w:p>
    <w:p w:rsidR="00D01AE1" w:rsidRDefault="008C265F" w:rsidP="00A8400C">
      <w:pPr>
        <w:pStyle w:val="a4"/>
        <w:numPr>
          <w:ilvl w:val="3"/>
          <w:numId w:val="73"/>
        </w:numPr>
        <w:tabs>
          <w:tab w:val="left" w:pos="1890"/>
        </w:tabs>
        <w:ind w:hanging="1021"/>
        <w:rPr>
          <w:sz w:val="24"/>
        </w:rPr>
      </w:pPr>
      <w:r>
        <w:rPr>
          <w:sz w:val="24"/>
        </w:rPr>
        <w:t>Русские</w:t>
      </w:r>
      <w:r>
        <w:rPr>
          <w:spacing w:val="-3"/>
          <w:sz w:val="24"/>
        </w:rPr>
        <w:t xml:space="preserve"> </w:t>
      </w:r>
      <w:r>
        <w:rPr>
          <w:sz w:val="24"/>
        </w:rPr>
        <w:t>земли</w:t>
      </w:r>
      <w:r>
        <w:rPr>
          <w:spacing w:val="-2"/>
          <w:sz w:val="24"/>
        </w:rPr>
        <w:t xml:space="preserve"> </w:t>
      </w:r>
      <w:r>
        <w:rPr>
          <w:sz w:val="24"/>
        </w:rPr>
        <w:t>и</w:t>
      </w:r>
      <w:r>
        <w:rPr>
          <w:spacing w:val="-2"/>
          <w:sz w:val="24"/>
        </w:rPr>
        <w:t xml:space="preserve"> </w:t>
      </w:r>
      <w:r>
        <w:rPr>
          <w:sz w:val="24"/>
        </w:rPr>
        <w:t>их соседи в</w:t>
      </w:r>
      <w:r>
        <w:rPr>
          <w:spacing w:val="-3"/>
          <w:sz w:val="24"/>
        </w:rPr>
        <w:t xml:space="preserve"> </w:t>
      </w:r>
      <w:r>
        <w:rPr>
          <w:sz w:val="24"/>
        </w:rPr>
        <w:t>середине XIII</w:t>
      </w:r>
      <w:r>
        <w:rPr>
          <w:spacing w:val="-3"/>
          <w:sz w:val="24"/>
        </w:rPr>
        <w:t xml:space="preserve"> </w:t>
      </w:r>
      <w:r>
        <w:rPr>
          <w:sz w:val="24"/>
        </w:rPr>
        <w:t>‒</w:t>
      </w:r>
      <w:r>
        <w:rPr>
          <w:spacing w:val="-1"/>
          <w:sz w:val="24"/>
        </w:rPr>
        <w:t xml:space="preserve"> </w:t>
      </w:r>
      <w:r>
        <w:rPr>
          <w:sz w:val="24"/>
        </w:rPr>
        <w:t>XIV в.</w:t>
      </w:r>
    </w:p>
    <w:p w:rsidR="00D01AE1" w:rsidRDefault="008C265F">
      <w:pPr>
        <w:pStyle w:val="a3"/>
        <w:spacing w:before="140" w:line="360" w:lineRule="auto"/>
        <w:ind w:right="850"/>
      </w:pPr>
      <w:r>
        <w:t xml:space="preserve">Возникновение       </w:t>
      </w:r>
      <w:r>
        <w:rPr>
          <w:spacing w:val="44"/>
        </w:rPr>
        <w:t xml:space="preserve"> </w:t>
      </w:r>
      <w:r>
        <w:t xml:space="preserve">Монгольской        </w:t>
      </w:r>
      <w:r>
        <w:rPr>
          <w:spacing w:val="43"/>
        </w:rPr>
        <w:t xml:space="preserve"> </w:t>
      </w:r>
      <w:r>
        <w:t xml:space="preserve">империи.        </w:t>
      </w:r>
      <w:r>
        <w:rPr>
          <w:spacing w:val="44"/>
        </w:rPr>
        <w:t xml:space="preserve"> </w:t>
      </w:r>
      <w:r>
        <w:t xml:space="preserve">Завоевания        </w:t>
      </w:r>
      <w:r>
        <w:rPr>
          <w:spacing w:val="45"/>
        </w:rPr>
        <w:t xml:space="preserve"> </w:t>
      </w:r>
      <w:r>
        <w:t>Чингисхана</w:t>
      </w:r>
      <w:r>
        <w:rPr>
          <w:spacing w:val="-58"/>
        </w:rPr>
        <w:t xml:space="preserve"> </w:t>
      </w:r>
      <w:r>
        <w:t>и его потомков. Походы Батыя на Восточную</w:t>
      </w:r>
      <w:r>
        <w:rPr>
          <w:spacing w:val="1"/>
        </w:rPr>
        <w:t xml:space="preserve"> </w:t>
      </w:r>
      <w:r>
        <w:t>Европу. Возникновение Золотой Орды.</w:t>
      </w:r>
      <w:r>
        <w:rPr>
          <w:spacing w:val="1"/>
        </w:rPr>
        <w:t xml:space="preserve"> </w:t>
      </w:r>
      <w:r>
        <w:t>Судьбы русских земель после монгольского нашествия. Система зависимости русских</w:t>
      </w:r>
      <w:r>
        <w:rPr>
          <w:spacing w:val="1"/>
        </w:rPr>
        <w:t xml:space="preserve"> </w:t>
      </w:r>
      <w:r>
        <w:t>земель</w:t>
      </w:r>
      <w:r>
        <w:rPr>
          <w:spacing w:val="-1"/>
        </w:rPr>
        <w:t xml:space="preserve"> </w:t>
      </w:r>
      <w:r>
        <w:t>от ордынских</w:t>
      </w:r>
      <w:r>
        <w:rPr>
          <w:spacing w:val="-1"/>
        </w:rPr>
        <w:t xml:space="preserve"> </w:t>
      </w:r>
      <w:r>
        <w:t>ханов</w:t>
      </w:r>
      <w:r>
        <w:rPr>
          <w:spacing w:val="-1"/>
        </w:rPr>
        <w:t xml:space="preserve"> </w:t>
      </w:r>
      <w:r>
        <w:t>(так называемое</w:t>
      </w:r>
      <w:r>
        <w:rPr>
          <w:spacing w:val="-1"/>
        </w:rPr>
        <w:t xml:space="preserve"> </w:t>
      </w:r>
      <w:r>
        <w:t>ордынское</w:t>
      </w:r>
      <w:r>
        <w:rPr>
          <w:spacing w:val="-2"/>
        </w:rPr>
        <w:t xml:space="preserve"> </w:t>
      </w:r>
      <w:r>
        <w:t>иго).</w:t>
      </w:r>
    </w:p>
    <w:p w:rsidR="00D01AE1" w:rsidRDefault="008C265F">
      <w:pPr>
        <w:pStyle w:val="a3"/>
        <w:spacing w:line="360" w:lineRule="auto"/>
        <w:ind w:right="847"/>
      </w:pPr>
      <w:r>
        <w:t>Южные</w:t>
      </w:r>
      <w:r>
        <w:rPr>
          <w:spacing w:val="61"/>
        </w:rPr>
        <w:t xml:space="preserve"> </w:t>
      </w:r>
      <w:r>
        <w:t>и   западные   русские   земли.   Возникновение   Литовского   государства</w:t>
      </w:r>
      <w:r>
        <w:rPr>
          <w:spacing w:val="-57"/>
        </w:rPr>
        <w:t xml:space="preserve"> </w:t>
      </w:r>
      <w:r>
        <w:t>и включение в его состав части русских земель. Северо-западные земли: Новгородская и</w:t>
      </w:r>
      <w:r>
        <w:rPr>
          <w:spacing w:val="1"/>
        </w:rPr>
        <w:t xml:space="preserve"> </w:t>
      </w:r>
      <w:r>
        <w:t xml:space="preserve">Псковская.       Политический      </w:t>
      </w:r>
      <w:r>
        <w:rPr>
          <w:spacing w:val="1"/>
        </w:rPr>
        <w:t xml:space="preserve"> </w:t>
      </w:r>
      <w:r>
        <w:t>строй        Новгорода       и        Пскова.       Роль        вече</w:t>
      </w:r>
      <w:r>
        <w:rPr>
          <w:spacing w:val="-57"/>
        </w:rPr>
        <w:t xml:space="preserve"> </w:t>
      </w:r>
      <w:r>
        <w:t>и</w:t>
      </w:r>
      <w:r>
        <w:rPr>
          <w:spacing w:val="-1"/>
        </w:rPr>
        <w:t xml:space="preserve"> </w:t>
      </w:r>
      <w:r>
        <w:t>князя. Новгород</w:t>
      </w:r>
      <w:r>
        <w:rPr>
          <w:spacing w:val="-1"/>
        </w:rPr>
        <w:t xml:space="preserve"> </w:t>
      </w:r>
      <w:r>
        <w:t>и</w:t>
      </w:r>
      <w:r>
        <w:rPr>
          <w:spacing w:val="1"/>
        </w:rPr>
        <w:t xml:space="preserve"> </w:t>
      </w:r>
      <w:r>
        <w:t>немецкая</w:t>
      </w:r>
      <w:r>
        <w:rPr>
          <w:spacing w:val="-1"/>
        </w:rPr>
        <w:t xml:space="preserve"> </w:t>
      </w:r>
      <w:r>
        <w:t>Ганза.</w:t>
      </w:r>
    </w:p>
    <w:p w:rsidR="00D01AE1" w:rsidRDefault="008C265F">
      <w:pPr>
        <w:pStyle w:val="a3"/>
        <w:spacing w:before="1" w:line="360" w:lineRule="auto"/>
        <w:ind w:right="849"/>
      </w:pPr>
      <w:r>
        <w:t>Ордены</w:t>
      </w:r>
      <w:r>
        <w:rPr>
          <w:spacing w:val="1"/>
        </w:rPr>
        <w:t xml:space="preserve"> </w:t>
      </w:r>
      <w:r>
        <w:t>крестоносцев</w:t>
      </w:r>
      <w:r>
        <w:rPr>
          <w:spacing w:val="1"/>
        </w:rPr>
        <w:t xml:space="preserve"> </w:t>
      </w:r>
      <w:r>
        <w:t>и</w:t>
      </w:r>
      <w:r>
        <w:rPr>
          <w:spacing w:val="1"/>
        </w:rPr>
        <w:t xml:space="preserve"> </w:t>
      </w:r>
      <w:r>
        <w:t>борьба</w:t>
      </w:r>
      <w:r>
        <w:rPr>
          <w:spacing w:val="1"/>
        </w:rPr>
        <w:t xml:space="preserve"> </w:t>
      </w:r>
      <w:r>
        <w:t>с</w:t>
      </w:r>
      <w:r>
        <w:rPr>
          <w:spacing w:val="1"/>
        </w:rPr>
        <w:t xml:space="preserve"> </w:t>
      </w:r>
      <w:r>
        <w:t>их</w:t>
      </w:r>
      <w:r>
        <w:rPr>
          <w:spacing w:val="1"/>
        </w:rPr>
        <w:t xml:space="preserve"> </w:t>
      </w:r>
      <w:r>
        <w:t>экспансией</w:t>
      </w:r>
      <w:r>
        <w:rPr>
          <w:spacing w:val="1"/>
        </w:rPr>
        <w:t xml:space="preserve"> </w:t>
      </w:r>
      <w:r>
        <w:t>на</w:t>
      </w:r>
      <w:r>
        <w:rPr>
          <w:spacing w:val="1"/>
        </w:rPr>
        <w:t xml:space="preserve"> </w:t>
      </w:r>
      <w:r>
        <w:t>западных</w:t>
      </w:r>
      <w:r>
        <w:rPr>
          <w:spacing w:val="1"/>
        </w:rPr>
        <w:t xml:space="preserve"> </w:t>
      </w:r>
      <w:r>
        <w:t>границах</w:t>
      </w:r>
      <w:r>
        <w:rPr>
          <w:spacing w:val="1"/>
        </w:rPr>
        <w:t xml:space="preserve"> </w:t>
      </w:r>
      <w:r>
        <w:t>Руси.</w:t>
      </w:r>
      <w:r>
        <w:rPr>
          <w:spacing w:val="1"/>
        </w:rPr>
        <w:t xml:space="preserve"> </w:t>
      </w:r>
      <w:r>
        <w:t>Александр</w:t>
      </w:r>
      <w:r>
        <w:rPr>
          <w:spacing w:val="1"/>
        </w:rPr>
        <w:t xml:space="preserve"> </w:t>
      </w:r>
      <w:r>
        <w:t>Невский.</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Северо-Восточной</w:t>
      </w:r>
      <w:r>
        <w:rPr>
          <w:spacing w:val="1"/>
        </w:rPr>
        <w:t xml:space="preserve"> </w:t>
      </w:r>
      <w:r>
        <w:t>Руси.</w:t>
      </w:r>
      <w:r>
        <w:rPr>
          <w:spacing w:val="1"/>
        </w:rPr>
        <w:t xml:space="preserve"> </w:t>
      </w:r>
      <w:r>
        <w:t>Борьба за великое княжение Владимирское. Противостояние Твери и Москвы. 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2"/>
        </w:rPr>
        <w:t xml:space="preserve"> </w:t>
      </w:r>
      <w:r>
        <w:t>положения московских</w:t>
      </w:r>
      <w:r>
        <w:rPr>
          <w:spacing w:val="-1"/>
        </w:rPr>
        <w:t xml:space="preserve"> </w:t>
      </w:r>
      <w:r>
        <w:t>князей.</w:t>
      </w:r>
    </w:p>
    <w:p w:rsidR="00D01AE1" w:rsidRDefault="008C265F">
      <w:pPr>
        <w:pStyle w:val="a3"/>
        <w:spacing w:line="360" w:lineRule="auto"/>
        <w:ind w:right="852"/>
      </w:pPr>
      <w:r>
        <w:t xml:space="preserve">Перенос  </w:t>
      </w:r>
      <w:r>
        <w:rPr>
          <w:spacing w:val="1"/>
        </w:rPr>
        <w:t xml:space="preserve"> </w:t>
      </w:r>
      <w:r>
        <w:t>митрополичьей    кафедры    в    Москву.    Роль    Православной    церкви</w:t>
      </w:r>
      <w:r>
        <w:rPr>
          <w:spacing w:val="-57"/>
        </w:rPr>
        <w:t xml:space="preserve"> </w:t>
      </w:r>
      <w:r>
        <w:t>в     ордынский      период     русской      истории.     Святитель      Алексий      Московский</w:t>
      </w:r>
      <w:r>
        <w:rPr>
          <w:spacing w:val="1"/>
        </w:rPr>
        <w:t xml:space="preserve"> </w:t>
      </w:r>
      <w:r>
        <w:t>и</w:t>
      </w:r>
      <w:r>
        <w:rPr>
          <w:spacing w:val="-1"/>
        </w:rPr>
        <w:t xml:space="preserve"> </w:t>
      </w:r>
      <w:r>
        <w:t>преподобный Сергий</w:t>
      </w:r>
      <w:r>
        <w:rPr>
          <w:spacing w:val="-2"/>
        </w:rPr>
        <w:t xml:space="preserve"> </w:t>
      </w:r>
      <w:r>
        <w:t>Радонежский.</w:t>
      </w:r>
    </w:p>
    <w:p w:rsidR="00D01AE1" w:rsidRDefault="008C265F" w:rsidP="00A8400C">
      <w:pPr>
        <w:pStyle w:val="a4"/>
        <w:numPr>
          <w:ilvl w:val="4"/>
          <w:numId w:val="73"/>
        </w:numPr>
        <w:tabs>
          <w:tab w:val="left" w:pos="2145"/>
        </w:tabs>
        <w:spacing w:line="360" w:lineRule="auto"/>
        <w:ind w:left="162" w:right="852" w:firstLine="707"/>
        <w:rPr>
          <w:sz w:val="24"/>
        </w:rPr>
      </w:pPr>
      <w:r>
        <w:rPr>
          <w:sz w:val="24"/>
        </w:rPr>
        <w:t>Народы</w:t>
      </w:r>
      <w:r>
        <w:rPr>
          <w:spacing w:val="11"/>
          <w:sz w:val="24"/>
        </w:rPr>
        <w:t xml:space="preserve"> </w:t>
      </w:r>
      <w:r>
        <w:rPr>
          <w:sz w:val="24"/>
        </w:rPr>
        <w:t>и</w:t>
      </w:r>
      <w:r>
        <w:rPr>
          <w:spacing w:val="72"/>
          <w:sz w:val="24"/>
        </w:rPr>
        <w:t xml:space="preserve"> </w:t>
      </w:r>
      <w:r>
        <w:rPr>
          <w:sz w:val="24"/>
        </w:rPr>
        <w:t>государства</w:t>
      </w:r>
      <w:r>
        <w:rPr>
          <w:spacing w:val="72"/>
          <w:sz w:val="24"/>
        </w:rPr>
        <w:t xml:space="preserve"> </w:t>
      </w:r>
      <w:r>
        <w:rPr>
          <w:sz w:val="24"/>
        </w:rPr>
        <w:t>степной</w:t>
      </w:r>
      <w:r>
        <w:rPr>
          <w:spacing w:val="69"/>
          <w:sz w:val="24"/>
        </w:rPr>
        <w:t xml:space="preserve"> </w:t>
      </w:r>
      <w:r>
        <w:rPr>
          <w:sz w:val="24"/>
        </w:rPr>
        <w:t>зоны</w:t>
      </w:r>
      <w:r>
        <w:rPr>
          <w:spacing w:val="70"/>
          <w:sz w:val="24"/>
        </w:rPr>
        <w:t xml:space="preserve"> </w:t>
      </w:r>
      <w:r>
        <w:rPr>
          <w:sz w:val="24"/>
        </w:rPr>
        <w:t>Восточной</w:t>
      </w:r>
      <w:r>
        <w:rPr>
          <w:spacing w:val="72"/>
          <w:sz w:val="24"/>
        </w:rPr>
        <w:t xml:space="preserve"> </w:t>
      </w:r>
      <w:r>
        <w:rPr>
          <w:sz w:val="24"/>
        </w:rPr>
        <w:t>Европы</w:t>
      </w:r>
      <w:r>
        <w:rPr>
          <w:spacing w:val="70"/>
          <w:sz w:val="24"/>
        </w:rPr>
        <w:t xml:space="preserve"> </w:t>
      </w:r>
      <w:r>
        <w:rPr>
          <w:sz w:val="24"/>
        </w:rPr>
        <w:t>и</w:t>
      </w:r>
      <w:r>
        <w:rPr>
          <w:spacing w:val="72"/>
          <w:sz w:val="24"/>
        </w:rPr>
        <w:t xml:space="preserve"> </w:t>
      </w:r>
      <w:r>
        <w:rPr>
          <w:sz w:val="24"/>
        </w:rPr>
        <w:t>Сибири</w:t>
      </w:r>
      <w:r>
        <w:rPr>
          <w:spacing w:val="-58"/>
          <w:sz w:val="24"/>
        </w:rPr>
        <w:t xml:space="preserve"> </w:t>
      </w:r>
      <w:r>
        <w:rPr>
          <w:sz w:val="24"/>
        </w:rPr>
        <w:t>в XIII‒XV вв. Золотая Орда: государственный строй, население, экономика, культура.</w:t>
      </w:r>
      <w:r>
        <w:rPr>
          <w:spacing w:val="1"/>
          <w:sz w:val="24"/>
        </w:rPr>
        <w:t xml:space="preserve"> </w:t>
      </w:r>
      <w:r>
        <w:rPr>
          <w:sz w:val="24"/>
        </w:rPr>
        <w:t xml:space="preserve">Города      и     </w:t>
      </w:r>
      <w:r>
        <w:rPr>
          <w:spacing w:val="1"/>
          <w:sz w:val="24"/>
        </w:rPr>
        <w:t xml:space="preserve"> </w:t>
      </w:r>
      <w:r>
        <w:rPr>
          <w:sz w:val="24"/>
        </w:rPr>
        <w:t xml:space="preserve">кочевые      степи.     </w:t>
      </w:r>
      <w:r>
        <w:rPr>
          <w:spacing w:val="1"/>
          <w:sz w:val="24"/>
        </w:rPr>
        <w:t xml:space="preserve"> </w:t>
      </w:r>
      <w:r>
        <w:rPr>
          <w:sz w:val="24"/>
        </w:rPr>
        <w:t>Принятие      ислама.       Ослабление      государства</w:t>
      </w:r>
      <w:r>
        <w:rPr>
          <w:spacing w:val="1"/>
          <w:sz w:val="24"/>
        </w:rPr>
        <w:t xml:space="preserve"> </w:t>
      </w:r>
      <w:r>
        <w:rPr>
          <w:sz w:val="24"/>
        </w:rPr>
        <w:t>во</w:t>
      </w:r>
      <w:r>
        <w:rPr>
          <w:spacing w:val="-2"/>
          <w:sz w:val="24"/>
        </w:rPr>
        <w:t xml:space="preserve"> </w:t>
      </w:r>
      <w:r>
        <w:rPr>
          <w:sz w:val="24"/>
        </w:rPr>
        <w:t>второй половине XIV</w:t>
      </w:r>
      <w:r>
        <w:rPr>
          <w:spacing w:val="-1"/>
          <w:sz w:val="24"/>
        </w:rPr>
        <w:t xml:space="preserve"> </w:t>
      </w:r>
      <w:r>
        <w:rPr>
          <w:sz w:val="24"/>
        </w:rPr>
        <w:t>в.,</w:t>
      </w:r>
      <w:r>
        <w:rPr>
          <w:spacing w:val="-1"/>
          <w:sz w:val="24"/>
        </w:rPr>
        <w:t xml:space="preserve"> </w:t>
      </w:r>
      <w:r>
        <w:rPr>
          <w:sz w:val="24"/>
        </w:rPr>
        <w:t>нашествие</w:t>
      </w:r>
      <w:r>
        <w:rPr>
          <w:spacing w:val="-2"/>
          <w:sz w:val="24"/>
        </w:rPr>
        <w:t xml:space="preserve"> </w:t>
      </w:r>
      <w:r>
        <w:rPr>
          <w:sz w:val="24"/>
        </w:rPr>
        <w:t>Тимура.</w:t>
      </w:r>
    </w:p>
    <w:p w:rsidR="00D01AE1" w:rsidRDefault="008C265F">
      <w:pPr>
        <w:pStyle w:val="a3"/>
        <w:spacing w:before="1" w:line="360" w:lineRule="auto"/>
        <w:ind w:right="846"/>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6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 ханство. Народы Северного Кавказа. Итальянские фактории Причерноморья</w:t>
      </w:r>
      <w:r>
        <w:rPr>
          <w:spacing w:val="1"/>
        </w:rPr>
        <w:t xml:space="preserve"> </w:t>
      </w:r>
      <w:r>
        <w:t xml:space="preserve">(Каффа,   </w:t>
      </w:r>
      <w:r>
        <w:rPr>
          <w:spacing w:val="47"/>
        </w:rPr>
        <w:t xml:space="preserve"> </w:t>
      </w:r>
      <w:r>
        <w:t xml:space="preserve">Тана,    </w:t>
      </w:r>
      <w:r>
        <w:rPr>
          <w:spacing w:val="45"/>
        </w:rPr>
        <w:t xml:space="preserve"> </w:t>
      </w:r>
      <w:r>
        <w:t xml:space="preserve">Солдайя    </w:t>
      </w:r>
      <w:r>
        <w:rPr>
          <w:spacing w:val="46"/>
        </w:rPr>
        <w:t xml:space="preserve"> </w:t>
      </w:r>
      <w:r>
        <w:t xml:space="preserve">и    </w:t>
      </w:r>
      <w:r>
        <w:rPr>
          <w:spacing w:val="46"/>
        </w:rPr>
        <w:t xml:space="preserve"> </w:t>
      </w:r>
      <w:r>
        <w:t xml:space="preserve">другие)    </w:t>
      </w:r>
      <w:r>
        <w:rPr>
          <w:spacing w:val="48"/>
        </w:rPr>
        <w:t xml:space="preserve"> </w:t>
      </w:r>
      <w:r>
        <w:t xml:space="preserve">и    </w:t>
      </w:r>
      <w:r>
        <w:rPr>
          <w:spacing w:val="47"/>
        </w:rPr>
        <w:t xml:space="preserve"> </w:t>
      </w:r>
      <w:r>
        <w:t xml:space="preserve">их    </w:t>
      </w:r>
      <w:r>
        <w:rPr>
          <w:spacing w:val="47"/>
        </w:rPr>
        <w:t xml:space="preserve"> </w:t>
      </w:r>
      <w:r>
        <w:t xml:space="preserve">роль    </w:t>
      </w:r>
      <w:r>
        <w:rPr>
          <w:spacing w:val="47"/>
        </w:rPr>
        <w:t xml:space="preserve"> </w:t>
      </w:r>
      <w:r>
        <w:t xml:space="preserve">в    </w:t>
      </w:r>
      <w:r>
        <w:rPr>
          <w:spacing w:val="42"/>
        </w:rPr>
        <w:t xml:space="preserve"> </w:t>
      </w:r>
      <w:r>
        <w:t xml:space="preserve">системе    </w:t>
      </w:r>
      <w:r>
        <w:rPr>
          <w:spacing w:val="45"/>
        </w:rPr>
        <w:t xml:space="preserve"> </w:t>
      </w:r>
      <w:r>
        <w:t>торговых</w:t>
      </w:r>
      <w:r>
        <w:rPr>
          <w:spacing w:val="-58"/>
        </w:rPr>
        <w:t xml:space="preserve"> </w:t>
      </w:r>
      <w:r>
        <w:t>и</w:t>
      </w:r>
      <w:r>
        <w:rPr>
          <w:spacing w:val="-1"/>
        </w:rPr>
        <w:t xml:space="preserve"> </w:t>
      </w:r>
      <w:r>
        <w:t>политических</w:t>
      </w:r>
      <w:r>
        <w:rPr>
          <w:spacing w:val="2"/>
        </w:rPr>
        <w:t xml:space="preserve"> </w:t>
      </w:r>
      <w:r>
        <w:t>связей</w:t>
      </w:r>
      <w:r>
        <w:rPr>
          <w:spacing w:val="-2"/>
        </w:rPr>
        <w:t xml:space="preserve"> </w:t>
      </w:r>
      <w:r>
        <w:t>Руси с</w:t>
      </w:r>
      <w:r>
        <w:rPr>
          <w:spacing w:val="-2"/>
        </w:rPr>
        <w:t xml:space="preserve"> </w:t>
      </w:r>
      <w:r>
        <w:t>Западом и</w:t>
      </w:r>
      <w:r>
        <w:rPr>
          <w:spacing w:val="2"/>
        </w:rPr>
        <w:t xml:space="preserve"> </w:t>
      </w:r>
      <w:r>
        <w:t>Востоком.</w:t>
      </w:r>
    </w:p>
    <w:p w:rsidR="00D01AE1" w:rsidRDefault="008C265F" w:rsidP="00A8400C">
      <w:pPr>
        <w:pStyle w:val="a4"/>
        <w:numPr>
          <w:ilvl w:val="4"/>
          <w:numId w:val="73"/>
        </w:numPr>
        <w:tabs>
          <w:tab w:val="left" w:pos="2081"/>
        </w:tabs>
        <w:spacing w:line="360" w:lineRule="auto"/>
        <w:ind w:left="162" w:right="847" w:firstLine="707"/>
        <w:rPr>
          <w:sz w:val="24"/>
        </w:rPr>
      </w:pPr>
      <w:r>
        <w:rPr>
          <w:sz w:val="24"/>
        </w:rPr>
        <w:t>Культурное пространство. Изменения в представлениях о картине мира</w:t>
      </w:r>
      <w:r>
        <w:rPr>
          <w:spacing w:val="1"/>
          <w:sz w:val="24"/>
        </w:rPr>
        <w:t xml:space="preserve"> </w:t>
      </w:r>
      <w:r>
        <w:rPr>
          <w:sz w:val="24"/>
        </w:rPr>
        <w:t>в</w:t>
      </w:r>
      <w:r>
        <w:rPr>
          <w:spacing w:val="36"/>
          <w:sz w:val="24"/>
        </w:rPr>
        <w:t xml:space="preserve"> </w:t>
      </w:r>
      <w:r>
        <w:rPr>
          <w:sz w:val="24"/>
        </w:rPr>
        <w:t>Евразии</w:t>
      </w:r>
      <w:r>
        <w:rPr>
          <w:spacing w:val="37"/>
          <w:sz w:val="24"/>
        </w:rPr>
        <w:t xml:space="preserve"> </w:t>
      </w:r>
      <w:r>
        <w:rPr>
          <w:sz w:val="24"/>
        </w:rPr>
        <w:t>в</w:t>
      </w:r>
      <w:r>
        <w:rPr>
          <w:spacing w:val="36"/>
          <w:sz w:val="24"/>
        </w:rPr>
        <w:t xml:space="preserve"> </w:t>
      </w:r>
      <w:r>
        <w:rPr>
          <w:sz w:val="24"/>
        </w:rPr>
        <w:t>связи</w:t>
      </w:r>
      <w:r>
        <w:rPr>
          <w:spacing w:val="38"/>
          <w:sz w:val="24"/>
        </w:rPr>
        <w:t xml:space="preserve"> </w:t>
      </w:r>
      <w:r>
        <w:rPr>
          <w:sz w:val="24"/>
        </w:rPr>
        <w:t>с</w:t>
      </w:r>
      <w:r>
        <w:rPr>
          <w:spacing w:val="37"/>
          <w:sz w:val="24"/>
        </w:rPr>
        <w:t xml:space="preserve"> </w:t>
      </w:r>
      <w:r>
        <w:rPr>
          <w:sz w:val="24"/>
        </w:rPr>
        <w:t>завершением</w:t>
      </w:r>
      <w:r>
        <w:rPr>
          <w:spacing w:val="35"/>
          <w:sz w:val="24"/>
        </w:rPr>
        <w:t xml:space="preserve"> </w:t>
      </w:r>
      <w:r>
        <w:rPr>
          <w:sz w:val="24"/>
        </w:rPr>
        <w:t>монгольских</w:t>
      </w:r>
      <w:r>
        <w:rPr>
          <w:spacing w:val="39"/>
          <w:sz w:val="24"/>
        </w:rPr>
        <w:t xml:space="preserve"> </w:t>
      </w:r>
      <w:r>
        <w:rPr>
          <w:sz w:val="24"/>
        </w:rPr>
        <w:t>завоеваний.</w:t>
      </w:r>
      <w:r>
        <w:rPr>
          <w:spacing w:val="36"/>
          <w:sz w:val="24"/>
        </w:rPr>
        <w:t xml:space="preserve"> </w:t>
      </w:r>
      <w:r>
        <w:rPr>
          <w:sz w:val="24"/>
        </w:rPr>
        <w:t>Культурное</w:t>
      </w:r>
      <w:r>
        <w:rPr>
          <w:spacing w:val="35"/>
          <w:sz w:val="24"/>
        </w:rPr>
        <w:t xml:space="preserve"> </w:t>
      </w:r>
      <w:r>
        <w:rPr>
          <w:sz w:val="24"/>
        </w:rPr>
        <w:t>взаимодействие</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2" w:firstLine="0"/>
      </w:pPr>
      <w:r>
        <w:t>цивилизаций. Межкультурные связи и коммуникации (взаимодействие и взаимовлияние</w:t>
      </w:r>
      <w:r>
        <w:rPr>
          <w:spacing w:val="1"/>
        </w:rPr>
        <w:t xml:space="preserve"> </w:t>
      </w:r>
      <w:r>
        <w:t>русской культуры и культур народов Евразии). Летописание. Литературные памятники</w:t>
      </w:r>
      <w:r>
        <w:rPr>
          <w:spacing w:val="1"/>
        </w:rPr>
        <w:t xml:space="preserve"> </w:t>
      </w:r>
      <w:r>
        <w:t>Куликовского</w:t>
      </w:r>
      <w:r>
        <w:rPr>
          <w:spacing w:val="1"/>
        </w:rPr>
        <w:t xml:space="preserve"> </w:t>
      </w:r>
      <w:r>
        <w:t>цикла.</w:t>
      </w:r>
      <w:r>
        <w:rPr>
          <w:spacing w:val="1"/>
        </w:rPr>
        <w:t xml:space="preserve"> </w:t>
      </w:r>
      <w:r>
        <w:t>Жития.</w:t>
      </w:r>
      <w:r>
        <w:rPr>
          <w:spacing w:val="1"/>
        </w:rPr>
        <w:t xml:space="preserve"> </w:t>
      </w:r>
      <w:r>
        <w:t>Епифаний</w:t>
      </w:r>
      <w:r>
        <w:rPr>
          <w:spacing w:val="1"/>
        </w:rPr>
        <w:t xml:space="preserve"> </w:t>
      </w:r>
      <w:r>
        <w:t>Премудрый.</w:t>
      </w:r>
      <w:r>
        <w:rPr>
          <w:spacing w:val="1"/>
        </w:rPr>
        <w:t xml:space="preserve"> </w:t>
      </w:r>
      <w:r>
        <w:t>Архитектура.</w:t>
      </w:r>
      <w:r>
        <w:rPr>
          <w:spacing w:val="1"/>
        </w:rPr>
        <w:t xml:space="preserve"> </w:t>
      </w:r>
      <w:r>
        <w:t>Каменные</w:t>
      </w:r>
      <w:r>
        <w:rPr>
          <w:spacing w:val="1"/>
        </w:rPr>
        <w:t xml:space="preserve"> </w:t>
      </w:r>
      <w:r>
        <w:t>соборы</w:t>
      </w:r>
      <w:r>
        <w:rPr>
          <w:spacing w:val="1"/>
        </w:rPr>
        <w:t xml:space="preserve"> </w:t>
      </w:r>
      <w:r>
        <w:t>Кремля.</w:t>
      </w:r>
      <w:r>
        <w:rPr>
          <w:spacing w:val="-2"/>
        </w:rPr>
        <w:t xml:space="preserve"> </w:t>
      </w:r>
      <w:r>
        <w:t>Изобразительное</w:t>
      </w:r>
      <w:r>
        <w:rPr>
          <w:spacing w:val="-1"/>
        </w:rPr>
        <w:t xml:space="preserve"> </w:t>
      </w:r>
      <w:r>
        <w:t>искусство.</w:t>
      </w:r>
      <w:r>
        <w:rPr>
          <w:spacing w:val="-2"/>
        </w:rPr>
        <w:t xml:space="preserve"> </w:t>
      </w:r>
      <w:r>
        <w:t>Феофан Грек. Андрей</w:t>
      </w:r>
      <w:r>
        <w:rPr>
          <w:spacing w:val="-1"/>
        </w:rPr>
        <w:t xml:space="preserve"> </w:t>
      </w:r>
      <w:r>
        <w:t>Рублѐв.</w:t>
      </w:r>
    </w:p>
    <w:p w:rsidR="00D01AE1" w:rsidRDefault="008C265F" w:rsidP="00A8400C">
      <w:pPr>
        <w:pStyle w:val="a4"/>
        <w:numPr>
          <w:ilvl w:val="3"/>
          <w:numId w:val="73"/>
        </w:numPr>
        <w:tabs>
          <w:tab w:val="left" w:pos="1890"/>
        </w:tabs>
        <w:spacing w:before="1"/>
        <w:ind w:hanging="1021"/>
        <w:rPr>
          <w:sz w:val="24"/>
        </w:rPr>
      </w:pPr>
      <w:r>
        <w:rPr>
          <w:sz w:val="24"/>
        </w:rPr>
        <w:t>Формирование</w:t>
      </w:r>
      <w:r>
        <w:rPr>
          <w:spacing w:val="-3"/>
          <w:sz w:val="24"/>
        </w:rPr>
        <w:t xml:space="preserve"> </w:t>
      </w:r>
      <w:r>
        <w:rPr>
          <w:sz w:val="24"/>
        </w:rPr>
        <w:t>единого</w:t>
      </w:r>
      <w:r>
        <w:rPr>
          <w:spacing w:val="-1"/>
          <w:sz w:val="24"/>
        </w:rPr>
        <w:t xml:space="preserve"> </w:t>
      </w:r>
      <w:r>
        <w:rPr>
          <w:sz w:val="24"/>
        </w:rPr>
        <w:t>Русского</w:t>
      </w:r>
      <w:r>
        <w:rPr>
          <w:spacing w:val="-1"/>
          <w:sz w:val="24"/>
        </w:rPr>
        <w:t xml:space="preserve"> </w:t>
      </w:r>
      <w:r>
        <w:rPr>
          <w:sz w:val="24"/>
        </w:rPr>
        <w:t>государства</w:t>
      </w:r>
      <w:r>
        <w:rPr>
          <w:spacing w:val="-3"/>
          <w:sz w:val="24"/>
        </w:rPr>
        <w:t xml:space="preserve"> </w:t>
      </w:r>
      <w:r>
        <w:rPr>
          <w:sz w:val="24"/>
        </w:rPr>
        <w:t>в</w:t>
      </w:r>
      <w:r>
        <w:rPr>
          <w:spacing w:val="-1"/>
          <w:sz w:val="24"/>
        </w:rPr>
        <w:t xml:space="preserve"> </w:t>
      </w:r>
      <w:r>
        <w:rPr>
          <w:sz w:val="24"/>
        </w:rPr>
        <w:t>XV</w:t>
      </w:r>
      <w:r>
        <w:rPr>
          <w:spacing w:val="-2"/>
          <w:sz w:val="24"/>
        </w:rPr>
        <w:t xml:space="preserve"> </w:t>
      </w:r>
      <w:r>
        <w:rPr>
          <w:sz w:val="24"/>
        </w:rPr>
        <w:t>в.</w:t>
      </w:r>
    </w:p>
    <w:p w:rsidR="00D01AE1" w:rsidRDefault="008C265F">
      <w:pPr>
        <w:pStyle w:val="a3"/>
        <w:tabs>
          <w:tab w:val="left" w:pos="2313"/>
          <w:tab w:val="left" w:pos="3602"/>
          <w:tab w:val="left" w:pos="5058"/>
          <w:tab w:val="left" w:pos="6665"/>
          <w:tab w:val="left" w:pos="7507"/>
          <w:tab w:val="left" w:pos="8920"/>
        </w:tabs>
        <w:spacing w:before="139" w:line="360" w:lineRule="auto"/>
        <w:ind w:right="845"/>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1"/>
        </w:rPr>
        <w:t xml:space="preserve"> </w:t>
      </w:r>
      <w:r>
        <w:t>княжестве</w:t>
      </w:r>
      <w:r>
        <w:rPr>
          <w:spacing w:val="1"/>
        </w:rPr>
        <w:t xml:space="preserve"> </w:t>
      </w:r>
      <w:r>
        <w:t>второй</w:t>
      </w:r>
      <w:r>
        <w:rPr>
          <w:spacing w:val="1"/>
        </w:rPr>
        <w:t xml:space="preserve"> </w:t>
      </w:r>
      <w:r>
        <w:t>четверти</w:t>
      </w:r>
      <w:r>
        <w:rPr>
          <w:spacing w:val="1"/>
        </w:rPr>
        <w:t xml:space="preserve"> </w:t>
      </w:r>
      <w:r>
        <w:t>XV</w:t>
      </w:r>
      <w:r>
        <w:rPr>
          <w:spacing w:val="1"/>
        </w:rPr>
        <w:t xml:space="preserve"> </w:t>
      </w:r>
      <w:r>
        <w:t>в.</w:t>
      </w:r>
      <w:r>
        <w:rPr>
          <w:spacing w:val="1"/>
        </w:rPr>
        <w:t xml:space="preserve"> </w:t>
      </w:r>
      <w:r>
        <w:t>Василий</w:t>
      </w:r>
      <w:r>
        <w:rPr>
          <w:spacing w:val="1"/>
        </w:rPr>
        <w:t xml:space="preserve"> </w:t>
      </w:r>
      <w:r>
        <w:t>Темный.</w:t>
      </w:r>
      <w:r>
        <w:rPr>
          <w:spacing w:val="1"/>
        </w:rPr>
        <w:t xml:space="preserve"> </w:t>
      </w:r>
      <w:r>
        <w:t>Новгород</w:t>
      </w:r>
      <w:r>
        <w:rPr>
          <w:spacing w:val="1"/>
        </w:rPr>
        <w:t xml:space="preserve"> </w:t>
      </w:r>
      <w:r>
        <w:t>и</w:t>
      </w:r>
      <w:r>
        <w:rPr>
          <w:spacing w:val="1"/>
        </w:rPr>
        <w:t xml:space="preserve"> </w:t>
      </w:r>
      <w:r>
        <w:t>Псков</w:t>
      </w:r>
      <w:r>
        <w:rPr>
          <w:spacing w:val="1"/>
        </w:rPr>
        <w:t xml:space="preserve"> </w:t>
      </w:r>
      <w:r>
        <w:t>в</w:t>
      </w:r>
      <w:r>
        <w:rPr>
          <w:spacing w:val="1"/>
        </w:rPr>
        <w:t xml:space="preserve"> </w:t>
      </w:r>
      <w:r>
        <w:t>XV</w:t>
      </w:r>
      <w:r>
        <w:rPr>
          <w:spacing w:val="1"/>
        </w:rPr>
        <w:t xml:space="preserve"> </w:t>
      </w:r>
      <w:r>
        <w:t>в.:</w:t>
      </w:r>
      <w:r>
        <w:rPr>
          <w:spacing w:val="1"/>
        </w:rPr>
        <w:t xml:space="preserve"> </w:t>
      </w:r>
      <w:r>
        <w:t>политический</w:t>
      </w:r>
      <w:r>
        <w:rPr>
          <w:spacing w:val="1"/>
        </w:rPr>
        <w:t xml:space="preserve"> </w:t>
      </w:r>
      <w:r>
        <w:t>строй,</w:t>
      </w:r>
      <w:r>
        <w:rPr>
          <w:spacing w:val="1"/>
        </w:rPr>
        <w:t xml:space="preserve"> </w:t>
      </w:r>
      <w:r>
        <w:t>отношения</w:t>
      </w:r>
      <w:r>
        <w:rPr>
          <w:spacing w:val="1"/>
        </w:rPr>
        <w:t xml:space="preserve"> </w:t>
      </w:r>
      <w:r>
        <w:t>с</w:t>
      </w:r>
      <w:r>
        <w:rPr>
          <w:spacing w:val="1"/>
        </w:rPr>
        <w:t xml:space="preserve"> </w:t>
      </w:r>
      <w:r>
        <w:t>Москвой,</w:t>
      </w:r>
      <w:r>
        <w:rPr>
          <w:spacing w:val="1"/>
        </w:rPr>
        <w:t xml:space="preserve"> </w:t>
      </w:r>
      <w:r>
        <w:t>Ливонским</w:t>
      </w:r>
      <w:r>
        <w:rPr>
          <w:spacing w:val="1"/>
        </w:rPr>
        <w:t xml:space="preserve"> </w:t>
      </w:r>
      <w:r>
        <w:t>орденом,</w:t>
      </w:r>
      <w:r>
        <w:rPr>
          <w:spacing w:val="1"/>
        </w:rPr>
        <w:t xml:space="preserve"> </w:t>
      </w:r>
      <w:r>
        <w:t>Ганзой,</w:t>
      </w:r>
      <w:r>
        <w:rPr>
          <w:spacing w:val="1"/>
        </w:rPr>
        <w:t xml:space="preserve"> </w:t>
      </w:r>
      <w:r>
        <w:t>Великим</w:t>
      </w:r>
      <w:r>
        <w:rPr>
          <w:spacing w:val="1"/>
        </w:rPr>
        <w:t xml:space="preserve"> </w:t>
      </w:r>
      <w:r>
        <w:t>княжеством Литовским. Падение Византии и рост церковно-политической роли Москвы в</w:t>
      </w:r>
      <w:r>
        <w:rPr>
          <w:spacing w:val="1"/>
        </w:rPr>
        <w:t xml:space="preserve"> </w:t>
      </w:r>
      <w:r>
        <w:t>православном</w:t>
      </w:r>
      <w:r>
        <w:tab/>
        <w:t>мире.</w:t>
      </w:r>
      <w:r>
        <w:tab/>
        <w:t>Теория</w:t>
      </w:r>
      <w:r>
        <w:tab/>
        <w:t>«Москва</w:t>
      </w:r>
      <w:r>
        <w:tab/>
        <w:t>‒</w:t>
      </w:r>
      <w:r>
        <w:tab/>
        <w:t>третий</w:t>
      </w:r>
      <w:r>
        <w:tab/>
        <w:t>Рим».</w:t>
      </w:r>
      <w:r>
        <w:rPr>
          <w:spacing w:val="-58"/>
        </w:rPr>
        <w:t xml:space="preserve"> </w:t>
      </w:r>
      <w:r>
        <w:t>Иван</w:t>
      </w:r>
      <w:r>
        <w:rPr>
          <w:spacing w:val="1"/>
        </w:rPr>
        <w:t xml:space="preserve"> </w:t>
      </w:r>
      <w:r>
        <w:t>III.</w:t>
      </w:r>
      <w:r>
        <w:rPr>
          <w:spacing w:val="1"/>
        </w:rPr>
        <w:t xml:space="preserve"> </w:t>
      </w:r>
      <w:r>
        <w:t>Присоединение</w:t>
      </w:r>
      <w:r>
        <w:rPr>
          <w:spacing w:val="1"/>
        </w:rPr>
        <w:t xml:space="preserve"> </w:t>
      </w:r>
      <w:r>
        <w:t>Новгорода</w:t>
      </w:r>
      <w:r>
        <w:rPr>
          <w:spacing w:val="1"/>
        </w:rPr>
        <w:t xml:space="preserve"> </w:t>
      </w:r>
      <w:r>
        <w:t>и</w:t>
      </w:r>
      <w:r>
        <w:rPr>
          <w:spacing w:val="1"/>
        </w:rPr>
        <w:t xml:space="preserve"> </w:t>
      </w:r>
      <w:r>
        <w:t>Твери.</w:t>
      </w:r>
      <w:r>
        <w:rPr>
          <w:spacing w:val="1"/>
        </w:rPr>
        <w:t xml:space="preserve"> </w:t>
      </w:r>
      <w:r>
        <w:t>Ликвидация</w:t>
      </w:r>
      <w:r>
        <w:rPr>
          <w:spacing w:val="1"/>
        </w:rPr>
        <w:t xml:space="preserve"> </w:t>
      </w:r>
      <w:r>
        <w:t>зависимости</w:t>
      </w:r>
      <w:r>
        <w:rPr>
          <w:spacing w:val="1"/>
        </w:rPr>
        <w:t xml:space="preserve"> </w:t>
      </w:r>
      <w:r>
        <w:t>от</w:t>
      </w:r>
      <w:r>
        <w:rPr>
          <w:spacing w:val="1"/>
        </w:rPr>
        <w:t xml:space="preserve"> </w:t>
      </w:r>
      <w:r>
        <w:t>Орды.</w:t>
      </w:r>
      <w:r>
        <w:rPr>
          <w:spacing w:val="1"/>
        </w:rPr>
        <w:t xml:space="preserve"> </w:t>
      </w:r>
      <w:r>
        <w:t>Расширение международных связей Московского государства. Принятие общерусского</w:t>
      </w:r>
      <w:r>
        <w:rPr>
          <w:spacing w:val="1"/>
        </w:rPr>
        <w:t xml:space="preserve"> </w:t>
      </w:r>
      <w:r>
        <w:t>Судебника.</w:t>
      </w:r>
      <w:r>
        <w:rPr>
          <w:spacing w:val="1"/>
        </w:rPr>
        <w:t xml:space="preserve"> </w:t>
      </w:r>
      <w:r>
        <w:t>Формирование</w:t>
      </w:r>
      <w:r>
        <w:rPr>
          <w:spacing w:val="1"/>
        </w:rPr>
        <w:t xml:space="preserve"> </w:t>
      </w:r>
      <w:r>
        <w:t>аппарата</w:t>
      </w:r>
      <w:r>
        <w:rPr>
          <w:spacing w:val="1"/>
        </w:rPr>
        <w:t xml:space="preserve"> </w:t>
      </w:r>
      <w:r>
        <w:t>управления</w:t>
      </w:r>
      <w:r>
        <w:rPr>
          <w:spacing w:val="1"/>
        </w:rPr>
        <w:t xml:space="preserve"> </w:t>
      </w:r>
      <w:r>
        <w:t>единого</w:t>
      </w:r>
      <w:r>
        <w:rPr>
          <w:spacing w:val="1"/>
        </w:rPr>
        <w:t xml:space="preserve"> </w:t>
      </w:r>
      <w:r>
        <w:t>государства.</w:t>
      </w:r>
      <w:r>
        <w:rPr>
          <w:spacing w:val="1"/>
        </w:rPr>
        <w:t xml:space="preserve"> </w:t>
      </w:r>
      <w:r>
        <w:t>Перемены</w:t>
      </w:r>
      <w:r>
        <w:rPr>
          <w:spacing w:val="1"/>
        </w:rPr>
        <w:t xml:space="preserve"> </w:t>
      </w:r>
      <w:r>
        <w:t>в</w:t>
      </w:r>
      <w:r>
        <w:rPr>
          <w:spacing w:val="-57"/>
        </w:rPr>
        <w:t xml:space="preserve"> </w:t>
      </w:r>
      <w:r>
        <w:t>устройстве</w:t>
      </w:r>
      <w:r>
        <w:rPr>
          <w:spacing w:val="1"/>
        </w:rPr>
        <w:t xml:space="preserve"> </w:t>
      </w:r>
      <w:r>
        <w:t>двора</w:t>
      </w:r>
      <w:r>
        <w:rPr>
          <w:spacing w:val="1"/>
        </w:rPr>
        <w:t xml:space="preserve"> </w:t>
      </w:r>
      <w:r>
        <w:t>великого</w:t>
      </w:r>
      <w:r>
        <w:rPr>
          <w:spacing w:val="1"/>
        </w:rPr>
        <w:t xml:space="preserve"> </w:t>
      </w:r>
      <w:r>
        <w:t>князя:</w:t>
      </w:r>
      <w:r>
        <w:rPr>
          <w:spacing w:val="1"/>
        </w:rPr>
        <w:t xml:space="preserve"> </w:t>
      </w:r>
      <w:r>
        <w:t>новая</w:t>
      </w:r>
      <w:r>
        <w:rPr>
          <w:spacing w:val="1"/>
        </w:rPr>
        <w:t xml:space="preserve"> </w:t>
      </w:r>
      <w:r>
        <w:t>государственная</w:t>
      </w:r>
      <w:r>
        <w:rPr>
          <w:spacing w:val="1"/>
        </w:rPr>
        <w:t xml:space="preserve"> </w:t>
      </w:r>
      <w:r>
        <w:t>символика;</w:t>
      </w:r>
      <w:r>
        <w:rPr>
          <w:spacing w:val="1"/>
        </w:rPr>
        <w:t xml:space="preserve"> </w:t>
      </w:r>
      <w:r>
        <w:t>царский</w:t>
      </w:r>
      <w:r>
        <w:rPr>
          <w:spacing w:val="1"/>
        </w:rPr>
        <w:t xml:space="preserve"> </w:t>
      </w:r>
      <w:r>
        <w:t>титул</w:t>
      </w:r>
      <w:r>
        <w:rPr>
          <w:spacing w:val="1"/>
        </w:rPr>
        <w:t xml:space="preserve"> </w:t>
      </w:r>
      <w:r>
        <w:t>и</w:t>
      </w:r>
      <w:r>
        <w:rPr>
          <w:spacing w:val="-57"/>
        </w:rPr>
        <w:t xml:space="preserve"> </w:t>
      </w:r>
      <w:r>
        <w:t>регалии;</w:t>
      </w:r>
      <w:r>
        <w:rPr>
          <w:spacing w:val="-1"/>
        </w:rPr>
        <w:t xml:space="preserve"> </w:t>
      </w:r>
      <w:r>
        <w:t>дворцовое</w:t>
      </w:r>
      <w:r>
        <w:rPr>
          <w:spacing w:val="-2"/>
        </w:rPr>
        <w:t xml:space="preserve"> </w:t>
      </w:r>
      <w:r>
        <w:t>и</w:t>
      </w:r>
      <w:r>
        <w:rPr>
          <w:spacing w:val="-1"/>
        </w:rPr>
        <w:t xml:space="preserve"> </w:t>
      </w:r>
      <w:r>
        <w:t>церковное</w:t>
      </w:r>
      <w:r>
        <w:rPr>
          <w:spacing w:val="-1"/>
        </w:rPr>
        <w:t xml:space="preserve"> </w:t>
      </w:r>
      <w:r>
        <w:t>строительство.</w:t>
      </w:r>
      <w:r>
        <w:rPr>
          <w:spacing w:val="-2"/>
        </w:rPr>
        <w:t xml:space="preserve"> </w:t>
      </w:r>
      <w:r>
        <w:t>Московский Кремль.</w:t>
      </w:r>
    </w:p>
    <w:p w:rsidR="00D01AE1" w:rsidRDefault="008C265F">
      <w:pPr>
        <w:pStyle w:val="a3"/>
        <w:tabs>
          <w:tab w:val="left" w:pos="2011"/>
          <w:tab w:val="left" w:pos="3131"/>
          <w:tab w:val="left" w:pos="5036"/>
          <w:tab w:val="left" w:pos="6888"/>
          <w:tab w:val="left" w:pos="7992"/>
        </w:tabs>
        <w:spacing w:line="360" w:lineRule="auto"/>
        <w:ind w:right="847"/>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w:t>
      </w:r>
      <w:r>
        <w:rPr>
          <w:spacing w:val="1"/>
        </w:rPr>
        <w:t xml:space="preserve"> </w:t>
      </w:r>
      <w:r>
        <w:t>власти.</w:t>
      </w:r>
      <w:r>
        <w:rPr>
          <w:spacing w:val="1"/>
        </w:rPr>
        <w:t xml:space="preserve"> </w:t>
      </w:r>
      <w:r>
        <w:t>Флорентийская</w:t>
      </w:r>
      <w:r>
        <w:rPr>
          <w:spacing w:val="1"/>
        </w:rPr>
        <w:t xml:space="preserve"> </w:t>
      </w:r>
      <w:r>
        <w:t>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57"/>
        </w:rPr>
        <w:t xml:space="preserve"> </w:t>
      </w:r>
      <w:r>
        <w:t>церкви.</w:t>
      </w:r>
      <w:r>
        <w:rPr>
          <w:spacing w:val="1"/>
        </w:rPr>
        <w:t xml:space="preserve"> </w:t>
      </w:r>
      <w:r>
        <w:t>Внутрицерковная</w:t>
      </w:r>
      <w:r>
        <w:rPr>
          <w:spacing w:val="1"/>
        </w:rPr>
        <w:t xml:space="preserve"> </w:t>
      </w:r>
      <w:r>
        <w:t>борьба</w:t>
      </w:r>
      <w:r>
        <w:rPr>
          <w:spacing w:val="1"/>
        </w:rPr>
        <w:t xml:space="preserve"> </w:t>
      </w:r>
      <w:r>
        <w:t>(иосифляне</w:t>
      </w:r>
      <w:r>
        <w:rPr>
          <w:spacing w:val="1"/>
        </w:rPr>
        <w:t xml:space="preserve"> </w:t>
      </w:r>
      <w:r>
        <w:t>и</w:t>
      </w:r>
      <w:r>
        <w:rPr>
          <w:spacing w:val="1"/>
        </w:rPr>
        <w:t xml:space="preserve"> </w:t>
      </w:r>
      <w:r>
        <w:t>нестяжатели).</w:t>
      </w:r>
      <w:r>
        <w:rPr>
          <w:spacing w:val="1"/>
        </w:rPr>
        <w:t xml:space="preserve"> </w:t>
      </w:r>
      <w:r>
        <w:t>Ереси.</w:t>
      </w:r>
      <w:r>
        <w:rPr>
          <w:spacing w:val="1"/>
        </w:rPr>
        <w:t xml:space="preserve"> </w:t>
      </w:r>
      <w:r>
        <w:t>Геннадиевская</w:t>
      </w:r>
      <w:r>
        <w:rPr>
          <w:spacing w:val="1"/>
        </w:rPr>
        <w:t xml:space="preserve"> </w:t>
      </w:r>
      <w:r>
        <w:t>Библия. Развитие культуры единого Русского государства. Летописание: общерусское и</w:t>
      </w:r>
      <w:r>
        <w:rPr>
          <w:spacing w:val="1"/>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w:t>
      </w:r>
      <w:r>
        <w:rPr>
          <w:spacing w:val="1"/>
        </w:rPr>
        <w:t xml:space="preserve"> </w:t>
      </w:r>
      <w:r>
        <w:t>Никитина.</w:t>
      </w:r>
      <w:r>
        <w:rPr>
          <w:spacing w:val="1"/>
        </w:rPr>
        <w:t xml:space="preserve"> </w:t>
      </w:r>
      <w:r>
        <w:t>Архитектура.</w:t>
      </w:r>
      <w:r>
        <w:rPr>
          <w:spacing w:val="1"/>
        </w:rPr>
        <w:t xml:space="preserve"> </w:t>
      </w:r>
      <w:r>
        <w:t>Русская</w:t>
      </w:r>
      <w:r>
        <w:rPr>
          <w:spacing w:val="1"/>
        </w:rPr>
        <w:t xml:space="preserve"> </w:t>
      </w:r>
      <w:r>
        <w:t>икона</w:t>
      </w:r>
      <w:r>
        <w:rPr>
          <w:spacing w:val="1"/>
        </w:rPr>
        <w:t xml:space="preserve"> </w:t>
      </w:r>
      <w:r>
        <w:t>как</w:t>
      </w:r>
      <w:r>
        <w:rPr>
          <w:spacing w:val="1"/>
        </w:rPr>
        <w:t xml:space="preserve"> </w:t>
      </w:r>
      <w:r>
        <w:t>феномен</w:t>
      </w:r>
      <w:r>
        <w:rPr>
          <w:spacing w:val="1"/>
        </w:rPr>
        <w:t xml:space="preserve"> </w:t>
      </w:r>
      <w:r>
        <w:t>мирового</w:t>
      </w:r>
      <w:r>
        <w:rPr>
          <w:spacing w:val="1"/>
        </w:rPr>
        <w:t xml:space="preserve"> </w:t>
      </w:r>
      <w:r>
        <w:t>искусства.</w:t>
      </w:r>
      <w:r>
        <w:rPr>
          <w:spacing w:val="1"/>
        </w:rPr>
        <w:t xml:space="preserve"> </w:t>
      </w:r>
      <w:r>
        <w:t>Повседневная</w:t>
      </w:r>
      <w:r>
        <w:rPr>
          <w:spacing w:val="1"/>
        </w:rPr>
        <w:t xml:space="preserve"> </w:t>
      </w:r>
      <w:r>
        <w:t>жизнь</w:t>
      </w:r>
      <w:r>
        <w:rPr>
          <w:spacing w:val="1"/>
        </w:rPr>
        <w:t xml:space="preserve"> </w:t>
      </w:r>
      <w:r>
        <w:t>горожан</w:t>
      </w:r>
      <w:r>
        <w:tab/>
        <w:t>и</w:t>
      </w:r>
      <w:r>
        <w:tab/>
        <w:t>сельских</w:t>
      </w:r>
      <w:r>
        <w:tab/>
        <w:t>жителей</w:t>
      </w:r>
      <w:r>
        <w:tab/>
        <w:t>в</w:t>
      </w:r>
      <w:r>
        <w:tab/>
      </w:r>
      <w:r>
        <w:rPr>
          <w:spacing w:val="-1"/>
        </w:rPr>
        <w:t>древнерусский</w:t>
      </w:r>
      <w:r>
        <w:rPr>
          <w:spacing w:val="-58"/>
        </w:rPr>
        <w:t xml:space="preserve"> </w:t>
      </w:r>
      <w:r>
        <w:t>и</w:t>
      </w:r>
      <w:r>
        <w:rPr>
          <w:spacing w:val="-1"/>
        </w:rPr>
        <w:t xml:space="preserve"> </w:t>
      </w:r>
      <w:r>
        <w:t>раннемосковский</w:t>
      </w:r>
      <w:r>
        <w:rPr>
          <w:spacing w:val="-2"/>
        </w:rPr>
        <w:t xml:space="preserve"> </w:t>
      </w:r>
      <w:r>
        <w:t>периоды.</w:t>
      </w:r>
    </w:p>
    <w:p w:rsidR="00D01AE1" w:rsidRDefault="008C265F" w:rsidP="00A8400C">
      <w:pPr>
        <w:pStyle w:val="a4"/>
        <w:numPr>
          <w:ilvl w:val="3"/>
          <w:numId w:val="73"/>
        </w:numPr>
        <w:tabs>
          <w:tab w:val="left" w:pos="1890"/>
        </w:tabs>
        <w:spacing w:before="1" w:line="360" w:lineRule="auto"/>
        <w:ind w:left="162" w:right="846" w:firstLine="707"/>
        <w:rPr>
          <w:sz w:val="24"/>
        </w:rPr>
      </w:pPr>
      <w:r>
        <w:rPr>
          <w:sz w:val="24"/>
        </w:rPr>
        <w:t>Наш край с древнейших времен до конца XV в. Материал по истории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привлекается</w:t>
      </w:r>
      <w:r>
        <w:rPr>
          <w:spacing w:val="1"/>
          <w:sz w:val="24"/>
        </w:rPr>
        <w:t xml:space="preserve"> </w:t>
      </w:r>
      <w:r>
        <w:rPr>
          <w:sz w:val="24"/>
        </w:rPr>
        <w:t>при</w:t>
      </w:r>
      <w:r>
        <w:rPr>
          <w:spacing w:val="1"/>
          <w:sz w:val="24"/>
        </w:rPr>
        <w:t xml:space="preserve"> </w:t>
      </w:r>
      <w:r>
        <w:rPr>
          <w:sz w:val="24"/>
        </w:rPr>
        <w:t>рассмотрении</w:t>
      </w:r>
      <w:r>
        <w:rPr>
          <w:spacing w:val="1"/>
          <w:sz w:val="24"/>
        </w:rPr>
        <w:t xml:space="preserve"> </w:t>
      </w:r>
      <w:r>
        <w:rPr>
          <w:sz w:val="24"/>
        </w:rPr>
        <w:t>ключевых</w:t>
      </w:r>
      <w:r>
        <w:rPr>
          <w:spacing w:val="1"/>
          <w:sz w:val="24"/>
        </w:rPr>
        <w:t xml:space="preserve"> </w:t>
      </w:r>
      <w:r>
        <w:rPr>
          <w:sz w:val="24"/>
        </w:rPr>
        <w:t>событий</w:t>
      </w:r>
      <w:r>
        <w:rPr>
          <w:spacing w:val="1"/>
          <w:sz w:val="24"/>
        </w:rPr>
        <w:t xml:space="preserve"> </w:t>
      </w:r>
      <w:r>
        <w:rPr>
          <w:sz w:val="24"/>
        </w:rPr>
        <w:t>и</w:t>
      </w:r>
      <w:r>
        <w:rPr>
          <w:spacing w:val="61"/>
          <w:sz w:val="24"/>
        </w:rPr>
        <w:t xml:space="preserve"> </w:t>
      </w:r>
      <w:r>
        <w:rPr>
          <w:sz w:val="24"/>
        </w:rPr>
        <w:t>процессов</w:t>
      </w:r>
      <w:r>
        <w:rPr>
          <w:spacing w:val="1"/>
          <w:sz w:val="24"/>
        </w:rPr>
        <w:t xml:space="preserve"> </w:t>
      </w:r>
      <w:r>
        <w:rPr>
          <w:sz w:val="24"/>
        </w:rPr>
        <w:t>отечественной</w:t>
      </w:r>
      <w:r>
        <w:rPr>
          <w:spacing w:val="-1"/>
          <w:sz w:val="24"/>
        </w:rPr>
        <w:t xml:space="preserve"> </w:t>
      </w:r>
      <w:r>
        <w:rPr>
          <w:sz w:val="24"/>
        </w:rPr>
        <w:t>истории.</w:t>
      </w:r>
    </w:p>
    <w:p w:rsidR="00D01AE1" w:rsidRDefault="008C265F" w:rsidP="00A8400C">
      <w:pPr>
        <w:pStyle w:val="a4"/>
        <w:numPr>
          <w:ilvl w:val="3"/>
          <w:numId w:val="73"/>
        </w:numPr>
        <w:tabs>
          <w:tab w:val="left" w:pos="1890"/>
        </w:tabs>
        <w:spacing w:before="1"/>
        <w:ind w:hanging="1021"/>
        <w:rPr>
          <w:sz w:val="24"/>
        </w:rPr>
      </w:pPr>
      <w:r>
        <w:rPr>
          <w:position w:val="1"/>
          <w:sz w:val="24"/>
        </w:rPr>
        <w:t>Обобщение.</w:t>
      </w:r>
    </w:p>
    <w:p w:rsidR="00D01AE1" w:rsidRDefault="008C265F" w:rsidP="00A8400C">
      <w:pPr>
        <w:pStyle w:val="a4"/>
        <w:numPr>
          <w:ilvl w:val="1"/>
          <w:numId w:val="72"/>
        </w:numPr>
        <w:tabs>
          <w:tab w:val="left" w:pos="1590"/>
        </w:tabs>
        <w:spacing w:before="134"/>
        <w:ind w:hanging="7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72"/>
        </w:numPr>
        <w:tabs>
          <w:tab w:val="left" w:pos="1710"/>
        </w:tabs>
        <w:spacing w:before="133"/>
        <w:ind w:hanging="841"/>
        <w:rPr>
          <w:sz w:val="24"/>
        </w:rPr>
      </w:pPr>
      <w:r>
        <w:rPr>
          <w:sz w:val="24"/>
        </w:rPr>
        <w:t>Всеобщая</w:t>
      </w:r>
      <w:r>
        <w:rPr>
          <w:spacing w:val="-2"/>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w:t>
      </w:r>
      <w:r>
        <w:rPr>
          <w:spacing w:val="-2"/>
          <w:sz w:val="24"/>
        </w:rPr>
        <w:t xml:space="preserve"> </w:t>
      </w:r>
      <w:r>
        <w:rPr>
          <w:sz w:val="24"/>
        </w:rPr>
        <w:t>Конец</w:t>
      </w:r>
      <w:r>
        <w:rPr>
          <w:spacing w:val="3"/>
          <w:sz w:val="24"/>
        </w:rPr>
        <w:t xml:space="preserve"> </w:t>
      </w:r>
      <w:r>
        <w:rPr>
          <w:sz w:val="24"/>
        </w:rPr>
        <w:t>XV</w:t>
      </w:r>
      <w:r>
        <w:rPr>
          <w:spacing w:val="-3"/>
          <w:sz w:val="24"/>
        </w:rPr>
        <w:t xml:space="preserve"> </w:t>
      </w:r>
      <w:r>
        <w:rPr>
          <w:sz w:val="24"/>
        </w:rPr>
        <w:t>‒</w:t>
      </w:r>
      <w:r>
        <w:rPr>
          <w:spacing w:val="-2"/>
          <w:sz w:val="24"/>
        </w:rPr>
        <w:t xml:space="preserve"> </w:t>
      </w:r>
      <w:r>
        <w:rPr>
          <w:sz w:val="24"/>
        </w:rPr>
        <w:t>XVII</w:t>
      </w:r>
      <w:r>
        <w:rPr>
          <w:spacing w:val="-4"/>
          <w:sz w:val="24"/>
        </w:rPr>
        <w:t xml:space="preserve"> </w:t>
      </w:r>
      <w:r>
        <w:rPr>
          <w:sz w:val="24"/>
        </w:rPr>
        <w:t>в.</w:t>
      </w:r>
    </w:p>
    <w:p w:rsidR="00D01AE1" w:rsidRDefault="008C265F" w:rsidP="00A8400C">
      <w:pPr>
        <w:pStyle w:val="a4"/>
        <w:numPr>
          <w:ilvl w:val="3"/>
          <w:numId w:val="72"/>
        </w:numPr>
        <w:tabs>
          <w:tab w:val="left" w:pos="1890"/>
        </w:tabs>
        <w:spacing w:before="136"/>
        <w:ind w:hanging="1021"/>
        <w:rPr>
          <w:sz w:val="24"/>
        </w:rPr>
      </w:pPr>
      <w:r>
        <w:rPr>
          <w:sz w:val="24"/>
        </w:rPr>
        <w:t>Введение.</w:t>
      </w:r>
    </w:p>
    <w:p w:rsidR="00D01AE1" w:rsidRDefault="008C265F">
      <w:pPr>
        <w:pStyle w:val="a3"/>
        <w:spacing w:before="140" w:line="360" w:lineRule="auto"/>
        <w:jc w:val="left"/>
      </w:pPr>
      <w:r>
        <w:t>Понятие</w:t>
      </w:r>
      <w:r>
        <w:rPr>
          <w:spacing w:val="20"/>
        </w:rPr>
        <w:t xml:space="preserve"> </w:t>
      </w:r>
      <w:r>
        <w:t>«Новое</w:t>
      </w:r>
      <w:r>
        <w:rPr>
          <w:spacing w:val="18"/>
        </w:rPr>
        <w:t xml:space="preserve"> </w:t>
      </w:r>
      <w:r>
        <w:t>время».</w:t>
      </w:r>
      <w:r>
        <w:rPr>
          <w:spacing w:val="20"/>
        </w:rPr>
        <w:t xml:space="preserve"> </w:t>
      </w:r>
      <w:r>
        <w:t>Хронологические</w:t>
      </w:r>
      <w:r>
        <w:rPr>
          <w:spacing w:val="18"/>
        </w:rPr>
        <w:t xml:space="preserve"> </w:t>
      </w:r>
      <w:r>
        <w:t>рамки</w:t>
      </w:r>
      <w:r>
        <w:rPr>
          <w:spacing w:val="20"/>
        </w:rPr>
        <w:t xml:space="preserve"> </w:t>
      </w:r>
      <w:r>
        <w:t>и</w:t>
      </w:r>
      <w:r>
        <w:rPr>
          <w:spacing w:val="17"/>
        </w:rPr>
        <w:t xml:space="preserve"> </w:t>
      </w:r>
      <w:r>
        <w:t>периодизация</w:t>
      </w:r>
      <w:r>
        <w:rPr>
          <w:spacing w:val="19"/>
        </w:rPr>
        <w:t xml:space="preserve"> </w:t>
      </w:r>
      <w:r>
        <w:t>истории</w:t>
      </w:r>
      <w:r>
        <w:rPr>
          <w:spacing w:val="20"/>
        </w:rPr>
        <w:t xml:space="preserve"> </w:t>
      </w:r>
      <w:r>
        <w:t>Нового</w:t>
      </w:r>
      <w:r>
        <w:rPr>
          <w:spacing w:val="-57"/>
        </w:rPr>
        <w:t xml:space="preserve"> </w:t>
      </w:r>
      <w:r>
        <w:t>времени.</w:t>
      </w:r>
    </w:p>
    <w:p w:rsidR="00D01AE1" w:rsidRDefault="008C265F" w:rsidP="00A8400C">
      <w:pPr>
        <w:pStyle w:val="a4"/>
        <w:numPr>
          <w:ilvl w:val="3"/>
          <w:numId w:val="72"/>
        </w:numPr>
        <w:tabs>
          <w:tab w:val="left" w:pos="1890"/>
        </w:tabs>
        <w:ind w:hanging="1021"/>
        <w:rPr>
          <w:sz w:val="24"/>
        </w:rPr>
      </w:pPr>
      <w:r>
        <w:rPr>
          <w:sz w:val="24"/>
        </w:rPr>
        <w:t>Великие</w:t>
      </w:r>
      <w:r>
        <w:rPr>
          <w:spacing w:val="-4"/>
          <w:sz w:val="24"/>
        </w:rPr>
        <w:t xml:space="preserve"> </w:t>
      </w:r>
      <w:r>
        <w:rPr>
          <w:sz w:val="24"/>
        </w:rPr>
        <w:t>географические</w:t>
      </w:r>
      <w:r>
        <w:rPr>
          <w:spacing w:val="-3"/>
          <w:sz w:val="24"/>
        </w:rPr>
        <w:t xml:space="preserve"> </w:t>
      </w:r>
      <w:r>
        <w:rPr>
          <w:sz w:val="24"/>
        </w:rPr>
        <w:t>открытия.</w:t>
      </w:r>
    </w:p>
    <w:p w:rsidR="00D01AE1" w:rsidRDefault="008C265F">
      <w:pPr>
        <w:pStyle w:val="a3"/>
        <w:spacing w:before="137" w:line="360" w:lineRule="auto"/>
        <w:ind w:right="840"/>
        <w:jc w:val="left"/>
      </w:pPr>
      <w:r>
        <w:t>Предпосылки</w:t>
      </w:r>
      <w:r>
        <w:rPr>
          <w:spacing w:val="53"/>
        </w:rPr>
        <w:t xml:space="preserve"> </w:t>
      </w:r>
      <w:r>
        <w:t>Великих</w:t>
      </w:r>
      <w:r>
        <w:rPr>
          <w:spacing w:val="53"/>
        </w:rPr>
        <w:t xml:space="preserve"> </w:t>
      </w:r>
      <w:r>
        <w:t>географических</w:t>
      </w:r>
      <w:r>
        <w:rPr>
          <w:spacing w:val="55"/>
        </w:rPr>
        <w:t xml:space="preserve"> </w:t>
      </w:r>
      <w:r>
        <w:t>открытий.</w:t>
      </w:r>
      <w:r>
        <w:rPr>
          <w:spacing w:val="52"/>
        </w:rPr>
        <w:t xml:space="preserve"> </w:t>
      </w:r>
      <w:r>
        <w:t>Поиски</w:t>
      </w:r>
      <w:r>
        <w:rPr>
          <w:spacing w:val="54"/>
        </w:rPr>
        <w:t xml:space="preserve"> </w:t>
      </w:r>
      <w:r>
        <w:t>европейцами</w:t>
      </w:r>
      <w:r>
        <w:rPr>
          <w:spacing w:val="54"/>
        </w:rPr>
        <w:t xml:space="preserve"> </w:t>
      </w:r>
      <w:r>
        <w:t>морских</w:t>
      </w:r>
      <w:r>
        <w:rPr>
          <w:spacing w:val="-57"/>
        </w:rPr>
        <w:t xml:space="preserve"> </w:t>
      </w:r>
      <w:r>
        <w:t>путей</w:t>
      </w:r>
      <w:r>
        <w:rPr>
          <w:spacing w:val="55"/>
        </w:rPr>
        <w:t xml:space="preserve"> </w:t>
      </w:r>
      <w:r>
        <w:t>в</w:t>
      </w:r>
      <w:r>
        <w:rPr>
          <w:spacing w:val="53"/>
        </w:rPr>
        <w:t xml:space="preserve"> </w:t>
      </w:r>
      <w:r>
        <w:t>страны</w:t>
      </w:r>
      <w:r>
        <w:rPr>
          <w:spacing w:val="53"/>
        </w:rPr>
        <w:t xml:space="preserve"> </w:t>
      </w:r>
      <w:r>
        <w:t>Востока.</w:t>
      </w:r>
      <w:r>
        <w:rPr>
          <w:spacing w:val="54"/>
        </w:rPr>
        <w:t xml:space="preserve"> </w:t>
      </w:r>
      <w:r>
        <w:t>Экспедиции</w:t>
      </w:r>
      <w:r>
        <w:rPr>
          <w:spacing w:val="55"/>
        </w:rPr>
        <w:t xml:space="preserve"> </w:t>
      </w:r>
      <w:r>
        <w:t>Колумба.</w:t>
      </w:r>
      <w:r>
        <w:rPr>
          <w:spacing w:val="54"/>
        </w:rPr>
        <w:t xml:space="preserve"> </w:t>
      </w:r>
      <w:r>
        <w:t>Тордесильясский</w:t>
      </w:r>
      <w:r>
        <w:rPr>
          <w:spacing w:val="55"/>
        </w:rPr>
        <w:t xml:space="preserve"> </w:t>
      </w:r>
      <w:r>
        <w:t>договор</w:t>
      </w:r>
      <w:r>
        <w:rPr>
          <w:spacing w:val="54"/>
        </w:rPr>
        <w:t xml:space="preserve"> </w:t>
      </w:r>
      <w:r>
        <w:t>1494</w:t>
      </w:r>
      <w:r>
        <w:rPr>
          <w:spacing w:val="52"/>
        </w:rPr>
        <w:t xml:space="preserve"> </w:t>
      </w:r>
      <w:r>
        <w:t>г.</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Открытие Васко да Гамой морского пути в Индию. Кругосветное плавание Магеллана.</w:t>
      </w:r>
      <w:r>
        <w:rPr>
          <w:spacing w:val="1"/>
        </w:rPr>
        <w:t xml:space="preserve"> </w:t>
      </w:r>
      <w:r>
        <w:t>Плавания       Тасмана       и       открытие       Австралии.       Завоевания       конкистадоров</w:t>
      </w:r>
      <w:r>
        <w:rPr>
          <w:spacing w:val="1"/>
        </w:rPr>
        <w:t xml:space="preserve"> </w:t>
      </w:r>
      <w:r>
        <w:t>в</w:t>
      </w:r>
      <w:r>
        <w:rPr>
          <w:spacing w:val="1"/>
        </w:rPr>
        <w:t xml:space="preserve"> </w:t>
      </w:r>
      <w:r>
        <w:t>Центральной</w:t>
      </w:r>
      <w:r>
        <w:rPr>
          <w:spacing w:val="1"/>
        </w:rPr>
        <w:t xml:space="preserve"> </w:t>
      </w:r>
      <w:r>
        <w:t>и</w:t>
      </w:r>
      <w:r>
        <w:rPr>
          <w:spacing w:val="1"/>
        </w:rPr>
        <w:t xml:space="preserve"> </w:t>
      </w:r>
      <w:r>
        <w:t>Южной</w:t>
      </w:r>
      <w:r>
        <w:rPr>
          <w:spacing w:val="1"/>
        </w:rPr>
        <w:t xml:space="preserve"> </w:t>
      </w:r>
      <w:r>
        <w:t>Америке</w:t>
      </w:r>
      <w:r>
        <w:rPr>
          <w:spacing w:val="1"/>
        </w:rPr>
        <w:t xml:space="preserve"> </w:t>
      </w:r>
      <w:r>
        <w:t>(Ф.</w:t>
      </w:r>
      <w:r>
        <w:rPr>
          <w:spacing w:val="1"/>
        </w:rPr>
        <w:t xml:space="preserve"> </w:t>
      </w:r>
      <w:r>
        <w:t>Кортес,</w:t>
      </w:r>
      <w:r>
        <w:rPr>
          <w:spacing w:val="1"/>
        </w:rPr>
        <w:t xml:space="preserve"> </w:t>
      </w:r>
      <w:r>
        <w:t>Ф.</w:t>
      </w:r>
      <w:r>
        <w:rPr>
          <w:spacing w:val="1"/>
        </w:rPr>
        <w:t xml:space="preserve"> </w:t>
      </w:r>
      <w:r>
        <w:t>Писарро).</w:t>
      </w:r>
      <w:r>
        <w:rPr>
          <w:spacing w:val="1"/>
        </w:rPr>
        <w:t xml:space="preserve"> </w:t>
      </w:r>
      <w:r>
        <w:t>Европейцы</w:t>
      </w:r>
      <w:r>
        <w:rPr>
          <w:spacing w:val="1"/>
        </w:rPr>
        <w:t xml:space="preserve"> </w:t>
      </w:r>
      <w:r>
        <w:t>в</w:t>
      </w:r>
      <w:r>
        <w:rPr>
          <w:spacing w:val="1"/>
        </w:rPr>
        <w:t xml:space="preserve"> </w:t>
      </w:r>
      <w:r>
        <w:t>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Китай</w:t>
      </w:r>
      <w:r>
        <w:rPr>
          <w:spacing w:val="1"/>
        </w:rPr>
        <w:t xml:space="preserve"> </w:t>
      </w:r>
      <w:r>
        <w:t>и</w:t>
      </w:r>
      <w:r>
        <w:rPr>
          <w:spacing w:val="1"/>
        </w:rPr>
        <w:t xml:space="preserve"> </w:t>
      </w:r>
      <w:r>
        <w:t>Индию.</w:t>
      </w:r>
      <w:r>
        <w:rPr>
          <w:spacing w:val="1"/>
        </w:rPr>
        <w:t xml:space="preserve"> </w:t>
      </w:r>
      <w:r>
        <w:t>Политические,</w:t>
      </w:r>
      <w:r>
        <w:rPr>
          <w:spacing w:val="-57"/>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конца</w:t>
      </w:r>
      <w:r>
        <w:rPr>
          <w:spacing w:val="1"/>
        </w:rPr>
        <w:t xml:space="preserve"> </w:t>
      </w:r>
      <w:r>
        <w:t>XV‒XVI</w:t>
      </w:r>
      <w:r>
        <w:rPr>
          <w:spacing w:val="-4"/>
        </w:rPr>
        <w:t xml:space="preserve"> </w:t>
      </w:r>
      <w:r>
        <w:t>в.</w:t>
      </w:r>
    </w:p>
    <w:p w:rsidR="00D01AE1" w:rsidRDefault="008C265F" w:rsidP="00A8400C">
      <w:pPr>
        <w:pStyle w:val="a4"/>
        <w:numPr>
          <w:ilvl w:val="3"/>
          <w:numId w:val="72"/>
        </w:numPr>
        <w:tabs>
          <w:tab w:val="left" w:pos="1890"/>
        </w:tabs>
        <w:spacing w:before="1"/>
        <w:rPr>
          <w:sz w:val="24"/>
        </w:rPr>
      </w:pPr>
      <w:r>
        <w:rPr>
          <w:sz w:val="24"/>
        </w:rPr>
        <w:t>Изменения</w:t>
      </w:r>
      <w:r>
        <w:rPr>
          <w:spacing w:val="-3"/>
          <w:sz w:val="24"/>
        </w:rPr>
        <w:t xml:space="preserve"> </w:t>
      </w:r>
      <w:r>
        <w:rPr>
          <w:sz w:val="24"/>
        </w:rPr>
        <w:t>в</w:t>
      </w:r>
      <w:r>
        <w:rPr>
          <w:spacing w:val="-3"/>
          <w:sz w:val="24"/>
        </w:rPr>
        <w:t xml:space="preserve"> </w:t>
      </w:r>
      <w:r>
        <w:rPr>
          <w:sz w:val="24"/>
        </w:rPr>
        <w:t>европейском</w:t>
      </w:r>
      <w:r>
        <w:rPr>
          <w:spacing w:val="-3"/>
          <w:sz w:val="24"/>
        </w:rPr>
        <w:t xml:space="preserve"> </w:t>
      </w:r>
      <w:r>
        <w:rPr>
          <w:sz w:val="24"/>
        </w:rPr>
        <w:t>обществе</w:t>
      </w:r>
      <w:r>
        <w:rPr>
          <w:spacing w:val="-2"/>
          <w:sz w:val="24"/>
        </w:rPr>
        <w:t xml:space="preserve"> </w:t>
      </w:r>
      <w:r>
        <w:rPr>
          <w:sz w:val="24"/>
        </w:rPr>
        <w:t>в XVI‒XVII</w:t>
      </w:r>
      <w:r>
        <w:rPr>
          <w:spacing w:val="-5"/>
          <w:sz w:val="24"/>
        </w:rPr>
        <w:t xml:space="preserve"> </w:t>
      </w:r>
      <w:r>
        <w:rPr>
          <w:sz w:val="24"/>
        </w:rPr>
        <w:t>вв.</w:t>
      </w:r>
    </w:p>
    <w:p w:rsidR="00D01AE1" w:rsidRDefault="008C265F">
      <w:pPr>
        <w:pStyle w:val="a3"/>
        <w:spacing w:before="139" w:line="360" w:lineRule="auto"/>
        <w:ind w:right="844"/>
      </w:pPr>
      <w:r>
        <w:t>Развитие техники, горного дела, производства металлов. Появление мануфактур.</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
        </w:rPr>
        <w:t xml:space="preserve"> </w:t>
      </w:r>
      <w:r>
        <w:t>труда</w:t>
      </w:r>
      <w:r>
        <w:rPr>
          <w:spacing w:val="1"/>
        </w:rPr>
        <w:t xml:space="preserve"> </w:t>
      </w:r>
      <w:r>
        <w:t>в</w:t>
      </w:r>
      <w:r>
        <w:rPr>
          <w:spacing w:val="1"/>
        </w:rPr>
        <w:t xml:space="preserve"> </w:t>
      </w:r>
      <w:r>
        <w:t>деревне. Расширение внутреннего и мирового рынков. Изменения в сословной структуре</w:t>
      </w:r>
      <w:r>
        <w:rPr>
          <w:spacing w:val="1"/>
        </w:rPr>
        <w:t xml:space="preserve"> </w:t>
      </w:r>
      <w:r>
        <w:t>общества, появление новых социальных групп. Повседневная жизнь обитателей городов и</w:t>
      </w:r>
      <w:r>
        <w:rPr>
          <w:spacing w:val="-57"/>
        </w:rPr>
        <w:t xml:space="preserve"> </w:t>
      </w:r>
      <w:r>
        <w:t>деревень.</w:t>
      </w:r>
    </w:p>
    <w:p w:rsidR="00D01AE1" w:rsidRDefault="008C265F" w:rsidP="00A8400C">
      <w:pPr>
        <w:pStyle w:val="a4"/>
        <w:numPr>
          <w:ilvl w:val="3"/>
          <w:numId w:val="72"/>
        </w:numPr>
        <w:tabs>
          <w:tab w:val="left" w:pos="1890"/>
        </w:tabs>
        <w:spacing w:line="276" w:lineRule="exact"/>
        <w:rPr>
          <w:sz w:val="24"/>
        </w:rPr>
      </w:pPr>
      <w:r>
        <w:rPr>
          <w:sz w:val="24"/>
        </w:rPr>
        <w:t>Реформация</w:t>
      </w:r>
      <w:r>
        <w:rPr>
          <w:spacing w:val="-3"/>
          <w:sz w:val="24"/>
        </w:rPr>
        <w:t xml:space="preserve"> </w:t>
      </w:r>
      <w:r>
        <w:rPr>
          <w:sz w:val="24"/>
        </w:rPr>
        <w:t>и Контрреформация</w:t>
      </w:r>
      <w:r>
        <w:rPr>
          <w:spacing w:val="-3"/>
          <w:sz w:val="24"/>
        </w:rPr>
        <w:t xml:space="preserve"> </w:t>
      </w:r>
      <w:r>
        <w:rPr>
          <w:sz w:val="24"/>
        </w:rPr>
        <w:t>в</w:t>
      </w:r>
      <w:r>
        <w:rPr>
          <w:spacing w:val="-3"/>
          <w:sz w:val="24"/>
        </w:rPr>
        <w:t xml:space="preserve"> </w:t>
      </w:r>
      <w:r>
        <w:rPr>
          <w:sz w:val="24"/>
        </w:rPr>
        <w:t>Европе.</w:t>
      </w:r>
    </w:p>
    <w:p w:rsidR="00D01AE1" w:rsidRDefault="008C265F">
      <w:pPr>
        <w:pStyle w:val="a3"/>
        <w:spacing w:before="139" w:line="360" w:lineRule="auto"/>
        <w:ind w:right="851"/>
      </w:pPr>
      <w:r>
        <w:t>Причины Реформации. Начало Реформации в Германии; М. Лютер. 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w:t>
      </w:r>
      <w:r>
        <w:rPr>
          <w:spacing w:val="60"/>
        </w:rPr>
        <w:t xml:space="preserve"> </w:t>
      </w:r>
      <w:r>
        <w:t>в</w:t>
      </w:r>
      <w:r>
        <w:rPr>
          <w:spacing w:val="1"/>
        </w:rPr>
        <w:t xml:space="preserve"> </w:t>
      </w:r>
      <w:r>
        <w:t>Европе.</w:t>
      </w:r>
      <w:r>
        <w:rPr>
          <w:spacing w:val="1"/>
        </w:rPr>
        <w:t xml:space="preserve"> </w:t>
      </w:r>
      <w:r>
        <w:t>Кальвинизм.</w:t>
      </w:r>
      <w:r>
        <w:rPr>
          <w:spacing w:val="1"/>
        </w:rPr>
        <w:t xml:space="preserve"> </w:t>
      </w:r>
      <w:r>
        <w:t>Религиозные</w:t>
      </w:r>
      <w:r>
        <w:rPr>
          <w:spacing w:val="1"/>
        </w:rPr>
        <w:t xml:space="preserve"> </w:t>
      </w:r>
      <w:r>
        <w:t>войны.</w:t>
      </w:r>
      <w:r>
        <w:rPr>
          <w:spacing w:val="1"/>
        </w:rPr>
        <w:t xml:space="preserve"> </w:t>
      </w:r>
      <w:r>
        <w:t>Борьба</w:t>
      </w:r>
      <w:r>
        <w:rPr>
          <w:spacing w:val="1"/>
        </w:rPr>
        <w:t xml:space="preserve"> </w:t>
      </w:r>
      <w:r>
        <w:t>католической</w:t>
      </w:r>
      <w:r>
        <w:rPr>
          <w:spacing w:val="1"/>
        </w:rPr>
        <w:t xml:space="preserve"> </w:t>
      </w:r>
      <w:r>
        <w:t>церкви</w:t>
      </w:r>
      <w:r>
        <w:rPr>
          <w:spacing w:val="1"/>
        </w:rPr>
        <w:t xml:space="preserve"> </w:t>
      </w:r>
      <w:r>
        <w:t>против</w:t>
      </w:r>
      <w:r>
        <w:rPr>
          <w:spacing w:val="1"/>
        </w:rPr>
        <w:t xml:space="preserve"> </w:t>
      </w:r>
      <w:r>
        <w:t>реформационного</w:t>
      </w:r>
      <w:r>
        <w:rPr>
          <w:spacing w:val="-1"/>
        </w:rPr>
        <w:t xml:space="preserve"> </w:t>
      </w:r>
      <w:r>
        <w:t>движения. Контрреформация.</w:t>
      </w:r>
      <w:r>
        <w:rPr>
          <w:spacing w:val="-1"/>
        </w:rPr>
        <w:t xml:space="preserve"> </w:t>
      </w:r>
      <w:r>
        <w:t>Инквизиция.</w:t>
      </w:r>
    </w:p>
    <w:p w:rsidR="00D01AE1" w:rsidRDefault="008C265F" w:rsidP="00A8400C">
      <w:pPr>
        <w:pStyle w:val="a4"/>
        <w:numPr>
          <w:ilvl w:val="3"/>
          <w:numId w:val="72"/>
        </w:numPr>
        <w:tabs>
          <w:tab w:val="left" w:pos="1890"/>
        </w:tabs>
        <w:spacing w:before="1"/>
        <w:rPr>
          <w:sz w:val="24"/>
        </w:rPr>
      </w:pPr>
      <w:r>
        <w:rPr>
          <w:sz w:val="24"/>
        </w:rPr>
        <w:t>Государства</w:t>
      </w:r>
      <w:r>
        <w:rPr>
          <w:spacing w:val="-2"/>
          <w:sz w:val="24"/>
        </w:rPr>
        <w:t xml:space="preserve"> </w:t>
      </w:r>
      <w:r>
        <w:rPr>
          <w:sz w:val="24"/>
        </w:rPr>
        <w:t>Европы</w:t>
      </w:r>
      <w:r>
        <w:rPr>
          <w:spacing w:val="-2"/>
          <w:sz w:val="24"/>
        </w:rPr>
        <w:t xml:space="preserve"> </w:t>
      </w:r>
      <w:r>
        <w:rPr>
          <w:sz w:val="24"/>
        </w:rPr>
        <w:t>в</w:t>
      </w:r>
      <w:r>
        <w:rPr>
          <w:spacing w:val="-1"/>
          <w:sz w:val="24"/>
        </w:rPr>
        <w:t xml:space="preserve"> </w:t>
      </w:r>
      <w:r>
        <w:rPr>
          <w:sz w:val="24"/>
        </w:rPr>
        <w:t>XVI‒XVII</w:t>
      </w:r>
      <w:r>
        <w:rPr>
          <w:spacing w:val="-6"/>
          <w:sz w:val="24"/>
        </w:rPr>
        <w:t xml:space="preserve"> </w:t>
      </w:r>
      <w:r>
        <w:rPr>
          <w:sz w:val="24"/>
        </w:rPr>
        <w:t>вв.</w:t>
      </w:r>
    </w:p>
    <w:p w:rsidR="00D01AE1" w:rsidRDefault="008C265F">
      <w:pPr>
        <w:pStyle w:val="a3"/>
        <w:spacing w:before="137"/>
        <w:ind w:left="870" w:firstLine="0"/>
      </w:pPr>
      <w:r>
        <w:t>Абсолютизм</w:t>
      </w:r>
      <w:r>
        <w:rPr>
          <w:spacing w:val="83"/>
        </w:rPr>
        <w:t xml:space="preserve"> </w:t>
      </w:r>
      <w:r>
        <w:t xml:space="preserve">и  </w:t>
      </w:r>
      <w:r>
        <w:rPr>
          <w:spacing w:val="23"/>
        </w:rPr>
        <w:t xml:space="preserve"> </w:t>
      </w:r>
      <w:r>
        <w:t xml:space="preserve">сословное  </w:t>
      </w:r>
      <w:r>
        <w:rPr>
          <w:spacing w:val="22"/>
        </w:rPr>
        <w:t xml:space="preserve"> </w:t>
      </w:r>
      <w:r>
        <w:t xml:space="preserve">представительство.  </w:t>
      </w:r>
      <w:r>
        <w:rPr>
          <w:spacing w:val="21"/>
        </w:rPr>
        <w:t xml:space="preserve"> </w:t>
      </w:r>
      <w:r>
        <w:t xml:space="preserve">Преодоление  </w:t>
      </w:r>
      <w:r>
        <w:rPr>
          <w:spacing w:val="22"/>
        </w:rPr>
        <w:t xml:space="preserve"> </w:t>
      </w:r>
      <w:r>
        <w:t>раздробленности.</w:t>
      </w:r>
    </w:p>
    <w:p w:rsidR="00D01AE1" w:rsidRDefault="008C265F">
      <w:pPr>
        <w:pStyle w:val="a3"/>
        <w:spacing w:before="139"/>
        <w:ind w:firstLine="0"/>
      </w:pPr>
      <w:r>
        <w:t>Борьба</w:t>
      </w:r>
      <w:r>
        <w:rPr>
          <w:spacing w:val="-5"/>
        </w:rPr>
        <w:t xml:space="preserve"> </w:t>
      </w:r>
      <w:r>
        <w:t>за</w:t>
      </w:r>
      <w:r>
        <w:rPr>
          <w:spacing w:val="-5"/>
        </w:rPr>
        <w:t xml:space="preserve"> </w:t>
      </w:r>
      <w:r>
        <w:t>колониальные</w:t>
      </w:r>
      <w:r>
        <w:rPr>
          <w:spacing w:val="-5"/>
        </w:rPr>
        <w:t xml:space="preserve"> </w:t>
      </w:r>
      <w:r>
        <w:t>владения.</w:t>
      </w:r>
      <w:r>
        <w:rPr>
          <w:spacing w:val="-4"/>
        </w:rPr>
        <w:t xml:space="preserve"> </w:t>
      </w:r>
      <w:r>
        <w:t>Начало</w:t>
      </w:r>
      <w:r>
        <w:rPr>
          <w:spacing w:val="-5"/>
        </w:rPr>
        <w:t xml:space="preserve"> </w:t>
      </w:r>
      <w:r>
        <w:t>формирования</w:t>
      </w:r>
      <w:r>
        <w:rPr>
          <w:spacing w:val="-3"/>
        </w:rPr>
        <w:t xml:space="preserve"> </w:t>
      </w:r>
      <w:r>
        <w:t>колониальных</w:t>
      </w:r>
      <w:r>
        <w:rPr>
          <w:spacing w:val="-3"/>
        </w:rPr>
        <w:t xml:space="preserve"> </w:t>
      </w:r>
      <w:r>
        <w:t>империй.</w:t>
      </w:r>
    </w:p>
    <w:p w:rsidR="00D01AE1" w:rsidRDefault="008C265F">
      <w:pPr>
        <w:pStyle w:val="a3"/>
        <w:spacing w:before="137" w:line="360" w:lineRule="auto"/>
        <w:ind w:right="844"/>
      </w:pPr>
      <w:r>
        <w:t>Испания</w:t>
      </w:r>
      <w:r>
        <w:rPr>
          <w:spacing w:val="1"/>
        </w:rPr>
        <w:t xml:space="preserve"> </w:t>
      </w:r>
      <w:r>
        <w:t>под</w:t>
      </w:r>
      <w:r>
        <w:rPr>
          <w:spacing w:val="1"/>
        </w:rPr>
        <w:t xml:space="preserve"> </w:t>
      </w:r>
      <w:r>
        <w:t>властью</w:t>
      </w:r>
      <w:r>
        <w:rPr>
          <w:spacing w:val="1"/>
        </w:rPr>
        <w:t xml:space="preserve"> </w:t>
      </w:r>
      <w:r>
        <w:t>потомков</w:t>
      </w:r>
      <w:r>
        <w:rPr>
          <w:spacing w:val="1"/>
        </w:rPr>
        <w:t xml:space="preserve"> </w:t>
      </w:r>
      <w:r>
        <w:t>католических</w:t>
      </w:r>
      <w:r>
        <w:rPr>
          <w:spacing w:val="1"/>
        </w:rPr>
        <w:t xml:space="preserve"> </w:t>
      </w:r>
      <w:r>
        <w:t>королей.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       испанских        Габсбургов.        Национально-освободительное        движение</w:t>
      </w:r>
      <w:r>
        <w:rPr>
          <w:spacing w:val="-57"/>
        </w:rPr>
        <w:t xml:space="preserve"> </w:t>
      </w:r>
      <w:r>
        <w:t>в</w:t>
      </w:r>
      <w:r>
        <w:rPr>
          <w:spacing w:val="1"/>
        </w:rPr>
        <w:t xml:space="preserve"> </w:t>
      </w:r>
      <w:r>
        <w:t>Нидерландах:</w:t>
      </w:r>
      <w:r>
        <w:rPr>
          <w:spacing w:val="1"/>
        </w:rPr>
        <w:t xml:space="preserve"> </w:t>
      </w:r>
      <w:r>
        <w:t>цели,</w:t>
      </w:r>
      <w:r>
        <w:rPr>
          <w:spacing w:val="1"/>
        </w:rPr>
        <w:t xml:space="preserve"> </w:t>
      </w:r>
      <w:r>
        <w:t>участники,</w:t>
      </w:r>
      <w:r>
        <w:rPr>
          <w:spacing w:val="1"/>
        </w:rPr>
        <w:t xml:space="preserve"> </w:t>
      </w:r>
      <w:r>
        <w:t>формы</w:t>
      </w:r>
      <w:r>
        <w:rPr>
          <w:spacing w:val="1"/>
        </w:rPr>
        <w:t xml:space="preserve"> </w:t>
      </w:r>
      <w:r>
        <w:t>борьбы.</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Нидерландской</w:t>
      </w:r>
      <w:r>
        <w:rPr>
          <w:spacing w:val="1"/>
        </w:rPr>
        <w:t xml:space="preserve"> </w:t>
      </w:r>
      <w:r>
        <w:t>революции.</w:t>
      </w:r>
    </w:p>
    <w:p w:rsidR="00D01AE1" w:rsidRDefault="008C265F">
      <w:pPr>
        <w:pStyle w:val="a3"/>
        <w:tabs>
          <w:tab w:val="left" w:pos="1903"/>
          <w:tab w:val="left" w:pos="3755"/>
          <w:tab w:val="left" w:pos="4750"/>
          <w:tab w:val="left" w:pos="6612"/>
          <w:tab w:val="left" w:pos="8804"/>
        </w:tabs>
        <w:spacing w:line="360" w:lineRule="auto"/>
        <w:ind w:right="846"/>
      </w:pPr>
      <w:r>
        <w:t>Франция: путь к абсолютизму. Королевская власть и централизация управления</w:t>
      </w:r>
      <w:r>
        <w:rPr>
          <w:spacing w:val="1"/>
        </w:rPr>
        <w:t xml:space="preserve"> </w:t>
      </w:r>
      <w:r>
        <w:t>страной.</w:t>
      </w:r>
      <w:r>
        <w:tab/>
        <w:t>Католики</w:t>
      </w:r>
      <w:r>
        <w:tab/>
        <w:t>и</w:t>
      </w:r>
      <w:r>
        <w:tab/>
        <w:t>гугеноты.</w:t>
      </w:r>
      <w:r>
        <w:tab/>
        <w:t>Религиозные</w:t>
      </w:r>
      <w:r>
        <w:tab/>
        <w:t>войны.</w:t>
      </w:r>
      <w:r>
        <w:rPr>
          <w:spacing w:val="-58"/>
        </w:rPr>
        <w:t xml:space="preserve"> </w:t>
      </w:r>
      <w:r>
        <w:t>Генрих</w:t>
      </w:r>
      <w:r>
        <w:rPr>
          <w:spacing w:val="1"/>
        </w:rPr>
        <w:t xml:space="preserve"> </w:t>
      </w:r>
      <w:r>
        <w:t>IV.</w:t>
      </w:r>
      <w:r>
        <w:rPr>
          <w:spacing w:val="1"/>
        </w:rPr>
        <w:t xml:space="preserve"> </w:t>
      </w:r>
      <w:r>
        <w:t>Нантский</w:t>
      </w:r>
      <w:r>
        <w:rPr>
          <w:spacing w:val="1"/>
        </w:rPr>
        <w:t xml:space="preserve"> </w:t>
      </w:r>
      <w:r>
        <w:t>эдикт</w:t>
      </w:r>
      <w:r>
        <w:rPr>
          <w:spacing w:val="1"/>
        </w:rPr>
        <w:t xml:space="preserve"> </w:t>
      </w:r>
      <w:r>
        <w:t>1598</w:t>
      </w:r>
      <w:r>
        <w:rPr>
          <w:spacing w:val="1"/>
        </w:rPr>
        <w:t xml:space="preserve"> </w:t>
      </w:r>
      <w:r>
        <w:t>г.</w:t>
      </w:r>
      <w:r>
        <w:rPr>
          <w:spacing w:val="1"/>
        </w:rPr>
        <w:t xml:space="preserve"> </w:t>
      </w:r>
      <w:r>
        <w:t>Людовик</w:t>
      </w:r>
      <w:r>
        <w:rPr>
          <w:spacing w:val="1"/>
        </w:rPr>
        <w:t xml:space="preserve"> </w:t>
      </w:r>
      <w:r>
        <w:t>XIII</w:t>
      </w:r>
      <w:r>
        <w:rPr>
          <w:spacing w:val="1"/>
        </w:rPr>
        <w:t xml:space="preserve"> </w:t>
      </w:r>
      <w:r>
        <w:t>и</w:t>
      </w:r>
      <w:r>
        <w:rPr>
          <w:spacing w:val="1"/>
        </w:rPr>
        <w:t xml:space="preserve"> </w:t>
      </w:r>
      <w:r>
        <w:t>кардинал</w:t>
      </w:r>
      <w:r>
        <w:rPr>
          <w:spacing w:val="1"/>
        </w:rPr>
        <w:t xml:space="preserve"> </w:t>
      </w:r>
      <w:r>
        <w:t>Ришелье.</w:t>
      </w:r>
      <w:r>
        <w:rPr>
          <w:spacing w:val="1"/>
        </w:rPr>
        <w:t xml:space="preserve"> </w:t>
      </w:r>
      <w:r>
        <w:t>Фронда.</w:t>
      </w:r>
      <w:r>
        <w:rPr>
          <w:spacing w:val="1"/>
        </w:rPr>
        <w:t xml:space="preserve"> </w:t>
      </w:r>
      <w:r>
        <w:t>Французский</w:t>
      </w:r>
      <w:r>
        <w:rPr>
          <w:spacing w:val="-1"/>
        </w:rPr>
        <w:t xml:space="preserve"> </w:t>
      </w:r>
      <w:r>
        <w:t>абсолютизм</w:t>
      </w:r>
      <w:r>
        <w:rPr>
          <w:spacing w:val="-1"/>
        </w:rPr>
        <w:t xml:space="preserve"> </w:t>
      </w:r>
      <w:r>
        <w:t>при Людовике</w:t>
      </w:r>
      <w:r>
        <w:rPr>
          <w:spacing w:val="2"/>
        </w:rPr>
        <w:t xml:space="preserve"> </w:t>
      </w:r>
      <w:r>
        <w:t>XIV.</w:t>
      </w:r>
    </w:p>
    <w:p w:rsidR="00D01AE1" w:rsidRDefault="008C265F">
      <w:pPr>
        <w:pStyle w:val="a3"/>
        <w:spacing w:before="1" w:line="360" w:lineRule="auto"/>
        <w:ind w:right="848"/>
      </w:pPr>
      <w:r>
        <w:t>Англия.      Развитие     капиталистического     предпринимательства     в     городах</w:t>
      </w:r>
      <w:r>
        <w:rPr>
          <w:spacing w:val="1"/>
        </w:rPr>
        <w:t xml:space="preserve"> </w:t>
      </w:r>
      <w:r>
        <w:t>и деревнях. Огораживания. Укрепление королевской власти при Тюдорах. Генрих VIII и</w:t>
      </w:r>
      <w:r>
        <w:rPr>
          <w:spacing w:val="1"/>
        </w:rPr>
        <w:t xml:space="preserve"> </w:t>
      </w:r>
      <w:r>
        <w:t>королевская</w:t>
      </w:r>
      <w:r>
        <w:rPr>
          <w:spacing w:val="-1"/>
        </w:rPr>
        <w:t xml:space="preserve"> </w:t>
      </w:r>
      <w:r>
        <w:t>реформация.</w:t>
      </w:r>
      <w:r>
        <w:rPr>
          <w:spacing w:val="4"/>
        </w:rPr>
        <w:t xml:space="preserve"> </w:t>
      </w:r>
      <w:r>
        <w:t>«Золотой век»</w:t>
      </w:r>
      <w:r>
        <w:rPr>
          <w:spacing w:val="-7"/>
        </w:rPr>
        <w:t xml:space="preserve"> </w:t>
      </w:r>
      <w:r>
        <w:t>Елизаветы</w:t>
      </w:r>
      <w:r>
        <w:rPr>
          <w:spacing w:val="5"/>
        </w:rPr>
        <w:t xml:space="preserve"> </w:t>
      </w:r>
      <w:r>
        <w:t>I.</w:t>
      </w:r>
    </w:p>
    <w:p w:rsidR="00D01AE1" w:rsidRDefault="008C265F">
      <w:pPr>
        <w:pStyle w:val="a3"/>
        <w:spacing w:line="360" w:lineRule="auto"/>
        <w:ind w:right="850"/>
      </w:pPr>
      <w:r>
        <w:t>Английская революция середины XVII в. Причины, участники, этапы революции.</w:t>
      </w:r>
      <w:r>
        <w:rPr>
          <w:spacing w:val="1"/>
        </w:rPr>
        <w:t xml:space="preserve"> </w:t>
      </w:r>
      <w:r>
        <w:t>Размежевание</w:t>
      </w:r>
      <w:r>
        <w:rPr>
          <w:spacing w:val="1"/>
        </w:rPr>
        <w:t xml:space="preserve"> </w:t>
      </w:r>
      <w:r>
        <w:t>в</w:t>
      </w:r>
      <w:r>
        <w:rPr>
          <w:spacing w:val="1"/>
        </w:rPr>
        <w:t xml:space="preserve"> </w:t>
      </w:r>
      <w:r>
        <w:t>революционном</w:t>
      </w:r>
      <w:r>
        <w:rPr>
          <w:spacing w:val="1"/>
        </w:rPr>
        <w:t xml:space="preserve"> </w:t>
      </w:r>
      <w:r>
        <w:t>лагере.</w:t>
      </w:r>
      <w:r>
        <w:rPr>
          <w:spacing w:val="1"/>
        </w:rPr>
        <w:t xml:space="preserve"> </w:t>
      </w:r>
      <w:r>
        <w:t>О.</w:t>
      </w:r>
      <w:r>
        <w:rPr>
          <w:spacing w:val="1"/>
        </w:rPr>
        <w:t xml:space="preserve"> </w:t>
      </w:r>
      <w:r>
        <w:t>Кромвель.</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революции.</w:t>
      </w:r>
      <w:r>
        <w:rPr>
          <w:spacing w:val="1"/>
        </w:rPr>
        <w:t xml:space="preserve"> </w:t>
      </w:r>
      <w:r>
        <w:t>Реставрация</w:t>
      </w:r>
      <w:r>
        <w:rPr>
          <w:spacing w:val="1"/>
        </w:rPr>
        <w:t xml:space="preserve"> </w:t>
      </w:r>
      <w:r>
        <w:t>Стюартов.</w:t>
      </w:r>
      <w:r>
        <w:rPr>
          <w:spacing w:val="1"/>
        </w:rPr>
        <w:t xml:space="preserve"> </w:t>
      </w:r>
      <w:r>
        <w:t>Славная</w:t>
      </w:r>
      <w:r>
        <w:rPr>
          <w:spacing w:val="1"/>
        </w:rPr>
        <w:t xml:space="preserve"> </w:t>
      </w:r>
      <w:r>
        <w:t>революция.</w:t>
      </w:r>
      <w:r>
        <w:rPr>
          <w:spacing w:val="1"/>
        </w:rPr>
        <w:t xml:space="preserve"> </w:t>
      </w:r>
      <w:r>
        <w:t>Становление</w:t>
      </w:r>
      <w:r>
        <w:rPr>
          <w:spacing w:val="1"/>
        </w:rPr>
        <w:t xml:space="preserve"> </w:t>
      </w:r>
      <w:r>
        <w:t>английской</w:t>
      </w:r>
      <w:r>
        <w:rPr>
          <w:spacing w:val="1"/>
        </w:rPr>
        <w:t xml:space="preserve"> </w:t>
      </w:r>
      <w:r>
        <w:t>парламентской</w:t>
      </w:r>
      <w:r>
        <w:rPr>
          <w:spacing w:val="1"/>
        </w:rPr>
        <w:t xml:space="preserve"> </w:t>
      </w:r>
      <w:r>
        <w:t>монархии.</w:t>
      </w:r>
    </w:p>
    <w:p w:rsidR="00D01AE1" w:rsidRDefault="008C265F">
      <w:pPr>
        <w:pStyle w:val="a3"/>
        <w:ind w:left="870" w:firstLine="0"/>
      </w:pPr>
      <w:r>
        <w:t>Страны</w:t>
      </w:r>
      <w:r>
        <w:rPr>
          <w:spacing w:val="64"/>
        </w:rPr>
        <w:t xml:space="preserve"> </w:t>
      </w:r>
      <w:r>
        <w:t xml:space="preserve">Центральной,   Южной  </w:t>
      </w:r>
      <w:r>
        <w:rPr>
          <w:spacing w:val="2"/>
        </w:rPr>
        <w:t xml:space="preserve"> </w:t>
      </w:r>
      <w:r>
        <w:t xml:space="preserve">и  </w:t>
      </w:r>
      <w:r>
        <w:rPr>
          <w:spacing w:val="4"/>
        </w:rPr>
        <w:t xml:space="preserve"> </w:t>
      </w:r>
      <w:r>
        <w:t xml:space="preserve">Юго-Восточной  </w:t>
      </w:r>
      <w:r>
        <w:rPr>
          <w:spacing w:val="4"/>
        </w:rPr>
        <w:t xml:space="preserve"> </w:t>
      </w:r>
      <w:r>
        <w:t xml:space="preserve">Европы.  </w:t>
      </w:r>
      <w:r>
        <w:rPr>
          <w:spacing w:val="3"/>
        </w:rPr>
        <w:t xml:space="preserve"> </w:t>
      </w:r>
      <w:r>
        <w:t xml:space="preserve">В  </w:t>
      </w:r>
      <w:r>
        <w:rPr>
          <w:spacing w:val="1"/>
        </w:rPr>
        <w:t xml:space="preserve"> </w:t>
      </w:r>
      <w:r>
        <w:t xml:space="preserve">мире  </w:t>
      </w:r>
      <w:r>
        <w:rPr>
          <w:spacing w:val="2"/>
        </w:rPr>
        <w:t xml:space="preserve"> </w:t>
      </w:r>
      <w:r>
        <w:t>империй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firstLine="0"/>
      </w:pPr>
      <w:r>
        <w:t>и вне его. Германские государства. Итальянские земли. Положение славянских народов.</w:t>
      </w:r>
      <w:r>
        <w:rPr>
          <w:spacing w:val="1"/>
        </w:rPr>
        <w:t xml:space="preserve"> </w:t>
      </w:r>
      <w:r>
        <w:t>Образование</w:t>
      </w:r>
      <w:r>
        <w:rPr>
          <w:spacing w:val="-2"/>
        </w:rPr>
        <w:t xml:space="preserve"> </w:t>
      </w:r>
      <w:r>
        <w:t>Речи Посполитой.</w:t>
      </w:r>
    </w:p>
    <w:p w:rsidR="00D01AE1" w:rsidRDefault="008C265F" w:rsidP="00A8400C">
      <w:pPr>
        <w:pStyle w:val="a4"/>
        <w:numPr>
          <w:ilvl w:val="3"/>
          <w:numId w:val="72"/>
        </w:numPr>
        <w:tabs>
          <w:tab w:val="left" w:pos="1890"/>
        </w:tabs>
        <w:spacing w:line="271" w:lineRule="exact"/>
        <w:ind w:hanging="1021"/>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 XVI‒XVII</w:t>
      </w:r>
      <w:r>
        <w:rPr>
          <w:spacing w:val="-6"/>
          <w:sz w:val="24"/>
        </w:rPr>
        <w:t xml:space="preserve"> </w:t>
      </w:r>
      <w:r>
        <w:rPr>
          <w:sz w:val="24"/>
        </w:rPr>
        <w:t>вв.</w:t>
      </w:r>
    </w:p>
    <w:p w:rsidR="00D01AE1" w:rsidRDefault="008C265F">
      <w:pPr>
        <w:pStyle w:val="a3"/>
        <w:spacing w:before="140" w:line="360" w:lineRule="auto"/>
        <w:ind w:right="849"/>
      </w:pPr>
      <w:r>
        <w:t>Борьба</w:t>
      </w:r>
      <w:r>
        <w:rPr>
          <w:spacing w:val="1"/>
        </w:rPr>
        <w:t xml:space="preserve"> </w:t>
      </w:r>
      <w:r>
        <w:t>за</w:t>
      </w:r>
      <w:r>
        <w:rPr>
          <w:spacing w:val="1"/>
        </w:rPr>
        <w:t xml:space="preserve"> </w:t>
      </w:r>
      <w:r>
        <w:t>первенство,</w:t>
      </w:r>
      <w:r>
        <w:rPr>
          <w:spacing w:val="1"/>
        </w:rPr>
        <w:t xml:space="preserve"> </w:t>
      </w:r>
      <w:r>
        <w:t>военные</w:t>
      </w:r>
      <w:r>
        <w:rPr>
          <w:spacing w:val="1"/>
        </w:rPr>
        <w:t xml:space="preserve"> </w:t>
      </w:r>
      <w:r>
        <w:t>конфликты</w:t>
      </w:r>
      <w:r>
        <w:rPr>
          <w:spacing w:val="1"/>
        </w:rPr>
        <w:t xml:space="preserve"> </w:t>
      </w:r>
      <w:r>
        <w:t>между</w:t>
      </w:r>
      <w:r>
        <w:rPr>
          <w:spacing w:val="1"/>
        </w:rPr>
        <w:t xml:space="preserve"> </w:t>
      </w:r>
      <w:r>
        <w:t>европейскими</w:t>
      </w:r>
      <w:r>
        <w:rPr>
          <w:spacing w:val="1"/>
        </w:rPr>
        <w:t xml:space="preserve"> </w:t>
      </w:r>
      <w:r>
        <w:t>державами.</w:t>
      </w:r>
      <w:r>
        <w:rPr>
          <w:spacing w:val="1"/>
        </w:rPr>
        <w:t xml:space="preserve"> </w:t>
      </w:r>
      <w:r>
        <w:t xml:space="preserve">Столкновение   интересов  </w:t>
      </w:r>
      <w:r>
        <w:rPr>
          <w:spacing w:val="1"/>
        </w:rPr>
        <w:t xml:space="preserve"> </w:t>
      </w:r>
      <w:r>
        <w:t>в    приобретении   колониальных    владений   и    господстве</w:t>
      </w:r>
      <w:r>
        <w:rPr>
          <w:spacing w:val="1"/>
        </w:rPr>
        <w:t xml:space="preserve"> </w:t>
      </w:r>
      <w:r>
        <w:t>на торговых путях. Противостояние османской экспансии в Европе. Образование державы</w:t>
      </w:r>
      <w:r>
        <w:rPr>
          <w:spacing w:val="-57"/>
        </w:rPr>
        <w:t xml:space="preserve"> </w:t>
      </w:r>
      <w:r>
        <w:t>австрийских</w:t>
      </w:r>
      <w:r>
        <w:rPr>
          <w:spacing w:val="1"/>
        </w:rPr>
        <w:t xml:space="preserve"> </w:t>
      </w:r>
      <w:r>
        <w:t>Габсбургов.</w:t>
      </w:r>
      <w:r>
        <w:rPr>
          <w:spacing w:val="-2"/>
        </w:rPr>
        <w:t xml:space="preserve"> </w:t>
      </w:r>
      <w:r>
        <w:t>Тридцатилетняя война.</w:t>
      </w:r>
      <w:r>
        <w:rPr>
          <w:spacing w:val="-1"/>
        </w:rPr>
        <w:t xml:space="preserve"> </w:t>
      </w:r>
      <w:r>
        <w:t>Вестфальский мир.</w:t>
      </w:r>
    </w:p>
    <w:p w:rsidR="00D01AE1" w:rsidRDefault="008C265F" w:rsidP="00A8400C">
      <w:pPr>
        <w:pStyle w:val="a4"/>
        <w:numPr>
          <w:ilvl w:val="3"/>
          <w:numId w:val="72"/>
        </w:numPr>
        <w:tabs>
          <w:tab w:val="left" w:pos="1890"/>
        </w:tabs>
        <w:ind w:hanging="1021"/>
        <w:rPr>
          <w:sz w:val="24"/>
        </w:rPr>
      </w:pPr>
      <w:r>
        <w:rPr>
          <w:sz w:val="24"/>
        </w:rPr>
        <w:t>Европейская</w:t>
      </w:r>
      <w:r>
        <w:rPr>
          <w:spacing w:val="-3"/>
          <w:sz w:val="24"/>
        </w:rPr>
        <w:t xml:space="preserve"> </w:t>
      </w:r>
      <w:r>
        <w:rPr>
          <w:sz w:val="24"/>
        </w:rPr>
        <w:t>культура</w:t>
      </w:r>
      <w:r>
        <w:rPr>
          <w:spacing w:val="-4"/>
          <w:sz w:val="24"/>
        </w:rPr>
        <w:t xml:space="preserve"> </w:t>
      </w:r>
      <w:r>
        <w:rPr>
          <w:sz w:val="24"/>
        </w:rPr>
        <w:t>в</w:t>
      </w:r>
      <w:r>
        <w:rPr>
          <w:spacing w:val="-3"/>
          <w:sz w:val="24"/>
        </w:rPr>
        <w:t xml:space="preserve"> </w:t>
      </w:r>
      <w:r>
        <w:rPr>
          <w:sz w:val="24"/>
        </w:rPr>
        <w:t>раннее</w:t>
      </w:r>
      <w:r>
        <w:rPr>
          <w:spacing w:val="-4"/>
          <w:sz w:val="24"/>
        </w:rPr>
        <w:t xml:space="preserve"> </w:t>
      </w:r>
      <w:r>
        <w:rPr>
          <w:sz w:val="24"/>
        </w:rPr>
        <w:t>Новое</w:t>
      </w:r>
      <w:r>
        <w:rPr>
          <w:spacing w:val="-3"/>
          <w:sz w:val="24"/>
        </w:rPr>
        <w:t xml:space="preserve"> </w:t>
      </w:r>
      <w:r>
        <w:rPr>
          <w:sz w:val="24"/>
        </w:rPr>
        <w:t>время.</w:t>
      </w:r>
    </w:p>
    <w:p w:rsidR="00D01AE1" w:rsidRDefault="008C265F">
      <w:pPr>
        <w:pStyle w:val="a3"/>
        <w:tabs>
          <w:tab w:val="left" w:pos="1773"/>
          <w:tab w:val="left" w:pos="3083"/>
          <w:tab w:val="left" w:pos="5196"/>
          <w:tab w:val="left" w:pos="6685"/>
          <w:tab w:val="left" w:pos="7558"/>
          <w:tab w:val="left" w:pos="8553"/>
        </w:tabs>
        <w:spacing w:before="137" w:line="360" w:lineRule="auto"/>
        <w:ind w:right="846"/>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57"/>
        </w:rPr>
        <w:t xml:space="preserve"> </w:t>
      </w:r>
      <w:r>
        <w:t>Возрождение.</w:t>
      </w:r>
      <w:r>
        <w:rPr>
          <w:spacing w:val="39"/>
        </w:rPr>
        <w:t xml:space="preserve"> </w:t>
      </w:r>
      <w:r>
        <w:t>Мир</w:t>
      </w:r>
      <w:r>
        <w:rPr>
          <w:spacing w:val="38"/>
        </w:rPr>
        <w:t xml:space="preserve"> </w:t>
      </w:r>
      <w:r>
        <w:t>человека</w:t>
      </w:r>
      <w:r>
        <w:rPr>
          <w:spacing w:val="37"/>
        </w:rPr>
        <w:t xml:space="preserve"> </w:t>
      </w:r>
      <w:r>
        <w:t>в</w:t>
      </w:r>
      <w:r>
        <w:rPr>
          <w:spacing w:val="97"/>
        </w:rPr>
        <w:t xml:space="preserve"> </w:t>
      </w:r>
      <w:r>
        <w:t>литературе</w:t>
      </w:r>
      <w:r>
        <w:rPr>
          <w:spacing w:val="97"/>
        </w:rPr>
        <w:t xml:space="preserve"> </w:t>
      </w:r>
      <w:r>
        <w:t>раннего</w:t>
      </w:r>
      <w:r>
        <w:rPr>
          <w:spacing w:val="98"/>
        </w:rPr>
        <w:t xml:space="preserve"> </w:t>
      </w:r>
      <w:r>
        <w:t>Нового</w:t>
      </w:r>
      <w:r>
        <w:rPr>
          <w:spacing w:val="97"/>
        </w:rPr>
        <w:t xml:space="preserve"> </w:t>
      </w:r>
      <w:r>
        <w:t>времени.</w:t>
      </w:r>
      <w:r>
        <w:rPr>
          <w:spacing w:val="98"/>
        </w:rPr>
        <w:t xml:space="preserve"> </w:t>
      </w:r>
      <w:r>
        <w:t>М.</w:t>
      </w:r>
      <w:r>
        <w:rPr>
          <w:spacing w:val="98"/>
        </w:rPr>
        <w:t xml:space="preserve"> </w:t>
      </w:r>
      <w:r>
        <w:t>Сервантес.</w:t>
      </w:r>
      <w:r>
        <w:rPr>
          <w:spacing w:val="-58"/>
        </w:rPr>
        <w:t xml:space="preserve"> </w:t>
      </w:r>
      <w:r>
        <w:t>У. Шекспир. Стили художественной культуры (барокко, классицизм). Французский театр</w:t>
      </w:r>
      <w:r>
        <w:rPr>
          <w:spacing w:val="1"/>
        </w:rPr>
        <w:t xml:space="preserve"> </w:t>
      </w:r>
      <w:r>
        <w:t>эпохи классицизма. Развитие науки: переворот в естествознании, возникновение новой</w:t>
      </w:r>
      <w:r>
        <w:rPr>
          <w:spacing w:val="1"/>
        </w:rPr>
        <w:t xml:space="preserve"> </w:t>
      </w:r>
      <w:r>
        <w:t>картины</w:t>
      </w:r>
      <w:r>
        <w:tab/>
        <w:t>мира.</w:t>
      </w:r>
      <w:r>
        <w:tab/>
        <w:t>Выдающиеся</w:t>
      </w:r>
      <w:r>
        <w:tab/>
        <w:t>учѐные</w:t>
      </w:r>
      <w:r>
        <w:tab/>
        <w:t>и</w:t>
      </w:r>
      <w:r>
        <w:tab/>
        <w:t>их</w:t>
      </w:r>
      <w:r>
        <w:tab/>
      </w:r>
      <w:r>
        <w:rPr>
          <w:spacing w:val="-1"/>
        </w:rPr>
        <w:t>открытия</w:t>
      </w:r>
      <w:r>
        <w:rPr>
          <w:spacing w:val="-58"/>
        </w:rPr>
        <w:t xml:space="preserve"> </w:t>
      </w:r>
      <w:r>
        <w:t>(Н.</w:t>
      </w:r>
      <w:r>
        <w:rPr>
          <w:spacing w:val="-1"/>
        </w:rPr>
        <w:t xml:space="preserve"> </w:t>
      </w:r>
      <w:r>
        <w:t>Коперник, И.</w:t>
      </w:r>
      <w:r>
        <w:rPr>
          <w:spacing w:val="-1"/>
        </w:rPr>
        <w:t xml:space="preserve"> </w:t>
      </w:r>
      <w:r>
        <w:t>Ньютон). Утверждение</w:t>
      </w:r>
      <w:r>
        <w:rPr>
          <w:spacing w:val="-2"/>
        </w:rPr>
        <w:t xml:space="preserve"> </w:t>
      </w:r>
      <w:r>
        <w:t>рационализма.</w:t>
      </w:r>
    </w:p>
    <w:p w:rsidR="00D01AE1" w:rsidRDefault="008C265F" w:rsidP="00A8400C">
      <w:pPr>
        <w:pStyle w:val="a4"/>
        <w:numPr>
          <w:ilvl w:val="3"/>
          <w:numId w:val="72"/>
        </w:numPr>
        <w:tabs>
          <w:tab w:val="left" w:pos="1890"/>
        </w:tabs>
        <w:ind w:hanging="1021"/>
        <w:rPr>
          <w:sz w:val="24"/>
        </w:rPr>
      </w:pPr>
      <w:r>
        <w:rPr>
          <w:sz w:val="24"/>
        </w:rPr>
        <w:t>Страны</w:t>
      </w:r>
      <w:r>
        <w:rPr>
          <w:spacing w:val="-2"/>
          <w:sz w:val="24"/>
        </w:rPr>
        <w:t xml:space="preserve"> </w:t>
      </w:r>
      <w:r>
        <w:rPr>
          <w:sz w:val="24"/>
        </w:rPr>
        <w:t>Востока</w:t>
      </w:r>
      <w:r>
        <w:rPr>
          <w:spacing w:val="-2"/>
          <w:sz w:val="24"/>
        </w:rPr>
        <w:t xml:space="preserve"> </w:t>
      </w:r>
      <w:r>
        <w:rPr>
          <w:sz w:val="24"/>
        </w:rPr>
        <w:t>в XVI‒XVII</w:t>
      </w:r>
      <w:r>
        <w:rPr>
          <w:spacing w:val="-5"/>
          <w:sz w:val="24"/>
        </w:rPr>
        <w:t xml:space="preserve"> </w:t>
      </w:r>
      <w:r>
        <w:rPr>
          <w:sz w:val="24"/>
        </w:rPr>
        <w:t>вв.</w:t>
      </w:r>
    </w:p>
    <w:p w:rsidR="00D01AE1" w:rsidRDefault="008C265F">
      <w:pPr>
        <w:pStyle w:val="a3"/>
        <w:spacing w:before="140" w:line="360" w:lineRule="auto"/>
        <w:ind w:right="844"/>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 законодатель. Управление многонациональной империей. Османская армия.</w:t>
      </w:r>
      <w:r>
        <w:rPr>
          <w:spacing w:val="1"/>
        </w:rPr>
        <w:t xml:space="preserve"> </w:t>
      </w:r>
      <w:r>
        <w:t xml:space="preserve">Индия   </w:t>
      </w:r>
      <w:r>
        <w:rPr>
          <w:spacing w:val="1"/>
        </w:rPr>
        <w:t xml:space="preserve"> </w:t>
      </w:r>
      <w:r>
        <w:t xml:space="preserve">при   </w:t>
      </w:r>
      <w:r>
        <w:rPr>
          <w:spacing w:val="1"/>
        </w:rPr>
        <w:t xml:space="preserve"> </w:t>
      </w:r>
      <w:r>
        <w:t xml:space="preserve">Великих   </w:t>
      </w:r>
      <w:r>
        <w:rPr>
          <w:spacing w:val="1"/>
        </w:rPr>
        <w:t xml:space="preserve"> </w:t>
      </w:r>
      <w:r>
        <w:t xml:space="preserve">Моголах.    </w:t>
      </w:r>
      <w:r>
        <w:rPr>
          <w:spacing w:val="1"/>
        </w:rPr>
        <w:t xml:space="preserve"> </w:t>
      </w:r>
      <w:r>
        <w:t xml:space="preserve">Начало    </w:t>
      </w:r>
      <w:r>
        <w:rPr>
          <w:spacing w:val="1"/>
        </w:rPr>
        <w:t xml:space="preserve"> </w:t>
      </w:r>
      <w:r>
        <w:t xml:space="preserve">проникновения    </w:t>
      </w:r>
      <w:r>
        <w:rPr>
          <w:spacing w:val="1"/>
        </w:rPr>
        <w:t xml:space="preserve"> </w:t>
      </w:r>
      <w:r>
        <w:t>европейцев.</w:t>
      </w:r>
      <w:r>
        <w:rPr>
          <w:spacing w:val="-57"/>
        </w:rPr>
        <w:t xml:space="preserve"> </w:t>
      </w:r>
      <w:r>
        <w:t>Ост-Индские</w:t>
      </w:r>
      <w:r>
        <w:rPr>
          <w:spacing w:val="1"/>
        </w:rPr>
        <w:t xml:space="preserve"> </w:t>
      </w:r>
      <w:r>
        <w:t>компании.</w:t>
      </w:r>
      <w:r>
        <w:rPr>
          <w:spacing w:val="1"/>
        </w:rPr>
        <w:t xml:space="preserve"> </w:t>
      </w:r>
      <w:r>
        <w:t>Китай</w:t>
      </w:r>
      <w:r>
        <w:rPr>
          <w:spacing w:val="1"/>
        </w:rPr>
        <w:t xml:space="preserve"> </w:t>
      </w:r>
      <w:r>
        <w:t>в</w:t>
      </w:r>
      <w:r>
        <w:rPr>
          <w:spacing w:val="1"/>
        </w:rPr>
        <w:t xml:space="preserve"> </w:t>
      </w:r>
      <w:r>
        <w:t>эпоху</w:t>
      </w:r>
      <w:r>
        <w:rPr>
          <w:spacing w:val="1"/>
        </w:rPr>
        <w:t xml:space="preserve"> </w:t>
      </w:r>
      <w:r>
        <w:t>Мин.</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политика</w:t>
      </w:r>
      <w:r>
        <w:rPr>
          <w:spacing w:val="1"/>
        </w:rPr>
        <w:t xml:space="preserve"> </w:t>
      </w:r>
      <w:r>
        <w:t>государства. Утверждение маньчжурской династии Цин. Япония: борьба знатных кланов</w:t>
      </w:r>
      <w:r>
        <w:rPr>
          <w:spacing w:val="1"/>
        </w:rPr>
        <w:t xml:space="preserve"> </w:t>
      </w:r>
      <w:r>
        <w:t>за</w:t>
      </w:r>
      <w:r>
        <w:rPr>
          <w:spacing w:val="-4"/>
        </w:rPr>
        <w:t xml:space="preserve"> </w:t>
      </w:r>
      <w:r>
        <w:t>власть,</w:t>
      </w:r>
      <w:r>
        <w:rPr>
          <w:spacing w:val="-1"/>
        </w:rPr>
        <w:t xml:space="preserve"> </w:t>
      </w:r>
      <w:r>
        <w:t>установление</w:t>
      </w:r>
      <w:r>
        <w:rPr>
          <w:spacing w:val="-4"/>
        </w:rPr>
        <w:t xml:space="preserve"> </w:t>
      </w:r>
      <w:r>
        <w:t>сѐгуната</w:t>
      </w:r>
      <w:r>
        <w:rPr>
          <w:spacing w:val="-3"/>
        </w:rPr>
        <w:t xml:space="preserve"> </w:t>
      </w:r>
      <w:r>
        <w:t>Токугава,</w:t>
      </w:r>
      <w:r>
        <w:rPr>
          <w:spacing w:val="1"/>
        </w:rPr>
        <w:t xml:space="preserve"> </w:t>
      </w:r>
      <w:r>
        <w:t>укрепление</w:t>
      </w:r>
      <w:r>
        <w:rPr>
          <w:spacing w:val="-4"/>
        </w:rPr>
        <w:t xml:space="preserve"> </w:t>
      </w:r>
      <w:r>
        <w:t>централизованного</w:t>
      </w:r>
      <w:r>
        <w:rPr>
          <w:spacing w:val="-3"/>
        </w:rPr>
        <w:t xml:space="preserve"> </w:t>
      </w:r>
      <w:r>
        <w:t>государства.</w:t>
      </w:r>
    </w:p>
    <w:p w:rsidR="00D01AE1" w:rsidRDefault="008C265F">
      <w:pPr>
        <w:pStyle w:val="a3"/>
        <w:spacing w:line="360" w:lineRule="auto"/>
        <w:ind w:right="847"/>
      </w:pPr>
      <w:r>
        <w:t xml:space="preserve">«Закрытие»   страны    для   иноземцев.   Культура   и    искусство   стран    </w:t>
      </w:r>
      <w:r>
        <w:rPr>
          <w:position w:val="1"/>
        </w:rPr>
        <w:t>Востока</w:t>
      </w:r>
      <w:r>
        <w:rPr>
          <w:spacing w:val="1"/>
          <w:position w:val="1"/>
        </w:rPr>
        <w:t xml:space="preserve"> </w:t>
      </w:r>
      <w:r>
        <w:t>в</w:t>
      </w:r>
      <w:r>
        <w:rPr>
          <w:spacing w:val="-2"/>
        </w:rPr>
        <w:t xml:space="preserve"> </w:t>
      </w:r>
      <w:r>
        <w:t>XVI‒XVII</w:t>
      </w:r>
      <w:r>
        <w:rPr>
          <w:spacing w:val="-4"/>
        </w:rPr>
        <w:t xml:space="preserve"> </w:t>
      </w:r>
      <w:r>
        <w:t>вв.</w:t>
      </w:r>
    </w:p>
    <w:p w:rsidR="00D01AE1" w:rsidRDefault="008C265F" w:rsidP="00A8400C">
      <w:pPr>
        <w:pStyle w:val="a4"/>
        <w:numPr>
          <w:ilvl w:val="3"/>
          <w:numId w:val="72"/>
        </w:numPr>
        <w:tabs>
          <w:tab w:val="left" w:pos="1891"/>
        </w:tabs>
        <w:spacing w:line="286" w:lineRule="exact"/>
        <w:ind w:left="1890" w:hanging="1021"/>
        <w:rPr>
          <w:sz w:val="24"/>
        </w:rPr>
      </w:pPr>
      <w:r>
        <w:rPr>
          <w:position w:val="1"/>
          <w:sz w:val="24"/>
        </w:rPr>
        <w:t>Обобщение.</w:t>
      </w:r>
    </w:p>
    <w:p w:rsidR="00D01AE1" w:rsidRDefault="008C265F">
      <w:pPr>
        <w:pStyle w:val="a3"/>
        <w:spacing w:before="137"/>
        <w:ind w:left="870" w:firstLine="0"/>
      </w:pPr>
      <w:r>
        <w:t>Историческое</w:t>
      </w:r>
      <w:r>
        <w:rPr>
          <w:spacing w:val="-4"/>
        </w:rPr>
        <w:t xml:space="preserve"> </w:t>
      </w:r>
      <w:r>
        <w:t>и</w:t>
      </w:r>
      <w:r>
        <w:rPr>
          <w:spacing w:val="-3"/>
        </w:rPr>
        <w:t xml:space="preserve"> </w:t>
      </w:r>
      <w:r>
        <w:t>культурное</w:t>
      </w:r>
      <w:r>
        <w:rPr>
          <w:spacing w:val="-4"/>
        </w:rPr>
        <w:t xml:space="preserve"> </w:t>
      </w:r>
      <w:r>
        <w:t>наследие</w:t>
      </w:r>
      <w:r>
        <w:rPr>
          <w:spacing w:val="-4"/>
        </w:rPr>
        <w:t xml:space="preserve"> </w:t>
      </w:r>
      <w:r>
        <w:t>Раннего</w:t>
      </w:r>
      <w:r>
        <w:rPr>
          <w:spacing w:val="-4"/>
        </w:rPr>
        <w:t xml:space="preserve"> </w:t>
      </w:r>
      <w:r>
        <w:t>Нового</w:t>
      </w:r>
      <w:r>
        <w:rPr>
          <w:spacing w:val="-3"/>
        </w:rPr>
        <w:t xml:space="preserve"> </w:t>
      </w:r>
      <w:r>
        <w:t>времени.</w:t>
      </w:r>
    </w:p>
    <w:p w:rsidR="00D01AE1" w:rsidRDefault="008C265F" w:rsidP="00A8400C">
      <w:pPr>
        <w:pStyle w:val="a4"/>
        <w:numPr>
          <w:ilvl w:val="2"/>
          <w:numId w:val="72"/>
        </w:numPr>
        <w:tabs>
          <w:tab w:val="left" w:pos="1711"/>
        </w:tabs>
        <w:spacing w:before="139" w:line="360" w:lineRule="auto"/>
        <w:ind w:left="162" w:right="844" w:firstLine="707"/>
        <w:rPr>
          <w:sz w:val="24"/>
        </w:rPr>
      </w:pPr>
      <w:r>
        <w:rPr>
          <w:sz w:val="24"/>
        </w:rPr>
        <w:t>История</w:t>
      </w:r>
      <w:r>
        <w:rPr>
          <w:spacing w:val="89"/>
          <w:sz w:val="24"/>
        </w:rPr>
        <w:t xml:space="preserve"> </w:t>
      </w:r>
      <w:r>
        <w:rPr>
          <w:sz w:val="24"/>
        </w:rPr>
        <w:t xml:space="preserve">России.  </w:t>
      </w:r>
      <w:r>
        <w:rPr>
          <w:spacing w:val="25"/>
          <w:sz w:val="24"/>
        </w:rPr>
        <w:t xml:space="preserve"> </w:t>
      </w:r>
      <w:r>
        <w:rPr>
          <w:sz w:val="24"/>
        </w:rPr>
        <w:t xml:space="preserve">Россия  </w:t>
      </w:r>
      <w:r>
        <w:rPr>
          <w:spacing w:val="28"/>
          <w:sz w:val="24"/>
        </w:rPr>
        <w:t xml:space="preserve"> </w:t>
      </w:r>
      <w:r>
        <w:rPr>
          <w:sz w:val="24"/>
        </w:rPr>
        <w:t xml:space="preserve">в  </w:t>
      </w:r>
      <w:r>
        <w:rPr>
          <w:spacing w:val="31"/>
          <w:sz w:val="24"/>
        </w:rPr>
        <w:t xml:space="preserve"> </w:t>
      </w:r>
      <w:r>
        <w:rPr>
          <w:sz w:val="24"/>
        </w:rPr>
        <w:t xml:space="preserve">XVI‒XVII  </w:t>
      </w:r>
      <w:r>
        <w:rPr>
          <w:spacing w:val="25"/>
          <w:sz w:val="24"/>
        </w:rPr>
        <w:t xml:space="preserve"> </w:t>
      </w:r>
      <w:r>
        <w:rPr>
          <w:sz w:val="24"/>
        </w:rPr>
        <w:t xml:space="preserve">вв.:  </w:t>
      </w:r>
      <w:r>
        <w:rPr>
          <w:spacing w:val="29"/>
          <w:sz w:val="24"/>
        </w:rPr>
        <w:t xml:space="preserve"> </w:t>
      </w:r>
      <w:r>
        <w:rPr>
          <w:sz w:val="24"/>
        </w:rPr>
        <w:t xml:space="preserve">от  </w:t>
      </w:r>
      <w:r>
        <w:rPr>
          <w:spacing w:val="28"/>
          <w:sz w:val="24"/>
        </w:rPr>
        <w:t xml:space="preserve"> </w:t>
      </w:r>
      <w:r>
        <w:rPr>
          <w:sz w:val="24"/>
        </w:rPr>
        <w:t xml:space="preserve">Великого  </w:t>
      </w:r>
      <w:r>
        <w:rPr>
          <w:spacing w:val="28"/>
          <w:sz w:val="24"/>
        </w:rPr>
        <w:t xml:space="preserve"> </w:t>
      </w:r>
      <w:r>
        <w:rPr>
          <w:sz w:val="24"/>
        </w:rPr>
        <w:t>княжества</w:t>
      </w:r>
      <w:r>
        <w:rPr>
          <w:spacing w:val="-58"/>
          <w:sz w:val="24"/>
        </w:rPr>
        <w:t xml:space="preserve"> </w:t>
      </w:r>
      <w:r>
        <w:rPr>
          <w:sz w:val="24"/>
        </w:rPr>
        <w:t>к</w:t>
      </w:r>
      <w:r>
        <w:rPr>
          <w:spacing w:val="-1"/>
          <w:sz w:val="24"/>
        </w:rPr>
        <w:t xml:space="preserve"> </w:t>
      </w:r>
      <w:r>
        <w:rPr>
          <w:sz w:val="24"/>
        </w:rPr>
        <w:t>царству.</w:t>
      </w:r>
    </w:p>
    <w:p w:rsidR="00D01AE1" w:rsidRDefault="008C265F" w:rsidP="00A8400C">
      <w:pPr>
        <w:pStyle w:val="a4"/>
        <w:numPr>
          <w:ilvl w:val="3"/>
          <w:numId w:val="72"/>
        </w:numPr>
        <w:tabs>
          <w:tab w:val="left" w:pos="1891"/>
        </w:tabs>
        <w:ind w:left="1890" w:hanging="1021"/>
        <w:rPr>
          <w:sz w:val="24"/>
        </w:rPr>
      </w:pPr>
      <w:r>
        <w:rPr>
          <w:sz w:val="24"/>
        </w:rPr>
        <w:t>Россия</w:t>
      </w:r>
      <w:r>
        <w:rPr>
          <w:spacing w:val="-1"/>
          <w:sz w:val="24"/>
        </w:rPr>
        <w:t xml:space="preserve"> </w:t>
      </w:r>
      <w:r>
        <w:rPr>
          <w:sz w:val="24"/>
        </w:rPr>
        <w:t>в</w:t>
      </w:r>
      <w:r>
        <w:rPr>
          <w:spacing w:val="-1"/>
          <w:sz w:val="24"/>
        </w:rPr>
        <w:t xml:space="preserve"> </w:t>
      </w:r>
      <w:r>
        <w:rPr>
          <w:sz w:val="24"/>
        </w:rPr>
        <w:t>XVI</w:t>
      </w:r>
      <w:r>
        <w:rPr>
          <w:spacing w:val="-2"/>
          <w:sz w:val="24"/>
        </w:rPr>
        <w:t xml:space="preserve"> </w:t>
      </w:r>
      <w:r>
        <w:rPr>
          <w:sz w:val="24"/>
        </w:rPr>
        <w:t>в.</w:t>
      </w:r>
    </w:p>
    <w:p w:rsidR="00D01AE1" w:rsidRDefault="008C265F" w:rsidP="00A8400C">
      <w:pPr>
        <w:pStyle w:val="a4"/>
        <w:numPr>
          <w:ilvl w:val="4"/>
          <w:numId w:val="72"/>
        </w:numPr>
        <w:tabs>
          <w:tab w:val="left" w:pos="2071"/>
        </w:tabs>
        <w:spacing w:before="137" w:line="360" w:lineRule="auto"/>
        <w:ind w:right="843" w:firstLine="707"/>
        <w:rPr>
          <w:sz w:val="24"/>
        </w:rPr>
      </w:pPr>
      <w:r>
        <w:rPr>
          <w:sz w:val="24"/>
        </w:rPr>
        <w:t>Завершение</w:t>
      </w:r>
      <w:r>
        <w:rPr>
          <w:spacing w:val="1"/>
          <w:sz w:val="24"/>
        </w:rPr>
        <w:t xml:space="preserve"> </w:t>
      </w:r>
      <w:r>
        <w:rPr>
          <w:sz w:val="24"/>
        </w:rPr>
        <w:t>объединения</w:t>
      </w:r>
      <w:r>
        <w:rPr>
          <w:spacing w:val="1"/>
          <w:sz w:val="24"/>
        </w:rPr>
        <w:t xml:space="preserve"> </w:t>
      </w:r>
      <w:r>
        <w:rPr>
          <w:sz w:val="24"/>
        </w:rPr>
        <w:t>русских</w:t>
      </w:r>
      <w:r>
        <w:rPr>
          <w:spacing w:val="1"/>
          <w:sz w:val="24"/>
        </w:rPr>
        <w:t xml:space="preserve"> </w:t>
      </w:r>
      <w:r>
        <w:rPr>
          <w:sz w:val="24"/>
        </w:rPr>
        <w:t>земель.</w:t>
      </w:r>
      <w:r>
        <w:rPr>
          <w:spacing w:val="1"/>
          <w:sz w:val="24"/>
        </w:rPr>
        <w:t xml:space="preserve"> </w:t>
      </w:r>
      <w:r>
        <w:rPr>
          <w:sz w:val="24"/>
        </w:rPr>
        <w:t>Княжение</w:t>
      </w:r>
      <w:r>
        <w:rPr>
          <w:spacing w:val="1"/>
          <w:sz w:val="24"/>
        </w:rPr>
        <w:t xml:space="preserve"> </w:t>
      </w:r>
      <w:r>
        <w:rPr>
          <w:sz w:val="24"/>
        </w:rPr>
        <w:t>Василия</w:t>
      </w:r>
      <w:r>
        <w:rPr>
          <w:spacing w:val="1"/>
          <w:sz w:val="24"/>
        </w:rPr>
        <w:t xml:space="preserve"> </w:t>
      </w:r>
      <w:r>
        <w:rPr>
          <w:sz w:val="24"/>
        </w:rPr>
        <w:t>III.</w:t>
      </w:r>
      <w:r>
        <w:rPr>
          <w:spacing w:val="1"/>
          <w:sz w:val="24"/>
        </w:rPr>
        <w:t xml:space="preserve"> </w:t>
      </w:r>
      <w:r>
        <w:rPr>
          <w:sz w:val="24"/>
        </w:rPr>
        <w:t>Завершение</w:t>
      </w:r>
      <w:r>
        <w:rPr>
          <w:spacing w:val="1"/>
          <w:sz w:val="24"/>
        </w:rPr>
        <w:t xml:space="preserve"> </w:t>
      </w:r>
      <w:r>
        <w:rPr>
          <w:sz w:val="24"/>
        </w:rPr>
        <w:t>объединения</w:t>
      </w:r>
      <w:r>
        <w:rPr>
          <w:spacing w:val="1"/>
          <w:sz w:val="24"/>
        </w:rPr>
        <w:t xml:space="preserve"> </w:t>
      </w:r>
      <w:r>
        <w:rPr>
          <w:sz w:val="24"/>
        </w:rPr>
        <w:t>русских</w:t>
      </w:r>
      <w:r>
        <w:rPr>
          <w:spacing w:val="1"/>
          <w:sz w:val="24"/>
        </w:rPr>
        <w:t xml:space="preserve"> </w:t>
      </w:r>
      <w:r>
        <w:rPr>
          <w:sz w:val="24"/>
        </w:rPr>
        <w:t>земель</w:t>
      </w:r>
      <w:r>
        <w:rPr>
          <w:spacing w:val="1"/>
          <w:sz w:val="24"/>
        </w:rPr>
        <w:t xml:space="preserve"> </w:t>
      </w:r>
      <w:r>
        <w:rPr>
          <w:sz w:val="24"/>
        </w:rPr>
        <w:t>вокруг</w:t>
      </w:r>
      <w:r>
        <w:rPr>
          <w:spacing w:val="1"/>
          <w:sz w:val="24"/>
        </w:rPr>
        <w:t xml:space="preserve"> </w:t>
      </w:r>
      <w:r>
        <w:rPr>
          <w:sz w:val="24"/>
        </w:rPr>
        <w:t>Москвы:</w:t>
      </w:r>
      <w:r>
        <w:rPr>
          <w:spacing w:val="1"/>
          <w:sz w:val="24"/>
        </w:rPr>
        <w:t xml:space="preserve"> </w:t>
      </w:r>
      <w:r>
        <w:rPr>
          <w:sz w:val="24"/>
        </w:rPr>
        <w:t>присоединение</w:t>
      </w:r>
      <w:r>
        <w:rPr>
          <w:spacing w:val="1"/>
          <w:sz w:val="24"/>
        </w:rPr>
        <w:t xml:space="preserve"> </w:t>
      </w:r>
      <w:r>
        <w:rPr>
          <w:sz w:val="24"/>
        </w:rPr>
        <w:t>Псковской,</w:t>
      </w:r>
      <w:r>
        <w:rPr>
          <w:spacing w:val="1"/>
          <w:sz w:val="24"/>
        </w:rPr>
        <w:t xml:space="preserve"> </w:t>
      </w:r>
      <w:r>
        <w:rPr>
          <w:sz w:val="24"/>
        </w:rPr>
        <w:t>Смоленской,</w:t>
      </w:r>
      <w:r>
        <w:rPr>
          <w:spacing w:val="1"/>
          <w:sz w:val="24"/>
        </w:rPr>
        <w:t xml:space="preserve"> </w:t>
      </w:r>
      <w:r>
        <w:rPr>
          <w:sz w:val="24"/>
        </w:rPr>
        <w:t>Рязанской</w:t>
      </w:r>
      <w:r>
        <w:rPr>
          <w:spacing w:val="1"/>
          <w:sz w:val="24"/>
        </w:rPr>
        <w:t xml:space="preserve"> </w:t>
      </w:r>
      <w:r>
        <w:rPr>
          <w:sz w:val="24"/>
        </w:rPr>
        <w:t>земель.</w:t>
      </w:r>
      <w:r>
        <w:rPr>
          <w:spacing w:val="1"/>
          <w:sz w:val="24"/>
        </w:rPr>
        <w:t xml:space="preserve"> </w:t>
      </w:r>
      <w:r>
        <w:rPr>
          <w:sz w:val="24"/>
        </w:rPr>
        <w:t>Отмирание</w:t>
      </w:r>
      <w:r>
        <w:rPr>
          <w:spacing w:val="1"/>
          <w:sz w:val="24"/>
        </w:rPr>
        <w:t xml:space="preserve"> </w:t>
      </w:r>
      <w:r>
        <w:rPr>
          <w:sz w:val="24"/>
        </w:rPr>
        <w:t>удельной</w:t>
      </w:r>
      <w:r>
        <w:rPr>
          <w:spacing w:val="1"/>
          <w:sz w:val="24"/>
        </w:rPr>
        <w:t xml:space="preserve"> </w:t>
      </w:r>
      <w:r>
        <w:rPr>
          <w:sz w:val="24"/>
        </w:rPr>
        <w:t>системы.</w:t>
      </w:r>
      <w:r>
        <w:rPr>
          <w:spacing w:val="1"/>
          <w:sz w:val="24"/>
        </w:rPr>
        <w:t xml:space="preserve"> </w:t>
      </w:r>
      <w:r>
        <w:rPr>
          <w:sz w:val="24"/>
        </w:rPr>
        <w:t>Укрепление</w:t>
      </w:r>
      <w:r>
        <w:rPr>
          <w:spacing w:val="1"/>
          <w:sz w:val="24"/>
        </w:rPr>
        <w:t xml:space="preserve"> </w:t>
      </w:r>
      <w:r>
        <w:rPr>
          <w:sz w:val="24"/>
        </w:rPr>
        <w:t>великокняжеской         власти.        Внешняя        политика        Московского        княжества</w:t>
      </w:r>
      <w:r>
        <w:rPr>
          <w:spacing w:val="1"/>
          <w:sz w:val="24"/>
        </w:rPr>
        <w:t xml:space="preserve"> </w:t>
      </w:r>
      <w:r>
        <w:rPr>
          <w:sz w:val="24"/>
        </w:rPr>
        <w:t>в   первой    трети    XVI   в.:    война   с   Великим   княжеством   Литовским,    отношения</w:t>
      </w:r>
      <w:r>
        <w:rPr>
          <w:spacing w:val="1"/>
          <w:sz w:val="24"/>
        </w:rPr>
        <w:t xml:space="preserve"> </w:t>
      </w:r>
      <w:r>
        <w:rPr>
          <w:sz w:val="24"/>
        </w:rPr>
        <w:t>с</w:t>
      </w:r>
      <w:r>
        <w:rPr>
          <w:spacing w:val="-2"/>
          <w:sz w:val="24"/>
        </w:rPr>
        <w:t xml:space="preserve"> </w:t>
      </w:r>
      <w:r>
        <w:rPr>
          <w:sz w:val="24"/>
        </w:rPr>
        <w:t>Крымским</w:t>
      </w:r>
      <w:r>
        <w:rPr>
          <w:spacing w:val="-2"/>
          <w:sz w:val="24"/>
        </w:rPr>
        <w:t xml:space="preserve"> </w:t>
      </w:r>
      <w:r>
        <w:rPr>
          <w:sz w:val="24"/>
        </w:rPr>
        <w:t>и</w:t>
      </w:r>
      <w:r>
        <w:rPr>
          <w:spacing w:val="-1"/>
          <w:sz w:val="24"/>
        </w:rPr>
        <w:t xml:space="preserve"> </w:t>
      </w:r>
      <w:r>
        <w:rPr>
          <w:sz w:val="24"/>
        </w:rPr>
        <w:t>Казанским</w:t>
      </w:r>
      <w:r>
        <w:rPr>
          <w:spacing w:val="-2"/>
          <w:sz w:val="24"/>
        </w:rPr>
        <w:t xml:space="preserve"> </w:t>
      </w:r>
      <w:r>
        <w:rPr>
          <w:sz w:val="24"/>
        </w:rPr>
        <w:t>ханствами,</w:t>
      </w:r>
      <w:r>
        <w:rPr>
          <w:spacing w:val="-1"/>
          <w:sz w:val="24"/>
        </w:rPr>
        <w:t xml:space="preserve"> </w:t>
      </w:r>
      <w:r>
        <w:rPr>
          <w:sz w:val="24"/>
        </w:rPr>
        <w:t>посольства</w:t>
      </w:r>
      <w:r>
        <w:rPr>
          <w:spacing w:val="-3"/>
          <w:sz w:val="24"/>
        </w:rPr>
        <w:t xml:space="preserve"> </w:t>
      </w:r>
      <w:r>
        <w:rPr>
          <w:sz w:val="24"/>
        </w:rPr>
        <w:t>в</w:t>
      </w:r>
      <w:r>
        <w:rPr>
          <w:spacing w:val="-2"/>
          <w:sz w:val="24"/>
        </w:rPr>
        <w:t xml:space="preserve"> </w:t>
      </w:r>
      <w:r>
        <w:rPr>
          <w:sz w:val="24"/>
        </w:rPr>
        <w:t>европейские</w:t>
      </w:r>
      <w:r>
        <w:rPr>
          <w:spacing w:val="-2"/>
          <w:sz w:val="24"/>
        </w:rPr>
        <w:t xml:space="preserve"> </w:t>
      </w:r>
      <w:r>
        <w:rPr>
          <w:sz w:val="24"/>
        </w:rPr>
        <w:t>государства.</w:t>
      </w:r>
    </w:p>
    <w:p w:rsidR="00D01AE1" w:rsidRDefault="008C265F">
      <w:pPr>
        <w:pStyle w:val="a3"/>
        <w:spacing w:before="1" w:line="360" w:lineRule="auto"/>
        <w:ind w:right="851"/>
      </w:pPr>
      <w:r>
        <w:t>Органы</w:t>
      </w:r>
      <w:r>
        <w:rPr>
          <w:spacing w:val="1"/>
        </w:rPr>
        <w:t xml:space="preserve"> </w:t>
      </w:r>
      <w:r>
        <w:t>государственной</w:t>
      </w:r>
      <w:r>
        <w:rPr>
          <w:spacing w:val="1"/>
        </w:rPr>
        <w:t xml:space="preserve"> </w:t>
      </w:r>
      <w:r>
        <w:t>власти.</w:t>
      </w:r>
      <w:r>
        <w:rPr>
          <w:spacing w:val="1"/>
        </w:rPr>
        <w:t xml:space="preserve"> </w:t>
      </w:r>
      <w:r>
        <w:t>Приказная</w:t>
      </w:r>
      <w:r>
        <w:rPr>
          <w:spacing w:val="1"/>
        </w:rPr>
        <w:t xml:space="preserve"> </w:t>
      </w:r>
      <w:r>
        <w:t>система:</w:t>
      </w:r>
      <w:r>
        <w:rPr>
          <w:spacing w:val="1"/>
        </w:rPr>
        <w:t xml:space="preserve"> </w:t>
      </w:r>
      <w:r>
        <w:t>формирование</w:t>
      </w:r>
      <w:r>
        <w:rPr>
          <w:spacing w:val="1"/>
        </w:rPr>
        <w:t xml:space="preserve"> </w:t>
      </w:r>
      <w:r>
        <w:t>первых</w:t>
      </w:r>
      <w:r>
        <w:rPr>
          <w:spacing w:val="1"/>
        </w:rPr>
        <w:t xml:space="preserve"> </w:t>
      </w:r>
      <w:r>
        <w:t>приказных</w:t>
      </w:r>
      <w:r>
        <w:rPr>
          <w:spacing w:val="17"/>
        </w:rPr>
        <w:t xml:space="preserve"> </w:t>
      </w:r>
      <w:r>
        <w:t>учреждений.</w:t>
      </w:r>
      <w:r>
        <w:rPr>
          <w:spacing w:val="12"/>
        </w:rPr>
        <w:t xml:space="preserve"> </w:t>
      </w:r>
      <w:r>
        <w:t>Боярская</w:t>
      </w:r>
      <w:r>
        <w:rPr>
          <w:spacing w:val="12"/>
        </w:rPr>
        <w:t xml:space="preserve"> </w:t>
      </w:r>
      <w:r>
        <w:t>дума,</w:t>
      </w:r>
      <w:r>
        <w:rPr>
          <w:spacing w:val="12"/>
        </w:rPr>
        <w:t xml:space="preserve"> </w:t>
      </w:r>
      <w:r>
        <w:t>еѐ</w:t>
      </w:r>
      <w:r>
        <w:rPr>
          <w:spacing w:val="14"/>
        </w:rPr>
        <w:t xml:space="preserve"> </w:t>
      </w:r>
      <w:r>
        <w:t>роль</w:t>
      </w:r>
      <w:r>
        <w:rPr>
          <w:spacing w:val="13"/>
        </w:rPr>
        <w:t xml:space="preserve"> </w:t>
      </w:r>
      <w:r>
        <w:t>в</w:t>
      </w:r>
      <w:r>
        <w:rPr>
          <w:spacing w:val="14"/>
        </w:rPr>
        <w:t xml:space="preserve"> </w:t>
      </w:r>
      <w:r>
        <w:t>управлении</w:t>
      </w:r>
      <w:r>
        <w:rPr>
          <w:spacing w:val="13"/>
        </w:rPr>
        <w:t xml:space="preserve"> </w:t>
      </w:r>
      <w:r>
        <w:t>государством.</w:t>
      </w:r>
      <w:r>
        <w:rPr>
          <w:spacing w:val="17"/>
        </w:rPr>
        <w:t xml:space="preserve"> </w:t>
      </w:r>
      <w:r>
        <w:t>«Малая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дума». Местничество. Местное управление: наместники и волостели, система кормлений.</w:t>
      </w:r>
      <w:r>
        <w:rPr>
          <w:spacing w:val="1"/>
        </w:rPr>
        <w:t xml:space="preserve"> </w:t>
      </w:r>
      <w:r>
        <w:t>Государство</w:t>
      </w:r>
      <w:r>
        <w:rPr>
          <w:spacing w:val="-2"/>
        </w:rPr>
        <w:t xml:space="preserve"> </w:t>
      </w:r>
      <w:r>
        <w:t>и церковь.</w:t>
      </w:r>
    </w:p>
    <w:p w:rsidR="00D01AE1" w:rsidRDefault="008C265F" w:rsidP="00A8400C">
      <w:pPr>
        <w:pStyle w:val="a4"/>
        <w:numPr>
          <w:ilvl w:val="4"/>
          <w:numId w:val="72"/>
        </w:numPr>
        <w:tabs>
          <w:tab w:val="left" w:pos="2070"/>
        </w:tabs>
        <w:spacing w:line="360" w:lineRule="auto"/>
        <w:ind w:right="849" w:firstLine="707"/>
        <w:rPr>
          <w:sz w:val="24"/>
        </w:rPr>
      </w:pPr>
      <w:r>
        <w:rPr>
          <w:sz w:val="24"/>
        </w:rPr>
        <w:t>Царствование Ивана IV. Регентство Елены Глинской. Сопротивление</w:t>
      </w:r>
      <w:r>
        <w:rPr>
          <w:spacing w:val="1"/>
          <w:sz w:val="24"/>
        </w:rPr>
        <w:t xml:space="preserve"> </w:t>
      </w:r>
      <w:r>
        <w:rPr>
          <w:sz w:val="24"/>
        </w:rPr>
        <w:t>удельных</w:t>
      </w:r>
      <w:r>
        <w:rPr>
          <w:spacing w:val="-1"/>
          <w:sz w:val="24"/>
        </w:rPr>
        <w:t xml:space="preserve"> </w:t>
      </w:r>
      <w:r>
        <w:rPr>
          <w:sz w:val="24"/>
        </w:rPr>
        <w:t>князей</w:t>
      </w:r>
      <w:r>
        <w:rPr>
          <w:spacing w:val="-1"/>
          <w:sz w:val="24"/>
        </w:rPr>
        <w:t xml:space="preserve"> </w:t>
      </w:r>
      <w:r>
        <w:rPr>
          <w:sz w:val="24"/>
        </w:rPr>
        <w:t>великокняжеской</w:t>
      </w:r>
      <w:r>
        <w:rPr>
          <w:spacing w:val="-1"/>
          <w:sz w:val="24"/>
        </w:rPr>
        <w:t xml:space="preserve"> </w:t>
      </w:r>
      <w:r>
        <w:rPr>
          <w:sz w:val="24"/>
        </w:rPr>
        <w:t>власти.</w:t>
      </w:r>
      <w:r>
        <w:rPr>
          <w:spacing w:val="-1"/>
          <w:sz w:val="24"/>
        </w:rPr>
        <w:t xml:space="preserve"> </w:t>
      </w:r>
      <w:r>
        <w:rPr>
          <w:sz w:val="24"/>
        </w:rPr>
        <w:t>Унификация</w:t>
      </w:r>
      <w:r>
        <w:rPr>
          <w:spacing w:val="-1"/>
          <w:sz w:val="24"/>
        </w:rPr>
        <w:t xml:space="preserve"> </w:t>
      </w:r>
      <w:r>
        <w:rPr>
          <w:sz w:val="24"/>
        </w:rPr>
        <w:t>денежной</w:t>
      </w:r>
      <w:r>
        <w:rPr>
          <w:spacing w:val="-1"/>
          <w:sz w:val="24"/>
        </w:rPr>
        <w:t xml:space="preserve"> </w:t>
      </w:r>
      <w:r>
        <w:rPr>
          <w:sz w:val="24"/>
        </w:rPr>
        <w:t>системы.</w:t>
      </w:r>
    </w:p>
    <w:p w:rsidR="00D01AE1" w:rsidRDefault="008C265F">
      <w:pPr>
        <w:pStyle w:val="a3"/>
        <w:spacing w:line="360" w:lineRule="auto"/>
        <w:ind w:right="856"/>
      </w:pPr>
      <w:r>
        <w:t>Период боярского правления. Борьба за власть между боярскими кланами. Губная</w:t>
      </w:r>
      <w:r>
        <w:rPr>
          <w:spacing w:val="1"/>
        </w:rPr>
        <w:t xml:space="preserve"> </w:t>
      </w:r>
      <w:r>
        <w:t>реформа.</w:t>
      </w:r>
      <w:r>
        <w:rPr>
          <w:spacing w:val="-1"/>
        </w:rPr>
        <w:t xml:space="preserve"> </w:t>
      </w:r>
      <w:r>
        <w:t>Московское</w:t>
      </w:r>
      <w:r>
        <w:rPr>
          <w:spacing w:val="1"/>
        </w:rPr>
        <w:t xml:space="preserve"> </w:t>
      </w:r>
      <w:r>
        <w:t>восстание</w:t>
      </w:r>
      <w:r>
        <w:rPr>
          <w:spacing w:val="-1"/>
        </w:rPr>
        <w:t xml:space="preserve"> </w:t>
      </w:r>
      <w:r>
        <w:t>1547 г.</w:t>
      </w:r>
      <w:r>
        <w:rPr>
          <w:spacing w:val="-1"/>
        </w:rPr>
        <w:t xml:space="preserve"> </w:t>
      </w:r>
      <w:r>
        <w:t>Ереси.</w:t>
      </w:r>
    </w:p>
    <w:p w:rsidR="00D01AE1" w:rsidRDefault="008C265F">
      <w:pPr>
        <w:pStyle w:val="a3"/>
        <w:spacing w:line="360" w:lineRule="auto"/>
        <w:ind w:right="845"/>
      </w:pPr>
      <w:r>
        <w:t>Принятие</w:t>
      </w:r>
      <w:r>
        <w:rPr>
          <w:spacing w:val="1"/>
        </w:rPr>
        <w:t xml:space="preserve"> </w:t>
      </w:r>
      <w:r>
        <w:t>Иваном</w:t>
      </w:r>
      <w:r>
        <w:rPr>
          <w:spacing w:val="1"/>
        </w:rPr>
        <w:t xml:space="preserve"> </w:t>
      </w:r>
      <w:r>
        <w:t>IV</w:t>
      </w:r>
      <w:r>
        <w:rPr>
          <w:spacing w:val="1"/>
        </w:rPr>
        <w:t xml:space="preserve"> </w:t>
      </w:r>
      <w:r>
        <w:t>царского</w:t>
      </w:r>
      <w:r>
        <w:rPr>
          <w:spacing w:val="1"/>
        </w:rPr>
        <w:t xml:space="preserve"> </w:t>
      </w:r>
      <w:r>
        <w:t>титула.</w:t>
      </w:r>
      <w:r>
        <w:rPr>
          <w:spacing w:val="1"/>
        </w:rPr>
        <w:t xml:space="preserve"> </w:t>
      </w:r>
      <w:r>
        <w:t>Реформы</w:t>
      </w:r>
      <w:r>
        <w:rPr>
          <w:spacing w:val="1"/>
        </w:rPr>
        <w:t xml:space="preserve"> </w:t>
      </w:r>
      <w:r>
        <w:t>середины</w:t>
      </w:r>
      <w:r>
        <w:rPr>
          <w:spacing w:val="1"/>
        </w:rPr>
        <w:t xml:space="preserve"> </w:t>
      </w:r>
      <w:r>
        <w:t>XVI</w:t>
      </w:r>
      <w:r>
        <w:rPr>
          <w:spacing w:val="1"/>
        </w:rPr>
        <w:t xml:space="preserve"> </w:t>
      </w:r>
      <w:r>
        <w:t>в.</w:t>
      </w:r>
      <w:r>
        <w:rPr>
          <w:spacing w:val="60"/>
        </w:rPr>
        <w:t xml:space="preserve"> </w:t>
      </w:r>
      <w:r>
        <w:t>«Избранная</w:t>
      </w:r>
      <w:r>
        <w:rPr>
          <w:spacing w:val="1"/>
        </w:rPr>
        <w:t xml:space="preserve"> </w:t>
      </w:r>
      <w:r>
        <w:t>рада»:</w:t>
      </w:r>
      <w:r>
        <w:rPr>
          <w:spacing w:val="1"/>
        </w:rPr>
        <w:t xml:space="preserve"> </w:t>
      </w:r>
      <w:r>
        <w:t>еѐ</w:t>
      </w:r>
      <w:r>
        <w:rPr>
          <w:spacing w:val="1"/>
        </w:rPr>
        <w:t xml:space="preserve"> </w:t>
      </w:r>
      <w:r>
        <w:t>состав</w:t>
      </w:r>
      <w:r>
        <w:rPr>
          <w:spacing w:val="1"/>
        </w:rPr>
        <w:t xml:space="preserve"> </w:t>
      </w:r>
      <w:r>
        <w:t>и</w:t>
      </w:r>
      <w:r>
        <w:rPr>
          <w:spacing w:val="1"/>
        </w:rPr>
        <w:t xml:space="preserve"> </w:t>
      </w:r>
      <w:r>
        <w:t>значение.</w:t>
      </w:r>
      <w:r>
        <w:rPr>
          <w:spacing w:val="1"/>
        </w:rPr>
        <w:t xml:space="preserve"> </w:t>
      </w:r>
      <w:r>
        <w:t>Появление</w:t>
      </w:r>
      <w:r>
        <w:rPr>
          <w:spacing w:val="1"/>
        </w:rPr>
        <w:t xml:space="preserve"> </w:t>
      </w:r>
      <w:r>
        <w:t>Земских</w:t>
      </w:r>
      <w:r>
        <w:rPr>
          <w:spacing w:val="1"/>
        </w:rPr>
        <w:t xml:space="preserve"> </w:t>
      </w:r>
      <w:r>
        <w:t>соборов:</w:t>
      </w:r>
      <w:r>
        <w:rPr>
          <w:spacing w:val="1"/>
        </w:rPr>
        <w:t xml:space="preserve"> </w:t>
      </w:r>
      <w:r>
        <w:t>дискуссии</w:t>
      </w:r>
      <w:r>
        <w:rPr>
          <w:spacing w:val="1"/>
        </w:rPr>
        <w:t xml:space="preserve"> </w:t>
      </w:r>
      <w:r>
        <w:t>о</w:t>
      </w:r>
      <w:r>
        <w:rPr>
          <w:spacing w:val="60"/>
        </w:rPr>
        <w:t xml:space="preserve"> </w:t>
      </w:r>
      <w:r>
        <w:t>характере</w:t>
      </w:r>
      <w:r>
        <w:rPr>
          <w:spacing w:val="1"/>
        </w:rPr>
        <w:t xml:space="preserve"> </w:t>
      </w:r>
      <w:r>
        <w:t>народного представительства. Отмена кормлений. Система налогообложения. 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w:t>
      </w:r>
      <w:r>
        <w:rPr>
          <w:spacing w:val="1"/>
        </w:rPr>
        <w:t xml:space="preserve"> </w:t>
      </w:r>
      <w:r>
        <w:t>‒</w:t>
      </w:r>
      <w:r>
        <w:rPr>
          <w:spacing w:val="1"/>
        </w:rPr>
        <w:t xml:space="preserve"> </w:t>
      </w:r>
      <w:r>
        <w:t>формирование</w:t>
      </w:r>
      <w:r>
        <w:rPr>
          <w:spacing w:val="1"/>
        </w:rPr>
        <w:t xml:space="preserve"> </w:t>
      </w:r>
      <w:r>
        <w:t>органов</w:t>
      </w:r>
      <w:r>
        <w:rPr>
          <w:spacing w:val="1"/>
        </w:rPr>
        <w:t xml:space="preserve"> </w:t>
      </w:r>
      <w:r>
        <w:t>местного</w:t>
      </w:r>
      <w:r>
        <w:rPr>
          <w:spacing w:val="1"/>
        </w:rPr>
        <w:t xml:space="preserve"> </w:t>
      </w:r>
      <w:r>
        <w:t>самоуправления.</w:t>
      </w:r>
    </w:p>
    <w:p w:rsidR="00D01AE1" w:rsidRDefault="008C265F">
      <w:pPr>
        <w:pStyle w:val="a3"/>
        <w:spacing w:line="360" w:lineRule="auto"/>
        <w:ind w:right="844"/>
      </w:pPr>
      <w:r>
        <w:t>Внешняя политика России в XVI в. Создание стрелецких полков и «Уложение 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 xml:space="preserve">Среднего  </w:t>
      </w:r>
      <w:r>
        <w:rPr>
          <w:spacing w:val="41"/>
        </w:rPr>
        <w:t xml:space="preserve"> </w:t>
      </w:r>
      <w:r>
        <w:t xml:space="preserve">и   </w:t>
      </w:r>
      <w:r>
        <w:rPr>
          <w:spacing w:val="41"/>
        </w:rPr>
        <w:t xml:space="preserve"> </w:t>
      </w:r>
      <w:r>
        <w:t xml:space="preserve">Нижнего   </w:t>
      </w:r>
      <w:r>
        <w:rPr>
          <w:spacing w:val="41"/>
        </w:rPr>
        <w:t xml:space="preserve"> </w:t>
      </w:r>
      <w:r>
        <w:t xml:space="preserve">Поволжья   </w:t>
      </w:r>
      <w:r>
        <w:rPr>
          <w:spacing w:val="41"/>
        </w:rPr>
        <w:t xml:space="preserve"> </w:t>
      </w:r>
      <w:r>
        <w:t xml:space="preserve">в   </w:t>
      </w:r>
      <w:r>
        <w:rPr>
          <w:spacing w:val="42"/>
        </w:rPr>
        <w:t xml:space="preserve"> </w:t>
      </w:r>
      <w:r>
        <w:t xml:space="preserve">состав   </w:t>
      </w:r>
      <w:r>
        <w:rPr>
          <w:spacing w:val="41"/>
        </w:rPr>
        <w:t xml:space="preserve"> </w:t>
      </w:r>
      <w:r>
        <w:t xml:space="preserve">Российского   </w:t>
      </w:r>
      <w:r>
        <w:rPr>
          <w:spacing w:val="41"/>
        </w:rPr>
        <w:t xml:space="preserve"> </w:t>
      </w:r>
      <w:r>
        <w:t xml:space="preserve">государства.   </w:t>
      </w:r>
      <w:r>
        <w:rPr>
          <w:spacing w:val="44"/>
        </w:rPr>
        <w:t xml:space="preserve"> </w:t>
      </w:r>
      <w:r>
        <w:t>Войны</w:t>
      </w:r>
      <w:r>
        <w:rPr>
          <w:spacing w:val="-58"/>
        </w:rPr>
        <w:t xml:space="preserve"> </w:t>
      </w:r>
      <w:r>
        <w:t>с Крымским ханством. Битва при Молодях. Укрепление южных границ. Ливонская война:</w:t>
      </w:r>
      <w:r>
        <w:rPr>
          <w:spacing w:val="1"/>
        </w:rPr>
        <w:t xml:space="preserve"> </w:t>
      </w:r>
      <w:r>
        <w:t>причины и характер. Ликвидация Ливонского ордена. Причины и результаты поражения</w:t>
      </w:r>
      <w:r>
        <w:rPr>
          <w:spacing w:val="1"/>
        </w:rPr>
        <w:t xml:space="preserve"> </w:t>
      </w:r>
      <w:r>
        <w:t>России в Ливонской войне. Поход Ермака Тимофеевича на Сибирское ханство. Начало</w:t>
      </w:r>
      <w:r>
        <w:rPr>
          <w:spacing w:val="1"/>
        </w:rPr>
        <w:t xml:space="preserve"> </w:t>
      </w:r>
      <w:r>
        <w:t>присоединения</w:t>
      </w:r>
      <w:r>
        <w:rPr>
          <w:spacing w:val="-1"/>
        </w:rPr>
        <w:t xml:space="preserve"> </w:t>
      </w:r>
      <w:r>
        <w:t>к</w:t>
      </w:r>
      <w:r>
        <w:rPr>
          <w:spacing w:val="-2"/>
        </w:rPr>
        <w:t xml:space="preserve"> </w:t>
      </w:r>
      <w:r>
        <w:t>России Западной Сибири.</w:t>
      </w:r>
    </w:p>
    <w:p w:rsidR="00D01AE1" w:rsidRDefault="008C265F">
      <w:pPr>
        <w:pStyle w:val="a3"/>
        <w:tabs>
          <w:tab w:val="left" w:pos="1723"/>
          <w:tab w:val="left" w:pos="3788"/>
          <w:tab w:val="left" w:pos="5225"/>
          <w:tab w:val="left" w:pos="7364"/>
          <w:tab w:val="left" w:pos="9024"/>
        </w:tabs>
        <w:spacing w:line="360" w:lineRule="auto"/>
        <w:ind w:right="846"/>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Дворянство.</w:t>
      </w:r>
      <w:r>
        <w:rPr>
          <w:spacing w:val="1"/>
        </w:rPr>
        <w:t xml:space="preserve"> </w:t>
      </w:r>
      <w:r>
        <w:t>Служилые</w:t>
      </w:r>
      <w:r>
        <w:rPr>
          <w:spacing w:val="1"/>
        </w:rPr>
        <w:t xml:space="preserve"> </w:t>
      </w:r>
      <w:r>
        <w:t>люди.</w:t>
      </w:r>
      <w:r>
        <w:rPr>
          <w:spacing w:val="1"/>
        </w:rPr>
        <w:t xml:space="preserve"> </w:t>
      </w:r>
      <w:r>
        <w:t>Формирование Государева двора и «служилых городов». Торгово-ремесленное население</w:t>
      </w:r>
      <w:r>
        <w:rPr>
          <w:spacing w:val="1"/>
        </w:rPr>
        <w:t xml:space="preserve"> </w:t>
      </w:r>
      <w:r>
        <w:t>городов.</w:t>
      </w:r>
      <w:r>
        <w:tab/>
        <w:t>Духовенство.</w:t>
      </w:r>
      <w:r>
        <w:tab/>
        <w:t>Начало</w:t>
      </w:r>
      <w:r>
        <w:tab/>
        <w:t>закрепощения</w:t>
      </w:r>
      <w:r>
        <w:tab/>
        <w:t>крестьян:</w:t>
      </w:r>
      <w:r>
        <w:tab/>
        <w:t>Указ</w:t>
      </w:r>
      <w:r>
        <w:rPr>
          <w:spacing w:val="-58"/>
        </w:rPr>
        <w:t xml:space="preserve"> </w:t>
      </w:r>
      <w:r>
        <w:t>о</w:t>
      </w:r>
      <w:r>
        <w:rPr>
          <w:spacing w:val="3"/>
        </w:rPr>
        <w:t xml:space="preserve"> </w:t>
      </w:r>
      <w:r>
        <w:t>«заповедных летах».</w:t>
      </w:r>
      <w:r>
        <w:rPr>
          <w:spacing w:val="2"/>
        </w:rPr>
        <w:t xml:space="preserve"> </w:t>
      </w:r>
      <w:r>
        <w:t>Формирование</w:t>
      </w:r>
      <w:r>
        <w:rPr>
          <w:spacing w:val="-2"/>
        </w:rPr>
        <w:t xml:space="preserve"> </w:t>
      </w:r>
      <w:r>
        <w:t>вольного казачества.</w:t>
      </w:r>
    </w:p>
    <w:p w:rsidR="00D01AE1" w:rsidRDefault="008C265F">
      <w:pPr>
        <w:pStyle w:val="a3"/>
        <w:spacing w:line="360" w:lineRule="auto"/>
        <w:ind w:right="846"/>
      </w:pPr>
      <w:r>
        <w:t>Многонациональный</w:t>
      </w:r>
      <w:r>
        <w:rPr>
          <w:spacing w:val="1"/>
        </w:rPr>
        <w:t xml:space="preserve"> </w:t>
      </w:r>
      <w:r>
        <w:t>состав</w:t>
      </w:r>
      <w:r>
        <w:rPr>
          <w:spacing w:val="1"/>
        </w:rPr>
        <w:t xml:space="preserve"> </w:t>
      </w:r>
      <w:r>
        <w:t>населения</w:t>
      </w:r>
      <w:r>
        <w:rPr>
          <w:spacing w:val="1"/>
        </w:rPr>
        <w:t xml:space="preserve"> </w:t>
      </w:r>
      <w:r>
        <w:t>Русского</w:t>
      </w:r>
      <w:r>
        <w:rPr>
          <w:spacing w:val="1"/>
        </w:rPr>
        <w:t xml:space="preserve"> </w:t>
      </w:r>
      <w:r>
        <w:t>государства.</w:t>
      </w:r>
      <w:r>
        <w:rPr>
          <w:spacing w:val="1"/>
        </w:rPr>
        <w:t xml:space="preserve"> </w:t>
      </w:r>
      <w:r>
        <w:t>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w:t>
      </w:r>
      <w:r>
        <w:rPr>
          <w:spacing w:val="1"/>
        </w:rPr>
        <w:t xml:space="preserve"> </w:t>
      </w:r>
      <w:r>
        <w:t>религий</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Мусульманское</w:t>
      </w:r>
      <w:r>
        <w:rPr>
          <w:spacing w:val="-2"/>
        </w:rPr>
        <w:t xml:space="preserve"> </w:t>
      </w:r>
      <w:r>
        <w:t>духовенство.</w:t>
      </w:r>
    </w:p>
    <w:p w:rsidR="00D01AE1" w:rsidRDefault="008C265F">
      <w:pPr>
        <w:pStyle w:val="a3"/>
        <w:spacing w:line="360" w:lineRule="auto"/>
        <w:ind w:right="847"/>
      </w:pPr>
      <w:r>
        <w:t>Опричнина,</w:t>
      </w:r>
      <w:r>
        <w:rPr>
          <w:spacing w:val="1"/>
        </w:rPr>
        <w:t xml:space="preserve"> </w:t>
      </w:r>
      <w:r>
        <w:t>дискуссия</w:t>
      </w:r>
      <w:r>
        <w:rPr>
          <w:spacing w:val="1"/>
        </w:rPr>
        <w:t xml:space="preserve"> </w:t>
      </w:r>
      <w:r>
        <w:t>о</w:t>
      </w:r>
      <w:r>
        <w:rPr>
          <w:spacing w:val="1"/>
        </w:rPr>
        <w:t xml:space="preserve"> </w:t>
      </w:r>
      <w:r>
        <w:t>еѐ</w:t>
      </w:r>
      <w:r>
        <w:rPr>
          <w:spacing w:val="1"/>
        </w:rPr>
        <w:t xml:space="preserve"> </w:t>
      </w:r>
      <w:r>
        <w:t>причинах</w:t>
      </w:r>
      <w:r>
        <w:rPr>
          <w:spacing w:val="1"/>
        </w:rPr>
        <w:t xml:space="preserve"> </w:t>
      </w:r>
      <w:r>
        <w:t>и</w:t>
      </w:r>
      <w:r>
        <w:rPr>
          <w:spacing w:val="1"/>
        </w:rPr>
        <w:t xml:space="preserve"> </w:t>
      </w:r>
      <w:r>
        <w:t>характере.</w:t>
      </w:r>
      <w:r>
        <w:rPr>
          <w:spacing w:val="1"/>
        </w:rPr>
        <w:t xml:space="preserve"> </w:t>
      </w:r>
      <w:r>
        <w:t>Опричный</w:t>
      </w:r>
      <w:r>
        <w:rPr>
          <w:spacing w:val="1"/>
        </w:rPr>
        <w:t xml:space="preserve"> </w:t>
      </w:r>
      <w:r>
        <w:t>террор.</w:t>
      </w:r>
      <w:r>
        <w:rPr>
          <w:spacing w:val="1"/>
        </w:rPr>
        <w:t xml:space="preserve"> </w:t>
      </w:r>
      <w:r>
        <w:t>Разгром</w:t>
      </w:r>
      <w:r>
        <w:rPr>
          <w:spacing w:val="1"/>
        </w:rPr>
        <w:t xml:space="preserve"> </w:t>
      </w:r>
      <w:r>
        <w:t>Новгорода и Пскова. Московские казни 1570 г. Результаты и последствия опричнины.</w:t>
      </w:r>
      <w:r>
        <w:rPr>
          <w:spacing w:val="1"/>
        </w:rPr>
        <w:t xml:space="preserve"> </w:t>
      </w:r>
      <w:r>
        <w:t>Противоречивость</w:t>
      </w:r>
      <w:r>
        <w:rPr>
          <w:spacing w:val="-1"/>
        </w:rPr>
        <w:t xml:space="preserve"> </w:t>
      </w:r>
      <w:r>
        <w:t>личности</w:t>
      </w:r>
      <w:r>
        <w:rPr>
          <w:spacing w:val="-2"/>
        </w:rPr>
        <w:t xml:space="preserve"> </w:t>
      </w:r>
      <w:r>
        <w:t>Ивана</w:t>
      </w:r>
      <w:r>
        <w:rPr>
          <w:spacing w:val="-2"/>
        </w:rPr>
        <w:t xml:space="preserve"> </w:t>
      </w:r>
      <w:r>
        <w:t>Грозного.</w:t>
      </w:r>
      <w:r>
        <w:rPr>
          <w:spacing w:val="-3"/>
        </w:rPr>
        <w:t xml:space="preserve"> </w:t>
      </w:r>
      <w:r>
        <w:t>Результаты</w:t>
      </w:r>
      <w:r>
        <w:rPr>
          <w:spacing w:val="-1"/>
        </w:rPr>
        <w:t xml:space="preserve"> </w:t>
      </w:r>
      <w:r>
        <w:t>и</w:t>
      </w:r>
      <w:r>
        <w:rPr>
          <w:spacing w:val="-1"/>
        </w:rPr>
        <w:t xml:space="preserve"> </w:t>
      </w:r>
      <w:r>
        <w:t>цена</w:t>
      </w:r>
      <w:r>
        <w:rPr>
          <w:spacing w:val="-2"/>
        </w:rPr>
        <w:t xml:space="preserve"> </w:t>
      </w:r>
      <w:r>
        <w:t>преобразований.</w:t>
      </w:r>
    </w:p>
    <w:p w:rsidR="00D01AE1" w:rsidRDefault="008C265F" w:rsidP="00A8400C">
      <w:pPr>
        <w:pStyle w:val="a4"/>
        <w:numPr>
          <w:ilvl w:val="4"/>
          <w:numId w:val="72"/>
        </w:numPr>
        <w:tabs>
          <w:tab w:val="left" w:pos="2070"/>
        </w:tabs>
        <w:spacing w:line="360" w:lineRule="auto"/>
        <w:ind w:right="849" w:firstLine="707"/>
        <w:rPr>
          <w:sz w:val="24"/>
        </w:rPr>
      </w:pPr>
      <w:r>
        <w:rPr>
          <w:sz w:val="24"/>
        </w:rPr>
        <w:t>Россия</w:t>
      </w:r>
      <w:r>
        <w:rPr>
          <w:spacing w:val="61"/>
          <w:sz w:val="24"/>
        </w:rPr>
        <w:t xml:space="preserve"> </w:t>
      </w:r>
      <w:r>
        <w:rPr>
          <w:sz w:val="24"/>
        </w:rPr>
        <w:t>в   конце   XVI</w:t>
      </w:r>
      <w:r>
        <w:rPr>
          <w:spacing w:val="60"/>
          <w:sz w:val="24"/>
        </w:rPr>
        <w:t xml:space="preserve"> </w:t>
      </w:r>
      <w:r>
        <w:rPr>
          <w:sz w:val="24"/>
        </w:rPr>
        <w:t>в.   Царь   Фѐдор   Иванович.   Борьба</w:t>
      </w:r>
      <w:r>
        <w:rPr>
          <w:spacing w:val="60"/>
          <w:sz w:val="24"/>
        </w:rPr>
        <w:t xml:space="preserve"> </w:t>
      </w:r>
      <w:r>
        <w:rPr>
          <w:sz w:val="24"/>
        </w:rPr>
        <w:t>за</w:t>
      </w:r>
      <w:r>
        <w:rPr>
          <w:spacing w:val="60"/>
          <w:sz w:val="24"/>
        </w:rPr>
        <w:t xml:space="preserve"> </w:t>
      </w:r>
      <w:r>
        <w:rPr>
          <w:sz w:val="24"/>
        </w:rPr>
        <w:t>власть</w:t>
      </w:r>
      <w:r>
        <w:rPr>
          <w:spacing w:val="-57"/>
          <w:sz w:val="24"/>
        </w:rPr>
        <w:t xml:space="preserve"> </w:t>
      </w:r>
      <w:r>
        <w:rPr>
          <w:sz w:val="24"/>
        </w:rPr>
        <w:t>в</w:t>
      </w:r>
      <w:r>
        <w:rPr>
          <w:spacing w:val="1"/>
          <w:sz w:val="24"/>
        </w:rPr>
        <w:t xml:space="preserve"> </w:t>
      </w:r>
      <w:r>
        <w:rPr>
          <w:sz w:val="24"/>
        </w:rPr>
        <w:t>боярском</w:t>
      </w:r>
      <w:r>
        <w:rPr>
          <w:spacing w:val="1"/>
          <w:sz w:val="24"/>
        </w:rPr>
        <w:t xml:space="preserve"> </w:t>
      </w:r>
      <w:r>
        <w:rPr>
          <w:sz w:val="24"/>
        </w:rPr>
        <w:t>окружении.</w:t>
      </w:r>
      <w:r>
        <w:rPr>
          <w:spacing w:val="1"/>
          <w:sz w:val="24"/>
        </w:rPr>
        <w:t xml:space="preserve"> </w:t>
      </w:r>
      <w:r>
        <w:rPr>
          <w:sz w:val="24"/>
        </w:rPr>
        <w:t>Правление</w:t>
      </w:r>
      <w:r>
        <w:rPr>
          <w:spacing w:val="1"/>
          <w:sz w:val="24"/>
        </w:rPr>
        <w:t xml:space="preserve"> </w:t>
      </w:r>
      <w:r>
        <w:rPr>
          <w:sz w:val="24"/>
        </w:rPr>
        <w:t>Бориса</w:t>
      </w:r>
      <w:r>
        <w:rPr>
          <w:spacing w:val="1"/>
          <w:sz w:val="24"/>
        </w:rPr>
        <w:t xml:space="preserve"> </w:t>
      </w:r>
      <w:r>
        <w:rPr>
          <w:sz w:val="24"/>
        </w:rPr>
        <w:t>Годунова.</w:t>
      </w:r>
      <w:r>
        <w:rPr>
          <w:spacing w:val="1"/>
          <w:sz w:val="24"/>
        </w:rPr>
        <w:t xml:space="preserve"> </w:t>
      </w:r>
      <w:r>
        <w:rPr>
          <w:sz w:val="24"/>
        </w:rPr>
        <w:t>Учреждение</w:t>
      </w:r>
      <w:r>
        <w:rPr>
          <w:spacing w:val="1"/>
          <w:sz w:val="24"/>
        </w:rPr>
        <w:t xml:space="preserve"> </w:t>
      </w:r>
      <w:r>
        <w:rPr>
          <w:sz w:val="24"/>
        </w:rPr>
        <w:t>патриаршества.</w:t>
      </w:r>
      <w:r>
        <w:rPr>
          <w:spacing w:val="1"/>
          <w:sz w:val="24"/>
        </w:rPr>
        <w:t xml:space="preserve"> </w:t>
      </w:r>
      <w:r>
        <w:rPr>
          <w:sz w:val="24"/>
        </w:rPr>
        <w:t xml:space="preserve">Тявзинский  </w:t>
      </w:r>
      <w:r>
        <w:rPr>
          <w:spacing w:val="56"/>
          <w:sz w:val="24"/>
        </w:rPr>
        <w:t xml:space="preserve"> </w:t>
      </w:r>
      <w:r>
        <w:rPr>
          <w:sz w:val="24"/>
        </w:rPr>
        <w:t xml:space="preserve">мирный   </w:t>
      </w:r>
      <w:r>
        <w:rPr>
          <w:spacing w:val="52"/>
          <w:sz w:val="24"/>
        </w:rPr>
        <w:t xml:space="preserve"> </w:t>
      </w:r>
      <w:r>
        <w:rPr>
          <w:sz w:val="24"/>
        </w:rPr>
        <w:t xml:space="preserve">договор   </w:t>
      </w:r>
      <w:r>
        <w:rPr>
          <w:spacing w:val="54"/>
          <w:sz w:val="24"/>
        </w:rPr>
        <w:t xml:space="preserve"> </w:t>
      </w:r>
      <w:r>
        <w:rPr>
          <w:sz w:val="24"/>
        </w:rPr>
        <w:t xml:space="preserve">со   </w:t>
      </w:r>
      <w:r>
        <w:rPr>
          <w:spacing w:val="54"/>
          <w:sz w:val="24"/>
        </w:rPr>
        <w:t xml:space="preserve"> </w:t>
      </w:r>
      <w:r>
        <w:rPr>
          <w:sz w:val="24"/>
        </w:rPr>
        <w:t xml:space="preserve">Швецией:   </w:t>
      </w:r>
      <w:r>
        <w:rPr>
          <w:spacing w:val="54"/>
          <w:sz w:val="24"/>
        </w:rPr>
        <w:t xml:space="preserve"> </w:t>
      </w:r>
      <w:r>
        <w:rPr>
          <w:sz w:val="24"/>
        </w:rPr>
        <w:t xml:space="preserve">восстановление   </w:t>
      </w:r>
      <w:r>
        <w:rPr>
          <w:spacing w:val="53"/>
          <w:sz w:val="24"/>
        </w:rPr>
        <w:t xml:space="preserve"> </w:t>
      </w:r>
      <w:r>
        <w:rPr>
          <w:sz w:val="24"/>
        </w:rPr>
        <w:t xml:space="preserve">позиций   </w:t>
      </w:r>
      <w:r>
        <w:rPr>
          <w:spacing w:val="52"/>
          <w:sz w:val="24"/>
        </w:rPr>
        <w:t xml:space="preserve"> </w:t>
      </w:r>
      <w:r>
        <w:rPr>
          <w:sz w:val="24"/>
        </w:rPr>
        <w:t>России</w:t>
      </w:r>
      <w:r>
        <w:rPr>
          <w:spacing w:val="-58"/>
          <w:sz w:val="24"/>
        </w:rPr>
        <w:t xml:space="preserve"> </w:t>
      </w:r>
      <w:r>
        <w:rPr>
          <w:sz w:val="24"/>
        </w:rPr>
        <w:t>в</w:t>
      </w:r>
      <w:r>
        <w:rPr>
          <w:spacing w:val="1"/>
          <w:sz w:val="24"/>
        </w:rPr>
        <w:t xml:space="preserve"> </w:t>
      </w:r>
      <w:r>
        <w:rPr>
          <w:sz w:val="24"/>
        </w:rPr>
        <w:t>Прибалтике.</w:t>
      </w:r>
      <w:r>
        <w:rPr>
          <w:spacing w:val="1"/>
          <w:sz w:val="24"/>
        </w:rPr>
        <w:t xml:space="preserve"> </w:t>
      </w:r>
      <w:r>
        <w:rPr>
          <w:sz w:val="24"/>
        </w:rPr>
        <w:t>Противостояние</w:t>
      </w:r>
      <w:r>
        <w:rPr>
          <w:spacing w:val="1"/>
          <w:sz w:val="24"/>
        </w:rPr>
        <w:t xml:space="preserve"> </w:t>
      </w:r>
      <w:r>
        <w:rPr>
          <w:sz w:val="24"/>
        </w:rPr>
        <w:t>с</w:t>
      </w:r>
      <w:r>
        <w:rPr>
          <w:spacing w:val="1"/>
          <w:sz w:val="24"/>
        </w:rPr>
        <w:t xml:space="preserve"> </w:t>
      </w:r>
      <w:r>
        <w:rPr>
          <w:sz w:val="24"/>
        </w:rPr>
        <w:t>Крымским</w:t>
      </w:r>
      <w:r>
        <w:rPr>
          <w:spacing w:val="1"/>
          <w:sz w:val="24"/>
        </w:rPr>
        <w:t xml:space="preserve"> </w:t>
      </w:r>
      <w:r>
        <w:rPr>
          <w:sz w:val="24"/>
        </w:rPr>
        <w:t>ханством.</w:t>
      </w:r>
      <w:r>
        <w:rPr>
          <w:spacing w:val="1"/>
          <w:sz w:val="24"/>
        </w:rPr>
        <w:t xml:space="preserve"> </w:t>
      </w:r>
      <w:r>
        <w:rPr>
          <w:sz w:val="24"/>
        </w:rPr>
        <w:t>Строительство</w:t>
      </w:r>
      <w:r>
        <w:rPr>
          <w:spacing w:val="1"/>
          <w:sz w:val="24"/>
        </w:rPr>
        <w:t xml:space="preserve"> </w:t>
      </w:r>
      <w:r>
        <w:rPr>
          <w:sz w:val="24"/>
        </w:rPr>
        <w:t>российских</w:t>
      </w:r>
      <w:r>
        <w:rPr>
          <w:spacing w:val="1"/>
          <w:sz w:val="24"/>
        </w:rPr>
        <w:t xml:space="preserve"> </w:t>
      </w:r>
      <w:r>
        <w:rPr>
          <w:sz w:val="24"/>
        </w:rPr>
        <w:t xml:space="preserve">крепостей  </w:t>
      </w:r>
      <w:r>
        <w:rPr>
          <w:spacing w:val="40"/>
          <w:sz w:val="24"/>
        </w:rPr>
        <w:t xml:space="preserve"> </w:t>
      </w:r>
      <w:r>
        <w:rPr>
          <w:sz w:val="24"/>
        </w:rPr>
        <w:t xml:space="preserve">и  </w:t>
      </w:r>
      <w:r>
        <w:rPr>
          <w:spacing w:val="37"/>
          <w:sz w:val="24"/>
        </w:rPr>
        <w:t xml:space="preserve"> </w:t>
      </w:r>
      <w:r>
        <w:rPr>
          <w:sz w:val="24"/>
        </w:rPr>
        <w:t xml:space="preserve">засечных  </w:t>
      </w:r>
      <w:r>
        <w:rPr>
          <w:spacing w:val="40"/>
          <w:sz w:val="24"/>
        </w:rPr>
        <w:t xml:space="preserve"> </w:t>
      </w:r>
      <w:r>
        <w:rPr>
          <w:sz w:val="24"/>
        </w:rPr>
        <w:t xml:space="preserve">черт.   </w:t>
      </w:r>
      <w:r>
        <w:rPr>
          <w:spacing w:val="38"/>
          <w:sz w:val="24"/>
        </w:rPr>
        <w:t xml:space="preserve"> </w:t>
      </w:r>
      <w:r>
        <w:rPr>
          <w:sz w:val="24"/>
        </w:rPr>
        <w:t xml:space="preserve">Продолжение   </w:t>
      </w:r>
      <w:r>
        <w:rPr>
          <w:spacing w:val="38"/>
          <w:sz w:val="24"/>
        </w:rPr>
        <w:t xml:space="preserve"> </w:t>
      </w:r>
      <w:r>
        <w:rPr>
          <w:sz w:val="24"/>
        </w:rPr>
        <w:t xml:space="preserve">закрепощения   </w:t>
      </w:r>
      <w:r>
        <w:rPr>
          <w:spacing w:val="36"/>
          <w:sz w:val="24"/>
        </w:rPr>
        <w:t xml:space="preserve"> </w:t>
      </w:r>
      <w:r>
        <w:rPr>
          <w:sz w:val="24"/>
        </w:rPr>
        <w:t xml:space="preserve">крестьянства:   </w:t>
      </w:r>
      <w:r>
        <w:rPr>
          <w:spacing w:val="39"/>
          <w:sz w:val="24"/>
        </w:rPr>
        <w:t xml:space="preserve"> </w:t>
      </w:r>
      <w:r>
        <w:rPr>
          <w:sz w:val="24"/>
        </w:rPr>
        <w:t>Указ</w:t>
      </w:r>
      <w:r>
        <w:rPr>
          <w:spacing w:val="-58"/>
          <w:sz w:val="24"/>
        </w:rPr>
        <w:t xml:space="preserve"> </w:t>
      </w:r>
      <w:r>
        <w:rPr>
          <w:sz w:val="24"/>
        </w:rPr>
        <w:t>об</w:t>
      </w:r>
      <w:r>
        <w:rPr>
          <w:spacing w:val="3"/>
          <w:sz w:val="24"/>
        </w:rPr>
        <w:t xml:space="preserve"> </w:t>
      </w:r>
      <w:r>
        <w:rPr>
          <w:sz w:val="24"/>
        </w:rPr>
        <w:t>«урочных летах».</w:t>
      </w:r>
      <w:r>
        <w:rPr>
          <w:spacing w:val="2"/>
          <w:sz w:val="24"/>
        </w:rPr>
        <w:t xml:space="preserve"> </w:t>
      </w:r>
      <w:r>
        <w:rPr>
          <w:sz w:val="24"/>
        </w:rPr>
        <w:t>Пресечение</w:t>
      </w:r>
      <w:r>
        <w:rPr>
          <w:spacing w:val="-2"/>
          <w:sz w:val="24"/>
        </w:rPr>
        <w:t xml:space="preserve"> </w:t>
      </w:r>
      <w:r>
        <w:rPr>
          <w:sz w:val="24"/>
        </w:rPr>
        <w:t>царской династии</w:t>
      </w:r>
      <w:r>
        <w:rPr>
          <w:spacing w:val="-1"/>
          <w:sz w:val="24"/>
        </w:rPr>
        <w:t xml:space="preserve"> </w:t>
      </w:r>
      <w:r>
        <w:rPr>
          <w:sz w:val="24"/>
        </w:rPr>
        <w:t>Рюриковичей.</w:t>
      </w:r>
    </w:p>
    <w:p w:rsidR="00D01AE1" w:rsidRDefault="008C265F" w:rsidP="00A8400C">
      <w:pPr>
        <w:pStyle w:val="a4"/>
        <w:numPr>
          <w:ilvl w:val="3"/>
          <w:numId w:val="72"/>
        </w:numPr>
        <w:tabs>
          <w:tab w:val="left" w:pos="1890"/>
        </w:tabs>
        <w:spacing w:line="274" w:lineRule="exact"/>
        <w:ind w:left="1890" w:hanging="1021"/>
        <w:rPr>
          <w:sz w:val="24"/>
        </w:rPr>
      </w:pPr>
      <w:r>
        <w:rPr>
          <w:sz w:val="24"/>
        </w:rPr>
        <w:t>Смута</w:t>
      </w:r>
      <w:r>
        <w:rPr>
          <w:spacing w:val="-3"/>
          <w:sz w:val="24"/>
        </w:rPr>
        <w:t xml:space="preserve"> </w:t>
      </w:r>
      <w:r>
        <w:rPr>
          <w:sz w:val="24"/>
        </w:rPr>
        <w:t>в</w:t>
      </w:r>
      <w:r>
        <w:rPr>
          <w:spacing w:val="-2"/>
          <w:sz w:val="24"/>
        </w:rPr>
        <w:t xml:space="preserve"> </w:t>
      </w:r>
      <w:r>
        <w:rPr>
          <w:sz w:val="24"/>
        </w:rPr>
        <w:t>России.</w:t>
      </w:r>
    </w:p>
    <w:p w:rsidR="00D01AE1" w:rsidRDefault="00D01AE1">
      <w:pPr>
        <w:spacing w:line="274"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4"/>
          <w:numId w:val="72"/>
        </w:numPr>
        <w:tabs>
          <w:tab w:val="left" w:pos="2070"/>
        </w:tabs>
        <w:spacing w:before="90" w:line="360" w:lineRule="auto"/>
        <w:ind w:right="843" w:firstLine="707"/>
        <w:rPr>
          <w:sz w:val="24"/>
        </w:rPr>
      </w:pPr>
      <w:r>
        <w:rPr>
          <w:sz w:val="24"/>
        </w:rPr>
        <w:t>Накануне</w:t>
      </w:r>
      <w:r>
        <w:rPr>
          <w:spacing w:val="61"/>
          <w:sz w:val="24"/>
        </w:rPr>
        <w:t xml:space="preserve"> </w:t>
      </w:r>
      <w:r>
        <w:rPr>
          <w:sz w:val="24"/>
        </w:rPr>
        <w:t xml:space="preserve">Смуты.   Династический   кризис.   Земский   собор   </w:t>
      </w:r>
      <w:r>
        <w:rPr>
          <w:position w:val="1"/>
          <w:sz w:val="24"/>
        </w:rPr>
        <w:t>1598   г.</w:t>
      </w:r>
      <w:r>
        <w:rPr>
          <w:spacing w:val="-57"/>
          <w:position w:val="1"/>
          <w:sz w:val="24"/>
        </w:rPr>
        <w:t xml:space="preserve"> </w:t>
      </w:r>
      <w:r>
        <w:rPr>
          <w:sz w:val="24"/>
        </w:rPr>
        <w:t xml:space="preserve">и    </w:t>
      </w:r>
      <w:r>
        <w:rPr>
          <w:spacing w:val="1"/>
          <w:sz w:val="24"/>
        </w:rPr>
        <w:t xml:space="preserve"> </w:t>
      </w:r>
      <w:r>
        <w:rPr>
          <w:sz w:val="24"/>
        </w:rPr>
        <w:t>избрание      на     царство      Бориса      Годунова.      Политика      Бориса      Годунова</w:t>
      </w:r>
      <w:r>
        <w:rPr>
          <w:spacing w:val="-57"/>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боярства.</w:t>
      </w:r>
      <w:r>
        <w:rPr>
          <w:spacing w:val="1"/>
          <w:sz w:val="24"/>
        </w:rPr>
        <w:t xml:space="preserve"> </w:t>
      </w:r>
      <w:r>
        <w:rPr>
          <w:sz w:val="24"/>
        </w:rPr>
        <w:t>Голод</w:t>
      </w:r>
      <w:r>
        <w:rPr>
          <w:spacing w:val="1"/>
          <w:sz w:val="24"/>
        </w:rPr>
        <w:t xml:space="preserve"> </w:t>
      </w:r>
      <w:r>
        <w:rPr>
          <w:sz w:val="24"/>
        </w:rPr>
        <w:t>1601-1603</w:t>
      </w:r>
      <w:r>
        <w:rPr>
          <w:spacing w:val="1"/>
          <w:sz w:val="24"/>
        </w:rPr>
        <w:t xml:space="preserve"> </w:t>
      </w:r>
      <w:r>
        <w:rPr>
          <w:sz w:val="24"/>
        </w:rPr>
        <w:t>гг.</w:t>
      </w:r>
      <w:r>
        <w:rPr>
          <w:spacing w:val="1"/>
          <w:sz w:val="24"/>
        </w:rPr>
        <w:t xml:space="preserve"> </w:t>
      </w:r>
      <w:r>
        <w:rPr>
          <w:sz w:val="24"/>
        </w:rPr>
        <w:t>и</w:t>
      </w:r>
      <w:r>
        <w:rPr>
          <w:spacing w:val="1"/>
          <w:sz w:val="24"/>
        </w:rPr>
        <w:t xml:space="preserve"> </w:t>
      </w:r>
      <w:r>
        <w:rPr>
          <w:sz w:val="24"/>
        </w:rPr>
        <w:t>обострение</w:t>
      </w:r>
      <w:r>
        <w:rPr>
          <w:spacing w:val="1"/>
          <w:sz w:val="24"/>
        </w:rPr>
        <w:t xml:space="preserve"> </w:t>
      </w:r>
      <w:r>
        <w:rPr>
          <w:sz w:val="24"/>
        </w:rPr>
        <w:t>социально-экономического</w:t>
      </w:r>
      <w:r>
        <w:rPr>
          <w:spacing w:val="1"/>
          <w:sz w:val="24"/>
        </w:rPr>
        <w:t xml:space="preserve"> </w:t>
      </w:r>
      <w:r>
        <w:rPr>
          <w:sz w:val="24"/>
        </w:rPr>
        <w:t>кризиса.</w:t>
      </w:r>
    </w:p>
    <w:p w:rsidR="00D01AE1" w:rsidRDefault="008C265F" w:rsidP="00A8400C">
      <w:pPr>
        <w:pStyle w:val="a4"/>
        <w:numPr>
          <w:ilvl w:val="4"/>
          <w:numId w:val="72"/>
        </w:numPr>
        <w:tabs>
          <w:tab w:val="left" w:pos="2070"/>
        </w:tabs>
        <w:spacing w:before="2" w:line="360" w:lineRule="auto"/>
        <w:ind w:right="846" w:firstLine="707"/>
        <w:rPr>
          <w:sz w:val="24"/>
        </w:rPr>
      </w:pPr>
      <w:r>
        <w:rPr>
          <w:position w:val="1"/>
          <w:sz w:val="24"/>
        </w:rPr>
        <w:t>Смутное время начала XVII в. Дискуссия о его причинах. Самозванцы и</w:t>
      </w:r>
      <w:r>
        <w:rPr>
          <w:spacing w:val="-57"/>
          <w:position w:val="1"/>
          <w:sz w:val="24"/>
        </w:rPr>
        <w:t xml:space="preserve"> </w:t>
      </w:r>
      <w:r>
        <w:rPr>
          <w:sz w:val="24"/>
        </w:rPr>
        <w:t>самозванство. Личность</w:t>
      </w:r>
      <w:r>
        <w:rPr>
          <w:spacing w:val="1"/>
          <w:sz w:val="24"/>
        </w:rPr>
        <w:t xml:space="preserve"> </w:t>
      </w:r>
      <w:r>
        <w:rPr>
          <w:sz w:val="24"/>
        </w:rPr>
        <w:t>Лжедмитрия</w:t>
      </w:r>
      <w:r>
        <w:rPr>
          <w:spacing w:val="1"/>
          <w:sz w:val="24"/>
        </w:rPr>
        <w:t xml:space="preserve"> </w:t>
      </w:r>
      <w:r>
        <w:rPr>
          <w:sz w:val="24"/>
        </w:rPr>
        <w:t>I и</w:t>
      </w:r>
      <w:r>
        <w:rPr>
          <w:spacing w:val="1"/>
          <w:sz w:val="24"/>
        </w:rPr>
        <w:t xml:space="preserve"> </w:t>
      </w:r>
      <w:r>
        <w:rPr>
          <w:sz w:val="24"/>
        </w:rPr>
        <w:t>его политика. Восстание 1606 г. и</w:t>
      </w:r>
      <w:r>
        <w:rPr>
          <w:spacing w:val="1"/>
          <w:sz w:val="24"/>
        </w:rPr>
        <w:t xml:space="preserve"> </w:t>
      </w:r>
      <w:r>
        <w:rPr>
          <w:sz w:val="24"/>
        </w:rPr>
        <w:t>убийство</w:t>
      </w:r>
      <w:r>
        <w:rPr>
          <w:spacing w:val="1"/>
          <w:sz w:val="24"/>
        </w:rPr>
        <w:t xml:space="preserve"> </w:t>
      </w:r>
      <w:r>
        <w:rPr>
          <w:sz w:val="24"/>
        </w:rPr>
        <w:t>самозванца.</w:t>
      </w:r>
    </w:p>
    <w:p w:rsidR="00D01AE1" w:rsidRDefault="008C265F">
      <w:pPr>
        <w:pStyle w:val="a3"/>
        <w:spacing w:line="360" w:lineRule="auto"/>
        <w:ind w:right="843"/>
      </w:pPr>
      <w:r>
        <w:t>Царь Василий Шуйский. Восстание Ивана Болотникова. Перерастание внутреннего</w:t>
      </w:r>
      <w:r>
        <w:rPr>
          <w:spacing w:val="-57"/>
        </w:rPr>
        <w:t xml:space="preserve"> </w:t>
      </w:r>
      <w:r>
        <w:t xml:space="preserve">кризиса        </w:t>
      </w:r>
      <w:r>
        <w:rPr>
          <w:spacing w:val="1"/>
        </w:rPr>
        <w:t xml:space="preserve"> </w:t>
      </w:r>
      <w:r>
        <w:t>в          гражданскую          войну.          Лжедмитрий          II.          Вторжение</w:t>
      </w:r>
      <w:r>
        <w:rPr>
          <w:spacing w:val="1"/>
        </w:rPr>
        <w:t xml:space="preserve"> </w:t>
      </w:r>
      <w:r>
        <w:t>на территорию России польско-литовских отрядов. Тушинский лагерь</w:t>
      </w:r>
      <w:r>
        <w:rPr>
          <w:spacing w:val="1"/>
        </w:rPr>
        <w:t xml:space="preserve"> </w:t>
      </w:r>
      <w:r>
        <w:t>самозванца под</w:t>
      </w:r>
      <w:r>
        <w:rPr>
          <w:spacing w:val="1"/>
        </w:rPr>
        <w:t xml:space="preserve"> </w:t>
      </w:r>
      <w:r>
        <w:t>Москвой. Оборона Троице-Сергиева монастыря. Выборгский договор между Россией и</w:t>
      </w:r>
      <w:r>
        <w:rPr>
          <w:spacing w:val="1"/>
        </w:rPr>
        <w:t xml:space="preserve"> </w:t>
      </w:r>
      <w:r>
        <w:t>Швецией.      Поход      войска      М.В.       Скопина-Шуйского      и       Я.-П.      Делагарди</w:t>
      </w:r>
      <w:r>
        <w:rPr>
          <w:spacing w:val="1"/>
        </w:rPr>
        <w:t xml:space="preserve"> </w:t>
      </w:r>
      <w:r>
        <w:t>и</w:t>
      </w:r>
      <w:r>
        <w:rPr>
          <w:spacing w:val="1"/>
        </w:rPr>
        <w:t xml:space="preserve"> </w:t>
      </w:r>
      <w:r>
        <w:t>распад</w:t>
      </w:r>
      <w:r>
        <w:rPr>
          <w:spacing w:val="1"/>
        </w:rPr>
        <w:t xml:space="preserve"> </w:t>
      </w:r>
      <w:r>
        <w:t>тушинского</w:t>
      </w:r>
      <w:r>
        <w:rPr>
          <w:spacing w:val="1"/>
        </w:rPr>
        <w:t xml:space="preserve"> </w:t>
      </w:r>
      <w:r>
        <w:t>лагеря.</w:t>
      </w:r>
      <w:r>
        <w:rPr>
          <w:spacing w:val="1"/>
        </w:rPr>
        <w:t xml:space="preserve"> </w:t>
      </w:r>
      <w:r>
        <w:t>Открытое</w:t>
      </w:r>
      <w:r>
        <w:rPr>
          <w:spacing w:val="1"/>
        </w:rPr>
        <w:t xml:space="preserve"> </w:t>
      </w:r>
      <w:r>
        <w:t>вступление</w:t>
      </w:r>
      <w:r>
        <w:rPr>
          <w:spacing w:val="1"/>
        </w:rPr>
        <w:t xml:space="preserve"> </w:t>
      </w:r>
      <w:r>
        <w:t>Речи</w:t>
      </w:r>
      <w:r>
        <w:rPr>
          <w:spacing w:val="1"/>
        </w:rPr>
        <w:t xml:space="preserve"> </w:t>
      </w:r>
      <w:r>
        <w:t>Посполитой</w:t>
      </w:r>
      <w:r>
        <w:rPr>
          <w:spacing w:val="1"/>
        </w:rPr>
        <w:t xml:space="preserve"> </w:t>
      </w:r>
      <w:r>
        <w:t>в</w:t>
      </w:r>
      <w:r>
        <w:rPr>
          <w:spacing w:val="1"/>
        </w:rPr>
        <w:t xml:space="preserve"> </w:t>
      </w:r>
      <w:r>
        <w:t>войну против</w:t>
      </w:r>
      <w:r>
        <w:rPr>
          <w:spacing w:val="1"/>
        </w:rPr>
        <w:t xml:space="preserve"> </w:t>
      </w:r>
      <w:r>
        <w:t>России.</w:t>
      </w:r>
      <w:r>
        <w:rPr>
          <w:spacing w:val="-1"/>
        </w:rPr>
        <w:t xml:space="preserve"> </w:t>
      </w:r>
      <w:r>
        <w:t>Оборона</w:t>
      </w:r>
      <w:r>
        <w:rPr>
          <w:spacing w:val="-1"/>
        </w:rPr>
        <w:t xml:space="preserve"> </w:t>
      </w:r>
      <w:r>
        <w:t>Смоленска.</w:t>
      </w:r>
    </w:p>
    <w:p w:rsidR="00D01AE1" w:rsidRDefault="008C265F">
      <w:pPr>
        <w:pStyle w:val="a3"/>
        <w:spacing w:before="1" w:line="360" w:lineRule="auto"/>
        <w:ind w:right="843"/>
      </w:pPr>
      <w:r>
        <w:t>Свержение</w:t>
      </w:r>
      <w:r>
        <w:rPr>
          <w:spacing w:val="49"/>
        </w:rPr>
        <w:t xml:space="preserve"> </w:t>
      </w:r>
      <w:r>
        <w:t>Василия</w:t>
      </w:r>
      <w:r>
        <w:rPr>
          <w:spacing w:val="49"/>
        </w:rPr>
        <w:t xml:space="preserve"> </w:t>
      </w:r>
      <w:r>
        <w:t>Шуйского</w:t>
      </w:r>
      <w:r>
        <w:rPr>
          <w:spacing w:val="49"/>
        </w:rPr>
        <w:t xml:space="preserve"> </w:t>
      </w:r>
      <w:r>
        <w:t>и</w:t>
      </w:r>
      <w:r>
        <w:rPr>
          <w:spacing w:val="109"/>
        </w:rPr>
        <w:t xml:space="preserve"> </w:t>
      </w:r>
      <w:r>
        <w:t>переход</w:t>
      </w:r>
      <w:r>
        <w:rPr>
          <w:spacing w:val="108"/>
        </w:rPr>
        <w:t xml:space="preserve"> </w:t>
      </w:r>
      <w:r>
        <w:t>власти</w:t>
      </w:r>
      <w:r>
        <w:rPr>
          <w:spacing w:val="109"/>
        </w:rPr>
        <w:t xml:space="preserve"> </w:t>
      </w:r>
      <w:r>
        <w:t>к</w:t>
      </w:r>
      <w:r>
        <w:rPr>
          <w:spacing w:val="108"/>
        </w:rPr>
        <w:t xml:space="preserve"> </w:t>
      </w:r>
      <w:r>
        <w:t>Семибоярщине.</w:t>
      </w:r>
      <w:r>
        <w:rPr>
          <w:spacing w:val="108"/>
        </w:rPr>
        <w:t xml:space="preserve"> </w:t>
      </w:r>
      <w:r>
        <w:t>Договор</w:t>
      </w:r>
      <w:r>
        <w:rPr>
          <w:spacing w:val="-58"/>
        </w:rPr>
        <w:t xml:space="preserve"> </w:t>
      </w:r>
      <w:r>
        <w:t>об избрании на престол польского принца Владислава и вступление 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Подъѐм</w:t>
      </w:r>
      <w:r>
        <w:rPr>
          <w:spacing w:val="1"/>
        </w:rPr>
        <w:t xml:space="preserve"> </w:t>
      </w:r>
      <w:r>
        <w:t>национально-освободительного</w:t>
      </w:r>
      <w:r>
        <w:rPr>
          <w:spacing w:val="1"/>
        </w:rPr>
        <w:t xml:space="preserve"> </w:t>
      </w:r>
      <w:r>
        <w:t>движения.</w:t>
      </w:r>
      <w:r>
        <w:rPr>
          <w:spacing w:val="1"/>
        </w:rPr>
        <w:t xml:space="preserve"> </w:t>
      </w:r>
      <w:r>
        <w:t>Патриарх</w:t>
      </w:r>
      <w:r>
        <w:rPr>
          <w:spacing w:val="1"/>
        </w:rPr>
        <w:t xml:space="preserve"> </w:t>
      </w:r>
      <w:r>
        <w:t>Гермоген.</w:t>
      </w:r>
      <w:r>
        <w:rPr>
          <w:spacing w:val="1"/>
        </w:rPr>
        <w:t xml:space="preserve"> </w:t>
      </w:r>
      <w:r>
        <w:t>Московское</w:t>
      </w:r>
      <w:r>
        <w:rPr>
          <w:spacing w:val="1"/>
        </w:rPr>
        <w:t xml:space="preserve"> </w:t>
      </w:r>
      <w:r>
        <w:t>восстание</w:t>
      </w:r>
      <w:r>
        <w:rPr>
          <w:spacing w:val="1"/>
        </w:rPr>
        <w:t xml:space="preserve"> </w:t>
      </w:r>
      <w:r>
        <w:t>1611</w:t>
      </w:r>
      <w:r>
        <w:rPr>
          <w:spacing w:val="1"/>
        </w:rPr>
        <w:t xml:space="preserve"> </w:t>
      </w:r>
      <w:r>
        <w:t>г.</w:t>
      </w:r>
      <w:r>
        <w:rPr>
          <w:spacing w:val="1"/>
        </w:rPr>
        <w:t xml:space="preserve"> </w:t>
      </w:r>
      <w:r>
        <w:t>и</w:t>
      </w:r>
      <w:r>
        <w:rPr>
          <w:spacing w:val="1"/>
        </w:rPr>
        <w:t xml:space="preserve"> </w:t>
      </w:r>
      <w:r>
        <w:t>сожжение</w:t>
      </w:r>
      <w:r>
        <w:rPr>
          <w:spacing w:val="1"/>
        </w:rPr>
        <w:t xml:space="preserve"> </w:t>
      </w:r>
      <w:r>
        <w:t>города</w:t>
      </w:r>
      <w:r>
        <w:rPr>
          <w:spacing w:val="1"/>
        </w:rPr>
        <w:t xml:space="preserve"> </w:t>
      </w:r>
      <w:r>
        <w:t>оккупантами.</w:t>
      </w:r>
      <w:r>
        <w:rPr>
          <w:spacing w:val="1"/>
        </w:rPr>
        <w:t xml:space="preserve"> </w:t>
      </w:r>
      <w:r>
        <w:t>Первое</w:t>
      </w:r>
      <w:r>
        <w:rPr>
          <w:spacing w:val="60"/>
        </w:rPr>
        <w:t xml:space="preserve"> </w:t>
      </w:r>
      <w:r>
        <w:t>и</w:t>
      </w:r>
      <w:r>
        <w:rPr>
          <w:spacing w:val="1"/>
        </w:rPr>
        <w:t xml:space="preserve"> </w:t>
      </w:r>
      <w:r>
        <w:t>второе земские ополчения. Захват Новгорода шведскими войсками. «Совет всея земли».</w:t>
      </w:r>
      <w:r>
        <w:rPr>
          <w:spacing w:val="1"/>
        </w:rPr>
        <w:t xml:space="preserve"> </w:t>
      </w:r>
      <w:r>
        <w:t>Освобождение</w:t>
      </w:r>
      <w:r>
        <w:rPr>
          <w:spacing w:val="-2"/>
        </w:rPr>
        <w:t xml:space="preserve"> </w:t>
      </w:r>
      <w:r>
        <w:t>Москвы</w:t>
      </w:r>
      <w:r>
        <w:rPr>
          <w:spacing w:val="1"/>
        </w:rPr>
        <w:t xml:space="preserve"> </w:t>
      </w:r>
      <w:r>
        <w:t>в</w:t>
      </w:r>
      <w:r>
        <w:rPr>
          <w:spacing w:val="-1"/>
        </w:rPr>
        <w:t xml:space="preserve"> </w:t>
      </w:r>
      <w:r>
        <w:t>1612 г.</w:t>
      </w:r>
    </w:p>
    <w:p w:rsidR="00D01AE1" w:rsidRDefault="008C265F" w:rsidP="00A8400C">
      <w:pPr>
        <w:pStyle w:val="a4"/>
        <w:numPr>
          <w:ilvl w:val="4"/>
          <w:numId w:val="72"/>
        </w:numPr>
        <w:tabs>
          <w:tab w:val="left" w:pos="2070"/>
        </w:tabs>
        <w:spacing w:line="360" w:lineRule="auto"/>
        <w:ind w:right="849" w:firstLine="707"/>
        <w:rPr>
          <w:sz w:val="24"/>
        </w:rPr>
      </w:pPr>
      <w:r>
        <w:rPr>
          <w:position w:val="1"/>
          <w:sz w:val="24"/>
        </w:rPr>
        <w:t>Окончание</w:t>
      </w:r>
      <w:r>
        <w:rPr>
          <w:spacing w:val="1"/>
          <w:position w:val="1"/>
          <w:sz w:val="24"/>
        </w:rPr>
        <w:t xml:space="preserve"> </w:t>
      </w:r>
      <w:r>
        <w:rPr>
          <w:position w:val="1"/>
          <w:sz w:val="24"/>
        </w:rPr>
        <w:t>Смуты.</w:t>
      </w:r>
      <w:r>
        <w:rPr>
          <w:spacing w:val="1"/>
          <w:position w:val="1"/>
          <w:sz w:val="24"/>
        </w:rPr>
        <w:t xml:space="preserve"> </w:t>
      </w:r>
      <w:r>
        <w:rPr>
          <w:position w:val="1"/>
          <w:sz w:val="24"/>
        </w:rPr>
        <w:t>Земский</w:t>
      </w:r>
      <w:r>
        <w:rPr>
          <w:spacing w:val="1"/>
          <w:position w:val="1"/>
          <w:sz w:val="24"/>
        </w:rPr>
        <w:t xml:space="preserve"> </w:t>
      </w:r>
      <w:r>
        <w:rPr>
          <w:position w:val="1"/>
          <w:sz w:val="24"/>
        </w:rPr>
        <w:t>собор</w:t>
      </w:r>
      <w:r>
        <w:rPr>
          <w:spacing w:val="1"/>
          <w:position w:val="1"/>
          <w:sz w:val="24"/>
        </w:rPr>
        <w:t xml:space="preserve"> </w:t>
      </w:r>
      <w:r>
        <w:rPr>
          <w:position w:val="1"/>
          <w:sz w:val="24"/>
        </w:rPr>
        <w:t>1613</w:t>
      </w:r>
      <w:r>
        <w:rPr>
          <w:spacing w:val="1"/>
          <w:position w:val="1"/>
          <w:sz w:val="24"/>
        </w:rPr>
        <w:t xml:space="preserve"> </w:t>
      </w:r>
      <w:r>
        <w:rPr>
          <w:position w:val="1"/>
          <w:sz w:val="24"/>
        </w:rPr>
        <w:t>г.</w:t>
      </w:r>
      <w:r>
        <w:rPr>
          <w:spacing w:val="1"/>
          <w:position w:val="1"/>
          <w:sz w:val="24"/>
        </w:rPr>
        <w:t xml:space="preserve"> </w:t>
      </w:r>
      <w:r>
        <w:rPr>
          <w:position w:val="1"/>
          <w:sz w:val="24"/>
        </w:rPr>
        <w:t>и</w:t>
      </w:r>
      <w:r>
        <w:rPr>
          <w:spacing w:val="1"/>
          <w:position w:val="1"/>
          <w:sz w:val="24"/>
        </w:rPr>
        <w:t xml:space="preserve"> </w:t>
      </w:r>
      <w:r>
        <w:rPr>
          <w:position w:val="1"/>
          <w:sz w:val="24"/>
        </w:rPr>
        <w:t>его</w:t>
      </w:r>
      <w:r>
        <w:rPr>
          <w:spacing w:val="1"/>
          <w:position w:val="1"/>
          <w:sz w:val="24"/>
        </w:rPr>
        <w:t xml:space="preserve"> </w:t>
      </w:r>
      <w:r>
        <w:rPr>
          <w:position w:val="1"/>
          <w:sz w:val="24"/>
        </w:rPr>
        <w:t>роль</w:t>
      </w:r>
      <w:r>
        <w:rPr>
          <w:spacing w:val="1"/>
          <w:position w:val="1"/>
          <w:sz w:val="24"/>
        </w:rPr>
        <w:t xml:space="preserve"> </w:t>
      </w:r>
      <w:r>
        <w:rPr>
          <w:position w:val="1"/>
          <w:sz w:val="24"/>
        </w:rPr>
        <w:t>в</w:t>
      </w:r>
      <w:r>
        <w:rPr>
          <w:spacing w:val="1"/>
          <w:position w:val="1"/>
          <w:sz w:val="24"/>
        </w:rPr>
        <w:t xml:space="preserve"> </w:t>
      </w:r>
      <w:r>
        <w:rPr>
          <w:position w:val="1"/>
          <w:sz w:val="24"/>
        </w:rPr>
        <w:t>укреплении</w:t>
      </w:r>
      <w:r>
        <w:rPr>
          <w:spacing w:val="-57"/>
          <w:position w:val="1"/>
          <w:sz w:val="24"/>
        </w:rPr>
        <w:t xml:space="preserve"> </w:t>
      </w:r>
      <w:r>
        <w:rPr>
          <w:sz w:val="24"/>
        </w:rPr>
        <w:t xml:space="preserve">государственности.  </w:t>
      </w:r>
      <w:r>
        <w:rPr>
          <w:spacing w:val="1"/>
          <w:sz w:val="24"/>
        </w:rPr>
        <w:t xml:space="preserve"> </w:t>
      </w:r>
      <w:r>
        <w:rPr>
          <w:sz w:val="24"/>
        </w:rPr>
        <w:t>Избрание   на   царство   Михаила   Фѐдоровича   Романова.    Борьба</w:t>
      </w:r>
      <w:r>
        <w:rPr>
          <w:spacing w:val="-57"/>
          <w:sz w:val="24"/>
        </w:rPr>
        <w:t xml:space="preserve"> </w:t>
      </w:r>
      <w:r>
        <w:rPr>
          <w:sz w:val="24"/>
        </w:rPr>
        <w:t xml:space="preserve">с   </w:t>
      </w:r>
      <w:r>
        <w:rPr>
          <w:spacing w:val="1"/>
          <w:sz w:val="24"/>
        </w:rPr>
        <w:t xml:space="preserve"> </w:t>
      </w:r>
      <w:r>
        <w:rPr>
          <w:sz w:val="24"/>
        </w:rPr>
        <w:t xml:space="preserve">казачьими   </w:t>
      </w:r>
      <w:r>
        <w:rPr>
          <w:spacing w:val="1"/>
          <w:sz w:val="24"/>
        </w:rPr>
        <w:t xml:space="preserve"> </w:t>
      </w:r>
      <w:r>
        <w:rPr>
          <w:sz w:val="24"/>
        </w:rPr>
        <w:t xml:space="preserve">выступлениями    против   </w:t>
      </w:r>
      <w:r>
        <w:rPr>
          <w:spacing w:val="1"/>
          <w:sz w:val="24"/>
        </w:rPr>
        <w:t xml:space="preserve"> </w:t>
      </w:r>
      <w:r>
        <w:rPr>
          <w:sz w:val="24"/>
        </w:rPr>
        <w:t>центральной     власти.     Столбовский     мир</w:t>
      </w:r>
      <w:r>
        <w:rPr>
          <w:spacing w:val="-57"/>
          <w:sz w:val="24"/>
        </w:rPr>
        <w:t xml:space="preserve"> </w:t>
      </w:r>
      <w:r>
        <w:rPr>
          <w:sz w:val="24"/>
        </w:rPr>
        <w:t>со</w:t>
      </w:r>
      <w:r>
        <w:rPr>
          <w:spacing w:val="1"/>
          <w:sz w:val="24"/>
        </w:rPr>
        <w:t xml:space="preserve"> </w:t>
      </w:r>
      <w:r>
        <w:rPr>
          <w:sz w:val="24"/>
        </w:rPr>
        <w:t>Швецией:</w:t>
      </w:r>
      <w:r>
        <w:rPr>
          <w:spacing w:val="1"/>
          <w:sz w:val="24"/>
        </w:rPr>
        <w:t xml:space="preserve"> </w:t>
      </w:r>
      <w:r>
        <w:rPr>
          <w:sz w:val="24"/>
        </w:rPr>
        <w:t>утрата</w:t>
      </w:r>
      <w:r>
        <w:rPr>
          <w:spacing w:val="1"/>
          <w:sz w:val="24"/>
        </w:rPr>
        <w:t xml:space="preserve"> </w:t>
      </w:r>
      <w:r>
        <w:rPr>
          <w:sz w:val="24"/>
        </w:rPr>
        <w:t>выхода</w:t>
      </w:r>
      <w:r>
        <w:rPr>
          <w:spacing w:val="1"/>
          <w:sz w:val="24"/>
        </w:rPr>
        <w:t xml:space="preserve"> </w:t>
      </w:r>
      <w:r>
        <w:rPr>
          <w:sz w:val="24"/>
        </w:rPr>
        <w:t>к</w:t>
      </w:r>
      <w:r>
        <w:rPr>
          <w:spacing w:val="1"/>
          <w:sz w:val="24"/>
        </w:rPr>
        <w:t xml:space="preserve"> </w:t>
      </w:r>
      <w:r>
        <w:rPr>
          <w:sz w:val="24"/>
        </w:rPr>
        <w:t>Балтийскому</w:t>
      </w:r>
      <w:r>
        <w:rPr>
          <w:spacing w:val="1"/>
          <w:sz w:val="24"/>
        </w:rPr>
        <w:t xml:space="preserve"> </w:t>
      </w:r>
      <w:r>
        <w:rPr>
          <w:sz w:val="24"/>
        </w:rPr>
        <w:t>морю.</w:t>
      </w:r>
      <w:r>
        <w:rPr>
          <w:spacing w:val="1"/>
          <w:sz w:val="24"/>
        </w:rPr>
        <w:t xml:space="preserve"> </w:t>
      </w:r>
      <w:r>
        <w:rPr>
          <w:sz w:val="24"/>
        </w:rPr>
        <w:t>Продолжение</w:t>
      </w:r>
      <w:r>
        <w:rPr>
          <w:spacing w:val="1"/>
          <w:sz w:val="24"/>
        </w:rPr>
        <w:t xml:space="preserve"> </w:t>
      </w:r>
      <w:r>
        <w:rPr>
          <w:sz w:val="24"/>
        </w:rPr>
        <w:t>войны</w:t>
      </w:r>
      <w:r>
        <w:rPr>
          <w:spacing w:val="1"/>
          <w:sz w:val="24"/>
        </w:rPr>
        <w:t xml:space="preserve"> </w:t>
      </w:r>
      <w:r>
        <w:rPr>
          <w:sz w:val="24"/>
        </w:rPr>
        <w:t>с</w:t>
      </w:r>
      <w:r>
        <w:rPr>
          <w:spacing w:val="1"/>
          <w:sz w:val="24"/>
        </w:rPr>
        <w:t xml:space="preserve"> </w:t>
      </w:r>
      <w:r>
        <w:rPr>
          <w:sz w:val="24"/>
        </w:rPr>
        <w:t>Речью</w:t>
      </w:r>
      <w:r>
        <w:rPr>
          <w:spacing w:val="1"/>
          <w:sz w:val="24"/>
        </w:rPr>
        <w:t xml:space="preserve"> </w:t>
      </w:r>
      <w:r>
        <w:rPr>
          <w:sz w:val="24"/>
        </w:rPr>
        <w:t>Посполитой. Поход принца Владислава на Москву. Заключение Деулинского перемирия с</w:t>
      </w:r>
      <w:r>
        <w:rPr>
          <w:spacing w:val="1"/>
          <w:sz w:val="24"/>
        </w:rPr>
        <w:t xml:space="preserve"> </w:t>
      </w:r>
      <w:r>
        <w:rPr>
          <w:sz w:val="24"/>
        </w:rPr>
        <w:t>Речью</w:t>
      </w:r>
      <w:r>
        <w:rPr>
          <w:spacing w:val="-1"/>
          <w:sz w:val="24"/>
        </w:rPr>
        <w:t xml:space="preserve"> </w:t>
      </w:r>
      <w:r>
        <w:rPr>
          <w:sz w:val="24"/>
        </w:rPr>
        <w:t>Посполитой. Итоги</w:t>
      </w:r>
      <w:r>
        <w:rPr>
          <w:spacing w:val="-1"/>
          <w:sz w:val="24"/>
        </w:rPr>
        <w:t xml:space="preserve"> </w:t>
      </w:r>
      <w:r>
        <w:rPr>
          <w:sz w:val="24"/>
        </w:rPr>
        <w:t>и последствия</w:t>
      </w:r>
      <w:r>
        <w:rPr>
          <w:spacing w:val="-1"/>
          <w:sz w:val="24"/>
        </w:rPr>
        <w:t xml:space="preserve"> </w:t>
      </w:r>
      <w:r>
        <w:rPr>
          <w:sz w:val="24"/>
        </w:rPr>
        <w:t>Смутного времени.</w:t>
      </w:r>
    </w:p>
    <w:p w:rsidR="00D01AE1" w:rsidRDefault="008C265F" w:rsidP="00A8400C">
      <w:pPr>
        <w:pStyle w:val="a4"/>
        <w:numPr>
          <w:ilvl w:val="3"/>
          <w:numId w:val="72"/>
        </w:numPr>
        <w:tabs>
          <w:tab w:val="left" w:pos="1891"/>
        </w:tabs>
        <w:spacing w:before="1"/>
        <w:ind w:left="1890" w:hanging="1021"/>
        <w:rPr>
          <w:sz w:val="24"/>
        </w:rPr>
      </w:pPr>
      <w:r>
        <w:rPr>
          <w:sz w:val="24"/>
        </w:rPr>
        <w:t>Россия</w:t>
      </w:r>
      <w:r>
        <w:rPr>
          <w:spacing w:val="-1"/>
          <w:sz w:val="24"/>
        </w:rPr>
        <w:t xml:space="preserve"> </w:t>
      </w:r>
      <w:r>
        <w:rPr>
          <w:sz w:val="24"/>
        </w:rPr>
        <w:t>в</w:t>
      </w:r>
      <w:r>
        <w:rPr>
          <w:spacing w:val="-1"/>
          <w:sz w:val="24"/>
        </w:rPr>
        <w:t xml:space="preserve"> </w:t>
      </w:r>
      <w:r>
        <w:rPr>
          <w:sz w:val="24"/>
        </w:rPr>
        <w:t>XVII</w:t>
      </w:r>
      <w:r>
        <w:rPr>
          <w:spacing w:val="-3"/>
          <w:sz w:val="24"/>
        </w:rPr>
        <w:t xml:space="preserve"> </w:t>
      </w:r>
      <w:r>
        <w:rPr>
          <w:sz w:val="24"/>
        </w:rPr>
        <w:t>в.</w:t>
      </w:r>
    </w:p>
    <w:p w:rsidR="00D01AE1" w:rsidRDefault="008C265F" w:rsidP="00A8400C">
      <w:pPr>
        <w:pStyle w:val="a4"/>
        <w:numPr>
          <w:ilvl w:val="4"/>
          <w:numId w:val="72"/>
        </w:numPr>
        <w:tabs>
          <w:tab w:val="left" w:pos="2070"/>
        </w:tabs>
        <w:spacing w:before="137" w:line="360" w:lineRule="auto"/>
        <w:ind w:right="848" w:firstLine="707"/>
        <w:rPr>
          <w:sz w:val="24"/>
        </w:rPr>
      </w:pPr>
      <w:r>
        <w:rPr>
          <w:sz w:val="24"/>
        </w:rPr>
        <w:t>Россия</w:t>
      </w:r>
      <w:r>
        <w:rPr>
          <w:spacing w:val="1"/>
          <w:sz w:val="24"/>
        </w:rPr>
        <w:t xml:space="preserve"> </w:t>
      </w:r>
      <w:r>
        <w:rPr>
          <w:sz w:val="24"/>
        </w:rPr>
        <w:t>при</w:t>
      </w:r>
      <w:r>
        <w:rPr>
          <w:spacing w:val="1"/>
          <w:sz w:val="24"/>
        </w:rPr>
        <w:t xml:space="preserve"> </w:t>
      </w:r>
      <w:r>
        <w:rPr>
          <w:sz w:val="24"/>
        </w:rPr>
        <w:t>первых</w:t>
      </w:r>
      <w:r>
        <w:rPr>
          <w:spacing w:val="1"/>
          <w:sz w:val="24"/>
        </w:rPr>
        <w:t xml:space="preserve"> </w:t>
      </w:r>
      <w:r>
        <w:rPr>
          <w:sz w:val="24"/>
        </w:rPr>
        <w:t>Романовых.</w:t>
      </w:r>
      <w:r>
        <w:rPr>
          <w:spacing w:val="1"/>
          <w:sz w:val="24"/>
        </w:rPr>
        <w:t xml:space="preserve"> </w:t>
      </w:r>
      <w:r>
        <w:rPr>
          <w:sz w:val="24"/>
        </w:rPr>
        <w:t>Царствование</w:t>
      </w:r>
      <w:r>
        <w:rPr>
          <w:spacing w:val="1"/>
          <w:sz w:val="24"/>
        </w:rPr>
        <w:t xml:space="preserve"> </w:t>
      </w:r>
      <w:r>
        <w:rPr>
          <w:sz w:val="24"/>
        </w:rPr>
        <w:t>Михаила</w:t>
      </w:r>
      <w:r>
        <w:rPr>
          <w:spacing w:val="1"/>
          <w:sz w:val="24"/>
        </w:rPr>
        <w:t xml:space="preserve"> </w:t>
      </w:r>
      <w:r>
        <w:rPr>
          <w:sz w:val="24"/>
        </w:rPr>
        <w:t>Фѐдоровича.</w:t>
      </w:r>
      <w:r>
        <w:rPr>
          <w:spacing w:val="-57"/>
          <w:sz w:val="24"/>
        </w:rPr>
        <w:t xml:space="preserve"> </w:t>
      </w:r>
      <w:r>
        <w:rPr>
          <w:sz w:val="24"/>
        </w:rPr>
        <w:t>Восстановление</w:t>
      </w:r>
      <w:r>
        <w:rPr>
          <w:spacing w:val="1"/>
          <w:sz w:val="24"/>
        </w:rPr>
        <w:t xml:space="preserve"> </w:t>
      </w:r>
      <w:r>
        <w:rPr>
          <w:sz w:val="24"/>
        </w:rPr>
        <w:t>экономического</w:t>
      </w:r>
      <w:r>
        <w:rPr>
          <w:spacing w:val="1"/>
          <w:sz w:val="24"/>
        </w:rPr>
        <w:t xml:space="preserve"> </w:t>
      </w:r>
      <w:r>
        <w:rPr>
          <w:sz w:val="24"/>
        </w:rPr>
        <w:t>потенциала</w:t>
      </w:r>
      <w:r>
        <w:rPr>
          <w:spacing w:val="1"/>
          <w:sz w:val="24"/>
        </w:rPr>
        <w:t xml:space="preserve"> </w:t>
      </w:r>
      <w:r>
        <w:rPr>
          <w:sz w:val="24"/>
        </w:rPr>
        <w:t>страны.</w:t>
      </w:r>
      <w:r>
        <w:rPr>
          <w:spacing w:val="1"/>
          <w:sz w:val="24"/>
        </w:rPr>
        <w:t xml:space="preserve"> </w:t>
      </w:r>
      <w:r>
        <w:rPr>
          <w:sz w:val="24"/>
        </w:rPr>
        <w:t>Продолжение</w:t>
      </w:r>
      <w:r>
        <w:rPr>
          <w:spacing w:val="1"/>
          <w:sz w:val="24"/>
        </w:rPr>
        <w:t xml:space="preserve"> </w:t>
      </w:r>
      <w:r>
        <w:rPr>
          <w:sz w:val="24"/>
        </w:rPr>
        <w:t>закрепощения</w:t>
      </w:r>
      <w:r>
        <w:rPr>
          <w:spacing w:val="-57"/>
          <w:sz w:val="24"/>
        </w:rPr>
        <w:t xml:space="preserve"> </w:t>
      </w:r>
      <w:r>
        <w:rPr>
          <w:sz w:val="24"/>
        </w:rPr>
        <w:t>крестьян.</w:t>
      </w:r>
      <w:r>
        <w:rPr>
          <w:spacing w:val="-2"/>
          <w:sz w:val="24"/>
        </w:rPr>
        <w:t xml:space="preserve"> </w:t>
      </w:r>
      <w:r>
        <w:rPr>
          <w:sz w:val="24"/>
        </w:rPr>
        <w:t>Земские</w:t>
      </w:r>
      <w:r>
        <w:rPr>
          <w:spacing w:val="-2"/>
          <w:sz w:val="24"/>
        </w:rPr>
        <w:t xml:space="preserve"> </w:t>
      </w:r>
      <w:r>
        <w:rPr>
          <w:sz w:val="24"/>
        </w:rPr>
        <w:t>соборы.</w:t>
      </w:r>
      <w:r>
        <w:rPr>
          <w:spacing w:val="-2"/>
          <w:sz w:val="24"/>
        </w:rPr>
        <w:t xml:space="preserve"> </w:t>
      </w:r>
      <w:r>
        <w:rPr>
          <w:sz w:val="24"/>
        </w:rPr>
        <w:t>Роль</w:t>
      </w:r>
      <w:r>
        <w:rPr>
          <w:spacing w:val="-1"/>
          <w:sz w:val="24"/>
        </w:rPr>
        <w:t xml:space="preserve"> </w:t>
      </w:r>
      <w:r>
        <w:rPr>
          <w:sz w:val="24"/>
        </w:rPr>
        <w:t>патриарха</w:t>
      </w:r>
      <w:r>
        <w:rPr>
          <w:spacing w:val="-2"/>
          <w:sz w:val="24"/>
        </w:rPr>
        <w:t xml:space="preserve"> </w:t>
      </w:r>
      <w:r>
        <w:rPr>
          <w:sz w:val="24"/>
        </w:rPr>
        <w:t>Филарета</w:t>
      </w:r>
      <w:r>
        <w:rPr>
          <w:spacing w:val="-3"/>
          <w:sz w:val="24"/>
        </w:rPr>
        <w:t xml:space="preserve"> </w:t>
      </w:r>
      <w:r>
        <w:rPr>
          <w:sz w:val="24"/>
        </w:rPr>
        <w:t>в</w:t>
      </w:r>
      <w:r>
        <w:rPr>
          <w:spacing w:val="3"/>
          <w:sz w:val="24"/>
        </w:rPr>
        <w:t xml:space="preserve"> </w:t>
      </w:r>
      <w:r>
        <w:rPr>
          <w:sz w:val="24"/>
        </w:rPr>
        <w:t>управлении</w:t>
      </w:r>
      <w:r>
        <w:rPr>
          <w:spacing w:val="-1"/>
          <w:sz w:val="24"/>
        </w:rPr>
        <w:t xml:space="preserve"> </w:t>
      </w:r>
      <w:r>
        <w:rPr>
          <w:sz w:val="24"/>
        </w:rPr>
        <w:t>государством.</w:t>
      </w:r>
    </w:p>
    <w:p w:rsidR="00D01AE1" w:rsidRDefault="008C265F">
      <w:pPr>
        <w:pStyle w:val="a3"/>
        <w:spacing w:before="2" w:line="360" w:lineRule="auto"/>
        <w:ind w:right="844"/>
      </w:pPr>
      <w:r>
        <w:t>Царь Алексей Михайлович. Укрепление самодержавия. Ослабление роли Боярской</w:t>
      </w:r>
      <w:r>
        <w:rPr>
          <w:spacing w:val="1"/>
        </w:rPr>
        <w:t xml:space="preserve"> </w:t>
      </w:r>
      <w:r>
        <w:t>думы</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Приказ</w:t>
      </w:r>
      <w:r>
        <w:rPr>
          <w:spacing w:val="1"/>
        </w:rPr>
        <w:t xml:space="preserve"> </w:t>
      </w:r>
      <w:r>
        <w:t>Тайных</w:t>
      </w:r>
      <w:r>
        <w:rPr>
          <w:spacing w:val="1"/>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61"/>
        </w:rPr>
        <w:t xml:space="preserve"> </w:t>
      </w:r>
      <w:r>
        <w:t>земского</w:t>
      </w:r>
      <w:r>
        <w:rPr>
          <w:spacing w:val="1"/>
        </w:rPr>
        <w:t xml:space="preserve"> </w:t>
      </w:r>
      <w:r>
        <w:t>самоуправления. Затухание деятельности Земских соборов. Правительство Б.И. Морозова</w:t>
      </w:r>
      <w:r>
        <w:rPr>
          <w:spacing w:val="1"/>
        </w:rPr>
        <w:t xml:space="preserve"> </w:t>
      </w:r>
      <w:r>
        <w:t>и</w:t>
      </w:r>
      <w:r>
        <w:rPr>
          <w:spacing w:val="13"/>
        </w:rPr>
        <w:t xml:space="preserve"> </w:t>
      </w:r>
      <w:r>
        <w:t>И.Д.</w:t>
      </w:r>
      <w:r>
        <w:rPr>
          <w:spacing w:val="12"/>
        </w:rPr>
        <w:t xml:space="preserve"> </w:t>
      </w:r>
      <w:r>
        <w:t>Милославского:</w:t>
      </w:r>
      <w:r>
        <w:rPr>
          <w:spacing w:val="14"/>
        </w:rPr>
        <w:t xml:space="preserve"> </w:t>
      </w:r>
      <w:r>
        <w:t>итоги</w:t>
      </w:r>
      <w:r>
        <w:rPr>
          <w:spacing w:val="13"/>
        </w:rPr>
        <w:t xml:space="preserve"> </w:t>
      </w:r>
      <w:r>
        <w:t>его</w:t>
      </w:r>
      <w:r>
        <w:rPr>
          <w:spacing w:val="13"/>
        </w:rPr>
        <w:t xml:space="preserve"> </w:t>
      </w:r>
      <w:r>
        <w:t>деятельности.</w:t>
      </w:r>
      <w:r>
        <w:rPr>
          <w:spacing w:val="12"/>
        </w:rPr>
        <w:t xml:space="preserve"> </w:t>
      </w:r>
      <w:r>
        <w:t>Патриарх</w:t>
      </w:r>
      <w:r>
        <w:rPr>
          <w:spacing w:val="14"/>
        </w:rPr>
        <w:t xml:space="preserve"> </w:t>
      </w:r>
      <w:r>
        <w:t>Никон,</w:t>
      </w:r>
      <w:r>
        <w:rPr>
          <w:spacing w:val="13"/>
        </w:rPr>
        <w:t xml:space="preserve"> </w:t>
      </w:r>
      <w:r>
        <w:t>его</w:t>
      </w:r>
      <w:r>
        <w:rPr>
          <w:spacing w:val="12"/>
        </w:rPr>
        <w:t xml:space="preserve"> </w:t>
      </w:r>
      <w:r>
        <w:t>конфликт</w:t>
      </w:r>
      <w:r>
        <w:rPr>
          <w:spacing w:val="12"/>
        </w:rPr>
        <w:t xml:space="preserve"> </w:t>
      </w:r>
      <w:r>
        <w:t>с</w:t>
      </w:r>
      <w:r>
        <w:rPr>
          <w:spacing w:val="11"/>
        </w:rPr>
        <w:t xml:space="preserve"> </w:t>
      </w:r>
      <w:r>
        <w:t>царской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3" w:firstLine="0"/>
      </w:pPr>
      <w:r>
        <w:t>властью.</w:t>
      </w:r>
      <w:r>
        <w:rPr>
          <w:spacing w:val="1"/>
        </w:rPr>
        <w:t xml:space="preserve"> </w:t>
      </w:r>
      <w:r>
        <w:t>Раскол</w:t>
      </w:r>
      <w:r>
        <w:rPr>
          <w:spacing w:val="1"/>
        </w:rPr>
        <w:t xml:space="preserve"> </w:t>
      </w:r>
      <w:r>
        <w:t>в</w:t>
      </w:r>
      <w:r>
        <w:rPr>
          <w:spacing w:val="1"/>
        </w:rPr>
        <w:t xml:space="preserve"> </w:t>
      </w:r>
      <w:r>
        <w:t>Церкви.</w:t>
      </w:r>
      <w:r>
        <w:rPr>
          <w:spacing w:val="1"/>
        </w:rPr>
        <w:t xml:space="preserve"> </w:t>
      </w:r>
      <w:r>
        <w:t>Протопоп</w:t>
      </w:r>
      <w:r>
        <w:rPr>
          <w:spacing w:val="1"/>
        </w:rPr>
        <w:t xml:space="preserve"> </w:t>
      </w:r>
      <w:r>
        <w:t>Аввакум,</w:t>
      </w:r>
      <w:r>
        <w:rPr>
          <w:spacing w:val="1"/>
        </w:rPr>
        <w:t xml:space="preserve"> </w:t>
      </w:r>
      <w:r>
        <w:t>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 Царь Федор Алексеевич. Отмена местничества. Налоговая (податная)</w:t>
      </w:r>
      <w:r>
        <w:rPr>
          <w:spacing w:val="1"/>
        </w:rPr>
        <w:t xml:space="preserve"> </w:t>
      </w:r>
      <w:r>
        <w:t>реформа.</w:t>
      </w:r>
    </w:p>
    <w:p w:rsidR="00D01AE1" w:rsidRDefault="008C265F" w:rsidP="00A8400C">
      <w:pPr>
        <w:pStyle w:val="a4"/>
        <w:numPr>
          <w:ilvl w:val="4"/>
          <w:numId w:val="72"/>
        </w:numPr>
        <w:tabs>
          <w:tab w:val="left" w:pos="2070"/>
        </w:tabs>
        <w:spacing w:before="2" w:line="360" w:lineRule="auto"/>
        <w:ind w:right="849" w:firstLine="707"/>
        <w:rPr>
          <w:sz w:val="24"/>
        </w:rPr>
      </w:pPr>
      <w:r>
        <w:rPr>
          <w:sz w:val="24"/>
        </w:rPr>
        <w:t>Экономическое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z w:val="24"/>
        </w:rPr>
        <w:t>в.</w:t>
      </w:r>
      <w:r>
        <w:rPr>
          <w:spacing w:val="1"/>
          <w:sz w:val="24"/>
        </w:rPr>
        <w:t xml:space="preserve"> </w:t>
      </w:r>
      <w:r>
        <w:rPr>
          <w:sz w:val="24"/>
        </w:rPr>
        <w:t>Первые</w:t>
      </w:r>
      <w:r>
        <w:rPr>
          <w:spacing w:val="1"/>
          <w:sz w:val="24"/>
        </w:rPr>
        <w:t xml:space="preserve"> </w:t>
      </w:r>
      <w:r>
        <w:rPr>
          <w:sz w:val="24"/>
        </w:rPr>
        <w:t>мануфактуры.</w:t>
      </w:r>
      <w:r>
        <w:rPr>
          <w:spacing w:val="1"/>
          <w:sz w:val="24"/>
        </w:rPr>
        <w:t xml:space="preserve"> </w:t>
      </w:r>
      <w:r>
        <w:rPr>
          <w:sz w:val="24"/>
        </w:rPr>
        <w:t>Ярмарки.</w:t>
      </w:r>
      <w:r>
        <w:rPr>
          <w:spacing w:val="1"/>
          <w:sz w:val="24"/>
        </w:rPr>
        <w:t xml:space="preserve"> </w:t>
      </w:r>
      <w:r>
        <w:rPr>
          <w:sz w:val="24"/>
        </w:rPr>
        <w:t>Укрепление</w:t>
      </w:r>
      <w:r>
        <w:rPr>
          <w:spacing w:val="1"/>
          <w:sz w:val="24"/>
        </w:rPr>
        <w:t xml:space="preserve"> </w:t>
      </w:r>
      <w:r>
        <w:rPr>
          <w:sz w:val="24"/>
        </w:rPr>
        <w:t>внутренних</w:t>
      </w:r>
      <w:r>
        <w:rPr>
          <w:spacing w:val="1"/>
          <w:sz w:val="24"/>
        </w:rPr>
        <w:t xml:space="preserve"> </w:t>
      </w:r>
      <w:r>
        <w:rPr>
          <w:sz w:val="24"/>
        </w:rPr>
        <w:t>торговых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хозяйственной</w:t>
      </w:r>
      <w:r>
        <w:rPr>
          <w:spacing w:val="1"/>
          <w:sz w:val="24"/>
        </w:rPr>
        <w:t xml:space="preserve"> </w:t>
      </w:r>
      <w:r>
        <w:rPr>
          <w:sz w:val="24"/>
        </w:rPr>
        <w:t>специализации</w:t>
      </w:r>
      <w:r>
        <w:rPr>
          <w:spacing w:val="1"/>
          <w:sz w:val="24"/>
        </w:rPr>
        <w:t xml:space="preserve"> </w:t>
      </w:r>
      <w:r>
        <w:rPr>
          <w:sz w:val="24"/>
        </w:rPr>
        <w:t>регионов</w:t>
      </w:r>
      <w:r>
        <w:rPr>
          <w:spacing w:val="1"/>
          <w:sz w:val="24"/>
        </w:rPr>
        <w:t xml:space="preserve"> </w:t>
      </w:r>
      <w:r>
        <w:rPr>
          <w:sz w:val="24"/>
        </w:rPr>
        <w:t>Российского</w:t>
      </w:r>
      <w:r>
        <w:rPr>
          <w:spacing w:val="1"/>
          <w:sz w:val="24"/>
        </w:rPr>
        <w:t xml:space="preserve"> </w:t>
      </w:r>
      <w:r>
        <w:rPr>
          <w:sz w:val="24"/>
        </w:rPr>
        <w:t>государства.</w:t>
      </w:r>
      <w:r>
        <w:rPr>
          <w:spacing w:val="1"/>
          <w:sz w:val="24"/>
        </w:rPr>
        <w:t xml:space="preserve"> </w:t>
      </w:r>
      <w:r>
        <w:rPr>
          <w:sz w:val="24"/>
        </w:rPr>
        <w:t>Торговый</w:t>
      </w:r>
      <w:r>
        <w:rPr>
          <w:spacing w:val="1"/>
          <w:sz w:val="24"/>
        </w:rPr>
        <w:t xml:space="preserve"> </w:t>
      </w:r>
      <w:r>
        <w:rPr>
          <w:sz w:val="24"/>
        </w:rPr>
        <w:t>и</w:t>
      </w:r>
      <w:r>
        <w:rPr>
          <w:spacing w:val="1"/>
          <w:sz w:val="24"/>
        </w:rPr>
        <w:t xml:space="preserve"> </w:t>
      </w:r>
      <w:r>
        <w:rPr>
          <w:sz w:val="24"/>
        </w:rPr>
        <w:t>Новоторговый</w:t>
      </w:r>
      <w:r>
        <w:rPr>
          <w:spacing w:val="1"/>
          <w:sz w:val="24"/>
        </w:rPr>
        <w:t xml:space="preserve"> </w:t>
      </w:r>
      <w:r>
        <w:rPr>
          <w:sz w:val="24"/>
        </w:rPr>
        <w:t>уставы.</w:t>
      </w:r>
      <w:r>
        <w:rPr>
          <w:spacing w:val="1"/>
          <w:sz w:val="24"/>
        </w:rPr>
        <w:t xml:space="preserve"> </w:t>
      </w:r>
      <w:r>
        <w:rPr>
          <w:sz w:val="24"/>
        </w:rPr>
        <w:t>Торговля</w:t>
      </w:r>
      <w:r>
        <w:rPr>
          <w:spacing w:val="-2"/>
          <w:sz w:val="24"/>
        </w:rPr>
        <w:t xml:space="preserve"> </w:t>
      </w:r>
      <w:r>
        <w:rPr>
          <w:sz w:val="24"/>
        </w:rPr>
        <w:t>с европейскими странами и</w:t>
      </w:r>
      <w:r>
        <w:rPr>
          <w:spacing w:val="-1"/>
          <w:sz w:val="24"/>
        </w:rPr>
        <w:t xml:space="preserve"> </w:t>
      </w:r>
      <w:r>
        <w:rPr>
          <w:sz w:val="24"/>
        </w:rPr>
        <w:t>Востоком.</w:t>
      </w:r>
    </w:p>
    <w:p w:rsidR="00D01AE1" w:rsidRDefault="008C265F" w:rsidP="00A8400C">
      <w:pPr>
        <w:pStyle w:val="a4"/>
        <w:numPr>
          <w:ilvl w:val="4"/>
          <w:numId w:val="72"/>
        </w:numPr>
        <w:tabs>
          <w:tab w:val="left" w:pos="2070"/>
        </w:tabs>
        <w:spacing w:line="360" w:lineRule="auto"/>
        <w:ind w:right="847" w:firstLine="707"/>
        <w:rPr>
          <w:sz w:val="24"/>
        </w:rPr>
      </w:pPr>
      <w:r>
        <w:rPr>
          <w:sz w:val="24"/>
        </w:rPr>
        <w:t>Социальная</w:t>
      </w:r>
      <w:r>
        <w:rPr>
          <w:spacing w:val="1"/>
          <w:sz w:val="24"/>
        </w:rPr>
        <w:t xml:space="preserve"> </w:t>
      </w:r>
      <w:r>
        <w:rPr>
          <w:sz w:val="24"/>
        </w:rPr>
        <w:t>структура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Государев</w:t>
      </w:r>
      <w:r>
        <w:rPr>
          <w:spacing w:val="1"/>
          <w:sz w:val="24"/>
        </w:rPr>
        <w:t xml:space="preserve"> </w:t>
      </w:r>
      <w:r>
        <w:rPr>
          <w:sz w:val="24"/>
        </w:rPr>
        <w:t>двор,</w:t>
      </w:r>
      <w:r>
        <w:rPr>
          <w:spacing w:val="1"/>
          <w:sz w:val="24"/>
        </w:rPr>
        <w:t xml:space="preserve"> </w:t>
      </w:r>
      <w:r>
        <w:rPr>
          <w:sz w:val="24"/>
        </w:rPr>
        <w:t>служилый город, духовенство, торговые люди, посадское население, стрельцы, служилые</w:t>
      </w:r>
      <w:r>
        <w:rPr>
          <w:spacing w:val="1"/>
          <w:sz w:val="24"/>
        </w:rPr>
        <w:t xml:space="preserve"> </w:t>
      </w:r>
      <w:r>
        <w:rPr>
          <w:sz w:val="24"/>
        </w:rPr>
        <w:t>иноземцы, казаки, крестьяне, холопы. Русская деревня в</w:t>
      </w:r>
      <w:r>
        <w:rPr>
          <w:spacing w:val="1"/>
          <w:sz w:val="24"/>
        </w:rPr>
        <w:t xml:space="preserve"> </w:t>
      </w:r>
      <w:r>
        <w:rPr>
          <w:sz w:val="24"/>
        </w:rPr>
        <w:t>XVII в. Городские восстания</w:t>
      </w:r>
      <w:r>
        <w:rPr>
          <w:spacing w:val="1"/>
          <w:sz w:val="24"/>
        </w:rPr>
        <w:t xml:space="preserve"> </w:t>
      </w:r>
      <w:r>
        <w:rPr>
          <w:sz w:val="24"/>
        </w:rPr>
        <w:t>середины XVII в. Соляной бунт в Москве. Псковско-Новгородское восстание. Соборное</w:t>
      </w:r>
      <w:r>
        <w:rPr>
          <w:spacing w:val="1"/>
          <w:sz w:val="24"/>
        </w:rPr>
        <w:t xml:space="preserve"> </w:t>
      </w:r>
      <w:r>
        <w:rPr>
          <w:sz w:val="24"/>
        </w:rPr>
        <w:t>уложение</w:t>
      </w:r>
      <w:r>
        <w:rPr>
          <w:spacing w:val="1"/>
          <w:sz w:val="24"/>
        </w:rPr>
        <w:t xml:space="preserve"> </w:t>
      </w:r>
      <w:r>
        <w:rPr>
          <w:sz w:val="24"/>
        </w:rPr>
        <w:t>1649</w:t>
      </w:r>
      <w:r>
        <w:rPr>
          <w:spacing w:val="1"/>
          <w:sz w:val="24"/>
        </w:rPr>
        <w:t xml:space="preserve"> </w:t>
      </w:r>
      <w:r>
        <w:rPr>
          <w:sz w:val="24"/>
        </w:rPr>
        <w:t>г.</w:t>
      </w:r>
      <w:r>
        <w:rPr>
          <w:spacing w:val="1"/>
          <w:sz w:val="24"/>
        </w:rPr>
        <w:t xml:space="preserve"> </w:t>
      </w:r>
      <w:r>
        <w:rPr>
          <w:sz w:val="24"/>
        </w:rPr>
        <w:t>Завершение</w:t>
      </w:r>
      <w:r>
        <w:rPr>
          <w:spacing w:val="1"/>
          <w:sz w:val="24"/>
        </w:rPr>
        <w:t xml:space="preserve"> </w:t>
      </w:r>
      <w:r>
        <w:rPr>
          <w:sz w:val="24"/>
        </w:rPr>
        <w:t>оформления</w:t>
      </w:r>
      <w:r>
        <w:rPr>
          <w:spacing w:val="1"/>
          <w:sz w:val="24"/>
        </w:rPr>
        <w:t xml:space="preserve"> </w:t>
      </w:r>
      <w:r>
        <w:rPr>
          <w:sz w:val="24"/>
        </w:rPr>
        <w:t>крепостного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территория</w:t>
      </w:r>
      <w:r>
        <w:rPr>
          <w:spacing w:val="1"/>
          <w:sz w:val="24"/>
        </w:rPr>
        <w:t xml:space="preserve"> </w:t>
      </w:r>
      <w:r>
        <w:rPr>
          <w:sz w:val="24"/>
        </w:rPr>
        <w:t>его</w:t>
      </w:r>
      <w:r>
        <w:rPr>
          <w:spacing w:val="1"/>
          <w:sz w:val="24"/>
        </w:rPr>
        <w:t xml:space="preserve"> </w:t>
      </w:r>
      <w:r>
        <w:rPr>
          <w:sz w:val="24"/>
        </w:rPr>
        <w:t>распространения. Денежная реформа 1654 г. Медный бунт. Побеги крестьян на Дон и в</w:t>
      </w:r>
      <w:r>
        <w:rPr>
          <w:spacing w:val="1"/>
          <w:sz w:val="24"/>
        </w:rPr>
        <w:t xml:space="preserve"> </w:t>
      </w:r>
      <w:r>
        <w:rPr>
          <w:sz w:val="24"/>
        </w:rPr>
        <w:t>Сибирь.</w:t>
      </w:r>
      <w:r>
        <w:rPr>
          <w:spacing w:val="-1"/>
          <w:sz w:val="24"/>
        </w:rPr>
        <w:t xml:space="preserve"> </w:t>
      </w:r>
      <w:r>
        <w:rPr>
          <w:sz w:val="24"/>
        </w:rPr>
        <w:t>Восстание</w:t>
      </w:r>
      <w:r>
        <w:rPr>
          <w:spacing w:val="-1"/>
          <w:sz w:val="24"/>
        </w:rPr>
        <w:t xml:space="preserve"> </w:t>
      </w:r>
      <w:r>
        <w:rPr>
          <w:sz w:val="24"/>
        </w:rPr>
        <w:t>Степана</w:t>
      </w:r>
      <w:r>
        <w:rPr>
          <w:spacing w:val="-1"/>
          <w:sz w:val="24"/>
        </w:rPr>
        <w:t xml:space="preserve"> </w:t>
      </w:r>
      <w:r>
        <w:rPr>
          <w:sz w:val="24"/>
        </w:rPr>
        <w:t>Разина.</w:t>
      </w:r>
    </w:p>
    <w:p w:rsidR="00D01AE1" w:rsidRDefault="008C265F" w:rsidP="00A8400C">
      <w:pPr>
        <w:pStyle w:val="a4"/>
        <w:numPr>
          <w:ilvl w:val="4"/>
          <w:numId w:val="72"/>
        </w:numPr>
        <w:tabs>
          <w:tab w:val="left" w:pos="2070"/>
          <w:tab w:val="left" w:pos="2798"/>
          <w:tab w:val="left" w:pos="5854"/>
          <w:tab w:val="left" w:pos="8510"/>
        </w:tabs>
        <w:spacing w:line="360" w:lineRule="auto"/>
        <w:ind w:right="845" w:firstLine="707"/>
        <w:rPr>
          <w:sz w:val="24"/>
        </w:rPr>
      </w:pPr>
      <w:r>
        <w:rPr>
          <w:sz w:val="24"/>
        </w:rPr>
        <w:t>Внешняя политика России в XVII в. Возобновление дипломатических</w:t>
      </w:r>
      <w:r>
        <w:rPr>
          <w:spacing w:val="1"/>
          <w:sz w:val="24"/>
        </w:rPr>
        <w:t xml:space="preserve"> </w:t>
      </w:r>
      <w:r>
        <w:rPr>
          <w:sz w:val="24"/>
        </w:rPr>
        <w:t>контактов со странами</w:t>
      </w:r>
      <w:r>
        <w:rPr>
          <w:spacing w:val="1"/>
          <w:sz w:val="24"/>
        </w:rPr>
        <w:t xml:space="preserve"> </w:t>
      </w:r>
      <w:r>
        <w:rPr>
          <w:sz w:val="24"/>
        </w:rPr>
        <w:t>Европы и</w:t>
      </w:r>
      <w:r>
        <w:rPr>
          <w:spacing w:val="1"/>
          <w:sz w:val="24"/>
        </w:rPr>
        <w:t xml:space="preserve"> </w:t>
      </w:r>
      <w:r>
        <w:rPr>
          <w:sz w:val="24"/>
        </w:rPr>
        <w:t>Азии</w:t>
      </w:r>
      <w:r>
        <w:rPr>
          <w:spacing w:val="1"/>
          <w:sz w:val="24"/>
        </w:rPr>
        <w:t xml:space="preserve"> </w:t>
      </w:r>
      <w:r>
        <w:rPr>
          <w:sz w:val="24"/>
        </w:rPr>
        <w:t>после Смуты. Смоленская</w:t>
      </w:r>
      <w:r>
        <w:rPr>
          <w:spacing w:val="60"/>
          <w:sz w:val="24"/>
        </w:rPr>
        <w:t xml:space="preserve"> </w:t>
      </w:r>
      <w:r>
        <w:rPr>
          <w:sz w:val="24"/>
        </w:rPr>
        <w:t>война. Поляновский</w:t>
      </w:r>
      <w:r>
        <w:rPr>
          <w:spacing w:val="1"/>
          <w:sz w:val="24"/>
        </w:rPr>
        <w:t xml:space="preserve"> </w:t>
      </w:r>
      <w:r>
        <w:rPr>
          <w:sz w:val="24"/>
        </w:rPr>
        <w:t>мир.</w:t>
      </w:r>
      <w:r>
        <w:rPr>
          <w:spacing w:val="1"/>
          <w:sz w:val="24"/>
        </w:rPr>
        <w:t xml:space="preserve"> </w:t>
      </w:r>
      <w:r>
        <w:rPr>
          <w:sz w:val="24"/>
        </w:rPr>
        <w:t>Контакты</w:t>
      </w:r>
      <w:r>
        <w:rPr>
          <w:spacing w:val="1"/>
          <w:sz w:val="24"/>
        </w:rPr>
        <w:t xml:space="preserve"> </w:t>
      </w:r>
      <w:r>
        <w:rPr>
          <w:sz w:val="24"/>
        </w:rPr>
        <w:t>с</w:t>
      </w:r>
      <w:r>
        <w:rPr>
          <w:spacing w:val="1"/>
          <w:sz w:val="24"/>
        </w:rPr>
        <w:t xml:space="preserve"> </w:t>
      </w:r>
      <w:r>
        <w:rPr>
          <w:sz w:val="24"/>
        </w:rPr>
        <w:t>православным</w:t>
      </w:r>
      <w:r>
        <w:rPr>
          <w:spacing w:val="1"/>
          <w:sz w:val="24"/>
        </w:rPr>
        <w:t xml:space="preserve"> </w:t>
      </w:r>
      <w:r>
        <w:rPr>
          <w:sz w:val="24"/>
        </w:rPr>
        <w:t>населением</w:t>
      </w:r>
      <w:r>
        <w:rPr>
          <w:spacing w:val="1"/>
          <w:sz w:val="24"/>
        </w:rPr>
        <w:t xml:space="preserve"> </w:t>
      </w:r>
      <w:r>
        <w:rPr>
          <w:sz w:val="24"/>
        </w:rPr>
        <w:t>Речи</w:t>
      </w:r>
      <w:r>
        <w:rPr>
          <w:spacing w:val="1"/>
          <w:sz w:val="24"/>
        </w:rPr>
        <w:t xml:space="preserve"> </w:t>
      </w:r>
      <w:r>
        <w:rPr>
          <w:sz w:val="24"/>
        </w:rPr>
        <w:t>Посполитой:</w:t>
      </w:r>
      <w:r>
        <w:rPr>
          <w:spacing w:val="1"/>
          <w:sz w:val="24"/>
        </w:rPr>
        <w:t xml:space="preserve"> </w:t>
      </w:r>
      <w:r>
        <w:rPr>
          <w:sz w:val="24"/>
        </w:rPr>
        <w:t>противодействие</w:t>
      </w:r>
      <w:r>
        <w:rPr>
          <w:spacing w:val="1"/>
          <w:sz w:val="24"/>
        </w:rPr>
        <w:t xml:space="preserve"> </w:t>
      </w:r>
      <w:r>
        <w:rPr>
          <w:sz w:val="24"/>
        </w:rPr>
        <w:t>полонизации,</w:t>
      </w:r>
      <w:r>
        <w:rPr>
          <w:sz w:val="24"/>
        </w:rPr>
        <w:tab/>
        <w:t>распространению</w:t>
      </w:r>
      <w:r>
        <w:rPr>
          <w:sz w:val="24"/>
        </w:rPr>
        <w:tab/>
        <w:t>католичества.</w:t>
      </w:r>
      <w:r>
        <w:rPr>
          <w:sz w:val="24"/>
        </w:rPr>
        <w:tab/>
        <w:t>Контакты</w:t>
      </w:r>
      <w:r>
        <w:rPr>
          <w:spacing w:val="-58"/>
          <w:sz w:val="24"/>
        </w:rPr>
        <w:t xml:space="preserve"> </w:t>
      </w:r>
      <w:r>
        <w:rPr>
          <w:sz w:val="24"/>
        </w:rPr>
        <w:t>с Запорожской Сечью. Восстание Богдана Хмельницкого. Переяславская рада. Вхождение</w:t>
      </w:r>
      <w:r>
        <w:rPr>
          <w:spacing w:val="1"/>
          <w:sz w:val="24"/>
        </w:rPr>
        <w:t xml:space="preserve"> </w:t>
      </w:r>
      <w:r>
        <w:rPr>
          <w:sz w:val="24"/>
        </w:rPr>
        <w:t xml:space="preserve">земель   </w:t>
      </w:r>
      <w:r>
        <w:rPr>
          <w:spacing w:val="47"/>
          <w:sz w:val="24"/>
        </w:rPr>
        <w:t xml:space="preserve"> </w:t>
      </w:r>
      <w:r>
        <w:rPr>
          <w:sz w:val="24"/>
        </w:rPr>
        <w:t xml:space="preserve">Войска    </w:t>
      </w:r>
      <w:r>
        <w:rPr>
          <w:spacing w:val="47"/>
          <w:sz w:val="24"/>
        </w:rPr>
        <w:t xml:space="preserve"> </w:t>
      </w:r>
      <w:r>
        <w:rPr>
          <w:sz w:val="24"/>
        </w:rPr>
        <w:t xml:space="preserve">Запорожского    </w:t>
      </w:r>
      <w:r>
        <w:rPr>
          <w:spacing w:val="45"/>
          <w:sz w:val="24"/>
        </w:rPr>
        <w:t xml:space="preserve"> </w:t>
      </w:r>
      <w:r>
        <w:rPr>
          <w:sz w:val="24"/>
        </w:rPr>
        <w:t xml:space="preserve">в    </w:t>
      </w:r>
      <w:r>
        <w:rPr>
          <w:spacing w:val="46"/>
          <w:sz w:val="24"/>
        </w:rPr>
        <w:t xml:space="preserve"> </w:t>
      </w:r>
      <w:r>
        <w:rPr>
          <w:sz w:val="24"/>
        </w:rPr>
        <w:t xml:space="preserve">состав    </w:t>
      </w:r>
      <w:r>
        <w:rPr>
          <w:spacing w:val="45"/>
          <w:sz w:val="24"/>
        </w:rPr>
        <w:t xml:space="preserve"> </w:t>
      </w:r>
      <w:r>
        <w:rPr>
          <w:sz w:val="24"/>
        </w:rPr>
        <w:t xml:space="preserve">России.    </w:t>
      </w:r>
      <w:r>
        <w:rPr>
          <w:spacing w:val="46"/>
          <w:sz w:val="24"/>
        </w:rPr>
        <w:t xml:space="preserve"> </w:t>
      </w:r>
      <w:r>
        <w:rPr>
          <w:sz w:val="24"/>
        </w:rPr>
        <w:t xml:space="preserve">Война    </w:t>
      </w:r>
      <w:r>
        <w:rPr>
          <w:spacing w:val="47"/>
          <w:sz w:val="24"/>
        </w:rPr>
        <w:t xml:space="preserve"> </w:t>
      </w:r>
      <w:r>
        <w:rPr>
          <w:sz w:val="24"/>
        </w:rPr>
        <w:t xml:space="preserve">между    </w:t>
      </w:r>
      <w:r>
        <w:rPr>
          <w:spacing w:val="41"/>
          <w:sz w:val="24"/>
        </w:rPr>
        <w:t xml:space="preserve"> </w:t>
      </w:r>
      <w:r>
        <w:rPr>
          <w:sz w:val="24"/>
        </w:rPr>
        <w:t>Россией</w:t>
      </w:r>
      <w:r>
        <w:rPr>
          <w:spacing w:val="-58"/>
          <w:sz w:val="24"/>
        </w:rPr>
        <w:t xml:space="preserve"> </w:t>
      </w:r>
      <w:r>
        <w:rPr>
          <w:sz w:val="24"/>
        </w:rPr>
        <w:t>и</w:t>
      </w:r>
      <w:r>
        <w:rPr>
          <w:spacing w:val="1"/>
          <w:sz w:val="24"/>
        </w:rPr>
        <w:t xml:space="preserve"> </w:t>
      </w:r>
      <w:r>
        <w:rPr>
          <w:sz w:val="24"/>
        </w:rPr>
        <w:t>Речью</w:t>
      </w:r>
      <w:r>
        <w:rPr>
          <w:spacing w:val="1"/>
          <w:sz w:val="24"/>
        </w:rPr>
        <w:t xml:space="preserve"> </w:t>
      </w:r>
      <w:r>
        <w:rPr>
          <w:sz w:val="24"/>
        </w:rPr>
        <w:t>Посполитой</w:t>
      </w:r>
      <w:r>
        <w:rPr>
          <w:spacing w:val="1"/>
          <w:sz w:val="24"/>
        </w:rPr>
        <w:t xml:space="preserve"> </w:t>
      </w:r>
      <w:r>
        <w:rPr>
          <w:sz w:val="24"/>
        </w:rPr>
        <w:t>1654-1667</w:t>
      </w:r>
      <w:r>
        <w:rPr>
          <w:spacing w:val="1"/>
          <w:sz w:val="24"/>
        </w:rPr>
        <w:t xml:space="preserve"> </w:t>
      </w:r>
      <w:r>
        <w:rPr>
          <w:sz w:val="24"/>
        </w:rPr>
        <w:t>гг.</w:t>
      </w:r>
      <w:r>
        <w:rPr>
          <w:spacing w:val="1"/>
          <w:sz w:val="24"/>
        </w:rPr>
        <w:t xml:space="preserve"> </w:t>
      </w:r>
      <w:r>
        <w:rPr>
          <w:sz w:val="24"/>
        </w:rPr>
        <w:t>Андрусовское</w:t>
      </w:r>
      <w:r>
        <w:rPr>
          <w:spacing w:val="1"/>
          <w:sz w:val="24"/>
        </w:rPr>
        <w:t xml:space="preserve"> </w:t>
      </w:r>
      <w:r>
        <w:rPr>
          <w:sz w:val="24"/>
        </w:rPr>
        <w:t>перемирие.</w:t>
      </w:r>
      <w:r>
        <w:rPr>
          <w:spacing w:val="1"/>
          <w:sz w:val="24"/>
        </w:rPr>
        <w:t xml:space="preserve"> </w:t>
      </w:r>
      <w:r>
        <w:rPr>
          <w:sz w:val="24"/>
        </w:rPr>
        <w:t>Русско-шведская</w:t>
      </w:r>
      <w:r>
        <w:rPr>
          <w:spacing w:val="1"/>
          <w:sz w:val="24"/>
        </w:rPr>
        <w:t xml:space="preserve"> </w:t>
      </w:r>
      <w:r>
        <w:rPr>
          <w:sz w:val="24"/>
        </w:rPr>
        <w:t>война</w:t>
      </w:r>
      <w:r>
        <w:rPr>
          <w:spacing w:val="1"/>
          <w:sz w:val="24"/>
        </w:rPr>
        <w:t xml:space="preserve"> </w:t>
      </w:r>
      <w:r>
        <w:rPr>
          <w:sz w:val="24"/>
        </w:rPr>
        <w:t>1656-1658</w:t>
      </w:r>
      <w:r>
        <w:rPr>
          <w:spacing w:val="-1"/>
          <w:sz w:val="24"/>
        </w:rPr>
        <w:t xml:space="preserve"> </w:t>
      </w:r>
      <w:r>
        <w:rPr>
          <w:sz w:val="24"/>
        </w:rPr>
        <w:t>гг.</w:t>
      </w:r>
      <w:r>
        <w:rPr>
          <w:spacing w:val="-1"/>
          <w:sz w:val="24"/>
        </w:rPr>
        <w:t xml:space="preserve"> </w:t>
      </w:r>
      <w:r>
        <w:rPr>
          <w:sz w:val="24"/>
        </w:rPr>
        <w:t>и</w:t>
      </w:r>
      <w:r>
        <w:rPr>
          <w:spacing w:val="-1"/>
          <w:sz w:val="24"/>
        </w:rPr>
        <w:t xml:space="preserve"> </w:t>
      </w:r>
      <w:r>
        <w:rPr>
          <w:sz w:val="24"/>
        </w:rPr>
        <w:t>еѐ</w:t>
      </w:r>
      <w:r>
        <w:rPr>
          <w:spacing w:val="-1"/>
          <w:sz w:val="24"/>
        </w:rPr>
        <w:t xml:space="preserve"> </w:t>
      </w:r>
      <w:r>
        <w:rPr>
          <w:sz w:val="24"/>
        </w:rPr>
        <w:t>результаты. Укрепление</w:t>
      </w:r>
      <w:r>
        <w:rPr>
          <w:spacing w:val="-2"/>
          <w:sz w:val="24"/>
        </w:rPr>
        <w:t xml:space="preserve"> </w:t>
      </w:r>
      <w:r>
        <w:rPr>
          <w:sz w:val="24"/>
        </w:rPr>
        <w:t>южных</w:t>
      </w:r>
      <w:r>
        <w:rPr>
          <w:spacing w:val="1"/>
          <w:sz w:val="24"/>
        </w:rPr>
        <w:t xml:space="preserve"> </w:t>
      </w:r>
      <w:r>
        <w:rPr>
          <w:sz w:val="24"/>
        </w:rPr>
        <w:t>рубежей.</w:t>
      </w:r>
    </w:p>
    <w:p w:rsidR="00D01AE1" w:rsidRDefault="008C265F">
      <w:pPr>
        <w:pStyle w:val="a3"/>
        <w:spacing w:before="1" w:line="360" w:lineRule="auto"/>
        <w:ind w:right="854"/>
      </w:pPr>
      <w:r>
        <w:t>Белгородская</w:t>
      </w:r>
      <w:r>
        <w:rPr>
          <w:spacing w:val="1"/>
        </w:rPr>
        <w:t xml:space="preserve"> </w:t>
      </w:r>
      <w:r>
        <w:t>засечная</w:t>
      </w:r>
      <w:r>
        <w:rPr>
          <w:spacing w:val="1"/>
        </w:rPr>
        <w:t xml:space="preserve"> </w:t>
      </w:r>
      <w:r>
        <w:t>черта.</w:t>
      </w:r>
      <w:r>
        <w:rPr>
          <w:spacing w:val="1"/>
        </w:rPr>
        <w:t xml:space="preserve"> </w:t>
      </w:r>
      <w:r>
        <w:t>Конфликты</w:t>
      </w:r>
      <w:r>
        <w:rPr>
          <w:spacing w:val="1"/>
        </w:rPr>
        <w:t xml:space="preserve"> </w:t>
      </w:r>
      <w:r>
        <w:t>с</w:t>
      </w:r>
      <w:r>
        <w:rPr>
          <w:spacing w:val="1"/>
        </w:rPr>
        <w:t xml:space="preserve"> </w:t>
      </w:r>
      <w:r>
        <w:t>Османской</w:t>
      </w:r>
      <w:r>
        <w:rPr>
          <w:spacing w:val="1"/>
        </w:rPr>
        <w:t xml:space="preserve"> </w:t>
      </w:r>
      <w:r>
        <w:t>империей.</w:t>
      </w:r>
      <w:r>
        <w:rPr>
          <w:spacing w:val="1"/>
        </w:rPr>
        <w:t xml:space="preserve"> </w:t>
      </w:r>
      <w:r>
        <w:t>«Азовское</w:t>
      </w:r>
      <w:r>
        <w:rPr>
          <w:spacing w:val="1"/>
        </w:rPr>
        <w:t xml:space="preserve"> </w:t>
      </w:r>
      <w:r>
        <w:t>осадное сидение». «Чигиринская война» и Бахчисарайский мирный договор. Отношения</w:t>
      </w:r>
      <w:r>
        <w:rPr>
          <w:spacing w:val="1"/>
        </w:rPr>
        <w:t xml:space="preserve"> </w:t>
      </w:r>
      <w:r>
        <w:t>России         со         странами         Западной         Европы.         Военные         столкновения</w:t>
      </w:r>
      <w:r>
        <w:rPr>
          <w:spacing w:val="1"/>
        </w:rPr>
        <w:t xml:space="preserve"> </w:t>
      </w:r>
      <w:r>
        <w:t>с</w:t>
      </w:r>
      <w:r>
        <w:rPr>
          <w:spacing w:val="-2"/>
        </w:rPr>
        <w:t xml:space="preserve"> </w:t>
      </w:r>
      <w:r>
        <w:t>маньчжурами и империей Цин (Китаем).</w:t>
      </w:r>
    </w:p>
    <w:p w:rsidR="00D01AE1" w:rsidRDefault="008C265F" w:rsidP="00A8400C">
      <w:pPr>
        <w:pStyle w:val="a4"/>
        <w:numPr>
          <w:ilvl w:val="4"/>
          <w:numId w:val="72"/>
        </w:numPr>
        <w:tabs>
          <w:tab w:val="left" w:pos="2070"/>
        </w:tabs>
        <w:spacing w:line="360" w:lineRule="auto"/>
        <w:ind w:right="846" w:firstLine="707"/>
        <w:rPr>
          <w:sz w:val="24"/>
        </w:rPr>
      </w:pPr>
      <w:r>
        <w:rPr>
          <w:position w:val="1"/>
          <w:sz w:val="24"/>
        </w:rPr>
        <w:t>Освоение новых территорий. Народы России в XVII в. Эпоха Великих</w:t>
      </w:r>
      <w:r>
        <w:rPr>
          <w:spacing w:val="1"/>
          <w:position w:val="1"/>
          <w:sz w:val="24"/>
        </w:rPr>
        <w:t xml:space="preserve"> </w:t>
      </w:r>
      <w:r>
        <w:rPr>
          <w:sz w:val="24"/>
        </w:rPr>
        <w:t>географических</w:t>
      </w:r>
      <w:r>
        <w:rPr>
          <w:spacing w:val="1"/>
          <w:sz w:val="24"/>
        </w:rPr>
        <w:t xml:space="preserve"> </w:t>
      </w:r>
      <w:r>
        <w:rPr>
          <w:sz w:val="24"/>
        </w:rPr>
        <w:t>открытий</w:t>
      </w:r>
      <w:r>
        <w:rPr>
          <w:spacing w:val="1"/>
          <w:sz w:val="24"/>
        </w:rPr>
        <w:t xml:space="preserve"> </w:t>
      </w:r>
      <w:r>
        <w:rPr>
          <w:sz w:val="24"/>
        </w:rPr>
        <w:t>и</w:t>
      </w:r>
      <w:r>
        <w:rPr>
          <w:spacing w:val="1"/>
          <w:sz w:val="24"/>
        </w:rPr>
        <w:t xml:space="preserve"> </w:t>
      </w:r>
      <w:r>
        <w:rPr>
          <w:sz w:val="24"/>
        </w:rPr>
        <w:t>русские</w:t>
      </w:r>
      <w:r>
        <w:rPr>
          <w:spacing w:val="1"/>
          <w:sz w:val="24"/>
        </w:rPr>
        <w:t xml:space="preserve"> </w:t>
      </w:r>
      <w:r>
        <w:rPr>
          <w:sz w:val="24"/>
        </w:rPr>
        <w:t>географические</w:t>
      </w:r>
      <w:r>
        <w:rPr>
          <w:spacing w:val="1"/>
          <w:sz w:val="24"/>
        </w:rPr>
        <w:t xml:space="preserve"> </w:t>
      </w:r>
      <w:r>
        <w:rPr>
          <w:sz w:val="24"/>
        </w:rPr>
        <w:t>открытия.</w:t>
      </w:r>
      <w:r>
        <w:rPr>
          <w:spacing w:val="1"/>
          <w:sz w:val="24"/>
        </w:rPr>
        <w:t xml:space="preserve"> </w:t>
      </w:r>
      <w:r>
        <w:rPr>
          <w:sz w:val="24"/>
        </w:rPr>
        <w:t>Плавание</w:t>
      </w:r>
      <w:r>
        <w:rPr>
          <w:spacing w:val="61"/>
          <w:sz w:val="24"/>
        </w:rPr>
        <w:t xml:space="preserve"> </w:t>
      </w:r>
      <w:r>
        <w:rPr>
          <w:sz w:val="24"/>
        </w:rPr>
        <w:t>Семѐна</w:t>
      </w:r>
      <w:r>
        <w:rPr>
          <w:spacing w:val="1"/>
          <w:sz w:val="24"/>
        </w:rPr>
        <w:t xml:space="preserve"> </w:t>
      </w:r>
      <w:r>
        <w:rPr>
          <w:sz w:val="24"/>
        </w:rPr>
        <w:t xml:space="preserve">Дежнѐва.      </w:t>
      </w:r>
      <w:r>
        <w:rPr>
          <w:spacing w:val="22"/>
          <w:sz w:val="24"/>
        </w:rPr>
        <w:t xml:space="preserve"> </w:t>
      </w:r>
      <w:r>
        <w:rPr>
          <w:sz w:val="24"/>
        </w:rPr>
        <w:t xml:space="preserve">Выход       </w:t>
      </w:r>
      <w:r>
        <w:rPr>
          <w:spacing w:val="19"/>
          <w:sz w:val="24"/>
        </w:rPr>
        <w:t xml:space="preserve"> </w:t>
      </w:r>
      <w:r>
        <w:rPr>
          <w:sz w:val="24"/>
        </w:rPr>
        <w:t xml:space="preserve">к       </w:t>
      </w:r>
      <w:r>
        <w:rPr>
          <w:spacing w:val="20"/>
          <w:sz w:val="24"/>
        </w:rPr>
        <w:t xml:space="preserve"> </w:t>
      </w:r>
      <w:r>
        <w:rPr>
          <w:sz w:val="24"/>
        </w:rPr>
        <w:t xml:space="preserve">Тихому       </w:t>
      </w:r>
      <w:r>
        <w:rPr>
          <w:spacing w:val="15"/>
          <w:sz w:val="24"/>
        </w:rPr>
        <w:t xml:space="preserve"> </w:t>
      </w:r>
      <w:r>
        <w:rPr>
          <w:sz w:val="24"/>
        </w:rPr>
        <w:t xml:space="preserve">океану.       </w:t>
      </w:r>
      <w:r>
        <w:rPr>
          <w:spacing w:val="19"/>
          <w:sz w:val="24"/>
        </w:rPr>
        <w:t xml:space="preserve"> </w:t>
      </w:r>
      <w:r>
        <w:rPr>
          <w:sz w:val="24"/>
        </w:rPr>
        <w:t xml:space="preserve">Походы       </w:t>
      </w:r>
      <w:r>
        <w:rPr>
          <w:spacing w:val="20"/>
          <w:sz w:val="24"/>
        </w:rPr>
        <w:t xml:space="preserve"> </w:t>
      </w:r>
      <w:r>
        <w:rPr>
          <w:sz w:val="24"/>
        </w:rPr>
        <w:t xml:space="preserve">Ерофея       </w:t>
      </w:r>
      <w:r>
        <w:rPr>
          <w:spacing w:val="19"/>
          <w:sz w:val="24"/>
        </w:rPr>
        <w:t xml:space="preserve"> </w:t>
      </w:r>
      <w:r>
        <w:rPr>
          <w:sz w:val="24"/>
        </w:rPr>
        <w:t>Хабарова</w:t>
      </w:r>
      <w:r>
        <w:rPr>
          <w:spacing w:val="-58"/>
          <w:sz w:val="24"/>
        </w:rPr>
        <w:t xml:space="preserve"> </w:t>
      </w:r>
      <w:r>
        <w:rPr>
          <w:sz w:val="24"/>
        </w:rPr>
        <w:t>и</w:t>
      </w:r>
      <w:r>
        <w:rPr>
          <w:spacing w:val="83"/>
          <w:sz w:val="24"/>
        </w:rPr>
        <w:t xml:space="preserve"> </w:t>
      </w:r>
      <w:r>
        <w:rPr>
          <w:sz w:val="24"/>
        </w:rPr>
        <w:t xml:space="preserve">Василия  </w:t>
      </w:r>
      <w:r>
        <w:rPr>
          <w:spacing w:val="20"/>
          <w:sz w:val="24"/>
        </w:rPr>
        <w:t xml:space="preserve"> </w:t>
      </w:r>
      <w:r>
        <w:rPr>
          <w:sz w:val="24"/>
        </w:rPr>
        <w:t xml:space="preserve">Пояркова  </w:t>
      </w:r>
      <w:r>
        <w:rPr>
          <w:spacing w:val="21"/>
          <w:sz w:val="24"/>
        </w:rPr>
        <w:t xml:space="preserve"> </w:t>
      </w:r>
      <w:r>
        <w:rPr>
          <w:sz w:val="24"/>
        </w:rPr>
        <w:t xml:space="preserve">и  </w:t>
      </w:r>
      <w:r>
        <w:rPr>
          <w:spacing w:val="22"/>
          <w:sz w:val="24"/>
        </w:rPr>
        <w:t xml:space="preserve"> </w:t>
      </w:r>
      <w:r>
        <w:rPr>
          <w:sz w:val="24"/>
        </w:rPr>
        <w:t xml:space="preserve">исследование  </w:t>
      </w:r>
      <w:r>
        <w:rPr>
          <w:spacing w:val="19"/>
          <w:sz w:val="24"/>
        </w:rPr>
        <w:t xml:space="preserve"> </w:t>
      </w:r>
      <w:r>
        <w:rPr>
          <w:sz w:val="24"/>
        </w:rPr>
        <w:t xml:space="preserve">бассейна  </w:t>
      </w:r>
      <w:r>
        <w:rPr>
          <w:spacing w:val="19"/>
          <w:sz w:val="24"/>
        </w:rPr>
        <w:t xml:space="preserve"> </w:t>
      </w:r>
      <w:r>
        <w:rPr>
          <w:sz w:val="24"/>
        </w:rPr>
        <w:t xml:space="preserve">реки  </w:t>
      </w:r>
      <w:r>
        <w:rPr>
          <w:spacing w:val="22"/>
          <w:sz w:val="24"/>
        </w:rPr>
        <w:t xml:space="preserve"> </w:t>
      </w:r>
      <w:r>
        <w:rPr>
          <w:sz w:val="24"/>
        </w:rPr>
        <w:t xml:space="preserve">Амур.  </w:t>
      </w:r>
      <w:r>
        <w:rPr>
          <w:spacing w:val="23"/>
          <w:sz w:val="24"/>
        </w:rPr>
        <w:t xml:space="preserve"> </w:t>
      </w:r>
      <w:r>
        <w:rPr>
          <w:sz w:val="24"/>
        </w:rPr>
        <w:t xml:space="preserve">Освоение  </w:t>
      </w:r>
      <w:r>
        <w:rPr>
          <w:spacing w:val="19"/>
          <w:sz w:val="24"/>
        </w:rPr>
        <w:t xml:space="preserve"> </w:t>
      </w:r>
      <w:r>
        <w:rPr>
          <w:sz w:val="24"/>
        </w:rPr>
        <w:t>Поволжья</w:t>
      </w:r>
      <w:r>
        <w:rPr>
          <w:spacing w:val="-58"/>
          <w:sz w:val="24"/>
        </w:rPr>
        <w:t xml:space="preserve"> </w:t>
      </w:r>
      <w:r>
        <w:rPr>
          <w:position w:val="1"/>
          <w:sz w:val="24"/>
        </w:rPr>
        <w:t xml:space="preserve">и   Сибири.   Калмыцкое   ханство.   Ясачное   налогообложение.   Переселение    </w:t>
      </w:r>
      <w:r>
        <w:rPr>
          <w:sz w:val="24"/>
        </w:rPr>
        <w:t>русских</w:t>
      </w:r>
      <w:r>
        <w:rPr>
          <w:spacing w:val="1"/>
          <w:sz w:val="24"/>
        </w:rPr>
        <w:t xml:space="preserve"> </w:t>
      </w:r>
      <w:r>
        <w:rPr>
          <w:sz w:val="24"/>
        </w:rPr>
        <w:t>на</w:t>
      </w:r>
      <w:r>
        <w:rPr>
          <w:spacing w:val="1"/>
          <w:sz w:val="24"/>
        </w:rPr>
        <w:t xml:space="preserve"> </w:t>
      </w:r>
      <w:r>
        <w:rPr>
          <w:sz w:val="24"/>
        </w:rPr>
        <w:t>новые</w:t>
      </w:r>
      <w:r>
        <w:rPr>
          <w:spacing w:val="1"/>
          <w:sz w:val="24"/>
        </w:rPr>
        <w:t xml:space="preserve"> </w:t>
      </w:r>
      <w:r>
        <w:rPr>
          <w:sz w:val="24"/>
        </w:rPr>
        <w:t>земли.</w:t>
      </w:r>
      <w:r>
        <w:rPr>
          <w:spacing w:val="1"/>
          <w:sz w:val="24"/>
        </w:rPr>
        <w:t xml:space="preserve"> </w:t>
      </w:r>
      <w:r>
        <w:rPr>
          <w:sz w:val="24"/>
        </w:rPr>
        <w:t>Миссионерство</w:t>
      </w:r>
      <w:r>
        <w:rPr>
          <w:spacing w:val="1"/>
          <w:sz w:val="24"/>
        </w:rPr>
        <w:t xml:space="preserve"> </w:t>
      </w:r>
      <w:r>
        <w:rPr>
          <w:sz w:val="24"/>
        </w:rPr>
        <w:t>и</w:t>
      </w:r>
      <w:r>
        <w:rPr>
          <w:spacing w:val="1"/>
          <w:sz w:val="24"/>
        </w:rPr>
        <w:t xml:space="preserve"> </w:t>
      </w:r>
      <w:r>
        <w:rPr>
          <w:sz w:val="24"/>
        </w:rPr>
        <w:t>христианизация.</w:t>
      </w:r>
      <w:r>
        <w:rPr>
          <w:spacing w:val="1"/>
          <w:sz w:val="24"/>
        </w:rPr>
        <w:t xml:space="preserve"> </w:t>
      </w:r>
      <w:r>
        <w:rPr>
          <w:sz w:val="24"/>
        </w:rPr>
        <w:t>Межэтнические</w:t>
      </w:r>
      <w:r>
        <w:rPr>
          <w:spacing w:val="1"/>
          <w:sz w:val="24"/>
        </w:rPr>
        <w:t xml:space="preserve"> </w:t>
      </w:r>
      <w:r>
        <w:rPr>
          <w:sz w:val="24"/>
        </w:rPr>
        <w:t>отношения.</w:t>
      </w:r>
      <w:r>
        <w:rPr>
          <w:spacing w:val="1"/>
          <w:sz w:val="24"/>
        </w:rPr>
        <w:t xml:space="preserve"> </w:t>
      </w:r>
      <w:r>
        <w:rPr>
          <w:sz w:val="24"/>
        </w:rPr>
        <w:t>Формирование</w:t>
      </w:r>
      <w:r>
        <w:rPr>
          <w:spacing w:val="-2"/>
          <w:sz w:val="24"/>
        </w:rPr>
        <w:t xml:space="preserve"> </w:t>
      </w:r>
      <w:r>
        <w:rPr>
          <w:sz w:val="24"/>
        </w:rPr>
        <w:t>многонациональной</w:t>
      </w:r>
      <w:r>
        <w:rPr>
          <w:spacing w:val="-2"/>
          <w:sz w:val="24"/>
        </w:rPr>
        <w:t xml:space="preserve"> </w:t>
      </w:r>
      <w:r>
        <w:rPr>
          <w:sz w:val="24"/>
        </w:rPr>
        <w:t>элиты.</w:t>
      </w:r>
    </w:p>
    <w:p w:rsidR="00D01AE1" w:rsidRDefault="008C265F" w:rsidP="00A8400C">
      <w:pPr>
        <w:pStyle w:val="a4"/>
        <w:numPr>
          <w:ilvl w:val="3"/>
          <w:numId w:val="72"/>
        </w:numPr>
        <w:tabs>
          <w:tab w:val="left" w:pos="1890"/>
        </w:tabs>
        <w:spacing w:before="1"/>
        <w:ind w:left="1890" w:hanging="1021"/>
        <w:rPr>
          <w:sz w:val="24"/>
        </w:rPr>
      </w:pPr>
      <w:r>
        <w:rPr>
          <w:sz w:val="24"/>
        </w:rPr>
        <w:t>Культурное</w:t>
      </w:r>
      <w:r>
        <w:rPr>
          <w:spacing w:val="-4"/>
          <w:sz w:val="24"/>
        </w:rPr>
        <w:t xml:space="preserve"> </w:t>
      </w:r>
      <w:r>
        <w:rPr>
          <w:sz w:val="24"/>
        </w:rPr>
        <w:t>пространство</w:t>
      </w:r>
      <w:r>
        <w:rPr>
          <w:spacing w:val="-1"/>
          <w:sz w:val="24"/>
        </w:rPr>
        <w:t xml:space="preserve"> </w:t>
      </w:r>
      <w:r>
        <w:rPr>
          <w:sz w:val="24"/>
        </w:rPr>
        <w:t>XVI–XVII</w:t>
      </w:r>
      <w:r>
        <w:rPr>
          <w:spacing w:val="-4"/>
          <w:sz w:val="24"/>
        </w:rPr>
        <w:t xml:space="preserve"> </w:t>
      </w:r>
      <w:r>
        <w:rPr>
          <w:sz w:val="24"/>
        </w:rPr>
        <w:t>вв.</w:t>
      </w:r>
    </w:p>
    <w:p w:rsidR="00D01AE1" w:rsidRDefault="008C265F">
      <w:pPr>
        <w:pStyle w:val="a3"/>
        <w:spacing w:before="137" w:line="360" w:lineRule="auto"/>
        <w:ind w:right="846"/>
      </w:pPr>
      <w:r>
        <w:t>Изменения</w:t>
      </w:r>
      <w:r>
        <w:rPr>
          <w:spacing w:val="1"/>
        </w:rPr>
        <w:t xml:space="preserve"> </w:t>
      </w:r>
      <w:r>
        <w:t>в</w:t>
      </w:r>
      <w:r>
        <w:rPr>
          <w:spacing w:val="1"/>
        </w:rPr>
        <w:t xml:space="preserve"> </w:t>
      </w:r>
      <w:r>
        <w:t>картине</w:t>
      </w:r>
      <w:r>
        <w:rPr>
          <w:spacing w:val="1"/>
        </w:rPr>
        <w:t xml:space="preserve"> </w:t>
      </w:r>
      <w:r>
        <w:t>мира</w:t>
      </w:r>
      <w:r>
        <w:rPr>
          <w:spacing w:val="1"/>
        </w:rPr>
        <w:t xml:space="preserve"> </w:t>
      </w:r>
      <w:r>
        <w:t>человека</w:t>
      </w:r>
      <w:r>
        <w:rPr>
          <w:spacing w:val="1"/>
        </w:rPr>
        <w:t xml:space="preserve"> </w:t>
      </w:r>
      <w:r>
        <w:t>в</w:t>
      </w:r>
      <w:r>
        <w:rPr>
          <w:spacing w:val="1"/>
        </w:rPr>
        <w:t xml:space="preserve"> </w:t>
      </w:r>
      <w:r>
        <w:t>XVI‒XVII</w:t>
      </w:r>
      <w:r>
        <w:rPr>
          <w:spacing w:val="1"/>
        </w:rPr>
        <w:t xml:space="preserve"> </w:t>
      </w:r>
      <w:r>
        <w:t>вв.</w:t>
      </w:r>
      <w:r>
        <w:rPr>
          <w:spacing w:val="1"/>
        </w:rPr>
        <w:t xml:space="preserve"> </w:t>
      </w:r>
      <w:r>
        <w:t>и</w:t>
      </w:r>
      <w:r>
        <w:rPr>
          <w:spacing w:val="1"/>
        </w:rPr>
        <w:t xml:space="preserve"> </w:t>
      </w:r>
      <w:r>
        <w:t>повседневная</w:t>
      </w:r>
      <w:r>
        <w:rPr>
          <w:spacing w:val="60"/>
        </w:rPr>
        <w:t xml:space="preserve"> </w:t>
      </w:r>
      <w:r>
        <w:t>жизнь.</w:t>
      </w:r>
      <w:r>
        <w:rPr>
          <w:spacing w:val="1"/>
        </w:rPr>
        <w:t xml:space="preserve"> </w:t>
      </w:r>
      <w:r>
        <w:t>Жилище</w:t>
      </w:r>
      <w:r>
        <w:rPr>
          <w:spacing w:val="8"/>
        </w:rPr>
        <w:t xml:space="preserve"> </w:t>
      </w:r>
      <w:r>
        <w:t>и</w:t>
      </w:r>
      <w:r>
        <w:rPr>
          <w:spacing w:val="10"/>
        </w:rPr>
        <w:t xml:space="preserve"> </w:t>
      </w:r>
      <w:r>
        <w:t>предметы</w:t>
      </w:r>
      <w:r>
        <w:rPr>
          <w:spacing w:val="8"/>
        </w:rPr>
        <w:t xml:space="preserve"> </w:t>
      </w:r>
      <w:r>
        <w:t>быта.</w:t>
      </w:r>
      <w:r>
        <w:rPr>
          <w:spacing w:val="8"/>
        </w:rPr>
        <w:t xml:space="preserve"> </w:t>
      </w:r>
      <w:r>
        <w:t>Семья</w:t>
      </w:r>
      <w:r>
        <w:rPr>
          <w:spacing w:val="10"/>
        </w:rPr>
        <w:t xml:space="preserve"> </w:t>
      </w:r>
      <w:r>
        <w:t>и</w:t>
      </w:r>
      <w:r>
        <w:rPr>
          <w:spacing w:val="10"/>
        </w:rPr>
        <w:t xml:space="preserve"> </w:t>
      </w:r>
      <w:r>
        <w:t>семейные</w:t>
      </w:r>
      <w:r>
        <w:rPr>
          <w:spacing w:val="7"/>
        </w:rPr>
        <w:t xml:space="preserve"> </w:t>
      </w:r>
      <w:r>
        <w:t>отношения.</w:t>
      </w:r>
      <w:r>
        <w:rPr>
          <w:spacing w:val="9"/>
        </w:rPr>
        <w:t xml:space="preserve"> </w:t>
      </w:r>
      <w:r>
        <w:t>Религия</w:t>
      </w:r>
      <w:r>
        <w:rPr>
          <w:spacing w:val="9"/>
        </w:rPr>
        <w:t xml:space="preserve"> </w:t>
      </w:r>
      <w:r>
        <w:t>и</w:t>
      </w:r>
      <w:r>
        <w:rPr>
          <w:spacing w:val="10"/>
        </w:rPr>
        <w:t xml:space="preserve"> </w:t>
      </w:r>
      <w:r>
        <w:t>суеверия.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848" w:hanging="708"/>
      </w:pPr>
      <w:r>
        <w:t>Проникновение элементов европейской культуры в быт высших слоѐв населения страны.</w:t>
      </w:r>
      <w:r>
        <w:rPr>
          <w:spacing w:val="1"/>
        </w:rPr>
        <w:t xml:space="preserve"> </w:t>
      </w:r>
      <w:r>
        <w:t>Архитектура.</w:t>
      </w:r>
      <w:r>
        <w:rPr>
          <w:spacing w:val="38"/>
        </w:rPr>
        <w:t xml:space="preserve"> </w:t>
      </w:r>
      <w:r>
        <w:t>Дворцово-храмовый</w:t>
      </w:r>
      <w:r>
        <w:rPr>
          <w:spacing w:val="39"/>
        </w:rPr>
        <w:t xml:space="preserve"> </w:t>
      </w:r>
      <w:r>
        <w:t>ансамбль</w:t>
      </w:r>
      <w:r>
        <w:rPr>
          <w:spacing w:val="39"/>
        </w:rPr>
        <w:t xml:space="preserve"> </w:t>
      </w:r>
      <w:r>
        <w:t>Соборной</w:t>
      </w:r>
      <w:r>
        <w:rPr>
          <w:spacing w:val="37"/>
        </w:rPr>
        <w:t xml:space="preserve"> </w:t>
      </w:r>
      <w:r>
        <w:t>площади</w:t>
      </w:r>
      <w:r>
        <w:rPr>
          <w:spacing w:val="39"/>
        </w:rPr>
        <w:t xml:space="preserve"> </w:t>
      </w:r>
      <w:r>
        <w:t>в</w:t>
      </w:r>
      <w:r>
        <w:rPr>
          <w:spacing w:val="38"/>
        </w:rPr>
        <w:t xml:space="preserve"> </w:t>
      </w:r>
      <w:r>
        <w:t>Москве.</w:t>
      </w:r>
    </w:p>
    <w:p w:rsidR="00D01AE1" w:rsidRDefault="008C265F">
      <w:pPr>
        <w:pStyle w:val="a3"/>
        <w:spacing w:line="360" w:lineRule="auto"/>
        <w:ind w:right="842" w:firstLine="0"/>
      </w:pPr>
      <w:r>
        <w:t>Шатровый стиль в архитектуре. Антонио Солари, Алевиз Фрязин, Петрок Малой. 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Ново-</w:t>
      </w:r>
      <w:r>
        <w:rPr>
          <w:spacing w:val="1"/>
        </w:rPr>
        <w:t xml:space="preserve"> </w:t>
      </w:r>
      <w:r>
        <w:t>Иерусалимский).</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Астраханский,</w:t>
      </w:r>
      <w:r>
        <w:rPr>
          <w:spacing w:val="61"/>
        </w:rPr>
        <w:t xml:space="preserve"> </w:t>
      </w:r>
      <w:r>
        <w:t>Ростовский</w:t>
      </w:r>
      <w:r>
        <w:rPr>
          <w:spacing w:val="1"/>
        </w:rPr>
        <w:t xml:space="preserve"> </w:t>
      </w:r>
      <w:r>
        <w:t>кремли).</w:t>
      </w:r>
      <w:r>
        <w:rPr>
          <w:spacing w:val="1"/>
        </w:rPr>
        <w:t xml:space="preserve"> </w:t>
      </w:r>
      <w:r>
        <w:t>Фѐдор</w:t>
      </w:r>
      <w:r>
        <w:rPr>
          <w:spacing w:val="1"/>
        </w:rPr>
        <w:t xml:space="preserve"> </w:t>
      </w:r>
      <w:r>
        <w:t>Конь.</w:t>
      </w:r>
      <w:r>
        <w:rPr>
          <w:spacing w:val="1"/>
        </w:rPr>
        <w:t xml:space="preserve"> </w:t>
      </w:r>
      <w:r>
        <w:t>Приказ</w:t>
      </w:r>
      <w:r>
        <w:rPr>
          <w:spacing w:val="1"/>
        </w:rPr>
        <w:t xml:space="preserve"> </w:t>
      </w:r>
      <w:r>
        <w:t>каменных</w:t>
      </w:r>
      <w:r>
        <w:rPr>
          <w:spacing w:val="1"/>
        </w:rPr>
        <w:t xml:space="preserve"> </w:t>
      </w:r>
      <w:r>
        <w:t>дел.</w:t>
      </w:r>
      <w:r>
        <w:rPr>
          <w:spacing w:val="1"/>
        </w:rPr>
        <w:t xml:space="preserve"> </w:t>
      </w:r>
      <w:r>
        <w:t>Деревянное</w:t>
      </w:r>
      <w:r>
        <w:rPr>
          <w:spacing w:val="1"/>
        </w:rPr>
        <w:t xml:space="preserve"> </w:t>
      </w:r>
      <w:r>
        <w:t>зодчество.</w:t>
      </w:r>
      <w:r>
        <w:rPr>
          <w:spacing w:val="1"/>
        </w:rPr>
        <w:t xml:space="preserve"> </w:t>
      </w:r>
      <w:r>
        <w:t>Изобразительное</w:t>
      </w:r>
      <w:r>
        <w:rPr>
          <w:spacing w:val="1"/>
        </w:rPr>
        <w:t xml:space="preserve"> </w:t>
      </w:r>
      <w:r>
        <w:t>искусство.</w:t>
      </w:r>
      <w:r>
        <w:rPr>
          <w:spacing w:val="-3"/>
        </w:rPr>
        <w:t xml:space="preserve"> </w:t>
      </w:r>
      <w:r>
        <w:t>Симон</w:t>
      </w:r>
      <w:r>
        <w:rPr>
          <w:spacing w:val="-1"/>
        </w:rPr>
        <w:t xml:space="preserve"> </w:t>
      </w:r>
      <w:r>
        <w:t>Ушаков.</w:t>
      </w:r>
      <w:r>
        <w:rPr>
          <w:spacing w:val="-1"/>
        </w:rPr>
        <w:t xml:space="preserve"> </w:t>
      </w:r>
      <w:r>
        <w:t>Ярославская</w:t>
      </w:r>
      <w:r>
        <w:rPr>
          <w:spacing w:val="-1"/>
        </w:rPr>
        <w:t xml:space="preserve"> </w:t>
      </w:r>
      <w:r>
        <w:t>школа</w:t>
      </w:r>
      <w:r>
        <w:rPr>
          <w:spacing w:val="-2"/>
        </w:rPr>
        <w:t xml:space="preserve"> </w:t>
      </w:r>
      <w:r>
        <w:t>иконописи.</w:t>
      </w:r>
      <w:r>
        <w:rPr>
          <w:spacing w:val="-1"/>
        </w:rPr>
        <w:t xml:space="preserve"> </w:t>
      </w:r>
      <w:r>
        <w:t>Парсунная</w:t>
      </w:r>
      <w:r>
        <w:rPr>
          <w:spacing w:val="-1"/>
        </w:rPr>
        <w:t xml:space="preserve"> </w:t>
      </w:r>
      <w:r>
        <w:t>живопись.</w:t>
      </w:r>
    </w:p>
    <w:p w:rsidR="00D01AE1" w:rsidRDefault="008C265F">
      <w:pPr>
        <w:pStyle w:val="a3"/>
        <w:spacing w:line="360" w:lineRule="auto"/>
        <w:ind w:right="849"/>
      </w:pPr>
      <w:r>
        <w:t>Летописание</w:t>
      </w:r>
      <w:r>
        <w:rPr>
          <w:spacing w:val="1"/>
        </w:rPr>
        <w:t xml:space="preserve"> </w:t>
      </w:r>
      <w:r>
        <w:t>и</w:t>
      </w:r>
      <w:r>
        <w:rPr>
          <w:spacing w:val="1"/>
        </w:rPr>
        <w:t xml:space="preserve"> </w:t>
      </w:r>
      <w:r>
        <w:t>начало</w:t>
      </w:r>
      <w:r>
        <w:rPr>
          <w:spacing w:val="1"/>
        </w:rPr>
        <w:t xml:space="preserve"> </w:t>
      </w:r>
      <w:r>
        <w:t>книгопечатания.</w:t>
      </w:r>
      <w:r>
        <w:rPr>
          <w:spacing w:val="1"/>
        </w:rPr>
        <w:t xml:space="preserve"> </w:t>
      </w:r>
      <w:r>
        <w:t>Лицевой</w:t>
      </w:r>
      <w:r>
        <w:rPr>
          <w:spacing w:val="1"/>
        </w:rPr>
        <w:t xml:space="preserve"> </w:t>
      </w:r>
      <w:r>
        <w:t>свод.</w:t>
      </w:r>
      <w:r>
        <w:rPr>
          <w:spacing w:val="1"/>
        </w:rPr>
        <w:t xml:space="preserve"> </w:t>
      </w:r>
      <w:r>
        <w:t>Домострой.</w:t>
      </w:r>
      <w:r>
        <w:rPr>
          <w:spacing w:val="60"/>
        </w:rPr>
        <w:t xml:space="preserve"> </w:t>
      </w:r>
      <w:r>
        <w:t>Переписка</w:t>
      </w:r>
      <w:r>
        <w:rPr>
          <w:spacing w:val="1"/>
        </w:rPr>
        <w:t xml:space="preserve"> </w:t>
      </w:r>
      <w:r>
        <w:t>Ивана Грозного с князем Андреем Курбским. Публицистика Смутного времени. Усиление</w:t>
      </w:r>
      <w:r>
        <w:rPr>
          <w:spacing w:val="-57"/>
        </w:rPr>
        <w:t xml:space="preserve"> </w:t>
      </w:r>
      <w:r>
        <w:t>светского</w:t>
      </w:r>
      <w:r>
        <w:rPr>
          <w:spacing w:val="1"/>
        </w:rPr>
        <w:t xml:space="preserve"> </w:t>
      </w:r>
      <w:r>
        <w:t>начала</w:t>
      </w:r>
      <w:r>
        <w:rPr>
          <w:spacing w:val="1"/>
        </w:rPr>
        <w:t xml:space="preserve"> </w:t>
      </w:r>
      <w:r>
        <w:t>в</w:t>
      </w:r>
      <w:r>
        <w:rPr>
          <w:spacing w:val="1"/>
        </w:rPr>
        <w:t xml:space="preserve"> </w:t>
      </w:r>
      <w:r>
        <w:t>российской</w:t>
      </w:r>
      <w:r>
        <w:rPr>
          <w:spacing w:val="1"/>
        </w:rPr>
        <w:t xml:space="preserve"> </w:t>
      </w:r>
      <w:r>
        <w:t>культуре.</w:t>
      </w:r>
      <w:r>
        <w:rPr>
          <w:spacing w:val="1"/>
        </w:rPr>
        <w:t xml:space="preserve"> </w:t>
      </w:r>
      <w:r>
        <w:t>Симеон</w:t>
      </w:r>
      <w:r>
        <w:rPr>
          <w:spacing w:val="1"/>
        </w:rPr>
        <w:t xml:space="preserve"> </w:t>
      </w:r>
      <w:r>
        <w:t>Полоцкий.</w:t>
      </w:r>
      <w:r>
        <w:rPr>
          <w:spacing w:val="1"/>
        </w:rPr>
        <w:t xml:space="preserve"> </w:t>
      </w:r>
      <w:r>
        <w:t>Немецкая</w:t>
      </w:r>
      <w:r>
        <w:rPr>
          <w:spacing w:val="1"/>
        </w:rPr>
        <w:t xml:space="preserve"> </w:t>
      </w:r>
      <w:r>
        <w:t>слобода</w:t>
      </w:r>
      <w:r>
        <w:rPr>
          <w:spacing w:val="1"/>
        </w:rPr>
        <w:t xml:space="preserve"> </w:t>
      </w:r>
      <w:r>
        <w:t>как</w:t>
      </w:r>
      <w:r>
        <w:rPr>
          <w:spacing w:val="1"/>
        </w:rPr>
        <w:t xml:space="preserve"> </w:t>
      </w:r>
      <w:r>
        <w:t xml:space="preserve">проводник       </w:t>
      </w:r>
      <w:r>
        <w:rPr>
          <w:spacing w:val="1"/>
        </w:rPr>
        <w:t xml:space="preserve"> </w:t>
      </w:r>
      <w:r>
        <w:t xml:space="preserve">европейского       </w:t>
      </w:r>
      <w:r>
        <w:rPr>
          <w:spacing w:val="1"/>
        </w:rPr>
        <w:t xml:space="preserve"> </w:t>
      </w:r>
      <w:r>
        <w:t xml:space="preserve">культурного       </w:t>
      </w:r>
      <w:r>
        <w:rPr>
          <w:spacing w:val="1"/>
        </w:rPr>
        <w:t xml:space="preserve"> </w:t>
      </w:r>
      <w:r>
        <w:t xml:space="preserve">влияния.       </w:t>
      </w:r>
      <w:r>
        <w:rPr>
          <w:spacing w:val="1"/>
        </w:rPr>
        <w:t xml:space="preserve"> </w:t>
      </w:r>
      <w:r>
        <w:t>Посадская         сатира</w:t>
      </w:r>
      <w:r>
        <w:rPr>
          <w:spacing w:val="1"/>
        </w:rPr>
        <w:t xml:space="preserve"> </w:t>
      </w:r>
      <w:r>
        <w:t>XVII</w:t>
      </w:r>
      <w:r>
        <w:rPr>
          <w:spacing w:val="-4"/>
        </w:rPr>
        <w:t xml:space="preserve"> </w:t>
      </w:r>
      <w:r>
        <w:t>в.</w:t>
      </w:r>
    </w:p>
    <w:p w:rsidR="00D01AE1" w:rsidRDefault="008C265F">
      <w:pPr>
        <w:pStyle w:val="a3"/>
        <w:spacing w:line="360" w:lineRule="auto"/>
        <w:ind w:right="846"/>
      </w:pPr>
      <w:r>
        <w:t>Развитие     образования     и     научных     знаний.     Школы     при     Аптекарском</w:t>
      </w:r>
      <w:r>
        <w:rPr>
          <w:spacing w:val="1"/>
        </w:rPr>
        <w:t xml:space="preserve"> </w:t>
      </w:r>
      <w:r>
        <w:t>и Посольском приказах. «Синопсис» Иннокентия Гизеля ‒ первое учебное пособие по</w:t>
      </w:r>
      <w:r>
        <w:rPr>
          <w:spacing w:val="1"/>
        </w:rPr>
        <w:t xml:space="preserve"> </w:t>
      </w:r>
      <w:r>
        <w:t>истории.</w:t>
      </w:r>
    </w:p>
    <w:p w:rsidR="00D01AE1" w:rsidRDefault="008C265F" w:rsidP="00A8400C">
      <w:pPr>
        <w:pStyle w:val="a4"/>
        <w:numPr>
          <w:ilvl w:val="3"/>
          <w:numId w:val="72"/>
        </w:numPr>
        <w:tabs>
          <w:tab w:val="left" w:pos="1890"/>
        </w:tabs>
        <w:ind w:hanging="1021"/>
        <w:rPr>
          <w:sz w:val="24"/>
        </w:rPr>
      </w:pPr>
      <w:r>
        <w:rPr>
          <w:position w:val="1"/>
          <w:sz w:val="24"/>
        </w:rPr>
        <w:t>Наш</w:t>
      </w:r>
      <w:r>
        <w:rPr>
          <w:spacing w:val="-2"/>
          <w:position w:val="1"/>
          <w:sz w:val="24"/>
        </w:rPr>
        <w:t xml:space="preserve"> </w:t>
      </w:r>
      <w:r>
        <w:rPr>
          <w:position w:val="1"/>
          <w:sz w:val="24"/>
        </w:rPr>
        <w:t>край в</w:t>
      </w:r>
      <w:r>
        <w:rPr>
          <w:spacing w:val="-2"/>
          <w:position w:val="1"/>
          <w:sz w:val="24"/>
        </w:rPr>
        <w:t xml:space="preserve"> </w:t>
      </w:r>
      <w:r>
        <w:rPr>
          <w:position w:val="1"/>
          <w:sz w:val="24"/>
        </w:rPr>
        <w:t>XVI‒XVII</w:t>
      </w:r>
      <w:r>
        <w:rPr>
          <w:spacing w:val="-4"/>
          <w:position w:val="1"/>
          <w:sz w:val="24"/>
        </w:rPr>
        <w:t xml:space="preserve"> </w:t>
      </w:r>
      <w:r>
        <w:rPr>
          <w:position w:val="1"/>
          <w:sz w:val="24"/>
        </w:rPr>
        <w:t>вв.</w:t>
      </w:r>
    </w:p>
    <w:p w:rsidR="00D01AE1" w:rsidRDefault="008C265F" w:rsidP="00A8400C">
      <w:pPr>
        <w:pStyle w:val="a4"/>
        <w:numPr>
          <w:ilvl w:val="3"/>
          <w:numId w:val="72"/>
        </w:numPr>
        <w:tabs>
          <w:tab w:val="left" w:pos="1890"/>
        </w:tabs>
        <w:spacing w:before="134"/>
        <w:ind w:hanging="1021"/>
        <w:rPr>
          <w:sz w:val="24"/>
        </w:rPr>
      </w:pPr>
      <w:r>
        <w:rPr>
          <w:position w:val="1"/>
          <w:sz w:val="24"/>
        </w:rPr>
        <w:t>Обобщение.</w:t>
      </w:r>
    </w:p>
    <w:p w:rsidR="00D01AE1" w:rsidRDefault="008C265F" w:rsidP="00A8400C">
      <w:pPr>
        <w:pStyle w:val="a4"/>
        <w:numPr>
          <w:ilvl w:val="1"/>
          <w:numId w:val="72"/>
        </w:numPr>
        <w:tabs>
          <w:tab w:val="left" w:pos="1590"/>
        </w:tabs>
        <w:spacing w:before="137"/>
        <w:ind w:hanging="72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2"/>
          <w:numId w:val="72"/>
        </w:numPr>
        <w:tabs>
          <w:tab w:val="left" w:pos="1710"/>
        </w:tabs>
        <w:spacing w:before="132"/>
        <w:ind w:left="1709" w:hanging="841"/>
        <w:rPr>
          <w:sz w:val="24"/>
        </w:rPr>
      </w:pPr>
      <w:r>
        <w:rPr>
          <w:sz w:val="24"/>
        </w:rPr>
        <w:t>Всеобщая</w:t>
      </w:r>
      <w:r>
        <w:rPr>
          <w:spacing w:val="-3"/>
          <w:sz w:val="24"/>
        </w:rPr>
        <w:t xml:space="preserve"> </w:t>
      </w:r>
      <w:r>
        <w:rPr>
          <w:sz w:val="24"/>
        </w:rPr>
        <w:t>история.</w:t>
      </w:r>
      <w:r>
        <w:rPr>
          <w:spacing w:val="-3"/>
          <w:sz w:val="24"/>
        </w:rPr>
        <w:t xml:space="preserve"> </w:t>
      </w:r>
      <w:r>
        <w:rPr>
          <w:sz w:val="24"/>
        </w:rPr>
        <w:t>История</w:t>
      </w:r>
      <w:r>
        <w:rPr>
          <w:spacing w:val="-2"/>
          <w:sz w:val="24"/>
        </w:rPr>
        <w:t xml:space="preserve"> </w:t>
      </w:r>
      <w:r>
        <w:rPr>
          <w:sz w:val="24"/>
        </w:rPr>
        <w:t>Нового</w:t>
      </w:r>
      <w:r>
        <w:rPr>
          <w:spacing w:val="-3"/>
          <w:sz w:val="24"/>
        </w:rPr>
        <w:t xml:space="preserve"> </w:t>
      </w:r>
      <w:r>
        <w:rPr>
          <w:sz w:val="24"/>
        </w:rPr>
        <w:t>времени. XVIII</w:t>
      </w:r>
      <w:r>
        <w:rPr>
          <w:spacing w:val="-2"/>
          <w:sz w:val="24"/>
        </w:rPr>
        <w:t xml:space="preserve"> </w:t>
      </w:r>
      <w:r>
        <w:rPr>
          <w:sz w:val="24"/>
        </w:rPr>
        <w:t>в.</w:t>
      </w:r>
    </w:p>
    <w:p w:rsidR="00D01AE1" w:rsidRDefault="008C265F" w:rsidP="00A8400C">
      <w:pPr>
        <w:pStyle w:val="a4"/>
        <w:numPr>
          <w:ilvl w:val="3"/>
          <w:numId w:val="72"/>
        </w:numPr>
        <w:tabs>
          <w:tab w:val="left" w:pos="1890"/>
        </w:tabs>
        <w:spacing w:before="137"/>
        <w:ind w:hanging="1021"/>
        <w:rPr>
          <w:sz w:val="24"/>
        </w:rPr>
      </w:pPr>
      <w:r>
        <w:rPr>
          <w:sz w:val="24"/>
        </w:rPr>
        <w:t>Введение.</w:t>
      </w:r>
    </w:p>
    <w:p w:rsidR="00D01AE1" w:rsidRDefault="008C265F" w:rsidP="00A8400C">
      <w:pPr>
        <w:pStyle w:val="a4"/>
        <w:numPr>
          <w:ilvl w:val="3"/>
          <w:numId w:val="72"/>
        </w:numPr>
        <w:tabs>
          <w:tab w:val="left" w:pos="1890"/>
        </w:tabs>
        <w:spacing w:before="139"/>
        <w:ind w:hanging="1021"/>
        <w:rPr>
          <w:sz w:val="24"/>
        </w:rPr>
      </w:pPr>
      <w:r>
        <w:rPr>
          <w:sz w:val="24"/>
        </w:rPr>
        <w:t>Век</w:t>
      </w:r>
      <w:r>
        <w:rPr>
          <w:spacing w:val="-4"/>
          <w:sz w:val="24"/>
        </w:rPr>
        <w:t xml:space="preserve"> </w:t>
      </w:r>
      <w:r>
        <w:rPr>
          <w:sz w:val="24"/>
        </w:rPr>
        <w:t>Просвещения.</w:t>
      </w:r>
    </w:p>
    <w:p w:rsidR="00D01AE1" w:rsidRDefault="008C265F">
      <w:pPr>
        <w:pStyle w:val="a3"/>
        <w:spacing w:before="137" w:line="360" w:lineRule="auto"/>
        <w:ind w:right="843"/>
      </w:pPr>
      <w:r>
        <w:t>Истоки      европейского      Просвещения.      Достижения      естественных       наук</w:t>
      </w:r>
      <w:r>
        <w:rPr>
          <w:spacing w:val="1"/>
        </w:rPr>
        <w:t xml:space="preserve"> </w:t>
      </w:r>
      <w:r>
        <w:t xml:space="preserve">и  </w:t>
      </w:r>
      <w:r>
        <w:rPr>
          <w:spacing w:val="30"/>
        </w:rPr>
        <w:t xml:space="preserve"> </w:t>
      </w:r>
      <w:r>
        <w:t xml:space="preserve">распространение   </w:t>
      </w:r>
      <w:r>
        <w:rPr>
          <w:spacing w:val="25"/>
        </w:rPr>
        <w:t xml:space="preserve"> </w:t>
      </w:r>
      <w:r>
        <w:t xml:space="preserve">идей   </w:t>
      </w:r>
      <w:r>
        <w:rPr>
          <w:spacing w:val="30"/>
        </w:rPr>
        <w:t xml:space="preserve"> </w:t>
      </w:r>
      <w:r>
        <w:t xml:space="preserve">рационализма.   </w:t>
      </w:r>
      <w:r>
        <w:rPr>
          <w:spacing w:val="29"/>
        </w:rPr>
        <w:t xml:space="preserve"> </w:t>
      </w:r>
      <w:r>
        <w:t xml:space="preserve">Английское   </w:t>
      </w:r>
      <w:r>
        <w:rPr>
          <w:spacing w:val="27"/>
        </w:rPr>
        <w:t xml:space="preserve"> </w:t>
      </w:r>
      <w:r>
        <w:t xml:space="preserve">Просвещение;   </w:t>
      </w:r>
      <w:r>
        <w:rPr>
          <w:spacing w:val="29"/>
        </w:rPr>
        <w:t xml:space="preserve"> </w:t>
      </w:r>
      <w:r>
        <w:t xml:space="preserve">Дж.   </w:t>
      </w:r>
      <w:r>
        <w:rPr>
          <w:spacing w:val="28"/>
        </w:rPr>
        <w:t xml:space="preserve"> </w:t>
      </w:r>
      <w:r>
        <w:t>Локк</w:t>
      </w:r>
      <w:r>
        <w:rPr>
          <w:spacing w:val="-58"/>
        </w:rPr>
        <w:t xml:space="preserve"> </w:t>
      </w:r>
      <w:r>
        <w:t>и</w:t>
      </w:r>
      <w:r>
        <w:rPr>
          <w:spacing w:val="1"/>
        </w:rPr>
        <w:t xml:space="preserve"> </w:t>
      </w:r>
      <w:r>
        <w:t>Т.</w:t>
      </w:r>
      <w:r>
        <w:rPr>
          <w:spacing w:val="1"/>
        </w:rPr>
        <w:t xml:space="preserve"> </w:t>
      </w:r>
      <w:r>
        <w:t>Гоббс.</w:t>
      </w:r>
      <w:r>
        <w:rPr>
          <w:spacing w:val="1"/>
        </w:rPr>
        <w:t xml:space="preserve"> </w:t>
      </w:r>
      <w:r>
        <w:t>Секуляризация</w:t>
      </w:r>
      <w:r>
        <w:rPr>
          <w:spacing w:val="1"/>
        </w:rPr>
        <w:t xml:space="preserve"> </w:t>
      </w:r>
      <w:r>
        <w:t>(обмирщение)</w:t>
      </w:r>
      <w:r>
        <w:rPr>
          <w:spacing w:val="1"/>
        </w:rPr>
        <w:t xml:space="preserve"> </w:t>
      </w:r>
      <w:r>
        <w:t>сознания.</w:t>
      </w:r>
      <w:r>
        <w:rPr>
          <w:spacing w:val="1"/>
        </w:rPr>
        <w:t xml:space="preserve"> </w:t>
      </w:r>
      <w:r>
        <w:t>Культ</w:t>
      </w:r>
      <w:r>
        <w:rPr>
          <w:spacing w:val="1"/>
        </w:rPr>
        <w:t xml:space="preserve"> </w:t>
      </w:r>
      <w:r>
        <w:t>Разума.</w:t>
      </w:r>
      <w:r>
        <w:rPr>
          <w:spacing w:val="1"/>
        </w:rPr>
        <w:t xml:space="preserve"> </w:t>
      </w:r>
      <w:r>
        <w:t>Франция</w:t>
      </w:r>
      <w:r>
        <w:rPr>
          <w:spacing w:val="1"/>
        </w:rPr>
        <w:t xml:space="preserve"> </w:t>
      </w:r>
      <w:r>
        <w:t>‒</w:t>
      </w:r>
      <w:r>
        <w:rPr>
          <w:spacing w:val="1"/>
        </w:rPr>
        <w:t xml:space="preserve"> </w:t>
      </w:r>
      <w:r>
        <w:t>центр</w:t>
      </w:r>
      <w:r>
        <w:rPr>
          <w:spacing w:val="1"/>
        </w:rPr>
        <w:t xml:space="preserve"> </w:t>
      </w:r>
      <w:r>
        <w:t>Просвещения. Философские и политические идеи Ф.М. Вольтера, Ш.Л. Монтескьѐ, Ж.Ж.</w:t>
      </w:r>
      <w:r>
        <w:rPr>
          <w:spacing w:val="1"/>
        </w:rPr>
        <w:t xml:space="preserve"> </w:t>
      </w:r>
      <w:r>
        <w:t>Руссо.</w:t>
      </w:r>
      <w:r>
        <w:rPr>
          <w:spacing w:val="1"/>
        </w:rPr>
        <w:t xml:space="preserve"> </w:t>
      </w:r>
      <w:r>
        <w:t>«Энциклопедия»</w:t>
      </w:r>
      <w:r>
        <w:rPr>
          <w:spacing w:val="1"/>
        </w:rPr>
        <w:t xml:space="preserve"> </w:t>
      </w:r>
      <w:r>
        <w:t>(Д.</w:t>
      </w:r>
      <w:r>
        <w:rPr>
          <w:spacing w:val="1"/>
        </w:rPr>
        <w:t xml:space="preserve"> </w:t>
      </w:r>
      <w:r>
        <w:t>Дидро,</w:t>
      </w:r>
      <w:r>
        <w:rPr>
          <w:spacing w:val="1"/>
        </w:rPr>
        <w:t xml:space="preserve"> </w:t>
      </w:r>
      <w:r>
        <w:t>Ж.</w:t>
      </w:r>
      <w:r>
        <w:rPr>
          <w:spacing w:val="1"/>
        </w:rPr>
        <w:t xml:space="preserve"> </w:t>
      </w:r>
      <w:r>
        <w:t>Д’Аламбер).</w:t>
      </w:r>
      <w:r>
        <w:rPr>
          <w:spacing w:val="1"/>
        </w:rPr>
        <w:t xml:space="preserve"> </w:t>
      </w:r>
      <w:r>
        <w:t>Германское</w:t>
      </w:r>
      <w:r>
        <w:rPr>
          <w:spacing w:val="1"/>
        </w:rPr>
        <w:t xml:space="preserve"> </w:t>
      </w:r>
      <w:r>
        <w:t>Просвещение.</w:t>
      </w:r>
      <w:r>
        <w:rPr>
          <w:spacing w:val="1"/>
        </w:rPr>
        <w:t xml:space="preserve"> </w:t>
      </w:r>
      <w:r>
        <w:t xml:space="preserve">Распространение    </w:t>
      </w:r>
      <w:r>
        <w:rPr>
          <w:spacing w:val="1"/>
        </w:rPr>
        <w:t xml:space="preserve"> </w:t>
      </w:r>
      <w:r>
        <w:t>идей      Просвещения      в      Америке.      Влияние      просветителей</w:t>
      </w:r>
      <w:r>
        <w:rPr>
          <w:spacing w:val="1"/>
        </w:rPr>
        <w:t xml:space="preserve"> </w:t>
      </w:r>
      <w:r>
        <w:t>на   изменение   представлений   об   отношениях   власти   и   общества.   «Союз   королей</w:t>
      </w:r>
      <w:r>
        <w:rPr>
          <w:spacing w:val="1"/>
        </w:rPr>
        <w:t xml:space="preserve"> </w:t>
      </w:r>
      <w:r>
        <w:t>и</w:t>
      </w:r>
      <w:r>
        <w:rPr>
          <w:spacing w:val="-1"/>
        </w:rPr>
        <w:t xml:space="preserve"> </w:t>
      </w:r>
      <w:r>
        <w:t>философов».</w:t>
      </w:r>
    </w:p>
    <w:p w:rsidR="00D01AE1" w:rsidRDefault="008C265F" w:rsidP="00A8400C">
      <w:pPr>
        <w:pStyle w:val="a4"/>
        <w:numPr>
          <w:ilvl w:val="3"/>
          <w:numId w:val="72"/>
        </w:numPr>
        <w:tabs>
          <w:tab w:val="left" w:pos="1890"/>
        </w:tabs>
        <w:spacing w:before="1"/>
        <w:ind w:hanging="1021"/>
        <w:rPr>
          <w:sz w:val="24"/>
        </w:rPr>
      </w:pPr>
      <w:r>
        <w:rPr>
          <w:sz w:val="24"/>
        </w:rPr>
        <w:t>Государства</w:t>
      </w:r>
      <w:r>
        <w:rPr>
          <w:spacing w:val="-3"/>
          <w:sz w:val="24"/>
        </w:rPr>
        <w:t xml:space="preserve"> </w:t>
      </w:r>
      <w:r>
        <w:rPr>
          <w:sz w:val="24"/>
        </w:rPr>
        <w:t>Европы</w:t>
      </w:r>
      <w:r>
        <w:rPr>
          <w:spacing w:val="-2"/>
          <w:sz w:val="24"/>
        </w:rPr>
        <w:t xml:space="preserve"> </w:t>
      </w:r>
      <w:r>
        <w:rPr>
          <w:sz w:val="24"/>
        </w:rPr>
        <w:t>в</w:t>
      </w:r>
      <w:r>
        <w:rPr>
          <w:spacing w:val="-2"/>
          <w:sz w:val="24"/>
        </w:rPr>
        <w:t xml:space="preserve"> </w:t>
      </w:r>
      <w:r>
        <w:rPr>
          <w:sz w:val="24"/>
        </w:rPr>
        <w:t>XVIII</w:t>
      </w:r>
      <w:r>
        <w:rPr>
          <w:spacing w:val="-3"/>
          <w:sz w:val="24"/>
        </w:rPr>
        <w:t xml:space="preserve"> </w:t>
      </w:r>
      <w:r>
        <w:rPr>
          <w:sz w:val="24"/>
        </w:rPr>
        <w:t>в.</w:t>
      </w:r>
    </w:p>
    <w:p w:rsidR="00D01AE1" w:rsidRDefault="008C265F" w:rsidP="00A8400C">
      <w:pPr>
        <w:pStyle w:val="a4"/>
        <w:numPr>
          <w:ilvl w:val="4"/>
          <w:numId w:val="72"/>
        </w:numPr>
        <w:tabs>
          <w:tab w:val="left" w:pos="2070"/>
        </w:tabs>
        <w:spacing w:before="139" w:line="360" w:lineRule="auto"/>
        <w:ind w:right="847" w:firstLine="707"/>
        <w:rPr>
          <w:sz w:val="24"/>
        </w:rPr>
      </w:pPr>
      <w:r>
        <w:rPr>
          <w:sz w:val="24"/>
        </w:rPr>
        <w:t>Монархии в Европе XVIII в.: абсолютные и парламентские монархии.</w:t>
      </w:r>
      <w:r>
        <w:rPr>
          <w:spacing w:val="1"/>
          <w:sz w:val="24"/>
        </w:rPr>
        <w:t xml:space="preserve"> </w:t>
      </w:r>
      <w:r>
        <w:rPr>
          <w:sz w:val="24"/>
        </w:rPr>
        <w:t xml:space="preserve">Просвещѐнный       </w:t>
      </w:r>
      <w:r>
        <w:rPr>
          <w:spacing w:val="20"/>
          <w:sz w:val="24"/>
        </w:rPr>
        <w:t xml:space="preserve"> </w:t>
      </w:r>
      <w:r>
        <w:rPr>
          <w:sz w:val="24"/>
        </w:rPr>
        <w:t xml:space="preserve">абсолютизм:        </w:t>
      </w:r>
      <w:r>
        <w:rPr>
          <w:spacing w:val="17"/>
          <w:sz w:val="24"/>
        </w:rPr>
        <w:t xml:space="preserve"> </w:t>
      </w:r>
      <w:r>
        <w:rPr>
          <w:sz w:val="24"/>
        </w:rPr>
        <w:t xml:space="preserve">правители,        </w:t>
      </w:r>
      <w:r>
        <w:rPr>
          <w:spacing w:val="19"/>
          <w:sz w:val="24"/>
        </w:rPr>
        <w:t xml:space="preserve"> </w:t>
      </w:r>
      <w:r>
        <w:rPr>
          <w:sz w:val="24"/>
        </w:rPr>
        <w:t xml:space="preserve">идеи,        </w:t>
      </w:r>
      <w:r>
        <w:rPr>
          <w:spacing w:val="19"/>
          <w:sz w:val="24"/>
        </w:rPr>
        <w:t xml:space="preserve"> </w:t>
      </w:r>
      <w:r>
        <w:rPr>
          <w:sz w:val="24"/>
        </w:rPr>
        <w:t xml:space="preserve">практика.        </w:t>
      </w:r>
      <w:r>
        <w:rPr>
          <w:spacing w:val="20"/>
          <w:sz w:val="24"/>
        </w:rPr>
        <w:t xml:space="preserve"> </w:t>
      </w:r>
      <w:r>
        <w:rPr>
          <w:sz w:val="24"/>
        </w:rPr>
        <w:t>Политика</w:t>
      </w:r>
      <w:r>
        <w:rPr>
          <w:spacing w:val="-58"/>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сословий:</w:t>
      </w:r>
      <w:r>
        <w:rPr>
          <w:spacing w:val="1"/>
          <w:sz w:val="24"/>
        </w:rPr>
        <w:t xml:space="preserve"> </w:t>
      </w:r>
      <w:r>
        <w:rPr>
          <w:sz w:val="24"/>
        </w:rPr>
        <w:t>старые</w:t>
      </w:r>
      <w:r>
        <w:rPr>
          <w:spacing w:val="1"/>
          <w:sz w:val="24"/>
        </w:rPr>
        <w:t xml:space="preserve"> </w:t>
      </w:r>
      <w:r>
        <w:rPr>
          <w:sz w:val="24"/>
        </w:rPr>
        <w:t>порядки</w:t>
      </w:r>
      <w:r>
        <w:rPr>
          <w:spacing w:val="1"/>
          <w:sz w:val="24"/>
        </w:rPr>
        <w:t xml:space="preserve"> </w:t>
      </w:r>
      <w:r>
        <w:rPr>
          <w:sz w:val="24"/>
        </w:rPr>
        <w:t>и</w:t>
      </w:r>
      <w:r>
        <w:rPr>
          <w:spacing w:val="1"/>
          <w:sz w:val="24"/>
        </w:rPr>
        <w:t xml:space="preserve"> </w:t>
      </w:r>
      <w:r>
        <w:rPr>
          <w:sz w:val="24"/>
        </w:rPr>
        <w:t>новые</w:t>
      </w:r>
      <w:r>
        <w:rPr>
          <w:spacing w:val="1"/>
          <w:sz w:val="24"/>
        </w:rPr>
        <w:t xml:space="preserve"> </w:t>
      </w:r>
      <w:r>
        <w:rPr>
          <w:sz w:val="24"/>
        </w:rPr>
        <w:t>веяния.</w:t>
      </w:r>
      <w:r>
        <w:rPr>
          <w:spacing w:val="1"/>
          <w:sz w:val="24"/>
        </w:rPr>
        <w:t xml:space="preserve"> </w:t>
      </w:r>
      <w:r>
        <w:rPr>
          <w:sz w:val="24"/>
        </w:rPr>
        <w:t>Государство</w:t>
      </w:r>
      <w:r>
        <w:rPr>
          <w:spacing w:val="1"/>
          <w:sz w:val="24"/>
        </w:rPr>
        <w:t xml:space="preserve"> </w:t>
      </w:r>
      <w:r>
        <w:rPr>
          <w:sz w:val="24"/>
        </w:rPr>
        <w:t>и</w:t>
      </w:r>
      <w:r>
        <w:rPr>
          <w:spacing w:val="1"/>
          <w:sz w:val="24"/>
        </w:rPr>
        <w:t xml:space="preserve"> </w:t>
      </w:r>
      <w:r>
        <w:rPr>
          <w:sz w:val="24"/>
        </w:rPr>
        <w:t>Церковь.</w:t>
      </w:r>
      <w:r>
        <w:rPr>
          <w:spacing w:val="1"/>
          <w:sz w:val="24"/>
        </w:rPr>
        <w:t xml:space="preserve"> </w:t>
      </w:r>
      <w:r>
        <w:rPr>
          <w:sz w:val="24"/>
        </w:rPr>
        <w:t>Секуляризация</w:t>
      </w:r>
      <w:r>
        <w:rPr>
          <w:spacing w:val="-2"/>
          <w:sz w:val="24"/>
        </w:rPr>
        <w:t xml:space="preserve"> </w:t>
      </w:r>
      <w:r>
        <w:rPr>
          <w:sz w:val="24"/>
        </w:rPr>
        <w:t>церковных</w:t>
      </w:r>
      <w:r>
        <w:rPr>
          <w:spacing w:val="-1"/>
          <w:sz w:val="24"/>
        </w:rPr>
        <w:t xml:space="preserve"> </w:t>
      </w:r>
      <w:r>
        <w:rPr>
          <w:sz w:val="24"/>
        </w:rPr>
        <w:t>земель.</w:t>
      </w:r>
      <w:r>
        <w:rPr>
          <w:spacing w:val="-2"/>
          <w:sz w:val="24"/>
        </w:rPr>
        <w:t xml:space="preserve"> </w:t>
      </w:r>
      <w:r>
        <w:rPr>
          <w:sz w:val="24"/>
        </w:rPr>
        <w:t>Экономическая</w:t>
      </w:r>
      <w:r>
        <w:rPr>
          <w:spacing w:val="-2"/>
          <w:sz w:val="24"/>
        </w:rPr>
        <w:t xml:space="preserve"> </w:t>
      </w:r>
      <w:r>
        <w:rPr>
          <w:sz w:val="24"/>
        </w:rPr>
        <w:t>политика</w:t>
      </w:r>
      <w:r>
        <w:rPr>
          <w:spacing w:val="-3"/>
          <w:sz w:val="24"/>
        </w:rPr>
        <w:t xml:space="preserve"> </w:t>
      </w:r>
      <w:r>
        <w:rPr>
          <w:sz w:val="24"/>
        </w:rPr>
        <w:t>власти.</w:t>
      </w:r>
      <w:r>
        <w:rPr>
          <w:spacing w:val="-1"/>
          <w:sz w:val="24"/>
        </w:rPr>
        <w:t xml:space="preserve"> </w:t>
      </w:r>
      <w:r>
        <w:rPr>
          <w:sz w:val="24"/>
        </w:rPr>
        <w:t>Меркантилизм.</w:t>
      </w:r>
    </w:p>
    <w:p w:rsidR="00D01AE1" w:rsidRDefault="008C265F" w:rsidP="00A8400C">
      <w:pPr>
        <w:pStyle w:val="a4"/>
        <w:numPr>
          <w:ilvl w:val="4"/>
          <w:numId w:val="72"/>
        </w:numPr>
        <w:tabs>
          <w:tab w:val="left" w:pos="2070"/>
        </w:tabs>
        <w:spacing w:line="360" w:lineRule="auto"/>
        <w:ind w:right="848" w:firstLine="707"/>
        <w:rPr>
          <w:sz w:val="24"/>
        </w:rPr>
      </w:pPr>
      <w:r>
        <w:rPr>
          <w:sz w:val="24"/>
        </w:rPr>
        <w:t>Великобритания в XVIII в. Королевская власть и парламент. Тори и</w:t>
      </w:r>
      <w:r>
        <w:rPr>
          <w:spacing w:val="1"/>
          <w:sz w:val="24"/>
        </w:rPr>
        <w:t xml:space="preserve"> </w:t>
      </w:r>
      <w:r>
        <w:rPr>
          <w:sz w:val="24"/>
        </w:rPr>
        <w:t>виги.</w:t>
      </w:r>
      <w:r>
        <w:rPr>
          <w:spacing w:val="50"/>
          <w:sz w:val="24"/>
        </w:rPr>
        <w:t xml:space="preserve"> </w:t>
      </w:r>
      <w:r>
        <w:rPr>
          <w:sz w:val="24"/>
        </w:rPr>
        <w:t>Предпосылки</w:t>
      </w:r>
      <w:r>
        <w:rPr>
          <w:spacing w:val="52"/>
          <w:sz w:val="24"/>
        </w:rPr>
        <w:t xml:space="preserve"> </w:t>
      </w:r>
      <w:r>
        <w:rPr>
          <w:sz w:val="24"/>
        </w:rPr>
        <w:t>промышленного</w:t>
      </w:r>
      <w:r>
        <w:rPr>
          <w:spacing w:val="51"/>
          <w:sz w:val="24"/>
        </w:rPr>
        <w:t xml:space="preserve"> </w:t>
      </w:r>
      <w:r>
        <w:rPr>
          <w:sz w:val="24"/>
        </w:rPr>
        <w:t>переворота</w:t>
      </w:r>
      <w:r>
        <w:rPr>
          <w:spacing w:val="55"/>
          <w:sz w:val="24"/>
        </w:rPr>
        <w:t xml:space="preserve"> </w:t>
      </w:r>
      <w:r>
        <w:rPr>
          <w:sz w:val="24"/>
        </w:rPr>
        <w:t>в</w:t>
      </w:r>
      <w:r>
        <w:rPr>
          <w:spacing w:val="51"/>
          <w:sz w:val="24"/>
        </w:rPr>
        <w:t xml:space="preserve"> </w:t>
      </w:r>
      <w:r>
        <w:rPr>
          <w:sz w:val="24"/>
        </w:rPr>
        <w:t>Англии.</w:t>
      </w:r>
      <w:r>
        <w:rPr>
          <w:spacing w:val="51"/>
          <w:sz w:val="24"/>
        </w:rPr>
        <w:t xml:space="preserve"> </w:t>
      </w:r>
      <w:r>
        <w:rPr>
          <w:sz w:val="24"/>
        </w:rPr>
        <w:t>Технические</w:t>
      </w:r>
      <w:r>
        <w:rPr>
          <w:spacing w:val="51"/>
          <w:sz w:val="24"/>
        </w:rPr>
        <w:t xml:space="preserve"> </w:t>
      </w:r>
      <w:r>
        <w:rPr>
          <w:sz w:val="24"/>
        </w:rPr>
        <w:t>изобретения</w:t>
      </w:r>
      <w:r>
        <w:rPr>
          <w:spacing w:val="48"/>
          <w:sz w:val="24"/>
        </w:rPr>
        <w:t xml:space="preserve"> </w:t>
      </w:r>
      <w:r>
        <w:rPr>
          <w:sz w:val="24"/>
        </w:rPr>
        <w:t>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3" w:firstLine="0"/>
      </w:pPr>
      <w:r>
        <w:t>создание</w:t>
      </w:r>
      <w:r>
        <w:rPr>
          <w:spacing w:val="1"/>
        </w:rPr>
        <w:t xml:space="preserve"> </w:t>
      </w:r>
      <w:r>
        <w:t>первых</w:t>
      </w:r>
      <w:r>
        <w:rPr>
          <w:spacing w:val="1"/>
        </w:rPr>
        <w:t xml:space="preserve"> </w:t>
      </w:r>
      <w:r>
        <w:t>машин.</w:t>
      </w:r>
      <w:r>
        <w:rPr>
          <w:spacing w:val="1"/>
        </w:rPr>
        <w:t xml:space="preserve"> </w:t>
      </w:r>
      <w:r>
        <w:t>Появление</w:t>
      </w:r>
      <w:r>
        <w:rPr>
          <w:spacing w:val="1"/>
        </w:rPr>
        <w:t xml:space="preserve"> </w:t>
      </w:r>
      <w:r>
        <w:t>фабрик,</w:t>
      </w:r>
      <w:r>
        <w:rPr>
          <w:spacing w:val="1"/>
        </w:rPr>
        <w:t xml:space="preserve"> </w:t>
      </w:r>
      <w:r>
        <w:t>замена</w:t>
      </w:r>
      <w:r>
        <w:rPr>
          <w:spacing w:val="1"/>
        </w:rPr>
        <w:t xml:space="preserve"> </w:t>
      </w:r>
      <w:r>
        <w:t>ручного</w:t>
      </w:r>
      <w:r>
        <w:rPr>
          <w:spacing w:val="1"/>
        </w:rPr>
        <w:t xml:space="preserve"> </w:t>
      </w:r>
      <w:r>
        <w:t>труда</w:t>
      </w:r>
      <w:r>
        <w:rPr>
          <w:spacing w:val="1"/>
        </w:rPr>
        <w:t xml:space="preserve"> </w:t>
      </w:r>
      <w:r>
        <w:t>машинным.</w:t>
      </w:r>
      <w:r>
        <w:rPr>
          <w:spacing w:val="1"/>
        </w:rPr>
        <w:t xml:space="preserve"> </w:t>
      </w:r>
      <w:r>
        <w:t>Социальные и экономические последствия промышленного переворота. Условия труда и</w:t>
      </w:r>
      <w:r>
        <w:rPr>
          <w:spacing w:val="1"/>
        </w:rPr>
        <w:t xml:space="preserve"> </w:t>
      </w:r>
      <w:r>
        <w:t>быта</w:t>
      </w:r>
      <w:r>
        <w:rPr>
          <w:spacing w:val="-1"/>
        </w:rPr>
        <w:t xml:space="preserve"> </w:t>
      </w:r>
      <w:r>
        <w:t>фабричных</w:t>
      </w:r>
      <w:r>
        <w:rPr>
          <w:spacing w:val="1"/>
        </w:rPr>
        <w:t xml:space="preserve"> </w:t>
      </w:r>
      <w:r>
        <w:t>рабочих. Движения</w:t>
      </w:r>
      <w:r>
        <w:rPr>
          <w:spacing w:val="-1"/>
        </w:rPr>
        <w:t xml:space="preserve"> </w:t>
      </w:r>
      <w:r>
        <w:t>протеста. Луддизм.</w:t>
      </w:r>
    </w:p>
    <w:p w:rsidR="00D01AE1" w:rsidRDefault="008C265F" w:rsidP="00A8400C">
      <w:pPr>
        <w:pStyle w:val="a4"/>
        <w:numPr>
          <w:ilvl w:val="4"/>
          <w:numId w:val="72"/>
        </w:numPr>
        <w:tabs>
          <w:tab w:val="left" w:pos="2070"/>
        </w:tabs>
        <w:spacing w:before="2"/>
        <w:ind w:left="2070" w:hanging="1201"/>
        <w:rPr>
          <w:sz w:val="24"/>
        </w:rPr>
      </w:pPr>
      <w:r>
        <w:rPr>
          <w:sz w:val="24"/>
        </w:rPr>
        <w:t>Франция.</w:t>
      </w:r>
      <w:r>
        <w:rPr>
          <w:spacing w:val="-3"/>
          <w:sz w:val="24"/>
        </w:rPr>
        <w:t xml:space="preserve"> </w:t>
      </w:r>
      <w:r>
        <w:rPr>
          <w:sz w:val="24"/>
        </w:rPr>
        <w:t>Абсолютная</w:t>
      </w:r>
      <w:r>
        <w:rPr>
          <w:spacing w:val="-2"/>
          <w:sz w:val="24"/>
        </w:rPr>
        <w:t xml:space="preserve"> </w:t>
      </w:r>
      <w:r>
        <w:rPr>
          <w:sz w:val="24"/>
        </w:rPr>
        <w:t>монархия:</w:t>
      </w:r>
      <w:r>
        <w:rPr>
          <w:spacing w:val="-2"/>
          <w:sz w:val="24"/>
        </w:rPr>
        <w:t xml:space="preserve"> </w:t>
      </w:r>
      <w:r>
        <w:rPr>
          <w:sz w:val="24"/>
        </w:rPr>
        <w:t>политика</w:t>
      </w:r>
      <w:r>
        <w:rPr>
          <w:spacing w:val="-3"/>
          <w:sz w:val="24"/>
        </w:rPr>
        <w:t xml:space="preserve"> </w:t>
      </w:r>
      <w:r>
        <w:rPr>
          <w:sz w:val="24"/>
        </w:rPr>
        <w:t>сохранения</w:t>
      </w:r>
      <w:r>
        <w:rPr>
          <w:spacing w:val="-2"/>
          <w:sz w:val="24"/>
        </w:rPr>
        <w:t xml:space="preserve"> </w:t>
      </w:r>
      <w:r>
        <w:rPr>
          <w:sz w:val="24"/>
        </w:rPr>
        <w:t>старого</w:t>
      </w:r>
      <w:r>
        <w:rPr>
          <w:spacing w:val="-3"/>
          <w:sz w:val="24"/>
        </w:rPr>
        <w:t xml:space="preserve"> </w:t>
      </w:r>
      <w:r>
        <w:rPr>
          <w:sz w:val="24"/>
        </w:rPr>
        <w:t>порядка.</w:t>
      </w:r>
    </w:p>
    <w:p w:rsidR="00D01AE1" w:rsidRDefault="008C265F">
      <w:pPr>
        <w:pStyle w:val="a3"/>
        <w:spacing w:before="137"/>
        <w:ind w:firstLine="0"/>
      </w:pPr>
      <w:r>
        <w:t>Попытки</w:t>
      </w:r>
      <w:r>
        <w:rPr>
          <w:spacing w:val="-5"/>
        </w:rPr>
        <w:t xml:space="preserve"> </w:t>
      </w:r>
      <w:r>
        <w:t>проведения</w:t>
      </w:r>
      <w:r>
        <w:rPr>
          <w:spacing w:val="-2"/>
        </w:rPr>
        <w:t xml:space="preserve"> </w:t>
      </w:r>
      <w:r>
        <w:t>реформ.</w:t>
      </w:r>
      <w:r>
        <w:rPr>
          <w:spacing w:val="-2"/>
        </w:rPr>
        <w:t xml:space="preserve"> </w:t>
      </w:r>
      <w:r>
        <w:t>Королевская</w:t>
      </w:r>
      <w:r>
        <w:rPr>
          <w:spacing w:val="-3"/>
        </w:rPr>
        <w:t xml:space="preserve"> </w:t>
      </w:r>
      <w:r>
        <w:t>власть</w:t>
      </w:r>
      <w:r>
        <w:rPr>
          <w:spacing w:val="-2"/>
        </w:rPr>
        <w:t xml:space="preserve"> </w:t>
      </w:r>
      <w:r>
        <w:t>и</w:t>
      </w:r>
      <w:r>
        <w:rPr>
          <w:spacing w:val="-2"/>
        </w:rPr>
        <w:t xml:space="preserve"> </w:t>
      </w:r>
      <w:r>
        <w:t>сословия.</w:t>
      </w:r>
    </w:p>
    <w:p w:rsidR="00D01AE1" w:rsidRDefault="008C265F" w:rsidP="00A8400C">
      <w:pPr>
        <w:pStyle w:val="a4"/>
        <w:numPr>
          <w:ilvl w:val="4"/>
          <w:numId w:val="72"/>
        </w:numPr>
        <w:tabs>
          <w:tab w:val="left" w:pos="2070"/>
        </w:tabs>
        <w:spacing w:before="139" w:line="360" w:lineRule="auto"/>
        <w:ind w:right="843" w:firstLine="707"/>
        <w:rPr>
          <w:sz w:val="24"/>
        </w:rPr>
      </w:pPr>
      <w:r>
        <w:rPr>
          <w:sz w:val="24"/>
        </w:rPr>
        <w:t>Германские</w:t>
      </w:r>
      <w:r>
        <w:rPr>
          <w:spacing w:val="61"/>
          <w:sz w:val="24"/>
        </w:rPr>
        <w:t xml:space="preserve"> </w:t>
      </w:r>
      <w:r>
        <w:rPr>
          <w:sz w:val="24"/>
        </w:rPr>
        <w:t>государства,   монархия   Габсбургов,   итальянские</w:t>
      </w:r>
      <w:r>
        <w:rPr>
          <w:spacing w:val="60"/>
          <w:sz w:val="24"/>
        </w:rPr>
        <w:t xml:space="preserve"> </w:t>
      </w:r>
      <w:r>
        <w:rPr>
          <w:sz w:val="24"/>
        </w:rPr>
        <w:t>земли</w:t>
      </w:r>
      <w:r>
        <w:rPr>
          <w:spacing w:val="-57"/>
          <w:sz w:val="24"/>
        </w:rPr>
        <w:t xml:space="preserve"> </w:t>
      </w:r>
      <w:r>
        <w:rPr>
          <w:sz w:val="24"/>
        </w:rPr>
        <w:t>в</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Раздробленность</w:t>
      </w:r>
      <w:r>
        <w:rPr>
          <w:spacing w:val="1"/>
          <w:sz w:val="24"/>
        </w:rPr>
        <w:t xml:space="preserve"> </w:t>
      </w:r>
      <w:r>
        <w:rPr>
          <w:sz w:val="24"/>
        </w:rPr>
        <w:t>Германии.</w:t>
      </w:r>
      <w:r>
        <w:rPr>
          <w:spacing w:val="1"/>
          <w:sz w:val="24"/>
        </w:rPr>
        <w:t xml:space="preserve"> </w:t>
      </w:r>
      <w:r>
        <w:rPr>
          <w:sz w:val="24"/>
        </w:rPr>
        <w:t>Возвышение</w:t>
      </w:r>
      <w:r>
        <w:rPr>
          <w:spacing w:val="1"/>
          <w:sz w:val="24"/>
        </w:rPr>
        <w:t xml:space="preserve"> </w:t>
      </w:r>
      <w:r>
        <w:rPr>
          <w:sz w:val="24"/>
        </w:rPr>
        <w:t>Пруссии.</w:t>
      </w:r>
      <w:r>
        <w:rPr>
          <w:spacing w:val="1"/>
          <w:sz w:val="24"/>
        </w:rPr>
        <w:t xml:space="preserve"> </w:t>
      </w:r>
      <w:r>
        <w:rPr>
          <w:sz w:val="24"/>
        </w:rPr>
        <w:t>Фридрих</w:t>
      </w:r>
      <w:r>
        <w:rPr>
          <w:spacing w:val="1"/>
          <w:sz w:val="24"/>
        </w:rPr>
        <w:t xml:space="preserve"> </w:t>
      </w:r>
      <w:r>
        <w:rPr>
          <w:sz w:val="24"/>
        </w:rPr>
        <w:t>II</w:t>
      </w:r>
      <w:r>
        <w:rPr>
          <w:spacing w:val="1"/>
          <w:sz w:val="24"/>
        </w:rPr>
        <w:t xml:space="preserve"> </w:t>
      </w:r>
      <w:r>
        <w:rPr>
          <w:sz w:val="24"/>
        </w:rPr>
        <w:t>Великий.</w:t>
      </w:r>
      <w:r>
        <w:rPr>
          <w:spacing w:val="1"/>
          <w:sz w:val="24"/>
        </w:rPr>
        <w:t xml:space="preserve"> </w:t>
      </w:r>
      <w:r>
        <w:rPr>
          <w:sz w:val="24"/>
        </w:rPr>
        <w:t>Габсбургская</w:t>
      </w:r>
      <w:r>
        <w:rPr>
          <w:spacing w:val="1"/>
          <w:sz w:val="24"/>
        </w:rPr>
        <w:t xml:space="preserve"> </w:t>
      </w:r>
      <w:r>
        <w:rPr>
          <w:sz w:val="24"/>
        </w:rPr>
        <w:t>монархия</w:t>
      </w:r>
      <w:r>
        <w:rPr>
          <w:spacing w:val="1"/>
          <w:sz w:val="24"/>
        </w:rPr>
        <w:t xml:space="preserve"> </w:t>
      </w:r>
      <w:r>
        <w:rPr>
          <w:sz w:val="24"/>
        </w:rPr>
        <w:t>в</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Правление</w:t>
      </w:r>
      <w:r>
        <w:rPr>
          <w:spacing w:val="1"/>
          <w:sz w:val="24"/>
        </w:rPr>
        <w:t xml:space="preserve"> </w:t>
      </w:r>
      <w:r>
        <w:rPr>
          <w:sz w:val="24"/>
        </w:rPr>
        <w:t>Марии</w:t>
      </w:r>
      <w:r>
        <w:rPr>
          <w:spacing w:val="1"/>
          <w:sz w:val="24"/>
        </w:rPr>
        <w:t xml:space="preserve"> </w:t>
      </w:r>
      <w:r>
        <w:rPr>
          <w:sz w:val="24"/>
        </w:rPr>
        <w:t>Терезии</w:t>
      </w:r>
      <w:r>
        <w:rPr>
          <w:spacing w:val="1"/>
          <w:sz w:val="24"/>
        </w:rPr>
        <w:t xml:space="preserve"> </w:t>
      </w:r>
      <w:r>
        <w:rPr>
          <w:sz w:val="24"/>
        </w:rPr>
        <w:t>и</w:t>
      </w:r>
      <w:r>
        <w:rPr>
          <w:spacing w:val="1"/>
          <w:sz w:val="24"/>
        </w:rPr>
        <w:t xml:space="preserve"> </w:t>
      </w:r>
      <w:r>
        <w:rPr>
          <w:sz w:val="24"/>
        </w:rPr>
        <w:t>Иосифа</w:t>
      </w:r>
      <w:r>
        <w:rPr>
          <w:spacing w:val="1"/>
          <w:sz w:val="24"/>
        </w:rPr>
        <w:t xml:space="preserve"> </w:t>
      </w:r>
      <w:r>
        <w:rPr>
          <w:sz w:val="24"/>
        </w:rPr>
        <w:t>II.</w:t>
      </w:r>
      <w:r>
        <w:rPr>
          <w:spacing w:val="1"/>
          <w:sz w:val="24"/>
        </w:rPr>
        <w:t xml:space="preserve"> </w:t>
      </w:r>
      <w:r>
        <w:rPr>
          <w:sz w:val="24"/>
        </w:rPr>
        <w:t>Реформы</w:t>
      </w:r>
      <w:r>
        <w:rPr>
          <w:spacing w:val="1"/>
          <w:sz w:val="24"/>
        </w:rPr>
        <w:t xml:space="preserve"> </w:t>
      </w:r>
      <w:r>
        <w:rPr>
          <w:sz w:val="24"/>
        </w:rPr>
        <w:t>просвещѐнного абсолютизма. Итальянские государства: политическая раздробленность.</w:t>
      </w:r>
      <w:r>
        <w:rPr>
          <w:spacing w:val="1"/>
          <w:sz w:val="24"/>
        </w:rPr>
        <w:t xml:space="preserve"> </w:t>
      </w:r>
      <w:r>
        <w:rPr>
          <w:sz w:val="24"/>
        </w:rPr>
        <w:t>Усиление</w:t>
      </w:r>
      <w:r>
        <w:rPr>
          <w:spacing w:val="-2"/>
          <w:sz w:val="24"/>
        </w:rPr>
        <w:t xml:space="preserve"> </w:t>
      </w:r>
      <w:r>
        <w:rPr>
          <w:sz w:val="24"/>
        </w:rPr>
        <w:t>власти Габсбургов</w:t>
      </w:r>
      <w:r>
        <w:rPr>
          <w:spacing w:val="-2"/>
          <w:sz w:val="24"/>
        </w:rPr>
        <w:t xml:space="preserve"> </w:t>
      </w:r>
      <w:r>
        <w:rPr>
          <w:sz w:val="24"/>
        </w:rPr>
        <w:t>над частью</w:t>
      </w:r>
      <w:r>
        <w:rPr>
          <w:spacing w:val="-1"/>
          <w:sz w:val="24"/>
        </w:rPr>
        <w:t xml:space="preserve"> </w:t>
      </w:r>
      <w:r>
        <w:rPr>
          <w:sz w:val="24"/>
        </w:rPr>
        <w:t>итальянских</w:t>
      </w:r>
      <w:r>
        <w:rPr>
          <w:spacing w:val="2"/>
          <w:sz w:val="24"/>
        </w:rPr>
        <w:t xml:space="preserve"> </w:t>
      </w:r>
      <w:r>
        <w:rPr>
          <w:sz w:val="24"/>
        </w:rPr>
        <w:t>земель.</w:t>
      </w:r>
    </w:p>
    <w:p w:rsidR="00D01AE1" w:rsidRDefault="008C265F" w:rsidP="00A8400C">
      <w:pPr>
        <w:pStyle w:val="a4"/>
        <w:numPr>
          <w:ilvl w:val="4"/>
          <w:numId w:val="72"/>
        </w:numPr>
        <w:tabs>
          <w:tab w:val="left" w:pos="2070"/>
        </w:tabs>
        <w:spacing w:line="360" w:lineRule="auto"/>
        <w:ind w:right="847" w:firstLine="707"/>
        <w:rPr>
          <w:sz w:val="24"/>
        </w:rPr>
      </w:pPr>
      <w:r>
        <w:rPr>
          <w:sz w:val="24"/>
        </w:rPr>
        <w:t>Государства</w:t>
      </w:r>
      <w:r>
        <w:rPr>
          <w:spacing w:val="1"/>
          <w:sz w:val="24"/>
        </w:rPr>
        <w:t xml:space="preserve"> </w:t>
      </w:r>
      <w:r>
        <w:rPr>
          <w:sz w:val="24"/>
        </w:rPr>
        <w:t>Пиренейского</w:t>
      </w:r>
      <w:r>
        <w:rPr>
          <w:spacing w:val="1"/>
          <w:sz w:val="24"/>
        </w:rPr>
        <w:t xml:space="preserve"> </w:t>
      </w:r>
      <w:r>
        <w:rPr>
          <w:sz w:val="24"/>
        </w:rPr>
        <w:t>полуострова.</w:t>
      </w:r>
      <w:r>
        <w:rPr>
          <w:spacing w:val="1"/>
          <w:sz w:val="24"/>
        </w:rPr>
        <w:t xml:space="preserve"> </w:t>
      </w:r>
      <w:r>
        <w:rPr>
          <w:sz w:val="24"/>
        </w:rPr>
        <w:t>Испания:</w:t>
      </w:r>
      <w:r>
        <w:rPr>
          <w:spacing w:val="1"/>
          <w:sz w:val="24"/>
        </w:rPr>
        <w:t xml:space="preserve"> </w:t>
      </w:r>
      <w:r>
        <w:rPr>
          <w:sz w:val="24"/>
        </w:rPr>
        <w:t>проблемы</w:t>
      </w:r>
      <w:r>
        <w:rPr>
          <w:spacing w:val="1"/>
          <w:sz w:val="24"/>
        </w:rPr>
        <w:t xml:space="preserve"> </w:t>
      </w:r>
      <w:r>
        <w:rPr>
          <w:sz w:val="24"/>
        </w:rPr>
        <w:t>внутреннего</w:t>
      </w:r>
      <w:r>
        <w:rPr>
          <w:spacing w:val="1"/>
          <w:sz w:val="24"/>
        </w:rPr>
        <w:t xml:space="preserve"> </w:t>
      </w:r>
      <w:r>
        <w:rPr>
          <w:sz w:val="24"/>
        </w:rPr>
        <w:t>развития,</w:t>
      </w:r>
      <w:r>
        <w:rPr>
          <w:spacing w:val="1"/>
          <w:sz w:val="24"/>
        </w:rPr>
        <w:t xml:space="preserve"> </w:t>
      </w:r>
      <w:r>
        <w:rPr>
          <w:sz w:val="24"/>
        </w:rPr>
        <w:t>ослабление</w:t>
      </w:r>
      <w:r>
        <w:rPr>
          <w:spacing w:val="1"/>
          <w:sz w:val="24"/>
        </w:rPr>
        <w:t xml:space="preserve"> </w:t>
      </w:r>
      <w:r>
        <w:rPr>
          <w:sz w:val="24"/>
        </w:rPr>
        <w:t>международных</w:t>
      </w:r>
      <w:r>
        <w:rPr>
          <w:spacing w:val="60"/>
          <w:sz w:val="24"/>
        </w:rPr>
        <w:t xml:space="preserve"> </w:t>
      </w:r>
      <w:r>
        <w:rPr>
          <w:sz w:val="24"/>
        </w:rPr>
        <w:t>позиций.</w:t>
      </w:r>
      <w:r>
        <w:rPr>
          <w:spacing w:val="60"/>
          <w:sz w:val="24"/>
        </w:rPr>
        <w:t xml:space="preserve"> </w:t>
      </w:r>
      <w:r>
        <w:rPr>
          <w:sz w:val="24"/>
        </w:rPr>
        <w:t>Реформы</w:t>
      </w:r>
      <w:r>
        <w:rPr>
          <w:spacing w:val="60"/>
          <w:sz w:val="24"/>
        </w:rPr>
        <w:t xml:space="preserve"> </w:t>
      </w:r>
      <w:r>
        <w:rPr>
          <w:sz w:val="24"/>
        </w:rPr>
        <w:t>в</w:t>
      </w:r>
      <w:r>
        <w:rPr>
          <w:spacing w:val="60"/>
          <w:sz w:val="24"/>
        </w:rPr>
        <w:t xml:space="preserve"> </w:t>
      </w:r>
      <w:r>
        <w:rPr>
          <w:sz w:val="24"/>
        </w:rPr>
        <w:t>правление</w:t>
      </w:r>
      <w:r>
        <w:rPr>
          <w:spacing w:val="1"/>
          <w:sz w:val="24"/>
        </w:rPr>
        <w:t xml:space="preserve"> </w:t>
      </w:r>
      <w:r>
        <w:rPr>
          <w:sz w:val="24"/>
        </w:rPr>
        <w:t>Карла</w:t>
      </w:r>
      <w:r>
        <w:rPr>
          <w:spacing w:val="1"/>
          <w:sz w:val="24"/>
        </w:rPr>
        <w:t xml:space="preserve"> </w:t>
      </w:r>
      <w:r>
        <w:rPr>
          <w:sz w:val="24"/>
        </w:rPr>
        <w:t>III.</w:t>
      </w:r>
      <w:r>
        <w:rPr>
          <w:spacing w:val="1"/>
          <w:sz w:val="24"/>
        </w:rPr>
        <w:t xml:space="preserve"> </w:t>
      </w:r>
      <w:r>
        <w:rPr>
          <w:sz w:val="24"/>
        </w:rPr>
        <w:t>Попытки</w:t>
      </w:r>
      <w:r>
        <w:rPr>
          <w:spacing w:val="1"/>
          <w:sz w:val="24"/>
        </w:rPr>
        <w:t xml:space="preserve"> </w:t>
      </w:r>
      <w:r>
        <w:rPr>
          <w:sz w:val="24"/>
        </w:rPr>
        <w:t>проведения</w:t>
      </w:r>
      <w:r>
        <w:rPr>
          <w:spacing w:val="1"/>
          <w:sz w:val="24"/>
        </w:rPr>
        <w:t xml:space="preserve"> </w:t>
      </w:r>
      <w:r>
        <w:rPr>
          <w:sz w:val="24"/>
        </w:rPr>
        <w:t>реформ</w:t>
      </w:r>
      <w:r>
        <w:rPr>
          <w:spacing w:val="1"/>
          <w:sz w:val="24"/>
        </w:rPr>
        <w:t xml:space="preserve"> </w:t>
      </w:r>
      <w:r>
        <w:rPr>
          <w:sz w:val="24"/>
        </w:rPr>
        <w:t>в</w:t>
      </w:r>
      <w:r>
        <w:rPr>
          <w:spacing w:val="1"/>
          <w:sz w:val="24"/>
        </w:rPr>
        <w:t xml:space="preserve"> </w:t>
      </w:r>
      <w:r>
        <w:rPr>
          <w:sz w:val="24"/>
        </w:rPr>
        <w:t>Португалии.</w:t>
      </w:r>
      <w:r>
        <w:rPr>
          <w:spacing w:val="1"/>
          <w:sz w:val="24"/>
        </w:rPr>
        <w:t xml:space="preserve"> </w:t>
      </w:r>
      <w:r>
        <w:rPr>
          <w:sz w:val="24"/>
        </w:rPr>
        <w:t>Управление</w:t>
      </w:r>
      <w:r>
        <w:rPr>
          <w:spacing w:val="1"/>
          <w:sz w:val="24"/>
        </w:rPr>
        <w:t xml:space="preserve"> </w:t>
      </w:r>
      <w:r>
        <w:rPr>
          <w:sz w:val="24"/>
        </w:rPr>
        <w:t>колониальными</w:t>
      </w:r>
      <w:r>
        <w:rPr>
          <w:spacing w:val="1"/>
          <w:sz w:val="24"/>
        </w:rPr>
        <w:t xml:space="preserve"> </w:t>
      </w:r>
      <w:r>
        <w:rPr>
          <w:sz w:val="24"/>
        </w:rPr>
        <w:t>владениями Испании и Португалии в Южной Америке. Недовольство населения колоний</w:t>
      </w:r>
      <w:r>
        <w:rPr>
          <w:spacing w:val="1"/>
          <w:sz w:val="24"/>
        </w:rPr>
        <w:t xml:space="preserve"> </w:t>
      </w:r>
      <w:r>
        <w:rPr>
          <w:sz w:val="24"/>
        </w:rPr>
        <w:t>политикой</w:t>
      </w:r>
      <w:r>
        <w:rPr>
          <w:spacing w:val="-1"/>
          <w:sz w:val="24"/>
        </w:rPr>
        <w:t xml:space="preserve"> </w:t>
      </w:r>
      <w:r>
        <w:rPr>
          <w:sz w:val="24"/>
        </w:rPr>
        <w:t>метрополий.</w:t>
      </w:r>
    </w:p>
    <w:p w:rsidR="00D01AE1" w:rsidRDefault="008C265F" w:rsidP="00A8400C">
      <w:pPr>
        <w:pStyle w:val="a4"/>
        <w:numPr>
          <w:ilvl w:val="3"/>
          <w:numId w:val="72"/>
        </w:numPr>
        <w:tabs>
          <w:tab w:val="left" w:pos="1890"/>
        </w:tabs>
        <w:spacing w:before="1"/>
        <w:ind w:hanging="1021"/>
        <w:rPr>
          <w:sz w:val="24"/>
        </w:rPr>
      </w:pPr>
      <w:r>
        <w:rPr>
          <w:sz w:val="24"/>
        </w:rPr>
        <w:t>Британские</w:t>
      </w:r>
      <w:r>
        <w:rPr>
          <w:spacing w:val="-4"/>
          <w:sz w:val="24"/>
        </w:rPr>
        <w:t xml:space="preserve"> </w:t>
      </w:r>
      <w:r>
        <w:rPr>
          <w:sz w:val="24"/>
        </w:rPr>
        <w:t>колонии</w:t>
      </w:r>
      <w:r>
        <w:rPr>
          <w:spacing w:val="-3"/>
          <w:sz w:val="24"/>
        </w:rPr>
        <w:t xml:space="preserve"> </w:t>
      </w:r>
      <w:r>
        <w:rPr>
          <w:sz w:val="24"/>
        </w:rPr>
        <w:t>в</w:t>
      </w:r>
      <w:r>
        <w:rPr>
          <w:spacing w:val="-3"/>
          <w:sz w:val="24"/>
        </w:rPr>
        <w:t xml:space="preserve"> </w:t>
      </w:r>
      <w:r>
        <w:rPr>
          <w:sz w:val="24"/>
        </w:rPr>
        <w:t>Северной</w:t>
      </w:r>
      <w:r>
        <w:rPr>
          <w:spacing w:val="-3"/>
          <w:sz w:val="24"/>
        </w:rPr>
        <w:t xml:space="preserve"> </w:t>
      </w:r>
      <w:r>
        <w:rPr>
          <w:sz w:val="24"/>
        </w:rPr>
        <w:t>Америке:</w:t>
      </w:r>
      <w:r>
        <w:rPr>
          <w:spacing w:val="2"/>
          <w:sz w:val="24"/>
        </w:rPr>
        <w:t xml:space="preserve"> </w:t>
      </w:r>
      <w:r>
        <w:rPr>
          <w:position w:val="1"/>
          <w:sz w:val="24"/>
        </w:rPr>
        <w:t>борьба</w:t>
      </w:r>
      <w:r>
        <w:rPr>
          <w:spacing w:val="-4"/>
          <w:position w:val="1"/>
          <w:sz w:val="24"/>
        </w:rPr>
        <w:t xml:space="preserve"> </w:t>
      </w:r>
      <w:r>
        <w:rPr>
          <w:position w:val="1"/>
          <w:sz w:val="24"/>
        </w:rPr>
        <w:t>за</w:t>
      </w:r>
      <w:r>
        <w:rPr>
          <w:spacing w:val="-6"/>
          <w:position w:val="1"/>
          <w:sz w:val="24"/>
        </w:rPr>
        <w:t xml:space="preserve"> </w:t>
      </w:r>
      <w:r>
        <w:rPr>
          <w:position w:val="1"/>
          <w:sz w:val="24"/>
        </w:rPr>
        <w:t>независимость.</w:t>
      </w:r>
    </w:p>
    <w:p w:rsidR="00D01AE1" w:rsidRDefault="008C265F">
      <w:pPr>
        <w:pStyle w:val="a3"/>
        <w:tabs>
          <w:tab w:val="left" w:pos="2907"/>
          <w:tab w:val="left" w:pos="4694"/>
          <w:tab w:val="left" w:pos="6218"/>
          <w:tab w:val="left" w:pos="7230"/>
          <w:tab w:val="left" w:pos="8814"/>
        </w:tabs>
        <w:spacing w:before="136" w:line="360" w:lineRule="auto"/>
        <w:ind w:right="846"/>
      </w:pPr>
      <w:r>
        <w:t>Создание</w:t>
      </w:r>
      <w:r>
        <w:rPr>
          <w:spacing w:val="1"/>
        </w:rPr>
        <w:t xml:space="preserve"> </w:t>
      </w:r>
      <w:r>
        <w:t>английских</w:t>
      </w:r>
      <w:r>
        <w:rPr>
          <w:spacing w:val="1"/>
        </w:rPr>
        <w:t xml:space="preserve"> </w:t>
      </w:r>
      <w:r>
        <w:t>колоний</w:t>
      </w:r>
      <w:r>
        <w:rPr>
          <w:spacing w:val="1"/>
        </w:rPr>
        <w:t xml:space="preserve"> </w:t>
      </w:r>
      <w:r>
        <w:t>на</w:t>
      </w:r>
      <w:r>
        <w:rPr>
          <w:spacing w:val="1"/>
        </w:rPr>
        <w:t xml:space="preserve"> </w:t>
      </w:r>
      <w:r>
        <w:t>американской</w:t>
      </w:r>
      <w:r>
        <w:rPr>
          <w:spacing w:val="1"/>
        </w:rPr>
        <w:t xml:space="preserve"> </w:t>
      </w:r>
      <w:r>
        <w:t>земле.</w:t>
      </w:r>
      <w:r>
        <w:rPr>
          <w:spacing w:val="1"/>
        </w:rPr>
        <w:t xml:space="preserve"> </w:t>
      </w:r>
      <w:r>
        <w:t>Состав</w:t>
      </w:r>
      <w:r>
        <w:rPr>
          <w:spacing w:val="1"/>
        </w:rPr>
        <w:t xml:space="preserve"> </w:t>
      </w:r>
      <w:r>
        <w:t>европейских</w:t>
      </w:r>
      <w:r>
        <w:rPr>
          <w:spacing w:val="1"/>
        </w:rPr>
        <w:t xml:space="preserve"> </w:t>
      </w:r>
      <w:r>
        <w:t>переселенцев. Складывание местного самоуправления. Колонисты и индейцы. Южные и</w:t>
      </w:r>
      <w:r>
        <w:rPr>
          <w:spacing w:val="1"/>
        </w:rPr>
        <w:t xml:space="preserve"> </w:t>
      </w:r>
      <w:r>
        <w:t>северные</w:t>
      </w:r>
      <w:r>
        <w:rPr>
          <w:spacing w:val="1"/>
        </w:rPr>
        <w:t xml:space="preserve"> </w:t>
      </w:r>
      <w:r>
        <w:t>колонии:</w:t>
      </w:r>
      <w:r>
        <w:rPr>
          <w:spacing w:val="1"/>
        </w:rPr>
        <w:t xml:space="preserve"> </w:t>
      </w:r>
      <w:r>
        <w:t>особенности</w:t>
      </w:r>
      <w:r>
        <w:rPr>
          <w:spacing w:val="1"/>
        </w:rPr>
        <w:t xml:space="preserve"> </w:t>
      </w:r>
      <w:r>
        <w:t>экономического</w:t>
      </w:r>
      <w:r>
        <w:rPr>
          <w:spacing w:val="1"/>
        </w:rPr>
        <w:t xml:space="preserve"> </w:t>
      </w:r>
      <w:r>
        <w:t>развития</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1"/>
        </w:rPr>
        <w:t xml:space="preserve"> </w:t>
      </w:r>
      <w:r>
        <w:t>«Бостонское</w:t>
      </w:r>
      <w:r>
        <w:rPr>
          <w:spacing w:val="1"/>
        </w:rPr>
        <w:t xml:space="preserve"> </w:t>
      </w:r>
      <w:r>
        <w:t>чаепитие».</w:t>
      </w:r>
      <w:r>
        <w:rPr>
          <w:spacing w:val="1"/>
        </w:rPr>
        <w:t xml:space="preserve"> </w:t>
      </w:r>
      <w:r>
        <w:t>Первый</w:t>
      </w:r>
      <w:r>
        <w:rPr>
          <w:spacing w:val="1"/>
        </w:rPr>
        <w:t xml:space="preserve"> </w:t>
      </w:r>
      <w:r>
        <w:t>Континентальный</w:t>
      </w:r>
      <w:r>
        <w:tab/>
        <w:t>конгресс</w:t>
      </w:r>
      <w:r>
        <w:tab/>
        <w:t>(1774)</w:t>
      </w:r>
      <w:r>
        <w:tab/>
        <w:t>и</w:t>
      </w:r>
      <w:r>
        <w:tab/>
        <w:t>начало</w:t>
      </w:r>
      <w:r>
        <w:tab/>
        <w:t>Войны</w:t>
      </w:r>
      <w:r>
        <w:rPr>
          <w:spacing w:val="-58"/>
        </w:rPr>
        <w:t xml:space="preserve"> </w:t>
      </w:r>
      <w:r>
        <w:t xml:space="preserve">за   </w:t>
      </w:r>
      <w:r>
        <w:rPr>
          <w:spacing w:val="1"/>
        </w:rPr>
        <w:t xml:space="preserve"> </w:t>
      </w:r>
      <w:r>
        <w:t>независимость.     Первые     сражения     войны.     Создание     регулярной     армии</w:t>
      </w:r>
      <w:r>
        <w:rPr>
          <w:spacing w:val="1"/>
        </w:rPr>
        <w:t xml:space="preserve"> </w:t>
      </w:r>
      <w:r>
        <w:t xml:space="preserve">под  </w:t>
      </w:r>
      <w:r>
        <w:rPr>
          <w:spacing w:val="1"/>
        </w:rPr>
        <w:t xml:space="preserve"> </w:t>
      </w:r>
      <w:r>
        <w:t xml:space="preserve">командованием  </w:t>
      </w:r>
      <w:r>
        <w:rPr>
          <w:spacing w:val="1"/>
        </w:rPr>
        <w:t xml:space="preserve"> </w:t>
      </w:r>
      <w:r>
        <w:t xml:space="preserve">Дж.  </w:t>
      </w:r>
      <w:r>
        <w:rPr>
          <w:spacing w:val="1"/>
        </w:rPr>
        <w:t xml:space="preserve"> </w:t>
      </w:r>
      <w:r>
        <w:t xml:space="preserve">Вашингтона.   </w:t>
      </w:r>
      <w:r>
        <w:rPr>
          <w:spacing w:val="1"/>
        </w:rPr>
        <w:t xml:space="preserve"> </w:t>
      </w:r>
      <w:r>
        <w:t xml:space="preserve">Принятие   </w:t>
      </w:r>
      <w:r>
        <w:rPr>
          <w:spacing w:val="1"/>
        </w:rPr>
        <w:t xml:space="preserve"> </w:t>
      </w:r>
      <w:r>
        <w:t xml:space="preserve">Декларации   </w:t>
      </w:r>
      <w:r>
        <w:rPr>
          <w:spacing w:val="1"/>
        </w:rPr>
        <w:t xml:space="preserve"> </w:t>
      </w:r>
      <w:r>
        <w:t>независимости</w:t>
      </w:r>
      <w:r>
        <w:rPr>
          <w:spacing w:val="1"/>
        </w:rPr>
        <w:t xml:space="preserve"> </w:t>
      </w:r>
      <w:r>
        <w:t>(1776). Перелом в войне и еѐ завершение. Поддержка колонистов со стороны России.</w:t>
      </w:r>
      <w:r>
        <w:rPr>
          <w:spacing w:val="1"/>
        </w:rPr>
        <w:t xml:space="preserve"> </w:t>
      </w:r>
      <w:r>
        <w:t>Итоги Войны за независимость. Конституция (1787). «Отцы-основатели». Билль о правах</w:t>
      </w:r>
      <w:r>
        <w:rPr>
          <w:spacing w:val="1"/>
        </w:rPr>
        <w:t xml:space="preserve"> </w:t>
      </w:r>
      <w:r>
        <w:t>(1791).</w:t>
      </w:r>
      <w:r>
        <w:rPr>
          <w:spacing w:val="-1"/>
        </w:rPr>
        <w:t xml:space="preserve"> </w:t>
      </w:r>
      <w:r>
        <w:t>Значение</w:t>
      </w:r>
      <w:r>
        <w:rPr>
          <w:spacing w:val="-2"/>
        </w:rPr>
        <w:t xml:space="preserve"> </w:t>
      </w:r>
      <w:r>
        <w:t>завоевания</w:t>
      </w:r>
      <w:r>
        <w:rPr>
          <w:spacing w:val="-1"/>
        </w:rPr>
        <w:t xml:space="preserve"> </w:t>
      </w:r>
      <w:r>
        <w:t>североамериканскими</w:t>
      </w:r>
      <w:r>
        <w:rPr>
          <w:spacing w:val="-1"/>
        </w:rPr>
        <w:t xml:space="preserve"> </w:t>
      </w:r>
      <w:r>
        <w:t>штатами</w:t>
      </w:r>
      <w:r>
        <w:rPr>
          <w:spacing w:val="-1"/>
        </w:rPr>
        <w:t xml:space="preserve"> </w:t>
      </w:r>
      <w:r>
        <w:t>независимости.</w:t>
      </w:r>
    </w:p>
    <w:p w:rsidR="00D01AE1" w:rsidRDefault="008C265F" w:rsidP="00A8400C">
      <w:pPr>
        <w:pStyle w:val="a4"/>
        <w:numPr>
          <w:ilvl w:val="3"/>
          <w:numId w:val="72"/>
        </w:numPr>
        <w:tabs>
          <w:tab w:val="left" w:pos="1890"/>
        </w:tabs>
        <w:spacing w:before="2"/>
        <w:ind w:hanging="1021"/>
        <w:rPr>
          <w:sz w:val="24"/>
        </w:rPr>
      </w:pPr>
      <w:r>
        <w:rPr>
          <w:sz w:val="24"/>
        </w:rPr>
        <w:t>Французская</w:t>
      </w:r>
      <w:r>
        <w:rPr>
          <w:spacing w:val="-2"/>
          <w:sz w:val="24"/>
        </w:rPr>
        <w:t xml:space="preserve"> </w:t>
      </w:r>
      <w:r>
        <w:rPr>
          <w:sz w:val="24"/>
        </w:rPr>
        <w:t>революция</w:t>
      </w:r>
      <w:r>
        <w:rPr>
          <w:spacing w:val="-4"/>
          <w:sz w:val="24"/>
        </w:rPr>
        <w:t xml:space="preserve"> </w:t>
      </w:r>
      <w:r>
        <w:rPr>
          <w:sz w:val="24"/>
        </w:rPr>
        <w:t>конца</w:t>
      </w:r>
      <w:r>
        <w:rPr>
          <w:spacing w:val="-2"/>
          <w:sz w:val="24"/>
        </w:rPr>
        <w:t xml:space="preserve"> </w:t>
      </w:r>
      <w:r>
        <w:rPr>
          <w:sz w:val="24"/>
        </w:rPr>
        <w:t>XVIII</w:t>
      </w:r>
      <w:r>
        <w:rPr>
          <w:spacing w:val="-3"/>
          <w:sz w:val="24"/>
        </w:rPr>
        <w:t xml:space="preserve"> </w:t>
      </w:r>
      <w:r>
        <w:rPr>
          <w:sz w:val="24"/>
        </w:rPr>
        <w:t>в.</w:t>
      </w:r>
    </w:p>
    <w:p w:rsidR="00D01AE1" w:rsidRDefault="008C265F">
      <w:pPr>
        <w:pStyle w:val="a3"/>
        <w:tabs>
          <w:tab w:val="left" w:pos="2004"/>
          <w:tab w:val="left" w:pos="3405"/>
          <w:tab w:val="left" w:pos="4974"/>
          <w:tab w:val="left" w:pos="6569"/>
          <w:tab w:val="left" w:pos="8810"/>
        </w:tabs>
        <w:spacing w:before="139" w:line="360" w:lineRule="auto"/>
        <w:ind w:right="845"/>
      </w:pPr>
      <w:r>
        <w:t>Причины</w:t>
      </w:r>
      <w:r>
        <w:rPr>
          <w:spacing w:val="1"/>
        </w:rPr>
        <w:t xml:space="preserve"> </w:t>
      </w:r>
      <w:r>
        <w:t>революции.</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основные</w:t>
      </w:r>
      <w:r>
        <w:rPr>
          <w:spacing w:val="1"/>
        </w:rPr>
        <w:t xml:space="preserve"> </w:t>
      </w:r>
      <w:r>
        <w:t>этапы</w:t>
      </w:r>
      <w:r>
        <w:rPr>
          <w:spacing w:val="1"/>
        </w:rPr>
        <w:t xml:space="preserve"> </w:t>
      </w:r>
      <w:r>
        <w:t>революции.</w:t>
      </w:r>
      <w:r>
        <w:rPr>
          <w:spacing w:val="1"/>
        </w:rPr>
        <w:t xml:space="preserve"> </w:t>
      </w:r>
      <w:r>
        <w:t>Начало революции. Декларация прав человека и гражданина. Политические течения и</w:t>
      </w:r>
      <w:r>
        <w:rPr>
          <w:spacing w:val="1"/>
        </w:rPr>
        <w:t xml:space="preserve"> </w:t>
      </w:r>
      <w:r>
        <w:t>деятели      революции     (Ж.Ж.     Дантон,     Ж.-П.     Марат).     Упразднение     монархии</w:t>
      </w:r>
      <w:r>
        <w:rPr>
          <w:spacing w:val="1"/>
        </w:rPr>
        <w:t xml:space="preserve"> </w:t>
      </w:r>
      <w:r>
        <w:t>и</w:t>
      </w:r>
      <w:r>
        <w:rPr>
          <w:spacing w:val="1"/>
        </w:rPr>
        <w:t xml:space="preserve"> </w:t>
      </w:r>
      <w:r>
        <w:t>провозглашение</w:t>
      </w:r>
      <w:r>
        <w:rPr>
          <w:spacing w:val="1"/>
        </w:rPr>
        <w:t xml:space="preserve"> </w:t>
      </w:r>
      <w:r>
        <w:t>республики.</w:t>
      </w:r>
      <w:r>
        <w:rPr>
          <w:spacing w:val="1"/>
        </w:rPr>
        <w:t xml:space="preserve"> </w:t>
      </w:r>
      <w:r>
        <w:t>Вареннский</w:t>
      </w:r>
      <w:r>
        <w:rPr>
          <w:spacing w:val="1"/>
        </w:rPr>
        <w:t xml:space="preserve"> </w:t>
      </w:r>
      <w:r>
        <w:t>кризис.</w:t>
      </w:r>
      <w:r>
        <w:rPr>
          <w:spacing w:val="1"/>
        </w:rPr>
        <w:t xml:space="preserve"> </w:t>
      </w:r>
      <w:r>
        <w:t>Начало</w:t>
      </w:r>
      <w:r>
        <w:rPr>
          <w:spacing w:val="1"/>
        </w:rPr>
        <w:t xml:space="preserve"> </w:t>
      </w:r>
      <w:r>
        <w:t>войн</w:t>
      </w:r>
      <w:r>
        <w:rPr>
          <w:spacing w:val="1"/>
        </w:rPr>
        <w:t xml:space="preserve"> </w:t>
      </w:r>
      <w:r>
        <w:t>против</w:t>
      </w:r>
      <w:r>
        <w:rPr>
          <w:spacing w:val="1"/>
        </w:rPr>
        <w:t xml:space="preserve"> </w:t>
      </w:r>
      <w:r>
        <w:t>европейских</w:t>
      </w:r>
      <w:r>
        <w:rPr>
          <w:spacing w:val="1"/>
        </w:rPr>
        <w:t xml:space="preserve"> </w:t>
      </w:r>
      <w:r>
        <w:t>монархов.</w:t>
      </w:r>
      <w:r>
        <w:tab/>
        <w:t>Казнь</w:t>
      </w:r>
      <w:r>
        <w:tab/>
        <w:t>короля.</w:t>
      </w:r>
      <w:r>
        <w:tab/>
        <w:t>Вандея.</w:t>
      </w:r>
      <w:r>
        <w:tab/>
        <w:t>Политическая</w:t>
      </w:r>
      <w:r>
        <w:tab/>
        <w:t>борьба</w:t>
      </w:r>
      <w:r>
        <w:rPr>
          <w:spacing w:val="-58"/>
        </w:rPr>
        <w:t xml:space="preserve"> </w:t>
      </w:r>
      <w:r>
        <w:t>в</w:t>
      </w:r>
      <w:r>
        <w:rPr>
          <w:spacing w:val="1"/>
        </w:rPr>
        <w:t xml:space="preserve"> </w:t>
      </w:r>
      <w:r>
        <w:t>годы</w:t>
      </w:r>
      <w:r>
        <w:rPr>
          <w:spacing w:val="1"/>
        </w:rPr>
        <w:t xml:space="preserve"> </w:t>
      </w:r>
      <w:r>
        <w:t>республики.</w:t>
      </w:r>
      <w:r>
        <w:rPr>
          <w:spacing w:val="1"/>
        </w:rPr>
        <w:t xml:space="preserve"> </w:t>
      </w:r>
      <w:r>
        <w:t>Конвент</w:t>
      </w:r>
      <w:r>
        <w:rPr>
          <w:spacing w:val="1"/>
        </w:rPr>
        <w:t xml:space="preserve"> </w:t>
      </w:r>
      <w:r>
        <w:t>и</w:t>
      </w:r>
      <w:r>
        <w:rPr>
          <w:spacing w:val="1"/>
        </w:rPr>
        <w:t xml:space="preserve"> </w:t>
      </w:r>
      <w:r>
        <w:t>«революционный</w:t>
      </w:r>
      <w:r>
        <w:rPr>
          <w:spacing w:val="1"/>
        </w:rPr>
        <w:t xml:space="preserve"> </w:t>
      </w:r>
      <w:r>
        <w:t>порядок</w:t>
      </w:r>
      <w:r>
        <w:rPr>
          <w:spacing w:val="1"/>
        </w:rPr>
        <w:t xml:space="preserve"> </w:t>
      </w:r>
      <w:r>
        <w:t>управления».</w:t>
      </w:r>
      <w:r>
        <w:rPr>
          <w:spacing w:val="1"/>
        </w:rPr>
        <w:t xml:space="preserve"> </w:t>
      </w:r>
      <w:r>
        <w:t>Комитет</w:t>
      </w:r>
      <w:r>
        <w:rPr>
          <w:spacing w:val="1"/>
        </w:rPr>
        <w:t xml:space="preserve"> </w:t>
      </w:r>
      <w:r>
        <w:t>общественного спасения. М. Робеспьер. Террор. Отказ от основ «старого мира»: культ</w:t>
      </w:r>
      <w:r>
        <w:rPr>
          <w:spacing w:val="1"/>
        </w:rPr>
        <w:t xml:space="preserve"> </w:t>
      </w:r>
      <w:r>
        <w:t>разума, борьба против церкви, новый календарь. Термидорианский переворот (27 июля</w:t>
      </w:r>
      <w:r>
        <w:rPr>
          <w:spacing w:val="1"/>
        </w:rPr>
        <w:t xml:space="preserve"> </w:t>
      </w:r>
      <w:r>
        <w:t>1794</w:t>
      </w:r>
      <w:r>
        <w:rPr>
          <w:spacing w:val="8"/>
        </w:rPr>
        <w:t xml:space="preserve"> </w:t>
      </w:r>
      <w:r>
        <w:t>г.).</w:t>
      </w:r>
      <w:r>
        <w:rPr>
          <w:spacing w:val="8"/>
        </w:rPr>
        <w:t xml:space="preserve"> </w:t>
      </w:r>
      <w:r>
        <w:t>Учреждение</w:t>
      </w:r>
      <w:r>
        <w:rPr>
          <w:spacing w:val="7"/>
        </w:rPr>
        <w:t xml:space="preserve"> </w:t>
      </w:r>
      <w:r>
        <w:t>Директории.</w:t>
      </w:r>
      <w:r>
        <w:rPr>
          <w:spacing w:val="8"/>
        </w:rPr>
        <w:t xml:space="preserve"> </w:t>
      </w:r>
      <w:r>
        <w:t>Наполеон</w:t>
      </w:r>
      <w:r>
        <w:rPr>
          <w:spacing w:val="10"/>
        </w:rPr>
        <w:t xml:space="preserve"> </w:t>
      </w:r>
      <w:r>
        <w:t>Бонапарт.</w:t>
      </w:r>
      <w:r>
        <w:rPr>
          <w:spacing w:val="8"/>
        </w:rPr>
        <w:t xml:space="preserve"> </w:t>
      </w:r>
      <w:r>
        <w:t>Государственный</w:t>
      </w:r>
      <w:r>
        <w:rPr>
          <w:spacing w:val="9"/>
        </w:rPr>
        <w:t xml:space="preserve"> </w:t>
      </w:r>
      <w:r>
        <w:t>переворот</w:t>
      </w:r>
      <w:r>
        <w:rPr>
          <w:spacing w:val="8"/>
        </w:rPr>
        <w:t xml:space="preserve"> </w:t>
      </w:r>
      <w:r>
        <w:t>18-19</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firstLine="0"/>
      </w:pPr>
      <w:r>
        <w:t>брюмера</w:t>
      </w:r>
      <w:r>
        <w:rPr>
          <w:spacing w:val="1"/>
        </w:rPr>
        <w:t xml:space="preserve"> </w:t>
      </w:r>
      <w:r>
        <w:t>(ноябрь</w:t>
      </w:r>
      <w:r>
        <w:rPr>
          <w:spacing w:val="1"/>
        </w:rPr>
        <w:t xml:space="preserve"> </w:t>
      </w:r>
      <w:r>
        <w:t>1799</w:t>
      </w:r>
      <w:r>
        <w:rPr>
          <w:spacing w:val="1"/>
        </w:rPr>
        <w:t xml:space="preserve"> </w:t>
      </w:r>
      <w:r>
        <w:t>г.).</w:t>
      </w:r>
      <w:r>
        <w:rPr>
          <w:spacing w:val="1"/>
        </w:rPr>
        <w:t xml:space="preserve"> </w:t>
      </w:r>
      <w:r>
        <w:t>Установление</w:t>
      </w:r>
      <w:r>
        <w:rPr>
          <w:spacing w:val="1"/>
        </w:rPr>
        <w:t xml:space="preserve"> </w:t>
      </w:r>
      <w:r>
        <w:t>режима</w:t>
      </w:r>
      <w:r>
        <w:rPr>
          <w:spacing w:val="1"/>
        </w:rPr>
        <w:t xml:space="preserve"> </w:t>
      </w:r>
      <w:r>
        <w:t>консульства.</w:t>
      </w:r>
      <w:r>
        <w:rPr>
          <w:spacing w:val="1"/>
        </w:rPr>
        <w:t xml:space="preserve"> </w:t>
      </w:r>
      <w:r>
        <w:t>Итоги</w:t>
      </w:r>
      <w:r>
        <w:rPr>
          <w:spacing w:val="1"/>
        </w:rPr>
        <w:t xml:space="preserve"> </w:t>
      </w:r>
      <w:r>
        <w:t>и</w:t>
      </w:r>
      <w:r>
        <w:rPr>
          <w:spacing w:val="1"/>
        </w:rPr>
        <w:t xml:space="preserve"> </w:t>
      </w:r>
      <w:r>
        <w:t>значение</w:t>
      </w:r>
      <w:r>
        <w:rPr>
          <w:spacing w:val="-57"/>
        </w:rPr>
        <w:t xml:space="preserve"> </w:t>
      </w:r>
      <w:r>
        <w:t>революции.</w:t>
      </w:r>
    </w:p>
    <w:p w:rsidR="00D01AE1" w:rsidRDefault="008C265F" w:rsidP="00A8400C">
      <w:pPr>
        <w:pStyle w:val="a4"/>
        <w:numPr>
          <w:ilvl w:val="3"/>
          <w:numId w:val="72"/>
        </w:numPr>
        <w:tabs>
          <w:tab w:val="left" w:pos="1890"/>
        </w:tabs>
        <w:spacing w:line="271" w:lineRule="exact"/>
        <w:ind w:hanging="1021"/>
        <w:rPr>
          <w:sz w:val="24"/>
        </w:rPr>
      </w:pPr>
      <w:r>
        <w:rPr>
          <w:sz w:val="24"/>
        </w:rPr>
        <w:t>Европейская</w:t>
      </w:r>
      <w:r>
        <w:rPr>
          <w:spacing w:val="-3"/>
          <w:sz w:val="24"/>
        </w:rPr>
        <w:t xml:space="preserve"> </w:t>
      </w:r>
      <w:r>
        <w:rPr>
          <w:sz w:val="24"/>
        </w:rPr>
        <w:t>культура</w:t>
      </w:r>
      <w:r>
        <w:rPr>
          <w:spacing w:val="-3"/>
          <w:sz w:val="24"/>
        </w:rPr>
        <w:t xml:space="preserve"> </w:t>
      </w:r>
      <w:r>
        <w:rPr>
          <w:sz w:val="24"/>
        </w:rPr>
        <w:t>в</w:t>
      </w:r>
      <w:r>
        <w:rPr>
          <w:spacing w:val="1"/>
          <w:sz w:val="24"/>
        </w:rPr>
        <w:t xml:space="preserve"> </w:t>
      </w:r>
      <w:r>
        <w:rPr>
          <w:sz w:val="24"/>
        </w:rPr>
        <w:t>XVIII</w:t>
      </w:r>
      <w:r>
        <w:rPr>
          <w:spacing w:val="-4"/>
          <w:sz w:val="24"/>
        </w:rPr>
        <w:t xml:space="preserve"> </w:t>
      </w:r>
      <w:r>
        <w:rPr>
          <w:sz w:val="24"/>
        </w:rPr>
        <w:t>в.</w:t>
      </w:r>
    </w:p>
    <w:p w:rsidR="00D01AE1" w:rsidRDefault="008C265F">
      <w:pPr>
        <w:pStyle w:val="a3"/>
        <w:tabs>
          <w:tab w:val="left" w:pos="4459"/>
          <w:tab w:val="left" w:pos="8334"/>
        </w:tabs>
        <w:spacing w:before="140" w:line="360" w:lineRule="auto"/>
        <w:ind w:right="845"/>
      </w:pPr>
      <w:r>
        <w:t>Развитие науки. Новая картина мира в трудах математиков, физиков, астрономов.</w:t>
      </w:r>
      <w:r>
        <w:rPr>
          <w:spacing w:val="1"/>
        </w:rPr>
        <w:t xml:space="preserve"> </w:t>
      </w:r>
      <w:r>
        <w:t>Достижения в естественных науках и медицине. Продолжение географических открытий.</w:t>
      </w:r>
      <w:r>
        <w:rPr>
          <w:spacing w:val="1"/>
        </w:rPr>
        <w:t xml:space="preserve"> </w:t>
      </w:r>
      <w:r>
        <w:t>Распространение</w:t>
      </w:r>
      <w:r>
        <w:tab/>
        <w:t>образования.</w:t>
      </w:r>
      <w:r>
        <w:tab/>
        <w:t>Литература</w:t>
      </w:r>
      <w:r>
        <w:rPr>
          <w:spacing w:val="-58"/>
        </w:rPr>
        <w:t xml:space="preserve"> </w:t>
      </w:r>
      <w:r>
        <w:t>XVIII в.: жанры, писатели, великие романы. Художественные стили: классицизм, барокко,</w:t>
      </w:r>
      <w:r>
        <w:rPr>
          <w:spacing w:val="-57"/>
        </w:rPr>
        <w:t xml:space="preserve"> </w:t>
      </w:r>
      <w:r>
        <w:t>рококо. Музыка духовная и светская. Театр: жанры, популярные авторы, произведения.</w:t>
      </w:r>
      <w:r>
        <w:rPr>
          <w:spacing w:val="1"/>
        </w:rPr>
        <w:t xml:space="preserve"> </w:t>
      </w:r>
      <w:r>
        <w:t>Сословный</w:t>
      </w:r>
      <w:r>
        <w:rPr>
          <w:spacing w:val="-4"/>
        </w:rPr>
        <w:t xml:space="preserve"> </w:t>
      </w:r>
      <w:r>
        <w:t>характер</w:t>
      </w:r>
      <w:r>
        <w:rPr>
          <w:spacing w:val="-2"/>
        </w:rPr>
        <w:t xml:space="preserve"> </w:t>
      </w:r>
      <w:r>
        <w:t>культуры. Повседневная жизнь</w:t>
      </w:r>
      <w:r>
        <w:rPr>
          <w:spacing w:val="-1"/>
        </w:rPr>
        <w:t xml:space="preserve"> </w:t>
      </w:r>
      <w:r>
        <w:t>обитателей</w:t>
      </w:r>
      <w:r>
        <w:rPr>
          <w:spacing w:val="-2"/>
        </w:rPr>
        <w:t xml:space="preserve"> </w:t>
      </w:r>
      <w:r>
        <w:t>городов</w:t>
      </w:r>
      <w:r>
        <w:rPr>
          <w:spacing w:val="-2"/>
        </w:rPr>
        <w:t xml:space="preserve"> </w:t>
      </w:r>
      <w:r>
        <w:t>и</w:t>
      </w:r>
      <w:r>
        <w:rPr>
          <w:spacing w:val="-2"/>
        </w:rPr>
        <w:t xml:space="preserve"> </w:t>
      </w:r>
      <w:r>
        <w:t>деревень.</w:t>
      </w:r>
    </w:p>
    <w:p w:rsidR="00D01AE1" w:rsidRDefault="008C265F" w:rsidP="00A8400C">
      <w:pPr>
        <w:pStyle w:val="a4"/>
        <w:numPr>
          <w:ilvl w:val="3"/>
          <w:numId w:val="72"/>
        </w:numPr>
        <w:tabs>
          <w:tab w:val="left" w:pos="1890"/>
        </w:tabs>
        <w:ind w:hanging="1021"/>
        <w:rPr>
          <w:sz w:val="24"/>
        </w:rPr>
      </w:pPr>
      <w:r>
        <w:rPr>
          <w:sz w:val="24"/>
        </w:rPr>
        <w:t>Международные</w:t>
      </w:r>
      <w:r>
        <w:rPr>
          <w:spacing w:val="-5"/>
          <w:sz w:val="24"/>
        </w:rPr>
        <w:t xml:space="preserve"> </w:t>
      </w:r>
      <w:r>
        <w:rPr>
          <w:sz w:val="24"/>
        </w:rPr>
        <w:t>отношения</w:t>
      </w:r>
      <w:r>
        <w:rPr>
          <w:spacing w:val="-2"/>
          <w:sz w:val="24"/>
        </w:rPr>
        <w:t xml:space="preserve"> </w:t>
      </w:r>
      <w:r>
        <w:rPr>
          <w:sz w:val="24"/>
        </w:rPr>
        <w:t>в XVIII</w:t>
      </w:r>
      <w:r>
        <w:rPr>
          <w:spacing w:val="-4"/>
          <w:sz w:val="24"/>
        </w:rPr>
        <w:t xml:space="preserve"> </w:t>
      </w:r>
      <w:r>
        <w:rPr>
          <w:sz w:val="24"/>
        </w:rPr>
        <w:t>в.</w:t>
      </w:r>
    </w:p>
    <w:p w:rsidR="00D01AE1" w:rsidRDefault="008C265F">
      <w:pPr>
        <w:pStyle w:val="a3"/>
        <w:spacing w:before="137" w:line="360" w:lineRule="auto"/>
        <w:ind w:right="845"/>
      </w:pPr>
      <w:r>
        <w:t xml:space="preserve">Проблемы  </w:t>
      </w:r>
      <w:r>
        <w:rPr>
          <w:spacing w:val="51"/>
        </w:rPr>
        <w:t xml:space="preserve"> </w:t>
      </w:r>
      <w:r>
        <w:t xml:space="preserve">европейского   </w:t>
      </w:r>
      <w:r>
        <w:rPr>
          <w:spacing w:val="50"/>
        </w:rPr>
        <w:t xml:space="preserve"> </w:t>
      </w:r>
      <w:r>
        <w:t xml:space="preserve">баланса   </w:t>
      </w:r>
      <w:r>
        <w:rPr>
          <w:spacing w:val="50"/>
        </w:rPr>
        <w:t xml:space="preserve"> </w:t>
      </w:r>
      <w:r>
        <w:t xml:space="preserve">сил   </w:t>
      </w:r>
      <w:r>
        <w:rPr>
          <w:spacing w:val="48"/>
        </w:rPr>
        <w:t xml:space="preserve"> </w:t>
      </w:r>
      <w:r>
        <w:t xml:space="preserve">и   </w:t>
      </w:r>
      <w:r>
        <w:rPr>
          <w:spacing w:val="51"/>
        </w:rPr>
        <w:t xml:space="preserve"> </w:t>
      </w:r>
      <w:r>
        <w:t xml:space="preserve">дипломатия.   </w:t>
      </w:r>
      <w:r>
        <w:rPr>
          <w:spacing w:val="49"/>
        </w:rPr>
        <w:t xml:space="preserve"> </w:t>
      </w:r>
      <w:r>
        <w:t xml:space="preserve">Участие   </w:t>
      </w:r>
      <w:r>
        <w:rPr>
          <w:spacing w:val="50"/>
        </w:rPr>
        <w:t xml:space="preserve"> </w:t>
      </w:r>
      <w:r>
        <w:t>России</w:t>
      </w:r>
      <w:r>
        <w:rPr>
          <w:spacing w:val="-58"/>
        </w:rPr>
        <w:t xml:space="preserve"> </w:t>
      </w:r>
      <w:r>
        <w:t xml:space="preserve">в     </w:t>
      </w:r>
      <w:r>
        <w:rPr>
          <w:spacing w:val="1"/>
        </w:rPr>
        <w:t xml:space="preserve"> </w:t>
      </w:r>
      <w:r>
        <w:t xml:space="preserve">международных     </w:t>
      </w:r>
      <w:r>
        <w:rPr>
          <w:spacing w:val="1"/>
        </w:rPr>
        <w:t xml:space="preserve"> </w:t>
      </w:r>
      <w:r>
        <w:t xml:space="preserve">отношениях     </w:t>
      </w:r>
      <w:r>
        <w:rPr>
          <w:spacing w:val="1"/>
        </w:rPr>
        <w:t xml:space="preserve"> </w:t>
      </w:r>
      <w:r>
        <w:t xml:space="preserve">в     </w:t>
      </w:r>
      <w:r>
        <w:rPr>
          <w:spacing w:val="1"/>
        </w:rPr>
        <w:t xml:space="preserve"> </w:t>
      </w:r>
      <w:r>
        <w:t xml:space="preserve">XVIII      </w:t>
      </w:r>
      <w:r>
        <w:rPr>
          <w:spacing w:val="1"/>
        </w:rPr>
        <w:t xml:space="preserve"> </w:t>
      </w:r>
      <w:r>
        <w:t xml:space="preserve">в.      </w:t>
      </w:r>
      <w:r>
        <w:rPr>
          <w:spacing w:val="1"/>
        </w:rPr>
        <w:t xml:space="preserve"> </w:t>
      </w:r>
      <w:r>
        <w:t xml:space="preserve">Северная      </w:t>
      </w:r>
      <w:r>
        <w:rPr>
          <w:spacing w:val="1"/>
        </w:rPr>
        <w:t xml:space="preserve"> </w:t>
      </w:r>
      <w:r>
        <w:t>война</w:t>
      </w:r>
      <w:r>
        <w:rPr>
          <w:spacing w:val="1"/>
        </w:rPr>
        <w:t xml:space="preserve"> </w:t>
      </w:r>
      <w:r>
        <w:t>(1700-1721).</w:t>
      </w:r>
      <w:r>
        <w:rPr>
          <w:spacing w:val="1"/>
        </w:rPr>
        <w:t xml:space="preserve"> </w:t>
      </w:r>
      <w:r>
        <w:t>Династические</w:t>
      </w:r>
      <w:r>
        <w:rPr>
          <w:spacing w:val="1"/>
        </w:rPr>
        <w:t xml:space="preserve"> </w:t>
      </w:r>
      <w:r>
        <w:t>войны</w:t>
      </w:r>
      <w:r>
        <w:rPr>
          <w:spacing w:val="1"/>
        </w:rPr>
        <w:t xml:space="preserve"> </w:t>
      </w:r>
      <w:r>
        <w:t>«за</w:t>
      </w:r>
      <w:r>
        <w:rPr>
          <w:spacing w:val="1"/>
        </w:rPr>
        <w:t xml:space="preserve"> </w:t>
      </w:r>
      <w:r>
        <w:t>наследство».</w:t>
      </w:r>
      <w:r>
        <w:rPr>
          <w:spacing w:val="1"/>
        </w:rPr>
        <w:t xml:space="preserve"> </w:t>
      </w:r>
      <w:r>
        <w:t>Семилетняя</w:t>
      </w:r>
      <w:r>
        <w:rPr>
          <w:spacing w:val="1"/>
        </w:rPr>
        <w:t xml:space="preserve"> </w:t>
      </w:r>
      <w:r>
        <w:t>война</w:t>
      </w:r>
      <w:r>
        <w:rPr>
          <w:spacing w:val="1"/>
        </w:rPr>
        <w:t xml:space="preserve"> </w:t>
      </w:r>
      <w:r>
        <w:t>(1756-1763).</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Войны</w:t>
      </w:r>
      <w:r>
        <w:rPr>
          <w:spacing w:val="1"/>
        </w:rPr>
        <w:t xml:space="preserve"> </w:t>
      </w:r>
      <w:r>
        <w:t>антифранцузских</w:t>
      </w:r>
      <w:r>
        <w:rPr>
          <w:spacing w:val="1"/>
        </w:rPr>
        <w:t xml:space="preserve"> </w:t>
      </w:r>
      <w:r>
        <w:t>коалиций</w:t>
      </w:r>
      <w:r>
        <w:rPr>
          <w:spacing w:val="1"/>
        </w:rPr>
        <w:t xml:space="preserve"> </w:t>
      </w:r>
      <w:r>
        <w:t>против</w:t>
      </w:r>
      <w:r>
        <w:rPr>
          <w:spacing w:val="1"/>
        </w:rPr>
        <w:t xml:space="preserve"> </w:t>
      </w:r>
      <w:r>
        <w:t>революционной</w:t>
      </w:r>
      <w:r>
        <w:rPr>
          <w:spacing w:val="-57"/>
        </w:rPr>
        <w:t xml:space="preserve"> </w:t>
      </w:r>
      <w:r>
        <w:t>Франции.</w:t>
      </w:r>
      <w:r>
        <w:rPr>
          <w:spacing w:val="-1"/>
        </w:rPr>
        <w:t xml:space="preserve"> </w:t>
      </w:r>
      <w:r>
        <w:t>Колониальные</w:t>
      </w:r>
      <w:r>
        <w:rPr>
          <w:spacing w:val="-1"/>
        </w:rPr>
        <w:t xml:space="preserve"> </w:t>
      </w:r>
      <w:r>
        <w:t>захваты</w:t>
      </w:r>
      <w:r>
        <w:rPr>
          <w:spacing w:val="-1"/>
        </w:rPr>
        <w:t xml:space="preserve"> </w:t>
      </w:r>
      <w:r>
        <w:t>европейских</w:t>
      </w:r>
      <w:r>
        <w:rPr>
          <w:spacing w:val="-1"/>
        </w:rPr>
        <w:t xml:space="preserve"> </w:t>
      </w:r>
      <w:r>
        <w:t>держав.</w:t>
      </w:r>
    </w:p>
    <w:p w:rsidR="00D01AE1" w:rsidRDefault="008C265F" w:rsidP="00A8400C">
      <w:pPr>
        <w:pStyle w:val="a4"/>
        <w:numPr>
          <w:ilvl w:val="3"/>
          <w:numId w:val="72"/>
        </w:numPr>
        <w:tabs>
          <w:tab w:val="left" w:pos="1890"/>
        </w:tabs>
        <w:spacing w:before="2"/>
        <w:ind w:hanging="1021"/>
        <w:rPr>
          <w:sz w:val="24"/>
        </w:rPr>
      </w:pPr>
      <w:r>
        <w:rPr>
          <w:sz w:val="24"/>
        </w:rPr>
        <w:t>Страны</w:t>
      </w:r>
      <w:r>
        <w:rPr>
          <w:spacing w:val="-2"/>
          <w:sz w:val="24"/>
        </w:rPr>
        <w:t xml:space="preserve"> </w:t>
      </w:r>
      <w:r>
        <w:rPr>
          <w:sz w:val="24"/>
        </w:rPr>
        <w:t>Востока</w:t>
      </w:r>
      <w:r>
        <w:rPr>
          <w:spacing w:val="-3"/>
          <w:sz w:val="24"/>
        </w:rPr>
        <w:t xml:space="preserve"> </w:t>
      </w:r>
      <w:r>
        <w:rPr>
          <w:sz w:val="24"/>
        </w:rPr>
        <w:t>в XVIII</w:t>
      </w:r>
      <w:r>
        <w:rPr>
          <w:spacing w:val="-3"/>
          <w:sz w:val="24"/>
        </w:rPr>
        <w:t xml:space="preserve"> </w:t>
      </w:r>
      <w:r>
        <w:rPr>
          <w:sz w:val="24"/>
        </w:rPr>
        <w:t>в.</w:t>
      </w:r>
    </w:p>
    <w:p w:rsidR="00D01AE1" w:rsidRDefault="008C265F">
      <w:pPr>
        <w:pStyle w:val="a3"/>
        <w:spacing w:before="136" w:line="360" w:lineRule="auto"/>
        <w:ind w:right="843"/>
      </w:pPr>
      <w:r>
        <w:t>Османская</w:t>
      </w:r>
      <w:r>
        <w:rPr>
          <w:spacing w:val="1"/>
        </w:rPr>
        <w:t xml:space="preserve"> </w:t>
      </w:r>
      <w:r>
        <w:t>империя:</w:t>
      </w:r>
      <w:r>
        <w:rPr>
          <w:spacing w:val="1"/>
        </w:rPr>
        <w:t xml:space="preserve"> </w:t>
      </w:r>
      <w:r>
        <w:t>от</w:t>
      </w:r>
      <w:r>
        <w:rPr>
          <w:spacing w:val="1"/>
        </w:rPr>
        <w:t xml:space="preserve"> </w:t>
      </w:r>
      <w:r>
        <w:t>могущества</w:t>
      </w:r>
      <w:r>
        <w:rPr>
          <w:spacing w:val="1"/>
        </w:rPr>
        <w:t xml:space="preserve"> </w:t>
      </w:r>
      <w:r>
        <w:t>к</w:t>
      </w:r>
      <w:r>
        <w:rPr>
          <w:spacing w:val="1"/>
        </w:rPr>
        <w:t xml:space="preserve"> </w:t>
      </w:r>
      <w:r>
        <w:t>упадку.</w:t>
      </w:r>
      <w:r>
        <w:rPr>
          <w:spacing w:val="1"/>
        </w:rPr>
        <w:t xml:space="preserve"> </w:t>
      </w:r>
      <w:r>
        <w:t>Положение</w:t>
      </w:r>
      <w:r>
        <w:rPr>
          <w:spacing w:val="1"/>
        </w:rPr>
        <w:t xml:space="preserve"> </w:t>
      </w:r>
      <w:r>
        <w:t>населения.</w:t>
      </w:r>
      <w:r>
        <w:rPr>
          <w:spacing w:val="1"/>
        </w:rPr>
        <w:t xml:space="preserve"> </w:t>
      </w:r>
      <w:r>
        <w:t>Попытки</w:t>
      </w:r>
      <w:r>
        <w:rPr>
          <w:spacing w:val="1"/>
        </w:rPr>
        <w:t xml:space="preserve"> </w:t>
      </w:r>
      <w:r>
        <w:t>проведения реформ; Селим III. Индия. Ослабление империи Великих Моголов. Борьба</w:t>
      </w:r>
      <w:r>
        <w:rPr>
          <w:spacing w:val="1"/>
        </w:rPr>
        <w:t xml:space="preserve"> </w:t>
      </w:r>
      <w:r>
        <w:t>европейцев за владения в Индии. Утверждение британского владычества. Китай. Империя</w:t>
      </w:r>
      <w:r>
        <w:rPr>
          <w:spacing w:val="1"/>
        </w:rPr>
        <w:t xml:space="preserve"> </w:t>
      </w:r>
      <w:r>
        <w:t>Цин в XVIII в.: власть маньчжурских императоров, система управления страной. Внешняя</w:t>
      </w:r>
      <w:r>
        <w:rPr>
          <w:spacing w:val="1"/>
        </w:rPr>
        <w:t xml:space="preserve"> </w:t>
      </w:r>
      <w:r>
        <w:t>политика империи Цин; отношения с Россией. «Закрытие» Китая для иноземцев. Япония в</w:t>
      </w:r>
      <w:r>
        <w:rPr>
          <w:spacing w:val="-57"/>
        </w:rPr>
        <w:t xml:space="preserve"> </w:t>
      </w:r>
      <w:r>
        <w:t>XVIII</w:t>
      </w:r>
      <w:r>
        <w:rPr>
          <w:spacing w:val="-3"/>
        </w:rPr>
        <w:t xml:space="preserve"> </w:t>
      </w:r>
      <w:r>
        <w:t>в.</w:t>
      </w:r>
      <w:r>
        <w:rPr>
          <w:spacing w:val="-2"/>
        </w:rPr>
        <w:t xml:space="preserve"> </w:t>
      </w:r>
      <w:r>
        <w:t>Сѐгуны</w:t>
      </w:r>
      <w:r>
        <w:rPr>
          <w:spacing w:val="-1"/>
        </w:rPr>
        <w:t xml:space="preserve"> </w:t>
      </w:r>
      <w:r>
        <w:t>и</w:t>
      </w:r>
      <w:r>
        <w:rPr>
          <w:spacing w:val="-1"/>
        </w:rPr>
        <w:t xml:space="preserve"> </w:t>
      </w:r>
      <w:r>
        <w:t>дайме.</w:t>
      </w:r>
      <w:r>
        <w:rPr>
          <w:spacing w:val="-1"/>
        </w:rPr>
        <w:t xml:space="preserve"> </w:t>
      </w:r>
      <w:r>
        <w:t>Положение</w:t>
      </w:r>
      <w:r>
        <w:rPr>
          <w:spacing w:val="-2"/>
        </w:rPr>
        <w:t xml:space="preserve"> </w:t>
      </w:r>
      <w:r>
        <w:t>сословий.</w:t>
      </w:r>
      <w:r>
        <w:rPr>
          <w:spacing w:val="-1"/>
        </w:rPr>
        <w:t xml:space="preserve"> </w:t>
      </w:r>
      <w:r>
        <w:t>Культура стран</w:t>
      </w:r>
      <w:r>
        <w:rPr>
          <w:spacing w:val="-1"/>
        </w:rPr>
        <w:t xml:space="preserve"> </w:t>
      </w:r>
      <w:r>
        <w:t>Востока</w:t>
      </w:r>
      <w:r>
        <w:rPr>
          <w:spacing w:val="-2"/>
        </w:rPr>
        <w:t xml:space="preserve"> </w:t>
      </w:r>
      <w:r>
        <w:t>в</w:t>
      </w:r>
      <w:r>
        <w:rPr>
          <w:spacing w:val="4"/>
        </w:rPr>
        <w:t xml:space="preserve"> </w:t>
      </w:r>
      <w:r>
        <w:t>XVIII</w:t>
      </w:r>
      <w:r>
        <w:rPr>
          <w:spacing w:val="-2"/>
        </w:rPr>
        <w:t xml:space="preserve"> </w:t>
      </w:r>
      <w:r>
        <w:t>в.</w:t>
      </w:r>
    </w:p>
    <w:p w:rsidR="00D01AE1" w:rsidRDefault="008C265F" w:rsidP="00A8400C">
      <w:pPr>
        <w:pStyle w:val="a4"/>
        <w:numPr>
          <w:ilvl w:val="3"/>
          <w:numId w:val="72"/>
        </w:numPr>
        <w:tabs>
          <w:tab w:val="left" w:pos="1890"/>
        </w:tabs>
        <w:spacing w:before="1"/>
        <w:ind w:hanging="1021"/>
        <w:rPr>
          <w:sz w:val="24"/>
        </w:rPr>
      </w:pPr>
      <w:r>
        <w:rPr>
          <w:sz w:val="24"/>
        </w:rPr>
        <w:t>Обобщение.</w:t>
      </w:r>
      <w:r>
        <w:rPr>
          <w:spacing w:val="-3"/>
          <w:sz w:val="24"/>
        </w:rPr>
        <w:t xml:space="preserve"> </w:t>
      </w:r>
      <w:r>
        <w:rPr>
          <w:sz w:val="24"/>
        </w:rPr>
        <w:t>Историческое</w:t>
      </w:r>
      <w:r>
        <w:rPr>
          <w:spacing w:val="-4"/>
          <w:sz w:val="24"/>
        </w:rPr>
        <w:t xml:space="preserve"> </w:t>
      </w:r>
      <w:r>
        <w:rPr>
          <w:sz w:val="24"/>
        </w:rPr>
        <w:t>и</w:t>
      </w:r>
      <w:r>
        <w:rPr>
          <w:spacing w:val="-3"/>
          <w:sz w:val="24"/>
        </w:rPr>
        <w:t xml:space="preserve"> </w:t>
      </w:r>
      <w:r>
        <w:rPr>
          <w:sz w:val="24"/>
        </w:rPr>
        <w:t>культурное</w:t>
      </w:r>
      <w:r>
        <w:rPr>
          <w:spacing w:val="-3"/>
          <w:sz w:val="24"/>
        </w:rPr>
        <w:t xml:space="preserve"> </w:t>
      </w:r>
      <w:r>
        <w:rPr>
          <w:sz w:val="24"/>
        </w:rPr>
        <w:t>наследие</w:t>
      </w:r>
      <w:r>
        <w:rPr>
          <w:spacing w:val="-1"/>
          <w:sz w:val="24"/>
        </w:rPr>
        <w:t xml:space="preserve"> </w:t>
      </w:r>
      <w:r>
        <w:rPr>
          <w:position w:val="1"/>
          <w:sz w:val="24"/>
        </w:rPr>
        <w:t>XVIII</w:t>
      </w:r>
      <w:r>
        <w:rPr>
          <w:spacing w:val="-4"/>
          <w:position w:val="1"/>
          <w:sz w:val="24"/>
        </w:rPr>
        <w:t xml:space="preserve"> </w:t>
      </w:r>
      <w:r>
        <w:rPr>
          <w:position w:val="1"/>
          <w:sz w:val="24"/>
        </w:rPr>
        <w:t>в.</w:t>
      </w:r>
    </w:p>
    <w:p w:rsidR="00D01AE1" w:rsidRDefault="008C265F" w:rsidP="00A8400C">
      <w:pPr>
        <w:pStyle w:val="a4"/>
        <w:numPr>
          <w:ilvl w:val="2"/>
          <w:numId w:val="72"/>
        </w:numPr>
        <w:tabs>
          <w:tab w:val="left" w:pos="1710"/>
        </w:tabs>
        <w:spacing w:before="139"/>
        <w:ind w:left="1709" w:hanging="841"/>
        <w:rPr>
          <w:sz w:val="24"/>
        </w:rPr>
      </w:pPr>
      <w:r>
        <w:rPr>
          <w:sz w:val="24"/>
        </w:rPr>
        <w:t>История</w:t>
      </w:r>
      <w:r>
        <w:rPr>
          <w:spacing w:val="-2"/>
          <w:sz w:val="24"/>
        </w:rPr>
        <w:t xml:space="preserve"> </w:t>
      </w:r>
      <w:r>
        <w:rPr>
          <w:sz w:val="24"/>
        </w:rPr>
        <w:t>России.</w:t>
      </w:r>
      <w:r>
        <w:rPr>
          <w:spacing w:val="-2"/>
          <w:sz w:val="24"/>
        </w:rPr>
        <w:t xml:space="preserve"> </w:t>
      </w:r>
      <w:r>
        <w:rPr>
          <w:sz w:val="24"/>
        </w:rPr>
        <w:t>Россия</w:t>
      </w:r>
      <w:r>
        <w:rPr>
          <w:spacing w:val="-1"/>
          <w:sz w:val="24"/>
        </w:rPr>
        <w:t xml:space="preserve"> </w:t>
      </w:r>
      <w:r>
        <w:rPr>
          <w:sz w:val="24"/>
        </w:rPr>
        <w:t>в</w:t>
      </w:r>
      <w:r>
        <w:rPr>
          <w:spacing w:val="-3"/>
          <w:sz w:val="24"/>
        </w:rPr>
        <w:t xml:space="preserve"> </w:t>
      </w:r>
      <w:r>
        <w:rPr>
          <w:sz w:val="24"/>
        </w:rPr>
        <w:t>конце</w:t>
      </w:r>
      <w:r>
        <w:rPr>
          <w:spacing w:val="1"/>
          <w:sz w:val="24"/>
        </w:rPr>
        <w:t xml:space="preserve"> </w:t>
      </w:r>
      <w:r>
        <w:rPr>
          <w:sz w:val="24"/>
        </w:rPr>
        <w:t>XVII‒XVIII</w:t>
      </w:r>
      <w:r>
        <w:rPr>
          <w:spacing w:val="-3"/>
          <w:sz w:val="24"/>
        </w:rPr>
        <w:t xml:space="preserve"> </w:t>
      </w:r>
      <w:r>
        <w:rPr>
          <w:sz w:val="24"/>
        </w:rPr>
        <w:t>в.:</w:t>
      </w:r>
      <w:r>
        <w:rPr>
          <w:spacing w:val="-2"/>
          <w:sz w:val="24"/>
        </w:rPr>
        <w:t xml:space="preserve"> </w:t>
      </w:r>
      <w:r>
        <w:rPr>
          <w:sz w:val="24"/>
        </w:rPr>
        <w:t>от</w:t>
      </w:r>
      <w:r>
        <w:rPr>
          <w:spacing w:val="-2"/>
          <w:sz w:val="24"/>
        </w:rPr>
        <w:t xml:space="preserve"> </w:t>
      </w:r>
      <w:r>
        <w:rPr>
          <w:sz w:val="24"/>
        </w:rPr>
        <w:t>царства</w:t>
      </w:r>
      <w:r>
        <w:rPr>
          <w:spacing w:val="-3"/>
          <w:sz w:val="24"/>
        </w:rPr>
        <w:t xml:space="preserve"> </w:t>
      </w:r>
      <w:r>
        <w:rPr>
          <w:sz w:val="24"/>
        </w:rPr>
        <w:t>к</w:t>
      </w:r>
      <w:r>
        <w:rPr>
          <w:spacing w:val="-2"/>
          <w:sz w:val="24"/>
        </w:rPr>
        <w:t xml:space="preserve"> </w:t>
      </w:r>
      <w:r>
        <w:rPr>
          <w:sz w:val="24"/>
        </w:rPr>
        <w:t>империи.</w:t>
      </w:r>
    </w:p>
    <w:p w:rsidR="00D01AE1" w:rsidRDefault="008C265F" w:rsidP="00A8400C">
      <w:pPr>
        <w:pStyle w:val="a4"/>
        <w:numPr>
          <w:ilvl w:val="3"/>
          <w:numId w:val="72"/>
        </w:numPr>
        <w:tabs>
          <w:tab w:val="left" w:pos="1890"/>
        </w:tabs>
        <w:spacing w:before="137"/>
        <w:ind w:hanging="1021"/>
        <w:rPr>
          <w:sz w:val="24"/>
        </w:rPr>
      </w:pPr>
      <w:r>
        <w:rPr>
          <w:sz w:val="24"/>
        </w:rPr>
        <w:t>Введение.</w:t>
      </w:r>
    </w:p>
    <w:p w:rsidR="00D01AE1" w:rsidRDefault="008C265F" w:rsidP="00A8400C">
      <w:pPr>
        <w:pStyle w:val="a4"/>
        <w:numPr>
          <w:ilvl w:val="3"/>
          <w:numId w:val="72"/>
        </w:numPr>
        <w:tabs>
          <w:tab w:val="left" w:pos="1890"/>
        </w:tabs>
        <w:spacing w:before="139"/>
        <w:ind w:hanging="1021"/>
        <w:rPr>
          <w:sz w:val="24"/>
        </w:rPr>
      </w:pPr>
      <w:r>
        <w:rPr>
          <w:sz w:val="24"/>
        </w:rPr>
        <w:t>Россия</w:t>
      </w:r>
      <w:r>
        <w:rPr>
          <w:spacing w:val="-3"/>
          <w:sz w:val="24"/>
        </w:rPr>
        <w:t xml:space="preserve"> </w:t>
      </w:r>
      <w:r>
        <w:rPr>
          <w:sz w:val="24"/>
        </w:rPr>
        <w:t>в</w:t>
      </w:r>
      <w:r>
        <w:rPr>
          <w:spacing w:val="-3"/>
          <w:sz w:val="24"/>
        </w:rPr>
        <w:t xml:space="preserve"> </w:t>
      </w:r>
      <w:r>
        <w:rPr>
          <w:sz w:val="24"/>
        </w:rPr>
        <w:t>эпоху</w:t>
      </w:r>
      <w:r>
        <w:rPr>
          <w:spacing w:val="-5"/>
          <w:sz w:val="24"/>
        </w:rPr>
        <w:t xml:space="preserve"> </w:t>
      </w:r>
      <w:r>
        <w:rPr>
          <w:sz w:val="24"/>
        </w:rPr>
        <w:t>преобразований</w:t>
      </w:r>
      <w:r>
        <w:rPr>
          <w:spacing w:val="-2"/>
          <w:sz w:val="24"/>
        </w:rPr>
        <w:t xml:space="preserve"> </w:t>
      </w:r>
      <w:r>
        <w:rPr>
          <w:sz w:val="24"/>
        </w:rPr>
        <w:t>Петра</w:t>
      </w:r>
      <w:r>
        <w:rPr>
          <w:spacing w:val="2"/>
          <w:sz w:val="24"/>
        </w:rPr>
        <w:t xml:space="preserve"> </w:t>
      </w:r>
      <w:r>
        <w:rPr>
          <w:sz w:val="24"/>
        </w:rPr>
        <w:t>I.</w:t>
      </w:r>
    </w:p>
    <w:p w:rsidR="00D01AE1" w:rsidRDefault="008C265F" w:rsidP="00A8400C">
      <w:pPr>
        <w:pStyle w:val="a4"/>
        <w:numPr>
          <w:ilvl w:val="4"/>
          <w:numId w:val="72"/>
        </w:numPr>
        <w:tabs>
          <w:tab w:val="left" w:pos="2070"/>
        </w:tabs>
        <w:spacing w:before="137" w:line="360" w:lineRule="auto"/>
        <w:ind w:right="844" w:firstLine="707"/>
        <w:rPr>
          <w:sz w:val="24"/>
        </w:rPr>
      </w:pPr>
      <w:r>
        <w:rPr>
          <w:sz w:val="24"/>
        </w:rPr>
        <w:t>Причины</w:t>
      </w:r>
      <w:r>
        <w:rPr>
          <w:spacing w:val="1"/>
          <w:sz w:val="24"/>
        </w:rPr>
        <w:t xml:space="preserve"> </w:t>
      </w:r>
      <w:r>
        <w:rPr>
          <w:sz w:val="24"/>
        </w:rPr>
        <w:t>и</w:t>
      </w:r>
      <w:r>
        <w:rPr>
          <w:spacing w:val="1"/>
          <w:sz w:val="24"/>
        </w:rPr>
        <w:t xml:space="preserve"> </w:t>
      </w:r>
      <w:r>
        <w:rPr>
          <w:sz w:val="24"/>
        </w:rPr>
        <w:t>предпосылки</w:t>
      </w:r>
      <w:r>
        <w:rPr>
          <w:spacing w:val="1"/>
          <w:sz w:val="24"/>
        </w:rPr>
        <w:t xml:space="preserve"> </w:t>
      </w:r>
      <w:r>
        <w:rPr>
          <w:sz w:val="24"/>
        </w:rPr>
        <w:t>преобразований.</w:t>
      </w:r>
      <w:r>
        <w:rPr>
          <w:spacing w:val="1"/>
          <w:sz w:val="24"/>
        </w:rPr>
        <w:t xml:space="preserve"> </w:t>
      </w:r>
      <w:r>
        <w:rPr>
          <w:sz w:val="24"/>
        </w:rPr>
        <w:t>Россия</w:t>
      </w:r>
      <w:r>
        <w:rPr>
          <w:spacing w:val="1"/>
          <w:sz w:val="24"/>
        </w:rPr>
        <w:t xml:space="preserve"> </w:t>
      </w:r>
      <w:r>
        <w:rPr>
          <w:sz w:val="24"/>
        </w:rPr>
        <w:t>и</w:t>
      </w:r>
      <w:r>
        <w:rPr>
          <w:spacing w:val="1"/>
          <w:sz w:val="24"/>
        </w:rPr>
        <w:t xml:space="preserve"> </w:t>
      </w:r>
      <w:r>
        <w:rPr>
          <w:sz w:val="24"/>
        </w:rPr>
        <w:t>Европа</w:t>
      </w:r>
      <w:r>
        <w:rPr>
          <w:spacing w:val="1"/>
          <w:sz w:val="24"/>
        </w:rPr>
        <w:t xml:space="preserve"> </w:t>
      </w:r>
      <w:r>
        <w:rPr>
          <w:sz w:val="24"/>
        </w:rPr>
        <w:t>в</w:t>
      </w:r>
      <w:r>
        <w:rPr>
          <w:spacing w:val="60"/>
          <w:sz w:val="24"/>
        </w:rPr>
        <w:t xml:space="preserve"> </w:t>
      </w:r>
      <w:r>
        <w:rPr>
          <w:sz w:val="24"/>
        </w:rPr>
        <w:t>конце</w:t>
      </w:r>
      <w:r>
        <w:rPr>
          <w:spacing w:val="1"/>
          <w:sz w:val="24"/>
        </w:rPr>
        <w:t xml:space="preserve"> </w:t>
      </w:r>
      <w:r>
        <w:rPr>
          <w:sz w:val="24"/>
        </w:rPr>
        <w:t>XVII в. Модернизация как жизненно важная национальная задача. Начало царствования</w:t>
      </w:r>
      <w:r>
        <w:rPr>
          <w:spacing w:val="1"/>
          <w:sz w:val="24"/>
        </w:rPr>
        <w:t xml:space="preserve"> </w:t>
      </w:r>
      <w:r>
        <w:rPr>
          <w:sz w:val="24"/>
        </w:rPr>
        <w:t>Петра I, борьба за власть. Правление царевны Софьи. Стрелецкие бунты. Хованщина.</w:t>
      </w:r>
      <w:r>
        <w:rPr>
          <w:spacing w:val="1"/>
          <w:sz w:val="24"/>
        </w:rPr>
        <w:t xml:space="preserve"> </w:t>
      </w:r>
      <w:r>
        <w:rPr>
          <w:sz w:val="24"/>
        </w:rPr>
        <w:t>Первые</w:t>
      </w:r>
      <w:r>
        <w:rPr>
          <w:spacing w:val="1"/>
          <w:sz w:val="24"/>
        </w:rPr>
        <w:t xml:space="preserve"> </w:t>
      </w:r>
      <w:r>
        <w:rPr>
          <w:sz w:val="24"/>
        </w:rPr>
        <w:t>шаги</w:t>
      </w:r>
      <w:r>
        <w:rPr>
          <w:spacing w:val="1"/>
          <w:sz w:val="24"/>
        </w:rPr>
        <w:t xml:space="preserve"> </w:t>
      </w:r>
      <w:r>
        <w:rPr>
          <w:sz w:val="24"/>
        </w:rPr>
        <w:t>на</w:t>
      </w:r>
      <w:r>
        <w:rPr>
          <w:spacing w:val="1"/>
          <w:sz w:val="24"/>
        </w:rPr>
        <w:t xml:space="preserve"> </w:t>
      </w:r>
      <w:r>
        <w:rPr>
          <w:sz w:val="24"/>
        </w:rPr>
        <w:t>пути</w:t>
      </w:r>
      <w:r>
        <w:rPr>
          <w:spacing w:val="1"/>
          <w:sz w:val="24"/>
        </w:rPr>
        <w:t xml:space="preserve"> </w:t>
      </w:r>
      <w:r>
        <w:rPr>
          <w:sz w:val="24"/>
        </w:rPr>
        <w:t>преобразований.</w:t>
      </w:r>
      <w:r>
        <w:rPr>
          <w:spacing w:val="1"/>
          <w:sz w:val="24"/>
        </w:rPr>
        <w:t xml:space="preserve"> </w:t>
      </w:r>
      <w:r>
        <w:rPr>
          <w:sz w:val="24"/>
        </w:rPr>
        <w:t>Азовские</w:t>
      </w:r>
      <w:r>
        <w:rPr>
          <w:spacing w:val="1"/>
          <w:sz w:val="24"/>
        </w:rPr>
        <w:t xml:space="preserve"> </w:t>
      </w:r>
      <w:r>
        <w:rPr>
          <w:sz w:val="24"/>
        </w:rPr>
        <w:t>походы.</w:t>
      </w:r>
      <w:r>
        <w:rPr>
          <w:spacing w:val="1"/>
          <w:sz w:val="24"/>
        </w:rPr>
        <w:t xml:space="preserve"> </w:t>
      </w:r>
      <w:r>
        <w:rPr>
          <w:sz w:val="24"/>
        </w:rPr>
        <w:t>Великое</w:t>
      </w:r>
      <w:r>
        <w:rPr>
          <w:spacing w:val="1"/>
          <w:sz w:val="24"/>
        </w:rPr>
        <w:t xml:space="preserve"> </w:t>
      </w:r>
      <w:r>
        <w:rPr>
          <w:sz w:val="24"/>
        </w:rPr>
        <w:t>посольство</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значение.</w:t>
      </w:r>
      <w:r>
        <w:rPr>
          <w:spacing w:val="-1"/>
          <w:sz w:val="24"/>
        </w:rPr>
        <w:t xml:space="preserve"> </w:t>
      </w:r>
      <w:r>
        <w:rPr>
          <w:sz w:val="24"/>
        </w:rPr>
        <w:t>Сподвижники Петра</w:t>
      </w:r>
      <w:r>
        <w:rPr>
          <w:spacing w:val="3"/>
          <w:sz w:val="24"/>
        </w:rPr>
        <w:t xml:space="preserve"> </w:t>
      </w:r>
      <w:r>
        <w:rPr>
          <w:sz w:val="24"/>
        </w:rPr>
        <w:t>I.</w:t>
      </w:r>
    </w:p>
    <w:p w:rsidR="00D01AE1" w:rsidRDefault="008C265F" w:rsidP="00A8400C">
      <w:pPr>
        <w:pStyle w:val="a4"/>
        <w:numPr>
          <w:ilvl w:val="4"/>
          <w:numId w:val="72"/>
        </w:numPr>
        <w:tabs>
          <w:tab w:val="left" w:pos="2070"/>
        </w:tabs>
        <w:spacing w:before="2" w:line="360" w:lineRule="auto"/>
        <w:ind w:right="849" w:firstLine="707"/>
        <w:rPr>
          <w:sz w:val="24"/>
        </w:rPr>
      </w:pPr>
      <w:r>
        <w:rPr>
          <w:sz w:val="24"/>
        </w:rPr>
        <w:t>Экономическая</w:t>
      </w:r>
      <w:r>
        <w:rPr>
          <w:spacing w:val="1"/>
          <w:sz w:val="24"/>
        </w:rPr>
        <w:t xml:space="preserve"> </w:t>
      </w:r>
      <w:r>
        <w:rPr>
          <w:sz w:val="24"/>
        </w:rPr>
        <w:t>политика.</w:t>
      </w:r>
      <w:r>
        <w:rPr>
          <w:spacing w:val="1"/>
          <w:sz w:val="24"/>
        </w:rPr>
        <w:t xml:space="preserve"> </w:t>
      </w:r>
      <w:r>
        <w:rPr>
          <w:sz w:val="24"/>
        </w:rPr>
        <w:t>Строительство</w:t>
      </w:r>
      <w:r>
        <w:rPr>
          <w:spacing w:val="1"/>
          <w:sz w:val="24"/>
        </w:rPr>
        <w:t xml:space="preserve"> </w:t>
      </w:r>
      <w:r>
        <w:rPr>
          <w:sz w:val="24"/>
        </w:rPr>
        <w:t>заводов</w:t>
      </w:r>
      <w:r>
        <w:rPr>
          <w:spacing w:val="1"/>
          <w:sz w:val="24"/>
        </w:rPr>
        <w:t xml:space="preserve"> </w:t>
      </w:r>
      <w:r>
        <w:rPr>
          <w:sz w:val="24"/>
        </w:rPr>
        <w:t>и</w:t>
      </w:r>
      <w:r>
        <w:rPr>
          <w:spacing w:val="1"/>
          <w:sz w:val="24"/>
        </w:rPr>
        <w:t xml:space="preserve"> </w:t>
      </w:r>
      <w:r>
        <w:rPr>
          <w:sz w:val="24"/>
        </w:rPr>
        <w:t>мануфактур.</w:t>
      </w:r>
      <w:r>
        <w:rPr>
          <w:spacing w:val="1"/>
          <w:sz w:val="24"/>
        </w:rPr>
        <w:t xml:space="preserve"> </w:t>
      </w:r>
      <w:r>
        <w:rPr>
          <w:sz w:val="24"/>
        </w:rPr>
        <w:t xml:space="preserve">Создание  </w:t>
      </w:r>
      <w:r>
        <w:rPr>
          <w:spacing w:val="55"/>
          <w:sz w:val="24"/>
        </w:rPr>
        <w:t xml:space="preserve"> </w:t>
      </w:r>
      <w:r>
        <w:rPr>
          <w:sz w:val="24"/>
        </w:rPr>
        <w:t xml:space="preserve">базы   </w:t>
      </w:r>
      <w:r>
        <w:rPr>
          <w:spacing w:val="54"/>
          <w:sz w:val="24"/>
        </w:rPr>
        <w:t xml:space="preserve"> </w:t>
      </w:r>
      <w:r>
        <w:rPr>
          <w:sz w:val="24"/>
        </w:rPr>
        <w:t xml:space="preserve">металлургической   </w:t>
      </w:r>
      <w:r>
        <w:rPr>
          <w:spacing w:val="56"/>
          <w:sz w:val="24"/>
        </w:rPr>
        <w:t xml:space="preserve"> </w:t>
      </w:r>
      <w:r>
        <w:rPr>
          <w:sz w:val="24"/>
        </w:rPr>
        <w:t xml:space="preserve">индустрии   </w:t>
      </w:r>
      <w:r>
        <w:rPr>
          <w:spacing w:val="54"/>
          <w:sz w:val="24"/>
        </w:rPr>
        <w:t xml:space="preserve"> </w:t>
      </w:r>
      <w:r>
        <w:rPr>
          <w:sz w:val="24"/>
        </w:rPr>
        <w:t xml:space="preserve">на   </w:t>
      </w:r>
      <w:r>
        <w:rPr>
          <w:spacing w:val="54"/>
          <w:sz w:val="24"/>
        </w:rPr>
        <w:t xml:space="preserve"> </w:t>
      </w:r>
      <w:r>
        <w:rPr>
          <w:sz w:val="24"/>
        </w:rPr>
        <w:t xml:space="preserve">Урале.   </w:t>
      </w:r>
      <w:r>
        <w:rPr>
          <w:spacing w:val="53"/>
          <w:sz w:val="24"/>
        </w:rPr>
        <w:t xml:space="preserve"> </w:t>
      </w:r>
      <w:r>
        <w:rPr>
          <w:sz w:val="24"/>
        </w:rPr>
        <w:t xml:space="preserve">Оружейные   </w:t>
      </w:r>
      <w:r>
        <w:rPr>
          <w:spacing w:val="54"/>
          <w:sz w:val="24"/>
        </w:rPr>
        <w:t xml:space="preserve"> </w:t>
      </w:r>
      <w:r>
        <w:rPr>
          <w:sz w:val="24"/>
        </w:rPr>
        <w:t>заводы</w:t>
      </w:r>
      <w:r>
        <w:rPr>
          <w:spacing w:val="-58"/>
          <w:sz w:val="24"/>
        </w:rPr>
        <w:t xml:space="preserve"> </w:t>
      </w:r>
      <w:r>
        <w:rPr>
          <w:sz w:val="24"/>
        </w:rPr>
        <w:t>и</w:t>
      </w:r>
      <w:r>
        <w:rPr>
          <w:spacing w:val="1"/>
          <w:sz w:val="24"/>
        </w:rPr>
        <w:t xml:space="preserve"> </w:t>
      </w:r>
      <w:r>
        <w:rPr>
          <w:sz w:val="24"/>
        </w:rPr>
        <w:t>корабельные</w:t>
      </w:r>
      <w:r>
        <w:rPr>
          <w:spacing w:val="1"/>
          <w:sz w:val="24"/>
        </w:rPr>
        <w:t xml:space="preserve"> </w:t>
      </w:r>
      <w:r>
        <w:rPr>
          <w:sz w:val="24"/>
        </w:rPr>
        <w:t>верфи.</w:t>
      </w:r>
      <w:r>
        <w:rPr>
          <w:spacing w:val="1"/>
          <w:sz w:val="24"/>
        </w:rPr>
        <w:t xml:space="preserve"> </w:t>
      </w:r>
      <w:r>
        <w:rPr>
          <w:sz w:val="24"/>
        </w:rPr>
        <w:t>Роль</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промышленности.</w:t>
      </w:r>
      <w:r>
        <w:rPr>
          <w:spacing w:val="1"/>
          <w:sz w:val="24"/>
        </w:rPr>
        <w:t xml:space="preserve"> </w:t>
      </w:r>
      <w:r>
        <w:rPr>
          <w:sz w:val="24"/>
        </w:rPr>
        <w:t>Преобладание</w:t>
      </w:r>
      <w:r>
        <w:rPr>
          <w:spacing w:val="1"/>
          <w:sz w:val="24"/>
        </w:rPr>
        <w:t xml:space="preserve"> </w:t>
      </w:r>
      <w:r>
        <w:rPr>
          <w:sz w:val="24"/>
        </w:rPr>
        <w:t>крепостного</w:t>
      </w:r>
      <w:r>
        <w:rPr>
          <w:spacing w:val="1"/>
          <w:sz w:val="24"/>
        </w:rPr>
        <w:t xml:space="preserve"> </w:t>
      </w:r>
      <w:r>
        <w:rPr>
          <w:sz w:val="24"/>
        </w:rPr>
        <w:t>и</w:t>
      </w:r>
      <w:r>
        <w:rPr>
          <w:spacing w:val="1"/>
          <w:sz w:val="24"/>
        </w:rPr>
        <w:t xml:space="preserve"> </w:t>
      </w:r>
      <w:r>
        <w:rPr>
          <w:sz w:val="24"/>
        </w:rPr>
        <w:t>подневольного</w:t>
      </w:r>
      <w:r>
        <w:rPr>
          <w:spacing w:val="1"/>
          <w:sz w:val="24"/>
        </w:rPr>
        <w:t xml:space="preserve"> </w:t>
      </w:r>
      <w:r>
        <w:rPr>
          <w:sz w:val="24"/>
        </w:rPr>
        <w:t>труда.</w:t>
      </w:r>
      <w:r>
        <w:rPr>
          <w:spacing w:val="1"/>
          <w:sz w:val="24"/>
        </w:rPr>
        <w:t xml:space="preserve"> </w:t>
      </w:r>
      <w:r>
        <w:rPr>
          <w:sz w:val="24"/>
        </w:rPr>
        <w:t>Принципы</w:t>
      </w:r>
      <w:r>
        <w:rPr>
          <w:spacing w:val="1"/>
          <w:sz w:val="24"/>
        </w:rPr>
        <w:t xml:space="preserve"> </w:t>
      </w:r>
      <w:r>
        <w:rPr>
          <w:sz w:val="24"/>
        </w:rPr>
        <w:t>меркантилизма</w:t>
      </w:r>
      <w:r>
        <w:rPr>
          <w:spacing w:val="1"/>
          <w:sz w:val="24"/>
        </w:rPr>
        <w:t xml:space="preserve"> </w:t>
      </w:r>
      <w:r>
        <w:rPr>
          <w:sz w:val="24"/>
        </w:rPr>
        <w:t>и</w:t>
      </w:r>
      <w:r>
        <w:rPr>
          <w:spacing w:val="1"/>
          <w:sz w:val="24"/>
        </w:rPr>
        <w:t xml:space="preserve"> </w:t>
      </w:r>
      <w:r>
        <w:rPr>
          <w:sz w:val="24"/>
        </w:rPr>
        <w:t>протекционизма.</w:t>
      </w:r>
      <w:r>
        <w:rPr>
          <w:spacing w:val="1"/>
          <w:sz w:val="24"/>
        </w:rPr>
        <w:t xml:space="preserve"> </w:t>
      </w:r>
      <w:r>
        <w:rPr>
          <w:sz w:val="24"/>
        </w:rPr>
        <w:t>Таможенный</w:t>
      </w:r>
      <w:r>
        <w:rPr>
          <w:spacing w:val="-1"/>
          <w:sz w:val="24"/>
        </w:rPr>
        <w:t xml:space="preserve"> </w:t>
      </w:r>
      <w:r>
        <w:rPr>
          <w:sz w:val="24"/>
        </w:rPr>
        <w:t>тариф 1724 г.</w:t>
      </w:r>
      <w:r>
        <w:rPr>
          <w:spacing w:val="-2"/>
          <w:sz w:val="24"/>
        </w:rPr>
        <w:t xml:space="preserve"> </w:t>
      </w:r>
      <w:r>
        <w:rPr>
          <w:sz w:val="24"/>
        </w:rPr>
        <w:t>Введение</w:t>
      </w:r>
      <w:r>
        <w:rPr>
          <w:spacing w:val="-1"/>
          <w:sz w:val="24"/>
        </w:rPr>
        <w:t xml:space="preserve"> </w:t>
      </w:r>
      <w:r>
        <w:rPr>
          <w:sz w:val="24"/>
        </w:rPr>
        <w:t>подушной подати.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4"/>
          <w:numId w:val="72"/>
        </w:numPr>
        <w:tabs>
          <w:tab w:val="left" w:pos="2070"/>
        </w:tabs>
        <w:spacing w:before="90" w:line="360" w:lineRule="auto"/>
        <w:ind w:right="849" w:firstLine="707"/>
        <w:rPr>
          <w:sz w:val="24"/>
        </w:rPr>
      </w:pPr>
      <w:r>
        <w:rPr>
          <w:sz w:val="24"/>
        </w:rPr>
        <w:t>Социальная</w:t>
      </w:r>
      <w:r>
        <w:rPr>
          <w:spacing w:val="1"/>
          <w:sz w:val="24"/>
        </w:rPr>
        <w:t xml:space="preserve"> </w:t>
      </w:r>
      <w:r>
        <w:rPr>
          <w:sz w:val="24"/>
        </w:rPr>
        <w:t>политика.</w:t>
      </w:r>
      <w:r>
        <w:rPr>
          <w:spacing w:val="1"/>
          <w:sz w:val="24"/>
        </w:rPr>
        <w:t xml:space="preserve"> </w:t>
      </w:r>
      <w:r>
        <w:rPr>
          <w:sz w:val="24"/>
        </w:rPr>
        <w:t>Консолидация</w:t>
      </w:r>
      <w:r>
        <w:rPr>
          <w:spacing w:val="61"/>
          <w:sz w:val="24"/>
        </w:rPr>
        <w:t xml:space="preserve"> </w:t>
      </w:r>
      <w:r>
        <w:rPr>
          <w:sz w:val="24"/>
        </w:rPr>
        <w:t>дворянского</w:t>
      </w:r>
      <w:r>
        <w:rPr>
          <w:spacing w:val="61"/>
          <w:sz w:val="24"/>
        </w:rPr>
        <w:t xml:space="preserve"> </w:t>
      </w:r>
      <w:r>
        <w:rPr>
          <w:sz w:val="24"/>
        </w:rPr>
        <w:t>сословия,</w:t>
      </w:r>
      <w:r>
        <w:rPr>
          <w:spacing w:val="-57"/>
          <w:sz w:val="24"/>
        </w:rPr>
        <w:t xml:space="preserve"> </w:t>
      </w:r>
      <w:r>
        <w:rPr>
          <w:sz w:val="24"/>
        </w:rPr>
        <w:t>повышение</w:t>
      </w:r>
      <w:r>
        <w:rPr>
          <w:spacing w:val="95"/>
          <w:sz w:val="24"/>
        </w:rPr>
        <w:t xml:space="preserve"> </w:t>
      </w:r>
      <w:r>
        <w:rPr>
          <w:sz w:val="24"/>
        </w:rPr>
        <w:t xml:space="preserve">его  </w:t>
      </w:r>
      <w:r>
        <w:rPr>
          <w:spacing w:val="35"/>
          <w:sz w:val="24"/>
        </w:rPr>
        <w:t xml:space="preserve"> </w:t>
      </w:r>
      <w:r>
        <w:rPr>
          <w:sz w:val="24"/>
        </w:rPr>
        <w:t xml:space="preserve">роли  </w:t>
      </w:r>
      <w:r>
        <w:rPr>
          <w:spacing w:val="34"/>
          <w:sz w:val="24"/>
        </w:rPr>
        <w:t xml:space="preserve"> </w:t>
      </w:r>
      <w:r>
        <w:rPr>
          <w:sz w:val="24"/>
        </w:rPr>
        <w:t xml:space="preserve">в  </w:t>
      </w:r>
      <w:r>
        <w:rPr>
          <w:spacing w:val="37"/>
          <w:sz w:val="24"/>
        </w:rPr>
        <w:t xml:space="preserve"> </w:t>
      </w:r>
      <w:r>
        <w:rPr>
          <w:sz w:val="24"/>
        </w:rPr>
        <w:t xml:space="preserve">управлении  </w:t>
      </w:r>
      <w:r>
        <w:rPr>
          <w:spacing w:val="36"/>
          <w:sz w:val="24"/>
        </w:rPr>
        <w:t xml:space="preserve"> </w:t>
      </w:r>
      <w:r>
        <w:rPr>
          <w:sz w:val="24"/>
        </w:rPr>
        <w:t xml:space="preserve">страной.  </w:t>
      </w:r>
      <w:r>
        <w:rPr>
          <w:spacing w:val="35"/>
          <w:sz w:val="24"/>
        </w:rPr>
        <w:t xml:space="preserve"> </w:t>
      </w:r>
      <w:r>
        <w:rPr>
          <w:sz w:val="24"/>
        </w:rPr>
        <w:t xml:space="preserve">Указ  </w:t>
      </w:r>
      <w:r>
        <w:rPr>
          <w:spacing w:val="36"/>
          <w:sz w:val="24"/>
        </w:rPr>
        <w:t xml:space="preserve"> </w:t>
      </w:r>
      <w:r>
        <w:rPr>
          <w:sz w:val="24"/>
        </w:rPr>
        <w:t xml:space="preserve">о  </w:t>
      </w:r>
      <w:r>
        <w:rPr>
          <w:spacing w:val="32"/>
          <w:sz w:val="24"/>
        </w:rPr>
        <w:t xml:space="preserve"> </w:t>
      </w:r>
      <w:r>
        <w:rPr>
          <w:sz w:val="24"/>
        </w:rPr>
        <w:t xml:space="preserve">единонаследии  </w:t>
      </w:r>
      <w:r>
        <w:rPr>
          <w:spacing w:val="36"/>
          <w:sz w:val="24"/>
        </w:rPr>
        <w:t xml:space="preserve"> </w:t>
      </w:r>
      <w:r>
        <w:rPr>
          <w:sz w:val="24"/>
        </w:rPr>
        <w:t xml:space="preserve">и  </w:t>
      </w:r>
      <w:r>
        <w:rPr>
          <w:spacing w:val="36"/>
          <w:sz w:val="24"/>
        </w:rPr>
        <w:t xml:space="preserve"> </w:t>
      </w:r>
      <w:r>
        <w:rPr>
          <w:sz w:val="24"/>
        </w:rPr>
        <w:t>Табель</w:t>
      </w:r>
      <w:r>
        <w:rPr>
          <w:spacing w:val="-58"/>
          <w:sz w:val="24"/>
        </w:rPr>
        <w:t xml:space="preserve"> </w:t>
      </w:r>
      <w:r>
        <w:rPr>
          <w:sz w:val="24"/>
        </w:rPr>
        <w:t>о рангах. Противоречия в политике по отношению к купечеству и городским сословиям:</w:t>
      </w:r>
      <w:r>
        <w:rPr>
          <w:spacing w:val="1"/>
          <w:sz w:val="24"/>
        </w:rPr>
        <w:t xml:space="preserve"> </w:t>
      </w:r>
      <w:r>
        <w:rPr>
          <w:sz w:val="24"/>
        </w:rPr>
        <w:t>расширение</w:t>
      </w:r>
      <w:r>
        <w:rPr>
          <w:spacing w:val="1"/>
          <w:sz w:val="24"/>
        </w:rPr>
        <w:t xml:space="preserve"> </w:t>
      </w:r>
      <w:r>
        <w:rPr>
          <w:sz w:val="24"/>
        </w:rPr>
        <w:t>их</w:t>
      </w:r>
      <w:r>
        <w:rPr>
          <w:spacing w:val="1"/>
          <w:sz w:val="24"/>
        </w:rPr>
        <w:t xml:space="preserve"> </w:t>
      </w:r>
      <w:r>
        <w:rPr>
          <w:sz w:val="24"/>
        </w:rPr>
        <w:t>прав</w:t>
      </w:r>
      <w:r>
        <w:rPr>
          <w:spacing w:val="1"/>
          <w:sz w:val="24"/>
        </w:rPr>
        <w:t xml:space="preserve"> </w:t>
      </w:r>
      <w:r>
        <w:rPr>
          <w:sz w:val="24"/>
        </w:rPr>
        <w:t>в</w:t>
      </w:r>
      <w:r>
        <w:rPr>
          <w:spacing w:val="1"/>
          <w:sz w:val="24"/>
        </w:rPr>
        <w:t xml:space="preserve"> </w:t>
      </w:r>
      <w:r>
        <w:rPr>
          <w:sz w:val="24"/>
        </w:rPr>
        <w:t>местном</w:t>
      </w:r>
      <w:r>
        <w:rPr>
          <w:spacing w:val="1"/>
          <w:sz w:val="24"/>
        </w:rPr>
        <w:t xml:space="preserve"> </w:t>
      </w:r>
      <w:r>
        <w:rPr>
          <w:sz w:val="24"/>
        </w:rPr>
        <w:t>управлении</w:t>
      </w:r>
      <w:r>
        <w:rPr>
          <w:spacing w:val="1"/>
          <w:sz w:val="24"/>
        </w:rPr>
        <w:t xml:space="preserve"> </w:t>
      </w:r>
      <w:r>
        <w:rPr>
          <w:sz w:val="24"/>
        </w:rPr>
        <w:t>и</w:t>
      </w:r>
      <w:r>
        <w:rPr>
          <w:spacing w:val="1"/>
          <w:sz w:val="24"/>
        </w:rPr>
        <w:t xml:space="preserve"> </w:t>
      </w:r>
      <w:r>
        <w:rPr>
          <w:sz w:val="24"/>
        </w:rPr>
        <w:t>усиление</w:t>
      </w:r>
      <w:r>
        <w:rPr>
          <w:spacing w:val="1"/>
          <w:sz w:val="24"/>
        </w:rPr>
        <w:t xml:space="preserve"> </w:t>
      </w:r>
      <w:r>
        <w:rPr>
          <w:sz w:val="24"/>
        </w:rPr>
        <w:t>налогового</w:t>
      </w:r>
      <w:r>
        <w:rPr>
          <w:spacing w:val="1"/>
          <w:sz w:val="24"/>
        </w:rPr>
        <w:t xml:space="preserve"> </w:t>
      </w:r>
      <w:r>
        <w:rPr>
          <w:sz w:val="24"/>
        </w:rPr>
        <w:t>гнета.</w:t>
      </w:r>
      <w:r>
        <w:rPr>
          <w:spacing w:val="1"/>
          <w:sz w:val="24"/>
        </w:rPr>
        <w:t xml:space="preserve"> </w:t>
      </w:r>
      <w:r>
        <w:rPr>
          <w:sz w:val="24"/>
        </w:rPr>
        <w:t>Положение</w:t>
      </w:r>
      <w:r>
        <w:rPr>
          <w:spacing w:val="-57"/>
          <w:sz w:val="24"/>
        </w:rPr>
        <w:t xml:space="preserve"> </w:t>
      </w:r>
      <w:r>
        <w:rPr>
          <w:sz w:val="24"/>
        </w:rPr>
        <w:t>крестьян.</w:t>
      </w:r>
      <w:r>
        <w:rPr>
          <w:spacing w:val="-1"/>
          <w:sz w:val="24"/>
        </w:rPr>
        <w:t xml:space="preserve"> </w:t>
      </w:r>
      <w:r>
        <w:rPr>
          <w:sz w:val="24"/>
        </w:rPr>
        <w:t>Переписи населения (ревизии).</w:t>
      </w:r>
    </w:p>
    <w:p w:rsidR="00D01AE1" w:rsidRDefault="008C265F" w:rsidP="00A8400C">
      <w:pPr>
        <w:pStyle w:val="a4"/>
        <w:numPr>
          <w:ilvl w:val="4"/>
          <w:numId w:val="72"/>
        </w:numPr>
        <w:tabs>
          <w:tab w:val="left" w:pos="2070"/>
        </w:tabs>
        <w:spacing w:before="2" w:line="360" w:lineRule="auto"/>
        <w:ind w:right="849" w:firstLine="707"/>
        <w:rPr>
          <w:sz w:val="24"/>
        </w:rPr>
      </w:pPr>
      <w:r>
        <w:rPr>
          <w:sz w:val="24"/>
        </w:rPr>
        <w:t>Реформы   управления.   Реформы   местного   управления   (бурмистры</w:t>
      </w:r>
      <w:r>
        <w:rPr>
          <w:spacing w:val="1"/>
          <w:sz w:val="24"/>
        </w:rPr>
        <w:t xml:space="preserve"> </w:t>
      </w:r>
      <w:r>
        <w:rPr>
          <w:sz w:val="24"/>
        </w:rPr>
        <w:t>и Ратуша), городская и областная (губернская) реформы. Сенат, коллегии, органы надзора</w:t>
      </w:r>
      <w:r>
        <w:rPr>
          <w:spacing w:val="1"/>
          <w:sz w:val="24"/>
        </w:rPr>
        <w:t xml:space="preserve"> </w:t>
      </w:r>
      <w:r>
        <w:rPr>
          <w:sz w:val="24"/>
        </w:rPr>
        <w:t>и суда. Усиление централизации и бюрократизации управления. Генеральный регламент.</w:t>
      </w:r>
      <w:r>
        <w:rPr>
          <w:spacing w:val="1"/>
          <w:sz w:val="24"/>
        </w:rPr>
        <w:t xml:space="preserve"> </w:t>
      </w:r>
      <w:r>
        <w:rPr>
          <w:sz w:val="24"/>
        </w:rPr>
        <w:t>Санкт-Петербург</w:t>
      </w:r>
      <w:r>
        <w:rPr>
          <w:spacing w:val="-1"/>
          <w:sz w:val="24"/>
        </w:rPr>
        <w:t xml:space="preserve"> </w:t>
      </w:r>
      <w:r>
        <w:rPr>
          <w:sz w:val="24"/>
        </w:rPr>
        <w:t>‒ новая столица.</w:t>
      </w:r>
    </w:p>
    <w:p w:rsidR="00D01AE1" w:rsidRDefault="008C265F">
      <w:pPr>
        <w:pStyle w:val="a3"/>
        <w:spacing w:before="1"/>
        <w:ind w:left="869" w:firstLine="0"/>
      </w:pPr>
      <w:r>
        <w:t>Первые</w:t>
      </w:r>
      <w:r>
        <w:rPr>
          <w:spacing w:val="93"/>
        </w:rPr>
        <w:t xml:space="preserve"> </w:t>
      </w:r>
      <w:r>
        <w:t xml:space="preserve">гвардейские  </w:t>
      </w:r>
      <w:r>
        <w:rPr>
          <w:spacing w:val="30"/>
        </w:rPr>
        <w:t xml:space="preserve"> </w:t>
      </w:r>
      <w:r>
        <w:t xml:space="preserve">полки.  </w:t>
      </w:r>
      <w:r>
        <w:rPr>
          <w:spacing w:val="34"/>
        </w:rPr>
        <w:t xml:space="preserve"> </w:t>
      </w:r>
      <w:r>
        <w:t xml:space="preserve">Создание  </w:t>
      </w:r>
      <w:r>
        <w:rPr>
          <w:spacing w:val="31"/>
        </w:rPr>
        <w:t xml:space="preserve"> </w:t>
      </w:r>
      <w:r>
        <w:t xml:space="preserve">регулярной  </w:t>
      </w:r>
      <w:r>
        <w:rPr>
          <w:spacing w:val="32"/>
        </w:rPr>
        <w:t xml:space="preserve"> </w:t>
      </w:r>
      <w:r>
        <w:t xml:space="preserve">армии,  </w:t>
      </w:r>
      <w:r>
        <w:rPr>
          <w:spacing w:val="31"/>
        </w:rPr>
        <w:t xml:space="preserve"> </w:t>
      </w:r>
      <w:r>
        <w:t xml:space="preserve">военного  </w:t>
      </w:r>
      <w:r>
        <w:rPr>
          <w:spacing w:val="32"/>
        </w:rPr>
        <w:t xml:space="preserve"> </w:t>
      </w:r>
      <w:r>
        <w:t>флота.</w:t>
      </w:r>
    </w:p>
    <w:p w:rsidR="00D01AE1" w:rsidRDefault="008C265F">
      <w:pPr>
        <w:pStyle w:val="a3"/>
        <w:spacing w:before="137"/>
        <w:ind w:firstLine="0"/>
      </w:pPr>
      <w:r>
        <w:t>Рекрутские</w:t>
      </w:r>
      <w:r>
        <w:rPr>
          <w:spacing w:val="-4"/>
        </w:rPr>
        <w:t xml:space="preserve"> </w:t>
      </w:r>
      <w:r>
        <w:t>наборы.</w:t>
      </w:r>
    </w:p>
    <w:p w:rsidR="00D01AE1" w:rsidRDefault="008C265F" w:rsidP="00A8400C">
      <w:pPr>
        <w:pStyle w:val="a4"/>
        <w:numPr>
          <w:ilvl w:val="4"/>
          <w:numId w:val="72"/>
        </w:numPr>
        <w:tabs>
          <w:tab w:val="left" w:pos="2070"/>
        </w:tabs>
        <w:spacing w:before="139"/>
        <w:ind w:left="2070" w:hanging="1201"/>
        <w:rPr>
          <w:sz w:val="24"/>
        </w:rPr>
      </w:pPr>
      <w:r>
        <w:rPr>
          <w:sz w:val="24"/>
        </w:rPr>
        <w:t>Церковная</w:t>
      </w:r>
      <w:r>
        <w:rPr>
          <w:spacing w:val="22"/>
          <w:sz w:val="24"/>
        </w:rPr>
        <w:t xml:space="preserve"> </w:t>
      </w:r>
      <w:r>
        <w:rPr>
          <w:sz w:val="24"/>
        </w:rPr>
        <w:t>реформа.</w:t>
      </w:r>
      <w:r>
        <w:rPr>
          <w:spacing w:val="20"/>
          <w:sz w:val="24"/>
        </w:rPr>
        <w:t xml:space="preserve"> </w:t>
      </w:r>
      <w:r>
        <w:rPr>
          <w:sz w:val="24"/>
        </w:rPr>
        <w:t>Упразднение</w:t>
      </w:r>
      <w:r>
        <w:rPr>
          <w:spacing w:val="19"/>
          <w:sz w:val="24"/>
        </w:rPr>
        <w:t xml:space="preserve"> </w:t>
      </w:r>
      <w:r>
        <w:rPr>
          <w:sz w:val="24"/>
        </w:rPr>
        <w:t>патриаршества,</w:t>
      </w:r>
      <w:r>
        <w:rPr>
          <w:spacing w:val="25"/>
          <w:sz w:val="24"/>
        </w:rPr>
        <w:t xml:space="preserve"> </w:t>
      </w:r>
      <w:r>
        <w:rPr>
          <w:sz w:val="24"/>
        </w:rPr>
        <w:t>учреждение</w:t>
      </w:r>
      <w:r>
        <w:rPr>
          <w:spacing w:val="19"/>
          <w:sz w:val="24"/>
        </w:rPr>
        <w:t xml:space="preserve"> </w:t>
      </w:r>
      <w:r>
        <w:rPr>
          <w:sz w:val="24"/>
        </w:rPr>
        <w:t>Синода.</w:t>
      </w:r>
    </w:p>
    <w:p w:rsidR="00D01AE1" w:rsidRDefault="008C265F">
      <w:pPr>
        <w:pStyle w:val="a3"/>
        <w:spacing w:before="137"/>
        <w:ind w:firstLine="0"/>
      </w:pPr>
      <w:r>
        <w:t>Положение</w:t>
      </w:r>
      <w:r>
        <w:rPr>
          <w:spacing w:val="-6"/>
        </w:rPr>
        <w:t xml:space="preserve"> </w:t>
      </w:r>
      <w:r>
        <w:t>инославных</w:t>
      </w:r>
      <w:r>
        <w:rPr>
          <w:spacing w:val="-4"/>
        </w:rPr>
        <w:t xml:space="preserve"> </w:t>
      </w:r>
      <w:r>
        <w:t>конфессий.</w:t>
      </w:r>
    </w:p>
    <w:p w:rsidR="00D01AE1" w:rsidRDefault="008C265F" w:rsidP="00A8400C">
      <w:pPr>
        <w:pStyle w:val="a4"/>
        <w:numPr>
          <w:ilvl w:val="4"/>
          <w:numId w:val="72"/>
        </w:numPr>
        <w:tabs>
          <w:tab w:val="left" w:pos="2070"/>
        </w:tabs>
        <w:spacing w:before="139"/>
        <w:ind w:left="2070" w:hanging="1201"/>
        <w:rPr>
          <w:sz w:val="24"/>
        </w:rPr>
      </w:pPr>
      <w:r>
        <w:rPr>
          <w:sz w:val="24"/>
        </w:rPr>
        <w:t>Оппозиция</w:t>
      </w:r>
      <w:r>
        <w:rPr>
          <w:spacing w:val="-1"/>
          <w:sz w:val="24"/>
        </w:rPr>
        <w:t xml:space="preserve"> </w:t>
      </w:r>
      <w:r>
        <w:rPr>
          <w:sz w:val="24"/>
        </w:rPr>
        <w:t>реформам Петра</w:t>
      </w:r>
      <w:r>
        <w:rPr>
          <w:spacing w:val="6"/>
          <w:sz w:val="24"/>
        </w:rPr>
        <w:t xml:space="preserve"> </w:t>
      </w:r>
      <w:r>
        <w:rPr>
          <w:sz w:val="24"/>
        </w:rPr>
        <w:t>I.</w:t>
      </w:r>
      <w:r>
        <w:rPr>
          <w:spacing w:val="1"/>
          <w:sz w:val="24"/>
        </w:rPr>
        <w:t xml:space="preserve"> </w:t>
      </w:r>
      <w:r>
        <w:rPr>
          <w:sz w:val="24"/>
        </w:rPr>
        <w:t>Социальные движения</w:t>
      </w:r>
      <w:r>
        <w:rPr>
          <w:spacing w:val="2"/>
          <w:sz w:val="24"/>
        </w:rPr>
        <w:t xml:space="preserve"> </w:t>
      </w:r>
      <w:r>
        <w:rPr>
          <w:sz w:val="24"/>
        </w:rPr>
        <w:t>в</w:t>
      </w:r>
      <w:r>
        <w:rPr>
          <w:spacing w:val="1"/>
          <w:sz w:val="24"/>
        </w:rPr>
        <w:t xml:space="preserve"> </w:t>
      </w:r>
      <w:r>
        <w:rPr>
          <w:sz w:val="24"/>
        </w:rPr>
        <w:t>первой</w:t>
      </w:r>
      <w:r>
        <w:rPr>
          <w:spacing w:val="2"/>
          <w:sz w:val="24"/>
        </w:rPr>
        <w:t xml:space="preserve"> </w:t>
      </w:r>
      <w:r>
        <w:rPr>
          <w:sz w:val="24"/>
        </w:rPr>
        <w:t>четверти</w:t>
      </w:r>
    </w:p>
    <w:p w:rsidR="00D01AE1" w:rsidRDefault="008C265F">
      <w:pPr>
        <w:pStyle w:val="a3"/>
        <w:spacing w:before="137"/>
        <w:ind w:firstLine="0"/>
      </w:pPr>
      <w:r>
        <w:t>XVIII</w:t>
      </w:r>
      <w:r>
        <w:rPr>
          <w:spacing w:val="-4"/>
        </w:rPr>
        <w:t xml:space="preserve"> </w:t>
      </w:r>
      <w:r>
        <w:t>в.</w:t>
      </w:r>
      <w:r>
        <w:rPr>
          <w:spacing w:val="-3"/>
        </w:rPr>
        <w:t xml:space="preserve"> </w:t>
      </w:r>
      <w:r>
        <w:t>Восстания</w:t>
      </w:r>
      <w:r>
        <w:rPr>
          <w:spacing w:val="-2"/>
        </w:rPr>
        <w:t xml:space="preserve"> </w:t>
      </w:r>
      <w:r>
        <w:t>в</w:t>
      </w:r>
      <w:r>
        <w:rPr>
          <w:spacing w:val="-3"/>
        </w:rPr>
        <w:t xml:space="preserve"> </w:t>
      </w:r>
      <w:r>
        <w:t>Астрахани,</w:t>
      </w:r>
      <w:r>
        <w:rPr>
          <w:spacing w:val="-2"/>
        </w:rPr>
        <w:t xml:space="preserve"> </w:t>
      </w:r>
      <w:r>
        <w:t>Башкирии,</w:t>
      </w:r>
      <w:r>
        <w:rPr>
          <w:spacing w:val="-5"/>
        </w:rPr>
        <w:t xml:space="preserve"> </w:t>
      </w:r>
      <w:r>
        <w:t>на</w:t>
      </w:r>
      <w:r>
        <w:rPr>
          <w:spacing w:val="-3"/>
        </w:rPr>
        <w:t xml:space="preserve"> </w:t>
      </w:r>
      <w:r>
        <w:t>Дону.</w:t>
      </w:r>
      <w:r>
        <w:rPr>
          <w:spacing w:val="-3"/>
        </w:rPr>
        <w:t xml:space="preserve"> </w:t>
      </w:r>
      <w:r>
        <w:t>Дело</w:t>
      </w:r>
      <w:r>
        <w:rPr>
          <w:spacing w:val="-3"/>
        </w:rPr>
        <w:t xml:space="preserve"> </w:t>
      </w:r>
      <w:r>
        <w:t>царевича</w:t>
      </w:r>
      <w:r>
        <w:rPr>
          <w:spacing w:val="-3"/>
        </w:rPr>
        <w:t xml:space="preserve"> </w:t>
      </w:r>
      <w:r>
        <w:t>Алексея.</w:t>
      </w:r>
    </w:p>
    <w:p w:rsidR="00D01AE1" w:rsidRDefault="008C265F" w:rsidP="00A8400C">
      <w:pPr>
        <w:pStyle w:val="a4"/>
        <w:numPr>
          <w:ilvl w:val="4"/>
          <w:numId w:val="72"/>
        </w:numPr>
        <w:tabs>
          <w:tab w:val="left" w:pos="2070"/>
        </w:tabs>
        <w:spacing w:before="139" w:line="360" w:lineRule="auto"/>
        <w:ind w:right="851" w:firstLine="707"/>
        <w:rPr>
          <w:sz w:val="24"/>
        </w:rPr>
      </w:pPr>
      <w:r>
        <w:rPr>
          <w:sz w:val="24"/>
        </w:rPr>
        <w:t>Внешняя политика. Северная война. Причины и цели войны. Неудачи в</w:t>
      </w:r>
      <w:r>
        <w:rPr>
          <w:spacing w:val="1"/>
          <w:sz w:val="24"/>
        </w:rPr>
        <w:t xml:space="preserve"> </w:t>
      </w:r>
      <w:r>
        <w:rPr>
          <w:sz w:val="24"/>
        </w:rPr>
        <w:t>начале войны и их преодоление. Битва при д. Лесной и победа под Полтавой. Прутский</w:t>
      </w:r>
      <w:r>
        <w:rPr>
          <w:spacing w:val="1"/>
          <w:sz w:val="24"/>
        </w:rPr>
        <w:t xml:space="preserve"> </w:t>
      </w:r>
      <w:r>
        <w:rPr>
          <w:sz w:val="24"/>
        </w:rPr>
        <w:t>поход. Борьба за гегемонию на Балтике. Сражения у м. Гангут и о. Гренгам. Ништадтский</w:t>
      </w:r>
      <w:r>
        <w:rPr>
          <w:spacing w:val="1"/>
          <w:sz w:val="24"/>
        </w:rPr>
        <w:t xml:space="preserve"> </w:t>
      </w:r>
      <w:r>
        <w:rPr>
          <w:sz w:val="24"/>
        </w:rPr>
        <w:t>мир и его последствия. Закрепление России на берегах Балтики. Провозглашение России</w:t>
      </w:r>
      <w:r>
        <w:rPr>
          <w:spacing w:val="1"/>
          <w:sz w:val="24"/>
        </w:rPr>
        <w:t xml:space="preserve"> </w:t>
      </w:r>
      <w:r>
        <w:rPr>
          <w:sz w:val="24"/>
        </w:rPr>
        <w:t>империей.</w:t>
      </w:r>
      <w:r>
        <w:rPr>
          <w:spacing w:val="-1"/>
          <w:sz w:val="24"/>
        </w:rPr>
        <w:t xml:space="preserve"> </w:t>
      </w:r>
      <w:r>
        <w:rPr>
          <w:sz w:val="24"/>
        </w:rPr>
        <w:t>Каспийский</w:t>
      </w:r>
      <w:r>
        <w:rPr>
          <w:spacing w:val="-2"/>
          <w:sz w:val="24"/>
        </w:rPr>
        <w:t xml:space="preserve"> </w:t>
      </w:r>
      <w:r>
        <w:rPr>
          <w:sz w:val="24"/>
        </w:rPr>
        <w:t>поход Петра</w:t>
      </w:r>
      <w:r>
        <w:rPr>
          <w:spacing w:val="4"/>
          <w:sz w:val="24"/>
        </w:rPr>
        <w:t xml:space="preserve"> </w:t>
      </w:r>
      <w:r>
        <w:rPr>
          <w:sz w:val="24"/>
        </w:rPr>
        <w:t>I.</w:t>
      </w:r>
    </w:p>
    <w:p w:rsidR="00D01AE1" w:rsidRDefault="008C265F" w:rsidP="00A8400C">
      <w:pPr>
        <w:pStyle w:val="a4"/>
        <w:numPr>
          <w:ilvl w:val="4"/>
          <w:numId w:val="72"/>
        </w:numPr>
        <w:tabs>
          <w:tab w:val="left" w:pos="2070"/>
        </w:tabs>
        <w:spacing w:line="360" w:lineRule="auto"/>
        <w:ind w:right="851" w:firstLine="707"/>
        <w:rPr>
          <w:sz w:val="24"/>
        </w:rPr>
      </w:pPr>
      <w:r>
        <w:rPr>
          <w:sz w:val="24"/>
        </w:rPr>
        <w:t>Преобразования Петра I в области культуры. Доминирование светского</w:t>
      </w:r>
      <w:r>
        <w:rPr>
          <w:spacing w:val="1"/>
          <w:sz w:val="24"/>
        </w:rPr>
        <w:t xml:space="preserve"> </w:t>
      </w:r>
      <w:r>
        <w:rPr>
          <w:sz w:val="24"/>
        </w:rPr>
        <w:t>начала</w:t>
      </w:r>
      <w:r>
        <w:rPr>
          <w:spacing w:val="1"/>
          <w:sz w:val="24"/>
        </w:rPr>
        <w:t xml:space="preserve"> </w:t>
      </w:r>
      <w:r>
        <w:rPr>
          <w:sz w:val="24"/>
        </w:rPr>
        <w:t>в</w:t>
      </w:r>
      <w:r>
        <w:rPr>
          <w:spacing w:val="1"/>
          <w:sz w:val="24"/>
        </w:rPr>
        <w:t xml:space="preserve"> </w:t>
      </w:r>
      <w:r>
        <w:rPr>
          <w:sz w:val="24"/>
        </w:rPr>
        <w:t>культурной</w:t>
      </w:r>
      <w:r>
        <w:rPr>
          <w:spacing w:val="1"/>
          <w:sz w:val="24"/>
        </w:rPr>
        <w:t xml:space="preserve"> </w:t>
      </w:r>
      <w:r>
        <w:rPr>
          <w:sz w:val="24"/>
        </w:rPr>
        <w:t>политике.</w:t>
      </w:r>
      <w:r>
        <w:rPr>
          <w:spacing w:val="1"/>
          <w:sz w:val="24"/>
        </w:rPr>
        <w:t xml:space="preserve"> </w:t>
      </w:r>
      <w:r>
        <w:rPr>
          <w:sz w:val="24"/>
        </w:rPr>
        <w:t>Влияние</w:t>
      </w:r>
      <w:r>
        <w:rPr>
          <w:spacing w:val="1"/>
          <w:sz w:val="24"/>
        </w:rPr>
        <w:t xml:space="preserve"> </w:t>
      </w:r>
      <w:r>
        <w:rPr>
          <w:sz w:val="24"/>
        </w:rPr>
        <w:t>культуры</w:t>
      </w:r>
      <w:r>
        <w:rPr>
          <w:spacing w:val="1"/>
          <w:sz w:val="24"/>
        </w:rPr>
        <w:t xml:space="preserve"> </w:t>
      </w:r>
      <w:r>
        <w:rPr>
          <w:sz w:val="24"/>
        </w:rPr>
        <w:t>стран</w:t>
      </w:r>
      <w:r>
        <w:rPr>
          <w:spacing w:val="1"/>
          <w:sz w:val="24"/>
        </w:rPr>
        <w:t xml:space="preserve"> </w:t>
      </w:r>
      <w:r>
        <w:rPr>
          <w:sz w:val="24"/>
        </w:rPr>
        <w:t>зарубежной</w:t>
      </w:r>
      <w:r>
        <w:rPr>
          <w:spacing w:val="61"/>
          <w:sz w:val="24"/>
        </w:rPr>
        <w:t xml:space="preserve"> </w:t>
      </w:r>
      <w:r>
        <w:rPr>
          <w:sz w:val="24"/>
        </w:rPr>
        <w:t>Европы.</w:t>
      </w:r>
      <w:r>
        <w:rPr>
          <w:spacing w:val="1"/>
          <w:sz w:val="24"/>
        </w:rPr>
        <w:t xml:space="preserve"> </w:t>
      </w:r>
      <w:r>
        <w:rPr>
          <w:sz w:val="24"/>
        </w:rPr>
        <w:t>Привлечение иностранных специалистов. Введение нового летоисчисления, гражданского</w:t>
      </w:r>
      <w:r>
        <w:rPr>
          <w:spacing w:val="-57"/>
          <w:sz w:val="24"/>
        </w:rPr>
        <w:t xml:space="preserve"> </w:t>
      </w:r>
      <w:r>
        <w:rPr>
          <w:sz w:val="24"/>
        </w:rPr>
        <w:t>шрифта</w:t>
      </w:r>
      <w:r>
        <w:rPr>
          <w:spacing w:val="1"/>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печати.</w:t>
      </w:r>
      <w:r>
        <w:rPr>
          <w:spacing w:val="1"/>
          <w:sz w:val="24"/>
        </w:rPr>
        <w:t xml:space="preserve"> </w:t>
      </w:r>
      <w:r>
        <w:rPr>
          <w:sz w:val="24"/>
        </w:rPr>
        <w:t>Первая</w:t>
      </w:r>
      <w:r>
        <w:rPr>
          <w:spacing w:val="1"/>
          <w:sz w:val="24"/>
        </w:rPr>
        <w:t xml:space="preserve"> </w:t>
      </w:r>
      <w:r>
        <w:rPr>
          <w:sz w:val="24"/>
        </w:rPr>
        <w:t>газета</w:t>
      </w:r>
      <w:r>
        <w:rPr>
          <w:spacing w:val="1"/>
          <w:sz w:val="24"/>
        </w:rPr>
        <w:t xml:space="preserve"> </w:t>
      </w:r>
      <w:r>
        <w:rPr>
          <w:sz w:val="24"/>
        </w:rPr>
        <w:t>«Ведомости».</w:t>
      </w:r>
      <w:r>
        <w:rPr>
          <w:spacing w:val="1"/>
          <w:sz w:val="24"/>
        </w:rPr>
        <w:t xml:space="preserve"> </w:t>
      </w:r>
      <w:r>
        <w:rPr>
          <w:sz w:val="24"/>
        </w:rPr>
        <w:t>Создание</w:t>
      </w:r>
      <w:r>
        <w:rPr>
          <w:spacing w:val="1"/>
          <w:sz w:val="24"/>
        </w:rPr>
        <w:t xml:space="preserve"> </w:t>
      </w:r>
      <w:r>
        <w:rPr>
          <w:sz w:val="24"/>
        </w:rPr>
        <w:t>сети</w:t>
      </w:r>
      <w:r>
        <w:rPr>
          <w:spacing w:val="1"/>
          <w:sz w:val="24"/>
        </w:rPr>
        <w:t xml:space="preserve"> </w:t>
      </w:r>
      <w:r>
        <w:rPr>
          <w:sz w:val="24"/>
        </w:rPr>
        <w:t>школ</w:t>
      </w:r>
      <w:r>
        <w:rPr>
          <w:spacing w:val="1"/>
          <w:sz w:val="24"/>
        </w:rPr>
        <w:t xml:space="preserve"> </w:t>
      </w:r>
      <w:r>
        <w:rPr>
          <w:sz w:val="24"/>
        </w:rPr>
        <w:t>и</w:t>
      </w:r>
      <w:r>
        <w:rPr>
          <w:spacing w:val="1"/>
          <w:sz w:val="24"/>
        </w:rPr>
        <w:t xml:space="preserve"> </w:t>
      </w:r>
      <w:r>
        <w:rPr>
          <w:sz w:val="24"/>
        </w:rPr>
        <w:t>специальных учебных заведений. Развитие науки. Открытие Академии наук в Петербурге.</w:t>
      </w:r>
      <w:r>
        <w:rPr>
          <w:spacing w:val="-57"/>
          <w:sz w:val="24"/>
        </w:rPr>
        <w:t xml:space="preserve"> </w:t>
      </w:r>
      <w:r>
        <w:rPr>
          <w:sz w:val="24"/>
        </w:rPr>
        <w:t>Кунсткамера. Светская живопись, портрет петровской эпохи. Скульптура и архитектура.</w:t>
      </w:r>
      <w:r>
        <w:rPr>
          <w:spacing w:val="1"/>
          <w:sz w:val="24"/>
        </w:rPr>
        <w:t xml:space="preserve"> </w:t>
      </w:r>
      <w:r>
        <w:rPr>
          <w:sz w:val="24"/>
        </w:rPr>
        <w:t>Памятники</w:t>
      </w:r>
      <w:r>
        <w:rPr>
          <w:spacing w:val="-1"/>
          <w:sz w:val="24"/>
        </w:rPr>
        <w:t xml:space="preserve"> </w:t>
      </w:r>
      <w:r>
        <w:rPr>
          <w:sz w:val="24"/>
        </w:rPr>
        <w:t>раннего</w:t>
      </w:r>
      <w:r>
        <w:rPr>
          <w:spacing w:val="-1"/>
          <w:sz w:val="24"/>
        </w:rPr>
        <w:t xml:space="preserve"> </w:t>
      </w:r>
      <w:r>
        <w:rPr>
          <w:sz w:val="24"/>
        </w:rPr>
        <w:t>барокко.</w:t>
      </w:r>
    </w:p>
    <w:p w:rsidR="00D01AE1" w:rsidRDefault="008C265F">
      <w:pPr>
        <w:pStyle w:val="a3"/>
        <w:spacing w:before="1" w:line="360" w:lineRule="auto"/>
        <w:ind w:right="851"/>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61"/>
        </w:rPr>
        <w:t xml:space="preserve"> </w:t>
      </w:r>
      <w:r>
        <w:t>населения.</w:t>
      </w:r>
      <w:r>
        <w:rPr>
          <w:spacing w:val="-57"/>
        </w:rPr>
        <w:t xml:space="preserve"> </w:t>
      </w:r>
      <w:r>
        <w:t>Перемены в образе жизни российского дворянства. «Юности честное зерцало». 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w:t>
      </w:r>
      <w:r>
        <w:rPr>
          <w:spacing w:val="1"/>
        </w:rPr>
        <w:t xml:space="preserve"> </w:t>
      </w:r>
      <w:r>
        <w:t>праздники. Европейский стиль в одежде, развлечениях, питании. Изменения в положении</w:t>
      </w:r>
      <w:r>
        <w:rPr>
          <w:spacing w:val="1"/>
        </w:rPr>
        <w:t xml:space="preserve"> </w:t>
      </w:r>
      <w:r>
        <w:t>женщин.</w:t>
      </w:r>
    </w:p>
    <w:p w:rsidR="00D01AE1" w:rsidRDefault="008C265F">
      <w:pPr>
        <w:pStyle w:val="a3"/>
        <w:spacing w:line="360" w:lineRule="auto"/>
        <w:ind w:right="850"/>
      </w:pPr>
      <w:r>
        <w:t xml:space="preserve">Итоги,   </w:t>
      </w:r>
      <w:r>
        <w:rPr>
          <w:spacing w:val="1"/>
        </w:rPr>
        <w:t xml:space="preserve"> </w:t>
      </w:r>
      <w:r>
        <w:t xml:space="preserve">последствия   </w:t>
      </w:r>
      <w:r>
        <w:rPr>
          <w:spacing w:val="1"/>
        </w:rPr>
        <w:t xml:space="preserve"> </w:t>
      </w:r>
      <w:r>
        <w:t xml:space="preserve">и   </w:t>
      </w:r>
      <w:r>
        <w:rPr>
          <w:spacing w:val="1"/>
        </w:rPr>
        <w:t xml:space="preserve"> </w:t>
      </w:r>
      <w:r>
        <w:t xml:space="preserve">значение   </w:t>
      </w:r>
      <w:r>
        <w:rPr>
          <w:spacing w:val="1"/>
        </w:rPr>
        <w:t xml:space="preserve"> </w:t>
      </w:r>
      <w:r>
        <w:t xml:space="preserve">петровских    </w:t>
      </w:r>
      <w:r>
        <w:rPr>
          <w:spacing w:val="1"/>
        </w:rPr>
        <w:t xml:space="preserve"> </w:t>
      </w:r>
      <w:r>
        <w:t>преобразований.     Образ</w:t>
      </w:r>
      <w:r>
        <w:rPr>
          <w:spacing w:val="1"/>
        </w:rPr>
        <w:t xml:space="preserve"> </w:t>
      </w:r>
      <w:r>
        <w:t>Петра I</w:t>
      </w:r>
      <w:r>
        <w:rPr>
          <w:spacing w:val="-4"/>
        </w:rPr>
        <w:t xml:space="preserve"> </w:t>
      </w:r>
      <w:r>
        <w:t>в</w:t>
      </w:r>
      <w:r>
        <w:rPr>
          <w:spacing w:val="-1"/>
        </w:rPr>
        <w:t xml:space="preserve"> </w:t>
      </w:r>
      <w:r>
        <w:t>русской культуре.</w:t>
      </w:r>
    </w:p>
    <w:p w:rsidR="00D01AE1" w:rsidRDefault="008C265F" w:rsidP="00A8400C">
      <w:pPr>
        <w:pStyle w:val="a4"/>
        <w:numPr>
          <w:ilvl w:val="3"/>
          <w:numId w:val="72"/>
        </w:numPr>
        <w:tabs>
          <w:tab w:val="left" w:pos="1890"/>
        </w:tabs>
        <w:ind w:left="1890" w:hanging="1021"/>
        <w:rPr>
          <w:sz w:val="24"/>
        </w:rPr>
      </w:pPr>
      <w:r>
        <w:rPr>
          <w:sz w:val="24"/>
        </w:rPr>
        <w:t>Россия</w:t>
      </w:r>
      <w:r>
        <w:rPr>
          <w:spacing w:val="-3"/>
          <w:sz w:val="24"/>
        </w:rPr>
        <w:t xml:space="preserve"> </w:t>
      </w:r>
      <w:r>
        <w:rPr>
          <w:sz w:val="24"/>
        </w:rPr>
        <w:t>после</w:t>
      </w:r>
      <w:r>
        <w:rPr>
          <w:spacing w:val="-4"/>
          <w:sz w:val="24"/>
        </w:rPr>
        <w:t xml:space="preserve"> </w:t>
      </w:r>
      <w:r>
        <w:rPr>
          <w:sz w:val="24"/>
        </w:rPr>
        <w:t>Петра I.</w:t>
      </w:r>
      <w:r>
        <w:rPr>
          <w:spacing w:val="-3"/>
          <w:sz w:val="24"/>
        </w:rPr>
        <w:t xml:space="preserve"> </w:t>
      </w:r>
      <w:r>
        <w:rPr>
          <w:sz w:val="24"/>
        </w:rPr>
        <w:t>Дворцовые</w:t>
      </w:r>
      <w:r>
        <w:rPr>
          <w:spacing w:val="-4"/>
          <w:sz w:val="24"/>
        </w:rPr>
        <w:t xml:space="preserve"> </w:t>
      </w:r>
      <w:r>
        <w:rPr>
          <w:sz w:val="24"/>
        </w:rPr>
        <w:t>перевороты.</w:t>
      </w:r>
    </w:p>
    <w:p w:rsidR="00D01AE1" w:rsidRDefault="008C265F">
      <w:pPr>
        <w:pStyle w:val="a3"/>
        <w:spacing w:before="137"/>
        <w:ind w:left="869" w:firstLine="0"/>
      </w:pPr>
      <w:r>
        <w:t xml:space="preserve">Причины  </w:t>
      </w:r>
      <w:r>
        <w:rPr>
          <w:spacing w:val="58"/>
        </w:rPr>
        <w:t xml:space="preserve"> </w:t>
      </w:r>
      <w:r>
        <w:t xml:space="preserve">нестабильности   </w:t>
      </w:r>
      <w:r>
        <w:rPr>
          <w:spacing w:val="58"/>
        </w:rPr>
        <w:t xml:space="preserve"> </w:t>
      </w:r>
      <w:r>
        <w:t xml:space="preserve">политического   </w:t>
      </w:r>
      <w:r>
        <w:rPr>
          <w:spacing w:val="57"/>
        </w:rPr>
        <w:t xml:space="preserve"> </w:t>
      </w:r>
      <w:r>
        <w:t xml:space="preserve">строя.   </w:t>
      </w:r>
      <w:r>
        <w:rPr>
          <w:spacing w:val="57"/>
        </w:rPr>
        <w:t xml:space="preserve"> </w:t>
      </w:r>
      <w:r>
        <w:t xml:space="preserve">Дворцовые   </w:t>
      </w:r>
      <w:r>
        <w:rPr>
          <w:spacing w:val="58"/>
        </w:rPr>
        <w:t xml:space="preserve"> </w:t>
      </w:r>
      <w:r>
        <w:t>перевороты.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078"/>
          <w:tab w:val="left" w:pos="3764"/>
          <w:tab w:val="left" w:pos="5933"/>
          <w:tab w:val="left" w:pos="6700"/>
          <w:tab w:val="left" w:pos="8079"/>
          <w:tab w:val="left" w:pos="8835"/>
        </w:tabs>
        <w:spacing w:before="90" w:line="360" w:lineRule="auto"/>
        <w:ind w:right="846" w:firstLine="0"/>
      </w:pPr>
      <w:r>
        <w:t>Фаворитизм. Создание Верховного тайного совета. Крушение политической карьеры А.Д.</w:t>
      </w:r>
      <w:r>
        <w:rPr>
          <w:spacing w:val="1"/>
        </w:rPr>
        <w:t xml:space="preserve"> </w:t>
      </w:r>
      <w:r>
        <w:t>Меншикова.</w:t>
      </w:r>
      <w:r>
        <w:tab/>
        <w:t>Кондиции</w:t>
      </w:r>
      <w:r>
        <w:tab/>
        <w:t>«верховников»</w:t>
      </w:r>
      <w:r>
        <w:tab/>
        <w:t>и</w:t>
      </w:r>
      <w:r>
        <w:tab/>
        <w:t>приход</w:t>
      </w:r>
      <w:r>
        <w:tab/>
        <w:t>к</w:t>
      </w:r>
      <w:r>
        <w:tab/>
        <w:t>власти</w:t>
      </w:r>
      <w:r>
        <w:rPr>
          <w:spacing w:val="-58"/>
        </w:rPr>
        <w:t xml:space="preserve"> </w:t>
      </w:r>
      <w:r>
        <w:t>Анны    Иоанновны.    Кабинет    министров.    Роль    Э.    Бирона,    А.И.    Остермана,</w:t>
      </w:r>
      <w:r>
        <w:rPr>
          <w:spacing w:val="1"/>
        </w:rPr>
        <w:t xml:space="preserve"> </w:t>
      </w:r>
      <w:r>
        <w:t>А.П.</w:t>
      </w:r>
      <w:r>
        <w:rPr>
          <w:spacing w:val="-1"/>
        </w:rPr>
        <w:t xml:space="preserve"> </w:t>
      </w:r>
      <w:r>
        <w:t>Волынского,</w:t>
      </w:r>
      <w:r>
        <w:rPr>
          <w:spacing w:val="-1"/>
        </w:rPr>
        <w:t xml:space="preserve"> </w:t>
      </w:r>
      <w:r>
        <w:t>Б.Х. Миниха</w:t>
      </w:r>
      <w:r>
        <w:rPr>
          <w:spacing w:val="-2"/>
        </w:rPr>
        <w:t xml:space="preserve"> </w:t>
      </w:r>
      <w:r>
        <w:t>в управлении и</w:t>
      </w:r>
      <w:r>
        <w:rPr>
          <w:spacing w:val="-3"/>
        </w:rPr>
        <w:t xml:space="preserve"> </w:t>
      </w:r>
      <w:r>
        <w:t>политической</w:t>
      </w:r>
      <w:r>
        <w:rPr>
          <w:spacing w:val="-1"/>
        </w:rPr>
        <w:t xml:space="preserve"> </w:t>
      </w:r>
      <w:r>
        <w:t>жизни</w:t>
      </w:r>
      <w:r>
        <w:rPr>
          <w:spacing w:val="-1"/>
        </w:rPr>
        <w:t xml:space="preserve"> </w:t>
      </w:r>
      <w:r>
        <w:t>страны.</w:t>
      </w:r>
    </w:p>
    <w:p w:rsidR="00D01AE1" w:rsidRDefault="008C265F">
      <w:pPr>
        <w:pStyle w:val="a3"/>
        <w:spacing w:before="1" w:line="360" w:lineRule="auto"/>
        <w:ind w:right="845"/>
      </w:pPr>
      <w:r>
        <w:t>Укрепление</w:t>
      </w:r>
      <w:r>
        <w:rPr>
          <w:spacing w:val="1"/>
        </w:rPr>
        <w:t xml:space="preserve"> </w:t>
      </w:r>
      <w:r>
        <w:t>границ</w:t>
      </w:r>
      <w:r>
        <w:rPr>
          <w:spacing w:val="1"/>
        </w:rPr>
        <w:t xml:space="preserve"> </w:t>
      </w:r>
      <w:r>
        <w:t>империи</w:t>
      </w:r>
      <w:r>
        <w:rPr>
          <w:spacing w:val="1"/>
        </w:rPr>
        <w:t xml:space="preserve"> </w:t>
      </w:r>
      <w:r>
        <w:t>на</w:t>
      </w:r>
      <w:r>
        <w:rPr>
          <w:spacing w:val="1"/>
        </w:rPr>
        <w:t xml:space="preserve"> </w:t>
      </w:r>
      <w:r>
        <w:t>восточной</w:t>
      </w:r>
      <w:r>
        <w:rPr>
          <w:spacing w:val="1"/>
        </w:rPr>
        <w:t xml:space="preserve"> </w:t>
      </w:r>
      <w:r>
        <w:t>и</w:t>
      </w:r>
      <w:r>
        <w:rPr>
          <w:spacing w:val="1"/>
        </w:rPr>
        <w:t xml:space="preserve"> </w:t>
      </w:r>
      <w:r>
        <w:t>юго-восточной</w:t>
      </w:r>
      <w:r>
        <w:rPr>
          <w:spacing w:val="1"/>
        </w:rPr>
        <w:t xml:space="preserve"> </w:t>
      </w:r>
      <w:r>
        <w:t>окраинах.</w:t>
      </w:r>
      <w:r>
        <w:rPr>
          <w:spacing w:val="1"/>
        </w:rPr>
        <w:t xml:space="preserve"> </w:t>
      </w:r>
      <w:r>
        <w:t>Переход</w:t>
      </w:r>
      <w:r>
        <w:rPr>
          <w:spacing w:val="-57"/>
        </w:rPr>
        <w:t xml:space="preserve"> </w:t>
      </w:r>
      <w:r>
        <w:t>Младшего</w:t>
      </w:r>
      <w:r>
        <w:rPr>
          <w:spacing w:val="-3"/>
        </w:rPr>
        <w:t xml:space="preserve"> </w:t>
      </w:r>
      <w:r>
        <w:t>жуза</w:t>
      </w:r>
      <w:r>
        <w:rPr>
          <w:spacing w:val="-2"/>
        </w:rPr>
        <w:t xml:space="preserve"> </w:t>
      </w:r>
      <w:r>
        <w:t>под</w:t>
      </w:r>
      <w:r>
        <w:rPr>
          <w:spacing w:val="-2"/>
        </w:rPr>
        <w:t xml:space="preserve"> </w:t>
      </w:r>
      <w:r>
        <w:t>суверенитет</w:t>
      </w:r>
      <w:r>
        <w:rPr>
          <w:spacing w:val="-1"/>
        </w:rPr>
        <w:t xml:space="preserve"> </w:t>
      </w:r>
      <w:r>
        <w:t>Российской</w:t>
      </w:r>
      <w:r>
        <w:rPr>
          <w:spacing w:val="-4"/>
        </w:rPr>
        <w:t xml:space="preserve"> </w:t>
      </w:r>
      <w:r>
        <w:t>империи.</w:t>
      </w:r>
      <w:r>
        <w:rPr>
          <w:spacing w:val="-1"/>
        </w:rPr>
        <w:t xml:space="preserve"> </w:t>
      </w:r>
      <w:r>
        <w:t>Война</w:t>
      </w:r>
      <w:r>
        <w:rPr>
          <w:spacing w:val="-2"/>
        </w:rPr>
        <w:t xml:space="preserve"> </w:t>
      </w:r>
      <w:r>
        <w:t>с</w:t>
      </w:r>
      <w:r>
        <w:rPr>
          <w:spacing w:val="-3"/>
        </w:rPr>
        <w:t xml:space="preserve"> </w:t>
      </w:r>
      <w:r>
        <w:t>Османской</w:t>
      </w:r>
      <w:r>
        <w:rPr>
          <w:spacing w:val="-1"/>
        </w:rPr>
        <w:t xml:space="preserve"> </w:t>
      </w:r>
      <w:r>
        <w:t>империей.</w:t>
      </w:r>
    </w:p>
    <w:p w:rsidR="00D01AE1" w:rsidRDefault="008C265F">
      <w:pPr>
        <w:pStyle w:val="a3"/>
        <w:tabs>
          <w:tab w:val="left" w:pos="2782"/>
          <w:tab w:val="left" w:pos="4390"/>
          <w:tab w:val="left" w:pos="6336"/>
          <w:tab w:val="left" w:pos="8810"/>
        </w:tabs>
        <w:spacing w:line="360" w:lineRule="auto"/>
        <w:ind w:right="848"/>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 П.И. Шувалова. Создание Дворянского и Купеческого банков. Усиление</w:t>
      </w:r>
      <w:r>
        <w:rPr>
          <w:spacing w:val="1"/>
        </w:rPr>
        <w:t xml:space="preserve"> </w:t>
      </w:r>
      <w:r>
        <w:t>роли косвенных налогов. Ликвидация внутренних таможен. Распространение монополий в</w:t>
      </w:r>
      <w:r>
        <w:rPr>
          <w:spacing w:val="-57"/>
        </w:rPr>
        <w:t xml:space="preserve"> </w:t>
      </w:r>
      <w:r>
        <w:t>промышленности</w:t>
      </w:r>
      <w:r>
        <w:rPr>
          <w:spacing w:val="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tab/>
        <w:t>и</w:t>
      </w:r>
      <w:r>
        <w:tab/>
        <w:t>И.И.</w:t>
      </w:r>
      <w:r>
        <w:tab/>
        <w:t>Шувалов.</w:t>
      </w:r>
      <w:r>
        <w:tab/>
      </w:r>
      <w:r>
        <w:rPr>
          <w:spacing w:val="-1"/>
        </w:rPr>
        <w:t>Россия</w:t>
      </w:r>
      <w:r>
        <w:rPr>
          <w:spacing w:val="-58"/>
        </w:rPr>
        <w:t xml:space="preserve"> </w:t>
      </w:r>
      <w:r>
        <w:t>в</w:t>
      </w:r>
      <w:r>
        <w:rPr>
          <w:spacing w:val="-2"/>
        </w:rPr>
        <w:t xml:space="preserve"> </w:t>
      </w:r>
      <w:r>
        <w:t>международных конфликтах</w:t>
      </w:r>
      <w:r>
        <w:rPr>
          <w:spacing w:val="1"/>
        </w:rPr>
        <w:t xml:space="preserve"> </w:t>
      </w:r>
      <w:r>
        <w:t>1740-1750-х</w:t>
      </w:r>
      <w:r>
        <w:rPr>
          <w:spacing w:val="2"/>
        </w:rPr>
        <w:t xml:space="preserve"> </w:t>
      </w:r>
      <w:r>
        <w:t>гг.</w:t>
      </w:r>
      <w:r>
        <w:rPr>
          <w:spacing w:val="-4"/>
        </w:rPr>
        <w:t xml:space="preserve"> </w:t>
      </w:r>
      <w:r>
        <w:t>Участие</w:t>
      </w:r>
      <w:r>
        <w:rPr>
          <w:spacing w:val="-2"/>
        </w:rPr>
        <w:t xml:space="preserve"> </w:t>
      </w:r>
      <w:r>
        <w:t>в</w:t>
      </w:r>
      <w:r>
        <w:rPr>
          <w:spacing w:val="-1"/>
        </w:rPr>
        <w:t xml:space="preserve"> </w:t>
      </w:r>
      <w:r>
        <w:t>Семилетней</w:t>
      </w:r>
      <w:r>
        <w:rPr>
          <w:spacing w:val="-1"/>
        </w:rPr>
        <w:t xml:space="preserve"> </w:t>
      </w:r>
      <w:r>
        <w:t>войне.</w:t>
      </w:r>
    </w:p>
    <w:p w:rsidR="00D01AE1" w:rsidRDefault="008C265F">
      <w:pPr>
        <w:pStyle w:val="a3"/>
        <w:spacing w:before="1" w:line="360" w:lineRule="auto"/>
        <w:ind w:right="853"/>
      </w:pPr>
      <w:r>
        <w:t>Петр     III.     Манифест     о     вольности     дворянства.     Причины     переворота</w:t>
      </w:r>
      <w:r>
        <w:rPr>
          <w:spacing w:val="1"/>
        </w:rPr>
        <w:t xml:space="preserve"> </w:t>
      </w:r>
      <w:r>
        <w:t>28</w:t>
      </w:r>
      <w:r>
        <w:rPr>
          <w:spacing w:val="-1"/>
        </w:rPr>
        <w:t xml:space="preserve"> </w:t>
      </w:r>
      <w:r>
        <w:t>июня 1762 г.</w:t>
      </w:r>
    </w:p>
    <w:p w:rsidR="00D01AE1" w:rsidRDefault="008C265F" w:rsidP="00A8400C">
      <w:pPr>
        <w:pStyle w:val="a4"/>
        <w:numPr>
          <w:ilvl w:val="3"/>
          <w:numId w:val="72"/>
        </w:numPr>
        <w:tabs>
          <w:tab w:val="left" w:pos="1890"/>
        </w:tabs>
        <w:spacing w:line="286" w:lineRule="exact"/>
        <w:ind w:left="1890" w:hanging="1021"/>
        <w:rPr>
          <w:sz w:val="24"/>
        </w:rPr>
      </w:pPr>
      <w:r>
        <w:rPr>
          <w:sz w:val="24"/>
        </w:rPr>
        <w:t>Россия</w:t>
      </w:r>
      <w:r>
        <w:rPr>
          <w:spacing w:val="-3"/>
          <w:sz w:val="24"/>
        </w:rPr>
        <w:t xml:space="preserve"> </w:t>
      </w:r>
      <w:r>
        <w:rPr>
          <w:sz w:val="24"/>
        </w:rPr>
        <w:t>в</w:t>
      </w:r>
      <w:r>
        <w:rPr>
          <w:spacing w:val="-4"/>
          <w:sz w:val="24"/>
        </w:rPr>
        <w:t xml:space="preserve"> </w:t>
      </w:r>
      <w:r>
        <w:rPr>
          <w:sz w:val="24"/>
        </w:rPr>
        <w:t>1760-1790-х гг.</w:t>
      </w:r>
      <w:r>
        <w:rPr>
          <w:spacing w:val="-3"/>
          <w:sz w:val="24"/>
        </w:rPr>
        <w:t xml:space="preserve"> </w:t>
      </w:r>
      <w:r>
        <w:rPr>
          <w:position w:val="1"/>
          <w:sz w:val="24"/>
        </w:rPr>
        <w:t>Правление</w:t>
      </w:r>
      <w:r>
        <w:rPr>
          <w:spacing w:val="-4"/>
          <w:position w:val="1"/>
          <w:sz w:val="24"/>
        </w:rPr>
        <w:t xml:space="preserve"> </w:t>
      </w:r>
      <w:r>
        <w:rPr>
          <w:position w:val="1"/>
          <w:sz w:val="24"/>
        </w:rPr>
        <w:t>Екатерины</w:t>
      </w:r>
      <w:r>
        <w:rPr>
          <w:spacing w:val="1"/>
          <w:position w:val="1"/>
          <w:sz w:val="24"/>
        </w:rPr>
        <w:t xml:space="preserve"> </w:t>
      </w:r>
      <w:r>
        <w:rPr>
          <w:position w:val="1"/>
          <w:sz w:val="24"/>
        </w:rPr>
        <w:t>II</w:t>
      </w:r>
      <w:r>
        <w:rPr>
          <w:spacing w:val="-6"/>
          <w:position w:val="1"/>
          <w:sz w:val="24"/>
        </w:rPr>
        <w:t xml:space="preserve"> </w:t>
      </w:r>
      <w:r>
        <w:rPr>
          <w:position w:val="1"/>
          <w:sz w:val="24"/>
        </w:rPr>
        <w:t>и</w:t>
      </w:r>
      <w:r>
        <w:rPr>
          <w:spacing w:val="-2"/>
          <w:position w:val="1"/>
          <w:sz w:val="24"/>
        </w:rPr>
        <w:t xml:space="preserve"> </w:t>
      </w:r>
      <w:r>
        <w:rPr>
          <w:position w:val="1"/>
          <w:sz w:val="24"/>
        </w:rPr>
        <w:t>Павла</w:t>
      </w:r>
      <w:r>
        <w:rPr>
          <w:spacing w:val="-1"/>
          <w:position w:val="1"/>
          <w:sz w:val="24"/>
        </w:rPr>
        <w:t xml:space="preserve"> </w:t>
      </w:r>
      <w:r>
        <w:rPr>
          <w:position w:val="1"/>
          <w:sz w:val="24"/>
        </w:rPr>
        <w:t>I.</w:t>
      </w:r>
    </w:p>
    <w:p w:rsidR="00D01AE1" w:rsidRDefault="008C265F" w:rsidP="00A8400C">
      <w:pPr>
        <w:pStyle w:val="a4"/>
        <w:numPr>
          <w:ilvl w:val="4"/>
          <w:numId w:val="72"/>
        </w:numPr>
        <w:tabs>
          <w:tab w:val="left" w:pos="2070"/>
        </w:tabs>
        <w:spacing w:before="139" w:line="360" w:lineRule="auto"/>
        <w:ind w:right="847" w:firstLine="707"/>
        <w:rPr>
          <w:sz w:val="24"/>
        </w:rPr>
      </w:pPr>
      <w:r>
        <w:rPr>
          <w:sz w:val="24"/>
        </w:rPr>
        <w:t>Внутренняя</w:t>
      </w:r>
      <w:r>
        <w:rPr>
          <w:spacing w:val="1"/>
          <w:sz w:val="24"/>
        </w:rPr>
        <w:t xml:space="preserve"> </w:t>
      </w:r>
      <w:r>
        <w:rPr>
          <w:sz w:val="24"/>
        </w:rPr>
        <w:t>политика</w:t>
      </w:r>
      <w:r>
        <w:rPr>
          <w:spacing w:val="1"/>
          <w:sz w:val="24"/>
        </w:rPr>
        <w:t xml:space="preserve"> </w:t>
      </w:r>
      <w:r>
        <w:rPr>
          <w:sz w:val="24"/>
        </w:rPr>
        <w:t>Екатерины</w:t>
      </w:r>
      <w:r>
        <w:rPr>
          <w:spacing w:val="1"/>
          <w:sz w:val="24"/>
        </w:rPr>
        <w:t xml:space="preserve"> </w:t>
      </w:r>
      <w:r>
        <w:rPr>
          <w:sz w:val="24"/>
        </w:rPr>
        <w:t>II.</w:t>
      </w:r>
      <w:r>
        <w:rPr>
          <w:spacing w:val="1"/>
          <w:sz w:val="24"/>
        </w:rPr>
        <w:t xml:space="preserve"> </w:t>
      </w:r>
      <w:r>
        <w:rPr>
          <w:sz w:val="24"/>
        </w:rPr>
        <w:t>Личность</w:t>
      </w:r>
      <w:r>
        <w:rPr>
          <w:spacing w:val="1"/>
          <w:sz w:val="24"/>
        </w:rPr>
        <w:t xml:space="preserve"> </w:t>
      </w:r>
      <w:r>
        <w:rPr>
          <w:sz w:val="24"/>
        </w:rPr>
        <w:t>императрицы.</w:t>
      </w:r>
      <w:r>
        <w:rPr>
          <w:spacing w:val="1"/>
          <w:sz w:val="24"/>
        </w:rPr>
        <w:t xml:space="preserve"> </w:t>
      </w:r>
      <w:r>
        <w:rPr>
          <w:sz w:val="24"/>
        </w:rPr>
        <w:t>Идеи</w:t>
      </w:r>
      <w:r>
        <w:rPr>
          <w:spacing w:val="1"/>
          <w:sz w:val="24"/>
        </w:rPr>
        <w:t xml:space="preserve"> </w:t>
      </w:r>
      <w:r>
        <w:rPr>
          <w:sz w:val="24"/>
        </w:rPr>
        <w:t>Просвещения. «Просвещѐнный абсолютизм», его особенности в России. Секуляризация</w:t>
      </w:r>
      <w:r>
        <w:rPr>
          <w:spacing w:val="1"/>
          <w:sz w:val="24"/>
        </w:rPr>
        <w:t xml:space="preserve"> </w:t>
      </w:r>
      <w:r>
        <w:rPr>
          <w:sz w:val="24"/>
        </w:rPr>
        <w:t>церковных</w:t>
      </w:r>
      <w:r>
        <w:rPr>
          <w:spacing w:val="1"/>
          <w:sz w:val="24"/>
        </w:rPr>
        <w:t xml:space="preserve"> </w:t>
      </w:r>
      <w:r>
        <w:rPr>
          <w:sz w:val="24"/>
        </w:rPr>
        <w:t>земель.</w:t>
      </w:r>
      <w:r>
        <w:rPr>
          <w:spacing w:val="1"/>
          <w:sz w:val="24"/>
        </w:rPr>
        <w:t xml:space="preserve"> </w:t>
      </w:r>
      <w:r>
        <w:rPr>
          <w:sz w:val="24"/>
        </w:rPr>
        <w:t>Деятельность</w:t>
      </w:r>
      <w:r>
        <w:rPr>
          <w:spacing w:val="1"/>
          <w:sz w:val="24"/>
        </w:rPr>
        <w:t xml:space="preserve"> </w:t>
      </w:r>
      <w:r>
        <w:rPr>
          <w:sz w:val="24"/>
        </w:rPr>
        <w:t>Уложенной</w:t>
      </w:r>
      <w:r>
        <w:rPr>
          <w:spacing w:val="1"/>
          <w:sz w:val="24"/>
        </w:rPr>
        <w:t xml:space="preserve"> </w:t>
      </w:r>
      <w:r>
        <w:rPr>
          <w:sz w:val="24"/>
        </w:rPr>
        <w:t>комиссии.</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финансовая</w:t>
      </w:r>
      <w:r>
        <w:rPr>
          <w:spacing w:val="1"/>
          <w:sz w:val="24"/>
        </w:rPr>
        <w:t xml:space="preserve"> </w:t>
      </w:r>
      <w:r>
        <w:rPr>
          <w:sz w:val="24"/>
        </w:rPr>
        <w:t>политика правительства. Начало выпуска ассигнаций. Отмена монополий, умеренность</w:t>
      </w:r>
      <w:r>
        <w:rPr>
          <w:spacing w:val="1"/>
          <w:sz w:val="24"/>
        </w:rPr>
        <w:t xml:space="preserve"> </w:t>
      </w:r>
      <w:r>
        <w:rPr>
          <w:sz w:val="24"/>
        </w:rPr>
        <w:t>таможенной</w:t>
      </w:r>
      <w:r>
        <w:rPr>
          <w:spacing w:val="1"/>
          <w:sz w:val="24"/>
        </w:rPr>
        <w:t xml:space="preserve"> </w:t>
      </w:r>
      <w:r>
        <w:rPr>
          <w:sz w:val="24"/>
        </w:rPr>
        <w:t>политики.</w:t>
      </w:r>
      <w:r>
        <w:rPr>
          <w:spacing w:val="1"/>
          <w:sz w:val="24"/>
        </w:rPr>
        <w:t xml:space="preserve"> </w:t>
      </w:r>
      <w:r>
        <w:rPr>
          <w:sz w:val="24"/>
        </w:rPr>
        <w:t>Вольное</w:t>
      </w:r>
      <w:r>
        <w:rPr>
          <w:spacing w:val="1"/>
          <w:sz w:val="24"/>
        </w:rPr>
        <w:t xml:space="preserve"> </w:t>
      </w:r>
      <w:r>
        <w:rPr>
          <w:sz w:val="24"/>
        </w:rPr>
        <w:t>экономическое</w:t>
      </w:r>
      <w:r>
        <w:rPr>
          <w:spacing w:val="1"/>
          <w:sz w:val="24"/>
        </w:rPr>
        <w:t xml:space="preserve"> </w:t>
      </w:r>
      <w:r>
        <w:rPr>
          <w:sz w:val="24"/>
        </w:rPr>
        <w:t>общество.</w:t>
      </w:r>
      <w:r>
        <w:rPr>
          <w:spacing w:val="1"/>
          <w:sz w:val="24"/>
        </w:rPr>
        <w:t xml:space="preserve"> </w:t>
      </w:r>
      <w:r>
        <w:rPr>
          <w:sz w:val="24"/>
        </w:rPr>
        <w:t>Губернская</w:t>
      </w:r>
      <w:r>
        <w:rPr>
          <w:spacing w:val="1"/>
          <w:sz w:val="24"/>
        </w:rPr>
        <w:t xml:space="preserve"> </w:t>
      </w:r>
      <w:r>
        <w:rPr>
          <w:sz w:val="24"/>
        </w:rPr>
        <w:t>реформа.</w:t>
      </w:r>
      <w:r>
        <w:rPr>
          <w:spacing w:val="1"/>
          <w:sz w:val="24"/>
        </w:rPr>
        <w:t xml:space="preserve"> </w:t>
      </w:r>
      <w:r>
        <w:rPr>
          <w:sz w:val="24"/>
        </w:rPr>
        <w:t>Жалованные</w:t>
      </w:r>
      <w:r>
        <w:rPr>
          <w:spacing w:val="4"/>
          <w:sz w:val="24"/>
        </w:rPr>
        <w:t xml:space="preserve"> </w:t>
      </w:r>
      <w:r>
        <w:rPr>
          <w:sz w:val="24"/>
        </w:rPr>
        <w:t>грамоты</w:t>
      </w:r>
      <w:r>
        <w:rPr>
          <w:spacing w:val="6"/>
          <w:sz w:val="24"/>
        </w:rPr>
        <w:t xml:space="preserve"> </w:t>
      </w:r>
      <w:r>
        <w:rPr>
          <w:sz w:val="24"/>
        </w:rPr>
        <w:t>дворянству</w:t>
      </w:r>
      <w:r>
        <w:rPr>
          <w:spacing w:val="59"/>
          <w:sz w:val="24"/>
        </w:rPr>
        <w:t xml:space="preserve"> </w:t>
      </w:r>
      <w:r>
        <w:rPr>
          <w:sz w:val="24"/>
        </w:rPr>
        <w:t>и</w:t>
      </w:r>
      <w:r>
        <w:rPr>
          <w:spacing w:val="7"/>
          <w:sz w:val="24"/>
        </w:rPr>
        <w:t xml:space="preserve"> </w:t>
      </w:r>
      <w:r>
        <w:rPr>
          <w:sz w:val="24"/>
        </w:rPr>
        <w:t>городам.</w:t>
      </w:r>
      <w:r>
        <w:rPr>
          <w:spacing w:val="6"/>
          <w:sz w:val="24"/>
        </w:rPr>
        <w:t xml:space="preserve"> </w:t>
      </w:r>
      <w:r>
        <w:rPr>
          <w:sz w:val="24"/>
        </w:rPr>
        <w:t>Положение</w:t>
      </w:r>
      <w:r>
        <w:rPr>
          <w:spacing w:val="5"/>
          <w:sz w:val="24"/>
        </w:rPr>
        <w:t xml:space="preserve"> </w:t>
      </w:r>
      <w:r>
        <w:rPr>
          <w:sz w:val="24"/>
        </w:rPr>
        <w:t>сословий.</w:t>
      </w:r>
      <w:r>
        <w:rPr>
          <w:spacing w:val="6"/>
          <w:sz w:val="24"/>
        </w:rPr>
        <w:t xml:space="preserve"> </w:t>
      </w:r>
      <w:r>
        <w:rPr>
          <w:sz w:val="24"/>
        </w:rPr>
        <w:t>Дворянство</w:t>
      </w:r>
      <w:r>
        <w:rPr>
          <w:spacing w:val="5"/>
          <w:sz w:val="24"/>
        </w:rPr>
        <w:t xml:space="preserve"> </w:t>
      </w:r>
      <w:r>
        <w:rPr>
          <w:sz w:val="24"/>
        </w:rPr>
        <w:t>‒</w:t>
      </w:r>
    </w:p>
    <w:p w:rsidR="00D01AE1" w:rsidRDefault="008C265F">
      <w:pPr>
        <w:pStyle w:val="a3"/>
        <w:spacing w:before="1" w:line="360" w:lineRule="auto"/>
        <w:ind w:right="844" w:firstLine="0"/>
      </w:pPr>
      <w:r>
        <w:t>«первенствующее сословие» империи. Привлечение представителей сословий к местному</w:t>
      </w:r>
      <w:r>
        <w:rPr>
          <w:spacing w:val="1"/>
        </w:rPr>
        <w:t xml:space="preserve"> </w:t>
      </w:r>
      <w:r>
        <w:t>управлению. Создание дворянских обществ в губерниях и уездах. Расширение привилегий</w:t>
      </w:r>
      <w:r>
        <w:rPr>
          <w:spacing w:val="-57"/>
        </w:rPr>
        <w:t xml:space="preserve"> </w:t>
      </w:r>
      <w:r>
        <w:t>гильдейского</w:t>
      </w:r>
      <w:r>
        <w:rPr>
          <w:spacing w:val="-4"/>
        </w:rPr>
        <w:t xml:space="preserve"> </w:t>
      </w:r>
      <w:r>
        <w:t>купечества</w:t>
      </w:r>
      <w:r>
        <w:rPr>
          <w:spacing w:val="-3"/>
        </w:rPr>
        <w:t xml:space="preserve"> </w:t>
      </w:r>
      <w:r>
        <w:t>в</w:t>
      </w:r>
      <w:r>
        <w:rPr>
          <w:spacing w:val="-1"/>
        </w:rPr>
        <w:t xml:space="preserve"> </w:t>
      </w:r>
      <w:r>
        <w:t>налоговой</w:t>
      </w:r>
      <w:r>
        <w:rPr>
          <w:spacing w:val="-1"/>
        </w:rPr>
        <w:t xml:space="preserve"> </w:t>
      </w:r>
      <w:r>
        <w:t>сфере</w:t>
      </w:r>
      <w:r>
        <w:rPr>
          <w:spacing w:val="-2"/>
        </w:rPr>
        <w:t xml:space="preserve"> </w:t>
      </w:r>
      <w:r>
        <w:t>и</w:t>
      </w:r>
      <w:r>
        <w:rPr>
          <w:spacing w:val="2"/>
        </w:rPr>
        <w:t xml:space="preserve"> </w:t>
      </w:r>
      <w:r>
        <w:t>городском управлении.</w:t>
      </w:r>
    </w:p>
    <w:p w:rsidR="00D01AE1" w:rsidRDefault="008C265F">
      <w:pPr>
        <w:pStyle w:val="a3"/>
        <w:tabs>
          <w:tab w:val="left" w:pos="1533"/>
          <w:tab w:val="left" w:pos="3184"/>
          <w:tab w:val="left" w:pos="5076"/>
          <w:tab w:val="left" w:pos="7398"/>
          <w:tab w:val="left" w:pos="8309"/>
        </w:tabs>
        <w:spacing w:line="360" w:lineRule="auto"/>
        <w:ind w:right="848"/>
      </w:pPr>
      <w:r>
        <w:t>Национальная политика и народы России в XVIII в. Унификация управления на</w:t>
      </w:r>
      <w:r>
        <w:rPr>
          <w:spacing w:val="1"/>
        </w:rPr>
        <w:t xml:space="preserve"> </w:t>
      </w:r>
      <w:r>
        <w:t>окраинах</w:t>
      </w:r>
      <w:r>
        <w:rPr>
          <w:spacing w:val="1"/>
        </w:rPr>
        <w:t xml:space="preserve"> </w:t>
      </w:r>
      <w:r>
        <w:t>империи.</w:t>
      </w:r>
      <w:r>
        <w:rPr>
          <w:spacing w:val="1"/>
        </w:rPr>
        <w:t xml:space="preserve"> </w:t>
      </w:r>
      <w:r>
        <w:t>Ликвидация</w:t>
      </w:r>
      <w:r>
        <w:rPr>
          <w:spacing w:val="1"/>
        </w:rPr>
        <w:t xml:space="preserve"> </w:t>
      </w:r>
      <w:r>
        <w:t>гетманства</w:t>
      </w:r>
      <w:r>
        <w:rPr>
          <w:spacing w:val="1"/>
        </w:rPr>
        <w:t xml:space="preserve"> </w:t>
      </w:r>
      <w:r>
        <w:t>на</w:t>
      </w:r>
      <w:r>
        <w:rPr>
          <w:spacing w:val="1"/>
        </w:rPr>
        <w:t xml:space="preserve"> </w:t>
      </w:r>
      <w:r>
        <w:t>Левобережной</w:t>
      </w:r>
      <w:r>
        <w:rPr>
          <w:spacing w:val="1"/>
        </w:rPr>
        <w:t xml:space="preserve"> </w:t>
      </w:r>
      <w:r>
        <w:t>Украине</w:t>
      </w:r>
      <w:r>
        <w:rPr>
          <w:spacing w:val="1"/>
        </w:rPr>
        <w:t xml:space="preserve"> </w:t>
      </w:r>
      <w:r>
        <w:t>и</w:t>
      </w:r>
      <w:r>
        <w:rPr>
          <w:spacing w:val="1"/>
        </w:rPr>
        <w:t xml:space="preserve"> </w:t>
      </w:r>
      <w:r>
        <w:t>Войска</w:t>
      </w:r>
      <w:r>
        <w:rPr>
          <w:spacing w:val="1"/>
        </w:rPr>
        <w:t xml:space="preserve"> </w:t>
      </w:r>
      <w:r>
        <w:t xml:space="preserve">Запорожского.  </w:t>
      </w:r>
      <w:r>
        <w:rPr>
          <w:spacing w:val="1"/>
        </w:rPr>
        <w:t xml:space="preserve"> </w:t>
      </w:r>
      <w:r>
        <w:t xml:space="preserve">Формирование  </w:t>
      </w:r>
      <w:r>
        <w:rPr>
          <w:spacing w:val="1"/>
        </w:rPr>
        <w:t xml:space="preserve"> </w:t>
      </w:r>
      <w:r>
        <w:t>Кубанского    казачества.    Активизация    деятельности</w:t>
      </w:r>
      <w:r>
        <w:rPr>
          <w:spacing w:val="1"/>
        </w:rPr>
        <w:t xml:space="preserve"> </w:t>
      </w:r>
      <w:r>
        <w:t>по привлечению иностранцев в Россию. Расселение колонистов в Новороссии, Поволжье,</w:t>
      </w:r>
      <w:r>
        <w:rPr>
          <w:spacing w:val="1"/>
        </w:rPr>
        <w:t xml:space="preserve"> </w:t>
      </w:r>
      <w:r>
        <w:t>других</w:t>
      </w:r>
      <w:r>
        <w:tab/>
        <w:t>регионах.</w:t>
      </w:r>
      <w:r>
        <w:tab/>
        <w:t>Укрепление</w:t>
      </w:r>
      <w:r>
        <w:tab/>
        <w:t>веротерпимости</w:t>
      </w:r>
      <w:r>
        <w:tab/>
        <w:t>по</w:t>
      </w:r>
      <w:r>
        <w:tab/>
        <w:t>отношению</w:t>
      </w:r>
      <w:r>
        <w:rPr>
          <w:spacing w:val="-58"/>
        </w:rPr>
        <w:t xml:space="preserve"> </w:t>
      </w:r>
      <w:r>
        <w:t xml:space="preserve">к  </w:t>
      </w:r>
      <w:r>
        <w:rPr>
          <w:spacing w:val="40"/>
        </w:rPr>
        <w:t xml:space="preserve"> </w:t>
      </w:r>
      <w:r>
        <w:t xml:space="preserve">неправославным   </w:t>
      </w:r>
      <w:r>
        <w:rPr>
          <w:spacing w:val="36"/>
        </w:rPr>
        <w:t xml:space="preserve"> </w:t>
      </w:r>
      <w:r>
        <w:t xml:space="preserve">и   </w:t>
      </w:r>
      <w:r>
        <w:rPr>
          <w:spacing w:val="39"/>
        </w:rPr>
        <w:t xml:space="preserve"> </w:t>
      </w:r>
      <w:r>
        <w:t xml:space="preserve">нехристианским   </w:t>
      </w:r>
      <w:r>
        <w:rPr>
          <w:spacing w:val="35"/>
        </w:rPr>
        <w:t xml:space="preserve"> </w:t>
      </w:r>
      <w:r>
        <w:t xml:space="preserve">конфессиям.   </w:t>
      </w:r>
      <w:r>
        <w:rPr>
          <w:spacing w:val="38"/>
        </w:rPr>
        <w:t xml:space="preserve"> </w:t>
      </w:r>
      <w:r>
        <w:t xml:space="preserve">Политика   </w:t>
      </w:r>
      <w:r>
        <w:rPr>
          <w:spacing w:val="38"/>
        </w:rPr>
        <w:t xml:space="preserve"> </w:t>
      </w:r>
      <w:r>
        <w:t xml:space="preserve">по   </w:t>
      </w:r>
      <w:r>
        <w:rPr>
          <w:spacing w:val="38"/>
        </w:rPr>
        <w:t xml:space="preserve"> </w:t>
      </w:r>
      <w:r>
        <w:t>отношению</w:t>
      </w:r>
      <w:r>
        <w:rPr>
          <w:spacing w:val="-58"/>
        </w:rPr>
        <w:t xml:space="preserve"> </w:t>
      </w:r>
      <w:r>
        <w:t>к</w:t>
      </w:r>
      <w:r>
        <w:rPr>
          <w:spacing w:val="-1"/>
        </w:rPr>
        <w:t xml:space="preserve"> </w:t>
      </w:r>
      <w:r>
        <w:t>исламу.</w:t>
      </w:r>
      <w:r>
        <w:rPr>
          <w:spacing w:val="2"/>
        </w:rPr>
        <w:t xml:space="preserve"> </w:t>
      </w:r>
      <w:r>
        <w:t>Башкирские</w:t>
      </w:r>
      <w:r>
        <w:rPr>
          <w:spacing w:val="-2"/>
        </w:rPr>
        <w:t xml:space="preserve"> </w:t>
      </w:r>
      <w:r>
        <w:t>восстания. Формирование</w:t>
      </w:r>
      <w:r>
        <w:rPr>
          <w:spacing w:val="-2"/>
        </w:rPr>
        <w:t xml:space="preserve"> </w:t>
      </w:r>
      <w:r>
        <w:t>черты оседлости.</w:t>
      </w:r>
    </w:p>
    <w:p w:rsidR="00D01AE1" w:rsidRDefault="008C265F" w:rsidP="00A8400C">
      <w:pPr>
        <w:pStyle w:val="a4"/>
        <w:numPr>
          <w:ilvl w:val="4"/>
          <w:numId w:val="72"/>
        </w:numPr>
        <w:tabs>
          <w:tab w:val="left" w:pos="2070"/>
          <w:tab w:val="left" w:pos="2106"/>
          <w:tab w:val="left" w:pos="3988"/>
          <w:tab w:val="left" w:pos="5466"/>
          <w:tab w:val="left" w:pos="6816"/>
          <w:tab w:val="left" w:pos="8951"/>
        </w:tabs>
        <w:spacing w:before="1" w:line="360" w:lineRule="auto"/>
        <w:ind w:right="845" w:firstLine="707"/>
        <w:rPr>
          <w:sz w:val="24"/>
        </w:rPr>
      </w:pPr>
      <w:r>
        <w:rPr>
          <w:sz w:val="24"/>
        </w:rPr>
        <w:t>Экономическое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XVIII</w:t>
      </w:r>
      <w:r>
        <w:rPr>
          <w:spacing w:val="61"/>
          <w:sz w:val="24"/>
        </w:rPr>
        <w:t xml:space="preserve"> </w:t>
      </w:r>
      <w:r>
        <w:rPr>
          <w:sz w:val="24"/>
        </w:rPr>
        <w:t>в.</w:t>
      </w:r>
      <w:r>
        <w:rPr>
          <w:spacing w:val="1"/>
          <w:sz w:val="24"/>
        </w:rPr>
        <w:t xml:space="preserve"> </w:t>
      </w:r>
      <w:r>
        <w:rPr>
          <w:sz w:val="24"/>
        </w:rPr>
        <w:t>Крестьяне:</w:t>
      </w:r>
      <w:r>
        <w:rPr>
          <w:spacing w:val="1"/>
          <w:sz w:val="24"/>
        </w:rPr>
        <w:t xml:space="preserve"> </w:t>
      </w:r>
      <w:r>
        <w:rPr>
          <w:sz w:val="24"/>
        </w:rPr>
        <w:t>крепостные,</w:t>
      </w:r>
      <w:r>
        <w:rPr>
          <w:spacing w:val="1"/>
          <w:sz w:val="24"/>
        </w:rPr>
        <w:t xml:space="preserve"> </w:t>
      </w:r>
      <w:r>
        <w:rPr>
          <w:sz w:val="24"/>
        </w:rPr>
        <w:t>государственные,</w:t>
      </w:r>
      <w:r>
        <w:rPr>
          <w:spacing w:val="1"/>
          <w:sz w:val="24"/>
        </w:rPr>
        <w:t xml:space="preserve"> </w:t>
      </w:r>
      <w:r>
        <w:rPr>
          <w:sz w:val="24"/>
        </w:rPr>
        <w:t>монастырские.</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крепостной</w:t>
      </w:r>
      <w:r>
        <w:rPr>
          <w:spacing w:val="1"/>
          <w:sz w:val="24"/>
        </w:rPr>
        <w:t xml:space="preserve"> </w:t>
      </w:r>
      <w:r>
        <w:rPr>
          <w:sz w:val="24"/>
        </w:rPr>
        <w:t>деревни. Права помещика по отношению к своим крепостным. Барщинное и оброчное</w:t>
      </w:r>
      <w:r>
        <w:rPr>
          <w:spacing w:val="1"/>
          <w:sz w:val="24"/>
        </w:rPr>
        <w:t xml:space="preserve"> </w:t>
      </w:r>
      <w:r>
        <w:rPr>
          <w:sz w:val="24"/>
        </w:rPr>
        <w:t>хозяйство.</w:t>
      </w:r>
      <w:r>
        <w:rPr>
          <w:sz w:val="24"/>
        </w:rPr>
        <w:tab/>
        <w:t>Дворовые</w:t>
      </w:r>
      <w:r>
        <w:rPr>
          <w:sz w:val="24"/>
        </w:rPr>
        <w:tab/>
        <w:t>люди.</w:t>
      </w:r>
      <w:r>
        <w:rPr>
          <w:sz w:val="24"/>
        </w:rPr>
        <w:tab/>
        <w:t>Роль</w:t>
      </w:r>
      <w:r>
        <w:rPr>
          <w:sz w:val="24"/>
        </w:rPr>
        <w:tab/>
        <w:t>крепостного</w:t>
      </w:r>
      <w:r>
        <w:rPr>
          <w:sz w:val="24"/>
        </w:rPr>
        <w:tab/>
        <w:t>строя</w:t>
      </w:r>
      <w:r>
        <w:rPr>
          <w:spacing w:val="-58"/>
          <w:sz w:val="24"/>
        </w:rPr>
        <w:t xml:space="preserve"> </w:t>
      </w:r>
      <w:r>
        <w:rPr>
          <w:sz w:val="24"/>
        </w:rPr>
        <w:t>в</w:t>
      </w:r>
      <w:r>
        <w:rPr>
          <w:spacing w:val="-2"/>
          <w:sz w:val="24"/>
        </w:rPr>
        <w:t xml:space="preserve"> </w:t>
      </w:r>
      <w:r>
        <w:rPr>
          <w:sz w:val="24"/>
        </w:rPr>
        <w:t>экономике</w:t>
      </w:r>
      <w:r>
        <w:rPr>
          <w:spacing w:val="-1"/>
          <w:sz w:val="24"/>
        </w:rPr>
        <w:t xml:space="preserve"> </w:t>
      </w:r>
      <w:r>
        <w:rPr>
          <w:sz w:val="24"/>
        </w:rPr>
        <w:t>страны.</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8452"/>
        </w:tabs>
        <w:spacing w:before="90" w:line="360" w:lineRule="auto"/>
        <w:ind w:right="845"/>
      </w:pPr>
      <w:r>
        <w:t>Промышленность в городе и деревне. Роль государства, купечества, помещиков в</w:t>
      </w:r>
      <w:r>
        <w:rPr>
          <w:spacing w:val="1"/>
        </w:rPr>
        <w:t xml:space="preserve"> </w:t>
      </w:r>
      <w:r>
        <w:t>развитии промышленности. Крепостной и вольнонаѐмный труд. Привлечение крепостных</w:t>
      </w:r>
      <w:r>
        <w:rPr>
          <w:spacing w:val="1"/>
        </w:rPr>
        <w:t xml:space="preserve"> </w:t>
      </w:r>
      <w:r>
        <w:t>оброчных крестьян к работе на мануфактурах. Развитие крестьянских промыслов. Рост</w:t>
      </w:r>
      <w:r>
        <w:rPr>
          <w:spacing w:val="1"/>
        </w:rPr>
        <w:t xml:space="preserve"> </w:t>
      </w:r>
      <w:r>
        <w:t>текстильной промышленности: распространение производства хлопчатобумажных тканей.</w:t>
      </w:r>
      <w:r>
        <w:rPr>
          <w:spacing w:val="-57"/>
        </w:rPr>
        <w:t xml:space="preserve"> </w:t>
      </w:r>
      <w:r>
        <w:t>Начало известных предпринимательских династий: Морозовы, Рябушинские, Гарелины,</w:t>
      </w:r>
      <w:r>
        <w:rPr>
          <w:spacing w:val="1"/>
        </w:rPr>
        <w:t xml:space="preserve"> </w:t>
      </w:r>
      <w:r>
        <w:t>Прохоровы,</w:t>
      </w:r>
      <w:r>
        <w:tab/>
      </w:r>
      <w:r>
        <w:rPr>
          <w:spacing w:val="-1"/>
        </w:rPr>
        <w:t>Демидовы</w:t>
      </w:r>
    </w:p>
    <w:p w:rsidR="00D01AE1" w:rsidRDefault="008C265F">
      <w:pPr>
        <w:pStyle w:val="a3"/>
        <w:spacing w:before="1"/>
        <w:ind w:firstLine="0"/>
      </w:pPr>
      <w:r>
        <w:t>и</w:t>
      </w:r>
      <w:r>
        <w:rPr>
          <w:spacing w:val="-4"/>
        </w:rPr>
        <w:t xml:space="preserve"> </w:t>
      </w:r>
      <w:r>
        <w:t>другие.</w:t>
      </w:r>
    </w:p>
    <w:p w:rsidR="00D01AE1" w:rsidRDefault="008C265F">
      <w:pPr>
        <w:pStyle w:val="a3"/>
        <w:spacing w:before="139" w:line="360" w:lineRule="auto"/>
        <w:ind w:right="849"/>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Водно-транспортные</w:t>
      </w:r>
      <w:r>
        <w:rPr>
          <w:spacing w:val="1"/>
        </w:rPr>
        <w:t xml:space="preserve"> </w:t>
      </w:r>
      <w:r>
        <w:t>системы:</w:t>
      </w:r>
      <w:r>
        <w:rPr>
          <w:spacing w:val="1"/>
        </w:rPr>
        <w:t xml:space="preserve"> </w:t>
      </w:r>
      <w:r>
        <w:t>Вышневолоцкая,</w:t>
      </w:r>
      <w:r>
        <w:rPr>
          <w:spacing w:val="1"/>
        </w:rPr>
        <w:t xml:space="preserve"> </w:t>
      </w:r>
      <w:r>
        <w:t>Тихвинская,</w:t>
      </w:r>
      <w:r>
        <w:rPr>
          <w:spacing w:val="1"/>
        </w:rPr>
        <w:t xml:space="preserve"> </w:t>
      </w:r>
      <w:r>
        <w:t>Мариинская</w:t>
      </w:r>
      <w:r>
        <w:rPr>
          <w:spacing w:val="1"/>
        </w:rPr>
        <w:t xml:space="preserve"> </w:t>
      </w:r>
      <w:r>
        <w:t>и</w:t>
      </w:r>
      <w:r>
        <w:rPr>
          <w:spacing w:val="1"/>
        </w:rPr>
        <w:t xml:space="preserve"> </w:t>
      </w:r>
      <w:r>
        <w:t>другие</w:t>
      </w:r>
      <w:r>
        <w:rPr>
          <w:spacing w:val="1"/>
        </w:rPr>
        <w:t xml:space="preserve"> </w:t>
      </w:r>
      <w:r>
        <w:t>Ярмарки</w:t>
      </w:r>
      <w:r>
        <w:rPr>
          <w:spacing w:val="1"/>
        </w:rPr>
        <w:t xml:space="preserve"> </w:t>
      </w:r>
      <w:r>
        <w:t>и</w:t>
      </w:r>
      <w:r>
        <w:rPr>
          <w:spacing w:val="1"/>
        </w:rPr>
        <w:t xml:space="preserve"> </w:t>
      </w:r>
      <w:r>
        <w:t>их</w:t>
      </w:r>
      <w:r>
        <w:rPr>
          <w:spacing w:val="1"/>
        </w:rPr>
        <w:t xml:space="preserve"> </w:t>
      </w:r>
      <w:r>
        <w:t>роль</w:t>
      </w:r>
      <w:r>
        <w:rPr>
          <w:spacing w:val="1"/>
        </w:rPr>
        <w:t xml:space="preserve"> </w:t>
      </w:r>
      <w:r>
        <w:t>во</w:t>
      </w:r>
      <w:r>
        <w:rPr>
          <w:spacing w:val="1"/>
        </w:rPr>
        <w:t xml:space="preserve"> </w:t>
      </w:r>
      <w:r>
        <w:t>внутренней</w:t>
      </w:r>
      <w:r>
        <w:rPr>
          <w:spacing w:val="1"/>
        </w:rPr>
        <w:t xml:space="preserve"> </w:t>
      </w:r>
      <w:r>
        <w:t>торговле.</w:t>
      </w:r>
      <w:r>
        <w:rPr>
          <w:spacing w:val="1"/>
        </w:rPr>
        <w:t xml:space="preserve"> </w:t>
      </w:r>
      <w:r>
        <w:t>Макарьевская,</w:t>
      </w:r>
      <w:r>
        <w:rPr>
          <w:spacing w:val="1"/>
        </w:rPr>
        <w:t xml:space="preserve"> </w:t>
      </w:r>
      <w:r>
        <w:t>Ирбитская,</w:t>
      </w:r>
      <w:r>
        <w:rPr>
          <w:spacing w:val="60"/>
        </w:rPr>
        <w:t xml:space="preserve"> </w:t>
      </w:r>
      <w:r>
        <w:t>Свенская,</w:t>
      </w:r>
      <w:r>
        <w:rPr>
          <w:spacing w:val="1"/>
        </w:rPr>
        <w:t xml:space="preserve"> </w:t>
      </w:r>
      <w:r>
        <w:t>Коренная</w:t>
      </w:r>
      <w:r>
        <w:rPr>
          <w:spacing w:val="61"/>
        </w:rPr>
        <w:t xml:space="preserve"> </w:t>
      </w:r>
      <w:r>
        <w:t>ярмарки.   Ярмарки   Малороссии.   Партнеры   России   во   внешней   торговле</w:t>
      </w:r>
      <w:r>
        <w:rPr>
          <w:spacing w:val="-57"/>
        </w:rPr>
        <w:t xml:space="preserve"> </w:t>
      </w:r>
      <w:r>
        <w:t>в</w:t>
      </w:r>
      <w:r>
        <w:rPr>
          <w:spacing w:val="-2"/>
        </w:rPr>
        <w:t xml:space="preserve"> </w:t>
      </w:r>
      <w:r>
        <w:t>Европе</w:t>
      </w:r>
      <w:r>
        <w:rPr>
          <w:spacing w:val="-1"/>
        </w:rPr>
        <w:t xml:space="preserve"> </w:t>
      </w:r>
      <w:r>
        <w:t>и</w:t>
      </w:r>
      <w:r>
        <w:rPr>
          <w:spacing w:val="-1"/>
        </w:rPr>
        <w:t xml:space="preserve"> </w:t>
      </w:r>
      <w:r>
        <w:t>в</w:t>
      </w:r>
      <w:r>
        <w:rPr>
          <w:spacing w:val="-1"/>
        </w:rPr>
        <w:t xml:space="preserve"> </w:t>
      </w:r>
      <w:r>
        <w:t>мире.</w:t>
      </w:r>
      <w:r>
        <w:rPr>
          <w:spacing w:val="-1"/>
        </w:rPr>
        <w:t xml:space="preserve"> </w:t>
      </w:r>
      <w:r>
        <w:t>Обеспечение</w:t>
      </w:r>
      <w:r>
        <w:rPr>
          <w:spacing w:val="-1"/>
        </w:rPr>
        <w:t xml:space="preserve"> </w:t>
      </w:r>
      <w:r>
        <w:t>активного</w:t>
      </w:r>
      <w:r>
        <w:rPr>
          <w:spacing w:val="-1"/>
        </w:rPr>
        <w:t xml:space="preserve"> </w:t>
      </w:r>
      <w:r>
        <w:t>внешнеторгового баланса.</w:t>
      </w:r>
    </w:p>
    <w:p w:rsidR="00D01AE1" w:rsidRDefault="008C265F" w:rsidP="00A8400C">
      <w:pPr>
        <w:pStyle w:val="a4"/>
        <w:numPr>
          <w:ilvl w:val="4"/>
          <w:numId w:val="72"/>
        </w:numPr>
        <w:tabs>
          <w:tab w:val="left" w:pos="2070"/>
        </w:tabs>
        <w:spacing w:line="360" w:lineRule="auto"/>
        <w:ind w:right="847" w:firstLine="707"/>
        <w:rPr>
          <w:sz w:val="24"/>
        </w:rPr>
      </w:pPr>
      <w:r>
        <w:rPr>
          <w:sz w:val="24"/>
        </w:rPr>
        <w:t>Обострение</w:t>
      </w:r>
      <w:r>
        <w:rPr>
          <w:spacing w:val="1"/>
          <w:sz w:val="24"/>
        </w:rPr>
        <w:t xml:space="preserve"> </w:t>
      </w:r>
      <w:r>
        <w:rPr>
          <w:sz w:val="24"/>
        </w:rPr>
        <w:t>социальных</w:t>
      </w:r>
      <w:r>
        <w:rPr>
          <w:spacing w:val="1"/>
          <w:sz w:val="24"/>
        </w:rPr>
        <w:t xml:space="preserve"> </w:t>
      </w:r>
      <w:r>
        <w:rPr>
          <w:sz w:val="24"/>
        </w:rPr>
        <w:t>противоречий.</w:t>
      </w:r>
      <w:r>
        <w:rPr>
          <w:spacing w:val="1"/>
          <w:sz w:val="24"/>
        </w:rPr>
        <w:t xml:space="preserve"> </w:t>
      </w:r>
      <w:r>
        <w:rPr>
          <w:sz w:val="24"/>
        </w:rPr>
        <w:t>Чумной</w:t>
      </w:r>
      <w:r>
        <w:rPr>
          <w:spacing w:val="1"/>
          <w:sz w:val="24"/>
        </w:rPr>
        <w:t xml:space="preserve"> </w:t>
      </w:r>
      <w:r>
        <w:rPr>
          <w:sz w:val="24"/>
        </w:rPr>
        <w:t>бунт</w:t>
      </w:r>
      <w:r>
        <w:rPr>
          <w:spacing w:val="1"/>
          <w:sz w:val="24"/>
        </w:rPr>
        <w:t xml:space="preserve"> </w:t>
      </w:r>
      <w:r>
        <w:rPr>
          <w:sz w:val="24"/>
        </w:rPr>
        <w:t>в</w:t>
      </w:r>
      <w:r>
        <w:rPr>
          <w:spacing w:val="1"/>
          <w:sz w:val="24"/>
        </w:rPr>
        <w:t xml:space="preserve"> </w:t>
      </w:r>
      <w:r>
        <w:rPr>
          <w:sz w:val="24"/>
        </w:rPr>
        <w:t>Москве.</w:t>
      </w:r>
      <w:r>
        <w:rPr>
          <w:spacing w:val="1"/>
          <w:sz w:val="24"/>
        </w:rPr>
        <w:t xml:space="preserve"> </w:t>
      </w:r>
      <w:r>
        <w:rPr>
          <w:sz w:val="24"/>
        </w:rPr>
        <w:t>Восстание       под       предводительством       Емельяна       Пугачѐва.       Антидворянский</w:t>
      </w:r>
      <w:r>
        <w:rPr>
          <w:spacing w:val="1"/>
          <w:sz w:val="24"/>
        </w:rPr>
        <w:t xml:space="preserve"> </w:t>
      </w:r>
      <w:r>
        <w:rPr>
          <w:sz w:val="24"/>
        </w:rPr>
        <w:t xml:space="preserve">и  </w:t>
      </w:r>
      <w:r>
        <w:rPr>
          <w:spacing w:val="37"/>
          <w:sz w:val="24"/>
        </w:rPr>
        <w:t xml:space="preserve"> </w:t>
      </w:r>
      <w:r>
        <w:rPr>
          <w:sz w:val="24"/>
        </w:rPr>
        <w:t xml:space="preserve">антикрепостнический   </w:t>
      </w:r>
      <w:r>
        <w:rPr>
          <w:spacing w:val="32"/>
          <w:sz w:val="24"/>
        </w:rPr>
        <w:t xml:space="preserve"> </w:t>
      </w:r>
      <w:r>
        <w:rPr>
          <w:sz w:val="24"/>
        </w:rPr>
        <w:t xml:space="preserve">характер   </w:t>
      </w:r>
      <w:r>
        <w:rPr>
          <w:spacing w:val="35"/>
          <w:sz w:val="24"/>
        </w:rPr>
        <w:t xml:space="preserve"> </w:t>
      </w:r>
      <w:r>
        <w:rPr>
          <w:sz w:val="24"/>
        </w:rPr>
        <w:t xml:space="preserve">движения.   </w:t>
      </w:r>
      <w:r>
        <w:rPr>
          <w:spacing w:val="34"/>
          <w:sz w:val="24"/>
        </w:rPr>
        <w:t xml:space="preserve"> </w:t>
      </w:r>
      <w:r>
        <w:rPr>
          <w:sz w:val="24"/>
        </w:rPr>
        <w:t xml:space="preserve">Роль   </w:t>
      </w:r>
      <w:r>
        <w:rPr>
          <w:spacing w:val="34"/>
          <w:sz w:val="24"/>
        </w:rPr>
        <w:t xml:space="preserve"> </w:t>
      </w:r>
      <w:r>
        <w:rPr>
          <w:sz w:val="24"/>
        </w:rPr>
        <w:t xml:space="preserve">казачества,   </w:t>
      </w:r>
      <w:r>
        <w:rPr>
          <w:spacing w:val="35"/>
          <w:sz w:val="24"/>
        </w:rPr>
        <w:t xml:space="preserve"> </w:t>
      </w:r>
      <w:r>
        <w:rPr>
          <w:sz w:val="24"/>
        </w:rPr>
        <w:t xml:space="preserve">народов   </w:t>
      </w:r>
      <w:r>
        <w:rPr>
          <w:spacing w:val="33"/>
          <w:sz w:val="24"/>
        </w:rPr>
        <w:t xml:space="preserve"> </w:t>
      </w:r>
      <w:r>
        <w:rPr>
          <w:sz w:val="24"/>
        </w:rPr>
        <w:t>Урала</w:t>
      </w:r>
      <w:r>
        <w:rPr>
          <w:spacing w:val="-58"/>
          <w:sz w:val="24"/>
        </w:rPr>
        <w:t xml:space="preserve"> </w:t>
      </w:r>
      <w:r>
        <w:rPr>
          <w:sz w:val="24"/>
        </w:rPr>
        <w:t>и</w:t>
      </w:r>
      <w:r>
        <w:rPr>
          <w:spacing w:val="1"/>
          <w:sz w:val="24"/>
        </w:rPr>
        <w:t xml:space="preserve"> </w:t>
      </w:r>
      <w:r>
        <w:rPr>
          <w:sz w:val="24"/>
        </w:rPr>
        <w:t>Поволжья</w:t>
      </w:r>
      <w:r>
        <w:rPr>
          <w:spacing w:val="1"/>
          <w:sz w:val="24"/>
        </w:rPr>
        <w:t xml:space="preserve"> </w:t>
      </w:r>
      <w:r>
        <w:rPr>
          <w:sz w:val="24"/>
        </w:rPr>
        <w:t>в</w:t>
      </w:r>
      <w:r>
        <w:rPr>
          <w:spacing w:val="1"/>
          <w:sz w:val="24"/>
        </w:rPr>
        <w:t xml:space="preserve"> </w:t>
      </w:r>
      <w:r>
        <w:rPr>
          <w:sz w:val="24"/>
        </w:rPr>
        <w:t>восстании.</w:t>
      </w:r>
      <w:r>
        <w:rPr>
          <w:spacing w:val="1"/>
          <w:sz w:val="24"/>
        </w:rPr>
        <w:t xml:space="preserve"> </w:t>
      </w:r>
      <w:r>
        <w:rPr>
          <w:sz w:val="24"/>
        </w:rPr>
        <w:t>Влияние</w:t>
      </w:r>
      <w:r>
        <w:rPr>
          <w:spacing w:val="1"/>
          <w:sz w:val="24"/>
        </w:rPr>
        <w:t xml:space="preserve"> </w:t>
      </w:r>
      <w:r>
        <w:rPr>
          <w:sz w:val="24"/>
        </w:rPr>
        <w:t>восстания</w:t>
      </w:r>
      <w:r>
        <w:rPr>
          <w:spacing w:val="1"/>
          <w:sz w:val="24"/>
        </w:rPr>
        <w:t xml:space="preserve"> </w:t>
      </w:r>
      <w:r>
        <w:rPr>
          <w:sz w:val="24"/>
        </w:rPr>
        <w:t>на</w:t>
      </w:r>
      <w:r>
        <w:rPr>
          <w:spacing w:val="1"/>
          <w:sz w:val="24"/>
        </w:rPr>
        <w:t xml:space="preserve"> </w:t>
      </w:r>
      <w:r>
        <w:rPr>
          <w:sz w:val="24"/>
        </w:rPr>
        <w:t>внутреннюю</w:t>
      </w:r>
      <w:r>
        <w:rPr>
          <w:spacing w:val="1"/>
          <w:sz w:val="24"/>
        </w:rPr>
        <w:t xml:space="preserve"> </w:t>
      </w:r>
      <w:r>
        <w:rPr>
          <w:sz w:val="24"/>
        </w:rPr>
        <w:t>политику</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общественной</w:t>
      </w:r>
      <w:r>
        <w:rPr>
          <w:spacing w:val="-1"/>
          <w:sz w:val="24"/>
        </w:rPr>
        <w:t xml:space="preserve"> </w:t>
      </w:r>
      <w:r>
        <w:rPr>
          <w:sz w:val="24"/>
        </w:rPr>
        <w:t>мысли.</w:t>
      </w:r>
    </w:p>
    <w:p w:rsidR="00D01AE1" w:rsidRDefault="008C265F" w:rsidP="00A8400C">
      <w:pPr>
        <w:pStyle w:val="a4"/>
        <w:numPr>
          <w:ilvl w:val="4"/>
          <w:numId w:val="72"/>
        </w:numPr>
        <w:tabs>
          <w:tab w:val="left" w:pos="2070"/>
          <w:tab w:val="left" w:pos="2244"/>
          <w:tab w:val="left" w:pos="4460"/>
          <w:tab w:val="left" w:pos="6787"/>
          <w:tab w:val="left" w:pos="8592"/>
        </w:tabs>
        <w:spacing w:before="2" w:line="360" w:lineRule="auto"/>
        <w:ind w:right="847" w:firstLine="707"/>
        <w:rPr>
          <w:sz w:val="24"/>
        </w:rPr>
      </w:pPr>
      <w:r>
        <w:rPr>
          <w:sz w:val="24"/>
        </w:rPr>
        <w:t>Внешняя</w:t>
      </w:r>
      <w:r>
        <w:rPr>
          <w:spacing w:val="1"/>
          <w:sz w:val="24"/>
        </w:rPr>
        <w:t xml:space="preserve"> </w:t>
      </w:r>
      <w:r>
        <w:rPr>
          <w:sz w:val="24"/>
        </w:rPr>
        <w:t>политика</w:t>
      </w:r>
      <w:r>
        <w:rPr>
          <w:spacing w:val="1"/>
          <w:sz w:val="24"/>
        </w:rPr>
        <w:t xml:space="preserve"> </w:t>
      </w:r>
      <w:r>
        <w:rPr>
          <w:sz w:val="24"/>
        </w:rPr>
        <w:t>России</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XVIII</w:t>
      </w:r>
      <w:r>
        <w:rPr>
          <w:spacing w:val="1"/>
          <w:sz w:val="24"/>
        </w:rPr>
        <w:t xml:space="preserve"> </w:t>
      </w:r>
      <w:r>
        <w:rPr>
          <w:sz w:val="24"/>
        </w:rPr>
        <w:t>в.,</w:t>
      </w:r>
      <w:r>
        <w:rPr>
          <w:spacing w:val="1"/>
          <w:sz w:val="24"/>
        </w:rPr>
        <w:t xml:space="preserve"> </w:t>
      </w:r>
      <w:r>
        <w:rPr>
          <w:sz w:val="24"/>
        </w:rPr>
        <w:t>еѐ</w:t>
      </w:r>
      <w:r>
        <w:rPr>
          <w:spacing w:val="1"/>
          <w:sz w:val="24"/>
        </w:rPr>
        <w:t xml:space="preserve"> </w:t>
      </w:r>
      <w:r>
        <w:rPr>
          <w:sz w:val="24"/>
        </w:rPr>
        <w:t>основные</w:t>
      </w:r>
      <w:r>
        <w:rPr>
          <w:spacing w:val="1"/>
          <w:sz w:val="24"/>
        </w:rPr>
        <w:t xml:space="preserve"> </w:t>
      </w:r>
      <w:r>
        <w:rPr>
          <w:sz w:val="24"/>
        </w:rPr>
        <w:t>задачи. Н.И. Панин и А.А. Безбородко. Борьба России за выход к Черному морю. Войны с</w:t>
      </w:r>
      <w:r>
        <w:rPr>
          <w:spacing w:val="1"/>
          <w:sz w:val="24"/>
        </w:rPr>
        <w:t xml:space="preserve"> </w:t>
      </w:r>
      <w:r>
        <w:rPr>
          <w:sz w:val="24"/>
        </w:rPr>
        <w:t>Османской империей. П.А. Румянцев, А.В. Суворов, Ф.Ф. Ушаков, победы российских</w:t>
      </w:r>
      <w:r>
        <w:rPr>
          <w:spacing w:val="1"/>
          <w:sz w:val="24"/>
        </w:rPr>
        <w:t xml:space="preserve"> </w:t>
      </w:r>
      <w:r>
        <w:rPr>
          <w:sz w:val="24"/>
        </w:rPr>
        <w:t>войск</w:t>
      </w:r>
      <w:r>
        <w:rPr>
          <w:spacing w:val="1"/>
          <w:sz w:val="24"/>
        </w:rPr>
        <w:t xml:space="preserve"> </w:t>
      </w:r>
      <w:r>
        <w:rPr>
          <w:sz w:val="24"/>
        </w:rPr>
        <w:t>под</w:t>
      </w:r>
      <w:r>
        <w:rPr>
          <w:spacing w:val="1"/>
          <w:sz w:val="24"/>
        </w:rPr>
        <w:t xml:space="preserve"> </w:t>
      </w:r>
      <w:r>
        <w:rPr>
          <w:sz w:val="24"/>
        </w:rPr>
        <w:t>их</w:t>
      </w:r>
      <w:r>
        <w:rPr>
          <w:spacing w:val="1"/>
          <w:sz w:val="24"/>
        </w:rPr>
        <w:t xml:space="preserve"> </w:t>
      </w:r>
      <w:r>
        <w:rPr>
          <w:sz w:val="24"/>
        </w:rPr>
        <w:t>руководством.</w:t>
      </w:r>
      <w:r>
        <w:rPr>
          <w:spacing w:val="1"/>
          <w:sz w:val="24"/>
        </w:rPr>
        <w:t xml:space="preserve"> </w:t>
      </w:r>
      <w:r>
        <w:rPr>
          <w:sz w:val="24"/>
        </w:rPr>
        <w:t>Присоединение</w:t>
      </w:r>
      <w:r>
        <w:rPr>
          <w:spacing w:val="1"/>
          <w:sz w:val="24"/>
        </w:rPr>
        <w:t xml:space="preserve"> </w:t>
      </w:r>
      <w:r>
        <w:rPr>
          <w:sz w:val="24"/>
        </w:rPr>
        <w:t>Крыма</w:t>
      </w:r>
      <w:r>
        <w:rPr>
          <w:spacing w:val="1"/>
          <w:sz w:val="24"/>
        </w:rPr>
        <w:t xml:space="preserve"> </w:t>
      </w:r>
      <w:r>
        <w:rPr>
          <w:sz w:val="24"/>
        </w:rPr>
        <w:t>и</w:t>
      </w:r>
      <w:r>
        <w:rPr>
          <w:spacing w:val="1"/>
          <w:sz w:val="24"/>
        </w:rPr>
        <w:t xml:space="preserve"> </w:t>
      </w:r>
      <w:r>
        <w:rPr>
          <w:sz w:val="24"/>
        </w:rPr>
        <w:t>Северного</w:t>
      </w:r>
      <w:r>
        <w:rPr>
          <w:spacing w:val="1"/>
          <w:sz w:val="24"/>
        </w:rPr>
        <w:t xml:space="preserve"> </w:t>
      </w:r>
      <w:r>
        <w:rPr>
          <w:sz w:val="24"/>
        </w:rPr>
        <w:t>Причерноморья.</w:t>
      </w:r>
      <w:r>
        <w:rPr>
          <w:spacing w:val="-57"/>
          <w:sz w:val="24"/>
        </w:rPr>
        <w:t xml:space="preserve"> </w:t>
      </w:r>
      <w:r>
        <w:rPr>
          <w:sz w:val="24"/>
        </w:rPr>
        <w:t>Организация</w:t>
      </w:r>
      <w:r>
        <w:rPr>
          <w:spacing w:val="1"/>
          <w:sz w:val="24"/>
        </w:rPr>
        <w:t xml:space="preserve"> </w:t>
      </w:r>
      <w:r>
        <w:rPr>
          <w:sz w:val="24"/>
        </w:rPr>
        <w:t>управления</w:t>
      </w:r>
      <w:r>
        <w:rPr>
          <w:spacing w:val="1"/>
          <w:sz w:val="24"/>
        </w:rPr>
        <w:t xml:space="preserve"> </w:t>
      </w:r>
      <w:r>
        <w:rPr>
          <w:sz w:val="24"/>
        </w:rPr>
        <w:t>Новороссией.</w:t>
      </w:r>
      <w:r>
        <w:rPr>
          <w:spacing w:val="1"/>
          <w:sz w:val="24"/>
        </w:rPr>
        <w:t xml:space="preserve"> </w:t>
      </w:r>
      <w:r>
        <w:rPr>
          <w:sz w:val="24"/>
        </w:rPr>
        <w:t>Строительство</w:t>
      </w:r>
      <w:r>
        <w:rPr>
          <w:spacing w:val="1"/>
          <w:sz w:val="24"/>
        </w:rPr>
        <w:t xml:space="preserve"> </w:t>
      </w:r>
      <w:r>
        <w:rPr>
          <w:sz w:val="24"/>
        </w:rPr>
        <w:t>новых</w:t>
      </w:r>
      <w:r>
        <w:rPr>
          <w:spacing w:val="1"/>
          <w:sz w:val="24"/>
        </w:rPr>
        <w:t xml:space="preserve"> </w:t>
      </w:r>
      <w:r>
        <w:rPr>
          <w:sz w:val="24"/>
        </w:rPr>
        <w:t>городов</w:t>
      </w:r>
      <w:r>
        <w:rPr>
          <w:spacing w:val="1"/>
          <w:sz w:val="24"/>
        </w:rPr>
        <w:t xml:space="preserve"> </w:t>
      </w:r>
      <w:r>
        <w:rPr>
          <w:sz w:val="24"/>
        </w:rPr>
        <w:t>и</w:t>
      </w:r>
      <w:r>
        <w:rPr>
          <w:spacing w:val="61"/>
          <w:sz w:val="24"/>
        </w:rPr>
        <w:t xml:space="preserve"> </w:t>
      </w:r>
      <w:r>
        <w:rPr>
          <w:sz w:val="24"/>
        </w:rPr>
        <w:t>портов.</w:t>
      </w:r>
      <w:r>
        <w:rPr>
          <w:spacing w:val="1"/>
          <w:sz w:val="24"/>
        </w:rPr>
        <w:t xml:space="preserve"> </w:t>
      </w:r>
      <w:r>
        <w:rPr>
          <w:sz w:val="24"/>
        </w:rPr>
        <w:t>Основание</w:t>
      </w:r>
      <w:r>
        <w:rPr>
          <w:sz w:val="24"/>
        </w:rPr>
        <w:tab/>
        <w:t>Пятигорска,</w:t>
      </w:r>
      <w:r>
        <w:rPr>
          <w:sz w:val="24"/>
        </w:rPr>
        <w:tab/>
        <w:t>Севастополя,</w:t>
      </w:r>
      <w:r>
        <w:rPr>
          <w:sz w:val="24"/>
        </w:rPr>
        <w:tab/>
        <w:t>Одессы,</w:t>
      </w:r>
      <w:r>
        <w:rPr>
          <w:sz w:val="24"/>
        </w:rPr>
        <w:tab/>
        <w:t>Херсона.</w:t>
      </w:r>
      <w:r>
        <w:rPr>
          <w:spacing w:val="-58"/>
          <w:sz w:val="24"/>
        </w:rPr>
        <w:t xml:space="preserve"> </w:t>
      </w:r>
      <w:r>
        <w:rPr>
          <w:sz w:val="24"/>
        </w:rPr>
        <w:t>Г.А.</w:t>
      </w:r>
      <w:r>
        <w:rPr>
          <w:spacing w:val="-2"/>
          <w:sz w:val="24"/>
        </w:rPr>
        <w:t xml:space="preserve"> </w:t>
      </w:r>
      <w:r>
        <w:rPr>
          <w:sz w:val="24"/>
        </w:rPr>
        <w:t>Потѐмкин. Путешествие</w:t>
      </w:r>
      <w:r>
        <w:rPr>
          <w:spacing w:val="-1"/>
          <w:sz w:val="24"/>
        </w:rPr>
        <w:t xml:space="preserve"> </w:t>
      </w:r>
      <w:r>
        <w:rPr>
          <w:sz w:val="24"/>
        </w:rPr>
        <w:t>Екатерины</w:t>
      </w:r>
      <w:r>
        <w:rPr>
          <w:spacing w:val="4"/>
          <w:sz w:val="24"/>
        </w:rPr>
        <w:t xml:space="preserve"> </w:t>
      </w:r>
      <w:r>
        <w:rPr>
          <w:sz w:val="24"/>
        </w:rPr>
        <w:t>II</w:t>
      </w:r>
      <w:r>
        <w:rPr>
          <w:spacing w:val="-3"/>
          <w:sz w:val="24"/>
        </w:rPr>
        <w:t xml:space="preserve"> </w:t>
      </w:r>
      <w:r>
        <w:rPr>
          <w:sz w:val="24"/>
        </w:rPr>
        <w:t>на юг</w:t>
      </w:r>
      <w:r>
        <w:rPr>
          <w:spacing w:val="-1"/>
          <w:sz w:val="24"/>
        </w:rPr>
        <w:t xml:space="preserve"> </w:t>
      </w:r>
      <w:r>
        <w:rPr>
          <w:sz w:val="24"/>
        </w:rPr>
        <w:t>в</w:t>
      </w:r>
      <w:r>
        <w:rPr>
          <w:spacing w:val="-1"/>
          <w:sz w:val="24"/>
        </w:rPr>
        <w:t xml:space="preserve"> </w:t>
      </w:r>
      <w:r>
        <w:rPr>
          <w:sz w:val="24"/>
        </w:rPr>
        <w:t>1787</w:t>
      </w:r>
      <w:r>
        <w:rPr>
          <w:spacing w:val="-1"/>
          <w:sz w:val="24"/>
        </w:rPr>
        <w:t xml:space="preserve"> </w:t>
      </w:r>
      <w:r>
        <w:rPr>
          <w:sz w:val="24"/>
        </w:rPr>
        <w:t>г.</w:t>
      </w:r>
    </w:p>
    <w:p w:rsidR="00D01AE1" w:rsidRDefault="008C265F">
      <w:pPr>
        <w:pStyle w:val="a3"/>
        <w:tabs>
          <w:tab w:val="left" w:pos="2375"/>
          <w:tab w:val="left" w:pos="4653"/>
          <w:tab w:val="left" w:pos="6430"/>
          <w:tab w:val="left" w:pos="7512"/>
        </w:tabs>
        <w:spacing w:line="360" w:lineRule="auto"/>
        <w:ind w:right="847"/>
      </w:pPr>
      <w:r>
        <w:t>Участие</w:t>
      </w:r>
      <w:r>
        <w:rPr>
          <w:spacing w:val="60"/>
        </w:rPr>
        <w:t xml:space="preserve"> </w:t>
      </w:r>
      <w:r>
        <w:t>России</w:t>
      </w:r>
      <w:r>
        <w:rPr>
          <w:spacing w:val="61"/>
        </w:rPr>
        <w:t xml:space="preserve"> </w:t>
      </w:r>
      <w:r>
        <w:t>в   разделах   Речи   Посполитой.   Политика</w:t>
      </w:r>
      <w:r>
        <w:rPr>
          <w:spacing w:val="60"/>
        </w:rPr>
        <w:t xml:space="preserve"> </w:t>
      </w:r>
      <w:r>
        <w:t>России   в   Польше</w:t>
      </w:r>
      <w:r>
        <w:rPr>
          <w:spacing w:val="1"/>
        </w:rPr>
        <w:t xml:space="preserve"> </w:t>
      </w:r>
      <w:r>
        <w:t>до начала 1770-х гг.: стремление к усилению российского влияния в условиях сохранения</w:t>
      </w:r>
      <w:r>
        <w:rPr>
          <w:spacing w:val="1"/>
        </w:rPr>
        <w:t xml:space="preserve"> </w:t>
      </w:r>
      <w:r>
        <w:t xml:space="preserve">польского    </w:t>
      </w:r>
      <w:r>
        <w:rPr>
          <w:spacing w:val="55"/>
        </w:rPr>
        <w:t xml:space="preserve"> </w:t>
      </w:r>
      <w:r>
        <w:t xml:space="preserve">государства.     </w:t>
      </w:r>
      <w:r>
        <w:rPr>
          <w:spacing w:val="53"/>
        </w:rPr>
        <w:t xml:space="preserve"> </w:t>
      </w:r>
      <w:r>
        <w:t xml:space="preserve">Участие     </w:t>
      </w:r>
      <w:r>
        <w:rPr>
          <w:spacing w:val="53"/>
        </w:rPr>
        <w:t xml:space="preserve"> </w:t>
      </w:r>
      <w:r>
        <w:t xml:space="preserve">России     </w:t>
      </w:r>
      <w:r>
        <w:rPr>
          <w:spacing w:val="55"/>
        </w:rPr>
        <w:t xml:space="preserve"> </w:t>
      </w:r>
      <w:r>
        <w:t xml:space="preserve">в     </w:t>
      </w:r>
      <w:r>
        <w:rPr>
          <w:spacing w:val="53"/>
        </w:rPr>
        <w:t xml:space="preserve"> </w:t>
      </w:r>
      <w:r>
        <w:t xml:space="preserve">разделах     </w:t>
      </w:r>
      <w:r>
        <w:rPr>
          <w:spacing w:val="56"/>
        </w:rPr>
        <w:t xml:space="preserve"> </w:t>
      </w:r>
      <w:r>
        <w:t xml:space="preserve">Польши     </w:t>
      </w:r>
      <w:r>
        <w:rPr>
          <w:spacing w:val="55"/>
        </w:rPr>
        <w:t xml:space="preserve"> </w:t>
      </w:r>
      <w:r>
        <w:t>вместе</w:t>
      </w:r>
      <w:r>
        <w:rPr>
          <w:spacing w:val="-58"/>
        </w:rPr>
        <w:t xml:space="preserve"> </w:t>
      </w:r>
      <w:r>
        <w:t>с империей Габсбургов и Пруссией. Первый, второй и третий разделы. Борьба поляков за</w:t>
      </w:r>
      <w:r>
        <w:rPr>
          <w:spacing w:val="1"/>
        </w:rPr>
        <w:t xml:space="preserve"> </w:t>
      </w:r>
      <w:r>
        <w:t>национальную</w:t>
      </w:r>
      <w:r>
        <w:tab/>
        <w:t>независимость.</w:t>
      </w:r>
      <w:r>
        <w:tab/>
        <w:t>Восстание</w:t>
      </w:r>
      <w:r>
        <w:tab/>
        <w:t>под</w:t>
      </w:r>
      <w:r>
        <w:tab/>
        <w:t>предводительством</w:t>
      </w:r>
      <w:r>
        <w:rPr>
          <w:spacing w:val="-58"/>
        </w:rPr>
        <w:t xml:space="preserve"> </w:t>
      </w:r>
      <w:r>
        <w:t>Т. Костюшко.</w:t>
      </w:r>
    </w:p>
    <w:p w:rsidR="00D01AE1" w:rsidRDefault="008C265F" w:rsidP="00A8400C">
      <w:pPr>
        <w:pStyle w:val="a4"/>
        <w:numPr>
          <w:ilvl w:val="4"/>
          <w:numId w:val="72"/>
        </w:numPr>
        <w:tabs>
          <w:tab w:val="left" w:pos="2070"/>
        </w:tabs>
        <w:spacing w:line="360" w:lineRule="auto"/>
        <w:ind w:right="847" w:firstLine="707"/>
        <w:rPr>
          <w:sz w:val="24"/>
        </w:rPr>
      </w:pPr>
      <w:r>
        <w:rPr>
          <w:sz w:val="24"/>
        </w:rPr>
        <w:t>Россия при Павле I. Личность Павла I и еѐ влияние на политику страны.</w:t>
      </w:r>
      <w:r>
        <w:rPr>
          <w:spacing w:val="-57"/>
          <w:sz w:val="24"/>
        </w:rPr>
        <w:t xml:space="preserve"> </w:t>
      </w:r>
      <w:r>
        <w:rPr>
          <w:sz w:val="24"/>
        </w:rPr>
        <w:t>Основные</w:t>
      </w:r>
      <w:r>
        <w:rPr>
          <w:spacing w:val="1"/>
          <w:sz w:val="24"/>
        </w:rPr>
        <w:t xml:space="preserve"> </w:t>
      </w:r>
      <w:r>
        <w:rPr>
          <w:sz w:val="24"/>
        </w:rPr>
        <w:t>принципы</w:t>
      </w:r>
      <w:r>
        <w:rPr>
          <w:spacing w:val="1"/>
          <w:sz w:val="24"/>
        </w:rPr>
        <w:t xml:space="preserve"> </w:t>
      </w:r>
      <w:r>
        <w:rPr>
          <w:sz w:val="24"/>
        </w:rPr>
        <w:t>внутренней</w:t>
      </w:r>
      <w:r>
        <w:rPr>
          <w:spacing w:val="1"/>
          <w:sz w:val="24"/>
        </w:rPr>
        <w:t xml:space="preserve"> </w:t>
      </w:r>
      <w:r>
        <w:rPr>
          <w:sz w:val="24"/>
        </w:rPr>
        <w:t>политики.</w:t>
      </w:r>
      <w:r>
        <w:rPr>
          <w:spacing w:val="1"/>
          <w:sz w:val="24"/>
        </w:rPr>
        <w:t xml:space="preserve"> </w:t>
      </w:r>
      <w:r>
        <w:rPr>
          <w:sz w:val="24"/>
        </w:rPr>
        <w:t>Ограничение</w:t>
      </w:r>
      <w:r>
        <w:rPr>
          <w:spacing w:val="1"/>
          <w:sz w:val="24"/>
        </w:rPr>
        <w:t xml:space="preserve"> </w:t>
      </w:r>
      <w:r>
        <w:rPr>
          <w:sz w:val="24"/>
        </w:rPr>
        <w:t>дворянских</w:t>
      </w:r>
      <w:r>
        <w:rPr>
          <w:spacing w:val="1"/>
          <w:sz w:val="24"/>
        </w:rPr>
        <w:t xml:space="preserve"> </w:t>
      </w:r>
      <w:r>
        <w:rPr>
          <w:sz w:val="24"/>
        </w:rPr>
        <w:t>привилегий.</w:t>
      </w:r>
      <w:r>
        <w:rPr>
          <w:spacing w:val="1"/>
          <w:sz w:val="24"/>
        </w:rPr>
        <w:t xml:space="preserve"> </w:t>
      </w:r>
      <w:r>
        <w:rPr>
          <w:sz w:val="24"/>
        </w:rPr>
        <w:t>Укрепление</w:t>
      </w:r>
      <w:r>
        <w:rPr>
          <w:spacing w:val="1"/>
          <w:sz w:val="24"/>
        </w:rPr>
        <w:t xml:space="preserve"> </w:t>
      </w:r>
      <w:r>
        <w:rPr>
          <w:sz w:val="24"/>
        </w:rPr>
        <w:t>абсолютизма</w:t>
      </w:r>
      <w:r>
        <w:rPr>
          <w:spacing w:val="1"/>
          <w:sz w:val="24"/>
        </w:rPr>
        <w:t xml:space="preserve"> </w:t>
      </w:r>
      <w:r>
        <w:rPr>
          <w:sz w:val="24"/>
        </w:rPr>
        <w:t>через</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принципов</w:t>
      </w:r>
      <w:r>
        <w:rPr>
          <w:spacing w:val="1"/>
          <w:sz w:val="24"/>
        </w:rPr>
        <w:t xml:space="preserve"> </w:t>
      </w:r>
      <w:r>
        <w:rPr>
          <w:sz w:val="24"/>
        </w:rPr>
        <w:t>«просвещѐнного</w:t>
      </w:r>
      <w:r>
        <w:rPr>
          <w:spacing w:val="1"/>
          <w:sz w:val="24"/>
        </w:rPr>
        <w:t xml:space="preserve"> </w:t>
      </w:r>
      <w:r>
        <w:rPr>
          <w:sz w:val="24"/>
        </w:rPr>
        <w:t>абсолютизма»</w:t>
      </w:r>
      <w:r>
        <w:rPr>
          <w:spacing w:val="1"/>
          <w:sz w:val="24"/>
        </w:rPr>
        <w:t xml:space="preserve"> </w:t>
      </w:r>
      <w:r>
        <w:rPr>
          <w:sz w:val="24"/>
        </w:rPr>
        <w:t>и</w:t>
      </w:r>
      <w:r>
        <w:rPr>
          <w:spacing w:val="1"/>
          <w:sz w:val="24"/>
        </w:rPr>
        <w:t xml:space="preserve"> </w:t>
      </w:r>
      <w:r>
        <w:rPr>
          <w:sz w:val="24"/>
        </w:rPr>
        <w:t>усиление</w:t>
      </w:r>
      <w:r>
        <w:rPr>
          <w:spacing w:val="1"/>
          <w:sz w:val="24"/>
        </w:rPr>
        <w:t xml:space="preserve"> </w:t>
      </w:r>
      <w:r>
        <w:rPr>
          <w:sz w:val="24"/>
        </w:rPr>
        <w:t>бюрократического</w:t>
      </w:r>
      <w:r>
        <w:rPr>
          <w:spacing w:val="1"/>
          <w:sz w:val="24"/>
        </w:rPr>
        <w:t xml:space="preserve"> </w:t>
      </w:r>
      <w:r>
        <w:rPr>
          <w:sz w:val="24"/>
        </w:rPr>
        <w:t>и</w:t>
      </w:r>
      <w:r>
        <w:rPr>
          <w:spacing w:val="1"/>
          <w:sz w:val="24"/>
        </w:rPr>
        <w:t xml:space="preserve"> </w:t>
      </w:r>
      <w:r>
        <w:rPr>
          <w:sz w:val="24"/>
        </w:rPr>
        <w:t>полицейского</w:t>
      </w:r>
      <w:r>
        <w:rPr>
          <w:spacing w:val="1"/>
          <w:sz w:val="24"/>
        </w:rPr>
        <w:t xml:space="preserve"> </w:t>
      </w:r>
      <w:r>
        <w:rPr>
          <w:sz w:val="24"/>
        </w:rPr>
        <w:t>характера</w:t>
      </w:r>
      <w:r>
        <w:rPr>
          <w:spacing w:val="1"/>
          <w:sz w:val="24"/>
        </w:rPr>
        <w:t xml:space="preserve"> </w:t>
      </w:r>
      <w:r>
        <w:rPr>
          <w:sz w:val="24"/>
        </w:rPr>
        <w:t>государства</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власти</w:t>
      </w:r>
      <w:r>
        <w:rPr>
          <w:spacing w:val="1"/>
          <w:sz w:val="24"/>
        </w:rPr>
        <w:t xml:space="preserve"> </w:t>
      </w:r>
      <w:r>
        <w:rPr>
          <w:sz w:val="24"/>
        </w:rPr>
        <w:t>императора. Акт о престолонаследии и Манифест о «трѐхдневной барщине». Политика по</w:t>
      </w:r>
      <w:r>
        <w:rPr>
          <w:spacing w:val="1"/>
          <w:sz w:val="24"/>
        </w:rPr>
        <w:t xml:space="preserve"> </w:t>
      </w:r>
      <w:r>
        <w:rPr>
          <w:sz w:val="24"/>
        </w:rPr>
        <w:t>отношению</w:t>
      </w:r>
      <w:r>
        <w:rPr>
          <w:spacing w:val="29"/>
          <w:sz w:val="24"/>
        </w:rPr>
        <w:t xml:space="preserve"> </w:t>
      </w:r>
      <w:r>
        <w:rPr>
          <w:sz w:val="24"/>
        </w:rPr>
        <w:t>к</w:t>
      </w:r>
      <w:r>
        <w:rPr>
          <w:spacing w:val="29"/>
          <w:sz w:val="24"/>
        </w:rPr>
        <w:t xml:space="preserve"> </w:t>
      </w:r>
      <w:r>
        <w:rPr>
          <w:sz w:val="24"/>
        </w:rPr>
        <w:t>дворянству,</w:t>
      </w:r>
      <w:r>
        <w:rPr>
          <w:spacing w:val="28"/>
          <w:sz w:val="24"/>
        </w:rPr>
        <w:t xml:space="preserve"> </w:t>
      </w:r>
      <w:r>
        <w:rPr>
          <w:sz w:val="24"/>
        </w:rPr>
        <w:t>взаимоотношения</w:t>
      </w:r>
      <w:r>
        <w:rPr>
          <w:spacing w:val="28"/>
          <w:sz w:val="24"/>
        </w:rPr>
        <w:t xml:space="preserve"> </w:t>
      </w:r>
      <w:r>
        <w:rPr>
          <w:sz w:val="24"/>
        </w:rPr>
        <w:t>со</w:t>
      </w:r>
      <w:r>
        <w:rPr>
          <w:spacing w:val="28"/>
          <w:sz w:val="24"/>
        </w:rPr>
        <w:t xml:space="preserve"> </w:t>
      </w:r>
      <w:r>
        <w:rPr>
          <w:sz w:val="24"/>
        </w:rPr>
        <w:t>столичной</w:t>
      </w:r>
      <w:r>
        <w:rPr>
          <w:spacing w:val="29"/>
          <w:sz w:val="24"/>
        </w:rPr>
        <w:t xml:space="preserve"> </w:t>
      </w:r>
      <w:r>
        <w:rPr>
          <w:sz w:val="24"/>
        </w:rPr>
        <w:t>знатью.</w:t>
      </w:r>
      <w:r>
        <w:rPr>
          <w:spacing w:val="28"/>
          <w:sz w:val="24"/>
        </w:rPr>
        <w:t xml:space="preserve"> </w:t>
      </w:r>
      <w:r>
        <w:rPr>
          <w:sz w:val="24"/>
        </w:rPr>
        <w:t>Меры</w:t>
      </w:r>
      <w:r>
        <w:rPr>
          <w:spacing w:val="27"/>
          <w:sz w:val="24"/>
        </w:rPr>
        <w:t xml:space="preserve"> </w:t>
      </w:r>
      <w:r>
        <w:rPr>
          <w:sz w:val="24"/>
        </w:rPr>
        <w:t>в</w:t>
      </w:r>
      <w:r>
        <w:rPr>
          <w:spacing w:val="28"/>
          <w:sz w:val="24"/>
        </w:rPr>
        <w:t xml:space="preserve"> </w:t>
      </w:r>
      <w:r>
        <w:rPr>
          <w:sz w:val="24"/>
        </w:rPr>
        <w:t>области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093"/>
          <w:tab w:val="left" w:pos="4163"/>
          <w:tab w:val="left" w:pos="6159"/>
          <w:tab w:val="left" w:pos="8369"/>
        </w:tabs>
        <w:spacing w:before="90" w:line="362" w:lineRule="auto"/>
        <w:ind w:right="849" w:firstLine="0"/>
      </w:pPr>
      <w:r>
        <w:t>внешней</w:t>
      </w:r>
      <w:r>
        <w:tab/>
        <w:t>политики.</w:t>
      </w:r>
      <w:r>
        <w:tab/>
        <w:t>Причины</w:t>
      </w:r>
      <w:r>
        <w:tab/>
        <w:t>дворцового</w:t>
      </w:r>
      <w:r>
        <w:tab/>
        <w:t>переворота</w:t>
      </w:r>
      <w:r>
        <w:rPr>
          <w:spacing w:val="-58"/>
        </w:rPr>
        <w:t xml:space="preserve"> </w:t>
      </w:r>
      <w:r>
        <w:t>11</w:t>
      </w:r>
      <w:r>
        <w:rPr>
          <w:spacing w:val="-1"/>
        </w:rPr>
        <w:t xml:space="preserve"> </w:t>
      </w:r>
      <w:r>
        <w:t>марта 1801 г.</w:t>
      </w:r>
    </w:p>
    <w:p w:rsidR="00D01AE1" w:rsidRDefault="008C265F">
      <w:pPr>
        <w:pStyle w:val="a3"/>
        <w:spacing w:line="360" w:lineRule="auto"/>
        <w:ind w:right="852"/>
      </w:pPr>
      <w:r>
        <w:t xml:space="preserve">Участие  </w:t>
      </w:r>
      <w:r>
        <w:rPr>
          <w:spacing w:val="54"/>
        </w:rPr>
        <w:t xml:space="preserve"> </w:t>
      </w:r>
      <w:r>
        <w:t xml:space="preserve">России   </w:t>
      </w:r>
      <w:r>
        <w:rPr>
          <w:spacing w:val="54"/>
        </w:rPr>
        <w:t xml:space="preserve"> </w:t>
      </w:r>
      <w:r>
        <w:t xml:space="preserve">в   </w:t>
      </w:r>
      <w:r>
        <w:rPr>
          <w:spacing w:val="56"/>
        </w:rPr>
        <w:t xml:space="preserve"> </w:t>
      </w:r>
      <w:r>
        <w:t xml:space="preserve">борьбе   </w:t>
      </w:r>
      <w:r>
        <w:rPr>
          <w:spacing w:val="53"/>
        </w:rPr>
        <w:t xml:space="preserve"> </w:t>
      </w:r>
      <w:r>
        <w:t xml:space="preserve">с   </w:t>
      </w:r>
      <w:r>
        <w:rPr>
          <w:spacing w:val="53"/>
        </w:rPr>
        <w:t xml:space="preserve"> </w:t>
      </w:r>
      <w:r>
        <w:t xml:space="preserve">революционной   </w:t>
      </w:r>
      <w:r>
        <w:rPr>
          <w:spacing w:val="55"/>
        </w:rPr>
        <w:t xml:space="preserve"> </w:t>
      </w:r>
      <w:r>
        <w:t xml:space="preserve">Францией.   </w:t>
      </w:r>
      <w:r>
        <w:rPr>
          <w:spacing w:val="54"/>
        </w:rPr>
        <w:t xml:space="preserve"> </w:t>
      </w:r>
      <w:r>
        <w:t>Итальянский</w:t>
      </w:r>
      <w:r>
        <w:rPr>
          <w:spacing w:val="-58"/>
        </w:rPr>
        <w:t xml:space="preserve"> </w:t>
      </w:r>
      <w:r>
        <w:t xml:space="preserve">и  </w:t>
      </w:r>
      <w:r>
        <w:rPr>
          <w:spacing w:val="49"/>
        </w:rPr>
        <w:t xml:space="preserve"> </w:t>
      </w:r>
      <w:r>
        <w:t xml:space="preserve">Швейцарский   </w:t>
      </w:r>
      <w:r>
        <w:rPr>
          <w:spacing w:val="45"/>
        </w:rPr>
        <w:t xml:space="preserve"> </w:t>
      </w:r>
      <w:r>
        <w:t xml:space="preserve">походы   </w:t>
      </w:r>
      <w:r>
        <w:rPr>
          <w:spacing w:val="46"/>
        </w:rPr>
        <w:t xml:space="preserve"> </w:t>
      </w:r>
      <w:r>
        <w:t xml:space="preserve">А.В.   </w:t>
      </w:r>
      <w:r>
        <w:rPr>
          <w:spacing w:val="47"/>
        </w:rPr>
        <w:t xml:space="preserve"> </w:t>
      </w:r>
      <w:r>
        <w:t xml:space="preserve">Суворова.   </w:t>
      </w:r>
      <w:r>
        <w:rPr>
          <w:spacing w:val="47"/>
        </w:rPr>
        <w:t xml:space="preserve"> </w:t>
      </w:r>
      <w:r>
        <w:t xml:space="preserve">Действия   </w:t>
      </w:r>
      <w:r>
        <w:rPr>
          <w:spacing w:val="47"/>
        </w:rPr>
        <w:t xml:space="preserve"> </w:t>
      </w:r>
      <w:r>
        <w:t xml:space="preserve">эскадры   </w:t>
      </w:r>
      <w:r>
        <w:rPr>
          <w:spacing w:val="46"/>
        </w:rPr>
        <w:t xml:space="preserve"> </w:t>
      </w:r>
      <w:r>
        <w:t xml:space="preserve">Ф.Ф.   </w:t>
      </w:r>
      <w:r>
        <w:rPr>
          <w:spacing w:val="47"/>
        </w:rPr>
        <w:t xml:space="preserve"> </w:t>
      </w:r>
      <w:r>
        <w:t>Ушакова</w:t>
      </w:r>
      <w:r>
        <w:rPr>
          <w:spacing w:val="-58"/>
        </w:rPr>
        <w:t xml:space="preserve"> </w:t>
      </w:r>
      <w:r>
        <w:t>в</w:t>
      </w:r>
      <w:r>
        <w:rPr>
          <w:spacing w:val="-2"/>
        </w:rPr>
        <w:t xml:space="preserve"> </w:t>
      </w:r>
      <w:r>
        <w:t>Средиземном</w:t>
      </w:r>
      <w:r>
        <w:rPr>
          <w:spacing w:val="-1"/>
        </w:rPr>
        <w:t xml:space="preserve"> </w:t>
      </w:r>
      <w:r>
        <w:t>море.</w:t>
      </w:r>
    </w:p>
    <w:p w:rsidR="00D01AE1" w:rsidRDefault="008C265F" w:rsidP="00A8400C">
      <w:pPr>
        <w:pStyle w:val="a4"/>
        <w:numPr>
          <w:ilvl w:val="3"/>
          <w:numId w:val="72"/>
        </w:numPr>
        <w:tabs>
          <w:tab w:val="left" w:pos="1890"/>
        </w:tabs>
        <w:ind w:left="1890" w:hanging="1021"/>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Российской</w:t>
      </w:r>
      <w:r>
        <w:rPr>
          <w:spacing w:val="-3"/>
          <w:sz w:val="24"/>
        </w:rPr>
        <w:t xml:space="preserve"> </w:t>
      </w:r>
      <w:r>
        <w:rPr>
          <w:sz w:val="24"/>
        </w:rPr>
        <w:t>империи</w:t>
      </w:r>
      <w:r>
        <w:rPr>
          <w:spacing w:val="-3"/>
          <w:sz w:val="24"/>
        </w:rPr>
        <w:t xml:space="preserve"> </w:t>
      </w:r>
      <w:r>
        <w:rPr>
          <w:sz w:val="24"/>
        </w:rPr>
        <w:t>в</w:t>
      </w:r>
      <w:r>
        <w:rPr>
          <w:spacing w:val="1"/>
          <w:sz w:val="24"/>
        </w:rPr>
        <w:t xml:space="preserve"> </w:t>
      </w:r>
      <w:r>
        <w:rPr>
          <w:sz w:val="24"/>
        </w:rPr>
        <w:t>XVIII</w:t>
      </w:r>
      <w:r>
        <w:rPr>
          <w:spacing w:val="-7"/>
          <w:sz w:val="24"/>
        </w:rPr>
        <w:t xml:space="preserve"> </w:t>
      </w:r>
      <w:r>
        <w:rPr>
          <w:sz w:val="24"/>
        </w:rPr>
        <w:t>в.</w:t>
      </w:r>
    </w:p>
    <w:p w:rsidR="00D01AE1" w:rsidRDefault="008C265F">
      <w:pPr>
        <w:pStyle w:val="a3"/>
        <w:tabs>
          <w:tab w:val="left" w:pos="1294"/>
          <w:tab w:val="left" w:pos="2052"/>
          <w:tab w:val="left" w:pos="4225"/>
          <w:tab w:val="left" w:pos="5336"/>
          <w:tab w:val="left" w:pos="7276"/>
          <w:tab w:val="left" w:pos="8315"/>
        </w:tabs>
        <w:spacing w:before="133" w:line="360" w:lineRule="auto"/>
        <w:ind w:right="847"/>
      </w:pPr>
      <w:r>
        <w:t xml:space="preserve">Идеи  </w:t>
      </w:r>
      <w:r>
        <w:rPr>
          <w:spacing w:val="55"/>
        </w:rPr>
        <w:t xml:space="preserve"> </w:t>
      </w:r>
      <w:r>
        <w:t xml:space="preserve">Просвещения   </w:t>
      </w:r>
      <w:r>
        <w:rPr>
          <w:spacing w:val="52"/>
        </w:rPr>
        <w:t xml:space="preserve"> </w:t>
      </w:r>
      <w:r>
        <w:t xml:space="preserve">в   </w:t>
      </w:r>
      <w:r>
        <w:rPr>
          <w:spacing w:val="52"/>
        </w:rPr>
        <w:t xml:space="preserve"> </w:t>
      </w:r>
      <w:r>
        <w:t xml:space="preserve">российской   </w:t>
      </w:r>
      <w:r>
        <w:rPr>
          <w:spacing w:val="54"/>
        </w:rPr>
        <w:t xml:space="preserve"> </w:t>
      </w:r>
      <w:r>
        <w:t xml:space="preserve">общественной   </w:t>
      </w:r>
      <w:r>
        <w:rPr>
          <w:spacing w:val="54"/>
        </w:rPr>
        <w:t xml:space="preserve"> </w:t>
      </w:r>
      <w:r>
        <w:t xml:space="preserve">мысли,   </w:t>
      </w:r>
      <w:r>
        <w:rPr>
          <w:spacing w:val="52"/>
        </w:rPr>
        <w:t xml:space="preserve"> </w:t>
      </w:r>
      <w:r>
        <w:t>публицистике</w:t>
      </w:r>
      <w:r>
        <w:rPr>
          <w:spacing w:val="-58"/>
        </w:rPr>
        <w:t xml:space="preserve"> </w:t>
      </w:r>
      <w:r>
        <w:t>и литературе. Литература народов России в</w:t>
      </w:r>
      <w:r>
        <w:rPr>
          <w:spacing w:val="60"/>
        </w:rPr>
        <w:t xml:space="preserve"> </w:t>
      </w:r>
      <w:r>
        <w:t>XVIII в. Первые журналы. Общественные</w:t>
      </w:r>
      <w:r>
        <w:rPr>
          <w:spacing w:val="1"/>
        </w:rPr>
        <w:t xml:space="preserve"> </w:t>
      </w:r>
      <w:r>
        <w:t>идеи</w:t>
      </w:r>
      <w:r>
        <w:tab/>
        <w:t>в</w:t>
      </w:r>
      <w:r>
        <w:tab/>
        <w:t>произведениях</w:t>
      </w:r>
      <w:r>
        <w:tab/>
        <w:t>А.П.</w:t>
      </w:r>
      <w:r>
        <w:tab/>
        <w:t>Сумарокова,</w:t>
      </w:r>
      <w:r>
        <w:tab/>
        <w:t>Г.Р.</w:t>
      </w:r>
      <w:r>
        <w:tab/>
        <w:t>Державина,</w:t>
      </w:r>
      <w:r>
        <w:rPr>
          <w:spacing w:val="-58"/>
        </w:rPr>
        <w:t xml:space="preserve"> </w:t>
      </w:r>
      <w:r>
        <w:t>Д.И.</w:t>
      </w:r>
      <w:r>
        <w:rPr>
          <w:spacing w:val="103"/>
        </w:rPr>
        <w:t xml:space="preserve"> </w:t>
      </w:r>
      <w:r>
        <w:t xml:space="preserve">Фонвизина.  </w:t>
      </w:r>
      <w:r>
        <w:rPr>
          <w:spacing w:val="41"/>
        </w:rPr>
        <w:t xml:space="preserve"> </w:t>
      </w:r>
      <w:r>
        <w:t xml:space="preserve">Н.И.  </w:t>
      </w:r>
      <w:r>
        <w:rPr>
          <w:spacing w:val="42"/>
        </w:rPr>
        <w:t xml:space="preserve"> </w:t>
      </w:r>
      <w:r>
        <w:t xml:space="preserve">Новиков,  </w:t>
      </w:r>
      <w:r>
        <w:rPr>
          <w:spacing w:val="41"/>
        </w:rPr>
        <w:t xml:space="preserve"> </w:t>
      </w:r>
      <w:r>
        <w:t xml:space="preserve">материалы  </w:t>
      </w:r>
      <w:r>
        <w:rPr>
          <w:spacing w:val="42"/>
        </w:rPr>
        <w:t xml:space="preserve"> </w:t>
      </w:r>
      <w:r>
        <w:t xml:space="preserve">о  </w:t>
      </w:r>
      <w:r>
        <w:rPr>
          <w:spacing w:val="42"/>
        </w:rPr>
        <w:t xml:space="preserve"> </w:t>
      </w:r>
      <w:r>
        <w:t xml:space="preserve">положении  </w:t>
      </w:r>
      <w:r>
        <w:rPr>
          <w:spacing w:val="43"/>
        </w:rPr>
        <w:t xml:space="preserve"> </w:t>
      </w:r>
      <w:r>
        <w:t xml:space="preserve">крепостных  </w:t>
      </w:r>
      <w:r>
        <w:rPr>
          <w:spacing w:val="41"/>
        </w:rPr>
        <w:t xml:space="preserve"> </w:t>
      </w:r>
      <w:r>
        <w:t>крестьян</w:t>
      </w:r>
      <w:r>
        <w:rPr>
          <w:spacing w:val="-58"/>
        </w:rPr>
        <w:t xml:space="preserve"> </w:t>
      </w:r>
      <w:r>
        <w:t>в</w:t>
      </w:r>
      <w:r>
        <w:rPr>
          <w:spacing w:val="-2"/>
        </w:rPr>
        <w:t xml:space="preserve"> </w:t>
      </w:r>
      <w:r>
        <w:t>его</w:t>
      </w:r>
      <w:r>
        <w:rPr>
          <w:spacing w:val="-2"/>
        </w:rPr>
        <w:t xml:space="preserve"> </w:t>
      </w:r>
      <w:r>
        <w:t>журналах.</w:t>
      </w:r>
      <w:r>
        <w:rPr>
          <w:spacing w:val="-1"/>
        </w:rPr>
        <w:t xml:space="preserve"> </w:t>
      </w:r>
      <w:r>
        <w:t>А.Н.</w:t>
      </w:r>
      <w:r>
        <w:rPr>
          <w:spacing w:val="-1"/>
        </w:rPr>
        <w:t xml:space="preserve"> </w:t>
      </w:r>
      <w:r>
        <w:t>Радищев</w:t>
      </w:r>
      <w:r>
        <w:rPr>
          <w:spacing w:val="-2"/>
        </w:rPr>
        <w:t xml:space="preserve"> </w:t>
      </w:r>
      <w:r>
        <w:t>и</w:t>
      </w:r>
      <w:r>
        <w:rPr>
          <w:spacing w:val="-1"/>
        </w:rPr>
        <w:t xml:space="preserve"> </w:t>
      </w:r>
      <w:r>
        <w:t>его</w:t>
      </w:r>
      <w:r>
        <w:rPr>
          <w:spacing w:val="3"/>
        </w:rPr>
        <w:t xml:space="preserve"> </w:t>
      </w:r>
      <w:r>
        <w:t>«Путешествие</w:t>
      </w:r>
      <w:r>
        <w:rPr>
          <w:spacing w:val="-2"/>
        </w:rPr>
        <w:t xml:space="preserve"> </w:t>
      </w:r>
      <w:r>
        <w:t>из</w:t>
      </w:r>
      <w:r>
        <w:rPr>
          <w:spacing w:val="-1"/>
        </w:rPr>
        <w:t xml:space="preserve"> </w:t>
      </w:r>
      <w:r>
        <w:t>Петербурга</w:t>
      </w:r>
      <w:r>
        <w:rPr>
          <w:spacing w:val="-2"/>
        </w:rPr>
        <w:t xml:space="preserve"> </w:t>
      </w:r>
      <w:r>
        <w:t>в</w:t>
      </w:r>
      <w:r>
        <w:rPr>
          <w:spacing w:val="-2"/>
        </w:rPr>
        <w:t xml:space="preserve"> </w:t>
      </w:r>
      <w:r>
        <w:t>Москву».</w:t>
      </w:r>
    </w:p>
    <w:p w:rsidR="00D01AE1" w:rsidRDefault="008C265F">
      <w:pPr>
        <w:pStyle w:val="a3"/>
        <w:tabs>
          <w:tab w:val="left" w:pos="2050"/>
          <w:tab w:val="left" w:pos="3236"/>
          <w:tab w:val="left" w:pos="4716"/>
          <w:tab w:val="left" w:pos="6395"/>
          <w:tab w:val="left" w:pos="8072"/>
          <w:tab w:val="left" w:pos="8871"/>
        </w:tabs>
        <w:spacing w:before="2" w:line="360" w:lineRule="auto"/>
        <w:ind w:right="846"/>
      </w:pPr>
      <w:r>
        <w:t>Русская культура и культура народов России в XVIII в. Развитие новой светской</w:t>
      </w:r>
      <w:r>
        <w:rPr>
          <w:spacing w:val="1"/>
        </w:rPr>
        <w:t xml:space="preserve"> </w:t>
      </w:r>
      <w:r>
        <w:t xml:space="preserve">культуры     </w:t>
      </w:r>
      <w:r>
        <w:rPr>
          <w:spacing w:val="44"/>
        </w:rPr>
        <w:t xml:space="preserve"> </w:t>
      </w:r>
      <w:r>
        <w:t xml:space="preserve">после      </w:t>
      </w:r>
      <w:r>
        <w:rPr>
          <w:spacing w:val="44"/>
        </w:rPr>
        <w:t xml:space="preserve"> </w:t>
      </w:r>
      <w:r>
        <w:t xml:space="preserve">преобразований      </w:t>
      </w:r>
      <w:r>
        <w:rPr>
          <w:spacing w:val="41"/>
        </w:rPr>
        <w:t xml:space="preserve"> </w:t>
      </w:r>
      <w:r>
        <w:t xml:space="preserve">Петра      </w:t>
      </w:r>
      <w:r>
        <w:rPr>
          <w:spacing w:val="48"/>
        </w:rPr>
        <w:t xml:space="preserve"> </w:t>
      </w:r>
      <w:r>
        <w:t xml:space="preserve">I.      </w:t>
      </w:r>
      <w:r>
        <w:rPr>
          <w:spacing w:val="42"/>
        </w:rPr>
        <w:t xml:space="preserve"> </w:t>
      </w:r>
      <w:r>
        <w:t xml:space="preserve">Укрепление      </w:t>
      </w:r>
      <w:r>
        <w:rPr>
          <w:spacing w:val="41"/>
        </w:rPr>
        <w:t xml:space="preserve"> </w:t>
      </w:r>
      <w:r>
        <w:t>взаимосвязей</w:t>
      </w:r>
      <w:r>
        <w:rPr>
          <w:spacing w:val="-58"/>
        </w:rPr>
        <w:t xml:space="preserve"> </w:t>
      </w:r>
      <w:r>
        <w:t>с</w:t>
      </w:r>
      <w:r>
        <w:rPr>
          <w:spacing w:val="101"/>
        </w:rPr>
        <w:t xml:space="preserve"> </w:t>
      </w:r>
      <w:r>
        <w:t xml:space="preserve">культурой  </w:t>
      </w:r>
      <w:r>
        <w:rPr>
          <w:spacing w:val="40"/>
        </w:rPr>
        <w:t xml:space="preserve"> </w:t>
      </w:r>
      <w:r>
        <w:t xml:space="preserve">стран  </w:t>
      </w:r>
      <w:r>
        <w:rPr>
          <w:spacing w:val="45"/>
        </w:rPr>
        <w:t xml:space="preserve"> </w:t>
      </w:r>
      <w:r>
        <w:t xml:space="preserve">зарубежной  </w:t>
      </w:r>
      <w:r>
        <w:rPr>
          <w:spacing w:val="41"/>
        </w:rPr>
        <w:t xml:space="preserve"> </w:t>
      </w:r>
      <w:r>
        <w:t xml:space="preserve">Европы.  </w:t>
      </w:r>
      <w:r>
        <w:rPr>
          <w:spacing w:val="41"/>
        </w:rPr>
        <w:t xml:space="preserve"> </w:t>
      </w:r>
      <w:r>
        <w:t xml:space="preserve">Масонство  </w:t>
      </w:r>
      <w:r>
        <w:rPr>
          <w:spacing w:val="41"/>
        </w:rPr>
        <w:t xml:space="preserve"> </w:t>
      </w:r>
      <w:r>
        <w:t xml:space="preserve">в  </w:t>
      </w:r>
      <w:r>
        <w:rPr>
          <w:spacing w:val="40"/>
        </w:rPr>
        <w:t xml:space="preserve"> </w:t>
      </w:r>
      <w:r>
        <w:t xml:space="preserve">России.  </w:t>
      </w:r>
      <w:r>
        <w:rPr>
          <w:spacing w:val="39"/>
        </w:rPr>
        <w:t xml:space="preserve"> </w:t>
      </w:r>
      <w:r>
        <w:t>Распространение</w:t>
      </w:r>
      <w:r>
        <w:rPr>
          <w:spacing w:val="-58"/>
        </w:rPr>
        <w:t xml:space="preserve"> </w:t>
      </w:r>
      <w:r>
        <w:t>в России основных стилей и жанров европейской художественной культуры (барокко,</w:t>
      </w:r>
      <w:r>
        <w:rPr>
          <w:spacing w:val="1"/>
        </w:rPr>
        <w:t xml:space="preserve"> </w:t>
      </w:r>
      <w:r>
        <w:t>классицизм, рококо). Вклад в развитие русской культуры учѐных, художников, мастеров,</w:t>
      </w:r>
      <w:r>
        <w:rPr>
          <w:spacing w:val="1"/>
        </w:rPr>
        <w:t xml:space="preserve"> </w:t>
      </w:r>
      <w:r>
        <w:t>прибывших</w:t>
      </w:r>
      <w:r>
        <w:tab/>
        <w:t>из-за</w:t>
      </w:r>
      <w:r>
        <w:tab/>
        <w:t>рубежа.</w:t>
      </w:r>
      <w:r>
        <w:tab/>
        <w:t>Усиление</w:t>
      </w:r>
      <w:r>
        <w:tab/>
        <w:t>внимания</w:t>
      </w:r>
      <w:r>
        <w:tab/>
        <w:t>к</w:t>
      </w:r>
      <w:r>
        <w:tab/>
      </w:r>
      <w:r>
        <w:rPr>
          <w:spacing w:val="-1"/>
        </w:rPr>
        <w:t>жизни</w:t>
      </w:r>
      <w:r>
        <w:rPr>
          <w:spacing w:val="-58"/>
        </w:rPr>
        <w:t xml:space="preserve"> </w:t>
      </w:r>
      <w:r>
        <w:t>и</w:t>
      </w:r>
      <w:r>
        <w:rPr>
          <w:spacing w:val="-1"/>
        </w:rPr>
        <w:t xml:space="preserve"> </w:t>
      </w:r>
      <w:r>
        <w:t>культуре</w:t>
      </w:r>
      <w:r>
        <w:rPr>
          <w:spacing w:val="-2"/>
        </w:rPr>
        <w:t xml:space="preserve"> </w:t>
      </w:r>
      <w:r>
        <w:t>русского народа</w:t>
      </w:r>
      <w:r>
        <w:rPr>
          <w:spacing w:val="-2"/>
        </w:rPr>
        <w:t xml:space="preserve"> </w:t>
      </w:r>
      <w:r>
        <w:t>и</w:t>
      </w:r>
      <w:r>
        <w:rPr>
          <w:spacing w:val="-1"/>
        </w:rPr>
        <w:t xml:space="preserve"> </w:t>
      </w:r>
      <w:r>
        <w:t>историческому</w:t>
      </w:r>
      <w:r>
        <w:rPr>
          <w:spacing w:val="-5"/>
        </w:rPr>
        <w:t xml:space="preserve"> </w:t>
      </w:r>
      <w:r>
        <w:t>прошлому</w:t>
      </w:r>
      <w:r>
        <w:rPr>
          <w:spacing w:val="-6"/>
        </w:rPr>
        <w:t xml:space="preserve"> </w:t>
      </w:r>
      <w:r>
        <w:t>России</w:t>
      </w:r>
      <w:r>
        <w:rPr>
          <w:spacing w:val="-1"/>
        </w:rPr>
        <w:t xml:space="preserve"> </w:t>
      </w:r>
      <w:r>
        <w:t>к концу</w:t>
      </w:r>
      <w:r>
        <w:rPr>
          <w:spacing w:val="-4"/>
        </w:rPr>
        <w:t xml:space="preserve"> </w:t>
      </w:r>
      <w:r>
        <w:t>столетия.</w:t>
      </w:r>
    </w:p>
    <w:p w:rsidR="00D01AE1" w:rsidRDefault="008C265F">
      <w:pPr>
        <w:pStyle w:val="a3"/>
        <w:spacing w:line="360" w:lineRule="auto"/>
        <w:ind w:right="855"/>
      </w:pPr>
      <w:r>
        <w:t>Культура</w:t>
      </w:r>
      <w:r>
        <w:rPr>
          <w:spacing w:val="1"/>
        </w:rPr>
        <w:t xml:space="preserve"> </w:t>
      </w:r>
      <w:r>
        <w:t>и</w:t>
      </w:r>
      <w:r>
        <w:rPr>
          <w:spacing w:val="1"/>
        </w:rPr>
        <w:t xml:space="preserve"> </w:t>
      </w:r>
      <w:r>
        <w:t>быт</w:t>
      </w:r>
      <w:r>
        <w:rPr>
          <w:spacing w:val="1"/>
        </w:rPr>
        <w:t xml:space="preserve"> </w:t>
      </w:r>
      <w:r>
        <w:t>российских</w:t>
      </w:r>
      <w:r>
        <w:rPr>
          <w:spacing w:val="1"/>
        </w:rPr>
        <w:t xml:space="preserve"> </w:t>
      </w:r>
      <w:r>
        <w:t>сословий.</w:t>
      </w:r>
      <w:r>
        <w:rPr>
          <w:spacing w:val="1"/>
        </w:rPr>
        <w:t xml:space="preserve"> </w:t>
      </w:r>
      <w:r>
        <w:t>Дворянство:</w:t>
      </w:r>
      <w:r>
        <w:rPr>
          <w:spacing w:val="1"/>
        </w:rPr>
        <w:t xml:space="preserve"> </w:t>
      </w:r>
      <w:r>
        <w:t>жизнь</w:t>
      </w:r>
      <w:r>
        <w:rPr>
          <w:spacing w:val="1"/>
        </w:rPr>
        <w:t xml:space="preserve"> </w:t>
      </w:r>
      <w:r>
        <w:t>и</w:t>
      </w:r>
      <w:r>
        <w:rPr>
          <w:spacing w:val="1"/>
        </w:rPr>
        <w:t xml:space="preserve"> </w:t>
      </w:r>
      <w:r>
        <w:t>быт</w:t>
      </w:r>
      <w:r>
        <w:rPr>
          <w:spacing w:val="1"/>
        </w:rPr>
        <w:t xml:space="preserve"> </w:t>
      </w:r>
      <w:r>
        <w:t>дворянской</w:t>
      </w:r>
      <w:r>
        <w:rPr>
          <w:spacing w:val="1"/>
        </w:rPr>
        <w:t xml:space="preserve"> </w:t>
      </w:r>
      <w:r>
        <w:t>усадьбы.</w:t>
      </w:r>
      <w:r>
        <w:rPr>
          <w:spacing w:val="-1"/>
        </w:rPr>
        <w:t xml:space="preserve"> </w:t>
      </w:r>
      <w:r>
        <w:t>Духовенство.</w:t>
      </w:r>
      <w:r>
        <w:rPr>
          <w:spacing w:val="1"/>
        </w:rPr>
        <w:t xml:space="preserve"> </w:t>
      </w:r>
      <w:r>
        <w:t>Купечество.</w:t>
      </w:r>
      <w:r>
        <w:rPr>
          <w:spacing w:val="-1"/>
        </w:rPr>
        <w:t xml:space="preserve"> </w:t>
      </w:r>
      <w:r>
        <w:t>Крестьянство.</w:t>
      </w:r>
    </w:p>
    <w:p w:rsidR="00D01AE1" w:rsidRDefault="008C265F">
      <w:pPr>
        <w:pStyle w:val="a3"/>
        <w:spacing w:line="360" w:lineRule="auto"/>
        <w:ind w:right="842"/>
      </w:pPr>
      <w:r>
        <w:t>Российская</w:t>
      </w:r>
      <w:r>
        <w:rPr>
          <w:spacing w:val="1"/>
        </w:rPr>
        <w:t xml:space="preserve"> </w:t>
      </w:r>
      <w:r>
        <w:t>наука</w:t>
      </w:r>
      <w:r>
        <w:rPr>
          <w:spacing w:val="1"/>
        </w:rPr>
        <w:t xml:space="preserve"> </w:t>
      </w:r>
      <w:r>
        <w:t>в</w:t>
      </w:r>
      <w:r>
        <w:rPr>
          <w:spacing w:val="1"/>
        </w:rPr>
        <w:t xml:space="preserve"> </w:t>
      </w:r>
      <w:r>
        <w:t>XVIII</w:t>
      </w:r>
      <w:r>
        <w:rPr>
          <w:spacing w:val="1"/>
        </w:rPr>
        <w:t xml:space="preserve"> </w:t>
      </w:r>
      <w:r>
        <w:t>в.</w:t>
      </w:r>
      <w:r>
        <w:rPr>
          <w:spacing w:val="1"/>
        </w:rPr>
        <w:t xml:space="preserve"> </w:t>
      </w:r>
      <w:r>
        <w:t>Академия</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Изучение</w:t>
      </w:r>
      <w:r>
        <w:rPr>
          <w:spacing w:val="1"/>
        </w:rPr>
        <w:t xml:space="preserve"> </w:t>
      </w:r>
      <w:r>
        <w:t>страны</w:t>
      </w:r>
      <w:r>
        <w:rPr>
          <w:spacing w:val="1"/>
        </w:rPr>
        <w:t xml:space="preserve"> </w:t>
      </w:r>
      <w:r>
        <w:t>‒</w:t>
      </w:r>
      <w:r>
        <w:rPr>
          <w:spacing w:val="-57"/>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1"/>
        </w:rPr>
        <w:t xml:space="preserve"> </w:t>
      </w:r>
      <w:r>
        <w:t>Камчатская</w:t>
      </w:r>
      <w:r>
        <w:rPr>
          <w:spacing w:val="1"/>
        </w:rPr>
        <w:t xml:space="preserve"> </w:t>
      </w:r>
      <w:r>
        <w:t>экспедиция.</w:t>
      </w:r>
      <w:r>
        <w:rPr>
          <w:spacing w:val="1"/>
        </w:rPr>
        <w:t xml:space="preserve"> </w:t>
      </w:r>
      <w:r>
        <w:t>Освоение</w:t>
      </w:r>
      <w:r>
        <w:rPr>
          <w:spacing w:val="1"/>
        </w:rPr>
        <w:t xml:space="preserve"> </w:t>
      </w:r>
      <w:r>
        <w:t>Аляски</w:t>
      </w:r>
      <w:r>
        <w:rPr>
          <w:spacing w:val="1"/>
        </w:rPr>
        <w:t xml:space="preserve"> </w:t>
      </w:r>
      <w:r>
        <w:t>и</w:t>
      </w:r>
      <w:r>
        <w:rPr>
          <w:spacing w:val="1"/>
        </w:rPr>
        <w:t xml:space="preserve"> </w:t>
      </w:r>
      <w:r>
        <w:t>Северо-Западного</w:t>
      </w:r>
      <w:r>
        <w:rPr>
          <w:spacing w:val="1"/>
        </w:rPr>
        <w:t xml:space="preserve"> </w:t>
      </w:r>
      <w:r>
        <w:t>побережья</w:t>
      </w:r>
      <w:r>
        <w:rPr>
          <w:spacing w:val="1"/>
        </w:rPr>
        <w:t xml:space="preserve"> </w:t>
      </w:r>
      <w:r>
        <w:t>Америки.</w:t>
      </w:r>
      <w:r>
        <w:rPr>
          <w:spacing w:val="1"/>
        </w:rPr>
        <w:t xml:space="preserve"> </w:t>
      </w:r>
      <w:r>
        <w:t>Российско-</w:t>
      </w:r>
      <w:r>
        <w:rPr>
          <w:spacing w:val="1"/>
        </w:rPr>
        <w:t xml:space="preserve"> </w:t>
      </w:r>
      <w:r>
        <w:t>американская</w:t>
      </w:r>
      <w:r>
        <w:rPr>
          <w:spacing w:val="1"/>
        </w:rPr>
        <w:t xml:space="preserve"> </w:t>
      </w:r>
      <w:r>
        <w:t>компания.</w:t>
      </w:r>
      <w:r>
        <w:rPr>
          <w:spacing w:val="1"/>
        </w:rPr>
        <w:t xml:space="preserve"> </w:t>
      </w:r>
      <w:r>
        <w:t>Исследования</w:t>
      </w:r>
      <w:r>
        <w:rPr>
          <w:spacing w:val="1"/>
        </w:rPr>
        <w:t xml:space="preserve"> </w:t>
      </w:r>
      <w:r>
        <w:t>в</w:t>
      </w:r>
      <w:r>
        <w:rPr>
          <w:spacing w:val="1"/>
        </w:rPr>
        <w:t xml:space="preserve"> </w:t>
      </w:r>
      <w:r>
        <w:t>области</w:t>
      </w:r>
      <w:r>
        <w:rPr>
          <w:spacing w:val="1"/>
        </w:rPr>
        <w:t xml:space="preserve"> </w:t>
      </w:r>
      <w:r>
        <w:t>отечественной</w:t>
      </w:r>
      <w:r>
        <w:rPr>
          <w:spacing w:val="1"/>
        </w:rPr>
        <w:t xml:space="preserve"> </w:t>
      </w:r>
      <w:r>
        <w:t>истории.</w:t>
      </w:r>
      <w:r>
        <w:rPr>
          <w:spacing w:val="1"/>
        </w:rPr>
        <w:t xml:space="preserve"> </w:t>
      </w:r>
      <w:r>
        <w:t>Изучение</w:t>
      </w:r>
      <w:r>
        <w:rPr>
          <w:spacing w:val="1"/>
        </w:rPr>
        <w:t xml:space="preserve"> </w:t>
      </w:r>
      <w:r>
        <w:t>российской словесности и развитие русского литературного языка. Российская академия.</w:t>
      </w:r>
      <w:r>
        <w:rPr>
          <w:spacing w:val="1"/>
        </w:rPr>
        <w:t xml:space="preserve"> </w:t>
      </w:r>
      <w:r>
        <w:t>Е.Р.</w:t>
      </w:r>
      <w:r>
        <w:rPr>
          <w:spacing w:val="-3"/>
        </w:rPr>
        <w:t xml:space="preserve"> </w:t>
      </w:r>
      <w:r>
        <w:t>Дашкова.</w:t>
      </w:r>
      <w:r>
        <w:rPr>
          <w:spacing w:val="-3"/>
        </w:rPr>
        <w:t xml:space="preserve"> </w:t>
      </w:r>
      <w:r>
        <w:t>М.В.</w:t>
      </w:r>
      <w:r>
        <w:rPr>
          <w:spacing w:val="-2"/>
        </w:rPr>
        <w:t xml:space="preserve"> </w:t>
      </w:r>
      <w:r>
        <w:t>Ломоносов</w:t>
      </w:r>
      <w:r>
        <w:rPr>
          <w:spacing w:val="-3"/>
        </w:rPr>
        <w:t xml:space="preserve"> </w:t>
      </w:r>
      <w:r>
        <w:t>и</w:t>
      </w:r>
      <w:r>
        <w:rPr>
          <w:spacing w:val="-2"/>
        </w:rPr>
        <w:t xml:space="preserve"> </w:t>
      </w:r>
      <w:r>
        <w:t>его</w:t>
      </w:r>
      <w:r>
        <w:rPr>
          <w:spacing w:val="-3"/>
        </w:rPr>
        <w:t xml:space="preserve"> </w:t>
      </w:r>
      <w:r>
        <w:t>роль</w:t>
      </w:r>
      <w:r>
        <w:rPr>
          <w:spacing w:val="-3"/>
        </w:rPr>
        <w:t xml:space="preserve"> </w:t>
      </w:r>
      <w:r>
        <w:t>в</w:t>
      </w:r>
      <w:r>
        <w:rPr>
          <w:spacing w:val="-3"/>
        </w:rPr>
        <w:t xml:space="preserve"> </w:t>
      </w:r>
      <w:r>
        <w:t>становлении</w:t>
      </w:r>
      <w:r>
        <w:rPr>
          <w:spacing w:val="-3"/>
        </w:rPr>
        <w:t xml:space="preserve"> </w:t>
      </w:r>
      <w:r>
        <w:t>российской</w:t>
      </w:r>
      <w:r>
        <w:rPr>
          <w:spacing w:val="-4"/>
        </w:rPr>
        <w:t xml:space="preserve"> </w:t>
      </w:r>
      <w:r>
        <w:t>науки</w:t>
      </w:r>
      <w:r>
        <w:rPr>
          <w:spacing w:val="-2"/>
        </w:rPr>
        <w:t xml:space="preserve"> </w:t>
      </w:r>
      <w:r>
        <w:t>и</w:t>
      </w:r>
      <w:r>
        <w:rPr>
          <w:spacing w:val="-2"/>
        </w:rPr>
        <w:t xml:space="preserve"> </w:t>
      </w:r>
      <w:r>
        <w:t>образования.</w:t>
      </w:r>
    </w:p>
    <w:p w:rsidR="00D01AE1" w:rsidRDefault="008C265F">
      <w:pPr>
        <w:pStyle w:val="a3"/>
        <w:spacing w:before="1"/>
        <w:ind w:left="869" w:firstLine="0"/>
      </w:pPr>
      <w:r>
        <w:t>Образование</w:t>
      </w:r>
      <w:r>
        <w:rPr>
          <w:spacing w:val="13"/>
        </w:rPr>
        <w:t xml:space="preserve"> </w:t>
      </w:r>
      <w:r>
        <w:t>в</w:t>
      </w:r>
      <w:r>
        <w:rPr>
          <w:spacing w:val="72"/>
        </w:rPr>
        <w:t xml:space="preserve"> </w:t>
      </w:r>
      <w:r>
        <w:t>России</w:t>
      </w:r>
      <w:r>
        <w:rPr>
          <w:spacing w:val="72"/>
        </w:rPr>
        <w:t xml:space="preserve"> </w:t>
      </w:r>
      <w:r>
        <w:t>в</w:t>
      </w:r>
      <w:r>
        <w:rPr>
          <w:spacing w:val="76"/>
        </w:rPr>
        <w:t xml:space="preserve"> </w:t>
      </w:r>
      <w:r>
        <w:t>XVIII</w:t>
      </w:r>
      <w:r>
        <w:rPr>
          <w:spacing w:val="70"/>
        </w:rPr>
        <w:t xml:space="preserve"> </w:t>
      </w:r>
      <w:r>
        <w:t>в.</w:t>
      </w:r>
      <w:r>
        <w:rPr>
          <w:spacing w:val="73"/>
        </w:rPr>
        <w:t xml:space="preserve"> </w:t>
      </w:r>
      <w:r>
        <w:t>Основные</w:t>
      </w:r>
      <w:r>
        <w:rPr>
          <w:spacing w:val="74"/>
        </w:rPr>
        <w:t xml:space="preserve"> </w:t>
      </w:r>
      <w:r>
        <w:t>педагогические</w:t>
      </w:r>
      <w:r>
        <w:rPr>
          <w:spacing w:val="72"/>
        </w:rPr>
        <w:t xml:space="preserve"> </w:t>
      </w:r>
      <w:r>
        <w:t>идеи.</w:t>
      </w:r>
      <w:r>
        <w:rPr>
          <w:spacing w:val="71"/>
        </w:rPr>
        <w:t xml:space="preserve"> </w:t>
      </w:r>
      <w:r>
        <w:t>Воспитание</w:t>
      </w:r>
    </w:p>
    <w:p w:rsidR="00D01AE1" w:rsidRDefault="008C265F">
      <w:pPr>
        <w:pStyle w:val="a3"/>
        <w:spacing w:before="139" w:line="360" w:lineRule="auto"/>
        <w:ind w:right="845" w:firstLine="0"/>
      </w:pPr>
      <w:r>
        <w:t xml:space="preserve">«новой  </w:t>
      </w:r>
      <w:r>
        <w:rPr>
          <w:spacing w:val="1"/>
        </w:rPr>
        <w:t xml:space="preserve"> </w:t>
      </w:r>
      <w:r>
        <w:t>породы»   людей.    Основание    воспитательных    домов    в    Санкт-Петербурге</w:t>
      </w:r>
      <w:r>
        <w:rPr>
          <w:spacing w:val="-57"/>
        </w:rPr>
        <w:t xml:space="preserve"> </w:t>
      </w:r>
      <w:r>
        <w:t>и Москве, Института благородных девиц в Смольном монастыре. Сословные учебные</w:t>
      </w:r>
      <w:r>
        <w:rPr>
          <w:spacing w:val="1"/>
        </w:rPr>
        <w:t xml:space="preserve"> </w:t>
      </w:r>
      <w:r>
        <w:t>заведения для юношества из дворянства. Московский университет ‒ первый российский</w:t>
      </w:r>
      <w:r>
        <w:rPr>
          <w:spacing w:val="1"/>
        </w:rPr>
        <w:t xml:space="preserve"> </w:t>
      </w:r>
      <w:r>
        <w:t>университет.</w:t>
      </w:r>
    </w:p>
    <w:p w:rsidR="00D01AE1" w:rsidRDefault="008C265F">
      <w:pPr>
        <w:pStyle w:val="a3"/>
        <w:spacing w:line="360" w:lineRule="auto"/>
        <w:ind w:right="847"/>
      </w:pPr>
      <w:r>
        <w:t xml:space="preserve">Русская  </w:t>
      </w:r>
      <w:r>
        <w:rPr>
          <w:spacing w:val="1"/>
        </w:rPr>
        <w:t xml:space="preserve"> </w:t>
      </w:r>
      <w:r>
        <w:t xml:space="preserve">архитектура  </w:t>
      </w:r>
      <w:r>
        <w:rPr>
          <w:spacing w:val="1"/>
        </w:rPr>
        <w:t xml:space="preserve"> </w:t>
      </w:r>
      <w:r>
        <w:t xml:space="preserve">XVIII  </w:t>
      </w:r>
      <w:r>
        <w:rPr>
          <w:spacing w:val="1"/>
        </w:rPr>
        <w:t xml:space="preserve"> </w:t>
      </w:r>
      <w:r>
        <w:t>в.    Строительство    Петербурга,    формирование</w:t>
      </w:r>
      <w:r>
        <w:rPr>
          <w:spacing w:val="1"/>
        </w:rPr>
        <w:t xml:space="preserve"> </w:t>
      </w:r>
      <w:r>
        <w:t>его</w:t>
      </w:r>
      <w:r>
        <w:rPr>
          <w:spacing w:val="1"/>
        </w:rPr>
        <w:t xml:space="preserve"> </w:t>
      </w:r>
      <w:r>
        <w:t>городского</w:t>
      </w:r>
      <w:r>
        <w:rPr>
          <w:spacing w:val="1"/>
        </w:rPr>
        <w:t xml:space="preserve"> </w:t>
      </w:r>
      <w:r>
        <w:t>плана.</w:t>
      </w:r>
      <w:r>
        <w:rPr>
          <w:spacing w:val="1"/>
        </w:rPr>
        <w:t xml:space="preserve"> </w:t>
      </w:r>
      <w:r>
        <w:t>Регулярный</w:t>
      </w:r>
      <w:r>
        <w:rPr>
          <w:spacing w:val="1"/>
        </w:rPr>
        <w:t xml:space="preserve"> </w:t>
      </w:r>
      <w:r>
        <w:t>характер</w:t>
      </w:r>
      <w:r>
        <w:rPr>
          <w:spacing w:val="1"/>
        </w:rPr>
        <w:t xml:space="preserve"> </w:t>
      </w:r>
      <w:r>
        <w:t>застройки</w:t>
      </w:r>
      <w:r>
        <w:rPr>
          <w:spacing w:val="1"/>
        </w:rPr>
        <w:t xml:space="preserve"> </w:t>
      </w:r>
      <w:r>
        <w:t>Петербурга</w:t>
      </w:r>
      <w:r>
        <w:rPr>
          <w:spacing w:val="1"/>
        </w:rPr>
        <w:t xml:space="preserve"> </w:t>
      </w:r>
      <w:r>
        <w:t>и</w:t>
      </w:r>
      <w:r>
        <w:rPr>
          <w:spacing w:val="1"/>
        </w:rPr>
        <w:t xml:space="preserve"> </w:t>
      </w:r>
      <w:r>
        <w:t>других</w:t>
      </w:r>
      <w:r>
        <w:rPr>
          <w:spacing w:val="1"/>
        </w:rPr>
        <w:t xml:space="preserve"> </w:t>
      </w:r>
      <w:r>
        <w:t>городов.</w:t>
      </w:r>
      <w:r>
        <w:rPr>
          <w:spacing w:val="1"/>
        </w:rPr>
        <w:t xml:space="preserve"> </w:t>
      </w:r>
      <w:r>
        <w:t>Барокко</w:t>
      </w:r>
      <w:r>
        <w:rPr>
          <w:spacing w:val="1"/>
        </w:rPr>
        <w:t xml:space="preserve"> </w:t>
      </w:r>
      <w:r>
        <w:t>в</w:t>
      </w:r>
      <w:r>
        <w:rPr>
          <w:spacing w:val="1"/>
        </w:rPr>
        <w:t xml:space="preserve"> </w:t>
      </w:r>
      <w:r>
        <w:t>архитектуре</w:t>
      </w:r>
      <w:r>
        <w:rPr>
          <w:spacing w:val="1"/>
        </w:rPr>
        <w:t xml:space="preserve"> </w:t>
      </w:r>
      <w:r>
        <w:t>Москвы</w:t>
      </w:r>
      <w:r>
        <w:rPr>
          <w:spacing w:val="1"/>
        </w:rPr>
        <w:t xml:space="preserve"> </w:t>
      </w:r>
      <w:r>
        <w:t>и</w:t>
      </w:r>
      <w:r>
        <w:rPr>
          <w:spacing w:val="1"/>
        </w:rPr>
        <w:t xml:space="preserve"> </w:t>
      </w:r>
      <w:r>
        <w:t>Петербурга.</w:t>
      </w:r>
      <w:r>
        <w:rPr>
          <w:spacing w:val="1"/>
        </w:rPr>
        <w:t xml:space="preserve"> </w:t>
      </w:r>
      <w:r>
        <w:t>Переход</w:t>
      </w:r>
      <w:r>
        <w:rPr>
          <w:spacing w:val="1"/>
        </w:rPr>
        <w:t xml:space="preserve"> </w:t>
      </w:r>
      <w:r>
        <w:t>к</w:t>
      </w:r>
      <w:r>
        <w:rPr>
          <w:spacing w:val="1"/>
        </w:rPr>
        <w:t xml:space="preserve"> </w:t>
      </w:r>
      <w:r>
        <w:t>классицизму,</w:t>
      </w:r>
      <w:r>
        <w:rPr>
          <w:spacing w:val="1"/>
        </w:rPr>
        <w:t xml:space="preserve"> </w:t>
      </w:r>
      <w:r>
        <w:t>создание</w:t>
      </w:r>
      <w:r>
        <w:rPr>
          <w:spacing w:val="1"/>
        </w:rPr>
        <w:t xml:space="preserve"> </w:t>
      </w:r>
      <w:r>
        <w:t>архитектурных ансамблей в стиле классицизма в обеих столицах. В.И. Баженов, М.Ф.</w:t>
      </w:r>
      <w:r>
        <w:rPr>
          <w:spacing w:val="1"/>
        </w:rPr>
        <w:t xml:space="preserve"> </w:t>
      </w:r>
      <w:r>
        <w:t>Казаков,</w:t>
      </w:r>
      <w:r>
        <w:rPr>
          <w:spacing w:val="-1"/>
        </w:rPr>
        <w:t xml:space="preserve"> </w:t>
      </w:r>
      <w:r>
        <w:t>Ф.Ф.</w:t>
      </w:r>
      <w:r>
        <w:rPr>
          <w:spacing w:val="-1"/>
        </w:rPr>
        <w:t xml:space="preserve"> </w:t>
      </w:r>
      <w:r>
        <w:t>Растрелли.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2"/>
      </w:pPr>
      <w:r>
        <w:t xml:space="preserve">Изобразительное      искусство     </w:t>
      </w:r>
      <w:r>
        <w:rPr>
          <w:spacing w:val="1"/>
        </w:rPr>
        <w:t xml:space="preserve"> </w:t>
      </w:r>
      <w:r>
        <w:t>в       России,       его       выдающиеся       мастера</w:t>
      </w:r>
      <w:r>
        <w:rPr>
          <w:spacing w:val="1"/>
        </w:rPr>
        <w:t xml:space="preserve"> </w:t>
      </w:r>
      <w:r>
        <w:t>и произведения. Академия художеств в Петербурге. Расцвет жанра парадного портрета в</w:t>
      </w:r>
      <w:r>
        <w:rPr>
          <w:spacing w:val="1"/>
        </w:rPr>
        <w:t xml:space="preserve"> </w:t>
      </w:r>
      <w:r>
        <w:t>середине</w:t>
      </w:r>
      <w:r>
        <w:rPr>
          <w:spacing w:val="-2"/>
        </w:rPr>
        <w:t xml:space="preserve"> </w:t>
      </w:r>
      <w:r>
        <w:t>XVIII</w:t>
      </w:r>
      <w:r>
        <w:rPr>
          <w:spacing w:val="-2"/>
        </w:rPr>
        <w:t xml:space="preserve"> </w:t>
      </w:r>
      <w:r>
        <w:t>в.</w:t>
      </w:r>
      <w:r>
        <w:rPr>
          <w:spacing w:val="-1"/>
        </w:rPr>
        <w:t xml:space="preserve"> </w:t>
      </w:r>
      <w:r>
        <w:t>Новые</w:t>
      </w:r>
      <w:r>
        <w:rPr>
          <w:spacing w:val="-2"/>
        </w:rPr>
        <w:t xml:space="preserve"> </w:t>
      </w:r>
      <w:r>
        <w:t>веяния в</w:t>
      </w:r>
      <w:r>
        <w:rPr>
          <w:spacing w:val="-2"/>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конце</w:t>
      </w:r>
      <w:r>
        <w:rPr>
          <w:spacing w:val="-2"/>
        </w:rPr>
        <w:t xml:space="preserve"> </w:t>
      </w:r>
      <w:r>
        <w:t>столетия.</w:t>
      </w:r>
    </w:p>
    <w:p w:rsidR="00D01AE1" w:rsidRDefault="008C265F" w:rsidP="00A8400C">
      <w:pPr>
        <w:pStyle w:val="a4"/>
        <w:numPr>
          <w:ilvl w:val="3"/>
          <w:numId w:val="72"/>
        </w:numPr>
        <w:tabs>
          <w:tab w:val="left" w:pos="1890"/>
        </w:tabs>
        <w:spacing w:before="2"/>
        <w:ind w:left="1890"/>
        <w:rPr>
          <w:sz w:val="24"/>
        </w:rPr>
      </w:pPr>
      <w:r>
        <w:rPr>
          <w:sz w:val="24"/>
        </w:rPr>
        <w:t>Наш</w:t>
      </w:r>
      <w:r>
        <w:rPr>
          <w:spacing w:val="-2"/>
          <w:sz w:val="24"/>
        </w:rPr>
        <w:t xml:space="preserve"> </w:t>
      </w:r>
      <w:r>
        <w:rPr>
          <w:sz w:val="24"/>
        </w:rPr>
        <w:t>край</w:t>
      </w:r>
      <w:r>
        <w:rPr>
          <w:spacing w:val="1"/>
          <w:sz w:val="24"/>
        </w:rPr>
        <w:t xml:space="preserve"> </w:t>
      </w:r>
      <w:r>
        <w:rPr>
          <w:sz w:val="24"/>
        </w:rPr>
        <w:t>в</w:t>
      </w:r>
      <w:r>
        <w:rPr>
          <w:spacing w:val="-2"/>
          <w:sz w:val="24"/>
        </w:rPr>
        <w:t xml:space="preserve"> </w:t>
      </w:r>
      <w:r>
        <w:rPr>
          <w:sz w:val="24"/>
        </w:rPr>
        <w:t>XVIII</w:t>
      </w:r>
      <w:r>
        <w:rPr>
          <w:spacing w:val="-4"/>
          <w:sz w:val="24"/>
        </w:rPr>
        <w:t xml:space="preserve"> </w:t>
      </w:r>
      <w:r>
        <w:rPr>
          <w:sz w:val="24"/>
        </w:rPr>
        <w:t>в.</w:t>
      </w:r>
    </w:p>
    <w:p w:rsidR="00D01AE1" w:rsidRDefault="008C265F" w:rsidP="00A8400C">
      <w:pPr>
        <w:pStyle w:val="a4"/>
        <w:numPr>
          <w:ilvl w:val="3"/>
          <w:numId w:val="72"/>
        </w:numPr>
        <w:tabs>
          <w:tab w:val="left" w:pos="1890"/>
        </w:tabs>
        <w:spacing w:before="136"/>
        <w:ind w:left="1890"/>
        <w:rPr>
          <w:sz w:val="24"/>
        </w:rPr>
      </w:pPr>
      <w:r>
        <w:rPr>
          <w:position w:val="1"/>
          <w:sz w:val="24"/>
        </w:rPr>
        <w:t>Обобщение.</w:t>
      </w:r>
    </w:p>
    <w:p w:rsidR="00D01AE1" w:rsidRDefault="008C265F" w:rsidP="00A8400C">
      <w:pPr>
        <w:pStyle w:val="a4"/>
        <w:numPr>
          <w:ilvl w:val="1"/>
          <w:numId w:val="72"/>
        </w:numPr>
        <w:tabs>
          <w:tab w:val="left" w:pos="1590"/>
        </w:tabs>
        <w:spacing w:before="137"/>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2"/>
          <w:numId w:val="72"/>
        </w:numPr>
        <w:tabs>
          <w:tab w:val="left" w:pos="1710"/>
        </w:tabs>
        <w:spacing w:before="132"/>
        <w:rPr>
          <w:sz w:val="24"/>
        </w:rPr>
      </w:pPr>
      <w:r>
        <w:rPr>
          <w:sz w:val="24"/>
        </w:rPr>
        <w:t>Всеобщая</w:t>
      </w:r>
      <w:r>
        <w:rPr>
          <w:spacing w:val="-3"/>
          <w:sz w:val="24"/>
        </w:rPr>
        <w:t xml:space="preserve"> </w:t>
      </w:r>
      <w:r>
        <w:rPr>
          <w:sz w:val="24"/>
        </w:rPr>
        <w:t>история.</w:t>
      </w:r>
      <w:r>
        <w:rPr>
          <w:spacing w:val="-2"/>
          <w:sz w:val="24"/>
        </w:rPr>
        <w:t xml:space="preserve"> </w:t>
      </w:r>
      <w:r>
        <w:rPr>
          <w:sz w:val="24"/>
        </w:rPr>
        <w:t>История</w:t>
      </w:r>
      <w:r>
        <w:rPr>
          <w:spacing w:val="-2"/>
          <w:sz w:val="24"/>
        </w:rPr>
        <w:t xml:space="preserve"> </w:t>
      </w:r>
      <w:r>
        <w:rPr>
          <w:sz w:val="24"/>
        </w:rPr>
        <w:t>Нового</w:t>
      </w:r>
      <w:r>
        <w:rPr>
          <w:spacing w:val="-2"/>
          <w:sz w:val="24"/>
        </w:rPr>
        <w:t xml:space="preserve"> </w:t>
      </w:r>
      <w:r>
        <w:rPr>
          <w:sz w:val="24"/>
        </w:rPr>
        <w:t>времени. XIX</w:t>
      </w:r>
      <w:r>
        <w:rPr>
          <w:spacing w:val="-2"/>
          <w:sz w:val="24"/>
        </w:rPr>
        <w:t xml:space="preserve"> </w:t>
      </w:r>
      <w:r>
        <w:rPr>
          <w:sz w:val="24"/>
        </w:rPr>
        <w:t>‒</w:t>
      </w:r>
      <w:r>
        <w:rPr>
          <w:spacing w:val="-2"/>
          <w:sz w:val="24"/>
        </w:rPr>
        <w:t xml:space="preserve"> </w:t>
      </w:r>
      <w:r>
        <w:rPr>
          <w:sz w:val="24"/>
        </w:rPr>
        <w:t>начало ХХ</w:t>
      </w:r>
      <w:r>
        <w:rPr>
          <w:spacing w:val="-4"/>
          <w:sz w:val="24"/>
        </w:rPr>
        <w:t xml:space="preserve"> </w:t>
      </w:r>
      <w:r>
        <w:rPr>
          <w:sz w:val="24"/>
        </w:rPr>
        <w:t>в.</w:t>
      </w:r>
    </w:p>
    <w:p w:rsidR="00D01AE1" w:rsidRDefault="008C265F" w:rsidP="00A8400C">
      <w:pPr>
        <w:pStyle w:val="a4"/>
        <w:numPr>
          <w:ilvl w:val="3"/>
          <w:numId w:val="72"/>
        </w:numPr>
        <w:tabs>
          <w:tab w:val="left" w:pos="1890"/>
        </w:tabs>
        <w:spacing w:before="137"/>
        <w:ind w:left="1890"/>
        <w:rPr>
          <w:sz w:val="24"/>
        </w:rPr>
      </w:pPr>
      <w:r>
        <w:rPr>
          <w:sz w:val="24"/>
        </w:rPr>
        <w:t>Введение.</w:t>
      </w:r>
    </w:p>
    <w:p w:rsidR="00D01AE1" w:rsidRDefault="008C265F" w:rsidP="00A8400C">
      <w:pPr>
        <w:pStyle w:val="a4"/>
        <w:numPr>
          <w:ilvl w:val="3"/>
          <w:numId w:val="72"/>
        </w:numPr>
        <w:tabs>
          <w:tab w:val="left" w:pos="1890"/>
        </w:tabs>
        <w:spacing w:before="139"/>
        <w:ind w:left="1890"/>
        <w:rPr>
          <w:sz w:val="24"/>
        </w:rPr>
      </w:pPr>
      <w:r>
        <w:rPr>
          <w:sz w:val="24"/>
        </w:rPr>
        <w:t>Европа</w:t>
      </w:r>
      <w:r>
        <w:rPr>
          <w:spacing w:val="-3"/>
          <w:sz w:val="24"/>
        </w:rPr>
        <w:t xml:space="preserve"> </w:t>
      </w:r>
      <w:r>
        <w:rPr>
          <w:sz w:val="24"/>
        </w:rPr>
        <w:t>в</w:t>
      </w:r>
      <w:r>
        <w:rPr>
          <w:spacing w:val="-2"/>
          <w:sz w:val="24"/>
        </w:rPr>
        <w:t xml:space="preserve"> </w:t>
      </w:r>
      <w:r>
        <w:rPr>
          <w:sz w:val="24"/>
        </w:rPr>
        <w:t>начале</w:t>
      </w:r>
      <w:r>
        <w:rPr>
          <w:spacing w:val="-1"/>
          <w:sz w:val="24"/>
        </w:rPr>
        <w:t xml:space="preserve"> </w:t>
      </w:r>
      <w:r>
        <w:rPr>
          <w:sz w:val="24"/>
        </w:rPr>
        <w:t>XIX</w:t>
      </w:r>
      <w:r>
        <w:rPr>
          <w:spacing w:val="-3"/>
          <w:sz w:val="24"/>
        </w:rPr>
        <w:t xml:space="preserve"> </w:t>
      </w:r>
      <w:r>
        <w:rPr>
          <w:sz w:val="24"/>
        </w:rPr>
        <w:t>в.</w:t>
      </w:r>
    </w:p>
    <w:p w:rsidR="00D01AE1" w:rsidRDefault="008C265F">
      <w:pPr>
        <w:pStyle w:val="a3"/>
        <w:spacing w:before="138" w:line="360" w:lineRule="auto"/>
        <w:ind w:right="847"/>
      </w:pPr>
      <w:r>
        <w:t>Провозглашение империи Наполеона I во Франции. Реформы. 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1"/>
        </w:rPr>
        <w:t xml:space="preserve"> </w:t>
      </w:r>
      <w:r>
        <w:t>коалиции.</w:t>
      </w:r>
      <w:r>
        <w:rPr>
          <w:spacing w:val="1"/>
        </w:rPr>
        <w:t xml:space="preserve"> </w:t>
      </w:r>
      <w:r>
        <w:t>Политика</w:t>
      </w:r>
      <w:r>
        <w:rPr>
          <w:spacing w:val="1"/>
        </w:rPr>
        <w:t xml:space="preserve"> </w:t>
      </w:r>
      <w:r>
        <w:t>Наполеона</w:t>
      </w:r>
      <w:r>
        <w:rPr>
          <w:spacing w:val="1"/>
        </w:rPr>
        <w:t xml:space="preserve"> </w:t>
      </w:r>
      <w:r>
        <w:t>в</w:t>
      </w:r>
      <w:r>
        <w:rPr>
          <w:spacing w:val="1"/>
        </w:rPr>
        <w:t xml:space="preserve"> </w:t>
      </w:r>
      <w:r>
        <w:t>завоѐванных</w:t>
      </w:r>
      <w:r>
        <w:rPr>
          <w:spacing w:val="1"/>
        </w:rPr>
        <w:t xml:space="preserve"> </w:t>
      </w:r>
      <w:r>
        <w:t>странах.</w:t>
      </w:r>
      <w:r>
        <w:rPr>
          <w:spacing w:val="1"/>
        </w:rPr>
        <w:t xml:space="preserve"> </w:t>
      </w:r>
      <w:r>
        <w:t>Отношение</w:t>
      </w:r>
      <w:r>
        <w:rPr>
          <w:spacing w:val="1"/>
        </w:rPr>
        <w:t xml:space="preserve"> </w:t>
      </w:r>
      <w:r>
        <w:t>населения</w:t>
      </w:r>
      <w:r>
        <w:rPr>
          <w:spacing w:val="1"/>
        </w:rPr>
        <w:t xml:space="preserve"> </w:t>
      </w:r>
      <w:r>
        <w:t>к</w:t>
      </w:r>
      <w:r>
        <w:rPr>
          <w:spacing w:val="1"/>
        </w:rPr>
        <w:t xml:space="preserve"> </w:t>
      </w:r>
      <w:r>
        <w:t>завоевателям:</w:t>
      </w:r>
      <w:r>
        <w:rPr>
          <w:spacing w:val="1"/>
        </w:rPr>
        <w:t xml:space="preserve"> </w:t>
      </w:r>
      <w:r>
        <w:t>сопротивление,</w:t>
      </w:r>
      <w:r>
        <w:rPr>
          <w:spacing w:val="-57"/>
        </w:rPr>
        <w:t xml:space="preserve"> </w:t>
      </w:r>
      <w:r>
        <w:t>сотрудничество. Поход армии Наполеона в Россию и крушение Французской империи.</w:t>
      </w:r>
      <w:r>
        <w:rPr>
          <w:spacing w:val="1"/>
        </w:rPr>
        <w:t xml:space="preserve"> </w:t>
      </w:r>
      <w:r>
        <w:t>Венский</w:t>
      </w:r>
      <w:r>
        <w:rPr>
          <w:spacing w:val="-2"/>
        </w:rPr>
        <w:t xml:space="preserve"> </w:t>
      </w:r>
      <w:r>
        <w:t>конгресс:</w:t>
      </w:r>
      <w:r>
        <w:rPr>
          <w:spacing w:val="-2"/>
        </w:rPr>
        <w:t xml:space="preserve"> </w:t>
      </w:r>
      <w:r>
        <w:t>цели,</w:t>
      </w:r>
      <w:r>
        <w:rPr>
          <w:spacing w:val="-2"/>
        </w:rPr>
        <w:t xml:space="preserve"> </w:t>
      </w:r>
      <w:r>
        <w:t>главные</w:t>
      </w:r>
      <w:r>
        <w:rPr>
          <w:spacing w:val="1"/>
        </w:rPr>
        <w:t xml:space="preserve"> </w:t>
      </w:r>
      <w:r>
        <w:t>участники,</w:t>
      </w:r>
      <w:r>
        <w:rPr>
          <w:spacing w:val="-2"/>
        </w:rPr>
        <w:t xml:space="preserve"> </w:t>
      </w:r>
      <w:r>
        <w:t>решения.</w:t>
      </w:r>
      <w:r>
        <w:rPr>
          <w:spacing w:val="-2"/>
        </w:rPr>
        <w:t xml:space="preserve"> </w:t>
      </w:r>
      <w:r>
        <w:t>Создание</w:t>
      </w:r>
      <w:r>
        <w:rPr>
          <w:spacing w:val="-3"/>
        </w:rPr>
        <w:t xml:space="preserve"> </w:t>
      </w:r>
      <w:r>
        <w:t>Священного</w:t>
      </w:r>
      <w:r>
        <w:rPr>
          <w:spacing w:val="-2"/>
        </w:rPr>
        <w:t xml:space="preserve"> </w:t>
      </w:r>
      <w:r>
        <w:t>союза.</w:t>
      </w:r>
    </w:p>
    <w:p w:rsidR="00D01AE1" w:rsidRDefault="008C265F" w:rsidP="00A8400C">
      <w:pPr>
        <w:pStyle w:val="a4"/>
        <w:numPr>
          <w:ilvl w:val="3"/>
          <w:numId w:val="72"/>
        </w:numPr>
        <w:tabs>
          <w:tab w:val="left" w:pos="1890"/>
        </w:tabs>
        <w:spacing w:before="1" w:line="360" w:lineRule="auto"/>
        <w:ind w:left="162" w:right="845" w:firstLine="707"/>
        <w:rPr>
          <w:sz w:val="24"/>
        </w:rPr>
      </w:pPr>
      <w:r>
        <w:rPr>
          <w:sz w:val="24"/>
        </w:rPr>
        <w:t>Развитие</w:t>
      </w:r>
      <w:r>
        <w:rPr>
          <w:spacing w:val="1"/>
          <w:sz w:val="24"/>
        </w:rPr>
        <w:t xml:space="preserve"> </w:t>
      </w:r>
      <w:r>
        <w:rPr>
          <w:sz w:val="24"/>
        </w:rPr>
        <w:t>индустриального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первой</w:t>
      </w:r>
      <w:r>
        <w:rPr>
          <w:spacing w:val="1"/>
          <w:sz w:val="24"/>
        </w:rPr>
        <w:t xml:space="preserve"> </w:t>
      </w:r>
      <w:r>
        <w:rPr>
          <w:sz w:val="24"/>
        </w:rPr>
        <w:t>половине</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экономика,</w:t>
      </w:r>
      <w:r>
        <w:rPr>
          <w:spacing w:val="-1"/>
          <w:sz w:val="24"/>
        </w:rPr>
        <w:t xml:space="preserve"> </w:t>
      </w:r>
      <w:r>
        <w:rPr>
          <w:sz w:val="24"/>
        </w:rPr>
        <w:t>социальные</w:t>
      </w:r>
      <w:r>
        <w:rPr>
          <w:spacing w:val="-4"/>
          <w:sz w:val="24"/>
        </w:rPr>
        <w:t xml:space="preserve"> </w:t>
      </w:r>
      <w:r>
        <w:rPr>
          <w:sz w:val="24"/>
        </w:rPr>
        <w:t>отношения,</w:t>
      </w:r>
      <w:r>
        <w:rPr>
          <w:spacing w:val="-3"/>
          <w:sz w:val="24"/>
        </w:rPr>
        <w:t xml:space="preserve"> </w:t>
      </w:r>
      <w:r>
        <w:rPr>
          <w:sz w:val="24"/>
        </w:rPr>
        <w:t>политические</w:t>
      </w:r>
      <w:r>
        <w:rPr>
          <w:spacing w:val="-2"/>
          <w:sz w:val="24"/>
        </w:rPr>
        <w:t xml:space="preserve"> </w:t>
      </w:r>
      <w:r>
        <w:rPr>
          <w:sz w:val="24"/>
        </w:rPr>
        <w:t>процессы.</w:t>
      </w:r>
    </w:p>
    <w:p w:rsidR="00D01AE1" w:rsidRDefault="008C265F">
      <w:pPr>
        <w:pStyle w:val="a3"/>
        <w:spacing w:line="360" w:lineRule="auto"/>
        <w:ind w:right="842"/>
      </w:pPr>
      <w:r>
        <w:t>Промышленный</w:t>
      </w:r>
      <w:r>
        <w:rPr>
          <w:spacing w:val="10"/>
        </w:rPr>
        <w:t xml:space="preserve"> </w:t>
      </w:r>
      <w:r>
        <w:t>переворот,</w:t>
      </w:r>
      <w:r>
        <w:rPr>
          <w:spacing w:val="9"/>
        </w:rPr>
        <w:t xml:space="preserve"> </w:t>
      </w:r>
      <w:r>
        <w:t>его</w:t>
      </w:r>
      <w:r>
        <w:rPr>
          <w:spacing w:val="9"/>
        </w:rPr>
        <w:t xml:space="preserve"> </w:t>
      </w:r>
      <w:r>
        <w:t>особенности</w:t>
      </w:r>
      <w:r>
        <w:rPr>
          <w:spacing w:val="10"/>
        </w:rPr>
        <w:t xml:space="preserve"> </w:t>
      </w:r>
      <w:r>
        <w:t>в</w:t>
      </w:r>
      <w:r>
        <w:rPr>
          <w:spacing w:val="9"/>
        </w:rPr>
        <w:t xml:space="preserve"> </w:t>
      </w:r>
      <w:r>
        <w:t>странах</w:t>
      </w:r>
      <w:r>
        <w:rPr>
          <w:spacing w:val="11"/>
        </w:rPr>
        <w:t xml:space="preserve"> </w:t>
      </w:r>
      <w:r>
        <w:t>Европы</w:t>
      </w:r>
      <w:r>
        <w:rPr>
          <w:spacing w:val="9"/>
        </w:rPr>
        <w:t xml:space="preserve"> </w:t>
      </w:r>
      <w:r>
        <w:t>и</w:t>
      </w:r>
      <w:r>
        <w:rPr>
          <w:spacing w:val="11"/>
        </w:rPr>
        <w:t xml:space="preserve"> </w:t>
      </w:r>
      <w:r>
        <w:t>США.</w:t>
      </w:r>
      <w:r>
        <w:rPr>
          <w:spacing w:val="9"/>
        </w:rPr>
        <w:t xml:space="preserve"> </w:t>
      </w:r>
      <w:r>
        <w:t>Изменения</w:t>
      </w:r>
      <w:r>
        <w:rPr>
          <w:spacing w:val="-58"/>
        </w:rPr>
        <w:t xml:space="preserve"> </w:t>
      </w:r>
      <w:r>
        <w:t>в социальной структуре общества. Распространение социалистических идей; социалисты-</w:t>
      </w:r>
      <w:r>
        <w:rPr>
          <w:spacing w:val="1"/>
        </w:rPr>
        <w:t xml:space="preserve"> </w:t>
      </w:r>
      <w:r>
        <w:t>утописты.</w:t>
      </w:r>
      <w:r>
        <w:rPr>
          <w:spacing w:val="1"/>
        </w:rPr>
        <w:t xml:space="preserve"> </w:t>
      </w:r>
      <w:r>
        <w:t>Выступления</w:t>
      </w:r>
      <w:r>
        <w:rPr>
          <w:spacing w:val="1"/>
        </w:rPr>
        <w:t xml:space="preserve"> </w:t>
      </w:r>
      <w:r>
        <w:t>рабочих.</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 Оформление консервативных, либеральных, радикальных политических течений</w:t>
      </w:r>
      <w:r>
        <w:rPr>
          <w:spacing w:val="1"/>
        </w:rPr>
        <w:t xml:space="preserve"> </w:t>
      </w:r>
      <w:r>
        <w:t>и партий.</w:t>
      </w:r>
    </w:p>
    <w:p w:rsidR="00D01AE1" w:rsidRDefault="008C265F" w:rsidP="00A8400C">
      <w:pPr>
        <w:pStyle w:val="a4"/>
        <w:numPr>
          <w:ilvl w:val="3"/>
          <w:numId w:val="72"/>
        </w:numPr>
        <w:tabs>
          <w:tab w:val="left" w:pos="1890"/>
        </w:tabs>
        <w:spacing w:line="275" w:lineRule="exact"/>
        <w:ind w:left="1890"/>
        <w:rPr>
          <w:sz w:val="24"/>
        </w:rPr>
      </w:pPr>
      <w:r>
        <w:rPr>
          <w:sz w:val="24"/>
        </w:rPr>
        <w:t>Политическое</w:t>
      </w:r>
      <w:r>
        <w:rPr>
          <w:spacing w:val="-4"/>
          <w:sz w:val="24"/>
        </w:rPr>
        <w:t xml:space="preserve"> </w:t>
      </w:r>
      <w:r>
        <w:rPr>
          <w:sz w:val="24"/>
        </w:rPr>
        <w:t>развитие</w:t>
      </w:r>
      <w:r>
        <w:rPr>
          <w:spacing w:val="-4"/>
          <w:sz w:val="24"/>
        </w:rPr>
        <w:t xml:space="preserve"> </w:t>
      </w:r>
      <w:r>
        <w:rPr>
          <w:sz w:val="24"/>
        </w:rPr>
        <w:t>европейских</w:t>
      </w:r>
      <w:r>
        <w:rPr>
          <w:spacing w:val="-2"/>
          <w:sz w:val="24"/>
        </w:rPr>
        <w:t xml:space="preserve"> </w:t>
      </w:r>
      <w:r>
        <w:rPr>
          <w:sz w:val="24"/>
        </w:rPr>
        <w:t>стран</w:t>
      </w:r>
      <w:r>
        <w:rPr>
          <w:spacing w:val="-3"/>
          <w:sz w:val="24"/>
        </w:rPr>
        <w:t xml:space="preserve"> </w:t>
      </w:r>
      <w:r>
        <w:rPr>
          <w:sz w:val="24"/>
        </w:rPr>
        <w:t>в</w:t>
      </w:r>
      <w:r>
        <w:rPr>
          <w:spacing w:val="-3"/>
          <w:sz w:val="24"/>
        </w:rPr>
        <w:t xml:space="preserve"> </w:t>
      </w:r>
      <w:r>
        <w:rPr>
          <w:sz w:val="24"/>
        </w:rPr>
        <w:t>1815-1840-е</w:t>
      </w:r>
      <w:r>
        <w:rPr>
          <w:spacing w:val="-4"/>
          <w:sz w:val="24"/>
        </w:rPr>
        <w:t xml:space="preserve"> </w:t>
      </w:r>
      <w:r>
        <w:rPr>
          <w:sz w:val="24"/>
        </w:rPr>
        <w:t>гг.</w:t>
      </w:r>
    </w:p>
    <w:p w:rsidR="00D01AE1" w:rsidRDefault="008C265F">
      <w:pPr>
        <w:pStyle w:val="a3"/>
        <w:tabs>
          <w:tab w:val="left" w:pos="3197"/>
          <w:tab w:val="left" w:pos="5529"/>
          <w:tab w:val="left" w:pos="8372"/>
        </w:tabs>
        <w:spacing w:before="137" w:line="360" w:lineRule="auto"/>
        <w:ind w:right="845"/>
      </w:pPr>
      <w:r>
        <w:t>Франция: Реставрация, Июльская монархия, Вторая республика. 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1"/>
        </w:rPr>
        <w:t xml:space="preserve"> </w:t>
      </w:r>
      <w:r>
        <w:t>освободительных</w:t>
      </w:r>
      <w:r>
        <w:rPr>
          <w:spacing w:val="1"/>
        </w:rPr>
        <w:t xml:space="preserve"> </w:t>
      </w:r>
      <w:r>
        <w:t>движений.</w:t>
      </w:r>
      <w:r>
        <w:rPr>
          <w:spacing w:val="1"/>
        </w:rPr>
        <w:t xml:space="preserve"> </w:t>
      </w:r>
      <w:r>
        <w:t>Освобождение</w:t>
      </w:r>
      <w:r>
        <w:tab/>
        <w:t>Греции.</w:t>
      </w:r>
      <w:r>
        <w:tab/>
        <w:t>Европейские</w:t>
      </w:r>
      <w:r>
        <w:tab/>
        <w:t>революции</w:t>
      </w:r>
      <w:r>
        <w:rPr>
          <w:spacing w:val="-58"/>
        </w:rPr>
        <w:t xml:space="preserve"> </w:t>
      </w:r>
      <w:r>
        <w:t>1830</w:t>
      </w:r>
      <w:r>
        <w:rPr>
          <w:spacing w:val="-1"/>
        </w:rPr>
        <w:t xml:space="preserve"> </w:t>
      </w:r>
      <w:r>
        <w:t>г.</w:t>
      </w:r>
      <w:r>
        <w:rPr>
          <w:spacing w:val="-1"/>
        </w:rPr>
        <w:t xml:space="preserve"> </w:t>
      </w:r>
      <w:r>
        <w:t>и</w:t>
      </w:r>
      <w:r>
        <w:rPr>
          <w:spacing w:val="-1"/>
        </w:rPr>
        <w:t xml:space="preserve"> </w:t>
      </w:r>
      <w:r>
        <w:t>1848-1849</w:t>
      </w:r>
      <w:r>
        <w:rPr>
          <w:spacing w:val="-1"/>
        </w:rPr>
        <w:t xml:space="preserve"> </w:t>
      </w:r>
      <w:r>
        <w:t>гг.</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марксизма.</w:t>
      </w:r>
    </w:p>
    <w:p w:rsidR="00D01AE1" w:rsidRDefault="008C265F" w:rsidP="00A8400C">
      <w:pPr>
        <w:pStyle w:val="a4"/>
        <w:numPr>
          <w:ilvl w:val="3"/>
          <w:numId w:val="72"/>
        </w:numPr>
        <w:tabs>
          <w:tab w:val="left" w:pos="1890"/>
        </w:tabs>
        <w:spacing w:before="1"/>
        <w:ind w:left="1890" w:hanging="1021"/>
        <w:rPr>
          <w:sz w:val="24"/>
        </w:rPr>
      </w:pPr>
      <w:r>
        <w:rPr>
          <w:sz w:val="24"/>
        </w:rPr>
        <w:t>Страны</w:t>
      </w:r>
      <w:r>
        <w:rPr>
          <w:spacing w:val="-2"/>
          <w:sz w:val="24"/>
        </w:rPr>
        <w:t xml:space="preserve"> </w:t>
      </w:r>
      <w:r>
        <w:rPr>
          <w:sz w:val="24"/>
        </w:rPr>
        <w:t>Европы</w:t>
      </w:r>
      <w:r>
        <w:rPr>
          <w:spacing w:val="-2"/>
          <w:sz w:val="24"/>
        </w:rPr>
        <w:t xml:space="preserve"> </w:t>
      </w:r>
      <w:r>
        <w:rPr>
          <w:sz w:val="24"/>
        </w:rPr>
        <w:t>и</w:t>
      </w:r>
      <w:r>
        <w:rPr>
          <w:spacing w:val="-1"/>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2"/>
          <w:sz w:val="24"/>
        </w:rPr>
        <w:t xml:space="preserve"> </w:t>
      </w:r>
      <w:r>
        <w:rPr>
          <w:sz w:val="24"/>
        </w:rPr>
        <w:t>середине</w:t>
      </w:r>
      <w:r>
        <w:rPr>
          <w:spacing w:val="-3"/>
          <w:sz w:val="24"/>
        </w:rPr>
        <w:t xml:space="preserve"> </w:t>
      </w:r>
      <w:r>
        <w:rPr>
          <w:sz w:val="24"/>
        </w:rPr>
        <w:t>ХIХ</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ХХ</w:t>
      </w:r>
      <w:r>
        <w:rPr>
          <w:spacing w:val="-2"/>
          <w:sz w:val="24"/>
        </w:rPr>
        <w:t xml:space="preserve"> </w:t>
      </w:r>
      <w:r>
        <w:rPr>
          <w:sz w:val="24"/>
        </w:rPr>
        <w:t>в.</w:t>
      </w:r>
    </w:p>
    <w:p w:rsidR="00D01AE1" w:rsidRDefault="008C265F" w:rsidP="00A8400C">
      <w:pPr>
        <w:pStyle w:val="a4"/>
        <w:numPr>
          <w:ilvl w:val="4"/>
          <w:numId w:val="72"/>
        </w:numPr>
        <w:tabs>
          <w:tab w:val="left" w:pos="2070"/>
        </w:tabs>
        <w:spacing w:before="139" w:line="360" w:lineRule="auto"/>
        <w:ind w:right="850" w:firstLine="707"/>
        <w:rPr>
          <w:sz w:val="24"/>
        </w:rPr>
      </w:pPr>
      <w:r>
        <w:rPr>
          <w:sz w:val="24"/>
        </w:rPr>
        <w:t>Великобритания в Викторианскую эпоху. «Мастерская мира». Рабочее</w:t>
      </w:r>
      <w:r>
        <w:rPr>
          <w:spacing w:val="1"/>
          <w:sz w:val="24"/>
        </w:rPr>
        <w:t xml:space="preserve"> </w:t>
      </w:r>
      <w:r>
        <w:rPr>
          <w:sz w:val="24"/>
        </w:rPr>
        <w:t>движение.</w:t>
      </w:r>
      <w:r>
        <w:rPr>
          <w:spacing w:val="1"/>
          <w:sz w:val="24"/>
        </w:rPr>
        <w:t xml:space="preserve"> </w:t>
      </w:r>
      <w:r>
        <w:rPr>
          <w:sz w:val="24"/>
        </w:rPr>
        <w:t>Политические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реформы.</w:t>
      </w:r>
      <w:r>
        <w:rPr>
          <w:spacing w:val="1"/>
          <w:sz w:val="24"/>
        </w:rPr>
        <w:t xml:space="preserve"> </w:t>
      </w:r>
      <w:r>
        <w:rPr>
          <w:sz w:val="24"/>
        </w:rPr>
        <w:t>Британская</w:t>
      </w:r>
      <w:r>
        <w:rPr>
          <w:spacing w:val="1"/>
          <w:sz w:val="24"/>
        </w:rPr>
        <w:t xml:space="preserve"> </w:t>
      </w:r>
      <w:r>
        <w:rPr>
          <w:sz w:val="24"/>
        </w:rPr>
        <w:t>колониальная</w:t>
      </w:r>
      <w:r>
        <w:rPr>
          <w:spacing w:val="1"/>
          <w:sz w:val="24"/>
        </w:rPr>
        <w:t xml:space="preserve"> </w:t>
      </w:r>
      <w:r>
        <w:rPr>
          <w:sz w:val="24"/>
        </w:rPr>
        <w:t>империя;</w:t>
      </w:r>
      <w:r>
        <w:rPr>
          <w:spacing w:val="1"/>
          <w:sz w:val="24"/>
        </w:rPr>
        <w:t xml:space="preserve"> </w:t>
      </w:r>
      <w:r>
        <w:rPr>
          <w:sz w:val="24"/>
        </w:rPr>
        <w:t>доминионы.</w:t>
      </w:r>
    </w:p>
    <w:p w:rsidR="00D01AE1" w:rsidRDefault="008C265F" w:rsidP="00A8400C">
      <w:pPr>
        <w:pStyle w:val="a4"/>
        <w:numPr>
          <w:ilvl w:val="4"/>
          <w:numId w:val="72"/>
        </w:numPr>
        <w:tabs>
          <w:tab w:val="left" w:pos="2070"/>
        </w:tabs>
        <w:spacing w:line="360" w:lineRule="auto"/>
        <w:ind w:right="847" w:firstLine="707"/>
        <w:rPr>
          <w:sz w:val="24"/>
        </w:rPr>
      </w:pPr>
      <w:r>
        <w:rPr>
          <w:sz w:val="24"/>
        </w:rPr>
        <w:t>Франция.</w:t>
      </w:r>
      <w:r>
        <w:rPr>
          <w:spacing w:val="1"/>
          <w:sz w:val="24"/>
        </w:rPr>
        <w:t xml:space="preserve"> </w:t>
      </w:r>
      <w:r>
        <w:rPr>
          <w:sz w:val="24"/>
        </w:rPr>
        <w:t>Империя</w:t>
      </w:r>
      <w:r>
        <w:rPr>
          <w:spacing w:val="1"/>
          <w:sz w:val="24"/>
        </w:rPr>
        <w:t xml:space="preserve"> </w:t>
      </w:r>
      <w:r>
        <w:rPr>
          <w:sz w:val="24"/>
        </w:rPr>
        <w:t>Наполеона</w:t>
      </w:r>
      <w:r>
        <w:rPr>
          <w:spacing w:val="1"/>
          <w:sz w:val="24"/>
        </w:rPr>
        <w:t xml:space="preserve"> </w:t>
      </w:r>
      <w:r>
        <w:rPr>
          <w:sz w:val="24"/>
        </w:rPr>
        <w:t>III:</w:t>
      </w:r>
      <w:r>
        <w:rPr>
          <w:spacing w:val="1"/>
          <w:sz w:val="24"/>
        </w:rPr>
        <w:t xml:space="preserve"> </w:t>
      </w:r>
      <w:r>
        <w:rPr>
          <w:sz w:val="24"/>
        </w:rPr>
        <w:t>внутренняя</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Активизация колониальной экспансии. Франко-германская война 1870-1871 гг. Парижская</w:t>
      </w:r>
      <w:r>
        <w:rPr>
          <w:spacing w:val="-57"/>
          <w:sz w:val="24"/>
        </w:rPr>
        <w:t xml:space="preserve"> </w:t>
      </w:r>
      <w:r>
        <w:rPr>
          <w:sz w:val="24"/>
        </w:rPr>
        <w:t>коммуна.</w:t>
      </w:r>
    </w:p>
    <w:p w:rsidR="00D01AE1" w:rsidRDefault="008C265F" w:rsidP="00A8400C">
      <w:pPr>
        <w:pStyle w:val="a4"/>
        <w:numPr>
          <w:ilvl w:val="4"/>
          <w:numId w:val="72"/>
        </w:numPr>
        <w:tabs>
          <w:tab w:val="left" w:pos="2070"/>
        </w:tabs>
        <w:spacing w:before="1" w:line="360" w:lineRule="auto"/>
        <w:ind w:right="851" w:firstLine="707"/>
        <w:rPr>
          <w:sz w:val="24"/>
        </w:rPr>
      </w:pPr>
      <w:r>
        <w:rPr>
          <w:sz w:val="24"/>
        </w:rPr>
        <w:t>Италия.</w:t>
      </w:r>
      <w:r>
        <w:rPr>
          <w:spacing w:val="103"/>
          <w:sz w:val="24"/>
        </w:rPr>
        <w:t xml:space="preserve"> </w:t>
      </w:r>
      <w:r>
        <w:rPr>
          <w:sz w:val="24"/>
        </w:rPr>
        <w:t>Подъѐм</w:t>
      </w:r>
      <w:r>
        <w:rPr>
          <w:spacing w:val="101"/>
          <w:sz w:val="24"/>
        </w:rPr>
        <w:t xml:space="preserve"> </w:t>
      </w:r>
      <w:r>
        <w:rPr>
          <w:sz w:val="24"/>
        </w:rPr>
        <w:t>борьбы</w:t>
      </w:r>
      <w:r>
        <w:rPr>
          <w:spacing w:val="102"/>
          <w:sz w:val="24"/>
        </w:rPr>
        <w:t xml:space="preserve"> </w:t>
      </w:r>
      <w:r>
        <w:rPr>
          <w:sz w:val="24"/>
        </w:rPr>
        <w:t xml:space="preserve">за  </w:t>
      </w:r>
      <w:r>
        <w:rPr>
          <w:spacing w:val="40"/>
          <w:sz w:val="24"/>
        </w:rPr>
        <w:t xml:space="preserve"> </w:t>
      </w:r>
      <w:r>
        <w:rPr>
          <w:sz w:val="24"/>
        </w:rPr>
        <w:t xml:space="preserve">независимость  </w:t>
      </w:r>
      <w:r>
        <w:rPr>
          <w:spacing w:val="42"/>
          <w:sz w:val="24"/>
        </w:rPr>
        <w:t xml:space="preserve"> </w:t>
      </w:r>
      <w:r>
        <w:rPr>
          <w:sz w:val="24"/>
        </w:rPr>
        <w:t xml:space="preserve">итальянских  </w:t>
      </w:r>
      <w:r>
        <w:rPr>
          <w:spacing w:val="43"/>
          <w:sz w:val="24"/>
        </w:rPr>
        <w:t xml:space="preserve"> </w:t>
      </w:r>
      <w:r>
        <w:rPr>
          <w:sz w:val="24"/>
        </w:rPr>
        <w:t>земель.</w:t>
      </w:r>
      <w:r>
        <w:rPr>
          <w:spacing w:val="-58"/>
          <w:sz w:val="24"/>
        </w:rPr>
        <w:t xml:space="preserve"> </w:t>
      </w:r>
      <w:r>
        <w:rPr>
          <w:sz w:val="24"/>
        </w:rPr>
        <w:t>К.</w:t>
      </w:r>
      <w:r>
        <w:rPr>
          <w:spacing w:val="1"/>
          <w:sz w:val="24"/>
        </w:rPr>
        <w:t xml:space="preserve"> </w:t>
      </w:r>
      <w:r>
        <w:rPr>
          <w:sz w:val="24"/>
        </w:rPr>
        <w:t>Кавур,</w:t>
      </w:r>
      <w:r>
        <w:rPr>
          <w:spacing w:val="60"/>
          <w:sz w:val="24"/>
        </w:rPr>
        <w:t xml:space="preserve"> </w:t>
      </w:r>
      <w:r>
        <w:rPr>
          <w:sz w:val="24"/>
        </w:rPr>
        <w:t>Дж. Гарибальди. Образование единого государства. Король Виктор Эммануил</w:t>
      </w:r>
      <w:r>
        <w:rPr>
          <w:spacing w:val="1"/>
          <w:sz w:val="24"/>
        </w:rPr>
        <w:t xml:space="preserve"> </w:t>
      </w:r>
      <w:r>
        <w:rPr>
          <w:sz w:val="24"/>
        </w:rPr>
        <w:t>II.</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4"/>
          <w:numId w:val="72"/>
        </w:numPr>
        <w:tabs>
          <w:tab w:val="left" w:pos="2070"/>
        </w:tabs>
        <w:spacing w:before="90" w:line="360" w:lineRule="auto"/>
        <w:ind w:right="850" w:firstLine="707"/>
        <w:rPr>
          <w:sz w:val="24"/>
        </w:rPr>
      </w:pPr>
      <w:r>
        <w:rPr>
          <w:sz w:val="24"/>
        </w:rPr>
        <w:t xml:space="preserve">Германия.   </w:t>
      </w:r>
      <w:r>
        <w:rPr>
          <w:spacing w:val="1"/>
          <w:sz w:val="24"/>
        </w:rPr>
        <w:t xml:space="preserve"> </w:t>
      </w:r>
      <w:r>
        <w:rPr>
          <w:sz w:val="24"/>
        </w:rPr>
        <w:t>Движение    за    объединение    германских     государств.</w:t>
      </w:r>
      <w:r>
        <w:rPr>
          <w:spacing w:val="1"/>
          <w:sz w:val="24"/>
        </w:rPr>
        <w:t xml:space="preserve"> </w:t>
      </w:r>
      <w:r>
        <w:rPr>
          <w:sz w:val="24"/>
        </w:rPr>
        <w:t>О. Бисмарк. Северогерманский союз. Провозглашение Германской империи. Социальная</w:t>
      </w:r>
      <w:r>
        <w:rPr>
          <w:spacing w:val="1"/>
          <w:sz w:val="24"/>
        </w:rPr>
        <w:t xml:space="preserve"> </w:t>
      </w:r>
      <w:r>
        <w:rPr>
          <w:sz w:val="24"/>
        </w:rPr>
        <w:t xml:space="preserve">политика.    </w:t>
      </w:r>
      <w:r>
        <w:rPr>
          <w:spacing w:val="40"/>
          <w:sz w:val="24"/>
        </w:rPr>
        <w:t xml:space="preserve"> </w:t>
      </w:r>
      <w:r>
        <w:rPr>
          <w:sz w:val="24"/>
        </w:rPr>
        <w:t xml:space="preserve">Включение     </w:t>
      </w:r>
      <w:r>
        <w:rPr>
          <w:spacing w:val="38"/>
          <w:sz w:val="24"/>
        </w:rPr>
        <w:t xml:space="preserve"> </w:t>
      </w:r>
      <w:r>
        <w:rPr>
          <w:sz w:val="24"/>
        </w:rPr>
        <w:t xml:space="preserve">империи     </w:t>
      </w:r>
      <w:r>
        <w:rPr>
          <w:spacing w:val="39"/>
          <w:sz w:val="24"/>
        </w:rPr>
        <w:t xml:space="preserve"> </w:t>
      </w:r>
      <w:r>
        <w:rPr>
          <w:sz w:val="24"/>
        </w:rPr>
        <w:t xml:space="preserve">в     </w:t>
      </w:r>
      <w:r>
        <w:rPr>
          <w:spacing w:val="37"/>
          <w:sz w:val="24"/>
        </w:rPr>
        <w:t xml:space="preserve"> </w:t>
      </w:r>
      <w:r>
        <w:rPr>
          <w:sz w:val="24"/>
        </w:rPr>
        <w:t xml:space="preserve">систему     </w:t>
      </w:r>
      <w:r>
        <w:rPr>
          <w:spacing w:val="34"/>
          <w:sz w:val="24"/>
        </w:rPr>
        <w:t xml:space="preserve"> </w:t>
      </w:r>
      <w:r>
        <w:rPr>
          <w:sz w:val="24"/>
        </w:rPr>
        <w:t xml:space="preserve">внешнеполитических     </w:t>
      </w:r>
      <w:r>
        <w:rPr>
          <w:spacing w:val="41"/>
          <w:sz w:val="24"/>
        </w:rPr>
        <w:t xml:space="preserve"> </w:t>
      </w:r>
      <w:r>
        <w:rPr>
          <w:sz w:val="24"/>
        </w:rPr>
        <w:t>союзов</w:t>
      </w:r>
      <w:r>
        <w:rPr>
          <w:spacing w:val="-58"/>
          <w:sz w:val="24"/>
        </w:rPr>
        <w:t xml:space="preserve"> </w:t>
      </w:r>
      <w:r>
        <w:rPr>
          <w:sz w:val="24"/>
        </w:rPr>
        <w:t>и</w:t>
      </w:r>
      <w:r>
        <w:rPr>
          <w:spacing w:val="-1"/>
          <w:sz w:val="24"/>
        </w:rPr>
        <w:t xml:space="preserve"> </w:t>
      </w:r>
      <w:r>
        <w:rPr>
          <w:sz w:val="24"/>
        </w:rPr>
        <w:t>колониальные</w:t>
      </w:r>
      <w:r>
        <w:rPr>
          <w:spacing w:val="-2"/>
          <w:sz w:val="24"/>
        </w:rPr>
        <w:t xml:space="preserve"> </w:t>
      </w:r>
      <w:r>
        <w:rPr>
          <w:sz w:val="24"/>
        </w:rPr>
        <w:t>захваты.</w:t>
      </w:r>
    </w:p>
    <w:p w:rsidR="00D01AE1" w:rsidRDefault="008C265F" w:rsidP="00A8400C">
      <w:pPr>
        <w:pStyle w:val="a4"/>
        <w:numPr>
          <w:ilvl w:val="4"/>
          <w:numId w:val="72"/>
        </w:numPr>
        <w:tabs>
          <w:tab w:val="left" w:pos="2071"/>
          <w:tab w:val="left" w:pos="2904"/>
          <w:tab w:val="left" w:pos="5657"/>
          <w:tab w:val="left" w:pos="8922"/>
        </w:tabs>
        <w:spacing w:before="1" w:line="360" w:lineRule="auto"/>
        <w:ind w:right="843" w:firstLine="707"/>
        <w:rPr>
          <w:sz w:val="24"/>
        </w:rPr>
      </w:pPr>
      <w:r>
        <w:rPr>
          <w:sz w:val="24"/>
        </w:rPr>
        <w:t>Страны</w:t>
      </w:r>
      <w:r>
        <w:rPr>
          <w:spacing w:val="1"/>
          <w:sz w:val="24"/>
        </w:rPr>
        <w:t xml:space="preserve"> </w:t>
      </w:r>
      <w:r>
        <w:rPr>
          <w:sz w:val="24"/>
        </w:rPr>
        <w:t>Центральной</w:t>
      </w:r>
      <w:r>
        <w:rPr>
          <w:spacing w:val="1"/>
          <w:sz w:val="24"/>
        </w:rPr>
        <w:t xml:space="preserve"> </w:t>
      </w:r>
      <w:r>
        <w:rPr>
          <w:sz w:val="24"/>
        </w:rPr>
        <w:t>и</w:t>
      </w:r>
      <w:r>
        <w:rPr>
          <w:spacing w:val="1"/>
          <w:sz w:val="24"/>
        </w:rPr>
        <w:t xml:space="preserve"> </w:t>
      </w:r>
      <w:r>
        <w:rPr>
          <w:sz w:val="24"/>
        </w:rPr>
        <w:t>Юго-Восточной</w:t>
      </w:r>
      <w:r>
        <w:rPr>
          <w:spacing w:val="1"/>
          <w:sz w:val="24"/>
        </w:rPr>
        <w:t xml:space="preserve"> </w:t>
      </w:r>
      <w:r>
        <w:rPr>
          <w:sz w:val="24"/>
        </w:rPr>
        <w:t>Европы</w:t>
      </w:r>
      <w:r>
        <w:rPr>
          <w:spacing w:val="1"/>
          <w:sz w:val="24"/>
        </w:rPr>
        <w:t xml:space="preserve"> </w:t>
      </w:r>
      <w:r>
        <w:rPr>
          <w:sz w:val="24"/>
        </w:rPr>
        <w:t>во</w:t>
      </w:r>
      <w:r>
        <w:rPr>
          <w:spacing w:val="1"/>
          <w:sz w:val="24"/>
        </w:rPr>
        <w:t xml:space="preserve"> </w:t>
      </w:r>
      <w:r>
        <w:rPr>
          <w:sz w:val="24"/>
        </w:rPr>
        <w:t>второй</w:t>
      </w:r>
      <w:r>
        <w:rPr>
          <w:spacing w:val="60"/>
          <w:sz w:val="24"/>
        </w:rPr>
        <w:t xml:space="preserve"> </w:t>
      </w:r>
      <w:r>
        <w:rPr>
          <w:sz w:val="24"/>
        </w:rPr>
        <w:t>половине</w:t>
      </w:r>
      <w:r>
        <w:rPr>
          <w:spacing w:val="-57"/>
          <w:sz w:val="24"/>
        </w:rPr>
        <w:t xml:space="preserve"> </w:t>
      </w:r>
      <w:r>
        <w:rPr>
          <w:sz w:val="24"/>
        </w:rPr>
        <w:t>XIX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w:t>
      </w:r>
      <w:r>
        <w:rPr>
          <w:spacing w:val="1"/>
          <w:sz w:val="24"/>
        </w:rPr>
        <w:t xml:space="preserve"> </w:t>
      </w:r>
      <w:r>
        <w:rPr>
          <w:sz w:val="24"/>
        </w:rPr>
        <w:t>в.</w:t>
      </w:r>
      <w:r>
        <w:rPr>
          <w:spacing w:val="1"/>
          <w:sz w:val="24"/>
        </w:rPr>
        <w:t xml:space="preserve"> </w:t>
      </w:r>
      <w:r>
        <w:rPr>
          <w:sz w:val="24"/>
        </w:rPr>
        <w:t>Габсбургская</w:t>
      </w:r>
      <w:r>
        <w:rPr>
          <w:spacing w:val="1"/>
          <w:sz w:val="24"/>
        </w:rPr>
        <w:t xml:space="preserve"> </w:t>
      </w:r>
      <w:r>
        <w:rPr>
          <w:sz w:val="24"/>
        </w:rPr>
        <w:t>империя:</w:t>
      </w:r>
      <w:r>
        <w:rPr>
          <w:spacing w:val="1"/>
          <w:sz w:val="24"/>
        </w:rPr>
        <w:t xml:space="preserve"> </w:t>
      </w:r>
      <w:r>
        <w:rPr>
          <w:sz w:val="24"/>
        </w:rPr>
        <w:t>экономическое</w:t>
      </w:r>
      <w:r>
        <w:rPr>
          <w:spacing w:val="1"/>
          <w:sz w:val="24"/>
        </w:rPr>
        <w:t xml:space="preserve"> </w:t>
      </w:r>
      <w:r>
        <w:rPr>
          <w:sz w:val="24"/>
        </w:rPr>
        <w:t>и</w:t>
      </w:r>
      <w:r>
        <w:rPr>
          <w:spacing w:val="1"/>
          <w:sz w:val="24"/>
        </w:rPr>
        <w:t xml:space="preserve"> </w:t>
      </w:r>
      <w:r>
        <w:rPr>
          <w:sz w:val="24"/>
        </w:rPr>
        <w:t>политическое</w:t>
      </w:r>
      <w:r>
        <w:rPr>
          <w:spacing w:val="1"/>
          <w:sz w:val="24"/>
        </w:rPr>
        <w:t xml:space="preserve"> </w:t>
      </w:r>
      <w:r>
        <w:rPr>
          <w:sz w:val="24"/>
        </w:rPr>
        <w:t>развитие,</w:t>
      </w:r>
      <w:r>
        <w:rPr>
          <w:spacing w:val="-57"/>
          <w:sz w:val="24"/>
        </w:rPr>
        <w:t xml:space="preserve"> </w:t>
      </w:r>
      <w:r>
        <w:rPr>
          <w:sz w:val="24"/>
        </w:rPr>
        <w:t>положение народов, национальные движения. Провозглашение дуалистической Австро-</w:t>
      </w:r>
      <w:r>
        <w:rPr>
          <w:spacing w:val="1"/>
          <w:sz w:val="24"/>
        </w:rPr>
        <w:t xml:space="preserve"> </w:t>
      </w:r>
      <w:r>
        <w:rPr>
          <w:sz w:val="24"/>
        </w:rPr>
        <w:t>Венгерской</w:t>
      </w:r>
      <w:r>
        <w:rPr>
          <w:spacing w:val="1"/>
          <w:sz w:val="24"/>
        </w:rPr>
        <w:t xml:space="preserve"> </w:t>
      </w:r>
      <w:r>
        <w:rPr>
          <w:sz w:val="24"/>
        </w:rPr>
        <w:t>монархии</w:t>
      </w:r>
      <w:r>
        <w:rPr>
          <w:spacing w:val="1"/>
          <w:sz w:val="24"/>
        </w:rPr>
        <w:t xml:space="preserve"> </w:t>
      </w:r>
      <w:r>
        <w:rPr>
          <w:sz w:val="24"/>
        </w:rPr>
        <w:t>(1867).</w:t>
      </w:r>
      <w:r>
        <w:rPr>
          <w:spacing w:val="1"/>
          <w:sz w:val="24"/>
        </w:rPr>
        <w:t xml:space="preserve"> </w:t>
      </w:r>
      <w:r>
        <w:rPr>
          <w:sz w:val="24"/>
        </w:rPr>
        <w:t>Югославянские</w:t>
      </w:r>
      <w:r>
        <w:rPr>
          <w:spacing w:val="1"/>
          <w:sz w:val="24"/>
        </w:rPr>
        <w:t xml:space="preserve"> </w:t>
      </w:r>
      <w:r>
        <w:rPr>
          <w:sz w:val="24"/>
        </w:rPr>
        <w:t>народы:</w:t>
      </w:r>
      <w:r>
        <w:rPr>
          <w:spacing w:val="1"/>
          <w:sz w:val="24"/>
        </w:rPr>
        <w:t xml:space="preserve"> </w:t>
      </w:r>
      <w:r>
        <w:rPr>
          <w:sz w:val="24"/>
        </w:rPr>
        <w:t>борьба</w:t>
      </w:r>
      <w:r>
        <w:rPr>
          <w:spacing w:val="1"/>
          <w:sz w:val="24"/>
        </w:rPr>
        <w:t xml:space="preserve"> </w:t>
      </w:r>
      <w:r>
        <w:rPr>
          <w:sz w:val="24"/>
        </w:rPr>
        <w:t>за</w:t>
      </w:r>
      <w:r>
        <w:rPr>
          <w:spacing w:val="1"/>
          <w:sz w:val="24"/>
        </w:rPr>
        <w:t xml:space="preserve"> </w:t>
      </w:r>
      <w:r>
        <w:rPr>
          <w:sz w:val="24"/>
        </w:rPr>
        <w:t>освобождение</w:t>
      </w:r>
      <w:r>
        <w:rPr>
          <w:spacing w:val="1"/>
          <w:sz w:val="24"/>
        </w:rPr>
        <w:t xml:space="preserve"> </w:t>
      </w:r>
      <w:r>
        <w:rPr>
          <w:sz w:val="24"/>
        </w:rPr>
        <w:t>от</w:t>
      </w:r>
      <w:r>
        <w:rPr>
          <w:spacing w:val="1"/>
          <w:sz w:val="24"/>
        </w:rPr>
        <w:t xml:space="preserve"> </w:t>
      </w:r>
      <w:r>
        <w:rPr>
          <w:sz w:val="24"/>
        </w:rPr>
        <w:t>османского</w:t>
      </w:r>
      <w:r>
        <w:rPr>
          <w:sz w:val="24"/>
        </w:rPr>
        <w:tab/>
        <w:t>господства.</w:t>
      </w:r>
      <w:r>
        <w:rPr>
          <w:sz w:val="24"/>
        </w:rPr>
        <w:tab/>
        <w:t>Русско-турецкая</w:t>
      </w:r>
      <w:r>
        <w:rPr>
          <w:sz w:val="24"/>
        </w:rPr>
        <w:tab/>
        <w:t>война</w:t>
      </w:r>
      <w:r>
        <w:rPr>
          <w:spacing w:val="-58"/>
          <w:sz w:val="24"/>
        </w:rPr>
        <w:t xml:space="preserve"> </w:t>
      </w:r>
      <w:r>
        <w:rPr>
          <w:sz w:val="24"/>
        </w:rPr>
        <w:t>1877-1878</w:t>
      </w:r>
      <w:r>
        <w:rPr>
          <w:spacing w:val="-1"/>
          <w:sz w:val="24"/>
        </w:rPr>
        <w:t xml:space="preserve"> </w:t>
      </w:r>
      <w:r>
        <w:rPr>
          <w:sz w:val="24"/>
        </w:rPr>
        <w:t>гг.,</w:t>
      </w:r>
      <w:r>
        <w:rPr>
          <w:spacing w:val="-1"/>
          <w:sz w:val="24"/>
        </w:rPr>
        <w:t xml:space="preserve"> </w:t>
      </w:r>
      <w:r>
        <w:rPr>
          <w:sz w:val="24"/>
        </w:rPr>
        <w:t>еѐ</w:t>
      </w:r>
      <w:r>
        <w:rPr>
          <w:spacing w:val="-1"/>
          <w:sz w:val="24"/>
        </w:rPr>
        <w:t xml:space="preserve"> </w:t>
      </w:r>
      <w:r>
        <w:rPr>
          <w:sz w:val="24"/>
        </w:rPr>
        <w:t>итоги.</w:t>
      </w:r>
    </w:p>
    <w:p w:rsidR="00D01AE1" w:rsidRDefault="008C265F" w:rsidP="00A8400C">
      <w:pPr>
        <w:pStyle w:val="a4"/>
        <w:numPr>
          <w:ilvl w:val="4"/>
          <w:numId w:val="72"/>
        </w:numPr>
        <w:tabs>
          <w:tab w:val="left" w:pos="2071"/>
        </w:tabs>
        <w:spacing w:before="1" w:line="360" w:lineRule="auto"/>
        <w:ind w:right="845" w:firstLine="707"/>
        <w:rPr>
          <w:sz w:val="24"/>
        </w:rPr>
      </w:pPr>
      <w:r>
        <w:rPr>
          <w:sz w:val="24"/>
        </w:rPr>
        <w:t>Соединѐнные Штаты</w:t>
      </w:r>
      <w:r>
        <w:rPr>
          <w:spacing w:val="1"/>
          <w:sz w:val="24"/>
        </w:rPr>
        <w:t xml:space="preserve"> </w:t>
      </w:r>
      <w:r>
        <w:rPr>
          <w:sz w:val="24"/>
        </w:rPr>
        <w:t>Америки. Север и</w:t>
      </w:r>
      <w:r>
        <w:rPr>
          <w:spacing w:val="1"/>
          <w:sz w:val="24"/>
        </w:rPr>
        <w:t xml:space="preserve"> </w:t>
      </w:r>
      <w:r>
        <w:rPr>
          <w:sz w:val="24"/>
        </w:rPr>
        <w:t>Юг:</w:t>
      </w:r>
      <w:r>
        <w:rPr>
          <w:spacing w:val="1"/>
          <w:sz w:val="24"/>
        </w:rPr>
        <w:t xml:space="preserve"> </w:t>
      </w:r>
      <w:r>
        <w:rPr>
          <w:sz w:val="24"/>
        </w:rPr>
        <w:t>экономика, социальные</w:t>
      </w:r>
      <w:r>
        <w:rPr>
          <w:spacing w:val="1"/>
          <w:sz w:val="24"/>
        </w:rPr>
        <w:t xml:space="preserve"> </w:t>
      </w:r>
      <w:r>
        <w:rPr>
          <w:sz w:val="24"/>
        </w:rPr>
        <w:t>отношения, политическая жизнь. Проблема рабства; аболиционизм. Гражданская война</w:t>
      </w:r>
      <w:r>
        <w:rPr>
          <w:spacing w:val="1"/>
          <w:sz w:val="24"/>
        </w:rPr>
        <w:t xml:space="preserve"> </w:t>
      </w:r>
      <w:r>
        <w:rPr>
          <w:sz w:val="24"/>
        </w:rPr>
        <w:t>(1861-1865):</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итоги.</w:t>
      </w:r>
      <w:r>
        <w:rPr>
          <w:spacing w:val="1"/>
          <w:sz w:val="24"/>
        </w:rPr>
        <w:t xml:space="preserve"> </w:t>
      </w:r>
      <w:r>
        <w:rPr>
          <w:sz w:val="24"/>
        </w:rPr>
        <w:t>А.</w:t>
      </w:r>
      <w:r>
        <w:rPr>
          <w:spacing w:val="1"/>
          <w:sz w:val="24"/>
        </w:rPr>
        <w:t xml:space="preserve"> </w:t>
      </w:r>
      <w:r>
        <w:rPr>
          <w:sz w:val="24"/>
        </w:rPr>
        <w:t>Линкольн.</w:t>
      </w:r>
      <w:r>
        <w:rPr>
          <w:spacing w:val="1"/>
          <w:sz w:val="24"/>
        </w:rPr>
        <w:t xml:space="preserve"> </w:t>
      </w:r>
      <w:r>
        <w:rPr>
          <w:sz w:val="24"/>
        </w:rPr>
        <w:t>Восстановление</w:t>
      </w:r>
      <w:r>
        <w:rPr>
          <w:spacing w:val="1"/>
          <w:sz w:val="24"/>
        </w:rPr>
        <w:t xml:space="preserve"> </w:t>
      </w:r>
      <w:r>
        <w:rPr>
          <w:sz w:val="24"/>
        </w:rPr>
        <w:t>Юга.</w:t>
      </w:r>
      <w:r>
        <w:rPr>
          <w:spacing w:val="1"/>
          <w:sz w:val="24"/>
        </w:rPr>
        <w:t xml:space="preserve"> </w:t>
      </w:r>
      <w:r>
        <w:rPr>
          <w:sz w:val="24"/>
        </w:rPr>
        <w:t>Промышленный</w:t>
      </w:r>
      <w:r>
        <w:rPr>
          <w:spacing w:val="-1"/>
          <w:sz w:val="24"/>
        </w:rPr>
        <w:t xml:space="preserve"> </w:t>
      </w:r>
      <w:r>
        <w:rPr>
          <w:sz w:val="24"/>
        </w:rPr>
        <w:t>рост в</w:t>
      </w:r>
      <w:r>
        <w:rPr>
          <w:spacing w:val="-1"/>
          <w:sz w:val="24"/>
        </w:rPr>
        <w:t xml:space="preserve"> </w:t>
      </w:r>
      <w:r>
        <w:rPr>
          <w:sz w:val="24"/>
        </w:rPr>
        <w:t>конце</w:t>
      </w:r>
      <w:r>
        <w:rPr>
          <w:spacing w:val="1"/>
          <w:sz w:val="24"/>
        </w:rPr>
        <w:t xml:space="preserve"> </w:t>
      </w:r>
      <w:r>
        <w:rPr>
          <w:sz w:val="24"/>
        </w:rPr>
        <w:t>XIX</w:t>
      </w:r>
      <w:r>
        <w:rPr>
          <w:spacing w:val="-1"/>
          <w:sz w:val="24"/>
        </w:rPr>
        <w:t xml:space="preserve"> </w:t>
      </w:r>
      <w:r>
        <w:rPr>
          <w:sz w:val="24"/>
        </w:rPr>
        <w:t>в.</w:t>
      </w:r>
    </w:p>
    <w:p w:rsidR="00D01AE1" w:rsidRDefault="008C265F" w:rsidP="00A8400C">
      <w:pPr>
        <w:pStyle w:val="a4"/>
        <w:numPr>
          <w:ilvl w:val="4"/>
          <w:numId w:val="72"/>
        </w:numPr>
        <w:tabs>
          <w:tab w:val="left" w:pos="2071"/>
        </w:tabs>
        <w:spacing w:line="360" w:lineRule="auto"/>
        <w:ind w:right="849" w:firstLine="707"/>
        <w:rPr>
          <w:sz w:val="24"/>
        </w:rPr>
      </w:pPr>
      <w:r>
        <w:rPr>
          <w:sz w:val="24"/>
        </w:rPr>
        <w:t>Экономическое</w:t>
      </w:r>
      <w:r>
        <w:rPr>
          <w:spacing w:val="61"/>
          <w:sz w:val="24"/>
        </w:rPr>
        <w:t xml:space="preserve"> </w:t>
      </w:r>
      <w:r>
        <w:rPr>
          <w:sz w:val="24"/>
        </w:rPr>
        <w:t>и</w:t>
      </w:r>
      <w:r>
        <w:rPr>
          <w:spacing w:val="61"/>
          <w:sz w:val="24"/>
        </w:rPr>
        <w:t xml:space="preserve"> </w:t>
      </w:r>
      <w:r>
        <w:rPr>
          <w:sz w:val="24"/>
        </w:rPr>
        <w:t>социально-политическое   развитие   стран   Европы</w:t>
      </w:r>
      <w:r>
        <w:rPr>
          <w:spacing w:val="-57"/>
          <w:sz w:val="24"/>
        </w:rPr>
        <w:t xml:space="preserve"> </w:t>
      </w:r>
      <w:r>
        <w:rPr>
          <w:sz w:val="24"/>
        </w:rPr>
        <w:t>и</w:t>
      </w:r>
      <w:r>
        <w:rPr>
          <w:spacing w:val="-1"/>
          <w:sz w:val="24"/>
        </w:rPr>
        <w:t xml:space="preserve"> </w:t>
      </w:r>
      <w:r>
        <w:rPr>
          <w:sz w:val="24"/>
        </w:rPr>
        <w:t>США в</w:t>
      </w:r>
      <w:r>
        <w:rPr>
          <w:spacing w:val="-1"/>
          <w:sz w:val="24"/>
        </w:rPr>
        <w:t xml:space="preserve"> </w:t>
      </w:r>
      <w:r>
        <w:rPr>
          <w:sz w:val="24"/>
        </w:rPr>
        <w:t>конце</w:t>
      </w:r>
      <w:r>
        <w:rPr>
          <w:spacing w:val="-1"/>
          <w:sz w:val="24"/>
        </w:rPr>
        <w:t xml:space="preserve"> </w:t>
      </w:r>
      <w:r>
        <w:rPr>
          <w:sz w:val="24"/>
        </w:rPr>
        <w:t>XIX ‒ начале</w:t>
      </w:r>
      <w:r>
        <w:rPr>
          <w:spacing w:val="1"/>
          <w:sz w:val="24"/>
        </w:rPr>
        <w:t xml:space="preserve"> </w:t>
      </w:r>
      <w:r>
        <w:rPr>
          <w:sz w:val="24"/>
        </w:rPr>
        <w:t>ХХ</w:t>
      </w:r>
      <w:r>
        <w:rPr>
          <w:spacing w:val="-1"/>
          <w:sz w:val="24"/>
        </w:rPr>
        <w:t xml:space="preserve"> </w:t>
      </w:r>
      <w:r>
        <w:rPr>
          <w:sz w:val="24"/>
        </w:rPr>
        <w:t>в.</w:t>
      </w:r>
    </w:p>
    <w:p w:rsidR="00D01AE1" w:rsidRDefault="008C265F">
      <w:pPr>
        <w:pStyle w:val="a3"/>
        <w:spacing w:line="360" w:lineRule="auto"/>
        <w:ind w:right="845"/>
      </w:pPr>
      <w:r>
        <w:t>Завершение</w:t>
      </w:r>
      <w:r>
        <w:rPr>
          <w:spacing w:val="1"/>
        </w:rPr>
        <w:t xml:space="preserve"> </w:t>
      </w:r>
      <w:r>
        <w:t>промышленного</w:t>
      </w:r>
      <w:r>
        <w:rPr>
          <w:spacing w:val="1"/>
        </w:rPr>
        <w:t xml:space="preserve"> </w:t>
      </w:r>
      <w:r>
        <w:t>переворота.</w:t>
      </w:r>
      <w:r>
        <w:rPr>
          <w:spacing w:val="1"/>
        </w:rPr>
        <w:t xml:space="preserve"> </w:t>
      </w:r>
      <w:r>
        <w:t>Вторая</w:t>
      </w:r>
      <w:r>
        <w:rPr>
          <w:spacing w:val="1"/>
        </w:rPr>
        <w:t xml:space="preserve"> </w:t>
      </w:r>
      <w:r>
        <w:t>промышленная</w:t>
      </w:r>
      <w:r>
        <w:rPr>
          <w:spacing w:val="1"/>
        </w:rPr>
        <w:t xml:space="preserve"> </w:t>
      </w:r>
      <w:r>
        <w:t>революция.</w:t>
      </w:r>
      <w:r>
        <w:rPr>
          <w:spacing w:val="1"/>
        </w:rPr>
        <w:t xml:space="preserve"> </w:t>
      </w:r>
      <w:r>
        <w:t>Индустриализация.       Монополистический       капитализм.       Технический       прогресс</w:t>
      </w:r>
      <w:r>
        <w:rPr>
          <w:spacing w:val="1"/>
        </w:rPr>
        <w:t xml:space="preserve"> </w:t>
      </w:r>
      <w:r>
        <w:t>в промышленности и сельском хозяйстве. Развитие транспорта и средств связи. Миграция</w:t>
      </w:r>
      <w:r>
        <w:rPr>
          <w:spacing w:val="1"/>
        </w:rPr>
        <w:t xml:space="preserve"> </w:t>
      </w:r>
      <w:r>
        <w:t>из Старого в Новый Свет. Положение основных социальных групп. Рабочее движение 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p>
    <w:p w:rsidR="00D01AE1" w:rsidRDefault="008C265F" w:rsidP="00A8400C">
      <w:pPr>
        <w:pStyle w:val="a4"/>
        <w:numPr>
          <w:ilvl w:val="3"/>
          <w:numId w:val="72"/>
        </w:numPr>
        <w:tabs>
          <w:tab w:val="left" w:pos="1890"/>
        </w:tabs>
        <w:spacing w:before="2"/>
        <w:ind w:left="1890"/>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w:t>
      </w:r>
      <w:r>
        <w:rPr>
          <w:spacing w:val="-1"/>
          <w:sz w:val="24"/>
        </w:rPr>
        <w:t xml:space="preserve"> </w:t>
      </w:r>
      <w:r>
        <w:rPr>
          <w:sz w:val="24"/>
        </w:rPr>
        <w:t>XIX</w:t>
      </w:r>
      <w:r>
        <w:rPr>
          <w:spacing w:val="-3"/>
          <w:sz w:val="24"/>
        </w:rPr>
        <w:t xml:space="preserve"> </w:t>
      </w:r>
      <w:r>
        <w:rPr>
          <w:sz w:val="24"/>
        </w:rPr>
        <w:t>‒ начале</w:t>
      </w:r>
      <w:r>
        <w:rPr>
          <w:spacing w:val="-3"/>
          <w:sz w:val="24"/>
        </w:rPr>
        <w:t xml:space="preserve"> </w:t>
      </w:r>
      <w:r>
        <w:rPr>
          <w:sz w:val="24"/>
        </w:rPr>
        <w:t>ХХ</w:t>
      </w:r>
      <w:r>
        <w:rPr>
          <w:spacing w:val="-2"/>
          <w:sz w:val="24"/>
        </w:rPr>
        <w:t xml:space="preserve"> </w:t>
      </w:r>
      <w:r>
        <w:rPr>
          <w:sz w:val="24"/>
        </w:rPr>
        <w:t>в.</w:t>
      </w:r>
    </w:p>
    <w:p w:rsidR="00D01AE1" w:rsidRDefault="008C265F">
      <w:pPr>
        <w:pStyle w:val="a3"/>
        <w:spacing w:before="137" w:line="360" w:lineRule="auto"/>
        <w:ind w:right="843"/>
      </w:pPr>
      <w:r>
        <w:t>Политика метрополий в латиноамериканских владениях. Колониальное общество.</w:t>
      </w:r>
      <w:r>
        <w:rPr>
          <w:spacing w:val="1"/>
        </w:rPr>
        <w:t xml:space="preserve"> </w:t>
      </w:r>
      <w:r>
        <w:t xml:space="preserve">Освободительная       </w:t>
      </w:r>
      <w:r>
        <w:rPr>
          <w:spacing w:val="1"/>
        </w:rPr>
        <w:t xml:space="preserve"> </w:t>
      </w:r>
      <w:r>
        <w:t xml:space="preserve">борьба:       </w:t>
      </w:r>
      <w:r>
        <w:rPr>
          <w:spacing w:val="1"/>
        </w:rPr>
        <w:t xml:space="preserve"> </w:t>
      </w:r>
      <w:r>
        <w:t xml:space="preserve">задачи,       </w:t>
      </w:r>
      <w:r>
        <w:rPr>
          <w:spacing w:val="1"/>
        </w:rPr>
        <w:t xml:space="preserve"> </w:t>
      </w:r>
      <w:r>
        <w:t xml:space="preserve">участники,       </w:t>
      </w:r>
      <w:r>
        <w:rPr>
          <w:spacing w:val="1"/>
        </w:rPr>
        <w:t xml:space="preserve"> </w:t>
      </w:r>
      <w:r>
        <w:t xml:space="preserve">формы       </w:t>
      </w:r>
      <w:r>
        <w:rPr>
          <w:spacing w:val="1"/>
        </w:rPr>
        <w:t xml:space="preserve"> </w:t>
      </w:r>
      <w:r>
        <w:t>выступлений.</w:t>
      </w:r>
      <w:r>
        <w:rPr>
          <w:spacing w:val="1"/>
        </w:rPr>
        <w:t xml:space="preserve"> </w:t>
      </w:r>
      <w:r>
        <w:t>Ф.Д. Туссен-Лувертюр, С. Боливар. Провозглашение независимых государств. Влияние</w:t>
      </w:r>
      <w:r>
        <w:rPr>
          <w:spacing w:val="1"/>
        </w:rPr>
        <w:t xml:space="preserve"> </w:t>
      </w:r>
      <w:r>
        <w:t>США на страны Латинской Америки. Традиционные отношения; латифундизм. Проблемы</w:t>
      </w:r>
      <w:r>
        <w:rPr>
          <w:spacing w:val="-57"/>
        </w:rPr>
        <w:t xml:space="preserve"> </w:t>
      </w:r>
      <w:r>
        <w:t>модернизации.</w:t>
      </w:r>
      <w:r>
        <w:rPr>
          <w:spacing w:val="-2"/>
        </w:rPr>
        <w:t xml:space="preserve"> </w:t>
      </w:r>
      <w:r>
        <w:t>Мексиканская</w:t>
      </w:r>
      <w:r>
        <w:rPr>
          <w:spacing w:val="-2"/>
        </w:rPr>
        <w:t xml:space="preserve"> </w:t>
      </w:r>
      <w:r>
        <w:t>революция</w:t>
      </w:r>
      <w:r>
        <w:rPr>
          <w:spacing w:val="-2"/>
        </w:rPr>
        <w:t xml:space="preserve"> </w:t>
      </w:r>
      <w:r>
        <w:t>1910-1917</w:t>
      </w:r>
      <w:r>
        <w:rPr>
          <w:spacing w:val="-2"/>
        </w:rPr>
        <w:t xml:space="preserve"> </w:t>
      </w:r>
      <w:r>
        <w:t>гг.:</w:t>
      </w:r>
      <w:r>
        <w:rPr>
          <w:spacing w:val="1"/>
        </w:rPr>
        <w:t xml:space="preserve"> </w:t>
      </w:r>
      <w:r>
        <w:t>участники,</w:t>
      </w:r>
      <w:r>
        <w:rPr>
          <w:spacing w:val="-2"/>
        </w:rPr>
        <w:t xml:space="preserve"> </w:t>
      </w:r>
      <w:r>
        <w:t>итоги,</w:t>
      </w:r>
      <w:r>
        <w:rPr>
          <w:spacing w:val="-2"/>
        </w:rPr>
        <w:t xml:space="preserve"> </w:t>
      </w:r>
      <w:r>
        <w:t>значение.</w:t>
      </w:r>
    </w:p>
    <w:p w:rsidR="00D01AE1" w:rsidRDefault="008C265F" w:rsidP="00A8400C">
      <w:pPr>
        <w:pStyle w:val="a4"/>
        <w:numPr>
          <w:ilvl w:val="3"/>
          <w:numId w:val="72"/>
        </w:numPr>
        <w:tabs>
          <w:tab w:val="left" w:pos="1890"/>
        </w:tabs>
        <w:spacing w:before="1"/>
        <w:ind w:left="1890"/>
        <w:rPr>
          <w:sz w:val="24"/>
        </w:rPr>
      </w:pPr>
      <w:r>
        <w:rPr>
          <w:sz w:val="24"/>
        </w:rPr>
        <w:t>Страны</w:t>
      </w:r>
      <w:r>
        <w:rPr>
          <w:spacing w:val="-2"/>
          <w:sz w:val="24"/>
        </w:rPr>
        <w:t xml:space="preserve"> </w:t>
      </w:r>
      <w:r>
        <w:rPr>
          <w:sz w:val="24"/>
        </w:rPr>
        <w:t>Азии</w:t>
      </w:r>
      <w:r>
        <w:rPr>
          <w:spacing w:val="-3"/>
          <w:sz w:val="24"/>
        </w:rPr>
        <w:t xml:space="preserve"> </w:t>
      </w:r>
      <w:r>
        <w:rPr>
          <w:sz w:val="24"/>
        </w:rPr>
        <w:t>в</w:t>
      </w:r>
      <w:r>
        <w:rPr>
          <w:spacing w:val="-2"/>
          <w:sz w:val="24"/>
        </w:rPr>
        <w:t xml:space="preserve"> </w:t>
      </w:r>
      <w:r>
        <w:rPr>
          <w:sz w:val="24"/>
        </w:rPr>
        <w:t>ХIХ</w:t>
      </w:r>
      <w:r>
        <w:rPr>
          <w:spacing w:val="-2"/>
          <w:sz w:val="24"/>
        </w:rPr>
        <w:t xml:space="preserve"> </w:t>
      </w:r>
      <w:r>
        <w:rPr>
          <w:sz w:val="24"/>
        </w:rPr>
        <w:t>‒</w:t>
      </w:r>
      <w:r>
        <w:rPr>
          <w:spacing w:val="-1"/>
          <w:sz w:val="24"/>
        </w:rPr>
        <w:t xml:space="preserve"> </w:t>
      </w:r>
      <w:r>
        <w:rPr>
          <w:sz w:val="24"/>
        </w:rPr>
        <w:t>начале</w:t>
      </w:r>
      <w:r>
        <w:rPr>
          <w:spacing w:val="-2"/>
          <w:sz w:val="24"/>
        </w:rPr>
        <w:t xml:space="preserve"> </w:t>
      </w:r>
      <w:r>
        <w:rPr>
          <w:sz w:val="24"/>
        </w:rPr>
        <w:t>ХХ в.</w:t>
      </w:r>
    </w:p>
    <w:p w:rsidR="00D01AE1" w:rsidRDefault="008C265F" w:rsidP="00A8400C">
      <w:pPr>
        <w:pStyle w:val="a4"/>
        <w:numPr>
          <w:ilvl w:val="4"/>
          <w:numId w:val="72"/>
        </w:numPr>
        <w:tabs>
          <w:tab w:val="left" w:pos="2071"/>
        </w:tabs>
        <w:spacing w:before="137" w:line="360" w:lineRule="auto"/>
        <w:ind w:right="851" w:firstLine="707"/>
        <w:rPr>
          <w:sz w:val="24"/>
        </w:rPr>
      </w:pPr>
      <w:r>
        <w:rPr>
          <w:sz w:val="24"/>
        </w:rPr>
        <w:t>Япония. Внутренняя и внешняя политика сегуната Токугава. «Открытие</w:t>
      </w:r>
      <w:r>
        <w:rPr>
          <w:spacing w:val="-57"/>
          <w:sz w:val="24"/>
        </w:rPr>
        <w:t xml:space="preserve"> </w:t>
      </w:r>
      <w:r>
        <w:rPr>
          <w:sz w:val="24"/>
        </w:rPr>
        <w:t xml:space="preserve">Японии».      </w:t>
      </w:r>
      <w:r>
        <w:rPr>
          <w:spacing w:val="1"/>
          <w:sz w:val="24"/>
        </w:rPr>
        <w:t xml:space="preserve"> </w:t>
      </w:r>
      <w:r>
        <w:rPr>
          <w:sz w:val="24"/>
        </w:rPr>
        <w:t>Реставрация        Мэйдзи.        Введение        конституции.        Модернизация</w:t>
      </w:r>
      <w:r>
        <w:rPr>
          <w:spacing w:val="-57"/>
          <w:sz w:val="24"/>
        </w:rPr>
        <w:t xml:space="preserve"> </w:t>
      </w:r>
      <w:r>
        <w:rPr>
          <w:sz w:val="24"/>
        </w:rPr>
        <w:t>в</w:t>
      </w:r>
      <w:r>
        <w:rPr>
          <w:spacing w:val="-2"/>
          <w:sz w:val="24"/>
        </w:rPr>
        <w:t xml:space="preserve"> </w:t>
      </w:r>
      <w:r>
        <w:rPr>
          <w:sz w:val="24"/>
        </w:rPr>
        <w:t>экономике</w:t>
      </w:r>
      <w:r>
        <w:rPr>
          <w:spacing w:val="-2"/>
          <w:sz w:val="24"/>
        </w:rPr>
        <w:t xml:space="preserve"> </w:t>
      </w:r>
      <w:r>
        <w:rPr>
          <w:sz w:val="24"/>
        </w:rPr>
        <w:t>и</w:t>
      </w:r>
      <w:r>
        <w:rPr>
          <w:spacing w:val="-1"/>
          <w:sz w:val="24"/>
        </w:rPr>
        <w:t xml:space="preserve"> </w:t>
      </w:r>
      <w:r>
        <w:rPr>
          <w:sz w:val="24"/>
        </w:rPr>
        <w:t>социальных отношениях. Переход</w:t>
      </w:r>
      <w:r>
        <w:rPr>
          <w:spacing w:val="-4"/>
          <w:sz w:val="24"/>
        </w:rPr>
        <w:t xml:space="preserve"> </w:t>
      </w:r>
      <w:r>
        <w:rPr>
          <w:sz w:val="24"/>
        </w:rPr>
        <w:t>к</w:t>
      </w:r>
      <w:r>
        <w:rPr>
          <w:spacing w:val="-1"/>
          <w:sz w:val="24"/>
        </w:rPr>
        <w:t xml:space="preserve"> </w:t>
      </w:r>
      <w:r>
        <w:rPr>
          <w:sz w:val="24"/>
        </w:rPr>
        <w:t>политике</w:t>
      </w:r>
      <w:r>
        <w:rPr>
          <w:spacing w:val="-2"/>
          <w:sz w:val="24"/>
        </w:rPr>
        <w:t xml:space="preserve"> </w:t>
      </w:r>
      <w:r>
        <w:rPr>
          <w:sz w:val="24"/>
        </w:rPr>
        <w:t>завоеваний.</w:t>
      </w:r>
    </w:p>
    <w:p w:rsidR="00D01AE1" w:rsidRDefault="008C265F" w:rsidP="00A8400C">
      <w:pPr>
        <w:pStyle w:val="a4"/>
        <w:numPr>
          <w:ilvl w:val="4"/>
          <w:numId w:val="72"/>
        </w:numPr>
        <w:tabs>
          <w:tab w:val="left" w:pos="2071"/>
        </w:tabs>
        <w:spacing w:line="275" w:lineRule="exact"/>
        <w:ind w:left="2070" w:hanging="1201"/>
        <w:rPr>
          <w:sz w:val="24"/>
        </w:rPr>
      </w:pPr>
      <w:r>
        <w:rPr>
          <w:sz w:val="24"/>
        </w:rPr>
        <w:t>Китай.</w:t>
      </w:r>
      <w:r>
        <w:rPr>
          <w:spacing w:val="80"/>
          <w:sz w:val="24"/>
        </w:rPr>
        <w:t xml:space="preserve"> </w:t>
      </w:r>
      <w:r>
        <w:rPr>
          <w:sz w:val="24"/>
        </w:rPr>
        <w:t xml:space="preserve">Империя  </w:t>
      </w:r>
      <w:r>
        <w:rPr>
          <w:spacing w:val="17"/>
          <w:sz w:val="24"/>
        </w:rPr>
        <w:t xml:space="preserve"> </w:t>
      </w:r>
      <w:r>
        <w:rPr>
          <w:sz w:val="24"/>
        </w:rPr>
        <w:t xml:space="preserve">Цин.  </w:t>
      </w:r>
      <w:r>
        <w:rPr>
          <w:spacing w:val="19"/>
          <w:sz w:val="24"/>
        </w:rPr>
        <w:t xml:space="preserve"> </w:t>
      </w:r>
      <w:r>
        <w:rPr>
          <w:sz w:val="24"/>
        </w:rPr>
        <w:t xml:space="preserve">«Опиумные  </w:t>
      </w:r>
      <w:r>
        <w:rPr>
          <w:spacing w:val="15"/>
          <w:sz w:val="24"/>
        </w:rPr>
        <w:t xml:space="preserve"> </w:t>
      </w:r>
      <w:r>
        <w:rPr>
          <w:sz w:val="24"/>
        </w:rPr>
        <w:t xml:space="preserve">войны».  </w:t>
      </w:r>
      <w:r>
        <w:rPr>
          <w:spacing w:val="20"/>
          <w:sz w:val="24"/>
        </w:rPr>
        <w:t xml:space="preserve"> </w:t>
      </w:r>
      <w:r>
        <w:rPr>
          <w:sz w:val="24"/>
        </w:rPr>
        <w:t xml:space="preserve">Восстание  </w:t>
      </w:r>
      <w:r>
        <w:rPr>
          <w:spacing w:val="16"/>
          <w:sz w:val="24"/>
        </w:rPr>
        <w:t xml:space="preserve"> </w:t>
      </w:r>
      <w:r>
        <w:rPr>
          <w:sz w:val="24"/>
        </w:rPr>
        <w:t>тайпинов.</w:t>
      </w:r>
    </w:p>
    <w:p w:rsidR="00D01AE1" w:rsidRDefault="008C265F">
      <w:pPr>
        <w:pStyle w:val="a3"/>
        <w:spacing w:before="140"/>
        <w:ind w:firstLine="0"/>
        <w:jc w:val="left"/>
      </w:pPr>
      <w:r>
        <w:t>«Открытие»</w:t>
      </w:r>
      <w:r>
        <w:rPr>
          <w:spacing w:val="116"/>
        </w:rPr>
        <w:t xml:space="preserve"> </w:t>
      </w:r>
      <w:r>
        <w:t>Китая.</w:t>
      </w:r>
      <w:r>
        <w:rPr>
          <w:spacing w:val="65"/>
        </w:rPr>
        <w:t xml:space="preserve"> </w:t>
      </w:r>
      <w:r>
        <w:t xml:space="preserve">Политика  </w:t>
      </w:r>
      <w:r>
        <w:rPr>
          <w:spacing w:val="7"/>
        </w:rPr>
        <w:t xml:space="preserve"> </w:t>
      </w:r>
      <w:r>
        <w:t xml:space="preserve">«самоусиления».  </w:t>
      </w:r>
      <w:r>
        <w:rPr>
          <w:spacing w:val="4"/>
        </w:rPr>
        <w:t xml:space="preserve"> </w:t>
      </w:r>
      <w:r>
        <w:t xml:space="preserve">Восстание  </w:t>
      </w:r>
      <w:r>
        <w:rPr>
          <w:spacing w:val="7"/>
        </w:rPr>
        <w:t xml:space="preserve"> </w:t>
      </w:r>
      <w:r>
        <w:t xml:space="preserve">«ихэтуаней».  </w:t>
      </w:r>
      <w:r>
        <w:rPr>
          <w:spacing w:val="5"/>
        </w:rPr>
        <w:t xml:space="preserve"> </w:t>
      </w:r>
      <w:r>
        <w:t>Революция</w:t>
      </w:r>
    </w:p>
    <w:p w:rsidR="00D01AE1" w:rsidRDefault="008C265F">
      <w:pPr>
        <w:pStyle w:val="a3"/>
        <w:spacing w:before="137"/>
        <w:ind w:firstLine="0"/>
        <w:jc w:val="left"/>
      </w:pPr>
      <w:r>
        <w:t>1911-1913</w:t>
      </w:r>
      <w:r>
        <w:rPr>
          <w:spacing w:val="-3"/>
        </w:rPr>
        <w:t xml:space="preserve"> </w:t>
      </w:r>
      <w:r>
        <w:t>гг.</w:t>
      </w:r>
      <w:r>
        <w:rPr>
          <w:spacing w:val="-3"/>
        </w:rPr>
        <w:t xml:space="preserve"> </w:t>
      </w:r>
      <w:r>
        <w:t>Сунь</w:t>
      </w:r>
      <w:r>
        <w:rPr>
          <w:spacing w:val="-2"/>
        </w:rPr>
        <w:t xml:space="preserve"> </w:t>
      </w:r>
      <w:r>
        <w:t>Ятсен.</w:t>
      </w:r>
    </w:p>
    <w:p w:rsidR="00D01AE1" w:rsidRDefault="008C265F" w:rsidP="00A8400C">
      <w:pPr>
        <w:pStyle w:val="a4"/>
        <w:numPr>
          <w:ilvl w:val="4"/>
          <w:numId w:val="72"/>
        </w:numPr>
        <w:tabs>
          <w:tab w:val="left" w:pos="1210"/>
          <w:tab w:val="left" w:pos="2071"/>
          <w:tab w:val="left" w:pos="2426"/>
          <w:tab w:val="left" w:pos="3773"/>
          <w:tab w:val="left" w:pos="4986"/>
          <w:tab w:val="left" w:pos="6576"/>
          <w:tab w:val="left" w:pos="8384"/>
        </w:tabs>
        <w:spacing w:before="139" w:line="360" w:lineRule="auto"/>
        <w:ind w:right="850" w:firstLine="707"/>
        <w:rPr>
          <w:sz w:val="24"/>
        </w:rPr>
      </w:pPr>
      <w:r>
        <w:rPr>
          <w:sz w:val="24"/>
        </w:rPr>
        <w:t>Османская</w:t>
      </w:r>
      <w:r>
        <w:rPr>
          <w:spacing w:val="1"/>
          <w:sz w:val="24"/>
        </w:rPr>
        <w:t xml:space="preserve"> </w:t>
      </w:r>
      <w:r>
        <w:rPr>
          <w:sz w:val="24"/>
        </w:rPr>
        <w:t>империя.</w:t>
      </w:r>
      <w:r>
        <w:rPr>
          <w:spacing w:val="1"/>
          <w:sz w:val="24"/>
        </w:rPr>
        <w:t xml:space="preserve"> </w:t>
      </w:r>
      <w:r>
        <w:rPr>
          <w:sz w:val="24"/>
        </w:rPr>
        <w:t>Традиционные</w:t>
      </w:r>
      <w:r>
        <w:rPr>
          <w:spacing w:val="1"/>
          <w:sz w:val="24"/>
        </w:rPr>
        <w:t xml:space="preserve"> </w:t>
      </w:r>
      <w:r>
        <w:rPr>
          <w:sz w:val="24"/>
        </w:rPr>
        <w:t>устои</w:t>
      </w:r>
      <w:r>
        <w:rPr>
          <w:spacing w:val="1"/>
          <w:sz w:val="24"/>
        </w:rPr>
        <w:t xml:space="preserve"> </w:t>
      </w:r>
      <w:r>
        <w:rPr>
          <w:sz w:val="24"/>
        </w:rPr>
        <w:t>и</w:t>
      </w:r>
      <w:r>
        <w:rPr>
          <w:spacing w:val="1"/>
          <w:sz w:val="24"/>
        </w:rPr>
        <w:t xml:space="preserve"> </w:t>
      </w:r>
      <w:r>
        <w:rPr>
          <w:sz w:val="24"/>
        </w:rPr>
        <w:t>попытки</w:t>
      </w:r>
      <w:r>
        <w:rPr>
          <w:spacing w:val="1"/>
          <w:sz w:val="24"/>
        </w:rPr>
        <w:t xml:space="preserve"> </w:t>
      </w:r>
      <w:r>
        <w:rPr>
          <w:sz w:val="24"/>
        </w:rPr>
        <w:t>проведения</w:t>
      </w:r>
      <w:r>
        <w:rPr>
          <w:spacing w:val="-57"/>
          <w:sz w:val="24"/>
        </w:rPr>
        <w:t xml:space="preserve"> </w:t>
      </w:r>
      <w:r>
        <w:rPr>
          <w:sz w:val="24"/>
        </w:rPr>
        <w:t>реформ.</w:t>
      </w:r>
      <w:r>
        <w:rPr>
          <w:sz w:val="24"/>
        </w:rPr>
        <w:tab/>
        <w:t>Политика</w:t>
      </w:r>
      <w:r>
        <w:rPr>
          <w:sz w:val="24"/>
        </w:rPr>
        <w:tab/>
        <w:t>Танзимата.</w:t>
      </w:r>
      <w:r>
        <w:rPr>
          <w:sz w:val="24"/>
        </w:rPr>
        <w:tab/>
        <w:t>Принятие</w:t>
      </w:r>
      <w:r>
        <w:rPr>
          <w:sz w:val="24"/>
        </w:rPr>
        <w:tab/>
        <w:t>конституции.</w:t>
      </w:r>
      <w:r>
        <w:rPr>
          <w:sz w:val="24"/>
        </w:rPr>
        <w:tab/>
        <w:t>Младотурецкая</w:t>
      </w:r>
      <w:r>
        <w:rPr>
          <w:sz w:val="24"/>
        </w:rPr>
        <w:tab/>
        <w:t>революция</w:t>
      </w:r>
    </w:p>
    <w:p w:rsidR="00D01AE1" w:rsidRDefault="00D01AE1">
      <w:pPr>
        <w:spacing w:line="360" w:lineRule="auto"/>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1908-1909</w:t>
      </w:r>
      <w:r>
        <w:rPr>
          <w:spacing w:val="-3"/>
        </w:rPr>
        <w:t xml:space="preserve"> </w:t>
      </w:r>
      <w:r>
        <w:t>гг.</w:t>
      </w:r>
    </w:p>
    <w:p w:rsidR="00D01AE1" w:rsidRDefault="008C265F" w:rsidP="00A8400C">
      <w:pPr>
        <w:pStyle w:val="a4"/>
        <w:numPr>
          <w:ilvl w:val="4"/>
          <w:numId w:val="72"/>
        </w:numPr>
        <w:tabs>
          <w:tab w:val="left" w:pos="2070"/>
        </w:tabs>
        <w:spacing w:before="140"/>
        <w:ind w:left="2070" w:hanging="1201"/>
        <w:rPr>
          <w:sz w:val="24"/>
        </w:rPr>
      </w:pPr>
      <w:r>
        <w:rPr>
          <w:position w:val="1"/>
          <w:sz w:val="24"/>
        </w:rPr>
        <w:t>Революция</w:t>
      </w:r>
      <w:r>
        <w:rPr>
          <w:spacing w:val="-5"/>
          <w:position w:val="1"/>
          <w:sz w:val="24"/>
        </w:rPr>
        <w:t xml:space="preserve"> </w:t>
      </w:r>
      <w:r>
        <w:rPr>
          <w:position w:val="1"/>
          <w:sz w:val="24"/>
        </w:rPr>
        <w:t>1905-1911</w:t>
      </w:r>
      <w:r>
        <w:rPr>
          <w:spacing w:val="-2"/>
          <w:position w:val="1"/>
          <w:sz w:val="24"/>
        </w:rPr>
        <w:t xml:space="preserve"> </w:t>
      </w:r>
      <w:r>
        <w:rPr>
          <w:position w:val="1"/>
          <w:sz w:val="24"/>
        </w:rPr>
        <w:t>г.</w:t>
      </w:r>
      <w:r>
        <w:rPr>
          <w:spacing w:val="-3"/>
          <w:position w:val="1"/>
          <w:sz w:val="24"/>
        </w:rPr>
        <w:t xml:space="preserve"> </w:t>
      </w:r>
      <w:r>
        <w:rPr>
          <w:position w:val="1"/>
          <w:sz w:val="24"/>
        </w:rPr>
        <w:t>в</w:t>
      </w:r>
      <w:r>
        <w:rPr>
          <w:spacing w:val="-3"/>
          <w:position w:val="1"/>
          <w:sz w:val="24"/>
        </w:rPr>
        <w:t xml:space="preserve"> </w:t>
      </w:r>
      <w:r>
        <w:rPr>
          <w:position w:val="1"/>
          <w:sz w:val="24"/>
        </w:rPr>
        <w:t>Иране.</w:t>
      </w:r>
    </w:p>
    <w:p w:rsidR="00D01AE1" w:rsidRDefault="008C265F" w:rsidP="00A8400C">
      <w:pPr>
        <w:pStyle w:val="a4"/>
        <w:numPr>
          <w:ilvl w:val="4"/>
          <w:numId w:val="72"/>
        </w:numPr>
        <w:tabs>
          <w:tab w:val="left" w:pos="2070"/>
        </w:tabs>
        <w:spacing w:before="138" w:line="360" w:lineRule="auto"/>
        <w:ind w:right="843" w:firstLine="707"/>
        <w:rPr>
          <w:sz w:val="24"/>
        </w:rPr>
      </w:pPr>
      <w:r>
        <w:rPr>
          <w:position w:val="1"/>
          <w:sz w:val="24"/>
        </w:rPr>
        <w:t>Индия.</w:t>
      </w:r>
      <w:r>
        <w:rPr>
          <w:spacing w:val="1"/>
          <w:position w:val="1"/>
          <w:sz w:val="24"/>
        </w:rPr>
        <w:t xml:space="preserve"> </w:t>
      </w:r>
      <w:r>
        <w:rPr>
          <w:position w:val="1"/>
          <w:sz w:val="24"/>
        </w:rPr>
        <w:t>Колониальный</w:t>
      </w:r>
      <w:r>
        <w:rPr>
          <w:spacing w:val="1"/>
          <w:position w:val="1"/>
          <w:sz w:val="24"/>
        </w:rPr>
        <w:t xml:space="preserve"> </w:t>
      </w:r>
      <w:r>
        <w:rPr>
          <w:position w:val="1"/>
          <w:sz w:val="24"/>
        </w:rPr>
        <w:t>режим.</w:t>
      </w:r>
      <w:r>
        <w:rPr>
          <w:spacing w:val="1"/>
          <w:position w:val="1"/>
          <w:sz w:val="24"/>
        </w:rPr>
        <w:t xml:space="preserve"> </w:t>
      </w:r>
      <w:r>
        <w:rPr>
          <w:position w:val="1"/>
          <w:sz w:val="24"/>
        </w:rPr>
        <w:t>Индийское</w:t>
      </w:r>
      <w:r>
        <w:rPr>
          <w:spacing w:val="1"/>
          <w:position w:val="1"/>
          <w:sz w:val="24"/>
        </w:rPr>
        <w:t xml:space="preserve"> </w:t>
      </w:r>
      <w:r>
        <w:rPr>
          <w:position w:val="1"/>
          <w:sz w:val="24"/>
        </w:rPr>
        <w:t>национальное</w:t>
      </w:r>
      <w:r>
        <w:rPr>
          <w:spacing w:val="1"/>
          <w:position w:val="1"/>
          <w:sz w:val="24"/>
        </w:rPr>
        <w:t xml:space="preserve"> </w:t>
      </w:r>
      <w:r>
        <w:rPr>
          <w:position w:val="1"/>
          <w:sz w:val="24"/>
        </w:rPr>
        <w:t>движение.</w:t>
      </w:r>
      <w:r>
        <w:rPr>
          <w:spacing w:val="1"/>
          <w:position w:val="1"/>
          <w:sz w:val="24"/>
        </w:rPr>
        <w:t xml:space="preserve"> </w:t>
      </w:r>
      <w:r>
        <w:rPr>
          <w:sz w:val="24"/>
        </w:rPr>
        <w:t>Восстание</w:t>
      </w:r>
      <w:r>
        <w:rPr>
          <w:spacing w:val="1"/>
          <w:sz w:val="24"/>
        </w:rPr>
        <w:t xml:space="preserve"> </w:t>
      </w:r>
      <w:r>
        <w:rPr>
          <w:sz w:val="24"/>
        </w:rPr>
        <w:t>сипаев</w:t>
      </w:r>
      <w:r>
        <w:rPr>
          <w:spacing w:val="1"/>
          <w:sz w:val="24"/>
        </w:rPr>
        <w:t xml:space="preserve"> </w:t>
      </w:r>
      <w:r>
        <w:rPr>
          <w:sz w:val="24"/>
        </w:rPr>
        <w:t>(1857-1859).</w:t>
      </w:r>
      <w:r>
        <w:rPr>
          <w:spacing w:val="1"/>
          <w:sz w:val="24"/>
        </w:rPr>
        <w:t xml:space="preserve"> </w:t>
      </w:r>
      <w:r>
        <w:rPr>
          <w:sz w:val="24"/>
        </w:rPr>
        <w:t>Объявление</w:t>
      </w:r>
      <w:r>
        <w:rPr>
          <w:spacing w:val="1"/>
          <w:sz w:val="24"/>
        </w:rPr>
        <w:t xml:space="preserve"> </w:t>
      </w:r>
      <w:r>
        <w:rPr>
          <w:sz w:val="24"/>
        </w:rPr>
        <w:t>Индии</w:t>
      </w:r>
      <w:r>
        <w:rPr>
          <w:spacing w:val="1"/>
          <w:sz w:val="24"/>
        </w:rPr>
        <w:t xml:space="preserve"> </w:t>
      </w:r>
      <w:r>
        <w:rPr>
          <w:sz w:val="24"/>
        </w:rPr>
        <w:t>владением</w:t>
      </w:r>
      <w:r>
        <w:rPr>
          <w:spacing w:val="1"/>
          <w:sz w:val="24"/>
        </w:rPr>
        <w:t xml:space="preserve"> </w:t>
      </w:r>
      <w:r>
        <w:rPr>
          <w:sz w:val="24"/>
        </w:rPr>
        <w:t>британской</w:t>
      </w:r>
      <w:r>
        <w:rPr>
          <w:spacing w:val="1"/>
          <w:sz w:val="24"/>
        </w:rPr>
        <w:t xml:space="preserve"> </w:t>
      </w:r>
      <w:r>
        <w:rPr>
          <w:sz w:val="24"/>
        </w:rPr>
        <w:t>короны.</w:t>
      </w:r>
      <w:r>
        <w:rPr>
          <w:spacing w:val="1"/>
          <w:sz w:val="24"/>
        </w:rPr>
        <w:t xml:space="preserve"> </w:t>
      </w:r>
      <w:r>
        <w:rPr>
          <w:sz w:val="24"/>
        </w:rPr>
        <w:t>Политическое</w:t>
      </w:r>
      <w:r>
        <w:rPr>
          <w:spacing w:val="1"/>
          <w:sz w:val="24"/>
        </w:rPr>
        <w:t xml:space="preserve"> </w:t>
      </w:r>
      <w:r>
        <w:rPr>
          <w:sz w:val="24"/>
        </w:rPr>
        <w:t>развитие</w:t>
      </w:r>
      <w:r>
        <w:rPr>
          <w:spacing w:val="1"/>
          <w:sz w:val="24"/>
        </w:rPr>
        <w:t xml:space="preserve"> </w:t>
      </w:r>
      <w:r>
        <w:rPr>
          <w:sz w:val="24"/>
        </w:rPr>
        <w:t>Индии</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Создание</w:t>
      </w:r>
      <w:r>
        <w:rPr>
          <w:spacing w:val="1"/>
          <w:sz w:val="24"/>
        </w:rPr>
        <w:t xml:space="preserve"> </w:t>
      </w:r>
      <w:r>
        <w:rPr>
          <w:sz w:val="24"/>
        </w:rPr>
        <w:t>Индийского</w:t>
      </w:r>
      <w:r>
        <w:rPr>
          <w:spacing w:val="1"/>
          <w:sz w:val="24"/>
        </w:rPr>
        <w:t xml:space="preserve"> </w:t>
      </w:r>
      <w:r>
        <w:rPr>
          <w:sz w:val="24"/>
        </w:rPr>
        <w:t>национального</w:t>
      </w:r>
      <w:r>
        <w:rPr>
          <w:spacing w:val="-1"/>
          <w:sz w:val="24"/>
        </w:rPr>
        <w:t xml:space="preserve"> </w:t>
      </w:r>
      <w:r>
        <w:rPr>
          <w:sz w:val="24"/>
        </w:rPr>
        <w:t>конгресса. Б. Тилак,</w:t>
      </w:r>
      <w:r>
        <w:rPr>
          <w:spacing w:val="-1"/>
          <w:sz w:val="24"/>
        </w:rPr>
        <w:t xml:space="preserve"> </w:t>
      </w:r>
      <w:r>
        <w:rPr>
          <w:sz w:val="24"/>
        </w:rPr>
        <w:t>М.К. Ганди.</w:t>
      </w:r>
    </w:p>
    <w:p w:rsidR="00D01AE1" w:rsidRDefault="008C265F" w:rsidP="00A8400C">
      <w:pPr>
        <w:pStyle w:val="a4"/>
        <w:numPr>
          <w:ilvl w:val="3"/>
          <w:numId w:val="72"/>
        </w:numPr>
        <w:tabs>
          <w:tab w:val="left" w:pos="1890"/>
        </w:tabs>
        <w:spacing w:before="1"/>
        <w:ind w:left="1890" w:hanging="1021"/>
        <w:rPr>
          <w:sz w:val="24"/>
        </w:rPr>
      </w:pPr>
      <w:r>
        <w:rPr>
          <w:sz w:val="24"/>
        </w:rPr>
        <w:t>Народы</w:t>
      </w:r>
      <w:r>
        <w:rPr>
          <w:spacing w:val="-2"/>
          <w:sz w:val="24"/>
        </w:rPr>
        <w:t xml:space="preserve"> </w:t>
      </w:r>
      <w:r>
        <w:rPr>
          <w:sz w:val="24"/>
        </w:rPr>
        <w:t>Африки</w:t>
      </w:r>
      <w:r>
        <w:rPr>
          <w:spacing w:val="-2"/>
          <w:sz w:val="24"/>
        </w:rPr>
        <w:t xml:space="preserve"> </w:t>
      </w:r>
      <w:r>
        <w:rPr>
          <w:sz w:val="24"/>
        </w:rPr>
        <w:t>в</w:t>
      </w:r>
      <w:r>
        <w:rPr>
          <w:spacing w:val="-3"/>
          <w:sz w:val="24"/>
        </w:rPr>
        <w:t xml:space="preserve"> </w:t>
      </w:r>
      <w:r>
        <w:rPr>
          <w:sz w:val="24"/>
        </w:rPr>
        <w:t>ХIХ</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ХХ в.</w:t>
      </w:r>
    </w:p>
    <w:p w:rsidR="00D01AE1" w:rsidRDefault="008C265F">
      <w:pPr>
        <w:pStyle w:val="a3"/>
        <w:spacing w:before="136" w:line="360" w:lineRule="auto"/>
        <w:ind w:right="850"/>
      </w:pPr>
      <w:r>
        <w:t>Завершение       колониального       раздела       мира.       Колониальные       порядки</w:t>
      </w:r>
      <w:r>
        <w:rPr>
          <w:spacing w:val="1"/>
        </w:rPr>
        <w:t xml:space="preserve"> </w:t>
      </w:r>
      <w:r>
        <w:t>и</w:t>
      </w:r>
      <w:r>
        <w:rPr>
          <w:spacing w:val="1"/>
        </w:rPr>
        <w:t xml:space="preserve"> </w:t>
      </w:r>
      <w:r>
        <w:t>традиционные</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странах</w:t>
      </w:r>
      <w:r>
        <w:rPr>
          <w:spacing w:val="1"/>
        </w:rPr>
        <w:t xml:space="preserve"> </w:t>
      </w:r>
      <w:r>
        <w:t>Африки.</w:t>
      </w:r>
      <w:r>
        <w:rPr>
          <w:spacing w:val="1"/>
        </w:rPr>
        <w:t xml:space="preserve"> </w:t>
      </w:r>
      <w:r>
        <w:t>Выступления</w:t>
      </w:r>
      <w:r>
        <w:rPr>
          <w:spacing w:val="1"/>
        </w:rPr>
        <w:t xml:space="preserve"> </w:t>
      </w:r>
      <w:r>
        <w:t>против</w:t>
      </w:r>
      <w:r>
        <w:rPr>
          <w:spacing w:val="1"/>
        </w:rPr>
        <w:t xml:space="preserve"> </w:t>
      </w:r>
      <w:r>
        <w:t>колонизаторов.</w:t>
      </w:r>
      <w:r>
        <w:rPr>
          <w:spacing w:val="-1"/>
        </w:rPr>
        <w:t xml:space="preserve"> </w:t>
      </w:r>
      <w:r>
        <w:t>Англо-бурская война.</w:t>
      </w:r>
    </w:p>
    <w:p w:rsidR="00D01AE1" w:rsidRDefault="008C265F" w:rsidP="00A8400C">
      <w:pPr>
        <w:pStyle w:val="a4"/>
        <w:numPr>
          <w:ilvl w:val="3"/>
          <w:numId w:val="72"/>
        </w:numPr>
        <w:tabs>
          <w:tab w:val="left" w:pos="1890"/>
        </w:tabs>
        <w:spacing w:before="2"/>
        <w:ind w:left="1890" w:hanging="1021"/>
        <w:rPr>
          <w:sz w:val="24"/>
        </w:rPr>
      </w:pPr>
      <w:r>
        <w:rPr>
          <w:sz w:val="24"/>
        </w:rPr>
        <w:t>Развитие</w:t>
      </w:r>
      <w:r>
        <w:rPr>
          <w:spacing w:val="-6"/>
          <w:sz w:val="24"/>
        </w:rPr>
        <w:t xml:space="preserve"> </w:t>
      </w:r>
      <w:r>
        <w:rPr>
          <w:sz w:val="24"/>
        </w:rPr>
        <w:t>культуры</w:t>
      </w:r>
      <w:r>
        <w:rPr>
          <w:spacing w:val="-2"/>
          <w:sz w:val="24"/>
        </w:rPr>
        <w:t xml:space="preserve"> </w:t>
      </w:r>
      <w:r>
        <w:rPr>
          <w:sz w:val="24"/>
        </w:rPr>
        <w:t>в</w:t>
      </w:r>
      <w:r>
        <w:rPr>
          <w:spacing w:val="1"/>
          <w:sz w:val="24"/>
        </w:rPr>
        <w:t xml:space="preserve"> </w:t>
      </w:r>
      <w:r>
        <w:rPr>
          <w:sz w:val="24"/>
        </w:rPr>
        <w:t>XIX</w:t>
      </w:r>
      <w:r>
        <w:rPr>
          <w:spacing w:val="-2"/>
          <w:sz w:val="24"/>
        </w:rPr>
        <w:t xml:space="preserve"> </w:t>
      </w:r>
      <w:r>
        <w:rPr>
          <w:sz w:val="24"/>
        </w:rPr>
        <w:t>‒</w:t>
      </w:r>
      <w:r>
        <w:rPr>
          <w:spacing w:val="-1"/>
          <w:sz w:val="24"/>
        </w:rPr>
        <w:t xml:space="preserve"> </w:t>
      </w:r>
      <w:r>
        <w:rPr>
          <w:sz w:val="24"/>
        </w:rPr>
        <w:t>начале</w:t>
      </w:r>
      <w:r>
        <w:rPr>
          <w:spacing w:val="-1"/>
          <w:sz w:val="24"/>
        </w:rPr>
        <w:t xml:space="preserve"> </w:t>
      </w:r>
      <w:r>
        <w:rPr>
          <w:sz w:val="24"/>
        </w:rPr>
        <w:t>ХХ</w:t>
      </w:r>
      <w:r>
        <w:rPr>
          <w:spacing w:val="-2"/>
          <w:sz w:val="24"/>
        </w:rPr>
        <w:t xml:space="preserve"> </w:t>
      </w:r>
      <w:r>
        <w:rPr>
          <w:sz w:val="24"/>
        </w:rPr>
        <w:t>в.</w:t>
      </w:r>
    </w:p>
    <w:p w:rsidR="00D01AE1" w:rsidRDefault="008C265F">
      <w:pPr>
        <w:pStyle w:val="a3"/>
        <w:spacing w:before="137" w:line="360" w:lineRule="auto"/>
        <w:ind w:right="845"/>
      </w:pPr>
      <w:r>
        <w:t>Научные     открытия     и     технические     изобретения     в      XIX     ‒     начале</w:t>
      </w:r>
      <w:r>
        <w:rPr>
          <w:spacing w:val="1"/>
        </w:rPr>
        <w:t xml:space="preserve"> </w:t>
      </w:r>
      <w:r>
        <w:t>ХХ</w:t>
      </w:r>
      <w:r>
        <w:rPr>
          <w:spacing w:val="1"/>
        </w:rPr>
        <w:t xml:space="preserve"> </w:t>
      </w:r>
      <w:r>
        <w:t>в.</w:t>
      </w:r>
      <w:r>
        <w:rPr>
          <w:spacing w:val="1"/>
        </w:rPr>
        <w:t xml:space="preserve"> </w:t>
      </w:r>
      <w:r>
        <w:t>Революция</w:t>
      </w:r>
      <w:r>
        <w:rPr>
          <w:spacing w:val="1"/>
        </w:rPr>
        <w:t xml:space="preserve"> </w:t>
      </w:r>
      <w:r>
        <w:t>в</w:t>
      </w:r>
      <w:r>
        <w:rPr>
          <w:spacing w:val="1"/>
        </w:rPr>
        <w:t xml:space="preserve"> </w:t>
      </w:r>
      <w:r>
        <w:t>физике.</w:t>
      </w:r>
      <w:r>
        <w:rPr>
          <w:spacing w:val="1"/>
        </w:rPr>
        <w:t xml:space="preserve"> </w:t>
      </w:r>
      <w:r>
        <w:t>Достижения</w:t>
      </w:r>
      <w:r>
        <w:rPr>
          <w:spacing w:val="1"/>
        </w:rPr>
        <w:t xml:space="preserve"> </w:t>
      </w:r>
      <w:r>
        <w:t>естествознания</w:t>
      </w:r>
      <w:r>
        <w:rPr>
          <w:spacing w:val="1"/>
        </w:rPr>
        <w:t xml:space="preserve"> </w:t>
      </w:r>
      <w:r>
        <w:t>и</w:t>
      </w:r>
      <w:r>
        <w:rPr>
          <w:spacing w:val="1"/>
        </w:rPr>
        <w:t xml:space="preserve"> </w:t>
      </w:r>
      <w:r>
        <w:t>медицины.</w:t>
      </w:r>
      <w:r>
        <w:rPr>
          <w:spacing w:val="61"/>
        </w:rPr>
        <w:t xml:space="preserve"> </w:t>
      </w:r>
      <w:r>
        <w:t>Развитие</w:t>
      </w:r>
      <w:r>
        <w:rPr>
          <w:spacing w:val="1"/>
        </w:rPr>
        <w:t xml:space="preserve"> </w:t>
      </w:r>
      <w:r>
        <w:t>философии,</w:t>
      </w:r>
      <w:r>
        <w:rPr>
          <w:spacing w:val="-1"/>
        </w:rPr>
        <w:t xml:space="preserve"> </w:t>
      </w:r>
      <w:r>
        <w:t>психологии и социологии.</w:t>
      </w:r>
    </w:p>
    <w:p w:rsidR="00D01AE1" w:rsidRDefault="008C265F">
      <w:pPr>
        <w:pStyle w:val="a3"/>
        <w:spacing w:before="1" w:line="360" w:lineRule="auto"/>
        <w:ind w:right="845"/>
      </w:pPr>
      <w:r>
        <w:t>Распространение образования. Технический прогресс и изменения в условиях труда</w:t>
      </w:r>
      <w:r>
        <w:rPr>
          <w:spacing w:val="-57"/>
        </w:rPr>
        <w:t xml:space="preserve"> </w:t>
      </w:r>
      <w:r>
        <w:t xml:space="preserve">и     </w:t>
      </w:r>
      <w:r>
        <w:rPr>
          <w:spacing w:val="1"/>
        </w:rPr>
        <w:t xml:space="preserve"> </w:t>
      </w:r>
      <w:r>
        <w:t xml:space="preserve">повседневной     </w:t>
      </w:r>
      <w:r>
        <w:rPr>
          <w:spacing w:val="1"/>
        </w:rPr>
        <w:t xml:space="preserve"> </w:t>
      </w:r>
      <w:r>
        <w:t xml:space="preserve">жизни     </w:t>
      </w:r>
      <w:r>
        <w:rPr>
          <w:spacing w:val="1"/>
        </w:rPr>
        <w:t xml:space="preserve"> </w:t>
      </w:r>
      <w:r>
        <w:t xml:space="preserve">людей.     </w:t>
      </w:r>
      <w:r>
        <w:rPr>
          <w:spacing w:val="1"/>
        </w:rPr>
        <w:t xml:space="preserve"> </w:t>
      </w:r>
      <w:r>
        <w:t xml:space="preserve">Художественная     </w:t>
      </w:r>
      <w:r>
        <w:rPr>
          <w:spacing w:val="1"/>
        </w:rPr>
        <w:t xml:space="preserve"> </w:t>
      </w:r>
      <w:r>
        <w:t>культура       XIX       ‒</w:t>
      </w:r>
      <w:r>
        <w:rPr>
          <w:spacing w:val="1"/>
        </w:rPr>
        <w:t xml:space="preserve"> </w:t>
      </w:r>
      <w:r>
        <w:t>начала ХХ в. Эволюция стилей в литературе, живописи: классицизм, романтизм, реализм.</w:t>
      </w:r>
      <w:r>
        <w:rPr>
          <w:spacing w:val="1"/>
        </w:rPr>
        <w:t xml:space="preserve"> </w:t>
      </w:r>
      <w:r>
        <w:t>Импрессионизм.      Модернизм.      Смена      стилей      в      архитектуре.      Музыкальное</w:t>
      </w:r>
      <w:r>
        <w:rPr>
          <w:spacing w:val="1"/>
        </w:rPr>
        <w:t xml:space="preserve"> </w:t>
      </w:r>
      <w:r>
        <w:t>и    театральное    искусство.    Рождение    кинематографа.    Деятели    культуры:    жизнь</w:t>
      </w:r>
      <w:r>
        <w:rPr>
          <w:spacing w:val="1"/>
        </w:rPr>
        <w:t xml:space="preserve"> </w:t>
      </w:r>
      <w:r>
        <w:t>и</w:t>
      </w:r>
      <w:r>
        <w:rPr>
          <w:spacing w:val="-1"/>
        </w:rPr>
        <w:t xml:space="preserve"> </w:t>
      </w:r>
      <w:r>
        <w:t>творчество.</w:t>
      </w:r>
    </w:p>
    <w:p w:rsidR="00D01AE1" w:rsidRDefault="008C265F" w:rsidP="00A8400C">
      <w:pPr>
        <w:pStyle w:val="a4"/>
        <w:numPr>
          <w:ilvl w:val="3"/>
          <w:numId w:val="72"/>
        </w:numPr>
        <w:tabs>
          <w:tab w:val="left" w:pos="2010"/>
        </w:tabs>
        <w:spacing w:line="274" w:lineRule="exact"/>
        <w:ind w:left="2010" w:hanging="1141"/>
        <w:rPr>
          <w:sz w:val="24"/>
        </w:rPr>
      </w:pPr>
      <w:r>
        <w:rPr>
          <w:sz w:val="24"/>
        </w:rPr>
        <w:t>Международные</w:t>
      </w:r>
      <w:r>
        <w:rPr>
          <w:spacing w:val="-4"/>
          <w:sz w:val="24"/>
        </w:rPr>
        <w:t xml:space="preserve"> </w:t>
      </w:r>
      <w:r>
        <w:rPr>
          <w:sz w:val="24"/>
        </w:rPr>
        <w:t>отношения</w:t>
      </w:r>
      <w:r>
        <w:rPr>
          <w:spacing w:val="-2"/>
          <w:sz w:val="24"/>
        </w:rPr>
        <w:t xml:space="preserve"> </w:t>
      </w:r>
      <w:r>
        <w:rPr>
          <w:sz w:val="24"/>
        </w:rPr>
        <w:t>в XIX</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XX в.</w:t>
      </w:r>
    </w:p>
    <w:p w:rsidR="00D01AE1" w:rsidRDefault="008C265F">
      <w:pPr>
        <w:pStyle w:val="a3"/>
        <w:spacing w:before="140" w:line="360" w:lineRule="auto"/>
        <w:ind w:right="844"/>
      </w:pPr>
      <w:r>
        <w:t>Венская</w:t>
      </w:r>
      <w:r>
        <w:rPr>
          <w:spacing w:val="1"/>
        </w:rPr>
        <w:t xml:space="preserve"> </w:t>
      </w:r>
      <w:r>
        <w:t>система</w:t>
      </w:r>
      <w:r>
        <w:rPr>
          <w:spacing w:val="1"/>
        </w:rPr>
        <w:t xml:space="preserve"> </w:t>
      </w:r>
      <w:r>
        <w:t>международных</w:t>
      </w:r>
      <w:r>
        <w:rPr>
          <w:spacing w:val="1"/>
        </w:rPr>
        <w:t xml:space="preserve"> </w:t>
      </w:r>
      <w:r>
        <w:t>отношений.</w:t>
      </w:r>
      <w:r>
        <w:rPr>
          <w:spacing w:val="1"/>
        </w:rPr>
        <w:t xml:space="preserve"> </w:t>
      </w:r>
      <w:r>
        <w:t>Внешнеполитические</w:t>
      </w:r>
      <w:r>
        <w:rPr>
          <w:spacing w:val="1"/>
        </w:rPr>
        <w:t xml:space="preserve"> </w:t>
      </w:r>
      <w:r>
        <w:t>интересы</w:t>
      </w:r>
      <w:r>
        <w:rPr>
          <w:spacing w:val="-57"/>
        </w:rPr>
        <w:t xml:space="preserve"> </w:t>
      </w:r>
      <w:r>
        <w:t>великих держав и политика союзов в Европе. Восточный вопрос. Колониальные захваты и</w:t>
      </w:r>
      <w:r>
        <w:rPr>
          <w:spacing w:val="-57"/>
        </w:rPr>
        <w:t xml:space="preserve"> </w:t>
      </w:r>
      <w:r>
        <w:t>колониальные</w:t>
      </w:r>
      <w:r>
        <w:rPr>
          <w:spacing w:val="1"/>
        </w:rPr>
        <w:t xml:space="preserve"> </w:t>
      </w:r>
      <w:r>
        <w:t>империи.</w:t>
      </w:r>
      <w:r>
        <w:rPr>
          <w:spacing w:val="1"/>
        </w:rPr>
        <w:t xml:space="preserve"> </w:t>
      </w:r>
      <w:r>
        <w:t>Старые</w:t>
      </w:r>
      <w:r>
        <w:rPr>
          <w:spacing w:val="1"/>
        </w:rPr>
        <w:t xml:space="preserve"> </w:t>
      </w:r>
      <w:r>
        <w:t>и</w:t>
      </w:r>
      <w:r>
        <w:rPr>
          <w:spacing w:val="1"/>
        </w:rPr>
        <w:t xml:space="preserve"> </w:t>
      </w:r>
      <w:r>
        <w:t>новые</w:t>
      </w:r>
      <w:r>
        <w:rPr>
          <w:spacing w:val="1"/>
        </w:rPr>
        <w:t xml:space="preserve"> </w:t>
      </w:r>
      <w:r>
        <w:t>лидеры</w:t>
      </w:r>
      <w:r>
        <w:rPr>
          <w:spacing w:val="1"/>
        </w:rPr>
        <w:t xml:space="preserve"> </w:t>
      </w:r>
      <w:r>
        <w:t>индустриального</w:t>
      </w:r>
      <w:r>
        <w:rPr>
          <w:spacing w:val="1"/>
        </w:rPr>
        <w:t xml:space="preserve"> </w:t>
      </w:r>
      <w:r>
        <w:t>мира.</w:t>
      </w:r>
      <w:r>
        <w:rPr>
          <w:spacing w:val="1"/>
        </w:rPr>
        <w:t xml:space="preserve"> </w:t>
      </w:r>
      <w:r>
        <w:t>Активизация</w:t>
      </w:r>
      <w:r>
        <w:rPr>
          <w:spacing w:val="-57"/>
        </w:rPr>
        <w:t xml:space="preserve"> </w:t>
      </w:r>
      <w:r>
        <w:t>борьбы за передел мира. Формирование военно-политических блоков великих 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w:t>
      </w:r>
      <w:r>
        <w:rPr>
          <w:spacing w:val="1"/>
        </w:rPr>
        <w:t xml:space="preserve"> </w:t>
      </w:r>
      <w:r>
        <w:t>и</w:t>
      </w:r>
      <w:r>
        <w:rPr>
          <w:spacing w:val="1"/>
        </w:rPr>
        <w:t xml:space="preserve"> </w:t>
      </w:r>
      <w:r>
        <w:t>войны</w:t>
      </w:r>
      <w:r>
        <w:rPr>
          <w:spacing w:val="60"/>
        </w:rPr>
        <w:t xml:space="preserve"> </w:t>
      </w:r>
      <w:r>
        <w:t>в</w:t>
      </w:r>
      <w:r>
        <w:rPr>
          <w:spacing w:val="1"/>
        </w:rPr>
        <w:t xml:space="preserve"> </w:t>
      </w:r>
      <w:r>
        <w:t>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ХХ</w:t>
      </w:r>
      <w:r>
        <w:rPr>
          <w:spacing w:val="1"/>
        </w:rPr>
        <w:t xml:space="preserve"> </w:t>
      </w:r>
      <w:r>
        <w:t>в.</w:t>
      </w:r>
      <w:r>
        <w:rPr>
          <w:spacing w:val="1"/>
        </w:rPr>
        <w:t xml:space="preserve"> </w:t>
      </w:r>
      <w:r>
        <w:t>(испано-американская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1"/>
        </w:rPr>
        <w:t xml:space="preserve"> </w:t>
      </w:r>
      <w:r>
        <w:t>боснийский</w:t>
      </w:r>
      <w:r>
        <w:rPr>
          <w:spacing w:val="-3"/>
        </w:rPr>
        <w:t xml:space="preserve"> </w:t>
      </w:r>
      <w:r>
        <w:t>кризис). Балканские</w:t>
      </w:r>
      <w:r>
        <w:rPr>
          <w:spacing w:val="-1"/>
        </w:rPr>
        <w:t xml:space="preserve"> </w:t>
      </w:r>
      <w:r>
        <w:t>войны.</w:t>
      </w:r>
    </w:p>
    <w:p w:rsidR="00D01AE1" w:rsidRDefault="008C265F" w:rsidP="00A8400C">
      <w:pPr>
        <w:pStyle w:val="a4"/>
        <w:numPr>
          <w:ilvl w:val="3"/>
          <w:numId w:val="72"/>
        </w:numPr>
        <w:tabs>
          <w:tab w:val="left" w:pos="2010"/>
        </w:tabs>
        <w:spacing w:line="285" w:lineRule="exact"/>
        <w:ind w:left="2010" w:hanging="1140"/>
        <w:rPr>
          <w:sz w:val="24"/>
        </w:rPr>
      </w:pPr>
      <w:r>
        <w:rPr>
          <w:sz w:val="24"/>
        </w:rPr>
        <w:t>Обобщение.</w:t>
      </w:r>
      <w:r>
        <w:rPr>
          <w:spacing w:val="-4"/>
          <w:sz w:val="24"/>
        </w:rPr>
        <w:t xml:space="preserve"> </w:t>
      </w:r>
      <w:r>
        <w:rPr>
          <w:sz w:val="24"/>
        </w:rPr>
        <w:t>Историческое</w:t>
      </w:r>
      <w:r>
        <w:rPr>
          <w:spacing w:val="-3"/>
          <w:sz w:val="24"/>
        </w:rPr>
        <w:t xml:space="preserve"> </w:t>
      </w:r>
      <w:r>
        <w:rPr>
          <w:sz w:val="24"/>
        </w:rPr>
        <w:t>и</w:t>
      </w:r>
      <w:r>
        <w:rPr>
          <w:spacing w:val="-3"/>
          <w:sz w:val="24"/>
        </w:rPr>
        <w:t xml:space="preserve"> </w:t>
      </w:r>
      <w:r>
        <w:rPr>
          <w:sz w:val="24"/>
        </w:rPr>
        <w:t>культурное</w:t>
      </w:r>
      <w:r>
        <w:rPr>
          <w:spacing w:val="-4"/>
          <w:sz w:val="24"/>
        </w:rPr>
        <w:t xml:space="preserve"> </w:t>
      </w:r>
      <w:r>
        <w:rPr>
          <w:sz w:val="24"/>
        </w:rPr>
        <w:t>наследие</w:t>
      </w:r>
      <w:r>
        <w:rPr>
          <w:spacing w:val="-2"/>
          <w:sz w:val="24"/>
        </w:rPr>
        <w:t xml:space="preserve"> </w:t>
      </w:r>
      <w:r>
        <w:rPr>
          <w:position w:val="1"/>
          <w:sz w:val="24"/>
        </w:rPr>
        <w:t>XIX</w:t>
      </w:r>
      <w:r>
        <w:rPr>
          <w:spacing w:val="-4"/>
          <w:position w:val="1"/>
          <w:sz w:val="24"/>
        </w:rPr>
        <w:t xml:space="preserve"> </w:t>
      </w:r>
      <w:r>
        <w:rPr>
          <w:position w:val="1"/>
          <w:sz w:val="24"/>
        </w:rPr>
        <w:t>в.</w:t>
      </w:r>
    </w:p>
    <w:p w:rsidR="00D01AE1" w:rsidRDefault="008C265F" w:rsidP="00A8400C">
      <w:pPr>
        <w:pStyle w:val="a4"/>
        <w:numPr>
          <w:ilvl w:val="2"/>
          <w:numId w:val="72"/>
        </w:numPr>
        <w:tabs>
          <w:tab w:val="left" w:pos="1710"/>
        </w:tabs>
        <w:spacing w:before="139"/>
        <w:rPr>
          <w:sz w:val="24"/>
        </w:rPr>
      </w:pPr>
      <w:r>
        <w:rPr>
          <w:sz w:val="24"/>
        </w:rPr>
        <w:t>История</w:t>
      </w:r>
      <w:r>
        <w:rPr>
          <w:spacing w:val="-2"/>
          <w:sz w:val="24"/>
        </w:rPr>
        <w:t xml:space="preserve"> </w:t>
      </w:r>
      <w:r>
        <w:rPr>
          <w:sz w:val="24"/>
        </w:rPr>
        <w:t>России.</w:t>
      </w:r>
      <w:r>
        <w:rPr>
          <w:spacing w:val="-1"/>
          <w:sz w:val="24"/>
        </w:rPr>
        <w:t xml:space="preserve"> </w:t>
      </w:r>
      <w:r>
        <w:rPr>
          <w:sz w:val="24"/>
        </w:rPr>
        <w:t>Российская</w:t>
      </w:r>
      <w:r>
        <w:rPr>
          <w:spacing w:val="-2"/>
          <w:sz w:val="24"/>
        </w:rPr>
        <w:t xml:space="preserve"> </w:t>
      </w:r>
      <w:r>
        <w:rPr>
          <w:sz w:val="24"/>
        </w:rPr>
        <w:t>империя</w:t>
      </w:r>
      <w:r>
        <w:rPr>
          <w:spacing w:val="-4"/>
          <w:sz w:val="24"/>
        </w:rPr>
        <w:t xml:space="preserve"> </w:t>
      </w:r>
      <w:r>
        <w:rPr>
          <w:sz w:val="24"/>
        </w:rPr>
        <w:t>в</w:t>
      </w:r>
      <w:r>
        <w:rPr>
          <w:spacing w:val="-2"/>
          <w:sz w:val="24"/>
        </w:rPr>
        <w:t xml:space="preserve"> </w:t>
      </w:r>
      <w:r>
        <w:rPr>
          <w:sz w:val="24"/>
        </w:rPr>
        <w:t>XIX</w:t>
      </w:r>
      <w:r>
        <w:rPr>
          <w:spacing w:val="-2"/>
          <w:sz w:val="24"/>
        </w:rPr>
        <w:t xml:space="preserve"> </w:t>
      </w:r>
      <w:r>
        <w:rPr>
          <w:sz w:val="24"/>
        </w:rPr>
        <w:t>‒</w:t>
      </w:r>
      <w:r>
        <w:rPr>
          <w:spacing w:val="-2"/>
          <w:sz w:val="24"/>
        </w:rPr>
        <w:t xml:space="preserve"> </w:t>
      </w:r>
      <w:r>
        <w:rPr>
          <w:sz w:val="24"/>
        </w:rPr>
        <w:t>начале</w:t>
      </w:r>
      <w:r>
        <w:rPr>
          <w:spacing w:val="-1"/>
          <w:sz w:val="24"/>
        </w:rPr>
        <w:t xml:space="preserve"> </w:t>
      </w:r>
      <w:r>
        <w:rPr>
          <w:sz w:val="24"/>
        </w:rPr>
        <w:t>XX</w:t>
      </w:r>
      <w:r>
        <w:rPr>
          <w:spacing w:val="-1"/>
          <w:sz w:val="24"/>
        </w:rPr>
        <w:t xml:space="preserve"> </w:t>
      </w:r>
      <w:r>
        <w:rPr>
          <w:sz w:val="24"/>
        </w:rPr>
        <w:t>в.</w:t>
      </w:r>
    </w:p>
    <w:p w:rsidR="00D01AE1" w:rsidRDefault="008C265F" w:rsidP="00A8400C">
      <w:pPr>
        <w:pStyle w:val="a4"/>
        <w:numPr>
          <w:ilvl w:val="3"/>
          <w:numId w:val="72"/>
        </w:numPr>
        <w:tabs>
          <w:tab w:val="left" w:pos="1890"/>
        </w:tabs>
        <w:spacing w:before="139"/>
        <w:ind w:left="1890"/>
        <w:rPr>
          <w:sz w:val="24"/>
        </w:rPr>
      </w:pPr>
      <w:r>
        <w:rPr>
          <w:sz w:val="24"/>
        </w:rPr>
        <w:t>Введение.</w:t>
      </w:r>
    </w:p>
    <w:p w:rsidR="00D01AE1" w:rsidRDefault="008C265F" w:rsidP="00A8400C">
      <w:pPr>
        <w:pStyle w:val="a4"/>
        <w:numPr>
          <w:ilvl w:val="3"/>
          <w:numId w:val="72"/>
        </w:numPr>
        <w:tabs>
          <w:tab w:val="left" w:pos="1890"/>
        </w:tabs>
        <w:spacing w:before="137"/>
        <w:ind w:left="1890"/>
        <w:rPr>
          <w:sz w:val="24"/>
        </w:rPr>
      </w:pPr>
      <w:r>
        <w:rPr>
          <w:sz w:val="24"/>
        </w:rPr>
        <w:t>Александровская</w:t>
      </w:r>
      <w:r>
        <w:rPr>
          <w:spacing w:val="-5"/>
          <w:sz w:val="24"/>
        </w:rPr>
        <w:t xml:space="preserve"> </w:t>
      </w:r>
      <w:r>
        <w:rPr>
          <w:sz w:val="24"/>
        </w:rPr>
        <w:t>эпоха:</w:t>
      </w:r>
      <w:r>
        <w:rPr>
          <w:spacing w:val="-5"/>
          <w:sz w:val="24"/>
        </w:rPr>
        <w:t xml:space="preserve"> </w:t>
      </w:r>
      <w:r>
        <w:rPr>
          <w:sz w:val="24"/>
        </w:rPr>
        <w:t>государственный</w:t>
      </w:r>
      <w:r>
        <w:rPr>
          <w:spacing w:val="-5"/>
          <w:sz w:val="24"/>
        </w:rPr>
        <w:t xml:space="preserve"> </w:t>
      </w:r>
      <w:r>
        <w:rPr>
          <w:sz w:val="24"/>
        </w:rPr>
        <w:t>либерализм.</w:t>
      </w:r>
    </w:p>
    <w:p w:rsidR="00D01AE1" w:rsidRDefault="008C265F">
      <w:pPr>
        <w:pStyle w:val="a3"/>
        <w:spacing w:before="137"/>
        <w:ind w:left="870" w:firstLine="0"/>
        <w:jc w:val="left"/>
      </w:pPr>
      <w:r>
        <w:t>Проекты</w:t>
      </w:r>
      <w:r>
        <w:rPr>
          <w:spacing w:val="12"/>
        </w:rPr>
        <w:t xml:space="preserve"> </w:t>
      </w:r>
      <w:r>
        <w:t>либеральных</w:t>
      </w:r>
      <w:r>
        <w:rPr>
          <w:spacing w:val="70"/>
        </w:rPr>
        <w:t xml:space="preserve"> </w:t>
      </w:r>
      <w:r>
        <w:t>реформ</w:t>
      </w:r>
      <w:r>
        <w:rPr>
          <w:spacing w:val="71"/>
        </w:rPr>
        <w:t xml:space="preserve"> </w:t>
      </w:r>
      <w:r>
        <w:t>Александра</w:t>
      </w:r>
      <w:r>
        <w:rPr>
          <w:spacing w:val="76"/>
        </w:rPr>
        <w:t xml:space="preserve"> </w:t>
      </w:r>
      <w:r>
        <w:t>I.</w:t>
      </w:r>
      <w:r>
        <w:rPr>
          <w:spacing w:val="74"/>
        </w:rPr>
        <w:t xml:space="preserve"> </w:t>
      </w:r>
      <w:r>
        <w:t>Внешние</w:t>
      </w:r>
      <w:r>
        <w:rPr>
          <w:spacing w:val="71"/>
        </w:rPr>
        <w:t xml:space="preserve"> </w:t>
      </w:r>
      <w:r>
        <w:t>и</w:t>
      </w:r>
      <w:r>
        <w:rPr>
          <w:spacing w:val="73"/>
        </w:rPr>
        <w:t xml:space="preserve"> </w:t>
      </w:r>
      <w:r>
        <w:t>внутренние</w:t>
      </w:r>
      <w:r>
        <w:rPr>
          <w:spacing w:val="70"/>
        </w:rPr>
        <w:t xml:space="preserve"> </w:t>
      </w:r>
      <w:r>
        <w:t>факторы.</w:t>
      </w:r>
    </w:p>
    <w:p w:rsidR="00D01AE1" w:rsidRDefault="008C265F">
      <w:pPr>
        <w:pStyle w:val="a3"/>
        <w:spacing w:before="139"/>
        <w:ind w:firstLine="0"/>
      </w:pPr>
      <w:r>
        <w:t>Негласный</w:t>
      </w:r>
      <w:r>
        <w:rPr>
          <w:spacing w:val="-5"/>
        </w:rPr>
        <w:t xml:space="preserve"> </w:t>
      </w:r>
      <w:r>
        <w:t>комитет.</w:t>
      </w:r>
      <w:r>
        <w:rPr>
          <w:spacing w:val="-4"/>
        </w:rPr>
        <w:t xml:space="preserve"> </w:t>
      </w:r>
      <w:r>
        <w:t>Реформы</w:t>
      </w:r>
      <w:r>
        <w:rPr>
          <w:spacing w:val="-5"/>
        </w:rPr>
        <w:t xml:space="preserve"> </w:t>
      </w:r>
      <w:r>
        <w:t>государственного</w:t>
      </w:r>
      <w:r>
        <w:rPr>
          <w:spacing w:val="-3"/>
        </w:rPr>
        <w:t xml:space="preserve"> </w:t>
      </w:r>
      <w:r>
        <w:t>управления.</w:t>
      </w:r>
      <w:r>
        <w:rPr>
          <w:spacing w:val="-4"/>
        </w:rPr>
        <w:t xml:space="preserve"> </w:t>
      </w:r>
      <w:r>
        <w:t>М.М.</w:t>
      </w:r>
      <w:r>
        <w:rPr>
          <w:spacing w:val="-6"/>
        </w:rPr>
        <w:t xml:space="preserve"> </w:t>
      </w:r>
      <w:r>
        <w:t>Сперанский.</w:t>
      </w:r>
    </w:p>
    <w:p w:rsidR="00D01AE1" w:rsidRDefault="008C265F">
      <w:pPr>
        <w:pStyle w:val="a3"/>
        <w:spacing w:before="137"/>
        <w:ind w:left="870" w:firstLine="0"/>
        <w:jc w:val="left"/>
      </w:pPr>
      <w:r>
        <w:t>Внешняя</w:t>
      </w:r>
      <w:r>
        <w:rPr>
          <w:spacing w:val="33"/>
        </w:rPr>
        <w:t xml:space="preserve"> </w:t>
      </w:r>
      <w:r>
        <w:t>политика</w:t>
      </w:r>
      <w:r>
        <w:rPr>
          <w:spacing w:val="32"/>
        </w:rPr>
        <w:t xml:space="preserve"> </w:t>
      </w:r>
      <w:r>
        <w:t>России.</w:t>
      </w:r>
      <w:r>
        <w:rPr>
          <w:spacing w:val="33"/>
        </w:rPr>
        <w:t xml:space="preserve"> </w:t>
      </w:r>
      <w:r>
        <w:t>Война</w:t>
      </w:r>
      <w:r>
        <w:rPr>
          <w:spacing w:val="32"/>
        </w:rPr>
        <w:t xml:space="preserve"> </w:t>
      </w:r>
      <w:r>
        <w:t>России</w:t>
      </w:r>
      <w:r>
        <w:rPr>
          <w:spacing w:val="34"/>
        </w:rPr>
        <w:t xml:space="preserve"> </w:t>
      </w:r>
      <w:r>
        <w:t>с</w:t>
      </w:r>
      <w:r>
        <w:rPr>
          <w:spacing w:val="31"/>
        </w:rPr>
        <w:t xml:space="preserve"> </w:t>
      </w:r>
      <w:r>
        <w:t>Францией</w:t>
      </w:r>
      <w:r>
        <w:rPr>
          <w:spacing w:val="34"/>
        </w:rPr>
        <w:t xml:space="preserve"> </w:t>
      </w:r>
      <w:r>
        <w:t>1805-</w:t>
      </w:r>
      <w:r>
        <w:rPr>
          <w:position w:val="1"/>
        </w:rPr>
        <w:t>1807</w:t>
      </w:r>
      <w:r>
        <w:rPr>
          <w:spacing w:val="33"/>
          <w:position w:val="1"/>
        </w:rPr>
        <w:t xml:space="preserve"> </w:t>
      </w:r>
      <w:r>
        <w:rPr>
          <w:position w:val="1"/>
        </w:rPr>
        <w:t>гг.</w:t>
      </w:r>
      <w:r>
        <w:rPr>
          <w:spacing w:val="33"/>
          <w:position w:val="1"/>
        </w:rPr>
        <w:t xml:space="preserve"> </w:t>
      </w:r>
      <w:r>
        <w:rPr>
          <w:position w:val="1"/>
        </w:rPr>
        <w:t>Тильзитский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firstLine="0"/>
      </w:pPr>
      <w:r>
        <w:t>мир. Война со Швецией 1808-1809 г. и присоединение Финляндии. Война с Турцией и</w:t>
      </w:r>
      <w:r>
        <w:rPr>
          <w:spacing w:val="1"/>
        </w:rPr>
        <w:t xml:space="preserve"> </w:t>
      </w:r>
      <w:r>
        <w:t>Бухарестский мир 1812 г. Отечественная война 1812 г. ‒ важнейшее событие российской и</w:t>
      </w:r>
      <w:r>
        <w:rPr>
          <w:spacing w:val="-57"/>
        </w:rPr>
        <w:t xml:space="preserve"> </w:t>
      </w:r>
      <w:r>
        <w:t>мировой истории XIX в. Венский конгресс и его решения. Священный союз. Возрастание</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европейской</w:t>
      </w:r>
      <w:r>
        <w:rPr>
          <w:spacing w:val="1"/>
        </w:rPr>
        <w:t xml:space="preserve"> </w:t>
      </w:r>
      <w:r>
        <w:t>политике</w:t>
      </w:r>
      <w:r>
        <w:rPr>
          <w:spacing w:val="1"/>
        </w:rPr>
        <w:t xml:space="preserve"> </w:t>
      </w:r>
      <w:r>
        <w:t>после</w:t>
      </w:r>
      <w:r>
        <w:rPr>
          <w:spacing w:val="1"/>
        </w:rPr>
        <w:t xml:space="preserve"> </w:t>
      </w:r>
      <w:r>
        <w:t>победы</w:t>
      </w:r>
      <w:r>
        <w:rPr>
          <w:spacing w:val="1"/>
        </w:rPr>
        <w:t xml:space="preserve"> </w:t>
      </w:r>
      <w:r>
        <w:t>над</w:t>
      </w:r>
      <w:r>
        <w:rPr>
          <w:spacing w:val="1"/>
        </w:rPr>
        <w:t xml:space="preserve"> </w:t>
      </w:r>
      <w:r>
        <w:t>Наполеоном</w:t>
      </w:r>
      <w:r>
        <w:rPr>
          <w:spacing w:val="1"/>
        </w:rPr>
        <w:t xml:space="preserve"> </w:t>
      </w:r>
      <w:r>
        <w:t>и</w:t>
      </w:r>
      <w:r>
        <w:rPr>
          <w:spacing w:val="60"/>
        </w:rPr>
        <w:t xml:space="preserve"> </w:t>
      </w:r>
      <w:r>
        <w:t>Венского</w:t>
      </w:r>
      <w:r>
        <w:rPr>
          <w:spacing w:val="1"/>
        </w:rPr>
        <w:t xml:space="preserve"> </w:t>
      </w:r>
      <w:r>
        <w:t>конгресса.</w:t>
      </w:r>
    </w:p>
    <w:p w:rsidR="00D01AE1" w:rsidRDefault="008C265F">
      <w:pPr>
        <w:pStyle w:val="a3"/>
        <w:spacing w:before="2" w:line="360" w:lineRule="auto"/>
        <w:ind w:right="840"/>
        <w:jc w:val="left"/>
      </w:pPr>
      <w:r>
        <w:t>Либеральные</w:t>
      </w:r>
      <w:r>
        <w:rPr>
          <w:spacing w:val="33"/>
        </w:rPr>
        <w:t xml:space="preserve"> </w:t>
      </w:r>
      <w:r>
        <w:t>и</w:t>
      </w:r>
      <w:r>
        <w:rPr>
          <w:spacing w:val="36"/>
        </w:rPr>
        <w:t xml:space="preserve"> </w:t>
      </w:r>
      <w:r>
        <w:t>охранительные</w:t>
      </w:r>
      <w:r>
        <w:rPr>
          <w:spacing w:val="33"/>
        </w:rPr>
        <w:t xml:space="preserve"> </w:t>
      </w:r>
      <w:r>
        <w:t>тенденции</w:t>
      </w:r>
      <w:r>
        <w:rPr>
          <w:spacing w:val="33"/>
        </w:rPr>
        <w:t xml:space="preserve"> </w:t>
      </w:r>
      <w:r>
        <w:t>во</w:t>
      </w:r>
      <w:r>
        <w:rPr>
          <w:spacing w:val="34"/>
        </w:rPr>
        <w:t xml:space="preserve"> </w:t>
      </w:r>
      <w:r>
        <w:t>внутренней</w:t>
      </w:r>
      <w:r>
        <w:rPr>
          <w:spacing w:val="36"/>
        </w:rPr>
        <w:t xml:space="preserve"> </w:t>
      </w:r>
      <w:r>
        <w:t>политике.</w:t>
      </w:r>
      <w:r>
        <w:rPr>
          <w:spacing w:val="35"/>
        </w:rPr>
        <w:t xml:space="preserve"> </w:t>
      </w:r>
      <w:r>
        <w:t>Польская</w:t>
      </w:r>
      <w:r>
        <w:rPr>
          <w:spacing w:val="-57"/>
        </w:rPr>
        <w:t xml:space="preserve"> </w:t>
      </w:r>
      <w:r>
        <w:t>конституция</w:t>
      </w:r>
      <w:r>
        <w:rPr>
          <w:spacing w:val="-1"/>
        </w:rPr>
        <w:t xml:space="preserve"> </w:t>
      </w:r>
      <w:r>
        <w:t>1815 г.</w:t>
      </w:r>
      <w:r>
        <w:rPr>
          <w:spacing w:val="-1"/>
        </w:rPr>
        <w:t xml:space="preserve"> </w:t>
      </w:r>
      <w:r>
        <w:t>Военные</w:t>
      </w:r>
      <w:r>
        <w:rPr>
          <w:spacing w:val="-2"/>
        </w:rPr>
        <w:t xml:space="preserve"> </w:t>
      </w:r>
      <w:r>
        <w:t>поселения.</w:t>
      </w:r>
    </w:p>
    <w:p w:rsidR="00D01AE1" w:rsidRDefault="008C265F">
      <w:pPr>
        <w:pStyle w:val="a3"/>
        <w:ind w:left="870" w:firstLine="0"/>
        <w:jc w:val="left"/>
      </w:pPr>
      <w:r>
        <w:t>Дворянская</w:t>
      </w:r>
      <w:r>
        <w:rPr>
          <w:spacing w:val="-4"/>
        </w:rPr>
        <w:t xml:space="preserve"> </w:t>
      </w:r>
      <w:r>
        <w:t>оппозиция</w:t>
      </w:r>
      <w:r>
        <w:rPr>
          <w:spacing w:val="-7"/>
        </w:rPr>
        <w:t xml:space="preserve"> </w:t>
      </w:r>
      <w:r>
        <w:t>самодержавию.</w:t>
      </w:r>
      <w:r>
        <w:rPr>
          <w:spacing w:val="-3"/>
        </w:rPr>
        <w:t xml:space="preserve"> </w:t>
      </w:r>
      <w:r>
        <w:t>Тайные</w:t>
      </w:r>
      <w:r>
        <w:rPr>
          <w:spacing w:val="-6"/>
        </w:rPr>
        <w:t xml:space="preserve"> </w:t>
      </w:r>
      <w:r>
        <w:t>организации:</w:t>
      </w:r>
    </w:p>
    <w:p w:rsidR="00D01AE1" w:rsidRDefault="008C265F">
      <w:pPr>
        <w:pStyle w:val="a3"/>
        <w:spacing w:before="137" w:line="362" w:lineRule="auto"/>
        <w:ind w:right="840"/>
        <w:jc w:val="left"/>
      </w:pPr>
      <w:r>
        <w:t>Союз</w:t>
      </w:r>
      <w:r>
        <w:rPr>
          <w:spacing w:val="10"/>
        </w:rPr>
        <w:t xml:space="preserve"> </w:t>
      </w:r>
      <w:r>
        <w:t>спасения,</w:t>
      </w:r>
      <w:r>
        <w:rPr>
          <w:spacing w:val="9"/>
        </w:rPr>
        <w:t xml:space="preserve"> </w:t>
      </w:r>
      <w:r>
        <w:t>Союз</w:t>
      </w:r>
      <w:r>
        <w:rPr>
          <w:spacing w:val="8"/>
        </w:rPr>
        <w:t xml:space="preserve"> </w:t>
      </w:r>
      <w:r>
        <w:t>благоденствия,</w:t>
      </w:r>
      <w:r>
        <w:rPr>
          <w:spacing w:val="9"/>
        </w:rPr>
        <w:t xml:space="preserve"> </w:t>
      </w:r>
      <w:r>
        <w:t>Северное</w:t>
      </w:r>
      <w:r>
        <w:rPr>
          <w:spacing w:val="8"/>
        </w:rPr>
        <w:t xml:space="preserve"> </w:t>
      </w:r>
      <w:r>
        <w:t>и</w:t>
      </w:r>
      <w:r>
        <w:rPr>
          <w:spacing w:val="10"/>
        </w:rPr>
        <w:t xml:space="preserve"> </w:t>
      </w:r>
      <w:r>
        <w:t>Южное</w:t>
      </w:r>
      <w:r>
        <w:rPr>
          <w:spacing w:val="8"/>
        </w:rPr>
        <w:t xml:space="preserve"> </w:t>
      </w:r>
      <w:r>
        <w:t>общества.</w:t>
      </w:r>
      <w:r>
        <w:rPr>
          <w:spacing w:val="9"/>
        </w:rPr>
        <w:t xml:space="preserve"> </w:t>
      </w:r>
      <w:r>
        <w:t>Восстание</w:t>
      </w:r>
      <w:r>
        <w:rPr>
          <w:spacing w:val="-57"/>
        </w:rPr>
        <w:t xml:space="preserve"> </w:t>
      </w:r>
      <w:r>
        <w:t>декабристов</w:t>
      </w:r>
      <w:r>
        <w:rPr>
          <w:spacing w:val="-1"/>
        </w:rPr>
        <w:t xml:space="preserve"> </w:t>
      </w:r>
      <w:r>
        <w:t>14 декабря 1825 г.</w:t>
      </w:r>
    </w:p>
    <w:p w:rsidR="00D01AE1" w:rsidRDefault="008C265F" w:rsidP="00A8400C">
      <w:pPr>
        <w:pStyle w:val="a4"/>
        <w:numPr>
          <w:ilvl w:val="3"/>
          <w:numId w:val="72"/>
        </w:numPr>
        <w:tabs>
          <w:tab w:val="left" w:pos="1890"/>
          <w:tab w:val="left" w:pos="2851"/>
          <w:tab w:val="left" w:pos="3263"/>
          <w:tab w:val="left" w:pos="5211"/>
          <w:tab w:val="left" w:pos="6577"/>
          <w:tab w:val="left" w:pos="6975"/>
          <w:tab w:val="left" w:pos="8213"/>
          <w:tab w:val="left" w:pos="9382"/>
        </w:tabs>
        <w:spacing w:line="360" w:lineRule="auto"/>
        <w:ind w:left="870" w:right="847" w:firstLine="0"/>
        <w:rPr>
          <w:sz w:val="24"/>
        </w:rPr>
      </w:pPr>
      <w:r>
        <w:rPr>
          <w:sz w:val="24"/>
        </w:rPr>
        <w:t>Николаевское</w:t>
      </w:r>
      <w:r>
        <w:rPr>
          <w:spacing w:val="-1"/>
          <w:sz w:val="24"/>
        </w:rPr>
        <w:t xml:space="preserve"> </w:t>
      </w:r>
      <w:r>
        <w:rPr>
          <w:sz w:val="24"/>
        </w:rPr>
        <w:t>самодержавие:</w:t>
      </w:r>
      <w:r>
        <w:rPr>
          <w:spacing w:val="2"/>
          <w:sz w:val="24"/>
        </w:rPr>
        <w:t xml:space="preserve"> </w:t>
      </w:r>
      <w:r>
        <w:rPr>
          <w:position w:val="1"/>
          <w:sz w:val="24"/>
        </w:rPr>
        <w:t>государственный</w:t>
      </w:r>
      <w:r>
        <w:rPr>
          <w:spacing w:val="-1"/>
          <w:position w:val="1"/>
          <w:sz w:val="24"/>
        </w:rPr>
        <w:t xml:space="preserve"> </w:t>
      </w:r>
      <w:r>
        <w:rPr>
          <w:position w:val="1"/>
          <w:sz w:val="24"/>
        </w:rPr>
        <w:t>консерватизм.</w:t>
      </w:r>
      <w:r>
        <w:rPr>
          <w:spacing w:val="1"/>
          <w:position w:val="1"/>
          <w:sz w:val="24"/>
        </w:rPr>
        <w:t xml:space="preserve"> </w:t>
      </w:r>
      <w:r>
        <w:rPr>
          <w:sz w:val="24"/>
        </w:rPr>
        <w:t>Реформаторские</w:t>
      </w:r>
      <w:r>
        <w:rPr>
          <w:sz w:val="24"/>
        </w:rPr>
        <w:tab/>
        <w:t>и</w:t>
      </w:r>
      <w:r>
        <w:rPr>
          <w:sz w:val="24"/>
        </w:rPr>
        <w:tab/>
        <w:t>консервативные</w:t>
      </w:r>
      <w:r>
        <w:rPr>
          <w:sz w:val="24"/>
        </w:rPr>
        <w:tab/>
        <w:t>тенденции</w:t>
      </w:r>
      <w:r>
        <w:rPr>
          <w:sz w:val="24"/>
        </w:rPr>
        <w:tab/>
        <w:t>в</w:t>
      </w:r>
      <w:r>
        <w:rPr>
          <w:sz w:val="24"/>
        </w:rPr>
        <w:tab/>
        <w:t>политике</w:t>
      </w:r>
      <w:r>
        <w:rPr>
          <w:sz w:val="24"/>
        </w:rPr>
        <w:tab/>
        <w:t>Николая</w:t>
      </w:r>
      <w:r>
        <w:rPr>
          <w:sz w:val="24"/>
        </w:rPr>
        <w:tab/>
      </w:r>
      <w:r>
        <w:rPr>
          <w:spacing w:val="-4"/>
          <w:sz w:val="24"/>
        </w:rPr>
        <w:t>I.</w:t>
      </w:r>
    </w:p>
    <w:p w:rsidR="00D01AE1" w:rsidRDefault="008C265F">
      <w:pPr>
        <w:pStyle w:val="a3"/>
        <w:tabs>
          <w:tab w:val="left" w:pos="3072"/>
          <w:tab w:val="left" w:pos="5481"/>
          <w:tab w:val="left" w:pos="7895"/>
        </w:tabs>
        <w:spacing w:line="360" w:lineRule="auto"/>
        <w:ind w:right="852" w:firstLine="0"/>
      </w:pP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1"/>
        </w:rPr>
        <w:t xml:space="preserve"> </w:t>
      </w:r>
      <w:r>
        <w:t>консерватизма.</w:t>
      </w:r>
      <w:r>
        <w:rPr>
          <w:spacing w:val="1"/>
        </w:rPr>
        <w:t xml:space="preserve"> </w:t>
      </w:r>
      <w:r>
        <w:t>Государственная</w:t>
      </w:r>
      <w:r>
        <w:rPr>
          <w:spacing w:val="1"/>
        </w:rPr>
        <w:t xml:space="preserve"> </w:t>
      </w:r>
      <w:r>
        <w:t>регламентация общественной жизни: централизация управления, политическая полиция,</w:t>
      </w:r>
      <w:r>
        <w:rPr>
          <w:spacing w:val="1"/>
        </w:rPr>
        <w:t xml:space="preserve"> </w:t>
      </w:r>
      <w:r>
        <w:t>кодификация</w:t>
      </w:r>
      <w:r>
        <w:tab/>
        <w:t>законов,</w:t>
      </w:r>
      <w:r>
        <w:tab/>
        <w:t>цензура,</w:t>
      </w:r>
      <w:r>
        <w:tab/>
      </w:r>
      <w:r>
        <w:rPr>
          <w:spacing w:val="-1"/>
        </w:rPr>
        <w:t>попечительство</w:t>
      </w:r>
      <w:r>
        <w:rPr>
          <w:spacing w:val="-58"/>
        </w:rPr>
        <w:t xml:space="preserve"> </w:t>
      </w:r>
      <w:r>
        <w:t xml:space="preserve">об   </w:t>
      </w:r>
      <w:r>
        <w:rPr>
          <w:spacing w:val="1"/>
        </w:rPr>
        <w:t xml:space="preserve"> </w:t>
      </w:r>
      <w:r>
        <w:t xml:space="preserve">образовании.   </w:t>
      </w:r>
      <w:r>
        <w:rPr>
          <w:spacing w:val="1"/>
        </w:rPr>
        <w:t xml:space="preserve"> </w:t>
      </w:r>
      <w:r>
        <w:t xml:space="preserve">Крестьянский   </w:t>
      </w:r>
      <w:r>
        <w:rPr>
          <w:spacing w:val="1"/>
        </w:rPr>
        <w:t xml:space="preserve"> </w:t>
      </w:r>
      <w:r>
        <w:t xml:space="preserve">вопрос.   </w:t>
      </w:r>
      <w:r>
        <w:rPr>
          <w:spacing w:val="1"/>
        </w:rPr>
        <w:t xml:space="preserve"> </w:t>
      </w:r>
      <w:r>
        <w:t>Реформа     государственных     крестьян</w:t>
      </w:r>
      <w:r>
        <w:rPr>
          <w:spacing w:val="1"/>
        </w:rPr>
        <w:t xml:space="preserve"> </w:t>
      </w:r>
      <w:r>
        <w:t>П.Д.</w:t>
      </w:r>
      <w:r>
        <w:rPr>
          <w:spacing w:val="1"/>
        </w:rPr>
        <w:t xml:space="preserve"> </w:t>
      </w:r>
      <w:r>
        <w:t>Киселѐва</w:t>
      </w:r>
      <w:r>
        <w:rPr>
          <w:spacing w:val="1"/>
        </w:rPr>
        <w:t xml:space="preserve"> </w:t>
      </w:r>
      <w:r>
        <w:t>1837-1841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1"/>
        </w:rPr>
        <w:t xml:space="preserve"> </w:t>
      </w:r>
      <w:r>
        <w:t>Формирование</w:t>
      </w:r>
      <w:r>
        <w:rPr>
          <w:spacing w:val="-1"/>
        </w:rPr>
        <w:t xml:space="preserve"> </w:t>
      </w:r>
      <w:r>
        <w:t>профессиональной бюрократии.</w:t>
      </w:r>
    </w:p>
    <w:p w:rsidR="00D01AE1" w:rsidRDefault="008C265F">
      <w:pPr>
        <w:pStyle w:val="a3"/>
        <w:spacing w:line="360" w:lineRule="auto"/>
        <w:ind w:right="846"/>
      </w:pPr>
      <w:r>
        <w:t>Расширение    империи:    русско-иранская    и    русско-турецкая    войны.    Россия</w:t>
      </w:r>
      <w:r>
        <w:rPr>
          <w:spacing w:val="1"/>
        </w:rPr>
        <w:t xml:space="preserve"> </w:t>
      </w:r>
      <w:r>
        <w:t>и Западная Европа: особенности взаимного восприятия. «Священный союз». Россия и</w:t>
      </w:r>
      <w:r>
        <w:rPr>
          <w:spacing w:val="1"/>
        </w:rPr>
        <w:t xml:space="preserve"> </w:t>
      </w:r>
      <w:r>
        <w:t>революции</w:t>
      </w:r>
      <w:r>
        <w:rPr>
          <w:spacing w:val="1"/>
        </w:rPr>
        <w:t xml:space="preserve"> </w:t>
      </w:r>
      <w:r>
        <w:t>в</w:t>
      </w:r>
      <w:r>
        <w:rPr>
          <w:spacing w:val="1"/>
        </w:rPr>
        <w:t xml:space="preserve"> </w:t>
      </w:r>
      <w:r>
        <w:t>Европе.</w:t>
      </w:r>
      <w:r>
        <w:rPr>
          <w:spacing w:val="1"/>
        </w:rPr>
        <w:t xml:space="preserve"> </w:t>
      </w:r>
      <w:r>
        <w:t>Восточный</w:t>
      </w:r>
      <w:r>
        <w:rPr>
          <w:spacing w:val="1"/>
        </w:rPr>
        <w:t xml:space="preserve"> </w:t>
      </w:r>
      <w:r>
        <w:t>вопрос.</w:t>
      </w:r>
      <w:r>
        <w:rPr>
          <w:spacing w:val="1"/>
        </w:rPr>
        <w:t xml:space="preserve"> </w:t>
      </w:r>
      <w:r>
        <w:t>Распад</w:t>
      </w:r>
      <w:r>
        <w:rPr>
          <w:spacing w:val="1"/>
        </w:rPr>
        <w:t xml:space="preserve"> </w:t>
      </w:r>
      <w:r>
        <w:t>Венской</w:t>
      </w:r>
      <w:r>
        <w:rPr>
          <w:spacing w:val="1"/>
        </w:rPr>
        <w:t xml:space="preserve"> </w:t>
      </w:r>
      <w:r>
        <w:t>системы.</w:t>
      </w:r>
      <w:r>
        <w:rPr>
          <w:spacing w:val="1"/>
        </w:rPr>
        <w:t xml:space="preserve"> </w:t>
      </w:r>
      <w:r>
        <w:t>Крымская</w:t>
      </w:r>
      <w:r>
        <w:rPr>
          <w:spacing w:val="1"/>
        </w:rPr>
        <w:t xml:space="preserve"> </w:t>
      </w:r>
      <w:r>
        <w:t>война.</w:t>
      </w:r>
      <w:r>
        <w:rPr>
          <w:spacing w:val="1"/>
        </w:rPr>
        <w:t xml:space="preserve"> </w:t>
      </w:r>
      <w:r>
        <w:t>Героическая</w:t>
      </w:r>
      <w:r>
        <w:rPr>
          <w:spacing w:val="-1"/>
        </w:rPr>
        <w:t xml:space="preserve"> </w:t>
      </w:r>
      <w:r>
        <w:t>оборона</w:t>
      </w:r>
      <w:r>
        <w:rPr>
          <w:spacing w:val="-1"/>
        </w:rPr>
        <w:t xml:space="preserve"> </w:t>
      </w:r>
      <w:r>
        <w:t>Севастополя.</w:t>
      </w:r>
      <w:r>
        <w:rPr>
          <w:spacing w:val="-1"/>
        </w:rPr>
        <w:t xml:space="preserve"> </w:t>
      </w:r>
      <w:r>
        <w:t>Парижский мир 1856</w:t>
      </w:r>
      <w:r>
        <w:rPr>
          <w:spacing w:val="-1"/>
        </w:rPr>
        <w:t xml:space="preserve"> </w:t>
      </w:r>
      <w:r>
        <w:t>г.</w:t>
      </w:r>
    </w:p>
    <w:p w:rsidR="00D01AE1" w:rsidRDefault="008C265F">
      <w:pPr>
        <w:pStyle w:val="a3"/>
        <w:spacing w:line="360" w:lineRule="auto"/>
        <w:ind w:right="849"/>
      </w:pPr>
      <w:r>
        <w:t>Сословная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Крепостное хозяйство.</w:t>
      </w:r>
      <w:r>
        <w:rPr>
          <w:spacing w:val="1"/>
        </w:rPr>
        <w:t xml:space="preserve"> </w:t>
      </w:r>
      <w:r>
        <w:t>Помещик</w:t>
      </w:r>
      <w:r>
        <w:rPr>
          <w:spacing w:val="1"/>
        </w:rPr>
        <w:t xml:space="preserve"> </w:t>
      </w:r>
      <w:r>
        <w:t>и</w:t>
      </w:r>
      <w:r>
        <w:rPr>
          <w:spacing w:val="1"/>
        </w:rPr>
        <w:t xml:space="preserve"> </w:t>
      </w:r>
      <w:r>
        <w:t xml:space="preserve">крестьянин,      </w:t>
      </w:r>
      <w:r>
        <w:rPr>
          <w:spacing w:val="1"/>
        </w:rPr>
        <w:t xml:space="preserve"> </w:t>
      </w:r>
      <w:r>
        <w:t>конфликты        и        сотрудничество.        Промышленный        переворот</w:t>
      </w:r>
      <w:r>
        <w:rPr>
          <w:spacing w:val="-57"/>
        </w:rPr>
        <w:t xml:space="preserve"> </w:t>
      </w:r>
      <w:r>
        <w:t>и</w:t>
      </w:r>
      <w:r>
        <w:rPr>
          <w:spacing w:val="93"/>
        </w:rPr>
        <w:t xml:space="preserve"> </w:t>
      </w:r>
      <w:r>
        <w:t xml:space="preserve">его  </w:t>
      </w:r>
      <w:r>
        <w:rPr>
          <w:spacing w:val="31"/>
        </w:rPr>
        <w:t xml:space="preserve"> </w:t>
      </w:r>
      <w:r>
        <w:t xml:space="preserve">особенности  </w:t>
      </w:r>
      <w:r>
        <w:rPr>
          <w:spacing w:val="28"/>
        </w:rPr>
        <w:t xml:space="preserve"> </w:t>
      </w:r>
      <w:r>
        <w:t xml:space="preserve">в  </w:t>
      </w:r>
      <w:r>
        <w:rPr>
          <w:spacing w:val="31"/>
        </w:rPr>
        <w:t xml:space="preserve"> </w:t>
      </w:r>
      <w:r>
        <w:t xml:space="preserve">России.  </w:t>
      </w:r>
      <w:r>
        <w:rPr>
          <w:spacing w:val="31"/>
        </w:rPr>
        <w:t xml:space="preserve"> </w:t>
      </w:r>
      <w:r>
        <w:t xml:space="preserve">Начало  </w:t>
      </w:r>
      <w:r>
        <w:rPr>
          <w:spacing w:val="32"/>
        </w:rPr>
        <w:t xml:space="preserve"> </w:t>
      </w:r>
      <w:r>
        <w:t xml:space="preserve">железнодорожного  </w:t>
      </w:r>
      <w:r>
        <w:rPr>
          <w:spacing w:val="31"/>
        </w:rPr>
        <w:t xml:space="preserve"> </w:t>
      </w:r>
      <w:r>
        <w:t xml:space="preserve">строительства.  </w:t>
      </w:r>
      <w:r>
        <w:rPr>
          <w:spacing w:val="31"/>
        </w:rPr>
        <w:t xml:space="preserve"> </w:t>
      </w:r>
      <w:r>
        <w:t>Москва</w:t>
      </w:r>
      <w:r>
        <w:rPr>
          <w:spacing w:val="-58"/>
        </w:rPr>
        <w:t xml:space="preserve"> </w:t>
      </w:r>
      <w:r>
        <w:t xml:space="preserve">и  </w:t>
      </w:r>
      <w:r>
        <w:rPr>
          <w:spacing w:val="51"/>
        </w:rPr>
        <w:t xml:space="preserve"> </w:t>
      </w:r>
      <w:r>
        <w:t xml:space="preserve">Петербург:   </w:t>
      </w:r>
      <w:r>
        <w:rPr>
          <w:spacing w:val="50"/>
        </w:rPr>
        <w:t xml:space="preserve"> </w:t>
      </w:r>
      <w:r>
        <w:t xml:space="preserve">спор   </w:t>
      </w:r>
      <w:r>
        <w:rPr>
          <w:spacing w:val="51"/>
        </w:rPr>
        <w:t xml:space="preserve"> </w:t>
      </w:r>
      <w:r>
        <w:t xml:space="preserve">двух   </w:t>
      </w:r>
      <w:r>
        <w:rPr>
          <w:spacing w:val="51"/>
        </w:rPr>
        <w:t xml:space="preserve"> </w:t>
      </w:r>
      <w:r>
        <w:t xml:space="preserve">столиц.   </w:t>
      </w:r>
      <w:r>
        <w:rPr>
          <w:spacing w:val="50"/>
        </w:rPr>
        <w:t xml:space="preserve"> </w:t>
      </w:r>
      <w:r>
        <w:t xml:space="preserve">Города   </w:t>
      </w:r>
      <w:r>
        <w:rPr>
          <w:spacing w:val="49"/>
        </w:rPr>
        <w:t xml:space="preserve"> </w:t>
      </w:r>
      <w:r>
        <w:t xml:space="preserve">как   </w:t>
      </w:r>
      <w:r>
        <w:rPr>
          <w:spacing w:val="50"/>
        </w:rPr>
        <w:t xml:space="preserve"> </w:t>
      </w:r>
      <w:r>
        <w:t xml:space="preserve">административные,   </w:t>
      </w:r>
      <w:r>
        <w:rPr>
          <w:spacing w:val="50"/>
        </w:rPr>
        <w:t xml:space="preserve"> </w:t>
      </w:r>
      <w:r>
        <w:t>торговые</w:t>
      </w:r>
      <w:r>
        <w:rPr>
          <w:spacing w:val="-58"/>
        </w:rPr>
        <w:t xml:space="preserve"> </w:t>
      </w:r>
      <w:r>
        <w:t>и</w:t>
      </w:r>
      <w:r>
        <w:rPr>
          <w:spacing w:val="-1"/>
        </w:rPr>
        <w:t xml:space="preserve"> </w:t>
      </w:r>
      <w:r>
        <w:t>промышленные</w:t>
      </w:r>
      <w:r>
        <w:rPr>
          <w:spacing w:val="-2"/>
        </w:rPr>
        <w:t xml:space="preserve"> </w:t>
      </w:r>
      <w:r>
        <w:t>центры. Городское</w:t>
      </w:r>
      <w:r>
        <w:rPr>
          <w:spacing w:val="-2"/>
        </w:rPr>
        <w:t xml:space="preserve"> </w:t>
      </w:r>
      <w:r>
        <w:t>самоуправление.</w:t>
      </w:r>
    </w:p>
    <w:p w:rsidR="00D01AE1" w:rsidRDefault="008C265F">
      <w:pPr>
        <w:pStyle w:val="a3"/>
        <w:tabs>
          <w:tab w:val="left" w:pos="4114"/>
          <w:tab w:val="left" w:pos="8266"/>
        </w:tabs>
        <w:spacing w:line="360" w:lineRule="auto"/>
        <w:ind w:right="845"/>
      </w:pPr>
      <w:r>
        <w:t>Общественная жизнь в 1830-1850-е гг. Роль литературы, печати, университетов в</w:t>
      </w:r>
      <w:r>
        <w:rPr>
          <w:spacing w:val="1"/>
        </w:rPr>
        <w:t xml:space="preserve"> </w:t>
      </w:r>
      <w:r>
        <w:t>формировании независимого общественного мнения. Общественная мысль: официальная</w:t>
      </w:r>
      <w:r>
        <w:rPr>
          <w:spacing w:val="1"/>
        </w:rPr>
        <w:t xml:space="preserve"> </w:t>
      </w:r>
      <w:r>
        <w:t>идеология, славянофилы и западники, зарождение социалистической мысли. Складывание</w:t>
      </w:r>
      <w:r>
        <w:rPr>
          <w:spacing w:val="-57"/>
        </w:rPr>
        <w:t xml:space="preserve"> </w:t>
      </w:r>
      <w:r>
        <w:t>теории</w:t>
      </w:r>
      <w:r>
        <w:tab/>
        <w:t>русского</w:t>
      </w:r>
      <w:r>
        <w:tab/>
      </w:r>
      <w:r>
        <w:rPr>
          <w:spacing w:val="-1"/>
        </w:rPr>
        <w:t>социализма.</w:t>
      </w:r>
      <w:r>
        <w:rPr>
          <w:spacing w:val="-58"/>
        </w:rPr>
        <w:t xml:space="preserve"> </w:t>
      </w:r>
      <w:r>
        <w:t>А.И.</w:t>
      </w:r>
      <w:r>
        <w:rPr>
          <w:spacing w:val="1"/>
        </w:rPr>
        <w:t xml:space="preserve"> </w:t>
      </w:r>
      <w:r>
        <w:t>Герцен.</w:t>
      </w:r>
      <w:r>
        <w:rPr>
          <w:spacing w:val="1"/>
        </w:rPr>
        <w:t xml:space="preserve"> </w:t>
      </w:r>
      <w:r>
        <w:t>Влияние</w:t>
      </w:r>
      <w:r>
        <w:rPr>
          <w:spacing w:val="1"/>
        </w:rPr>
        <w:t xml:space="preserve"> </w:t>
      </w:r>
      <w:r>
        <w:t>немецкой</w:t>
      </w:r>
      <w:r>
        <w:rPr>
          <w:spacing w:val="1"/>
        </w:rPr>
        <w:t xml:space="preserve"> </w:t>
      </w:r>
      <w:r>
        <w:t>философии</w:t>
      </w:r>
      <w:r>
        <w:rPr>
          <w:spacing w:val="1"/>
        </w:rPr>
        <w:t xml:space="preserve"> </w:t>
      </w:r>
      <w:r>
        <w:t>и</w:t>
      </w:r>
      <w:r>
        <w:rPr>
          <w:spacing w:val="1"/>
        </w:rPr>
        <w:t xml:space="preserve"> </w:t>
      </w:r>
      <w:r>
        <w:t>французского</w:t>
      </w:r>
      <w:r>
        <w:rPr>
          <w:spacing w:val="1"/>
        </w:rPr>
        <w:t xml:space="preserve"> </w:t>
      </w:r>
      <w:r>
        <w:t>социализма</w:t>
      </w:r>
      <w:r>
        <w:rPr>
          <w:spacing w:val="1"/>
        </w:rPr>
        <w:t xml:space="preserve"> </w:t>
      </w:r>
      <w:r>
        <w:t>на</w:t>
      </w:r>
      <w:r>
        <w:rPr>
          <w:spacing w:val="1"/>
        </w:rPr>
        <w:t xml:space="preserve"> </w:t>
      </w:r>
      <w:r>
        <w:t>русскую</w:t>
      </w:r>
      <w:r>
        <w:rPr>
          <w:spacing w:val="1"/>
        </w:rPr>
        <w:t xml:space="preserve"> </w:t>
      </w:r>
      <w:r>
        <w:t>общественную</w:t>
      </w:r>
      <w:r>
        <w:rPr>
          <w:spacing w:val="-2"/>
        </w:rPr>
        <w:t xml:space="preserve"> </w:t>
      </w:r>
      <w:r>
        <w:t>мысль.</w:t>
      </w:r>
      <w:r>
        <w:rPr>
          <w:spacing w:val="-2"/>
        </w:rPr>
        <w:t xml:space="preserve"> </w:t>
      </w:r>
      <w:r>
        <w:t>Россия</w:t>
      </w:r>
      <w:r>
        <w:rPr>
          <w:spacing w:val="-3"/>
        </w:rPr>
        <w:t xml:space="preserve"> </w:t>
      </w:r>
      <w:r>
        <w:t>и</w:t>
      </w:r>
      <w:r>
        <w:rPr>
          <w:spacing w:val="-2"/>
        </w:rPr>
        <w:t xml:space="preserve"> </w:t>
      </w:r>
      <w:r>
        <w:t>Европа</w:t>
      </w:r>
      <w:r>
        <w:rPr>
          <w:spacing w:val="-2"/>
        </w:rPr>
        <w:t xml:space="preserve"> </w:t>
      </w:r>
      <w:r>
        <w:t>как</w:t>
      </w:r>
      <w:r>
        <w:rPr>
          <w:spacing w:val="-2"/>
        </w:rPr>
        <w:t xml:space="preserve"> </w:t>
      </w:r>
      <w:r>
        <w:t>центральный</w:t>
      </w:r>
      <w:r>
        <w:rPr>
          <w:spacing w:val="-2"/>
        </w:rPr>
        <w:t xml:space="preserve"> </w:t>
      </w:r>
      <w:r>
        <w:t>пункт</w:t>
      </w:r>
      <w:r>
        <w:rPr>
          <w:spacing w:val="-2"/>
        </w:rPr>
        <w:t xml:space="preserve"> </w:t>
      </w:r>
      <w:r>
        <w:t>общественных</w:t>
      </w:r>
      <w:r>
        <w:rPr>
          <w:spacing w:val="-2"/>
        </w:rPr>
        <w:t xml:space="preserve"> </w:t>
      </w:r>
      <w:r>
        <w:t>дебатов.</w:t>
      </w:r>
    </w:p>
    <w:p w:rsidR="00D01AE1" w:rsidRDefault="008C265F" w:rsidP="00A8400C">
      <w:pPr>
        <w:pStyle w:val="a4"/>
        <w:numPr>
          <w:ilvl w:val="3"/>
          <w:numId w:val="72"/>
        </w:numPr>
        <w:tabs>
          <w:tab w:val="left" w:pos="1890"/>
        </w:tabs>
        <w:spacing w:line="360" w:lineRule="auto"/>
        <w:ind w:left="870" w:right="854" w:firstLine="0"/>
        <w:rPr>
          <w:sz w:val="24"/>
        </w:rPr>
      </w:pPr>
      <w:r>
        <w:rPr>
          <w:sz w:val="24"/>
        </w:rPr>
        <w:t>Культурное пространство империи в первой половине XIX в.</w:t>
      </w:r>
      <w:r>
        <w:rPr>
          <w:spacing w:val="1"/>
          <w:sz w:val="24"/>
        </w:rPr>
        <w:t xml:space="preserve"> </w:t>
      </w:r>
      <w:r>
        <w:rPr>
          <w:sz w:val="24"/>
        </w:rPr>
        <w:t xml:space="preserve">Национальные    </w:t>
      </w:r>
      <w:r>
        <w:rPr>
          <w:spacing w:val="37"/>
          <w:sz w:val="24"/>
        </w:rPr>
        <w:t xml:space="preserve"> </w:t>
      </w:r>
      <w:r>
        <w:rPr>
          <w:sz w:val="24"/>
        </w:rPr>
        <w:t xml:space="preserve">корни    </w:t>
      </w:r>
      <w:r>
        <w:rPr>
          <w:spacing w:val="40"/>
          <w:sz w:val="24"/>
        </w:rPr>
        <w:t xml:space="preserve"> </w:t>
      </w:r>
      <w:r>
        <w:rPr>
          <w:sz w:val="24"/>
        </w:rPr>
        <w:t xml:space="preserve">отечественной    </w:t>
      </w:r>
      <w:r>
        <w:rPr>
          <w:spacing w:val="39"/>
          <w:sz w:val="24"/>
        </w:rPr>
        <w:t xml:space="preserve"> </w:t>
      </w:r>
      <w:r>
        <w:rPr>
          <w:sz w:val="24"/>
        </w:rPr>
        <w:t xml:space="preserve">культуры    </w:t>
      </w:r>
      <w:r>
        <w:rPr>
          <w:spacing w:val="41"/>
          <w:sz w:val="24"/>
        </w:rPr>
        <w:t xml:space="preserve"> </w:t>
      </w:r>
      <w:r>
        <w:rPr>
          <w:sz w:val="24"/>
        </w:rPr>
        <w:t xml:space="preserve">и    </w:t>
      </w:r>
      <w:r>
        <w:rPr>
          <w:spacing w:val="39"/>
          <w:sz w:val="24"/>
        </w:rPr>
        <w:t xml:space="preserve"> </w:t>
      </w:r>
      <w:r>
        <w:rPr>
          <w:sz w:val="24"/>
        </w:rPr>
        <w:t xml:space="preserve">западные    </w:t>
      </w:r>
      <w:r>
        <w:rPr>
          <w:spacing w:val="38"/>
          <w:sz w:val="24"/>
        </w:rPr>
        <w:t xml:space="preserve"> </w:t>
      </w:r>
      <w:r>
        <w:rPr>
          <w:sz w:val="24"/>
        </w:rPr>
        <w:t>влияния.</w:t>
      </w:r>
    </w:p>
    <w:p w:rsidR="00D01AE1" w:rsidRDefault="008C265F">
      <w:pPr>
        <w:pStyle w:val="a3"/>
        <w:ind w:firstLine="0"/>
      </w:pPr>
      <w:r>
        <w:t>Государственная</w:t>
      </w:r>
      <w:r>
        <w:rPr>
          <w:spacing w:val="96"/>
        </w:rPr>
        <w:t xml:space="preserve"> </w:t>
      </w:r>
      <w:r>
        <w:t>политика</w:t>
      </w:r>
      <w:r>
        <w:rPr>
          <w:spacing w:val="95"/>
        </w:rPr>
        <w:t xml:space="preserve"> </w:t>
      </w:r>
      <w:r>
        <w:t>в</w:t>
      </w:r>
      <w:r>
        <w:rPr>
          <w:spacing w:val="96"/>
        </w:rPr>
        <w:t xml:space="preserve"> </w:t>
      </w:r>
      <w:r>
        <w:t>области</w:t>
      </w:r>
      <w:r>
        <w:rPr>
          <w:spacing w:val="96"/>
        </w:rPr>
        <w:t xml:space="preserve"> </w:t>
      </w:r>
      <w:r>
        <w:t>культуры.</w:t>
      </w:r>
      <w:r>
        <w:rPr>
          <w:spacing w:val="96"/>
        </w:rPr>
        <w:t xml:space="preserve"> </w:t>
      </w:r>
      <w:r>
        <w:t>Основные</w:t>
      </w:r>
      <w:r>
        <w:rPr>
          <w:spacing w:val="95"/>
        </w:rPr>
        <w:t xml:space="preserve"> </w:t>
      </w:r>
      <w:r>
        <w:t>стили</w:t>
      </w:r>
      <w:r>
        <w:rPr>
          <w:spacing w:val="97"/>
        </w:rPr>
        <w:t xml:space="preserve"> </w:t>
      </w:r>
      <w:r>
        <w:t>в</w:t>
      </w:r>
      <w:r>
        <w:rPr>
          <w:spacing w:val="94"/>
        </w:rPr>
        <w:t xml:space="preserve"> </w:t>
      </w:r>
      <w:r>
        <w:t>художественной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9" w:firstLine="0"/>
      </w:pP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Народная</w:t>
      </w:r>
      <w:r>
        <w:rPr>
          <w:spacing w:val="1"/>
        </w:rPr>
        <w:t xml:space="preserve"> </w:t>
      </w:r>
      <w:r>
        <w:t>культура.</w:t>
      </w:r>
      <w:r>
        <w:rPr>
          <w:spacing w:val="1"/>
        </w:rPr>
        <w:t xml:space="preserve"> </w:t>
      </w:r>
      <w:r>
        <w:t>Культура</w:t>
      </w:r>
      <w:r>
        <w:rPr>
          <w:spacing w:val="-57"/>
        </w:rPr>
        <w:t xml:space="preserve"> </w:t>
      </w:r>
      <w:r>
        <w:t>повседневности: обретение комфорта. Жизнь в городе и в усадьбе. Российская культура</w:t>
      </w:r>
      <w:r>
        <w:rPr>
          <w:spacing w:val="1"/>
        </w:rPr>
        <w:t xml:space="preserve"> </w:t>
      </w:r>
      <w:r>
        <w:t>как</w:t>
      </w:r>
      <w:r>
        <w:rPr>
          <w:spacing w:val="-1"/>
        </w:rPr>
        <w:t xml:space="preserve"> </w:t>
      </w:r>
      <w:r>
        <w:t>часть европейской культуры.</w:t>
      </w:r>
    </w:p>
    <w:p w:rsidR="00D01AE1" w:rsidRDefault="008C265F" w:rsidP="00A8400C">
      <w:pPr>
        <w:pStyle w:val="a4"/>
        <w:numPr>
          <w:ilvl w:val="3"/>
          <w:numId w:val="72"/>
        </w:numPr>
        <w:tabs>
          <w:tab w:val="left" w:pos="1890"/>
        </w:tabs>
        <w:spacing w:before="2"/>
        <w:ind w:left="1890" w:hanging="1021"/>
        <w:rPr>
          <w:sz w:val="24"/>
        </w:rPr>
      </w:pPr>
      <w:r>
        <w:rPr>
          <w:sz w:val="24"/>
        </w:rPr>
        <w:t>Народы</w:t>
      </w:r>
      <w:r>
        <w:rPr>
          <w:spacing w:val="-2"/>
          <w:sz w:val="24"/>
        </w:rPr>
        <w:t xml:space="preserve"> </w:t>
      </w:r>
      <w:r>
        <w:rPr>
          <w:sz w:val="24"/>
        </w:rPr>
        <w:t>России</w:t>
      </w:r>
      <w:r>
        <w:rPr>
          <w:spacing w:val="-1"/>
          <w:sz w:val="24"/>
        </w:rPr>
        <w:t xml:space="preserve"> </w:t>
      </w:r>
      <w:r>
        <w:rPr>
          <w:sz w:val="24"/>
        </w:rPr>
        <w:t>в</w:t>
      </w:r>
      <w:r>
        <w:rPr>
          <w:spacing w:val="-2"/>
          <w:sz w:val="24"/>
        </w:rPr>
        <w:t xml:space="preserve"> </w:t>
      </w:r>
      <w:r>
        <w:rPr>
          <w:sz w:val="24"/>
        </w:rPr>
        <w:t>первой</w:t>
      </w:r>
      <w:r>
        <w:rPr>
          <w:spacing w:val="-3"/>
          <w:sz w:val="24"/>
        </w:rPr>
        <w:t xml:space="preserve"> </w:t>
      </w:r>
      <w:r>
        <w:rPr>
          <w:sz w:val="24"/>
        </w:rPr>
        <w:t>половине</w:t>
      </w:r>
      <w:r>
        <w:rPr>
          <w:spacing w:val="-3"/>
          <w:sz w:val="24"/>
        </w:rPr>
        <w:t xml:space="preserve"> </w:t>
      </w:r>
      <w:r>
        <w:rPr>
          <w:sz w:val="24"/>
        </w:rPr>
        <w:t>XIX</w:t>
      </w:r>
      <w:r>
        <w:rPr>
          <w:spacing w:val="-2"/>
          <w:sz w:val="24"/>
        </w:rPr>
        <w:t xml:space="preserve"> </w:t>
      </w:r>
      <w:r>
        <w:rPr>
          <w:sz w:val="24"/>
        </w:rPr>
        <w:t>в.</w:t>
      </w:r>
    </w:p>
    <w:p w:rsidR="00D01AE1" w:rsidRDefault="008C265F">
      <w:pPr>
        <w:pStyle w:val="a3"/>
        <w:spacing w:before="137" w:line="360" w:lineRule="auto"/>
        <w:ind w:right="845"/>
      </w:pPr>
      <w:r>
        <w:t>Многообразие культур и религий Российской империи. Православная церковь и</w:t>
      </w:r>
      <w:r>
        <w:rPr>
          <w:spacing w:val="1"/>
        </w:rPr>
        <w:t xml:space="preserve"> </w:t>
      </w:r>
      <w:r>
        <w:t>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w:t>
      </w:r>
      <w:r>
        <w:rPr>
          <w:spacing w:val="1"/>
        </w:rPr>
        <w:t xml:space="preserve"> </w:t>
      </w:r>
      <w:r>
        <w:t>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61"/>
        </w:rPr>
        <w:t xml:space="preserve"> </w:t>
      </w:r>
      <w:r>
        <w:t>на</w:t>
      </w:r>
      <w:r>
        <w:rPr>
          <w:spacing w:val="61"/>
        </w:rPr>
        <w:t xml:space="preserve"> </w:t>
      </w:r>
      <w:r>
        <w:t xml:space="preserve">окраинах  </w:t>
      </w:r>
      <w:r>
        <w:rPr>
          <w:spacing w:val="1"/>
        </w:rPr>
        <w:t xml:space="preserve"> </w:t>
      </w:r>
      <w:r>
        <w:t xml:space="preserve">империи.  </w:t>
      </w:r>
      <w:r>
        <w:rPr>
          <w:spacing w:val="1"/>
        </w:rPr>
        <w:t xml:space="preserve"> </w:t>
      </w:r>
      <w:r>
        <w:t xml:space="preserve">Царство  </w:t>
      </w:r>
      <w:r>
        <w:rPr>
          <w:spacing w:val="1"/>
        </w:rPr>
        <w:t xml:space="preserve"> </w:t>
      </w:r>
      <w:r>
        <w:t xml:space="preserve">Польское.  </w:t>
      </w:r>
      <w:r>
        <w:rPr>
          <w:spacing w:val="1"/>
        </w:rPr>
        <w:t xml:space="preserve"> </w:t>
      </w:r>
      <w:r>
        <w:t xml:space="preserve">Польское  </w:t>
      </w:r>
      <w:r>
        <w:rPr>
          <w:spacing w:val="1"/>
        </w:rPr>
        <w:t xml:space="preserve"> </w:t>
      </w:r>
      <w:r>
        <w:t>восстание</w:t>
      </w:r>
      <w:r>
        <w:rPr>
          <w:spacing w:val="1"/>
        </w:rPr>
        <w:t xml:space="preserve"> </w:t>
      </w:r>
      <w:r>
        <w:t>1830-1831</w:t>
      </w:r>
      <w:r>
        <w:rPr>
          <w:spacing w:val="-3"/>
        </w:rPr>
        <w:t xml:space="preserve"> </w:t>
      </w:r>
      <w:r>
        <w:t>гг.</w:t>
      </w:r>
      <w:r>
        <w:rPr>
          <w:spacing w:val="-4"/>
        </w:rPr>
        <w:t xml:space="preserve"> </w:t>
      </w:r>
      <w:r>
        <w:t>Присоединение</w:t>
      </w:r>
      <w:r>
        <w:rPr>
          <w:spacing w:val="-4"/>
        </w:rPr>
        <w:t xml:space="preserve"> </w:t>
      </w:r>
      <w:r>
        <w:t>Грузии</w:t>
      </w:r>
      <w:r>
        <w:rPr>
          <w:spacing w:val="-3"/>
        </w:rPr>
        <w:t xml:space="preserve"> </w:t>
      </w:r>
      <w:r>
        <w:t>и</w:t>
      </w:r>
      <w:r>
        <w:rPr>
          <w:spacing w:val="-3"/>
        </w:rPr>
        <w:t xml:space="preserve"> </w:t>
      </w:r>
      <w:r>
        <w:t>Закавказья.</w:t>
      </w:r>
      <w:r>
        <w:rPr>
          <w:spacing w:val="-3"/>
        </w:rPr>
        <w:t xml:space="preserve"> </w:t>
      </w:r>
      <w:r>
        <w:t>Кавказская</w:t>
      </w:r>
      <w:r>
        <w:rPr>
          <w:spacing w:val="-3"/>
        </w:rPr>
        <w:t xml:space="preserve"> </w:t>
      </w:r>
      <w:r>
        <w:t>война.</w:t>
      </w:r>
      <w:r>
        <w:rPr>
          <w:spacing w:val="-5"/>
        </w:rPr>
        <w:t xml:space="preserve"> </w:t>
      </w:r>
      <w:r>
        <w:t>Движение</w:t>
      </w:r>
      <w:r>
        <w:rPr>
          <w:spacing w:val="-4"/>
        </w:rPr>
        <w:t xml:space="preserve"> </w:t>
      </w:r>
      <w:r>
        <w:t>Шамиля.</w:t>
      </w:r>
    </w:p>
    <w:p w:rsidR="00D01AE1" w:rsidRDefault="008C265F" w:rsidP="00A8400C">
      <w:pPr>
        <w:pStyle w:val="a4"/>
        <w:numPr>
          <w:ilvl w:val="3"/>
          <w:numId w:val="72"/>
        </w:numPr>
        <w:tabs>
          <w:tab w:val="left" w:pos="1890"/>
        </w:tabs>
        <w:spacing w:before="2"/>
        <w:ind w:left="1890"/>
        <w:rPr>
          <w:sz w:val="24"/>
        </w:rPr>
      </w:pPr>
      <w:r>
        <w:rPr>
          <w:sz w:val="24"/>
        </w:rPr>
        <w:t>Социальная</w:t>
      </w:r>
      <w:r>
        <w:rPr>
          <w:spacing w:val="-4"/>
          <w:sz w:val="24"/>
        </w:rPr>
        <w:t xml:space="preserve"> </w:t>
      </w:r>
      <w:r>
        <w:rPr>
          <w:sz w:val="24"/>
        </w:rPr>
        <w:t>и</w:t>
      </w:r>
      <w:r>
        <w:rPr>
          <w:spacing w:val="-5"/>
          <w:sz w:val="24"/>
        </w:rPr>
        <w:t xml:space="preserve"> </w:t>
      </w:r>
      <w:r>
        <w:rPr>
          <w:sz w:val="24"/>
        </w:rPr>
        <w:t>правовая</w:t>
      </w:r>
      <w:r>
        <w:rPr>
          <w:spacing w:val="-3"/>
          <w:sz w:val="24"/>
        </w:rPr>
        <w:t xml:space="preserve"> </w:t>
      </w:r>
      <w:r>
        <w:rPr>
          <w:sz w:val="24"/>
        </w:rPr>
        <w:t>модернизация</w:t>
      </w:r>
      <w:r>
        <w:rPr>
          <w:spacing w:val="-3"/>
          <w:sz w:val="24"/>
        </w:rPr>
        <w:t xml:space="preserve"> </w:t>
      </w:r>
      <w:r>
        <w:rPr>
          <w:sz w:val="24"/>
        </w:rPr>
        <w:t>страны</w:t>
      </w:r>
      <w:r>
        <w:rPr>
          <w:spacing w:val="-3"/>
          <w:sz w:val="24"/>
        </w:rPr>
        <w:t xml:space="preserve"> </w:t>
      </w:r>
      <w:r>
        <w:rPr>
          <w:sz w:val="24"/>
        </w:rPr>
        <w:t>при</w:t>
      </w:r>
      <w:r>
        <w:rPr>
          <w:spacing w:val="-4"/>
          <w:sz w:val="24"/>
        </w:rPr>
        <w:t xml:space="preserve"> </w:t>
      </w:r>
      <w:r>
        <w:rPr>
          <w:sz w:val="24"/>
        </w:rPr>
        <w:t>Александре</w:t>
      </w:r>
      <w:r>
        <w:rPr>
          <w:spacing w:val="3"/>
          <w:sz w:val="24"/>
        </w:rPr>
        <w:t xml:space="preserve"> </w:t>
      </w:r>
      <w:r>
        <w:rPr>
          <w:sz w:val="24"/>
        </w:rPr>
        <w:t>II.</w:t>
      </w:r>
    </w:p>
    <w:p w:rsidR="00D01AE1" w:rsidRDefault="008C265F">
      <w:pPr>
        <w:pStyle w:val="a3"/>
        <w:spacing w:before="137" w:line="360" w:lineRule="auto"/>
        <w:ind w:right="844"/>
      </w:pPr>
      <w:r>
        <w:t>Реформы      1860-1870-х      гг.      ‒      движение      к      правовому      государству</w:t>
      </w:r>
      <w:r>
        <w:rPr>
          <w:spacing w:val="1"/>
        </w:rPr>
        <w:t xml:space="preserve"> </w:t>
      </w:r>
      <w:r>
        <w:t>и гражданскому обществу. Крестьянская реформа 1861 г. и еѐ последствия. 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Становление</w:t>
      </w:r>
      <w:r>
        <w:rPr>
          <w:spacing w:val="1"/>
        </w:rPr>
        <w:t xml:space="preserve"> </w:t>
      </w:r>
      <w:r>
        <w:t>общественного</w:t>
      </w:r>
      <w:r>
        <w:rPr>
          <w:spacing w:val="1"/>
        </w:rPr>
        <w:t xml:space="preserve"> </w:t>
      </w:r>
      <w:r>
        <w:t>самоуправления.</w:t>
      </w:r>
      <w:r>
        <w:rPr>
          <w:spacing w:val="1"/>
        </w:rPr>
        <w:t xml:space="preserve"> </w:t>
      </w:r>
      <w:r>
        <w:t>Судебная реформа и развитие правового сознания. Военные реформы. Утверждение начал</w:t>
      </w:r>
      <w:r>
        <w:rPr>
          <w:spacing w:val="-57"/>
        </w:rPr>
        <w:t xml:space="preserve"> </w:t>
      </w:r>
      <w:r>
        <w:t>всесословности</w:t>
      </w:r>
      <w:r>
        <w:rPr>
          <w:spacing w:val="-1"/>
        </w:rPr>
        <w:t xml:space="preserve"> </w:t>
      </w:r>
      <w:r>
        <w:t>в</w:t>
      </w:r>
      <w:r>
        <w:rPr>
          <w:spacing w:val="-1"/>
        </w:rPr>
        <w:t xml:space="preserve"> </w:t>
      </w:r>
      <w:r>
        <w:t>правовом</w:t>
      </w:r>
      <w:r>
        <w:rPr>
          <w:spacing w:val="-2"/>
        </w:rPr>
        <w:t xml:space="preserve"> </w:t>
      </w:r>
      <w:r>
        <w:t>строе</w:t>
      </w:r>
      <w:r>
        <w:rPr>
          <w:spacing w:val="-1"/>
        </w:rPr>
        <w:t xml:space="preserve"> </w:t>
      </w:r>
      <w:r>
        <w:t>страны.</w:t>
      </w:r>
      <w:r>
        <w:rPr>
          <w:spacing w:val="-1"/>
        </w:rPr>
        <w:t xml:space="preserve"> </w:t>
      </w:r>
      <w:r>
        <w:t>Конституционный вопрос.</w:t>
      </w:r>
    </w:p>
    <w:p w:rsidR="00D01AE1" w:rsidRDefault="008C265F">
      <w:pPr>
        <w:pStyle w:val="a3"/>
        <w:spacing w:before="2" w:line="360" w:lineRule="auto"/>
        <w:ind w:right="848"/>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w:t>
      </w:r>
      <w:r>
        <w:rPr>
          <w:spacing w:val="1"/>
        </w:rPr>
        <w:t xml:space="preserve"> </w:t>
      </w:r>
      <w:r>
        <w:t>Присоединение Средней Азии. Россия и Балканы. Русско-турецкая война 1877-1878 гг.</w:t>
      </w:r>
      <w:r>
        <w:rPr>
          <w:spacing w:val="1"/>
        </w:rPr>
        <w:t xml:space="preserve"> </w:t>
      </w:r>
      <w:r>
        <w:t>Россия</w:t>
      </w:r>
      <w:r>
        <w:rPr>
          <w:spacing w:val="-1"/>
        </w:rPr>
        <w:t xml:space="preserve"> </w:t>
      </w:r>
      <w:r>
        <w:t>на</w:t>
      </w:r>
      <w:r>
        <w:rPr>
          <w:spacing w:val="-1"/>
        </w:rPr>
        <w:t xml:space="preserve"> </w:t>
      </w:r>
      <w:r>
        <w:t>Дальнем</w:t>
      </w:r>
      <w:r>
        <w:rPr>
          <w:spacing w:val="-1"/>
        </w:rPr>
        <w:t xml:space="preserve"> </w:t>
      </w:r>
      <w:r>
        <w:t>Востоке.</w:t>
      </w:r>
    </w:p>
    <w:p w:rsidR="00D01AE1" w:rsidRDefault="008C265F">
      <w:pPr>
        <w:pStyle w:val="a3"/>
        <w:spacing w:line="275" w:lineRule="exact"/>
        <w:ind w:left="869" w:firstLine="0"/>
      </w:pPr>
      <w:r>
        <w:t>149.7.2.7.</w:t>
      </w:r>
      <w:r>
        <w:rPr>
          <w:spacing w:val="-2"/>
        </w:rPr>
        <w:t xml:space="preserve"> </w:t>
      </w:r>
      <w:r>
        <w:t>Россия</w:t>
      </w:r>
      <w:r>
        <w:rPr>
          <w:spacing w:val="-1"/>
        </w:rPr>
        <w:t xml:space="preserve"> </w:t>
      </w:r>
      <w:r>
        <w:t>в</w:t>
      </w:r>
      <w:r>
        <w:rPr>
          <w:spacing w:val="-2"/>
        </w:rPr>
        <w:t xml:space="preserve"> </w:t>
      </w:r>
      <w:r>
        <w:t>1880-1890-х гг.</w:t>
      </w:r>
    </w:p>
    <w:p w:rsidR="00D01AE1" w:rsidRDefault="008C265F">
      <w:pPr>
        <w:pStyle w:val="a3"/>
        <w:spacing w:before="139" w:line="360" w:lineRule="auto"/>
        <w:ind w:right="844"/>
      </w:pPr>
      <w:r>
        <w:t>«Народное</w:t>
      </w:r>
      <w:r>
        <w:rPr>
          <w:spacing w:val="1"/>
        </w:rPr>
        <w:t xml:space="preserve"> </w:t>
      </w:r>
      <w:r>
        <w:t>самодержавие»</w:t>
      </w:r>
      <w:r>
        <w:rPr>
          <w:spacing w:val="1"/>
        </w:rPr>
        <w:t xml:space="preserve"> </w:t>
      </w:r>
      <w:r>
        <w:t>Александра</w:t>
      </w:r>
      <w:r>
        <w:rPr>
          <w:spacing w:val="1"/>
        </w:rPr>
        <w:t xml:space="preserve"> </w:t>
      </w:r>
      <w:r>
        <w:t>III.</w:t>
      </w:r>
      <w:r>
        <w:rPr>
          <w:spacing w:val="1"/>
        </w:rPr>
        <w:t xml:space="preserve"> </w:t>
      </w:r>
      <w:r>
        <w:t>Идеология</w:t>
      </w:r>
      <w:r>
        <w:rPr>
          <w:spacing w:val="1"/>
        </w:rPr>
        <w:t xml:space="preserve"> </w:t>
      </w:r>
      <w:r>
        <w:t>самобытного</w:t>
      </w:r>
      <w:r>
        <w:rPr>
          <w:spacing w:val="1"/>
        </w:rPr>
        <w:t xml:space="preserve"> </w:t>
      </w:r>
      <w:r>
        <w:t>развития</w:t>
      </w:r>
      <w:r>
        <w:rPr>
          <w:spacing w:val="1"/>
        </w:rPr>
        <w:t xml:space="preserve"> </w:t>
      </w: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57"/>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w:t>
      </w:r>
      <w:r>
        <w:rPr>
          <w:spacing w:val="1"/>
        </w:rPr>
        <w:t xml:space="preserve"> </w:t>
      </w:r>
      <w:r>
        <w:t>суда.</w:t>
      </w:r>
      <w:r>
        <w:rPr>
          <w:spacing w:val="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w:t>
      </w:r>
      <w:r>
        <w:rPr>
          <w:spacing w:val="1"/>
        </w:rPr>
        <w:t xml:space="preserve"> </w:t>
      </w:r>
      <w:r>
        <w:t>через</w:t>
      </w:r>
      <w:r>
        <w:rPr>
          <w:spacing w:val="1"/>
        </w:rPr>
        <w:t xml:space="preserve"> </w:t>
      </w:r>
      <w:r>
        <w:t>государственное</w:t>
      </w:r>
      <w:r>
        <w:rPr>
          <w:spacing w:val="1"/>
        </w:rPr>
        <w:t xml:space="preserve"> </w:t>
      </w:r>
      <w:r>
        <w:t>вмешательство</w:t>
      </w:r>
      <w:r>
        <w:rPr>
          <w:spacing w:val="1"/>
        </w:rPr>
        <w:t xml:space="preserve"> </w:t>
      </w:r>
      <w:r>
        <w:t>в</w:t>
      </w:r>
      <w:r>
        <w:rPr>
          <w:spacing w:val="1"/>
        </w:rPr>
        <w:t xml:space="preserve"> </w:t>
      </w:r>
      <w:r>
        <w:t>экономику.</w:t>
      </w:r>
      <w:r>
        <w:rPr>
          <w:spacing w:val="1"/>
        </w:rPr>
        <w:t xml:space="preserve"> </w:t>
      </w:r>
      <w:r>
        <w:t>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 аграрных</w:t>
      </w:r>
      <w:r>
        <w:rPr>
          <w:spacing w:val="1"/>
        </w:rPr>
        <w:t xml:space="preserve"> </w:t>
      </w:r>
      <w:r>
        <w:t>отношений.</w:t>
      </w:r>
    </w:p>
    <w:p w:rsidR="00D01AE1" w:rsidRDefault="008C265F">
      <w:pPr>
        <w:pStyle w:val="a3"/>
        <w:spacing w:line="360" w:lineRule="auto"/>
        <w:ind w:right="846"/>
      </w:pPr>
      <w:r>
        <w:t>Пространство</w:t>
      </w:r>
      <w:r>
        <w:rPr>
          <w:spacing w:val="1"/>
        </w:rPr>
        <w:t xml:space="preserve"> </w:t>
      </w:r>
      <w:r>
        <w:t>империи.</w:t>
      </w:r>
      <w:r>
        <w:rPr>
          <w:spacing w:val="1"/>
        </w:rPr>
        <w:t xml:space="preserve"> </w:t>
      </w:r>
      <w:r>
        <w:t>Основные</w:t>
      </w:r>
      <w:r>
        <w:rPr>
          <w:spacing w:val="1"/>
        </w:rPr>
        <w:t xml:space="preserve"> </w:t>
      </w:r>
      <w:r>
        <w:t>сферы</w:t>
      </w:r>
      <w:r>
        <w:rPr>
          <w:spacing w:val="1"/>
        </w:rPr>
        <w:t xml:space="preserve"> </w:t>
      </w:r>
      <w:r>
        <w:t>и</w:t>
      </w:r>
      <w:r>
        <w:rPr>
          <w:spacing w:val="1"/>
        </w:rPr>
        <w:t xml:space="preserve"> </w:t>
      </w:r>
      <w:r>
        <w:t>направления</w:t>
      </w:r>
      <w:r>
        <w:rPr>
          <w:spacing w:val="1"/>
        </w:rPr>
        <w:t xml:space="preserve"> </w:t>
      </w:r>
      <w:r>
        <w:t>внешнеполитических</w:t>
      </w:r>
      <w:r>
        <w:rPr>
          <w:spacing w:val="1"/>
        </w:rPr>
        <w:t xml:space="preserve"> </w:t>
      </w:r>
      <w:r>
        <w:t>интересов.</w:t>
      </w:r>
      <w:r>
        <w:rPr>
          <w:spacing w:val="-3"/>
        </w:rPr>
        <w:t xml:space="preserve"> </w:t>
      </w:r>
      <w:r>
        <w:t>Упрочение</w:t>
      </w:r>
      <w:r>
        <w:rPr>
          <w:spacing w:val="-3"/>
        </w:rPr>
        <w:t xml:space="preserve"> </w:t>
      </w:r>
      <w:r>
        <w:t>статуса</w:t>
      </w:r>
      <w:r>
        <w:rPr>
          <w:spacing w:val="-4"/>
        </w:rPr>
        <w:t xml:space="preserve"> </w:t>
      </w:r>
      <w:r>
        <w:t>великой</w:t>
      </w:r>
      <w:r>
        <w:rPr>
          <w:spacing w:val="-2"/>
        </w:rPr>
        <w:t xml:space="preserve"> </w:t>
      </w:r>
      <w:r>
        <w:t>державы.</w:t>
      </w:r>
      <w:r>
        <w:rPr>
          <w:spacing w:val="-3"/>
        </w:rPr>
        <w:t xml:space="preserve"> </w:t>
      </w:r>
      <w:r>
        <w:t>Освоение</w:t>
      </w:r>
      <w:r>
        <w:rPr>
          <w:spacing w:val="-3"/>
        </w:rPr>
        <w:t xml:space="preserve"> </w:t>
      </w:r>
      <w:r>
        <w:t>государственной</w:t>
      </w:r>
      <w:r>
        <w:rPr>
          <w:spacing w:val="-2"/>
        </w:rPr>
        <w:t xml:space="preserve"> </w:t>
      </w:r>
      <w:r>
        <w:t>территории.</w:t>
      </w:r>
    </w:p>
    <w:p w:rsidR="00D01AE1" w:rsidRDefault="008C265F">
      <w:pPr>
        <w:pStyle w:val="a3"/>
        <w:spacing w:line="360" w:lineRule="auto"/>
        <w:ind w:right="847"/>
      </w:pPr>
      <w:r>
        <w:t>Сельское</w:t>
      </w:r>
      <w:r>
        <w:rPr>
          <w:spacing w:val="79"/>
        </w:rPr>
        <w:t xml:space="preserve"> </w:t>
      </w:r>
      <w:r>
        <w:t xml:space="preserve">хозяйство  </w:t>
      </w:r>
      <w:r>
        <w:rPr>
          <w:spacing w:val="17"/>
        </w:rPr>
        <w:t xml:space="preserve"> </w:t>
      </w:r>
      <w:r>
        <w:t xml:space="preserve">и  </w:t>
      </w:r>
      <w:r>
        <w:rPr>
          <w:spacing w:val="20"/>
        </w:rPr>
        <w:t xml:space="preserve"> </w:t>
      </w:r>
      <w:r>
        <w:t xml:space="preserve">промышленность.  </w:t>
      </w:r>
      <w:r>
        <w:rPr>
          <w:spacing w:val="17"/>
        </w:rPr>
        <w:t xml:space="preserve"> </w:t>
      </w:r>
      <w:r>
        <w:t xml:space="preserve">Пореформенная  </w:t>
      </w:r>
      <w:r>
        <w:rPr>
          <w:spacing w:val="19"/>
        </w:rPr>
        <w:t xml:space="preserve"> </w:t>
      </w:r>
      <w:r>
        <w:t xml:space="preserve">деревня:  </w:t>
      </w:r>
      <w:r>
        <w:rPr>
          <w:spacing w:val="19"/>
        </w:rPr>
        <w:t xml:space="preserve"> </w:t>
      </w:r>
      <w:r>
        <w:t>традиции</w:t>
      </w:r>
      <w:r>
        <w:rPr>
          <w:spacing w:val="-58"/>
        </w:rPr>
        <w:t xml:space="preserve"> </w:t>
      </w:r>
      <w:r>
        <w:t>и</w:t>
      </w:r>
      <w:r>
        <w:rPr>
          <w:spacing w:val="1"/>
        </w:rPr>
        <w:t xml:space="preserve"> </w:t>
      </w:r>
      <w:r>
        <w:t>новации.</w:t>
      </w:r>
      <w:r>
        <w:rPr>
          <w:spacing w:val="1"/>
        </w:rPr>
        <w:t xml:space="preserve"> </w:t>
      </w:r>
      <w:r>
        <w:t>Общинное</w:t>
      </w:r>
      <w:r>
        <w:rPr>
          <w:spacing w:val="1"/>
        </w:rPr>
        <w:t xml:space="preserve"> </w:t>
      </w:r>
      <w:r>
        <w:t>землевладение</w:t>
      </w:r>
      <w:r>
        <w:rPr>
          <w:spacing w:val="1"/>
        </w:rPr>
        <w:t xml:space="preserve"> </w:t>
      </w:r>
      <w:r>
        <w:t>и</w:t>
      </w:r>
      <w:r>
        <w:rPr>
          <w:spacing w:val="1"/>
        </w:rPr>
        <w:t xml:space="preserve"> </w:t>
      </w:r>
      <w:r>
        <w:t>крестьянское</w:t>
      </w:r>
      <w:r>
        <w:rPr>
          <w:spacing w:val="1"/>
        </w:rPr>
        <w:t xml:space="preserve"> </w:t>
      </w:r>
      <w:r>
        <w:t>хозяйство.</w:t>
      </w:r>
      <w:r>
        <w:rPr>
          <w:spacing w:val="1"/>
        </w:rPr>
        <w:t xml:space="preserve"> </w:t>
      </w:r>
      <w:r>
        <w:t>Взаимозависимость</w:t>
      </w:r>
      <w:r>
        <w:rPr>
          <w:spacing w:val="1"/>
        </w:rPr>
        <w:t xml:space="preserve"> </w:t>
      </w:r>
      <w:r>
        <w:t>помещичьего</w:t>
      </w:r>
      <w:r>
        <w:rPr>
          <w:spacing w:val="1"/>
        </w:rPr>
        <w:t xml:space="preserve"> </w:t>
      </w:r>
      <w:r>
        <w:t>и</w:t>
      </w:r>
      <w:r>
        <w:rPr>
          <w:spacing w:val="1"/>
        </w:rPr>
        <w:t xml:space="preserve"> </w:t>
      </w:r>
      <w:r>
        <w:t>крестьянского</w:t>
      </w:r>
      <w:r>
        <w:rPr>
          <w:spacing w:val="1"/>
        </w:rPr>
        <w:t xml:space="preserve"> </w:t>
      </w:r>
      <w:r>
        <w:t>хозяйств.</w:t>
      </w:r>
      <w:r>
        <w:rPr>
          <w:spacing w:val="1"/>
        </w:rPr>
        <w:t xml:space="preserve"> </w:t>
      </w:r>
      <w:r>
        <w:t>Помещичье</w:t>
      </w:r>
      <w:r>
        <w:rPr>
          <w:spacing w:val="1"/>
        </w:rPr>
        <w:t xml:space="preserve"> </w:t>
      </w:r>
      <w:r>
        <w:t>«оскудение».</w:t>
      </w:r>
      <w:r>
        <w:rPr>
          <w:spacing w:val="1"/>
        </w:rPr>
        <w:t xml:space="preserve"> </w:t>
      </w:r>
      <w:r>
        <w:t>Социальные</w:t>
      </w:r>
      <w:r>
        <w:rPr>
          <w:spacing w:val="1"/>
        </w:rPr>
        <w:t xml:space="preserve"> </w:t>
      </w:r>
      <w:r>
        <w:t>типы</w:t>
      </w:r>
      <w:r>
        <w:rPr>
          <w:spacing w:val="1"/>
        </w:rPr>
        <w:t xml:space="preserve"> </w:t>
      </w:r>
      <w:r>
        <w:t>крестьян</w:t>
      </w:r>
      <w:r>
        <w:rPr>
          <w:spacing w:val="-1"/>
        </w:rPr>
        <w:t xml:space="preserve"> </w:t>
      </w:r>
      <w:r>
        <w:t>и</w:t>
      </w:r>
      <w:r>
        <w:rPr>
          <w:spacing w:val="-2"/>
        </w:rPr>
        <w:t xml:space="preserve"> </w:t>
      </w:r>
      <w:r>
        <w:t>помещиков.</w:t>
      </w:r>
      <w:r>
        <w:rPr>
          <w:spacing w:val="-3"/>
        </w:rPr>
        <w:t xml:space="preserve"> </w:t>
      </w:r>
      <w:r>
        <w:t>Дворяне-предприниматели.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pPr>
      <w:r>
        <w:t xml:space="preserve">Индустриализация    </w:t>
      </w:r>
      <w:r>
        <w:rPr>
          <w:spacing w:val="16"/>
        </w:rPr>
        <w:t xml:space="preserve"> </w:t>
      </w:r>
      <w:r>
        <w:t xml:space="preserve">и     </w:t>
      </w:r>
      <w:r>
        <w:rPr>
          <w:spacing w:val="15"/>
        </w:rPr>
        <w:t xml:space="preserve"> </w:t>
      </w:r>
      <w:r>
        <w:t xml:space="preserve">урбанизация.     </w:t>
      </w:r>
      <w:r>
        <w:rPr>
          <w:spacing w:val="12"/>
        </w:rPr>
        <w:t xml:space="preserve"> </w:t>
      </w:r>
      <w:r>
        <w:t xml:space="preserve">Железные     </w:t>
      </w:r>
      <w:r>
        <w:rPr>
          <w:spacing w:val="13"/>
        </w:rPr>
        <w:t xml:space="preserve"> </w:t>
      </w:r>
      <w:r>
        <w:t xml:space="preserve">дороги     </w:t>
      </w:r>
      <w:r>
        <w:rPr>
          <w:spacing w:val="15"/>
        </w:rPr>
        <w:t xml:space="preserve"> </w:t>
      </w:r>
      <w:r>
        <w:t xml:space="preserve">и     </w:t>
      </w:r>
      <w:r>
        <w:rPr>
          <w:spacing w:val="13"/>
        </w:rPr>
        <w:t xml:space="preserve"> </w:t>
      </w:r>
      <w:r>
        <w:t xml:space="preserve">их     </w:t>
      </w:r>
      <w:r>
        <w:rPr>
          <w:spacing w:val="16"/>
        </w:rPr>
        <w:t xml:space="preserve"> </w:t>
      </w:r>
      <w:r>
        <w:t>роль</w:t>
      </w:r>
      <w:r>
        <w:rPr>
          <w:spacing w:val="-58"/>
        </w:rPr>
        <w:t xml:space="preserve"> </w:t>
      </w:r>
      <w:r>
        <w:t xml:space="preserve">в  </w:t>
      </w:r>
      <w:r>
        <w:rPr>
          <w:spacing w:val="1"/>
        </w:rPr>
        <w:t xml:space="preserve"> </w:t>
      </w:r>
      <w:r>
        <w:t>экономической    и    социальной    модернизации.    Миграции    сельского    населения</w:t>
      </w:r>
      <w:r>
        <w:rPr>
          <w:spacing w:val="-57"/>
        </w:rPr>
        <w:t xml:space="preserve"> </w:t>
      </w:r>
      <w:r>
        <w:t>в города. Рабочий вопрос и его особенности в России. Государственные, общественные и</w:t>
      </w:r>
      <w:r>
        <w:rPr>
          <w:spacing w:val="1"/>
        </w:rPr>
        <w:t xml:space="preserve"> </w:t>
      </w:r>
      <w:r>
        <w:t>частнопредпринимательские</w:t>
      </w:r>
      <w:r>
        <w:rPr>
          <w:spacing w:val="-2"/>
        </w:rPr>
        <w:t xml:space="preserve"> </w:t>
      </w:r>
      <w:r>
        <w:t>способы его</w:t>
      </w:r>
      <w:r>
        <w:rPr>
          <w:spacing w:val="-1"/>
        </w:rPr>
        <w:t xml:space="preserve"> </w:t>
      </w:r>
      <w:r>
        <w:t>решения.</w:t>
      </w:r>
    </w:p>
    <w:p w:rsidR="00D01AE1" w:rsidRDefault="008C265F" w:rsidP="00A8400C">
      <w:pPr>
        <w:pStyle w:val="a4"/>
        <w:numPr>
          <w:ilvl w:val="3"/>
          <w:numId w:val="71"/>
        </w:numPr>
        <w:tabs>
          <w:tab w:val="left" w:pos="1890"/>
        </w:tabs>
        <w:spacing w:before="1"/>
        <w:ind w:hanging="1021"/>
        <w:rPr>
          <w:sz w:val="24"/>
        </w:rPr>
      </w:pPr>
      <w:r>
        <w:rPr>
          <w:sz w:val="24"/>
        </w:rPr>
        <w:t>Культурное</w:t>
      </w:r>
      <w:r>
        <w:rPr>
          <w:spacing w:val="-5"/>
          <w:sz w:val="24"/>
        </w:rPr>
        <w:t xml:space="preserve"> </w:t>
      </w:r>
      <w:r>
        <w:rPr>
          <w:sz w:val="24"/>
        </w:rPr>
        <w:t>пространство</w:t>
      </w:r>
      <w:r>
        <w:rPr>
          <w:spacing w:val="-4"/>
          <w:sz w:val="24"/>
        </w:rPr>
        <w:t xml:space="preserve"> </w:t>
      </w:r>
      <w:r>
        <w:rPr>
          <w:sz w:val="24"/>
        </w:rPr>
        <w:t>империи</w:t>
      </w:r>
      <w:r>
        <w:rPr>
          <w:spacing w:val="-4"/>
          <w:sz w:val="24"/>
        </w:rPr>
        <w:t xml:space="preserve"> </w:t>
      </w:r>
      <w:r>
        <w:rPr>
          <w:sz w:val="24"/>
        </w:rPr>
        <w:t>во</w:t>
      </w:r>
      <w:r>
        <w:rPr>
          <w:spacing w:val="-3"/>
          <w:sz w:val="24"/>
        </w:rPr>
        <w:t xml:space="preserve"> </w:t>
      </w:r>
      <w:r>
        <w:rPr>
          <w:sz w:val="24"/>
        </w:rPr>
        <w:t>второй</w:t>
      </w:r>
      <w:r>
        <w:rPr>
          <w:spacing w:val="-3"/>
          <w:sz w:val="24"/>
        </w:rPr>
        <w:t xml:space="preserve"> </w:t>
      </w:r>
      <w:r>
        <w:rPr>
          <w:sz w:val="24"/>
        </w:rPr>
        <w:t>половине</w:t>
      </w:r>
      <w:r>
        <w:rPr>
          <w:spacing w:val="1"/>
          <w:sz w:val="24"/>
        </w:rPr>
        <w:t xml:space="preserve"> </w:t>
      </w:r>
      <w:r>
        <w:rPr>
          <w:sz w:val="24"/>
        </w:rPr>
        <w:t>XIX</w:t>
      </w:r>
      <w:r>
        <w:rPr>
          <w:spacing w:val="-2"/>
          <w:sz w:val="24"/>
        </w:rPr>
        <w:t xml:space="preserve"> </w:t>
      </w:r>
      <w:r>
        <w:rPr>
          <w:sz w:val="24"/>
        </w:rPr>
        <w:t>в.</w:t>
      </w:r>
    </w:p>
    <w:p w:rsidR="00D01AE1" w:rsidRDefault="008C265F">
      <w:pPr>
        <w:pStyle w:val="a3"/>
        <w:tabs>
          <w:tab w:val="left" w:pos="2035"/>
          <w:tab w:val="left" w:pos="3966"/>
          <w:tab w:val="left" w:pos="6086"/>
          <w:tab w:val="left" w:pos="7963"/>
          <w:tab w:val="left" w:pos="9343"/>
        </w:tabs>
        <w:spacing w:before="139" w:line="360" w:lineRule="auto"/>
        <w:ind w:right="845"/>
      </w:pPr>
      <w:r>
        <w:t>Культура и быт народов России во второй половине XIX в. Развитие городской</w:t>
      </w:r>
      <w:r>
        <w:rPr>
          <w:spacing w:val="1"/>
        </w:rPr>
        <w:t xml:space="preserve"> </w:t>
      </w:r>
      <w:r>
        <w:t>культуры. Технический прогресс и перемены в повседневной жизни. Развитие транспорта,</w:t>
      </w:r>
      <w:r>
        <w:rPr>
          <w:spacing w:val="-57"/>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w:t>
      </w:r>
      <w:r>
        <w:rPr>
          <w:spacing w:val="1"/>
        </w:rPr>
        <w:t xml:space="preserve"> </w:t>
      </w:r>
      <w:r>
        <w:t>массовой</w:t>
      </w:r>
      <w:r>
        <w:rPr>
          <w:spacing w:val="60"/>
        </w:rPr>
        <w:t xml:space="preserve"> </w:t>
      </w:r>
      <w:r>
        <w:t>печати.</w:t>
      </w:r>
      <w:r>
        <w:rPr>
          <w:spacing w:val="-57"/>
        </w:rPr>
        <w:t xml:space="preserve"> </w:t>
      </w:r>
      <w:r>
        <w:t>Роль печатного слова в формировании общественного мнения. Народная, элитарная и</w:t>
      </w:r>
      <w:r>
        <w:rPr>
          <w:spacing w:val="1"/>
        </w:rPr>
        <w:t xml:space="preserve"> </w:t>
      </w:r>
      <w:r>
        <w:t>массовая</w:t>
      </w:r>
      <w:r>
        <w:tab/>
        <w:t>культура.</w:t>
      </w:r>
      <w:r>
        <w:tab/>
        <w:t>Российская</w:t>
      </w:r>
      <w:r>
        <w:tab/>
        <w:t>культура</w:t>
      </w:r>
      <w:r>
        <w:tab/>
        <w:t>XIX</w:t>
      </w:r>
      <w:r>
        <w:tab/>
        <w:t>в.</w:t>
      </w:r>
      <w:r>
        <w:rPr>
          <w:spacing w:val="-58"/>
        </w:rPr>
        <w:t xml:space="preserve"> </w:t>
      </w:r>
      <w:r>
        <w:t xml:space="preserve">как   </w:t>
      </w:r>
      <w:r>
        <w:rPr>
          <w:spacing w:val="14"/>
        </w:rPr>
        <w:t xml:space="preserve"> </w:t>
      </w:r>
      <w:r>
        <w:t xml:space="preserve">часть    </w:t>
      </w:r>
      <w:r>
        <w:rPr>
          <w:spacing w:val="13"/>
        </w:rPr>
        <w:t xml:space="preserve"> </w:t>
      </w:r>
      <w:r>
        <w:t xml:space="preserve">мировой    </w:t>
      </w:r>
      <w:r>
        <w:rPr>
          <w:spacing w:val="13"/>
        </w:rPr>
        <w:t xml:space="preserve"> </w:t>
      </w:r>
      <w:r>
        <w:t xml:space="preserve">культуры.    </w:t>
      </w:r>
      <w:r>
        <w:rPr>
          <w:spacing w:val="15"/>
        </w:rPr>
        <w:t xml:space="preserve"> </w:t>
      </w:r>
      <w:r>
        <w:t xml:space="preserve">Становление    </w:t>
      </w:r>
      <w:r>
        <w:rPr>
          <w:spacing w:val="11"/>
        </w:rPr>
        <w:t xml:space="preserve"> </w:t>
      </w:r>
      <w:r>
        <w:t xml:space="preserve">национальной    </w:t>
      </w:r>
      <w:r>
        <w:rPr>
          <w:spacing w:val="11"/>
        </w:rPr>
        <w:t xml:space="preserve"> </w:t>
      </w:r>
      <w:r>
        <w:t xml:space="preserve">научной    </w:t>
      </w:r>
      <w:r>
        <w:rPr>
          <w:spacing w:val="14"/>
        </w:rPr>
        <w:t xml:space="preserve"> </w:t>
      </w:r>
      <w:r>
        <w:t>школы</w:t>
      </w:r>
      <w:r>
        <w:rPr>
          <w:spacing w:val="-58"/>
        </w:rPr>
        <w:t xml:space="preserve"> </w:t>
      </w:r>
      <w:r>
        <w:t>и</w:t>
      </w:r>
      <w:r>
        <w:rPr>
          <w:spacing w:val="1"/>
        </w:rPr>
        <w:t xml:space="preserve"> </w:t>
      </w:r>
      <w:r>
        <w:t>еѐ</w:t>
      </w:r>
      <w:r>
        <w:rPr>
          <w:spacing w:val="1"/>
        </w:rPr>
        <w:t xml:space="preserve"> </w:t>
      </w:r>
      <w:r>
        <w:t>вклад</w:t>
      </w:r>
      <w:r>
        <w:rPr>
          <w:spacing w:val="1"/>
        </w:rPr>
        <w:t xml:space="preserve"> </w:t>
      </w:r>
      <w:r>
        <w:t>в</w:t>
      </w:r>
      <w:r>
        <w:rPr>
          <w:spacing w:val="1"/>
        </w:rPr>
        <w:t xml:space="preserve"> </w:t>
      </w:r>
      <w:r>
        <w:t>мировое</w:t>
      </w:r>
      <w:r>
        <w:rPr>
          <w:spacing w:val="1"/>
        </w:rPr>
        <w:t xml:space="preserve"> </w:t>
      </w:r>
      <w:r>
        <w:t>научное</w:t>
      </w:r>
      <w:r>
        <w:rPr>
          <w:spacing w:val="1"/>
        </w:rPr>
        <w:t xml:space="preserve"> </w:t>
      </w:r>
      <w:r>
        <w:t>знание.</w:t>
      </w:r>
      <w:r>
        <w:rPr>
          <w:spacing w:val="1"/>
        </w:rPr>
        <w:t xml:space="preserve"> </w:t>
      </w:r>
      <w:r>
        <w:t>Достижения</w:t>
      </w:r>
      <w:r>
        <w:rPr>
          <w:spacing w:val="1"/>
        </w:rPr>
        <w:t xml:space="preserve"> </w:t>
      </w:r>
      <w:r>
        <w:t>российской</w:t>
      </w:r>
      <w:r>
        <w:rPr>
          <w:spacing w:val="1"/>
        </w:rPr>
        <w:t xml:space="preserve"> </w:t>
      </w:r>
      <w:r>
        <w:t>науки.</w:t>
      </w:r>
      <w:r>
        <w:rPr>
          <w:spacing w:val="1"/>
        </w:rPr>
        <w:t xml:space="preserve"> </w:t>
      </w:r>
      <w:r>
        <w:t>Общественная</w:t>
      </w:r>
      <w:r>
        <w:rPr>
          <w:spacing w:val="1"/>
        </w:rPr>
        <w:t xml:space="preserve"> </w:t>
      </w:r>
      <w:r>
        <w:t>значимость художественной культуры. Литература, живопись, музыка, театр. Архитектура</w:t>
      </w:r>
      <w:r>
        <w:rPr>
          <w:spacing w:val="-57"/>
        </w:rPr>
        <w:t xml:space="preserve"> </w:t>
      </w:r>
      <w:r>
        <w:t>и</w:t>
      </w:r>
      <w:r>
        <w:rPr>
          <w:spacing w:val="-1"/>
        </w:rPr>
        <w:t xml:space="preserve"> </w:t>
      </w:r>
      <w:r>
        <w:t>градостроительство.</w:t>
      </w:r>
    </w:p>
    <w:p w:rsidR="00D01AE1" w:rsidRDefault="008C265F" w:rsidP="00A8400C">
      <w:pPr>
        <w:pStyle w:val="a4"/>
        <w:numPr>
          <w:ilvl w:val="3"/>
          <w:numId w:val="71"/>
        </w:numPr>
        <w:tabs>
          <w:tab w:val="left" w:pos="1890"/>
        </w:tabs>
        <w:spacing w:line="276" w:lineRule="exact"/>
        <w:ind w:left="1889" w:hanging="1021"/>
        <w:rPr>
          <w:sz w:val="24"/>
        </w:rPr>
      </w:pPr>
      <w:r>
        <w:rPr>
          <w:sz w:val="24"/>
        </w:rPr>
        <w:t>Этнокультурный</w:t>
      </w:r>
      <w:r>
        <w:rPr>
          <w:spacing w:val="-4"/>
          <w:sz w:val="24"/>
        </w:rPr>
        <w:t xml:space="preserve"> </w:t>
      </w:r>
      <w:r>
        <w:rPr>
          <w:sz w:val="24"/>
        </w:rPr>
        <w:t>облик</w:t>
      </w:r>
      <w:r>
        <w:rPr>
          <w:spacing w:val="-4"/>
          <w:sz w:val="24"/>
        </w:rPr>
        <w:t xml:space="preserve"> </w:t>
      </w:r>
      <w:r>
        <w:rPr>
          <w:sz w:val="24"/>
        </w:rPr>
        <w:t>империи.</w:t>
      </w:r>
    </w:p>
    <w:p w:rsidR="00D01AE1" w:rsidRDefault="008C265F">
      <w:pPr>
        <w:pStyle w:val="a3"/>
        <w:spacing w:before="139" w:line="360" w:lineRule="auto"/>
        <w:ind w:right="847"/>
      </w:pPr>
      <w:r>
        <w:t>Основные</w:t>
      </w:r>
      <w:r>
        <w:rPr>
          <w:spacing w:val="1"/>
        </w:rPr>
        <w:t xml:space="preserve"> </w:t>
      </w:r>
      <w:r>
        <w:t>регионы</w:t>
      </w:r>
      <w:r>
        <w:rPr>
          <w:spacing w:val="1"/>
        </w:rPr>
        <w:t xml:space="preserve"> </w:t>
      </w:r>
      <w:r>
        <w:t>и</w:t>
      </w:r>
      <w:r>
        <w:rPr>
          <w:spacing w:val="1"/>
        </w:rPr>
        <w:t xml:space="preserve"> </w:t>
      </w:r>
      <w:r>
        <w:t>народы</w:t>
      </w:r>
      <w:r>
        <w:rPr>
          <w:spacing w:val="1"/>
        </w:rPr>
        <w:t xml:space="preserve"> </w:t>
      </w:r>
      <w:r>
        <w:t>Российской</w:t>
      </w:r>
      <w:r>
        <w:rPr>
          <w:spacing w:val="1"/>
        </w:rPr>
        <w:t xml:space="preserve"> </w:t>
      </w:r>
      <w:r>
        <w:t>империи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страны.</w:t>
      </w:r>
      <w:r>
        <w:rPr>
          <w:spacing w:val="1"/>
        </w:rPr>
        <w:t xml:space="preserve"> </w:t>
      </w:r>
      <w:r>
        <w:t>Правовое   положение    различных    этносов   и    конфессий.   Процессы   национального</w:t>
      </w:r>
      <w:r>
        <w:rPr>
          <w:spacing w:val="1"/>
        </w:rPr>
        <w:t xml:space="preserve"> </w:t>
      </w:r>
      <w:r>
        <w:t>и религиозного возрождения у народов Российской империи. Национальные 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57"/>
        </w:rPr>
        <w:t xml:space="preserve"> </w:t>
      </w:r>
      <w:r>
        <w:t>политика самодержавия. Укрепление автономии Финляндии. Польское восстание 1863 г.</w:t>
      </w:r>
      <w:r>
        <w:rPr>
          <w:spacing w:val="1"/>
        </w:rPr>
        <w:t xml:space="preserve"> </w:t>
      </w:r>
      <w:r>
        <w:t>Прибалтика. Еврейский вопрос. Поволжье. Северный Кавказ и Закавказье. Север, Сибирь,</w:t>
      </w:r>
      <w:r>
        <w:rPr>
          <w:spacing w:val="1"/>
        </w:rPr>
        <w:t xml:space="preserve"> </w:t>
      </w:r>
      <w:r>
        <w:t>Дальний Восток. Средняя Азия. Миссии Русской православной церкви и ее знаменитые</w:t>
      </w:r>
      <w:r>
        <w:rPr>
          <w:spacing w:val="1"/>
        </w:rPr>
        <w:t xml:space="preserve"> </w:t>
      </w:r>
      <w:r>
        <w:t>миссионеры.</w:t>
      </w:r>
    </w:p>
    <w:p w:rsidR="00D01AE1" w:rsidRDefault="008C265F" w:rsidP="00A8400C">
      <w:pPr>
        <w:pStyle w:val="a4"/>
        <w:numPr>
          <w:ilvl w:val="3"/>
          <w:numId w:val="71"/>
        </w:numPr>
        <w:tabs>
          <w:tab w:val="left" w:pos="2010"/>
        </w:tabs>
        <w:spacing w:before="1" w:line="360" w:lineRule="auto"/>
        <w:ind w:left="162" w:right="848" w:firstLine="707"/>
        <w:rPr>
          <w:sz w:val="24"/>
        </w:rPr>
      </w:pPr>
      <w:r>
        <w:rPr>
          <w:sz w:val="24"/>
        </w:rPr>
        <w:t>Формирование</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position w:val="1"/>
          <w:sz w:val="24"/>
        </w:rPr>
        <w:t>и</w:t>
      </w:r>
      <w:r>
        <w:rPr>
          <w:spacing w:val="1"/>
          <w:position w:val="1"/>
          <w:sz w:val="24"/>
        </w:rPr>
        <w:t xml:space="preserve"> </w:t>
      </w:r>
      <w:r>
        <w:rPr>
          <w:position w:val="1"/>
          <w:sz w:val="24"/>
        </w:rPr>
        <w:t>основные</w:t>
      </w:r>
      <w:r>
        <w:rPr>
          <w:spacing w:val="1"/>
          <w:position w:val="1"/>
          <w:sz w:val="24"/>
        </w:rPr>
        <w:t xml:space="preserve"> </w:t>
      </w:r>
      <w:r>
        <w:rPr>
          <w:position w:val="1"/>
          <w:sz w:val="24"/>
        </w:rPr>
        <w:t>направления</w:t>
      </w:r>
      <w:r>
        <w:rPr>
          <w:spacing w:val="1"/>
          <w:position w:val="1"/>
          <w:sz w:val="24"/>
        </w:rPr>
        <w:t xml:space="preserve"> </w:t>
      </w:r>
      <w:r>
        <w:rPr>
          <w:sz w:val="24"/>
        </w:rPr>
        <w:t>общественных движений.</w:t>
      </w:r>
    </w:p>
    <w:p w:rsidR="00D01AE1" w:rsidRDefault="008C265F">
      <w:pPr>
        <w:pStyle w:val="a3"/>
        <w:spacing w:line="360" w:lineRule="auto"/>
        <w:ind w:right="847"/>
      </w:pPr>
      <w:r>
        <w:t>Общественная</w:t>
      </w:r>
      <w:r>
        <w:rPr>
          <w:spacing w:val="1"/>
        </w:rPr>
        <w:t xml:space="preserve"> </w:t>
      </w:r>
      <w:r>
        <w:t>жизнь</w:t>
      </w:r>
      <w:r>
        <w:rPr>
          <w:spacing w:val="1"/>
        </w:rPr>
        <w:t xml:space="preserve"> </w:t>
      </w:r>
      <w:r>
        <w:t>в</w:t>
      </w:r>
      <w:r>
        <w:rPr>
          <w:spacing w:val="1"/>
        </w:rPr>
        <w:t xml:space="preserve"> </w:t>
      </w:r>
      <w:r>
        <w:t>1860-1890-х</w:t>
      </w:r>
      <w:r>
        <w:rPr>
          <w:spacing w:val="1"/>
        </w:rPr>
        <w:t xml:space="preserve"> </w:t>
      </w:r>
      <w:r>
        <w:t>гг.</w:t>
      </w:r>
      <w:r>
        <w:rPr>
          <w:spacing w:val="1"/>
        </w:rPr>
        <w:t xml:space="preserve"> </w:t>
      </w:r>
      <w:r>
        <w:t>Рост</w:t>
      </w:r>
      <w:r>
        <w:rPr>
          <w:spacing w:val="1"/>
        </w:rPr>
        <w:t xml:space="preserve"> </w:t>
      </w:r>
      <w:r>
        <w:t>общественной</w:t>
      </w:r>
      <w:r>
        <w:rPr>
          <w:spacing w:val="1"/>
        </w:rPr>
        <w:t xml:space="preserve"> </w:t>
      </w:r>
      <w:r>
        <w:t>самодеятельности.</w:t>
      </w:r>
      <w:r>
        <w:rPr>
          <w:spacing w:val="1"/>
        </w:rPr>
        <w:t xml:space="preserve"> </w:t>
      </w:r>
      <w:r>
        <w:t>Расширение публичной сферы (общественное самоуправление, печать, образование, суд).</w:t>
      </w:r>
      <w:r>
        <w:rPr>
          <w:spacing w:val="1"/>
        </w:rPr>
        <w:t xml:space="preserve"> </w:t>
      </w:r>
      <w:r>
        <w:t>Феномен</w:t>
      </w:r>
      <w:r>
        <w:rPr>
          <w:spacing w:val="1"/>
        </w:rPr>
        <w:t xml:space="preserve"> </w:t>
      </w:r>
      <w:r>
        <w:t>интеллигенции.</w:t>
      </w:r>
      <w:r>
        <w:rPr>
          <w:spacing w:val="1"/>
        </w:rPr>
        <w:t xml:space="preserve"> </w:t>
      </w:r>
      <w:r>
        <w:t>Общественные</w:t>
      </w:r>
      <w:r>
        <w:rPr>
          <w:spacing w:val="1"/>
        </w:rPr>
        <w:t xml:space="preserve"> </w:t>
      </w:r>
      <w:r>
        <w:t>организации.</w:t>
      </w:r>
      <w:r>
        <w:rPr>
          <w:spacing w:val="61"/>
        </w:rPr>
        <w:t xml:space="preserve"> </w:t>
      </w:r>
      <w:r>
        <w:t>Благотворительность.</w:t>
      </w:r>
      <w:r>
        <w:rPr>
          <w:spacing w:val="1"/>
        </w:rPr>
        <w:t xml:space="preserve"> </w:t>
      </w:r>
      <w:r>
        <w:t>Студенческое</w:t>
      </w:r>
      <w:r>
        <w:rPr>
          <w:spacing w:val="-2"/>
        </w:rPr>
        <w:t xml:space="preserve"> </w:t>
      </w:r>
      <w:r>
        <w:t>движение. Рабочее</w:t>
      </w:r>
      <w:r>
        <w:rPr>
          <w:spacing w:val="-2"/>
        </w:rPr>
        <w:t xml:space="preserve"> </w:t>
      </w:r>
      <w:r>
        <w:t>движение. Женское</w:t>
      </w:r>
      <w:r>
        <w:rPr>
          <w:spacing w:val="-1"/>
        </w:rPr>
        <w:t xml:space="preserve"> </w:t>
      </w:r>
      <w:r>
        <w:t>движение.</w:t>
      </w:r>
    </w:p>
    <w:p w:rsidR="00D01AE1" w:rsidRDefault="008C265F">
      <w:pPr>
        <w:pStyle w:val="a3"/>
        <w:spacing w:line="360" w:lineRule="auto"/>
        <w:ind w:right="844"/>
      </w:pPr>
      <w:r>
        <w:t>Идейные течения и общественное движение. Влияние позитивизма, дарвинизма,</w:t>
      </w:r>
      <w:r>
        <w:rPr>
          <w:spacing w:val="1"/>
        </w:rPr>
        <w:t xml:space="preserve"> </w:t>
      </w:r>
      <w:r>
        <w:t>марксизма</w:t>
      </w:r>
      <w:r>
        <w:rPr>
          <w:spacing w:val="1"/>
        </w:rPr>
        <w:t xml:space="preserve"> </w:t>
      </w:r>
      <w:r>
        <w:t>и</w:t>
      </w:r>
      <w:r>
        <w:rPr>
          <w:spacing w:val="1"/>
        </w:rPr>
        <w:t xml:space="preserve"> </w:t>
      </w:r>
      <w:r>
        <w:t>других</w:t>
      </w:r>
      <w:r>
        <w:rPr>
          <w:spacing w:val="1"/>
        </w:rPr>
        <w:t xml:space="preserve"> </w:t>
      </w:r>
      <w:r>
        <w:t>направлений</w:t>
      </w:r>
      <w:r>
        <w:rPr>
          <w:spacing w:val="1"/>
        </w:rPr>
        <w:t xml:space="preserve"> </w:t>
      </w:r>
      <w:r>
        <w:t>европейской</w:t>
      </w:r>
      <w:r>
        <w:rPr>
          <w:spacing w:val="1"/>
        </w:rPr>
        <w:t xml:space="preserve"> </w:t>
      </w:r>
      <w:r>
        <w:t>общественной</w:t>
      </w:r>
      <w:r>
        <w:rPr>
          <w:spacing w:val="1"/>
        </w:rPr>
        <w:t xml:space="preserve"> </w:t>
      </w:r>
      <w:r>
        <w:t>мысли.</w:t>
      </w:r>
      <w:r>
        <w:rPr>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w:t>
      </w:r>
      <w:r>
        <w:rPr>
          <w:spacing w:val="1"/>
        </w:rPr>
        <w:t xml:space="preserve"> </w:t>
      </w:r>
      <w:r>
        <w:t>социализм.</w:t>
      </w:r>
      <w:r>
        <w:rPr>
          <w:spacing w:val="1"/>
        </w:rPr>
        <w:t xml:space="preserve"> </w:t>
      </w:r>
      <w:r>
        <w:t>Русский анархизм. Формы политической оппозиции: земское движение, революционное</w:t>
      </w:r>
      <w:r>
        <w:rPr>
          <w:spacing w:val="1"/>
        </w:rPr>
        <w:t xml:space="preserve"> </w:t>
      </w:r>
      <w:r>
        <w:t>подполье и эмиграция. Народничество и его эволюция. Народнические кружки: идеология</w:t>
      </w:r>
      <w:r>
        <w:rPr>
          <w:spacing w:val="-57"/>
        </w:rPr>
        <w:t xml:space="preserve"> </w:t>
      </w:r>
      <w:r>
        <w:t>и практика. Большое общество пропаганды. «Хождение в народ». «Земля и воля» и еѐ</w:t>
      </w:r>
      <w:r>
        <w:rPr>
          <w:spacing w:val="1"/>
        </w:rPr>
        <w:t xml:space="preserve"> </w:t>
      </w:r>
      <w:r>
        <w:t>раскол.</w:t>
      </w:r>
      <w:r>
        <w:rPr>
          <w:spacing w:val="4"/>
        </w:rPr>
        <w:t xml:space="preserve"> </w:t>
      </w:r>
      <w:r>
        <w:t>«Черный</w:t>
      </w:r>
      <w:r>
        <w:rPr>
          <w:spacing w:val="1"/>
        </w:rPr>
        <w:t xml:space="preserve"> </w:t>
      </w:r>
      <w:r>
        <w:t>передел»</w:t>
      </w:r>
      <w:r>
        <w:rPr>
          <w:spacing w:val="-7"/>
        </w:rPr>
        <w:t xml:space="preserve"> </w:t>
      </w:r>
      <w:r>
        <w:t>и</w:t>
      </w:r>
      <w:r>
        <w:rPr>
          <w:spacing w:val="6"/>
        </w:rPr>
        <w:t xml:space="preserve"> </w:t>
      </w:r>
      <w:r>
        <w:t>«Народная воля».</w:t>
      </w:r>
      <w:r>
        <w:rPr>
          <w:spacing w:val="4"/>
        </w:rPr>
        <w:t xml:space="preserve"> </w:t>
      </w:r>
      <w:r>
        <w:t>Политический</w:t>
      </w:r>
      <w:r>
        <w:rPr>
          <w:spacing w:val="1"/>
        </w:rPr>
        <w:t xml:space="preserve"> </w:t>
      </w:r>
      <w:r>
        <w:t>терроризм. Распространение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марксизма и формирование социал-демократии. Группа «Освобождение труда». «Союз</w:t>
      </w:r>
      <w:r>
        <w:rPr>
          <w:spacing w:val="1"/>
        </w:rPr>
        <w:t xml:space="preserve"> </w:t>
      </w:r>
      <w:r>
        <w:t>борьбы</w:t>
      </w:r>
      <w:r>
        <w:rPr>
          <w:spacing w:val="-1"/>
        </w:rPr>
        <w:t xml:space="preserve"> </w:t>
      </w:r>
      <w:r>
        <w:t>за</w:t>
      </w:r>
      <w:r>
        <w:rPr>
          <w:spacing w:val="-1"/>
        </w:rPr>
        <w:t xml:space="preserve"> </w:t>
      </w:r>
      <w:r>
        <w:t>освобождение</w:t>
      </w:r>
      <w:r>
        <w:rPr>
          <w:spacing w:val="-2"/>
        </w:rPr>
        <w:t xml:space="preserve"> </w:t>
      </w:r>
      <w:r>
        <w:t>рабочего</w:t>
      </w:r>
      <w:r>
        <w:rPr>
          <w:spacing w:val="-1"/>
        </w:rPr>
        <w:t xml:space="preserve"> </w:t>
      </w:r>
      <w:r>
        <w:t>класса».</w:t>
      </w:r>
      <w:r>
        <w:rPr>
          <w:spacing w:val="9"/>
        </w:rPr>
        <w:t xml:space="preserve"> </w:t>
      </w:r>
      <w:r>
        <w:t>I</w:t>
      </w:r>
      <w:r>
        <w:rPr>
          <w:spacing w:val="-5"/>
        </w:rPr>
        <w:t xml:space="preserve"> </w:t>
      </w:r>
      <w:r>
        <w:t>съезд РСДРП.</w:t>
      </w:r>
    </w:p>
    <w:p w:rsidR="00D01AE1" w:rsidRDefault="008C265F" w:rsidP="00A8400C">
      <w:pPr>
        <w:pStyle w:val="a4"/>
        <w:numPr>
          <w:ilvl w:val="3"/>
          <w:numId w:val="71"/>
        </w:numPr>
        <w:tabs>
          <w:tab w:val="left" w:pos="2010"/>
        </w:tabs>
        <w:spacing w:line="271" w:lineRule="exact"/>
        <w:ind w:left="2010" w:hanging="1141"/>
        <w:rPr>
          <w:sz w:val="24"/>
        </w:rPr>
      </w:pPr>
      <w:r>
        <w:rPr>
          <w:sz w:val="24"/>
        </w:rPr>
        <w:t>Россия</w:t>
      </w:r>
      <w:r>
        <w:rPr>
          <w:spacing w:val="-2"/>
          <w:sz w:val="24"/>
        </w:rPr>
        <w:t xml:space="preserve"> </w:t>
      </w:r>
      <w:r>
        <w:rPr>
          <w:sz w:val="24"/>
        </w:rPr>
        <w:t>на</w:t>
      </w:r>
      <w:r>
        <w:rPr>
          <w:spacing w:val="-2"/>
          <w:sz w:val="24"/>
        </w:rPr>
        <w:t xml:space="preserve"> </w:t>
      </w:r>
      <w:r>
        <w:rPr>
          <w:sz w:val="24"/>
        </w:rPr>
        <w:t>пороге</w:t>
      </w:r>
      <w:r>
        <w:rPr>
          <w:spacing w:val="-3"/>
          <w:sz w:val="24"/>
        </w:rPr>
        <w:t xml:space="preserve"> </w:t>
      </w:r>
      <w:r>
        <w:rPr>
          <w:sz w:val="24"/>
        </w:rPr>
        <w:t>ХХ</w:t>
      </w:r>
      <w:r>
        <w:rPr>
          <w:spacing w:val="-2"/>
          <w:sz w:val="24"/>
        </w:rPr>
        <w:t xml:space="preserve"> </w:t>
      </w:r>
      <w:r>
        <w:rPr>
          <w:sz w:val="24"/>
        </w:rPr>
        <w:t>в.</w:t>
      </w:r>
    </w:p>
    <w:p w:rsidR="00D01AE1" w:rsidRDefault="008C265F" w:rsidP="00A8400C">
      <w:pPr>
        <w:pStyle w:val="a4"/>
        <w:numPr>
          <w:ilvl w:val="4"/>
          <w:numId w:val="71"/>
        </w:numPr>
        <w:tabs>
          <w:tab w:val="left" w:pos="2191"/>
          <w:tab w:val="left" w:pos="4290"/>
          <w:tab w:val="left" w:pos="8516"/>
        </w:tabs>
        <w:spacing w:before="140" w:line="360" w:lineRule="auto"/>
        <w:ind w:right="844" w:firstLine="707"/>
        <w:rPr>
          <w:sz w:val="24"/>
        </w:rPr>
      </w:pPr>
      <w:r>
        <w:rPr>
          <w:sz w:val="24"/>
        </w:rPr>
        <w:t>На</w:t>
      </w:r>
      <w:r>
        <w:rPr>
          <w:spacing w:val="1"/>
          <w:sz w:val="24"/>
        </w:rPr>
        <w:t xml:space="preserve"> </w:t>
      </w:r>
      <w:r>
        <w:rPr>
          <w:sz w:val="24"/>
        </w:rPr>
        <w:t>пороге</w:t>
      </w:r>
      <w:r>
        <w:rPr>
          <w:spacing w:val="1"/>
          <w:sz w:val="24"/>
        </w:rPr>
        <w:t xml:space="preserve"> </w:t>
      </w:r>
      <w:r>
        <w:rPr>
          <w:sz w:val="24"/>
        </w:rPr>
        <w:t>нового</w:t>
      </w:r>
      <w:r>
        <w:rPr>
          <w:spacing w:val="1"/>
          <w:sz w:val="24"/>
        </w:rPr>
        <w:t xml:space="preserve"> </w:t>
      </w:r>
      <w:r>
        <w:rPr>
          <w:sz w:val="24"/>
        </w:rPr>
        <w:t>века:</w:t>
      </w:r>
      <w:r>
        <w:rPr>
          <w:spacing w:val="1"/>
          <w:sz w:val="24"/>
        </w:rPr>
        <w:t xml:space="preserve"> </w:t>
      </w:r>
      <w:r>
        <w:rPr>
          <w:sz w:val="24"/>
        </w:rPr>
        <w:t>динамика</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развития.</w:t>
      </w:r>
      <w:r>
        <w:rPr>
          <w:spacing w:val="1"/>
          <w:sz w:val="24"/>
        </w:rPr>
        <w:t xml:space="preserve"> </w:t>
      </w:r>
      <w:r>
        <w:rPr>
          <w:sz w:val="24"/>
        </w:rPr>
        <w:t>Экономический рост. Промышленное развитие. Новая география экономики. Урбанизация</w:t>
      </w:r>
      <w:r>
        <w:rPr>
          <w:spacing w:val="-57"/>
          <w:sz w:val="24"/>
        </w:rPr>
        <w:t xml:space="preserve"> </w:t>
      </w:r>
      <w:r>
        <w:rPr>
          <w:sz w:val="24"/>
        </w:rPr>
        <w:t xml:space="preserve">и    </w:t>
      </w:r>
      <w:r>
        <w:rPr>
          <w:spacing w:val="13"/>
          <w:sz w:val="24"/>
        </w:rPr>
        <w:t xml:space="preserve"> </w:t>
      </w:r>
      <w:r>
        <w:rPr>
          <w:sz w:val="24"/>
        </w:rPr>
        <w:t xml:space="preserve">облик     </w:t>
      </w:r>
      <w:r>
        <w:rPr>
          <w:spacing w:val="10"/>
          <w:sz w:val="24"/>
        </w:rPr>
        <w:t xml:space="preserve"> </w:t>
      </w:r>
      <w:r>
        <w:rPr>
          <w:sz w:val="24"/>
        </w:rPr>
        <w:t xml:space="preserve">городов.     </w:t>
      </w:r>
      <w:r>
        <w:rPr>
          <w:spacing w:val="8"/>
          <w:sz w:val="24"/>
        </w:rPr>
        <w:t xml:space="preserve"> </w:t>
      </w:r>
      <w:r>
        <w:rPr>
          <w:sz w:val="24"/>
        </w:rPr>
        <w:t xml:space="preserve">Отечественный     </w:t>
      </w:r>
      <w:r>
        <w:rPr>
          <w:spacing w:val="11"/>
          <w:sz w:val="24"/>
        </w:rPr>
        <w:t xml:space="preserve"> </w:t>
      </w:r>
      <w:r>
        <w:rPr>
          <w:sz w:val="24"/>
        </w:rPr>
        <w:t xml:space="preserve">и     </w:t>
      </w:r>
      <w:r>
        <w:rPr>
          <w:spacing w:val="12"/>
          <w:sz w:val="24"/>
        </w:rPr>
        <w:t xml:space="preserve"> </w:t>
      </w:r>
      <w:r>
        <w:rPr>
          <w:sz w:val="24"/>
        </w:rPr>
        <w:t xml:space="preserve">иностранный     </w:t>
      </w:r>
      <w:r>
        <w:rPr>
          <w:spacing w:val="11"/>
          <w:sz w:val="24"/>
        </w:rPr>
        <w:t xml:space="preserve"> </w:t>
      </w:r>
      <w:r>
        <w:rPr>
          <w:sz w:val="24"/>
        </w:rPr>
        <w:t xml:space="preserve">капитал,     </w:t>
      </w:r>
      <w:r>
        <w:rPr>
          <w:spacing w:val="11"/>
          <w:sz w:val="24"/>
        </w:rPr>
        <w:t xml:space="preserve"> </w:t>
      </w:r>
      <w:r>
        <w:rPr>
          <w:sz w:val="24"/>
        </w:rPr>
        <w:t xml:space="preserve">его     </w:t>
      </w:r>
      <w:r>
        <w:rPr>
          <w:spacing w:val="11"/>
          <w:sz w:val="24"/>
        </w:rPr>
        <w:t xml:space="preserve"> </w:t>
      </w:r>
      <w:r>
        <w:rPr>
          <w:sz w:val="24"/>
        </w:rPr>
        <w:t>роль</w:t>
      </w:r>
      <w:r>
        <w:rPr>
          <w:spacing w:val="-58"/>
          <w:sz w:val="24"/>
        </w:rPr>
        <w:t xml:space="preserve"> </w:t>
      </w:r>
      <w:r>
        <w:rPr>
          <w:sz w:val="24"/>
        </w:rPr>
        <w:t>в</w:t>
      </w:r>
      <w:r>
        <w:rPr>
          <w:spacing w:val="1"/>
          <w:sz w:val="24"/>
        </w:rPr>
        <w:t xml:space="preserve"> </w:t>
      </w:r>
      <w:r>
        <w:rPr>
          <w:sz w:val="24"/>
        </w:rPr>
        <w:t>индустриализации</w:t>
      </w:r>
      <w:r>
        <w:rPr>
          <w:spacing w:val="1"/>
          <w:sz w:val="24"/>
        </w:rPr>
        <w:t xml:space="preserve"> </w:t>
      </w:r>
      <w:r>
        <w:rPr>
          <w:sz w:val="24"/>
        </w:rPr>
        <w:t>страны.</w:t>
      </w:r>
      <w:r>
        <w:rPr>
          <w:spacing w:val="1"/>
          <w:sz w:val="24"/>
        </w:rPr>
        <w:t xml:space="preserve"> </w:t>
      </w:r>
      <w:r>
        <w:rPr>
          <w:sz w:val="24"/>
        </w:rPr>
        <w:t>Россия</w:t>
      </w:r>
      <w:r>
        <w:rPr>
          <w:spacing w:val="1"/>
          <w:sz w:val="24"/>
        </w:rPr>
        <w:t xml:space="preserve"> </w:t>
      </w:r>
      <w:r>
        <w:rPr>
          <w:sz w:val="24"/>
        </w:rPr>
        <w:t>‒</w:t>
      </w:r>
      <w:r>
        <w:rPr>
          <w:spacing w:val="1"/>
          <w:sz w:val="24"/>
        </w:rPr>
        <w:t xml:space="preserve"> </w:t>
      </w:r>
      <w:r>
        <w:rPr>
          <w:sz w:val="24"/>
        </w:rPr>
        <w:t>мировой</w:t>
      </w:r>
      <w:r>
        <w:rPr>
          <w:spacing w:val="1"/>
          <w:sz w:val="24"/>
        </w:rPr>
        <w:t xml:space="preserve"> </w:t>
      </w:r>
      <w:r>
        <w:rPr>
          <w:sz w:val="24"/>
        </w:rPr>
        <w:t>экспортер</w:t>
      </w:r>
      <w:r>
        <w:rPr>
          <w:spacing w:val="1"/>
          <w:sz w:val="24"/>
        </w:rPr>
        <w:t xml:space="preserve"> </w:t>
      </w:r>
      <w:r>
        <w:rPr>
          <w:sz w:val="24"/>
        </w:rPr>
        <w:t>хлеба.</w:t>
      </w:r>
      <w:r>
        <w:rPr>
          <w:spacing w:val="1"/>
          <w:sz w:val="24"/>
        </w:rPr>
        <w:t xml:space="preserve"> </w:t>
      </w:r>
      <w:r>
        <w:rPr>
          <w:sz w:val="24"/>
        </w:rPr>
        <w:t>Аграрный</w:t>
      </w:r>
      <w:r>
        <w:rPr>
          <w:spacing w:val="1"/>
          <w:sz w:val="24"/>
        </w:rPr>
        <w:t xml:space="preserve"> </w:t>
      </w:r>
      <w:r>
        <w:rPr>
          <w:sz w:val="24"/>
        </w:rPr>
        <w:t>вопрос.</w:t>
      </w:r>
      <w:r>
        <w:rPr>
          <w:spacing w:val="1"/>
          <w:sz w:val="24"/>
        </w:rPr>
        <w:t xml:space="preserve"> </w:t>
      </w:r>
      <w:r>
        <w:rPr>
          <w:sz w:val="24"/>
        </w:rPr>
        <w:t>Демография, социальная стратификация. Разложение сословных структур. Формирование</w:t>
      </w:r>
      <w:r>
        <w:rPr>
          <w:spacing w:val="1"/>
          <w:sz w:val="24"/>
        </w:rPr>
        <w:t xml:space="preserve"> </w:t>
      </w:r>
      <w:r>
        <w:rPr>
          <w:sz w:val="24"/>
        </w:rPr>
        <w:t>новых социальных страт. Буржуазия. Рабочие: социальная характеристика и борьба за</w:t>
      </w:r>
      <w:r>
        <w:rPr>
          <w:spacing w:val="1"/>
          <w:sz w:val="24"/>
        </w:rPr>
        <w:t xml:space="preserve"> </w:t>
      </w:r>
      <w:r>
        <w:rPr>
          <w:sz w:val="24"/>
        </w:rPr>
        <w:t>права. Средние городские слои. Типы сельского землевладения и хозяйства. Помещики и</w:t>
      </w:r>
      <w:r>
        <w:rPr>
          <w:spacing w:val="1"/>
          <w:sz w:val="24"/>
        </w:rPr>
        <w:t xml:space="preserve"> </w:t>
      </w:r>
      <w:r>
        <w:rPr>
          <w:sz w:val="24"/>
        </w:rPr>
        <w:t>крестьяне.</w:t>
      </w:r>
      <w:r>
        <w:rPr>
          <w:sz w:val="24"/>
        </w:rPr>
        <w:tab/>
        <w:t>Положение</w:t>
      </w:r>
      <w:r>
        <w:rPr>
          <w:sz w:val="24"/>
        </w:rPr>
        <w:tab/>
        <w:t>женщины в обществе. Церковь в условиях кризиса</w:t>
      </w:r>
      <w:r>
        <w:rPr>
          <w:spacing w:val="-57"/>
          <w:sz w:val="24"/>
        </w:rPr>
        <w:t xml:space="preserve"> </w:t>
      </w:r>
      <w:r>
        <w:rPr>
          <w:sz w:val="24"/>
        </w:rPr>
        <w:t>имперской</w:t>
      </w:r>
      <w:r>
        <w:rPr>
          <w:spacing w:val="6"/>
          <w:sz w:val="24"/>
        </w:rPr>
        <w:t xml:space="preserve"> </w:t>
      </w:r>
      <w:r>
        <w:rPr>
          <w:sz w:val="24"/>
        </w:rPr>
        <w:t>идеологии.</w:t>
      </w:r>
      <w:r>
        <w:rPr>
          <w:spacing w:val="5"/>
          <w:sz w:val="24"/>
        </w:rPr>
        <w:t xml:space="preserve"> </w:t>
      </w:r>
      <w:r>
        <w:rPr>
          <w:sz w:val="24"/>
        </w:rPr>
        <w:t>Распространение</w:t>
      </w:r>
      <w:r>
        <w:rPr>
          <w:spacing w:val="6"/>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и</w:t>
      </w:r>
      <w:r>
        <w:rPr>
          <w:spacing w:val="-2"/>
          <w:sz w:val="24"/>
        </w:rPr>
        <w:t xml:space="preserve"> </w:t>
      </w:r>
      <w:r>
        <w:rPr>
          <w:sz w:val="24"/>
        </w:rPr>
        <w:t>культуры.</w:t>
      </w:r>
    </w:p>
    <w:p w:rsidR="00D01AE1" w:rsidRDefault="008C265F">
      <w:pPr>
        <w:pStyle w:val="a3"/>
        <w:spacing w:before="1" w:line="360" w:lineRule="auto"/>
        <w:ind w:right="851"/>
      </w:pPr>
      <w:r>
        <w:t xml:space="preserve">Имперский  </w:t>
      </w:r>
      <w:r>
        <w:rPr>
          <w:spacing w:val="1"/>
        </w:rPr>
        <w:t xml:space="preserve"> </w:t>
      </w:r>
      <w:r>
        <w:t>центр    и   регионы.    Национальная    политика,    этнические   элиты</w:t>
      </w:r>
      <w:r>
        <w:rPr>
          <w:spacing w:val="-57"/>
        </w:rPr>
        <w:t xml:space="preserve"> </w:t>
      </w:r>
      <w:r>
        <w:t>и</w:t>
      </w:r>
      <w:r>
        <w:rPr>
          <w:spacing w:val="-1"/>
        </w:rPr>
        <w:t xml:space="preserve"> </w:t>
      </w:r>
      <w:r>
        <w:t>национально-культурные</w:t>
      </w:r>
      <w:r>
        <w:rPr>
          <w:spacing w:val="-2"/>
        </w:rPr>
        <w:t xml:space="preserve"> </w:t>
      </w:r>
      <w:r>
        <w:t>движения.</w:t>
      </w:r>
    </w:p>
    <w:p w:rsidR="00D01AE1" w:rsidRDefault="008C265F" w:rsidP="00A8400C">
      <w:pPr>
        <w:pStyle w:val="a4"/>
        <w:numPr>
          <w:ilvl w:val="4"/>
          <w:numId w:val="71"/>
        </w:numPr>
        <w:tabs>
          <w:tab w:val="left" w:pos="2191"/>
        </w:tabs>
        <w:spacing w:line="360" w:lineRule="auto"/>
        <w:ind w:right="845" w:firstLine="707"/>
        <w:rPr>
          <w:sz w:val="24"/>
        </w:rPr>
      </w:pPr>
      <w:r>
        <w:rPr>
          <w:sz w:val="24"/>
        </w:rPr>
        <w:t xml:space="preserve">Россия    </w:t>
      </w:r>
      <w:r>
        <w:rPr>
          <w:spacing w:val="1"/>
          <w:sz w:val="24"/>
        </w:rPr>
        <w:t xml:space="preserve"> </w:t>
      </w:r>
      <w:r>
        <w:rPr>
          <w:sz w:val="24"/>
        </w:rPr>
        <w:t xml:space="preserve">в    </w:t>
      </w:r>
      <w:r>
        <w:rPr>
          <w:spacing w:val="1"/>
          <w:sz w:val="24"/>
        </w:rPr>
        <w:t xml:space="preserve"> </w:t>
      </w:r>
      <w:r>
        <w:rPr>
          <w:sz w:val="24"/>
        </w:rPr>
        <w:t xml:space="preserve">системе    </w:t>
      </w:r>
      <w:r>
        <w:rPr>
          <w:spacing w:val="1"/>
          <w:sz w:val="24"/>
        </w:rPr>
        <w:t xml:space="preserve"> </w:t>
      </w:r>
      <w:r>
        <w:rPr>
          <w:sz w:val="24"/>
        </w:rPr>
        <w:t>международных      отношений.      Политика</w:t>
      </w:r>
      <w:r>
        <w:rPr>
          <w:spacing w:val="-57"/>
          <w:sz w:val="24"/>
        </w:rPr>
        <w:t xml:space="preserve"> </w:t>
      </w:r>
      <w:r>
        <w:rPr>
          <w:sz w:val="24"/>
        </w:rPr>
        <w:t>на</w:t>
      </w:r>
      <w:r>
        <w:rPr>
          <w:spacing w:val="1"/>
          <w:sz w:val="24"/>
        </w:rPr>
        <w:t xml:space="preserve"> </w:t>
      </w:r>
      <w:r>
        <w:rPr>
          <w:sz w:val="24"/>
        </w:rPr>
        <w:t>Дальнем</w:t>
      </w:r>
      <w:r>
        <w:rPr>
          <w:spacing w:val="1"/>
          <w:sz w:val="24"/>
        </w:rPr>
        <w:t xml:space="preserve"> </w:t>
      </w:r>
      <w:r>
        <w:rPr>
          <w:sz w:val="24"/>
        </w:rPr>
        <w:t>Востоке.</w:t>
      </w:r>
      <w:r>
        <w:rPr>
          <w:spacing w:val="1"/>
          <w:sz w:val="24"/>
        </w:rPr>
        <w:t xml:space="preserve"> </w:t>
      </w:r>
      <w:r>
        <w:rPr>
          <w:sz w:val="24"/>
        </w:rPr>
        <w:t>Русско-японская</w:t>
      </w:r>
      <w:r>
        <w:rPr>
          <w:spacing w:val="1"/>
          <w:sz w:val="24"/>
        </w:rPr>
        <w:t xml:space="preserve"> </w:t>
      </w:r>
      <w:r>
        <w:rPr>
          <w:sz w:val="24"/>
        </w:rPr>
        <w:t>война</w:t>
      </w:r>
      <w:r>
        <w:rPr>
          <w:spacing w:val="1"/>
          <w:sz w:val="24"/>
        </w:rPr>
        <w:t xml:space="preserve"> </w:t>
      </w:r>
      <w:r>
        <w:rPr>
          <w:sz w:val="24"/>
        </w:rPr>
        <w:t>1904-1905</w:t>
      </w:r>
      <w:r>
        <w:rPr>
          <w:spacing w:val="1"/>
          <w:sz w:val="24"/>
        </w:rPr>
        <w:t xml:space="preserve"> </w:t>
      </w:r>
      <w:r>
        <w:rPr>
          <w:sz w:val="24"/>
        </w:rPr>
        <w:t>гг.</w:t>
      </w:r>
      <w:r>
        <w:rPr>
          <w:spacing w:val="1"/>
          <w:sz w:val="24"/>
        </w:rPr>
        <w:t xml:space="preserve"> </w:t>
      </w:r>
      <w:r>
        <w:rPr>
          <w:sz w:val="24"/>
        </w:rPr>
        <w:t>Оборона</w:t>
      </w:r>
      <w:r>
        <w:rPr>
          <w:spacing w:val="1"/>
          <w:sz w:val="24"/>
        </w:rPr>
        <w:t xml:space="preserve"> </w:t>
      </w:r>
      <w:r>
        <w:rPr>
          <w:sz w:val="24"/>
        </w:rPr>
        <w:t>Порт-Артура.</w:t>
      </w:r>
      <w:r>
        <w:rPr>
          <w:spacing w:val="-57"/>
          <w:sz w:val="24"/>
        </w:rPr>
        <w:t xml:space="preserve"> </w:t>
      </w:r>
      <w:r>
        <w:rPr>
          <w:sz w:val="24"/>
        </w:rPr>
        <w:t>Цусимское</w:t>
      </w:r>
      <w:r>
        <w:rPr>
          <w:spacing w:val="-2"/>
          <w:sz w:val="24"/>
        </w:rPr>
        <w:t xml:space="preserve"> </w:t>
      </w:r>
      <w:r>
        <w:rPr>
          <w:sz w:val="24"/>
        </w:rPr>
        <w:t>сражение.</w:t>
      </w:r>
    </w:p>
    <w:p w:rsidR="00D01AE1" w:rsidRDefault="008C265F" w:rsidP="00A8400C">
      <w:pPr>
        <w:pStyle w:val="a4"/>
        <w:numPr>
          <w:ilvl w:val="4"/>
          <w:numId w:val="71"/>
        </w:numPr>
        <w:tabs>
          <w:tab w:val="left" w:pos="2191"/>
        </w:tabs>
        <w:spacing w:line="360" w:lineRule="auto"/>
        <w:ind w:right="846" w:firstLine="707"/>
        <w:rPr>
          <w:sz w:val="24"/>
        </w:rPr>
      </w:pPr>
      <w:r>
        <w:rPr>
          <w:position w:val="1"/>
          <w:sz w:val="24"/>
        </w:rPr>
        <w:t>Первая</w:t>
      </w:r>
      <w:r>
        <w:rPr>
          <w:spacing w:val="20"/>
          <w:position w:val="1"/>
          <w:sz w:val="24"/>
        </w:rPr>
        <w:t xml:space="preserve"> </w:t>
      </w:r>
      <w:r>
        <w:rPr>
          <w:position w:val="1"/>
          <w:sz w:val="24"/>
        </w:rPr>
        <w:t>российская</w:t>
      </w:r>
      <w:r>
        <w:rPr>
          <w:spacing w:val="18"/>
          <w:position w:val="1"/>
          <w:sz w:val="24"/>
        </w:rPr>
        <w:t xml:space="preserve"> </w:t>
      </w:r>
      <w:r>
        <w:rPr>
          <w:position w:val="1"/>
          <w:sz w:val="24"/>
        </w:rPr>
        <w:t>революция</w:t>
      </w:r>
      <w:r>
        <w:rPr>
          <w:spacing w:val="19"/>
          <w:position w:val="1"/>
          <w:sz w:val="24"/>
        </w:rPr>
        <w:t xml:space="preserve"> </w:t>
      </w:r>
      <w:r>
        <w:rPr>
          <w:position w:val="1"/>
          <w:sz w:val="24"/>
        </w:rPr>
        <w:t>1905-1907</w:t>
      </w:r>
      <w:r>
        <w:rPr>
          <w:spacing w:val="18"/>
          <w:position w:val="1"/>
          <w:sz w:val="24"/>
        </w:rPr>
        <w:t xml:space="preserve"> </w:t>
      </w:r>
      <w:r>
        <w:rPr>
          <w:position w:val="1"/>
          <w:sz w:val="24"/>
        </w:rPr>
        <w:t>гг.</w:t>
      </w:r>
      <w:r>
        <w:rPr>
          <w:spacing w:val="18"/>
          <w:position w:val="1"/>
          <w:sz w:val="24"/>
        </w:rPr>
        <w:t xml:space="preserve"> </w:t>
      </w:r>
      <w:r>
        <w:rPr>
          <w:position w:val="1"/>
          <w:sz w:val="24"/>
        </w:rPr>
        <w:t>Начало</w:t>
      </w:r>
      <w:r>
        <w:rPr>
          <w:spacing w:val="20"/>
          <w:position w:val="1"/>
          <w:sz w:val="24"/>
        </w:rPr>
        <w:t xml:space="preserve"> </w:t>
      </w:r>
      <w:r>
        <w:rPr>
          <w:position w:val="1"/>
          <w:sz w:val="24"/>
        </w:rPr>
        <w:t>парламентаризма</w:t>
      </w:r>
      <w:r>
        <w:rPr>
          <w:spacing w:val="-57"/>
          <w:position w:val="1"/>
          <w:sz w:val="24"/>
        </w:rPr>
        <w:t xml:space="preserve"> </w:t>
      </w:r>
      <w:r>
        <w:rPr>
          <w:sz w:val="24"/>
        </w:rPr>
        <w:t xml:space="preserve">в    </w:t>
      </w:r>
      <w:r>
        <w:rPr>
          <w:spacing w:val="1"/>
          <w:sz w:val="24"/>
        </w:rPr>
        <w:t xml:space="preserve"> </w:t>
      </w:r>
      <w:r>
        <w:rPr>
          <w:sz w:val="24"/>
        </w:rPr>
        <w:t xml:space="preserve">России.    </w:t>
      </w:r>
      <w:r>
        <w:rPr>
          <w:spacing w:val="1"/>
          <w:sz w:val="24"/>
        </w:rPr>
        <w:t xml:space="preserve"> </w:t>
      </w:r>
      <w:r>
        <w:rPr>
          <w:sz w:val="24"/>
        </w:rPr>
        <w:t>Николай      II      и      его      окружение.      Деятельность      В.К.      Плеве</w:t>
      </w:r>
      <w:r>
        <w:rPr>
          <w:spacing w:val="1"/>
          <w:sz w:val="24"/>
        </w:rPr>
        <w:t xml:space="preserve"> </w:t>
      </w:r>
      <w:r>
        <w:rPr>
          <w:sz w:val="24"/>
        </w:rPr>
        <w:t>на</w:t>
      </w:r>
      <w:r>
        <w:rPr>
          <w:spacing w:val="1"/>
          <w:sz w:val="24"/>
        </w:rPr>
        <w:t xml:space="preserve"> </w:t>
      </w:r>
      <w:r>
        <w:rPr>
          <w:sz w:val="24"/>
        </w:rPr>
        <w:t>посту</w:t>
      </w:r>
      <w:r>
        <w:rPr>
          <w:spacing w:val="1"/>
          <w:sz w:val="24"/>
        </w:rPr>
        <w:t xml:space="preserve"> </w:t>
      </w:r>
      <w:r>
        <w:rPr>
          <w:sz w:val="24"/>
        </w:rPr>
        <w:t>министра</w:t>
      </w:r>
      <w:r>
        <w:rPr>
          <w:spacing w:val="1"/>
          <w:sz w:val="24"/>
        </w:rPr>
        <w:t xml:space="preserve"> </w:t>
      </w:r>
      <w:r>
        <w:rPr>
          <w:sz w:val="24"/>
        </w:rPr>
        <w:t>внутренних</w:t>
      </w:r>
      <w:r>
        <w:rPr>
          <w:spacing w:val="1"/>
          <w:sz w:val="24"/>
        </w:rPr>
        <w:t xml:space="preserve"> </w:t>
      </w:r>
      <w:r>
        <w:rPr>
          <w:sz w:val="24"/>
        </w:rPr>
        <w:t>дел.</w:t>
      </w:r>
      <w:r>
        <w:rPr>
          <w:spacing w:val="1"/>
          <w:sz w:val="24"/>
        </w:rPr>
        <w:t xml:space="preserve"> </w:t>
      </w:r>
      <w:r>
        <w:rPr>
          <w:sz w:val="24"/>
        </w:rPr>
        <w:t>Оппозиционное</w:t>
      </w:r>
      <w:r>
        <w:rPr>
          <w:spacing w:val="1"/>
          <w:sz w:val="24"/>
        </w:rPr>
        <w:t xml:space="preserve"> </w:t>
      </w:r>
      <w:r>
        <w:rPr>
          <w:sz w:val="24"/>
        </w:rPr>
        <w:t>либеральное</w:t>
      </w:r>
      <w:r>
        <w:rPr>
          <w:spacing w:val="1"/>
          <w:sz w:val="24"/>
        </w:rPr>
        <w:t xml:space="preserve"> </w:t>
      </w:r>
      <w:r>
        <w:rPr>
          <w:sz w:val="24"/>
        </w:rPr>
        <w:t>движение.</w:t>
      </w:r>
      <w:r>
        <w:rPr>
          <w:spacing w:val="1"/>
          <w:sz w:val="24"/>
        </w:rPr>
        <w:t xml:space="preserve"> </w:t>
      </w:r>
      <w:r>
        <w:rPr>
          <w:sz w:val="24"/>
        </w:rPr>
        <w:t>«Союз</w:t>
      </w:r>
      <w:r>
        <w:rPr>
          <w:spacing w:val="1"/>
          <w:sz w:val="24"/>
        </w:rPr>
        <w:t xml:space="preserve"> </w:t>
      </w:r>
      <w:r>
        <w:rPr>
          <w:sz w:val="24"/>
        </w:rPr>
        <w:t>освобождения». Банкетная кампания.</w:t>
      </w:r>
    </w:p>
    <w:p w:rsidR="00D01AE1" w:rsidRDefault="008C265F">
      <w:pPr>
        <w:pStyle w:val="a3"/>
        <w:ind w:left="870" w:firstLine="0"/>
      </w:pPr>
      <w:r>
        <w:t>Предпосылки</w:t>
      </w:r>
      <w:r>
        <w:rPr>
          <w:spacing w:val="51"/>
        </w:rPr>
        <w:t xml:space="preserve"> </w:t>
      </w:r>
      <w:r>
        <w:t>Первой</w:t>
      </w:r>
      <w:r>
        <w:rPr>
          <w:spacing w:val="109"/>
        </w:rPr>
        <w:t xml:space="preserve"> </w:t>
      </w:r>
      <w:r>
        <w:t>российской</w:t>
      </w:r>
      <w:r>
        <w:rPr>
          <w:spacing w:val="110"/>
        </w:rPr>
        <w:t xml:space="preserve"> </w:t>
      </w:r>
      <w:r>
        <w:t>революции.</w:t>
      </w:r>
      <w:r>
        <w:rPr>
          <w:spacing w:val="108"/>
        </w:rPr>
        <w:t xml:space="preserve"> </w:t>
      </w:r>
      <w:r>
        <w:t>Формы</w:t>
      </w:r>
      <w:r>
        <w:rPr>
          <w:spacing w:val="108"/>
        </w:rPr>
        <w:t xml:space="preserve"> </w:t>
      </w:r>
      <w:r>
        <w:t>социальных</w:t>
      </w:r>
      <w:r>
        <w:rPr>
          <w:spacing w:val="110"/>
        </w:rPr>
        <w:t xml:space="preserve"> </w:t>
      </w:r>
      <w:r>
        <w:t>протестов.</w:t>
      </w:r>
    </w:p>
    <w:p w:rsidR="00D01AE1" w:rsidRDefault="008C265F">
      <w:pPr>
        <w:pStyle w:val="a3"/>
        <w:spacing w:before="138"/>
        <w:ind w:firstLine="0"/>
      </w:pPr>
      <w:r>
        <w:t>Деятельность</w:t>
      </w:r>
      <w:r>
        <w:rPr>
          <w:spacing w:val="-6"/>
        </w:rPr>
        <w:t xml:space="preserve"> </w:t>
      </w:r>
      <w:r>
        <w:t>профессиональных</w:t>
      </w:r>
      <w:r>
        <w:rPr>
          <w:spacing w:val="-4"/>
        </w:rPr>
        <w:t xml:space="preserve"> </w:t>
      </w:r>
      <w:r>
        <w:t>революционеров.</w:t>
      </w:r>
      <w:r>
        <w:rPr>
          <w:spacing w:val="-6"/>
        </w:rPr>
        <w:t xml:space="preserve"> </w:t>
      </w:r>
      <w:r>
        <w:t>Политический</w:t>
      </w:r>
      <w:r>
        <w:rPr>
          <w:spacing w:val="-1"/>
        </w:rPr>
        <w:t xml:space="preserve"> </w:t>
      </w:r>
      <w:r>
        <w:t>терроризм.</w:t>
      </w:r>
    </w:p>
    <w:p w:rsidR="00D01AE1" w:rsidRDefault="008C265F">
      <w:pPr>
        <w:pStyle w:val="a3"/>
        <w:spacing w:before="137" w:line="360" w:lineRule="auto"/>
        <w:ind w:right="849"/>
      </w:pPr>
      <w:r>
        <w:t>«Кровавое воскресенье» 9 января 1905 г. Выступления рабочих, крестьян, средних</w:t>
      </w:r>
      <w:r>
        <w:rPr>
          <w:spacing w:val="1"/>
        </w:rPr>
        <w:t xml:space="preserve"> </w:t>
      </w:r>
      <w:r>
        <w:t>городских</w:t>
      </w:r>
      <w:r>
        <w:rPr>
          <w:spacing w:val="1"/>
        </w:rPr>
        <w:t xml:space="preserve"> </w:t>
      </w:r>
      <w:r>
        <w:t>слоѐв,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t>октябрьская</w:t>
      </w:r>
      <w:r>
        <w:rPr>
          <w:spacing w:val="1"/>
        </w:rPr>
        <w:t xml:space="preserve"> </w:t>
      </w:r>
      <w:r>
        <w:t>политическая</w:t>
      </w:r>
      <w:r>
        <w:rPr>
          <w:spacing w:val="1"/>
        </w:rPr>
        <w:t xml:space="preserve"> </w:t>
      </w:r>
      <w:r>
        <w:t>стачка.</w:t>
      </w:r>
      <w:r>
        <w:rPr>
          <w:spacing w:val="-57"/>
        </w:rPr>
        <w:t xml:space="preserve"> </w:t>
      </w:r>
      <w:r>
        <w:t>Манифест</w:t>
      </w:r>
      <w:r>
        <w:rPr>
          <w:spacing w:val="1"/>
        </w:rPr>
        <w:t xml:space="preserve"> </w:t>
      </w:r>
      <w:r>
        <w:t>17</w:t>
      </w:r>
      <w:r>
        <w:rPr>
          <w:spacing w:val="1"/>
        </w:rPr>
        <w:t xml:space="preserve"> </w:t>
      </w:r>
      <w:r>
        <w:t>октября</w:t>
      </w:r>
      <w:r>
        <w:rPr>
          <w:spacing w:val="1"/>
        </w:rPr>
        <w:t xml:space="preserve"> </w:t>
      </w:r>
      <w:r>
        <w:t>1905</w:t>
      </w:r>
      <w:r>
        <w:rPr>
          <w:spacing w:val="1"/>
        </w:rPr>
        <w:t xml:space="preserve"> </w:t>
      </w:r>
      <w:r>
        <w:t>г.</w:t>
      </w:r>
      <w:r>
        <w:rPr>
          <w:spacing w:val="1"/>
        </w:rPr>
        <w:t xml:space="preserve"> </w:t>
      </w:r>
      <w:r>
        <w:t>Формирование</w:t>
      </w:r>
      <w:r>
        <w:rPr>
          <w:spacing w:val="1"/>
        </w:rPr>
        <w:t xml:space="preserve"> </w:t>
      </w:r>
      <w:r>
        <w:t>многопартийной</w:t>
      </w:r>
      <w:r>
        <w:rPr>
          <w:spacing w:val="1"/>
        </w:rPr>
        <w:t xml:space="preserve"> </w:t>
      </w:r>
      <w:r>
        <w:t>системы.</w:t>
      </w:r>
      <w:r>
        <w:rPr>
          <w:spacing w:val="1"/>
        </w:rPr>
        <w:t xml:space="preserve"> </w:t>
      </w:r>
      <w:r>
        <w:t>Политические</w:t>
      </w:r>
      <w:r>
        <w:rPr>
          <w:spacing w:val="-57"/>
        </w:rPr>
        <w:t xml:space="preserve"> </w:t>
      </w:r>
      <w:r>
        <w:t>партии,</w:t>
      </w:r>
      <w:r>
        <w:rPr>
          <w:spacing w:val="1"/>
        </w:rPr>
        <w:t xml:space="preserve"> </w:t>
      </w:r>
      <w:r>
        <w:t>массовые</w:t>
      </w:r>
      <w:r>
        <w:rPr>
          <w:spacing w:val="1"/>
        </w:rPr>
        <w:t xml:space="preserve"> </w:t>
      </w:r>
      <w:r>
        <w:t>движения</w:t>
      </w:r>
      <w:r>
        <w:rPr>
          <w:spacing w:val="1"/>
        </w:rPr>
        <w:t xml:space="preserve"> </w:t>
      </w:r>
      <w:r>
        <w:t>и</w:t>
      </w:r>
      <w:r>
        <w:rPr>
          <w:spacing w:val="1"/>
        </w:rPr>
        <w:t xml:space="preserve"> </w:t>
      </w:r>
      <w:r>
        <w:t>их</w:t>
      </w:r>
      <w:r>
        <w:rPr>
          <w:spacing w:val="1"/>
        </w:rPr>
        <w:t xml:space="preserve"> </w:t>
      </w:r>
      <w:r>
        <w:t>лидеры.</w:t>
      </w:r>
      <w:r>
        <w:rPr>
          <w:spacing w:val="1"/>
        </w:rPr>
        <w:t xml:space="preserve"> </w:t>
      </w:r>
      <w:r>
        <w:t>Неонароднические</w:t>
      </w:r>
      <w:r>
        <w:rPr>
          <w:spacing w:val="1"/>
        </w:rPr>
        <w:t xml:space="preserve"> </w:t>
      </w:r>
      <w:r>
        <w:t>партии</w:t>
      </w:r>
      <w:r>
        <w:rPr>
          <w:spacing w:val="1"/>
        </w:rPr>
        <w:t xml:space="preserve"> </w:t>
      </w:r>
      <w:r>
        <w:t>и</w:t>
      </w:r>
      <w:r>
        <w:rPr>
          <w:spacing w:val="1"/>
        </w:rPr>
        <w:t xml:space="preserve"> </w:t>
      </w:r>
      <w:r>
        <w:t>организации</w:t>
      </w:r>
      <w:r>
        <w:rPr>
          <w:spacing w:val="1"/>
        </w:rPr>
        <w:t xml:space="preserve"> </w:t>
      </w:r>
      <w:r>
        <w:t>(социалисты-революционеры).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 партии (кадеты, октябристы). Национальные партии. Правомонархические</w:t>
      </w:r>
      <w:r>
        <w:rPr>
          <w:spacing w:val="1"/>
        </w:rPr>
        <w:t xml:space="preserve"> </w:t>
      </w:r>
      <w:r>
        <w:t>партии в борьбе с революцией. Советы и профсоюзы. Декабрьское 1905 г. вооруженное</w:t>
      </w:r>
      <w:r>
        <w:rPr>
          <w:spacing w:val="1"/>
        </w:rPr>
        <w:t xml:space="preserve"> </w:t>
      </w:r>
      <w:r>
        <w:t>восстание</w:t>
      </w:r>
      <w:r>
        <w:rPr>
          <w:spacing w:val="-3"/>
        </w:rPr>
        <w:t xml:space="preserve"> </w:t>
      </w:r>
      <w:r>
        <w:t>в</w:t>
      </w:r>
      <w:r>
        <w:rPr>
          <w:spacing w:val="-2"/>
        </w:rPr>
        <w:t xml:space="preserve"> </w:t>
      </w:r>
      <w:r>
        <w:t>Москве.</w:t>
      </w:r>
      <w:r>
        <w:rPr>
          <w:spacing w:val="-1"/>
        </w:rPr>
        <w:t xml:space="preserve"> </w:t>
      </w:r>
      <w:r>
        <w:t>Особенности</w:t>
      </w:r>
      <w:r>
        <w:rPr>
          <w:spacing w:val="-1"/>
        </w:rPr>
        <w:t xml:space="preserve"> </w:t>
      </w:r>
      <w:r>
        <w:t>революционных выступлений</w:t>
      </w:r>
      <w:r>
        <w:rPr>
          <w:spacing w:val="-1"/>
        </w:rPr>
        <w:t xml:space="preserve"> </w:t>
      </w:r>
      <w:r>
        <w:t>в</w:t>
      </w:r>
      <w:r>
        <w:rPr>
          <w:spacing w:val="-2"/>
        </w:rPr>
        <w:t xml:space="preserve"> </w:t>
      </w:r>
      <w:r>
        <w:t>1906-1907</w:t>
      </w:r>
      <w:r>
        <w:rPr>
          <w:spacing w:val="-1"/>
        </w:rPr>
        <w:t xml:space="preserve"> </w:t>
      </w:r>
      <w:r>
        <w:t>гг.</w:t>
      </w:r>
    </w:p>
    <w:p w:rsidR="00D01AE1" w:rsidRDefault="008C265F">
      <w:pPr>
        <w:pStyle w:val="a3"/>
        <w:spacing w:before="1" w:line="360" w:lineRule="auto"/>
        <w:ind w:right="842"/>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61"/>
        </w:rPr>
        <w:t xml:space="preserve"> </w:t>
      </w:r>
      <w:r>
        <w:t>г.</w:t>
      </w:r>
      <w:r>
        <w:rPr>
          <w:spacing w:val="1"/>
        </w:rPr>
        <w:t xml:space="preserve"> </w:t>
      </w:r>
      <w:r>
        <w:t>Деятельность</w:t>
      </w:r>
      <w:r>
        <w:rPr>
          <w:spacing w:val="3"/>
        </w:rPr>
        <w:t xml:space="preserve"> </w:t>
      </w:r>
      <w:r>
        <w:t>I</w:t>
      </w:r>
      <w:r>
        <w:rPr>
          <w:spacing w:val="-6"/>
        </w:rPr>
        <w:t xml:space="preserve"> </w:t>
      </w:r>
      <w:r>
        <w:t>и</w:t>
      </w:r>
      <w:r>
        <w:rPr>
          <w:spacing w:val="2"/>
        </w:rPr>
        <w:t xml:space="preserve"> </w:t>
      </w:r>
      <w:r>
        <w:t>II</w:t>
      </w:r>
      <w:r>
        <w:rPr>
          <w:spacing w:val="-3"/>
        </w:rPr>
        <w:t xml:space="preserve"> </w:t>
      </w:r>
      <w:r>
        <w:t>Государственной думы:</w:t>
      </w:r>
      <w:r>
        <w:rPr>
          <w:spacing w:val="-1"/>
        </w:rPr>
        <w:t xml:space="preserve"> </w:t>
      </w:r>
      <w:r>
        <w:t>итоги и</w:t>
      </w:r>
      <w:r>
        <w:rPr>
          <w:spacing w:val="2"/>
        </w:rPr>
        <w:t xml:space="preserve"> </w:t>
      </w:r>
      <w:r>
        <w:t>уроки.</w:t>
      </w:r>
    </w:p>
    <w:p w:rsidR="00D01AE1" w:rsidRDefault="008C265F" w:rsidP="00A8400C">
      <w:pPr>
        <w:pStyle w:val="a4"/>
        <w:numPr>
          <w:ilvl w:val="4"/>
          <w:numId w:val="71"/>
        </w:numPr>
        <w:tabs>
          <w:tab w:val="left" w:pos="2191"/>
        </w:tabs>
        <w:spacing w:before="1"/>
        <w:ind w:left="2190"/>
        <w:rPr>
          <w:sz w:val="24"/>
        </w:rPr>
      </w:pPr>
      <w:r>
        <w:rPr>
          <w:position w:val="1"/>
          <w:sz w:val="24"/>
        </w:rPr>
        <w:t>Общество</w:t>
      </w:r>
      <w:r>
        <w:rPr>
          <w:spacing w:val="2"/>
          <w:position w:val="1"/>
          <w:sz w:val="24"/>
        </w:rPr>
        <w:t xml:space="preserve"> </w:t>
      </w:r>
      <w:r>
        <w:rPr>
          <w:position w:val="1"/>
          <w:sz w:val="24"/>
        </w:rPr>
        <w:t>и</w:t>
      </w:r>
      <w:r>
        <w:rPr>
          <w:spacing w:val="1"/>
          <w:position w:val="1"/>
          <w:sz w:val="24"/>
        </w:rPr>
        <w:t xml:space="preserve"> </w:t>
      </w:r>
      <w:r>
        <w:rPr>
          <w:position w:val="1"/>
          <w:sz w:val="24"/>
        </w:rPr>
        <w:t>власть</w:t>
      </w:r>
      <w:r>
        <w:rPr>
          <w:spacing w:val="2"/>
          <w:position w:val="1"/>
          <w:sz w:val="24"/>
        </w:rPr>
        <w:t xml:space="preserve"> </w:t>
      </w:r>
      <w:r>
        <w:rPr>
          <w:position w:val="1"/>
          <w:sz w:val="24"/>
        </w:rPr>
        <w:t>после</w:t>
      </w:r>
      <w:r>
        <w:rPr>
          <w:spacing w:val="-1"/>
          <w:position w:val="1"/>
          <w:sz w:val="24"/>
        </w:rPr>
        <w:t xml:space="preserve"> </w:t>
      </w:r>
      <w:r>
        <w:rPr>
          <w:position w:val="1"/>
          <w:sz w:val="24"/>
        </w:rPr>
        <w:t>революции.</w:t>
      </w:r>
      <w:r>
        <w:rPr>
          <w:spacing w:val="5"/>
          <w:position w:val="1"/>
          <w:sz w:val="24"/>
        </w:rPr>
        <w:t xml:space="preserve"> </w:t>
      </w:r>
      <w:r>
        <w:rPr>
          <w:position w:val="1"/>
          <w:sz w:val="24"/>
        </w:rPr>
        <w:t>Уроки</w:t>
      </w:r>
      <w:r>
        <w:rPr>
          <w:spacing w:val="1"/>
          <w:position w:val="1"/>
          <w:sz w:val="24"/>
        </w:rPr>
        <w:t xml:space="preserve"> </w:t>
      </w:r>
      <w:r>
        <w:rPr>
          <w:position w:val="1"/>
          <w:sz w:val="24"/>
        </w:rPr>
        <w:t>революции:</w:t>
      </w:r>
      <w:r>
        <w:rPr>
          <w:spacing w:val="-1"/>
          <w:position w:val="1"/>
          <w:sz w:val="24"/>
        </w:rPr>
        <w:t xml:space="preserve"> </w:t>
      </w:r>
      <w:r>
        <w:rPr>
          <w:position w:val="1"/>
          <w:sz w:val="24"/>
        </w:rPr>
        <w:t>политическая</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5" w:firstLine="0"/>
      </w:pPr>
      <w:r>
        <w:t>стабилизация</w:t>
      </w:r>
      <w:r>
        <w:rPr>
          <w:spacing w:val="1"/>
        </w:rPr>
        <w:t xml:space="preserve"> </w:t>
      </w:r>
      <w:r>
        <w:t>и</w:t>
      </w:r>
      <w:r>
        <w:rPr>
          <w:spacing w:val="1"/>
        </w:rPr>
        <w:t xml:space="preserve"> </w:t>
      </w:r>
      <w:r>
        <w:t>социальные</w:t>
      </w:r>
      <w:r>
        <w:rPr>
          <w:spacing w:val="1"/>
        </w:rPr>
        <w:t xml:space="preserve"> </w:t>
      </w:r>
      <w:r>
        <w:t>преобразования.</w:t>
      </w:r>
      <w:r>
        <w:rPr>
          <w:spacing w:val="1"/>
        </w:rPr>
        <w:t xml:space="preserve"> </w:t>
      </w:r>
      <w:r>
        <w:t>П.А.</w:t>
      </w:r>
      <w:r>
        <w:rPr>
          <w:spacing w:val="1"/>
        </w:rPr>
        <w:t xml:space="preserve"> </w:t>
      </w:r>
      <w:r>
        <w:t>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 противоречий. III и IV Государственная дума. Идейно-политический спектр.</w:t>
      </w:r>
      <w:r>
        <w:rPr>
          <w:spacing w:val="1"/>
        </w:rPr>
        <w:t xml:space="preserve"> </w:t>
      </w:r>
      <w:r>
        <w:t>Общественный</w:t>
      </w:r>
      <w:r>
        <w:rPr>
          <w:spacing w:val="-1"/>
        </w:rPr>
        <w:t xml:space="preserve"> </w:t>
      </w:r>
      <w:r>
        <w:t>и социальный</w:t>
      </w:r>
      <w:r>
        <w:rPr>
          <w:spacing w:val="-2"/>
        </w:rPr>
        <w:t xml:space="preserve"> </w:t>
      </w:r>
      <w:r>
        <w:t>подъѐм.</w:t>
      </w:r>
    </w:p>
    <w:p w:rsidR="00D01AE1" w:rsidRDefault="008C265F">
      <w:pPr>
        <w:pStyle w:val="a3"/>
        <w:spacing w:before="1" w:line="360" w:lineRule="auto"/>
        <w:ind w:right="854"/>
      </w:pPr>
      <w:r>
        <w:t>Обострение     международной     обстановки.     Блоковая     система     и     участие</w:t>
      </w:r>
      <w:r>
        <w:rPr>
          <w:spacing w:val="1"/>
        </w:rPr>
        <w:t xml:space="preserve"> </w:t>
      </w:r>
      <w:r>
        <w:t>в</w:t>
      </w:r>
      <w:r>
        <w:rPr>
          <w:spacing w:val="-2"/>
        </w:rPr>
        <w:t xml:space="preserve"> </w:t>
      </w:r>
      <w:r>
        <w:t>ней России. Россия в</w:t>
      </w:r>
      <w:r>
        <w:rPr>
          <w:spacing w:val="-3"/>
        </w:rPr>
        <w:t xml:space="preserve"> </w:t>
      </w:r>
      <w:r>
        <w:t>преддверии</w:t>
      </w:r>
      <w:r>
        <w:rPr>
          <w:spacing w:val="3"/>
        </w:rPr>
        <w:t xml:space="preserve"> </w:t>
      </w:r>
      <w:r>
        <w:t>мировой</w:t>
      </w:r>
      <w:r>
        <w:rPr>
          <w:spacing w:val="-3"/>
        </w:rPr>
        <w:t xml:space="preserve"> </w:t>
      </w:r>
      <w:r>
        <w:t>катастрофы.</w:t>
      </w:r>
    </w:p>
    <w:p w:rsidR="00D01AE1" w:rsidRDefault="008C265F" w:rsidP="00A8400C">
      <w:pPr>
        <w:pStyle w:val="a4"/>
        <w:numPr>
          <w:ilvl w:val="4"/>
          <w:numId w:val="71"/>
        </w:numPr>
        <w:tabs>
          <w:tab w:val="left" w:pos="2191"/>
        </w:tabs>
        <w:spacing w:line="360" w:lineRule="auto"/>
        <w:ind w:right="848" w:firstLine="707"/>
        <w:rPr>
          <w:sz w:val="24"/>
        </w:rPr>
      </w:pPr>
      <w:r>
        <w:rPr>
          <w:position w:val="1"/>
          <w:sz w:val="24"/>
        </w:rPr>
        <w:t xml:space="preserve">Серебряный    </w:t>
      </w:r>
      <w:r>
        <w:rPr>
          <w:spacing w:val="41"/>
          <w:position w:val="1"/>
          <w:sz w:val="24"/>
        </w:rPr>
        <w:t xml:space="preserve"> </w:t>
      </w:r>
      <w:r>
        <w:rPr>
          <w:position w:val="1"/>
          <w:sz w:val="24"/>
        </w:rPr>
        <w:t xml:space="preserve">век     </w:t>
      </w:r>
      <w:r>
        <w:rPr>
          <w:spacing w:val="39"/>
          <w:position w:val="1"/>
          <w:sz w:val="24"/>
        </w:rPr>
        <w:t xml:space="preserve"> </w:t>
      </w:r>
      <w:r>
        <w:rPr>
          <w:position w:val="1"/>
          <w:sz w:val="24"/>
        </w:rPr>
        <w:t xml:space="preserve">российской     </w:t>
      </w:r>
      <w:r>
        <w:rPr>
          <w:spacing w:val="40"/>
          <w:position w:val="1"/>
          <w:sz w:val="24"/>
        </w:rPr>
        <w:t xml:space="preserve"> </w:t>
      </w:r>
      <w:r>
        <w:rPr>
          <w:position w:val="1"/>
          <w:sz w:val="24"/>
        </w:rPr>
        <w:t xml:space="preserve">культуры.     </w:t>
      </w:r>
      <w:r>
        <w:rPr>
          <w:spacing w:val="46"/>
          <w:position w:val="1"/>
          <w:sz w:val="24"/>
        </w:rPr>
        <w:t xml:space="preserve"> </w:t>
      </w:r>
      <w:r>
        <w:rPr>
          <w:position w:val="1"/>
          <w:sz w:val="24"/>
        </w:rPr>
        <w:t xml:space="preserve">Новые     </w:t>
      </w:r>
      <w:r>
        <w:rPr>
          <w:spacing w:val="39"/>
          <w:position w:val="1"/>
          <w:sz w:val="24"/>
        </w:rPr>
        <w:t xml:space="preserve"> </w:t>
      </w:r>
      <w:r>
        <w:rPr>
          <w:position w:val="1"/>
          <w:sz w:val="24"/>
        </w:rPr>
        <w:t>явления</w:t>
      </w:r>
      <w:r>
        <w:rPr>
          <w:spacing w:val="-58"/>
          <w:position w:val="1"/>
          <w:sz w:val="24"/>
        </w:rPr>
        <w:t xml:space="preserve"> </w:t>
      </w:r>
      <w:r>
        <w:rPr>
          <w:sz w:val="24"/>
        </w:rPr>
        <w:t>в художественной литературе и искусстве. Мировоззренческие ценности и стиль жизни.</w:t>
      </w:r>
      <w:r>
        <w:rPr>
          <w:spacing w:val="1"/>
          <w:sz w:val="24"/>
        </w:rPr>
        <w:t xml:space="preserve"> </w:t>
      </w:r>
      <w:r>
        <w:rPr>
          <w:sz w:val="24"/>
        </w:rPr>
        <w:t>Литература</w:t>
      </w:r>
      <w:r>
        <w:rPr>
          <w:spacing w:val="-2"/>
          <w:sz w:val="24"/>
        </w:rPr>
        <w:t xml:space="preserve"> </w:t>
      </w:r>
      <w:r>
        <w:rPr>
          <w:sz w:val="24"/>
        </w:rPr>
        <w:t>начала</w:t>
      </w:r>
      <w:r>
        <w:rPr>
          <w:spacing w:val="1"/>
          <w:sz w:val="24"/>
        </w:rPr>
        <w:t xml:space="preserve"> </w:t>
      </w:r>
      <w:r>
        <w:rPr>
          <w:sz w:val="24"/>
        </w:rPr>
        <w:t>XX</w:t>
      </w:r>
      <w:r>
        <w:rPr>
          <w:spacing w:val="1"/>
          <w:sz w:val="24"/>
        </w:rPr>
        <w:t xml:space="preserve"> </w:t>
      </w:r>
      <w:r>
        <w:rPr>
          <w:sz w:val="24"/>
        </w:rPr>
        <w:t>в.</w:t>
      </w:r>
      <w:r>
        <w:rPr>
          <w:spacing w:val="-1"/>
          <w:sz w:val="24"/>
        </w:rPr>
        <w:t xml:space="preserve"> </w:t>
      </w:r>
      <w:r>
        <w:rPr>
          <w:sz w:val="24"/>
        </w:rPr>
        <w:t>Живопись.</w:t>
      </w:r>
    </w:p>
    <w:p w:rsidR="00D01AE1" w:rsidRDefault="008C265F">
      <w:pPr>
        <w:pStyle w:val="a3"/>
        <w:spacing w:before="1" w:line="360" w:lineRule="auto"/>
        <w:ind w:right="846"/>
      </w:pPr>
      <w:r>
        <w:t>«Мир</w:t>
      </w:r>
      <w:r>
        <w:rPr>
          <w:spacing w:val="53"/>
        </w:rPr>
        <w:t xml:space="preserve"> </w:t>
      </w:r>
      <w:r>
        <w:t>искусства».</w:t>
      </w:r>
      <w:r>
        <w:rPr>
          <w:spacing w:val="114"/>
        </w:rPr>
        <w:t xml:space="preserve"> </w:t>
      </w:r>
      <w:r>
        <w:t>Архитектура.</w:t>
      </w:r>
      <w:r>
        <w:rPr>
          <w:spacing w:val="112"/>
        </w:rPr>
        <w:t xml:space="preserve"> </w:t>
      </w:r>
      <w:r>
        <w:t>Скульптура.</w:t>
      </w:r>
      <w:r>
        <w:rPr>
          <w:spacing w:val="113"/>
        </w:rPr>
        <w:t xml:space="preserve"> </w:t>
      </w:r>
      <w:r>
        <w:t>Драматический</w:t>
      </w:r>
      <w:r>
        <w:rPr>
          <w:spacing w:val="113"/>
        </w:rPr>
        <w:t xml:space="preserve"> </w:t>
      </w:r>
      <w:r>
        <w:t>театр:</w:t>
      </w:r>
      <w:r>
        <w:rPr>
          <w:spacing w:val="113"/>
        </w:rPr>
        <w:t xml:space="preserve"> </w:t>
      </w:r>
      <w:r>
        <w:t>традиции</w:t>
      </w:r>
      <w:r>
        <w:rPr>
          <w:spacing w:val="-58"/>
        </w:rPr>
        <w:t xml:space="preserve"> </w:t>
      </w:r>
      <w:r>
        <w:t>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rsidR="00D01AE1" w:rsidRDefault="008C265F">
      <w:pPr>
        <w:pStyle w:val="a3"/>
        <w:spacing w:line="360" w:lineRule="auto"/>
        <w:ind w:right="850"/>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1"/>
        </w:rPr>
        <w:t xml:space="preserve"> </w:t>
      </w:r>
      <w:r>
        <w:t>обществом</w:t>
      </w:r>
      <w:r>
        <w:rPr>
          <w:spacing w:val="1"/>
        </w:rPr>
        <w:t xml:space="preserve"> </w:t>
      </w:r>
      <w:r>
        <w:t>и</w:t>
      </w:r>
      <w:r>
        <w:rPr>
          <w:spacing w:val="1"/>
        </w:rPr>
        <w:t xml:space="preserve"> </w:t>
      </w:r>
      <w:r>
        <w:t>народом.</w:t>
      </w:r>
      <w:r>
        <w:rPr>
          <w:spacing w:val="1"/>
        </w:rPr>
        <w:t xml:space="preserve"> </w:t>
      </w: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 наук. Формирование русской философской школы. Вклад России начала</w:t>
      </w:r>
      <w:r>
        <w:rPr>
          <w:spacing w:val="1"/>
        </w:rPr>
        <w:t xml:space="preserve"> </w:t>
      </w:r>
      <w:r>
        <w:t>XX</w:t>
      </w:r>
      <w:r>
        <w:rPr>
          <w:spacing w:val="-2"/>
        </w:rPr>
        <w:t xml:space="preserve"> </w:t>
      </w:r>
      <w:r>
        <w:t>в.</w:t>
      </w:r>
      <w:r>
        <w:rPr>
          <w:spacing w:val="-1"/>
        </w:rPr>
        <w:t xml:space="preserve"> </w:t>
      </w:r>
      <w:r>
        <w:t>в</w:t>
      </w:r>
      <w:r>
        <w:rPr>
          <w:spacing w:val="-1"/>
        </w:rPr>
        <w:t xml:space="preserve"> </w:t>
      </w:r>
      <w:r>
        <w:t>мировую культуру.</w:t>
      </w:r>
    </w:p>
    <w:p w:rsidR="00D01AE1" w:rsidRDefault="008C265F" w:rsidP="00A8400C">
      <w:pPr>
        <w:pStyle w:val="a4"/>
        <w:numPr>
          <w:ilvl w:val="3"/>
          <w:numId w:val="71"/>
        </w:numPr>
        <w:tabs>
          <w:tab w:val="left" w:pos="2011"/>
        </w:tabs>
        <w:spacing w:line="286" w:lineRule="exact"/>
        <w:ind w:left="2010" w:hanging="1141"/>
        <w:rPr>
          <w:sz w:val="24"/>
        </w:rPr>
      </w:pPr>
      <w:r>
        <w:rPr>
          <w:position w:val="1"/>
          <w:sz w:val="24"/>
        </w:rPr>
        <w:t>Наш</w:t>
      </w:r>
      <w:r>
        <w:rPr>
          <w:spacing w:val="-2"/>
          <w:position w:val="1"/>
          <w:sz w:val="24"/>
        </w:rPr>
        <w:t xml:space="preserve"> </w:t>
      </w:r>
      <w:r>
        <w:rPr>
          <w:position w:val="1"/>
          <w:sz w:val="24"/>
        </w:rPr>
        <w:t>край</w:t>
      </w:r>
      <w:r>
        <w:rPr>
          <w:spacing w:val="1"/>
          <w:position w:val="1"/>
          <w:sz w:val="24"/>
        </w:rPr>
        <w:t xml:space="preserve"> </w:t>
      </w:r>
      <w:r>
        <w:rPr>
          <w:position w:val="1"/>
          <w:sz w:val="24"/>
        </w:rPr>
        <w:t>в</w:t>
      </w:r>
      <w:r>
        <w:rPr>
          <w:spacing w:val="-3"/>
          <w:position w:val="1"/>
          <w:sz w:val="24"/>
        </w:rPr>
        <w:t xml:space="preserve"> </w:t>
      </w:r>
      <w:r>
        <w:rPr>
          <w:position w:val="1"/>
          <w:sz w:val="24"/>
        </w:rPr>
        <w:t>XIX</w:t>
      </w:r>
      <w:r>
        <w:rPr>
          <w:spacing w:val="-2"/>
          <w:position w:val="1"/>
          <w:sz w:val="24"/>
        </w:rPr>
        <w:t xml:space="preserve"> </w:t>
      </w:r>
      <w:r>
        <w:rPr>
          <w:position w:val="1"/>
          <w:sz w:val="24"/>
        </w:rPr>
        <w:t>‒</w:t>
      </w:r>
      <w:r>
        <w:rPr>
          <w:spacing w:val="-1"/>
          <w:position w:val="1"/>
          <w:sz w:val="24"/>
        </w:rPr>
        <w:t xml:space="preserve"> </w:t>
      </w:r>
      <w:r>
        <w:rPr>
          <w:position w:val="1"/>
          <w:sz w:val="24"/>
        </w:rPr>
        <w:t>начале</w:t>
      </w:r>
      <w:r>
        <w:rPr>
          <w:spacing w:val="-2"/>
          <w:position w:val="1"/>
          <w:sz w:val="24"/>
        </w:rPr>
        <w:t xml:space="preserve"> </w:t>
      </w:r>
      <w:r>
        <w:rPr>
          <w:position w:val="1"/>
          <w:sz w:val="24"/>
        </w:rPr>
        <w:t>ХХ</w:t>
      </w:r>
      <w:r>
        <w:rPr>
          <w:spacing w:val="-3"/>
          <w:position w:val="1"/>
          <w:sz w:val="24"/>
        </w:rPr>
        <w:t xml:space="preserve"> </w:t>
      </w:r>
      <w:r>
        <w:rPr>
          <w:position w:val="1"/>
          <w:sz w:val="24"/>
        </w:rPr>
        <w:t>в.</w:t>
      </w:r>
    </w:p>
    <w:p w:rsidR="00D01AE1" w:rsidRDefault="008C265F" w:rsidP="00A8400C">
      <w:pPr>
        <w:pStyle w:val="a4"/>
        <w:numPr>
          <w:ilvl w:val="3"/>
          <w:numId w:val="71"/>
        </w:numPr>
        <w:tabs>
          <w:tab w:val="left" w:pos="2011"/>
        </w:tabs>
        <w:spacing w:before="139"/>
        <w:ind w:left="2010" w:hanging="1141"/>
        <w:rPr>
          <w:sz w:val="24"/>
        </w:rPr>
      </w:pPr>
      <w:r>
        <w:rPr>
          <w:position w:val="1"/>
          <w:sz w:val="24"/>
        </w:rPr>
        <w:t>Обобщение.</w:t>
      </w:r>
    </w:p>
    <w:p w:rsidR="00D01AE1" w:rsidRDefault="008C265F" w:rsidP="00A8400C">
      <w:pPr>
        <w:pStyle w:val="a4"/>
        <w:numPr>
          <w:ilvl w:val="1"/>
          <w:numId w:val="72"/>
        </w:numPr>
        <w:tabs>
          <w:tab w:val="left" w:pos="1531"/>
        </w:tabs>
        <w:spacing w:before="136" w:line="350" w:lineRule="auto"/>
        <w:ind w:left="162" w:right="851" w:firstLine="707"/>
        <w:rPr>
          <w:sz w:val="24"/>
        </w:rPr>
      </w:pPr>
      <w:r>
        <w:rPr>
          <w:sz w:val="24"/>
        </w:rPr>
        <w:t xml:space="preserve">Планируемые     </w:t>
      </w:r>
      <w:r>
        <w:rPr>
          <w:spacing w:val="1"/>
          <w:sz w:val="24"/>
        </w:rPr>
        <w:t xml:space="preserve"> </w:t>
      </w:r>
      <w:r>
        <w:rPr>
          <w:sz w:val="24"/>
        </w:rPr>
        <w:t>результаты       освоения       программы       по       истории</w:t>
      </w:r>
      <w:r>
        <w:rPr>
          <w:spacing w:val="1"/>
          <w:sz w:val="24"/>
        </w:rPr>
        <w:t xml:space="preserve"> </w:t>
      </w:r>
      <w:r>
        <w:rPr>
          <w:sz w:val="24"/>
        </w:rPr>
        <w:t>на уровне</w:t>
      </w:r>
      <w:r>
        <w:rPr>
          <w:spacing w:val="-1"/>
          <w:sz w:val="24"/>
        </w:rPr>
        <w:t xml:space="preserve"> </w:t>
      </w:r>
      <w:r>
        <w:rPr>
          <w:sz w:val="24"/>
        </w:rPr>
        <w:t>основного общего</w:t>
      </w:r>
      <w:r>
        <w:rPr>
          <w:spacing w:val="-1"/>
          <w:sz w:val="24"/>
        </w:rPr>
        <w:t xml:space="preserve"> </w:t>
      </w:r>
      <w:r>
        <w:rPr>
          <w:sz w:val="24"/>
        </w:rPr>
        <w:t>образования.</w:t>
      </w:r>
    </w:p>
    <w:p w:rsidR="00D01AE1" w:rsidRDefault="008C265F" w:rsidP="00A8400C">
      <w:pPr>
        <w:pStyle w:val="a4"/>
        <w:numPr>
          <w:ilvl w:val="2"/>
          <w:numId w:val="72"/>
        </w:numPr>
        <w:tabs>
          <w:tab w:val="left" w:pos="1711"/>
        </w:tabs>
        <w:spacing w:before="6"/>
        <w:ind w:hanging="841"/>
        <w:rPr>
          <w:sz w:val="24"/>
        </w:rPr>
      </w:pPr>
      <w:r>
        <w:rPr>
          <w:sz w:val="24"/>
        </w:rPr>
        <w:t>К</w:t>
      </w:r>
      <w:r>
        <w:rPr>
          <w:spacing w:val="-4"/>
          <w:sz w:val="24"/>
        </w:rPr>
        <w:t xml:space="preserve"> </w:t>
      </w:r>
      <w:r>
        <w:rPr>
          <w:sz w:val="24"/>
        </w:rPr>
        <w:t>важнейшим</w:t>
      </w:r>
      <w:r>
        <w:rPr>
          <w:spacing w:val="-4"/>
          <w:sz w:val="24"/>
        </w:rPr>
        <w:t xml:space="preserve"> </w:t>
      </w:r>
      <w:r>
        <w:rPr>
          <w:sz w:val="24"/>
        </w:rPr>
        <w:t>личностным</w:t>
      </w:r>
      <w:r>
        <w:rPr>
          <w:spacing w:val="-5"/>
          <w:sz w:val="24"/>
        </w:rPr>
        <w:t xml:space="preserve"> </w:t>
      </w:r>
      <w:r>
        <w:rPr>
          <w:sz w:val="24"/>
        </w:rPr>
        <w:t>результатам изучения</w:t>
      </w:r>
      <w:r>
        <w:rPr>
          <w:spacing w:val="-3"/>
          <w:sz w:val="24"/>
        </w:rPr>
        <w:t xml:space="preserve"> </w:t>
      </w:r>
      <w:r>
        <w:rPr>
          <w:sz w:val="24"/>
        </w:rPr>
        <w:t>истории</w:t>
      </w:r>
      <w:r>
        <w:rPr>
          <w:spacing w:val="-4"/>
          <w:sz w:val="24"/>
        </w:rPr>
        <w:t xml:space="preserve"> </w:t>
      </w:r>
      <w:r>
        <w:rPr>
          <w:sz w:val="24"/>
        </w:rPr>
        <w:t>относятся:</w:t>
      </w:r>
    </w:p>
    <w:p w:rsidR="00D01AE1" w:rsidRDefault="008C265F" w:rsidP="00A8400C">
      <w:pPr>
        <w:pStyle w:val="a4"/>
        <w:numPr>
          <w:ilvl w:val="0"/>
          <w:numId w:val="70"/>
        </w:numPr>
        <w:tabs>
          <w:tab w:val="left" w:pos="1130"/>
        </w:tabs>
        <w:spacing w:before="137" w:line="360" w:lineRule="auto"/>
        <w:ind w:right="850" w:firstLine="707"/>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w:t>
      </w:r>
      <w:r>
        <w:rPr>
          <w:spacing w:val="1"/>
          <w:sz w:val="24"/>
        </w:rPr>
        <w:t xml:space="preserve"> </w:t>
      </w:r>
      <w:r>
        <w:rPr>
          <w:sz w:val="24"/>
        </w:rPr>
        <w:t>интереса к познанию родного языка, истории, культуры Российской Федерации, своего</w:t>
      </w:r>
      <w:r>
        <w:rPr>
          <w:spacing w:val="1"/>
          <w:sz w:val="24"/>
        </w:rPr>
        <w:t xml:space="preserve"> </w:t>
      </w:r>
      <w:r>
        <w:rPr>
          <w:sz w:val="24"/>
        </w:rPr>
        <w:t>края, народов России; ценностное отношение к достижениям своей Родины ‒ России, к</w:t>
      </w:r>
      <w:r>
        <w:rPr>
          <w:spacing w:val="1"/>
          <w:sz w:val="24"/>
        </w:rPr>
        <w:t xml:space="preserve"> </w:t>
      </w:r>
      <w:r>
        <w:rPr>
          <w:sz w:val="24"/>
        </w:rPr>
        <w:t>науке,</w:t>
      </w:r>
      <w:r>
        <w:rPr>
          <w:spacing w:val="1"/>
          <w:sz w:val="24"/>
        </w:rPr>
        <w:t xml:space="preserve"> </w:t>
      </w:r>
      <w:r>
        <w:rPr>
          <w:sz w:val="24"/>
        </w:rPr>
        <w:t>искусству,</w:t>
      </w:r>
      <w:r>
        <w:rPr>
          <w:spacing w:val="1"/>
          <w:sz w:val="24"/>
        </w:rPr>
        <w:t xml:space="preserve"> </w:t>
      </w:r>
      <w:r>
        <w:rPr>
          <w:sz w:val="24"/>
        </w:rPr>
        <w:t>спорту,</w:t>
      </w:r>
      <w:r>
        <w:rPr>
          <w:spacing w:val="1"/>
          <w:sz w:val="24"/>
        </w:rPr>
        <w:t xml:space="preserve"> </w:t>
      </w:r>
      <w:r>
        <w:rPr>
          <w:sz w:val="24"/>
        </w:rPr>
        <w:t>технологиям,</w:t>
      </w:r>
      <w:r>
        <w:rPr>
          <w:spacing w:val="1"/>
          <w:sz w:val="24"/>
        </w:rPr>
        <w:t xml:space="preserve"> </w:t>
      </w:r>
      <w:r>
        <w:rPr>
          <w:sz w:val="24"/>
        </w:rPr>
        <w:t>боевым</w:t>
      </w:r>
      <w:r>
        <w:rPr>
          <w:spacing w:val="1"/>
          <w:sz w:val="24"/>
        </w:rPr>
        <w:t xml:space="preserve"> </w:t>
      </w:r>
      <w:r>
        <w:rPr>
          <w:sz w:val="24"/>
        </w:rPr>
        <w:t>подвигам</w:t>
      </w:r>
      <w:r>
        <w:rPr>
          <w:spacing w:val="1"/>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 и</w:t>
      </w:r>
      <w:r>
        <w:rPr>
          <w:spacing w:val="1"/>
          <w:sz w:val="24"/>
        </w:rPr>
        <w:t xml:space="preserve"> </w:t>
      </w:r>
      <w:r>
        <w:rPr>
          <w:sz w:val="24"/>
        </w:rPr>
        <w:t>природному наследию и памятникам, традициям разных народов, проживающих в родной</w:t>
      </w:r>
      <w:r>
        <w:rPr>
          <w:spacing w:val="1"/>
          <w:sz w:val="24"/>
        </w:rPr>
        <w:t xml:space="preserve"> </w:t>
      </w:r>
      <w:r>
        <w:rPr>
          <w:sz w:val="24"/>
        </w:rPr>
        <w:t>стране;</w:t>
      </w:r>
    </w:p>
    <w:p w:rsidR="00D01AE1" w:rsidRDefault="008C265F" w:rsidP="00A8400C">
      <w:pPr>
        <w:pStyle w:val="a4"/>
        <w:numPr>
          <w:ilvl w:val="0"/>
          <w:numId w:val="70"/>
        </w:numPr>
        <w:tabs>
          <w:tab w:val="left" w:pos="1130"/>
          <w:tab w:val="left" w:pos="2301"/>
          <w:tab w:val="left" w:pos="4378"/>
          <w:tab w:val="left" w:pos="6592"/>
          <w:tab w:val="left" w:pos="8317"/>
        </w:tabs>
        <w:spacing w:line="360" w:lineRule="auto"/>
        <w:ind w:right="844" w:firstLine="707"/>
        <w:rPr>
          <w:sz w:val="24"/>
        </w:rPr>
      </w:pPr>
      <w:r>
        <w:rPr>
          <w:sz w:val="24"/>
        </w:rPr>
        <w:t>в</w:t>
      </w:r>
      <w:r>
        <w:rPr>
          <w:spacing w:val="113"/>
          <w:sz w:val="24"/>
        </w:rPr>
        <w:t xml:space="preserve"> </w:t>
      </w:r>
      <w:r>
        <w:rPr>
          <w:sz w:val="24"/>
        </w:rPr>
        <w:t xml:space="preserve">сфере  </w:t>
      </w:r>
      <w:r>
        <w:rPr>
          <w:spacing w:val="51"/>
          <w:sz w:val="24"/>
        </w:rPr>
        <w:t xml:space="preserve"> </w:t>
      </w:r>
      <w:r>
        <w:rPr>
          <w:sz w:val="24"/>
        </w:rPr>
        <w:t xml:space="preserve">гражданского  </w:t>
      </w:r>
      <w:r>
        <w:rPr>
          <w:spacing w:val="51"/>
          <w:sz w:val="24"/>
        </w:rPr>
        <w:t xml:space="preserve"> </w:t>
      </w:r>
      <w:r>
        <w:rPr>
          <w:sz w:val="24"/>
        </w:rPr>
        <w:t xml:space="preserve">воспитания:  </w:t>
      </w:r>
      <w:r>
        <w:rPr>
          <w:spacing w:val="53"/>
          <w:sz w:val="24"/>
        </w:rPr>
        <w:t xml:space="preserve"> </w:t>
      </w:r>
      <w:r>
        <w:rPr>
          <w:sz w:val="24"/>
        </w:rPr>
        <w:t xml:space="preserve">осмысление  </w:t>
      </w:r>
      <w:r>
        <w:rPr>
          <w:spacing w:val="51"/>
          <w:sz w:val="24"/>
        </w:rPr>
        <w:t xml:space="preserve"> </w:t>
      </w:r>
      <w:r>
        <w:rPr>
          <w:sz w:val="24"/>
        </w:rPr>
        <w:t xml:space="preserve">исторической  </w:t>
      </w:r>
      <w:r>
        <w:rPr>
          <w:spacing w:val="52"/>
          <w:sz w:val="24"/>
        </w:rPr>
        <w:t xml:space="preserve"> </w:t>
      </w:r>
      <w:r>
        <w:rPr>
          <w:sz w:val="24"/>
        </w:rPr>
        <w:t>традиции</w:t>
      </w:r>
      <w:r>
        <w:rPr>
          <w:spacing w:val="-58"/>
          <w:sz w:val="24"/>
        </w:rPr>
        <w:t xml:space="preserve"> </w:t>
      </w:r>
      <w:r>
        <w:rPr>
          <w:sz w:val="24"/>
        </w:rPr>
        <w:t>и примеров гражданского служения Отечеству; готовность к выполнению обязанностей</w:t>
      </w:r>
      <w:r>
        <w:rPr>
          <w:spacing w:val="1"/>
          <w:sz w:val="24"/>
        </w:rPr>
        <w:t xml:space="preserve"> </w:t>
      </w:r>
      <w:r>
        <w:rPr>
          <w:sz w:val="24"/>
        </w:rPr>
        <w:t>гражданина и реализации его прав; уважение прав, свобод и законных интересов других</w:t>
      </w:r>
      <w:r>
        <w:rPr>
          <w:spacing w:val="1"/>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местного</w:t>
      </w:r>
      <w:r>
        <w:rPr>
          <w:spacing w:val="-57"/>
          <w:sz w:val="24"/>
        </w:rPr>
        <w:t xml:space="preserve"> </w:t>
      </w:r>
      <w:r>
        <w:rPr>
          <w:sz w:val="24"/>
        </w:rPr>
        <w:t>сообщества, родного края, страны; неприятие любых форм экстремизма, дискриминации;</w:t>
      </w:r>
      <w:r>
        <w:rPr>
          <w:spacing w:val="1"/>
          <w:sz w:val="24"/>
        </w:rPr>
        <w:t xml:space="preserve"> </w:t>
      </w:r>
      <w:r>
        <w:rPr>
          <w:sz w:val="24"/>
        </w:rPr>
        <w:t>неприятие</w:t>
      </w:r>
      <w:r>
        <w:rPr>
          <w:sz w:val="24"/>
        </w:rPr>
        <w:tab/>
        <w:t>действий,</w:t>
      </w:r>
      <w:r>
        <w:rPr>
          <w:sz w:val="24"/>
        </w:rPr>
        <w:tab/>
        <w:t>наносящих</w:t>
      </w:r>
      <w:r>
        <w:rPr>
          <w:sz w:val="24"/>
        </w:rPr>
        <w:tab/>
        <w:t>ущерб</w:t>
      </w:r>
      <w:r>
        <w:rPr>
          <w:sz w:val="24"/>
        </w:rPr>
        <w:tab/>
        <w:t>социальной</w:t>
      </w:r>
      <w:r>
        <w:rPr>
          <w:spacing w:val="-58"/>
          <w:sz w:val="24"/>
        </w:rPr>
        <w:t xml:space="preserve"> </w:t>
      </w:r>
      <w:r>
        <w:rPr>
          <w:sz w:val="24"/>
        </w:rPr>
        <w:t>и</w:t>
      </w:r>
      <w:r>
        <w:rPr>
          <w:spacing w:val="-1"/>
          <w:sz w:val="24"/>
        </w:rPr>
        <w:t xml:space="preserve"> </w:t>
      </w:r>
      <w:r>
        <w:rPr>
          <w:sz w:val="24"/>
        </w:rPr>
        <w:t>природной среде;</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70"/>
        </w:numPr>
        <w:tabs>
          <w:tab w:val="left" w:pos="1130"/>
        </w:tabs>
        <w:spacing w:before="90" w:line="360" w:lineRule="auto"/>
        <w:ind w:right="846" w:firstLine="707"/>
        <w:rPr>
          <w:sz w:val="24"/>
        </w:rPr>
      </w:pPr>
      <w:r>
        <w:rPr>
          <w:sz w:val="24"/>
        </w:rPr>
        <w:t>в</w:t>
      </w:r>
      <w:r>
        <w:rPr>
          <w:spacing w:val="1"/>
          <w:sz w:val="24"/>
        </w:rPr>
        <w:t xml:space="preserve"> </w:t>
      </w:r>
      <w:r>
        <w:rPr>
          <w:sz w:val="24"/>
        </w:rPr>
        <w:t>духовно-нравственной</w:t>
      </w:r>
      <w:r>
        <w:rPr>
          <w:spacing w:val="1"/>
          <w:sz w:val="24"/>
        </w:rPr>
        <w:t xml:space="preserve"> </w:t>
      </w:r>
      <w:r>
        <w:rPr>
          <w:sz w:val="24"/>
        </w:rPr>
        <w:t>сфере: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духовно-</w:t>
      </w:r>
      <w:r>
        <w:rPr>
          <w:spacing w:val="1"/>
          <w:sz w:val="24"/>
        </w:rPr>
        <w:t xml:space="preserve"> </w:t>
      </w:r>
      <w:r>
        <w:rPr>
          <w:sz w:val="24"/>
        </w:rPr>
        <w:t>нравственных    ценностях    народов    России;    ориентация    на    моральные    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готовность оценивать свое поведение и поступки, а также поведение и поступки 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нравственных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2"/>
          <w:sz w:val="24"/>
        </w:rPr>
        <w:t xml:space="preserve"> </w:t>
      </w:r>
      <w:r>
        <w:rPr>
          <w:sz w:val="24"/>
        </w:rPr>
        <w:t>асоциальных</w:t>
      </w:r>
      <w:r>
        <w:rPr>
          <w:spacing w:val="2"/>
          <w:sz w:val="24"/>
        </w:rPr>
        <w:t xml:space="preserve"> </w:t>
      </w:r>
      <w:r>
        <w:rPr>
          <w:sz w:val="24"/>
        </w:rPr>
        <w:t>поступков;</w:t>
      </w:r>
    </w:p>
    <w:p w:rsidR="00D01AE1" w:rsidRDefault="008C265F" w:rsidP="00A8400C">
      <w:pPr>
        <w:pStyle w:val="a4"/>
        <w:numPr>
          <w:ilvl w:val="0"/>
          <w:numId w:val="70"/>
        </w:numPr>
        <w:tabs>
          <w:tab w:val="left" w:pos="1130"/>
        </w:tabs>
        <w:spacing w:before="1" w:line="360" w:lineRule="auto"/>
        <w:ind w:right="847" w:firstLine="707"/>
        <w:rPr>
          <w:sz w:val="24"/>
        </w:rPr>
      </w:pPr>
      <w:r>
        <w:rPr>
          <w:sz w:val="24"/>
        </w:rPr>
        <w:t>в</w:t>
      </w:r>
      <w:r>
        <w:rPr>
          <w:spacing w:val="51"/>
          <w:sz w:val="24"/>
        </w:rPr>
        <w:t xml:space="preserve"> </w:t>
      </w:r>
      <w:r>
        <w:rPr>
          <w:sz w:val="24"/>
        </w:rPr>
        <w:t>понимании</w:t>
      </w:r>
      <w:r>
        <w:rPr>
          <w:spacing w:val="49"/>
          <w:sz w:val="24"/>
        </w:rPr>
        <w:t xml:space="preserve"> </w:t>
      </w:r>
      <w:r>
        <w:rPr>
          <w:sz w:val="24"/>
        </w:rPr>
        <w:t>ценности</w:t>
      </w:r>
      <w:r>
        <w:rPr>
          <w:spacing w:val="51"/>
          <w:sz w:val="24"/>
        </w:rPr>
        <w:t xml:space="preserve"> </w:t>
      </w:r>
      <w:r>
        <w:rPr>
          <w:sz w:val="24"/>
        </w:rPr>
        <w:t>научного</w:t>
      </w:r>
      <w:r>
        <w:rPr>
          <w:spacing w:val="50"/>
          <w:sz w:val="24"/>
        </w:rPr>
        <w:t xml:space="preserve"> </w:t>
      </w:r>
      <w:r>
        <w:rPr>
          <w:sz w:val="24"/>
        </w:rPr>
        <w:t>познания:</w:t>
      </w:r>
      <w:r>
        <w:rPr>
          <w:spacing w:val="49"/>
          <w:sz w:val="24"/>
        </w:rPr>
        <w:t xml:space="preserve"> </w:t>
      </w:r>
      <w:r>
        <w:rPr>
          <w:sz w:val="24"/>
        </w:rPr>
        <w:t>осмысление</w:t>
      </w:r>
      <w:r>
        <w:rPr>
          <w:spacing w:val="109"/>
          <w:sz w:val="24"/>
        </w:rPr>
        <w:t xml:space="preserve"> </w:t>
      </w:r>
      <w:r>
        <w:rPr>
          <w:sz w:val="24"/>
        </w:rPr>
        <w:t>значения</w:t>
      </w:r>
      <w:r>
        <w:rPr>
          <w:spacing w:val="110"/>
          <w:sz w:val="24"/>
        </w:rPr>
        <w:t xml:space="preserve"> </w:t>
      </w:r>
      <w:r>
        <w:rPr>
          <w:sz w:val="24"/>
        </w:rPr>
        <w:t>истории</w:t>
      </w:r>
      <w:r>
        <w:rPr>
          <w:spacing w:val="-58"/>
          <w:sz w:val="24"/>
        </w:rPr>
        <w:t xml:space="preserve"> </w:t>
      </w:r>
      <w:r>
        <w:rPr>
          <w:sz w:val="24"/>
        </w:rPr>
        <w:t xml:space="preserve">как  </w:t>
      </w:r>
      <w:r>
        <w:rPr>
          <w:spacing w:val="46"/>
          <w:sz w:val="24"/>
        </w:rPr>
        <w:t xml:space="preserve"> </w:t>
      </w:r>
      <w:r>
        <w:rPr>
          <w:sz w:val="24"/>
        </w:rPr>
        <w:t xml:space="preserve">знания   </w:t>
      </w:r>
      <w:r>
        <w:rPr>
          <w:spacing w:val="44"/>
          <w:sz w:val="24"/>
        </w:rPr>
        <w:t xml:space="preserve"> </w:t>
      </w:r>
      <w:r>
        <w:rPr>
          <w:sz w:val="24"/>
        </w:rPr>
        <w:t xml:space="preserve">о   </w:t>
      </w:r>
      <w:r>
        <w:rPr>
          <w:spacing w:val="44"/>
          <w:sz w:val="24"/>
        </w:rPr>
        <w:t xml:space="preserve"> </w:t>
      </w:r>
      <w:r>
        <w:rPr>
          <w:sz w:val="24"/>
        </w:rPr>
        <w:t xml:space="preserve">развитии   </w:t>
      </w:r>
      <w:r>
        <w:rPr>
          <w:spacing w:val="45"/>
          <w:sz w:val="24"/>
        </w:rPr>
        <w:t xml:space="preserve"> </w:t>
      </w:r>
      <w:r>
        <w:rPr>
          <w:sz w:val="24"/>
        </w:rPr>
        <w:t xml:space="preserve">человека   </w:t>
      </w:r>
      <w:r>
        <w:rPr>
          <w:spacing w:val="43"/>
          <w:sz w:val="24"/>
        </w:rPr>
        <w:t xml:space="preserve"> </w:t>
      </w:r>
      <w:r>
        <w:rPr>
          <w:sz w:val="24"/>
        </w:rPr>
        <w:t xml:space="preserve">и   </w:t>
      </w:r>
      <w:r>
        <w:rPr>
          <w:spacing w:val="48"/>
          <w:sz w:val="24"/>
        </w:rPr>
        <w:t xml:space="preserve"> </w:t>
      </w:r>
      <w:r>
        <w:rPr>
          <w:sz w:val="24"/>
        </w:rPr>
        <w:t xml:space="preserve">общества,   </w:t>
      </w:r>
      <w:r>
        <w:rPr>
          <w:spacing w:val="46"/>
          <w:sz w:val="24"/>
        </w:rPr>
        <w:t xml:space="preserve"> </w:t>
      </w:r>
      <w:r>
        <w:rPr>
          <w:sz w:val="24"/>
        </w:rPr>
        <w:t xml:space="preserve">о   </w:t>
      </w:r>
      <w:r>
        <w:rPr>
          <w:spacing w:val="45"/>
          <w:sz w:val="24"/>
        </w:rPr>
        <w:t xml:space="preserve"> </w:t>
      </w:r>
      <w:r>
        <w:rPr>
          <w:sz w:val="24"/>
        </w:rPr>
        <w:t xml:space="preserve">социальном,   </w:t>
      </w:r>
      <w:r>
        <w:rPr>
          <w:spacing w:val="44"/>
          <w:sz w:val="24"/>
        </w:rPr>
        <w:t xml:space="preserve"> </w:t>
      </w:r>
      <w:r>
        <w:rPr>
          <w:sz w:val="24"/>
        </w:rPr>
        <w:t>культурном</w:t>
      </w:r>
      <w:r>
        <w:rPr>
          <w:spacing w:val="-58"/>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опыте</w:t>
      </w:r>
      <w:r>
        <w:rPr>
          <w:spacing w:val="1"/>
          <w:sz w:val="24"/>
        </w:rPr>
        <w:t xml:space="preserve"> </w:t>
      </w:r>
      <w:r>
        <w:rPr>
          <w:sz w:val="24"/>
        </w:rPr>
        <w:t>предшествующих</w:t>
      </w:r>
      <w:r>
        <w:rPr>
          <w:spacing w:val="1"/>
          <w:sz w:val="24"/>
        </w:rPr>
        <w:t xml:space="preserve"> </w:t>
      </w:r>
      <w:r>
        <w:rPr>
          <w:sz w:val="24"/>
        </w:rPr>
        <w:t>поколений;</w:t>
      </w:r>
      <w:r>
        <w:rPr>
          <w:spacing w:val="1"/>
          <w:sz w:val="24"/>
        </w:rPr>
        <w:t xml:space="preserve"> </w:t>
      </w:r>
      <w:r>
        <w:rPr>
          <w:sz w:val="24"/>
        </w:rPr>
        <w:t>овладение</w:t>
      </w:r>
      <w:r>
        <w:rPr>
          <w:spacing w:val="1"/>
          <w:sz w:val="24"/>
        </w:rPr>
        <w:t xml:space="preserve"> </w:t>
      </w:r>
      <w:r>
        <w:rPr>
          <w:sz w:val="24"/>
        </w:rPr>
        <w:t>навыками</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оценки событий прошлого с позиций историзма; формирование и сохранение интереса к</w:t>
      </w:r>
      <w:r>
        <w:rPr>
          <w:spacing w:val="1"/>
          <w:sz w:val="24"/>
        </w:rPr>
        <w:t xml:space="preserve"> </w:t>
      </w:r>
      <w:r>
        <w:rPr>
          <w:sz w:val="24"/>
        </w:rPr>
        <w:t>истории</w:t>
      </w:r>
      <w:r>
        <w:rPr>
          <w:spacing w:val="-3"/>
          <w:sz w:val="24"/>
        </w:rPr>
        <w:t xml:space="preserve"> </w:t>
      </w:r>
      <w:r>
        <w:rPr>
          <w:sz w:val="24"/>
        </w:rPr>
        <w:t>как</w:t>
      </w:r>
      <w:r>
        <w:rPr>
          <w:spacing w:val="-1"/>
          <w:sz w:val="24"/>
        </w:rPr>
        <w:t xml:space="preserve"> </w:t>
      </w:r>
      <w:r>
        <w:rPr>
          <w:sz w:val="24"/>
        </w:rPr>
        <w:t>важной</w:t>
      </w:r>
      <w:r>
        <w:rPr>
          <w:spacing w:val="-1"/>
          <w:sz w:val="24"/>
        </w:rPr>
        <w:t xml:space="preserve"> </w:t>
      </w:r>
      <w:r>
        <w:rPr>
          <w:sz w:val="24"/>
        </w:rPr>
        <w:t>составляющей современного</w:t>
      </w:r>
      <w:r>
        <w:rPr>
          <w:spacing w:val="-1"/>
          <w:sz w:val="24"/>
        </w:rPr>
        <w:t xml:space="preserve"> </w:t>
      </w:r>
      <w:r>
        <w:rPr>
          <w:sz w:val="24"/>
        </w:rPr>
        <w:t>общественного</w:t>
      </w:r>
      <w:r>
        <w:rPr>
          <w:spacing w:val="-1"/>
          <w:sz w:val="24"/>
        </w:rPr>
        <w:t xml:space="preserve"> </w:t>
      </w:r>
      <w:r>
        <w:rPr>
          <w:sz w:val="24"/>
        </w:rPr>
        <w:t>сознания;</w:t>
      </w:r>
    </w:p>
    <w:p w:rsidR="00D01AE1" w:rsidRDefault="008C265F" w:rsidP="00A8400C">
      <w:pPr>
        <w:pStyle w:val="a4"/>
        <w:numPr>
          <w:ilvl w:val="0"/>
          <w:numId w:val="70"/>
        </w:numPr>
        <w:tabs>
          <w:tab w:val="left" w:pos="1130"/>
        </w:tabs>
        <w:spacing w:before="2" w:line="360" w:lineRule="auto"/>
        <w:ind w:right="845" w:firstLine="707"/>
        <w:rPr>
          <w:sz w:val="24"/>
        </w:rPr>
      </w:pPr>
      <w:r>
        <w:rPr>
          <w:sz w:val="24"/>
        </w:rPr>
        <w:t>в сфере эстетического воспитания: представление о культурном многообразии</w:t>
      </w:r>
      <w:r>
        <w:rPr>
          <w:spacing w:val="1"/>
          <w:sz w:val="24"/>
        </w:rPr>
        <w:t xml:space="preserve"> </w:t>
      </w:r>
      <w:r>
        <w:rPr>
          <w:sz w:val="24"/>
        </w:rPr>
        <w:t>своей</w:t>
      </w:r>
      <w:r>
        <w:rPr>
          <w:spacing w:val="12"/>
          <w:sz w:val="24"/>
        </w:rPr>
        <w:t xml:space="preserve"> </w:t>
      </w:r>
      <w:r>
        <w:rPr>
          <w:sz w:val="24"/>
        </w:rPr>
        <w:t>страны</w:t>
      </w:r>
      <w:r>
        <w:rPr>
          <w:spacing w:val="11"/>
          <w:sz w:val="24"/>
        </w:rPr>
        <w:t xml:space="preserve"> </w:t>
      </w:r>
      <w:r>
        <w:rPr>
          <w:sz w:val="24"/>
        </w:rPr>
        <w:t>и</w:t>
      </w:r>
      <w:r>
        <w:rPr>
          <w:spacing w:val="12"/>
          <w:sz w:val="24"/>
        </w:rPr>
        <w:t xml:space="preserve"> </w:t>
      </w:r>
      <w:r>
        <w:rPr>
          <w:sz w:val="24"/>
        </w:rPr>
        <w:t>мира;</w:t>
      </w:r>
      <w:r>
        <w:rPr>
          <w:spacing w:val="12"/>
          <w:sz w:val="24"/>
        </w:rPr>
        <w:t xml:space="preserve"> </w:t>
      </w:r>
      <w:r>
        <w:rPr>
          <w:sz w:val="24"/>
        </w:rPr>
        <w:t>осознание</w:t>
      </w:r>
      <w:r>
        <w:rPr>
          <w:spacing w:val="10"/>
          <w:sz w:val="24"/>
        </w:rPr>
        <w:t xml:space="preserve"> </w:t>
      </w:r>
      <w:r>
        <w:rPr>
          <w:sz w:val="24"/>
        </w:rPr>
        <w:t>важности</w:t>
      </w:r>
      <w:r>
        <w:rPr>
          <w:spacing w:val="13"/>
          <w:sz w:val="24"/>
        </w:rPr>
        <w:t xml:space="preserve"> </w:t>
      </w:r>
      <w:r>
        <w:rPr>
          <w:sz w:val="24"/>
        </w:rPr>
        <w:t>культуры</w:t>
      </w:r>
      <w:r>
        <w:rPr>
          <w:spacing w:val="10"/>
          <w:sz w:val="24"/>
        </w:rPr>
        <w:t xml:space="preserve"> </w:t>
      </w:r>
      <w:r>
        <w:rPr>
          <w:sz w:val="24"/>
        </w:rPr>
        <w:t>как</w:t>
      </w:r>
      <w:r>
        <w:rPr>
          <w:spacing w:val="12"/>
          <w:sz w:val="24"/>
        </w:rPr>
        <w:t xml:space="preserve"> </w:t>
      </w:r>
      <w:r>
        <w:rPr>
          <w:sz w:val="24"/>
        </w:rPr>
        <w:t>воплощения</w:t>
      </w:r>
      <w:r>
        <w:rPr>
          <w:spacing w:val="8"/>
          <w:sz w:val="24"/>
        </w:rPr>
        <w:t xml:space="preserve"> </w:t>
      </w:r>
      <w:r>
        <w:rPr>
          <w:sz w:val="24"/>
        </w:rPr>
        <w:t>ценностей</w:t>
      </w:r>
      <w:r>
        <w:rPr>
          <w:spacing w:val="13"/>
          <w:sz w:val="24"/>
        </w:rPr>
        <w:t xml:space="preserve"> </w:t>
      </w:r>
      <w:r>
        <w:rPr>
          <w:sz w:val="24"/>
        </w:rPr>
        <w:t>общества</w:t>
      </w:r>
      <w:r>
        <w:rPr>
          <w:spacing w:val="-58"/>
          <w:sz w:val="24"/>
        </w:rPr>
        <w:t xml:space="preserve"> </w:t>
      </w:r>
      <w:r>
        <w:rPr>
          <w:sz w:val="24"/>
        </w:rPr>
        <w:t>и          средства          коммуникации;          понимание          ценности          отечественного</w:t>
      </w:r>
      <w:r>
        <w:rPr>
          <w:spacing w:val="1"/>
          <w:sz w:val="24"/>
        </w:rPr>
        <w:t xml:space="preserve"> </w:t>
      </w:r>
      <w:r>
        <w:rPr>
          <w:sz w:val="24"/>
        </w:rPr>
        <w:t>и мирового искусства, роли этнических культурных традиций и народного творчества;</w:t>
      </w:r>
      <w:r>
        <w:rPr>
          <w:spacing w:val="1"/>
          <w:sz w:val="24"/>
        </w:rPr>
        <w:t xml:space="preserve"> </w:t>
      </w:r>
      <w:r>
        <w:rPr>
          <w:sz w:val="24"/>
        </w:rPr>
        <w:t>уважение</w:t>
      </w:r>
      <w:r>
        <w:rPr>
          <w:spacing w:val="-2"/>
          <w:sz w:val="24"/>
        </w:rPr>
        <w:t xml:space="preserve"> </w:t>
      </w:r>
      <w:r>
        <w:rPr>
          <w:sz w:val="24"/>
        </w:rPr>
        <w:t>к культуре</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народов;</w:t>
      </w:r>
    </w:p>
    <w:p w:rsidR="00D01AE1" w:rsidRDefault="008C265F" w:rsidP="00A8400C">
      <w:pPr>
        <w:pStyle w:val="a4"/>
        <w:numPr>
          <w:ilvl w:val="0"/>
          <w:numId w:val="70"/>
        </w:numPr>
        <w:tabs>
          <w:tab w:val="left" w:pos="1130"/>
        </w:tabs>
        <w:spacing w:line="360" w:lineRule="auto"/>
        <w:ind w:right="845" w:firstLine="707"/>
        <w:rPr>
          <w:sz w:val="24"/>
        </w:rPr>
      </w:pPr>
      <w:r>
        <w:rPr>
          <w:sz w:val="24"/>
        </w:rPr>
        <w:t>в</w:t>
      </w:r>
      <w:r>
        <w:rPr>
          <w:spacing w:val="1"/>
          <w:sz w:val="24"/>
        </w:rPr>
        <w:t xml:space="preserve"> </w:t>
      </w:r>
      <w:r>
        <w:rPr>
          <w:sz w:val="24"/>
        </w:rPr>
        <w:t>формировании</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осознание</w:t>
      </w:r>
      <w:r>
        <w:rPr>
          <w:spacing w:val="1"/>
          <w:sz w:val="24"/>
        </w:rPr>
        <w:t xml:space="preserve"> </w:t>
      </w:r>
      <w:r>
        <w:rPr>
          <w:sz w:val="24"/>
        </w:rPr>
        <w:t>ценности жизни и необходимости ее сохранения (в том числе ‒ на основе примеров 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1"/>
          <w:sz w:val="24"/>
        </w:rPr>
        <w:t xml:space="preserve"> </w:t>
      </w:r>
      <w:r>
        <w:rPr>
          <w:sz w:val="24"/>
        </w:rPr>
        <w:t>гармоничного</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духовного</w:t>
      </w:r>
      <w:r>
        <w:rPr>
          <w:spacing w:val="1"/>
          <w:sz w:val="24"/>
        </w:rPr>
        <w:t xml:space="preserve"> </w:t>
      </w:r>
      <w:r>
        <w:rPr>
          <w:sz w:val="24"/>
        </w:rPr>
        <w:t>развития</w:t>
      </w:r>
      <w:r>
        <w:rPr>
          <w:spacing w:val="-57"/>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исторических</w:t>
      </w:r>
      <w:r>
        <w:rPr>
          <w:spacing w:val="1"/>
          <w:sz w:val="24"/>
        </w:rPr>
        <w:t xml:space="preserve"> </w:t>
      </w:r>
      <w:r>
        <w:rPr>
          <w:sz w:val="24"/>
        </w:rPr>
        <w:t>обществах</w:t>
      </w:r>
      <w:r>
        <w:rPr>
          <w:spacing w:val="1"/>
          <w:sz w:val="24"/>
        </w:rPr>
        <w:t xml:space="preserve"> </w:t>
      </w:r>
      <w:r>
        <w:rPr>
          <w:sz w:val="24"/>
        </w:rPr>
        <w:t>(в</w:t>
      </w:r>
      <w:r>
        <w:rPr>
          <w:spacing w:val="1"/>
          <w:sz w:val="24"/>
        </w:rPr>
        <w:t xml:space="preserve"> </w:t>
      </w:r>
      <w:r>
        <w:rPr>
          <w:sz w:val="24"/>
        </w:rPr>
        <w:t>античном</w:t>
      </w:r>
      <w:r>
        <w:rPr>
          <w:spacing w:val="1"/>
          <w:sz w:val="24"/>
        </w:rPr>
        <w:t xml:space="preserve"> </w:t>
      </w:r>
      <w:r>
        <w:rPr>
          <w:sz w:val="24"/>
        </w:rPr>
        <w:t>мире,</w:t>
      </w:r>
      <w:r>
        <w:rPr>
          <w:spacing w:val="1"/>
          <w:sz w:val="24"/>
        </w:rPr>
        <w:t xml:space="preserve"> </w:t>
      </w:r>
      <w:r>
        <w:rPr>
          <w:sz w:val="24"/>
        </w:rPr>
        <w:t>эпоху</w:t>
      </w:r>
      <w:r>
        <w:rPr>
          <w:spacing w:val="1"/>
          <w:sz w:val="24"/>
        </w:rPr>
        <w:t xml:space="preserve"> </w:t>
      </w:r>
      <w:r>
        <w:rPr>
          <w:sz w:val="24"/>
        </w:rPr>
        <w:t>Возрождения)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современную</w:t>
      </w:r>
      <w:r>
        <w:rPr>
          <w:spacing w:val="-1"/>
          <w:sz w:val="24"/>
        </w:rPr>
        <w:t xml:space="preserve"> </w:t>
      </w:r>
      <w:r>
        <w:rPr>
          <w:sz w:val="24"/>
        </w:rPr>
        <w:t>эпоху;</w:t>
      </w:r>
    </w:p>
    <w:p w:rsidR="00D01AE1" w:rsidRDefault="008C265F" w:rsidP="00A8400C">
      <w:pPr>
        <w:pStyle w:val="a4"/>
        <w:numPr>
          <w:ilvl w:val="0"/>
          <w:numId w:val="70"/>
        </w:numPr>
        <w:tabs>
          <w:tab w:val="left" w:pos="1130"/>
        </w:tabs>
        <w:spacing w:before="1" w:line="360" w:lineRule="auto"/>
        <w:ind w:right="848" w:firstLine="707"/>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 xml:space="preserve">трудовой       </w:t>
      </w:r>
      <w:r>
        <w:rPr>
          <w:spacing w:val="1"/>
          <w:sz w:val="24"/>
        </w:rPr>
        <w:t xml:space="preserve"> </w:t>
      </w:r>
      <w:r>
        <w:rPr>
          <w:sz w:val="24"/>
        </w:rPr>
        <w:t>деятельности         людей        как         источника        развития         человека</w:t>
      </w:r>
      <w:r>
        <w:rPr>
          <w:spacing w:val="-57"/>
          <w:sz w:val="24"/>
        </w:rPr>
        <w:t xml:space="preserve"> </w:t>
      </w:r>
      <w:r>
        <w:rPr>
          <w:sz w:val="24"/>
        </w:rPr>
        <w:t>и      общества;      представление     о     разнообразии      существовавших     в     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 определение сферы профессионально-ориентированных интересов, построение</w:t>
      </w:r>
      <w:r>
        <w:rPr>
          <w:spacing w:val="1"/>
          <w:sz w:val="24"/>
        </w:rPr>
        <w:t xml:space="preserve"> </w:t>
      </w:r>
      <w:r>
        <w:rPr>
          <w:sz w:val="24"/>
        </w:rPr>
        <w:t>индивидуальной</w:t>
      </w:r>
      <w:r>
        <w:rPr>
          <w:spacing w:val="-1"/>
          <w:sz w:val="24"/>
        </w:rPr>
        <w:t xml:space="preserve"> </w:t>
      </w:r>
      <w:r>
        <w:rPr>
          <w:sz w:val="24"/>
        </w:rPr>
        <w:t>траектории образования</w:t>
      </w:r>
      <w:r>
        <w:rPr>
          <w:spacing w:val="-1"/>
          <w:sz w:val="24"/>
        </w:rPr>
        <w:t xml:space="preserve"> </w:t>
      </w:r>
      <w:r>
        <w:rPr>
          <w:sz w:val="24"/>
        </w:rPr>
        <w:t>и жизненных</w:t>
      </w:r>
      <w:r>
        <w:rPr>
          <w:spacing w:val="-2"/>
          <w:sz w:val="24"/>
        </w:rPr>
        <w:t xml:space="preserve"> </w:t>
      </w:r>
      <w:r>
        <w:rPr>
          <w:sz w:val="24"/>
        </w:rPr>
        <w:t>планов;</w:t>
      </w:r>
    </w:p>
    <w:p w:rsidR="00D01AE1" w:rsidRDefault="008C265F" w:rsidP="00A8400C">
      <w:pPr>
        <w:pStyle w:val="a4"/>
        <w:numPr>
          <w:ilvl w:val="0"/>
          <w:numId w:val="70"/>
        </w:numPr>
        <w:tabs>
          <w:tab w:val="left" w:pos="1130"/>
        </w:tabs>
        <w:spacing w:line="360" w:lineRule="auto"/>
        <w:ind w:right="852" w:firstLine="707"/>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57"/>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средой;</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 проблем современного мира и необходимости защиты окружающей среды;</w:t>
      </w:r>
      <w:r>
        <w:rPr>
          <w:spacing w:val="-57"/>
          <w:sz w:val="24"/>
        </w:rPr>
        <w:t xml:space="preserve"> </w:t>
      </w:r>
      <w:r>
        <w:rPr>
          <w:sz w:val="24"/>
        </w:rPr>
        <w:t>активное неприятие действий, приносящих вред окружающей среде; готовность к участию</w:t>
      </w:r>
      <w:r>
        <w:rPr>
          <w:spacing w:val="-57"/>
          <w:sz w:val="24"/>
        </w:rPr>
        <w:t xml:space="preserve"> </w:t>
      </w:r>
      <w:r>
        <w:rPr>
          <w:sz w:val="24"/>
        </w:rPr>
        <w:t>в</w:t>
      </w:r>
      <w:r>
        <w:rPr>
          <w:spacing w:val="-2"/>
          <w:sz w:val="24"/>
        </w:rPr>
        <w:t xml:space="preserve"> </w:t>
      </w:r>
      <w:r>
        <w:rPr>
          <w:sz w:val="24"/>
        </w:rPr>
        <w:t>практической деятельности</w:t>
      </w:r>
      <w:r>
        <w:rPr>
          <w:spacing w:val="-1"/>
          <w:sz w:val="24"/>
        </w:rPr>
        <w:t xml:space="preserve"> </w:t>
      </w:r>
      <w:r>
        <w:rPr>
          <w:sz w:val="24"/>
        </w:rPr>
        <w:t>экологической направленности;</w:t>
      </w:r>
    </w:p>
    <w:p w:rsidR="00D01AE1" w:rsidRDefault="008C265F" w:rsidP="00A8400C">
      <w:pPr>
        <w:pStyle w:val="a4"/>
        <w:numPr>
          <w:ilvl w:val="0"/>
          <w:numId w:val="70"/>
        </w:numPr>
        <w:tabs>
          <w:tab w:val="left" w:pos="1130"/>
        </w:tabs>
        <w:spacing w:line="360" w:lineRule="auto"/>
        <w:ind w:right="844" w:firstLine="707"/>
        <w:rPr>
          <w:sz w:val="24"/>
        </w:rPr>
      </w:pPr>
      <w:r>
        <w:rPr>
          <w:sz w:val="24"/>
        </w:rPr>
        <w:t>в сфере адаптации к меняющимся</w:t>
      </w:r>
      <w:r>
        <w:rPr>
          <w:spacing w:val="1"/>
          <w:sz w:val="24"/>
        </w:rPr>
        <w:t xml:space="preserve"> </w:t>
      </w:r>
      <w:r>
        <w:rPr>
          <w:sz w:val="24"/>
        </w:rPr>
        <w:t>условиям социальной и природной среды:</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изменениях</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об</w:t>
      </w:r>
      <w:r>
        <w:rPr>
          <w:spacing w:val="1"/>
          <w:sz w:val="24"/>
        </w:rPr>
        <w:t xml:space="preserve"> </w:t>
      </w:r>
      <w:r>
        <w:rPr>
          <w:sz w:val="24"/>
        </w:rPr>
        <w:t>опыте</w:t>
      </w:r>
      <w:r>
        <w:rPr>
          <w:spacing w:val="1"/>
          <w:sz w:val="24"/>
        </w:rPr>
        <w:t xml:space="preserve"> </w:t>
      </w:r>
      <w:r>
        <w:rPr>
          <w:sz w:val="24"/>
        </w:rPr>
        <w:t>адаптации людей к новым жизненным условиям, о значении совместной деятельности для</w:t>
      </w:r>
      <w:r>
        <w:rPr>
          <w:spacing w:val="1"/>
          <w:sz w:val="24"/>
        </w:rPr>
        <w:t xml:space="preserve"> </w:t>
      </w:r>
      <w:r>
        <w:rPr>
          <w:sz w:val="24"/>
        </w:rPr>
        <w:t>конструктивного</w:t>
      </w:r>
      <w:r>
        <w:rPr>
          <w:spacing w:val="-1"/>
          <w:sz w:val="24"/>
        </w:rPr>
        <w:t xml:space="preserve"> </w:t>
      </w:r>
      <w:r>
        <w:rPr>
          <w:sz w:val="24"/>
        </w:rPr>
        <w:t>ответа</w:t>
      </w:r>
      <w:r>
        <w:rPr>
          <w:spacing w:val="-1"/>
          <w:sz w:val="24"/>
        </w:rPr>
        <w:t xml:space="preserve"> </w:t>
      </w:r>
      <w:r>
        <w:rPr>
          <w:sz w:val="24"/>
        </w:rPr>
        <w:t>на</w:t>
      </w:r>
      <w:r>
        <w:rPr>
          <w:spacing w:val="-1"/>
          <w:sz w:val="24"/>
        </w:rPr>
        <w:t xml:space="preserve"> </w:t>
      </w:r>
      <w:r>
        <w:rPr>
          <w:sz w:val="24"/>
        </w:rPr>
        <w:t>природные</w:t>
      </w:r>
      <w:r>
        <w:rPr>
          <w:spacing w:val="-3"/>
          <w:sz w:val="24"/>
        </w:rPr>
        <w:t xml:space="preserve"> </w:t>
      </w:r>
      <w:r>
        <w:rPr>
          <w:sz w:val="24"/>
        </w:rPr>
        <w:t>и социальные</w:t>
      </w:r>
      <w:r>
        <w:rPr>
          <w:spacing w:val="-2"/>
          <w:sz w:val="24"/>
        </w:rPr>
        <w:t xml:space="preserve"> </w:t>
      </w:r>
      <w:r>
        <w:rPr>
          <w:sz w:val="24"/>
        </w:rPr>
        <w:t>вызовы.</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ind w:left="0" w:firstLine="0"/>
        <w:jc w:val="left"/>
        <w:rPr>
          <w:sz w:val="13"/>
        </w:rPr>
      </w:pPr>
    </w:p>
    <w:p w:rsidR="00D01AE1" w:rsidRDefault="008C265F" w:rsidP="00A8400C">
      <w:pPr>
        <w:pStyle w:val="a4"/>
        <w:numPr>
          <w:ilvl w:val="2"/>
          <w:numId w:val="72"/>
        </w:numPr>
        <w:tabs>
          <w:tab w:val="left" w:pos="1710"/>
        </w:tabs>
        <w:spacing w:before="90" w:line="352" w:lineRule="auto"/>
        <w:ind w:left="162" w:right="848" w:firstLine="707"/>
        <w:rPr>
          <w:sz w:val="24"/>
        </w:rPr>
      </w:pPr>
      <w:r>
        <w:rPr>
          <w:sz w:val="24"/>
        </w:rPr>
        <w:t>В результате изучения истории на уровне основного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D01AE1" w:rsidRDefault="008C265F" w:rsidP="00A8400C">
      <w:pPr>
        <w:pStyle w:val="a4"/>
        <w:numPr>
          <w:ilvl w:val="3"/>
          <w:numId w:val="72"/>
        </w:numPr>
        <w:tabs>
          <w:tab w:val="left" w:pos="1890"/>
        </w:tabs>
        <w:spacing w:line="352" w:lineRule="auto"/>
        <w:ind w:left="162" w:right="854" w:firstLine="707"/>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0" w:lineRule="auto"/>
        <w:ind w:left="869" w:right="1653" w:firstLine="0"/>
        <w:jc w:val="left"/>
      </w:pPr>
      <w:r>
        <w:t>систематизировать и обобщать исторические факты (в форме таблиц, схем);</w:t>
      </w:r>
      <w:r>
        <w:rPr>
          <w:spacing w:val="-57"/>
        </w:rPr>
        <w:t xml:space="preserve"> </w:t>
      </w:r>
      <w:r>
        <w:t>выявлять характерные</w:t>
      </w:r>
      <w:r>
        <w:rPr>
          <w:spacing w:val="-4"/>
        </w:rPr>
        <w:t xml:space="preserve"> </w:t>
      </w:r>
      <w:r>
        <w:t>признаки</w:t>
      </w:r>
      <w:r>
        <w:rPr>
          <w:spacing w:val="-3"/>
        </w:rPr>
        <w:t xml:space="preserve"> </w:t>
      </w:r>
      <w:r>
        <w:t>исторических явлений;</w:t>
      </w:r>
    </w:p>
    <w:p w:rsidR="00D01AE1" w:rsidRDefault="008C265F">
      <w:pPr>
        <w:pStyle w:val="a3"/>
        <w:ind w:left="869" w:firstLine="0"/>
        <w:jc w:val="left"/>
      </w:pPr>
      <w:r>
        <w:t>раскрывать</w:t>
      </w:r>
      <w:r>
        <w:rPr>
          <w:spacing w:val="-4"/>
        </w:rPr>
        <w:t xml:space="preserve"> </w:t>
      </w:r>
      <w:r>
        <w:t>причинно-следственные</w:t>
      </w:r>
      <w:r>
        <w:rPr>
          <w:spacing w:val="-5"/>
        </w:rPr>
        <w:t xml:space="preserve"> </w:t>
      </w:r>
      <w:r>
        <w:t>связи</w:t>
      </w:r>
      <w:r>
        <w:rPr>
          <w:spacing w:val="-4"/>
        </w:rPr>
        <w:t xml:space="preserve"> </w:t>
      </w:r>
      <w:r>
        <w:t>событий;</w:t>
      </w:r>
    </w:p>
    <w:p w:rsidR="00D01AE1" w:rsidRDefault="008C265F">
      <w:pPr>
        <w:pStyle w:val="a3"/>
        <w:spacing w:before="137" w:line="360" w:lineRule="auto"/>
        <w:ind w:left="869" w:firstLine="0"/>
        <w:jc w:val="left"/>
      </w:pPr>
      <w:r>
        <w:t>сравнивать</w:t>
      </w:r>
      <w:r>
        <w:rPr>
          <w:spacing w:val="7"/>
        </w:rPr>
        <w:t xml:space="preserve"> </w:t>
      </w:r>
      <w:r>
        <w:t>события,</w:t>
      </w:r>
      <w:r>
        <w:rPr>
          <w:spacing w:val="7"/>
        </w:rPr>
        <w:t xml:space="preserve"> </w:t>
      </w:r>
      <w:r>
        <w:t>ситуации,</w:t>
      </w:r>
      <w:r>
        <w:rPr>
          <w:spacing w:val="6"/>
        </w:rPr>
        <w:t xml:space="preserve"> </w:t>
      </w:r>
      <w:r>
        <w:t>выявляя</w:t>
      </w:r>
      <w:r>
        <w:rPr>
          <w:spacing w:val="7"/>
        </w:rPr>
        <w:t xml:space="preserve"> </w:t>
      </w:r>
      <w:r>
        <w:t>общие</w:t>
      </w:r>
      <w:r>
        <w:rPr>
          <w:spacing w:val="6"/>
        </w:rPr>
        <w:t xml:space="preserve"> </w:t>
      </w:r>
      <w:r>
        <w:t>черты</w:t>
      </w:r>
      <w:r>
        <w:rPr>
          <w:spacing w:val="6"/>
        </w:rPr>
        <w:t xml:space="preserve"> </w:t>
      </w:r>
      <w:r>
        <w:t>и</w:t>
      </w:r>
      <w:r>
        <w:rPr>
          <w:spacing w:val="8"/>
        </w:rPr>
        <w:t xml:space="preserve"> </w:t>
      </w:r>
      <w:r>
        <w:t>различия;</w:t>
      </w:r>
      <w:r>
        <w:rPr>
          <w:spacing w:val="7"/>
        </w:rPr>
        <w:t xml:space="preserve"> </w:t>
      </w:r>
      <w:r>
        <w:t>формулировать</w:t>
      </w:r>
      <w:r>
        <w:rPr>
          <w:spacing w:val="7"/>
        </w:rPr>
        <w:t xml:space="preserve"> </w:t>
      </w:r>
      <w:r>
        <w:t>и</w:t>
      </w:r>
      <w:r>
        <w:rPr>
          <w:spacing w:val="-57"/>
        </w:rPr>
        <w:t xml:space="preserve"> </w:t>
      </w:r>
      <w:r>
        <w:t>обосновывать</w:t>
      </w:r>
      <w:r>
        <w:rPr>
          <w:spacing w:val="-1"/>
        </w:rPr>
        <w:t xml:space="preserve"> </w:t>
      </w:r>
      <w:r>
        <w:t>выводы.</w:t>
      </w:r>
    </w:p>
    <w:p w:rsidR="00D01AE1" w:rsidRDefault="008C265F" w:rsidP="00A8400C">
      <w:pPr>
        <w:pStyle w:val="a4"/>
        <w:numPr>
          <w:ilvl w:val="3"/>
          <w:numId w:val="72"/>
        </w:numPr>
        <w:tabs>
          <w:tab w:val="left" w:pos="1890"/>
          <w:tab w:val="left" w:pos="2427"/>
          <w:tab w:val="left" w:pos="4288"/>
          <w:tab w:val="left" w:pos="5247"/>
          <w:tab w:val="left" w:pos="7145"/>
          <w:tab w:val="left" w:pos="8687"/>
        </w:tabs>
        <w:spacing w:line="350" w:lineRule="auto"/>
        <w:ind w:left="162" w:right="852"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D01AE1" w:rsidRDefault="008C265F">
      <w:pPr>
        <w:pStyle w:val="a3"/>
        <w:spacing w:before="3"/>
        <w:ind w:left="869" w:firstLine="0"/>
        <w:jc w:val="left"/>
      </w:pPr>
      <w:r>
        <w:t>определять</w:t>
      </w:r>
      <w:r>
        <w:rPr>
          <w:spacing w:val="-6"/>
        </w:rPr>
        <w:t xml:space="preserve"> </w:t>
      </w:r>
      <w:r>
        <w:t>познавательную</w:t>
      </w:r>
      <w:r>
        <w:rPr>
          <w:spacing w:val="-6"/>
        </w:rPr>
        <w:t xml:space="preserve"> </w:t>
      </w:r>
      <w:r>
        <w:t>задачу;</w:t>
      </w:r>
    </w:p>
    <w:p w:rsidR="00D01AE1" w:rsidRDefault="008C265F">
      <w:pPr>
        <w:pStyle w:val="a3"/>
        <w:spacing w:before="140" w:line="360" w:lineRule="auto"/>
        <w:ind w:right="840"/>
        <w:jc w:val="left"/>
      </w:pPr>
      <w:r>
        <w:t>намечать</w:t>
      </w:r>
      <w:r>
        <w:rPr>
          <w:spacing w:val="36"/>
        </w:rPr>
        <w:t xml:space="preserve"> </w:t>
      </w:r>
      <w:r>
        <w:t>путь</w:t>
      </w:r>
      <w:r>
        <w:rPr>
          <w:spacing w:val="39"/>
        </w:rPr>
        <w:t xml:space="preserve"> </w:t>
      </w:r>
      <w:r>
        <w:t>еѐ</w:t>
      </w:r>
      <w:r>
        <w:rPr>
          <w:spacing w:val="35"/>
        </w:rPr>
        <w:t xml:space="preserve"> </w:t>
      </w:r>
      <w:r>
        <w:t>решения</w:t>
      </w:r>
      <w:r>
        <w:rPr>
          <w:spacing w:val="36"/>
        </w:rPr>
        <w:t xml:space="preserve"> </w:t>
      </w:r>
      <w:r>
        <w:t>и</w:t>
      </w:r>
      <w:r>
        <w:rPr>
          <w:spacing w:val="37"/>
        </w:rPr>
        <w:t xml:space="preserve"> </w:t>
      </w:r>
      <w:r>
        <w:t>осуществлять</w:t>
      </w:r>
      <w:r>
        <w:rPr>
          <w:spacing w:val="37"/>
        </w:rPr>
        <w:t xml:space="preserve"> </w:t>
      </w:r>
      <w:r>
        <w:t>подбор</w:t>
      </w:r>
      <w:r>
        <w:rPr>
          <w:spacing w:val="36"/>
        </w:rPr>
        <w:t xml:space="preserve"> </w:t>
      </w:r>
      <w:r>
        <w:t>исторического</w:t>
      </w:r>
      <w:r>
        <w:rPr>
          <w:spacing w:val="36"/>
        </w:rPr>
        <w:t xml:space="preserve"> </w:t>
      </w:r>
      <w:r>
        <w:t>материала,</w:t>
      </w:r>
      <w:r>
        <w:rPr>
          <w:spacing w:val="-57"/>
        </w:rPr>
        <w:t xml:space="preserve"> </w:t>
      </w:r>
      <w:r>
        <w:t>объекта;</w:t>
      </w:r>
    </w:p>
    <w:p w:rsidR="00D01AE1" w:rsidRDefault="008C265F">
      <w:pPr>
        <w:pStyle w:val="a3"/>
        <w:tabs>
          <w:tab w:val="left" w:pos="3128"/>
          <w:tab w:val="left" w:pos="3572"/>
          <w:tab w:val="left" w:pos="5375"/>
          <w:tab w:val="left" w:pos="7083"/>
          <w:tab w:val="left" w:pos="8102"/>
        </w:tabs>
        <w:spacing w:line="360" w:lineRule="auto"/>
        <w:ind w:right="857"/>
        <w:jc w:val="left"/>
      </w:pPr>
      <w:r>
        <w:t>систематизировать</w:t>
      </w:r>
      <w:r>
        <w:tab/>
        <w:t>и</w:t>
      </w:r>
      <w:r>
        <w:tab/>
        <w:t>анализировать</w:t>
      </w:r>
      <w:r>
        <w:tab/>
        <w:t>исторические</w:t>
      </w:r>
      <w:r>
        <w:tab/>
        <w:t>факты,</w:t>
      </w:r>
      <w:r>
        <w:tab/>
      </w:r>
      <w:r>
        <w:rPr>
          <w:spacing w:val="-1"/>
        </w:rPr>
        <w:t>осуществлять</w:t>
      </w:r>
      <w:r>
        <w:rPr>
          <w:spacing w:val="-57"/>
        </w:rPr>
        <w:t xml:space="preserve"> </w:t>
      </w:r>
      <w:r>
        <w:t>реконструкцию</w:t>
      </w:r>
      <w:r>
        <w:rPr>
          <w:spacing w:val="-1"/>
        </w:rPr>
        <w:t xml:space="preserve"> </w:t>
      </w:r>
      <w:r>
        <w:t>исторических</w:t>
      </w:r>
      <w:r>
        <w:rPr>
          <w:spacing w:val="2"/>
        </w:rPr>
        <w:t xml:space="preserve"> </w:t>
      </w:r>
      <w:r>
        <w:t>событий;</w:t>
      </w:r>
    </w:p>
    <w:p w:rsidR="00D01AE1" w:rsidRDefault="008C265F">
      <w:pPr>
        <w:pStyle w:val="a3"/>
        <w:spacing w:line="360" w:lineRule="auto"/>
        <w:ind w:left="869" w:right="2629" w:firstLine="0"/>
        <w:jc w:val="left"/>
      </w:pPr>
      <w:r>
        <w:t>соотносить полученный результат с имеющимся знанием;</w:t>
      </w:r>
      <w:r>
        <w:rPr>
          <w:spacing w:val="1"/>
        </w:rPr>
        <w:t xml:space="preserve"> </w:t>
      </w:r>
      <w:r>
        <w:t>определять</w:t>
      </w:r>
      <w:r>
        <w:rPr>
          <w:spacing w:val="-4"/>
        </w:rPr>
        <w:t xml:space="preserve"> </w:t>
      </w:r>
      <w:r>
        <w:t>новизну</w:t>
      </w:r>
      <w:r>
        <w:rPr>
          <w:spacing w:val="-11"/>
        </w:rPr>
        <w:t xml:space="preserve"> </w:t>
      </w:r>
      <w:r>
        <w:t>и</w:t>
      </w:r>
      <w:r>
        <w:rPr>
          <w:spacing w:val="-3"/>
        </w:rPr>
        <w:t xml:space="preserve"> </w:t>
      </w:r>
      <w:r>
        <w:t>обоснованность</w:t>
      </w:r>
      <w:r>
        <w:rPr>
          <w:spacing w:val="-4"/>
        </w:rPr>
        <w:t xml:space="preserve"> </w:t>
      </w:r>
      <w:r>
        <w:t>полученного</w:t>
      </w:r>
      <w:r>
        <w:rPr>
          <w:spacing w:val="-3"/>
        </w:rPr>
        <w:t xml:space="preserve"> </w:t>
      </w:r>
      <w:r>
        <w:t>результата;</w:t>
      </w:r>
    </w:p>
    <w:p w:rsidR="00D01AE1" w:rsidRDefault="008C265F">
      <w:pPr>
        <w:pStyle w:val="a3"/>
        <w:spacing w:line="360" w:lineRule="auto"/>
        <w:ind w:right="847"/>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формах</w:t>
      </w:r>
      <w:r>
        <w:rPr>
          <w:spacing w:val="60"/>
        </w:rPr>
        <w:t xml:space="preserve"> </w:t>
      </w:r>
      <w:r>
        <w:t>(сообщение,</w:t>
      </w:r>
      <w:r>
        <w:rPr>
          <w:spacing w:val="1"/>
        </w:rPr>
        <w:t xml:space="preserve"> </w:t>
      </w:r>
      <w:r>
        <w:t>эссе,</w:t>
      </w:r>
      <w:r>
        <w:rPr>
          <w:spacing w:val="-1"/>
        </w:rPr>
        <w:t xml:space="preserve"> </w:t>
      </w:r>
      <w:r>
        <w:t>презентация, реферат,</w:t>
      </w:r>
      <w:r>
        <w:rPr>
          <w:spacing w:val="2"/>
        </w:rPr>
        <w:t xml:space="preserve"> </w:t>
      </w:r>
      <w:r>
        <w:t>учебный</w:t>
      </w:r>
      <w:r>
        <w:rPr>
          <w:spacing w:val="-1"/>
        </w:rPr>
        <w:t xml:space="preserve"> </w:t>
      </w:r>
      <w:r>
        <w:t>проект и</w:t>
      </w:r>
      <w:r>
        <w:rPr>
          <w:spacing w:val="-2"/>
        </w:rPr>
        <w:t xml:space="preserve"> </w:t>
      </w:r>
      <w:r>
        <w:t>другие).</w:t>
      </w:r>
    </w:p>
    <w:p w:rsidR="00D01AE1" w:rsidRDefault="008C265F" w:rsidP="00A8400C">
      <w:pPr>
        <w:pStyle w:val="a4"/>
        <w:numPr>
          <w:ilvl w:val="3"/>
          <w:numId w:val="72"/>
        </w:numPr>
        <w:tabs>
          <w:tab w:val="left" w:pos="1890"/>
        </w:tabs>
        <w:spacing w:line="352" w:lineRule="auto"/>
        <w:ind w:left="162" w:right="851" w:firstLine="707"/>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49"/>
      </w:pPr>
      <w:r>
        <w:t>осуществлять анализ учебной и внеучебной исторической информации (учебник,</w:t>
      </w:r>
      <w:r>
        <w:rPr>
          <w:spacing w:val="1"/>
        </w:rPr>
        <w:t xml:space="preserve"> </w:t>
      </w:r>
      <w:r>
        <w:t>тексты</w:t>
      </w:r>
      <w:r>
        <w:rPr>
          <w:spacing w:val="1"/>
        </w:rPr>
        <w:t xml:space="preserve"> </w:t>
      </w:r>
      <w:r>
        <w:t>исторических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 извлекать информацию</w:t>
      </w:r>
      <w:r>
        <w:rPr>
          <w:spacing w:val="-1"/>
        </w:rPr>
        <w:t xml:space="preserve"> </w:t>
      </w:r>
      <w:r>
        <w:t>из источника;</w:t>
      </w:r>
    </w:p>
    <w:p w:rsidR="00D01AE1" w:rsidRDefault="008C265F">
      <w:pPr>
        <w:pStyle w:val="a3"/>
        <w:spacing w:line="275" w:lineRule="exact"/>
        <w:ind w:left="869" w:firstLine="0"/>
      </w:pPr>
      <w:r>
        <w:t>различать</w:t>
      </w:r>
      <w:r>
        <w:rPr>
          <w:spacing w:val="-4"/>
        </w:rPr>
        <w:t xml:space="preserve"> </w:t>
      </w:r>
      <w:r>
        <w:t>виды</w:t>
      </w:r>
      <w:r>
        <w:rPr>
          <w:spacing w:val="-3"/>
        </w:rPr>
        <w:t xml:space="preserve"> </w:t>
      </w:r>
      <w:r>
        <w:t>источников</w:t>
      </w:r>
      <w:r>
        <w:rPr>
          <w:spacing w:val="-4"/>
        </w:rPr>
        <w:t xml:space="preserve"> </w:t>
      </w:r>
      <w:r>
        <w:t>исторической</w:t>
      </w:r>
      <w:r>
        <w:rPr>
          <w:spacing w:val="-3"/>
        </w:rPr>
        <w:t xml:space="preserve"> </w:t>
      </w:r>
      <w:r>
        <w:t>информации;</w:t>
      </w:r>
    </w:p>
    <w:p w:rsidR="00D01AE1" w:rsidRDefault="008C265F">
      <w:pPr>
        <w:pStyle w:val="a3"/>
        <w:spacing w:before="137" w:line="360" w:lineRule="auto"/>
        <w:ind w:right="851"/>
      </w:pP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57"/>
        </w:rPr>
        <w:t xml:space="preserve"> </w:t>
      </w:r>
      <w:r>
        <w:t>критериям,</w:t>
      </w:r>
      <w:r>
        <w:rPr>
          <w:spacing w:val="-1"/>
        </w:rPr>
        <w:t xml:space="preserve"> </w:t>
      </w:r>
      <w:r>
        <w:t>предложенным</w:t>
      </w:r>
      <w:r>
        <w:rPr>
          <w:spacing w:val="-1"/>
        </w:rPr>
        <w:t xml:space="preserve"> </w:t>
      </w:r>
      <w:r>
        <w:t>учителем</w:t>
      </w:r>
      <w:r>
        <w:rPr>
          <w:spacing w:val="-2"/>
        </w:rPr>
        <w:t xml:space="preserve"> </w:t>
      </w:r>
      <w:r>
        <w:t>или сформулированным</w:t>
      </w:r>
      <w:r>
        <w:rPr>
          <w:spacing w:val="-3"/>
        </w:rPr>
        <w:t xml:space="preserve"> </w:t>
      </w:r>
      <w:r>
        <w:t>самостоятельно).</w:t>
      </w:r>
    </w:p>
    <w:p w:rsidR="00D01AE1" w:rsidRDefault="008C265F" w:rsidP="00A8400C">
      <w:pPr>
        <w:pStyle w:val="a4"/>
        <w:numPr>
          <w:ilvl w:val="3"/>
          <w:numId w:val="72"/>
        </w:numPr>
        <w:tabs>
          <w:tab w:val="left" w:pos="1890"/>
        </w:tabs>
        <w:spacing w:line="350" w:lineRule="auto"/>
        <w:ind w:left="162" w:right="854" w:firstLine="707"/>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D01AE1" w:rsidRDefault="008C265F">
      <w:pPr>
        <w:pStyle w:val="a3"/>
        <w:spacing w:before="3" w:line="360" w:lineRule="auto"/>
        <w:ind w:right="852"/>
      </w:pPr>
      <w:r>
        <w:t>представлять</w:t>
      </w:r>
      <w:r>
        <w:rPr>
          <w:spacing w:val="61"/>
        </w:rPr>
        <w:t xml:space="preserve"> </w:t>
      </w:r>
      <w:r>
        <w:t>особенности   взаимодействия   людей   в   исторических   обществах</w:t>
      </w:r>
      <w:r>
        <w:rPr>
          <w:spacing w:val="-57"/>
        </w:rPr>
        <w:t xml:space="preserve"> </w:t>
      </w:r>
      <w:r>
        <w:t>и</w:t>
      </w:r>
      <w:r>
        <w:rPr>
          <w:spacing w:val="-1"/>
        </w:rPr>
        <w:t xml:space="preserve"> </w:t>
      </w:r>
      <w:r>
        <w:t>современном</w:t>
      </w:r>
      <w:r>
        <w:rPr>
          <w:spacing w:val="-1"/>
        </w:rPr>
        <w:t xml:space="preserve"> </w:t>
      </w:r>
      <w:r>
        <w:t>мире;</w:t>
      </w:r>
    </w:p>
    <w:p w:rsidR="00D01AE1" w:rsidRDefault="008C265F">
      <w:pPr>
        <w:pStyle w:val="a3"/>
        <w:spacing w:line="360" w:lineRule="auto"/>
        <w:ind w:right="853"/>
      </w:pPr>
      <w:r>
        <w:t>участвовать в обсуждении событий и личностей прошлого, раскрывать различие и</w:t>
      </w:r>
      <w:r>
        <w:rPr>
          <w:spacing w:val="1"/>
        </w:rPr>
        <w:t xml:space="preserve"> </w:t>
      </w:r>
      <w:r>
        <w:t>сходство</w:t>
      </w:r>
      <w:r>
        <w:rPr>
          <w:spacing w:val="-2"/>
        </w:rPr>
        <w:t xml:space="preserve"> </w:t>
      </w:r>
      <w:r>
        <w:t>высказываемых</w:t>
      </w:r>
      <w:r>
        <w:rPr>
          <w:spacing w:val="1"/>
        </w:rPr>
        <w:t xml:space="preserve"> </w:t>
      </w:r>
      <w:r>
        <w:t>оценок;</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059"/>
          <w:tab w:val="left" w:pos="2392"/>
          <w:tab w:val="left" w:pos="4337"/>
          <w:tab w:val="left" w:pos="5059"/>
          <w:tab w:val="left" w:pos="6737"/>
          <w:tab w:val="left" w:pos="7056"/>
          <w:tab w:val="left" w:pos="7986"/>
        </w:tabs>
        <w:spacing w:before="90" w:line="362" w:lineRule="auto"/>
        <w:ind w:right="842"/>
        <w:jc w:val="left"/>
      </w:pPr>
      <w:r>
        <w:t>выражать</w:t>
      </w:r>
      <w:r>
        <w:tab/>
        <w:t>и</w:t>
      </w:r>
      <w:r>
        <w:tab/>
        <w:t>аргументировать</w:t>
      </w:r>
      <w:r>
        <w:tab/>
        <w:t>свою</w:t>
      </w:r>
      <w:r>
        <w:tab/>
        <w:t xml:space="preserve">точку  </w:t>
      </w:r>
      <w:r>
        <w:rPr>
          <w:spacing w:val="18"/>
        </w:rPr>
        <w:t xml:space="preserve"> </w:t>
      </w:r>
      <w:r>
        <w:t>зрения</w:t>
      </w:r>
      <w:r>
        <w:tab/>
        <w:t>в</w:t>
      </w:r>
      <w:r>
        <w:tab/>
        <w:t>устном</w:t>
      </w:r>
      <w:r>
        <w:tab/>
        <w:t>высказывании,</w:t>
      </w:r>
      <w:r>
        <w:rPr>
          <w:spacing w:val="-57"/>
        </w:rPr>
        <w:t xml:space="preserve"> </w:t>
      </w:r>
      <w:r>
        <w:t>письменном</w:t>
      </w:r>
      <w:r>
        <w:rPr>
          <w:spacing w:val="-2"/>
        </w:rPr>
        <w:t xml:space="preserve"> </w:t>
      </w:r>
      <w:r>
        <w:t>тексте;</w:t>
      </w:r>
    </w:p>
    <w:p w:rsidR="00D01AE1" w:rsidRDefault="008C265F">
      <w:pPr>
        <w:pStyle w:val="a3"/>
        <w:tabs>
          <w:tab w:val="left" w:pos="2090"/>
          <w:tab w:val="left" w:pos="2433"/>
          <w:tab w:val="left" w:pos="3737"/>
          <w:tab w:val="left" w:pos="4773"/>
          <w:tab w:val="left" w:pos="6687"/>
          <w:tab w:val="left" w:pos="8538"/>
          <w:tab w:val="left" w:pos="8864"/>
        </w:tabs>
        <w:spacing w:line="360" w:lineRule="auto"/>
        <w:ind w:left="869" w:right="851" w:firstLine="0"/>
        <w:jc w:val="left"/>
      </w:pPr>
      <w:r>
        <w:t>публично</w:t>
      </w:r>
      <w:r>
        <w:rPr>
          <w:spacing w:val="10"/>
        </w:rPr>
        <w:t xml:space="preserve"> </w:t>
      </w:r>
      <w:r>
        <w:t>представлять</w:t>
      </w:r>
      <w:r>
        <w:rPr>
          <w:spacing w:val="11"/>
        </w:rPr>
        <w:t xml:space="preserve"> </w:t>
      </w:r>
      <w:r>
        <w:t>результаты</w:t>
      </w:r>
      <w:r>
        <w:rPr>
          <w:spacing w:val="10"/>
        </w:rPr>
        <w:t xml:space="preserve"> </w:t>
      </w:r>
      <w:r>
        <w:t>выполненного</w:t>
      </w:r>
      <w:r>
        <w:rPr>
          <w:spacing w:val="11"/>
        </w:rPr>
        <w:t xml:space="preserve"> </w:t>
      </w:r>
      <w:r>
        <w:t>исследования,</w:t>
      </w:r>
      <w:r>
        <w:rPr>
          <w:spacing w:val="10"/>
        </w:rPr>
        <w:t xml:space="preserve"> </w:t>
      </w:r>
      <w:r>
        <w:t>проекта;</w:t>
      </w:r>
      <w:r>
        <w:rPr>
          <w:spacing w:val="1"/>
        </w:rPr>
        <w:t xml:space="preserve"> </w:t>
      </w:r>
      <w:r>
        <w:t>осваивать</w:t>
      </w:r>
      <w:r>
        <w:tab/>
        <w:t>и</w:t>
      </w:r>
      <w:r>
        <w:tab/>
        <w:t>применять</w:t>
      </w:r>
      <w:r>
        <w:tab/>
        <w:t>правила</w:t>
      </w:r>
      <w:r>
        <w:tab/>
        <w:t>межкультурного</w:t>
      </w:r>
      <w:r>
        <w:tab/>
        <w:t>взаимодействия</w:t>
      </w:r>
      <w:r>
        <w:tab/>
        <w:t>в</w:t>
      </w:r>
      <w:r>
        <w:tab/>
      </w:r>
      <w:r>
        <w:rPr>
          <w:spacing w:val="-1"/>
        </w:rPr>
        <w:t>школе</w:t>
      </w:r>
    </w:p>
    <w:p w:rsidR="00D01AE1" w:rsidRDefault="008C265F">
      <w:pPr>
        <w:pStyle w:val="a3"/>
        <w:ind w:firstLine="0"/>
        <w:jc w:val="left"/>
      </w:pPr>
      <w:r>
        <w:t>и</w:t>
      </w:r>
      <w:r>
        <w:rPr>
          <w:spacing w:val="-4"/>
        </w:rPr>
        <w:t xml:space="preserve"> </w:t>
      </w:r>
      <w:r>
        <w:t>социальном</w:t>
      </w:r>
      <w:r>
        <w:rPr>
          <w:spacing w:val="-3"/>
        </w:rPr>
        <w:t xml:space="preserve"> </w:t>
      </w:r>
      <w:r>
        <w:t>окружении.</w:t>
      </w:r>
    </w:p>
    <w:p w:rsidR="00D01AE1" w:rsidRDefault="008C265F" w:rsidP="00A8400C">
      <w:pPr>
        <w:pStyle w:val="a4"/>
        <w:numPr>
          <w:ilvl w:val="3"/>
          <w:numId w:val="72"/>
        </w:numPr>
        <w:tabs>
          <w:tab w:val="left" w:pos="1890"/>
        </w:tabs>
        <w:spacing w:before="132" w:line="352" w:lineRule="auto"/>
        <w:ind w:left="162" w:right="854"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D01AE1" w:rsidRDefault="008C265F">
      <w:pPr>
        <w:pStyle w:val="a3"/>
        <w:spacing w:line="352" w:lineRule="auto"/>
        <w:jc w:val="left"/>
      </w:pPr>
      <w:r>
        <w:t>осознавать</w:t>
      </w:r>
      <w:r>
        <w:rPr>
          <w:spacing w:val="8"/>
        </w:rPr>
        <w:t xml:space="preserve"> </w:t>
      </w:r>
      <w:r>
        <w:t>на</w:t>
      </w:r>
      <w:r>
        <w:rPr>
          <w:spacing w:val="6"/>
        </w:rPr>
        <w:t xml:space="preserve"> </w:t>
      </w:r>
      <w:r>
        <w:t>основе</w:t>
      </w:r>
      <w:r>
        <w:rPr>
          <w:spacing w:val="3"/>
        </w:rPr>
        <w:t xml:space="preserve"> </w:t>
      </w:r>
      <w:r>
        <w:t>исторических</w:t>
      </w:r>
      <w:r>
        <w:rPr>
          <w:spacing w:val="7"/>
        </w:rPr>
        <w:t xml:space="preserve"> </w:t>
      </w:r>
      <w:r>
        <w:t>примеров</w:t>
      </w:r>
      <w:r>
        <w:rPr>
          <w:spacing w:val="6"/>
        </w:rPr>
        <w:t xml:space="preserve"> </w:t>
      </w:r>
      <w:r>
        <w:t>значение</w:t>
      </w:r>
      <w:r>
        <w:rPr>
          <w:spacing w:val="6"/>
        </w:rPr>
        <w:t xml:space="preserve"> </w:t>
      </w:r>
      <w:r>
        <w:t>совместной</w:t>
      </w:r>
      <w:r>
        <w:rPr>
          <w:spacing w:val="8"/>
        </w:rPr>
        <w:t xml:space="preserve"> </w:t>
      </w:r>
      <w:r>
        <w:t>работы</w:t>
      </w:r>
      <w:r>
        <w:rPr>
          <w:spacing w:val="4"/>
        </w:rPr>
        <w:t xml:space="preserve"> </w:t>
      </w:r>
      <w:r>
        <w:t>как</w:t>
      </w:r>
      <w:r>
        <w:rPr>
          <w:spacing w:val="-57"/>
        </w:rPr>
        <w:t xml:space="preserve"> </w:t>
      </w:r>
      <w:r>
        <w:t>эффективного</w:t>
      </w:r>
      <w:r>
        <w:rPr>
          <w:spacing w:val="-1"/>
        </w:rPr>
        <w:t xml:space="preserve"> </w:t>
      </w:r>
      <w:r>
        <w:t>средства достижения</w:t>
      </w:r>
      <w:r>
        <w:rPr>
          <w:spacing w:val="-1"/>
        </w:rPr>
        <w:t xml:space="preserve"> </w:t>
      </w:r>
      <w:r>
        <w:t>поставленных</w:t>
      </w:r>
      <w:r>
        <w:rPr>
          <w:spacing w:val="-1"/>
        </w:rPr>
        <w:t xml:space="preserve"> </w:t>
      </w:r>
      <w:r>
        <w:t>целей;</w:t>
      </w:r>
    </w:p>
    <w:p w:rsidR="00D01AE1" w:rsidRDefault="008C265F">
      <w:pPr>
        <w:pStyle w:val="a3"/>
        <w:spacing w:line="352" w:lineRule="auto"/>
        <w:ind w:right="840"/>
        <w:jc w:val="left"/>
      </w:pPr>
      <w:r>
        <w:t>планировать</w:t>
      </w:r>
      <w:r>
        <w:rPr>
          <w:spacing w:val="30"/>
        </w:rPr>
        <w:t xml:space="preserve"> </w:t>
      </w:r>
      <w:r>
        <w:t>и</w:t>
      </w:r>
      <w:r>
        <w:rPr>
          <w:spacing w:val="32"/>
        </w:rPr>
        <w:t xml:space="preserve"> </w:t>
      </w:r>
      <w:r>
        <w:t>осуществлять</w:t>
      </w:r>
      <w:r>
        <w:rPr>
          <w:spacing w:val="32"/>
        </w:rPr>
        <w:t xml:space="preserve"> </w:t>
      </w:r>
      <w:r>
        <w:t>совместную</w:t>
      </w:r>
      <w:r>
        <w:rPr>
          <w:spacing w:val="32"/>
        </w:rPr>
        <w:t xml:space="preserve"> </w:t>
      </w:r>
      <w:r>
        <w:t>работу,</w:t>
      </w:r>
      <w:r>
        <w:rPr>
          <w:spacing w:val="31"/>
        </w:rPr>
        <w:t xml:space="preserve"> </w:t>
      </w:r>
      <w:r>
        <w:t>коллективные</w:t>
      </w:r>
      <w:r>
        <w:rPr>
          <w:spacing w:val="33"/>
        </w:rPr>
        <w:t xml:space="preserve"> </w:t>
      </w:r>
      <w:r>
        <w:t>учебные</w:t>
      </w:r>
      <w:r>
        <w:rPr>
          <w:spacing w:val="30"/>
        </w:rPr>
        <w:t xml:space="preserve"> </w:t>
      </w:r>
      <w:r>
        <w:t>проекты</w:t>
      </w:r>
      <w:r>
        <w:rPr>
          <w:spacing w:val="-57"/>
        </w:rPr>
        <w:t xml:space="preserve"> </w:t>
      </w:r>
      <w:r>
        <w:t>по</w:t>
      </w:r>
      <w:r>
        <w:rPr>
          <w:spacing w:val="-1"/>
        </w:rPr>
        <w:t xml:space="preserve"> </w:t>
      </w:r>
      <w:r>
        <w:t>истории, в</w:t>
      </w:r>
      <w:r>
        <w:rPr>
          <w:spacing w:val="-1"/>
        </w:rPr>
        <w:t xml:space="preserve"> </w:t>
      </w:r>
      <w:r>
        <w:t>том числе</w:t>
      </w:r>
      <w:r>
        <w:rPr>
          <w:spacing w:val="-1"/>
        </w:rPr>
        <w:t xml:space="preserve"> </w:t>
      </w:r>
      <w:r>
        <w:t>‒ на</w:t>
      </w:r>
      <w:r>
        <w:rPr>
          <w:spacing w:val="-2"/>
        </w:rPr>
        <w:t xml:space="preserve"> </w:t>
      </w:r>
      <w:r>
        <w:t>региональном</w:t>
      </w:r>
      <w:r>
        <w:rPr>
          <w:spacing w:val="-1"/>
        </w:rPr>
        <w:t xml:space="preserve"> </w:t>
      </w:r>
      <w:r>
        <w:t>материале;</w:t>
      </w:r>
    </w:p>
    <w:p w:rsidR="00D01AE1" w:rsidRDefault="008C265F">
      <w:pPr>
        <w:pStyle w:val="a3"/>
        <w:spacing w:line="350" w:lineRule="auto"/>
        <w:ind w:right="840"/>
        <w:jc w:val="left"/>
      </w:pPr>
      <w:r>
        <w:t>определять</w:t>
      </w:r>
      <w:r>
        <w:rPr>
          <w:spacing w:val="61"/>
        </w:rPr>
        <w:t xml:space="preserve"> </w:t>
      </w:r>
      <w:r>
        <w:t>свое   участие   в   общей   работе   и   координировать   свои   действия</w:t>
      </w:r>
      <w:r>
        <w:rPr>
          <w:spacing w:val="-57"/>
        </w:rPr>
        <w:t xml:space="preserve"> </w:t>
      </w:r>
      <w:r>
        <w:rPr>
          <w:position w:val="1"/>
        </w:rPr>
        <w:t>с</w:t>
      </w:r>
      <w:r>
        <w:rPr>
          <w:spacing w:val="-2"/>
          <w:position w:val="1"/>
        </w:rPr>
        <w:t xml:space="preserve"> </w:t>
      </w:r>
      <w:r>
        <w:rPr>
          <w:position w:val="1"/>
        </w:rPr>
        <w:t>другими членами</w:t>
      </w:r>
      <w:r>
        <w:rPr>
          <w:spacing w:val="2"/>
          <w:position w:val="1"/>
        </w:rPr>
        <w:t xml:space="preserve"> </w:t>
      </w:r>
      <w:r>
        <w:t>команды.</w:t>
      </w:r>
    </w:p>
    <w:p w:rsidR="00D01AE1" w:rsidRDefault="008C265F" w:rsidP="00A8400C">
      <w:pPr>
        <w:pStyle w:val="a4"/>
        <w:numPr>
          <w:ilvl w:val="3"/>
          <w:numId w:val="72"/>
        </w:numPr>
        <w:tabs>
          <w:tab w:val="left" w:pos="1890"/>
        </w:tabs>
        <w:spacing w:line="352" w:lineRule="auto"/>
        <w:ind w:left="162" w:right="851" w:firstLine="707"/>
        <w:rPr>
          <w:sz w:val="24"/>
        </w:rPr>
      </w:pPr>
      <w:r>
        <w:rPr>
          <w:sz w:val="24"/>
        </w:rPr>
        <w:t>У</w:t>
      </w:r>
      <w:r>
        <w:rPr>
          <w:spacing w:val="54"/>
          <w:sz w:val="24"/>
        </w:rPr>
        <w:t xml:space="preserve"> </w:t>
      </w:r>
      <w:r>
        <w:rPr>
          <w:sz w:val="24"/>
        </w:rPr>
        <w:t>обучающегося</w:t>
      </w:r>
      <w:r>
        <w:rPr>
          <w:spacing w:val="54"/>
          <w:sz w:val="24"/>
        </w:rPr>
        <w:t xml:space="preserve"> </w:t>
      </w:r>
      <w:r>
        <w:rPr>
          <w:sz w:val="24"/>
        </w:rPr>
        <w:t>будут</w:t>
      </w:r>
      <w:r>
        <w:rPr>
          <w:spacing w:val="54"/>
          <w:sz w:val="24"/>
        </w:rPr>
        <w:t xml:space="preserve"> </w:t>
      </w:r>
      <w:r>
        <w:rPr>
          <w:sz w:val="24"/>
        </w:rPr>
        <w:t>сформированы</w:t>
      </w:r>
      <w:r>
        <w:rPr>
          <w:spacing w:val="53"/>
          <w:sz w:val="24"/>
        </w:rPr>
        <w:t xml:space="preserve"> </w:t>
      </w:r>
      <w:r>
        <w:rPr>
          <w:sz w:val="24"/>
        </w:rPr>
        <w:t>следующие</w:t>
      </w:r>
      <w:r>
        <w:rPr>
          <w:spacing w:val="58"/>
          <w:sz w:val="24"/>
        </w:rPr>
        <w:t xml:space="preserve"> </w:t>
      </w:r>
      <w:r>
        <w:rPr>
          <w:sz w:val="24"/>
        </w:rPr>
        <w:t>умения</w:t>
      </w:r>
      <w:r>
        <w:rPr>
          <w:spacing w:val="54"/>
          <w:sz w:val="24"/>
        </w:rPr>
        <w:t xml:space="preserve"> </w:t>
      </w:r>
      <w:r>
        <w:rPr>
          <w:sz w:val="24"/>
        </w:rPr>
        <w:t>в</w:t>
      </w:r>
      <w:r>
        <w:rPr>
          <w:spacing w:val="53"/>
          <w:sz w:val="24"/>
        </w:rPr>
        <w:t xml:space="preserve"> </w:t>
      </w:r>
      <w:r>
        <w:rPr>
          <w:sz w:val="24"/>
        </w:rPr>
        <w:t>части</w:t>
      </w:r>
      <w:r>
        <w:rPr>
          <w:spacing w:val="-57"/>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0" w:lineRule="auto"/>
        <w:ind w:right="850"/>
      </w:pPr>
      <w:r>
        <w:t>владеть</w:t>
      </w:r>
      <w:r>
        <w:rPr>
          <w:spacing w:val="1"/>
        </w:rPr>
        <w:t xml:space="preserve"> </w:t>
      </w:r>
      <w:r>
        <w:t>приемами</w:t>
      </w:r>
      <w:r>
        <w:rPr>
          <w:spacing w:val="1"/>
        </w:rPr>
        <w:t xml:space="preserve"> </w:t>
      </w:r>
      <w:r>
        <w:t>самоорганизации</w:t>
      </w:r>
      <w:r>
        <w:rPr>
          <w:spacing w:val="1"/>
        </w:rPr>
        <w:t xml:space="preserve"> </w:t>
      </w:r>
      <w:r>
        <w:t>своей</w:t>
      </w:r>
      <w:r>
        <w:rPr>
          <w:spacing w:val="1"/>
        </w:rPr>
        <w:t xml:space="preserve"> </w:t>
      </w:r>
      <w:r>
        <w:t>учебной</w:t>
      </w:r>
      <w:r>
        <w:rPr>
          <w:spacing w:val="1"/>
        </w:rPr>
        <w:t xml:space="preserve"> </w:t>
      </w:r>
      <w:r>
        <w:t>и</w:t>
      </w:r>
      <w:r>
        <w:rPr>
          <w:spacing w:val="1"/>
        </w:rPr>
        <w:t xml:space="preserve"> </w:t>
      </w:r>
      <w:r>
        <w:t>общественной</w:t>
      </w:r>
      <w:r>
        <w:rPr>
          <w:spacing w:val="1"/>
        </w:rPr>
        <w:t xml:space="preserve"> </w:t>
      </w:r>
      <w:r>
        <w:t>работы</w:t>
      </w:r>
      <w:r>
        <w:rPr>
          <w:spacing w:val="-57"/>
        </w:rPr>
        <w:t xml:space="preserve"> </w:t>
      </w:r>
      <w:r>
        <w:t xml:space="preserve">(выявление    </w:t>
      </w:r>
      <w:r>
        <w:rPr>
          <w:spacing w:val="1"/>
        </w:rPr>
        <w:t xml:space="preserve"> </w:t>
      </w:r>
      <w:r>
        <w:t>проблемы,      требующей      решения;      составление      плана      действий</w:t>
      </w:r>
      <w:r>
        <w:rPr>
          <w:spacing w:val="-57"/>
        </w:rPr>
        <w:t xml:space="preserve"> </w:t>
      </w:r>
      <w:r>
        <w:t>и</w:t>
      </w:r>
      <w:r>
        <w:rPr>
          <w:spacing w:val="-1"/>
        </w:rPr>
        <w:t xml:space="preserve"> </w:t>
      </w:r>
      <w:r>
        <w:t>определение</w:t>
      </w:r>
      <w:r>
        <w:rPr>
          <w:spacing w:val="-1"/>
        </w:rPr>
        <w:t xml:space="preserve"> </w:t>
      </w:r>
      <w:r>
        <w:t>способа</w:t>
      </w:r>
      <w:r>
        <w:rPr>
          <w:spacing w:val="-1"/>
        </w:rPr>
        <w:t xml:space="preserve"> </w:t>
      </w:r>
      <w:r>
        <w:t>решения);</w:t>
      </w:r>
    </w:p>
    <w:p w:rsidR="00D01AE1" w:rsidRDefault="008C265F">
      <w:pPr>
        <w:pStyle w:val="a3"/>
        <w:spacing w:line="360" w:lineRule="auto"/>
        <w:ind w:right="855"/>
      </w:pPr>
      <w:r>
        <w:t>владеть   приѐмами   самоконтроля   ‒   осуществление   самоконтроля,   рефлексии</w:t>
      </w:r>
      <w:r>
        <w:rPr>
          <w:spacing w:val="1"/>
        </w:rPr>
        <w:t xml:space="preserve"> </w:t>
      </w:r>
      <w:r>
        <w:t>и</w:t>
      </w:r>
      <w:r>
        <w:rPr>
          <w:spacing w:val="-1"/>
        </w:rPr>
        <w:t xml:space="preserve"> </w:t>
      </w:r>
      <w:r>
        <w:t>самооценки полученных</w:t>
      </w:r>
      <w:r>
        <w:rPr>
          <w:spacing w:val="1"/>
        </w:rPr>
        <w:t xml:space="preserve"> </w:t>
      </w:r>
      <w:r>
        <w:t>результатов;</w:t>
      </w:r>
    </w:p>
    <w:p w:rsidR="00D01AE1" w:rsidRDefault="008C265F">
      <w:pPr>
        <w:pStyle w:val="a3"/>
        <w:spacing w:line="360" w:lineRule="auto"/>
        <w:ind w:right="850"/>
      </w:pPr>
      <w:r>
        <w:t>вносить коррективы в свою работу с учѐтом установленных ошибок, возникших</w:t>
      </w:r>
      <w:r>
        <w:rPr>
          <w:spacing w:val="1"/>
        </w:rPr>
        <w:t xml:space="preserve"> </w:t>
      </w:r>
      <w:r>
        <w:t>трудностей.</w:t>
      </w:r>
    </w:p>
    <w:p w:rsidR="00D01AE1" w:rsidRDefault="008C265F" w:rsidP="00A8400C">
      <w:pPr>
        <w:pStyle w:val="a4"/>
        <w:numPr>
          <w:ilvl w:val="3"/>
          <w:numId w:val="72"/>
        </w:numPr>
        <w:tabs>
          <w:tab w:val="left" w:pos="1890"/>
        </w:tabs>
        <w:spacing w:line="360" w:lineRule="auto"/>
        <w:ind w:left="162"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эмоционального</w:t>
      </w:r>
      <w:r>
        <w:rPr>
          <w:spacing w:val="-1"/>
          <w:sz w:val="24"/>
        </w:rPr>
        <w:t xml:space="preserve"> </w:t>
      </w:r>
      <w:r>
        <w:rPr>
          <w:sz w:val="24"/>
        </w:rPr>
        <w:t>интеллекта, понимания себя</w:t>
      </w:r>
      <w:r>
        <w:rPr>
          <w:spacing w:val="-1"/>
          <w:sz w:val="24"/>
        </w:rPr>
        <w:t xml:space="preserve"> </w:t>
      </w:r>
      <w:r>
        <w:rPr>
          <w:sz w:val="24"/>
        </w:rPr>
        <w:t>и</w:t>
      </w:r>
      <w:r>
        <w:rPr>
          <w:spacing w:val="1"/>
          <w:sz w:val="24"/>
        </w:rPr>
        <w:t xml:space="preserve"> </w:t>
      </w:r>
      <w:r>
        <w:rPr>
          <w:sz w:val="24"/>
        </w:rPr>
        <w:t>других:</w:t>
      </w:r>
    </w:p>
    <w:p w:rsidR="00D01AE1" w:rsidRDefault="008C265F">
      <w:pPr>
        <w:pStyle w:val="a3"/>
        <w:spacing w:line="360" w:lineRule="auto"/>
        <w:ind w:right="840"/>
        <w:jc w:val="left"/>
      </w:pPr>
      <w:r>
        <w:t>выявлять</w:t>
      </w:r>
      <w:r>
        <w:rPr>
          <w:spacing w:val="32"/>
        </w:rPr>
        <w:t xml:space="preserve"> </w:t>
      </w:r>
      <w:r>
        <w:t>на</w:t>
      </w:r>
      <w:r>
        <w:rPr>
          <w:spacing w:val="31"/>
        </w:rPr>
        <w:t xml:space="preserve"> </w:t>
      </w:r>
      <w:r>
        <w:t>примерах</w:t>
      </w:r>
      <w:r>
        <w:rPr>
          <w:spacing w:val="32"/>
        </w:rPr>
        <w:t xml:space="preserve"> </w:t>
      </w:r>
      <w:r>
        <w:t>исторических</w:t>
      </w:r>
      <w:r>
        <w:rPr>
          <w:spacing w:val="34"/>
        </w:rPr>
        <w:t xml:space="preserve"> </w:t>
      </w:r>
      <w:r>
        <w:t>ситуаций</w:t>
      </w:r>
      <w:r>
        <w:rPr>
          <w:spacing w:val="33"/>
        </w:rPr>
        <w:t xml:space="preserve"> </w:t>
      </w:r>
      <w:r>
        <w:t>роль</w:t>
      </w:r>
      <w:r>
        <w:rPr>
          <w:spacing w:val="33"/>
        </w:rPr>
        <w:t xml:space="preserve"> </w:t>
      </w:r>
      <w:r>
        <w:t>эмоций</w:t>
      </w:r>
      <w:r>
        <w:rPr>
          <w:spacing w:val="41"/>
        </w:rPr>
        <w:t xml:space="preserve"> </w:t>
      </w:r>
      <w:r>
        <w:t>в</w:t>
      </w:r>
      <w:r>
        <w:rPr>
          <w:spacing w:val="32"/>
        </w:rPr>
        <w:t xml:space="preserve"> </w:t>
      </w:r>
      <w:r>
        <w:t>отношениях</w:t>
      </w:r>
      <w:r>
        <w:rPr>
          <w:spacing w:val="34"/>
        </w:rPr>
        <w:t xml:space="preserve"> </w:t>
      </w:r>
      <w:r>
        <w:t>между</w:t>
      </w:r>
      <w:r>
        <w:rPr>
          <w:spacing w:val="-57"/>
        </w:rPr>
        <w:t xml:space="preserve"> </w:t>
      </w:r>
      <w:r>
        <w:t>людьми;</w:t>
      </w:r>
    </w:p>
    <w:p w:rsidR="00D01AE1" w:rsidRDefault="008C265F">
      <w:pPr>
        <w:pStyle w:val="a3"/>
        <w:spacing w:line="360" w:lineRule="auto"/>
        <w:ind w:right="840"/>
        <w:jc w:val="left"/>
      </w:pPr>
      <w:r>
        <w:t>ставить</w:t>
      </w:r>
      <w:r>
        <w:rPr>
          <w:spacing w:val="26"/>
        </w:rPr>
        <w:t xml:space="preserve"> </w:t>
      </w:r>
      <w:r>
        <w:t>себя</w:t>
      </w:r>
      <w:r>
        <w:rPr>
          <w:spacing w:val="25"/>
        </w:rPr>
        <w:t xml:space="preserve"> </w:t>
      </w:r>
      <w:r>
        <w:t>на</w:t>
      </w:r>
      <w:r>
        <w:rPr>
          <w:spacing w:val="83"/>
        </w:rPr>
        <w:t xml:space="preserve"> </w:t>
      </w:r>
      <w:r>
        <w:t>место</w:t>
      </w:r>
      <w:r>
        <w:rPr>
          <w:spacing w:val="84"/>
        </w:rPr>
        <w:t xml:space="preserve"> </w:t>
      </w:r>
      <w:r>
        <w:t>другого</w:t>
      </w:r>
      <w:r>
        <w:rPr>
          <w:spacing w:val="85"/>
        </w:rPr>
        <w:t xml:space="preserve"> </w:t>
      </w:r>
      <w:r>
        <w:t>человека,</w:t>
      </w:r>
      <w:r>
        <w:rPr>
          <w:spacing w:val="86"/>
        </w:rPr>
        <w:t xml:space="preserve"> </w:t>
      </w:r>
      <w:r>
        <w:t>понимать</w:t>
      </w:r>
      <w:r>
        <w:rPr>
          <w:spacing w:val="83"/>
        </w:rPr>
        <w:t xml:space="preserve"> </w:t>
      </w:r>
      <w:r>
        <w:t>мотивы</w:t>
      </w:r>
      <w:r>
        <w:rPr>
          <w:spacing w:val="84"/>
        </w:rPr>
        <w:t xml:space="preserve"> </w:t>
      </w:r>
      <w:r>
        <w:t>действий</w:t>
      </w:r>
      <w:r>
        <w:rPr>
          <w:spacing w:val="85"/>
        </w:rPr>
        <w:t xml:space="preserve"> </w:t>
      </w:r>
      <w:r>
        <w:t>другого</w:t>
      </w:r>
      <w:r>
        <w:rPr>
          <w:spacing w:val="-57"/>
        </w:rPr>
        <w:t xml:space="preserve"> </w:t>
      </w:r>
      <w:r>
        <w:t>(в</w:t>
      </w:r>
      <w:r>
        <w:rPr>
          <w:spacing w:val="-3"/>
        </w:rPr>
        <w:t xml:space="preserve"> </w:t>
      </w:r>
      <w:r>
        <w:t>исторических</w:t>
      </w:r>
      <w:r>
        <w:rPr>
          <w:spacing w:val="2"/>
        </w:rPr>
        <w:t xml:space="preserve"> </w:t>
      </w:r>
      <w:r>
        <w:t>ситуациях</w:t>
      </w:r>
      <w:r>
        <w:rPr>
          <w:spacing w:val="-2"/>
        </w:rPr>
        <w:t xml:space="preserve"> </w:t>
      </w:r>
      <w:r>
        <w:t>и окружающей</w:t>
      </w:r>
      <w:r>
        <w:rPr>
          <w:spacing w:val="-1"/>
        </w:rPr>
        <w:t xml:space="preserve"> </w:t>
      </w:r>
      <w:r>
        <w:t>действительности);</w:t>
      </w:r>
    </w:p>
    <w:p w:rsidR="00D01AE1" w:rsidRDefault="008C265F">
      <w:pPr>
        <w:pStyle w:val="a3"/>
        <w:spacing w:before="1" w:line="360" w:lineRule="auto"/>
        <w:jc w:val="left"/>
      </w:pPr>
      <w:r>
        <w:t>регулировать</w:t>
      </w:r>
      <w:r>
        <w:rPr>
          <w:spacing w:val="15"/>
        </w:rPr>
        <w:t xml:space="preserve"> </w:t>
      </w:r>
      <w:r>
        <w:t>способ</w:t>
      </w:r>
      <w:r>
        <w:rPr>
          <w:spacing w:val="16"/>
        </w:rPr>
        <w:t xml:space="preserve"> </w:t>
      </w:r>
      <w:r>
        <w:t>выражения</w:t>
      </w:r>
      <w:r>
        <w:rPr>
          <w:spacing w:val="15"/>
        </w:rPr>
        <w:t xml:space="preserve"> </w:t>
      </w:r>
      <w:r>
        <w:t>своих</w:t>
      </w:r>
      <w:r>
        <w:rPr>
          <w:spacing w:val="18"/>
        </w:rPr>
        <w:t xml:space="preserve"> </w:t>
      </w:r>
      <w:r>
        <w:t>эмоций</w:t>
      </w:r>
      <w:r>
        <w:rPr>
          <w:spacing w:val="16"/>
        </w:rPr>
        <w:t xml:space="preserve"> </w:t>
      </w:r>
      <w:r>
        <w:t>с</w:t>
      </w:r>
      <w:r>
        <w:rPr>
          <w:spacing w:val="17"/>
        </w:rPr>
        <w:t xml:space="preserve"> </w:t>
      </w:r>
      <w:r>
        <w:t>учѐтом</w:t>
      </w:r>
      <w:r>
        <w:rPr>
          <w:spacing w:val="14"/>
        </w:rPr>
        <w:t xml:space="preserve"> </w:t>
      </w:r>
      <w:r>
        <w:t>позиций</w:t>
      </w:r>
      <w:r>
        <w:rPr>
          <w:spacing w:val="16"/>
        </w:rPr>
        <w:t xml:space="preserve"> </w:t>
      </w:r>
      <w:r>
        <w:t>и</w:t>
      </w:r>
      <w:r>
        <w:rPr>
          <w:spacing w:val="14"/>
        </w:rPr>
        <w:t xml:space="preserve"> </w:t>
      </w:r>
      <w:r>
        <w:t>мнений</w:t>
      </w:r>
      <w:r>
        <w:rPr>
          <w:spacing w:val="16"/>
        </w:rPr>
        <w:t xml:space="preserve"> </w:t>
      </w:r>
      <w:r>
        <w:t>других</w:t>
      </w:r>
      <w:r>
        <w:rPr>
          <w:spacing w:val="-57"/>
        </w:rPr>
        <w:t xml:space="preserve"> </w:t>
      </w:r>
      <w:r>
        <w:t>участников</w:t>
      </w:r>
      <w:r>
        <w:rPr>
          <w:spacing w:val="-1"/>
        </w:rPr>
        <w:t xml:space="preserve"> </w:t>
      </w:r>
      <w:r>
        <w:t>общения.</w:t>
      </w:r>
    </w:p>
    <w:p w:rsidR="00D01AE1" w:rsidRDefault="008C265F" w:rsidP="00A8400C">
      <w:pPr>
        <w:pStyle w:val="a4"/>
        <w:numPr>
          <w:ilvl w:val="2"/>
          <w:numId w:val="72"/>
        </w:numPr>
        <w:tabs>
          <w:tab w:val="left" w:pos="1710"/>
        </w:tabs>
        <w:spacing w:line="350" w:lineRule="auto"/>
        <w:ind w:left="162" w:right="854"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r>
        <w:rPr>
          <w:spacing w:val="1"/>
          <w:sz w:val="24"/>
        </w:rPr>
        <w:t xml:space="preserve"> </w:t>
      </w:r>
      <w:r>
        <w:rPr>
          <w:sz w:val="24"/>
        </w:rPr>
        <w:t>должны обеспечивать:</w:t>
      </w:r>
    </w:p>
    <w:p w:rsidR="00D01AE1" w:rsidRDefault="008C265F" w:rsidP="00A8400C">
      <w:pPr>
        <w:pStyle w:val="a4"/>
        <w:numPr>
          <w:ilvl w:val="0"/>
          <w:numId w:val="69"/>
        </w:numPr>
        <w:tabs>
          <w:tab w:val="left" w:pos="1132"/>
        </w:tabs>
        <w:spacing w:before="3" w:line="360" w:lineRule="auto"/>
        <w:ind w:right="843" w:firstLine="707"/>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6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 xml:space="preserve">событиями  </w:t>
      </w:r>
      <w:r>
        <w:rPr>
          <w:spacing w:val="1"/>
          <w:sz w:val="24"/>
        </w:rPr>
        <w:t xml:space="preserve"> </w:t>
      </w:r>
      <w:r>
        <w:rPr>
          <w:sz w:val="24"/>
        </w:rPr>
        <w:t>региональной    и    мировой    истории,    события    истории    родного    края</w:t>
      </w:r>
      <w:r>
        <w:rPr>
          <w:spacing w:val="-57"/>
          <w:sz w:val="24"/>
        </w:rPr>
        <w:t xml:space="preserve"> </w:t>
      </w:r>
      <w:r>
        <w:rPr>
          <w:sz w:val="24"/>
        </w:rPr>
        <w:t>и</w:t>
      </w:r>
      <w:r>
        <w:rPr>
          <w:spacing w:val="-3"/>
          <w:sz w:val="24"/>
        </w:rPr>
        <w:t xml:space="preserve"> </w:t>
      </w:r>
      <w:r>
        <w:rPr>
          <w:sz w:val="24"/>
        </w:rPr>
        <w:t>истории</w:t>
      </w:r>
      <w:r>
        <w:rPr>
          <w:spacing w:val="-3"/>
          <w:sz w:val="24"/>
        </w:rPr>
        <w:t xml:space="preserve"> </w:t>
      </w:r>
      <w:r>
        <w:rPr>
          <w:sz w:val="24"/>
        </w:rPr>
        <w:t>России,</w:t>
      </w:r>
      <w:r>
        <w:rPr>
          <w:spacing w:val="-3"/>
          <w:sz w:val="24"/>
        </w:rPr>
        <w:t xml:space="preserve"> </w:t>
      </w:r>
      <w:r>
        <w:rPr>
          <w:sz w:val="24"/>
        </w:rPr>
        <w:t>определять</w:t>
      </w:r>
      <w:r>
        <w:rPr>
          <w:spacing w:val="-3"/>
          <w:sz w:val="24"/>
        </w:rPr>
        <w:t xml:space="preserve"> </w:t>
      </w:r>
      <w:r>
        <w:rPr>
          <w:sz w:val="24"/>
        </w:rPr>
        <w:t>современников</w:t>
      </w:r>
      <w:r>
        <w:rPr>
          <w:spacing w:val="-3"/>
          <w:sz w:val="24"/>
        </w:rPr>
        <w:t xml:space="preserve"> </w:t>
      </w:r>
      <w:r>
        <w:rPr>
          <w:sz w:val="24"/>
        </w:rPr>
        <w:t>исторических</w:t>
      </w:r>
      <w:r>
        <w:rPr>
          <w:spacing w:val="-1"/>
          <w:sz w:val="24"/>
        </w:rPr>
        <w:t xml:space="preserve"> </w:t>
      </w:r>
      <w:r>
        <w:rPr>
          <w:sz w:val="24"/>
        </w:rPr>
        <w:t>событий,</w:t>
      </w:r>
      <w:r>
        <w:rPr>
          <w:spacing w:val="-6"/>
          <w:sz w:val="24"/>
        </w:rPr>
        <w:t xml:space="preserve"> </w:t>
      </w:r>
      <w:r>
        <w:rPr>
          <w:sz w:val="24"/>
        </w:rPr>
        <w:t>явлений,</w:t>
      </w:r>
      <w:r>
        <w:rPr>
          <w:spacing w:val="-3"/>
          <w:sz w:val="24"/>
        </w:rPr>
        <w:t xml:space="preserve"> </w:t>
      </w:r>
      <w:r>
        <w:rPr>
          <w:sz w:val="24"/>
        </w:rPr>
        <w:t>процессов;</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69"/>
        </w:numPr>
        <w:tabs>
          <w:tab w:val="left" w:pos="1132"/>
        </w:tabs>
        <w:spacing w:before="90" w:line="362" w:lineRule="auto"/>
        <w:ind w:right="855" w:firstLine="707"/>
        <w:rPr>
          <w:sz w:val="24"/>
        </w:rPr>
      </w:pPr>
      <w:r>
        <w:rPr>
          <w:sz w:val="24"/>
        </w:rPr>
        <w:t>умение</w:t>
      </w:r>
      <w:r>
        <w:rPr>
          <w:spacing w:val="41"/>
          <w:sz w:val="24"/>
        </w:rPr>
        <w:t xml:space="preserve"> </w:t>
      </w:r>
      <w:r>
        <w:rPr>
          <w:sz w:val="24"/>
        </w:rPr>
        <w:t>выявлять</w:t>
      </w:r>
      <w:r>
        <w:rPr>
          <w:spacing w:val="102"/>
          <w:sz w:val="24"/>
        </w:rPr>
        <w:t xml:space="preserve"> </w:t>
      </w:r>
      <w:r>
        <w:rPr>
          <w:sz w:val="24"/>
        </w:rPr>
        <w:t>особенности</w:t>
      </w:r>
      <w:r>
        <w:rPr>
          <w:spacing w:val="102"/>
          <w:sz w:val="24"/>
        </w:rPr>
        <w:t xml:space="preserve"> </w:t>
      </w:r>
      <w:r>
        <w:rPr>
          <w:sz w:val="24"/>
        </w:rPr>
        <w:t>развития</w:t>
      </w:r>
      <w:r>
        <w:rPr>
          <w:spacing w:val="97"/>
          <w:sz w:val="24"/>
        </w:rPr>
        <w:t xml:space="preserve"> </w:t>
      </w:r>
      <w:r>
        <w:rPr>
          <w:sz w:val="24"/>
        </w:rPr>
        <w:t>культуры,</w:t>
      </w:r>
      <w:r>
        <w:rPr>
          <w:spacing w:val="100"/>
          <w:sz w:val="24"/>
        </w:rPr>
        <w:t xml:space="preserve"> </w:t>
      </w:r>
      <w:r>
        <w:rPr>
          <w:sz w:val="24"/>
        </w:rPr>
        <w:t>быта</w:t>
      </w:r>
      <w:r>
        <w:rPr>
          <w:spacing w:val="101"/>
          <w:sz w:val="24"/>
        </w:rPr>
        <w:t xml:space="preserve"> </w:t>
      </w:r>
      <w:r>
        <w:rPr>
          <w:sz w:val="24"/>
        </w:rPr>
        <w:t>и</w:t>
      </w:r>
      <w:r>
        <w:rPr>
          <w:spacing w:val="102"/>
          <w:sz w:val="24"/>
        </w:rPr>
        <w:t xml:space="preserve"> </w:t>
      </w:r>
      <w:r>
        <w:rPr>
          <w:sz w:val="24"/>
        </w:rPr>
        <w:t>нравов</w:t>
      </w:r>
      <w:r>
        <w:rPr>
          <w:spacing w:val="101"/>
          <w:sz w:val="24"/>
        </w:rPr>
        <w:t xml:space="preserve"> </w:t>
      </w:r>
      <w:r>
        <w:rPr>
          <w:sz w:val="24"/>
        </w:rPr>
        <w:t>народов</w:t>
      </w:r>
      <w:r>
        <w:rPr>
          <w:spacing w:val="-58"/>
          <w:sz w:val="24"/>
        </w:rPr>
        <w:t xml:space="preserve"> </w:t>
      </w:r>
      <w:r>
        <w:rPr>
          <w:sz w:val="24"/>
        </w:rPr>
        <w:t>в</w:t>
      </w:r>
      <w:r>
        <w:rPr>
          <w:spacing w:val="-2"/>
          <w:sz w:val="24"/>
        </w:rPr>
        <w:t xml:space="preserve"> </w:t>
      </w:r>
      <w:r>
        <w:rPr>
          <w:sz w:val="24"/>
        </w:rPr>
        <w:t>различные</w:t>
      </w:r>
      <w:r>
        <w:rPr>
          <w:spacing w:val="-2"/>
          <w:sz w:val="24"/>
        </w:rPr>
        <w:t xml:space="preserve"> </w:t>
      </w:r>
      <w:r>
        <w:rPr>
          <w:sz w:val="24"/>
        </w:rPr>
        <w:t>исторические</w:t>
      </w:r>
      <w:r>
        <w:rPr>
          <w:spacing w:val="-1"/>
          <w:sz w:val="24"/>
        </w:rPr>
        <w:t xml:space="preserve"> </w:t>
      </w:r>
      <w:r>
        <w:rPr>
          <w:sz w:val="24"/>
        </w:rPr>
        <w:t>эпохи;</w:t>
      </w:r>
    </w:p>
    <w:p w:rsidR="00D01AE1" w:rsidRDefault="008C265F" w:rsidP="00A8400C">
      <w:pPr>
        <w:pStyle w:val="a4"/>
        <w:numPr>
          <w:ilvl w:val="0"/>
          <w:numId w:val="69"/>
        </w:numPr>
        <w:tabs>
          <w:tab w:val="left" w:pos="1130"/>
        </w:tabs>
        <w:spacing w:line="360" w:lineRule="auto"/>
        <w:ind w:right="853" w:firstLine="707"/>
        <w:rPr>
          <w:sz w:val="24"/>
        </w:rPr>
      </w:pPr>
      <w:r>
        <w:rPr>
          <w:sz w:val="24"/>
        </w:rPr>
        <w:t>овладение</w:t>
      </w:r>
      <w:r>
        <w:rPr>
          <w:spacing w:val="17"/>
          <w:sz w:val="24"/>
        </w:rPr>
        <w:t xml:space="preserve"> </w:t>
      </w:r>
      <w:r>
        <w:rPr>
          <w:sz w:val="24"/>
        </w:rPr>
        <w:t>историческими</w:t>
      </w:r>
      <w:r>
        <w:rPr>
          <w:spacing w:val="16"/>
          <w:sz w:val="24"/>
        </w:rPr>
        <w:t xml:space="preserve"> </w:t>
      </w:r>
      <w:r>
        <w:rPr>
          <w:sz w:val="24"/>
        </w:rPr>
        <w:t>понятиями</w:t>
      </w:r>
      <w:r>
        <w:rPr>
          <w:spacing w:val="16"/>
          <w:sz w:val="24"/>
        </w:rPr>
        <w:t xml:space="preserve"> </w:t>
      </w:r>
      <w:r>
        <w:rPr>
          <w:sz w:val="24"/>
        </w:rPr>
        <w:t>и</w:t>
      </w:r>
      <w:r>
        <w:rPr>
          <w:spacing w:val="19"/>
          <w:sz w:val="24"/>
        </w:rPr>
        <w:t xml:space="preserve"> </w:t>
      </w:r>
      <w:r>
        <w:rPr>
          <w:sz w:val="24"/>
        </w:rPr>
        <w:t>их</w:t>
      </w:r>
      <w:r>
        <w:rPr>
          <w:spacing w:val="18"/>
          <w:sz w:val="24"/>
        </w:rPr>
        <w:t xml:space="preserve"> </w:t>
      </w:r>
      <w:r>
        <w:rPr>
          <w:sz w:val="24"/>
        </w:rPr>
        <w:t>использование</w:t>
      </w:r>
      <w:r>
        <w:rPr>
          <w:spacing w:val="17"/>
          <w:sz w:val="24"/>
        </w:rPr>
        <w:t xml:space="preserve"> </w:t>
      </w:r>
      <w:r>
        <w:rPr>
          <w:sz w:val="24"/>
        </w:rPr>
        <w:t>для</w:t>
      </w:r>
      <w:r>
        <w:rPr>
          <w:spacing w:val="19"/>
          <w:sz w:val="24"/>
        </w:rPr>
        <w:t xml:space="preserve"> </w:t>
      </w:r>
      <w:r>
        <w:rPr>
          <w:sz w:val="24"/>
        </w:rPr>
        <w:t>решения</w:t>
      </w:r>
      <w:r>
        <w:rPr>
          <w:spacing w:val="20"/>
          <w:sz w:val="24"/>
        </w:rPr>
        <w:t xml:space="preserve"> </w:t>
      </w:r>
      <w:r>
        <w:rPr>
          <w:sz w:val="24"/>
        </w:rPr>
        <w:t>учебных</w:t>
      </w:r>
      <w:r>
        <w:rPr>
          <w:spacing w:val="-58"/>
          <w:sz w:val="24"/>
        </w:rPr>
        <w:t xml:space="preserve"> </w:t>
      </w:r>
      <w:r>
        <w:rPr>
          <w:sz w:val="24"/>
        </w:rPr>
        <w:t>и</w:t>
      </w:r>
      <w:r>
        <w:rPr>
          <w:spacing w:val="-1"/>
          <w:sz w:val="24"/>
        </w:rPr>
        <w:t xml:space="preserve"> </w:t>
      </w:r>
      <w:r>
        <w:rPr>
          <w:sz w:val="24"/>
        </w:rPr>
        <w:t>практических</w:t>
      </w:r>
      <w:r>
        <w:rPr>
          <w:spacing w:val="2"/>
          <w:sz w:val="24"/>
        </w:rPr>
        <w:t xml:space="preserve"> </w:t>
      </w:r>
      <w:r>
        <w:rPr>
          <w:sz w:val="24"/>
        </w:rPr>
        <w:t>задач;</w:t>
      </w:r>
    </w:p>
    <w:p w:rsidR="00D01AE1" w:rsidRDefault="008C265F" w:rsidP="00A8400C">
      <w:pPr>
        <w:pStyle w:val="a4"/>
        <w:numPr>
          <w:ilvl w:val="0"/>
          <w:numId w:val="69"/>
        </w:numPr>
        <w:tabs>
          <w:tab w:val="left" w:pos="1132"/>
        </w:tabs>
        <w:spacing w:line="360" w:lineRule="auto"/>
        <w:ind w:right="846" w:firstLine="707"/>
        <w:rPr>
          <w:sz w:val="24"/>
        </w:rPr>
      </w:pPr>
      <w:r>
        <w:rPr>
          <w:sz w:val="24"/>
        </w:rPr>
        <w:t xml:space="preserve">умение    рассказывать   </w:t>
      </w:r>
      <w:r>
        <w:rPr>
          <w:spacing w:val="1"/>
          <w:sz w:val="24"/>
        </w:rPr>
        <w:t xml:space="preserve"> </w:t>
      </w:r>
      <w:r>
        <w:rPr>
          <w:sz w:val="24"/>
        </w:rPr>
        <w:t xml:space="preserve">на    основе    самостоятельно   </w:t>
      </w:r>
      <w:r>
        <w:rPr>
          <w:spacing w:val="1"/>
          <w:sz w:val="24"/>
        </w:rPr>
        <w:t xml:space="preserve"> </w:t>
      </w:r>
      <w:r>
        <w:rPr>
          <w:sz w:val="24"/>
        </w:rPr>
        <w:t xml:space="preserve">составленного   </w:t>
      </w:r>
      <w:r>
        <w:rPr>
          <w:spacing w:val="1"/>
          <w:sz w:val="24"/>
        </w:rPr>
        <w:t xml:space="preserve"> </w:t>
      </w:r>
      <w:r>
        <w:rPr>
          <w:sz w:val="24"/>
        </w:rPr>
        <w:t>плана</w:t>
      </w:r>
      <w:r>
        <w:rPr>
          <w:spacing w:val="1"/>
          <w:sz w:val="24"/>
        </w:rPr>
        <w:t xml:space="preserve"> </w:t>
      </w:r>
      <w:r>
        <w:rPr>
          <w:sz w:val="24"/>
        </w:rPr>
        <w:t>об исторических событиях, явлениях, процессах истории родного края, истории России 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знание</w:t>
      </w:r>
      <w:r>
        <w:rPr>
          <w:spacing w:val="-1"/>
          <w:sz w:val="24"/>
        </w:rPr>
        <w:t xml:space="preserve"> </w:t>
      </w:r>
      <w:r>
        <w:rPr>
          <w:sz w:val="24"/>
        </w:rPr>
        <w:t>необходимых фактов, дат,</w:t>
      </w:r>
      <w:r>
        <w:rPr>
          <w:spacing w:val="-4"/>
          <w:sz w:val="24"/>
        </w:rPr>
        <w:t xml:space="preserve"> </w:t>
      </w:r>
      <w:r>
        <w:rPr>
          <w:sz w:val="24"/>
        </w:rPr>
        <w:t>исторических</w:t>
      </w:r>
      <w:r>
        <w:rPr>
          <w:spacing w:val="2"/>
          <w:sz w:val="24"/>
        </w:rPr>
        <w:t xml:space="preserve"> </w:t>
      </w:r>
      <w:r>
        <w:rPr>
          <w:sz w:val="24"/>
        </w:rPr>
        <w:t>понятий;</w:t>
      </w:r>
    </w:p>
    <w:p w:rsidR="00D01AE1" w:rsidRDefault="008C265F" w:rsidP="00A8400C">
      <w:pPr>
        <w:pStyle w:val="a4"/>
        <w:numPr>
          <w:ilvl w:val="0"/>
          <w:numId w:val="69"/>
        </w:numPr>
        <w:tabs>
          <w:tab w:val="left" w:pos="1132"/>
        </w:tabs>
        <w:spacing w:line="362" w:lineRule="auto"/>
        <w:ind w:right="854" w:firstLine="707"/>
        <w:rPr>
          <w:sz w:val="24"/>
        </w:rPr>
      </w:pPr>
      <w:r>
        <w:rPr>
          <w:sz w:val="24"/>
        </w:rPr>
        <w:t>умение выявлять существенные черты и</w:t>
      </w:r>
      <w:r>
        <w:rPr>
          <w:spacing w:val="1"/>
          <w:sz w:val="24"/>
        </w:rPr>
        <w:t xml:space="preserve"> </w:t>
      </w:r>
      <w:r>
        <w:rPr>
          <w:sz w:val="24"/>
        </w:rPr>
        <w:t>характерные признаки исторических</w:t>
      </w:r>
      <w:r>
        <w:rPr>
          <w:spacing w:val="1"/>
          <w:sz w:val="24"/>
        </w:rPr>
        <w:t xml:space="preserve"> </w:t>
      </w:r>
      <w:r>
        <w:rPr>
          <w:sz w:val="24"/>
        </w:rPr>
        <w:t>событий,</w:t>
      </w:r>
      <w:r>
        <w:rPr>
          <w:spacing w:val="-1"/>
          <w:sz w:val="24"/>
        </w:rPr>
        <w:t xml:space="preserve"> </w:t>
      </w:r>
      <w:r>
        <w:rPr>
          <w:sz w:val="24"/>
        </w:rPr>
        <w:t>явлений, процессов;</w:t>
      </w:r>
    </w:p>
    <w:p w:rsidR="00D01AE1" w:rsidRDefault="008C265F" w:rsidP="00A8400C">
      <w:pPr>
        <w:pStyle w:val="a4"/>
        <w:numPr>
          <w:ilvl w:val="0"/>
          <w:numId w:val="69"/>
        </w:numPr>
        <w:tabs>
          <w:tab w:val="left" w:pos="1132"/>
        </w:tabs>
        <w:spacing w:line="360" w:lineRule="auto"/>
        <w:ind w:right="848" w:firstLine="707"/>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пространственные,</w:t>
      </w:r>
      <w:r>
        <w:rPr>
          <w:spacing w:val="1"/>
          <w:sz w:val="24"/>
        </w:rPr>
        <w:t xml:space="preserve"> </w:t>
      </w:r>
      <w:r>
        <w:rPr>
          <w:sz w:val="24"/>
        </w:rPr>
        <w:t>временные</w:t>
      </w:r>
      <w:r>
        <w:rPr>
          <w:spacing w:val="1"/>
          <w:sz w:val="24"/>
        </w:rPr>
        <w:t xml:space="preserve"> </w:t>
      </w:r>
      <w:r>
        <w:rPr>
          <w:sz w:val="24"/>
        </w:rPr>
        <w:t xml:space="preserve">связи     </w:t>
      </w:r>
      <w:r>
        <w:rPr>
          <w:spacing w:val="1"/>
          <w:sz w:val="24"/>
        </w:rPr>
        <w:t xml:space="preserve"> </w:t>
      </w:r>
      <w:r>
        <w:rPr>
          <w:sz w:val="24"/>
        </w:rPr>
        <w:t xml:space="preserve">исторических     </w:t>
      </w:r>
      <w:r>
        <w:rPr>
          <w:spacing w:val="1"/>
          <w:sz w:val="24"/>
        </w:rPr>
        <w:t xml:space="preserve"> </w:t>
      </w:r>
      <w:r>
        <w:rPr>
          <w:sz w:val="24"/>
        </w:rPr>
        <w:t xml:space="preserve">событий,     </w:t>
      </w:r>
      <w:r>
        <w:rPr>
          <w:spacing w:val="1"/>
          <w:sz w:val="24"/>
        </w:rPr>
        <w:t xml:space="preserve"> </w:t>
      </w:r>
      <w:r>
        <w:rPr>
          <w:sz w:val="24"/>
        </w:rPr>
        <w:t xml:space="preserve">явлений,      процессов     </w:t>
      </w:r>
      <w:r>
        <w:rPr>
          <w:spacing w:val="1"/>
          <w:sz w:val="24"/>
        </w:rPr>
        <w:t xml:space="preserve"> </w:t>
      </w:r>
      <w:r>
        <w:rPr>
          <w:sz w:val="24"/>
        </w:rPr>
        <w:t>изучаемого       периода,</w:t>
      </w:r>
      <w:r>
        <w:rPr>
          <w:spacing w:val="-57"/>
          <w:sz w:val="24"/>
        </w:rPr>
        <w:t xml:space="preserve"> </w:t>
      </w:r>
      <w:r>
        <w:rPr>
          <w:sz w:val="24"/>
        </w:rPr>
        <w:t>их взаимосвязь (при наличии) с важнейшими событиями ХХ ‒ начала XXI в. (Февральская</w:t>
      </w:r>
      <w:r>
        <w:rPr>
          <w:spacing w:val="-57"/>
          <w:sz w:val="24"/>
        </w:rPr>
        <w:t xml:space="preserve"> </w:t>
      </w:r>
      <w:r>
        <w:rPr>
          <w:sz w:val="24"/>
        </w:rPr>
        <w:t>и Октябрьская революции 1917 г., Великая Отечественная война, распад СССР, сложные</w:t>
      </w:r>
      <w:r>
        <w:rPr>
          <w:spacing w:val="1"/>
          <w:sz w:val="24"/>
        </w:rPr>
        <w:t xml:space="preserve"> </w:t>
      </w:r>
      <w:r>
        <w:rPr>
          <w:sz w:val="24"/>
        </w:rPr>
        <w:t>1990-е гг., возрождение страны с 2000-х гг., воссоединение Крыма с Россией в 2014 г.);</w:t>
      </w:r>
      <w:r>
        <w:rPr>
          <w:spacing w:val="1"/>
          <w:sz w:val="24"/>
        </w:rPr>
        <w:t xml:space="preserve"> </w:t>
      </w:r>
      <w:r>
        <w:rPr>
          <w:sz w:val="24"/>
        </w:rPr>
        <w:t>характеризовать</w:t>
      </w:r>
      <w:r>
        <w:rPr>
          <w:spacing w:val="-1"/>
          <w:sz w:val="24"/>
        </w:rPr>
        <w:t xml:space="preserve"> </w:t>
      </w:r>
      <w:r>
        <w:rPr>
          <w:sz w:val="24"/>
        </w:rPr>
        <w:t>итоги</w:t>
      </w:r>
      <w:r>
        <w:rPr>
          <w:spacing w:val="-2"/>
          <w:sz w:val="24"/>
        </w:rPr>
        <w:t xml:space="preserve"> </w:t>
      </w:r>
      <w:r>
        <w:rPr>
          <w:sz w:val="24"/>
        </w:rPr>
        <w:t>и историческое</w:t>
      </w:r>
      <w:r>
        <w:rPr>
          <w:spacing w:val="-2"/>
          <w:sz w:val="24"/>
        </w:rPr>
        <w:t xml:space="preserve"> </w:t>
      </w:r>
      <w:r>
        <w:rPr>
          <w:sz w:val="24"/>
        </w:rPr>
        <w:t>значение</w:t>
      </w:r>
      <w:r>
        <w:rPr>
          <w:spacing w:val="-1"/>
          <w:sz w:val="24"/>
        </w:rPr>
        <w:t xml:space="preserve"> </w:t>
      </w:r>
      <w:r>
        <w:rPr>
          <w:sz w:val="24"/>
        </w:rPr>
        <w:t>событий;</w:t>
      </w:r>
    </w:p>
    <w:p w:rsidR="00D01AE1" w:rsidRDefault="008C265F" w:rsidP="00A8400C">
      <w:pPr>
        <w:pStyle w:val="a4"/>
        <w:numPr>
          <w:ilvl w:val="0"/>
          <w:numId w:val="69"/>
        </w:numPr>
        <w:tabs>
          <w:tab w:val="left" w:pos="1132"/>
        </w:tabs>
        <w:spacing w:line="362" w:lineRule="auto"/>
        <w:ind w:right="845" w:firstLine="707"/>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2"/>
          <w:sz w:val="24"/>
        </w:rPr>
        <w:t xml:space="preserve"> </w:t>
      </w:r>
      <w:r>
        <w:rPr>
          <w:sz w:val="24"/>
        </w:rPr>
        <w:t>эпохи;</w:t>
      </w:r>
    </w:p>
    <w:p w:rsidR="00D01AE1" w:rsidRDefault="008C265F" w:rsidP="00A8400C">
      <w:pPr>
        <w:pStyle w:val="a4"/>
        <w:numPr>
          <w:ilvl w:val="0"/>
          <w:numId w:val="69"/>
        </w:numPr>
        <w:tabs>
          <w:tab w:val="left" w:pos="1132"/>
        </w:tabs>
        <w:spacing w:line="360" w:lineRule="auto"/>
        <w:ind w:right="852" w:firstLine="707"/>
        <w:rPr>
          <w:sz w:val="24"/>
        </w:rPr>
      </w:pPr>
      <w:r>
        <w:rPr>
          <w:sz w:val="24"/>
        </w:rPr>
        <w:t>умение определять и аргументировать собственную или предложенную 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60"/>
          <w:sz w:val="24"/>
        </w:rPr>
        <w:t xml:space="preserve"> </w:t>
      </w:r>
      <w:r>
        <w:rPr>
          <w:sz w:val="24"/>
        </w:rPr>
        <w:t>разных</w:t>
      </w:r>
      <w:r>
        <w:rPr>
          <w:spacing w:val="-57"/>
          <w:sz w:val="24"/>
        </w:rPr>
        <w:t xml:space="preserve"> </w:t>
      </w:r>
      <w:r>
        <w:rPr>
          <w:sz w:val="24"/>
        </w:rPr>
        <w:t>типов;</w:t>
      </w:r>
    </w:p>
    <w:p w:rsidR="00D01AE1" w:rsidRDefault="008C265F" w:rsidP="00A8400C">
      <w:pPr>
        <w:pStyle w:val="a4"/>
        <w:numPr>
          <w:ilvl w:val="0"/>
          <w:numId w:val="69"/>
        </w:numPr>
        <w:tabs>
          <w:tab w:val="left" w:pos="1132"/>
        </w:tabs>
        <w:spacing w:line="360" w:lineRule="auto"/>
        <w:ind w:right="846" w:firstLine="707"/>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p>
    <w:p w:rsidR="00D01AE1" w:rsidRDefault="008C265F" w:rsidP="00A8400C">
      <w:pPr>
        <w:pStyle w:val="a4"/>
        <w:numPr>
          <w:ilvl w:val="0"/>
          <w:numId w:val="69"/>
        </w:numPr>
        <w:tabs>
          <w:tab w:val="left" w:pos="1252"/>
        </w:tabs>
        <w:spacing w:line="360" w:lineRule="auto"/>
        <w:ind w:right="847" w:firstLine="707"/>
        <w:rPr>
          <w:sz w:val="24"/>
        </w:rPr>
      </w:pPr>
      <w:r>
        <w:rPr>
          <w:sz w:val="24"/>
        </w:rPr>
        <w:t>умение</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 их полноту и достоверность, соотносить с историческим периодом; соотносить</w:t>
      </w:r>
      <w:r>
        <w:rPr>
          <w:spacing w:val="1"/>
          <w:sz w:val="24"/>
        </w:rPr>
        <w:t xml:space="preserve"> </w:t>
      </w:r>
      <w:r>
        <w:rPr>
          <w:sz w:val="24"/>
        </w:rPr>
        <w:t xml:space="preserve">извлечѐнную      </w:t>
      </w:r>
      <w:r>
        <w:rPr>
          <w:spacing w:val="1"/>
          <w:sz w:val="24"/>
        </w:rPr>
        <w:t xml:space="preserve"> </w:t>
      </w:r>
      <w:r>
        <w:rPr>
          <w:sz w:val="24"/>
        </w:rPr>
        <w:t xml:space="preserve">информацию      </w:t>
      </w:r>
      <w:r>
        <w:rPr>
          <w:spacing w:val="1"/>
          <w:sz w:val="24"/>
        </w:rPr>
        <w:t xml:space="preserve"> </w:t>
      </w:r>
      <w:r>
        <w:rPr>
          <w:sz w:val="24"/>
        </w:rPr>
        <w:t xml:space="preserve">с      </w:t>
      </w:r>
      <w:r>
        <w:rPr>
          <w:spacing w:val="1"/>
          <w:sz w:val="24"/>
        </w:rPr>
        <w:t xml:space="preserve"> </w:t>
      </w:r>
      <w:r>
        <w:rPr>
          <w:sz w:val="24"/>
        </w:rPr>
        <w:t>информацией        из        других        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 работе</w:t>
      </w:r>
      <w:r>
        <w:rPr>
          <w:spacing w:val="-1"/>
          <w:sz w:val="24"/>
        </w:rPr>
        <w:t xml:space="preserve"> </w:t>
      </w:r>
      <w:r>
        <w:rPr>
          <w:sz w:val="24"/>
        </w:rPr>
        <w:t>с</w:t>
      </w:r>
      <w:r>
        <w:rPr>
          <w:spacing w:val="-2"/>
          <w:sz w:val="24"/>
        </w:rPr>
        <w:t xml:space="preserve"> </w:t>
      </w:r>
      <w:r>
        <w:rPr>
          <w:sz w:val="24"/>
        </w:rPr>
        <w:t>историческими источниками;</w:t>
      </w:r>
    </w:p>
    <w:p w:rsidR="00D01AE1" w:rsidRDefault="008C265F" w:rsidP="00A8400C">
      <w:pPr>
        <w:pStyle w:val="a4"/>
        <w:numPr>
          <w:ilvl w:val="0"/>
          <w:numId w:val="69"/>
        </w:numPr>
        <w:tabs>
          <w:tab w:val="left" w:pos="1252"/>
        </w:tabs>
        <w:spacing w:line="360" w:lineRule="auto"/>
        <w:ind w:right="848" w:firstLine="707"/>
        <w:rPr>
          <w:sz w:val="24"/>
        </w:rPr>
      </w:pPr>
      <w:r>
        <w:rPr>
          <w:sz w:val="24"/>
        </w:rPr>
        <w:t>умение</w:t>
      </w:r>
      <w:r>
        <w:rPr>
          <w:spacing w:val="36"/>
          <w:sz w:val="24"/>
        </w:rPr>
        <w:t xml:space="preserve"> </w:t>
      </w:r>
      <w:r>
        <w:rPr>
          <w:sz w:val="24"/>
        </w:rPr>
        <w:t>читать</w:t>
      </w:r>
      <w:r>
        <w:rPr>
          <w:spacing w:val="35"/>
          <w:sz w:val="24"/>
        </w:rPr>
        <w:t xml:space="preserve"> </w:t>
      </w:r>
      <w:r>
        <w:rPr>
          <w:sz w:val="24"/>
        </w:rPr>
        <w:t>и</w:t>
      </w:r>
      <w:r>
        <w:rPr>
          <w:spacing w:val="38"/>
          <w:sz w:val="24"/>
        </w:rPr>
        <w:t xml:space="preserve"> </w:t>
      </w:r>
      <w:r>
        <w:rPr>
          <w:sz w:val="24"/>
        </w:rPr>
        <w:t>анализировать</w:t>
      </w:r>
      <w:r>
        <w:rPr>
          <w:spacing w:val="35"/>
          <w:sz w:val="24"/>
        </w:rPr>
        <w:t xml:space="preserve"> </w:t>
      </w:r>
      <w:r>
        <w:rPr>
          <w:sz w:val="24"/>
        </w:rPr>
        <w:t>историческую</w:t>
      </w:r>
      <w:r>
        <w:rPr>
          <w:spacing w:val="38"/>
          <w:sz w:val="24"/>
        </w:rPr>
        <w:t xml:space="preserve"> </w:t>
      </w:r>
      <w:r>
        <w:rPr>
          <w:sz w:val="24"/>
        </w:rPr>
        <w:t>карту</w:t>
      </w:r>
      <w:r>
        <w:rPr>
          <w:spacing w:val="32"/>
          <w:sz w:val="24"/>
        </w:rPr>
        <w:t xml:space="preserve"> </w:t>
      </w:r>
      <w:r>
        <w:rPr>
          <w:sz w:val="24"/>
        </w:rPr>
        <w:t>(схему);</w:t>
      </w:r>
      <w:r>
        <w:rPr>
          <w:spacing w:val="37"/>
          <w:sz w:val="24"/>
        </w:rPr>
        <w:t xml:space="preserve"> </w:t>
      </w:r>
      <w:r>
        <w:rPr>
          <w:sz w:val="24"/>
        </w:rPr>
        <w:t>характеризовать</w:t>
      </w:r>
      <w:r>
        <w:rPr>
          <w:spacing w:val="-57"/>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исторической</w:t>
      </w:r>
      <w:r>
        <w:rPr>
          <w:spacing w:val="1"/>
          <w:sz w:val="24"/>
        </w:rPr>
        <w:t xml:space="preserve"> </w:t>
      </w:r>
      <w:r>
        <w:rPr>
          <w:sz w:val="24"/>
        </w:rPr>
        <w:t>карты</w:t>
      </w:r>
      <w:r>
        <w:rPr>
          <w:spacing w:val="1"/>
          <w:sz w:val="24"/>
        </w:rPr>
        <w:t xml:space="preserve"> </w:t>
      </w:r>
      <w:r>
        <w:rPr>
          <w:sz w:val="24"/>
        </w:rPr>
        <w:t>(схемы)</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(схеме),</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 других</w:t>
      </w:r>
      <w:r>
        <w:rPr>
          <w:spacing w:val="2"/>
          <w:sz w:val="24"/>
        </w:rPr>
        <w:t xml:space="preserve"> </w:t>
      </w:r>
      <w:r>
        <w:rPr>
          <w:sz w:val="24"/>
        </w:rPr>
        <w:t>источников;</w:t>
      </w:r>
    </w:p>
    <w:p w:rsidR="00D01AE1" w:rsidRDefault="008C265F" w:rsidP="00A8400C">
      <w:pPr>
        <w:pStyle w:val="a4"/>
        <w:numPr>
          <w:ilvl w:val="0"/>
          <w:numId w:val="69"/>
        </w:numPr>
        <w:tabs>
          <w:tab w:val="left" w:pos="1252"/>
        </w:tabs>
        <w:spacing w:line="360" w:lineRule="auto"/>
        <w:ind w:right="849" w:firstLine="707"/>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2"/>
          <w:sz w:val="24"/>
        </w:rPr>
        <w:t xml:space="preserve"> </w:t>
      </w:r>
      <w:r>
        <w:rPr>
          <w:sz w:val="24"/>
        </w:rPr>
        <w:t>представлять</w:t>
      </w:r>
      <w:r>
        <w:rPr>
          <w:spacing w:val="-2"/>
          <w:sz w:val="24"/>
        </w:rPr>
        <w:t xml:space="preserve"> </w:t>
      </w:r>
      <w:r>
        <w:rPr>
          <w:sz w:val="24"/>
        </w:rPr>
        <w:t>историческую</w:t>
      </w:r>
      <w:r>
        <w:rPr>
          <w:spacing w:val="-2"/>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виде</w:t>
      </w:r>
      <w:r>
        <w:rPr>
          <w:spacing w:val="-2"/>
          <w:sz w:val="24"/>
        </w:rPr>
        <w:t xml:space="preserve"> </w:t>
      </w:r>
      <w:r>
        <w:rPr>
          <w:sz w:val="24"/>
        </w:rPr>
        <w:t>таблиц,</w:t>
      </w:r>
      <w:r>
        <w:rPr>
          <w:spacing w:val="-5"/>
          <w:sz w:val="24"/>
        </w:rPr>
        <w:t xml:space="preserve"> </w:t>
      </w:r>
      <w:r>
        <w:rPr>
          <w:sz w:val="24"/>
        </w:rPr>
        <w:t>схем,</w:t>
      </w:r>
      <w:r>
        <w:rPr>
          <w:spacing w:val="-2"/>
          <w:sz w:val="24"/>
        </w:rPr>
        <w:t xml:space="preserve"> </w:t>
      </w:r>
      <w:r>
        <w:rPr>
          <w:sz w:val="24"/>
        </w:rPr>
        <w:t>диаграмм;</w:t>
      </w:r>
    </w:p>
    <w:p w:rsidR="00D01AE1" w:rsidRDefault="008C265F" w:rsidP="00A8400C">
      <w:pPr>
        <w:pStyle w:val="a4"/>
        <w:numPr>
          <w:ilvl w:val="0"/>
          <w:numId w:val="69"/>
        </w:numPr>
        <w:tabs>
          <w:tab w:val="left" w:pos="1252"/>
        </w:tabs>
        <w:ind w:left="1251" w:hanging="382"/>
        <w:rPr>
          <w:sz w:val="24"/>
        </w:rPr>
      </w:pPr>
      <w:r>
        <w:rPr>
          <w:sz w:val="24"/>
        </w:rPr>
        <w:t>умение</w:t>
      </w:r>
      <w:r>
        <w:rPr>
          <w:spacing w:val="57"/>
          <w:sz w:val="24"/>
        </w:rPr>
        <w:t xml:space="preserve"> </w:t>
      </w:r>
      <w:r>
        <w:rPr>
          <w:sz w:val="24"/>
        </w:rPr>
        <w:t>осуществлять</w:t>
      </w:r>
      <w:r>
        <w:rPr>
          <w:spacing w:val="59"/>
          <w:sz w:val="24"/>
        </w:rPr>
        <w:t xml:space="preserve"> </w:t>
      </w:r>
      <w:r>
        <w:rPr>
          <w:sz w:val="24"/>
        </w:rPr>
        <w:t>с</w:t>
      </w:r>
      <w:r>
        <w:rPr>
          <w:spacing w:val="57"/>
          <w:sz w:val="24"/>
        </w:rPr>
        <w:t xml:space="preserve"> </w:t>
      </w:r>
      <w:r>
        <w:rPr>
          <w:sz w:val="24"/>
        </w:rPr>
        <w:t>соблюдением</w:t>
      </w:r>
      <w:r>
        <w:rPr>
          <w:spacing w:val="58"/>
          <w:sz w:val="24"/>
        </w:rPr>
        <w:t xml:space="preserve"> </w:t>
      </w:r>
      <w:r>
        <w:rPr>
          <w:sz w:val="24"/>
        </w:rPr>
        <w:t>правил</w:t>
      </w:r>
      <w:r>
        <w:rPr>
          <w:spacing w:val="58"/>
          <w:sz w:val="24"/>
        </w:rPr>
        <w:t xml:space="preserve"> </w:t>
      </w:r>
      <w:r>
        <w:rPr>
          <w:sz w:val="24"/>
        </w:rPr>
        <w:t>информационной</w:t>
      </w:r>
      <w:r>
        <w:rPr>
          <w:spacing w:val="57"/>
          <w:sz w:val="24"/>
        </w:rPr>
        <w:t xml:space="preserve"> </w:t>
      </w:r>
      <w:r>
        <w:rPr>
          <w:sz w:val="24"/>
        </w:rPr>
        <w:t>безопасности</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2" w:firstLine="0"/>
      </w:pPr>
      <w:r>
        <w:t>поиск</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информационно-</w:t>
      </w:r>
      <w:r>
        <w:rPr>
          <w:spacing w:val="-57"/>
        </w:rPr>
        <w:t xml:space="preserve"> </w:t>
      </w:r>
      <w:r>
        <w:t>телекоммуникационной сети «Интернет» для решения познавательных задач, оценивать</w:t>
      </w:r>
      <w:r>
        <w:rPr>
          <w:spacing w:val="1"/>
        </w:rPr>
        <w:t xml:space="preserve"> </w:t>
      </w:r>
      <w:r>
        <w:t>полноту</w:t>
      </w:r>
      <w:r>
        <w:rPr>
          <w:spacing w:val="-9"/>
        </w:rPr>
        <w:t xml:space="preserve"> </w:t>
      </w:r>
      <w:r>
        <w:t>и верифицированность информации;</w:t>
      </w:r>
    </w:p>
    <w:p w:rsidR="00D01AE1" w:rsidRDefault="008C265F" w:rsidP="00A8400C">
      <w:pPr>
        <w:pStyle w:val="a4"/>
        <w:numPr>
          <w:ilvl w:val="0"/>
          <w:numId w:val="69"/>
        </w:numPr>
        <w:tabs>
          <w:tab w:val="left" w:pos="1250"/>
        </w:tabs>
        <w:spacing w:before="2" w:line="360" w:lineRule="auto"/>
        <w:ind w:right="844" w:firstLine="707"/>
        <w:rPr>
          <w:sz w:val="24"/>
        </w:rPr>
      </w:pPr>
      <w:r>
        <w:rPr>
          <w:sz w:val="24"/>
        </w:rPr>
        <w:t>приобретение опыта взаимодействия с людьми другой культуры, 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 между народами, людьми разных культур, уважения к историческому</w:t>
      </w:r>
      <w:r>
        <w:rPr>
          <w:spacing w:val="1"/>
          <w:sz w:val="24"/>
        </w:rPr>
        <w:t xml:space="preserve"> </w:t>
      </w:r>
      <w:r>
        <w:rPr>
          <w:sz w:val="24"/>
        </w:rPr>
        <w:t>наследию</w:t>
      </w:r>
      <w:r>
        <w:rPr>
          <w:spacing w:val="-1"/>
          <w:sz w:val="24"/>
        </w:rPr>
        <w:t xml:space="preserve"> </w:t>
      </w:r>
      <w:r>
        <w:rPr>
          <w:sz w:val="24"/>
        </w:rPr>
        <w:t>народов России.</w:t>
      </w:r>
    </w:p>
    <w:p w:rsidR="00D01AE1" w:rsidRDefault="008C265F" w:rsidP="00A8400C">
      <w:pPr>
        <w:pStyle w:val="a4"/>
        <w:numPr>
          <w:ilvl w:val="2"/>
          <w:numId w:val="72"/>
        </w:numPr>
        <w:tabs>
          <w:tab w:val="left" w:pos="1710"/>
        </w:tabs>
        <w:spacing w:line="360" w:lineRule="auto"/>
        <w:ind w:left="162" w:right="846" w:firstLine="707"/>
        <w:rPr>
          <w:sz w:val="24"/>
        </w:rPr>
      </w:pPr>
      <w:r>
        <w:rPr>
          <w:position w:val="1"/>
          <w:sz w:val="24"/>
        </w:rPr>
        <w:t>Положения</w:t>
      </w:r>
      <w:r>
        <w:rPr>
          <w:spacing w:val="40"/>
          <w:position w:val="1"/>
          <w:sz w:val="24"/>
        </w:rPr>
        <w:t xml:space="preserve"> </w:t>
      </w:r>
      <w:r>
        <w:rPr>
          <w:position w:val="1"/>
          <w:sz w:val="24"/>
        </w:rPr>
        <w:t>ФГОС</w:t>
      </w:r>
      <w:r>
        <w:rPr>
          <w:spacing w:val="41"/>
          <w:position w:val="1"/>
          <w:sz w:val="24"/>
        </w:rPr>
        <w:t xml:space="preserve"> </w:t>
      </w:r>
      <w:r>
        <w:rPr>
          <w:position w:val="1"/>
          <w:sz w:val="24"/>
        </w:rPr>
        <w:t>ООО</w:t>
      </w:r>
      <w:r>
        <w:rPr>
          <w:spacing w:val="40"/>
          <w:position w:val="1"/>
          <w:sz w:val="24"/>
        </w:rPr>
        <w:t xml:space="preserve"> </w:t>
      </w:r>
      <w:r>
        <w:rPr>
          <w:position w:val="1"/>
          <w:sz w:val="24"/>
        </w:rPr>
        <w:t>развѐрнуты</w:t>
      </w:r>
      <w:r>
        <w:rPr>
          <w:spacing w:val="99"/>
          <w:position w:val="1"/>
          <w:sz w:val="24"/>
        </w:rPr>
        <w:t xml:space="preserve"> </w:t>
      </w:r>
      <w:r>
        <w:rPr>
          <w:position w:val="1"/>
          <w:sz w:val="24"/>
        </w:rPr>
        <w:t>и</w:t>
      </w:r>
      <w:r>
        <w:rPr>
          <w:spacing w:val="100"/>
          <w:position w:val="1"/>
          <w:sz w:val="24"/>
        </w:rPr>
        <w:t xml:space="preserve"> </w:t>
      </w:r>
      <w:r>
        <w:rPr>
          <w:position w:val="1"/>
          <w:sz w:val="24"/>
        </w:rPr>
        <w:t>структурированы</w:t>
      </w:r>
      <w:r>
        <w:rPr>
          <w:spacing w:val="102"/>
          <w:position w:val="1"/>
          <w:sz w:val="24"/>
        </w:rPr>
        <w:t xml:space="preserve"> </w:t>
      </w:r>
      <w:r>
        <w:rPr>
          <w:position w:val="1"/>
          <w:sz w:val="24"/>
        </w:rPr>
        <w:t>в</w:t>
      </w:r>
      <w:r>
        <w:rPr>
          <w:spacing w:val="99"/>
          <w:position w:val="1"/>
          <w:sz w:val="24"/>
        </w:rPr>
        <w:t xml:space="preserve"> </w:t>
      </w:r>
      <w:r>
        <w:rPr>
          <w:position w:val="1"/>
          <w:sz w:val="24"/>
        </w:rPr>
        <w:t>программе</w:t>
      </w:r>
      <w:r>
        <w:rPr>
          <w:spacing w:val="-58"/>
          <w:position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относящихся</w:t>
      </w:r>
      <w:r>
        <w:rPr>
          <w:spacing w:val="1"/>
          <w:sz w:val="24"/>
        </w:rPr>
        <w:t xml:space="preserve"> </w:t>
      </w:r>
      <w:r>
        <w:rPr>
          <w:sz w:val="24"/>
        </w:rPr>
        <w:t>к</w:t>
      </w:r>
      <w:r>
        <w:rPr>
          <w:spacing w:val="1"/>
          <w:sz w:val="24"/>
        </w:rPr>
        <w:t xml:space="preserve"> </w:t>
      </w:r>
      <w:r>
        <w:rPr>
          <w:sz w:val="24"/>
        </w:rPr>
        <w:t>ключевым</w:t>
      </w:r>
      <w:r>
        <w:rPr>
          <w:spacing w:val="1"/>
          <w:sz w:val="24"/>
        </w:rPr>
        <w:t xml:space="preserve"> </w:t>
      </w:r>
      <w:r>
        <w:rPr>
          <w:sz w:val="24"/>
        </w:rPr>
        <w:t>компонентам</w:t>
      </w:r>
      <w:r>
        <w:rPr>
          <w:spacing w:val="-57"/>
          <w:sz w:val="24"/>
        </w:rPr>
        <w:t xml:space="preserve"> </w:t>
      </w:r>
      <w:r>
        <w:rPr>
          <w:sz w:val="24"/>
        </w:rPr>
        <w:t>познавательной         деятельности         школьников         при         изучении         истории,</w:t>
      </w:r>
      <w:r>
        <w:rPr>
          <w:spacing w:val="1"/>
          <w:sz w:val="24"/>
        </w:rPr>
        <w:t xml:space="preserve"> </w:t>
      </w:r>
      <w:r>
        <w:rPr>
          <w:sz w:val="24"/>
        </w:rPr>
        <w:t>от    работы    с    хронологией    и    историческими    фактами    до    применения    знаний</w:t>
      </w:r>
      <w:r>
        <w:rPr>
          <w:spacing w:val="1"/>
          <w:sz w:val="24"/>
        </w:rPr>
        <w:t xml:space="preserve"> </w:t>
      </w:r>
      <w:r>
        <w:rPr>
          <w:sz w:val="24"/>
        </w:rPr>
        <w:t>в</w:t>
      </w:r>
      <w:r>
        <w:rPr>
          <w:spacing w:val="-2"/>
          <w:sz w:val="24"/>
        </w:rPr>
        <w:t xml:space="preserve"> </w:t>
      </w:r>
      <w:r>
        <w:rPr>
          <w:sz w:val="24"/>
        </w:rPr>
        <w:t>общении, социальной</w:t>
      </w:r>
      <w:r>
        <w:rPr>
          <w:spacing w:val="-2"/>
          <w:sz w:val="24"/>
        </w:rPr>
        <w:t xml:space="preserve"> </w:t>
      </w:r>
      <w:r>
        <w:rPr>
          <w:sz w:val="24"/>
        </w:rPr>
        <w:t>практике.</w:t>
      </w:r>
    </w:p>
    <w:p w:rsidR="00D01AE1" w:rsidRDefault="008C265F" w:rsidP="00A8400C">
      <w:pPr>
        <w:pStyle w:val="a4"/>
        <w:numPr>
          <w:ilvl w:val="3"/>
          <w:numId w:val="72"/>
        </w:numPr>
        <w:tabs>
          <w:tab w:val="left" w:pos="1890"/>
        </w:tabs>
        <w:spacing w:line="360" w:lineRule="auto"/>
        <w:ind w:left="162" w:right="843" w:firstLine="707"/>
        <w:rPr>
          <w:sz w:val="24"/>
        </w:rPr>
      </w:pPr>
      <w:r>
        <w:rPr>
          <w:position w:val="1"/>
          <w:sz w:val="24"/>
        </w:rPr>
        <w:t>Предметные</w:t>
      </w:r>
      <w:r>
        <w:rPr>
          <w:spacing w:val="1"/>
          <w:position w:val="1"/>
          <w:sz w:val="24"/>
        </w:rPr>
        <w:t xml:space="preserve"> </w:t>
      </w:r>
      <w:r>
        <w:rPr>
          <w:position w:val="1"/>
          <w:sz w:val="24"/>
        </w:rPr>
        <w:t>результаты</w:t>
      </w:r>
      <w:r>
        <w:rPr>
          <w:spacing w:val="1"/>
          <w:position w:val="1"/>
          <w:sz w:val="24"/>
        </w:rPr>
        <w:t xml:space="preserve"> </w:t>
      </w:r>
      <w:r>
        <w:rPr>
          <w:position w:val="1"/>
          <w:sz w:val="24"/>
        </w:rPr>
        <w:t>изучения</w:t>
      </w:r>
      <w:r>
        <w:rPr>
          <w:spacing w:val="1"/>
          <w:position w:val="1"/>
          <w:sz w:val="24"/>
        </w:rPr>
        <w:t xml:space="preserve"> </w:t>
      </w:r>
      <w:r>
        <w:rPr>
          <w:position w:val="1"/>
          <w:sz w:val="24"/>
        </w:rPr>
        <w:t>учебного</w:t>
      </w:r>
      <w:r>
        <w:rPr>
          <w:spacing w:val="1"/>
          <w:position w:val="1"/>
          <w:sz w:val="24"/>
        </w:rPr>
        <w:t xml:space="preserve"> </w:t>
      </w:r>
      <w:r>
        <w:rPr>
          <w:position w:val="1"/>
          <w:sz w:val="24"/>
        </w:rPr>
        <w:t>предмета</w:t>
      </w:r>
      <w:r>
        <w:rPr>
          <w:spacing w:val="1"/>
          <w:position w:val="1"/>
          <w:sz w:val="24"/>
        </w:rPr>
        <w:t xml:space="preserve"> </w:t>
      </w:r>
      <w:r>
        <w:rPr>
          <w:position w:val="1"/>
          <w:sz w:val="24"/>
        </w:rPr>
        <w:t>«История»</w:t>
      </w:r>
      <w:r>
        <w:rPr>
          <w:spacing w:val="1"/>
          <w:position w:val="1"/>
          <w:sz w:val="24"/>
        </w:rPr>
        <w:t xml:space="preserve"> </w:t>
      </w:r>
      <w:r>
        <w:rPr>
          <w:sz w:val="24"/>
        </w:rPr>
        <w:t>включают:</w:t>
      </w:r>
    </w:p>
    <w:p w:rsidR="00D01AE1" w:rsidRDefault="008C265F" w:rsidP="00A8400C">
      <w:pPr>
        <w:pStyle w:val="a4"/>
        <w:numPr>
          <w:ilvl w:val="0"/>
          <w:numId w:val="68"/>
        </w:numPr>
        <w:tabs>
          <w:tab w:val="left" w:pos="1130"/>
        </w:tabs>
        <w:spacing w:line="360" w:lineRule="auto"/>
        <w:ind w:right="852" w:firstLine="707"/>
        <w:rPr>
          <w:sz w:val="24"/>
        </w:rPr>
      </w:pPr>
      <w:r>
        <w:rPr>
          <w:sz w:val="24"/>
        </w:rPr>
        <w:t>целостные представления об историческом пути человечества, разных народов и</w:t>
      </w:r>
      <w:r>
        <w:rPr>
          <w:spacing w:val="1"/>
          <w:sz w:val="24"/>
        </w:rPr>
        <w:t xml:space="preserve"> </w:t>
      </w:r>
      <w:r>
        <w:rPr>
          <w:sz w:val="24"/>
        </w:rPr>
        <w:t xml:space="preserve">государств;  </w:t>
      </w:r>
      <w:r>
        <w:rPr>
          <w:spacing w:val="14"/>
          <w:sz w:val="24"/>
        </w:rPr>
        <w:t xml:space="preserve"> </w:t>
      </w:r>
      <w:r>
        <w:rPr>
          <w:sz w:val="24"/>
        </w:rPr>
        <w:t xml:space="preserve">о   </w:t>
      </w:r>
      <w:r>
        <w:rPr>
          <w:spacing w:val="12"/>
          <w:sz w:val="24"/>
        </w:rPr>
        <w:t xml:space="preserve"> </w:t>
      </w:r>
      <w:r>
        <w:rPr>
          <w:sz w:val="24"/>
        </w:rPr>
        <w:t xml:space="preserve">преемственности   </w:t>
      </w:r>
      <w:r>
        <w:rPr>
          <w:spacing w:val="14"/>
          <w:sz w:val="24"/>
        </w:rPr>
        <w:t xml:space="preserve"> </w:t>
      </w:r>
      <w:r>
        <w:rPr>
          <w:sz w:val="24"/>
        </w:rPr>
        <w:t xml:space="preserve">исторических   </w:t>
      </w:r>
      <w:r>
        <w:rPr>
          <w:spacing w:val="14"/>
          <w:sz w:val="24"/>
        </w:rPr>
        <w:t xml:space="preserve"> </w:t>
      </w:r>
      <w:r>
        <w:rPr>
          <w:sz w:val="24"/>
        </w:rPr>
        <w:t xml:space="preserve">эпох;   </w:t>
      </w:r>
      <w:r>
        <w:rPr>
          <w:spacing w:val="14"/>
          <w:sz w:val="24"/>
        </w:rPr>
        <w:t xml:space="preserve"> </w:t>
      </w:r>
      <w:r>
        <w:rPr>
          <w:sz w:val="24"/>
        </w:rPr>
        <w:t xml:space="preserve">о   </w:t>
      </w:r>
      <w:r>
        <w:rPr>
          <w:spacing w:val="12"/>
          <w:sz w:val="24"/>
        </w:rPr>
        <w:t xml:space="preserve"> </w:t>
      </w:r>
      <w:r>
        <w:rPr>
          <w:sz w:val="24"/>
        </w:rPr>
        <w:t xml:space="preserve">месте   </w:t>
      </w:r>
      <w:r>
        <w:rPr>
          <w:spacing w:val="12"/>
          <w:sz w:val="24"/>
        </w:rPr>
        <w:t xml:space="preserve"> </w:t>
      </w:r>
      <w:r>
        <w:rPr>
          <w:sz w:val="24"/>
        </w:rPr>
        <w:t xml:space="preserve">и   </w:t>
      </w:r>
      <w:r>
        <w:rPr>
          <w:spacing w:val="14"/>
          <w:sz w:val="24"/>
        </w:rPr>
        <w:t xml:space="preserve"> </w:t>
      </w:r>
      <w:r>
        <w:rPr>
          <w:sz w:val="24"/>
        </w:rPr>
        <w:t xml:space="preserve">роли   </w:t>
      </w:r>
      <w:r>
        <w:rPr>
          <w:spacing w:val="11"/>
          <w:sz w:val="24"/>
        </w:rPr>
        <w:t xml:space="preserve"> </w:t>
      </w:r>
      <w:r>
        <w:rPr>
          <w:sz w:val="24"/>
        </w:rPr>
        <w:t>России</w:t>
      </w:r>
      <w:r>
        <w:rPr>
          <w:spacing w:val="-58"/>
          <w:sz w:val="24"/>
        </w:rPr>
        <w:t xml:space="preserve"> </w:t>
      </w:r>
      <w:r>
        <w:rPr>
          <w:sz w:val="24"/>
        </w:rPr>
        <w:t>в</w:t>
      </w:r>
      <w:r>
        <w:rPr>
          <w:spacing w:val="-2"/>
          <w:sz w:val="24"/>
        </w:rPr>
        <w:t xml:space="preserve"> </w:t>
      </w:r>
      <w:r>
        <w:rPr>
          <w:sz w:val="24"/>
        </w:rPr>
        <w:t>мировой истории;</w:t>
      </w:r>
    </w:p>
    <w:p w:rsidR="00D01AE1" w:rsidRDefault="008C265F" w:rsidP="00A8400C">
      <w:pPr>
        <w:pStyle w:val="a4"/>
        <w:numPr>
          <w:ilvl w:val="0"/>
          <w:numId w:val="68"/>
        </w:numPr>
        <w:tabs>
          <w:tab w:val="left" w:pos="1130"/>
        </w:tabs>
        <w:spacing w:before="2" w:line="360" w:lineRule="auto"/>
        <w:ind w:right="854" w:firstLine="707"/>
        <w:rPr>
          <w:sz w:val="24"/>
        </w:rPr>
      </w:pPr>
      <w:r>
        <w:rPr>
          <w:sz w:val="24"/>
        </w:rPr>
        <w:t>базовые</w:t>
      </w:r>
      <w:r>
        <w:rPr>
          <w:spacing w:val="42"/>
          <w:sz w:val="24"/>
        </w:rPr>
        <w:t xml:space="preserve"> </w:t>
      </w:r>
      <w:r>
        <w:rPr>
          <w:sz w:val="24"/>
        </w:rPr>
        <w:t>знания</w:t>
      </w:r>
      <w:r>
        <w:rPr>
          <w:spacing w:val="102"/>
          <w:sz w:val="24"/>
        </w:rPr>
        <w:t xml:space="preserve"> </w:t>
      </w:r>
      <w:r>
        <w:rPr>
          <w:sz w:val="24"/>
        </w:rPr>
        <w:t>об</w:t>
      </w:r>
      <w:r>
        <w:rPr>
          <w:spacing w:val="100"/>
          <w:sz w:val="24"/>
        </w:rPr>
        <w:t xml:space="preserve"> </w:t>
      </w:r>
      <w:r>
        <w:rPr>
          <w:sz w:val="24"/>
        </w:rPr>
        <w:t>основных</w:t>
      </w:r>
      <w:r>
        <w:rPr>
          <w:spacing w:val="101"/>
          <w:sz w:val="24"/>
        </w:rPr>
        <w:t xml:space="preserve"> </w:t>
      </w:r>
      <w:r>
        <w:rPr>
          <w:sz w:val="24"/>
        </w:rPr>
        <w:t>этапах</w:t>
      </w:r>
      <w:r>
        <w:rPr>
          <w:spacing w:val="104"/>
          <w:sz w:val="24"/>
        </w:rPr>
        <w:t xml:space="preserve"> </w:t>
      </w:r>
      <w:r>
        <w:rPr>
          <w:sz w:val="24"/>
        </w:rPr>
        <w:t>и</w:t>
      </w:r>
      <w:r>
        <w:rPr>
          <w:spacing w:val="98"/>
          <w:sz w:val="24"/>
        </w:rPr>
        <w:t xml:space="preserve"> </w:t>
      </w:r>
      <w:r>
        <w:rPr>
          <w:sz w:val="24"/>
        </w:rPr>
        <w:t>ключевых</w:t>
      </w:r>
      <w:r>
        <w:rPr>
          <w:spacing w:val="105"/>
          <w:sz w:val="24"/>
        </w:rPr>
        <w:t xml:space="preserve"> </w:t>
      </w:r>
      <w:r>
        <w:rPr>
          <w:sz w:val="24"/>
        </w:rPr>
        <w:t>событиях</w:t>
      </w:r>
      <w:r>
        <w:rPr>
          <w:spacing w:val="102"/>
          <w:sz w:val="24"/>
        </w:rPr>
        <w:t xml:space="preserve"> </w:t>
      </w:r>
      <w:r>
        <w:rPr>
          <w:sz w:val="24"/>
        </w:rPr>
        <w:t>отечественной</w:t>
      </w:r>
      <w:r>
        <w:rPr>
          <w:spacing w:val="-58"/>
          <w:sz w:val="24"/>
        </w:rPr>
        <w:t xml:space="preserve"> </w:t>
      </w:r>
      <w:r>
        <w:rPr>
          <w:sz w:val="24"/>
        </w:rPr>
        <w:t>и</w:t>
      </w:r>
      <w:r>
        <w:rPr>
          <w:spacing w:val="-1"/>
          <w:sz w:val="24"/>
        </w:rPr>
        <w:t xml:space="preserve"> </w:t>
      </w:r>
      <w:r>
        <w:rPr>
          <w:sz w:val="24"/>
        </w:rPr>
        <w:t>всемирной истории;</w:t>
      </w:r>
    </w:p>
    <w:p w:rsidR="00D01AE1" w:rsidRDefault="008C265F" w:rsidP="00A8400C">
      <w:pPr>
        <w:pStyle w:val="a4"/>
        <w:numPr>
          <w:ilvl w:val="0"/>
          <w:numId w:val="68"/>
        </w:numPr>
        <w:tabs>
          <w:tab w:val="left" w:pos="1130"/>
        </w:tabs>
        <w:spacing w:line="360" w:lineRule="auto"/>
        <w:ind w:right="852" w:firstLine="707"/>
        <w:rPr>
          <w:sz w:val="24"/>
        </w:rPr>
      </w:pPr>
      <w:r>
        <w:rPr>
          <w:sz w:val="24"/>
        </w:rPr>
        <w:t>способность      применять      понятийный     аппарат      исторического     знания</w:t>
      </w:r>
      <w:r>
        <w:rPr>
          <w:spacing w:val="1"/>
          <w:sz w:val="24"/>
        </w:rPr>
        <w:t xml:space="preserve"> </w:t>
      </w:r>
      <w:r>
        <w:rPr>
          <w:sz w:val="24"/>
        </w:rPr>
        <w:t>и</w:t>
      </w:r>
      <w:r>
        <w:rPr>
          <w:spacing w:val="78"/>
          <w:sz w:val="24"/>
        </w:rPr>
        <w:t xml:space="preserve"> </w:t>
      </w:r>
      <w:r>
        <w:rPr>
          <w:sz w:val="24"/>
        </w:rPr>
        <w:t xml:space="preserve">приемы  </w:t>
      </w:r>
      <w:r>
        <w:rPr>
          <w:spacing w:val="15"/>
          <w:sz w:val="24"/>
        </w:rPr>
        <w:t xml:space="preserve"> </w:t>
      </w:r>
      <w:r>
        <w:rPr>
          <w:sz w:val="24"/>
        </w:rPr>
        <w:t xml:space="preserve">исторического  </w:t>
      </w:r>
      <w:r>
        <w:rPr>
          <w:spacing w:val="16"/>
          <w:sz w:val="24"/>
        </w:rPr>
        <w:t xml:space="preserve"> </w:t>
      </w:r>
      <w:r>
        <w:rPr>
          <w:sz w:val="24"/>
        </w:rPr>
        <w:t xml:space="preserve">анализа  </w:t>
      </w:r>
      <w:r>
        <w:rPr>
          <w:spacing w:val="15"/>
          <w:sz w:val="24"/>
        </w:rPr>
        <w:t xml:space="preserve"> </w:t>
      </w:r>
      <w:r>
        <w:rPr>
          <w:sz w:val="24"/>
        </w:rPr>
        <w:t xml:space="preserve">для  </w:t>
      </w:r>
      <w:r>
        <w:rPr>
          <w:spacing w:val="17"/>
          <w:sz w:val="24"/>
        </w:rPr>
        <w:t xml:space="preserve"> </w:t>
      </w:r>
      <w:r>
        <w:rPr>
          <w:sz w:val="24"/>
        </w:rPr>
        <w:t xml:space="preserve">раскрытия  </w:t>
      </w:r>
      <w:r>
        <w:rPr>
          <w:spacing w:val="15"/>
          <w:sz w:val="24"/>
        </w:rPr>
        <w:t xml:space="preserve"> </w:t>
      </w:r>
      <w:r>
        <w:rPr>
          <w:sz w:val="24"/>
        </w:rPr>
        <w:t xml:space="preserve">сущности  </w:t>
      </w:r>
      <w:r>
        <w:rPr>
          <w:spacing w:val="17"/>
          <w:sz w:val="24"/>
        </w:rPr>
        <w:t xml:space="preserve"> </w:t>
      </w:r>
      <w:r>
        <w:rPr>
          <w:sz w:val="24"/>
        </w:rPr>
        <w:t xml:space="preserve">и  </w:t>
      </w:r>
      <w:r>
        <w:rPr>
          <w:spacing w:val="15"/>
          <w:sz w:val="24"/>
        </w:rPr>
        <w:t xml:space="preserve"> </w:t>
      </w:r>
      <w:r>
        <w:rPr>
          <w:sz w:val="24"/>
        </w:rPr>
        <w:t xml:space="preserve">значения  </w:t>
      </w:r>
      <w:r>
        <w:rPr>
          <w:spacing w:val="15"/>
          <w:sz w:val="24"/>
        </w:rPr>
        <w:t xml:space="preserve"> </w:t>
      </w:r>
      <w:r>
        <w:rPr>
          <w:sz w:val="24"/>
        </w:rPr>
        <w:t>событий</w:t>
      </w:r>
      <w:r>
        <w:rPr>
          <w:spacing w:val="-58"/>
          <w:sz w:val="24"/>
        </w:rPr>
        <w:t xml:space="preserve"> </w:t>
      </w:r>
      <w:r>
        <w:rPr>
          <w:sz w:val="24"/>
        </w:rPr>
        <w:t>и</w:t>
      </w:r>
      <w:r>
        <w:rPr>
          <w:spacing w:val="-1"/>
          <w:sz w:val="24"/>
        </w:rPr>
        <w:t xml:space="preserve"> </w:t>
      </w:r>
      <w:r>
        <w:rPr>
          <w:sz w:val="24"/>
        </w:rPr>
        <w:t>явлений</w:t>
      </w:r>
      <w:r>
        <w:rPr>
          <w:spacing w:val="-2"/>
          <w:sz w:val="24"/>
        </w:rPr>
        <w:t xml:space="preserve"> </w:t>
      </w:r>
      <w:r>
        <w:rPr>
          <w:sz w:val="24"/>
        </w:rPr>
        <w:t>прошлого и</w:t>
      </w:r>
      <w:r>
        <w:rPr>
          <w:spacing w:val="1"/>
          <w:sz w:val="24"/>
        </w:rPr>
        <w:t xml:space="preserve"> </w:t>
      </w:r>
      <w:r>
        <w:rPr>
          <w:sz w:val="24"/>
        </w:rPr>
        <w:t>современности;</w:t>
      </w:r>
    </w:p>
    <w:p w:rsidR="00D01AE1" w:rsidRDefault="008C265F" w:rsidP="00A8400C">
      <w:pPr>
        <w:pStyle w:val="a4"/>
        <w:numPr>
          <w:ilvl w:val="0"/>
          <w:numId w:val="68"/>
        </w:numPr>
        <w:tabs>
          <w:tab w:val="left" w:pos="1132"/>
          <w:tab w:val="left" w:pos="3286"/>
          <w:tab w:val="left" w:pos="4401"/>
          <w:tab w:val="left" w:pos="6278"/>
          <w:tab w:val="left" w:pos="7073"/>
          <w:tab w:val="left" w:pos="8574"/>
        </w:tabs>
        <w:spacing w:line="360" w:lineRule="auto"/>
        <w:ind w:right="842" w:firstLine="707"/>
        <w:rPr>
          <w:sz w:val="24"/>
        </w:rPr>
      </w:pPr>
      <w:r>
        <w:rPr>
          <w:sz w:val="24"/>
        </w:rPr>
        <w:t>умение работать с основными видами современных источников исторической</w:t>
      </w:r>
      <w:r>
        <w:rPr>
          <w:spacing w:val="1"/>
          <w:sz w:val="24"/>
        </w:rPr>
        <w:t xml:space="preserve"> </w:t>
      </w:r>
      <w:r>
        <w:rPr>
          <w:position w:val="1"/>
          <w:sz w:val="24"/>
        </w:rPr>
        <w:t>информации</w:t>
      </w:r>
      <w:r>
        <w:rPr>
          <w:spacing w:val="1"/>
          <w:position w:val="1"/>
          <w:sz w:val="24"/>
        </w:rPr>
        <w:t xml:space="preserve"> </w:t>
      </w:r>
      <w:r>
        <w:rPr>
          <w:position w:val="1"/>
          <w:sz w:val="24"/>
        </w:rPr>
        <w:t>(учебник,</w:t>
      </w:r>
      <w:r>
        <w:rPr>
          <w:spacing w:val="1"/>
          <w:position w:val="1"/>
          <w:sz w:val="24"/>
        </w:rPr>
        <w:t xml:space="preserve"> </w:t>
      </w:r>
      <w:r>
        <w:rPr>
          <w:position w:val="1"/>
          <w:sz w:val="24"/>
        </w:rPr>
        <w:t>научно-популярная</w:t>
      </w:r>
      <w:r>
        <w:rPr>
          <w:spacing w:val="1"/>
          <w:position w:val="1"/>
          <w:sz w:val="24"/>
        </w:rPr>
        <w:t xml:space="preserve"> </w:t>
      </w:r>
      <w:r>
        <w:rPr>
          <w:position w:val="1"/>
          <w:sz w:val="24"/>
        </w:rPr>
        <w:t>литература,</w:t>
      </w:r>
      <w:r>
        <w:rPr>
          <w:spacing w:val="1"/>
          <w:position w:val="1"/>
          <w:sz w:val="24"/>
        </w:rPr>
        <w:t xml:space="preserve"> </w:t>
      </w:r>
      <w:r>
        <w:rPr>
          <w:position w:val="1"/>
          <w:sz w:val="24"/>
        </w:rPr>
        <w:t>ресурсы</w:t>
      </w:r>
      <w:r>
        <w:rPr>
          <w:spacing w:val="1"/>
          <w:position w:val="1"/>
          <w:sz w:val="24"/>
        </w:rPr>
        <w:t xml:space="preserve"> </w:t>
      </w:r>
      <w:r>
        <w:rPr>
          <w:sz w:val="24"/>
        </w:rPr>
        <w:t>информационно-</w:t>
      </w:r>
      <w:r>
        <w:rPr>
          <w:spacing w:val="1"/>
          <w:sz w:val="24"/>
        </w:rPr>
        <w:t xml:space="preserve"> </w:t>
      </w:r>
      <w:r>
        <w:rPr>
          <w:sz w:val="24"/>
        </w:rPr>
        <w:t>телекоммуникационной</w:t>
      </w:r>
      <w:r>
        <w:rPr>
          <w:sz w:val="24"/>
        </w:rPr>
        <w:tab/>
        <w:t>сети</w:t>
      </w:r>
      <w:r>
        <w:rPr>
          <w:sz w:val="24"/>
        </w:rPr>
        <w:tab/>
        <w:t>«Интернет»</w:t>
      </w:r>
      <w:r>
        <w:rPr>
          <w:sz w:val="24"/>
        </w:rPr>
        <w:tab/>
      </w:r>
      <w:r>
        <w:rPr>
          <w:position w:val="1"/>
          <w:sz w:val="24"/>
        </w:rPr>
        <w:t>и</w:t>
      </w:r>
      <w:r>
        <w:rPr>
          <w:position w:val="1"/>
          <w:sz w:val="24"/>
        </w:rPr>
        <w:tab/>
        <w:t>другие),</w:t>
      </w:r>
      <w:r>
        <w:rPr>
          <w:position w:val="1"/>
          <w:sz w:val="24"/>
        </w:rPr>
        <w:tab/>
        <w:t>оценивая</w:t>
      </w:r>
      <w:r>
        <w:rPr>
          <w:spacing w:val="-58"/>
          <w:position w:val="1"/>
          <w:sz w:val="24"/>
        </w:rPr>
        <w:t xml:space="preserve"> </w:t>
      </w:r>
      <w:r>
        <w:rPr>
          <w:sz w:val="24"/>
        </w:rPr>
        <w:t>их</w:t>
      </w:r>
      <w:r>
        <w:rPr>
          <w:spacing w:val="1"/>
          <w:sz w:val="24"/>
        </w:rPr>
        <w:t xml:space="preserve"> </w:t>
      </w:r>
      <w:r>
        <w:rPr>
          <w:sz w:val="24"/>
        </w:rPr>
        <w:t>информационные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с</w:t>
      </w:r>
      <w:r>
        <w:rPr>
          <w:spacing w:val="1"/>
          <w:sz w:val="24"/>
        </w:rPr>
        <w:t xml:space="preserve"> </w:t>
      </w:r>
      <w:r>
        <w:rPr>
          <w:sz w:val="24"/>
        </w:rPr>
        <w:t>применением</w:t>
      </w:r>
      <w:r>
        <w:rPr>
          <w:spacing w:val="1"/>
          <w:sz w:val="24"/>
        </w:rPr>
        <w:t xml:space="preserve"> </w:t>
      </w:r>
      <w:r>
        <w:rPr>
          <w:sz w:val="24"/>
        </w:rPr>
        <w:t>метапредметного</w:t>
      </w:r>
      <w:r>
        <w:rPr>
          <w:spacing w:val="1"/>
          <w:sz w:val="24"/>
        </w:rPr>
        <w:t xml:space="preserve"> </w:t>
      </w:r>
      <w:r>
        <w:rPr>
          <w:sz w:val="24"/>
        </w:rPr>
        <w:t>подхода;</w:t>
      </w:r>
    </w:p>
    <w:p w:rsidR="00D01AE1" w:rsidRDefault="008C265F" w:rsidP="00A8400C">
      <w:pPr>
        <w:pStyle w:val="a4"/>
        <w:numPr>
          <w:ilvl w:val="0"/>
          <w:numId w:val="68"/>
        </w:numPr>
        <w:tabs>
          <w:tab w:val="left" w:pos="1132"/>
        </w:tabs>
        <w:spacing w:line="360" w:lineRule="auto"/>
        <w:ind w:right="844" w:firstLine="707"/>
        <w:rPr>
          <w:sz w:val="24"/>
        </w:rPr>
      </w:pPr>
      <w:r>
        <w:rPr>
          <w:sz w:val="24"/>
        </w:rPr>
        <w:t>умение</w:t>
      </w:r>
      <w:r>
        <w:rPr>
          <w:spacing w:val="1"/>
          <w:sz w:val="24"/>
        </w:rPr>
        <w:t xml:space="preserve"> </w:t>
      </w:r>
      <w:r>
        <w:rPr>
          <w:sz w:val="24"/>
        </w:rPr>
        <w:t>работать</w:t>
      </w:r>
      <w:r>
        <w:rPr>
          <w:spacing w:val="1"/>
          <w:sz w:val="24"/>
        </w:rPr>
        <w:t xml:space="preserve"> </w:t>
      </w:r>
      <w:r>
        <w:rPr>
          <w:sz w:val="24"/>
        </w:rPr>
        <w:t>историческими</w:t>
      </w:r>
      <w:r>
        <w:rPr>
          <w:spacing w:val="1"/>
          <w:sz w:val="24"/>
        </w:rPr>
        <w:t xml:space="preserve"> </w:t>
      </w:r>
      <w:r>
        <w:rPr>
          <w:sz w:val="24"/>
        </w:rPr>
        <w:t>(аутентичными)</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источниками</w:t>
      </w:r>
      <w:r>
        <w:rPr>
          <w:spacing w:val="1"/>
          <w:sz w:val="24"/>
        </w:rPr>
        <w:t xml:space="preserve"> </w:t>
      </w:r>
      <w:r>
        <w:rPr>
          <w:sz w:val="24"/>
        </w:rPr>
        <w:t>‒</w:t>
      </w:r>
      <w:r>
        <w:rPr>
          <w:spacing w:val="1"/>
          <w:sz w:val="24"/>
        </w:rPr>
        <w:t xml:space="preserve"> </w:t>
      </w:r>
      <w:r>
        <w:rPr>
          <w:sz w:val="24"/>
        </w:rPr>
        <w:t>извлекать,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 интерпретировать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r>
        <w:rPr>
          <w:spacing w:val="1"/>
          <w:sz w:val="24"/>
        </w:rPr>
        <w:t xml:space="preserve"> </w:t>
      </w:r>
      <w:r>
        <w:rPr>
          <w:sz w:val="24"/>
        </w:rPr>
        <w:t>определять</w:t>
      </w:r>
      <w:r>
        <w:rPr>
          <w:spacing w:val="1"/>
          <w:sz w:val="24"/>
        </w:rPr>
        <w:t xml:space="preserve"> </w:t>
      </w:r>
      <w:r>
        <w:rPr>
          <w:sz w:val="24"/>
        </w:rPr>
        <w:t>информационную</w:t>
      </w:r>
      <w:r>
        <w:rPr>
          <w:spacing w:val="-1"/>
          <w:sz w:val="24"/>
        </w:rPr>
        <w:t xml:space="preserve"> </w:t>
      </w:r>
      <w:r>
        <w:rPr>
          <w:sz w:val="24"/>
        </w:rPr>
        <w:t>ценность и</w:t>
      </w:r>
      <w:r>
        <w:rPr>
          <w:spacing w:val="-1"/>
          <w:sz w:val="24"/>
        </w:rPr>
        <w:t xml:space="preserve"> </w:t>
      </w:r>
      <w:r>
        <w:rPr>
          <w:sz w:val="24"/>
        </w:rPr>
        <w:t>значимость источника;</w:t>
      </w:r>
    </w:p>
    <w:p w:rsidR="00D01AE1" w:rsidRDefault="008C265F" w:rsidP="00A8400C">
      <w:pPr>
        <w:pStyle w:val="a4"/>
        <w:numPr>
          <w:ilvl w:val="0"/>
          <w:numId w:val="68"/>
        </w:numPr>
        <w:tabs>
          <w:tab w:val="left" w:pos="1130"/>
        </w:tabs>
        <w:spacing w:line="360" w:lineRule="auto"/>
        <w:ind w:right="851" w:firstLine="707"/>
        <w:rPr>
          <w:sz w:val="24"/>
        </w:rPr>
      </w:pPr>
      <w:r>
        <w:rPr>
          <w:sz w:val="24"/>
        </w:rPr>
        <w:t>способность представлять описание (устное или письменное) событий, явлений,</w:t>
      </w:r>
      <w:r>
        <w:rPr>
          <w:spacing w:val="1"/>
          <w:sz w:val="24"/>
        </w:rPr>
        <w:t xml:space="preserve"> </w:t>
      </w:r>
      <w:r>
        <w:rPr>
          <w:sz w:val="24"/>
        </w:rPr>
        <w:t xml:space="preserve">процессов   </w:t>
      </w:r>
      <w:r>
        <w:rPr>
          <w:spacing w:val="40"/>
          <w:sz w:val="24"/>
        </w:rPr>
        <w:t xml:space="preserve"> </w:t>
      </w:r>
      <w:r>
        <w:rPr>
          <w:sz w:val="24"/>
        </w:rPr>
        <w:t xml:space="preserve">истории    </w:t>
      </w:r>
      <w:r>
        <w:rPr>
          <w:spacing w:val="37"/>
          <w:sz w:val="24"/>
        </w:rPr>
        <w:t xml:space="preserve"> </w:t>
      </w:r>
      <w:r>
        <w:rPr>
          <w:sz w:val="24"/>
        </w:rPr>
        <w:t xml:space="preserve">родного    </w:t>
      </w:r>
      <w:r>
        <w:rPr>
          <w:spacing w:val="37"/>
          <w:sz w:val="24"/>
        </w:rPr>
        <w:t xml:space="preserve"> </w:t>
      </w:r>
      <w:r>
        <w:rPr>
          <w:sz w:val="24"/>
        </w:rPr>
        <w:t xml:space="preserve">края,    </w:t>
      </w:r>
      <w:r>
        <w:rPr>
          <w:spacing w:val="36"/>
          <w:sz w:val="24"/>
        </w:rPr>
        <w:t xml:space="preserve"> </w:t>
      </w:r>
      <w:r>
        <w:rPr>
          <w:sz w:val="24"/>
        </w:rPr>
        <w:t xml:space="preserve">истории    </w:t>
      </w:r>
      <w:r>
        <w:rPr>
          <w:spacing w:val="38"/>
          <w:sz w:val="24"/>
        </w:rPr>
        <w:t xml:space="preserve"> </w:t>
      </w:r>
      <w:r>
        <w:rPr>
          <w:sz w:val="24"/>
        </w:rPr>
        <w:t xml:space="preserve">России    </w:t>
      </w:r>
      <w:r>
        <w:rPr>
          <w:spacing w:val="38"/>
          <w:sz w:val="24"/>
        </w:rPr>
        <w:t xml:space="preserve"> </w:t>
      </w:r>
      <w:r>
        <w:rPr>
          <w:sz w:val="24"/>
        </w:rPr>
        <w:t xml:space="preserve">и    </w:t>
      </w:r>
      <w:r>
        <w:rPr>
          <w:spacing w:val="37"/>
          <w:sz w:val="24"/>
        </w:rPr>
        <w:t xml:space="preserve"> </w:t>
      </w:r>
      <w:r>
        <w:rPr>
          <w:sz w:val="24"/>
        </w:rPr>
        <w:t xml:space="preserve">мировой    </w:t>
      </w:r>
      <w:r>
        <w:rPr>
          <w:spacing w:val="37"/>
          <w:sz w:val="24"/>
        </w:rPr>
        <w:t xml:space="preserve"> </w:t>
      </w:r>
      <w:r>
        <w:rPr>
          <w:sz w:val="24"/>
        </w:rPr>
        <w:t>истории</w:t>
      </w:r>
      <w:r>
        <w:rPr>
          <w:spacing w:val="-58"/>
          <w:sz w:val="24"/>
        </w:rPr>
        <w:t xml:space="preserve"> </w:t>
      </w:r>
      <w:r>
        <w:rPr>
          <w:sz w:val="24"/>
        </w:rPr>
        <w:t>и</w:t>
      </w:r>
      <w:r>
        <w:rPr>
          <w:spacing w:val="-1"/>
          <w:sz w:val="24"/>
        </w:rPr>
        <w:t xml:space="preserve"> </w:t>
      </w:r>
      <w:r>
        <w:rPr>
          <w:sz w:val="24"/>
        </w:rPr>
        <w:t>их</w:t>
      </w:r>
      <w:r>
        <w:rPr>
          <w:spacing w:val="3"/>
          <w:sz w:val="24"/>
        </w:rPr>
        <w:t xml:space="preserve"> </w:t>
      </w:r>
      <w:r>
        <w:rPr>
          <w:sz w:val="24"/>
        </w:rPr>
        <w:t>участников, основанное</w:t>
      </w:r>
      <w:r>
        <w:rPr>
          <w:spacing w:val="-2"/>
          <w:sz w:val="24"/>
        </w:rPr>
        <w:t xml:space="preserve"> </w:t>
      </w:r>
      <w:r>
        <w:rPr>
          <w:sz w:val="24"/>
        </w:rPr>
        <w:t>на</w:t>
      </w:r>
      <w:r>
        <w:rPr>
          <w:spacing w:val="-2"/>
          <w:sz w:val="24"/>
        </w:rPr>
        <w:t xml:space="preserve"> </w:t>
      </w:r>
      <w:r>
        <w:rPr>
          <w:sz w:val="24"/>
        </w:rPr>
        <w:t>знании</w:t>
      </w:r>
      <w:r>
        <w:rPr>
          <w:spacing w:val="-2"/>
          <w:sz w:val="24"/>
        </w:rPr>
        <w:t xml:space="preserve"> </w:t>
      </w:r>
      <w:r>
        <w:rPr>
          <w:sz w:val="24"/>
        </w:rPr>
        <w:t>исторических</w:t>
      </w:r>
      <w:r>
        <w:rPr>
          <w:spacing w:val="1"/>
          <w:sz w:val="24"/>
        </w:rPr>
        <w:t xml:space="preserve"> </w:t>
      </w:r>
      <w:r>
        <w:rPr>
          <w:sz w:val="24"/>
        </w:rPr>
        <w:t>фактов, дат,</w:t>
      </w:r>
      <w:r>
        <w:rPr>
          <w:spacing w:val="-4"/>
          <w:sz w:val="24"/>
        </w:rPr>
        <w:t xml:space="preserve"> </w:t>
      </w:r>
      <w:r>
        <w:rPr>
          <w:sz w:val="24"/>
        </w:rPr>
        <w:t>понятий;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68"/>
        </w:numPr>
        <w:tabs>
          <w:tab w:val="left" w:pos="1130"/>
        </w:tabs>
        <w:spacing w:before="90" w:line="362" w:lineRule="auto"/>
        <w:ind w:right="851" w:firstLine="707"/>
        <w:rPr>
          <w:sz w:val="24"/>
        </w:rPr>
      </w:pPr>
      <w:r>
        <w:rPr>
          <w:sz w:val="24"/>
        </w:rPr>
        <w:t>владение</w:t>
      </w:r>
      <w:r>
        <w:rPr>
          <w:spacing w:val="1"/>
          <w:sz w:val="24"/>
        </w:rPr>
        <w:t xml:space="preserve"> </w:t>
      </w:r>
      <w:r>
        <w:rPr>
          <w:sz w:val="24"/>
        </w:rPr>
        <w:t>приѐмами</w:t>
      </w:r>
      <w:r>
        <w:rPr>
          <w:spacing w:val="1"/>
          <w:sz w:val="24"/>
        </w:rPr>
        <w:t xml:space="preserve"> </w:t>
      </w:r>
      <w:r>
        <w:rPr>
          <w:sz w:val="24"/>
        </w:rPr>
        <w:t>оценки</w:t>
      </w:r>
      <w:r>
        <w:rPr>
          <w:spacing w:val="1"/>
          <w:sz w:val="24"/>
        </w:rPr>
        <w:t xml:space="preserve"> </w:t>
      </w:r>
      <w:r>
        <w:rPr>
          <w:sz w:val="24"/>
        </w:rPr>
        <w:t>значения</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исторических</w:t>
      </w:r>
      <w:r>
        <w:rPr>
          <w:spacing w:val="1"/>
          <w:sz w:val="24"/>
        </w:rPr>
        <w:t xml:space="preserve"> </w:t>
      </w:r>
      <w:r>
        <w:rPr>
          <w:sz w:val="24"/>
        </w:rPr>
        <w:t>личностей в</w:t>
      </w:r>
      <w:r>
        <w:rPr>
          <w:spacing w:val="-2"/>
          <w:sz w:val="24"/>
        </w:rPr>
        <w:t xml:space="preserve"> </w:t>
      </w:r>
      <w:r>
        <w:rPr>
          <w:sz w:val="24"/>
        </w:rPr>
        <w:t>отечественной и</w:t>
      </w:r>
      <w:r>
        <w:rPr>
          <w:spacing w:val="-1"/>
          <w:sz w:val="24"/>
        </w:rPr>
        <w:t xml:space="preserve"> </w:t>
      </w:r>
      <w:r>
        <w:rPr>
          <w:sz w:val="24"/>
        </w:rPr>
        <w:t>всемирной</w:t>
      </w:r>
      <w:r>
        <w:rPr>
          <w:spacing w:val="-2"/>
          <w:sz w:val="24"/>
        </w:rPr>
        <w:t xml:space="preserve"> </w:t>
      </w:r>
      <w:r>
        <w:rPr>
          <w:sz w:val="24"/>
        </w:rPr>
        <w:t>истории;</w:t>
      </w:r>
    </w:p>
    <w:p w:rsidR="00D01AE1" w:rsidRDefault="008C265F" w:rsidP="00A8400C">
      <w:pPr>
        <w:pStyle w:val="a4"/>
        <w:numPr>
          <w:ilvl w:val="0"/>
          <w:numId w:val="68"/>
        </w:numPr>
        <w:tabs>
          <w:tab w:val="left" w:pos="1130"/>
        </w:tabs>
        <w:spacing w:line="360" w:lineRule="auto"/>
        <w:ind w:right="848" w:firstLine="707"/>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и</w:t>
      </w:r>
      <w:r>
        <w:rPr>
          <w:spacing w:val="1"/>
          <w:sz w:val="24"/>
        </w:rPr>
        <w:t xml:space="preserve"> </w:t>
      </w:r>
      <w:r>
        <w:rPr>
          <w:sz w:val="24"/>
        </w:rPr>
        <w:t>внешкольном</w:t>
      </w:r>
      <w:r>
        <w:rPr>
          <w:spacing w:val="1"/>
          <w:sz w:val="24"/>
        </w:rPr>
        <w:t xml:space="preserve"> </w:t>
      </w:r>
      <w:r>
        <w:rPr>
          <w:sz w:val="24"/>
        </w:rPr>
        <w:t>общении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взаимодействовать</w:t>
      </w:r>
      <w:r>
        <w:rPr>
          <w:spacing w:val="1"/>
          <w:sz w:val="24"/>
        </w:rPr>
        <w:t xml:space="preserve"> </w:t>
      </w:r>
      <w:r>
        <w:rPr>
          <w:sz w:val="24"/>
        </w:rPr>
        <w:t>с</w:t>
      </w:r>
      <w:r>
        <w:rPr>
          <w:spacing w:val="60"/>
          <w:sz w:val="24"/>
        </w:rPr>
        <w:t xml:space="preserve"> </w:t>
      </w:r>
      <w:r>
        <w:rPr>
          <w:sz w:val="24"/>
        </w:rPr>
        <w:t>людьми</w:t>
      </w:r>
      <w:r>
        <w:rPr>
          <w:spacing w:val="1"/>
          <w:sz w:val="24"/>
        </w:rPr>
        <w:t xml:space="preserve"> </w:t>
      </w:r>
      <w:r>
        <w:rPr>
          <w:position w:val="1"/>
          <w:sz w:val="24"/>
        </w:rPr>
        <w:t>другой</w:t>
      </w:r>
      <w:r>
        <w:rPr>
          <w:spacing w:val="1"/>
          <w:position w:val="1"/>
          <w:sz w:val="24"/>
        </w:rPr>
        <w:t xml:space="preserve"> </w:t>
      </w:r>
      <w:r>
        <w:rPr>
          <w:position w:val="1"/>
          <w:sz w:val="24"/>
        </w:rPr>
        <w:t>культуры,</w:t>
      </w:r>
      <w:r>
        <w:rPr>
          <w:spacing w:val="1"/>
          <w:position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t>российского общества;</w:t>
      </w:r>
    </w:p>
    <w:p w:rsidR="00D01AE1" w:rsidRDefault="008C265F" w:rsidP="00A8400C">
      <w:pPr>
        <w:pStyle w:val="a4"/>
        <w:numPr>
          <w:ilvl w:val="0"/>
          <w:numId w:val="68"/>
        </w:numPr>
        <w:tabs>
          <w:tab w:val="left" w:pos="1130"/>
        </w:tabs>
        <w:spacing w:line="360" w:lineRule="auto"/>
        <w:ind w:right="854" w:firstLine="707"/>
        <w:rPr>
          <w:sz w:val="24"/>
        </w:rPr>
      </w:pPr>
      <w:r>
        <w:rPr>
          <w:sz w:val="24"/>
        </w:rPr>
        <w:t>осознание необходимости сохранения исторических и культурных памятников</w:t>
      </w:r>
      <w:r>
        <w:rPr>
          <w:spacing w:val="1"/>
          <w:sz w:val="24"/>
        </w:rPr>
        <w:t xml:space="preserve"> </w:t>
      </w:r>
      <w:r>
        <w:rPr>
          <w:sz w:val="24"/>
        </w:rPr>
        <w:t>своей</w:t>
      </w:r>
      <w:r>
        <w:rPr>
          <w:spacing w:val="-1"/>
          <w:sz w:val="24"/>
        </w:rPr>
        <w:t xml:space="preserve"> </w:t>
      </w:r>
      <w:r>
        <w:rPr>
          <w:sz w:val="24"/>
        </w:rPr>
        <w:t>страны и мира;</w:t>
      </w:r>
    </w:p>
    <w:p w:rsidR="00D01AE1" w:rsidRDefault="008C265F" w:rsidP="00A8400C">
      <w:pPr>
        <w:pStyle w:val="a4"/>
        <w:numPr>
          <w:ilvl w:val="0"/>
          <w:numId w:val="68"/>
        </w:numPr>
        <w:tabs>
          <w:tab w:val="left" w:pos="1252"/>
        </w:tabs>
        <w:spacing w:line="362" w:lineRule="auto"/>
        <w:ind w:right="854" w:firstLine="707"/>
        <w:rPr>
          <w:sz w:val="24"/>
        </w:rPr>
      </w:pPr>
      <w:r>
        <w:rPr>
          <w:sz w:val="24"/>
        </w:rPr>
        <w:t>умение</w:t>
      </w:r>
      <w:r>
        <w:rPr>
          <w:spacing w:val="28"/>
          <w:sz w:val="24"/>
        </w:rPr>
        <w:t xml:space="preserve"> </w:t>
      </w:r>
      <w:r>
        <w:rPr>
          <w:sz w:val="24"/>
        </w:rPr>
        <w:t>устанавливать</w:t>
      </w:r>
      <w:r>
        <w:rPr>
          <w:spacing w:val="84"/>
          <w:sz w:val="24"/>
        </w:rPr>
        <w:t xml:space="preserve"> </w:t>
      </w:r>
      <w:r>
        <w:rPr>
          <w:sz w:val="24"/>
        </w:rPr>
        <w:t>взаимосвязи</w:t>
      </w:r>
      <w:r>
        <w:rPr>
          <w:spacing w:val="84"/>
          <w:sz w:val="24"/>
        </w:rPr>
        <w:t xml:space="preserve"> </w:t>
      </w:r>
      <w:r>
        <w:rPr>
          <w:sz w:val="24"/>
        </w:rPr>
        <w:t>событий,</w:t>
      </w:r>
      <w:r>
        <w:rPr>
          <w:spacing w:val="84"/>
          <w:sz w:val="24"/>
        </w:rPr>
        <w:t xml:space="preserve"> </w:t>
      </w:r>
      <w:r>
        <w:rPr>
          <w:sz w:val="24"/>
        </w:rPr>
        <w:t>явлений,</w:t>
      </w:r>
      <w:r>
        <w:rPr>
          <w:spacing w:val="83"/>
          <w:sz w:val="24"/>
        </w:rPr>
        <w:t xml:space="preserve"> </w:t>
      </w:r>
      <w:r>
        <w:rPr>
          <w:sz w:val="24"/>
        </w:rPr>
        <w:t>процессов</w:t>
      </w:r>
      <w:r>
        <w:rPr>
          <w:spacing w:val="84"/>
          <w:sz w:val="24"/>
        </w:rPr>
        <w:t xml:space="preserve"> </w:t>
      </w:r>
      <w:r>
        <w:rPr>
          <w:sz w:val="24"/>
        </w:rPr>
        <w:t>прошлого</w:t>
      </w:r>
      <w:r>
        <w:rPr>
          <w:spacing w:val="-58"/>
          <w:sz w:val="24"/>
        </w:rPr>
        <w:t xml:space="preserve"> </w:t>
      </w:r>
      <w:r>
        <w:rPr>
          <w:sz w:val="24"/>
        </w:rPr>
        <w:t>с</w:t>
      </w:r>
      <w:r>
        <w:rPr>
          <w:spacing w:val="-2"/>
          <w:sz w:val="24"/>
        </w:rPr>
        <w:t xml:space="preserve"> </w:t>
      </w:r>
      <w:r>
        <w:rPr>
          <w:sz w:val="24"/>
        </w:rPr>
        <w:t>важнейшими событиями ХХ</w:t>
      </w:r>
      <w:r>
        <w:rPr>
          <w:spacing w:val="-1"/>
          <w:sz w:val="24"/>
        </w:rPr>
        <w:t xml:space="preserve"> </w:t>
      </w:r>
      <w:r>
        <w:rPr>
          <w:sz w:val="24"/>
        </w:rPr>
        <w:t>‒ начала</w:t>
      </w:r>
      <w:r>
        <w:rPr>
          <w:spacing w:val="1"/>
          <w:sz w:val="24"/>
        </w:rPr>
        <w:t xml:space="preserve"> </w:t>
      </w:r>
      <w:r>
        <w:rPr>
          <w:sz w:val="24"/>
        </w:rPr>
        <w:t>XXI</w:t>
      </w:r>
      <w:r>
        <w:rPr>
          <w:spacing w:val="-3"/>
          <w:sz w:val="24"/>
        </w:rPr>
        <w:t xml:space="preserve"> </w:t>
      </w:r>
      <w:r>
        <w:rPr>
          <w:sz w:val="24"/>
        </w:rPr>
        <w:t>в.</w:t>
      </w:r>
    </w:p>
    <w:p w:rsidR="00D01AE1" w:rsidRDefault="008C265F" w:rsidP="00A8400C">
      <w:pPr>
        <w:pStyle w:val="a4"/>
        <w:numPr>
          <w:ilvl w:val="2"/>
          <w:numId w:val="72"/>
        </w:numPr>
        <w:tabs>
          <w:tab w:val="left" w:pos="1711"/>
        </w:tabs>
        <w:spacing w:line="360" w:lineRule="auto"/>
        <w:ind w:left="162" w:right="845" w:firstLine="707"/>
        <w:rPr>
          <w:sz w:val="24"/>
        </w:rPr>
      </w:pPr>
      <w:r>
        <w:rPr>
          <w:sz w:val="24"/>
        </w:rPr>
        <w:t>Достижение предметных результатов может быть обеспечено в том числе</w:t>
      </w:r>
      <w:r>
        <w:rPr>
          <w:spacing w:val="1"/>
          <w:sz w:val="24"/>
        </w:rPr>
        <w:t xml:space="preserve"> </w:t>
      </w:r>
      <w:r>
        <w:rPr>
          <w:sz w:val="24"/>
        </w:rPr>
        <w:t>введением</w:t>
      </w:r>
      <w:r>
        <w:rPr>
          <w:spacing w:val="1"/>
          <w:sz w:val="24"/>
        </w:rPr>
        <w:t xml:space="preserve"> </w:t>
      </w:r>
      <w:r>
        <w:rPr>
          <w:sz w:val="24"/>
        </w:rPr>
        <w:t>отдельного</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предваряющего систематическое изучение отечественной истории XX‒XXI вв. в 10-11</w:t>
      </w:r>
      <w:r>
        <w:rPr>
          <w:spacing w:val="1"/>
          <w:sz w:val="24"/>
        </w:rPr>
        <w:t xml:space="preserve"> </w:t>
      </w:r>
      <w:r>
        <w:rPr>
          <w:sz w:val="24"/>
        </w:rPr>
        <w:t>классах. Изучение данного модуля призвано сформировать базу для овладения знаниями</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и</w:t>
      </w:r>
      <w:r>
        <w:rPr>
          <w:spacing w:val="1"/>
          <w:sz w:val="24"/>
        </w:rPr>
        <w:t xml:space="preserve"> </w:t>
      </w:r>
      <w:r>
        <w:rPr>
          <w:sz w:val="24"/>
        </w:rPr>
        <w:t>ключевых</w:t>
      </w:r>
      <w:r>
        <w:rPr>
          <w:spacing w:val="1"/>
          <w:sz w:val="24"/>
        </w:rPr>
        <w:t xml:space="preserve"> </w:t>
      </w:r>
      <w:r>
        <w:rPr>
          <w:sz w:val="24"/>
        </w:rPr>
        <w:t>событиях</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Новейшего</w:t>
      </w:r>
      <w:r>
        <w:rPr>
          <w:spacing w:val="1"/>
          <w:sz w:val="24"/>
        </w:rPr>
        <w:t xml:space="preserve"> </w:t>
      </w:r>
      <w:r>
        <w:rPr>
          <w:sz w:val="24"/>
        </w:rPr>
        <w:t>времени</w:t>
      </w:r>
      <w:r>
        <w:rPr>
          <w:spacing w:val="1"/>
          <w:sz w:val="24"/>
        </w:rPr>
        <w:t xml:space="preserve"> </w:t>
      </w:r>
      <w:r>
        <w:rPr>
          <w:sz w:val="24"/>
        </w:rPr>
        <w:t>(Российская революция 1917-1922 гг., Великая Отечественная война 1941-1945 гг., распад</w:t>
      </w:r>
      <w:r>
        <w:rPr>
          <w:spacing w:val="1"/>
          <w:sz w:val="24"/>
        </w:rPr>
        <w:t xml:space="preserve"> </w:t>
      </w:r>
      <w:r>
        <w:rPr>
          <w:sz w:val="24"/>
        </w:rPr>
        <w:t>СССР,</w:t>
      </w:r>
      <w:r>
        <w:rPr>
          <w:spacing w:val="-1"/>
          <w:sz w:val="24"/>
        </w:rPr>
        <w:t xml:space="preserve"> </w:t>
      </w:r>
      <w:r>
        <w:rPr>
          <w:sz w:val="24"/>
        </w:rPr>
        <w:t>возрождение</w:t>
      </w:r>
      <w:r>
        <w:rPr>
          <w:spacing w:val="-2"/>
          <w:sz w:val="24"/>
        </w:rPr>
        <w:t xml:space="preserve"> </w:t>
      </w:r>
      <w:r>
        <w:rPr>
          <w:sz w:val="24"/>
        </w:rPr>
        <w:t>страны</w:t>
      </w:r>
      <w:r>
        <w:rPr>
          <w:spacing w:val="-1"/>
          <w:sz w:val="24"/>
        </w:rPr>
        <w:t xml:space="preserve"> </w:t>
      </w:r>
      <w:r>
        <w:rPr>
          <w:sz w:val="24"/>
        </w:rPr>
        <w:t>с</w:t>
      </w:r>
      <w:r>
        <w:rPr>
          <w:spacing w:val="-3"/>
          <w:sz w:val="24"/>
        </w:rPr>
        <w:t xml:space="preserve"> </w:t>
      </w:r>
      <w:r>
        <w:rPr>
          <w:sz w:val="24"/>
        </w:rPr>
        <w:t>2000-х</w:t>
      </w:r>
      <w:r>
        <w:rPr>
          <w:spacing w:val="1"/>
          <w:sz w:val="24"/>
        </w:rPr>
        <w:t xml:space="preserve"> </w:t>
      </w:r>
      <w:r>
        <w:rPr>
          <w:sz w:val="24"/>
        </w:rPr>
        <w:t>гг.,</w:t>
      </w:r>
      <w:r>
        <w:rPr>
          <w:spacing w:val="-2"/>
          <w:sz w:val="24"/>
        </w:rPr>
        <w:t xml:space="preserve"> </w:t>
      </w:r>
      <w:r>
        <w:rPr>
          <w:sz w:val="24"/>
        </w:rPr>
        <w:t>воссоединение</w:t>
      </w:r>
      <w:r>
        <w:rPr>
          <w:spacing w:val="-2"/>
          <w:sz w:val="24"/>
        </w:rPr>
        <w:t xml:space="preserve"> </w:t>
      </w:r>
      <w:r>
        <w:rPr>
          <w:sz w:val="24"/>
        </w:rPr>
        <w:t>Крыма</w:t>
      </w:r>
      <w:r>
        <w:rPr>
          <w:spacing w:val="-2"/>
          <w:sz w:val="24"/>
        </w:rPr>
        <w:t xml:space="preserve"> </w:t>
      </w:r>
      <w:r>
        <w:rPr>
          <w:sz w:val="24"/>
        </w:rPr>
        <w:t>с</w:t>
      </w:r>
      <w:r>
        <w:rPr>
          <w:spacing w:val="-2"/>
          <w:sz w:val="24"/>
        </w:rPr>
        <w:t xml:space="preserve"> </w:t>
      </w:r>
      <w:r>
        <w:rPr>
          <w:sz w:val="24"/>
        </w:rPr>
        <w:t>Россией</w:t>
      </w:r>
      <w:r>
        <w:rPr>
          <w:spacing w:val="-1"/>
          <w:sz w:val="24"/>
        </w:rPr>
        <w:t xml:space="preserve"> </w:t>
      </w:r>
      <w:r>
        <w:rPr>
          <w:sz w:val="24"/>
        </w:rPr>
        <w:t>в</w:t>
      </w:r>
      <w:r>
        <w:rPr>
          <w:spacing w:val="-2"/>
          <w:sz w:val="24"/>
        </w:rPr>
        <w:t xml:space="preserve"> </w:t>
      </w:r>
      <w:r>
        <w:rPr>
          <w:sz w:val="24"/>
        </w:rPr>
        <w:t>2014</w:t>
      </w:r>
      <w:r>
        <w:rPr>
          <w:spacing w:val="-1"/>
          <w:sz w:val="24"/>
        </w:rPr>
        <w:t xml:space="preserve"> </w:t>
      </w:r>
      <w:r>
        <w:rPr>
          <w:sz w:val="24"/>
        </w:rPr>
        <w:t>г.).</w:t>
      </w:r>
    </w:p>
    <w:p w:rsidR="00D01AE1" w:rsidRDefault="008C265F" w:rsidP="00A8400C">
      <w:pPr>
        <w:pStyle w:val="a4"/>
        <w:numPr>
          <w:ilvl w:val="2"/>
          <w:numId w:val="72"/>
        </w:numPr>
        <w:tabs>
          <w:tab w:val="left" w:pos="1710"/>
        </w:tabs>
        <w:spacing w:line="360" w:lineRule="auto"/>
        <w:ind w:left="162" w:right="850" w:firstLine="707"/>
        <w:rPr>
          <w:sz w:val="24"/>
        </w:rPr>
      </w:pPr>
      <w:r>
        <w:rPr>
          <w:sz w:val="24"/>
        </w:rPr>
        <w:t>Предметные результаты изучения истории носят комплексный характер, в</w:t>
      </w:r>
      <w:r>
        <w:rPr>
          <w:spacing w:val="1"/>
          <w:sz w:val="24"/>
        </w:rPr>
        <w:t xml:space="preserve"> </w:t>
      </w:r>
      <w:r>
        <w:rPr>
          <w:sz w:val="24"/>
        </w:rPr>
        <w:t>них</w:t>
      </w:r>
      <w:r>
        <w:rPr>
          <w:spacing w:val="1"/>
          <w:sz w:val="24"/>
        </w:rPr>
        <w:t xml:space="preserve"> </w:t>
      </w:r>
      <w:r>
        <w:rPr>
          <w:sz w:val="24"/>
        </w:rPr>
        <w:t>органично</w:t>
      </w:r>
      <w:r>
        <w:rPr>
          <w:spacing w:val="1"/>
          <w:sz w:val="24"/>
        </w:rPr>
        <w:t xml:space="preserve"> </w:t>
      </w:r>
      <w:r>
        <w:rPr>
          <w:sz w:val="24"/>
        </w:rPr>
        <w:t>сочетаются</w:t>
      </w:r>
      <w:r>
        <w:rPr>
          <w:spacing w:val="1"/>
          <w:sz w:val="24"/>
        </w:rPr>
        <w:t xml:space="preserve"> </w:t>
      </w:r>
      <w:r>
        <w:rPr>
          <w:sz w:val="24"/>
        </w:rPr>
        <w:t>познавательно-исторические,</w:t>
      </w:r>
      <w:r>
        <w:rPr>
          <w:spacing w:val="1"/>
          <w:sz w:val="24"/>
        </w:rPr>
        <w:t xml:space="preserve"> </w:t>
      </w:r>
      <w:r>
        <w:rPr>
          <w:sz w:val="24"/>
        </w:rPr>
        <w:t>мировоззренческие</w:t>
      </w:r>
      <w:r>
        <w:rPr>
          <w:spacing w:val="1"/>
          <w:sz w:val="24"/>
        </w:rPr>
        <w:t xml:space="preserve"> </w:t>
      </w:r>
      <w:r>
        <w:rPr>
          <w:sz w:val="24"/>
        </w:rPr>
        <w:t>и</w:t>
      </w:r>
      <w:r>
        <w:rPr>
          <w:spacing w:val="1"/>
          <w:sz w:val="24"/>
        </w:rPr>
        <w:t xml:space="preserve"> </w:t>
      </w:r>
      <w:r>
        <w:rPr>
          <w:sz w:val="24"/>
        </w:rPr>
        <w:t>метапредметные</w:t>
      </w:r>
      <w:r>
        <w:rPr>
          <w:spacing w:val="-3"/>
          <w:sz w:val="24"/>
        </w:rPr>
        <w:t xml:space="preserve"> </w:t>
      </w:r>
      <w:r>
        <w:rPr>
          <w:sz w:val="24"/>
        </w:rPr>
        <w:t>компоненты.</w:t>
      </w:r>
    </w:p>
    <w:p w:rsidR="00D01AE1" w:rsidRDefault="008C265F" w:rsidP="00A8400C">
      <w:pPr>
        <w:pStyle w:val="a4"/>
        <w:numPr>
          <w:ilvl w:val="2"/>
          <w:numId w:val="72"/>
        </w:numPr>
        <w:tabs>
          <w:tab w:val="left" w:pos="1710"/>
        </w:tabs>
        <w:spacing w:line="360" w:lineRule="auto"/>
        <w:ind w:left="162" w:right="852"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истории</w:t>
      </w:r>
      <w:r>
        <w:rPr>
          <w:spacing w:val="1"/>
          <w:sz w:val="24"/>
        </w:rPr>
        <w:t xml:space="preserve"> </w:t>
      </w:r>
      <w:r>
        <w:rPr>
          <w:sz w:val="24"/>
        </w:rPr>
        <w:t>проявляются</w:t>
      </w:r>
      <w:r>
        <w:rPr>
          <w:spacing w:val="1"/>
          <w:sz w:val="24"/>
        </w:rPr>
        <w:t xml:space="preserve"> </w:t>
      </w:r>
      <w:r>
        <w:rPr>
          <w:sz w:val="24"/>
        </w:rPr>
        <w:t>в</w:t>
      </w:r>
      <w:r>
        <w:rPr>
          <w:spacing w:val="1"/>
          <w:sz w:val="24"/>
        </w:rPr>
        <w:t xml:space="preserve"> </w:t>
      </w:r>
      <w:r>
        <w:rPr>
          <w:sz w:val="24"/>
        </w:rPr>
        <w:t>освоенных</w:t>
      </w:r>
      <w:r>
        <w:rPr>
          <w:spacing w:val="1"/>
          <w:sz w:val="24"/>
        </w:rPr>
        <w:t xml:space="preserve"> </w:t>
      </w:r>
      <w:r>
        <w:rPr>
          <w:sz w:val="24"/>
        </w:rPr>
        <w:t>учащимися знаниях и видах</w:t>
      </w:r>
      <w:r>
        <w:rPr>
          <w:spacing w:val="1"/>
          <w:sz w:val="24"/>
        </w:rPr>
        <w:t xml:space="preserve"> </w:t>
      </w:r>
      <w:r>
        <w:rPr>
          <w:sz w:val="24"/>
        </w:rPr>
        <w:t>деятельности. Они</w:t>
      </w:r>
      <w:r>
        <w:rPr>
          <w:spacing w:val="1"/>
          <w:sz w:val="24"/>
        </w:rPr>
        <w:t xml:space="preserve"> </w:t>
      </w:r>
      <w:r>
        <w:rPr>
          <w:sz w:val="24"/>
        </w:rPr>
        <w:t>представлены в следующих</w:t>
      </w:r>
      <w:r>
        <w:rPr>
          <w:spacing w:val="1"/>
          <w:sz w:val="24"/>
        </w:rPr>
        <w:t xml:space="preserve"> </w:t>
      </w:r>
      <w:r>
        <w:rPr>
          <w:sz w:val="24"/>
        </w:rPr>
        <w:t>основных</w:t>
      </w:r>
      <w:r>
        <w:rPr>
          <w:spacing w:val="1"/>
          <w:sz w:val="24"/>
        </w:rPr>
        <w:t xml:space="preserve"> </w:t>
      </w:r>
      <w:r>
        <w:rPr>
          <w:sz w:val="24"/>
        </w:rPr>
        <w:t>группах:</w:t>
      </w:r>
    </w:p>
    <w:p w:rsidR="00D01AE1" w:rsidRDefault="008C265F" w:rsidP="00A8400C">
      <w:pPr>
        <w:pStyle w:val="a4"/>
        <w:numPr>
          <w:ilvl w:val="0"/>
          <w:numId w:val="67"/>
        </w:numPr>
        <w:tabs>
          <w:tab w:val="left" w:pos="1130"/>
        </w:tabs>
        <w:spacing w:line="360" w:lineRule="auto"/>
        <w:ind w:right="851" w:firstLine="707"/>
        <w:rPr>
          <w:sz w:val="24"/>
        </w:rPr>
      </w:pPr>
      <w:r>
        <w:rPr>
          <w:sz w:val="24"/>
        </w:rPr>
        <w:t>Знание хронологии, работа с хронологией: указывать хронологические рамки и</w:t>
      </w:r>
      <w:r>
        <w:rPr>
          <w:spacing w:val="1"/>
          <w:sz w:val="24"/>
        </w:rPr>
        <w:t xml:space="preserve"> </w:t>
      </w:r>
      <w:r>
        <w:rPr>
          <w:sz w:val="24"/>
        </w:rPr>
        <w:t>периоды      ключевых      процессов,      даты      важнейших      событий      отечественной</w:t>
      </w:r>
      <w:r>
        <w:rPr>
          <w:spacing w:val="1"/>
          <w:sz w:val="24"/>
        </w:rPr>
        <w:t xml:space="preserve"> </w:t>
      </w:r>
      <w:r>
        <w:rPr>
          <w:sz w:val="24"/>
        </w:rPr>
        <w:t>и   всеобщей   истории,   соотносить   год   с   веком,   устанавливать   последовательность</w:t>
      </w:r>
      <w:r>
        <w:rPr>
          <w:spacing w:val="1"/>
          <w:sz w:val="24"/>
        </w:rPr>
        <w:t xml:space="preserve"> </w:t>
      </w:r>
      <w:r>
        <w:rPr>
          <w:sz w:val="24"/>
        </w:rPr>
        <w:t>и</w:t>
      </w:r>
      <w:r>
        <w:rPr>
          <w:spacing w:val="-1"/>
          <w:sz w:val="24"/>
        </w:rPr>
        <w:t xml:space="preserve"> </w:t>
      </w:r>
      <w:r>
        <w:rPr>
          <w:sz w:val="24"/>
        </w:rPr>
        <w:t>длительность</w:t>
      </w:r>
      <w:r>
        <w:rPr>
          <w:spacing w:val="-2"/>
          <w:sz w:val="24"/>
        </w:rPr>
        <w:t xml:space="preserve"> </w:t>
      </w:r>
      <w:r>
        <w:rPr>
          <w:sz w:val="24"/>
        </w:rPr>
        <w:t>исторических</w:t>
      </w:r>
      <w:r>
        <w:rPr>
          <w:spacing w:val="2"/>
          <w:sz w:val="24"/>
        </w:rPr>
        <w:t xml:space="preserve"> </w:t>
      </w:r>
      <w:r>
        <w:rPr>
          <w:sz w:val="24"/>
        </w:rPr>
        <w:t>событий.</w:t>
      </w:r>
    </w:p>
    <w:p w:rsidR="00D01AE1" w:rsidRDefault="008C265F" w:rsidP="00A8400C">
      <w:pPr>
        <w:pStyle w:val="a4"/>
        <w:numPr>
          <w:ilvl w:val="0"/>
          <w:numId w:val="67"/>
        </w:numPr>
        <w:tabs>
          <w:tab w:val="left" w:pos="1130"/>
        </w:tabs>
        <w:spacing w:line="360" w:lineRule="auto"/>
        <w:ind w:right="851" w:firstLine="707"/>
        <w:rPr>
          <w:sz w:val="24"/>
        </w:rPr>
      </w:pPr>
      <w:r>
        <w:rPr>
          <w:sz w:val="24"/>
        </w:rPr>
        <w:t>Знание</w:t>
      </w:r>
      <w:r>
        <w:rPr>
          <w:spacing w:val="1"/>
          <w:sz w:val="24"/>
        </w:rPr>
        <w:t xml:space="preserve"> </w:t>
      </w:r>
      <w:r>
        <w:rPr>
          <w:sz w:val="24"/>
        </w:rPr>
        <w:t>исторических</w:t>
      </w:r>
      <w:r>
        <w:rPr>
          <w:spacing w:val="1"/>
          <w:sz w:val="24"/>
        </w:rPr>
        <w:t xml:space="preserve"> </w:t>
      </w:r>
      <w:r>
        <w:rPr>
          <w:sz w:val="24"/>
        </w:rPr>
        <w:t>фактов,</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характеризовать</w:t>
      </w:r>
      <w:r>
        <w:rPr>
          <w:spacing w:val="1"/>
          <w:sz w:val="24"/>
        </w:rPr>
        <w:t xml:space="preserve"> </w:t>
      </w:r>
      <w:r>
        <w:rPr>
          <w:sz w:val="24"/>
        </w:rPr>
        <w:t>место,</w:t>
      </w:r>
      <w:r>
        <w:rPr>
          <w:spacing w:val="1"/>
          <w:sz w:val="24"/>
        </w:rPr>
        <w:t xml:space="preserve"> </w:t>
      </w:r>
      <w:r>
        <w:rPr>
          <w:sz w:val="24"/>
        </w:rPr>
        <w:t>обстоятельства, участников, результаты важнейших исторических событий; группировать</w:t>
      </w:r>
      <w:r>
        <w:rPr>
          <w:spacing w:val="1"/>
          <w:sz w:val="24"/>
        </w:rPr>
        <w:t xml:space="preserve"> </w:t>
      </w:r>
      <w:r>
        <w:rPr>
          <w:sz w:val="24"/>
        </w:rPr>
        <w:t>(классифицировать)</w:t>
      </w:r>
      <w:r>
        <w:rPr>
          <w:spacing w:val="-1"/>
          <w:sz w:val="24"/>
        </w:rPr>
        <w:t xml:space="preserve"> </w:t>
      </w:r>
      <w:r>
        <w:rPr>
          <w:sz w:val="24"/>
        </w:rPr>
        <w:t>факты по различным</w:t>
      </w:r>
      <w:r>
        <w:rPr>
          <w:spacing w:val="-3"/>
          <w:sz w:val="24"/>
        </w:rPr>
        <w:t xml:space="preserve"> </w:t>
      </w:r>
      <w:r>
        <w:rPr>
          <w:sz w:val="24"/>
        </w:rPr>
        <w:t>признакам.</w:t>
      </w:r>
    </w:p>
    <w:p w:rsidR="00D01AE1" w:rsidRDefault="008C265F" w:rsidP="00A8400C">
      <w:pPr>
        <w:pStyle w:val="a4"/>
        <w:numPr>
          <w:ilvl w:val="0"/>
          <w:numId w:val="67"/>
        </w:numPr>
        <w:tabs>
          <w:tab w:val="left" w:pos="1130"/>
        </w:tabs>
        <w:spacing w:line="360" w:lineRule="auto"/>
        <w:ind w:right="845" w:firstLine="707"/>
        <w:rPr>
          <w:sz w:val="24"/>
        </w:rPr>
      </w:pPr>
      <w:r>
        <w:rPr>
          <w:sz w:val="24"/>
        </w:rPr>
        <w:t>Работа с исторической картой (картами, размещенными в учебниках, атласах, на</w:t>
      </w:r>
      <w:r>
        <w:rPr>
          <w:spacing w:val="1"/>
          <w:sz w:val="24"/>
        </w:rPr>
        <w:t xml:space="preserve"> </w:t>
      </w:r>
      <w:r>
        <w:rPr>
          <w:sz w:val="24"/>
        </w:rPr>
        <w:t xml:space="preserve">электронных   </w:t>
      </w:r>
      <w:r>
        <w:rPr>
          <w:spacing w:val="1"/>
          <w:sz w:val="24"/>
        </w:rPr>
        <w:t xml:space="preserve"> </w:t>
      </w:r>
      <w:r>
        <w:rPr>
          <w:sz w:val="24"/>
        </w:rPr>
        <w:t xml:space="preserve">носителях   </w:t>
      </w:r>
      <w:r>
        <w:rPr>
          <w:spacing w:val="1"/>
          <w:sz w:val="24"/>
        </w:rPr>
        <w:t xml:space="preserve"> </w:t>
      </w:r>
      <w:r>
        <w:rPr>
          <w:sz w:val="24"/>
        </w:rPr>
        <w:t>и     других):     читать     историческую     карту     с     опорой</w:t>
      </w:r>
      <w:r>
        <w:rPr>
          <w:spacing w:val="1"/>
          <w:sz w:val="24"/>
        </w:rPr>
        <w:t xml:space="preserve"> </w:t>
      </w:r>
      <w:r>
        <w:rPr>
          <w:sz w:val="24"/>
        </w:rPr>
        <w:t>на</w:t>
      </w:r>
      <w:r>
        <w:rPr>
          <w:spacing w:val="1"/>
          <w:sz w:val="24"/>
        </w:rPr>
        <w:t xml:space="preserve"> </w:t>
      </w:r>
      <w:r>
        <w:rPr>
          <w:sz w:val="24"/>
        </w:rPr>
        <w:t>легенду,</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исторической</w:t>
      </w:r>
      <w:r>
        <w:rPr>
          <w:spacing w:val="1"/>
          <w:sz w:val="24"/>
        </w:rPr>
        <w:t xml:space="preserve"> </w:t>
      </w:r>
      <w:r>
        <w:rPr>
          <w:sz w:val="24"/>
        </w:rPr>
        <w:t>карте</w:t>
      </w:r>
      <w:r>
        <w:rPr>
          <w:spacing w:val="1"/>
          <w:sz w:val="24"/>
        </w:rPr>
        <w:t xml:space="preserve"> </w:t>
      </w:r>
      <w:r>
        <w:rPr>
          <w:sz w:val="24"/>
        </w:rPr>
        <w:t>территории</w:t>
      </w:r>
      <w:r>
        <w:rPr>
          <w:spacing w:val="1"/>
          <w:sz w:val="24"/>
        </w:rPr>
        <w:t xml:space="preserve"> </w:t>
      </w:r>
      <w:r>
        <w:rPr>
          <w:sz w:val="24"/>
        </w:rPr>
        <w:t>государств,</w:t>
      </w:r>
      <w:r>
        <w:rPr>
          <w:spacing w:val="1"/>
          <w:sz w:val="24"/>
        </w:rPr>
        <w:t xml:space="preserve"> </w:t>
      </w:r>
      <w:r>
        <w:rPr>
          <w:sz w:val="24"/>
        </w:rPr>
        <w:t>маршруты</w:t>
      </w:r>
      <w:r>
        <w:rPr>
          <w:spacing w:val="1"/>
          <w:sz w:val="24"/>
        </w:rPr>
        <w:t xml:space="preserve"> </w:t>
      </w:r>
      <w:r>
        <w:rPr>
          <w:sz w:val="24"/>
        </w:rPr>
        <w:t>передвижений</w:t>
      </w:r>
      <w:r>
        <w:rPr>
          <w:spacing w:val="1"/>
          <w:sz w:val="24"/>
        </w:rPr>
        <w:t xml:space="preserve"> </w:t>
      </w:r>
      <w:r>
        <w:rPr>
          <w:sz w:val="24"/>
        </w:rPr>
        <w:t>значительных</w:t>
      </w:r>
      <w:r>
        <w:rPr>
          <w:spacing w:val="1"/>
          <w:sz w:val="24"/>
        </w:rPr>
        <w:t xml:space="preserve"> </w:t>
      </w:r>
      <w:r>
        <w:rPr>
          <w:sz w:val="24"/>
        </w:rPr>
        <w:t>групп</w:t>
      </w:r>
      <w:r>
        <w:rPr>
          <w:spacing w:val="1"/>
          <w:sz w:val="24"/>
        </w:rPr>
        <w:t xml:space="preserve"> </w:t>
      </w:r>
      <w:r>
        <w:rPr>
          <w:sz w:val="24"/>
        </w:rPr>
        <w:t>людей,</w:t>
      </w:r>
      <w:r>
        <w:rPr>
          <w:spacing w:val="1"/>
          <w:sz w:val="24"/>
        </w:rPr>
        <w:t xml:space="preserve"> </w:t>
      </w:r>
      <w:r>
        <w:rPr>
          <w:sz w:val="24"/>
        </w:rPr>
        <w:t>места</w:t>
      </w:r>
      <w:r>
        <w:rPr>
          <w:spacing w:val="1"/>
          <w:sz w:val="24"/>
        </w:rPr>
        <w:t xml:space="preserve"> </w:t>
      </w:r>
      <w:r>
        <w:rPr>
          <w:sz w:val="24"/>
        </w:rPr>
        <w:t>значительных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другие.</w:t>
      </w:r>
    </w:p>
    <w:p w:rsidR="00D01AE1" w:rsidRDefault="008C265F" w:rsidP="00A8400C">
      <w:pPr>
        <w:pStyle w:val="a4"/>
        <w:numPr>
          <w:ilvl w:val="0"/>
          <w:numId w:val="67"/>
        </w:numPr>
        <w:tabs>
          <w:tab w:val="left" w:pos="1130"/>
        </w:tabs>
        <w:ind w:left="1129"/>
        <w:rPr>
          <w:sz w:val="24"/>
        </w:rPr>
      </w:pPr>
      <w:r>
        <w:rPr>
          <w:sz w:val="24"/>
        </w:rPr>
        <w:t>Работа</w:t>
      </w:r>
      <w:r>
        <w:rPr>
          <w:spacing w:val="29"/>
          <w:sz w:val="24"/>
        </w:rPr>
        <w:t xml:space="preserve"> </w:t>
      </w:r>
      <w:r>
        <w:rPr>
          <w:sz w:val="24"/>
        </w:rPr>
        <w:t>с</w:t>
      </w:r>
      <w:r>
        <w:rPr>
          <w:spacing w:val="31"/>
          <w:sz w:val="24"/>
        </w:rPr>
        <w:t xml:space="preserve"> </w:t>
      </w:r>
      <w:r>
        <w:rPr>
          <w:sz w:val="24"/>
        </w:rPr>
        <w:t>историческими</w:t>
      </w:r>
      <w:r>
        <w:rPr>
          <w:spacing w:val="31"/>
          <w:sz w:val="24"/>
        </w:rPr>
        <w:t xml:space="preserve"> </w:t>
      </w:r>
      <w:r>
        <w:rPr>
          <w:sz w:val="24"/>
        </w:rPr>
        <w:t>источниками</w:t>
      </w:r>
      <w:r>
        <w:rPr>
          <w:spacing w:val="31"/>
          <w:sz w:val="24"/>
        </w:rPr>
        <w:t xml:space="preserve"> </w:t>
      </w:r>
      <w:r>
        <w:rPr>
          <w:sz w:val="24"/>
        </w:rPr>
        <w:t>(фрагментами</w:t>
      </w:r>
      <w:r>
        <w:rPr>
          <w:spacing w:val="31"/>
          <w:sz w:val="24"/>
        </w:rPr>
        <w:t xml:space="preserve"> </w:t>
      </w:r>
      <w:r>
        <w:rPr>
          <w:sz w:val="24"/>
        </w:rPr>
        <w:t>аутентичных</w:t>
      </w:r>
      <w:r>
        <w:rPr>
          <w:spacing w:val="30"/>
          <w:sz w:val="24"/>
        </w:rPr>
        <w:t xml:space="preserve"> </w:t>
      </w:r>
      <w:r>
        <w:rPr>
          <w:sz w:val="24"/>
        </w:rPr>
        <w:t>источников):</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9" w:firstLine="0"/>
      </w:pPr>
      <w:r>
        <w:t>проводить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и</w:t>
      </w:r>
      <w:r>
        <w:rPr>
          <w:spacing w:val="1"/>
        </w:rPr>
        <w:t xml:space="preserve"> </w:t>
      </w:r>
      <w:r>
        <w:t>другие),</w:t>
      </w:r>
      <w:r>
        <w:rPr>
          <w:spacing w:val="1"/>
        </w:rPr>
        <w:t xml:space="preserve"> </w:t>
      </w:r>
      <w:r>
        <w:t>сравнивать</w:t>
      </w:r>
      <w:r>
        <w:rPr>
          <w:spacing w:val="1"/>
        </w:rPr>
        <w:t xml:space="preserve"> </w:t>
      </w:r>
      <w:r>
        <w:t>данные</w:t>
      </w:r>
      <w:r>
        <w:rPr>
          <w:spacing w:val="1"/>
        </w:rPr>
        <w:t xml:space="preserve"> </w:t>
      </w:r>
      <w:r>
        <w:t>разных</w:t>
      </w:r>
      <w:r>
        <w:rPr>
          <w:spacing w:val="1"/>
        </w:rPr>
        <w:t xml:space="preserve"> </w:t>
      </w:r>
      <w:r>
        <w:t xml:space="preserve">источников,    </w:t>
      </w:r>
      <w:r>
        <w:rPr>
          <w:spacing w:val="1"/>
        </w:rPr>
        <w:t xml:space="preserve"> </w:t>
      </w:r>
      <w:r>
        <w:t xml:space="preserve">выявлять    </w:t>
      </w:r>
      <w:r>
        <w:rPr>
          <w:spacing w:val="1"/>
        </w:rPr>
        <w:t xml:space="preserve"> </w:t>
      </w:r>
      <w:r>
        <w:t>их      сходство      и      различия,      высказывать      суждение</w:t>
      </w:r>
      <w:r>
        <w:rPr>
          <w:spacing w:val="1"/>
        </w:rPr>
        <w:t xml:space="preserve"> </w:t>
      </w:r>
      <w:r>
        <w:t>об</w:t>
      </w:r>
      <w:r>
        <w:rPr>
          <w:spacing w:val="-1"/>
        </w:rPr>
        <w:t xml:space="preserve"> </w:t>
      </w:r>
      <w:r>
        <w:t>информационной (художественной)</w:t>
      </w:r>
      <w:r>
        <w:rPr>
          <w:spacing w:val="-1"/>
        </w:rPr>
        <w:t xml:space="preserve"> </w:t>
      </w:r>
      <w:r>
        <w:t>ценности источника.</w:t>
      </w:r>
    </w:p>
    <w:p w:rsidR="00D01AE1" w:rsidRDefault="008C265F" w:rsidP="00A8400C">
      <w:pPr>
        <w:pStyle w:val="a4"/>
        <w:numPr>
          <w:ilvl w:val="0"/>
          <w:numId w:val="67"/>
        </w:numPr>
        <w:tabs>
          <w:tab w:val="left" w:pos="1130"/>
        </w:tabs>
        <w:spacing w:before="1" w:line="360" w:lineRule="auto"/>
        <w:ind w:right="851" w:firstLine="707"/>
        <w:rPr>
          <w:sz w:val="24"/>
        </w:rPr>
      </w:pPr>
      <w:r>
        <w:rPr>
          <w:sz w:val="24"/>
        </w:rPr>
        <w:t xml:space="preserve">Описание    </w:t>
      </w:r>
      <w:r>
        <w:rPr>
          <w:spacing w:val="45"/>
          <w:sz w:val="24"/>
        </w:rPr>
        <w:t xml:space="preserve"> </w:t>
      </w:r>
      <w:r>
        <w:rPr>
          <w:sz w:val="24"/>
        </w:rPr>
        <w:t xml:space="preserve">(реконструкция):    </w:t>
      </w:r>
      <w:r>
        <w:rPr>
          <w:spacing w:val="44"/>
          <w:sz w:val="24"/>
        </w:rPr>
        <w:t xml:space="preserve"> </w:t>
      </w:r>
      <w:r>
        <w:rPr>
          <w:sz w:val="24"/>
        </w:rPr>
        <w:t xml:space="preserve">рассказывать    </w:t>
      </w:r>
      <w:r>
        <w:rPr>
          <w:spacing w:val="45"/>
          <w:sz w:val="24"/>
        </w:rPr>
        <w:t xml:space="preserve"> </w:t>
      </w:r>
      <w:r>
        <w:rPr>
          <w:sz w:val="24"/>
        </w:rPr>
        <w:t xml:space="preserve">(устно     </w:t>
      </w:r>
      <w:r>
        <w:rPr>
          <w:spacing w:val="44"/>
          <w:sz w:val="24"/>
        </w:rPr>
        <w:t xml:space="preserve"> </w:t>
      </w:r>
      <w:r>
        <w:rPr>
          <w:sz w:val="24"/>
        </w:rPr>
        <w:t xml:space="preserve">или     </w:t>
      </w:r>
      <w:r>
        <w:rPr>
          <w:spacing w:val="44"/>
          <w:sz w:val="24"/>
        </w:rPr>
        <w:t xml:space="preserve"> </w:t>
      </w:r>
      <w:r>
        <w:rPr>
          <w:sz w:val="24"/>
        </w:rPr>
        <w:t>письменно)</w:t>
      </w:r>
      <w:r>
        <w:rPr>
          <w:spacing w:val="-58"/>
          <w:sz w:val="24"/>
        </w:rPr>
        <w:t xml:space="preserve"> </w:t>
      </w:r>
      <w:r>
        <w:rPr>
          <w:sz w:val="24"/>
        </w:rPr>
        <w:t>об</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характеризовать</w:t>
      </w:r>
      <w:r>
        <w:rPr>
          <w:spacing w:val="1"/>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занятия</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1"/>
          <w:sz w:val="24"/>
        </w:rPr>
        <w:t xml:space="preserve"> </w:t>
      </w:r>
      <w:r>
        <w:rPr>
          <w:sz w:val="24"/>
        </w:rPr>
        <w:t>эпохи,</w:t>
      </w:r>
      <w:r>
        <w:rPr>
          <w:spacing w:val="1"/>
          <w:sz w:val="24"/>
        </w:rPr>
        <w:t xml:space="preserve"> </w:t>
      </w:r>
      <w:r>
        <w:rPr>
          <w:sz w:val="24"/>
        </w:rPr>
        <w:t>составлять</w:t>
      </w:r>
      <w:r>
        <w:rPr>
          <w:spacing w:val="1"/>
          <w:sz w:val="24"/>
        </w:rPr>
        <w:t xml:space="preserve"> </w:t>
      </w:r>
      <w:r>
        <w:rPr>
          <w:sz w:val="24"/>
        </w:rPr>
        <w:t>описание</w:t>
      </w:r>
      <w:r>
        <w:rPr>
          <w:spacing w:val="1"/>
          <w:sz w:val="24"/>
        </w:rPr>
        <w:t xml:space="preserve"> </w:t>
      </w:r>
      <w:r>
        <w:rPr>
          <w:sz w:val="24"/>
        </w:rPr>
        <w:t>исторических</w:t>
      </w:r>
      <w:r>
        <w:rPr>
          <w:spacing w:val="1"/>
          <w:sz w:val="24"/>
        </w:rPr>
        <w:t xml:space="preserve"> </w:t>
      </w:r>
      <w:r>
        <w:rPr>
          <w:sz w:val="24"/>
        </w:rPr>
        <w:t>объектов,</w:t>
      </w:r>
      <w:r>
        <w:rPr>
          <w:spacing w:val="1"/>
          <w:sz w:val="24"/>
        </w:rPr>
        <w:t xml:space="preserve"> </w:t>
      </w:r>
      <w:r>
        <w:rPr>
          <w:sz w:val="24"/>
        </w:rPr>
        <w:t>памятников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текста</w:t>
      </w:r>
      <w:r>
        <w:rPr>
          <w:spacing w:val="1"/>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учебника,</w:t>
      </w:r>
      <w:r>
        <w:rPr>
          <w:spacing w:val="1"/>
          <w:sz w:val="24"/>
        </w:rPr>
        <w:t xml:space="preserve"> </w:t>
      </w:r>
      <w:r>
        <w:rPr>
          <w:sz w:val="24"/>
        </w:rPr>
        <w:t>дополнительной</w:t>
      </w:r>
      <w:r>
        <w:rPr>
          <w:spacing w:val="1"/>
          <w:sz w:val="24"/>
        </w:rPr>
        <w:t xml:space="preserve"> </w:t>
      </w:r>
      <w:r>
        <w:rPr>
          <w:sz w:val="24"/>
        </w:rPr>
        <w:t>литературы,</w:t>
      </w:r>
      <w:r>
        <w:rPr>
          <w:spacing w:val="-1"/>
          <w:sz w:val="24"/>
        </w:rPr>
        <w:t xml:space="preserve"> </w:t>
      </w:r>
      <w:r>
        <w:rPr>
          <w:sz w:val="24"/>
        </w:rPr>
        <w:t>макетов и</w:t>
      </w:r>
      <w:r>
        <w:rPr>
          <w:spacing w:val="2"/>
          <w:sz w:val="24"/>
        </w:rPr>
        <w:t xml:space="preserve"> </w:t>
      </w:r>
      <w:r>
        <w:rPr>
          <w:sz w:val="24"/>
        </w:rPr>
        <w:t>другое.</w:t>
      </w:r>
    </w:p>
    <w:p w:rsidR="00D01AE1" w:rsidRDefault="008C265F" w:rsidP="00A8400C">
      <w:pPr>
        <w:pStyle w:val="a4"/>
        <w:numPr>
          <w:ilvl w:val="0"/>
          <w:numId w:val="67"/>
        </w:numPr>
        <w:tabs>
          <w:tab w:val="left" w:pos="1130"/>
          <w:tab w:val="left" w:pos="2342"/>
          <w:tab w:val="left" w:pos="4635"/>
          <w:tab w:val="left" w:pos="6412"/>
          <w:tab w:val="left" w:pos="8642"/>
        </w:tabs>
        <w:spacing w:before="2" w:line="360" w:lineRule="auto"/>
        <w:ind w:right="849" w:firstLine="707"/>
        <w:rPr>
          <w:sz w:val="24"/>
        </w:rPr>
      </w:pPr>
      <w:r>
        <w:rPr>
          <w:sz w:val="24"/>
        </w:rPr>
        <w:t>Анализ, объяснение: различать факт (событие) и его описание (факт источника,</w:t>
      </w:r>
      <w:r>
        <w:rPr>
          <w:spacing w:val="1"/>
          <w:sz w:val="24"/>
        </w:rPr>
        <w:t xml:space="preserve"> </w:t>
      </w:r>
      <w:r>
        <w:rPr>
          <w:sz w:val="24"/>
        </w:rPr>
        <w:t>факт историка), соотносить единичные исторические факты и общие явления; называть</w:t>
      </w:r>
      <w:r>
        <w:rPr>
          <w:spacing w:val="1"/>
          <w:sz w:val="24"/>
        </w:rPr>
        <w:t xml:space="preserve"> </w:t>
      </w:r>
      <w:r>
        <w:rPr>
          <w:sz w:val="24"/>
        </w:rPr>
        <w:t>характерные,</w:t>
      </w:r>
      <w:r>
        <w:rPr>
          <w:sz w:val="24"/>
        </w:rPr>
        <w:tab/>
        <w:t>существенные</w:t>
      </w:r>
      <w:r>
        <w:rPr>
          <w:sz w:val="24"/>
        </w:rPr>
        <w:tab/>
        <w:t>признаки</w:t>
      </w:r>
      <w:r>
        <w:rPr>
          <w:sz w:val="24"/>
        </w:rPr>
        <w:tab/>
        <w:t>исторических</w:t>
      </w:r>
      <w:r>
        <w:rPr>
          <w:sz w:val="24"/>
        </w:rPr>
        <w:tab/>
      </w:r>
      <w:r>
        <w:rPr>
          <w:spacing w:val="-1"/>
          <w:sz w:val="24"/>
        </w:rPr>
        <w:t>событий</w:t>
      </w:r>
      <w:r>
        <w:rPr>
          <w:spacing w:val="-58"/>
          <w:sz w:val="24"/>
        </w:rPr>
        <w:t xml:space="preserve"> </w:t>
      </w:r>
      <w:r>
        <w:rPr>
          <w:sz w:val="24"/>
        </w:rPr>
        <w:t>и явлений; раскрывать смысл, значение важнейших исторических понятий; сравнивать</w:t>
      </w:r>
      <w:r>
        <w:rPr>
          <w:spacing w:val="1"/>
          <w:sz w:val="24"/>
        </w:rPr>
        <w:t xml:space="preserve"> </w:t>
      </w:r>
      <w:r>
        <w:rPr>
          <w:sz w:val="24"/>
        </w:rPr>
        <w:t>исторические события, явления, определять в них общее и различия; излагать суждения о</w:t>
      </w:r>
      <w:r>
        <w:rPr>
          <w:spacing w:val="1"/>
          <w:sz w:val="24"/>
        </w:rPr>
        <w:t xml:space="preserve"> </w:t>
      </w:r>
      <w:r>
        <w:rPr>
          <w:sz w:val="24"/>
        </w:rPr>
        <w:t>причинах</w:t>
      </w:r>
      <w:r>
        <w:rPr>
          <w:spacing w:val="-2"/>
          <w:sz w:val="24"/>
        </w:rPr>
        <w:t xml:space="preserve"> </w:t>
      </w:r>
      <w:r>
        <w:rPr>
          <w:sz w:val="24"/>
        </w:rPr>
        <w:t>и следствиях</w:t>
      </w:r>
      <w:r>
        <w:rPr>
          <w:spacing w:val="-1"/>
          <w:sz w:val="24"/>
        </w:rPr>
        <w:t xml:space="preserve"> </w:t>
      </w:r>
      <w:r>
        <w:rPr>
          <w:sz w:val="24"/>
        </w:rPr>
        <w:t>исторических</w:t>
      </w:r>
      <w:r>
        <w:rPr>
          <w:spacing w:val="2"/>
          <w:sz w:val="24"/>
        </w:rPr>
        <w:t xml:space="preserve"> </w:t>
      </w:r>
      <w:r>
        <w:rPr>
          <w:sz w:val="24"/>
        </w:rPr>
        <w:t>событий.</w:t>
      </w:r>
    </w:p>
    <w:p w:rsidR="00D01AE1" w:rsidRDefault="008C265F" w:rsidP="00A8400C">
      <w:pPr>
        <w:pStyle w:val="a4"/>
        <w:numPr>
          <w:ilvl w:val="0"/>
          <w:numId w:val="67"/>
        </w:numPr>
        <w:tabs>
          <w:tab w:val="left" w:pos="1130"/>
          <w:tab w:val="left" w:pos="2620"/>
          <w:tab w:val="left" w:pos="4879"/>
          <w:tab w:val="left" w:pos="6691"/>
          <w:tab w:val="left" w:pos="7874"/>
        </w:tabs>
        <w:spacing w:line="360" w:lineRule="auto"/>
        <w:ind w:right="849" w:firstLine="707"/>
        <w:rPr>
          <w:sz w:val="24"/>
        </w:rPr>
      </w:pPr>
      <w:r>
        <w:rPr>
          <w:sz w:val="24"/>
        </w:rPr>
        <w:t>Работа</w:t>
      </w:r>
      <w:r>
        <w:rPr>
          <w:spacing w:val="80"/>
          <w:sz w:val="24"/>
        </w:rPr>
        <w:t xml:space="preserve"> </w:t>
      </w:r>
      <w:r>
        <w:rPr>
          <w:sz w:val="24"/>
        </w:rPr>
        <w:t xml:space="preserve">с  </w:t>
      </w:r>
      <w:r>
        <w:rPr>
          <w:spacing w:val="18"/>
          <w:sz w:val="24"/>
        </w:rPr>
        <w:t xml:space="preserve"> </w:t>
      </w:r>
      <w:r>
        <w:rPr>
          <w:sz w:val="24"/>
        </w:rPr>
        <w:t xml:space="preserve">версиями,  </w:t>
      </w:r>
      <w:r>
        <w:rPr>
          <w:spacing w:val="20"/>
          <w:sz w:val="24"/>
        </w:rPr>
        <w:t xml:space="preserve"> </w:t>
      </w:r>
      <w:r>
        <w:rPr>
          <w:sz w:val="24"/>
        </w:rPr>
        <w:t xml:space="preserve">оценками:  </w:t>
      </w:r>
      <w:r>
        <w:rPr>
          <w:spacing w:val="17"/>
          <w:sz w:val="24"/>
        </w:rPr>
        <w:t xml:space="preserve"> </w:t>
      </w:r>
      <w:r>
        <w:rPr>
          <w:sz w:val="24"/>
        </w:rPr>
        <w:t xml:space="preserve">приводить  </w:t>
      </w:r>
      <w:r>
        <w:rPr>
          <w:spacing w:val="21"/>
          <w:sz w:val="24"/>
        </w:rPr>
        <w:t xml:space="preserve"> </w:t>
      </w:r>
      <w:r>
        <w:rPr>
          <w:sz w:val="24"/>
        </w:rPr>
        <w:t xml:space="preserve">оценки  </w:t>
      </w:r>
      <w:r>
        <w:rPr>
          <w:spacing w:val="19"/>
          <w:sz w:val="24"/>
        </w:rPr>
        <w:t xml:space="preserve"> </w:t>
      </w:r>
      <w:r>
        <w:rPr>
          <w:sz w:val="24"/>
        </w:rPr>
        <w:t xml:space="preserve">исторических  </w:t>
      </w:r>
      <w:r>
        <w:rPr>
          <w:spacing w:val="21"/>
          <w:sz w:val="24"/>
        </w:rPr>
        <w:t xml:space="preserve"> </w:t>
      </w:r>
      <w:r>
        <w:rPr>
          <w:sz w:val="24"/>
        </w:rPr>
        <w:t>событий</w:t>
      </w:r>
      <w:r>
        <w:rPr>
          <w:spacing w:val="-58"/>
          <w:sz w:val="24"/>
        </w:rPr>
        <w:t xml:space="preserve"> </w:t>
      </w:r>
      <w:r>
        <w:rPr>
          <w:sz w:val="24"/>
        </w:rPr>
        <w:t>и личностей, изложенные в учебной литературе, объяснять, какие факты, аргументы лежат</w:t>
      </w:r>
      <w:r>
        <w:rPr>
          <w:spacing w:val="-57"/>
          <w:sz w:val="24"/>
        </w:rPr>
        <w:t xml:space="preserve"> </w:t>
      </w:r>
      <w:r>
        <w:rPr>
          <w:sz w:val="24"/>
        </w:rPr>
        <w:t>в</w:t>
      </w:r>
      <w:r>
        <w:rPr>
          <w:spacing w:val="1"/>
          <w:sz w:val="24"/>
        </w:rPr>
        <w:t xml:space="preserve"> </w:t>
      </w:r>
      <w:r>
        <w:rPr>
          <w:sz w:val="24"/>
        </w:rPr>
        <w:t>основе</w:t>
      </w:r>
      <w:r>
        <w:rPr>
          <w:spacing w:val="1"/>
          <w:sz w:val="24"/>
        </w:rPr>
        <w:t xml:space="preserve"> </w:t>
      </w:r>
      <w:r>
        <w:rPr>
          <w:sz w:val="24"/>
        </w:rPr>
        <w:t>отдельных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отношение и оценку наиболее значительных событий и личностей в истории; составлять</w:t>
      </w:r>
      <w:r>
        <w:rPr>
          <w:spacing w:val="1"/>
          <w:sz w:val="24"/>
        </w:rPr>
        <w:t xml:space="preserve"> </w:t>
      </w:r>
      <w:r>
        <w:rPr>
          <w:sz w:val="24"/>
        </w:rPr>
        <w:t>характеристику</w:t>
      </w:r>
      <w:r>
        <w:rPr>
          <w:sz w:val="24"/>
        </w:rPr>
        <w:tab/>
        <w:t>исторической</w:t>
      </w:r>
      <w:r>
        <w:rPr>
          <w:sz w:val="24"/>
        </w:rPr>
        <w:tab/>
        <w:t>личности</w:t>
      </w:r>
      <w:r>
        <w:rPr>
          <w:sz w:val="24"/>
        </w:rPr>
        <w:tab/>
        <w:t>(по</w:t>
      </w:r>
      <w:r>
        <w:rPr>
          <w:sz w:val="24"/>
        </w:rPr>
        <w:tab/>
        <w:t>предложенному</w:t>
      </w:r>
      <w:r>
        <w:rPr>
          <w:spacing w:val="-58"/>
          <w:sz w:val="24"/>
        </w:rPr>
        <w:t xml:space="preserve"> </w:t>
      </w:r>
      <w:r>
        <w:rPr>
          <w:sz w:val="24"/>
        </w:rPr>
        <w:t>или самостоятельно составленному</w:t>
      </w:r>
      <w:r>
        <w:rPr>
          <w:spacing w:val="-5"/>
          <w:sz w:val="24"/>
        </w:rPr>
        <w:t xml:space="preserve"> </w:t>
      </w:r>
      <w:r>
        <w:rPr>
          <w:sz w:val="24"/>
        </w:rPr>
        <w:t>плану).</w:t>
      </w:r>
    </w:p>
    <w:p w:rsidR="00D01AE1" w:rsidRDefault="008C265F" w:rsidP="00A8400C">
      <w:pPr>
        <w:pStyle w:val="a4"/>
        <w:numPr>
          <w:ilvl w:val="0"/>
          <w:numId w:val="67"/>
        </w:numPr>
        <w:tabs>
          <w:tab w:val="left" w:pos="1130"/>
        </w:tabs>
        <w:spacing w:before="1" w:line="360" w:lineRule="auto"/>
        <w:ind w:right="846" w:firstLine="707"/>
        <w:rPr>
          <w:sz w:val="24"/>
        </w:rPr>
      </w:pPr>
      <w:r>
        <w:rPr>
          <w:sz w:val="24"/>
        </w:rPr>
        <w:t>Применение исторических знаний и умений: опираться на исторические знания</w:t>
      </w:r>
      <w:r>
        <w:rPr>
          <w:spacing w:val="1"/>
          <w:sz w:val="24"/>
        </w:rPr>
        <w:t xml:space="preserve"> </w:t>
      </w:r>
      <w:r>
        <w:rPr>
          <w:sz w:val="24"/>
        </w:rPr>
        <w:t>при выяснении причин и сущности, а также оценке современных событий, использовать</w:t>
      </w:r>
      <w:r>
        <w:rPr>
          <w:spacing w:val="1"/>
          <w:sz w:val="24"/>
        </w:rPr>
        <w:t xml:space="preserve"> </w:t>
      </w:r>
      <w:r>
        <w:rPr>
          <w:sz w:val="24"/>
        </w:rPr>
        <w:t xml:space="preserve">знания   </w:t>
      </w:r>
      <w:r>
        <w:rPr>
          <w:spacing w:val="15"/>
          <w:sz w:val="24"/>
        </w:rPr>
        <w:t xml:space="preserve"> </w:t>
      </w:r>
      <w:r>
        <w:rPr>
          <w:sz w:val="24"/>
        </w:rPr>
        <w:t xml:space="preserve">об    </w:t>
      </w:r>
      <w:r>
        <w:rPr>
          <w:spacing w:val="13"/>
          <w:sz w:val="24"/>
        </w:rPr>
        <w:t xml:space="preserve"> </w:t>
      </w:r>
      <w:r>
        <w:rPr>
          <w:sz w:val="24"/>
        </w:rPr>
        <w:t xml:space="preserve">истории    </w:t>
      </w:r>
      <w:r>
        <w:rPr>
          <w:spacing w:val="13"/>
          <w:sz w:val="24"/>
        </w:rPr>
        <w:t xml:space="preserve"> </w:t>
      </w:r>
      <w:r>
        <w:rPr>
          <w:sz w:val="24"/>
        </w:rPr>
        <w:t xml:space="preserve">и    </w:t>
      </w:r>
      <w:r>
        <w:rPr>
          <w:spacing w:val="15"/>
          <w:sz w:val="24"/>
        </w:rPr>
        <w:t xml:space="preserve"> </w:t>
      </w:r>
      <w:r>
        <w:rPr>
          <w:sz w:val="24"/>
        </w:rPr>
        <w:t xml:space="preserve">культуре    </w:t>
      </w:r>
      <w:r>
        <w:rPr>
          <w:spacing w:val="13"/>
          <w:sz w:val="24"/>
        </w:rPr>
        <w:t xml:space="preserve"> </w:t>
      </w:r>
      <w:r>
        <w:rPr>
          <w:sz w:val="24"/>
        </w:rPr>
        <w:t xml:space="preserve">своего    </w:t>
      </w:r>
      <w:r>
        <w:rPr>
          <w:spacing w:val="14"/>
          <w:sz w:val="24"/>
        </w:rPr>
        <w:t xml:space="preserve"> </w:t>
      </w:r>
      <w:r>
        <w:rPr>
          <w:sz w:val="24"/>
        </w:rPr>
        <w:t xml:space="preserve">и    </w:t>
      </w:r>
      <w:r>
        <w:rPr>
          <w:spacing w:val="14"/>
          <w:sz w:val="24"/>
        </w:rPr>
        <w:t xml:space="preserve"> </w:t>
      </w:r>
      <w:r>
        <w:rPr>
          <w:sz w:val="24"/>
        </w:rPr>
        <w:t xml:space="preserve">других    </w:t>
      </w:r>
      <w:r>
        <w:rPr>
          <w:spacing w:val="16"/>
          <w:sz w:val="24"/>
        </w:rPr>
        <w:t xml:space="preserve"> </w:t>
      </w:r>
      <w:r>
        <w:rPr>
          <w:sz w:val="24"/>
        </w:rPr>
        <w:t xml:space="preserve">народов    </w:t>
      </w:r>
      <w:r>
        <w:rPr>
          <w:spacing w:val="14"/>
          <w:sz w:val="24"/>
        </w:rPr>
        <w:t xml:space="preserve"> </w:t>
      </w:r>
      <w:r>
        <w:rPr>
          <w:sz w:val="24"/>
        </w:rPr>
        <w:t xml:space="preserve">в    </w:t>
      </w:r>
      <w:r>
        <w:rPr>
          <w:spacing w:val="14"/>
          <w:sz w:val="24"/>
        </w:rPr>
        <w:t xml:space="preserve"> </w:t>
      </w:r>
      <w:r>
        <w:rPr>
          <w:sz w:val="24"/>
        </w:rPr>
        <w:t>общении</w:t>
      </w:r>
      <w:r>
        <w:rPr>
          <w:spacing w:val="-58"/>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жизни,</w:t>
      </w:r>
      <w:r>
        <w:rPr>
          <w:spacing w:val="1"/>
          <w:sz w:val="24"/>
        </w:rPr>
        <w:t xml:space="preserve"> </w:t>
      </w:r>
      <w:r>
        <w:rPr>
          <w:sz w:val="24"/>
        </w:rPr>
        <w:t>как</w:t>
      </w:r>
      <w:r>
        <w:rPr>
          <w:spacing w:val="1"/>
          <w:sz w:val="24"/>
        </w:rPr>
        <w:t xml:space="preserve"> </w:t>
      </w:r>
      <w:r>
        <w:rPr>
          <w:sz w:val="24"/>
        </w:rPr>
        <w:t>основу</w:t>
      </w:r>
      <w:r>
        <w:rPr>
          <w:spacing w:val="1"/>
          <w:sz w:val="24"/>
        </w:rPr>
        <w:t xml:space="preserve"> </w:t>
      </w:r>
      <w:r>
        <w:rPr>
          <w:sz w:val="24"/>
        </w:rPr>
        <w:t>диалога</w:t>
      </w:r>
      <w:r>
        <w:rPr>
          <w:spacing w:val="1"/>
          <w:sz w:val="24"/>
        </w:rPr>
        <w:t xml:space="preserve"> </w:t>
      </w:r>
      <w:r>
        <w:rPr>
          <w:sz w:val="24"/>
        </w:rPr>
        <w:t>в</w:t>
      </w:r>
      <w:r>
        <w:rPr>
          <w:spacing w:val="1"/>
          <w:sz w:val="24"/>
        </w:rPr>
        <w:t xml:space="preserve"> </w:t>
      </w:r>
      <w:r>
        <w:rPr>
          <w:sz w:val="24"/>
        </w:rPr>
        <w:t>поликультурной</w:t>
      </w:r>
      <w:r>
        <w:rPr>
          <w:spacing w:val="1"/>
          <w:sz w:val="24"/>
        </w:rPr>
        <w:t xml:space="preserve"> </w:t>
      </w:r>
      <w:r>
        <w:rPr>
          <w:sz w:val="24"/>
        </w:rPr>
        <w:t>среде,</w:t>
      </w:r>
      <w:r>
        <w:rPr>
          <w:spacing w:val="1"/>
          <w:sz w:val="24"/>
        </w:rPr>
        <w:t xml:space="preserve"> </w:t>
      </w:r>
      <w:r>
        <w:rPr>
          <w:sz w:val="24"/>
        </w:rPr>
        <w:t>способствовать</w:t>
      </w:r>
      <w:r>
        <w:rPr>
          <w:spacing w:val="-1"/>
          <w:sz w:val="24"/>
        </w:rPr>
        <w:t xml:space="preserve"> </w:t>
      </w:r>
      <w:r>
        <w:rPr>
          <w:sz w:val="24"/>
        </w:rPr>
        <w:t>сохранению</w:t>
      </w:r>
      <w:r>
        <w:rPr>
          <w:spacing w:val="-2"/>
          <w:sz w:val="24"/>
        </w:rPr>
        <w:t xml:space="preserve"> </w:t>
      </w:r>
      <w:r>
        <w:rPr>
          <w:sz w:val="24"/>
        </w:rPr>
        <w:t>памятников</w:t>
      </w:r>
      <w:r>
        <w:rPr>
          <w:spacing w:val="-1"/>
          <w:sz w:val="24"/>
        </w:rPr>
        <w:t xml:space="preserve"> </w:t>
      </w:r>
      <w:r>
        <w:rPr>
          <w:sz w:val="24"/>
        </w:rPr>
        <w:t>истории и</w:t>
      </w:r>
      <w:r>
        <w:rPr>
          <w:spacing w:val="-2"/>
          <w:sz w:val="24"/>
        </w:rPr>
        <w:t xml:space="preserve"> </w:t>
      </w:r>
      <w:r>
        <w:rPr>
          <w:sz w:val="24"/>
        </w:rPr>
        <w:t>культуры.</w:t>
      </w:r>
    </w:p>
    <w:p w:rsidR="00D01AE1" w:rsidRDefault="008C265F" w:rsidP="00A8400C">
      <w:pPr>
        <w:pStyle w:val="a4"/>
        <w:numPr>
          <w:ilvl w:val="2"/>
          <w:numId w:val="72"/>
        </w:numPr>
        <w:tabs>
          <w:tab w:val="left" w:pos="1710"/>
        </w:tabs>
        <w:spacing w:line="360" w:lineRule="auto"/>
        <w:ind w:left="162" w:right="852" w:firstLine="707"/>
        <w:rPr>
          <w:sz w:val="24"/>
        </w:rPr>
      </w:pPr>
      <w:r>
        <w:rPr>
          <w:sz w:val="24"/>
        </w:rPr>
        <w:t>Приведенный</w:t>
      </w:r>
      <w:r>
        <w:rPr>
          <w:spacing w:val="1"/>
          <w:sz w:val="24"/>
        </w:rPr>
        <w:t xml:space="preserve"> </w:t>
      </w:r>
      <w:r>
        <w:rPr>
          <w:sz w:val="24"/>
        </w:rPr>
        <w:t>перечень</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служит</w:t>
      </w:r>
      <w:r>
        <w:rPr>
          <w:spacing w:val="1"/>
          <w:sz w:val="24"/>
        </w:rPr>
        <w:t xml:space="preserve"> </w:t>
      </w:r>
      <w:r>
        <w:rPr>
          <w:sz w:val="24"/>
        </w:rPr>
        <w:t>ориентиром для планирования и организации познавательной деятельности школьников</w:t>
      </w:r>
      <w:r>
        <w:rPr>
          <w:spacing w:val="1"/>
          <w:sz w:val="24"/>
        </w:rPr>
        <w:t xml:space="preserve"> </w:t>
      </w:r>
      <w:r>
        <w:rPr>
          <w:sz w:val="24"/>
        </w:rPr>
        <w:t>при изучении истории (в том числе ‒ разработки системы познавательных задач), при</w:t>
      </w:r>
      <w:r>
        <w:rPr>
          <w:spacing w:val="1"/>
          <w:sz w:val="24"/>
        </w:rPr>
        <w:t xml:space="preserve"> </w:t>
      </w:r>
      <w:r>
        <w:rPr>
          <w:sz w:val="24"/>
        </w:rPr>
        <w:t>измерении</w:t>
      </w:r>
      <w:r>
        <w:rPr>
          <w:spacing w:val="-3"/>
          <w:sz w:val="24"/>
        </w:rPr>
        <w:t xml:space="preserve"> </w:t>
      </w:r>
      <w:r>
        <w:rPr>
          <w:sz w:val="24"/>
        </w:rPr>
        <w:t>и оценке</w:t>
      </w:r>
      <w:r>
        <w:rPr>
          <w:spacing w:val="-2"/>
          <w:sz w:val="24"/>
        </w:rPr>
        <w:t xml:space="preserve"> </w:t>
      </w:r>
      <w:r>
        <w:rPr>
          <w:sz w:val="24"/>
        </w:rPr>
        <w:t>достигнутых</w:t>
      </w:r>
      <w:r>
        <w:rPr>
          <w:spacing w:val="3"/>
          <w:sz w:val="24"/>
        </w:rPr>
        <w:t xml:space="preserve"> </w:t>
      </w:r>
      <w:r>
        <w:rPr>
          <w:sz w:val="24"/>
        </w:rPr>
        <w:t>учащимися</w:t>
      </w:r>
      <w:r>
        <w:rPr>
          <w:spacing w:val="-1"/>
          <w:sz w:val="24"/>
        </w:rPr>
        <w:t xml:space="preserve"> </w:t>
      </w:r>
      <w:r>
        <w:rPr>
          <w:sz w:val="24"/>
        </w:rPr>
        <w:t>результатов.</w:t>
      </w:r>
    </w:p>
    <w:p w:rsidR="00D01AE1" w:rsidRDefault="008C265F">
      <w:pPr>
        <w:pStyle w:val="a3"/>
        <w:spacing w:line="352" w:lineRule="auto"/>
        <w:ind w:right="848"/>
      </w:pPr>
      <w:r>
        <w:t xml:space="preserve">Предметные    результаты    изучения    истории     в    5-9    классах    </w:t>
      </w:r>
      <w:r>
        <w:rPr>
          <w:position w:val="1"/>
        </w:rPr>
        <w:t>представлены</w:t>
      </w:r>
      <w:r>
        <w:rPr>
          <w:spacing w:val="1"/>
          <w:position w:val="1"/>
        </w:rPr>
        <w:t xml:space="preserve"> </w:t>
      </w:r>
      <w:r>
        <w:t>в</w:t>
      </w:r>
      <w:r>
        <w:rPr>
          <w:spacing w:val="1"/>
        </w:rPr>
        <w:t xml:space="preserve"> </w:t>
      </w:r>
      <w:r>
        <w:t>виде</w:t>
      </w:r>
      <w:r>
        <w:rPr>
          <w:spacing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 углублению содержательных связей двух курсов, выстраиванию единой</w:t>
      </w:r>
      <w:r>
        <w:rPr>
          <w:spacing w:val="1"/>
        </w:rPr>
        <w:t xml:space="preserve"> </w:t>
      </w:r>
      <w:r>
        <w:t>линии</w:t>
      </w:r>
      <w:r>
        <w:rPr>
          <w:spacing w:val="1"/>
        </w:rPr>
        <w:t xml:space="preserve"> </w:t>
      </w:r>
      <w:r>
        <w:t>развития</w:t>
      </w:r>
      <w:r>
        <w:rPr>
          <w:spacing w:val="1"/>
        </w:rPr>
        <w:t xml:space="preserve"> </w:t>
      </w:r>
      <w:r>
        <w:t>познавательной</w:t>
      </w:r>
      <w:r>
        <w:rPr>
          <w:spacing w:val="1"/>
        </w:rPr>
        <w:t xml:space="preserve"> </w:t>
      </w:r>
      <w:r>
        <w:t>деятельности</w:t>
      </w:r>
      <w:r>
        <w:rPr>
          <w:spacing w:val="1"/>
        </w:rPr>
        <w:t xml:space="preserve"> </w:t>
      </w:r>
      <w:r>
        <w:t>учащихся.</w:t>
      </w:r>
      <w:r>
        <w:rPr>
          <w:spacing w:val="1"/>
        </w:rPr>
        <w:t xml:space="preserve"> </w:t>
      </w:r>
      <w:r>
        <w:t>Названные</w:t>
      </w:r>
      <w:r>
        <w:rPr>
          <w:spacing w:val="1"/>
        </w:rPr>
        <w:t xml:space="preserve"> </w:t>
      </w:r>
      <w:r>
        <w:t>ниже</w:t>
      </w:r>
      <w:r>
        <w:rPr>
          <w:spacing w:val="1"/>
        </w:rPr>
        <w:t xml:space="preserve"> </w:t>
      </w:r>
      <w:r>
        <w:t>результаты</w:t>
      </w:r>
      <w:r>
        <w:rPr>
          <w:spacing w:val="1"/>
        </w:rPr>
        <w:t xml:space="preserve"> </w:t>
      </w:r>
      <w:r>
        <w:t>формируются</w:t>
      </w:r>
      <w:r>
        <w:rPr>
          <w:spacing w:val="1"/>
        </w:rPr>
        <w:t xml:space="preserve"> </w:t>
      </w:r>
      <w:r>
        <w:t>в</w:t>
      </w:r>
      <w:r>
        <w:rPr>
          <w:spacing w:val="1"/>
        </w:rPr>
        <w:t xml:space="preserve"> </w:t>
      </w:r>
      <w:r>
        <w:t>работе</w:t>
      </w:r>
      <w:r>
        <w:rPr>
          <w:spacing w:val="1"/>
        </w:rPr>
        <w:t xml:space="preserve"> </w:t>
      </w:r>
      <w:r>
        <w:t>с</w:t>
      </w:r>
      <w:r>
        <w:rPr>
          <w:spacing w:val="1"/>
        </w:rPr>
        <w:t xml:space="preserve"> </w:t>
      </w:r>
      <w:r>
        <w:t>комплексом</w:t>
      </w:r>
      <w:r>
        <w:rPr>
          <w:spacing w:val="1"/>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3"/>
        </w:rPr>
        <w:t xml:space="preserve"> </w:t>
      </w:r>
      <w:r>
        <w:t>картами</w:t>
      </w:r>
      <w:r>
        <w:rPr>
          <w:spacing w:val="-2"/>
        </w:rPr>
        <w:t xml:space="preserve"> </w:t>
      </w:r>
      <w:r>
        <w:t>и</w:t>
      </w:r>
      <w:r>
        <w:rPr>
          <w:spacing w:val="-1"/>
        </w:rPr>
        <w:t xml:space="preserve"> </w:t>
      </w:r>
      <w:r>
        <w:t>атласами, хрестоматиями и</w:t>
      </w:r>
      <w:r>
        <w:rPr>
          <w:spacing w:val="-1"/>
        </w:rPr>
        <w:t xml:space="preserve"> </w:t>
      </w:r>
      <w:r>
        <w:t>другими.</w:t>
      </w:r>
    </w:p>
    <w:p w:rsidR="00D01AE1" w:rsidRDefault="00D01AE1">
      <w:pPr>
        <w:spacing w:line="352"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72"/>
        </w:numPr>
        <w:tabs>
          <w:tab w:val="left" w:pos="1710"/>
        </w:tabs>
        <w:spacing w:before="90"/>
        <w:ind w:hanging="841"/>
        <w:rPr>
          <w:sz w:val="24"/>
        </w:rPr>
      </w:pPr>
      <w:r>
        <w:rPr>
          <w:sz w:val="24"/>
        </w:rPr>
        <w:t>Предметные</w:t>
      </w:r>
      <w:r>
        <w:rPr>
          <w:spacing w:val="-5"/>
          <w:sz w:val="24"/>
        </w:rPr>
        <w:t xml:space="preserve"> </w:t>
      </w:r>
      <w:r>
        <w:rPr>
          <w:sz w:val="24"/>
        </w:rPr>
        <w:t>результаты</w:t>
      </w:r>
      <w:r>
        <w:rPr>
          <w:spacing w:val="-3"/>
          <w:sz w:val="24"/>
        </w:rPr>
        <w:t xml:space="preserve"> </w:t>
      </w:r>
      <w:r>
        <w:rPr>
          <w:sz w:val="24"/>
        </w:rPr>
        <w:t>изучения</w:t>
      </w:r>
      <w:r>
        <w:rPr>
          <w:spacing w:val="-3"/>
          <w:sz w:val="24"/>
        </w:rPr>
        <w:t xml:space="preserve"> </w:t>
      </w:r>
      <w:r>
        <w:rPr>
          <w:sz w:val="24"/>
        </w:rPr>
        <w:t>истории</w:t>
      </w:r>
      <w:r>
        <w:rPr>
          <w:spacing w:val="2"/>
          <w:sz w:val="24"/>
        </w:rPr>
        <w:t xml:space="preserve"> </w:t>
      </w:r>
      <w:r>
        <w:rPr>
          <w:sz w:val="24"/>
        </w:rPr>
        <w:t>в</w:t>
      </w:r>
      <w:r>
        <w:rPr>
          <w:spacing w:val="-4"/>
          <w:sz w:val="24"/>
        </w:rPr>
        <w:t xml:space="preserve"> </w:t>
      </w:r>
      <w:r>
        <w:rPr>
          <w:sz w:val="24"/>
        </w:rPr>
        <w:t>5</w:t>
      </w:r>
      <w:r>
        <w:rPr>
          <w:spacing w:val="-3"/>
          <w:sz w:val="24"/>
        </w:rPr>
        <w:t xml:space="preserve"> </w:t>
      </w:r>
      <w:r>
        <w:rPr>
          <w:sz w:val="24"/>
        </w:rPr>
        <w:t>классе.</w:t>
      </w:r>
    </w:p>
    <w:p w:rsidR="00D01AE1" w:rsidRDefault="008C265F" w:rsidP="00A8400C">
      <w:pPr>
        <w:pStyle w:val="a4"/>
        <w:numPr>
          <w:ilvl w:val="3"/>
          <w:numId w:val="72"/>
        </w:numPr>
        <w:tabs>
          <w:tab w:val="left" w:pos="1890"/>
        </w:tabs>
        <w:spacing w:before="140"/>
        <w:ind w:left="1890"/>
        <w:rPr>
          <w:sz w:val="24"/>
        </w:rPr>
      </w:pPr>
      <w:r>
        <w:rPr>
          <w:sz w:val="24"/>
        </w:rPr>
        <w:t>Знание</w:t>
      </w:r>
      <w:r>
        <w:rPr>
          <w:spacing w:val="-6"/>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3"/>
          <w:sz w:val="24"/>
        </w:rPr>
        <w:t xml:space="preserve"> </w:t>
      </w:r>
      <w:r>
        <w:rPr>
          <w:sz w:val="24"/>
        </w:rPr>
        <w:t>хронологией:</w:t>
      </w:r>
    </w:p>
    <w:p w:rsidR="00D01AE1" w:rsidRDefault="008C265F">
      <w:pPr>
        <w:pStyle w:val="a3"/>
        <w:tabs>
          <w:tab w:val="left" w:pos="2162"/>
          <w:tab w:val="left" w:pos="3059"/>
          <w:tab w:val="left" w:pos="4313"/>
          <w:tab w:val="left" w:pos="6342"/>
          <w:tab w:val="left" w:pos="7445"/>
          <w:tab w:val="left" w:pos="8174"/>
        </w:tabs>
        <w:spacing w:before="137" w:line="360" w:lineRule="auto"/>
        <w:ind w:right="856"/>
        <w:jc w:val="left"/>
      </w:pPr>
      <w:r>
        <w:t>объяснять</w:t>
      </w:r>
      <w:r>
        <w:tab/>
        <w:t>смысл</w:t>
      </w:r>
      <w:r>
        <w:tab/>
        <w:t>основных</w:t>
      </w:r>
      <w:r>
        <w:tab/>
        <w:t>хронологических</w:t>
      </w:r>
      <w:r>
        <w:tab/>
        <w:t>понятий</w:t>
      </w:r>
      <w:r>
        <w:tab/>
        <w:t>(век,</w:t>
      </w:r>
      <w:r>
        <w:tab/>
      </w:r>
      <w:r>
        <w:rPr>
          <w:spacing w:val="-1"/>
        </w:rPr>
        <w:t>тысячелетие,</w:t>
      </w:r>
      <w:r>
        <w:rPr>
          <w:spacing w:val="-57"/>
        </w:rPr>
        <w:t xml:space="preserve"> </w:t>
      </w:r>
      <w:r>
        <w:t>до</w:t>
      </w:r>
      <w:r>
        <w:rPr>
          <w:spacing w:val="-1"/>
        </w:rPr>
        <w:t xml:space="preserve"> </w:t>
      </w:r>
      <w:r>
        <w:t>нашей эры,</w:t>
      </w:r>
      <w:r>
        <w:rPr>
          <w:spacing w:val="-1"/>
        </w:rPr>
        <w:t xml:space="preserve"> </w:t>
      </w:r>
      <w:r>
        <w:t>наша</w:t>
      </w:r>
      <w:r>
        <w:rPr>
          <w:spacing w:val="-1"/>
        </w:rPr>
        <w:t xml:space="preserve"> </w:t>
      </w:r>
      <w:r>
        <w:t>эра);</w:t>
      </w:r>
    </w:p>
    <w:p w:rsidR="00D01AE1" w:rsidRDefault="008C265F">
      <w:pPr>
        <w:pStyle w:val="a3"/>
        <w:spacing w:line="360" w:lineRule="auto"/>
        <w:jc w:val="left"/>
      </w:pPr>
      <w:r>
        <w:t>называть</w:t>
      </w:r>
      <w:r>
        <w:rPr>
          <w:spacing w:val="8"/>
        </w:rPr>
        <w:t xml:space="preserve"> </w:t>
      </w:r>
      <w:r>
        <w:t>даты</w:t>
      </w:r>
      <w:r>
        <w:rPr>
          <w:spacing w:val="8"/>
        </w:rPr>
        <w:t xml:space="preserve"> </w:t>
      </w:r>
      <w:r>
        <w:t>важнейших</w:t>
      </w:r>
      <w:r>
        <w:rPr>
          <w:spacing w:val="9"/>
        </w:rPr>
        <w:t xml:space="preserve"> </w:t>
      </w:r>
      <w:r>
        <w:t>событий</w:t>
      </w:r>
      <w:r>
        <w:rPr>
          <w:spacing w:val="9"/>
        </w:rPr>
        <w:t xml:space="preserve"> </w:t>
      </w:r>
      <w:r>
        <w:t>истории</w:t>
      </w:r>
      <w:r>
        <w:rPr>
          <w:spacing w:val="7"/>
        </w:rPr>
        <w:t xml:space="preserve"> </w:t>
      </w:r>
      <w:r>
        <w:t>Древнего</w:t>
      </w:r>
      <w:r>
        <w:rPr>
          <w:spacing w:val="7"/>
        </w:rPr>
        <w:t xml:space="preserve"> </w:t>
      </w:r>
      <w:r>
        <w:t>мира,</w:t>
      </w:r>
      <w:r>
        <w:rPr>
          <w:spacing w:val="10"/>
        </w:rPr>
        <w:t xml:space="preserve"> </w:t>
      </w:r>
      <w:r>
        <w:t>по</w:t>
      </w:r>
      <w:r>
        <w:rPr>
          <w:spacing w:val="8"/>
        </w:rPr>
        <w:t xml:space="preserve"> </w:t>
      </w:r>
      <w:r>
        <w:t>дате</w:t>
      </w:r>
      <w:r>
        <w:rPr>
          <w:spacing w:val="11"/>
        </w:rPr>
        <w:t xml:space="preserve"> </w:t>
      </w:r>
      <w:r>
        <w:t>устанавливать</w:t>
      </w:r>
      <w:r>
        <w:rPr>
          <w:spacing w:val="-57"/>
        </w:rPr>
        <w:t xml:space="preserve"> </w:t>
      </w:r>
      <w:r>
        <w:t>принадлежность</w:t>
      </w:r>
      <w:r>
        <w:rPr>
          <w:spacing w:val="-1"/>
        </w:rPr>
        <w:t xml:space="preserve"> </w:t>
      </w:r>
      <w:r>
        <w:t>события к веку, тысячелетию;</w:t>
      </w:r>
    </w:p>
    <w:p w:rsidR="00D01AE1" w:rsidRDefault="008C265F">
      <w:pPr>
        <w:pStyle w:val="a3"/>
        <w:tabs>
          <w:tab w:val="left" w:pos="2220"/>
          <w:tab w:val="left" w:pos="3800"/>
          <w:tab w:val="left" w:pos="4131"/>
          <w:tab w:val="left" w:pos="6383"/>
          <w:tab w:val="left" w:pos="7515"/>
          <w:tab w:val="left" w:pos="8674"/>
        </w:tabs>
        <w:spacing w:line="360" w:lineRule="auto"/>
        <w:ind w:right="851"/>
        <w:jc w:val="left"/>
      </w:pPr>
      <w:r>
        <w:t>определять</w:t>
      </w:r>
      <w:r>
        <w:tab/>
        <w:t>длительность</w:t>
      </w:r>
      <w:r>
        <w:tab/>
        <w:t>и</w:t>
      </w:r>
      <w:r>
        <w:tab/>
        <w:t>последовательность</w:t>
      </w:r>
      <w:r>
        <w:tab/>
        <w:t>событий,</w:t>
      </w:r>
      <w:r>
        <w:tab/>
        <w:t>периодов</w:t>
      </w:r>
      <w:r>
        <w:tab/>
        <w:t>истории</w:t>
      </w:r>
      <w:r>
        <w:rPr>
          <w:spacing w:val="-57"/>
        </w:rPr>
        <w:t xml:space="preserve"> </w:t>
      </w:r>
      <w:r>
        <w:t>Древнего</w:t>
      </w:r>
      <w:r>
        <w:rPr>
          <w:spacing w:val="-2"/>
        </w:rPr>
        <w:t xml:space="preserve"> </w:t>
      </w:r>
      <w:r>
        <w:t>мира, вести счѐт</w:t>
      </w:r>
      <w:r>
        <w:rPr>
          <w:spacing w:val="-1"/>
        </w:rPr>
        <w:t xml:space="preserve"> </w:t>
      </w:r>
      <w:r>
        <w:t>лет до нашей эры</w:t>
      </w:r>
      <w:r>
        <w:rPr>
          <w:spacing w:val="-2"/>
        </w:rPr>
        <w:t xml:space="preserve"> </w:t>
      </w:r>
      <w:r>
        <w:t>и нашей эры.</w:t>
      </w:r>
    </w:p>
    <w:p w:rsidR="00D01AE1" w:rsidRDefault="008C265F" w:rsidP="00A8400C">
      <w:pPr>
        <w:pStyle w:val="a4"/>
        <w:numPr>
          <w:ilvl w:val="3"/>
          <w:numId w:val="72"/>
        </w:numPr>
        <w:tabs>
          <w:tab w:val="left" w:pos="1890"/>
        </w:tabs>
        <w:spacing w:line="286" w:lineRule="exact"/>
        <w:ind w:left="1890"/>
        <w:rPr>
          <w:sz w:val="24"/>
        </w:rPr>
      </w:pPr>
      <w:r>
        <w:rPr>
          <w:position w:val="1"/>
          <w:sz w:val="24"/>
        </w:rPr>
        <w:t>Знание</w:t>
      </w:r>
      <w:r>
        <w:rPr>
          <w:spacing w:val="-4"/>
          <w:position w:val="1"/>
          <w:sz w:val="24"/>
        </w:rPr>
        <w:t xml:space="preserve"> </w:t>
      </w:r>
      <w:r>
        <w:rPr>
          <w:position w:val="1"/>
          <w:sz w:val="24"/>
        </w:rPr>
        <w:t>исторических фактов,</w:t>
      </w:r>
      <w:r>
        <w:rPr>
          <w:spacing w:val="-2"/>
          <w:position w:val="1"/>
          <w:sz w:val="24"/>
        </w:rPr>
        <w:t xml:space="preserve"> </w:t>
      </w: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фактами:</w:t>
      </w:r>
    </w:p>
    <w:p w:rsidR="00D01AE1" w:rsidRDefault="008C265F">
      <w:pPr>
        <w:pStyle w:val="a3"/>
        <w:spacing w:before="140" w:line="360" w:lineRule="auto"/>
        <w:ind w:right="840"/>
        <w:jc w:val="left"/>
      </w:pPr>
      <w:r>
        <w:t>указывать</w:t>
      </w:r>
      <w:r>
        <w:rPr>
          <w:spacing w:val="53"/>
        </w:rPr>
        <w:t xml:space="preserve"> </w:t>
      </w:r>
      <w:r>
        <w:t>(называть)</w:t>
      </w:r>
      <w:r>
        <w:rPr>
          <w:spacing w:val="54"/>
        </w:rPr>
        <w:t xml:space="preserve"> </w:t>
      </w:r>
      <w:r>
        <w:t>место,</w:t>
      </w:r>
      <w:r>
        <w:rPr>
          <w:spacing w:val="53"/>
        </w:rPr>
        <w:t xml:space="preserve"> </w:t>
      </w:r>
      <w:r>
        <w:t>обстоятельства,</w:t>
      </w:r>
      <w:r>
        <w:rPr>
          <w:spacing w:val="56"/>
        </w:rPr>
        <w:t xml:space="preserve"> </w:t>
      </w:r>
      <w:r>
        <w:t>участников,</w:t>
      </w:r>
      <w:r>
        <w:rPr>
          <w:spacing w:val="51"/>
        </w:rPr>
        <w:t xml:space="preserve"> </w:t>
      </w:r>
      <w:r>
        <w:t>результаты</w:t>
      </w:r>
      <w:r>
        <w:rPr>
          <w:spacing w:val="52"/>
        </w:rPr>
        <w:t xml:space="preserve"> </w:t>
      </w:r>
      <w:r>
        <w:t>важнейших</w:t>
      </w:r>
      <w:r>
        <w:rPr>
          <w:spacing w:val="-57"/>
        </w:rPr>
        <w:t xml:space="preserve"> </w:t>
      </w:r>
      <w:r>
        <w:t>событий</w:t>
      </w:r>
      <w:r>
        <w:rPr>
          <w:spacing w:val="-1"/>
        </w:rPr>
        <w:t xml:space="preserve"> </w:t>
      </w:r>
      <w:r>
        <w:t>истории Древнего</w:t>
      </w:r>
      <w:r>
        <w:rPr>
          <w:spacing w:val="-1"/>
        </w:rPr>
        <w:t xml:space="preserve"> </w:t>
      </w:r>
      <w:r>
        <w:t>мира;</w:t>
      </w:r>
    </w:p>
    <w:p w:rsidR="00D01AE1" w:rsidRDefault="008C265F">
      <w:pPr>
        <w:pStyle w:val="a3"/>
        <w:ind w:left="870" w:firstLine="0"/>
        <w:jc w:val="left"/>
      </w:pPr>
      <w:r>
        <w:t>группировать,</w:t>
      </w:r>
      <w:r>
        <w:rPr>
          <w:spacing w:val="-5"/>
        </w:rPr>
        <w:t xml:space="preserve"> </w:t>
      </w:r>
      <w:r>
        <w:t>систематизировать</w:t>
      </w:r>
      <w:r>
        <w:rPr>
          <w:spacing w:val="-4"/>
        </w:rPr>
        <w:t xml:space="preserve"> </w:t>
      </w:r>
      <w:r>
        <w:t>факты</w:t>
      </w:r>
      <w:r>
        <w:rPr>
          <w:spacing w:val="-4"/>
        </w:rPr>
        <w:t xml:space="preserve"> </w:t>
      </w:r>
      <w:r>
        <w:t>по</w:t>
      </w:r>
      <w:r>
        <w:rPr>
          <w:spacing w:val="-6"/>
        </w:rPr>
        <w:t xml:space="preserve"> </w:t>
      </w:r>
      <w:r>
        <w:t>заданному</w:t>
      </w:r>
      <w:r>
        <w:rPr>
          <w:spacing w:val="-9"/>
        </w:rPr>
        <w:t xml:space="preserve"> </w:t>
      </w:r>
      <w:r>
        <w:t>признаку.</w:t>
      </w:r>
    </w:p>
    <w:p w:rsidR="00D01AE1" w:rsidRDefault="008C265F" w:rsidP="00A8400C">
      <w:pPr>
        <w:pStyle w:val="a4"/>
        <w:numPr>
          <w:ilvl w:val="3"/>
          <w:numId w:val="72"/>
        </w:numPr>
        <w:tabs>
          <w:tab w:val="left" w:pos="1890"/>
        </w:tabs>
        <w:spacing w:before="136"/>
        <w:ind w:left="1890"/>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D01AE1" w:rsidRDefault="008C265F">
      <w:pPr>
        <w:pStyle w:val="a3"/>
        <w:spacing w:before="139" w:line="360" w:lineRule="auto"/>
        <w:ind w:right="850"/>
      </w:pPr>
      <w:r>
        <w:t>находить и показывать на исторической карте природные и исторические объекты</w:t>
      </w:r>
      <w:r>
        <w:rPr>
          <w:spacing w:val="1"/>
        </w:rPr>
        <w:t xml:space="preserve"> </w:t>
      </w:r>
      <w:r>
        <w:t>(расселение</w:t>
      </w:r>
      <w:r>
        <w:rPr>
          <w:spacing w:val="1"/>
        </w:rPr>
        <w:t xml:space="preserve"> </w:t>
      </w:r>
      <w:r>
        <w:t>человеческих</w:t>
      </w:r>
      <w:r>
        <w:rPr>
          <w:spacing w:val="1"/>
        </w:rPr>
        <w:t xml:space="preserve"> </w:t>
      </w:r>
      <w:r>
        <w:t>общностей</w:t>
      </w:r>
      <w:r>
        <w:rPr>
          <w:spacing w:val="1"/>
        </w:rPr>
        <w:t xml:space="preserve"> </w:t>
      </w:r>
      <w:r>
        <w:t>в</w:t>
      </w:r>
      <w:r>
        <w:rPr>
          <w:spacing w:val="1"/>
        </w:rPr>
        <w:t xml:space="preserve"> </w:t>
      </w:r>
      <w:r>
        <w:t>эпоху</w:t>
      </w:r>
      <w:r>
        <w:rPr>
          <w:spacing w:val="1"/>
        </w:rPr>
        <w:t xml:space="preserve"> </w:t>
      </w:r>
      <w:r>
        <w:t>первобытности</w:t>
      </w:r>
      <w:r>
        <w:rPr>
          <w:spacing w:val="1"/>
        </w:rPr>
        <w:t xml:space="preserve"> </w:t>
      </w:r>
      <w:r>
        <w:t>и</w:t>
      </w:r>
      <w:r>
        <w:rPr>
          <w:spacing w:val="1"/>
        </w:rPr>
        <w:t xml:space="preserve"> </w:t>
      </w:r>
      <w:r>
        <w:t>Древнего</w:t>
      </w:r>
      <w:r>
        <w:rPr>
          <w:spacing w:val="6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используя легенду</w:t>
      </w:r>
      <w:r>
        <w:rPr>
          <w:spacing w:val="-5"/>
        </w:rPr>
        <w:t xml:space="preserve"> </w:t>
      </w:r>
      <w:r>
        <w:t>карты;</w:t>
      </w:r>
    </w:p>
    <w:p w:rsidR="00D01AE1" w:rsidRDefault="008C265F">
      <w:pPr>
        <w:pStyle w:val="a3"/>
        <w:spacing w:before="1" w:line="360" w:lineRule="auto"/>
        <w:ind w:right="853"/>
      </w:pPr>
      <w:r>
        <w:t>устанавливать на основе картографических сведений связь между условиями среды</w:t>
      </w:r>
      <w:r>
        <w:rPr>
          <w:spacing w:val="-57"/>
        </w:rPr>
        <w:t xml:space="preserve"> </w:t>
      </w:r>
      <w:r>
        <w:t>обитания</w:t>
      </w:r>
      <w:r>
        <w:rPr>
          <w:spacing w:val="-4"/>
        </w:rPr>
        <w:t xml:space="preserve"> </w:t>
      </w:r>
      <w:r>
        <w:t>людей</w:t>
      </w:r>
      <w:r>
        <w:rPr>
          <w:spacing w:val="-2"/>
        </w:rPr>
        <w:t xml:space="preserve"> </w:t>
      </w:r>
      <w:r>
        <w:t>и их</w:t>
      </w:r>
      <w:r>
        <w:rPr>
          <w:spacing w:val="2"/>
        </w:rPr>
        <w:t xml:space="preserve"> </w:t>
      </w:r>
      <w:r>
        <w:t>занятиями.</w:t>
      </w:r>
    </w:p>
    <w:p w:rsidR="00D01AE1" w:rsidRDefault="008C265F" w:rsidP="00A8400C">
      <w:pPr>
        <w:pStyle w:val="a4"/>
        <w:numPr>
          <w:ilvl w:val="3"/>
          <w:numId w:val="72"/>
        </w:numPr>
        <w:tabs>
          <w:tab w:val="left" w:pos="1890"/>
        </w:tabs>
        <w:spacing w:line="286" w:lineRule="exact"/>
        <w:ind w:left="1890"/>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3"/>
          <w:position w:val="1"/>
          <w:sz w:val="24"/>
        </w:rPr>
        <w:t xml:space="preserve"> </w:t>
      </w:r>
      <w:r>
        <w:rPr>
          <w:position w:val="1"/>
          <w:sz w:val="24"/>
        </w:rPr>
        <w:t>источниками:</w:t>
      </w:r>
    </w:p>
    <w:p w:rsidR="00D01AE1" w:rsidRDefault="008C265F">
      <w:pPr>
        <w:pStyle w:val="a3"/>
        <w:spacing w:before="139" w:line="360" w:lineRule="auto"/>
        <w:ind w:right="857"/>
      </w:pPr>
      <w:r>
        <w:t>называть</w:t>
      </w:r>
      <w:r>
        <w:rPr>
          <w:spacing w:val="1"/>
        </w:rPr>
        <w:t xml:space="preserve"> </w:t>
      </w:r>
      <w:r>
        <w:t>и</w:t>
      </w:r>
      <w:r>
        <w:rPr>
          <w:spacing w:val="1"/>
        </w:rPr>
        <w:t xml:space="preserve"> </w:t>
      </w:r>
      <w:r>
        <w:t>различать</w:t>
      </w:r>
      <w:r>
        <w:rPr>
          <w:spacing w:val="1"/>
        </w:rPr>
        <w:t xml:space="preserve"> </w:t>
      </w:r>
      <w:r>
        <w:t>основные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(письменные,</w:t>
      </w:r>
      <w:r>
        <w:rPr>
          <w:spacing w:val="1"/>
        </w:rPr>
        <w:t xml:space="preserve"> </w:t>
      </w:r>
      <w:r>
        <w:t>визуальные,</w:t>
      </w:r>
      <w:r>
        <w:rPr>
          <w:spacing w:val="-2"/>
        </w:rPr>
        <w:t xml:space="preserve"> </w:t>
      </w:r>
      <w:r>
        <w:t>вещественные),</w:t>
      </w:r>
      <w:r>
        <w:rPr>
          <w:spacing w:val="-1"/>
        </w:rPr>
        <w:t xml:space="preserve"> </w:t>
      </w:r>
      <w:r>
        <w:t>приводить</w:t>
      </w:r>
      <w:r>
        <w:rPr>
          <w:spacing w:val="3"/>
        </w:rPr>
        <w:t xml:space="preserve"> </w:t>
      </w:r>
      <w:r>
        <w:t>примеры</w:t>
      </w:r>
      <w:r>
        <w:rPr>
          <w:spacing w:val="-1"/>
        </w:rPr>
        <w:t xml:space="preserve"> </w:t>
      </w:r>
      <w:r>
        <w:t>источников</w:t>
      </w:r>
      <w:r>
        <w:rPr>
          <w:spacing w:val="-1"/>
        </w:rPr>
        <w:t xml:space="preserve"> </w:t>
      </w:r>
      <w:r>
        <w:t>разных</w:t>
      </w:r>
      <w:r>
        <w:rPr>
          <w:spacing w:val="-2"/>
        </w:rPr>
        <w:t xml:space="preserve"> </w:t>
      </w:r>
      <w:r>
        <w:t>типов;</w:t>
      </w:r>
    </w:p>
    <w:p w:rsidR="00D01AE1" w:rsidRDefault="008C265F">
      <w:pPr>
        <w:pStyle w:val="a3"/>
        <w:spacing w:line="360" w:lineRule="auto"/>
        <w:ind w:right="845"/>
      </w:pPr>
      <w:r>
        <w:rPr>
          <w:position w:val="1"/>
        </w:rPr>
        <w:t>различать</w:t>
      </w:r>
      <w:r>
        <w:rPr>
          <w:spacing w:val="98"/>
          <w:position w:val="1"/>
        </w:rPr>
        <w:t xml:space="preserve"> </w:t>
      </w:r>
      <w:r>
        <w:rPr>
          <w:position w:val="1"/>
        </w:rPr>
        <w:t xml:space="preserve">памятники  </w:t>
      </w:r>
      <w:r>
        <w:rPr>
          <w:spacing w:val="34"/>
          <w:position w:val="1"/>
        </w:rPr>
        <w:t xml:space="preserve"> </w:t>
      </w:r>
      <w:r>
        <w:rPr>
          <w:position w:val="1"/>
        </w:rPr>
        <w:t xml:space="preserve">культуры  </w:t>
      </w:r>
      <w:r>
        <w:rPr>
          <w:spacing w:val="37"/>
          <w:position w:val="1"/>
        </w:rPr>
        <w:t xml:space="preserve"> </w:t>
      </w:r>
      <w:r>
        <w:rPr>
          <w:position w:val="1"/>
        </w:rPr>
        <w:t xml:space="preserve">изучаемой  </w:t>
      </w:r>
      <w:r>
        <w:rPr>
          <w:spacing w:val="37"/>
          <w:position w:val="1"/>
        </w:rPr>
        <w:t xml:space="preserve"> </w:t>
      </w:r>
      <w:r>
        <w:rPr>
          <w:position w:val="1"/>
        </w:rPr>
        <w:t xml:space="preserve">эпохи  </w:t>
      </w:r>
      <w:r>
        <w:rPr>
          <w:spacing w:val="38"/>
          <w:position w:val="1"/>
        </w:rPr>
        <w:t xml:space="preserve"> </w:t>
      </w:r>
      <w:r>
        <w:rPr>
          <w:position w:val="1"/>
        </w:rPr>
        <w:t xml:space="preserve">и  </w:t>
      </w:r>
      <w:r>
        <w:rPr>
          <w:spacing w:val="37"/>
          <w:position w:val="1"/>
        </w:rPr>
        <w:t xml:space="preserve"> </w:t>
      </w:r>
      <w:r>
        <w:rPr>
          <w:position w:val="1"/>
        </w:rPr>
        <w:t>источники</w:t>
      </w:r>
      <w:r>
        <w:t xml:space="preserve">,  </w:t>
      </w:r>
      <w:r>
        <w:rPr>
          <w:spacing w:val="36"/>
        </w:rPr>
        <w:t xml:space="preserve"> </w:t>
      </w:r>
      <w:r>
        <w:t>созданные</w:t>
      </w:r>
      <w:r>
        <w:rPr>
          <w:spacing w:val="-58"/>
        </w:rPr>
        <w:t xml:space="preserve"> </w:t>
      </w:r>
      <w:r>
        <w:t>в</w:t>
      </w:r>
      <w:r>
        <w:rPr>
          <w:spacing w:val="-2"/>
        </w:rPr>
        <w:t xml:space="preserve"> </w:t>
      </w:r>
      <w:r>
        <w:t>последующие</w:t>
      </w:r>
      <w:r>
        <w:rPr>
          <w:spacing w:val="-1"/>
        </w:rPr>
        <w:t xml:space="preserve"> </w:t>
      </w:r>
      <w:r>
        <w:t>эпохи,</w:t>
      </w:r>
      <w:r>
        <w:rPr>
          <w:spacing w:val="-3"/>
        </w:rPr>
        <w:t xml:space="preserve"> </w:t>
      </w:r>
      <w:r>
        <w:t>приводить примеры;</w:t>
      </w:r>
    </w:p>
    <w:p w:rsidR="00D01AE1" w:rsidRDefault="008C265F">
      <w:pPr>
        <w:pStyle w:val="a3"/>
        <w:spacing w:line="360" w:lineRule="auto"/>
        <w:ind w:right="852"/>
      </w:pPr>
      <w:r>
        <w:t>извлекать</w:t>
      </w:r>
      <w:r>
        <w:rPr>
          <w:spacing w:val="1"/>
        </w:rPr>
        <w:t xml:space="preserve"> </w:t>
      </w:r>
      <w:r>
        <w:t>из</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факты</w:t>
      </w:r>
      <w:r>
        <w:rPr>
          <w:spacing w:val="1"/>
        </w:rPr>
        <w:t xml:space="preserve"> </w:t>
      </w:r>
      <w:r>
        <w:t>(имена,</w:t>
      </w:r>
      <w:r>
        <w:rPr>
          <w:spacing w:val="1"/>
        </w:rPr>
        <w:t xml:space="preserve"> </w:t>
      </w:r>
      <w:r>
        <w:t>названия</w:t>
      </w:r>
      <w:r>
        <w:rPr>
          <w:spacing w:val="1"/>
        </w:rPr>
        <w:t xml:space="preserve"> </w:t>
      </w:r>
      <w:r>
        <w:t>событий, даты и другие); находить в визуальных памятниках изучаемой эпохи ключевые</w:t>
      </w:r>
      <w:r>
        <w:rPr>
          <w:spacing w:val="1"/>
        </w:rPr>
        <w:t xml:space="preserve"> </w:t>
      </w:r>
      <w:r>
        <w:t>знаки,</w:t>
      </w:r>
      <w:r>
        <w:rPr>
          <w:spacing w:val="-2"/>
        </w:rPr>
        <w:t xml:space="preserve"> </w:t>
      </w:r>
      <w:r>
        <w:t>символы;</w:t>
      </w:r>
      <w:r>
        <w:rPr>
          <w:spacing w:val="-2"/>
        </w:rPr>
        <w:t xml:space="preserve"> </w:t>
      </w:r>
      <w:r>
        <w:t>раскрывать</w:t>
      </w:r>
      <w:r>
        <w:rPr>
          <w:spacing w:val="-1"/>
        </w:rPr>
        <w:t xml:space="preserve"> </w:t>
      </w:r>
      <w:r>
        <w:t>смысл</w:t>
      </w:r>
      <w:r>
        <w:rPr>
          <w:spacing w:val="-3"/>
        </w:rPr>
        <w:t xml:space="preserve"> </w:t>
      </w:r>
      <w:r>
        <w:t>(главную</w:t>
      </w:r>
      <w:r>
        <w:rPr>
          <w:spacing w:val="-1"/>
        </w:rPr>
        <w:t xml:space="preserve"> </w:t>
      </w:r>
      <w:r>
        <w:t>идею)</w:t>
      </w:r>
      <w:r>
        <w:rPr>
          <w:spacing w:val="-1"/>
        </w:rPr>
        <w:t xml:space="preserve"> </w:t>
      </w:r>
      <w:r>
        <w:t>высказывания,</w:t>
      </w:r>
      <w:r>
        <w:rPr>
          <w:spacing w:val="-2"/>
        </w:rPr>
        <w:t xml:space="preserve"> </w:t>
      </w:r>
      <w:r>
        <w:t>изображения.</w:t>
      </w:r>
    </w:p>
    <w:p w:rsidR="00D01AE1" w:rsidRDefault="008C265F" w:rsidP="00A8400C">
      <w:pPr>
        <w:pStyle w:val="a4"/>
        <w:numPr>
          <w:ilvl w:val="3"/>
          <w:numId w:val="72"/>
        </w:numPr>
        <w:tabs>
          <w:tab w:val="left" w:pos="1890"/>
        </w:tabs>
        <w:spacing w:line="285" w:lineRule="exact"/>
        <w:ind w:left="1890"/>
        <w:rPr>
          <w:sz w:val="24"/>
        </w:rPr>
      </w:pPr>
      <w:r>
        <w:rPr>
          <w:position w:val="1"/>
          <w:sz w:val="24"/>
        </w:rPr>
        <w:t>Историческое</w:t>
      </w:r>
      <w:r>
        <w:rPr>
          <w:spacing w:val="-5"/>
          <w:position w:val="1"/>
          <w:sz w:val="24"/>
        </w:rPr>
        <w:t xml:space="preserve"> </w:t>
      </w:r>
      <w:r>
        <w:rPr>
          <w:position w:val="1"/>
          <w:sz w:val="24"/>
        </w:rPr>
        <w:t>описание</w:t>
      </w:r>
      <w:r>
        <w:rPr>
          <w:spacing w:val="-6"/>
          <w:position w:val="1"/>
          <w:sz w:val="24"/>
        </w:rPr>
        <w:t xml:space="preserve"> </w:t>
      </w:r>
      <w:r>
        <w:rPr>
          <w:position w:val="1"/>
          <w:sz w:val="24"/>
        </w:rPr>
        <w:t>(реконструкция):</w:t>
      </w:r>
    </w:p>
    <w:p w:rsidR="00D01AE1" w:rsidRDefault="008C265F">
      <w:pPr>
        <w:pStyle w:val="a3"/>
        <w:spacing w:before="139"/>
        <w:ind w:left="870" w:firstLine="0"/>
      </w:pPr>
      <w:r>
        <w:t>характеризовать</w:t>
      </w:r>
      <w:r>
        <w:rPr>
          <w:spacing w:val="-2"/>
        </w:rPr>
        <w:t xml:space="preserve"> </w:t>
      </w:r>
      <w:r>
        <w:t>условия</w:t>
      </w:r>
      <w:r>
        <w:rPr>
          <w:spacing w:val="-3"/>
        </w:rPr>
        <w:t xml:space="preserve"> </w:t>
      </w:r>
      <w:r>
        <w:t>жизни</w:t>
      </w:r>
      <w:r>
        <w:rPr>
          <w:spacing w:val="-3"/>
        </w:rPr>
        <w:t xml:space="preserve"> </w:t>
      </w:r>
      <w:r>
        <w:t>людей</w:t>
      </w:r>
      <w:r>
        <w:rPr>
          <w:spacing w:val="-3"/>
        </w:rPr>
        <w:t xml:space="preserve"> </w:t>
      </w:r>
      <w:r>
        <w:t>в</w:t>
      </w:r>
      <w:r>
        <w:rPr>
          <w:spacing w:val="-4"/>
        </w:rPr>
        <w:t xml:space="preserve"> </w:t>
      </w:r>
      <w:r>
        <w:t>древности;</w:t>
      </w:r>
    </w:p>
    <w:p w:rsidR="00D01AE1" w:rsidRDefault="008C265F">
      <w:pPr>
        <w:pStyle w:val="a3"/>
        <w:spacing w:before="137" w:line="360" w:lineRule="auto"/>
        <w:ind w:left="870" w:right="847" w:firstLine="0"/>
      </w:pPr>
      <w:r>
        <w:t>рассказывать о значительных событиях древней истории, их участниках;</w:t>
      </w:r>
      <w:r>
        <w:rPr>
          <w:spacing w:val="1"/>
        </w:rPr>
        <w:t xml:space="preserve"> </w:t>
      </w:r>
      <w:r>
        <w:rPr>
          <w:position w:val="1"/>
        </w:rPr>
        <w:t>рассказывать</w:t>
      </w:r>
      <w:r>
        <w:rPr>
          <w:spacing w:val="31"/>
          <w:position w:val="1"/>
        </w:rPr>
        <w:t xml:space="preserve"> </w:t>
      </w:r>
      <w:r>
        <w:rPr>
          <w:position w:val="1"/>
        </w:rPr>
        <w:t>об</w:t>
      </w:r>
      <w:r>
        <w:rPr>
          <w:spacing w:val="32"/>
          <w:position w:val="1"/>
        </w:rPr>
        <w:t xml:space="preserve"> </w:t>
      </w:r>
      <w:r>
        <w:rPr>
          <w:position w:val="1"/>
        </w:rPr>
        <w:t>исторических</w:t>
      </w:r>
      <w:r>
        <w:rPr>
          <w:spacing w:val="31"/>
          <w:position w:val="1"/>
        </w:rPr>
        <w:t xml:space="preserve"> </w:t>
      </w:r>
      <w:r>
        <w:rPr>
          <w:position w:val="1"/>
        </w:rPr>
        <w:t>личностях</w:t>
      </w:r>
      <w:r>
        <w:rPr>
          <w:spacing w:val="33"/>
          <w:position w:val="1"/>
        </w:rPr>
        <w:t xml:space="preserve"> </w:t>
      </w:r>
      <w:r>
        <w:rPr>
          <w:position w:val="1"/>
        </w:rPr>
        <w:t>Древнего</w:t>
      </w:r>
      <w:r>
        <w:rPr>
          <w:spacing w:val="31"/>
          <w:position w:val="1"/>
        </w:rPr>
        <w:t xml:space="preserve"> </w:t>
      </w:r>
      <w:r>
        <w:rPr>
          <w:position w:val="1"/>
        </w:rPr>
        <w:t>мира</w:t>
      </w:r>
      <w:r>
        <w:rPr>
          <w:spacing w:val="36"/>
          <w:position w:val="1"/>
        </w:rPr>
        <w:t xml:space="preserve"> </w:t>
      </w:r>
      <w:r>
        <w:t>(</w:t>
      </w:r>
      <w:r>
        <w:rPr>
          <w:position w:val="1"/>
        </w:rPr>
        <w:t>ключевых</w:t>
      </w:r>
      <w:r>
        <w:rPr>
          <w:spacing w:val="33"/>
          <w:position w:val="1"/>
        </w:rPr>
        <w:t xml:space="preserve"> </w:t>
      </w:r>
      <w:r>
        <w:rPr>
          <w:position w:val="1"/>
        </w:rPr>
        <w:t>моментах</w:t>
      </w:r>
      <w:r>
        <w:rPr>
          <w:spacing w:val="33"/>
          <w:position w:val="1"/>
        </w:rPr>
        <w:t xml:space="preserve"> </w:t>
      </w:r>
      <w:r>
        <w:rPr>
          <w:position w:val="1"/>
        </w:rPr>
        <w:t>их</w:t>
      </w:r>
    </w:p>
    <w:p w:rsidR="00D01AE1" w:rsidRDefault="008C265F">
      <w:pPr>
        <w:pStyle w:val="a3"/>
        <w:spacing w:line="276" w:lineRule="exact"/>
        <w:ind w:firstLine="0"/>
      </w:pPr>
      <w:r>
        <w:t>биографии,</w:t>
      </w:r>
      <w:r>
        <w:rPr>
          <w:spacing w:val="-3"/>
        </w:rPr>
        <w:t xml:space="preserve"> </w:t>
      </w:r>
      <w:r>
        <w:t>роли</w:t>
      </w:r>
      <w:r>
        <w:rPr>
          <w:spacing w:val="-2"/>
        </w:rPr>
        <w:t xml:space="preserve"> </w:t>
      </w:r>
      <w:r>
        <w:t>в</w:t>
      </w:r>
      <w:r>
        <w:rPr>
          <w:spacing w:val="-4"/>
        </w:rPr>
        <w:t xml:space="preserve"> </w:t>
      </w:r>
      <w:r>
        <w:t>исторических событиях);</w:t>
      </w:r>
    </w:p>
    <w:p w:rsidR="00D01AE1" w:rsidRDefault="008C265F">
      <w:pPr>
        <w:pStyle w:val="a3"/>
        <w:spacing w:before="139" w:line="360" w:lineRule="auto"/>
        <w:ind w:right="855"/>
      </w:pPr>
      <w:r>
        <w:t>давать     краткое     описание     памятников     культуры     эпохи     первобытности</w:t>
      </w:r>
      <w:r>
        <w:rPr>
          <w:spacing w:val="1"/>
        </w:rPr>
        <w:t xml:space="preserve"> </w:t>
      </w:r>
      <w:r>
        <w:t>и</w:t>
      </w:r>
      <w:r>
        <w:rPr>
          <w:spacing w:val="-1"/>
        </w:rPr>
        <w:t xml:space="preserve"> </w:t>
      </w:r>
      <w:r>
        <w:t>древнейших</w:t>
      </w:r>
      <w:r>
        <w:rPr>
          <w:spacing w:val="-1"/>
        </w:rPr>
        <w:t xml:space="preserve"> </w:t>
      </w:r>
      <w:r>
        <w:t>цивилизаций.</w:t>
      </w:r>
    </w:p>
    <w:p w:rsidR="00D01AE1" w:rsidRDefault="008C265F" w:rsidP="00A8400C">
      <w:pPr>
        <w:pStyle w:val="a4"/>
        <w:numPr>
          <w:ilvl w:val="3"/>
          <w:numId w:val="72"/>
        </w:numPr>
        <w:tabs>
          <w:tab w:val="left" w:pos="1890"/>
        </w:tabs>
        <w:ind w:left="1890"/>
        <w:rPr>
          <w:sz w:val="24"/>
        </w:rPr>
      </w:pPr>
      <w:r>
        <w:rPr>
          <w:position w:val="1"/>
          <w:sz w:val="24"/>
        </w:rPr>
        <w:t>Анализ,</w:t>
      </w:r>
      <w:r>
        <w:rPr>
          <w:spacing w:val="-4"/>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2"/>
          <w:position w:val="1"/>
          <w:sz w:val="24"/>
        </w:rPr>
        <w:t xml:space="preserve"> </w:t>
      </w:r>
      <w:r>
        <w:rPr>
          <w:position w:val="1"/>
          <w:sz w:val="24"/>
        </w:rPr>
        <w:t>событий,</w:t>
      </w:r>
      <w:r>
        <w:rPr>
          <w:spacing w:val="-3"/>
          <w:position w:val="1"/>
          <w:sz w:val="24"/>
        </w:rPr>
        <w:t xml:space="preserve"> </w:t>
      </w:r>
      <w:r>
        <w:rPr>
          <w:position w:val="1"/>
          <w:sz w:val="24"/>
        </w:rPr>
        <w:t>явлений:</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pPr>
      <w:r>
        <w:t>раскрывать существенные черты государственного устройства древних обществ,</w:t>
      </w:r>
      <w:r>
        <w:rPr>
          <w:spacing w:val="1"/>
        </w:rPr>
        <w:t xml:space="preserve"> </w:t>
      </w:r>
      <w:r>
        <w:t xml:space="preserve">положения     </w:t>
      </w:r>
      <w:r>
        <w:rPr>
          <w:spacing w:val="1"/>
        </w:rPr>
        <w:t xml:space="preserve"> </w:t>
      </w:r>
      <w:r>
        <w:t>основных       групп       населения,       религиозных      верований       людей</w:t>
      </w:r>
      <w:r>
        <w:rPr>
          <w:spacing w:val="-57"/>
        </w:rPr>
        <w:t xml:space="preserve"> </w:t>
      </w:r>
      <w:r>
        <w:t>в</w:t>
      </w:r>
      <w:r>
        <w:rPr>
          <w:spacing w:val="-2"/>
        </w:rPr>
        <w:t xml:space="preserve"> </w:t>
      </w:r>
      <w:r>
        <w:t>древности;</w:t>
      </w:r>
    </w:p>
    <w:p w:rsidR="00D01AE1" w:rsidRDefault="008C265F">
      <w:pPr>
        <w:pStyle w:val="a3"/>
        <w:spacing w:before="2" w:line="360" w:lineRule="auto"/>
        <w:ind w:left="869" w:right="1768"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6"/>
        </w:rPr>
        <w:t xml:space="preserve"> </w:t>
      </w:r>
      <w:r>
        <w:t>причины</w:t>
      </w:r>
      <w:r>
        <w:rPr>
          <w:spacing w:val="-3"/>
        </w:rPr>
        <w:t xml:space="preserve"> </w:t>
      </w:r>
      <w:r>
        <w:t>и</w:t>
      </w:r>
      <w:r>
        <w:rPr>
          <w:spacing w:val="-4"/>
        </w:rPr>
        <w:t xml:space="preserve"> </w:t>
      </w:r>
      <w:r>
        <w:t>следствия</w:t>
      </w:r>
      <w:r>
        <w:rPr>
          <w:spacing w:val="-3"/>
        </w:rPr>
        <w:t xml:space="preserve"> </w:t>
      </w:r>
      <w:r>
        <w:t>важнейших</w:t>
      </w:r>
      <w:r>
        <w:rPr>
          <w:spacing w:val="-2"/>
        </w:rPr>
        <w:t xml:space="preserve"> </w:t>
      </w:r>
      <w:r>
        <w:t>событий</w:t>
      </w:r>
      <w:r>
        <w:rPr>
          <w:spacing w:val="-3"/>
        </w:rPr>
        <w:t xml:space="preserve"> </w:t>
      </w:r>
      <w:r>
        <w:t>древней</w:t>
      </w:r>
      <w:r>
        <w:rPr>
          <w:spacing w:val="-6"/>
        </w:rPr>
        <w:t xml:space="preserve"> </w:t>
      </w:r>
      <w:r>
        <w:t>истории.</w:t>
      </w:r>
    </w:p>
    <w:p w:rsidR="00D01AE1" w:rsidRDefault="008C265F" w:rsidP="00A8400C">
      <w:pPr>
        <w:pStyle w:val="a4"/>
        <w:numPr>
          <w:ilvl w:val="3"/>
          <w:numId w:val="72"/>
        </w:numPr>
        <w:tabs>
          <w:tab w:val="left" w:pos="1890"/>
        </w:tabs>
        <w:spacing w:line="360" w:lineRule="auto"/>
        <w:ind w:left="162" w:right="856" w:firstLine="707"/>
        <w:rPr>
          <w:sz w:val="24"/>
        </w:rPr>
      </w:pPr>
      <w:r>
        <w:rPr>
          <w:position w:val="1"/>
          <w:sz w:val="24"/>
        </w:rPr>
        <w:t>Рассмотрение</w:t>
      </w:r>
      <w:r>
        <w:rPr>
          <w:spacing w:val="1"/>
          <w:position w:val="1"/>
          <w:sz w:val="24"/>
        </w:rPr>
        <w:t xml:space="preserve"> </w:t>
      </w:r>
      <w:r>
        <w:rPr>
          <w:position w:val="1"/>
          <w:sz w:val="24"/>
        </w:rPr>
        <w:t>исторических</w:t>
      </w:r>
      <w:r>
        <w:rPr>
          <w:spacing w:val="1"/>
          <w:position w:val="1"/>
          <w:sz w:val="24"/>
        </w:rPr>
        <w:t xml:space="preserve"> </w:t>
      </w:r>
      <w:r>
        <w:rPr>
          <w:position w:val="1"/>
          <w:sz w:val="24"/>
        </w:rPr>
        <w:t>версий</w:t>
      </w:r>
      <w:r>
        <w:rPr>
          <w:spacing w:val="1"/>
          <w:position w:val="1"/>
          <w:sz w:val="24"/>
        </w:rPr>
        <w:t xml:space="preserve"> </w:t>
      </w:r>
      <w:r>
        <w:rPr>
          <w:position w:val="1"/>
          <w:sz w:val="24"/>
        </w:rPr>
        <w:t>и</w:t>
      </w:r>
      <w:r>
        <w:rPr>
          <w:spacing w:val="1"/>
          <w:position w:val="1"/>
          <w:sz w:val="24"/>
        </w:rPr>
        <w:t xml:space="preserve"> </w:t>
      </w:r>
      <w:r>
        <w:rPr>
          <w:position w:val="1"/>
          <w:sz w:val="24"/>
        </w:rPr>
        <w:t>оценок,</w:t>
      </w:r>
      <w:r>
        <w:rPr>
          <w:spacing w:val="1"/>
          <w:position w:val="1"/>
          <w:sz w:val="24"/>
        </w:rPr>
        <w:t xml:space="preserve"> </w:t>
      </w:r>
      <w:r>
        <w:rPr>
          <w:position w:val="1"/>
          <w:sz w:val="24"/>
        </w:rPr>
        <w:t>определение</w:t>
      </w:r>
      <w:r>
        <w:rPr>
          <w:spacing w:val="1"/>
          <w:position w:val="1"/>
          <w:sz w:val="24"/>
        </w:rPr>
        <w:t xml:space="preserve"> </w:t>
      </w:r>
      <w:r>
        <w:rPr>
          <w:position w:val="1"/>
          <w:sz w:val="24"/>
        </w:rPr>
        <w:t>своего</w:t>
      </w:r>
      <w:r>
        <w:rPr>
          <w:spacing w:val="1"/>
          <w:position w:val="1"/>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w:t>
      </w:r>
      <w:r>
        <w:rPr>
          <w:spacing w:val="-3"/>
          <w:sz w:val="24"/>
        </w:rPr>
        <w:t xml:space="preserve"> </w:t>
      </w:r>
      <w:r>
        <w:rPr>
          <w:sz w:val="24"/>
        </w:rPr>
        <w:t>личностям</w:t>
      </w:r>
      <w:r>
        <w:rPr>
          <w:spacing w:val="-1"/>
          <w:sz w:val="24"/>
        </w:rPr>
        <w:t xml:space="preserve"> </w:t>
      </w:r>
      <w:r>
        <w:rPr>
          <w:sz w:val="24"/>
        </w:rPr>
        <w:t>прошлого:</w:t>
      </w:r>
    </w:p>
    <w:p w:rsidR="00D01AE1" w:rsidRDefault="008C265F">
      <w:pPr>
        <w:pStyle w:val="a3"/>
        <w:spacing w:line="362" w:lineRule="auto"/>
        <w:ind w:right="853"/>
      </w:pPr>
      <w:r>
        <w:t>излагать оценки наиболее значительных событий и личностей древней истории,</w:t>
      </w:r>
      <w:r>
        <w:rPr>
          <w:spacing w:val="1"/>
        </w:rPr>
        <w:t xml:space="preserve"> </w:t>
      </w:r>
      <w:r>
        <w:t>приводимые</w:t>
      </w:r>
      <w:r>
        <w:rPr>
          <w:spacing w:val="-3"/>
        </w:rPr>
        <w:t xml:space="preserve"> </w:t>
      </w:r>
      <w:r>
        <w:t>в</w:t>
      </w:r>
      <w:r>
        <w:rPr>
          <w:spacing w:val="1"/>
        </w:rPr>
        <w:t xml:space="preserve"> </w:t>
      </w:r>
      <w:r>
        <w:t>учебной литературе;</w:t>
      </w:r>
    </w:p>
    <w:p w:rsidR="00D01AE1" w:rsidRDefault="008C265F">
      <w:pPr>
        <w:pStyle w:val="a3"/>
        <w:spacing w:line="360" w:lineRule="auto"/>
        <w:ind w:right="858"/>
      </w:pPr>
      <w:r>
        <w:t>высказывать</w:t>
      </w:r>
      <w:r>
        <w:rPr>
          <w:spacing w:val="1"/>
        </w:rPr>
        <w:t xml:space="preserve"> </w:t>
      </w:r>
      <w:r>
        <w:t>на</w:t>
      </w:r>
      <w:r>
        <w:rPr>
          <w:spacing w:val="1"/>
        </w:rPr>
        <w:t xml:space="preserve"> </w:t>
      </w:r>
      <w:r>
        <w:t>уровне</w:t>
      </w:r>
      <w:r>
        <w:rPr>
          <w:spacing w:val="1"/>
        </w:rPr>
        <w:t xml:space="preserve"> </w:t>
      </w:r>
      <w:r>
        <w:t>эмоциональных</w:t>
      </w:r>
      <w:r>
        <w:rPr>
          <w:spacing w:val="1"/>
        </w:rPr>
        <w:t xml:space="preserve"> </w:t>
      </w:r>
      <w:r>
        <w:t>оценок</w:t>
      </w:r>
      <w:r>
        <w:rPr>
          <w:spacing w:val="1"/>
        </w:rPr>
        <w:t xml:space="preserve"> </w:t>
      </w:r>
      <w:r>
        <w:t>отношение</w:t>
      </w:r>
      <w:r>
        <w:rPr>
          <w:spacing w:val="1"/>
        </w:rPr>
        <w:t xml:space="preserve"> </w:t>
      </w:r>
      <w:r>
        <w:t>к</w:t>
      </w:r>
      <w:r>
        <w:rPr>
          <w:spacing w:val="1"/>
        </w:rPr>
        <w:t xml:space="preserve"> </w:t>
      </w:r>
      <w:r>
        <w:t>поступкам</w:t>
      </w:r>
      <w:r>
        <w:rPr>
          <w:spacing w:val="1"/>
        </w:rPr>
        <w:t xml:space="preserve"> </w:t>
      </w:r>
      <w:r>
        <w:t>людей</w:t>
      </w:r>
      <w:r>
        <w:rPr>
          <w:spacing w:val="1"/>
        </w:rPr>
        <w:t xml:space="preserve"> </w:t>
      </w:r>
      <w:r>
        <w:t>прошлого,</w:t>
      </w:r>
      <w:r>
        <w:rPr>
          <w:spacing w:val="-1"/>
        </w:rPr>
        <w:t xml:space="preserve"> </w:t>
      </w:r>
      <w:r>
        <w:t>к</w:t>
      </w:r>
      <w:r>
        <w:rPr>
          <w:spacing w:val="1"/>
        </w:rPr>
        <w:t xml:space="preserve"> </w:t>
      </w:r>
      <w:r>
        <w:t>памятникам</w:t>
      </w:r>
      <w:r>
        <w:rPr>
          <w:spacing w:val="-1"/>
        </w:rPr>
        <w:t xml:space="preserve"> </w:t>
      </w:r>
      <w:r>
        <w:t>культуры.</w:t>
      </w:r>
    </w:p>
    <w:p w:rsidR="00D01AE1" w:rsidRDefault="008C265F" w:rsidP="00A8400C">
      <w:pPr>
        <w:pStyle w:val="a4"/>
        <w:numPr>
          <w:ilvl w:val="3"/>
          <w:numId w:val="72"/>
        </w:numPr>
        <w:tabs>
          <w:tab w:val="left" w:pos="1890"/>
        </w:tabs>
        <w:spacing w:line="286" w:lineRule="exact"/>
        <w:ind w:left="1890" w:hanging="1021"/>
        <w:rPr>
          <w:sz w:val="24"/>
        </w:rPr>
      </w:pPr>
      <w:r>
        <w:rPr>
          <w:position w:val="1"/>
          <w:sz w:val="24"/>
        </w:rPr>
        <w:t>Применение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знаний:</w:t>
      </w:r>
    </w:p>
    <w:p w:rsidR="00D01AE1" w:rsidRDefault="008C265F">
      <w:pPr>
        <w:pStyle w:val="a3"/>
        <w:spacing w:before="133" w:line="360" w:lineRule="auto"/>
        <w:ind w:right="853"/>
      </w:pPr>
      <w:r>
        <w:t>раскрывать</w:t>
      </w:r>
      <w:r>
        <w:rPr>
          <w:spacing w:val="1"/>
        </w:rPr>
        <w:t xml:space="preserve"> </w:t>
      </w:r>
      <w:r>
        <w:t>значение</w:t>
      </w:r>
      <w:r>
        <w:rPr>
          <w:spacing w:val="1"/>
        </w:rPr>
        <w:t xml:space="preserve"> </w:t>
      </w:r>
      <w:r>
        <w:t>памятников</w:t>
      </w:r>
      <w:r>
        <w:rPr>
          <w:spacing w:val="1"/>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необходимость</w:t>
      </w:r>
      <w:r>
        <w:rPr>
          <w:spacing w:val="1"/>
        </w:rPr>
        <w:t xml:space="preserve"> </w:t>
      </w:r>
      <w:r>
        <w:t>сохранения</w:t>
      </w:r>
      <w:r>
        <w:rPr>
          <w:spacing w:val="-4"/>
        </w:rPr>
        <w:t xml:space="preserve"> </w:t>
      </w:r>
      <w:r>
        <w:t>их</w:t>
      </w:r>
      <w:r>
        <w:rPr>
          <w:spacing w:val="2"/>
        </w:rPr>
        <w:t xml:space="preserve"> </w:t>
      </w:r>
      <w:r>
        <w:t>в</w:t>
      </w:r>
      <w:r>
        <w:rPr>
          <w:spacing w:val="-1"/>
        </w:rPr>
        <w:t xml:space="preserve"> </w:t>
      </w:r>
      <w:r>
        <w:t>современном</w:t>
      </w:r>
      <w:r>
        <w:rPr>
          <w:spacing w:val="-1"/>
        </w:rPr>
        <w:t xml:space="preserve"> </w:t>
      </w:r>
      <w:r>
        <w:t>мире;</w:t>
      </w:r>
    </w:p>
    <w:p w:rsidR="00D01AE1" w:rsidRDefault="008C265F">
      <w:pPr>
        <w:pStyle w:val="a3"/>
        <w:spacing w:line="360" w:lineRule="auto"/>
        <w:ind w:right="852"/>
      </w:pPr>
      <w:r>
        <w:t>выполнять</w:t>
      </w:r>
      <w:r>
        <w:rPr>
          <w:spacing w:val="61"/>
        </w:rPr>
        <w:t xml:space="preserve"> </w:t>
      </w:r>
      <w:r>
        <w:t>учебные   проекты   по   истории   Первобытности   и   Древнего   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привлечением</w:t>
      </w:r>
      <w:r>
        <w:rPr>
          <w:spacing w:val="1"/>
        </w:rPr>
        <w:t xml:space="preserve"> </w:t>
      </w:r>
      <w:r>
        <w:t>регионального</w:t>
      </w:r>
      <w:r>
        <w:rPr>
          <w:spacing w:val="1"/>
        </w:rPr>
        <w:t xml:space="preserve"> </w:t>
      </w:r>
      <w:r>
        <w:t>материала),</w:t>
      </w:r>
      <w:r>
        <w:rPr>
          <w:spacing w:val="1"/>
        </w:rPr>
        <w:t xml:space="preserve"> </w:t>
      </w:r>
      <w:r>
        <w:t>оформлять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форме сообщения, альбома, презентации.</w:t>
      </w:r>
    </w:p>
    <w:p w:rsidR="00D01AE1" w:rsidRDefault="008C265F" w:rsidP="00A8400C">
      <w:pPr>
        <w:pStyle w:val="a4"/>
        <w:numPr>
          <w:ilvl w:val="2"/>
          <w:numId w:val="72"/>
        </w:numPr>
        <w:tabs>
          <w:tab w:val="left" w:pos="1830"/>
        </w:tabs>
        <w:spacing w:before="2"/>
        <w:ind w:left="1830" w:hanging="961"/>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D01AE1" w:rsidRDefault="008C265F" w:rsidP="00A8400C">
      <w:pPr>
        <w:pStyle w:val="a4"/>
        <w:numPr>
          <w:ilvl w:val="3"/>
          <w:numId w:val="72"/>
        </w:numPr>
        <w:tabs>
          <w:tab w:val="left" w:pos="2010"/>
        </w:tabs>
        <w:spacing w:before="137"/>
        <w:ind w:left="2010" w:hanging="1141"/>
        <w:rPr>
          <w:sz w:val="24"/>
        </w:rPr>
      </w:pPr>
      <w:r>
        <w:rPr>
          <w:sz w:val="24"/>
        </w:rPr>
        <w:t>Знание</w:t>
      </w:r>
      <w:r>
        <w:rPr>
          <w:spacing w:val="-5"/>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хронологией:</w:t>
      </w:r>
    </w:p>
    <w:p w:rsidR="00D01AE1" w:rsidRDefault="008C265F">
      <w:pPr>
        <w:pStyle w:val="a3"/>
        <w:spacing w:before="136" w:line="360" w:lineRule="auto"/>
        <w:ind w:right="850"/>
      </w:pPr>
      <w:r>
        <w:t xml:space="preserve">называть      </w:t>
      </w:r>
      <w:r>
        <w:rPr>
          <w:spacing w:val="1"/>
        </w:rPr>
        <w:t xml:space="preserve"> </w:t>
      </w:r>
      <w:r>
        <w:t xml:space="preserve">даты      </w:t>
      </w:r>
      <w:r>
        <w:rPr>
          <w:spacing w:val="1"/>
        </w:rPr>
        <w:t xml:space="preserve"> </w:t>
      </w:r>
      <w:r>
        <w:t xml:space="preserve">важнейших      </w:t>
      </w:r>
      <w:r>
        <w:rPr>
          <w:spacing w:val="1"/>
        </w:rPr>
        <w:t xml:space="preserve"> </w:t>
      </w:r>
      <w:r>
        <w:t>событий        Средневековья,        определять</w:t>
      </w:r>
      <w:r>
        <w:rPr>
          <w:spacing w:val="-57"/>
        </w:rPr>
        <w:t xml:space="preserve"> </w:t>
      </w:r>
      <w:r>
        <w:t>их</w:t>
      </w:r>
      <w:r>
        <w:rPr>
          <w:spacing w:val="-2"/>
        </w:rPr>
        <w:t xml:space="preserve"> </w:t>
      </w:r>
      <w:r>
        <w:t>принадлежность к веку, историческому</w:t>
      </w:r>
      <w:r>
        <w:rPr>
          <w:spacing w:val="-5"/>
        </w:rPr>
        <w:t xml:space="preserve"> </w:t>
      </w:r>
      <w:r>
        <w:t>периоду;</w:t>
      </w:r>
    </w:p>
    <w:p w:rsidR="00D01AE1" w:rsidRDefault="008C265F">
      <w:pPr>
        <w:pStyle w:val="a3"/>
        <w:spacing w:line="360" w:lineRule="auto"/>
        <w:ind w:right="854"/>
      </w:pPr>
      <w:r>
        <w:t xml:space="preserve">называть   </w:t>
      </w:r>
      <w:r>
        <w:rPr>
          <w:spacing w:val="1"/>
        </w:rPr>
        <w:t xml:space="preserve"> </w:t>
      </w:r>
      <w:r>
        <w:t xml:space="preserve">этапы   </w:t>
      </w:r>
      <w:r>
        <w:rPr>
          <w:spacing w:val="1"/>
        </w:rPr>
        <w:t xml:space="preserve"> </w:t>
      </w:r>
      <w:r>
        <w:t xml:space="preserve">отечественной   </w:t>
      </w:r>
      <w:r>
        <w:rPr>
          <w:spacing w:val="1"/>
        </w:rPr>
        <w:t xml:space="preserve"> </w:t>
      </w:r>
      <w:r>
        <w:t>и     всеобщей     истории     Средних     веков,</w:t>
      </w:r>
      <w:r>
        <w:rPr>
          <w:spacing w:val="-57"/>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1"/>
        </w:rPr>
        <w:t xml:space="preserve"> </w:t>
      </w:r>
      <w:r>
        <w:t>Русского</w:t>
      </w:r>
      <w:r>
        <w:rPr>
          <w:spacing w:val="-1"/>
        </w:rPr>
        <w:t xml:space="preserve"> </w:t>
      </w:r>
      <w:r>
        <w:t>государства);</w:t>
      </w:r>
    </w:p>
    <w:p w:rsidR="00D01AE1" w:rsidRDefault="008C265F">
      <w:pPr>
        <w:pStyle w:val="a3"/>
        <w:spacing w:before="2" w:line="360" w:lineRule="auto"/>
        <w:ind w:right="855"/>
      </w:pPr>
      <w:r>
        <w:t xml:space="preserve">устанавливать   </w:t>
      </w:r>
      <w:r>
        <w:rPr>
          <w:spacing w:val="38"/>
        </w:rPr>
        <w:t xml:space="preserve"> </w:t>
      </w:r>
      <w:r>
        <w:t xml:space="preserve">длительность    </w:t>
      </w:r>
      <w:r>
        <w:rPr>
          <w:spacing w:val="37"/>
        </w:rPr>
        <w:t xml:space="preserve"> </w:t>
      </w:r>
      <w:r>
        <w:t xml:space="preserve">и    </w:t>
      </w:r>
      <w:r>
        <w:rPr>
          <w:spacing w:val="37"/>
        </w:rPr>
        <w:t xml:space="preserve"> </w:t>
      </w:r>
      <w:r>
        <w:t xml:space="preserve">синхронность    </w:t>
      </w:r>
      <w:r>
        <w:rPr>
          <w:spacing w:val="37"/>
        </w:rPr>
        <w:t xml:space="preserve"> </w:t>
      </w:r>
      <w:r>
        <w:t xml:space="preserve">событий    </w:t>
      </w:r>
      <w:r>
        <w:rPr>
          <w:spacing w:val="37"/>
        </w:rPr>
        <w:t xml:space="preserve"> </w:t>
      </w:r>
      <w:r>
        <w:t xml:space="preserve">истории    </w:t>
      </w:r>
      <w:r>
        <w:rPr>
          <w:spacing w:val="38"/>
        </w:rPr>
        <w:t xml:space="preserve"> </w:t>
      </w:r>
      <w:r>
        <w:t>Руси</w:t>
      </w:r>
      <w:r>
        <w:rPr>
          <w:spacing w:val="-58"/>
        </w:rPr>
        <w:t xml:space="preserve"> </w:t>
      </w:r>
      <w:r>
        <w:t>и</w:t>
      </w:r>
      <w:r>
        <w:rPr>
          <w:spacing w:val="-1"/>
        </w:rPr>
        <w:t xml:space="preserve"> </w:t>
      </w:r>
      <w:r>
        <w:t>всеобщей истории.</w:t>
      </w:r>
    </w:p>
    <w:p w:rsidR="00D01AE1" w:rsidRDefault="008C265F" w:rsidP="00A8400C">
      <w:pPr>
        <w:pStyle w:val="a4"/>
        <w:numPr>
          <w:ilvl w:val="3"/>
          <w:numId w:val="72"/>
        </w:numPr>
        <w:tabs>
          <w:tab w:val="left" w:pos="2010"/>
        </w:tabs>
        <w:ind w:left="2010" w:hanging="1141"/>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4"/>
          <w:sz w:val="24"/>
        </w:rPr>
        <w:t xml:space="preserve"> </w:t>
      </w:r>
      <w:r>
        <w:rPr>
          <w:sz w:val="24"/>
        </w:rPr>
        <w:t>фактами:</w:t>
      </w:r>
    </w:p>
    <w:p w:rsidR="00D01AE1" w:rsidRDefault="008C265F">
      <w:pPr>
        <w:pStyle w:val="a3"/>
        <w:spacing w:before="137" w:line="360" w:lineRule="auto"/>
        <w:ind w:right="8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 истории</w:t>
      </w:r>
      <w:r>
        <w:rPr>
          <w:spacing w:val="-1"/>
        </w:rPr>
        <w:t xml:space="preserve"> </w:t>
      </w:r>
      <w:r>
        <w:t>эпохи</w:t>
      </w:r>
      <w:r>
        <w:rPr>
          <w:spacing w:val="-2"/>
        </w:rPr>
        <w:t xml:space="preserve"> </w:t>
      </w:r>
      <w:r>
        <w:t>Средневековья;</w:t>
      </w:r>
    </w:p>
    <w:p w:rsidR="00D01AE1" w:rsidRDefault="008C265F">
      <w:pPr>
        <w:pStyle w:val="a3"/>
        <w:spacing w:line="360" w:lineRule="auto"/>
        <w:ind w:right="848"/>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(составление</w:t>
      </w:r>
      <w:r>
        <w:rPr>
          <w:spacing w:val="1"/>
        </w:rPr>
        <w:t xml:space="preserve"> </w:t>
      </w:r>
      <w:r>
        <w:t>систематических</w:t>
      </w:r>
      <w:r>
        <w:rPr>
          <w:spacing w:val="1"/>
        </w:rPr>
        <w:t xml:space="preserve"> </w:t>
      </w:r>
      <w:r>
        <w:t>таблиц).</w:t>
      </w:r>
    </w:p>
    <w:p w:rsidR="00D01AE1" w:rsidRDefault="008C265F" w:rsidP="00A8400C">
      <w:pPr>
        <w:pStyle w:val="a4"/>
        <w:numPr>
          <w:ilvl w:val="3"/>
          <w:numId w:val="72"/>
        </w:numPr>
        <w:tabs>
          <w:tab w:val="left" w:pos="2010"/>
        </w:tabs>
        <w:spacing w:line="286" w:lineRule="exact"/>
        <w:ind w:left="2009" w:hanging="1141"/>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D01AE1" w:rsidRDefault="008C265F">
      <w:pPr>
        <w:pStyle w:val="a3"/>
        <w:spacing w:before="140" w:line="360" w:lineRule="auto"/>
        <w:ind w:right="857"/>
      </w:pPr>
      <w:r>
        <w:t>находить и показывать на карте исторические объекты, используя легенду карты;</w:t>
      </w:r>
      <w:r>
        <w:rPr>
          <w:spacing w:val="1"/>
        </w:rPr>
        <w:t xml:space="preserve"> </w:t>
      </w:r>
      <w:r>
        <w:t>давать</w:t>
      </w:r>
      <w:r>
        <w:rPr>
          <w:spacing w:val="-1"/>
        </w:rPr>
        <w:t xml:space="preserve"> </w:t>
      </w:r>
      <w:r>
        <w:t>словесное</w:t>
      </w:r>
      <w:r>
        <w:rPr>
          <w:spacing w:val="-1"/>
        </w:rPr>
        <w:t xml:space="preserve"> </w:t>
      </w:r>
      <w:r>
        <w:t>описание</w:t>
      </w:r>
      <w:r>
        <w:rPr>
          <w:spacing w:val="-1"/>
        </w:rPr>
        <w:t xml:space="preserve"> </w:t>
      </w:r>
      <w:r>
        <w:t>их</w:t>
      </w:r>
      <w:r>
        <w:rPr>
          <w:spacing w:val="2"/>
        </w:rPr>
        <w:t xml:space="preserve"> </w:t>
      </w:r>
      <w:r>
        <w:t>местоположения;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pPr>
      <w:r>
        <w:t>извлекать</w:t>
      </w:r>
      <w:r>
        <w:rPr>
          <w:spacing w:val="1"/>
        </w:rPr>
        <w:t xml:space="preserve"> </w:t>
      </w:r>
      <w:r>
        <w:t>из</w:t>
      </w:r>
      <w:r>
        <w:rPr>
          <w:spacing w:val="1"/>
        </w:rPr>
        <w:t xml:space="preserve"> </w:t>
      </w:r>
      <w:r>
        <w:t>карты</w:t>
      </w:r>
      <w:r>
        <w:rPr>
          <w:spacing w:val="1"/>
        </w:rPr>
        <w:t xml:space="preserve"> </w:t>
      </w:r>
      <w:r>
        <w:t>информацию</w:t>
      </w:r>
      <w:r>
        <w:rPr>
          <w:spacing w:val="1"/>
        </w:rPr>
        <w:t xml:space="preserve"> </w:t>
      </w:r>
      <w:r>
        <w:t>о</w:t>
      </w:r>
      <w:r>
        <w:rPr>
          <w:spacing w:val="1"/>
        </w:rPr>
        <w:t xml:space="preserve"> </w:t>
      </w:r>
      <w:r>
        <w:t>территории,</w:t>
      </w:r>
      <w:r>
        <w:rPr>
          <w:spacing w:val="1"/>
        </w:rPr>
        <w:t xml:space="preserve"> </w:t>
      </w:r>
      <w:r>
        <w:t>экономических</w:t>
      </w:r>
      <w:r>
        <w:rPr>
          <w:spacing w:val="1"/>
        </w:rPr>
        <w:t xml:space="preserve"> </w:t>
      </w:r>
      <w:r>
        <w:t>и</w:t>
      </w:r>
      <w:r>
        <w:rPr>
          <w:spacing w:val="1"/>
        </w:rPr>
        <w:t xml:space="preserve"> </w:t>
      </w:r>
      <w:r>
        <w:t>культурных</w:t>
      </w:r>
      <w:r>
        <w:rPr>
          <w:spacing w:val="1"/>
        </w:rPr>
        <w:t xml:space="preserve"> </w:t>
      </w:r>
      <w:r>
        <w:t>центрах</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w:t>
      </w:r>
      <w:r>
        <w:rPr>
          <w:spacing w:val="1"/>
        </w:rPr>
        <w:t xml:space="preserve"> </w:t>
      </w:r>
      <w:r>
        <w:t>направлениях</w:t>
      </w:r>
      <w:r>
        <w:rPr>
          <w:spacing w:val="1"/>
        </w:rPr>
        <w:t xml:space="preserve"> </w:t>
      </w:r>
      <w:r>
        <w:t>крупнейших</w:t>
      </w:r>
      <w:r>
        <w:rPr>
          <w:spacing w:val="1"/>
        </w:rPr>
        <w:t xml:space="preserve"> </w:t>
      </w:r>
      <w:r>
        <w:t>передвижений</w:t>
      </w:r>
      <w:r>
        <w:rPr>
          <w:spacing w:val="1"/>
        </w:rPr>
        <w:t xml:space="preserve"> </w:t>
      </w:r>
      <w:r>
        <w:t>людей</w:t>
      </w:r>
      <w:r>
        <w:rPr>
          <w:spacing w:val="1"/>
        </w:rPr>
        <w:t xml:space="preserve"> </w:t>
      </w:r>
      <w:r>
        <w:t>‒</w:t>
      </w:r>
      <w:r>
        <w:rPr>
          <w:spacing w:val="1"/>
        </w:rPr>
        <w:t xml:space="preserve"> </w:t>
      </w:r>
      <w:r>
        <w:t>походов,</w:t>
      </w:r>
      <w:r>
        <w:rPr>
          <w:spacing w:val="1"/>
        </w:rPr>
        <w:t xml:space="preserve"> </w:t>
      </w:r>
      <w:r>
        <w:t>завоеваний,</w:t>
      </w:r>
      <w:r>
        <w:rPr>
          <w:spacing w:val="1"/>
        </w:rPr>
        <w:t xml:space="preserve"> </w:t>
      </w:r>
      <w:r>
        <w:t>колонизаций,</w:t>
      </w:r>
      <w:r>
        <w:rPr>
          <w:spacing w:val="1"/>
        </w:rPr>
        <w:t xml:space="preserve"> </w:t>
      </w:r>
      <w:r>
        <w:t>о</w:t>
      </w:r>
      <w:r>
        <w:rPr>
          <w:spacing w:val="1"/>
        </w:rPr>
        <w:t xml:space="preserve"> </w:t>
      </w:r>
      <w:r>
        <w:t>ключевых</w:t>
      </w:r>
      <w:r>
        <w:rPr>
          <w:spacing w:val="1"/>
        </w:rPr>
        <w:t xml:space="preserve"> </w:t>
      </w:r>
      <w:r>
        <w:t>событиях</w:t>
      </w:r>
      <w:r>
        <w:rPr>
          <w:spacing w:val="-57"/>
        </w:rPr>
        <w:t xml:space="preserve"> </w:t>
      </w:r>
      <w:r>
        <w:t>средневековой</w:t>
      </w:r>
      <w:r>
        <w:rPr>
          <w:spacing w:val="-1"/>
        </w:rPr>
        <w:t xml:space="preserve"> </w:t>
      </w:r>
      <w:r>
        <w:t>истории.</w:t>
      </w:r>
    </w:p>
    <w:p w:rsidR="00D01AE1" w:rsidRDefault="008C265F" w:rsidP="00A8400C">
      <w:pPr>
        <w:pStyle w:val="a4"/>
        <w:numPr>
          <w:ilvl w:val="3"/>
          <w:numId w:val="72"/>
        </w:numPr>
        <w:tabs>
          <w:tab w:val="left" w:pos="2010"/>
        </w:tabs>
        <w:ind w:left="2010" w:hanging="1141"/>
        <w:rPr>
          <w:sz w:val="24"/>
        </w:rPr>
      </w:pPr>
      <w:r>
        <w:rPr>
          <w:position w:val="1"/>
          <w:sz w:val="24"/>
        </w:rPr>
        <w:t>Работа</w:t>
      </w:r>
      <w:r>
        <w:rPr>
          <w:spacing w:val="-5"/>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4"/>
          <w:position w:val="1"/>
          <w:sz w:val="24"/>
        </w:rPr>
        <w:t xml:space="preserve"> </w:t>
      </w:r>
      <w:r>
        <w:rPr>
          <w:position w:val="1"/>
          <w:sz w:val="24"/>
        </w:rPr>
        <w:t>источниками:</w:t>
      </w:r>
    </w:p>
    <w:p w:rsidR="00D01AE1" w:rsidRDefault="008C265F">
      <w:pPr>
        <w:pStyle w:val="a3"/>
        <w:spacing w:before="140" w:line="360" w:lineRule="auto"/>
        <w:ind w:right="850"/>
      </w:pPr>
      <w:r>
        <w:t>различать</w:t>
      </w:r>
      <w:r>
        <w:rPr>
          <w:spacing w:val="1"/>
        </w:rPr>
        <w:t xml:space="preserve"> </w:t>
      </w:r>
      <w:r>
        <w:t>основные</w:t>
      </w:r>
      <w:r>
        <w:rPr>
          <w:spacing w:val="1"/>
        </w:rPr>
        <w:t xml:space="preserve"> </w:t>
      </w:r>
      <w:r>
        <w:t>виды</w:t>
      </w:r>
      <w:r>
        <w:rPr>
          <w:spacing w:val="1"/>
        </w:rPr>
        <w:t xml:space="preserve"> </w:t>
      </w:r>
      <w:r>
        <w:t>письменных</w:t>
      </w:r>
      <w:r>
        <w:rPr>
          <w:spacing w:val="1"/>
        </w:rPr>
        <w:t xml:space="preserve"> </w:t>
      </w:r>
      <w:r>
        <w:t>источников</w:t>
      </w:r>
      <w:r>
        <w:rPr>
          <w:spacing w:val="1"/>
        </w:rPr>
        <w:t xml:space="preserve"> </w:t>
      </w:r>
      <w:r>
        <w:t>Средневековья</w:t>
      </w:r>
      <w:r>
        <w:rPr>
          <w:spacing w:val="1"/>
        </w:rPr>
        <w:t xml:space="preserve"> </w:t>
      </w:r>
      <w:r>
        <w:t>(летописи,</w:t>
      </w:r>
      <w:r>
        <w:rPr>
          <w:spacing w:val="1"/>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1"/>
        </w:rPr>
        <w:t xml:space="preserve"> </w:t>
      </w:r>
      <w:r>
        <w:t>происхождения);</w:t>
      </w:r>
    </w:p>
    <w:p w:rsidR="00D01AE1" w:rsidRDefault="008C265F">
      <w:pPr>
        <w:pStyle w:val="a3"/>
        <w:spacing w:line="275" w:lineRule="exact"/>
        <w:ind w:left="869" w:firstLine="0"/>
      </w:pPr>
      <w:r>
        <w:t>характеризовать</w:t>
      </w:r>
      <w:r>
        <w:rPr>
          <w:spacing w:val="-4"/>
        </w:rPr>
        <w:t xml:space="preserve"> </w:t>
      </w:r>
      <w:r>
        <w:t>авторство,</w:t>
      </w:r>
      <w:r>
        <w:rPr>
          <w:spacing w:val="-5"/>
        </w:rPr>
        <w:t xml:space="preserve"> </w:t>
      </w:r>
      <w:r>
        <w:t>время,</w:t>
      </w:r>
      <w:r>
        <w:rPr>
          <w:spacing w:val="-3"/>
        </w:rPr>
        <w:t xml:space="preserve"> </w:t>
      </w:r>
      <w:r>
        <w:t>место</w:t>
      </w:r>
      <w:r>
        <w:rPr>
          <w:spacing w:val="-4"/>
        </w:rPr>
        <w:t xml:space="preserve"> </w:t>
      </w:r>
      <w:r>
        <w:t>создания</w:t>
      </w:r>
      <w:r>
        <w:rPr>
          <w:spacing w:val="-4"/>
        </w:rPr>
        <w:t xml:space="preserve"> </w:t>
      </w:r>
      <w:r>
        <w:t>источника;</w:t>
      </w:r>
    </w:p>
    <w:p w:rsidR="00D01AE1" w:rsidRDefault="008C265F">
      <w:pPr>
        <w:pStyle w:val="a3"/>
        <w:spacing w:before="140" w:line="360" w:lineRule="auto"/>
        <w:jc w:val="left"/>
      </w:pPr>
      <w:r>
        <w:t>выделять</w:t>
      </w:r>
      <w:r>
        <w:rPr>
          <w:spacing w:val="28"/>
        </w:rPr>
        <w:t xml:space="preserve"> </w:t>
      </w:r>
      <w:r>
        <w:t>в</w:t>
      </w:r>
      <w:r>
        <w:rPr>
          <w:spacing w:val="28"/>
        </w:rPr>
        <w:t xml:space="preserve"> </w:t>
      </w:r>
      <w:r>
        <w:t>тексте</w:t>
      </w:r>
      <w:r>
        <w:rPr>
          <w:spacing w:val="25"/>
        </w:rPr>
        <w:t xml:space="preserve"> </w:t>
      </w:r>
      <w:r>
        <w:t>письменного</w:t>
      </w:r>
      <w:r>
        <w:rPr>
          <w:spacing w:val="27"/>
        </w:rPr>
        <w:t xml:space="preserve"> </w:t>
      </w:r>
      <w:r>
        <w:t>источника</w:t>
      </w:r>
      <w:r>
        <w:rPr>
          <w:spacing w:val="25"/>
        </w:rPr>
        <w:t xml:space="preserve"> </w:t>
      </w:r>
      <w:r>
        <w:t>исторические</w:t>
      </w:r>
      <w:r>
        <w:rPr>
          <w:spacing w:val="28"/>
        </w:rPr>
        <w:t xml:space="preserve"> </w:t>
      </w:r>
      <w:r>
        <w:t>описания</w:t>
      </w:r>
      <w:r>
        <w:rPr>
          <w:spacing w:val="26"/>
        </w:rPr>
        <w:t xml:space="preserve"> </w:t>
      </w:r>
      <w:r>
        <w:t>(хода</w:t>
      </w:r>
      <w:r>
        <w:rPr>
          <w:spacing w:val="27"/>
        </w:rPr>
        <w:t xml:space="preserve"> </w:t>
      </w:r>
      <w:r>
        <w:t>событий,</w:t>
      </w:r>
      <w:r>
        <w:rPr>
          <w:spacing w:val="-57"/>
        </w:rPr>
        <w:t xml:space="preserve"> </w:t>
      </w:r>
      <w:r>
        <w:t>действий</w:t>
      </w:r>
      <w:r>
        <w:rPr>
          <w:spacing w:val="-3"/>
        </w:rPr>
        <w:t xml:space="preserve"> </w:t>
      </w:r>
      <w:r>
        <w:t>людей)</w:t>
      </w:r>
      <w:r>
        <w:rPr>
          <w:spacing w:val="-6"/>
        </w:rPr>
        <w:t xml:space="preserve"> </w:t>
      </w:r>
      <w:r>
        <w:t>и</w:t>
      </w:r>
      <w:r>
        <w:rPr>
          <w:spacing w:val="-2"/>
        </w:rPr>
        <w:t xml:space="preserve"> </w:t>
      </w:r>
      <w:r>
        <w:t>объяснения</w:t>
      </w:r>
      <w:r>
        <w:rPr>
          <w:spacing w:val="-3"/>
        </w:rPr>
        <w:t xml:space="preserve"> </w:t>
      </w:r>
      <w:r>
        <w:t>(причин,</w:t>
      </w:r>
      <w:r>
        <w:rPr>
          <w:spacing w:val="-2"/>
        </w:rPr>
        <w:t xml:space="preserve"> </w:t>
      </w:r>
      <w:r>
        <w:t>сущности,</w:t>
      </w:r>
      <w:r>
        <w:rPr>
          <w:spacing w:val="-3"/>
        </w:rPr>
        <w:t xml:space="preserve"> </w:t>
      </w:r>
      <w:r>
        <w:t>последствий</w:t>
      </w:r>
      <w:r>
        <w:rPr>
          <w:spacing w:val="-2"/>
        </w:rPr>
        <w:t xml:space="preserve"> </w:t>
      </w:r>
      <w:r>
        <w:t>исторических событий);</w:t>
      </w:r>
    </w:p>
    <w:p w:rsidR="00D01AE1" w:rsidRDefault="008C265F">
      <w:pPr>
        <w:pStyle w:val="a3"/>
        <w:spacing w:line="360" w:lineRule="auto"/>
        <w:ind w:right="840"/>
        <w:jc w:val="left"/>
      </w:pPr>
      <w:r>
        <w:t>находить</w:t>
      </w:r>
      <w:r>
        <w:rPr>
          <w:spacing w:val="20"/>
        </w:rPr>
        <w:t xml:space="preserve"> </w:t>
      </w:r>
      <w:r>
        <w:t>в</w:t>
      </w:r>
      <w:r>
        <w:rPr>
          <w:spacing w:val="19"/>
        </w:rPr>
        <w:t xml:space="preserve"> </w:t>
      </w:r>
      <w:r>
        <w:t>визуальном</w:t>
      </w:r>
      <w:r>
        <w:rPr>
          <w:spacing w:val="19"/>
        </w:rPr>
        <w:t xml:space="preserve"> </w:t>
      </w:r>
      <w:r>
        <w:t>источнике</w:t>
      </w:r>
      <w:r>
        <w:rPr>
          <w:spacing w:val="18"/>
        </w:rPr>
        <w:t xml:space="preserve"> </w:t>
      </w:r>
      <w:r>
        <w:t>и</w:t>
      </w:r>
      <w:r>
        <w:rPr>
          <w:spacing w:val="20"/>
        </w:rPr>
        <w:t xml:space="preserve"> </w:t>
      </w:r>
      <w:r>
        <w:t>вещественном</w:t>
      </w:r>
      <w:r>
        <w:rPr>
          <w:spacing w:val="19"/>
        </w:rPr>
        <w:t xml:space="preserve"> </w:t>
      </w:r>
      <w:r>
        <w:t>памятнике</w:t>
      </w:r>
      <w:r>
        <w:rPr>
          <w:spacing w:val="18"/>
        </w:rPr>
        <w:t xml:space="preserve"> </w:t>
      </w:r>
      <w:r>
        <w:t>ключевые</w:t>
      </w:r>
      <w:r>
        <w:rPr>
          <w:spacing w:val="18"/>
        </w:rPr>
        <w:t xml:space="preserve"> </w:t>
      </w:r>
      <w:r>
        <w:t>символы,</w:t>
      </w:r>
      <w:r>
        <w:rPr>
          <w:spacing w:val="-57"/>
        </w:rPr>
        <w:t xml:space="preserve"> </w:t>
      </w:r>
      <w:r>
        <w:t>образы;</w:t>
      </w:r>
    </w:p>
    <w:p w:rsidR="00D01AE1" w:rsidRDefault="008C265F">
      <w:pPr>
        <w:pStyle w:val="a3"/>
        <w:spacing w:line="360" w:lineRule="auto"/>
        <w:ind w:right="1526"/>
        <w:jc w:val="left"/>
      </w:pPr>
      <w:r>
        <w:t>характеризовать</w:t>
      </w:r>
      <w:r>
        <w:rPr>
          <w:spacing w:val="13"/>
        </w:rPr>
        <w:t xml:space="preserve"> </w:t>
      </w:r>
      <w:r>
        <w:t>позицию</w:t>
      </w:r>
      <w:r>
        <w:rPr>
          <w:spacing w:val="13"/>
        </w:rPr>
        <w:t xml:space="preserve"> </w:t>
      </w:r>
      <w:r>
        <w:t>автора</w:t>
      </w:r>
      <w:r>
        <w:rPr>
          <w:spacing w:val="10"/>
        </w:rPr>
        <w:t xml:space="preserve"> </w:t>
      </w:r>
      <w:r>
        <w:t>письменного</w:t>
      </w:r>
      <w:r>
        <w:rPr>
          <w:spacing w:val="12"/>
        </w:rPr>
        <w:t xml:space="preserve"> </w:t>
      </w:r>
      <w:r>
        <w:t>и</w:t>
      </w:r>
      <w:r>
        <w:rPr>
          <w:spacing w:val="13"/>
        </w:rPr>
        <w:t xml:space="preserve"> </w:t>
      </w:r>
      <w:r>
        <w:t>визуального</w:t>
      </w:r>
      <w:r>
        <w:rPr>
          <w:spacing w:val="12"/>
        </w:rPr>
        <w:t xml:space="preserve"> </w:t>
      </w:r>
      <w:r>
        <w:t>исторического</w:t>
      </w:r>
      <w:r>
        <w:rPr>
          <w:spacing w:val="-57"/>
        </w:rPr>
        <w:t xml:space="preserve"> </w:t>
      </w:r>
      <w:r>
        <w:t>источника.</w:t>
      </w:r>
    </w:p>
    <w:p w:rsidR="00D01AE1" w:rsidRDefault="008C265F" w:rsidP="00A8400C">
      <w:pPr>
        <w:pStyle w:val="a4"/>
        <w:numPr>
          <w:ilvl w:val="3"/>
          <w:numId w:val="72"/>
        </w:numPr>
        <w:tabs>
          <w:tab w:val="left" w:pos="2010"/>
        </w:tabs>
        <w:spacing w:line="286" w:lineRule="exact"/>
        <w:ind w:left="2010" w:hanging="1140"/>
        <w:rPr>
          <w:sz w:val="24"/>
        </w:rPr>
      </w:pPr>
      <w:r>
        <w:rPr>
          <w:position w:val="1"/>
          <w:sz w:val="24"/>
        </w:rPr>
        <w:t>Историческое</w:t>
      </w:r>
      <w:r>
        <w:rPr>
          <w:spacing w:val="-4"/>
          <w:position w:val="1"/>
          <w:sz w:val="24"/>
        </w:rPr>
        <w:t xml:space="preserve"> </w:t>
      </w:r>
      <w:r>
        <w:rPr>
          <w:position w:val="1"/>
          <w:sz w:val="24"/>
        </w:rPr>
        <w:t>описание</w:t>
      </w:r>
      <w:r>
        <w:rPr>
          <w:spacing w:val="-4"/>
          <w:position w:val="1"/>
          <w:sz w:val="24"/>
        </w:rPr>
        <w:t xml:space="preserve"> </w:t>
      </w:r>
      <w:r>
        <w:rPr>
          <w:position w:val="1"/>
          <w:sz w:val="24"/>
        </w:rPr>
        <w:t>(реконструкция):</w:t>
      </w:r>
    </w:p>
    <w:p w:rsidR="00D01AE1" w:rsidRDefault="008C265F">
      <w:pPr>
        <w:pStyle w:val="a3"/>
        <w:tabs>
          <w:tab w:val="left" w:pos="2464"/>
          <w:tab w:val="left" w:pos="2829"/>
          <w:tab w:val="left" w:pos="4112"/>
          <w:tab w:val="left" w:pos="5333"/>
          <w:tab w:val="left" w:pos="7069"/>
          <w:tab w:val="left" w:pos="7443"/>
          <w:tab w:val="left" w:pos="8673"/>
        </w:tabs>
        <w:spacing w:before="139" w:line="360" w:lineRule="auto"/>
        <w:ind w:right="852"/>
        <w:jc w:val="left"/>
      </w:pPr>
      <w:r>
        <w:t>рассказывать</w:t>
      </w:r>
      <w:r>
        <w:tab/>
        <w:t>о</w:t>
      </w:r>
      <w:r>
        <w:tab/>
        <w:t>ключевых</w:t>
      </w:r>
      <w:r>
        <w:tab/>
        <w:t>событиях</w:t>
      </w:r>
      <w:r>
        <w:tab/>
        <w:t>отечественной</w:t>
      </w:r>
      <w:r>
        <w:tab/>
        <w:t>и</w:t>
      </w:r>
      <w:r>
        <w:tab/>
        <w:t>всеобщей</w:t>
      </w:r>
      <w:r>
        <w:tab/>
        <w:t>истории</w:t>
      </w:r>
      <w:r>
        <w:rPr>
          <w:spacing w:val="-57"/>
        </w:rPr>
        <w:t xml:space="preserve"> </w:t>
      </w:r>
      <w:r>
        <w:t>в</w:t>
      </w:r>
      <w:r>
        <w:rPr>
          <w:spacing w:val="-2"/>
        </w:rPr>
        <w:t xml:space="preserve"> </w:t>
      </w:r>
      <w:r>
        <w:t>эпоху</w:t>
      </w:r>
      <w:r>
        <w:rPr>
          <w:spacing w:val="-8"/>
        </w:rPr>
        <w:t xml:space="preserve"> </w:t>
      </w:r>
      <w:r>
        <w:t>Средневековья,</w:t>
      </w:r>
      <w:r>
        <w:rPr>
          <w:spacing w:val="2"/>
        </w:rPr>
        <w:t xml:space="preserve"> </w:t>
      </w:r>
      <w:r>
        <w:t>их</w:t>
      </w:r>
      <w:r>
        <w:rPr>
          <w:spacing w:val="4"/>
        </w:rPr>
        <w:t xml:space="preserve"> </w:t>
      </w:r>
      <w:r>
        <w:t>участниках;</w:t>
      </w:r>
    </w:p>
    <w:p w:rsidR="00D01AE1" w:rsidRDefault="008C265F">
      <w:pPr>
        <w:pStyle w:val="a3"/>
        <w:ind w:left="870" w:firstLine="0"/>
        <w:jc w:val="left"/>
      </w:pPr>
      <w:r>
        <w:t>составлять</w:t>
      </w:r>
      <w:r>
        <w:rPr>
          <w:spacing w:val="-1"/>
        </w:rPr>
        <w:t xml:space="preserve"> </w:t>
      </w:r>
      <w:r>
        <w:t>краткую</w:t>
      </w:r>
      <w:r>
        <w:rPr>
          <w:spacing w:val="-2"/>
        </w:rPr>
        <w:t xml:space="preserve"> </w:t>
      </w:r>
      <w:r>
        <w:t>характеристику</w:t>
      </w:r>
      <w:r>
        <w:rPr>
          <w:spacing w:val="-9"/>
        </w:rPr>
        <w:t xml:space="preserve"> </w:t>
      </w:r>
      <w:r>
        <w:t>(исторический</w:t>
      </w:r>
      <w:r>
        <w:rPr>
          <w:spacing w:val="-3"/>
        </w:rPr>
        <w:t xml:space="preserve"> </w:t>
      </w:r>
      <w:r>
        <w:t>портрет);</w:t>
      </w:r>
    </w:p>
    <w:p w:rsidR="00D01AE1" w:rsidRDefault="008C265F">
      <w:pPr>
        <w:pStyle w:val="a3"/>
        <w:spacing w:before="137" w:line="360" w:lineRule="auto"/>
        <w:ind w:right="840"/>
        <w:jc w:val="left"/>
      </w:pPr>
      <w:r>
        <w:t>известных</w:t>
      </w:r>
      <w:r>
        <w:rPr>
          <w:spacing w:val="38"/>
        </w:rPr>
        <w:t xml:space="preserve"> </w:t>
      </w:r>
      <w:r>
        <w:t>деятелей</w:t>
      </w:r>
      <w:r>
        <w:rPr>
          <w:spacing w:val="37"/>
        </w:rPr>
        <w:t xml:space="preserve"> </w:t>
      </w:r>
      <w:r>
        <w:t>отечественной</w:t>
      </w:r>
      <w:r>
        <w:rPr>
          <w:spacing w:val="37"/>
        </w:rPr>
        <w:t xml:space="preserve"> </w:t>
      </w:r>
      <w:r>
        <w:t>и</w:t>
      </w:r>
      <w:r>
        <w:rPr>
          <w:spacing w:val="37"/>
        </w:rPr>
        <w:t xml:space="preserve"> </w:t>
      </w:r>
      <w:r>
        <w:t>всеобщей</w:t>
      </w:r>
      <w:r>
        <w:rPr>
          <w:spacing w:val="37"/>
        </w:rPr>
        <w:t xml:space="preserve"> </w:t>
      </w:r>
      <w:r>
        <w:t>истории</w:t>
      </w:r>
      <w:r>
        <w:rPr>
          <w:spacing w:val="37"/>
        </w:rPr>
        <w:t xml:space="preserve"> </w:t>
      </w:r>
      <w:r>
        <w:t>средневековой</w:t>
      </w:r>
      <w:r>
        <w:rPr>
          <w:spacing w:val="37"/>
        </w:rPr>
        <w:t xml:space="preserve"> </w:t>
      </w:r>
      <w:r>
        <w:t>эпохи</w:t>
      </w:r>
      <w:r>
        <w:rPr>
          <w:spacing w:val="-57"/>
        </w:rPr>
        <w:t xml:space="preserve"> </w:t>
      </w:r>
      <w:r>
        <w:t>(известные</w:t>
      </w:r>
      <w:r>
        <w:rPr>
          <w:spacing w:val="-3"/>
        </w:rPr>
        <w:t xml:space="preserve"> </w:t>
      </w:r>
      <w:r>
        <w:t>биографические</w:t>
      </w:r>
      <w:r>
        <w:rPr>
          <w:spacing w:val="-1"/>
        </w:rPr>
        <w:t xml:space="preserve"> </w:t>
      </w:r>
      <w:r>
        <w:t>сведения,</w:t>
      </w:r>
      <w:r>
        <w:rPr>
          <w:spacing w:val="-1"/>
        </w:rPr>
        <w:t xml:space="preserve"> </w:t>
      </w:r>
      <w:r>
        <w:t>личные</w:t>
      </w:r>
      <w:r>
        <w:rPr>
          <w:spacing w:val="-2"/>
        </w:rPr>
        <w:t xml:space="preserve"> </w:t>
      </w:r>
      <w:r>
        <w:t>качества,</w:t>
      </w:r>
      <w:r>
        <w:rPr>
          <w:spacing w:val="-1"/>
        </w:rPr>
        <w:t xml:space="preserve"> </w:t>
      </w:r>
      <w:r>
        <w:t>основные</w:t>
      </w:r>
      <w:r>
        <w:rPr>
          <w:spacing w:val="-2"/>
        </w:rPr>
        <w:t xml:space="preserve"> </w:t>
      </w:r>
      <w:r>
        <w:t>деяния);</w:t>
      </w:r>
    </w:p>
    <w:p w:rsidR="00D01AE1" w:rsidRDefault="008C265F">
      <w:pPr>
        <w:pStyle w:val="a3"/>
        <w:spacing w:line="360" w:lineRule="auto"/>
        <w:ind w:right="840"/>
        <w:jc w:val="left"/>
      </w:pPr>
      <w:r>
        <w:t>рассказывать</w:t>
      </w:r>
      <w:r>
        <w:rPr>
          <w:spacing w:val="45"/>
        </w:rPr>
        <w:t xml:space="preserve"> </w:t>
      </w:r>
      <w:r>
        <w:t>об</w:t>
      </w:r>
      <w:r>
        <w:rPr>
          <w:spacing w:val="45"/>
        </w:rPr>
        <w:t xml:space="preserve"> </w:t>
      </w:r>
      <w:r>
        <w:t>образе</w:t>
      </w:r>
      <w:r>
        <w:rPr>
          <w:spacing w:val="43"/>
        </w:rPr>
        <w:t xml:space="preserve"> </w:t>
      </w:r>
      <w:r>
        <w:t>жизни</w:t>
      </w:r>
      <w:r>
        <w:rPr>
          <w:spacing w:val="45"/>
        </w:rPr>
        <w:t xml:space="preserve"> </w:t>
      </w:r>
      <w:r>
        <w:t>различных</w:t>
      </w:r>
      <w:r>
        <w:rPr>
          <w:spacing w:val="44"/>
        </w:rPr>
        <w:t xml:space="preserve"> </w:t>
      </w:r>
      <w:r>
        <w:t>групп</w:t>
      </w:r>
      <w:r>
        <w:rPr>
          <w:spacing w:val="45"/>
        </w:rPr>
        <w:t xml:space="preserve"> </w:t>
      </w:r>
      <w:r>
        <w:t>населения</w:t>
      </w:r>
      <w:r>
        <w:rPr>
          <w:spacing w:val="44"/>
        </w:rPr>
        <w:t xml:space="preserve"> </w:t>
      </w:r>
      <w:r>
        <w:t>в</w:t>
      </w:r>
      <w:r>
        <w:rPr>
          <w:spacing w:val="44"/>
        </w:rPr>
        <w:t xml:space="preserve"> </w:t>
      </w:r>
      <w:r>
        <w:t>средневековых</w:t>
      </w:r>
      <w:r>
        <w:rPr>
          <w:spacing w:val="-57"/>
        </w:rPr>
        <w:t xml:space="preserve"> </w:t>
      </w:r>
      <w:r>
        <w:t>обществах</w:t>
      </w:r>
      <w:r>
        <w:rPr>
          <w:spacing w:val="1"/>
        </w:rPr>
        <w:t xml:space="preserve"> </w:t>
      </w:r>
      <w:r>
        <w:t>на</w:t>
      </w:r>
      <w:r>
        <w:rPr>
          <w:spacing w:val="-1"/>
        </w:rPr>
        <w:t xml:space="preserve"> </w:t>
      </w:r>
      <w:r>
        <w:t>Руси и в</w:t>
      </w:r>
      <w:r>
        <w:rPr>
          <w:spacing w:val="-1"/>
        </w:rPr>
        <w:t xml:space="preserve"> </w:t>
      </w:r>
      <w:r>
        <w:t>других</w:t>
      </w:r>
      <w:r>
        <w:rPr>
          <w:spacing w:val="2"/>
        </w:rPr>
        <w:t xml:space="preserve"> </w:t>
      </w:r>
      <w:r>
        <w:t>странах;</w:t>
      </w:r>
    </w:p>
    <w:p w:rsidR="00D01AE1" w:rsidRDefault="008C265F">
      <w:pPr>
        <w:pStyle w:val="a3"/>
        <w:spacing w:line="360" w:lineRule="auto"/>
        <w:ind w:right="840"/>
        <w:jc w:val="left"/>
      </w:pPr>
      <w:r>
        <w:t>представлять</w:t>
      </w:r>
      <w:r>
        <w:rPr>
          <w:spacing w:val="28"/>
        </w:rPr>
        <w:t xml:space="preserve"> </w:t>
      </w:r>
      <w:r>
        <w:t>описание</w:t>
      </w:r>
      <w:r>
        <w:rPr>
          <w:spacing w:val="27"/>
        </w:rPr>
        <w:t xml:space="preserve"> </w:t>
      </w:r>
      <w:r>
        <w:t>памятников</w:t>
      </w:r>
      <w:r>
        <w:rPr>
          <w:spacing w:val="27"/>
        </w:rPr>
        <w:t xml:space="preserve"> </w:t>
      </w:r>
      <w:r>
        <w:t>материальной</w:t>
      </w:r>
      <w:r>
        <w:rPr>
          <w:spacing w:val="26"/>
        </w:rPr>
        <w:t xml:space="preserve"> </w:t>
      </w:r>
      <w:r>
        <w:t>и</w:t>
      </w:r>
      <w:r>
        <w:rPr>
          <w:spacing w:val="26"/>
        </w:rPr>
        <w:t xml:space="preserve"> </w:t>
      </w:r>
      <w:r>
        <w:t>художественной</w:t>
      </w:r>
      <w:r>
        <w:rPr>
          <w:spacing w:val="27"/>
        </w:rPr>
        <w:t xml:space="preserve"> </w:t>
      </w:r>
      <w:r>
        <w:t>культуры</w:t>
      </w:r>
      <w:r>
        <w:rPr>
          <w:spacing w:val="-57"/>
        </w:rPr>
        <w:t xml:space="preserve"> </w:t>
      </w:r>
      <w:r>
        <w:t>изучаемой</w:t>
      </w:r>
      <w:r>
        <w:rPr>
          <w:spacing w:val="-1"/>
        </w:rPr>
        <w:t xml:space="preserve"> </w:t>
      </w:r>
      <w:r>
        <w:t>эпохи.</w:t>
      </w:r>
    </w:p>
    <w:p w:rsidR="00D01AE1" w:rsidRDefault="008C265F" w:rsidP="00A8400C">
      <w:pPr>
        <w:pStyle w:val="a4"/>
        <w:numPr>
          <w:ilvl w:val="3"/>
          <w:numId w:val="72"/>
        </w:numPr>
        <w:tabs>
          <w:tab w:val="left" w:pos="2010"/>
        </w:tabs>
        <w:spacing w:before="1"/>
        <w:ind w:left="2010" w:hanging="1141"/>
        <w:rPr>
          <w:sz w:val="24"/>
        </w:rPr>
      </w:pPr>
      <w:r>
        <w:rPr>
          <w:sz w:val="24"/>
        </w:rPr>
        <w:t>Анализ,</w:t>
      </w:r>
      <w:r>
        <w:rPr>
          <w:spacing w:val="-4"/>
          <w:sz w:val="24"/>
        </w:rPr>
        <w:t xml:space="preserve"> </w:t>
      </w:r>
      <w:r>
        <w:rPr>
          <w:sz w:val="24"/>
        </w:rPr>
        <w:t>объяснение</w:t>
      </w:r>
      <w:r>
        <w:rPr>
          <w:spacing w:val="-4"/>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z w:val="24"/>
        </w:rPr>
        <w:t>явлений:</w:t>
      </w:r>
    </w:p>
    <w:p w:rsidR="00D01AE1" w:rsidRDefault="008C265F">
      <w:pPr>
        <w:pStyle w:val="a3"/>
        <w:spacing w:before="137" w:line="360" w:lineRule="auto"/>
        <w:ind w:right="844"/>
      </w:pPr>
      <w:r>
        <w:t>раскрывать</w:t>
      </w:r>
      <w:r>
        <w:rPr>
          <w:spacing w:val="97"/>
        </w:rPr>
        <w:t xml:space="preserve"> </w:t>
      </w:r>
      <w:r>
        <w:t xml:space="preserve">существенные  </w:t>
      </w:r>
      <w:r>
        <w:rPr>
          <w:spacing w:val="34"/>
        </w:rPr>
        <w:t xml:space="preserve"> </w:t>
      </w:r>
      <w:r>
        <w:t xml:space="preserve">черты  </w:t>
      </w:r>
      <w:r>
        <w:rPr>
          <w:spacing w:val="35"/>
        </w:rPr>
        <w:t xml:space="preserve"> </w:t>
      </w:r>
      <w:r>
        <w:t xml:space="preserve">экономических  </w:t>
      </w:r>
      <w:r>
        <w:rPr>
          <w:spacing w:val="35"/>
        </w:rPr>
        <w:t xml:space="preserve"> </w:t>
      </w:r>
      <w:r>
        <w:t xml:space="preserve">и  </w:t>
      </w:r>
      <w:r>
        <w:rPr>
          <w:spacing w:val="35"/>
        </w:rPr>
        <w:t xml:space="preserve"> </w:t>
      </w:r>
      <w:r>
        <w:t xml:space="preserve">социальных  </w:t>
      </w:r>
      <w:r>
        <w:rPr>
          <w:spacing w:val="37"/>
        </w:rPr>
        <w:t xml:space="preserve"> </w:t>
      </w:r>
      <w:r>
        <w:t>отношений</w:t>
      </w:r>
      <w:r>
        <w:rPr>
          <w:spacing w:val="-58"/>
        </w:rPr>
        <w:t xml:space="preserve"> </w:t>
      </w:r>
      <w:r>
        <w:t>и политического строя на Руси и в других государствах, ценностей, господствовавших в</w:t>
      </w:r>
      <w:r>
        <w:rPr>
          <w:spacing w:val="1"/>
        </w:rPr>
        <w:t xml:space="preserve"> </w:t>
      </w:r>
      <w:r>
        <w:t>средневековых</w:t>
      </w:r>
      <w:r>
        <w:rPr>
          <w:spacing w:val="1"/>
        </w:rPr>
        <w:t xml:space="preserve"> </w:t>
      </w:r>
      <w:r>
        <w:t>обществах,</w:t>
      </w:r>
      <w:r>
        <w:rPr>
          <w:spacing w:val="-1"/>
        </w:rPr>
        <w:t xml:space="preserve"> </w:t>
      </w:r>
      <w:r>
        <w:t>представлений</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p>
    <w:p w:rsidR="00D01AE1" w:rsidRDefault="008C265F">
      <w:pPr>
        <w:pStyle w:val="a3"/>
        <w:spacing w:before="1" w:line="360" w:lineRule="auto"/>
        <w:ind w:right="854"/>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D01AE1" w:rsidRDefault="008C265F">
      <w:pPr>
        <w:pStyle w:val="a3"/>
        <w:spacing w:line="360" w:lineRule="auto"/>
        <w:ind w:right="853"/>
      </w:pPr>
      <w:r>
        <w:t xml:space="preserve">объяснять   </w:t>
      </w:r>
      <w:r>
        <w:rPr>
          <w:spacing w:val="29"/>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30"/>
        </w:rPr>
        <w:t xml:space="preserve"> </w:t>
      </w:r>
      <w:r>
        <w:t xml:space="preserve">важнейших    </w:t>
      </w:r>
      <w:r>
        <w:rPr>
          <w:spacing w:val="31"/>
        </w:rPr>
        <w:t xml:space="preserve"> </w:t>
      </w:r>
      <w:r>
        <w:t xml:space="preserve">событий    </w:t>
      </w:r>
      <w:r>
        <w:rPr>
          <w:spacing w:val="28"/>
        </w:rPr>
        <w:t xml:space="preserve"> </w:t>
      </w:r>
      <w:r>
        <w:t>отечественной</w:t>
      </w:r>
      <w:r>
        <w:rPr>
          <w:spacing w:val="-58"/>
        </w:rPr>
        <w:t xml:space="preserve"> </w:t>
      </w:r>
      <w:r>
        <w:t>и всеобщей истории эпохи Средневековья (находить в учебнике и излагать суждения о</w:t>
      </w:r>
      <w:r>
        <w:rPr>
          <w:spacing w:val="1"/>
        </w:rPr>
        <w:t xml:space="preserve"> </w:t>
      </w:r>
      <w:r>
        <w:t>причинах</w:t>
      </w:r>
      <w:r>
        <w:rPr>
          <w:spacing w:val="1"/>
        </w:rPr>
        <w:t xml:space="preserve"> </w:t>
      </w:r>
      <w:r>
        <w:t>и</w:t>
      </w:r>
      <w:r>
        <w:rPr>
          <w:spacing w:val="1"/>
        </w:rPr>
        <w:t xml:space="preserve"> </w:t>
      </w:r>
      <w:r>
        <w:t>следствиях</w:t>
      </w:r>
      <w:r>
        <w:rPr>
          <w:spacing w:val="1"/>
        </w:rPr>
        <w:t xml:space="preserve"> </w:t>
      </w:r>
      <w:r>
        <w:t>исторических</w:t>
      </w:r>
      <w:r>
        <w:rPr>
          <w:spacing w:val="1"/>
        </w:rPr>
        <w:t xml:space="preserve"> </w:t>
      </w:r>
      <w:r>
        <w:t>событий,</w:t>
      </w:r>
      <w:r>
        <w:rPr>
          <w:spacing w:val="1"/>
        </w:rPr>
        <w:t xml:space="preserve"> </w:t>
      </w:r>
      <w:r>
        <w:t>соотносить</w:t>
      </w:r>
      <w:r>
        <w:rPr>
          <w:spacing w:val="1"/>
        </w:rPr>
        <w:t xml:space="preserve"> </w:t>
      </w:r>
      <w:r>
        <w:t>объяснение</w:t>
      </w:r>
      <w:r>
        <w:rPr>
          <w:spacing w:val="1"/>
        </w:rPr>
        <w:t xml:space="preserve"> </w:t>
      </w:r>
      <w:r>
        <w:t>причин</w:t>
      </w:r>
      <w:r>
        <w:rPr>
          <w:spacing w:val="61"/>
        </w:rPr>
        <w:t xml:space="preserve"> </w:t>
      </w:r>
      <w:r>
        <w:t>и</w:t>
      </w:r>
      <w:r>
        <w:rPr>
          <w:spacing w:val="1"/>
        </w:rPr>
        <w:t xml:space="preserve"> </w:t>
      </w:r>
      <w:r>
        <w:t>следствий</w:t>
      </w:r>
      <w:r>
        <w:rPr>
          <w:spacing w:val="-1"/>
        </w:rPr>
        <w:t xml:space="preserve"> </w:t>
      </w:r>
      <w:r>
        <w:t>событий, представленное</w:t>
      </w:r>
      <w:r>
        <w:rPr>
          <w:spacing w:val="-1"/>
        </w:rPr>
        <w:t xml:space="preserve"> </w:t>
      </w:r>
      <w:r>
        <w:t>в</w:t>
      </w:r>
      <w:r>
        <w:rPr>
          <w:spacing w:val="-1"/>
        </w:rPr>
        <w:t xml:space="preserve"> </w:t>
      </w:r>
      <w:r>
        <w:t>нескольких</w:t>
      </w:r>
      <w:r>
        <w:rPr>
          <w:spacing w:val="-2"/>
        </w:rPr>
        <w:t xml:space="preserve"> </w:t>
      </w:r>
      <w:r>
        <w:t>текстах);</w:t>
      </w:r>
    </w:p>
    <w:p w:rsidR="00D01AE1" w:rsidRDefault="008C265F">
      <w:pPr>
        <w:pStyle w:val="a3"/>
        <w:spacing w:before="1"/>
        <w:ind w:left="870" w:firstLine="0"/>
      </w:pPr>
      <w:r>
        <w:t>проводить</w:t>
      </w:r>
      <w:r>
        <w:rPr>
          <w:spacing w:val="24"/>
        </w:rPr>
        <w:t xml:space="preserve"> </w:t>
      </w:r>
      <w:r>
        <w:t>синхронизацию</w:t>
      </w:r>
      <w:r>
        <w:rPr>
          <w:spacing w:val="81"/>
        </w:rPr>
        <w:t xml:space="preserve"> </w:t>
      </w:r>
      <w:r>
        <w:t>и</w:t>
      </w:r>
      <w:r>
        <w:rPr>
          <w:spacing w:val="84"/>
        </w:rPr>
        <w:t xml:space="preserve"> </w:t>
      </w:r>
      <w:r>
        <w:t>сопоставление</w:t>
      </w:r>
      <w:r>
        <w:rPr>
          <w:spacing w:val="82"/>
        </w:rPr>
        <w:t xml:space="preserve"> </w:t>
      </w:r>
      <w:r>
        <w:t>однотипных</w:t>
      </w:r>
      <w:r>
        <w:rPr>
          <w:spacing w:val="85"/>
        </w:rPr>
        <w:t xml:space="preserve"> </w:t>
      </w:r>
      <w:r>
        <w:t>событий</w:t>
      </w:r>
      <w:r>
        <w:rPr>
          <w:spacing w:val="81"/>
        </w:rPr>
        <w:t xml:space="preserve"> </w:t>
      </w:r>
      <w:r>
        <w:t>и</w:t>
      </w:r>
      <w:r>
        <w:rPr>
          <w:spacing w:val="84"/>
        </w:rPr>
        <w:t xml:space="preserve"> </w:t>
      </w:r>
      <w:r>
        <w:t>процессов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0" w:firstLine="0"/>
        <w:jc w:val="left"/>
      </w:pPr>
      <w:r>
        <w:rPr>
          <w:position w:val="1"/>
        </w:rPr>
        <w:t xml:space="preserve">отечественной и всеобщей истории </w:t>
      </w:r>
      <w:r>
        <w:t>(</w:t>
      </w:r>
      <w:r>
        <w:rPr>
          <w:position w:val="1"/>
        </w:rPr>
        <w:t>по предложенному плану), выделять черты сходства и</w:t>
      </w:r>
      <w:r>
        <w:rPr>
          <w:spacing w:val="-57"/>
          <w:position w:val="1"/>
        </w:rPr>
        <w:t xml:space="preserve"> </w:t>
      </w:r>
      <w:r>
        <w:t>различия.</w:t>
      </w:r>
    </w:p>
    <w:p w:rsidR="00D01AE1" w:rsidRDefault="008C265F" w:rsidP="00A8400C">
      <w:pPr>
        <w:pStyle w:val="a4"/>
        <w:numPr>
          <w:ilvl w:val="3"/>
          <w:numId w:val="72"/>
        </w:numPr>
        <w:tabs>
          <w:tab w:val="left" w:pos="2010"/>
        </w:tabs>
        <w:spacing w:line="360" w:lineRule="auto"/>
        <w:ind w:left="162" w:right="855" w:firstLine="707"/>
        <w:rPr>
          <w:sz w:val="24"/>
        </w:rPr>
      </w:pPr>
      <w:r>
        <w:rPr>
          <w:position w:val="1"/>
          <w:sz w:val="24"/>
        </w:rPr>
        <w:t>Рассмотрение</w:t>
      </w:r>
      <w:r>
        <w:rPr>
          <w:spacing w:val="1"/>
          <w:position w:val="1"/>
          <w:sz w:val="24"/>
        </w:rPr>
        <w:t xml:space="preserve"> </w:t>
      </w:r>
      <w:r>
        <w:rPr>
          <w:position w:val="1"/>
          <w:sz w:val="24"/>
        </w:rPr>
        <w:t>исторических</w:t>
      </w:r>
      <w:r>
        <w:rPr>
          <w:spacing w:val="1"/>
          <w:position w:val="1"/>
          <w:sz w:val="24"/>
        </w:rPr>
        <w:t xml:space="preserve"> </w:t>
      </w:r>
      <w:r>
        <w:rPr>
          <w:position w:val="1"/>
          <w:sz w:val="24"/>
        </w:rPr>
        <w:t>версий</w:t>
      </w:r>
      <w:r>
        <w:rPr>
          <w:spacing w:val="1"/>
          <w:position w:val="1"/>
          <w:sz w:val="24"/>
        </w:rPr>
        <w:t xml:space="preserve"> </w:t>
      </w:r>
      <w:r>
        <w:rPr>
          <w:position w:val="1"/>
          <w:sz w:val="24"/>
        </w:rPr>
        <w:t>и</w:t>
      </w:r>
      <w:r>
        <w:rPr>
          <w:spacing w:val="1"/>
          <w:position w:val="1"/>
          <w:sz w:val="24"/>
        </w:rPr>
        <w:t xml:space="preserve"> </w:t>
      </w:r>
      <w:r>
        <w:rPr>
          <w:position w:val="1"/>
          <w:sz w:val="24"/>
        </w:rPr>
        <w:t>оценок,</w:t>
      </w:r>
      <w:r>
        <w:rPr>
          <w:spacing w:val="1"/>
          <w:position w:val="1"/>
          <w:sz w:val="24"/>
        </w:rPr>
        <w:t xml:space="preserve"> </w:t>
      </w:r>
      <w:r>
        <w:rPr>
          <w:position w:val="1"/>
          <w:sz w:val="24"/>
        </w:rPr>
        <w:t>определение</w:t>
      </w:r>
      <w:r>
        <w:rPr>
          <w:spacing w:val="1"/>
          <w:position w:val="1"/>
          <w:sz w:val="24"/>
        </w:rPr>
        <w:t xml:space="preserve"> </w:t>
      </w:r>
      <w:r>
        <w:rPr>
          <w:position w:val="1"/>
          <w:sz w:val="24"/>
        </w:rPr>
        <w:t>своего</w:t>
      </w:r>
      <w:r>
        <w:rPr>
          <w:spacing w:val="-57"/>
          <w:position w:val="1"/>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2"/>
          <w:sz w:val="24"/>
        </w:rPr>
        <w:t xml:space="preserve"> </w:t>
      </w:r>
      <w:r>
        <w:rPr>
          <w:sz w:val="24"/>
        </w:rPr>
        <w:t>и</w:t>
      </w:r>
      <w:r>
        <w:rPr>
          <w:spacing w:val="-2"/>
          <w:sz w:val="24"/>
        </w:rPr>
        <w:t xml:space="preserve"> </w:t>
      </w:r>
      <w:r>
        <w:rPr>
          <w:sz w:val="24"/>
        </w:rPr>
        <w:t>личностям</w:t>
      </w:r>
      <w:r>
        <w:rPr>
          <w:spacing w:val="-1"/>
          <w:sz w:val="24"/>
        </w:rPr>
        <w:t xml:space="preserve"> </w:t>
      </w:r>
      <w:r>
        <w:rPr>
          <w:sz w:val="24"/>
        </w:rPr>
        <w:t>прошлого:</w:t>
      </w:r>
    </w:p>
    <w:p w:rsidR="00D01AE1" w:rsidRDefault="008C265F">
      <w:pPr>
        <w:pStyle w:val="a3"/>
        <w:tabs>
          <w:tab w:val="left" w:pos="1955"/>
          <w:tab w:val="left" w:pos="2900"/>
          <w:tab w:val="left" w:pos="3984"/>
          <w:tab w:val="left" w:pos="4329"/>
          <w:tab w:val="left" w:pos="5607"/>
          <w:tab w:val="left" w:pos="6424"/>
          <w:tab w:val="left" w:pos="8231"/>
        </w:tabs>
        <w:spacing w:line="360" w:lineRule="auto"/>
        <w:ind w:right="851"/>
        <w:jc w:val="left"/>
      </w:pPr>
      <w:r>
        <w:t>излагать</w:t>
      </w:r>
      <w:r>
        <w:tab/>
        <w:t>оценки</w:t>
      </w:r>
      <w:r>
        <w:tab/>
        <w:t>событий</w:t>
      </w:r>
      <w:r>
        <w:tab/>
        <w:t>и</w:t>
      </w:r>
      <w:r>
        <w:tab/>
        <w:t>личностей</w:t>
      </w:r>
      <w:r>
        <w:tab/>
        <w:t>эпохи</w:t>
      </w:r>
      <w:r>
        <w:tab/>
        <w:t>Средневековья,</w:t>
      </w:r>
      <w:r>
        <w:tab/>
      </w:r>
      <w:r>
        <w:rPr>
          <w:spacing w:val="-1"/>
        </w:rPr>
        <w:t>приводимые</w:t>
      </w:r>
      <w:r>
        <w:rPr>
          <w:spacing w:val="-57"/>
        </w:rPr>
        <w:t xml:space="preserve"> </w:t>
      </w:r>
      <w:r>
        <w:t>в</w:t>
      </w:r>
      <w:r>
        <w:rPr>
          <w:spacing w:val="-1"/>
        </w:rPr>
        <w:t xml:space="preserve"> </w:t>
      </w:r>
      <w:r>
        <w:t>учебной</w:t>
      </w:r>
      <w:r>
        <w:rPr>
          <w:spacing w:val="-2"/>
        </w:rPr>
        <w:t xml:space="preserve"> </w:t>
      </w:r>
      <w:r>
        <w:t>и</w:t>
      </w:r>
      <w:r>
        <w:rPr>
          <w:spacing w:val="-2"/>
        </w:rPr>
        <w:t xml:space="preserve"> </w:t>
      </w:r>
      <w:r>
        <w:t>научно-популярной</w:t>
      </w:r>
      <w:r>
        <w:rPr>
          <w:spacing w:val="-2"/>
        </w:rPr>
        <w:t xml:space="preserve"> </w:t>
      </w:r>
      <w:r>
        <w:t>литературе,</w:t>
      </w:r>
      <w:r>
        <w:rPr>
          <w:spacing w:val="-1"/>
        </w:rPr>
        <w:t xml:space="preserve"> </w:t>
      </w:r>
      <w:r>
        <w:t>объяснять,</w:t>
      </w:r>
      <w:r>
        <w:rPr>
          <w:spacing w:val="-5"/>
        </w:rPr>
        <w:t xml:space="preserve"> </w:t>
      </w:r>
      <w:r>
        <w:t>на</w:t>
      </w:r>
      <w:r>
        <w:rPr>
          <w:spacing w:val="-3"/>
        </w:rPr>
        <w:t xml:space="preserve"> </w:t>
      </w:r>
      <w:r>
        <w:t>каких фактах</w:t>
      </w:r>
      <w:r>
        <w:rPr>
          <w:spacing w:val="1"/>
        </w:rPr>
        <w:t xml:space="preserve"> </w:t>
      </w:r>
      <w:r>
        <w:t>они</w:t>
      </w:r>
      <w:r>
        <w:rPr>
          <w:spacing w:val="-2"/>
        </w:rPr>
        <w:t xml:space="preserve"> </w:t>
      </w:r>
      <w:r>
        <w:t>основаны;</w:t>
      </w:r>
    </w:p>
    <w:p w:rsidR="00D01AE1" w:rsidRDefault="008C265F">
      <w:pPr>
        <w:pStyle w:val="a3"/>
        <w:spacing w:line="360" w:lineRule="auto"/>
        <w:ind w:right="840"/>
        <w:jc w:val="left"/>
      </w:pPr>
      <w:r>
        <w:t>высказывать</w:t>
      </w:r>
      <w:r>
        <w:rPr>
          <w:spacing w:val="47"/>
        </w:rPr>
        <w:t xml:space="preserve"> </w:t>
      </w:r>
      <w:r>
        <w:t>отношение</w:t>
      </w:r>
      <w:r>
        <w:rPr>
          <w:spacing w:val="47"/>
        </w:rPr>
        <w:t xml:space="preserve"> </w:t>
      </w:r>
      <w:r>
        <w:t>к</w:t>
      </w:r>
      <w:r>
        <w:rPr>
          <w:spacing w:val="48"/>
        </w:rPr>
        <w:t xml:space="preserve"> </w:t>
      </w:r>
      <w:r>
        <w:t>поступкам</w:t>
      </w:r>
      <w:r>
        <w:rPr>
          <w:spacing w:val="47"/>
        </w:rPr>
        <w:t xml:space="preserve"> </w:t>
      </w:r>
      <w:r>
        <w:t>и</w:t>
      </w:r>
      <w:r>
        <w:rPr>
          <w:spacing w:val="49"/>
        </w:rPr>
        <w:t xml:space="preserve"> </w:t>
      </w:r>
      <w:r>
        <w:t>качествам</w:t>
      </w:r>
      <w:r>
        <w:rPr>
          <w:spacing w:val="47"/>
        </w:rPr>
        <w:t xml:space="preserve"> </w:t>
      </w:r>
      <w:r>
        <w:t>людей</w:t>
      </w:r>
      <w:r>
        <w:rPr>
          <w:spacing w:val="49"/>
        </w:rPr>
        <w:t xml:space="preserve"> </w:t>
      </w:r>
      <w:r>
        <w:t>средневековой</w:t>
      </w:r>
      <w:r>
        <w:rPr>
          <w:spacing w:val="48"/>
        </w:rPr>
        <w:t xml:space="preserve"> </w:t>
      </w:r>
      <w:r>
        <w:t>эпохи</w:t>
      </w:r>
      <w:r>
        <w:rPr>
          <w:spacing w:val="46"/>
        </w:rPr>
        <w:t xml:space="preserve"> </w:t>
      </w:r>
      <w:r>
        <w:t>с</w:t>
      </w:r>
      <w:r>
        <w:rPr>
          <w:spacing w:val="-57"/>
        </w:rPr>
        <w:t xml:space="preserve"> </w:t>
      </w:r>
      <w:r>
        <w:t>учетом</w:t>
      </w:r>
      <w:r>
        <w:rPr>
          <w:spacing w:val="-2"/>
        </w:rPr>
        <w:t xml:space="preserve"> </w:t>
      </w:r>
      <w:r>
        <w:t>исторического</w:t>
      </w:r>
      <w:r>
        <w:rPr>
          <w:spacing w:val="1"/>
        </w:rPr>
        <w:t xml:space="preserve"> </w:t>
      </w:r>
      <w:r>
        <w:t>контекста</w:t>
      </w:r>
      <w:r>
        <w:rPr>
          <w:spacing w:val="-1"/>
        </w:rPr>
        <w:t xml:space="preserve"> </w:t>
      </w:r>
      <w:r>
        <w:t>и</w:t>
      </w:r>
      <w:r>
        <w:rPr>
          <w:spacing w:val="-1"/>
        </w:rPr>
        <w:t xml:space="preserve"> </w:t>
      </w:r>
      <w:r>
        <w:t>восприятия</w:t>
      </w:r>
      <w:r>
        <w:rPr>
          <w:spacing w:val="-3"/>
        </w:rPr>
        <w:t xml:space="preserve"> </w:t>
      </w:r>
      <w:r>
        <w:t>современного</w:t>
      </w:r>
      <w:r>
        <w:rPr>
          <w:spacing w:val="-1"/>
        </w:rPr>
        <w:t xml:space="preserve"> </w:t>
      </w:r>
      <w:r>
        <w:t>человека.</w:t>
      </w:r>
    </w:p>
    <w:p w:rsidR="00D01AE1" w:rsidRDefault="008C265F" w:rsidP="00A8400C">
      <w:pPr>
        <w:pStyle w:val="a4"/>
        <w:numPr>
          <w:ilvl w:val="3"/>
          <w:numId w:val="72"/>
        </w:numPr>
        <w:tabs>
          <w:tab w:val="left" w:pos="2010"/>
        </w:tabs>
        <w:spacing w:line="286" w:lineRule="exact"/>
        <w:ind w:left="2010" w:hanging="1141"/>
        <w:rPr>
          <w:sz w:val="24"/>
        </w:rPr>
      </w:pPr>
      <w:r>
        <w:rPr>
          <w:position w:val="1"/>
          <w:sz w:val="24"/>
        </w:rPr>
        <w:t>Применение</w:t>
      </w:r>
      <w:r>
        <w:rPr>
          <w:spacing w:val="-6"/>
          <w:position w:val="1"/>
          <w:sz w:val="24"/>
        </w:rPr>
        <w:t xml:space="preserve"> </w:t>
      </w:r>
      <w:r>
        <w:rPr>
          <w:position w:val="1"/>
          <w:sz w:val="24"/>
        </w:rPr>
        <w:t>исторических</w:t>
      </w:r>
      <w:r>
        <w:rPr>
          <w:spacing w:val="-3"/>
          <w:position w:val="1"/>
          <w:sz w:val="24"/>
        </w:rPr>
        <w:t xml:space="preserve"> </w:t>
      </w:r>
      <w:r>
        <w:rPr>
          <w:position w:val="1"/>
          <w:sz w:val="24"/>
        </w:rPr>
        <w:t>знаний:</w:t>
      </w:r>
    </w:p>
    <w:p w:rsidR="00D01AE1" w:rsidRDefault="008C265F">
      <w:pPr>
        <w:pStyle w:val="a3"/>
        <w:spacing w:before="134" w:line="360" w:lineRule="auto"/>
        <w:jc w:val="left"/>
      </w:pPr>
      <w:r>
        <w:t>объяснять</w:t>
      </w:r>
      <w:r>
        <w:rPr>
          <w:spacing w:val="40"/>
        </w:rPr>
        <w:t xml:space="preserve"> </w:t>
      </w:r>
      <w:r>
        <w:t>значение</w:t>
      </w:r>
      <w:r>
        <w:rPr>
          <w:spacing w:val="39"/>
        </w:rPr>
        <w:t xml:space="preserve"> </w:t>
      </w:r>
      <w:r>
        <w:t>памятников</w:t>
      </w:r>
      <w:r>
        <w:rPr>
          <w:spacing w:val="40"/>
        </w:rPr>
        <w:t xml:space="preserve"> </w:t>
      </w:r>
      <w:r>
        <w:t>истории</w:t>
      </w:r>
      <w:r>
        <w:rPr>
          <w:spacing w:val="43"/>
        </w:rPr>
        <w:t xml:space="preserve"> </w:t>
      </w:r>
      <w:r>
        <w:t>и</w:t>
      </w:r>
      <w:r>
        <w:rPr>
          <w:spacing w:val="41"/>
        </w:rPr>
        <w:t xml:space="preserve"> </w:t>
      </w:r>
      <w:r>
        <w:t>культуры</w:t>
      </w:r>
      <w:r>
        <w:rPr>
          <w:spacing w:val="41"/>
        </w:rPr>
        <w:t xml:space="preserve"> </w:t>
      </w:r>
      <w:r>
        <w:t>Руси</w:t>
      </w:r>
      <w:r>
        <w:rPr>
          <w:spacing w:val="44"/>
        </w:rPr>
        <w:t xml:space="preserve"> </w:t>
      </w:r>
      <w:r>
        <w:t>и</w:t>
      </w:r>
      <w:r>
        <w:rPr>
          <w:spacing w:val="43"/>
        </w:rPr>
        <w:t xml:space="preserve"> </w:t>
      </w:r>
      <w:r>
        <w:t>других</w:t>
      </w:r>
      <w:r>
        <w:rPr>
          <w:spacing w:val="44"/>
        </w:rPr>
        <w:t xml:space="preserve"> </w:t>
      </w:r>
      <w:r>
        <w:t>стран</w:t>
      </w:r>
      <w:r>
        <w:rPr>
          <w:spacing w:val="43"/>
        </w:rPr>
        <w:t xml:space="preserve"> </w:t>
      </w:r>
      <w:r>
        <w:t>эпохи</w:t>
      </w:r>
      <w:r>
        <w:rPr>
          <w:spacing w:val="-57"/>
        </w:rPr>
        <w:t xml:space="preserve"> </w:t>
      </w:r>
      <w:r>
        <w:t>Средневековья,</w:t>
      </w:r>
      <w:r>
        <w:rPr>
          <w:spacing w:val="-1"/>
        </w:rPr>
        <w:t xml:space="preserve"> </w:t>
      </w:r>
      <w:r>
        <w:t>необходимость сохранения</w:t>
      </w:r>
      <w:r>
        <w:rPr>
          <w:spacing w:val="2"/>
        </w:rPr>
        <w:t xml:space="preserve"> </w:t>
      </w:r>
      <w:r>
        <w:t>их</w:t>
      </w:r>
      <w:r>
        <w:rPr>
          <w:spacing w:val="-1"/>
        </w:rPr>
        <w:t xml:space="preserve"> </w:t>
      </w:r>
      <w:r>
        <w:t>в</w:t>
      </w:r>
      <w:r>
        <w:rPr>
          <w:spacing w:val="-1"/>
        </w:rPr>
        <w:t xml:space="preserve"> </w:t>
      </w:r>
      <w:r>
        <w:t>современном</w:t>
      </w:r>
      <w:r>
        <w:rPr>
          <w:spacing w:val="-2"/>
        </w:rPr>
        <w:t xml:space="preserve"> </w:t>
      </w:r>
      <w:r>
        <w:t>мире;</w:t>
      </w:r>
    </w:p>
    <w:p w:rsidR="00D01AE1" w:rsidRDefault="008C265F">
      <w:pPr>
        <w:pStyle w:val="a3"/>
        <w:tabs>
          <w:tab w:val="left" w:pos="2205"/>
          <w:tab w:val="left" w:pos="3304"/>
          <w:tab w:val="left" w:pos="4400"/>
          <w:tab w:val="left" w:pos="4884"/>
          <w:tab w:val="left" w:pos="5956"/>
          <w:tab w:val="left" w:pos="7081"/>
          <w:tab w:val="left" w:pos="7887"/>
          <w:tab w:val="left" w:pos="8314"/>
          <w:tab w:val="left" w:pos="8928"/>
        </w:tabs>
        <w:spacing w:before="1" w:line="360" w:lineRule="auto"/>
        <w:ind w:right="854"/>
        <w:jc w:val="left"/>
      </w:pPr>
      <w:r>
        <w:t>выполнять</w:t>
      </w:r>
      <w:r>
        <w:tab/>
        <w:t>учебные</w:t>
      </w:r>
      <w:r>
        <w:tab/>
        <w:t>проекты</w:t>
      </w:r>
      <w:r>
        <w:tab/>
        <w:t>по</w:t>
      </w:r>
      <w:r>
        <w:tab/>
        <w:t>истории</w:t>
      </w:r>
      <w:r>
        <w:tab/>
        <w:t>Средних</w:t>
      </w:r>
      <w:r>
        <w:tab/>
        <w:t>веков</w:t>
      </w:r>
      <w:r>
        <w:tab/>
        <w:t>(в</w:t>
      </w:r>
      <w:r>
        <w:tab/>
        <w:t>том</w:t>
      </w:r>
      <w:r>
        <w:tab/>
      </w:r>
      <w:r>
        <w:rPr>
          <w:spacing w:val="-1"/>
        </w:rPr>
        <w:t>числе</w:t>
      </w:r>
      <w:r>
        <w:rPr>
          <w:spacing w:val="-57"/>
        </w:rPr>
        <w:t xml:space="preserve"> </w:t>
      </w:r>
      <w:r>
        <w:t>на</w:t>
      </w:r>
      <w:r>
        <w:rPr>
          <w:spacing w:val="-2"/>
        </w:rPr>
        <w:t xml:space="preserve"> </w:t>
      </w:r>
      <w:r>
        <w:t>региональном</w:t>
      </w:r>
      <w:r>
        <w:rPr>
          <w:spacing w:val="-1"/>
        </w:rPr>
        <w:t xml:space="preserve"> </w:t>
      </w:r>
      <w:r>
        <w:t>материале).</w:t>
      </w:r>
    </w:p>
    <w:p w:rsidR="00D01AE1" w:rsidRDefault="008C265F" w:rsidP="00A8400C">
      <w:pPr>
        <w:pStyle w:val="a4"/>
        <w:numPr>
          <w:ilvl w:val="2"/>
          <w:numId w:val="72"/>
        </w:numPr>
        <w:tabs>
          <w:tab w:val="left" w:pos="1830"/>
        </w:tabs>
        <w:ind w:left="1830" w:hanging="961"/>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3"/>
          <w:numId w:val="72"/>
        </w:numPr>
        <w:tabs>
          <w:tab w:val="left" w:pos="2070"/>
        </w:tabs>
        <w:spacing w:before="139"/>
        <w:ind w:left="2069" w:hanging="1201"/>
        <w:rPr>
          <w:sz w:val="24"/>
        </w:rPr>
      </w:pPr>
      <w:r>
        <w:rPr>
          <w:sz w:val="24"/>
        </w:rPr>
        <w:t>Знание</w:t>
      </w:r>
      <w:r>
        <w:rPr>
          <w:spacing w:val="-5"/>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1"/>
          <w:sz w:val="24"/>
        </w:rPr>
        <w:t xml:space="preserve"> </w:t>
      </w:r>
      <w:r>
        <w:rPr>
          <w:sz w:val="24"/>
        </w:rPr>
        <w:t>хронологией:</w:t>
      </w:r>
    </w:p>
    <w:p w:rsidR="00D01AE1" w:rsidRDefault="008C265F">
      <w:pPr>
        <w:pStyle w:val="a3"/>
        <w:tabs>
          <w:tab w:val="left" w:pos="2083"/>
          <w:tab w:val="left" w:pos="2972"/>
          <w:tab w:val="left" w:pos="4755"/>
          <w:tab w:val="left" w:pos="5172"/>
          <w:tab w:val="left" w:pos="6443"/>
          <w:tab w:val="left" w:pos="7568"/>
          <w:tab w:val="left" w:pos="8597"/>
        </w:tabs>
        <w:spacing w:before="137" w:line="360" w:lineRule="auto"/>
        <w:ind w:right="852"/>
        <w:jc w:val="left"/>
      </w:pPr>
      <w:r>
        <w:t>называть</w:t>
      </w:r>
      <w:r>
        <w:tab/>
        <w:t>этапы</w:t>
      </w:r>
      <w:r>
        <w:tab/>
        <w:t>отечественной</w:t>
      </w:r>
      <w:r>
        <w:tab/>
        <w:t>и</w:t>
      </w:r>
      <w:r>
        <w:tab/>
        <w:t>всеобщей</w:t>
      </w:r>
      <w:r>
        <w:tab/>
        <w:t>истории</w:t>
      </w:r>
      <w:r>
        <w:tab/>
        <w:t>Нового</w:t>
      </w:r>
      <w:r>
        <w:tab/>
      </w:r>
      <w:r>
        <w:rPr>
          <w:spacing w:val="-1"/>
        </w:rPr>
        <w:t>времени,</w:t>
      </w:r>
      <w:r>
        <w:rPr>
          <w:spacing w:val="-57"/>
        </w:rPr>
        <w:t xml:space="preserve"> </w:t>
      </w:r>
      <w:r>
        <w:t>их</w:t>
      </w:r>
      <w:r>
        <w:rPr>
          <w:spacing w:val="-2"/>
        </w:rPr>
        <w:t xml:space="preserve"> </w:t>
      </w:r>
      <w:r>
        <w:t>хронологические</w:t>
      </w:r>
      <w:r>
        <w:rPr>
          <w:spacing w:val="-1"/>
        </w:rPr>
        <w:t xml:space="preserve"> </w:t>
      </w:r>
      <w:r>
        <w:t>рамки;</w:t>
      </w:r>
    </w:p>
    <w:p w:rsidR="00D01AE1" w:rsidRDefault="008C265F">
      <w:pPr>
        <w:pStyle w:val="a3"/>
        <w:ind w:left="869" w:firstLine="0"/>
        <w:jc w:val="left"/>
      </w:pPr>
      <w:r>
        <w:t>локализовать</w:t>
      </w:r>
      <w:r>
        <w:rPr>
          <w:spacing w:val="45"/>
        </w:rPr>
        <w:t xml:space="preserve"> </w:t>
      </w:r>
      <w:r>
        <w:t>во</w:t>
      </w:r>
      <w:r>
        <w:rPr>
          <w:spacing w:val="45"/>
        </w:rPr>
        <w:t xml:space="preserve"> </w:t>
      </w:r>
      <w:r>
        <w:t>времени</w:t>
      </w:r>
      <w:r>
        <w:rPr>
          <w:spacing w:val="45"/>
        </w:rPr>
        <w:t xml:space="preserve"> </w:t>
      </w:r>
      <w:r>
        <w:t>ключевые</w:t>
      </w:r>
      <w:r>
        <w:rPr>
          <w:spacing w:val="44"/>
        </w:rPr>
        <w:t xml:space="preserve"> </w:t>
      </w:r>
      <w:r>
        <w:t>события</w:t>
      </w:r>
      <w:r>
        <w:rPr>
          <w:spacing w:val="45"/>
        </w:rPr>
        <w:t xml:space="preserve"> </w:t>
      </w:r>
      <w:r>
        <w:t>отечественной</w:t>
      </w:r>
      <w:r>
        <w:rPr>
          <w:spacing w:val="45"/>
        </w:rPr>
        <w:t xml:space="preserve"> </w:t>
      </w:r>
      <w:r>
        <w:t>и</w:t>
      </w:r>
      <w:r>
        <w:rPr>
          <w:spacing w:val="46"/>
        </w:rPr>
        <w:t xml:space="preserve"> </w:t>
      </w:r>
      <w:r>
        <w:t>всеобщей</w:t>
      </w:r>
      <w:r>
        <w:rPr>
          <w:spacing w:val="46"/>
        </w:rPr>
        <w:t xml:space="preserve"> </w:t>
      </w:r>
      <w:r>
        <w:t>истории</w:t>
      </w:r>
    </w:p>
    <w:p w:rsidR="00D01AE1" w:rsidRDefault="008C265F">
      <w:pPr>
        <w:pStyle w:val="a3"/>
        <w:tabs>
          <w:tab w:val="left" w:pos="2576"/>
          <w:tab w:val="left" w:pos="4235"/>
          <w:tab w:val="left" w:pos="5350"/>
          <w:tab w:val="left" w:pos="7084"/>
          <w:tab w:val="left" w:pos="7453"/>
          <w:tab w:val="left" w:pos="8679"/>
        </w:tabs>
        <w:spacing w:before="139" w:line="360" w:lineRule="auto"/>
        <w:ind w:left="869" w:right="848" w:hanging="708"/>
        <w:jc w:val="left"/>
      </w:pPr>
      <w:r>
        <w:t>XVI‒XVII вв., определять их принадлежность к части века (половина, треть, четверть);</w:t>
      </w:r>
      <w:r>
        <w:rPr>
          <w:spacing w:val="1"/>
        </w:rPr>
        <w:t xml:space="preserve"> </w:t>
      </w:r>
      <w:r>
        <w:t>устанавливать</w:t>
      </w:r>
      <w:r>
        <w:tab/>
        <w:t>синхронность</w:t>
      </w:r>
      <w:r>
        <w:tab/>
        <w:t>событий</w:t>
      </w:r>
      <w:r>
        <w:tab/>
        <w:t>отечественной</w:t>
      </w:r>
      <w:r>
        <w:tab/>
        <w:t>и</w:t>
      </w:r>
      <w:r>
        <w:tab/>
        <w:t>всеобщей</w:t>
      </w:r>
      <w:r>
        <w:tab/>
      </w:r>
      <w:r>
        <w:rPr>
          <w:spacing w:val="-1"/>
        </w:rPr>
        <w:t>истории</w:t>
      </w:r>
    </w:p>
    <w:p w:rsidR="00D01AE1" w:rsidRDefault="008C265F">
      <w:pPr>
        <w:pStyle w:val="a3"/>
        <w:ind w:firstLine="0"/>
        <w:jc w:val="left"/>
      </w:pPr>
      <w:r>
        <w:t>XVI‒XVII</w:t>
      </w:r>
      <w:r>
        <w:rPr>
          <w:spacing w:val="-5"/>
        </w:rPr>
        <w:t xml:space="preserve"> </w:t>
      </w:r>
      <w:r>
        <w:t>вв.</w:t>
      </w:r>
    </w:p>
    <w:p w:rsidR="00D01AE1" w:rsidRDefault="008C265F" w:rsidP="00A8400C">
      <w:pPr>
        <w:pStyle w:val="a4"/>
        <w:numPr>
          <w:ilvl w:val="3"/>
          <w:numId w:val="72"/>
        </w:numPr>
        <w:tabs>
          <w:tab w:val="left" w:pos="2070"/>
        </w:tabs>
        <w:spacing w:before="137"/>
        <w:ind w:left="2069" w:hanging="1201"/>
        <w:rPr>
          <w:sz w:val="24"/>
        </w:rPr>
      </w:pPr>
      <w:r>
        <w:rPr>
          <w:position w:val="1"/>
          <w:sz w:val="24"/>
        </w:rPr>
        <w:t>Знание</w:t>
      </w:r>
      <w:r>
        <w:rPr>
          <w:spacing w:val="-4"/>
          <w:position w:val="1"/>
          <w:sz w:val="24"/>
        </w:rPr>
        <w:t xml:space="preserve"> </w:t>
      </w:r>
      <w:r>
        <w:rPr>
          <w:position w:val="1"/>
          <w:sz w:val="24"/>
        </w:rPr>
        <w:t>исторических</w:t>
      </w:r>
      <w:r>
        <w:rPr>
          <w:spacing w:val="-1"/>
          <w:position w:val="1"/>
          <w:sz w:val="24"/>
        </w:rPr>
        <w:t xml:space="preserve"> </w:t>
      </w:r>
      <w:r>
        <w:rPr>
          <w:position w:val="1"/>
          <w:sz w:val="24"/>
        </w:rPr>
        <w:t>фактов,</w:t>
      </w:r>
      <w:r>
        <w:rPr>
          <w:spacing w:val="-3"/>
          <w:position w:val="1"/>
          <w:sz w:val="24"/>
        </w:rPr>
        <w:t xml:space="preserve"> </w:t>
      </w:r>
      <w:r>
        <w:rPr>
          <w:position w:val="1"/>
          <w:sz w:val="24"/>
        </w:rPr>
        <w:t>работа</w:t>
      </w:r>
      <w:r>
        <w:rPr>
          <w:spacing w:val="-3"/>
          <w:position w:val="1"/>
          <w:sz w:val="24"/>
        </w:rPr>
        <w:t xml:space="preserve"> </w:t>
      </w:r>
      <w:r>
        <w:rPr>
          <w:position w:val="1"/>
          <w:sz w:val="24"/>
        </w:rPr>
        <w:t>с</w:t>
      </w:r>
      <w:r>
        <w:rPr>
          <w:spacing w:val="-4"/>
          <w:position w:val="1"/>
          <w:sz w:val="24"/>
        </w:rPr>
        <w:t xml:space="preserve"> </w:t>
      </w:r>
      <w:r>
        <w:rPr>
          <w:position w:val="1"/>
          <w:sz w:val="24"/>
        </w:rPr>
        <w:t>фактами:</w:t>
      </w:r>
    </w:p>
    <w:p w:rsidR="00D01AE1" w:rsidRDefault="008C265F">
      <w:pPr>
        <w:pStyle w:val="a3"/>
        <w:spacing w:before="139" w:line="360" w:lineRule="auto"/>
        <w:ind w:right="8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 всеобщей</w:t>
      </w:r>
      <w:r>
        <w:rPr>
          <w:spacing w:val="-1"/>
        </w:rPr>
        <w:t xml:space="preserve"> </w:t>
      </w:r>
      <w:r>
        <w:t>истории</w:t>
      </w:r>
      <w:r>
        <w:rPr>
          <w:spacing w:val="4"/>
        </w:rPr>
        <w:t xml:space="preserve"> </w:t>
      </w:r>
      <w:r>
        <w:t>XVI‒XVII</w:t>
      </w:r>
      <w:r>
        <w:rPr>
          <w:spacing w:val="-2"/>
        </w:rPr>
        <w:t xml:space="preserve"> </w:t>
      </w:r>
      <w:r>
        <w:t>вв.;</w:t>
      </w:r>
    </w:p>
    <w:p w:rsidR="00D01AE1" w:rsidRDefault="008C265F">
      <w:pPr>
        <w:pStyle w:val="a3"/>
        <w:spacing w:line="360" w:lineRule="auto"/>
        <w:ind w:right="852"/>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(группировка</w:t>
      </w:r>
      <w:r>
        <w:rPr>
          <w:spacing w:val="1"/>
        </w:rPr>
        <w:t xml:space="preserve"> </w:t>
      </w:r>
      <w:r>
        <w:t>событий</w:t>
      </w:r>
      <w:r>
        <w:rPr>
          <w:spacing w:val="-2"/>
        </w:rPr>
        <w:t xml:space="preserve"> </w:t>
      </w:r>
      <w:r>
        <w:t>по</w:t>
      </w:r>
      <w:r>
        <w:rPr>
          <w:spacing w:val="-5"/>
        </w:rPr>
        <w:t xml:space="preserve"> </w:t>
      </w:r>
      <w:r>
        <w:t>их принадлежности</w:t>
      </w:r>
      <w:r>
        <w:rPr>
          <w:spacing w:val="-2"/>
        </w:rPr>
        <w:t xml:space="preserve"> </w:t>
      </w:r>
      <w:r>
        <w:t>к</w:t>
      </w:r>
      <w:r>
        <w:rPr>
          <w:spacing w:val="-1"/>
        </w:rPr>
        <w:t xml:space="preserve"> </w:t>
      </w:r>
      <w:r>
        <w:t>историческим</w:t>
      </w:r>
      <w:r>
        <w:rPr>
          <w:spacing w:val="-3"/>
        </w:rPr>
        <w:t xml:space="preserve"> </w:t>
      </w:r>
      <w:r>
        <w:t>процессам, составление</w:t>
      </w:r>
      <w:r>
        <w:rPr>
          <w:spacing w:val="-3"/>
        </w:rPr>
        <w:t xml:space="preserve"> </w:t>
      </w:r>
      <w:r>
        <w:t>таблиц,</w:t>
      </w:r>
      <w:r>
        <w:rPr>
          <w:spacing w:val="-2"/>
        </w:rPr>
        <w:t xml:space="preserve"> </w:t>
      </w:r>
      <w:r>
        <w:t>схем).</w:t>
      </w:r>
    </w:p>
    <w:p w:rsidR="00D01AE1" w:rsidRDefault="008C265F" w:rsidP="00A8400C">
      <w:pPr>
        <w:pStyle w:val="a4"/>
        <w:numPr>
          <w:ilvl w:val="3"/>
          <w:numId w:val="72"/>
        </w:numPr>
        <w:tabs>
          <w:tab w:val="left" w:pos="2070"/>
        </w:tabs>
        <w:ind w:left="2069" w:hanging="1201"/>
        <w:rPr>
          <w:sz w:val="24"/>
        </w:rPr>
      </w:pPr>
      <w:r>
        <w:rPr>
          <w:position w:val="1"/>
          <w:sz w:val="24"/>
        </w:rPr>
        <w:t>Работа</w:t>
      </w:r>
      <w:r>
        <w:rPr>
          <w:spacing w:val="-3"/>
          <w:position w:val="1"/>
          <w:sz w:val="24"/>
        </w:rPr>
        <w:t xml:space="preserve"> </w:t>
      </w:r>
      <w:r>
        <w:rPr>
          <w:position w:val="1"/>
          <w:sz w:val="24"/>
        </w:rPr>
        <w:t>с</w:t>
      </w:r>
      <w:r>
        <w:rPr>
          <w:spacing w:val="-3"/>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D01AE1" w:rsidRDefault="008C265F">
      <w:pPr>
        <w:pStyle w:val="a3"/>
        <w:spacing w:before="137" w:line="360" w:lineRule="auto"/>
        <w:ind w:right="843"/>
      </w:pPr>
      <w:r>
        <w:t>использовать историческую карту как источник информации о границах России и</w:t>
      </w:r>
      <w:r>
        <w:rPr>
          <w:spacing w:val="1"/>
        </w:rPr>
        <w:t xml:space="preserve"> </w:t>
      </w:r>
      <w:r>
        <w:t>других</w:t>
      </w:r>
      <w:r>
        <w:rPr>
          <w:spacing w:val="1"/>
        </w:rPr>
        <w:t xml:space="preserve"> </w:t>
      </w:r>
      <w:r>
        <w:t>государств,</w:t>
      </w:r>
      <w:r>
        <w:rPr>
          <w:spacing w:val="1"/>
        </w:rPr>
        <w:t xml:space="preserve"> </w:t>
      </w:r>
      <w:r>
        <w:t>важнейших</w:t>
      </w:r>
      <w:r>
        <w:rPr>
          <w:spacing w:val="1"/>
        </w:rPr>
        <w:t xml:space="preserve"> </w:t>
      </w:r>
      <w:r>
        <w:t>исторических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2"/>
        </w:rPr>
        <w:t xml:space="preserve"> </w:t>
      </w:r>
      <w:r>
        <w:t>XVI‒XVII</w:t>
      </w:r>
      <w:r>
        <w:rPr>
          <w:spacing w:val="-4"/>
        </w:rPr>
        <w:t xml:space="preserve"> </w:t>
      </w:r>
      <w:r>
        <w:t>вв.;</w:t>
      </w:r>
    </w:p>
    <w:p w:rsidR="00D01AE1" w:rsidRDefault="008C265F">
      <w:pPr>
        <w:pStyle w:val="a3"/>
        <w:spacing w:before="2" w:line="360" w:lineRule="auto"/>
        <w:ind w:right="855"/>
      </w:pPr>
      <w:r>
        <w:t>устанавливать на основе карты связи между географическим положением страны и</w:t>
      </w:r>
      <w:r>
        <w:rPr>
          <w:spacing w:val="1"/>
        </w:rPr>
        <w:t xml:space="preserve"> </w:t>
      </w:r>
      <w:r>
        <w:t>особенностями</w:t>
      </w:r>
      <w:r>
        <w:rPr>
          <w:spacing w:val="-1"/>
        </w:rPr>
        <w:t xml:space="preserve"> </w:t>
      </w:r>
      <w:r>
        <w:t>ее</w:t>
      </w:r>
      <w:r>
        <w:rPr>
          <w:spacing w:val="-2"/>
        </w:rPr>
        <w:t xml:space="preserve"> </w:t>
      </w:r>
      <w:r>
        <w:t>экономического, социального</w:t>
      </w:r>
      <w:r>
        <w:rPr>
          <w:spacing w:val="-2"/>
        </w:rPr>
        <w:t xml:space="preserve"> </w:t>
      </w:r>
      <w:r>
        <w:t>и</w:t>
      </w:r>
      <w:r>
        <w:rPr>
          <w:spacing w:val="-1"/>
        </w:rPr>
        <w:t xml:space="preserve"> </w:t>
      </w:r>
      <w:r>
        <w:t>политического развития.</w:t>
      </w:r>
    </w:p>
    <w:p w:rsidR="00D01AE1" w:rsidRDefault="008C265F" w:rsidP="00A8400C">
      <w:pPr>
        <w:pStyle w:val="a4"/>
        <w:numPr>
          <w:ilvl w:val="3"/>
          <w:numId w:val="72"/>
        </w:numPr>
        <w:tabs>
          <w:tab w:val="left" w:pos="2070"/>
        </w:tabs>
        <w:spacing w:line="286" w:lineRule="exact"/>
        <w:ind w:left="2069" w:hanging="1201"/>
        <w:rPr>
          <w:sz w:val="24"/>
        </w:rPr>
      </w:pPr>
      <w:r>
        <w:rPr>
          <w:position w:val="1"/>
          <w:sz w:val="24"/>
        </w:rPr>
        <w:t>Работа</w:t>
      </w:r>
      <w:r>
        <w:rPr>
          <w:spacing w:val="-5"/>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4"/>
          <w:position w:val="1"/>
          <w:sz w:val="24"/>
        </w:rPr>
        <w:t xml:space="preserve"> </w:t>
      </w:r>
      <w:r>
        <w:rPr>
          <w:position w:val="1"/>
          <w:sz w:val="24"/>
        </w:rPr>
        <w:t>источниками:</w:t>
      </w:r>
    </w:p>
    <w:p w:rsidR="00D01AE1" w:rsidRDefault="008C265F">
      <w:pPr>
        <w:pStyle w:val="a3"/>
        <w:spacing w:before="137" w:line="360" w:lineRule="auto"/>
        <w:ind w:right="852"/>
      </w:pP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(официальные,</w:t>
      </w:r>
      <w:r>
        <w:rPr>
          <w:spacing w:val="1"/>
        </w:rPr>
        <w:t xml:space="preserve"> </w:t>
      </w:r>
      <w:r>
        <w:t>личные,</w:t>
      </w:r>
      <w:r>
        <w:rPr>
          <w:spacing w:val="1"/>
        </w:rPr>
        <w:t xml:space="preserve"> </w:t>
      </w:r>
      <w:r>
        <w:t>литературные</w:t>
      </w:r>
      <w:r>
        <w:rPr>
          <w:spacing w:val="-3"/>
        </w:rPr>
        <w:t xml:space="preserve"> </w:t>
      </w:r>
      <w:r>
        <w:t>и другие);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817"/>
          <w:tab w:val="left" w:pos="4639"/>
          <w:tab w:val="left" w:pos="5037"/>
          <w:tab w:val="left" w:pos="5771"/>
          <w:tab w:val="left" w:pos="6958"/>
          <w:tab w:val="left" w:pos="8344"/>
        </w:tabs>
        <w:spacing w:before="90" w:line="362" w:lineRule="auto"/>
        <w:ind w:right="854"/>
        <w:jc w:val="left"/>
      </w:pPr>
      <w:r>
        <w:t>характеризовать</w:t>
      </w:r>
      <w:r>
        <w:tab/>
        <w:t>обстоятельства</w:t>
      </w:r>
      <w:r>
        <w:tab/>
        <w:t>и</w:t>
      </w:r>
      <w:r>
        <w:tab/>
        <w:t>цель</w:t>
      </w:r>
      <w:r>
        <w:tab/>
        <w:t>создания</w:t>
      </w:r>
      <w:r>
        <w:tab/>
        <w:t>источника,</w:t>
      </w:r>
      <w:r>
        <w:tab/>
      </w:r>
      <w:r>
        <w:rPr>
          <w:spacing w:val="-1"/>
        </w:rPr>
        <w:t>раскрывать</w:t>
      </w:r>
      <w:r>
        <w:rPr>
          <w:spacing w:val="-57"/>
        </w:rPr>
        <w:t xml:space="preserve"> </w:t>
      </w:r>
      <w:r>
        <w:t>его</w:t>
      </w:r>
      <w:r>
        <w:rPr>
          <w:spacing w:val="-2"/>
        </w:rPr>
        <w:t xml:space="preserve"> </w:t>
      </w:r>
      <w:r>
        <w:t>информационную ценность;</w:t>
      </w:r>
    </w:p>
    <w:p w:rsidR="00D01AE1" w:rsidRDefault="008C265F">
      <w:pPr>
        <w:pStyle w:val="a3"/>
        <w:spacing w:line="360" w:lineRule="auto"/>
        <w:ind w:right="840"/>
        <w:jc w:val="left"/>
      </w:pPr>
      <w:r>
        <w:t>проводить</w:t>
      </w:r>
      <w:r>
        <w:rPr>
          <w:spacing w:val="61"/>
        </w:rPr>
        <w:t xml:space="preserve"> </w:t>
      </w:r>
      <w:r>
        <w:t>поиск   информации   в   тексте   письменного   источника,   визуальных</w:t>
      </w:r>
      <w:r>
        <w:rPr>
          <w:spacing w:val="-57"/>
        </w:rPr>
        <w:t xml:space="preserve"> </w:t>
      </w:r>
      <w:r>
        <w:t>и</w:t>
      </w:r>
      <w:r>
        <w:rPr>
          <w:spacing w:val="-1"/>
        </w:rPr>
        <w:t xml:space="preserve"> </w:t>
      </w:r>
      <w:r>
        <w:t>вещественных</w:t>
      </w:r>
      <w:r>
        <w:rPr>
          <w:spacing w:val="1"/>
        </w:rPr>
        <w:t xml:space="preserve"> </w:t>
      </w:r>
      <w:r>
        <w:t>памятниках</w:t>
      </w:r>
      <w:r>
        <w:rPr>
          <w:spacing w:val="2"/>
        </w:rPr>
        <w:t xml:space="preserve"> </w:t>
      </w:r>
      <w:r>
        <w:t>эпохи;</w:t>
      </w:r>
    </w:p>
    <w:p w:rsidR="00D01AE1" w:rsidRDefault="008C265F">
      <w:pPr>
        <w:pStyle w:val="a3"/>
        <w:tabs>
          <w:tab w:val="left" w:pos="2424"/>
          <w:tab w:val="left" w:pos="2757"/>
          <w:tab w:val="left" w:pos="4898"/>
          <w:tab w:val="left" w:pos="6447"/>
          <w:tab w:val="left" w:pos="6873"/>
          <w:tab w:val="left" w:pos="8248"/>
        </w:tabs>
        <w:spacing w:line="360" w:lineRule="auto"/>
        <w:ind w:right="855"/>
        <w:jc w:val="left"/>
      </w:pPr>
      <w:r>
        <w:t>сопоставлять</w:t>
      </w:r>
      <w:r>
        <w:tab/>
        <w:t>и</w:t>
      </w:r>
      <w:r>
        <w:tab/>
        <w:t>систематизировать</w:t>
      </w:r>
      <w:r>
        <w:tab/>
        <w:t>информацию</w:t>
      </w:r>
      <w:r>
        <w:tab/>
        <w:t>из</w:t>
      </w:r>
      <w:r>
        <w:tab/>
        <w:t>нескольких</w:t>
      </w:r>
      <w:r>
        <w:tab/>
      </w:r>
      <w:r>
        <w:rPr>
          <w:spacing w:val="-1"/>
        </w:rPr>
        <w:t>однотипных</w:t>
      </w:r>
      <w:r>
        <w:rPr>
          <w:spacing w:val="-57"/>
        </w:rPr>
        <w:t xml:space="preserve"> </w:t>
      </w:r>
      <w:r>
        <w:t>источников.</w:t>
      </w:r>
    </w:p>
    <w:p w:rsidR="00D01AE1" w:rsidRDefault="008C265F" w:rsidP="00A8400C">
      <w:pPr>
        <w:pStyle w:val="a4"/>
        <w:numPr>
          <w:ilvl w:val="3"/>
          <w:numId w:val="72"/>
        </w:numPr>
        <w:tabs>
          <w:tab w:val="left" w:pos="2070"/>
        </w:tabs>
        <w:spacing w:line="286" w:lineRule="exact"/>
        <w:ind w:left="2069" w:hanging="1200"/>
        <w:rPr>
          <w:sz w:val="24"/>
        </w:rPr>
      </w:pPr>
      <w:r>
        <w:rPr>
          <w:position w:val="1"/>
          <w:sz w:val="24"/>
        </w:rPr>
        <w:t>Историческое</w:t>
      </w:r>
      <w:r>
        <w:rPr>
          <w:spacing w:val="-4"/>
          <w:position w:val="1"/>
          <w:sz w:val="24"/>
        </w:rPr>
        <w:t xml:space="preserve"> </w:t>
      </w:r>
      <w:r>
        <w:rPr>
          <w:position w:val="1"/>
          <w:sz w:val="24"/>
        </w:rPr>
        <w:t>описание</w:t>
      </w:r>
      <w:r>
        <w:rPr>
          <w:spacing w:val="-4"/>
          <w:position w:val="1"/>
          <w:sz w:val="24"/>
        </w:rPr>
        <w:t xml:space="preserve"> </w:t>
      </w:r>
      <w:r>
        <w:rPr>
          <w:position w:val="1"/>
          <w:sz w:val="24"/>
        </w:rPr>
        <w:t>(реконструкция):</w:t>
      </w:r>
    </w:p>
    <w:p w:rsidR="00D01AE1" w:rsidRDefault="008C265F">
      <w:pPr>
        <w:pStyle w:val="a3"/>
        <w:tabs>
          <w:tab w:val="left" w:pos="2464"/>
          <w:tab w:val="left" w:pos="2829"/>
          <w:tab w:val="left" w:pos="4112"/>
          <w:tab w:val="left" w:pos="5336"/>
          <w:tab w:val="left" w:pos="7072"/>
          <w:tab w:val="left" w:pos="7446"/>
          <w:tab w:val="left" w:pos="8677"/>
        </w:tabs>
        <w:spacing w:before="135"/>
        <w:ind w:left="870" w:firstLine="0"/>
        <w:jc w:val="left"/>
      </w:pPr>
      <w:r>
        <w:t>рассказывать</w:t>
      </w:r>
      <w:r>
        <w:tab/>
        <w:t>о</w:t>
      </w:r>
      <w:r>
        <w:tab/>
        <w:t>ключевых</w:t>
      </w:r>
      <w:r>
        <w:tab/>
        <w:t>событиях</w:t>
      </w:r>
      <w:r>
        <w:tab/>
        <w:t>отечественной</w:t>
      </w:r>
      <w:r>
        <w:tab/>
        <w:t>и</w:t>
      </w:r>
      <w:r>
        <w:tab/>
        <w:t>всеобщей</w:t>
      </w:r>
      <w:r>
        <w:tab/>
        <w:t>истории</w:t>
      </w:r>
    </w:p>
    <w:p w:rsidR="00D01AE1" w:rsidRDefault="008C265F">
      <w:pPr>
        <w:pStyle w:val="a3"/>
        <w:spacing w:before="136"/>
        <w:ind w:firstLine="0"/>
        <w:jc w:val="left"/>
      </w:pPr>
      <w:r>
        <w:t>XVI‒XVII</w:t>
      </w:r>
      <w:r>
        <w:rPr>
          <w:spacing w:val="-6"/>
        </w:rPr>
        <w:t xml:space="preserve"> </w:t>
      </w:r>
      <w:r>
        <w:t>вв.,</w:t>
      </w:r>
      <w:r>
        <w:rPr>
          <w:spacing w:val="-2"/>
        </w:rPr>
        <w:t xml:space="preserve"> </w:t>
      </w:r>
      <w:r>
        <w:t>их</w:t>
      </w:r>
      <w:r>
        <w:rPr>
          <w:spacing w:val="3"/>
        </w:rPr>
        <w:t xml:space="preserve"> </w:t>
      </w:r>
      <w:r>
        <w:t>участниках;</w:t>
      </w:r>
    </w:p>
    <w:p w:rsidR="00D01AE1" w:rsidRDefault="008C265F">
      <w:pPr>
        <w:pStyle w:val="a3"/>
        <w:spacing w:before="140" w:line="360" w:lineRule="auto"/>
        <w:ind w:right="849"/>
      </w:pPr>
      <w:r>
        <w:t>составлять    краткую    характеристику    известных    персоналий    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1"/>
        </w:rPr>
        <w:t xml:space="preserve"> </w:t>
      </w:r>
      <w:r>
        <w:t>деятельность);</w:t>
      </w:r>
    </w:p>
    <w:p w:rsidR="00D01AE1" w:rsidRDefault="008C265F">
      <w:pPr>
        <w:pStyle w:val="a3"/>
        <w:spacing w:line="360" w:lineRule="auto"/>
        <w:ind w:right="855"/>
      </w:pPr>
      <w:r>
        <w:t>рассказывать</w:t>
      </w:r>
      <w:r>
        <w:rPr>
          <w:spacing w:val="1"/>
        </w:rPr>
        <w:t xml:space="preserve"> </w:t>
      </w:r>
      <w:r>
        <w:t>об</w:t>
      </w:r>
      <w:r>
        <w:rPr>
          <w:spacing w:val="1"/>
        </w:rPr>
        <w:t xml:space="preserve"> </w:t>
      </w:r>
      <w:r>
        <w:t>образе</w:t>
      </w:r>
      <w:r>
        <w:rPr>
          <w:spacing w:val="1"/>
        </w:rPr>
        <w:t xml:space="preserve"> </w:t>
      </w:r>
      <w:r>
        <w:t>жизни</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p>
    <w:p w:rsidR="00D01AE1" w:rsidRDefault="008C265F">
      <w:pPr>
        <w:pStyle w:val="a3"/>
        <w:spacing w:line="360" w:lineRule="auto"/>
        <w:ind w:right="856"/>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w:t>
      </w:r>
    </w:p>
    <w:p w:rsidR="00D01AE1" w:rsidRDefault="008C265F" w:rsidP="00A8400C">
      <w:pPr>
        <w:pStyle w:val="a4"/>
        <w:numPr>
          <w:ilvl w:val="3"/>
          <w:numId w:val="72"/>
        </w:numPr>
        <w:tabs>
          <w:tab w:val="left" w:pos="2071"/>
        </w:tabs>
        <w:spacing w:line="286" w:lineRule="exact"/>
        <w:ind w:left="2070" w:hanging="1201"/>
        <w:rPr>
          <w:sz w:val="24"/>
        </w:rPr>
      </w:pPr>
      <w:r>
        <w:rPr>
          <w:position w:val="1"/>
          <w:sz w:val="24"/>
        </w:rPr>
        <w:t>Анализ,</w:t>
      </w:r>
      <w:r>
        <w:rPr>
          <w:spacing w:val="-4"/>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2"/>
          <w:position w:val="1"/>
          <w:sz w:val="24"/>
        </w:rPr>
        <w:t xml:space="preserve"> </w:t>
      </w:r>
      <w:r>
        <w:rPr>
          <w:position w:val="1"/>
          <w:sz w:val="24"/>
        </w:rPr>
        <w:t>событий,</w:t>
      </w:r>
      <w:r>
        <w:rPr>
          <w:spacing w:val="-3"/>
          <w:position w:val="1"/>
          <w:sz w:val="24"/>
        </w:rPr>
        <w:t xml:space="preserve"> </w:t>
      </w:r>
      <w:r>
        <w:rPr>
          <w:position w:val="1"/>
          <w:sz w:val="24"/>
        </w:rPr>
        <w:t>явлений:</w:t>
      </w:r>
    </w:p>
    <w:p w:rsidR="00D01AE1" w:rsidRDefault="008C265F">
      <w:pPr>
        <w:pStyle w:val="a3"/>
        <w:spacing w:before="139" w:line="360" w:lineRule="auto"/>
        <w:ind w:right="844"/>
      </w:pPr>
      <w:r>
        <w:t xml:space="preserve">раскрывать        </w:t>
      </w:r>
      <w:r>
        <w:rPr>
          <w:spacing w:val="1"/>
        </w:rPr>
        <w:t xml:space="preserve"> </w:t>
      </w:r>
      <w:r>
        <w:t>существенные         черты          экономического,          социального</w:t>
      </w:r>
      <w:r>
        <w:rPr>
          <w:spacing w:val="1"/>
        </w:rPr>
        <w:t xml:space="preserve"> </w:t>
      </w:r>
      <w:r>
        <w:t>и</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rPr>
          <w:position w:val="1"/>
        </w:rPr>
        <w:t xml:space="preserve">реформации, новых веяний </w:t>
      </w:r>
      <w:r>
        <w:t xml:space="preserve">в духовной жизни общества, культуре, революций </w:t>
      </w:r>
      <w:r>
        <w:rPr>
          <w:position w:val="1"/>
        </w:rPr>
        <w:t>XVI‒XVII</w:t>
      </w:r>
      <w:r>
        <w:rPr>
          <w:spacing w:val="1"/>
          <w:position w:val="1"/>
        </w:rPr>
        <w:t xml:space="preserve"> </w:t>
      </w:r>
      <w:r>
        <w:t>вв.</w:t>
      </w:r>
      <w:r>
        <w:rPr>
          <w:spacing w:val="-1"/>
        </w:rPr>
        <w:t xml:space="preserve"> </w:t>
      </w:r>
      <w:r>
        <w:t>в</w:t>
      </w:r>
      <w:r>
        <w:rPr>
          <w:spacing w:val="-1"/>
        </w:rPr>
        <w:t xml:space="preserve"> </w:t>
      </w:r>
      <w:r>
        <w:t>европейских</w:t>
      </w:r>
      <w:r>
        <w:rPr>
          <w:spacing w:val="2"/>
        </w:rPr>
        <w:t xml:space="preserve"> </w:t>
      </w:r>
      <w:r>
        <w:t>странах;</w:t>
      </w:r>
    </w:p>
    <w:p w:rsidR="00D01AE1" w:rsidRDefault="008C265F">
      <w:pPr>
        <w:pStyle w:val="a3"/>
        <w:spacing w:line="360" w:lineRule="auto"/>
        <w:ind w:right="849"/>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D01AE1" w:rsidRDefault="008C265F">
      <w:pPr>
        <w:pStyle w:val="a3"/>
        <w:spacing w:line="360" w:lineRule="auto"/>
        <w:ind w:right="844"/>
      </w:pPr>
      <w:r>
        <w:t xml:space="preserve">объяснять   </w:t>
      </w:r>
      <w:r>
        <w:rPr>
          <w:spacing w:val="28"/>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29"/>
        </w:rPr>
        <w:t xml:space="preserve"> </w:t>
      </w:r>
      <w:r>
        <w:t xml:space="preserve">важнейших    </w:t>
      </w:r>
      <w:r>
        <w:rPr>
          <w:spacing w:val="31"/>
        </w:rPr>
        <w:t xml:space="preserve"> </w:t>
      </w:r>
      <w:r>
        <w:t xml:space="preserve">событий    </w:t>
      </w:r>
      <w:r>
        <w:rPr>
          <w:spacing w:val="29"/>
        </w:rPr>
        <w:t xml:space="preserve"> </w:t>
      </w:r>
      <w:r>
        <w:t>отечественной</w:t>
      </w:r>
      <w:r>
        <w:rPr>
          <w:spacing w:val="-58"/>
        </w:rPr>
        <w:t xml:space="preserve"> </w:t>
      </w:r>
      <w:r>
        <w:t>и всеобщей истории XVI‒XVII вв. (выявлять в историческом тексте и излагать суждения о</w:t>
      </w:r>
      <w:r>
        <w:rPr>
          <w:spacing w:val="-57"/>
        </w:rPr>
        <w:t xml:space="preserve"> </w:t>
      </w:r>
      <w:r>
        <w:t>причинах</w:t>
      </w:r>
      <w:r>
        <w:rPr>
          <w:spacing w:val="1"/>
        </w:rPr>
        <w:t xml:space="preserve"> </w:t>
      </w:r>
      <w:r>
        <w:t>и</w:t>
      </w:r>
      <w:r>
        <w:rPr>
          <w:spacing w:val="1"/>
        </w:rPr>
        <w:t xml:space="preserve"> </w:t>
      </w:r>
      <w:r>
        <w:t>следствиях</w:t>
      </w:r>
      <w:r>
        <w:rPr>
          <w:spacing w:val="1"/>
        </w:rPr>
        <w:t xml:space="preserve"> </w:t>
      </w:r>
      <w:r>
        <w:t>событий,</w:t>
      </w:r>
      <w:r>
        <w:rPr>
          <w:spacing w:val="1"/>
        </w:rPr>
        <w:t xml:space="preserve"> </w:t>
      </w:r>
      <w:r>
        <w:t>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2"/>
        </w:rPr>
        <w:t xml:space="preserve"> </w:t>
      </w:r>
      <w:r>
        <w:t>текстах);</w:t>
      </w:r>
    </w:p>
    <w:p w:rsidR="00D01AE1" w:rsidRDefault="008C265F">
      <w:pPr>
        <w:pStyle w:val="a3"/>
        <w:spacing w:line="360" w:lineRule="auto"/>
        <w:ind w:right="846"/>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w:t>
      </w:r>
      <w:r>
        <w:rPr>
          <w:spacing w:val="1"/>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61"/>
        </w:rPr>
        <w:t xml:space="preserve"> </w:t>
      </w:r>
      <w:r>
        <w:t>черты</w:t>
      </w:r>
      <w:r>
        <w:rPr>
          <w:spacing w:val="61"/>
        </w:rPr>
        <w:t xml:space="preserve"> </w:t>
      </w:r>
      <w:r>
        <w:t>исторических</w:t>
      </w:r>
      <w:r>
        <w:rPr>
          <w:spacing w:val="61"/>
        </w:rPr>
        <w:t xml:space="preserve"> </w:t>
      </w:r>
      <w:r>
        <w:t>ситуаций,</w:t>
      </w:r>
      <w:r>
        <w:rPr>
          <w:spacing w:val="1"/>
        </w:rPr>
        <w:t xml:space="preserve"> </w:t>
      </w:r>
      <w:r>
        <w:t>выделять</w:t>
      </w:r>
      <w:r>
        <w:rPr>
          <w:spacing w:val="-1"/>
        </w:rPr>
        <w:t xml:space="preserve"> </w:t>
      </w:r>
      <w:r>
        <w:t>черты сходства</w:t>
      </w:r>
      <w:r>
        <w:rPr>
          <w:spacing w:val="-2"/>
        </w:rPr>
        <w:t xml:space="preserve"> </w:t>
      </w:r>
      <w:r>
        <w:t>и различия).</w:t>
      </w:r>
    </w:p>
    <w:p w:rsidR="00D01AE1" w:rsidRDefault="008C265F" w:rsidP="00A8400C">
      <w:pPr>
        <w:pStyle w:val="a4"/>
        <w:numPr>
          <w:ilvl w:val="3"/>
          <w:numId w:val="72"/>
        </w:numPr>
        <w:tabs>
          <w:tab w:val="left" w:pos="2170"/>
        </w:tabs>
        <w:spacing w:before="1" w:line="360" w:lineRule="auto"/>
        <w:ind w:left="162" w:right="855" w:firstLine="707"/>
        <w:rPr>
          <w:sz w:val="24"/>
        </w:rPr>
      </w:pPr>
      <w:r>
        <w:rPr>
          <w:position w:val="1"/>
          <w:sz w:val="24"/>
        </w:rPr>
        <w:t>Рассмотрение</w:t>
      </w:r>
      <w:r>
        <w:rPr>
          <w:spacing w:val="1"/>
          <w:position w:val="1"/>
          <w:sz w:val="24"/>
        </w:rPr>
        <w:t xml:space="preserve"> </w:t>
      </w:r>
      <w:r>
        <w:rPr>
          <w:position w:val="1"/>
          <w:sz w:val="24"/>
        </w:rPr>
        <w:t>исторических</w:t>
      </w:r>
      <w:r>
        <w:rPr>
          <w:spacing w:val="1"/>
          <w:position w:val="1"/>
          <w:sz w:val="24"/>
        </w:rPr>
        <w:t xml:space="preserve"> </w:t>
      </w:r>
      <w:r>
        <w:rPr>
          <w:position w:val="1"/>
          <w:sz w:val="24"/>
        </w:rPr>
        <w:t>версий</w:t>
      </w:r>
      <w:r>
        <w:rPr>
          <w:spacing w:val="1"/>
          <w:position w:val="1"/>
          <w:sz w:val="24"/>
        </w:rPr>
        <w:t xml:space="preserve"> </w:t>
      </w:r>
      <w:r>
        <w:rPr>
          <w:position w:val="1"/>
          <w:sz w:val="24"/>
        </w:rPr>
        <w:t>и</w:t>
      </w:r>
      <w:r>
        <w:rPr>
          <w:spacing w:val="1"/>
          <w:position w:val="1"/>
          <w:sz w:val="24"/>
        </w:rPr>
        <w:t xml:space="preserve"> </w:t>
      </w:r>
      <w:r>
        <w:rPr>
          <w:position w:val="1"/>
          <w:sz w:val="24"/>
        </w:rPr>
        <w:t>оценок,</w:t>
      </w:r>
      <w:r>
        <w:rPr>
          <w:spacing w:val="1"/>
          <w:position w:val="1"/>
          <w:sz w:val="24"/>
        </w:rPr>
        <w:t xml:space="preserve"> </w:t>
      </w:r>
      <w:r>
        <w:rPr>
          <w:position w:val="1"/>
          <w:sz w:val="24"/>
        </w:rPr>
        <w:t>определение</w:t>
      </w:r>
      <w:r>
        <w:rPr>
          <w:spacing w:val="1"/>
          <w:position w:val="1"/>
          <w:sz w:val="24"/>
        </w:rPr>
        <w:t xml:space="preserve"> </w:t>
      </w:r>
      <w:r>
        <w:rPr>
          <w:position w:val="1"/>
          <w:sz w:val="24"/>
        </w:rPr>
        <w:t>своего</w:t>
      </w:r>
      <w:r>
        <w:rPr>
          <w:spacing w:val="1"/>
          <w:position w:val="1"/>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w:t>
      </w:r>
      <w:r>
        <w:rPr>
          <w:spacing w:val="-3"/>
          <w:sz w:val="24"/>
        </w:rPr>
        <w:t xml:space="preserve"> </w:t>
      </w:r>
      <w:r>
        <w:rPr>
          <w:sz w:val="24"/>
        </w:rPr>
        <w:t>личностям</w:t>
      </w:r>
      <w:r>
        <w:rPr>
          <w:spacing w:val="-1"/>
          <w:sz w:val="24"/>
        </w:rPr>
        <w:t xml:space="preserve"> </w:t>
      </w:r>
      <w:r>
        <w:rPr>
          <w:sz w:val="24"/>
        </w:rPr>
        <w:t>прошлого:</w:t>
      </w:r>
    </w:p>
    <w:p w:rsidR="00D01AE1" w:rsidRDefault="008C265F">
      <w:pPr>
        <w:pStyle w:val="a3"/>
        <w:spacing w:line="360" w:lineRule="auto"/>
        <w:ind w:right="847"/>
      </w:pPr>
      <w:r>
        <w:t xml:space="preserve">излагать   </w:t>
      </w:r>
      <w:r>
        <w:rPr>
          <w:spacing w:val="1"/>
        </w:rPr>
        <w:t xml:space="preserve"> </w:t>
      </w:r>
      <w:r>
        <w:t>альтернативные     оценки     событий     и     личностей     отечественной</w:t>
      </w:r>
      <w:r>
        <w:rPr>
          <w:spacing w:val="-57"/>
        </w:rPr>
        <w:t xml:space="preserve"> </w:t>
      </w:r>
      <w:r>
        <w:t>и всеобщей истории XVI‒XVII вв., представленные в учебной литературе; объяснять, на</w:t>
      </w:r>
      <w:r>
        <w:rPr>
          <w:spacing w:val="1"/>
        </w:rPr>
        <w:t xml:space="preserve"> </w:t>
      </w:r>
      <w:r>
        <w:t>чем</w:t>
      </w:r>
      <w:r>
        <w:rPr>
          <w:spacing w:val="-2"/>
        </w:rPr>
        <w:t xml:space="preserve"> </w:t>
      </w:r>
      <w:r>
        <w:t>основываются отдельные</w:t>
      </w:r>
      <w:r>
        <w:rPr>
          <w:spacing w:val="-2"/>
        </w:rPr>
        <w:t xml:space="preserve"> </w:t>
      </w:r>
      <w:r>
        <w:t>мнения;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pPr>
      <w:r>
        <w:t>выражать   отношение</w:t>
      </w:r>
      <w:r>
        <w:rPr>
          <w:spacing w:val="60"/>
        </w:rPr>
        <w:t xml:space="preserve"> </w:t>
      </w:r>
      <w:r>
        <w:t>к   деятельности   исторических   личностей   XVI‒XVII</w:t>
      </w:r>
      <w:r>
        <w:rPr>
          <w:spacing w:val="60"/>
        </w:rPr>
        <w:t xml:space="preserve"> </w:t>
      </w:r>
      <w:r>
        <w:t>вв.</w:t>
      </w:r>
      <w:r>
        <w:rPr>
          <w:spacing w:val="1"/>
        </w:rPr>
        <w:t xml:space="preserve"> </w:t>
      </w:r>
      <w:r>
        <w:t>с учѐтом</w:t>
      </w:r>
      <w:r>
        <w:rPr>
          <w:spacing w:val="-2"/>
        </w:rPr>
        <w:t xml:space="preserve"> </w:t>
      </w:r>
      <w:r>
        <w:t>обстоятельств</w:t>
      </w:r>
      <w:r>
        <w:rPr>
          <w:spacing w:val="1"/>
        </w:rPr>
        <w:t xml:space="preserve"> </w:t>
      </w:r>
      <w:r>
        <w:t>изучаемой</w:t>
      </w:r>
      <w:r>
        <w:rPr>
          <w:spacing w:val="-1"/>
        </w:rPr>
        <w:t xml:space="preserve"> </w:t>
      </w:r>
      <w:r>
        <w:t>эпохи</w:t>
      </w:r>
      <w:r>
        <w:rPr>
          <w:spacing w:val="-2"/>
        </w:rPr>
        <w:t xml:space="preserve"> </w:t>
      </w:r>
      <w:r>
        <w:t>и</w:t>
      </w:r>
      <w:r>
        <w:rPr>
          <w:spacing w:val="-1"/>
        </w:rPr>
        <w:t xml:space="preserve"> </w:t>
      </w:r>
      <w:r>
        <w:t>в</w:t>
      </w:r>
      <w:r>
        <w:rPr>
          <w:spacing w:val="-2"/>
        </w:rPr>
        <w:t xml:space="preserve"> </w:t>
      </w:r>
      <w:r>
        <w:t>современной шкале</w:t>
      </w:r>
      <w:r>
        <w:rPr>
          <w:spacing w:val="-2"/>
        </w:rPr>
        <w:t xml:space="preserve"> </w:t>
      </w:r>
      <w:r>
        <w:t>ценностей.</w:t>
      </w:r>
    </w:p>
    <w:p w:rsidR="00D01AE1" w:rsidRDefault="008C265F" w:rsidP="00A8400C">
      <w:pPr>
        <w:pStyle w:val="a4"/>
        <w:numPr>
          <w:ilvl w:val="3"/>
          <w:numId w:val="72"/>
        </w:numPr>
        <w:tabs>
          <w:tab w:val="left" w:pos="2070"/>
        </w:tabs>
        <w:spacing w:line="281" w:lineRule="exact"/>
        <w:ind w:left="2069" w:hanging="1200"/>
        <w:rPr>
          <w:sz w:val="24"/>
        </w:rPr>
      </w:pPr>
      <w:r>
        <w:rPr>
          <w:position w:val="1"/>
          <w:sz w:val="24"/>
        </w:rPr>
        <w:t>Применение</w:t>
      </w:r>
      <w:r>
        <w:rPr>
          <w:spacing w:val="-6"/>
          <w:position w:val="1"/>
          <w:sz w:val="24"/>
        </w:rPr>
        <w:t xml:space="preserve"> </w:t>
      </w:r>
      <w:r>
        <w:rPr>
          <w:position w:val="1"/>
          <w:sz w:val="24"/>
        </w:rPr>
        <w:t>исторических</w:t>
      </w:r>
      <w:r>
        <w:rPr>
          <w:spacing w:val="-6"/>
          <w:position w:val="1"/>
          <w:sz w:val="24"/>
        </w:rPr>
        <w:t xml:space="preserve"> </w:t>
      </w:r>
      <w:r>
        <w:rPr>
          <w:position w:val="1"/>
          <w:sz w:val="24"/>
        </w:rPr>
        <w:t>знаний:</w:t>
      </w:r>
    </w:p>
    <w:p w:rsidR="00D01AE1" w:rsidRDefault="008C265F">
      <w:pPr>
        <w:pStyle w:val="a3"/>
        <w:spacing w:before="140" w:line="360" w:lineRule="auto"/>
        <w:ind w:right="853"/>
      </w:pPr>
      <w:r>
        <w:t>раскрывать на примере перехода от средневекового общества к обществу Нового</w:t>
      </w:r>
      <w:r>
        <w:rPr>
          <w:spacing w:val="1"/>
        </w:rPr>
        <w:t xml:space="preserve"> </w:t>
      </w:r>
      <w:r>
        <w:t xml:space="preserve">времени,  </w:t>
      </w:r>
      <w:r>
        <w:rPr>
          <w:spacing w:val="18"/>
        </w:rPr>
        <w:t xml:space="preserve"> </w:t>
      </w:r>
      <w:r>
        <w:t xml:space="preserve">как   </w:t>
      </w:r>
      <w:r>
        <w:rPr>
          <w:spacing w:val="18"/>
        </w:rPr>
        <w:t xml:space="preserve"> </w:t>
      </w:r>
      <w:r>
        <w:t xml:space="preserve">меняются   </w:t>
      </w:r>
      <w:r>
        <w:rPr>
          <w:spacing w:val="17"/>
        </w:rPr>
        <w:t xml:space="preserve"> </w:t>
      </w:r>
      <w:r>
        <w:t xml:space="preserve">со   </w:t>
      </w:r>
      <w:r>
        <w:rPr>
          <w:spacing w:val="17"/>
        </w:rPr>
        <w:t xml:space="preserve"> </w:t>
      </w:r>
      <w:r>
        <w:t xml:space="preserve">сменой   </w:t>
      </w:r>
      <w:r>
        <w:rPr>
          <w:spacing w:val="19"/>
        </w:rPr>
        <w:t xml:space="preserve"> </w:t>
      </w:r>
      <w:r>
        <w:t xml:space="preserve">исторических   </w:t>
      </w:r>
      <w:r>
        <w:rPr>
          <w:spacing w:val="19"/>
        </w:rPr>
        <w:t xml:space="preserve"> </w:t>
      </w:r>
      <w:r>
        <w:t xml:space="preserve">эпох   </w:t>
      </w:r>
      <w:r>
        <w:rPr>
          <w:spacing w:val="19"/>
        </w:rPr>
        <w:t xml:space="preserve"> </w:t>
      </w:r>
      <w:r>
        <w:t xml:space="preserve">представления   </w:t>
      </w:r>
      <w:r>
        <w:rPr>
          <w:spacing w:val="18"/>
        </w:rPr>
        <w:t xml:space="preserve"> </w:t>
      </w:r>
      <w:r>
        <w:t>людей</w:t>
      </w:r>
      <w:r>
        <w:rPr>
          <w:spacing w:val="-58"/>
        </w:rPr>
        <w:t xml:space="preserve"> </w:t>
      </w:r>
      <w:r>
        <w:t>о</w:t>
      </w:r>
      <w:r>
        <w:rPr>
          <w:spacing w:val="-1"/>
        </w:rPr>
        <w:t xml:space="preserve"> </w:t>
      </w:r>
      <w:r>
        <w:t>мире, системы общественных</w:t>
      </w:r>
      <w:r>
        <w:rPr>
          <w:spacing w:val="-1"/>
        </w:rPr>
        <w:t xml:space="preserve"> </w:t>
      </w:r>
      <w:r>
        <w:t>ценностей;</w:t>
      </w:r>
    </w:p>
    <w:p w:rsidR="00D01AE1" w:rsidRDefault="008C265F">
      <w:pPr>
        <w:pStyle w:val="a3"/>
        <w:spacing w:before="1"/>
        <w:ind w:left="869" w:firstLine="0"/>
      </w:pPr>
      <w:r>
        <w:t>объяснять</w:t>
      </w:r>
      <w:r>
        <w:rPr>
          <w:spacing w:val="93"/>
        </w:rPr>
        <w:t xml:space="preserve"> </w:t>
      </w:r>
      <w:r>
        <w:t>значение</w:t>
      </w:r>
      <w:r>
        <w:rPr>
          <w:spacing w:val="94"/>
        </w:rPr>
        <w:t xml:space="preserve"> </w:t>
      </w:r>
      <w:r>
        <w:t>памятников</w:t>
      </w:r>
      <w:r>
        <w:rPr>
          <w:spacing w:val="92"/>
        </w:rPr>
        <w:t xml:space="preserve"> </w:t>
      </w:r>
      <w:r>
        <w:t>истории</w:t>
      </w:r>
      <w:r>
        <w:rPr>
          <w:spacing w:val="96"/>
        </w:rPr>
        <w:t xml:space="preserve"> </w:t>
      </w:r>
      <w:r>
        <w:t>и</w:t>
      </w:r>
      <w:r>
        <w:rPr>
          <w:spacing w:val="93"/>
        </w:rPr>
        <w:t xml:space="preserve"> </w:t>
      </w:r>
      <w:r>
        <w:t>культуры</w:t>
      </w:r>
      <w:r>
        <w:rPr>
          <w:spacing w:val="94"/>
        </w:rPr>
        <w:t xml:space="preserve"> </w:t>
      </w:r>
      <w:r>
        <w:t>России</w:t>
      </w:r>
      <w:r>
        <w:rPr>
          <w:spacing w:val="96"/>
        </w:rPr>
        <w:t xml:space="preserve"> </w:t>
      </w:r>
      <w:r>
        <w:t>и</w:t>
      </w:r>
      <w:r>
        <w:rPr>
          <w:spacing w:val="91"/>
        </w:rPr>
        <w:t xml:space="preserve"> </w:t>
      </w:r>
      <w:r>
        <w:t>других</w:t>
      </w:r>
      <w:r>
        <w:rPr>
          <w:spacing w:val="98"/>
        </w:rPr>
        <w:t xml:space="preserve"> </w:t>
      </w:r>
      <w:r>
        <w:t>стран</w:t>
      </w:r>
    </w:p>
    <w:p w:rsidR="00D01AE1" w:rsidRDefault="008C265F">
      <w:pPr>
        <w:pStyle w:val="a3"/>
        <w:spacing w:before="137" w:line="360" w:lineRule="auto"/>
        <w:ind w:left="870" w:right="854" w:hanging="708"/>
      </w:pPr>
      <w:r>
        <w:t>XVI‒XVII</w:t>
      </w:r>
      <w:r>
        <w:rPr>
          <w:spacing w:val="1"/>
        </w:rPr>
        <w:t xml:space="preserve"> </w:t>
      </w:r>
      <w:r>
        <w:t>вв.</w:t>
      </w:r>
      <w:r>
        <w:rPr>
          <w:spacing w:val="6"/>
        </w:rPr>
        <w:t xml:space="preserve"> </w:t>
      </w:r>
      <w:r>
        <w:t>для</w:t>
      </w:r>
      <w:r>
        <w:rPr>
          <w:spacing w:val="6"/>
        </w:rPr>
        <w:t xml:space="preserve"> </w:t>
      </w:r>
      <w:r>
        <w:t>времени,</w:t>
      </w:r>
      <w:r>
        <w:rPr>
          <w:spacing w:val="6"/>
        </w:rPr>
        <w:t xml:space="preserve"> </w:t>
      </w:r>
      <w:r>
        <w:t>когда</w:t>
      </w:r>
      <w:r>
        <w:rPr>
          <w:spacing w:val="5"/>
        </w:rPr>
        <w:t xml:space="preserve"> </w:t>
      </w:r>
      <w:r>
        <w:t>они</w:t>
      </w:r>
      <w:r>
        <w:rPr>
          <w:spacing w:val="6"/>
        </w:rPr>
        <w:t xml:space="preserve"> </w:t>
      </w:r>
      <w:r>
        <w:t>появились,</w:t>
      </w:r>
      <w:r>
        <w:rPr>
          <w:spacing w:val="6"/>
        </w:rPr>
        <w:t xml:space="preserve"> </w:t>
      </w:r>
      <w:r>
        <w:t>и</w:t>
      </w:r>
      <w:r>
        <w:rPr>
          <w:spacing w:val="6"/>
        </w:rPr>
        <w:t xml:space="preserve"> </w:t>
      </w:r>
      <w:r>
        <w:t>для</w:t>
      </w:r>
      <w:r>
        <w:rPr>
          <w:spacing w:val="5"/>
        </w:rPr>
        <w:t xml:space="preserve"> </w:t>
      </w:r>
      <w:r>
        <w:t>современного</w:t>
      </w:r>
      <w:r>
        <w:rPr>
          <w:spacing w:val="6"/>
        </w:rPr>
        <w:t xml:space="preserve"> </w:t>
      </w:r>
      <w:r>
        <w:t>общества;</w:t>
      </w:r>
      <w:r>
        <w:rPr>
          <w:spacing w:val="1"/>
        </w:rPr>
        <w:t xml:space="preserve"> </w:t>
      </w:r>
      <w:r>
        <w:t xml:space="preserve">выполнять    </w:t>
      </w:r>
      <w:r>
        <w:rPr>
          <w:spacing w:val="1"/>
        </w:rPr>
        <w:t xml:space="preserve"> </w:t>
      </w:r>
      <w:r>
        <w:t xml:space="preserve">учебные    </w:t>
      </w:r>
      <w:r>
        <w:rPr>
          <w:spacing w:val="1"/>
        </w:rPr>
        <w:t xml:space="preserve"> </w:t>
      </w:r>
      <w:r>
        <w:t xml:space="preserve">проекты   </w:t>
      </w:r>
      <w:r>
        <w:rPr>
          <w:spacing w:val="58"/>
        </w:rPr>
        <w:t xml:space="preserve"> </w:t>
      </w:r>
      <w:r>
        <w:t xml:space="preserve">по     отечественной    </w:t>
      </w:r>
      <w:r>
        <w:rPr>
          <w:spacing w:val="2"/>
        </w:rPr>
        <w:t xml:space="preserve"> </w:t>
      </w:r>
      <w:r>
        <w:t xml:space="preserve">и    </w:t>
      </w:r>
      <w:r>
        <w:rPr>
          <w:spacing w:val="1"/>
        </w:rPr>
        <w:t xml:space="preserve"> </w:t>
      </w:r>
      <w:r>
        <w:t xml:space="preserve">всеобщей    </w:t>
      </w:r>
      <w:r>
        <w:rPr>
          <w:spacing w:val="1"/>
        </w:rPr>
        <w:t xml:space="preserve"> </w:t>
      </w:r>
      <w:r>
        <w:t>истории</w:t>
      </w:r>
    </w:p>
    <w:p w:rsidR="00D01AE1" w:rsidRDefault="008C265F">
      <w:pPr>
        <w:pStyle w:val="a3"/>
        <w:ind w:firstLine="0"/>
      </w:pPr>
      <w:r>
        <w:t>XVI‒XVII</w:t>
      </w:r>
      <w:r>
        <w:rPr>
          <w:spacing w:val="-5"/>
        </w:rPr>
        <w:t xml:space="preserve"> </w:t>
      </w:r>
      <w:r>
        <w:t>вв.</w:t>
      </w:r>
      <w:r>
        <w:rPr>
          <w:spacing w:val="1"/>
        </w:rPr>
        <w:t xml:space="preserve"> </w:t>
      </w:r>
      <w:r>
        <w:t>(в</w:t>
      </w:r>
      <w:r>
        <w:rPr>
          <w:spacing w:val="-3"/>
        </w:rPr>
        <w:t xml:space="preserve"> </w:t>
      </w:r>
      <w:r>
        <w:t>том</w:t>
      </w:r>
      <w:r>
        <w:rPr>
          <w:spacing w:val="-2"/>
        </w:rPr>
        <w:t xml:space="preserve"> </w:t>
      </w:r>
      <w:r>
        <w:t>числе</w:t>
      </w:r>
      <w:r>
        <w:rPr>
          <w:spacing w:val="-2"/>
        </w:rPr>
        <w:t xml:space="preserve"> </w:t>
      </w:r>
      <w:r>
        <w:t>на</w:t>
      </w:r>
      <w:r>
        <w:rPr>
          <w:spacing w:val="-2"/>
        </w:rPr>
        <w:t xml:space="preserve"> </w:t>
      </w:r>
      <w:r>
        <w:t>региональном</w:t>
      </w:r>
      <w:r>
        <w:rPr>
          <w:spacing w:val="-2"/>
        </w:rPr>
        <w:t xml:space="preserve"> </w:t>
      </w:r>
      <w:r>
        <w:t>материале).</w:t>
      </w:r>
    </w:p>
    <w:p w:rsidR="00D01AE1" w:rsidRDefault="008C265F" w:rsidP="00A8400C">
      <w:pPr>
        <w:pStyle w:val="a4"/>
        <w:numPr>
          <w:ilvl w:val="2"/>
          <w:numId w:val="72"/>
        </w:numPr>
        <w:tabs>
          <w:tab w:val="left" w:pos="1831"/>
        </w:tabs>
        <w:spacing w:before="137"/>
        <w:ind w:left="1830" w:hanging="961"/>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3"/>
          <w:numId w:val="72"/>
        </w:numPr>
        <w:tabs>
          <w:tab w:val="left" w:pos="2011"/>
        </w:tabs>
        <w:spacing w:before="139"/>
        <w:ind w:left="2010" w:hanging="1141"/>
        <w:rPr>
          <w:sz w:val="24"/>
        </w:rPr>
      </w:pPr>
      <w:r>
        <w:rPr>
          <w:sz w:val="24"/>
        </w:rPr>
        <w:t>Знание</w:t>
      </w:r>
      <w:r>
        <w:rPr>
          <w:spacing w:val="-5"/>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хронологией:</w:t>
      </w:r>
    </w:p>
    <w:p w:rsidR="00D01AE1" w:rsidRDefault="008C265F">
      <w:pPr>
        <w:pStyle w:val="a3"/>
        <w:spacing w:before="137"/>
        <w:ind w:left="870" w:firstLine="0"/>
      </w:pPr>
      <w:r>
        <w:t xml:space="preserve">называть  </w:t>
      </w:r>
      <w:r>
        <w:rPr>
          <w:spacing w:val="4"/>
        </w:rPr>
        <w:t xml:space="preserve"> </w:t>
      </w:r>
      <w:r>
        <w:t xml:space="preserve">даты   </w:t>
      </w:r>
      <w:r>
        <w:rPr>
          <w:spacing w:val="1"/>
        </w:rPr>
        <w:t xml:space="preserve"> </w:t>
      </w:r>
      <w:r>
        <w:t xml:space="preserve">важнейших   </w:t>
      </w:r>
      <w:r>
        <w:rPr>
          <w:spacing w:val="5"/>
        </w:rPr>
        <w:t xml:space="preserve"> </w:t>
      </w:r>
      <w:r>
        <w:t xml:space="preserve">событий   </w:t>
      </w:r>
      <w:r>
        <w:rPr>
          <w:spacing w:val="3"/>
        </w:rPr>
        <w:t xml:space="preserve"> </w:t>
      </w:r>
      <w:r>
        <w:t xml:space="preserve">отечественной   </w:t>
      </w:r>
      <w:r>
        <w:rPr>
          <w:spacing w:val="3"/>
        </w:rPr>
        <w:t xml:space="preserve"> </w:t>
      </w:r>
      <w:r>
        <w:t xml:space="preserve">и   </w:t>
      </w:r>
      <w:r>
        <w:rPr>
          <w:spacing w:val="2"/>
        </w:rPr>
        <w:t xml:space="preserve"> </w:t>
      </w:r>
      <w:r>
        <w:t xml:space="preserve">всеобщей   </w:t>
      </w:r>
      <w:r>
        <w:rPr>
          <w:spacing w:val="3"/>
        </w:rPr>
        <w:t xml:space="preserve"> </w:t>
      </w:r>
      <w:r>
        <w:t>истории</w:t>
      </w:r>
    </w:p>
    <w:p w:rsidR="00D01AE1" w:rsidRDefault="008C265F">
      <w:pPr>
        <w:pStyle w:val="a3"/>
        <w:spacing w:before="139"/>
        <w:ind w:firstLine="0"/>
      </w:pPr>
      <w:r>
        <w:t>XVIII</w:t>
      </w:r>
      <w:r>
        <w:rPr>
          <w:spacing w:val="-4"/>
        </w:rPr>
        <w:t xml:space="preserve"> </w:t>
      </w:r>
      <w:r>
        <w:t>в.;</w:t>
      </w:r>
      <w:r>
        <w:rPr>
          <w:spacing w:val="-4"/>
        </w:rPr>
        <w:t xml:space="preserve"> </w:t>
      </w:r>
      <w:r>
        <w:t>определять</w:t>
      </w:r>
      <w:r>
        <w:rPr>
          <w:spacing w:val="-3"/>
        </w:rPr>
        <w:t xml:space="preserve"> </w:t>
      </w:r>
      <w:r>
        <w:t>их</w:t>
      </w:r>
      <w:r>
        <w:rPr>
          <w:spacing w:val="-2"/>
        </w:rPr>
        <w:t xml:space="preserve"> </w:t>
      </w:r>
      <w:r>
        <w:t>принадлежность</w:t>
      </w:r>
      <w:r>
        <w:rPr>
          <w:spacing w:val="-3"/>
        </w:rPr>
        <w:t xml:space="preserve"> </w:t>
      </w:r>
      <w:r>
        <w:t>к</w:t>
      </w:r>
      <w:r>
        <w:rPr>
          <w:spacing w:val="-3"/>
        </w:rPr>
        <w:t xml:space="preserve"> </w:t>
      </w:r>
      <w:r>
        <w:t>историческому</w:t>
      </w:r>
      <w:r>
        <w:rPr>
          <w:spacing w:val="-7"/>
        </w:rPr>
        <w:t xml:space="preserve"> </w:t>
      </w:r>
      <w:r>
        <w:t>периоду,</w:t>
      </w:r>
      <w:r>
        <w:rPr>
          <w:spacing w:val="-3"/>
        </w:rPr>
        <w:t xml:space="preserve"> </w:t>
      </w:r>
      <w:r>
        <w:t>этапу;</w:t>
      </w:r>
    </w:p>
    <w:p w:rsidR="00D01AE1" w:rsidRDefault="008C265F">
      <w:pPr>
        <w:pStyle w:val="a3"/>
        <w:spacing w:before="137"/>
        <w:ind w:left="870" w:firstLine="0"/>
      </w:pPr>
      <w:r>
        <w:t>устанавливать</w:t>
      </w:r>
      <w:r>
        <w:rPr>
          <w:spacing w:val="-4"/>
        </w:rPr>
        <w:t xml:space="preserve"> </w:t>
      </w:r>
      <w:r>
        <w:t>синхронность</w:t>
      </w:r>
      <w:r>
        <w:rPr>
          <w:spacing w:val="-3"/>
        </w:rPr>
        <w:t xml:space="preserve"> </w:t>
      </w:r>
      <w:r>
        <w:t>событий</w:t>
      </w:r>
      <w:r>
        <w:rPr>
          <w:spacing w:val="-3"/>
        </w:rPr>
        <w:t xml:space="preserve"> </w:t>
      </w:r>
      <w:r>
        <w:t>отечественной</w:t>
      </w:r>
      <w:r>
        <w:rPr>
          <w:spacing w:val="-5"/>
        </w:rPr>
        <w:t xml:space="preserve"> </w:t>
      </w:r>
      <w:r>
        <w:t>и</w:t>
      </w:r>
      <w:r>
        <w:rPr>
          <w:spacing w:val="-3"/>
        </w:rPr>
        <w:t xml:space="preserve"> </w:t>
      </w:r>
      <w:r>
        <w:t>всеобщей</w:t>
      </w:r>
      <w:r>
        <w:rPr>
          <w:spacing w:val="-4"/>
        </w:rPr>
        <w:t xml:space="preserve"> </w:t>
      </w:r>
      <w:r>
        <w:t>истории</w:t>
      </w:r>
      <w:r>
        <w:rPr>
          <w:spacing w:val="5"/>
        </w:rPr>
        <w:t xml:space="preserve"> </w:t>
      </w:r>
      <w:r>
        <w:t>XVIII</w:t>
      </w:r>
      <w:r>
        <w:rPr>
          <w:spacing w:val="-5"/>
        </w:rPr>
        <w:t xml:space="preserve"> </w:t>
      </w:r>
      <w:r>
        <w:t>в.</w:t>
      </w:r>
    </w:p>
    <w:p w:rsidR="00D01AE1" w:rsidRDefault="008C265F" w:rsidP="00A8400C">
      <w:pPr>
        <w:pStyle w:val="a4"/>
        <w:numPr>
          <w:ilvl w:val="3"/>
          <w:numId w:val="72"/>
        </w:numPr>
        <w:tabs>
          <w:tab w:val="left" w:pos="2011"/>
        </w:tabs>
        <w:spacing w:before="140"/>
        <w:ind w:left="2010" w:hanging="1141"/>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4"/>
          <w:sz w:val="24"/>
        </w:rPr>
        <w:t xml:space="preserve"> </w:t>
      </w:r>
      <w:r>
        <w:rPr>
          <w:sz w:val="24"/>
        </w:rPr>
        <w:t>фактами:</w:t>
      </w:r>
    </w:p>
    <w:p w:rsidR="00D01AE1" w:rsidRDefault="008C265F">
      <w:pPr>
        <w:pStyle w:val="a3"/>
        <w:spacing w:before="136" w:line="362" w:lineRule="auto"/>
        <w:ind w:right="854"/>
      </w:pPr>
      <w:r>
        <w:t>указывать (называть) место, обстоятельства,</w:t>
      </w:r>
      <w:r>
        <w:rPr>
          <w:spacing w:val="1"/>
        </w:rPr>
        <w:t xml:space="preserve"> </w:t>
      </w:r>
      <w:r>
        <w:t>участников, результаты важнейших</w:t>
      </w:r>
      <w:r>
        <w:rPr>
          <w:spacing w:val="1"/>
        </w:rPr>
        <w:t xml:space="preserve"> </w:t>
      </w:r>
      <w:r>
        <w:t>событий</w:t>
      </w:r>
      <w:r>
        <w:rPr>
          <w:spacing w:val="-1"/>
        </w:rPr>
        <w:t xml:space="preserve"> </w:t>
      </w:r>
      <w:r>
        <w:t>отечественной</w:t>
      </w:r>
      <w:r>
        <w:rPr>
          <w:spacing w:val="-2"/>
        </w:rPr>
        <w:t xml:space="preserve"> </w:t>
      </w:r>
      <w:r>
        <w:t>и всеобщей</w:t>
      </w:r>
      <w:r>
        <w:rPr>
          <w:spacing w:val="-1"/>
        </w:rPr>
        <w:t xml:space="preserve"> </w:t>
      </w:r>
      <w:r>
        <w:t>истории</w:t>
      </w:r>
      <w:r>
        <w:rPr>
          <w:spacing w:val="4"/>
        </w:rPr>
        <w:t xml:space="preserve"> </w:t>
      </w:r>
      <w:r>
        <w:t>XVIII</w:t>
      </w:r>
      <w:r>
        <w:rPr>
          <w:spacing w:val="-3"/>
        </w:rPr>
        <w:t xml:space="preserve"> </w:t>
      </w:r>
      <w:r>
        <w:t>в.;</w:t>
      </w:r>
    </w:p>
    <w:p w:rsidR="00D01AE1" w:rsidRDefault="008C265F">
      <w:pPr>
        <w:pStyle w:val="a3"/>
        <w:spacing w:line="360" w:lineRule="auto"/>
        <w:ind w:right="849"/>
      </w:pPr>
      <w:r>
        <w:t xml:space="preserve">группировать,     </w:t>
      </w:r>
      <w:r>
        <w:rPr>
          <w:spacing w:val="1"/>
        </w:rPr>
        <w:t xml:space="preserve"> </w:t>
      </w:r>
      <w:r>
        <w:t>систематизировать       факты       по       заданному       признаку</w:t>
      </w:r>
      <w:r>
        <w:rPr>
          <w:spacing w:val="1"/>
        </w:rPr>
        <w:t xml:space="preserve"> </w:t>
      </w:r>
      <w:r>
        <w:t>(по принадлежности к историческим процессам и другим), составлять систематические</w:t>
      </w:r>
      <w:r>
        <w:rPr>
          <w:spacing w:val="1"/>
        </w:rPr>
        <w:t xml:space="preserve"> </w:t>
      </w:r>
      <w:r>
        <w:t>таблицы,</w:t>
      </w:r>
      <w:r>
        <w:rPr>
          <w:spacing w:val="-1"/>
        </w:rPr>
        <w:t xml:space="preserve"> </w:t>
      </w:r>
      <w:r>
        <w:t>схемы.</w:t>
      </w:r>
    </w:p>
    <w:p w:rsidR="00D01AE1" w:rsidRDefault="008C265F" w:rsidP="00A8400C">
      <w:pPr>
        <w:pStyle w:val="a4"/>
        <w:numPr>
          <w:ilvl w:val="3"/>
          <w:numId w:val="72"/>
        </w:numPr>
        <w:tabs>
          <w:tab w:val="left" w:pos="2011"/>
        </w:tabs>
        <w:ind w:left="2010" w:hanging="1141"/>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D01AE1" w:rsidRDefault="008C265F">
      <w:pPr>
        <w:pStyle w:val="a3"/>
        <w:spacing w:before="133" w:line="360" w:lineRule="auto"/>
        <w:ind w:right="848"/>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 всеобщей истории</w:t>
      </w:r>
      <w:r>
        <w:rPr>
          <w:spacing w:val="4"/>
        </w:rPr>
        <w:t xml:space="preserve"> </w:t>
      </w:r>
      <w:r>
        <w:t>XVIII</w:t>
      </w:r>
      <w:r>
        <w:rPr>
          <w:spacing w:val="-3"/>
        </w:rPr>
        <w:t xml:space="preserve"> </w:t>
      </w:r>
      <w:r>
        <w:t>в.</w:t>
      </w:r>
    </w:p>
    <w:p w:rsidR="00D01AE1" w:rsidRDefault="008C265F" w:rsidP="00A8400C">
      <w:pPr>
        <w:pStyle w:val="a4"/>
        <w:numPr>
          <w:ilvl w:val="3"/>
          <w:numId w:val="72"/>
        </w:numPr>
        <w:tabs>
          <w:tab w:val="left" w:pos="2011"/>
        </w:tabs>
        <w:spacing w:before="2"/>
        <w:ind w:left="2010" w:hanging="1141"/>
        <w:rPr>
          <w:sz w:val="24"/>
        </w:rPr>
      </w:pPr>
      <w:r>
        <w:rPr>
          <w:position w:val="1"/>
          <w:sz w:val="24"/>
        </w:rPr>
        <w:t>Работа</w:t>
      </w:r>
      <w:r>
        <w:rPr>
          <w:spacing w:val="-6"/>
          <w:position w:val="1"/>
          <w:sz w:val="24"/>
        </w:rPr>
        <w:t xml:space="preserve"> </w:t>
      </w:r>
      <w:r>
        <w:rPr>
          <w:position w:val="1"/>
          <w:sz w:val="24"/>
        </w:rPr>
        <w:t>с</w:t>
      </w:r>
      <w:r>
        <w:rPr>
          <w:spacing w:val="-6"/>
          <w:position w:val="1"/>
          <w:sz w:val="24"/>
        </w:rPr>
        <w:t xml:space="preserve"> </w:t>
      </w:r>
      <w:r>
        <w:rPr>
          <w:position w:val="1"/>
          <w:sz w:val="24"/>
        </w:rPr>
        <w:t>историческими</w:t>
      </w:r>
      <w:r>
        <w:rPr>
          <w:spacing w:val="-5"/>
          <w:position w:val="1"/>
          <w:sz w:val="24"/>
        </w:rPr>
        <w:t xml:space="preserve"> </w:t>
      </w:r>
      <w:r>
        <w:rPr>
          <w:position w:val="1"/>
          <w:sz w:val="24"/>
        </w:rPr>
        <w:t>источниками:</w:t>
      </w:r>
    </w:p>
    <w:p w:rsidR="00D01AE1" w:rsidRDefault="008C265F">
      <w:pPr>
        <w:pStyle w:val="a3"/>
        <w:spacing w:before="139" w:line="360" w:lineRule="auto"/>
        <w:ind w:right="854"/>
      </w:pPr>
      <w:r>
        <w:t>различать источники официального и личного происхождения, 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2"/>
        </w:rPr>
        <w:t xml:space="preserve"> </w:t>
      </w:r>
      <w:r>
        <w:t>виды,</w:t>
      </w:r>
      <w:r>
        <w:rPr>
          <w:spacing w:val="-1"/>
        </w:rPr>
        <w:t xml:space="preserve"> </w:t>
      </w:r>
      <w:r>
        <w:t>информационные</w:t>
      </w:r>
      <w:r>
        <w:rPr>
          <w:spacing w:val="-3"/>
        </w:rPr>
        <w:t xml:space="preserve"> </w:t>
      </w:r>
      <w:r>
        <w:t>особенности);</w:t>
      </w:r>
    </w:p>
    <w:p w:rsidR="00D01AE1" w:rsidRDefault="008C265F">
      <w:pPr>
        <w:pStyle w:val="a3"/>
        <w:tabs>
          <w:tab w:val="left" w:pos="2575"/>
          <w:tab w:val="left" w:pos="4395"/>
          <w:tab w:val="left" w:pos="6559"/>
          <w:tab w:val="left" w:pos="8345"/>
        </w:tabs>
        <w:spacing w:line="360" w:lineRule="auto"/>
        <w:ind w:right="856"/>
      </w:pPr>
      <w:r>
        <w:t>объяснять</w:t>
      </w:r>
      <w:r>
        <w:tab/>
        <w:t>назначение</w:t>
      </w:r>
      <w:r>
        <w:tab/>
        <w:t>исторического</w:t>
      </w:r>
      <w:r>
        <w:tab/>
        <w:t>источника,</w:t>
      </w:r>
      <w:r>
        <w:tab/>
      </w:r>
      <w:r>
        <w:rPr>
          <w:spacing w:val="-1"/>
        </w:rPr>
        <w:t>раскрывать</w:t>
      </w:r>
      <w:r>
        <w:rPr>
          <w:spacing w:val="-58"/>
        </w:rPr>
        <w:t xml:space="preserve"> </w:t>
      </w:r>
      <w:r>
        <w:t>его</w:t>
      </w:r>
      <w:r>
        <w:rPr>
          <w:spacing w:val="-2"/>
        </w:rPr>
        <w:t xml:space="preserve"> </w:t>
      </w:r>
      <w:r>
        <w:t>информационную ценность;</w:t>
      </w:r>
    </w:p>
    <w:p w:rsidR="00D01AE1" w:rsidRDefault="008C265F">
      <w:pPr>
        <w:pStyle w:val="a3"/>
        <w:spacing w:line="360" w:lineRule="auto"/>
        <w:ind w:right="849"/>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из</w:t>
      </w:r>
      <w:r>
        <w:rPr>
          <w:spacing w:val="1"/>
        </w:rPr>
        <w:t xml:space="preserve"> </w:t>
      </w:r>
      <w:r>
        <w:t>взаимодополняющих</w:t>
      </w:r>
      <w:r>
        <w:rPr>
          <w:spacing w:val="1"/>
        </w:rPr>
        <w:t xml:space="preserve"> </w:t>
      </w:r>
      <w:r>
        <w:t>письменных,</w:t>
      </w:r>
      <w:r>
        <w:rPr>
          <w:spacing w:val="1"/>
        </w:rPr>
        <w:t xml:space="preserve"> </w:t>
      </w:r>
      <w:r>
        <w:t>визуальных</w:t>
      </w:r>
      <w:r>
        <w:rPr>
          <w:spacing w:val="-2"/>
        </w:rPr>
        <w:t xml:space="preserve"> </w:t>
      </w:r>
      <w:r>
        <w:t>и вещественных</w:t>
      </w:r>
      <w:r>
        <w:rPr>
          <w:spacing w:val="2"/>
        </w:rPr>
        <w:t xml:space="preserve"> </w:t>
      </w:r>
      <w:r>
        <w:t>источников.</w:t>
      </w:r>
    </w:p>
    <w:p w:rsidR="00D01AE1" w:rsidRDefault="008C265F" w:rsidP="00A8400C">
      <w:pPr>
        <w:pStyle w:val="a4"/>
        <w:numPr>
          <w:ilvl w:val="3"/>
          <w:numId w:val="72"/>
        </w:numPr>
        <w:tabs>
          <w:tab w:val="left" w:pos="2011"/>
        </w:tabs>
        <w:spacing w:line="285" w:lineRule="exact"/>
        <w:ind w:left="2010" w:hanging="1141"/>
        <w:rPr>
          <w:sz w:val="24"/>
        </w:rPr>
      </w:pPr>
      <w:r>
        <w:rPr>
          <w:position w:val="1"/>
          <w:sz w:val="24"/>
        </w:rPr>
        <w:t>Историческое</w:t>
      </w:r>
      <w:r>
        <w:rPr>
          <w:spacing w:val="-4"/>
          <w:position w:val="1"/>
          <w:sz w:val="24"/>
        </w:rPr>
        <w:t xml:space="preserve"> </w:t>
      </w:r>
      <w:r>
        <w:rPr>
          <w:position w:val="1"/>
          <w:sz w:val="24"/>
        </w:rPr>
        <w:t>описание</w:t>
      </w:r>
      <w:r>
        <w:rPr>
          <w:spacing w:val="-4"/>
          <w:position w:val="1"/>
          <w:sz w:val="24"/>
        </w:rPr>
        <w:t xml:space="preserve"> </w:t>
      </w:r>
      <w:r>
        <w:rPr>
          <w:position w:val="1"/>
          <w:sz w:val="24"/>
        </w:rPr>
        <w:t>(реконструкция):</w:t>
      </w:r>
    </w:p>
    <w:p w:rsidR="00D01AE1" w:rsidRDefault="008C265F">
      <w:pPr>
        <w:pStyle w:val="a3"/>
        <w:spacing w:before="139"/>
        <w:ind w:left="870" w:firstLine="0"/>
      </w:pPr>
      <w:r>
        <w:t xml:space="preserve">рассказывать  </w:t>
      </w:r>
      <w:r>
        <w:rPr>
          <w:spacing w:val="3"/>
        </w:rPr>
        <w:t xml:space="preserve"> </w:t>
      </w:r>
      <w:r>
        <w:t xml:space="preserve">о    ключевых   </w:t>
      </w:r>
      <w:r>
        <w:rPr>
          <w:spacing w:val="3"/>
        </w:rPr>
        <w:t xml:space="preserve"> </w:t>
      </w:r>
      <w:r>
        <w:t xml:space="preserve">событиях   </w:t>
      </w:r>
      <w:r>
        <w:rPr>
          <w:spacing w:val="2"/>
        </w:rPr>
        <w:t xml:space="preserve"> </w:t>
      </w:r>
      <w:r>
        <w:t xml:space="preserve">отечественной   </w:t>
      </w:r>
      <w:r>
        <w:rPr>
          <w:spacing w:val="2"/>
        </w:rPr>
        <w:t xml:space="preserve"> </w:t>
      </w:r>
      <w:r>
        <w:t xml:space="preserve">и   </w:t>
      </w:r>
      <w:r>
        <w:rPr>
          <w:spacing w:val="1"/>
        </w:rPr>
        <w:t xml:space="preserve"> </w:t>
      </w:r>
      <w:r>
        <w:t xml:space="preserve">всеобщей   </w:t>
      </w:r>
      <w:r>
        <w:rPr>
          <w:spacing w:val="2"/>
        </w:rPr>
        <w:t xml:space="preserve"> </w:t>
      </w:r>
      <w:r>
        <w:t>истории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222" w:firstLine="0"/>
      </w:pPr>
      <w:r>
        <w:t>XVIII</w:t>
      </w:r>
      <w:r>
        <w:rPr>
          <w:spacing w:val="-4"/>
        </w:rPr>
        <w:t xml:space="preserve"> </w:t>
      </w:r>
      <w:r>
        <w:t>в.,</w:t>
      </w:r>
      <w:r>
        <w:rPr>
          <w:spacing w:val="-4"/>
        </w:rPr>
        <w:t xml:space="preserve"> </w:t>
      </w:r>
      <w:r>
        <w:t>их</w:t>
      </w:r>
      <w:r>
        <w:rPr>
          <w:spacing w:val="2"/>
        </w:rPr>
        <w:t xml:space="preserve"> </w:t>
      </w:r>
      <w:r>
        <w:t>участниках;</w:t>
      </w:r>
    </w:p>
    <w:p w:rsidR="00D01AE1" w:rsidRDefault="008C265F">
      <w:pPr>
        <w:pStyle w:val="a3"/>
        <w:spacing w:before="140" w:line="360" w:lineRule="auto"/>
        <w:ind w:right="848"/>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 xml:space="preserve">отечественной  </w:t>
      </w:r>
      <w:r>
        <w:rPr>
          <w:spacing w:val="1"/>
        </w:rPr>
        <w:t xml:space="preserve"> </w:t>
      </w:r>
      <w:r>
        <w:t>и    всеобщей    истории    XVIII   в.   на   основе   информации    учебника</w:t>
      </w:r>
      <w:r>
        <w:rPr>
          <w:spacing w:val="-57"/>
        </w:rPr>
        <w:t xml:space="preserve"> </w:t>
      </w:r>
      <w:r>
        <w:t>и</w:t>
      </w:r>
      <w:r>
        <w:rPr>
          <w:spacing w:val="-1"/>
        </w:rPr>
        <w:t xml:space="preserve"> </w:t>
      </w:r>
      <w:r>
        <w:t>дополнительных</w:t>
      </w:r>
      <w:r>
        <w:rPr>
          <w:spacing w:val="2"/>
        </w:rPr>
        <w:t xml:space="preserve"> </w:t>
      </w:r>
      <w:r>
        <w:t>материалов;</w:t>
      </w:r>
    </w:p>
    <w:p w:rsidR="00D01AE1" w:rsidRDefault="008C265F">
      <w:pPr>
        <w:pStyle w:val="a3"/>
        <w:spacing w:line="360" w:lineRule="auto"/>
        <w:ind w:right="853"/>
      </w:pPr>
      <w:r>
        <w:t>составлять</w:t>
      </w:r>
      <w:r>
        <w:rPr>
          <w:spacing w:val="91"/>
        </w:rPr>
        <w:t xml:space="preserve"> </w:t>
      </w:r>
      <w:r>
        <w:t xml:space="preserve">описание  </w:t>
      </w:r>
      <w:r>
        <w:rPr>
          <w:spacing w:val="26"/>
        </w:rPr>
        <w:t xml:space="preserve"> </w:t>
      </w:r>
      <w:r>
        <w:t xml:space="preserve">образа  </w:t>
      </w:r>
      <w:r>
        <w:rPr>
          <w:spacing w:val="29"/>
        </w:rPr>
        <w:t xml:space="preserve"> </w:t>
      </w:r>
      <w:r>
        <w:t xml:space="preserve">жизни  </w:t>
      </w:r>
      <w:r>
        <w:rPr>
          <w:spacing w:val="28"/>
        </w:rPr>
        <w:t xml:space="preserve"> </w:t>
      </w:r>
      <w:r>
        <w:t xml:space="preserve">различных  </w:t>
      </w:r>
      <w:r>
        <w:rPr>
          <w:spacing w:val="29"/>
        </w:rPr>
        <w:t xml:space="preserve"> </w:t>
      </w:r>
      <w:r>
        <w:t xml:space="preserve">групп  </w:t>
      </w:r>
      <w:r>
        <w:rPr>
          <w:spacing w:val="30"/>
        </w:rPr>
        <w:t xml:space="preserve"> </w:t>
      </w:r>
      <w:r>
        <w:t xml:space="preserve">населения  </w:t>
      </w:r>
      <w:r>
        <w:rPr>
          <w:spacing w:val="30"/>
        </w:rPr>
        <w:t xml:space="preserve"> </w:t>
      </w:r>
      <w:r>
        <w:t xml:space="preserve">в  </w:t>
      </w:r>
      <w:r>
        <w:rPr>
          <w:spacing w:val="27"/>
        </w:rPr>
        <w:t xml:space="preserve"> </w:t>
      </w:r>
      <w:r>
        <w:t>России</w:t>
      </w:r>
      <w:r>
        <w:rPr>
          <w:spacing w:val="-58"/>
        </w:rPr>
        <w:t xml:space="preserve"> </w:t>
      </w:r>
      <w:r>
        <w:t>и</w:t>
      </w:r>
      <w:r>
        <w:rPr>
          <w:spacing w:val="-1"/>
        </w:rPr>
        <w:t xml:space="preserve"> </w:t>
      </w:r>
      <w:r>
        <w:t>других</w:t>
      </w:r>
      <w:r>
        <w:rPr>
          <w:spacing w:val="2"/>
        </w:rPr>
        <w:t xml:space="preserve"> </w:t>
      </w:r>
      <w:r>
        <w:t>странах</w:t>
      </w:r>
      <w:r>
        <w:rPr>
          <w:spacing w:val="2"/>
        </w:rPr>
        <w:t xml:space="preserve"> </w:t>
      </w:r>
      <w:r>
        <w:t>в</w:t>
      </w:r>
      <w:r>
        <w:rPr>
          <w:spacing w:val="1"/>
        </w:rPr>
        <w:t xml:space="preserve"> </w:t>
      </w:r>
      <w:r>
        <w:t>XVIII</w:t>
      </w:r>
      <w:r>
        <w:rPr>
          <w:spacing w:val="-2"/>
        </w:rPr>
        <w:t xml:space="preserve"> </w:t>
      </w:r>
      <w:r>
        <w:t>в.;</w:t>
      </w:r>
    </w:p>
    <w:p w:rsidR="00D01AE1" w:rsidRDefault="008C265F">
      <w:pPr>
        <w:pStyle w:val="a3"/>
        <w:spacing w:line="360" w:lineRule="auto"/>
        <w:ind w:right="854"/>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 (в</w:t>
      </w:r>
      <w:r>
        <w:rPr>
          <w:spacing w:val="-1"/>
        </w:rPr>
        <w:t xml:space="preserve"> </w:t>
      </w:r>
      <w:r>
        <w:t>виде</w:t>
      </w:r>
      <w:r>
        <w:rPr>
          <w:spacing w:val="-1"/>
        </w:rPr>
        <w:t xml:space="preserve"> </w:t>
      </w:r>
      <w:r>
        <w:t>сообщения, аннотации).</w:t>
      </w:r>
    </w:p>
    <w:p w:rsidR="00D01AE1" w:rsidRDefault="008C265F" w:rsidP="00A8400C">
      <w:pPr>
        <w:pStyle w:val="a4"/>
        <w:numPr>
          <w:ilvl w:val="3"/>
          <w:numId w:val="72"/>
        </w:numPr>
        <w:tabs>
          <w:tab w:val="left" w:pos="2010"/>
        </w:tabs>
        <w:spacing w:line="286" w:lineRule="exact"/>
        <w:ind w:left="2010" w:hanging="1141"/>
        <w:rPr>
          <w:sz w:val="24"/>
        </w:rPr>
      </w:pPr>
      <w:r>
        <w:rPr>
          <w:position w:val="1"/>
          <w:sz w:val="24"/>
        </w:rPr>
        <w:t>Анализ,</w:t>
      </w:r>
      <w:r>
        <w:rPr>
          <w:spacing w:val="-4"/>
          <w:position w:val="1"/>
          <w:sz w:val="24"/>
        </w:rPr>
        <w:t xml:space="preserve"> </w:t>
      </w:r>
      <w:r>
        <w:rPr>
          <w:position w:val="1"/>
          <w:sz w:val="24"/>
        </w:rPr>
        <w:t>объяснение</w:t>
      </w:r>
      <w:r>
        <w:rPr>
          <w:spacing w:val="-4"/>
          <w:position w:val="1"/>
          <w:sz w:val="24"/>
        </w:rPr>
        <w:t xml:space="preserve"> </w:t>
      </w:r>
      <w:r>
        <w:rPr>
          <w:position w:val="1"/>
          <w:sz w:val="24"/>
        </w:rPr>
        <w:t>исторических</w:t>
      </w:r>
      <w:r>
        <w:rPr>
          <w:spacing w:val="-2"/>
          <w:position w:val="1"/>
          <w:sz w:val="24"/>
        </w:rPr>
        <w:t xml:space="preserve"> </w:t>
      </w:r>
      <w:r>
        <w:rPr>
          <w:position w:val="1"/>
          <w:sz w:val="24"/>
        </w:rPr>
        <w:t>событий,</w:t>
      </w:r>
      <w:r>
        <w:rPr>
          <w:spacing w:val="-3"/>
          <w:position w:val="1"/>
          <w:sz w:val="24"/>
        </w:rPr>
        <w:t xml:space="preserve"> </w:t>
      </w:r>
      <w:r>
        <w:rPr>
          <w:position w:val="1"/>
          <w:sz w:val="24"/>
        </w:rPr>
        <w:t>явлений:</w:t>
      </w:r>
    </w:p>
    <w:p w:rsidR="00D01AE1" w:rsidRDefault="008C265F">
      <w:pPr>
        <w:pStyle w:val="a3"/>
        <w:spacing w:before="139" w:line="360" w:lineRule="auto"/>
        <w:ind w:right="846"/>
      </w:pPr>
      <w:r>
        <w:t xml:space="preserve">раскрывать        </w:t>
      </w:r>
      <w:r>
        <w:rPr>
          <w:spacing w:val="1"/>
        </w:rPr>
        <w:t xml:space="preserve"> </w:t>
      </w:r>
      <w:r>
        <w:t>существенные         черты          экономического,          социального</w:t>
      </w:r>
      <w:r>
        <w:rPr>
          <w:spacing w:val="-57"/>
        </w:rPr>
        <w:t xml:space="preserve"> </w:t>
      </w:r>
      <w:r>
        <w:t>и политического развития России и других стран в XVIII в., изменений, происшедших в</w:t>
      </w:r>
      <w:r>
        <w:rPr>
          <w:spacing w:val="1"/>
        </w:rPr>
        <w:t xml:space="preserve"> </w:t>
      </w:r>
      <w:r>
        <w:t>XVIII в. в разных сферах жизни российского общества, промышленного переворота в</w:t>
      </w:r>
      <w:r>
        <w:rPr>
          <w:spacing w:val="1"/>
        </w:rPr>
        <w:t xml:space="preserve"> </w:t>
      </w:r>
      <w:r>
        <w:t>европейских</w:t>
      </w:r>
      <w:r>
        <w:rPr>
          <w:spacing w:val="1"/>
        </w:rPr>
        <w:t xml:space="preserve"> </w:t>
      </w:r>
      <w:r>
        <w:t>странах,</w:t>
      </w:r>
      <w:r>
        <w:rPr>
          <w:spacing w:val="1"/>
        </w:rPr>
        <w:t xml:space="preserve"> </w:t>
      </w:r>
      <w:r>
        <w:t>абсолютизма</w:t>
      </w:r>
      <w:r>
        <w:rPr>
          <w:spacing w:val="1"/>
        </w:rPr>
        <w:t xml:space="preserve"> </w:t>
      </w:r>
      <w:r>
        <w:t>как</w:t>
      </w:r>
      <w:r>
        <w:rPr>
          <w:spacing w:val="1"/>
        </w:rPr>
        <w:t xml:space="preserve"> </w:t>
      </w:r>
      <w:r>
        <w:t>формы</w:t>
      </w:r>
      <w:r>
        <w:rPr>
          <w:spacing w:val="1"/>
        </w:rPr>
        <w:t xml:space="preserve"> </w:t>
      </w:r>
      <w:r>
        <w:t>правления,</w:t>
      </w:r>
      <w:r>
        <w:rPr>
          <w:spacing w:val="1"/>
        </w:rPr>
        <w:t xml:space="preserve"> </w:t>
      </w:r>
      <w:r>
        <w:t>идеологии</w:t>
      </w:r>
      <w:r>
        <w:rPr>
          <w:spacing w:val="1"/>
        </w:rPr>
        <w:t xml:space="preserve"> </w:t>
      </w:r>
      <w:r>
        <w:t>Просвещения,</w:t>
      </w:r>
      <w:r>
        <w:rPr>
          <w:spacing w:val="1"/>
        </w:rPr>
        <w:t xml:space="preserve"> </w:t>
      </w:r>
      <w:r>
        <w:rPr>
          <w:position w:val="1"/>
        </w:rPr>
        <w:t xml:space="preserve">революций XVIII в., </w:t>
      </w:r>
      <w:r>
        <w:t>внешней политики Российской империи в системе международных</w:t>
      </w:r>
      <w:r>
        <w:rPr>
          <w:spacing w:val="1"/>
        </w:rPr>
        <w:t xml:space="preserve"> </w:t>
      </w:r>
      <w:r>
        <w:t>отношений</w:t>
      </w:r>
      <w:r>
        <w:rPr>
          <w:spacing w:val="-1"/>
        </w:rPr>
        <w:t xml:space="preserve"> </w:t>
      </w:r>
      <w:r>
        <w:t>рассматриваемого периода;</w:t>
      </w:r>
    </w:p>
    <w:p w:rsidR="00D01AE1" w:rsidRDefault="008C265F">
      <w:pPr>
        <w:pStyle w:val="a3"/>
        <w:spacing w:line="360" w:lineRule="auto"/>
        <w:ind w:right="854"/>
      </w:pPr>
      <w:r>
        <w:t>объяснять смысл ключевых понятий, относящихся к данной эпохе отечественной и</w:t>
      </w:r>
      <w:r>
        <w:rPr>
          <w:spacing w:val="1"/>
        </w:rPr>
        <w:t xml:space="preserve"> </w:t>
      </w:r>
      <w:r>
        <w:t>всеобщей</w:t>
      </w:r>
      <w:r>
        <w:rPr>
          <w:spacing w:val="-3"/>
        </w:rPr>
        <w:t xml:space="preserve"> </w:t>
      </w:r>
      <w:r>
        <w:t>истории,</w:t>
      </w:r>
      <w:r>
        <w:rPr>
          <w:spacing w:val="-3"/>
        </w:rPr>
        <w:t xml:space="preserve"> </w:t>
      </w:r>
      <w:r>
        <w:t>конкретизировать</w:t>
      </w:r>
      <w:r>
        <w:rPr>
          <w:spacing w:val="-2"/>
        </w:rPr>
        <w:t xml:space="preserve"> </w:t>
      </w:r>
      <w:r>
        <w:t>их</w:t>
      </w:r>
      <w:r>
        <w:rPr>
          <w:spacing w:val="-4"/>
        </w:rPr>
        <w:t xml:space="preserve"> </w:t>
      </w:r>
      <w:r>
        <w:t>на</w:t>
      </w:r>
      <w:r>
        <w:rPr>
          <w:spacing w:val="-3"/>
        </w:rPr>
        <w:t xml:space="preserve"> </w:t>
      </w:r>
      <w:r>
        <w:t>примерах</w:t>
      </w:r>
      <w:r>
        <w:rPr>
          <w:spacing w:val="-1"/>
        </w:rPr>
        <w:t xml:space="preserve"> </w:t>
      </w:r>
      <w:r>
        <w:t>исторических событий,</w:t>
      </w:r>
      <w:r>
        <w:rPr>
          <w:spacing w:val="-3"/>
        </w:rPr>
        <w:t xml:space="preserve"> </w:t>
      </w:r>
      <w:r>
        <w:t>ситуаций;</w:t>
      </w:r>
    </w:p>
    <w:p w:rsidR="00D01AE1" w:rsidRDefault="008C265F">
      <w:pPr>
        <w:pStyle w:val="a3"/>
        <w:spacing w:line="360" w:lineRule="auto"/>
        <w:ind w:right="848"/>
      </w:pPr>
      <w:r>
        <w:t>объяснять     причины     и      следствия     важнейших      событий     отечественной</w:t>
      </w:r>
      <w:r>
        <w:rPr>
          <w:spacing w:val="1"/>
        </w:rPr>
        <w:t xml:space="preserve"> </w:t>
      </w:r>
      <w:r>
        <w:t xml:space="preserve">и  </w:t>
      </w:r>
      <w:r>
        <w:rPr>
          <w:spacing w:val="31"/>
        </w:rPr>
        <w:t xml:space="preserve"> </w:t>
      </w:r>
      <w:r>
        <w:t xml:space="preserve">всеобщей   </w:t>
      </w:r>
      <w:r>
        <w:rPr>
          <w:spacing w:val="29"/>
        </w:rPr>
        <w:t xml:space="preserve"> </w:t>
      </w:r>
      <w:r>
        <w:t xml:space="preserve">истории   </w:t>
      </w:r>
      <w:r>
        <w:rPr>
          <w:spacing w:val="32"/>
        </w:rPr>
        <w:t xml:space="preserve"> </w:t>
      </w:r>
      <w:r>
        <w:t xml:space="preserve">XVIII   </w:t>
      </w:r>
      <w:r>
        <w:rPr>
          <w:spacing w:val="26"/>
        </w:rPr>
        <w:t xml:space="preserve"> </w:t>
      </w:r>
      <w:r>
        <w:t xml:space="preserve">в.   </w:t>
      </w:r>
      <w:r>
        <w:rPr>
          <w:spacing w:val="28"/>
        </w:rPr>
        <w:t xml:space="preserve"> </w:t>
      </w:r>
      <w:r>
        <w:t xml:space="preserve">(выявлять   </w:t>
      </w:r>
      <w:r>
        <w:rPr>
          <w:spacing w:val="29"/>
        </w:rPr>
        <w:t xml:space="preserve"> </w:t>
      </w:r>
      <w:r>
        <w:t xml:space="preserve">в   </w:t>
      </w:r>
      <w:r>
        <w:rPr>
          <w:spacing w:val="28"/>
        </w:rPr>
        <w:t xml:space="preserve"> </w:t>
      </w:r>
      <w:r>
        <w:t xml:space="preserve">историческом   </w:t>
      </w:r>
      <w:r>
        <w:rPr>
          <w:spacing w:val="28"/>
        </w:rPr>
        <w:t xml:space="preserve"> </w:t>
      </w:r>
      <w:r>
        <w:t xml:space="preserve">тексте   </w:t>
      </w:r>
      <w:r>
        <w:rPr>
          <w:spacing w:val="28"/>
        </w:rPr>
        <w:t xml:space="preserve"> </w:t>
      </w:r>
      <w:r>
        <w:t>суждения</w:t>
      </w:r>
      <w:r>
        <w:rPr>
          <w:spacing w:val="-58"/>
        </w:rPr>
        <w:t xml:space="preserve"> </w:t>
      </w:r>
      <w:r>
        <w:t>о     причинах     и     следствиях     событий,     систематизировать     объяснение     причин</w:t>
      </w:r>
      <w:r>
        <w:rPr>
          <w:spacing w:val="1"/>
        </w:rPr>
        <w:t xml:space="preserve"> </w:t>
      </w:r>
      <w:r>
        <w:t>и</w:t>
      </w:r>
      <w:r>
        <w:rPr>
          <w:spacing w:val="-1"/>
        </w:rPr>
        <w:t xml:space="preserve"> </w:t>
      </w:r>
      <w:r>
        <w:t>следствий событий,</w:t>
      </w:r>
      <w:r>
        <w:rPr>
          <w:spacing w:val="-3"/>
        </w:rPr>
        <w:t xml:space="preserve"> </w:t>
      </w:r>
      <w:r>
        <w:t>представленное</w:t>
      </w:r>
      <w:r>
        <w:rPr>
          <w:spacing w:val="-2"/>
        </w:rPr>
        <w:t xml:space="preserve"> </w:t>
      </w:r>
      <w:r>
        <w:t>в</w:t>
      </w:r>
      <w:r>
        <w:rPr>
          <w:spacing w:val="-1"/>
        </w:rPr>
        <w:t xml:space="preserve"> </w:t>
      </w:r>
      <w:r>
        <w:t>нескольких</w:t>
      </w:r>
      <w:r>
        <w:rPr>
          <w:spacing w:val="-1"/>
        </w:rPr>
        <w:t xml:space="preserve"> </w:t>
      </w:r>
      <w:r>
        <w:t>текстах);</w:t>
      </w:r>
    </w:p>
    <w:p w:rsidR="00D01AE1" w:rsidRDefault="008C265F">
      <w:pPr>
        <w:pStyle w:val="a3"/>
        <w:spacing w:line="360" w:lineRule="auto"/>
        <w:ind w:right="849"/>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 всеобщей истории XVIII в. (раскрывать повторяющиеся черты исторических ситуаций,</w:t>
      </w:r>
      <w:r>
        <w:rPr>
          <w:spacing w:val="1"/>
        </w:rPr>
        <w:t xml:space="preserve"> </w:t>
      </w:r>
      <w:r>
        <w:t>выделять</w:t>
      </w:r>
      <w:r>
        <w:rPr>
          <w:spacing w:val="-1"/>
        </w:rPr>
        <w:t xml:space="preserve"> </w:t>
      </w:r>
      <w:r>
        <w:t>черты сходства</w:t>
      </w:r>
      <w:r>
        <w:rPr>
          <w:spacing w:val="-2"/>
        </w:rPr>
        <w:t xml:space="preserve"> </w:t>
      </w:r>
      <w:r>
        <w:t>и различия).</w:t>
      </w:r>
    </w:p>
    <w:p w:rsidR="00D01AE1" w:rsidRDefault="008C265F" w:rsidP="00A8400C">
      <w:pPr>
        <w:pStyle w:val="a4"/>
        <w:numPr>
          <w:ilvl w:val="3"/>
          <w:numId w:val="72"/>
        </w:numPr>
        <w:tabs>
          <w:tab w:val="left" w:pos="2011"/>
        </w:tabs>
        <w:spacing w:line="362" w:lineRule="auto"/>
        <w:ind w:left="162" w:right="855" w:firstLine="707"/>
        <w:rPr>
          <w:sz w:val="24"/>
        </w:rPr>
      </w:pPr>
      <w:r>
        <w:rPr>
          <w:sz w:val="24"/>
        </w:rPr>
        <w:t>Рассмотрение</w:t>
      </w:r>
      <w:r>
        <w:rPr>
          <w:spacing w:val="1"/>
          <w:sz w:val="24"/>
        </w:rPr>
        <w:t xml:space="preserve"> </w:t>
      </w:r>
      <w:r>
        <w:rPr>
          <w:sz w:val="24"/>
        </w:rPr>
        <w:t>исторических</w:t>
      </w:r>
      <w:r>
        <w:rPr>
          <w:spacing w:val="1"/>
          <w:sz w:val="24"/>
        </w:rPr>
        <w:t xml:space="preserve"> </w:t>
      </w:r>
      <w:r>
        <w:rPr>
          <w:sz w:val="24"/>
        </w:rPr>
        <w:t>версий</w:t>
      </w:r>
      <w:r>
        <w:rPr>
          <w:spacing w:val="1"/>
          <w:sz w:val="24"/>
        </w:rPr>
        <w:t xml:space="preserve"> </w:t>
      </w:r>
      <w:r>
        <w:rPr>
          <w:sz w:val="24"/>
        </w:rPr>
        <w:t>и</w:t>
      </w:r>
      <w:r>
        <w:rPr>
          <w:spacing w:val="1"/>
          <w:sz w:val="24"/>
        </w:rPr>
        <w:t xml:space="preserve"> </w:t>
      </w:r>
      <w:r>
        <w:rPr>
          <w:sz w:val="24"/>
        </w:rPr>
        <w:t>оценок,</w:t>
      </w:r>
      <w:r>
        <w:rPr>
          <w:spacing w:val="1"/>
          <w:sz w:val="24"/>
        </w:rPr>
        <w:t xml:space="preserve"> </w:t>
      </w:r>
      <w:r>
        <w:rPr>
          <w:sz w:val="24"/>
        </w:rPr>
        <w:t>определение</w:t>
      </w:r>
      <w:r>
        <w:rPr>
          <w:spacing w:val="1"/>
          <w:sz w:val="24"/>
        </w:rPr>
        <w:t xml:space="preserve"> </w:t>
      </w:r>
      <w:r>
        <w:rPr>
          <w:sz w:val="24"/>
        </w:rPr>
        <w:t>своего</w:t>
      </w:r>
      <w:r>
        <w:rPr>
          <w:spacing w:val="-57"/>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w:t>
      </w:r>
      <w:r>
        <w:rPr>
          <w:spacing w:val="-3"/>
          <w:sz w:val="24"/>
        </w:rPr>
        <w:t xml:space="preserve"> </w:t>
      </w:r>
      <w:r>
        <w:rPr>
          <w:sz w:val="24"/>
        </w:rPr>
        <w:t>личностям</w:t>
      </w:r>
      <w:r>
        <w:rPr>
          <w:spacing w:val="-1"/>
          <w:sz w:val="24"/>
        </w:rPr>
        <w:t xml:space="preserve"> </w:t>
      </w:r>
      <w:r>
        <w:rPr>
          <w:sz w:val="24"/>
        </w:rPr>
        <w:t>прошлого:</w:t>
      </w:r>
    </w:p>
    <w:p w:rsidR="00D01AE1" w:rsidRDefault="008C265F">
      <w:pPr>
        <w:pStyle w:val="a3"/>
        <w:spacing w:line="360" w:lineRule="auto"/>
        <w:ind w:right="851"/>
      </w:pPr>
      <w:r>
        <w:t>анализировать</w:t>
      </w:r>
      <w:r>
        <w:rPr>
          <w:spacing w:val="1"/>
        </w:rPr>
        <w:t xml:space="preserve"> </w:t>
      </w:r>
      <w:r>
        <w:t>высказывания</w:t>
      </w:r>
      <w:r>
        <w:rPr>
          <w:spacing w:val="1"/>
        </w:rPr>
        <w:t xml:space="preserve"> </w:t>
      </w:r>
      <w:r>
        <w:t>историков</w:t>
      </w:r>
      <w:r>
        <w:rPr>
          <w:spacing w:val="1"/>
        </w:rPr>
        <w:t xml:space="preserve"> </w:t>
      </w:r>
      <w:r>
        <w:t>по</w:t>
      </w:r>
      <w:r>
        <w:rPr>
          <w:spacing w:val="1"/>
        </w:rPr>
        <w:t xml:space="preserve"> </w:t>
      </w:r>
      <w:r>
        <w:t>спорным</w:t>
      </w:r>
      <w:r>
        <w:rPr>
          <w:spacing w:val="1"/>
        </w:rPr>
        <w:t xml:space="preserve"> </w:t>
      </w:r>
      <w:r>
        <w:t>вопросам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w:t>
      </w:r>
      <w:r>
        <w:rPr>
          <w:spacing w:val="61"/>
        </w:rPr>
        <w:t xml:space="preserve"> </w:t>
      </w:r>
      <w:r>
        <w:t>автора,</w:t>
      </w:r>
      <w:r>
        <w:rPr>
          <w:spacing w:val="1"/>
        </w:rPr>
        <w:t xml:space="preserve"> </w:t>
      </w:r>
      <w:r>
        <w:t>приводимые</w:t>
      </w:r>
      <w:r>
        <w:rPr>
          <w:spacing w:val="-3"/>
        </w:rPr>
        <w:t xml:space="preserve"> </w:t>
      </w:r>
      <w:r>
        <w:t>аргументы, оценивать</w:t>
      </w:r>
      <w:r>
        <w:rPr>
          <w:spacing w:val="-1"/>
        </w:rPr>
        <w:t xml:space="preserve"> </w:t>
      </w:r>
      <w:r>
        <w:t>степень их</w:t>
      </w:r>
      <w:r>
        <w:rPr>
          <w:spacing w:val="-2"/>
        </w:rPr>
        <w:t xml:space="preserve"> </w:t>
      </w:r>
      <w:r>
        <w:t>убедительности);</w:t>
      </w:r>
    </w:p>
    <w:p w:rsidR="00D01AE1" w:rsidRDefault="008C265F">
      <w:pPr>
        <w:pStyle w:val="a3"/>
        <w:spacing w:line="360" w:lineRule="auto"/>
        <w:ind w:right="848"/>
      </w:pPr>
      <w:r>
        <w:t>различать</w:t>
      </w:r>
      <w:r>
        <w:rPr>
          <w:spacing w:val="1"/>
        </w:rPr>
        <w:t xml:space="preserve"> </w:t>
      </w:r>
      <w:r>
        <w:t>в</w:t>
      </w:r>
      <w:r>
        <w:rPr>
          <w:spacing w:val="1"/>
        </w:rPr>
        <w:t xml:space="preserve"> </w:t>
      </w:r>
      <w:r>
        <w:t>описаниях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XVIII</w:t>
      </w:r>
      <w:r>
        <w:rPr>
          <w:spacing w:val="1"/>
        </w:rPr>
        <w:t xml:space="preserve"> </w:t>
      </w:r>
      <w:r>
        <w:t>в.</w:t>
      </w:r>
      <w:r>
        <w:rPr>
          <w:spacing w:val="1"/>
        </w:rPr>
        <w:t xml:space="preserve"> </w:t>
      </w:r>
      <w:r>
        <w:t>ценностные</w:t>
      </w:r>
      <w:r>
        <w:rPr>
          <w:spacing w:val="1"/>
        </w:rPr>
        <w:t xml:space="preserve"> </w:t>
      </w:r>
      <w:r>
        <w:t>категории,</w:t>
      </w:r>
      <w:r>
        <w:rPr>
          <w:spacing w:val="1"/>
        </w:rPr>
        <w:t xml:space="preserve"> </w:t>
      </w:r>
      <w:r>
        <w:t>значимые для данной эпохи (в том числе для разных социальных слоев), выражать свое</w:t>
      </w:r>
      <w:r>
        <w:rPr>
          <w:spacing w:val="1"/>
        </w:rPr>
        <w:t xml:space="preserve"> </w:t>
      </w:r>
      <w:r>
        <w:t>отношение</w:t>
      </w:r>
      <w:r>
        <w:rPr>
          <w:spacing w:val="-1"/>
        </w:rPr>
        <w:t xml:space="preserve"> </w:t>
      </w:r>
      <w:r>
        <w:t>к</w:t>
      </w:r>
      <w:r>
        <w:rPr>
          <w:spacing w:val="-3"/>
        </w:rPr>
        <w:t xml:space="preserve"> </w:t>
      </w:r>
      <w:r>
        <w:t>ним.</w:t>
      </w:r>
    </w:p>
    <w:p w:rsidR="00D01AE1" w:rsidRDefault="008C265F" w:rsidP="00A8400C">
      <w:pPr>
        <w:pStyle w:val="a4"/>
        <w:numPr>
          <w:ilvl w:val="3"/>
          <w:numId w:val="72"/>
        </w:numPr>
        <w:tabs>
          <w:tab w:val="left" w:pos="2011"/>
        </w:tabs>
        <w:spacing w:line="275" w:lineRule="exact"/>
        <w:ind w:left="2010" w:hanging="1142"/>
        <w:rPr>
          <w:sz w:val="24"/>
        </w:rPr>
      </w:pPr>
      <w:r>
        <w:rPr>
          <w:sz w:val="24"/>
        </w:rPr>
        <w:t>Применение</w:t>
      </w:r>
      <w:r>
        <w:rPr>
          <w:spacing w:val="-6"/>
          <w:sz w:val="24"/>
        </w:rPr>
        <w:t xml:space="preserve"> </w:t>
      </w:r>
      <w:r>
        <w:rPr>
          <w:sz w:val="24"/>
        </w:rPr>
        <w:t>исторических</w:t>
      </w:r>
      <w:r>
        <w:rPr>
          <w:spacing w:val="-3"/>
          <w:sz w:val="24"/>
        </w:rPr>
        <w:t xml:space="preserve"> </w:t>
      </w:r>
      <w:r>
        <w:rPr>
          <w:sz w:val="24"/>
        </w:rPr>
        <w:t>знаний:</w:t>
      </w:r>
    </w:p>
    <w:p w:rsidR="00D01AE1" w:rsidRDefault="008C265F">
      <w:pPr>
        <w:pStyle w:val="a3"/>
        <w:tabs>
          <w:tab w:val="left" w:pos="2282"/>
          <w:tab w:val="left" w:pos="3788"/>
          <w:tab w:val="left" w:pos="4378"/>
          <w:tab w:val="left" w:pos="5755"/>
          <w:tab w:val="left" w:pos="6117"/>
          <w:tab w:val="left" w:pos="7574"/>
          <w:tab w:val="left" w:pos="8791"/>
        </w:tabs>
        <w:spacing w:before="135"/>
        <w:ind w:left="869" w:firstLine="0"/>
        <w:jc w:val="left"/>
      </w:pPr>
      <w:r>
        <w:t>раскрывать</w:t>
      </w:r>
      <w:r>
        <w:tab/>
        <w:t>(объяснять),</w:t>
      </w:r>
      <w:r>
        <w:tab/>
        <w:t>как</w:t>
      </w:r>
      <w:r>
        <w:tab/>
        <w:t>сочетались</w:t>
      </w:r>
      <w:r>
        <w:tab/>
        <w:t>в</w:t>
      </w:r>
      <w:r>
        <w:tab/>
        <w:t>памятниках</w:t>
      </w:r>
      <w:r>
        <w:tab/>
        <w:t>культуры</w:t>
      </w:r>
      <w:r>
        <w:tab/>
        <w:t>России</w:t>
      </w:r>
    </w:p>
    <w:p w:rsidR="00D01AE1" w:rsidRDefault="008C265F">
      <w:pPr>
        <w:pStyle w:val="a3"/>
        <w:tabs>
          <w:tab w:val="left" w:pos="2272"/>
          <w:tab w:val="left" w:pos="3438"/>
          <w:tab w:val="left" w:pos="4599"/>
          <w:tab w:val="left" w:pos="5153"/>
          <w:tab w:val="left" w:pos="6949"/>
          <w:tab w:val="left" w:pos="7383"/>
          <w:tab w:val="left" w:pos="8674"/>
        </w:tabs>
        <w:spacing w:before="137" w:line="360" w:lineRule="auto"/>
        <w:ind w:left="870" w:right="854" w:hanging="708"/>
        <w:jc w:val="left"/>
      </w:pPr>
      <w:r>
        <w:t>XVIII в. европейские влияния и национальные традиции, показывать на примерах;</w:t>
      </w:r>
      <w:r>
        <w:rPr>
          <w:spacing w:val="1"/>
        </w:rPr>
        <w:t xml:space="preserve"> </w:t>
      </w:r>
      <w:r>
        <w:t>выполнять</w:t>
      </w:r>
      <w:r>
        <w:tab/>
        <w:t>учебные</w:t>
      </w:r>
      <w:r>
        <w:tab/>
        <w:t>проекты</w:t>
      </w:r>
      <w:r>
        <w:tab/>
        <w:t>по</w:t>
      </w:r>
      <w:r>
        <w:tab/>
        <w:t>отечественной</w:t>
      </w:r>
      <w:r>
        <w:tab/>
        <w:t>и</w:t>
      </w:r>
      <w:r>
        <w:tab/>
        <w:t>всеобщей</w:t>
      </w:r>
      <w:r>
        <w:tab/>
      </w:r>
      <w:r>
        <w:rPr>
          <w:spacing w:val="-1"/>
        </w:rPr>
        <w:t>истории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66"/>
        </w:numPr>
        <w:tabs>
          <w:tab w:val="left" w:pos="808"/>
        </w:tabs>
        <w:spacing w:before="90"/>
        <w:rPr>
          <w:sz w:val="24"/>
        </w:rPr>
      </w:pPr>
      <w:r>
        <w:rPr>
          <w:sz w:val="24"/>
        </w:rPr>
        <w:t>в.</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3"/>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материале).</w:t>
      </w:r>
    </w:p>
    <w:p w:rsidR="00D01AE1" w:rsidRDefault="008C265F" w:rsidP="00A8400C">
      <w:pPr>
        <w:pStyle w:val="a4"/>
        <w:numPr>
          <w:ilvl w:val="2"/>
          <w:numId w:val="72"/>
        </w:numPr>
        <w:tabs>
          <w:tab w:val="left" w:pos="1830"/>
        </w:tabs>
        <w:spacing w:before="140"/>
        <w:ind w:left="1830" w:hanging="960"/>
        <w:rPr>
          <w:sz w:val="24"/>
        </w:rPr>
      </w:pPr>
      <w:r>
        <w:rPr>
          <w:sz w:val="24"/>
        </w:rPr>
        <w:t>Предметные</w:t>
      </w:r>
      <w:r>
        <w:rPr>
          <w:spacing w:val="-4"/>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1"/>
          <w:sz w:val="24"/>
        </w:rPr>
        <w:t xml:space="preserve"> </w:t>
      </w:r>
      <w:r>
        <w:rPr>
          <w:sz w:val="24"/>
        </w:rPr>
        <w:t>в</w:t>
      </w:r>
      <w:r>
        <w:rPr>
          <w:spacing w:val="-2"/>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3"/>
          <w:numId w:val="72"/>
        </w:numPr>
        <w:tabs>
          <w:tab w:val="left" w:pos="2010"/>
        </w:tabs>
        <w:spacing w:before="137"/>
        <w:ind w:left="2010" w:hanging="1141"/>
        <w:rPr>
          <w:sz w:val="24"/>
        </w:rPr>
      </w:pPr>
      <w:r>
        <w:rPr>
          <w:sz w:val="24"/>
        </w:rPr>
        <w:t>Знание</w:t>
      </w:r>
      <w:r>
        <w:rPr>
          <w:spacing w:val="-5"/>
          <w:sz w:val="24"/>
        </w:rPr>
        <w:t xml:space="preserve"> </w:t>
      </w:r>
      <w:r>
        <w:rPr>
          <w:sz w:val="24"/>
        </w:rPr>
        <w:t>хронологии,</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хронологией:</w:t>
      </w:r>
    </w:p>
    <w:p w:rsidR="00D01AE1" w:rsidRDefault="008C265F">
      <w:pPr>
        <w:pStyle w:val="a3"/>
        <w:spacing w:before="139" w:line="360" w:lineRule="auto"/>
        <w:ind w:right="847"/>
      </w:pPr>
      <w:r>
        <w:t>называть</w:t>
      </w:r>
      <w:r>
        <w:rPr>
          <w:spacing w:val="1"/>
        </w:rPr>
        <w:t xml:space="preserve"> </w:t>
      </w:r>
      <w:r>
        <w:t>даты</w:t>
      </w:r>
      <w:r>
        <w:rPr>
          <w:spacing w:val="1"/>
        </w:rPr>
        <w:t xml:space="preserve"> </w:t>
      </w:r>
      <w:r>
        <w:t>(хронологические</w:t>
      </w:r>
      <w:r>
        <w:rPr>
          <w:spacing w:val="1"/>
        </w:rPr>
        <w:t xml:space="preserve"> </w:t>
      </w:r>
      <w:r>
        <w:t>границы)</w:t>
      </w:r>
      <w:r>
        <w:rPr>
          <w:spacing w:val="1"/>
        </w:rPr>
        <w:t xml:space="preserve"> </w:t>
      </w:r>
      <w:r>
        <w:t>важнейших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4"/>
        </w:rPr>
        <w:t xml:space="preserve"> </w:t>
      </w:r>
      <w:r>
        <w:t>и</w:t>
      </w:r>
      <w:r>
        <w:rPr>
          <w:spacing w:val="72"/>
        </w:rPr>
        <w:t xml:space="preserve"> </w:t>
      </w:r>
      <w:r>
        <w:t>всеобщей</w:t>
      </w:r>
      <w:r>
        <w:rPr>
          <w:spacing w:val="73"/>
        </w:rPr>
        <w:t xml:space="preserve"> </w:t>
      </w:r>
      <w:r>
        <w:t>истории</w:t>
      </w:r>
      <w:r>
        <w:rPr>
          <w:spacing w:val="77"/>
        </w:rPr>
        <w:t xml:space="preserve"> </w:t>
      </w:r>
      <w:r>
        <w:t>XIX</w:t>
      </w:r>
      <w:r>
        <w:rPr>
          <w:spacing w:val="72"/>
        </w:rPr>
        <w:t xml:space="preserve"> </w:t>
      </w:r>
      <w:r>
        <w:t>‒</w:t>
      </w:r>
      <w:r>
        <w:rPr>
          <w:spacing w:val="74"/>
        </w:rPr>
        <w:t xml:space="preserve"> </w:t>
      </w:r>
      <w:r>
        <w:t>начала</w:t>
      </w:r>
      <w:r>
        <w:rPr>
          <w:spacing w:val="74"/>
        </w:rPr>
        <w:t xml:space="preserve"> </w:t>
      </w:r>
      <w:r>
        <w:t>XX</w:t>
      </w:r>
      <w:r>
        <w:rPr>
          <w:spacing w:val="70"/>
        </w:rPr>
        <w:t xml:space="preserve"> </w:t>
      </w:r>
      <w:r>
        <w:t>в.;</w:t>
      </w:r>
      <w:r>
        <w:rPr>
          <w:spacing w:val="74"/>
        </w:rPr>
        <w:t xml:space="preserve"> </w:t>
      </w:r>
      <w:r>
        <w:t>выделять</w:t>
      </w:r>
      <w:r>
        <w:rPr>
          <w:spacing w:val="72"/>
        </w:rPr>
        <w:t xml:space="preserve"> </w:t>
      </w:r>
      <w:r>
        <w:t>этапы</w:t>
      </w:r>
      <w:r>
        <w:rPr>
          <w:spacing w:val="71"/>
        </w:rPr>
        <w:t xml:space="preserve"> </w:t>
      </w:r>
      <w:r>
        <w:t>(периоды)</w:t>
      </w:r>
      <w:r>
        <w:rPr>
          <w:spacing w:val="-58"/>
        </w:rPr>
        <w:t xml:space="preserve"> </w:t>
      </w:r>
      <w:r>
        <w:t>в</w:t>
      </w:r>
      <w:r>
        <w:rPr>
          <w:spacing w:val="-2"/>
        </w:rPr>
        <w:t xml:space="preserve"> </w:t>
      </w:r>
      <w:r>
        <w:t>развитии</w:t>
      </w:r>
      <w:r>
        <w:rPr>
          <w:spacing w:val="-2"/>
        </w:rPr>
        <w:t xml:space="preserve"> </w:t>
      </w:r>
      <w:r>
        <w:t>ключевых</w:t>
      </w:r>
      <w:r>
        <w:rPr>
          <w:spacing w:val="2"/>
        </w:rPr>
        <w:t xml:space="preserve"> </w:t>
      </w:r>
      <w:r>
        <w:t>событий</w:t>
      </w:r>
      <w:r>
        <w:rPr>
          <w:spacing w:val="-2"/>
        </w:rPr>
        <w:t xml:space="preserve"> </w:t>
      </w:r>
      <w:r>
        <w:t>и процессов;</w:t>
      </w:r>
    </w:p>
    <w:p w:rsidR="00D01AE1" w:rsidRDefault="008C265F">
      <w:pPr>
        <w:pStyle w:val="a3"/>
        <w:spacing w:line="360" w:lineRule="auto"/>
        <w:ind w:right="853"/>
      </w:pPr>
      <w:r>
        <w:t>выявлять синхронность (асинхронность) исторических процессов отечественной и</w:t>
      </w:r>
      <w:r>
        <w:rPr>
          <w:spacing w:val="1"/>
        </w:rPr>
        <w:t xml:space="preserve"> </w:t>
      </w:r>
      <w:r>
        <w:t>всеобщей</w:t>
      </w:r>
      <w:r>
        <w:rPr>
          <w:spacing w:val="-1"/>
        </w:rPr>
        <w:t xml:space="preserve"> </w:t>
      </w:r>
      <w:r>
        <w:t>истории</w:t>
      </w:r>
      <w:r>
        <w:rPr>
          <w:spacing w:val="2"/>
        </w:rPr>
        <w:t xml:space="preserve"> </w:t>
      </w:r>
      <w:r>
        <w:t>XIX</w:t>
      </w:r>
      <w:r>
        <w:rPr>
          <w:spacing w:val="2"/>
        </w:rPr>
        <w:t xml:space="preserve"> </w:t>
      </w:r>
      <w:r>
        <w:t>‒ начала</w:t>
      </w:r>
      <w:r>
        <w:rPr>
          <w:spacing w:val="-1"/>
        </w:rPr>
        <w:t xml:space="preserve"> </w:t>
      </w:r>
      <w:r>
        <w:t>XX в.;</w:t>
      </w:r>
    </w:p>
    <w:p w:rsidR="00D01AE1" w:rsidRDefault="008C265F">
      <w:pPr>
        <w:pStyle w:val="a3"/>
        <w:spacing w:line="362" w:lineRule="auto"/>
        <w:ind w:right="847"/>
      </w:pPr>
      <w:r>
        <w:t>определять последовательность событий отечественной и всеобщей истории XIX ‒</w:t>
      </w:r>
      <w:r>
        <w:rPr>
          <w:spacing w:val="1"/>
        </w:rPr>
        <w:t xml:space="preserve"> </w:t>
      </w:r>
      <w:r>
        <w:t>начала</w:t>
      </w:r>
      <w:r>
        <w:rPr>
          <w:spacing w:val="-2"/>
        </w:rPr>
        <w:t xml:space="preserve"> </w:t>
      </w:r>
      <w:r>
        <w:t>XX</w:t>
      </w:r>
      <w:r>
        <w:rPr>
          <w:spacing w:val="1"/>
        </w:rPr>
        <w:t xml:space="preserve"> </w:t>
      </w:r>
      <w:r>
        <w:t>в.</w:t>
      </w:r>
      <w:r>
        <w:rPr>
          <w:spacing w:val="-2"/>
        </w:rPr>
        <w:t xml:space="preserve"> </w:t>
      </w:r>
      <w:r>
        <w:t>на</w:t>
      </w:r>
      <w:r>
        <w:rPr>
          <w:spacing w:val="-1"/>
        </w:rPr>
        <w:t xml:space="preserve"> </w:t>
      </w:r>
      <w:r>
        <w:t>основе</w:t>
      </w:r>
      <w:r>
        <w:rPr>
          <w:spacing w:val="-1"/>
        </w:rPr>
        <w:t xml:space="preserve"> </w:t>
      </w:r>
      <w:r>
        <w:t>анализа</w:t>
      </w:r>
      <w:r>
        <w:rPr>
          <w:spacing w:val="-1"/>
        </w:rPr>
        <w:t xml:space="preserve"> </w:t>
      </w:r>
      <w:r>
        <w:t>причинно-следственных</w:t>
      </w:r>
      <w:r>
        <w:rPr>
          <w:spacing w:val="1"/>
        </w:rPr>
        <w:t xml:space="preserve"> </w:t>
      </w:r>
      <w:r>
        <w:t>связей.</w:t>
      </w:r>
    </w:p>
    <w:p w:rsidR="00D01AE1" w:rsidRDefault="008C265F" w:rsidP="00A8400C">
      <w:pPr>
        <w:pStyle w:val="a4"/>
        <w:numPr>
          <w:ilvl w:val="3"/>
          <w:numId w:val="72"/>
        </w:numPr>
        <w:tabs>
          <w:tab w:val="left" w:pos="2010"/>
        </w:tabs>
        <w:spacing w:line="271" w:lineRule="exact"/>
        <w:ind w:left="2010" w:hanging="1140"/>
        <w:rPr>
          <w:sz w:val="24"/>
        </w:rPr>
      </w:pPr>
      <w:r>
        <w:rPr>
          <w:sz w:val="24"/>
        </w:rPr>
        <w:t>Знание</w:t>
      </w:r>
      <w:r>
        <w:rPr>
          <w:spacing w:val="-4"/>
          <w:sz w:val="24"/>
        </w:rPr>
        <w:t xml:space="preserve"> </w:t>
      </w:r>
      <w:r>
        <w:rPr>
          <w:sz w:val="24"/>
        </w:rPr>
        <w:t>исторических</w:t>
      </w:r>
      <w:r>
        <w:rPr>
          <w:spacing w:val="-1"/>
          <w:sz w:val="24"/>
        </w:rPr>
        <w:t xml:space="preserve"> </w:t>
      </w:r>
      <w:r>
        <w:rPr>
          <w:sz w:val="24"/>
        </w:rPr>
        <w:t>фактов,</w:t>
      </w:r>
      <w:r>
        <w:rPr>
          <w:spacing w:val="-3"/>
          <w:sz w:val="24"/>
        </w:rPr>
        <w:t xml:space="preserve"> </w:t>
      </w:r>
      <w:r>
        <w:rPr>
          <w:sz w:val="24"/>
        </w:rPr>
        <w:t>работа</w:t>
      </w:r>
      <w:r>
        <w:rPr>
          <w:spacing w:val="-3"/>
          <w:sz w:val="24"/>
        </w:rPr>
        <w:t xml:space="preserve"> </w:t>
      </w:r>
      <w:r>
        <w:rPr>
          <w:sz w:val="24"/>
        </w:rPr>
        <w:t>с</w:t>
      </w:r>
      <w:r>
        <w:rPr>
          <w:spacing w:val="-4"/>
          <w:sz w:val="24"/>
        </w:rPr>
        <w:t xml:space="preserve"> </w:t>
      </w:r>
      <w:r>
        <w:rPr>
          <w:sz w:val="24"/>
        </w:rPr>
        <w:t>фактами:</w:t>
      </w:r>
    </w:p>
    <w:p w:rsidR="00D01AE1" w:rsidRDefault="008C265F">
      <w:pPr>
        <w:pStyle w:val="a3"/>
        <w:spacing w:before="138" w:line="360" w:lineRule="auto"/>
        <w:ind w:right="855"/>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2"/>
        </w:rPr>
        <w:t xml:space="preserve"> </w:t>
      </w:r>
      <w:r>
        <w:t>и</w:t>
      </w:r>
      <w:r>
        <w:rPr>
          <w:spacing w:val="-1"/>
        </w:rPr>
        <w:t xml:space="preserve"> </w:t>
      </w:r>
      <w:r>
        <w:t>всеобщей истории</w:t>
      </w:r>
      <w:r>
        <w:rPr>
          <w:spacing w:val="4"/>
        </w:rPr>
        <w:t xml:space="preserve"> </w:t>
      </w:r>
      <w:r>
        <w:t>XIX</w:t>
      </w:r>
      <w:r>
        <w:rPr>
          <w:spacing w:val="-2"/>
        </w:rPr>
        <w:t xml:space="preserve"> </w:t>
      </w:r>
      <w:r>
        <w:t>‒ начала</w:t>
      </w:r>
      <w:r>
        <w:rPr>
          <w:spacing w:val="-2"/>
        </w:rPr>
        <w:t xml:space="preserve"> </w:t>
      </w:r>
      <w:r>
        <w:t>XX</w:t>
      </w:r>
      <w:r>
        <w:rPr>
          <w:spacing w:val="-1"/>
        </w:rPr>
        <w:t xml:space="preserve"> </w:t>
      </w:r>
      <w:r>
        <w:t>в.;</w:t>
      </w:r>
    </w:p>
    <w:p w:rsidR="00D01AE1" w:rsidRDefault="008C265F">
      <w:pPr>
        <w:pStyle w:val="a3"/>
        <w:spacing w:line="360" w:lineRule="auto"/>
        <w:ind w:right="843"/>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2"/>
        </w:rPr>
        <w:t xml:space="preserve"> </w:t>
      </w:r>
      <w:r>
        <w:t>и другим), составлять</w:t>
      </w:r>
      <w:r>
        <w:rPr>
          <w:spacing w:val="1"/>
        </w:rPr>
        <w:t xml:space="preserve"> </w:t>
      </w:r>
      <w:r>
        <w:t>систематические</w:t>
      </w:r>
      <w:r>
        <w:rPr>
          <w:spacing w:val="-2"/>
        </w:rPr>
        <w:t xml:space="preserve"> </w:t>
      </w:r>
      <w:r>
        <w:t>таблицы.</w:t>
      </w:r>
    </w:p>
    <w:p w:rsidR="00D01AE1" w:rsidRDefault="008C265F" w:rsidP="00A8400C">
      <w:pPr>
        <w:pStyle w:val="a4"/>
        <w:numPr>
          <w:ilvl w:val="3"/>
          <w:numId w:val="72"/>
        </w:numPr>
        <w:tabs>
          <w:tab w:val="left" w:pos="2010"/>
        </w:tabs>
        <w:spacing w:line="284" w:lineRule="exact"/>
        <w:ind w:left="2010" w:hanging="1140"/>
        <w:rPr>
          <w:sz w:val="24"/>
        </w:rPr>
      </w:pPr>
      <w:r>
        <w:rPr>
          <w:position w:val="1"/>
          <w:sz w:val="24"/>
        </w:rPr>
        <w:t>Работа</w:t>
      </w:r>
      <w:r>
        <w:rPr>
          <w:spacing w:val="-3"/>
          <w:position w:val="1"/>
          <w:sz w:val="24"/>
        </w:rPr>
        <w:t xml:space="preserve"> </w:t>
      </w:r>
      <w:r>
        <w:rPr>
          <w:position w:val="1"/>
          <w:sz w:val="24"/>
        </w:rPr>
        <w:t>с</w:t>
      </w:r>
      <w:r>
        <w:rPr>
          <w:spacing w:val="-2"/>
          <w:position w:val="1"/>
          <w:sz w:val="24"/>
        </w:rPr>
        <w:t xml:space="preserve"> </w:t>
      </w:r>
      <w:r>
        <w:rPr>
          <w:position w:val="1"/>
          <w:sz w:val="24"/>
        </w:rPr>
        <w:t>исторической</w:t>
      </w:r>
      <w:r>
        <w:rPr>
          <w:spacing w:val="-2"/>
          <w:position w:val="1"/>
          <w:sz w:val="24"/>
        </w:rPr>
        <w:t xml:space="preserve"> </w:t>
      </w:r>
      <w:r>
        <w:rPr>
          <w:position w:val="1"/>
          <w:sz w:val="24"/>
        </w:rPr>
        <w:t>картой:</w:t>
      </w:r>
    </w:p>
    <w:p w:rsidR="00D01AE1" w:rsidRDefault="008C265F">
      <w:pPr>
        <w:pStyle w:val="a3"/>
        <w:spacing w:before="140" w:line="360" w:lineRule="auto"/>
        <w:ind w:right="853"/>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 всеобщей истории</w:t>
      </w:r>
      <w:r>
        <w:rPr>
          <w:spacing w:val="3"/>
        </w:rPr>
        <w:t xml:space="preserve"> </w:t>
      </w:r>
      <w:r>
        <w:t>XIX</w:t>
      </w:r>
      <w:r>
        <w:rPr>
          <w:spacing w:val="-1"/>
        </w:rPr>
        <w:t xml:space="preserve"> </w:t>
      </w:r>
      <w:r>
        <w:t>‒ начала</w:t>
      </w:r>
      <w:r>
        <w:rPr>
          <w:spacing w:val="-1"/>
        </w:rPr>
        <w:t xml:space="preserve"> </w:t>
      </w:r>
      <w:r>
        <w:t>XX</w:t>
      </w:r>
      <w:r>
        <w:rPr>
          <w:spacing w:val="-1"/>
        </w:rPr>
        <w:t xml:space="preserve"> </w:t>
      </w:r>
      <w:r>
        <w:t>в.;</w:t>
      </w:r>
    </w:p>
    <w:p w:rsidR="00D01AE1" w:rsidRDefault="008C265F">
      <w:pPr>
        <w:pStyle w:val="a3"/>
        <w:spacing w:line="360" w:lineRule="auto"/>
        <w:ind w:right="852"/>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1"/>
        </w:rPr>
        <w:t xml:space="preserve"> </w:t>
      </w:r>
      <w:r>
        <w:t>сфер жизни</w:t>
      </w:r>
      <w:r>
        <w:rPr>
          <w:spacing w:val="-2"/>
        </w:rPr>
        <w:t xml:space="preserve"> </w:t>
      </w:r>
      <w:r>
        <w:t>страны (группы</w:t>
      </w:r>
      <w:r>
        <w:rPr>
          <w:spacing w:val="-1"/>
        </w:rPr>
        <w:t xml:space="preserve"> </w:t>
      </w:r>
      <w:r>
        <w:t>стран).</w:t>
      </w:r>
    </w:p>
    <w:p w:rsidR="00D01AE1" w:rsidRDefault="008C265F" w:rsidP="00A8400C">
      <w:pPr>
        <w:pStyle w:val="a4"/>
        <w:numPr>
          <w:ilvl w:val="3"/>
          <w:numId w:val="72"/>
        </w:numPr>
        <w:tabs>
          <w:tab w:val="left" w:pos="2010"/>
        </w:tabs>
        <w:spacing w:line="286" w:lineRule="exact"/>
        <w:ind w:left="2010" w:hanging="1140"/>
        <w:rPr>
          <w:sz w:val="24"/>
        </w:rPr>
      </w:pPr>
      <w:r>
        <w:rPr>
          <w:position w:val="1"/>
          <w:sz w:val="24"/>
        </w:rPr>
        <w:t>Работа</w:t>
      </w:r>
      <w:r>
        <w:rPr>
          <w:spacing w:val="-4"/>
          <w:position w:val="1"/>
          <w:sz w:val="24"/>
        </w:rPr>
        <w:t xml:space="preserve"> </w:t>
      </w:r>
      <w:r>
        <w:rPr>
          <w:position w:val="1"/>
          <w:sz w:val="24"/>
        </w:rPr>
        <w:t>с</w:t>
      </w:r>
      <w:r>
        <w:rPr>
          <w:spacing w:val="-4"/>
          <w:position w:val="1"/>
          <w:sz w:val="24"/>
        </w:rPr>
        <w:t xml:space="preserve"> </w:t>
      </w:r>
      <w:r>
        <w:rPr>
          <w:position w:val="1"/>
          <w:sz w:val="24"/>
        </w:rPr>
        <w:t>историческими</w:t>
      </w:r>
      <w:r>
        <w:rPr>
          <w:spacing w:val="-3"/>
          <w:position w:val="1"/>
          <w:sz w:val="24"/>
        </w:rPr>
        <w:t xml:space="preserve"> </w:t>
      </w:r>
      <w:r>
        <w:rPr>
          <w:position w:val="1"/>
          <w:sz w:val="24"/>
        </w:rPr>
        <w:t>источниками:</w:t>
      </w:r>
    </w:p>
    <w:p w:rsidR="00D01AE1" w:rsidRDefault="008C265F">
      <w:pPr>
        <w:pStyle w:val="a3"/>
        <w:spacing w:before="138" w:line="360" w:lineRule="auto"/>
        <w:ind w:right="854"/>
      </w:pPr>
      <w:r>
        <w:t>представлять</w:t>
      </w:r>
      <w:r>
        <w:rPr>
          <w:spacing w:val="1"/>
        </w:rPr>
        <w:t xml:space="preserve"> </w:t>
      </w:r>
      <w:r>
        <w:t>в</w:t>
      </w:r>
      <w:r>
        <w:rPr>
          <w:spacing w:val="1"/>
        </w:rPr>
        <w:t xml:space="preserve"> </w:t>
      </w:r>
      <w:r>
        <w:t>дополнение</w:t>
      </w:r>
      <w:r>
        <w:rPr>
          <w:spacing w:val="1"/>
        </w:rPr>
        <w:t xml:space="preserve"> </w:t>
      </w:r>
      <w:r>
        <w:t>к</w:t>
      </w:r>
      <w:r>
        <w:rPr>
          <w:spacing w:val="1"/>
        </w:rPr>
        <w:t xml:space="preserve"> </w:t>
      </w:r>
      <w:r>
        <w:t>известным</w:t>
      </w:r>
      <w:r>
        <w:rPr>
          <w:spacing w:val="1"/>
        </w:rPr>
        <w:t xml:space="preserve"> </w:t>
      </w:r>
      <w:r>
        <w:t>ранее</w:t>
      </w:r>
      <w:r>
        <w:rPr>
          <w:spacing w:val="1"/>
        </w:rPr>
        <w:t xml:space="preserve"> </w:t>
      </w:r>
      <w:r>
        <w:t>видам</w:t>
      </w:r>
      <w:r>
        <w:rPr>
          <w:spacing w:val="1"/>
        </w:rPr>
        <w:t xml:space="preserve"> </w:t>
      </w:r>
      <w:r>
        <w:t>письменных</w:t>
      </w:r>
      <w:r>
        <w:rPr>
          <w:spacing w:val="1"/>
        </w:rPr>
        <w:t xml:space="preserve"> </w:t>
      </w:r>
      <w:r>
        <w:t>источников</w:t>
      </w:r>
      <w:r>
        <w:rPr>
          <w:spacing w:val="1"/>
        </w:rPr>
        <w:t xml:space="preserve"> </w:t>
      </w:r>
      <w:r>
        <w:t>особенности</w:t>
      </w:r>
      <w:r>
        <w:rPr>
          <w:spacing w:val="1"/>
        </w:rPr>
        <w:t xml:space="preserve"> </w:t>
      </w:r>
      <w:r>
        <w:t>таких</w:t>
      </w:r>
      <w:r>
        <w:rPr>
          <w:spacing w:val="1"/>
        </w:rPr>
        <w:t xml:space="preserve"> </w:t>
      </w:r>
      <w:r>
        <w:t>материалов,</w:t>
      </w:r>
      <w:r>
        <w:rPr>
          <w:spacing w:val="1"/>
        </w:rPr>
        <w:t xml:space="preserve"> </w:t>
      </w:r>
      <w:r>
        <w:t>как</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1"/>
        </w:rPr>
        <w:t xml:space="preserve"> </w:t>
      </w:r>
      <w:r>
        <w:t>газетная</w:t>
      </w:r>
      <w:r>
        <w:rPr>
          <w:spacing w:val="1"/>
        </w:rPr>
        <w:t xml:space="preserve"> </w:t>
      </w:r>
      <w:r>
        <w:t>публицистика,</w:t>
      </w:r>
      <w:r>
        <w:rPr>
          <w:spacing w:val="-1"/>
        </w:rPr>
        <w:t xml:space="preserve"> </w:t>
      </w:r>
      <w:r>
        <w:t>программы</w:t>
      </w:r>
      <w:r>
        <w:rPr>
          <w:spacing w:val="-1"/>
        </w:rPr>
        <w:t xml:space="preserve"> </w:t>
      </w:r>
      <w:r>
        <w:t>политических</w:t>
      </w:r>
      <w:r>
        <w:rPr>
          <w:spacing w:val="-1"/>
        </w:rPr>
        <w:t xml:space="preserve"> </w:t>
      </w:r>
      <w:r>
        <w:t>партий,</w:t>
      </w:r>
      <w:r>
        <w:rPr>
          <w:spacing w:val="-1"/>
        </w:rPr>
        <w:t xml:space="preserve"> </w:t>
      </w:r>
      <w:r>
        <w:t>статистические</w:t>
      </w:r>
      <w:r>
        <w:rPr>
          <w:spacing w:val="-2"/>
        </w:rPr>
        <w:t xml:space="preserve"> </w:t>
      </w:r>
      <w:r>
        <w:t>данные;</w:t>
      </w:r>
    </w:p>
    <w:p w:rsidR="00D01AE1" w:rsidRDefault="008C265F">
      <w:pPr>
        <w:pStyle w:val="a3"/>
        <w:spacing w:line="275" w:lineRule="exact"/>
        <w:ind w:left="870" w:firstLine="0"/>
      </w:pPr>
      <w:r>
        <w:t>определять</w:t>
      </w:r>
      <w:r>
        <w:rPr>
          <w:spacing w:val="-3"/>
        </w:rPr>
        <w:t xml:space="preserve"> </w:t>
      </w:r>
      <w:r>
        <w:t>тип</w:t>
      </w:r>
      <w:r>
        <w:rPr>
          <w:spacing w:val="-2"/>
        </w:rPr>
        <w:t xml:space="preserve"> </w:t>
      </w:r>
      <w:r>
        <w:t>и</w:t>
      </w:r>
      <w:r>
        <w:rPr>
          <w:spacing w:val="-3"/>
        </w:rPr>
        <w:t xml:space="preserve"> </w:t>
      </w:r>
      <w:r>
        <w:t>вид</w:t>
      </w:r>
      <w:r>
        <w:rPr>
          <w:spacing w:val="-3"/>
        </w:rPr>
        <w:t xml:space="preserve"> </w:t>
      </w:r>
      <w:r>
        <w:t>источника</w:t>
      </w:r>
      <w:r>
        <w:rPr>
          <w:spacing w:val="-4"/>
        </w:rPr>
        <w:t xml:space="preserve"> </w:t>
      </w:r>
      <w:r>
        <w:t>(письменного,</w:t>
      </w:r>
      <w:r>
        <w:rPr>
          <w:spacing w:val="-3"/>
        </w:rPr>
        <w:t xml:space="preserve"> </w:t>
      </w:r>
      <w:r>
        <w:t>визуального);</w:t>
      </w:r>
    </w:p>
    <w:p w:rsidR="00D01AE1" w:rsidRDefault="008C265F">
      <w:pPr>
        <w:pStyle w:val="a3"/>
        <w:spacing w:before="139" w:line="360" w:lineRule="auto"/>
        <w:ind w:right="857"/>
      </w:pPr>
      <w:r>
        <w:t>выявлять</w:t>
      </w:r>
      <w:r>
        <w:rPr>
          <w:spacing w:val="1"/>
        </w:rPr>
        <w:t xml:space="preserve"> </w:t>
      </w:r>
      <w:r>
        <w:t>принадлежность</w:t>
      </w:r>
      <w:r>
        <w:rPr>
          <w:spacing w:val="1"/>
        </w:rPr>
        <w:t xml:space="preserve"> </w:t>
      </w:r>
      <w:r>
        <w:t>источника</w:t>
      </w:r>
      <w:r>
        <w:rPr>
          <w:spacing w:val="1"/>
        </w:rPr>
        <w:t xml:space="preserve"> </w:t>
      </w:r>
      <w:r>
        <w:t>определенному</w:t>
      </w:r>
      <w:r>
        <w:rPr>
          <w:spacing w:val="1"/>
        </w:rPr>
        <w:t xml:space="preserve"> </w:t>
      </w:r>
      <w:r>
        <w:t>лицу,</w:t>
      </w:r>
      <w:r>
        <w:rPr>
          <w:spacing w:val="1"/>
        </w:rPr>
        <w:t xml:space="preserve"> </w:t>
      </w:r>
      <w:r>
        <w:t>социальной</w:t>
      </w:r>
      <w:r>
        <w:rPr>
          <w:spacing w:val="1"/>
        </w:rPr>
        <w:t xml:space="preserve"> </w:t>
      </w:r>
      <w:r>
        <w:t>группе,</w:t>
      </w:r>
      <w:r>
        <w:rPr>
          <w:spacing w:val="1"/>
        </w:rPr>
        <w:t xml:space="preserve"> </w:t>
      </w:r>
      <w:r>
        <w:t>общественному</w:t>
      </w:r>
      <w:r>
        <w:rPr>
          <w:spacing w:val="-6"/>
        </w:rPr>
        <w:t xml:space="preserve"> </w:t>
      </w:r>
      <w:r>
        <w:t>течению и другим;</w:t>
      </w:r>
    </w:p>
    <w:p w:rsidR="00D01AE1" w:rsidRDefault="008C265F">
      <w:pPr>
        <w:pStyle w:val="a3"/>
        <w:spacing w:line="360" w:lineRule="auto"/>
        <w:ind w:right="849"/>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из</w:t>
      </w:r>
      <w:r>
        <w:rPr>
          <w:spacing w:val="1"/>
        </w:rPr>
        <w:t xml:space="preserve"> </w:t>
      </w:r>
      <w:r>
        <w:t>разных</w:t>
      </w:r>
      <w:r>
        <w:rPr>
          <w:spacing w:val="60"/>
        </w:rPr>
        <w:t xml:space="preserve"> </w:t>
      </w:r>
      <w:r>
        <w:t>письменных,</w:t>
      </w:r>
      <w:r>
        <w:rPr>
          <w:spacing w:val="1"/>
        </w:rPr>
        <w:t xml:space="preserve"> </w:t>
      </w:r>
      <w:r>
        <w:t>визуальных</w:t>
      </w:r>
      <w:r>
        <w:rPr>
          <w:spacing w:val="-2"/>
        </w:rPr>
        <w:t xml:space="preserve"> </w:t>
      </w:r>
      <w:r>
        <w:t>и вещественных</w:t>
      </w:r>
      <w:r>
        <w:rPr>
          <w:spacing w:val="2"/>
        </w:rPr>
        <w:t xml:space="preserve"> </w:t>
      </w:r>
      <w:r>
        <w:t>источников;</w:t>
      </w:r>
    </w:p>
    <w:p w:rsidR="00D01AE1" w:rsidRDefault="008C265F">
      <w:pPr>
        <w:pStyle w:val="a3"/>
        <w:spacing w:line="362" w:lineRule="auto"/>
        <w:ind w:right="856"/>
      </w:pPr>
      <w:r>
        <w:t>различать</w:t>
      </w:r>
      <w:r>
        <w:rPr>
          <w:spacing w:val="1"/>
        </w:rPr>
        <w:t xml:space="preserve"> </w:t>
      </w:r>
      <w:r>
        <w:t>в</w:t>
      </w:r>
      <w:r>
        <w:rPr>
          <w:spacing w:val="1"/>
        </w:rPr>
        <w:t xml:space="preserve"> </w:t>
      </w:r>
      <w:r>
        <w:t>тексте</w:t>
      </w:r>
      <w:r>
        <w:rPr>
          <w:spacing w:val="1"/>
        </w:rPr>
        <w:t xml:space="preserve"> </w:t>
      </w:r>
      <w:r>
        <w:t>письменных</w:t>
      </w:r>
      <w:r>
        <w:rPr>
          <w:spacing w:val="1"/>
        </w:rPr>
        <w:t xml:space="preserve"> </w:t>
      </w:r>
      <w:r>
        <w:t>источников</w:t>
      </w:r>
      <w:r>
        <w:rPr>
          <w:spacing w:val="1"/>
        </w:rPr>
        <w:t xml:space="preserve"> </w:t>
      </w:r>
      <w:r>
        <w:t>факты</w:t>
      </w:r>
      <w:r>
        <w:rPr>
          <w:spacing w:val="1"/>
        </w:rPr>
        <w:t xml:space="preserve"> </w:t>
      </w:r>
      <w:r>
        <w:t>и</w:t>
      </w:r>
      <w:r>
        <w:rPr>
          <w:spacing w:val="1"/>
        </w:rPr>
        <w:t xml:space="preserve"> </w:t>
      </w:r>
      <w:r>
        <w:t>интерпретации</w:t>
      </w:r>
      <w:r>
        <w:rPr>
          <w:spacing w:val="1"/>
        </w:rPr>
        <w:t xml:space="preserve"> </w:t>
      </w:r>
      <w:r>
        <w:t>событий</w:t>
      </w:r>
      <w:r>
        <w:rPr>
          <w:spacing w:val="1"/>
        </w:rPr>
        <w:t xml:space="preserve"> </w:t>
      </w:r>
      <w:r>
        <w:t>прошлого.</w:t>
      </w:r>
    </w:p>
    <w:p w:rsidR="00D01AE1" w:rsidRDefault="008C265F" w:rsidP="00A8400C">
      <w:pPr>
        <w:pStyle w:val="a4"/>
        <w:numPr>
          <w:ilvl w:val="3"/>
          <w:numId w:val="72"/>
        </w:numPr>
        <w:tabs>
          <w:tab w:val="left" w:pos="2010"/>
        </w:tabs>
        <w:spacing w:line="281" w:lineRule="exact"/>
        <w:ind w:left="2010" w:hanging="1140"/>
        <w:rPr>
          <w:sz w:val="24"/>
        </w:rPr>
      </w:pPr>
      <w:r>
        <w:rPr>
          <w:position w:val="1"/>
          <w:sz w:val="24"/>
        </w:rPr>
        <w:t>Историческое</w:t>
      </w:r>
      <w:r>
        <w:rPr>
          <w:spacing w:val="-4"/>
          <w:position w:val="1"/>
          <w:sz w:val="24"/>
        </w:rPr>
        <w:t xml:space="preserve"> </w:t>
      </w:r>
      <w:r>
        <w:rPr>
          <w:position w:val="1"/>
          <w:sz w:val="24"/>
        </w:rPr>
        <w:t>описание</w:t>
      </w:r>
      <w:r>
        <w:rPr>
          <w:spacing w:val="-4"/>
          <w:position w:val="1"/>
          <w:sz w:val="24"/>
        </w:rPr>
        <w:t xml:space="preserve"> </w:t>
      </w:r>
      <w:r>
        <w:rPr>
          <w:position w:val="1"/>
          <w:sz w:val="24"/>
        </w:rPr>
        <w:t>(реконструкция):</w:t>
      </w:r>
    </w:p>
    <w:p w:rsidR="00D01AE1" w:rsidRDefault="00D01AE1">
      <w:pPr>
        <w:spacing w:line="281"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pPr>
      <w:r>
        <w:t>представлять    развернутый    рассказ    о    ключевых    событиях     отечественной</w:t>
      </w:r>
      <w:r>
        <w:rPr>
          <w:spacing w:val="1"/>
        </w:rPr>
        <w:t xml:space="preserve"> </w:t>
      </w:r>
      <w:r>
        <w:t>и всеобщей истории XIX ‒ начала XX в. с использованием визуальных материалов (устно,</w:t>
      </w:r>
      <w:r>
        <w:rPr>
          <w:spacing w:val="1"/>
        </w:rPr>
        <w:t xml:space="preserve"> </w:t>
      </w:r>
      <w:r>
        <w:t>письменно</w:t>
      </w:r>
      <w:r>
        <w:rPr>
          <w:spacing w:val="-1"/>
        </w:rPr>
        <w:t xml:space="preserve"> </w:t>
      </w:r>
      <w:r>
        <w:t>в</w:t>
      </w:r>
      <w:r>
        <w:rPr>
          <w:spacing w:val="-1"/>
        </w:rPr>
        <w:t xml:space="preserve"> </w:t>
      </w:r>
      <w:r>
        <w:t>форме</w:t>
      </w:r>
      <w:r>
        <w:rPr>
          <w:spacing w:val="-2"/>
        </w:rPr>
        <w:t xml:space="preserve"> </w:t>
      </w:r>
      <w:r>
        <w:t>короткого эссе, презентации);</w:t>
      </w:r>
    </w:p>
    <w:p w:rsidR="00D01AE1" w:rsidRDefault="008C265F">
      <w:pPr>
        <w:pStyle w:val="a3"/>
        <w:spacing w:before="2" w:line="360" w:lineRule="auto"/>
        <w:ind w:right="849"/>
      </w:pPr>
      <w:r>
        <w:t xml:space="preserve">составлять      </w:t>
      </w:r>
      <w:r>
        <w:rPr>
          <w:spacing w:val="1"/>
        </w:rPr>
        <w:t xml:space="preserve"> </w:t>
      </w:r>
      <w:r>
        <w:t xml:space="preserve">развернутую      </w:t>
      </w:r>
      <w:r>
        <w:rPr>
          <w:spacing w:val="1"/>
        </w:rPr>
        <w:t xml:space="preserve"> </w:t>
      </w:r>
      <w:r>
        <w:t xml:space="preserve">характеристику      </w:t>
      </w:r>
      <w:r>
        <w:rPr>
          <w:spacing w:val="1"/>
        </w:rPr>
        <w:t xml:space="preserve"> </w:t>
      </w:r>
      <w:r>
        <w:t>исторических        личностей</w:t>
      </w:r>
      <w:r>
        <w:rPr>
          <w:spacing w:val="1"/>
        </w:rPr>
        <w:t xml:space="preserve"> </w:t>
      </w:r>
      <w:r>
        <w:t>XIX ‒ начала XX в. с описанием и оценкой их деятельности (сообщение, презентация,</w:t>
      </w:r>
      <w:r>
        <w:rPr>
          <w:spacing w:val="1"/>
        </w:rPr>
        <w:t xml:space="preserve"> </w:t>
      </w:r>
      <w:r>
        <w:t>эссе);</w:t>
      </w:r>
    </w:p>
    <w:p w:rsidR="00D01AE1" w:rsidRDefault="008C265F">
      <w:pPr>
        <w:pStyle w:val="a3"/>
        <w:spacing w:line="360" w:lineRule="auto"/>
        <w:ind w:right="845"/>
      </w:pPr>
      <w:r>
        <w:t>составлять</w:t>
      </w:r>
      <w:r>
        <w:rPr>
          <w:spacing w:val="91"/>
        </w:rPr>
        <w:t xml:space="preserve"> </w:t>
      </w:r>
      <w:r>
        <w:t xml:space="preserve">описание  </w:t>
      </w:r>
      <w:r>
        <w:rPr>
          <w:spacing w:val="26"/>
        </w:rPr>
        <w:t xml:space="preserve"> </w:t>
      </w:r>
      <w:r>
        <w:t xml:space="preserve">образа  </w:t>
      </w:r>
      <w:r>
        <w:rPr>
          <w:spacing w:val="29"/>
        </w:rPr>
        <w:t xml:space="preserve"> </w:t>
      </w:r>
      <w:r>
        <w:t xml:space="preserve">жизни  </w:t>
      </w:r>
      <w:r>
        <w:rPr>
          <w:spacing w:val="28"/>
        </w:rPr>
        <w:t xml:space="preserve"> </w:t>
      </w:r>
      <w:r>
        <w:t xml:space="preserve">различных  </w:t>
      </w:r>
      <w:r>
        <w:rPr>
          <w:spacing w:val="29"/>
        </w:rPr>
        <w:t xml:space="preserve"> </w:t>
      </w:r>
      <w:r>
        <w:t xml:space="preserve">групп  </w:t>
      </w:r>
      <w:r>
        <w:rPr>
          <w:spacing w:val="30"/>
        </w:rPr>
        <w:t xml:space="preserve"> </w:t>
      </w:r>
      <w:r>
        <w:t xml:space="preserve">населения  </w:t>
      </w:r>
      <w:r>
        <w:rPr>
          <w:spacing w:val="30"/>
        </w:rPr>
        <w:t xml:space="preserve"> </w:t>
      </w:r>
      <w:r>
        <w:t xml:space="preserve">в  </w:t>
      </w:r>
      <w:r>
        <w:rPr>
          <w:spacing w:val="27"/>
        </w:rPr>
        <w:t xml:space="preserve"> </w:t>
      </w:r>
      <w:r>
        <w:t>России</w:t>
      </w:r>
      <w:r>
        <w:rPr>
          <w:spacing w:val="-58"/>
        </w:rPr>
        <w:t xml:space="preserve"> </w:t>
      </w:r>
      <w:r>
        <w:t>и</w:t>
      </w:r>
      <w:r>
        <w:rPr>
          <w:spacing w:val="76"/>
        </w:rPr>
        <w:t xml:space="preserve"> </w:t>
      </w:r>
      <w:r>
        <w:t xml:space="preserve">других  </w:t>
      </w:r>
      <w:r>
        <w:rPr>
          <w:spacing w:val="15"/>
        </w:rPr>
        <w:t xml:space="preserve"> </w:t>
      </w:r>
      <w:r>
        <w:t xml:space="preserve">странах  </w:t>
      </w:r>
      <w:r>
        <w:rPr>
          <w:spacing w:val="15"/>
        </w:rPr>
        <w:t xml:space="preserve"> </w:t>
      </w:r>
      <w:r>
        <w:t xml:space="preserve">в  </w:t>
      </w:r>
      <w:r>
        <w:rPr>
          <w:spacing w:val="14"/>
        </w:rPr>
        <w:t xml:space="preserve"> </w:t>
      </w:r>
      <w:r>
        <w:t xml:space="preserve">XIX  </w:t>
      </w:r>
      <w:r>
        <w:rPr>
          <w:spacing w:val="13"/>
        </w:rPr>
        <w:t xml:space="preserve"> </w:t>
      </w:r>
      <w:r>
        <w:t xml:space="preserve">‒  </w:t>
      </w:r>
      <w:r>
        <w:rPr>
          <w:spacing w:val="14"/>
        </w:rPr>
        <w:t xml:space="preserve"> </w:t>
      </w:r>
      <w:r>
        <w:t xml:space="preserve">начале  </w:t>
      </w:r>
      <w:r>
        <w:rPr>
          <w:spacing w:val="14"/>
        </w:rPr>
        <w:t xml:space="preserve"> </w:t>
      </w:r>
      <w:r>
        <w:t xml:space="preserve">XX  </w:t>
      </w:r>
      <w:r>
        <w:rPr>
          <w:spacing w:val="16"/>
        </w:rPr>
        <w:t xml:space="preserve"> </w:t>
      </w:r>
      <w:r>
        <w:t xml:space="preserve">в.,  </w:t>
      </w:r>
      <w:r>
        <w:rPr>
          <w:spacing w:val="13"/>
        </w:rPr>
        <w:t xml:space="preserve"> </w:t>
      </w:r>
      <w:r>
        <w:t xml:space="preserve">показывая  </w:t>
      </w:r>
      <w:r>
        <w:rPr>
          <w:spacing w:val="14"/>
        </w:rPr>
        <w:t xml:space="preserve"> </w:t>
      </w:r>
      <w:r>
        <w:t xml:space="preserve">изменения,  </w:t>
      </w:r>
      <w:r>
        <w:rPr>
          <w:spacing w:val="11"/>
        </w:rPr>
        <w:t xml:space="preserve"> </w:t>
      </w:r>
      <w:r>
        <w:t>происшедшие</w:t>
      </w:r>
      <w:r>
        <w:rPr>
          <w:spacing w:val="-58"/>
        </w:rPr>
        <w:t xml:space="preserve"> </w:t>
      </w:r>
      <w:r>
        <w:t>в</w:t>
      </w:r>
      <w:r>
        <w:rPr>
          <w:spacing w:val="-2"/>
        </w:rPr>
        <w:t xml:space="preserve"> </w:t>
      </w:r>
      <w:r>
        <w:t>течение</w:t>
      </w:r>
      <w:r>
        <w:rPr>
          <w:spacing w:val="-1"/>
        </w:rPr>
        <w:t xml:space="preserve"> </w:t>
      </w:r>
      <w:r>
        <w:t>рассматриваемого периода;</w:t>
      </w:r>
    </w:p>
    <w:p w:rsidR="00D01AE1" w:rsidRDefault="008C265F">
      <w:pPr>
        <w:pStyle w:val="a3"/>
        <w:spacing w:before="1" w:line="360" w:lineRule="auto"/>
        <w:ind w:right="852"/>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 xml:space="preserve">изучаемой   эпохи,   их   назначения,   использованных  </w:t>
      </w:r>
      <w:r>
        <w:rPr>
          <w:spacing w:val="1"/>
        </w:rPr>
        <w:t xml:space="preserve"> </w:t>
      </w:r>
      <w:r>
        <w:t>при   их    создании   технических</w:t>
      </w:r>
      <w:r>
        <w:rPr>
          <w:spacing w:val="-57"/>
        </w:rPr>
        <w:t xml:space="preserve"> </w:t>
      </w:r>
      <w:r>
        <w:t>и</w:t>
      </w:r>
      <w:r>
        <w:rPr>
          <w:spacing w:val="-1"/>
        </w:rPr>
        <w:t xml:space="preserve"> </w:t>
      </w:r>
      <w:r>
        <w:t>художественных</w:t>
      </w:r>
      <w:r>
        <w:rPr>
          <w:spacing w:val="-1"/>
        </w:rPr>
        <w:t xml:space="preserve"> </w:t>
      </w:r>
      <w:r>
        <w:t>приемов и другое.</w:t>
      </w:r>
    </w:p>
    <w:p w:rsidR="00D01AE1" w:rsidRDefault="008C265F" w:rsidP="00A8400C">
      <w:pPr>
        <w:pStyle w:val="a4"/>
        <w:numPr>
          <w:ilvl w:val="3"/>
          <w:numId w:val="72"/>
        </w:numPr>
        <w:tabs>
          <w:tab w:val="left" w:pos="2010"/>
        </w:tabs>
        <w:spacing w:line="275" w:lineRule="exact"/>
        <w:ind w:left="2010" w:hanging="1141"/>
        <w:rPr>
          <w:sz w:val="24"/>
        </w:rPr>
      </w:pPr>
      <w:r>
        <w:rPr>
          <w:sz w:val="24"/>
        </w:rPr>
        <w:t>Анализ,</w:t>
      </w:r>
      <w:r>
        <w:rPr>
          <w:spacing w:val="-4"/>
          <w:sz w:val="24"/>
        </w:rPr>
        <w:t xml:space="preserve"> </w:t>
      </w:r>
      <w:r>
        <w:rPr>
          <w:sz w:val="24"/>
        </w:rPr>
        <w:t>объяснение</w:t>
      </w:r>
      <w:r>
        <w:rPr>
          <w:spacing w:val="-4"/>
          <w:sz w:val="24"/>
        </w:rPr>
        <w:t xml:space="preserve"> </w:t>
      </w:r>
      <w:r>
        <w:rPr>
          <w:sz w:val="24"/>
        </w:rPr>
        <w:t>исторических</w:t>
      </w:r>
      <w:r>
        <w:rPr>
          <w:spacing w:val="-2"/>
          <w:sz w:val="24"/>
        </w:rPr>
        <w:t xml:space="preserve"> </w:t>
      </w:r>
      <w:r>
        <w:rPr>
          <w:sz w:val="24"/>
        </w:rPr>
        <w:t>событий,</w:t>
      </w:r>
      <w:r>
        <w:rPr>
          <w:spacing w:val="-3"/>
          <w:sz w:val="24"/>
        </w:rPr>
        <w:t xml:space="preserve"> </w:t>
      </w:r>
      <w:r>
        <w:rPr>
          <w:sz w:val="24"/>
        </w:rPr>
        <w:t>явлений:</w:t>
      </w:r>
    </w:p>
    <w:p w:rsidR="00D01AE1" w:rsidRDefault="008C265F">
      <w:pPr>
        <w:pStyle w:val="a3"/>
        <w:spacing w:before="139" w:line="360" w:lineRule="auto"/>
        <w:ind w:right="844"/>
      </w:pPr>
      <w:r>
        <w:t xml:space="preserve">раскрывать        </w:t>
      </w:r>
      <w:r>
        <w:rPr>
          <w:spacing w:val="1"/>
        </w:rPr>
        <w:t xml:space="preserve"> </w:t>
      </w:r>
      <w:r>
        <w:t>существенные         черты          экономического,          социального</w:t>
      </w:r>
      <w:r>
        <w:rPr>
          <w:spacing w:val="1"/>
        </w:rPr>
        <w:t xml:space="preserve"> </w:t>
      </w:r>
      <w:r>
        <w:t>и</w:t>
      </w:r>
      <w:r>
        <w:rPr>
          <w:spacing w:val="61"/>
        </w:rPr>
        <w:t xml:space="preserve"> </w:t>
      </w:r>
      <w:r>
        <w:t>политического</w:t>
      </w:r>
      <w:r>
        <w:rPr>
          <w:spacing w:val="61"/>
        </w:rPr>
        <w:t xml:space="preserve"> </w:t>
      </w:r>
      <w:r>
        <w:t>развития</w:t>
      </w:r>
      <w:r>
        <w:rPr>
          <w:spacing w:val="61"/>
        </w:rPr>
        <w:t xml:space="preserve"> </w:t>
      </w:r>
      <w:r>
        <w:t>России</w:t>
      </w:r>
      <w:r>
        <w:rPr>
          <w:spacing w:val="61"/>
        </w:rPr>
        <w:t xml:space="preserve"> </w:t>
      </w:r>
      <w:r>
        <w:t>и</w:t>
      </w:r>
      <w:r>
        <w:rPr>
          <w:spacing w:val="61"/>
        </w:rPr>
        <w:t xml:space="preserve"> </w:t>
      </w:r>
      <w:r>
        <w:t>других</w:t>
      </w:r>
      <w:r>
        <w:rPr>
          <w:spacing w:val="61"/>
        </w:rPr>
        <w:t xml:space="preserve"> </w:t>
      </w:r>
      <w:r>
        <w:t>стран</w:t>
      </w:r>
      <w:r>
        <w:rPr>
          <w:spacing w:val="61"/>
        </w:rPr>
        <w:t xml:space="preserve"> </w:t>
      </w:r>
      <w:r>
        <w:t>в   XIX   ‒   начале   XX   в.,</w:t>
      </w:r>
      <w:r>
        <w:rPr>
          <w:spacing w:val="1"/>
        </w:rPr>
        <w:t xml:space="preserve"> </w:t>
      </w:r>
      <w:r>
        <w:t>процессов</w:t>
      </w:r>
      <w:r>
        <w:rPr>
          <w:spacing w:val="98"/>
        </w:rPr>
        <w:t xml:space="preserve"> </w:t>
      </w:r>
      <w:r>
        <w:t xml:space="preserve">модернизации  </w:t>
      </w:r>
      <w:r>
        <w:rPr>
          <w:spacing w:val="37"/>
        </w:rPr>
        <w:t xml:space="preserve"> </w:t>
      </w:r>
      <w:r>
        <w:t xml:space="preserve">в  </w:t>
      </w:r>
      <w:r>
        <w:rPr>
          <w:spacing w:val="37"/>
        </w:rPr>
        <w:t xml:space="preserve"> </w:t>
      </w:r>
      <w:r>
        <w:t xml:space="preserve">мире  </w:t>
      </w:r>
      <w:r>
        <w:rPr>
          <w:spacing w:val="34"/>
        </w:rPr>
        <w:t xml:space="preserve"> </w:t>
      </w:r>
      <w:r>
        <w:t xml:space="preserve">и  </w:t>
      </w:r>
      <w:r>
        <w:rPr>
          <w:spacing w:val="38"/>
        </w:rPr>
        <w:t xml:space="preserve"> </w:t>
      </w:r>
      <w:r>
        <w:t xml:space="preserve">России,  </w:t>
      </w:r>
      <w:r>
        <w:rPr>
          <w:spacing w:val="37"/>
        </w:rPr>
        <w:t xml:space="preserve"> </w:t>
      </w:r>
      <w:r>
        <w:t xml:space="preserve">масштабных  </w:t>
      </w:r>
      <w:r>
        <w:rPr>
          <w:spacing w:val="38"/>
        </w:rPr>
        <w:t xml:space="preserve"> </w:t>
      </w:r>
      <w:r>
        <w:t xml:space="preserve">социальных  </w:t>
      </w:r>
      <w:r>
        <w:rPr>
          <w:spacing w:val="39"/>
        </w:rPr>
        <w:t xml:space="preserve"> </w:t>
      </w:r>
      <w:r>
        <w:t>движений</w:t>
      </w:r>
      <w:r>
        <w:rPr>
          <w:spacing w:val="-58"/>
        </w:rPr>
        <w:t xml:space="preserve"> </w:t>
      </w:r>
      <w:r>
        <w:t>и революций в рассматриваемый период, международных отношений рассматриваемого</w:t>
      </w:r>
      <w:r>
        <w:rPr>
          <w:spacing w:val="1"/>
        </w:rPr>
        <w:t xml:space="preserve"> </w:t>
      </w:r>
      <w:r>
        <w:t>периода</w:t>
      </w:r>
      <w:r>
        <w:rPr>
          <w:spacing w:val="-2"/>
        </w:rPr>
        <w:t xml:space="preserve"> </w:t>
      </w:r>
      <w:r>
        <w:t>и</w:t>
      </w:r>
      <w:r>
        <w:rPr>
          <w:spacing w:val="3"/>
        </w:rPr>
        <w:t xml:space="preserve"> </w:t>
      </w:r>
      <w:r>
        <w:t>участия в</w:t>
      </w:r>
      <w:r>
        <w:rPr>
          <w:spacing w:val="-1"/>
        </w:rPr>
        <w:t xml:space="preserve"> </w:t>
      </w:r>
      <w:r>
        <w:t>них</w:t>
      </w:r>
      <w:r>
        <w:rPr>
          <w:spacing w:val="2"/>
        </w:rPr>
        <w:t xml:space="preserve"> </w:t>
      </w:r>
      <w:r>
        <w:t>России;</w:t>
      </w:r>
    </w:p>
    <w:p w:rsidR="00D01AE1" w:rsidRDefault="008C265F">
      <w:pPr>
        <w:pStyle w:val="a3"/>
        <w:spacing w:line="360" w:lineRule="auto"/>
        <w:ind w:right="854"/>
      </w:pPr>
      <w:r>
        <w:t>объяснять смысл ключевых понятий, относящихся к данной эпохе отечественной и</w:t>
      </w:r>
      <w:r>
        <w:rPr>
          <w:spacing w:val="1"/>
        </w:rPr>
        <w:t xml:space="preserve"> </w:t>
      </w:r>
      <w:r>
        <w:t>всеобщей</w:t>
      </w:r>
      <w:r>
        <w:rPr>
          <w:spacing w:val="-1"/>
        </w:rPr>
        <w:t xml:space="preserve"> </w:t>
      </w:r>
      <w:r>
        <w:t>истории; соотносить общие</w:t>
      </w:r>
      <w:r>
        <w:rPr>
          <w:spacing w:val="-1"/>
        </w:rPr>
        <w:t xml:space="preserve"> </w:t>
      </w:r>
      <w:r>
        <w:t>понятия</w:t>
      </w:r>
      <w:r>
        <w:rPr>
          <w:spacing w:val="-3"/>
        </w:rPr>
        <w:t xml:space="preserve"> </w:t>
      </w:r>
      <w:r>
        <w:t>и факты;</w:t>
      </w:r>
    </w:p>
    <w:p w:rsidR="00D01AE1" w:rsidRDefault="008C265F">
      <w:pPr>
        <w:pStyle w:val="a3"/>
        <w:spacing w:line="360" w:lineRule="auto"/>
        <w:ind w:right="846"/>
      </w:pPr>
      <w:r>
        <w:t xml:space="preserve">объяснять   </w:t>
      </w:r>
      <w:r>
        <w:rPr>
          <w:spacing w:val="28"/>
        </w:rPr>
        <w:t xml:space="preserve"> </w:t>
      </w:r>
      <w:r>
        <w:t xml:space="preserve">причины    </w:t>
      </w:r>
      <w:r>
        <w:rPr>
          <w:spacing w:val="26"/>
        </w:rPr>
        <w:t xml:space="preserve"> </w:t>
      </w:r>
      <w:r>
        <w:t xml:space="preserve">и    </w:t>
      </w:r>
      <w:r>
        <w:rPr>
          <w:spacing w:val="30"/>
        </w:rPr>
        <w:t xml:space="preserve"> </w:t>
      </w:r>
      <w:r>
        <w:t xml:space="preserve">следствия    </w:t>
      </w:r>
      <w:r>
        <w:rPr>
          <w:spacing w:val="29"/>
        </w:rPr>
        <w:t xml:space="preserve"> </w:t>
      </w:r>
      <w:r>
        <w:t xml:space="preserve">важнейших    </w:t>
      </w:r>
      <w:r>
        <w:rPr>
          <w:spacing w:val="31"/>
        </w:rPr>
        <w:t xml:space="preserve"> </w:t>
      </w:r>
      <w:r>
        <w:t xml:space="preserve">событий    </w:t>
      </w:r>
      <w:r>
        <w:rPr>
          <w:spacing w:val="29"/>
        </w:rPr>
        <w:t xml:space="preserve"> </w:t>
      </w:r>
      <w:r>
        <w:t>отечественной</w:t>
      </w:r>
      <w:r>
        <w:rPr>
          <w:spacing w:val="-58"/>
        </w:rPr>
        <w:t xml:space="preserve"> </w:t>
      </w:r>
      <w:r>
        <w:t>и всеобщей истории XIX ‒ начала XX в. (выявлять в историческом тексте суждения о</w:t>
      </w:r>
      <w:r>
        <w:rPr>
          <w:spacing w:val="1"/>
        </w:rPr>
        <w:t xml:space="preserve"> </w:t>
      </w:r>
      <w:r>
        <w:t>причинах      и      следствиях       событий,      систематизировать      объяснение      причин</w:t>
      </w:r>
      <w:r>
        <w:rPr>
          <w:spacing w:val="1"/>
        </w:rPr>
        <w:t xml:space="preserve"> </w:t>
      </w:r>
      <w:r>
        <w:t>и следствий событий, представленное в нескольких текстах, определять и объяснять свое</w:t>
      </w:r>
      <w:r>
        <w:rPr>
          <w:spacing w:val="1"/>
        </w:rPr>
        <w:t xml:space="preserve"> </w:t>
      </w:r>
      <w:r>
        <w:t>отношение</w:t>
      </w:r>
      <w:r>
        <w:rPr>
          <w:spacing w:val="-2"/>
        </w:rPr>
        <w:t xml:space="preserve"> </w:t>
      </w:r>
      <w:r>
        <w:t>к</w:t>
      </w:r>
      <w:r>
        <w:rPr>
          <w:spacing w:val="-1"/>
        </w:rPr>
        <w:t xml:space="preserve"> </w:t>
      </w:r>
      <w:r>
        <w:t>существующим</w:t>
      </w:r>
      <w:r>
        <w:rPr>
          <w:spacing w:val="-2"/>
        </w:rPr>
        <w:t xml:space="preserve"> </w:t>
      </w:r>
      <w:r>
        <w:t>трактовкам</w:t>
      </w:r>
      <w:r>
        <w:rPr>
          <w:spacing w:val="-3"/>
        </w:rPr>
        <w:t xml:space="preserve"> </w:t>
      </w:r>
      <w:r>
        <w:t>причин</w:t>
      </w:r>
      <w:r>
        <w:rPr>
          <w:spacing w:val="-1"/>
        </w:rPr>
        <w:t xml:space="preserve"> </w:t>
      </w:r>
      <w:r>
        <w:t>и</w:t>
      </w:r>
      <w:r>
        <w:rPr>
          <w:spacing w:val="-1"/>
        </w:rPr>
        <w:t xml:space="preserve"> </w:t>
      </w:r>
      <w:r>
        <w:t>следствий</w:t>
      </w:r>
      <w:r>
        <w:rPr>
          <w:spacing w:val="-1"/>
        </w:rPr>
        <w:t xml:space="preserve"> </w:t>
      </w:r>
      <w:r>
        <w:t>исторических</w:t>
      </w:r>
      <w:r>
        <w:rPr>
          <w:spacing w:val="1"/>
        </w:rPr>
        <w:t xml:space="preserve"> </w:t>
      </w:r>
      <w:r>
        <w:t>событий;</w:t>
      </w:r>
    </w:p>
    <w:p w:rsidR="00D01AE1" w:rsidRDefault="008C265F">
      <w:pPr>
        <w:pStyle w:val="a3"/>
        <w:spacing w:before="2" w:line="360" w:lineRule="auto"/>
        <w:ind w:right="850"/>
      </w:pPr>
      <w:r>
        <w:t>проводить</w:t>
      </w:r>
      <w:r>
        <w:rPr>
          <w:spacing w:val="91"/>
        </w:rPr>
        <w:t xml:space="preserve"> </w:t>
      </w:r>
      <w:r>
        <w:t xml:space="preserve">сопоставление  </w:t>
      </w:r>
      <w:r>
        <w:rPr>
          <w:spacing w:val="27"/>
        </w:rPr>
        <w:t xml:space="preserve"> </w:t>
      </w:r>
      <w:r>
        <w:t xml:space="preserve">однотипных  </w:t>
      </w:r>
      <w:r>
        <w:rPr>
          <w:spacing w:val="31"/>
        </w:rPr>
        <w:t xml:space="preserve"> </w:t>
      </w:r>
      <w:r>
        <w:t xml:space="preserve">событий  </w:t>
      </w:r>
      <w:r>
        <w:rPr>
          <w:spacing w:val="27"/>
        </w:rPr>
        <w:t xml:space="preserve"> </w:t>
      </w:r>
      <w:r>
        <w:t xml:space="preserve">и  </w:t>
      </w:r>
      <w:r>
        <w:rPr>
          <w:spacing w:val="27"/>
        </w:rPr>
        <w:t xml:space="preserve"> </w:t>
      </w:r>
      <w:r>
        <w:t xml:space="preserve">процессов  </w:t>
      </w:r>
      <w:r>
        <w:rPr>
          <w:spacing w:val="27"/>
        </w:rPr>
        <w:t xml:space="preserve"> </w:t>
      </w:r>
      <w:r>
        <w:t>отечественной</w:t>
      </w:r>
      <w:r>
        <w:rPr>
          <w:spacing w:val="-58"/>
        </w:rPr>
        <w:t xml:space="preserve"> </w:t>
      </w:r>
      <w:r>
        <w:t>и всеобщей истории XIX ‒ начала XX в. (указывать повторяющиеся черты исторических</w:t>
      </w:r>
      <w:r>
        <w:rPr>
          <w:spacing w:val="1"/>
        </w:rPr>
        <w:t xml:space="preserve"> </w:t>
      </w:r>
      <w:r>
        <w:t>ситуаций, выделять черты сходства и различия, раскрывать, чем объяснялось своеобразие</w:t>
      </w:r>
      <w:r>
        <w:rPr>
          <w:spacing w:val="1"/>
        </w:rPr>
        <w:t xml:space="preserve"> </w:t>
      </w:r>
      <w:r>
        <w:t>ситуаций</w:t>
      </w:r>
      <w:r>
        <w:rPr>
          <w:spacing w:val="-1"/>
        </w:rPr>
        <w:t xml:space="preserve"> </w:t>
      </w:r>
      <w:r>
        <w:t>в</w:t>
      </w:r>
      <w:r>
        <w:rPr>
          <w:spacing w:val="-1"/>
        </w:rPr>
        <w:t xml:space="preserve"> </w:t>
      </w:r>
      <w:r>
        <w:t>России, других</w:t>
      </w:r>
      <w:r>
        <w:rPr>
          <w:spacing w:val="2"/>
        </w:rPr>
        <w:t xml:space="preserve"> </w:t>
      </w:r>
      <w:r>
        <w:t>странах).</w:t>
      </w:r>
    </w:p>
    <w:p w:rsidR="00D01AE1" w:rsidRDefault="008C265F" w:rsidP="00A8400C">
      <w:pPr>
        <w:pStyle w:val="a4"/>
        <w:numPr>
          <w:ilvl w:val="3"/>
          <w:numId w:val="72"/>
        </w:numPr>
        <w:tabs>
          <w:tab w:val="left" w:pos="2010"/>
        </w:tabs>
        <w:spacing w:line="360" w:lineRule="auto"/>
        <w:ind w:left="162" w:right="855" w:firstLine="707"/>
        <w:rPr>
          <w:sz w:val="24"/>
        </w:rPr>
      </w:pPr>
      <w:r>
        <w:rPr>
          <w:position w:val="1"/>
          <w:sz w:val="24"/>
        </w:rPr>
        <w:t>Рассмотрение</w:t>
      </w:r>
      <w:r>
        <w:rPr>
          <w:spacing w:val="1"/>
          <w:position w:val="1"/>
          <w:sz w:val="24"/>
        </w:rPr>
        <w:t xml:space="preserve"> </w:t>
      </w:r>
      <w:r>
        <w:rPr>
          <w:position w:val="1"/>
          <w:sz w:val="24"/>
        </w:rPr>
        <w:t>исторических</w:t>
      </w:r>
      <w:r>
        <w:rPr>
          <w:spacing w:val="1"/>
          <w:position w:val="1"/>
          <w:sz w:val="24"/>
        </w:rPr>
        <w:t xml:space="preserve"> </w:t>
      </w:r>
      <w:r>
        <w:rPr>
          <w:position w:val="1"/>
          <w:sz w:val="24"/>
        </w:rPr>
        <w:t>версий</w:t>
      </w:r>
      <w:r>
        <w:rPr>
          <w:spacing w:val="1"/>
          <w:position w:val="1"/>
          <w:sz w:val="24"/>
        </w:rPr>
        <w:t xml:space="preserve"> </w:t>
      </w:r>
      <w:r>
        <w:rPr>
          <w:position w:val="1"/>
          <w:sz w:val="24"/>
        </w:rPr>
        <w:t>и</w:t>
      </w:r>
      <w:r>
        <w:rPr>
          <w:spacing w:val="1"/>
          <w:position w:val="1"/>
          <w:sz w:val="24"/>
        </w:rPr>
        <w:t xml:space="preserve"> </w:t>
      </w:r>
      <w:r>
        <w:rPr>
          <w:position w:val="1"/>
          <w:sz w:val="24"/>
        </w:rPr>
        <w:t>оценок,</w:t>
      </w:r>
      <w:r>
        <w:rPr>
          <w:spacing w:val="1"/>
          <w:position w:val="1"/>
          <w:sz w:val="24"/>
        </w:rPr>
        <w:t xml:space="preserve"> </w:t>
      </w:r>
      <w:r>
        <w:rPr>
          <w:position w:val="1"/>
          <w:sz w:val="24"/>
        </w:rPr>
        <w:t>определение</w:t>
      </w:r>
      <w:r>
        <w:rPr>
          <w:spacing w:val="1"/>
          <w:position w:val="1"/>
          <w:sz w:val="24"/>
        </w:rPr>
        <w:t xml:space="preserve"> </w:t>
      </w:r>
      <w:r>
        <w:rPr>
          <w:position w:val="1"/>
          <w:sz w:val="24"/>
        </w:rPr>
        <w:t>своего</w:t>
      </w:r>
      <w:r>
        <w:rPr>
          <w:spacing w:val="-57"/>
          <w:position w:val="1"/>
          <w:sz w:val="24"/>
        </w:rPr>
        <w:t xml:space="preserve"> </w:t>
      </w:r>
      <w:r>
        <w:rPr>
          <w:sz w:val="24"/>
        </w:rPr>
        <w:t>отношения</w:t>
      </w:r>
      <w:r>
        <w:rPr>
          <w:spacing w:val="-4"/>
          <w:sz w:val="24"/>
        </w:rPr>
        <w:t xml:space="preserve"> </w:t>
      </w:r>
      <w:r>
        <w:rPr>
          <w:sz w:val="24"/>
        </w:rPr>
        <w:t>к наиболее</w:t>
      </w:r>
      <w:r>
        <w:rPr>
          <w:spacing w:val="-1"/>
          <w:sz w:val="24"/>
        </w:rPr>
        <w:t xml:space="preserve"> </w:t>
      </w:r>
      <w:r>
        <w:rPr>
          <w:sz w:val="24"/>
        </w:rPr>
        <w:t>значимым</w:t>
      </w:r>
      <w:r>
        <w:rPr>
          <w:spacing w:val="-2"/>
          <w:sz w:val="24"/>
        </w:rPr>
        <w:t xml:space="preserve"> </w:t>
      </w:r>
      <w:r>
        <w:rPr>
          <w:sz w:val="24"/>
        </w:rPr>
        <w:t>событиям</w:t>
      </w:r>
      <w:r>
        <w:rPr>
          <w:spacing w:val="-1"/>
          <w:sz w:val="24"/>
        </w:rPr>
        <w:t xml:space="preserve"> </w:t>
      </w:r>
      <w:r>
        <w:rPr>
          <w:sz w:val="24"/>
        </w:rPr>
        <w:t>и</w:t>
      </w:r>
      <w:r>
        <w:rPr>
          <w:spacing w:val="-3"/>
          <w:sz w:val="24"/>
        </w:rPr>
        <w:t xml:space="preserve"> </w:t>
      </w:r>
      <w:r>
        <w:rPr>
          <w:sz w:val="24"/>
        </w:rPr>
        <w:t>личностям</w:t>
      </w:r>
      <w:r>
        <w:rPr>
          <w:spacing w:val="-1"/>
          <w:sz w:val="24"/>
        </w:rPr>
        <w:t xml:space="preserve"> </w:t>
      </w:r>
      <w:r>
        <w:rPr>
          <w:sz w:val="24"/>
        </w:rPr>
        <w:t>прошлого:</w:t>
      </w:r>
    </w:p>
    <w:p w:rsidR="00D01AE1" w:rsidRDefault="008C265F">
      <w:pPr>
        <w:pStyle w:val="a3"/>
        <w:spacing w:line="360" w:lineRule="auto"/>
        <w:ind w:right="847"/>
      </w:pPr>
      <w:r>
        <w:t>сопоставлять      высказывания      историков,      содержащие      разные      мнения</w:t>
      </w:r>
      <w:r>
        <w:rPr>
          <w:spacing w:val="1"/>
        </w:rPr>
        <w:t xml:space="preserve"> </w:t>
      </w:r>
      <w:r>
        <w:t xml:space="preserve">по    </w:t>
      </w:r>
      <w:r>
        <w:rPr>
          <w:spacing w:val="1"/>
        </w:rPr>
        <w:t xml:space="preserve"> </w:t>
      </w:r>
      <w:r>
        <w:t xml:space="preserve">спорным    </w:t>
      </w:r>
      <w:r>
        <w:rPr>
          <w:spacing w:val="1"/>
        </w:rPr>
        <w:t xml:space="preserve"> </w:t>
      </w:r>
      <w:r>
        <w:t xml:space="preserve">вопросам    </w:t>
      </w:r>
      <w:r>
        <w:rPr>
          <w:spacing w:val="1"/>
        </w:rPr>
        <w:t xml:space="preserve"> </w:t>
      </w:r>
      <w:r>
        <w:t xml:space="preserve">отечественной    </w:t>
      </w:r>
      <w:r>
        <w:rPr>
          <w:spacing w:val="1"/>
        </w:rPr>
        <w:t xml:space="preserve"> </w:t>
      </w:r>
      <w:r>
        <w:t xml:space="preserve">и    </w:t>
      </w:r>
      <w:r>
        <w:rPr>
          <w:spacing w:val="1"/>
        </w:rPr>
        <w:t xml:space="preserve"> </w:t>
      </w:r>
      <w:r>
        <w:t>всеобщей      истории      XIX      ‒</w:t>
      </w:r>
      <w:r>
        <w:rPr>
          <w:spacing w:val="1"/>
        </w:rPr>
        <w:t xml:space="preserve"> </w:t>
      </w:r>
      <w:r>
        <w:t>начала</w:t>
      </w:r>
      <w:r>
        <w:rPr>
          <w:spacing w:val="-2"/>
        </w:rPr>
        <w:t xml:space="preserve"> </w:t>
      </w:r>
      <w:r>
        <w:t>XX</w:t>
      </w:r>
      <w:r>
        <w:rPr>
          <w:spacing w:val="1"/>
        </w:rPr>
        <w:t xml:space="preserve"> </w:t>
      </w:r>
      <w:r>
        <w:t>в.,</w:t>
      </w:r>
      <w:r>
        <w:rPr>
          <w:spacing w:val="-1"/>
        </w:rPr>
        <w:t xml:space="preserve"> </w:t>
      </w:r>
      <w:r>
        <w:t>объяснять, что могло</w:t>
      </w:r>
      <w:r>
        <w:rPr>
          <w:spacing w:val="-1"/>
        </w:rPr>
        <w:t xml:space="preserve"> </w:t>
      </w:r>
      <w:r>
        <w:t>лежать в</w:t>
      </w:r>
      <w:r>
        <w:rPr>
          <w:spacing w:val="-1"/>
        </w:rPr>
        <w:t xml:space="preserve"> </w:t>
      </w:r>
      <w:r>
        <w:t>их</w:t>
      </w:r>
      <w:r>
        <w:rPr>
          <w:spacing w:val="2"/>
        </w:rPr>
        <w:t xml:space="preserve"> </w:t>
      </w:r>
      <w:r>
        <w:t>основе;</w:t>
      </w:r>
    </w:p>
    <w:p w:rsidR="00D01AE1" w:rsidRDefault="008C265F">
      <w:pPr>
        <w:pStyle w:val="a3"/>
        <w:spacing w:line="360" w:lineRule="auto"/>
        <w:ind w:right="858"/>
      </w:pPr>
      <w:r>
        <w:t>оценивать степень убедительности предложенных точек зрения, формулировать и</w:t>
      </w:r>
      <w:r>
        <w:rPr>
          <w:spacing w:val="1"/>
        </w:rPr>
        <w:t xml:space="preserve"> </w:t>
      </w:r>
      <w:r>
        <w:t>аргументировать</w:t>
      </w:r>
      <w:r>
        <w:rPr>
          <w:spacing w:val="-1"/>
        </w:rPr>
        <w:t xml:space="preserve"> </w:t>
      </w:r>
      <w:r>
        <w:t>свое мнение;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2"/>
      </w:pPr>
      <w:r>
        <w:t>объяснять, какими ценностями руководствовались люди в рассматриваемую эпоху</w:t>
      </w:r>
      <w:r>
        <w:rPr>
          <w:spacing w:val="1"/>
        </w:rPr>
        <w:t xml:space="preserve"> </w:t>
      </w:r>
      <w:r>
        <w:t xml:space="preserve">(на  </w:t>
      </w:r>
      <w:r>
        <w:rPr>
          <w:spacing w:val="32"/>
        </w:rPr>
        <w:t xml:space="preserve"> </w:t>
      </w:r>
      <w:r>
        <w:t xml:space="preserve">примерах   </w:t>
      </w:r>
      <w:r>
        <w:rPr>
          <w:spacing w:val="32"/>
        </w:rPr>
        <w:t xml:space="preserve"> </w:t>
      </w:r>
      <w:r>
        <w:t xml:space="preserve">конкретных   </w:t>
      </w:r>
      <w:r>
        <w:rPr>
          <w:spacing w:val="33"/>
        </w:rPr>
        <w:t xml:space="preserve"> </w:t>
      </w:r>
      <w:r>
        <w:t xml:space="preserve">ситуаций,   </w:t>
      </w:r>
      <w:r>
        <w:rPr>
          <w:spacing w:val="31"/>
        </w:rPr>
        <w:t xml:space="preserve"> </w:t>
      </w:r>
      <w:r>
        <w:t xml:space="preserve">персоналий),   </w:t>
      </w:r>
      <w:r>
        <w:rPr>
          <w:spacing w:val="31"/>
        </w:rPr>
        <w:t xml:space="preserve"> </w:t>
      </w:r>
      <w:r>
        <w:t xml:space="preserve">выражать   </w:t>
      </w:r>
      <w:r>
        <w:rPr>
          <w:spacing w:val="31"/>
        </w:rPr>
        <w:t xml:space="preserve"> </w:t>
      </w:r>
      <w:r>
        <w:t xml:space="preserve">свое   </w:t>
      </w:r>
      <w:r>
        <w:rPr>
          <w:spacing w:val="30"/>
        </w:rPr>
        <w:t xml:space="preserve"> </w:t>
      </w:r>
      <w:r>
        <w:t>отношение</w:t>
      </w:r>
      <w:r>
        <w:rPr>
          <w:spacing w:val="-58"/>
        </w:rPr>
        <w:t xml:space="preserve"> </w:t>
      </w:r>
      <w:r>
        <w:t>к ним.</w:t>
      </w:r>
    </w:p>
    <w:p w:rsidR="00D01AE1" w:rsidRDefault="008C265F" w:rsidP="00A8400C">
      <w:pPr>
        <w:pStyle w:val="a4"/>
        <w:numPr>
          <w:ilvl w:val="3"/>
          <w:numId w:val="72"/>
        </w:numPr>
        <w:tabs>
          <w:tab w:val="left" w:pos="2010"/>
        </w:tabs>
        <w:spacing w:before="2"/>
        <w:ind w:left="2010" w:hanging="1140"/>
        <w:rPr>
          <w:sz w:val="24"/>
        </w:rPr>
      </w:pPr>
      <w:r>
        <w:rPr>
          <w:sz w:val="24"/>
        </w:rPr>
        <w:t>Применение</w:t>
      </w:r>
      <w:r>
        <w:rPr>
          <w:spacing w:val="-6"/>
          <w:sz w:val="24"/>
        </w:rPr>
        <w:t xml:space="preserve"> </w:t>
      </w:r>
      <w:r>
        <w:rPr>
          <w:sz w:val="24"/>
        </w:rPr>
        <w:t>исторических</w:t>
      </w:r>
      <w:r>
        <w:rPr>
          <w:spacing w:val="-3"/>
          <w:sz w:val="24"/>
        </w:rPr>
        <w:t xml:space="preserve"> </w:t>
      </w:r>
      <w:r>
        <w:rPr>
          <w:sz w:val="24"/>
        </w:rPr>
        <w:t>знаний:</w:t>
      </w:r>
    </w:p>
    <w:p w:rsidR="00D01AE1" w:rsidRDefault="008C265F">
      <w:pPr>
        <w:pStyle w:val="a3"/>
        <w:spacing w:before="137" w:line="360" w:lineRule="auto"/>
        <w:ind w:right="847"/>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60"/>
        </w:rPr>
        <w:t xml:space="preserve"> </w:t>
      </w:r>
      <w:r>
        <w:t>регионе</w:t>
      </w:r>
      <w:r>
        <w:rPr>
          <w:spacing w:val="1"/>
        </w:rPr>
        <w:t xml:space="preserve"> </w:t>
      </w:r>
      <w:r>
        <w:t>памятники материальной и художественной культуры XIX ‒ начала ХХ в., объяснять, в</w:t>
      </w:r>
      <w:r>
        <w:rPr>
          <w:spacing w:val="1"/>
        </w:rPr>
        <w:t xml:space="preserve"> </w:t>
      </w:r>
      <w:r>
        <w:t xml:space="preserve">чѐм       </w:t>
      </w:r>
      <w:r>
        <w:rPr>
          <w:spacing w:val="48"/>
        </w:rPr>
        <w:t xml:space="preserve"> </w:t>
      </w:r>
      <w:r>
        <w:t xml:space="preserve">заключалось        </w:t>
      </w:r>
      <w:r>
        <w:rPr>
          <w:spacing w:val="50"/>
        </w:rPr>
        <w:t xml:space="preserve"> </w:t>
      </w:r>
      <w:r>
        <w:t xml:space="preserve">их        </w:t>
      </w:r>
      <w:r>
        <w:rPr>
          <w:spacing w:val="46"/>
        </w:rPr>
        <w:t xml:space="preserve"> </w:t>
      </w:r>
      <w:r>
        <w:t xml:space="preserve">значение        </w:t>
      </w:r>
      <w:r>
        <w:rPr>
          <w:spacing w:val="43"/>
        </w:rPr>
        <w:t xml:space="preserve"> </w:t>
      </w:r>
      <w:r>
        <w:t xml:space="preserve">для        </w:t>
      </w:r>
      <w:r>
        <w:rPr>
          <w:spacing w:val="48"/>
        </w:rPr>
        <w:t xml:space="preserve"> </w:t>
      </w:r>
      <w:r>
        <w:t xml:space="preserve">времени        </w:t>
      </w:r>
      <w:r>
        <w:rPr>
          <w:spacing w:val="48"/>
        </w:rPr>
        <w:t xml:space="preserve"> </w:t>
      </w:r>
      <w:r>
        <w:t xml:space="preserve">их        </w:t>
      </w:r>
      <w:r>
        <w:rPr>
          <w:spacing w:val="49"/>
        </w:rPr>
        <w:t xml:space="preserve"> </w:t>
      </w:r>
      <w:r>
        <w:t>создания</w:t>
      </w:r>
      <w:r>
        <w:rPr>
          <w:spacing w:val="-58"/>
        </w:rPr>
        <w:t xml:space="preserve"> </w:t>
      </w:r>
      <w:r>
        <w:t>и</w:t>
      </w:r>
      <w:r>
        <w:rPr>
          <w:spacing w:val="-1"/>
        </w:rPr>
        <w:t xml:space="preserve"> </w:t>
      </w:r>
      <w:r>
        <w:t>для современного общества;</w:t>
      </w:r>
    </w:p>
    <w:p w:rsidR="00D01AE1" w:rsidRDefault="008C265F">
      <w:pPr>
        <w:pStyle w:val="a3"/>
        <w:ind w:left="870" w:firstLine="0"/>
      </w:pPr>
      <w:r>
        <w:t xml:space="preserve">выполнять   </w:t>
      </w:r>
      <w:r>
        <w:rPr>
          <w:spacing w:val="2"/>
        </w:rPr>
        <w:t xml:space="preserve"> </w:t>
      </w:r>
      <w:r>
        <w:t xml:space="preserve">учебные    </w:t>
      </w:r>
      <w:r>
        <w:rPr>
          <w:spacing w:val="1"/>
        </w:rPr>
        <w:t xml:space="preserve"> </w:t>
      </w:r>
      <w:r>
        <w:t xml:space="preserve">проекты   </w:t>
      </w:r>
      <w:r>
        <w:rPr>
          <w:spacing w:val="58"/>
        </w:rPr>
        <w:t xml:space="preserve"> </w:t>
      </w:r>
      <w:r>
        <w:t xml:space="preserve">по     отечественной    </w:t>
      </w:r>
      <w:r>
        <w:rPr>
          <w:spacing w:val="2"/>
        </w:rPr>
        <w:t xml:space="preserve"> </w:t>
      </w:r>
      <w:r>
        <w:t xml:space="preserve">и    </w:t>
      </w:r>
      <w:r>
        <w:rPr>
          <w:spacing w:val="1"/>
        </w:rPr>
        <w:t xml:space="preserve"> </w:t>
      </w:r>
      <w:r>
        <w:t xml:space="preserve">всеобщей    </w:t>
      </w:r>
      <w:r>
        <w:rPr>
          <w:spacing w:val="2"/>
        </w:rPr>
        <w:t xml:space="preserve"> </w:t>
      </w:r>
      <w:r>
        <w:t>истории</w:t>
      </w:r>
    </w:p>
    <w:p w:rsidR="00D01AE1" w:rsidRDefault="008C265F" w:rsidP="00A8400C">
      <w:pPr>
        <w:pStyle w:val="a4"/>
        <w:numPr>
          <w:ilvl w:val="0"/>
          <w:numId w:val="66"/>
        </w:numPr>
        <w:tabs>
          <w:tab w:val="left" w:pos="647"/>
        </w:tabs>
        <w:spacing w:before="140"/>
        <w:ind w:left="646" w:hanging="485"/>
        <w:rPr>
          <w:sz w:val="24"/>
        </w:rPr>
      </w:pPr>
      <w:r>
        <w:rPr>
          <w:sz w:val="24"/>
        </w:rPr>
        <w:t>‒</w:t>
      </w:r>
      <w:r>
        <w:rPr>
          <w:spacing w:val="-1"/>
          <w:sz w:val="24"/>
        </w:rPr>
        <w:t xml:space="preserve"> </w:t>
      </w:r>
      <w:r>
        <w:rPr>
          <w:sz w:val="24"/>
        </w:rPr>
        <w:t>начала</w:t>
      </w:r>
      <w:r>
        <w:rPr>
          <w:spacing w:val="-2"/>
          <w:sz w:val="24"/>
        </w:rPr>
        <w:t xml:space="preserve"> </w:t>
      </w:r>
      <w:r>
        <w:rPr>
          <w:sz w:val="24"/>
        </w:rPr>
        <w:t>ХХ</w:t>
      </w:r>
      <w:r>
        <w:rPr>
          <w:spacing w:val="-2"/>
          <w:sz w:val="24"/>
        </w:rPr>
        <w:t xml:space="preserve"> </w:t>
      </w:r>
      <w:r>
        <w:rPr>
          <w:sz w:val="24"/>
        </w:rPr>
        <w:t>в. (в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на</w:t>
      </w:r>
      <w:r>
        <w:rPr>
          <w:spacing w:val="-1"/>
          <w:sz w:val="24"/>
        </w:rPr>
        <w:t xml:space="preserve"> </w:t>
      </w:r>
      <w:r>
        <w:rPr>
          <w:sz w:val="24"/>
        </w:rPr>
        <w:t>региональном</w:t>
      </w:r>
      <w:r>
        <w:rPr>
          <w:spacing w:val="-2"/>
          <w:sz w:val="24"/>
        </w:rPr>
        <w:t xml:space="preserve"> </w:t>
      </w:r>
      <w:r>
        <w:rPr>
          <w:sz w:val="24"/>
        </w:rPr>
        <w:t>материале);</w:t>
      </w:r>
    </w:p>
    <w:p w:rsidR="00D01AE1" w:rsidRDefault="008C265F">
      <w:pPr>
        <w:pStyle w:val="a3"/>
        <w:spacing w:before="137" w:line="360" w:lineRule="auto"/>
        <w:ind w:right="847"/>
      </w:pPr>
      <w:r>
        <w:t>объяснять, в чем состоит наследие истории XIX ‒ начала ХХ в. для России, других</w:t>
      </w:r>
      <w:r>
        <w:rPr>
          <w:spacing w:val="1"/>
        </w:rPr>
        <w:t xml:space="preserve"> </w:t>
      </w:r>
      <w:r>
        <w:t>стран мира, высказывать и аргументировать своѐ отношение к культурному наследию в</w:t>
      </w:r>
      <w:r>
        <w:rPr>
          <w:spacing w:val="1"/>
        </w:rPr>
        <w:t xml:space="preserve"> </w:t>
      </w:r>
      <w:r>
        <w:t>общественных обсуждениях.</w:t>
      </w:r>
    </w:p>
    <w:p w:rsidR="00D01AE1" w:rsidRDefault="008C265F" w:rsidP="00A8400C">
      <w:pPr>
        <w:pStyle w:val="a4"/>
        <w:numPr>
          <w:ilvl w:val="1"/>
          <w:numId w:val="65"/>
        </w:numPr>
        <w:tabs>
          <w:tab w:val="left" w:pos="1530"/>
        </w:tabs>
        <w:spacing w:before="1"/>
        <w:ind w:hanging="661"/>
        <w:rPr>
          <w:sz w:val="24"/>
        </w:rPr>
      </w:pPr>
      <w:r>
        <w:rPr>
          <w:sz w:val="24"/>
        </w:rPr>
        <w:t>Учебный</w:t>
      </w:r>
      <w:r>
        <w:rPr>
          <w:spacing w:val="-3"/>
          <w:sz w:val="24"/>
        </w:rPr>
        <w:t xml:space="preserve"> </w:t>
      </w:r>
      <w:r>
        <w:rPr>
          <w:sz w:val="24"/>
        </w:rPr>
        <w:t>модуль</w:t>
      </w:r>
      <w:r>
        <w:rPr>
          <w:spacing w:val="2"/>
          <w:sz w:val="24"/>
        </w:rPr>
        <w:t xml:space="preserve"> </w:t>
      </w:r>
      <w:r>
        <w:rPr>
          <w:sz w:val="24"/>
        </w:rPr>
        <w:t>«Введение</w:t>
      </w:r>
      <w:r>
        <w:rPr>
          <w:spacing w:val="-4"/>
          <w:sz w:val="24"/>
        </w:rPr>
        <w:t xml:space="preserve"> </w:t>
      </w:r>
      <w:r>
        <w:rPr>
          <w:sz w:val="24"/>
        </w:rPr>
        <w:t>в</w:t>
      </w:r>
      <w:r>
        <w:rPr>
          <w:spacing w:val="-4"/>
          <w:sz w:val="24"/>
        </w:rPr>
        <w:t xml:space="preserve"> </w:t>
      </w:r>
      <w:r>
        <w:rPr>
          <w:sz w:val="24"/>
        </w:rPr>
        <w:t>новейшую</w:t>
      </w:r>
      <w:r>
        <w:rPr>
          <w:spacing w:val="-2"/>
          <w:sz w:val="24"/>
        </w:rPr>
        <w:t xml:space="preserve"> </w:t>
      </w:r>
      <w:r>
        <w:rPr>
          <w:sz w:val="24"/>
        </w:rPr>
        <w:t>историю</w:t>
      </w:r>
      <w:r>
        <w:rPr>
          <w:spacing w:val="-5"/>
          <w:sz w:val="24"/>
        </w:rPr>
        <w:t xml:space="preserve"> </w:t>
      </w:r>
      <w:r>
        <w:rPr>
          <w:sz w:val="24"/>
        </w:rPr>
        <w:t>России».</w:t>
      </w:r>
    </w:p>
    <w:p w:rsidR="00D01AE1" w:rsidRDefault="008C265F" w:rsidP="00A8400C">
      <w:pPr>
        <w:pStyle w:val="a4"/>
        <w:numPr>
          <w:ilvl w:val="2"/>
          <w:numId w:val="65"/>
        </w:numPr>
        <w:tabs>
          <w:tab w:val="left" w:pos="1710"/>
        </w:tabs>
        <w:spacing w:before="137"/>
        <w:ind w:hanging="841"/>
        <w:rPr>
          <w:sz w:val="24"/>
        </w:rPr>
      </w:pPr>
      <w:r>
        <w:rPr>
          <w:sz w:val="24"/>
        </w:rPr>
        <w:t>Пояснительная</w:t>
      </w:r>
      <w:r>
        <w:rPr>
          <w:spacing w:val="-8"/>
          <w:sz w:val="24"/>
        </w:rPr>
        <w:t xml:space="preserve"> </w:t>
      </w:r>
      <w:r>
        <w:rPr>
          <w:sz w:val="24"/>
        </w:rPr>
        <w:t>записка.</w:t>
      </w:r>
    </w:p>
    <w:p w:rsidR="00D01AE1" w:rsidRDefault="008C265F">
      <w:pPr>
        <w:pStyle w:val="a3"/>
        <w:spacing w:before="139" w:line="360" w:lineRule="auto"/>
        <w:ind w:right="847"/>
      </w:pPr>
      <w:r>
        <w:t>Программа</w:t>
      </w:r>
      <w:r>
        <w:rPr>
          <w:spacing w:val="61"/>
        </w:rPr>
        <w:t xml:space="preserve"> </w:t>
      </w:r>
      <w:r>
        <w:t>учебного</w:t>
      </w:r>
      <w:r>
        <w:rPr>
          <w:spacing w:val="61"/>
        </w:rPr>
        <w:t xml:space="preserve"> </w:t>
      </w:r>
      <w:r>
        <w:t xml:space="preserve">модуля  </w:t>
      </w:r>
      <w:r>
        <w:rPr>
          <w:spacing w:val="1"/>
        </w:rPr>
        <w:t xml:space="preserve"> </w:t>
      </w:r>
      <w:r>
        <w:t xml:space="preserve">«Введение  </w:t>
      </w:r>
      <w:r>
        <w:rPr>
          <w:spacing w:val="1"/>
        </w:rPr>
        <w:t xml:space="preserve"> </w:t>
      </w:r>
      <w:r>
        <w:t xml:space="preserve">в  </w:t>
      </w:r>
      <w:r>
        <w:rPr>
          <w:spacing w:val="1"/>
        </w:rPr>
        <w:t xml:space="preserve"> </w:t>
      </w:r>
      <w:r>
        <w:t xml:space="preserve">Новейшую  </w:t>
      </w:r>
      <w:r>
        <w:rPr>
          <w:spacing w:val="1"/>
        </w:rPr>
        <w:t xml:space="preserve"> </w:t>
      </w:r>
      <w:r>
        <w:t xml:space="preserve">историю  </w:t>
      </w:r>
      <w:r>
        <w:rPr>
          <w:spacing w:val="1"/>
        </w:rPr>
        <w:t xml:space="preserve"> </w:t>
      </w:r>
      <w:r>
        <w:t>России»</w:t>
      </w:r>
      <w:r>
        <w:rPr>
          <w:spacing w:val="1"/>
        </w:rPr>
        <w:t xml:space="preserve"> </w:t>
      </w:r>
      <w:r>
        <w:t>(далее    ‒    Программа    модуля)    составлена    на    основе   положений   и    требований</w:t>
      </w:r>
      <w:r>
        <w:rPr>
          <w:spacing w:val="1"/>
        </w:rPr>
        <w:t xml:space="preserve"> </w:t>
      </w:r>
      <w:r>
        <w:t>к</w:t>
      </w:r>
      <w:r>
        <w:rPr>
          <w:spacing w:val="1"/>
        </w:rPr>
        <w:t xml:space="preserve"> </w:t>
      </w:r>
      <w:r>
        <w:t>освоению</w:t>
      </w:r>
      <w:r>
        <w:rPr>
          <w:spacing w:val="1"/>
        </w:rPr>
        <w:t xml:space="preserve"> </w:t>
      </w:r>
      <w:r>
        <w:t>предметных</w:t>
      </w:r>
      <w:r>
        <w:rPr>
          <w:spacing w:val="1"/>
        </w:rPr>
        <w:t xml:space="preserve"> </w:t>
      </w:r>
      <w:r>
        <w:t>результатов</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представленных в ФГОС ООО, с учѐтом федеральной программы воспитания, Концепции</w:t>
      </w:r>
      <w:r>
        <w:rPr>
          <w:spacing w:val="1"/>
        </w:rPr>
        <w:t xml:space="preserve"> </w:t>
      </w:r>
      <w:r>
        <w:t>преподавания</w:t>
      </w:r>
      <w:r>
        <w:rPr>
          <w:spacing w:val="1"/>
        </w:rPr>
        <w:t xml:space="preserve"> </w:t>
      </w:r>
      <w:r>
        <w:t>учебного</w:t>
      </w:r>
      <w:r>
        <w:rPr>
          <w:spacing w:val="1"/>
        </w:rPr>
        <w:t xml:space="preserve"> </w:t>
      </w:r>
      <w:r>
        <w:t>курса</w:t>
      </w:r>
      <w:r>
        <w:rPr>
          <w:spacing w:val="1"/>
        </w:rPr>
        <w:t xml:space="preserve"> </w:t>
      </w:r>
      <w:r>
        <w:t>«История</w:t>
      </w:r>
      <w:r>
        <w:rPr>
          <w:spacing w:val="1"/>
        </w:rPr>
        <w:t xml:space="preserve"> </w:t>
      </w:r>
      <w:r>
        <w:t>России»</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Решением</w:t>
      </w:r>
      <w:r>
        <w:rPr>
          <w:spacing w:val="1"/>
        </w:rPr>
        <w:t xml:space="preserve"> </w:t>
      </w:r>
      <w:r>
        <w:t>Коллегии Министерства просвещения Российской Федерации, протокол от 23 октября</w:t>
      </w:r>
      <w:r>
        <w:rPr>
          <w:spacing w:val="1"/>
        </w:rPr>
        <w:t xml:space="preserve"> </w:t>
      </w:r>
      <w:r>
        <w:t>2020</w:t>
      </w:r>
      <w:r>
        <w:rPr>
          <w:spacing w:val="-1"/>
        </w:rPr>
        <w:t xml:space="preserve"> </w:t>
      </w:r>
      <w:r>
        <w:t>г.).</w:t>
      </w:r>
    </w:p>
    <w:p w:rsidR="00D01AE1" w:rsidRDefault="008C265F" w:rsidP="00A8400C">
      <w:pPr>
        <w:pStyle w:val="a4"/>
        <w:numPr>
          <w:ilvl w:val="3"/>
          <w:numId w:val="65"/>
        </w:numPr>
        <w:tabs>
          <w:tab w:val="left" w:pos="1890"/>
        </w:tabs>
        <w:spacing w:line="360" w:lineRule="auto"/>
        <w:ind w:right="847" w:firstLine="707"/>
        <w:rPr>
          <w:sz w:val="24"/>
        </w:rPr>
      </w:pPr>
      <w:r>
        <w:rPr>
          <w:sz w:val="24"/>
        </w:rPr>
        <w:t xml:space="preserve">Общая характеристика учебного модуля </w:t>
      </w:r>
      <w:r>
        <w:rPr>
          <w:position w:val="1"/>
          <w:sz w:val="24"/>
        </w:rPr>
        <w:t>«Введение в Новейшую историю</w:t>
      </w:r>
      <w:r>
        <w:rPr>
          <w:spacing w:val="-57"/>
          <w:position w:val="1"/>
          <w:sz w:val="24"/>
        </w:rPr>
        <w:t xml:space="preserve"> </w:t>
      </w:r>
      <w:r>
        <w:rPr>
          <w:sz w:val="24"/>
        </w:rPr>
        <w:t>России».</w:t>
      </w:r>
    </w:p>
    <w:p w:rsidR="00D01AE1" w:rsidRDefault="008C265F">
      <w:pPr>
        <w:pStyle w:val="a3"/>
        <w:tabs>
          <w:tab w:val="left" w:pos="1527"/>
          <w:tab w:val="left" w:pos="3593"/>
          <w:tab w:val="left" w:pos="5581"/>
          <w:tab w:val="left" w:pos="6836"/>
          <w:tab w:val="left" w:pos="8847"/>
        </w:tabs>
        <w:spacing w:before="1" w:line="360" w:lineRule="auto"/>
        <w:ind w:right="847"/>
      </w:pPr>
      <w:r>
        <w:t>Место</w:t>
      </w:r>
      <w:r>
        <w:rPr>
          <w:spacing w:val="1"/>
        </w:rPr>
        <w:t xml:space="preserve"> </w:t>
      </w:r>
      <w:r>
        <w:t>учебного</w:t>
      </w:r>
      <w:r>
        <w:rPr>
          <w:spacing w:val="1"/>
        </w:rPr>
        <w:t xml:space="preserve"> </w:t>
      </w:r>
      <w:r>
        <w:t>модуля</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в</w:t>
      </w:r>
      <w:r>
        <w:rPr>
          <w:spacing w:val="1"/>
        </w:rPr>
        <w:t xml:space="preserve"> </w:t>
      </w:r>
      <w:r>
        <w:t>системе</w:t>
      </w:r>
      <w:r>
        <w:rPr>
          <w:spacing w:val="1"/>
        </w:rPr>
        <w:t xml:space="preserve"> </w:t>
      </w:r>
      <w:r>
        <w:t xml:space="preserve">основного       </w:t>
      </w:r>
      <w:r>
        <w:rPr>
          <w:spacing w:val="40"/>
        </w:rPr>
        <w:t xml:space="preserve"> </w:t>
      </w:r>
      <w:r>
        <w:t xml:space="preserve">общего        </w:t>
      </w:r>
      <w:r>
        <w:rPr>
          <w:spacing w:val="38"/>
        </w:rPr>
        <w:t xml:space="preserve"> </w:t>
      </w:r>
      <w:r>
        <w:t xml:space="preserve">образования        </w:t>
      </w:r>
      <w:r>
        <w:rPr>
          <w:spacing w:val="34"/>
        </w:rPr>
        <w:t xml:space="preserve"> </w:t>
      </w:r>
      <w:r>
        <w:t xml:space="preserve">определяется        </w:t>
      </w:r>
      <w:r>
        <w:rPr>
          <w:spacing w:val="38"/>
        </w:rPr>
        <w:t xml:space="preserve"> </w:t>
      </w:r>
      <w:r>
        <w:t xml:space="preserve">его        </w:t>
      </w:r>
      <w:r>
        <w:rPr>
          <w:spacing w:val="41"/>
        </w:rPr>
        <w:t xml:space="preserve"> </w:t>
      </w:r>
      <w:r>
        <w:t>познавательным</w:t>
      </w:r>
      <w:r>
        <w:rPr>
          <w:spacing w:val="-58"/>
        </w:rPr>
        <w:t xml:space="preserve"> </w:t>
      </w:r>
      <w:r>
        <w:t>и мировоззренческим значением для становления личности выпускника уровня 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учебного</w:t>
      </w:r>
      <w:r>
        <w:rPr>
          <w:spacing w:val="1"/>
        </w:rPr>
        <w:t xml:space="preserve"> </w:t>
      </w:r>
      <w:r>
        <w:t>модуля,</w:t>
      </w:r>
      <w:r>
        <w:rPr>
          <w:spacing w:val="1"/>
        </w:rPr>
        <w:t xml:space="preserve"> </w:t>
      </w:r>
      <w:r>
        <w:t>его</w:t>
      </w:r>
      <w:r>
        <w:rPr>
          <w:spacing w:val="1"/>
        </w:rPr>
        <w:t xml:space="preserve"> </w:t>
      </w:r>
      <w:r>
        <w:t>воспитательный</w:t>
      </w:r>
      <w:r>
        <w:rPr>
          <w:spacing w:val="1"/>
        </w:rPr>
        <w:t xml:space="preserve"> </w:t>
      </w:r>
      <w:r>
        <w:t>потенциал</w:t>
      </w:r>
      <w:r>
        <w:rPr>
          <w:spacing w:val="1"/>
        </w:rPr>
        <w:t xml:space="preserve"> </w:t>
      </w:r>
      <w:r>
        <w:t>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 подрастающего</w:t>
      </w:r>
      <w:r>
        <w:rPr>
          <w:spacing w:val="1"/>
        </w:rPr>
        <w:t xml:space="preserve"> </w:t>
      </w:r>
      <w:r>
        <w:t>поколения</w:t>
      </w:r>
      <w:r>
        <w:rPr>
          <w:spacing w:val="1"/>
        </w:rPr>
        <w:t xml:space="preserve"> </w:t>
      </w:r>
      <w:r>
        <w:t>граждан</w:t>
      </w:r>
      <w:r>
        <w:rPr>
          <w:spacing w:val="1"/>
        </w:rPr>
        <w:t xml:space="preserve"> </w:t>
      </w:r>
      <w:r>
        <w:t>целостной картины российской истории, осмысления роли современной России в мире,</w:t>
      </w:r>
      <w:r>
        <w:rPr>
          <w:spacing w:val="1"/>
        </w:rPr>
        <w:t xml:space="preserve"> </w:t>
      </w:r>
      <w:r>
        <w:t>важности вклада каждого народа в общую историю Отечества, позволит создать основу</w:t>
      </w:r>
      <w:r>
        <w:rPr>
          <w:spacing w:val="1"/>
        </w:rPr>
        <w:t xml:space="preserve"> </w:t>
      </w:r>
      <w:r>
        <w:t>для</w:t>
      </w:r>
      <w:r>
        <w:tab/>
        <w:t>овладения</w:t>
      </w:r>
      <w:r>
        <w:tab/>
        <w:t>знаниями</w:t>
      </w:r>
      <w:r>
        <w:tab/>
        <w:t>об</w:t>
      </w:r>
      <w:r>
        <w:tab/>
        <w:t>основных</w:t>
      </w:r>
      <w:r>
        <w:tab/>
      </w:r>
      <w:r>
        <w:rPr>
          <w:spacing w:val="-1"/>
        </w:rPr>
        <w:t>этапах</w:t>
      </w:r>
      <w:r>
        <w:rPr>
          <w:spacing w:val="-58"/>
        </w:rPr>
        <w:t xml:space="preserve"> </w:t>
      </w:r>
      <w:r>
        <w:t>и</w:t>
      </w:r>
      <w:r>
        <w:rPr>
          <w:spacing w:val="-1"/>
        </w:rPr>
        <w:t xml:space="preserve"> </w:t>
      </w:r>
      <w:r>
        <w:t>событиях</w:t>
      </w:r>
      <w:r>
        <w:rPr>
          <w:spacing w:val="1"/>
        </w:rPr>
        <w:t xml:space="preserve"> </w:t>
      </w:r>
      <w:r>
        <w:t>новейшей</w:t>
      </w:r>
      <w:r>
        <w:rPr>
          <w:spacing w:val="-2"/>
        </w:rPr>
        <w:t xml:space="preserve"> </w:t>
      </w:r>
      <w:r>
        <w:t>истории</w:t>
      </w:r>
      <w:r>
        <w:rPr>
          <w:spacing w:val="-1"/>
        </w:rPr>
        <w:t xml:space="preserve"> </w:t>
      </w:r>
      <w:r>
        <w:t>России</w:t>
      </w:r>
      <w:r>
        <w:rPr>
          <w:spacing w:val="-3"/>
        </w:rPr>
        <w:t xml:space="preserve"> </w:t>
      </w:r>
      <w:r>
        <w:t>на</w:t>
      </w:r>
      <w:r>
        <w:rPr>
          <w:spacing w:val="1"/>
        </w:rPr>
        <w:t xml:space="preserve"> </w:t>
      </w:r>
      <w:r>
        <w:t>уровне</w:t>
      </w:r>
      <w:r>
        <w:rPr>
          <w:spacing w:val="-2"/>
        </w:rPr>
        <w:t xml:space="preserve"> </w:t>
      </w:r>
      <w:r>
        <w:t>среднего</w:t>
      </w:r>
      <w:r>
        <w:rPr>
          <w:spacing w:val="-1"/>
        </w:rPr>
        <w:t xml:space="preserve"> </w:t>
      </w:r>
      <w:r>
        <w:t>общего</w:t>
      </w:r>
      <w:r>
        <w:rPr>
          <w:spacing w:val="-2"/>
        </w:rPr>
        <w:t xml:space="preserve"> </w:t>
      </w:r>
      <w:r>
        <w:t>образования.</w:t>
      </w:r>
    </w:p>
    <w:p w:rsidR="00D01AE1" w:rsidRDefault="008C265F" w:rsidP="00A8400C">
      <w:pPr>
        <w:pStyle w:val="a4"/>
        <w:numPr>
          <w:ilvl w:val="3"/>
          <w:numId w:val="65"/>
        </w:numPr>
        <w:tabs>
          <w:tab w:val="left" w:pos="1890"/>
        </w:tabs>
        <w:spacing w:line="360" w:lineRule="auto"/>
        <w:ind w:right="852" w:firstLine="707"/>
        <w:rPr>
          <w:sz w:val="24"/>
        </w:rPr>
      </w:pPr>
      <w:r>
        <w:rPr>
          <w:sz w:val="24"/>
        </w:rPr>
        <w:t>Учебный модуль «Введение в Новейшую историю России» имеет также</w:t>
      </w:r>
      <w:r>
        <w:rPr>
          <w:spacing w:val="1"/>
          <w:sz w:val="24"/>
        </w:rPr>
        <w:t xml:space="preserve"> </w:t>
      </w:r>
      <w:r>
        <w:rPr>
          <w:sz w:val="24"/>
        </w:rPr>
        <w:t>историко-просвещенческую</w:t>
      </w:r>
      <w:r>
        <w:rPr>
          <w:spacing w:val="16"/>
          <w:sz w:val="24"/>
        </w:rPr>
        <w:t xml:space="preserve"> </w:t>
      </w:r>
      <w:r>
        <w:rPr>
          <w:sz w:val="24"/>
        </w:rPr>
        <w:t>направленность,</w:t>
      </w:r>
      <w:r>
        <w:rPr>
          <w:spacing w:val="15"/>
          <w:sz w:val="24"/>
        </w:rPr>
        <w:t xml:space="preserve"> </w:t>
      </w:r>
      <w:r>
        <w:rPr>
          <w:sz w:val="24"/>
        </w:rPr>
        <w:t>формируя</w:t>
      </w:r>
      <w:r>
        <w:rPr>
          <w:spacing w:val="20"/>
          <w:sz w:val="24"/>
        </w:rPr>
        <w:t xml:space="preserve"> </w:t>
      </w:r>
      <w:r>
        <w:rPr>
          <w:sz w:val="24"/>
        </w:rPr>
        <w:t>у</w:t>
      </w:r>
      <w:r>
        <w:rPr>
          <w:spacing w:val="11"/>
          <w:sz w:val="24"/>
        </w:rPr>
        <w:t xml:space="preserve"> </w:t>
      </w:r>
      <w:r>
        <w:rPr>
          <w:sz w:val="24"/>
        </w:rPr>
        <w:t>молодѐжи</w:t>
      </w:r>
      <w:r>
        <w:rPr>
          <w:spacing w:val="16"/>
          <w:sz w:val="24"/>
        </w:rPr>
        <w:t xml:space="preserve"> </w:t>
      </w:r>
      <w:r>
        <w:rPr>
          <w:sz w:val="24"/>
        </w:rPr>
        <w:t>способность</w:t>
      </w:r>
      <w:r>
        <w:rPr>
          <w:spacing w:val="16"/>
          <w:sz w:val="24"/>
        </w:rPr>
        <w:t xml:space="preserve"> </w:t>
      </w:r>
      <w:r>
        <w:rPr>
          <w:sz w:val="24"/>
        </w:rPr>
        <w:t>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готовность</w:t>
      </w:r>
      <w:r>
        <w:rPr>
          <w:spacing w:val="1"/>
        </w:rPr>
        <w:t xml:space="preserve"> </w:t>
      </w:r>
      <w:r>
        <w:t>к</w:t>
      </w:r>
      <w:r>
        <w:rPr>
          <w:spacing w:val="1"/>
        </w:rPr>
        <w:t xml:space="preserve"> </w:t>
      </w:r>
      <w:r>
        <w:t>защите</w:t>
      </w:r>
      <w:r>
        <w:rPr>
          <w:spacing w:val="1"/>
        </w:rPr>
        <w:t xml:space="preserve"> </w:t>
      </w:r>
      <w:r>
        <w:t>исторической</w:t>
      </w:r>
      <w:r>
        <w:rPr>
          <w:spacing w:val="1"/>
        </w:rPr>
        <w:t xml:space="preserve"> </w:t>
      </w:r>
      <w:r>
        <w:t>правды</w:t>
      </w:r>
      <w:r>
        <w:rPr>
          <w:spacing w:val="1"/>
        </w:rPr>
        <w:t xml:space="preserve"> </w:t>
      </w:r>
      <w:r>
        <w:t>и</w:t>
      </w:r>
      <w:r>
        <w:rPr>
          <w:spacing w:val="1"/>
        </w:rPr>
        <w:t xml:space="preserve"> </w:t>
      </w:r>
      <w:r>
        <w:t>сохранению</w:t>
      </w:r>
      <w:r>
        <w:rPr>
          <w:spacing w:val="1"/>
        </w:rPr>
        <w:t xml:space="preserve"> </w:t>
      </w:r>
      <w:r>
        <w:t>исторической</w:t>
      </w:r>
      <w:r>
        <w:rPr>
          <w:spacing w:val="1"/>
        </w:rPr>
        <w:t xml:space="preserve"> </w:t>
      </w:r>
      <w:r>
        <w:t>памяти,</w:t>
      </w:r>
      <w:r>
        <w:rPr>
          <w:spacing w:val="1"/>
        </w:rPr>
        <w:t xml:space="preserve"> </w:t>
      </w:r>
      <w:r>
        <w:t>противодействию</w:t>
      </w:r>
      <w:r>
        <w:rPr>
          <w:spacing w:val="-1"/>
        </w:rPr>
        <w:t xml:space="preserve"> </w:t>
      </w:r>
      <w:r>
        <w:t>фальсификации</w:t>
      </w:r>
      <w:r>
        <w:rPr>
          <w:spacing w:val="-2"/>
        </w:rPr>
        <w:t xml:space="preserve"> </w:t>
      </w:r>
      <w:r>
        <w:t>исторических</w:t>
      </w:r>
      <w:r>
        <w:rPr>
          <w:spacing w:val="-1"/>
        </w:rPr>
        <w:t xml:space="preserve"> </w:t>
      </w:r>
      <w:r>
        <w:t>фактов</w:t>
      </w:r>
      <w:r>
        <w:rPr>
          <w:vertAlign w:val="superscript"/>
        </w:rPr>
        <w:t>13</w:t>
      </w:r>
      <w:r>
        <w:t>.</w:t>
      </w:r>
    </w:p>
    <w:p w:rsidR="00D01AE1" w:rsidRDefault="008C265F">
      <w:pPr>
        <w:pStyle w:val="a3"/>
        <w:spacing w:line="360" w:lineRule="auto"/>
        <w:ind w:right="852"/>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школьниками</w:t>
      </w:r>
      <w:r>
        <w:rPr>
          <w:spacing w:val="33"/>
        </w:rPr>
        <w:t xml:space="preserve"> </w:t>
      </w:r>
      <w:r>
        <w:t>предметного</w:t>
      </w:r>
      <w:r>
        <w:rPr>
          <w:spacing w:val="94"/>
        </w:rPr>
        <w:t xml:space="preserve"> </w:t>
      </w:r>
      <w:r>
        <w:t>материала</w:t>
      </w:r>
      <w:r>
        <w:rPr>
          <w:spacing w:val="93"/>
        </w:rPr>
        <w:t xml:space="preserve"> </w:t>
      </w:r>
      <w:r>
        <w:t>до</w:t>
      </w:r>
      <w:r>
        <w:rPr>
          <w:spacing w:val="94"/>
        </w:rPr>
        <w:t xml:space="preserve"> </w:t>
      </w:r>
      <w:r>
        <w:t>1914</w:t>
      </w:r>
      <w:r>
        <w:rPr>
          <w:spacing w:val="95"/>
        </w:rPr>
        <w:t xml:space="preserve"> </w:t>
      </w:r>
      <w:r>
        <w:t>г.</w:t>
      </w:r>
      <w:r>
        <w:rPr>
          <w:spacing w:val="94"/>
        </w:rPr>
        <w:t xml:space="preserve"> </w:t>
      </w:r>
      <w:r>
        <w:t>и</w:t>
      </w:r>
      <w:r>
        <w:rPr>
          <w:spacing w:val="95"/>
        </w:rPr>
        <w:t xml:space="preserve"> </w:t>
      </w:r>
      <w:r>
        <w:t>установлению</w:t>
      </w:r>
      <w:r>
        <w:rPr>
          <w:spacing w:val="95"/>
        </w:rPr>
        <w:t xml:space="preserve"> </w:t>
      </w:r>
      <w:r>
        <w:t>его</w:t>
      </w:r>
      <w:r>
        <w:rPr>
          <w:spacing w:val="91"/>
        </w:rPr>
        <w:t xml:space="preserve"> </w:t>
      </w:r>
      <w:r>
        <w:t>взаимосвязей</w:t>
      </w:r>
      <w:r>
        <w:rPr>
          <w:spacing w:val="-58"/>
        </w:rPr>
        <w:t xml:space="preserve"> </w:t>
      </w:r>
      <w:r>
        <w:t>с</w:t>
      </w:r>
      <w:r>
        <w:rPr>
          <w:spacing w:val="-2"/>
        </w:rPr>
        <w:t xml:space="preserve"> </w:t>
      </w:r>
      <w:r>
        <w:t>важнейшими событиями Новейшего</w:t>
      </w:r>
      <w:r>
        <w:rPr>
          <w:spacing w:val="-2"/>
        </w:rPr>
        <w:t xml:space="preserve"> </w:t>
      </w:r>
      <w:r>
        <w:t>периода</w:t>
      </w:r>
      <w:r>
        <w:rPr>
          <w:spacing w:val="-1"/>
        </w:rPr>
        <w:t xml:space="preserve"> </w:t>
      </w:r>
      <w:r>
        <w:t>истории</w:t>
      </w:r>
      <w:r>
        <w:rPr>
          <w:spacing w:val="-2"/>
        </w:rPr>
        <w:t xml:space="preserve"> </w:t>
      </w:r>
      <w:r>
        <w:t>России.</w:t>
      </w:r>
    </w:p>
    <w:p w:rsidR="00D01AE1" w:rsidRDefault="008C265F" w:rsidP="00A8400C">
      <w:pPr>
        <w:pStyle w:val="a4"/>
        <w:numPr>
          <w:ilvl w:val="3"/>
          <w:numId w:val="65"/>
        </w:numPr>
        <w:tabs>
          <w:tab w:val="left" w:pos="1890"/>
        </w:tabs>
        <w:spacing w:line="360" w:lineRule="auto"/>
        <w:ind w:right="848" w:firstLine="707"/>
        <w:rPr>
          <w:sz w:val="24"/>
        </w:rPr>
      </w:pPr>
      <w:r>
        <w:rPr>
          <w:sz w:val="24"/>
        </w:rPr>
        <w:t>Цели</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position w:val="1"/>
          <w:sz w:val="24"/>
        </w:rPr>
        <w:t>«Введение</w:t>
      </w:r>
      <w:r>
        <w:rPr>
          <w:spacing w:val="1"/>
          <w:position w:val="1"/>
          <w:sz w:val="24"/>
        </w:rPr>
        <w:t xml:space="preserve"> </w:t>
      </w:r>
      <w:r>
        <w:rPr>
          <w:position w:val="1"/>
          <w:sz w:val="24"/>
        </w:rPr>
        <w:t>в</w:t>
      </w:r>
      <w:r>
        <w:rPr>
          <w:spacing w:val="1"/>
          <w:position w:val="1"/>
          <w:sz w:val="24"/>
        </w:rPr>
        <w:t xml:space="preserve"> </w:t>
      </w:r>
      <w:r>
        <w:rPr>
          <w:position w:val="1"/>
          <w:sz w:val="24"/>
        </w:rPr>
        <w:t>Новейшую</w:t>
      </w:r>
      <w:r>
        <w:rPr>
          <w:spacing w:val="1"/>
          <w:position w:val="1"/>
          <w:sz w:val="24"/>
        </w:rPr>
        <w:t xml:space="preserve"> </w:t>
      </w:r>
      <w:r>
        <w:rPr>
          <w:position w:val="1"/>
          <w:sz w:val="24"/>
        </w:rPr>
        <w:t>историю</w:t>
      </w:r>
      <w:r>
        <w:rPr>
          <w:spacing w:val="1"/>
          <w:position w:val="1"/>
          <w:sz w:val="24"/>
        </w:rPr>
        <w:t xml:space="preserve"> </w:t>
      </w:r>
      <w:r>
        <w:rPr>
          <w:sz w:val="24"/>
        </w:rPr>
        <w:t>России»:</w:t>
      </w:r>
    </w:p>
    <w:p w:rsidR="00D01AE1" w:rsidRDefault="008C265F">
      <w:pPr>
        <w:pStyle w:val="a3"/>
        <w:spacing w:line="360" w:lineRule="auto"/>
        <w:ind w:right="853"/>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4"/>
        </w:rPr>
        <w:t xml:space="preserve"> </w:t>
      </w:r>
      <w:r>
        <w:t>социальной,</w:t>
      </w:r>
      <w:r>
        <w:rPr>
          <w:spacing w:val="-3"/>
        </w:rPr>
        <w:t xml:space="preserve"> </w:t>
      </w:r>
      <w:r>
        <w:t>культурной</w:t>
      </w:r>
      <w:r>
        <w:rPr>
          <w:spacing w:val="-3"/>
        </w:rPr>
        <w:t xml:space="preserve"> </w:t>
      </w:r>
      <w:r>
        <w:t>самоидентификации</w:t>
      </w:r>
      <w:r>
        <w:rPr>
          <w:spacing w:val="-3"/>
        </w:rPr>
        <w:t xml:space="preserve"> </w:t>
      </w:r>
      <w:r>
        <w:t>в</w:t>
      </w:r>
      <w:r>
        <w:rPr>
          <w:spacing w:val="-4"/>
        </w:rPr>
        <w:t xml:space="preserve"> </w:t>
      </w:r>
      <w:r>
        <w:t>окружающем</w:t>
      </w:r>
      <w:r>
        <w:rPr>
          <w:spacing w:val="-4"/>
        </w:rPr>
        <w:t xml:space="preserve"> </w:t>
      </w:r>
      <w:r>
        <w:t>мире;</w:t>
      </w:r>
    </w:p>
    <w:p w:rsidR="00D01AE1" w:rsidRDefault="008C265F">
      <w:pPr>
        <w:pStyle w:val="a3"/>
        <w:spacing w:line="360" w:lineRule="auto"/>
        <w:ind w:right="854"/>
      </w:pPr>
      <w:r>
        <w:t>владение</w:t>
      </w:r>
      <w:r>
        <w:rPr>
          <w:spacing w:val="61"/>
        </w:rPr>
        <w:t xml:space="preserve"> </w:t>
      </w:r>
      <w:r>
        <w:t>знаниями</w:t>
      </w:r>
      <w:r>
        <w:rPr>
          <w:spacing w:val="61"/>
        </w:rPr>
        <w:t xml:space="preserve"> </w:t>
      </w:r>
      <w:r>
        <w:t>об   основных   этапах   развития   человеческого   общества</w:t>
      </w:r>
      <w:r>
        <w:rPr>
          <w:spacing w:val="1"/>
        </w:rPr>
        <w:t xml:space="preserve"> </w:t>
      </w:r>
      <w:r>
        <w:t>при</w:t>
      </w:r>
      <w:r>
        <w:rPr>
          <w:spacing w:val="-1"/>
        </w:rPr>
        <w:t xml:space="preserve"> </w:t>
      </w:r>
      <w:r>
        <w:t>особом</w:t>
      </w:r>
      <w:r>
        <w:rPr>
          <w:spacing w:val="-1"/>
        </w:rPr>
        <w:t xml:space="preserve"> </w:t>
      </w:r>
      <w:r>
        <w:t>внимании</w:t>
      </w:r>
      <w:r>
        <w:rPr>
          <w:spacing w:val="-1"/>
        </w:rPr>
        <w:t xml:space="preserve"> </w:t>
      </w:r>
      <w:r>
        <w:t>к</w:t>
      </w:r>
      <w:r>
        <w:rPr>
          <w:spacing w:val="-3"/>
        </w:rPr>
        <w:t xml:space="preserve"> </w:t>
      </w:r>
      <w:r>
        <w:t>месту</w:t>
      </w:r>
      <w:r>
        <w:rPr>
          <w:spacing w:val="-5"/>
        </w:rPr>
        <w:t xml:space="preserve"> </w:t>
      </w:r>
      <w:r>
        <w:t>и</w:t>
      </w:r>
      <w:r>
        <w:rPr>
          <w:spacing w:val="-1"/>
        </w:rPr>
        <w:t xml:space="preserve"> </w:t>
      </w:r>
      <w:r>
        <w:t>роли России</w:t>
      </w:r>
      <w:r>
        <w:rPr>
          <w:spacing w:val="-1"/>
        </w:rPr>
        <w:t xml:space="preserve"> </w:t>
      </w:r>
      <w:r>
        <w:t>во всемирно-историческом</w:t>
      </w:r>
      <w:r>
        <w:rPr>
          <w:spacing w:val="-2"/>
        </w:rPr>
        <w:t xml:space="preserve"> </w:t>
      </w:r>
      <w:r>
        <w:t>процессе;</w:t>
      </w:r>
    </w:p>
    <w:p w:rsidR="00D01AE1" w:rsidRDefault="008C265F">
      <w:pPr>
        <w:pStyle w:val="a3"/>
        <w:spacing w:line="360" w:lineRule="auto"/>
        <w:ind w:right="843"/>
      </w:pPr>
      <w:r>
        <w:t>воспитание    учащихся    в    духе    патриотизма,    гражданственности,    уважения</w:t>
      </w:r>
      <w:r>
        <w:rPr>
          <w:spacing w:val="1"/>
        </w:rPr>
        <w:t xml:space="preserve"> </w:t>
      </w:r>
      <w:r>
        <w:t xml:space="preserve">к     </w:t>
      </w:r>
      <w:r>
        <w:rPr>
          <w:spacing w:val="1"/>
        </w:rPr>
        <w:t xml:space="preserve"> </w:t>
      </w:r>
      <w:r>
        <w:t>своему       Отечеству       ‒       многонациональному      Российскому       государству,</w:t>
      </w:r>
      <w:r>
        <w:rPr>
          <w:spacing w:val="-57"/>
        </w:rPr>
        <w:t xml:space="preserve"> </w:t>
      </w:r>
      <w:r>
        <w:t xml:space="preserve">в  </w:t>
      </w:r>
      <w:r>
        <w:rPr>
          <w:spacing w:val="1"/>
        </w:rPr>
        <w:t xml:space="preserve"> </w:t>
      </w:r>
      <w:r>
        <w:t>соответствии    с    идеями    взаимопонимания,    согласия    и    мира    между   людьми</w:t>
      </w:r>
      <w:r>
        <w:rPr>
          <w:spacing w:val="-57"/>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2"/>
        </w:rPr>
        <w:t xml:space="preserve"> </w:t>
      </w:r>
      <w:r>
        <w:t>демократических</w:t>
      </w:r>
      <w:r>
        <w:rPr>
          <w:spacing w:val="1"/>
        </w:rPr>
        <w:t xml:space="preserve"> </w:t>
      </w:r>
      <w:r>
        <w:t>ценностей современного</w:t>
      </w:r>
      <w:r>
        <w:rPr>
          <w:spacing w:val="-1"/>
        </w:rPr>
        <w:t xml:space="preserve"> </w:t>
      </w:r>
      <w:r>
        <w:t>общества;</w:t>
      </w:r>
    </w:p>
    <w:p w:rsidR="00D01AE1" w:rsidRDefault="008C265F">
      <w:pPr>
        <w:pStyle w:val="a3"/>
        <w:spacing w:line="360" w:lineRule="auto"/>
        <w:ind w:right="849"/>
      </w:pPr>
      <w:r>
        <w:t>развитие</w:t>
      </w:r>
      <w:r>
        <w:rPr>
          <w:spacing w:val="1"/>
        </w:rPr>
        <w:t xml:space="preserve"> </w:t>
      </w:r>
      <w:r>
        <w:t>способностей</w:t>
      </w:r>
      <w:r>
        <w:rPr>
          <w:spacing w:val="1"/>
        </w:rPr>
        <w:t xml:space="preserve"> </w:t>
      </w:r>
      <w:r>
        <w:t>учащихся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57"/>
        </w:rPr>
        <w:t xml:space="preserve"> </w:t>
      </w:r>
      <w:r>
        <w:t>источниках информацию о событиях и явлениях прошлого и настоящего, 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1"/>
        </w:rPr>
        <w:t xml:space="preserve"> </w:t>
      </w:r>
      <w:r>
        <w:t>и</w:t>
      </w:r>
      <w:r>
        <w:rPr>
          <w:spacing w:val="-57"/>
        </w:rPr>
        <w:t xml:space="preserve"> </w:t>
      </w:r>
      <w:r>
        <w:t>взаимообусловленности;</w:t>
      </w:r>
    </w:p>
    <w:p w:rsidR="00D01AE1" w:rsidRDefault="008C265F">
      <w:pPr>
        <w:pStyle w:val="a3"/>
        <w:spacing w:line="360" w:lineRule="auto"/>
        <w:ind w:right="851"/>
      </w:pPr>
      <w:r>
        <w:t>формирование     у    школьников     умений     применять     исторические     знания</w:t>
      </w:r>
      <w:r>
        <w:rPr>
          <w:spacing w:val="1"/>
        </w:rPr>
        <w:t xml:space="preserve"> </w:t>
      </w:r>
      <w:r>
        <w:t>в учебной и внешкольной деятельности, в современном поликультурном, полиэтничном и</w:t>
      </w:r>
      <w:r>
        <w:rPr>
          <w:spacing w:val="1"/>
        </w:rPr>
        <w:t xml:space="preserve"> </w:t>
      </w:r>
      <w:r>
        <w:t>многоконфессиональном</w:t>
      </w:r>
      <w:r>
        <w:rPr>
          <w:spacing w:val="-2"/>
        </w:rPr>
        <w:t xml:space="preserve"> </w:t>
      </w:r>
      <w:r>
        <w:t>обществе;</w:t>
      </w:r>
    </w:p>
    <w:p w:rsidR="00D01AE1" w:rsidRDefault="008C265F">
      <w:pPr>
        <w:pStyle w:val="a3"/>
        <w:spacing w:line="360" w:lineRule="auto"/>
        <w:ind w:right="850"/>
      </w:pPr>
      <w:r>
        <w:t>формирование</w:t>
      </w:r>
      <w:r>
        <w:rPr>
          <w:spacing w:val="61"/>
        </w:rPr>
        <w:t xml:space="preserve"> </w:t>
      </w:r>
      <w:r>
        <w:t>личностной   позиции   обучающихся   по   отношению   не   только</w:t>
      </w:r>
      <w:r>
        <w:rPr>
          <w:spacing w:val="-57"/>
        </w:rPr>
        <w:t xml:space="preserve"> </w:t>
      </w:r>
      <w:r>
        <w:t>к</w:t>
      </w:r>
      <w:r>
        <w:rPr>
          <w:spacing w:val="-1"/>
        </w:rPr>
        <w:t xml:space="preserve"> </w:t>
      </w:r>
      <w:r>
        <w:t>прошлому, но и к настоящему</w:t>
      </w:r>
      <w:r>
        <w:rPr>
          <w:spacing w:val="-5"/>
        </w:rPr>
        <w:t xml:space="preserve"> </w:t>
      </w:r>
      <w:r>
        <w:t>родной страны.</w:t>
      </w:r>
    </w:p>
    <w:p w:rsidR="00D01AE1" w:rsidRDefault="008C265F" w:rsidP="00A8400C">
      <w:pPr>
        <w:pStyle w:val="a4"/>
        <w:numPr>
          <w:ilvl w:val="3"/>
          <w:numId w:val="65"/>
        </w:numPr>
        <w:tabs>
          <w:tab w:val="left" w:pos="1890"/>
          <w:tab w:val="left" w:pos="1980"/>
          <w:tab w:val="left" w:pos="4331"/>
          <w:tab w:val="left" w:pos="6149"/>
          <w:tab w:val="left" w:pos="7122"/>
          <w:tab w:val="left" w:pos="8676"/>
        </w:tabs>
        <w:spacing w:line="360" w:lineRule="auto"/>
        <w:ind w:right="851" w:firstLine="707"/>
        <w:jc w:val="right"/>
        <w:rPr>
          <w:sz w:val="24"/>
        </w:rPr>
      </w:pPr>
      <w:r>
        <w:rPr>
          <w:sz w:val="24"/>
        </w:rPr>
        <w:t xml:space="preserve">Место и роль учебного модуля </w:t>
      </w:r>
      <w:r>
        <w:rPr>
          <w:position w:val="1"/>
          <w:sz w:val="24"/>
        </w:rPr>
        <w:t>«Введение в Новейшую историю России».</w:t>
      </w:r>
      <w:r>
        <w:rPr>
          <w:spacing w:val="-57"/>
          <w:position w:val="1"/>
          <w:sz w:val="24"/>
        </w:rPr>
        <w:t xml:space="preserve"> </w:t>
      </w:r>
      <w:r>
        <w:rPr>
          <w:sz w:val="24"/>
        </w:rPr>
        <w:t>Учебный</w:t>
      </w:r>
      <w:r>
        <w:rPr>
          <w:spacing w:val="1"/>
          <w:sz w:val="24"/>
        </w:rPr>
        <w:t xml:space="preserve"> </w:t>
      </w:r>
      <w:r>
        <w:rPr>
          <w:sz w:val="24"/>
        </w:rPr>
        <w:t>модуль</w:t>
      </w:r>
      <w:r>
        <w:rPr>
          <w:spacing w:val="1"/>
          <w:sz w:val="24"/>
        </w:rPr>
        <w:t xml:space="preserve"> </w:t>
      </w:r>
      <w:r>
        <w:rPr>
          <w:sz w:val="24"/>
        </w:rPr>
        <w:t>«Введение 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 призван обеспечивать</w:t>
      </w:r>
      <w:r>
        <w:rPr>
          <w:spacing w:val="1"/>
          <w:sz w:val="24"/>
        </w:rPr>
        <w:t xml:space="preserve"> </w:t>
      </w:r>
      <w:r>
        <w:rPr>
          <w:sz w:val="24"/>
        </w:rPr>
        <w:t>достижение</w:t>
      </w:r>
      <w:r>
        <w:rPr>
          <w:sz w:val="24"/>
        </w:rPr>
        <w:tab/>
        <w:t>образовательных</w:t>
      </w:r>
      <w:r>
        <w:rPr>
          <w:sz w:val="24"/>
        </w:rPr>
        <w:tab/>
        <w:t>результатов</w:t>
      </w:r>
      <w:r>
        <w:rPr>
          <w:sz w:val="24"/>
        </w:rPr>
        <w:tab/>
        <w:t>при</w:t>
      </w:r>
      <w:r>
        <w:rPr>
          <w:sz w:val="24"/>
        </w:rPr>
        <w:tab/>
        <w:t>изучении</w:t>
      </w:r>
      <w:r>
        <w:rPr>
          <w:sz w:val="24"/>
        </w:rPr>
        <w:tab/>
      </w:r>
      <w:r>
        <w:rPr>
          <w:spacing w:val="-1"/>
          <w:sz w:val="24"/>
        </w:rPr>
        <w:t>истории</w:t>
      </w:r>
    </w:p>
    <w:p w:rsidR="00D01AE1" w:rsidRDefault="008C265F">
      <w:pPr>
        <w:pStyle w:val="a3"/>
        <w:ind w:firstLine="0"/>
      </w:pPr>
      <w:r>
        <w:t>на</w:t>
      </w:r>
      <w:r>
        <w:rPr>
          <w:spacing w:val="-1"/>
        </w:rPr>
        <w:t xml:space="preserve"> </w:t>
      </w:r>
      <w:r>
        <w:t>уровне</w:t>
      </w:r>
      <w:r>
        <w:rPr>
          <w:spacing w:val="-2"/>
        </w:rPr>
        <w:t xml:space="preserve"> </w:t>
      </w:r>
      <w:r>
        <w:t>основного</w:t>
      </w:r>
      <w:r>
        <w:rPr>
          <w:spacing w:val="-1"/>
        </w:rPr>
        <w:t xml:space="preserve"> </w:t>
      </w:r>
      <w:r>
        <w:t>общего</w:t>
      </w:r>
      <w:r>
        <w:rPr>
          <w:spacing w:val="-3"/>
        </w:rPr>
        <w:t xml:space="preserve"> </w:t>
      </w:r>
      <w:r>
        <w:t>образования.</w:t>
      </w:r>
    </w:p>
    <w:p w:rsidR="00D01AE1" w:rsidRDefault="008C265F">
      <w:pPr>
        <w:pStyle w:val="a3"/>
        <w:spacing w:before="135" w:line="360" w:lineRule="auto"/>
        <w:ind w:right="844"/>
      </w:pPr>
      <w:r>
        <w:t xml:space="preserve">ФГОС  </w:t>
      </w:r>
      <w:r>
        <w:rPr>
          <w:spacing w:val="1"/>
        </w:rPr>
        <w:t xml:space="preserve"> </w:t>
      </w:r>
      <w:r>
        <w:t xml:space="preserve">ООО  </w:t>
      </w:r>
      <w:r>
        <w:rPr>
          <w:spacing w:val="1"/>
        </w:rPr>
        <w:t xml:space="preserve"> </w:t>
      </w:r>
      <w:r>
        <w:t xml:space="preserve">определяет  </w:t>
      </w:r>
      <w:r>
        <w:rPr>
          <w:spacing w:val="1"/>
        </w:rPr>
        <w:t xml:space="preserve"> </w:t>
      </w:r>
      <w:r>
        <w:t>содержание    и    направленность    учебного    модуля</w:t>
      </w:r>
      <w:r>
        <w:rPr>
          <w:spacing w:val="-57"/>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06"/>
        </w:rPr>
        <w:t xml:space="preserve"> </w:t>
      </w:r>
      <w:r>
        <w:t>временные</w:t>
      </w:r>
      <w:r>
        <w:rPr>
          <w:spacing w:val="104"/>
        </w:rPr>
        <w:t xml:space="preserve"> </w:t>
      </w:r>
      <w:r>
        <w:t>связи</w:t>
      </w:r>
      <w:r>
        <w:rPr>
          <w:spacing w:val="106"/>
        </w:rPr>
        <w:t xml:space="preserve"> </w:t>
      </w:r>
      <w:r>
        <w:t xml:space="preserve">исторических  </w:t>
      </w:r>
      <w:r>
        <w:rPr>
          <w:spacing w:val="46"/>
        </w:rPr>
        <w:t xml:space="preserve"> </w:t>
      </w:r>
      <w:r>
        <w:t xml:space="preserve">событий,  </w:t>
      </w:r>
      <w:r>
        <w:rPr>
          <w:spacing w:val="45"/>
        </w:rPr>
        <w:t xml:space="preserve"> </w:t>
      </w:r>
      <w:r>
        <w:t xml:space="preserve">явлений,  </w:t>
      </w:r>
      <w:r>
        <w:rPr>
          <w:spacing w:val="44"/>
        </w:rPr>
        <w:t xml:space="preserve"> </w:t>
      </w:r>
      <w:r>
        <w:t>процессов,</w:t>
      </w:r>
      <w:r>
        <w:rPr>
          <w:spacing w:val="-58"/>
        </w:rPr>
        <w:t xml:space="preserve"> </w:t>
      </w:r>
      <w:r>
        <w:t>их</w:t>
      </w:r>
      <w:r>
        <w:rPr>
          <w:spacing w:val="4"/>
        </w:rPr>
        <w:t xml:space="preserve"> </w:t>
      </w:r>
      <w:r>
        <w:t>взаимосвязь</w:t>
      </w:r>
      <w:r>
        <w:rPr>
          <w:spacing w:val="5"/>
        </w:rPr>
        <w:t xml:space="preserve"> </w:t>
      </w:r>
      <w:r>
        <w:t>(при</w:t>
      </w:r>
      <w:r>
        <w:rPr>
          <w:spacing w:val="3"/>
        </w:rPr>
        <w:t xml:space="preserve"> </w:t>
      </w:r>
      <w:r>
        <w:t>наличии)</w:t>
      </w:r>
      <w:r>
        <w:rPr>
          <w:spacing w:val="4"/>
        </w:rPr>
        <w:t xml:space="preserve"> </w:t>
      </w:r>
      <w:r>
        <w:t>с</w:t>
      </w:r>
      <w:r>
        <w:rPr>
          <w:spacing w:val="4"/>
        </w:rPr>
        <w:t xml:space="preserve"> </w:t>
      </w:r>
      <w:r>
        <w:t>важнейшими</w:t>
      </w:r>
      <w:r>
        <w:rPr>
          <w:spacing w:val="5"/>
        </w:rPr>
        <w:t xml:space="preserve"> </w:t>
      </w:r>
      <w:r>
        <w:t>событиями</w:t>
      </w:r>
      <w:r>
        <w:rPr>
          <w:spacing w:val="5"/>
        </w:rPr>
        <w:t xml:space="preserve"> </w:t>
      </w:r>
      <w:r>
        <w:t>ХХ</w:t>
      </w:r>
      <w:r>
        <w:rPr>
          <w:spacing w:val="1"/>
        </w:rPr>
        <w:t xml:space="preserve"> </w:t>
      </w:r>
      <w:r>
        <w:t>‒</w:t>
      </w:r>
      <w:r>
        <w:rPr>
          <w:spacing w:val="4"/>
        </w:rPr>
        <w:t xml:space="preserve"> </w:t>
      </w:r>
      <w:r>
        <w:t>начала</w:t>
      </w:r>
      <w:r>
        <w:rPr>
          <w:spacing w:val="11"/>
        </w:rPr>
        <w:t xml:space="preserve"> </w:t>
      </w:r>
      <w:r>
        <w:t>XXI</w:t>
      </w:r>
      <w:r>
        <w:rPr>
          <w:spacing w:val="2"/>
        </w:rPr>
        <w:t xml:space="preserve"> </w:t>
      </w:r>
      <w:r>
        <w:t>в.;</w:t>
      </w:r>
    </w:p>
    <w:p w:rsidR="00D01AE1" w:rsidRDefault="00A96FFD">
      <w:pPr>
        <w:pStyle w:val="a3"/>
        <w:spacing w:before="6"/>
        <w:ind w:left="0" w:firstLine="0"/>
        <w:jc w:val="left"/>
        <w:rPr>
          <w:sz w:val="26"/>
        </w:rPr>
      </w:pPr>
      <w:r w:rsidRPr="00A96FFD">
        <w:pict>
          <v:rect id="_x0000_s1081" style="position:absolute;margin-left:85.1pt;margin-top:17.25pt;width:2in;height:.7pt;z-index:-15716352;mso-wrap-distance-left:0;mso-wrap-distance-right:0;mso-position-horizontal-relative:page" fillcolor="black" stroked="f">
            <w10:wrap type="topAndBottom" anchorx="page"/>
          </v:rect>
        </w:pict>
      </w:r>
    </w:p>
    <w:p w:rsidR="00D01AE1" w:rsidRDefault="008C265F">
      <w:pPr>
        <w:pStyle w:val="a3"/>
        <w:spacing w:before="99"/>
        <w:ind w:left="279" w:right="825" w:firstLine="0"/>
      </w:pPr>
      <w:r>
        <w:rPr>
          <w:vertAlign w:val="superscript"/>
        </w:rPr>
        <w:t>13</w:t>
      </w:r>
      <w:r>
        <w:rPr>
          <w:spacing w:val="1"/>
        </w:rPr>
        <w:t xml:space="preserve"> </w:t>
      </w:r>
      <w:r>
        <w:rPr>
          <w:color w:val="221F1F"/>
        </w:rPr>
        <w:t>Указ</w:t>
      </w:r>
      <w:r>
        <w:rPr>
          <w:color w:val="221F1F"/>
          <w:spacing w:val="1"/>
        </w:rPr>
        <w:t xml:space="preserve"> </w:t>
      </w:r>
      <w:r>
        <w:rPr>
          <w:color w:val="221F1F"/>
        </w:rPr>
        <w:t>Президента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от</w:t>
      </w:r>
      <w:r>
        <w:rPr>
          <w:color w:val="221F1F"/>
          <w:spacing w:val="1"/>
        </w:rPr>
        <w:t xml:space="preserve"> </w:t>
      </w:r>
      <w:r>
        <w:rPr>
          <w:color w:val="221F1F"/>
        </w:rPr>
        <w:t>2</w:t>
      </w:r>
      <w:r>
        <w:rPr>
          <w:color w:val="221F1F"/>
          <w:spacing w:val="1"/>
        </w:rPr>
        <w:t xml:space="preserve"> </w:t>
      </w:r>
      <w:r>
        <w:rPr>
          <w:color w:val="221F1F"/>
        </w:rPr>
        <w:t>июля</w:t>
      </w:r>
      <w:r>
        <w:rPr>
          <w:color w:val="221F1F"/>
          <w:spacing w:val="1"/>
        </w:rPr>
        <w:t xml:space="preserve"> </w:t>
      </w:r>
      <w:r>
        <w:rPr>
          <w:color w:val="221F1F"/>
        </w:rPr>
        <w:t>2021</w:t>
      </w:r>
      <w:r>
        <w:rPr>
          <w:color w:val="221F1F"/>
          <w:spacing w:val="1"/>
        </w:rPr>
        <w:t xml:space="preserve"> </w:t>
      </w:r>
      <w:r>
        <w:rPr>
          <w:color w:val="221F1F"/>
        </w:rPr>
        <w:t>г.</w:t>
      </w:r>
      <w:r>
        <w:rPr>
          <w:color w:val="221F1F"/>
          <w:spacing w:val="1"/>
        </w:rPr>
        <w:t xml:space="preserve"> </w:t>
      </w:r>
      <w:r>
        <w:rPr>
          <w:color w:val="221F1F"/>
        </w:rPr>
        <w:t>№</w:t>
      </w:r>
      <w:r>
        <w:rPr>
          <w:color w:val="221F1F"/>
          <w:spacing w:val="1"/>
        </w:rPr>
        <w:t xml:space="preserve"> </w:t>
      </w:r>
      <w:r>
        <w:rPr>
          <w:color w:val="221F1F"/>
        </w:rPr>
        <w:t>400</w:t>
      </w:r>
      <w:r>
        <w:rPr>
          <w:color w:val="221F1F"/>
          <w:spacing w:val="1"/>
        </w:rPr>
        <w:t xml:space="preserve"> </w:t>
      </w:r>
      <w:r>
        <w:rPr>
          <w:color w:val="221F1F"/>
          <w:position w:val="1"/>
        </w:rPr>
        <w:t>«О</w:t>
      </w:r>
      <w:r>
        <w:rPr>
          <w:color w:val="221F1F"/>
          <w:spacing w:val="1"/>
          <w:position w:val="1"/>
        </w:rPr>
        <w:t xml:space="preserve"> </w:t>
      </w:r>
      <w:r>
        <w:rPr>
          <w:color w:val="221F1F"/>
          <w:position w:val="1"/>
        </w:rPr>
        <w:t>Стратегии</w:t>
      </w:r>
      <w:r>
        <w:rPr>
          <w:color w:val="221F1F"/>
          <w:spacing w:val="1"/>
          <w:position w:val="1"/>
        </w:rPr>
        <w:t xml:space="preserve"> </w:t>
      </w:r>
      <w:r>
        <w:rPr>
          <w:color w:val="221F1F"/>
        </w:rPr>
        <w:t>национальной</w:t>
      </w:r>
      <w:r>
        <w:rPr>
          <w:color w:val="221F1F"/>
          <w:spacing w:val="1"/>
        </w:rPr>
        <w:t xml:space="preserve"> </w:t>
      </w:r>
      <w:r>
        <w:rPr>
          <w:color w:val="221F1F"/>
        </w:rPr>
        <w:t>безопасности</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(Собрание</w:t>
      </w:r>
      <w:r>
        <w:rPr>
          <w:color w:val="221F1F"/>
          <w:spacing w:val="1"/>
        </w:rPr>
        <w:t xml:space="preserve"> </w:t>
      </w:r>
      <w:r>
        <w:rPr>
          <w:color w:val="221F1F"/>
        </w:rPr>
        <w:t>законодательства</w:t>
      </w:r>
      <w:r>
        <w:rPr>
          <w:color w:val="221F1F"/>
          <w:spacing w:val="1"/>
        </w:rPr>
        <w:t xml:space="preserve"> </w:t>
      </w:r>
      <w:r>
        <w:rPr>
          <w:color w:val="221F1F"/>
        </w:rPr>
        <w:t>Российской</w:t>
      </w:r>
      <w:r>
        <w:rPr>
          <w:color w:val="221F1F"/>
          <w:spacing w:val="-1"/>
        </w:rPr>
        <w:t xml:space="preserve"> </w:t>
      </w:r>
      <w:r>
        <w:rPr>
          <w:color w:val="221F1F"/>
        </w:rPr>
        <w:t>Федерации, 2021, №</w:t>
      </w:r>
      <w:r>
        <w:rPr>
          <w:color w:val="221F1F"/>
          <w:spacing w:val="-1"/>
        </w:rPr>
        <w:t xml:space="preserve"> </w:t>
      </w:r>
      <w:r>
        <w:rPr>
          <w:color w:val="221F1F"/>
        </w:rPr>
        <w:t>27, ст. 5351).</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характеризовать</w:t>
      </w:r>
      <w:r>
        <w:rPr>
          <w:spacing w:val="-4"/>
        </w:rPr>
        <w:t xml:space="preserve"> </w:t>
      </w:r>
      <w:r>
        <w:t>итоги</w:t>
      </w:r>
      <w:r>
        <w:rPr>
          <w:spacing w:val="-5"/>
        </w:rPr>
        <w:t xml:space="preserve"> </w:t>
      </w:r>
      <w:r>
        <w:t>и</w:t>
      </w:r>
      <w:r>
        <w:rPr>
          <w:spacing w:val="-3"/>
        </w:rPr>
        <w:t xml:space="preserve"> </w:t>
      </w:r>
      <w:r>
        <w:t>историческое</w:t>
      </w:r>
      <w:r>
        <w:rPr>
          <w:spacing w:val="-4"/>
        </w:rPr>
        <w:t xml:space="preserve"> </w:t>
      </w:r>
      <w:r>
        <w:t>значение</w:t>
      </w:r>
      <w:r>
        <w:rPr>
          <w:spacing w:val="-4"/>
        </w:rPr>
        <w:t xml:space="preserve"> </w:t>
      </w:r>
      <w:r>
        <w:t>событий».</w:t>
      </w:r>
    </w:p>
    <w:p w:rsidR="00D01AE1" w:rsidRDefault="008C265F">
      <w:pPr>
        <w:pStyle w:val="a3"/>
        <w:spacing w:before="140" w:line="360" w:lineRule="auto"/>
        <w:ind w:right="847"/>
      </w:pPr>
      <w:r>
        <w:t>Таким образом, согласно своему назначению учебный модуль призван познакомить</w:t>
      </w:r>
      <w:r>
        <w:rPr>
          <w:spacing w:val="-57"/>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w:t>
      </w:r>
      <w:r>
        <w:rPr>
          <w:spacing w:val="1"/>
        </w:rPr>
        <w:t xml:space="preserve"> </w:t>
      </w:r>
      <w:r>
        <w:t xml:space="preserve">систематическое   </w:t>
      </w:r>
      <w:r>
        <w:rPr>
          <w:spacing w:val="25"/>
        </w:rPr>
        <w:t xml:space="preserve"> </w:t>
      </w:r>
      <w:r>
        <w:t xml:space="preserve">изучение    </w:t>
      </w:r>
      <w:r>
        <w:rPr>
          <w:spacing w:val="23"/>
        </w:rPr>
        <w:t xml:space="preserve"> </w:t>
      </w:r>
      <w:r>
        <w:t xml:space="preserve">отечественной    </w:t>
      </w:r>
      <w:r>
        <w:rPr>
          <w:spacing w:val="22"/>
        </w:rPr>
        <w:t xml:space="preserve"> </w:t>
      </w:r>
      <w:r>
        <w:t xml:space="preserve">истории    </w:t>
      </w:r>
      <w:r>
        <w:rPr>
          <w:spacing w:val="25"/>
        </w:rPr>
        <w:t xml:space="preserve"> </w:t>
      </w:r>
      <w:r>
        <w:t xml:space="preserve">ХХ    </w:t>
      </w:r>
      <w:r>
        <w:rPr>
          <w:spacing w:val="23"/>
        </w:rPr>
        <w:t xml:space="preserve"> </w:t>
      </w:r>
      <w:r>
        <w:t xml:space="preserve">‒    </w:t>
      </w:r>
      <w:r>
        <w:rPr>
          <w:spacing w:val="21"/>
        </w:rPr>
        <w:t xml:space="preserve"> </w:t>
      </w:r>
      <w:r>
        <w:t xml:space="preserve">начала    </w:t>
      </w:r>
      <w:r>
        <w:rPr>
          <w:spacing w:val="31"/>
        </w:rPr>
        <w:t xml:space="preserve"> </w:t>
      </w:r>
      <w:r>
        <w:t xml:space="preserve">XXI    </w:t>
      </w:r>
      <w:r>
        <w:rPr>
          <w:spacing w:val="21"/>
        </w:rPr>
        <w:t xml:space="preserve"> </w:t>
      </w:r>
      <w:r>
        <w:t>в.</w:t>
      </w:r>
      <w:r>
        <w:rPr>
          <w:spacing w:val="-58"/>
        </w:rPr>
        <w:t xml:space="preserve"> </w:t>
      </w:r>
      <w:r>
        <w:t>в</w:t>
      </w:r>
      <w:r>
        <w:rPr>
          <w:spacing w:val="1"/>
        </w:rPr>
        <w:t xml:space="preserve"> </w:t>
      </w:r>
      <w:r>
        <w:t>10-11</w:t>
      </w:r>
      <w:r>
        <w:rPr>
          <w:spacing w:val="1"/>
        </w:rPr>
        <w:t xml:space="preserve"> </w:t>
      </w:r>
      <w:r>
        <w:t>классах.</w:t>
      </w:r>
      <w:r>
        <w:rPr>
          <w:spacing w:val="1"/>
        </w:rPr>
        <w:t xml:space="preserve"> </w:t>
      </w:r>
      <w:r>
        <w:t>Кроме</w:t>
      </w:r>
      <w:r>
        <w:rPr>
          <w:spacing w:val="1"/>
        </w:rPr>
        <w:t xml:space="preserve"> </w:t>
      </w:r>
      <w:r>
        <w:t>того,</w:t>
      </w:r>
      <w:r>
        <w:rPr>
          <w:spacing w:val="1"/>
        </w:rPr>
        <w:t xml:space="preserve"> </w:t>
      </w:r>
      <w:r>
        <w:t>при</w:t>
      </w:r>
      <w:r>
        <w:rPr>
          <w:spacing w:val="1"/>
        </w:rPr>
        <w:t xml:space="preserve"> </w:t>
      </w:r>
      <w:r>
        <w:t>изучении</w:t>
      </w:r>
      <w:r>
        <w:rPr>
          <w:spacing w:val="1"/>
        </w:rPr>
        <w:t xml:space="preserve"> </w:t>
      </w:r>
      <w:r>
        <w:t>региональной</w:t>
      </w:r>
      <w:r>
        <w:rPr>
          <w:spacing w:val="1"/>
        </w:rPr>
        <w:t xml:space="preserve"> </w:t>
      </w:r>
      <w:r>
        <w:t>истории,</w:t>
      </w:r>
      <w:r>
        <w:rPr>
          <w:spacing w:val="1"/>
        </w:rPr>
        <w:t xml:space="preserve"> </w:t>
      </w:r>
      <w:r>
        <w:t>при</w:t>
      </w:r>
      <w:r>
        <w:rPr>
          <w:spacing w:val="1"/>
        </w:rPr>
        <w:t xml:space="preserve"> </w:t>
      </w:r>
      <w:r>
        <w:t>реализации</w:t>
      </w:r>
      <w:r>
        <w:rPr>
          <w:spacing w:val="1"/>
        </w:rPr>
        <w:t xml:space="preserve"> </w:t>
      </w:r>
      <w:r>
        <w:t>федеральной программы воспитания и организации внеурочной деятельности педагоги</w:t>
      </w:r>
      <w:r>
        <w:rPr>
          <w:spacing w:val="1"/>
        </w:rPr>
        <w:t xml:space="preserve"> </w:t>
      </w:r>
      <w:r>
        <w:t>получат          возможность          опираться          на         представления          обучающихся</w:t>
      </w:r>
      <w:r>
        <w:rPr>
          <w:spacing w:val="1"/>
        </w:rPr>
        <w:t xml:space="preserve"> </w:t>
      </w:r>
      <w:r>
        <w:t>о наиболее значимых событиях Новейшей истории России, об их предпосылках (истоках),</w:t>
      </w:r>
      <w:r>
        <w:rPr>
          <w:spacing w:val="1"/>
        </w:rPr>
        <w:t xml:space="preserve"> </w:t>
      </w:r>
      <w:r>
        <w:t>главных итогах</w:t>
      </w:r>
      <w:r>
        <w:rPr>
          <w:spacing w:val="-1"/>
        </w:rPr>
        <w:t xml:space="preserve"> </w:t>
      </w:r>
      <w:r>
        <w:t>и значении.</w:t>
      </w:r>
    </w:p>
    <w:p w:rsidR="00D01AE1" w:rsidRDefault="008C265F" w:rsidP="00A8400C">
      <w:pPr>
        <w:pStyle w:val="a4"/>
        <w:numPr>
          <w:ilvl w:val="3"/>
          <w:numId w:val="65"/>
        </w:numPr>
        <w:tabs>
          <w:tab w:val="left" w:pos="1890"/>
        </w:tabs>
        <w:spacing w:before="1" w:line="360" w:lineRule="auto"/>
        <w:ind w:right="850" w:firstLine="707"/>
        <w:rPr>
          <w:sz w:val="24"/>
        </w:rPr>
      </w:pPr>
      <w:r>
        <w:rPr>
          <w:sz w:val="24"/>
        </w:rPr>
        <w:t>Модуль</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может</w:t>
      </w:r>
      <w:r>
        <w:rPr>
          <w:spacing w:val="61"/>
          <w:sz w:val="24"/>
        </w:rPr>
        <w:t xml:space="preserve"> </w:t>
      </w:r>
      <w:r>
        <w:rPr>
          <w:sz w:val="24"/>
        </w:rPr>
        <w:t>быть</w:t>
      </w:r>
      <w:r>
        <w:rPr>
          <w:spacing w:val="1"/>
          <w:sz w:val="24"/>
        </w:rPr>
        <w:t xml:space="preserve"> </w:t>
      </w:r>
      <w:r>
        <w:rPr>
          <w:sz w:val="24"/>
        </w:rPr>
        <w:t>реализован</w:t>
      </w:r>
      <w:r>
        <w:rPr>
          <w:spacing w:val="-1"/>
          <w:sz w:val="24"/>
        </w:rPr>
        <w:t xml:space="preserve"> </w:t>
      </w:r>
      <w:r>
        <w:rPr>
          <w:sz w:val="24"/>
        </w:rPr>
        <w:t>в</w:t>
      </w:r>
      <w:r>
        <w:rPr>
          <w:spacing w:val="-1"/>
          <w:sz w:val="24"/>
        </w:rPr>
        <w:t xml:space="preserve"> </w:t>
      </w:r>
      <w:r>
        <w:rPr>
          <w:sz w:val="24"/>
        </w:rPr>
        <w:t>двух</w:t>
      </w:r>
      <w:r>
        <w:rPr>
          <w:spacing w:val="2"/>
          <w:sz w:val="24"/>
        </w:rPr>
        <w:t xml:space="preserve"> </w:t>
      </w:r>
      <w:r>
        <w:rPr>
          <w:sz w:val="24"/>
        </w:rPr>
        <w:t>вариантах:</w:t>
      </w:r>
    </w:p>
    <w:p w:rsidR="00D01AE1" w:rsidRDefault="008C265F">
      <w:pPr>
        <w:pStyle w:val="a3"/>
        <w:tabs>
          <w:tab w:val="left" w:pos="1680"/>
          <w:tab w:val="left" w:pos="3561"/>
          <w:tab w:val="left" w:pos="4715"/>
          <w:tab w:val="left" w:pos="6193"/>
          <w:tab w:val="left" w:pos="7870"/>
        </w:tabs>
        <w:spacing w:line="360" w:lineRule="auto"/>
        <w:ind w:right="850"/>
      </w:pPr>
      <w:r>
        <w:t>при</w:t>
      </w:r>
      <w:r>
        <w:rPr>
          <w:spacing w:val="1"/>
        </w:rPr>
        <w:t xml:space="preserve"> </w:t>
      </w:r>
      <w:r>
        <w:t>самостоятельном</w:t>
      </w:r>
      <w:r>
        <w:rPr>
          <w:spacing w:val="1"/>
        </w:rPr>
        <w:t xml:space="preserve"> </w:t>
      </w:r>
      <w:r>
        <w:t>планировании</w:t>
      </w:r>
      <w:r>
        <w:rPr>
          <w:spacing w:val="1"/>
        </w:rPr>
        <w:t xml:space="preserve"> </w:t>
      </w:r>
      <w:r>
        <w:t>учителем</w:t>
      </w:r>
      <w:r>
        <w:rPr>
          <w:spacing w:val="1"/>
        </w:rPr>
        <w:t xml:space="preserve"> </w:t>
      </w:r>
      <w:r>
        <w:t>процесса</w:t>
      </w:r>
      <w:r>
        <w:rPr>
          <w:spacing w:val="1"/>
        </w:rPr>
        <w:t xml:space="preserve"> </w:t>
      </w:r>
      <w:r>
        <w:t>освоения</w:t>
      </w:r>
      <w:r>
        <w:rPr>
          <w:spacing w:val="1"/>
        </w:rPr>
        <w:t xml:space="preserve"> </w:t>
      </w:r>
      <w:r>
        <w:t>школьниками</w:t>
      </w:r>
      <w:r>
        <w:rPr>
          <w:spacing w:val="1"/>
        </w:rPr>
        <w:t xml:space="preserve"> </w:t>
      </w:r>
      <w:r>
        <w:t>предметного</w:t>
      </w:r>
      <w:r>
        <w:rPr>
          <w:spacing w:val="1"/>
        </w:rPr>
        <w:t xml:space="preserve"> </w:t>
      </w:r>
      <w:r>
        <w:t>материала</w:t>
      </w:r>
      <w:r>
        <w:rPr>
          <w:spacing w:val="1"/>
        </w:rPr>
        <w:t xml:space="preserve"> </w:t>
      </w:r>
      <w:r>
        <w:t>до</w:t>
      </w:r>
      <w:r>
        <w:rPr>
          <w:spacing w:val="1"/>
        </w:rPr>
        <w:t xml:space="preserve"> </w:t>
      </w:r>
      <w:r>
        <w:t>1914</w:t>
      </w:r>
      <w:r>
        <w:rPr>
          <w:spacing w:val="1"/>
        </w:rPr>
        <w:t xml:space="preserve"> </w:t>
      </w:r>
      <w:r>
        <w:t>г.</w:t>
      </w:r>
      <w:r>
        <w:rPr>
          <w:spacing w:val="1"/>
        </w:rPr>
        <w:t xml:space="preserve"> </w:t>
      </w:r>
      <w:r>
        <w:t>для</w:t>
      </w:r>
      <w:r>
        <w:rPr>
          <w:spacing w:val="1"/>
        </w:rPr>
        <w:t xml:space="preserve"> </w:t>
      </w:r>
      <w:r>
        <w:t>установления</w:t>
      </w:r>
      <w:r>
        <w:rPr>
          <w:spacing w:val="1"/>
        </w:rPr>
        <w:t xml:space="preserve"> </w:t>
      </w:r>
      <w:r>
        <w:t>его</w:t>
      </w:r>
      <w:r>
        <w:rPr>
          <w:spacing w:val="1"/>
        </w:rPr>
        <w:t xml:space="preserve"> </w:t>
      </w:r>
      <w:r>
        <w:t>взаимосвязей</w:t>
      </w:r>
      <w:r>
        <w:rPr>
          <w:spacing w:val="1"/>
        </w:rPr>
        <w:t xml:space="preserve"> </w:t>
      </w:r>
      <w:r>
        <w:t>с</w:t>
      </w:r>
      <w:r>
        <w:rPr>
          <w:spacing w:val="1"/>
        </w:rPr>
        <w:t xml:space="preserve"> </w:t>
      </w:r>
      <w:r>
        <w:t>важнейшими</w:t>
      </w:r>
      <w:r>
        <w:rPr>
          <w:spacing w:val="-57"/>
        </w:rPr>
        <w:t xml:space="preserve"> </w:t>
      </w:r>
      <w:r>
        <w:t>событиями Новейшего периода истории России (в курсе «История России», включающем</w:t>
      </w:r>
      <w:r>
        <w:rPr>
          <w:spacing w:val="1"/>
        </w:rPr>
        <w:t xml:space="preserve"> </w:t>
      </w:r>
      <w:r>
        <w:t>темы</w:t>
      </w:r>
      <w:r>
        <w:tab/>
        <w:t>модуля).</w:t>
      </w:r>
      <w:r>
        <w:tab/>
        <w:t>В</w:t>
      </w:r>
      <w:r>
        <w:tab/>
        <w:t>этом</w:t>
      </w:r>
      <w:r>
        <w:tab/>
        <w:t>случае</w:t>
      </w:r>
      <w:r>
        <w:tab/>
      </w:r>
      <w:r>
        <w:rPr>
          <w:spacing w:val="-1"/>
        </w:rPr>
        <w:t>предполагается,</w:t>
      </w:r>
      <w:r>
        <w:rPr>
          <w:spacing w:val="-58"/>
        </w:rPr>
        <w:t xml:space="preserve"> </w:t>
      </w:r>
      <w:r>
        <w:t>что в тематическом планировании темы, содержащиеся в Программе модуля «Введение в</w:t>
      </w:r>
      <w:r>
        <w:rPr>
          <w:spacing w:val="1"/>
        </w:rPr>
        <w:t xml:space="preserve"> </w:t>
      </w:r>
      <w:r>
        <w:t>Новейшую историю России», даются в логической и смысловой взаимосвязи с темами,</w:t>
      </w:r>
      <w:r>
        <w:rPr>
          <w:spacing w:val="1"/>
        </w:rPr>
        <w:t xml:space="preserve"> </w:t>
      </w:r>
      <w:r>
        <w:t>содержащимися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истории.</w:t>
      </w:r>
      <w:r>
        <w:rPr>
          <w:spacing w:val="1"/>
        </w:rPr>
        <w:t xml:space="preserve"> </w:t>
      </w:r>
      <w:r>
        <w:t>При</w:t>
      </w:r>
      <w:r>
        <w:rPr>
          <w:spacing w:val="1"/>
        </w:rPr>
        <w:t xml:space="preserve"> </w:t>
      </w:r>
      <w:r>
        <w:t>таком</w:t>
      </w:r>
      <w:r>
        <w:rPr>
          <w:spacing w:val="1"/>
        </w:rPr>
        <w:t xml:space="preserve"> </w:t>
      </w:r>
      <w:r>
        <w:t>варианте</w:t>
      </w:r>
      <w:r>
        <w:rPr>
          <w:spacing w:val="1"/>
        </w:rPr>
        <w:t xml:space="preserve"> </w:t>
      </w:r>
      <w:r>
        <w:t>реализации</w:t>
      </w:r>
      <w:r>
        <w:rPr>
          <w:spacing w:val="1"/>
        </w:rPr>
        <w:t xml:space="preserve"> </w:t>
      </w:r>
      <w:r>
        <w:t>модуля</w:t>
      </w:r>
      <w:r>
        <w:rPr>
          <w:spacing w:val="1"/>
        </w:rPr>
        <w:t xml:space="preserve"> </w:t>
      </w:r>
      <w:r>
        <w:t>количество часов на изучение курса История России в 9 классе рекомендуется увеличить</w:t>
      </w:r>
      <w:r>
        <w:rPr>
          <w:spacing w:val="1"/>
        </w:rPr>
        <w:t xml:space="preserve"> </w:t>
      </w:r>
      <w:r>
        <w:t>на</w:t>
      </w:r>
      <w:r>
        <w:rPr>
          <w:spacing w:val="-2"/>
        </w:rPr>
        <w:t xml:space="preserve"> </w:t>
      </w:r>
      <w:r>
        <w:t>14</w:t>
      </w:r>
      <w:r>
        <w:rPr>
          <w:spacing w:val="2"/>
        </w:rPr>
        <w:t xml:space="preserve"> </w:t>
      </w:r>
      <w:r>
        <w:t>учебных</w:t>
      </w:r>
      <w:r>
        <w:rPr>
          <w:spacing w:val="1"/>
        </w:rPr>
        <w:t xml:space="preserve"> </w:t>
      </w:r>
      <w:r>
        <w:t>часов;</w:t>
      </w:r>
    </w:p>
    <w:p w:rsidR="00D01AE1" w:rsidRDefault="008C265F">
      <w:pPr>
        <w:pStyle w:val="a3"/>
        <w:spacing w:line="360" w:lineRule="auto"/>
        <w:ind w:right="845"/>
      </w:pPr>
      <w:r>
        <w:t>в виде целостного последовательного учебного курса, изучаемого за счѐт части</w:t>
      </w:r>
      <w:r>
        <w:rPr>
          <w:spacing w:val="1"/>
        </w:rPr>
        <w:t xml:space="preserve"> </w:t>
      </w:r>
      <w:r>
        <w:t xml:space="preserve">учебного     </w:t>
      </w:r>
      <w:r>
        <w:rPr>
          <w:spacing w:val="1"/>
        </w:rPr>
        <w:t xml:space="preserve"> </w:t>
      </w:r>
      <w:r>
        <w:t xml:space="preserve">плана,     </w:t>
      </w:r>
      <w:r>
        <w:rPr>
          <w:spacing w:val="1"/>
        </w:rPr>
        <w:t xml:space="preserve"> </w:t>
      </w:r>
      <w:r>
        <w:t xml:space="preserve">формируемой     </w:t>
      </w:r>
      <w:r>
        <w:rPr>
          <w:spacing w:val="1"/>
        </w:rPr>
        <w:t xml:space="preserve"> </w:t>
      </w:r>
      <w:r>
        <w:t>участниками       образовательных       отношений</w:t>
      </w:r>
      <w:r>
        <w:rPr>
          <w:spacing w:val="-57"/>
        </w:rPr>
        <w:t xml:space="preserve"> </w:t>
      </w:r>
      <w:r>
        <w:t>из       перечня,       предлагаемого       образовательной       организацией,       включающей,</w:t>
      </w:r>
      <w:r>
        <w:rPr>
          <w:spacing w:val="1"/>
        </w:rPr>
        <w:t xml:space="preserve"> </w:t>
      </w:r>
      <w:r>
        <w:t>в</w:t>
      </w:r>
      <w:r>
        <w:rPr>
          <w:spacing w:val="1"/>
        </w:rPr>
        <w:t xml:space="preserve"> </w:t>
      </w:r>
      <w:r>
        <w:t>частности,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предусматривающие</w:t>
      </w:r>
      <w:r>
        <w:rPr>
          <w:spacing w:val="1"/>
        </w:rPr>
        <w:t xml:space="preserve"> </w:t>
      </w:r>
      <w:r>
        <w:rPr>
          <w:position w:val="1"/>
        </w:rPr>
        <w:t xml:space="preserve">удовлетворение различных интересов обучающихся (рекомендуемый объѐм – </w:t>
      </w:r>
      <w:r>
        <w:t>14 учебных</w:t>
      </w:r>
      <w:r>
        <w:rPr>
          <w:spacing w:val="1"/>
        </w:rPr>
        <w:t xml:space="preserve"> </w:t>
      </w:r>
      <w:r>
        <w:t>часов).</w:t>
      </w:r>
    </w:p>
    <w:p w:rsidR="00D01AE1" w:rsidRDefault="008C265F">
      <w:pPr>
        <w:pStyle w:val="a3"/>
        <w:spacing w:before="1"/>
        <w:ind w:left="8479" w:firstLine="0"/>
        <w:jc w:val="left"/>
      </w:pPr>
      <w:r>
        <w:t>Таблица</w:t>
      </w:r>
      <w:r>
        <w:rPr>
          <w:spacing w:val="-2"/>
        </w:rPr>
        <w:t xml:space="preserve"> </w:t>
      </w:r>
      <w:r>
        <w:t>2</w:t>
      </w:r>
    </w:p>
    <w:p w:rsidR="00D01AE1" w:rsidRDefault="00A96FFD">
      <w:pPr>
        <w:pStyle w:val="a3"/>
        <w:spacing w:before="137"/>
        <w:ind w:left="2029" w:firstLine="0"/>
        <w:jc w:val="left"/>
      </w:pPr>
      <w:r>
        <w:pict>
          <v:shape id="_x0000_s1080" type="#_x0000_t202" style="position:absolute;left:0;text-align:left;margin-left:84.85pt;margin-top:27.9pt;width:510.95pt;height:88.5pt;z-index:15741440;mso-position-horizontal-relative:page"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560"/>
                    <w:gridCol w:w="2552"/>
                    <w:gridCol w:w="990"/>
                  </w:tblGrid>
                  <w:tr w:rsidR="008C265F" w:rsidTr="008C265F">
                    <w:trPr>
                      <w:trHeight w:val="1324"/>
                    </w:trPr>
                    <w:tc>
                      <w:tcPr>
                        <w:tcW w:w="4537" w:type="dxa"/>
                      </w:tcPr>
                      <w:p w:rsidR="008C265F" w:rsidRDefault="008C265F">
                        <w:pPr>
                          <w:pStyle w:val="TableParagraph"/>
                          <w:rPr>
                            <w:sz w:val="28"/>
                          </w:rPr>
                        </w:pPr>
                      </w:p>
                      <w:p w:rsidR="008C265F" w:rsidRDefault="008C265F">
                        <w:pPr>
                          <w:pStyle w:val="TableParagraph"/>
                          <w:spacing w:before="1"/>
                          <w:ind w:left="827" w:right="824"/>
                          <w:jc w:val="center"/>
                          <w:rPr>
                            <w:sz w:val="24"/>
                          </w:rPr>
                        </w:pPr>
                        <w:r>
                          <w:rPr>
                            <w:sz w:val="24"/>
                          </w:rPr>
                          <w:t>Программа</w:t>
                        </w:r>
                        <w:r>
                          <w:rPr>
                            <w:spacing w:val="-5"/>
                            <w:sz w:val="24"/>
                          </w:rPr>
                          <w:t xml:space="preserve"> </w:t>
                        </w:r>
                        <w:r>
                          <w:rPr>
                            <w:sz w:val="24"/>
                          </w:rPr>
                          <w:t>курса</w:t>
                        </w:r>
                      </w:p>
                      <w:p w:rsidR="008C265F" w:rsidRDefault="008C265F">
                        <w:pPr>
                          <w:pStyle w:val="TableParagraph"/>
                          <w:spacing w:before="55"/>
                          <w:ind w:left="827" w:right="827"/>
                          <w:jc w:val="center"/>
                          <w:rPr>
                            <w:sz w:val="24"/>
                          </w:rPr>
                        </w:pPr>
                        <w:r>
                          <w:rPr>
                            <w:sz w:val="24"/>
                          </w:rPr>
                          <w:t>«История</w:t>
                        </w:r>
                        <w:r>
                          <w:rPr>
                            <w:spacing w:val="-2"/>
                            <w:sz w:val="24"/>
                          </w:rPr>
                          <w:t xml:space="preserve"> </w:t>
                        </w:r>
                        <w:r>
                          <w:rPr>
                            <w:sz w:val="24"/>
                          </w:rPr>
                          <w:t>России»</w:t>
                        </w:r>
                        <w:r>
                          <w:rPr>
                            <w:spacing w:val="-7"/>
                            <w:sz w:val="24"/>
                          </w:rPr>
                          <w:t xml:space="preserve"> </w:t>
                        </w:r>
                        <w:r>
                          <w:rPr>
                            <w:sz w:val="24"/>
                          </w:rPr>
                          <w:t>(9</w:t>
                        </w:r>
                        <w:r>
                          <w:rPr>
                            <w:spacing w:val="-1"/>
                            <w:sz w:val="24"/>
                          </w:rPr>
                          <w:t xml:space="preserve"> </w:t>
                        </w:r>
                        <w:r>
                          <w:rPr>
                            <w:sz w:val="24"/>
                          </w:rPr>
                          <w:t>класс)</w:t>
                        </w:r>
                      </w:p>
                    </w:tc>
                    <w:tc>
                      <w:tcPr>
                        <w:tcW w:w="1560" w:type="dxa"/>
                      </w:tcPr>
                      <w:p w:rsidR="008C265F" w:rsidRDefault="008C265F">
                        <w:pPr>
                          <w:pStyle w:val="TableParagraph"/>
                          <w:spacing w:before="157" w:line="288" w:lineRule="auto"/>
                          <w:ind w:left="201" w:right="190" w:hanging="2"/>
                          <w:jc w:val="center"/>
                          <w:rPr>
                            <w:sz w:val="24"/>
                          </w:rPr>
                        </w:pPr>
                        <w:r>
                          <w:rPr>
                            <w:sz w:val="24"/>
                          </w:rPr>
                          <w:t>Примерное</w:t>
                        </w:r>
                        <w:r>
                          <w:rPr>
                            <w:spacing w:val="-57"/>
                            <w:sz w:val="24"/>
                          </w:rPr>
                          <w:t xml:space="preserve"> </w:t>
                        </w:r>
                        <w:r>
                          <w:rPr>
                            <w:sz w:val="24"/>
                          </w:rPr>
                          <w:t>количество</w:t>
                        </w:r>
                        <w:r>
                          <w:rPr>
                            <w:spacing w:val="-58"/>
                            <w:sz w:val="24"/>
                          </w:rPr>
                          <w:t xml:space="preserve"> </w:t>
                        </w:r>
                        <w:r>
                          <w:rPr>
                            <w:sz w:val="24"/>
                          </w:rPr>
                          <w:t>часов</w:t>
                        </w:r>
                      </w:p>
                    </w:tc>
                    <w:tc>
                      <w:tcPr>
                        <w:tcW w:w="2552" w:type="dxa"/>
                      </w:tcPr>
                      <w:p w:rsidR="008C265F" w:rsidRDefault="008C265F">
                        <w:pPr>
                          <w:pStyle w:val="TableParagraph"/>
                          <w:spacing w:line="288" w:lineRule="auto"/>
                          <w:ind w:left="132" w:right="122"/>
                          <w:jc w:val="center"/>
                          <w:rPr>
                            <w:sz w:val="24"/>
                          </w:rPr>
                        </w:pPr>
                        <w:r>
                          <w:rPr>
                            <w:sz w:val="24"/>
                          </w:rPr>
                          <w:t>Программа</w:t>
                        </w:r>
                        <w:r>
                          <w:rPr>
                            <w:spacing w:val="-9"/>
                            <w:sz w:val="24"/>
                          </w:rPr>
                          <w:t xml:space="preserve"> </w:t>
                        </w:r>
                        <w:r>
                          <w:rPr>
                            <w:sz w:val="24"/>
                          </w:rPr>
                          <w:t>учебного</w:t>
                        </w:r>
                        <w:r>
                          <w:rPr>
                            <w:spacing w:val="-57"/>
                            <w:sz w:val="24"/>
                          </w:rPr>
                          <w:t xml:space="preserve"> </w:t>
                        </w:r>
                        <w:r>
                          <w:rPr>
                            <w:sz w:val="24"/>
                          </w:rPr>
                          <w:t>модуля</w:t>
                        </w:r>
                        <w:r>
                          <w:rPr>
                            <w:spacing w:val="2"/>
                            <w:sz w:val="24"/>
                          </w:rPr>
                          <w:t xml:space="preserve"> </w:t>
                        </w:r>
                        <w:r>
                          <w:rPr>
                            <w:sz w:val="24"/>
                          </w:rPr>
                          <w:t>«Введение</w:t>
                        </w:r>
                      </w:p>
                      <w:p w:rsidR="008C265F" w:rsidRDefault="008C265F">
                        <w:pPr>
                          <w:pStyle w:val="TableParagraph"/>
                          <w:ind w:left="132" w:right="128"/>
                          <w:jc w:val="center"/>
                          <w:rPr>
                            <w:sz w:val="24"/>
                          </w:rPr>
                        </w:pPr>
                        <w:r>
                          <w:rPr>
                            <w:sz w:val="24"/>
                          </w:rPr>
                          <w:t>в</w:t>
                        </w:r>
                        <w:r>
                          <w:rPr>
                            <w:spacing w:val="-4"/>
                            <w:sz w:val="24"/>
                          </w:rPr>
                          <w:t xml:space="preserve"> </w:t>
                        </w:r>
                        <w:r>
                          <w:rPr>
                            <w:sz w:val="24"/>
                          </w:rPr>
                          <w:t>Новейшую</w:t>
                        </w:r>
                        <w:r>
                          <w:rPr>
                            <w:spacing w:val="-2"/>
                            <w:sz w:val="24"/>
                          </w:rPr>
                          <w:t xml:space="preserve"> </w:t>
                        </w:r>
                        <w:r>
                          <w:rPr>
                            <w:sz w:val="24"/>
                          </w:rPr>
                          <w:t>историю</w:t>
                        </w:r>
                      </w:p>
                      <w:p w:rsidR="008C265F" w:rsidRDefault="008C265F">
                        <w:pPr>
                          <w:pStyle w:val="TableParagraph"/>
                          <w:spacing w:before="47"/>
                          <w:ind w:left="132" w:right="119"/>
                          <w:jc w:val="center"/>
                          <w:rPr>
                            <w:sz w:val="24"/>
                          </w:rPr>
                        </w:pPr>
                        <w:r>
                          <w:rPr>
                            <w:sz w:val="24"/>
                          </w:rPr>
                          <w:t>России»</w:t>
                        </w:r>
                      </w:p>
                    </w:tc>
                    <w:tc>
                      <w:tcPr>
                        <w:tcW w:w="990" w:type="dxa"/>
                        <w:tcBorders>
                          <w:right w:val="nil"/>
                        </w:tcBorders>
                      </w:tcPr>
                      <w:p w:rsidR="008C265F" w:rsidRDefault="008C265F">
                        <w:pPr>
                          <w:pStyle w:val="TableParagraph"/>
                          <w:spacing w:before="35" w:line="360" w:lineRule="auto"/>
                          <w:ind w:left="273" w:right="119" w:hanging="2"/>
                          <w:jc w:val="center"/>
                          <w:rPr>
                            <w:sz w:val="24"/>
                          </w:rPr>
                        </w:pPr>
                        <w:r>
                          <w:rPr>
                            <w:sz w:val="24"/>
                          </w:rPr>
                          <w:t>Примерное</w:t>
                        </w:r>
                        <w:r>
                          <w:rPr>
                            <w:spacing w:val="-57"/>
                            <w:sz w:val="24"/>
                          </w:rPr>
                          <w:t xml:space="preserve"> </w:t>
                        </w:r>
                        <w:r>
                          <w:rPr>
                            <w:sz w:val="24"/>
                          </w:rPr>
                          <w:t>количество</w:t>
                        </w:r>
                        <w:r>
                          <w:rPr>
                            <w:spacing w:val="-58"/>
                            <w:sz w:val="24"/>
                          </w:rPr>
                          <w:t xml:space="preserve"> </w:t>
                        </w:r>
                        <w:r>
                          <w:rPr>
                            <w:sz w:val="24"/>
                          </w:rPr>
                          <w:t>часов</w:t>
                        </w:r>
                      </w:p>
                    </w:tc>
                  </w:tr>
                  <w:tr w:rsidR="008C265F" w:rsidTr="008C265F">
                    <w:trPr>
                      <w:trHeight w:val="415"/>
                    </w:trPr>
                    <w:tc>
                      <w:tcPr>
                        <w:tcW w:w="4537" w:type="dxa"/>
                      </w:tcPr>
                      <w:p w:rsidR="008C265F" w:rsidRDefault="008C265F">
                        <w:pPr>
                          <w:pStyle w:val="TableParagraph"/>
                          <w:spacing w:line="268" w:lineRule="exact"/>
                          <w:ind w:left="110"/>
                          <w:rPr>
                            <w:sz w:val="24"/>
                          </w:rPr>
                        </w:pPr>
                        <w:r>
                          <w:rPr>
                            <w:sz w:val="24"/>
                          </w:rPr>
                          <w:t>Введение</w:t>
                        </w:r>
                      </w:p>
                    </w:tc>
                    <w:tc>
                      <w:tcPr>
                        <w:tcW w:w="1560" w:type="dxa"/>
                      </w:tcPr>
                      <w:p w:rsidR="008C265F" w:rsidRDefault="008C265F">
                        <w:pPr>
                          <w:pStyle w:val="TableParagraph"/>
                          <w:spacing w:line="268" w:lineRule="exact"/>
                          <w:ind w:left="112"/>
                          <w:rPr>
                            <w:sz w:val="24"/>
                          </w:rPr>
                        </w:pPr>
                        <w:r>
                          <w:rPr>
                            <w:sz w:val="24"/>
                          </w:rPr>
                          <w:t>1</w:t>
                        </w:r>
                      </w:p>
                    </w:tc>
                    <w:tc>
                      <w:tcPr>
                        <w:tcW w:w="2552" w:type="dxa"/>
                      </w:tcPr>
                      <w:p w:rsidR="008C265F" w:rsidRDefault="008C265F">
                        <w:pPr>
                          <w:pStyle w:val="TableParagraph"/>
                          <w:spacing w:line="268" w:lineRule="exact"/>
                          <w:ind w:left="112"/>
                          <w:rPr>
                            <w:sz w:val="24"/>
                          </w:rPr>
                        </w:pPr>
                        <w:r>
                          <w:rPr>
                            <w:sz w:val="24"/>
                          </w:rPr>
                          <w:t>Введение</w:t>
                        </w:r>
                      </w:p>
                    </w:tc>
                    <w:tc>
                      <w:tcPr>
                        <w:tcW w:w="990" w:type="dxa"/>
                        <w:tcBorders>
                          <w:right w:val="nil"/>
                        </w:tcBorders>
                      </w:tcPr>
                      <w:p w:rsidR="008C265F" w:rsidRDefault="008C265F">
                        <w:pPr>
                          <w:pStyle w:val="TableParagraph"/>
                          <w:spacing w:line="270" w:lineRule="exact"/>
                          <w:ind w:left="152"/>
                          <w:jc w:val="center"/>
                          <w:rPr>
                            <w:sz w:val="24"/>
                          </w:rPr>
                        </w:pPr>
                        <w:r>
                          <w:rPr>
                            <w:sz w:val="24"/>
                          </w:rPr>
                          <w:t>1</w:t>
                        </w:r>
                      </w:p>
                    </w:tc>
                  </w:tr>
                </w:tbl>
                <w:p w:rsidR="008C265F" w:rsidRDefault="008C265F">
                  <w:pPr>
                    <w:pStyle w:val="a3"/>
                    <w:ind w:left="0" w:firstLine="0"/>
                    <w:jc w:val="left"/>
                  </w:pPr>
                </w:p>
              </w:txbxContent>
            </v:textbox>
            <w10:wrap anchorx="page"/>
          </v:shape>
        </w:pict>
      </w:r>
      <w:r w:rsidR="008C265F">
        <w:t>Реализация</w:t>
      </w:r>
      <w:r w:rsidR="008C265F">
        <w:rPr>
          <w:spacing w:val="-3"/>
        </w:rPr>
        <w:t xml:space="preserve"> </w:t>
      </w:r>
      <w:r w:rsidR="008C265F">
        <w:t>модуля</w:t>
      </w:r>
      <w:r w:rsidR="008C265F">
        <w:rPr>
          <w:spacing w:val="-3"/>
        </w:rPr>
        <w:t xml:space="preserve"> </w:t>
      </w:r>
      <w:r w:rsidR="008C265F">
        <w:t>в</w:t>
      </w:r>
      <w:r w:rsidR="008C265F">
        <w:rPr>
          <w:spacing w:val="-3"/>
        </w:rPr>
        <w:t xml:space="preserve"> </w:t>
      </w:r>
      <w:r w:rsidR="008C265F">
        <w:t>курсе</w:t>
      </w:r>
      <w:r w:rsidR="008C265F">
        <w:rPr>
          <w:spacing w:val="1"/>
        </w:rPr>
        <w:t xml:space="preserve"> </w:t>
      </w:r>
      <w:r w:rsidR="008C265F">
        <w:t>«История</w:t>
      </w:r>
      <w:r w:rsidR="008C265F">
        <w:rPr>
          <w:spacing w:val="-2"/>
        </w:rPr>
        <w:t xml:space="preserve"> </w:t>
      </w:r>
      <w:r w:rsidR="008C265F">
        <w:t>России»</w:t>
      </w:r>
      <w:r w:rsidR="008C265F">
        <w:rPr>
          <w:spacing w:val="-8"/>
        </w:rPr>
        <w:t xml:space="preserve"> </w:t>
      </w:r>
      <w:r w:rsidR="008C265F">
        <w:t>9</w:t>
      </w:r>
      <w:r w:rsidR="008C265F">
        <w:rPr>
          <w:spacing w:val="-2"/>
        </w:rPr>
        <w:t xml:space="preserve"> </w:t>
      </w:r>
      <w:r w:rsidR="008C265F">
        <w:t>класса</w:t>
      </w:r>
    </w:p>
    <w:p w:rsidR="00D01AE1" w:rsidRDefault="00D01AE1">
      <w:pPr>
        <w:sectPr w:rsidR="00D01AE1">
          <w:pgSz w:w="11910" w:h="16840"/>
          <w:pgMar w:top="940" w:right="0" w:bottom="280" w:left="1540" w:header="747" w:footer="0" w:gutter="0"/>
          <w:cols w:space="720"/>
        </w:sect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A96FFD">
      <w:pPr>
        <w:pStyle w:val="a3"/>
        <w:spacing w:before="215"/>
        <w:ind w:left="870" w:firstLine="0"/>
        <w:jc w:val="left"/>
      </w:pPr>
      <w:r>
        <w:pict>
          <v:shape id="_x0000_s1079" type="#_x0000_t202" style="position:absolute;left:0;text-align:left;margin-left:84.85pt;margin-top:-482.1pt;width:510.95pt;height:472.4pt;z-index:15741952;mso-position-horizontal-relative:page" filled="f" stroked="f">
            <v:textbox inset="0,0,0,0">
              <w:txbxContent>
                <w:tbl>
                  <w:tblPr>
                    <w:tblStyle w:val="TableNormal"/>
                    <w:tblW w:w="0" w:type="auto"/>
                    <w:tblInd w:w="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4537"/>
                    <w:gridCol w:w="1560"/>
                    <w:gridCol w:w="2552"/>
                    <w:gridCol w:w="1556"/>
                  </w:tblGrid>
                  <w:tr w:rsidR="008C265F">
                    <w:trPr>
                      <w:trHeight w:val="1164"/>
                    </w:trPr>
                    <w:tc>
                      <w:tcPr>
                        <w:tcW w:w="4537" w:type="dxa"/>
                      </w:tcPr>
                      <w:p w:rsidR="008C265F" w:rsidRDefault="008C265F">
                        <w:pPr>
                          <w:pStyle w:val="TableParagraph"/>
                          <w:spacing w:line="270" w:lineRule="exact"/>
                          <w:ind w:left="110"/>
                          <w:rPr>
                            <w:sz w:val="24"/>
                          </w:rPr>
                        </w:pPr>
                        <w:r>
                          <w:rPr>
                            <w:sz w:val="24"/>
                          </w:rPr>
                          <w:t>Первая</w:t>
                        </w:r>
                        <w:r>
                          <w:rPr>
                            <w:spacing w:val="-3"/>
                            <w:sz w:val="24"/>
                          </w:rPr>
                          <w:t xml:space="preserve"> </w:t>
                        </w:r>
                        <w:r>
                          <w:rPr>
                            <w:sz w:val="24"/>
                          </w:rPr>
                          <w:t>российская</w:t>
                        </w:r>
                        <w:r>
                          <w:rPr>
                            <w:spacing w:val="-2"/>
                            <w:sz w:val="24"/>
                          </w:rPr>
                          <w:t xml:space="preserve"> </w:t>
                        </w:r>
                        <w:r>
                          <w:rPr>
                            <w:sz w:val="24"/>
                          </w:rPr>
                          <w:t>революция</w:t>
                        </w:r>
                      </w:p>
                      <w:p w:rsidR="008C265F" w:rsidRDefault="008C265F">
                        <w:pPr>
                          <w:pStyle w:val="TableParagraph"/>
                          <w:spacing w:before="55"/>
                          <w:ind w:left="110"/>
                          <w:rPr>
                            <w:sz w:val="24"/>
                          </w:rPr>
                        </w:pPr>
                        <w:r>
                          <w:rPr>
                            <w:sz w:val="24"/>
                          </w:rPr>
                          <w:t>1905-1907</w:t>
                        </w:r>
                        <w:r>
                          <w:rPr>
                            <w:spacing w:val="-3"/>
                            <w:sz w:val="24"/>
                          </w:rPr>
                          <w:t xml:space="preserve"> </w:t>
                        </w:r>
                        <w:r>
                          <w:rPr>
                            <w:sz w:val="24"/>
                          </w:rPr>
                          <w:t>гг.</w:t>
                        </w:r>
                      </w:p>
                    </w:tc>
                    <w:tc>
                      <w:tcPr>
                        <w:tcW w:w="1560" w:type="dxa"/>
                      </w:tcPr>
                      <w:p w:rsidR="008C265F" w:rsidRDefault="008C265F">
                        <w:pPr>
                          <w:pStyle w:val="TableParagraph"/>
                          <w:spacing w:line="270" w:lineRule="exact"/>
                          <w:ind w:left="112"/>
                          <w:rPr>
                            <w:sz w:val="24"/>
                          </w:rPr>
                        </w:pPr>
                        <w:r>
                          <w:rPr>
                            <w:sz w:val="24"/>
                          </w:rPr>
                          <w:t>1</w:t>
                        </w:r>
                      </w:p>
                    </w:tc>
                    <w:tc>
                      <w:tcPr>
                        <w:tcW w:w="2552" w:type="dxa"/>
                      </w:tcPr>
                      <w:p w:rsidR="008C265F" w:rsidRDefault="008C265F">
                        <w:pPr>
                          <w:pStyle w:val="TableParagraph"/>
                          <w:spacing w:line="288" w:lineRule="auto"/>
                          <w:ind w:left="112" w:right="906"/>
                          <w:rPr>
                            <w:sz w:val="24"/>
                          </w:rPr>
                        </w:pPr>
                        <w:r>
                          <w:rPr>
                            <w:sz w:val="24"/>
                          </w:rPr>
                          <w:t>Российская</w:t>
                        </w:r>
                        <w:r>
                          <w:rPr>
                            <w:spacing w:val="1"/>
                            <w:sz w:val="24"/>
                          </w:rPr>
                          <w:t xml:space="preserve"> </w:t>
                        </w:r>
                        <w:r>
                          <w:rPr>
                            <w:sz w:val="24"/>
                          </w:rPr>
                          <w:t>революция</w:t>
                        </w:r>
                        <w:r>
                          <w:rPr>
                            <w:spacing w:val="1"/>
                            <w:sz w:val="24"/>
                          </w:rPr>
                          <w:t xml:space="preserve"> </w:t>
                        </w:r>
                        <w:r>
                          <w:rPr>
                            <w:sz w:val="24"/>
                          </w:rPr>
                          <w:t>1917—1922</w:t>
                        </w:r>
                        <w:r>
                          <w:rPr>
                            <w:spacing w:val="-13"/>
                            <w:sz w:val="24"/>
                          </w:rPr>
                          <w:t xml:space="preserve"> </w:t>
                        </w:r>
                        <w:r>
                          <w:rPr>
                            <w:sz w:val="24"/>
                          </w:rPr>
                          <w:t>гг.</w:t>
                        </w:r>
                      </w:p>
                    </w:tc>
                    <w:tc>
                      <w:tcPr>
                        <w:tcW w:w="1556" w:type="dxa"/>
                        <w:tcBorders>
                          <w:right w:val="nil"/>
                        </w:tcBorders>
                      </w:tcPr>
                      <w:p w:rsidR="008C265F" w:rsidRDefault="008C265F">
                        <w:pPr>
                          <w:pStyle w:val="TableParagraph"/>
                          <w:spacing w:line="273" w:lineRule="exact"/>
                          <w:ind w:right="637"/>
                          <w:jc w:val="right"/>
                          <w:rPr>
                            <w:sz w:val="24"/>
                          </w:rPr>
                        </w:pPr>
                        <w:r>
                          <w:rPr>
                            <w:sz w:val="24"/>
                          </w:rPr>
                          <w:t>3</w:t>
                        </w:r>
                      </w:p>
                    </w:tc>
                  </w:tr>
                  <w:tr w:rsidR="008C265F">
                    <w:trPr>
                      <w:trHeight w:val="1655"/>
                    </w:trPr>
                    <w:tc>
                      <w:tcPr>
                        <w:tcW w:w="4537" w:type="dxa"/>
                      </w:tcPr>
                      <w:p w:rsidR="008C265F" w:rsidRDefault="008C265F">
                        <w:pPr>
                          <w:pStyle w:val="TableParagraph"/>
                          <w:spacing w:line="268" w:lineRule="exact"/>
                          <w:ind w:left="110"/>
                          <w:rPr>
                            <w:sz w:val="24"/>
                          </w:rPr>
                        </w:pPr>
                        <w:r>
                          <w:rPr>
                            <w:sz w:val="24"/>
                          </w:rPr>
                          <w:t>Отечественная</w:t>
                        </w:r>
                        <w:r>
                          <w:rPr>
                            <w:spacing w:val="-5"/>
                            <w:sz w:val="24"/>
                          </w:rPr>
                          <w:t xml:space="preserve"> </w:t>
                        </w:r>
                        <w:r>
                          <w:rPr>
                            <w:sz w:val="24"/>
                          </w:rPr>
                          <w:t>война</w:t>
                        </w:r>
                      </w:p>
                      <w:p w:rsidR="008C265F" w:rsidRDefault="008C265F">
                        <w:pPr>
                          <w:pStyle w:val="TableParagraph"/>
                          <w:spacing w:before="55" w:line="288" w:lineRule="auto"/>
                          <w:ind w:left="110" w:right="170"/>
                          <w:rPr>
                            <w:sz w:val="24"/>
                          </w:rPr>
                        </w:pPr>
                        <w:r>
                          <w:rPr>
                            <w:sz w:val="24"/>
                          </w:rPr>
                          <w:t>1812</w:t>
                        </w:r>
                        <w:r>
                          <w:rPr>
                            <w:spacing w:val="-2"/>
                            <w:sz w:val="24"/>
                          </w:rPr>
                          <w:t xml:space="preserve"> </w:t>
                        </w:r>
                        <w:r>
                          <w:rPr>
                            <w:sz w:val="24"/>
                          </w:rPr>
                          <w:t>г.</w:t>
                        </w:r>
                        <w:r>
                          <w:rPr>
                            <w:spacing w:val="-2"/>
                            <w:sz w:val="24"/>
                          </w:rPr>
                          <w:t xml:space="preserve"> </w:t>
                        </w:r>
                        <w:r>
                          <w:rPr>
                            <w:sz w:val="24"/>
                          </w:rPr>
                          <w:t>‒</w:t>
                        </w:r>
                        <w:r>
                          <w:rPr>
                            <w:spacing w:val="-2"/>
                            <w:sz w:val="24"/>
                          </w:rPr>
                          <w:t xml:space="preserve"> </w:t>
                        </w:r>
                        <w:r>
                          <w:rPr>
                            <w:sz w:val="24"/>
                          </w:rPr>
                          <w:t>важнейшее</w:t>
                        </w:r>
                        <w:r>
                          <w:rPr>
                            <w:spacing w:val="-2"/>
                            <w:sz w:val="24"/>
                          </w:rPr>
                          <w:t xml:space="preserve"> </w:t>
                        </w:r>
                        <w:r>
                          <w:rPr>
                            <w:sz w:val="24"/>
                          </w:rPr>
                          <w:t>событие</w:t>
                        </w:r>
                        <w:r>
                          <w:rPr>
                            <w:spacing w:val="-2"/>
                            <w:sz w:val="24"/>
                          </w:rPr>
                          <w:t xml:space="preserve"> </w:t>
                        </w:r>
                        <w:r>
                          <w:rPr>
                            <w:sz w:val="24"/>
                          </w:rPr>
                          <w:t>российской</w:t>
                        </w:r>
                        <w:r>
                          <w:rPr>
                            <w:spacing w:val="-57"/>
                            <w:sz w:val="24"/>
                          </w:rPr>
                          <w:t xml:space="preserve"> </w:t>
                        </w:r>
                        <w:r>
                          <w:rPr>
                            <w:sz w:val="24"/>
                          </w:rPr>
                          <w:t>и</w:t>
                        </w:r>
                        <w:r>
                          <w:rPr>
                            <w:spacing w:val="-1"/>
                            <w:sz w:val="24"/>
                          </w:rPr>
                          <w:t xml:space="preserve"> </w:t>
                        </w:r>
                        <w:r>
                          <w:rPr>
                            <w:sz w:val="24"/>
                          </w:rPr>
                          <w:t>мировой истории</w:t>
                        </w:r>
                      </w:p>
                      <w:p w:rsidR="008C265F" w:rsidRDefault="008C265F">
                        <w:pPr>
                          <w:pStyle w:val="TableParagraph"/>
                          <w:ind w:left="110"/>
                          <w:rPr>
                            <w:sz w:val="24"/>
                          </w:rPr>
                        </w:pPr>
                        <w:r>
                          <w:rPr>
                            <w:sz w:val="24"/>
                          </w:rPr>
                          <w:t>XIX</w:t>
                        </w:r>
                        <w:r>
                          <w:rPr>
                            <w:spacing w:val="-5"/>
                            <w:sz w:val="24"/>
                          </w:rPr>
                          <w:t xml:space="preserve"> </w:t>
                        </w:r>
                        <w:r>
                          <w:rPr>
                            <w:sz w:val="24"/>
                          </w:rPr>
                          <w:t>в.</w:t>
                        </w:r>
                        <w:r>
                          <w:rPr>
                            <w:spacing w:val="-4"/>
                            <w:sz w:val="24"/>
                          </w:rPr>
                          <w:t xml:space="preserve"> </w:t>
                        </w:r>
                        <w:r>
                          <w:rPr>
                            <w:sz w:val="24"/>
                          </w:rPr>
                          <w:t>Крымская</w:t>
                        </w:r>
                        <w:r>
                          <w:rPr>
                            <w:spacing w:val="-3"/>
                            <w:sz w:val="24"/>
                          </w:rPr>
                          <w:t xml:space="preserve"> </w:t>
                        </w:r>
                        <w:r>
                          <w:rPr>
                            <w:sz w:val="24"/>
                          </w:rPr>
                          <w:t>война.</w:t>
                        </w:r>
                        <w:r>
                          <w:rPr>
                            <w:spacing w:val="-3"/>
                            <w:sz w:val="24"/>
                          </w:rPr>
                          <w:t xml:space="preserve"> </w:t>
                        </w:r>
                        <w:r>
                          <w:rPr>
                            <w:sz w:val="24"/>
                          </w:rPr>
                          <w:t>Героическая</w:t>
                        </w:r>
                      </w:p>
                      <w:p w:rsidR="008C265F" w:rsidRDefault="008C265F">
                        <w:pPr>
                          <w:pStyle w:val="TableParagraph"/>
                          <w:spacing w:before="55"/>
                          <w:ind w:left="110"/>
                          <w:rPr>
                            <w:sz w:val="24"/>
                          </w:rPr>
                        </w:pPr>
                        <w:r>
                          <w:rPr>
                            <w:sz w:val="24"/>
                          </w:rPr>
                          <w:t>оборона</w:t>
                        </w:r>
                        <w:r>
                          <w:rPr>
                            <w:spacing w:val="-3"/>
                            <w:sz w:val="24"/>
                          </w:rPr>
                          <w:t xml:space="preserve"> </w:t>
                        </w:r>
                        <w:r>
                          <w:rPr>
                            <w:sz w:val="24"/>
                          </w:rPr>
                          <w:t>Севастополя</w:t>
                        </w:r>
                      </w:p>
                    </w:tc>
                    <w:tc>
                      <w:tcPr>
                        <w:tcW w:w="1560" w:type="dxa"/>
                      </w:tcPr>
                      <w:p w:rsidR="008C265F" w:rsidRDefault="008C265F">
                        <w:pPr>
                          <w:pStyle w:val="TableParagraph"/>
                          <w:spacing w:line="268" w:lineRule="exact"/>
                          <w:ind w:left="112"/>
                          <w:rPr>
                            <w:sz w:val="24"/>
                          </w:rPr>
                        </w:pPr>
                        <w:r>
                          <w:rPr>
                            <w:sz w:val="24"/>
                          </w:rPr>
                          <w:t>2</w:t>
                        </w:r>
                      </w:p>
                    </w:tc>
                    <w:tc>
                      <w:tcPr>
                        <w:tcW w:w="2552" w:type="dxa"/>
                      </w:tcPr>
                      <w:p w:rsidR="008C265F" w:rsidRDefault="008C265F">
                        <w:pPr>
                          <w:pStyle w:val="TableParagraph"/>
                          <w:spacing w:line="288" w:lineRule="auto"/>
                          <w:ind w:left="112" w:right="253"/>
                          <w:rPr>
                            <w:sz w:val="24"/>
                          </w:rPr>
                        </w:pPr>
                        <w:r>
                          <w:rPr>
                            <w:sz w:val="24"/>
                          </w:rPr>
                          <w:t>Великая</w:t>
                        </w:r>
                        <w:r>
                          <w:rPr>
                            <w:spacing w:val="1"/>
                            <w:sz w:val="24"/>
                          </w:rPr>
                          <w:t xml:space="preserve"> </w:t>
                        </w:r>
                        <w:r>
                          <w:rPr>
                            <w:sz w:val="24"/>
                          </w:rPr>
                          <w:t>Отечественная война</w:t>
                        </w:r>
                        <w:r>
                          <w:rPr>
                            <w:spacing w:val="-57"/>
                            <w:sz w:val="24"/>
                          </w:rPr>
                          <w:t xml:space="preserve"> </w:t>
                        </w:r>
                        <w:r>
                          <w:rPr>
                            <w:sz w:val="24"/>
                          </w:rPr>
                          <w:t>1941-1945</w:t>
                        </w:r>
                        <w:r>
                          <w:rPr>
                            <w:spacing w:val="-1"/>
                            <w:sz w:val="24"/>
                          </w:rPr>
                          <w:t xml:space="preserve"> </w:t>
                        </w:r>
                        <w:r>
                          <w:rPr>
                            <w:sz w:val="24"/>
                          </w:rPr>
                          <w:t>гг.</w:t>
                        </w:r>
                      </w:p>
                    </w:tc>
                    <w:tc>
                      <w:tcPr>
                        <w:tcW w:w="1556" w:type="dxa"/>
                        <w:tcBorders>
                          <w:right w:val="nil"/>
                        </w:tcBorders>
                      </w:tcPr>
                      <w:p w:rsidR="008C265F" w:rsidRDefault="008C265F">
                        <w:pPr>
                          <w:pStyle w:val="TableParagraph"/>
                          <w:spacing w:line="270" w:lineRule="exact"/>
                          <w:ind w:right="637"/>
                          <w:jc w:val="right"/>
                          <w:rPr>
                            <w:sz w:val="24"/>
                          </w:rPr>
                        </w:pPr>
                        <w:r>
                          <w:rPr>
                            <w:sz w:val="24"/>
                          </w:rPr>
                          <w:t>4</w:t>
                        </w:r>
                      </w:p>
                    </w:tc>
                  </w:tr>
                  <w:tr w:rsidR="008C265F">
                    <w:trPr>
                      <w:trHeight w:val="1987"/>
                    </w:trPr>
                    <w:tc>
                      <w:tcPr>
                        <w:tcW w:w="4537" w:type="dxa"/>
                      </w:tcPr>
                      <w:p w:rsidR="008C265F" w:rsidRDefault="008C265F">
                        <w:pPr>
                          <w:pStyle w:val="TableParagraph"/>
                          <w:spacing w:line="288" w:lineRule="auto"/>
                          <w:ind w:left="110" w:right="506"/>
                          <w:rPr>
                            <w:sz w:val="24"/>
                          </w:rPr>
                        </w:pPr>
                        <w:r>
                          <w:rPr>
                            <w:sz w:val="24"/>
                          </w:rPr>
                          <w:t>Социальная и правовая модернизация</w:t>
                        </w:r>
                        <w:r>
                          <w:rPr>
                            <w:spacing w:val="-57"/>
                            <w:sz w:val="24"/>
                          </w:rPr>
                          <w:t xml:space="preserve"> </w:t>
                        </w:r>
                        <w:r>
                          <w:rPr>
                            <w:sz w:val="24"/>
                          </w:rPr>
                          <w:t>страны</w:t>
                        </w:r>
                        <w:r>
                          <w:rPr>
                            <w:spacing w:val="-1"/>
                            <w:sz w:val="24"/>
                          </w:rPr>
                          <w:t xml:space="preserve"> </w:t>
                        </w:r>
                        <w:r>
                          <w:rPr>
                            <w:sz w:val="24"/>
                          </w:rPr>
                          <w:t>при</w:t>
                        </w:r>
                        <w:r>
                          <w:rPr>
                            <w:spacing w:val="-1"/>
                            <w:sz w:val="24"/>
                          </w:rPr>
                          <w:t xml:space="preserve"> </w:t>
                        </w:r>
                        <w:r>
                          <w:rPr>
                            <w:sz w:val="24"/>
                          </w:rPr>
                          <w:t>Александре</w:t>
                        </w:r>
                        <w:r>
                          <w:rPr>
                            <w:spacing w:val="3"/>
                            <w:sz w:val="24"/>
                          </w:rPr>
                          <w:t xml:space="preserve"> </w:t>
                        </w:r>
                        <w:r>
                          <w:rPr>
                            <w:sz w:val="24"/>
                          </w:rPr>
                          <w:t>II.</w:t>
                        </w:r>
                        <w:r>
                          <w:rPr>
                            <w:spacing w:val="1"/>
                            <w:sz w:val="24"/>
                          </w:rPr>
                          <w:t xml:space="preserve"> </w:t>
                        </w:r>
                        <w:r>
                          <w:rPr>
                            <w:sz w:val="24"/>
                          </w:rPr>
                          <w:t>Этнокультурный</w:t>
                        </w:r>
                        <w:r>
                          <w:rPr>
                            <w:spacing w:val="-1"/>
                            <w:sz w:val="24"/>
                          </w:rPr>
                          <w:t xml:space="preserve"> </w:t>
                        </w:r>
                        <w:r>
                          <w:rPr>
                            <w:sz w:val="24"/>
                          </w:rPr>
                          <w:t>облик</w:t>
                        </w:r>
                        <w:r>
                          <w:rPr>
                            <w:spacing w:val="-3"/>
                            <w:sz w:val="24"/>
                          </w:rPr>
                          <w:t xml:space="preserve"> </w:t>
                        </w:r>
                        <w:r>
                          <w:rPr>
                            <w:sz w:val="24"/>
                          </w:rPr>
                          <w:t>империи.</w:t>
                        </w:r>
                      </w:p>
                      <w:p w:rsidR="008C265F" w:rsidRDefault="008C265F">
                        <w:pPr>
                          <w:pStyle w:val="TableParagraph"/>
                          <w:spacing w:line="288" w:lineRule="auto"/>
                          <w:ind w:left="110" w:right="193"/>
                          <w:rPr>
                            <w:sz w:val="24"/>
                          </w:rPr>
                        </w:pPr>
                        <w:r>
                          <w:rPr>
                            <w:sz w:val="24"/>
                          </w:rPr>
                          <w:t>Формирование</w:t>
                        </w:r>
                        <w:r>
                          <w:rPr>
                            <w:spacing w:val="-4"/>
                            <w:sz w:val="24"/>
                          </w:rPr>
                          <w:t xml:space="preserve"> </w:t>
                        </w:r>
                        <w:r>
                          <w:rPr>
                            <w:sz w:val="24"/>
                          </w:rPr>
                          <w:t>гражданского</w:t>
                        </w:r>
                        <w:r>
                          <w:rPr>
                            <w:spacing w:val="-3"/>
                            <w:sz w:val="24"/>
                          </w:rPr>
                          <w:t xml:space="preserve"> </w:t>
                        </w:r>
                        <w:r>
                          <w:rPr>
                            <w:sz w:val="24"/>
                          </w:rPr>
                          <w:t>общества</w:t>
                        </w:r>
                        <w:r>
                          <w:rPr>
                            <w:spacing w:val="-5"/>
                            <w:sz w:val="24"/>
                          </w:rPr>
                          <w:t xml:space="preserve"> </w:t>
                        </w:r>
                        <w:r>
                          <w:rPr>
                            <w:sz w:val="24"/>
                          </w:rPr>
                          <w:t>и</w:t>
                        </w:r>
                        <w:r>
                          <w:rPr>
                            <w:spacing w:val="-57"/>
                            <w:sz w:val="24"/>
                          </w:rPr>
                          <w:t xml:space="preserve"> </w:t>
                        </w:r>
                        <w:r>
                          <w:rPr>
                            <w:sz w:val="24"/>
                          </w:rPr>
                          <w:t>основные</w:t>
                        </w:r>
                        <w:r>
                          <w:rPr>
                            <w:spacing w:val="-4"/>
                            <w:sz w:val="24"/>
                          </w:rPr>
                          <w:t xml:space="preserve"> </w:t>
                        </w:r>
                        <w:r>
                          <w:rPr>
                            <w:sz w:val="24"/>
                          </w:rPr>
                          <w:t>направления</w:t>
                        </w:r>
                        <w:r>
                          <w:rPr>
                            <w:spacing w:val="-1"/>
                            <w:sz w:val="24"/>
                          </w:rPr>
                          <w:t xml:space="preserve"> </w:t>
                        </w:r>
                        <w:r>
                          <w:rPr>
                            <w:sz w:val="24"/>
                          </w:rPr>
                          <w:t>общественных</w:t>
                        </w:r>
                      </w:p>
                      <w:p w:rsidR="008C265F" w:rsidRDefault="008C265F">
                        <w:pPr>
                          <w:pStyle w:val="TableParagraph"/>
                          <w:ind w:left="110"/>
                          <w:rPr>
                            <w:sz w:val="24"/>
                          </w:rPr>
                        </w:pPr>
                        <w:r>
                          <w:rPr>
                            <w:sz w:val="24"/>
                          </w:rPr>
                          <w:t>движений</w:t>
                        </w:r>
                      </w:p>
                    </w:tc>
                    <w:tc>
                      <w:tcPr>
                        <w:tcW w:w="1560" w:type="dxa"/>
                      </w:tcPr>
                      <w:p w:rsidR="008C265F" w:rsidRDefault="008C265F">
                        <w:pPr>
                          <w:pStyle w:val="TableParagraph"/>
                          <w:spacing w:line="268" w:lineRule="exact"/>
                          <w:ind w:left="112"/>
                          <w:rPr>
                            <w:sz w:val="24"/>
                          </w:rPr>
                        </w:pPr>
                        <w:r>
                          <w:rPr>
                            <w:sz w:val="24"/>
                          </w:rPr>
                          <w:t>19</w:t>
                        </w:r>
                      </w:p>
                    </w:tc>
                    <w:tc>
                      <w:tcPr>
                        <w:tcW w:w="2552" w:type="dxa"/>
                      </w:tcPr>
                      <w:p w:rsidR="008C265F" w:rsidRDefault="008C265F">
                        <w:pPr>
                          <w:pStyle w:val="TableParagraph"/>
                          <w:spacing w:line="288" w:lineRule="auto"/>
                          <w:ind w:left="112" w:right="416"/>
                          <w:rPr>
                            <w:sz w:val="24"/>
                          </w:rPr>
                        </w:pPr>
                        <w:r>
                          <w:rPr>
                            <w:sz w:val="24"/>
                          </w:rPr>
                          <w:t>Распад СССР.</w:t>
                        </w:r>
                        <w:r>
                          <w:rPr>
                            <w:spacing w:val="1"/>
                            <w:sz w:val="24"/>
                          </w:rPr>
                          <w:t xml:space="preserve"> </w:t>
                        </w:r>
                        <w:r>
                          <w:rPr>
                            <w:sz w:val="24"/>
                          </w:rPr>
                          <w:t>Становление новой</w:t>
                        </w:r>
                        <w:r>
                          <w:rPr>
                            <w:spacing w:val="-57"/>
                            <w:sz w:val="24"/>
                          </w:rPr>
                          <w:t xml:space="preserve"> </w:t>
                        </w:r>
                        <w:r>
                          <w:rPr>
                            <w:sz w:val="24"/>
                          </w:rPr>
                          <w:t>России</w:t>
                        </w:r>
                      </w:p>
                      <w:p w:rsidR="008C265F" w:rsidRDefault="008C265F">
                        <w:pPr>
                          <w:pStyle w:val="TableParagraph"/>
                          <w:ind w:left="112"/>
                          <w:rPr>
                            <w:sz w:val="24"/>
                          </w:rPr>
                        </w:pPr>
                        <w:r>
                          <w:rPr>
                            <w:sz w:val="24"/>
                          </w:rPr>
                          <w:t>(1992-1999</w:t>
                        </w:r>
                        <w:r>
                          <w:rPr>
                            <w:spacing w:val="-3"/>
                            <w:sz w:val="24"/>
                          </w:rPr>
                          <w:t xml:space="preserve"> </w:t>
                        </w:r>
                        <w:r>
                          <w:rPr>
                            <w:sz w:val="24"/>
                          </w:rPr>
                          <w:t>гг.)</w:t>
                        </w:r>
                      </w:p>
                    </w:tc>
                    <w:tc>
                      <w:tcPr>
                        <w:tcW w:w="1556" w:type="dxa"/>
                        <w:tcBorders>
                          <w:right w:val="nil"/>
                        </w:tcBorders>
                      </w:tcPr>
                      <w:p w:rsidR="008C265F" w:rsidRDefault="008C265F">
                        <w:pPr>
                          <w:pStyle w:val="TableParagraph"/>
                          <w:spacing w:line="270" w:lineRule="exact"/>
                          <w:ind w:right="637"/>
                          <w:jc w:val="right"/>
                          <w:rPr>
                            <w:sz w:val="24"/>
                          </w:rPr>
                        </w:pPr>
                        <w:r>
                          <w:rPr>
                            <w:sz w:val="24"/>
                          </w:rPr>
                          <w:t>2</w:t>
                        </w:r>
                      </w:p>
                    </w:tc>
                  </w:tr>
                  <w:tr w:rsidR="008C265F">
                    <w:trPr>
                      <w:trHeight w:val="758"/>
                    </w:trPr>
                    <w:tc>
                      <w:tcPr>
                        <w:tcW w:w="4537" w:type="dxa"/>
                      </w:tcPr>
                      <w:p w:rsidR="008C265F" w:rsidRDefault="008C265F">
                        <w:pPr>
                          <w:pStyle w:val="TableParagraph"/>
                          <w:spacing w:line="268" w:lineRule="exact"/>
                          <w:ind w:left="110"/>
                          <w:rPr>
                            <w:sz w:val="24"/>
                          </w:rPr>
                        </w:pPr>
                        <w:r>
                          <w:rPr>
                            <w:sz w:val="24"/>
                          </w:rPr>
                          <w:t>На</w:t>
                        </w:r>
                        <w:r>
                          <w:rPr>
                            <w:spacing w:val="-3"/>
                            <w:sz w:val="24"/>
                          </w:rPr>
                          <w:t xml:space="preserve"> </w:t>
                        </w:r>
                        <w:r>
                          <w:rPr>
                            <w:sz w:val="24"/>
                          </w:rPr>
                          <w:t>пороге</w:t>
                        </w:r>
                        <w:r>
                          <w:rPr>
                            <w:spacing w:val="-2"/>
                            <w:sz w:val="24"/>
                          </w:rPr>
                          <w:t xml:space="preserve"> </w:t>
                        </w:r>
                        <w:r>
                          <w:rPr>
                            <w:sz w:val="24"/>
                          </w:rPr>
                          <w:t>нового</w:t>
                        </w:r>
                        <w:r>
                          <w:rPr>
                            <w:spacing w:val="-1"/>
                            <w:sz w:val="24"/>
                          </w:rPr>
                          <w:t xml:space="preserve"> </w:t>
                        </w:r>
                        <w:r>
                          <w:rPr>
                            <w:sz w:val="24"/>
                          </w:rPr>
                          <w:t>века</w:t>
                        </w:r>
                      </w:p>
                    </w:tc>
                    <w:tc>
                      <w:tcPr>
                        <w:tcW w:w="1560" w:type="dxa"/>
                      </w:tcPr>
                      <w:p w:rsidR="008C265F" w:rsidRDefault="008C265F">
                        <w:pPr>
                          <w:pStyle w:val="TableParagraph"/>
                        </w:pPr>
                      </w:p>
                    </w:tc>
                    <w:tc>
                      <w:tcPr>
                        <w:tcW w:w="2552" w:type="dxa"/>
                      </w:tcPr>
                      <w:p w:rsidR="008C265F" w:rsidRDefault="008C265F">
                        <w:pPr>
                          <w:pStyle w:val="TableParagraph"/>
                          <w:spacing w:line="288" w:lineRule="auto"/>
                          <w:ind w:left="112" w:right="263"/>
                          <w:rPr>
                            <w:sz w:val="24"/>
                          </w:rPr>
                        </w:pPr>
                        <w:r>
                          <w:rPr>
                            <w:sz w:val="24"/>
                          </w:rPr>
                          <w:t>Возрождение</w:t>
                        </w:r>
                        <w:r>
                          <w:rPr>
                            <w:spacing w:val="-14"/>
                            <w:sz w:val="24"/>
                          </w:rPr>
                          <w:t xml:space="preserve"> </w:t>
                        </w:r>
                        <w:r>
                          <w:rPr>
                            <w:sz w:val="24"/>
                          </w:rPr>
                          <w:t>страны</w:t>
                        </w:r>
                        <w:r>
                          <w:rPr>
                            <w:spacing w:val="-57"/>
                            <w:sz w:val="24"/>
                          </w:rPr>
                          <w:t xml:space="preserve"> </w:t>
                        </w:r>
                        <w:r>
                          <w:rPr>
                            <w:sz w:val="24"/>
                          </w:rPr>
                          <w:t>с</w:t>
                        </w:r>
                        <w:r>
                          <w:rPr>
                            <w:spacing w:val="-2"/>
                            <w:sz w:val="24"/>
                          </w:rPr>
                          <w:t xml:space="preserve"> </w:t>
                        </w:r>
                        <w:r>
                          <w:rPr>
                            <w:sz w:val="24"/>
                          </w:rPr>
                          <w:t>2000-х</w:t>
                        </w:r>
                        <w:r>
                          <w:rPr>
                            <w:spacing w:val="2"/>
                            <w:sz w:val="24"/>
                          </w:rPr>
                          <w:t xml:space="preserve"> </w:t>
                        </w:r>
                        <w:r>
                          <w:rPr>
                            <w:sz w:val="24"/>
                          </w:rPr>
                          <w:t>гг.</w:t>
                        </w:r>
                      </w:p>
                    </w:tc>
                    <w:tc>
                      <w:tcPr>
                        <w:tcW w:w="1556" w:type="dxa"/>
                        <w:tcBorders>
                          <w:right w:val="nil"/>
                        </w:tcBorders>
                      </w:tcPr>
                      <w:p w:rsidR="008C265F" w:rsidRDefault="008C265F">
                        <w:pPr>
                          <w:pStyle w:val="TableParagraph"/>
                        </w:pPr>
                      </w:p>
                    </w:tc>
                  </w:tr>
                  <w:tr w:rsidR="008C265F">
                    <w:trPr>
                      <w:trHeight w:val="2963"/>
                    </w:trPr>
                    <w:tc>
                      <w:tcPr>
                        <w:tcW w:w="4537" w:type="dxa"/>
                      </w:tcPr>
                      <w:p w:rsidR="008C265F" w:rsidRDefault="008C265F">
                        <w:pPr>
                          <w:pStyle w:val="TableParagraph"/>
                          <w:spacing w:line="288" w:lineRule="auto"/>
                          <w:ind w:left="110" w:right="423"/>
                          <w:rPr>
                            <w:sz w:val="24"/>
                          </w:rPr>
                        </w:pPr>
                        <w:r>
                          <w:rPr>
                            <w:sz w:val="24"/>
                          </w:rPr>
                          <w:t>Крымская</w:t>
                        </w:r>
                        <w:r>
                          <w:rPr>
                            <w:spacing w:val="-5"/>
                            <w:sz w:val="24"/>
                          </w:rPr>
                          <w:t xml:space="preserve"> </w:t>
                        </w:r>
                        <w:r>
                          <w:rPr>
                            <w:sz w:val="24"/>
                          </w:rPr>
                          <w:t>война.</w:t>
                        </w:r>
                        <w:r>
                          <w:rPr>
                            <w:spacing w:val="-5"/>
                            <w:sz w:val="24"/>
                          </w:rPr>
                          <w:t xml:space="preserve"> </w:t>
                        </w:r>
                        <w:r>
                          <w:rPr>
                            <w:sz w:val="24"/>
                          </w:rPr>
                          <w:t>Героическая</w:t>
                        </w:r>
                        <w:r>
                          <w:rPr>
                            <w:spacing w:val="-4"/>
                            <w:sz w:val="24"/>
                          </w:rPr>
                          <w:t xml:space="preserve"> </w:t>
                        </w:r>
                        <w:r>
                          <w:rPr>
                            <w:sz w:val="24"/>
                          </w:rPr>
                          <w:t>оборона</w:t>
                        </w:r>
                        <w:r>
                          <w:rPr>
                            <w:spacing w:val="-57"/>
                            <w:sz w:val="24"/>
                          </w:rPr>
                          <w:t xml:space="preserve"> </w:t>
                        </w:r>
                        <w:r>
                          <w:rPr>
                            <w:sz w:val="24"/>
                          </w:rPr>
                          <w:t>Севастополя.</w:t>
                        </w:r>
                      </w:p>
                      <w:p w:rsidR="008C265F" w:rsidRDefault="008C265F">
                        <w:pPr>
                          <w:pStyle w:val="TableParagraph"/>
                          <w:spacing w:line="288" w:lineRule="auto"/>
                          <w:ind w:left="110" w:right="113"/>
                          <w:rPr>
                            <w:sz w:val="24"/>
                          </w:rPr>
                        </w:pPr>
                        <w:r>
                          <w:rPr>
                            <w:sz w:val="24"/>
                          </w:rPr>
                          <w:t>Общество и власть после революции.</w:t>
                        </w:r>
                        <w:r>
                          <w:rPr>
                            <w:spacing w:val="1"/>
                            <w:sz w:val="24"/>
                          </w:rPr>
                          <w:t xml:space="preserve"> </w:t>
                        </w:r>
                        <w:r>
                          <w:rPr>
                            <w:sz w:val="24"/>
                          </w:rPr>
                          <w:t>Уроки революции: политическая</w:t>
                        </w:r>
                        <w:r>
                          <w:rPr>
                            <w:spacing w:val="1"/>
                            <w:sz w:val="24"/>
                          </w:rPr>
                          <w:t xml:space="preserve"> </w:t>
                        </w:r>
                        <w:r>
                          <w:rPr>
                            <w:sz w:val="24"/>
                          </w:rPr>
                          <w:t>стабилизация и социальные</w:t>
                        </w:r>
                        <w:r>
                          <w:rPr>
                            <w:spacing w:val="1"/>
                            <w:sz w:val="24"/>
                          </w:rPr>
                          <w:t xml:space="preserve"> </w:t>
                        </w:r>
                        <w:r>
                          <w:rPr>
                            <w:sz w:val="24"/>
                          </w:rPr>
                          <w:t>преобразования. П. А. Столыпин:</w:t>
                        </w:r>
                        <w:r>
                          <w:rPr>
                            <w:spacing w:val="1"/>
                            <w:sz w:val="24"/>
                          </w:rPr>
                          <w:t xml:space="preserve"> </w:t>
                        </w:r>
                        <w:r>
                          <w:rPr>
                            <w:sz w:val="24"/>
                          </w:rPr>
                          <w:t>программа</w:t>
                        </w:r>
                        <w:r>
                          <w:rPr>
                            <w:spacing w:val="-6"/>
                            <w:sz w:val="24"/>
                          </w:rPr>
                          <w:t xml:space="preserve"> </w:t>
                        </w:r>
                        <w:r>
                          <w:rPr>
                            <w:sz w:val="24"/>
                          </w:rPr>
                          <w:t>системных</w:t>
                        </w:r>
                        <w:r>
                          <w:rPr>
                            <w:spacing w:val="-5"/>
                            <w:sz w:val="24"/>
                          </w:rPr>
                          <w:t xml:space="preserve"> </w:t>
                        </w:r>
                        <w:r>
                          <w:rPr>
                            <w:sz w:val="24"/>
                          </w:rPr>
                          <w:t>реформ,</w:t>
                        </w:r>
                        <w:r>
                          <w:rPr>
                            <w:spacing w:val="-4"/>
                            <w:sz w:val="24"/>
                          </w:rPr>
                          <w:t xml:space="preserve"> </w:t>
                        </w:r>
                        <w:r>
                          <w:rPr>
                            <w:sz w:val="24"/>
                          </w:rPr>
                          <w:t>масштаб</w:t>
                        </w:r>
                        <w:r>
                          <w:rPr>
                            <w:spacing w:val="-5"/>
                            <w:sz w:val="24"/>
                          </w:rPr>
                          <w:t xml:space="preserve"> </w:t>
                        </w:r>
                        <w:r>
                          <w:rPr>
                            <w:sz w:val="24"/>
                          </w:rPr>
                          <w:t>и</w:t>
                        </w:r>
                        <w:r>
                          <w:rPr>
                            <w:spacing w:val="-57"/>
                            <w:sz w:val="24"/>
                          </w:rPr>
                          <w:t xml:space="preserve"> </w:t>
                        </w:r>
                        <w:r>
                          <w:rPr>
                            <w:sz w:val="24"/>
                          </w:rPr>
                          <w:t>результаты</w:t>
                        </w:r>
                      </w:p>
                    </w:tc>
                    <w:tc>
                      <w:tcPr>
                        <w:tcW w:w="1560" w:type="dxa"/>
                      </w:tcPr>
                      <w:p w:rsidR="008C265F" w:rsidRDefault="008C265F">
                        <w:pPr>
                          <w:pStyle w:val="TableParagraph"/>
                          <w:spacing w:line="268" w:lineRule="exact"/>
                          <w:ind w:left="112"/>
                          <w:rPr>
                            <w:sz w:val="24"/>
                          </w:rPr>
                        </w:pPr>
                        <w:r>
                          <w:rPr>
                            <w:sz w:val="24"/>
                          </w:rPr>
                          <w:t>3</w:t>
                        </w:r>
                      </w:p>
                    </w:tc>
                    <w:tc>
                      <w:tcPr>
                        <w:tcW w:w="2552" w:type="dxa"/>
                      </w:tcPr>
                      <w:p w:rsidR="008C265F" w:rsidRDefault="008C265F">
                        <w:pPr>
                          <w:pStyle w:val="TableParagraph"/>
                          <w:spacing w:line="288" w:lineRule="auto"/>
                          <w:ind w:left="112" w:right="672"/>
                          <w:rPr>
                            <w:sz w:val="24"/>
                          </w:rPr>
                        </w:pPr>
                        <w:r>
                          <w:rPr>
                            <w:sz w:val="24"/>
                          </w:rPr>
                          <w:t>Воссоединение</w:t>
                        </w:r>
                        <w:r>
                          <w:rPr>
                            <w:spacing w:val="1"/>
                            <w:sz w:val="24"/>
                          </w:rPr>
                          <w:t xml:space="preserve"> </w:t>
                        </w:r>
                        <w:r>
                          <w:rPr>
                            <w:sz w:val="24"/>
                          </w:rPr>
                          <w:t>Крыма</w:t>
                        </w:r>
                        <w:r>
                          <w:rPr>
                            <w:spacing w:val="-10"/>
                            <w:sz w:val="24"/>
                          </w:rPr>
                          <w:t xml:space="preserve"> </w:t>
                        </w:r>
                        <w:r>
                          <w:rPr>
                            <w:sz w:val="24"/>
                          </w:rPr>
                          <w:t>с</w:t>
                        </w:r>
                        <w:r>
                          <w:rPr>
                            <w:spacing w:val="-9"/>
                            <w:sz w:val="24"/>
                          </w:rPr>
                          <w:t xml:space="preserve"> </w:t>
                        </w:r>
                        <w:r>
                          <w:rPr>
                            <w:sz w:val="24"/>
                          </w:rPr>
                          <w:t>Россией</w:t>
                        </w:r>
                      </w:p>
                    </w:tc>
                    <w:tc>
                      <w:tcPr>
                        <w:tcW w:w="1556" w:type="dxa"/>
                        <w:tcBorders>
                          <w:right w:val="nil"/>
                        </w:tcBorders>
                      </w:tcPr>
                      <w:p w:rsidR="008C265F" w:rsidRDefault="008C265F">
                        <w:pPr>
                          <w:pStyle w:val="TableParagraph"/>
                          <w:spacing w:line="270" w:lineRule="exact"/>
                          <w:ind w:right="637"/>
                          <w:jc w:val="right"/>
                          <w:rPr>
                            <w:sz w:val="24"/>
                          </w:rPr>
                        </w:pPr>
                        <w:r>
                          <w:rPr>
                            <w:sz w:val="24"/>
                          </w:rPr>
                          <w:t>3</w:t>
                        </w:r>
                      </w:p>
                    </w:tc>
                  </w:tr>
                  <w:tr w:rsidR="008C265F">
                    <w:trPr>
                      <w:trHeight w:val="849"/>
                    </w:trPr>
                    <w:tc>
                      <w:tcPr>
                        <w:tcW w:w="4537" w:type="dxa"/>
                      </w:tcPr>
                      <w:p w:rsidR="008C265F" w:rsidRDefault="008C265F">
                        <w:pPr>
                          <w:pStyle w:val="TableParagraph"/>
                          <w:spacing w:line="268" w:lineRule="exact"/>
                          <w:ind w:left="110"/>
                          <w:rPr>
                            <w:sz w:val="24"/>
                          </w:rPr>
                        </w:pPr>
                        <w:r>
                          <w:rPr>
                            <w:sz w:val="24"/>
                          </w:rPr>
                          <w:t>Обобщение</w:t>
                        </w:r>
                      </w:p>
                    </w:tc>
                    <w:tc>
                      <w:tcPr>
                        <w:tcW w:w="1560" w:type="dxa"/>
                      </w:tcPr>
                      <w:p w:rsidR="008C265F" w:rsidRDefault="008C265F">
                        <w:pPr>
                          <w:pStyle w:val="TableParagraph"/>
                          <w:spacing w:line="268" w:lineRule="exact"/>
                          <w:ind w:left="112"/>
                          <w:rPr>
                            <w:sz w:val="24"/>
                          </w:rPr>
                        </w:pPr>
                        <w:r>
                          <w:rPr>
                            <w:sz w:val="24"/>
                          </w:rPr>
                          <w:t>1</w:t>
                        </w:r>
                      </w:p>
                    </w:tc>
                    <w:tc>
                      <w:tcPr>
                        <w:tcW w:w="2552" w:type="dxa"/>
                      </w:tcPr>
                      <w:p w:rsidR="008C265F" w:rsidRDefault="008C265F">
                        <w:pPr>
                          <w:pStyle w:val="TableParagraph"/>
                          <w:spacing w:line="268" w:lineRule="exact"/>
                          <w:ind w:left="112"/>
                          <w:rPr>
                            <w:sz w:val="24"/>
                          </w:rPr>
                        </w:pPr>
                        <w:r>
                          <w:rPr>
                            <w:sz w:val="24"/>
                          </w:rPr>
                          <w:t>Итоговое</w:t>
                        </w:r>
                        <w:r>
                          <w:rPr>
                            <w:spacing w:val="-6"/>
                            <w:sz w:val="24"/>
                          </w:rPr>
                          <w:t xml:space="preserve"> </w:t>
                        </w:r>
                        <w:r>
                          <w:rPr>
                            <w:sz w:val="24"/>
                          </w:rPr>
                          <w:t>повторение</w:t>
                        </w:r>
                      </w:p>
                    </w:tc>
                    <w:tc>
                      <w:tcPr>
                        <w:tcW w:w="1556" w:type="dxa"/>
                        <w:tcBorders>
                          <w:right w:val="nil"/>
                        </w:tcBorders>
                      </w:tcPr>
                      <w:p w:rsidR="008C265F" w:rsidRDefault="008C265F">
                        <w:pPr>
                          <w:pStyle w:val="TableParagraph"/>
                          <w:spacing w:line="270" w:lineRule="exact"/>
                          <w:ind w:left="112"/>
                          <w:rPr>
                            <w:sz w:val="24"/>
                          </w:rPr>
                        </w:pPr>
                        <w:r>
                          <w:rPr>
                            <w:sz w:val="24"/>
                          </w:rPr>
                          <w:t>1</w:t>
                        </w:r>
                      </w:p>
                    </w:tc>
                  </w:tr>
                </w:tbl>
                <w:p w:rsidR="008C265F" w:rsidRDefault="008C265F">
                  <w:pPr>
                    <w:pStyle w:val="a3"/>
                    <w:ind w:left="0" w:firstLine="0"/>
                    <w:jc w:val="left"/>
                  </w:pPr>
                </w:p>
              </w:txbxContent>
            </v:textbox>
            <w10:wrap anchorx="page"/>
          </v:shape>
        </w:pict>
      </w:r>
      <w:r w:rsidR="008C265F">
        <w:t>21.9.2.</w:t>
      </w:r>
      <w:r w:rsidR="008C265F">
        <w:rPr>
          <w:spacing w:val="-4"/>
        </w:rPr>
        <w:t xml:space="preserve"> </w:t>
      </w:r>
      <w:r w:rsidR="008C265F">
        <w:t>Содержание</w:t>
      </w:r>
      <w:r w:rsidR="008C265F">
        <w:rPr>
          <w:spacing w:val="-2"/>
        </w:rPr>
        <w:t xml:space="preserve"> </w:t>
      </w:r>
      <w:r w:rsidR="008C265F">
        <w:t>учебного</w:t>
      </w:r>
      <w:r w:rsidR="008C265F">
        <w:rPr>
          <w:spacing w:val="-3"/>
        </w:rPr>
        <w:t xml:space="preserve"> </w:t>
      </w:r>
      <w:r w:rsidR="008C265F">
        <w:t>модуля</w:t>
      </w:r>
      <w:r w:rsidR="008C265F">
        <w:rPr>
          <w:spacing w:val="4"/>
        </w:rPr>
        <w:t xml:space="preserve"> </w:t>
      </w:r>
      <w:r w:rsidR="008C265F">
        <w:rPr>
          <w:position w:val="1"/>
        </w:rPr>
        <w:t>«Введение</w:t>
      </w:r>
      <w:r w:rsidR="008C265F">
        <w:rPr>
          <w:spacing w:val="-4"/>
          <w:position w:val="1"/>
        </w:rPr>
        <w:t xml:space="preserve"> </w:t>
      </w:r>
      <w:r w:rsidR="008C265F">
        <w:rPr>
          <w:position w:val="1"/>
        </w:rPr>
        <w:t>в</w:t>
      </w:r>
      <w:r w:rsidR="008C265F">
        <w:rPr>
          <w:spacing w:val="-5"/>
          <w:position w:val="1"/>
        </w:rPr>
        <w:t xml:space="preserve"> </w:t>
      </w:r>
      <w:r w:rsidR="008C265F">
        <w:rPr>
          <w:position w:val="1"/>
        </w:rPr>
        <w:t>Новейшую</w:t>
      </w:r>
      <w:r w:rsidR="008C265F">
        <w:rPr>
          <w:spacing w:val="-3"/>
          <w:position w:val="1"/>
        </w:rPr>
        <w:t xml:space="preserve"> </w:t>
      </w:r>
      <w:r w:rsidR="008C265F">
        <w:rPr>
          <w:position w:val="1"/>
        </w:rPr>
        <w:t>историю</w:t>
      </w:r>
      <w:r w:rsidR="008C265F">
        <w:rPr>
          <w:spacing w:val="-3"/>
          <w:position w:val="1"/>
        </w:rPr>
        <w:t xml:space="preserve"> </w:t>
      </w:r>
      <w:r w:rsidR="008C265F">
        <w:rPr>
          <w:position w:val="1"/>
        </w:rPr>
        <w:t>России».</w:t>
      </w:r>
    </w:p>
    <w:p w:rsidR="00D01AE1" w:rsidRDefault="008C265F">
      <w:pPr>
        <w:pStyle w:val="a3"/>
        <w:spacing w:before="138"/>
        <w:ind w:left="8479" w:firstLine="0"/>
        <w:jc w:val="left"/>
      </w:pPr>
      <w:r>
        <w:t>Таблица</w:t>
      </w:r>
      <w:r>
        <w:rPr>
          <w:spacing w:val="-2"/>
        </w:rPr>
        <w:t xml:space="preserve"> </w:t>
      </w:r>
      <w:r>
        <w:t>3</w:t>
      </w:r>
    </w:p>
    <w:p w:rsidR="00D01AE1" w:rsidRDefault="008C265F">
      <w:pPr>
        <w:pStyle w:val="a3"/>
        <w:spacing w:before="137"/>
        <w:ind w:left="4057" w:right="1526" w:hanging="2615"/>
        <w:jc w:val="left"/>
      </w:pPr>
      <w:r>
        <w:t>Структура</w:t>
      </w:r>
      <w:r>
        <w:rPr>
          <w:spacing w:val="-5"/>
        </w:rPr>
        <w:t xml:space="preserve"> </w:t>
      </w:r>
      <w:r>
        <w:t>и</w:t>
      </w:r>
      <w:r>
        <w:rPr>
          <w:spacing w:val="-3"/>
        </w:rPr>
        <w:t xml:space="preserve"> </w:t>
      </w:r>
      <w:r>
        <w:t>последовательность</w:t>
      </w:r>
      <w:r>
        <w:rPr>
          <w:spacing w:val="-5"/>
        </w:rPr>
        <w:t xml:space="preserve"> </w:t>
      </w:r>
      <w:r>
        <w:t>изучения</w:t>
      </w:r>
      <w:r>
        <w:rPr>
          <w:spacing w:val="-3"/>
        </w:rPr>
        <w:t xml:space="preserve"> </w:t>
      </w:r>
      <w:r>
        <w:t>модуля</w:t>
      </w:r>
      <w:r>
        <w:rPr>
          <w:spacing w:val="-5"/>
        </w:rPr>
        <w:t xml:space="preserve"> </w:t>
      </w:r>
      <w:r>
        <w:t>как</w:t>
      </w:r>
      <w:r>
        <w:rPr>
          <w:spacing w:val="-3"/>
        </w:rPr>
        <w:t xml:space="preserve"> </w:t>
      </w:r>
      <w:r>
        <w:t>целостного</w:t>
      </w:r>
      <w:r>
        <w:rPr>
          <w:spacing w:val="-57"/>
        </w:rPr>
        <w:t xml:space="preserve"> </w:t>
      </w:r>
      <w:r>
        <w:t>учебного</w:t>
      </w:r>
      <w:r>
        <w:rPr>
          <w:spacing w:val="-1"/>
        </w:rPr>
        <w:t xml:space="preserve"> </w:t>
      </w:r>
      <w:r>
        <w:t>курса</w:t>
      </w:r>
    </w:p>
    <w:p w:rsidR="00D01AE1" w:rsidRDefault="00D01AE1">
      <w:pPr>
        <w:pStyle w:val="a3"/>
        <w:spacing w:before="7" w:after="1"/>
        <w:ind w:left="0" w:firstLine="0"/>
        <w:jc w:val="left"/>
      </w:pPr>
    </w:p>
    <w:tbl>
      <w:tblPr>
        <w:tblStyle w:val="TableNormal"/>
        <w:tblW w:w="0" w:type="auto"/>
        <w:tblInd w:w="2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5"/>
        <w:gridCol w:w="1959"/>
      </w:tblGrid>
      <w:tr w:rsidR="00D01AE1">
        <w:trPr>
          <w:trHeight w:val="827"/>
        </w:trPr>
        <w:tc>
          <w:tcPr>
            <w:tcW w:w="713" w:type="dxa"/>
          </w:tcPr>
          <w:p w:rsidR="00D01AE1" w:rsidRDefault="008C265F">
            <w:pPr>
              <w:pStyle w:val="TableParagraph"/>
              <w:spacing w:before="200"/>
              <w:ind w:left="54"/>
              <w:rPr>
                <w:sz w:val="24"/>
              </w:rPr>
            </w:pPr>
            <w:r>
              <w:rPr>
                <w:sz w:val="24"/>
              </w:rPr>
              <w:t>№</w:t>
            </w:r>
          </w:p>
        </w:tc>
        <w:tc>
          <w:tcPr>
            <w:tcW w:w="7305" w:type="dxa"/>
          </w:tcPr>
          <w:p w:rsidR="00D01AE1" w:rsidRDefault="008C265F">
            <w:pPr>
              <w:pStyle w:val="TableParagraph"/>
              <w:spacing w:before="200"/>
              <w:ind w:left="57"/>
              <w:rPr>
                <w:sz w:val="24"/>
              </w:rPr>
            </w:pPr>
            <w:r>
              <w:rPr>
                <w:sz w:val="24"/>
              </w:rPr>
              <w:t>Темы</w:t>
            </w:r>
            <w:r>
              <w:rPr>
                <w:spacing w:val="-2"/>
                <w:sz w:val="24"/>
              </w:rPr>
              <w:t xml:space="preserve"> </w:t>
            </w:r>
            <w:r>
              <w:rPr>
                <w:sz w:val="24"/>
              </w:rPr>
              <w:t>курса</w:t>
            </w:r>
          </w:p>
        </w:tc>
        <w:tc>
          <w:tcPr>
            <w:tcW w:w="1959" w:type="dxa"/>
          </w:tcPr>
          <w:p w:rsidR="00D01AE1" w:rsidRDefault="008C265F">
            <w:pPr>
              <w:pStyle w:val="TableParagraph"/>
              <w:spacing w:line="270" w:lineRule="exact"/>
              <w:ind w:left="65" w:right="59"/>
              <w:jc w:val="center"/>
              <w:rPr>
                <w:sz w:val="24"/>
              </w:rPr>
            </w:pPr>
            <w:r>
              <w:rPr>
                <w:sz w:val="24"/>
              </w:rPr>
              <w:t>Примерное</w:t>
            </w:r>
          </w:p>
          <w:p w:rsidR="00D01AE1" w:rsidRDefault="008C265F">
            <w:pPr>
              <w:pStyle w:val="TableParagraph"/>
              <w:spacing w:before="137"/>
              <w:ind w:left="65" w:right="63"/>
              <w:jc w:val="center"/>
              <w:rPr>
                <w:sz w:val="24"/>
              </w:rPr>
            </w:pPr>
            <w:r>
              <w:rPr>
                <w:sz w:val="24"/>
              </w:rPr>
              <w:t>количество</w:t>
            </w:r>
            <w:r>
              <w:rPr>
                <w:spacing w:val="-4"/>
                <w:sz w:val="24"/>
              </w:rPr>
              <w:t xml:space="preserve"> </w:t>
            </w:r>
            <w:r>
              <w:rPr>
                <w:sz w:val="24"/>
              </w:rPr>
              <w:t>часов</w:t>
            </w:r>
          </w:p>
        </w:tc>
      </w:tr>
      <w:tr w:rsidR="00D01AE1">
        <w:trPr>
          <w:trHeight w:val="414"/>
        </w:trPr>
        <w:tc>
          <w:tcPr>
            <w:tcW w:w="713" w:type="dxa"/>
          </w:tcPr>
          <w:p w:rsidR="00D01AE1" w:rsidRDefault="008C265F">
            <w:pPr>
              <w:pStyle w:val="TableParagraph"/>
              <w:spacing w:line="270" w:lineRule="exact"/>
              <w:ind w:left="54"/>
              <w:rPr>
                <w:sz w:val="24"/>
              </w:rPr>
            </w:pPr>
            <w:r>
              <w:rPr>
                <w:sz w:val="24"/>
              </w:rPr>
              <w:t>1</w:t>
            </w:r>
          </w:p>
        </w:tc>
        <w:tc>
          <w:tcPr>
            <w:tcW w:w="7305" w:type="dxa"/>
          </w:tcPr>
          <w:p w:rsidR="00D01AE1" w:rsidRDefault="008C265F">
            <w:pPr>
              <w:pStyle w:val="TableParagraph"/>
              <w:spacing w:line="270" w:lineRule="exact"/>
              <w:ind w:left="57"/>
              <w:rPr>
                <w:sz w:val="24"/>
              </w:rPr>
            </w:pPr>
            <w:r>
              <w:rPr>
                <w:sz w:val="24"/>
              </w:rPr>
              <w:t>Введение</w:t>
            </w:r>
          </w:p>
        </w:tc>
        <w:tc>
          <w:tcPr>
            <w:tcW w:w="1959" w:type="dxa"/>
          </w:tcPr>
          <w:p w:rsidR="00D01AE1" w:rsidRDefault="008C265F">
            <w:pPr>
              <w:pStyle w:val="TableParagraph"/>
              <w:spacing w:line="270" w:lineRule="exact"/>
              <w:ind w:left="3"/>
              <w:jc w:val="center"/>
              <w:rPr>
                <w:sz w:val="24"/>
              </w:rPr>
            </w:pPr>
            <w:r>
              <w:rPr>
                <w:sz w:val="24"/>
              </w:rPr>
              <w:t>1</w:t>
            </w:r>
          </w:p>
        </w:tc>
      </w:tr>
      <w:tr w:rsidR="00D01AE1">
        <w:trPr>
          <w:trHeight w:val="412"/>
        </w:trPr>
        <w:tc>
          <w:tcPr>
            <w:tcW w:w="713" w:type="dxa"/>
          </w:tcPr>
          <w:p w:rsidR="00D01AE1" w:rsidRDefault="008C265F">
            <w:pPr>
              <w:pStyle w:val="TableParagraph"/>
              <w:spacing w:line="270" w:lineRule="exact"/>
              <w:ind w:left="54"/>
              <w:rPr>
                <w:sz w:val="24"/>
              </w:rPr>
            </w:pPr>
            <w:r>
              <w:rPr>
                <w:sz w:val="24"/>
              </w:rPr>
              <w:t>2</w:t>
            </w:r>
          </w:p>
        </w:tc>
        <w:tc>
          <w:tcPr>
            <w:tcW w:w="7305" w:type="dxa"/>
          </w:tcPr>
          <w:p w:rsidR="00D01AE1" w:rsidRDefault="008C265F">
            <w:pPr>
              <w:pStyle w:val="TableParagraph"/>
              <w:spacing w:line="270" w:lineRule="exact"/>
              <w:ind w:left="57"/>
              <w:rPr>
                <w:sz w:val="24"/>
              </w:rPr>
            </w:pPr>
            <w:r>
              <w:rPr>
                <w:sz w:val="24"/>
              </w:rPr>
              <w:t>Российская</w:t>
            </w:r>
            <w:r>
              <w:rPr>
                <w:spacing w:val="-3"/>
                <w:sz w:val="24"/>
              </w:rPr>
              <w:t xml:space="preserve"> </w:t>
            </w:r>
            <w:r>
              <w:rPr>
                <w:sz w:val="24"/>
              </w:rPr>
              <w:t>революция</w:t>
            </w:r>
            <w:r>
              <w:rPr>
                <w:spacing w:val="-4"/>
                <w:sz w:val="24"/>
              </w:rPr>
              <w:t xml:space="preserve"> </w:t>
            </w:r>
            <w:r>
              <w:rPr>
                <w:sz w:val="24"/>
              </w:rPr>
              <w:t>1917—1922</w:t>
            </w:r>
            <w:r>
              <w:rPr>
                <w:spacing w:val="-2"/>
                <w:sz w:val="24"/>
              </w:rPr>
              <w:t xml:space="preserve"> </w:t>
            </w:r>
            <w:r>
              <w:rPr>
                <w:sz w:val="24"/>
              </w:rPr>
              <w:t>гг.</w:t>
            </w:r>
          </w:p>
        </w:tc>
        <w:tc>
          <w:tcPr>
            <w:tcW w:w="1959" w:type="dxa"/>
          </w:tcPr>
          <w:p w:rsidR="00D01AE1" w:rsidRDefault="008C265F">
            <w:pPr>
              <w:pStyle w:val="TableParagraph"/>
              <w:spacing w:line="270" w:lineRule="exact"/>
              <w:ind w:left="3"/>
              <w:jc w:val="center"/>
              <w:rPr>
                <w:sz w:val="24"/>
              </w:rPr>
            </w:pPr>
            <w:r>
              <w:rPr>
                <w:sz w:val="24"/>
              </w:rPr>
              <w:t>3</w:t>
            </w:r>
          </w:p>
        </w:tc>
      </w:tr>
      <w:tr w:rsidR="00D01AE1">
        <w:trPr>
          <w:trHeight w:val="414"/>
        </w:trPr>
        <w:tc>
          <w:tcPr>
            <w:tcW w:w="713" w:type="dxa"/>
          </w:tcPr>
          <w:p w:rsidR="00D01AE1" w:rsidRDefault="008C265F">
            <w:pPr>
              <w:pStyle w:val="TableParagraph"/>
              <w:spacing w:line="270" w:lineRule="exact"/>
              <w:ind w:left="54"/>
              <w:rPr>
                <w:sz w:val="24"/>
              </w:rPr>
            </w:pPr>
            <w:r>
              <w:rPr>
                <w:sz w:val="24"/>
              </w:rPr>
              <w:t>2</w:t>
            </w:r>
          </w:p>
        </w:tc>
        <w:tc>
          <w:tcPr>
            <w:tcW w:w="7305" w:type="dxa"/>
          </w:tcPr>
          <w:p w:rsidR="00D01AE1" w:rsidRDefault="008C265F">
            <w:pPr>
              <w:pStyle w:val="TableParagraph"/>
              <w:spacing w:line="270" w:lineRule="exact"/>
              <w:ind w:left="57"/>
              <w:rPr>
                <w:sz w:val="24"/>
              </w:rPr>
            </w:pPr>
            <w:r>
              <w:rPr>
                <w:sz w:val="24"/>
              </w:rPr>
              <w:t>Великая</w:t>
            </w:r>
            <w:r>
              <w:rPr>
                <w:spacing w:val="-3"/>
                <w:sz w:val="24"/>
              </w:rPr>
              <w:t xml:space="preserve"> </w:t>
            </w:r>
            <w:r>
              <w:rPr>
                <w:sz w:val="24"/>
              </w:rPr>
              <w:t>Отечественная</w:t>
            </w:r>
            <w:r>
              <w:rPr>
                <w:spacing w:val="-2"/>
                <w:sz w:val="24"/>
              </w:rPr>
              <w:t xml:space="preserve"> </w:t>
            </w:r>
            <w:r>
              <w:rPr>
                <w:sz w:val="24"/>
              </w:rPr>
              <w:t>война</w:t>
            </w:r>
            <w:r>
              <w:rPr>
                <w:spacing w:val="-3"/>
                <w:sz w:val="24"/>
              </w:rPr>
              <w:t xml:space="preserve"> </w:t>
            </w:r>
            <w:r>
              <w:rPr>
                <w:sz w:val="24"/>
              </w:rPr>
              <w:t>1941-1945</w:t>
            </w:r>
            <w:r>
              <w:rPr>
                <w:spacing w:val="-3"/>
                <w:sz w:val="24"/>
              </w:rPr>
              <w:t xml:space="preserve"> </w:t>
            </w:r>
            <w:r>
              <w:rPr>
                <w:sz w:val="24"/>
              </w:rPr>
              <w:t>гг.</w:t>
            </w:r>
          </w:p>
        </w:tc>
        <w:tc>
          <w:tcPr>
            <w:tcW w:w="1959" w:type="dxa"/>
          </w:tcPr>
          <w:p w:rsidR="00D01AE1" w:rsidRDefault="008C265F">
            <w:pPr>
              <w:pStyle w:val="TableParagraph"/>
              <w:spacing w:line="270" w:lineRule="exact"/>
              <w:ind w:left="3"/>
              <w:jc w:val="center"/>
              <w:rPr>
                <w:sz w:val="24"/>
              </w:rPr>
            </w:pPr>
            <w:r>
              <w:rPr>
                <w:sz w:val="24"/>
              </w:rPr>
              <w:t>4</w:t>
            </w:r>
          </w:p>
        </w:tc>
      </w:tr>
      <w:tr w:rsidR="00D01AE1">
        <w:trPr>
          <w:trHeight w:val="424"/>
        </w:trPr>
        <w:tc>
          <w:tcPr>
            <w:tcW w:w="713" w:type="dxa"/>
          </w:tcPr>
          <w:p w:rsidR="00D01AE1" w:rsidRDefault="008C265F">
            <w:pPr>
              <w:pStyle w:val="TableParagraph"/>
              <w:spacing w:line="271" w:lineRule="exact"/>
              <w:ind w:left="54"/>
              <w:rPr>
                <w:sz w:val="24"/>
              </w:rPr>
            </w:pPr>
            <w:r>
              <w:rPr>
                <w:sz w:val="24"/>
              </w:rPr>
              <w:t>3</w:t>
            </w:r>
          </w:p>
        </w:tc>
        <w:tc>
          <w:tcPr>
            <w:tcW w:w="7305" w:type="dxa"/>
          </w:tcPr>
          <w:p w:rsidR="00D01AE1" w:rsidRDefault="008C265F">
            <w:pPr>
              <w:pStyle w:val="TableParagraph"/>
              <w:spacing w:line="280" w:lineRule="exact"/>
              <w:ind w:left="57"/>
              <w:rPr>
                <w:sz w:val="24"/>
              </w:rPr>
            </w:pPr>
            <w:r>
              <w:rPr>
                <w:sz w:val="24"/>
              </w:rPr>
              <w:t>Распад</w:t>
            </w:r>
            <w:r>
              <w:rPr>
                <w:spacing w:val="-3"/>
                <w:sz w:val="24"/>
              </w:rPr>
              <w:t xml:space="preserve"> </w:t>
            </w:r>
            <w:r>
              <w:rPr>
                <w:sz w:val="24"/>
              </w:rPr>
              <w:t>СССР.</w:t>
            </w:r>
            <w:r>
              <w:rPr>
                <w:spacing w:val="-2"/>
                <w:sz w:val="24"/>
              </w:rPr>
              <w:t xml:space="preserve"> </w:t>
            </w:r>
            <w:r>
              <w:rPr>
                <w:sz w:val="24"/>
              </w:rPr>
              <w:t>Становление</w:t>
            </w:r>
            <w:r>
              <w:rPr>
                <w:spacing w:val="-3"/>
                <w:sz w:val="24"/>
              </w:rPr>
              <w:t xml:space="preserve"> </w:t>
            </w:r>
            <w:r>
              <w:rPr>
                <w:sz w:val="24"/>
              </w:rPr>
              <w:t>новой</w:t>
            </w:r>
            <w:r>
              <w:rPr>
                <w:spacing w:val="-3"/>
                <w:sz w:val="24"/>
              </w:rPr>
              <w:t xml:space="preserve"> </w:t>
            </w:r>
            <w:r>
              <w:rPr>
                <w:sz w:val="24"/>
              </w:rPr>
              <w:t>России</w:t>
            </w:r>
            <w:r>
              <w:rPr>
                <w:spacing w:val="-2"/>
                <w:sz w:val="24"/>
              </w:rPr>
              <w:t xml:space="preserve"> </w:t>
            </w:r>
            <w:r>
              <w:rPr>
                <w:sz w:val="24"/>
              </w:rPr>
              <w:t>(</w:t>
            </w:r>
            <w:r>
              <w:rPr>
                <w:position w:val="1"/>
                <w:sz w:val="24"/>
              </w:rPr>
              <w:t>1992-1999</w:t>
            </w:r>
            <w:r>
              <w:rPr>
                <w:spacing w:val="-2"/>
                <w:position w:val="1"/>
                <w:sz w:val="24"/>
              </w:rPr>
              <w:t xml:space="preserve"> </w:t>
            </w:r>
            <w:r>
              <w:rPr>
                <w:position w:val="1"/>
                <w:sz w:val="24"/>
              </w:rPr>
              <w:t>гг.)</w:t>
            </w:r>
          </w:p>
        </w:tc>
        <w:tc>
          <w:tcPr>
            <w:tcW w:w="1959" w:type="dxa"/>
          </w:tcPr>
          <w:p w:rsidR="00D01AE1" w:rsidRDefault="008C265F">
            <w:pPr>
              <w:pStyle w:val="TableParagraph"/>
              <w:spacing w:line="271" w:lineRule="exact"/>
              <w:ind w:left="3"/>
              <w:jc w:val="center"/>
              <w:rPr>
                <w:sz w:val="24"/>
              </w:rPr>
            </w:pPr>
            <w:r>
              <w:rPr>
                <w:sz w:val="24"/>
              </w:rPr>
              <w:t>2</w:t>
            </w:r>
          </w:p>
        </w:tc>
      </w:tr>
      <w:tr w:rsidR="00D01AE1">
        <w:trPr>
          <w:trHeight w:val="414"/>
        </w:trPr>
        <w:tc>
          <w:tcPr>
            <w:tcW w:w="713" w:type="dxa"/>
          </w:tcPr>
          <w:p w:rsidR="00D01AE1" w:rsidRDefault="008C265F">
            <w:pPr>
              <w:pStyle w:val="TableParagraph"/>
              <w:spacing w:line="270" w:lineRule="exact"/>
              <w:ind w:left="54"/>
              <w:rPr>
                <w:sz w:val="24"/>
              </w:rPr>
            </w:pPr>
            <w:r>
              <w:rPr>
                <w:sz w:val="24"/>
              </w:rPr>
              <w:t>4</w:t>
            </w:r>
          </w:p>
        </w:tc>
        <w:tc>
          <w:tcPr>
            <w:tcW w:w="7305" w:type="dxa"/>
          </w:tcPr>
          <w:p w:rsidR="00D01AE1" w:rsidRDefault="008C265F">
            <w:pPr>
              <w:pStyle w:val="TableParagraph"/>
              <w:spacing w:line="270" w:lineRule="exact"/>
              <w:ind w:left="57"/>
              <w:rPr>
                <w:sz w:val="24"/>
              </w:rPr>
            </w:pPr>
            <w:r>
              <w:rPr>
                <w:sz w:val="24"/>
              </w:rPr>
              <w:t>Возрождение</w:t>
            </w:r>
            <w:r>
              <w:rPr>
                <w:spacing w:val="-3"/>
                <w:sz w:val="24"/>
              </w:rPr>
              <w:t xml:space="preserve"> </w:t>
            </w:r>
            <w:r>
              <w:rPr>
                <w:sz w:val="24"/>
              </w:rPr>
              <w:t>страны</w:t>
            </w:r>
            <w:r>
              <w:rPr>
                <w:spacing w:val="-2"/>
                <w:sz w:val="24"/>
              </w:rPr>
              <w:t xml:space="preserve"> </w:t>
            </w:r>
            <w:r>
              <w:rPr>
                <w:sz w:val="24"/>
              </w:rPr>
              <w:t>с</w:t>
            </w:r>
            <w:r>
              <w:rPr>
                <w:spacing w:val="-2"/>
                <w:sz w:val="24"/>
              </w:rPr>
              <w:t xml:space="preserve"> </w:t>
            </w:r>
            <w:r>
              <w:rPr>
                <w:sz w:val="24"/>
              </w:rPr>
              <w:t>2000-х</w:t>
            </w:r>
            <w:r>
              <w:rPr>
                <w:spacing w:val="1"/>
                <w:sz w:val="24"/>
              </w:rPr>
              <w:t xml:space="preserve"> </w:t>
            </w:r>
            <w:r>
              <w:rPr>
                <w:sz w:val="24"/>
              </w:rPr>
              <w:t>гг.</w:t>
            </w:r>
            <w:r>
              <w:rPr>
                <w:spacing w:val="-3"/>
                <w:sz w:val="24"/>
              </w:rPr>
              <w:t xml:space="preserve"> </w:t>
            </w:r>
            <w:r>
              <w:rPr>
                <w:sz w:val="24"/>
              </w:rPr>
              <w:t>Воссоединение</w:t>
            </w:r>
          </w:p>
        </w:tc>
        <w:tc>
          <w:tcPr>
            <w:tcW w:w="1959" w:type="dxa"/>
          </w:tcPr>
          <w:p w:rsidR="00D01AE1" w:rsidRDefault="008C265F">
            <w:pPr>
              <w:pStyle w:val="TableParagraph"/>
              <w:spacing w:line="270" w:lineRule="exact"/>
              <w:ind w:left="3"/>
              <w:jc w:val="center"/>
              <w:rPr>
                <w:sz w:val="24"/>
              </w:rPr>
            </w:pPr>
            <w:r>
              <w:rPr>
                <w:sz w:val="24"/>
              </w:rPr>
              <w:t>3</w:t>
            </w:r>
          </w:p>
        </w:tc>
      </w:tr>
    </w:tbl>
    <w:p w:rsidR="00D01AE1" w:rsidRDefault="00D01AE1">
      <w:pPr>
        <w:spacing w:line="270" w:lineRule="exact"/>
        <w:jc w:val="center"/>
        <w:rPr>
          <w:sz w:val="24"/>
        </w:rPr>
        <w:sectPr w:rsidR="00D01AE1">
          <w:pgSz w:w="11910" w:h="16840"/>
          <w:pgMar w:top="940" w:right="0" w:bottom="280" w:left="1540" w:header="747" w:footer="0" w:gutter="0"/>
          <w:cols w:space="720"/>
        </w:sectPr>
      </w:pPr>
    </w:p>
    <w:p w:rsidR="00D01AE1" w:rsidRDefault="00D01AE1">
      <w:pPr>
        <w:pStyle w:val="a3"/>
        <w:spacing w:before="6"/>
        <w:ind w:left="0" w:firstLine="0"/>
        <w:jc w:val="left"/>
        <w:rPr>
          <w:sz w:val="21"/>
        </w:rPr>
      </w:pPr>
    </w:p>
    <w:tbl>
      <w:tblPr>
        <w:tblStyle w:val="TableNormal"/>
        <w:tblW w:w="0" w:type="auto"/>
        <w:tblInd w:w="2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713"/>
        <w:gridCol w:w="7305"/>
        <w:gridCol w:w="1959"/>
      </w:tblGrid>
      <w:tr w:rsidR="00D01AE1">
        <w:trPr>
          <w:trHeight w:val="414"/>
        </w:trPr>
        <w:tc>
          <w:tcPr>
            <w:tcW w:w="713" w:type="dxa"/>
          </w:tcPr>
          <w:p w:rsidR="00D01AE1" w:rsidRDefault="00D01AE1">
            <w:pPr>
              <w:pStyle w:val="TableParagraph"/>
              <w:rPr>
                <w:sz w:val="24"/>
              </w:rPr>
            </w:pPr>
          </w:p>
        </w:tc>
        <w:tc>
          <w:tcPr>
            <w:tcW w:w="7305" w:type="dxa"/>
          </w:tcPr>
          <w:p w:rsidR="00D01AE1" w:rsidRDefault="008C265F">
            <w:pPr>
              <w:pStyle w:val="TableParagraph"/>
              <w:spacing w:line="273" w:lineRule="exact"/>
              <w:ind w:left="57"/>
              <w:rPr>
                <w:sz w:val="24"/>
              </w:rPr>
            </w:pPr>
            <w:r>
              <w:rPr>
                <w:sz w:val="24"/>
              </w:rPr>
              <w:t>Крыма</w:t>
            </w:r>
            <w:r>
              <w:rPr>
                <w:spacing w:val="-3"/>
                <w:sz w:val="24"/>
              </w:rPr>
              <w:t xml:space="preserve"> </w:t>
            </w:r>
            <w:r>
              <w:rPr>
                <w:sz w:val="24"/>
              </w:rPr>
              <w:t>с</w:t>
            </w:r>
            <w:r>
              <w:rPr>
                <w:spacing w:val="-2"/>
                <w:sz w:val="24"/>
              </w:rPr>
              <w:t xml:space="preserve"> </w:t>
            </w:r>
            <w:r>
              <w:rPr>
                <w:sz w:val="24"/>
              </w:rPr>
              <w:t>Россией</w:t>
            </w:r>
          </w:p>
        </w:tc>
        <w:tc>
          <w:tcPr>
            <w:tcW w:w="1959" w:type="dxa"/>
          </w:tcPr>
          <w:p w:rsidR="00D01AE1" w:rsidRDefault="00D01AE1">
            <w:pPr>
              <w:pStyle w:val="TableParagraph"/>
              <w:rPr>
                <w:sz w:val="24"/>
              </w:rPr>
            </w:pPr>
          </w:p>
        </w:tc>
      </w:tr>
      <w:tr w:rsidR="00D01AE1">
        <w:trPr>
          <w:trHeight w:val="415"/>
        </w:trPr>
        <w:tc>
          <w:tcPr>
            <w:tcW w:w="713" w:type="dxa"/>
          </w:tcPr>
          <w:p w:rsidR="00D01AE1" w:rsidRDefault="008C265F">
            <w:pPr>
              <w:pStyle w:val="TableParagraph"/>
              <w:spacing w:line="271" w:lineRule="exact"/>
              <w:ind w:left="54"/>
              <w:rPr>
                <w:sz w:val="24"/>
              </w:rPr>
            </w:pPr>
            <w:r>
              <w:rPr>
                <w:sz w:val="24"/>
              </w:rPr>
              <w:t>5</w:t>
            </w:r>
          </w:p>
        </w:tc>
        <w:tc>
          <w:tcPr>
            <w:tcW w:w="7305" w:type="dxa"/>
          </w:tcPr>
          <w:p w:rsidR="00D01AE1" w:rsidRDefault="008C265F">
            <w:pPr>
              <w:pStyle w:val="TableParagraph"/>
              <w:spacing w:line="271" w:lineRule="exact"/>
              <w:ind w:left="57"/>
              <w:rPr>
                <w:sz w:val="24"/>
              </w:rPr>
            </w:pPr>
            <w:r>
              <w:rPr>
                <w:sz w:val="24"/>
              </w:rPr>
              <w:t>Итоговое</w:t>
            </w:r>
            <w:r>
              <w:rPr>
                <w:spacing w:val="-6"/>
                <w:sz w:val="24"/>
              </w:rPr>
              <w:t xml:space="preserve"> </w:t>
            </w:r>
            <w:r>
              <w:rPr>
                <w:sz w:val="24"/>
              </w:rPr>
              <w:t>повторение</w:t>
            </w:r>
          </w:p>
        </w:tc>
        <w:tc>
          <w:tcPr>
            <w:tcW w:w="1959" w:type="dxa"/>
          </w:tcPr>
          <w:p w:rsidR="00D01AE1" w:rsidRDefault="008C265F">
            <w:pPr>
              <w:pStyle w:val="TableParagraph"/>
              <w:spacing w:line="271" w:lineRule="exact"/>
              <w:ind w:left="3"/>
              <w:jc w:val="center"/>
              <w:rPr>
                <w:sz w:val="24"/>
              </w:rPr>
            </w:pPr>
            <w:r>
              <w:rPr>
                <w:sz w:val="24"/>
              </w:rPr>
              <w:t>1</w:t>
            </w:r>
          </w:p>
        </w:tc>
      </w:tr>
    </w:tbl>
    <w:p w:rsidR="00D01AE1" w:rsidRDefault="00D01AE1">
      <w:pPr>
        <w:pStyle w:val="a3"/>
        <w:spacing w:before="6"/>
        <w:ind w:left="0" w:firstLine="0"/>
        <w:jc w:val="left"/>
        <w:rPr>
          <w:sz w:val="27"/>
        </w:rPr>
      </w:pPr>
    </w:p>
    <w:p w:rsidR="00D01AE1" w:rsidRDefault="008C265F" w:rsidP="00A8400C">
      <w:pPr>
        <w:pStyle w:val="a4"/>
        <w:numPr>
          <w:ilvl w:val="3"/>
          <w:numId w:val="64"/>
        </w:numPr>
        <w:tabs>
          <w:tab w:val="left" w:pos="1890"/>
        </w:tabs>
        <w:spacing w:before="90"/>
        <w:rPr>
          <w:sz w:val="24"/>
        </w:rPr>
      </w:pPr>
      <w:r>
        <w:rPr>
          <w:sz w:val="24"/>
        </w:rPr>
        <w:t>Введение.</w:t>
      </w:r>
    </w:p>
    <w:p w:rsidR="00D01AE1" w:rsidRDefault="008C265F">
      <w:pPr>
        <w:pStyle w:val="a3"/>
        <w:spacing w:before="140" w:line="360" w:lineRule="auto"/>
        <w:ind w:right="850"/>
      </w:pPr>
      <w:r>
        <w:t>Преемственность всех этапов отечественной истории. Период Новейшей истории</w:t>
      </w:r>
      <w:r>
        <w:rPr>
          <w:spacing w:val="1"/>
        </w:rPr>
        <w:t xml:space="preserve"> </w:t>
      </w:r>
      <w:r>
        <w:t xml:space="preserve">страны  </w:t>
      </w:r>
      <w:r>
        <w:rPr>
          <w:spacing w:val="51"/>
        </w:rPr>
        <w:t xml:space="preserve"> </w:t>
      </w:r>
      <w:r>
        <w:t xml:space="preserve">(с  </w:t>
      </w:r>
      <w:r>
        <w:rPr>
          <w:spacing w:val="49"/>
        </w:rPr>
        <w:t xml:space="preserve"> </w:t>
      </w:r>
      <w:r>
        <w:t xml:space="preserve">1914  </w:t>
      </w:r>
      <w:r>
        <w:rPr>
          <w:spacing w:val="51"/>
        </w:rPr>
        <w:t xml:space="preserve"> </w:t>
      </w:r>
      <w:r>
        <w:t xml:space="preserve">г.  </w:t>
      </w:r>
      <w:r>
        <w:rPr>
          <w:spacing w:val="51"/>
        </w:rPr>
        <w:t xml:space="preserve"> </w:t>
      </w:r>
      <w:r>
        <w:t xml:space="preserve">по  </w:t>
      </w:r>
      <w:r>
        <w:rPr>
          <w:spacing w:val="51"/>
        </w:rPr>
        <w:t xml:space="preserve"> </w:t>
      </w:r>
      <w:r>
        <w:t xml:space="preserve">настоящее   </w:t>
      </w:r>
      <w:r>
        <w:rPr>
          <w:spacing w:val="49"/>
        </w:rPr>
        <w:t xml:space="preserve"> </w:t>
      </w:r>
      <w:r>
        <w:t xml:space="preserve">время).   </w:t>
      </w:r>
      <w:r>
        <w:rPr>
          <w:spacing w:val="50"/>
        </w:rPr>
        <w:t xml:space="preserve"> </w:t>
      </w:r>
      <w:r>
        <w:t xml:space="preserve">Важнейшие   </w:t>
      </w:r>
      <w:r>
        <w:rPr>
          <w:spacing w:val="49"/>
        </w:rPr>
        <w:t xml:space="preserve"> </w:t>
      </w:r>
      <w:r>
        <w:t xml:space="preserve">события,   </w:t>
      </w:r>
      <w:r>
        <w:rPr>
          <w:spacing w:val="51"/>
        </w:rPr>
        <w:t xml:space="preserve"> </w:t>
      </w:r>
      <w:r>
        <w:t>процессы</w:t>
      </w:r>
      <w:r>
        <w:rPr>
          <w:spacing w:val="-58"/>
        </w:rPr>
        <w:t xml:space="preserve"> </w:t>
      </w:r>
      <w:r>
        <w:t>ХХ</w:t>
      </w:r>
      <w:r>
        <w:rPr>
          <w:spacing w:val="-2"/>
        </w:rPr>
        <w:t xml:space="preserve"> </w:t>
      </w:r>
      <w:r>
        <w:t>‒ начала</w:t>
      </w:r>
      <w:r>
        <w:rPr>
          <w:spacing w:val="1"/>
        </w:rPr>
        <w:t xml:space="preserve"> </w:t>
      </w:r>
      <w:r>
        <w:t>XXI</w:t>
      </w:r>
      <w:r>
        <w:rPr>
          <w:spacing w:val="-3"/>
        </w:rPr>
        <w:t xml:space="preserve"> </w:t>
      </w:r>
      <w:r>
        <w:t>в.</w:t>
      </w:r>
    </w:p>
    <w:p w:rsidR="00D01AE1" w:rsidRDefault="008C265F" w:rsidP="00A8400C">
      <w:pPr>
        <w:pStyle w:val="a4"/>
        <w:numPr>
          <w:ilvl w:val="3"/>
          <w:numId w:val="64"/>
        </w:numPr>
        <w:tabs>
          <w:tab w:val="left" w:pos="1890"/>
        </w:tabs>
        <w:spacing w:line="275" w:lineRule="exact"/>
        <w:rPr>
          <w:sz w:val="24"/>
        </w:rPr>
      </w:pPr>
      <w:r>
        <w:rPr>
          <w:sz w:val="24"/>
        </w:rPr>
        <w:t>Российская</w:t>
      </w:r>
      <w:r>
        <w:rPr>
          <w:spacing w:val="-3"/>
          <w:sz w:val="24"/>
        </w:rPr>
        <w:t xml:space="preserve"> </w:t>
      </w:r>
      <w:r>
        <w:rPr>
          <w:sz w:val="24"/>
        </w:rPr>
        <w:t>революция</w:t>
      </w:r>
      <w:r>
        <w:rPr>
          <w:spacing w:val="-3"/>
          <w:sz w:val="24"/>
        </w:rPr>
        <w:t xml:space="preserve"> </w:t>
      </w:r>
      <w:r>
        <w:rPr>
          <w:sz w:val="24"/>
        </w:rPr>
        <w:t>1917—1922</w:t>
      </w:r>
      <w:r>
        <w:rPr>
          <w:spacing w:val="-2"/>
          <w:sz w:val="24"/>
        </w:rPr>
        <w:t xml:space="preserve"> </w:t>
      </w:r>
      <w:r>
        <w:rPr>
          <w:sz w:val="24"/>
        </w:rPr>
        <w:t>гг.</w:t>
      </w:r>
    </w:p>
    <w:p w:rsidR="00D01AE1" w:rsidRDefault="008C265F">
      <w:pPr>
        <w:pStyle w:val="a3"/>
        <w:spacing w:before="138" w:line="360" w:lineRule="auto"/>
        <w:ind w:right="846"/>
      </w:pPr>
      <w:r>
        <w:t xml:space="preserve">Российская империя накануне Февральской революции </w:t>
      </w:r>
      <w:r>
        <w:rPr>
          <w:position w:val="1"/>
        </w:rPr>
        <w:t>1917 г.: общенациональный</w:t>
      </w:r>
      <w:r>
        <w:rPr>
          <w:spacing w:val="-57"/>
          <w:position w:val="1"/>
        </w:rPr>
        <w:t xml:space="preserve"> </w:t>
      </w:r>
      <w:r>
        <w:t>кризис.</w:t>
      </w:r>
    </w:p>
    <w:p w:rsidR="00D01AE1" w:rsidRDefault="008C265F">
      <w:pPr>
        <w:pStyle w:val="a3"/>
        <w:spacing w:before="1"/>
        <w:ind w:left="870" w:firstLine="0"/>
      </w:pPr>
      <w:r>
        <w:t>Февральское</w:t>
      </w:r>
      <w:r>
        <w:rPr>
          <w:spacing w:val="-5"/>
        </w:rPr>
        <w:t xml:space="preserve"> </w:t>
      </w:r>
      <w:r>
        <w:t>восстание</w:t>
      </w:r>
      <w:r>
        <w:rPr>
          <w:spacing w:val="-4"/>
        </w:rPr>
        <w:t xml:space="preserve"> </w:t>
      </w:r>
      <w:r>
        <w:t>в</w:t>
      </w:r>
      <w:r>
        <w:rPr>
          <w:spacing w:val="-4"/>
        </w:rPr>
        <w:t xml:space="preserve"> </w:t>
      </w:r>
      <w:r>
        <w:t>Петрограде.</w:t>
      </w:r>
      <w:r>
        <w:rPr>
          <w:spacing w:val="-3"/>
        </w:rPr>
        <w:t xml:space="preserve"> </w:t>
      </w:r>
      <w:r>
        <w:t>Отречение</w:t>
      </w:r>
      <w:r>
        <w:rPr>
          <w:spacing w:val="-4"/>
        </w:rPr>
        <w:t xml:space="preserve"> </w:t>
      </w:r>
      <w:r>
        <w:t>Николая</w:t>
      </w:r>
      <w:r>
        <w:rPr>
          <w:spacing w:val="4"/>
        </w:rPr>
        <w:t xml:space="preserve"> </w:t>
      </w:r>
      <w:r>
        <w:t>II.</w:t>
      </w:r>
    </w:p>
    <w:p w:rsidR="00D01AE1" w:rsidRDefault="008C265F">
      <w:pPr>
        <w:pStyle w:val="a3"/>
        <w:spacing w:before="137" w:line="360" w:lineRule="auto"/>
        <w:ind w:right="852"/>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w:t>
      </w:r>
      <w:r>
        <w:rPr>
          <w:spacing w:val="1"/>
        </w:rPr>
        <w:t xml:space="preserve"> </w:t>
      </w:r>
      <w:r>
        <w:t>жизни</w:t>
      </w:r>
      <w:r>
        <w:rPr>
          <w:spacing w:val="1"/>
        </w:rPr>
        <w:t xml:space="preserve"> </w:t>
      </w:r>
      <w:r>
        <w:t>страны.</w:t>
      </w:r>
      <w:r>
        <w:rPr>
          <w:spacing w:val="1"/>
        </w:rPr>
        <w:t xml:space="preserve"> </w:t>
      </w:r>
      <w:r>
        <w:t>Тяготы</w:t>
      </w:r>
      <w:r>
        <w:rPr>
          <w:spacing w:val="1"/>
        </w:rPr>
        <w:t xml:space="preserve"> </w:t>
      </w:r>
      <w:r>
        <w:t>войны</w:t>
      </w:r>
      <w:r>
        <w:rPr>
          <w:spacing w:val="1"/>
        </w:rPr>
        <w:t xml:space="preserve"> </w:t>
      </w:r>
      <w:r>
        <w:t>и</w:t>
      </w:r>
      <w:r>
        <w:rPr>
          <w:spacing w:val="1"/>
        </w:rPr>
        <w:t xml:space="preserve"> </w:t>
      </w:r>
      <w:r>
        <w:t>обострение</w:t>
      </w:r>
      <w:r>
        <w:rPr>
          <w:spacing w:val="61"/>
        </w:rPr>
        <w:t xml:space="preserve"> </w:t>
      </w:r>
      <w:r>
        <w:t>внутриполитического</w:t>
      </w:r>
      <w:r>
        <w:rPr>
          <w:spacing w:val="-57"/>
        </w:rPr>
        <w:t xml:space="preserve"> </w:t>
      </w:r>
      <w:r>
        <w:t>кризиса.</w:t>
      </w:r>
      <w:r>
        <w:rPr>
          <w:spacing w:val="-1"/>
        </w:rPr>
        <w:t xml:space="preserve"> </w:t>
      </w:r>
      <w:r>
        <w:t>Угроза</w:t>
      </w:r>
      <w:r>
        <w:rPr>
          <w:spacing w:val="-1"/>
        </w:rPr>
        <w:t xml:space="preserve"> </w:t>
      </w:r>
      <w:r>
        <w:t>территориального распада</w:t>
      </w:r>
      <w:r>
        <w:rPr>
          <w:spacing w:val="-1"/>
        </w:rPr>
        <w:t xml:space="preserve"> </w:t>
      </w:r>
      <w:r>
        <w:t>страны.</w:t>
      </w:r>
    </w:p>
    <w:p w:rsidR="00D01AE1" w:rsidRDefault="008C265F">
      <w:pPr>
        <w:pStyle w:val="a3"/>
        <w:spacing w:before="1" w:line="360" w:lineRule="auto"/>
        <w:ind w:right="849"/>
      </w:pPr>
      <w:r>
        <w:t>Цели и лозунги большевиков. В.И. Ленин как политический деятель. Вооружѐнное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1"/>
        </w:rPr>
        <w:t xml:space="preserve"> </w:t>
      </w:r>
      <w:r>
        <w:t>Временного</w:t>
      </w:r>
      <w:r>
        <w:rPr>
          <w:spacing w:val="1"/>
        </w:rPr>
        <w:t xml:space="preserve"> </w:t>
      </w:r>
      <w:r>
        <w:t>правительства и взятие власти большевиками. Советское правительство (Совет народных</w:t>
      </w:r>
      <w:r>
        <w:rPr>
          <w:spacing w:val="1"/>
        </w:rPr>
        <w:t xml:space="preserve"> </w:t>
      </w:r>
      <w:r>
        <w:rPr>
          <w:position w:val="1"/>
        </w:rPr>
        <w:t>комиссаров)</w:t>
      </w:r>
      <w:r>
        <w:rPr>
          <w:spacing w:val="1"/>
          <w:position w:val="1"/>
        </w:rPr>
        <w:t xml:space="preserve"> </w:t>
      </w:r>
      <w:r>
        <w:rPr>
          <w:position w:val="1"/>
        </w:rPr>
        <w:t>и</w:t>
      </w:r>
      <w:r>
        <w:rPr>
          <w:spacing w:val="1"/>
          <w:position w:val="1"/>
        </w:rPr>
        <w:t xml:space="preserve"> </w:t>
      </w:r>
      <w:r>
        <w:rPr>
          <w:position w:val="1"/>
        </w:rPr>
        <w:t>первые</w:t>
      </w:r>
      <w:r>
        <w:rPr>
          <w:spacing w:val="1"/>
          <w:position w:val="1"/>
        </w:rPr>
        <w:t xml:space="preserve"> </w:t>
      </w:r>
      <w:r>
        <w:rPr>
          <w:position w:val="1"/>
        </w:rPr>
        <w:t>преобразования</w:t>
      </w:r>
      <w:r>
        <w:rPr>
          <w:spacing w:val="1"/>
          <w:position w:val="1"/>
        </w:rPr>
        <w:t xml:space="preserve"> </w:t>
      </w:r>
      <w:r>
        <w:rPr>
          <w:position w:val="1"/>
        </w:rPr>
        <w:t>большевиков.</w:t>
      </w:r>
      <w:r>
        <w:rPr>
          <w:spacing w:val="1"/>
          <w:position w:val="1"/>
        </w:rPr>
        <w:t xml:space="preserve"> </w:t>
      </w:r>
      <w:r>
        <w:rPr>
          <w:position w:val="1"/>
        </w:rPr>
        <w:t>Образование</w:t>
      </w:r>
      <w:r>
        <w:rPr>
          <w:spacing w:val="1"/>
          <w:position w:val="1"/>
        </w:rPr>
        <w:t xml:space="preserve"> </w:t>
      </w:r>
      <w:r>
        <w:t>РККА.</w:t>
      </w:r>
      <w:r>
        <w:rPr>
          <w:spacing w:val="1"/>
        </w:rPr>
        <w:t xml:space="preserve"> </w:t>
      </w:r>
      <w:r>
        <w:t>Советская</w:t>
      </w:r>
      <w:r>
        <w:rPr>
          <w:spacing w:val="1"/>
        </w:rPr>
        <w:t xml:space="preserve"> </w:t>
      </w:r>
      <w:r>
        <w:t>национальная</w:t>
      </w:r>
      <w:r>
        <w:rPr>
          <w:spacing w:val="-3"/>
        </w:rPr>
        <w:t xml:space="preserve"> </w:t>
      </w:r>
      <w:r>
        <w:t>политика.</w:t>
      </w:r>
      <w:r>
        <w:rPr>
          <w:spacing w:val="-2"/>
        </w:rPr>
        <w:t xml:space="preserve"> </w:t>
      </w:r>
      <w:r>
        <w:t>Образование</w:t>
      </w:r>
      <w:r>
        <w:rPr>
          <w:spacing w:val="-3"/>
        </w:rPr>
        <w:t xml:space="preserve"> </w:t>
      </w:r>
      <w:r>
        <w:t>РСФСР</w:t>
      </w:r>
      <w:r>
        <w:rPr>
          <w:spacing w:val="-3"/>
        </w:rPr>
        <w:t xml:space="preserve"> </w:t>
      </w:r>
      <w:r>
        <w:t>как</w:t>
      </w:r>
      <w:r>
        <w:rPr>
          <w:spacing w:val="-2"/>
        </w:rPr>
        <w:t xml:space="preserve"> </w:t>
      </w:r>
      <w:r>
        <w:t>добровольного</w:t>
      </w:r>
      <w:r>
        <w:rPr>
          <w:spacing w:val="-2"/>
        </w:rPr>
        <w:t xml:space="preserve"> </w:t>
      </w:r>
      <w:r>
        <w:t>союза</w:t>
      </w:r>
      <w:r>
        <w:rPr>
          <w:spacing w:val="-3"/>
        </w:rPr>
        <w:t xml:space="preserve"> </w:t>
      </w:r>
      <w:r>
        <w:t>народов</w:t>
      </w:r>
      <w:r>
        <w:rPr>
          <w:spacing w:val="-2"/>
        </w:rPr>
        <w:t xml:space="preserve"> </w:t>
      </w:r>
      <w:r>
        <w:t>России.</w:t>
      </w:r>
    </w:p>
    <w:p w:rsidR="00D01AE1" w:rsidRDefault="008C265F">
      <w:pPr>
        <w:pStyle w:val="a3"/>
        <w:spacing w:before="2" w:line="360" w:lineRule="auto"/>
        <w:ind w:right="854"/>
      </w:pPr>
      <w:r>
        <w:t>Гражданская война как национальная трагедия. Военная интервенция. Политика</w:t>
      </w:r>
      <w:r>
        <w:rPr>
          <w:spacing w:val="1"/>
        </w:rPr>
        <w:t xml:space="preserve"> </w:t>
      </w:r>
      <w:r>
        <w:t>белых правительств</w:t>
      </w:r>
      <w:r>
        <w:rPr>
          <w:spacing w:val="-1"/>
        </w:rPr>
        <w:t xml:space="preserve"> </w:t>
      </w:r>
      <w:r>
        <w:t>А.</w:t>
      </w:r>
      <w:r>
        <w:rPr>
          <w:spacing w:val="-4"/>
        </w:rPr>
        <w:t xml:space="preserve"> </w:t>
      </w:r>
      <w:r>
        <w:t>В. Колчака,</w:t>
      </w:r>
      <w:r>
        <w:rPr>
          <w:spacing w:val="-1"/>
        </w:rPr>
        <w:t xml:space="preserve"> </w:t>
      </w:r>
      <w:r>
        <w:t>А.</w:t>
      </w:r>
      <w:r>
        <w:rPr>
          <w:spacing w:val="-1"/>
        </w:rPr>
        <w:t xml:space="preserve"> </w:t>
      </w:r>
      <w:r>
        <w:t>И.</w:t>
      </w:r>
      <w:r>
        <w:rPr>
          <w:spacing w:val="1"/>
        </w:rPr>
        <w:t xml:space="preserve"> </w:t>
      </w:r>
      <w:r>
        <w:t>Деникина</w:t>
      </w:r>
      <w:r>
        <w:rPr>
          <w:spacing w:val="-1"/>
        </w:rPr>
        <w:t xml:space="preserve"> </w:t>
      </w:r>
      <w:r>
        <w:t>и</w:t>
      </w:r>
      <w:r>
        <w:rPr>
          <w:spacing w:val="-1"/>
        </w:rPr>
        <w:t xml:space="preserve"> </w:t>
      </w:r>
      <w:r>
        <w:t>П.</w:t>
      </w:r>
      <w:r>
        <w:rPr>
          <w:spacing w:val="-1"/>
        </w:rPr>
        <w:t xml:space="preserve"> </w:t>
      </w:r>
      <w:r>
        <w:t>Н.</w:t>
      </w:r>
      <w:r>
        <w:rPr>
          <w:spacing w:val="-1"/>
        </w:rPr>
        <w:t xml:space="preserve"> </w:t>
      </w:r>
      <w:r>
        <w:t>Врангеля.</w:t>
      </w:r>
    </w:p>
    <w:p w:rsidR="00D01AE1" w:rsidRDefault="008C265F">
      <w:pPr>
        <w:pStyle w:val="a3"/>
        <w:spacing w:line="360" w:lineRule="auto"/>
        <w:ind w:right="844"/>
      </w:pPr>
      <w:r>
        <w:t>Переход страны к мирной жизни. Образование СССР. Революционные события в</w:t>
      </w:r>
      <w:r>
        <w:rPr>
          <w:spacing w:val="1"/>
        </w:rPr>
        <w:t xml:space="preserve"> </w:t>
      </w:r>
      <w:r>
        <w:t>России</w:t>
      </w:r>
      <w:r>
        <w:rPr>
          <w:spacing w:val="-1"/>
        </w:rPr>
        <w:t xml:space="preserve"> </w:t>
      </w:r>
      <w:r>
        <w:t>глазами соотечественников</w:t>
      </w:r>
      <w:r>
        <w:rPr>
          <w:spacing w:val="-1"/>
        </w:rPr>
        <w:t xml:space="preserve"> </w:t>
      </w:r>
      <w:r>
        <w:t>и мира.</w:t>
      </w:r>
      <w:r>
        <w:rPr>
          <w:spacing w:val="-1"/>
        </w:rPr>
        <w:t xml:space="preserve"> </w:t>
      </w:r>
      <w:r>
        <w:t>Русское</w:t>
      </w:r>
      <w:r>
        <w:rPr>
          <w:spacing w:val="-1"/>
        </w:rPr>
        <w:t xml:space="preserve"> </w:t>
      </w:r>
      <w:r>
        <w:t>зарубежье.</w:t>
      </w:r>
    </w:p>
    <w:p w:rsidR="00D01AE1" w:rsidRDefault="008C265F">
      <w:pPr>
        <w:pStyle w:val="a3"/>
        <w:spacing w:line="360" w:lineRule="auto"/>
        <w:ind w:right="849"/>
      </w:pPr>
      <w:r>
        <w:t>Влияние</w:t>
      </w:r>
      <w:r>
        <w:rPr>
          <w:spacing w:val="1"/>
        </w:rPr>
        <w:t xml:space="preserve"> </w:t>
      </w:r>
      <w:r>
        <w:t>революционных</w:t>
      </w:r>
      <w:r>
        <w:rPr>
          <w:spacing w:val="1"/>
        </w:rPr>
        <w:t xml:space="preserve"> </w:t>
      </w:r>
      <w:r>
        <w:t>событий</w:t>
      </w:r>
      <w:r>
        <w:rPr>
          <w:spacing w:val="1"/>
        </w:rPr>
        <w:t xml:space="preserve"> </w:t>
      </w:r>
      <w:r>
        <w:t>на</w:t>
      </w:r>
      <w:r>
        <w:rPr>
          <w:spacing w:val="1"/>
        </w:rPr>
        <w:t xml:space="preserve"> </w:t>
      </w:r>
      <w:r>
        <w:t>общемировые</w:t>
      </w:r>
      <w:r>
        <w:rPr>
          <w:spacing w:val="1"/>
        </w:rPr>
        <w:t xml:space="preserve"> </w:t>
      </w:r>
      <w:r>
        <w:t>процессы</w:t>
      </w:r>
      <w:r>
        <w:rPr>
          <w:spacing w:val="1"/>
        </w:rPr>
        <w:t xml:space="preserve"> </w:t>
      </w:r>
      <w:r>
        <w:t>XX</w:t>
      </w:r>
      <w:r>
        <w:rPr>
          <w:spacing w:val="1"/>
        </w:rPr>
        <w:t xml:space="preserve"> </w:t>
      </w:r>
      <w:r>
        <w:t>в.,</w:t>
      </w:r>
      <w:r>
        <w:rPr>
          <w:spacing w:val="1"/>
        </w:rPr>
        <w:t xml:space="preserve"> </w:t>
      </w:r>
      <w:r>
        <w:t>историю</w:t>
      </w:r>
      <w:r>
        <w:rPr>
          <w:spacing w:val="1"/>
        </w:rPr>
        <w:t xml:space="preserve"> </w:t>
      </w:r>
      <w:r>
        <w:t>народов</w:t>
      </w:r>
      <w:r>
        <w:rPr>
          <w:spacing w:val="-1"/>
        </w:rPr>
        <w:t xml:space="preserve"> </w:t>
      </w:r>
      <w:r>
        <w:t>России.</w:t>
      </w:r>
    </w:p>
    <w:p w:rsidR="00D01AE1" w:rsidRDefault="008C265F" w:rsidP="00A8400C">
      <w:pPr>
        <w:pStyle w:val="a4"/>
        <w:numPr>
          <w:ilvl w:val="3"/>
          <w:numId w:val="64"/>
        </w:numPr>
        <w:tabs>
          <w:tab w:val="left" w:pos="1890"/>
        </w:tabs>
        <w:rPr>
          <w:sz w:val="24"/>
        </w:rPr>
      </w:pPr>
      <w:r>
        <w:rPr>
          <w:sz w:val="24"/>
        </w:rPr>
        <w:t>Великая</w:t>
      </w:r>
      <w:r>
        <w:rPr>
          <w:spacing w:val="-3"/>
          <w:sz w:val="24"/>
        </w:rPr>
        <w:t xml:space="preserve"> </w:t>
      </w:r>
      <w:r>
        <w:rPr>
          <w:sz w:val="24"/>
        </w:rPr>
        <w:t>Отечественная</w:t>
      </w:r>
      <w:r>
        <w:rPr>
          <w:spacing w:val="-3"/>
          <w:sz w:val="24"/>
        </w:rPr>
        <w:t xml:space="preserve"> </w:t>
      </w:r>
      <w:r>
        <w:rPr>
          <w:sz w:val="24"/>
        </w:rPr>
        <w:t>война</w:t>
      </w:r>
      <w:r>
        <w:rPr>
          <w:spacing w:val="-2"/>
          <w:sz w:val="24"/>
        </w:rPr>
        <w:t xml:space="preserve"> </w:t>
      </w:r>
      <w:r>
        <w:rPr>
          <w:sz w:val="24"/>
        </w:rPr>
        <w:t>1941-1945</w:t>
      </w:r>
      <w:r>
        <w:rPr>
          <w:spacing w:val="-3"/>
          <w:sz w:val="24"/>
        </w:rPr>
        <w:t xml:space="preserve"> </w:t>
      </w:r>
      <w:r>
        <w:rPr>
          <w:sz w:val="24"/>
        </w:rPr>
        <w:t>гг.</w:t>
      </w:r>
    </w:p>
    <w:p w:rsidR="00D01AE1" w:rsidRDefault="008C265F">
      <w:pPr>
        <w:pStyle w:val="a3"/>
        <w:spacing w:before="137" w:line="360" w:lineRule="auto"/>
        <w:ind w:right="840"/>
        <w:jc w:val="left"/>
      </w:pPr>
      <w:r>
        <w:t>План</w:t>
      </w:r>
      <w:r>
        <w:rPr>
          <w:spacing w:val="23"/>
        </w:rPr>
        <w:t xml:space="preserve"> </w:t>
      </w:r>
      <w:r>
        <w:t>«Барбаросса»</w:t>
      </w:r>
      <w:r>
        <w:rPr>
          <w:spacing w:val="12"/>
        </w:rPr>
        <w:t xml:space="preserve"> </w:t>
      </w:r>
      <w:r>
        <w:t>и</w:t>
      </w:r>
      <w:r>
        <w:rPr>
          <w:spacing w:val="19"/>
        </w:rPr>
        <w:t xml:space="preserve"> </w:t>
      </w:r>
      <w:r>
        <w:t>цели</w:t>
      </w:r>
      <w:r>
        <w:rPr>
          <w:spacing w:val="19"/>
        </w:rPr>
        <w:t xml:space="preserve"> </w:t>
      </w:r>
      <w:r>
        <w:t>гитлеровской</w:t>
      </w:r>
      <w:r>
        <w:rPr>
          <w:spacing w:val="21"/>
        </w:rPr>
        <w:t xml:space="preserve"> </w:t>
      </w:r>
      <w:r>
        <w:t>Германии</w:t>
      </w:r>
      <w:r>
        <w:rPr>
          <w:spacing w:val="20"/>
        </w:rPr>
        <w:t xml:space="preserve"> </w:t>
      </w:r>
      <w:r>
        <w:t>в</w:t>
      </w:r>
      <w:r>
        <w:rPr>
          <w:spacing w:val="17"/>
        </w:rPr>
        <w:t xml:space="preserve"> </w:t>
      </w:r>
      <w:r>
        <w:t>войне</w:t>
      </w:r>
      <w:r>
        <w:rPr>
          <w:spacing w:val="17"/>
        </w:rPr>
        <w:t xml:space="preserve"> </w:t>
      </w:r>
      <w:r>
        <w:t>с</w:t>
      </w:r>
      <w:r>
        <w:rPr>
          <w:spacing w:val="17"/>
        </w:rPr>
        <w:t xml:space="preserve"> </w:t>
      </w:r>
      <w:r>
        <w:t>СССР.</w:t>
      </w:r>
      <w:r>
        <w:rPr>
          <w:spacing w:val="14"/>
        </w:rPr>
        <w:t xml:space="preserve"> </w:t>
      </w:r>
      <w:r>
        <w:t>Нападение</w:t>
      </w:r>
      <w:r>
        <w:rPr>
          <w:spacing w:val="17"/>
        </w:rPr>
        <w:t xml:space="preserve"> </w:t>
      </w:r>
      <w:r>
        <w:t>на</w:t>
      </w:r>
      <w:r>
        <w:rPr>
          <w:spacing w:val="-57"/>
        </w:rPr>
        <w:t xml:space="preserve"> </w:t>
      </w:r>
      <w:r>
        <w:t>СССР</w:t>
      </w:r>
      <w:r>
        <w:rPr>
          <w:spacing w:val="35"/>
        </w:rPr>
        <w:t xml:space="preserve"> </w:t>
      </w:r>
      <w:r>
        <w:t>22</w:t>
      </w:r>
      <w:r>
        <w:rPr>
          <w:spacing w:val="33"/>
        </w:rPr>
        <w:t xml:space="preserve"> </w:t>
      </w:r>
      <w:r>
        <w:t>июня</w:t>
      </w:r>
      <w:r>
        <w:rPr>
          <w:spacing w:val="36"/>
        </w:rPr>
        <w:t xml:space="preserve"> </w:t>
      </w:r>
      <w:r>
        <w:t>1941</w:t>
      </w:r>
      <w:r>
        <w:rPr>
          <w:spacing w:val="35"/>
        </w:rPr>
        <w:t xml:space="preserve"> </w:t>
      </w:r>
      <w:r>
        <w:t>г.</w:t>
      </w:r>
      <w:r>
        <w:rPr>
          <w:spacing w:val="33"/>
        </w:rPr>
        <w:t xml:space="preserve"> </w:t>
      </w:r>
      <w:r>
        <w:t>Причины</w:t>
      </w:r>
      <w:r>
        <w:rPr>
          <w:spacing w:val="35"/>
        </w:rPr>
        <w:t xml:space="preserve"> </w:t>
      </w:r>
      <w:r>
        <w:t>отступления</w:t>
      </w:r>
      <w:r>
        <w:rPr>
          <w:spacing w:val="36"/>
        </w:rPr>
        <w:t xml:space="preserve"> </w:t>
      </w:r>
      <w:r>
        <w:t>Красной</w:t>
      </w:r>
      <w:r>
        <w:rPr>
          <w:spacing w:val="36"/>
        </w:rPr>
        <w:t xml:space="preserve"> </w:t>
      </w:r>
      <w:r>
        <w:t>Армии</w:t>
      </w:r>
      <w:r>
        <w:rPr>
          <w:spacing w:val="37"/>
        </w:rPr>
        <w:t xml:space="preserve"> </w:t>
      </w:r>
      <w:r>
        <w:t>в</w:t>
      </w:r>
      <w:r>
        <w:rPr>
          <w:spacing w:val="35"/>
        </w:rPr>
        <w:t xml:space="preserve"> </w:t>
      </w:r>
      <w:r>
        <w:t>первые</w:t>
      </w:r>
      <w:r>
        <w:rPr>
          <w:spacing w:val="35"/>
        </w:rPr>
        <w:t xml:space="preserve"> </w:t>
      </w:r>
      <w:r>
        <w:t>месяцы</w:t>
      </w:r>
      <w:r>
        <w:rPr>
          <w:spacing w:val="34"/>
        </w:rPr>
        <w:t xml:space="preserve"> </w:t>
      </w:r>
      <w:r>
        <w:t>войны.</w:t>
      </w:r>
    </w:p>
    <w:p w:rsidR="00D01AE1" w:rsidRDefault="008C265F">
      <w:pPr>
        <w:pStyle w:val="a3"/>
        <w:tabs>
          <w:tab w:val="left" w:pos="938"/>
          <w:tab w:val="left" w:pos="1577"/>
          <w:tab w:val="left" w:pos="2678"/>
          <w:tab w:val="left" w:pos="3335"/>
          <w:tab w:val="left" w:pos="3973"/>
          <w:tab w:val="left" w:pos="5285"/>
          <w:tab w:val="left" w:pos="6913"/>
          <w:tab w:val="left" w:pos="7551"/>
          <w:tab w:val="left" w:pos="8071"/>
          <w:tab w:val="left" w:pos="8952"/>
        </w:tabs>
        <w:spacing w:line="360" w:lineRule="auto"/>
        <w:ind w:right="850" w:firstLine="0"/>
        <w:jc w:val="left"/>
      </w:pPr>
      <w:r>
        <w:t>«Всѐ</w:t>
      </w:r>
      <w:r>
        <w:tab/>
        <w:t>для</w:t>
      </w:r>
      <w:r>
        <w:tab/>
        <w:t>фронта!</w:t>
      </w:r>
      <w:r>
        <w:tab/>
        <w:t>Все</w:t>
      </w:r>
      <w:r>
        <w:tab/>
        <w:t>для</w:t>
      </w:r>
      <w:r>
        <w:tab/>
        <w:t>победы!»:</w:t>
      </w:r>
      <w:r>
        <w:tab/>
        <w:t>мобилизация</w:t>
      </w:r>
      <w:r>
        <w:tab/>
        <w:t>сил</w:t>
      </w:r>
      <w:r>
        <w:tab/>
        <w:t>на</w:t>
      </w:r>
      <w:r>
        <w:tab/>
        <w:t>отпор</w:t>
      </w:r>
      <w:r>
        <w:tab/>
        <w:t>врагу</w:t>
      </w:r>
      <w:r>
        <w:rPr>
          <w:spacing w:val="-57"/>
        </w:rPr>
        <w:t xml:space="preserve"> </w:t>
      </w:r>
      <w:r>
        <w:t>и</w:t>
      </w:r>
      <w:r>
        <w:rPr>
          <w:spacing w:val="-1"/>
        </w:rPr>
        <w:t xml:space="preserve"> </w:t>
      </w:r>
      <w:r>
        <w:t>перестройка</w:t>
      </w:r>
      <w:r>
        <w:rPr>
          <w:spacing w:val="-1"/>
        </w:rPr>
        <w:t xml:space="preserve"> </w:t>
      </w:r>
      <w:r>
        <w:t>экономики на</w:t>
      </w:r>
      <w:r>
        <w:rPr>
          <w:spacing w:val="-1"/>
        </w:rPr>
        <w:t xml:space="preserve"> </w:t>
      </w:r>
      <w:r>
        <w:t>военный лад.</w:t>
      </w:r>
    </w:p>
    <w:p w:rsidR="00D01AE1" w:rsidRDefault="008C265F">
      <w:pPr>
        <w:pStyle w:val="a3"/>
        <w:spacing w:line="360" w:lineRule="auto"/>
        <w:ind w:right="840"/>
        <w:jc w:val="left"/>
      </w:pPr>
      <w:r>
        <w:t>Битва</w:t>
      </w:r>
      <w:r>
        <w:rPr>
          <w:spacing w:val="27"/>
        </w:rPr>
        <w:t xml:space="preserve"> </w:t>
      </w:r>
      <w:r>
        <w:t>за</w:t>
      </w:r>
      <w:r>
        <w:rPr>
          <w:spacing w:val="28"/>
        </w:rPr>
        <w:t xml:space="preserve"> </w:t>
      </w:r>
      <w:r>
        <w:t>Москву.</w:t>
      </w:r>
      <w:r>
        <w:rPr>
          <w:spacing w:val="28"/>
        </w:rPr>
        <w:t xml:space="preserve"> </w:t>
      </w:r>
      <w:r>
        <w:t>Парад</w:t>
      </w:r>
      <w:r>
        <w:rPr>
          <w:spacing w:val="30"/>
        </w:rPr>
        <w:t xml:space="preserve"> </w:t>
      </w:r>
      <w:r>
        <w:t>7</w:t>
      </w:r>
      <w:r>
        <w:rPr>
          <w:spacing w:val="28"/>
        </w:rPr>
        <w:t xml:space="preserve"> </w:t>
      </w:r>
      <w:r>
        <w:t>ноября</w:t>
      </w:r>
      <w:r>
        <w:rPr>
          <w:spacing w:val="33"/>
        </w:rPr>
        <w:t xml:space="preserve"> </w:t>
      </w:r>
      <w:r>
        <w:t>1941</w:t>
      </w:r>
      <w:r>
        <w:rPr>
          <w:spacing w:val="29"/>
        </w:rPr>
        <w:t xml:space="preserve"> </w:t>
      </w:r>
      <w:r>
        <w:t>г.</w:t>
      </w:r>
      <w:r>
        <w:rPr>
          <w:spacing w:val="28"/>
        </w:rPr>
        <w:t xml:space="preserve"> </w:t>
      </w:r>
      <w:r>
        <w:t>на</w:t>
      </w:r>
      <w:r>
        <w:rPr>
          <w:spacing w:val="25"/>
        </w:rPr>
        <w:t xml:space="preserve"> </w:t>
      </w:r>
      <w:r>
        <w:t>Красной</w:t>
      </w:r>
      <w:r>
        <w:rPr>
          <w:spacing w:val="30"/>
        </w:rPr>
        <w:t xml:space="preserve"> </w:t>
      </w:r>
      <w:r>
        <w:t>площади.</w:t>
      </w:r>
      <w:r>
        <w:rPr>
          <w:spacing w:val="26"/>
        </w:rPr>
        <w:t xml:space="preserve"> </w:t>
      </w:r>
      <w:r>
        <w:t>Срыв</w:t>
      </w:r>
      <w:r>
        <w:rPr>
          <w:spacing w:val="28"/>
        </w:rPr>
        <w:t xml:space="preserve"> </w:t>
      </w:r>
      <w:r>
        <w:t>германских</w:t>
      </w:r>
      <w:r>
        <w:rPr>
          <w:spacing w:val="-57"/>
        </w:rPr>
        <w:t xml:space="preserve"> </w:t>
      </w:r>
      <w:r>
        <w:t>планов</w:t>
      </w:r>
      <w:r>
        <w:rPr>
          <w:spacing w:val="-1"/>
        </w:rPr>
        <w:t xml:space="preserve"> </w:t>
      </w:r>
      <w:r>
        <w:t>молниеносной войны.</w:t>
      </w:r>
    </w:p>
    <w:p w:rsidR="00D01AE1" w:rsidRDefault="008C265F">
      <w:pPr>
        <w:pStyle w:val="a3"/>
        <w:tabs>
          <w:tab w:val="left" w:pos="1908"/>
          <w:tab w:val="left" w:pos="3388"/>
          <w:tab w:val="left" w:pos="4326"/>
          <w:tab w:val="left" w:pos="5246"/>
          <w:tab w:val="left" w:pos="6402"/>
          <w:tab w:val="left" w:pos="7976"/>
        </w:tabs>
        <w:spacing w:line="360" w:lineRule="auto"/>
        <w:ind w:right="850"/>
        <w:jc w:val="left"/>
      </w:pPr>
      <w:r>
        <w:t>Блокада</w:t>
      </w:r>
      <w:r>
        <w:tab/>
        <w:t>Ленинграда.</w:t>
      </w:r>
      <w:r>
        <w:tab/>
        <w:t>Дорога</w:t>
      </w:r>
      <w:r>
        <w:tab/>
        <w:t>жизни.</w:t>
      </w:r>
      <w:r>
        <w:tab/>
        <w:t>Значение</w:t>
      </w:r>
      <w:r>
        <w:tab/>
        <w:t>героического</w:t>
      </w:r>
      <w:r>
        <w:tab/>
        <w:t>сопротивления</w:t>
      </w:r>
      <w:r>
        <w:rPr>
          <w:spacing w:val="-57"/>
        </w:rPr>
        <w:t xml:space="preserve"> </w:t>
      </w:r>
      <w:r>
        <w:t>Ленинграда.</w:t>
      </w:r>
    </w:p>
    <w:p w:rsidR="00D01AE1" w:rsidRDefault="008C265F">
      <w:pPr>
        <w:pStyle w:val="a3"/>
        <w:tabs>
          <w:tab w:val="left" w:pos="2599"/>
          <w:tab w:val="left" w:pos="3380"/>
          <w:tab w:val="left" w:pos="4354"/>
          <w:tab w:val="left" w:pos="6105"/>
          <w:tab w:val="left" w:pos="7337"/>
          <w:tab w:val="left" w:pos="7761"/>
          <w:tab w:val="left" w:pos="8306"/>
        </w:tabs>
        <w:spacing w:before="1"/>
        <w:ind w:left="870" w:firstLine="0"/>
        <w:jc w:val="left"/>
      </w:pPr>
      <w:r>
        <w:t>Гитлеровский</w:t>
      </w:r>
      <w:r>
        <w:tab/>
        <w:t>план</w:t>
      </w:r>
      <w:r>
        <w:tab/>
        <w:t>«Ост».</w:t>
      </w:r>
      <w:r>
        <w:tab/>
        <w:t>Преступления</w:t>
      </w:r>
      <w:r>
        <w:tab/>
        <w:t>нацистов</w:t>
      </w:r>
      <w:r>
        <w:tab/>
        <w:t>и</w:t>
      </w:r>
      <w:r>
        <w:tab/>
        <w:t>их</w:t>
      </w:r>
      <w:r>
        <w:tab/>
        <w:t>пособников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firstLine="0"/>
      </w:pPr>
      <w:r>
        <w:t>на</w:t>
      </w:r>
      <w:r>
        <w:rPr>
          <w:spacing w:val="1"/>
        </w:rPr>
        <w:t xml:space="preserve"> </w:t>
      </w:r>
      <w:r>
        <w:t>территории</w:t>
      </w:r>
      <w:r>
        <w:rPr>
          <w:spacing w:val="1"/>
        </w:rPr>
        <w:t xml:space="preserve"> </w:t>
      </w:r>
      <w:r>
        <w:t>СССР.</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Холокост.</w:t>
      </w:r>
      <w:r>
        <w:rPr>
          <w:spacing w:val="1"/>
        </w:rPr>
        <w:t xml:space="preserve"> </w:t>
      </w:r>
      <w:r>
        <w:t>Гитлеровские</w:t>
      </w:r>
      <w:r>
        <w:rPr>
          <w:spacing w:val="-2"/>
        </w:rPr>
        <w:t xml:space="preserve"> </w:t>
      </w:r>
      <w:r>
        <w:t>лагеря</w:t>
      </w:r>
      <w:r>
        <w:rPr>
          <w:spacing w:val="2"/>
        </w:rPr>
        <w:t xml:space="preserve"> </w:t>
      </w:r>
      <w:r>
        <w:t>уничтожения (лагеря смерти).</w:t>
      </w:r>
    </w:p>
    <w:p w:rsidR="00D01AE1" w:rsidRDefault="008C265F">
      <w:pPr>
        <w:pStyle w:val="a3"/>
        <w:spacing w:line="271" w:lineRule="exact"/>
        <w:ind w:left="869" w:firstLine="0"/>
      </w:pPr>
      <w:r>
        <w:t>Коренной</w:t>
      </w:r>
      <w:r>
        <w:rPr>
          <w:spacing w:val="33"/>
        </w:rPr>
        <w:t xml:space="preserve"> </w:t>
      </w:r>
      <w:r>
        <w:t>перелом</w:t>
      </w:r>
      <w:r>
        <w:rPr>
          <w:spacing w:val="34"/>
        </w:rPr>
        <w:t xml:space="preserve"> </w:t>
      </w:r>
      <w:r>
        <w:t>в</w:t>
      </w:r>
      <w:r>
        <w:rPr>
          <w:spacing w:val="34"/>
        </w:rPr>
        <w:t xml:space="preserve"> </w:t>
      </w:r>
      <w:r>
        <w:t>ходе</w:t>
      </w:r>
      <w:r>
        <w:rPr>
          <w:spacing w:val="34"/>
        </w:rPr>
        <w:t xml:space="preserve"> </w:t>
      </w:r>
      <w:r>
        <w:t>Великой</w:t>
      </w:r>
      <w:r>
        <w:rPr>
          <w:spacing w:val="36"/>
        </w:rPr>
        <w:t xml:space="preserve"> </w:t>
      </w:r>
      <w:r>
        <w:t>Отечественной</w:t>
      </w:r>
      <w:r>
        <w:rPr>
          <w:spacing w:val="36"/>
        </w:rPr>
        <w:t xml:space="preserve"> </w:t>
      </w:r>
      <w:r>
        <w:t>войны.</w:t>
      </w:r>
      <w:r>
        <w:rPr>
          <w:spacing w:val="34"/>
        </w:rPr>
        <w:t xml:space="preserve"> </w:t>
      </w:r>
      <w:r>
        <w:t>Сталинградская</w:t>
      </w:r>
      <w:r>
        <w:rPr>
          <w:spacing w:val="35"/>
        </w:rPr>
        <w:t xml:space="preserve"> </w:t>
      </w:r>
      <w:r>
        <w:t>битва.</w:t>
      </w:r>
    </w:p>
    <w:p w:rsidR="00D01AE1" w:rsidRDefault="008C265F">
      <w:pPr>
        <w:pStyle w:val="a3"/>
        <w:spacing w:before="140"/>
        <w:ind w:firstLine="0"/>
      </w:pPr>
      <w:r>
        <w:t>Битва</w:t>
      </w:r>
      <w:r>
        <w:rPr>
          <w:spacing w:val="-5"/>
        </w:rPr>
        <w:t xml:space="preserve"> </w:t>
      </w:r>
      <w:r>
        <w:t>на</w:t>
      </w:r>
      <w:r>
        <w:rPr>
          <w:spacing w:val="-3"/>
        </w:rPr>
        <w:t xml:space="preserve"> </w:t>
      </w:r>
      <w:r>
        <w:t>Курской</w:t>
      </w:r>
      <w:r>
        <w:rPr>
          <w:spacing w:val="-2"/>
        </w:rPr>
        <w:t xml:space="preserve"> </w:t>
      </w:r>
      <w:r>
        <w:t>дуге.</w:t>
      </w:r>
    </w:p>
    <w:p w:rsidR="00D01AE1" w:rsidRDefault="008C265F">
      <w:pPr>
        <w:pStyle w:val="a3"/>
        <w:tabs>
          <w:tab w:val="left" w:pos="3170"/>
          <w:tab w:val="left" w:pos="5903"/>
          <w:tab w:val="left" w:pos="8005"/>
        </w:tabs>
        <w:spacing w:before="136" w:line="360" w:lineRule="auto"/>
        <w:ind w:right="849"/>
      </w:pPr>
      <w:r>
        <w:t>Прорыв</w:t>
      </w:r>
      <w:r>
        <w:rPr>
          <w:spacing w:val="1"/>
        </w:rPr>
        <w:t xml:space="preserve"> </w:t>
      </w:r>
      <w:r>
        <w:t>и</w:t>
      </w:r>
      <w:r>
        <w:rPr>
          <w:spacing w:val="1"/>
        </w:rPr>
        <w:t xml:space="preserve"> </w:t>
      </w:r>
      <w:r>
        <w:t>снятие</w:t>
      </w:r>
      <w:r>
        <w:rPr>
          <w:spacing w:val="1"/>
        </w:rPr>
        <w:t xml:space="preserve"> </w:t>
      </w:r>
      <w:r>
        <w:t>блокады</w:t>
      </w:r>
      <w:r>
        <w:rPr>
          <w:spacing w:val="1"/>
        </w:rPr>
        <w:t xml:space="preserve"> </w:t>
      </w:r>
      <w:r>
        <w:t>Ленинграда.</w:t>
      </w:r>
      <w:r>
        <w:rPr>
          <w:spacing w:val="1"/>
        </w:rPr>
        <w:t xml:space="preserve"> </w:t>
      </w:r>
      <w:r>
        <w:t>Битва</w:t>
      </w:r>
      <w:r>
        <w:rPr>
          <w:spacing w:val="1"/>
        </w:rPr>
        <w:t xml:space="preserve"> </w:t>
      </w:r>
      <w:r>
        <w:t>за</w:t>
      </w:r>
      <w:r>
        <w:rPr>
          <w:spacing w:val="1"/>
        </w:rPr>
        <w:t xml:space="preserve"> </w:t>
      </w:r>
      <w:r>
        <w:t>Днепр.</w:t>
      </w:r>
      <w:r>
        <w:rPr>
          <w:spacing w:val="1"/>
        </w:rPr>
        <w:t xml:space="preserve"> </w:t>
      </w:r>
      <w:r>
        <w:t>Массовый</w:t>
      </w:r>
      <w:r>
        <w:rPr>
          <w:spacing w:val="1"/>
        </w:rPr>
        <w:t xml:space="preserve"> </w:t>
      </w:r>
      <w:r>
        <w:t>героизм</w:t>
      </w:r>
      <w:r>
        <w:rPr>
          <w:spacing w:val="1"/>
        </w:rPr>
        <w:t xml:space="preserve"> </w:t>
      </w:r>
      <w:r>
        <w:t>советских людей, представителей всех народов СССР, на фронте и в тылу. Организация</w:t>
      </w:r>
      <w:r>
        <w:rPr>
          <w:spacing w:val="1"/>
        </w:rPr>
        <w:t xml:space="preserve"> </w:t>
      </w:r>
      <w:r>
        <w:t>борьбы в тылу врага: партизанское движение и подпольщики. Юные герои фронта и тыла.</w:t>
      </w:r>
      <w:r>
        <w:rPr>
          <w:spacing w:val="-57"/>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w:t>
      </w:r>
      <w:r>
        <w:rPr>
          <w:spacing w:val="1"/>
        </w:rPr>
        <w:t xml:space="preserve"> </w:t>
      </w:r>
      <w:r>
        <w:t>деятелей</w:t>
      </w:r>
      <w:r>
        <w:rPr>
          <w:spacing w:val="-57"/>
        </w:rPr>
        <w:t xml:space="preserve"> </w:t>
      </w:r>
      <w:r>
        <w:t>культуры,</w:t>
      </w:r>
      <w:r>
        <w:tab/>
        <w:t>учѐных</w:t>
      </w:r>
      <w:r>
        <w:tab/>
        <w:t>и</w:t>
      </w:r>
      <w:r>
        <w:tab/>
      </w:r>
      <w:r>
        <w:rPr>
          <w:spacing w:val="-1"/>
        </w:rPr>
        <w:t>конструкторов</w:t>
      </w:r>
      <w:r>
        <w:rPr>
          <w:spacing w:val="-58"/>
        </w:rPr>
        <w:t xml:space="preserve"> </w:t>
      </w:r>
      <w:r>
        <w:t>в</w:t>
      </w:r>
      <w:r>
        <w:rPr>
          <w:spacing w:val="-2"/>
        </w:rPr>
        <w:t xml:space="preserve"> </w:t>
      </w:r>
      <w:r>
        <w:t>общенародную борьбу</w:t>
      </w:r>
      <w:r>
        <w:rPr>
          <w:spacing w:val="-3"/>
        </w:rPr>
        <w:t xml:space="preserve"> </w:t>
      </w:r>
      <w:r>
        <w:t>с</w:t>
      </w:r>
      <w:r>
        <w:rPr>
          <w:spacing w:val="1"/>
        </w:rPr>
        <w:t xml:space="preserve"> </w:t>
      </w:r>
      <w:r>
        <w:t>врагом.</w:t>
      </w:r>
    </w:p>
    <w:p w:rsidR="00D01AE1" w:rsidRDefault="008C265F">
      <w:pPr>
        <w:pStyle w:val="a3"/>
        <w:spacing w:before="1" w:line="360" w:lineRule="auto"/>
        <w:ind w:right="857"/>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1"/>
        </w:rPr>
        <w:t xml:space="preserve"> </w:t>
      </w:r>
      <w:r>
        <w:t>операция</w:t>
      </w:r>
      <w:r>
        <w:rPr>
          <w:spacing w:val="-1"/>
        </w:rPr>
        <w:t xml:space="preserve"> </w:t>
      </w:r>
      <w:r>
        <w:t>(операция</w:t>
      </w:r>
      <w:r>
        <w:rPr>
          <w:spacing w:val="2"/>
        </w:rPr>
        <w:t xml:space="preserve"> </w:t>
      </w:r>
      <w:r>
        <w:t>«Багратион») Красной</w:t>
      </w:r>
      <w:r>
        <w:rPr>
          <w:spacing w:val="-1"/>
        </w:rPr>
        <w:t xml:space="preserve"> </w:t>
      </w:r>
      <w:r>
        <w:t>Армии.</w:t>
      </w:r>
    </w:p>
    <w:p w:rsidR="00D01AE1" w:rsidRDefault="008C265F">
      <w:pPr>
        <w:pStyle w:val="a3"/>
        <w:spacing w:line="360" w:lineRule="auto"/>
        <w:ind w:right="851"/>
      </w:pPr>
      <w:r>
        <w:t>СССР и союзники. Ленд-лиз. Высадка союзников в Нормандии и открытие Второго</w:t>
      </w:r>
      <w:r>
        <w:rPr>
          <w:spacing w:val="-57"/>
        </w:rPr>
        <w:t xml:space="preserve"> </w:t>
      </w:r>
      <w:r>
        <w:t xml:space="preserve">фронта.     </w:t>
      </w:r>
      <w:r>
        <w:rPr>
          <w:spacing w:val="1"/>
        </w:rPr>
        <w:t xml:space="preserve"> </w:t>
      </w:r>
      <w:r>
        <w:t xml:space="preserve">Освободительная     </w:t>
      </w:r>
      <w:r>
        <w:rPr>
          <w:spacing w:val="1"/>
        </w:rPr>
        <w:t xml:space="preserve"> </w:t>
      </w:r>
      <w:r>
        <w:t>миссия       Красной       Армии       в       Европе.       Битва</w:t>
      </w:r>
      <w:r>
        <w:rPr>
          <w:spacing w:val="-57"/>
        </w:rPr>
        <w:t xml:space="preserve"> </w:t>
      </w:r>
      <w:r>
        <w:t>за Берлин. Безоговорочная капитуляция Германии и окончание Великой Отечественной</w:t>
      </w:r>
      <w:r>
        <w:rPr>
          <w:spacing w:val="1"/>
        </w:rPr>
        <w:t xml:space="preserve"> </w:t>
      </w:r>
      <w:r>
        <w:t>войны.</w:t>
      </w:r>
    </w:p>
    <w:p w:rsidR="00D01AE1" w:rsidRDefault="008C265F">
      <w:pPr>
        <w:pStyle w:val="a3"/>
        <w:spacing w:line="362" w:lineRule="auto"/>
        <w:ind w:left="869" w:right="847" w:firstLine="0"/>
      </w:pPr>
      <w:r>
        <w:t>Разгром милитаристской Японии. 3 сентября ‒ окончание Второй мировой войны.</w:t>
      </w:r>
      <w:r>
        <w:rPr>
          <w:spacing w:val="1"/>
        </w:rPr>
        <w:t xml:space="preserve"> </w:t>
      </w:r>
      <w:r>
        <w:t>Источники</w:t>
      </w:r>
      <w:r>
        <w:rPr>
          <w:spacing w:val="41"/>
        </w:rPr>
        <w:t xml:space="preserve"> </w:t>
      </w:r>
      <w:r>
        <w:t>Победы</w:t>
      </w:r>
      <w:r>
        <w:rPr>
          <w:spacing w:val="40"/>
        </w:rPr>
        <w:t xml:space="preserve"> </w:t>
      </w:r>
      <w:r>
        <w:t>советского</w:t>
      </w:r>
      <w:r>
        <w:rPr>
          <w:spacing w:val="40"/>
        </w:rPr>
        <w:t xml:space="preserve"> </w:t>
      </w:r>
      <w:r>
        <w:t>народа.</w:t>
      </w:r>
      <w:r>
        <w:rPr>
          <w:spacing w:val="43"/>
        </w:rPr>
        <w:t xml:space="preserve"> </w:t>
      </w:r>
      <w:r>
        <w:t>Выдающиеся</w:t>
      </w:r>
      <w:r>
        <w:rPr>
          <w:spacing w:val="40"/>
        </w:rPr>
        <w:t xml:space="preserve"> </w:t>
      </w:r>
      <w:r>
        <w:t>полководцы</w:t>
      </w:r>
      <w:r>
        <w:rPr>
          <w:spacing w:val="40"/>
        </w:rPr>
        <w:t xml:space="preserve"> </w:t>
      </w:r>
      <w:r>
        <w:t>Великой</w:t>
      </w:r>
    </w:p>
    <w:p w:rsidR="00D01AE1" w:rsidRDefault="008C265F">
      <w:pPr>
        <w:pStyle w:val="a3"/>
        <w:spacing w:line="360" w:lineRule="auto"/>
        <w:ind w:right="847" w:firstLine="0"/>
      </w:pPr>
      <w:r>
        <w:t>Отечественной</w:t>
      </w:r>
      <w:r>
        <w:rPr>
          <w:spacing w:val="1"/>
        </w:rPr>
        <w:t xml:space="preserve"> </w:t>
      </w:r>
      <w:r>
        <w:t>войны.</w:t>
      </w:r>
      <w:r>
        <w:rPr>
          <w:spacing w:val="1"/>
        </w:rPr>
        <w:t xml:space="preserve"> </w:t>
      </w:r>
      <w:r>
        <w:t>Решающая</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антигитлеровской</w:t>
      </w:r>
      <w:r>
        <w:rPr>
          <w:spacing w:val="1"/>
        </w:rPr>
        <w:t xml:space="preserve"> </w:t>
      </w:r>
      <w:r>
        <w:t>коалиции.</w:t>
      </w:r>
      <w:r>
        <w:rPr>
          <w:spacing w:val="1"/>
        </w:rPr>
        <w:t xml:space="preserve"> </w:t>
      </w:r>
      <w:r>
        <w:t>Людские и</w:t>
      </w:r>
      <w:r>
        <w:rPr>
          <w:spacing w:val="1"/>
        </w:rPr>
        <w:t xml:space="preserve"> </w:t>
      </w:r>
      <w:r>
        <w:t>материальные потери</w:t>
      </w:r>
      <w:r>
        <w:rPr>
          <w:spacing w:val="60"/>
        </w:rPr>
        <w:t xml:space="preserve"> </w:t>
      </w:r>
      <w:r>
        <w:t>СССР. Всемирно-историческое значение Победы СССР</w:t>
      </w:r>
      <w:r>
        <w:rPr>
          <w:spacing w:val="-57"/>
        </w:rPr>
        <w:t xml:space="preserve"> </w:t>
      </w:r>
      <w:r>
        <w:t>в</w:t>
      </w:r>
      <w:r>
        <w:rPr>
          <w:spacing w:val="-2"/>
        </w:rPr>
        <w:t xml:space="preserve"> </w:t>
      </w:r>
      <w:r>
        <w:t>Великой Отечественной войне.</w:t>
      </w:r>
    </w:p>
    <w:p w:rsidR="00D01AE1" w:rsidRDefault="008C265F">
      <w:pPr>
        <w:pStyle w:val="a3"/>
        <w:spacing w:line="360" w:lineRule="auto"/>
        <w:ind w:right="852"/>
      </w:pPr>
      <w:r>
        <w:t>Окончание Второй мировой войны. Осуждение главных военных преступников их</w:t>
      </w:r>
      <w:r>
        <w:rPr>
          <w:spacing w:val="1"/>
        </w:rPr>
        <w:t xml:space="preserve"> </w:t>
      </w:r>
      <w:r>
        <w:t>пособников</w:t>
      </w:r>
      <w:r>
        <w:rPr>
          <w:spacing w:val="-1"/>
        </w:rPr>
        <w:t xml:space="preserve"> </w:t>
      </w:r>
      <w:r>
        <w:t>(Нюрнбергский,</w:t>
      </w:r>
      <w:r>
        <w:rPr>
          <w:spacing w:val="-1"/>
        </w:rPr>
        <w:t xml:space="preserve"> </w:t>
      </w:r>
      <w:r>
        <w:t>Токийский</w:t>
      </w:r>
      <w:r>
        <w:rPr>
          <w:spacing w:val="-2"/>
        </w:rPr>
        <w:t xml:space="preserve"> </w:t>
      </w:r>
      <w:r>
        <w:t>и</w:t>
      </w:r>
      <w:r>
        <w:rPr>
          <w:spacing w:val="-1"/>
        </w:rPr>
        <w:t xml:space="preserve"> </w:t>
      </w:r>
      <w:r>
        <w:t>Хабаровский процессы).</w:t>
      </w:r>
    </w:p>
    <w:p w:rsidR="00D01AE1" w:rsidRDefault="008C265F">
      <w:pPr>
        <w:pStyle w:val="a3"/>
        <w:spacing w:line="360" w:lineRule="auto"/>
        <w:ind w:right="853"/>
      </w:pPr>
      <w:r>
        <w:t>Попытки искажения истории Второй мировой войны и роли советского народа в</w:t>
      </w:r>
      <w:r>
        <w:rPr>
          <w:spacing w:val="1"/>
        </w:rPr>
        <w:t xml:space="preserve"> </w:t>
      </w:r>
      <w:r>
        <w:t>победе</w:t>
      </w:r>
      <w:r>
        <w:rPr>
          <w:spacing w:val="1"/>
        </w:rPr>
        <w:t xml:space="preserve"> </w:t>
      </w:r>
      <w:r>
        <w:t>над</w:t>
      </w:r>
      <w:r>
        <w:rPr>
          <w:spacing w:val="1"/>
        </w:rPr>
        <w:t xml:space="preserve"> </w:t>
      </w:r>
      <w:r>
        <w:t>гитлеровской</w:t>
      </w:r>
      <w:r>
        <w:rPr>
          <w:spacing w:val="1"/>
        </w:rPr>
        <w:t xml:space="preserve"> </w:t>
      </w:r>
      <w:r>
        <w:t>Германией</w:t>
      </w:r>
      <w:r>
        <w:rPr>
          <w:spacing w:val="1"/>
        </w:rPr>
        <w:t xml:space="preserve"> </w:t>
      </w:r>
      <w:r>
        <w:t>и</w:t>
      </w:r>
      <w:r>
        <w:rPr>
          <w:spacing w:val="1"/>
        </w:rPr>
        <w:t xml:space="preserve"> </w:t>
      </w:r>
      <w:r>
        <w:t>еѐ</w:t>
      </w:r>
      <w:r>
        <w:rPr>
          <w:spacing w:val="1"/>
        </w:rPr>
        <w:t xml:space="preserve"> </w:t>
      </w:r>
      <w:r>
        <w:t>союзниками.</w:t>
      </w:r>
      <w:r>
        <w:rPr>
          <w:spacing w:val="1"/>
        </w:rPr>
        <w:t xml:space="preserve"> </w:t>
      </w:r>
      <w:r>
        <w:t>Конституция</w:t>
      </w:r>
      <w:r>
        <w:rPr>
          <w:spacing w:val="1"/>
        </w:rPr>
        <w:t xml:space="preserve"> </w:t>
      </w:r>
      <w:r>
        <w:t>РФ</w:t>
      </w:r>
      <w:r>
        <w:rPr>
          <w:spacing w:val="1"/>
        </w:rPr>
        <w:t xml:space="preserve"> </w:t>
      </w:r>
      <w:r>
        <w:t>о</w:t>
      </w:r>
      <w:r>
        <w:rPr>
          <w:spacing w:val="1"/>
        </w:rPr>
        <w:t xml:space="preserve"> </w:t>
      </w:r>
      <w:r>
        <w:t>защите</w:t>
      </w:r>
      <w:r>
        <w:rPr>
          <w:spacing w:val="1"/>
        </w:rPr>
        <w:t xml:space="preserve"> </w:t>
      </w:r>
      <w:r>
        <w:t>исторической</w:t>
      </w:r>
      <w:r>
        <w:rPr>
          <w:spacing w:val="1"/>
        </w:rPr>
        <w:t xml:space="preserve"> </w:t>
      </w:r>
      <w:r>
        <w:t>правды.</w:t>
      </w:r>
    </w:p>
    <w:p w:rsidR="00D01AE1" w:rsidRDefault="008C265F">
      <w:pPr>
        <w:pStyle w:val="a3"/>
        <w:spacing w:line="360" w:lineRule="auto"/>
        <w:ind w:right="851"/>
      </w:pPr>
      <w:r>
        <w:t>Города-герои. Дни воинской славы и памятные даты в России. Указы Президента</w:t>
      </w:r>
      <w:r>
        <w:rPr>
          <w:spacing w:val="1"/>
        </w:rPr>
        <w:t xml:space="preserve"> </w:t>
      </w:r>
      <w:r>
        <w:t>Российской</w:t>
      </w:r>
      <w:r>
        <w:rPr>
          <w:spacing w:val="19"/>
        </w:rPr>
        <w:t xml:space="preserve"> </w:t>
      </w:r>
      <w:r>
        <w:t>Федерации</w:t>
      </w:r>
      <w:r>
        <w:rPr>
          <w:spacing w:val="19"/>
        </w:rPr>
        <w:t xml:space="preserve"> </w:t>
      </w:r>
      <w:r>
        <w:t>об</w:t>
      </w:r>
      <w:r>
        <w:rPr>
          <w:spacing w:val="21"/>
        </w:rPr>
        <w:t xml:space="preserve"> </w:t>
      </w:r>
      <w:r>
        <w:t>утверждении</w:t>
      </w:r>
      <w:r>
        <w:rPr>
          <w:spacing w:val="19"/>
        </w:rPr>
        <w:t xml:space="preserve"> </w:t>
      </w:r>
      <w:r>
        <w:t>почѐтных</w:t>
      </w:r>
      <w:r>
        <w:rPr>
          <w:spacing w:val="20"/>
        </w:rPr>
        <w:t xml:space="preserve"> </w:t>
      </w:r>
      <w:r>
        <w:t>званий</w:t>
      </w:r>
      <w:r>
        <w:rPr>
          <w:spacing w:val="22"/>
        </w:rPr>
        <w:t xml:space="preserve"> </w:t>
      </w:r>
      <w:r>
        <w:t>«Города</w:t>
      </w:r>
      <w:r>
        <w:rPr>
          <w:spacing w:val="18"/>
        </w:rPr>
        <w:t xml:space="preserve"> </w:t>
      </w:r>
      <w:r>
        <w:t>воинской</w:t>
      </w:r>
      <w:r>
        <w:rPr>
          <w:spacing w:val="19"/>
        </w:rPr>
        <w:t xml:space="preserve"> </w:t>
      </w:r>
      <w:r>
        <w:t>славы»,</w:t>
      </w:r>
    </w:p>
    <w:p w:rsidR="00D01AE1" w:rsidRDefault="008C265F">
      <w:pPr>
        <w:pStyle w:val="a3"/>
        <w:spacing w:line="360" w:lineRule="auto"/>
        <w:ind w:right="853" w:firstLine="0"/>
      </w:pPr>
      <w:r>
        <w:t>«Города трудовой доблести», а также других мерах, направленных на увековечивание</w:t>
      </w:r>
      <w:r>
        <w:rPr>
          <w:spacing w:val="1"/>
        </w:rPr>
        <w:t xml:space="preserve"> </w:t>
      </w:r>
      <w:r>
        <w:t>памяти</w:t>
      </w:r>
      <w:r>
        <w:rPr>
          <w:spacing w:val="-1"/>
        </w:rPr>
        <w:t xml:space="preserve"> </w:t>
      </w:r>
      <w:r>
        <w:t>о Великой Победе.</w:t>
      </w:r>
    </w:p>
    <w:p w:rsidR="00D01AE1" w:rsidRDefault="008C265F">
      <w:pPr>
        <w:pStyle w:val="a3"/>
        <w:spacing w:line="360" w:lineRule="auto"/>
        <w:ind w:right="848"/>
      </w:pPr>
      <w:r>
        <w:t>9 мая 1945 г. ‒ День Победы советского народа в Великой Отечественной войне</w:t>
      </w:r>
      <w:r>
        <w:rPr>
          <w:spacing w:val="1"/>
        </w:rPr>
        <w:t xml:space="preserve"> </w:t>
      </w:r>
      <w:r>
        <w:t xml:space="preserve">1941–1945   гг.   Парад  </w:t>
      </w:r>
      <w:r>
        <w:rPr>
          <w:spacing w:val="1"/>
        </w:rPr>
        <w:t xml:space="preserve"> </w:t>
      </w:r>
      <w:r>
        <w:t>на   Красной    площади    и    праздничные   шествия   в    честь</w:t>
      </w:r>
      <w:r>
        <w:rPr>
          <w:spacing w:val="1"/>
        </w:rPr>
        <w:t xml:space="preserve"> </w:t>
      </w:r>
      <w:r>
        <w:t>Дня Победы. Акции «Георгиевская ленточка» и «Бескозырка», марш «Бессмертный полк»</w:t>
      </w:r>
      <w:r>
        <w:rPr>
          <w:spacing w:val="1"/>
        </w:rPr>
        <w:t xml:space="preserve"> </w:t>
      </w:r>
      <w:r>
        <w:t>в</w:t>
      </w:r>
      <w:r>
        <w:rPr>
          <w:spacing w:val="-3"/>
        </w:rPr>
        <w:t xml:space="preserve"> </w:t>
      </w:r>
      <w:r>
        <w:t>России</w:t>
      </w:r>
      <w:r>
        <w:rPr>
          <w:spacing w:val="-2"/>
        </w:rPr>
        <w:t xml:space="preserve"> </w:t>
      </w:r>
      <w:r>
        <w:t>и</w:t>
      </w:r>
      <w:r>
        <w:rPr>
          <w:spacing w:val="-2"/>
        </w:rPr>
        <w:t xml:space="preserve"> </w:t>
      </w:r>
      <w:r>
        <w:t>за</w:t>
      </w:r>
      <w:r>
        <w:rPr>
          <w:spacing w:val="-3"/>
        </w:rPr>
        <w:t xml:space="preserve"> </w:t>
      </w:r>
      <w:r>
        <w:t>рубежом. Ответственность</w:t>
      </w:r>
      <w:r>
        <w:rPr>
          <w:spacing w:val="-2"/>
        </w:rPr>
        <w:t xml:space="preserve"> </w:t>
      </w:r>
      <w:r>
        <w:t>за</w:t>
      </w:r>
      <w:r>
        <w:rPr>
          <w:spacing w:val="-3"/>
        </w:rPr>
        <w:t xml:space="preserve"> </w:t>
      </w:r>
      <w:r>
        <w:t>искажение</w:t>
      </w:r>
      <w:r>
        <w:rPr>
          <w:spacing w:val="-3"/>
        </w:rPr>
        <w:t xml:space="preserve"> </w:t>
      </w:r>
      <w:r>
        <w:t>истории</w:t>
      </w:r>
      <w:r>
        <w:rPr>
          <w:spacing w:val="-1"/>
        </w:rPr>
        <w:t xml:space="preserve"> </w:t>
      </w:r>
      <w:r>
        <w:t>Второй</w:t>
      </w:r>
      <w:r>
        <w:rPr>
          <w:spacing w:val="-4"/>
        </w:rPr>
        <w:t xml:space="preserve"> </w:t>
      </w:r>
      <w:r>
        <w:t>мировой</w:t>
      </w:r>
      <w:r>
        <w:rPr>
          <w:spacing w:val="-2"/>
        </w:rPr>
        <w:t xml:space="preserve"> </w:t>
      </w:r>
      <w:r>
        <w:t>войны.</w:t>
      </w:r>
    </w:p>
    <w:p w:rsidR="00D01AE1" w:rsidRDefault="008C265F" w:rsidP="00A8400C">
      <w:pPr>
        <w:pStyle w:val="a4"/>
        <w:numPr>
          <w:ilvl w:val="3"/>
          <w:numId w:val="64"/>
        </w:numPr>
        <w:tabs>
          <w:tab w:val="left" w:pos="1890"/>
        </w:tabs>
        <w:ind w:hanging="1021"/>
        <w:rPr>
          <w:sz w:val="24"/>
        </w:rPr>
      </w:pPr>
      <w:r>
        <w:rPr>
          <w:sz w:val="24"/>
        </w:rPr>
        <w:t>Распад</w:t>
      </w:r>
      <w:r>
        <w:rPr>
          <w:spacing w:val="-3"/>
          <w:sz w:val="24"/>
        </w:rPr>
        <w:t xml:space="preserve"> </w:t>
      </w:r>
      <w:r>
        <w:rPr>
          <w:sz w:val="24"/>
        </w:rPr>
        <w:t>СССР.</w:t>
      </w:r>
      <w:r>
        <w:rPr>
          <w:spacing w:val="-1"/>
          <w:sz w:val="24"/>
        </w:rPr>
        <w:t xml:space="preserve"> </w:t>
      </w:r>
      <w:r>
        <w:rPr>
          <w:position w:val="1"/>
          <w:sz w:val="24"/>
        </w:rPr>
        <w:t>Становление</w:t>
      </w:r>
      <w:r>
        <w:rPr>
          <w:spacing w:val="-3"/>
          <w:position w:val="1"/>
          <w:sz w:val="24"/>
        </w:rPr>
        <w:t xml:space="preserve"> </w:t>
      </w:r>
      <w:r>
        <w:rPr>
          <w:position w:val="1"/>
          <w:sz w:val="24"/>
        </w:rPr>
        <w:t>новой</w:t>
      </w:r>
      <w:r>
        <w:rPr>
          <w:spacing w:val="-5"/>
          <w:position w:val="1"/>
          <w:sz w:val="24"/>
        </w:rPr>
        <w:t xml:space="preserve"> </w:t>
      </w:r>
      <w:r>
        <w:rPr>
          <w:position w:val="1"/>
          <w:sz w:val="24"/>
        </w:rPr>
        <w:t>России</w:t>
      </w:r>
      <w:r>
        <w:rPr>
          <w:spacing w:val="-2"/>
          <w:position w:val="1"/>
          <w:sz w:val="24"/>
        </w:rPr>
        <w:t xml:space="preserve"> </w:t>
      </w:r>
      <w:r>
        <w:rPr>
          <w:position w:val="1"/>
          <w:sz w:val="24"/>
        </w:rPr>
        <w:t>(1992-1999</w:t>
      </w:r>
      <w:r>
        <w:rPr>
          <w:spacing w:val="-2"/>
          <w:position w:val="1"/>
          <w:sz w:val="24"/>
        </w:rPr>
        <w:t xml:space="preserve"> </w:t>
      </w:r>
      <w:r>
        <w:rPr>
          <w:position w:val="1"/>
          <w:sz w:val="24"/>
        </w:rPr>
        <w:t>гг.).</w:t>
      </w:r>
    </w:p>
    <w:p w:rsidR="00D01AE1" w:rsidRDefault="008C265F">
      <w:pPr>
        <w:pStyle w:val="a3"/>
        <w:spacing w:before="136"/>
        <w:ind w:left="869" w:firstLine="0"/>
      </w:pPr>
      <w:r>
        <w:t>Нарастание</w:t>
      </w:r>
      <w:r>
        <w:rPr>
          <w:spacing w:val="58"/>
        </w:rPr>
        <w:t xml:space="preserve"> </w:t>
      </w:r>
      <w:r>
        <w:t>кризисных</w:t>
      </w:r>
      <w:r>
        <w:rPr>
          <w:spacing w:val="119"/>
        </w:rPr>
        <w:t xml:space="preserve"> </w:t>
      </w:r>
      <w:r>
        <w:t>явлений</w:t>
      </w:r>
      <w:r>
        <w:rPr>
          <w:spacing w:val="118"/>
        </w:rPr>
        <w:t xml:space="preserve"> </w:t>
      </w:r>
      <w:r>
        <w:t>в</w:t>
      </w:r>
      <w:r>
        <w:rPr>
          <w:spacing w:val="115"/>
        </w:rPr>
        <w:t xml:space="preserve"> </w:t>
      </w:r>
      <w:r>
        <w:t>СССР.</w:t>
      </w:r>
      <w:r>
        <w:rPr>
          <w:spacing w:val="114"/>
        </w:rPr>
        <w:t xml:space="preserve"> </w:t>
      </w:r>
      <w:r>
        <w:t>М.С.</w:t>
      </w:r>
      <w:r>
        <w:rPr>
          <w:spacing w:val="118"/>
        </w:rPr>
        <w:t xml:space="preserve"> </w:t>
      </w:r>
      <w:r>
        <w:t>Горбачѐв.</w:t>
      </w:r>
      <w:r>
        <w:rPr>
          <w:spacing w:val="116"/>
        </w:rPr>
        <w:t xml:space="preserve"> </w:t>
      </w:r>
      <w:r>
        <w:t>Межнациональные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6" w:firstLine="0"/>
      </w:pP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w:t>
      </w:r>
      <w:r>
        <w:rPr>
          <w:spacing w:val="-2"/>
        </w:rPr>
        <w:t xml:space="preserve"> </w:t>
      </w:r>
      <w:r>
        <w:t>РСФСР.</w:t>
      </w:r>
    </w:p>
    <w:p w:rsidR="00D01AE1" w:rsidRDefault="008C265F">
      <w:pPr>
        <w:pStyle w:val="a3"/>
        <w:spacing w:line="360" w:lineRule="auto"/>
        <w:ind w:right="847"/>
      </w:pPr>
      <w:r>
        <w:t xml:space="preserve">Референдум о сохранении СССР и введении поста Президента </w:t>
      </w:r>
      <w:r>
        <w:rPr>
          <w:position w:val="1"/>
        </w:rPr>
        <w:t>РСФСР. Избрание Б.</w:t>
      </w:r>
      <w:r>
        <w:rPr>
          <w:spacing w:val="-57"/>
          <w:position w:val="1"/>
        </w:rPr>
        <w:t xml:space="preserve"> </w:t>
      </w:r>
      <w:r>
        <w:t>Н.</w:t>
      </w:r>
      <w:r>
        <w:rPr>
          <w:spacing w:val="-2"/>
        </w:rPr>
        <w:t xml:space="preserve"> </w:t>
      </w:r>
      <w:r>
        <w:t>Ельцина</w:t>
      </w:r>
      <w:r>
        <w:rPr>
          <w:spacing w:val="-1"/>
        </w:rPr>
        <w:t xml:space="preserve"> </w:t>
      </w:r>
      <w:r>
        <w:t>Президентом</w:t>
      </w:r>
      <w:r>
        <w:rPr>
          <w:spacing w:val="-1"/>
        </w:rPr>
        <w:t xml:space="preserve"> </w:t>
      </w:r>
      <w:r>
        <w:t>РСФСР.</w:t>
      </w:r>
    </w:p>
    <w:p w:rsidR="00D01AE1" w:rsidRDefault="008C265F">
      <w:pPr>
        <w:pStyle w:val="a3"/>
        <w:spacing w:line="360" w:lineRule="auto"/>
        <w:ind w:right="851"/>
      </w:pPr>
      <w:r>
        <w:t>Объявление</w:t>
      </w:r>
      <w:r>
        <w:rPr>
          <w:spacing w:val="1"/>
        </w:rPr>
        <w:t xml:space="preserve"> </w:t>
      </w:r>
      <w:r>
        <w:t>государственной</w:t>
      </w:r>
      <w:r>
        <w:rPr>
          <w:spacing w:val="1"/>
        </w:rPr>
        <w:t xml:space="preserve"> </w:t>
      </w:r>
      <w:r>
        <w:t>независимости</w:t>
      </w:r>
      <w:r>
        <w:rPr>
          <w:spacing w:val="1"/>
        </w:rPr>
        <w:t xml:space="preserve"> </w:t>
      </w:r>
      <w:r>
        <w:t>союзными</w:t>
      </w:r>
      <w:r>
        <w:rPr>
          <w:spacing w:val="1"/>
        </w:rPr>
        <w:t xml:space="preserve"> </w:t>
      </w:r>
      <w:r>
        <w:t>республиками.</w:t>
      </w:r>
      <w:r>
        <w:rPr>
          <w:spacing w:val="1"/>
        </w:rPr>
        <w:t xml:space="preserve"> </w:t>
      </w: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1"/>
        </w:rPr>
        <w:t xml:space="preserve"> </w:t>
      </w:r>
      <w:r>
        <w:t xml:space="preserve">Государств      </w:t>
      </w:r>
      <w:r>
        <w:rPr>
          <w:spacing w:val="1"/>
        </w:rPr>
        <w:t xml:space="preserve"> </w:t>
      </w:r>
      <w:r>
        <w:t xml:space="preserve">(Беловежское       соглашение).      </w:t>
      </w:r>
      <w:r>
        <w:rPr>
          <w:spacing w:val="1"/>
        </w:rPr>
        <w:t xml:space="preserve"> </w:t>
      </w:r>
      <w:r>
        <w:t xml:space="preserve">Россия      </w:t>
      </w:r>
      <w:r>
        <w:rPr>
          <w:spacing w:val="1"/>
        </w:rPr>
        <w:t xml:space="preserve"> </w:t>
      </w:r>
      <w:r>
        <w:t>как       преемник        СССР</w:t>
      </w:r>
      <w:r>
        <w:rPr>
          <w:spacing w:val="-57"/>
        </w:rPr>
        <w:t xml:space="preserve"> </w:t>
      </w:r>
      <w:r>
        <w:t>на</w:t>
      </w:r>
      <w:r>
        <w:rPr>
          <w:spacing w:val="-2"/>
        </w:rPr>
        <w:t xml:space="preserve"> </w:t>
      </w:r>
      <w:r>
        <w:t>международной арене.</w:t>
      </w:r>
    </w:p>
    <w:p w:rsidR="00D01AE1" w:rsidRDefault="008C265F">
      <w:pPr>
        <w:pStyle w:val="a3"/>
        <w:spacing w:line="274" w:lineRule="exact"/>
        <w:ind w:left="869" w:firstLine="0"/>
      </w:pPr>
      <w:r>
        <w:t>Распад</w:t>
      </w:r>
      <w:r>
        <w:rPr>
          <w:spacing w:val="-2"/>
        </w:rPr>
        <w:t xml:space="preserve"> </w:t>
      </w:r>
      <w:r>
        <w:t>СССР</w:t>
      </w:r>
      <w:r>
        <w:rPr>
          <w:spacing w:val="-3"/>
        </w:rPr>
        <w:t xml:space="preserve"> </w:t>
      </w:r>
      <w:r>
        <w:t>и</w:t>
      </w:r>
      <w:r>
        <w:rPr>
          <w:spacing w:val="-1"/>
        </w:rPr>
        <w:t xml:space="preserve"> </w:t>
      </w:r>
      <w:r>
        <w:t>его</w:t>
      </w:r>
      <w:r>
        <w:rPr>
          <w:spacing w:val="-3"/>
        </w:rPr>
        <w:t xml:space="preserve"> </w:t>
      </w:r>
      <w:r>
        <w:t>последствия</w:t>
      </w:r>
      <w:r>
        <w:rPr>
          <w:spacing w:val="-1"/>
        </w:rPr>
        <w:t xml:space="preserve"> </w:t>
      </w:r>
      <w:r>
        <w:t>для</w:t>
      </w:r>
      <w:r>
        <w:rPr>
          <w:spacing w:val="-1"/>
        </w:rPr>
        <w:t xml:space="preserve"> </w:t>
      </w:r>
      <w:r>
        <w:t>России</w:t>
      </w:r>
      <w:r>
        <w:rPr>
          <w:spacing w:val="-2"/>
        </w:rPr>
        <w:t xml:space="preserve"> </w:t>
      </w:r>
      <w:r>
        <w:t>и</w:t>
      </w:r>
      <w:r>
        <w:rPr>
          <w:spacing w:val="-3"/>
        </w:rPr>
        <w:t xml:space="preserve"> </w:t>
      </w:r>
      <w:r>
        <w:t>мира.</w:t>
      </w:r>
    </w:p>
    <w:p w:rsidR="00D01AE1" w:rsidRDefault="008C265F">
      <w:pPr>
        <w:pStyle w:val="a3"/>
        <w:spacing w:before="137"/>
        <w:ind w:left="870" w:firstLine="0"/>
      </w:pPr>
      <w:r>
        <w:t xml:space="preserve">Становление     </w:t>
      </w:r>
      <w:r>
        <w:rPr>
          <w:spacing w:val="6"/>
        </w:rPr>
        <w:t xml:space="preserve"> </w:t>
      </w:r>
      <w:r>
        <w:t xml:space="preserve">Российской      </w:t>
      </w:r>
      <w:r>
        <w:rPr>
          <w:spacing w:val="6"/>
        </w:rPr>
        <w:t xml:space="preserve"> </w:t>
      </w:r>
      <w:r>
        <w:t xml:space="preserve">Федерации      </w:t>
      </w:r>
      <w:r>
        <w:rPr>
          <w:spacing w:val="5"/>
        </w:rPr>
        <w:t xml:space="preserve"> </w:t>
      </w:r>
      <w:r>
        <w:t xml:space="preserve">как      </w:t>
      </w:r>
      <w:r>
        <w:rPr>
          <w:spacing w:val="7"/>
        </w:rPr>
        <w:t xml:space="preserve"> </w:t>
      </w:r>
      <w:r>
        <w:t xml:space="preserve">суверенного      </w:t>
      </w:r>
      <w:r>
        <w:rPr>
          <w:spacing w:val="6"/>
        </w:rPr>
        <w:t xml:space="preserve"> </w:t>
      </w:r>
      <w:r>
        <w:t>государства</w:t>
      </w:r>
    </w:p>
    <w:p w:rsidR="00D01AE1" w:rsidRDefault="008C265F">
      <w:pPr>
        <w:pStyle w:val="a3"/>
        <w:spacing w:before="137"/>
        <w:ind w:firstLine="0"/>
      </w:pPr>
      <w:r>
        <w:t>(1991-1993</w:t>
      </w:r>
      <w:r>
        <w:rPr>
          <w:spacing w:val="-2"/>
        </w:rPr>
        <w:t xml:space="preserve"> </w:t>
      </w:r>
      <w:r>
        <w:t>гг.).</w:t>
      </w:r>
      <w:r>
        <w:rPr>
          <w:spacing w:val="-1"/>
        </w:rPr>
        <w:t xml:space="preserve"> </w:t>
      </w:r>
      <w:r>
        <w:t>Референдум</w:t>
      </w:r>
      <w:r>
        <w:rPr>
          <w:spacing w:val="-3"/>
        </w:rPr>
        <w:t xml:space="preserve"> </w:t>
      </w:r>
      <w:r>
        <w:t>по</w:t>
      </w:r>
      <w:r>
        <w:rPr>
          <w:spacing w:val="-1"/>
        </w:rPr>
        <w:t xml:space="preserve"> </w:t>
      </w:r>
      <w:r>
        <w:t>проекту</w:t>
      </w:r>
      <w:r>
        <w:rPr>
          <w:spacing w:val="-10"/>
        </w:rPr>
        <w:t xml:space="preserve"> </w:t>
      </w:r>
      <w:r>
        <w:t>Конституции.</w:t>
      </w:r>
    </w:p>
    <w:p w:rsidR="00D01AE1" w:rsidRDefault="008C265F">
      <w:pPr>
        <w:pStyle w:val="a3"/>
        <w:spacing w:before="139"/>
        <w:ind w:left="869" w:firstLine="0"/>
      </w:pPr>
      <w:r>
        <w:t>России.</w:t>
      </w:r>
      <w:r>
        <w:rPr>
          <w:spacing w:val="-4"/>
        </w:rPr>
        <w:t xml:space="preserve"> </w:t>
      </w:r>
      <w:r>
        <w:t>Принятие</w:t>
      </w:r>
      <w:r>
        <w:rPr>
          <w:spacing w:val="-4"/>
        </w:rPr>
        <w:t xml:space="preserve"> </w:t>
      </w:r>
      <w:r>
        <w:t>Конституции</w:t>
      </w:r>
      <w:r>
        <w:rPr>
          <w:spacing w:val="-4"/>
        </w:rPr>
        <w:t xml:space="preserve"> </w:t>
      </w:r>
      <w:r>
        <w:t>Российской</w:t>
      </w:r>
      <w:r>
        <w:rPr>
          <w:spacing w:val="-3"/>
        </w:rPr>
        <w:t xml:space="preserve"> </w:t>
      </w:r>
      <w:r>
        <w:t>Федерации</w:t>
      </w:r>
      <w:r>
        <w:rPr>
          <w:spacing w:val="-3"/>
        </w:rPr>
        <w:t xml:space="preserve"> </w:t>
      </w:r>
      <w:r>
        <w:t>1993</w:t>
      </w:r>
      <w:r>
        <w:rPr>
          <w:spacing w:val="-4"/>
        </w:rPr>
        <w:t xml:space="preserve"> </w:t>
      </w:r>
      <w:r>
        <w:t>г.</w:t>
      </w:r>
      <w:r>
        <w:rPr>
          <w:spacing w:val="-4"/>
        </w:rPr>
        <w:t xml:space="preserve"> </w:t>
      </w:r>
      <w:r>
        <w:t>и</w:t>
      </w:r>
      <w:r>
        <w:rPr>
          <w:spacing w:val="-4"/>
        </w:rPr>
        <w:t xml:space="preserve"> </w:t>
      </w:r>
      <w:r>
        <w:t>еѐ</w:t>
      </w:r>
      <w:r>
        <w:rPr>
          <w:spacing w:val="-4"/>
        </w:rPr>
        <w:t xml:space="preserve"> </w:t>
      </w:r>
      <w:r>
        <w:t>значение.</w:t>
      </w:r>
    </w:p>
    <w:p w:rsidR="00D01AE1" w:rsidRDefault="008C265F">
      <w:pPr>
        <w:pStyle w:val="a3"/>
        <w:spacing w:before="137" w:line="360" w:lineRule="auto"/>
        <w:ind w:right="850"/>
      </w:pPr>
      <w:r>
        <w:t>Сложные   1990-е   гг.   Трудности   и   просчѐты   экономических   преобразований</w:t>
      </w:r>
      <w:r>
        <w:rPr>
          <w:spacing w:val="1"/>
        </w:rPr>
        <w:t xml:space="preserve"> </w:t>
      </w:r>
      <w:r>
        <w:t>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6"/>
        </w:rPr>
        <w:t xml:space="preserve"> </w:t>
      </w:r>
      <w:r>
        <w:t>единству.</w:t>
      </w:r>
    </w:p>
    <w:p w:rsidR="00D01AE1" w:rsidRDefault="008C265F">
      <w:pPr>
        <w:pStyle w:val="a3"/>
        <w:spacing w:before="1" w:line="360" w:lineRule="auto"/>
        <w:ind w:right="856"/>
      </w:pPr>
      <w:r>
        <w:t>Россия</w:t>
      </w:r>
      <w:r>
        <w:rPr>
          <w:spacing w:val="1"/>
        </w:rPr>
        <w:t xml:space="preserve"> </w:t>
      </w:r>
      <w:r>
        <w:t>на</w:t>
      </w:r>
      <w:r>
        <w:rPr>
          <w:spacing w:val="1"/>
        </w:rPr>
        <w:t xml:space="preserve"> </w:t>
      </w:r>
      <w:r>
        <w:t>постсоветском</w:t>
      </w:r>
      <w:r>
        <w:rPr>
          <w:spacing w:val="1"/>
        </w:rPr>
        <w:t xml:space="preserve"> </w:t>
      </w:r>
      <w:r>
        <w:t>пространстве.</w:t>
      </w:r>
      <w:r>
        <w:rPr>
          <w:spacing w:val="1"/>
        </w:rPr>
        <w:t xml:space="preserve"> </w:t>
      </w:r>
      <w:r>
        <w:t>СНГ</w:t>
      </w:r>
      <w:r>
        <w:rPr>
          <w:spacing w:val="1"/>
        </w:rPr>
        <w:t xml:space="preserve"> </w:t>
      </w:r>
      <w:r>
        <w:t>и</w:t>
      </w:r>
      <w:r>
        <w:rPr>
          <w:spacing w:val="1"/>
        </w:rPr>
        <w:t xml:space="preserve"> </w:t>
      </w:r>
      <w:r>
        <w:t>Союзное</w:t>
      </w:r>
      <w:r>
        <w:rPr>
          <w:spacing w:val="1"/>
        </w:rPr>
        <w:t xml:space="preserve"> </w:t>
      </w:r>
      <w:r>
        <w:t>государство.</w:t>
      </w:r>
      <w:r>
        <w:rPr>
          <w:spacing w:val="1"/>
        </w:rPr>
        <w:t xml:space="preserve"> </w:t>
      </w:r>
      <w:r>
        <w:t>Значение</w:t>
      </w:r>
      <w:r>
        <w:rPr>
          <w:spacing w:val="-57"/>
        </w:rPr>
        <w:t xml:space="preserve"> </w:t>
      </w:r>
      <w:r>
        <w:t>сохранения</w:t>
      </w:r>
      <w:r>
        <w:rPr>
          <w:spacing w:val="-4"/>
        </w:rPr>
        <w:t xml:space="preserve"> </w:t>
      </w:r>
      <w:r>
        <w:t>Россией статуса</w:t>
      </w:r>
      <w:r>
        <w:rPr>
          <w:spacing w:val="-1"/>
        </w:rPr>
        <w:t xml:space="preserve"> </w:t>
      </w:r>
      <w:r>
        <w:t>ядерной державы.</w:t>
      </w:r>
    </w:p>
    <w:p w:rsidR="00D01AE1" w:rsidRDefault="008C265F">
      <w:pPr>
        <w:pStyle w:val="a3"/>
        <w:spacing w:before="1"/>
        <w:ind w:left="870" w:firstLine="0"/>
      </w:pPr>
      <w:r>
        <w:t>Добровольная</w:t>
      </w:r>
      <w:r>
        <w:rPr>
          <w:spacing w:val="-4"/>
        </w:rPr>
        <w:t xml:space="preserve"> </w:t>
      </w:r>
      <w:r>
        <w:t>отставка</w:t>
      </w:r>
      <w:r>
        <w:rPr>
          <w:spacing w:val="-4"/>
        </w:rPr>
        <w:t xml:space="preserve"> </w:t>
      </w:r>
      <w:r>
        <w:t>Б.Н.</w:t>
      </w:r>
      <w:r>
        <w:rPr>
          <w:spacing w:val="-4"/>
        </w:rPr>
        <w:t xml:space="preserve"> </w:t>
      </w:r>
      <w:r>
        <w:t>Ельцина.</w:t>
      </w:r>
    </w:p>
    <w:p w:rsidR="00D01AE1" w:rsidRDefault="008C265F" w:rsidP="00A8400C">
      <w:pPr>
        <w:pStyle w:val="a4"/>
        <w:numPr>
          <w:ilvl w:val="3"/>
          <w:numId w:val="64"/>
        </w:numPr>
        <w:tabs>
          <w:tab w:val="left" w:pos="1890"/>
        </w:tabs>
        <w:spacing w:before="137"/>
        <w:rPr>
          <w:sz w:val="24"/>
        </w:rPr>
      </w:pPr>
      <w:r>
        <w:rPr>
          <w:sz w:val="24"/>
        </w:rPr>
        <w:t>Возрождение</w:t>
      </w:r>
      <w:r>
        <w:rPr>
          <w:spacing w:val="-3"/>
          <w:sz w:val="24"/>
        </w:rPr>
        <w:t xml:space="preserve"> </w:t>
      </w:r>
      <w:r>
        <w:rPr>
          <w:sz w:val="24"/>
        </w:rPr>
        <w:t>страны</w:t>
      </w:r>
      <w:r>
        <w:rPr>
          <w:spacing w:val="-2"/>
          <w:sz w:val="24"/>
        </w:rPr>
        <w:t xml:space="preserve"> </w:t>
      </w:r>
      <w:r>
        <w:rPr>
          <w:sz w:val="24"/>
        </w:rPr>
        <w:t>с</w:t>
      </w:r>
      <w:r>
        <w:rPr>
          <w:spacing w:val="-4"/>
          <w:sz w:val="24"/>
        </w:rPr>
        <w:t xml:space="preserve"> </w:t>
      </w:r>
      <w:r>
        <w:rPr>
          <w:sz w:val="24"/>
        </w:rPr>
        <w:t>2000-х</w:t>
      </w:r>
      <w:r>
        <w:rPr>
          <w:spacing w:val="1"/>
          <w:sz w:val="24"/>
        </w:rPr>
        <w:t xml:space="preserve"> </w:t>
      </w:r>
      <w:r>
        <w:rPr>
          <w:sz w:val="24"/>
        </w:rPr>
        <w:t>гг.</w:t>
      </w:r>
    </w:p>
    <w:p w:rsidR="00D01AE1" w:rsidRDefault="008C265F" w:rsidP="00A8400C">
      <w:pPr>
        <w:pStyle w:val="a4"/>
        <w:numPr>
          <w:ilvl w:val="4"/>
          <w:numId w:val="64"/>
        </w:numPr>
        <w:tabs>
          <w:tab w:val="left" w:pos="2070"/>
        </w:tabs>
        <w:spacing w:before="139" w:line="360" w:lineRule="auto"/>
        <w:ind w:right="847" w:firstLine="707"/>
        <w:rPr>
          <w:sz w:val="24"/>
        </w:rPr>
      </w:pPr>
      <w:r>
        <w:rPr>
          <w:sz w:val="24"/>
        </w:rPr>
        <w:t>Российская</w:t>
      </w:r>
      <w:r>
        <w:rPr>
          <w:spacing w:val="60"/>
          <w:sz w:val="24"/>
        </w:rPr>
        <w:t xml:space="preserve"> </w:t>
      </w:r>
      <w:r>
        <w:rPr>
          <w:sz w:val="24"/>
        </w:rPr>
        <w:t>Федерация</w:t>
      </w:r>
      <w:r>
        <w:rPr>
          <w:spacing w:val="60"/>
          <w:sz w:val="24"/>
        </w:rPr>
        <w:t xml:space="preserve"> </w:t>
      </w:r>
      <w:r>
        <w:rPr>
          <w:sz w:val="24"/>
        </w:rPr>
        <w:t>в</w:t>
      </w:r>
      <w:r>
        <w:rPr>
          <w:spacing w:val="60"/>
          <w:sz w:val="24"/>
        </w:rPr>
        <w:t xml:space="preserve"> </w:t>
      </w:r>
      <w:r>
        <w:rPr>
          <w:sz w:val="24"/>
        </w:rPr>
        <w:t>начале   XXI</w:t>
      </w:r>
      <w:r>
        <w:rPr>
          <w:spacing w:val="60"/>
          <w:sz w:val="24"/>
        </w:rPr>
        <w:t xml:space="preserve"> </w:t>
      </w:r>
      <w:r>
        <w:rPr>
          <w:sz w:val="24"/>
        </w:rPr>
        <w:t>века:</w:t>
      </w:r>
      <w:r>
        <w:rPr>
          <w:spacing w:val="60"/>
          <w:sz w:val="24"/>
        </w:rPr>
        <w:t xml:space="preserve"> </w:t>
      </w:r>
      <w:r>
        <w:rPr>
          <w:sz w:val="24"/>
        </w:rPr>
        <w:t>на</w:t>
      </w:r>
      <w:r>
        <w:rPr>
          <w:spacing w:val="60"/>
          <w:sz w:val="24"/>
        </w:rPr>
        <w:t xml:space="preserve"> </w:t>
      </w:r>
      <w:r>
        <w:rPr>
          <w:sz w:val="24"/>
        </w:rPr>
        <w:t>пути</w:t>
      </w:r>
      <w:r>
        <w:rPr>
          <w:spacing w:val="60"/>
          <w:sz w:val="24"/>
        </w:rPr>
        <w:t xml:space="preserve"> </w:t>
      </w:r>
      <w:r>
        <w:rPr>
          <w:sz w:val="24"/>
        </w:rPr>
        <w:t>восстановления</w:t>
      </w:r>
      <w:r>
        <w:rPr>
          <w:spacing w:val="1"/>
          <w:sz w:val="24"/>
        </w:rPr>
        <w:t xml:space="preserve"> </w:t>
      </w:r>
      <w:r>
        <w:rPr>
          <w:sz w:val="24"/>
        </w:rPr>
        <w:t>и укрепления страны. Вступление в должность Президента Российской Федерации В.В.</w:t>
      </w:r>
      <w:r>
        <w:rPr>
          <w:spacing w:val="1"/>
          <w:sz w:val="24"/>
        </w:rPr>
        <w:t xml:space="preserve"> </w:t>
      </w:r>
      <w:r>
        <w:rPr>
          <w:sz w:val="24"/>
        </w:rPr>
        <w:t>Путина.</w:t>
      </w:r>
      <w:r>
        <w:rPr>
          <w:spacing w:val="1"/>
          <w:sz w:val="24"/>
        </w:rPr>
        <w:t xml:space="preserve"> </w:t>
      </w:r>
      <w:r>
        <w:rPr>
          <w:sz w:val="24"/>
        </w:rPr>
        <w:t>Восстановление</w:t>
      </w:r>
      <w:r>
        <w:rPr>
          <w:spacing w:val="1"/>
          <w:sz w:val="24"/>
        </w:rPr>
        <w:t xml:space="preserve"> </w:t>
      </w:r>
      <w:r>
        <w:rPr>
          <w:sz w:val="24"/>
        </w:rPr>
        <w:t>единого</w:t>
      </w:r>
      <w:r>
        <w:rPr>
          <w:spacing w:val="1"/>
          <w:sz w:val="24"/>
        </w:rPr>
        <w:t xml:space="preserve"> </w:t>
      </w:r>
      <w:r>
        <w:rPr>
          <w:sz w:val="24"/>
        </w:rPr>
        <w:t>правового</w:t>
      </w:r>
      <w:r>
        <w:rPr>
          <w:spacing w:val="1"/>
          <w:sz w:val="24"/>
        </w:rPr>
        <w:t xml:space="preserve"> </w:t>
      </w:r>
      <w:r>
        <w:rPr>
          <w:sz w:val="24"/>
        </w:rPr>
        <w:t>пространства</w:t>
      </w:r>
      <w:r>
        <w:rPr>
          <w:spacing w:val="1"/>
          <w:sz w:val="24"/>
        </w:rPr>
        <w:t xml:space="preserve"> </w:t>
      </w:r>
      <w:r>
        <w:rPr>
          <w:sz w:val="24"/>
        </w:rPr>
        <w:t>страны.</w:t>
      </w:r>
      <w:r>
        <w:rPr>
          <w:spacing w:val="1"/>
          <w:sz w:val="24"/>
        </w:rPr>
        <w:t xml:space="preserve"> </w:t>
      </w:r>
      <w:r>
        <w:rPr>
          <w:sz w:val="24"/>
        </w:rPr>
        <w:t>Экономическая</w:t>
      </w:r>
      <w:r>
        <w:rPr>
          <w:spacing w:val="1"/>
          <w:sz w:val="24"/>
        </w:rPr>
        <w:t xml:space="preserve"> </w:t>
      </w:r>
      <w:r>
        <w:rPr>
          <w:sz w:val="24"/>
        </w:rPr>
        <w:t>интеграция</w:t>
      </w:r>
      <w:r>
        <w:rPr>
          <w:spacing w:val="1"/>
          <w:sz w:val="24"/>
        </w:rPr>
        <w:t xml:space="preserve"> </w:t>
      </w:r>
      <w:r>
        <w:rPr>
          <w:sz w:val="24"/>
        </w:rPr>
        <w:t>на</w:t>
      </w:r>
      <w:r>
        <w:rPr>
          <w:spacing w:val="1"/>
          <w:sz w:val="24"/>
        </w:rPr>
        <w:t xml:space="preserve"> </w:t>
      </w:r>
      <w:r>
        <w:rPr>
          <w:sz w:val="24"/>
        </w:rPr>
        <w:t>постсоветском</w:t>
      </w:r>
      <w:r>
        <w:rPr>
          <w:spacing w:val="1"/>
          <w:sz w:val="24"/>
        </w:rPr>
        <w:t xml:space="preserve"> </w:t>
      </w:r>
      <w:r>
        <w:rPr>
          <w:sz w:val="24"/>
        </w:rPr>
        <w:t>пространстве.</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терроризмом.</w:t>
      </w:r>
      <w:r>
        <w:rPr>
          <w:spacing w:val="1"/>
          <w:sz w:val="24"/>
        </w:rPr>
        <w:t xml:space="preserve"> </w:t>
      </w:r>
      <w:r>
        <w:rPr>
          <w:sz w:val="24"/>
        </w:rPr>
        <w:t>Укрепление</w:t>
      </w:r>
      <w:r>
        <w:rPr>
          <w:spacing w:val="1"/>
          <w:sz w:val="24"/>
        </w:rPr>
        <w:t xml:space="preserve"> </w:t>
      </w:r>
      <w:r>
        <w:rPr>
          <w:sz w:val="24"/>
        </w:rPr>
        <w:t>Вооружѐнных</w:t>
      </w:r>
      <w:r>
        <w:rPr>
          <w:spacing w:val="-1"/>
          <w:sz w:val="24"/>
        </w:rPr>
        <w:t xml:space="preserve"> </w:t>
      </w:r>
      <w:r>
        <w:rPr>
          <w:sz w:val="24"/>
        </w:rPr>
        <w:t>Сил</w:t>
      </w:r>
      <w:r>
        <w:rPr>
          <w:spacing w:val="-4"/>
          <w:sz w:val="24"/>
        </w:rPr>
        <w:t xml:space="preserve"> </w:t>
      </w:r>
      <w:r>
        <w:rPr>
          <w:sz w:val="24"/>
        </w:rPr>
        <w:t>Российской</w:t>
      </w:r>
      <w:r>
        <w:rPr>
          <w:spacing w:val="-2"/>
          <w:sz w:val="24"/>
        </w:rPr>
        <w:t xml:space="preserve"> </w:t>
      </w:r>
      <w:r>
        <w:rPr>
          <w:sz w:val="24"/>
        </w:rPr>
        <w:t>Федерации.</w:t>
      </w:r>
      <w:r>
        <w:rPr>
          <w:spacing w:val="-1"/>
          <w:sz w:val="24"/>
        </w:rPr>
        <w:t xml:space="preserve"> </w:t>
      </w:r>
      <w:r>
        <w:rPr>
          <w:sz w:val="24"/>
        </w:rPr>
        <w:t>Приоритетные</w:t>
      </w:r>
      <w:r>
        <w:rPr>
          <w:spacing w:val="-3"/>
          <w:sz w:val="24"/>
        </w:rPr>
        <w:t xml:space="preserve"> </w:t>
      </w:r>
      <w:r>
        <w:rPr>
          <w:sz w:val="24"/>
        </w:rPr>
        <w:t>национальные</w:t>
      </w:r>
      <w:r>
        <w:rPr>
          <w:spacing w:val="-3"/>
          <w:sz w:val="24"/>
        </w:rPr>
        <w:t xml:space="preserve"> </w:t>
      </w:r>
      <w:r>
        <w:rPr>
          <w:sz w:val="24"/>
        </w:rPr>
        <w:t>проекты.</w:t>
      </w:r>
    </w:p>
    <w:p w:rsidR="00D01AE1" w:rsidRDefault="008C265F">
      <w:pPr>
        <w:pStyle w:val="a3"/>
        <w:spacing w:line="275" w:lineRule="exact"/>
        <w:ind w:left="870" w:firstLine="0"/>
      </w:pPr>
      <w:r>
        <w:t>Восстановление</w:t>
      </w:r>
      <w:r>
        <w:rPr>
          <w:spacing w:val="37"/>
        </w:rPr>
        <w:t xml:space="preserve"> </w:t>
      </w:r>
      <w:r>
        <w:t>лидирующих</w:t>
      </w:r>
      <w:r>
        <w:rPr>
          <w:spacing w:val="96"/>
        </w:rPr>
        <w:t xml:space="preserve"> </w:t>
      </w:r>
      <w:r>
        <w:t>позиций</w:t>
      </w:r>
      <w:r>
        <w:rPr>
          <w:spacing w:val="95"/>
        </w:rPr>
        <w:t xml:space="preserve"> </w:t>
      </w:r>
      <w:r>
        <w:t>России</w:t>
      </w:r>
      <w:r>
        <w:rPr>
          <w:spacing w:val="97"/>
        </w:rPr>
        <w:t xml:space="preserve"> </w:t>
      </w:r>
      <w:r>
        <w:t>в</w:t>
      </w:r>
      <w:r>
        <w:rPr>
          <w:spacing w:val="96"/>
        </w:rPr>
        <w:t xml:space="preserve"> </w:t>
      </w:r>
      <w:r>
        <w:t>международных</w:t>
      </w:r>
      <w:r>
        <w:rPr>
          <w:spacing w:val="97"/>
        </w:rPr>
        <w:t xml:space="preserve"> </w:t>
      </w:r>
      <w:r>
        <w:t>отношениях.</w:t>
      </w:r>
    </w:p>
    <w:p w:rsidR="00D01AE1" w:rsidRDefault="008C265F">
      <w:pPr>
        <w:pStyle w:val="a3"/>
        <w:spacing w:before="140"/>
        <w:ind w:firstLine="0"/>
      </w:pPr>
      <w:r>
        <w:t>Отношения</w:t>
      </w:r>
      <w:r>
        <w:rPr>
          <w:spacing w:val="-3"/>
        </w:rPr>
        <w:t xml:space="preserve"> </w:t>
      </w:r>
      <w:r>
        <w:t>с</w:t>
      </w:r>
      <w:r>
        <w:rPr>
          <w:spacing w:val="-3"/>
        </w:rPr>
        <w:t xml:space="preserve"> </w:t>
      </w:r>
      <w:r>
        <w:t>США</w:t>
      </w:r>
      <w:r>
        <w:rPr>
          <w:spacing w:val="-2"/>
        </w:rPr>
        <w:t xml:space="preserve"> </w:t>
      </w:r>
      <w:r>
        <w:t>и</w:t>
      </w:r>
      <w:r>
        <w:rPr>
          <w:spacing w:val="-2"/>
        </w:rPr>
        <w:t xml:space="preserve"> </w:t>
      </w:r>
      <w:r>
        <w:t>Евросоюзом.</w:t>
      </w:r>
    </w:p>
    <w:p w:rsidR="00D01AE1" w:rsidRDefault="008C265F" w:rsidP="00A8400C">
      <w:pPr>
        <w:pStyle w:val="a4"/>
        <w:numPr>
          <w:ilvl w:val="4"/>
          <w:numId w:val="64"/>
        </w:numPr>
        <w:tabs>
          <w:tab w:val="left" w:pos="2070"/>
        </w:tabs>
        <w:spacing w:before="137"/>
        <w:ind w:left="2070"/>
        <w:rPr>
          <w:sz w:val="24"/>
        </w:rPr>
      </w:pPr>
      <w:r>
        <w:rPr>
          <w:sz w:val="24"/>
        </w:rPr>
        <w:t>Воссоединение</w:t>
      </w:r>
      <w:r>
        <w:rPr>
          <w:spacing w:val="-3"/>
          <w:sz w:val="24"/>
        </w:rPr>
        <w:t xml:space="preserve"> </w:t>
      </w:r>
      <w:r>
        <w:rPr>
          <w:sz w:val="24"/>
        </w:rPr>
        <w:t>Крыма</w:t>
      </w:r>
      <w:r>
        <w:rPr>
          <w:spacing w:val="-3"/>
          <w:sz w:val="24"/>
        </w:rPr>
        <w:t xml:space="preserve"> </w:t>
      </w:r>
      <w:r>
        <w:rPr>
          <w:sz w:val="24"/>
        </w:rPr>
        <w:t>с</w:t>
      </w:r>
      <w:r>
        <w:rPr>
          <w:spacing w:val="-3"/>
          <w:sz w:val="24"/>
        </w:rPr>
        <w:t xml:space="preserve"> </w:t>
      </w:r>
      <w:r>
        <w:rPr>
          <w:sz w:val="24"/>
        </w:rPr>
        <w:t>Россией.</w:t>
      </w:r>
    </w:p>
    <w:p w:rsidR="00D01AE1" w:rsidRDefault="008C265F">
      <w:pPr>
        <w:pStyle w:val="a3"/>
        <w:spacing w:before="139" w:line="360" w:lineRule="auto"/>
        <w:ind w:right="848"/>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w:t>
      </w:r>
      <w:r>
        <w:rPr>
          <w:spacing w:val="1"/>
        </w:rPr>
        <w:t xml:space="preserve"> </w:t>
      </w:r>
      <w:r>
        <w:t>переворот</w:t>
      </w:r>
      <w:r>
        <w:rPr>
          <w:spacing w:val="1"/>
        </w:rPr>
        <w:t xml:space="preserve"> </w:t>
      </w:r>
      <w:r>
        <w:t>в</w:t>
      </w:r>
      <w:r>
        <w:rPr>
          <w:spacing w:val="1"/>
        </w:rPr>
        <w:t xml:space="preserve"> </w:t>
      </w:r>
      <w:r>
        <w:t>Киеве</w:t>
      </w:r>
      <w:r>
        <w:rPr>
          <w:spacing w:val="1"/>
        </w:rPr>
        <w:t xml:space="preserve"> </w:t>
      </w:r>
      <w:r>
        <w:t>в</w:t>
      </w:r>
      <w:r>
        <w:rPr>
          <w:spacing w:val="1"/>
        </w:rPr>
        <w:t xml:space="preserve"> </w:t>
      </w:r>
      <w:r>
        <w:t>феврале</w:t>
      </w:r>
      <w:r>
        <w:rPr>
          <w:spacing w:val="1"/>
        </w:rPr>
        <w:t xml:space="preserve"> </w:t>
      </w:r>
      <w:r>
        <w:t>2014</w:t>
      </w:r>
      <w:r>
        <w:rPr>
          <w:spacing w:val="1"/>
        </w:rPr>
        <w:t xml:space="preserve"> </w:t>
      </w:r>
      <w:r>
        <w:t>г.</w:t>
      </w:r>
      <w:r>
        <w:rPr>
          <w:spacing w:val="1"/>
        </w:rPr>
        <w:t xml:space="preserve"> </w:t>
      </w:r>
      <w:r>
        <w:t>Декларация</w:t>
      </w:r>
      <w:r>
        <w:rPr>
          <w:spacing w:val="1"/>
        </w:rPr>
        <w:t xml:space="preserve"> </w:t>
      </w:r>
      <w:r>
        <w:t>о</w:t>
      </w:r>
      <w:r>
        <w:rPr>
          <w:spacing w:val="1"/>
        </w:rPr>
        <w:t xml:space="preserve"> </w:t>
      </w:r>
      <w:r>
        <w:t>независимости</w:t>
      </w:r>
      <w:r>
        <w:rPr>
          <w:spacing w:val="1"/>
        </w:rPr>
        <w:t xml:space="preserve"> </w:t>
      </w:r>
      <w:r>
        <w:t>Автономной</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Севастополя</w:t>
      </w:r>
      <w:r>
        <w:rPr>
          <w:spacing w:val="1"/>
        </w:rPr>
        <w:t xml:space="preserve"> </w:t>
      </w:r>
      <w:r>
        <w:t>(11</w:t>
      </w:r>
      <w:r>
        <w:rPr>
          <w:spacing w:val="1"/>
        </w:rPr>
        <w:t xml:space="preserve"> </w:t>
      </w:r>
      <w:r>
        <w:t>марта</w:t>
      </w:r>
      <w:r>
        <w:rPr>
          <w:spacing w:val="1"/>
        </w:rPr>
        <w:t xml:space="preserve"> </w:t>
      </w:r>
      <w:r>
        <w:t>2014</w:t>
      </w:r>
      <w:r>
        <w:rPr>
          <w:spacing w:val="1"/>
        </w:rPr>
        <w:t xml:space="preserve"> </w:t>
      </w:r>
      <w:r>
        <w:t>г.).</w:t>
      </w:r>
      <w:r>
        <w:rPr>
          <w:spacing w:val="1"/>
        </w:rPr>
        <w:t xml:space="preserve"> </w:t>
      </w:r>
      <w:r>
        <w:t>Подписание</w:t>
      </w:r>
      <w:r>
        <w:rPr>
          <w:spacing w:val="-57"/>
        </w:rPr>
        <w:t xml:space="preserve"> </w:t>
      </w:r>
      <w:r>
        <w:t xml:space="preserve">Договора  </w:t>
      </w:r>
      <w:r>
        <w:rPr>
          <w:spacing w:val="27"/>
        </w:rPr>
        <w:t xml:space="preserve"> </w:t>
      </w:r>
      <w:r>
        <w:t xml:space="preserve">между   </w:t>
      </w:r>
      <w:r>
        <w:rPr>
          <w:spacing w:val="19"/>
        </w:rPr>
        <w:t xml:space="preserve"> </w:t>
      </w:r>
      <w:r>
        <w:t xml:space="preserve">Российской   </w:t>
      </w:r>
      <w:r>
        <w:rPr>
          <w:spacing w:val="25"/>
        </w:rPr>
        <w:t xml:space="preserve"> </w:t>
      </w:r>
      <w:r>
        <w:t xml:space="preserve">Федерацией   </w:t>
      </w:r>
      <w:r>
        <w:rPr>
          <w:spacing w:val="26"/>
        </w:rPr>
        <w:t xml:space="preserve"> </w:t>
      </w:r>
      <w:r>
        <w:t xml:space="preserve">и   </w:t>
      </w:r>
      <w:r>
        <w:rPr>
          <w:spacing w:val="25"/>
        </w:rPr>
        <w:t xml:space="preserve"> </w:t>
      </w:r>
      <w:r>
        <w:t xml:space="preserve">Республикой   </w:t>
      </w:r>
      <w:r>
        <w:rPr>
          <w:spacing w:val="26"/>
        </w:rPr>
        <w:t xml:space="preserve"> </w:t>
      </w:r>
      <w:r>
        <w:t xml:space="preserve">Крым   </w:t>
      </w:r>
      <w:r>
        <w:rPr>
          <w:spacing w:val="22"/>
        </w:rPr>
        <w:t xml:space="preserve"> </w:t>
      </w:r>
      <w:r>
        <w:t xml:space="preserve">о   </w:t>
      </w:r>
      <w:r>
        <w:rPr>
          <w:spacing w:val="24"/>
        </w:rPr>
        <w:t xml:space="preserve"> </w:t>
      </w:r>
      <w:r>
        <w:t>принятии</w:t>
      </w:r>
      <w:r>
        <w:rPr>
          <w:spacing w:val="-58"/>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РФ</w:t>
      </w:r>
      <w:r>
        <w:rPr>
          <w:spacing w:val="60"/>
        </w:rPr>
        <w:t xml:space="preserve"> </w:t>
      </w:r>
      <w:r>
        <w:t>новых</w:t>
      </w:r>
      <w:r>
        <w:rPr>
          <w:spacing w:val="1"/>
        </w:rPr>
        <w:t xml:space="preserve"> </w:t>
      </w:r>
      <w:r>
        <w:t>субъектов.</w:t>
      </w:r>
      <w:r>
        <w:rPr>
          <w:spacing w:val="42"/>
        </w:rPr>
        <w:t xml:space="preserve"> </w:t>
      </w:r>
      <w:r>
        <w:t>Федеральный</w:t>
      </w:r>
      <w:r>
        <w:rPr>
          <w:spacing w:val="102"/>
        </w:rPr>
        <w:t xml:space="preserve"> </w:t>
      </w:r>
      <w:r>
        <w:t>конституционный</w:t>
      </w:r>
      <w:r>
        <w:rPr>
          <w:spacing w:val="100"/>
        </w:rPr>
        <w:t xml:space="preserve"> </w:t>
      </w:r>
      <w:r>
        <w:t>закон</w:t>
      </w:r>
      <w:r>
        <w:rPr>
          <w:spacing w:val="103"/>
        </w:rPr>
        <w:t xml:space="preserve"> </w:t>
      </w:r>
      <w:r>
        <w:t>от</w:t>
      </w:r>
      <w:r>
        <w:rPr>
          <w:spacing w:val="103"/>
        </w:rPr>
        <w:t xml:space="preserve"> </w:t>
      </w:r>
      <w:r>
        <w:t>21</w:t>
      </w:r>
      <w:r>
        <w:rPr>
          <w:spacing w:val="102"/>
        </w:rPr>
        <w:t xml:space="preserve"> </w:t>
      </w:r>
      <w:r>
        <w:t>марта</w:t>
      </w:r>
      <w:r>
        <w:rPr>
          <w:spacing w:val="102"/>
        </w:rPr>
        <w:t xml:space="preserve"> </w:t>
      </w:r>
      <w:r>
        <w:t>2014</w:t>
      </w:r>
      <w:r>
        <w:rPr>
          <w:spacing w:val="102"/>
        </w:rPr>
        <w:t xml:space="preserve"> </w:t>
      </w:r>
      <w:r>
        <w:t>г.</w:t>
      </w:r>
      <w:r>
        <w:rPr>
          <w:spacing w:val="103"/>
        </w:rPr>
        <w:t xml:space="preserve"> </w:t>
      </w:r>
      <w:r>
        <w:t>о</w:t>
      </w:r>
      <w:r>
        <w:rPr>
          <w:spacing w:val="102"/>
        </w:rPr>
        <w:t xml:space="preserve"> </w:t>
      </w:r>
      <w:r>
        <w:t>принятии</w:t>
      </w:r>
      <w:r>
        <w:rPr>
          <w:spacing w:val="-58"/>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города</w:t>
      </w:r>
      <w:r>
        <w:rPr>
          <w:spacing w:val="1"/>
        </w:rPr>
        <w:t xml:space="preserve"> </w:t>
      </w:r>
      <w:r>
        <w:t>федерального</w:t>
      </w:r>
      <w:r>
        <w:rPr>
          <w:spacing w:val="1"/>
        </w:rPr>
        <w:t xml:space="preserve"> </w:t>
      </w:r>
      <w:r>
        <w:t>значения</w:t>
      </w:r>
      <w:r>
        <w:rPr>
          <w:spacing w:val="1"/>
        </w:rPr>
        <w:t xml:space="preserve"> </w:t>
      </w:r>
      <w:r>
        <w:t>Севастополя.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Воссоединение</w:t>
      </w:r>
      <w:r>
        <w:rPr>
          <w:spacing w:val="-4"/>
        </w:rPr>
        <w:t xml:space="preserve"> </w:t>
      </w:r>
      <w:r>
        <w:t>Крыма</w:t>
      </w:r>
      <w:r>
        <w:rPr>
          <w:spacing w:val="-3"/>
        </w:rPr>
        <w:t xml:space="preserve"> </w:t>
      </w:r>
      <w:r>
        <w:t>с</w:t>
      </w:r>
      <w:r>
        <w:rPr>
          <w:spacing w:val="-3"/>
        </w:rPr>
        <w:t xml:space="preserve"> </w:t>
      </w:r>
      <w:r>
        <w:t>Россией,</w:t>
      </w:r>
      <w:r>
        <w:rPr>
          <w:spacing w:val="-2"/>
        </w:rPr>
        <w:t xml:space="preserve"> </w:t>
      </w:r>
      <w:r>
        <w:t>его</w:t>
      </w:r>
      <w:r>
        <w:rPr>
          <w:spacing w:val="-3"/>
        </w:rPr>
        <w:t xml:space="preserve"> </w:t>
      </w:r>
      <w:r>
        <w:t>значение</w:t>
      </w:r>
      <w:r>
        <w:rPr>
          <w:spacing w:val="-3"/>
        </w:rPr>
        <w:t xml:space="preserve"> </w:t>
      </w:r>
      <w:r>
        <w:t>и</w:t>
      </w:r>
      <w:r>
        <w:rPr>
          <w:spacing w:val="-2"/>
        </w:rPr>
        <w:t xml:space="preserve"> </w:t>
      </w:r>
      <w:r>
        <w:t>международные</w:t>
      </w:r>
      <w:r>
        <w:rPr>
          <w:spacing w:val="-5"/>
        </w:rPr>
        <w:t xml:space="preserve"> </w:t>
      </w:r>
      <w:r>
        <w:t>последствия.</w:t>
      </w:r>
    </w:p>
    <w:p w:rsidR="00D01AE1" w:rsidRDefault="008C265F" w:rsidP="00A8400C">
      <w:pPr>
        <w:pStyle w:val="a4"/>
        <w:numPr>
          <w:ilvl w:val="4"/>
          <w:numId w:val="64"/>
        </w:numPr>
        <w:tabs>
          <w:tab w:val="left" w:pos="2070"/>
        </w:tabs>
        <w:spacing w:before="140"/>
        <w:ind w:left="2070" w:hanging="1201"/>
        <w:rPr>
          <w:sz w:val="24"/>
        </w:rPr>
      </w:pPr>
      <w:r>
        <w:rPr>
          <w:sz w:val="24"/>
        </w:rPr>
        <w:t>Российская</w:t>
      </w:r>
      <w:r>
        <w:rPr>
          <w:spacing w:val="4"/>
          <w:sz w:val="24"/>
        </w:rPr>
        <w:t xml:space="preserve"> </w:t>
      </w:r>
      <w:r>
        <w:rPr>
          <w:sz w:val="24"/>
        </w:rPr>
        <w:t>Федерация</w:t>
      </w:r>
      <w:r>
        <w:rPr>
          <w:spacing w:val="7"/>
          <w:sz w:val="24"/>
        </w:rPr>
        <w:t xml:space="preserve"> </w:t>
      </w:r>
      <w:r>
        <w:rPr>
          <w:sz w:val="24"/>
        </w:rPr>
        <w:t>на</w:t>
      </w:r>
      <w:r>
        <w:rPr>
          <w:spacing w:val="6"/>
          <w:sz w:val="24"/>
        </w:rPr>
        <w:t xml:space="preserve"> </w:t>
      </w:r>
      <w:r>
        <w:rPr>
          <w:sz w:val="24"/>
        </w:rPr>
        <w:t>современном</w:t>
      </w:r>
      <w:r>
        <w:rPr>
          <w:spacing w:val="7"/>
          <w:sz w:val="24"/>
        </w:rPr>
        <w:t xml:space="preserve"> </w:t>
      </w:r>
      <w:r>
        <w:rPr>
          <w:sz w:val="24"/>
        </w:rPr>
        <w:t>этапе.</w:t>
      </w:r>
      <w:r>
        <w:rPr>
          <w:spacing w:val="14"/>
          <w:sz w:val="24"/>
        </w:rPr>
        <w:t xml:space="preserve"> </w:t>
      </w:r>
      <w:r>
        <w:rPr>
          <w:sz w:val="24"/>
        </w:rPr>
        <w:t>«Человеческий</w:t>
      </w:r>
      <w:r>
        <w:rPr>
          <w:spacing w:val="6"/>
          <w:sz w:val="24"/>
        </w:rPr>
        <w:t xml:space="preserve"> </w:t>
      </w:r>
      <w:r>
        <w:rPr>
          <w:sz w:val="24"/>
        </w:rPr>
        <w:t>капитал»,</w:t>
      </w:r>
    </w:p>
    <w:p w:rsidR="00D01AE1" w:rsidRDefault="008C265F">
      <w:pPr>
        <w:pStyle w:val="a3"/>
        <w:spacing w:before="137" w:line="360" w:lineRule="auto"/>
        <w:ind w:right="847" w:firstLine="0"/>
      </w:pPr>
      <w:r>
        <w:t>«Комфортная</w:t>
      </w:r>
      <w:r>
        <w:rPr>
          <w:spacing w:val="1"/>
        </w:rPr>
        <w:t xml:space="preserve"> </w:t>
      </w:r>
      <w:r>
        <w:t>среда</w:t>
      </w:r>
      <w:r>
        <w:rPr>
          <w:spacing w:val="1"/>
        </w:rPr>
        <w:t xml:space="preserve"> </w:t>
      </w:r>
      <w:r>
        <w:t>для</w:t>
      </w:r>
      <w:r>
        <w:rPr>
          <w:spacing w:val="1"/>
        </w:rPr>
        <w:t xml:space="preserve"> </w:t>
      </w:r>
      <w:r>
        <w:t>жизни»,</w:t>
      </w:r>
      <w:r>
        <w:rPr>
          <w:spacing w:val="1"/>
        </w:rPr>
        <w:t xml:space="preserve"> </w:t>
      </w:r>
      <w:r>
        <w:t>«Экономический</w:t>
      </w:r>
      <w:r>
        <w:rPr>
          <w:spacing w:val="1"/>
        </w:rPr>
        <w:t xml:space="preserve"> </w:t>
      </w:r>
      <w:r>
        <w:t>рост»</w:t>
      </w:r>
      <w:r>
        <w:rPr>
          <w:spacing w:val="1"/>
        </w:rPr>
        <w:t xml:space="preserve"> </w:t>
      </w:r>
      <w:r>
        <w:t>—</w:t>
      </w:r>
      <w:r>
        <w:rPr>
          <w:spacing w:val="1"/>
        </w:rPr>
        <w:t xml:space="preserve"> </w:t>
      </w:r>
      <w:r>
        <w:t>основные</w:t>
      </w:r>
      <w:r>
        <w:rPr>
          <w:spacing w:val="1"/>
        </w:rPr>
        <w:t xml:space="preserve"> </w:t>
      </w:r>
      <w:r>
        <w:t>направления</w:t>
      </w:r>
      <w:r>
        <w:rPr>
          <w:spacing w:val="1"/>
        </w:rPr>
        <w:t xml:space="preserve"> </w:t>
      </w:r>
      <w:r>
        <w:t>национальных</w:t>
      </w:r>
      <w:r>
        <w:rPr>
          <w:spacing w:val="12"/>
        </w:rPr>
        <w:t xml:space="preserve"> </w:t>
      </w:r>
      <w:r>
        <w:t>проектов</w:t>
      </w:r>
      <w:r>
        <w:rPr>
          <w:spacing w:val="10"/>
        </w:rPr>
        <w:t xml:space="preserve"> </w:t>
      </w:r>
      <w:r>
        <w:t>2019-2024</w:t>
      </w:r>
      <w:r>
        <w:rPr>
          <w:spacing w:val="11"/>
        </w:rPr>
        <w:t xml:space="preserve"> </w:t>
      </w:r>
      <w:r>
        <w:t>гг.</w:t>
      </w:r>
      <w:r>
        <w:rPr>
          <w:spacing w:val="12"/>
        </w:rPr>
        <w:t xml:space="preserve"> </w:t>
      </w:r>
      <w:r>
        <w:t>Разработка</w:t>
      </w:r>
      <w:r>
        <w:rPr>
          <w:spacing w:val="10"/>
        </w:rPr>
        <w:t xml:space="preserve"> </w:t>
      </w:r>
      <w:r>
        <w:t>семейной</w:t>
      </w:r>
      <w:r>
        <w:rPr>
          <w:spacing w:val="12"/>
        </w:rPr>
        <w:t xml:space="preserve"> </w:t>
      </w:r>
      <w:r>
        <w:t>политики.</w:t>
      </w:r>
      <w:r>
        <w:rPr>
          <w:spacing w:val="11"/>
        </w:rPr>
        <w:t xml:space="preserve"> </w:t>
      </w:r>
      <w:r>
        <w:t>Пропаганда</w:t>
      </w:r>
      <w:r>
        <w:rPr>
          <w:spacing w:val="11"/>
        </w:rPr>
        <w:t xml:space="preserve"> </w:t>
      </w:r>
      <w:r>
        <w:t>спорта</w:t>
      </w:r>
      <w:r>
        <w:rPr>
          <w:spacing w:val="-57"/>
        </w:rPr>
        <w:t xml:space="preserve"> </w:t>
      </w:r>
      <w:r>
        <w:t>и</w:t>
      </w:r>
      <w:r>
        <w:rPr>
          <w:spacing w:val="1"/>
        </w:rPr>
        <w:t xml:space="preserve"> </w:t>
      </w:r>
      <w:r>
        <w:t>здорового образа жизни. Россия в борьбе с короновирусной</w:t>
      </w:r>
      <w:r>
        <w:rPr>
          <w:spacing w:val="1"/>
        </w:rPr>
        <w:t xml:space="preserve"> </w:t>
      </w:r>
      <w:r>
        <w:t>пандемией. Реализация</w:t>
      </w:r>
      <w:r>
        <w:rPr>
          <w:spacing w:val="1"/>
        </w:rPr>
        <w:t xml:space="preserve"> </w:t>
      </w:r>
      <w:r>
        <w:t>крупных экономических проектов (строительство Крымского моста, трубопроводов «Сила</w:t>
      </w:r>
      <w:r>
        <w:rPr>
          <w:spacing w:val="-57"/>
        </w:rPr>
        <w:t xml:space="preserve"> </w:t>
      </w:r>
      <w:r>
        <w:t>Сибири»,</w:t>
      </w:r>
      <w:r>
        <w:rPr>
          <w:spacing w:val="1"/>
        </w:rPr>
        <w:t xml:space="preserve"> </w:t>
      </w:r>
      <w:r>
        <w:t>«Северный</w:t>
      </w:r>
      <w:r>
        <w:rPr>
          <w:spacing w:val="1"/>
        </w:rPr>
        <w:t xml:space="preserve"> </w:t>
      </w:r>
      <w:r>
        <w:t>поток»</w:t>
      </w:r>
      <w:r>
        <w:rPr>
          <w:spacing w:val="1"/>
        </w:rPr>
        <w:t xml:space="preserve"> </w:t>
      </w:r>
      <w:r>
        <w:t>и</w:t>
      </w:r>
      <w:r>
        <w:rPr>
          <w:spacing w:val="1"/>
        </w:rPr>
        <w:t xml:space="preserve"> </w:t>
      </w:r>
      <w:r>
        <w:t>другие).</w:t>
      </w:r>
      <w:r>
        <w:rPr>
          <w:spacing w:val="1"/>
        </w:rPr>
        <w:t xml:space="preserve"> </w:t>
      </w:r>
      <w:r>
        <w:t>Поддержка</w:t>
      </w:r>
      <w:r>
        <w:rPr>
          <w:spacing w:val="1"/>
        </w:rPr>
        <w:t xml:space="preserve"> </w:t>
      </w:r>
      <w:r>
        <w:t>одарѐнных</w:t>
      </w:r>
      <w:r>
        <w:rPr>
          <w:spacing w:val="1"/>
        </w:rPr>
        <w:t xml:space="preserve"> </w:t>
      </w:r>
      <w:r>
        <w:t>детей</w:t>
      </w:r>
      <w:r>
        <w:rPr>
          <w:spacing w:val="1"/>
        </w:rPr>
        <w:t xml:space="preserve"> </w:t>
      </w:r>
      <w:r>
        <w:t>в</w:t>
      </w:r>
      <w:r>
        <w:rPr>
          <w:spacing w:val="1"/>
        </w:rPr>
        <w:t xml:space="preserve"> </w:t>
      </w:r>
      <w:r>
        <w:t>России</w:t>
      </w:r>
      <w:r>
        <w:rPr>
          <w:spacing w:val="1"/>
        </w:rPr>
        <w:t xml:space="preserve"> </w:t>
      </w:r>
      <w:r>
        <w:t>(образовательный</w:t>
      </w:r>
      <w:r>
        <w:rPr>
          <w:spacing w:val="-1"/>
        </w:rPr>
        <w:t xml:space="preserve"> </w:t>
      </w:r>
      <w:r>
        <w:t>центр</w:t>
      </w:r>
      <w:r>
        <w:rPr>
          <w:spacing w:val="4"/>
        </w:rPr>
        <w:t xml:space="preserve"> </w:t>
      </w:r>
      <w:r>
        <w:t>«Сириус»</w:t>
      </w:r>
      <w:r>
        <w:rPr>
          <w:spacing w:val="-6"/>
        </w:rPr>
        <w:t xml:space="preserve"> </w:t>
      </w:r>
      <w:r>
        <w:t>и другие).</w:t>
      </w:r>
    </w:p>
    <w:p w:rsidR="00D01AE1" w:rsidRDefault="008C265F">
      <w:pPr>
        <w:pStyle w:val="a3"/>
        <w:spacing w:line="362" w:lineRule="auto"/>
        <w:ind w:right="852"/>
      </w:pPr>
      <w:r>
        <w:t xml:space="preserve">Общероссийское   </w:t>
      </w:r>
      <w:r>
        <w:rPr>
          <w:spacing w:val="1"/>
        </w:rPr>
        <w:t xml:space="preserve"> </w:t>
      </w:r>
      <w:r>
        <w:t xml:space="preserve">голосование   </w:t>
      </w:r>
      <w:r>
        <w:rPr>
          <w:spacing w:val="1"/>
        </w:rPr>
        <w:t xml:space="preserve"> </w:t>
      </w:r>
      <w:r>
        <w:t xml:space="preserve">по   </w:t>
      </w:r>
      <w:r>
        <w:rPr>
          <w:spacing w:val="1"/>
        </w:rPr>
        <w:t xml:space="preserve"> </w:t>
      </w:r>
      <w:r>
        <w:t xml:space="preserve">поправкам   </w:t>
      </w:r>
      <w:r>
        <w:rPr>
          <w:spacing w:val="1"/>
        </w:rPr>
        <w:t xml:space="preserve"> </w:t>
      </w:r>
      <w:r>
        <w:t>к     Конституции     России</w:t>
      </w:r>
      <w:r>
        <w:rPr>
          <w:spacing w:val="1"/>
        </w:rPr>
        <w:t xml:space="preserve"> </w:t>
      </w:r>
      <w:r>
        <w:t>(2020</w:t>
      </w:r>
      <w:r>
        <w:rPr>
          <w:spacing w:val="-2"/>
        </w:rPr>
        <w:t xml:space="preserve"> </w:t>
      </w:r>
      <w:r>
        <w:t>г.).</w:t>
      </w:r>
    </w:p>
    <w:p w:rsidR="00D01AE1" w:rsidRDefault="008C265F">
      <w:pPr>
        <w:pStyle w:val="a3"/>
        <w:spacing w:line="271" w:lineRule="exact"/>
        <w:ind w:left="869" w:firstLine="0"/>
      </w:pPr>
      <w:r>
        <w:t>Признание</w:t>
      </w:r>
      <w:r>
        <w:rPr>
          <w:spacing w:val="-4"/>
        </w:rPr>
        <w:t xml:space="preserve"> </w:t>
      </w:r>
      <w:r>
        <w:t>Россией</w:t>
      </w:r>
      <w:r>
        <w:rPr>
          <w:spacing w:val="-2"/>
        </w:rPr>
        <w:t xml:space="preserve"> </w:t>
      </w:r>
      <w:r>
        <w:t>ДНР</w:t>
      </w:r>
      <w:r>
        <w:rPr>
          <w:spacing w:val="-2"/>
        </w:rPr>
        <w:t xml:space="preserve"> </w:t>
      </w:r>
      <w:r>
        <w:t>и</w:t>
      </w:r>
      <w:r>
        <w:rPr>
          <w:spacing w:val="-2"/>
        </w:rPr>
        <w:t xml:space="preserve"> </w:t>
      </w:r>
      <w:r>
        <w:t>ЛНР</w:t>
      </w:r>
      <w:r>
        <w:rPr>
          <w:spacing w:val="-2"/>
        </w:rPr>
        <w:t xml:space="preserve"> </w:t>
      </w:r>
      <w:r>
        <w:t>(2022</w:t>
      </w:r>
      <w:r>
        <w:rPr>
          <w:spacing w:val="-3"/>
        </w:rPr>
        <w:t xml:space="preserve"> </w:t>
      </w:r>
      <w:r>
        <w:t>г.).</w:t>
      </w:r>
    </w:p>
    <w:p w:rsidR="00D01AE1" w:rsidRDefault="008C265F">
      <w:pPr>
        <w:pStyle w:val="a3"/>
        <w:spacing w:before="139" w:line="360" w:lineRule="auto"/>
        <w:ind w:right="844"/>
      </w:pPr>
      <w:r>
        <w:t>Значение исторических традиций и культурного наследия для современной России.</w:t>
      </w:r>
      <w:r>
        <w:rPr>
          <w:spacing w:val="-57"/>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(РИО)</w:t>
      </w:r>
      <w:r>
        <w:rPr>
          <w:spacing w:val="1"/>
        </w:rPr>
        <w:t xml:space="preserve"> </w:t>
      </w:r>
      <w:r>
        <w:t>и</w:t>
      </w:r>
      <w:r>
        <w:rPr>
          <w:spacing w:val="1"/>
        </w:rPr>
        <w:t xml:space="preserve"> </w:t>
      </w:r>
      <w:r>
        <w:t>Российского</w:t>
      </w:r>
      <w:r>
        <w:rPr>
          <w:spacing w:val="1"/>
        </w:rPr>
        <w:t xml:space="preserve"> </w:t>
      </w:r>
      <w:r>
        <w:t>военно-</w:t>
      </w:r>
      <w:r>
        <w:rPr>
          <w:spacing w:val="1"/>
        </w:rPr>
        <w:t xml:space="preserve"> </w:t>
      </w:r>
      <w:r>
        <w:t>исторического общества (РВИО). Исторические парки «Россия ‒ Моя история». Военно-</w:t>
      </w:r>
      <w:r>
        <w:rPr>
          <w:spacing w:val="1"/>
        </w:rPr>
        <w:t xml:space="preserve"> </w:t>
      </w:r>
      <w:r>
        <w:t>патриотический</w:t>
      </w:r>
      <w:r>
        <w:rPr>
          <w:spacing w:val="29"/>
        </w:rPr>
        <w:t xml:space="preserve"> </w:t>
      </w:r>
      <w:r>
        <w:t>парк</w:t>
      </w:r>
      <w:r>
        <w:rPr>
          <w:spacing w:val="27"/>
        </w:rPr>
        <w:t xml:space="preserve"> </w:t>
      </w:r>
      <w:r>
        <w:t>культуры</w:t>
      </w:r>
      <w:r>
        <w:rPr>
          <w:spacing w:val="28"/>
        </w:rPr>
        <w:t xml:space="preserve"> </w:t>
      </w:r>
      <w:r>
        <w:t>и</w:t>
      </w:r>
      <w:r>
        <w:rPr>
          <w:spacing w:val="29"/>
        </w:rPr>
        <w:t xml:space="preserve"> </w:t>
      </w:r>
      <w:r>
        <w:t>отдыха</w:t>
      </w:r>
      <w:r>
        <w:rPr>
          <w:spacing w:val="28"/>
        </w:rPr>
        <w:t xml:space="preserve"> </w:t>
      </w:r>
      <w:r>
        <w:t>Вооружѐнных</w:t>
      </w:r>
      <w:r>
        <w:rPr>
          <w:spacing w:val="28"/>
        </w:rPr>
        <w:t xml:space="preserve"> </w:t>
      </w:r>
      <w:r>
        <w:t>Сил</w:t>
      </w:r>
      <w:r>
        <w:rPr>
          <w:spacing w:val="26"/>
        </w:rPr>
        <w:t xml:space="preserve"> </w:t>
      </w:r>
      <w:r>
        <w:t>Российской</w:t>
      </w:r>
      <w:r>
        <w:rPr>
          <w:spacing w:val="29"/>
        </w:rPr>
        <w:t xml:space="preserve"> </w:t>
      </w:r>
      <w:r>
        <w:t>Федерации</w:t>
      </w:r>
    </w:p>
    <w:p w:rsidR="00D01AE1" w:rsidRDefault="008C265F">
      <w:pPr>
        <w:pStyle w:val="a3"/>
        <w:spacing w:line="360" w:lineRule="auto"/>
        <w:ind w:right="853" w:firstLine="0"/>
      </w:pPr>
      <w:r>
        <w:t>«Патриот».</w:t>
      </w:r>
      <w:r>
        <w:rPr>
          <w:spacing w:val="1"/>
        </w:rPr>
        <w:t xml:space="preserve"> </w:t>
      </w:r>
      <w:r>
        <w:t>Мемориальный</w:t>
      </w:r>
      <w:r>
        <w:rPr>
          <w:spacing w:val="1"/>
        </w:rPr>
        <w:t xml:space="preserve"> </w:t>
      </w:r>
      <w:r>
        <w:t>парк</w:t>
      </w:r>
      <w:r>
        <w:rPr>
          <w:spacing w:val="1"/>
        </w:rPr>
        <w:t xml:space="preserve"> </w:t>
      </w:r>
      <w:r>
        <w:t>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w:t>
      </w:r>
      <w:r>
        <w:rPr>
          <w:spacing w:val="1"/>
        </w:rPr>
        <w:t xml:space="preserve"> </w:t>
      </w:r>
      <w:r>
        <w:t>Солдату.</w:t>
      </w:r>
      <w:r>
        <w:rPr>
          <w:spacing w:val="1"/>
        </w:rPr>
        <w:t xml:space="preserve"> </w:t>
      </w:r>
      <w:r>
        <w:t>Всероссийский</w:t>
      </w:r>
      <w:r>
        <w:rPr>
          <w:spacing w:val="1"/>
        </w:rPr>
        <w:t xml:space="preserve"> </w:t>
      </w:r>
      <w:r>
        <w:t>проект</w:t>
      </w:r>
      <w:r>
        <w:rPr>
          <w:spacing w:val="1"/>
        </w:rPr>
        <w:t xml:space="preserve"> </w:t>
      </w:r>
      <w:r>
        <w:t>«Без</w:t>
      </w:r>
      <w:r>
        <w:rPr>
          <w:spacing w:val="1"/>
        </w:rPr>
        <w:t xml:space="preserve"> </w:t>
      </w:r>
      <w:r>
        <w:t>срока</w:t>
      </w:r>
      <w:r>
        <w:rPr>
          <w:spacing w:val="1"/>
        </w:rPr>
        <w:t xml:space="preserve"> </w:t>
      </w:r>
      <w:r>
        <w:t>давности».</w:t>
      </w:r>
      <w:r>
        <w:rPr>
          <w:spacing w:val="1"/>
        </w:rPr>
        <w:t xml:space="preserve"> </w:t>
      </w:r>
      <w:r>
        <w:t>Новые</w:t>
      </w:r>
      <w:r>
        <w:rPr>
          <w:spacing w:val="-57"/>
        </w:rPr>
        <w:t xml:space="preserve"> </w:t>
      </w:r>
      <w:r>
        <w:t>информационные</w:t>
      </w:r>
      <w:r>
        <w:rPr>
          <w:spacing w:val="-3"/>
        </w:rPr>
        <w:t xml:space="preserve"> </w:t>
      </w:r>
      <w:r>
        <w:t>ресурсы о Великой Победе.</w:t>
      </w:r>
    </w:p>
    <w:p w:rsidR="00D01AE1" w:rsidRDefault="008C265F">
      <w:pPr>
        <w:pStyle w:val="a3"/>
        <w:spacing w:line="275" w:lineRule="exact"/>
        <w:ind w:left="869" w:firstLine="0"/>
      </w:pPr>
      <w:r>
        <w:t>21.9.2.6.</w:t>
      </w:r>
      <w:r>
        <w:rPr>
          <w:spacing w:val="-3"/>
        </w:rPr>
        <w:t xml:space="preserve"> </w:t>
      </w:r>
      <w:r>
        <w:t>Итоговое</w:t>
      </w:r>
      <w:r>
        <w:rPr>
          <w:spacing w:val="-5"/>
        </w:rPr>
        <w:t xml:space="preserve"> </w:t>
      </w:r>
      <w:r>
        <w:t>повторение.</w:t>
      </w:r>
    </w:p>
    <w:p w:rsidR="00D01AE1" w:rsidRDefault="008C265F">
      <w:pPr>
        <w:pStyle w:val="a3"/>
        <w:spacing w:before="140" w:line="360" w:lineRule="auto"/>
        <w:ind w:left="869" w:right="2302" w:firstLine="0"/>
        <w:jc w:val="left"/>
      </w:pPr>
      <w:r>
        <w:t>История</w:t>
      </w:r>
      <w:r>
        <w:rPr>
          <w:spacing w:val="3"/>
        </w:rPr>
        <w:t xml:space="preserve"> </w:t>
      </w:r>
      <w:r>
        <w:t>родного</w:t>
      </w:r>
      <w:r>
        <w:rPr>
          <w:spacing w:val="3"/>
        </w:rPr>
        <w:t xml:space="preserve"> </w:t>
      </w:r>
      <w:r>
        <w:t>края</w:t>
      </w:r>
      <w:r>
        <w:rPr>
          <w:spacing w:val="4"/>
        </w:rPr>
        <w:t xml:space="preserve"> </w:t>
      </w:r>
      <w:r>
        <w:t>в годы</w:t>
      </w:r>
      <w:r>
        <w:rPr>
          <w:spacing w:val="2"/>
        </w:rPr>
        <w:t xml:space="preserve"> </w:t>
      </w:r>
      <w:r>
        <w:t>революций</w:t>
      </w:r>
      <w:r>
        <w:rPr>
          <w:spacing w:val="2"/>
        </w:rPr>
        <w:t xml:space="preserve"> </w:t>
      </w:r>
      <w:r>
        <w:t>и</w:t>
      </w:r>
      <w:r>
        <w:rPr>
          <w:spacing w:val="3"/>
        </w:rPr>
        <w:t xml:space="preserve"> </w:t>
      </w:r>
      <w:r>
        <w:t>Гражданской</w:t>
      </w:r>
      <w:r>
        <w:rPr>
          <w:spacing w:val="3"/>
        </w:rPr>
        <w:t xml:space="preserve"> </w:t>
      </w:r>
      <w:r>
        <w:t>войны.</w:t>
      </w:r>
      <w:r>
        <w:rPr>
          <w:spacing w:val="1"/>
        </w:rPr>
        <w:t xml:space="preserve"> </w:t>
      </w:r>
      <w:r>
        <w:t>Наши земляки ‒ герои Великой Отечественной войны (</w:t>
      </w:r>
      <w:r>
        <w:rPr>
          <w:position w:val="1"/>
        </w:rPr>
        <w:t>1941-1945 гг.).</w:t>
      </w:r>
      <w:r>
        <w:rPr>
          <w:spacing w:val="-57"/>
          <w:position w:val="1"/>
        </w:rPr>
        <w:t xml:space="preserve"> </w:t>
      </w:r>
      <w:r>
        <w:t>Наш</w:t>
      </w:r>
      <w:r>
        <w:rPr>
          <w:spacing w:val="-1"/>
        </w:rPr>
        <w:t xml:space="preserve"> </w:t>
      </w:r>
      <w:r>
        <w:t>регион в</w:t>
      </w:r>
      <w:r>
        <w:rPr>
          <w:spacing w:val="-1"/>
        </w:rPr>
        <w:t xml:space="preserve"> </w:t>
      </w:r>
      <w:r>
        <w:t>конце XX</w:t>
      </w:r>
      <w:r>
        <w:rPr>
          <w:spacing w:val="-1"/>
        </w:rPr>
        <w:t xml:space="preserve"> </w:t>
      </w:r>
      <w:r>
        <w:t>‒ начале</w:t>
      </w:r>
      <w:r>
        <w:rPr>
          <w:spacing w:val="-2"/>
        </w:rPr>
        <w:t xml:space="preserve"> </w:t>
      </w:r>
      <w:r>
        <w:t>XXI</w:t>
      </w:r>
      <w:r>
        <w:rPr>
          <w:spacing w:val="-3"/>
        </w:rPr>
        <w:t xml:space="preserve"> </w:t>
      </w:r>
      <w:r>
        <w:t>вв.</w:t>
      </w:r>
    </w:p>
    <w:p w:rsidR="00D01AE1" w:rsidRDefault="008C265F">
      <w:pPr>
        <w:pStyle w:val="a3"/>
        <w:spacing w:line="274" w:lineRule="exact"/>
        <w:ind w:left="869" w:firstLine="0"/>
        <w:jc w:val="left"/>
      </w:pPr>
      <w:r>
        <w:t>Трудовые</w:t>
      </w:r>
      <w:r>
        <w:rPr>
          <w:spacing w:val="-3"/>
        </w:rPr>
        <w:t xml:space="preserve"> </w:t>
      </w:r>
      <w:r>
        <w:t>достижения</w:t>
      </w:r>
      <w:r>
        <w:rPr>
          <w:spacing w:val="-1"/>
        </w:rPr>
        <w:t xml:space="preserve"> </w:t>
      </w:r>
      <w:r>
        <w:t>родного</w:t>
      </w:r>
      <w:r>
        <w:rPr>
          <w:spacing w:val="-2"/>
        </w:rPr>
        <w:t xml:space="preserve"> </w:t>
      </w:r>
      <w:r>
        <w:t>края.</w:t>
      </w:r>
    </w:p>
    <w:p w:rsidR="00D01AE1" w:rsidRDefault="008C265F" w:rsidP="00A8400C">
      <w:pPr>
        <w:pStyle w:val="a4"/>
        <w:numPr>
          <w:ilvl w:val="2"/>
          <w:numId w:val="63"/>
        </w:numPr>
        <w:tabs>
          <w:tab w:val="left" w:pos="1710"/>
        </w:tabs>
        <w:spacing w:before="138" w:line="360" w:lineRule="auto"/>
        <w:ind w:right="844" w:firstLine="707"/>
        <w:rPr>
          <w:sz w:val="24"/>
        </w:rPr>
      </w:pPr>
      <w:r>
        <w:rPr>
          <w:sz w:val="24"/>
        </w:rPr>
        <w:t xml:space="preserve">Планируемые   </w:t>
      </w:r>
      <w:r>
        <w:rPr>
          <w:spacing w:val="1"/>
          <w:sz w:val="24"/>
        </w:rPr>
        <w:t xml:space="preserve"> </w:t>
      </w:r>
      <w:r>
        <w:rPr>
          <w:sz w:val="24"/>
        </w:rPr>
        <w:t xml:space="preserve">результаты     освоения     учебного     модуля     </w:t>
      </w:r>
      <w:r>
        <w:rPr>
          <w:position w:val="1"/>
          <w:sz w:val="24"/>
        </w:rPr>
        <w:t>«Введение</w:t>
      </w:r>
      <w:r>
        <w:rPr>
          <w:spacing w:val="-57"/>
          <w:position w:val="1"/>
          <w:sz w:val="24"/>
        </w:rPr>
        <w:t xml:space="preserve"> </w:t>
      </w:r>
      <w:r>
        <w:rPr>
          <w:sz w:val="24"/>
        </w:rPr>
        <w:t>в</w:t>
      </w:r>
      <w:r>
        <w:rPr>
          <w:spacing w:val="-2"/>
          <w:sz w:val="24"/>
        </w:rPr>
        <w:t xml:space="preserve"> </w:t>
      </w:r>
      <w:r>
        <w:rPr>
          <w:sz w:val="24"/>
        </w:rPr>
        <w:t>Новейшую историю России».</w:t>
      </w:r>
    </w:p>
    <w:p w:rsidR="00D01AE1" w:rsidRDefault="008C265F" w:rsidP="00A8400C">
      <w:pPr>
        <w:pStyle w:val="a4"/>
        <w:numPr>
          <w:ilvl w:val="3"/>
          <w:numId w:val="63"/>
        </w:numPr>
        <w:tabs>
          <w:tab w:val="left" w:pos="1890"/>
        </w:tabs>
        <w:spacing w:before="1" w:line="360" w:lineRule="auto"/>
        <w:ind w:right="854" w:firstLine="707"/>
        <w:rPr>
          <w:sz w:val="24"/>
        </w:rPr>
      </w:pPr>
      <w:r>
        <w:rPr>
          <w:sz w:val="24"/>
        </w:rPr>
        <w:t>Личностные</w:t>
      </w:r>
      <w:r>
        <w:rPr>
          <w:spacing w:val="1"/>
          <w:sz w:val="24"/>
        </w:rPr>
        <w:t xml:space="preserve"> </w:t>
      </w:r>
      <w:r>
        <w:rPr>
          <w:sz w:val="24"/>
        </w:rPr>
        <w:t>и</w:t>
      </w:r>
      <w:r>
        <w:rPr>
          <w:spacing w:val="1"/>
          <w:sz w:val="24"/>
        </w:rPr>
        <w:t xml:space="preserve"> </w:t>
      </w:r>
      <w:r>
        <w:rPr>
          <w:sz w:val="24"/>
        </w:rPr>
        <w:t>метапредметные</w:t>
      </w:r>
      <w:r>
        <w:rPr>
          <w:spacing w:val="1"/>
          <w:sz w:val="24"/>
        </w:rPr>
        <w:t xml:space="preserve"> </w:t>
      </w:r>
      <w:r>
        <w:rPr>
          <w:sz w:val="24"/>
        </w:rPr>
        <w:t>результаты</w:t>
      </w:r>
      <w:r>
        <w:rPr>
          <w:spacing w:val="60"/>
          <w:sz w:val="24"/>
        </w:rPr>
        <w:t xml:space="preserve"> </w:t>
      </w:r>
      <w:r>
        <w:rPr>
          <w:sz w:val="24"/>
        </w:rPr>
        <w:t>являются</w:t>
      </w:r>
      <w:r>
        <w:rPr>
          <w:spacing w:val="60"/>
          <w:sz w:val="24"/>
        </w:rPr>
        <w:t xml:space="preserve"> </w:t>
      </w:r>
      <w:r>
        <w:rPr>
          <w:sz w:val="24"/>
        </w:rPr>
        <w:t>приоритетными</w:t>
      </w:r>
      <w:r>
        <w:rPr>
          <w:spacing w:val="1"/>
          <w:sz w:val="24"/>
        </w:rPr>
        <w:t xml:space="preserve"> </w:t>
      </w:r>
      <w:r>
        <w:rPr>
          <w:sz w:val="24"/>
        </w:rPr>
        <w:t>при</w:t>
      </w:r>
      <w:r>
        <w:rPr>
          <w:spacing w:val="-3"/>
          <w:sz w:val="24"/>
        </w:rPr>
        <w:t xml:space="preserve"> </w:t>
      </w:r>
      <w:r>
        <w:rPr>
          <w:sz w:val="24"/>
        </w:rPr>
        <w:t>освоении</w:t>
      </w:r>
      <w:r>
        <w:rPr>
          <w:spacing w:val="-2"/>
          <w:sz w:val="24"/>
        </w:rPr>
        <w:t xml:space="preserve"> </w:t>
      </w:r>
      <w:r>
        <w:rPr>
          <w:sz w:val="24"/>
        </w:rPr>
        <w:t>содержания</w:t>
      </w:r>
      <w:r>
        <w:rPr>
          <w:spacing w:val="-1"/>
          <w:sz w:val="24"/>
        </w:rPr>
        <w:t xml:space="preserve"> </w:t>
      </w:r>
      <w:r>
        <w:rPr>
          <w:sz w:val="24"/>
        </w:rPr>
        <w:t>учебного</w:t>
      </w:r>
      <w:r>
        <w:rPr>
          <w:spacing w:val="-2"/>
          <w:sz w:val="24"/>
        </w:rPr>
        <w:t xml:space="preserve"> </w:t>
      </w:r>
      <w:r>
        <w:rPr>
          <w:sz w:val="24"/>
        </w:rPr>
        <w:t>модуля</w:t>
      </w:r>
      <w:r>
        <w:rPr>
          <w:spacing w:val="1"/>
          <w:sz w:val="24"/>
        </w:rPr>
        <w:t xml:space="preserve"> </w:t>
      </w:r>
      <w:r>
        <w:rPr>
          <w:sz w:val="24"/>
        </w:rPr>
        <w:t>«Введение</w:t>
      </w:r>
      <w:r>
        <w:rPr>
          <w:spacing w:val="-3"/>
          <w:sz w:val="24"/>
        </w:rPr>
        <w:t xml:space="preserve"> </w:t>
      </w:r>
      <w:r>
        <w:rPr>
          <w:sz w:val="24"/>
        </w:rPr>
        <w:t>в</w:t>
      </w:r>
      <w:r>
        <w:rPr>
          <w:spacing w:val="-3"/>
          <w:sz w:val="24"/>
        </w:rPr>
        <w:t xml:space="preserve"> </w:t>
      </w:r>
      <w:r>
        <w:rPr>
          <w:sz w:val="24"/>
        </w:rPr>
        <w:t>Новейшую</w:t>
      </w:r>
      <w:r>
        <w:rPr>
          <w:spacing w:val="-3"/>
          <w:sz w:val="24"/>
        </w:rPr>
        <w:t xml:space="preserve"> </w:t>
      </w:r>
      <w:r>
        <w:rPr>
          <w:sz w:val="24"/>
        </w:rPr>
        <w:t>историю</w:t>
      </w:r>
      <w:r>
        <w:rPr>
          <w:spacing w:val="-2"/>
          <w:sz w:val="24"/>
        </w:rPr>
        <w:t xml:space="preserve"> </w:t>
      </w:r>
      <w:r>
        <w:rPr>
          <w:sz w:val="24"/>
        </w:rPr>
        <w:t>России».</w:t>
      </w:r>
    </w:p>
    <w:p w:rsidR="00D01AE1" w:rsidRDefault="008C265F" w:rsidP="00A8400C">
      <w:pPr>
        <w:pStyle w:val="a4"/>
        <w:numPr>
          <w:ilvl w:val="3"/>
          <w:numId w:val="63"/>
        </w:numPr>
        <w:tabs>
          <w:tab w:val="left" w:pos="1890"/>
        </w:tabs>
        <w:spacing w:line="360" w:lineRule="auto"/>
        <w:ind w:right="841" w:firstLine="707"/>
        <w:rPr>
          <w:sz w:val="24"/>
        </w:rPr>
      </w:pPr>
      <w:r>
        <w:rPr>
          <w:sz w:val="24"/>
        </w:rPr>
        <w:t>Содержание учебного модуля «Введение в Новейшую историю России»</w:t>
      </w:r>
      <w:r>
        <w:rPr>
          <w:spacing w:val="1"/>
          <w:sz w:val="24"/>
        </w:rPr>
        <w:t xml:space="preserve"> </w:t>
      </w:r>
      <w:r>
        <w:rPr>
          <w:sz w:val="24"/>
        </w:rPr>
        <w:t xml:space="preserve">способствует      </w:t>
      </w:r>
      <w:r>
        <w:rPr>
          <w:spacing w:val="1"/>
          <w:sz w:val="24"/>
        </w:rPr>
        <w:t xml:space="preserve"> </w:t>
      </w:r>
      <w:r>
        <w:rPr>
          <w:sz w:val="24"/>
        </w:rPr>
        <w:t xml:space="preserve">процессу      </w:t>
      </w:r>
      <w:r>
        <w:rPr>
          <w:spacing w:val="1"/>
          <w:sz w:val="24"/>
        </w:rPr>
        <w:t xml:space="preserve"> </w:t>
      </w:r>
      <w:r>
        <w:rPr>
          <w:sz w:val="24"/>
        </w:rPr>
        <w:t>формирования        внутренней        позиции        личности</w:t>
      </w:r>
      <w:r>
        <w:rPr>
          <w:spacing w:val="1"/>
          <w:sz w:val="24"/>
        </w:rPr>
        <w:t xml:space="preserve"> </w:t>
      </w:r>
      <w:r>
        <w:rPr>
          <w:sz w:val="24"/>
        </w:rPr>
        <w:t xml:space="preserve">как     </w:t>
      </w:r>
      <w:r>
        <w:rPr>
          <w:spacing w:val="21"/>
          <w:sz w:val="24"/>
        </w:rPr>
        <w:t xml:space="preserve"> </w:t>
      </w:r>
      <w:r>
        <w:rPr>
          <w:sz w:val="24"/>
        </w:rPr>
        <w:t xml:space="preserve">особого      </w:t>
      </w:r>
      <w:r>
        <w:rPr>
          <w:spacing w:val="18"/>
          <w:sz w:val="24"/>
        </w:rPr>
        <w:t xml:space="preserve"> </w:t>
      </w:r>
      <w:r>
        <w:rPr>
          <w:sz w:val="24"/>
        </w:rPr>
        <w:t xml:space="preserve">ценностного      </w:t>
      </w:r>
      <w:r>
        <w:rPr>
          <w:spacing w:val="18"/>
          <w:sz w:val="24"/>
        </w:rPr>
        <w:t xml:space="preserve"> </w:t>
      </w:r>
      <w:r>
        <w:rPr>
          <w:sz w:val="24"/>
        </w:rPr>
        <w:t xml:space="preserve">отношения      </w:t>
      </w:r>
      <w:r>
        <w:rPr>
          <w:spacing w:val="18"/>
          <w:sz w:val="24"/>
        </w:rPr>
        <w:t xml:space="preserve"> </w:t>
      </w:r>
      <w:r>
        <w:rPr>
          <w:sz w:val="24"/>
        </w:rPr>
        <w:t xml:space="preserve">к      </w:t>
      </w:r>
      <w:r>
        <w:rPr>
          <w:spacing w:val="20"/>
          <w:sz w:val="24"/>
        </w:rPr>
        <w:t xml:space="preserve"> </w:t>
      </w:r>
      <w:r>
        <w:rPr>
          <w:sz w:val="24"/>
        </w:rPr>
        <w:t xml:space="preserve">себе,      </w:t>
      </w:r>
      <w:r>
        <w:rPr>
          <w:spacing w:val="18"/>
          <w:sz w:val="24"/>
        </w:rPr>
        <w:t xml:space="preserve"> </w:t>
      </w:r>
      <w:r>
        <w:rPr>
          <w:sz w:val="24"/>
        </w:rPr>
        <w:t xml:space="preserve">окружающим      </w:t>
      </w:r>
      <w:r>
        <w:rPr>
          <w:spacing w:val="17"/>
          <w:sz w:val="24"/>
        </w:rPr>
        <w:t xml:space="preserve"> </w:t>
      </w:r>
      <w:r>
        <w:rPr>
          <w:sz w:val="24"/>
        </w:rPr>
        <w:t>людям</w:t>
      </w:r>
      <w:r>
        <w:rPr>
          <w:spacing w:val="-58"/>
          <w:sz w:val="24"/>
        </w:rPr>
        <w:t xml:space="preserve"> </w:t>
      </w:r>
      <w:r>
        <w:rPr>
          <w:sz w:val="24"/>
        </w:rPr>
        <w:t>и жизни в целом, готовности выпускника основной школы действовать на основе системы</w:t>
      </w:r>
      <w:r>
        <w:rPr>
          <w:spacing w:val="1"/>
          <w:sz w:val="24"/>
        </w:rPr>
        <w:t xml:space="preserve"> </w:t>
      </w:r>
      <w:r>
        <w:rPr>
          <w:sz w:val="24"/>
        </w:rPr>
        <w:t>позитивных</w:t>
      </w:r>
      <w:r>
        <w:rPr>
          <w:spacing w:val="-2"/>
          <w:sz w:val="24"/>
        </w:rPr>
        <w:t xml:space="preserve"> </w:t>
      </w:r>
      <w:r>
        <w:rPr>
          <w:sz w:val="24"/>
        </w:rPr>
        <w:t>ценностных</w:t>
      </w:r>
      <w:r>
        <w:rPr>
          <w:spacing w:val="2"/>
          <w:sz w:val="24"/>
        </w:rPr>
        <w:t xml:space="preserve"> </w:t>
      </w:r>
      <w:r>
        <w:rPr>
          <w:sz w:val="24"/>
        </w:rPr>
        <w:t>ориентаций.</w:t>
      </w:r>
    </w:p>
    <w:p w:rsidR="00D01AE1" w:rsidRDefault="008C265F" w:rsidP="00A8400C">
      <w:pPr>
        <w:pStyle w:val="a4"/>
        <w:numPr>
          <w:ilvl w:val="3"/>
          <w:numId w:val="63"/>
        </w:numPr>
        <w:tabs>
          <w:tab w:val="left" w:pos="1685"/>
          <w:tab w:val="left" w:pos="1890"/>
          <w:tab w:val="left" w:pos="3643"/>
          <w:tab w:val="left" w:pos="4689"/>
          <w:tab w:val="left" w:pos="5507"/>
          <w:tab w:val="left" w:pos="6538"/>
          <w:tab w:val="left" w:pos="8088"/>
        </w:tabs>
        <w:spacing w:line="360" w:lineRule="auto"/>
        <w:ind w:right="845" w:firstLine="707"/>
        <w:rPr>
          <w:sz w:val="24"/>
        </w:rPr>
      </w:pPr>
      <w:r>
        <w:rPr>
          <w:sz w:val="24"/>
        </w:rPr>
        <w:t>Содержание учебного модуля «Введение в Новейшую историю России»</w:t>
      </w:r>
      <w:r>
        <w:rPr>
          <w:spacing w:val="1"/>
          <w:sz w:val="24"/>
        </w:rPr>
        <w:t xml:space="preserve"> </w:t>
      </w:r>
      <w:r>
        <w:rPr>
          <w:sz w:val="24"/>
        </w:rPr>
        <w:t>ориентировано</w:t>
      </w:r>
      <w:r>
        <w:rPr>
          <w:spacing w:val="1"/>
          <w:sz w:val="24"/>
        </w:rPr>
        <w:t xml:space="preserve"> </w:t>
      </w:r>
      <w:r>
        <w:rPr>
          <w:sz w:val="24"/>
        </w:rPr>
        <w:t>на</w:t>
      </w:r>
      <w:r>
        <w:rPr>
          <w:spacing w:val="1"/>
          <w:sz w:val="24"/>
        </w:rPr>
        <w:t xml:space="preserve"> </w:t>
      </w:r>
      <w:r>
        <w:rPr>
          <w:sz w:val="24"/>
        </w:rPr>
        <w:t>следующие</w:t>
      </w:r>
      <w:r>
        <w:rPr>
          <w:spacing w:val="1"/>
          <w:sz w:val="24"/>
        </w:rPr>
        <w:t xml:space="preserve"> </w:t>
      </w:r>
      <w:r>
        <w:rPr>
          <w:sz w:val="24"/>
        </w:rPr>
        <w:t>важнейшие</w:t>
      </w:r>
      <w:r>
        <w:rPr>
          <w:spacing w:val="1"/>
          <w:sz w:val="24"/>
        </w:rPr>
        <w:t xml:space="preserve"> </w:t>
      </w:r>
      <w:r>
        <w:rPr>
          <w:sz w:val="24"/>
        </w:rPr>
        <w:t>убеждения</w:t>
      </w:r>
      <w:r>
        <w:rPr>
          <w:spacing w:val="1"/>
          <w:sz w:val="24"/>
        </w:rPr>
        <w:t xml:space="preserve"> </w:t>
      </w:r>
      <w:r>
        <w:rPr>
          <w:sz w:val="24"/>
        </w:rPr>
        <w:t>и</w:t>
      </w:r>
      <w:r>
        <w:rPr>
          <w:spacing w:val="1"/>
          <w:sz w:val="24"/>
        </w:rPr>
        <w:t xml:space="preserve"> </w:t>
      </w:r>
      <w:r>
        <w:rPr>
          <w:sz w:val="24"/>
        </w:rPr>
        <w:t>качества</w:t>
      </w:r>
      <w:r>
        <w:rPr>
          <w:spacing w:val="1"/>
          <w:sz w:val="24"/>
        </w:rPr>
        <w:t xml:space="preserve"> </w:t>
      </w:r>
      <w:r>
        <w:rPr>
          <w:sz w:val="24"/>
        </w:rPr>
        <w:t>школьника,</w:t>
      </w:r>
      <w:r>
        <w:rPr>
          <w:spacing w:val="1"/>
          <w:sz w:val="24"/>
        </w:rPr>
        <w:t xml:space="preserve"> </w:t>
      </w:r>
      <w:r>
        <w:rPr>
          <w:sz w:val="24"/>
        </w:rPr>
        <w:t>которые</w:t>
      </w:r>
      <w:r>
        <w:rPr>
          <w:spacing w:val="1"/>
          <w:sz w:val="24"/>
        </w:rPr>
        <w:t xml:space="preserve"> </w:t>
      </w:r>
      <w:r>
        <w:rPr>
          <w:sz w:val="24"/>
        </w:rPr>
        <w:t>должны</w:t>
      </w:r>
      <w:r>
        <w:rPr>
          <w:sz w:val="24"/>
        </w:rPr>
        <w:tab/>
        <w:t>проявляться</w:t>
      </w:r>
      <w:r>
        <w:rPr>
          <w:sz w:val="24"/>
        </w:rPr>
        <w:tab/>
        <w:t>как</w:t>
      </w:r>
      <w:r>
        <w:rPr>
          <w:sz w:val="24"/>
        </w:rPr>
        <w:tab/>
        <w:t>в</w:t>
      </w:r>
      <w:r>
        <w:rPr>
          <w:sz w:val="24"/>
        </w:rPr>
        <w:tab/>
        <w:t>его</w:t>
      </w:r>
      <w:r>
        <w:rPr>
          <w:sz w:val="24"/>
        </w:rPr>
        <w:tab/>
        <w:t>учебной</w:t>
      </w:r>
      <w:r>
        <w:rPr>
          <w:sz w:val="24"/>
        </w:rPr>
        <w:tab/>
        <w:t>деятельности,</w:t>
      </w:r>
      <w:r>
        <w:rPr>
          <w:spacing w:val="-58"/>
          <w:sz w:val="24"/>
        </w:rPr>
        <w:t xml:space="preserve"> </w:t>
      </w:r>
      <w:r>
        <w:rPr>
          <w:sz w:val="24"/>
        </w:rPr>
        <w:t>так</w:t>
      </w:r>
      <w:r>
        <w:rPr>
          <w:spacing w:val="6"/>
          <w:sz w:val="24"/>
        </w:rPr>
        <w:t xml:space="preserve"> </w:t>
      </w:r>
      <w:r>
        <w:rPr>
          <w:sz w:val="24"/>
        </w:rPr>
        <w:t>и</w:t>
      </w:r>
      <w:r>
        <w:rPr>
          <w:spacing w:val="4"/>
          <w:sz w:val="24"/>
        </w:rPr>
        <w:t xml:space="preserve"> </w:t>
      </w:r>
      <w:r>
        <w:rPr>
          <w:sz w:val="24"/>
        </w:rPr>
        <w:t>при</w:t>
      </w:r>
      <w:r>
        <w:rPr>
          <w:spacing w:val="6"/>
          <w:sz w:val="24"/>
        </w:rPr>
        <w:t xml:space="preserve"> </w:t>
      </w:r>
      <w:r>
        <w:rPr>
          <w:sz w:val="24"/>
        </w:rPr>
        <w:t>реализации</w:t>
      </w:r>
      <w:r>
        <w:rPr>
          <w:spacing w:val="6"/>
          <w:sz w:val="24"/>
        </w:rPr>
        <w:t xml:space="preserve"> </w:t>
      </w:r>
      <w:r>
        <w:rPr>
          <w:sz w:val="24"/>
        </w:rPr>
        <w:t>направлений</w:t>
      </w:r>
      <w:r>
        <w:rPr>
          <w:spacing w:val="6"/>
          <w:sz w:val="24"/>
        </w:rPr>
        <w:t xml:space="preserve"> </w:t>
      </w:r>
      <w:r>
        <w:rPr>
          <w:sz w:val="24"/>
        </w:rPr>
        <w:t>воспитательной</w:t>
      </w:r>
      <w:r>
        <w:rPr>
          <w:spacing w:val="4"/>
          <w:sz w:val="24"/>
        </w:rPr>
        <w:t xml:space="preserve"> </w:t>
      </w:r>
      <w:r>
        <w:rPr>
          <w:sz w:val="24"/>
        </w:rPr>
        <w:t>деятельности</w:t>
      </w:r>
      <w:r>
        <w:rPr>
          <w:spacing w:val="6"/>
          <w:sz w:val="24"/>
        </w:rPr>
        <w:t xml:space="preserve"> </w:t>
      </w:r>
      <w:r>
        <w:rPr>
          <w:sz w:val="24"/>
        </w:rPr>
        <w:t>образовательной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организации в</w:t>
      </w:r>
      <w:r>
        <w:rPr>
          <w:spacing w:val="-3"/>
        </w:rPr>
        <w:t xml:space="preserve"> </w:t>
      </w:r>
      <w:r>
        <w:t>сферах:</w:t>
      </w:r>
    </w:p>
    <w:p w:rsidR="00D01AE1" w:rsidRDefault="008C265F" w:rsidP="00A8400C">
      <w:pPr>
        <w:pStyle w:val="a4"/>
        <w:numPr>
          <w:ilvl w:val="0"/>
          <w:numId w:val="62"/>
        </w:numPr>
        <w:tabs>
          <w:tab w:val="left" w:pos="1130"/>
          <w:tab w:val="left" w:pos="3399"/>
          <w:tab w:val="left" w:pos="6122"/>
          <w:tab w:val="left" w:pos="7809"/>
        </w:tabs>
        <w:spacing w:before="140" w:line="360" w:lineRule="auto"/>
        <w:ind w:right="847" w:firstLine="707"/>
        <w:rPr>
          <w:sz w:val="24"/>
        </w:rPr>
      </w:pPr>
      <w:r>
        <w:rPr>
          <w:sz w:val="24"/>
        </w:rPr>
        <w:t>гражданского воспитания: готовность к выполнению обязанностей гражданина и</w:t>
      </w:r>
      <w:r>
        <w:rPr>
          <w:spacing w:val="-57"/>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1"/>
          <w:sz w:val="24"/>
        </w:rPr>
        <w:t xml:space="preserve"> </w:t>
      </w:r>
      <w:r>
        <w:rPr>
          <w:sz w:val="24"/>
        </w:rPr>
        <w:t>участие в жизни</w:t>
      </w:r>
      <w:r>
        <w:rPr>
          <w:spacing w:val="1"/>
          <w:sz w:val="24"/>
        </w:rPr>
        <w:t xml:space="preserve"> </w:t>
      </w:r>
      <w:r>
        <w:rPr>
          <w:sz w:val="24"/>
        </w:rPr>
        <w:t>семьи, образовательной</w:t>
      </w:r>
      <w:r>
        <w:rPr>
          <w:spacing w:val="1"/>
          <w:sz w:val="24"/>
        </w:rPr>
        <w:t xml:space="preserve"> </w:t>
      </w:r>
      <w:r>
        <w:rPr>
          <w:sz w:val="24"/>
        </w:rPr>
        <w:t>организации, местного сообщества,</w:t>
      </w:r>
      <w:r>
        <w:rPr>
          <w:spacing w:val="1"/>
          <w:sz w:val="24"/>
        </w:rPr>
        <w:t xml:space="preserve"> </w:t>
      </w:r>
      <w:r>
        <w:rPr>
          <w:sz w:val="24"/>
        </w:rPr>
        <w:t>родного края, страны; неприятие любых форм экстремизма, дискриминации; понимание</w:t>
      </w:r>
      <w:r>
        <w:rPr>
          <w:spacing w:val="1"/>
          <w:sz w:val="24"/>
        </w:rPr>
        <w:t xml:space="preserve"> </w:t>
      </w:r>
      <w:r>
        <w:rPr>
          <w:sz w:val="24"/>
        </w:rPr>
        <w:t>роли различных социальных институтов в жизни человека; представление об 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z w:val="24"/>
        </w:rPr>
        <w:tab/>
        <w:t>отношений</w:t>
      </w:r>
      <w:r>
        <w:rPr>
          <w:sz w:val="24"/>
        </w:rPr>
        <w:tab/>
        <w:t>в</w:t>
      </w:r>
      <w:r>
        <w:rPr>
          <w:sz w:val="24"/>
        </w:rPr>
        <w:tab/>
        <w:t>поликультурном</w:t>
      </w:r>
      <w:r>
        <w:rPr>
          <w:spacing w:val="-58"/>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1"/>
          <w:sz w:val="24"/>
        </w:rPr>
        <w:t xml:space="preserve"> </w:t>
      </w:r>
      <w:r>
        <w:rPr>
          <w:sz w:val="24"/>
        </w:rPr>
        <w:t xml:space="preserve">коррупции;  </w:t>
      </w:r>
      <w:r>
        <w:rPr>
          <w:spacing w:val="28"/>
          <w:sz w:val="24"/>
        </w:rPr>
        <w:t xml:space="preserve"> </w:t>
      </w:r>
      <w:r>
        <w:rPr>
          <w:sz w:val="24"/>
        </w:rPr>
        <w:t xml:space="preserve">готовность   </w:t>
      </w:r>
      <w:r>
        <w:rPr>
          <w:spacing w:val="27"/>
          <w:sz w:val="24"/>
        </w:rPr>
        <w:t xml:space="preserve"> </w:t>
      </w:r>
      <w:r>
        <w:rPr>
          <w:sz w:val="24"/>
        </w:rPr>
        <w:t xml:space="preserve">к   </w:t>
      </w:r>
      <w:r>
        <w:rPr>
          <w:spacing w:val="27"/>
          <w:sz w:val="24"/>
        </w:rPr>
        <w:t xml:space="preserve"> </w:t>
      </w:r>
      <w:r>
        <w:rPr>
          <w:sz w:val="24"/>
        </w:rPr>
        <w:t xml:space="preserve">разнообразной   </w:t>
      </w:r>
      <w:r>
        <w:rPr>
          <w:spacing w:val="25"/>
          <w:sz w:val="24"/>
        </w:rPr>
        <w:t xml:space="preserve"> </w:t>
      </w:r>
      <w:r>
        <w:rPr>
          <w:sz w:val="24"/>
        </w:rPr>
        <w:t xml:space="preserve">совместной   </w:t>
      </w:r>
      <w:r>
        <w:rPr>
          <w:spacing w:val="27"/>
          <w:sz w:val="24"/>
        </w:rPr>
        <w:t xml:space="preserve"> </w:t>
      </w:r>
      <w:r>
        <w:rPr>
          <w:sz w:val="24"/>
        </w:rPr>
        <w:t xml:space="preserve">деятельности,   </w:t>
      </w:r>
      <w:r>
        <w:rPr>
          <w:spacing w:val="27"/>
          <w:sz w:val="24"/>
        </w:rPr>
        <w:t xml:space="preserve"> </w:t>
      </w:r>
      <w:r>
        <w:rPr>
          <w:sz w:val="24"/>
        </w:rPr>
        <w:t>стремление</w:t>
      </w:r>
      <w:r>
        <w:rPr>
          <w:spacing w:val="-58"/>
          <w:sz w:val="24"/>
        </w:rPr>
        <w:t xml:space="preserve"> </w:t>
      </w:r>
      <w:r>
        <w:rPr>
          <w:sz w:val="24"/>
        </w:rPr>
        <w:t>к</w:t>
      </w:r>
      <w:r>
        <w:rPr>
          <w:spacing w:val="1"/>
          <w:sz w:val="24"/>
        </w:rPr>
        <w:t xml:space="preserve"> </w:t>
      </w:r>
      <w:r>
        <w:rPr>
          <w:sz w:val="24"/>
        </w:rPr>
        <w:t>взаимопониманию и взаимопомощи, активное</w:t>
      </w:r>
      <w:r>
        <w:rPr>
          <w:spacing w:val="1"/>
          <w:sz w:val="24"/>
        </w:rPr>
        <w:t xml:space="preserve"> </w:t>
      </w:r>
      <w:r>
        <w:rPr>
          <w:sz w:val="24"/>
        </w:rPr>
        <w:t>участие в школьном самоуправлении;</w:t>
      </w:r>
      <w:r>
        <w:rPr>
          <w:spacing w:val="1"/>
          <w:sz w:val="24"/>
        </w:rPr>
        <w:t xml:space="preserve"> </w:t>
      </w:r>
      <w:r>
        <w:rPr>
          <w:sz w:val="24"/>
        </w:rPr>
        <w:t>готовность</w:t>
      </w:r>
      <w:r>
        <w:rPr>
          <w:spacing w:val="-1"/>
          <w:sz w:val="24"/>
        </w:rPr>
        <w:t xml:space="preserve"> </w:t>
      </w:r>
      <w:r>
        <w:rPr>
          <w:sz w:val="24"/>
        </w:rPr>
        <w:t>к</w:t>
      </w:r>
      <w:r>
        <w:rPr>
          <w:spacing w:val="2"/>
          <w:sz w:val="24"/>
        </w:rPr>
        <w:t xml:space="preserve"> </w:t>
      </w:r>
      <w:r>
        <w:rPr>
          <w:sz w:val="24"/>
        </w:rPr>
        <w:t>участию в</w:t>
      </w:r>
      <w:r>
        <w:rPr>
          <w:spacing w:val="-2"/>
          <w:sz w:val="24"/>
        </w:rPr>
        <w:t xml:space="preserve"> </w:t>
      </w:r>
      <w:r>
        <w:rPr>
          <w:sz w:val="24"/>
        </w:rPr>
        <w:t>гуманитарной деятельности;</w:t>
      </w:r>
    </w:p>
    <w:p w:rsidR="00D01AE1" w:rsidRDefault="008C265F" w:rsidP="00A8400C">
      <w:pPr>
        <w:pStyle w:val="a4"/>
        <w:numPr>
          <w:ilvl w:val="0"/>
          <w:numId w:val="62"/>
        </w:numPr>
        <w:tabs>
          <w:tab w:val="left" w:pos="1130"/>
          <w:tab w:val="left" w:pos="2584"/>
          <w:tab w:val="left" w:pos="4958"/>
          <w:tab w:val="left" w:pos="6321"/>
          <w:tab w:val="left" w:pos="8939"/>
        </w:tabs>
        <w:spacing w:line="360" w:lineRule="auto"/>
        <w:ind w:right="850" w:firstLine="707"/>
        <w:rPr>
          <w:sz w:val="24"/>
        </w:rPr>
      </w:pPr>
      <w:r>
        <w:rPr>
          <w:sz w:val="24"/>
        </w:rPr>
        <w:t>патриотического</w:t>
      </w:r>
      <w:r>
        <w:rPr>
          <w:spacing w:val="22"/>
          <w:sz w:val="24"/>
        </w:rPr>
        <w:t xml:space="preserve"> </w:t>
      </w:r>
      <w:r>
        <w:rPr>
          <w:sz w:val="24"/>
        </w:rPr>
        <w:t>воспитания:</w:t>
      </w:r>
      <w:r>
        <w:rPr>
          <w:spacing w:val="23"/>
          <w:sz w:val="24"/>
        </w:rPr>
        <w:t xml:space="preserve"> </w:t>
      </w:r>
      <w:r>
        <w:rPr>
          <w:sz w:val="24"/>
        </w:rPr>
        <w:t>осознание</w:t>
      </w:r>
      <w:r>
        <w:rPr>
          <w:spacing w:val="21"/>
          <w:sz w:val="24"/>
        </w:rPr>
        <w:t xml:space="preserve"> </w:t>
      </w:r>
      <w:r>
        <w:rPr>
          <w:sz w:val="24"/>
        </w:rPr>
        <w:t>российской</w:t>
      </w:r>
      <w:r>
        <w:rPr>
          <w:spacing w:val="24"/>
          <w:sz w:val="24"/>
        </w:rPr>
        <w:t xml:space="preserve"> </w:t>
      </w:r>
      <w:r>
        <w:rPr>
          <w:sz w:val="24"/>
        </w:rPr>
        <w:t>гражданской</w:t>
      </w:r>
      <w:r>
        <w:rPr>
          <w:spacing w:val="21"/>
          <w:sz w:val="24"/>
        </w:rPr>
        <w:t xml:space="preserve"> </w:t>
      </w:r>
      <w:r>
        <w:rPr>
          <w:sz w:val="24"/>
        </w:rPr>
        <w:t>идентичности</w:t>
      </w:r>
      <w:r>
        <w:rPr>
          <w:spacing w:val="-58"/>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w:t>
      </w:r>
      <w:r>
        <w:rPr>
          <w:sz w:val="24"/>
        </w:rPr>
        <w:tab/>
        <w:t>отношение</w:t>
      </w:r>
      <w:r>
        <w:rPr>
          <w:sz w:val="24"/>
        </w:rPr>
        <w:tab/>
        <w:t>к</w:t>
      </w:r>
      <w:r>
        <w:rPr>
          <w:sz w:val="24"/>
        </w:rPr>
        <w:tab/>
        <w:t>достижениям</w:t>
      </w:r>
      <w:r>
        <w:rPr>
          <w:sz w:val="24"/>
        </w:rPr>
        <w:tab/>
      </w:r>
      <w:r>
        <w:rPr>
          <w:spacing w:val="-1"/>
          <w:sz w:val="24"/>
        </w:rPr>
        <w:t>своей</w:t>
      </w:r>
      <w:r>
        <w:rPr>
          <w:spacing w:val="-58"/>
          <w:sz w:val="24"/>
        </w:rPr>
        <w:t xml:space="preserve"> </w:t>
      </w:r>
      <w:r>
        <w:rPr>
          <w:sz w:val="24"/>
        </w:rPr>
        <w:t>Родины</w:t>
      </w:r>
      <w:r>
        <w:rPr>
          <w:spacing w:val="94"/>
          <w:sz w:val="24"/>
        </w:rPr>
        <w:t xml:space="preserve"> </w:t>
      </w:r>
      <w:r>
        <w:rPr>
          <w:sz w:val="24"/>
        </w:rPr>
        <w:t xml:space="preserve">‒  </w:t>
      </w:r>
      <w:r>
        <w:rPr>
          <w:spacing w:val="32"/>
          <w:sz w:val="24"/>
        </w:rPr>
        <w:t xml:space="preserve"> </w:t>
      </w:r>
      <w:r>
        <w:rPr>
          <w:sz w:val="24"/>
        </w:rPr>
        <w:t xml:space="preserve">России,  </w:t>
      </w:r>
      <w:r>
        <w:rPr>
          <w:spacing w:val="31"/>
          <w:sz w:val="24"/>
        </w:rPr>
        <w:t xml:space="preserve"> </w:t>
      </w:r>
      <w:r>
        <w:rPr>
          <w:sz w:val="24"/>
        </w:rPr>
        <w:t xml:space="preserve">к  </w:t>
      </w:r>
      <w:r>
        <w:rPr>
          <w:spacing w:val="34"/>
          <w:sz w:val="24"/>
        </w:rPr>
        <w:t xml:space="preserve"> </w:t>
      </w:r>
      <w:r>
        <w:rPr>
          <w:sz w:val="24"/>
        </w:rPr>
        <w:t xml:space="preserve">науке,  </w:t>
      </w:r>
      <w:r>
        <w:rPr>
          <w:spacing w:val="32"/>
          <w:sz w:val="24"/>
        </w:rPr>
        <w:t xml:space="preserve"> </w:t>
      </w:r>
      <w:r>
        <w:rPr>
          <w:sz w:val="24"/>
        </w:rPr>
        <w:t xml:space="preserve">искусству,  </w:t>
      </w:r>
      <w:r>
        <w:rPr>
          <w:spacing w:val="35"/>
          <w:sz w:val="24"/>
        </w:rPr>
        <w:t xml:space="preserve"> </w:t>
      </w:r>
      <w:r>
        <w:rPr>
          <w:sz w:val="24"/>
        </w:rPr>
        <w:t xml:space="preserve">спорту,  </w:t>
      </w:r>
      <w:r>
        <w:rPr>
          <w:spacing w:val="33"/>
          <w:sz w:val="24"/>
        </w:rPr>
        <w:t xml:space="preserve"> </w:t>
      </w:r>
      <w:r>
        <w:rPr>
          <w:sz w:val="24"/>
        </w:rPr>
        <w:t xml:space="preserve">технологиям,  </w:t>
      </w:r>
      <w:r>
        <w:rPr>
          <w:spacing w:val="32"/>
          <w:sz w:val="24"/>
        </w:rPr>
        <w:t xml:space="preserve"> </w:t>
      </w:r>
      <w:r>
        <w:rPr>
          <w:sz w:val="24"/>
        </w:rPr>
        <w:t xml:space="preserve">боевым  </w:t>
      </w:r>
      <w:r>
        <w:rPr>
          <w:spacing w:val="35"/>
          <w:sz w:val="24"/>
        </w:rPr>
        <w:t xml:space="preserve"> </w:t>
      </w:r>
      <w:r>
        <w:rPr>
          <w:sz w:val="24"/>
        </w:rPr>
        <w:t>подвигам</w:t>
      </w:r>
      <w:r>
        <w:rPr>
          <w:spacing w:val="-58"/>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1"/>
          <w:sz w:val="24"/>
        </w:rPr>
        <w:t xml:space="preserve"> </w:t>
      </w:r>
      <w:r>
        <w:rPr>
          <w:sz w:val="24"/>
        </w:rPr>
        <w:t>народа,</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 историческому и природному наследию, памятникам и символам воинской</w:t>
      </w:r>
      <w:r>
        <w:rPr>
          <w:spacing w:val="1"/>
          <w:sz w:val="24"/>
        </w:rPr>
        <w:t xml:space="preserve"> </w:t>
      </w:r>
      <w:r>
        <w:rPr>
          <w:sz w:val="24"/>
        </w:rPr>
        <w:t>славы,</w:t>
      </w:r>
      <w:r>
        <w:rPr>
          <w:spacing w:val="-1"/>
          <w:sz w:val="24"/>
        </w:rPr>
        <w:t xml:space="preserve"> </w:t>
      </w:r>
      <w:r>
        <w:rPr>
          <w:sz w:val="24"/>
        </w:rPr>
        <w:t>традициям</w:t>
      </w:r>
      <w:r>
        <w:rPr>
          <w:spacing w:val="-1"/>
          <w:sz w:val="24"/>
        </w:rPr>
        <w:t xml:space="preserve"> </w:t>
      </w:r>
      <w:r>
        <w:rPr>
          <w:sz w:val="24"/>
        </w:rPr>
        <w:t>разных народов, проживающих</w:t>
      </w:r>
      <w:r>
        <w:rPr>
          <w:spacing w:val="1"/>
          <w:sz w:val="24"/>
        </w:rPr>
        <w:t xml:space="preserve"> </w:t>
      </w:r>
      <w:r>
        <w:rPr>
          <w:sz w:val="24"/>
        </w:rPr>
        <w:t>в</w:t>
      </w:r>
      <w:r>
        <w:rPr>
          <w:spacing w:val="-1"/>
          <w:sz w:val="24"/>
        </w:rPr>
        <w:t xml:space="preserve"> </w:t>
      </w:r>
      <w:r>
        <w:rPr>
          <w:sz w:val="24"/>
        </w:rPr>
        <w:t>родной стране;</w:t>
      </w:r>
    </w:p>
    <w:p w:rsidR="00D01AE1" w:rsidRDefault="008C265F" w:rsidP="00A8400C">
      <w:pPr>
        <w:pStyle w:val="a4"/>
        <w:numPr>
          <w:ilvl w:val="0"/>
          <w:numId w:val="62"/>
        </w:numPr>
        <w:tabs>
          <w:tab w:val="left" w:pos="1130"/>
        </w:tabs>
        <w:spacing w:line="360" w:lineRule="auto"/>
        <w:ind w:right="846" w:firstLine="707"/>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4"/>
          <w:sz w:val="24"/>
        </w:rPr>
        <w:t xml:space="preserve"> </w:t>
      </w:r>
      <w:r>
        <w:rPr>
          <w:sz w:val="24"/>
        </w:rPr>
        <w:t>нормы</w:t>
      </w:r>
      <w:r>
        <w:rPr>
          <w:spacing w:val="92"/>
          <w:sz w:val="24"/>
        </w:rPr>
        <w:t xml:space="preserve"> </w:t>
      </w:r>
      <w:r>
        <w:rPr>
          <w:sz w:val="24"/>
        </w:rPr>
        <w:t>в</w:t>
      </w:r>
      <w:r>
        <w:rPr>
          <w:spacing w:val="92"/>
          <w:sz w:val="24"/>
        </w:rPr>
        <w:t xml:space="preserve"> </w:t>
      </w:r>
      <w:r>
        <w:rPr>
          <w:sz w:val="24"/>
        </w:rPr>
        <w:t>ситуациях</w:t>
      </w:r>
      <w:r>
        <w:rPr>
          <w:spacing w:val="92"/>
          <w:sz w:val="24"/>
        </w:rPr>
        <w:t xml:space="preserve"> </w:t>
      </w:r>
      <w:r>
        <w:rPr>
          <w:sz w:val="24"/>
        </w:rPr>
        <w:t>нравственного</w:t>
      </w:r>
      <w:r>
        <w:rPr>
          <w:spacing w:val="92"/>
          <w:sz w:val="24"/>
        </w:rPr>
        <w:t xml:space="preserve"> </w:t>
      </w:r>
      <w:r>
        <w:rPr>
          <w:sz w:val="24"/>
        </w:rPr>
        <w:t>выбора,</w:t>
      </w:r>
      <w:r>
        <w:rPr>
          <w:spacing w:val="92"/>
          <w:sz w:val="24"/>
        </w:rPr>
        <w:t xml:space="preserve"> </w:t>
      </w:r>
      <w:r>
        <w:rPr>
          <w:sz w:val="24"/>
        </w:rPr>
        <w:t>готовность</w:t>
      </w:r>
      <w:r>
        <w:rPr>
          <w:spacing w:val="93"/>
          <w:sz w:val="24"/>
        </w:rPr>
        <w:t xml:space="preserve"> </w:t>
      </w:r>
      <w:r>
        <w:rPr>
          <w:sz w:val="24"/>
        </w:rPr>
        <w:t>оценивать</w:t>
      </w:r>
      <w:r>
        <w:rPr>
          <w:spacing w:val="93"/>
          <w:sz w:val="24"/>
        </w:rPr>
        <w:t xml:space="preserve"> </w:t>
      </w:r>
      <w:r>
        <w:rPr>
          <w:sz w:val="24"/>
        </w:rPr>
        <w:t>своѐ</w:t>
      </w:r>
      <w:r>
        <w:rPr>
          <w:spacing w:val="91"/>
          <w:sz w:val="24"/>
        </w:rPr>
        <w:t xml:space="preserve"> </w:t>
      </w:r>
      <w:r>
        <w:rPr>
          <w:sz w:val="24"/>
        </w:rPr>
        <w:t>поведение</w:t>
      </w:r>
      <w:r>
        <w:rPr>
          <w:spacing w:val="-58"/>
          <w:sz w:val="24"/>
        </w:rPr>
        <w:t xml:space="preserve"> </w:t>
      </w:r>
      <w:r>
        <w:rPr>
          <w:sz w:val="24"/>
        </w:rPr>
        <w:t xml:space="preserve">и  </w:t>
      </w:r>
      <w:r>
        <w:rPr>
          <w:spacing w:val="14"/>
          <w:sz w:val="24"/>
        </w:rPr>
        <w:t xml:space="preserve"> </w:t>
      </w:r>
      <w:r>
        <w:rPr>
          <w:sz w:val="24"/>
        </w:rPr>
        <w:t xml:space="preserve">поступки,   </w:t>
      </w:r>
      <w:r>
        <w:rPr>
          <w:spacing w:val="11"/>
          <w:sz w:val="24"/>
        </w:rPr>
        <w:t xml:space="preserve"> </w:t>
      </w:r>
      <w:r>
        <w:rPr>
          <w:sz w:val="24"/>
        </w:rPr>
        <w:t xml:space="preserve">поведение   </w:t>
      </w:r>
      <w:r>
        <w:rPr>
          <w:spacing w:val="11"/>
          <w:sz w:val="24"/>
        </w:rPr>
        <w:t xml:space="preserve"> </w:t>
      </w:r>
      <w:r>
        <w:rPr>
          <w:sz w:val="24"/>
        </w:rPr>
        <w:t xml:space="preserve">и   </w:t>
      </w:r>
      <w:r>
        <w:rPr>
          <w:spacing w:val="11"/>
          <w:sz w:val="24"/>
        </w:rPr>
        <w:t xml:space="preserve"> </w:t>
      </w:r>
      <w:r>
        <w:rPr>
          <w:sz w:val="24"/>
        </w:rPr>
        <w:t xml:space="preserve">поступки   </w:t>
      </w:r>
      <w:r>
        <w:rPr>
          <w:spacing w:val="13"/>
          <w:sz w:val="24"/>
        </w:rPr>
        <w:t xml:space="preserve"> </w:t>
      </w:r>
      <w:r>
        <w:rPr>
          <w:sz w:val="24"/>
        </w:rPr>
        <w:t xml:space="preserve">других   </w:t>
      </w:r>
      <w:r>
        <w:rPr>
          <w:spacing w:val="14"/>
          <w:sz w:val="24"/>
        </w:rPr>
        <w:t xml:space="preserve"> </w:t>
      </w:r>
      <w:r>
        <w:rPr>
          <w:sz w:val="24"/>
        </w:rPr>
        <w:t xml:space="preserve">людей   </w:t>
      </w:r>
      <w:r>
        <w:rPr>
          <w:spacing w:val="11"/>
          <w:sz w:val="24"/>
        </w:rPr>
        <w:t xml:space="preserve"> </w:t>
      </w:r>
      <w:r>
        <w:rPr>
          <w:sz w:val="24"/>
        </w:rPr>
        <w:t xml:space="preserve">с   </w:t>
      </w:r>
      <w:r>
        <w:rPr>
          <w:spacing w:val="10"/>
          <w:sz w:val="24"/>
        </w:rPr>
        <w:t xml:space="preserve"> </w:t>
      </w:r>
      <w:r>
        <w:rPr>
          <w:sz w:val="24"/>
        </w:rPr>
        <w:t xml:space="preserve">позиции   </w:t>
      </w:r>
      <w:r>
        <w:rPr>
          <w:spacing w:val="11"/>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 xml:space="preserve">асоциальных поступков, свобода и ответственность личности в </w:t>
      </w:r>
      <w:r>
        <w:rPr>
          <w:position w:val="1"/>
          <w:sz w:val="24"/>
        </w:rPr>
        <w:t>условиях индивидуального</w:t>
      </w:r>
      <w:r>
        <w:rPr>
          <w:spacing w:val="-57"/>
          <w:position w:val="1"/>
          <w:sz w:val="24"/>
        </w:rPr>
        <w:t xml:space="preserve"> </w:t>
      </w:r>
      <w:r>
        <w:rPr>
          <w:sz w:val="24"/>
        </w:rPr>
        <w:t>и общественного пространства.</w:t>
      </w:r>
    </w:p>
    <w:p w:rsidR="00D01AE1" w:rsidRDefault="008C265F">
      <w:pPr>
        <w:pStyle w:val="a3"/>
        <w:spacing w:before="1" w:line="360" w:lineRule="auto"/>
        <w:ind w:right="845"/>
      </w:pPr>
      <w:r>
        <w:t>21.9.3.4. Содержание учебного модуля «Введение в Новейшую историю России»</w:t>
      </w:r>
      <w:r>
        <w:rPr>
          <w:spacing w:val="1"/>
        </w:rPr>
        <w:t xml:space="preserve"> </w:t>
      </w:r>
      <w:r>
        <w:t xml:space="preserve">также    </w:t>
      </w:r>
      <w:r>
        <w:rPr>
          <w:spacing w:val="1"/>
        </w:rPr>
        <w:t xml:space="preserve"> </w:t>
      </w:r>
      <w:r>
        <w:t xml:space="preserve">ориентировано    </w:t>
      </w:r>
      <w:r>
        <w:rPr>
          <w:spacing w:val="1"/>
        </w:rPr>
        <w:t xml:space="preserve"> </w:t>
      </w:r>
      <w:r>
        <w:t xml:space="preserve">на     </w:t>
      </w:r>
      <w:r>
        <w:rPr>
          <w:spacing w:val="1"/>
        </w:rPr>
        <w:t xml:space="preserve"> </w:t>
      </w:r>
      <w:r>
        <w:t xml:space="preserve">понимание     </w:t>
      </w:r>
      <w:r>
        <w:rPr>
          <w:spacing w:val="1"/>
        </w:rPr>
        <w:t xml:space="preserve"> </w:t>
      </w:r>
      <w:r>
        <w:t xml:space="preserve">роли     </w:t>
      </w:r>
      <w:r>
        <w:rPr>
          <w:spacing w:val="1"/>
        </w:rPr>
        <w:t xml:space="preserve"> </w:t>
      </w:r>
      <w:r>
        <w:t xml:space="preserve">этнических     </w:t>
      </w:r>
      <w:r>
        <w:rPr>
          <w:spacing w:val="1"/>
        </w:rPr>
        <w:t xml:space="preserve"> </w:t>
      </w:r>
      <w:r>
        <w:t>культурных</w:t>
      </w:r>
      <w:r>
        <w:rPr>
          <w:spacing w:val="1"/>
        </w:rPr>
        <w:t xml:space="preserve"> </w:t>
      </w:r>
      <w:r>
        <w:t>традиций</w:t>
      </w:r>
      <w:r>
        <w:rPr>
          <w:spacing w:val="1"/>
        </w:rPr>
        <w:t xml:space="preserve"> </w:t>
      </w:r>
      <w:r>
        <w:t>‒</w:t>
      </w:r>
      <w:r>
        <w:rPr>
          <w:spacing w:val="1"/>
        </w:rPr>
        <w:t xml:space="preserve"> </w:t>
      </w:r>
      <w:r>
        <w:t>в</w:t>
      </w:r>
      <w:r>
        <w:rPr>
          <w:spacing w:val="1"/>
        </w:rPr>
        <w:t xml:space="preserve"> </w:t>
      </w:r>
      <w:r>
        <w:t>области</w:t>
      </w:r>
      <w:r>
        <w:rPr>
          <w:spacing w:val="1"/>
        </w:rPr>
        <w:t xml:space="preserve"> </w:t>
      </w:r>
      <w:r>
        <w:t>эстетического</w:t>
      </w:r>
      <w:r>
        <w:rPr>
          <w:spacing w:val="1"/>
        </w:rPr>
        <w:t xml:space="preserve"> </w:t>
      </w:r>
      <w:r>
        <w:t>воспитания,</w:t>
      </w:r>
      <w:r>
        <w:rPr>
          <w:spacing w:val="1"/>
        </w:rPr>
        <w:t xml:space="preserve"> </w:t>
      </w:r>
      <w:r>
        <w:t>на</w:t>
      </w:r>
      <w:r>
        <w:rPr>
          <w:spacing w:val="1"/>
        </w:rPr>
        <w:t xml:space="preserve"> </w:t>
      </w:r>
      <w:r>
        <w:t>формирование</w:t>
      </w:r>
      <w:r>
        <w:rPr>
          <w:spacing w:val="61"/>
        </w:rPr>
        <w:t xml:space="preserve"> </w:t>
      </w:r>
      <w:r>
        <w:t>ценностного</w:t>
      </w:r>
      <w:r>
        <w:rPr>
          <w:spacing w:val="1"/>
        </w:rPr>
        <w:t xml:space="preserve"> </w:t>
      </w:r>
      <w:r>
        <w:t>отношения к здоровью, жизни и осознание необходимости их сохранения, следования</w:t>
      </w:r>
      <w:r>
        <w:rPr>
          <w:spacing w:val="1"/>
        </w:rPr>
        <w:t xml:space="preserve"> </w:t>
      </w:r>
      <w:r>
        <w:t>правилам       безопасного       поведения       в       интернет-среде,       активное       участие</w:t>
      </w:r>
      <w:r>
        <w:rPr>
          <w:spacing w:val="1"/>
        </w:rPr>
        <w:t xml:space="preserve"> </w:t>
      </w:r>
      <w:r>
        <w:t>в</w:t>
      </w:r>
      <w:r>
        <w:rPr>
          <w:spacing w:val="101"/>
        </w:rPr>
        <w:t xml:space="preserve"> </w:t>
      </w:r>
      <w:r>
        <w:t xml:space="preserve">решении  </w:t>
      </w:r>
      <w:r>
        <w:rPr>
          <w:spacing w:val="42"/>
        </w:rPr>
        <w:t xml:space="preserve"> </w:t>
      </w:r>
      <w:r>
        <w:t xml:space="preserve">практических  </w:t>
      </w:r>
      <w:r>
        <w:rPr>
          <w:spacing w:val="43"/>
        </w:rPr>
        <w:t xml:space="preserve"> </w:t>
      </w:r>
      <w:r>
        <w:t xml:space="preserve">задач  </w:t>
      </w:r>
      <w:r>
        <w:rPr>
          <w:spacing w:val="41"/>
        </w:rPr>
        <w:t xml:space="preserve"> </w:t>
      </w:r>
      <w:r>
        <w:t xml:space="preserve">социальной  </w:t>
      </w:r>
      <w:r>
        <w:rPr>
          <w:spacing w:val="42"/>
        </w:rPr>
        <w:t xml:space="preserve"> </w:t>
      </w:r>
      <w:r>
        <w:t xml:space="preserve">направленности,  </w:t>
      </w:r>
      <w:r>
        <w:rPr>
          <w:spacing w:val="39"/>
        </w:rPr>
        <w:t xml:space="preserve"> </w:t>
      </w:r>
      <w:r>
        <w:t xml:space="preserve">уважение  </w:t>
      </w:r>
      <w:r>
        <w:rPr>
          <w:spacing w:val="40"/>
        </w:rPr>
        <w:t xml:space="preserve"> </w:t>
      </w:r>
      <w:r>
        <w:t xml:space="preserve">к  </w:t>
      </w:r>
      <w:r>
        <w:rPr>
          <w:spacing w:val="43"/>
        </w:rPr>
        <w:t xml:space="preserve"> </w:t>
      </w:r>
      <w:r>
        <w:t>труду</w:t>
      </w:r>
      <w:r>
        <w:rPr>
          <w:spacing w:val="-58"/>
        </w:rPr>
        <w:t xml:space="preserve"> </w:t>
      </w:r>
      <w:r>
        <w:t>и результатам трудовой деятельности, готовность к участию в практической деятельности</w:t>
      </w:r>
      <w:r>
        <w:rPr>
          <w:spacing w:val="1"/>
        </w:rPr>
        <w:t xml:space="preserve"> </w:t>
      </w:r>
      <w:r>
        <w:t>экологической</w:t>
      </w:r>
      <w:r>
        <w:rPr>
          <w:spacing w:val="-1"/>
        </w:rPr>
        <w:t xml:space="preserve"> </w:t>
      </w:r>
      <w:r>
        <w:t>направленности.</w:t>
      </w:r>
    </w:p>
    <w:p w:rsidR="00D01AE1" w:rsidRDefault="008C265F" w:rsidP="00A8400C">
      <w:pPr>
        <w:pStyle w:val="a4"/>
        <w:numPr>
          <w:ilvl w:val="3"/>
          <w:numId w:val="61"/>
        </w:numPr>
        <w:tabs>
          <w:tab w:val="left" w:pos="1890"/>
        </w:tabs>
        <w:spacing w:before="1" w:line="360" w:lineRule="auto"/>
        <w:ind w:right="852" w:firstLine="707"/>
        <w:rPr>
          <w:sz w:val="24"/>
        </w:rPr>
      </w:pPr>
      <w:r>
        <w:rPr>
          <w:sz w:val="24"/>
        </w:rPr>
        <w:t>При</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w:t>
      </w:r>
      <w:r>
        <w:rPr>
          <w:spacing w:val="17"/>
          <w:sz w:val="24"/>
        </w:rPr>
        <w:t xml:space="preserve"> </w:t>
      </w:r>
      <w:r>
        <w:rPr>
          <w:sz w:val="24"/>
        </w:rPr>
        <w:t>России»</w:t>
      </w:r>
      <w:r>
        <w:rPr>
          <w:spacing w:val="9"/>
          <w:sz w:val="24"/>
        </w:rPr>
        <w:t xml:space="preserve"> </w:t>
      </w:r>
      <w:r>
        <w:rPr>
          <w:sz w:val="24"/>
        </w:rPr>
        <w:t>обучающиеся</w:t>
      </w:r>
      <w:r>
        <w:rPr>
          <w:spacing w:val="16"/>
          <w:sz w:val="24"/>
        </w:rPr>
        <w:t xml:space="preserve"> </w:t>
      </w:r>
      <w:r>
        <w:rPr>
          <w:sz w:val="24"/>
        </w:rPr>
        <w:t>продолжат</w:t>
      </w:r>
      <w:r>
        <w:rPr>
          <w:spacing w:val="17"/>
          <w:sz w:val="24"/>
        </w:rPr>
        <w:t xml:space="preserve"> </w:t>
      </w:r>
      <w:r>
        <w:rPr>
          <w:sz w:val="24"/>
        </w:rPr>
        <w:t>осмысление</w:t>
      </w:r>
      <w:r>
        <w:rPr>
          <w:spacing w:val="16"/>
          <w:sz w:val="24"/>
        </w:rPr>
        <w:t xml:space="preserve"> </w:t>
      </w:r>
      <w:r>
        <w:rPr>
          <w:sz w:val="24"/>
        </w:rPr>
        <w:t>ценности</w:t>
      </w:r>
      <w:r>
        <w:rPr>
          <w:spacing w:val="15"/>
          <w:sz w:val="24"/>
        </w:rPr>
        <w:t xml:space="preserve"> </w:t>
      </w:r>
      <w:r>
        <w:rPr>
          <w:sz w:val="24"/>
        </w:rPr>
        <w:t>научного</w:t>
      </w:r>
      <w:r>
        <w:rPr>
          <w:spacing w:val="16"/>
          <w:sz w:val="24"/>
        </w:rPr>
        <w:t xml:space="preserve"> </w:t>
      </w:r>
      <w:r>
        <w:rPr>
          <w:sz w:val="24"/>
        </w:rPr>
        <w:t>познания,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firstLine="0"/>
      </w:pPr>
      <w:r>
        <w:t>освоение</w:t>
      </w:r>
      <w:r>
        <w:rPr>
          <w:spacing w:val="1"/>
        </w:rPr>
        <w:t xml:space="preserve"> </w:t>
      </w:r>
      <w:r>
        <w:t>системы</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общества,</w:t>
      </w:r>
      <w:r>
        <w:rPr>
          <w:spacing w:val="1"/>
        </w:rPr>
        <w:t xml:space="preserve"> </w:t>
      </w:r>
      <w:r>
        <w:t>расширение</w:t>
      </w:r>
      <w:r>
        <w:rPr>
          <w:spacing w:val="1"/>
        </w:rPr>
        <w:t xml:space="preserve"> </w:t>
      </w:r>
      <w:r>
        <w:t>социального</w:t>
      </w:r>
      <w:r>
        <w:rPr>
          <w:spacing w:val="1"/>
        </w:rPr>
        <w:t xml:space="preserve"> </w:t>
      </w:r>
      <w:r>
        <w:t>опыта</w:t>
      </w:r>
      <w:r>
        <w:rPr>
          <w:spacing w:val="1"/>
        </w:rPr>
        <w:t xml:space="preserve"> </w:t>
      </w:r>
      <w:r>
        <w:t>для</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овладения 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Важным</w:t>
      </w:r>
      <w:r>
        <w:rPr>
          <w:spacing w:val="1"/>
        </w:rPr>
        <w:t xml:space="preserve"> </w:t>
      </w:r>
      <w:r>
        <w:t>также</w:t>
      </w:r>
      <w:r>
        <w:rPr>
          <w:spacing w:val="1"/>
        </w:rPr>
        <w:t xml:space="preserve"> </w:t>
      </w:r>
      <w:r>
        <w:t>является</w:t>
      </w:r>
      <w:r>
        <w:rPr>
          <w:spacing w:val="1"/>
        </w:rPr>
        <w:t xml:space="preserve"> </w:t>
      </w:r>
      <w:r>
        <w:t>подготовить</w:t>
      </w:r>
      <w:r>
        <w:rPr>
          <w:spacing w:val="1"/>
        </w:rPr>
        <w:t xml:space="preserve"> </w:t>
      </w:r>
      <w:r>
        <w:t>выпускника</w:t>
      </w:r>
      <w:r>
        <w:rPr>
          <w:spacing w:val="1"/>
        </w:rPr>
        <w:t xml:space="preserve"> </w:t>
      </w:r>
      <w:r>
        <w:t>основной</w:t>
      </w:r>
      <w:r>
        <w:rPr>
          <w:spacing w:val="1"/>
        </w:rPr>
        <w:t xml:space="preserve"> </w:t>
      </w:r>
      <w:r>
        <w:t>школы</w:t>
      </w:r>
      <w:r>
        <w:rPr>
          <w:spacing w:val="1"/>
        </w:rPr>
        <w:t xml:space="preserve"> </w:t>
      </w:r>
      <w:r>
        <w:t>к</w:t>
      </w:r>
      <w:r>
        <w:rPr>
          <w:spacing w:val="1"/>
        </w:rPr>
        <w:t xml:space="preserve"> </w:t>
      </w:r>
      <w:r>
        <w:t>изменяющимся</w:t>
      </w:r>
      <w:r>
        <w:rPr>
          <w:spacing w:val="61"/>
        </w:rPr>
        <w:t xml:space="preserve"> </w:t>
      </w:r>
      <w:r>
        <w:t>условиям</w:t>
      </w:r>
      <w:r>
        <w:rPr>
          <w:spacing w:val="1"/>
        </w:rPr>
        <w:t xml:space="preserve"> </w:t>
      </w:r>
      <w:r>
        <w:t>социальной</w:t>
      </w:r>
      <w:r>
        <w:rPr>
          <w:spacing w:val="-1"/>
        </w:rPr>
        <w:t xml:space="preserve"> </w:t>
      </w:r>
      <w:r>
        <w:t>среды,</w:t>
      </w:r>
      <w:r>
        <w:rPr>
          <w:spacing w:val="-1"/>
        </w:rPr>
        <w:t xml:space="preserve"> </w:t>
      </w:r>
      <w:r>
        <w:t>стрессоустойчивость,</w:t>
      </w:r>
      <w:r>
        <w:rPr>
          <w:spacing w:val="-1"/>
        </w:rPr>
        <w:t xml:space="preserve"> </w:t>
      </w:r>
      <w:r>
        <w:t>открытость</w:t>
      </w:r>
      <w:r>
        <w:rPr>
          <w:spacing w:val="-1"/>
        </w:rPr>
        <w:t xml:space="preserve"> </w:t>
      </w:r>
      <w:r>
        <w:t>опыту</w:t>
      </w:r>
      <w:r>
        <w:rPr>
          <w:spacing w:val="-9"/>
        </w:rPr>
        <w:t xml:space="preserve"> </w:t>
      </w:r>
      <w:r>
        <w:t>и</w:t>
      </w:r>
      <w:r>
        <w:rPr>
          <w:spacing w:val="-1"/>
        </w:rPr>
        <w:t xml:space="preserve"> </w:t>
      </w:r>
      <w:r>
        <w:t>знаниям</w:t>
      </w:r>
      <w:r>
        <w:rPr>
          <w:spacing w:val="-1"/>
        </w:rPr>
        <w:t xml:space="preserve"> </w:t>
      </w:r>
      <w:r>
        <w:t>других.</w:t>
      </w:r>
    </w:p>
    <w:p w:rsidR="00D01AE1" w:rsidRDefault="008C265F" w:rsidP="00A8400C">
      <w:pPr>
        <w:pStyle w:val="a4"/>
        <w:numPr>
          <w:ilvl w:val="3"/>
          <w:numId w:val="61"/>
        </w:numPr>
        <w:tabs>
          <w:tab w:val="left" w:pos="2068"/>
        </w:tabs>
        <w:spacing w:line="352" w:lineRule="auto"/>
        <w:ind w:right="847"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модуля</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Новейшую</w:t>
      </w:r>
      <w:r>
        <w:rPr>
          <w:spacing w:val="1"/>
          <w:sz w:val="24"/>
        </w:rPr>
        <w:t xml:space="preserve"> </w:t>
      </w:r>
      <w:r>
        <w:rPr>
          <w:sz w:val="24"/>
        </w:rPr>
        <w:t>историю России» у обучающегося будут сформированы познавательные 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совместная деятельность.</w:t>
      </w:r>
    </w:p>
    <w:p w:rsidR="00D01AE1" w:rsidRDefault="008C265F" w:rsidP="00A8400C">
      <w:pPr>
        <w:pStyle w:val="a4"/>
        <w:numPr>
          <w:ilvl w:val="4"/>
          <w:numId w:val="61"/>
        </w:numPr>
        <w:tabs>
          <w:tab w:val="left" w:pos="2143"/>
        </w:tabs>
        <w:spacing w:line="352" w:lineRule="auto"/>
        <w:ind w:right="851" w:firstLine="707"/>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0" w:lineRule="auto"/>
        <w:ind w:right="848"/>
      </w:pPr>
      <w:r>
        <w:t xml:space="preserve">выявлять и характеризовать существенные признаки, итоги и значение </w:t>
      </w:r>
      <w:r>
        <w:rPr>
          <w:position w:val="1"/>
        </w:rPr>
        <w:t>ключевых</w:t>
      </w:r>
      <w:r>
        <w:rPr>
          <w:spacing w:val="1"/>
          <w:position w:val="1"/>
        </w:rPr>
        <w:t xml:space="preserve"> </w:t>
      </w:r>
      <w:r>
        <w:t>событий</w:t>
      </w:r>
      <w:r>
        <w:rPr>
          <w:spacing w:val="-1"/>
        </w:rPr>
        <w:t xml:space="preserve"> </w:t>
      </w:r>
      <w:r>
        <w:t>и</w:t>
      </w:r>
      <w:r>
        <w:rPr>
          <w:spacing w:val="-2"/>
        </w:rPr>
        <w:t xml:space="preserve"> </w:t>
      </w:r>
      <w:r>
        <w:t>процессов Новейшей истории</w:t>
      </w:r>
      <w:r>
        <w:rPr>
          <w:spacing w:val="-2"/>
        </w:rPr>
        <w:t xml:space="preserve"> </w:t>
      </w:r>
      <w:r>
        <w:t>России;</w:t>
      </w:r>
    </w:p>
    <w:p w:rsidR="00D01AE1" w:rsidRDefault="008C265F">
      <w:pPr>
        <w:pStyle w:val="a3"/>
        <w:spacing w:line="360" w:lineRule="auto"/>
        <w:ind w:right="852"/>
      </w:pPr>
      <w:r>
        <w:t xml:space="preserve">выявлять  </w:t>
      </w:r>
      <w:r>
        <w:rPr>
          <w:spacing w:val="1"/>
        </w:rPr>
        <w:t xml:space="preserve"> </w:t>
      </w:r>
      <w:r>
        <w:t xml:space="preserve">причинно-следственные,  </w:t>
      </w:r>
      <w:r>
        <w:rPr>
          <w:spacing w:val="1"/>
        </w:rPr>
        <w:t xml:space="preserve"> </w:t>
      </w:r>
      <w:r>
        <w:t xml:space="preserve">пространственные  </w:t>
      </w:r>
      <w:r>
        <w:rPr>
          <w:spacing w:val="1"/>
        </w:rPr>
        <w:t xml:space="preserve"> </w:t>
      </w:r>
      <w:r>
        <w:t>и    временные    связи</w:t>
      </w:r>
      <w:r>
        <w:rPr>
          <w:spacing w:val="1"/>
        </w:rPr>
        <w:t xml:space="preserve"> </w:t>
      </w:r>
      <w:r>
        <w:t xml:space="preserve">(при  </w:t>
      </w:r>
      <w:r>
        <w:rPr>
          <w:spacing w:val="42"/>
        </w:rPr>
        <w:t xml:space="preserve"> </w:t>
      </w:r>
      <w:r>
        <w:t xml:space="preserve">наличии)   </w:t>
      </w:r>
      <w:r>
        <w:rPr>
          <w:spacing w:val="39"/>
        </w:rPr>
        <w:t xml:space="preserve"> </w:t>
      </w:r>
      <w:r>
        <w:t xml:space="preserve">изученных   </w:t>
      </w:r>
      <w:r>
        <w:rPr>
          <w:spacing w:val="42"/>
        </w:rPr>
        <w:t xml:space="preserve"> </w:t>
      </w:r>
      <w:r>
        <w:t xml:space="preserve">ранее   </w:t>
      </w:r>
      <w:r>
        <w:rPr>
          <w:spacing w:val="40"/>
        </w:rPr>
        <w:t xml:space="preserve"> </w:t>
      </w:r>
      <w:r>
        <w:t xml:space="preserve">исторических   </w:t>
      </w:r>
      <w:r>
        <w:rPr>
          <w:spacing w:val="42"/>
        </w:rPr>
        <w:t xml:space="preserve"> </w:t>
      </w:r>
      <w:r>
        <w:t xml:space="preserve">событий,   </w:t>
      </w:r>
      <w:r>
        <w:rPr>
          <w:spacing w:val="40"/>
        </w:rPr>
        <w:t xml:space="preserve"> </w:t>
      </w:r>
      <w:r>
        <w:t xml:space="preserve">явлений,   </w:t>
      </w:r>
      <w:r>
        <w:rPr>
          <w:spacing w:val="38"/>
        </w:rPr>
        <w:t xml:space="preserve"> </w:t>
      </w:r>
      <w:r>
        <w:t>процессов</w:t>
      </w:r>
      <w:r>
        <w:rPr>
          <w:spacing w:val="-58"/>
        </w:rPr>
        <w:t xml:space="preserve"> </w:t>
      </w:r>
      <w:r>
        <w:t>с</w:t>
      </w:r>
      <w:r>
        <w:rPr>
          <w:spacing w:val="-2"/>
        </w:rPr>
        <w:t xml:space="preserve"> </w:t>
      </w:r>
      <w:r>
        <w:t>историей России</w:t>
      </w:r>
      <w:r>
        <w:rPr>
          <w:spacing w:val="3"/>
        </w:rPr>
        <w:t xml:space="preserve"> </w:t>
      </w:r>
      <w:r>
        <w:t>XX</w:t>
      </w:r>
      <w:r>
        <w:rPr>
          <w:spacing w:val="-3"/>
        </w:rPr>
        <w:t xml:space="preserve"> </w:t>
      </w:r>
      <w:r>
        <w:t>‒ начала</w:t>
      </w:r>
      <w:r>
        <w:rPr>
          <w:spacing w:val="-1"/>
        </w:rPr>
        <w:t xml:space="preserve"> </w:t>
      </w:r>
      <w:r>
        <w:t>XXI</w:t>
      </w:r>
      <w:r>
        <w:rPr>
          <w:spacing w:val="-3"/>
        </w:rPr>
        <w:t xml:space="preserve"> </w:t>
      </w:r>
      <w:r>
        <w:t>в. ;</w:t>
      </w:r>
    </w:p>
    <w:p w:rsidR="00D01AE1" w:rsidRDefault="008C265F">
      <w:pPr>
        <w:pStyle w:val="a3"/>
        <w:spacing w:line="360" w:lineRule="auto"/>
        <w:ind w:right="849"/>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1"/>
        </w:rPr>
        <w:t xml:space="preserve"> </w:t>
      </w:r>
      <w:r>
        <w:t>с</w:t>
      </w:r>
      <w:r>
        <w:rPr>
          <w:spacing w:val="1"/>
        </w:rPr>
        <w:t xml:space="preserve"> </w:t>
      </w:r>
      <w:r>
        <w:t>учѐтом</w:t>
      </w:r>
      <w:r>
        <w:rPr>
          <w:spacing w:val="1"/>
        </w:rPr>
        <w:t xml:space="preserve"> </w:t>
      </w:r>
      <w:r>
        <w:t xml:space="preserve">предложенной   </w:t>
      </w:r>
      <w:r>
        <w:rPr>
          <w:spacing w:val="1"/>
        </w:rPr>
        <w:t xml:space="preserve"> </w:t>
      </w:r>
      <w:r>
        <w:t>задачи,     классифицировать,     самостоятельно     выбирать     основания</w:t>
      </w:r>
      <w:r>
        <w:rPr>
          <w:spacing w:val="-57"/>
        </w:rPr>
        <w:t xml:space="preserve"> </w:t>
      </w:r>
      <w:r>
        <w:t>и</w:t>
      </w:r>
      <w:r>
        <w:rPr>
          <w:spacing w:val="-1"/>
        </w:rPr>
        <w:t xml:space="preserve"> </w:t>
      </w:r>
      <w:r>
        <w:t>критерии для</w:t>
      </w:r>
      <w:r>
        <w:rPr>
          <w:spacing w:val="-2"/>
        </w:rPr>
        <w:t xml:space="preserve"> </w:t>
      </w:r>
      <w:r>
        <w:t>классификации;</w:t>
      </w:r>
    </w:p>
    <w:p w:rsidR="00D01AE1" w:rsidRDefault="008C265F">
      <w:pPr>
        <w:pStyle w:val="a3"/>
        <w:spacing w:line="360" w:lineRule="auto"/>
        <w:ind w:right="854"/>
      </w:pPr>
      <w:r>
        <w:t>выявлять дефициты информации, данных, необходимых для решения поставленной</w:t>
      </w:r>
      <w:r>
        <w:rPr>
          <w:spacing w:val="-57"/>
        </w:rPr>
        <w:t xml:space="preserve"> </w:t>
      </w:r>
      <w:r>
        <w:t>задачи;</w:t>
      </w:r>
    </w:p>
    <w:p w:rsidR="00D01AE1" w:rsidRDefault="008C265F">
      <w:pPr>
        <w:pStyle w:val="a3"/>
        <w:spacing w:line="360" w:lineRule="auto"/>
        <w:ind w:right="849"/>
      </w:pPr>
      <w:r>
        <w:t>делать</w:t>
      </w:r>
      <w:r>
        <w:rPr>
          <w:spacing w:val="1"/>
        </w:rPr>
        <w:t xml:space="preserve"> </w:t>
      </w:r>
      <w:r>
        <w:t>выводы,</w:t>
      </w:r>
      <w:r>
        <w:rPr>
          <w:spacing w:val="1"/>
        </w:rPr>
        <w:t xml:space="preserve"> </w:t>
      </w:r>
      <w:r>
        <w:t>создавать</w:t>
      </w:r>
      <w:r>
        <w:rPr>
          <w:spacing w:val="1"/>
        </w:rPr>
        <w:t xml:space="preserve"> </w:t>
      </w:r>
      <w:r>
        <w:t>обобщения</w:t>
      </w:r>
      <w:r>
        <w:rPr>
          <w:spacing w:val="1"/>
        </w:rPr>
        <w:t xml:space="preserve"> </w:t>
      </w:r>
      <w:r>
        <w:t>о</w:t>
      </w:r>
      <w:r>
        <w:rPr>
          <w:spacing w:val="1"/>
        </w:rPr>
        <w:t xml:space="preserve"> </w:t>
      </w:r>
      <w:r>
        <w:t>взаимосвязях</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rsidR="00D01AE1" w:rsidRDefault="008C265F">
      <w:pPr>
        <w:pStyle w:val="a3"/>
        <w:ind w:left="870" w:firstLine="0"/>
      </w:pPr>
      <w:r>
        <w:t>самостоятельно</w:t>
      </w:r>
      <w:r>
        <w:rPr>
          <w:spacing w:val="-3"/>
        </w:rPr>
        <w:t xml:space="preserve"> </w:t>
      </w:r>
      <w:r>
        <w:t>выбирать</w:t>
      </w:r>
      <w:r>
        <w:rPr>
          <w:spacing w:val="-3"/>
        </w:rPr>
        <w:t xml:space="preserve"> </w:t>
      </w:r>
      <w:r>
        <w:t>способ</w:t>
      </w:r>
      <w:r>
        <w:rPr>
          <w:spacing w:val="-2"/>
        </w:rPr>
        <w:t xml:space="preserve"> </w:t>
      </w:r>
      <w:r>
        <w:t>решения</w:t>
      </w:r>
      <w:r>
        <w:rPr>
          <w:spacing w:val="-1"/>
        </w:rPr>
        <w:t xml:space="preserve"> </w:t>
      </w:r>
      <w:r>
        <w:t>учебной</w:t>
      </w:r>
      <w:r>
        <w:rPr>
          <w:spacing w:val="-2"/>
        </w:rPr>
        <w:t xml:space="preserve"> </w:t>
      </w:r>
      <w:r>
        <w:t>задачи.</w:t>
      </w:r>
    </w:p>
    <w:p w:rsidR="00D01AE1" w:rsidRDefault="008C265F" w:rsidP="00A8400C">
      <w:pPr>
        <w:pStyle w:val="a4"/>
        <w:numPr>
          <w:ilvl w:val="4"/>
          <w:numId w:val="61"/>
        </w:numPr>
        <w:tabs>
          <w:tab w:val="left" w:pos="2070"/>
        </w:tabs>
        <w:spacing w:before="133" w:line="352" w:lineRule="auto"/>
        <w:ind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D01AE1" w:rsidRDefault="008C265F">
      <w:pPr>
        <w:pStyle w:val="a3"/>
        <w:spacing w:before="2" w:line="360" w:lineRule="auto"/>
        <w:ind w:left="869"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D01AE1" w:rsidRDefault="008C265F">
      <w:pPr>
        <w:pStyle w:val="a3"/>
        <w:spacing w:line="360" w:lineRule="auto"/>
        <w:ind w:right="853" w:firstLine="0"/>
      </w:pPr>
      <w:r>
        <w:t>и желательным состоянием ситуации, объекта, самостоятельно устанавливать искомое и</w:t>
      </w:r>
      <w:r>
        <w:rPr>
          <w:spacing w:val="1"/>
        </w:rPr>
        <w:t xml:space="preserve"> </w:t>
      </w:r>
      <w:r>
        <w:t>данное;</w:t>
      </w:r>
    </w:p>
    <w:p w:rsidR="00D01AE1" w:rsidRDefault="008C265F">
      <w:pPr>
        <w:pStyle w:val="a3"/>
        <w:spacing w:line="362" w:lineRule="auto"/>
        <w:ind w:right="856"/>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D01AE1" w:rsidRDefault="008C265F">
      <w:pPr>
        <w:pStyle w:val="a3"/>
        <w:spacing w:line="360" w:lineRule="auto"/>
        <w:ind w:right="851"/>
      </w:pPr>
      <w:r>
        <w:t>проводить</w:t>
      </w:r>
      <w:r>
        <w:rPr>
          <w:spacing w:val="1"/>
        </w:rPr>
        <w:t xml:space="preserve"> </w:t>
      </w:r>
      <w:r>
        <w:t>по самостоятельно составленному плану небольшое исследование по</w:t>
      </w:r>
      <w:r>
        <w:rPr>
          <w:spacing w:val="1"/>
        </w:rPr>
        <w:t xml:space="preserve"> </w:t>
      </w:r>
      <w:r>
        <w:t>установлению</w:t>
      </w:r>
      <w:r>
        <w:rPr>
          <w:spacing w:val="-1"/>
        </w:rPr>
        <w:t xml:space="preserve"> </w:t>
      </w:r>
      <w:r>
        <w:t>причинно-следственных связей</w:t>
      </w:r>
      <w:r>
        <w:rPr>
          <w:spacing w:val="-2"/>
        </w:rPr>
        <w:t xml:space="preserve"> </w:t>
      </w:r>
      <w:r>
        <w:t>событий и</w:t>
      </w:r>
      <w:r>
        <w:rPr>
          <w:spacing w:val="-3"/>
        </w:rPr>
        <w:t xml:space="preserve"> </w:t>
      </w:r>
      <w:r>
        <w:t>процессов;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оценивать</w:t>
      </w:r>
      <w:r>
        <w:rPr>
          <w:spacing w:val="-5"/>
        </w:rPr>
        <w:t xml:space="preserve"> </w:t>
      </w:r>
      <w:r>
        <w:t>на</w:t>
      </w:r>
      <w:r>
        <w:rPr>
          <w:spacing w:val="-4"/>
        </w:rPr>
        <w:t xml:space="preserve"> </w:t>
      </w:r>
      <w:r>
        <w:t>применимость</w:t>
      </w:r>
      <w:r>
        <w:rPr>
          <w:spacing w:val="-3"/>
        </w:rPr>
        <w:t xml:space="preserve"> </w:t>
      </w:r>
      <w:r>
        <w:t>и</w:t>
      </w:r>
      <w:r>
        <w:rPr>
          <w:spacing w:val="-3"/>
        </w:rPr>
        <w:t xml:space="preserve"> </w:t>
      </w:r>
      <w:r>
        <w:t>достоверность</w:t>
      </w:r>
      <w:r>
        <w:rPr>
          <w:spacing w:val="-3"/>
        </w:rPr>
        <w:t xml:space="preserve"> </w:t>
      </w:r>
      <w:r>
        <w:t>информацию;</w:t>
      </w:r>
    </w:p>
    <w:p w:rsidR="00D01AE1" w:rsidRDefault="008C265F">
      <w:pPr>
        <w:pStyle w:val="a3"/>
        <w:spacing w:before="140" w:line="360" w:lineRule="auto"/>
        <w:ind w:right="852"/>
      </w:pPr>
      <w:r>
        <w:rPr>
          <w:position w:val="1"/>
        </w:rPr>
        <w:t xml:space="preserve">самостоятельно формулировать обобщения </w:t>
      </w:r>
      <w:r>
        <w:t>и выводы по результатам проведенного</w:t>
      </w:r>
      <w:r>
        <w:rPr>
          <w:spacing w:val="-57"/>
        </w:rPr>
        <w:t xml:space="preserve"> </w:t>
      </w:r>
      <w:r>
        <w:t>небольшого</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D01AE1" w:rsidRDefault="008C265F">
      <w:pPr>
        <w:pStyle w:val="a3"/>
        <w:spacing w:before="1" w:line="360" w:lineRule="auto"/>
        <w:ind w:right="849"/>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98"/>
        </w:rPr>
        <w:t xml:space="preserve"> </w:t>
      </w:r>
      <w:r>
        <w:t>в</w:t>
      </w:r>
      <w:r>
        <w:rPr>
          <w:spacing w:val="97"/>
        </w:rPr>
        <w:t xml:space="preserve"> </w:t>
      </w:r>
      <w:r>
        <w:t>аналогичных</w:t>
      </w:r>
      <w:r>
        <w:rPr>
          <w:spacing w:val="96"/>
        </w:rPr>
        <w:t xml:space="preserve"> </w:t>
      </w:r>
      <w:r>
        <w:t xml:space="preserve">или  </w:t>
      </w:r>
      <w:r>
        <w:rPr>
          <w:spacing w:val="37"/>
        </w:rPr>
        <w:t xml:space="preserve"> </w:t>
      </w:r>
      <w:r>
        <w:t xml:space="preserve">сходных  </w:t>
      </w:r>
      <w:r>
        <w:rPr>
          <w:spacing w:val="39"/>
        </w:rPr>
        <w:t xml:space="preserve"> </w:t>
      </w:r>
      <w:r>
        <w:t xml:space="preserve">ситуациях,  </w:t>
      </w:r>
      <w:r>
        <w:rPr>
          <w:spacing w:val="36"/>
        </w:rPr>
        <w:t xml:space="preserve"> </w:t>
      </w:r>
      <w:r>
        <w:t xml:space="preserve">выдвигать  </w:t>
      </w:r>
      <w:r>
        <w:rPr>
          <w:spacing w:val="38"/>
        </w:rPr>
        <w:t xml:space="preserve"> </w:t>
      </w:r>
      <w:r>
        <w:t>предположения</w:t>
      </w:r>
      <w:r>
        <w:rPr>
          <w:spacing w:val="-58"/>
        </w:rPr>
        <w:t xml:space="preserve"> </w:t>
      </w:r>
      <w:r>
        <w:t>об</w:t>
      </w:r>
      <w:r>
        <w:rPr>
          <w:spacing w:val="-1"/>
        </w:rPr>
        <w:t xml:space="preserve"> </w:t>
      </w:r>
      <w:r>
        <w:t>их</w:t>
      </w:r>
      <w:r>
        <w:rPr>
          <w:spacing w:val="2"/>
        </w:rPr>
        <w:t xml:space="preserve"> </w:t>
      </w:r>
      <w:r>
        <w:t>развитии в</w:t>
      </w:r>
      <w:r>
        <w:rPr>
          <w:spacing w:val="-1"/>
        </w:rPr>
        <w:t xml:space="preserve"> </w:t>
      </w:r>
      <w:r>
        <w:t>новых</w:t>
      </w:r>
      <w:r>
        <w:rPr>
          <w:spacing w:val="1"/>
        </w:rPr>
        <w:t xml:space="preserve"> </w:t>
      </w:r>
      <w:r>
        <w:t>условиях</w:t>
      </w:r>
      <w:r>
        <w:rPr>
          <w:spacing w:val="2"/>
        </w:rPr>
        <w:t xml:space="preserve"> </w:t>
      </w:r>
      <w:r>
        <w:t>и</w:t>
      </w:r>
      <w:r>
        <w:rPr>
          <w:spacing w:val="-2"/>
        </w:rPr>
        <w:t xml:space="preserve"> </w:t>
      </w:r>
      <w:r>
        <w:t>контекстах.</w:t>
      </w:r>
    </w:p>
    <w:p w:rsidR="00D01AE1" w:rsidRDefault="008C265F" w:rsidP="00A8400C">
      <w:pPr>
        <w:pStyle w:val="a4"/>
        <w:numPr>
          <w:ilvl w:val="4"/>
          <w:numId w:val="61"/>
        </w:numPr>
        <w:tabs>
          <w:tab w:val="left" w:pos="2070"/>
        </w:tabs>
        <w:spacing w:line="352" w:lineRule="auto"/>
        <w:ind w:right="850" w:firstLine="707"/>
        <w:rPr>
          <w:sz w:val="24"/>
        </w:rPr>
      </w:pPr>
      <w:r>
        <w:rPr>
          <w:sz w:val="24"/>
        </w:rPr>
        <w:t>У</w:t>
      </w:r>
      <w:r>
        <w:rPr>
          <w:spacing w:val="60"/>
          <w:sz w:val="24"/>
        </w:rPr>
        <w:t xml:space="preserve"> </w:t>
      </w:r>
      <w:r>
        <w:rPr>
          <w:sz w:val="24"/>
        </w:rPr>
        <w:t>обучающегося</w:t>
      </w:r>
      <w:r>
        <w:rPr>
          <w:spacing w:val="60"/>
          <w:sz w:val="24"/>
        </w:rPr>
        <w:t xml:space="preserve"> </w:t>
      </w:r>
      <w:r>
        <w:rPr>
          <w:sz w:val="24"/>
        </w:rPr>
        <w:t>будут</w:t>
      </w:r>
      <w:r>
        <w:rPr>
          <w:spacing w:val="60"/>
          <w:sz w:val="24"/>
        </w:rPr>
        <w:t xml:space="preserve"> </w:t>
      </w:r>
      <w:r>
        <w:rPr>
          <w:sz w:val="24"/>
        </w:rPr>
        <w:t>сформированы</w:t>
      </w:r>
      <w:r>
        <w:rPr>
          <w:spacing w:val="60"/>
          <w:sz w:val="24"/>
        </w:rPr>
        <w:t xml:space="preserve"> </w:t>
      </w:r>
      <w:r>
        <w:rPr>
          <w:sz w:val="24"/>
        </w:rPr>
        <w:t>следующие   умения</w:t>
      </w:r>
      <w:r>
        <w:rPr>
          <w:spacing w:val="60"/>
          <w:sz w:val="24"/>
        </w:rPr>
        <w:t xml:space="preserve"> </w:t>
      </w:r>
      <w:r>
        <w:rPr>
          <w:sz w:val="24"/>
        </w:rPr>
        <w:t>работать</w:t>
      </w:r>
      <w:r>
        <w:rPr>
          <w:spacing w:val="1"/>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51"/>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D01AE1" w:rsidRDefault="008C265F">
      <w:pPr>
        <w:pStyle w:val="a3"/>
        <w:spacing w:line="360" w:lineRule="auto"/>
        <w:ind w:right="852"/>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 другие);</w:t>
      </w:r>
    </w:p>
    <w:p w:rsidR="00D01AE1" w:rsidRDefault="008C265F">
      <w:pPr>
        <w:pStyle w:val="a3"/>
        <w:spacing w:line="360" w:lineRule="auto"/>
        <w:ind w:right="8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D01AE1" w:rsidRDefault="008C265F">
      <w:pPr>
        <w:pStyle w:val="a3"/>
        <w:spacing w:line="360" w:lineRule="auto"/>
        <w:ind w:right="845"/>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 решаемые задачи несложными схемами, диаграммами, иной графикой и</w:t>
      </w:r>
      <w:r>
        <w:rPr>
          <w:spacing w:val="1"/>
        </w:rPr>
        <w:t xml:space="preserve"> </w:t>
      </w:r>
      <w:r>
        <w:t>их</w:t>
      </w:r>
      <w:r>
        <w:rPr>
          <w:spacing w:val="-2"/>
        </w:rPr>
        <w:t xml:space="preserve"> </w:t>
      </w:r>
      <w:r>
        <w:t>комбинациями;</w:t>
      </w:r>
    </w:p>
    <w:p w:rsidR="00D01AE1" w:rsidRDefault="008C265F">
      <w:pPr>
        <w:pStyle w:val="a3"/>
        <w:spacing w:line="360" w:lineRule="auto"/>
        <w:ind w:right="852"/>
      </w:pPr>
      <w:r>
        <w:t>оценивать</w:t>
      </w:r>
      <w:r>
        <w:rPr>
          <w:spacing w:val="1"/>
        </w:rPr>
        <w:t xml:space="preserve"> </w:t>
      </w:r>
      <w:r>
        <w:t>надѐжность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или</w:t>
      </w:r>
      <w:r>
        <w:rPr>
          <w:spacing w:val="1"/>
        </w:rPr>
        <w:t xml:space="preserve"> </w:t>
      </w:r>
      <w:r>
        <w:t>сформулированным</w:t>
      </w:r>
      <w:r>
        <w:rPr>
          <w:spacing w:val="-3"/>
        </w:rPr>
        <w:t xml:space="preserve"> </w:t>
      </w:r>
      <w:r>
        <w:t>самостоятельно;</w:t>
      </w:r>
    </w:p>
    <w:p w:rsidR="00D01AE1" w:rsidRDefault="008C265F">
      <w:pPr>
        <w:pStyle w:val="a3"/>
        <w:ind w:left="869" w:firstLine="0"/>
      </w:pPr>
      <w:r>
        <w:t>эффективно</w:t>
      </w:r>
      <w:r>
        <w:rPr>
          <w:spacing w:val="-4"/>
        </w:rPr>
        <w:t xml:space="preserve"> </w:t>
      </w:r>
      <w:r>
        <w:t>запоминать</w:t>
      </w:r>
      <w:r>
        <w:rPr>
          <w:spacing w:val="-3"/>
        </w:rPr>
        <w:t xml:space="preserve"> </w:t>
      </w:r>
      <w:r>
        <w:t>и</w:t>
      </w:r>
      <w:r>
        <w:rPr>
          <w:spacing w:val="-3"/>
        </w:rPr>
        <w:t xml:space="preserve"> </w:t>
      </w:r>
      <w:r>
        <w:t>систематизировать</w:t>
      </w:r>
      <w:r>
        <w:rPr>
          <w:spacing w:val="-5"/>
        </w:rPr>
        <w:t xml:space="preserve"> </w:t>
      </w:r>
      <w:r>
        <w:t>информацию.</w:t>
      </w:r>
    </w:p>
    <w:p w:rsidR="00D01AE1" w:rsidRDefault="008C265F" w:rsidP="00A8400C">
      <w:pPr>
        <w:pStyle w:val="a4"/>
        <w:numPr>
          <w:ilvl w:val="4"/>
          <w:numId w:val="61"/>
        </w:numPr>
        <w:tabs>
          <w:tab w:val="left" w:pos="2070"/>
        </w:tabs>
        <w:spacing w:before="133" w:line="352" w:lineRule="auto"/>
        <w:ind w:right="851" w:firstLine="707"/>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D01AE1" w:rsidRDefault="008C265F">
      <w:pPr>
        <w:pStyle w:val="a3"/>
        <w:spacing w:before="1" w:line="360" w:lineRule="auto"/>
        <w:ind w:right="847"/>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   целями   и   условиями   общения;   выражать   себя   (свою   точку   зрения)   в   устных</w:t>
      </w:r>
      <w:r>
        <w:rPr>
          <w:spacing w:val="1"/>
        </w:rPr>
        <w:t xml:space="preserve"> </w:t>
      </w:r>
      <w:r>
        <w:t>и</w:t>
      </w:r>
      <w:r>
        <w:rPr>
          <w:spacing w:val="-1"/>
        </w:rPr>
        <w:t xml:space="preserve"> </w:t>
      </w:r>
      <w:r>
        <w:t>письменных</w:t>
      </w:r>
      <w:r>
        <w:rPr>
          <w:spacing w:val="2"/>
        </w:rPr>
        <w:t xml:space="preserve"> </w:t>
      </w:r>
      <w:r>
        <w:t>текстах;</w:t>
      </w:r>
    </w:p>
    <w:p w:rsidR="00D01AE1" w:rsidRDefault="008C265F">
      <w:pPr>
        <w:pStyle w:val="a3"/>
        <w:spacing w:before="1" w:line="360" w:lineRule="auto"/>
        <w:ind w:right="8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4"/>
        </w:rPr>
        <w:t xml:space="preserve"> </w:t>
      </w:r>
      <w:r>
        <w:t>знать</w:t>
      </w:r>
      <w:r>
        <w:rPr>
          <w:spacing w:val="-5"/>
        </w:rPr>
        <w:t xml:space="preserve"> </w:t>
      </w:r>
      <w:r>
        <w:t>и</w:t>
      </w:r>
      <w:r>
        <w:rPr>
          <w:spacing w:val="-3"/>
        </w:rPr>
        <w:t xml:space="preserve"> </w:t>
      </w:r>
      <w:r>
        <w:t>распознавать</w:t>
      </w:r>
      <w:r>
        <w:rPr>
          <w:spacing w:val="-4"/>
        </w:rPr>
        <w:t xml:space="preserve"> </w:t>
      </w:r>
      <w:r>
        <w:t>предпосылки</w:t>
      </w:r>
      <w:r>
        <w:rPr>
          <w:spacing w:val="-3"/>
        </w:rPr>
        <w:t xml:space="preserve"> </w:t>
      </w:r>
      <w:r>
        <w:t>конфликтных</w:t>
      </w:r>
      <w:r>
        <w:rPr>
          <w:spacing w:val="-1"/>
        </w:rPr>
        <w:t xml:space="preserve"> </w:t>
      </w:r>
      <w:r>
        <w:t>ситуаций</w:t>
      </w:r>
      <w:r>
        <w:rPr>
          <w:spacing w:val="-4"/>
        </w:rPr>
        <w:t xml:space="preserve"> </w:t>
      </w:r>
      <w:r>
        <w:t>и</w:t>
      </w:r>
      <w:r>
        <w:rPr>
          <w:spacing w:val="-3"/>
        </w:rPr>
        <w:t xml:space="preserve"> </w:t>
      </w:r>
      <w:r>
        <w:t>смягчать</w:t>
      </w:r>
      <w:r>
        <w:rPr>
          <w:spacing w:val="-3"/>
        </w:rPr>
        <w:t xml:space="preserve"> </w:t>
      </w:r>
      <w:r>
        <w:t>конфликты;</w:t>
      </w:r>
    </w:p>
    <w:p w:rsidR="00D01AE1" w:rsidRDefault="008C265F">
      <w:pPr>
        <w:pStyle w:val="a3"/>
        <w:spacing w:line="360" w:lineRule="auto"/>
        <w:ind w:right="844"/>
      </w:pPr>
      <w:r>
        <w:t>понимать       намерения       других,       проявлять        уважительное       отношение</w:t>
      </w:r>
      <w:r>
        <w:rPr>
          <w:spacing w:val="1"/>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D01AE1" w:rsidRDefault="008C265F">
      <w:pPr>
        <w:pStyle w:val="a3"/>
        <w:spacing w:line="360" w:lineRule="auto"/>
        <w:ind w:right="847"/>
      </w:pPr>
      <w:r>
        <w:t>умение формулировать вопросы (в диалоге, дискуссии) по существу обсуждаемой</w:t>
      </w:r>
      <w:r>
        <w:rPr>
          <w:spacing w:val="1"/>
        </w:rPr>
        <w:t xml:space="preserve"> </w:t>
      </w:r>
      <w:r>
        <w:t>темы         и         высказывать         идеи,         нацеленные         на         решение         задачи</w:t>
      </w:r>
      <w:r>
        <w:rPr>
          <w:spacing w:val="1"/>
        </w:rPr>
        <w:t xml:space="preserve"> </w:t>
      </w:r>
      <w:r>
        <w:t>и      поддержание     благожелательности      общения;     сопоставлять     свои     суждения</w:t>
      </w:r>
      <w:r>
        <w:rPr>
          <w:spacing w:val="1"/>
        </w:rPr>
        <w:t xml:space="preserve"> </w:t>
      </w:r>
      <w:r>
        <w:t>с</w:t>
      </w:r>
      <w:r>
        <w:rPr>
          <w:spacing w:val="53"/>
        </w:rPr>
        <w:t xml:space="preserve"> </w:t>
      </w:r>
      <w:r>
        <w:t>суждениями</w:t>
      </w:r>
      <w:r>
        <w:rPr>
          <w:spacing w:val="55"/>
        </w:rPr>
        <w:t xml:space="preserve"> </w:t>
      </w:r>
      <w:r>
        <w:t>других</w:t>
      </w:r>
      <w:r>
        <w:rPr>
          <w:spacing w:val="59"/>
        </w:rPr>
        <w:t xml:space="preserve"> </w:t>
      </w:r>
      <w:r>
        <w:t>участников</w:t>
      </w:r>
      <w:r>
        <w:rPr>
          <w:spacing w:val="54"/>
        </w:rPr>
        <w:t xml:space="preserve"> </w:t>
      </w:r>
      <w:r>
        <w:t>диалога,</w:t>
      </w:r>
      <w:r>
        <w:rPr>
          <w:spacing w:val="54"/>
        </w:rPr>
        <w:t xml:space="preserve"> </w:t>
      </w:r>
      <w:r>
        <w:t>обнаруживать</w:t>
      </w:r>
      <w:r>
        <w:rPr>
          <w:spacing w:val="55"/>
        </w:rPr>
        <w:t xml:space="preserve"> </w:t>
      </w:r>
      <w:r>
        <w:t>различие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3"/>
        </w:rPr>
        <w:t xml:space="preserve"> </w:t>
      </w:r>
      <w:r>
        <w:t>сходство</w:t>
      </w:r>
      <w:r>
        <w:rPr>
          <w:spacing w:val="-3"/>
        </w:rPr>
        <w:t xml:space="preserve"> </w:t>
      </w:r>
      <w:r>
        <w:t>позиций;</w:t>
      </w:r>
    </w:p>
    <w:p w:rsidR="00D01AE1" w:rsidRDefault="008C265F">
      <w:pPr>
        <w:pStyle w:val="a3"/>
        <w:spacing w:before="140" w:line="360" w:lineRule="auto"/>
        <w:ind w:right="85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 xml:space="preserve">самостоятельно  </w:t>
      </w:r>
      <w:r>
        <w:rPr>
          <w:spacing w:val="46"/>
        </w:rPr>
        <w:t xml:space="preserve"> </w:t>
      </w:r>
      <w:r>
        <w:t xml:space="preserve">выбирать   </w:t>
      </w:r>
      <w:r>
        <w:rPr>
          <w:spacing w:val="45"/>
        </w:rPr>
        <w:t xml:space="preserve"> </w:t>
      </w:r>
      <w:r>
        <w:t xml:space="preserve">формат   </w:t>
      </w:r>
      <w:r>
        <w:rPr>
          <w:spacing w:val="45"/>
        </w:rPr>
        <w:t xml:space="preserve"> </w:t>
      </w:r>
      <w:r>
        <w:t xml:space="preserve">выступления   </w:t>
      </w:r>
      <w:r>
        <w:rPr>
          <w:spacing w:val="44"/>
        </w:rPr>
        <w:t xml:space="preserve"> </w:t>
      </w:r>
      <w:r>
        <w:t xml:space="preserve">с   </w:t>
      </w:r>
      <w:r>
        <w:rPr>
          <w:spacing w:val="47"/>
        </w:rPr>
        <w:t xml:space="preserve"> </w:t>
      </w:r>
      <w:r>
        <w:t xml:space="preserve">учѐтом   </w:t>
      </w:r>
      <w:r>
        <w:rPr>
          <w:spacing w:val="46"/>
        </w:rPr>
        <w:t xml:space="preserve"> </w:t>
      </w:r>
      <w:r>
        <w:t xml:space="preserve">задач   </w:t>
      </w:r>
      <w:r>
        <w:rPr>
          <w:spacing w:val="44"/>
        </w:rPr>
        <w:t xml:space="preserve"> </w:t>
      </w:r>
      <w:r>
        <w:t>презентации</w:t>
      </w:r>
      <w:r>
        <w:rPr>
          <w:spacing w:val="-58"/>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93"/>
        </w:rPr>
        <w:t xml:space="preserve"> </w:t>
      </w:r>
      <w:r>
        <w:t xml:space="preserve">с  </w:t>
      </w:r>
      <w:r>
        <w:rPr>
          <w:spacing w:val="32"/>
        </w:rPr>
        <w:t xml:space="preserve"> </w:t>
      </w:r>
      <w:r>
        <w:t xml:space="preserve">использованием  </w:t>
      </w:r>
      <w:r>
        <w:rPr>
          <w:spacing w:val="32"/>
        </w:rPr>
        <w:t xml:space="preserve"> </w:t>
      </w:r>
      <w:r>
        <w:t xml:space="preserve">иллюстративных  </w:t>
      </w:r>
      <w:r>
        <w:rPr>
          <w:spacing w:val="35"/>
        </w:rPr>
        <w:t xml:space="preserve"> </w:t>
      </w:r>
      <w:r>
        <w:t xml:space="preserve">материалов,  </w:t>
      </w:r>
      <w:r>
        <w:rPr>
          <w:spacing w:val="32"/>
        </w:rPr>
        <w:t xml:space="preserve"> </w:t>
      </w:r>
      <w:r>
        <w:t xml:space="preserve">исторических  </w:t>
      </w:r>
      <w:r>
        <w:rPr>
          <w:spacing w:val="32"/>
        </w:rPr>
        <w:t xml:space="preserve"> </w:t>
      </w:r>
      <w:r>
        <w:t>источников</w:t>
      </w:r>
      <w:r>
        <w:rPr>
          <w:spacing w:val="-58"/>
        </w:rPr>
        <w:t xml:space="preserve"> </w:t>
      </w:r>
      <w:r>
        <w:t>и</w:t>
      </w:r>
      <w:r>
        <w:rPr>
          <w:spacing w:val="-1"/>
        </w:rPr>
        <w:t xml:space="preserve"> </w:t>
      </w:r>
      <w:r>
        <w:t>другие.</w:t>
      </w:r>
    </w:p>
    <w:p w:rsidR="00D01AE1" w:rsidRDefault="008C265F" w:rsidP="00A8400C">
      <w:pPr>
        <w:pStyle w:val="a4"/>
        <w:numPr>
          <w:ilvl w:val="4"/>
          <w:numId w:val="61"/>
        </w:numPr>
        <w:tabs>
          <w:tab w:val="left" w:pos="2070"/>
        </w:tabs>
        <w:spacing w:line="352" w:lineRule="auto"/>
        <w:ind w:right="855"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0" w:lineRule="auto"/>
        <w:ind w:right="851"/>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 xml:space="preserve">ориентироваться  </w:t>
      </w:r>
      <w:r>
        <w:rPr>
          <w:spacing w:val="1"/>
        </w:rPr>
        <w:t xml:space="preserve"> </w:t>
      </w:r>
      <w:r>
        <w:t>в    различных    подходах    к    принятию    решений    (индивидуально,</w:t>
      </w:r>
      <w:r>
        <w:rPr>
          <w:spacing w:val="-57"/>
        </w:rPr>
        <w:t xml:space="preserve"> </w:t>
      </w:r>
      <w:r>
        <w:t>в</w:t>
      </w:r>
      <w:r>
        <w:rPr>
          <w:spacing w:val="-2"/>
        </w:rPr>
        <w:t xml:space="preserve"> </w:t>
      </w:r>
      <w:r>
        <w:t>группе, групповой);</w:t>
      </w:r>
    </w:p>
    <w:p w:rsidR="00D01AE1" w:rsidRDefault="008C265F">
      <w:pPr>
        <w:pStyle w:val="a3"/>
        <w:spacing w:line="360" w:lineRule="auto"/>
        <w:ind w:right="85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учѐтом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D01AE1" w:rsidRDefault="008C265F">
      <w:pPr>
        <w:pStyle w:val="a3"/>
        <w:spacing w:line="360" w:lineRule="auto"/>
        <w:ind w:right="849"/>
      </w:pPr>
      <w:r>
        <w:t>составлять</w:t>
      </w:r>
      <w:r>
        <w:rPr>
          <w:spacing w:val="1"/>
        </w:rPr>
        <w:t xml:space="preserve"> </w:t>
      </w:r>
      <w:r>
        <w:t>план</w:t>
      </w:r>
      <w:r>
        <w:rPr>
          <w:spacing w:val="60"/>
        </w:rPr>
        <w:t xml:space="preserve"> </w:t>
      </w:r>
      <w:r>
        <w:t>действий</w:t>
      </w:r>
      <w:r>
        <w:rPr>
          <w:spacing w:val="60"/>
        </w:rPr>
        <w:t xml:space="preserve"> </w:t>
      </w:r>
      <w:r>
        <w:t>(план</w:t>
      </w:r>
      <w:r>
        <w:rPr>
          <w:spacing w:val="60"/>
        </w:rPr>
        <w:t xml:space="preserve"> </w:t>
      </w:r>
      <w:r>
        <w:t>реализации</w:t>
      </w:r>
      <w:r>
        <w:rPr>
          <w:spacing w:val="60"/>
        </w:rPr>
        <w:t xml:space="preserve"> </w:t>
      </w:r>
      <w:r>
        <w:t>намеченного</w:t>
      </w:r>
      <w:r>
        <w:rPr>
          <w:spacing w:val="60"/>
        </w:rPr>
        <w:t xml:space="preserve"> </w:t>
      </w:r>
      <w:r>
        <w:t>алгоритма</w:t>
      </w:r>
      <w:r>
        <w:rPr>
          <w:spacing w:val="60"/>
        </w:rPr>
        <w:t xml:space="preserve"> </w:t>
      </w:r>
      <w:r>
        <w:t>решения</w:t>
      </w:r>
      <w:r>
        <w:rPr>
          <w:spacing w:val="1"/>
        </w:rPr>
        <w:t xml:space="preserve"> </w:t>
      </w:r>
      <w:r>
        <w:t>или</w:t>
      </w:r>
      <w:r>
        <w:rPr>
          <w:spacing w:val="1"/>
        </w:rPr>
        <w:t xml:space="preserve"> </w:t>
      </w:r>
      <w:r>
        <w:t>его</w:t>
      </w:r>
      <w:r>
        <w:rPr>
          <w:spacing w:val="1"/>
        </w:rPr>
        <w:t xml:space="preserve"> </w:t>
      </w:r>
      <w:r>
        <w:t>части),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с</w:t>
      </w:r>
      <w:r>
        <w:rPr>
          <w:spacing w:val="1"/>
        </w:rPr>
        <w:t xml:space="preserve"> </w:t>
      </w:r>
      <w:r>
        <w:t>учѐтом</w:t>
      </w:r>
      <w:r>
        <w:rPr>
          <w:spacing w:val="1"/>
        </w:rPr>
        <w:t xml:space="preserve"> </w:t>
      </w:r>
      <w:r>
        <w:t>получения новых знаний об изучаемом объекте; делать выбор и брать ответственность за</w:t>
      </w:r>
      <w:r>
        <w:rPr>
          <w:spacing w:val="1"/>
        </w:rPr>
        <w:t xml:space="preserve"> </w:t>
      </w:r>
      <w:r>
        <w:t>решение;</w:t>
      </w:r>
    </w:p>
    <w:p w:rsidR="00D01AE1" w:rsidRDefault="008C265F">
      <w:pPr>
        <w:pStyle w:val="a3"/>
        <w:spacing w:line="360" w:lineRule="auto"/>
        <w:ind w:right="850"/>
      </w:pPr>
      <w:r>
        <w:t xml:space="preserve">проявлять  </w:t>
      </w:r>
      <w:r>
        <w:rPr>
          <w:spacing w:val="58"/>
        </w:rPr>
        <w:t xml:space="preserve"> </w:t>
      </w:r>
      <w:r>
        <w:t xml:space="preserve">способность   </w:t>
      </w:r>
      <w:r>
        <w:rPr>
          <w:spacing w:val="54"/>
        </w:rPr>
        <w:t xml:space="preserve"> </w:t>
      </w:r>
      <w:r>
        <w:t xml:space="preserve">к   </w:t>
      </w:r>
      <w:r>
        <w:rPr>
          <w:spacing w:val="57"/>
        </w:rPr>
        <w:t xml:space="preserve"> </w:t>
      </w:r>
      <w:r>
        <w:t xml:space="preserve">самоконтролю,   </w:t>
      </w:r>
      <w:r>
        <w:rPr>
          <w:spacing w:val="56"/>
        </w:rPr>
        <w:t xml:space="preserve"> </w:t>
      </w:r>
      <w:r>
        <w:t xml:space="preserve">самомотивации   </w:t>
      </w:r>
      <w:r>
        <w:rPr>
          <w:spacing w:val="55"/>
        </w:rPr>
        <w:t xml:space="preserve"> </w:t>
      </w:r>
      <w:r>
        <w:t xml:space="preserve">и   </w:t>
      </w:r>
      <w:r>
        <w:rPr>
          <w:spacing w:val="55"/>
        </w:rPr>
        <w:t xml:space="preserve"> </w:t>
      </w:r>
      <w:r>
        <w:t>рефлексии,</w:t>
      </w:r>
      <w:r>
        <w:rPr>
          <w:spacing w:val="-58"/>
        </w:rPr>
        <w:t xml:space="preserve"> </w:t>
      </w:r>
      <w:r>
        <w:t>к</w:t>
      </w:r>
      <w:r>
        <w:rPr>
          <w:spacing w:val="-1"/>
        </w:rPr>
        <w:t xml:space="preserve"> </w:t>
      </w:r>
      <w:r>
        <w:t>адекватной оценке</w:t>
      </w:r>
      <w:r>
        <w:rPr>
          <w:spacing w:val="-1"/>
        </w:rPr>
        <w:t xml:space="preserve"> </w:t>
      </w:r>
      <w:r>
        <w:t>и</w:t>
      </w:r>
      <w:r>
        <w:rPr>
          <w:spacing w:val="-2"/>
        </w:rPr>
        <w:t xml:space="preserve"> </w:t>
      </w:r>
      <w:r>
        <w:t>изменению</w:t>
      </w:r>
      <w:r>
        <w:rPr>
          <w:spacing w:val="-1"/>
        </w:rPr>
        <w:t xml:space="preserve"> </w:t>
      </w:r>
      <w:r>
        <w:t>ситуации;</w:t>
      </w:r>
    </w:p>
    <w:p w:rsidR="00D01AE1" w:rsidRDefault="008C265F">
      <w:pPr>
        <w:pStyle w:val="a3"/>
        <w:spacing w:line="360" w:lineRule="auto"/>
        <w:ind w:right="851"/>
      </w:pPr>
      <w:r>
        <w:t>объяснять причины достижения (недостижения) результатов деятельности, давать</w:t>
      </w:r>
      <w:r>
        <w:rPr>
          <w:spacing w:val="1"/>
        </w:rPr>
        <w:t xml:space="preserve"> </w:t>
      </w:r>
      <w:r>
        <w:t>оценку приобретѐнному опыту, находить позитивное в произошедшей ситуации, 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D01AE1" w:rsidRDefault="008C265F">
      <w:pPr>
        <w:pStyle w:val="a3"/>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D01AE1" w:rsidRDefault="008C265F">
      <w:pPr>
        <w:pStyle w:val="a3"/>
        <w:spacing w:before="138" w:line="360" w:lineRule="auto"/>
        <w:ind w:right="852"/>
      </w:pPr>
      <w:r>
        <w:t>выявлять на примерах исторических ситуаций роль эмоций в отношениях между</w:t>
      </w:r>
      <w:r>
        <w:rPr>
          <w:spacing w:val="1"/>
        </w:rPr>
        <w:t xml:space="preserve"> </w:t>
      </w:r>
      <w:r>
        <w:t>людьми;</w:t>
      </w:r>
    </w:p>
    <w:p w:rsidR="00D01AE1" w:rsidRDefault="008C265F">
      <w:pPr>
        <w:pStyle w:val="a3"/>
        <w:spacing w:line="360" w:lineRule="auto"/>
        <w:ind w:right="856"/>
      </w:pPr>
      <w:r>
        <w:t>ставить</w:t>
      </w:r>
      <w:r>
        <w:rPr>
          <w:spacing w:val="26"/>
        </w:rPr>
        <w:t xml:space="preserve"> </w:t>
      </w:r>
      <w:r>
        <w:t>себя</w:t>
      </w:r>
      <w:r>
        <w:rPr>
          <w:spacing w:val="25"/>
        </w:rPr>
        <w:t xml:space="preserve"> </w:t>
      </w:r>
      <w:r>
        <w:t>на</w:t>
      </w:r>
      <w:r>
        <w:rPr>
          <w:spacing w:val="83"/>
        </w:rPr>
        <w:t xml:space="preserve"> </w:t>
      </w:r>
      <w:r>
        <w:t>место</w:t>
      </w:r>
      <w:r>
        <w:rPr>
          <w:spacing w:val="84"/>
        </w:rPr>
        <w:t xml:space="preserve"> </w:t>
      </w:r>
      <w:r>
        <w:t>другого</w:t>
      </w:r>
      <w:r>
        <w:rPr>
          <w:spacing w:val="85"/>
        </w:rPr>
        <w:t xml:space="preserve"> </w:t>
      </w:r>
      <w:r>
        <w:t>человека,</w:t>
      </w:r>
      <w:r>
        <w:rPr>
          <w:spacing w:val="86"/>
        </w:rPr>
        <w:t xml:space="preserve"> </w:t>
      </w:r>
      <w:r>
        <w:t>понимать</w:t>
      </w:r>
      <w:r>
        <w:rPr>
          <w:spacing w:val="83"/>
        </w:rPr>
        <w:t xml:space="preserve"> </w:t>
      </w:r>
      <w:r>
        <w:t>мотивы</w:t>
      </w:r>
      <w:r>
        <w:rPr>
          <w:spacing w:val="84"/>
        </w:rPr>
        <w:t xml:space="preserve"> </w:t>
      </w:r>
      <w:r>
        <w:t>действий</w:t>
      </w:r>
      <w:r>
        <w:rPr>
          <w:spacing w:val="85"/>
        </w:rPr>
        <w:t xml:space="preserve"> </w:t>
      </w:r>
      <w:r>
        <w:t>другого</w:t>
      </w:r>
      <w:r>
        <w:rPr>
          <w:spacing w:val="-58"/>
        </w:rPr>
        <w:t xml:space="preserve"> </w:t>
      </w:r>
      <w:r>
        <w:t>(в</w:t>
      </w:r>
      <w:r>
        <w:rPr>
          <w:spacing w:val="-3"/>
        </w:rPr>
        <w:t xml:space="preserve"> </w:t>
      </w:r>
      <w:r>
        <w:t>исторических</w:t>
      </w:r>
      <w:r>
        <w:rPr>
          <w:spacing w:val="2"/>
        </w:rPr>
        <w:t xml:space="preserve"> </w:t>
      </w:r>
      <w:r>
        <w:t>ситуациях</w:t>
      </w:r>
      <w:r>
        <w:rPr>
          <w:spacing w:val="-1"/>
        </w:rPr>
        <w:t xml:space="preserve"> </w:t>
      </w:r>
      <w:r>
        <w:t>и</w:t>
      </w:r>
      <w:r>
        <w:rPr>
          <w:spacing w:val="-1"/>
        </w:rPr>
        <w:t xml:space="preserve"> </w:t>
      </w:r>
      <w:r>
        <w:t>окружающей действительности);</w:t>
      </w:r>
    </w:p>
    <w:p w:rsidR="00D01AE1" w:rsidRDefault="008C265F">
      <w:pPr>
        <w:pStyle w:val="a3"/>
        <w:spacing w:line="360" w:lineRule="auto"/>
        <w:ind w:right="855"/>
      </w:pPr>
      <w:r>
        <w:t>регулировать способ выражения своих эмоций с учетом позиций и мнений других</w:t>
      </w:r>
      <w:r>
        <w:rPr>
          <w:spacing w:val="1"/>
        </w:rPr>
        <w:t xml:space="preserve"> </w:t>
      </w:r>
      <w:r>
        <w:t>участников</w:t>
      </w:r>
      <w:r>
        <w:rPr>
          <w:spacing w:val="-1"/>
        </w:rPr>
        <w:t xml:space="preserve"> </w:t>
      </w:r>
      <w:r>
        <w:t>общения.</w:t>
      </w:r>
    </w:p>
    <w:p w:rsidR="00D01AE1" w:rsidRDefault="008C265F" w:rsidP="00A8400C">
      <w:pPr>
        <w:pStyle w:val="a4"/>
        <w:numPr>
          <w:ilvl w:val="4"/>
          <w:numId w:val="61"/>
        </w:numPr>
        <w:tabs>
          <w:tab w:val="left" w:pos="2070"/>
        </w:tabs>
        <w:spacing w:line="350" w:lineRule="auto"/>
        <w:ind w:right="854" w:firstLine="707"/>
        <w:rPr>
          <w:sz w:val="24"/>
        </w:rPr>
      </w:pPr>
      <w:r>
        <w:rPr>
          <w:sz w:val="24"/>
        </w:rPr>
        <w:t>У обучающегося будут сформированы следующие умения совместной</w:t>
      </w:r>
      <w:r>
        <w:rPr>
          <w:spacing w:val="1"/>
          <w:sz w:val="24"/>
        </w:rPr>
        <w:t xml:space="preserve"> </w:t>
      </w:r>
      <w:r>
        <w:rPr>
          <w:sz w:val="24"/>
        </w:rPr>
        <w:t>деятельности:</w:t>
      </w:r>
    </w:p>
    <w:p w:rsidR="00D01AE1" w:rsidRDefault="008C265F">
      <w:pPr>
        <w:pStyle w:val="a3"/>
        <w:spacing w:before="3" w:line="360" w:lineRule="auto"/>
        <w:ind w:right="847"/>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5"/>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 xml:space="preserve">по  </w:t>
      </w:r>
      <w:r>
        <w:rPr>
          <w:spacing w:val="56"/>
        </w:rPr>
        <w:t xml:space="preserve"> </w:t>
      </w:r>
      <w:r>
        <w:t xml:space="preserve">еѐ   </w:t>
      </w:r>
      <w:r>
        <w:rPr>
          <w:spacing w:val="54"/>
        </w:rPr>
        <w:t xml:space="preserve"> </w:t>
      </w:r>
      <w:r>
        <w:t xml:space="preserve">достижению   </w:t>
      </w:r>
      <w:r>
        <w:rPr>
          <w:spacing w:val="53"/>
        </w:rPr>
        <w:t xml:space="preserve"> </w:t>
      </w:r>
      <w:r>
        <w:t xml:space="preserve">(распределять   </w:t>
      </w:r>
      <w:r>
        <w:rPr>
          <w:spacing w:val="56"/>
        </w:rPr>
        <w:t xml:space="preserve"> </w:t>
      </w:r>
      <w:r>
        <w:t xml:space="preserve">роли,   </w:t>
      </w:r>
      <w:r>
        <w:rPr>
          <w:spacing w:val="55"/>
        </w:rPr>
        <w:t xml:space="preserve"> </w:t>
      </w:r>
      <w:r>
        <w:t xml:space="preserve">договариваться,   </w:t>
      </w:r>
      <w:r>
        <w:rPr>
          <w:spacing w:val="55"/>
        </w:rPr>
        <w:t xml:space="preserve"> </w:t>
      </w:r>
      <w:r>
        <w:t xml:space="preserve">обсуждать   </w:t>
      </w:r>
      <w:r>
        <w:rPr>
          <w:spacing w:val="56"/>
        </w:rPr>
        <w:t xml:space="preserve"> </w:t>
      </w:r>
      <w:r>
        <w:t>процесс</w:t>
      </w:r>
      <w:r>
        <w:rPr>
          <w:spacing w:val="-58"/>
        </w:rPr>
        <w:t xml:space="preserve"> </w:t>
      </w:r>
      <w:r>
        <w:t>и</w:t>
      </w:r>
      <w:r>
        <w:rPr>
          <w:spacing w:val="-1"/>
        </w:rPr>
        <w:t xml:space="preserve"> </w:t>
      </w:r>
      <w:r>
        <w:t>результат совместной работы;</w:t>
      </w:r>
    </w:p>
    <w:p w:rsidR="00D01AE1" w:rsidRDefault="008C265F">
      <w:pPr>
        <w:pStyle w:val="a3"/>
        <w:spacing w:before="2" w:line="360" w:lineRule="auto"/>
        <w:ind w:right="8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w:t>
      </w:r>
      <w:r>
        <w:rPr>
          <w:spacing w:val="-6"/>
        </w:rPr>
        <w:t xml:space="preserve"> </w:t>
      </w:r>
      <w:r>
        <w:t>членами команды, участвовать в</w:t>
      </w:r>
      <w:r>
        <w:rPr>
          <w:spacing w:val="-1"/>
        </w:rPr>
        <w:t xml:space="preserve"> </w:t>
      </w:r>
      <w:r>
        <w:t>групповых</w:t>
      </w:r>
      <w:r>
        <w:rPr>
          <w:spacing w:val="1"/>
        </w:rPr>
        <w:t xml:space="preserve"> </w:t>
      </w:r>
      <w:r>
        <w:t>формах</w:t>
      </w:r>
      <w:r>
        <w:rPr>
          <w:spacing w:val="2"/>
        </w:rPr>
        <w:t xml:space="preserve"> </w:t>
      </w:r>
      <w:r>
        <w:t>работы);</w:t>
      </w:r>
    </w:p>
    <w:p w:rsidR="00D01AE1" w:rsidRDefault="008C265F">
      <w:pPr>
        <w:pStyle w:val="a3"/>
        <w:spacing w:line="360" w:lineRule="auto"/>
        <w:ind w:right="8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2"/>
        </w:rPr>
        <w:t xml:space="preserve"> </w:t>
      </w:r>
      <w:r>
        <w:t>и</w:t>
      </w:r>
      <w:r>
        <w:rPr>
          <w:spacing w:val="-3"/>
        </w:rPr>
        <w:t xml:space="preserve"> </w:t>
      </w:r>
      <w:r>
        <w:t>координировать</w:t>
      </w:r>
      <w:r>
        <w:rPr>
          <w:spacing w:val="-2"/>
        </w:rPr>
        <w:t xml:space="preserve"> </w:t>
      </w:r>
      <w:r>
        <w:t>свои</w:t>
      </w:r>
      <w:r>
        <w:rPr>
          <w:spacing w:val="-1"/>
        </w:rPr>
        <w:t xml:space="preserve"> </w:t>
      </w:r>
      <w:r>
        <w:t>действия</w:t>
      </w:r>
      <w:r>
        <w:rPr>
          <w:spacing w:val="-4"/>
        </w:rPr>
        <w:t xml:space="preserve"> </w:t>
      </w:r>
      <w:r>
        <w:t>с</w:t>
      </w:r>
      <w:r>
        <w:rPr>
          <w:spacing w:val="-3"/>
        </w:rPr>
        <w:t xml:space="preserve"> </w:t>
      </w:r>
      <w:r>
        <w:t>действиями</w:t>
      </w:r>
      <w:r>
        <w:rPr>
          <w:spacing w:val="-1"/>
        </w:rPr>
        <w:t xml:space="preserve"> </w:t>
      </w:r>
      <w:r>
        <w:t>других членов</w:t>
      </w:r>
      <w:r>
        <w:rPr>
          <w:spacing w:val="-1"/>
        </w:rPr>
        <w:t xml:space="preserve"> </w:t>
      </w:r>
      <w:r>
        <w:t>команды;</w:t>
      </w:r>
    </w:p>
    <w:p w:rsidR="00D01AE1" w:rsidRDefault="008C265F">
      <w:pPr>
        <w:pStyle w:val="a3"/>
        <w:spacing w:line="362"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D01AE1" w:rsidRDefault="008C265F">
      <w:pPr>
        <w:pStyle w:val="a3"/>
        <w:spacing w:line="360" w:lineRule="auto"/>
        <w:ind w:right="853"/>
      </w:pPr>
      <w:r>
        <w:t>сравнивать результаты с исходной задачей и вкладом каждого члена команды 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отчѐта</w:t>
      </w:r>
      <w:r>
        <w:rPr>
          <w:spacing w:val="-1"/>
        </w:rPr>
        <w:t xml:space="preserve"> </w:t>
      </w:r>
      <w:r>
        <w:t>перед группой.</w:t>
      </w:r>
    </w:p>
    <w:p w:rsidR="00D01AE1" w:rsidRDefault="008C265F">
      <w:pPr>
        <w:pStyle w:val="a3"/>
        <w:spacing w:line="360" w:lineRule="auto"/>
        <w:ind w:right="845"/>
      </w:pPr>
      <w:r>
        <w:t>21.9.3.7.</w:t>
      </w:r>
      <w:r>
        <w:rPr>
          <w:spacing w:val="1"/>
        </w:rPr>
        <w:t xml:space="preserve"> </w:t>
      </w: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Программы</w:t>
      </w:r>
      <w:r>
        <w:rPr>
          <w:spacing w:val="1"/>
        </w:rPr>
        <w:t xml:space="preserve"> </w:t>
      </w:r>
      <w:r>
        <w:t>модуля</w:t>
      </w:r>
      <w:r>
        <w:rPr>
          <w:spacing w:val="1"/>
        </w:rPr>
        <w:t xml:space="preserve"> </w:t>
      </w:r>
      <w:r>
        <w:t xml:space="preserve">следует  </w:t>
      </w:r>
      <w:r>
        <w:rPr>
          <w:spacing w:val="1"/>
        </w:rPr>
        <w:t xml:space="preserve"> </w:t>
      </w:r>
      <w:r>
        <w:t>выделить:    представления    обучающихся   о    наиболее   значимых    событиях</w:t>
      </w:r>
      <w:r>
        <w:rPr>
          <w:spacing w:val="-57"/>
        </w:rPr>
        <w:t xml:space="preserve"> </w:t>
      </w:r>
      <w:r>
        <w:t>и   процессах   истории</w:t>
      </w:r>
      <w:r>
        <w:rPr>
          <w:spacing w:val="60"/>
        </w:rPr>
        <w:t xml:space="preserve"> </w:t>
      </w:r>
      <w:r>
        <w:t>России   XX   —</w:t>
      </w:r>
      <w:r>
        <w:rPr>
          <w:spacing w:val="60"/>
        </w:rPr>
        <w:t xml:space="preserve"> </w:t>
      </w:r>
      <w:r>
        <w:t>начала</w:t>
      </w:r>
      <w:r>
        <w:rPr>
          <w:spacing w:val="60"/>
        </w:rPr>
        <w:t xml:space="preserve"> </w:t>
      </w:r>
      <w:r>
        <w:t>XXI</w:t>
      </w:r>
      <w:r>
        <w:rPr>
          <w:spacing w:val="60"/>
        </w:rPr>
        <w:t xml:space="preserve"> </w:t>
      </w:r>
      <w:r>
        <w:t>в.,</w:t>
      </w:r>
      <w:r>
        <w:rPr>
          <w:spacing w:val="60"/>
        </w:rPr>
        <w:t xml:space="preserve"> </w:t>
      </w:r>
      <w:r>
        <w:t>основные   виды</w:t>
      </w:r>
      <w:r>
        <w:rPr>
          <w:spacing w:val="60"/>
        </w:rPr>
        <w:t xml:space="preserve"> </w:t>
      </w:r>
      <w:r>
        <w:t>деятельности</w:t>
      </w:r>
      <w:r>
        <w:rPr>
          <w:spacing w:val="1"/>
        </w:rPr>
        <w:t xml:space="preserve"> </w:t>
      </w:r>
      <w:r>
        <w:t>по</w:t>
      </w:r>
      <w:r>
        <w:rPr>
          <w:spacing w:val="74"/>
        </w:rPr>
        <w:t xml:space="preserve"> </w:t>
      </w:r>
      <w:r>
        <w:t xml:space="preserve">получению  </w:t>
      </w:r>
      <w:r>
        <w:rPr>
          <w:spacing w:val="14"/>
        </w:rPr>
        <w:t xml:space="preserve"> </w:t>
      </w:r>
      <w:r>
        <w:t xml:space="preserve">и  </w:t>
      </w:r>
      <w:r>
        <w:rPr>
          <w:spacing w:val="14"/>
        </w:rPr>
        <w:t xml:space="preserve"> </w:t>
      </w:r>
      <w:r>
        <w:t xml:space="preserve">осмыслению  </w:t>
      </w:r>
      <w:r>
        <w:rPr>
          <w:spacing w:val="14"/>
        </w:rPr>
        <w:t xml:space="preserve"> </w:t>
      </w:r>
      <w:r>
        <w:t xml:space="preserve">нового  </w:t>
      </w:r>
      <w:r>
        <w:rPr>
          <w:spacing w:val="10"/>
        </w:rPr>
        <w:t xml:space="preserve"> </w:t>
      </w:r>
      <w:r>
        <w:t xml:space="preserve">знания,  </w:t>
      </w:r>
      <w:r>
        <w:rPr>
          <w:spacing w:val="13"/>
        </w:rPr>
        <w:t xml:space="preserve"> </w:t>
      </w:r>
      <w:r>
        <w:t xml:space="preserve">его  </w:t>
      </w:r>
      <w:r>
        <w:rPr>
          <w:spacing w:val="11"/>
        </w:rPr>
        <w:t xml:space="preserve"> </w:t>
      </w:r>
      <w:r>
        <w:t xml:space="preserve">интерпретации  </w:t>
      </w:r>
      <w:r>
        <w:rPr>
          <w:spacing w:val="12"/>
        </w:rPr>
        <w:t xml:space="preserve"> </w:t>
      </w:r>
      <w:r>
        <w:t xml:space="preserve">и  </w:t>
      </w:r>
      <w:r>
        <w:rPr>
          <w:spacing w:val="12"/>
        </w:rPr>
        <w:t xml:space="preserve"> </w:t>
      </w:r>
      <w:r>
        <w:t>применению</w:t>
      </w:r>
      <w:r>
        <w:rPr>
          <w:spacing w:val="-58"/>
        </w:rPr>
        <w:t xml:space="preserve"> </w:t>
      </w:r>
      <w:r>
        <w:t>в</w:t>
      </w:r>
      <w:r>
        <w:rPr>
          <w:spacing w:val="-2"/>
        </w:rPr>
        <w:t xml:space="preserve"> </w:t>
      </w:r>
      <w:r>
        <w:t>различных</w:t>
      </w:r>
      <w:r>
        <w:rPr>
          <w:spacing w:val="3"/>
        </w:rPr>
        <w:t xml:space="preserve"> </w:t>
      </w:r>
      <w:r>
        <w:t>учебных</w:t>
      </w:r>
      <w:r>
        <w:rPr>
          <w:spacing w:val="1"/>
        </w:rPr>
        <w:t xml:space="preserve"> </w:t>
      </w:r>
      <w:r>
        <w:t>и</w:t>
      </w:r>
      <w:r>
        <w:rPr>
          <w:spacing w:val="-3"/>
        </w:rPr>
        <w:t xml:space="preserve"> </w:t>
      </w:r>
      <w:r>
        <w:t>жизненных</w:t>
      </w:r>
      <w:r>
        <w:rPr>
          <w:spacing w:val="2"/>
        </w:rPr>
        <w:t xml:space="preserve"> </w:t>
      </w:r>
      <w:r>
        <w:t>ситуациях.</w:t>
      </w:r>
    </w:p>
    <w:p w:rsidR="00D01AE1" w:rsidRDefault="00D01AE1">
      <w:pPr>
        <w:pStyle w:val="a3"/>
        <w:ind w:left="0" w:firstLine="0"/>
        <w:jc w:val="left"/>
        <w:rPr>
          <w:sz w:val="26"/>
        </w:rPr>
      </w:pPr>
    </w:p>
    <w:p w:rsidR="00D01AE1" w:rsidRDefault="00D01AE1">
      <w:pPr>
        <w:pStyle w:val="a3"/>
        <w:spacing w:before="9"/>
        <w:ind w:left="0" w:firstLine="0"/>
        <w:jc w:val="left"/>
        <w:rPr>
          <w:sz w:val="30"/>
        </w:rPr>
      </w:pPr>
    </w:p>
    <w:p w:rsidR="00D01AE1" w:rsidRDefault="00A96FFD" w:rsidP="00A8400C">
      <w:pPr>
        <w:pStyle w:val="Heading1"/>
        <w:numPr>
          <w:ilvl w:val="2"/>
          <w:numId w:val="104"/>
        </w:numPr>
        <w:tabs>
          <w:tab w:val="left" w:pos="794"/>
        </w:tabs>
        <w:spacing w:before="1"/>
        <w:ind w:hanging="632"/>
        <w:jc w:val="both"/>
      </w:pPr>
      <w:r>
        <w:pict>
          <v:rect id="_x0000_s1078" style="position:absolute;left:0;text-align:left;margin-left:83.65pt;margin-top:18.7pt;width:470.75pt;height:.5pt;z-index:-15714816;mso-wrap-distance-left:0;mso-wrap-distance-right:0;mso-position-horizontal-relative:page" fillcolor="black" stroked="f">
            <w10:wrap type="topAndBottom" anchorx="page"/>
          </v:rect>
        </w:pict>
      </w:r>
      <w:bookmarkStart w:id="2" w:name="_TOC_250027"/>
      <w:r w:rsidR="008C265F">
        <w:t>Рабочая</w:t>
      </w:r>
      <w:r w:rsidR="008C265F">
        <w:rPr>
          <w:spacing w:val="-7"/>
        </w:rPr>
        <w:t xml:space="preserve"> </w:t>
      </w:r>
      <w:r w:rsidR="008C265F">
        <w:t>программа</w:t>
      </w:r>
      <w:r w:rsidR="008C265F">
        <w:rPr>
          <w:spacing w:val="-4"/>
        </w:rPr>
        <w:t xml:space="preserve"> </w:t>
      </w:r>
      <w:r w:rsidR="008C265F">
        <w:t>по</w:t>
      </w:r>
      <w:r w:rsidR="008C265F">
        <w:rPr>
          <w:spacing w:val="-4"/>
        </w:rPr>
        <w:t xml:space="preserve"> </w:t>
      </w:r>
      <w:r w:rsidR="008C265F">
        <w:t>учебному</w:t>
      </w:r>
      <w:r w:rsidR="008C265F">
        <w:rPr>
          <w:spacing w:val="-6"/>
        </w:rPr>
        <w:t xml:space="preserve"> </w:t>
      </w:r>
      <w:r w:rsidR="008C265F">
        <w:t>предмету</w:t>
      </w:r>
      <w:r w:rsidR="008C265F">
        <w:rPr>
          <w:spacing w:val="-4"/>
        </w:rPr>
        <w:t xml:space="preserve"> </w:t>
      </w:r>
      <w:bookmarkEnd w:id="2"/>
      <w:r w:rsidR="008C265F">
        <w:t>«Обществознание».</w:t>
      </w:r>
    </w:p>
    <w:p w:rsidR="00D01AE1" w:rsidRDefault="008C265F" w:rsidP="00A8400C">
      <w:pPr>
        <w:pStyle w:val="a4"/>
        <w:numPr>
          <w:ilvl w:val="1"/>
          <w:numId w:val="60"/>
        </w:numPr>
        <w:tabs>
          <w:tab w:val="left" w:pos="1530"/>
        </w:tabs>
        <w:spacing w:line="352" w:lineRule="auto"/>
        <w:ind w:right="839" w:firstLine="707"/>
        <w:rPr>
          <w:sz w:val="24"/>
        </w:rPr>
      </w:pPr>
      <w:r>
        <w:rPr>
          <w:sz w:val="24"/>
        </w:rPr>
        <w:t>Федеральная рабочая программа по учебному предмету «</w:t>
      </w:r>
      <w:r>
        <w:rPr>
          <w:position w:val="1"/>
          <w:sz w:val="24"/>
        </w:rPr>
        <w:t>Обществознание</w:t>
      </w:r>
      <w:r>
        <w:rPr>
          <w:sz w:val="24"/>
        </w:rPr>
        <w:t>»</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обществознанию,</w:t>
      </w:r>
      <w:r>
        <w:rPr>
          <w:spacing w:val="1"/>
          <w:sz w:val="24"/>
        </w:rPr>
        <w:t xml:space="preserve"> </w:t>
      </w:r>
      <w:r>
        <w:rPr>
          <w:sz w:val="24"/>
        </w:rPr>
        <w:t>обществознание)</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5"/>
          <w:sz w:val="24"/>
        </w:rPr>
        <w:t xml:space="preserve"> </w:t>
      </w:r>
      <w:r>
        <w:rPr>
          <w:sz w:val="24"/>
        </w:rPr>
        <w:t>обучения,</w:t>
      </w:r>
      <w:r>
        <w:rPr>
          <w:spacing w:val="-4"/>
          <w:sz w:val="24"/>
        </w:rPr>
        <w:t xml:space="preserve"> </w:t>
      </w: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4"/>
          <w:sz w:val="24"/>
        </w:rPr>
        <w:t xml:space="preserve"> </w:t>
      </w:r>
      <w:r>
        <w:rPr>
          <w:sz w:val="24"/>
        </w:rPr>
        <w:t>обществознанию.</w:t>
      </w:r>
    </w:p>
    <w:p w:rsidR="00D01AE1" w:rsidRDefault="008C265F" w:rsidP="00A8400C">
      <w:pPr>
        <w:pStyle w:val="a4"/>
        <w:numPr>
          <w:ilvl w:val="1"/>
          <w:numId w:val="60"/>
        </w:numPr>
        <w:tabs>
          <w:tab w:val="left" w:pos="1530"/>
        </w:tabs>
        <w:spacing w:line="276" w:lineRule="exact"/>
        <w:ind w:left="1530"/>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60"/>
        </w:numPr>
        <w:tabs>
          <w:tab w:val="left" w:pos="1710"/>
        </w:tabs>
        <w:spacing w:before="120" w:line="360" w:lineRule="auto"/>
        <w:ind w:right="848" w:firstLine="707"/>
        <w:rPr>
          <w:sz w:val="24"/>
        </w:rPr>
      </w:pPr>
      <w:r>
        <w:rPr>
          <w:sz w:val="24"/>
        </w:rPr>
        <w:t xml:space="preserve">Программа  </w:t>
      </w:r>
      <w:r>
        <w:rPr>
          <w:spacing w:val="1"/>
          <w:sz w:val="24"/>
        </w:rPr>
        <w:t xml:space="preserve"> </w:t>
      </w:r>
      <w:r>
        <w:rPr>
          <w:sz w:val="24"/>
        </w:rPr>
        <w:t>по    обществознанию    составлена    на    основе    положений</w:t>
      </w:r>
      <w:r>
        <w:rPr>
          <w:spacing w:val="-57"/>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Концепцией</w:t>
      </w:r>
      <w:r>
        <w:rPr>
          <w:spacing w:val="1"/>
          <w:sz w:val="24"/>
        </w:rPr>
        <w:t xml:space="preserve"> </w:t>
      </w:r>
      <w:r>
        <w:rPr>
          <w:sz w:val="24"/>
        </w:rPr>
        <w:t>преподавания</w:t>
      </w:r>
      <w:r>
        <w:rPr>
          <w:spacing w:val="1"/>
          <w:sz w:val="24"/>
        </w:rPr>
        <w:t xml:space="preserve"> </w:t>
      </w:r>
      <w:r>
        <w:rPr>
          <w:sz w:val="24"/>
        </w:rPr>
        <w:t>учебного</w:t>
      </w:r>
      <w:r>
        <w:rPr>
          <w:spacing w:val="-57"/>
          <w:sz w:val="24"/>
        </w:rPr>
        <w:t xml:space="preserve"> </w:t>
      </w:r>
      <w:r>
        <w:rPr>
          <w:sz w:val="24"/>
        </w:rPr>
        <w:t>предмета</w:t>
      </w:r>
      <w:r>
        <w:rPr>
          <w:spacing w:val="1"/>
          <w:sz w:val="24"/>
        </w:rPr>
        <w:t xml:space="preserve"> </w:t>
      </w:r>
      <w:r>
        <w:rPr>
          <w:sz w:val="24"/>
        </w:rPr>
        <w:t>«Обществознание», а также с</w:t>
      </w:r>
      <w:r>
        <w:rPr>
          <w:spacing w:val="1"/>
          <w:sz w:val="24"/>
        </w:rPr>
        <w:t xml:space="preserve"> </w:t>
      </w:r>
      <w:r>
        <w:rPr>
          <w:sz w:val="24"/>
        </w:rPr>
        <w:t>учѐтом федеральной программы воспитания и</w:t>
      </w:r>
      <w:r>
        <w:rPr>
          <w:spacing w:val="1"/>
          <w:sz w:val="24"/>
        </w:rPr>
        <w:t xml:space="preserve"> </w:t>
      </w:r>
      <w:r>
        <w:rPr>
          <w:sz w:val="24"/>
        </w:rPr>
        <w:t>подлежит</w:t>
      </w:r>
      <w:r>
        <w:rPr>
          <w:spacing w:val="1"/>
          <w:sz w:val="24"/>
        </w:rPr>
        <w:t xml:space="preserve"> </w:t>
      </w:r>
      <w:r>
        <w:rPr>
          <w:sz w:val="24"/>
        </w:rPr>
        <w:t>непосредственному</w:t>
      </w:r>
      <w:r>
        <w:rPr>
          <w:spacing w:val="1"/>
          <w:sz w:val="24"/>
        </w:rPr>
        <w:t xml:space="preserve"> </w:t>
      </w:r>
      <w:r>
        <w:rPr>
          <w:sz w:val="24"/>
        </w:rPr>
        <w:t>применению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обязательной</w:t>
      </w:r>
      <w:r>
        <w:rPr>
          <w:spacing w:val="1"/>
          <w:sz w:val="24"/>
        </w:rPr>
        <w:t xml:space="preserve"> </w:t>
      </w:r>
      <w:r>
        <w:rPr>
          <w:sz w:val="24"/>
        </w:rPr>
        <w:t>части</w:t>
      </w:r>
      <w:r>
        <w:rPr>
          <w:spacing w:val="60"/>
          <w:sz w:val="24"/>
        </w:rPr>
        <w:t xml:space="preserve"> </w:t>
      </w:r>
      <w:r>
        <w:rPr>
          <w:sz w:val="24"/>
        </w:rPr>
        <w:t>ООП</w:t>
      </w:r>
      <w:r>
        <w:rPr>
          <w:spacing w:val="1"/>
          <w:sz w:val="24"/>
        </w:rPr>
        <w:t xml:space="preserve"> </w:t>
      </w:r>
      <w:r>
        <w:rPr>
          <w:sz w:val="24"/>
        </w:rPr>
        <w:t>ООО.</w:t>
      </w:r>
    </w:p>
    <w:p w:rsidR="00D01AE1" w:rsidRDefault="008C265F" w:rsidP="00A8400C">
      <w:pPr>
        <w:pStyle w:val="a4"/>
        <w:numPr>
          <w:ilvl w:val="2"/>
          <w:numId w:val="60"/>
        </w:numPr>
        <w:tabs>
          <w:tab w:val="left" w:pos="1710"/>
          <w:tab w:val="left" w:pos="2421"/>
          <w:tab w:val="left" w:pos="4283"/>
          <w:tab w:val="left" w:pos="6209"/>
          <w:tab w:val="left" w:pos="7879"/>
        </w:tabs>
        <w:spacing w:line="360" w:lineRule="auto"/>
        <w:ind w:right="851" w:firstLine="707"/>
        <w:rPr>
          <w:sz w:val="24"/>
        </w:rPr>
      </w:pPr>
      <w:r>
        <w:rPr>
          <w:sz w:val="24"/>
        </w:rPr>
        <w:t>Обществознание</w:t>
      </w:r>
      <w:r>
        <w:rPr>
          <w:spacing w:val="1"/>
          <w:sz w:val="24"/>
        </w:rPr>
        <w:t xml:space="preserve"> </w:t>
      </w:r>
      <w:r>
        <w:rPr>
          <w:sz w:val="24"/>
        </w:rPr>
        <w:t>играет</w:t>
      </w:r>
      <w:r>
        <w:rPr>
          <w:spacing w:val="1"/>
          <w:sz w:val="24"/>
        </w:rPr>
        <w:t xml:space="preserve"> </w:t>
      </w:r>
      <w:r>
        <w:rPr>
          <w:sz w:val="24"/>
        </w:rPr>
        <w:t>ведущую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образовательной</w:t>
      </w:r>
      <w:r>
        <w:rPr>
          <w:spacing w:val="1"/>
          <w:sz w:val="24"/>
        </w:rPr>
        <w:t xml:space="preserve"> </w:t>
      </w:r>
      <w:r>
        <w:rPr>
          <w:sz w:val="24"/>
        </w:rPr>
        <w:t>организацией функции интеграции молодѐжи в современное общество: учебный предмет</w:t>
      </w:r>
      <w:r>
        <w:rPr>
          <w:spacing w:val="1"/>
          <w:sz w:val="24"/>
        </w:rPr>
        <w:t xml:space="preserve"> </w:t>
      </w:r>
      <w:r>
        <w:rPr>
          <w:sz w:val="24"/>
        </w:rPr>
        <w:t>позволяет</w:t>
      </w:r>
      <w:r>
        <w:rPr>
          <w:spacing w:val="1"/>
          <w:sz w:val="24"/>
        </w:rPr>
        <w:t xml:space="preserve"> </w:t>
      </w:r>
      <w:r>
        <w:rPr>
          <w:sz w:val="24"/>
        </w:rPr>
        <w:t>последовательно</w:t>
      </w:r>
      <w:r>
        <w:rPr>
          <w:spacing w:val="1"/>
          <w:sz w:val="24"/>
        </w:rPr>
        <w:t xml:space="preserve"> </w:t>
      </w:r>
      <w:r>
        <w:rPr>
          <w:sz w:val="24"/>
        </w:rPr>
        <w:t>раскрывать</w:t>
      </w:r>
      <w:r>
        <w:rPr>
          <w:spacing w:val="1"/>
          <w:sz w:val="24"/>
        </w:rPr>
        <w:t xml:space="preserve"> </w:t>
      </w:r>
      <w:r>
        <w:rPr>
          <w:sz w:val="24"/>
        </w:rPr>
        <w:t>учащимся</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особенности</w:t>
      </w:r>
      <w:r>
        <w:rPr>
          <w:spacing w:val="-57"/>
          <w:sz w:val="24"/>
        </w:rPr>
        <w:t xml:space="preserve"> </w:t>
      </w:r>
      <w:r>
        <w:rPr>
          <w:sz w:val="24"/>
        </w:rPr>
        <w:t>современного</w:t>
      </w:r>
      <w:r>
        <w:rPr>
          <w:sz w:val="24"/>
        </w:rPr>
        <w:tab/>
        <w:t>общества,</w:t>
      </w:r>
      <w:r>
        <w:rPr>
          <w:sz w:val="24"/>
        </w:rPr>
        <w:tab/>
        <w:t>различные</w:t>
      </w:r>
      <w:r>
        <w:rPr>
          <w:sz w:val="24"/>
        </w:rPr>
        <w:tab/>
        <w:t>аспекты</w:t>
      </w:r>
      <w:r>
        <w:rPr>
          <w:sz w:val="24"/>
        </w:rPr>
        <w:tab/>
      </w:r>
      <w:r>
        <w:rPr>
          <w:spacing w:val="-1"/>
          <w:sz w:val="24"/>
        </w:rPr>
        <w:t>взаимодействия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firstLine="0"/>
      </w:pPr>
      <w:r>
        <w:t>в современных условиях людей друг с другом, с основными институтами государства и</w:t>
      </w:r>
      <w:r>
        <w:rPr>
          <w:spacing w:val="1"/>
        </w:rPr>
        <w:t xml:space="preserve"> </w:t>
      </w:r>
      <w:r>
        <w:t>гражданского</w:t>
      </w:r>
      <w:r>
        <w:rPr>
          <w:spacing w:val="-1"/>
        </w:rPr>
        <w:t xml:space="preserve"> </w:t>
      </w:r>
      <w:r>
        <w:t>общества,</w:t>
      </w:r>
      <w:r>
        <w:rPr>
          <w:spacing w:val="-1"/>
        </w:rPr>
        <w:t xml:space="preserve"> </w:t>
      </w:r>
      <w:r>
        <w:t>регулирующие</w:t>
      </w:r>
      <w:r>
        <w:rPr>
          <w:spacing w:val="-2"/>
        </w:rPr>
        <w:t xml:space="preserve"> </w:t>
      </w:r>
      <w:r>
        <w:t>эти</w:t>
      </w:r>
      <w:r>
        <w:rPr>
          <w:spacing w:val="-1"/>
        </w:rPr>
        <w:t xml:space="preserve"> </w:t>
      </w:r>
      <w:r>
        <w:t>взаимодействия</w:t>
      </w:r>
      <w:r>
        <w:rPr>
          <w:spacing w:val="-1"/>
        </w:rPr>
        <w:t xml:space="preserve"> </w:t>
      </w:r>
      <w:r>
        <w:t>социальные</w:t>
      </w:r>
      <w:r>
        <w:rPr>
          <w:spacing w:val="-3"/>
        </w:rPr>
        <w:t xml:space="preserve"> </w:t>
      </w:r>
      <w:r>
        <w:t>нормы.</w:t>
      </w:r>
    </w:p>
    <w:p w:rsidR="00D01AE1" w:rsidRDefault="008C265F" w:rsidP="00A8400C">
      <w:pPr>
        <w:pStyle w:val="a4"/>
        <w:numPr>
          <w:ilvl w:val="2"/>
          <w:numId w:val="60"/>
        </w:numPr>
        <w:tabs>
          <w:tab w:val="left" w:pos="1710"/>
          <w:tab w:val="left" w:pos="2425"/>
          <w:tab w:val="left" w:pos="3594"/>
          <w:tab w:val="left" w:pos="5347"/>
          <w:tab w:val="left" w:pos="6307"/>
          <w:tab w:val="left" w:pos="8521"/>
        </w:tabs>
        <w:spacing w:line="360" w:lineRule="auto"/>
        <w:ind w:right="848" w:firstLine="707"/>
        <w:rPr>
          <w:sz w:val="24"/>
        </w:rPr>
      </w:pPr>
      <w:r>
        <w:rPr>
          <w:sz w:val="24"/>
        </w:rPr>
        <w:t>Изучение обществознания, включающего знания о российском обществе и</w:t>
      </w:r>
      <w:r>
        <w:rPr>
          <w:spacing w:val="1"/>
          <w:sz w:val="24"/>
        </w:rPr>
        <w:t xml:space="preserve"> </w:t>
      </w:r>
      <w:r>
        <w:rPr>
          <w:sz w:val="24"/>
        </w:rPr>
        <w:t>направлениях</w:t>
      </w:r>
      <w:r>
        <w:rPr>
          <w:sz w:val="24"/>
        </w:rPr>
        <w:tab/>
        <w:t>его</w:t>
      </w:r>
      <w:r>
        <w:rPr>
          <w:sz w:val="24"/>
        </w:rPr>
        <w:tab/>
        <w:t>развития</w:t>
      </w:r>
      <w:r>
        <w:rPr>
          <w:sz w:val="24"/>
        </w:rPr>
        <w:tab/>
        <w:t>в</w:t>
      </w:r>
      <w:r>
        <w:rPr>
          <w:sz w:val="24"/>
        </w:rPr>
        <w:tab/>
        <w:t>современных</w:t>
      </w:r>
      <w:r>
        <w:rPr>
          <w:sz w:val="24"/>
        </w:rPr>
        <w:tab/>
      </w:r>
      <w:r>
        <w:rPr>
          <w:spacing w:val="-1"/>
          <w:sz w:val="24"/>
        </w:rPr>
        <w:t>условиях,</w:t>
      </w:r>
      <w:r>
        <w:rPr>
          <w:spacing w:val="-58"/>
          <w:sz w:val="24"/>
        </w:rPr>
        <w:t xml:space="preserve"> </w:t>
      </w:r>
      <w:r>
        <w:rPr>
          <w:sz w:val="24"/>
        </w:rPr>
        <w:t>об основах конституционного строя нашей страны, правах и обязанностях человека и</w:t>
      </w:r>
      <w:r>
        <w:rPr>
          <w:spacing w:val="1"/>
          <w:sz w:val="24"/>
        </w:rPr>
        <w:t xml:space="preserve"> </w:t>
      </w:r>
      <w:r>
        <w:rPr>
          <w:sz w:val="24"/>
        </w:rPr>
        <w:t>гражданина,</w:t>
      </w:r>
      <w:r>
        <w:rPr>
          <w:spacing w:val="1"/>
          <w:sz w:val="24"/>
        </w:rPr>
        <w:t xml:space="preserve"> </w:t>
      </w:r>
      <w:r>
        <w:rPr>
          <w:sz w:val="24"/>
        </w:rPr>
        <w:t>способствует</w:t>
      </w:r>
      <w:r>
        <w:rPr>
          <w:spacing w:val="1"/>
          <w:sz w:val="24"/>
        </w:rPr>
        <w:t xml:space="preserve"> </w:t>
      </w:r>
      <w:r>
        <w:rPr>
          <w:sz w:val="24"/>
        </w:rPr>
        <w:t>воспитанию</w:t>
      </w:r>
      <w:r>
        <w:rPr>
          <w:spacing w:val="1"/>
          <w:sz w:val="24"/>
        </w:rPr>
        <w:t xml:space="preserve"> </w:t>
      </w:r>
      <w:r>
        <w:rPr>
          <w:sz w:val="24"/>
        </w:rPr>
        <w:t>российской</w:t>
      </w:r>
      <w:r>
        <w:rPr>
          <w:spacing w:val="1"/>
          <w:sz w:val="24"/>
        </w:rPr>
        <w:t xml:space="preserve"> </w:t>
      </w:r>
      <w:r>
        <w:rPr>
          <w:sz w:val="24"/>
        </w:rPr>
        <w:t>гражданской</w:t>
      </w:r>
      <w:r>
        <w:rPr>
          <w:spacing w:val="61"/>
          <w:sz w:val="24"/>
        </w:rPr>
        <w:t xml:space="preserve"> </w:t>
      </w:r>
      <w:r>
        <w:rPr>
          <w:sz w:val="24"/>
        </w:rPr>
        <w:t>идентичности,</w:t>
      </w:r>
      <w:r>
        <w:rPr>
          <w:spacing w:val="1"/>
          <w:sz w:val="24"/>
        </w:rPr>
        <w:t xml:space="preserve"> </w:t>
      </w:r>
      <w:r>
        <w:rPr>
          <w:sz w:val="24"/>
        </w:rPr>
        <w:t>готовности</w:t>
      </w:r>
      <w:r>
        <w:rPr>
          <w:spacing w:val="-2"/>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Отечеству,</w:t>
      </w:r>
      <w:r>
        <w:rPr>
          <w:spacing w:val="-2"/>
          <w:sz w:val="24"/>
        </w:rPr>
        <w:t xml:space="preserve"> </w:t>
      </w:r>
      <w:r>
        <w:rPr>
          <w:sz w:val="24"/>
        </w:rPr>
        <w:t>приверженности</w:t>
      </w:r>
      <w:r>
        <w:rPr>
          <w:spacing w:val="-1"/>
          <w:sz w:val="24"/>
        </w:rPr>
        <w:t xml:space="preserve"> </w:t>
      </w:r>
      <w:r>
        <w:rPr>
          <w:sz w:val="24"/>
        </w:rPr>
        <w:t>национальным</w:t>
      </w:r>
      <w:r>
        <w:rPr>
          <w:spacing w:val="-3"/>
          <w:sz w:val="24"/>
        </w:rPr>
        <w:t xml:space="preserve"> </w:t>
      </w:r>
      <w:r>
        <w:rPr>
          <w:sz w:val="24"/>
        </w:rPr>
        <w:t>ценностям.</w:t>
      </w:r>
    </w:p>
    <w:p w:rsidR="00D01AE1" w:rsidRDefault="008C265F" w:rsidP="00A8400C">
      <w:pPr>
        <w:pStyle w:val="a4"/>
        <w:numPr>
          <w:ilvl w:val="2"/>
          <w:numId w:val="60"/>
        </w:numPr>
        <w:tabs>
          <w:tab w:val="left" w:pos="1710"/>
        </w:tabs>
        <w:spacing w:line="360" w:lineRule="auto"/>
        <w:ind w:right="846" w:firstLine="707"/>
        <w:rPr>
          <w:sz w:val="24"/>
        </w:rPr>
      </w:pPr>
      <w:r>
        <w:rPr>
          <w:sz w:val="24"/>
        </w:rPr>
        <w:t>Привлечение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обществознания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социальной информации помогает обучающимся освоить язык современной культурной,</w:t>
      </w:r>
      <w:r>
        <w:rPr>
          <w:spacing w:val="1"/>
          <w:sz w:val="24"/>
        </w:rPr>
        <w:t xml:space="preserve"> </w:t>
      </w:r>
      <w:r>
        <w:rPr>
          <w:sz w:val="24"/>
        </w:rPr>
        <w:t>социально-экономической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коммуникации,</w:t>
      </w:r>
      <w:r>
        <w:rPr>
          <w:spacing w:val="1"/>
          <w:sz w:val="24"/>
        </w:rPr>
        <w:t xml:space="preserve"> </w:t>
      </w:r>
      <w:r>
        <w:rPr>
          <w:sz w:val="24"/>
        </w:rPr>
        <w:t>вносит</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формирование метапредметных умений извлекать необходимые сведения, осмысливать,</w:t>
      </w:r>
      <w:r>
        <w:rPr>
          <w:spacing w:val="1"/>
          <w:sz w:val="24"/>
        </w:rPr>
        <w:t xml:space="preserve"> </w:t>
      </w:r>
      <w:r>
        <w:rPr>
          <w:sz w:val="24"/>
        </w:rPr>
        <w:t>преобразовывать</w:t>
      </w:r>
      <w:r>
        <w:rPr>
          <w:spacing w:val="-1"/>
          <w:sz w:val="24"/>
        </w:rPr>
        <w:t xml:space="preserve"> </w:t>
      </w:r>
      <w:r>
        <w:rPr>
          <w:sz w:val="24"/>
        </w:rPr>
        <w:t>и применять их.</w:t>
      </w:r>
    </w:p>
    <w:p w:rsidR="00D01AE1" w:rsidRDefault="008C265F">
      <w:pPr>
        <w:pStyle w:val="a3"/>
        <w:spacing w:line="360" w:lineRule="auto"/>
        <w:ind w:right="847"/>
      </w:pPr>
      <w:r>
        <w:t>Изучение обществознания содействует вхождению обучающихся в мир культуры и</w:t>
      </w:r>
      <w:r>
        <w:rPr>
          <w:spacing w:val="1"/>
        </w:rPr>
        <w:t xml:space="preserve"> </w:t>
      </w:r>
      <w:r>
        <w:t>общественных ценностей и в то же время открытию и утверждению собственного «Я»,</w:t>
      </w:r>
      <w:r>
        <w:rPr>
          <w:spacing w:val="1"/>
        </w:rPr>
        <w:t xml:space="preserve"> </w:t>
      </w:r>
      <w:r>
        <w:t>формированию способности к рефлексии, оценке своих возможностей и осознанию своего</w:t>
      </w:r>
      <w:r>
        <w:rPr>
          <w:spacing w:val="-57"/>
        </w:rPr>
        <w:t xml:space="preserve"> </w:t>
      </w:r>
      <w:r>
        <w:t>места</w:t>
      </w:r>
      <w:r>
        <w:rPr>
          <w:spacing w:val="-2"/>
        </w:rPr>
        <w:t xml:space="preserve"> </w:t>
      </w:r>
      <w:r>
        <w:t>в</w:t>
      </w:r>
      <w:r>
        <w:rPr>
          <w:spacing w:val="-1"/>
        </w:rPr>
        <w:t xml:space="preserve"> </w:t>
      </w:r>
      <w:r>
        <w:t>обществе.</w:t>
      </w:r>
    </w:p>
    <w:p w:rsidR="00D01AE1" w:rsidRDefault="008C265F" w:rsidP="00A8400C">
      <w:pPr>
        <w:pStyle w:val="a4"/>
        <w:numPr>
          <w:ilvl w:val="2"/>
          <w:numId w:val="60"/>
        </w:numPr>
        <w:tabs>
          <w:tab w:val="left" w:pos="1710"/>
        </w:tabs>
        <w:spacing w:line="362" w:lineRule="auto"/>
        <w:ind w:right="843" w:firstLine="707"/>
        <w:rPr>
          <w:sz w:val="24"/>
        </w:rPr>
      </w:pPr>
      <w:r>
        <w:rPr>
          <w:sz w:val="24"/>
        </w:rPr>
        <w:t>Целями</w:t>
      </w:r>
      <w:r>
        <w:rPr>
          <w:spacing w:val="1"/>
          <w:sz w:val="24"/>
        </w:rPr>
        <w:t xml:space="preserve"> </w:t>
      </w:r>
      <w:r>
        <w:rPr>
          <w:sz w:val="24"/>
        </w:rPr>
        <w:t>обществоведческого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являются:</w:t>
      </w:r>
    </w:p>
    <w:p w:rsidR="00D01AE1" w:rsidRDefault="008C265F">
      <w:pPr>
        <w:pStyle w:val="a3"/>
        <w:spacing w:line="360" w:lineRule="auto"/>
        <w:ind w:right="851"/>
      </w:pPr>
      <w:r>
        <w:t>воспитание</w:t>
      </w:r>
      <w:r>
        <w:rPr>
          <w:spacing w:val="1"/>
        </w:rPr>
        <w:t xml:space="preserve"> </w:t>
      </w:r>
      <w:r>
        <w:t>общероссийской</w:t>
      </w:r>
      <w:r>
        <w:rPr>
          <w:spacing w:val="1"/>
        </w:rPr>
        <w:t xml:space="preserve"> </w:t>
      </w:r>
      <w:r>
        <w:t>идентичности,</w:t>
      </w:r>
      <w:r>
        <w:rPr>
          <w:spacing w:val="1"/>
        </w:rPr>
        <w:t xml:space="preserve"> </w:t>
      </w:r>
      <w:r>
        <w:t>патриотизма,</w:t>
      </w:r>
      <w:r>
        <w:rPr>
          <w:spacing w:val="1"/>
        </w:rPr>
        <w:t xml:space="preserve"> </w:t>
      </w:r>
      <w:r>
        <w:t>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2"/>
        </w:rPr>
        <w:t xml:space="preserve"> </w:t>
      </w:r>
      <w:r>
        <w:t>нашего</w:t>
      </w:r>
      <w:r>
        <w:rPr>
          <w:spacing w:val="-1"/>
        </w:rPr>
        <w:t xml:space="preserve"> </w:t>
      </w:r>
      <w:r>
        <w:t>народа;</w:t>
      </w:r>
    </w:p>
    <w:p w:rsidR="00D01AE1" w:rsidRDefault="008C265F">
      <w:pPr>
        <w:pStyle w:val="a3"/>
        <w:spacing w:line="360" w:lineRule="auto"/>
        <w:ind w:right="848"/>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6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закреплѐнным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2"/>
        </w:rPr>
        <w:t xml:space="preserve"> </w:t>
      </w:r>
      <w:r>
        <w:t>и</w:t>
      </w:r>
      <w:r>
        <w:rPr>
          <w:spacing w:val="-1"/>
        </w:rPr>
        <w:t xml:space="preserve"> </w:t>
      </w:r>
      <w:r>
        <w:t>законодательстве</w:t>
      </w:r>
      <w:r>
        <w:rPr>
          <w:spacing w:val="-2"/>
        </w:rPr>
        <w:t xml:space="preserve"> </w:t>
      </w:r>
      <w:r>
        <w:t>Российской</w:t>
      </w:r>
      <w:r>
        <w:rPr>
          <w:spacing w:val="-1"/>
        </w:rPr>
        <w:t xml:space="preserve"> </w:t>
      </w:r>
      <w:r>
        <w:t>Федерации;</w:t>
      </w:r>
    </w:p>
    <w:p w:rsidR="00D01AE1" w:rsidRDefault="008C265F">
      <w:pPr>
        <w:pStyle w:val="a3"/>
        <w:tabs>
          <w:tab w:val="left" w:pos="2498"/>
          <w:tab w:val="left" w:pos="4179"/>
          <w:tab w:val="left" w:pos="5138"/>
          <w:tab w:val="left" w:pos="7453"/>
          <w:tab w:val="left" w:pos="8959"/>
        </w:tabs>
        <w:spacing w:line="360" w:lineRule="auto"/>
        <w:ind w:right="844"/>
      </w:pPr>
      <w:r>
        <w:t>развитие</w:t>
      </w:r>
      <w:r>
        <w:tab/>
        <w:t>личности</w:t>
      </w:r>
      <w:r>
        <w:tab/>
        <w:t>на</w:t>
      </w:r>
      <w:r>
        <w:tab/>
        <w:t>исключительно</w:t>
      </w:r>
      <w:r>
        <w:tab/>
        <w:t>важном</w:t>
      </w:r>
      <w:r>
        <w:tab/>
        <w:t>этапе</w:t>
      </w:r>
      <w:r>
        <w:rPr>
          <w:spacing w:val="-58"/>
        </w:rPr>
        <w:t xml:space="preserve"> </w:t>
      </w:r>
      <w:r>
        <w:t>еѐ</w:t>
      </w:r>
      <w:r>
        <w:rPr>
          <w:spacing w:val="1"/>
        </w:rPr>
        <w:t xml:space="preserve"> </w:t>
      </w:r>
      <w:r>
        <w:t>социализации</w:t>
      </w:r>
      <w:r>
        <w:rPr>
          <w:spacing w:val="1"/>
        </w:rPr>
        <w:t xml:space="preserve"> </w:t>
      </w:r>
      <w:r>
        <w:t>‒</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становление</w:t>
      </w:r>
      <w:r>
        <w:rPr>
          <w:spacing w:val="1"/>
        </w:rPr>
        <w:t xml:space="preserve"> </w:t>
      </w:r>
      <w:r>
        <w:t>еѐ</w:t>
      </w:r>
      <w:r>
        <w:rPr>
          <w:spacing w:val="1"/>
        </w:rPr>
        <w:t xml:space="preserve"> </w:t>
      </w:r>
      <w:r>
        <w:t>духовно-нравственной,</w:t>
      </w:r>
      <w:r>
        <w:rPr>
          <w:spacing w:val="1"/>
        </w:rPr>
        <w:t xml:space="preserve"> </w:t>
      </w:r>
      <w:r>
        <w:t xml:space="preserve">политической    </w:t>
      </w:r>
      <w:r>
        <w:rPr>
          <w:spacing w:val="1"/>
        </w:rPr>
        <w:t xml:space="preserve"> </w:t>
      </w:r>
      <w:r>
        <w:t xml:space="preserve">и     правовой    </w:t>
      </w:r>
      <w:r>
        <w:rPr>
          <w:spacing w:val="1"/>
        </w:rPr>
        <w:t xml:space="preserve"> </w:t>
      </w:r>
      <w:r>
        <w:t>культуры,      социального     поведения,      основанного</w:t>
      </w:r>
      <w:r>
        <w:rPr>
          <w:spacing w:val="1"/>
        </w:rPr>
        <w:t xml:space="preserve"> </w:t>
      </w:r>
      <w:r>
        <w:t>на   уважении   закона   и   правопорядка,   развитие   интереса   к   изучению   социальных</w:t>
      </w:r>
      <w:r>
        <w:rPr>
          <w:spacing w:val="1"/>
        </w:rPr>
        <w:t xml:space="preserve"> </w:t>
      </w:r>
      <w:r>
        <w:t>и гуманитарных дисциплин; способности к личному самоопределению, самореализации,</w:t>
      </w:r>
      <w:r>
        <w:rPr>
          <w:spacing w:val="1"/>
        </w:rPr>
        <w:t xml:space="preserve"> </w:t>
      </w:r>
      <w:r>
        <w:t>самоконтролю;</w:t>
      </w:r>
      <w:r>
        <w:rPr>
          <w:spacing w:val="1"/>
        </w:rPr>
        <w:t xml:space="preserve"> </w:t>
      </w:r>
      <w:r>
        <w:t>мотивации</w:t>
      </w:r>
      <w:r>
        <w:rPr>
          <w:spacing w:val="1"/>
        </w:rPr>
        <w:t xml:space="preserve"> </w:t>
      </w:r>
      <w:r>
        <w:t>к</w:t>
      </w:r>
      <w:r>
        <w:rPr>
          <w:spacing w:val="1"/>
        </w:rPr>
        <w:t xml:space="preserve"> </w:t>
      </w:r>
      <w:r>
        <w:t>высокопроизводительной,</w:t>
      </w:r>
      <w:r>
        <w:rPr>
          <w:spacing w:val="1"/>
        </w:rPr>
        <w:t xml:space="preserve"> </w:t>
      </w:r>
      <w:r>
        <w:t>наукоѐмкой</w:t>
      </w:r>
      <w:r>
        <w:rPr>
          <w:spacing w:val="1"/>
        </w:rPr>
        <w:t xml:space="preserve"> </w:t>
      </w:r>
      <w:r>
        <w:t>трудовой</w:t>
      </w:r>
      <w:r>
        <w:rPr>
          <w:spacing w:val="1"/>
        </w:rPr>
        <w:t xml:space="preserve"> </w:t>
      </w:r>
      <w:r>
        <w:t>деятельности;</w:t>
      </w:r>
    </w:p>
    <w:p w:rsidR="00D01AE1" w:rsidRDefault="008C265F">
      <w:pPr>
        <w:pStyle w:val="a3"/>
        <w:tabs>
          <w:tab w:val="left" w:pos="2342"/>
          <w:tab w:val="left" w:pos="3489"/>
          <w:tab w:val="left" w:pos="5919"/>
          <w:tab w:val="left" w:pos="6819"/>
          <w:tab w:val="left" w:pos="8814"/>
        </w:tabs>
        <w:spacing w:line="360" w:lineRule="auto"/>
        <w:ind w:right="849"/>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общества,</w:t>
      </w:r>
      <w:r>
        <w:rPr>
          <w:spacing w:val="1"/>
        </w:rPr>
        <w:t xml:space="preserve"> </w:t>
      </w:r>
      <w:r>
        <w:t>адекватной</w:t>
      </w:r>
      <w:r>
        <w:rPr>
          <w:spacing w:val="1"/>
        </w:rPr>
        <w:t xml:space="preserve"> </w:t>
      </w:r>
      <w:r>
        <w:t>современному</w:t>
      </w:r>
      <w:r>
        <w:rPr>
          <w:spacing w:val="1"/>
        </w:rPr>
        <w:t xml:space="preserve"> </w:t>
      </w:r>
      <w:r>
        <w:t>уровню</w:t>
      </w:r>
      <w:r>
        <w:rPr>
          <w:spacing w:val="1"/>
        </w:rPr>
        <w:t xml:space="preserve"> </w:t>
      </w:r>
      <w:r>
        <w:t>знаний</w:t>
      </w:r>
      <w:r>
        <w:rPr>
          <w:spacing w:val="1"/>
        </w:rPr>
        <w:t xml:space="preserve"> </w:t>
      </w:r>
      <w:r>
        <w:t>и</w:t>
      </w:r>
      <w:r>
        <w:rPr>
          <w:spacing w:val="1"/>
        </w:rPr>
        <w:t xml:space="preserve"> </w:t>
      </w:r>
      <w:r>
        <w:t>доступной</w:t>
      </w:r>
      <w:r>
        <w:rPr>
          <w:spacing w:val="1"/>
        </w:rPr>
        <w:t xml:space="preserve"> </w:t>
      </w:r>
      <w:r>
        <w:t>по</w:t>
      </w:r>
      <w:r>
        <w:rPr>
          <w:spacing w:val="1"/>
        </w:rPr>
        <w:t xml:space="preserve"> </w:t>
      </w:r>
      <w:r>
        <w:t>содержанию</w:t>
      </w:r>
      <w:r>
        <w:rPr>
          <w:spacing w:val="1"/>
        </w:rPr>
        <w:t xml:space="preserve"> </w:t>
      </w:r>
      <w:r>
        <w:t>для</w:t>
      </w:r>
      <w:r>
        <w:rPr>
          <w:spacing w:val="61"/>
        </w:rPr>
        <w:t xml:space="preserve"> </w:t>
      </w:r>
      <w:r>
        <w:t>школьников</w:t>
      </w:r>
      <w:r>
        <w:rPr>
          <w:spacing w:val="1"/>
        </w:rPr>
        <w:t xml:space="preserve"> </w:t>
      </w:r>
      <w:r>
        <w:t>подросткового возраста; освоение учащимися знаний об основных сферах человеческой</w:t>
      </w:r>
      <w:r>
        <w:rPr>
          <w:spacing w:val="1"/>
        </w:rPr>
        <w:t xml:space="preserve"> </w:t>
      </w:r>
      <w:r>
        <w:t>деятельности, социальных институтах, нормах, регулирующих общественные отношения,</w:t>
      </w:r>
      <w:r>
        <w:rPr>
          <w:spacing w:val="1"/>
        </w:rPr>
        <w:t xml:space="preserve"> </w:t>
      </w:r>
      <w:r>
        <w:t>необходимые</w:t>
      </w:r>
      <w:r>
        <w:tab/>
        <w:t>для</w:t>
      </w:r>
      <w:r>
        <w:tab/>
        <w:t>взаимодействия</w:t>
      </w:r>
      <w:r>
        <w:tab/>
        <w:t>с</w:t>
      </w:r>
      <w:r>
        <w:tab/>
        <w:t>социальной</w:t>
      </w:r>
      <w:r>
        <w:tab/>
      </w:r>
      <w:r>
        <w:rPr>
          <w:spacing w:val="-1"/>
        </w:rPr>
        <w:t>средой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4"/>
        </w:rPr>
        <w:t xml:space="preserve"> </w:t>
      </w:r>
      <w:r>
        <w:t>выполнения</w:t>
      </w:r>
      <w:r>
        <w:rPr>
          <w:spacing w:val="-3"/>
        </w:rPr>
        <w:t xml:space="preserve"> </w:t>
      </w:r>
      <w:r>
        <w:t>типичных</w:t>
      </w:r>
      <w:r>
        <w:rPr>
          <w:spacing w:val="-2"/>
        </w:rPr>
        <w:t xml:space="preserve"> </w:t>
      </w:r>
      <w:r>
        <w:t>социальных</w:t>
      </w:r>
      <w:r>
        <w:rPr>
          <w:spacing w:val="-2"/>
        </w:rPr>
        <w:t xml:space="preserve"> </w:t>
      </w:r>
      <w:r>
        <w:t>ролей</w:t>
      </w:r>
      <w:r>
        <w:rPr>
          <w:spacing w:val="-3"/>
        </w:rPr>
        <w:t xml:space="preserve"> </w:t>
      </w:r>
      <w:r>
        <w:t>человека</w:t>
      </w:r>
      <w:r>
        <w:rPr>
          <w:spacing w:val="-4"/>
        </w:rPr>
        <w:t xml:space="preserve"> </w:t>
      </w:r>
      <w:r>
        <w:t>и</w:t>
      </w:r>
      <w:r>
        <w:rPr>
          <w:spacing w:val="-3"/>
        </w:rPr>
        <w:t xml:space="preserve"> </w:t>
      </w:r>
      <w:r>
        <w:t>гражданина;</w:t>
      </w:r>
    </w:p>
    <w:p w:rsidR="00D01AE1" w:rsidRDefault="008C265F">
      <w:pPr>
        <w:pStyle w:val="a3"/>
        <w:spacing w:before="140" w:line="360" w:lineRule="auto"/>
        <w:ind w:right="847"/>
      </w:pPr>
      <w:r>
        <w:t>владение      умениями      функционально      грамотного      человека      (получать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 xml:space="preserve">познавательной,    </w:t>
      </w:r>
      <w:r>
        <w:rPr>
          <w:spacing w:val="1"/>
        </w:rPr>
        <w:t xml:space="preserve"> </w:t>
      </w:r>
      <w:r>
        <w:t xml:space="preserve">коммуникативной,    </w:t>
      </w:r>
      <w:r>
        <w:rPr>
          <w:spacing w:val="1"/>
        </w:rPr>
        <w:t xml:space="preserve"> </w:t>
      </w:r>
      <w:r>
        <w:t xml:space="preserve">практической    </w:t>
      </w:r>
      <w:r>
        <w:rPr>
          <w:spacing w:val="1"/>
        </w:rPr>
        <w:t xml:space="preserve"> </w:t>
      </w:r>
      <w:r>
        <w:t xml:space="preserve">деятельности,    </w:t>
      </w:r>
      <w:r>
        <w:rPr>
          <w:spacing w:val="1"/>
        </w:rPr>
        <w:t xml:space="preserve"> </w:t>
      </w:r>
      <w:r>
        <w:t>необходимых</w:t>
      </w:r>
      <w:r>
        <w:rPr>
          <w:spacing w:val="1"/>
        </w:rPr>
        <w:t xml:space="preserve"> </w:t>
      </w:r>
      <w:r>
        <w:t>для</w:t>
      </w:r>
      <w:r>
        <w:rPr>
          <w:spacing w:val="1"/>
        </w:rPr>
        <w:t xml:space="preserve"> </w:t>
      </w:r>
      <w:r>
        <w:t>участия в</w:t>
      </w:r>
      <w:r>
        <w:rPr>
          <w:spacing w:val="-2"/>
        </w:rPr>
        <w:t xml:space="preserve"> </w:t>
      </w:r>
      <w:r>
        <w:t>жизни гражданского общества</w:t>
      </w:r>
      <w:r>
        <w:rPr>
          <w:spacing w:val="-3"/>
        </w:rPr>
        <w:t xml:space="preserve"> </w:t>
      </w:r>
      <w:r>
        <w:t>и</w:t>
      </w:r>
      <w:r>
        <w:rPr>
          <w:spacing w:val="3"/>
        </w:rPr>
        <w:t xml:space="preserve"> </w:t>
      </w:r>
      <w:r>
        <w:t>государства);</w:t>
      </w:r>
    </w:p>
    <w:p w:rsidR="00D01AE1" w:rsidRDefault="008C265F">
      <w:pPr>
        <w:pStyle w:val="a3"/>
        <w:tabs>
          <w:tab w:val="left" w:pos="2066"/>
          <w:tab w:val="left" w:pos="2116"/>
          <w:tab w:val="left" w:pos="2673"/>
          <w:tab w:val="left" w:pos="3091"/>
          <w:tab w:val="left" w:pos="3277"/>
          <w:tab w:val="left" w:pos="3613"/>
          <w:tab w:val="left" w:pos="3654"/>
          <w:tab w:val="left" w:pos="3961"/>
          <w:tab w:val="left" w:pos="4682"/>
          <w:tab w:val="left" w:pos="4733"/>
          <w:tab w:val="left" w:pos="5225"/>
          <w:tab w:val="left" w:pos="5789"/>
          <w:tab w:val="left" w:pos="6275"/>
          <w:tab w:val="left" w:pos="6390"/>
          <w:tab w:val="left" w:pos="7132"/>
          <w:tab w:val="left" w:pos="7508"/>
          <w:tab w:val="left" w:pos="7790"/>
          <w:tab w:val="left" w:pos="8045"/>
          <w:tab w:val="left" w:pos="8312"/>
          <w:tab w:val="left" w:pos="8346"/>
          <w:tab w:val="left" w:pos="8401"/>
        </w:tabs>
        <w:spacing w:line="360" w:lineRule="auto"/>
        <w:ind w:right="849"/>
        <w:jc w:val="right"/>
      </w:pPr>
      <w:r>
        <w:t>создание</w:t>
      </w:r>
      <w:r>
        <w:tab/>
      </w:r>
      <w:r>
        <w:tab/>
        <w:t>условий</w:t>
      </w:r>
      <w:r>
        <w:tab/>
      </w:r>
      <w:r>
        <w:tab/>
        <w:t>для</w:t>
      </w:r>
      <w:r>
        <w:tab/>
      </w:r>
      <w:r>
        <w:tab/>
        <w:t>освоения</w:t>
      </w:r>
      <w:r>
        <w:tab/>
        <w:t>обучающимися</w:t>
      </w:r>
      <w:r>
        <w:tab/>
        <w:t>способов</w:t>
      </w:r>
      <w:r>
        <w:tab/>
      </w:r>
      <w:r>
        <w:tab/>
      </w:r>
      <w:r>
        <w:tab/>
        <w:t>успешного</w:t>
      </w:r>
      <w:r>
        <w:rPr>
          <w:spacing w:val="-57"/>
        </w:rPr>
        <w:t xml:space="preserve"> </w:t>
      </w:r>
      <w:r>
        <w:t>взаимодействия</w:t>
      </w:r>
      <w:r>
        <w:tab/>
      </w:r>
      <w:r>
        <w:tab/>
      </w:r>
      <w:r>
        <w:tab/>
        <w:t>с</w:t>
      </w:r>
      <w:r>
        <w:tab/>
      </w:r>
      <w:r>
        <w:tab/>
      </w:r>
      <w:r>
        <w:tab/>
      </w:r>
      <w:r>
        <w:tab/>
        <w:t>различными</w:t>
      </w:r>
      <w:r>
        <w:tab/>
      </w:r>
      <w:r>
        <w:tab/>
        <w:t>политическими,</w:t>
      </w:r>
      <w:r>
        <w:tab/>
      </w:r>
      <w:r>
        <w:tab/>
      </w:r>
      <w:r>
        <w:tab/>
      </w:r>
      <w:r>
        <w:tab/>
      </w:r>
      <w:r>
        <w:rPr>
          <w:spacing w:val="-1"/>
        </w:rPr>
        <w:t>правовыми,</w:t>
      </w:r>
      <w:r>
        <w:rPr>
          <w:spacing w:val="-57"/>
        </w:rPr>
        <w:t xml:space="preserve"> </w:t>
      </w:r>
      <w:r>
        <w:t>финансово-экономическими</w:t>
      </w:r>
      <w:r>
        <w:tab/>
      </w:r>
      <w:r>
        <w:tab/>
        <w:t>и</w:t>
      </w:r>
      <w:r>
        <w:tab/>
        <w:t>другими</w:t>
      </w:r>
      <w:r>
        <w:tab/>
        <w:t>социальными</w:t>
      </w:r>
      <w:r>
        <w:tab/>
        <w:t>институтами</w:t>
      </w:r>
      <w:r>
        <w:tab/>
        <w:t>для</w:t>
      </w:r>
      <w:r>
        <w:tab/>
      </w:r>
      <w:r>
        <w:tab/>
      </w:r>
      <w:r>
        <w:rPr>
          <w:spacing w:val="-1"/>
        </w:rPr>
        <w:t>реализации</w:t>
      </w:r>
      <w:r>
        <w:rPr>
          <w:spacing w:val="-57"/>
        </w:rPr>
        <w:t xml:space="preserve"> </w:t>
      </w:r>
      <w:r>
        <w:t>личностного потенциала в современном динамично развивающемся российском обществе;</w:t>
      </w:r>
      <w:r>
        <w:rPr>
          <w:spacing w:val="-57"/>
        </w:rPr>
        <w:t xml:space="preserve"> </w:t>
      </w:r>
      <w:r>
        <w:t>формирование</w:t>
      </w:r>
      <w:r>
        <w:tab/>
        <w:t>опыта</w:t>
      </w:r>
      <w:r>
        <w:tab/>
        <w:t>применения</w:t>
      </w:r>
      <w:r>
        <w:tab/>
      </w:r>
      <w:r>
        <w:tab/>
        <w:t>полученных</w:t>
      </w:r>
      <w:r>
        <w:tab/>
      </w:r>
      <w:r>
        <w:tab/>
        <w:t>знаний</w:t>
      </w:r>
      <w:r>
        <w:tab/>
      </w:r>
      <w:r>
        <w:tab/>
        <w:t>и</w:t>
      </w:r>
      <w:r>
        <w:tab/>
      </w:r>
      <w:r>
        <w:tab/>
        <w:t>умений</w:t>
      </w:r>
    </w:p>
    <w:p w:rsidR="00D01AE1" w:rsidRDefault="008C265F">
      <w:pPr>
        <w:pStyle w:val="a3"/>
        <w:spacing w:before="1" w:line="360" w:lineRule="auto"/>
        <w:ind w:right="846" w:firstLine="0"/>
      </w:pPr>
      <w:r>
        <w:t xml:space="preserve">для   </w:t>
      </w:r>
      <w:r>
        <w:rPr>
          <w:spacing w:val="43"/>
        </w:rPr>
        <w:t xml:space="preserve"> </w:t>
      </w:r>
      <w:r>
        <w:t xml:space="preserve">выстраивания    </w:t>
      </w:r>
      <w:r>
        <w:rPr>
          <w:spacing w:val="41"/>
        </w:rPr>
        <w:t xml:space="preserve"> </w:t>
      </w:r>
      <w:r>
        <w:t xml:space="preserve">отношений    </w:t>
      </w:r>
      <w:r>
        <w:rPr>
          <w:spacing w:val="43"/>
        </w:rPr>
        <w:t xml:space="preserve"> </w:t>
      </w:r>
      <w:r>
        <w:t xml:space="preserve">между    </w:t>
      </w:r>
      <w:r>
        <w:rPr>
          <w:spacing w:val="39"/>
        </w:rPr>
        <w:t xml:space="preserve"> </w:t>
      </w:r>
      <w:r>
        <w:t xml:space="preserve">людьми    </w:t>
      </w:r>
      <w:r>
        <w:rPr>
          <w:spacing w:val="42"/>
        </w:rPr>
        <w:t xml:space="preserve"> </w:t>
      </w:r>
      <w:r>
        <w:t xml:space="preserve">различных    </w:t>
      </w:r>
      <w:r>
        <w:rPr>
          <w:spacing w:val="44"/>
        </w:rPr>
        <w:t xml:space="preserve"> </w:t>
      </w:r>
      <w:r>
        <w:t>национальностей</w:t>
      </w:r>
      <w:r>
        <w:rPr>
          <w:spacing w:val="-58"/>
        </w:rPr>
        <w:t xml:space="preserve"> </w:t>
      </w:r>
      <w:r>
        <w:t xml:space="preserve">и    </w:t>
      </w:r>
      <w:r>
        <w:rPr>
          <w:spacing w:val="1"/>
        </w:rPr>
        <w:t xml:space="preserve"> </w:t>
      </w:r>
      <w:r>
        <w:t xml:space="preserve">вероисповеданий    </w:t>
      </w:r>
      <w:r>
        <w:rPr>
          <w:spacing w:val="1"/>
        </w:rPr>
        <w:t xml:space="preserve"> </w:t>
      </w:r>
      <w:r>
        <w:t xml:space="preserve">в    </w:t>
      </w:r>
      <w:r>
        <w:rPr>
          <w:spacing w:val="1"/>
        </w:rPr>
        <w:t xml:space="preserve"> </w:t>
      </w:r>
      <w:r>
        <w:t>общегражданской      и      в      семейно-бытовой      сферах;</w:t>
      </w:r>
      <w:r>
        <w:rPr>
          <w:spacing w:val="1"/>
        </w:rPr>
        <w:t xml:space="preserve"> </w:t>
      </w:r>
      <w:r>
        <w:t xml:space="preserve">для       </w:t>
      </w:r>
      <w:r>
        <w:rPr>
          <w:spacing w:val="1"/>
        </w:rPr>
        <w:t xml:space="preserve"> </w:t>
      </w:r>
      <w:r>
        <w:t>соотнесения         своих         действий         и         действий         других         людей</w:t>
      </w:r>
      <w:r>
        <w:rPr>
          <w:spacing w:val="-57"/>
        </w:rPr>
        <w:t xml:space="preserve"> </w:t>
      </w:r>
      <w:r>
        <w:t>с нравственными ценностями и нормами поведения, установленными законом; содействия</w:t>
      </w:r>
      <w:r>
        <w:rPr>
          <w:spacing w:val="-57"/>
        </w:rPr>
        <w:t xml:space="preserve"> </w:t>
      </w:r>
      <w:r>
        <w:t>правовыми</w:t>
      </w:r>
      <w:r>
        <w:rPr>
          <w:spacing w:val="-1"/>
        </w:rPr>
        <w:t xml:space="preserve"> </w:t>
      </w:r>
      <w:r>
        <w:t>способами</w:t>
      </w:r>
      <w:r>
        <w:rPr>
          <w:spacing w:val="2"/>
        </w:rPr>
        <w:t xml:space="preserve"> </w:t>
      </w:r>
      <w:r>
        <w:t>и средствами</w:t>
      </w:r>
      <w:r>
        <w:rPr>
          <w:spacing w:val="-1"/>
        </w:rPr>
        <w:t xml:space="preserve"> </w:t>
      </w:r>
      <w:r>
        <w:t>защите</w:t>
      </w:r>
      <w:r>
        <w:rPr>
          <w:spacing w:val="-2"/>
        </w:rPr>
        <w:t xml:space="preserve"> </w:t>
      </w:r>
      <w:r>
        <w:t>правопорядка</w:t>
      </w:r>
      <w:r>
        <w:rPr>
          <w:spacing w:val="-1"/>
        </w:rPr>
        <w:t xml:space="preserve"> </w:t>
      </w:r>
      <w:r>
        <w:t>в</w:t>
      </w:r>
      <w:r>
        <w:rPr>
          <w:spacing w:val="-2"/>
        </w:rPr>
        <w:t xml:space="preserve"> </w:t>
      </w:r>
      <w:r>
        <w:t>обществе.</w:t>
      </w:r>
    </w:p>
    <w:p w:rsidR="00D01AE1" w:rsidRDefault="008C265F" w:rsidP="00A8400C">
      <w:pPr>
        <w:pStyle w:val="a4"/>
        <w:numPr>
          <w:ilvl w:val="2"/>
          <w:numId w:val="60"/>
        </w:numPr>
        <w:tabs>
          <w:tab w:val="left" w:pos="1710"/>
        </w:tabs>
        <w:spacing w:line="360" w:lineRule="auto"/>
        <w:ind w:right="845" w:firstLine="707"/>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планом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обществознание изучается с 6 по 9 класс, общее количество рекомендованных учебных</w:t>
      </w:r>
      <w:r>
        <w:rPr>
          <w:spacing w:val="1"/>
          <w:sz w:val="24"/>
        </w:rPr>
        <w:t xml:space="preserve"> </w:t>
      </w:r>
      <w:r>
        <w:rPr>
          <w:sz w:val="24"/>
        </w:rPr>
        <w:t>часов составляет 136</w:t>
      </w:r>
      <w:r>
        <w:rPr>
          <w:spacing w:val="-1"/>
          <w:sz w:val="24"/>
        </w:rPr>
        <w:t xml:space="preserve"> </w:t>
      </w:r>
      <w:r>
        <w:rPr>
          <w:sz w:val="24"/>
        </w:rPr>
        <w:t>часов, по</w:t>
      </w:r>
      <w:r>
        <w:rPr>
          <w:spacing w:val="-1"/>
          <w:sz w:val="24"/>
        </w:rPr>
        <w:t xml:space="preserve"> </w:t>
      </w:r>
      <w:r>
        <w:rPr>
          <w:sz w:val="24"/>
        </w:rPr>
        <w:t>1 часу</w:t>
      </w:r>
      <w:r>
        <w:rPr>
          <w:spacing w:val="-5"/>
          <w:sz w:val="24"/>
        </w:rPr>
        <w:t xml:space="preserve"> </w:t>
      </w:r>
      <w:r>
        <w:rPr>
          <w:sz w:val="24"/>
        </w:rPr>
        <w:t>в</w:t>
      </w:r>
      <w:r>
        <w:rPr>
          <w:spacing w:val="-2"/>
          <w:sz w:val="24"/>
        </w:rPr>
        <w:t xml:space="preserve"> </w:t>
      </w:r>
      <w:r>
        <w:rPr>
          <w:sz w:val="24"/>
        </w:rPr>
        <w:t>неделю при</w:t>
      </w:r>
      <w:r>
        <w:rPr>
          <w:spacing w:val="-1"/>
          <w:sz w:val="24"/>
        </w:rPr>
        <w:t xml:space="preserve"> </w:t>
      </w:r>
      <w:r>
        <w:rPr>
          <w:sz w:val="24"/>
        </w:rPr>
        <w:t>34</w:t>
      </w:r>
      <w:r>
        <w:rPr>
          <w:spacing w:val="2"/>
          <w:sz w:val="24"/>
        </w:rPr>
        <w:t xml:space="preserve"> </w:t>
      </w:r>
      <w:r>
        <w:rPr>
          <w:sz w:val="24"/>
        </w:rPr>
        <w:t>учебных</w:t>
      </w:r>
      <w:r>
        <w:rPr>
          <w:spacing w:val="1"/>
          <w:sz w:val="24"/>
        </w:rPr>
        <w:t xml:space="preserve"> </w:t>
      </w:r>
      <w:r>
        <w:rPr>
          <w:sz w:val="24"/>
        </w:rPr>
        <w:t>неделях.</w:t>
      </w:r>
    </w:p>
    <w:p w:rsidR="00D01AE1" w:rsidRDefault="008C265F" w:rsidP="00A8400C">
      <w:pPr>
        <w:pStyle w:val="a4"/>
        <w:numPr>
          <w:ilvl w:val="1"/>
          <w:numId w:val="60"/>
        </w:numPr>
        <w:tabs>
          <w:tab w:val="left" w:pos="1530"/>
        </w:tabs>
        <w:spacing w:line="275" w:lineRule="exact"/>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D01AE1" w:rsidRDefault="008C265F" w:rsidP="00A8400C">
      <w:pPr>
        <w:pStyle w:val="a4"/>
        <w:numPr>
          <w:ilvl w:val="2"/>
          <w:numId w:val="60"/>
        </w:numPr>
        <w:tabs>
          <w:tab w:val="left" w:pos="1710"/>
        </w:tabs>
        <w:spacing w:before="129"/>
        <w:ind w:left="1710" w:hanging="841"/>
        <w:rPr>
          <w:sz w:val="24"/>
        </w:rPr>
      </w:pPr>
      <w:r>
        <w:rPr>
          <w:sz w:val="24"/>
        </w:rPr>
        <w:t>Человек</w:t>
      </w:r>
      <w:r>
        <w:rPr>
          <w:spacing w:val="-2"/>
          <w:sz w:val="24"/>
        </w:rPr>
        <w:t xml:space="preserve"> </w:t>
      </w:r>
      <w:r>
        <w:rPr>
          <w:sz w:val="24"/>
        </w:rPr>
        <w:t>и</w:t>
      </w:r>
      <w:r>
        <w:rPr>
          <w:spacing w:val="-2"/>
          <w:sz w:val="24"/>
        </w:rPr>
        <w:t xml:space="preserve"> </w:t>
      </w:r>
      <w:r>
        <w:rPr>
          <w:sz w:val="24"/>
        </w:rPr>
        <w:t>его</w:t>
      </w:r>
      <w:r>
        <w:rPr>
          <w:spacing w:val="-3"/>
          <w:sz w:val="24"/>
        </w:rPr>
        <w:t xml:space="preserve"> </w:t>
      </w:r>
      <w:r>
        <w:rPr>
          <w:sz w:val="24"/>
        </w:rPr>
        <w:t>социальное</w:t>
      </w:r>
      <w:r>
        <w:rPr>
          <w:spacing w:val="-3"/>
          <w:sz w:val="24"/>
        </w:rPr>
        <w:t xml:space="preserve"> </w:t>
      </w:r>
      <w:r>
        <w:rPr>
          <w:sz w:val="24"/>
        </w:rPr>
        <w:t>окружение.</w:t>
      </w:r>
    </w:p>
    <w:p w:rsidR="00D01AE1" w:rsidRDefault="008C265F">
      <w:pPr>
        <w:pStyle w:val="a3"/>
        <w:spacing w:before="139" w:line="360" w:lineRule="auto"/>
        <w:ind w:right="852"/>
      </w:pPr>
      <w:r>
        <w:t>Биологическое и социальное в человеке. Черты сходства и различия человека и</w:t>
      </w:r>
      <w:r>
        <w:rPr>
          <w:spacing w:val="1"/>
        </w:rPr>
        <w:t xml:space="preserve"> </w:t>
      </w:r>
      <w:r>
        <w:t>животного. Потребности человека (биологические, социальные, духовные). Способности</w:t>
      </w:r>
      <w:r>
        <w:rPr>
          <w:spacing w:val="1"/>
        </w:rPr>
        <w:t xml:space="preserve"> </w:t>
      </w:r>
      <w:r>
        <w:t>человека.</w:t>
      </w:r>
    </w:p>
    <w:p w:rsidR="00D01AE1" w:rsidRDefault="008C265F">
      <w:pPr>
        <w:pStyle w:val="a3"/>
        <w:spacing w:line="360" w:lineRule="auto"/>
        <w:ind w:right="850"/>
      </w:pPr>
      <w:r>
        <w:t>Индивид,</w:t>
      </w:r>
      <w:r>
        <w:rPr>
          <w:spacing w:val="60"/>
        </w:rPr>
        <w:t xml:space="preserve"> </w:t>
      </w:r>
      <w:r>
        <w:t>индивидуальность,   личность.   Возрастные</w:t>
      </w:r>
      <w:r>
        <w:rPr>
          <w:spacing w:val="60"/>
        </w:rPr>
        <w:t xml:space="preserve"> </w:t>
      </w:r>
      <w:r>
        <w:t>периоды   жизни   человека</w:t>
      </w:r>
      <w:r>
        <w:rPr>
          <w:spacing w:val="1"/>
        </w:rPr>
        <w:t xml:space="preserve"> </w:t>
      </w:r>
      <w:r>
        <w:t>и формирование личности. Отношения между поколениями. Особенности подросткового</w:t>
      </w:r>
      <w:r>
        <w:rPr>
          <w:spacing w:val="1"/>
        </w:rPr>
        <w:t xml:space="preserve"> </w:t>
      </w:r>
      <w:r>
        <w:t>возраста.</w:t>
      </w:r>
    </w:p>
    <w:p w:rsidR="00D01AE1" w:rsidRDefault="008C265F">
      <w:pPr>
        <w:pStyle w:val="a3"/>
        <w:spacing w:before="1" w:line="360" w:lineRule="auto"/>
        <w:ind w:right="853"/>
      </w:pPr>
      <w:r>
        <w:t>Люди</w:t>
      </w:r>
      <w:r>
        <w:rPr>
          <w:spacing w:val="87"/>
        </w:rPr>
        <w:t xml:space="preserve"> </w:t>
      </w:r>
      <w:r>
        <w:t xml:space="preserve">с  </w:t>
      </w:r>
      <w:r>
        <w:rPr>
          <w:spacing w:val="23"/>
        </w:rPr>
        <w:t xml:space="preserve"> </w:t>
      </w:r>
      <w:r>
        <w:t xml:space="preserve">ограниченными  </w:t>
      </w:r>
      <w:r>
        <w:rPr>
          <w:spacing w:val="26"/>
        </w:rPr>
        <w:t xml:space="preserve"> </w:t>
      </w:r>
      <w:r>
        <w:t xml:space="preserve">возможностями  </w:t>
      </w:r>
      <w:r>
        <w:rPr>
          <w:spacing w:val="24"/>
        </w:rPr>
        <w:t xml:space="preserve"> </w:t>
      </w:r>
      <w:r>
        <w:t xml:space="preserve">здоровья,  </w:t>
      </w:r>
      <w:r>
        <w:rPr>
          <w:spacing w:val="23"/>
        </w:rPr>
        <w:t xml:space="preserve"> </w:t>
      </w:r>
      <w:r>
        <w:t xml:space="preserve">их  </w:t>
      </w:r>
      <w:r>
        <w:rPr>
          <w:spacing w:val="27"/>
        </w:rPr>
        <w:t xml:space="preserve"> </w:t>
      </w:r>
      <w:r>
        <w:t xml:space="preserve">особые  </w:t>
      </w:r>
      <w:r>
        <w:rPr>
          <w:spacing w:val="24"/>
        </w:rPr>
        <w:t xml:space="preserve"> </w:t>
      </w:r>
      <w:r>
        <w:t>потребности</w:t>
      </w:r>
      <w:r>
        <w:rPr>
          <w:spacing w:val="-58"/>
        </w:rPr>
        <w:t xml:space="preserve"> </w:t>
      </w:r>
      <w:r>
        <w:t>и</w:t>
      </w:r>
      <w:r>
        <w:rPr>
          <w:spacing w:val="-1"/>
        </w:rPr>
        <w:t xml:space="preserve"> </w:t>
      </w:r>
      <w:r>
        <w:t>социальная позиция.</w:t>
      </w:r>
    </w:p>
    <w:p w:rsidR="00D01AE1" w:rsidRDefault="008C265F">
      <w:pPr>
        <w:pStyle w:val="a3"/>
        <w:spacing w:line="360" w:lineRule="auto"/>
        <w:ind w:right="850"/>
      </w:pPr>
      <w:r>
        <w:t>Цели и мотивы деятельности. Виды деятельности (игра, труд, учение). Познание</w:t>
      </w:r>
      <w:r>
        <w:rPr>
          <w:spacing w:val="1"/>
        </w:rPr>
        <w:t xml:space="preserve"> </w:t>
      </w:r>
      <w:r>
        <w:t>человеком</w:t>
      </w:r>
      <w:r>
        <w:rPr>
          <w:spacing w:val="-2"/>
        </w:rPr>
        <w:t xml:space="preserve"> </w:t>
      </w:r>
      <w:r>
        <w:t>мира</w:t>
      </w:r>
      <w:r>
        <w:rPr>
          <w:spacing w:val="-1"/>
        </w:rPr>
        <w:t xml:space="preserve"> </w:t>
      </w:r>
      <w:r>
        <w:t>и самого</w:t>
      </w:r>
      <w:r>
        <w:rPr>
          <w:spacing w:val="-1"/>
        </w:rPr>
        <w:t xml:space="preserve"> </w:t>
      </w:r>
      <w:r>
        <w:t>себя как вид деятельности.</w:t>
      </w:r>
    </w:p>
    <w:p w:rsidR="00D01AE1" w:rsidRDefault="008C265F">
      <w:pPr>
        <w:pStyle w:val="a3"/>
        <w:spacing w:line="360" w:lineRule="auto"/>
        <w:ind w:right="852"/>
      </w:pPr>
      <w:r>
        <w:t>Право</w:t>
      </w:r>
      <w:r>
        <w:rPr>
          <w:spacing w:val="1"/>
        </w:rPr>
        <w:t xml:space="preserve"> </w:t>
      </w:r>
      <w:r>
        <w:t>человека</w:t>
      </w:r>
      <w:r>
        <w:rPr>
          <w:spacing w:val="1"/>
        </w:rPr>
        <w:t xml:space="preserve"> </w:t>
      </w:r>
      <w:r>
        <w:t>на</w:t>
      </w:r>
      <w:r>
        <w:rPr>
          <w:spacing w:val="1"/>
        </w:rPr>
        <w:t xml:space="preserve"> </w:t>
      </w:r>
      <w:r>
        <w:t>образование.</w:t>
      </w:r>
      <w:r>
        <w:rPr>
          <w:spacing w:val="1"/>
        </w:rPr>
        <w:t xml:space="preserve"> </w:t>
      </w:r>
      <w:r>
        <w:t>Школьное</w:t>
      </w:r>
      <w:r>
        <w:rPr>
          <w:spacing w:val="1"/>
        </w:rPr>
        <w:t xml:space="preserve"> </w:t>
      </w:r>
      <w:r>
        <w:t>образование.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учащегося.</w:t>
      </w:r>
    </w:p>
    <w:p w:rsidR="00D01AE1" w:rsidRDefault="008C265F">
      <w:pPr>
        <w:pStyle w:val="a3"/>
        <w:spacing w:line="360" w:lineRule="auto"/>
        <w:ind w:right="857"/>
      </w:pPr>
      <w:r>
        <w:t>Общение. Цели и средства общения. Особенности общения подростков. Общение в</w:t>
      </w:r>
      <w:r>
        <w:rPr>
          <w:spacing w:val="-57"/>
        </w:rPr>
        <w:t xml:space="preserve"> </w:t>
      </w:r>
      <w:r>
        <w:t>современных</w:t>
      </w:r>
      <w:r>
        <w:rPr>
          <w:spacing w:val="2"/>
        </w:rPr>
        <w:t xml:space="preserve"> </w:t>
      </w:r>
      <w:r>
        <w:t>условиях.</w:t>
      </w:r>
    </w:p>
    <w:p w:rsidR="00D01AE1" w:rsidRDefault="008C265F">
      <w:pPr>
        <w:pStyle w:val="a3"/>
        <w:ind w:left="869" w:firstLine="0"/>
      </w:pPr>
      <w:r>
        <w:t>Отношения</w:t>
      </w:r>
      <w:r>
        <w:rPr>
          <w:spacing w:val="113"/>
        </w:rPr>
        <w:t xml:space="preserve"> </w:t>
      </w:r>
      <w:r>
        <w:t xml:space="preserve">в  </w:t>
      </w:r>
      <w:r>
        <w:rPr>
          <w:spacing w:val="53"/>
        </w:rPr>
        <w:t xml:space="preserve"> </w:t>
      </w:r>
      <w:r>
        <w:t xml:space="preserve">малых  </w:t>
      </w:r>
      <w:r>
        <w:rPr>
          <w:spacing w:val="54"/>
        </w:rPr>
        <w:t xml:space="preserve"> </w:t>
      </w:r>
      <w:r>
        <w:t xml:space="preserve">группах.  </w:t>
      </w:r>
      <w:r>
        <w:rPr>
          <w:spacing w:val="53"/>
        </w:rPr>
        <w:t xml:space="preserve"> </w:t>
      </w:r>
      <w:r>
        <w:t xml:space="preserve">Групповые  </w:t>
      </w:r>
      <w:r>
        <w:rPr>
          <w:spacing w:val="53"/>
        </w:rPr>
        <w:t xml:space="preserve"> </w:t>
      </w:r>
      <w:r>
        <w:t xml:space="preserve">нормы  </w:t>
      </w:r>
      <w:r>
        <w:rPr>
          <w:spacing w:val="53"/>
        </w:rPr>
        <w:t xml:space="preserve"> </w:t>
      </w:r>
      <w:r>
        <w:t xml:space="preserve">и  </w:t>
      </w:r>
      <w:r>
        <w:rPr>
          <w:spacing w:val="53"/>
        </w:rPr>
        <w:t xml:space="preserve"> </w:t>
      </w:r>
      <w:r>
        <w:t xml:space="preserve">правила.  </w:t>
      </w:r>
      <w:r>
        <w:rPr>
          <w:spacing w:val="53"/>
        </w:rPr>
        <w:t xml:space="preserve"> </w:t>
      </w:r>
      <w:r>
        <w:t>Лидерство</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в</w:t>
      </w:r>
      <w:r>
        <w:rPr>
          <w:spacing w:val="-4"/>
        </w:rPr>
        <w:t xml:space="preserve"> </w:t>
      </w:r>
      <w:r>
        <w:t>группе.</w:t>
      </w:r>
      <w:r>
        <w:rPr>
          <w:spacing w:val="-2"/>
        </w:rPr>
        <w:t xml:space="preserve"> </w:t>
      </w:r>
      <w:r>
        <w:t>Межличностные</w:t>
      </w:r>
      <w:r>
        <w:rPr>
          <w:spacing w:val="-5"/>
        </w:rPr>
        <w:t xml:space="preserve"> </w:t>
      </w:r>
      <w:r>
        <w:t>отношения</w:t>
      </w:r>
      <w:r>
        <w:rPr>
          <w:spacing w:val="-2"/>
        </w:rPr>
        <w:t xml:space="preserve"> </w:t>
      </w:r>
      <w:r>
        <w:t>(деловые,</w:t>
      </w:r>
      <w:r>
        <w:rPr>
          <w:spacing w:val="-2"/>
        </w:rPr>
        <w:t xml:space="preserve"> </w:t>
      </w:r>
      <w:r>
        <w:t>личные).</w:t>
      </w:r>
    </w:p>
    <w:p w:rsidR="00D01AE1" w:rsidRDefault="008C265F">
      <w:pPr>
        <w:pStyle w:val="a3"/>
        <w:spacing w:before="140"/>
        <w:ind w:left="869" w:firstLine="0"/>
      </w:pPr>
      <w:r>
        <w:t>Отношения</w:t>
      </w:r>
      <w:r>
        <w:rPr>
          <w:spacing w:val="2"/>
        </w:rPr>
        <w:t xml:space="preserve"> </w:t>
      </w:r>
      <w:r>
        <w:t>в</w:t>
      </w:r>
      <w:r>
        <w:rPr>
          <w:spacing w:val="3"/>
        </w:rPr>
        <w:t xml:space="preserve"> </w:t>
      </w:r>
      <w:r>
        <w:t>семье.</w:t>
      </w:r>
      <w:r>
        <w:rPr>
          <w:spacing w:val="3"/>
        </w:rPr>
        <w:t xml:space="preserve"> </w:t>
      </w:r>
      <w:r>
        <w:t>Роль</w:t>
      </w:r>
      <w:r>
        <w:rPr>
          <w:spacing w:val="4"/>
        </w:rPr>
        <w:t xml:space="preserve"> </w:t>
      </w:r>
      <w:r>
        <w:t>семьи</w:t>
      </w:r>
      <w:r>
        <w:rPr>
          <w:spacing w:val="4"/>
        </w:rPr>
        <w:t xml:space="preserve"> </w:t>
      </w:r>
      <w:r>
        <w:t>в</w:t>
      </w:r>
      <w:r>
        <w:rPr>
          <w:spacing w:val="3"/>
        </w:rPr>
        <w:t xml:space="preserve"> </w:t>
      </w:r>
      <w:r>
        <w:t>жизни</w:t>
      </w:r>
      <w:r>
        <w:rPr>
          <w:spacing w:val="3"/>
        </w:rPr>
        <w:t xml:space="preserve"> </w:t>
      </w:r>
      <w:r>
        <w:t>человека</w:t>
      </w:r>
      <w:r>
        <w:rPr>
          <w:spacing w:val="2"/>
        </w:rPr>
        <w:t xml:space="preserve"> </w:t>
      </w:r>
      <w:r>
        <w:t>и</w:t>
      </w:r>
      <w:r>
        <w:rPr>
          <w:spacing w:val="4"/>
        </w:rPr>
        <w:t xml:space="preserve"> </w:t>
      </w:r>
      <w:r>
        <w:t>общества.</w:t>
      </w:r>
      <w:r>
        <w:rPr>
          <w:spacing w:val="3"/>
        </w:rPr>
        <w:t xml:space="preserve"> </w:t>
      </w:r>
      <w:r>
        <w:t>Семейные</w:t>
      </w:r>
      <w:r>
        <w:rPr>
          <w:spacing w:val="2"/>
        </w:rPr>
        <w:t xml:space="preserve"> </w:t>
      </w:r>
      <w:r>
        <w:t>традиции.</w:t>
      </w:r>
    </w:p>
    <w:p w:rsidR="00D01AE1" w:rsidRDefault="008C265F">
      <w:pPr>
        <w:pStyle w:val="a3"/>
        <w:spacing w:before="137"/>
        <w:ind w:firstLine="0"/>
        <w:jc w:val="left"/>
      </w:pPr>
      <w:r>
        <w:t>Семейный</w:t>
      </w:r>
      <w:r>
        <w:rPr>
          <w:spacing w:val="-4"/>
        </w:rPr>
        <w:t xml:space="preserve"> </w:t>
      </w:r>
      <w:r>
        <w:t>досуг.</w:t>
      </w:r>
      <w:r>
        <w:rPr>
          <w:spacing w:val="-3"/>
        </w:rPr>
        <w:t xml:space="preserve"> </w:t>
      </w:r>
      <w:r>
        <w:t>Свободное</w:t>
      </w:r>
      <w:r>
        <w:rPr>
          <w:spacing w:val="-4"/>
        </w:rPr>
        <w:t xml:space="preserve"> </w:t>
      </w:r>
      <w:r>
        <w:t>время</w:t>
      </w:r>
      <w:r>
        <w:rPr>
          <w:spacing w:val="-3"/>
        </w:rPr>
        <w:t xml:space="preserve"> </w:t>
      </w:r>
      <w:r>
        <w:t>подростка.</w:t>
      </w:r>
    </w:p>
    <w:p w:rsidR="00D01AE1" w:rsidRDefault="008C265F">
      <w:pPr>
        <w:pStyle w:val="a3"/>
        <w:spacing w:before="139"/>
        <w:ind w:left="869" w:firstLine="0"/>
      </w:pPr>
      <w:r>
        <w:t>Отношения</w:t>
      </w:r>
      <w:r>
        <w:rPr>
          <w:spacing w:val="-4"/>
        </w:rPr>
        <w:t xml:space="preserve"> </w:t>
      </w:r>
      <w:r>
        <w:t>с</w:t>
      </w:r>
      <w:r>
        <w:rPr>
          <w:spacing w:val="-4"/>
        </w:rPr>
        <w:t xml:space="preserve"> </w:t>
      </w:r>
      <w:r>
        <w:t>друзьями</w:t>
      </w:r>
      <w:r>
        <w:rPr>
          <w:spacing w:val="-3"/>
        </w:rPr>
        <w:t xml:space="preserve"> </w:t>
      </w:r>
      <w:r>
        <w:t>и</w:t>
      </w:r>
      <w:r>
        <w:rPr>
          <w:spacing w:val="-3"/>
        </w:rPr>
        <w:t xml:space="preserve"> </w:t>
      </w:r>
      <w:r>
        <w:t>сверстниками.</w:t>
      </w:r>
      <w:r>
        <w:rPr>
          <w:spacing w:val="-3"/>
        </w:rPr>
        <w:t xml:space="preserve"> </w:t>
      </w:r>
      <w:r>
        <w:t>Конфликты</w:t>
      </w:r>
      <w:r>
        <w:rPr>
          <w:spacing w:val="1"/>
        </w:rPr>
        <w:t xml:space="preserve"> </w:t>
      </w:r>
      <w:r>
        <w:t>в</w:t>
      </w:r>
      <w:r>
        <w:rPr>
          <w:spacing w:val="-4"/>
        </w:rPr>
        <w:t xml:space="preserve"> </w:t>
      </w:r>
      <w:r>
        <w:t>межличностных</w:t>
      </w:r>
      <w:r>
        <w:rPr>
          <w:spacing w:val="-3"/>
        </w:rPr>
        <w:t xml:space="preserve"> </w:t>
      </w:r>
      <w:r>
        <w:t>отношениях.</w:t>
      </w:r>
    </w:p>
    <w:p w:rsidR="00D01AE1" w:rsidRDefault="008C265F" w:rsidP="00A8400C">
      <w:pPr>
        <w:pStyle w:val="a4"/>
        <w:numPr>
          <w:ilvl w:val="2"/>
          <w:numId w:val="60"/>
        </w:numPr>
        <w:tabs>
          <w:tab w:val="left" w:pos="1710"/>
        </w:tabs>
        <w:spacing w:before="137"/>
        <w:ind w:left="1710" w:hanging="841"/>
        <w:rPr>
          <w:sz w:val="24"/>
        </w:rPr>
      </w:pPr>
      <w:r>
        <w:rPr>
          <w:sz w:val="24"/>
        </w:rPr>
        <w:t>Общество,</w:t>
      </w:r>
      <w:r>
        <w:rPr>
          <w:spacing w:val="-3"/>
          <w:sz w:val="24"/>
        </w:rPr>
        <w:t xml:space="preserve"> </w:t>
      </w:r>
      <w:r>
        <w:rPr>
          <w:sz w:val="24"/>
        </w:rPr>
        <w:t>в</w:t>
      </w:r>
      <w:r>
        <w:rPr>
          <w:spacing w:val="-3"/>
          <w:sz w:val="24"/>
        </w:rPr>
        <w:t xml:space="preserve"> </w:t>
      </w:r>
      <w:r>
        <w:rPr>
          <w:sz w:val="24"/>
        </w:rPr>
        <w:t>котором</w:t>
      </w:r>
      <w:r>
        <w:rPr>
          <w:spacing w:val="-2"/>
          <w:sz w:val="24"/>
        </w:rPr>
        <w:t xml:space="preserve"> </w:t>
      </w:r>
      <w:r>
        <w:rPr>
          <w:sz w:val="24"/>
        </w:rPr>
        <w:t>мы</w:t>
      </w:r>
      <w:r>
        <w:rPr>
          <w:spacing w:val="-2"/>
          <w:sz w:val="24"/>
        </w:rPr>
        <w:t xml:space="preserve"> </w:t>
      </w:r>
      <w:r>
        <w:rPr>
          <w:sz w:val="24"/>
        </w:rPr>
        <w:t>живѐм.</w:t>
      </w:r>
    </w:p>
    <w:p w:rsidR="00D01AE1" w:rsidRDefault="008C265F">
      <w:pPr>
        <w:pStyle w:val="a3"/>
        <w:spacing w:before="139"/>
        <w:ind w:left="869" w:firstLine="0"/>
      </w:pPr>
      <w:r>
        <w:t>Что</w:t>
      </w:r>
      <w:r>
        <w:rPr>
          <w:spacing w:val="11"/>
        </w:rPr>
        <w:t xml:space="preserve"> </w:t>
      </w:r>
      <w:r>
        <w:t>такое</w:t>
      </w:r>
      <w:r>
        <w:rPr>
          <w:spacing w:val="10"/>
        </w:rPr>
        <w:t xml:space="preserve"> </w:t>
      </w:r>
      <w:r>
        <w:t>общество.</w:t>
      </w:r>
      <w:r>
        <w:rPr>
          <w:spacing w:val="10"/>
        </w:rPr>
        <w:t xml:space="preserve"> </w:t>
      </w:r>
      <w:r>
        <w:t>Связь</w:t>
      </w:r>
      <w:r>
        <w:rPr>
          <w:spacing w:val="11"/>
        </w:rPr>
        <w:t xml:space="preserve"> </w:t>
      </w:r>
      <w:r>
        <w:t>общества</w:t>
      </w:r>
      <w:r>
        <w:rPr>
          <w:spacing w:val="10"/>
        </w:rPr>
        <w:t xml:space="preserve"> </w:t>
      </w:r>
      <w:r>
        <w:t>и</w:t>
      </w:r>
      <w:r>
        <w:rPr>
          <w:spacing w:val="9"/>
        </w:rPr>
        <w:t xml:space="preserve"> </w:t>
      </w:r>
      <w:r>
        <w:t>природы.</w:t>
      </w:r>
      <w:r>
        <w:rPr>
          <w:spacing w:val="11"/>
        </w:rPr>
        <w:t xml:space="preserve"> </w:t>
      </w:r>
      <w:r>
        <w:t>Устройство</w:t>
      </w:r>
      <w:r>
        <w:rPr>
          <w:spacing w:val="10"/>
        </w:rPr>
        <w:t xml:space="preserve"> </w:t>
      </w:r>
      <w:r>
        <w:t>общественной</w:t>
      </w:r>
      <w:r>
        <w:rPr>
          <w:spacing w:val="13"/>
        </w:rPr>
        <w:t xml:space="preserve"> </w:t>
      </w:r>
      <w:r>
        <w:t>жизни.</w:t>
      </w:r>
    </w:p>
    <w:p w:rsidR="00D01AE1" w:rsidRDefault="008C265F">
      <w:pPr>
        <w:pStyle w:val="a3"/>
        <w:spacing w:before="137"/>
        <w:ind w:firstLine="0"/>
        <w:jc w:val="left"/>
      </w:pPr>
      <w:r>
        <w:t>Основные</w:t>
      </w:r>
      <w:r>
        <w:rPr>
          <w:spacing w:val="-5"/>
        </w:rPr>
        <w:t xml:space="preserve"> </w:t>
      </w:r>
      <w:r>
        <w:t>сферы</w:t>
      </w:r>
      <w:r>
        <w:rPr>
          <w:spacing w:val="-3"/>
        </w:rPr>
        <w:t xml:space="preserve"> </w:t>
      </w:r>
      <w:r>
        <w:t>жизни</w:t>
      </w:r>
      <w:r>
        <w:rPr>
          <w:spacing w:val="-4"/>
        </w:rPr>
        <w:t xml:space="preserve"> </w:t>
      </w:r>
      <w:r>
        <w:t>общества</w:t>
      </w:r>
      <w:r>
        <w:rPr>
          <w:spacing w:val="-5"/>
        </w:rPr>
        <w:t xml:space="preserve"> </w:t>
      </w:r>
      <w:r>
        <w:t>и</w:t>
      </w:r>
      <w:r>
        <w:rPr>
          <w:spacing w:val="-2"/>
        </w:rPr>
        <w:t xml:space="preserve"> </w:t>
      </w:r>
      <w:r>
        <w:t>их взаимодействие.</w:t>
      </w:r>
    </w:p>
    <w:p w:rsidR="00D01AE1" w:rsidRDefault="008C265F">
      <w:pPr>
        <w:pStyle w:val="a3"/>
        <w:spacing w:before="139"/>
        <w:ind w:left="869" w:firstLine="0"/>
      </w:pPr>
      <w:r>
        <w:t>Социальные</w:t>
      </w:r>
      <w:r>
        <w:rPr>
          <w:spacing w:val="-5"/>
        </w:rPr>
        <w:t xml:space="preserve"> </w:t>
      </w:r>
      <w:r>
        <w:t>общности</w:t>
      </w:r>
      <w:r>
        <w:rPr>
          <w:spacing w:val="-4"/>
        </w:rPr>
        <w:t xml:space="preserve"> </w:t>
      </w:r>
      <w:r>
        <w:t>и</w:t>
      </w:r>
      <w:r>
        <w:rPr>
          <w:spacing w:val="-2"/>
        </w:rPr>
        <w:t xml:space="preserve"> </w:t>
      </w:r>
      <w:r>
        <w:t>группы.</w:t>
      </w:r>
      <w:r>
        <w:rPr>
          <w:spacing w:val="-2"/>
        </w:rPr>
        <w:t xml:space="preserve"> </w:t>
      </w:r>
      <w:r>
        <w:t>Положение</w:t>
      </w:r>
      <w:r>
        <w:rPr>
          <w:spacing w:val="-3"/>
        </w:rPr>
        <w:t xml:space="preserve"> </w:t>
      </w:r>
      <w:r>
        <w:t>человека</w:t>
      </w:r>
      <w:r>
        <w:rPr>
          <w:spacing w:val="-3"/>
        </w:rPr>
        <w:t xml:space="preserve"> </w:t>
      </w:r>
      <w:r>
        <w:t>в</w:t>
      </w:r>
      <w:r>
        <w:rPr>
          <w:spacing w:val="-4"/>
        </w:rPr>
        <w:t xml:space="preserve"> </w:t>
      </w:r>
      <w:r>
        <w:t>обществе.</w:t>
      </w:r>
    </w:p>
    <w:p w:rsidR="00D01AE1" w:rsidRDefault="008C265F">
      <w:pPr>
        <w:pStyle w:val="a3"/>
        <w:spacing w:before="137"/>
        <w:ind w:left="869" w:firstLine="0"/>
      </w:pPr>
      <w:r>
        <w:t>Что 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 и</w:t>
      </w:r>
      <w:r>
        <w:rPr>
          <w:spacing w:val="1"/>
        </w:rPr>
        <w:t xml:space="preserve"> </w:t>
      </w:r>
      <w:r>
        <w:t>его</w:t>
      </w:r>
      <w:r>
        <w:rPr>
          <w:spacing w:val="1"/>
        </w:rPr>
        <w:t xml:space="preserve"> </w:t>
      </w:r>
      <w:r>
        <w:t>экономического развития.</w:t>
      </w:r>
    </w:p>
    <w:p w:rsidR="00D01AE1" w:rsidRDefault="008C265F">
      <w:pPr>
        <w:pStyle w:val="a3"/>
        <w:spacing w:before="140"/>
        <w:ind w:firstLine="0"/>
      </w:pPr>
      <w:r>
        <w:t>Виды</w:t>
      </w:r>
      <w:r>
        <w:rPr>
          <w:spacing w:val="-4"/>
        </w:rPr>
        <w:t xml:space="preserve"> </w:t>
      </w:r>
      <w:r>
        <w:t>экономической</w:t>
      </w:r>
      <w:r>
        <w:rPr>
          <w:spacing w:val="-4"/>
        </w:rPr>
        <w:t xml:space="preserve"> </w:t>
      </w:r>
      <w:r>
        <w:t>деятельности.</w:t>
      </w:r>
      <w:r>
        <w:rPr>
          <w:spacing w:val="-3"/>
        </w:rPr>
        <w:t xml:space="preserve"> </w:t>
      </w:r>
      <w:r>
        <w:t>Ресурсы</w:t>
      </w:r>
      <w:r>
        <w:rPr>
          <w:spacing w:val="-4"/>
        </w:rPr>
        <w:t xml:space="preserve"> </w:t>
      </w:r>
      <w:r>
        <w:t>и</w:t>
      </w:r>
      <w:r>
        <w:rPr>
          <w:spacing w:val="-2"/>
        </w:rPr>
        <w:t xml:space="preserve"> </w:t>
      </w:r>
      <w:r>
        <w:t>возможности</w:t>
      </w:r>
      <w:r>
        <w:rPr>
          <w:spacing w:val="-3"/>
        </w:rPr>
        <w:t xml:space="preserve"> </w:t>
      </w:r>
      <w:r>
        <w:t>экономики</w:t>
      </w:r>
      <w:r>
        <w:rPr>
          <w:spacing w:val="-4"/>
        </w:rPr>
        <w:t xml:space="preserve"> </w:t>
      </w:r>
      <w:r>
        <w:t>нашей</w:t>
      </w:r>
      <w:r>
        <w:rPr>
          <w:spacing w:val="-4"/>
        </w:rPr>
        <w:t xml:space="preserve"> </w:t>
      </w:r>
      <w:r>
        <w:t>страны.</w:t>
      </w:r>
    </w:p>
    <w:p w:rsidR="00D01AE1" w:rsidRDefault="008C265F">
      <w:pPr>
        <w:pStyle w:val="a3"/>
        <w:tabs>
          <w:tab w:val="left" w:pos="2644"/>
          <w:tab w:val="left" w:pos="3865"/>
          <w:tab w:val="left" w:pos="5733"/>
          <w:tab w:val="left" w:pos="7599"/>
          <w:tab w:val="left" w:pos="8840"/>
        </w:tabs>
        <w:spacing w:before="137" w:line="360" w:lineRule="auto"/>
        <w:ind w:right="849"/>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 власть в нашей стране. Государственный Герб, Государственный Флаг,</w:t>
      </w:r>
      <w:r>
        <w:rPr>
          <w:spacing w:val="1"/>
        </w:rPr>
        <w:t xml:space="preserve"> </w:t>
      </w:r>
      <w:r>
        <w:t>Государственный</w:t>
      </w:r>
      <w:r>
        <w:tab/>
        <w:t>Гимн</w:t>
      </w:r>
      <w:r>
        <w:tab/>
        <w:t>Российской</w:t>
      </w:r>
      <w:r>
        <w:tab/>
        <w:t>Федерации.</w:t>
      </w:r>
      <w:r>
        <w:tab/>
        <w:t>Наша</w:t>
      </w:r>
      <w:r>
        <w:tab/>
        <w:t>страна</w:t>
      </w:r>
      <w:r>
        <w:rPr>
          <w:spacing w:val="-58"/>
        </w:rPr>
        <w:t xml:space="preserve"> </w:t>
      </w:r>
      <w:r>
        <w:t>в</w:t>
      </w:r>
      <w:r>
        <w:rPr>
          <w:spacing w:val="-2"/>
        </w:rPr>
        <w:t xml:space="preserve"> </w:t>
      </w:r>
      <w:r>
        <w:t>начале</w:t>
      </w:r>
      <w:r>
        <w:rPr>
          <w:spacing w:val="-2"/>
        </w:rPr>
        <w:t xml:space="preserve"> </w:t>
      </w:r>
      <w:r>
        <w:t>XXI</w:t>
      </w:r>
      <w:r>
        <w:rPr>
          <w:spacing w:val="-4"/>
        </w:rPr>
        <w:t xml:space="preserve"> </w:t>
      </w:r>
      <w:r>
        <w:t>века.</w:t>
      </w:r>
      <w:r>
        <w:rPr>
          <w:spacing w:val="-1"/>
        </w:rPr>
        <w:t xml:space="preserve"> </w:t>
      </w:r>
      <w:r>
        <w:t>Место нашей</w:t>
      </w:r>
      <w:r>
        <w:rPr>
          <w:spacing w:val="-1"/>
        </w:rPr>
        <w:t xml:space="preserve"> </w:t>
      </w:r>
      <w:r>
        <w:t>Родины среди</w:t>
      </w:r>
      <w:r>
        <w:rPr>
          <w:spacing w:val="-2"/>
        </w:rPr>
        <w:t xml:space="preserve"> </w:t>
      </w:r>
      <w:r>
        <w:t>современных</w:t>
      </w:r>
      <w:r>
        <w:rPr>
          <w:spacing w:val="1"/>
        </w:rPr>
        <w:t xml:space="preserve"> </w:t>
      </w:r>
      <w:r>
        <w:t>государств.</w:t>
      </w:r>
    </w:p>
    <w:p w:rsidR="00D01AE1" w:rsidRDefault="008C265F">
      <w:pPr>
        <w:pStyle w:val="a3"/>
        <w:spacing w:line="360" w:lineRule="auto"/>
        <w:ind w:right="855"/>
      </w:pPr>
      <w:r>
        <w:t>Культурная</w:t>
      </w:r>
      <w:r>
        <w:rPr>
          <w:spacing w:val="1"/>
        </w:rPr>
        <w:t xml:space="preserve"> </w:t>
      </w:r>
      <w:r>
        <w:t>жизнь.</w:t>
      </w:r>
      <w:r>
        <w:rPr>
          <w:spacing w:val="1"/>
        </w:rPr>
        <w:t xml:space="preserve"> </w:t>
      </w:r>
      <w:r>
        <w:t>Духовные</w:t>
      </w:r>
      <w:r>
        <w:rPr>
          <w:spacing w:val="1"/>
        </w:rPr>
        <w:t xml:space="preserve"> </w:t>
      </w:r>
      <w:r>
        <w:t>ценности,</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народа.</w:t>
      </w:r>
    </w:p>
    <w:p w:rsidR="00D01AE1" w:rsidRDefault="008C265F">
      <w:pPr>
        <w:pStyle w:val="a3"/>
        <w:spacing w:line="362" w:lineRule="auto"/>
        <w:ind w:right="855"/>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p>
    <w:p w:rsidR="00D01AE1" w:rsidRDefault="008C265F">
      <w:pPr>
        <w:pStyle w:val="a3"/>
        <w:spacing w:line="360" w:lineRule="auto"/>
        <w:ind w:right="855"/>
      </w:pPr>
      <w:r>
        <w:t>Глобальные</w:t>
      </w:r>
      <w:r>
        <w:rPr>
          <w:spacing w:val="1"/>
        </w:rPr>
        <w:t xml:space="preserve"> </w:t>
      </w:r>
      <w:r>
        <w:t>проблемы</w:t>
      </w:r>
      <w:r>
        <w:rPr>
          <w:spacing w:val="1"/>
        </w:rPr>
        <w:t xml:space="preserve"> </w:t>
      </w:r>
      <w:r>
        <w:t>современности</w:t>
      </w:r>
      <w:r>
        <w:rPr>
          <w:spacing w:val="1"/>
        </w:rPr>
        <w:t xml:space="preserve"> </w:t>
      </w:r>
      <w:r>
        <w:t>и</w:t>
      </w:r>
      <w:r>
        <w:rPr>
          <w:spacing w:val="1"/>
        </w:rPr>
        <w:t xml:space="preserve"> </w:t>
      </w:r>
      <w:r>
        <w:t>возможности</w:t>
      </w:r>
      <w:r>
        <w:rPr>
          <w:spacing w:val="1"/>
        </w:rPr>
        <w:t xml:space="preserve"> </w:t>
      </w:r>
      <w:r>
        <w:t>их</w:t>
      </w:r>
      <w:r>
        <w:rPr>
          <w:spacing w:val="1"/>
        </w:rPr>
        <w:t xml:space="preserve"> </w:t>
      </w:r>
      <w:r>
        <w:t>решения</w:t>
      </w:r>
      <w:r>
        <w:rPr>
          <w:spacing w:val="1"/>
        </w:rPr>
        <w:t xml:space="preserve"> </w:t>
      </w:r>
      <w:r>
        <w:t>усилиями</w:t>
      </w:r>
      <w:r>
        <w:rPr>
          <w:spacing w:val="1"/>
        </w:rPr>
        <w:t xml:space="preserve"> </w:t>
      </w:r>
      <w:r>
        <w:t>международного</w:t>
      </w:r>
      <w:r>
        <w:rPr>
          <w:spacing w:val="-1"/>
        </w:rPr>
        <w:t xml:space="preserve"> </w:t>
      </w:r>
      <w:r>
        <w:t>сообщества</w:t>
      </w:r>
      <w:r>
        <w:rPr>
          <w:spacing w:val="-2"/>
        </w:rPr>
        <w:t xml:space="preserve"> </w:t>
      </w:r>
      <w:r>
        <w:t>и международных</w:t>
      </w:r>
      <w:r>
        <w:rPr>
          <w:spacing w:val="1"/>
        </w:rPr>
        <w:t xml:space="preserve"> </w:t>
      </w:r>
      <w:r>
        <w:t>организаций.</w:t>
      </w:r>
    </w:p>
    <w:p w:rsidR="00D01AE1" w:rsidRDefault="008C265F" w:rsidP="00A8400C">
      <w:pPr>
        <w:pStyle w:val="a4"/>
        <w:numPr>
          <w:ilvl w:val="1"/>
          <w:numId w:val="60"/>
        </w:numPr>
        <w:tabs>
          <w:tab w:val="left" w:pos="1530"/>
        </w:tabs>
        <w:spacing w:line="274" w:lineRule="exact"/>
        <w:ind w:left="1529" w:hanging="661"/>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60"/>
        </w:numPr>
        <w:tabs>
          <w:tab w:val="left" w:pos="1710"/>
        </w:tabs>
        <w:spacing w:before="127"/>
        <w:ind w:left="1709" w:hanging="841"/>
        <w:rPr>
          <w:sz w:val="24"/>
        </w:rPr>
      </w:pPr>
      <w:r>
        <w:rPr>
          <w:sz w:val="24"/>
        </w:rPr>
        <w:t>Социальные</w:t>
      </w:r>
      <w:r>
        <w:rPr>
          <w:spacing w:val="-4"/>
          <w:sz w:val="24"/>
        </w:rPr>
        <w:t xml:space="preserve"> </w:t>
      </w:r>
      <w:r>
        <w:rPr>
          <w:sz w:val="24"/>
        </w:rPr>
        <w:t>ценности</w:t>
      </w:r>
      <w:r>
        <w:rPr>
          <w:spacing w:val="-4"/>
          <w:sz w:val="24"/>
        </w:rPr>
        <w:t xml:space="preserve"> </w:t>
      </w:r>
      <w:r>
        <w:rPr>
          <w:sz w:val="24"/>
        </w:rPr>
        <w:t>и</w:t>
      </w:r>
      <w:r>
        <w:rPr>
          <w:spacing w:val="-2"/>
          <w:sz w:val="24"/>
        </w:rPr>
        <w:t xml:space="preserve"> </w:t>
      </w:r>
      <w:r>
        <w:rPr>
          <w:sz w:val="24"/>
        </w:rPr>
        <w:t>нормы.</w:t>
      </w:r>
    </w:p>
    <w:p w:rsidR="00D01AE1" w:rsidRDefault="008C265F">
      <w:pPr>
        <w:pStyle w:val="a3"/>
        <w:spacing w:before="137"/>
        <w:ind w:left="869" w:firstLine="0"/>
      </w:pPr>
      <w:r>
        <w:t xml:space="preserve">Общественные     </w:t>
      </w:r>
      <w:r>
        <w:rPr>
          <w:spacing w:val="2"/>
        </w:rPr>
        <w:t xml:space="preserve"> </w:t>
      </w:r>
      <w:r>
        <w:t xml:space="preserve">ценности.      </w:t>
      </w:r>
      <w:r>
        <w:rPr>
          <w:spacing w:val="3"/>
        </w:rPr>
        <w:t xml:space="preserve"> </w:t>
      </w:r>
      <w:r>
        <w:t xml:space="preserve">Свобода       и      </w:t>
      </w:r>
      <w:r>
        <w:rPr>
          <w:spacing w:val="5"/>
        </w:rPr>
        <w:t xml:space="preserve"> </w:t>
      </w:r>
      <w:r>
        <w:t xml:space="preserve">ответственность      </w:t>
      </w:r>
      <w:r>
        <w:rPr>
          <w:spacing w:val="2"/>
        </w:rPr>
        <w:t xml:space="preserve"> </w:t>
      </w:r>
      <w:r>
        <w:t>гражданина.</w:t>
      </w:r>
    </w:p>
    <w:p w:rsidR="00D01AE1" w:rsidRDefault="008C265F">
      <w:pPr>
        <w:pStyle w:val="a3"/>
        <w:spacing w:before="139"/>
        <w:ind w:firstLine="0"/>
        <w:jc w:val="left"/>
      </w:pPr>
      <w:r>
        <w:t>Гражданственность</w:t>
      </w:r>
      <w:r>
        <w:rPr>
          <w:spacing w:val="-5"/>
        </w:rPr>
        <w:t xml:space="preserve"> </w:t>
      </w:r>
      <w:r>
        <w:t>и</w:t>
      </w:r>
      <w:r>
        <w:rPr>
          <w:spacing w:val="-4"/>
        </w:rPr>
        <w:t xml:space="preserve"> </w:t>
      </w:r>
      <w:r>
        <w:t>патриотизм.</w:t>
      </w:r>
      <w:r>
        <w:rPr>
          <w:spacing w:val="-5"/>
        </w:rPr>
        <w:t xml:space="preserve"> </w:t>
      </w:r>
      <w:r>
        <w:t>Гуманизм.</w:t>
      </w:r>
    </w:p>
    <w:p w:rsidR="00D01AE1" w:rsidRDefault="008C265F">
      <w:pPr>
        <w:pStyle w:val="a3"/>
        <w:spacing w:before="137" w:line="362" w:lineRule="auto"/>
        <w:jc w:val="left"/>
      </w:pPr>
      <w:r>
        <w:t>Социальные</w:t>
      </w:r>
      <w:r>
        <w:rPr>
          <w:spacing w:val="28"/>
        </w:rPr>
        <w:t xml:space="preserve"> </w:t>
      </w:r>
      <w:r>
        <w:t>нормы</w:t>
      </w:r>
      <w:r>
        <w:rPr>
          <w:spacing w:val="29"/>
        </w:rPr>
        <w:t xml:space="preserve"> </w:t>
      </w:r>
      <w:r>
        <w:t>как</w:t>
      </w:r>
      <w:r>
        <w:rPr>
          <w:spacing w:val="32"/>
        </w:rPr>
        <w:t xml:space="preserve"> </w:t>
      </w:r>
      <w:r>
        <w:t>регуляторы</w:t>
      </w:r>
      <w:r>
        <w:rPr>
          <w:spacing w:val="29"/>
        </w:rPr>
        <w:t xml:space="preserve"> </w:t>
      </w:r>
      <w:r>
        <w:t>общественной</w:t>
      </w:r>
      <w:r>
        <w:rPr>
          <w:spacing w:val="32"/>
        </w:rPr>
        <w:t xml:space="preserve"> </w:t>
      </w:r>
      <w:r>
        <w:t>жизни</w:t>
      </w:r>
      <w:r>
        <w:rPr>
          <w:spacing w:val="28"/>
        </w:rPr>
        <w:t xml:space="preserve"> </w:t>
      </w:r>
      <w:r>
        <w:t>и</w:t>
      </w:r>
      <w:r>
        <w:rPr>
          <w:spacing w:val="32"/>
        </w:rPr>
        <w:t xml:space="preserve"> </w:t>
      </w:r>
      <w:r>
        <w:t>поведения</w:t>
      </w:r>
      <w:r>
        <w:rPr>
          <w:spacing w:val="30"/>
        </w:rPr>
        <w:t xml:space="preserve"> </w:t>
      </w:r>
      <w:r>
        <w:t>человека</w:t>
      </w:r>
      <w:r>
        <w:rPr>
          <w:spacing w:val="29"/>
        </w:rPr>
        <w:t xml:space="preserve"> </w:t>
      </w:r>
      <w:r>
        <w:t>в</w:t>
      </w:r>
      <w:r>
        <w:rPr>
          <w:spacing w:val="-57"/>
        </w:rPr>
        <w:t xml:space="preserve"> </w:t>
      </w:r>
      <w:r>
        <w:t>обществе.</w:t>
      </w:r>
      <w:r>
        <w:rPr>
          <w:spacing w:val="1"/>
        </w:rPr>
        <w:t xml:space="preserve"> </w:t>
      </w:r>
      <w:r>
        <w:t>Виды социальных</w:t>
      </w:r>
      <w:r>
        <w:rPr>
          <w:spacing w:val="2"/>
        </w:rPr>
        <w:t xml:space="preserve"> </w:t>
      </w:r>
      <w:r>
        <w:t>норм.</w:t>
      </w:r>
      <w:r>
        <w:rPr>
          <w:spacing w:val="-1"/>
        </w:rPr>
        <w:t xml:space="preserve"> </w:t>
      </w:r>
      <w:r>
        <w:t>Традиции</w:t>
      </w:r>
      <w:r>
        <w:rPr>
          <w:spacing w:val="-2"/>
        </w:rPr>
        <w:t xml:space="preserve"> </w:t>
      </w:r>
      <w:r>
        <w:t>и</w:t>
      </w:r>
      <w:r>
        <w:rPr>
          <w:spacing w:val="2"/>
        </w:rPr>
        <w:t xml:space="preserve"> </w:t>
      </w:r>
      <w:r>
        <w:t>обычаи.</w:t>
      </w:r>
    </w:p>
    <w:p w:rsidR="00D01AE1" w:rsidRDefault="008C265F">
      <w:pPr>
        <w:pStyle w:val="a3"/>
        <w:spacing w:line="360" w:lineRule="auto"/>
        <w:ind w:right="840"/>
        <w:jc w:val="left"/>
      </w:pPr>
      <w:r>
        <w:t>Принципы</w:t>
      </w:r>
      <w:r>
        <w:rPr>
          <w:spacing w:val="4"/>
        </w:rPr>
        <w:t xml:space="preserve"> </w:t>
      </w:r>
      <w:r>
        <w:t>и</w:t>
      </w:r>
      <w:r>
        <w:rPr>
          <w:spacing w:val="9"/>
        </w:rPr>
        <w:t xml:space="preserve"> </w:t>
      </w:r>
      <w:r>
        <w:t>нормы</w:t>
      </w:r>
      <w:r>
        <w:rPr>
          <w:spacing w:val="8"/>
        </w:rPr>
        <w:t xml:space="preserve"> </w:t>
      </w:r>
      <w:r>
        <w:t>морали.</w:t>
      </w:r>
      <w:r>
        <w:rPr>
          <w:spacing w:val="8"/>
        </w:rPr>
        <w:t xml:space="preserve"> </w:t>
      </w:r>
      <w:r>
        <w:t>Добро</w:t>
      </w:r>
      <w:r>
        <w:rPr>
          <w:spacing w:val="8"/>
        </w:rPr>
        <w:t xml:space="preserve"> </w:t>
      </w:r>
      <w:r>
        <w:t>и</w:t>
      </w:r>
      <w:r>
        <w:rPr>
          <w:spacing w:val="8"/>
        </w:rPr>
        <w:t xml:space="preserve"> </w:t>
      </w:r>
      <w:r>
        <w:t>зло.</w:t>
      </w:r>
      <w:r>
        <w:rPr>
          <w:spacing w:val="8"/>
        </w:rPr>
        <w:t xml:space="preserve"> </w:t>
      </w:r>
      <w:r>
        <w:t>Нравственные</w:t>
      </w:r>
      <w:r>
        <w:rPr>
          <w:spacing w:val="7"/>
        </w:rPr>
        <w:t xml:space="preserve"> </w:t>
      </w:r>
      <w:r>
        <w:t>чувства</w:t>
      </w:r>
      <w:r>
        <w:rPr>
          <w:spacing w:val="7"/>
        </w:rPr>
        <w:t xml:space="preserve"> </w:t>
      </w:r>
      <w:r>
        <w:t>человека.</w:t>
      </w:r>
      <w:r>
        <w:rPr>
          <w:spacing w:val="7"/>
        </w:rPr>
        <w:t xml:space="preserve"> </w:t>
      </w:r>
      <w:r>
        <w:t>Совесть</w:t>
      </w:r>
      <w:r>
        <w:rPr>
          <w:spacing w:val="-57"/>
        </w:rPr>
        <w:t xml:space="preserve"> </w:t>
      </w:r>
      <w:r>
        <w:t>и стыд.</w:t>
      </w:r>
    </w:p>
    <w:p w:rsidR="00D01AE1" w:rsidRDefault="008C265F">
      <w:pPr>
        <w:pStyle w:val="a3"/>
        <w:ind w:left="869" w:firstLine="0"/>
        <w:jc w:val="left"/>
      </w:pPr>
      <w:r>
        <w:t>Моральный</w:t>
      </w:r>
      <w:r>
        <w:rPr>
          <w:spacing w:val="5"/>
        </w:rPr>
        <w:t xml:space="preserve"> </w:t>
      </w:r>
      <w:r>
        <w:t>выбор.</w:t>
      </w:r>
      <w:r>
        <w:rPr>
          <w:spacing w:val="6"/>
        </w:rPr>
        <w:t xml:space="preserve"> </w:t>
      </w:r>
      <w:r>
        <w:t>Моральная</w:t>
      </w:r>
      <w:r>
        <w:rPr>
          <w:spacing w:val="5"/>
        </w:rPr>
        <w:t xml:space="preserve"> </w:t>
      </w:r>
      <w:r>
        <w:t>оценка</w:t>
      </w:r>
      <w:r>
        <w:rPr>
          <w:spacing w:val="3"/>
        </w:rPr>
        <w:t xml:space="preserve"> </w:t>
      </w:r>
      <w:r>
        <w:t>поведения</w:t>
      </w:r>
      <w:r>
        <w:rPr>
          <w:spacing w:val="6"/>
        </w:rPr>
        <w:t xml:space="preserve"> </w:t>
      </w:r>
      <w:r>
        <w:t>людей</w:t>
      </w:r>
      <w:r>
        <w:rPr>
          <w:spacing w:val="6"/>
        </w:rPr>
        <w:t xml:space="preserve"> </w:t>
      </w:r>
      <w:r>
        <w:t>и</w:t>
      </w:r>
      <w:r>
        <w:rPr>
          <w:spacing w:val="5"/>
        </w:rPr>
        <w:t xml:space="preserve"> </w:t>
      </w:r>
      <w:r>
        <w:t>собственного</w:t>
      </w:r>
      <w:r>
        <w:rPr>
          <w:spacing w:val="5"/>
        </w:rPr>
        <w:t xml:space="preserve"> </w:t>
      </w:r>
      <w:r>
        <w:t>поведения.</w:t>
      </w:r>
    </w:p>
    <w:p w:rsidR="00D01AE1" w:rsidRDefault="008C265F">
      <w:pPr>
        <w:pStyle w:val="a3"/>
        <w:spacing w:before="134"/>
        <w:ind w:firstLine="0"/>
      </w:pPr>
      <w:r>
        <w:t>Влияние</w:t>
      </w:r>
      <w:r>
        <w:rPr>
          <w:spacing w:val="-4"/>
        </w:rPr>
        <w:t xml:space="preserve"> </w:t>
      </w:r>
      <w:r>
        <w:t>моральных норм</w:t>
      </w:r>
      <w:r>
        <w:rPr>
          <w:spacing w:val="-3"/>
        </w:rPr>
        <w:t xml:space="preserve"> </w:t>
      </w:r>
      <w:r>
        <w:t>на</w:t>
      </w:r>
      <w:r>
        <w:rPr>
          <w:spacing w:val="-3"/>
        </w:rPr>
        <w:t xml:space="preserve"> </w:t>
      </w:r>
      <w:r>
        <w:t>общество</w:t>
      </w:r>
      <w:r>
        <w:rPr>
          <w:spacing w:val="-3"/>
        </w:rPr>
        <w:t xml:space="preserve"> </w:t>
      </w:r>
      <w:r>
        <w:t>и</w:t>
      </w:r>
      <w:r>
        <w:rPr>
          <w:spacing w:val="-2"/>
        </w:rPr>
        <w:t xml:space="preserve"> </w:t>
      </w:r>
      <w:r>
        <w:t>человека.</w:t>
      </w:r>
    </w:p>
    <w:p w:rsidR="00D01AE1" w:rsidRDefault="008C265F">
      <w:pPr>
        <w:pStyle w:val="a3"/>
        <w:spacing w:before="137"/>
        <w:ind w:left="869" w:firstLine="0"/>
        <w:jc w:val="left"/>
      </w:pPr>
      <w:r>
        <w:t>Право</w:t>
      </w:r>
      <w:r>
        <w:rPr>
          <w:spacing w:val="-3"/>
        </w:rPr>
        <w:t xml:space="preserve"> </w:t>
      </w:r>
      <w:r>
        <w:t>и</w:t>
      </w:r>
      <w:r>
        <w:rPr>
          <w:spacing w:val="-1"/>
        </w:rPr>
        <w:t xml:space="preserve"> </w:t>
      </w:r>
      <w:r>
        <w:t>его</w:t>
      </w:r>
      <w:r>
        <w:rPr>
          <w:spacing w:val="-3"/>
        </w:rPr>
        <w:t xml:space="preserve"> </w:t>
      </w:r>
      <w:r>
        <w:t>роль</w:t>
      </w:r>
      <w:r>
        <w:rPr>
          <w:spacing w:val="-1"/>
        </w:rPr>
        <w:t xml:space="preserve"> </w:t>
      </w:r>
      <w:r>
        <w:t>в</w:t>
      </w:r>
      <w:r>
        <w:rPr>
          <w:spacing w:val="-3"/>
        </w:rPr>
        <w:t xml:space="preserve"> </w:t>
      </w:r>
      <w:r>
        <w:t>жизни</w:t>
      </w:r>
      <w:r>
        <w:rPr>
          <w:spacing w:val="-1"/>
        </w:rPr>
        <w:t xml:space="preserve"> </w:t>
      </w:r>
      <w:r>
        <w:t>общества.</w:t>
      </w:r>
      <w:r>
        <w:rPr>
          <w:spacing w:val="-2"/>
        </w:rPr>
        <w:t xml:space="preserve"> </w:t>
      </w:r>
      <w:r>
        <w:t>Право</w:t>
      </w:r>
      <w:r>
        <w:rPr>
          <w:spacing w:val="-1"/>
        </w:rPr>
        <w:t xml:space="preserve"> </w:t>
      </w:r>
      <w:r>
        <w:t>и</w:t>
      </w:r>
      <w:r>
        <w:rPr>
          <w:spacing w:val="-2"/>
        </w:rPr>
        <w:t xml:space="preserve"> </w:t>
      </w:r>
      <w:r>
        <w:t>мораль.</w:t>
      </w:r>
    </w:p>
    <w:p w:rsidR="00D01AE1" w:rsidRDefault="008C265F" w:rsidP="00A8400C">
      <w:pPr>
        <w:pStyle w:val="a4"/>
        <w:numPr>
          <w:ilvl w:val="2"/>
          <w:numId w:val="60"/>
        </w:numPr>
        <w:tabs>
          <w:tab w:val="left" w:pos="1710"/>
        </w:tabs>
        <w:spacing w:before="139"/>
        <w:ind w:left="1709" w:hanging="841"/>
        <w:rPr>
          <w:sz w:val="24"/>
        </w:rPr>
      </w:pPr>
      <w:r>
        <w:rPr>
          <w:sz w:val="24"/>
        </w:rPr>
        <w:t>Человек</w:t>
      </w:r>
      <w:r>
        <w:rPr>
          <w:spacing w:val="-4"/>
          <w:sz w:val="24"/>
        </w:rPr>
        <w:t xml:space="preserve"> </w:t>
      </w:r>
      <w:r>
        <w:rPr>
          <w:sz w:val="24"/>
        </w:rPr>
        <w:t>как</w:t>
      </w:r>
      <w:r>
        <w:rPr>
          <w:spacing w:val="-2"/>
          <w:sz w:val="24"/>
        </w:rPr>
        <w:t xml:space="preserve"> </w:t>
      </w:r>
      <w:r>
        <w:rPr>
          <w:sz w:val="24"/>
        </w:rPr>
        <w:t>участник</w:t>
      </w:r>
      <w:r>
        <w:rPr>
          <w:spacing w:val="-4"/>
          <w:sz w:val="24"/>
        </w:rPr>
        <w:t xml:space="preserve"> </w:t>
      </w:r>
      <w:r>
        <w:rPr>
          <w:sz w:val="24"/>
        </w:rPr>
        <w:t>правовых</w:t>
      </w:r>
      <w:r>
        <w:rPr>
          <w:spacing w:val="-3"/>
          <w:sz w:val="24"/>
        </w:rPr>
        <w:t xml:space="preserve"> </w:t>
      </w:r>
      <w:r>
        <w:rPr>
          <w:sz w:val="24"/>
        </w:rPr>
        <w:t>отношений.</w:t>
      </w:r>
    </w:p>
    <w:p w:rsidR="00D01AE1" w:rsidRDefault="008C265F">
      <w:pPr>
        <w:pStyle w:val="a3"/>
        <w:spacing w:before="137" w:line="360" w:lineRule="auto"/>
        <w:ind w:right="853"/>
      </w:pPr>
      <w:r>
        <w:t>Правоотношения и их особенности. Правовая норма. Участники правоотношений.</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Правовая</w:t>
      </w:r>
      <w:r>
        <w:rPr>
          <w:spacing w:val="1"/>
        </w:rPr>
        <w:t xml:space="preserve"> </w:t>
      </w:r>
      <w:r>
        <w:t>оценка</w:t>
      </w:r>
      <w:r>
        <w:rPr>
          <w:spacing w:val="1"/>
        </w:rPr>
        <w:t xml:space="preserve"> </w:t>
      </w:r>
      <w:r>
        <w:t>поступков</w:t>
      </w:r>
      <w:r>
        <w:rPr>
          <w:spacing w:val="1"/>
        </w:rPr>
        <w:t xml:space="preserve"> </w:t>
      </w:r>
      <w:r>
        <w:t>и</w:t>
      </w:r>
      <w:r>
        <w:rPr>
          <w:spacing w:val="61"/>
        </w:rPr>
        <w:t xml:space="preserve"> </w:t>
      </w:r>
      <w:r>
        <w:t>деятельности</w:t>
      </w:r>
      <w:r>
        <w:rPr>
          <w:spacing w:val="1"/>
        </w:rPr>
        <w:t xml:space="preserve"> </w:t>
      </w:r>
      <w:r>
        <w:t>человека.</w:t>
      </w:r>
      <w:r>
        <w:rPr>
          <w:spacing w:val="-1"/>
        </w:rPr>
        <w:t xml:space="preserve"> </w:t>
      </w:r>
      <w:r>
        <w:t>Правомерное</w:t>
      </w:r>
      <w:r>
        <w:rPr>
          <w:spacing w:val="1"/>
        </w:rPr>
        <w:t xml:space="preserve"> </w:t>
      </w:r>
      <w:r>
        <w:t>поведение.</w:t>
      </w:r>
      <w:r>
        <w:rPr>
          <w:spacing w:val="-1"/>
        </w:rPr>
        <w:t xml:space="preserve"> </w:t>
      </w:r>
      <w:r>
        <w:t>Правовая культура</w:t>
      </w:r>
      <w:r>
        <w:rPr>
          <w:spacing w:val="-1"/>
        </w:rPr>
        <w:t xml:space="preserve"> </w:t>
      </w:r>
      <w:r>
        <w:t>личности.</w:t>
      </w:r>
    </w:p>
    <w:p w:rsidR="00D01AE1" w:rsidRDefault="008C265F">
      <w:pPr>
        <w:pStyle w:val="a3"/>
        <w:spacing w:before="2"/>
        <w:ind w:left="869" w:firstLine="0"/>
      </w:pPr>
      <w:r>
        <w:t>Правонарушение</w:t>
      </w:r>
      <w:r>
        <w:rPr>
          <w:spacing w:val="34"/>
        </w:rPr>
        <w:t xml:space="preserve"> </w:t>
      </w:r>
      <w:r>
        <w:t>и</w:t>
      </w:r>
      <w:r>
        <w:rPr>
          <w:spacing w:val="95"/>
        </w:rPr>
        <w:t xml:space="preserve"> </w:t>
      </w:r>
      <w:r>
        <w:t>юридическая</w:t>
      </w:r>
      <w:r>
        <w:rPr>
          <w:spacing w:val="94"/>
        </w:rPr>
        <w:t xml:space="preserve"> </w:t>
      </w:r>
      <w:r>
        <w:t>ответственность.</w:t>
      </w:r>
      <w:r>
        <w:rPr>
          <w:spacing w:val="95"/>
        </w:rPr>
        <w:t xml:space="preserve"> </w:t>
      </w:r>
      <w:r>
        <w:t>Проступок</w:t>
      </w:r>
      <w:r>
        <w:rPr>
          <w:spacing w:val="95"/>
        </w:rPr>
        <w:t xml:space="preserve"> </w:t>
      </w:r>
      <w:r>
        <w:t>и</w:t>
      </w:r>
      <w:r>
        <w:rPr>
          <w:spacing w:val="98"/>
        </w:rPr>
        <w:t xml:space="preserve"> </w:t>
      </w:r>
      <w:r>
        <w:t>преступление.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Опасность</w:t>
      </w:r>
      <w:r>
        <w:rPr>
          <w:spacing w:val="-4"/>
        </w:rPr>
        <w:t xml:space="preserve"> </w:t>
      </w:r>
      <w:r>
        <w:t>правонарушений</w:t>
      </w:r>
      <w:r>
        <w:rPr>
          <w:spacing w:val="-3"/>
        </w:rPr>
        <w:t xml:space="preserve"> </w:t>
      </w:r>
      <w:r>
        <w:t>для</w:t>
      </w:r>
      <w:r>
        <w:rPr>
          <w:spacing w:val="-4"/>
        </w:rPr>
        <w:t xml:space="preserve"> </w:t>
      </w:r>
      <w:r>
        <w:t>личности</w:t>
      </w:r>
      <w:r>
        <w:rPr>
          <w:spacing w:val="-5"/>
        </w:rPr>
        <w:t xml:space="preserve"> </w:t>
      </w:r>
      <w:r>
        <w:t>и</w:t>
      </w:r>
      <w:r>
        <w:rPr>
          <w:spacing w:val="-4"/>
        </w:rPr>
        <w:t xml:space="preserve"> </w:t>
      </w:r>
      <w:r>
        <w:t>общества.</w:t>
      </w:r>
    </w:p>
    <w:p w:rsidR="00D01AE1" w:rsidRDefault="008C265F">
      <w:pPr>
        <w:pStyle w:val="a3"/>
        <w:spacing w:before="140" w:line="360" w:lineRule="auto"/>
        <w:ind w:right="845"/>
      </w:pPr>
      <w:r>
        <w:t>Права</w:t>
      </w:r>
      <w:r>
        <w:rPr>
          <w:spacing w:val="61"/>
        </w:rPr>
        <w:t xml:space="preserve"> </w:t>
      </w:r>
      <w:r>
        <w:t>и   свободы   человека   и   гражданина   Российской   Федерации.   Гарантия</w:t>
      </w:r>
      <w:r>
        <w:rPr>
          <w:spacing w:val="-57"/>
        </w:rPr>
        <w:t xml:space="preserve"> </w:t>
      </w:r>
      <w:r>
        <w:t>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57"/>
        </w:rPr>
        <w:t xml:space="preserve"> </w:t>
      </w:r>
      <w:r>
        <w:t>Конституционные   обязанности   гражданина   Российской   Федерации.   Права   ребѐнка</w:t>
      </w:r>
      <w:r>
        <w:rPr>
          <w:spacing w:val="1"/>
        </w:rPr>
        <w:t xml:space="preserve"> </w:t>
      </w:r>
      <w:r>
        <w:t>и</w:t>
      </w:r>
      <w:r>
        <w:rPr>
          <w:spacing w:val="-1"/>
        </w:rPr>
        <w:t xml:space="preserve"> </w:t>
      </w:r>
      <w:r>
        <w:t>возможности</w:t>
      </w:r>
      <w:r>
        <w:rPr>
          <w:spacing w:val="-2"/>
        </w:rPr>
        <w:t xml:space="preserve"> </w:t>
      </w:r>
      <w:r>
        <w:t>их</w:t>
      </w:r>
      <w:r>
        <w:rPr>
          <w:spacing w:val="2"/>
        </w:rPr>
        <w:t xml:space="preserve"> </w:t>
      </w:r>
      <w:r>
        <w:t>защиты.</w:t>
      </w:r>
    </w:p>
    <w:p w:rsidR="00D01AE1" w:rsidRDefault="008C265F" w:rsidP="00A8400C">
      <w:pPr>
        <w:pStyle w:val="a4"/>
        <w:numPr>
          <w:ilvl w:val="2"/>
          <w:numId w:val="60"/>
        </w:numPr>
        <w:tabs>
          <w:tab w:val="left" w:pos="1710"/>
        </w:tabs>
        <w:ind w:left="1710"/>
        <w:rPr>
          <w:sz w:val="24"/>
        </w:rPr>
      </w:pPr>
      <w:r>
        <w:rPr>
          <w:sz w:val="24"/>
        </w:rPr>
        <w:t>Основы</w:t>
      </w:r>
      <w:r>
        <w:rPr>
          <w:spacing w:val="-4"/>
          <w:sz w:val="24"/>
        </w:rPr>
        <w:t xml:space="preserve"> </w:t>
      </w:r>
      <w:r>
        <w:rPr>
          <w:sz w:val="24"/>
        </w:rPr>
        <w:t>российского</w:t>
      </w:r>
      <w:r>
        <w:rPr>
          <w:spacing w:val="-3"/>
          <w:sz w:val="24"/>
        </w:rPr>
        <w:t xml:space="preserve"> </w:t>
      </w:r>
      <w:r>
        <w:rPr>
          <w:sz w:val="24"/>
        </w:rPr>
        <w:t>права.</w:t>
      </w:r>
    </w:p>
    <w:p w:rsidR="00D01AE1" w:rsidRDefault="008C265F">
      <w:pPr>
        <w:pStyle w:val="a3"/>
        <w:spacing w:before="137" w:line="360" w:lineRule="auto"/>
        <w:ind w:right="850"/>
      </w:pPr>
      <w:r>
        <w:t xml:space="preserve">Конституция    </w:t>
      </w:r>
      <w:r>
        <w:rPr>
          <w:spacing w:val="55"/>
        </w:rPr>
        <w:t xml:space="preserve"> </w:t>
      </w:r>
      <w:r>
        <w:t xml:space="preserve">Российской     </w:t>
      </w:r>
      <w:r>
        <w:rPr>
          <w:spacing w:val="55"/>
        </w:rPr>
        <w:t xml:space="preserve"> </w:t>
      </w:r>
      <w:r>
        <w:t xml:space="preserve">Федерации     </w:t>
      </w:r>
      <w:r>
        <w:rPr>
          <w:spacing w:val="53"/>
        </w:rPr>
        <w:t xml:space="preserve"> </w:t>
      </w:r>
      <w:r>
        <w:t xml:space="preserve">‒     </w:t>
      </w:r>
      <w:r>
        <w:rPr>
          <w:spacing w:val="54"/>
        </w:rPr>
        <w:t xml:space="preserve"> </w:t>
      </w:r>
      <w:r>
        <w:t xml:space="preserve">основной     </w:t>
      </w:r>
      <w:r>
        <w:rPr>
          <w:spacing w:val="55"/>
        </w:rPr>
        <w:t xml:space="preserve"> </w:t>
      </w:r>
      <w:r>
        <w:t xml:space="preserve">закон.     </w:t>
      </w:r>
      <w:r>
        <w:rPr>
          <w:spacing w:val="55"/>
        </w:rPr>
        <w:t xml:space="preserve"> </w:t>
      </w:r>
      <w:r>
        <w:t>Законы</w:t>
      </w:r>
      <w:r>
        <w:rPr>
          <w:spacing w:val="-58"/>
        </w:rPr>
        <w:t xml:space="preserve"> </w:t>
      </w:r>
      <w:r>
        <w:t>и</w:t>
      </w:r>
      <w:r>
        <w:rPr>
          <w:spacing w:val="-1"/>
        </w:rPr>
        <w:t xml:space="preserve"> </w:t>
      </w:r>
      <w:r>
        <w:t>подзаконные</w:t>
      </w:r>
      <w:r>
        <w:rPr>
          <w:spacing w:val="-2"/>
        </w:rPr>
        <w:t xml:space="preserve"> </w:t>
      </w:r>
      <w:r>
        <w:t>акты. Отрасли</w:t>
      </w:r>
      <w:r>
        <w:rPr>
          <w:spacing w:val="1"/>
        </w:rPr>
        <w:t xml:space="preserve"> </w:t>
      </w:r>
      <w:r>
        <w:t>права.</w:t>
      </w:r>
    </w:p>
    <w:p w:rsidR="00D01AE1" w:rsidRDefault="008C265F">
      <w:pPr>
        <w:pStyle w:val="a3"/>
        <w:spacing w:line="362" w:lineRule="auto"/>
        <w:ind w:right="855"/>
      </w:pPr>
      <w:r>
        <w:t>Основы</w:t>
      </w:r>
      <w:r>
        <w:rPr>
          <w:spacing w:val="1"/>
        </w:rPr>
        <w:t xml:space="preserve"> </w:t>
      </w:r>
      <w:r>
        <w:t>гражданского</w:t>
      </w:r>
      <w:r>
        <w:rPr>
          <w:spacing w:val="1"/>
        </w:rPr>
        <w:t xml:space="preserve"> </w:t>
      </w:r>
      <w:r>
        <w:t>права.</w:t>
      </w:r>
      <w:r>
        <w:rPr>
          <w:spacing w:val="1"/>
        </w:rPr>
        <w:t xml:space="preserve"> </w:t>
      </w:r>
      <w:r>
        <w:t>Физические</w:t>
      </w:r>
      <w:r>
        <w:rPr>
          <w:spacing w:val="1"/>
        </w:rPr>
        <w:t xml:space="preserve"> </w:t>
      </w:r>
      <w:r>
        <w:t>и</w:t>
      </w:r>
      <w:r>
        <w:rPr>
          <w:spacing w:val="1"/>
        </w:rPr>
        <w:t xml:space="preserve"> </w:t>
      </w:r>
      <w:r>
        <w:t>юридические</w:t>
      </w:r>
      <w:r>
        <w:rPr>
          <w:spacing w:val="1"/>
        </w:rPr>
        <w:t xml:space="preserve"> </w:t>
      </w:r>
      <w:r>
        <w:t>лица</w:t>
      </w:r>
      <w:r>
        <w:rPr>
          <w:spacing w:val="1"/>
        </w:rPr>
        <w:t xml:space="preserve"> </w:t>
      </w:r>
      <w:r>
        <w:t>в</w:t>
      </w:r>
      <w:r>
        <w:rPr>
          <w:spacing w:val="60"/>
        </w:rPr>
        <w:t xml:space="preserve"> </w:t>
      </w:r>
      <w:r>
        <w:t>гражданском</w:t>
      </w:r>
      <w:r>
        <w:rPr>
          <w:spacing w:val="1"/>
        </w:rPr>
        <w:t xml:space="preserve"> </w:t>
      </w:r>
      <w:r>
        <w:t>праве.</w:t>
      </w:r>
      <w:r>
        <w:rPr>
          <w:spacing w:val="-1"/>
        </w:rPr>
        <w:t xml:space="preserve"> </w:t>
      </w:r>
      <w:r>
        <w:t>Право</w:t>
      </w:r>
      <w:r>
        <w:rPr>
          <w:spacing w:val="1"/>
        </w:rPr>
        <w:t xml:space="preserve"> </w:t>
      </w:r>
      <w:r>
        <w:t>собственности,</w:t>
      </w:r>
      <w:r>
        <w:rPr>
          <w:spacing w:val="-1"/>
        </w:rPr>
        <w:t xml:space="preserve"> </w:t>
      </w:r>
      <w:r>
        <w:t>защита</w:t>
      </w:r>
      <w:r>
        <w:rPr>
          <w:spacing w:val="-1"/>
        </w:rPr>
        <w:t xml:space="preserve"> </w:t>
      </w:r>
      <w:r>
        <w:t>прав</w:t>
      </w:r>
      <w:r>
        <w:rPr>
          <w:spacing w:val="-1"/>
        </w:rPr>
        <w:t xml:space="preserve"> </w:t>
      </w:r>
      <w:r>
        <w:t>собственности.</w:t>
      </w:r>
    </w:p>
    <w:p w:rsidR="00D01AE1" w:rsidRDefault="008C265F">
      <w:pPr>
        <w:pStyle w:val="a3"/>
        <w:spacing w:line="360" w:lineRule="auto"/>
        <w:ind w:right="844"/>
      </w:pPr>
      <w:r>
        <w:t>Основные виды гражданско-правовых договоров. Договор купли-продажи. Права</w:t>
      </w:r>
      <w:r>
        <w:rPr>
          <w:spacing w:val="1"/>
        </w:rPr>
        <w:t xml:space="preserve"> </w:t>
      </w:r>
      <w:r>
        <w:t>потребителей и возможности их защиты. Несовершеннолетние как участники гражданско-</w:t>
      </w:r>
      <w:r>
        <w:rPr>
          <w:spacing w:val="-57"/>
        </w:rPr>
        <w:t xml:space="preserve"> </w:t>
      </w:r>
      <w:r>
        <w:t>правовых отношений.</w:t>
      </w:r>
    </w:p>
    <w:p w:rsidR="00D01AE1" w:rsidRDefault="008C265F">
      <w:pPr>
        <w:pStyle w:val="a3"/>
        <w:spacing w:line="360" w:lineRule="auto"/>
        <w:ind w:right="852"/>
      </w:pPr>
      <w:r>
        <w:t>Основы</w:t>
      </w:r>
      <w:r>
        <w:rPr>
          <w:spacing w:val="107"/>
        </w:rPr>
        <w:t xml:space="preserve"> </w:t>
      </w:r>
      <w:r>
        <w:t xml:space="preserve">семейного  </w:t>
      </w:r>
      <w:r>
        <w:rPr>
          <w:spacing w:val="47"/>
        </w:rPr>
        <w:t xml:space="preserve"> </w:t>
      </w:r>
      <w:r>
        <w:t xml:space="preserve">права.  </w:t>
      </w:r>
      <w:r>
        <w:rPr>
          <w:spacing w:val="47"/>
        </w:rPr>
        <w:t xml:space="preserve"> </w:t>
      </w:r>
      <w:r>
        <w:t xml:space="preserve">Важность  </w:t>
      </w:r>
      <w:r>
        <w:rPr>
          <w:spacing w:val="47"/>
        </w:rPr>
        <w:t xml:space="preserve"> </w:t>
      </w:r>
      <w:r>
        <w:t xml:space="preserve">семьи  </w:t>
      </w:r>
      <w:r>
        <w:rPr>
          <w:spacing w:val="48"/>
        </w:rPr>
        <w:t xml:space="preserve"> </w:t>
      </w:r>
      <w:r>
        <w:t xml:space="preserve">в  </w:t>
      </w:r>
      <w:r>
        <w:rPr>
          <w:spacing w:val="46"/>
        </w:rPr>
        <w:t xml:space="preserve"> </w:t>
      </w:r>
      <w:r>
        <w:t xml:space="preserve">жизни  </w:t>
      </w:r>
      <w:r>
        <w:rPr>
          <w:spacing w:val="49"/>
        </w:rPr>
        <w:t xml:space="preserve"> </w:t>
      </w:r>
      <w:r>
        <w:t xml:space="preserve">человека,  </w:t>
      </w:r>
      <w:r>
        <w:rPr>
          <w:spacing w:val="47"/>
        </w:rPr>
        <w:t xml:space="preserve"> </w:t>
      </w:r>
      <w:r>
        <w:t>общества</w:t>
      </w:r>
      <w:r>
        <w:rPr>
          <w:spacing w:val="-58"/>
        </w:rPr>
        <w:t xml:space="preserve"> </w:t>
      </w:r>
      <w:r>
        <w:t xml:space="preserve">и  </w:t>
      </w:r>
      <w:r>
        <w:rPr>
          <w:spacing w:val="29"/>
        </w:rPr>
        <w:t xml:space="preserve"> </w:t>
      </w:r>
      <w:r>
        <w:t xml:space="preserve">государства.   </w:t>
      </w:r>
      <w:r>
        <w:rPr>
          <w:spacing w:val="26"/>
        </w:rPr>
        <w:t xml:space="preserve"> </w:t>
      </w:r>
      <w:r>
        <w:t xml:space="preserve">Условия   </w:t>
      </w:r>
      <w:r>
        <w:rPr>
          <w:spacing w:val="27"/>
        </w:rPr>
        <w:t xml:space="preserve"> </w:t>
      </w:r>
      <w:r>
        <w:t xml:space="preserve">заключения   </w:t>
      </w:r>
      <w:r>
        <w:rPr>
          <w:spacing w:val="26"/>
        </w:rPr>
        <w:t xml:space="preserve"> </w:t>
      </w:r>
      <w:r>
        <w:t xml:space="preserve">брака   </w:t>
      </w:r>
      <w:r>
        <w:rPr>
          <w:spacing w:val="27"/>
        </w:rPr>
        <w:t xml:space="preserve"> </w:t>
      </w:r>
      <w:r>
        <w:t xml:space="preserve">в   </w:t>
      </w:r>
      <w:r>
        <w:rPr>
          <w:spacing w:val="26"/>
        </w:rPr>
        <w:t xml:space="preserve"> </w:t>
      </w:r>
      <w:r>
        <w:t xml:space="preserve">Российской   </w:t>
      </w:r>
      <w:r>
        <w:rPr>
          <w:spacing w:val="26"/>
        </w:rPr>
        <w:t xml:space="preserve"> </w:t>
      </w:r>
      <w:r>
        <w:t xml:space="preserve">Федерации.   </w:t>
      </w:r>
      <w:r>
        <w:rPr>
          <w:spacing w:val="26"/>
        </w:rPr>
        <w:t xml:space="preserve"> </w:t>
      </w:r>
      <w:r>
        <w:t>Права</w:t>
      </w:r>
      <w:r>
        <w:rPr>
          <w:spacing w:val="-58"/>
        </w:rPr>
        <w:t xml:space="preserve"> </w:t>
      </w:r>
      <w:r>
        <w:t>и</w:t>
      </w:r>
      <w:r>
        <w:rPr>
          <w:spacing w:val="61"/>
        </w:rPr>
        <w:t xml:space="preserve"> </w:t>
      </w:r>
      <w:r>
        <w:t>обязанности</w:t>
      </w:r>
      <w:r>
        <w:rPr>
          <w:spacing w:val="61"/>
        </w:rPr>
        <w:t xml:space="preserve"> </w:t>
      </w:r>
      <w:r>
        <w:t>детей</w:t>
      </w:r>
      <w:r>
        <w:rPr>
          <w:spacing w:val="61"/>
        </w:rPr>
        <w:t xml:space="preserve"> </w:t>
      </w:r>
      <w:r>
        <w:t>и   родителей.   Защита   прав   и   интересов   детей,   оставшихся</w:t>
      </w:r>
      <w:r>
        <w:rPr>
          <w:spacing w:val="1"/>
        </w:rPr>
        <w:t xml:space="preserve"> </w:t>
      </w:r>
      <w:r>
        <w:t>без</w:t>
      </w:r>
      <w:r>
        <w:rPr>
          <w:spacing w:val="-1"/>
        </w:rPr>
        <w:t xml:space="preserve"> </w:t>
      </w:r>
      <w:r>
        <w:t>попечения родителей.</w:t>
      </w:r>
    </w:p>
    <w:p w:rsidR="00D01AE1" w:rsidRDefault="008C265F">
      <w:pPr>
        <w:pStyle w:val="a3"/>
        <w:spacing w:line="360" w:lineRule="auto"/>
        <w:ind w:right="853"/>
      </w:pPr>
      <w:r>
        <w:t xml:space="preserve">Основы     трудового     права.     Стороны     трудовых    </w:t>
      </w:r>
      <w:r>
        <w:rPr>
          <w:spacing w:val="1"/>
        </w:rPr>
        <w:t xml:space="preserve"> </w:t>
      </w:r>
      <w:r>
        <w:t>отношений,     их      права</w:t>
      </w:r>
      <w:r>
        <w:rPr>
          <w:spacing w:val="-57"/>
        </w:rPr>
        <w:t xml:space="preserve"> </w:t>
      </w:r>
      <w:r>
        <w:t>и</w:t>
      </w:r>
      <w:r>
        <w:rPr>
          <w:spacing w:val="1"/>
        </w:rPr>
        <w:t xml:space="preserve"> </w:t>
      </w:r>
      <w:r>
        <w:t>обязанности.</w:t>
      </w:r>
      <w:r>
        <w:rPr>
          <w:spacing w:val="1"/>
        </w:rPr>
        <w:t xml:space="preserve"> </w:t>
      </w:r>
      <w:r>
        <w:t>Трудовой</w:t>
      </w:r>
      <w:r>
        <w:rPr>
          <w:spacing w:val="1"/>
        </w:rPr>
        <w:t xml:space="preserve"> </w:t>
      </w:r>
      <w:r>
        <w:t>договор.</w:t>
      </w:r>
      <w:r>
        <w:rPr>
          <w:spacing w:val="1"/>
        </w:rPr>
        <w:t xml:space="preserve"> </w:t>
      </w:r>
      <w:r>
        <w:t>Заключение</w:t>
      </w:r>
      <w:r>
        <w:rPr>
          <w:spacing w:val="1"/>
        </w:rPr>
        <w:t xml:space="preserve"> </w:t>
      </w:r>
      <w:r>
        <w:t>и</w:t>
      </w:r>
      <w:r>
        <w:rPr>
          <w:spacing w:val="1"/>
        </w:rPr>
        <w:t xml:space="preserve"> </w:t>
      </w:r>
      <w:r>
        <w:t>прекращение</w:t>
      </w:r>
      <w:r>
        <w:rPr>
          <w:spacing w:val="1"/>
        </w:rPr>
        <w:t xml:space="preserve"> </w:t>
      </w:r>
      <w:r>
        <w:t>трудового</w:t>
      </w:r>
      <w:r>
        <w:rPr>
          <w:spacing w:val="60"/>
        </w:rPr>
        <w:t xml:space="preserve"> </w:t>
      </w:r>
      <w:r>
        <w:t>договора.</w:t>
      </w:r>
      <w:r>
        <w:rPr>
          <w:spacing w:val="1"/>
        </w:rPr>
        <w:t xml:space="preserve"> </w:t>
      </w:r>
      <w:r>
        <w:t>Рабочее время и время отдыха. Особенности правового статуса несовершеннолетних при</w:t>
      </w:r>
      <w:r>
        <w:rPr>
          <w:spacing w:val="1"/>
        </w:rPr>
        <w:t xml:space="preserve"> </w:t>
      </w:r>
      <w:r>
        <w:t>осуществлении</w:t>
      </w:r>
      <w:r>
        <w:rPr>
          <w:spacing w:val="-1"/>
        </w:rPr>
        <w:t xml:space="preserve"> </w:t>
      </w:r>
      <w:r>
        <w:t>трудовой деятельности.</w:t>
      </w:r>
    </w:p>
    <w:p w:rsidR="00D01AE1" w:rsidRDefault="008C265F">
      <w:pPr>
        <w:pStyle w:val="a3"/>
        <w:tabs>
          <w:tab w:val="left" w:pos="975"/>
          <w:tab w:val="left" w:pos="3553"/>
          <w:tab w:val="left" w:pos="5976"/>
          <w:tab w:val="left" w:pos="8441"/>
        </w:tabs>
        <w:spacing w:line="360" w:lineRule="auto"/>
        <w:ind w:right="848"/>
      </w:pPr>
      <w:r>
        <w:t xml:space="preserve">Виды    </w:t>
      </w:r>
      <w:r>
        <w:rPr>
          <w:spacing w:val="32"/>
        </w:rPr>
        <w:t xml:space="preserve"> </w:t>
      </w:r>
      <w:r>
        <w:t xml:space="preserve">юридической     </w:t>
      </w:r>
      <w:r>
        <w:rPr>
          <w:spacing w:val="29"/>
        </w:rPr>
        <w:t xml:space="preserve"> </w:t>
      </w:r>
      <w:r>
        <w:t xml:space="preserve">ответственности.     </w:t>
      </w:r>
      <w:r>
        <w:rPr>
          <w:spacing w:val="31"/>
        </w:rPr>
        <w:t xml:space="preserve"> </w:t>
      </w:r>
      <w:r>
        <w:t xml:space="preserve">Гражданско-правовые     </w:t>
      </w:r>
      <w:r>
        <w:rPr>
          <w:spacing w:val="29"/>
        </w:rPr>
        <w:t xml:space="preserve"> </w:t>
      </w:r>
      <w:r>
        <w:t>проступки</w:t>
      </w:r>
      <w:r>
        <w:rPr>
          <w:spacing w:val="-58"/>
        </w:rPr>
        <w:t xml:space="preserve"> </w:t>
      </w:r>
      <w:r>
        <w:t xml:space="preserve">и       </w:t>
      </w:r>
      <w:r>
        <w:rPr>
          <w:spacing w:val="1"/>
        </w:rPr>
        <w:t xml:space="preserve"> </w:t>
      </w:r>
      <w:r>
        <w:t>гражданско-правовая         ответственность.         Административные         проступки</w:t>
      </w:r>
      <w:r>
        <w:rPr>
          <w:spacing w:val="-57"/>
        </w:rPr>
        <w:t xml:space="preserve"> </w:t>
      </w:r>
      <w:r>
        <w:t>и</w:t>
      </w:r>
      <w:r>
        <w:tab/>
        <w:t>административная</w:t>
      </w:r>
      <w:r>
        <w:tab/>
        <w:t>ответственность.</w:t>
      </w:r>
      <w:r>
        <w:tab/>
        <w:t>Дисциплинарные</w:t>
      </w:r>
      <w:r>
        <w:tab/>
        <w:t>проступки</w:t>
      </w:r>
      <w:r>
        <w:rPr>
          <w:spacing w:val="-58"/>
        </w:rPr>
        <w:t xml:space="preserve"> </w:t>
      </w:r>
      <w:r>
        <w:t>и</w:t>
      </w:r>
      <w:r>
        <w:rPr>
          <w:spacing w:val="1"/>
        </w:rPr>
        <w:t xml:space="preserve"> </w:t>
      </w:r>
      <w:r>
        <w:t>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1"/>
        </w:rPr>
        <w:t xml:space="preserve"> </w:t>
      </w:r>
      <w:r>
        <w:t>юридической</w:t>
      </w:r>
      <w:r>
        <w:rPr>
          <w:spacing w:val="-1"/>
        </w:rPr>
        <w:t xml:space="preserve"> </w:t>
      </w:r>
      <w:r>
        <w:t>ответственности несовершеннолетних.</w:t>
      </w:r>
    </w:p>
    <w:p w:rsidR="00D01AE1" w:rsidRDefault="008C265F">
      <w:pPr>
        <w:pStyle w:val="a3"/>
        <w:spacing w:line="360" w:lineRule="auto"/>
        <w:ind w:right="854"/>
      </w:pPr>
      <w:r>
        <w:t>Правоохранительные</w:t>
      </w:r>
      <w:r>
        <w:rPr>
          <w:spacing w:val="1"/>
        </w:rPr>
        <w:t xml:space="preserve"> </w:t>
      </w:r>
      <w:r>
        <w:t>органы</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Структура</w:t>
      </w:r>
      <w:r>
        <w:rPr>
          <w:spacing w:val="-57"/>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Функции</w:t>
      </w:r>
      <w:r>
        <w:rPr>
          <w:spacing w:val="1"/>
        </w:rPr>
        <w:t xml:space="preserve"> </w:t>
      </w:r>
      <w:r>
        <w:t>правоохранительных</w:t>
      </w:r>
      <w:r>
        <w:rPr>
          <w:spacing w:val="1"/>
        </w:rPr>
        <w:t xml:space="preserve"> </w:t>
      </w:r>
      <w:r>
        <w:t>органов.</w:t>
      </w:r>
    </w:p>
    <w:p w:rsidR="00D01AE1" w:rsidRDefault="008C265F" w:rsidP="00A8400C">
      <w:pPr>
        <w:pStyle w:val="a4"/>
        <w:numPr>
          <w:ilvl w:val="1"/>
          <w:numId w:val="60"/>
        </w:numPr>
        <w:tabs>
          <w:tab w:val="left" w:pos="1530"/>
        </w:tabs>
        <w:spacing w:line="275" w:lineRule="exact"/>
        <w:ind w:left="153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2"/>
          <w:numId w:val="60"/>
        </w:numPr>
        <w:tabs>
          <w:tab w:val="left" w:pos="1710"/>
        </w:tabs>
        <w:spacing w:before="126"/>
        <w:ind w:left="1710"/>
        <w:rPr>
          <w:sz w:val="24"/>
        </w:rPr>
      </w:pPr>
      <w:r>
        <w:rPr>
          <w:sz w:val="24"/>
        </w:rPr>
        <w:t>Человек</w:t>
      </w:r>
      <w:r>
        <w:rPr>
          <w:spacing w:val="-4"/>
          <w:sz w:val="24"/>
        </w:rPr>
        <w:t xml:space="preserve"> </w:t>
      </w:r>
      <w:r>
        <w:rPr>
          <w:sz w:val="24"/>
        </w:rPr>
        <w:t>в</w:t>
      </w:r>
      <w:r>
        <w:rPr>
          <w:spacing w:val="-4"/>
          <w:sz w:val="24"/>
        </w:rPr>
        <w:t xml:space="preserve"> </w:t>
      </w:r>
      <w:r>
        <w:rPr>
          <w:sz w:val="24"/>
        </w:rPr>
        <w:t>экономических</w:t>
      </w:r>
      <w:r>
        <w:rPr>
          <w:spacing w:val="-2"/>
          <w:sz w:val="24"/>
        </w:rPr>
        <w:t xml:space="preserve"> </w:t>
      </w:r>
      <w:r>
        <w:rPr>
          <w:sz w:val="24"/>
        </w:rPr>
        <w:t>отношениях.</w:t>
      </w:r>
    </w:p>
    <w:p w:rsidR="00D01AE1" w:rsidRDefault="008C265F">
      <w:pPr>
        <w:pStyle w:val="a3"/>
        <w:spacing w:before="140"/>
        <w:ind w:left="870" w:firstLine="0"/>
      </w:pPr>
      <w:r>
        <w:t>Экономическая</w:t>
      </w:r>
      <w:r>
        <w:rPr>
          <w:spacing w:val="-2"/>
        </w:rPr>
        <w:t xml:space="preserve"> </w:t>
      </w:r>
      <w:r>
        <w:t>жизнь</w:t>
      </w:r>
      <w:r>
        <w:rPr>
          <w:spacing w:val="-2"/>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2"/>
        </w:rPr>
        <w:t xml:space="preserve"> </w:t>
      </w:r>
      <w:r>
        <w:t>ограниченность</w:t>
      </w:r>
      <w:r>
        <w:rPr>
          <w:spacing w:val="-2"/>
        </w:rPr>
        <w:t xml:space="preserve"> </w:t>
      </w:r>
      <w:r>
        <w:t>ресурсов.</w:t>
      </w:r>
    </w:p>
    <w:p w:rsidR="00D01AE1" w:rsidRDefault="008C265F">
      <w:pPr>
        <w:pStyle w:val="a3"/>
        <w:spacing w:before="136"/>
        <w:ind w:firstLine="0"/>
      </w:pPr>
      <w:r>
        <w:t>Экономический</w:t>
      </w:r>
      <w:r>
        <w:rPr>
          <w:spacing w:val="-3"/>
        </w:rPr>
        <w:t xml:space="preserve"> </w:t>
      </w:r>
      <w:r>
        <w:t>выбор.</w:t>
      </w:r>
    </w:p>
    <w:p w:rsidR="00D01AE1" w:rsidRDefault="008C265F">
      <w:pPr>
        <w:pStyle w:val="a3"/>
        <w:spacing w:before="140" w:line="360" w:lineRule="auto"/>
        <w:ind w:right="852"/>
      </w:pPr>
      <w:r>
        <w:t>Экономическая система и еѐ функции. Собственность. Производство ‒ источник</w:t>
      </w:r>
      <w:r>
        <w:rPr>
          <w:spacing w:val="1"/>
        </w:rPr>
        <w:t xml:space="preserve"> </w:t>
      </w:r>
      <w:r>
        <w:t>экономических благ. Факторы производства. Трудовая деятельность. Производительность</w:t>
      </w:r>
      <w:r>
        <w:rPr>
          <w:spacing w:val="1"/>
        </w:rPr>
        <w:t xml:space="preserve"> </w:t>
      </w:r>
      <w:r>
        <w:t>труда.</w:t>
      </w:r>
      <w:r>
        <w:rPr>
          <w:spacing w:val="-1"/>
        </w:rPr>
        <w:t xml:space="preserve"> </w:t>
      </w:r>
      <w:r>
        <w:t>Разделение</w:t>
      </w:r>
      <w:r>
        <w:rPr>
          <w:spacing w:val="-1"/>
        </w:rPr>
        <w:t xml:space="preserve"> </w:t>
      </w:r>
      <w:r>
        <w:t>труда.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Предпринимательство.</w:t>
      </w:r>
      <w:r>
        <w:rPr>
          <w:spacing w:val="-8"/>
        </w:rPr>
        <w:t xml:space="preserve"> </w:t>
      </w:r>
      <w:r>
        <w:t>Виды</w:t>
      </w:r>
      <w:r>
        <w:rPr>
          <w:spacing w:val="-4"/>
        </w:rPr>
        <w:t xml:space="preserve"> </w:t>
      </w:r>
      <w:r>
        <w:t>и</w:t>
      </w:r>
      <w:r>
        <w:rPr>
          <w:spacing w:val="-5"/>
        </w:rPr>
        <w:t xml:space="preserve"> </w:t>
      </w:r>
      <w:r>
        <w:t>формы</w:t>
      </w:r>
      <w:r>
        <w:rPr>
          <w:spacing w:val="-4"/>
        </w:rPr>
        <w:t xml:space="preserve"> </w:t>
      </w:r>
      <w:r>
        <w:t>предпринимательской</w:t>
      </w:r>
      <w:r>
        <w:rPr>
          <w:spacing w:val="-5"/>
        </w:rPr>
        <w:t xml:space="preserve"> </w:t>
      </w:r>
      <w:r>
        <w:t>деятельности.</w:t>
      </w:r>
    </w:p>
    <w:p w:rsidR="00D01AE1" w:rsidRDefault="008C265F">
      <w:pPr>
        <w:pStyle w:val="a3"/>
        <w:spacing w:before="140"/>
        <w:ind w:left="869" w:firstLine="0"/>
      </w:pPr>
      <w:r>
        <w:t>Обмен.</w:t>
      </w:r>
      <w:r>
        <w:rPr>
          <w:spacing w:val="39"/>
        </w:rPr>
        <w:t xml:space="preserve"> </w:t>
      </w:r>
      <w:r>
        <w:t>Деньги</w:t>
      </w:r>
      <w:r>
        <w:rPr>
          <w:spacing w:val="98"/>
        </w:rPr>
        <w:t xml:space="preserve"> </w:t>
      </w:r>
      <w:r>
        <w:t>и</w:t>
      </w:r>
      <w:r>
        <w:rPr>
          <w:spacing w:val="97"/>
        </w:rPr>
        <w:t xml:space="preserve"> </w:t>
      </w:r>
      <w:r>
        <w:t>их</w:t>
      </w:r>
      <w:r>
        <w:rPr>
          <w:spacing w:val="98"/>
        </w:rPr>
        <w:t xml:space="preserve"> </w:t>
      </w:r>
      <w:r>
        <w:t>функции.</w:t>
      </w:r>
      <w:r>
        <w:rPr>
          <w:spacing w:val="97"/>
        </w:rPr>
        <w:t xml:space="preserve"> </w:t>
      </w:r>
      <w:r>
        <w:t>Торговля</w:t>
      </w:r>
      <w:r>
        <w:rPr>
          <w:spacing w:val="98"/>
        </w:rPr>
        <w:t xml:space="preserve"> </w:t>
      </w:r>
      <w:r>
        <w:t>и</w:t>
      </w:r>
      <w:r>
        <w:rPr>
          <w:spacing w:val="99"/>
        </w:rPr>
        <w:t xml:space="preserve"> </w:t>
      </w:r>
      <w:r>
        <w:t>еѐ</w:t>
      </w:r>
      <w:r>
        <w:rPr>
          <w:spacing w:val="97"/>
        </w:rPr>
        <w:t xml:space="preserve"> </w:t>
      </w:r>
      <w:r>
        <w:t>формы.</w:t>
      </w:r>
      <w:r>
        <w:rPr>
          <w:spacing w:val="96"/>
        </w:rPr>
        <w:t xml:space="preserve"> </w:t>
      </w:r>
      <w:r>
        <w:t>Рыночная</w:t>
      </w:r>
      <w:r>
        <w:rPr>
          <w:spacing w:val="98"/>
        </w:rPr>
        <w:t xml:space="preserve"> </w:t>
      </w:r>
      <w:r>
        <w:t>экономика.</w:t>
      </w:r>
    </w:p>
    <w:p w:rsidR="00D01AE1" w:rsidRDefault="008C265F">
      <w:pPr>
        <w:pStyle w:val="a3"/>
        <w:spacing w:before="137"/>
        <w:ind w:firstLine="0"/>
        <w:jc w:val="left"/>
      </w:pPr>
      <w:r>
        <w:t>Конкуренция.</w:t>
      </w:r>
      <w:r>
        <w:rPr>
          <w:spacing w:val="-1"/>
        </w:rPr>
        <w:t xml:space="preserve"> </w:t>
      </w:r>
      <w:r>
        <w:t>Спрос</w:t>
      </w:r>
      <w:r>
        <w:rPr>
          <w:spacing w:val="-2"/>
        </w:rPr>
        <w:t xml:space="preserve"> </w:t>
      </w:r>
      <w:r>
        <w:t>и</w:t>
      </w:r>
      <w:r>
        <w:rPr>
          <w:spacing w:val="-3"/>
        </w:rPr>
        <w:t xml:space="preserve"> </w:t>
      </w:r>
      <w:r>
        <w:t>предложение.</w:t>
      </w:r>
    </w:p>
    <w:p w:rsidR="00D01AE1" w:rsidRDefault="008C265F">
      <w:pPr>
        <w:pStyle w:val="a3"/>
        <w:spacing w:before="139"/>
        <w:ind w:left="869" w:firstLine="0"/>
      </w:pPr>
      <w:r>
        <w:t>Рыночное</w:t>
      </w:r>
      <w:r>
        <w:rPr>
          <w:spacing w:val="-4"/>
        </w:rPr>
        <w:t xml:space="preserve"> </w:t>
      </w:r>
      <w:r>
        <w:t>равновесие. Невидимая</w:t>
      </w:r>
      <w:r>
        <w:rPr>
          <w:spacing w:val="-2"/>
        </w:rPr>
        <w:t xml:space="preserve"> </w:t>
      </w:r>
      <w:r>
        <w:t>рука</w:t>
      </w:r>
      <w:r>
        <w:rPr>
          <w:spacing w:val="-3"/>
        </w:rPr>
        <w:t xml:space="preserve"> </w:t>
      </w:r>
      <w:r>
        <w:t>рынка.</w:t>
      </w:r>
      <w:r>
        <w:rPr>
          <w:spacing w:val="-2"/>
        </w:rPr>
        <w:t xml:space="preserve"> </w:t>
      </w:r>
      <w:r>
        <w:t>Многообразие</w:t>
      </w:r>
      <w:r>
        <w:rPr>
          <w:spacing w:val="-3"/>
        </w:rPr>
        <w:t xml:space="preserve"> </w:t>
      </w:r>
      <w:r>
        <w:t>рынков.</w:t>
      </w:r>
    </w:p>
    <w:p w:rsidR="00D01AE1" w:rsidRDefault="008C265F">
      <w:pPr>
        <w:pStyle w:val="a3"/>
        <w:spacing w:before="137" w:line="360" w:lineRule="auto"/>
        <w:ind w:right="852"/>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1"/>
        </w:rPr>
        <w:t xml:space="preserve"> </w:t>
      </w:r>
      <w:r>
        <w:t>производства.</w:t>
      </w:r>
    </w:p>
    <w:p w:rsidR="00D01AE1" w:rsidRDefault="008C265F">
      <w:pPr>
        <w:pStyle w:val="a3"/>
        <w:ind w:left="869" w:firstLine="0"/>
      </w:pPr>
      <w:r>
        <w:t>Заработная</w:t>
      </w:r>
      <w:r>
        <w:rPr>
          <w:spacing w:val="-3"/>
        </w:rPr>
        <w:t xml:space="preserve"> </w:t>
      </w:r>
      <w:r>
        <w:t>плата</w:t>
      </w:r>
      <w:r>
        <w:rPr>
          <w:spacing w:val="-3"/>
        </w:rPr>
        <w:t xml:space="preserve"> </w:t>
      </w:r>
      <w:r>
        <w:t>и</w:t>
      </w:r>
      <w:r>
        <w:rPr>
          <w:spacing w:val="-3"/>
        </w:rPr>
        <w:t xml:space="preserve"> </w:t>
      </w:r>
      <w:r>
        <w:t>стимулирование</w:t>
      </w:r>
      <w:r>
        <w:rPr>
          <w:spacing w:val="-3"/>
        </w:rPr>
        <w:t xml:space="preserve"> </w:t>
      </w:r>
      <w:r>
        <w:t>труда.</w:t>
      </w:r>
      <w:r>
        <w:rPr>
          <w:spacing w:val="-2"/>
        </w:rPr>
        <w:t xml:space="preserve"> </w:t>
      </w:r>
      <w:r>
        <w:t>Занятость</w:t>
      </w:r>
      <w:r>
        <w:rPr>
          <w:spacing w:val="-3"/>
        </w:rPr>
        <w:t xml:space="preserve"> </w:t>
      </w:r>
      <w:r>
        <w:t>и</w:t>
      </w:r>
      <w:r>
        <w:rPr>
          <w:spacing w:val="-2"/>
        </w:rPr>
        <w:t xml:space="preserve"> </w:t>
      </w:r>
      <w:r>
        <w:t>безработица.</w:t>
      </w:r>
    </w:p>
    <w:p w:rsidR="00D01AE1" w:rsidRDefault="008C265F">
      <w:pPr>
        <w:pStyle w:val="a3"/>
        <w:spacing w:before="139" w:line="360" w:lineRule="auto"/>
        <w:ind w:right="850"/>
      </w:pPr>
      <w:r>
        <w:t>Финансовый рынок и посредники (банки, страховые компании, кредитные союзы,</w:t>
      </w:r>
      <w:r>
        <w:rPr>
          <w:spacing w:val="1"/>
        </w:rPr>
        <w:t xml:space="preserve"> </w:t>
      </w:r>
      <w:r>
        <w:t>участники</w:t>
      </w:r>
      <w:r>
        <w:rPr>
          <w:spacing w:val="-1"/>
        </w:rPr>
        <w:t xml:space="preserve"> </w:t>
      </w:r>
      <w:r>
        <w:t>фондового рынка).</w:t>
      </w:r>
      <w:r>
        <w:rPr>
          <w:spacing w:val="-1"/>
        </w:rPr>
        <w:t xml:space="preserve"> </w:t>
      </w:r>
      <w:r>
        <w:t>Услуги финансовых</w:t>
      </w:r>
      <w:r>
        <w:rPr>
          <w:spacing w:val="1"/>
        </w:rPr>
        <w:t xml:space="preserve"> </w:t>
      </w:r>
      <w:r>
        <w:t>посредников.</w:t>
      </w:r>
    </w:p>
    <w:p w:rsidR="00D01AE1" w:rsidRDefault="008C265F">
      <w:pPr>
        <w:pStyle w:val="a3"/>
        <w:spacing w:before="1"/>
        <w:ind w:left="869" w:firstLine="0"/>
      </w:pPr>
      <w:r>
        <w:t>Основные</w:t>
      </w:r>
      <w:r>
        <w:rPr>
          <w:spacing w:val="-5"/>
        </w:rPr>
        <w:t xml:space="preserve"> </w:t>
      </w:r>
      <w:r>
        <w:t>типы</w:t>
      </w:r>
      <w:r>
        <w:rPr>
          <w:spacing w:val="-3"/>
        </w:rPr>
        <w:t xml:space="preserve"> </w:t>
      </w:r>
      <w:r>
        <w:t>финансовых</w:t>
      </w:r>
      <w:r>
        <w:rPr>
          <w:spacing w:val="-2"/>
        </w:rPr>
        <w:t xml:space="preserve"> </w:t>
      </w:r>
      <w:r>
        <w:t>инструментов:</w:t>
      </w:r>
      <w:r>
        <w:rPr>
          <w:spacing w:val="-3"/>
        </w:rPr>
        <w:t xml:space="preserve"> </w:t>
      </w:r>
      <w:r>
        <w:t>акции</w:t>
      </w:r>
      <w:r>
        <w:rPr>
          <w:spacing w:val="-4"/>
        </w:rPr>
        <w:t xml:space="preserve"> </w:t>
      </w:r>
      <w:r>
        <w:t>и</w:t>
      </w:r>
      <w:r>
        <w:rPr>
          <w:spacing w:val="-3"/>
        </w:rPr>
        <w:t xml:space="preserve"> </w:t>
      </w:r>
      <w:r>
        <w:t>облигации.</w:t>
      </w:r>
    </w:p>
    <w:p w:rsidR="00D01AE1" w:rsidRDefault="008C265F">
      <w:pPr>
        <w:pStyle w:val="a3"/>
        <w:spacing w:before="137" w:line="360" w:lineRule="auto"/>
        <w:ind w:right="848"/>
      </w:pPr>
      <w:r>
        <w:t>Банковские услуги, предоставляемые гражданам (депозит, кредит, платѐжная карта,</w:t>
      </w:r>
      <w:r>
        <w:rPr>
          <w:spacing w:val="-57"/>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1"/>
        </w:rPr>
        <w:t xml:space="preserve"> </w:t>
      </w:r>
      <w:r>
        <w:t>Страховые услуги.</w:t>
      </w:r>
      <w:r>
        <w:rPr>
          <w:spacing w:val="-1"/>
        </w:rPr>
        <w:t xml:space="preserve"> </w:t>
      </w:r>
      <w:r>
        <w:t>Защита</w:t>
      </w:r>
      <w:r>
        <w:rPr>
          <w:spacing w:val="-1"/>
        </w:rPr>
        <w:t xml:space="preserve"> </w:t>
      </w:r>
      <w:r>
        <w:t>прав</w:t>
      </w:r>
      <w:r>
        <w:rPr>
          <w:spacing w:val="-2"/>
        </w:rPr>
        <w:t xml:space="preserve"> </w:t>
      </w:r>
      <w:r>
        <w:t>потребителя</w:t>
      </w:r>
      <w:r>
        <w:rPr>
          <w:spacing w:val="-1"/>
        </w:rPr>
        <w:t xml:space="preserve"> </w:t>
      </w:r>
      <w:r>
        <w:t>финансовых</w:t>
      </w:r>
      <w:r>
        <w:rPr>
          <w:spacing w:val="3"/>
        </w:rPr>
        <w:t xml:space="preserve"> </w:t>
      </w:r>
      <w:r>
        <w:t>услуг.</w:t>
      </w:r>
    </w:p>
    <w:p w:rsidR="00D01AE1" w:rsidRDefault="008C265F">
      <w:pPr>
        <w:pStyle w:val="a3"/>
        <w:spacing w:before="1" w:line="360" w:lineRule="auto"/>
        <w:ind w:right="846"/>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w:t>
      </w:r>
      <w:r>
        <w:rPr>
          <w:spacing w:val="79"/>
        </w:rPr>
        <w:t xml:space="preserve"> </w:t>
      </w:r>
      <w:r>
        <w:t xml:space="preserve">товары  </w:t>
      </w:r>
      <w:r>
        <w:rPr>
          <w:spacing w:val="17"/>
        </w:rPr>
        <w:t xml:space="preserve"> </w:t>
      </w:r>
      <w:r>
        <w:t xml:space="preserve">и  </w:t>
      </w:r>
      <w:r>
        <w:rPr>
          <w:spacing w:val="20"/>
        </w:rPr>
        <w:t xml:space="preserve"> </w:t>
      </w:r>
      <w:r>
        <w:t xml:space="preserve">товары  </w:t>
      </w:r>
      <w:r>
        <w:rPr>
          <w:spacing w:val="21"/>
        </w:rPr>
        <w:t xml:space="preserve"> </w:t>
      </w:r>
      <w:r>
        <w:t xml:space="preserve">длительного  </w:t>
      </w:r>
      <w:r>
        <w:rPr>
          <w:spacing w:val="19"/>
        </w:rPr>
        <w:t xml:space="preserve"> </w:t>
      </w:r>
      <w:r>
        <w:t xml:space="preserve">пользования.  </w:t>
      </w:r>
      <w:r>
        <w:rPr>
          <w:spacing w:val="16"/>
        </w:rPr>
        <w:t xml:space="preserve"> </w:t>
      </w:r>
      <w:r>
        <w:t xml:space="preserve">Источники  </w:t>
      </w:r>
      <w:r>
        <w:rPr>
          <w:spacing w:val="20"/>
        </w:rPr>
        <w:t xml:space="preserve"> </w:t>
      </w:r>
      <w:r>
        <w:t>доходов</w:t>
      </w:r>
      <w:r>
        <w:rPr>
          <w:spacing w:val="-58"/>
        </w:rPr>
        <w:t xml:space="preserve"> </w:t>
      </w:r>
      <w:r>
        <w:t>и</w:t>
      </w:r>
      <w:r>
        <w:rPr>
          <w:spacing w:val="1"/>
        </w:rPr>
        <w:t xml:space="preserve"> </w:t>
      </w:r>
      <w:r>
        <w:t>расходов</w:t>
      </w:r>
      <w:r>
        <w:rPr>
          <w:spacing w:val="1"/>
        </w:rPr>
        <w:t xml:space="preserve"> </w:t>
      </w:r>
      <w:r>
        <w:t>семьи.</w:t>
      </w:r>
      <w:r>
        <w:rPr>
          <w:spacing w:val="1"/>
        </w:rPr>
        <w:t xml:space="preserve"> </w:t>
      </w:r>
      <w:r>
        <w:t>Семейный</w:t>
      </w:r>
      <w:r>
        <w:rPr>
          <w:spacing w:val="1"/>
        </w:rPr>
        <w:t xml:space="preserve"> </w:t>
      </w:r>
      <w:r>
        <w:t>бюджет.</w:t>
      </w:r>
      <w:r>
        <w:rPr>
          <w:spacing w:val="1"/>
        </w:rPr>
        <w:t xml:space="preserve"> </w:t>
      </w:r>
      <w:r>
        <w:t>Личный</w:t>
      </w:r>
      <w:r>
        <w:rPr>
          <w:spacing w:val="1"/>
        </w:rPr>
        <w:t xml:space="preserve"> </w:t>
      </w:r>
      <w:r>
        <w:t>финансовый</w:t>
      </w:r>
      <w:r>
        <w:rPr>
          <w:spacing w:val="1"/>
        </w:rPr>
        <w:t xml:space="preserve"> </w:t>
      </w:r>
      <w:r>
        <w:t>план.</w:t>
      </w:r>
      <w:r>
        <w:rPr>
          <w:spacing w:val="1"/>
        </w:rPr>
        <w:t xml:space="preserve"> </w:t>
      </w:r>
      <w:r>
        <w:t>Способы</w:t>
      </w:r>
      <w:r>
        <w:rPr>
          <w:spacing w:val="1"/>
        </w:rPr>
        <w:t xml:space="preserve"> </w:t>
      </w:r>
      <w:r>
        <w:t>и</w:t>
      </w:r>
      <w:r>
        <w:rPr>
          <w:spacing w:val="1"/>
        </w:rPr>
        <w:t xml:space="preserve"> </w:t>
      </w:r>
      <w:r>
        <w:t>формы</w:t>
      </w:r>
      <w:r>
        <w:rPr>
          <w:spacing w:val="1"/>
        </w:rPr>
        <w:t xml:space="preserve"> </w:t>
      </w:r>
      <w:r>
        <w:t>сбережений.</w:t>
      </w:r>
    </w:p>
    <w:p w:rsidR="00D01AE1" w:rsidRDefault="008C265F">
      <w:pPr>
        <w:pStyle w:val="a3"/>
        <w:spacing w:line="360" w:lineRule="auto"/>
        <w:ind w:right="843"/>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 Государственный бюджет. Государственная бюджетная и денежно-кредитная</w:t>
      </w:r>
      <w:r>
        <w:rPr>
          <w:spacing w:val="-57"/>
        </w:rPr>
        <w:t xml:space="preserve"> </w:t>
      </w:r>
      <w:r>
        <w:t>политика</w:t>
      </w:r>
      <w:r>
        <w:rPr>
          <w:spacing w:val="-4"/>
        </w:rPr>
        <w:t xml:space="preserve"> </w:t>
      </w:r>
      <w:r>
        <w:t>Российской</w:t>
      </w:r>
      <w:r>
        <w:rPr>
          <w:spacing w:val="-4"/>
        </w:rPr>
        <w:t xml:space="preserve"> </w:t>
      </w:r>
      <w:r>
        <w:t>Федерации.</w:t>
      </w:r>
      <w:r>
        <w:rPr>
          <w:spacing w:val="-3"/>
        </w:rPr>
        <w:t xml:space="preserve"> </w:t>
      </w:r>
      <w:r>
        <w:t>Государственная</w:t>
      </w:r>
      <w:r>
        <w:rPr>
          <w:spacing w:val="-3"/>
        </w:rPr>
        <w:t xml:space="preserve"> </w:t>
      </w:r>
      <w:r>
        <w:t>политика</w:t>
      </w:r>
      <w:r>
        <w:rPr>
          <w:spacing w:val="-6"/>
        </w:rPr>
        <w:t xml:space="preserve"> </w:t>
      </w:r>
      <w:r>
        <w:t>по</w:t>
      </w:r>
      <w:r>
        <w:rPr>
          <w:spacing w:val="-2"/>
        </w:rPr>
        <w:t xml:space="preserve"> </w:t>
      </w:r>
      <w:r>
        <w:t>развитию</w:t>
      </w:r>
      <w:r>
        <w:rPr>
          <w:spacing w:val="-3"/>
        </w:rPr>
        <w:t xml:space="preserve"> </w:t>
      </w:r>
      <w:r>
        <w:t>конкуренции.</w:t>
      </w:r>
    </w:p>
    <w:p w:rsidR="00D01AE1" w:rsidRDefault="008C265F" w:rsidP="00A8400C">
      <w:pPr>
        <w:pStyle w:val="a4"/>
        <w:numPr>
          <w:ilvl w:val="2"/>
          <w:numId w:val="60"/>
        </w:numPr>
        <w:tabs>
          <w:tab w:val="left" w:pos="1710"/>
        </w:tabs>
        <w:spacing w:line="275" w:lineRule="exact"/>
        <w:ind w:left="1710" w:hanging="841"/>
        <w:rPr>
          <w:sz w:val="24"/>
        </w:rPr>
      </w:pPr>
      <w:r>
        <w:rPr>
          <w:sz w:val="24"/>
        </w:rPr>
        <w:t>Человек</w:t>
      </w:r>
      <w:r>
        <w:rPr>
          <w:spacing w:val="-3"/>
          <w:sz w:val="24"/>
        </w:rPr>
        <w:t xml:space="preserve"> </w:t>
      </w:r>
      <w:r>
        <w:rPr>
          <w:sz w:val="24"/>
        </w:rPr>
        <w:t>в</w:t>
      </w:r>
      <w:r>
        <w:rPr>
          <w:spacing w:val="-3"/>
          <w:sz w:val="24"/>
        </w:rPr>
        <w:t xml:space="preserve"> </w:t>
      </w:r>
      <w:r>
        <w:rPr>
          <w:sz w:val="24"/>
        </w:rPr>
        <w:t>мире</w:t>
      </w:r>
      <w:r>
        <w:rPr>
          <w:spacing w:val="-1"/>
          <w:sz w:val="24"/>
        </w:rPr>
        <w:t xml:space="preserve"> </w:t>
      </w:r>
      <w:r>
        <w:rPr>
          <w:sz w:val="24"/>
        </w:rPr>
        <w:t>культуры.</w:t>
      </w:r>
    </w:p>
    <w:p w:rsidR="00D01AE1" w:rsidRDefault="008C265F">
      <w:pPr>
        <w:pStyle w:val="a3"/>
        <w:tabs>
          <w:tab w:val="left" w:pos="2212"/>
          <w:tab w:val="left" w:pos="2749"/>
          <w:tab w:val="left" w:pos="4491"/>
          <w:tab w:val="left" w:pos="4944"/>
          <w:tab w:val="left" w:pos="6036"/>
          <w:tab w:val="left" w:pos="7242"/>
          <w:tab w:val="left" w:pos="8539"/>
        </w:tabs>
        <w:spacing w:before="140" w:line="360" w:lineRule="auto"/>
        <w:ind w:right="855"/>
        <w:jc w:val="left"/>
      </w:pPr>
      <w:r>
        <w:t>Культура,</w:t>
      </w:r>
      <w:r>
        <w:tab/>
        <w:t>еѐ</w:t>
      </w:r>
      <w:r>
        <w:tab/>
        <w:t>многообразие</w:t>
      </w:r>
      <w:r>
        <w:tab/>
        <w:t>и</w:t>
      </w:r>
      <w:r>
        <w:tab/>
        <w:t>формы.</w:t>
      </w:r>
      <w:r>
        <w:tab/>
        <w:t>Влияние</w:t>
      </w:r>
      <w:r>
        <w:tab/>
        <w:t>духовной</w:t>
      </w:r>
      <w:r>
        <w:tab/>
      </w:r>
      <w:r>
        <w:rPr>
          <w:spacing w:val="-1"/>
        </w:rPr>
        <w:t>культуры</w:t>
      </w:r>
      <w:r>
        <w:rPr>
          <w:spacing w:val="-57"/>
        </w:rPr>
        <w:t xml:space="preserve"> </w:t>
      </w:r>
      <w:r>
        <w:t>на</w:t>
      </w:r>
      <w:r>
        <w:rPr>
          <w:spacing w:val="-2"/>
        </w:rPr>
        <w:t xml:space="preserve"> </w:t>
      </w:r>
      <w:r>
        <w:t>формирование</w:t>
      </w:r>
      <w:r>
        <w:rPr>
          <w:spacing w:val="-1"/>
        </w:rPr>
        <w:t xml:space="preserve"> </w:t>
      </w:r>
      <w:r>
        <w:t>личности.</w:t>
      </w:r>
      <w:r>
        <w:rPr>
          <w:spacing w:val="-1"/>
        </w:rPr>
        <w:t xml:space="preserve"> </w:t>
      </w:r>
      <w:r>
        <w:t>Современная молодѐжная культура.</w:t>
      </w:r>
    </w:p>
    <w:p w:rsidR="00D01AE1" w:rsidRDefault="008C265F">
      <w:pPr>
        <w:pStyle w:val="a3"/>
        <w:spacing w:line="360" w:lineRule="auto"/>
        <w:ind w:right="840"/>
        <w:jc w:val="left"/>
      </w:pPr>
      <w:r>
        <w:t>Наука.</w:t>
      </w:r>
      <w:r>
        <w:rPr>
          <w:spacing w:val="4"/>
        </w:rPr>
        <w:t xml:space="preserve"> </w:t>
      </w:r>
      <w:r>
        <w:t>Естественные</w:t>
      </w:r>
      <w:r>
        <w:rPr>
          <w:spacing w:val="4"/>
        </w:rPr>
        <w:t xml:space="preserve"> </w:t>
      </w:r>
      <w:r>
        <w:t>и</w:t>
      </w:r>
      <w:r>
        <w:rPr>
          <w:spacing w:val="4"/>
        </w:rPr>
        <w:t xml:space="preserve"> </w:t>
      </w:r>
      <w:r>
        <w:t>социально-гуманитарные</w:t>
      </w:r>
      <w:r>
        <w:rPr>
          <w:spacing w:val="3"/>
        </w:rPr>
        <w:t xml:space="preserve"> </w:t>
      </w:r>
      <w:r>
        <w:t>науки.</w:t>
      </w:r>
      <w:r>
        <w:rPr>
          <w:spacing w:val="4"/>
        </w:rPr>
        <w:t xml:space="preserve"> </w:t>
      </w:r>
      <w:r>
        <w:t>Роль</w:t>
      </w:r>
      <w:r>
        <w:rPr>
          <w:spacing w:val="4"/>
        </w:rPr>
        <w:t xml:space="preserve"> </w:t>
      </w:r>
      <w:r>
        <w:t>науки</w:t>
      </w:r>
      <w:r>
        <w:rPr>
          <w:spacing w:val="4"/>
        </w:rPr>
        <w:t xml:space="preserve"> </w:t>
      </w:r>
      <w:r>
        <w:t>в</w:t>
      </w:r>
      <w:r>
        <w:rPr>
          <w:spacing w:val="4"/>
        </w:rPr>
        <w:t xml:space="preserve"> </w:t>
      </w:r>
      <w:r>
        <w:t>развитии</w:t>
      </w:r>
      <w:r>
        <w:rPr>
          <w:spacing w:val="-57"/>
        </w:rPr>
        <w:t xml:space="preserve"> </w:t>
      </w:r>
      <w:r>
        <w:t>общества.</w:t>
      </w:r>
    </w:p>
    <w:p w:rsidR="00D01AE1" w:rsidRDefault="008C265F">
      <w:pPr>
        <w:pStyle w:val="a3"/>
        <w:tabs>
          <w:tab w:val="left" w:pos="2656"/>
          <w:tab w:val="left" w:pos="4280"/>
          <w:tab w:val="left" w:pos="4817"/>
          <w:tab w:val="left" w:pos="6661"/>
          <w:tab w:val="left" w:pos="8239"/>
        </w:tabs>
        <w:spacing w:line="360" w:lineRule="auto"/>
        <w:ind w:right="853"/>
        <w:jc w:val="left"/>
      </w:pPr>
      <w:r>
        <w:t>Образование.</w:t>
      </w:r>
      <w:r>
        <w:tab/>
        <w:t>Личностная</w:t>
      </w:r>
      <w:r>
        <w:tab/>
        <w:t>и</w:t>
      </w:r>
      <w:r>
        <w:tab/>
        <w:t>общественная</w:t>
      </w:r>
      <w:r>
        <w:tab/>
        <w:t>значимость</w:t>
      </w:r>
      <w:r>
        <w:tab/>
      </w:r>
      <w:r>
        <w:rPr>
          <w:spacing w:val="-1"/>
        </w:rPr>
        <w:t>образования</w:t>
      </w:r>
      <w:r>
        <w:rPr>
          <w:spacing w:val="-57"/>
        </w:rPr>
        <w:t xml:space="preserve"> </w:t>
      </w:r>
      <w:r>
        <w:t>в</w:t>
      </w:r>
      <w:r>
        <w:rPr>
          <w:spacing w:val="-3"/>
        </w:rPr>
        <w:t xml:space="preserve"> </w:t>
      </w:r>
      <w:r>
        <w:t>современном</w:t>
      </w:r>
      <w:r>
        <w:rPr>
          <w:spacing w:val="-2"/>
        </w:rPr>
        <w:t xml:space="preserve"> </w:t>
      </w:r>
      <w:r>
        <w:t>обществе.</w:t>
      </w:r>
      <w:r>
        <w:rPr>
          <w:spacing w:val="-1"/>
        </w:rPr>
        <w:t xml:space="preserve"> </w:t>
      </w:r>
      <w:r>
        <w:t>Образование</w:t>
      </w:r>
      <w:r>
        <w:rPr>
          <w:spacing w:val="-2"/>
        </w:rPr>
        <w:t xml:space="preserve"> </w:t>
      </w:r>
      <w:r>
        <w:t>в</w:t>
      </w:r>
      <w:r>
        <w:rPr>
          <w:spacing w:val="-3"/>
        </w:rPr>
        <w:t xml:space="preserve"> </w:t>
      </w:r>
      <w:r>
        <w:t>Российской</w:t>
      </w:r>
      <w:r>
        <w:rPr>
          <w:spacing w:val="-1"/>
        </w:rPr>
        <w:t xml:space="preserve"> </w:t>
      </w:r>
      <w:r>
        <w:t>Федерации.</w:t>
      </w:r>
      <w:r>
        <w:rPr>
          <w:spacing w:val="-4"/>
        </w:rPr>
        <w:t xml:space="preserve"> </w:t>
      </w:r>
      <w:r>
        <w:t>Самообразование.</w:t>
      </w:r>
    </w:p>
    <w:p w:rsidR="00D01AE1" w:rsidRDefault="008C265F">
      <w:pPr>
        <w:pStyle w:val="a3"/>
        <w:ind w:left="870" w:firstLine="0"/>
        <w:jc w:val="left"/>
      </w:pPr>
      <w:r>
        <w:t>Политика</w:t>
      </w:r>
      <w:r>
        <w:rPr>
          <w:spacing w:val="-3"/>
        </w:rPr>
        <w:t xml:space="preserve"> </w:t>
      </w:r>
      <w:r>
        <w:t>в</w:t>
      </w:r>
      <w:r>
        <w:rPr>
          <w:spacing w:val="-3"/>
        </w:rPr>
        <w:t xml:space="preserve"> </w:t>
      </w:r>
      <w:r>
        <w:t>сфере</w:t>
      </w:r>
      <w:r>
        <w:rPr>
          <w:spacing w:val="-4"/>
        </w:rPr>
        <w:t xml:space="preserve"> </w:t>
      </w:r>
      <w:r>
        <w:t>культуры</w:t>
      </w:r>
      <w:r>
        <w:rPr>
          <w:spacing w:val="-2"/>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2"/>
        </w:rPr>
        <w:t xml:space="preserve"> </w:t>
      </w:r>
      <w:r>
        <w:t>Федерации.</w:t>
      </w:r>
    </w:p>
    <w:p w:rsidR="00D01AE1" w:rsidRDefault="008C265F">
      <w:pPr>
        <w:pStyle w:val="a3"/>
        <w:spacing w:before="137" w:line="360" w:lineRule="auto"/>
        <w:ind w:right="853"/>
      </w:pPr>
      <w:r>
        <w:t>Понятие религии. Роль религии в жизни человека и общества. Свобода совести и</w:t>
      </w:r>
      <w:r>
        <w:rPr>
          <w:spacing w:val="1"/>
        </w:rPr>
        <w:t xml:space="preserve"> </w:t>
      </w:r>
      <w:r>
        <w:t xml:space="preserve">свобода    </w:t>
      </w:r>
      <w:r>
        <w:rPr>
          <w:spacing w:val="42"/>
        </w:rPr>
        <w:t xml:space="preserve"> </w:t>
      </w:r>
      <w:r>
        <w:t xml:space="preserve">вероисповедания.     </w:t>
      </w:r>
      <w:r>
        <w:rPr>
          <w:spacing w:val="42"/>
        </w:rPr>
        <w:t xml:space="preserve"> </w:t>
      </w:r>
      <w:r>
        <w:t xml:space="preserve">Национальные     </w:t>
      </w:r>
      <w:r>
        <w:rPr>
          <w:spacing w:val="41"/>
        </w:rPr>
        <w:t xml:space="preserve"> </w:t>
      </w:r>
      <w:r>
        <w:t xml:space="preserve">и     </w:t>
      </w:r>
      <w:r>
        <w:rPr>
          <w:spacing w:val="44"/>
        </w:rPr>
        <w:t xml:space="preserve"> </w:t>
      </w:r>
      <w:r>
        <w:t xml:space="preserve">мировые     </w:t>
      </w:r>
      <w:r>
        <w:rPr>
          <w:spacing w:val="41"/>
        </w:rPr>
        <w:t xml:space="preserve"> </w:t>
      </w:r>
      <w:r>
        <w:t xml:space="preserve">религии.     </w:t>
      </w:r>
      <w:r>
        <w:rPr>
          <w:spacing w:val="41"/>
        </w:rPr>
        <w:t xml:space="preserve"> </w:t>
      </w:r>
      <w:r>
        <w:t>Религии</w:t>
      </w:r>
      <w:r>
        <w:rPr>
          <w:spacing w:val="-58"/>
        </w:rPr>
        <w:t xml:space="preserve"> </w:t>
      </w:r>
      <w:r>
        <w:t>и</w:t>
      </w:r>
      <w:r>
        <w:rPr>
          <w:spacing w:val="-1"/>
        </w:rPr>
        <w:t xml:space="preserve"> </w:t>
      </w:r>
      <w:r>
        <w:t>религиозные</w:t>
      </w:r>
      <w:r>
        <w:rPr>
          <w:spacing w:val="-2"/>
        </w:rPr>
        <w:t xml:space="preserve"> </w:t>
      </w:r>
      <w:r>
        <w:t>объединения в</w:t>
      </w:r>
      <w:r>
        <w:rPr>
          <w:spacing w:val="-2"/>
        </w:rPr>
        <w:t xml:space="preserve"> </w:t>
      </w:r>
      <w:r>
        <w:t>Российской Федерации.</w:t>
      </w:r>
    </w:p>
    <w:p w:rsidR="00D01AE1" w:rsidRDefault="008C265F">
      <w:pPr>
        <w:pStyle w:val="a3"/>
        <w:spacing w:line="360" w:lineRule="auto"/>
        <w:ind w:right="850"/>
      </w:pPr>
      <w:r>
        <w:t>Что</w:t>
      </w:r>
      <w:r>
        <w:rPr>
          <w:spacing w:val="93"/>
        </w:rPr>
        <w:t xml:space="preserve"> </w:t>
      </w:r>
      <w:r>
        <w:t xml:space="preserve">такое  </w:t>
      </w:r>
      <w:r>
        <w:rPr>
          <w:spacing w:val="30"/>
        </w:rPr>
        <w:t xml:space="preserve"> </w:t>
      </w:r>
      <w:r>
        <w:t xml:space="preserve">искусство.  </w:t>
      </w:r>
      <w:r>
        <w:rPr>
          <w:spacing w:val="33"/>
        </w:rPr>
        <w:t xml:space="preserve"> </w:t>
      </w:r>
      <w:r>
        <w:t xml:space="preserve">Виды  </w:t>
      </w:r>
      <w:r>
        <w:rPr>
          <w:spacing w:val="32"/>
        </w:rPr>
        <w:t xml:space="preserve"> </w:t>
      </w:r>
      <w:r>
        <w:t xml:space="preserve">искусств.  </w:t>
      </w:r>
      <w:r>
        <w:rPr>
          <w:spacing w:val="33"/>
        </w:rPr>
        <w:t xml:space="preserve"> </w:t>
      </w:r>
      <w:r>
        <w:t xml:space="preserve">Роль  </w:t>
      </w:r>
      <w:r>
        <w:rPr>
          <w:spacing w:val="33"/>
        </w:rPr>
        <w:t xml:space="preserve"> </w:t>
      </w:r>
      <w:r>
        <w:t xml:space="preserve">искусства  </w:t>
      </w:r>
      <w:r>
        <w:rPr>
          <w:spacing w:val="30"/>
        </w:rPr>
        <w:t xml:space="preserve"> </w:t>
      </w:r>
      <w:r>
        <w:t xml:space="preserve">в  </w:t>
      </w:r>
      <w:r>
        <w:rPr>
          <w:spacing w:val="34"/>
        </w:rPr>
        <w:t xml:space="preserve"> </w:t>
      </w:r>
      <w:r>
        <w:t xml:space="preserve">жизни  </w:t>
      </w:r>
      <w:r>
        <w:rPr>
          <w:spacing w:val="32"/>
        </w:rPr>
        <w:t xml:space="preserve"> </w:t>
      </w:r>
      <w:r>
        <w:t>человека</w:t>
      </w:r>
      <w:r>
        <w:rPr>
          <w:spacing w:val="-58"/>
        </w:rPr>
        <w:t xml:space="preserve"> </w:t>
      </w:r>
      <w:r>
        <w:t>и</w:t>
      </w:r>
      <w:r>
        <w:rPr>
          <w:spacing w:val="-1"/>
        </w:rPr>
        <w:t xml:space="preserve"> </w:t>
      </w:r>
      <w:r>
        <w:t>общества.</w:t>
      </w:r>
    </w:p>
    <w:p w:rsidR="00D01AE1" w:rsidRDefault="008C265F">
      <w:pPr>
        <w:pStyle w:val="a3"/>
        <w:spacing w:line="360" w:lineRule="auto"/>
        <w:ind w:right="854"/>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57"/>
        </w:rPr>
        <w:t xml:space="preserve"> </w:t>
      </w:r>
      <w:r>
        <w:t>Информационная</w:t>
      </w:r>
      <w:r>
        <w:rPr>
          <w:spacing w:val="1"/>
        </w:rPr>
        <w:t xml:space="preserve"> </w:t>
      </w:r>
      <w:r>
        <w:t>культура</w:t>
      </w:r>
      <w:r>
        <w:rPr>
          <w:spacing w:val="1"/>
        </w:rPr>
        <w:t xml:space="preserve"> </w:t>
      </w:r>
      <w:r>
        <w:t>и</w:t>
      </w:r>
      <w:r>
        <w:rPr>
          <w:spacing w:val="1"/>
        </w:rPr>
        <w:t xml:space="preserve"> </w:t>
      </w:r>
      <w:r>
        <w:t>информационная</w:t>
      </w:r>
      <w:r>
        <w:rPr>
          <w:spacing w:val="1"/>
        </w:rPr>
        <w:t xml:space="preserve"> </w:t>
      </w:r>
      <w:r>
        <w:t>безопасность.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ind w:left="0" w:firstLine="0"/>
        <w:jc w:val="left"/>
        <w:rPr>
          <w:sz w:val="13"/>
        </w:rPr>
      </w:pPr>
    </w:p>
    <w:p w:rsidR="00D01AE1" w:rsidRDefault="008C265F" w:rsidP="00A8400C">
      <w:pPr>
        <w:pStyle w:val="a4"/>
        <w:numPr>
          <w:ilvl w:val="1"/>
          <w:numId w:val="60"/>
        </w:numPr>
        <w:tabs>
          <w:tab w:val="left" w:pos="1530"/>
        </w:tabs>
        <w:spacing w:before="90"/>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2"/>
          <w:numId w:val="60"/>
        </w:numPr>
        <w:tabs>
          <w:tab w:val="left" w:pos="1710"/>
        </w:tabs>
        <w:spacing w:before="132"/>
        <w:ind w:left="1710" w:hanging="841"/>
        <w:rPr>
          <w:sz w:val="24"/>
        </w:rPr>
      </w:pPr>
      <w:r>
        <w:rPr>
          <w:sz w:val="24"/>
        </w:rPr>
        <w:t>Человек</w:t>
      </w:r>
      <w:r>
        <w:rPr>
          <w:spacing w:val="-2"/>
          <w:sz w:val="24"/>
        </w:rPr>
        <w:t xml:space="preserve"> </w:t>
      </w:r>
      <w:r>
        <w:rPr>
          <w:sz w:val="24"/>
        </w:rPr>
        <w:t>в</w:t>
      </w:r>
      <w:r>
        <w:rPr>
          <w:spacing w:val="-3"/>
          <w:sz w:val="24"/>
        </w:rPr>
        <w:t xml:space="preserve"> </w:t>
      </w:r>
      <w:r>
        <w:rPr>
          <w:sz w:val="24"/>
        </w:rPr>
        <w:t>политическом</w:t>
      </w:r>
      <w:r>
        <w:rPr>
          <w:spacing w:val="-2"/>
          <w:sz w:val="24"/>
        </w:rPr>
        <w:t xml:space="preserve"> </w:t>
      </w:r>
      <w:r>
        <w:rPr>
          <w:sz w:val="24"/>
        </w:rPr>
        <w:t>измерении.</w:t>
      </w:r>
    </w:p>
    <w:p w:rsidR="00D01AE1" w:rsidRDefault="008C265F">
      <w:pPr>
        <w:pStyle w:val="a3"/>
        <w:spacing w:before="140" w:line="360" w:lineRule="auto"/>
        <w:ind w:right="1526"/>
        <w:jc w:val="left"/>
      </w:pPr>
      <w:r>
        <w:t>Политика</w:t>
      </w:r>
      <w:r>
        <w:rPr>
          <w:spacing w:val="5"/>
        </w:rPr>
        <w:t xml:space="preserve"> </w:t>
      </w:r>
      <w:r>
        <w:t>и</w:t>
      </w:r>
      <w:r>
        <w:rPr>
          <w:spacing w:val="5"/>
        </w:rPr>
        <w:t xml:space="preserve"> </w:t>
      </w:r>
      <w:r>
        <w:t>политическая</w:t>
      </w:r>
      <w:r>
        <w:rPr>
          <w:spacing w:val="6"/>
        </w:rPr>
        <w:t xml:space="preserve"> </w:t>
      </w:r>
      <w:r>
        <w:t>власть.</w:t>
      </w:r>
      <w:r>
        <w:rPr>
          <w:spacing w:val="6"/>
        </w:rPr>
        <w:t xml:space="preserve"> </w:t>
      </w:r>
      <w:r>
        <w:t>Государство</w:t>
      </w:r>
      <w:r>
        <w:rPr>
          <w:spacing w:val="6"/>
        </w:rPr>
        <w:t xml:space="preserve"> </w:t>
      </w:r>
      <w:r>
        <w:t>‒</w:t>
      </w:r>
      <w:r>
        <w:rPr>
          <w:spacing w:val="6"/>
        </w:rPr>
        <w:t xml:space="preserve"> </w:t>
      </w:r>
      <w:r>
        <w:t>политическая</w:t>
      </w:r>
      <w:r>
        <w:rPr>
          <w:spacing w:val="6"/>
        </w:rPr>
        <w:t xml:space="preserve"> </w:t>
      </w:r>
      <w:r>
        <w:t>организация</w:t>
      </w:r>
      <w:r>
        <w:rPr>
          <w:spacing w:val="-57"/>
        </w:rPr>
        <w:t xml:space="preserve"> </w:t>
      </w:r>
      <w:r>
        <w:t>общества.</w:t>
      </w:r>
      <w:r>
        <w:rPr>
          <w:spacing w:val="-1"/>
        </w:rPr>
        <w:t xml:space="preserve"> </w:t>
      </w:r>
      <w:r>
        <w:t>Признаки</w:t>
      </w:r>
      <w:r>
        <w:rPr>
          <w:spacing w:val="-1"/>
        </w:rPr>
        <w:t xml:space="preserve"> </w:t>
      </w:r>
      <w:r>
        <w:t>государства.</w:t>
      </w:r>
      <w:r>
        <w:rPr>
          <w:spacing w:val="2"/>
        </w:rPr>
        <w:t xml:space="preserve"> </w:t>
      </w:r>
      <w:r>
        <w:t>Внутренняя</w:t>
      </w:r>
      <w:r>
        <w:rPr>
          <w:spacing w:val="-1"/>
        </w:rPr>
        <w:t xml:space="preserve"> </w:t>
      </w:r>
      <w:r>
        <w:t>и</w:t>
      </w:r>
      <w:r>
        <w:rPr>
          <w:spacing w:val="-1"/>
        </w:rPr>
        <w:t xml:space="preserve"> </w:t>
      </w:r>
      <w:r>
        <w:t>внешняя политика.</w:t>
      </w:r>
    </w:p>
    <w:p w:rsidR="00D01AE1" w:rsidRDefault="008C265F">
      <w:pPr>
        <w:pStyle w:val="a3"/>
        <w:ind w:left="869" w:firstLine="0"/>
        <w:jc w:val="left"/>
      </w:pPr>
      <w:r>
        <w:t>Форма</w:t>
      </w:r>
      <w:r>
        <w:rPr>
          <w:spacing w:val="49"/>
        </w:rPr>
        <w:t xml:space="preserve"> </w:t>
      </w:r>
      <w:r>
        <w:t>государства.</w:t>
      </w:r>
      <w:r>
        <w:rPr>
          <w:spacing w:val="114"/>
        </w:rPr>
        <w:t xml:space="preserve"> </w:t>
      </w:r>
      <w:r>
        <w:t>Монархия</w:t>
      </w:r>
      <w:r>
        <w:rPr>
          <w:spacing w:val="110"/>
        </w:rPr>
        <w:t xml:space="preserve"> </w:t>
      </w:r>
      <w:r>
        <w:t>и</w:t>
      </w:r>
      <w:r>
        <w:rPr>
          <w:spacing w:val="111"/>
        </w:rPr>
        <w:t xml:space="preserve"> </w:t>
      </w:r>
      <w:r>
        <w:t>республика</w:t>
      </w:r>
      <w:r>
        <w:rPr>
          <w:spacing w:val="109"/>
        </w:rPr>
        <w:t xml:space="preserve"> </w:t>
      </w:r>
      <w:r>
        <w:t>‒</w:t>
      </w:r>
      <w:r>
        <w:rPr>
          <w:spacing w:val="110"/>
        </w:rPr>
        <w:t xml:space="preserve"> </w:t>
      </w:r>
      <w:r>
        <w:t>основные</w:t>
      </w:r>
      <w:r>
        <w:rPr>
          <w:spacing w:val="109"/>
        </w:rPr>
        <w:t xml:space="preserve"> </w:t>
      </w:r>
      <w:r>
        <w:t>формы</w:t>
      </w:r>
      <w:r>
        <w:rPr>
          <w:spacing w:val="109"/>
        </w:rPr>
        <w:t xml:space="preserve"> </w:t>
      </w:r>
      <w:r>
        <w:t>правления.</w:t>
      </w:r>
    </w:p>
    <w:p w:rsidR="00D01AE1" w:rsidRDefault="008C265F">
      <w:pPr>
        <w:pStyle w:val="a3"/>
        <w:spacing w:before="136"/>
        <w:ind w:firstLine="0"/>
        <w:jc w:val="left"/>
      </w:pPr>
      <w:r>
        <w:t>Унитарное</w:t>
      </w:r>
      <w:r>
        <w:rPr>
          <w:spacing w:val="-6"/>
        </w:rPr>
        <w:t xml:space="preserve"> </w:t>
      </w:r>
      <w:r>
        <w:t>и</w:t>
      </w:r>
      <w:r>
        <w:rPr>
          <w:spacing w:val="-5"/>
        </w:rPr>
        <w:t xml:space="preserve"> </w:t>
      </w:r>
      <w:r>
        <w:t>федеративное</w:t>
      </w:r>
      <w:r>
        <w:rPr>
          <w:spacing w:val="-5"/>
        </w:rPr>
        <w:t xml:space="preserve"> </w:t>
      </w:r>
      <w:r>
        <w:t>государственно-территориальное</w:t>
      </w:r>
      <w:r>
        <w:rPr>
          <w:spacing w:val="-4"/>
        </w:rPr>
        <w:t xml:space="preserve"> </w:t>
      </w:r>
      <w:r>
        <w:t>устройство.</w:t>
      </w:r>
    </w:p>
    <w:p w:rsidR="00D01AE1" w:rsidRDefault="008C265F">
      <w:pPr>
        <w:pStyle w:val="a3"/>
        <w:spacing w:before="140"/>
        <w:ind w:left="869" w:firstLine="0"/>
        <w:jc w:val="left"/>
      </w:pPr>
      <w:r>
        <w:t>Политический</w:t>
      </w:r>
      <w:r>
        <w:rPr>
          <w:spacing w:val="-2"/>
        </w:rPr>
        <w:t xml:space="preserve"> </w:t>
      </w:r>
      <w:r>
        <w:t>режим</w:t>
      </w:r>
      <w:r>
        <w:rPr>
          <w:spacing w:val="-6"/>
        </w:rPr>
        <w:t xml:space="preserve"> </w:t>
      </w:r>
      <w:r>
        <w:t>и</w:t>
      </w:r>
      <w:r>
        <w:rPr>
          <w:spacing w:val="-4"/>
        </w:rPr>
        <w:t xml:space="preserve"> </w:t>
      </w:r>
      <w:r>
        <w:t>его</w:t>
      </w:r>
      <w:r>
        <w:rPr>
          <w:spacing w:val="-3"/>
        </w:rPr>
        <w:t xml:space="preserve"> </w:t>
      </w:r>
      <w:r>
        <w:t>виды.</w:t>
      </w:r>
    </w:p>
    <w:p w:rsidR="00D01AE1" w:rsidRDefault="008C265F">
      <w:pPr>
        <w:pStyle w:val="a3"/>
        <w:spacing w:before="137" w:line="360" w:lineRule="auto"/>
        <w:ind w:right="840"/>
        <w:jc w:val="left"/>
      </w:pPr>
      <w:r>
        <w:t>Демократия,</w:t>
      </w:r>
      <w:r>
        <w:rPr>
          <w:spacing w:val="33"/>
        </w:rPr>
        <w:t xml:space="preserve"> </w:t>
      </w:r>
      <w:r>
        <w:t>демократические</w:t>
      </w:r>
      <w:r>
        <w:rPr>
          <w:spacing w:val="32"/>
        </w:rPr>
        <w:t xml:space="preserve"> </w:t>
      </w:r>
      <w:r>
        <w:t>ценности.</w:t>
      </w:r>
      <w:r>
        <w:rPr>
          <w:spacing w:val="33"/>
        </w:rPr>
        <w:t xml:space="preserve"> </w:t>
      </w:r>
      <w:r>
        <w:t>Правовое</w:t>
      </w:r>
      <w:r>
        <w:rPr>
          <w:spacing w:val="32"/>
        </w:rPr>
        <w:t xml:space="preserve"> </w:t>
      </w:r>
      <w:r>
        <w:t>государство</w:t>
      </w:r>
      <w:r>
        <w:rPr>
          <w:spacing w:val="32"/>
        </w:rPr>
        <w:t xml:space="preserve"> </w:t>
      </w:r>
      <w:r>
        <w:t>и</w:t>
      </w:r>
      <w:r>
        <w:rPr>
          <w:spacing w:val="34"/>
        </w:rPr>
        <w:t xml:space="preserve"> </w:t>
      </w:r>
      <w:r>
        <w:t>гражданское</w:t>
      </w:r>
      <w:r>
        <w:rPr>
          <w:spacing w:val="-57"/>
        </w:rPr>
        <w:t xml:space="preserve"> </w:t>
      </w:r>
      <w:r>
        <w:t>общество.</w:t>
      </w:r>
    </w:p>
    <w:p w:rsidR="00D01AE1" w:rsidRDefault="008C265F">
      <w:pPr>
        <w:pStyle w:val="a3"/>
        <w:spacing w:line="360" w:lineRule="auto"/>
        <w:ind w:right="840"/>
        <w:jc w:val="left"/>
      </w:pPr>
      <w:r>
        <w:t>Участие</w:t>
      </w:r>
      <w:r>
        <w:rPr>
          <w:spacing w:val="75"/>
        </w:rPr>
        <w:t xml:space="preserve"> </w:t>
      </w:r>
      <w:r>
        <w:t>граждан</w:t>
      </w:r>
      <w:r>
        <w:rPr>
          <w:spacing w:val="76"/>
        </w:rPr>
        <w:t xml:space="preserve"> </w:t>
      </w:r>
      <w:r>
        <w:t>в</w:t>
      </w:r>
      <w:r>
        <w:rPr>
          <w:spacing w:val="75"/>
        </w:rPr>
        <w:t xml:space="preserve"> </w:t>
      </w:r>
      <w:r>
        <w:t xml:space="preserve">политике.  </w:t>
      </w:r>
      <w:r>
        <w:rPr>
          <w:spacing w:val="14"/>
        </w:rPr>
        <w:t xml:space="preserve"> </w:t>
      </w:r>
      <w:r>
        <w:t xml:space="preserve">Выборы,  </w:t>
      </w:r>
      <w:r>
        <w:rPr>
          <w:spacing w:val="15"/>
        </w:rPr>
        <w:t xml:space="preserve"> </w:t>
      </w:r>
      <w:r>
        <w:t xml:space="preserve">референдум.  </w:t>
      </w:r>
      <w:r>
        <w:rPr>
          <w:spacing w:val="15"/>
        </w:rPr>
        <w:t xml:space="preserve"> </w:t>
      </w:r>
      <w:r>
        <w:t xml:space="preserve">Политические  </w:t>
      </w:r>
      <w:r>
        <w:rPr>
          <w:spacing w:val="15"/>
        </w:rPr>
        <w:t xml:space="preserve"> </w:t>
      </w:r>
      <w:r>
        <w:t>партии,</w:t>
      </w:r>
      <w:r>
        <w:rPr>
          <w:spacing w:val="-57"/>
        </w:rPr>
        <w:t xml:space="preserve"> </w:t>
      </w:r>
      <w:r>
        <w:t>их</w:t>
      </w:r>
      <w:r>
        <w:rPr>
          <w:spacing w:val="1"/>
        </w:rPr>
        <w:t xml:space="preserve"> </w:t>
      </w:r>
      <w:r>
        <w:t>роль в</w:t>
      </w:r>
      <w:r>
        <w:rPr>
          <w:spacing w:val="-1"/>
        </w:rPr>
        <w:t xml:space="preserve"> </w:t>
      </w:r>
      <w:r>
        <w:t>демократическом</w:t>
      </w:r>
      <w:r>
        <w:rPr>
          <w:spacing w:val="-1"/>
        </w:rPr>
        <w:t xml:space="preserve"> </w:t>
      </w:r>
      <w:r>
        <w:t>обществе.</w:t>
      </w:r>
    </w:p>
    <w:p w:rsidR="00D01AE1" w:rsidRDefault="008C265F">
      <w:pPr>
        <w:pStyle w:val="a3"/>
        <w:ind w:left="869" w:firstLine="0"/>
        <w:jc w:val="left"/>
      </w:pPr>
      <w:r>
        <w:t>Общественно-политические</w:t>
      </w:r>
      <w:r>
        <w:rPr>
          <w:spacing w:val="-9"/>
        </w:rPr>
        <w:t xml:space="preserve"> </w:t>
      </w:r>
      <w:r>
        <w:t>организации.</w:t>
      </w:r>
    </w:p>
    <w:p w:rsidR="00D01AE1" w:rsidRDefault="008C265F" w:rsidP="00A8400C">
      <w:pPr>
        <w:pStyle w:val="a4"/>
        <w:numPr>
          <w:ilvl w:val="2"/>
          <w:numId w:val="60"/>
        </w:numPr>
        <w:tabs>
          <w:tab w:val="left" w:pos="1710"/>
        </w:tabs>
        <w:spacing w:before="137"/>
        <w:ind w:left="1710" w:hanging="841"/>
        <w:rPr>
          <w:sz w:val="24"/>
        </w:rPr>
      </w:pPr>
      <w:r>
        <w:rPr>
          <w:sz w:val="24"/>
        </w:rPr>
        <w:t>Гражданин</w:t>
      </w:r>
      <w:r>
        <w:rPr>
          <w:spacing w:val="-5"/>
          <w:sz w:val="24"/>
        </w:rPr>
        <w:t xml:space="preserve"> </w:t>
      </w:r>
      <w:r>
        <w:rPr>
          <w:sz w:val="24"/>
        </w:rPr>
        <w:t>и</w:t>
      </w:r>
      <w:r>
        <w:rPr>
          <w:spacing w:val="-5"/>
          <w:sz w:val="24"/>
        </w:rPr>
        <w:t xml:space="preserve"> </w:t>
      </w:r>
      <w:r>
        <w:rPr>
          <w:sz w:val="24"/>
        </w:rPr>
        <w:t>государство.</w:t>
      </w:r>
    </w:p>
    <w:p w:rsidR="00D01AE1" w:rsidRDefault="008C265F">
      <w:pPr>
        <w:pStyle w:val="a3"/>
        <w:spacing w:before="139" w:line="360" w:lineRule="auto"/>
        <w:ind w:right="847"/>
      </w:pP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Россия</w:t>
      </w:r>
      <w:r>
        <w:rPr>
          <w:spacing w:val="61"/>
        </w:rPr>
        <w:t xml:space="preserve"> </w:t>
      </w:r>
      <w:r>
        <w:t>‒</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w:t>
      </w:r>
      <w:r>
        <w:rPr>
          <w:spacing w:val="1"/>
        </w:rPr>
        <w:t xml:space="preserve"> </w:t>
      </w:r>
      <w:r>
        <w:t>формой</w:t>
      </w:r>
      <w:r>
        <w:rPr>
          <w:spacing w:val="1"/>
        </w:rPr>
        <w:t xml:space="preserve"> </w:t>
      </w:r>
      <w:r>
        <w:t>правления.</w:t>
      </w:r>
      <w:r>
        <w:rPr>
          <w:spacing w:val="1"/>
        </w:rPr>
        <w:t xml:space="preserve"> </w:t>
      </w:r>
      <w:r>
        <w:t>Россия</w:t>
      </w:r>
      <w:r>
        <w:rPr>
          <w:spacing w:val="1"/>
        </w:rPr>
        <w:t xml:space="preserve"> </w:t>
      </w:r>
      <w:r>
        <w:t>‒</w:t>
      </w:r>
      <w:r>
        <w:rPr>
          <w:spacing w:val="1"/>
        </w:rPr>
        <w:t xml:space="preserve"> </w:t>
      </w:r>
      <w:r>
        <w:t>социальное</w:t>
      </w:r>
      <w:r>
        <w:rPr>
          <w:spacing w:val="1"/>
        </w:rPr>
        <w:t xml:space="preserve"> </w:t>
      </w:r>
      <w:r>
        <w:t>государство.</w:t>
      </w:r>
      <w:r>
        <w:rPr>
          <w:spacing w:val="1"/>
        </w:rPr>
        <w:t xml:space="preserve"> </w:t>
      </w:r>
      <w:r>
        <w:t>Основные</w:t>
      </w:r>
      <w:r>
        <w:rPr>
          <w:spacing w:val="1"/>
        </w:rPr>
        <w:t xml:space="preserve"> </w:t>
      </w:r>
      <w:r>
        <w:t>направления</w:t>
      </w:r>
      <w:r>
        <w:rPr>
          <w:spacing w:val="1"/>
        </w:rPr>
        <w:t xml:space="preserve"> </w:t>
      </w:r>
      <w:r>
        <w:t>и</w:t>
      </w:r>
      <w:r>
        <w:rPr>
          <w:spacing w:val="1"/>
        </w:rPr>
        <w:t xml:space="preserve"> </w:t>
      </w:r>
      <w:r>
        <w:t>приоритеты</w:t>
      </w:r>
      <w:r>
        <w:rPr>
          <w:spacing w:val="1"/>
        </w:rPr>
        <w:t xml:space="preserve"> </w:t>
      </w:r>
      <w:r>
        <w:t>социальной</w:t>
      </w:r>
      <w:r>
        <w:rPr>
          <w:spacing w:val="-2"/>
        </w:rPr>
        <w:t xml:space="preserve"> </w:t>
      </w:r>
      <w:r>
        <w:t>политики</w:t>
      </w:r>
      <w:r>
        <w:rPr>
          <w:spacing w:val="-1"/>
        </w:rPr>
        <w:t xml:space="preserve"> </w:t>
      </w:r>
      <w:r>
        <w:t>российского</w:t>
      </w:r>
      <w:r>
        <w:rPr>
          <w:spacing w:val="-1"/>
        </w:rPr>
        <w:t xml:space="preserve"> </w:t>
      </w:r>
      <w:r>
        <w:t>государства.</w:t>
      </w:r>
      <w:r>
        <w:rPr>
          <w:spacing w:val="-2"/>
        </w:rPr>
        <w:t xml:space="preserve"> </w:t>
      </w:r>
      <w:r>
        <w:t>Россия</w:t>
      </w:r>
      <w:r>
        <w:rPr>
          <w:spacing w:val="-1"/>
        </w:rPr>
        <w:t xml:space="preserve"> </w:t>
      </w:r>
      <w:r>
        <w:t>‒</w:t>
      </w:r>
      <w:r>
        <w:rPr>
          <w:spacing w:val="-1"/>
        </w:rPr>
        <w:t xml:space="preserve"> </w:t>
      </w:r>
      <w:r>
        <w:t>светское</w:t>
      </w:r>
      <w:r>
        <w:rPr>
          <w:spacing w:val="-3"/>
        </w:rPr>
        <w:t xml:space="preserve"> </w:t>
      </w:r>
      <w:r>
        <w:t>государство.</w:t>
      </w:r>
    </w:p>
    <w:p w:rsidR="00D01AE1" w:rsidRDefault="008C265F">
      <w:pPr>
        <w:pStyle w:val="a3"/>
        <w:spacing w:before="1" w:line="360" w:lineRule="auto"/>
        <w:ind w:right="851"/>
      </w:pPr>
      <w:r>
        <w:t>Законодательные, исполнительные и судебные органы государственной власти 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w:t>
      </w:r>
      <w:r>
        <w:rPr>
          <w:spacing w:val="1"/>
        </w:rPr>
        <w:t xml:space="preserve"> </w:t>
      </w:r>
      <w:r>
        <w:t xml:space="preserve">Федеральное     </w:t>
      </w:r>
      <w:r>
        <w:rPr>
          <w:spacing w:val="45"/>
        </w:rPr>
        <w:t xml:space="preserve"> </w:t>
      </w:r>
      <w:r>
        <w:t xml:space="preserve">Собрание      </w:t>
      </w:r>
      <w:r>
        <w:rPr>
          <w:spacing w:val="44"/>
        </w:rPr>
        <w:t xml:space="preserve"> </w:t>
      </w:r>
      <w:r>
        <w:t xml:space="preserve">Российской      </w:t>
      </w:r>
      <w:r>
        <w:rPr>
          <w:spacing w:val="43"/>
        </w:rPr>
        <w:t xml:space="preserve"> </w:t>
      </w:r>
      <w:r>
        <w:t xml:space="preserve">Федерации:      </w:t>
      </w:r>
      <w:r>
        <w:rPr>
          <w:spacing w:val="45"/>
        </w:rPr>
        <w:t xml:space="preserve"> </w:t>
      </w:r>
      <w:r>
        <w:t xml:space="preserve">Государственная      </w:t>
      </w:r>
      <w:r>
        <w:rPr>
          <w:spacing w:val="46"/>
        </w:rPr>
        <w:t xml:space="preserve"> </w:t>
      </w:r>
      <w:r>
        <w:t>Дума</w:t>
      </w:r>
      <w:r>
        <w:rPr>
          <w:spacing w:val="-58"/>
        </w:rPr>
        <w:t xml:space="preserve"> </w:t>
      </w:r>
      <w:r>
        <w:t xml:space="preserve">и  </w:t>
      </w:r>
      <w:r>
        <w:rPr>
          <w:spacing w:val="1"/>
        </w:rPr>
        <w:t xml:space="preserve"> </w:t>
      </w:r>
      <w:r>
        <w:t>Совет    Федерации.    Правительство    Российской    Федерации.    Судебная    система</w:t>
      </w:r>
      <w:r>
        <w:rPr>
          <w:spacing w:val="-57"/>
        </w:rPr>
        <w:t xml:space="preserve"> </w:t>
      </w:r>
      <w:r>
        <w:t>в Российской Федерации. Конституционный Суд Российской Федерации. Верховный Суд</w:t>
      </w:r>
      <w:r>
        <w:rPr>
          <w:spacing w:val="1"/>
        </w:rPr>
        <w:t xml:space="preserve"> </w:t>
      </w:r>
      <w:r>
        <w:t>Российской</w:t>
      </w:r>
      <w:r>
        <w:rPr>
          <w:spacing w:val="-1"/>
        </w:rPr>
        <w:t xml:space="preserve"> </w:t>
      </w:r>
      <w:r>
        <w:t>Федерации.</w:t>
      </w:r>
    </w:p>
    <w:p w:rsidR="00D01AE1" w:rsidRDefault="008C265F">
      <w:pPr>
        <w:pStyle w:val="a3"/>
        <w:spacing w:line="360" w:lineRule="auto"/>
        <w:ind w:right="851"/>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w:t>
      </w:r>
    </w:p>
    <w:p w:rsidR="00D01AE1" w:rsidRDefault="008C265F">
      <w:pPr>
        <w:pStyle w:val="a3"/>
        <w:spacing w:before="1" w:line="360" w:lineRule="auto"/>
        <w:ind w:right="851"/>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республика,</w:t>
      </w:r>
      <w:r>
        <w:rPr>
          <w:spacing w:val="1"/>
        </w:rPr>
        <w:t xml:space="preserve"> </w:t>
      </w:r>
      <w:r>
        <w:t>край,</w:t>
      </w:r>
      <w:r>
        <w:rPr>
          <w:spacing w:val="1"/>
        </w:rPr>
        <w:t xml:space="preserve"> </w:t>
      </w:r>
      <w:r>
        <w:t>область,</w:t>
      </w:r>
      <w:r>
        <w:rPr>
          <w:spacing w:val="1"/>
        </w:rPr>
        <w:t xml:space="preserve"> </w:t>
      </w:r>
      <w:r>
        <w:t>город</w:t>
      </w:r>
      <w:r>
        <w:rPr>
          <w:spacing w:val="1"/>
        </w:rPr>
        <w:t xml:space="preserve"> </w:t>
      </w:r>
      <w:r>
        <w:t>федерального</w:t>
      </w:r>
      <w:r>
        <w:rPr>
          <w:spacing w:val="1"/>
        </w:rPr>
        <w:t xml:space="preserve"> </w:t>
      </w:r>
      <w:r>
        <w:t>значения,</w:t>
      </w:r>
      <w:r>
        <w:rPr>
          <w:spacing w:val="1"/>
        </w:rPr>
        <w:t xml:space="preserve"> </w:t>
      </w:r>
      <w:r>
        <w:t>автономная область, автономный округ. Конституционный статус субъектов Российской</w:t>
      </w:r>
      <w:r>
        <w:rPr>
          <w:spacing w:val="1"/>
        </w:rPr>
        <w:t xml:space="preserve"> </w:t>
      </w:r>
      <w:r>
        <w:t>Федерации.</w:t>
      </w:r>
    </w:p>
    <w:p w:rsidR="00D01AE1" w:rsidRDefault="008C265F">
      <w:pPr>
        <w:pStyle w:val="a3"/>
        <w:ind w:left="870" w:firstLine="0"/>
      </w:pPr>
      <w:r>
        <w:t>Местное</w:t>
      </w:r>
      <w:r>
        <w:rPr>
          <w:spacing w:val="-7"/>
        </w:rPr>
        <w:t xml:space="preserve"> </w:t>
      </w:r>
      <w:r>
        <w:t>самоуправление.</w:t>
      </w:r>
    </w:p>
    <w:p w:rsidR="00D01AE1" w:rsidRDefault="008C265F">
      <w:pPr>
        <w:pStyle w:val="a3"/>
        <w:spacing w:before="137" w:line="360" w:lineRule="auto"/>
        <w:ind w:right="852"/>
      </w:pPr>
      <w:r>
        <w:t xml:space="preserve">Конституция    </w:t>
      </w:r>
      <w:r>
        <w:rPr>
          <w:spacing w:val="1"/>
        </w:rPr>
        <w:t xml:space="preserve"> </w:t>
      </w:r>
      <w:r>
        <w:t>Российской      Федерации      о      правовом      статусе      человека</w:t>
      </w:r>
      <w:r>
        <w:rPr>
          <w:spacing w:val="-57"/>
        </w:rPr>
        <w:t xml:space="preserve"> </w:t>
      </w:r>
      <w:r>
        <w:t>и гражданина. Гражданство Российской Федерации. Взаимосвязь конституционных прав,</w:t>
      </w:r>
      <w:r>
        <w:rPr>
          <w:spacing w:val="1"/>
        </w:rPr>
        <w:t xml:space="preserve"> </w:t>
      </w:r>
      <w:r>
        <w:t>свобод</w:t>
      </w:r>
      <w:r>
        <w:rPr>
          <w:spacing w:val="-2"/>
        </w:rPr>
        <w:t xml:space="preserve"> </w:t>
      </w:r>
      <w:r>
        <w:t>и обязанностей</w:t>
      </w:r>
      <w:r>
        <w:rPr>
          <w:spacing w:val="-2"/>
        </w:rPr>
        <w:t xml:space="preserve"> </w:t>
      </w:r>
      <w:r>
        <w:t>гражданина</w:t>
      </w:r>
      <w:r>
        <w:rPr>
          <w:spacing w:val="-2"/>
        </w:rPr>
        <w:t xml:space="preserve"> </w:t>
      </w:r>
      <w:r>
        <w:t>Российской Федерации.</w:t>
      </w:r>
    </w:p>
    <w:p w:rsidR="00D01AE1" w:rsidRDefault="008C265F" w:rsidP="00A8400C">
      <w:pPr>
        <w:pStyle w:val="a4"/>
        <w:numPr>
          <w:ilvl w:val="2"/>
          <w:numId w:val="60"/>
        </w:numPr>
        <w:tabs>
          <w:tab w:val="left" w:pos="1710"/>
        </w:tabs>
        <w:spacing w:before="1"/>
        <w:ind w:left="1710"/>
        <w:rPr>
          <w:sz w:val="24"/>
        </w:rPr>
      </w:pPr>
      <w:r>
        <w:rPr>
          <w:sz w:val="24"/>
        </w:rPr>
        <w:t>Человек</w:t>
      </w:r>
      <w:r>
        <w:rPr>
          <w:spacing w:val="-3"/>
          <w:sz w:val="24"/>
        </w:rPr>
        <w:t xml:space="preserve"> </w:t>
      </w:r>
      <w:r>
        <w:rPr>
          <w:sz w:val="24"/>
        </w:rPr>
        <w:t>в</w:t>
      </w:r>
      <w:r>
        <w:rPr>
          <w:spacing w:val="-4"/>
          <w:sz w:val="24"/>
        </w:rPr>
        <w:t xml:space="preserve"> </w:t>
      </w:r>
      <w:r>
        <w:rPr>
          <w:sz w:val="24"/>
        </w:rPr>
        <w:t>системе</w:t>
      </w:r>
      <w:r>
        <w:rPr>
          <w:spacing w:val="-3"/>
          <w:sz w:val="24"/>
        </w:rPr>
        <w:t xml:space="preserve"> </w:t>
      </w:r>
      <w:r>
        <w:rPr>
          <w:sz w:val="24"/>
        </w:rPr>
        <w:t>социальных</w:t>
      </w:r>
      <w:r>
        <w:rPr>
          <w:spacing w:val="-2"/>
          <w:sz w:val="24"/>
        </w:rPr>
        <w:t xml:space="preserve"> </w:t>
      </w:r>
      <w:r>
        <w:rPr>
          <w:sz w:val="24"/>
        </w:rPr>
        <w:t>отношений.</w:t>
      </w:r>
    </w:p>
    <w:p w:rsidR="00D01AE1" w:rsidRDefault="008C265F">
      <w:pPr>
        <w:pStyle w:val="a3"/>
        <w:spacing w:before="137" w:line="360" w:lineRule="auto"/>
        <w:ind w:right="851"/>
      </w:pPr>
      <w:r>
        <w:t xml:space="preserve">Социальная   </w:t>
      </w:r>
      <w:r>
        <w:rPr>
          <w:spacing w:val="1"/>
        </w:rPr>
        <w:t xml:space="preserve"> </w:t>
      </w:r>
      <w:r>
        <w:t>структура     общества.     Многообразие     социальных     общностей</w:t>
      </w:r>
      <w:r>
        <w:rPr>
          <w:spacing w:val="-57"/>
        </w:rPr>
        <w:t xml:space="preserve"> </w:t>
      </w:r>
      <w:r>
        <w:t>и</w:t>
      </w:r>
      <w:r>
        <w:rPr>
          <w:spacing w:val="-1"/>
        </w:rPr>
        <w:t xml:space="preserve"> </w:t>
      </w:r>
      <w:r>
        <w:t>групп.</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Социальная</w:t>
      </w:r>
      <w:r>
        <w:rPr>
          <w:spacing w:val="-3"/>
        </w:rPr>
        <w:t xml:space="preserve"> </w:t>
      </w:r>
      <w:r>
        <w:t>мобильность.</w:t>
      </w:r>
    </w:p>
    <w:p w:rsidR="00D01AE1" w:rsidRDefault="008C265F">
      <w:pPr>
        <w:pStyle w:val="a3"/>
        <w:spacing w:before="140" w:line="360" w:lineRule="auto"/>
        <w:ind w:right="840"/>
        <w:jc w:val="left"/>
      </w:pPr>
      <w:r>
        <w:t>Социальный</w:t>
      </w:r>
      <w:r>
        <w:rPr>
          <w:spacing w:val="52"/>
        </w:rPr>
        <w:t xml:space="preserve"> </w:t>
      </w:r>
      <w:r>
        <w:t>статус</w:t>
      </w:r>
      <w:r>
        <w:rPr>
          <w:spacing w:val="53"/>
        </w:rPr>
        <w:t xml:space="preserve"> </w:t>
      </w:r>
      <w:r>
        <w:t>человека</w:t>
      </w:r>
      <w:r>
        <w:rPr>
          <w:spacing w:val="51"/>
        </w:rPr>
        <w:t xml:space="preserve"> </w:t>
      </w:r>
      <w:r>
        <w:t>в</w:t>
      </w:r>
      <w:r>
        <w:rPr>
          <w:spacing w:val="51"/>
        </w:rPr>
        <w:t xml:space="preserve"> </w:t>
      </w:r>
      <w:r>
        <w:t>обществе.</w:t>
      </w:r>
      <w:r>
        <w:rPr>
          <w:spacing w:val="54"/>
        </w:rPr>
        <w:t xml:space="preserve"> </w:t>
      </w:r>
      <w:r>
        <w:t>Социальные</w:t>
      </w:r>
      <w:r>
        <w:rPr>
          <w:spacing w:val="50"/>
        </w:rPr>
        <w:t xml:space="preserve"> </w:t>
      </w:r>
      <w:r>
        <w:t>роли.</w:t>
      </w:r>
      <w:r>
        <w:rPr>
          <w:spacing w:val="51"/>
        </w:rPr>
        <w:t xml:space="preserve"> </w:t>
      </w:r>
      <w:r>
        <w:t>Ролевой</w:t>
      </w:r>
      <w:r>
        <w:rPr>
          <w:spacing w:val="52"/>
        </w:rPr>
        <w:t xml:space="preserve"> </w:t>
      </w:r>
      <w:r>
        <w:t>набор</w:t>
      </w:r>
      <w:r>
        <w:rPr>
          <w:spacing w:val="-57"/>
        </w:rPr>
        <w:t xml:space="preserve"> </w:t>
      </w:r>
      <w:r>
        <w:t>подростка.</w:t>
      </w:r>
    </w:p>
    <w:p w:rsidR="00D01AE1" w:rsidRDefault="008C265F">
      <w:pPr>
        <w:pStyle w:val="a3"/>
        <w:ind w:left="869" w:firstLine="0"/>
        <w:jc w:val="left"/>
      </w:pPr>
      <w:r>
        <w:t>Социализация</w:t>
      </w:r>
      <w:r>
        <w:rPr>
          <w:spacing w:val="-3"/>
        </w:rPr>
        <w:t xml:space="preserve"> </w:t>
      </w:r>
      <w:r>
        <w:t>личности.</w:t>
      </w:r>
    </w:p>
    <w:p w:rsidR="00D01AE1" w:rsidRDefault="008C265F">
      <w:pPr>
        <w:pStyle w:val="a3"/>
        <w:spacing w:before="137"/>
        <w:ind w:left="869" w:firstLine="0"/>
        <w:jc w:val="left"/>
      </w:pPr>
      <w:r>
        <w:t>Роль</w:t>
      </w:r>
      <w:r>
        <w:rPr>
          <w:spacing w:val="45"/>
        </w:rPr>
        <w:t xml:space="preserve"> </w:t>
      </w:r>
      <w:r>
        <w:t>семьи</w:t>
      </w:r>
      <w:r>
        <w:rPr>
          <w:spacing w:val="104"/>
        </w:rPr>
        <w:t xml:space="preserve"> </w:t>
      </w:r>
      <w:r>
        <w:t>в</w:t>
      </w:r>
      <w:r>
        <w:rPr>
          <w:spacing w:val="103"/>
        </w:rPr>
        <w:t xml:space="preserve"> </w:t>
      </w:r>
      <w:r>
        <w:t>социализации</w:t>
      </w:r>
      <w:r>
        <w:rPr>
          <w:spacing w:val="105"/>
        </w:rPr>
        <w:t xml:space="preserve"> </w:t>
      </w:r>
      <w:r>
        <w:t>личности.</w:t>
      </w:r>
      <w:r>
        <w:rPr>
          <w:spacing w:val="103"/>
        </w:rPr>
        <w:t xml:space="preserve"> </w:t>
      </w:r>
      <w:r>
        <w:t>Функции</w:t>
      </w:r>
      <w:r>
        <w:rPr>
          <w:spacing w:val="104"/>
        </w:rPr>
        <w:t xml:space="preserve"> </w:t>
      </w:r>
      <w:r>
        <w:t>семьи.</w:t>
      </w:r>
      <w:r>
        <w:rPr>
          <w:spacing w:val="102"/>
        </w:rPr>
        <w:t xml:space="preserve"> </w:t>
      </w:r>
      <w:r>
        <w:t>Семейные</w:t>
      </w:r>
      <w:r>
        <w:rPr>
          <w:spacing w:val="102"/>
        </w:rPr>
        <w:t xml:space="preserve"> </w:t>
      </w:r>
      <w:r>
        <w:t>ценности.</w:t>
      </w:r>
    </w:p>
    <w:p w:rsidR="00D01AE1" w:rsidRDefault="008C265F">
      <w:pPr>
        <w:pStyle w:val="a3"/>
        <w:spacing w:before="139"/>
        <w:ind w:firstLine="0"/>
      </w:pPr>
      <w:r>
        <w:t>Основные</w:t>
      </w:r>
      <w:r>
        <w:rPr>
          <w:spacing w:val="-5"/>
        </w:rPr>
        <w:t xml:space="preserve"> </w:t>
      </w:r>
      <w:r>
        <w:t>роли</w:t>
      </w:r>
      <w:r>
        <w:rPr>
          <w:spacing w:val="-1"/>
        </w:rPr>
        <w:t xml:space="preserve"> </w:t>
      </w:r>
      <w:r>
        <w:t>членов</w:t>
      </w:r>
      <w:r>
        <w:rPr>
          <w:spacing w:val="-2"/>
        </w:rPr>
        <w:t xml:space="preserve"> </w:t>
      </w:r>
      <w:r>
        <w:t>семьи.</w:t>
      </w:r>
    </w:p>
    <w:p w:rsidR="00D01AE1" w:rsidRDefault="008C265F">
      <w:pPr>
        <w:pStyle w:val="a3"/>
        <w:spacing w:before="137" w:line="360" w:lineRule="auto"/>
        <w:ind w:right="853"/>
      </w:pPr>
      <w:r>
        <w:t>Этнос</w:t>
      </w:r>
      <w:r>
        <w:rPr>
          <w:spacing w:val="47"/>
        </w:rPr>
        <w:t xml:space="preserve"> </w:t>
      </w:r>
      <w:r>
        <w:t>и</w:t>
      </w:r>
      <w:r>
        <w:rPr>
          <w:spacing w:val="108"/>
        </w:rPr>
        <w:t xml:space="preserve"> </w:t>
      </w:r>
      <w:r>
        <w:t>нация.</w:t>
      </w:r>
      <w:r>
        <w:rPr>
          <w:spacing w:val="107"/>
        </w:rPr>
        <w:t xml:space="preserve"> </w:t>
      </w:r>
      <w:r>
        <w:t>Россия</w:t>
      </w:r>
      <w:r>
        <w:rPr>
          <w:spacing w:val="108"/>
        </w:rPr>
        <w:t xml:space="preserve"> </w:t>
      </w:r>
      <w:r>
        <w:t>‒</w:t>
      </w:r>
      <w:r>
        <w:rPr>
          <w:spacing w:val="107"/>
        </w:rPr>
        <w:t xml:space="preserve"> </w:t>
      </w:r>
      <w:r>
        <w:t>многонациональное</w:t>
      </w:r>
      <w:r>
        <w:rPr>
          <w:spacing w:val="106"/>
        </w:rPr>
        <w:t xml:space="preserve"> </w:t>
      </w:r>
      <w:r>
        <w:t>государство.</w:t>
      </w:r>
      <w:r>
        <w:rPr>
          <w:spacing w:val="107"/>
        </w:rPr>
        <w:t xml:space="preserve"> </w:t>
      </w:r>
      <w:r>
        <w:t>Этносы</w:t>
      </w:r>
      <w:r>
        <w:rPr>
          <w:spacing w:val="106"/>
        </w:rPr>
        <w:t xml:space="preserve"> </w:t>
      </w:r>
      <w:r>
        <w:t>и</w:t>
      </w:r>
      <w:r>
        <w:rPr>
          <w:spacing w:val="109"/>
        </w:rPr>
        <w:t xml:space="preserve"> </w:t>
      </w:r>
      <w:r>
        <w:t>нации</w:t>
      </w:r>
      <w:r>
        <w:rPr>
          <w:spacing w:val="-58"/>
        </w:rPr>
        <w:t xml:space="preserve"> </w:t>
      </w:r>
      <w:r>
        <w:t>в</w:t>
      </w:r>
      <w:r>
        <w:rPr>
          <w:spacing w:val="-2"/>
        </w:rPr>
        <w:t xml:space="preserve"> </w:t>
      </w:r>
      <w:r>
        <w:t>диалоге</w:t>
      </w:r>
      <w:r>
        <w:rPr>
          <w:spacing w:val="-1"/>
        </w:rPr>
        <w:t xml:space="preserve"> </w:t>
      </w:r>
      <w:r>
        <w:t>культур.</w:t>
      </w:r>
    </w:p>
    <w:p w:rsidR="00D01AE1" w:rsidRDefault="008C265F">
      <w:pPr>
        <w:pStyle w:val="a3"/>
        <w:spacing w:line="360" w:lineRule="auto"/>
        <w:ind w:right="846"/>
      </w:pPr>
      <w:r>
        <w:t xml:space="preserve">Социальная   </w:t>
      </w:r>
      <w:r>
        <w:rPr>
          <w:spacing w:val="1"/>
        </w:rPr>
        <w:t xml:space="preserve"> </w:t>
      </w:r>
      <w:r>
        <w:t>политика     Российского     государства.     Социальные    конфликты</w:t>
      </w:r>
      <w:r>
        <w:rPr>
          <w:spacing w:val="-57"/>
        </w:rPr>
        <w:t xml:space="preserve"> </w:t>
      </w:r>
      <w:r>
        <w:t xml:space="preserve">и   </w:t>
      </w:r>
      <w:r>
        <w:rPr>
          <w:spacing w:val="1"/>
        </w:rPr>
        <w:t xml:space="preserve"> </w:t>
      </w:r>
      <w:r>
        <w:t>пути     их     разрешения.     Отклоняющееся     поведение.     Опасность     наркомании</w:t>
      </w:r>
      <w:r>
        <w:rPr>
          <w:spacing w:val="-57"/>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61"/>
        </w:rPr>
        <w:t xml:space="preserve"> </w:t>
      </w:r>
      <w:r>
        <w:t>отклонений</w:t>
      </w:r>
      <w:r>
        <w:rPr>
          <w:spacing w:val="1"/>
        </w:rPr>
        <w:t xml:space="preserve"> </w:t>
      </w:r>
      <w:r>
        <w:t>поведения.</w:t>
      </w:r>
      <w:r>
        <w:rPr>
          <w:spacing w:val="-1"/>
        </w:rPr>
        <w:t xml:space="preserve"> </w:t>
      </w:r>
      <w:r>
        <w:t>Социальная</w:t>
      </w:r>
      <w:r>
        <w:rPr>
          <w:spacing w:val="-3"/>
        </w:rPr>
        <w:t xml:space="preserve"> </w:t>
      </w:r>
      <w:r>
        <w:t>и</w:t>
      </w:r>
      <w:r>
        <w:rPr>
          <w:spacing w:val="-1"/>
        </w:rPr>
        <w:t xml:space="preserve"> </w:t>
      </w:r>
      <w:r>
        <w:t>личная значимость</w:t>
      </w:r>
      <w:r>
        <w:rPr>
          <w:spacing w:val="-1"/>
        </w:rPr>
        <w:t xml:space="preserve"> </w:t>
      </w:r>
      <w:r>
        <w:t>здорового образа</w:t>
      </w:r>
      <w:r>
        <w:rPr>
          <w:spacing w:val="-2"/>
        </w:rPr>
        <w:t xml:space="preserve"> </w:t>
      </w:r>
      <w:r>
        <w:t>жизни.</w:t>
      </w:r>
    </w:p>
    <w:p w:rsidR="00D01AE1" w:rsidRDefault="008C265F" w:rsidP="00A8400C">
      <w:pPr>
        <w:pStyle w:val="a4"/>
        <w:numPr>
          <w:ilvl w:val="2"/>
          <w:numId w:val="60"/>
        </w:numPr>
        <w:tabs>
          <w:tab w:val="left" w:pos="1710"/>
        </w:tabs>
        <w:spacing w:before="1"/>
        <w:ind w:left="1710" w:hanging="841"/>
        <w:rPr>
          <w:sz w:val="24"/>
        </w:rPr>
      </w:pPr>
      <w:r>
        <w:rPr>
          <w:sz w:val="24"/>
        </w:rPr>
        <w:t>Человек</w:t>
      </w:r>
      <w:r>
        <w:rPr>
          <w:spacing w:val="-3"/>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изменяющемся</w:t>
      </w:r>
      <w:r>
        <w:rPr>
          <w:spacing w:val="-2"/>
          <w:sz w:val="24"/>
        </w:rPr>
        <w:t xml:space="preserve"> </w:t>
      </w:r>
      <w:r>
        <w:rPr>
          <w:sz w:val="24"/>
        </w:rPr>
        <w:t>мире.</w:t>
      </w:r>
    </w:p>
    <w:p w:rsidR="00D01AE1" w:rsidRDefault="008C265F">
      <w:pPr>
        <w:pStyle w:val="a3"/>
        <w:spacing w:before="139" w:line="360" w:lineRule="auto"/>
        <w:ind w:right="853"/>
      </w:pPr>
      <w:r>
        <w:t>Информационное   общество.   Сущность    глобализации.    Причины,   проявления</w:t>
      </w:r>
      <w:r>
        <w:rPr>
          <w:spacing w:val="1"/>
        </w:rPr>
        <w:t xml:space="preserve"> </w:t>
      </w:r>
      <w:r>
        <w:t>и       последствия       глобализации,       еѐ       противоречия.       Глобальные      проблемы</w:t>
      </w:r>
      <w:r>
        <w:rPr>
          <w:spacing w:val="1"/>
        </w:rPr>
        <w:t xml:space="preserve"> </w:t>
      </w:r>
      <w:r>
        <w:t>и</w:t>
      </w:r>
      <w:r>
        <w:rPr>
          <w:spacing w:val="-1"/>
        </w:rPr>
        <w:t xml:space="preserve"> </w:t>
      </w:r>
      <w:r>
        <w:t>возможности</w:t>
      </w:r>
      <w:r>
        <w:rPr>
          <w:spacing w:val="-3"/>
        </w:rPr>
        <w:t xml:space="preserve"> </w:t>
      </w:r>
      <w:r>
        <w:t>их решения.</w:t>
      </w:r>
      <w:r>
        <w:rPr>
          <w:spacing w:val="-1"/>
        </w:rPr>
        <w:t xml:space="preserve"> </w:t>
      </w:r>
      <w:r>
        <w:t>Экологическая</w:t>
      </w:r>
      <w:r>
        <w:rPr>
          <w:spacing w:val="-1"/>
        </w:rPr>
        <w:t xml:space="preserve"> </w:t>
      </w:r>
      <w:r>
        <w:t>ситуация</w:t>
      </w:r>
      <w:r>
        <w:rPr>
          <w:spacing w:val="-1"/>
        </w:rPr>
        <w:t xml:space="preserve"> </w:t>
      </w:r>
      <w:r>
        <w:t>и</w:t>
      </w:r>
      <w:r>
        <w:rPr>
          <w:spacing w:val="-1"/>
        </w:rPr>
        <w:t xml:space="preserve"> </w:t>
      </w:r>
      <w:r>
        <w:t>способы</w:t>
      </w:r>
      <w:r>
        <w:rPr>
          <w:spacing w:val="-1"/>
        </w:rPr>
        <w:t xml:space="preserve"> </w:t>
      </w:r>
      <w:r>
        <w:t>еѐ</w:t>
      </w:r>
      <w:r>
        <w:rPr>
          <w:spacing w:val="2"/>
        </w:rPr>
        <w:t xml:space="preserve"> </w:t>
      </w:r>
      <w:r>
        <w:t>улучшения.</w:t>
      </w:r>
    </w:p>
    <w:p w:rsidR="00D01AE1" w:rsidRDefault="008C265F">
      <w:pPr>
        <w:pStyle w:val="a3"/>
        <w:spacing w:line="362" w:lineRule="auto"/>
        <w:ind w:left="869" w:right="1279" w:firstLine="0"/>
        <w:jc w:val="left"/>
      </w:pPr>
      <w:r>
        <w:t>Молодѐжь ‒ активный участник общественной жизни. Волонтѐрское движение.</w:t>
      </w:r>
      <w:r>
        <w:rPr>
          <w:spacing w:val="-57"/>
        </w:rPr>
        <w:t xml:space="preserve"> </w:t>
      </w:r>
      <w:r>
        <w:t>Профессии</w:t>
      </w:r>
      <w:r>
        <w:rPr>
          <w:spacing w:val="-2"/>
        </w:rPr>
        <w:t xml:space="preserve"> </w:t>
      </w:r>
      <w:r>
        <w:t>настоящего и</w:t>
      </w:r>
      <w:r>
        <w:rPr>
          <w:spacing w:val="-1"/>
        </w:rPr>
        <w:t xml:space="preserve"> </w:t>
      </w:r>
      <w:r>
        <w:t>будущего.</w:t>
      </w:r>
      <w:r>
        <w:rPr>
          <w:spacing w:val="-3"/>
        </w:rPr>
        <w:t xml:space="preserve"> </w:t>
      </w:r>
      <w:r>
        <w:t>Непрерывное</w:t>
      </w:r>
      <w:r>
        <w:rPr>
          <w:spacing w:val="-2"/>
        </w:rPr>
        <w:t xml:space="preserve"> </w:t>
      </w:r>
      <w:r>
        <w:t>образование</w:t>
      </w:r>
      <w:r>
        <w:rPr>
          <w:spacing w:val="-3"/>
        </w:rPr>
        <w:t xml:space="preserve"> </w:t>
      </w:r>
      <w:r>
        <w:t>и</w:t>
      </w:r>
      <w:r>
        <w:rPr>
          <w:spacing w:val="-2"/>
        </w:rPr>
        <w:t xml:space="preserve"> </w:t>
      </w:r>
      <w:r>
        <w:t>карьера.</w:t>
      </w:r>
    </w:p>
    <w:p w:rsidR="00D01AE1" w:rsidRDefault="008C265F">
      <w:pPr>
        <w:pStyle w:val="a3"/>
        <w:spacing w:line="271" w:lineRule="exact"/>
        <w:ind w:left="869" w:firstLine="0"/>
        <w:jc w:val="left"/>
      </w:pPr>
      <w:r>
        <w:t>Здоровый</w:t>
      </w:r>
      <w:r>
        <w:rPr>
          <w:spacing w:val="20"/>
        </w:rPr>
        <w:t xml:space="preserve"> </w:t>
      </w:r>
      <w:r>
        <w:t>образ</w:t>
      </w:r>
      <w:r>
        <w:rPr>
          <w:spacing w:val="20"/>
        </w:rPr>
        <w:t xml:space="preserve"> </w:t>
      </w:r>
      <w:r>
        <w:t>жизни.</w:t>
      </w:r>
      <w:r>
        <w:rPr>
          <w:spacing w:val="16"/>
        </w:rPr>
        <w:t xml:space="preserve"> </w:t>
      </w:r>
      <w:r>
        <w:t>Социальная</w:t>
      </w:r>
      <w:r>
        <w:rPr>
          <w:spacing w:val="19"/>
        </w:rPr>
        <w:t xml:space="preserve"> </w:t>
      </w:r>
      <w:r>
        <w:t>и</w:t>
      </w:r>
      <w:r>
        <w:rPr>
          <w:spacing w:val="20"/>
        </w:rPr>
        <w:t xml:space="preserve"> </w:t>
      </w:r>
      <w:r>
        <w:t>личная</w:t>
      </w:r>
      <w:r>
        <w:rPr>
          <w:spacing w:val="19"/>
        </w:rPr>
        <w:t xml:space="preserve"> </w:t>
      </w:r>
      <w:r>
        <w:t>значимость</w:t>
      </w:r>
      <w:r>
        <w:rPr>
          <w:spacing w:val="20"/>
        </w:rPr>
        <w:t xml:space="preserve"> </w:t>
      </w:r>
      <w:r>
        <w:t>здорового</w:t>
      </w:r>
      <w:r>
        <w:rPr>
          <w:spacing w:val="16"/>
        </w:rPr>
        <w:t xml:space="preserve"> </w:t>
      </w:r>
      <w:r>
        <w:t>образа</w:t>
      </w:r>
      <w:r>
        <w:rPr>
          <w:spacing w:val="18"/>
        </w:rPr>
        <w:t xml:space="preserve"> </w:t>
      </w:r>
      <w:r>
        <w:t>жизни.</w:t>
      </w:r>
    </w:p>
    <w:p w:rsidR="00D01AE1" w:rsidRDefault="008C265F">
      <w:pPr>
        <w:pStyle w:val="a3"/>
        <w:spacing w:before="138"/>
        <w:ind w:firstLine="0"/>
        <w:jc w:val="left"/>
      </w:pPr>
      <w:r>
        <w:t>Мода</w:t>
      </w:r>
      <w:r>
        <w:rPr>
          <w:spacing w:val="-3"/>
        </w:rPr>
        <w:t xml:space="preserve"> </w:t>
      </w:r>
      <w:r>
        <w:t>и</w:t>
      </w:r>
      <w:r>
        <w:rPr>
          <w:spacing w:val="-1"/>
        </w:rPr>
        <w:t xml:space="preserve"> </w:t>
      </w:r>
      <w:r>
        <w:t>спорт.</w:t>
      </w:r>
    </w:p>
    <w:p w:rsidR="00D01AE1" w:rsidRDefault="008C265F">
      <w:pPr>
        <w:pStyle w:val="a3"/>
        <w:spacing w:before="137" w:line="360" w:lineRule="auto"/>
        <w:jc w:val="left"/>
      </w:pPr>
      <w:r>
        <w:t>Современные</w:t>
      </w:r>
      <w:r>
        <w:rPr>
          <w:spacing w:val="19"/>
        </w:rPr>
        <w:t xml:space="preserve"> </w:t>
      </w:r>
      <w:r>
        <w:t>формы</w:t>
      </w:r>
      <w:r>
        <w:rPr>
          <w:spacing w:val="19"/>
        </w:rPr>
        <w:t xml:space="preserve"> </w:t>
      </w:r>
      <w:r>
        <w:t>связи</w:t>
      </w:r>
      <w:r>
        <w:rPr>
          <w:spacing w:val="21"/>
        </w:rPr>
        <w:t xml:space="preserve"> </w:t>
      </w:r>
      <w:r>
        <w:t>и</w:t>
      </w:r>
      <w:r>
        <w:rPr>
          <w:spacing w:val="19"/>
        </w:rPr>
        <w:t xml:space="preserve"> </w:t>
      </w:r>
      <w:r>
        <w:t>коммуникации:</w:t>
      </w:r>
      <w:r>
        <w:rPr>
          <w:spacing w:val="18"/>
        </w:rPr>
        <w:t xml:space="preserve"> </w:t>
      </w:r>
      <w:r>
        <w:t>как</w:t>
      </w:r>
      <w:r>
        <w:rPr>
          <w:spacing w:val="21"/>
        </w:rPr>
        <w:t xml:space="preserve"> </w:t>
      </w:r>
      <w:r>
        <w:t>они</w:t>
      </w:r>
      <w:r>
        <w:rPr>
          <w:spacing w:val="21"/>
        </w:rPr>
        <w:t xml:space="preserve"> </w:t>
      </w:r>
      <w:r>
        <w:t>изменили</w:t>
      </w:r>
      <w:r>
        <w:rPr>
          <w:spacing w:val="30"/>
        </w:rPr>
        <w:t xml:space="preserve"> </w:t>
      </w:r>
      <w:r>
        <w:t>мир.</w:t>
      </w:r>
      <w:r>
        <w:rPr>
          <w:spacing w:val="18"/>
        </w:rPr>
        <w:t xml:space="preserve"> </w:t>
      </w:r>
      <w:r>
        <w:t>Особенности</w:t>
      </w:r>
      <w:r>
        <w:rPr>
          <w:spacing w:val="-57"/>
        </w:rPr>
        <w:t xml:space="preserve"> </w:t>
      </w:r>
      <w:r>
        <w:t>общения</w:t>
      </w:r>
      <w:r>
        <w:rPr>
          <w:spacing w:val="-1"/>
        </w:rPr>
        <w:t xml:space="preserve"> </w:t>
      </w:r>
      <w:r>
        <w:t>в</w:t>
      </w:r>
      <w:r>
        <w:rPr>
          <w:spacing w:val="-1"/>
        </w:rPr>
        <w:t xml:space="preserve"> </w:t>
      </w:r>
      <w:r>
        <w:t>виртуальном</w:t>
      </w:r>
      <w:r>
        <w:rPr>
          <w:spacing w:val="-1"/>
        </w:rPr>
        <w:t xml:space="preserve"> </w:t>
      </w:r>
      <w:r>
        <w:t>пространстве.</w:t>
      </w:r>
    </w:p>
    <w:p w:rsidR="00D01AE1" w:rsidRDefault="008C265F">
      <w:pPr>
        <w:pStyle w:val="a3"/>
        <w:ind w:left="869" w:firstLine="0"/>
        <w:jc w:val="left"/>
      </w:pPr>
      <w:r>
        <w:t>Перспективы</w:t>
      </w:r>
      <w:r>
        <w:rPr>
          <w:spacing w:val="-5"/>
        </w:rPr>
        <w:t xml:space="preserve"> </w:t>
      </w:r>
      <w:r>
        <w:t>развития</w:t>
      </w:r>
      <w:r>
        <w:rPr>
          <w:spacing w:val="-7"/>
        </w:rPr>
        <w:t xml:space="preserve"> </w:t>
      </w:r>
      <w:r>
        <w:t>общества.</w:t>
      </w:r>
    </w:p>
    <w:p w:rsidR="00D01AE1" w:rsidRDefault="008C265F" w:rsidP="00A8400C">
      <w:pPr>
        <w:pStyle w:val="a4"/>
        <w:numPr>
          <w:ilvl w:val="1"/>
          <w:numId w:val="60"/>
        </w:numPr>
        <w:tabs>
          <w:tab w:val="left" w:pos="1530"/>
        </w:tabs>
        <w:spacing w:before="139"/>
        <w:ind w:left="1530" w:hanging="661"/>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4"/>
          <w:sz w:val="24"/>
        </w:rPr>
        <w:t xml:space="preserve"> </w:t>
      </w:r>
      <w:r>
        <w:rPr>
          <w:sz w:val="24"/>
        </w:rPr>
        <w:t>обществознанию.</w:t>
      </w:r>
    </w:p>
    <w:p w:rsidR="00D01AE1" w:rsidRDefault="008C265F" w:rsidP="00A8400C">
      <w:pPr>
        <w:pStyle w:val="a4"/>
        <w:numPr>
          <w:ilvl w:val="2"/>
          <w:numId w:val="60"/>
        </w:numPr>
        <w:tabs>
          <w:tab w:val="left" w:pos="1076"/>
          <w:tab w:val="left" w:pos="1710"/>
          <w:tab w:val="left" w:pos="2580"/>
          <w:tab w:val="left" w:pos="3611"/>
          <w:tab w:val="left" w:pos="6067"/>
          <w:tab w:val="left" w:pos="6971"/>
          <w:tab w:val="left" w:pos="8641"/>
        </w:tabs>
        <w:spacing w:before="137" w:line="360" w:lineRule="auto"/>
        <w:ind w:right="846"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воплощают</w:t>
      </w:r>
      <w:r>
        <w:rPr>
          <w:spacing w:val="1"/>
          <w:sz w:val="24"/>
        </w:rPr>
        <w:t xml:space="preserve"> </w:t>
      </w:r>
      <w:r>
        <w:rPr>
          <w:sz w:val="24"/>
        </w:rPr>
        <w:t>традиционные российские социокультурные и духовно-нравственные ценности, принятые</w:t>
      </w:r>
      <w:r>
        <w:rPr>
          <w:spacing w:val="1"/>
          <w:sz w:val="24"/>
        </w:rPr>
        <w:t xml:space="preserve"> </w:t>
      </w:r>
      <w:r>
        <w:rPr>
          <w:sz w:val="24"/>
        </w:rPr>
        <w:t>в обществе нормы поведения, отражают готовность обучающихся руководствоваться ими</w:t>
      </w:r>
      <w:r>
        <w:rPr>
          <w:spacing w:val="1"/>
          <w:sz w:val="24"/>
        </w:rPr>
        <w:t xml:space="preserve"> </w:t>
      </w:r>
      <w:r>
        <w:rPr>
          <w:sz w:val="24"/>
        </w:rPr>
        <w:t>в</w:t>
      </w:r>
      <w:r>
        <w:rPr>
          <w:sz w:val="24"/>
        </w:rPr>
        <w:tab/>
        <w:t>жизни,</w:t>
      </w:r>
      <w:r>
        <w:rPr>
          <w:sz w:val="24"/>
        </w:rPr>
        <w:tab/>
        <w:t>во</w:t>
      </w:r>
      <w:r>
        <w:rPr>
          <w:sz w:val="24"/>
        </w:rPr>
        <w:tab/>
        <w:t>взаимодействии</w:t>
      </w:r>
      <w:r>
        <w:rPr>
          <w:sz w:val="24"/>
        </w:rPr>
        <w:tab/>
        <w:t>с</w:t>
      </w:r>
      <w:r>
        <w:rPr>
          <w:sz w:val="24"/>
        </w:rPr>
        <w:tab/>
        <w:t>другими</w:t>
      </w:r>
      <w:r>
        <w:rPr>
          <w:sz w:val="24"/>
        </w:rPr>
        <w:tab/>
        <w:t>людьми,</w:t>
      </w:r>
      <w:r>
        <w:rPr>
          <w:spacing w:val="-58"/>
          <w:sz w:val="24"/>
        </w:rPr>
        <w:t xml:space="preserve"> </w:t>
      </w:r>
      <w:r>
        <w:rPr>
          <w:sz w:val="24"/>
        </w:rPr>
        <w:t xml:space="preserve">при  </w:t>
      </w:r>
      <w:r>
        <w:rPr>
          <w:spacing w:val="21"/>
          <w:sz w:val="24"/>
        </w:rPr>
        <w:t xml:space="preserve"> </w:t>
      </w:r>
      <w:r>
        <w:rPr>
          <w:sz w:val="24"/>
        </w:rPr>
        <w:t xml:space="preserve">принятии   </w:t>
      </w:r>
      <w:r>
        <w:rPr>
          <w:spacing w:val="23"/>
          <w:sz w:val="24"/>
        </w:rPr>
        <w:t xml:space="preserve"> </w:t>
      </w:r>
      <w:r>
        <w:rPr>
          <w:sz w:val="24"/>
        </w:rPr>
        <w:t xml:space="preserve">собственных   </w:t>
      </w:r>
      <w:r>
        <w:rPr>
          <w:spacing w:val="23"/>
          <w:sz w:val="24"/>
        </w:rPr>
        <w:t xml:space="preserve"> </w:t>
      </w:r>
      <w:r>
        <w:rPr>
          <w:sz w:val="24"/>
        </w:rPr>
        <w:t xml:space="preserve">решений.   </w:t>
      </w:r>
      <w:r>
        <w:rPr>
          <w:spacing w:val="22"/>
          <w:sz w:val="24"/>
        </w:rPr>
        <w:t xml:space="preserve"> </w:t>
      </w:r>
      <w:r>
        <w:rPr>
          <w:sz w:val="24"/>
        </w:rPr>
        <w:t xml:space="preserve">Они   </w:t>
      </w:r>
      <w:r>
        <w:rPr>
          <w:spacing w:val="23"/>
          <w:sz w:val="24"/>
        </w:rPr>
        <w:t xml:space="preserve"> </w:t>
      </w:r>
      <w:r>
        <w:rPr>
          <w:sz w:val="24"/>
        </w:rPr>
        <w:t xml:space="preserve">достигаются   </w:t>
      </w:r>
      <w:r>
        <w:rPr>
          <w:spacing w:val="22"/>
          <w:sz w:val="24"/>
        </w:rPr>
        <w:t xml:space="preserve"> </w:t>
      </w:r>
      <w:r>
        <w:rPr>
          <w:sz w:val="24"/>
        </w:rPr>
        <w:t xml:space="preserve">в   </w:t>
      </w:r>
      <w:r>
        <w:rPr>
          <w:spacing w:val="19"/>
          <w:sz w:val="24"/>
        </w:rPr>
        <w:t xml:space="preserve"> </w:t>
      </w:r>
      <w:r>
        <w:rPr>
          <w:sz w:val="24"/>
        </w:rPr>
        <w:t xml:space="preserve">единстве   </w:t>
      </w:r>
      <w:r>
        <w:rPr>
          <w:spacing w:val="23"/>
          <w:sz w:val="24"/>
        </w:rPr>
        <w:t xml:space="preserve"> </w:t>
      </w:r>
      <w:r>
        <w:rPr>
          <w:sz w:val="24"/>
        </w:rPr>
        <w:t>учебной</w:t>
      </w:r>
      <w:r>
        <w:rPr>
          <w:spacing w:val="-58"/>
          <w:sz w:val="24"/>
        </w:rPr>
        <w:t xml:space="preserve"> </w:t>
      </w:r>
      <w:r>
        <w:rPr>
          <w:sz w:val="24"/>
        </w:rPr>
        <w:t>и</w:t>
      </w:r>
      <w:r>
        <w:rPr>
          <w:spacing w:val="92"/>
          <w:sz w:val="24"/>
        </w:rPr>
        <w:t xml:space="preserve"> </w:t>
      </w:r>
      <w:r>
        <w:rPr>
          <w:sz w:val="24"/>
        </w:rPr>
        <w:t>воспитательной</w:t>
      </w:r>
      <w:r>
        <w:rPr>
          <w:spacing w:val="91"/>
          <w:sz w:val="24"/>
        </w:rPr>
        <w:t xml:space="preserve"> </w:t>
      </w:r>
      <w:r>
        <w:rPr>
          <w:sz w:val="24"/>
        </w:rPr>
        <w:t>деятельности</w:t>
      </w:r>
      <w:r>
        <w:rPr>
          <w:spacing w:val="91"/>
          <w:sz w:val="24"/>
        </w:rPr>
        <w:t xml:space="preserve"> </w:t>
      </w:r>
      <w:r>
        <w:rPr>
          <w:sz w:val="24"/>
        </w:rPr>
        <w:t xml:space="preserve">в  </w:t>
      </w:r>
      <w:r>
        <w:rPr>
          <w:spacing w:val="26"/>
          <w:sz w:val="24"/>
        </w:rPr>
        <w:t xml:space="preserve"> </w:t>
      </w:r>
      <w:r>
        <w:rPr>
          <w:sz w:val="24"/>
        </w:rPr>
        <w:t xml:space="preserve">процессе  </w:t>
      </w:r>
      <w:r>
        <w:rPr>
          <w:spacing w:val="29"/>
          <w:sz w:val="24"/>
        </w:rPr>
        <w:t xml:space="preserve"> </w:t>
      </w:r>
      <w:r>
        <w:rPr>
          <w:sz w:val="24"/>
        </w:rPr>
        <w:t xml:space="preserve">развития  </w:t>
      </w:r>
      <w:r>
        <w:rPr>
          <w:spacing w:val="32"/>
          <w:sz w:val="24"/>
        </w:rPr>
        <w:t xml:space="preserve"> </w:t>
      </w:r>
      <w:r>
        <w:rPr>
          <w:sz w:val="24"/>
        </w:rPr>
        <w:t xml:space="preserve">у  </w:t>
      </w:r>
      <w:r>
        <w:rPr>
          <w:spacing w:val="22"/>
          <w:sz w:val="24"/>
        </w:rPr>
        <w:t xml:space="preserve"> </w:t>
      </w:r>
      <w:r>
        <w:rPr>
          <w:sz w:val="24"/>
        </w:rPr>
        <w:t xml:space="preserve">обучающихся  </w:t>
      </w:r>
      <w:r>
        <w:rPr>
          <w:spacing w:val="32"/>
          <w:sz w:val="24"/>
        </w:rPr>
        <w:t xml:space="preserve"> </w:t>
      </w:r>
      <w:r>
        <w:rPr>
          <w:sz w:val="24"/>
        </w:rPr>
        <w:t>установки</w:t>
      </w:r>
      <w:r>
        <w:rPr>
          <w:spacing w:val="-58"/>
          <w:sz w:val="24"/>
        </w:rPr>
        <w:t xml:space="preserve"> </w:t>
      </w:r>
      <w:r>
        <w:rPr>
          <w:sz w:val="24"/>
        </w:rPr>
        <w:t>на решение практических задач социальной направленности и опыта конструктивного</w:t>
      </w:r>
      <w:r>
        <w:rPr>
          <w:spacing w:val="1"/>
          <w:sz w:val="24"/>
        </w:rPr>
        <w:t xml:space="preserve"> </w:t>
      </w:r>
      <w:r>
        <w:rPr>
          <w:sz w:val="24"/>
        </w:rPr>
        <w:t>социального поведения по основным направлениям воспитательной деятельности,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части:</w:t>
      </w:r>
    </w:p>
    <w:p w:rsidR="00D01AE1" w:rsidRDefault="008C265F" w:rsidP="00A8400C">
      <w:pPr>
        <w:pStyle w:val="a4"/>
        <w:numPr>
          <w:ilvl w:val="0"/>
          <w:numId w:val="59"/>
        </w:numPr>
        <w:tabs>
          <w:tab w:val="left" w:pos="1130"/>
        </w:tabs>
        <w:spacing w:line="360" w:lineRule="auto"/>
        <w:ind w:right="855" w:firstLine="707"/>
        <w:rPr>
          <w:sz w:val="24"/>
        </w:rPr>
      </w:pPr>
      <w:r>
        <w:rPr>
          <w:sz w:val="24"/>
        </w:rPr>
        <w:t xml:space="preserve">гражданского воспитания: </w:t>
      </w:r>
      <w:r>
        <w:rPr>
          <w:position w:val="1"/>
          <w:sz w:val="24"/>
        </w:rPr>
        <w:t>готовность к выполнению обязанностей гражданина и</w:t>
      </w:r>
      <w:r>
        <w:rPr>
          <w:spacing w:val="-57"/>
          <w:position w:val="1"/>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60"/>
          <w:sz w:val="24"/>
        </w:rPr>
        <w:t xml:space="preserve"> </w:t>
      </w:r>
      <w:r>
        <w:rPr>
          <w:sz w:val="24"/>
        </w:rPr>
        <w:t>людей,</w:t>
      </w:r>
      <w:r>
        <w:rPr>
          <w:spacing w:val="1"/>
          <w:sz w:val="24"/>
        </w:rPr>
        <w:t xml:space="preserve"> </w:t>
      </w:r>
      <w:r>
        <w:rPr>
          <w:sz w:val="24"/>
        </w:rPr>
        <w:t>активное</w:t>
      </w:r>
      <w:r>
        <w:rPr>
          <w:spacing w:val="56"/>
          <w:sz w:val="24"/>
        </w:rPr>
        <w:t xml:space="preserve"> </w:t>
      </w:r>
      <w:r>
        <w:rPr>
          <w:sz w:val="24"/>
        </w:rPr>
        <w:t>участие</w:t>
      </w:r>
      <w:r>
        <w:rPr>
          <w:spacing w:val="54"/>
          <w:sz w:val="24"/>
        </w:rPr>
        <w:t xml:space="preserve"> </w:t>
      </w:r>
      <w:r>
        <w:rPr>
          <w:sz w:val="24"/>
        </w:rPr>
        <w:t>в</w:t>
      </w:r>
      <w:r>
        <w:rPr>
          <w:spacing w:val="54"/>
          <w:sz w:val="24"/>
        </w:rPr>
        <w:t xml:space="preserve"> </w:t>
      </w:r>
      <w:r>
        <w:rPr>
          <w:sz w:val="24"/>
        </w:rPr>
        <w:t>жизни</w:t>
      </w:r>
      <w:r>
        <w:rPr>
          <w:spacing w:val="56"/>
          <w:sz w:val="24"/>
        </w:rPr>
        <w:t xml:space="preserve"> </w:t>
      </w:r>
      <w:r>
        <w:rPr>
          <w:sz w:val="24"/>
        </w:rPr>
        <w:t>семьи,</w:t>
      </w:r>
      <w:r>
        <w:rPr>
          <w:spacing w:val="54"/>
          <w:sz w:val="24"/>
        </w:rPr>
        <w:t xml:space="preserve"> </w:t>
      </w:r>
      <w:r>
        <w:rPr>
          <w:sz w:val="24"/>
        </w:rPr>
        <w:t>образовательной</w:t>
      </w:r>
      <w:r>
        <w:rPr>
          <w:spacing w:val="56"/>
          <w:sz w:val="24"/>
        </w:rPr>
        <w:t xml:space="preserve"> </w:t>
      </w:r>
      <w:r>
        <w:rPr>
          <w:sz w:val="24"/>
        </w:rPr>
        <w:t>организации,</w:t>
      </w:r>
      <w:r>
        <w:rPr>
          <w:spacing w:val="54"/>
          <w:sz w:val="24"/>
        </w:rPr>
        <w:t xml:space="preserve"> </w:t>
      </w:r>
      <w:r>
        <w:rPr>
          <w:sz w:val="24"/>
        </w:rPr>
        <w:t>местного</w:t>
      </w:r>
      <w:r>
        <w:rPr>
          <w:spacing w:val="55"/>
          <w:sz w:val="24"/>
        </w:rPr>
        <w:t xml:space="preserve"> </w:t>
      </w:r>
      <w:r>
        <w:rPr>
          <w:sz w:val="24"/>
        </w:rPr>
        <w:t>сообщества,</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3399"/>
          <w:tab w:val="left" w:pos="6122"/>
          <w:tab w:val="left" w:pos="7809"/>
        </w:tabs>
        <w:spacing w:before="90" w:line="360" w:lineRule="auto"/>
        <w:ind w:right="846" w:firstLine="0"/>
      </w:pPr>
      <w:r>
        <w:rPr>
          <w:position w:val="1"/>
        </w:rPr>
        <w:t xml:space="preserve">родного края, страны, </w:t>
      </w:r>
      <w:r>
        <w:t>неприятие любых форм экстремизма, дискриминации, понимание</w:t>
      </w:r>
      <w:r>
        <w:rPr>
          <w:spacing w:val="1"/>
        </w:rPr>
        <w:t xml:space="preserve"> </w:t>
      </w:r>
      <w:r>
        <w:t>роли различных социальных институтов в жизни человека, представление об 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tab/>
        <w:t>отношений</w:t>
      </w:r>
      <w:r>
        <w:tab/>
        <w:t>в</w:t>
      </w:r>
      <w:r>
        <w:tab/>
        <w:t>поликультурном</w:t>
      </w:r>
      <w:r>
        <w:rPr>
          <w:spacing w:val="-58"/>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 xml:space="preserve">коррупции;  </w:t>
      </w:r>
      <w:r>
        <w:rPr>
          <w:spacing w:val="1"/>
        </w:rPr>
        <w:t xml:space="preserve"> </w:t>
      </w:r>
      <w:r>
        <w:t>готовность    к    разнообразной   созидательной    деятельности,   стремление</w:t>
      </w:r>
      <w:r>
        <w:rPr>
          <w:spacing w:val="-57"/>
        </w:rPr>
        <w:t xml:space="preserve"> </w:t>
      </w:r>
      <w:r>
        <w:t>к взаимопониманию и взаимопомощи; активное участие в школьном 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(волонтѐрство,</w:t>
      </w:r>
      <w:r>
        <w:rPr>
          <w:spacing w:val="1"/>
        </w:rPr>
        <w:t xml:space="preserve"> </w:t>
      </w:r>
      <w:r>
        <w:t>помощь</w:t>
      </w:r>
      <w:r>
        <w:rPr>
          <w:spacing w:val="1"/>
        </w:rPr>
        <w:t xml:space="preserve"> </w:t>
      </w:r>
      <w:r>
        <w:t>людям,</w:t>
      </w:r>
      <w:r>
        <w:rPr>
          <w:spacing w:val="1"/>
        </w:rPr>
        <w:t xml:space="preserve"> </w:t>
      </w:r>
      <w:r>
        <w:t>нуждающимся</w:t>
      </w:r>
      <w:r>
        <w:rPr>
          <w:spacing w:val="-1"/>
        </w:rPr>
        <w:t xml:space="preserve"> </w:t>
      </w:r>
      <w:r>
        <w:t>в</w:t>
      </w:r>
      <w:r>
        <w:rPr>
          <w:spacing w:val="-1"/>
        </w:rPr>
        <w:t xml:space="preserve"> </w:t>
      </w:r>
      <w:r>
        <w:t>ней);</w:t>
      </w:r>
    </w:p>
    <w:p w:rsidR="00D01AE1" w:rsidRDefault="008C265F" w:rsidP="00A8400C">
      <w:pPr>
        <w:pStyle w:val="a4"/>
        <w:numPr>
          <w:ilvl w:val="0"/>
          <w:numId w:val="59"/>
        </w:numPr>
        <w:tabs>
          <w:tab w:val="left" w:pos="1130"/>
        </w:tabs>
        <w:spacing w:before="2" w:line="360" w:lineRule="auto"/>
        <w:ind w:right="849" w:firstLine="707"/>
        <w:rPr>
          <w:sz w:val="24"/>
        </w:rPr>
      </w:pPr>
      <w:r>
        <w:rPr>
          <w:sz w:val="24"/>
        </w:rPr>
        <w:t>патриотического</w:t>
      </w:r>
      <w:r>
        <w:rPr>
          <w:spacing w:val="22"/>
          <w:sz w:val="24"/>
        </w:rPr>
        <w:t xml:space="preserve"> </w:t>
      </w:r>
      <w:r>
        <w:rPr>
          <w:sz w:val="24"/>
        </w:rPr>
        <w:t>воспитания:</w:t>
      </w:r>
      <w:r>
        <w:rPr>
          <w:spacing w:val="26"/>
          <w:sz w:val="24"/>
        </w:rPr>
        <w:t xml:space="preserve"> </w:t>
      </w:r>
      <w:r>
        <w:rPr>
          <w:position w:val="1"/>
          <w:sz w:val="24"/>
        </w:rPr>
        <w:t>осознание</w:t>
      </w:r>
      <w:r>
        <w:rPr>
          <w:spacing w:val="21"/>
          <w:position w:val="1"/>
          <w:sz w:val="24"/>
        </w:rPr>
        <w:t xml:space="preserve"> </w:t>
      </w:r>
      <w:r>
        <w:rPr>
          <w:position w:val="1"/>
          <w:sz w:val="24"/>
        </w:rPr>
        <w:t>российской</w:t>
      </w:r>
      <w:r>
        <w:rPr>
          <w:spacing w:val="24"/>
          <w:position w:val="1"/>
          <w:sz w:val="24"/>
        </w:rPr>
        <w:t xml:space="preserve"> </w:t>
      </w:r>
      <w:r>
        <w:rPr>
          <w:position w:val="1"/>
          <w:sz w:val="24"/>
        </w:rPr>
        <w:t>гражданской</w:t>
      </w:r>
      <w:r>
        <w:rPr>
          <w:spacing w:val="21"/>
          <w:position w:val="1"/>
          <w:sz w:val="24"/>
        </w:rPr>
        <w:t xml:space="preserve"> </w:t>
      </w:r>
      <w:r>
        <w:rPr>
          <w:position w:val="1"/>
          <w:sz w:val="24"/>
        </w:rPr>
        <w:t>идентичности</w:t>
      </w:r>
      <w:r>
        <w:rPr>
          <w:spacing w:val="-58"/>
          <w:position w:val="1"/>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w:t>
      </w:r>
      <w:r>
        <w:rPr>
          <w:spacing w:val="1"/>
          <w:sz w:val="24"/>
        </w:rPr>
        <w:t xml:space="preserve"> </w:t>
      </w:r>
      <w:r>
        <w:rPr>
          <w:sz w:val="24"/>
        </w:rPr>
        <w:t>ценностное отношение к достижениям своей Родины ‒ России, к науке, искусству, спорту,</w:t>
      </w:r>
      <w:r>
        <w:rPr>
          <w:spacing w:val="-57"/>
          <w:sz w:val="24"/>
        </w:rPr>
        <w:t xml:space="preserve"> </w:t>
      </w:r>
      <w:r>
        <w:rPr>
          <w:sz w:val="24"/>
        </w:rPr>
        <w:t>технологиям, боевым подвигам и трудовым достижениям народа, уважение к 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
          <w:sz w:val="24"/>
        </w:rPr>
        <w:t xml:space="preserve"> </w:t>
      </w:r>
      <w:r>
        <w:rPr>
          <w:sz w:val="24"/>
        </w:rPr>
        <w:t>традициям</w:t>
      </w:r>
      <w:r>
        <w:rPr>
          <w:spacing w:val="-5"/>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проживающих</w:t>
      </w:r>
      <w:r>
        <w:rPr>
          <w:spacing w:val="2"/>
          <w:sz w:val="24"/>
        </w:rPr>
        <w:t xml:space="preserve"> </w:t>
      </w:r>
      <w:r>
        <w:rPr>
          <w:sz w:val="24"/>
        </w:rPr>
        <w:t>в</w:t>
      </w:r>
      <w:r>
        <w:rPr>
          <w:spacing w:val="-2"/>
          <w:sz w:val="24"/>
        </w:rPr>
        <w:t xml:space="preserve"> </w:t>
      </w:r>
      <w:r>
        <w:rPr>
          <w:sz w:val="24"/>
        </w:rPr>
        <w:t>родной</w:t>
      </w:r>
      <w:r>
        <w:rPr>
          <w:spacing w:val="-1"/>
          <w:sz w:val="24"/>
        </w:rPr>
        <w:t xml:space="preserve"> </w:t>
      </w:r>
      <w:r>
        <w:rPr>
          <w:sz w:val="24"/>
        </w:rPr>
        <w:t>стране;</w:t>
      </w:r>
    </w:p>
    <w:p w:rsidR="00D01AE1" w:rsidRDefault="008C265F" w:rsidP="00A8400C">
      <w:pPr>
        <w:pStyle w:val="a4"/>
        <w:numPr>
          <w:ilvl w:val="0"/>
          <w:numId w:val="59"/>
        </w:numPr>
        <w:tabs>
          <w:tab w:val="left" w:pos="1130"/>
        </w:tabs>
        <w:spacing w:before="2" w:line="360" w:lineRule="auto"/>
        <w:ind w:right="848" w:firstLine="707"/>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3"/>
          <w:sz w:val="24"/>
        </w:rPr>
        <w:t xml:space="preserve"> </w:t>
      </w:r>
      <w:r>
        <w:rPr>
          <w:sz w:val="24"/>
        </w:rPr>
        <w:t>нормы</w:t>
      </w:r>
      <w:r>
        <w:rPr>
          <w:spacing w:val="91"/>
          <w:sz w:val="24"/>
        </w:rPr>
        <w:t xml:space="preserve"> </w:t>
      </w:r>
      <w:r>
        <w:rPr>
          <w:sz w:val="24"/>
        </w:rPr>
        <w:t>в</w:t>
      </w:r>
      <w:r>
        <w:rPr>
          <w:spacing w:val="91"/>
          <w:sz w:val="24"/>
        </w:rPr>
        <w:t xml:space="preserve"> </w:t>
      </w:r>
      <w:r>
        <w:rPr>
          <w:sz w:val="24"/>
        </w:rPr>
        <w:t>ситуациях</w:t>
      </w:r>
      <w:r>
        <w:rPr>
          <w:spacing w:val="92"/>
          <w:sz w:val="24"/>
        </w:rPr>
        <w:t xml:space="preserve"> </w:t>
      </w:r>
      <w:r>
        <w:rPr>
          <w:sz w:val="24"/>
        </w:rPr>
        <w:t>нравственного</w:t>
      </w:r>
      <w:r>
        <w:rPr>
          <w:spacing w:val="91"/>
          <w:sz w:val="24"/>
        </w:rPr>
        <w:t xml:space="preserve"> </w:t>
      </w:r>
      <w:r>
        <w:rPr>
          <w:sz w:val="24"/>
        </w:rPr>
        <w:t>выбора,</w:t>
      </w:r>
      <w:r>
        <w:rPr>
          <w:spacing w:val="91"/>
          <w:sz w:val="24"/>
        </w:rPr>
        <w:t xml:space="preserve"> </w:t>
      </w:r>
      <w:r>
        <w:rPr>
          <w:sz w:val="24"/>
        </w:rPr>
        <w:t>готовность</w:t>
      </w:r>
      <w:r>
        <w:rPr>
          <w:spacing w:val="92"/>
          <w:sz w:val="24"/>
        </w:rPr>
        <w:t xml:space="preserve"> </w:t>
      </w:r>
      <w:r>
        <w:rPr>
          <w:sz w:val="24"/>
        </w:rPr>
        <w:t>оценивать</w:t>
      </w:r>
      <w:r>
        <w:rPr>
          <w:spacing w:val="93"/>
          <w:sz w:val="24"/>
        </w:rPr>
        <w:t xml:space="preserve"> </w:t>
      </w:r>
      <w:r>
        <w:rPr>
          <w:sz w:val="24"/>
        </w:rPr>
        <w:t>своѐ</w:t>
      </w:r>
      <w:r>
        <w:rPr>
          <w:spacing w:val="90"/>
          <w:sz w:val="24"/>
        </w:rPr>
        <w:t xml:space="preserve"> </w:t>
      </w:r>
      <w:r>
        <w:rPr>
          <w:sz w:val="24"/>
        </w:rPr>
        <w:t>поведение</w:t>
      </w:r>
      <w:r>
        <w:rPr>
          <w:spacing w:val="-58"/>
          <w:sz w:val="24"/>
        </w:rPr>
        <w:t xml:space="preserve"> </w:t>
      </w:r>
      <w:r>
        <w:rPr>
          <w:sz w:val="24"/>
        </w:rPr>
        <w:t xml:space="preserve">и  </w:t>
      </w:r>
      <w:r>
        <w:rPr>
          <w:spacing w:val="14"/>
          <w:sz w:val="24"/>
        </w:rPr>
        <w:t xml:space="preserve"> </w:t>
      </w:r>
      <w:r>
        <w:rPr>
          <w:sz w:val="24"/>
        </w:rPr>
        <w:t xml:space="preserve">поступки,   </w:t>
      </w:r>
      <w:r>
        <w:rPr>
          <w:spacing w:val="13"/>
          <w:sz w:val="24"/>
        </w:rPr>
        <w:t xml:space="preserve"> </w:t>
      </w:r>
      <w:r>
        <w:rPr>
          <w:sz w:val="24"/>
        </w:rPr>
        <w:t xml:space="preserve">поведение   </w:t>
      </w:r>
      <w:r>
        <w:rPr>
          <w:spacing w:val="11"/>
          <w:sz w:val="24"/>
        </w:rPr>
        <w:t xml:space="preserve"> </w:t>
      </w:r>
      <w:r>
        <w:rPr>
          <w:sz w:val="24"/>
        </w:rPr>
        <w:t xml:space="preserve">и   </w:t>
      </w:r>
      <w:r>
        <w:rPr>
          <w:spacing w:val="11"/>
          <w:sz w:val="24"/>
        </w:rPr>
        <w:t xml:space="preserve"> </w:t>
      </w:r>
      <w:r>
        <w:rPr>
          <w:sz w:val="24"/>
        </w:rPr>
        <w:t xml:space="preserve">поступки   </w:t>
      </w:r>
      <w:r>
        <w:rPr>
          <w:spacing w:val="13"/>
          <w:sz w:val="24"/>
        </w:rPr>
        <w:t xml:space="preserve"> </w:t>
      </w:r>
      <w:r>
        <w:rPr>
          <w:sz w:val="24"/>
        </w:rPr>
        <w:t xml:space="preserve">других   </w:t>
      </w:r>
      <w:r>
        <w:rPr>
          <w:spacing w:val="14"/>
          <w:sz w:val="24"/>
        </w:rPr>
        <w:t xml:space="preserve"> </w:t>
      </w:r>
      <w:r>
        <w:rPr>
          <w:sz w:val="24"/>
        </w:rPr>
        <w:t xml:space="preserve">людей   </w:t>
      </w:r>
      <w:r>
        <w:rPr>
          <w:spacing w:val="11"/>
          <w:sz w:val="24"/>
        </w:rPr>
        <w:t xml:space="preserve"> </w:t>
      </w:r>
      <w:r>
        <w:rPr>
          <w:sz w:val="24"/>
        </w:rPr>
        <w:t xml:space="preserve">с   </w:t>
      </w:r>
      <w:r>
        <w:rPr>
          <w:spacing w:val="10"/>
          <w:sz w:val="24"/>
        </w:rPr>
        <w:t xml:space="preserve"> </w:t>
      </w:r>
      <w:r>
        <w:rPr>
          <w:sz w:val="24"/>
        </w:rPr>
        <w:t xml:space="preserve">позиции   </w:t>
      </w:r>
      <w:r>
        <w:rPr>
          <w:spacing w:val="11"/>
          <w:sz w:val="24"/>
        </w:rPr>
        <w:t xml:space="preserve"> </w:t>
      </w:r>
      <w:r>
        <w:rPr>
          <w:sz w:val="24"/>
        </w:rPr>
        <w:t>нравственных</w:t>
      </w:r>
      <w:r>
        <w:rPr>
          <w:spacing w:val="-58"/>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свобода</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личности</w:t>
      </w:r>
      <w:r>
        <w:rPr>
          <w:spacing w:val="1"/>
          <w:sz w:val="24"/>
        </w:rPr>
        <w:t xml:space="preserve"> </w:t>
      </w:r>
      <w:r>
        <w:rPr>
          <w:sz w:val="24"/>
        </w:rPr>
        <w:t>в</w:t>
      </w:r>
      <w:r>
        <w:rPr>
          <w:spacing w:val="61"/>
          <w:sz w:val="24"/>
        </w:rPr>
        <w:t xml:space="preserve"> </w:t>
      </w:r>
      <w:r>
        <w:rPr>
          <w:sz w:val="24"/>
        </w:rPr>
        <w:t>условиях</w:t>
      </w:r>
      <w:r>
        <w:rPr>
          <w:spacing w:val="1"/>
          <w:sz w:val="24"/>
        </w:rPr>
        <w:t xml:space="preserve"> </w:t>
      </w:r>
      <w:r>
        <w:rPr>
          <w:sz w:val="24"/>
        </w:rPr>
        <w:t>индивидуального</w:t>
      </w:r>
      <w:r>
        <w:rPr>
          <w:spacing w:val="-1"/>
          <w:sz w:val="24"/>
        </w:rPr>
        <w:t xml:space="preserve"> </w:t>
      </w:r>
      <w:r>
        <w:rPr>
          <w:sz w:val="24"/>
        </w:rPr>
        <w:t>и общественного пространства;</w:t>
      </w:r>
    </w:p>
    <w:p w:rsidR="00D01AE1" w:rsidRDefault="008C265F" w:rsidP="00A8400C">
      <w:pPr>
        <w:pStyle w:val="a4"/>
        <w:numPr>
          <w:ilvl w:val="0"/>
          <w:numId w:val="59"/>
        </w:numPr>
        <w:tabs>
          <w:tab w:val="left" w:pos="1130"/>
          <w:tab w:val="left" w:pos="2107"/>
          <w:tab w:val="left" w:pos="3795"/>
          <w:tab w:val="left" w:pos="4646"/>
          <w:tab w:val="left" w:pos="6436"/>
          <w:tab w:val="left" w:pos="8334"/>
        </w:tabs>
        <w:spacing w:line="360" w:lineRule="auto"/>
        <w:ind w:right="851" w:firstLine="707"/>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 и творчеству своего и других народов, понимание эмоционального воздействия</w:t>
      </w:r>
      <w:r>
        <w:rPr>
          <w:spacing w:val="-57"/>
          <w:sz w:val="24"/>
        </w:rPr>
        <w:t xml:space="preserve"> </w:t>
      </w:r>
      <w:r>
        <w:rPr>
          <w:sz w:val="24"/>
        </w:rPr>
        <w:t>искусства, осознание важности художественной культуры как средства коммуникации и</w:t>
      </w:r>
      <w:r>
        <w:rPr>
          <w:spacing w:val="1"/>
          <w:sz w:val="24"/>
        </w:rPr>
        <w:t xml:space="preserve"> </w:t>
      </w:r>
      <w:r>
        <w:rPr>
          <w:sz w:val="24"/>
        </w:rPr>
        <w:t>самовыражения, понимание ценности отечественного и мирового искусства, этнических</w:t>
      </w:r>
      <w:r>
        <w:rPr>
          <w:spacing w:val="1"/>
          <w:sz w:val="24"/>
        </w:rPr>
        <w:t xml:space="preserve"> </w:t>
      </w:r>
      <w:r>
        <w:rPr>
          <w:sz w:val="24"/>
        </w:rPr>
        <w:t>культурных</w:t>
      </w:r>
      <w:r>
        <w:rPr>
          <w:sz w:val="24"/>
        </w:rPr>
        <w:tab/>
        <w:t>традиций</w:t>
      </w:r>
      <w:r>
        <w:rPr>
          <w:sz w:val="24"/>
        </w:rPr>
        <w:tab/>
        <w:t>и</w:t>
      </w:r>
      <w:r>
        <w:rPr>
          <w:sz w:val="24"/>
        </w:rPr>
        <w:tab/>
        <w:t>народного</w:t>
      </w:r>
      <w:r>
        <w:rPr>
          <w:sz w:val="24"/>
        </w:rPr>
        <w:tab/>
        <w:t>творчества,</w:t>
      </w:r>
      <w:r>
        <w:rPr>
          <w:sz w:val="24"/>
        </w:rPr>
        <w:tab/>
      </w:r>
      <w:r>
        <w:rPr>
          <w:spacing w:val="-1"/>
          <w:sz w:val="24"/>
        </w:rPr>
        <w:t>стремление</w:t>
      </w:r>
      <w:r>
        <w:rPr>
          <w:spacing w:val="-58"/>
          <w:sz w:val="24"/>
        </w:rPr>
        <w:t xml:space="preserve"> </w:t>
      </w:r>
      <w:r>
        <w:rPr>
          <w:sz w:val="24"/>
        </w:rPr>
        <w:t>к</w:t>
      </w:r>
      <w:r>
        <w:rPr>
          <w:spacing w:val="-1"/>
          <w:sz w:val="24"/>
        </w:rPr>
        <w:t xml:space="preserve"> </w:t>
      </w:r>
      <w:r>
        <w:rPr>
          <w:sz w:val="24"/>
        </w:rPr>
        <w:t>самовыражению в</w:t>
      </w:r>
      <w:r>
        <w:rPr>
          <w:spacing w:val="-1"/>
          <w:sz w:val="24"/>
        </w:rPr>
        <w:t xml:space="preserve"> </w:t>
      </w:r>
      <w:r>
        <w:rPr>
          <w:sz w:val="24"/>
        </w:rPr>
        <w:t>разных</w:t>
      </w:r>
      <w:r>
        <w:rPr>
          <w:spacing w:val="1"/>
          <w:sz w:val="24"/>
        </w:rPr>
        <w:t xml:space="preserve"> </w:t>
      </w:r>
      <w:r>
        <w:rPr>
          <w:sz w:val="24"/>
        </w:rPr>
        <w:t>видах</w:t>
      </w:r>
      <w:r>
        <w:rPr>
          <w:spacing w:val="-2"/>
          <w:sz w:val="24"/>
        </w:rPr>
        <w:t xml:space="preserve"> </w:t>
      </w:r>
      <w:r>
        <w:rPr>
          <w:sz w:val="24"/>
        </w:rPr>
        <w:t>искусства;</w:t>
      </w:r>
    </w:p>
    <w:p w:rsidR="00D01AE1" w:rsidRDefault="008C265F" w:rsidP="00A8400C">
      <w:pPr>
        <w:pStyle w:val="a4"/>
        <w:numPr>
          <w:ilvl w:val="0"/>
          <w:numId w:val="59"/>
        </w:numPr>
        <w:tabs>
          <w:tab w:val="left" w:pos="1130"/>
        </w:tabs>
        <w:spacing w:line="360" w:lineRule="auto"/>
        <w:ind w:right="845" w:firstLine="707"/>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 к</w:t>
      </w:r>
      <w:r>
        <w:rPr>
          <w:spacing w:val="1"/>
          <w:sz w:val="24"/>
        </w:rPr>
        <w:t xml:space="preserve"> </w:t>
      </w:r>
      <w:r>
        <w:rPr>
          <w:position w:val="1"/>
          <w:sz w:val="24"/>
        </w:rPr>
        <w:t>своему</w:t>
      </w:r>
      <w:r>
        <w:rPr>
          <w:spacing w:val="1"/>
          <w:position w:val="1"/>
          <w:sz w:val="24"/>
        </w:rPr>
        <w:t xml:space="preserve"> </w:t>
      </w:r>
      <w:r>
        <w:rPr>
          <w:position w:val="1"/>
          <w:sz w:val="24"/>
        </w:rPr>
        <w:t>здоровью</w:t>
      </w:r>
      <w:r>
        <w:rPr>
          <w:spacing w:val="1"/>
          <w:position w:val="1"/>
          <w:sz w:val="24"/>
        </w:rPr>
        <w:t xml:space="preserve"> </w:t>
      </w:r>
      <w:r>
        <w:rPr>
          <w:position w:val="1"/>
          <w:sz w:val="24"/>
        </w:rPr>
        <w:t>и</w:t>
      </w:r>
      <w:r>
        <w:rPr>
          <w:spacing w:val="1"/>
          <w:position w:val="1"/>
          <w:sz w:val="24"/>
        </w:rPr>
        <w:t xml:space="preserve"> </w:t>
      </w:r>
      <w:r>
        <w:rPr>
          <w:position w:val="1"/>
          <w:sz w:val="24"/>
        </w:rPr>
        <w:t>установка</w:t>
      </w:r>
      <w:r>
        <w:rPr>
          <w:spacing w:val="1"/>
          <w:position w:val="1"/>
          <w:sz w:val="24"/>
        </w:rPr>
        <w:t xml:space="preserve"> </w:t>
      </w:r>
      <w:r>
        <w:rPr>
          <w:position w:val="1"/>
          <w:sz w:val="24"/>
        </w:rPr>
        <w:t>на</w:t>
      </w:r>
      <w:r>
        <w:rPr>
          <w:spacing w:val="1"/>
          <w:position w:val="1"/>
          <w:sz w:val="24"/>
        </w:rPr>
        <w:t xml:space="preserve"> </w:t>
      </w:r>
      <w:r>
        <w:rPr>
          <w:position w:val="1"/>
          <w:sz w:val="24"/>
        </w:rPr>
        <w:t>здоровый</w:t>
      </w:r>
      <w:r>
        <w:rPr>
          <w:spacing w:val="1"/>
          <w:position w:val="1"/>
          <w:sz w:val="24"/>
        </w:rPr>
        <w:t xml:space="preserve"> </w:t>
      </w:r>
      <w:r>
        <w:rPr>
          <w:position w:val="1"/>
          <w:sz w:val="24"/>
        </w:rPr>
        <w:t>образ</w:t>
      </w:r>
      <w:r>
        <w:rPr>
          <w:spacing w:val="1"/>
          <w:position w:val="1"/>
          <w:sz w:val="24"/>
        </w:rPr>
        <w:t xml:space="preserve"> </w:t>
      </w:r>
      <w:r>
        <w:rPr>
          <w:position w:val="1"/>
          <w:sz w:val="24"/>
        </w:rPr>
        <w:t>жизни,</w:t>
      </w:r>
      <w:r>
        <w:rPr>
          <w:spacing w:val="1"/>
          <w:position w:val="1"/>
          <w:sz w:val="24"/>
        </w:rPr>
        <w:t xml:space="preserve"> </w:t>
      </w:r>
      <w:r>
        <w:rPr>
          <w:position w:val="1"/>
          <w:sz w:val="24"/>
        </w:rPr>
        <w:t>осознание</w:t>
      </w:r>
      <w:r>
        <w:rPr>
          <w:spacing w:val="1"/>
          <w:position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 вредных привычек (употребление алкоголя, наркотиков, курение) и иных форм</w:t>
      </w:r>
      <w:r>
        <w:rPr>
          <w:spacing w:val="1"/>
          <w:sz w:val="24"/>
        </w:rPr>
        <w:t xml:space="preserve"> </w:t>
      </w:r>
      <w:r>
        <w:rPr>
          <w:sz w:val="24"/>
        </w:rPr>
        <w:t>вреда для физического и психического здоровья; соблюдение правил безопасности, в том</w:t>
      </w:r>
      <w:r>
        <w:rPr>
          <w:spacing w:val="1"/>
          <w:sz w:val="24"/>
        </w:rPr>
        <w:t xml:space="preserve"> </w:t>
      </w:r>
      <w:r>
        <w:rPr>
          <w:sz w:val="24"/>
        </w:rPr>
        <w:t>числе</w:t>
      </w:r>
      <w:r>
        <w:rPr>
          <w:spacing w:val="1"/>
          <w:sz w:val="24"/>
        </w:rPr>
        <w:t xml:space="preserve"> </w:t>
      </w:r>
      <w:r>
        <w:rPr>
          <w:sz w:val="24"/>
        </w:rPr>
        <w:t>навыки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интернет-среде,</w:t>
      </w:r>
      <w:r>
        <w:rPr>
          <w:spacing w:val="1"/>
          <w:sz w:val="24"/>
        </w:rPr>
        <w:t xml:space="preserve"> </w:t>
      </w:r>
      <w:r>
        <w:rPr>
          <w:sz w:val="24"/>
        </w:rPr>
        <w:t>способность</w:t>
      </w:r>
      <w:r>
        <w:rPr>
          <w:spacing w:val="1"/>
          <w:sz w:val="24"/>
        </w:rPr>
        <w:t xml:space="preserve"> </w:t>
      </w:r>
      <w:r>
        <w:rPr>
          <w:sz w:val="24"/>
        </w:rPr>
        <w:t>адаптироваться</w:t>
      </w:r>
      <w:r>
        <w:rPr>
          <w:spacing w:val="1"/>
          <w:sz w:val="24"/>
        </w:rPr>
        <w:t xml:space="preserve"> </w:t>
      </w:r>
      <w:r>
        <w:rPr>
          <w:sz w:val="24"/>
        </w:rPr>
        <w:t>к</w:t>
      </w:r>
      <w:r>
        <w:rPr>
          <w:spacing w:val="-57"/>
          <w:sz w:val="24"/>
        </w:rPr>
        <w:t xml:space="preserve"> </w:t>
      </w:r>
      <w:r>
        <w:rPr>
          <w:sz w:val="24"/>
        </w:rPr>
        <w:t>стрессовым</w:t>
      </w:r>
      <w:r>
        <w:rPr>
          <w:spacing w:val="33"/>
          <w:sz w:val="24"/>
        </w:rPr>
        <w:t xml:space="preserve"> </w:t>
      </w:r>
      <w:r>
        <w:rPr>
          <w:sz w:val="24"/>
        </w:rPr>
        <w:t>ситуациям</w:t>
      </w:r>
      <w:r>
        <w:rPr>
          <w:spacing w:val="34"/>
          <w:sz w:val="24"/>
        </w:rPr>
        <w:t xml:space="preserve"> </w:t>
      </w:r>
      <w:r>
        <w:rPr>
          <w:sz w:val="24"/>
        </w:rPr>
        <w:t>и</w:t>
      </w:r>
      <w:r>
        <w:rPr>
          <w:spacing w:val="33"/>
          <w:sz w:val="24"/>
        </w:rPr>
        <w:t xml:space="preserve"> </w:t>
      </w:r>
      <w:r>
        <w:rPr>
          <w:sz w:val="24"/>
        </w:rPr>
        <w:t>меняющимся</w:t>
      </w:r>
      <w:r>
        <w:rPr>
          <w:spacing w:val="32"/>
          <w:sz w:val="24"/>
        </w:rPr>
        <w:t xml:space="preserve"> </w:t>
      </w:r>
      <w:r>
        <w:rPr>
          <w:sz w:val="24"/>
        </w:rPr>
        <w:t>социальным,</w:t>
      </w:r>
      <w:r>
        <w:rPr>
          <w:spacing w:val="32"/>
          <w:sz w:val="24"/>
        </w:rPr>
        <w:t xml:space="preserve"> </w:t>
      </w:r>
      <w:r>
        <w:rPr>
          <w:sz w:val="24"/>
        </w:rPr>
        <w:t>информационным</w:t>
      </w:r>
      <w:r>
        <w:rPr>
          <w:spacing w:val="31"/>
          <w:sz w:val="24"/>
        </w:rPr>
        <w:t xml:space="preserve"> </w:t>
      </w:r>
      <w:r>
        <w:rPr>
          <w:sz w:val="24"/>
        </w:rPr>
        <w:t>и</w:t>
      </w:r>
      <w:r>
        <w:rPr>
          <w:spacing w:val="33"/>
          <w:sz w:val="24"/>
        </w:rPr>
        <w:t xml:space="preserve"> </w:t>
      </w:r>
      <w:r>
        <w:rPr>
          <w:sz w:val="24"/>
        </w:rPr>
        <w:t>природным</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736"/>
          <w:tab w:val="left" w:pos="4905"/>
          <w:tab w:val="left" w:pos="6984"/>
          <w:tab w:val="left" w:pos="8724"/>
        </w:tabs>
        <w:spacing w:before="90" w:line="360" w:lineRule="auto"/>
        <w:ind w:right="843" w:firstLine="0"/>
      </w:pP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1"/>
        </w:rPr>
        <w:t xml:space="preserve"> </w:t>
      </w:r>
      <w:r>
        <w:t>опыт</w:t>
      </w:r>
      <w:r>
        <w:rPr>
          <w:spacing w:val="1"/>
        </w:rPr>
        <w:t xml:space="preserve"> </w:t>
      </w:r>
      <w:r>
        <w:t>и</w:t>
      </w:r>
      <w:r>
        <w:rPr>
          <w:spacing w:val="1"/>
        </w:rPr>
        <w:t xml:space="preserve"> </w:t>
      </w:r>
      <w:r>
        <w:t>выстраивая</w:t>
      </w:r>
      <w:r>
        <w:rPr>
          <w:spacing w:val="1"/>
        </w:rPr>
        <w:t xml:space="preserve"> </w:t>
      </w:r>
      <w:r>
        <w:t>дальнейшие</w:t>
      </w:r>
      <w:r>
        <w:rPr>
          <w:spacing w:val="60"/>
        </w:rPr>
        <w:t xml:space="preserve"> </w:t>
      </w:r>
      <w:r>
        <w:t>цели,</w:t>
      </w:r>
      <w:r>
        <w:rPr>
          <w:spacing w:val="1"/>
        </w:rPr>
        <w:t xml:space="preserve"> </w:t>
      </w:r>
      <w:r>
        <w:t>умение принимать себя</w:t>
      </w:r>
      <w:r>
        <w:rPr>
          <w:spacing w:val="1"/>
        </w:rPr>
        <w:t xml:space="preserve"> </w:t>
      </w:r>
      <w:r>
        <w:t>и других, не осуждая, сформированность навыков рефлексии,</w:t>
      </w:r>
      <w:r>
        <w:rPr>
          <w:spacing w:val="1"/>
        </w:rPr>
        <w:t xml:space="preserve"> </w:t>
      </w:r>
      <w:r>
        <w:t>признание</w:t>
      </w:r>
      <w:r>
        <w:tab/>
        <w:t>своего</w:t>
      </w:r>
      <w:r>
        <w:tab/>
        <w:t>права</w:t>
      </w:r>
      <w:r>
        <w:tab/>
        <w:t>на</w:t>
      </w:r>
      <w:r>
        <w:tab/>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D01AE1" w:rsidRDefault="008C265F" w:rsidP="00A8400C">
      <w:pPr>
        <w:pStyle w:val="a4"/>
        <w:numPr>
          <w:ilvl w:val="0"/>
          <w:numId w:val="59"/>
        </w:numPr>
        <w:tabs>
          <w:tab w:val="left" w:pos="1130"/>
          <w:tab w:val="left" w:pos="2486"/>
          <w:tab w:val="left" w:pos="4380"/>
          <w:tab w:val="left" w:pos="6077"/>
          <w:tab w:val="left" w:pos="8716"/>
        </w:tabs>
        <w:spacing w:before="1" w:line="360" w:lineRule="auto"/>
        <w:ind w:right="843" w:firstLine="707"/>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 (в рамках семьи, образовательной организации, города, края) технологической и</w:t>
      </w:r>
      <w:r>
        <w:rPr>
          <w:spacing w:val="1"/>
          <w:sz w:val="24"/>
        </w:rPr>
        <w:t xml:space="preserve"> </w:t>
      </w:r>
      <w:r>
        <w:rPr>
          <w:sz w:val="24"/>
        </w:rPr>
        <w:t>социальной направленности, способность инициировать, планировать и самостоятельно</w:t>
      </w:r>
      <w:r>
        <w:rPr>
          <w:spacing w:val="1"/>
          <w:sz w:val="24"/>
        </w:rPr>
        <w:t xml:space="preserve"> </w:t>
      </w:r>
      <w:r>
        <w:rPr>
          <w:sz w:val="24"/>
        </w:rPr>
        <w:t>выполнять</w:t>
      </w:r>
      <w:r>
        <w:rPr>
          <w:sz w:val="24"/>
        </w:rPr>
        <w:tab/>
        <w:t>такого</w:t>
      </w:r>
      <w:r>
        <w:rPr>
          <w:sz w:val="24"/>
        </w:rPr>
        <w:tab/>
        <w:t>рода</w:t>
      </w:r>
      <w:r>
        <w:rPr>
          <w:sz w:val="24"/>
        </w:rPr>
        <w:tab/>
        <w:t>деятельность,</w:t>
      </w:r>
      <w:r>
        <w:rPr>
          <w:sz w:val="24"/>
        </w:rPr>
        <w:tab/>
        <w:t>интерес</w:t>
      </w:r>
      <w:r>
        <w:rPr>
          <w:spacing w:val="-58"/>
          <w:sz w:val="24"/>
        </w:rPr>
        <w:t xml:space="preserve"> </w:t>
      </w:r>
      <w:r>
        <w:rPr>
          <w:sz w:val="24"/>
        </w:rPr>
        <w:t>к</w:t>
      </w:r>
      <w:r>
        <w:rPr>
          <w:spacing w:val="94"/>
          <w:sz w:val="24"/>
        </w:rPr>
        <w:t xml:space="preserve"> </w:t>
      </w:r>
      <w:r>
        <w:rPr>
          <w:sz w:val="24"/>
        </w:rPr>
        <w:t>практическому</w:t>
      </w:r>
      <w:r>
        <w:rPr>
          <w:spacing w:val="86"/>
          <w:sz w:val="24"/>
        </w:rPr>
        <w:t xml:space="preserve"> </w:t>
      </w:r>
      <w:r>
        <w:rPr>
          <w:sz w:val="24"/>
        </w:rPr>
        <w:t>изучению</w:t>
      </w:r>
      <w:r>
        <w:rPr>
          <w:spacing w:val="91"/>
          <w:sz w:val="24"/>
        </w:rPr>
        <w:t xml:space="preserve"> </w:t>
      </w:r>
      <w:r>
        <w:rPr>
          <w:sz w:val="24"/>
        </w:rPr>
        <w:t xml:space="preserve">профессий  </w:t>
      </w:r>
      <w:r>
        <w:rPr>
          <w:spacing w:val="33"/>
          <w:sz w:val="24"/>
        </w:rPr>
        <w:t xml:space="preserve"> </w:t>
      </w:r>
      <w:r>
        <w:rPr>
          <w:sz w:val="24"/>
        </w:rPr>
        <w:t xml:space="preserve">и  </w:t>
      </w:r>
      <w:r>
        <w:rPr>
          <w:spacing w:val="31"/>
          <w:sz w:val="24"/>
        </w:rPr>
        <w:t xml:space="preserve"> </w:t>
      </w:r>
      <w:r>
        <w:rPr>
          <w:sz w:val="24"/>
        </w:rPr>
        <w:t xml:space="preserve">труда  </w:t>
      </w:r>
      <w:r>
        <w:rPr>
          <w:spacing w:val="31"/>
          <w:sz w:val="24"/>
        </w:rPr>
        <w:t xml:space="preserve"> </w:t>
      </w:r>
      <w:r>
        <w:rPr>
          <w:sz w:val="24"/>
        </w:rPr>
        <w:t xml:space="preserve">различного  </w:t>
      </w:r>
      <w:r>
        <w:rPr>
          <w:spacing w:val="29"/>
          <w:sz w:val="24"/>
        </w:rPr>
        <w:t xml:space="preserve"> </w:t>
      </w:r>
      <w:r>
        <w:rPr>
          <w:sz w:val="24"/>
        </w:rPr>
        <w:t xml:space="preserve">рода,  </w:t>
      </w:r>
      <w:r>
        <w:rPr>
          <w:spacing w:val="33"/>
          <w:sz w:val="24"/>
        </w:rPr>
        <w:t xml:space="preserve"> </w:t>
      </w:r>
      <w:r>
        <w:rPr>
          <w:sz w:val="24"/>
        </w:rPr>
        <w:t xml:space="preserve">в  </w:t>
      </w:r>
      <w:r>
        <w:rPr>
          <w:spacing w:val="31"/>
          <w:sz w:val="24"/>
        </w:rPr>
        <w:t xml:space="preserve"> </w:t>
      </w:r>
      <w:r>
        <w:rPr>
          <w:sz w:val="24"/>
        </w:rPr>
        <w:t xml:space="preserve">том  </w:t>
      </w:r>
      <w:r>
        <w:rPr>
          <w:spacing w:val="31"/>
          <w:sz w:val="24"/>
        </w:rPr>
        <w:t xml:space="preserve"> </w:t>
      </w:r>
      <w:r>
        <w:rPr>
          <w:sz w:val="24"/>
        </w:rPr>
        <w:t>числе</w:t>
      </w:r>
      <w:r>
        <w:rPr>
          <w:spacing w:val="-58"/>
          <w:sz w:val="24"/>
        </w:rPr>
        <w:t xml:space="preserve"> </w:t>
      </w:r>
      <w:r>
        <w:rPr>
          <w:sz w:val="24"/>
        </w:rPr>
        <w:t>на основе применения изучаемого предметного знания; осознание важности обучения 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необходимых умений для этого, уважение к труду и результатам трудовой деятельности,</w:t>
      </w:r>
      <w:r>
        <w:rPr>
          <w:spacing w:val="1"/>
          <w:sz w:val="24"/>
        </w:rPr>
        <w:t xml:space="preserve"> </w:t>
      </w:r>
      <w:r>
        <w:rPr>
          <w:sz w:val="24"/>
        </w:rPr>
        <w:t>осознанный выбор и построение индивидуальной траектории образования и жизненных</w:t>
      </w:r>
      <w:r>
        <w:rPr>
          <w:spacing w:val="1"/>
          <w:sz w:val="24"/>
        </w:rPr>
        <w:t xml:space="preserve"> </w:t>
      </w:r>
      <w:r>
        <w:rPr>
          <w:sz w:val="24"/>
        </w:rPr>
        <w:t>планов</w:t>
      </w:r>
      <w:r>
        <w:rPr>
          <w:spacing w:val="-1"/>
          <w:sz w:val="24"/>
        </w:rPr>
        <w:t xml:space="preserve"> </w:t>
      </w:r>
      <w:r>
        <w:rPr>
          <w:sz w:val="24"/>
        </w:rPr>
        <w:t>с учѐтом</w:t>
      </w:r>
      <w:r>
        <w:rPr>
          <w:spacing w:val="-2"/>
          <w:sz w:val="24"/>
        </w:rPr>
        <w:t xml:space="preserve"> </w:t>
      </w:r>
      <w:r>
        <w:rPr>
          <w:sz w:val="24"/>
        </w:rPr>
        <w:t>личных</w:t>
      </w:r>
      <w:r>
        <w:rPr>
          <w:spacing w:val="1"/>
          <w:sz w:val="24"/>
        </w:rPr>
        <w:t xml:space="preserve"> </w:t>
      </w:r>
      <w:r>
        <w:rPr>
          <w:sz w:val="24"/>
        </w:rPr>
        <w:t>и</w:t>
      </w:r>
      <w:r>
        <w:rPr>
          <w:spacing w:val="-1"/>
          <w:sz w:val="24"/>
        </w:rPr>
        <w:t xml:space="preserve"> </w:t>
      </w:r>
      <w:r>
        <w:rPr>
          <w:sz w:val="24"/>
        </w:rPr>
        <w:t>общественных</w:t>
      </w:r>
      <w:r>
        <w:rPr>
          <w:spacing w:val="-1"/>
          <w:sz w:val="24"/>
        </w:rPr>
        <w:t xml:space="preserve"> </w:t>
      </w:r>
      <w:r>
        <w:rPr>
          <w:sz w:val="24"/>
        </w:rPr>
        <w:t>интересов</w:t>
      </w:r>
      <w:r>
        <w:rPr>
          <w:spacing w:val="-1"/>
          <w:sz w:val="24"/>
        </w:rPr>
        <w:t xml:space="preserve"> </w:t>
      </w:r>
      <w:r>
        <w:rPr>
          <w:sz w:val="24"/>
        </w:rPr>
        <w:t>и потребностей;</w:t>
      </w:r>
    </w:p>
    <w:p w:rsidR="00D01AE1" w:rsidRDefault="008C265F" w:rsidP="00A8400C">
      <w:pPr>
        <w:pStyle w:val="a4"/>
        <w:numPr>
          <w:ilvl w:val="0"/>
          <w:numId w:val="59"/>
        </w:numPr>
        <w:tabs>
          <w:tab w:val="left" w:pos="1130"/>
        </w:tabs>
        <w:spacing w:before="1" w:line="360" w:lineRule="auto"/>
        <w:ind w:right="843" w:firstLine="707"/>
        <w:rPr>
          <w:sz w:val="24"/>
        </w:rPr>
      </w:pPr>
      <w:r>
        <w:rPr>
          <w:sz w:val="24"/>
        </w:rPr>
        <w:t xml:space="preserve">экологического     </w:t>
      </w:r>
      <w:r>
        <w:rPr>
          <w:spacing w:val="1"/>
          <w:sz w:val="24"/>
        </w:rPr>
        <w:t xml:space="preserve"> </w:t>
      </w:r>
      <w:r>
        <w:rPr>
          <w:sz w:val="24"/>
        </w:rPr>
        <w:t xml:space="preserve">воспитания:     </w:t>
      </w:r>
      <w:r>
        <w:rPr>
          <w:spacing w:val="1"/>
          <w:sz w:val="24"/>
        </w:rPr>
        <w:t xml:space="preserve"> </w:t>
      </w:r>
      <w:r>
        <w:rPr>
          <w:sz w:val="24"/>
        </w:rPr>
        <w:t>ориентация       на       применение       знаний</w:t>
      </w:r>
      <w:r>
        <w:rPr>
          <w:spacing w:val="1"/>
          <w:sz w:val="24"/>
        </w:rPr>
        <w:t xml:space="preserve"> </w:t>
      </w:r>
      <w:r>
        <w:rPr>
          <w:sz w:val="24"/>
        </w:rPr>
        <w:t>из социальных и естественных наук для решения задач в области окружающей среды,</w:t>
      </w:r>
      <w:r>
        <w:rPr>
          <w:spacing w:val="1"/>
          <w:sz w:val="24"/>
        </w:rPr>
        <w:t xml:space="preserve"> </w:t>
      </w:r>
      <w:r>
        <w:rPr>
          <w:sz w:val="24"/>
        </w:rPr>
        <w:t>планирования</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окружающей среды; повышение уровня экологической культуры, осознание глобального</w:t>
      </w:r>
      <w:r>
        <w:rPr>
          <w:spacing w:val="1"/>
          <w:sz w:val="24"/>
        </w:rPr>
        <w:t xml:space="preserve"> </w:t>
      </w:r>
      <w:r>
        <w:rPr>
          <w:sz w:val="24"/>
        </w:rPr>
        <w:t>характера экологических</w:t>
      </w:r>
      <w:r>
        <w:rPr>
          <w:spacing w:val="1"/>
          <w:sz w:val="24"/>
        </w:rPr>
        <w:t xml:space="preserve"> </w:t>
      </w:r>
      <w:r>
        <w:rPr>
          <w:sz w:val="24"/>
        </w:rPr>
        <w:t>проблем</w:t>
      </w:r>
      <w:r>
        <w:rPr>
          <w:spacing w:val="1"/>
          <w:sz w:val="24"/>
        </w:rPr>
        <w:t xml:space="preserve"> </w:t>
      </w:r>
      <w:r>
        <w:rPr>
          <w:sz w:val="24"/>
        </w:rPr>
        <w:t>и 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6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57"/>
          <w:sz w:val="24"/>
        </w:rPr>
        <w:t xml:space="preserve"> </w:t>
      </w:r>
      <w:r>
        <w:rPr>
          <w:sz w:val="24"/>
        </w:rPr>
        <w:t>готовность</w:t>
      </w:r>
      <w:r>
        <w:rPr>
          <w:spacing w:val="-2"/>
          <w:sz w:val="24"/>
        </w:rPr>
        <w:t xml:space="preserve"> </w:t>
      </w:r>
      <w:r>
        <w:rPr>
          <w:sz w:val="24"/>
        </w:rPr>
        <w:t>к участию</w:t>
      </w:r>
      <w:r>
        <w:rPr>
          <w:spacing w:val="-2"/>
          <w:sz w:val="24"/>
        </w:rPr>
        <w:t xml:space="preserve"> </w:t>
      </w:r>
      <w:r>
        <w:rPr>
          <w:sz w:val="24"/>
        </w:rPr>
        <w:t>в</w:t>
      </w:r>
      <w:r>
        <w:rPr>
          <w:spacing w:val="-3"/>
          <w:sz w:val="24"/>
        </w:rPr>
        <w:t xml:space="preserve"> </w:t>
      </w:r>
      <w:r>
        <w:rPr>
          <w:sz w:val="24"/>
        </w:rPr>
        <w:t>практической</w:t>
      </w:r>
      <w:r>
        <w:rPr>
          <w:spacing w:val="-1"/>
          <w:sz w:val="24"/>
        </w:rPr>
        <w:t xml:space="preserve"> </w:t>
      </w:r>
      <w:r>
        <w:rPr>
          <w:sz w:val="24"/>
        </w:rPr>
        <w:t>деятельности</w:t>
      </w:r>
      <w:r>
        <w:rPr>
          <w:spacing w:val="-2"/>
          <w:sz w:val="24"/>
        </w:rPr>
        <w:t xml:space="preserve"> </w:t>
      </w:r>
      <w:r>
        <w:rPr>
          <w:sz w:val="24"/>
        </w:rPr>
        <w:t>экологической</w:t>
      </w:r>
      <w:r>
        <w:rPr>
          <w:spacing w:val="-4"/>
          <w:sz w:val="24"/>
        </w:rPr>
        <w:t xml:space="preserve"> </w:t>
      </w:r>
      <w:r>
        <w:rPr>
          <w:sz w:val="24"/>
        </w:rPr>
        <w:t>направленности;</w:t>
      </w:r>
    </w:p>
    <w:p w:rsidR="00D01AE1" w:rsidRDefault="008C265F" w:rsidP="00A8400C">
      <w:pPr>
        <w:pStyle w:val="a4"/>
        <w:numPr>
          <w:ilvl w:val="0"/>
          <w:numId w:val="59"/>
        </w:numPr>
        <w:tabs>
          <w:tab w:val="left" w:pos="1130"/>
          <w:tab w:val="left" w:pos="2018"/>
          <w:tab w:val="left" w:pos="3728"/>
          <w:tab w:val="left" w:pos="6369"/>
          <w:tab w:val="left" w:pos="8494"/>
        </w:tabs>
        <w:spacing w:before="1" w:line="360" w:lineRule="auto"/>
        <w:ind w:right="845" w:firstLine="707"/>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position w:val="1"/>
          <w:sz w:val="24"/>
        </w:rPr>
        <w:t xml:space="preserve">овладение языковой и читательской </w:t>
      </w:r>
      <w:r>
        <w:rPr>
          <w:sz w:val="24"/>
        </w:rPr>
        <w:t>культурой как средством познания мира, овладение</w:t>
      </w:r>
      <w:r>
        <w:rPr>
          <w:spacing w:val="1"/>
          <w:sz w:val="24"/>
        </w:rPr>
        <w:t xml:space="preserve"> </w:t>
      </w:r>
      <w:r>
        <w:rPr>
          <w:sz w:val="24"/>
        </w:rPr>
        <w:t>основными</w:t>
      </w:r>
      <w:r>
        <w:rPr>
          <w:sz w:val="24"/>
        </w:rPr>
        <w:tab/>
        <w:t>навыками</w:t>
      </w:r>
      <w:r>
        <w:rPr>
          <w:sz w:val="24"/>
        </w:rPr>
        <w:tab/>
        <w:t>исследовательской</w:t>
      </w:r>
      <w:r>
        <w:rPr>
          <w:sz w:val="24"/>
        </w:rPr>
        <w:tab/>
        <w:t>деятельности,</w:t>
      </w:r>
      <w:r>
        <w:rPr>
          <w:sz w:val="24"/>
        </w:rPr>
        <w:tab/>
        <w:t>установка</w:t>
      </w:r>
      <w:r>
        <w:rPr>
          <w:spacing w:val="-58"/>
          <w:sz w:val="24"/>
        </w:rPr>
        <w:t xml:space="preserve"> </w:t>
      </w:r>
      <w:r>
        <w:rPr>
          <w:sz w:val="24"/>
        </w:rPr>
        <w:t>на</w:t>
      </w:r>
      <w:r>
        <w:rPr>
          <w:spacing w:val="1"/>
          <w:sz w:val="24"/>
        </w:rPr>
        <w:t xml:space="preserve"> </w:t>
      </w:r>
      <w:r>
        <w:rPr>
          <w:sz w:val="24"/>
        </w:rPr>
        <w:t>осмысление</w:t>
      </w:r>
      <w:r>
        <w:rPr>
          <w:spacing w:val="1"/>
          <w:sz w:val="24"/>
        </w:rPr>
        <w:t xml:space="preserve"> </w:t>
      </w:r>
      <w:r>
        <w:rPr>
          <w:sz w:val="24"/>
        </w:rPr>
        <w:t>опыта,</w:t>
      </w:r>
      <w:r>
        <w:rPr>
          <w:spacing w:val="1"/>
          <w:sz w:val="24"/>
        </w:rPr>
        <w:t xml:space="preserve"> </w:t>
      </w:r>
      <w:r>
        <w:rPr>
          <w:sz w:val="24"/>
        </w:rPr>
        <w:t>наблюдений,</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стремление</w:t>
      </w:r>
      <w:r>
        <w:rPr>
          <w:spacing w:val="1"/>
          <w:sz w:val="24"/>
        </w:rPr>
        <w:t xml:space="preserve"> </w:t>
      </w:r>
      <w:r>
        <w:rPr>
          <w:sz w:val="24"/>
        </w:rPr>
        <w:t>совершенствовать</w:t>
      </w:r>
      <w:r>
        <w:rPr>
          <w:spacing w:val="1"/>
          <w:sz w:val="24"/>
        </w:rPr>
        <w:t xml:space="preserve"> </w:t>
      </w:r>
      <w:r>
        <w:rPr>
          <w:sz w:val="24"/>
        </w:rPr>
        <w:t>пути</w:t>
      </w:r>
      <w:r>
        <w:rPr>
          <w:spacing w:val="1"/>
          <w:sz w:val="24"/>
        </w:rPr>
        <w:t xml:space="preserve"> </w:t>
      </w:r>
      <w:r>
        <w:rPr>
          <w:sz w:val="24"/>
        </w:rPr>
        <w:t>достижения</w:t>
      </w:r>
      <w:r>
        <w:rPr>
          <w:spacing w:val="-1"/>
          <w:sz w:val="24"/>
        </w:rPr>
        <w:t xml:space="preserve"> </w:t>
      </w:r>
      <w:r>
        <w:rPr>
          <w:sz w:val="24"/>
        </w:rPr>
        <w:t>индивидуального и</w:t>
      </w:r>
      <w:r>
        <w:rPr>
          <w:spacing w:val="-3"/>
          <w:sz w:val="24"/>
        </w:rPr>
        <w:t xml:space="preserve"> </w:t>
      </w:r>
      <w:r>
        <w:rPr>
          <w:sz w:val="24"/>
        </w:rPr>
        <w:t>коллективного благополучия.</w:t>
      </w:r>
    </w:p>
    <w:p w:rsidR="00D01AE1" w:rsidRDefault="008C265F" w:rsidP="00A8400C">
      <w:pPr>
        <w:pStyle w:val="a4"/>
        <w:numPr>
          <w:ilvl w:val="2"/>
          <w:numId w:val="60"/>
        </w:numPr>
        <w:tabs>
          <w:tab w:val="left" w:pos="1710"/>
        </w:tabs>
        <w:spacing w:before="1" w:line="360" w:lineRule="auto"/>
        <w:ind w:right="853" w:firstLine="707"/>
        <w:rPr>
          <w:sz w:val="24"/>
        </w:rPr>
      </w:pPr>
      <w:r>
        <w:rPr>
          <w:sz w:val="24"/>
        </w:rPr>
        <w:t xml:space="preserve">Личностные  </w:t>
      </w:r>
      <w:r>
        <w:rPr>
          <w:spacing w:val="1"/>
          <w:sz w:val="24"/>
        </w:rPr>
        <w:t xml:space="preserve"> </w:t>
      </w:r>
      <w:r>
        <w:rPr>
          <w:sz w:val="24"/>
        </w:rPr>
        <w:t>результаты,    обеспечивающие    адаптацию    обучающегося</w:t>
      </w:r>
      <w:r>
        <w:rPr>
          <w:spacing w:val="-57"/>
          <w:sz w:val="24"/>
        </w:rPr>
        <w:t xml:space="preserve"> </w:t>
      </w:r>
      <w:r>
        <w:rPr>
          <w:sz w:val="24"/>
        </w:rPr>
        <w:t>к</w:t>
      </w:r>
      <w:r>
        <w:rPr>
          <w:spacing w:val="-1"/>
          <w:sz w:val="24"/>
        </w:rPr>
        <w:t xml:space="preserve"> </w:t>
      </w:r>
      <w:r>
        <w:rPr>
          <w:sz w:val="24"/>
        </w:rPr>
        <w:t>изменяющимся</w:t>
      </w:r>
      <w:r>
        <w:rPr>
          <w:spacing w:val="2"/>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и</w:t>
      </w:r>
      <w:r>
        <w:rPr>
          <w:spacing w:val="-2"/>
          <w:sz w:val="24"/>
        </w:rPr>
        <w:t xml:space="preserve"> </w:t>
      </w:r>
      <w:r>
        <w:rPr>
          <w:sz w:val="24"/>
        </w:rPr>
        <w:t>природной среды:</w:t>
      </w:r>
    </w:p>
    <w:p w:rsidR="00D01AE1" w:rsidRDefault="008C265F">
      <w:pPr>
        <w:pStyle w:val="a3"/>
        <w:spacing w:line="360" w:lineRule="auto"/>
        <w:ind w:right="851"/>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соответствующих</w:t>
      </w:r>
      <w:r>
        <w:rPr>
          <w:spacing w:val="1"/>
        </w:rPr>
        <w:t xml:space="preserve"> </w:t>
      </w:r>
      <w:r>
        <w:t>ведущей</w:t>
      </w:r>
      <w:r>
        <w:rPr>
          <w:spacing w:val="1"/>
        </w:rPr>
        <w:t xml:space="preserve"> </w:t>
      </w:r>
      <w:r>
        <w:t>деятельности</w:t>
      </w:r>
      <w:r>
        <w:rPr>
          <w:spacing w:val="1"/>
        </w:rPr>
        <w:t xml:space="preserve"> </w:t>
      </w:r>
      <w:r>
        <w:t>возраста,</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 форм социальной жизни в группах и сообществах, включая семью, 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 из</w:t>
      </w:r>
      <w:r>
        <w:rPr>
          <w:spacing w:val="-1"/>
        </w:rPr>
        <w:t xml:space="preserve"> </w:t>
      </w:r>
      <w:r>
        <w:t>другой культурной среды;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6"/>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неопределѐнности,</w:t>
      </w:r>
      <w:r>
        <w:rPr>
          <w:spacing w:val="1"/>
        </w:rPr>
        <w:t xml:space="preserve"> </w:t>
      </w:r>
      <w:r>
        <w:t>открытость</w:t>
      </w:r>
      <w:r>
        <w:rPr>
          <w:spacing w:val="-1"/>
        </w:rPr>
        <w:t xml:space="preserve"> </w:t>
      </w:r>
      <w:r>
        <w:t>опыту</w:t>
      </w:r>
      <w:r>
        <w:rPr>
          <w:spacing w:val="-8"/>
        </w:rPr>
        <w:t xml:space="preserve"> </w:t>
      </w:r>
      <w:r>
        <w:t>и знаниям</w:t>
      </w:r>
      <w:r>
        <w:rPr>
          <w:spacing w:val="-1"/>
        </w:rPr>
        <w:t xml:space="preserve"> </w:t>
      </w:r>
      <w:r>
        <w:t>других;</w:t>
      </w:r>
    </w:p>
    <w:p w:rsidR="00D01AE1" w:rsidRDefault="008C265F">
      <w:pPr>
        <w:pStyle w:val="a3"/>
        <w:spacing w:line="360" w:lineRule="auto"/>
        <w:ind w:right="849"/>
      </w:pPr>
      <w:r>
        <w:t>способность</w:t>
      </w:r>
      <w:r>
        <w:rPr>
          <w:spacing w:val="100"/>
        </w:rPr>
        <w:t xml:space="preserve"> </w:t>
      </w:r>
      <w:r>
        <w:t xml:space="preserve">действовать  </w:t>
      </w:r>
      <w:r>
        <w:rPr>
          <w:spacing w:val="39"/>
        </w:rPr>
        <w:t xml:space="preserve"> </w:t>
      </w:r>
      <w:r>
        <w:t xml:space="preserve">в  </w:t>
      </w:r>
      <w:r>
        <w:rPr>
          <w:spacing w:val="40"/>
        </w:rPr>
        <w:t xml:space="preserve"> </w:t>
      </w:r>
      <w:r>
        <w:t xml:space="preserve">условиях  </w:t>
      </w:r>
      <w:r>
        <w:rPr>
          <w:spacing w:val="42"/>
        </w:rPr>
        <w:t xml:space="preserve"> </w:t>
      </w:r>
      <w:r>
        <w:t xml:space="preserve">неопределѐнности,  </w:t>
      </w:r>
      <w:r>
        <w:rPr>
          <w:spacing w:val="38"/>
        </w:rPr>
        <w:t xml:space="preserve"> </w:t>
      </w:r>
      <w:r>
        <w:t xml:space="preserve">открытость  </w:t>
      </w:r>
      <w:r>
        <w:rPr>
          <w:spacing w:val="40"/>
        </w:rPr>
        <w:t xml:space="preserve"> </w:t>
      </w:r>
      <w:r>
        <w:t>опыту</w:t>
      </w:r>
      <w:r>
        <w:rPr>
          <w:spacing w:val="-58"/>
        </w:rPr>
        <w:t xml:space="preserve"> </w:t>
      </w:r>
      <w:r>
        <w:t>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57"/>
        </w:rPr>
        <w:t xml:space="preserve"> </w:t>
      </w:r>
      <w:r>
        <w:t>деятельности</w:t>
      </w:r>
      <w:r>
        <w:rPr>
          <w:spacing w:val="-1"/>
        </w:rPr>
        <w:t xml:space="preserve"> </w:t>
      </w:r>
      <w:r>
        <w:t>новые</w:t>
      </w:r>
      <w:r>
        <w:rPr>
          <w:spacing w:val="-2"/>
        </w:rPr>
        <w:t xml:space="preserve"> </w:t>
      </w:r>
      <w:r>
        <w:t>знания, навыки</w:t>
      </w:r>
      <w:r>
        <w:rPr>
          <w:spacing w:val="-1"/>
        </w:rPr>
        <w:t xml:space="preserve"> </w:t>
      </w:r>
      <w:r>
        <w:t>и</w:t>
      </w:r>
      <w:r>
        <w:rPr>
          <w:spacing w:val="-1"/>
        </w:rPr>
        <w:t xml:space="preserve"> </w:t>
      </w:r>
      <w:r>
        <w:t>компетенции</w:t>
      </w:r>
      <w:r>
        <w:rPr>
          <w:spacing w:val="-2"/>
        </w:rPr>
        <w:t xml:space="preserve"> </w:t>
      </w:r>
      <w:r>
        <w:t>из</w:t>
      </w:r>
      <w:r>
        <w:rPr>
          <w:spacing w:val="-1"/>
        </w:rPr>
        <w:t xml:space="preserve"> </w:t>
      </w:r>
      <w:r>
        <w:t>опыта других;</w:t>
      </w:r>
    </w:p>
    <w:p w:rsidR="00D01AE1" w:rsidRDefault="008C265F">
      <w:pPr>
        <w:pStyle w:val="a3"/>
        <w:spacing w:line="360" w:lineRule="auto"/>
        <w:ind w:right="849"/>
      </w:pPr>
      <w:r>
        <w:t>навык выявления и связывания образов, способность формирования новых знаний,</w:t>
      </w:r>
      <w:r>
        <w:rPr>
          <w:spacing w:val="1"/>
        </w:rPr>
        <w:t xml:space="preserve"> </w:t>
      </w:r>
      <w:r>
        <w:t xml:space="preserve">в     </w:t>
      </w:r>
      <w:r>
        <w:rPr>
          <w:spacing w:val="1"/>
        </w:rPr>
        <w:t xml:space="preserve"> </w:t>
      </w:r>
      <w:r>
        <w:t xml:space="preserve">том     </w:t>
      </w:r>
      <w:r>
        <w:rPr>
          <w:spacing w:val="1"/>
        </w:rPr>
        <w:t xml:space="preserve"> </w:t>
      </w:r>
      <w:r>
        <w:t>числе       способность       формулировать       идеи,       понятия,       гипотезы</w:t>
      </w:r>
      <w:r>
        <w:rPr>
          <w:spacing w:val="1"/>
        </w:rPr>
        <w:t xml:space="preserve"> </w:t>
      </w:r>
      <w:r>
        <w:t>об объектах и явлениях, в том числе ранее неизвестных, осознавать дефицит собственных</w:t>
      </w:r>
      <w:r>
        <w:rPr>
          <w:spacing w:val="1"/>
        </w:rPr>
        <w:t xml:space="preserve"> </w:t>
      </w:r>
      <w:r>
        <w:t>знаний</w:t>
      </w:r>
      <w:r>
        <w:rPr>
          <w:spacing w:val="-3"/>
        </w:rPr>
        <w:t xml:space="preserve"> </w:t>
      </w:r>
      <w:r>
        <w:t>и компетентностей, планировать</w:t>
      </w:r>
      <w:r>
        <w:rPr>
          <w:spacing w:val="-1"/>
        </w:rPr>
        <w:t xml:space="preserve"> </w:t>
      </w:r>
      <w:r>
        <w:t>своѐ</w:t>
      </w:r>
      <w:r>
        <w:rPr>
          <w:spacing w:val="-2"/>
        </w:rPr>
        <w:t xml:space="preserve"> </w:t>
      </w:r>
      <w:r>
        <w:t>развитие;</w:t>
      </w:r>
    </w:p>
    <w:p w:rsidR="00D01AE1" w:rsidRDefault="008C265F">
      <w:pPr>
        <w:pStyle w:val="a3"/>
        <w:tabs>
          <w:tab w:val="left" w:pos="2824"/>
          <w:tab w:val="left" w:pos="4474"/>
          <w:tab w:val="left" w:pos="6501"/>
          <w:tab w:val="left" w:pos="8686"/>
        </w:tabs>
        <w:spacing w:line="360" w:lineRule="auto"/>
        <w:ind w:right="844"/>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1"/>
        </w:rPr>
        <w:t xml:space="preserve"> </w:t>
      </w:r>
      <w:r>
        <w:t>признакам,</w:t>
      </w:r>
      <w:r>
        <w:rPr>
          <w:spacing w:val="-57"/>
        </w:rPr>
        <w:t xml:space="preserve"> </w:t>
      </w:r>
      <w:r>
        <w:t>выполнять операции в соответствии с определением и простейшими свойствами понятия,</w:t>
      </w:r>
      <w:r>
        <w:rPr>
          <w:spacing w:val="1"/>
        </w:rPr>
        <w:t xml:space="preserve"> </w:t>
      </w:r>
      <w:r>
        <w:t>конкретизировать</w:t>
      </w:r>
      <w:r>
        <w:tab/>
        <w:t>понятие</w:t>
      </w:r>
      <w:r>
        <w:tab/>
        <w:t>примерами,</w:t>
      </w:r>
      <w:r>
        <w:tab/>
        <w:t>использовать</w:t>
      </w:r>
      <w:r>
        <w:tab/>
        <w:t>понятие</w:t>
      </w:r>
      <w:r>
        <w:rPr>
          <w:spacing w:val="-58"/>
        </w:rPr>
        <w:t xml:space="preserve"> </w:t>
      </w:r>
      <w:r>
        <w:t>и его свойства при решении задач (далее ‒ оперировать понятиями), а также оперировать</w:t>
      </w:r>
      <w:r>
        <w:rPr>
          <w:spacing w:val="1"/>
        </w:rPr>
        <w:t xml:space="preserve"> </w:t>
      </w:r>
      <w:r>
        <w:t>терминами</w:t>
      </w:r>
      <w:r>
        <w:rPr>
          <w:spacing w:val="-2"/>
        </w:rPr>
        <w:t xml:space="preserve"> </w:t>
      </w:r>
      <w:r>
        <w:t>и</w:t>
      </w:r>
      <w:r>
        <w:rPr>
          <w:spacing w:val="-1"/>
        </w:rPr>
        <w:t xml:space="preserve"> </w:t>
      </w:r>
      <w:r>
        <w:t>представлениями</w:t>
      </w:r>
      <w:r>
        <w:rPr>
          <w:spacing w:val="-1"/>
        </w:rPr>
        <w:t xml:space="preserve"> </w:t>
      </w:r>
      <w:r>
        <w:t>в</w:t>
      </w:r>
      <w:r>
        <w:rPr>
          <w:spacing w:val="-2"/>
        </w:rPr>
        <w:t xml:space="preserve"> </w:t>
      </w:r>
      <w:r>
        <w:t>области</w:t>
      </w:r>
      <w:r>
        <w:rPr>
          <w:spacing w:val="-1"/>
        </w:rPr>
        <w:t xml:space="preserve"> </w:t>
      </w:r>
      <w:r>
        <w:t>концепции</w:t>
      </w:r>
      <w:r>
        <w:rPr>
          <w:spacing w:val="2"/>
        </w:rPr>
        <w:t xml:space="preserve"> </w:t>
      </w:r>
      <w:r>
        <w:t>устойчивого</w:t>
      </w:r>
      <w:r>
        <w:rPr>
          <w:spacing w:val="-2"/>
        </w:rPr>
        <w:t xml:space="preserve"> </w:t>
      </w:r>
      <w:r>
        <w:t>развития;</w:t>
      </w:r>
    </w:p>
    <w:p w:rsidR="00D01AE1" w:rsidRDefault="008C265F">
      <w:pPr>
        <w:pStyle w:val="a3"/>
        <w:spacing w:line="360" w:lineRule="auto"/>
        <w:ind w:right="850"/>
      </w:pPr>
      <w:r>
        <w:t xml:space="preserve">умение   </w:t>
      </w:r>
      <w:r>
        <w:rPr>
          <w:spacing w:val="57"/>
        </w:rPr>
        <w:t xml:space="preserve"> </w:t>
      </w:r>
      <w:r>
        <w:t xml:space="preserve">анализировать    </w:t>
      </w:r>
      <w:r>
        <w:rPr>
          <w:spacing w:val="55"/>
        </w:rPr>
        <w:t xml:space="preserve"> </w:t>
      </w:r>
      <w:r>
        <w:t xml:space="preserve">и    </w:t>
      </w:r>
      <w:r>
        <w:rPr>
          <w:spacing w:val="56"/>
        </w:rPr>
        <w:t xml:space="preserve"> </w:t>
      </w:r>
      <w:r>
        <w:t xml:space="preserve">выявлять    </w:t>
      </w:r>
      <w:r>
        <w:rPr>
          <w:spacing w:val="55"/>
        </w:rPr>
        <w:t xml:space="preserve"> </w:t>
      </w:r>
      <w:r>
        <w:t xml:space="preserve">взаимосвязи    </w:t>
      </w:r>
      <w:r>
        <w:rPr>
          <w:spacing w:val="56"/>
        </w:rPr>
        <w:t xml:space="preserve"> </w:t>
      </w:r>
      <w:r>
        <w:t xml:space="preserve">природы,    </w:t>
      </w:r>
      <w:r>
        <w:rPr>
          <w:spacing w:val="53"/>
        </w:rPr>
        <w:t xml:space="preserve"> </w:t>
      </w:r>
      <w:r>
        <w:t>общества</w:t>
      </w:r>
      <w:r>
        <w:rPr>
          <w:spacing w:val="-58"/>
        </w:rPr>
        <w:t xml:space="preserve"> </w:t>
      </w:r>
      <w:r>
        <w:t>и</w:t>
      </w:r>
      <w:r>
        <w:rPr>
          <w:spacing w:val="-1"/>
        </w:rPr>
        <w:t xml:space="preserve"> </w:t>
      </w:r>
      <w:r>
        <w:t>экономики;</w:t>
      </w:r>
    </w:p>
    <w:p w:rsidR="00D01AE1" w:rsidRDefault="008C265F">
      <w:pPr>
        <w:pStyle w:val="a3"/>
        <w:spacing w:line="360" w:lineRule="auto"/>
        <w:ind w:right="858"/>
      </w:pPr>
      <w:r>
        <w:t>умение</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достижений</w:t>
      </w:r>
      <w:r>
        <w:rPr>
          <w:spacing w:val="-4"/>
        </w:rPr>
        <w:t xml:space="preserve"> </w:t>
      </w:r>
      <w:r>
        <w:t>целей</w:t>
      </w:r>
      <w:r>
        <w:rPr>
          <w:spacing w:val="-1"/>
        </w:rPr>
        <w:t xml:space="preserve"> </w:t>
      </w:r>
      <w:r>
        <w:t>и</w:t>
      </w:r>
      <w:r>
        <w:rPr>
          <w:spacing w:val="-3"/>
        </w:rPr>
        <w:t xml:space="preserve"> </w:t>
      </w:r>
      <w:r>
        <w:t>преодоления</w:t>
      </w:r>
      <w:r>
        <w:rPr>
          <w:spacing w:val="-1"/>
        </w:rPr>
        <w:t xml:space="preserve"> </w:t>
      </w:r>
      <w:r>
        <w:t>вызовов,</w:t>
      </w:r>
      <w:r>
        <w:rPr>
          <w:spacing w:val="-1"/>
        </w:rPr>
        <w:t xml:space="preserve"> </w:t>
      </w:r>
      <w:r>
        <w:t>возможных глобальных</w:t>
      </w:r>
      <w:r>
        <w:rPr>
          <w:spacing w:val="-3"/>
        </w:rPr>
        <w:t xml:space="preserve"> </w:t>
      </w:r>
      <w:r>
        <w:t>последствий;</w:t>
      </w:r>
    </w:p>
    <w:p w:rsidR="00D01AE1" w:rsidRDefault="008C265F">
      <w:pPr>
        <w:pStyle w:val="a3"/>
        <w:spacing w:line="360" w:lineRule="auto"/>
        <w:ind w:right="852"/>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57"/>
        </w:rPr>
        <w:t xml:space="preserve"> </w:t>
      </w:r>
      <w:r>
        <w:t>происходящие</w:t>
      </w:r>
      <w:r>
        <w:rPr>
          <w:spacing w:val="61"/>
        </w:rPr>
        <w:t xml:space="preserve"> </w:t>
      </w:r>
      <w:r>
        <w:t>изменения</w:t>
      </w:r>
      <w:r>
        <w:rPr>
          <w:spacing w:val="61"/>
        </w:rPr>
        <w:t xml:space="preserve"> </w:t>
      </w:r>
      <w:r>
        <w:t>и   их   последствия,   воспринимать   стрессовую   ситуацию</w:t>
      </w:r>
      <w:r>
        <w:rPr>
          <w:spacing w:val="1"/>
        </w:rPr>
        <w:t xml:space="preserve"> </w:t>
      </w:r>
      <w:r>
        <w:t>как</w:t>
      </w:r>
      <w:r>
        <w:rPr>
          <w:spacing w:val="-1"/>
        </w:rPr>
        <w:t xml:space="preserve"> </w:t>
      </w:r>
      <w:r>
        <w:t>вызов, требующий контрмер;</w:t>
      </w:r>
    </w:p>
    <w:p w:rsidR="00D01AE1" w:rsidRDefault="008C265F">
      <w:pPr>
        <w:pStyle w:val="a3"/>
        <w:spacing w:line="360" w:lineRule="auto"/>
        <w:ind w:right="853"/>
      </w:pPr>
      <w:r>
        <w:t>оценивать      ситуацию      стресса,      корректировать      принимаемые      решения</w:t>
      </w:r>
      <w:r>
        <w:rPr>
          <w:spacing w:val="1"/>
        </w:rPr>
        <w:t xml:space="preserve"> </w:t>
      </w:r>
      <w:r>
        <w:t>и действия, формулировать и оценивать риски и последствия, формировать опыт, уметь</w:t>
      </w:r>
      <w:r>
        <w:rPr>
          <w:spacing w:val="1"/>
        </w:rPr>
        <w:t xml:space="preserve"> </w:t>
      </w:r>
      <w:r>
        <w:t xml:space="preserve">находить  </w:t>
      </w:r>
      <w:r>
        <w:rPr>
          <w:spacing w:val="36"/>
        </w:rPr>
        <w:t xml:space="preserve"> </w:t>
      </w:r>
      <w:r>
        <w:t xml:space="preserve">позитивное   </w:t>
      </w:r>
      <w:r>
        <w:rPr>
          <w:spacing w:val="32"/>
        </w:rPr>
        <w:t xml:space="preserve"> </w:t>
      </w:r>
      <w:r>
        <w:t xml:space="preserve">в   </w:t>
      </w:r>
      <w:r>
        <w:rPr>
          <w:spacing w:val="36"/>
        </w:rPr>
        <w:t xml:space="preserve"> </w:t>
      </w:r>
      <w:r>
        <w:t xml:space="preserve">произошедшей   </w:t>
      </w:r>
      <w:r>
        <w:rPr>
          <w:spacing w:val="37"/>
        </w:rPr>
        <w:t xml:space="preserve"> </w:t>
      </w:r>
      <w:r>
        <w:t xml:space="preserve">ситуации;   </w:t>
      </w:r>
      <w:r>
        <w:rPr>
          <w:spacing w:val="37"/>
        </w:rPr>
        <w:t xml:space="preserve"> </w:t>
      </w:r>
      <w:r>
        <w:t xml:space="preserve">быть   </w:t>
      </w:r>
      <w:r>
        <w:rPr>
          <w:spacing w:val="37"/>
        </w:rPr>
        <w:t xml:space="preserve"> </w:t>
      </w:r>
      <w:r>
        <w:t xml:space="preserve">готовым   </w:t>
      </w:r>
      <w:r>
        <w:rPr>
          <w:spacing w:val="35"/>
        </w:rPr>
        <w:t xml:space="preserve"> </w:t>
      </w:r>
      <w:r>
        <w:t>действовать</w:t>
      </w:r>
      <w:r>
        <w:rPr>
          <w:spacing w:val="-58"/>
        </w:rPr>
        <w:t xml:space="preserve"> </w:t>
      </w:r>
      <w:r>
        <w:t>в</w:t>
      </w:r>
      <w:r>
        <w:rPr>
          <w:spacing w:val="-2"/>
        </w:rPr>
        <w:t xml:space="preserve"> </w:t>
      </w:r>
      <w:r>
        <w:t>отсутствие</w:t>
      </w:r>
      <w:r>
        <w:rPr>
          <w:spacing w:val="-1"/>
        </w:rPr>
        <w:t xml:space="preserve"> </w:t>
      </w:r>
      <w:r>
        <w:t>гарантий</w:t>
      </w:r>
      <w:r>
        <w:rPr>
          <w:spacing w:val="3"/>
        </w:rPr>
        <w:t xml:space="preserve"> </w:t>
      </w:r>
      <w:r>
        <w:t>успеха.</w:t>
      </w:r>
    </w:p>
    <w:p w:rsidR="00D01AE1" w:rsidRDefault="008C265F" w:rsidP="00A8400C">
      <w:pPr>
        <w:pStyle w:val="a4"/>
        <w:numPr>
          <w:ilvl w:val="2"/>
          <w:numId w:val="60"/>
        </w:numPr>
        <w:tabs>
          <w:tab w:val="left" w:pos="1710"/>
        </w:tabs>
        <w:spacing w:line="352" w:lineRule="auto"/>
        <w:ind w:right="848"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обществознания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r>
        <w:rPr>
          <w:spacing w:val="-1"/>
          <w:sz w:val="24"/>
        </w:rPr>
        <w:t xml:space="preserve"> </w:t>
      </w:r>
      <w:r>
        <w:rPr>
          <w:sz w:val="24"/>
        </w:rPr>
        <w:t>совместная деятельность.</w:t>
      </w:r>
    </w:p>
    <w:p w:rsidR="00D01AE1" w:rsidRDefault="008C265F" w:rsidP="00A8400C">
      <w:pPr>
        <w:pStyle w:val="a4"/>
        <w:numPr>
          <w:ilvl w:val="3"/>
          <w:numId w:val="60"/>
        </w:numPr>
        <w:tabs>
          <w:tab w:val="left" w:pos="1890"/>
        </w:tabs>
        <w:spacing w:line="350" w:lineRule="auto"/>
        <w:ind w:right="854" w:firstLine="707"/>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60" w:lineRule="auto"/>
        <w:ind w:right="855"/>
      </w:pPr>
      <w:r>
        <w:t>выявлять</w:t>
      </w:r>
      <w:r>
        <w:rPr>
          <w:spacing w:val="112"/>
        </w:rPr>
        <w:t xml:space="preserve"> </w:t>
      </w:r>
      <w:r>
        <w:t xml:space="preserve">и  </w:t>
      </w:r>
      <w:r>
        <w:rPr>
          <w:spacing w:val="48"/>
        </w:rPr>
        <w:t xml:space="preserve"> </w:t>
      </w:r>
      <w:r>
        <w:t xml:space="preserve">характеризовать  </w:t>
      </w:r>
      <w:r>
        <w:rPr>
          <w:spacing w:val="50"/>
        </w:rPr>
        <w:t xml:space="preserve"> </w:t>
      </w:r>
      <w:r>
        <w:t xml:space="preserve">существенные  </w:t>
      </w:r>
      <w:r>
        <w:rPr>
          <w:spacing w:val="48"/>
        </w:rPr>
        <w:t xml:space="preserve"> </w:t>
      </w:r>
      <w:r>
        <w:t xml:space="preserve">признаки  </w:t>
      </w:r>
      <w:r>
        <w:rPr>
          <w:spacing w:val="49"/>
        </w:rPr>
        <w:t xml:space="preserve"> </w:t>
      </w:r>
      <w:r>
        <w:t xml:space="preserve">социальных  </w:t>
      </w:r>
      <w:r>
        <w:rPr>
          <w:spacing w:val="49"/>
        </w:rPr>
        <w:t xml:space="preserve"> </w:t>
      </w:r>
      <w:r>
        <w:t>явлений</w:t>
      </w:r>
      <w:r>
        <w:rPr>
          <w:spacing w:val="-58"/>
        </w:rPr>
        <w:t xml:space="preserve"> </w:t>
      </w:r>
      <w:r>
        <w:t>и</w:t>
      </w:r>
      <w:r>
        <w:rPr>
          <w:spacing w:val="-1"/>
        </w:rPr>
        <w:t xml:space="preserve"> </w:t>
      </w:r>
      <w:r>
        <w:t>процессов;</w:t>
      </w:r>
    </w:p>
    <w:p w:rsidR="00D01AE1" w:rsidRDefault="008C265F">
      <w:pPr>
        <w:pStyle w:val="a3"/>
        <w:spacing w:line="360" w:lineRule="auto"/>
        <w:ind w:right="85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социальных</w:t>
      </w:r>
      <w:r>
        <w:rPr>
          <w:spacing w:val="1"/>
        </w:rPr>
        <w:t xml:space="preserve"> </w:t>
      </w:r>
      <w:r>
        <w:t>фактов,</w:t>
      </w:r>
      <w:r>
        <w:rPr>
          <w:spacing w:val="1"/>
        </w:rPr>
        <w:t xml:space="preserve"> </w:t>
      </w:r>
      <w:r>
        <w:t>основания</w:t>
      </w:r>
      <w:r>
        <w:rPr>
          <w:spacing w:val="-1"/>
        </w:rPr>
        <w:t xml:space="preserve"> </w:t>
      </w:r>
      <w:r>
        <w:t>для</w:t>
      </w:r>
      <w:r>
        <w:rPr>
          <w:spacing w:val="-1"/>
        </w:rPr>
        <w:t xml:space="preserve"> </w:t>
      </w:r>
      <w:r>
        <w:t>их</w:t>
      </w:r>
      <w:r>
        <w:rPr>
          <w:spacing w:val="2"/>
        </w:rPr>
        <w:t xml:space="preserve"> </w:t>
      </w:r>
      <w:r>
        <w:t>обобщения</w:t>
      </w:r>
      <w:r>
        <w:rPr>
          <w:spacing w:val="-1"/>
        </w:rPr>
        <w:t xml:space="preserve"> </w:t>
      </w:r>
      <w:r>
        <w:t>и сравнения,</w:t>
      </w:r>
      <w:r>
        <w:rPr>
          <w:spacing w:val="-4"/>
        </w:rPr>
        <w:t xml:space="preserve"> </w:t>
      </w:r>
      <w:r>
        <w:t>критерии проводимого</w:t>
      </w:r>
      <w:r>
        <w:rPr>
          <w:spacing w:val="-1"/>
        </w:rPr>
        <w:t xml:space="preserve"> </w:t>
      </w:r>
      <w:r>
        <w:t>анализа;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7"/>
      </w:pPr>
      <w:r>
        <w:t xml:space="preserve">с  </w:t>
      </w:r>
      <w:r>
        <w:rPr>
          <w:spacing w:val="1"/>
        </w:rPr>
        <w:t xml:space="preserve"> </w:t>
      </w:r>
      <w:r>
        <w:t>учѐтом   предложенной    задачи    выявлять   закономерности    и   противоречия</w:t>
      </w:r>
      <w:r>
        <w:rPr>
          <w:spacing w:val="-57"/>
        </w:rPr>
        <w:t xml:space="preserve"> </w:t>
      </w:r>
      <w:r>
        <w:t>в</w:t>
      </w:r>
      <w:r>
        <w:rPr>
          <w:spacing w:val="-2"/>
        </w:rPr>
        <w:t xml:space="preserve"> </w:t>
      </w:r>
      <w:r>
        <w:t>рассматриваемых</w:t>
      </w:r>
      <w:r>
        <w:rPr>
          <w:spacing w:val="1"/>
        </w:rPr>
        <w:t xml:space="preserve"> </w:t>
      </w:r>
      <w:r>
        <w:t>фактах, данных</w:t>
      </w:r>
      <w:r>
        <w:rPr>
          <w:spacing w:val="-1"/>
        </w:rPr>
        <w:t xml:space="preserve"> </w:t>
      </w:r>
      <w:r>
        <w:t>и наблюдениях;</w:t>
      </w:r>
    </w:p>
    <w:p w:rsidR="00D01AE1" w:rsidRDefault="008C265F">
      <w:pPr>
        <w:pStyle w:val="a3"/>
        <w:spacing w:line="271" w:lineRule="exact"/>
        <w:ind w:left="869" w:firstLine="0"/>
      </w:pPr>
      <w:r>
        <w:t>предлагать</w:t>
      </w:r>
      <w:r>
        <w:rPr>
          <w:spacing w:val="-4"/>
        </w:rPr>
        <w:t xml:space="preserve"> </w:t>
      </w:r>
      <w:r>
        <w:t>критерии</w:t>
      </w:r>
      <w:r>
        <w:rPr>
          <w:spacing w:val="-4"/>
        </w:rPr>
        <w:t xml:space="preserve"> </w:t>
      </w:r>
      <w:r>
        <w:t>для</w:t>
      </w:r>
      <w:r>
        <w:rPr>
          <w:spacing w:val="-3"/>
        </w:rPr>
        <w:t xml:space="preserve"> </w:t>
      </w:r>
      <w:r>
        <w:t>выявления</w:t>
      </w:r>
      <w:r>
        <w:rPr>
          <w:spacing w:val="-4"/>
        </w:rPr>
        <w:t xml:space="preserve"> </w:t>
      </w:r>
      <w:r>
        <w:t>закономерностей</w:t>
      </w:r>
      <w:r>
        <w:rPr>
          <w:spacing w:val="-3"/>
        </w:rPr>
        <w:t xml:space="preserve"> </w:t>
      </w:r>
      <w:r>
        <w:t>и</w:t>
      </w:r>
      <w:r>
        <w:rPr>
          <w:spacing w:val="-4"/>
        </w:rPr>
        <w:t xml:space="preserve"> </w:t>
      </w:r>
      <w:r>
        <w:t>противоречий;</w:t>
      </w:r>
    </w:p>
    <w:p w:rsidR="00D01AE1" w:rsidRDefault="008C265F">
      <w:pPr>
        <w:pStyle w:val="a3"/>
        <w:spacing w:before="140" w:line="360" w:lineRule="auto"/>
        <w:ind w:right="851"/>
      </w:pPr>
      <w:r>
        <w:t>выявлять дефицит информации, данных, необходимых для решения поставленной</w:t>
      </w:r>
      <w:r>
        <w:rPr>
          <w:spacing w:val="1"/>
        </w:rPr>
        <w:t xml:space="preserve"> </w:t>
      </w:r>
      <w:r>
        <w:t>задачи;</w:t>
      </w:r>
    </w:p>
    <w:p w:rsidR="00D01AE1" w:rsidRDefault="008C265F">
      <w:pPr>
        <w:pStyle w:val="a3"/>
        <w:ind w:left="869" w:firstLine="0"/>
      </w:pPr>
      <w:r>
        <w:t>выявлять</w:t>
      </w:r>
      <w:r>
        <w:rPr>
          <w:spacing w:val="-3"/>
        </w:rPr>
        <w:t xml:space="preserve"> </w:t>
      </w:r>
      <w:r>
        <w:t>причинно-следственные</w:t>
      </w:r>
      <w:r>
        <w:rPr>
          <w:spacing w:val="-5"/>
        </w:rPr>
        <w:t xml:space="preserve"> </w:t>
      </w:r>
      <w:r>
        <w:t>связи</w:t>
      </w:r>
      <w:r>
        <w:rPr>
          <w:spacing w:val="-4"/>
        </w:rPr>
        <w:t xml:space="preserve"> </w:t>
      </w:r>
      <w:r>
        <w:t>при</w:t>
      </w:r>
      <w:r>
        <w:rPr>
          <w:spacing w:val="-5"/>
        </w:rPr>
        <w:t xml:space="preserve"> </w:t>
      </w:r>
      <w:r>
        <w:t>изучении</w:t>
      </w:r>
      <w:r>
        <w:rPr>
          <w:spacing w:val="-3"/>
        </w:rPr>
        <w:t xml:space="preserve"> </w:t>
      </w:r>
      <w:r>
        <w:t>явлений</w:t>
      </w:r>
      <w:r>
        <w:rPr>
          <w:spacing w:val="-4"/>
        </w:rPr>
        <w:t xml:space="preserve"> </w:t>
      </w:r>
      <w:r>
        <w:t>и</w:t>
      </w:r>
      <w:r>
        <w:rPr>
          <w:spacing w:val="-5"/>
        </w:rPr>
        <w:t xml:space="preserve"> </w:t>
      </w:r>
      <w:r>
        <w:t>процессов;</w:t>
      </w:r>
    </w:p>
    <w:p w:rsidR="00D01AE1" w:rsidRDefault="008C265F">
      <w:pPr>
        <w:pStyle w:val="a3"/>
        <w:tabs>
          <w:tab w:val="left" w:pos="2771"/>
          <w:tab w:val="left" w:pos="4009"/>
          <w:tab w:val="left" w:pos="5995"/>
          <w:tab w:val="left" w:pos="8569"/>
        </w:tabs>
        <w:spacing w:before="136" w:line="360" w:lineRule="auto"/>
        <w:ind w:right="849"/>
      </w:pP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57"/>
        </w:rPr>
        <w:t xml:space="preserve"> </w:t>
      </w:r>
      <w:r>
        <w:t>умозаключений</w:t>
      </w:r>
      <w:r>
        <w:tab/>
        <w:t>по</w:t>
      </w:r>
      <w:r>
        <w:tab/>
        <w:t>аналогии,</w:t>
      </w:r>
      <w:r>
        <w:tab/>
        <w:t>формулировать</w:t>
      </w:r>
      <w:r>
        <w:tab/>
        <w:t>гипотезы</w:t>
      </w:r>
      <w:r>
        <w:rPr>
          <w:spacing w:val="-58"/>
        </w:rPr>
        <w:t xml:space="preserve"> </w:t>
      </w:r>
      <w:r>
        <w:t>о</w:t>
      </w:r>
      <w:r>
        <w:rPr>
          <w:spacing w:val="-1"/>
        </w:rPr>
        <w:t xml:space="preserve"> </w:t>
      </w:r>
      <w:r>
        <w:t>взаимосвязях;</w:t>
      </w:r>
    </w:p>
    <w:p w:rsidR="00D01AE1" w:rsidRDefault="008C265F">
      <w:pPr>
        <w:pStyle w:val="a3"/>
        <w:spacing w:before="2" w:line="360" w:lineRule="auto"/>
        <w:ind w:right="844"/>
      </w:pPr>
      <w:r>
        <w:rPr>
          <w:position w:val="1"/>
        </w:rPr>
        <w:t xml:space="preserve">самостоятельно выбирать способ решения учебной задачи </w:t>
      </w:r>
      <w:r>
        <w:t>(</w:t>
      </w:r>
      <w:r>
        <w:rPr>
          <w:position w:val="1"/>
        </w:rPr>
        <w:t>сравнивать несколько</w:t>
      </w:r>
      <w:r>
        <w:rPr>
          <w:spacing w:val="1"/>
          <w:position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1"/>
        </w:rPr>
        <w:t xml:space="preserve"> </w:t>
      </w:r>
      <w:r>
        <w:t>выделенных критериев).</w:t>
      </w:r>
    </w:p>
    <w:p w:rsidR="00D01AE1" w:rsidRDefault="008C265F">
      <w:pPr>
        <w:pStyle w:val="a3"/>
        <w:spacing w:line="275" w:lineRule="exact"/>
        <w:ind w:left="870" w:firstLine="0"/>
      </w:pPr>
      <w:r>
        <w:t>осознавать</w:t>
      </w:r>
      <w:r>
        <w:rPr>
          <w:spacing w:val="-8"/>
        </w:rPr>
        <w:t xml:space="preserve"> </w:t>
      </w:r>
      <w:r>
        <w:t>невозможность</w:t>
      </w:r>
      <w:r>
        <w:rPr>
          <w:spacing w:val="-7"/>
        </w:rPr>
        <w:t xml:space="preserve"> </w:t>
      </w:r>
      <w:r>
        <w:t>контролировать</w:t>
      </w:r>
      <w:r>
        <w:rPr>
          <w:spacing w:val="-7"/>
        </w:rPr>
        <w:t xml:space="preserve"> </w:t>
      </w:r>
      <w:r>
        <w:t>всѐ</w:t>
      </w:r>
      <w:r>
        <w:rPr>
          <w:spacing w:val="-7"/>
        </w:rPr>
        <w:t xml:space="preserve"> </w:t>
      </w:r>
      <w:r>
        <w:t>вокруг.</w:t>
      </w:r>
    </w:p>
    <w:p w:rsidR="00D01AE1" w:rsidRDefault="008C265F" w:rsidP="00A8400C">
      <w:pPr>
        <w:pStyle w:val="a4"/>
        <w:numPr>
          <w:ilvl w:val="3"/>
          <w:numId w:val="60"/>
        </w:numPr>
        <w:tabs>
          <w:tab w:val="left" w:pos="1890"/>
        </w:tabs>
        <w:spacing w:before="137" w:line="352"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D01AE1" w:rsidRDefault="008C265F">
      <w:pPr>
        <w:pStyle w:val="a3"/>
        <w:spacing w:line="360" w:lineRule="auto"/>
        <w:ind w:left="869"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D01AE1" w:rsidRDefault="008C265F">
      <w:pPr>
        <w:pStyle w:val="a3"/>
        <w:spacing w:line="360" w:lineRule="auto"/>
        <w:ind w:right="853" w:firstLine="0"/>
      </w:pPr>
      <w:r>
        <w:t>и желательным состоянием ситуации, объекта, самостоятельно устанавливать искомое и</w:t>
      </w:r>
      <w:r>
        <w:rPr>
          <w:spacing w:val="1"/>
        </w:rPr>
        <w:t xml:space="preserve"> </w:t>
      </w:r>
      <w:r>
        <w:t>данное;</w:t>
      </w:r>
    </w:p>
    <w:p w:rsidR="00D01AE1" w:rsidRDefault="008C265F">
      <w:pPr>
        <w:pStyle w:val="a3"/>
        <w:spacing w:line="360" w:lineRule="auto"/>
        <w:ind w:right="856"/>
      </w:pPr>
      <w:r>
        <w:t>формулировать гипотезу об истинности собственных суждений и суждений других,</w:t>
      </w:r>
      <w:r>
        <w:rPr>
          <w:spacing w:val="-57"/>
        </w:rPr>
        <w:t xml:space="preserve"> </w:t>
      </w:r>
      <w:r>
        <w:t>аргументировать</w:t>
      </w:r>
      <w:r>
        <w:rPr>
          <w:spacing w:val="-1"/>
        </w:rPr>
        <w:t xml:space="preserve"> </w:t>
      </w:r>
      <w:r>
        <w:t>свою</w:t>
      </w:r>
      <w:r>
        <w:rPr>
          <w:spacing w:val="-1"/>
        </w:rPr>
        <w:t xml:space="preserve"> </w:t>
      </w:r>
      <w:r>
        <w:t>позицию, мнение;</w:t>
      </w:r>
    </w:p>
    <w:p w:rsidR="00D01AE1" w:rsidRDefault="008C265F">
      <w:pPr>
        <w:pStyle w:val="a3"/>
        <w:spacing w:line="360" w:lineRule="auto"/>
        <w:ind w:right="845"/>
      </w:pPr>
      <w:r>
        <w:t>проводить   по</w:t>
      </w:r>
      <w:r>
        <w:rPr>
          <w:spacing w:val="60"/>
        </w:rPr>
        <w:t xml:space="preserve"> </w:t>
      </w:r>
      <w:r>
        <w:t>самостоятельно</w:t>
      </w:r>
      <w:r>
        <w:rPr>
          <w:spacing w:val="60"/>
        </w:rPr>
        <w:t xml:space="preserve"> </w:t>
      </w:r>
      <w:r>
        <w:t>составленному</w:t>
      </w:r>
      <w:r>
        <w:rPr>
          <w:spacing w:val="60"/>
        </w:rPr>
        <w:t xml:space="preserve"> </w:t>
      </w:r>
      <w:r>
        <w:t>плану</w:t>
      </w:r>
      <w:r>
        <w:rPr>
          <w:spacing w:val="60"/>
        </w:rPr>
        <w:t xml:space="preserve"> </w:t>
      </w:r>
      <w:r>
        <w:t>небольшое   исследование</w:t>
      </w:r>
      <w:r>
        <w:rPr>
          <w:spacing w:val="1"/>
        </w:rPr>
        <w:t xml:space="preserve"> </w:t>
      </w:r>
      <w:r>
        <w:rPr>
          <w:position w:val="1"/>
        </w:rPr>
        <w:t>по</w:t>
      </w:r>
      <w:r>
        <w:rPr>
          <w:spacing w:val="90"/>
          <w:position w:val="1"/>
        </w:rPr>
        <w:t xml:space="preserve"> </w:t>
      </w:r>
      <w:r>
        <w:rPr>
          <w:position w:val="1"/>
        </w:rPr>
        <w:t xml:space="preserve">установлению  </w:t>
      </w:r>
      <w:r>
        <w:rPr>
          <w:spacing w:val="27"/>
          <w:position w:val="1"/>
        </w:rPr>
        <w:t xml:space="preserve"> </w:t>
      </w:r>
      <w:r>
        <w:rPr>
          <w:position w:val="1"/>
        </w:rPr>
        <w:t xml:space="preserve">особенностей  </w:t>
      </w:r>
      <w:r>
        <w:rPr>
          <w:spacing w:val="29"/>
          <w:position w:val="1"/>
        </w:rPr>
        <w:t xml:space="preserve"> </w:t>
      </w:r>
      <w:r>
        <w:rPr>
          <w:position w:val="1"/>
        </w:rPr>
        <w:t xml:space="preserve">объекта  </w:t>
      </w:r>
      <w:r>
        <w:rPr>
          <w:spacing w:val="29"/>
          <w:position w:val="1"/>
        </w:rPr>
        <w:t xml:space="preserve"> </w:t>
      </w:r>
      <w:r>
        <w:t xml:space="preserve">изучения,  </w:t>
      </w:r>
      <w:r>
        <w:rPr>
          <w:spacing w:val="28"/>
        </w:rPr>
        <w:t xml:space="preserve"> </w:t>
      </w:r>
      <w:r>
        <w:t xml:space="preserve">причинно-следственных  </w:t>
      </w:r>
      <w:r>
        <w:rPr>
          <w:spacing w:val="29"/>
        </w:rPr>
        <w:t xml:space="preserve"> </w:t>
      </w:r>
      <w:r>
        <w:t>связей</w:t>
      </w:r>
      <w:r>
        <w:rPr>
          <w:spacing w:val="-58"/>
        </w:rPr>
        <w:t xml:space="preserve"> </w:t>
      </w:r>
      <w:r>
        <w:t>и</w:t>
      </w:r>
      <w:r>
        <w:rPr>
          <w:spacing w:val="-1"/>
        </w:rPr>
        <w:t xml:space="preserve"> </w:t>
      </w:r>
      <w:r>
        <w:t>зависимостей объектов между</w:t>
      </w:r>
      <w:r>
        <w:rPr>
          <w:spacing w:val="-5"/>
        </w:rPr>
        <w:t xml:space="preserve"> </w:t>
      </w:r>
      <w:r>
        <w:t>собой;</w:t>
      </w:r>
    </w:p>
    <w:p w:rsidR="00D01AE1" w:rsidRDefault="008C265F">
      <w:pPr>
        <w:pStyle w:val="a3"/>
        <w:spacing w:before="1" w:line="360" w:lineRule="auto"/>
        <w:ind w:right="854"/>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p>
    <w:p w:rsidR="00D01AE1" w:rsidRDefault="008C265F">
      <w:pPr>
        <w:pStyle w:val="a3"/>
        <w:spacing w:before="1" w:line="360" w:lineRule="auto"/>
        <w:ind w:right="849"/>
      </w:pPr>
      <w:r>
        <w:t>самостоятельно формулировать обобщения и выводы по результатам проведѐнного</w:t>
      </w:r>
      <w:r>
        <w:rPr>
          <w:spacing w:val="-57"/>
        </w:rPr>
        <w:t xml:space="preserve"> </w:t>
      </w:r>
      <w:r>
        <w:t>наблюдения, 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 обобщений;</w:t>
      </w:r>
    </w:p>
    <w:p w:rsidR="00D01AE1" w:rsidRDefault="008C265F">
      <w:pPr>
        <w:pStyle w:val="a3"/>
        <w:spacing w:line="360" w:lineRule="auto"/>
        <w:ind w:right="851"/>
      </w:pPr>
      <w:r>
        <w:t>прогнозировать      возможное      дальнейшее      развитие     процессов,      событий</w:t>
      </w:r>
      <w:r>
        <w:rPr>
          <w:spacing w:val="1"/>
        </w:rPr>
        <w:t xml:space="preserve"> </w:t>
      </w:r>
      <w:r>
        <w:t>и их последствия в аналогичных или сходных ситуациях, выдвигать предположения об их</w:t>
      </w:r>
      <w:r>
        <w:rPr>
          <w:spacing w:val="1"/>
        </w:rPr>
        <w:t xml:space="preserve"> </w:t>
      </w:r>
      <w:r>
        <w:t>развитии</w:t>
      </w:r>
      <w:r>
        <w:rPr>
          <w:spacing w:val="-1"/>
        </w:rPr>
        <w:t xml:space="preserve"> </w:t>
      </w:r>
      <w:r>
        <w:t>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rsidR="00D01AE1" w:rsidRDefault="008C265F" w:rsidP="00A8400C">
      <w:pPr>
        <w:pStyle w:val="a4"/>
        <w:numPr>
          <w:ilvl w:val="3"/>
          <w:numId w:val="60"/>
        </w:numPr>
        <w:tabs>
          <w:tab w:val="left" w:pos="1890"/>
        </w:tabs>
        <w:spacing w:line="350" w:lineRule="auto"/>
        <w:ind w:right="851" w:firstLine="707"/>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before="3" w:line="360" w:lineRule="auto"/>
        <w:ind w:right="846"/>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2"/>
        </w:rPr>
        <w:t xml:space="preserve"> </w:t>
      </w:r>
      <w:r>
        <w:t>из</w:t>
      </w:r>
      <w:r>
        <w:rPr>
          <w:spacing w:val="1"/>
        </w:rPr>
        <w:t xml:space="preserve"> </w:t>
      </w:r>
      <w:r>
        <w:t>источников</w:t>
      </w:r>
      <w:r>
        <w:rPr>
          <w:spacing w:val="57"/>
        </w:rPr>
        <w:t xml:space="preserve"> </w:t>
      </w:r>
      <w:r>
        <w:t>с</w:t>
      </w:r>
      <w:r>
        <w:rPr>
          <w:spacing w:val="4"/>
        </w:rPr>
        <w:t xml:space="preserve"> </w:t>
      </w:r>
      <w:r>
        <w:t>учѐтом</w:t>
      </w:r>
      <w:r>
        <w:rPr>
          <w:spacing w:val="1"/>
        </w:rPr>
        <w:t xml:space="preserve"> </w:t>
      </w:r>
      <w:r>
        <w:t>предложенной</w:t>
      </w:r>
      <w:r>
        <w:rPr>
          <w:spacing w:val="5"/>
        </w:rPr>
        <w:t xml:space="preserve"> </w:t>
      </w:r>
      <w:r>
        <w:t>учебной</w:t>
      </w:r>
      <w:r>
        <w:rPr>
          <w:spacing w:val="3"/>
        </w:rPr>
        <w:t xml:space="preserve"> </w:t>
      </w:r>
      <w:r>
        <w:t>задачи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4"/>
        </w:rPr>
        <w:t xml:space="preserve"> </w:t>
      </w:r>
      <w:r>
        <w:t>заданных</w:t>
      </w:r>
      <w:r>
        <w:rPr>
          <w:spacing w:val="-2"/>
        </w:rPr>
        <w:t xml:space="preserve"> </w:t>
      </w:r>
      <w:r>
        <w:t>критериев;</w:t>
      </w:r>
    </w:p>
    <w:p w:rsidR="00D01AE1" w:rsidRDefault="008C265F">
      <w:pPr>
        <w:pStyle w:val="a3"/>
        <w:spacing w:before="140"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D01AE1" w:rsidRDefault="008C265F">
      <w:pPr>
        <w:pStyle w:val="a3"/>
        <w:spacing w:line="360" w:lineRule="auto"/>
        <w:ind w:right="851"/>
      </w:pPr>
      <w:r>
        <w:t xml:space="preserve">находить   </w:t>
      </w:r>
      <w:r>
        <w:rPr>
          <w:spacing w:val="1"/>
        </w:rPr>
        <w:t xml:space="preserve"> </w:t>
      </w:r>
      <w:r>
        <w:t xml:space="preserve">сходные   </w:t>
      </w:r>
      <w:r>
        <w:rPr>
          <w:spacing w:val="1"/>
        </w:rPr>
        <w:t xml:space="preserve"> </w:t>
      </w:r>
      <w:r>
        <w:t xml:space="preserve">аргументы    </w:t>
      </w:r>
      <w:r>
        <w:rPr>
          <w:spacing w:val="1"/>
        </w:rPr>
        <w:t xml:space="preserve"> </w:t>
      </w:r>
      <w:r>
        <w:t xml:space="preserve">(подтверждающие    </w:t>
      </w:r>
      <w:r>
        <w:rPr>
          <w:spacing w:val="1"/>
        </w:rPr>
        <w:t xml:space="preserve"> </w:t>
      </w:r>
      <w:r>
        <w:t xml:space="preserve">или    </w:t>
      </w:r>
      <w:r>
        <w:rPr>
          <w:spacing w:val="1"/>
        </w:rPr>
        <w:t xml:space="preserve"> </w:t>
      </w:r>
      <w:r>
        <w:t>опровергающие</w:t>
      </w:r>
      <w:r>
        <w:rPr>
          <w:spacing w:val="-57"/>
        </w:rPr>
        <w:t xml:space="preserve"> </w:t>
      </w:r>
      <w:r>
        <w:t>одну</w:t>
      </w:r>
      <w:r>
        <w:rPr>
          <w:spacing w:val="-9"/>
        </w:rPr>
        <w:t xml:space="preserve"> </w:t>
      </w:r>
      <w:r>
        <w:t>и ту</w:t>
      </w:r>
      <w:r>
        <w:rPr>
          <w:spacing w:val="-5"/>
        </w:rPr>
        <w:t xml:space="preserve"> </w:t>
      </w:r>
      <w:r>
        <w:t>же</w:t>
      </w:r>
      <w:r>
        <w:rPr>
          <w:spacing w:val="-2"/>
        </w:rPr>
        <w:t xml:space="preserve"> </w:t>
      </w:r>
      <w:r>
        <w:t>идею, версию)</w:t>
      </w:r>
      <w:r>
        <w:rPr>
          <w:spacing w:val="-1"/>
        </w:rPr>
        <w:t xml:space="preserve"> </w:t>
      </w:r>
      <w:r>
        <w:t>в</w:t>
      </w:r>
      <w:r>
        <w:rPr>
          <w:spacing w:val="-2"/>
        </w:rPr>
        <w:t xml:space="preserve"> </w:t>
      </w:r>
      <w:r>
        <w:t>различных</w:t>
      </w:r>
      <w:r>
        <w:rPr>
          <w:spacing w:val="2"/>
        </w:rPr>
        <w:t xml:space="preserve"> </w:t>
      </w:r>
      <w:r>
        <w:t>информационных</w:t>
      </w:r>
      <w:r>
        <w:rPr>
          <w:spacing w:val="-1"/>
        </w:rPr>
        <w:t xml:space="preserve"> </w:t>
      </w:r>
      <w:r>
        <w:t>источниках;</w:t>
      </w:r>
    </w:p>
    <w:p w:rsidR="00D01AE1" w:rsidRDefault="008C265F">
      <w:pPr>
        <w:pStyle w:val="a3"/>
        <w:spacing w:line="360" w:lineRule="auto"/>
        <w:ind w:left="869" w:right="855" w:firstLine="0"/>
      </w:pPr>
      <w:r>
        <w:t>самостоятельно выбирать оптимальную форму представления информации;</w:t>
      </w:r>
      <w:r>
        <w:rPr>
          <w:spacing w:val="1"/>
        </w:rPr>
        <w:t xml:space="preserve"> </w:t>
      </w:r>
      <w:r>
        <w:t>оценивать</w:t>
      </w:r>
      <w:r>
        <w:rPr>
          <w:spacing w:val="20"/>
        </w:rPr>
        <w:t xml:space="preserve"> </w:t>
      </w:r>
      <w:r>
        <w:t>надѐжность</w:t>
      </w:r>
      <w:r>
        <w:rPr>
          <w:spacing w:val="18"/>
        </w:rPr>
        <w:t xml:space="preserve"> </w:t>
      </w:r>
      <w:r>
        <w:t>информации</w:t>
      </w:r>
      <w:r>
        <w:rPr>
          <w:spacing w:val="21"/>
        </w:rPr>
        <w:t xml:space="preserve"> </w:t>
      </w:r>
      <w:r>
        <w:t>по</w:t>
      </w:r>
      <w:r>
        <w:rPr>
          <w:spacing w:val="19"/>
        </w:rPr>
        <w:t xml:space="preserve"> </w:t>
      </w:r>
      <w:r>
        <w:t>критериям,</w:t>
      </w:r>
      <w:r>
        <w:rPr>
          <w:spacing w:val="20"/>
        </w:rPr>
        <w:t xml:space="preserve"> </w:t>
      </w:r>
      <w:r>
        <w:t>предложенным</w:t>
      </w:r>
      <w:r>
        <w:rPr>
          <w:spacing w:val="18"/>
        </w:rPr>
        <w:t xml:space="preserve"> </w:t>
      </w:r>
      <w:r>
        <w:t>педагогическим</w:t>
      </w:r>
    </w:p>
    <w:p w:rsidR="00D01AE1" w:rsidRDefault="008C265F">
      <w:pPr>
        <w:pStyle w:val="a3"/>
        <w:ind w:firstLine="0"/>
      </w:pPr>
      <w:r>
        <w:t>работником</w:t>
      </w:r>
      <w:r>
        <w:rPr>
          <w:spacing w:val="-7"/>
        </w:rPr>
        <w:t xml:space="preserve"> </w:t>
      </w:r>
      <w:r>
        <w:t>или</w:t>
      </w:r>
      <w:r>
        <w:rPr>
          <w:spacing w:val="-2"/>
        </w:rPr>
        <w:t xml:space="preserve"> </w:t>
      </w:r>
      <w:r>
        <w:t>сформулированным</w:t>
      </w:r>
      <w:r>
        <w:rPr>
          <w:spacing w:val="-4"/>
        </w:rPr>
        <w:t xml:space="preserve"> </w:t>
      </w:r>
      <w:r>
        <w:t>самостоятельно;</w:t>
      </w:r>
    </w:p>
    <w:p w:rsidR="00D01AE1" w:rsidRDefault="008C265F">
      <w:pPr>
        <w:pStyle w:val="a3"/>
        <w:spacing w:before="137"/>
        <w:ind w:left="869" w:firstLine="0"/>
      </w:pPr>
      <w:r>
        <w:t>эффективно</w:t>
      </w:r>
      <w:r>
        <w:rPr>
          <w:spacing w:val="-4"/>
        </w:rPr>
        <w:t xml:space="preserve"> </w:t>
      </w:r>
      <w:r>
        <w:t>запоминать</w:t>
      </w:r>
      <w:r>
        <w:rPr>
          <w:spacing w:val="-4"/>
        </w:rPr>
        <w:t xml:space="preserve"> </w:t>
      </w:r>
      <w:r>
        <w:t>и</w:t>
      </w:r>
      <w:r>
        <w:rPr>
          <w:spacing w:val="-3"/>
        </w:rPr>
        <w:t xml:space="preserve"> </w:t>
      </w:r>
      <w:r>
        <w:t>систематизировать</w:t>
      </w:r>
      <w:r>
        <w:rPr>
          <w:spacing w:val="-6"/>
        </w:rPr>
        <w:t xml:space="preserve"> </w:t>
      </w:r>
      <w:r>
        <w:t>информацию.</w:t>
      </w:r>
    </w:p>
    <w:p w:rsidR="00D01AE1" w:rsidRDefault="008C265F" w:rsidP="00A8400C">
      <w:pPr>
        <w:pStyle w:val="a4"/>
        <w:numPr>
          <w:ilvl w:val="3"/>
          <w:numId w:val="60"/>
        </w:numPr>
        <w:tabs>
          <w:tab w:val="left" w:pos="1890"/>
        </w:tabs>
        <w:spacing w:before="137" w:line="350" w:lineRule="auto"/>
        <w:ind w:right="854" w:firstLine="707"/>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D01AE1" w:rsidRDefault="008C265F">
      <w:pPr>
        <w:pStyle w:val="a3"/>
        <w:spacing w:before="6" w:line="360" w:lineRule="auto"/>
        <w:ind w:right="85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2"/>
        </w:rPr>
        <w:t xml:space="preserve"> </w:t>
      </w:r>
      <w:r>
        <w:t>целями</w:t>
      </w:r>
      <w:r>
        <w:rPr>
          <w:spacing w:val="-1"/>
        </w:rPr>
        <w:t xml:space="preserve"> </w:t>
      </w:r>
      <w:r>
        <w:t>и</w:t>
      </w:r>
      <w:r>
        <w:rPr>
          <w:spacing w:val="3"/>
        </w:rPr>
        <w:t xml:space="preserve"> </w:t>
      </w:r>
      <w:r>
        <w:t>условиями общения;</w:t>
      </w:r>
    </w:p>
    <w:p w:rsidR="00D01AE1" w:rsidRDefault="008C265F">
      <w:pPr>
        <w:pStyle w:val="a3"/>
        <w:ind w:left="869" w:firstLine="0"/>
      </w:pPr>
      <w:r>
        <w:t>выражать</w:t>
      </w:r>
      <w:r>
        <w:rPr>
          <w:spacing w:val="-3"/>
        </w:rPr>
        <w:t xml:space="preserve"> </w:t>
      </w:r>
      <w:r>
        <w:t>себя</w:t>
      </w:r>
      <w:r>
        <w:rPr>
          <w:spacing w:val="1"/>
        </w:rPr>
        <w:t xml:space="preserve"> </w:t>
      </w:r>
      <w:r>
        <w:t>(свою</w:t>
      </w:r>
      <w:r>
        <w:rPr>
          <w:spacing w:val="-3"/>
        </w:rPr>
        <w:t xml:space="preserve"> </w:t>
      </w:r>
      <w:r>
        <w:t>точку</w:t>
      </w:r>
      <w:r>
        <w:rPr>
          <w:spacing w:val="-7"/>
        </w:rPr>
        <w:t xml:space="preserve"> </w:t>
      </w:r>
      <w:r>
        <w:t>зрения)</w:t>
      </w:r>
      <w:r>
        <w:rPr>
          <w:spacing w:val="-3"/>
        </w:rPr>
        <w:t xml:space="preserve"> </w:t>
      </w:r>
      <w:r>
        <w:t>в</w:t>
      </w:r>
      <w:r>
        <w:rPr>
          <w:spacing w:val="-1"/>
        </w:rPr>
        <w:t xml:space="preserve"> </w:t>
      </w:r>
      <w:r>
        <w:t>устных</w:t>
      </w:r>
      <w:r>
        <w:rPr>
          <w:spacing w:val="-1"/>
        </w:rPr>
        <w:t xml:space="preserve"> </w:t>
      </w:r>
      <w:r>
        <w:t>и</w:t>
      </w:r>
      <w:r>
        <w:rPr>
          <w:spacing w:val="-2"/>
        </w:rPr>
        <w:t xml:space="preserve"> </w:t>
      </w:r>
      <w:r>
        <w:t>письменных текстах;</w:t>
      </w:r>
    </w:p>
    <w:p w:rsidR="00D01AE1" w:rsidRDefault="008C265F">
      <w:pPr>
        <w:pStyle w:val="a3"/>
        <w:spacing w:before="139" w:line="360" w:lineRule="auto"/>
        <w:ind w:right="8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D01AE1" w:rsidRDefault="008C265F">
      <w:pPr>
        <w:pStyle w:val="a3"/>
        <w:spacing w:line="360" w:lineRule="auto"/>
        <w:ind w:right="847"/>
      </w:pPr>
      <w:r>
        <w:t xml:space="preserve">понимать     </w:t>
      </w:r>
      <w:r>
        <w:rPr>
          <w:spacing w:val="19"/>
        </w:rPr>
        <w:t xml:space="preserve"> </w:t>
      </w:r>
      <w:r>
        <w:t xml:space="preserve">намерения      </w:t>
      </w:r>
      <w:r>
        <w:rPr>
          <w:spacing w:val="19"/>
        </w:rPr>
        <w:t xml:space="preserve"> </w:t>
      </w:r>
      <w:r>
        <w:t xml:space="preserve">других,      </w:t>
      </w:r>
      <w:r>
        <w:rPr>
          <w:spacing w:val="19"/>
        </w:rPr>
        <w:t xml:space="preserve"> </w:t>
      </w:r>
      <w:r>
        <w:t xml:space="preserve">проявлять      </w:t>
      </w:r>
      <w:r>
        <w:rPr>
          <w:spacing w:val="22"/>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D01AE1" w:rsidRDefault="008C265F">
      <w:pPr>
        <w:pStyle w:val="a3"/>
        <w:spacing w:line="360" w:lineRule="auto"/>
        <w:ind w:right="844"/>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D01AE1" w:rsidRDefault="008C265F">
      <w:pPr>
        <w:pStyle w:val="a3"/>
        <w:spacing w:line="360" w:lineRule="auto"/>
        <w:ind w:right="8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D01AE1" w:rsidRDefault="008C265F">
      <w:pPr>
        <w:pStyle w:val="a3"/>
        <w:spacing w:line="362" w:lineRule="auto"/>
        <w:ind w:left="869" w:right="847" w:firstLine="0"/>
      </w:pPr>
      <w:r>
        <w:t>публично представлять результаты выполненного исследования, проекта;</w:t>
      </w:r>
      <w:r>
        <w:rPr>
          <w:spacing w:val="1"/>
        </w:rPr>
        <w:t xml:space="preserve"> </w:t>
      </w:r>
      <w:r>
        <w:t>самостоятельно</w:t>
      </w:r>
      <w:r>
        <w:rPr>
          <w:spacing w:val="4"/>
        </w:rPr>
        <w:t xml:space="preserve"> </w:t>
      </w:r>
      <w:r>
        <w:t>выбирать</w:t>
      </w:r>
      <w:r>
        <w:rPr>
          <w:spacing w:val="5"/>
        </w:rPr>
        <w:t xml:space="preserve"> </w:t>
      </w:r>
      <w:r>
        <w:t>формат</w:t>
      </w:r>
      <w:r>
        <w:rPr>
          <w:spacing w:val="5"/>
        </w:rPr>
        <w:t xml:space="preserve"> </w:t>
      </w:r>
      <w:r>
        <w:t>выступления</w:t>
      </w:r>
      <w:r>
        <w:rPr>
          <w:spacing w:val="4"/>
        </w:rPr>
        <w:t xml:space="preserve"> </w:t>
      </w:r>
      <w:r>
        <w:t>с</w:t>
      </w:r>
      <w:r>
        <w:rPr>
          <w:spacing w:val="6"/>
        </w:rPr>
        <w:t xml:space="preserve"> </w:t>
      </w:r>
      <w:r>
        <w:t>учѐтом</w:t>
      </w:r>
      <w:r>
        <w:rPr>
          <w:spacing w:val="4"/>
        </w:rPr>
        <w:t xml:space="preserve"> </w:t>
      </w:r>
      <w:r>
        <w:t>задач</w:t>
      </w:r>
      <w:r>
        <w:rPr>
          <w:spacing w:val="6"/>
        </w:rPr>
        <w:t xml:space="preserve"> </w:t>
      </w:r>
      <w:r>
        <w:t>презентации</w:t>
      </w:r>
    </w:p>
    <w:p w:rsidR="00D01AE1" w:rsidRDefault="008C265F">
      <w:pPr>
        <w:pStyle w:val="a3"/>
        <w:spacing w:line="360" w:lineRule="auto"/>
        <w:ind w:right="854" w:firstLine="0"/>
      </w:pP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D01AE1" w:rsidRDefault="008C265F" w:rsidP="00A8400C">
      <w:pPr>
        <w:pStyle w:val="a4"/>
        <w:numPr>
          <w:ilvl w:val="3"/>
          <w:numId w:val="60"/>
        </w:numPr>
        <w:tabs>
          <w:tab w:val="left" w:pos="1890"/>
        </w:tabs>
        <w:spacing w:line="352"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D01AE1" w:rsidRDefault="008C265F">
      <w:pPr>
        <w:pStyle w:val="a3"/>
        <w:spacing w:line="357" w:lineRule="auto"/>
        <w:ind w:left="869" w:right="847" w:firstLine="0"/>
      </w:pPr>
      <w:r>
        <w:t>выявлять проблемы для решения в жизненных и учебных ситуациях;</w:t>
      </w:r>
      <w:r>
        <w:rPr>
          <w:spacing w:val="1"/>
        </w:rPr>
        <w:t xml:space="preserve"> </w:t>
      </w:r>
      <w:r>
        <w:rPr>
          <w:position w:val="1"/>
        </w:rPr>
        <w:t>ориентироваться</w:t>
      </w:r>
      <w:r>
        <w:rPr>
          <w:spacing w:val="52"/>
          <w:position w:val="1"/>
        </w:rPr>
        <w:t xml:space="preserve"> </w:t>
      </w:r>
      <w:r>
        <w:rPr>
          <w:position w:val="1"/>
        </w:rPr>
        <w:t>в</w:t>
      </w:r>
      <w:r>
        <w:rPr>
          <w:spacing w:val="51"/>
          <w:position w:val="1"/>
        </w:rPr>
        <w:t xml:space="preserve"> </w:t>
      </w:r>
      <w:r>
        <w:rPr>
          <w:position w:val="1"/>
        </w:rPr>
        <w:t>различных</w:t>
      </w:r>
      <w:r>
        <w:rPr>
          <w:spacing w:val="52"/>
          <w:position w:val="1"/>
        </w:rPr>
        <w:t xml:space="preserve"> </w:t>
      </w:r>
      <w:r>
        <w:rPr>
          <w:position w:val="1"/>
        </w:rPr>
        <w:t>подходах</w:t>
      </w:r>
      <w:r>
        <w:rPr>
          <w:spacing w:val="54"/>
          <w:position w:val="1"/>
        </w:rPr>
        <w:t xml:space="preserve"> </w:t>
      </w:r>
      <w:r>
        <w:rPr>
          <w:position w:val="1"/>
        </w:rPr>
        <w:t>принятия</w:t>
      </w:r>
      <w:r>
        <w:rPr>
          <w:spacing w:val="52"/>
          <w:position w:val="1"/>
        </w:rPr>
        <w:t xml:space="preserve"> </w:t>
      </w:r>
      <w:r>
        <w:rPr>
          <w:position w:val="1"/>
        </w:rPr>
        <w:t>решений</w:t>
      </w:r>
      <w:r>
        <w:rPr>
          <w:spacing w:val="60"/>
          <w:position w:val="1"/>
        </w:rPr>
        <w:t xml:space="preserve"> </w:t>
      </w:r>
      <w:r>
        <w:t>(</w:t>
      </w:r>
      <w:r>
        <w:rPr>
          <w:position w:val="1"/>
        </w:rPr>
        <w:t>индивидуальное,</w:t>
      </w:r>
    </w:p>
    <w:p w:rsidR="00D01AE1" w:rsidRDefault="008C265F">
      <w:pPr>
        <w:pStyle w:val="a3"/>
        <w:ind w:firstLine="0"/>
      </w:pPr>
      <w:r>
        <w:t>принятие</w:t>
      </w:r>
      <w:r>
        <w:rPr>
          <w:spacing w:val="-5"/>
        </w:rPr>
        <w:t xml:space="preserve"> </w:t>
      </w:r>
      <w:r>
        <w:t>решения</w:t>
      </w:r>
      <w:r>
        <w:rPr>
          <w:spacing w:val="-3"/>
        </w:rPr>
        <w:t xml:space="preserve"> </w:t>
      </w:r>
      <w:r>
        <w:t>в</w:t>
      </w:r>
      <w:r>
        <w:rPr>
          <w:spacing w:val="-4"/>
        </w:rPr>
        <w:t xml:space="preserve"> </w:t>
      </w:r>
      <w:r>
        <w:t>группе,</w:t>
      </w:r>
      <w:r>
        <w:rPr>
          <w:spacing w:val="-3"/>
        </w:rPr>
        <w:t xml:space="preserve"> </w:t>
      </w:r>
      <w:r>
        <w:t>принятие</w:t>
      </w:r>
      <w:r>
        <w:rPr>
          <w:spacing w:val="-4"/>
        </w:rPr>
        <w:t xml:space="preserve"> </w:t>
      </w:r>
      <w:r>
        <w:t>решений</w:t>
      </w:r>
      <w:r>
        <w:rPr>
          <w:spacing w:val="-3"/>
        </w:rPr>
        <w:t xml:space="preserve"> </w:t>
      </w:r>
      <w:r>
        <w:t>в</w:t>
      </w:r>
      <w:r>
        <w:rPr>
          <w:spacing w:val="-4"/>
        </w:rPr>
        <w:t xml:space="preserve"> </w:t>
      </w:r>
      <w:r>
        <w:t>группе);</w:t>
      </w:r>
    </w:p>
    <w:p w:rsidR="00D01AE1" w:rsidRDefault="008C265F">
      <w:pPr>
        <w:pStyle w:val="a3"/>
        <w:spacing w:before="136" w:line="360" w:lineRule="auto"/>
        <w:ind w:right="846"/>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rPr>
          <w:position w:val="1"/>
        </w:rPr>
        <w:t xml:space="preserve">способ     </w:t>
      </w:r>
      <w:r>
        <w:rPr>
          <w:spacing w:val="46"/>
          <w:position w:val="1"/>
        </w:rPr>
        <w:t xml:space="preserve"> </w:t>
      </w:r>
      <w:r>
        <w:rPr>
          <w:position w:val="1"/>
        </w:rPr>
        <w:t xml:space="preserve">решения      </w:t>
      </w:r>
      <w:r>
        <w:rPr>
          <w:spacing w:val="47"/>
          <w:position w:val="1"/>
        </w:rPr>
        <w:t xml:space="preserve"> </w:t>
      </w:r>
      <w:r>
        <w:rPr>
          <w:position w:val="1"/>
        </w:rPr>
        <w:t xml:space="preserve">учебной      </w:t>
      </w:r>
      <w:r>
        <w:rPr>
          <w:spacing w:val="45"/>
          <w:position w:val="1"/>
        </w:rPr>
        <w:t xml:space="preserve"> </w:t>
      </w:r>
      <w:r>
        <w:rPr>
          <w:position w:val="1"/>
        </w:rPr>
        <w:t xml:space="preserve">задачи      </w:t>
      </w:r>
      <w:r>
        <w:rPr>
          <w:spacing w:val="45"/>
          <w:position w:val="1"/>
        </w:rPr>
        <w:t xml:space="preserve"> </w:t>
      </w:r>
      <w:r>
        <w:rPr>
          <w:position w:val="1"/>
        </w:rPr>
        <w:t xml:space="preserve">с      </w:t>
      </w:r>
      <w:r>
        <w:rPr>
          <w:spacing w:val="48"/>
          <w:position w:val="1"/>
        </w:rPr>
        <w:t xml:space="preserve"> </w:t>
      </w:r>
      <w:r>
        <w:rPr>
          <w:position w:val="1"/>
        </w:rPr>
        <w:t xml:space="preserve">учѐтом      </w:t>
      </w:r>
      <w:r>
        <w:rPr>
          <w:spacing w:val="54"/>
          <w:position w:val="1"/>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9"/>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D01AE1" w:rsidRDefault="008C265F">
      <w:pPr>
        <w:pStyle w:val="a3"/>
        <w:spacing w:before="2"/>
        <w:ind w:left="86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D01AE1" w:rsidRDefault="008C265F" w:rsidP="00A8400C">
      <w:pPr>
        <w:pStyle w:val="a4"/>
        <w:numPr>
          <w:ilvl w:val="3"/>
          <w:numId w:val="60"/>
        </w:numPr>
        <w:tabs>
          <w:tab w:val="left" w:pos="1890"/>
        </w:tabs>
        <w:spacing w:before="134" w:line="352" w:lineRule="auto"/>
        <w:ind w:right="854"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D01AE1" w:rsidRDefault="008C265F">
      <w:pPr>
        <w:pStyle w:val="a3"/>
        <w:spacing w:before="3" w:line="360" w:lineRule="auto"/>
        <w:ind w:right="84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 при решении</w:t>
      </w:r>
      <w:r>
        <w:rPr>
          <w:spacing w:val="-3"/>
        </w:rPr>
        <w:t xml:space="preserve"> </w:t>
      </w:r>
      <w:r>
        <w:t>поставленной задачи;</w:t>
      </w:r>
    </w:p>
    <w:p w:rsidR="00D01AE1" w:rsidRDefault="008C265F">
      <w:pPr>
        <w:pStyle w:val="a3"/>
        <w:spacing w:line="360" w:lineRule="auto"/>
        <w:ind w:right="845"/>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D01AE1" w:rsidRDefault="008C265F">
      <w:pPr>
        <w:pStyle w:val="a3"/>
        <w:spacing w:before="1" w:line="360"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D01AE1" w:rsidRDefault="008C265F">
      <w:pPr>
        <w:pStyle w:val="a3"/>
        <w:spacing w:line="360" w:lineRule="auto"/>
        <w:ind w:right="8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мнений,</w:t>
      </w:r>
      <w:r>
        <w:rPr>
          <w:spacing w:val="1"/>
        </w:rPr>
        <w:t xml:space="preserve"> </w:t>
      </w:r>
      <w:r>
        <w:t>«мозговые</w:t>
      </w:r>
      <w:r>
        <w:rPr>
          <w:spacing w:val="-1"/>
        </w:rPr>
        <w:t xml:space="preserve"> </w:t>
      </w:r>
      <w:r>
        <w:t>штурмы»</w:t>
      </w:r>
      <w:r>
        <w:rPr>
          <w:spacing w:val="-8"/>
        </w:rPr>
        <w:t xml:space="preserve"> </w:t>
      </w:r>
      <w:r>
        <w:t>и иные);</w:t>
      </w:r>
    </w:p>
    <w:p w:rsidR="00D01AE1" w:rsidRDefault="008C265F">
      <w:pPr>
        <w:pStyle w:val="a3"/>
        <w:spacing w:line="360" w:lineRule="auto"/>
        <w:ind w:right="84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4"/>
        </w:rPr>
        <w:t xml:space="preserve"> </w:t>
      </w:r>
      <w:r>
        <w:t>с</w:t>
      </w:r>
      <w:r>
        <w:rPr>
          <w:spacing w:val="-2"/>
        </w:rPr>
        <w:t xml:space="preserve"> </w:t>
      </w:r>
      <w:r>
        <w:t>другими членами</w:t>
      </w:r>
      <w:r>
        <w:rPr>
          <w:spacing w:val="-1"/>
        </w:rPr>
        <w:t xml:space="preserve"> </w:t>
      </w:r>
      <w:r>
        <w:t>команды;</w:t>
      </w:r>
    </w:p>
    <w:p w:rsidR="00D01AE1" w:rsidRDefault="008C265F">
      <w:pPr>
        <w:pStyle w:val="a3"/>
        <w:tabs>
          <w:tab w:val="left" w:pos="3645"/>
          <w:tab w:val="left" w:pos="5563"/>
          <w:tab w:val="left" w:pos="8390"/>
        </w:tabs>
        <w:spacing w:line="360" w:lineRule="auto"/>
        <w:ind w:right="846"/>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tab/>
        <w:t>и</w:t>
      </w:r>
      <w:r>
        <w:tab/>
        <w:t>проявлять</w:t>
      </w:r>
      <w:r>
        <w:tab/>
        <w:t>готовность</w:t>
      </w:r>
      <w:r>
        <w:rPr>
          <w:spacing w:val="-58"/>
        </w:rPr>
        <w:t xml:space="preserve"> </w:t>
      </w:r>
      <w:r>
        <w:t>к</w:t>
      </w:r>
      <w:r>
        <w:rPr>
          <w:spacing w:val="-1"/>
        </w:rPr>
        <w:t xml:space="preserve"> </w:t>
      </w:r>
      <w:r>
        <w:t>предоставлению отчѐта</w:t>
      </w:r>
      <w:r>
        <w:rPr>
          <w:spacing w:val="-1"/>
        </w:rPr>
        <w:t xml:space="preserve"> </w:t>
      </w:r>
      <w:r>
        <w:t>перед группой.</w:t>
      </w:r>
    </w:p>
    <w:p w:rsidR="00D01AE1" w:rsidRDefault="008C265F" w:rsidP="00A8400C">
      <w:pPr>
        <w:pStyle w:val="a4"/>
        <w:numPr>
          <w:ilvl w:val="3"/>
          <w:numId w:val="60"/>
        </w:numPr>
        <w:tabs>
          <w:tab w:val="left" w:pos="1890"/>
        </w:tabs>
        <w:spacing w:line="352" w:lineRule="auto"/>
        <w:ind w:right="853" w:firstLine="707"/>
        <w:rPr>
          <w:sz w:val="24"/>
        </w:rPr>
      </w:pPr>
      <w:r>
        <w:rPr>
          <w:sz w:val="24"/>
        </w:rPr>
        <w:t>У обучающегося будут сформированы следующие умения самоконтроля,</w:t>
      </w:r>
      <w:r>
        <w:rPr>
          <w:spacing w:val="1"/>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части</w:t>
      </w:r>
      <w:r>
        <w:rPr>
          <w:spacing w:val="1"/>
          <w:sz w:val="24"/>
        </w:rPr>
        <w:t xml:space="preserve"> </w:t>
      </w:r>
      <w:r>
        <w:rPr>
          <w:sz w:val="24"/>
        </w:rPr>
        <w:t>регулятивных универсальных учебных</w:t>
      </w:r>
      <w:r>
        <w:rPr>
          <w:spacing w:val="-2"/>
          <w:sz w:val="24"/>
        </w:rPr>
        <w:t xml:space="preserve"> </w:t>
      </w:r>
      <w:r>
        <w:rPr>
          <w:sz w:val="24"/>
        </w:rPr>
        <w:t>действий:</w:t>
      </w:r>
    </w:p>
    <w:p w:rsidR="00D01AE1" w:rsidRDefault="008C265F">
      <w:pPr>
        <w:pStyle w:val="a3"/>
        <w:spacing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еѐ</w:t>
      </w:r>
      <w:r>
        <w:rPr>
          <w:spacing w:val="-4"/>
        </w:rPr>
        <w:t xml:space="preserve"> </w:t>
      </w:r>
      <w:r>
        <w:t>изменения;</w:t>
      </w:r>
    </w:p>
    <w:p w:rsidR="00D01AE1" w:rsidRDefault="008C265F">
      <w:pPr>
        <w:pStyle w:val="a3"/>
        <w:tabs>
          <w:tab w:val="left" w:pos="2174"/>
          <w:tab w:val="left" w:pos="3315"/>
          <w:tab w:val="left" w:pos="3681"/>
          <w:tab w:val="left" w:pos="5080"/>
          <w:tab w:val="left" w:pos="6430"/>
          <w:tab w:val="left" w:pos="7516"/>
          <w:tab w:val="left" w:pos="8346"/>
        </w:tabs>
        <w:spacing w:line="360" w:lineRule="auto"/>
        <w:ind w:right="856"/>
        <w:jc w:val="left"/>
      </w:pPr>
      <w:r>
        <w:t>учитывать</w:t>
      </w:r>
      <w:r>
        <w:tab/>
        <w:t>контекст</w:t>
      </w:r>
      <w:r>
        <w:tab/>
        <w:t>и</w:t>
      </w:r>
      <w:r>
        <w:tab/>
        <w:t>предвидеть</w:t>
      </w:r>
      <w:r>
        <w:tab/>
        <w:t>трудности,</w:t>
      </w:r>
      <w:r>
        <w:tab/>
        <w:t>которые</w:t>
      </w:r>
      <w:r>
        <w:tab/>
        <w:t>могут</w:t>
      </w:r>
      <w:r>
        <w:tab/>
      </w:r>
      <w:r>
        <w:rPr>
          <w:spacing w:val="-1"/>
        </w:rPr>
        <w:t>возникнуть</w:t>
      </w:r>
      <w:r>
        <w:rPr>
          <w:spacing w:val="-57"/>
        </w:rPr>
        <w:t xml:space="preserve"> </w:t>
      </w:r>
      <w:r>
        <w:t>при</w:t>
      </w:r>
      <w:r>
        <w:rPr>
          <w:spacing w:val="-2"/>
        </w:rPr>
        <w:t xml:space="preserve"> </w:t>
      </w:r>
      <w:r>
        <w:t>решении</w:t>
      </w:r>
      <w:r>
        <w:rPr>
          <w:spacing w:val="1"/>
        </w:rPr>
        <w:t xml:space="preserve"> </w:t>
      </w:r>
      <w:r>
        <w:t>учебной</w:t>
      </w:r>
      <w:r>
        <w:rPr>
          <w:spacing w:val="-1"/>
        </w:rPr>
        <w:t xml:space="preserve"> </w:t>
      </w:r>
      <w:r>
        <w:t>задачи,</w:t>
      </w:r>
      <w:r>
        <w:rPr>
          <w:spacing w:val="-2"/>
        </w:rPr>
        <w:t xml:space="preserve"> </w:t>
      </w:r>
      <w:r>
        <w:t>адаптировать</w:t>
      </w:r>
      <w:r>
        <w:rPr>
          <w:spacing w:val="-1"/>
        </w:rPr>
        <w:t xml:space="preserve"> </w:t>
      </w:r>
      <w:r>
        <w:t>решение</w:t>
      </w:r>
      <w:r>
        <w:rPr>
          <w:spacing w:val="-3"/>
        </w:rPr>
        <w:t xml:space="preserve"> </w:t>
      </w:r>
      <w:r>
        <w:t>к</w:t>
      </w:r>
      <w:r>
        <w:rPr>
          <w:spacing w:val="-1"/>
        </w:rPr>
        <w:t xml:space="preserve"> </w:t>
      </w:r>
      <w:r>
        <w:t>меняющимся</w:t>
      </w:r>
      <w:r>
        <w:rPr>
          <w:spacing w:val="-2"/>
        </w:rPr>
        <w:t xml:space="preserve"> </w:t>
      </w:r>
      <w:r>
        <w:t>обстоятельствам;</w:t>
      </w:r>
    </w:p>
    <w:p w:rsidR="00D01AE1" w:rsidRDefault="008C265F">
      <w:pPr>
        <w:pStyle w:val="a3"/>
        <w:spacing w:line="360" w:lineRule="auto"/>
        <w:ind w:right="840"/>
        <w:jc w:val="left"/>
      </w:pPr>
      <w:r>
        <w:t>объяснять</w:t>
      </w:r>
      <w:r>
        <w:rPr>
          <w:spacing w:val="24"/>
        </w:rPr>
        <w:t xml:space="preserve"> </w:t>
      </w:r>
      <w:r>
        <w:t>причины</w:t>
      </w:r>
      <w:r>
        <w:rPr>
          <w:spacing w:val="26"/>
        </w:rPr>
        <w:t xml:space="preserve"> </w:t>
      </w:r>
      <w:r>
        <w:t>достижения</w:t>
      </w:r>
      <w:r>
        <w:rPr>
          <w:spacing w:val="25"/>
        </w:rPr>
        <w:t xml:space="preserve"> </w:t>
      </w:r>
      <w:r>
        <w:t>(недостижения)</w:t>
      </w:r>
      <w:r>
        <w:rPr>
          <w:spacing w:val="26"/>
        </w:rPr>
        <w:t xml:space="preserve"> </w:t>
      </w:r>
      <w:r>
        <w:t>результатов</w:t>
      </w:r>
      <w:r>
        <w:rPr>
          <w:spacing w:val="26"/>
        </w:rPr>
        <w:t xml:space="preserve"> </w:t>
      </w:r>
      <w:r>
        <w:t>деятельности,</w:t>
      </w:r>
      <w:r>
        <w:rPr>
          <w:spacing w:val="23"/>
        </w:rPr>
        <w:t xml:space="preserve"> </w:t>
      </w:r>
      <w:r>
        <w:t>давать</w:t>
      </w:r>
      <w:r>
        <w:rPr>
          <w:spacing w:val="-57"/>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D01AE1" w:rsidRDefault="008C265F">
      <w:pPr>
        <w:pStyle w:val="a3"/>
        <w:spacing w:line="360" w:lineRule="auto"/>
        <w:jc w:val="left"/>
      </w:pPr>
      <w:r>
        <w:t>вносить</w:t>
      </w:r>
      <w:r>
        <w:rPr>
          <w:spacing w:val="10"/>
        </w:rPr>
        <w:t xml:space="preserve"> </w:t>
      </w:r>
      <w:r>
        <w:t>коррективы</w:t>
      </w:r>
      <w:r>
        <w:rPr>
          <w:spacing w:val="8"/>
        </w:rPr>
        <w:t xml:space="preserve"> </w:t>
      </w:r>
      <w:r>
        <w:t>в</w:t>
      </w:r>
      <w:r>
        <w:rPr>
          <w:spacing w:val="9"/>
        </w:rPr>
        <w:t xml:space="preserve"> </w:t>
      </w:r>
      <w:r>
        <w:t>деятельность</w:t>
      </w:r>
      <w:r>
        <w:rPr>
          <w:spacing w:val="10"/>
        </w:rPr>
        <w:t xml:space="preserve"> </w:t>
      </w:r>
      <w:r>
        <w:t>на</w:t>
      </w:r>
      <w:r>
        <w:rPr>
          <w:spacing w:val="8"/>
        </w:rPr>
        <w:t xml:space="preserve"> </w:t>
      </w:r>
      <w:r>
        <w:t>основе</w:t>
      </w:r>
      <w:r>
        <w:rPr>
          <w:spacing w:val="8"/>
        </w:rPr>
        <w:t xml:space="preserve"> </w:t>
      </w:r>
      <w:r>
        <w:t>новых</w:t>
      </w:r>
      <w:r>
        <w:rPr>
          <w:spacing w:val="11"/>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D01AE1" w:rsidRDefault="008C265F">
      <w:pPr>
        <w:pStyle w:val="a3"/>
        <w:ind w:left="869"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1416" w:firstLine="0"/>
        <w:jc w:val="left"/>
      </w:pPr>
      <w:r>
        <w:t>различать, называть и управлять собственными эмоциями и эмоциями других;</w:t>
      </w:r>
      <w:r>
        <w:rPr>
          <w:spacing w:val="-58"/>
        </w:rPr>
        <w:t xml:space="preserve"> </w:t>
      </w:r>
      <w:r>
        <w:t>выявлять и анализировать причины</w:t>
      </w:r>
      <w:r>
        <w:rPr>
          <w:spacing w:val="-1"/>
        </w:rPr>
        <w:t xml:space="preserve"> </w:t>
      </w:r>
      <w:r>
        <w:t>эмоций;</w:t>
      </w:r>
    </w:p>
    <w:p w:rsidR="00D01AE1" w:rsidRDefault="008C265F">
      <w:pPr>
        <w:pStyle w:val="a3"/>
        <w:spacing w:line="360" w:lineRule="auto"/>
        <w:ind w:left="869"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D01AE1" w:rsidRDefault="008C265F">
      <w:pPr>
        <w:pStyle w:val="a3"/>
        <w:spacing w:line="360" w:lineRule="auto"/>
        <w:ind w:left="869" w:right="3329" w:firstLine="0"/>
        <w:jc w:val="left"/>
      </w:pPr>
      <w:r>
        <w:t>осознанно относиться к другому человеку, его мнению;</w:t>
      </w:r>
      <w:r>
        <w:rPr>
          <w:spacing w:val="1"/>
        </w:rPr>
        <w:t xml:space="preserve"> </w:t>
      </w:r>
      <w:r>
        <w:t>признавать своѐ право на ошибку и такое же право другого;</w:t>
      </w:r>
      <w:r>
        <w:rPr>
          <w:spacing w:val="-57"/>
        </w:rPr>
        <w:t xml:space="preserve"> </w:t>
      </w:r>
      <w:r>
        <w:t>принимать</w:t>
      </w:r>
      <w:r>
        <w:rPr>
          <w:spacing w:val="-1"/>
        </w:rPr>
        <w:t xml:space="preserve"> </w:t>
      </w:r>
      <w:r>
        <w:t>себя и</w:t>
      </w:r>
      <w:r>
        <w:rPr>
          <w:spacing w:val="1"/>
        </w:rPr>
        <w:t xml:space="preserve"> </w:t>
      </w:r>
      <w:r>
        <w:t>других,</w:t>
      </w:r>
      <w:r>
        <w:rPr>
          <w:spacing w:val="-1"/>
        </w:rPr>
        <w:t xml:space="preserve"> </w:t>
      </w:r>
      <w:r>
        <w:t>не</w:t>
      </w:r>
      <w:r>
        <w:rPr>
          <w:spacing w:val="-1"/>
        </w:rPr>
        <w:t xml:space="preserve"> </w:t>
      </w:r>
      <w:r>
        <w:t>осуждая;</w:t>
      </w:r>
    </w:p>
    <w:p w:rsidR="00D01AE1" w:rsidRDefault="008C265F">
      <w:pPr>
        <w:pStyle w:val="a3"/>
        <w:ind w:left="869" w:firstLine="0"/>
        <w:jc w:val="left"/>
      </w:pPr>
      <w:r>
        <w:t>открытость</w:t>
      </w:r>
      <w:r>
        <w:rPr>
          <w:spacing w:val="-2"/>
        </w:rPr>
        <w:t xml:space="preserve"> </w:t>
      </w:r>
      <w:r>
        <w:t>себе</w:t>
      </w:r>
      <w:r>
        <w:rPr>
          <w:spacing w:val="-2"/>
        </w:rPr>
        <w:t xml:space="preserve"> </w:t>
      </w:r>
      <w:r>
        <w:t>и</w:t>
      </w:r>
      <w:r>
        <w:rPr>
          <w:spacing w:val="-2"/>
        </w:rPr>
        <w:t xml:space="preserve"> </w:t>
      </w:r>
      <w:r>
        <w:t>другим.</w:t>
      </w:r>
    </w:p>
    <w:p w:rsidR="00D01AE1" w:rsidRDefault="008C265F" w:rsidP="00A8400C">
      <w:pPr>
        <w:pStyle w:val="a4"/>
        <w:numPr>
          <w:ilvl w:val="2"/>
          <w:numId w:val="60"/>
        </w:numPr>
        <w:tabs>
          <w:tab w:val="left" w:pos="1710"/>
        </w:tabs>
        <w:spacing w:before="131" w:line="352" w:lineRule="auto"/>
        <w:ind w:right="850" w:firstLine="707"/>
        <w:rPr>
          <w:sz w:val="24"/>
        </w:rPr>
      </w:pPr>
      <w:r>
        <w:rPr>
          <w:sz w:val="24"/>
        </w:rPr>
        <w:t xml:space="preserve">Предметные  </w:t>
      </w:r>
      <w:r>
        <w:rPr>
          <w:spacing w:val="1"/>
          <w:sz w:val="24"/>
        </w:rPr>
        <w:t xml:space="preserve"> </w:t>
      </w:r>
      <w:r>
        <w:rPr>
          <w:sz w:val="24"/>
        </w:rPr>
        <w:t xml:space="preserve">результаты  </w:t>
      </w:r>
      <w:r>
        <w:rPr>
          <w:spacing w:val="1"/>
          <w:sz w:val="24"/>
        </w:rPr>
        <w:t xml:space="preserve"> </w:t>
      </w:r>
      <w:r>
        <w:rPr>
          <w:sz w:val="24"/>
        </w:rPr>
        <w:t>освоения    программы    по    обществознанию</w:t>
      </w:r>
      <w:r>
        <w:rPr>
          <w:spacing w:val="1"/>
          <w:sz w:val="24"/>
        </w:rPr>
        <w:t xml:space="preserve"> </w:t>
      </w:r>
      <w:r>
        <w:rPr>
          <w:sz w:val="24"/>
        </w:rPr>
        <w:t>на уровне</w:t>
      </w:r>
      <w:r>
        <w:rPr>
          <w:spacing w:val="-1"/>
          <w:sz w:val="24"/>
        </w:rPr>
        <w:t xml:space="preserve"> </w:t>
      </w:r>
      <w:r>
        <w:rPr>
          <w:sz w:val="24"/>
        </w:rPr>
        <w:t>основного общего</w:t>
      </w:r>
      <w:r>
        <w:rPr>
          <w:spacing w:val="-2"/>
          <w:sz w:val="24"/>
        </w:rPr>
        <w:t xml:space="preserve"> </w:t>
      </w:r>
      <w:r>
        <w:rPr>
          <w:sz w:val="24"/>
        </w:rPr>
        <w:t>образования</w:t>
      </w:r>
      <w:r>
        <w:rPr>
          <w:spacing w:val="2"/>
          <w:sz w:val="24"/>
        </w:rPr>
        <w:t xml:space="preserve"> </w:t>
      </w:r>
      <w:r>
        <w:rPr>
          <w:sz w:val="24"/>
        </w:rPr>
        <w:t>должны обеспечивать:</w:t>
      </w:r>
    </w:p>
    <w:p w:rsidR="00D01AE1" w:rsidRDefault="008C265F" w:rsidP="00A8400C">
      <w:pPr>
        <w:pStyle w:val="a4"/>
        <w:numPr>
          <w:ilvl w:val="0"/>
          <w:numId w:val="58"/>
        </w:numPr>
        <w:tabs>
          <w:tab w:val="left" w:pos="1206"/>
          <w:tab w:val="left" w:pos="4996"/>
          <w:tab w:val="left" w:pos="8248"/>
          <w:tab w:val="left" w:pos="8342"/>
        </w:tabs>
        <w:spacing w:before="3" w:line="360" w:lineRule="auto"/>
        <w:ind w:right="843" w:firstLine="707"/>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свойствах</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6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1"/>
          <w:sz w:val="24"/>
        </w:rPr>
        <w:t xml:space="preserve"> </w:t>
      </w:r>
      <w:r>
        <w:rPr>
          <w:sz w:val="24"/>
        </w:rPr>
        <w:t>регулирующие типичные для</w:t>
      </w:r>
      <w:r>
        <w:rPr>
          <w:spacing w:val="1"/>
          <w:sz w:val="24"/>
        </w:rPr>
        <w:t xml:space="preserve"> </w:t>
      </w:r>
      <w:r>
        <w:rPr>
          <w:sz w:val="24"/>
        </w:rPr>
        <w:t>несовершеннолетнего</w:t>
      </w:r>
      <w:r>
        <w:rPr>
          <w:spacing w:val="1"/>
          <w:sz w:val="24"/>
        </w:rPr>
        <w:t xml:space="preserve"> </w:t>
      </w:r>
      <w:r>
        <w:rPr>
          <w:sz w:val="24"/>
        </w:rPr>
        <w:t>и</w:t>
      </w:r>
      <w:r>
        <w:rPr>
          <w:spacing w:val="1"/>
          <w:sz w:val="24"/>
        </w:rPr>
        <w:t xml:space="preserve"> </w:t>
      </w:r>
      <w:r>
        <w:rPr>
          <w:sz w:val="24"/>
        </w:rPr>
        <w:t>членов</w:t>
      </w:r>
      <w:r>
        <w:rPr>
          <w:spacing w:val="1"/>
          <w:sz w:val="24"/>
        </w:rPr>
        <w:t xml:space="preserve"> </w:t>
      </w:r>
      <w:r>
        <w:rPr>
          <w:sz w:val="24"/>
        </w:rPr>
        <w:t>его</w:t>
      </w:r>
      <w:r>
        <w:rPr>
          <w:spacing w:val="1"/>
          <w:sz w:val="24"/>
        </w:rPr>
        <w:t xml:space="preserve"> </w:t>
      </w:r>
      <w:r>
        <w:rPr>
          <w:sz w:val="24"/>
        </w:rPr>
        <w:t>семьи</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основы</w:t>
      </w:r>
      <w:r>
        <w:rPr>
          <w:spacing w:val="1"/>
          <w:sz w:val="24"/>
        </w:rPr>
        <w:t xml:space="preserve"> </w:t>
      </w:r>
      <w:r>
        <w:rPr>
          <w:sz w:val="24"/>
        </w:rPr>
        <w:t>налогового законодательства), процессах и явлениях в экономической (в области макро- 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61"/>
          <w:sz w:val="24"/>
        </w:rPr>
        <w:t xml:space="preserve"> </w:t>
      </w:r>
      <w:r>
        <w:rPr>
          <w:sz w:val="24"/>
        </w:rPr>
        <w:t>жизни</w:t>
      </w:r>
      <w:r>
        <w:rPr>
          <w:spacing w:val="61"/>
          <w:sz w:val="24"/>
        </w:rPr>
        <w:t xml:space="preserve"> </w:t>
      </w:r>
      <w:r>
        <w:rPr>
          <w:sz w:val="24"/>
        </w:rPr>
        <w:t>общества;</w:t>
      </w:r>
      <w:r>
        <w:rPr>
          <w:spacing w:val="-57"/>
          <w:sz w:val="24"/>
        </w:rPr>
        <w:t xml:space="preserve"> </w:t>
      </w:r>
      <w:r>
        <w:rPr>
          <w:sz w:val="24"/>
        </w:rPr>
        <w:t>основах конституционного строя и организации государственной власти в Российской</w:t>
      </w:r>
      <w:r>
        <w:rPr>
          <w:spacing w:val="1"/>
          <w:sz w:val="24"/>
        </w:rPr>
        <w:t xml:space="preserve"> </w:t>
      </w:r>
      <w:r>
        <w:rPr>
          <w:sz w:val="24"/>
        </w:rPr>
        <w:t>Федерации,</w:t>
      </w:r>
      <w:r>
        <w:rPr>
          <w:spacing w:val="1"/>
          <w:sz w:val="24"/>
        </w:rPr>
        <w:t xml:space="preserve"> </w:t>
      </w:r>
      <w:r>
        <w:rPr>
          <w:sz w:val="24"/>
        </w:rPr>
        <w:t>правовом</w:t>
      </w:r>
      <w:r>
        <w:rPr>
          <w:spacing w:val="1"/>
          <w:sz w:val="24"/>
        </w:rPr>
        <w:t xml:space="preserve"> </w:t>
      </w:r>
      <w:r>
        <w:rPr>
          <w:sz w:val="24"/>
        </w:rPr>
        <w:t>статусе</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несовершеннолетнего),</w:t>
      </w:r>
      <w:r>
        <w:rPr>
          <w:sz w:val="24"/>
        </w:rPr>
        <w:tab/>
        <w:t>системе</w:t>
      </w:r>
      <w:r>
        <w:rPr>
          <w:sz w:val="24"/>
        </w:rPr>
        <w:tab/>
        <w:t>образования</w:t>
      </w:r>
      <w:r>
        <w:rPr>
          <w:spacing w:val="-58"/>
          <w:sz w:val="24"/>
        </w:rPr>
        <w:t xml:space="preserve"> </w:t>
      </w:r>
      <w:r>
        <w:rPr>
          <w:sz w:val="24"/>
        </w:rPr>
        <w:t xml:space="preserve">в         </w:t>
      </w:r>
      <w:r>
        <w:rPr>
          <w:spacing w:val="18"/>
          <w:sz w:val="24"/>
        </w:rPr>
        <w:t xml:space="preserve"> </w:t>
      </w:r>
      <w:r>
        <w:rPr>
          <w:sz w:val="24"/>
        </w:rPr>
        <w:t xml:space="preserve">Российской         </w:t>
      </w:r>
      <w:r>
        <w:rPr>
          <w:spacing w:val="18"/>
          <w:sz w:val="24"/>
        </w:rPr>
        <w:t xml:space="preserve"> </w:t>
      </w:r>
      <w:r>
        <w:rPr>
          <w:sz w:val="24"/>
        </w:rPr>
        <w:t xml:space="preserve">Федерации;         </w:t>
      </w:r>
      <w:r>
        <w:rPr>
          <w:spacing w:val="20"/>
          <w:sz w:val="24"/>
        </w:rPr>
        <w:t xml:space="preserve"> </w:t>
      </w:r>
      <w:r>
        <w:rPr>
          <w:sz w:val="24"/>
        </w:rPr>
        <w:t xml:space="preserve">основах         </w:t>
      </w:r>
      <w:r>
        <w:rPr>
          <w:spacing w:val="20"/>
          <w:sz w:val="24"/>
        </w:rPr>
        <w:t xml:space="preserve"> </w:t>
      </w:r>
      <w:r>
        <w:rPr>
          <w:sz w:val="24"/>
        </w:rPr>
        <w:t>государственной</w:t>
      </w:r>
      <w:r>
        <w:rPr>
          <w:sz w:val="24"/>
        </w:rPr>
        <w:tab/>
      </w:r>
      <w:r>
        <w:rPr>
          <w:sz w:val="24"/>
        </w:rPr>
        <w:tab/>
      </w:r>
      <w:r>
        <w:rPr>
          <w:spacing w:val="-1"/>
          <w:sz w:val="24"/>
        </w:rPr>
        <w:t>бюджетной</w:t>
      </w:r>
      <w:r>
        <w:rPr>
          <w:spacing w:val="-57"/>
          <w:sz w:val="24"/>
        </w:rPr>
        <w:t xml:space="preserve"> </w:t>
      </w:r>
      <w:r>
        <w:rPr>
          <w:sz w:val="24"/>
        </w:rPr>
        <w:t xml:space="preserve">и    </w:t>
      </w:r>
      <w:r>
        <w:rPr>
          <w:spacing w:val="1"/>
          <w:sz w:val="24"/>
        </w:rPr>
        <w:t xml:space="preserve"> </w:t>
      </w:r>
      <w:r>
        <w:rPr>
          <w:sz w:val="24"/>
        </w:rPr>
        <w:t>денежно-кредитной,     социальной     политики,     политики      в     сфере     культуры</w:t>
      </w:r>
      <w:r>
        <w:rPr>
          <w:spacing w:val="-57"/>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противодействии</w:t>
      </w:r>
      <w:r>
        <w:rPr>
          <w:spacing w:val="1"/>
          <w:sz w:val="24"/>
        </w:rPr>
        <w:t xml:space="preserve"> </w:t>
      </w:r>
      <w:r>
        <w:rPr>
          <w:sz w:val="24"/>
        </w:rPr>
        <w:t>коррупции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обеспечении</w:t>
      </w:r>
      <w:r>
        <w:rPr>
          <w:spacing w:val="1"/>
          <w:sz w:val="24"/>
        </w:rPr>
        <w:t xml:space="preserve"> </w:t>
      </w:r>
      <w:r>
        <w:rPr>
          <w:sz w:val="24"/>
        </w:rPr>
        <w:t xml:space="preserve">безопасности  </w:t>
      </w:r>
      <w:r>
        <w:rPr>
          <w:spacing w:val="1"/>
          <w:sz w:val="24"/>
        </w:rPr>
        <w:t xml:space="preserve"> </w:t>
      </w:r>
      <w:r>
        <w:rPr>
          <w:sz w:val="24"/>
        </w:rPr>
        <w:t>личности,    общества   и    государства,    в    том    числе    от    терроризма</w:t>
      </w:r>
      <w:r>
        <w:rPr>
          <w:spacing w:val="-57"/>
          <w:sz w:val="24"/>
        </w:rPr>
        <w:t xml:space="preserve"> </w:t>
      </w:r>
      <w:r>
        <w:rPr>
          <w:sz w:val="24"/>
        </w:rPr>
        <w:t>и</w:t>
      </w:r>
      <w:r>
        <w:rPr>
          <w:spacing w:val="-1"/>
          <w:sz w:val="24"/>
        </w:rPr>
        <w:t xml:space="preserve"> </w:t>
      </w:r>
      <w:r>
        <w:rPr>
          <w:sz w:val="24"/>
        </w:rPr>
        <w:t>экстремизма;</w:t>
      </w:r>
    </w:p>
    <w:p w:rsidR="00D01AE1" w:rsidRDefault="008C265F" w:rsidP="00A8400C">
      <w:pPr>
        <w:pStyle w:val="a4"/>
        <w:numPr>
          <w:ilvl w:val="0"/>
          <w:numId w:val="58"/>
        </w:numPr>
        <w:tabs>
          <w:tab w:val="left" w:pos="1278"/>
        </w:tabs>
        <w:spacing w:line="360" w:lineRule="auto"/>
        <w:ind w:right="848" w:firstLine="707"/>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защита</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 России, преемственность истории нашей Родины), государство как социальный</w:t>
      </w:r>
      <w:r>
        <w:rPr>
          <w:spacing w:val="1"/>
          <w:sz w:val="24"/>
        </w:rPr>
        <w:t xml:space="preserve"> </w:t>
      </w:r>
      <w:r>
        <w:rPr>
          <w:sz w:val="24"/>
        </w:rPr>
        <w:t>институт;</w:t>
      </w:r>
    </w:p>
    <w:p w:rsidR="00D01AE1" w:rsidRDefault="008C265F" w:rsidP="00A8400C">
      <w:pPr>
        <w:pStyle w:val="a4"/>
        <w:numPr>
          <w:ilvl w:val="0"/>
          <w:numId w:val="58"/>
        </w:numPr>
        <w:tabs>
          <w:tab w:val="left" w:pos="1153"/>
        </w:tabs>
        <w:spacing w:line="360" w:lineRule="auto"/>
        <w:ind w:right="849" w:firstLine="707"/>
        <w:rPr>
          <w:sz w:val="24"/>
        </w:rPr>
      </w:pPr>
      <w:r>
        <w:rPr>
          <w:sz w:val="24"/>
        </w:rPr>
        <w:t>умение приводить примеры (в том числе моделировать ситуации) деятельности</w:t>
      </w:r>
      <w:r>
        <w:rPr>
          <w:spacing w:val="1"/>
          <w:sz w:val="24"/>
        </w:rPr>
        <w:t xml:space="preserve"> </w:t>
      </w:r>
      <w:r>
        <w:rPr>
          <w:sz w:val="24"/>
        </w:rPr>
        <w:t>людей, социальных объектов, явлений, процессов определѐнного типа в различных сферах</w:t>
      </w:r>
      <w:r>
        <w:rPr>
          <w:spacing w:val="-57"/>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42"/>
          <w:sz w:val="24"/>
        </w:rPr>
        <w:t xml:space="preserve"> </w:t>
      </w:r>
      <w:r>
        <w:rPr>
          <w:sz w:val="24"/>
        </w:rPr>
        <w:t>типа</w:t>
      </w:r>
      <w:r>
        <w:rPr>
          <w:spacing w:val="41"/>
          <w:sz w:val="24"/>
        </w:rPr>
        <w:t xml:space="preserve"> </w:t>
      </w:r>
      <w:r>
        <w:rPr>
          <w:sz w:val="24"/>
        </w:rPr>
        <w:t>социальных</w:t>
      </w:r>
      <w:r>
        <w:rPr>
          <w:spacing w:val="44"/>
          <w:sz w:val="24"/>
        </w:rPr>
        <w:t xml:space="preserve"> </w:t>
      </w:r>
      <w:r>
        <w:rPr>
          <w:sz w:val="24"/>
        </w:rPr>
        <w:t>отношений,</w:t>
      </w:r>
      <w:r>
        <w:rPr>
          <w:spacing w:val="42"/>
          <w:sz w:val="24"/>
        </w:rPr>
        <w:t xml:space="preserve"> </w:t>
      </w:r>
      <w:r>
        <w:rPr>
          <w:sz w:val="24"/>
        </w:rPr>
        <w:t>ситуаций,</w:t>
      </w:r>
      <w:r>
        <w:rPr>
          <w:spacing w:val="42"/>
          <w:sz w:val="24"/>
        </w:rPr>
        <w:t xml:space="preserve"> </w:t>
      </w:r>
      <w:r>
        <w:rPr>
          <w:sz w:val="24"/>
        </w:rPr>
        <w:t>регулируемых</w:t>
      </w:r>
      <w:r>
        <w:rPr>
          <w:spacing w:val="44"/>
          <w:sz w:val="24"/>
        </w:rPr>
        <w:t xml:space="preserve"> </w:t>
      </w:r>
      <w:r>
        <w:rPr>
          <w:sz w:val="24"/>
        </w:rPr>
        <w:t>различными</w:t>
      </w:r>
      <w:r>
        <w:rPr>
          <w:spacing w:val="43"/>
          <w:sz w:val="24"/>
        </w:rPr>
        <w:t xml:space="preserve"> </w:t>
      </w:r>
      <w:r>
        <w:rPr>
          <w:sz w:val="24"/>
        </w:rPr>
        <w:t>видами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303"/>
          <w:tab w:val="left" w:pos="4822"/>
          <w:tab w:val="left" w:pos="6138"/>
          <w:tab w:val="left" w:pos="8328"/>
        </w:tabs>
        <w:spacing w:before="90" w:line="360" w:lineRule="auto"/>
        <w:ind w:right="848" w:firstLine="0"/>
      </w:pPr>
      <w:r>
        <w:t>социальных</w:t>
      </w:r>
      <w:r>
        <w:rPr>
          <w:spacing w:val="1"/>
        </w:rPr>
        <w:t xml:space="preserve"> </w:t>
      </w:r>
      <w:r>
        <w:t>норм,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связанных</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w:t>
      </w:r>
      <w:r>
        <w:tab/>
        <w:t>ответственности,</w:t>
      </w:r>
      <w:r>
        <w:tab/>
        <w:t>связи</w:t>
      </w:r>
      <w:r>
        <w:tab/>
        <w:t>политических</w:t>
      </w:r>
      <w:r>
        <w:tab/>
        <w:t>потрясений</w:t>
      </w:r>
      <w:r>
        <w:rPr>
          <w:spacing w:val="-58"/>
        </w:rPr>
        <w:t xml:space="preserve"> </w:t>
      </w:r>
      <w:r>
        <w:t>и</w:t>
      </w:r>
      <w:r>
        <w:rPr>
          <w:spacing w:val="-1"/>
        </w:rPr>
        <w:t xml:space="preserve"> </w:t>
      </w:r>
      <w:r>
        <w:t>социально-экономического кризиса</w:t>
      </w:r>
      <w:r>
        <w:rPr>
          <w:spacing w:val="-2"/>
        </w:rPr>
        <w:t xml:space="preserve"> </w:t>
      </w:r>
      <w:r>
        <w:t>в</w:t>
      </w:r>
      <w:r>
        <w:rPr>
          <w:spacing w:val="-1"/>
        </w:rPr>
        <w:t xml:space="preserve"> </w:t>
      </w:r>
      <w:r>
        <w:t>государстве;</w:t>
      </w:r>
    </w:p>
    <w:p w:rsidR="00D01AE1" w:rsidRDefault="008C265F" w:rsidP="00A8400C">
      <w:pPr>
        <w:pStyle w:val="a4"/>
        <w:numPr>
          <w:ilvl w:val="0"/>
          <w:numId w:val="58"/>
        </w:numPr>
        <w:tabs>
          <w:tab w:val="left" w:pos="1194"/>
        </w:tabs>
        <w:spacing w:before="2" w:line="360" w:lineRule="auto"/>
        <w:ind w:right="846" w:firstLine="707"/>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 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 основные</w:t>
      </w:r>
      <w:r>
        <w:rPr>
          <w:spacing w:val="-2"/>
          <w:sz w:val="24"/>
        </w:rPr>
        <w:t xml:space="preserve"> </w:t>
      </w:r>
      <w:r>
        <w:rPr>
          <w:sz w:val="24"/>
        </w:rPr>
        <w:t>функции;</w:t>
      </w:r>
    </w:p>
    <w:p w:rsidR="00D01AE1" w:rsidRDefault="008C265F" w:rsidP="00A8400C">
      <w:pPr>
        <w:pStyle w:val="a4"/>
        <w:numPr>
          <w:ilvl w:val="0"/>
          <w:numId w:val="58"/>
        </w:numPr>
        <w:tabs>
          <w:tab w:val="left" w:pos="1228"/>
        </w:tabs>
        <w:spacing w:line="360" w:lineRule="auto"/>
        <w:ind w:right="846" w:firstLine="707"/>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3"/>
          <w:sz w:val="24"/>
        </w:rPr>
        <w:t xml:space="preserve"> </w:t>
      </w:r>
      <w:r>
        <w:rPr>
          <w:sz w:val="24"/>
        </w:rPr>
        <w:t>их</w:t>
      </w:r>
      <w:r>
        <w:rPr>
          <w:spacing w:val="1"/>
          <w:sz w:val="24"/>
        </w:rPr>
        <w:t xml:space="preserve"> </w:t>
      </w:r>
      <w:r>
        <w:rPr>
          <w:sz w:val="24"/>
        </w:rPr>
        <w:t>элементы и основные</w:t>
      </w:r>
      <w:r>
        <w:rPr>
          <w:spacing w:val="-3"/>
          <w:sz w:val="24"/>
        </w:rPr>
        <w:t xml:space="preserve"> </w:t>
      </w:r>
      <w:r>
        <w:rPr>
          <w:sz w:val="24"/>
        </w:rPr>
        <w:t>функции;</w:t>
      </w:r>
    </w:p>
    <w:p w:rsidR="00D01AE1" w:rsidRDefault="008C265F" w:rsidP="00A8400C">
      <w:pPr>
        <w:pStyle w:val="a4"/>
        <w:numPr>
          <w:ilvl w:val="0"/>
          <w:numId w:val="58"/>
        </w:numPr>
        <w:tabs>
          <w:tab w:val="left" w:pos="1158"/>
        </w:tabs>
        <w:spacing w:line="360" w:lineRule="auto"/>
        <w:ind w:right="847" w:firstLine="707"/>
        <w:rPr>
          <w:sz w:val="24"/>
        </w:rPr>
      </w:pPr>
      <w:r>
        <w:rPr>
          <w:sz w:val="24"/>
        </w:rPr>
        <w:t>умение устанавливать и объяснять взаимосвязи социальных объектов, явлений,</w:t>
      </w:r>
      <w:r>
        <w:rPr>
          <w:spacing w:val="1"/>
          <w:sz w:val="24"/>
        </w:rPr>
        <w:t xml:space="preserve"> </w:t>
      </w:r>
      <w:r>
        <w:rPr>
          <w:sz w:val="24"/>
        </w:rPr>
        <w:t xml:space="preserve">процессов    </w:t>
      </w:r>
      <w:r>
        <w:rPr>
          <w:spacing w:val="51"/>
          <w:sz w:val="24"/>
        </w:rPr>
        <w:t xml:space="preserve"> </w:t>
      </w:r>
      <w:r>
        <w:rPr>
          <w:sz w:val="24"/>
        </w:rPr>
        <w:t xml:space="preserve">в     </w:t>
      </w:r>
      <w:r>
        <w:rPr>
          <w:spacing w:val="49"/>
          <w:sz w:val="24"/>
        </w:rPr>
        <w:t xml:space="preserve"> </w:t>
      </w:r>
      <w:r>
        <w:rPr>
          <w:sz w:val="24"/>
        </w:rPr>
        <w:t xml:space="preserve">различных     </w:t>
      </w:r>
      <w:r>
        <w:rPr>
          <w:spacing w:val="50"/>
          <w:sz w:val="24"/>
        </w:rPr>
        <w:t xml:space="preserve"> </w:t>
      </w:r>
      <w:r>
        <w:rPr>
          <w:sz w:val="24"/>
        </w:rPr>
        <w:t xml:space="preserve">сферах     </w:t>
      </w:r>
      <w:r>
        <w:rPr>
          <w:spacing w:val="53"/>
          <w:sz w:val="24"/>
        </w:rPr>
        <w:t xml:space="preserve"> </w:t>
      </w:r>
      <w:r>
        <w:rPr>
          <w:sz w:val="24"/>
        </w:rPr>
        <w:t xml:space="preserve">общественной     </w:t>
      </w:r>
      <w:r>
        <w:rPr>
          <w:spacing w:val="51"/>
          <w:sz w:val="24"/>
        </w:rPr>
        <w:t xml:space="preserve"> </w:t>
      </w:r>
      <w:r>
        <w:rPr>
          <w:sz w:val="24"/>
        </w:rPr>
        <w:t xml:space="preserve">жизни,     </w:t>
      </w:r>
      <w:r>
        <w:rPr>
          <w:spacing w:val="47"/>
          <w:sz w:val="24"/>
        </w:rPr>
        <w:t xml:space="preserve"> </w:t>
      </w:r>
      <w:r>
        <w:rPr>
          <w:sz w:val="24"/>
        </w:rPr>
        <w:t xml:space="preserve">их     </w:t>
      </w:r>
      <w:r>
        <w:rPr>
          <w:spacing w:val="50"/>
          <w:sz w:val="24"/>
        </w:rPr>
        <w:t xml:space="preserve"> </w:t>
      </w:r>
      <w:r>
        <w:rPr>
          <w:sz w:val="24"/>
        </w:rPr>
        <w:t>элементов</w:t>
      </w:r>
      <w:r>
        <w:rPr>
          <w:spacing w:val="-58"/>
          <w:sz w:val="24"/>
        </w:rPr>
        <w:t xml:space="preserve"> </w:t>
      </w:r>
      <w:r>
        <w:rPr>
          <w:sz w:val="24"/>
        </w:rPr>
        <w:t>и</w:t>
      </w:r>
      <w:r>
        <w:rPr>
          <w:spacing w:val="104"/>
          <w:sz w:val="24"/>
        </w:rPr>
        <w:t xml:space="preserve"> </w:t>
      </w:r>
      <w:r>
        <w:rPr>
          <w:sz w:val="24"/>
        </w:rPr>
        <w:t xml:space="preserve">основных  </w:t>
      </w:r>
      <w:r>
        <w:rPr>
          <w:spacing w:val="42"/>
          <w:sz w:val="24"/>
        </w:rPr>
        <w:t xml:space="preserve"> </w:t>
      </w:r>
      <w:r>
        <w:rPr>
          <w:sz w:val="24"/>
        </w:rPr>
        <w:t xml:space="preserve">функций,  </w:t>
      </w:r>
      <w:r>
        <w:rPr>
          <w:spacing w:val="42"/>
          <w:sz w:val="24"/>
        </w:rPr>
        <w:t xml:space="preserve"> </w:t>
      </w:r>
      <w:r>
        <w:rPr>
          <w:sz w:val="24"/>
        </w:rPr>
        <w:t xml:space="preserve">включая  </w:t>
      </w:r>
      <w:r>
        <w:rPr>
          <w:spacing w:val="42"/>
          <w:sz w:val="24"/>
        </w:rPr>
        <w:t xml:space="preserve"> </w:t>
      </w:r>
      <w:r>
        <w:rPr>
          <w:sz w:val="24"/>
        </w:rPr>
        <w:t xml:space="preserve">взаимодействия  </w:t>
      </w:r>
      <w:r>
        <w:rPr>
          <w:spacing w:val="42"/>
          <w:sz w:val="24"/>
        </w:rPr>
        <w:t xml:space="preserve"> </w:t>
      </w:r>
      <w:r>
        <w:rPr>
          <w:sz w:val="24"/>
        </w:rPr>
        <w:t xml:space="preserve">общества  </w:t>
      </w:r>
      <w:r>
        <w:rPr>
          <w:spacing w:val="40"/>
          <w:sz w:val="24"/>
        </w:rPr>
        <w:t xml:space="preserve"> </w:t>
      </w:r>
      <w:r>
        <w:rPr>
          <w:sz w:val="24"/>
        </w:rPr>
        <w:t xml:space="preserve">и  </w:t>
      </w:r>
      <w:r>
        <w:rPr>
          <w:spacing w:val="41"/>
          <w:sz w:val="24"/>
        </w:rPr>
        <w:t xml:space="preserve"> </w:t>
      </w:r>
      <w:r>
        <w:rPr>
          <w:sz w:val="24"/>
        </w:rPr>
        <w:t xml:space="preserve">природы,  </w:t>
      </w:r>
      <w:r>
        <w:rPr>
          <w:spacing w:val="39"/>
          <w:sz w:val="24"/>
        </w:rPr>
        <w:t xml:space="preserve"> </w:t>
      </w:r>
      <w:r>
        <w:rPr>
          <w:sz w:val="24"/>
        </w:rPr>
        <w:t>человека</w:t>
      </w:r>
      <w:r>
        <w:rPr>
          <w:spacing w:val="-58"/>
          <w:sz w:val="24"/>
        </w:rPr>
        <w:t xml:space="preserve"> </w:t>
      </w:r>
      <w:r>
        <w:rPr>
          <w:sz w:val="24"/>
        </w:rPr>
        <w:t>и общества, сфер общественной жизни, гражданина и государства; связи политических</w:t>
      </w:r>
      <w:r>
        <w:rPr>
          <w:spacing w:val="1"/>
          <w:sz w:val="24"/>
        </w:rPr>
        <w:t xml:space="preserve"> </w:t>
      </w:r>
      <w:r>
        <w:rPr>
          <w:sz w:val="24"/>
        </w:rPr>
        <w:t>потрясений</w:t>
      </w:r>
      <w:r>
        <w:rPr>
          <w:spacing w:val="-3"/>
          <w:sz w:val="24"/>
        </w:rPr>
        <w:t xml:space="preserve"> </w:t>
      </w:r>
      <w:r>
        <w:rPr>
          <w:sz w:val="24"/>
        </w:rPr>
        <w:t>и</w:t>
      </w:r>
      <w:r>
        <w:rPr>
          <w:spacing w:val="-1"/>
          <w:sz w:val="24"/>
        </w:rPr>
        <w:t xml:space="preserve"> </w:t>
      </w:r>
      <w:r>
        <w:rPr>
          <w:sz w:val="24"/>
        </w:rPr>
        <w:t>социально-экономических</w:t>
      </w:r>
      <w:r>
        <w:rPr>
          <w:spacing w:val="2"/>
          <w:sz w:val="24"/>
        </w:rPr>
        <w:t xml:space="preserve"> </w:t>
      </w:r>
      <w:r>
        <w:rPr>
          <w:sz w:val="24"/>
        </w:rPr>
        <w:t>кризисов</w:t>
      </w:r>
      <w:r>
        <w:rPr>
          <w:spacing w:val="-1"/>
          <w:sz w:val="24"/>
        </w:rPr>
        <w:t xml:space="preserve"> </w:t>
      </w:r>
      <w:r>
        <w:rPr>
          <w:sz w:val="24"/>
        </w:rPr>
        <w:t>в</w:t>
      </w:r>
      <w:r>
        <w:rPr>
          <w:spacing w:val="-1"/>
          <w:sz w:val="24"/>
        </w:rPr>
        <w:t xml:space="preserve"> </w:t>
      </w:r>
      <w:r>
        <w:rPr>
          <w:sz w:val="24"/>
        </w:rPr>
        <w:t>государстве;</w:t>
      </w:r>
    </w:p>
    <w:p w:rsidR="00D01AE1" w:rsidRDefault="008C265F" w:rsidP="00A8400C">
      <w:pPr>
        <w:pStyle w:val="a4"/>
        <w:numPr>
          <w:ilvl w:val="0"/>
          <w:numId w:val="58"/>
        </w:numPr>
        <w:tabs>
          <w:tab w:val="left" w:pos="1357"/>
          <w:tab w:val="left" w:pos="2050"/>
          <w:tab w:val="left" w:pos="3919"/>
          <w:tab w:val="left" w:pos="6415"/>
          <w:tab w:val="left" w:pos="8329"/>
        </w:tabs>
        <w:spacing w:before="1" w:line="360" w:lineRule="auto"/>
        <w:ind w:right="845" w:firstLine="707"/>
        <w:rPr>
          <w:sz w:val="24"/>
        </w:rPr>
      </w:pPr>
      <w:r>
        <w:rPr>
          <w:sz w:val="24"/>
        </w:rPr>
        <w:t>умение    использовать     полученные     знания    для     объяснения    (устного</w:t>
      </w:r>
      <w:r>
        <w:rPr>
          <w:spacing w:val="1"/>
          <w:sz w:val="24"/>
        </w:rPr>
        <w:t xml:space="preserve"> </w:t>
      </w:r>
      <w:r>
        <w:rPr>
          <w:sz w:val="24"/>
        </w:rPr>
        <w:t>и</w:t>
      </w:r>
      <w:r>
        <w:rPr>
          <w:spacing w:val="1"/>
          <w:sz w:val="24"/>
        </w:rPr>
        <w:t xml:space="preserve"> </w:t>
      </w:r>
      <w:r>
        <w:rPr>
          <w:sz w:val="24"/>
        </w:rPr>
        <w:t>письменного)</w:t>
      </w:r>
      <w:r>
        <w:rPr>
          <w:spacing w:val="1"/>
          <w:sz w:val="24"/>
        </w:rPr>
        <w:t xml:space="preserve"> </w:t>
      </w:r>
      <w:r>
        <w:rPr>
          <w:sz w:val="24"/>
        </w:rPr>
        <w:t>сущности,</w:t>
      </w:r>
      <w:r>
        <w:rPr>
          <w:spacing w:val="1"/>
          <w:sz w:val="24"/>
        </w:rPr>
        <w:t xml:space="preserve"> </w:t>
      </w:r>
      <w:r>
        <w:rPr>
          <w:sz w:val="24"/>
        </w:rPr>
        <w:t>взаимосвязей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социальной</w:t>
      </w:r>
      <w:r>
        <w:rPr>
          <w:spacing w:val="1"/>
          <w:sz w:val="24"/>
        </w:rPr>
        <w:t xml:space="preserve"> </w:t>
      </w:r>
      <w:r>
        <w:rPr>
          <w:sz w:val="24"/>
        </w:rPr>
        <w:t>действительности, в том числе для аргументированного объяснения роли информации и</w:t>
      </w:r>
      <w:r>
        <w:rPr>
          <w:spacing w:val="1"/>
          <w:sz w:val="24"/>
        </w:rPr>
        <w:t xml:space="preserve"> </w:t>
      </w:r>
      <w:r>
        <w:rPr>
          <w:sz w:val="24"/>
        </w:rPr>
        <w:t xml:space="preserve">информационных        </w:t>
      </w:r>
      <w:r>
        <w:rPr>
          <w:spacing w:val="21"/>
          <w:sz w:val="24"/>
        </w:rPr>
        <w:t xml:space="preserve"> </w:t>
      </w:r>
      <w:r>
        <w:rPr>
          <w:sz w:val="24"/>
        </w:rPr>
        <w:t xml:space="preserve">технологий         </w:t>
      </w:r>
      <w:r>
        <w:rPr>
          <w:spacing w:val="21"/>
          <w:sz w:val="24"/>
        </w:rPr>
        <w:t xml:space="preserve"> </w:t>
      </w:r>
      <w:r>
        <w:rPr>
          <w:sz w:val="24"/>
        </w:rPr>
        <w:t xml:space="preserve">в         </w:t>
      </w:r>
      <w:r>
        <w:rPr>
          <w:spacing w:val="17"/>
          <w:sz w:val="24"/>
        </w:rPr>
        <w:t xml:space="preserve"> </w:t>
      </w:r>
      <w:r>
        <w:rPr>
          <w:sz w:val="24"/>
        </w:rPr>
        <w:t xml:space="preserve">современном         </w:t>
      </w:r>
      <w:r>
        <w:rPr>
          <w:spacing w:val="20"/>
          <w:sz w:val="24"/>
        </w:rPr>
        <w:t xml:space="preserve"> </w:t>
      </w:r>
      <w:r>
        <w:rPr>
          <w:sz w:val="24"/>
        </w:rPr>
        <w:t xml:space="preserve">мире,         </w:t>
      </w:r>
      <w:r>
        <w:rPr>
          <w:spacing w:val="20"/>
          <w:sz w:val="24"/>
        </w:rPr>
        <w:t xml:space="preserve"> </w:t>
      </w:r>
      <w:r>
        <w:rPr>
          <w:sz w:val="24"/>
        </w:rPr>
        <w:t>социальной</w:t>
      </w:r>
      <w:r>
        <w:rPr>
          <w:spacing w:val="-58"/>
          <w:sz w:val="24"/>
        </w:rPr>
        <w:t xml:space="preserve"> </w:t>
      </w:r>
      <w:r>
        <w:rPr>
          <w:sz w:val="24"/>
        </w:rPr>
        <w:t>и личной значимости здорового образа жизни, роли непрерывного образования, опасности</w:t>
      </w:r>
      <w:r>
        <w:rPr>
          <w:spacing w:val="-57"/>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Pr>
          <w:sz w:val="24"/>
        </w:rPr>
        <w:t>налогового</w:t>
      </w:r>
      <w:r>
        <w:rPr>
          <w:sz w:val="24"/>
        </w:rPr>
        <w:tab/>
        <w:t>поведения,</w:t>
      </w:r>
      <w:r>
        <w:rPr>
          <w:sz w:val="24"/>
        </w:rPr>
        <w:tab/>
        <w:t>противодействия</w:t>
      </w:r>
      <w:r>
        <w:rPr>
          <w:sz w:val="24"/>
        </w:rPr>
        <w:tab/>
        <w:t>коррупции,</w:t>
      </w:r>
      <w:r>
        <w:rPr>
          <w:sz w:val="24"/>
        </w:rPr>
        <w:tab/>
        <w:t>проведения</w:t>
      </w:r>
      <w:r>
        <w:rPr>
          <w:spacing w:val="-58"/>
          <w:sz w:val="24"/>
        </w:rPr>
        <w:t xml:space="preserve"> </w:t>
      </w:r>
      <w:r>
        <w:rPr>
          <w:sz w:val="24"/>
        </w:rPr>
        <w:t>в      отношении      нашей      страны      международной      политики      «сдерживания»;</w:t>
      </w:r>
      <w:r>
        <w:rPr>
          <w:spacing w:val="1"/>
          <w:sz w:val="24"/>
        </w:rPr>
        <w:t xml:space="preserve"> </w:t>
      </w:r>
      <w:r>
        <w:rPr>
          <w:sz w:val="24"/>
        </w:rPr>
        <w:t>для     осмысления     личного     социального     опыта     при     исполнении     типичных</w:t>
      </w:r>
      <w:r>
        <w:rPr>
          <w:spacing w:val="1"/>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2"/>
          <w:sz w:val="24"/>
        </w:rPr>
        <w:t xml:space="preserve"> </w:t>
      </w:r>
      <w:r>
        <w:rPr>
          <w:sz w:val="24"/>
        </w:rPr>
        <w:t>ролей;</w:t>
      </w:r>
    </w:p>
    <w:p w:rsidR="00D01AE1" w:rsidRDefault="008C265F" w:rsidP="00A8400C">
      <w:pPr>
        <w:pStyle w:val="a4"/>
        <w:numPr>
          <w:ilvl w:val="0"/>
          <w:numId w:val="58"/>
        </w:numPr>
        <w:tabs>
          <w:tab w:val="left" w:pos="1170"/>
        </w:tabs>
        <w:spacing w:before="1" w:line="360" w:lineRule="auto"/>
        <w:ind w:right="855" w:firstLine="707"/>
        <w:rPr>
          <w:sz w:val="24"/>
        </w:rPr>
      </w:pPr>
      <w:r>
        <w:rPr>
          <w:sz w:val="24"/>
        </w:rPr>
        <w:t>умение с опорой на обществоведческие знания, факты общественной жизни и</w:t>
      </w:r>
      <w:r>
        <w:rPr>
          <w:spacing w:val="1"/>
          <w:sz w:val="24"/>
        </w:rPr>
        <w:t xml:space="preserve"> </w:t>
      </w:r>
      <w:r>
        <w:rPr>
          <w:sz w:val="24"/>
        </w:rPr>
        <w:t>личный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социальных</w:t>
      </w:r>
      <w:r>
        <w:rPr>
          <w:spacing w:val="1"/>
          <w:sz w:val="24"/>
        </w:rPr>
        <w:t xml:space="preserve"> </w:t>
      </w:r>
      <w:r>
        <w:rPr>
          <w:sz w:val="24"/>
        </w:rPr>
        <w:t>ценностей</w:t>
      </w:r>
      <w:r>
        <w:rPr>
          <w:spacing w:val="-4"/>
          <w:sz w:val="24"/>
        </w:rPr>
        <w:t xml:space="preserve"> </w:t>
      </w:r>
      <w:r>
        <w:rPr>
          <w:sz w:val="24"/>
        </w:rPr>
        <w:t>и</w:t>
      </w:r>
      <w:r>
        <w:rPr>
          <w:spacing w:val="-2"/>
          <w:sz w:val="24"/>
        </w:rPr>
        <w:t xml:space="preserve"> </w:t>
      </w:r>
      <w:r>
        <w:rPr>
          <w:sz w:val="24"/>
        </w:rPr>
        <w:t>норм</w:t>
      </w:r>
      <w:r>
        <w:rPr>
          <w:spacing w:val="-3"/>
          <w:sz w:val="24"/>
        </w:rPr>
        <w:t xml:space="preserve"> </w:t>
      </w:r>
      <w:r>
        <w:rPr>
          <w:sz w:val="24"/>
        </w:rPr>
        <w:t>своѐ</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явлениям,</w:t>
      </w:r>
      <w:r>
        <w:rPr>
          <w:spacing w:val="-4"/>
          <w:sz w:val="24"/>
        </w:rPr>
        <w:t xml:space="preserve"> </w:t>
      </w:r>
      <w:r>
        <w:rPr>
          <w:sz w:val="24"/>
        </w:rPr>
        <w:t>процессам</w:t>
      </w:r>
      <w:r>
        <w:rPr>
          <w:spacing w:val="-3"/>
          <w:sz w:val="24"/>
        </w:rPr>
        <w:t xml:space="preserve"> </w:t>
      </w:r>
      <w:r>
        <w:rPr>
          <w:sz w:val="24"/>
        </w:rPr>
        <w:t>социальной</w:t>
      </w:r>
      <w:r>
        <w:rPr>
          <w:spacing w:val="-4"/>
          <w:sz w:val="24"/>
        </w:rPr>
        <w:t xml:space="preserve"> </w:t>
      </w:r>
      <w:r>
        <w:rPr>
          <w:sz w:val="24"/>
        </w:rPr>
        <w:t>действительности;</w:t>
      </w:r>
    </w:p>
    <w:p w:rsidR="00D01AE1" w:rsidRDefault="008C265F" w:rsidP="00A8400C">
      <w:pPr>
        <w:pStyle w:val="a4"/>
        <w:numPr>
          <w:ilvl w:val="0"/>
          <w:numId w:val="58"/>
        </w:numPr>
        <w:tabs>
          <w:tab w:val="left" w:pos="994"/>
          <w:tab w:val="left" w:pos="1398"/>
          <w:tab w:val="left" w:pos="3085"/>
          <w:tab w:val="left" w:pos="4527"/>
          <w:tab w:val="left" w:pos="6549"/>
          <w:tab w:val="left" w:pos="8494"/>
        </w:tabs>
        <w:spacing w:line="360" w:lineRule="auto"/>
        <w:ind w:right="850" w:firstLine="707"/>
        <w:rPr>
          <w:sz w:val="24"/>
        </w:rPr>
      </w:pPr>
      <w:r>
        <w:rPr>
          <w:sz w:val="24"/>
        </w:rPr>
        <w:t xml:space="preserve">умение   </w:t>
      </w:r>
      <w:r>
        <w:rPr>
          <w:spacing w:val="23"/>
          <w:sz w:val="24"/>
        </w:rPr>
        <w:t xml:space="preserve"> </w:t>
      </w:r>
      <w:r>
        <w:rPr>
          <w:sz w:val="24"/>
        </w:rPr>
        <w:t xml:space="preserve">решать    </w:t>
      </w:r>
      <w:r>
        <w:rPr>
          <w:spacing w:val="25"/>
          <w:sz w:val="24"/>
        </w:rPr>
        <w:t xml:space="preserve"> </w:t>
      </w:r>
      <w:r>
        <w:rPr>
          <w:sz w:val="24"/>
        </w:rPr>
        <w:t xml:space="preserve">в    </w:t>
      </w:r>
      <w:r>
        <w:rPr>
          <w:spacing w:val="21"/>
          <w:sz w:val="24"/>
        </w:rPr>
        <w:t xml:space="preserve"> </w:t>
      </w:r>
      <w:r>
        <w:rPr>
          <w:sz w:val="24"/>
        </w:rPr>
        <w:t xml:space="preserve">рамках    </w:t>
      </w:r>
      <w:r>
        <w:rPr>
          <w:spacing w:val="25"/>
          <w:sz w:val="24"/>
        </w:rPr>
        <w:t xml:space="preserve"> </w:t>
      </w:r>
      <w:r>
        <w:rPr>
          <w:sz w:val="24"/>
        </w:rPr>
        <w:t xml:space="preserve">изученного    </w:t>
      </w:r>
      <w:r>
        <w:rPr>
          <w:spacing w:val="22"/>
          <w:sz w:val="24"/>
        </w:rPr>
        <w:t xml:space="preserve"> </w:t>
      </w:r>
      <w:r>
        <w:rPr>
          <w:sz w:val="24"/>
        </w:rPr>
        <w:t xml:space="preserve">материала    </w:t>
      </w:r>
      <w:r>
        <w:rPr>
          <w:spacing w:val="21"/>
          <w:sz w:val="24"/>
        </w:rPr>
        <w:t xml:space="preserve"> </w:t>
      </w:r>
      <w:r>
        <w:rPr>
          <w:sz w:val="24"/>
        </w:rPr>
        <w:t>познавательные</w:t>
      </w:r>
      <w:r>
        <w:rPr>
          <w:spacing w:val="-58"/>
          <w:sz w:val="24"/>
        </w:rPr>
        <w:t xml:space="preserve"> </w:t>
      </w:r>
      <w:r>
        <w:rPr>
          <w:sz w:val="24"/>
        </w:rPr>
        <w:t>и</w:t>
      </w:r>
      <w:r>
        <w:rPr>
          <w:sz w:val="24"/>
        </w:rPr>
        <w:tab/>
        <w:t>практические</w:t>
      </w:r>
      <w:r>
        <w:rPr>
          <w:sz w:val="24"/>
        </w:rPr>
        <w:tab/>
        <w:t>задачи,</w:t>
      </w:r>
      <w:r>
        <w:rPr>
          <w:sz w:val="24"/>
        </w:rPr>
        <w:tab/>
        <w:t>отражающие</w:t>
      </w:r>
      <w:r>
        <w:rPr>
          <w:sz w:val="24"/>
        </w:rPr>
        <w:tab/>
        <w:t>выполнение</w:t>
      </w:r>
      <w:r>
        <w:rPr>
          <w:sz w:val="24"/>
        </w:rPr>
        <w:tab/>
      </w:r>
      <w:r>
        <w:rPr>
          <w:spacing w:val="-1"/>
          <w:sz w:val="24"/>
        </w:rPr>
        <w:t>типичных</w:t>
      </w:r>
      <w:r>
        <w:rPr>
          <w:spacing w:val="-58"/>
          <w:sz w:val="24"/>
        </w:rPr>
        <w:t xml:space="preserve"> </w:t>
      </w:r>
      <w:r>
        <w:rPr>
          <w:sz w:val="24"/>
        </w:rPr>
        <w:t>для</w:t>
      </w:r>
      <w:r>
        <w:rPr>
          <w:spacing w:val="1"/>
          <w:sz w:val="24"/>
        </w:rPr>
        <w:t xml:space="preserve"> </w:t>
      </w:r>
      <w:r>
        <w:rPr>
          <w:sz w:val="24"/>
        </w:rPr>
        <w:t>несовершеннолетнего</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типичные</w:t>
      </w:r>
      <w:r>
        <w:rPr>
          <w:spacing w:val="1"/>
          <w:sz w:val="24"/>
        </w:rPr>
        <w:t xml:space="preserve"> </w:t>
      </w:r>
      <w:r>
        <w:rPr>
          <w:sz w:val="24"/>
        </w:rPr>
        <w:t>социальные</w:t>
      </w:r>
      <w:r>
        <w:rPr>
          <w:spacing w:val="1"/>
          <w:sz w:val="24"/>
        </w:rPr>
        <w:t xml:space="preserve"> </w:t>
      </w:r>
      <w:r>
        <w:rPr>
          <w:sz w:val="24"/>
        </w:rPr>
        <w:t>взаимодействия</w:t>
      </w:r>
      <w:r>
        <w:rPr>
          <w:spacing w:val="1"/>
          <w:sz w:val="24"/>
        </w:rPr>
        <w:t xml:space="preserve"> </w:t>
      </w:r>
      <w:r>
        <w:rPr>
          <w:sz w:val="24"/>
        </w:rPr>
        <w:t>в</w:t>
      </w:r>
      <w:r>
        <w:rPr>
          <w:spacing w:val="-57"/>
          <w:sz w:val="24"/>
        </w:rPr>
        <w:t xml:space="preserve"> </w:t>
      </w:r>
      <w:r>
        <w:rPr>
          <w:sz w:val="24"/>
        </w:rPr>
        <w:t>различных сферах общественной жизни, в том числе процессы формирования, накопления</w:t>
      </w:r>
      <w:r>
        <w:rPr>
          <w:spacing w:val="-57"/>
          <w:sz w:val="24"/>
        </w:rPr>
        <w:t xml:space="preserve"> </w:t>
      </w:r>
      <w:r>
        <w:rPr>
          <w:sz w:val="24"/>
        </w:rPr>
        <w:t>и</w:t>
      </w:r>
      <w:r>
        <w:rPr>
          <w:spacing w:val="-1"/>
          <w:sz w:val="24"/>
        </w:rPr>
        <w:t xml:space="preserve"> </w:t>
      </w:r>
      <w:r>
        <w:rPr>
          <w:sz w:val="24"/>
        </w:rPr>
        <w:t>инвестирования сбережений;</w:t>
      </w:r>
    </w:p>
    <w:p w:rsidR="00D01AE1" w:rsidRDefault="008C265F" w:rsidP="00A8400C">
      <w:pPr>
        <w:pStyle w:val="a4"/>
        <w:numPr>
          <w:ilvl w:val="0"/>
          <w:numId w:val="58"/>
        </w:numPr>
        <w:tabs>
          <w:tab w:val="left" w:pos="1429"/>
        </w:tabs>
        <w:spacing w:line="360" w:lineRule="auto"/>
        <w:ind w:right="852" w:firstLine="707"/>
        <w:rPr>
          <w:sz w:val="24"/>
        </w:rPr>
      </w:pPr>
      <w:r>
        <w:rPr>
          <w:sz w:val="24"/>
        </w:rPr>
        <w:t>овладение</w:t>
      </w:r>
      <w:r>
        <w:rPr>
          <w:spacing w:val="115"/>
          <w:sz w:val="24"/>
        </w:rPr>
        <w:t xml:space="preserve"> </w:t>
      </w:r>
      <w:r>
        <w:rPr>
          <w:sz w:val="24"/>
        </w:rPr>
        <w:t xml:space="preserve">смысловым  </w:t>
      </w:r>
      <w:r>
        <w:rPr>
          <w:spacing w:val="53"/>
          <w:sz w:val="24"/>
        </w:rPr>
        <w:t xml:space="preserve"> </w:t>
      </w:r>
      <w:r>
        <w:rPr>
          <w:sz w:val="24"/>
        </w:rPr>
        <w:t xml:space="preserve">чтением  </w:t>
      </w:r>
      <w:r>
        <w:rPr>
          <w:spacing w:val="55"/>
          <w:sz w:val="24"/>
        </w:rPr>
        <w:t xml:space="preserve"> </w:t>
      </w:r>
      <w:r>
        <w:rPr>
          <w:sz w:val="24"/>
        </w:rPr>
        <w:t xml:space="preserve">текстов  </w:t>
      </w:r>
      <w:r>
        <w:rPr>
          <w:spacing w:val="55"/>
          <w:sz w:val="24"/>
        </w:rPr>
        <w:t xml:space="preserve"> </w:t>
      </w:r>
      <w:r>
        <w:rPr>
          <w:sz w:val="24"/>
        </w:rPr>
        <w:t xml:space="preserve">обществоведческой  </w:t>
      </w:r>
      <w:r>
        <w:rPr>
          <w:spacing w:val="55"/>
          <w:sz w:val="24"/>
        </w:rPr>
        <w:t xml:space="preserve"> </w:t>
      </w:r>
      <w:r>
        <w:rPr>
          <w:sz w:val="24"/>
        </w:rPr>
        <w:t>тематики,</w:t>
      </w:r>
      <w:r>
        <w:rPr>
          <w:spacing w:val="-58"/>
          <w:sz w:val="24"/>
        </w:rPr>
        <w:t xml:space="preserve"> </w:t>
      </w:r>
      <w:r>
        <w:rPr>
          <w:sz w:val="24"/>
        </w:rPr>
        <w:t>в том числе извлечений из Конституции Российской Федерации и других нормативных</w:t>
      </w:r>
      <w:r>
        <w:rPr>
          <w:spacing w:val="1"/>
          <w:sz w:val="24"/>
        </w:rPr>
        <w:t xml:space="preserve"> </w:t>
      </w:r>
      <w:r>
        <w:rPr>
          <w:sz w:val="24"/>
        </w:rPr>
        <w:t>правовых</w:t>
      </w:r>
      <w:r>
        <w:rPr>
          <w:spacing w:val="30"/>
          <w:sz w:val="24"/>
        </w:rPr>
        <w:t xml:space="preserve"> </w:t>
      </w:r>
      <w:r>
        <w:rPr>
          <w:sz w:val="24"/>
        </w:rPr>
        <w:t>актов;</w:t>
      </w:r>
      <w:r>
        <w:rPr>
          <w:spacing w:val="30"/>
          <w:sz w:val="24"/>
        </w:rPr>
        <w:t xml:space="preserve"> </w:t>
      </w:r>
      <w:r>
        <w:rPr>
          <w:sz w:val="24"/>
        </w:rPr>
        <w:t>умение</w:t>
      </w:r>
      <w:r>
        <w:rPr>
          <w:spacing w:val="27"/>
          <w:sz w:val="24"/>
        </w:rPr>
        <w:t xml:space="preserve"> </w:t>
      </w:r>
      <w:r>
        <w:rPr>
          <w:sz w:val="24"/>
        </w:rPr>
        <w:t>составлять</w:t>
      </w:r>
      <w:r>
        <w:rPr>
          <w:spacing w:val="29"/>
          <w:sz w:val="24"/>
        </w:rPr>
        <w:t xml:space="preserve"> </w:t>
      </w:r>
      <w:r>
        <w:rPr>
          <w:sz w:val="24"/>
        </w:rPr>
        <w:t>на</w:t>
      </w:r>
      <w:r>
        <w:rPr>
          <w:spacing w:val="27"/>
          <w:sz w:val="24"/>
        </w:rPr>
        <w:t xml:space="preserve"> </w:t>
      </w:r>
      <w:r>
        <w:rPr>
          <w:sz w:val="24"/>
        </w:rPr>
        <w:t>их</w:t>
      </w:r>
      <w:r>
        <w:rPr>
          <w:spacing w:val="27"/>
          <w:sz w:val="24"/>
        </w:rPr>
        <w:t xml:space="preserve"> </w:t>
      </w:r>
      <w:r>
        <w:rPr>
          <w:sz w:val="24"/>
        </w:rPr>
        <w:t>основе</w:t>
      </w:r>
      <w:r>
        <w:rPr>
          <w:spacing w:val="26"/>
          <w:sz w:val="24"/>
        </w:rPr>
        <w:t xml:space="preserve"> </w:t>
      </w:r>
      <w:r>
        <w:rPr>
          <w:sz w:val="24"/>
        </w:rPr>
        <w:t>план,</w:t>
      </w:r>
      <w:r>
        <w:rPr>
          <w:spacing w:val="27"/>
          <w:sz w:val="24"/>
        </w:rPr>
        <w:t xml:space="preserve"> </w:t>
      </w:r>
      <w:r>
        <w:rPr>
          <w:sz w:val="24"/>
        </w:rPr>
        <w:t>преобразовывать</w:t>
      </w:r>
      <w:r>
        <w:rPr>
          <w:spacing w:val="28"/>
          <w:sz w:val="24"/>
        </w:rPr>
        <w:t xml:space="preserve"> </w:t>
      </w:r>
      <w:r>
        <w:rPr>
          <w:sz w:val="24"/>
        </w:rPr>
        <w:t>текстовую</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373"/>
          <w:tab w:val="left" w:pos="3350"/>
          <w:tab w:val="left" w:pos="4962"/>
          <w:tab w:val="left" w:pos="6797"/>
          <w:tab w:val="left" w:pos="8826"/>
        </w:tabs>
        <w:spacing w:before="90" w:line="362" w:lineRule="auto"/>
        <w:ind w:right="853" w:firstLine="0"/>
      </w:pPr>
      <w:r>
        <w:t>информацию</w:t>
      </w:r>
      <w:r>
        <w:tab/>
        <w:t>в</w:t>
      </w:r>
      <w:r>
        <w:tab/>
        <w:t>модели</w:t>
      </w:r>
      <w:r>
        <w:tab/>
        <w:t>(таблицу,</w:t>
      </w:r>
      <w:r>
        <w:tab/>
        <w:t>диаграмму,</w:t>
      </w:r>
      <w:r>
        <w:tab/>
      </w:r>
      <w:r>
        <w:rPr>
          <w:spacing w:val="-1"/>
        </w:rPr>
        <w:t>схему)</w:t>
      </w:r>
      <w:r>
        <w:rPr>
          <w:spacing w:val="-58"/>
        </w:rPr>
        <w:t xml:space="preserve"> </w:t>
      </w:r>
      <w:r>
        <w:t>и</w:t>
      </w:r>
      <w:r>
        <w:rPr>
          <w:spacing w:val="-1"/>
        </w:rPr>
        <w:t xml:space="preserve"> </w:t>
      </w:r>
      <w:r>
        <w:t>преобразовывать предложенные</w:t>
      </w:r>
      <w:r>
        <w:rPr>
          <w:spacing w:val="-2"/>
        </w:rPr>
        <w:t xml:space="preserve"> </w:t>
      </w:r>
      <w:r>
        <w:t>модели</w:t>
      </w:r>
      <w:r>
        <w:rPr>
          <w:spacing w:val="1"/>
        </w:rPr>
        <w:t xml:space="preserve"> </w:t>
      </w:r>
      <w:r>
        <w:t>в</w:t>
      </w:r>
      <w:r>
        <w:rPr>
          <w:spacing w:val="-1"/>
        </w:rPr>
        <w:t xml:space="preserve"> </w:t>
      </w:r>
      <w:r>
        <w:t>текст;</w:t>
      </w:r>
    </w:p>
    <w:p w:rsidR="00D01AE1" w:rsidRDefault="008C265F" w:rsidP="00A8400C">
      <w:pPr>
        <w:pStyle w:val="a4"/>
        <w:numPr>
          <w:ilvl w:val="0"/>
          <w:numId w:val="58"/>
        </w:numPr>
        <w:tabs>
          <w:tab w:val="left" w:pos="1266"/>
        </w:tabs>
        <w:spacing w:line="360" w:lineRule="auto"/>
        <w:ind w:right="851" w:firstLine="707"/>
        <w:rPr>
          <w:sz w:val="24"/>
        </w:rPr>
      </w:pPr>
      <w:r>
        <w:rPr>
          <w:sz w:val="24"/>
        </w:rPr>
        <w:t>овладение приѐмами поиска и извлечения социальной информации (текстовой,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 (далее ‒ СМИ) с соблюдением правил информационной безопасности при</w:t>
      </w:r>
      <w:r>
        <w:rPr>
          <w:spacing w:val="1"/>
          <w:sz w:val="24"/>
        </w:rPr>
        <w:t xml:space="preserve"> </w:t>
      </w:r>
      <w:r>
        <w:rPr>
          <w:sz w:val="24"/>
        </w:rPr>
        <w:t>работе</w:t>
      </w:r>
      <w:r>
        <w:rPr>
          <w:spacing w:val="-2"/>
          <w:sz w:val="24"/>
        </w:rPr>
        <w:t xml:space="preserve"> </w:t>
      </w:r>
      <w:r>
        <w:rPr>
          <w:sz w:val="24"/>
        </w:rPr>
        <w:t>в</w:t>
      </w:r>
      <w:r>
        <w:rPr>
          <w:spacing w:val="-2"/>
          <w:sz w:val="24"/>
        </w:rPr>
        <w:t xml:space="preserve"> </w:t>
      </w:r>
      <w:r>
        <w:rPr>
          <w:sz w:val="24"/>
        </w:rPr>
        <w:t>информационно-телекоммуникационной сети</w:t>
      </w:r>
      <w:r>
        <w:rPr>
          <w:spacing w:val="2"/>
          <w:sz w:val="24"/>
        </w:rPr>
        <w:t xml:space="preserve"> </w:t>
      </w:r>
      <w:r>
        <w:rPr>
          <w:sz w:val="24"/>
        </w:rPr>
        <w:t>«Интернет»;</w:t>
      </w:r>
    </w:p>
    <w:p w:rsidR="00D01AE1" w:rsidRDefault="008C265F" w:rsidP="00A8400C">
      <w:pPr>
        <w:pStyle w:val="a4"/>
        <w:numPr>
          <w:ilvl w:val="0"/>
          <w:numId w:val="58"/>
        </w:numPr>
        <w:tabs>
          <w:tab w:val="left" w:pos="1422"/>
          <w:tab w:val="left" w:pos="2008"/>
          <w:tab w:val="left" w:pos="2908"/>
          <w:tab w:val="left" w:pos="3719"/>
          <w:tab w:val="left" w:pos="4409"/>
          <w:tab w:val="left" w:pos="5894"/>
          <w:tab w:val="left" w:pos="6736"/>
          <w:tab w:val="left" w:pos="7566"/>
          <w:tab w:val="left" w:pos="8329"/>
          <w:tab w:val="left" w:pos="8382"/>
        </w:tabs>
        <w:spacing w:line="360" w:lineRule="auto"/>
        <w:ind w:right="849" w:firstLine="707"/>
        <w:rPr>
          <w:sz w:val="24"/>
        </w:rPr>
      </w:pPr>
      <w:r>
        <w:rPr>
          <w:sz w:val="24"/>
        </w:rPr>
        <w:t>умение</w:t>
      </w:r>
      <w:r>
        <w:rPr>
          <w:spacing w:val="103"/>
          <w:sz w:val="24"/>
        </w:rPr>
        <w:t xml:space="preserve"> </w:t>
      </w:r>
      <w:r>
        <w:rPr>
          <w:sz w:val="24"/>
        </w:rPr>
        <w:t xml:space="preserve">анализировать,  </w:t>
      </w:r>
      <w:r>
        <w:rPr>
          <w:spacing w:val="42"/>
          <w:sz w:val="24"/>
        </w:rPr>
        <w:t xml:space="preserve"> </w:t>
      </w:r>
      <w:r>
        <w:rPr>
          <w:sz w:val="24"/>
        </w:rPr>
        <w:t xml:space="preserve">обобщать,  </w:t>
      </w:r>
      <w:r>
        <w:rPr>
          <w:spacing w:val="41"/>
          <w:sz w:val="24"/>
        </w:rPr>
        <w:t xml:space="preserve"> </w:t>
      </w:r>
      <w:r>
        <w:rPr>
          <w:sz w:val="24"/>
        </w:rPr>
        <w:t xml:space="preserve">систематизировать,  </w:t>
      </w:r>
      <w:r>
        <w:rPr>
          <w:spacing w:val="40"/>
          <w:sz w:val="24"/>
        </w:rPr>
        <w:t xml:space="preserve"> </w:t>
      </w:r>
      <w:r>
        <w:rPr>
          <w:sz w:val="24"/>
        </w:rPr>
        <w:t>конкретизировать</w:t>
      </w:r>
      <w:r>
        <w:rPr>
          <w:spacing w:val="-58"/>
          <w:sz w:val="24"/>
        </w:rPr>
        <w:t xml:space="preserve"> </w:t>
      </w:r>
      <w:r>
        <w:rPr>
          <w:sz w:val="24"/>
        </w:rPr>
        <w:t>и</w:t>
      </w:r>
      <w:r>
        <w:rPr>
          <w:spacing w:val="34"/>
          <w:sz w:val="24"/>
        </w:rPr>
        <w:t xml:space="preserve"> </w:t>
      </w:r>
      <w:r>
        <w:rPr>
          <w:sz w:val="24"/>
        </w:rPr>
        <w:t>критически</w:t>
      </w:r>
      <w:r>
        <w:rPr>
          <w:spacing w:val="34"/>
          <w:sz w:val="24"/>
        </w:rPr>
        <w:t xml:space="preserve"> </w:t>
      </w:r>
      <w:r>
        <w:rPr>
          <w:sz w:val="24"/>
        </w:rPr>
        <w:t>оценивать</w:t>
      </w:r>
      <w:r>
        <w:rPr>
          <w:spacing w:val="34"/>
          <w:sz w:val="24"/>
        </w:rPr>
        <w:t xml:space="preserve"> </w:t>
      </w:r>
      <w:r>
        <w:rPr>
          <w:sz w:val="24"/>
        </w:rPr>
        <w:t>социальную</w:t>
      </w:r>
      <w:r>
        <w:rPr>
          <w:spacing w:val="33"/>
          <w:sz w:val="24"/>
        </w:rPr>
        <w:t xml:space="preserve"> </w:t>
      </w:r>
      <w:r>
        <w:rPr>
          <w:sz w:val="24"/>
        </w:rPr>
        <w:t>информацию,</w:t>
      </w:r>
      <w:r>
        <w:rPr>
          <w:spacing w:val="34"/>
          <w:sz w:val="24"/>
        </w:rPr>
        <w:t xml:space="preserve"> </w:t>
      </w:r>
      <w:r>
        <w:rPr>
          <w:sz w:val="24"/>
        </w:rPr>
        <w:t>включая</w:t>
      </w:r>
      <w:r>
        <w:rPr>
          <w:spacing w:val="33"/>
          <w:sz w:val="24"/>
        </w:rPr>
        <w:t xml:space="preserve"> </w:t>
      </w:r>
      <w:r>
        <w:rPr>
          <w:sz w:val="24"/>
        </w:rPr>
        <w:t>экономико-статистическую,</w:t>
      </w:r>
      <w:r>
        <w:rPr>
          <w:spacing w:val="-57"/>
          <w:sz w:val="24"/>
        </w:rPr>
        <w:t xml:space="preserve"> </w:t>
      </w:r>
      <w:r>
        <w:rPr>
          <w:sz w:val="24"/>
        </w:rPr>
        <w:t>из адаптированных источников (в том числе учебных материалов) и публикаций СМИ,</w:t>
      </w:r>
      <w:r>
        <w:rPr>
          <w:spacing w:val="1"/>
          <w:sz w:val="24"/>
        </w:rPr>
        <w:t xml:space="preserve"> </w:t>
      </w:r>
      <w:r>
        <w:rPr>
          <w:sz w:val="24"/>
        </w:rPr>
        <w:t>соотносить</w:t>
      </w:r>
      <w:r>
        <w:rPr>
          <w:sz w:val="24"/>
        </w:rPr>
        <w:tab/>
        <w:t>еѐ</w:t>
      </w:r>
      <w:r>
        <w:rPr>
          <w:sz w:val="24"/>
        </w:rPr>
        <w:tab/>
        <w:t>с</w:t>
      </w:r>
      <w:r>
        <w:rPr>
          <w:sz w:val="24"/>
        </w:rPr>
        <w:tab/>
        <w:t>собственными</w:t>
      </w:r>
      <w:r>
        <w:rPr>
          <w:sz w:val="24"/>
        </w:rPr>
        <w:tab/>
        <w:t>знаниями</w:t>
      </w:r>
      <w:r>
        <w:rPr>
          <w:sz w:val="24"/>
        </w:rPr>
        <w:tab/>
        <w:t>о</w:t>
      </w:r>
      <w:r>
        <w:rPr>
          <w:sz w:val="24"/>
        </w:rPr>
        <w:tab/>
      </w:r>
      <w:r>
        <w:rPr>
          <w:sz w:val="24"/>
        </w:rPr>
        <w:tab/>
        <w:t>моральном и</w:t>
      </w:r>
      <w:r>
        <w:rPr>
          <w:spacing w:val="1"/>
          <w:sz w:val="24"/>
        </w:rPr>
        <w:t xml:space="preserve"> </w:t>
      </w:r>
      <w:r>
        <w:rPr>
          <w:sz w:val="24"/>
        </w:rPr>
        <w:t>правовом регулировании поведения человека, личным социальным опытом, используя</w:t>
      </w:r>
      <w:r>
        <w:rPr>
          <w:spacing w:val="1"/>
          <w:sz w:val="24"/>
        </w:rPr>
        <w:t xml:space="preserve"> </w:t>
      </w:r>
      <w:r>
        <w:rPr>
          <w:sz w:val="24"/>
        </w:rPr>
        <w:t>обществоведческие</w:t>
      </w:r>
      <w:r>
        <w:rPr>
          <w:sz w:val="24"/>
        </w:rPr>
        <w:tab/>
        <w:t>знания,</w:t>
      </w:r>
      <w:r>
        <w:rPr>
          <w:sz w:val="24"/>
        </w:rPr>
        <w:tab/>
      </w:r>
      <w:r>
        <w:rPr>
          <w:sz w:val="24"/>
        </w:rPr>
        <w:tab/>
        <w:t>формулировать</w:t>
      </w:r>
      <w:r>
        <w:rPr>
          <w:sz w:val="24"/>
        </w:rPr>
        <w:tab/>
        <w:t>выводы,</w:t>
      </w:r>
      <w:r>
        <w:rPr>
          <w:sz w:val="24"/>
        </w:rPr>
        <w:tab/>
        <w:t>подкрепляя</w:t>
      </w:r>
      <w:r>
        <w:rPr>
          <w:spacing w:val="-58"/>
          <w:sz w:val="24"/>
        </w:rPr>
        <w:t xml:space="preserve"> </w:t>
      </w:r>
      <w:r>
        <w:rPr>
          <w:sz w:val="24"/>
        </w:rPr>
        <w:t>их</w:t>
      </w:r>
      <w:r>
        <w:rPr>
          <w:spacing w:val="1"/>
          <w:sz w:val="24"/>
        </w:rPr>
        <w:t xml:space="preserve"> </w:t>
      </w:r>
      <w:r>
        <w:rPr>
          <w:sz w:val="24"/>
        </w:rPr>
        <w:t>аргументами;</w:t>
      </w:r>
    </w:p>
    <w:p w:rsidR="00D01AE1" w:rsidRDefault="008C265F" w:rsidP="00A8400C">
      <w:pPr>
        <w:pStyle w:val="a4"/>
        <w:numPr>
          <w:ilvl w:val="0"/>
          <w:numId w:val="58"/>
        </w:numPr>
        <w:tabs>
          <w:tab w:val="left" w:pos="1408"/>
        </w:tabs>
        <w:spacing w:line="360" w:lineRule="auto"/>
        <w:ind w:right="845" w:firstLine="707"/>
        <w:rPr>
          <w:sz w:val="24"/>
        </w:rPr>
      </w:pPr>
      <w:r>
        <w:rPr>
          <w:sz w:val="24"/>
        </w:rPr>
        <w:t>умение</w:t>
      </w:r>
      <w:r>
        <w:rPr>
          <w:spacing w:val="92"/>
          <w:sz w:val="24"/>
        </w:rPr>
        <w:t xml:space="preserve"> </w:t>
      </w:r>
      <w:r>
        <w:rPr>
          <w:sz w:val="24"/>
        </w:rPr>
        <w:t xml:space="preserve">оценивать  </w:t>
      </w:r>
      <w:r>
        <w:rPr>
          <w:spacing w:val="33"/>
          <w:sz w:val="24"/>
        </w:rPr>
        <w:t xml:space="preserve"> </w:t>
      </w:r>
      <w:r>
        <w:rPr>
          <w:sz w:val="24"/>
        </w:rPr>
        <w:t xml:space="preserve">собственные  </w:t>
      </w:r>
      <w:r>
        <w:rPr>
          <w:spacing w:val="31"/>
          <w:sz w:val="24"/>
        </w:rPr>
        <w:t xml:space="preserve"> </w:t>
      </w:r>
      <w:r>
        <w:rPr>
          <w:sz w:val="24"/>
        </w:rPr>
        <w:t xml:space="preserve">поступки  </w:t>
      </w:r>
      <w:r>
        <w:rPr>
          <w:spacing w:val="31"/>
          <w:sz w:val="24"/>
        </w:rPr>
        <w:t xml:space="preserve"> </w:t>
      </w:r>
      <w:r>
        <w:rPr>
          <w:sz w:val="24"/>
        </w:rPr>
        <w:t xml:space="preserve">и  </w:t>
      </w:r>
      <w:r>
        <w:rPr>
          <w:spacing w:val="33"/>
          <w:sz w:val="24"/>
        </w:rPr>
        <w:t xml:space="preserve"> </w:t>
      </w:r>
      <w:r>
        <w:rPr>
          <w:sz w:val="24"/>
        </w:rPr>
        <w:t xml:space="preserve">поведение  </w:t>
      </w:r>
      <w:r>
        <w:rPr>
          <w:spacing w:val="31"/>
          <w:sz w:val="24"/>
        </w:rPr>
        <w:t xml:space="preserve"> </w:t>
      </w:r>
      <w:r>
        <w:rPr>
          <w:sz w:val="24"/>
        </w:rPr>
        <w:t xml:space="preserve">других  </w:t>
      </w:r>
      <w:r>
        <w:rPr>
          <w:spacing w:val="34"/>
          <w:sz w:val="24"/>
        </w:rPr>
        <w:t xml:space="preserve"> </w:t>
      </w:r>
      <w:r>
        <w:rPr>
          <w:sz w:val="24"/>
        </w:rPr>
        <w:t>людей</w:t>
      </w:r>
      <w:r>
        <w:rPr>
          <w:spacing w:val="-58"/>
          <w:sz w:val="24"/>
        </w:rPr>
        <w:t xml:space="preserve"> </w:t>
      </w:r>
      <w:r>
        <w:rPr>
          <w:sz w:val="24"/>
        </w:rPr>
        <w:t>с точки зрения их соответствия моральным, правовым и иным видам социальных 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махинаций,</w:t>
      </w:r>
      <w:r>
        <w:rPr>
          <w:spacing w:val="1"/>
          <w:sz w:val="24"/>
        </w:rPr>
        <w:t xml:space="preserve"> </w:t>
      </w:r>
      <w:r>
        <w:rPr>
          <w:sz w:val="24"/>
        </w:rPr>
        <w:t>применения</w:t>
      </w:r>
      <w:r>
        <w:rPr>
          <w:spacing w:val="1"/>
          <w:sz w:val="24"/>
        </w:rPr>
        <w:t xml:space="preserve"> </w:t>
      </w:r>
      <w:r>
        <w:rPr>
          <w:sz w:val="24"/>
        </w:rPr>
        <w:t>недобросовестных</w:t>
      </w:r>
      <w:r>
        <w:rPr>
          <w:spacing w:val="1"/>
          <w:sz w:val="24"/>
        </w:rPr>
        <w:t xml:space="preserve"> </w:t>
      </w:r>
      <w:r>
        <w:rPr>
          <w:sz w:val="24"/>
        </w:rPr>
        <w:t>практик),</w:t>
      </w:r>
      <w:r>
        <w:rPr>
          <w:spacing w:val="1"/>
          <w:sz w:val="24"/>
        </w:rPr>
        <w:t xml:space="preserve"> </w:t>
      </w:r>
      <w:r>
        <w:rPr>
          <w:sz w:val="24"/>
        </w:rPr>
        <w:t>осознание</w:t>
      </w:r>
      <w:r>
        <w:rPr>
          <w:spacing w:val="1"/>
          <w:sz w:val="24"/>
        </w:rPr>
        <w:t xml:space="preserve"> </w:t>
      </w:r>
      <w:r>
        <w:rPr>
          <w:sz w:val="24"/>
        </w:rPr>
        <w:t>неприемлемости</w:t>
      </w:r>
      <w:r>
        <w:rPr>
          <w:spacing w:val="1"/>
          <w:sz w:val="24"/>
        </w:rPr>
        <w:t xml:space="preserve"> </w:t>
      </w:r>
      <w:r>
        <w:rPr>
          <w:sz w:val="24"/>
        </w:rPr>
        <w:t>всех</w:t>
      </w:r>
      <w:r>
        <w:rPr>
          <w:spacing w:val="1"/>
          <w:sz w:val="24"/>
        </w:rPr>
        <w:t xml:space="preserve"> </w:t>
      </w:r>
      <w:r>
        <w:rPr>
          <w:sz w:val="24"/>
        </w:rPr>
        <w:t>форм</w:t>
      </w:r>
      <w:r>
        <w:rPr>
          <w:spacing w:val="-1"/>
          <w:sz w:val="24"/>
        </w:rPr>
        <w:t xml:space="preserve"> </w:t>
      </w:r>
      <w:r>
        <w:rPr>
          <w:sz w:val="24"/>
        </w:rPr>
        <w:t>антиобщественного</w:t>
      </w:r>
      <w:r>
        <w:rPr>
          <w:spacing w:val="-1"/>
          <w:sz w:val="24"/>
        </w:rPr>
        <w:t xml:space="preserve"> </w:t>
      </w:r>
      <w:r>
        <w:rPr>
          <w:sz w:val="24"/>
        </w:rPr>
        <w:t>поведения;</w:t>
      </w:r>
    </w:p>
    <w:p w:rsidR="00D01AE1" w:rsidRDefault="008C265F" w:rsidP="00A8400C">
      <w:pPr>
        <w:pStyle w:val="a4"/>
        <w:numPr>
          <w:ilvl w:val="0"/>
          <w:numId w:val="58"/>
        </w:numPr>
        <w:tabs>
          <w:tab w:val="left" w:pos="1153"/>
          <w:tab w:val="left" w:pos="1350"/>
          <w:tab w:val="left" w:pos="2532"/>
          <w:tab w:val="left" w:pos="4271"/>
          <w:tab w:val="left" w:pos="5037"/>
          <w:tab w:val="left" w:pos="6404"/>
          <w:tab w:val="left" w:pos="8356"/>
        </w:tabs>
        <w:spacing w:line="360" w:lineRule="auto"/>
        <w:ind w:right="844" w:firstLine="70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включая</w:t>
      </w:r>
      <w:r>
        <w:rPr>
          <w:spacing w:val="1"/>
          <w:sz w:val="24"/>
        </w:rPr>
        <w:t xml:space="preserve"> </w:t>
      </w:r>
      <w:r>
        <w:rPr>
          <w:sz w:val="24"/>
        </w:rPr>
        <w:t>основы</w:t>
      </w:r>
      <w:r>
        <w:rPr>
          <w:spacing w:val="1"/>
          <w:sz w:val="24"/>
        </w:rPr>
        <w:t xml:space="preserve"> </w:t>
      </w:r>
      <w:r>
        <w:rPr>
          <w:sz w:val="24"/>
        </w:rPr>
        <w:t>финансовой</w:t>
      </w:r>
      <w:r>
        <w:rPr>
          <w:spacing w:val="16"/>
          <w:sz w:val="24"/>
        </w:rPr>
        <w:t xml:space="preserve"> </w:t>
      </w:r>
      <w:r>
        <w:rPr>
          <w:sz w:val="24"/>
        </w:rPr>
        <w:t>грамотности,</w:t>
      </w:r>
      <w:r>
        <w:rPr>
          <w:spacing w:val="16"/>
          <w:sz w:val="24"/>
        </w:rPr>
        <w:t xml:space="preserve"> </w:t>
      </w:r>
      <w:r>
        <w:rPr>
          <w:sz w:val="24"/>
        </w:rPr>
        <w:t>в</w:t>
      </w:r>
      <w:r>
        <w:rPr>
          <w:spacing w:val="16"/>
          <w:sz w:val="24"/>
        </w:rPr>
        <w:t xml:space="preserve"> </w:t>
      </w:r>
      <w:r>
        <w:rPr>
          <w:sz w:val="24"/>
        </w:rPr>
        <w:t>практической</w:t>
      </w:r>
      <w:r>
        <w:rPr>
          <w:spacing w:val="17"/>
          <w:sz w:val="24"/>
        </w:rPr>
        <w:t xml:space="preserve"> </w:t>
      </w:r>
      <w:r>
        <w:rPr>
          <w:sz w:val="24"/>
        </w:rPr>
        <w:t>(включая</w:t>
      </w:r>
      <w:r>
        <w:rPr>
          <w:spacing w:val="16"/>
          <w:sz w:val="24"/>
        </w:rPr>
        <w:t xml:space="preserve"> </w:t>
      </w:r>
      <w:r>
        <w:rPr>
          <w:sz w:val="24"/>
        </w:rPr>
        <w:t>выполнение</w:t>
      </w:r>
      <w:r>
        <w:rPr>
          <w:spacing w:val="16"/>
          <w:sz w:val="24"/>
        </w:rPr>
        <w:t xml:space="preserve"> </w:t>
      </w:r>
      <w:r>
        <w:rPr>
          <w:sz w:val="24"/>
        </w:rPr>
        <w:t>проектов</w:t>
      </w:r>
      <w:r>
        <w:rPr>
          <w:spacing w:val="16"/>
          <w:sz w:val="24"/>
        </w:rPr>
        <w:t xml:space="preserve"> </w:t>
      </w:r>
      <w:r>
        <w:rPr>
          <w:sz w:val="24"/>
        </w:rPr>
        <w:t>индивидуально</w:t>
      </w:r>
      <w:r>
        <w:rPr>
          <w:spacing w:val="-57"/>
          <w:sz w:val="24"/>
        </w:rPr>
        <w:t xml:space="preserve"> </w:t>
      </w:r>
      <w:r>
        <w:rPr>
          <w:sz w:val="24"/>
        </w:rPr>
        <w:t xml:space="preserve">и    </w:t>
      </w:r>
      <w:r>
        <w:rPr>
          <w:spacing w:val="39"/>
          <w:sz w:val="24"/>
        </w:rPr>
        <w:t xml:space="preserve"> </w:t>
      </w:r>
      <w:r>
        <w:rPr>
          <w:sz w:val="24"/>
        </w:rPr>
        <w:t xml:space="preserve">в     </w:t>
      </w:r>
      <w:r>
        <w:rPr>
          <w:spacing w:val="37"/>
          <w:sz w:val="24"/>
        </w:rPr>
        <w:t xml:space="preserve"> </w:t>
      </w:r>
      <w:r>
        <w:rPr>
          <w:sz w:val="24"/>
        </w:rPr>
        <w:t xml:space="preserve">группе)     </w:t>
      </w:r>
      <w:r>
        <w:rPr>
          <w:spacing w:val="36"/>
          <w:sz w:val="24"/>
        </w:rPr>
        <w:t xml:space="preserve"> </w:t>
      </w:r>
      <w:r>
        <w:rPr>
          <w:sz w:val="24"/>
        </w:rPr>
        <w:t xml:space="preserve">деятельности,     </w:t>
      </w:r>
      <w:r>
        <w:rPr>
          <w:spacing w:val="37"/>
          <w:sz w:val="24"/>
        </w:rPr>
        <w:t xml:space="preserve"> </w:t>
      </w:r>
      <w:r>
        <w:rPr>
          <w:sz w:val="24"/>
        </w:rPr>
        <w:t xml:space="preserve">в     </w:t>
      </w:r>
      <w:r>
        <w:rPr>
          <w:spacing w:val="34"/>
          <w:sz w:val="24"/>
        </w:rPr>
        <w:t xml:space="preserve"> </w:t>
      </w:r>
      <w:r>
        <w:rPr>
          <w:sz w:val="24"/>
        </w:rPr>
        <w:t xml:space="preserve">повседневной     </w:t>
      </w:r>
      <w:r>
        <w:rPr>
          <w:spacing w:val="38"/>
          <w:sz w:val="24"/>
        </w:rPr>
        <w:t xml:space="preserve"> </w:t>
      </w:r>
      <w:r>
        <w:rPr>
          <w:sz w:val="24"/>
        </w:rPr>
        <w:t xml:space="preserve">жизни     </w:t>
      </w:r>
      <w:r>
        <w:rPr>
          <w:spacing w:val="36"/>
          <w:sz w:val="24"/>
        </w:rPr>
        <w:t xml:space="preserve"> </w:t>
      </w:r>
      <w:r>
        <w:rPr>
          <w:sz w:val="24"/>
        </w:rPr>
        <w:t xml:space="preserve">для     </w:t>
      </w:r>
      <w:r>
        <w:rPr>
          <w:spacing w:val="39"/>
          <w:sz w:val="24"/>
        </w:rPr>
        <w:t xml:space="preserve"> </w:t>
      </w:r>
      <w:r>
        <w:rPr>
          <w:sz w:val="24"/>
        </w:rPr>
        <w:t>реализации</w:t>
      </w:r>
      <w:r>
        <w:rPr>
          <w:spacing w:val="-58"/>
          <w:sz w:val="24"/>
        </w:rPr>
        <w:t xml:space="preserve"> </w:t>
      </w:r>
      <w:r>
        <w:rPr>
          <w:sz w:val="24"/>
        </w:rPr>
        <w:t>и</w:t>
      </w:r>
      <w:r>
        <w:rPr>
          <w:spacing w:val="1"/>
          <w:sz w:val="24"/>
        </w:rPr>
        <w:t xml:space="preserve"> </w:t>
      </w:r>
      <w:r>
        <w:rPr>
          <w:sz w:val="24"/>
        </w:rPr>
        <w:t>защиты</w:t>
      </w:r>
      <w:r>
        <w:rPr>
          <w:spacing w:val="1"/>
          <w:sz w:val="24"/>
        </w:rPr>
        <w:t xml:space="preserve"> </w:t>
      </w:r>
      <w:r>
        <w:rPr>
          <w:sz w:val="24"/>
        </w:rPr>
        <w:t>прав</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гражданина,</w:t>
      </w:r>
      <w:r>
        <w:rPr>
          <w:spacing w:val="1"/>
          <w:sz w:val="24"/>
        </w:rPr>
        <w:t xml:space="preserve"> </w:t>
      </w:r>
      <w:r>
        <w:rPr>
          <w:sz w:val="24"/>
        </w:rPr>
        <w:t>прав</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потребителя</w:t>
      </w:r>
      <w:r>
        <w:rPr>
          <w:spacing w:val="1"/>
          <w:sz w:val="24"/>
        </w:rPr>
        <w:t xml:space="preserve"> </w:t>
      </w:r>
      <w:r>
        <w:rPr>
          <w:sz w:val="24"/>
        </w:rPr>
        <w:t xml:space="preserve">финансовых   </w:t>
      </w:r>
      <w:r>
        <w:rPr>
          <w:spacing w:val="1"/>
          <w:sz w:val="24"/>
        </w:rPr>
        <w:t xml:space="preserve"> </w:t>
      </w:r>
      <w:r>
        <w:rPr>
          <w:sz w:val="24"/>
        </w:rPr>
        <w:t>услуг)     и     осознанного     выполнения     гражданских     обязанностей,</w:t>
      </w:r>
      <w:r>
        <w:rPr>
          <w:spacing w:val="1"/>
          <w:sz w:val="24"/>
        </w:rPr>
        <w:t xml:space="preserve"> </w:t>
      </w:r>
      <w:r>
        <w:rPr>
          <w:sz w:val="24"/>
        </w:rPr>
        <w:t>для анализа потребления домашнего хозяйства, составления личного финансового плана,</w:t>
      </w:r>
      <w:r>
        <w:rPr>
          <w:spacing w:val="1"/>
          <w:sz w:val="24"/>
        </w:rPr>
        <w:t xml:space="preserve"> </w:t>
      </w:r>
      <w:r>
        <w:rPr>
          <w:sz w:val="24"/>
        </w:rPr>
        <w:t>для</w:t>
      </w:r>
      <w:r>
        <w:rPr>
          <w:sz w:val="24"/>
        </w:rPr>
        <w:tab/>
        <w:t>выбора</w:t>
      </w:r>
      <w:r>
        <w:rPr>
          <w:sz w:val="24"/>
        </w:rPr>
        <w:tab/>
        <w:t>профессии</w:t>
      </w:r>
      <w:r>
        <w:rPr>
          <w:sz w:val="24"/>
        </w:rPr>
        <w:tab/>
        <w:t>и</w:t>
      </w:r>
      <w:r>
        <w:rPr>
          <w:sz w:val="24"/>
        </w:rPr>
        <w:tab/>
        <w:t>оценки</w:t>
      </w:r>
      <w:r>
        <w:rPr>
          <w:sz w:val="24"/>
        </w:rPr>
        <w:tab/>
        <w:t>собственных</w:t>
      </w:r>
      <w:r>
        <w:rPr>
          <w:sz w:val="24"/>
        </w:rPr>
        <w:tab/>
        <w:t>перспектив</w:t>
      </w:r>
      <w:r>
        <w:rPr>
          <w:spacing w:val="-58"/>
          <w:sz w:val="24"/>
        </w:rPr>
        <w:t xml:space="preserve"> </w:t>
      </w:r>
      <w:r>
        <w:rPr>
          <w:sz w:val="24"/>
        </w:rPr>
        <w:t>в профессиональной сфере, а также опыта публичного представления результатов своей</w:t>
      </w:r>
      <w:r>
        <w:rPr>
          <w:spacing w:val="1"/>
          <w:sz w:val="24"/>
        </w:rPr>
        <w:t xml:space="preserve"> </w:t>
      </w:r>
      <w:r>
        <w:rPr>
          <w:sz w:val="24"/>
        </w:rPr>
        <w:t>деятельности в соответствии с темой и ситуацией общения, особенностями аудитории и</w:t>
      </w:r>
      <w:r>
        <w:rPr>
          <w:spacing w:val="1"/>
          <w:sz w:val="24"/>
        </w:rPr>
        <w:t xml:space="preserve"> </w:t>
      </w:r>
      <w:r>
        <w:rPr>
          <w:sz w:val="24"/>
        </w:rPr>
        <w:t>регламентом;</w:t>
      </w:r>
    </w:p>
    <w:p w:rsidR="00D01AE1" w:rsidRDefault="008C265F" w:rsidP="00A8400C">
      <w:pPr>
        <w:pStyle w:val="a4"/>
        <w:numPr>
          <w:ilvl w:val="0"/>
          <w:numId w:val="58"/>
        </w:numPr>
        <w:tabs>
          <w:tab w:val="left" w:pos="1367"/>
        </w:tabs>
        <w:spacing w:line="360" w:lineRule="auto"/>
        <w:ind w:right="854" w:firstLine="70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 и составления простейших документов (заявления, обращения, декларации,</w:t>
      </w:r>
      <w:r>
        <w:rPr>
          <w:spacing w:val="1"/>
          <w:sz w:val="24"/>
        </w:rPr>
        <w:t xml:space="preserve"> </w:t>
      </w:r>
      <w:r>
        <w:rPr>
          <w:sz w:val="24"/>
        </w:rPr>
        <w:t>доверенности,</w:t>
      </w:r>
      <w:r>
        <w:rPr>
          <w:spacing w:val="-1"/>
          <w:sz w:val="24"/>
        </w:rPr>
        <w:t xml:space="preserve"> </w:t>
      </w:r>
      <w:r>
        <w:rPr>
          <w:sz w:val="24"/>
        </w:rPr>
        <w:t>личного</w:t>
      </w:r>
      <w:r>
        <w:rPr>
          <w:spacing w:val="-3"/>
          <w:sz w:val="24"/>
        </w:rPr>
        <w:t xml:space="preserve"> </w:t>
      </w:r>
      <w:r>
        <w:rPr>
          <w:sz w:val="24"/>
        </w:rPr>
        <w:t>финансового плана, резюме);</w:t>
      </w:r>
    </w:p>
    <w:p w:rsidR="00D01AE1" w:rsidRDefault="008C265F" w:rsidP="00A8400C">
      <w:pPr>
        <w:pStyle w:val="a4"/>
        <w:numPr>
          <w:ilvl w:val="0"/>
          <w:numId w:val="58"/>
        </w:numPr>
        <w:tabs>
          <w:tab w:val="left" w:pos="1314"/>
        </w:tabs>
        <w:spacing w:line="360" w:lineRule="auto"/>
        <w:ind w:right="851" w:firstLine="70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57"/>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5"/>
          <w:sz w:val="24"/>
        </w:rPr>
        <w:t xml:space="preserve"> </w:t>
      </w:r>
      <w:r>
        <w:rPr>
          <w:sz w:val="24"/>
        </w:rPr>
        <w:t>ценностей</w:t>
      </w:r>
      <w:r>
        <w:rPr>
          <w:spacing w:val="16"/>
          <w:sz w:val="24"/>
        </w:rPr>
        <w:t xml:space="preserve"> </w:t>
      </w:r>
      <w:r>
        <w:rPr>
          <w:sz w:val="24"/>
        </w:rPr>
        <w:t>современного</w:t>
      </w:r>
      <w:r>
        <w:rPr>
          <w:spacing w:val="15"/>
          <w:sz w:val="24"/>
        </w:rPr>
        <w:t xml:space="preserve"> </w:t>
      </w:r>
      <w:r>
        <w:rPr>
          <w:sz w:val="24"/>
        </w:rPr>
        <w:t>российского</w:t>
      </w:r>
      <w:r>
        <w:rPr>
          <w:spacing w:val="15"/>
          <w:sz w:val="24"/>
        </w:rPr>
        <w:t xml:space="preserve"> </w:t>
      </w:r>
      <w:r>
        <w:rPr>
          <w:sz w:val="24"/>
        </w:rPr>
        <w:t>общества</w:t>
      </w:r>
      <w:r>
        <w:rPr>
          <w:spacing w:val="13"/>
          <w:sz w:val="24"/>
        </w:rPr>
        <w:t xml:space="preserve"> </w:t>
      </w:r>
      <w:r>
        <w:rPr>
          <w:sz w:val="24"/>
        </w:rPr>
        <w:t>(гуманистических</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7" w:firstLine="0"/>
      </w:pP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r>
        <w:rPr>
          <w:spacing w:val="-1"/>
        </w:rPr>
        <w:t xml:space="preserve"> </w:t>
      </w:r>
      <w:r>
        <w:t>осознание</w:t>
      </w:r>
      <w:r>
        <w:rPr>
          <w:spacing w:val="-2"/>
        </w:rPr>
        <w:t xml:space="preserve"> </w:t>
      </w:r>
      <w:r>
        <w:t>ценности культуры</w:t>
      </w:r>
      <w:r>
        <w:rPr>
          <w:spacing w:val="-1"/>
        </w:rPr>
        <w:t xml:space="preserve"> </w:t>
      </w:r>
      <w:r>
        <w:t>и</w:t>
      </w:r>
      <w:r>
        <w:rPr>
          <w:spacing w:val="-1"/>
        </w:rPr>
        <w:t xml:space="preserve"> </w:t>
      </w:r>
      <w:r>
        <w:t>традиций</w:t>
      </w:r>
      <w:r>
        <w:rPr>
          <w:spacing w:val="-3"/>
        </w:rPr>
        <w:t xml:space="preserve"> </w:t>
      </w:r>
      <w:r>
        <w:t>народов России.</w:t>
      </w:r>
    </w:p>
    <w:p w:rsidR="00D01AE1" w:rsidRDefault="008C265F" w:rsidP="00A8400C">
      <w:pPr>
        <w:pStyle w:val="a4"/>
        <w:numPr>
          <w:ilvl w:val="2"/>
          <w:numId w:val="60"/>
        </w:numPr>
        <w:tabs>
          <w:tab w:val="left" w:pos="1710"/>
        </w:tabs>
        <w:spacing w:line="352" w:lineRule="auto"/>
        <w:ind w:right="851"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обществознанию:</w:t>
      </w:r>
    </w:p>
    <w:p w:rsidR="00D01AE1" w:rsidRDefault="008C265F" w:rsidP="00A8400C">
      <w:pPr>
        <w:pStyle w:val="a4"/>
        <w:numPr>
          <w:ilvl w:val="3"/>
          <w:numId w:val="60"/>
        </w:numPr>
        <w:tabs>
          <w:tab w:val="left" w:pos="1890"/>
        </w:tabs>
        <w:ind w:left="1890" w:hanging="1021"/>
        <w:rPr>
          <w:sz w:val="24"/>
        </w:rPr>
      </w:pPr>
      <w:r>
        <w:rPr>
          <w:sz w:val="24"/>
        </w:rPr>
        <w:t>Человек</w:t>
      </w:r>
      <w:r>
        <w:rPr>
          <w:spacing w:val="-3"/>
          <w:sz w:val="24"/>
        </w:rPr>
        <w:t xml:space="preserve"> </w:t>
      </w:r>
      <w:r>
        <w:rPr>
          <w:sz w:val="24"/>
        </w:rPr>
        <w:t>и</w:t>
      </w:r>
      <w:r>
        <w:rPr>
          <w:spacing w:val="-1"/>
          <w:sz w:val="24"/>
        </w:rPr>
        <w:t xml:space="preserve"> </w:t>
      </w:r>
      <w:r>
        <w:rPr>
          <w:sz w:val="24"/>
        </w:rPr>
        <w:t>его</w:t>
      </w:r>
      <w:r>
        <w:rPr>
          <w:spacing w:val="-3"/>
          <w:sz w:val="24"/>
        </w:rPr>
        <w:t xml:space="preserve"> </w:t>
      </w:r>
      <w:r>
        <w:rPr>
          <w:sz w:val="24"/>
        </w:rPr>
        <w:t>социальное</w:t>
      </w:r>
      <w:r>
        <w:rPr>
          <w:spacing w:val="-4"/>
          <w:sz w:val="24"/>
        </w:rPr>
        <w:t xml:space="preserve"> </w:t>
      </w:r>
      <w:r>
        <w:rPr>
          <w:sz w:val="24"/>
        </w:rPr>
        <w:t>окружение:</w:t>
      </w:r>
    </w:p>
    <w:p w:rsidR="00D01AE1" w:rsidRDefault="008C265F">
      <w:pPr>
        <w:pStyle w:val="a3"/>
        <w:spacing w:before="132" w:line="360" w:lineRule="auto"/>
        <w:ind w:right="848"/>
      </w:pPr>
      <w:r>
        <w:t>осваивать и применять знания о социальных свойствах человека, формировании</w:t>
      </w:r>
      <w:r>
        <w:rPr>
          <w:spacing w:val="1"/>
        </w:rPr>
        <w:t xml:space="preserve"> </w:t>
      </w:r>
      <w:r>
        <w:t>личности,       деятельности       человека       и       еѐ       видах,       образовании,       правах</w:t>
      </w:r>
      <w:r>
        <w:rPr>
          <w:spacing w:val="1"/>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1"/>
        </w:rPr>
        <w:t xml:space="preserve"> </w:t>
      </w:r>
      <w:r>
        <w:t>его</w:t>
      </w:r>
      <w:r>
        <w:rPr>
          <w:spacing w:val="1"/>
        </w:rPr>
        <w:t xml:space="preserve"> </w:t>
      </w:r>
      <w:r>
        <w:t>правилах,</w:t>
      </w:r>
      <w:r>
        <w:rPr>
          <w:spacing w:val="1"/>
        </w:rPr>
        <w:t xml:space="preserve"> </w:t>
      </w:r>
      <w:r>
        <w:t>особенностях</w:t>
      </w:r>
      <w:r>
        <w:rPr>
          <w:spacing w:val="60"/>
        </w:rPr>
        <w:t xml:space="preserve"> </w:t>
      </w:r>
      <w:r>
        <w:t>взаимодействия</w:t>
      </w:r>
      <w:r>
        <w:rPr>
          <w:spacing w:val="1"/>
        </w:rPr>
        <w:t xml:space="preserve"> </w:t>
      </w:r>
      <w:r>
        <w:t>человека с</w:t>
      </w:r>
      <w:r>
        <w:rPr>
          <w:spacing w:val="-1"/>
        </w:rPr>
        <w:t xml:space="preserve"> </w:t>
      </w:r>
      <w:r>
        <w:t>другими людьми;</w:t>
      </w:r>
    </w:p>
    <w:p w:rsidR="00D01AE1" w:rsidRDefault="008C265F">
      <w:pPr>
        <w:pStyle w:val="a3"/>
        <w:tabs>
          <w:tab w:val="left" w:pos="2390"/>
          <w:tab w:val="left" w:pos="4235"/>
          <w:tab w:val="left" w:pos="6381"/>
          <w:tab w:val="left" w:pos="7389"/>
          <w:tab w:val="left" w:pos="8591"/>
        </w:tabs>
        <w:spacing w:before="1" w:line="360" w:lineRule="auto"/>
        <w:ind w:right="845"/>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на</w:t>
      </w:r>
      <w:r>
        <w:rPr>
          <w:spacing w:val="1"/>
        </w:rPr>
        <w:t xml:space="preserve"> </w:t>
      </w:r>
      <w:r>
        <w:t>примерах семьи, семейных традиций; характеризовать основные потребности 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 позиции людей с ограниченными возможностями здоровья (далее</w:t>
      </w:r>
      <w:r>
        <w:rPr>
          <w:spacing w:val="1"/>
        </w:rPr>
        <w:t xml:space="preserve"> </w:t>
      </w:r>
      <w:r>
        <w:t>– ОВЗ),</w:t>
      </w:r>
      <w:r>
        <w:rPr>
          <w:spacing w:val="1"/>
        </w:rPr>
        <w:t xml:space="preserve"> </w:t>
      </w:r>
      <w:r>
        <w:t>деятельность</w:t>
      </w:r>
      <w:r>
        <w:tab/>
        <w:t>человека,</w:t>
      </w:r>
      <w:r>
        <w:tab/>
        <w:t>образование</w:t>
      </w:r>
      <w:r>
        <w:tab/>
        <w:t>и</w:t>
      </w:r>
      <w:r>
        <w:tab/>
        <w:t>его</w:t>
      </w:r>
      <w:r>
        <w:tab/>
        <w:t>значение</w:t>
      </w:r>
      <w:r>
        <w:rPr>
          <w:spacing w:val="-58"/>
        </w:rPr>
        <w:t xml:space="preserve"> </w:t>
      </w:r>
      <w:r>
        <w:t>для</w:t>
      </w:r>
      <w:r>
        <w:rPr>
          <w:spacing w:val="-1"/>
        </w:rPr>
        <w:t xml:space="preserve"> </w:t>
      </w:r>
      <w:r>
        <w:t>человека</w:t>
      </w:r>
      <w:r>
        <w:rPr>
          <w:spacing w:val="-1"/>
        </w:rPr>
        <w:t xml:space="preserve"> </w:t>
      </w:r>
      <w:r>
        <w:t>и общества;</w:t>
      </w:r>
    </w:p>
    <w:p w:rsidR="00D01AE1" w:rsidRDefault="008C265F">
      <w:pPr>
        <w:pStyle w:val="a3"/>
        <w:spacing w:line="360" w:lineRule="auto"/>
        <w:ind w:right="845"/>
      </w:pPr>
      <w:r>
        <w:t xml:space="preserve">приводить    </w:t>
      </w:r>
      <w:r>
        <w:rPr>
          <w:spacing w:val="39"/>
        </w:rPr>
        <w:t xml:space="preserve"> </w:t>
      </w:r>
      <w:r>
        <w:t xml:space="preserve">примеры     </w:t>
      </w:r>
      <w:r>
        <w:rPr>
          <w:spacing w:val="38"/>
        </w:rPr>
        <w:t xml:space="preserve"> </w:t>
      </w:r>
      <w:r>
        <w:t xml:space="preserve">деятельности     </w:t>
      </w:r>
      <w:r>
        <w:rPr>
          <w:spacing w:val="37"/>
        </w:rPr>
        <w:t xml:space="preserve"> </w:t>
      </w:r>
      <w:r>
        <w:t xml:space="preserve">людей,     </w:t>
      </w:r>
      <w:r>
        <w:rPr>
          <w:spacing w:val="37"/>
        </w:rPr>
        <w:t xml:space="preserve"> </w:t>
      </w:r>
      <w:r>
        <w:t xml:space="preserve">еѐ     </w:t>
      </w:r>
      <w:r>
        <w:rPr>
          <w:spacing w:val="35"/>
        </w:rPr>
        <w:t xml:space="preserve"> </w:t>
      </w:r>
      <w:r>
        <w:t xml:space="preserve">различных     </w:t>
      </w:r>
      <w:r>
        <w:rPr>
          <w:spacing w:val="38"/>
        </w:rPr>
        <w:t xml:space="preserve"> </w:t>
      </w:r>
      <w:r>
        <w:t>мотивов</w:t>
      </w:r>
      <w:r>
        <w:rPr>
          <w:spacing w:val="-58"/>
        </w:rPr>
        <w:t xml:space="preserve"> </w:t>
      </w:r>
      <w:r>
        <w:t>и    особенностей    в    современных    условиях;    малых    групп,    положения    человека</w:t>
      </w:r>
      <w:r>
        <w:rPr>
          <w:spacing w:val="1"/>
        </w:rPr>
        <w:t xml:space="preserve"> </w:t>
      </w:r>
      <w:r>
        <w:t>в</w:t>
      </w:r>
      <w:r>
        <w:rPr>
          <w:spacing w:val="1"/>
        </w:rPr>
        <w:t xml:space="preserve"> </w:t>
      </w:r>
      <w:r>
        <w:t>группе;</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57"/>
        </w:rPr>
        <w:t xml:space="preserve"> </w:t>
      </w:r>
      <w:r>
        <w:t>конфликтов;     проявлений     лидерства,     соперничества     и     сотрудничества     людей</w:t>
      </w:r>
      <w:r>
        <w:rPr>
          <w:spacing w:val="1"/>
        </w:rPr>
        <w:t xml:space="preserve"> </w:t>
      </w:r>
      <w:r>
        <w:t>в</w:t>
      </w:r>
      <w:r>
        <w:rPr>
          <w:spacing w:val="-2"/>
        </w:rPr>
        <w:t xml:space="preserve"> </w:t>
      </w:r>
      <w:r>
        <w:t>группах;</w:t>
      </w:r>
    </w:p>
    <w:p w:rsidR="00D01AE1" w:rsidRDefault="008C265F">
      <w:pPr>
        <w:pStyle w:val="a3"/>
        <w:spacing w:line="360" w:lineRule="auto"/>
        <w:ind w:right="850"/>
      </w:pPr>
      <w:r>
        <w:t>классифицировать по разным признакам виды деятельности человека, потребности</w:t>
      </w:r>
      <w:r>
        <w:rPr>
          <w:spacing w:val="1"/>
        </w:rPr>
        <w:t xml:space="preserve"> </w:t>
      </w:r>
      <w:r>
        <w:t>людей;</w:t>
      </w:r>
    </w:p>
    <w:p w:rsidR="00D01AE1" w:rsidRDefault="008C265F">
      <w:pPr>
        <w:pStyle w:val="a3"/>
        <w:spacing w:line="360" w:lineRule="auto"/>
        <w:ind w:right="854"/>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w:t>
      </w:r>
      <w:r>
        <w:rPr>
          <w:spacing w:val="-2"/>
        </w:rPr>
        <w:t xml:space="preserve"> </w:t>
      </w:r>
      <w:r>
        <w:t>и</w:t>
      </w:r>
      <w:r>
        <w:rPr>
          <w:spacing w:val="-1"/>
        </w:rPr>
        <w:t xml:space="preserve"> </w:t>
      </w:r>
      <w:r>
        <w:t>животных, виды</w:t>
      </w:r>
      <w:r>
        <w:rPr>
          <w:spacing w:val="-1"/>
        </w:rPr>
        <w:t xml:space="preserve"> </w:t>
      </w:r>
      <w:r>
        <w:t>деятельности (игра,</w:t>
      </w:r>
      <w:r>
        <w:rPr>
          <w:spacing w:val="-1"/>
        </w:rPr>
        <w:t xml:space="preserve"> </w:t>
      </w:r>
      <w:r>
        <w:t>труд,</w:t>
      </w:r>
      <w:r>
        <w:rPr>
          <w:spacing w:val="4"/>
        </w:rPr>
        <w:t xml:space="preserve"> </w:t>
      </w:r>
      <w:r>
        <w:t>учение);</w:t>
      </w:r>
    </w:p>
    <w:p w:rsidR="00D01AE1" w:rsidRDefault="008C265F">
      <w:pPr>
        <w:pStyle w:val="a3"/>
        <w:spacing w:line="362" w:lineRule="auto"/>
        <w:ind w:right="851"/>
      </w:pPr>
      <w:r>
        <w:t>устанавливать и объяснять взаимосвязи людей в малых группах, целей, способов и</w:t>
      </w:r>
      <w:r>
        <w:rPr>
          <w:spacing w:val="1"/>
        </w:rPr>
        <w:t xml:space="preserve"> </w:t>
      </w:r>
      <w:r>
        <w:t>результатов</w:t>
      </w:r>
      <w:r>
        <w:rPr>
          <w:spacing w:val="-1"/>
        </w:rPr>
        <w:t xml:space="preserve"> </w:t>
      </w:r>
      <w:r>
        <w:t>деятельности, целей</w:t>
      </w:r>
      <w:r>
        <w:rPr>
          <w:spacing w:val="-2"/>
        </w:rPr>
        <w:t xml:space="preserve"> </w:t>
      </w:r>
      <w:r>
        <w:t>и средств</w:t>
      </w:r>
      <w:r>
        <w:rPr>
          <w:spacing w:val="-1"/>
        </w:rPr>
        <w:t xml:space="preserve"> </w:t>
      </w:r>
      <w:r>
        <w:t>общения;</w:t>
      </w:r>
    </w:p>
    <w:p w:rsidR="00D01AE1" w:rsidRDefault="008C265F">
      <w:pPr>
        <w:pStyle w:val="a3"/>
        <w:tabs>
          <w:tab w:val="left" w:pos="1198"/>
          <w:tab w:val="left" w:pos="3428"/>
          <w:tab w:val="left" w:pos="5803"/>
          <w:tab w:val="left" w:pos="7826"/>
          <w:tab w:val="left" w:pos="8612"/>
        </w:tabs>
        <w:spacing w:line="360" w:lineRule="auto"/>
        <w:ind w:right="8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 общения как социального явления, познания человеком мира и самого себя как</w:t>
      </w:r>
      <w:r>
        <w:rPr>
          <w:spacing w:val="1"/>
        </w:rPr>
        <w:t xml:space="preserve"> </w:t>
      </w:r>
      <w:r>
        <w:t>вида деятельности, роли непрерывного образования, значения личного социального опыта</w:t>
      </w:r>
      <w:r>
        <w:rPr>
          <w:spacing w:val="-57"/>
        </w:rPr>
        <w:t xml:space="preserve"> </w:t>
      </w:r>
      <w:r>
        <w:t>при</w:t>
      </w:r>
      <w:r>
        <w:tab/>
        <w:t>осуществлении</w:t>
      </w:r>
      <w:r>
        <w:tab/>
        <w:t>образовательной</w:t>
      </w:r>
      <w:r>
        <w:tab/>
        <w:t>деятельности</w:t>
      </w:r>
      <w:r>
        <w:tab/>
        <w:t>и</w:t>
      </w:r>
      <w:r>
        <w:tab/>
        <w:t>общения</w:t>
      </w:r>
      <w:r>
        <w:rPr>
          <w:spacing w:val="-58"/>
        </w:rPr>
        <w:t xml:space="preserve"> </w:t>
      </w:r>
      <w:r>
        <w:t>в</w:t>
      </w:r>
      <w:r>
        <w:rPr>
          <w:spacing w:val="-2"/>
        </w:rPr>
        <w:t xml:space="preserve"> </w:t>
      </w:r>
      <w:r>
        <w:t>школе, семье, группе</w:t>
      </w:r>
      <w:r>
        <w:rPr>
          <w:spacing w:val="1"/>
        </w:rPr>
        <w:t xml:space="preserve"> </w:t>
      </w:r>
      <w:r>
        <w:t>сверстников;</w:t>
      </w:r>
    </w:p>
    <w:p w:rsidR="00D01AE1" w:rsidRDefault="008C265F">
      <w:pPr>
        <w:pStyle w:val="a3"/>
        <w:spacing w:line="360" w:lineRule="auto"/>
        <w:ind w:right="848"/>
      </w:pPr>
      <w:r>
        <w:t>определять    и    аргументировать     с    опорой    на    обществоведческие    знания</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с</w:t>
      </w:r>
      <w:r>
        <w:rPr>
          <w:spacing w:val="1"/>
        </w:rPr>
        <w:t xml:space="preserve"> </w:t>
      </w:r>
      <w:r>
        <w:t>ОВЗ,</w:t>
      </w:r>
      <w:r>
        <w:rPr>
          <w:spacing w:val="1"/>
        </w:rPr>
        <w:t xml:space="preserve"> </w:t>
      </w:r>
      <w:r>
        <w:t>к</w:t>
      </w:r>
      <w:r>
        <w:rPr>
          <w:spacing w:val="1"/>
        </w:rPr>
        <w:t xml:space="preserve"> </w:t>
      </w:r>
      <w:r>
        <w:t>различным</w:t>
      </w:r>
      <w:r>
        <w:rPr>
          <w:spacing w:val="1"/>
        </w:rPr>
        <w:t xml:space="preserve"> </w:t>
      </w:r>
      <w:r>
        <w:t>способам</w:t>
      </w:r>
      <w:r>
        <w:rPr>
          <w:spacing w:val="-57"/>
        </w:rPr>
        <w:t xml:space="preserve"> </w:t>
      </w:r>
      <w:r>
        <w:t>выражения</w:t>
      </w:r>
      <w:r>
        <w:rPr>
          <w:spacing w:val="1"/>
        </w:rPr>
        <w:t xml:space="preserve"> </w:t>
      </w:r>
      <w:r>
        <w:t>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1"/>
        </w:rPr>
        <w:t xml:space="preserve"> </w:t>
      </w:r>
      <w:r>
        <w:t>формам</w:t>
      </w:r>
      <w:r>
        <w:rPr>
          <w:spacing w:val="1"/>
        </w:rPr>
        <w:t xml:space="preserve"> </w:t>
      </w:r>
      <w:r>
        <w:t>неформального</w:t>
      </w:r>
      <w:r>
        <w:rPr>
          <w:spacing w:val="1"/>
        </w:rPr>
        <w:t xml:space="preserve"> </w:t>
      </w:r>
      <w:r>
        <w:t>общения</w:t>
      </w:r>
      <w:r>
        <w:rPr>
          <w:spacing w:val="1"/>
        </w:rPr>
        <w:t xml:space="preserve"> </w:t>
      </w:r>
      <w:r>
        <w:t>подростков;</w:t>
      </w:r>
    </w:p>
    <w:p w:rsidR="00D01AE1" w:rsidRDefault="008C265F">
      <w:pPr>
        <w:pStyle w:val="a3"/>
        <w:ind w:left="869" w:firstLine="0"/>
      </w:pPr>
      <w:r>
        <w:t xml:space="preserve">решать    </w:t>
      </w:r>
      <w:r>
        <w:rPr>
          <w:spacing w:val="22"/>
        </w:rPr>
        <w:t xml:space="preserve"> </w:t>
      </w:r>
      <w:r>
        <w:t xml:space="preserve">познавательные     </w:t>
      </w:r>
      <w:r>
        <w:rPr>
          <w:spacing w:val="18"/>
        </w:rPr>
        <w:t xml:space="preserve"> </w:t>
      </w:r>
      <w:r>
        <w:t xml:space="preserve">и     </w:t>
      </w:r>
      <w:r>
        <w:rPr>
          <w:spacing w:val="20"/>
        </w:rPr>
        <w:t xml:space="preserve"> </w:t>
      </w:r>
      <w:r>
        <w:t xml:space="preserve">практические     </w:t>
      </w:r>
      <w:r>
        <w:rPr>
          <w:spacing w:val="18"/>
        </w:rPr>
        <w:t xml:space="preserve"> </w:t>
      </w:r>
      <w:r>
        <w:t xml:space="preserve">задачи,     </w:t>
      </w:r>
      <w:r>
        <w:rPr>
          <w:spacing w:val="19"/>
        </w:rPr>
        <w:t xml:space="preserve"> </w:t>
      </w:r>
      <w:r>
        <w:t xml:space="preserve">касающиеся     </w:t>
      </w:r>
      <w:r>
        <w:rPr>
          <w:spacing w:val="19"/>
        </w:rPr>
        <w:t xml:space="preserve"> </w:t>
      </w:r>
      <w:r>
        <w:t>прав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 xml:space="preserve">и   </w:t>
      </w:r>
      <w:r>
        <w:rPr>
          <w:spacing w:val="1"/>
        </w:rPr>
        <w:t xml:space="preserve"> </w:t>
      </w:r>
      <w:r>
        <w:t xml:space="preserve">обязанностей   </w:t>
      </w:r>
      <w:r>
        <w:rPr>
          <w:spacing w:val="1"/>
        </w:rPr>
        <w:t xml:space="preserve"> </w:t>
      </w:r>
      <w:r>
        <w:t>учащегося,     отражающие     особенности     отношений     в     семье,</w:t>
      </w:r>
      <w:r>
        <w:rPr>
          <w:spacing w:val="1"/>
        </w:rPr>
        <w:t xml:space="preserve"> </w:t>
      </w:r>
      <w:r>
        <w:t>со</w:t>
      </w:r>
      <w:r>
        <w:rPr>
          <w:spacing w:val="-1"/>
        </w:rPr>
        <w:t xml:space="preserve"> </w:t>
      </w:r>
      <w:r>
        <w:t>сверстниками, старшими и младшими;</w:t>
      </w:r>
    </w:p>
    <w:p w:rsidR="00D01AE1" w:rsidRDefault="008C265F">
      <w:pPr>
        <w:pStyle w:val="a3"/>
        <w:spacing w:line="360" w:lineRule="auto"/>
        <w:ind w:right="849"/>
      </w:pPr>
      <w:r>
        <w:t xml:space="preserve">овладевать   </w:t>
      </w:r>
      <w:r>
        <w:rPr>
          <w:spacing w:val="34"/>
        </w:rPr>
        <w:t xml:space="preserve"> </w:t>
      </w:r>
      <w:r>
        <w:t xml:space="preserve">смысловым    </w:t>
      </w:r>
      <w:r>
        <w:rPr>
          <w:spacing w:val="30"/>
        </w:rPr>
        <w:t xml:space="preserve"> </w:t>
      </w:r>
      <w:r>
        <w:t xml:space="preserve">чтением    </w:t>
      </w:r>
      <w:r>
        <w:rPr>
          <w:spacing w:val="33"/>
        </w:rPr>
        <w:t xml:space="preserve"> </w:t>
      </w:r>
      <w:r>
        <w:t xml:space="preserve">текстов    </w:t>
      </w:r>
      <w:r>
        <w:rPr>
          <w:spacing w:val="32"/>
        </w:rPr>
        <w:t xml:space="preserve"> </w:t>
      </w:r>
      <w:r>
        <w:t xml:space="preserve">обществоведческой    </w:t>
      </w:r>
      <w:r>
        <w:rPr>
          <w:spacing w:val="33"/>
        </w:rPr>
        <w:t xml:space="preserve"> </w:t>
      </w:r>
      <w:r>
        <w:t>тематики,</w:t>
      </w:r>
      <w:r>
        <w:rPr>
          <w:spacing w:val="-58"/>
        </w:rPr>
        <w:t xml:space="preserve"> </w:t>
      </w:r>
      <w:r>
        <w:t>в</w:t>
      </w:r>
      <w:r>
        <w:rPr>
          <w:spacing w:val="61"/>
        </w:rPr>
        <w:t xml:space="preserve"> </w:t>
      </w:r>
      <w:r>
        <w:t>том   числе   извлечений   из   законодательства   Российской   Федерации;   составлять</w:t>
      </w:r>
      <w:r>
        <w:rPr>
          <w:spacing w:val="1"/>
        </w:rPr>
        <w:t xml:space="preserve"> </w:t>
      </w:r>
      <w:r>
        <w:t>на</w:t>
      </w:r>
      <w:r>
        <w:rPr>
          <w:spacing w:val="-2"/>
        </w:rPr>
        <w:t xml:space="preserve"> </w:t>
      </w:r>
      <w:r>
        <w:t>их основе</w:t>
      </w:r>
      <w:r>
        <w:rPr>
          <w:spacing w:val="-3"/>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D01AE1" w:rsidRDefault="008C265F">
      <w:pPr>
        <w:pStyle w:val="a3"/>
        <w:spacing w:line="360" w:lineRule="auto"/>
        <w:ind w:right="848"/>
      </w:pPr>
      <w:r>
        <w:t>искать   и   извлекать   информацию   о   связи   поколений    в   нашем   обществе,</w:t>
      </w:r>
      <w:r>
        <w:rPr>
          <w:spacing w:val="1"/>
        </w:rPr>
        <w:t xml:space="preserve"> </w:t>
      </w:r>
      <w:r>
        <w:t>об   особенностях    подросткового   возраста,    о   правах    и   обязанностях    учащегося</w:t>
      </w:r>
      <w:r>
        <w:rPr>
          <w:spacing w:val="1"/>
        </w:rPr>
        <w:t xml:space="preserve"> </w:t>
      </w:r>
      <w:r>
        <w:t xml:space="preserve">из   </w:t>
      </w:r>
      <w:r>
        <w:rPr>
          <w:spacing w:val="1"/>
        </w:rPr>
        <w:t xml:space="preserve"> </w:t>
      </w:r>
      <w:r>
        <w:t>разных     адаптированных     источников    (в    том    числе     учебных     материалов)</w:t>
      </w:r>
      <w:r>
        <w:rPr>
          <w:spacing w:val="-57"/>
        </w:rPr>
        <w:t xml:space="preserve"> </w:t>
      </w:r>
      <w:r>
        <w:t xml:space="preserve">и   </w:t>
      </w:r>
      <w:r>
        <w:rPr>
          <w:spacing w:val="1"/>
        </w:rPr>
        <w:t xml:space="preserve"> </w:t>
      </w:r>
      <w:r>
        <w:t xml:space="preserve">публикаций   </w:t>
      </w:r>
      <w:r>
        <w:rPr>
          <w:spacing w:val="1"/>
        </w:rPr>
        <w:t xml:space="preserve"> </w:t>
      </w:r>
      <w:r>
        <w:t xml:space="preserve">СМИ    с   </w:t>
      </w:r>
      <w:r>
        <w:rPr>
          <w:spacing w:val="1"/>
        </w:rPr>
        <w:t xml:space="preserve"> </w:t>
      </w:r>
      <w:r>
        <w:t xml:space="preserve">соблюдением    правил   </w:t>
      </w:r>
      <w:r>
        <w:rPr>
          <w:spacing w:val="1"/>
        </w:rPr>
        <w:t xml:space="preserve"> </w:t>
      </w:r>
      <w:r>
        <w:t>информационной     безопасности</w:t>
      </w:r>
      <w:r>
        <w:rPr>
          <w:spacing w:val="1"/>
        </w:rPr>
        <w:t xml:space="preserve"> </w:t>
      </w:r>
      <w:r>
        <w:t>при</w:t>
      </w:r>
      <w:r>
        <w:rPr>
          <w:spacing w:val="-1"/>
        </w:rPr>
        <w:t xml:space="preserve"> </w:t>
      </w:r>
      <w:r>
        <w:t>работе</w:t>
      </w:r>
      <w:r>
        <w:rPr>
          <w:spacing w:val="-2"/>
        </w:rPr>
        <w:t xml:space="preserve"> </w:t>
      </w:r>
      <w:r>
        <w:t>в</w:t>
      </w:r>
      <w:r>
        <w:rPr>
          <w:spacing w:val="-2"/>
        </w:rPr>
        <w:t xml:space="preserve"> </w:t>
      </w:r>
      <w:r>
        <w:t>информационно-телекоммуникационной</w:t>
      </w:r>
      <w:r>
        <w:rPr>
          <w:spacing w:val="-1"/>
        </w:rPr>
        <w:t xml:space="preserve"> </w:t>
      </w:r>
      <w:r>
        <w:t>сети</w:t>
      </w:r>
      <w:r>
        <w:rPr>
          <w:spacing w:val="2"/>
        </w:rPr>
        <w:t xml:space="preserve"> </w:t>
      </w:r>
      <w:r>
        <w:t>«Интернет»;</w:t>
      </w:r>
    </w:p>
    <w:p w:rsidR="00D01AE1" w:rsidRDefault="008C265F">
      <w:pPr>
        <w:pStyle w:val="a3"/>
        <w:spacing w:line="360" w:lineRule="auto"/>
        <w:ind w:right="848"/>
      </w:pPr>
      <w:r>
        <w:t>анализировать, обобщать, систематизировать, оценивать социальную информацию</w:t>
      </w:r>
      <w:r>
        <w:rPr>
          <w:spacing w:val="1"/>
        </w:rPr>
        <w:t xml:space="preserve"> </w:t>
      </w:r>
      <w:r>
        <w:t>о человеке и его социальном окружении из адаптированных источников (в том числе</w:t>
      </w:r>
      <w:r>
        <w:rPr>
          <w:spacing w:val="1"/>
        </w:rPr>
        <w:t xml:space="preserve"> </w:t>
      </w:r>
      <w:r>
        <w:t>учебных материалов)</w:t>
      </w:r>
      <w:r>
        <w:rPr>
          <w:spacing w:val="-1"/>
        </w:rPr>
        <w:t xml:space="preserve"> </w:t>
      </w:r>
      <w:r>
        <w:t>и публикаций в</w:t>
      </w:r>
      <w:r>
        <w:rPr>
          <w:spacing w:val="-1"/>
        </w:rPr>
        <w:t xml:space="preserve"> </w:t>
      </w:r>
      <w:r>
        <w:t>СМИ;</w:t>
      </w:r>
    </w:p>
    <w:p w:rsidR="00D01AE1" w:rsidRDefault="008C265F">
      <w:pPr>
        <w:pStyle w:val="a3"/>
        <w:spacing w:line="360" w:lineRule="auto"/>
        <w:ind w:right="844"/>
      </w:pPr>
      <w:r>
        <w:t>оценивать</w:t>
      </w:r>
      <w:r>
        <w:rPr>
          <w:spacing w:val="60"/>
        </w:rPr>
        <w:t xml:space="preserve"> </w:t>
      </w:r>
      <w:r>
        <w:t>собственные</w:t>
      </w:r>
      <w:r>
        <w:rPr>
          <w:spacing w:val="60"/>
        </w:rPr>
        <w:t xml:space="preserve"> </w:t>
      </w:r>
      <w:r>
        <w:t>поступки</w:t>
      </w:r>
      <w:r>
        <w:rPr>
          <w:spacing w:val="60"/>
        </w:rPr>
        <w:t xml:space="preserve"> </w:t>
      </w:r>
      <w:r>
        <w:t>и</w:t>
      </w:r>
      <w:r>
        <w:rPr>
          <w:spacing w:val="60"/>
        </w:rPr>
        <w:t xml:space="preserve"> </w:t>
      </w:r>
      <w:r>
        <w:t>поведение</w:t>
      </w:r>
      <w:r>
        <w:rPr>
          <w:spacing w:val="60"/>
        </w:rPr>
        <w:t xml:space="preserve"> </w:t>
      </w:r>
      <w:r>
        <w:t>других   людей   в</w:t>
      </w:r>
      <w:r>
        <w:rPr>
          <w:spacing w:val="60"/>
        </w:rPr>
        <w:t xml:space="preserve"> </w:t>
      </w:r>
      <w:r>
        <w:t>ходе</w:t>
      </w:r>
      <w:r>
        <w:rPr>
          <w:spacing w:val="60"/>
        </w:rPr>
        <w:t xml:space="preserve"> </w:t>
      </w:r>
      <w:r>
        <w:t>общения,</w:t>
      </w:r>
      <w:r>
        <w:rPr>
          <w:spacing w:val="-57"/>
        </w:rPr>
        <w:t xml:space="preserve"> </w:t>
      </w:r>
      <w:r>
        <w:t>в</w:t>
      </w:r>
      <w:r>
        <w:rPr>
          <w:spacing w:val="60"/>
        </w:rPr>
        <w:t xml:space="preserve"> </w:t>
      </w:r>
      <w:r>
        <w:t>ситуациях</w:t>
      </w:r>
      <w:r>
        <w:rPr>
          <w:spacing w:val="61"/>
        </w:rPr>
        <w:t xml:space="preserve"> </w:t>
      </w:r>
      <w:r>
        <w:t>взаимодействия</w:t>
      </w:r>
      <w:r>
        <w:rPr>
          <w:spacing w:val="60"/>
        </w:rPr>
        <w:t xml:space="preserve"> </w:t>
      </w:r>
      <w:r>
        <w:t>с</w:t>
      </w:r>
      <w:r>
        <w:rPr>
          <w:spacing w:val="60"/>
        </w:rPr>
        <w:t xml:space="preserve"> </w:t>
      </w:r>
      <w:r>
        <w:t>людьми</w:t>
      </w:r>
      <w:r>
        <w:rPr>
          <w:spacing w:val="61"/>
        </w:rPr>
        <w:t xml:space="preserve"> </w:t>
      </w:r>
      <w:r>
        <w:t>с</w:t>
      </w:r>
      <w:r>
        <w:rPr>
          <w:spacing w:val="60"/>
        </w:rPr>
        <w:t xml:space="preserve"> </w:t>
      </w:r>
      <w:r>
        <w:t>ОВЗ;</w:t>
      </w:r>
      <w:r>
        <w:rPr>
          <w:spacing w:val="60"/>
        </w:rPr>
        <w:t xml:space="preserve"> </w:t>
      </w:r>
      <w:r>
        <w:t>оценивать</w:t>
      </w:r>
      <w:r>
        <w:rPr>
          <w:spacing w:val="61"/>
        </w:rPr>
        <w:t xml:space="preserve"> </w:t>
      </w:r>
      <w:r>
        <w:t>своѐ</w:t>
      </w:r>
      <w:r>
        <w:rPr>
          <w:spacing w:val="61"/>
        </w:rPr>
        <w:t xml:space="preserve"> </w:t>
      </w:r>
      <w:r>
        <w:t>отношение</w:t>
      </w:r>
      <w:r>
        <w:rPr>
          <w:spacing w:val="60"/>
        </w:rPr>
        <w:t xml:space="preserve"> </w:t>
      </w:r>
      <w:r>
        <w:t>к   учѐбе</w:t>
      </w:r>
      <w:r>
        <w:rPr>
          <w:spacing w:val="1"/>
        </w:rPr>
        <w:t xml:space="preserve"> </w:t>
      </w:r>
      <w:r>
        <w:t>как важному</w:t>
      </w:r>
      <w:r>
        <w:rPr>
          <w:spacing w:val="-6"/>
        </w:rPr>
        <w:t xml:space="preserve"> </w:t>
      </w:r>
      <w:r>
        <w:t>виду</w:t>
      </w:r>
      <w:r>
        <w:rPr>
          <w:spacing w:val="-5"/>
        </w:rPr>
        <w:t xml:space="preserve"> </w:t>
      </w:r>
      <w:r>
        <w:t>деятельности;</w:t>
      </w:r>
    </w:p>
    <w:p w:rsidR="00D01AE1" w:rsidRDefault="008C265F">
      <w:pPr>
        <w:pStyle w:val="a3"/>
        <w:tabs>
          <w:tab w:val="left" w:pos="1124"/>
          <w:tab w:val="left" w:pos="3393"/>
          <w:tab w:val="left" w:pos="4885"/>
          <w:tab w:val="left" w:pos="6088"/>
          <w:tab w:val="left" w:pos="8367"/>
        </w:tabs>
        <w:spacing w:line="360" w:lineRule="auto"/>
        <w:ind w:right="848"/>
      </w:pPr>
      <w:r>
        <w:t>приобретать опыт использования полученных знаний в практической деятельности,</w:t>
      </w:r>
      <w:r>
        <w:rPr>
          <w:spacing w:val="-57"/>
        </w:rPr>
        <w:t xml:space="preserve"> </w:t>
      </w:r>
      <w:r>
        <w:t>в</w:t>
      </w:r>
      <w:r>
        <w:tab/>
        <w:t>повседневной</w:t>
      </w:r>
      <w:r>
        <w:tab/>
        <w:t>жизни</w:t>
      </w:r>
      <w:r>
        <w:tab/>
        <w:t>для</w:t>
      </w:r>
      <w:r>
        <w:tab/>
        <w:t>выстраивания</w:t>
      </w:r>
      <w:r>
        <w:tab/>
      </w:r>
      <w:r>
        <w:rPr>
          <w:spacing w:val="-1"/>
        </w:rPr>
        <w:t>отношений</w:t>
      </w:r>
      <w:r>
        <w:rPr>
          <w:spacing w:val="-58"/>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w:t>
      </w:r>
      <w:r>
        <w:rPr>
          <w:spacing w:val="1"/>
        </w:rPr>
        <w:t xml:space="preserve"> </w:t>
      </w:r>
      <w:r>
        <w:t>возрасту,</w:t>
      </w:r>
      <w:r>
        <w:rPr>
          <w:spacing w:val="1"/>
        </w:rPr>
        <w:t xml:space="preserve"> </w:t>
      </w:r>
      <w:r>
        <w:t>активного</w:t>
      </w:r>
      <w:r>
        <w:rPr>
          <w:spacing w:val="1"/>
        </w:rPr>
        <w:t xml:space="preserve"> </w:t>
      </w:r>
      <w:r>
        <w:t>участия в</w:t>
      </w:r>
      <w:r>
        <w:rPr>
          <w:spacing w:val="-1"/>
        </w:rPr>
        <w:t xml:space="preserve"> </w:t>
      </w:r>
      <w:r>
        <w:t>жизни школы</w:t>
      </w:r>
      <w:r>
        <w:rPr>
          <w:spacing w:val="-1"/>
        </w:rPr>
        <w:t xml:space="preserve"> </w:t>
      </w:r>
      <w:r>
        <w:t>и</w:t>
      </w:r>
      <w:r>
        <w:rPr>
          <w:spacing w:val="-2"/>
        </w:rPr>
        <w:t xml:space="preserve"> </w:t>
      </w:r>
      <w:r>
        <w:t>класса;</w:t>
      </w:r>
    </w:p>
    <w:p w:rsidR="00D01AE1" w:rsidRDefault="008C265F">
      <w:pPr>
        <w:pStyle w:val="a3"/>
        <w:spacing w:line="360" w:lineRule="auto"/>
        <w:ind w:right="846"/>
      </w:pPr>
      <w:r>
        <w:t xml:space="preserve">приобретать   </w:t>
      </w:r>
      <w:r>
        <w:rPr>
          <w:spacing w:val="46"/>
        </w:rPr>
        <w:t xml:space="preserve"> </w:t>
      </w:r>
      <w:r>
        <w:t xml:space="preserve">опыт    </w:t>
      </w:r>
      <w:r>
        <w:rPr>
          <w:spacing w:val="45"/>
        </w:rPr>
        <w:t xml:space="preserve"> </w:t>
      </w:r>
      <w:r>
        <w:t xml:space="preserve">совместной    </w:t>
      </w:r>
      <w:r>
        <w:rPr>
          <w:spacing w:val="48"/>
        </w:rPr>
        <w:t xml:space="preserve"> </w:t>
      </w:r>
      <w:r>
        <w:t xml:space="preserve">деятельности,    </w:t>
      </w:r>
      <w:r>
        <w:rPr>
          <w:spacing w:val="44"/>
        </w:rPr>
        <w:t xml:space="preserve"> </w:t>
      </w:r>
      <w:r>
        <w:t xml:space="preserve">включая    </w:t>
      </w:r>
      <w:r>
        <w:rPr>
          <w:spacing w:val="44"/>
        </w:rPr>
        <w:t xml:space="preserve"> </w:t>
      </w:r>
      <w:r>
        <w:t>взаимодействие</w:t>
      </w:r>
      <w:r>
        <w:rPr>
          <w:spacing w:val="-58"/>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3"/>
        </w:rPr>
        <w:t xml:space="preserve"> </w:t>
      </w:r>
      <w:r>
        <w:t>ценностей,</w:t>
      </w:r>
      <w:r>
        <w:rPr>
          <w:spacing w:val="-1"/>
        </w:rPr>
        <w:t xml:space="preserve"> </w:t>
      </w:r>
      <w:r>
        <w:t>взаимопонимания</w:t>
      </w:r>
      <w:r>
        <w:rPr>
          <w:spacing w:val="-4"/>
        </w:rPr>
        <w:t xml:space="preserve"> </w:t>
      </w:r>
      <w:r>
        <w:t>между</w:t>
      </w:r>
      <w:r>
        <w:rPr>
          <w:spacing w:val="-6"/>
        </w:rPr>
        <w:t xml:space="preserve"> </w:t>
      </w:r>
      <w:r>
        <w:t>людьми</w:t>
      </w:r>
      <w:r>
        <w:rPr>
          <w:spacing w:val="-1"/>
        </w:rPr>
        <w:t xml:space="preserve"> </w:t>
      </w:r>
      <w:r>
        <w:t>разных</w:t>
      </w:r>
      <w:r>
        <w:rPr>
          <w:spacing w:val="-2"/>
        </w:rPr>
        <w:t xml:space="preserve"> </w:t>
      </w:r>
      <w:r>
        <w:t>культур.</w:t>
      </w:r>
    </w:p>
    <w:p w:rsidR="00D01AE1" w:rsidRDefault="008C265F" w:rsidP="00A8400C">
      <w:pPr>
        <w:pStyle w:val="a4"/>
        <w:numPr>
          <w:ilvl w:val="3"/>
          <w:numId w:val="60"/>
        </w:numPr>
        <w:tabs>
          <w:tab w:val="left" w:pos="1890"/>
        </w:tabs>
        <w:ind w:left="1890"/>
        <w:rPr>
          <w:sz w:val="24"/>
        </w:rPr>
      </w:pPr>
      <w:r>
        <w:rPr>
          <w:sz w:val="24"/>
        </w:rPr>
        <w:t>Общество,</w:t>
      </w:r>
      <w:r>
        <w:rPr>
          <w:spacing w:val="-4"/>
          <w:sz w:val="24"/>
        </w:rPr>
        <w:t xml:space="preserve"> </w:t>
      </w:r>
      <w:r>
        <w:rPr>
          <w:sz w:val="24"/>
        </w:rPr>
        <w:t>в</w:t>
      </w:r>
      <w:r>
        <w:rPr>
          <w:spacing w:val="-1"/>
          <w:sz w:val="24"/>
        </w:rPr>
        <w:t xml:space="preserve"> </w:t>
      </w:r>
      <w:r>
        <w:rPr>
          <w:sz w:val="24"/>
        </w:rPr>
        <w:t>котором</w:t>
      </w:r>
      <w:r>
        <w:rPr>
          <w:spacing w:val="-3"/>
          <w:sz w:val="24"/>
        </w:rPr>
        <w:t xml:space="preserve"> </w:t>
      </w:r>
      <w:r>
        <w:rPr>
          <w:sz w:val="24"/>
        </w:rPr>
        <w:t>мы</w:t>
      </w:r>
      <w:r>
        <w:rPr>
          <w:spacing w:val="-2"/>
          <w:sz w:val="24"/>
        </w:rPr>
        <w:t xml:space="preserve"> </w:t>
      </w:r>
      <w:r>
        <w:rPr>
          <w:sz w:val="24"/>
        </w:rPr>
        <w:t>живѐм:</w:t>
      </w:r>
    </w:p>
    <w:p w:rsidR="00D01AE1" w:rsidRDefault="008C265F">
      <w:pPr>
        <w:pStyle w:val="a3"/>
        <w:spacing w:before="135" w:line="360" w:lineRule="auto"/>
        <w:ind w:right="849"/>
      </w:pPr>
      <w:r>
        <w:t>осваивать</w:t>
      </w:r>
      <w:r>
        <w:rPr>
          <w:spacing w:val="36"/>
        </w:rPr>
        <w:t xml:space="preserve"> </w:t>
      </w:r>
      <w:r>
        <w:t>и</w:t>
      </w:r>
      <w:r>
        <w:rPr>
          <w:spacing w:val="96"/>
        </w:rPr>
        <w:t xml:space="preserve"> </w:t>
      </w:r>
      <w:r>
        <w:t>применять</w:t>
      </w:r>
      <w:r>
        <w:rPr>
          <w:spacing w:val="95"/>
        </w:rPr>
        <w:t xml:space="preserve"> </w:t>
      </w:r>
      <w:r>
        <w:t>знания</w:t>
      </w:r>
      <w:r>
        <w:rPr>
          <w:spacing w:val="99"/>
        </w:rPr>
        <w:t xml:space="preserve"> </w:t>
      </w:r>
      <w:r>
        <w:t>об</w:t>
      </w:r>
      <w:r>
        <w:rPr>
          <w:spacing w:val="95"/>
        </w:rPr>
        <w:t xml:space="preserve"> </w:t>
      </w:r>
      <w:r>
        <w:t>обществе</w:t>
      </w:r>
      <w:r>
        <w:rPr>
          <w:spacing w:val="93"/>
        </w:rPr>
        <w:t xml:space="preserve"> </w:t>
      </w:r>
      <w:r>
        <w:t>и</w:t>
      </w:r>
      <w:r>
        <w:rPr>
          <w:spacing w:val="97"/>
        </w:rPr>
        <w:t xml:space="preserve"> </w:t>
      </w:r>
      <w:r>
        <w:t>природе,</w:t>
      </w:r>
      <w:r>
        <w:rPr>
          <w:spacing w:val="95"/>
        </w:rPr>
        <w:t xml:space="preserve"> </w:t>
      </w:r>
      <w:r>
        <w:t>положении</w:t>
      </w:r>
      <w:r>
        <w:rPr>
          <w:spacing w:val="96"/>
        </w:rPr>
        <w:t xml:space="preserve"> </w:t>
      </w:r>
      <w:r>
        <w:t>человека</w:t>
      </w:r>
      <w:r>
        <w:rPr>
          <w:spacing w:val="-58"/>
        </w:rPr>
        <w:t xml:space="preserve"> </w:t>
      </w:r>
      <w:r>
        <w:t>в</w:t>
      </w:r>
      <w:r>
        <w:rPr>
          <w:spacing w:val="79"/>
        </w:rPr>
        <w:t xml:space="preserve"> </w:t>
      </w:r>
      <w:r>
        <w:t xml:space="preserve">обществе,  </w:t>
      </w:r>
      <w:r>
        <w:rPr>
          <w:spacing w:val="20"/>
        </w:rPr>
        <w:t xml:space="preserve"> </w:t>
      </w:r>
      <w:r>
        <w:t xml:space="preserve">процессах  </w:t>
      </w:r>
      <w:r>
        <w:rPr>
          <w:spacing w:val="21"/>
        </w:rPr>
        <w:t xml:space="preserve"> </w:t>
      </w:r>
      <w:r>
        <w:t xml:space="preserve">и  </w:t>
      </w:r>
      <w:r>
        <w:rPr>
          <w:spacing w:val="20"/>
        </w:rPr>
        <w:t xml:space="preserve"> </w:t>
      </w:r>
      <w:r>
        <w:t xml:space="preserve">явлениях  </w:t>
      </w:r>
      <w:r>
        <w:rPr>
          <w:spacing w:val="21"/>
        </w:rPr>
        <w:t xml:space="preserve"> </w:t>
      </w:r>
      <w:r>
        <w:t xml:space="preserve">в  </w:t>
      </w:r>
      <w:r>
        <w:rPr>
          <w:spacing w:val="18"/>
        </w:rPr>
        <w:t xml:space="preserve"> </w:t>
      </w:r>
      <w:r>
        <w:t xml:space="preserve">экономической  </w:t>
      </w:r>
      <w:r>
        <w:rPr>
          <w:spacing w:val="19"/>
        </w:rPr>
        <w:t xml:space="preserve"> </w:t>
      </w:r>
      <w:r>
        <w:t xml:space="preserve">жизни  </w:t>
      </w:r>
      <w:r>
        <w:rPr>
          <w:spacing w:val="17"/>
        </w:rPr>
        <w:t xml:space="preserve"> </w:t>
      </w:r>
      <w:r>
        <w:t xml:space="preserve">общества,  </w:t>
      </w:r>
      <w:r>
        <w:rPr>
          <w:spacing w:val="19"/>
        </w:rPr>
        <w:t xml:space="preserve"> </w:t>
      </w:r>
      <w:r>
        <w:t>явлениях</w:t>
      </w:r>
      <w:r>
        <w:rPr>
          <w:spacing w:val="-58"/>
        </w:rPr>
        <w:t xml:space="preserve"> </w:t>
      </w:r>
      <w:r>
        <w:t>в</w:t>
      </w:r>
      <w:r>
        <w:rPr>
          <w:spacing w:val="86"/>
        </w:rPr>
        <w:t xml:space="preserve"> </w:t>
      </w:r>
      <w:r>
        <w:t xml:space="preserve">политической  </w:t>
      </w:r>
      <w:r>
        <w:rPr>
          <w:spacing w:val="26"/>
        </w:rPr>
        <w:t xml:space="preserve"> </w:t>
      </w:r>
      <w:r>
        <w:t xml:space="preserve">жизни  </w:t>
      </w:r>
      <w:r>
        <w:rPr>
          <w:spacing w:val="26"/>
        </w:rPr>
        <w:t xml:space="preserve"> </w:t>
      </w:r>
      <w:r>
        <w:t xml:space="preserve">общества,  </w:t>
      </w:r>
      <w:r>
        <w:rPr>
          <w:spacing w:val="25"/>
        </w:rPr>
        <w:t xml:space="preserve"> </w:t>
      </w:r>
      <w:r>
        <w:t xml:space="preserve">о  </w:t>
      </w:r>
      <w:r>
        <w:rPr>
          <w:spacing w:val="25"/>
        </w:rPr>
        <w:t xml:space="preserve"> </w:t>
      </w:r>
      <w:r>
        <w:t xml:space="preserve">народах  </w:t>
      </w:r>
      <w:r>
        <w:rPr>
          <w:spacing w:val="27"/>
        </w:rPr>
        <w:t xml:space="preserve"> </w:t>
      </w:r>
      <w:r>
        <w:t xml:space="preserve">России,  </w:t>
      </w:r>
      <w:r>
        <w:rPr>
          <w:spacing w:val="25"/>
        </w:rPr>
        <w:t xml:space="preserve"> </w:t>
      </w:r>
      <w:r>
        <w:t xml:space="preserve">о  </w:t>
      </w:r>
      <w:r>
        <w:rPr>
          <w:spacing w:val="25"/>
        </w:rPr>
        <w:t xml:space="preserve"> </w:t>
      </w:r>
      <w:r>
        <w:t xml:space="preserve">государственной  </w:t>
      </w:r>
      <w:r>
        <w:rPr>
          <w:spacing w:val="26"/>
        </w:rPr>
        <w:t xml:space="preserve"> </w:t>
      </w:r>
      <w:r>
        <w:t>власти</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и</w:t>
      </w:r>
      <w:r>
        <w:rPr>
          <w:spacing w:val="1"/>
        </w:rPr>
        <w:t xml:space="preserve"> </w:t>
      </w:r>
      <w:r>
        <w:t>духовной</w:t>
      </w:r>
      <w:r>
        <w:rPr>
          <w:spacing w:val="1"/>
        </w:rPr>
        <w:t xml:space="preserve"> </w:t>
      </w:r>
      <w:r>
        <w:t>жизни,</w:t>
      </w:r>
      <w:r>
        <w:rPr>
          <w:spacing w:val="1"/>
        </w:rPr>
        <w:t xml:space="preserve"> </w:t>
      </w:r>
      <w:r>
        <w:t>типах</w:t>
      </w:r>
      <w:r>
        <w:rPr>
          <w:spacing w:val="1"/>
        </w:rPr>
        <w:t xml:space="preserve"> </w:t>
      </w:r>
      <w:r>
        <w:t>общества,</w:t>
      </w:r>
      <w:r>
        <w:rPr>
          <w:spacing w:val="1"/>
        </w:rPr>
        <w:t xml:space="preserve"> </w:t>
      </w:r>
      <w:r>
        <w:t>глобальных</w:t>
      </w:r>
      <w:r>
        <w:rPr>
          <w:spacing w:val="1"/>
        </w:rPr>
        <w:t xml:space="preserve"> </w:t>
      </w:r>
      <w:r>
        <w:t>проблемах;</w:t>
      </w:r>
    </w:p>
    <w:p w:rsidR="00D01AE1" w:rsidRDefault="008C265F">
      <w:pPr>
        <w:pStyle w:val="a3"/>
        <w:spacing w:before="2" w:line="360" w:lineRule="auto"/>
        <w:ind w:right="844"/>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1"/>
        </w:rPr>
        <w:t xml:space="preserve"> </w:t>
      </w:r>
      <w:r>
        <w:t>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w:t>
      </w:r>
      <w:r>
        <w:rPr>
          <w:spacing w:val="-57"/>
        </w:rPr>
        <w:t xml:space="preserve"> </w:t>
      </w:r>
      <w:r>
        <w:t>нравственные</w:t>
      </w:r>
      <w:r>
        <w:rPr>
          <w:spacing w:val="-3"/>
        </w:rPr>
        <w:t xml:space="preserve"> </w:t>
      </w:r>
      <w:r>
        <w:t>ценности,</w:t>
      </w:r>
      <w:r>
        <w:rPr>
          <w:spacing w:val="-1"/>
        </w:rPr>
        <w:t xml:space="preserve"> </w:t>
      </w:r>
      <w:r>
        <w:t>особенности информационного</w:t>
      </w:r>
      <w:r>
        <w:rPr>
          <w:spacing w:val="-1"/>
        </w:rPr>
        <w:t xml:space="preserve"> </w:t>
      </w:r>
      <w:r>
        <w:t>общества;</w:t>
      </w:r>
    </w:p>
    <w:p w:rsidR="00D01AE1" w:rsidRDefault="008C265F">
      <w:pPr>
        <w:pStyle w:val="a3"/>
        <w:spacing w:line="360" w:lineRule="auto"/>
        <w:ind w:right="849"/>
      </w:pPr>
      <w:r>
        <w:t>приводить примеры разного положения людей в обществе, видов экономической</w:t>
      </w:r>
      <w:r>
        <w:rPr>
          <w:spacing w:val="1"/>
        </w:rPr>
        <w:t xml:space="preserve"> </w:t>
      </w:r>
      <w:r>
        <w:t>деятельности,</w:t>
      </w:r>
      <w:r>
        <w:rPr>
          <w:spacing w:val="-1"/>
        </w:rPr>
        <w:t xml:space="preserve"> </w:t>
      </w:r>
      <w:r>
        <w:t>глобальных</w:t>
      </w:r>
      <w:r>
        <w:rPr>
          <w:spacing w:val="1"/>
        </w:rPr>
        <w:t xml:space="preserve"> </w:t>
      </w:r>
      <w:r>
        <w:t>проблем;</w:t>
      </w:r>
    </w:p>
    <w:p w:rsidR="00D01AE1" w:rsidRDefault="008C265F">
      <w:pPr>
        <w:pStyle w:val="a3"/>
        <w:ind w:left="870" w:firstLine="0"/>
      </w:pPr>
      <w:r>
        <w:t>классифицировать</w:t>
      </w:r>
      <w:r>
        <w:rPr>
          <w:spacing w:val="-1"/>
        </w:rPr>
        <w:t xml:space="preserve"> </w:t>
      </w:r>
      <w:r>
        <w:t>социальные</w:t>
      </w:r>
      <w:r>
        <w:rPr>
          <w:spacing w:val="-5"/>
        </w:rPr>
        <w:t xml:space="preserve"> </w:t>
      </w:r>
      <w:r>
        <w:t>общности</w:t>
      </w:r>
      <w:r>
        <w:rPr>
          <w:spacing w:val="-2"/>
        </w:rPr>
        <w:t xml:space="preserve"> </w:t>
      </w:r>
      <w:r>
        <w:t>и</w:t>
      </w:r>
      <w:r>
        <w:rPr>
          <w:spacing w:val="-3"/>
        </w:rPr>
        <w:t xml:space="preserve"> </w:t>
      </w:r>
      <w:r>
        <w:t>группы;</w:t>
      </w:r>
    </w:p>
    <w:p w:rsidR="00D01AE1" w:rsidRDefault="008C265F">
      <w:pPr>
        <w:pStyle w:val="a3"/>
        <w:spacing w:before="136"/>
        <w:ind w:left="870" w:firstLine="0"/>
      </w:pPr>
      <w:r>
        <w:t>сравнивать</w:t>
      </w:r>
      <w:r>
        <w:rPr>
          <w:spacing w:val="9"/>
        </w:rPr>
        <w:t xml:space="preserve"> </w:t>
      </w:r>
      <w:r>
        <w:t>социальные</w:t>
      </w:r>
      <w:r>
        <w:rPr>
          <w:spacing w:val="65"/>
        </w:rPr>
        <w:t xml:space="preserve"> </w:t>
      </w:r>
      <w:r>
        <w:t>общности</w:t>
      </w:r>
      <w:r>
        <w:rPr>
          <w:spacing w:val="64"/>
        </w:rPr>
        <w:t xml:space="preserve"> </w:t>
      </w:r>
      <w:r>
        <w:t>и</w:t>
      </w:r>
      <w:r>
        <w:rPr>
          <w:spacing w:val="67"/>
        </w:rPr>
        <w:t xml:space="preserve"> </w:t>
      </w:r>
      <w:r>
        <w:t>группы,</w:t>
      </w:r>
      <w:r>
        <w:rPr>
          <w:spacing w:val="65"/>
        </w:rPr>
        <w:t xml:space="preserve"> </w:t>
      </w:r>
      <w:r>
        <w:t>положение</w:t>
      </w:r>
      <w:r>
        <w:rPr>
          <w:spacing w:val="65"/>
        </w:rPr>
        <w:t xml:space="preserve"> </w:t>
      </w:r>
      <w:r>
        <w:t>в</w:t>
      </w:r>
      <w:r>
        <w:rPr>
          <w:spacing w:val="65"/>
        </w:rPr>
        <w:t xml:space="preserve"> </w:t>
      </w:r>
      <w:r>
        <w:t>обществе</w:t>
      </w:r>
      <w:r>
        <w:rPr>
          <w:spacing w:val="64"/>
        </w:rPr>
        <w:t xml:space="preserve"> </w:t>
      </w:r>
      <w:r>
        <w:t>различных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людей;</w:t>
      </w:r>
      <w:r>
        <w:rPr>
          <w:spacing w:val="-3"/>
        </w:rPr>
        <w:t xml:space="preserve"> </w:t>
      </w:r>
      <w:r>
        <w:t>различные</w:t>
      </w:r>
      <w:r>
        <w:rPr>
          <w:spacing w:val="-4"/>
        </w:rPr>
        <w:t xml:space="preserve"> </w:t>
      </w:r>
      <w:r>
        <w:t>формы</w:t>
      </w:r>
      <w:r>
        <w:rPr>
          <w:spacing w:val="-2"/>
        </w:rPr>
        <w:t xml:space="preserve"> </w:t>
      </w:r>
      <w:r>
        <w:t>хозяйствования;</w:t>
      </w:r>
    </w:p>
    <w:p w:rsidR="00D01AE1" w:rsidRDefault="008C265F">
      <w:pPr>
        <w:pStyle w:val="a3"/>
        <w:spacing w:before="140" w:line="360" w:lineRule="auto"/>
        <w:ind w:right="850"/>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1"/>
        </w:rPr>
        <w:t xml:space="preserve"> </w:t>
      </w:r>
      <w:r>
        <w:t>основных</w:t>
      </w:r>
      <w:r>
        <w:rPr>
          <w:spacing w:val="2"/>
        </w:rPr>
        <w:t xml:space="preserve"> </w:t>
      </w:r>
      <w:r>
        <w:t>участников экономики;</w:t>
      </w:r>
    </w:p>
    <w:p w:rsidR="00D01AE1" w:rsidRDefault="008C265F">
      <w:pPr>
        <w:pStyle w:val="a3"/>
        <w:spacing w:line="360" w:lineRule="auto"/>
        <w:ind w:right="846"/>
      </w:pPr>
      <w:r>
        <w:t>использовать полученные знания для объяснения (устного и письменного) влияния</w:t>
      </w:r>
      <w:r>
        <w:rPr>
          <w:spacing w:val="1"/>
        </w:rPr>
        <w:t xml:space="preserve"> </w:t>
      </w:r>
      <w:r>
        <w:t>природы</w:t>
      </w:r>
      <w:r>
        <w:rPr>
          <w:spacing w:val="1"/>
        </w:rPr>
        <w:t xml:space="preserve"> </w:t>
      </w:r>
      <w:r>
        <w:t>на</w:t>
      </w:r>
      <w:r>
        <w:rPr>
          <w:spacing w:val="1"/>
        </w:rPr>
        <w:t xml:space="preserve"> </w:t>
      </w:r>
      <w:r>
        <w:t>общество</w:t>
      </w:r>
      <w:r>
        <w:rPr>
          <w:spacing w:val="1"/>
        </w:rPr>
        <w:t xml:space="preserve"> </w:t>
      </w:r>
      <w:r>
        <w:t>и</w:t>
      </w:r>
      <w:r>
        <w:rPr>
          <w:spacing w:val="1"/>
        </w:rPr>
        <w:t xml:space="preserve"> </w:t>
      </w:r>
      <w:r>
        <w:t>общества</w:t>
      </w:r>
      <w:r>
        <w:rPr>
          <w:spacing w:val="1"/>
        </w:rPr>
        <w:t xml:space="preserve"> </w:t>
      </w:r>
      <w:r>
        <w:t>на</w:t>
      </w:r>
      <w:r>
        <w:rPr>
          <w:spacing w:val="1"/>
        </w:rPr>
        <w:t xml:space="preserve"> </w:t>
      </w:r>
      <w:r>
        <w:t>природу</w:t>
      </w:r>
      <w:r>
        <w:rPr>
          <w:spacing w:val="1"/>
        </w:rPr>
        <w:t xml:space="preserve"> </w:t>
      </w:r>
      <w:r>
        <w:t>сущности</w:t>
      </w:r>
      <w:r>
        <w:rPr>
          <w:spacing w:val="1"/>
        </w:rPr>
        <w:t xml:space="preserve"> </w:t>
      </w:r>
      <w:r>
        <w:t>и</w:t>
      </w:r>
      <w:r>
        <w:rPr>
          <w:spacing w:val="1"/>
        </w:rPr>
        <w:t xml:space="preserve"> </w:t>
      </w:r>
      <w:r>
        <w:t>взаимосвязей</w:t>
      </w:r>
      <w:r>
        <w:rPr>
          <w:spacing w:val="60"/>
        </w:rPr>
        <w:t xml:space="preserve"> </w:t>
      </w:r>
      <w:r>
        <w:t>явлений,</w:t>
      </w:r>
      <w:r>
        <w:rPr>
          <w:spacing w:val="1"/>
        </w:rPr>
        <w:t xml:space="preserve"> </w:t>
      </w:r>
      <w:r>
        <w:t>процессов</w:t>
      </w:r>
      <w:r>
        <w:rPr>
          <w:spacing w:val="-1"/>
        </w:rPr>
        <w:t xml:space="preserve"> </w:t>
      </w:r>
      <w:r>
        <w:t>социальной</w:t>
      </w:r>
      <w:r>
        <w:rPr>
          <w:spacing w:val="-2"/>
        </w:rPr>
        <w:t xml:space="preserve"> </w:t>
      </w:r>
      <w:r>
        <w:t>действительности;</w:t>
      </w:r>
    </w:p>
    <w:p w:rsidR="00D01AE1" w:rsidRDefault="008C265F">
      <w:pPr>
        <w:pStyle w:val="a3"/>
        <w:spacing w:line="360" w:lineRule="auto"/>
        <w:ind w:right="848"/>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своѐ</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p>
    <w:p w:rsidR="00D01AE1" w:rsidRDefault="008C265F">
      <w:pPr>
        <w:pStyle w:val="a3"/>
        <w:spacing w:line="360" w:lineRule="auto"/>
        <w:ind w:right="845"/>
      </w:pPr>
      <w:r>
        <w:t>решать познавательные и практические задачи (в том числе задачи, отражающие</w:t>
      </w:r>
      <w:r>
        <w:rPr>
          <w:spacing w:val="1"/>
        </w:rPr>
        <w:t xml:space="preserve"> </w:t>
      </w:r>
      <w:r>
        <w:t>возможности</w:t>
      </w:r>
      <w:r>
        <w:rPr>
          <w:spacing w:val="-3"/>
        </w:rPr>
        <w:t xml:space="preserve"> </w:t>
      </w:r>
      <w:r>
        <w:t>юного</w:t>
      </w:r>
      <w:r>
        <w:rPr>
          <w:spacing w:val="-2"/>
        </w:rPr>
        <w:t xml:space="preserve"> </w:t>
      </w:r>
      <w:r>
        <w:t>гражданина</w:t>
      </w:r>
      <w:r>
        <w:rPr>
          <w:spacing w:val="-3"/>
        </w:rPr>
        <w:t xml:space="preserve"> </w:t>
      </w:r>
      <w:r>
        <w:t>внести</w:t>
      </w:r>
      <w:r>
        <w:rPr>
          <w:spacing w:val="-3"/>
        </w:rPr>
        <w:t xml:space="preserve"> </w:t>
      </w:r>
      <w:r>
        <w:t>свой</w:t>
      </w:r>
      <w:r>
        <w:rPr>
          <w:spacing w:val="-2"/>
        </w:rPr>
        <w:t xml:space="preserve"> </w:t>
      </w:r>
      <w:r>
        <w:t>вклад</w:t>
      </w:r>
      <w:r>
        <w:rPr>
          <w:spacing w:val="-2"/>
        </w:rPr>
        <w:t xml:space="preserve"> </w:t>
      </w:r>
      <w:r>
        <w:t>в</w:t>
      </w:r>
      <w:r>
        <w:rPr>
          <w:spacing w:val="-4"/>
        </w:rPr>
        <w:t xml:space="preserve"> </w:t>
      </w:r>
      <w:r>
        <w:t>решение</w:t>
      </w:r>
      <w:r>
        <w:rPr>
          <w:spacing w:val="-3"/>
        </w:rPr>
        <w:t xml:space="preserve"> </w:t>
      </w:r>
      <w:r>
        <w:t>экологической</w:t>
      </w:r>
      <w:r>
        <w:rPr>
          <w:spacing w:val="-2"/>
        </w:rPr>
        <w:t xml:space="preserve"> </w:t>
      </w:r>
      <w:r>
        <w:t>проблемы);</w:t>
      </w:r>
    </w:p>
    <w:p w:rsidR="00D01AE1" w:rsidRDefault="008C265F">
      <w:pPr>
        <w:pStyle w:val="a3"/>
        <w:spacing w:line="360" w:lineRule="auto"/>
        <w:ind w:right="848"/>
      </w:pPr>
      <w:r>
        <w:t>овладевать смысловым чтением текстов обществоведческой тематики, касающихся</w:t>
      </w:r>
      <w:r>
        <w:rPr>
          <w:spacing w:val="1"/>
        </w:rPr>
        <w:t xml:space="preserve"> </w:t>
      </w:r>
      <w:r>
        <w:t>отношений человека и природы, устройства общественной жизни, основных сфер жизни</w:t>
      </w:r>
      <w:r>
        <w:rPr>
          <w:spacing w:val="1"/>
        </w:rPr>
        <w:t xml:space="preserve"> </w:t>
      </w:r>
      <w:r>
        <w:t>общества;</w:t>
      </w:r>
    </w:p>
    <w:p w:rsidR="00D01AE1" w:rsidRDefault="008C265F">
      <w:pPr>
        <w:pStyle w:val="a3"/>
        <w:spacing w:before="1" w:line="360" w:lineRule="auto"/>
        <w:ind w:right="852"/>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включая</w:t>
      </w:r>
      <w:r>
        <w:rPr>
          <w:spacing w:val="-57"/>
        </w:rPr>
        <w:t xml:space="preserve"> </w:t>
      </w:r>
      <w:r>
        <w:t>информацию</w:t>
      </w:r>
      <w:r>
        <w:rPr>
          <w:spacing w:val="-1"/>
        </w:rPr>
        <w:t xml:space="preserve"> </w:t>
      </w:r>
      <w:r>
        <w:t>о народах России;</w:t>
      </w:r>
    </w:p>
    <w:p w:rsidR="00D01AE1" w:rsidRDefault="008C265F">
      <w:pPr>
        <w:pStyle w:val="a3"/>
        <w:spacing w:before="1" w:line="360" w:lineRule="auto"/>
        <w:ind w:right="848"/>
      </w:pPr>
      <w:r>
        <w:t>анализировать, обобщать, систематизировать, оценивать социальную информацию,</w:t>
      </w:r>
      <w:r>
        <w:rPr>
          <w:spacing w:val="-57"/>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p>
    <w:p w:rsidR="00D01AE1" w:rsidRDefault="008C265F">
      <w:pPr>
        <w:pStyle w:val="a3"/>
        <w:spacing w:line="360" w:lineRule="auto"/>
        <w:ind w:right="847"/>
      </w:pPr>
      <w:r>
        <w:t>оценивать</w:t>
      </w:r>
      <w:r>
        <w:rPr>
          <w:spacing w:val="34"/>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102"/>
        </w:rPr>
        <w:t xml:space="preserve"> </w:t>
      </w:r>
      <w:r>
        <w:t>с</w:t>
      </w:r>
      <w:r>
        <w:rPr>
          <w:spacing w:val="89"/>
        </w:rPr>
        <w:t xml:space="preserve"> </w:t>
      </w:r>
      <w:r>
        <w:t>точки</w:t>
      </w:r>
      <w:r>
        <w:rPr>
          <w:spacing w:val="90"/>
        </w:rPr>
        <w:t xml:space="preserve"> </w:t>
      </w:r>
      <w:r>
        <w:t>зрения</w:t>
      </w:r>
      <w:r>
        <w:rPr>
          <w:spacing w:val="-58"/>
        </w:rPr>
        <w:t xml:space="preserve"> </w:t>
      </w:r>
      <w:r>
        <w:t>их</w:t>
      </w:r>
      <w:r>
        <w:rPr>
          <w:spacing w:val="1"/>
        </w:rPr>
        <w:t xml:space="preserve"> </w:t>
      </w:r>
      <w:r>
        <w:t>соответствия духовным</w:t>
      </w:r>
      <w:r>
        <w:rPr>
          <w:spacing w:val="-2"/>
        </w:rPr>
        <w:t xml:space="preserve"> </w:t>
      </w:r>
      <w:r>
        <w:t>традициям</w:t>
      </w:r>
      <w:r>
        <w:rPr>
          <w:spacing w:val="-1"/>
        </w:rPr>
        <w:t xml:space="preserve"> </w:t>
      </w:r>
      <w:r>
        <w:t>общества;</w:t>
      </w:r>
    </w:p>
    <w:p w:rsidR="00D01AE1" w:rsidRDefault="008C265F">
      <w:pPr>
        <w:pStyle w:val="a3"/>
        <w:spacing w:line="360" w:lineRule="auto"/>
        <w:ind w:right="850"/>
      </w:pPr>
      <w:r>
        <w:t>использовать</w:t>
      </w:r>
      <w:r>
        <w:rPr>
          <w:spacing w:val="61"/>
        </w:rPr>
        <w:t xml:space="preserve"> </w:t>
      </w:r>
      <w:r>
        <w:t>полученные   знания,   включая   основы   финансовой   грамотности,</w:t>
      </w:r>
      <w:r>
        <w:rPr>
          <w:spacing w:val="-57"/>
        </w:rPr>
        <w:t xml:space="preserve"> </w:t>
      </w:r>
      <w:r>
        <w:t>в практической деятельности, направленной на охрану природы; защиту прав потребителя</w:t>
      </w:r>
      <w:r>
        <w:rPr>
          <w:spacing w:val="-57"/>
        </w:rPr>
        <w:t xml:space="preserve"> </w:t>
      </w:r>
      <w:r>
        <w:t>(в</w:t>
      </w:r>
      <w:r>
        <w:rPr>
          <w:spacing w:val="1"/>
        </w:rPr>
        <w:t xml:space="preserve"> </w:t>
      </w:r>
      <w:r>
        <w:t>том</w:t>
      </w:r>
      <w:r>
        <w:rPr>
          <w:spacing w:val="1"/>
        </w:rPr>
        <w:t xml:space="preserve"> </w:t>
      </w:r>
      <w:r>
        <w:t>числе</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на</w:t>
      </w:r>
      <w:r>
        <w:rPr>
          <w:spacing w:val="1"/>
        </w:rPr>
        <w:t xml:space="preserve"> </w:t>
      </w:r>
      <w:r>
        <w:t>соблюдение</w:t>
      </w:r>
      <w:r>
        <w:rPr>
          <w:spacing w:val="1"/>
        </w:rPr>
        <w:t xml:space="preserve"> </w:t>
      </w:r>
      <w:r>
        <w:t>традиций</w:t>
      </w:r>
      <w:r>
        <w:rPr>
          <w:spacing w:val="1"/>
        </w:rPr>
        <w:t xml:space="preserve"> </w:t>
      </w:r>
      <w:r>
        <w:t>общества,</w:t>
      </w:r>
      <w:r>
        <w:rPr>
          <w:spacing w:val="1"/>
        </w:rPr>
        <w:t xml:space="preserve"> </w:t>
      </w:r>
      <w:r>
        <w:t>в</w:t>
      </w:r>
      <w:r>
        <w:rPr>
          <w:spacing w:val="1"/>
        </w:rPr>
        <w:t xml:space="preserve"> </w:t>
      </w:r>
      <w:r>
        <w:t>котором</w:t>
      </w:r>
      <w:r>
        <w:rPr>
          <w:spacing w:val="-2"/>
        </w:rPr>
        <w:t xml:space="preserve"> </w:t>
      </w:r>
      <w:r>
        <w:t>мы живѐм;</w:t>
      </w:r>
    </w:p>
    <w:p w:rsidR="00D01AE1" w:rsidRDefault="008C265F">
      <w:pPr>
        <w:pStyle w:val="a3"/>
        <w:spacing w:line="360" w:lineRule="auto"/>
        <w:ind w:right="852"/>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1"/>
        </w:rPr>
        <w:t xml:space="preserve"> </w:t>
      </w:r>
      <w:r>
        <w:t>между        людьми         разных         культур;         осознавать         ценность         культуры</w:t>
      </w:r>
      <w:r>
        <w:rPr>
          <w:spacing w:val="1"/>
        </w:rPr>
        <w:t xml:space="preserve"> </w:t>
      </w:r>
      <w:r>
        <w:t>и</w:t>
      </w:r>
      <w:r>
        <w:rPr>
          <w:spacing w:val="-1"/>
        </w:rPr>
        <w:t xml:space="preserve"> </w:t>
      </w:r>
      <w:r>
        <w:t>традиций</w:t>
      </w:r>
      <w:r>
        <w:rPr>
          <w:spacing w:val="-2"/>
        </w:rPr>
        <w:t xml:space="preserve"> </w:t>
      </w:r>
      <w:r>
        <w:t>народов России.</w:t>
      </w:r>
    </w:p>
    <w:p w:rsidR="00D01AE1" w:rsidRDefault="008C265F" w:rsidP="00A8400C">
      <w:pPr>
        <w:pStyle w:val="a4"/>
        <w:numPr>
          <w:ilvl w:val="2"/>
          <w:numId w:val="60"/>
        </w:numPr>
        <w:tabs>
          <w:tab w:val="left" w:pos="1710"/>
        </w:tabs>
        <w:spacing w:line="352" w:lineRule="auto"/>
        <w:ind w:right="847"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обществознанию:</w:t>
      </w:r>
    </w:p>
    <w:p w:rsidR="00D01AE1" w:rsidRDefault="008C265F" w:rsidP="00A8400C">
      <w:pPr>
        <w:pStyle w:val="a4"/>
        <w:numPr>
          <w:ilvl w:val="3"/>
          <w:numId w:val="60"/>
        </w:numPr>
        <w:tabs>
          <w:tab w:val="left" w:pos="1890"/>
        </w:tabs>
        <w:ind w:left="1890"/>
        <w:rPr>
          <w:sz w:val="24"/>
        </w:rPr>
      </w:pPr>
      <w:r>
        <w:rPr>
          <w:sz w:val="24"/>
        </w:rPr>
        <w:t>Социальные</w:t>
      </w:r>
      <w:r>
        <w:rPr>
          <w:spacing w:val="-4"/>
          <w:sz w:val="24"/>
        </w:rPr>
        <w:t xml:space="preserve"> </w:t>
      </w:r>
      <w:r>
        <w:rPr>
          <w:sz w:val="24"/>
        </w:rPr>
        <w:t>ценности</w:t>
      </w:r>
      <w:r>
        <w:rPr>
          <w:spacing w:val="-4"/>
          <w:sz w:val="24"/>
        </w:rPr>
        <w:t xml:space="preserve"> </w:t>
      </w:r>
      <w:r>
        <w:rPr>
          <w:sz w:val="24"/>
        </w:rPr>
        <w:t>и</w:t>
      </w:r>
      <w:r>
        <w:rPr>
          <w:spacing w:val="-2"/>
          <w:sz w:val="24"/>
        </w:rPr>
        <w:t xml:space="preserve"> </w:t>
      </w:r>
      <w:r>
        <w:rPr>
          <w:sz w:val="24"/>
        </w:rPr>
        <w:t>нормы:</w:t>
      </w:r>
    </w:p>
    <w:p w:rsidR="00D01AE1" w:rsidRDefault="008C265F">
      <w:pPr>
        <w:pStyle w:val="a3"/>
        <w:spacing w:before="135" w:line="360" w:lineRule="auto"/>
        <w:ind w:right="850"/>
      </w:pPr>
      <w:r>
        <w:t xml:space="preserve">осваивать  </w:t>
      </w:r>
      <w:r>
        <w:rPr>
          <w:spacing w:val="1"/>
        </w:rPr>
        <w:t xml:space="preserve"> </w:t>
      </w:r>
      <w:r>
        <w:t>и    применять    знания    о    социальных    ценностях;    о   содержании</w:t>
      </w:r>
      <w:r>
        <w:rPr>
          <w:spacing w:val="-57"/>
        </w:rPr>
        <w:t xml:space="preserve"> </w:t>
      </w:r>
      <w:r>
        <w:t>и</w:t>
      </w:r>
      <w:r>
        <w:rPr>
          <w:spacing w:val="-1"/>
        </w:rPr>
        <w:t xml:space="preserve"> </w:t>
      </w:r>
      <w:r>
        <w:t>значении</w:t>
      </w:r>
      <w:r>
        <w:rPr>
          <w:spacing w:val="-1"/>
        </w:rPr>
        <w:t xml:space="preserve"> </w:t>
      </w:r>
      <w:r>
        <w:t>социальных</w:t>
      </w:r>
      <w:r>
        <w:rPr>
          <w:spacing w:val="-1"/>
        </w:rPr>
        <w:t xml:space="preserve"> </w:t>
      </w:r>
      <w:r>
        <w:t>норм, регулирующих</w:t>
      </w:r>
      <w:r>
        <w:rPr>
          <w:spacing w:val="1"/>
        </w:rPr>
        <w:t xml:space="preserve"> </w:t>
      </w:r>
      <w:r>
        <w:t>общественные</w:t>
      </w:r>
      <w:r>
        <w:rPr>
          <w:spacing w:val="-3"/>
        </w:rPr>
        <w:t xml:space="preserve"> </w:t>
      </w:r>
      <w:r>
        <w:t>отношения;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pPr>
      <w:r>
        <w:t xml:space="preserve">характеризовать  </w:t>
      </w:r>
      <w:r>
        <w:rPr>
          <w:spacing w:val="1"/>
        </w:rPr>
        <w:t xml:space="preserve"> </w:t>
      </w:r>
      <w:r>
        <w:t xml:space="preserve">традиционные  </w:t>
      </w:r>
      <w:r>
        <w:rPr>
          <w:spacing w:val="1"/>
        </w:rPr>
        <w:t xml:space="preserve"> </w:t>
      </w:r>
      <w:r>
        <w:t>российские    духовно-нравственные    ценности</w:t>
      </w:r>
      <w:r>
        <w:rPr>
          <w:spacing w:val="1"/>
        </w:rPr>
        <w:t xml:space="preserve"> </w:t>
      </w:r>
      <w:r>
        <w:t>(в том числе защита человеческой жизни, прав и свобод человека, гуманизм, милосердие),</w:t>
      </w:r>
      <w:r>
        <w:rPr>
          <w:spacing w:val="1"/>
        </w:rPr>
        <w:t xml:space="preserve"> </w:t>
      </w:r>
      <w:r>
        <w:t>моральные</w:t>
      </w:r>
      <w:r>
        <w:rPr>
          <w:spacing w:val="-3"/>
        </w:rPr>
        <w:t xml:space="preserve"> </w:t>
      </w:r>
      <w:r>
        <w:t>нормы и их</w:t>
      </w:r>
      <w:r>
        <w:rPr>
          <w:spacing w:val="-1"/>
        </w:rPr>
        <w:t xml:space="preserve"> </w:t>
      </w:r>
      <w:r>
        <w:t>роль в</w:t>
      </w:r>
      <w:r>
        <w:rPr>
          <w:spacing w:val="-1"/>
        </w:rPr>
        <w:t xml:space="preserve"> </w:t>
      </w:r>
      <w:r>
        <w:t>жизни</w:t>
      </w:r>
      <w:r>
        <w:rPr>
          <w:spacing w:val="-1"/>
        </w:rPr>
        <w:t xml:space="preserve"> </w:t>
      </w:r>
      <w:r>
        <w:t>общества;</w:t>
      </w:r>
    </w:p>
    <w:p w:rsidR="00D01AE1" w:rsidRDefault="008C265F">
      <w:pPr>
        <w:pStyle w:val="a3"/>
        <w:spacing w:before="2" w:line="360" w:lineRule="auto"/>
        <w:ind w:right="846"/>
      </w:pPr>
      <w:r>
        <w:t>приводить</w:t>
      </w:r>
      <w:r>
        <w:rPr>
          <w:spacing w:val="1"/>
        </w:rPr>
        <w:t xml:space="preserve"> </w:t>
      </w:r>
      <w:r>
        <w:t>примеры</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ситуаций</w:t>
      </w:r>
      <w:r>
        <w:rPr>
          <w:spacing w:val="1"/>
        </w:rPr>
        <w:t xml:space="preserve"> </w:t>
      </w:r>
      <w:r>
        <w:t>морального</w:t>
      </w:r>
      <w:r>
        <w:rPr>
          <w:spacing w:val="1"/>
        </w:rPr>
        <w:t xml:space="preserve"> </w:t>
      </w:r>
      <w:r>
        <w:t>выбора,</w:t>
      </w:r>
      <w:r>
        <w:rPr>
          <w:spacing w:val="-1"/>
        </w:rPr>
        <w:t xml:space="preserve"> </w:t>
      </w:r>
      <w:r>
        <w:t>ситуаций,</w:t>
      </w:r>
      <w:r>
        <w:rPr>
          <w:spacing w:val="-1"/>
        </w:rPr>
        <w:t xml:space="preserve"> </w:t>
      </w:r>
      <w:r>
        <w:t>регулируемых различными</w:t>
      </w:r>
      <w:r>
        <w:rPr>
          <w:spacing w:val="-2"/>
        </w:rPr>
        <w:t xml:space="preserve"> </w:t>
      </w:r>
      <w:r>
        <w:t>видами</w:t>
      </w:r>
      <w:r>
        <w:rPr>
          <w:spacing w:val="-1"/>
        </w:rPr>
        <w:t xml:space="preserve"> </w:t>
      </w:r>
      <w:r>
        <w:t>социальных</w:t>
      </w:r>
      <w:r>
        <w:rPr>
          <w:spacing w:val="-2"/>
        </w:rPr>
        <w:t xml:space="preserve"> </w:t>
      </w:r>
      <w:r>
        <w:t>норм;</w:t>
      </w:r>
    </w:p>
    <w:p w:rsidR="00D01AE1" w:rsidRDefault="008C265F">
      <w:pPr>
        <w:pStyle w:val="a3"/>
        <w:spacing w:line="360" w:lineRule="auto"/>
        <w:ind w:left="869" w:right="840" w:firstLine="0"/>
        <w:jc w:val="left"/>
      </w:pPr>
      <w:r>
        <w:t>классифицировать</w:t>
      </w:r>
      <w:r>
        <w:rPr>
          <w:spacing w:val="-3"/>
        </w:rPr>
        <w:t xml:space="preserve"> </w:t>
      </w:r>
      <w:r>
        <w:t>социальные</w:t>
      </w:r>
      <w:r>
        <w:rPr>
          <w:spacing w:val="-5"/>
        </w:rPr>
        <w:t xml:space="preserve"> </w:t>
      </w:r>
      <w:r>
        <w:t>нормы,</w:t>
      </w:r>
      <w:r>
        <w:rPr>
          <w:spacing w:val="-4"/>
        </w:rPr>
        <w:t xml:space="preserve"> </w:t>
      </w:r>
      <w:r>
        <w:t>их</w:t>
      </w:r>
      <w:r>
        <w:rPr>
          <w:spacing w:val="-3"/>
        </w:rPr>
        <w:t xml:space="preserve"> </w:t>
      </w:r>
      <w:r>
        <w:t>существенные</w:t>
      </w:r>
      <w:r>
        <w:rPr>
          <w:spacing w:val="-5"/>
        </w:rPr>
        <w:t xml:space="preserve"> </w:t>
      </w:r>
      <w:r>
        <w:t>признаки</w:t>
      </w:r>
      <w:r>
        <w:rPr>
          <w:spacing w:val="-6"/>
        </w:rPr>
        <w:t xml:space="preserve"> </w:t>
      </w:r>
      <w:r>
        <w:t>и</w:t>
      </w:r>
      <w:r>
        <w:rPr>
          <w:spacing w:val="-4"/>
        </w:rPr>
        <w:t xml:space="preserve"> </w:t>
      </w:r>
      <w:r>
        <w:t>элементы;</w:t>
      </w:r>
      <w:r>
        <w:rPr>
          <w:spacing w:val="-57"/>
        </w:rPr>
        <w:t xml:space="preserve"> </w:t>
      </w:r>
      <w:r>
        <w:t>сравнивать отдельные</w:t>
      </w:r>
      <w:r>
        <w:rPr>
          <w:spacing w:val="-2"/>
        </w:rPr>
        <w:t xml:space="preserve"> </w:t>
      </w:r>
      <w:r>
        <w:t>виды социальных</w:t>
      </w:r>
      <w:r>
        <w:rPr>
          <w:spacing w:val="-1"/>
        </w:rPr>
        <w:t xml:space="preserve"> </w:t>
      </w:r>
      <w:r>
        <w:t>норм;</w:t>
      </w:r>
    </w:p>
    <w:p w:rsidR="00D01AE1" w:rsidRDefault="008C265F">
      <w:pPr>
        <w:pStyle w:val="a3"/>
        <w:tabs>
          <w:tab w:val="left" w:pos="2432"/>
        </w:tabs>
        <w:spacing w:line="360" w:lineRule="auto"/>
        <w:ind w:left="869" w:right="854" w:firstLine="0"/>
        <w:jc w:val="left"/>
      </w:pPr>
      <w:r>
        <w:t>устанавливать и объяснять влияние социальных норм на общество и человека;</w:t>
      </w:r>
      <w:r>
        <w:rPr>
          <w:spacing w:val="1"/>
        </w:rPr>
        <w:t xml:space="preserve"> </w:t>
      </w:r>
      <w:r>
        <w:t>использовать</w:t>
      </w:r>
      <w:r>
        <w:tab/>
        <w:t>полученные</w:t>
      </w:r>
      <w:r>
        <w:rPr>
          <w:spacing w:val="14"/>
        </w:rPr>
        <w:t xml:space="preserve"> </w:t>
      </w:r>
      <w:r>
        <w:t>знания</w:t>
      </w:r>
      <w:r>
        <w:rPr>
          <w:spacing w:val="15"/>
        </w:rPr>
        <w:t xml:space="preserve"> </w:t>
      </w:r>
      <w:r>
        <w:t>для</w:t>
      </w:r>
      <w:r>
        <w:rPr>
          <w:spacing w:val="16"/>
        </w:rPr>
        <w:t xml:space="preserve"> </w:t>
      </w:r>
      <w:r>
        <w:t>объяснения</w:t>
      </w:r>
      <w:r>
        <w:rPr>
          <w:spacing w:val="15"/>
        </w:rPr>
        <w:t xml:space="preserve"> </w:t>
      </w:r>
      <w:r>
        <w:t>(устного</w:t>
      </w:r>
      <w:r>
        <w:rPr>
          <w:spacing w:val="15"/>
        </w:rPr>
        <w:t xml:space="preserve"> </w:t>
      </w:r>
      <w:r>
        <w:t>и</w:t>
      </w:r>
      <w:r>
        <w:rPr>
          <w:spacing w:val="16"/>
        </w:rPr>
        <w:t xml:space="preserve"> </w:t>
      </w:r>
      <w:r>
        <w:t>письменного)</w:t>
      </w:r>
    </w:p>
    <w:p w:rsidR="00D01AE1" w:rsidRDefault="008C265F">
      <w:pPr>
        <w:pStyle w:val="a3"/>
        <w:spacing w:before="1"/>
        <w:ind w:firstLine="0"/>
        <w:jc w:val="left"/>
      </w:pPr>
      <w:r>
        <w:t>сущности</w:t>
      </w:r>
      <w:r>
        <w:rPr>
          <w:spacing w:val="-3"/>
        </w:rPr>
        <w:t xml:space="preserve"> </w:t>
      </w:r>
      <w:r>
        <w:t>социальных</w:t>
      </w:r>
      <w:r>
        <w:rPr>
          <w:spacing w:val="-3"/>
        </w:rPr>
        <w:t xml:space="preserve"> </w:t>
      </w:r>
      <w:r>
        <w:t>норм;</w:t>
      </w:r>
    </w:p>
    <w:p w:rsidR="00D01AE1" w:rsidRDefault="008C265F">
      <w:pPr>
        <w:pStyle w:val="a3"/>
        <w:spacing w:before="137" w:line="360" w:lineRule="auto"/>
        <w:ind w:right="843"/>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своѐ отношение к явлениям социальной</w:t>
      </w:r>
      <w:r>
        <w:rPr>
          <w:spacing w:val="1"/>
        </w:rPr>
        <w:t xml:space="preserve"> </w:t>
      </w:r>
      <w:r>
        <w:t>действительности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к</w:t>
      </w:r>
      <w:r>
        <w:rPr>
          <w:spacing w:val="1"/>
        </w:rPr>
        <w:t xml:space="preserve"> </w:t>
      </w:r>
      <w:r>
        <w:t>социальным</w:t>
      </w:r>
      <w:r>
        <w:rPr>
          <w:spacing w:val="1"/>
        </w:rPr>
        <w:t xml:space="preserve"> </w:t>
      </w:r>
      <w:r>
        <w:t>нормам</w:t>
      </w:r>
      <w:r>
        <w:rPr>
          <w:spacing w:val="1"/>
        </w:rPr>
        <w:t xml:space="preserve"> </w:t>
      </w:r>
      <w:r>
        <w:t>как</w:t>
      </w:r>
      <w:r>
        <w:rPr>
          <w:spacing w:val="1"/>
        </w:rPr>
        <w:t xml:space="preserve"> </w:t>
      </w:r>
      <w:r>
        <w:t>регуляторам</w:t>
      </w:r>
      <w:r>
        <w:rPr>
          <w:spacing w:val="-2"/>
        </w:rPr>
        <w:t xml:space="preserve"> </w:t>
      </w:r>
      <w:r>
        <w:t>общественной жизни</w:t>
      </w:r>
      <w:r>
        <w:rPr>
          <w:spacing w:val="-1"/>
        </w:rPr>
        <w:t xml:space="preserve"> </w:t>
      </w:r>
      <w:r>
        <w:t>и</w:t>
      </w:r>
      <w:r>
        <w:rPr>
          <w:spacing w:val="-2"/>
        </w:rPr>
        <w:t xml:space="preserve"> </w:t>
      </w:r>
      <w:r>
        <w:t>поведения</w:t>
      </w:r>
      <w:r>
        <w:rPr>
          <w:spacing w:val="-4"/>
        </w:rPr>
        <w:t xml:space="preserve"> </w:t>
      </w:r>
      <w:r>
        <w:t>человека</w:t>
      </w:r>
      <w:r>
        <w:rPr>
          <w:spacing w:val="-1"/>
        </w:rPr>
        <w:t xml:space="preserve"> </w:t>
      </w:r>
      <w:r>
        <w:t>в</w:t>
      </w:r>
      <w:r>
        <w:rPr>
          <w:spacing w:val="-1"/>
        </w:rPr>
        <w:t xml:space="preserve"> </w:t>
      </w:r>
      <w:r>
        <w:t>обществе;</w:t>
      </w:r>
    </w:p>
    <w:p w:rsidR="00D01AE1" w:rsidRDefault="008C265F">
      <w:pPr>
        <w:pStyle w:val="a3"/>
        <w:spacing w:line="360" w:lineRule="auto"/>
        <w:ind w:right="854"/>
      </w:pPr>
      <w:r>
        <w:t>решать познавательные и практические задачи, отражающие действие социальных</w:t>
      </w:r>
      <w:r>
        <w:rPr>
          <w:spacing w:val="1"/>
        </w:rPr>
        <w:t xml:space="preserve"> </w:t>
      </w:r>
      <w:r>
        <w:t>норм</w:t>
      </w:r>
      <w:r>
        <w:rPr>
          <w:spacing w:val="-2"/>
        </w:rPr>
        <w:t xml:space="preserve"> </w:t>
      </w:r>
      <w:r>
        <w:t>как регуляторов</w:t>
      </w:r>
      <w:r>
        <w:rPr>
          <w:spacing w:val="-1"/>
        </w:rPr>
        <w:t xml:space="preserve"> </w:t>
      </w:r>
      <w:r>
        <w:t>общественной жизни</w:t>
      </w:r>
      <w:r>
        <w:rPr>
          <w:spacing w:val="-2"/>
        </w:rPr>
        <w:t xml:space="preserve"> </w:t>
      </w:r>
      <w:r>
        <w:t>и</w:t>
      </w:r>
      <w:r>
        <w:rPr>
          <w:spacing w:val="-1"/>
        </w:rPr>
        <w:t xml:space="preserve"> </w:t>
      </w:r>
      <w:r>
        <w:t>поведения человека;</w:t>
      </w:r>
    </w:p>
    <w:p w:rsidR="00D01AE1" w:rsidRDefault="008C265F">
      <w:pPr>
        <w:pStyle w:val="a3"/>
        <w:spacing w:line="362" w:lineRule="auto"/>
        <w:ind w:right="851"/>
      </w:pPr>
      <w:r>
        <w:t>овладевать смысловым чтением текстов обществоведческой тематики, касающихся</w:t>
      </w:r>
      <w:r>
        <w:rPr>
          <w:spacing w:val="1"/>
        </w:rPr>
        <w:t xml:space="preserve"> </w:t>
      </w:r>
      <w:r>
        <w:t>гуманизма,</w:t>
      </w:r>
      <w:r>
        <w:rPr>
          <w:spacing w:val="-1"/>
        </w:rPr>
        <w:t xml:space="preserve"> </w:t>
      </w:r>
      <w:r>
        <w:t>гражданственности, патриотизма;</w:t>
      </w:r>
    </w:p>
    <w:p w:rsidR="00D01AE1" w:rsidRDefault="008C265F">
      <w:pPr>
        <w:pStyle w:val="a3"/>
        <w:spacing w:line="360" w:lineRule="auto"/>
        <w:ind w:right="853"/>
      </w:pPr>
      <w:r>
        <w:t>извлекать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о</w:t>
      </w:r>
      <w:r>
        <w:rPr>
          <w:spacing w:val="1"/>
        </w:rPr>
        <w:t xml:space="preserve"> </w:t>
      </w:r>
      <w:r>
        <w:t>принципах</w:t>
      </w:r>
      <w:r>
        <w:rPr>
          <w:spacing w:val="1"/>
        </w:rPr>
        <w:t xml:space="preserve"> </w:t>
      </w:r>
      <w:r>
        <w:t>и</w:t>
      </w:r>
      <w:r>
        <w:rPr>
          <w:spacing w:val="1"/>
        </w:rPr>
        <w:t xml:space="preserve"> </w:t>
      </w:r>
      <w:r>
        <w:t>нормах</w:t>
      </w:r>
      <w:r>
        <w:rPr>
          <w:spacing w:val="1"/>
        </w:rPr>
        <w:t xml:space="preserve"> </w:t>
      </w:r>
      <w:r>
        <w:t>морали,</w:t>
      </w:r>
      <w:r>
        <w:rPr>
          <w:spacing w:val="1"/>
        </w:rPr>
        <w:t xml:space="preserve"> </w:t>
      </w:r>
      <w:r>
        <w:t>проблеме</w:t>
      </w:r>
      <w:r>
        <w:rPr>
          <w:spacing w:val="-2"/>
        </w:rPr>
        <w:t xml:space="preserve"> </w:t>
      </w:r>
      <w:r>
        <w:t>морального выбора;</w:t>
      </w:r>
    </w:p>
    <w:p w:rsidR="00D01AE1" w:rsidRDefault="008C265F">
      <w:pPr>
        <w:pStyle w:val="a3"/>
        <w:spacing w:line="360" w:lineRule="auto"/>
        <w:ind w:right="847"/>
      </w:pPr>
      <w:r>
        <w:t>анализировать, обобщать, систематизировать, оценивать социальную информацию</w:t>
      </w:r>
      <w:r>
        <w:rPr>
          <w:spacing w:val="1"/>
        </w:rPr>
        <w:t xml:space="preserve"> </w:t>
      </w:r>
      <w:r>
        <w:rPr>
          <w:position w:val="1"/>
        </w:rPr>
        <w:t xml:space="preserve">из     </w:t>
      </w:r>
      <w:r>
        <w:rPr>
          <w:spacing w:val="1"/>
          <w:position w:val="1"/>
        </w:rPr>
        <w:t xml:space="preserve"> </w:t>
      </w:r>
      <w:r>
        <w:rPr>
          <w:position w:val="1"/>
        </w:rPr>
        <w:t xml:space="preserve">адаптированных       источников       </w:t>
      </w:r>
      <w:r>
        <w:t>(</w:t>
      </w:r>
      <w:r>
        <w:rPr>
          <w:position w:val="1"/>
        </w:rPr>
        <w:t>в       том       числе       учебных       материалов)</w:t>
      </w:r>
      <w:r>
        <w:rPr>
          <w:spacing w:val="-57"/>
          <w:position w:val="1"/>
        </w:rPr>
        <w:t xml:space="preserve"> </w:t>
      </w:r>
      <w:r>
        <w:t>и</w:t>
      </w:r>
      <w:r>
        <w:rPr>
          <w:spacing w:val="89"/>
        </w:rPr>
        <w:t xml:space="preserve"> </w:t>
      </w:r>
      <w:r>
        <w:t xml:space="preserve">публикаций  </w:t>
      </w:r>
      <w:r>
        <w:rPr>
          <w:spacing w:val="26"/>
        </w:rPr>
        <w:t xml:space="preserve"> </w:t>
      </w:r>
      <w:r>
        <w:t xml:space="preserve">в  </w:t>
      </w:r>
      <w:r>
        <w:rPr>
          <w:spacing w:val="27"/>
        </w:rPr>
        <w:t xml:space="preserve"> </w:t>
      </w:r>
      <w:r>
        <w:t xml:space="preserve">СМИ,  </w:t>
      </w:r>
      <w:r>
        <w:rPr>
          <w:spacing w:val="28"/>
        </w:rPr>
        <w:t xml:space="preserve"> </w:t>
      </w:r>
      <w:r>
        <w:t xml:space="preserve">соотносить  </w:t>
      </w:r>
      <w:r>
        <w:rPr>
          <w:spacing w:val="28"/>
        </w:rPr>
        <w:t xml:space="preserve"> </w:t>
      </w:r>
      <w:r>
        <w:t xml:space="preserve">еѐ  </w:t>
      </w:r>
      <w:r>
        <w:rPr>
          <w:spacing w:val="25"/>
        </w:rPr>
        <w:t xml:space="preserve"> </w:t>
      </w:r>
      <w:r>
        <w:t xml:space="preserve">с  </w:t>
      </w:r>
      <w:r>
        <w:rPr>
          <w:spacing w:val="27"/>
        </w:rPr>
        <w:t xml:space="preserve"> </w:t>
      </w:r>
      <w:r>
        <w:t xml:space="preserve">собственными  </w:t>
      </w:r>
      <w:r>
        <w:rPr>
          <w:spacing w:val="29"/>
        </w:rPr>
        <w:t xml:space="preserve"> </w:t>
      </w:r>
      <w:r>
        <w:t xml:space="preserve">знаниями  </w:t>
      </w:r>
      <w:r>
        <w:rPr>
          <w:spacing w:val="28"/>
        </w:rPr>
        <w:t xml:space="preserve"> </w:t>
      </w:r>
      <w:r>
        <w:t xml:space="preserve">о  </w:t>
      </w:r>
      <w:r>
        <w:rPr>
          <w:spacing w:val="26"/>
        </w:rPr>
        <w:t xml:space="preserve"> </w:t>
      </w:r>
      <w:r>
        <w:t>моральном</w:t>
      </w:r>
      <w:r>
        <w:rPr>
          <w:spacing w:val="-58"/>
        </w:rPr>
        <w:t xml:space="preserve"> </w:t>
      </w:r>
      <w:r>
        <w:t>и</w:t>
      </w:r>
      <w:r>
        <w:rPr>
          <w:spacing w:val="-1"/>
        </w:rPr>
        <w:t xml:space="preserve"> </w:t>
      </w:r>
      <w:r>
        <w:t>правовом</w:t>
      </w:r>
      <w:r>
        <w:rPr>
          <w:spacing w:val="-1"/>
        </w:rPr>
        <w:t xml:space="preserve"> </w:t>
      </w:r>
      <w:r>
        <w:t>регулировании</w:t>
      </w:r>
      <w:r>
        <w:rPr>
          <w:spacing w:val="-2"/>
        </w:rPr>
        <w:t xml:space="preserve"> </w:t>
      </w:r>
      <w:r>
        <w:t>поведения человека;</w:t>
      </w:r>
    </w:p>
    <w:p w:rsidR="00D01AE1" w:rsidRDefault="008C265F">
      <w:pPr>
        <w:pStyle w:val="a3"/>
        <w:spacing w:line="362" w:lineRule="auto"/>
        <w:ind w:right="849"/>
      </w:pPr>
      <w:r>
        <w:t xml:space="preserve">оценивать   </w:t>
      </w:r>
      <w:r>
        <w:rPr>
          <w:spacing w:val="1"/>
        </w:rPr>
        <w:t xml:space="preserve"> </w:t>
      </w:r>
      <w:r>
        <w:t xml:space="preserve">собственные   </w:t>
      </w:r>
      <w:r>
        <w:rPr>
          <w:spacing w:val="1"/>
        </w:rPr>
        <w:t xml:space="preserve"> </w:t>
      </w:r>
      <w:r>
        <w:t>поступки,     поведение     людей     с     точки     зрения</w:t>
      </w:r>
      <w:r>
        <w:rPr>
          <w:spacing w:val="1"/>
        </w:rPr>
        <w:t xml:space="preserve"> </w:t>
      </w:r>
      <w:r>
        <w:t>их</w:t>
      </w:r>
      <w:r>
        <w:rPr>
          <w:spacing w:val="1"/>
        </w:rPr>
        <w:t xml:space="preserve"> </w:t>
      </w:r>
      <w:r>
        <w:t>соответствия</w:t>
      </w:r>
      <w:r>
        <w:rPr>
          <w:spacing w:val="-3"/>
        </w:rPr>
        <w:t xml:space="preserve"> </w:t>
      </w:r>
      <w:r>
        <w:t>нормам</w:t>
      </w:r>
      <w:r>
        <w:rPr>
          <w:spacing w:val="-1"/>
        </w:rPr>
        <w:t xml:space="preserve"> </w:t>
      </w:r>
      <w:r>
        <w:t>морали;</w:t>
      </w:r>
    </w:p>
    <w:p w:rsidR="00D01AE1" w:rsidRDefault="008C265F">
      <w:pPr>
        <w:pStyle w:val="a3"/>
        <w:spacing w:line="360" w:lineRule="auto"/>
        <w:ind w:left="869" w:right="847" w:firstLine="0"/>
      </w:pPr>
      <w:r>
        <w:t>использовать полученные знания о социальных нормах в повседневной жизни;</w:t>
      </w:r>
      <w:r>
        <w:rPr>
          <w:spacing w:val="1"/>
        </w:rPr>
        <w:t xml:space="preserve"> </w:t>
      </w:r>
      <w:r>
        <w:t>самостоятельно</w:t>
      </w:r>
      <w:r>
        <w:rPr>
          <w:spacing w:val="10"/>
        </w:rPr>
        <w:t xml:space="preserve"> </w:t>
      </w:r>
      <w:r>
        <w:t>заполнять</w:t>
      </w:r>
      <w:r>
        <w:rPr>
          <w:spacing w:val="8"/>
        </w:rPr>
        <w:t xml:space="preserve"> </w:t>
      </w:r>
      <w:r>
        <w:t>форму</w:t>
      </w:r>
      <w:r>
        <w:rPr>
          <w:spacing w:val="3"/>
        </w:rPr>
        <w:t xml:space="preserve"> </w:t>
      </w:r>
      <w:r>
        <w:t>(в</w:t>
      </w:r>
      <w:r>
        <w:rPr>
          <w:spacing w:val="7"/>
        </w:rPr>
        <w:t xml:space="preserve"> </w:t>
      </w:r>
      <w:r>
        <w:t>том</w:t>
      </w:r>
      <w:r>
        <w:rPr>
          <w:spacing w:val="8"/>
        </w:rPr>
        <w:t xml:space="preserve"> </w:t>
      </w:r>
      <w:r>
        <w:t>числе</w:t>
      </w:r>
      <w:r>
        <w:rPr>
          <w:spacing w:val="8"/>
        </w:rPr>
        <w:t xml:space="preserve"> </w:t>
      </w:r>
      <w:r>
        <w:t>электронную)</w:t>
      </w:r>
      <w:r>
        <w:rPr>
          <w:spacing w:val="14"/>
        </w:rPr>
        <w:t xml:space="preserve"> </w:t>
      </w:r>
      <w:r>
        <w:rPr>
          <w:position w:val="1"/>
        </w:rPr>
        <w:t>и</w:t>
      </w:r>
      <w:r>
        <w:rPr>
          <w:spacing w:val="9"/>
          <w:position w:val="1"/>
        </w:rPr>
        <w:t xml:space="preserve"> </w:t>
      </w:r>
      <w:r>
        <w:rPr>
          <w:position w:val="1"/>
        </w:rPr>
        <w:t>составлять</w:t>
      </w:r>
    </w:p>
    <w:p w:rsidR="00D01AE1" w:rsidRDefault="008C265F">
      <w:pPr>
        <w:pStyle w:val="a3"/>
        <w:spacing w:line="276" w:lineRule="exact"/>
        <w:ind w:firstLine="0"/>
      </w:pPr>
      <w:r>
        <w:t>простейший</w:t>
      </w:r>
      <w:r>
        <w:rPr>
          <w:spacing w:val="-5"/>
        </w:rPr>
        <w:t xml:space="preserve"> </w:t>
      </w:r>
      <w:r>
        <w:t>документ</w:t>
      </w:r>
      <w:r>
        <w:rPr>
          <w:spacing w:val="-3"/>
        </w:rPr>
        <w:t xml:space="preserve"> </w:t>
      </w:r>
      <w:r>
        <w:t>(заявление);</w:t>
      </w:r>
    </w:p>
    <w:p w:rsidR="00D01AE1" w:rsidRDefault="008C265F">
      <w:pPr>
        <w:pStyle w:val="a3"/>
        <w:spacing w:before="129" w:line="360" w:lineRule="auto"/>
        <w:ind w:right="855"/>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D01AE1" w:rsidRDefault="008C265F" w:rsidP="00A8400C">
      <w:pPr>
        <w:pStyle w:val="a4"/>
        <w:numPr>
          <w:ilvl w:val="3"/>
          <w:numId w:val="60"/>
        </w:numPr>
        <w:tabs>
          <w:tab w:val="left" w:pos="1890"/>
        </w:tabs>
        <w:spacing w:line="275" w:lineRule="exact"/>
        <w:ind w:left="1889" w:hanging="1021"/>
        <w:rPr>
          <w:sz w:val="24"/>
        </w:rPr>
      </w:pPr>
      <w:r>
        <w:rPr>
          <w:sz w:val="24"/>
        </w:rPr>
        <w:t>Человек</w:t>
      </w:r>
      <w:r>
        <w:rPr>
          <w:spacing w:val="-4"/>
          <w:sz w:val="24"/>
        </w:rPr>
        <w:t xml:space="preserve"> </w:t>
      </w:r>
      <w:r>
        <w:rPr>
          <w:sz w:val="24"/>
        </w:rPr>
        <w:t>как</w:t>
      </w:r>
      <w:r>
        <w:rPr>
          <w:spacing w:val="-1"/>
          <w:sz w:val="24"/>
        </w:rPr>
        <w:t xml:space="preserve"> </w:t>
      </w:r>
      <w:r>
        <w:rPr>
          <w:sz w:val="24"/>
        </w:rPr>
        <w:t>участник</w:t>
      </w:r>
      <w:r>
        <w:rPr>
          <w:spacing w:val="-3"/>
          <w:sz w:val="24"/>
        </w:rPr>
        <w:t xml:space="preserve"> </w:t>
      </w:r>
      <w:r>
        <w:rPr>
          <w:sz w:val="24"/>
        </w:rPr>
        <w:t>правовых</w:t>
      </w:r>
      <w:r>
        <w:rPr>
          <w:spacing w:val="-2"/>
          <w:sz w:val="24"/>
        </w:rPr>
        <w:t xml:space="preserve"> </w:t>
      </w:r>
      <w:r>
        <w:rPr>
          <w:sz w:val="24"/>
        </w:rPr>
        <w:t>отношений:</w:t>
      </w:r>
    </w:p>
    <w:p w:rsidR="00D01AE1" w:rsidRDefault="008C265F">
      <w:pPr>
        <w:pStyle w:val="a3"/>
        <w:spacing w:before="140" w:line="360" w:lineRule="auto"/>
        <w:ind w:right="848"/>
      </w:pPr>
      <w:r>
        <w:t xml:space="preserve">осваивать  </w:t>
      </w:r>
      <w:r>
        <w:rPr>
          <w:spacing w:val="1"/>
        </w:rPr>
        <w:t xml:space="preserve"> </w:t>
      </w:r>
      <w:r>
        <w:t xml:space="preserve">и  </w:t>
      </w:r>
      <w:r>
        <w:rPr>
          <w:spacing w:val="1"/>
        </w:rPr>
        <w:t xml:space="preserve"> </w:t>
      </w:r>
      <w:r>
        <w:t>применять    знания    о    сущности    права,    о    правоотношении</w:t>
      </w:r>
      <w:r>
        <w:rPr>
          <w:spacing w:val="1"/>
        </w:rPr>
        <w:t xml:space="preserve"> </w:t>
      </w:r>
      <w:r>
        <w:t>как социальном и юридическом явлении, правовых нормах, регулирующих типичные для</w:t>
      </w:r>
      <w:r>
        <w:rPr>
          <w:spacing w:val="1"/>
        </w:rPr>
        <w:t xml:space="preserve"> </w:t>
      </w:r>
      <w:r>
        <w:t>несовершеннолетнего</w:t>
      </w:r>
      <w:r>
        <w:rPr>
          <w:spacing w:val="51"/>
        </w:rPr>
        <w:t xml:space="preserve"> </w:t>
      </w:r>
      <w:r>
        <w:t>и</w:t>
      </w:r>
      <w:r>
        <w:rPr>
          <w:spacing w:val="52"/>
        </w:rPr>
        <w:t xml:space="preserve"> </w:t>
      </w:r>
      <w:r>
        <w:t>членов</w:t>
      </w:r>
      <w:r>
        <w:rPr>
          <w:spacing w:val="51"/>
        </w:rPr>
        <w:t xml:space="preserve"> </w:t>
      </w:r>
      <w:r>
        <w:t>его</w:t>
      </w:r>
      <w:r>
        <w:rPr>
          <w:spacing w:val="51"/>
        </w:rPr>
        <w:t xml:space="preserve"> </w:t>
      </w:r>
      <w:r>
        <w:t>семьи</w:t>
      </w:r>
      <w:r>
        <w:rPr>
          <w:spacing w:val="53"/>
        </w:rPr>
        <w:t xml:space="preserve"> </w:t>
      </w:r>
      <w:r>
        <w:t>общественные</w:t>
      </w:r>
      <w:r>
        <w:rPr>
          <w:spacing w:val="50"/>
        </w:rPr>
        <w:t xml:space="preserve"> </w:t>
      </w:r>
      <w:r>
        <w:t>отношения,</w:t>
      </w:r>
      <w:r>
        <w:rPr>
          <w:spacing w:val="51"/>
        </w:rPr>
        <w:t xml:space="preserve"> </w:t>
      </w:r>
      <w:r>
        <w:t>правовом</w:t>
      </w:r>
      <w:r>
        <w:rPr>
          <w:spacing w:val="51"/>
        </w:rPr>
        <w:t xml:space="preserve"> </w:t>
      </w:r>
      <w:r>
        <w:t>статусе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947"/>
          <w:tab w:val="left" w:pos="3851"/>
          <w:tab w:val="left" w:pos="6555"/>
          <w:tab w:val="left" w:pos="8561"/>
        </w:tabs>
        <w:spacing w:before="90" w:line="360" w:lineRule="auto"/>
        <w:ind w:right="846" w:firstLine="0"/>
      </w:pPr>
      <w:r>
        <w:t>гражданина Российской Федерации (в том числе несовершеннолетнего), правонарушениях</w:t>
      </w:r>
      <w:r>
        <w:rPr>
          <w:spacing w:val="-57"/>
        </w:rPr>
        <w:t xml:space="preserve"> </w:t>
      </w:r>
      <w:r>
        <w:t>и</w:t>
      </w:r>
      <w:r>
        <w:tab/>
        <w:t>их</w:t>
      </w:r>
      <w:r>
        <w:tab/>
        <w:t>опасности</w:t>
      </w:r>
      <w:r>
        <w:tab/>
        <w:t>для</w:t>
      </w:r>
      <w:r>
        <w:tab/>
      </w:r>
      <w:r>
        <w:rPr>
          <w:spacing w:val="-1"/>
        </w:rPr>
        <w:t>личности</w:t>
      </w:r>
      <w:r>
        <w:rPr>
          <w:spacing w:val="-58"/>
        </w:rPr>
        <w:t xml:space="preserve"> </w:t>
      </w:r>
      <w:r>
        <w:t>и</w:t>
      </w:r>
      <w:r>
        <w:rPr>
          <w:spacing w:val="-1"/>
        </w:rPr>
        <w:t xml:space="preserve"> </w:t>
      </w:r>
      <w:r>
        <w:t>общества;</w:t>
      </w:r>
    </w:p>
    <w:p w:rsidR="00D01AE1" w:rsidRDefault="008C265F">
      <w:pPr>
        <w:pStyle w:val="a3"/>
        <w:spacing w:before="2" w:line="360" w:lineRule="auto"/>
        <w:ind w:right="844"/>
      </w:pPr>
      <w:r>
        <w:t>характеризовать право как регулятор общественных отношений, конституционные</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ребѐнка</w:t>
      </w:r>
      <w:r>
        <w:rPr>
          <w:spacing w:val="1"/>
        </w:rPr>
        <w:t xml:space="preserve"> </w:t>
      </w:r>
      <w:r>
        <w:t>в</w:t>
      </w:r>
      <w:r>
        <w:rPr>
          <w:spacing w:val="1"/>
        </w:rPr>
        <w:t xml:space="preserve"> </w:t>
      </w:r>
      <w:r>
        <w:t>Российской</w:t>
      </w:r>
      <w:r>
        <w:rPr>
          <w:spacing w:val="-57"/>
        </w:rPr>
        <w:t xml:space="preserve"> </w:t>
      </w:r>
      <w:r>
        <w:t>Федерации;</w:t>
      </w:r>
    </w:p>
    <w:p w:rsidR="00D01AE1" w:rsidRDefault="008C265F">
      <w:pPr>
        <w:pStyle w:val="a3"/>
        <w:spacing w:line="360" w:lineRule="auto"/>
        <w:ind w:right="848"/>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57"/>
        </w:rPr>
        <w:t xml:space="preserve"> </w:t>
      </w:r>
      <w:r>
        <w:t>юридической ответственности; способы защиты прав ребѐнка в Российской Федерации,</w:t>
      </w:r>
      <w:r>
        <w:rPr>
          <w:spacing w:val="1"/>
        </w:rPr>
        <w:t xml:space="preserve"> </w:t>
      </w:r>
      <w:r>
        <w:t xml:space="preserve">примеры,        </w:t>
      </w:r>
      <w:r>
        <w:rPr>
          <w:spacing w:val="1"/>
        </w:rPr>
        <w:t xml:space="preserve"> </w:t>
      </w:r>
      <w:r>
        <w:t xml:space="preserve">поясняющие        </w:t>
      </w:r>
      <w:r>
        <w:rPr>
          <w:spacing w:val="1"/>
        </w:rPr>
        <w:t xml:space="preserve"> </w:t>
      </w:r>
      <w:r>
        <w:t>опасность          правонарушений          для          личности</w:t>
      </w:r>
      <w:r>
        <w:rPr>
          <w:spacing w:val="-58"/>
        </w:rPr>
        <w:t xml:space="preserve"> </w:t>
      </w:r>
      <w:r>
        <w:t>и</w:t>
      </w:r>
      <w:r>
        <w:rPr>
          <w:spacing w:val="-1"/>
        </w:rPr>
        <w:t xml:space="preserve"> </w:t>
      </w:r>
      <w:r>
        <w:t>общества;</w:t>
      </w:r>
    </w:p>
    <w:p w:rsidR="00D01AE1" w:rsidRDefault="008C265F">
      <w:pPr>
        <w:pStyle w:val="a3"/>
        <w:spacing w:before="1" w:line="360" w:lineRule="auto"/>
        <w:ind w:right="853"/>
      </w:pPr>
      <w:r>
        <w:t>классифицировать по разным признакам (в том числе устанавливать существенный</w:t>
      </w:r>
      <w:r>
        <w:rPr>
          <w:spacing w:val="-57"/>
        </w:rPr>
        <w:t xml:space="preserve"> </w:t>
      </w:r>
      <w:r>
        <w:t>признак</w:t>
      </w:r>
      <w:r>
        <w:rPr>
          <w:spacing w:val="-1"/>
        </w:rPr>
        <w:t xml:space="preserve"> </w:t>
      </w:r>
      <w:r>
        <w:t>классификации)</w:t>
      </w:r>
      <w:r>
        <w:rPr>
          <w:spacing w:val="-1"/>
        </w:rPr>
        <w:t xml:space="preserve"> </w:t>
      </w:r>
      <w:r>
        <w:t>нормы</w:t>
      </w:r>
      <w:r>
        <w:rPr>
          <w:spacing w:val="-2"/>
        </w:rPr>
        <w:t xml:space="preserve"> </w:t>
      </w:r>
      <w:r>
        <w:t>права, выделяя</w:t>
      </w:r>
      <w:r>
        <w:rPr>
          <w:spacing w:val="-1"/>
        </w:rPr>
        <w:t xml:space="preserve"> </w:t>
      </w:r>
      <w:r>
        <w:t>существенные</w:t>
      </w:r>
      <w:r>
        <w:rPr>
          <w:spacing w:val="-3"/>
        </w:rPr>
        <w:t xml:space="preserve"> </w:t>
      </w:r>
      <w:r>
        <w:t>признаки;</w:t>
      </w:r>
    </w:p>
    <w:p w:rsidR="00D01AE1" w:rsidRDefault="008C265F">
      <w:pPr>
        <w:pStyle w:val="a3"/>
        <w:spacing w:line="360" w:lineRule="auto"/>
        <w:ind w:right="850"/>
      </w:pPr>
      <w:r>
        <w:t>сравнивать</w:t>
      </w:r>
      <w:r>
        <w:rPr>
          <w:spacing w:val="40"/>
        </w:rPr>
        <w:t xml:space="preserve"> </w:t>
      </w:r>
      <w:r>
        <w:t>(в</w:t>
      </w:r>
      <w:r>
        <w:rPr>
          <w:spacing w:val="95"/>
        </w:rPr>
        <w:t xml:space="preserve"> </w:t>
      </w:r>
      <w:r>
        <w:t>том</w:t>
      </w:r>
      <w:r>
        <w:rPr>
          <w:spacing w:val="95"/>
        </w:rPr>
        <w:t xml:space="preserve"> </w:t>
      </w:r>
      <w:r>
        <w:t>числе</w:t>
      </w:r>
      <w:r>
        <w:rPr>
          <w:spacing w:val="99"/>
        </w:rPr>
        <w:t xml:space="preserve"> </w:t>
      </w:r>
      <w:r>
        <w:t>устанавливать</w:t>
      </w:r>
      <w:r>
        <w:rPr>
          <w:spacing w:val="97"/>
        </w:rPr>
        <w:t xml:space="preserve"> </w:t>
      </w:r>
      <w:r>
        <w:t>основания</w:t>
      </w:r>
      <w:r>
        <w:rPr>
          <w:spacing w:val="96"/>
        </w:rPr>
        <w:t xml:space="preserve"> </w:t>
      </w:r>
      <w:r>
        <w:t>для</w:t>
      </w:r>
      <w:r>
        <w:rPr>
          <w:spacing w:val="95"/>
        </w:rPr>
        <w:t xml:space="preserve"> </w:t>
      </w:r>
      <w:r>
        <w:t>сравнения)</w:t>
      </w:r>
      <w:r>
        <w:rPr>
          <w:spacing w:val="95"/>
        </w:rPr>
        <w:t xml:space="preserve"> </w:t>
      </w:r>
      <w:r>
        <w:t>проступок</w:t>
      </w:r>
      <w:r>
        <w:rPr>
          <w:spacing w:val="-58"/>
        </w:rPr>
        <w:t xml:space="preserve"> </w:t>
      </w:r>
      <w:r>
        <w:t xml:space="preserve">и  </w:t>
      </w:r>
      <w:r>
        <w:rPr>
          <w:spacing w:val="40"/>
        </w:rPr>
        <w:t xml:space="preserve"> </w:t>
      </w:r>
      <w:r>
        <w:t xml:space="preserve">преступление,   </w:t>
      </w:r>
      <w:r>
        <w:rPr>
          <w:spacing w:val="37"/>
        </w:rPr>
        <w:t xml:space="preserve"> </w:t>
      </w:r>
      <w:r>
        <w:t xml:space="preserve">дееспособность   </w:t>
      </w:r>
      <w:r>
        <w:rPr>
          <w:spacing w:val="39"/>
        </w:rPr>
        <w:t xml:space="preserve"> </w:t>
      </w:r>
      <w:r>
        <w:t xml:space="preserve">малолетних   </w:t>
      </w:r>
      <w:r>
        <w:rPr>
          <w:spacing w:val="39"/>
        </w:rPr>
        <w:t xml:space="preserve"> </w:t>
      </w:r>
      <w:r>
        <w:t xml:space="preserve">в   </w:t>
      </w:r>
      <w:r>
        <w:rPr>
          <w:spacing w:val="38"/>
        </w:rPr>
        <w:t xml:space="preserve"> </w:t>
      </w:r>
      <w:r>
        <w:t xml:space="preserve">возрасте   </w:t>
      </w:r>
      <w:r>
        <w:rPr>
          <w:spacing w:val="36"/>
        </w:rPr>
        <w:t xml:space="preserve"> </w:t>
      </w:r>
      <w:r>
        <w:t xml:space="preserve">от   </w:t>
      </w:r>
      <w:r>
        <w:rPr>
          <w:spacing w:val="39"/>
        </w:rPr>
        <w:t xml:space="preserve"> </w:t>
      </w:r>
      <w:r>
        <w:t xml:space="preserve">6   </w:t>
      </w:r>
      <w:r>
        <w:rPr>
          <w:spacing w:val="37"/>
        </w:rPr>
        <w:t xml:space="preserve"> </w:t>
      </w:r>
      <w:r>
        <w:t xml:space="preserve">до   </w:t>
      </w:r>
      <w:r>
        <w:rPr>
          <w:spacing w:val="38"/>
        </w:rPr>
        <w:t xml:space="preserve"> </w:t>
      </w:r>
      <w:r>
        <w:t xml:space="preserve">14   </w:t>
      </w:r>
      <w:r>
        <w:rPr>
          <w:spacing w:val="37"/>
        </w:rPr>
        <w:t xml:space="preserve"> </w:t>
      </w:r>
      <w:r>
        <w:t>лет</w:t>
      </w:r>
      <w:r>
        <w:rPr>
          <w:spacing w:val="-58"/>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w:t>
      </w:r>
      <w:r>
        <w:rPr>
          <w:spacing w:val="-1"/>
        </w:rPr>
        <w:t xml:space="preserve"> </w:t>
      </w:r>
      <w:r>
        <w:t>от 14 до 18</w:t>
      </w:r>
      <w:r>
        <w:rPr>
          <w:spacing w:val="-1"/>
        </w:rPr>
        <w:t xml:space="preserve"> </w:t>
      </w:r>
      <w:r>
        <w:t>лет;</w:t>
      </w:r>
    </w:p>
    <w:p w:rsidR="00D01AE1" w:rsidRDefault="008C265F">
      <w:pPr>
        <w:pStyle w:val="a3"/>
        <w:spacing w:line="360" w:lineRule="auto"/>
        <w:ind w:right="847"/>
      </w:pPr>
      <w:r>
        <w:t>устанавливать</w:t>
      </w:r>
      <w:r>
        <w:rPr>
          <w:spacing w:val="37"/>
        </w:rPr>
        <w:t xml:space="preserve"> </w:t>
      </w:r>
      <w:r>
        <w:t>и</w:t>
      </w:r>
      <w:r>
        <w:rPr>
          <w:spacing w:val="96"/>
        </w:rPr>
        <w:t xml:space="preserve"> </w:t>
      </w:r>
      <w:r>
        <w:t>объяснять</w:t>
      </w:r>
      <w:r>
        <w:rPr>
          <w:spacing w:val="100"/>
        </w:rPr>
        <w:t xml:space="preserve"> </w:t>
      </w:r>
      <w:r>
        <w:t>взаимосвязи,</w:t>
      </w:r>
      <w:r>
        <w:rPr>
          <w:spacing w:val="95"/>
        </w:rPr>
        <w:t xml:space="preserve"> </w:t>
      </w:r>
      <w:r>
        <w:t>включая</w:t>
      </w:r>
      <w:r>
        <w:rPr>
          <w:spacing w:val="95"/>
        </w:rPr>
        <w:t xml:space="preserve"> </w:t>
      </w:r>
      <w:r>
        <w:t>взаимодействия</w:t>
      </w:r>
      <w:r>
        <w:rPr>
          <w:spacing w:val="95"/>
        </w:rPr>
        <w:t xml:space="preserve"> </w:t>
      </w:r>
      <w:r>
        <w:t>гражданина</w:t>
      </w:r>
      <w:r>
        <w:rPr>
          <w:spacing w:val="-58"/>
        </w:rPr>
        <w:t xml:space="preserve"> </w:t>
      </w:r>
      <w:r>
        <w:t>и государства, между правовым поведением и культурой личности, между особенностями</w:t>
      </w:r>
      <w:r>
        <w:rPr>
          <w:spacing w:val="1"/>
        </w:rPr>
        <w:t xml:space="preserve"> </w:t>
      </w:r>
      <w:r>
        <w:t>дееспособности</w:t>
      </w:r>
      <w:r>
        <w:rPr>
          <w:spacing w:val="-1"/>
        </w:rPr>
        <w:t xml:space="preserve"> </w:t>
      </w:r>
      <w:r>
        <w:t>несовершеннолетнего</w:t>
      </w:r>
      <w:r>
        <w:rPr>
          <w:spacing w:val="-2"/>
        </w:rPr>
        <w:t xml:space="preserve"> </w:t>
      </w:r>
      <w:r>
        <w:t>и</w:t>
      </w:r>
      <w:r>
        <w:rPr>
          <w:spacing w:val="-1"/>
        </w:rPr>
        <w:t xml:space="preserve"> </w:t>
      </w:r>
      <w:r>
        <w:t>его</w:t>
      </w:r>
      <w:r>
        <w:rPr>
          <w:spacing w:val="-2"/>
        </w:rPr>
        <w:t xml:space="preserve"> </w:t>
      </w:r>
      <w:r>
        <w:t>юридической</w:t>
      </w:r>
      <w:r>
        <w:rPr>
          <w:spacing w:val="-1"/>
        </w:rPr>
        <w:t xml:space="preserve"> </w:t>
      </w:r>
      <w:r>
        <w:t>ответственностью;</w:t>
      </w:r>
    </w:p>
    <w:p w:rsidR="00D01AE1" w:rsidRDefault="008C265F">
      <w:pPr>
        <w:pStyle w:val="a3"/>
        <w:spacing w:before="1" w:line="360" w:lineRule="auto"/>
        <w:ind w:right="850"/>
      </w:pPr>
      <w:r>
        <w:t>использовать полученные знания для объяснения сущности права, роли права в</w:t>
      </w:r>
      <w:r>
        <w:rPr>
          <w:spacing w:val="1"/>
        </w:rPr>
        <w:t xml:space="preserve"> </w:t>
      </w:r>
      <w:r>
        <w:t>обществе,</w:t>
      </w:r>
      <w:r>
        <w:rPr>
          <w:spacing w:val="1"/>
        </w:rPr>
        <w:t xml:space="preserve"> </w:t>
      </w:r>
      <w:r>
        <w:t>необходимости</w:t>
      </w:r>
      <w:r>
        <w:rPr>
          <w:spacing w:val="1"/>
        </w:rPr>
        <w:t xml:space="preserve"> </w:t>
      </w:r>
      <w:r>
        <w:t>правомерного</w:t>
      </w:r>
      <w:r>
        <w:rPr>
          <w:spacing w:val="1"/>
        </w:rPr>
        <w:t xml:space="preserve"> </w:t>
      </w:r>
      <w:r>
        <w:t>поведения,</w:t>
      </w:r>
      <w:r>
        <w:rPr>
          <w:spacing w:val="1"/>
        </w:rPr>
        <w:t xml:space="preserve"> </w:t>
      </w:r>
      <w:r>
        <w:t>включая</w:t>
      </w:r>
      <w:r>
        <w:rPr>
          <w:spacing w:val="1"/>
        </w:rPr>
        <w:t xml:space="preserve"> </w:t>
      </w:r>
      <w:r>
        <w:t>налоговое</w:t>
      </w:r>
      <w:r>
        <w:rPr>
          <w:spacing w:val="1"/>
        </w:rPr>
        <w:t xml:space="preserve"> </w:t>
      </w:r>
      <w:r>
        <w:t>поведение</w:t>
      </w:r>
      <w:r>
        <w:rPr>
          <w:spacing w:val="1"/>
        </w:rPr>
        <w:t xml:space="preserve"> </w:t>
      </w:r>
      <w:r>
        <w:t>и</w:t>
      </w:r>
      <w:r>
        <w:rPr>
          <w:spacing w:val="1"/>
        </w:rPr>
        <w:t xml:space="preserve"> </w:t>
      </w:r>
      <w:r>
        <w:t>противодействие</w:t>
      </w:r>
      <w:r>
        <w:rPr>
          <w:spacing w:val="1"/>
        </w:rPr>
        <w:t xml:space="preserve"> </w:t>
      </w:r>
      <w:r>
        <w:t>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 проступком и преступлением;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57"/>
        </w:rPr>
        <w:t xml:space="preserve"> </w:t>
      </w:r>
      <w:r>
        <w:t>учащегося,</w:t>
      </w:r>
      <w:r>
        <w:rPr>
          <w:spacing w:val="1"/>
        </w:rPr>
        <w:t xml:space="preserve"> </w:t>
      </w:r>
      <w:r>
        <w:t>члена</w:t>
      </w:r>
      <w:r>
        <w:rPr>
          <w:spacing w:val="3"/>
        </w:rPr>
        <w:t xml:space="preserve"> </w:t>
      </w:r>
      <w:r>
        <w:t>ученической</w:t>
      </w:r>
      <w:r>
        <w:rPr>
          <w:spacing w:val="-1"/>
        </w:rPr>
        <w:t xml:space="preserve"> </w:t>
      </w:r>
      <w:r>
        <w:t>общественной организации);</w:t>
      </w:r>
    </w:p>
    <w:p w:rsidR="00D01AE1" w:rsidRDefault="008C265F">
      <w:pPr>
        <w:pStyle w:val="a3"/>
        <w:spacing w:line="360" w:lineRule="auto"/>
        <w:ind w:right="8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своѐ отношение к роли правовых норм</w:t>
      </w:r>
      <w:r>
        <w:rPr>
          <w:spacing w:val="1"/>
        </w:rPr>
        <w:t xml:space="preserve"> </w:t>
      </w:r>
      <w:r>
        <w:t>как</w:t>
      </w:r>
      <w:r>
        <w:rPr>
          <w:spacing w:val="-1"/>
        </w:rPr>
        <w:t xml:space="preserve"> </w:t>
      </w:r>
      <w:r>
        <w:t>регуляторов общественной</w:t>
      </w:r>
      <w:r>
        <w:rPr>
          <w:spacing w:val="-1"/>
        </w:rPr>
        <w:t xml:space="preserve"> </w:t>
      </w:r>
      <w:r>
        <w:t>жизни и</w:t>
      </w:r>
      <w:r>
        <w:rPr>
          <w:spacing w:val="-2"/>
        </w:rPr>
        <w:t xml:space="preserve"> </w:t>
      </w:r>
      <w:r>
        <w:t>поведения</w:t>
      </w:r>
      <w:r>
        <w:rPr>
          <w:spacing w:val="-1"/>
        </w:rPr>
        <w:t xml:space="preserve"> </w:t>
      </w:r>
      <w:r>
        <w:t>человека;</w:t>
      </w:r>
    </w:p>
    <w:p w:rsidR="00D01AE1" w:rsidRDefault="008C265F">
      <w:pPr>
        <w:pStyle w:val="a3"/>
        <w:tabs>
          <w:tab w:val="left" w:pos="2114"/>
          <w:tab w:val="left" w:pos="3867"/>
          <w:tab w:val="left" w:pos="4800"/>
          <w:tab w:val="left" w:pos="6709"/>
          <w:tab w:val="left" w:pos="8458"/>
        </w:tabs>
        <w:spacing w:line="360" w:lineRule="auto"/>
        <w:ind w:right="842"/>
      </w:pPr>
      <w:r>
        <w:t>решать познавательные и практические задачи, отражающие действие 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57"/>
        </w:rPr>
        <w:t xml:space="preserve"> </w:t>
      </w:r>
      <w:r>
        <w:t>жизненные</w:t>
      </w:r>
      <w:r>
        <w:tab/>
        <w:t>ситуации</w:t>
      </w:r>
      <w:r>
        <w:tab/>
        <w:t>и</w:t>
      </w:r>
      <w:r>
        <w:tab/>
        <w:t>принимать</w:t>
      </w:r>
      <w:r>
        <w:tab/>
        <w:t>решения,</w:t>
      </w:r>
      <w:r>
        <w:tab/>
        <w:t>связанные</w:t>
      </w:r>
      <w:r>
        <w:rPr>
          <w:spacing w:val="-58"/>
        </w:rPr>
        <w:t xml:space="preserve"> </w:t>
      </w:r>
      <w:r>
        <w:t>с</w:t>
      </w:r>
      <w:r>
        <w:rPr>
          <w:spacing w:val="1"/>
        </w:rPr>
        <w:t xml:space="preserve"> </w:t>
      </w:r>
      <w:r>
        <w:t>исполнением</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1"/>
        </w:rPr>
        <w:t xml:space="preserve"> </w:t>
      </w:r>
      <w:r>
        <w:t>учащегося,</w:t>
      </w:r>
      <w:r>
        <w:rPr>
          <w:spacing w:val="1"/>
        </w:rPr>
        <w:t xml:space="preserve"> </w:t>
      </w:r>
      <w:r>
        <w:t>члена</w:t>
      </w:r>
      <w:r>
        <w:rPr>
          <w:spacing w:val="3"/>
        </w:rPr>
        <w:t xml:space="preserve"> </w:t>
      </w:r>
      <w:r>
        <w:t>ученической</w:t>
      </w:r>
      <w:r>
        <w:rPr>
          <w:spacing w:val="-1"/>
        </w:rPr>
        <w:t xml:space="preserve"> </w:t>
      </w:r>
      <w:r>
        <w:t>общественной организации);</w:t>
      </w:r>
    </w:p>
    <w:p w:rsidR="00D01AE1" w:rsidRDefault="008C265F">
      <w:pPr>
        <w:pStyle w:val="a3"/>
        <w:spacing w:line="360" w:lineRule="auto"/>
        <w:ind w:right="846"/>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 из фрагментов Конституции Российской Федерации и других нормативных</w:t>
      </w:r>
      <w:r>
        <w:rPr>
          <w:spacing w:val="1"/>
        </w:rPr>
        <w:t xml:space="preserve"> </w:t>
      </w:r>
      <w:r>
        <w:t>правовых</w:t>
      </w:r>
      <w:r>
        <w:rPr>
          <w:spacing w:val="13"/>
        </w:rPr>
        <w:t xml:space="preserve"> </w:t>
      </w:r>
      <w:r>
        <w:t>актов,</w:t>
      </w:r>
      <w:r>
        <w:rPr>
          <w:spacing w:val="9"/>
        </w:rPr>
        <w:t xml:space="preserve"> </w:t>
      </w:r>
      <w:r>
        <w:t>из</w:t>
      </w:r>
      <w:r>
        <w:rPr>
          <w:spacing w:val="10"/>
        </w:rPr>
        <w:t xml:space="preserve"> </w:t>
      </w:r>
      <w:r>
        <w:t>предложенных</w:t>
      </w:r>
      <w:r>
        <w:rPr>
          <w:spacing w:val="16"/>
        </w:rPr>
        <w:t xml:space="preserve"> </w:t>
      </w:r>
      <w:r>
        <w:t>учителем</w:t>
      </w:r>
      <w:r>
        <w:rPr>
          <w:spacing w:val="11"/>
        </w:rPr>
        <w:t xml:space="preserve"> </w:t>
      </w:r>
      <w:r>
        <w:t>источников</w:t>
      </w:r>
      <w:r>
        <w:rPr>
          <w:spacing w:val="11"/>
        </w:rPr>
        <w:t xml:space="preserve"> </w:t>
      </w:r>
      <w:r>
        <w:t>о</w:t>
      </w:r>
      <w:r>
        <w:rPr>
          <w:spacing w:val="12"/>
        </w:rPr>
        <w:t xml:space="preserve"> </w:t>
      </w:r>
      <w:r>
        <w:t>правах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2" w:hanging="1"/>
      </w:pPr>
      <w:r>
        <w:t>и</w:t>
      </w:r>
      <w:r>
        <w:rPr>
          <w:spacing w:val="16"/>
        </w:rPr>
        <w:t xml:space="preserve"> </w:t>
      </w:r>
      <w:r>
        <w:t>обязанностях</w:t>
      </w:r>
      <w:r>
        <w:rPr>
          <w:spacing w:val="76"/>
        </w:rPr>
        <w:t xml:space="preserve"> </w:t>
      </w:r>
      <w:r>
        <w:t>граждан,</w:t>
      </w:r>
      <w:r>
        <w:rPr>
          <w:spacing w:val="74"/>
        </w:rPr>
        <w:t xml:space="preserve"> </w:t>
      </w:r>
      <w:r>
        <w:t>гарантиях</w:t>
      </w:r>
      <w:r>
        <w:rPr>
          <w:spacing w:val="76"/>
        </w:rPr>
        <w:t xml:space="preserve"> </w:t>
      </w:r>
      <w:r>
        <w:t>и</w:t>
      </w:r>
      <w:r>
        <w:rPr>
          <w:spacing w:val="75"/>
        </w:rPr>
        <w:t xml:space="preserve"> </w:t>
      </w:r>
      <w:r>
        <w:t>защите</w:t>
      </w:r>
      <w:r>
        <w:rPr>
          <w:spacing w:val="74"/>
        </w:rPr>
        <w:t xml:space="preserve"> </w:t>
      </w:r>
      <w:r>
        <w:t>прав</w:t>
      </w:r>
      <w:r>
        <w:rPr>
          <w:spacing w:val="74"/>
        </w:rPr>
        <w:t xml:space="preserve"> </w:t>
      </w:r>
      <w:r>
        <w:t>и</w:t>
      </w:r>
      <w:r>
        <w:rPr>
          <w:spacing w:val="77"/>
        </w:rPr>
        <w:t xml:space="preserve"> </w:t>
      </w:r>
      <w:r>
        <w:t>свобод</w:t>
      </w:r>
      <w:r>
        <w:rPr>
          <w:spacing w:val="74"/>
        </w:rPr>
        <w:t xml:space="preserve"> </w:t>
      </w:r>
      <w:r>
        <w:t>человека</w:t>
      </w:r>
      <w:r>
        <w:rPr>
          <w:spacing w:val="74"/>
        </w:rPr>
        <w:t xml:space="preserve"> </w:t>
      </w:r>
      <w:r>
        <w:t>и</w:t>
      </w:r>
      <w:r>
        <w:rPr>
          <w:spacing w:val="75"/>
        </w:rPr>
        <w:t xml:space="preserve"> </w:t>
      </w:r>
      <w:r>
        <w:t>гражданина</w:t>
      </w:r>
      <w:r>
        <w:rPr>
          <w:spacing w:val="-58"/>
        </w:rPr>
        <w:t xml:space="preserve"> </w:t>
      </w:r>
      <w:r>
        <w:t>в</w:t>
      </w:r>
      <w:r>
        <w:rPr>
          <w:spacing w:val="51"/>
        </w:rPr>
        <w:t xml:space="preserve"> </w:t>
      </w:r>
      <w:r>
        <w:t>Российской</w:t>
      </w:r>
      <w:r>
        <w:rPr>
          <w:spacing w:val="51"/>
        </w:rPr>
        <w:t xml:space="preserve"> </w:t>
      </w:r>
      <w:r>
        <w:t>Федерации,</w:t>
      </w:r>
      <w:r>
        <w:rPr>
          <w:spacing w:val="50"/>
        </w:rPr>
        <w:t xml:space="preserve"> </w:t>
      </w:r>
      <w:r>
        <w:t>о</w:t>
      </w:r>
      <w:r>
        <w:rPr>
          <w:spacing w:val="109"/>
        </w:rPr>
        <w:t xml:space="preserve"> </w:t>
      </w:r>
      <w:r>
        <w:t>правах</w:t>
      </w:r>
      <w:r>
        <w:rPr>
          <w:spacing w:val="112"/>
        </w:rPr>
        <w:t xml:space="preserve"> </w:t>
      </w:r>
      <w:r>
        <w:t>ребѐнка</w:t>
      </w:r>
      <w:r>
        <w:rPr>
          <w:spacing w:val="108"/>
        </w:rPr>
        <w:t xml:space="preserve"> </w:t>
      </w:r>
      <w:r>
        <w:t>и</w:t>
      </w:r>
      <w:r>
        <w:rPr>
          <w:spacing w:val="111"/>
        </w:rPr>
        <w:t xml:space="preserve"> </w:t>
      </w:r>
      <w:r>
        <w:t>способах</w:t>
      </w:r>
      <w:r>
        <w:rPr>
          <w:spacing w:val="111"/>
        </w:rPr>
        <w:t xml:space="preserve"> </w:t>
      </w:r>
      <w:r>
        <w:t>их</w:t>
      </w:r>
      <w:r>
        <w:rPr>
          <w:spacing w:val="112"/>
        </w:rPr>
        <w:t xml:space="preserve"> </w:t>
      </w:r>
      <w:r>
        <w:t>защиты</w:t>
      </w:r>
      <w:r>
        <w:rPr>
          <w:spacing w:val="110"/>
        </w:rPr>
        <w:t xml:space="preserve"> </w:t>
      </w:r>
      <w:r>
        <w:t>и</w:t>
      </w:r>
      <w:r>
        <w:rPr>
          <w:spacing w:val="110"/>
        </w:rPr>
        <w:t xml:space="preserve"> </w:t>
      </w:r>
      <w:r>
        <w:t>составлять</w:t>
      </w:r>
      <w:r>
        <w:rPr>
          <w:spacing w:val="-58"/>
        </w:rPr>
        <w:t xml:space="preserve"> </w:t>
      </w:r>
      <w:r>
        <w:t>на</w:t>
      </w:r>
      <w:r>
        <w:rPr>
          <w:spacing w:val="-2"/>
        </w:rPr>
        <w:t xml:space="preserve"> </w:t>
      </w:r>
      <w:r>
        <w:t>их основе</w:t>
      </w:r>
      <w:r>
        <w:rPr>
          <w:spacing w:val="-3"/>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D01AE1" w:rsidRDefault="008C265F">
      <w:pPr>
        <w:pStyle w:val="a3"/>
        <w:spacing w:before="2" w:line="360" w:lineRule="auto"/>
        <w:ind w:right="850"/>
      </w:pPr>
      <w:r>
        <w:t>искать и извлекать информацию о сущности права и значении правовых норм, о</w:t>
      </w:r>
      <w:r>
        <w:rPr>
          <w:spacing w:val="1"/>
        </w:rPr>
        <w:t xml:space="preserve"> </w:t>
      </w:r>
      <w:r>
        <w:t>правовой</w:t>
      </w:r>
      <w:r>
        <w:rPr>
          <w:spacing w:val="50"/>
        </w:rPr>
        <w:t xml:space="preserve"> </w:t>
      </w:r>
      <w:r>
        <w:t>культуре,</w:t>
      </w:r>
      <w:r>
        <w:rPr>
          <w:spacing w:val="107"/>
        </w:rPr>
        <w:t xml:space="preserve"> </w:t>
      </w:r>
      <w:r>
        <w:t>о</w:t>
      </w:r>
      <w:r>
        <w:rPr>
          <w:spacing w:val="110"/>
        </w:rPr>
        <w:t xml:space="preserve"> </w:t>
      </w:r>
      <w:r>
        <w:t>гарантиях</w:t>
      </w:r>
      <w:r>
        <w:rPr>
          <w:spacing w:val="106"/>
        </w:rPr>
        <w:t xml:space="preserve"> </w:t>
      </w:r>
      <w:r>
        <w:t>и</w:t>
      </w:r>
      <w:r>
        <w:rPr>
          <w:spacing w:val="109"/>
        </w:rPr>
        <w:t xml:space="preserve"> </w:t>
      </w:r>
      <w:r>
        <w:t>защите</w:t>
      </w:r>
      <w:r>
        <w:rPr>
          <w:spacing w:val="104"/>
        </w:rPr>
        <w:t xml:space="preserve"> </w:t>
      </w:r>
      <w:r>
        <w:t>прав</w:t>
      </w:r>
      <w:r>
        <w:rPr>
          <w:spacing w:val="106"/>
        </w:rPr>
        <w:t xml:space="preserve"> </w:t>
      </w:r>
      <w:r>
        <w:t>и</w:t>
      </w:r>
      <w:r>
        <w:rPr>
          <w:spacing w:val="109"/>
        </w:rPr>
        <w:t xml:space="preserve"> </w:t>
      </w:r>
      <w:r>
        <w:t>свобод</w:t>
      </w:r>
      <w:r>
        <w:rPr>
          <w:spacing w:val="107"/>
        </w:rPr>
        <w:t xml:space="preserve"> </w:t>
      </w:r>
      <w:r>
        <w:t>человека</w:t>
      </w:r>
      <w:r>
        <w:rPr>
          <w:spacing w:val="107"/>
        </w:rPr>
        <w:t xml:space="preserve"> </w:t>
      </w:r>
      <w:r>
        <w:t>и</w:t>
      </w:r>
      <w:r>
        <w:rPr>
          <w:spacing w:val="108"/>
        </w:rPr>
        <w:t xml:space="preserve"> </w:t>
      </w:r>
      <w:r>
        <w:t>гражданина</w:t>
      </w:r>
      <w:r>
        <w:rPr>
          <w:spacing w:val="-58"/>
        </w:rPr>
        <w:t xml:space="preserve"> </w:t>
      </w:r>
      <w:r>
        <w:t>в Российской Федерации, выявлять соответствующие факты из разных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3"/>
        </w:rPr>
        <w:t xml:space="preserve"> </w:t>
      </w:r>
      <w:r>
        <w:t>«Интернет»;</w:t>
      </w:r>
    </w:p>
    <w:p w:rsidR="00D01AE1" w:rsidRDefault="008C265F">
      <w:pPr>
        <w:pStyle w:val="a3"/>
        <w:tabs>
          <w:tab w:val="left" w:pos="4615"/>
          <w:tab w:val="left" w:pos="8332"/>
        </w:tabs>
        <w:spacing w:before="1" w:line="360" w:lineRule="auto"/>
        <w:ind w:right="846"/>
      </w:pPr>
      <w:r>
        <w:t>анализировать, обобщать, систематизировать, оценивать социальную информацию</w:t>
      </w:r>
      <w:r>
        <w:rPr>
          <w:spacing w:val="1"/>
        </w:rPr>
        <w:t xml:space="preserve"> </w:t>
      </w:r>
      <w:r>
        <w:t xml:space="preserve">из     </w:t>
      </w:r>
      <w:r>
        <w:rPr>
          <w:spacing w:val="1"/>
        </w:rPr>
        <w:t xml:space="preserve"> </w:t>
      </w:r>
      <w:r>
        <w:t>адаптированных       источников       (в       том       числе       учебных       материалов)</w:t>
      </w:r>
      <w:r>
        <w:rPr>
          <w:spacing w:val="-57"/>
        </w:rPr>
        <w:t xml:space="preserve"> </w:t>
      </w:r>
      <w:r>
        <w:t>и публикаций СМИ, соотносить еѐ с собственными знаниями о правовом регулировании</w:t>
      </w:r>
      <w:r>
        <w:rPr>
          <w:spacing w:val="1"/>
        </w:rPr>
        <w:t xml:space="preserve"> </w:t>
      </w:r>
      <w:r>
        <w:t>поведения человека, личным социальным опытом, используя обществоведческие знания,</w:t>
      </w:r>
      <w:r>
        <w:rPr>
          <w:spacing w:val="1"/>
        </w:rPr>
        <w:t xml:space="preserve"> </w:t>
      </w:r>
      <w:r>
        <w:t>формулировать</w:t>
      </w:r>
      <w:r>
        <w:tab/>
        <w:t>выводы,</w:t>
      </w:r>
      <w:r>
        <w:tab/>
        <w:t>подкрепляя</w:t>
      </w:r>
      <w:r>
        <w:rPr>
          <w:spacing w:val="-58"/>
        </w:rPr>
        <w:t xml:space="preserve"> </w:t>
      </w:r>
      <w:r>
        <w:t>их</w:t>
      </w:r>
      <w:r>
        <w:rPr>
          <w:spacing w:val="1"/>
        </w:rPr>
        <w:t xml:space="preserve"> </w:t>
      </w:r>
      <w:r>
        <w:t>аргументами;</w:t>
      </w:r>
    </w:p>
    <w:p w:rsidR="00D01AE1" w:rsidRDefault="008C265F">
      <w:pPr>
        <w:pStyle w:val="a3"/>
        <w:spacing w:line="360" w:lineRule="auto"/>
        <w:ind w:right="853"/>
      </w:pPr>
      <w:r>
        <w:t>оценивать</w:t>
      </w:r>
      <w:r>
        <w:rPr>
          <w:spacing w:val="36"/>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93"/>
        </w:rPr>
        <w:t xml:space="preserve"> </w:t>
      </w:r>
      <w:r>
        <w:t>с</w:t>
      </w:r>
      <w:r>
        <w:rPr>
          <w:spacing w:val="89"/>
        </w:rPr>
        <w:t xml:space="preserve"> </w:t>
      </w:r>
      <w:r>
        <w:t>точки</w:t>
      </w:r>
      <w:r>
        <w:rPr>
          <w:spacing w:val="90"/>
        </w:rPr>
        <w:t xml:space="preserve"> </w:t>
      </w:r>
      <w:r>
        <w:t>зрения</w:t>
      </w:r>
      <w:r>
        <w:rPr>
          <w:spacing w:val="-58"/>
        </w:rPr>
        <w:t xml:space="preserve"> </w:t>
      </w:r>
      <w:r>
        <w:t>их</w:t>
      </w:r>
      <w:r>
        <w:rPr>
          <w:spacing w:val="110"/>
        </w:rPr>
        <w:t xml:space="preserve"> </w:t>
      </w:r>
      <w:r>
        <w:t xml:space="preserve">соответствия  </w:t>
      </w:r>
      <w:r>
        <w:rPr>
          <w:spacing w:val="43"/>
        </w:rPr>
        <w:t xml:space="preserve"> </w:t>
      </w:r>
      <w:r>
        <w:t xml:space="preserve">правовым  </w:t>
      </w:r>
      <w:r>
        <w:rPr>
          <w:spacing w:val="45"/>
        </w:rPr>
        <w:t xml:space="preserve"> </w:t>
      </w:r>
      <w:r>
        <w:t xml:space="preserve">нормам:  </w:t>
      </w:r>
      <w:r>
        <w:rPr>
          <w:spacing w:val="47"/>
        </w:rPr>
        <w:t xml:space="preserve"> </w:t>
      </w:r>
      <w:r>
        <w:t xml:space="preserve">выражать  </w:t>
      </w:r>
      <w:r>
        <w:rPr>
          <w:spacing w:val="46"/>
        </w:rPr>
        <w:t xml:space="preserve"> </w:t>
      </w:r>
      <w:r>
        <w:t xml:space="preserve">свою  </w:t>
      </w:r>
      <w:r>
        <w:rPr>
          <w:spacing w:val="47"/>
        </w:rPr>
        <w:t xml:space="preserve"> </w:t>
      </w:r>
      <w:r>
        <w:t xml:space="preserve">точку  </w:t>
      </w:r>
      <w:r>
        <w:rPr>
          <w:spacing w:val="44"/>
        </w:rPr>
        <w:t xml:space="preserve"> </w:t>
      </w:r>
      <w:r>
        <w:t xml:space="preserve">зрения,  </w:t>
      </w:r>
      <w:r>
        <w:rPr>
          <w:spacing w:val="48"/>
        </w:rPr>
        <w:t xml:space="preserve"> </w:t>
      </w:r>
      <w:r>
        <w:t>участвовать</w:t>
      </w:r>
      <w:r>
        <w:rPr>
          <w:spacing w:val="-58"/>
        </w:rPr>
        <w:t xml:space="preserve"> </w:t>
      </w:r>
      <w:r>
        <w:t>в</w:t>
      </w:r>
      <w:r>
        <w:rPr>
          <w:spacing w:val="-2"/>
        </w:rPr>
        <w:t xml:space="preserve"> </w:t>
      </w:r>
      <w:r>
        <w:t>дискуссии;</w:t>
      </w:r>
    </w:p>
    <w:p w:rsidR="00D01AE1" w:rsidRDefault="008C265F">
      <w:pPr>
        <w:pStyle w:val="a3"/>
        <w:tabs>
          <w:tab w:val="left" w:pos="3965"/>
          <w:tab w:val="left" w:pos="8357"/>
        </w:tabs>
        <w:spacing w:line="360" w:lineRule="auto"/>
        <w:ind w:right="846"/>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праве</w:t>
      </w:r>
      <w:r>
        <w:rPr>
          <w:spacing w:val="1"/>
        </w:rPr>
        <w:t xml:space="preserve"> </w:t>
      </w:r>
      <w:r>
        <w:t>и</w:t>
      </w:r>
      <w:r>
        <w:rPr>
          <w:spacing w:val="1"/>
        </w:rPr>
        <w:t xml:space="preserve"> </w:t>
      </w:r>
      <w:r>
        <w:t>правовых</w:t>
      </w:r>
      <w:r>
        <w:rPr>
          <w:spacing w:val="1"/>
        </w:rPr>
        <w:t xml:space="preserve"> </w:t>
      </w:r>
      <w:r>
        <w:t>нормах</w:t>
      </w:r>
      <w:r>
        <w:rPr>
          <w:spacing w:val="1"/>
        </w:rPr>
        <w:t xml:space="preserve"> </w:t>
      </w:r>
      <w:r>
        <w:t>в</w:t>
      </w:r>
      <w:r>
        <w:rPr>
          <w:spacing w:val="1"/>
        </w:rPr>
        <w:t xml:space="preserve"> </w:t>
      </w:r>
      <w:r>
        <w:t>практической</w:t>
      </w:r>
      <w:r>
        <w:rPr>
          <w:spacing w:val="1"/>
        </w:rPr>
        <w:t xml:space="preserve"> </w:t>
      </w:r>
      <w:r>
        <w:t>деятельности (выполнять проблемные задания, индивидуальные и групповые проекты), 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(для</w:t>
      </w:r>
      <w:r>
        <w:rPr>
          <w:spacing w:val="-57"/>
        </w:rPr>
        <w:t xml:space="preserve"> </w:t>
      </w:r>
      <w:r>
        <w:t>реализации и защиты прав человека и гражданина, прав потребителя, выбора профессии и</w:t>
      </w:r>
      <w:r>
        <w:rPr>
          <w:spacing w:val="1"/>
        </w:rPr>
        <w:t xml:space="preserve"> </w:t>
      </w:r>
      <w:r>
        <w:t>оценки</w:t>
      </w:r>
      <w:r>
        <w:tab/>
        <w:t>собственных</w:t>
      </w:r>
      <w:r>
        <w:tab/>
      </w:r>
      <w:r>
        <w:rPr>
          <w:spacing w:val="-1"/>
        </w:rPr>
        <w:t>перспектив</w:t>
      </w:r>
      <w:r>
        <w:rPr>
          <w:spacing w:val="-58"/>
        </w:rPr>
        <w:t xml:space="preserve"> </w:t>
      </w:r>
      <w:r>
        <w:t>в   профессиональной</w:t>
      </w:r>
      <w:r>
        <w:rPr>
          <w:spacing w:val="60"/>
        </w:rPr>
        <w:t xml:space="preserve"> </w:t>
      </w:r>
      <w:r>
        <w:t>сфере   с   учѐтом   приобретѐнных   представлений   о   профессиях</w:t>
      </w:r>
      <w:r>
        <w:rPr>
          <w:spacing w:val="1"/>
        </w:rPr>
        <w:t xml:space="preserve"> </w:t>
      </w:r>
      <w:r>
        <w:t>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57"/>
        </w:rPr>
        <w:t xml:space="preserve"> </w:t>
      </w:r>
      <w:r>
        <w:t>представлять результаты своей деятельности (в рамках изученного материала, включая</w:t>
      </w:r>
      <w:r>
        <w:rPr>
          <w:spacing w:val="1"/>
        </w:rPr>
        <w:t xml:space="preserve"> </w:t>
      </w:r>
      <w:r>
        <w:t>проектную деятельность), в соответствии с темой и ситуацией общения, особенностями</w:t>
      </w:r>
      <w:r>
        <w:rPr>
          <w:spacing w:val="1"/>
        </w:rPr>
        <w:t xml:space="preserve"> </w:t>
      </w:r>
      <w:r>
        <w:t>аудитории</w:t>
      </w:r>
      <w:r>
        <w:rPr>
          <w:spacing w:val="-1"/>
        </w:rPr>
        <w:t xml:space="preserve"> </w:t>
      </w:r>
      <w:r>
        <w:t>и регламентом;</w:t>
      </w:r>
    </w:p>
    <w:p w:rsidR="00D01AE1" w:rsidRDefault="008C265F">
      <w:pPr>
        <w:pStyle w:val="a3"/>
        <w:spacing w:line="360" w:lineRule="auto"/>
        <w:ind w:right="852"/>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при</w:t>
      </w:r>
      <w:r>
        <w:rPr>
          <w:spacing w:val="-2"/>
        </w:rPr>
        <w:t xml:space="preserve"> </w:t>
      </w:r>
      <w:r>
        <w:t>получении</w:t>
      </w:r>
      <w:r>
        <w:rPr>
          <w:spacing w:val="-1"/>
        </w:rPr>
        <w:t xml:space="preserve"> </w:t>
      </w:r>
      <w:r>
        <w:t>паспорта</w:t>
      </w:r>
      <w:r>
        <w:rPr>
          <w:spacing w:val="-3"/>
        </w:rPr>
        <w:t xml:space="preserve"> </w:t>
      </w:r>
      <w:r>
        <w:t>гражданина</w:t>
      </w:r>
      <w:r>
        <w:rPr>
          <w:spacing w:val="-2"/>
        </w:rPr>
        <w:t xml:space="preserve"> </w:t>
      </w:r>
      <w:r>
        <w:t>Российской</w:t>
      </w:r>
      <w:r>
        <w:rPr>
          <w:spacing w:val="-2"/>
        </w:rPr>
        <w:t xml:space="preserve"> </w:t>
      </w:r>
      <w:r>
        <w:t>Федерации;</w:t>
      </w:r>
    </w:p>
    <w:p w:rsidR="00D01AE1" w:rsidRDefault="008C265F">
      <w:pPr>
        <w:pStyle w:val="a3"/>
        <w:tabs>
          <w:tab w:val="left" w:pos="1922"/>
          <w:tab w:val="left" w:pos="4040"/>
          <w:tab w:val="left" w:pos="6012"/>
          <w:tab w:val="left" w:pos="7742"/>
        </w:tabs>
        <w:spacing w:line="360" w:lineRule="auto"/>
        <w:ind w:right="845"/>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tab/>
        <w:t>современного</w:t>
      </w:r>
      <w:r>
        <w:tab/>
        <w:t>российского</w:t>
      </w:r>
      <w:r>
        <w:tab/>
        <w:t>общества:</w:t>
      </w:r>
      <w:r>
        <w:tab/>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p>
    <w:p w:rsidR="00D01AE1" w:rsidRDefault="008C265F" w:rsidP="00A8400C">
      <w:pPr>
        <w:pStyle w:val="a4"/>
        <w:numPr>
          <w:ilvl w:val="3"/>
          <w:numId w:val="60"/>
        </w:numPr>
        <w:tabs>
          <w:tab w:val="left" w:pos="1890"/>
        </w:tabs>
        <w:spacing w:line="275" w:lineRule="exact"/>
        <w:ind w:left="1890"/>
        <w:rPr>
          <w:sz w:val="24"/>
        </w:rPr>
      </w:pPr>
      <w:r>
        <w:rPr>
          <w:sz w:val="24"/>
        </w:rPr>
        <w:t>Основы</w:t>
      </w:r>
      <w:r>
        <w:rPr>
          <w:spacing w:val="-4"/>
          <w:sz w:val="24"/>
        </w:rPr>
        <w:t xml:space="preserve"> </w:t>
      </w:r>
      <w:r>
        <w:rPr>
          <w:sz w:val="24"/>
        </w:rPr>
        <w:t>российского</w:t>
      </w:r>
      <w:r>
        <w:rPr>
          <w:spacing w:val="-2"/>
          <w:sz w:val="24"/>
        </w:rPr>
        <w:t xml:space="preserve"> </w:t>
      </w:r>
      <w:r>
        <w:rPr>
          <w:sz w:val="24"/>
        </w:rPr>
        <w:t>права:</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903"/>
          <w:tab w:val="left" w:pos="4863"/>
          <w:tab w:val="left" w:pos="5736"/>
          <w:tab w:val="left" w:pos="8655"/>
        </w:tabs>
        <w:spacing w:before="90" w:line="360" w:lineRule="auto"/>
        <w:ind w:right="845"/>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1"/>
        </w:rPr>
        <w:t xml:space="preserve"> </w:t>
      </w:r>
      <w:r>
        <w:t>нормативных</w:t>
      </w:r>
      <w:r>
        <w:rPr>
          <w:spacing w:val="9"/>
        </w:rPr>
        <w:t xml:space="preserve"> </w:t>
      </w:r>
      <w:r>
        <w:t>правовых</w:t>
      </w:r>
      <w:r>
        <w:rPr>
          <w:spacing w:val="8"/>
        </w:rPr>
        <w:t xml:space="preserve"> </w:t>
      </w:r>
      <w:r>
        <w:t>актах,</w:t>
      </w:r>
      <w:r>
        <w:rPr>
          <w:spacing w:val="8"/>
        </w:rPr>
        <w:t xml:space="preserve"> </w:t>
      </w:r>
      <w:r>
        <w:t>содержании</w:t>
      </w:r>
      <w:r>
        <w:rPr>
          <w:spacing w:val="9"/>
        </w:rPr>
        <w:t xml:space="preserve"> </w:t>
      </w:r>
      <w:r>
        <w:t>и</w:t>
      </w:r>
      <w:r>
        <w:rPr>
          <w:spacing w:val="7"/>
        </w:rPr>
        <w:t xml:space="preserve"> </w:t>
      </w:r>
      <w:r>
        <w:t>значении</w:t>
      </w:r>
      <w:r>
        <w:rPr>
          <w:spacing w:val="9"/>
        </w:rPr>
        <w:t xml:space="preserve"> </w:t>
      </w:r>
      <w:r>
        <w:t>правовых</w:t>
      </w:r>
      <w:r>
        <w:rPr>
          <w:spacing w:val="8"/>
        </w:rPr>
        <w:t xml:space="preserve"> </w:t>
      </w:r>
      <w:r>
        <w:t>норм,</w:t>
      </w:r>
      <w:r>
        <w:rPr>
          <w:spacing w:val="8"/>
        </w:rPr>
        <w:t xml:space="preserve"> </w:t>
      </w:r>
      <w:r>
        <w:t>об</w:t>
      </w:r>
      <w:r>
        <w:rPr>
          <w:spacing w:val="9"/>
        </w:rPr>
        <w:t xml:space="preserve"> </w:t>
      </w:r>
      <w:r>
        <w:t>отраслях</w:t>
      </w:r>
      <w:r>
        <w:rPr>
          <w:spacing w:val="11"/>
        </w:rPr>
        <w:t xml:space="preserve"> </w:t>
      </w:r>
      <w:r>
        <w:t>права,</w:t>
      </w:r>
      <w:r>
        <w:rPr>
          <w:spacing w:val="-58"/>
        </w:rPr>
        <w:t xml:space="preserve"> </w:t>
      </w:r>
      <w:r>
        <w:t>о      правовых       нормах,      регулирующих      типичные      для      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(в</w:t>
      </w:r>
      <w:r>
        <w:rPr>
          <w:spacing w:val="1"/>
        </w:rPr>
        <w:t xml:space="preserve"> </w:t>
      </w:r>
      <w:r>
        <w:t>гражданском,</w:t>
      </w:r>
      <w:r>
        <w:rPr>
          <w:spacing w:val="1"/>
        </w:rPr>
        <w:t xml:space="preserve"> </w:t>
      </w:r>
      <w:r>
        <w:t>трудовом</w:t>
      </w:r>
      <w:r>
        <w:rPr>
          <w:spacing w:val="1"/>
        </w:rPr>
        <w:t xml:space="preserve"> </w:t>
      </w:r>
      <w:r>
        <w:t>и</w:t>
      </w:r>
      <w:r>
        <w:rPr>
          <w:spacing w:val="1"/>
        </w:rPr>
        <w:t xml:space="preserve"> </w:t>
      </w:r>
      <w:r>
        <w:t>семейном,</w:t>
      </w:r>
      <w:r>
        <w:rPr>
          <w:spacing w:val="-57"/>
        </w:rPr>
        <w:t xml:space="preserve"> </w:t>
      </w:r>
      <w:r>
        <w:t>административном,     уголовном     праве);      о     защите     прав      несовершеннолетних,</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tab/>
        <w:t>уголовной),</w:t>
      </w:r>
      <w:r>
        <w:tab/>
        <w:t>о</w:t>
      </w:r>
      <w:r>
        <w:tab/>
        <w:t>правоохранительных</w:t>
      </w:r>
      <w:r>
        <w:tab/>
        <w:t>органах,</w:t>
      </w:r>
      <w:r>
        <w:rPr>
          <w:spacing w:val="-58"/>
        </w:rPr>
        <w:t xml:space="preserve"> </w:t>
      </w:r>
      <w:r>
        <w:t>об</w:t>
      </w:r>
      <w:r>
        <w:rPr>
          <w:spacing w:val="97"/>
        </w:rPr>
        <w:t xml:space="preserve"> </w:t>
      </w:r>
      <w:r>
        <w:t>обеспечении</w:t>
      </w:r>
      <w:r>
        <w:rPr>
          <w:spacing w:val="97"/>
        </w:rPr>
        <w:t xml:space="preserve"> </w:t>
      </w:r>
      <w:r>
        <w:t>безопасности</w:t>
      </w:r>
      <w:r>
        <w:rPr>
          <w:spacing w:val="97"/>
        </w:rPr>
        <w:t xml:space="preserve"> </w:t>
      </w:r>
      <w:r>
        <w:t xml:space="preserve">личности,  </w:t>
      </w:r>
      <w:r>
        <w:rPr>
          <w:spacing w:val="35"/>
        </w:rPr>
        <w:t xml:space="preserve"> </w:t>
      </w:r>
      <w:r>
        <w:t xml:space="preserve">общества  </w:t>
      </w:r>
      <w:r>
        <w:rPr>
          <w:spacing w:val="34"/>
        </w:rPr>
        <w:t xml:space="preserve"> </w:t>
      </w:r>
      <w:r>
        <w:t xml:space="preserve">и  </w:t>
      </w:r>
      <w:r>
        <w:rPr>
          <w:spacing w:val="37"/>
        </w:rPr>
        <w:t xml:space="preserve"> </w:t>
      </w:r>
      <w:r>
        <w:t xml:space="preserve">государства,  </w:t>
      </w:r>
      <w:r>
        <w:rPr>
          <w:spacing w:val="36"/>
        </w:rPr>
        <w:t xml:space="preserve"> </w:t>
      </w:r>
      <w:r>
        <w:t xml:space="preserve">в  </w:t>
      </w:r>
      <w:r>
        <w:rPr>
          <w:spacing w:val="35"/>
        </w:rPr>
        <w:t xml:space="preserve"> </w:t>
      </w:r>
      <w:r>
        <w:t xml:space="preserve">том  </w:t>
      </w:r>
      <w:r>
        <w:rPr>
          <w:spacing w:val="34"/>
        </w:rPr>
        <w:t xml:space="preserve"> </w:t>
      </w:r>
      <w:r>
        <w:t>числе</w:t>
      </w:r>
      <w:r>
        <w:rPr>
          <w:spacing w:val="-58"/>
        </w:rPr>
        <w:t xml:space="preserve"> </w:t>
      </w:r>
      <w:r>
        <w:t>от</w:t>
      </w:r>
      <w:r>
        <w:rPr>
          <w:spacing w:val="-1"/>
        </w:rPr>
        <w:t xml:space="preserve"> </w:t>
      </w:r>
      <w:r>
        <w:t>терроризма</w:t>
      </w:r>
      <w:r>
        <w:rPr>
          <w:spacing w:val="-1"/>
        </w:rPr>
        <w:t xml:space="preserve"> </w:t>
      </w:r>
      <w:r>
        <w:t>и экстремизма;</w:t>
      </w:r>
    </w:p>
    <w:p w:rsidR="00D01AE1" w:rsidRDefault="008C265F">
      <w:pPr>
        <w:pStyle w:val="a3"/>
        <w:spacing w:before="3" w:line="360" w:lineRule="auto"/>
        <w:ind w:right="849"/>
      </w:pPr>
      <w:r>
        <w:t>характеризовать роль Конституции Российской Федерации в системе 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 отношения,</w:t>
      </w:r>
      <w:r>
        <w:rPr>
          <w:spacing w:val="1"/>
        </w:rPr>
        <w:t xml:space="preserve"> </w:t>
      </w:r>
      <w:r>
        <w:t>сущность</w:t>
      </w:r>
      <w:r>
        <w:rPr>
          <w:spacing w:val="1"/>
        </w:rPr>
        <w:t xml:space="preserve"> </w:t>
      </w:r>
      <w:r>
        <w:t>семейных</w:t>
      </w:r>
      <w:r>
        <w:rPr>
          <w:spacing w:val="1"/>
        </w:rPr>
        <w:t xml:space="preserve"> </w:t>
      </w:r>
      <w:r>
        <w:t>правоотношений; способы защиты интересов и прав детей, оставшихся без попечения</w:t>
      </w:r>
      <w:r>
        <w:rPr>
          <w:spacing w:val="1"/>
        </w:rPr>
        <w:t xml:space="preserve"> </w:t>
      </w:r>
      <w:r>
        <w:t>родителей;</w:t>
      </w:r>
    </w:p>
    <w:p w:rsidR="00D01AE1" w:rsidRDefault="008C265F">
      <w:pPr>
        <w:pStyle w:val="a3"/>
        <w:spacing w:line="360" w:lineRule="auto"/>
        <w:ind w:left="869" w:right="845" w:firstLine="0"/>
      </w:pPr>
      <w:r>
        <w:t>содержание трудового договора, виды правонарушений и виды наказаний;</w:t>
      </w:r>
      <w:r>
        <w:rPr>
          <w:spacing w:val="1"/>
        </w:rPr>
        <w:t xml:space="preserve"> </w:t>
      </w:r>
      <w:r>
        <w:t>приводить</w:t>
      </w:r>
      <w:r>
        <w:rPr>
          <w:spacing w:val="35"/>
        </w:rPr>
        <w:t xml:space="preserve"> </w:t>
      </w:r>
      <w:r>
        <w:t>примеры</w:t>
      </w:r>
      <w:r>
        <w:rPr>
          <w:spacing w:val="34"/>
        </w:rPr>
        <w:t xml:space="preserve"> </w:t>
      </w:r>
      <w:r>
        <w:t>законов</w:t>
      </w:r>
      <w:r>
        <w:rPr>
          <w:spacing w:val="34"/>
        </w:rPr>
        <w:t xml:space="preserve"> </w:t>
      </w:r>
      <w:r>
        <w:t>и</w:t>
      </w:r>
      <w:r>
        <w:rPr>
          <w:spacing w:val="35"/>
        </w:rPr>
        <w:t xml:space="preserve"> </w:t>
      </w:r>
      <w:r>
        <w:t>подзаконных</w:t>
      </w:r>
      <w:r>
        <w:rPr>
          <w:spacing w:val="36"/>
        </w:rPr>
        <w:t xml:space="preserve"> </w:t>
      </w:r>
      <w:r>
        <w:t>актов</w:t>
      </w:r>
      <w:r>
        <w:rPr>
          <w:spacing w:val="34"/>
        </w:rPr>
        <w:t xml:space="preserve"> </w:t>
      </w:r>
      <w:r>
        <w:t>и</w:t>
      </w:r>
      <w:r>
        <w:rPr>
          <w:spacing w:val="35"/>
        </w:rPr>
        <w:t xml:space="preserve"> </w:t>
      </w:r>
      <w:r>
        <w:t>моделировать</w:t>
      </w:r>
      <w:r>
        <w:rPr>
          <w:spacing w:val="35"/>
        </w:rPr>
        <w:t xml:space="preserve"> </w:t>
      </w:r>
      <w:r>
        <w:t>ситуации,</w:t>
      </w:r>
    </w:p>
    <w:p w:rsidR="00D01AE1" w:rsidRDefault="008C265F">
      <w:pPr>
        <w:pStyle w:val="a3"/>
        <w:spacing w:line="360" w:lineRule="auto"/>
        <w:ind w:right="847" w:firstLine="0"/>
      </w:pPr>
      <w:r>
        <w:t>регулируемые    нормами    гражданского,    трудового,    семейного,    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w:t>
      </w:r>
      <w:r>
        <w:rPr>
          <w:spacing w:val="1"/>
        </w:rPr>
        <w:t xml:space="preserve"> </w:t>
      </w:r>
      <w:r>
        <w:t>применением</w:t>
      </w:r>
      <w:r>
        <w:rPr>
          <w:spacing w:val="1"/>
        </w:rPr>
        <w:t xml:space="preserve"> </w:t>
      </w:r>
      <w:r>
        <w:t>санкций</w:t>
      </w:r>
      <w:r>
        <w:rPr>
          <w:spacing w:val="1"/>
        </w:rPr>
        <w:t xml:space="preserve"> </w:t>
      </w:r>
      <w:r>
        <w:t>за</w:t>
      </w:r>
      <w:r>
        <w:rPr>
          <w:spacing w:val="1"/>
        </w:rPr>
        <w:t xml:space="preserve"> </w:t>
      </w:r>
      <w:r>
        <w:t>совершѐнные</w:t>
      </w:r>
      <w:r>
        <w:rPr>
          <w:spacing w:val="1"/>
        </w:rPr>
        <w:t xml:space="preserve"> </w:t>
      </w:r>
      <w:r>
        <w:t>правонарушения;</w:t>
      </w:r>
    </w:p>
    <w:p w:rsidR="00D01AE1" w:rsidRDefault="008C265F">
      <w:pPr>
        <w:pStyle w:val="a3"/>
        <w:spacing w:before="1" w:line="360" w:lineRule="auto"/>
        <w:ind w:right="849"/>
      </w:pPr>
      <w:r>
        <w:t>классифицировать по разным признакам виды нормативных правовых актов, виды</w:t>
      </w:r>
      <w:r>
        <w:rPr>
          <w:spacing w:val="1"/>
        </w:rPr>
        <w:t xml:space="preserve"> </w:t>
      </w:r>
      <w:r>
        <w:t xml:space="preserve">правонарушений     </w:t>
      </w:r>
      <w:r>
        <w:rPr>
          <w:spacing w:val="1"/>
        </w:rPr>
        <w:t xml:space="preserve"> </w:t>
      </w:r>
      <w:r>
        <w:t>и       юридической       ответственности       по       отраслям       права</w:t>
      </w:r>
      <w:r>
        <w:rPr>
          <w:spacing w:val="1"/>
        </w:rPr>
        <w:t xml:space="preserve"> </w:t>
      </w:r>
      <w:r>
        <w:t>(в</w:t>
      </w:r>
      <w:r>
        <w:rPr>
          <w:spacing w:val="-3"/>
        </w:rPr>
        <w:t xml:space="preserve"> </w:t>
      </w:r>
      <w:r>
        <w:t>том</w:t>
      </w:r>
      <w:r>
        <w:rPr>
          <w:spacing w:val="-2"/>
        </w:rPr>
        <w:t xml:space="preserve"> </w:t>
      </w:r>
      <w:r>
        <w:t>числе</w:t>
      </w:r>
      <w:r>
        <w:rPr>
          <w:spacing w:val="3"/>
        </w:rPr>
        <w:t xml:space="preserve"> </w:t>
      </w:r>
      <w:r>
        <w:t>устанавливать</w:t>
      </w:r>
      <w:r>
        <w:rPr>
          <w:spacing w:val="-1"/>
        </w:rPr>
        <w:t xml:space="preserve"> </w:t>
      </w:r>
      <w:r>
        <w:t>существенный</w:t>
      </w:r>
      <w:r>
        <w:rPr>
          <w:spacing w:val="-1"/>
        </w:rPr>
        <w:t xml:space="preserve"> </w:t>
      </w:r>
      <w:r>
        <w:t>признак классификации);</w:t>
      </w:r>
    </w:p>
    <w:p w:rsidR="00D01AE1" w:rsidRDefault="008C265F">
      <w:pPr>
        <w:pStyle w:val="a3"/>
        <w:spacing w:line="360" w:lineRule="auto"/>
        <w:ind w:right="853"/>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57"/>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имущественные</w:t>
      </w:r>
      <w:r>
        <w:rPr>
          <w:spacing w:val="-3"/>
        </w:rPr>
        <w:t xml:space="preserve"> </w:t>
      </w:r>
      <w:r>
        <w:t>и личные</w:t>
      </w:r>
      <w:r>
        <w:rPr>
          <w:spacing w:val="-2"/>
        </w:rPr>
        <w:t xml:space="preserve"> </w:t>
      </w:r>
      <w:r>
        <w:t>неимущественные</w:t>
      </w:r>
      <w:r>
        <w:rPr>
          <w:spacing w:val="-3"/>
        </w:rPr>
        <w:t xml:space="preserve"> </w:t>
      </w:r>
      <w:r>
        <w:t>отношения;</w:t>
      </w:r>
    </w:p>
    <w:p w:rsidR="00D01AE1" w:rsidRDefault="008C265F">
      <w:pPr>
        <w:pStyle w:val="a3"/>
        <w:spacing w:line="360" w:lineRule="auto"/>
        <w:ind w:right="852"/>
      </w:pPr>
      <w:r>
        <w:t xml:space="preserve">устанавливать  </w:t>
      </w:r>
      <w:r>
        <w:rPr>
          <w:spacing w:val="1"/>
        </w:rPr>
        <w:t xml:space="preserve"> </w:t>
      </w:r>
      <w:r>
        <w:t>и    объяснять    взаимосвязи    прав    и    обязанностей    работника</w:t>
      </w:r>
      <w:r>
        <w:rPr>
          <w:spacing w:val="-57"/>
        </w:rPr>
        <w:t xml:space="preserve"> </w:t>
      </w:r>
      <w:r>
        <w:t>и работодателя, прав и</w:t>
      </w:r>
      <w:r>
        <w:rPr>
          <w:spacing w:val="60"/>
        </w:rPr>
        <w:t xml:space="preserve"> </w:t>
      </w:r>
      <w:r>
        <w:t>обязанностей членов семьи, традиционных российских ценностей</w:t>
      </w:r>
      <w:r>
        <w:rPr>
          <w:spacing w:val="1"/>
        </w:rPr>
        <w:t xml:space="preserve"> </w:t>
      </w:r>
      <w:r>
        <w:t>и</w:t>
      </w:r>
      <w:r>
        <w:rPr>
          <w:spacing w:val="-1"/>
        </w:rPr>
        <w:t xml:space="preserve"> </w:t>
      </w:r>
      <w:r>
        <w:t>личных</w:t>
      </w:r>
      <w:r>
        <w:rPr>
          <w:spacing w:val="-1"/>
        </w:rPr>
        <w:t xml:space="preserve"> </w:t>
      </w:r>
      <w:r>
        <w:t>неимущественных</w:t>
      </w:r>
      <w:r>
        <w:rPr>
          <w:spacing w:val="2"/>
        </w:rPr>
        <w:t xml:space="preserve"> </w:t>
      </w:r>
      <w:r>
        <w:t>отношений</w:t>
      </w:r>
      <w:r>
        <w:rPr>
          <w:spacing w:val="-1"/>
        </w:rPr>
        <w:t xml:space="preserve"> </w:t>
      </w:r>
      <w:r>
        <w:t>в</w:t>
      </w:r>
      <w:r>
        <w:rPr>
          <w:spacing w:val="-1"/>
        </w:rPr>
        <w:t xml:space="preserve"> </w:t>
      </w:r>
      <w:r>
        <w:t>семье;</w:t>
      </w:r>
    </w:p>
    <w:p w:rsidR="00D01AE1" w:rsidRDefault="008C265F">
      <w:pPr>
        <w:pStyle w:val="a3"/>
        <w:spacing w:before="1" w:line="360" w:lineRule="auto"/>
        <w:ind w:right="848"/>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60"/>
        </w:rPr>
        <w:t xml:space="preserve"> </w:t>
      </w:r>
      <w:r>
        <w:t>права</w:t>
      </w:r>
      <w:r>
        <w:rPr>
          <w:spacing w:val="60"/>
        </w:rPr>
        <w:t xml:space="preserve"> </w:t>
      </w:r>
      <w:r>
        <w:t>в</w:t>
      </w:r>
      <w:r>
        <w:rPr>
          <w:spacing w:val="60"/>
        </w:rPr>
        <w:t xml:space="preserve"> </w:t>
      </w:r>
      <w:r>
        <w:t>решении</w:t>
      </w:r>
      <w:r>
        <w:rPr>
          <w:spacing w:val="60"/>
        </w:rPr>
        <w:t xml:space="preserve"> </w:t>
      </w:r>
      <w:r>
        <w:t>учебных</w:t>
      </w:r>
      <w:r>
        <w:rPr>
          <w:spacing w:val="60"/>
        </w:rPr>
        <w:t xml:space="preserve"> </w:t>
      </w:r>
      <w:r>
        <w:t>задач</w:t>
      </w:r>
      <w:r>
        <w:rPr>
          <w:spacing w:val="1"/>
        </w:rPr>
        <w:t xml:space="preserve"> </w:t>
      </w:r>
      <w:r>
        <w:t>для объяснения взаимосвязи гражданской правоспособности и дееспособности, значения</w:t>
      </w:r>
      <w:r>
        <w:rPr>
          <w:spacing w:val="1"/>
        </w:rPr>
        <w:t xml:space="preserve"> </w:t>
      </w:r>
      <w:r>
        <w:t xml:space="preserve">семьи   </w:t>
      </w:r>
      <w:r>
        <w:rPr>
          <w:spacing w:val="1"/>
        </w:rPr>
        <w:t xml:space="preserve"> </w:t>
      </w:r>
      <w:r>
        <w:t>в     жизни    человека,     общества     и     государства,     социальной     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1"/>
        </w:rPr>
        <w:t xml:space="preserve"> </w:t>
      </w:r>
      <w:r>
        <w:t>коррупции</w:t>
      </w:r>
      <w:r>
        <w:rPr>
          <w:spacing w:val="-2"/>
        </w:rPr>
        <w:t xml:space="preserve"> </w:t>
      </w:r>
      <w:r>
        <w:t>и необходимости</w:t>
      </w:r>
      <w:r>
        <w:rPr>
          <w:spacing w:val="-3"/>
        </w:rPr>
        <w:t xml:space="preserve"> </w:t>
      </w:r>
      <w:r>
        <w:t>противостоять</w:t>
      </w:r>
      <w:r>
        <w:rPr>
          <w:spacing w:val="1"/>
        </w:rPr>
        <w:t xml:space="preserve"> </w:t>
      </w:r>
      <w:r>
        <w:t>им;</w:t>
      </w:r>
    </w:p>
    <w:p w:rsidR="00D01AE1" w:rsidRDefault="008C265F">
      <w:pPr>
        <w:pStyle w:val="a3"/>
        <w:spacing w:line="360" w:lineRule="auto"/>
        <w:ind w:right="852"/>
      </w:pPr>
      <w:r>
        <w:t>определять и аргументировать своѐ отношение к защите прав участников трудовых</w:t>
      </w:r>
      <w:r>
        <w:rPr>
          <w:spacing w:val="1"/>
        </w:rPr>
        <w:t xml:space="preserve"> </w:t>
      </w:r>
      <w:r>
        <w:t>отношений</w:t>
      </w:r>
      <w:r>
        <w:rPr>
          <w:spacing w:val="58"/>
        </w:rPr>
        <w:t xml:space="preserve"> </w:t>
      </w:r>
      <w:r>
        <w:t>с</w:t>
      </w:r>
      <w:r>
        <w:rPr>
          <w:spacing w:val="56"/>
        </w:rPr>
        <w:t xml:space="preserve"> </w:t>
      </w:r>
      <w:r>
        <w:t>опорой</w:t>
      </w:r>
      <w:r>
        <w:rPr>
          <w:spacing w:val="56"/>
        </w:rPr>
        <w:t xml:space="preserve"> </w:t>
      </w:r>
      <w:r>
        <w:t>на</w:t>
      </w:r>
      <w:r>
        <w:rPr>
          <w:spacing w:val="56"/>
        </w:rPr>
        <w:t xml:space="preserve"> </w:t>
      </w:r>
      <w:r>
        <w:t>знания</w:t>
      </w:r>
      <w:r>
        <w:rPr>
          <w:spacing w:val="57"/>
        </w:rPr>
        <w:t xml:space="preserve"> </w:t>
      </w:r>
      <w:r>
        <w:t>в</w:t>
      </w:r>
      <w:r>
        <w:rPr>
          <w:spacing w:val="57"/>
        </w:rPr>
        <w:t xml:space="preserve"> </w:t>
      </w:r>
      <w:r>
        <w:t>области</w:t>
      </w:r>
      <w:r>
        <w:rPr>
          <w:spacing w:val="56"/>
        </w:rPr>
        <w:t xml:space="preserve"> </w:t>
      </w:r>
      <w:r>
        <w:t>трудового</w:t>
      </w:r>
      <w:r>
        <w:rPr>
          <w:spacing w:val="57"/>
        </w:rPr>
        <w:t xml:space="preserve"> </w:t>
      </w:r>
      <w:r>
        <w:t>права,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firstLine="0"/>
      </w:pP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1"/>
        </w:rPr>
        <w:t xml:space="preserve"> </w:t>
      </w:r>
      <w:r>
        <w:t>правовых</w:t>
      </w:r>
      <w:r>
        <w:rPr>
          <w:spacing w:val="1"/>
        </w:rPr>
        <w:t xml:space="preserve"> </w:t>
      </w:r>
      <w:r>
        <w:t>норм;</w:t>
      </w:r>
    </w:p>
    <w:p w:rsidR="00D01AE1" w:rsidRDefault="008C265F">
      <w:pPr>
        <w:pStyle w:val="a3"/>
        <w:spacing w:line="360" w:lineRule="auto"/>
        <w:ind w:right="852"/>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4"/>
        </w:rPr>
        <w:t xml:space="preserve"> </w:t>
      </w:r>
      <w:r>
        <w:t>и</w:t>
      </w:r>
      <w:r>
        <w:rPr>
          <w:spacing w:val="3"/>
        </w:rPr>
        <w:t xml:space="preserve"> </w:t>
      </w:r>
      <w:r>
        <w:t>уголовного права;</w:t>
      </w:r>
    </w:p>
    <w:p w:rsidR="00D01AE1" w:rsidRDefault="008C265F">
      <w:pPr>
        <w:pStyle w:val="a3"/>
        <w:tabs>
          <w:tab w:val="left" w:pos="2332"/>
          <w:tab w:val="left" w:pos="4501"/>
          <w:tab w:val="left" w:pos="6204"/>
          <w:tab w:val="left" w:pos="8374"/>
        </w:tabs>
        <w:spacing w:line="360" w:lineRule="auto"/>
        <w:ind w:right="845"/>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Семейный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Трудовой</w:t>
      </w:r>
      <w:r>
        <w:rPr>
          <w:spacing w:val="1"/>
        </w:rPr>
        <w:t xml:space="preserve"> </w:t>
      </w:r>
      <w:r>
        <w:t>кодекс</w:t>
      </w:r>
      <w:r>
        <w:rPr>
          <w:spacing w:val="1"/>
        </w:rPr>
        <w:t xml:space="preserve"> </w:t>
      </w:r>
      <w:r>
        <w:t>Российской</w:t>
      </w:r>
      <w:r>
        <w:tab/>
        <w:t>Федерации,</w:t>
      </w:r>
      <w:r>
        <w:tab/>
        <w:t>Кодекс</w:t>
      </w:r>
      <w:r>
        <w:tab/>
        <w:t>Российской</w:t>
      </w:r>
      <w:r>
        <w:tab/>
        <w:t>Федерации</w:t>
      </w:r>
      <w:r>
        <w:rPr>
          <w:spacing w:val="-58"/>
        </w:rPr>
        <w:t xml:space="preserve"> </w:t>
      </w:r>
      <w:r>
        <w:t>об административных правонарушениях, Уголовный кодекс Российской Федерации), из</w:t>
      </w:r>
      <w:r>
        <w:rPr>
          <w:spacing w:val="1"/>
        </w:rPr>
        <w:t xml:space="preserve"> </w:t>
      </w:r>
      <w:r>
        <w:t>предложенных учителем источников о правовых нормах, правоотношениях и специфике</w:t>
      </w:r>
      <w:r>
        <w:rPr>
          <w:spacing w:val="1"/>
        </w:rPr>
        <w:t xml:space="preserve"> </w:t>
      </w:r>
      <w:r>
        <w:t>их регулирования,</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rsidR="00D01AE1" w:rsidRDefault="008C265F">
      <w:pPr>
        <w:pStyle w:val="a3"/>
        <w:spacing w:line="360" w:lineRule="auto"/>
        <w:ind w:right="848"/>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по</w:t>
      </w:r>
      <w:r>
        <w:rPr>
          <w:spacing w:val="1"/>
        </w:rPr>
        <w:t xml:space="preserve"> </w:t>
      </w:r>
      <w:r>
        <w:t>правовой</w:t>
      </w:r>
      <w:r>
        <w:rPr>
          <w:spacing w:val="1"/>
        </w:rPr>
        <w:t xml:space="preserve"> </w:t>
      </w:r>
      <w:r>
        <w:t>тематике</w:t>
      </w:r>
      <w:r>
        <w:rPr>
          <w:spacing w:val="1"/>
        </w:rPr>
        <w:t xml:space="preserve"> </w:t>
      </w:r>
      <w:r>
        <w:t>в</w:t>
      </w:r>
      <w:r>
        <w:rPr>
          <w:spacing w:val="1"/>
        </w:rPr>
        <w:t xml:space="preserve"> </w:t>
      </w:r>
      <w:r>
        <w:t>сфере</w:t>
      </w:r>
      <w:r>
        <w:rPr>
          <w:spacing w:val="1"/>
        </w:rPr>
        <w:t xml:space="preserve"> </w:t>
      </w:r>
      <w:r>
        <w:t>гражданского,</w:t>
      </w:r>
      <w:r>
        <w:rPr>
          <w:spacing w:val="1"/>
        </w:rPr>
        <w:t xml:space="preserve"> </w:t>
      </w:r>
      <w:r>
        <w:t>трудового, семейного, административного и уголовного права: выявлять соответствующие</w:t>
      </w:r>
      <w:r>
        <w:rPr>
          <w:spacing w:val="-57"/>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 СМИ с соблюдением правил информационной безопасности при работе в</w:t>
      </w:r>
      <w:r>
        <w:rPr>
          <w:spacing w:val="1"/>
        </w:rPr>
        <w:t xml:space="preserve"> </w:t>
      </w:r>
      <w:r>
        <w:t>информационно-телекоммуникационной</w:t>
      </w:r>
      <w:r>
        <w:rPr>
          <w:spacing w:val="-1"/>
        </w:rPr>
        <w:t xml:space="preserve"> </w:t>
      </w:r>
      <w:r>
        <w:t>сети</w:t>
      </w:r>
      <w:r>
        <w:rPr>
          <w:spacing w:val="-3"/>
        </w:rPr>
        <w:t xml:space="preserve"> </w:t>
      </w:r>
      <w:r>
        <w:t>«Интернет»;</w:t>
      </w:r>
    </w:p>
    <w:p w:rsidR="00D01AE1" w:rsidRDefault="008C265F">
      <w:pPr>
        <w:pStyle w:val="a3"/>
        <w:spacing w:line="360" w:lineRule="auto"/>
        <w:ind w:right="848"/>
      </w:pPr>
      <w:r>
        <w:t>анализировать, обобщать, систематизировать, оценивать социальную информацию</w:t>
      </w:r>
      <w:r>
        <w:rPr>
          <w:spacing w:val="1"/>
        </w:rPr>
        <w:t xml:space="preserve"> </w:t>
      </w:r>
      <w:r>
        <w:t xml:space="preserve">из     </w:t>
      </w:r>
      <w:r>
        <w:rPr>
          <w:spacing w:val="1"/>
        </w:rPr>
        <w:t xml:space="preserve"> </w:t>
      </w:r>
      <w:r>
        <w:t>адаптированных       источников       (в       том       числе       учебных       материалов)</w:t>
      </w:r>
      <w:r>
        <w:rPr>
          <w:spacing w:val="-57"/>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еѐ</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и</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1"/>
        </w:rPr>
        <w:t xml:space="preserve"> </w:t>
      </w:r>
      <w:r>
        <w:t>формулировать</w:t>
      </w:r>
      <w:r>
        <w:rPr>
          <w:spacing w:val="1"/>
        </w:rPr>
        <w:t xml:space="preserve"> </w:t>
      </w:r>
      <w:r>
        <w:t>выводы,</w:t>
      </w:r>
      <w:r>
        <w:rPr>
          <w:spacing w:val="1"/>
        </w:rPr>
        <w:t xml:space="preserve"> </w:t>
      </w:r>
      <w:r>
        <w:t>подкрепляя их аргументами, о применении санкций за совершѐнные правонарушения, о</w:t>
      </w:r>
      <w:r>
        <w:rPr>
          <w:spacing w:val="1"/>
        </w:rPr>
        <w:t xml:space="preserve"> </w:t>
      </w:r>
      <w:r>
        <w:t>юридической</w:t>
      </w:r>
      <w:r>
        <w:rPr>
          <w:spacing w:val="-1"/>
        </w:rPr>
        <w:t xml:space="preserve"> </w:t>
      </w:r>
      <w:r>
        <w:t>ответственности</w:t>
      </w:r>
      <w:r>
        <w:rPr>
          <w:spacing w:val="-2"/>
        </w:rPr>
        <w:t xml:space="preserve"> </w:t>
      </w:r>
      <w:r>
        <w:t>несовершеннолетних;</w:t>
      </w:r>
    </w:p>
    <w:p w:rsidR="00D01AE1" w:rsidRDefault="008C265F">
      <w:pPr>
        <w:pStyle w:val="a3"/>
        <w:spacing w:line="360" w:lineRule="auto"/>
        <w:ind w:right="849"/>
      </w:pPr>
      <w:r>
        <w:t>оценивать</w:t>
      </w:r>
      <w:r>
        <w:rPr>
          <w:spacing w:val="35"/>
        </w:rPr>
        <w:t xml:space="preserve"> </w:t>
      </w:r>
      <w:r>
        <w:t>собственные</w:t>
      </w:r>
      <w:r>
        <w:rPr>
          <w:spacing w:val="31"/>
        </w:rPr>
        <w:t xml:space="preserve"> </w:t>
      </w:r>
      <w:r>
        <w:t>поступки</w:t>
      </w:r>
      <w:r>
        <w:rPr>
          <w:spacing w:val="33"/>
        </w:rPr>
        <w:t xml:space="preserve"> </w:t>
      </w:r>
      <w:r>
        <w:t>и</w:t>
      </w:r>
      <w:r>
        <w:rPr>
          <w:spacing w:val="92"/>
        </w:rPr>
        <w:t xml:space="preserve"> </w:t>
      </w:r>
      <w:r>
        <w:t>поведение</w:t>
      </w:r>
      <w:r>
        <w:rPr>
          <w:spacing w:val="91"/>
        </w:rPr>
        <w:t xml:space="preserve"> </w:t>
      </w:r>
      <w:r>
        <w:t>других</w:t>
      </w:r>
      <w:r>
        <w:rPr>
          <w:spacing w:val="93"/>
        </w:rPr>
        <w:t xml:space="preserve"> </w:t>
      </w:r>
      <w:r>
        <w:t>людей</w:t>
      </w:r>
      <w:r>
        <w:rPr>
          <w:spacing w:val="93"/>
        </w:rPr>
        <w:t xml:space="preserve"> </w:t>
      </w:r>
      <w:r>
        <w:t>с</w:t>
      </w:r>
      <w:r>
        <w:rPr>
          <w:spacing w:val="89"/>
        </w:rPr>
        <w:t xml:space="preserve"> </w:t>
      </w:r>
      <w:r>
        <w:t>точки</w:t>
      </w:r>
      <w:r>
        <w:rPr>
          <w:spacing w:val="91"/>
        </w:rPr>
        <w:t xml:space="preserve"> </w:t>
      </w:r>
      <w:r>
        <w:t>зрения</w:t>
      </w:r>
      <w:r>
        <w:rPr>
          <w:spacing w:val="-58"/>
        </w:rPr>
        <w:t xml:space="preserve"> </w:t>
      </w:r>
      <w:r>
        <w:t>их</w:t>
      </w:r>
      <w:r>
        <w:rPr>
          <w:spacing w:val="90"/>
        </w:rPr>
        <w:t xml:space="preserve"> </w:t>
      </w:r>
      <w:r>
        <w:t xml:space="preserve">соответствия  </w:t>
      </w:r>
      <w:r>
        <w:rPr>
          <w:spacing w:val="28"/>
        </w:rPr>
        <w:t xml:space="preserve"> </w:t>
      </w:r>
      <w:r>
        <w:t xml:space="preserve">нормам  </w:t>
      </w:r>
      <w:r>
        <w:rPr>
          <w:spacing w:val="28"/>
        </w:rPr>
        <w:t xml:space="preserve"> </w:t>
      </w:r>
      <w:r>
        <w:t xml:space="preserve">гражданского,  </w:t>
      </w:r>
      <w:r>
        <w:rPr>
          <w:spacing w:val="29"/>
        </w:rPr>
        <w:t xml:space="preserve"> </w:t>
      </w:r>
      <w:r>
        <w:t xml:space="preserve">трудового,  </w:t>
      </w:r>
      <w:r>
        <w:rPr>
          <w:spacing w:val="29"/>
        </w:rPr>
        <w:t xml:space="preserve"> </w:t>
      </w:r>
      <w:r>
        <w:t xml:space="preserve">семейного,  </w:t>
      </w:r>
      <w:r>
        <w:rPr>
          <w:spacing w:val="28"/>
        </w:rPr>
        <w:t xml:space="preserve"> </w:t>
      </w:r>
      <w:r>
        <w:t>административного</w:t>
      </w:r>
      <w:r>
        <w:rPr>
          <w:spacing w:val="-58"/>
        </w:rPr>
        <w:t xml:space="preserve"> </w:t>
      </w:r>
      <w:r>
        <w:t>и</w:t>
      </w:r>
      <w:r>
        <w:rPr>
          <w:spacing w:val="2"/>
        </w:rPr>
        <w:t xml:space="preserve"> </w:t>
      </w:r>
      <w:r>
        <w:t>уголовного права;</w:t>
      </w:r>
    </w:p>
    <w:p w:rsidR="00D01AE1" w:rsidRDefault="008C265F">
      <w:pPr>
        <w:pStyle w:val="a3"/>
        <w:tabs>
          <w:tab w:val="left" w:pos="2083"/>
          <w:tab w:val="left" w:pos="3599"/>
          <w:tab w:val="left" w:pos="5976"/>
          <w:tab w:val="left" w:pos="6762"/>
          <w:tab w:val="left" w:pos="8513"/>
        </w:tabs>
        <w:spacing w:line="360" w:lineRule="auto"/>
        <w:ind w:right="848"/>
      </w:pPr>
      <w:r>
        <w:t>использовать полученные знания о нормах гражданского, трудового, 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w:t>
      </w:r>
      <w:r>
        <w:tab/>
        <w:t>задания,</w:t>
      </w:r>
      <w:r>
        <w:tab/>
        <w:t>индивидуальные</w:t>
      </w:r>
      <w:r>
        <w:tab/>
        <w:t>и</w:t>
      </w:r>
      <w:r>
        <w:tab/>
        <w:t>групповые</w:t>
      </w:r>
      <w:r>
        <w:tab/>
        <w:t>проекты),</w:t>
      </w:r>
      <w:r>
        <w:rPr>
          <w:spacing w:val="-58"/>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 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2"/>
        </w:rPr>
        <w:t xml:space="preserve"> </w:t>
      </w:r>
      <w:r>
        <w:t>с</w:t>
      </w:r>
      <w:r>
        <w:rPr>
          <w:spacing w:val="-3"/>
        </w:rPr>
        <w:t xml:space="preserve"> </w:t>
      </w:r>
      <w:r>
        <w:t>темой</w:t>
      </w:r>
      <w:r>
        <w:rPr>
          <w:spacing w:val="-2"/>
        </w:rPr>
        <w:t xml:space="preserve"> </w:t>
      </w:r>
      <w:r>
        <w:t>и</w:t>
      </w:r>
      <w:r>
        <w:rPr>
          <w:spacing w:val="-2"/>
        </w:rPr>
        <w:t xml:space="preserve"> </w:t>
      </w:r>
      <w:r>
        <w:t>ситуацией</w:t>
      </w:r>
      <w:r>
        <w:rPr>
          <w:spacing w:val="-2"/>
        </w:rPr>
        <w:t xml:space="preserve"> </w:t>
      </w:r>
      <w:r>
        <w:t>общения,</w:t>
      </w:r>
      <w:r>
        <w:rPr>
          <w:spacing w:val="-1"/>
        </w:rPr>
        <w:t xml:space="preserve"> </w:t>
      </w:r>
      <w:r>
        <w:t>особенностями</w:t>
      </w:r>
      <w:r>
        <w:rPr>
          <w:spacing w:val="-2"/>
        </w:rPr>
        <w:t xml:space="preserve"> </w:t>
      </w:r>
      <w:r>
        <w:t>аудитории</w:t>
      </w:r>
      <w:r>
        <w:rPr>
          <w:spacing w:val="-2"/>
        </w:rPr>
        <w:t xml:space="preserve"> </w:t>
      </w:r>
      <w:r>
        <w:t>и</w:t>
      </w:r>
      <w:r>
        <w:rPr>
          <w:spacing w:val="-2"/>
        </w:rPr>
        <w:t xml:space="preserve"> </w:t>
      </w:r>
      <w:r>
        <w:t>регламентом;</w:t>
      </w:r>
    </w:p>
    <w:p w:rsidR="00D01AE1" w:rsidRDefault="008C265F">
      <w:pPr>
        <w:pStyle w:val="a3"/>
        <w:spacing w:line="360" w:lineRule="auto"/>
        <w:ind w:right="850"/>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 (заявление</w:t>
      </w:r>
      <w:r>
        <w:rPr>
          <w:spacing w:val="-1"/>
        </w:rPr>
        <w:t xml:space="preserve"> </w:t>
      </w:r>
      <w:r>
        <w:t>о приѐме</w:t>
      </w:r>
      <w:r>
        <w:rPr>
          <w:spacing w:val="-2"/>
        </w:rPr>
        <w:t xml:space="preserve"> </w:t>
      </w:r>
      <w:r>
        <w:t>на</w:t>
      </w:r>
      <w:r>
        <w:rPr>
          <w:spacing w:val="-1"/>
        </w:rPr>
        <w:t xml:space="preserve"> </w:t>
      </w:r>
      <w:r>
        <w:t>работу);</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922"/>
          <w:tab w:val="left" w:pos="4040"/>
          <w:tab w:val="left" w:pos="6015"/>
          <w:tab w:val="left" w:pos="7745"/>
        </w:tabs>
        <w:spacing w:before="90" w:line="360" w:lineRule="auto"/>
        <w:ind w:right="849"/>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tab/>
        <w:t>современного</w:t>
      </w:r>
      <w:r>
        <w:tab/>
        <w:t>российского</w:t>
      </w:r>
      <w:r>
        <w:tab/>
        <w:t>общества:</w:t>
      </w:r>
      <w:r>
        <w:tab/>
      </w:r>
      <w:r>
        <w:rPr>
          <w:spacing w:val="-1"/>
        </w:rPr>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p>
    <w:p w:rsidR="00D01AE1" w:rsidRDefault="008C265F" w:rsidP="00A8400C">
      <w:pPr>
        <w:pStyle w:val="a4"/>
        <w:numPr>
          <w:ilvl w:val="2"/>
          <w:numId w:val="60"/>
        </w:numPr>
        <w:tabs>
          <w:tab w:val="left" w:pos="1710"/>
        </w:tabs>
        <w:spacing w:line="352" w:lineRule="auto"/>
        <w:ind w:right="851"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обществознанию:</w:t>
      </w:r>
    </w:p>
    <w:p w:rsidR="00D01AE1" w:rsidRDefault="008C265F" w:rsidP="00A8400C">
      <w:pPr>
        <w:pStyle w:val="a4"/>
        <w:numPr>
          <w:ilvl w:val="3"/>
          <w:numId w:val="60"/>
        </w:numPr>
        <w:tabs>
          <w:tab w:val="left" w:pos="1890"/>
        </w:tabs>
        <w:ind w:left="1890" w:hanging="1021"/>
        <w:rPr>
          <w:sz w:val="24"/>
        </w:rPr>
      </w:pPr>
      <w:r>
        <w:rPr>
          <w:sz w:val="24"/>
        </w:rPr>
        <w:t>Человек</w:t>
      </w:r>
      <w:r>
        <w:rPr>
          <w:spacing w:val="-4"/>
          <w:sz w:val="24"/>
        </w:rPr>
        <w:t xml:space="preserve"> </w:t>
      </w:r>
      <w:r>
        <w:rPr>
          <w:sz w:val="24"/>
        </w:rPr>
        <w:t>в</w:t>
      </w:r>
      <w:r>
        <w:rPr>
          <w:spacing w:val="-5"/>
          <w:sz w:val="24"/>
        </w:rPr>
        <w:t xml:space="preserve"> </w:t>
      </w:r>
      <w:r>
        <w:rPr>
          <w:sz w:val="24"/>
        </w:rPr>
        <w:t>экономических</w:t>
      </w:r>
      <w:r>
        <w:rPr>
          <w:spacing w:val="-2"/>
          <w:sz w:val="24"/>
        </w:rPr>
        <w:t xml:space="preserve"> </w:t>
      </w:r>
      <w:r>
        <w:rPr>
          <w:sz w:val="24"/>
        </w:rPr>
        <w:t>отношениях:</w:t>
      </w:r>
    </w:p>
    <w:p w:rsidR="00D01AE1" w:rsidRDefault="008C265F">
      <w:pPr>
        <w:pStyle w:val="a3"/>
        <w:spacing w:before="139" w:line="360" w:lineRule="auto"/>
        <w:ind w:right="845"/>
      </w:pPr>
      <w:r>
        <w:t xml:space="preserve">осваивать   </w:t>
      </w:r>
      <w:r>
        <w:rPr>
          <w:spacing w:val="1"/>
        </w:rPr>
        <w:t xml:space="preserve"> </w:t>
      </w:r>
      <w:r>
        <w:t>и     применять     знания     об     экономической     жизни     общества,</w:t>
      </w:r>
      <w:r>
        <w:rPr>
          <w:spacing w:val="1"/>
        </w:rPr>
        <w:t xml:space="preserve"> </w:t>
      </w:r>
      <w:r>
        <w:t>еѐ основных проявлениях, экономических системах, собственности, механизме рыночного</w:t>
      </w:r>
      <w:r>
        <w:rPr>
          <w:spacing w:val="-57"/>
        </w:rPr>
        <w:t xml:space="preserve"> </w:t>
      </w:r>
      <w:r>
        <w:t xml:space="preserve">регулирования      </w:t>
      </w:r>
      <w:r>
        <w:rPr>
          <w:spacing w:val="1"/>
        </w:rPr>
        <w:t xml:space="preserve"> </w:t>
      </w:r>
      <w:r>
        <w:t>экономики,        финансовых        отношениях,       роли        государства</w:t>
      </w:r>
      <w:r>
        <w:rPr>
          <w:spacing w:val="-57"/>
        </w:rPr>
        <w:t xml:space="preserve"> </w:t>
      </w:r>
      <w:r>
        <w:t>в экономике, видах налогов, основах государственной бюджетной и денежно-кредитной</w:t>
      </w:r>
      <w:r>
        <w:rPr>
          <w:spacing w:val="1"/>
        </w:rPr>
        <w:t xml:space="preserve"> </w:t>
      </w:r>
      <w:r>
        <w:t>политики,</w:t>
      </w:r>
      <w:r>
        <w:rPr>
          <w:spacing w:val="-1"/>
        </w:rPr>
        <w:t xml:space="preserve"> </w:t>
      </w:r>
      <w:r>
        <w:t>о</w:t>
      </w:r>
      <w:r>
        <w:rPr>
          <w:spacing w:val="-1"/>
        </w:rPr>
        <w:t xml:space="preserve"> </w:t>
      </w:r>
      <w:r>
        <w:t>влиянии</w:t>
      </w:r>
      <w:r>
        <w:rPr>
          <w:spacing w:val="-1"/>
        </w:rPr>
        <w:t xml:space="preserve"> </w:t>
      </w:r>
      <w:r>
        <w:t>государственной</w:t>
      </w:r>
      <w:r>
        <w:rPr>
          <w:spacing w:val="-1"/>
        </w:rPr>
        <w:t xml:space="preserve"> </w:t>
      </w:r>
      <w:r>
        <w:t>политики</w:t>
      </w:r>
      <w:r>
        <w:rPr>
          <w:spacing w:val="-1"/>
        </w:rPr>
        <w:t xml:space="preserve"> </w:t>
      </w:r>
      <w:r>
        <w:t>на</w:t>
      </w:r>
      <w:r>
        <w:rPr>
          <w:spacing w:val="-2"/>
        </w:rPr>
        <w:t xml:space="preserve"> </w:t>
      </w:r>
      <w:r>
        <w:t>развитие</w:t>
      </w:r>
      <w:r>
        <w:rPr>
          <w:spacing w:val="-2"/>
        </w:rPr>
        <w:t xml:space="preserve"> </w:t>
      </w:r>
      <w:r>
        <w:t>конкуренции;</w:t>
      </w:r>
    </w:p>
    <w:p w:rsidR="00D01AE1" w:rsidRDefault="008C265F">
      <w:pPr>
        <w:pStyle w:val="a3"/>
        <w:spacing w:line="360" w:lineRule="auto"/>
        <w:ind w:right="851"/>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1"/>
        </w:rPr>
        <w:t xml:space="preserve"> </w:t>
      </w:r>
      <w:r>
        <w:t xml:space="preserve">экономических  </w:t>
      </w:r>
      <w:r>
        <w:rPr>
          <w:spacing w:val="51"/>
        </w:rPr>
        <w:t xml:space="preserve"> </w:t>
      </w:r>
      <w:r>
        <w:t xml:space="preserve">системах,   </w:t>
      </w:r>
      <w:r>
        <w:rPr>
          <w:spacing w:val="48"/>
        </w:rPr>
        <w:t xml:space="preserve"> </w:t>
      </w:r>
      <w:r>
        <w:t xml:space="preserve">объекты   </w:t>
      </w:r>
      <w:r>
        <w:rPr>
          <w:spacing w:val="47"/>
        </w:rPr>
        <w:t xml:space="preserve"> </w:t>
      </w:r>
      <w:r>
        <w:t xml:space="preserve">спроса   </w:t>
      </w:r>
      <w:r>
        <w:rPr>
          <w:spacing w:val="47"/>
        </w:rPr>
        <w:t xml:space="preserve"> </w:t>
      </w:r>
      <w:r>
        <w:t xml:space="preserve">и   </w:t>
      </w:r>
      <w:r>
        <w:rPr>
          <w:spacing w:val="49"/>
        </w:rPr>
        <w:t xml:space="preserve"> </w:t>
      </w:r>
      <w:r>
        <w:t xml:space="preserve">предложения   </w:t>
      </w:r>
      <w:r>
        <w:rPr>
          <w:spacing w:val="48"/>
        </w:rPr>
        <w:t xml:space="preserve"> </w:t>
      </w:r>
      <w:r>
        <w:t xml:space="preserve">на   </w:t>
      </w:r>
      <w:r>
        <w:rPr>
          <w:spacing w:val="47"/>
        </w:rPr>
        <w:t xml:space="preserve"> </w:t>
      </w:r>
      <w:r>
        <w:t xml:space="preserve">рынке   </w:t>
      </w:r>
      <w:r>
        <w:rPr>
          <w:spacing w:val="47"/>
        </w:rPr>
        <w:t xml:space="preserve"> </w:t>
      </w:r>
      <w:r>
        <w:t>труда</w:t>
      </w:r>
      <w:r>
        <w:rPr>
          <w:spacing w:val="-58"/>
        </w:rPr>
        <w:t xml:space="preserve"> </w:t>
      </w:r>
      <w:r>
        <w:t>и</w:t>
      </w:r>
      <w:r>
        <w:rPr>
          <w:spacing w:val="-1"/>
        </w:rPr>
        <w:t xml:space="preserve"> </w:t>
      </w:r>
      <w:r>
        <w:t>финансовом</w:t>
      </w:r>
      <w:r>
        <w:rPr>
          <w:spacing w:val="-2"/>
        </w:rPr>
        <w:t xml:space="preserve"> </w:t>
      </w:r>
      <w:r>
        <w:t>рынке; функции денег;</w:t>
      </w:r>
    </w:p>
    <w:p w:rsidR="00D01AE1" w:rsidRDefault="008C265F">
      <w:pPr>
        <w:pStyle w:val="a3"/>
        <w:spacing w:before="1" w:line="360" w:lineRule="auto"/>
        <w:ind w:right="851"/>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57"/>
        </w:rPr>
        <w:t xml:space="preserve"> </w:t>
      </w:r>
      <w:r>
        <w:t>деятельности</w:t>
      </w:r>
      <w:r>
        <w:rPr>
          <w:spacing w:val="1"/>
        </w:rPr>
        <w:t xml:space="preserve"> </w:t>
      </w:r>
      <w:r>
        <w:t>и</w:t>
      </w:r>
      <w:r>
        <w:rPr>
          <w:spacing w:val="1"/>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1"/>
        </w:rPr>
        <w:t xml:space="preserve"> </w:t>
      </w:r>
      <w:r>
        <w:t>способов</w:t>
      </w:r>
      <w:r>
        <w:rPr>
          <w:spacing w:val="-2"/>
        </w:rPr>
        <w:t xml:space="preserve"> </w:t>
      </w:r>
      <w:r>
        <w:t>повышения эффективности</w:t>
      </w:r>
      <w:r>
        <w:rPr>
          <w:spacing w:val="-1"/>
        </w:rPr>
        <w:t xml:space="preserve"> </w:t>
      </w:r>
      <w:r>
        <w:t>производства;</w:t>
      </w:r>
    </w:p>
    <w:p w:rsidR="00D01AE1" w:rsidRDefault="008C265F">
      <w:pPr>
        <w:pStyle w:val="a3"/>
        <w:spacing w:line="360" w:lineRule="auto"/>
        <w:ind w:right="850"/>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p>
    <w:p w:rsidR="00D01AE1" w:rsidRDefault="008C265F">
      <w:pPr>
        <w:pStyle w:val="a3"/>
        <w:ind w:left="869" w:firstLine="0"/>
      </w:pPr>
      <w:r>
        <w:t>сравнивать</w:t>
      </w:r>
      <w:r>
        <w:rPr>
          <w:spacing w:val="-4"/>
        </w:rPr>
        <w:t xml:space="preserve"> </w:t>
      </w:r>
      <w:r>
        <w:t>различные</w:t>
      </w:r>
      <w:r>
        <w:rPr>
          <w:spacing w:val="-6"/>
        </w:rPr>
        <w:t xml:space="preserve"> </w:t>
      </w:r>
      <w:r>
        <w:t>способы</w:t>
      </w:r>
      <w:r>
        <w:rPr>
          <w:spacing w:val="-5"/>
        </w:rPr>
        <w:t xml:space="preserve"> </w:t>
      </w:r>
      <w:r>
        <w:t>хозяйствования;</w:t>
      </w:r>
    </w:p>
    <w:p w:rsidR="00D01AE1" w:rsidRDefault="008C265F">
      <w:pPr>
        <w:pStyle w:val="a3"/>
        <w:spacing w:before="136" w:line="360" w:lineRule="auto"/>
        <w:ind w:right="844"/>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1"/>
        </w:rPr>
        <w:t xml:space="preserve"> </w:t>
      </w:r>
      <w:r>
        <w:t>кризисов в</w:t>
      </w:r>
      <w:r>
        <w:rPr>
          <w:spacing w:val="-1"/>
        </w:rPr>
        <w:t xml:space="preserve"> </w:t>
      </w:r>
      <w:r>
        <w:t>государстве;</w:t>
      </w:r>
    </w:p>
    <w:p w:rsidR="00D01AE1" w:rsidRDefault="008C265F">
      <w:pPr>
        <w:pStyle w:val="a3"/>
        <w:spacing w:line="360" w:lineRule="auto"/>
        <w:ind w:right="84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57"/>
        </w:rPr>
        <w:t xml:space="preserve"> </w:t>
      </w:r>
      <w:r>
        <w:t>(недостижения)</w:t>
      </w:r>
      <w:r>
        <w:rPr>
          <w:spacing w:val="1"/>
        </w:rPr>
        <w:t xml:space="preserve"> </w:t>
      </w:r>
      <w:r>
        <w:t>результатов</w:t>
      </w:r>
      <w:r>
        <w:rPr>
          <w:spacing w:val="1"/>
        </w:rPr>
        <w:t xml:space="preserve"> </w:t>
      </w:r>
      <w:r>
        <w:t>экономической</w:t>
      </w:r>
      <w:r>
        <w:rPr>
          <w:spacing w:val="1"/>
        </w:rPr>
        <w:t xml:space="preserve"> </w:t>
      </w:r>
      <w:r>
        <w:t>деятельности;</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механизмов государственного регулирования экономики, государственной политики по</w:t>
      </w:r>
      <w:r>
        <w:rPr>
          <w:spacing w:val="1"/>
        </w:rPr>
        <w:t xml:space="preserve"> </w:t>
      </w:r>
      <w:r>
        <w:t>развитию конкуренции, социально-экономической роли и функций предпринимательства,</w:t>
      </w:r>
      <w:r>
        <w:rPr>
          <w:spacing w:val="1"/>
        </w:rPr>
        <w:t xml:space="preserve"> </w:t>
      </w:r>
      <w:r>
        <w:t>причин</w:t>
      </w:r>
      <w:r>
        <w:rPr>
          <w:spacing w:val="-4"/>
        </w:rPr>
        <w:t xml:space="preserve"> </w:t>
      </w:r>
      <w:r>
        <w:t>и</w:t>
      </w:r>
      <w:r>
        <w:rPr>
          <w:spacing w:val="-6"/>
        </w:rPr>
        <w:t xml:space="preserve"> </w:t>
      </w:r>
      <w:r>
        <w:t>последствий</w:t>
      </w:r>
      <w:r>
        <w:rPr>
          <w:spacing w:val="-5"/>
        </w:rPr>
        <w:t xml:space="preserve"> </w:t>
      </w:r>
      <w:r>
        <w:t>безработицы,</w:t>
      </w:r>
      <w:r>
        <w:rPr>
          <w:spacing w:val="-4"/>
        </w:rPr>
        <w:t xml:space="preserve"> </w:t>
      </w:r>
      <w:r>
        <w:t>необходимости</w:t>
      </w:r>
      <w:r>
        <w:rPr>
          <w:spacing w:val="-4"/>
        </w:rPr>
        <w:t xml:space="preserve"> </w:t>
      </w:r>
      <w:r>
        <w:t>правомерного</w:t>
      </w:r>
      <w:r>
        <w:rPr>
          <w:spacing w:val="-4"/>
        </w:rPr>
        <w:t xml:space="preserve"> </w:t>
      </w:r>
      <w:r>
        <w:t>налогового</w:t>
      </w:r>
      <w:r>
        <w:rPr>
          <w:spacing w:val="-4"/>
        </w:rPr>
        <w:t xml:space="preserve"> </w:t>
      </w:r>
      <w:r>
        <w:t>поведения;</w:t>
      </w:r>
    </w:p>
    <w:p w:rsidR="00D01AE1" w:rsidRDefault="008C265F">
      <w:pPr>
        <w:pStyle w:val="a3"/>
        <w:spacing w:before="2" w:line="360" w:lineRule="auto"/>
        <w:ind w:right="848"/>
      </w:pPr>
      <w:r>
        <w:t xml:space="preserve">определять  </w:t>
      </w:r>
      <w:r>
        <w:rPr>
          <w:spacing w:val="36"/>
        </w:rPr>
        <w:t xml:space="preserve"> </w:t>
      </w:r>
      <w:r>
        <w:t xml:space="preserve">и   </w:t>
      </w:r>
      <w:r>
        <w:rPr>
          <w:spacing w:val="37"/>
        </w:rPr>
        <w:t xml:space="preserve"> </w:t>
      </w:r>
      <w:r>
        <w:t xml:space="preserve">аргументировать   </w:t>
      </w:r>
      <w:r>
        <w:rPr>
          <w:spacing w:val="42"/>
        </w:rPr>
        <w:t xml:space="preserve"> </w:t>
      </w:r>
      <w:r>
        <w:t xml:space="preserve">с   </w:t>
      </w:r>
      <w:r>
        <w:rPr>
          <w:spacing w:val="33"/>
        </w:rPr>
        <w:t xml:space="preserve"> </w:t>
      </w:r>
      <w:r>
        <w:t xml:space="preserve">точки   </w:t>
      </w:r>
      <w:r>
        <w:rPr>
          <w:spacing w:val="36"/>
        </w:rPr>
        <w:t xml:space="preserve"> </w:t>
      </w:r>
      <w:r>
        <w:t xml:space="preserve">зрения   </w:t>
      </w:r>
      <w:r>
        <w:rPr>
          <w:spacing w:val="37"/>
        </w:rPr>
        <w:t xml:space="preserve"> </w:t>
      </w:r>
      <w:r>
        <w:t xml:space="preserve">социальных   </w:t>
      </w:r>
      <w:r>
        <w:rPr>
          <w:spacing w:val="36"/>
        </w:rPr>
        <w:t xml:space="preserve"> </w:t>
      </w:r>
      <w:r>
        <w:t>ценностей</w:t>
      </w:r>
      <w:r>
        <w:rPr>
          <w:spacing w:val="-58"/>
        </w:rPr>
        <w:t xml:space="preserve"> </w:t>
      </w:r>
      <w:r>
        <w:t>и с опорой на обществоведческие знания, факты общественной жизни своѐ отношение к</w:t>
      </w:r>
      <w:r>
        <w:rPr>
          <w:spacing w:val="1"/>
        </w:rPr>
        <w:t xml:space="preserve"> </w:t>
      </w:r>
      <w:r>
        <w:t>предпринимательству</w:t>
      </w:r>
      <w:r>
        <w:rPr>
          <w:spacing w:val="-9"/>
        </w:rPr>
        <w:t xml:space="preserve"> </w:t>
      </w:r>
      <w:r>
        <w:t>и</w:t>
      </w:r>
      <w:r>
        <w:rPr>
          <w:spacing w:val="3"/>
        </w:rPr>
        <w:t xml:space="preserve"> </w:t>
      </w:r>
      <w:r>
        <w:t>развитию собственного</w:t>
      </w:r>
      <w:r>
        <w:rPr>
          <w:spacing w:val="-1"/>
        </w:rPr>
        <w:t xml:space="preserve"> </w:t>
      </w:r>
      <w:r>
        <w:t>бизнеса;</w:t>
      </w:r>
    </w:p>
    <w:p w:rsidR="00D01AE1" w:rsidRDefault="008C265F">
      <w:pPr>
        <w:pStyle w:val="a3"/>
        <w:spacing w:line="360" w:lineRule="auto"/>
        <w:ind w:right="84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w:t>
      </w:r>
      <w:r>
        <w:rPr>
          <w:spacing w:val="1"/>
        </w:rPr>
        <w:t xml:space="preserve"> </w:t>
      </w:r>
      <w:r>
        <w:t>ресурсов,</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61"/>
        </w:rPr>
        <w:t xml:space="preserve"> </w:t>
      </w:r>
      <w:r>
        <w:t>эффективности</w:t>
      </w:r>
      <w:r>
        <w:rPr>
          <w:spacing w:val="-57"/>
        </w:rPr>
        <w:t xml:space="preserve"> </w:t>
      </w:r>
      <w:r>
        <w:t>производства,</w:t>
      </w:r>
      <w:r>
        <w:rPr>
          <w:spacing w:val="53"/>
        </w:rPr>
        <w:t xml:space="preserve"> </w:t>
      </w:r>
      <w:r>
        <w:t>отражающие</w:t>
      </w:r>
      <w:r>
        <w:rPr>
          <w:spacing w:val="53"/>
        </w:rPr>
        <w:t xml:space="preserve"> </w:t>
      </w:r>
      <w:r>
        <w:t>типичные</w:t>
      </w:r>
      <w:r>
        <w:rPr>
          <w:spacing w:val="52"/>
        </w:rPr>
        <w:t xml:space="preserve"> </w:t>
      </w:r>
      <w:r>
        <w:t>ситуации</w:t>
      </w:r>
      <w:r>
        <w:rPr>
          <w:spacing w:val="52"/>
        </w:rPr>
        <w:t xml:space="preserve"> </w:t>
      </w:r>
      <w:r>
        <w:t>и</w:t>
      </w:r>
      <w:r>
        <w:rPr>
          <w:spacing w:val="55"/>
        </w:rPr>
        <w:t xml:space="preserve"> </w:t>
      </w:r>
      <w:r>
        <w:t>социальные</w:t>
      </w:r>
      <w:r>
        <w:rPr>
          <w:spacing w:val="52"/>
        </w:rPr>
        <w:t xml:space="preserve"> </w:t>
      </w:r>
      <w:r>
        <w:t>взаимодействия</w:t>
      </w:r>
      <w:r>
        <w:rPr>
          <w:spacing w:val="54"/>
        </w:rPr>
        <w:t xml:space="preserve"> </w:t>
      </w:r>
      <w:r>
        <w:t>в</w:t>
      </w:r>
      <w:r>
        <w:rPr>
          <w:spacing w:val="53"/>
        </w:rPr>
        <w:t xml:space="preserve"> </w:t>
      </w:r>
      <w:r>
        <w:t>сфере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экономической</w:t>
      </w:r>
      <w:r>
        <w:rPr>
          <w:spacing w:val="-5"/>
        </w:rPr>
        <w:t xml:space="preserve"> </w:t>
      </w:r>
      <w:r>
        <w:t>деятельности;</w:t>
      </w:r>
      <w:r>
        <w:rPr>
          <w:spacing w:val="-4"/>
        </w:rPr>
        <w:t xml:space="preserve"> </w:t>
      </w:r>
      <w:r>
        <w:t>отражающие</w:t>
      </w:r>
      <w:r>
        <w:rPr>
          <w:spacing w:val="-6"/>
        </w:rPr>
        <w:t xml:space="preserve"> </w:t>
      </w:r>
      <w:r>
        <w:t>процессы;</w:t>
      </w:r>
    </w:p>
    <w:p w:rsidR="00D01AE1" w:rsidRDefault="008C265F">
      <w:pPr>
        <w:pStyle w:val="a3"/>
        <w:spacing w:before="140" w:line="360" w:lineRule="auto"/>
        <w:ind w:right="851"/>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текстовую</w:t>
      </w:r>
      <w:r>
        <w:rPr>
          <w:spacing w:val="1"/>
        </w:rPr>
        <w:t xml:space="preserve"> </w:t>
      </w:r>
      <w:r>
        <w:t>экономическую</w:t>
      </w:r>
      <w:r>
        <w:rPr>
          <w:spacing w:val="1"/>
        </w:rPr>
        <w:t xml:space="preserve"> </w:t>
      </w:r>
      <w:r>
        <w:t>информацию</w:t>
      </w:r>
      <w:r>
        <w:rPr>
          <w:spacing w:val="60"/>
        </w:rPr>
        <w:t xml:space="preserve"> </w:t>
      </w:r>
      <w:r>
        <w:t>в</w:t>
      </w:r>
      <w:r>
        <w:rPr>
          <w:spacing w:val="60"/>
        </w:rPr>
        <w:t xml:space="preserve"> </w:t>
      </w:r>
      <w:r>
        <w:t>модели</w:t>
      </w:r>
      <w:r>
        <w:rPr>
          <w:spacing w:val="60"/>
        </w:rPr>
        <w:t xml:space="preserve"> </w:t>
      </w:r>
      <w:r>
        <w:t>(таблица,</w:t>
      </w:r>
      <w:r>
        <w:rPr>
          <w:spacing w:val="60"/>
        </w:rPr>
        <w:t xml:space="preserve"> </w:t>
      </w:r>
      <w:r>
        <w:t>схема,</w:t>
      </w:r>
      <w:r>
        <w:rPr>
          <w:spacing w:val="60"/>
        </w:rPr>
        <w:t xml:space="preserve"> </w:t>
      </w:r>
      <w:r>
        <w:t>график</w:t>
      </w:r>
      <w:r>
        <w:rPr>
          <w:spacing w:val="60"/>
        </w:rPr>
        <w:t xml:space="preserve"> </w:t>
      </w:r>
      <w:r>
        <w:t>и</w:t>
      </w:r>
      <w:r>
        <w:rPr>
          <w:spacing w:val="60"/>
        </w:rPr>
        <w:t xml:space="preserve"> </w:t>
      </w:r>
      <w:r>
        <w:t>другое),</w:t>
      </w:r>
      <w:r>
        <w:rPr>
          <w:spacing w:val="60"/>
        </w:rPr>
        <w:t xml:space="preserve"> </w:t>
      </w:r>
      <w:r>
        <w:t>в</w:t>
      </w:r>
      <w:r>
        <w:rPr>
          <w:spacing w:val="60"/>
        </w:rPr>
        <w:t xml:space="preserve"> </w:t>
      </w:r>
      <w:r>
        <w:t>том</w:t>
      </w:r>
      <w:r>
        <w:rPr>
          <w:spacing w:val="60"/>
        </w:rPr>
        <w:t xml:space="preserve"> </w:t>
      </w:r>
      <w:r>
        <w:t>числе</w:t>
      </w:r>
      <w:r>
        <w:rPr>
          <w:spacing w:val="60"/>
        </w:rPr>
        <w:t xml:space="preserve"> </w:t>
      </w:r>
      <w:r>
        <w:t>о</w:t>
      </w:r>
      <w:r>
        <w:rPr>
          <w:spacing w:val="60"/>
        </w:rPr>
        <w:t xml:space="preserve"> </w:t>
      </w:r>
      <w:r>
        <w:t>свободных</w:t>
      </w:r>
      <w:r>
        <w:rPr>
          <w:spacing w:val="1"/>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 социальных</w:t>
      </w:r>
      <w:r>
        <w:rPr>
          <w:spacing w:val="1"/>
        </w:rPr>
        <w:t xml:space="preserve"> </w:t>
      </w:r>
      <w:r>
        <w:t>последствиях</w:t>
      </w:r>
      <w:r>
        <w:rPr>
          <w:spacing w:val="2"/>
        </w:rPr>
        <w:t xml:space="preserve"> </w:t>
      </w:r>
      <w:r>
        <w:t>безработицы;</w:t>
      </w:r>
    </w:p>
    <w:p w:rsidR="00D01AE1" w:rsidRDefault="008C265F">
      <w:pPr>
        <w:pStyle w:val="a3"/>
        <w:tabs>
          <w:tab w:val="left" w:pos="1685"/>
          <w:tab w:val="left" w:pos="2099"/>
          <w:tab w:val="left" w:pos="3400"/>
          <w:tab w:val="left" w:pos="3670"/>
          <w:tab w:val="left" w:pos="4120"/>
          <w:tab w:val="left" w:pos="5285"/>
          <w:tab w:val="left" w:pos="6041"/>
          <w:tab w:val="left" w:pos="6626"/>
          <w:tab w:val="left" w:pos="7513"/>
          <w:tab w:val="left" w:pos="8966"/>
        </w:tabs>
        <w:spacing w:line="360" w:lineRule="auto"/>
        <w:ind w:right="843"/>
        <w:jc w:val="right"/>
      </w:pPr>
      <w:r>
        <w:t>извлекать</w:t>
      </w:r>
      <w:r>
        <w:tab/>
        <w:t>информацию</w:t>
      </w:r>
      <w:r>
        <w:tab/>
        <w:t>из</w:t>
      </w:r>
      <w:r>
        <w:tab/>
        <w:t>адаптированных</w:t>
      </w:r>
      <w:r>
        <w:tab/>
        <w:t>источников,</w:t>
      </w:r>
      <w:r>
        <w:tab/>
        <w:t>публикаций</w:t>
      </w:r>
      <w:r>
        <w:tab/>
        <w:t>СМИ</w:t>
      </w:r>
      <w:r>
        <w:rPr>
          <w:spacing w:val="-57"/>
        </w:rPr>
        <w:t xml:space="preserve"> </w:t>
      </w:r>
      <w:r>
        <w:t>и</w:t>
      </w:r>
      <w:r>
        <w:rPr>
          <w:spacing w:val="6"/>
        </w:rPr>
        <w:t xml:space="preserve"> </w:t>
      </w:r>
      <w:r>
        <w:t>информационно-телекоммуникационной</w:t>
      </w:r>
      <w:r>
        <w:rPr>
          <w:spacing w:val="6"/>
        </w:rPr>
        <w:t xml:space="preserve"> </w:t>
      </w:r>
      <w:r>
        <w:t>сети</w:t>
      </w:r>
      <w:r>
        <w:rPr>
          <w:spacing w:val="11"/>
        </w:rPr>
        <w:t xml:space="preserve"> </w:t>
      </w:r>
      <w:r>
        <w:t>«Интернет»</w:t>
      </w:r>
      <w:r>
        <w:rPr>
          <w:spacing w:val="59"/>
        </w:rPr>
        <w:t xml:space="preserve"> </w:t>
      </w:r>
      <w:r>
        <w:t>о</w:t>
      </w:r>
      <w:r>
        <w:rPr>
          <w:spacing w:val="5"/>
        </w:rPr>
        <w:t xml:space="preserve"> </w:t>
      </w:r>
      <w:r>
        <w:t>тенденциях</w:t>
      </w:r>
      <w:r>
        <w:rPr>
          <w:spacing w:val="7"/>
        </w:rPr>
        <w:t xml:space="preserve"> </w:t>
      </w:r>
      <w:r>
        <w:t>развития</w:t>
      </w:r>
      <w:r>
        <w:rPr>
          <w:spacing w:val="-57"/>
        </w:rPr>
        <w:t xml:space="preserve"> </w:t>
      </w:r>
      <w:r>
        <w:t>экономики в нашей стране, о борьбе с различными формами финансового мошенничества;</w:t>
      </w:r>
      <w:r>
        <w:rPr>
          <w:spacing w:val="-57"/>
        </w:rPr>
        <w:t xml:space="preserve"> </w:t>
      </w:r>
      <w:r>
        <w:t>анализировать,</w:t>
      </w:r>
      <w:r>
        <w:rPr>
          <w:spacing w:val="61"/>
        </w:rPr>
        <w:t xml:space="preserve"> </w:t>
      </w:r>
      <w:r>
        <w:t>обобщать,</w:t>
      </w:r>
      <w:r>
        <w:rPr>
          <w:spacing w:val="61"/>
        </w:rPr>
        <w:t xml:space="preserve"> </w:t>
      </w:r>
      <w:r>
        <w:t>систематизировать,</w:t>
      </w:r>
      <w:r>
        <w:rPr>
          <w:spacing w:val="61"/>
        </w:rPr>
        <w:t xml:space="preserve"> </w:t>
      </w:r>
      <w:r>
        <w:t>конкретизировать</w:t>
      </w:r>
      <w:r>
        <w:rPr>
          <w:spacing w:val="61"/>
        </w:rPr>
        <w:t xml:space="preserve"> </w:t>
      </w:r>
      <w:r>
        <w:t>и</w:t>
      </w:r>
      <w:r>
        <w:rPr>
          <w:spacing w:val="61"/>
        </w:rPr>
        <w:t xml:space="preserve"> </w:t>
      </w:r>
      <w:r>
        <w:t>критически</w:t>
      </w:r>
      <w:r>
        <w:rPr>
          <w:spacing w:val="1"/>
        </w:rPr>
        <w:t xml:space="preserve"> </w:t>
      </w:r>
      <w:r>
        <w:t>оценивать</w:t>
      </w:r>
      <w:r>
        <w:tab/>
        <w:t>социальную</w:t>
      </w:r>
      <w:r>
        <w:tab/>
        <w:t>информацию,</w:t>
      </w:r>
      <w:r>
        <w:tab/>
        <w:t>включая</w:t>
      </w:r>
      <w:r>
        <w:tab/>
        <w:t>экономико-статистическую,</w:t>
      </w:r>
      <w:r>
        <w:rPr>
          <w:spacing w:val="-57"/>
        </w:rPr>
        <w:t xml:space="preserve"> </w:t>
      </w:r>
      <w:r>
        <w:t>из</w:t>
      </w:r>
      <w:r>
        <w:rPr>
          <w:spacing w:val="37"/>
        </w:rPr>
        <w:t xml:space="preserve"> </w:t>
      </w:r>
      <w:r>
        <w:t>адаптированных</w:t>
      </w:r>
      <w:r>
        <w:rPr>
          <w:spacing w:val="37"/>
        </w:rPr>
        <w:t xml:space="preserve"> </w:t>
      </w:r>
      <w:r>
        <w:t>источников</w:t>
      </w:r>
      <w:r>
        <w:rPr>
          <w:spacing w:val="33"/>
        </w:rPr>
        <w:t xml:space="preserve"> </w:t>
      </w:r>
      <w:r>
        <w:t>(в</w:t>
      </w:r>
      <w:r>
        <w:rPr>
          <w:spacing w:val="36"/>
        </w:rPr>
        <w:t xml:space="preserve"> </w:t>
      </w:r>
      <w:r>
        <w:t>том</w:t>
      </w:r>
      <w:r>
        <w:rPr>
          <w:spacing w:val="35"/>
        </w:rPr>
        <w:t xml:space="preserve"> </w:t>
      </w:r>
      <w:r>
        <w:t>числе</w:t>
      </w:r>
      <w:r>
        <w:rPr>
          <w:spacing w:val="39"/>
        </w:rPr>
        <w:t xml:space="preserve"> </w:t>
      </w:r>
      <w:r>
        <w:t>учебных</w:t>
      </w:r>
      <w:r>
        <w:rPr>
          <w:spacing w:val="38"/>
        </w:rPr>
        <w:t xml:space="preserve"> </w:t>
      </w:r>
      <w:r>
        <w:t>материалов)</w:t>
      </w:r>
      <w:r>
        <w:rPr>
          <w:spacing w:val="36"/>
        </w:rPr>
        <w:t xml:space="preserve"> </w:t>
      </w:r>
      <w:r>
        <w:t>и</w:t>
      </w:r>
      <w:r>
        <w:rPr>
          <w:spacing w:val="37"/>
        </w:rPr>
        <w:t xml:space="preserve"> </w:t>
      </w:r>
      <w:r>
        <w:t>публикаций</w:t>
      </w:r>
      <w:r>
        <w:rPr>
          <w:spacing w:val="38"/>
        </w:rPr>
        <w:t xml:space="preserve"> </w:t>
      </w:r>
      <w:r>
        <w:t>СМИ,</w:t>
      </w:r>
      <w:r>
        <w:rPr>
          <w:spacing w:val="-57"/>
        </w:rPr>
        <w:t xml:space="preserve"> </w:t>
      </w:r>
      <w:r>
        <w:t>соотносить</w:t>
      </w:r>
      <w:r>
        <w:rPr>
          <w:spacing w:val="21"/>
        </w:rPr>
        <w:t xml:space="preserve"> </w:t>
      </w:r>
      <w:r>
        <w:t>еѐ</w:t>
      </w:r>
      <w:r>
        <w:rPr>
          <w:spacing w:val="22"/>
        </w:rPr>
        <w:t xml:space="preserve"> </w:t>
      </w:r>
      <w:r>
        <w:t>с</w:t>
      </w:r>
      <w:r>
        <w:rPr>
          <w:spacing w:val="22"/>
        </w:rPr>
        <w:t xml:space="preserve"> </w:t>
      </w:r>
      <w:r>
        <w:t>личным</w:t>
      </w:r>
      <w:r>
        <w:rPr>
          <w:spacing w:val="21"/>
        </w:rPr>
        <w:t xml:space="preserve"> </w:t>
      </w:r>
      <w:r>
        <w:t>социальным</w:t>
      </w:r>
      <w:r>
        <w:rPr>
          <w:spacing w:val="21"/>
        </w:rPr>
        <w:t xml:space="preserve"> </w:t>
      </w:r>
      <w:r>
        <w:t>опытом;</w:t>
      </w:r>
      <w:r>
        <w:rPr>
          <w:spacing w:val="23"/>
        </w:rPr>
        <w:t xml:space="preserve"> </w:t>
      </w:r>
      <w:r>
        <w:t>используя</w:t>
      </w:r>
      <w:r>
        <w:rPr>
          <w:spacing w:val="23"/>
        </w:rPr>
        <w:t xml:space="preserve"> </w:t>
      </w:r>
      <w:r>
        <w:t>обществоведческие</w:t>
      </w:r>
      <w:r>
        <w:rPr>
          <w:spacing w:val="29"/>
        </w:rPr>
        <w:t xml:space="preserve"> </w:t>
      </w:r>
      <w:r>
        <w:t>знания,</w:t>
      </w:r>
    </w:p>
    <w:p w:rsidR="00D01AE1" w:rsidRDefault="008C265F">
      <w:pPr>
        <w:pStyle w:val="a3"/>
        <w:spacing w:line="276" w:lineRule="exact"/>
        <w:ind w:firstLine="0"/>
      </w:pPr>
      <w:r>
        <w:t>формулировать</w:t>
      </w:r>
      <w:r>
        <w:rPr>
          <w:spacing w:val="-4"/>
        </w:rPr>
        <w:t xml:space="preserve"> </w:t>
      </w:r>
      <w:r>
        <w:t>выводы,</w:t>
      </w:r>
      <w:r>
        <w:rPr>
          <w:spacing w:val="-4"/>
        </w:rPr>
        <w:t xml:space="preserve"> </w:t>
      </w:r>
      <w:r>
        <w:t>подкрепляя</w:t>
      </w:r>
      <w:r>
        <w:rPr>
          <w:spacing w:val="-7"/>
        </w:rPr>
        <w:t xml:space="preserve"> </w:t>
      </w:r>
      <w:r>
        <w:t>их</w:t>
      </w:r>
      <w:r>
        <w:rPr>
          <w:spacing w:val="-1"/>
        </w:rPr>
        <w:t xml:space="preserve"> </w:t>
      </w:r>
      <w:r>
        <w:t>аргументами;</w:t>
      </w:r>
    </w:p>
    <w:p w:rsidR="00D01AE1" w:rsidRDefault="008C265F">
      <w:pPr>
        <w:pStyle w:val="a3"/>
        <w:spacing w:before="139" w:line="360" w:lineRule="auto"/>
        <w:ind w:right="846"/>
      </w:pPr>
      <w:r>
        <w:t>оценивать</w:t>
      </w:r>
      <w:r>
        <w:rPr>
          <w:spacing w:val="61"/>
        </w:rPr>
        <w:t xml:space="preserve"> </w:t>
      </w:r>
      <w:r>
        <w:t>собственные</w:t>
      </w:r>
      <w:r>
        <w:rPr>
          <w:spacing w:val="60"/>
        </w:rPr>
        <w:t xml:space="preserve"> </w:t>
      </w:r>
      <w:r>
        <w:t>поступки</w:t>
      </w:r>
      <w:r>
        <w:rPr>
          <w:spacing w:val="61"/>
        </w:rPr>
        <w:t xml:space="preserve"> </w:t>
      </w:r>
      <w:r>
        <w:t>и</w:t>
      </w:r>
      <w:r>
        <w:rPr>
          <w:spacing w:val="61"/>
        </w:rPr>
        <w:t xml:space="preserve"> </w:t>
      </w:r>
      <w:r>
        <w:t>поступки   других   людей   с</w:t>
      </w:r>
      <w:r>
        <w:rPr>
          <w:spacing w:val="60"/>
        </w:rPr>
        <w:t xml:space="preserve"> </w:t>
      </w:r>
      <w:r>
        <w:t>точки   зрения</w:t>
      </w:r>
      <w:r>
        <w:rPr>
          <w:spacing w:val="-57"/>
        </w:rPr>
        <w:t xml:space="preserve"> </w:t>
      </w:r>
      <w:r>
        <w:t>их 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 ресурсов; использования различных способов повышения эффективности</w:t>
      </w:r>
      <w:r>
        <w:rPr>
          <w:spacing w:val="1"/>
        </w:rPr>
        <w:t xml:space="preserve"> </w:t>
      </w:r>
      <w:r>
        <w:t>производства,</w:t>
      </w:r>
      <w:r>
        <w:rPr>
          <w:spacing w:val="1"/>
        </w:rPr>
        <w:t xml:space="preserve"> </w:t>
      </w:r>
      <w:r>
        <w:t>распределения</w:t>
      </w:r>
      <w:r>
        <w:rPr>
          <w:spacing w:val="1"/>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2"/>
        </w:rPr>
        <w:t xml:space="preserve"> </w:t>
      </w:r>
      <w:r>
        <w:t>применения недобросовестных практик);</w:t>
      </w:r>
    </w:p>
    <w:p w:rsidR="00D01AE1" w:rsidRDefault="008C265F">
      <w:pPr>
        <w:pStyle w:val="a3"/>
        <w:spacing w:line="360" w:lineRule="auto"/>
        <w:ind w:right="846"/>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6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61"/>
        </w:rPr>
        <w:t xml:space="preserve"> </w:t>
      </w:r>
      <w:r>
        <w:t>анализа</w:t>
      </w:r>
      <w:r>
        <w:rPr>
          <w:spacing w:val="1"/>
        </w:rPr>
        <w:t xml:space="preserve"> </w:t>
      </w:r>
      <w:r>
        <w:t>потребления домашнего хозяйства, структуры семейного бюджета, составления личного</w:t>
      </w:r>
      <w:r>
        <w:rPr>
          <w:spacing w:val="1"/>
        </w:rPr>
        <w:t xml:space="preserve"> </w:t>
      </w:r>
      <w:r>
        <w:t>финансового</w:t>
      </w:r>
      <w:r>
        <w:rPr>
          <w:spacing w:val="1"/>
        </w:rPr>
        <w:t xml:space="preserve"> </w:t>
      </w:r>
      <w:r>
        <w:t>плана;</w:t>
      </w:r>
      <w:r>
        <w:rPr>
          <w:spacing w:val="1"/>
        </w:rPr>
        <w:t xml:space="preserve"> </w:t>
      </w:r>
      <w:r>
        <w:t>для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 xml:space="preserve">профессиональной     </w:t>
      </w:r>
      <w:r>
        <w:rPr>
          <w:spacing w:val="21"/>
        </w:rPr>
        <w:t xml:space="preserve"> </w:t>
      </w:r>
      <w:r>
        <w:t xml:space="preserve">сфере;      </w:t>
      </w:r>
      <w:r>
        <w:rPr>
          <w:spacing w:val="21"/>
        </w:rPr>
        <w:t xml:space="preserve"> </w:t>
      </w:r>
      <w:r>
        <w:t xml:space="preserve">выбора      </w:t>
      </w:r>
      <w:r>
        <w:rPr>
          <w:spacing w:val="20"/>
        </w:rPr>
        <w:t xml:space="preserve"> </w:t>
      </w:r>
      <w:r>
        <w:t xml:space="preserve">форм      </w:t>
      </w:r>
      <w:r>
        <w:rPr>
          <w:spacing w:val="20"/>
        </w:rPr>
        <w:t xml:space="preserve"> </w:t>
      </w:r>
      <w:r>
        <w:t xml:space="preserve">сбережений;      </w:t>
      </w:r>
      <w:r>
        <w:rPr>
          <w:spacing w:val="18"/>
        </w:rPr>
        <w:t xml:space="preserve"> </w:t>
      </w:r>
      <w:r>
        <w:t xml:space="preserve">для      </w:t>
      </w:r>
      <w:r>
        <w:rPr>
          <w:spacing w:val="21"/>
        </w:rPr>
        <w:t xml:space="preserve"> </w:t>
      </w:r>
      <w:r>
        <w:t>реализации</w:t>
      </w:r>
      <w:r>
        <w:rPr>
          <w:spacing w:val="-58"/>
        </w:rPr>
        <w:t xml:space="preserve"> </w:t>
      </w:r>
      <w:r>
        <w:t>и защиты прав потребителя (в том числе финансовых услуг), осознанного выполнения</w:t>
      </w:r>
      <w:r>
        <w:rPr>
          <w:spacing w:val="1"/>
        </w:rPr>
        <w:t xml:space="preserve"> </w:t>
      </w:r>
      <w:r>
        <w:t>гражданских</w:t>
      </w:r>
      <w:r>
        <w:rPr>
          <w:spacing w:val="1"/>
        </w:rPr>
        <w:t xml:space="preserve"> </w:t>
      </w:r>
      <w:r>
        <w:t>обязанностей,</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1"/>
        </w:rPr>
        <w:t xml:space="preserve"> </w:t>
      </w:r>
      <w:r>
        <w:t>профессиональной</w:t>
      </w:r>
      <w:r>
        <w:rPr>
          <w:spacing w:val="-1"/>
        </w:rPr>
        <w:t xml:space="preserve"> </w:t>
      </w:r>
      <w:r>
        <w:t>сфере;</w:t>
      </w:r>
    </w:p>
    <w:p w:rsidR="00D01AE1" w:rsidRDefault="008C265F">
      <w:pPr>
        <w:pStyle w:val="a3"/>
        <w:spacing w:line="360" w:lineRule="auto"/>
        <w:ind w:right="846"/>
      </w:pPr>
      <w:r>
        <w:t>приобретать опыт составления простейших документов (</w:t>
      </w:r>
      <w:r>
        <w:rPr>
          <w:position w:val="1"/>
        </w:rPr>
        <w:t>личный финансовый план,</w:t>
      </w:r>
      <w:r>
        <w:rPr>
          <w:spacing w:val="-57"/>
          <w:position w:val="1"/>
        </w:rPr>
        <w:t xml:space="preserve"> </w:t>
      </w:r>
      <w:r>
        <w:t>заявление,</w:t>
      </w:r>
      <w:r>
        <w:rPr>
          <w:spacing w:val="-1"/>
        </w:rPr>
        <w:t xml:space="preserve"> </w:t>
      </w:r>
      <w:r>
        <w:t>резюме);</w:t>
      </w:r>
    </w:p>
    <w:p w:rsidR="00D01AE1" w:rsidRDefault="008C265F">
      <w:pPr>
        <w:pStyle w:val="a3"/>
        <w:spacing w:line="360" w:lineRule="auto"/>
        <w:ind w:right="85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 между</w:t>
      </w:r>
      <w:r>
        <w:rPr>
          <w:spacing w:val="-6"/>
        </w:rPr>
        <w:t xml:space="preserve"> </w:t>
      </w:r>
      <w:r>
        <w:t>людьми разных</w:t>
      </w:r>
      <w:r>
        <w:rPr>
          <w:spacing w:val="-2"/>
        </w:rPr>
        <w:t xml:space="preserve"> </w:t>
      </w:r>
      <w:r>
        <w:t>культур.</w:t>
      </w:r>
    </w:p>
    <w:p w:rsidR="00D01AE1" w:rsidRDefault="008C265F" w:rsidP="00A8400C">
      <w:pPr>
        <w:pStyle w:val="a4"/>
        <w:numPr>
          <w:ilvl w:val="3"/>
          <w:numId w:val="60"/>
        </w:numPr>
        <w:tabs>
          <w:tab w:val="left" w:pos="1890"/>
        </w:tabs>
        <w:spacing w:before="2"/>
        <w:ind w:left="1890" w:hanging="1021"/>
        <w:rPr>
          <w:sz w:val="24"/>
        </w:rPr>
      </w:pPr>
      <w:r>
        <w:rPr>
          <w:sz w:val="24"/>
        </w:rPr>
        <w:t>Человек</w:t>
      </w:r>
      <w:r>
        <w:rPr>
          <w:spacing w:val="-2"/>
          <w:sz w:val="24"/>
        </w:rPr>
        <w:t xml:space="preserve"> </w:t>
      </w:r>
      <w:r>
        <w:rPr>
          <w:sz w:val="24"/>
        </w:rPr>
        <w:t>в</w:t>
      </w:r>
      <w:r>
        <w:rPr>
          <w:spacing w:val="-3"/>
          <w:sz w:val="24"/>
        </w:rPr>
        <w:t xml:space="preserve"> </w:t>
      </w:r>
      <w:r>
        <w:rPr>
          <w:sz w:val="24"/>
        </w:rPr>
        <w:t>мире</w:t>
      </w:r>
      <w:r>
        <w:rPr>
          <w:spacing w:val="-2"/>
          <w:sz w:val="24"/>
        </w:rPr>
        <w:t xml:space="preserve"> </w:t>
      </w:r>
      <w:r>
        <w:rPr>
          <w:sz w:val="24"/>
        </w:rPr>
        <w:t>культуры:</w:t>
      </w:r>
    </w:p>
    <w:p w:rsidR="00D01AE1" w:rsidRDefault="008C265F">
      <w:pPr>
        <w:pStyle w:val="a3"/>
        <w:spacing w:before="137" w:line="360" w:lineRule="auto"/>
        <w:ind w:right="848"/>
      </w:pPr>
      <w:r>
        <w:t>осваивать и применять знания о процессах и явлениях в духовной жизни общества,</w:t>
      </w:r>
      <w:r>
        <w:rPr>
          <w:spacing w:val="1"/>
        </w:rPr>
        <w:t xml:space="preserve"> </w:t>
      </w:r>
      <w:r>
        <w:t>о</w:t>
      </w:r>
      <w:r>
        <w:rPr>
          <w:spacing w:val="21"/>
        </w:rPr>
        <w:t xml:space="preserve"> </w:t>
      </w:r>
      <w:r>
        <w:t>науке</w:t>
      </w:r>
      <w:r>
        <w:rPr>
          <w:spacing w:val="20"/>
        </w:rPr>
        <w:t xml:space="preserve"> </w:t>
      </w:r>
      <w:r>
        <w:t>и</w:t>
      </w:r>
      <w:r>
        <w:rPr>
          <w:spacing w:val="22"/>
        </w:rPr>
        <w:t xml:space="preserve"> </w:t>
      </w:r>
      <w:r>
        <w:t>образовании,</w:t>
      </w:r>
      <w:r>
        <w:rPr>
          <w:spacing w:val="21"/>
        </w:rPr>
        <w:t xml:space="preserve"> </w:t>
      </w:r>
      <w:r>
        <w:t>системе</w:t>
      </w:r>
      <w:r>
        <w:rPr>
          <w:spacing w:val="20"/>
        </w:rPr>
        <w:t xml:space="preserve"> </w:t>
      </w:r>
      <w:r>
        <w:t>образования</w:t>
      </w:r>
      <w:r>
        <w:rPr>
          <w:spacing w:val="21"/>
        </w:rPr>
        <w:t xml:space="preserve"> </w:t>
      </w:r>
      <w:r>
        <w:t>в</w:t>
      </w:r>
      <w:r>
        <w:rPr>
          <w:spacing w:val="21"/>
        </w:rPr>
        <w:t xml:space="preserve"> </w:t>
      </w:r>
      <w:r>
        <w:t>Российской</w:t>
      </w:r>
      <w:r>
        <w:rPr>
          <w:spacing w:val="22"/>
        </w:rPr>
        <w:t xml:space="preserve"> </w:t>
      </w:r>
      <w:r>
        <w:t>Федерации,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firstLine="0"/>
      </w:pPr>
      <w:r>
        <w:t>о религии, мировых</w:t>
      </w:r>
      <w:r>
        <w:rPr>
          <w:spacing w:val="1"/>
        </w:rPr>
        <w:t xml:space="preserve"> </w:t>
      </w:r>
      <w:r>
        <w:t>религиях, об искусстве и его видах; об информации как важном</w:t>
      </w:r>
      <w:r>
        <w:rPr>
          <w:spacing w:val="1"/>
        </w:rPr>
        <w:t xml:space="preserve"> </w:t>
      </w:r>
      <w:r>
        <w:t>ресурсе</w:t>
      </w:r>
      <w:r>
        <w:rPr>
          <w:spacing w:val="-2"/>
        </w:rPr>
        <w:t xml:space="preserve"> </w:t>
      </w:r>
      <w:r>
        <w:t>современного общества;</w:t>
      </w:r>
    </w:p>
    <w:p w:rsidR="00D01AE1" w:rsidRDefault="008C265F">
      <w:pPr>
        <w:pStyle w:val="a3"/>
        <w:spacing w:line="360" w:lineRule="auto"/>
        <w:ind w:right="849"/>
      </w:pPr>
      <w:r>
        <w:t>характеризовать</w:t>
      </w:r>
      <w:r>
        <w:rPr>
          <w:spacing w:val="35"/>
        </w:rPr>
        <w:t xml:space="preserve"> </w:t>
      </w:r>
      <w:r>
        <w:t>духовно-нравственные</w:t>
      </w:r>
      <w:r>
        <w:rPr>
          <w:spacing w:val="90"/>
        </w:rPr>
        <w:t xml:space="preserve"> </w:t>
      </w:r>
      <w:r>
        <w:t>ценности</w:t>
      </w:r>
      <w:r>
        <w:rPr>
          <w:spacing w:val="93"/>
        </w:rPr>
        <w:t xml:space="preserve"> </w:t>
      </w:r>
      <w:r>
        <w:t>(в</w:t>
      </w:r>
      <w:r>
        <w:rPr>
          <w:spacing w:val="91"/>
        </w:rPr>
        <w:t xml:space="preserve"> </w:t>
      </w:r>
      <w:r>
        <w:t>том</w:t>
      </w:r>
      <w:r>
        <w:rPr>
          <w:spacing w:val="91"/>
        </w:rPr>
        <w:t xml:space="preserve"> </w:t>
      </w:r>
      <w:r>
        <w:t>числе</w:t>
      </w:r>
      <w:r>
        <w:rPr>
          <w:spacing w:val="92"/>
        </w:rPr>
        <w:t xml:space="preserve"> </w:t>
      </w:r>
      <w:r>
        <w:t>нормы</w:t>
      </w:r>
      <w:r>
        <w:rPr>
          <w:spacing w:val="92"/>
        </w:rPr>
        <w:t xml:space="preserve"> </w:t>
      </w:r>
      <w:r>
        <w:t>морали</w:t>
      </w:r>
      <w:r>
        <w:rPr>
          <w:spacing w:val="-58"/>
        </w:rPr>
        <w:t xml:space="preserve"> </w:t>
      </w:r>
      <w:r>
        <w:t>и</w:t>
      </w:r>
      <w:r>
        <w:rPr>
          <w:spacing w:val="1"/>
        </w:rPr>
        <w:t xml:space="preserve"> </w:t>
      </w:r>
      <w:r>
        <w:t>нравственности, гуманизм, милосердие, справедливость) нашего</w:t>
      </w:r>
      <w:r>
        <w:rPr>
          <w:spacing w:val="60"/>
        </w:rPr>
        <w:t xml:space="preserve"> </w:t>
      </w:r>
      <w:r>
        <w:t>общества, искусство</w:t>
      </w:r>
      <w:r>
        <w:rPr>
          <w:spacing w:val="1"/>
        </w:rPr>
        <w:t xml:space="preserve"> </w:t>
      </w:r>
      <w:r>
        <w:t>как</w:t>
      </w:r>
      <w:r>
        <w:rPr>
          <w:spacing w:val="-3"/>
        </w:rPr>
        <w:t xml:space="preserve"> </w:t>
      </w:r>
      <w:r>
        <w:t>сферу</w:t>
      </w:r>
      <w:r>
        <w:rPr>
          <w:spacing w:val="-7"/>
        </w:rPr>
        <w:t xml:space="preserve"> </w:t>
      </w:r>
      <w:r>
        <w:t>деятельности,</w:t>
      </w:r>
      <w:r>
        <w:rPr>
          <w:spacing w:val="-2"/>
        </w:rPr>
        <w:t xml:space="preserve"> </w:t>
      </w:r>
      <w:r>
        <w:t>информационную</w:t>
      </w:r>
      <w:r>
        <w:rPr>
          <w:spacing w:val="-2"/>
        </w:rPr>
        <w:t xml:space="preserve"> </w:t>
      </w:r>
      <w:r>
        <w:t>культуру</w:t>
      </w:r>
      <w:r>
        <w:rPr>
          <w:spacing w:val="-7"/>
        </w:rPr>
        <w:t xml:space="preserve"> </w:t>
      </w:r>
      <w:r>
        <w:t>и</w:t>
      </w:r>
      <w:r>
        <w:rPr>
          <w:spacing w:val="-2"/>
        </w:rPr>
        <w:t xml:space="preserve"> </w:t>
      </w:r>
      <w:r>
        <w:t>информационную</w:t>
      </w:r>
      <w:r>
        <w:rPr>
          <w:spacing w:val="-1"/>
        </w:rPr>
        <w:t xml:space="preserve"> </w:t>
      </w:r>
      <w:r>
        <w:t>безопасность;</w:t>
      </w:r>
    </w:p>
    <w:p w:rsidR="00D01AE1" w:rsidRDefault="008C265F">
      <w:pPr>
        <w:pStyle w:val="a3"/>
        <w:spacing w:line="360" w:lineRule="auto"/>
        <w:ind w:right="851"/>
      </w:pPr>
      <w:r>
        <w:t xml:space="preserve">приводить  </w:t>
      </w:r>
      <w:r>
        <w:rPr>
          <w:spacing w:val="1"/>
        </w:rPr>
        <w:t xml:space="preserve"> </w:t>
      </w:r>
      <w:r>
        <w:t xml:space="preserve">примеры  </w:t>
      </w:r>
      <w:r>
        <w:rPr>
          <w:spacing w:val="1"/>
        </w:rPr>
        <w:t xml:space="preserve"> </w:t>
      </w:r>
      <w:r>
        <w:t>политики    российского   государства    в   сфере   культуры</w:t>
      </w:r>
      <w:r>
        <w:rPr>
          <w:spacing w:val="-57"/>
        </w:rPr>
        <w:t xml:space="preserve"> </w:t>
      </w:r>
      <w:r>
        <w:t>и образования; влияния образования на социализацию личности; правил информационной</w:t>
      </w:r>
      <w:r>
        <w:rPr>
          <w:spacing w:val="-57"/>
        </w:rPr>
        <w:t xml:space="preserve"> </w:t>
      </w:r>
      <w:r>
        <w:t>безопасности;</w:t>
      </w:r>
    </w:p>
    <w:p w:rsidR="00D01AE1" w:rsidRDefault="008C265F">
      <w:pPr>
        <w:pStyle w:val="a3"/>
        <w:spacing w:line="275" w:lineRule="exact"/>
        <w:ind w:left="870" w:firstLine="0"/>
      </w:pPr>
      <w:r>
        <w:t>классифицировать</w:t>
      </w:r>
      <w:r>
        <w:rPr>
          <w:spacing w:val="-1"/>
        </w:rPr>
        <w:t xml:space="preserve"> </w:t>
      </w:r>
      <w:r>
        <w:t>по</w:t>
      </w:r>
      <w:r>
        <w:rPr>
          <w:spacing w:val="-3"/>
        </w:rPr>
        <w:t xml:space="preserve"> </w:t>
      </w:r>
      <w:r>
        <w:t>разным</w:t>
      </w:r>
      <w:r>
        <w:rPr>
          <w:spacing w:val="-4"/>
        </w:rPr>
        <w:t xml:space="preserve"> </w:t>
      </w:r>
      <w:r>
        <w:t>признакам</w:t>
      </w:r>
      <w:r>
        <w:rPr>
          <w:spacing w:val="-4"/>
        </w:rPr>
        <w:t xml:space="preserve"> </w:t>
      </w:r>
      <w:r>
        <w:t>формы</w:t>
      </w:r>
      <w:r>
        <w:rPr>
          <w:spacing w:val="-3"/>
        </w:rPr>
        <w:t xml:space="preserve"> </w:t>
      </w:r>
      <w:r>
        <w:t>и</w:t>
      </w:r>
      <w:r>
        <w:rPr>
          <w:spacing w:val="-3"/>
        </w:rPr>
        <w:t xml:space="preserve"> </w:t>
      </w:r>
      <w:r>
        <w:t>виды</w:t>
      </w:r>
      <w:r>
        <w:rPr>
          <w:spacing w:val="-3"/>
        </w:rPr>
        <w:t xml:space="preserve"> </w:t>
      </w:r>
      <w:r>
        <w:t>культуры;</w:t>
      </w:r>
    </w:p>
    <w:p w:rsidR="00D01AE1" w:rsidRDefault="008C265F">
      <w:pPr>
        <w:pStyle w:val="a3"/>
        <w:spacing w:before="136" w:line="360" w:lineRule="auto"/>
        <w:ind w:right="848"/>
      </w:pPr>
      <w:r>
        <w:t>сравнивать формы культуры, естественные и социально-гуманитарные науки, виды</w:t>
      </w:r>
      <w:r>
        <w:rPr>
          <w:spacing w:val="-57"/>
        </w:rPr>
        <w:t xml:space="preserve"> </w:t>
      </w:r>
      <w:r>
        <w:t>искусств;</w:t>
      </w:r>
    </w:p>
    <w:p w:rsidR="00D01AE1" w:rsidRDefault="008C265F">
      <w:pPr>
        <w:pStyle w:val="a3"/>
        <w:spacing w:line="360" w:lineRule="auto"/>
        <w:ind w:right="851"/>
      </w:pPr>
      <w:r>
        <w:t>устанавливать     и     объяснять     взаимосвязь     развития     духовной     культуры</w:t>
      </w:r>
      <w:r>
        <w:rPr>
          <w:spacing w:val="1"/>
        </w:rPr>
        <w:t xml:space="preserve"> </w:t>
      </w:r>
      <w:r>
        <w:t>и</w:t>
      </w:r>
      <w:r>
        <w:rPr>
          <w:spacing w:val="-1"/>
        </w:rPr>
        <w:t xml:space="preserve"> </w:t>
      </w:r>
      <w:r>
        <w:t>формирования личности,</w:t>
      </w:r>
      <w:r>
        <w:rPr>
          <w:spacing w:val="-1"/>
        </w:rPr>
        <w:t xml:space="preserve"> </w:t>
      </w:r>
      <w:r>
        <w:t>взаимовлияние</w:t>
      </w:r>
      <w:r>
        <w:rPr>
          <w:spacing w:val="-1"/>
        </w:rPr>
        <w:t xml:space="preserve"> </w:t>
      </w:r>
      <w:r>
        <w:t>науки</w:t>
      </w:r>
      <w:r>
        <w:rPr>
          <w:spacing w:val="-1"/>
        </w:rPr>
        <w:t xml:space="preserve"> </w:t>
      </w:r>
      <w:r>
        <w:t>и образования;</w:t>
      </w:r>
    </w:p>
    <w:p w:rsidR="00D01AE1" w:rsidRDefault="008C265F">
      <w:pPr>
        <w:pStyle w:val="a3"/>
        <w:spacing w:before="1" w:line="360" w:lineRule="auto"/>
        <w:ind w:left="870" w:right="848" w:firstLine="0"/>
      </w:pPr>
      <w:r>
        <w:t>использовать полученные знания для объяснения роли непрерывного образования;</w:t>
      </w:r>
      <w:r>
        <w:rPr>
          <w:spacing w:val="1"/>
        </w:rPr>
        <w:t xml:space="preserve"> </w:t>
      </w:r>
      <w:r>
        <w:t>определять</w:t>
      </w:r>
      <w:r>
        <w:rPr>
          <w:spacing w:val="35"/>
        </w:rPr>
        <w:t xml:space="preserve"> </w:t>
      </w:r>
      <w:r>
        <w:t>и</w:t>
      </w:r>
      <w:r>
        <w:rPr>
          <w:spacing w:val="38"/>
        </w:rPr>
        <w:t xml:space="preserve"> </w:t>
      </w:r>
      <w:r>
        <w:t>аргументировать</w:t>
      </w:r>
      <w:r>
        <w:rPr>
          <w:spacing w:val="42"/>
        </w:rPr>
        <w:t xml:space="preserve"> </w:t>
      </w:r>
      <w:r>
        <w:t>с</w:t>
      </w:r>
      <w:r>
        <w:rPr>
          <w:spacing w:val="34"/>
        </w:rPr>
        <w:t xml:space="preserve"> </w:t>
      </w:r>
      <w:r>
        <w:t>точки</w:t>
      </w:r>
      <w:r>
        <w:rPr>
          <w:spacing w:val="36"/>
        </w:rPr>
        <w:t xml:space="preserve"> </w:t>
      </w:r>
      <w:r>
        <w:t>зрения</w:t>
      </w:r>
      <w:r>
        <w:rPr>
          <w:spacing w:val="37"/>
        </w:rPr>
        <w:t xml:space="preserve"> </w:t>
      </w:r>
      <w:r>
        <w:t>социальных</w:t>
      </w:r>
      <w:r>
        <w:rPr>
          <w:spacing w:val="37"/>
        </w:rPr>
        <w:t xml:space="preserve"> </w:t>
      </w:r>
      <w:r>
        <w:t>ценностей</w:t>
      </w:r>
    </w:p>
    <w:p w:rsidR="00D01AE1" w:rsidRDefault="008C265F">
      <w:pPr>
        <w:pStyle w:val="a3"/>
        <w:spacing w:line="360" w:lineRule="auto"/>
        <w:ind w:right="853" w:firstLine="0"/>
      </w:pPr>
      <w:r>
        <w:t>и с опорой на обществоведческие знания, факты общественной жизни своѐ отношение к</w:t>
      </w:r>
      <w:r>
        <w:rPr>
          <w:spacing w:val="1"/>
        </w:rPr>
        <w:t xml:space="preserve"> </w:t>
      </w:r>
      <w:r>
        <w:t>информационной</w:t>
      </w:r>
      <w:r>
        <w:rPr>
          <w:spacing w:val="1"/>
        </w:rPr>
        <w:t xml:space="preserve"> </w:t>
      </w:r>
      <w:r>
        <w:t>культуре</w:t>
      </w:r>
      <w:r>
        <w:rPr>
          <w:spacing w:val="1"/>
        </w:rPr>
        <w:t xml:space="preserve"> </w:t>
      </w:r>
      <w:r>
        <w:t>и</w:t>
      </w:r>
      <w:r>
        <w:rPr>
          <w:spacing w:val="1"/>
        </w:rPr>
        <w:t xml:space="preserve"> </w:t>
      </w:r>
      <w:r>
        <w:t>информационной</w:t>
      </w:r>
      <w:r>
        <w:rPr>
          <w:spacing w:val="1"/>
        </w:rPr>
        <w:t xml:space="preserve"> </w:t>
      </w:r>
      <w:r>
        <w:t>безопасности,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информационно-телекоммуникационной</w:t>
      </w:r>
      <w:r>
        <w:rPr>
          <w:spacing w:val="-1"/>
        </w:rPr>
        <w:t xml:space="preserve"> </w:t>
      </w:r>
      <w:r>
        <w:t>сети</w:t>
      </w:r>
      <w:r>
        <w:rPr>
          <w:spacing w:val="2"/>
        </w:rPr>
        <w:t xml:space="preserve"> </w:t>
      </w:r>
      <w:r>
        <w:t>«Интернет»;</w:t>
      </w:r>
    </w:p>
    <w:p w:rsidR="00D01AE1" w:rsidRDefault="008C265F">
      <w:pPr>
        <w:pStyle w:val="a3"/>
        <w:spacing w:line="360" w:lineRule="auto"/>
        <w:ind w:right="845"/>
      </w:pPr>
      <w:r>
        <w:t>решать      познавательные      и      практические      задачи,      касающиеся      форм</w:t>
      </w:r>
      <w:r>
        <w:rPr>
          <w:spacing w:val="1"/>
        </w:rPr>
        <w:t xml:space="preserve"> </w:t>
      </w:r>
      <w:r>
        <w:t>и</w:t>
      </w:r>
      <w:r>
        <w:rPr>
          <w:spacing w:val="-1"/>
        </w:rPr>
        <w:t xml:space="preserve"> </w:t>
      </w:r>
      <w:r>
        <w:t>многообразия духовной культуры;</w:t>
      </w:r>
    </w:p>
    <w:p w:rsidR="00D01AE1" w:rsidRDefault="008C265F">
      <w:pPr>
        <w:pStyle w:val="a3"/>
        <w:spacing w:line="360" w:lineRule="auto"/>
        <w:ind w:right="853"/>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современной</w:t>
      </w:r>
      <w:r>
        <w:rPr>
          <w:spacing w:val="1"/>
        </w:rPr>
        <w:t xml:space="preserve"> </w:t>
      </w:r>
      <w:r>
        <w:t>культуры, составлять план, преобразовывать текстовую информацию в модели (таблицу,</w:t>
      </w:r>
      <w:r>
        <w:rPr>
          <w:spacing w:val="1"/>
        </w:rPr>
        <w:t xml:space="preserve"> </w:t>
      </w:r>
      <w:r>
        <w:t>диаграмму,</w:t>
      </w:r>
      <w:r>
        <w:rPr>
          <w:spacing w:val="-1"/>
        </w:rPr>
        <w:t xml:space="preserve"> </w:t>
      </w:r>
      <w:r>
        <w:t>схему) и</w:t>
      </w:r>
      <w:r>
        <w:rPr>
          <w:spacing w:val="-1"/>
        </w:rPr>
        <w:t xml:space="preserve"> </w:t>
      </w:r>
      <w:r>
        <w:t>преобразовывать</w:t>
      </w:r>
      <w:r>
        <w:rPr>
          <w:spacing w:val="-1"/>
        </w:rPr>
        <w:t xml:space="preserve"> </w:t>
      </w:r>
      <w:r>
        <w:t>предложенные</w:t>
      </w:r>
      <w:r>
        <w:rPr>
          <w:spacing w:val="-2"/>
        </w:rPr>
        <w:t xml:space="preserve"> </w:t>
      </w:r>
      <w:r>
        <w:t>модели</w:t>
      </w:r>
      <w:r>
        <w:rPr>
          <w:spacing w:val="1"/>
        </w:rPr>
        <w:t xml:space="preserve"> </w:t>
      </w:r>
      <w:r>
        <w:t>в</w:t>
      </w:r>
      <w:r>
        <w:rPr>
          <w:spacing w:val="-2"/>
        </w:rPr>
        <w:t xml:space="preserve"> </w:t>
      </w:r>
      <w:r>
        <w:t>текст;</w:t>
      </w:r>
    </w:p>
    <w:p w:rsidR="00D01AE1" w:rsidRDefault="008C265F">
      <w:pPr>
        <w:pStyle w:val="a3"/>
        <w:spacing w:line="360" w:lineRule="auto"/>
        <w:ind w:right="854"/>
      </w:pPr>
      <w:r>
        <w:t>осуществлять</w:t>
      </w:r>
      <w:r>
        <w:rPr>
          <w:spacing w:val="81"/>
        </w:rPr>
        <w:t xml:space="preserve"> </w:t>
      </w:r>
      <w:r>
        <w:t xml:space="preserve">поиск  </w:t>
      </w:r>
      <w:r>
        <w:rPr>
          <w:spacing w:val="16"/>
        </w:rPr>
        <w:t xml:space="preserve"> </w:t>
      </w:r>
      <w:r>
        <w:t xml:space="preserve">информации  </w:t>
      </w:r>
      <w:r>
        <w:rPr>
          <w:spacing w:val="18"/>
        </w:rPr>
        <w:t xml:space="preserve"> </w:t>
      </w:r>
      <w:r>
        <w:t xml:space="preserve">об  </w:t>
      </w:r>
      <w:r>
        <w:rPr>
          <w:spacing w:val="18"/>
        </w:rPr>
        <w:t xml:space="preserve"> </w:t>
      </w:r>
      <w:r>
        <w:t xml:space="preserve">ответственности  </w:t>
      </w:r>
      <w:r>
        <w:rPr>
          <w:spacing w:val="18"/>
        </w:rPr>
        <w:t xml:space="preserve"> </w:t>
      </w:r>
      <w:r>
        <w:t xml:space="preserve">современных  </w:t>
      </w:r>
      <w:r>
        <w:rPr>
          <w:spacing w:val="21"/>
        </w:rPr>
        <w:t xml:space="preserve"> </w:t>
      </w:r>
      <w:r>
        <w:t>учѐных,</w:t>
      </w:r>
      <w:r>
        <w:rPr>
          <w:spacing w:val="-58"/>
        </w:rPr>
        <w:t xml:space="preserve"> </w:t>
      </w:r>
      <w:r>
        <w:t>о религиозных объединениях в Российской Федерации, о роли искусства в жизни человека</w:t>
      </w:r>
      <w:r>
        <w:rPr>
          <w:spacing w:val="-57"/>
        </w:rPr>
        <w:t xml:space="preserve"> </w:t>
      </w:r>
      <w:r>
        <w:t>и</w:t>
      </w:r>
      <w:r>
        <w:rPr>
          <w:spacing w:val="-2"/>
        </w:rPr>
        <w:t xml:space="preserve"> </w:t>
      </w:r>
      <w:r>
        <w:t>общества,</w:t>
      </w:r>
      <w:r>
        <w:rPr>
          <w:spacing w:val="-1"/>
        </w:rPr>
        <w:t xml:space="preserve"> </w:t>
      </w:r>
      <w:r>
        <w:t>о</w:t>
      </w:r>
      <w:r>
        <w:rPr>
          <w:spacing w:val="-1"/>
        </w:rPr>
        <w:t xml:space="preserve"> </w:t>
      </w:r>
      <w:r>
        <w:t>видах</w:t>
      </w:r>
      <w:r>
        <w:rPr>
          <w:spacing w:val="1"/>
        </w:rPr>
        <w:t xml:space="preserve"> </w:t>
      </w:r>
      <w:r>
        <w:t>мошенничества</w:t>
      </w:r>
      <w:r>
        <w:rPr>
          <w:spacing w:val="-4"/>
        </w:rPr>
        <w:t xml:space="preserve"> </w:t>
      </w:r>
      <w:r>
        <w:t>в</w:t>
      </w:r>
      <w:r>
        <w:rPr>
          <w:spacing w:val="-2"/>
        </w:rPr>
        <w:t xml:space="preserve"> </w:t>
      </w:r>
      <w:r>
        <w:t>Интернете</w:t>
      </w:r>
      <w:r>
        <w:rPr>
          <w:spacing w:val="-2"/>
        </w:rPr>
        <w:t xml:space="preserve"> </w:t>
      </w:r>
      <w:r>
        <w:t>в</w:t>
      </w:r>
      <w:r>
        <w:rPr>
          <w:spacing w:val="-2"/>
        </w:rPr>
        <w:t xml:space="preserve"> </w:t>
      </w:r>
      <w:r>
        <w:t>разных</w:t>
      </w:r>
      <w:r>
        <w:rPr>
          <w:spacing w:val="-2"/>
        </w:rPr>
        <w:t xml:space="preserve"> </w:t>
      </w:r>
      <w:r>
        <w:t>источниках</w:t>
      </w:r>
      <w:r>
        <w:rPr>
          <w:spacing w:val="-2"/>
        </w:rPr>
        <w:t xml:space="preserve"> </w:t>
      </w:r>
      <w:r>
        <w:t>информации;</w:t>
      </w:r>
    </w:p>
    <w:p w:rsidR="00D01AE1" w:rsidRDefault="008C265F">
      <w:pPr>
        <w:pStyle w:val="a3"/>
        <w:spacing w:line="360" w:lineRule="auto"/>
        <w:ind w:right="849"/>
      </w:pPr>
      <w:r>
        <w:t>анализировать, систематизировать, критически оценивать и обобщать 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w:t>
      </w:r>
      <w:r>
        <w:rPr>
          <w:spacing w:val="2"/>
        </w:rPr>
        <w:t xml:space="preserve"> </w:t>
      </w:r>
      <w:r>
        <w:t>изучении культуры,</w:t>
      </w:r>
      <w:r>
        <w:rPr>
          <w:spacing w:val="-1"/>
        </w:rPr>
        <w:t xml:space="preserve"> </w:t>
      </w:r>
      <w:r>
        <w:t>науки</w:t>
      </w:r>
      <w:r>
        <w:rPr>
          <w:spacing w:val="-1"/>
        </w:rPr>
        <w:t xml:space="preserve"> </w:t>
      </w:r>
      <w:r>
        <w:t>и образования;</w:t>
      </w:r>
    </w:p>
    <w:p w:rsidR="00D01AE1" w:rsidRDefault="008C265F">
      <w:pPr>
        <w:pStyle w:val="a3"/>
        <w:spacing w:before="1" w:line="360" w:lineRule="auto"/>
        <w:ind w:right="844"/>
      </w:pPr>
      <w:r>
        <w:t>оценивать</w:t>
      </w:r>
      <w:r>
        <w:rPr>
          <w:spacing w:val="1"/>
        </w:rPr>
        <w:t xml:space="preserve"> </w:t>
      </w:r>
      <w:r>
        <w:t>собственные</w:t>
      </w:r>
      <w:r>
        <w:rPr>
          <w:spacing w:val="1"/>
        </w:rPr>
        <w:t xml:space="preserve"> </w:t>
      </w:r>
      <w:r>
        <w:t>поступки,</w:t>
      </w:r>
      <w:r>
        <w:rPr>
          <w:spacing w:val="1"/>
        </w:rPr>
        <w:t xml:space="preserve"> </w:t>
      </w:r>
      <w:r>
        <w:t>поведение</w:t>
      </w:r>
      <w:r>
        <w:rPr>
          <w:spacing w:val="1"/>
        </w:rPr>
        <w:t xml:space="preserve"> </w:t>
      </w:r>
      <w:r>
        <w:t>людей</w:t>
      </w:r>
      <w:r>
        <w:rPr>
          <w:spacing w:val="1"/>
        </w:rPr>
        <w:t xml:space="preserve"> </w:t>
      </w:r>
      <w:r>
        <w:t>в</w:t>
      </w:r>
      <w:r>
        <w:rPr>
          <w:spacing w:val="1"/>
        </w:rPr>
        <w:t xml:space="preserve"> </w:t>
      </w:r>
      <w:r>
        <w:t>духовной</w:t>
      </w:r>
      <w:r>
        <w:rPr>
          <w:spacing w:val="1"/>
        </w:rPr>
        <w:t xml:space="preserve"> </w:t>
      </w:r>
      <w:r>
        <w:t>сфере</w:t>
      </w:r>
      <w:r>
        <w:rPr>
          <w:spacing w:val="1"/>
        </w:rPr>
        <w:t xml:space="preserve"> </w:t>
      </w:r>
      <w:r>
        <w:t>жизни</w:t>
      </w:r>
      <w:r>
        <w:rPr>
          <w:spacing w:val="1"/>
        </w:rPr>
        <w:t xml:space="preserve"> </w:t>
      </w:r>
      <w:r>
        <w:t>общества;</w:t>
      </w:r>
    </w:p>
    <w:p w:rsidR="00D01AE1" w:rsidRDefault="008C265F">
      <w:pPr>
        <w:pStyle w:val="a3"/>
        <w:spacing w:line="360" w:lineRule="auto"/>
        <w:ind w:right="855"/>
      </w:pPr>
      <w:r>
        <w:t>использовать полученные знания для публичного представления результатов своей</w:t>
      </w:r>
      <w:r>
        <w:rPr>
          <w:spacing w:val="1"/>
        </w:rPr>
        <w:t xml:space="preserve"> </w:t>
      </w:r>
      <w:r>
        <w:t>деятельности в сфере духовной культуры в соответствии с особенностями аудитории и</w:t>
      </w:r>
      <w:r>
        <w:rPr>
          <w:spacing w:val="1"/>
        </w:rPr>
        <w:t xml:space="preserve"> </w:t>
      </w:r>
      <w:r>
        <w:t>регламентом;</w:t>
      </w:r>
    </w:p>
    <w:p w:rsidR="00D01AE1" w:rsidRDefault="008C265F">
      <w:pPr>
        <w:pStyle w:val="a3"/>
        <w:spacing w:line="360" w:lineRule="auto"/>
        <w:ind w:right="843"/>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особенностей</w:t>
      </w:r>
      <w:r>
        <w:rPr>
          <w:spacing w:val="-1"/>
        </w:rPr>
        <w:t xml:space="preserve"> </w:t>
      </w:r>
      <w:r>
        <w:t>разных</w:t>
      </w:r>
      <w:r>
        <w:rPr>
          <w:spacing w:val="1"/>
        </w:rPr>
        <w:t xml:space="preserve"> </w:t>
      </w:r>
      <w:r>
        <w:t>культур,</w:t>
      </w:r>
      <w:r>
        <w:rPr>
          <w:spacing w:val="-1"/>
        </w:rPr>
        <w:t xml:space="preserve"> </w:t>
      </w:r>
      <w:r>
        <w:t>национальных</w:t>
      </w:r>
      <w:r>
        <w:rPr>
          <w:spacing w:val="-2"/>
        </w:rPr>
        <w:t xml:space="preserve"> </w:t>
      </w:r>
      <w:r>
        <w:t>и</w:t>
      </w:r>
      <w:r>
        <w:rPr>
          <w:spacing w:val="-1"/>
        </w:rPr>
        <w:t xml:space="preserve"> </w:t>
      </w:r>
      <w:r>
        <w:t>религиозных</w:t>
      </w:r>
      <w:r>
        <w:rPr>
          <w:spacing w:val="1"/>
        </w:rPr>
        <w:t xml:space="preserve"> </w:t>
      </w:r>
      <w:r>
        <w:t>ценностей.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ind w:left="0" w:firstLine="0"/>
        <w:jc w:val="left"/>
        <w:rPr>
          <w:sz w:val="13"/>
        </w:rPr>
      </w:pPr>
    </w:p>
    <w:p w:rsidR="00D01AE1" w:rsidRDefault="008C265F" w:rsidP="00A8400C">
      <w:pPr>
        <w:pStyle w:val="a4"/>
        <w:numPr>
          <w:ilvl w:val="2"/>
          <w:numId w:val="60"/>
        </w:numPr>
        <w:tabs>
          <w:tab w:val="left" w:pos="1710"/>
        </w:tabs>
        <w:spacing w:before="90" w:line="352" w:lineRule="auto"/>
        <w:ind w:right="851"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6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по обществознанию:</w:t>
      </w:r>
    </w:p>
    <w:p w:rsidR="00D01AE1" w:rsidRDefault="008C265F" w:rsidP="00A8400C">
      <w:pPr>
        <w:pStyle w:val="a4"/>
        <w:numPr>
          <w:ilvl w:val="3"/>
          <w:numId w:val="60"/>
        </w:numPr>
        <w:tabs>
          <w:tab w:val="left" w:pos="1890"/>
        </w:tabs>
        <w:spacing w:before="3"/>
        <w:ind w:left="1890" w:hanging="1021"/>
        <w:rPr>
          <w:sz w:val="24"/>
        </w:rPr>
      </w:pPr>
      <w:r>
        <w:rPr>
          <w:sz w:val="24"/>
        </w:rPr>
        <w:t>Человек</w:t>
      </w:r>
      <w:r>
        <w:rPr>
          <w:spacing w:val="-3"/>
          <w:sz w:val="24"/>
        </w:rPr>
        <w:t xml:space="preserve"> </w:t>
      </w:r>
      <w:r>
        <w:rPr>
          <w:sz w:val="24"/>
        </w:rPr>
        <w:t>в</w:t>
      </w:r>
      <w:r>
        <w:rPr>
          <w:spacing w:val="-3"/>
          <w:sz w:val="24"/>
        </w:rPr>
        <w:t xml:space="preserve"> </w:t>
      </w:r>
      <w:r>
        <w:rPr>
          <w:sz w:val="24"/>
        </w:rPr>
        <w:t>политическом</w:t>
      </w:r>
      <w:r>
        <w:rPr>
          <w:spacing w:val="-3"/>
          <w:sz w:val="24"/>
        </w:rPr>
        <w:t xml:space="preserve"> </w:t>
      </w:r>
      <w:r>
        <w:rPr>
          <w:sz w:val="24"/>
        </w:rPr>
        <w:t>измерении:</w:t>
      </w:r>
    </w:p>
    <w:p w:rsidR="00D01AE1" w:rsidRDefault="008C265F">
      <w:pPr>
        <w:pStyle w:val="a3"/>
        <w:spacing w:before="136" w:line="360" w:lineRule="auto"/>
        <w:ind w:right="852"/>
      </w:pPr>
      <w:r>
        <w:t>осваивать и применять знания о государстве, его признаках и форме, внутренней и</w:t>
      </w:r>
      <w:r>
        <w:rPr>
          <w:spacing w:val="1"/>
        </w:rPr>
        <w:t xml:space="preserve"> </w:t>
      </w:r>
      <w:r>
        <w:t xml:space="preserve">внешней      </w:t>
      </w:r>
      <w:r>
        <w:rPr>
          <w:spacing w:val="34"/>
        </w:rPr>
        <w:t xml:space="preserve"> </w:t>
      </w:r>
      <w:r>
        <w:t xml:space="preserve">политике,       </w:t>
      </w:r>
      <w:r>
        <w:rPr>
          <w:spacing w:val="29"/>
        </w:rPr>
        <w:t xml:space="preserve"> </w:t>
      </w:r>
      <w:r>
        <w:t xml:space="preserve">о       </w:t>
      </w:r>
      <w:r>
        <w:rPr>
          <w:spacing w:val="32"/>
        </w:rPr>
        <w:t xml:space="preserve"> </w:t>
      </w:r>
      <w:r>
        <w:t xml:space="preserve">демократии       </w:t>
      </w:r>
      <w:r>
        <w:rPr>
          <w:spacing w:val="33"/>
        </w:rPr>
        <w:t xml:space="preserve"> </w:t>
      </w:r>
      <w:r>
        <w:t xml:space="preserve">и       </w:t>
      </w:r>
      <w:r>
        <w:rPr>
          <w:spacing w:val="33"/>
        </w:rPr>
        <w:t xml:space="preserve"> </w:t>
      </w:r>
      <w:r>
        <w:t xml:space="preserve">демократических       </w:t>
      </w:r>
      <w:r>
        <w:rPr>
          <w:spacing w:val="34"/>
        </w:rPr>
        <w:t xml:space="preserve"> </w:t>
      </w:r>
      <w:r>
        <w:t>ценностях,</w:t>
      </w:r>
      <w:r>
        <w:rPr>
          <w:spacing w:val="-58"/>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60"/>
        </w:rPr>
        <w:t xml:space="preserve"> </w:t>
      </w:r>
      <w:r>
        <w:t>участия</w:t>
      </w:r>
      <w:r>
        <w:rPr>
          <w:spacing w:val="1"/>
        </w:rPr>
        <w:t xml:space="preserve"> </w:t>
      </w:r>
      <w:r>
        <w:t>граждан</w:t>
      </w:r>
      <w:r>
        <w:rPr>
          <w:spacing w:val="-1"/>
        </w:rPr>
        <w:t xml:space="preserve"> </w:t>
      </w:r>
      <w:r>
        <w:t>в</w:t>
      </w:r>
      <w:r>
        <w:rPr>
          <w:spacing w:val="-2"/>
        </w:rPr>
        <w:t xml:space="preserve"> </w:t>
      </w:r>
      <w:r>
        <w:t>политике, выборах</w:t>
      </w:r>
      <w:r>
        <w:rPr>
          <w:spacing w:val="1"/>
        </w:rPr>
        <w:t xml:space="preserve"> </w:t>
      </w:r>
      <w:r>
        <w:t>и</w:t>
      </w:r>
      <w:r>
        <w:rPr>
          <w:spacing w:val="-1"/>
        </w:rPr>
        <w:t xml:space="preserve"> </w:t>
      </w:r>
      <w:r>
        <w:t>референдуме, о</w:t>
      </w:r>
      <w:r>
        <w:rPr>
          <w:spacing w:val="4"/>
        </w:rPr>
        <w:t xml:space="preserve"> </w:t>
      </w:r>
      <w:r>
        <w:t>политических</w:t>
      </w:r>
      <w:r>
        <w:rPr>
          <w:spacing w:val="1"/>
        </w:rPr>
        <w:t xml:space="preserve"> </w:t>
      </w:r>
      <w:r>
        <w:t>партиях;</w:t>
      </w:r>
    </w:p>
    <w:p w:rsidR="00D01AE1" w:rsidRDefault="008C265F">
      <w:pPr>
        <w:pStyle w:val="a3"/>
        <w:spacing w:before="1" w:line="360" w:lineRule="auto"/>
        <w:ind w:right="852"/>
      </w:pPr>
      <w:r>
        <w:t>характеризовать</w:t>
      </w:r>
      <w:r>
        <w:rPr>
          <w:spacing w:val="1"/>
        </w:rPr>
        <w:t xml:space="preserve"> </w:t>
      </w:r>
      <w:r>
        <w:t>государство</w:t>
      </w:r>
      <w:r>
        <w:rPr>
          <w:spacing w:val="1"/>
        </w:rPr>
        <w:t xml:space="preserve"> </w:t>
      </w:r>
      <w:r>
        <w:t>как</w:t>
      </w:r>
      <w:r>
        <w:rPr>
          <w:spacing w:val="1"/>
        </w:rPr>
        <w:t xml:space="preserve"> </w:t>
      </w:r>
      <w:r>
        <w:t>социальный</w:t>
      </w:r>
      <w:r>
        <w:rPr>
          <w:spacing w:val="1"/>
        </w:rPr>
        <w:t xml:space="preserve"> </w:t>
      </w:r>
      <w:r>
        <w:t>институт;</w:t>
      </w:r>
      <w:r>
        <w:rPr>
          <w:spacing w:val="1"/>
        </w:rPr>
        <w:t xml:space="preserve"> </w:t>
      </w:r>
      <w:r>
        <w:t>принципы</w:t>
      </w:r>
      <w:r>
        <w:rPr>
          <w:spacing w:val="1"/>
        </w:rPr>
        <w:t xml:space="preserve"> </w:t>
      </w:r>
      <w:r>
        <w:t>и</w:t>
      </w:r>
      <w:r>
        <w:rPr>
          <w:spacing w:val="1"/>
        </w:rPr>
        <w:t xml:space="preserve"> </w:t>
      </w:r>
      <w:r>
        <w:t>признаки</w:t>
      </w:r>
      <w:r>
        <w:rPr>
          <w:spacing w:val="1"/>
        </w:rPr>
        <w:t xml:space="preserve"> </w:t>
      </w:r>
      <w:r>
        <w:t>демократии,</w:t>
      </w:r>
      <w:r>
        <w:rPr>
          <w:spacing w:val="1"/>
        </w:rPr>
        <w:t xml:space="preserve"> </w:t>
      </w:r>
      <w:r>
        <w:t>демократические</w:t>
      </w:r>
      <w:r>
        <w:rPr>
          <w:spacing w:val="1"/>
        </w:rPr>
        <w:t xml:space="preserve"> </w:t>
      </w:r>
      <w:r>
        <w:t>ценности;</w:t>
      </w:r>
      <w:r>
        <w:rPr>
          <w:spacing w:val="1"/>
        </w:rPr>
        <w:t xml:space="preserve"> </w:t>
      </w:r>
      <w:r>
        <w:t>роль</w:t>
      </w:r>
      <w:r>
        <w:rPr>
          <w:spacing w:val="1"/>
        </w:rPr>
        <w:t xml:space="preserve"> </w:t>
      </w:r>
      <w:r>
        <w:t>государства</w:t>
      </w:r>
      <w:r>
        <w:rPr>
          <w:spacing w:val="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функций;</w:t>
      </w:r>
      <w:r>
        <w:rPr>
          <w:spacing w:val="-1"/>
        </w:rPr>
        <w:t xml:space="preserve"> </w:t>
      </w:r>
      <w:r>
        <w:t>правовое</w:t>
      </w:r>
      <w:r>
        <w:rPr>
          <w:spacing w:val="-1"/>
        </w:rPr>
        <w:t xml:space="preserve"> </w:t>
      </w:r>
      <w:r>
        <w:t>государство;</w:t>
      </w:r>
    </w:p>
    <w:p w:rsidR="00D01AE1" w:rsidRDefault="008C265F">
      <w:pPr>
        <w:pStyle w:val="a3"/>
        <w:tabs>
          <w:tab w:val="left" w:pos="8334"/>
        </w:tabs>
        <w:spacing w:before="1" w:line="360" w:lineRule="auto"/>
        <w:ind w:right="844"/>
      </w:pPr>
      <w:r>
        <w:t>приводить примеры государств с различными формами правления, государственно-</w:t>
      </w:r>
      <w:r>
        <w:rPr>
          <w:spacing w:val="-57"/>
        </w:rPr>
        <w:t xml:space="preserve"> </w:t>
      </w:r>
      <w:r>
        <w:t>территориального устройства и политическим режимом; реализации функций государства</w:t>
      </w:r>
      <w:r>
        <w:rPr>
          <w:spacing w:val="-57"/>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иных</w:t>
      </w:r>
      <w:r>
        <w:rPr>
          <w:spacing w:val="1"/>
        </w:rPr>
        <w:t xml:space="preserve"> </w:t>
      </w:r>
      <w:r>
        <w:t>общественных</w:t>
      </w:r>
      <w:r>
        <w:rPr>
          <w:spacing w:val="1"/>
        </w:rPr>
        <w:t xml:space="preserve"> </w:t>
      </w:r>
      <w:r>
        <w:t>объединений</w:t>
      </w:r>
      <w:r>
        <w:rPr>
          <w:spacing w:val="1"/>
        </w:rPr>
        <w:t xml:space="preserve"> </w:t>
      </w:r>
      <w:r>
        <w:t>граждан;</w:t>
      </w:r>
      <w:r>
        <w:rPr>
          <w:spacing w:val="1"/>
        </w:rPr>
        <w:t xml:space="preserve"> </w:t>
      </w:r>
      <w:r>
        <w:t>законного</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связи</w:t>
      </w:r>
      <w:r>
        <w:rPr>
          <w:spacing w:val="1"/>
        </w:rPr>
        <w:t xml:space="preserve"> </w:t>
      </w:r>
      <w:r>
        <w:t>политических</w:t>
      </w:r>
      <w:r>
        <w:tab/>
        <w:t>потрясений</w:t>
      </w:r>
    </w:p>
    <w:p w:rsidR="00D01AE1" w:rsidRDefault="008C265F">
      <w:pPr>
        <w:pStyle w:val="a3"/>
        <w:spacing w:line="275" w:lineRule="exact"/>
        <w:ind w:firstLine="0"/>
      </w:pPr>
      <w:r>
        <w:t>и</w:t>
      </w:r>
      <w:r>
        <w:rPr>
          <w:spacing w:val="-5"/>
        </w:rPr>
        <w:t xml:space="preserve"> </w:t>
      </w:r>
      <w:r>
        <w:t>социально-экономического</w:t>
      </w:r>
      <w:r>
        <w:rPr>
          <w:spacing w:val="-5"/>
        </w:rPr>
        <w:t xml:space="preserve"> </w:t>
      </w:r>
      <w:r>
        <w:t>кризиса</w:t>
      </w:r>
      <w:r>
        <w:rPr>
          <w:spacing w:val="-5"/>
        </w:rPr>
        <w:t xml:space="preserve"> </w:t>
      </w:r>
      <w:r>
        <w:t>в</w:t>
      </w:r>
      <w:r>
        <w:rPr>
          <w:spacing w:val="-5"/>
        </w:rPr>
        <w:t xml:space="preserve"> </w:t>
      </w:r>
      <w:r>
        <w:t>государстве;</w:t>
      </w:r>
    </w:p>
    <w:p w:rsidR="00D01AE1" w:rsidRDefault="008C265F">
      <w:pPr>
        <w:pStyle w:val="a3"/>
        <w:spacing w:before="140" w:line="360" w:lineRule="auto"/>
        <w:ind w:right="846"/>
      </w:pPr>
      <w:r>
        <w:t>классифицировать</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общественно-политических</w:t>
      </w:r>
      <w:r>
        <w:rPr>
          <w:spacing w:val="1"/>
        </w:rPr>
        <w:t xml:space="preserve"> </w:t>
      </w:r>
      <w:r>
        <w:t>организаций;</w:t>
      </w:r>
    </w:p>
    <w:p w:rsidR="00D01AE1" w:rsidRDefault="008C265F">
      <w:pPr>
        <w:pStyle w:val="a3"/>
        <w:tabs>
          <w:tab w:val="left" w:pos="5323"/>
          <w:tab w:val="left" w:pos="8719"/>
        </w:tabs>
        <w:spacing w:line="360" w:lineRule="auto"/>
        <w:ind w:right="844"/>
      </w:pPr>
      <w:r>
        <w:t>сравнивать (в том числе устанавливать основания для сравнения) политическую</w:t>
      </w:r>
      <w:r>
        <w:rPr>
          <w:spacing w:val="1"/>
        </w:rPr>
        <w:t xml:space="preserve"> </w:t>
      </w:r>
      <w:r>
        <w:t xml:space="preserve">власть      </w:t>
      </w:r>
      <w:r>
        <w:rPr>
          <w:spacing w:val="1"/>
        </w:rPr>
        <w:t xml:space="preserve"> </w:t>
      </w:r>
      <w:r>
        <w:t>с        другими        видами        власти        в        обществе;        демократические</w:t>
      </w:r>
      <w:r>
        <w:rPr>
          <w:spacing w:val="-57"/>
        </w:rPr>
        <w:t xml:space="preserve"> </w:t>
      </w:r>
      <w:r>
        <w:t>и недемократические политические режимы, унитарное и федеративное территориально-</w:t>
      </w:r>
      <w:r>
        <w:rPr>
          <w:spacing w:val="1"/>
        </w:rPr>
        <w:t xml:space="preserve"> </w:t>
      </w:r>
      <w:r>
        <w:t>государственное</w:t>
      </w:r>
      <w:r>
        <w:rPr>
          <w:spacing w:val="1"/>
        </w:rPr>
        <w:t xml:space="preserve"> </w:t>
      </w:r>
      <w:r>
        <w:t>устройство,</w:t>
      </w:r>
      <w:r>
        <w:rPr>
          <w:spacing w:val="1"/>
        </w:rPr>
        <w:t xml:space="preserve"> </w:t>
      </w:r>
      <w:r>
        <w:t>монархию</w:t>
      </w:r>
      <w:r>
        <w:rPr>
          <w:spacing w:val="1"/>
        </w:rPr>
        <w:t xml:space="preserve"> </w:t>
      </w:r>
      <w:r>
        <w:t>и</w:t>
      </w:r>
      <w:r>
        <w:rPr>
          <w:spacing w:val="1"/>
        </w:rPr>
        <w:t xml:space="preserve"> </w:t>
      </w:r>
      <w:r>
        <w:t>республику,</w:t>
      </w:r>
      <w:r>
        <w:rPr>
          <w:spacing w:val="1"/>
        </w:rPr>
        <w:t xml:space="preserve"> </w:t>
      </w:r>
      <w:r>
        <w:t>политическую</w:t>
      </w:r>
      <w:r>
        <w:rPr>
          <w:spacing w:val="1"/>
        </w:rPr>
        <w:t xml:space="preserve"> </w:t>
      </w:r>
      <w:r>
        <w:t>партию</w:t>
      </w:r>
      <w:r>
        <w:rPr>
          <w:spacing w:val="1"/>
        </w:rPr>
        <w:t xml:space="preserve"> </w:t>
      </w:r>
      <w:r>
        <w:t>и</w:t>
      </w:r>
      <w:r>
        <w:rPr>
          <w:spacing w:val="1"/>
        </w:rPr>
        <w:t xml:space="preserve"> </w:t>
      </w:r>
      <w:r>
        <w:t>общественно-политическое</w:t>
      </w:r>
      <w:r>
        <w:tab/>
        <w:t>движение,</w:t>
      </w:r>
      <w:r>
        <w:tab/>
        <w:t>выборы</w:t>
      </w:r>
      <w:r>
        <w:rPr>
          <w:spacing w:val="-58"/>
        </w:rPr>
        <w:t xml:space="preserve"> </w:t>
      </w:r>
      <w:r>
        <w:t>и</w:t>
      </w:r>
      <w:r>
        <w:rPr>
          <w:spacing w:val="-1"/>
        </w:rPr>
        <w:t xml:space="preserve"> </w:t>
      </w:r>
      <w:r>
        <w:t>референдум;</w:t>
      </w:r>
    </w:p>
    <w:p w:rsidR="00D01AE1" w:rsidRDefault="008C265F">
      <w:pPr>
        <w:pStyle w:val="a3"/>
        <w:spacing w:line="360" w:lineRule="auto"/>
        <w:ind w:right="847"/>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61"/>
        </w:rPr>
        <w:t xml:space="preserve"> </w:t>
      </w:r>
      <w:r>
        <w:t>человеком,</w:t>
      </w:r>
      <w:r>
        <w:rPr>
          <w:spacing w:val="1"/>
        </w:rPr>
        <w:t xml:space="preserve"> </w:t>
      </w:r>
      <w:r>
        <w:t>обществом</w:t>
      </w:r>
      <w:r>
        <w:rPr>
          <w:spacing w:val="1"/>
        </w:rPr>
        <w:t xml:space="preserve"> </w:t>
      </w:r>
      <w:r>
        <w:t>и</w:t>
      </w:r>
      <w:r>
        <w:rPr>
          <w:spacing w:val="1"/>
        </w:rPr>
        <w:t xml:space="preserve"> </w:t>
      </w:r>
      <w:r>
        <w:t>государством;</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    связи    политических    потрясений    и    социально-экономических    кризисов</w:t>
      </w:r>
      <w:r>
        <w:rPr>
          <w:spacing w:val="1"/>
        </w:rPr>
        <w:t xml:space="preserve"> </w:t>
      </w:r>
      <w:r>
        <w:t>в</w:t>
      </w:r>
      <w:r>
        <w:rPr>
          <w:spacing w:val="-2"/>
        </w:rPr>
        <w:t xml:space="preserve"> </w:t>
      </w:r>
      <w:r>
        <w:t>государстве;</w:t>
      </w:r>
    </w:p>
    <w:p w:rsidR="00D01AE1" w:rsidRDefault="008C265F">
      <w:pPr>
        <w:pStyle w:val="a3"/>
        <w:spacing w:line="360" w:lineRule="auto"/>
        <w:ind w:right="846"/>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 xml:space="preserve">политической    </w:t>
      </w:r>
      <w:r>
        <w:rPr>
          <w:spacing w:val="1"/>
        </w:rPr>
        <w:t xml:space="preserve"> </w:t>
      </w:r>
      <w:r>
        <w:t xml:space="preserve">власти,    </w:t>
      </w:r>
      <w:r>
        <w:rPr>
          <w:spacing w:val="1"/>
        </w:rPr>
        <w:t xml:space="preserve"> </w:t>
      </w:r>
      <w:r>
        <w:t xml:space="preserve">значения    </w:t>
      </w:r>
      <w:r>
        <w:rPr>
          <w:spacing w:val="1"/>
        </w:rPr>
        <w:t xml:space="preserve"> </w:t>
      </w:r>
      <w:r>
        <w:t>политической      деятельности      в      обществе;</w:t>
      </w:r>
      <w:r>
        <w:rPr>
          <w:spacing w:val="1"/>
        </w:rPr>
        <w:t xml:space="preserve"> </w:t>
      </w:r>
      <w:r>
        <w:t xml:space="preserve">для  </w:t>
      </w:r>
      <w:r>
        <w:rPr>
          <w:spacing w:val="1"/>
        </w:rPr>
        <w:t xml:space="preserve"> </w:t>
      </w:r>
      <w:r>
        <w:t xml:space="preserve">объяснения  </w:t>
      </w:r>
      <w:r>
        <w:rPr>
          <w:spacing w:val="1"/>
        </w:rPr>
        <w:t xml:space="preserve"> </w:t>
      </w:r>
      <w:r>
        <w:t xml:space="preserve">взаимосвязи  </w:t>
      </w:r>
      <w:r>
        <w:rPr>
          <w:spacing w:val="1"/>
        </w:rPr>
        <w:t xml:space="preserve"> </w:t>
      </w:r>
      <w:r>
        <w:t xml:space="preserve">правового  </w:t>
      </w:r>
      <w:r>
        <w:rPr>
          <w:spacing w:val="1"/>
        </w:rPr>
        <w:t xml:space="preserve"> </w:t>
      </w:r>
      <w:r>
        <w:t xml:space="preserve">государства  </w:t>
      </w:r>
      <w:r>
        <w:rPr>
          <w:spacing w:val="1"/>
        </w:rPr>
        <w:t xml:space="preserve"> </w:t>
      </w:r>
      <w:r>
        <w:t>и    гражданского    общества;</w:t>
      </w:r>
      <w:r>
        <w:rPr>
          <w:spacing w:val="-57"/>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 о роли информации и информационных технологий в современном мире для</w:t>
      </w:r>
      <w:r>
        <w:rPr>
          <w:spacing w:val="1"/>
        </w:rPr>
        <w:t xml:space="preserve"> </w:t>
      </w:r>
      <w:r>
        <w:t xml:space="preserve">аргументированного     </w:t>
      </w:r>
      <w:r>
        <w:rPr>
          <w:spacing w:val="1"/>
        </w:rPr>
        <w:t xml:space="preserve"> </w:t>
      </w:r>
      <w:r>
        <w:t>объяснения       роли       СМИ       в       современном       обществе</w:t>
      </w:r>
      <w:r>
        <w:rPr>
          <w:spacing w:val="1"/>
        </w:rPr>
        <w:t xml:space="preserve"> </w:t>
      </w:r>
      <w:r>
        <w:t>и</w:t>
      </w:r>
      <w:r>
        <w:rPr>
          <w:spacing w:val="-1"/>
        </w:rPr>
        <w:t xml:space="preserve"> </w:t>
      </w:r>
      <w:r>
        <w:t>государстве;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pPr>
      <w:r>
        <w:t>определять</w:t>
      </w:r>
      <w:r>
        <w:rPr>
          <w:spacing w:val="1"/>
        </w:rPr>
        <w:t xml:space="preserve"> </w:t>
      </w:r>
      <w:r>
        <w:t>и</w:t>
      </w:r>
      <w:r>
        <w:rPr>
          <w:spacing w:val="1"/>
        </w:rPr>
        <w:t xml:space="preserve"> </w:t>
      </w:r>
      <w:r>
        <w:t>аргументировать</w:t>
      </w:r>
      <w:r>
        <w:rPr>
          <w:spacing w:val="1"/>
        </w:rPr>
        <w:t xml:space="preserve"> </w:t>
      </w:r>
      <w:r>
        <w:t>неприемлемость</w:t>
      </w:r>
      <w:r>
        <w:rPr>
          <w:spacing w:val="1"/>
        </w:rPr>
        <w:t xml:space="preserve"> </w:t>
      </w:r>
      <w:r>
        <w:t>всех</w:t>
      </w:r>
      <w:r>
        <w:rPr>
          <w:spacing w:val="1"/>
        </w:rPr>
        <w:t xml:space="preserve"> </w:t>
      </w:r>
      <w:r>
        <w:t>форм</w:t>
      </w:r>
      <w:r>
        <w:rPr>
          <w:spacing w:val="1"/>
        </w:rPr>
        <w:t xml:space="preserve"> </w:t>
      </w:r>
      <w:r>
        <w:t>антиобщественного</w:t>
      </w:r>
      <w:r>
        <w:rPr>
          <w:spacing w:val="1"/>
        </w:rPr>
        <w:t xml:space="preserve"> </w:t>
      </w:r>
      <w:r>
        <w:t>поведения</w:t>
      </w:r>
      <w:r>
        <w:rPr>
          <w:spacing w:val="-1"/>
        </w:rPr>
        <w:t xml:space="preserve"> </w:t>
      </w:r>
      <w:r>
        <w:t>в</w:t>
      </w:r>
      <w:r>
        <w:rPr>
          <w:spacing w:val="-2"/>
        </w:rPr>
        <w:t xml:space="preserve"> </w:t>
      </w:r>
      <w:r>
        <w:t>политике</w:t>
      </w:r>
      <w:r>
        <w:rPr>
          <w:spacing w:val="-2"/>
        </w:rPr>
        <w:t xml:space="preserve"> </w:t>
      </w:r>
      <w:r>
        <w:t>с</w:t>
      </w:r>
      <w:r>
        <w:rPr>
          <w:spacing w:val="-2"/>
        </w:rPr>
        <w:t xml:space="preserve"> </w:t>
      </w:r>
      <w:r>
        <w:t>точки</w:t>
      </w:r>
      <w:r>
        <w:rPr>
          <w:spacing w:val="-1"/>
        </w:rPr>
        <w:t xml:space="preserve"> </w:t>
      </w:r>
      <w:r>
        <w:t>зрения социальных ценностей</w:t>
      </w:r>
      <w:r>
        <w:rPr>
          <w:spacing w:val="-1"/>
        </w:rPr>
        <w:t xml:space="preserve"> </w:t>
      </w:r>
      <w:r>
        <w:t>и</w:t>
      </w:r>
      <w:r>
        <w:rPr>
          <w:spacing w:val="-3"/>
        </w:rPr>
        <w:t xml:space="preserve"> </w:t>
      </w:r>
      <w:r>
        <w:t>правовых норм;</w:t>
      </w:r>
    </w:p>
    <w:p w:rsidR="00D01AE1" w:rsidRDefault="008C265F">
      <w:pPr>
        <w:pStyle w:val="a3"/>
        <w:spacing w:line="360" w:lineRule="auto"/>
        <w:ind w:right="842"/>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 и</w:t>
      </w:r>
      <w:r>
        <w:rPr>
          <w:spacing w:val="1"/>
        </w:rPr>
        <w:t xml:space="preserve"> </w:t>
      </w:r>
      <w:r>
        <w:t>практические 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избирателя,</w:t>
      </w:r>
      <w:r>
        <w:rPr>
          <w:spacing w:val="1"/>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w:t>
      </w:r>
      <w:r>
        <w:rPr>
          <w:spacing w:val="1"/>
        </w:rPr>
        <w:t xml:space="preserve"> </w:t>
      </w:r>
      <w:r>
        <w:t>общественно-</w:t>
      </w:r>
      <w:r>
        <w:rPr>
          <w:spacing w:val="1"/>
        </w:rPr>
        <w:t xml:space="preserve"> </w:t>
      </w:r>
      <w:r>
        <w:t>политического</w:t>
      </w:r>
      <w:r>
        <w:rPr>
          <w:spacing w:val="-1"/>
        </w:rPr>
        <w:t xml:space="preserve"> </w:t>
      </w:r>
      <w:r>
        <w:t>движения;</w:t>
      </w:r>
    </w:p>
    <w:p w:rsidR="00D01AE1" w:rsidRDefault="008C265F">
      <w:pPr>
        <w:pStyle w:val="a3"/>
        <w:spacing w:line="360" w:lineRule="auto"/>
        <w:ind w:right="847"/>
      </w:pPr>
      <w:r>
        <w:t>овладевать смысловым чтением фрагментов Конституции Российской Федерации,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текстов</w:t>
      </w:r>
      <w:r>
        <w:rPr>
          <w:spacing w:val="1"/>
        </w:rPr>
        <w:t xml:space="preserve"> </w:t>
      </w:r>
      <w:r>
        <w:t>обществоведческой</w:t>
      </w:r>
      <w:r>
        <w:rPr>
          <w:spacing w:val="1"/>
        </w:rPr>
        <w:t xml:space="preserve"> </w:t>
      </w:r>
      <w:r>
        <w:t>тематики, связанных с деятельностью субъектов политики, преобразовывать текстовую</w:t>
      </w:r>
      <w:r>
        <w:rPr>
          <w:spacing w:val="1"/>
        </w:rPr>
        <w:t xml:space="preserve"> </w:t>
      </w:r>
      <w:r>
        <w:t>информацию в таблицу или схему о функциях государства, политических партий, формах</w:t>
      </w:r>
      <w:r>
        <w:rPr>
          <w:spacing w:val="1"/>
        </w:rPr>
        <w:t xml:space="preserve"> </w:t>
      </w:r>
      <w:r>
        <w:t>участия</w:t>
      </w:r>
      <w:r>
        <w:rPr>
          <w:spacing w:val="-1"/>
        </w:rPr>
        <w:t xml:space="preserve"> </w:t>
      </w:r>
      <w:r>
        <w:t>граждан в</w:t>
      </w:r>
      <w:r>
        <w:rPr>
          <w:spacing w:val="-1"/>
        </w:rPr>
        <w:t xml:space="preserve"> </w:t>
      </w:r>
      <w:r>
        <w:t>политике;</w:t>
      </w:r>
    </w:p>
    <w:p w:rsidR="00D01AE1" w:rsidRDefault="008C265F">
      <w:pPr>
        <w:pStyle w:val="a3"/>
        <w:spacing w:line="360" w:lineRule="auto"/>
        <w:ind w:right="848"/>
      </w:pPr>
      <w:r>
        <w:t>искать</w:t>
      </w:r>
      <w:r>
        <w:rPr>
          <w:spacing w:val="55"/>
        </w:rPr>
        <w:t xml:space="preserve"> </w:t>
      </w:r>
      <w:r>
        <w:t>и</w:t>
      </w:r>
      <w:r>
        <w:rPr>
          <w:spacing w:val="53"/>
        </w:rPr>
        <w:t xml:space="preserve"> </w:t>
      </w:r>
      <w:r>
        <w:t>извлекать</w:t>
      </w:r>
      <w:r>
        <w:rPr>
          <w:spacing w:val="56"/>
        </w:rPr>
        <w:t xml:space="preserve"> </w:t>
      </w:r>
      <w:r>
        <w:t>информацию</w:t>
      </w:r>
      <w:r>
        <w:rPr>
          <w:spacing w:val="54"/>
        </w:rPr>
        <w:t xml:space="preserve"> </w:t>
      </w:r>
      <w:r>
        <w:t>о</w:t>
      </w:r>
      <w:r>
        <w:rPr>
          <w:spacing w:val="55"/>
        </w:rPr>
        <w:t xml:space="preserve"> </w:t>
      </w:r>
      <w:r>
        <w:t>сущности</w:t>
      </w:r>
      <w:r>
        <w:rPr>
          <w:spacing w:val="55"/>
        </w:rPr>
        <w:t xml:space="preserve"> </w:t>
      </w:r>
      <w:r>
        <w:t>политики,</w:t>
      </w:r>
      <w:r>
        <w:rPr>
          <w:spacing w:val="55"/>
        </w:rPr>
        <w:t xml:space="preserve"> </w:t>
      </w:r>
      <w:r>
        <w:t>государстве</w:t>
      </w:r>
      <w:r>
        <w:rPr>
          <w:spacing w:val="53"/>
        </w:rPr>
        <w:t xml:space="preserve"> </w:t>
      </w:r>
      <w:r>
        <w:t>и</w:t>
      </w:r>
      <w:r>
        <w:rPr>
          <w:spacing w:val="56"/>
        </w:rPr>
        <w:t xml:space="preserve"> </w:t>
      </w:r>
      <w:r>
        <w:t>его</w:t>
      </w:r>
      <w:r>
        <w:rPr>
          <w:spacing w:val="54"/>
        </w:rPr>
        <w:t xml:space="preserve"> </w:t>
      </w:r>
      <w:r>
        <w:t>роли</w:t>
      </w:r>
      <w:r>
        <w:rPr>
          <w:spacing w:val="-57"/>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 (в том числе</w:t>
      </w:r>
      <w:r>
        <w:rPr>
          <w:spacing w:val="1"/>
        </w:rPr>
        <w:t xml:space="preserve"> </w:t>
      </w:r>
      <w:r>
        <w:t>учебных</w:t>
      </w:r>
      <w:r>
        <w:rPr>
          <w:spacing w:val="1"/>
        </w:rPr>
        <w:t xml:space="preserve"> </w:t>
      </w:r>
      <w:r>
        <w:t>материалов) и публикаций СМИ с</w:t>
      </w:r>
      <w:r>
        <w:rPr>
          <w:spacing w:val="1"/>
        </w:rPr>
        <w:t xml:space="preserve"> </w:t>
      </w:r>
      <w:r>
        <w:t xml:space="preserve">соблюдением        </w:t>
      </w:r>
      <w:r>
        <w:rPr>
          <w:spacing w:val="1"/>
        </w:rPr>
        <w:t xml:space="preserve"> </w:t>
      </w:r>
      <w:r>
        <w:t>правил          информационной          безопасности          при          работе</w:t>
      </w:r>
      <w:r>
        <w:rPr>
          <w:spacing w:val="-57"/>
        </w:rPr>
        <w:t xml:space="preserve"> </w:t>
      </w:r>
      <w:r>
        <w:t>в</w:t>
      </w:r>
      <w:r>
        <w:rPr>
          <w:spacing w:val="-2"/>
        </w:rPr>
        <w:t xml:space="preserve"> </w:t>
      </w:r>
      <w:r>
        <w:t>информационно-телекоммуникационной</w:t>
      </w:r>
      <w:r>
        <w:rPr>
          <w:spacing w:val="-1"/>
        </w:rPr>
        <w:t xml:space="preserve"> </w:t>
      </w:r>
      <w:r>
        <w:t>сети</w:t>
      </w:r>
      <w:r>
        <w:rPr>
          <w:spacing w:val="5"/>
        </w:rPr>
        <w:t xml:space="preserve"> </w:t>
      </w:r>
      <w:r>
        <w:t>«Интернет»;</w:t>
      </w:r>
    </w:p>
    <w:p w:rsidR="00D01AE1" w:rsidRDefault="008C265F">
      <w:pPr>
        <w:pStyle w:val="a3"/>
        <w:spacing w:line="362" w:lineRule="auto"/>
        <w:ind w:right="850"/>
      </w:pPr>
      <w:r>
        <w:t>анализировать</w:t>
      </w:r>
      <w:r>
        <w:rPr>
          <w:spacing w:val="1"/>
        </w:rPr>
        <w:t xml:space="preserve"> </w:t>
      </w:r>
      <w:r>
        <w:t>и</w:t>
      </w:r>
      <w:r>
        <w:rPr>
          <w:spacing w:val="1"/>
        </w:rPr>
        <w:t xml:space="preserve"> </w:t>
      </w:r>
      <w:r>
        <w:t>конкретизировать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формах</w:t>
      </w:r>
      <w:r>
        <w:rPr>
          <w:spacing w:val="1"/>
        </w:rPr>
        <w:t xml:space="preserve"> </w:t>
      </w:r>
      <w:r>
        <w:t>участия</w:t>
      </w:r>
      <w:r>
        <w:rPr>
          <w:spacing w:val="1"/>
        </w:rPr>
        <w:t xml:space="preserve"> </w:t>
      </w:r>
      <w:r>
        <w:t>граждан</w:t>
      </w:r>
      <w:r>
        <w:rPr>
          <w:spacing w:val="-1"/>
        </w:rPr>
        <w:t xml:space="preserve"> </w:t>
      </w:r>
      <w:r>
        <w:t>нашей</w:t>
      </w:r>
      <w:r>
        <w:rPr>
          <w:spacing w:val="-1"/>
        </w:rPr>
        <w:t xml:space="preserve"> </w:t>
      </w:r>
      <w:r>
        <w:t>страны в</w:t>
      </w:r>
      <w:r>
        <w:rPr>
          <w:spacing w:val="-2"/>
        </w:rPr>
        <w:t xml:space="preserve"> </w:t>
      </w:r>
      <w:r>
        <w:t>политической жизни,</w:t>
      </w:r>
      <w:r>
        <w:rPr>
          <w:spacing w:val="-4"/>
        </w:rPr>
        <w:t xml:space="preserve"> </w:t>
      </w:r>
      <w:r>
        <w:t>о</w:t>
      </w:r>
      <w:r>
        <w:rPr>
          <w:spacing w:val="-1"/>
        </w:rPr>
        <w:t xml:space="preserve"> </w:t>
      </w:r>
      <w:r>
        <w:t>выборах</w:t>
      </w:r>
      <w:r>
        <w:rPr>
          <w:spacing w:val="2"/>
        </w:rPr>
        <w:t xml:space="preserve"> </w:t>
      </w:r>
      <w:r>
        <w:t>и</w:t>
      </w:r>
      <w:r>
        <w:rPr>
          <w:spacing w:val="-1"/>
        </w:rPr>
        <w:t xml:space="preserve"> </w:t>
      </w:r>
      <w:r>
        <w:t>референдуме;</w:t>
      </w:r>
    </w:p>
    <w:p w:rsidR="00D01AE1" w:rsidRDefault="008C265F">
      <w:pPr>
        <w:pStyle w:val="a3"/>
        <w:spacing w:line="360" w:lineRule="auto"/>
        <w:ind w:right="853"/>
      </w:pPr>
      <w:r>
        <w:t>оценивать</w:t>
      </w:r>
      <w:r>
        <w:rPr>
          <w:spacing w:val="1"/>
        </w:rPr>
        <w:t xml:space="preserve"> </w:t>
      </w:r>
      <w:r>
        <w:t>политическую</w:t>
      </w:r>
      <w:r>
        <w:rPr>
          <w:spacing w:val="1"/>
        </w:rPr>
        <w:t xml:space="preserve"> </w:t>
      </w:r>
      <w:r>
        <w:t>деятельность</w:t>
      </w:r>
      <w:r>
        <w:rPr>
          <w:spacing w:val="1"/>
        </w:rPr>
        <w:t xml:space="preserve"> </w:t>
      </w:r>
      <w:r>
        <w:t>различных</w:t>
      </w:r>
      <w:r>
        <w:rPr>
          <w:spacing w:val="1"/>
        </w:rPr>
        <w:t xml:space="preserve"> </w:t>
      </w:r>
      <w:r>
        <w:t>субъектов</w:t>
      </w:r>
      <w:r>
        <w:rPr>
          <w:spacing w:val="1"/>
        </w:rPr>
        <w:t xml:space="preserve"> </w:t>
      </w:r>
      <w:r>
        <w:t>политики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учѐта в ней интересов развития общества, еѐ соответствия гуманистическим и</w:t>
      </w:r>
      <w:r>
        <w:rPr>
          <w:spacing w:val="1"/>
        </w:rPr>
        <w:t xml:space="preserve"> </w:t>
      </w:r>
      <w:r>
        <w:t>демократическим</w:t>
      </w:r>
      <w:r>
        <w:rPr>
          <w:spacing w:val="1"/>
        </w:rPr>
        <w:t xml:space="preserve"> </w:t>
      </w:r>
      <w:r>
        <w:t>ценностям: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D01AE1" w:rsidRDefault="008C265F">
      <w:pPr>
        <w:pStyle w:val="a3"/>
        <w:spacing w:line="360" w:lineRule="auto"/>
        <w:ind w:right="853"/>
      </w:pPr>
      <w:r>
        <w:t>использовать полученные знания в практической учебной деятельности (включая</w:t>
      </w:r>
      <w:r>
        <w:rPr>
          <w:spacing w:val="1"/>
        </w:rPr>
        <w:t xml:space="preserve"> </w:t>
      </w:r>
      <w:r>
        <w:t>выполнение проектов индивидуально и в группе), в повседневной жизни для реализации</w:t>
      </w:r>
      <w:r>
        <w:rPr>
          <w:spacing w:val="1"/>
        </w:rPr>
        <w:t xml:space="preserve"> </w:t>
      </w:r>
      <w:r>
        <w:t>прав гражданина в политической сфере; а также в публичном представлении 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 регламентом;</w:t>
      </w:r>
    </w:p>
    <w:p w:rsidR="00D01AE1" w:rsidRDefault="008C265F">
      <w:pPr>
        <w:pStyle w:val="a3"/>
        <w:tabs>
          <w:tab w:val="left" w:pos="1922"/>
          <w:tab w:val="left" w:pos="4040"/>
          <w:tab w:val="left" w:pos="6012"/>
          <w:tab w:val="left" w:pos="7742"/>
        </w:tabs>
        <w:spacing w:line="360" w:lineRule="auto"/>
        <w:ind w:right="850"/>
      </w:pPr>
      <w:r>
        <w:t>осуществлять совместную деятельность, включая взаимодействие с людьми другой</w:t>
      </w:r>
      <w:r>
        <w:rPr>
          <w:spacing w:val="-57"/>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tab/>
        <w:t>современного</w:t>
      </w:r>
      <w:r>
        <w:tab/>
        <w:t>российского</w:t>
      </w:r>
      <w:r>
        <w:tab/>
        <w:t>общества:</w:t>
      </w:r>
      <w:r>
        <w:tab/>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1"/>
        </w:rPr>
        <w:t xml:space="preserve"> </w:t>
      </w:r>
      <w:r>
        <w:t>культур:</w:t>
      </w:r>
      <w:r>
        <w:rPr>
          <w:spacing w:val="1"/>
        </w:rPr>
        <w:t xml:space="preserve"> </w:t>
      </w:r>
      <w:r>
        <w:t>выполнять</w:t>
      </w:r>
      <w:r>
        <w:rPr>
          <w:spacing w:val="1"/>
        </w:rPr>
        <w:t xml:space="preserve"> </w:t>
      </w:r>
      <w:r>
        <w:t>учебные</w:t>
      </w:r>
      <w:r>
        <w:rPr>
          <w:spacing w:val="1"/>
        </w:rPr>
        <w:t xml:space="preserve"> </w:t>
      </w:r>
      <w:r>
        <w:t>задания</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исследовательские</w:t>
      </w:r>
      <w:r>
        <w:rPr>
          <w:spacing w:val="1"/>
        </w:rPr>
        <w:t xml:space="preserve"> </w:t>
      </w:r>
      <w:r>
        <w:t>проекты.</w:t>
      </w:r>
    </w:p>
    <w:p w:rsidR="00D01AE1" w:rsidRDefault="008C265F" w:rsidP="00A8400C">
      <w:pPr>
        <w:pStyle w:val="a4"/>
        <w:numPr>
          <w:ilvl w:val="3"/>
          <w:numId w:val="60"/>
        </w:numPr>
        <w:tabs>
          <w:tab w:val="left" w:pos="1890"/>
        </w:tabs>
        <w:spacing w:line="274" w:lineRule="exact"/>
        <w:ind w:left="1889" w:hanging="1021"/>
        <w:rPr>
          <w:sz w:val="24"/>
        </w:rPr>
      </w:pPr>
      <w:r>
        <w:rPr>
          <w:sz w:val="24"/>
        </w:rPr>
        <w:t>Гражданин</w:t>
      </w:r>
      <w:r>
        <w:rPr>
          <w:spacing w:val="-5"/>
          <w:sz w:val="24"/>
        </w:rPr>
        <w:t xml:space="preserve"> </w:t>
      </w:r>
      <w:r>
        <w:rPr>
          <w:sz w:val="24"/>
        </w:rPr>
        <w:t>и</w:t>
      </w:r>
      <w:r>
        <w:rPr>
          <w:spacing w:val="-6"/>
          <w:sz w:val="24"/>
        </w:rPr>
        <w:t xml:space="preserve"> </w:t>
      </w:r>
      <w:r>
        <w:rPr>
          <w:sz w:val="24"/>
        </w:rPr>
        <w:t>государство:</w:t>
      </w:r>
    </w:p>
    <w:p w:rsidR="00D01AE1" w:rsidRDefault="008C265F">
      <w:pPr>
        <w:pStyle w:val="a3"/>
        <w:spacing w:before="133" w:line="360" w:lineRule="auto"/>
        <w:ind w:right="844"/>
      </w:pPr>
      <w:r>
        <w:t>осваивать     и     применять     знания     об     основах     конституционного     строя</w:t>
      </w:r>
      <w:r>
        <w:rPr>
          <w:spacing w:val="1"/>
        </w:rPr>
        <w:t xml:space="preserve"> </w:t>
      </w:r>
      <w:r>
        <w:t>и</w:t>
      </w:r>
      <w:r>
        <w:rPr>
          <w:spacing w:val="9"/>
        </w:rPr>
        <w:t xml:space="preserve"> </w:t>
      </w:r>
      <w:r>
        <w:t>организации</w:t>
      </w:r>
      <w:r>
        <w:rPr>
          <w:spacing w:val="9"/>
        </w:rPr>
        <w:t xml:space="preserve"> </w:t>
      </w:r>
      <w:r>
        <w:t>государственной</w:t>
      </w:r>
      <w:r>
        <w:rPr>
          <w:spacing w:val="9"/>
        </w:rPr>
        <w:t xml:space="preserve"> </w:t>
      </w:r>
      <w:r>
        <w:t>власти</w:t>
      </w:r>
      <w:r>
        <w:rPr>
          <w:spacing w:val="9"/>
        </w:rPr>
        <w:t xml:space="preserve"> </w:t>
      </w:r>
      <w:r>
        <w:t>в</w:t>
      </w:r>
      <w:r>
        <w:rPr>
          <w:spacing w:val="8"/>
        </w:rPr>
        <w:t xml:space="preserve"> </w:t>
      </w:r>
      <w:r>
        <w:t>Российской</w:t>
      </w:r>
      <w:r>
        <w:rPr>
          <w:spacing w:val="9"/>
        </w:rPr>
        <w:t xml:space="preserve"> </w:t>
      </w:r>
      <w:r>
        <w:t>Федерации,</w:t>
      </w:r>
      <w:r>
        <w:rPr>
          <w:spacing w:val="6"/>
        </w:rPr>
        <w:t xml:space="preserve"> </w:t>
      </w:r>
      <w:r>
        <w:t>государственно-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firstLine="0"/>
      </w:pPr>
      <w:r>
        <w:t>территориальном</w:t>
      </w:r>
      <w:r>
        <w:rPr>
          <w:spacing w:val="1"/>
        </w:rPr>
        <w:t xml:space="preserve"> </w:t>
      </w:r>
      <w:r>
        <w:t>устройстве</w:t>
      </w:r>
      <w:r>
        <w:rPr>
          <w:spacing w:val="1"/>
        </w:rPr>
        <w:t xml:space="preserve"> </w:t>
      </w:r>
      <w:r>
        <w:t>Российской</w:t>
      </w:r>
      <w:r>
        <w:rPr>
          <w:spacing w:val="1"/>
        </w:rPr>
        <w:t xml:space="preserve"> </w:t>
      </w:r>
      <w:r>
        <w:t>Федерации,</w:t>
      </w:r>
      <w:r>
        <w:rPr>
          <w:spacing w:val="1"/>
        </w:rPr>
        <w:t xml:space="preserve"> </w:t>
      </w:r>
      <w:r>
        <w:t>деятельности</w:t>
      </w:r>
      <w:r>
        <w:rPr>
          <w:spacing w:val="1"/>
        </w:rPr>
        <w:t xml:space="preserve"> </w:t>
      </w:r>
      <w:r>
        <w:t>высших</w:t>
      </w:r>
      <w:r>
        <w:rPr>
          <w:spacing w:val="60"/>
        </w:rPr>
        <w:t xml:space="preserve"> </w:t>
      </w:r>
      <w:r>
        <w:t>органов</w:t>
      </w:r>
      <w:r>
        <w:rPr>
          <w:spacing w:val="1"/>
        </w:rPr>
        <w:t xml:space="preserve"> </w:t>
      </w:r>
      <w:r>
        <w:t>власти и управления в Российской Федерации; об основных направлениях внутренней</w:t>
      </w:r>
      <w:r>
        <w:rPr>
          <w:spacing w:val="1"/>
        </w:rPr>
        <w:t xml:space="preserve"> </w:t>
      </w:r>
      <w:r>
        <w:t>политики</w:t>
      </w:r>
      <w:r>
        <w:rPr>
          <w:spacing w:val="-1"/>
        </w:rPr>
        <w:t xml:space="preserve"> </w:t>
      </w:r>
      <w:r>
        <w:t>Российской</w:t>
      </w:r>
      <w:r>
        <w:rPr>
          <w:spacing w:val="-2"/>
        </w:rPr>
        <w:t xml:space="preserve"> </w:t>
      </w:r>
      <w:r>
        <w:t>Федерации;</w:t>
      </w:r>
    </w:p>
    <w:p w:rsidR="00D01AE1" w:rsidRDefault="008C265F">
      <w:pPr>
        <w:pStyle w:val="a3"/>
        <w:spacing w:before="2" w:line="360" w:lineRule="auto"/>
        <w:ind w:right="850"/>
      </w:pPr>
      <w:r>
        <w:t>характеризовать</w:t>
      </w:r>
      <w:r>
        <w:rPr>
          <w:spacing w:val="60"/>
        </w:rPr>
        <w:t xml:space="preserve"> </w:t>
      </w:r>
      <w:r>
        <w:t>Россию как демократическое федеративное правовое государство</w:t>
      </w:r>
      <w:r>
        <w:rPr>
          <w:spacing w:val="1"/>
        </w:rPr>
        <w:t xml:space="preserve"> </w:t>
      </w:r>
      <w:r>
        <w:t xml:space="preserve">с     </w:t>
      </w:r>
      <w:r>
        <w:rPr>
          <w:spacing w:val="1"/>
        </w:rPr>
        <w:t xml:space="preserve"> </w:t>
      </w:r>
      <w:r>
        <w:t>республиканской       формой       правления,       как       социальное       государство,</w:t>
      </w:r>
      <w:r>
        <w:rPr>
          <w:spacing w:val="1"/>
        </w:rPr>
        <w:t xml:space="preserve"> </w:t>
      </w:r>
      <w:r>
        <w:t>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Государственной</w:t>
      </w:r>
      <w:r>
        <w:rPr>
          <w:spacing w:val="1"/>
        </w:rPr>
        <w:t xml:space="preserve"> </w:t>
      </w:r>
      <w:r>
        <w:t>Думы</w:t>
      </w:r>
      <w:r>
        <w:rPr>
          <w:spacing w:val="1"/>
        </w:rPr>
        <w:t xml:space="preserve"> </w:t>
      </w:r>
      <w:r>
        <w:t>и</w:t>
      </w:r>
      <w:r>
        <w:rPr>
          <w:spacing w:val="1"/>
        </w:rPr>
        <w:t xml:space="preserve"> </w:t>
      </w:r>
      <w:r>
        <w:t>Совета</w:t>
      </w:r>
      <w:r>
        <w:rPr>
          <w:spacing w:val="1"/>
        </w:rPr>
        <w:t xml:space="preserve"> </w:t>
      </w:r>
      <w:r>
        <w:t>Федерации,</w:t>
      </w:r>
      <w:r>
        <w:rPr>
          <w:spacing w:val="1"/>
        </w:rPr>
        <w:t xml:space="preserve"> </w:t>
      </w:r>
      <w:r>
        <w:t>Правительства</w:t>
      </w:r>
      <w:r>
        <w:rPr>
          <w:spacing w:val="-3"/>
        </w:rPr>
        <w:t xml:space="preserve"> </w:t>
      </w:r>
      <w:r>
        <w:t>Российской Федерации;</w:t>
      </w:r>
    </w:p>
    <w:p w:rsidR="00D01AE1" w:rsidRDefault="008C265F">
      <w:pPr>
        <w:pStyle w:val="a3"/>
        <w:tabs>
          <w:tab w:val="left" w:pos="4615"/>
          <w:tab w:val="left" w:pos="8235"/>
        </w:tabs>
        <w:spacing w:line="360" w:lineRule="auto"/>
        <w:ind w:right="845"/>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57"/>
        </w:rPr>
        <w:t xml:space="preserve"> </w:t>
      </w:r>
      <w:r>
        <w:t>власти Российской Федерации, субъектов Федерации; деятельности политических партий;</w:t>
      </w:r>
      <w:r>
        <w:rPr>
          <w:spacing w:val="-57"/>
        </w:rPr>
        <w:t xml:space="preserve"> </w:t>
      </w:r>
      <w:r>
        <w:t>политики в сфере культуры и образования, бюджетной и денежно-кредитной 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w:t>
      </w:r>
      <w:r>
        <w:rPr>
          <w:spacing w:val="1"/>
        </w:rPr>
        <w:t xml:space="preserve"> </w:t>
      </w:r>
      <w:r>
        <w:t>коррупции,</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tab/>
        <w:t>и</w:t>
      </w:r>
      <w:r>
        <w:tab/>
        <w:t>государства,</w:t>
      </w:r>
      <w:r>
        <w:rPr>
          <w:spacing w:val="-58"/>
        </w:rPr>
        <w:t xml:space="preserve"> </w:t>
      </w:r>
      <w:r>
        <w:t>в</w:t>
      </w:r>
      <w:r>
        <w:rPr>
          <w:spacing w:val="-2"/>
        </w:rPr>
        <w:t xml:space="preserve"> </w:t>
      </w:r>
      <w:r>
        <w:t>том числе</w:t>
      </w:r>
      <w:r>
        <w:rPr>
          <w:spacing w:val="-1"/>
        </w:rPr>
        <w:t xml:space="preserve"> </w:t>
      </w:r>
      <w:r>
        <w:t>от терроризма</w:t>
      </w:r>
      <w:r>
        <w:rPr>
          <w:spacing w:val="-1"/>
        </w:rPr>
        <w:t xml:space="preserve"> </w:t>
      </w:r>
      <w:r>
        <w:t>и</w:t>
      </w:r>
      <w:r>
        <w:rPr>
          <w:spacing w:val="2"/>
        </w:rPr>
        <w:t xml:space="preserve"> </w:t>
      </w:r>
      <w:r>
        <w:t>экстремизма;</w:t>
      </w:r>
    </w:p>
    <w:p w:rsidR="00D01AE1" w:rsidRDefault="008C265F">
      <w:pPr>
        <w:pStyle w:val="a3"/>
        <w:spacing w:before="1" w:line="360" w:lineRule="auto"/>
        <w:ind w:right="852"/>
      </w:pPr>
      <w:r>
        <w:t>классифицировать по разным признакам (в том числе устанавливать 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61"/>
        </w:rPr>
        <w:t xml:space="preserve"> </w:t>
      </w:r>
      <w:r>
        <w:t>власти</w:t>
      </w:r>
      <w:r>
        <w:rPr>
          <w:spacing w:val="1"/>
        </w:rPr>
        <w:t xml:space="preserve"> </w:t>
      </w:r>
      <w:r>
        <w:t>Российской</w:t>
      </w:r>
      <w:r>
        <w:rPr>
          <w:spacing w:val="-1"/>
        </w:rPr>
        <w:t xml:space="preserve"> </w:t>
      </w:r>
      <w:r>
        <w:t>Федерации;</w:t>
      </w:r>
    </w:p>
    <w:p w:rsidR="00D01AE1" w:rsidRDefault="008C265F">
      <w:pPr>
        <w:pStyle w:val="a3"/>
        <w:spacing w:line="360" w:lineRule="auto"/>
        <w:ind w:right="850"/>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 органов</w:t>
      </w:r>
      <w:r>
        <w:rPr>
          <w:spacing w:val="-2"/>
        </w:rPr>
        <w:t xml:space="preserve"> </w:t>
      </w:r>
      <w:r>
        <w:t>государственной</w:t>
      </w:r>
      <w:r>
        <w:rPr>
          <w:spacing w:val="-1"/>
        </w:rPr>
        <w:t xml:space="preserve"> </w:t>
      </w:r>
      <w:r>
        <w:t>власти</w:t>
      </w:r>
      <w:r>
        <w:rPr>
          <w:spacing w:val="-2"/>
        </w:rPr>
        <w:t xml:space="preserve"> </w:t>
      </w:r>
      <w:r>
        <w:t>и</w:t>
      </w:r>
      <w:r>
        <w:rPr>
          <w:spacing w:val="-2"/>
        </w:rPr>
        <w:t xml:space="preserve"> </w:t>
      </w:r>
      <w:r>
        <w:t>субъектов</w:t>
      </w:r>
      <w:r>
        <w:rPr>
          <w:spacing w:val="-1"/>
        </w:rPr>
        <w:t xml:space="preserve"> </w:t>
      </w:r>
      <w:r>
        <w:t>Российской</w:t>
      </w:r>
      <w:r>
        <w:rPr>
          <w:spacing w:val="-2"/>
        </w:rPr>
        <w:t xml:space="preserve"> </w:t>
      </w:r>
      <w:r>
        <w:t>Федерации;</w:t>
      </w:r>
    </w:p>
    <w:p w:rsidR="00D01AE1" w:rsidRDefault="008C265F">
      <w:pPr>
        <w:pStyle w:val="a3"/>
        <w:spacing w:line="360" w:lineRule="auto"/>
        <w:ind w:right="850"/>
      </w:pPr>
      <w:r>
        <w:t>устанавливать</w:t>
      </w:r>
      <w:r>
        <w:rPr>
          <w:spacing w:val="33"/>
        </w:rPr>
        <w:t xml:space="preserve"> </w:t>
      </w:r>
      <w:r>
        <w:t>и</w:t>
      </w:r>
      <w:r>
        <w:rPr>
          <w:spacing w:val="92"/>
        </w:rPr>
        <w:t xml:space="preserve"> </w:t>
      </w:r>
      <w:r>
        <w:t>объяснять</w:t>
      </w:r>
      <w:r>
        <w:rPr>
          <w:spacing w:val="96"/>
        </w:rPr>
        <w:t xml:space="preserve"> </w:t>
      </w:r>
      <w:r>
        <w:t>взаимосвязи</w:t>
      </w:r>
      <w:r>
        <w:rPr>
          <w:spacing w:val="93"/>
        </w:rPr>
        <w:t xml:space="preserve"> </w:t>
      </w:r>
      <w:r>
        <w:t>ветвей</w:t>
      </w:r>
      <w:r>
        <w:rPr>
          <w:spacing w:val="92"/>
        </w:rPr>
        <w:t xml:space="preserve"> </w:t>
      </w:r>
      <w:r>
        <w:t>власти</w:t>
      </w:r>
      <w:r>
        <w:rPr>
          <w:spacing w:val="92"/>
        </w:rPr>
        <w:t xml:space="preserve"> </w:t>
      </w:r>
      <w:r>
        <w:t>и</w:t>
      </w:r>
      <w:r>
        <w:rPr>
          <w:spacing w:val="93"/>
        </w:rPr>
        <w:t xml:space="preserve"> </w:t>
      </w:r>
      <w:r>
        <w:t>субъектов</w:t>
      </w:r>
      <w:r>
        <w:rPr>
          <w:spacing w:val="91"/>
        </w:rPr>
        <w:t xml:space="preserve"> </w:t>
      </w:r>
      <w:r>
        <w:t>политики</w:t>
      </w:r>
      <w:r>
        <w:rPr>
          <w:spacing w:val="-58"/>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60"/>
        </w:rPr>
        <w:t xml:space="preserve"> </w:t>
      </w:r>
      <w:r>
        <w:t>Федерации,</w:t>
      </w:r>
      <w:r>
        <w:rPr>
          <w:spacing w:val="1"/>
        </w:rPr>
        <w:t xml:space="preserve"> </w:t>
      </w:r>
      <w:r>
        <w:t>между</w:t>
      </w:r>
      <w:r>
        <w:rPr>
          <w:spacing w:val="-6"/>
        </w:rPr>
        <w:t xml:space="preserve"> </w:t>
      </w:r>
      <w:r>
        <w:t>правами человека</w:t>
      </w:r>
      <w:r>
        <w:rPr>
          <w:spacing w:val="-1"/>
        </w:rPr>
        <w:t xml:space="preserve"> </w:t>
      </w:r>
      <w:r>
        <w:t>и гражданина</w:t>
      </w:r>
      <w:r>
        <w:rPr>
          <w:spacing w:val="-2"/>
        </w:rPr>
        <w:t xml:space="preserve"> </w:t>
      </w:r>
      <w:r>
        <w:t>и обязанностями граждан;</w:t>
      </w:r>
    </w:p>
    <w:p w:rsidR="00D01AE1" w:rsidRDefault="008C265F">
      <w:pPr>
        <w:pStyle w:val="a3"/>
        <w:spacing w:before="1" w:line="360" w:lineRule="auto"/>
        <w:ind w:right="852"/>
      </w:pPr>
      <w:r>
        <w:t>использовать</w:t>
      </w:r>
      <w:r>
        <w:rPr>
          <w:spacing w:val="17"/>
        </w:rPr>
        <w:t xml:space="preserve"> </w:t>
      </w:r>
      <w:r>
        <w:t>полученные</w:t>
      </w:r>
      <w:r>
        <w:rPr>
          <w:spacing w:val="13"/>
        </w:rPr>
        <w:t xml:space="preserve"> </w:t>
      </w:r>
      <w:r>
        <w:t>знания</w:t>
      </w:r>
      <w:r>
        <w:rPr>
          <w:spacing w:val="15"/>
        </w:rPr>
        <w:t xml:space="preserve"> </w:t>
      </w:r>
      <w:r>
        <w:t>для</w:t>
      </w:r>
      <w:r>
        <w:rPr>
          <w:spacing w:val="15"/>
        </w:rPr>
        <w:t xml:space="preserve"> </w:t>
      </w:r>
      <w:r>
        <w:t>характеристики</w:t>
      </w:r>
      <w:r>
        <w:rPr>
          <w:spacing w:val="16"/>
        </w:rPr>
        <w:t xml:space="preserve"> </w:t>
      </w:r>
      <w:r>
        <w:t>роли</w:t>
      </w:r>
      <w:r>
        <w:rPr>
          <w:spacing w:val="16"/>
        </w:rPr>
        <w:t xml:space="preserve"> </w:t>
      </w:r>
      <w:r>
        <w:t>Российской</w:t>
      </w:r>
      <w:r>
        <w:rPr>
          <w:spacing w:val="15"/>
        </w:rPr>
        <w:t xml:space="preserve"> </w:t>
      </w:r>
      <w:r>
        <w:t>Федерации</w:t>
      </w:r>
      <w:r>
        <w:rPr>
          <w:spacing w:val="-57"/>
        </w:rPr>
        <w:t xml:space="preserve"> </w:t>
      </w:r>
      <w:r>
        <w:t>в современном мире; для объяснения сущности проведения в отношении нашей 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1"/>
        </w:rPr>
        <w:t xml:space="preserve"> </w:t>
      </w:r>
      <w:r>
        <w:t>противодействия</w:t>
      </w:r>
      <w:r>
        <w:rPr>
          <w:spacing w:val="-4"/>
        </w:rPr>
        <w:t xml:space="preserve"> </w:t>
      </w:r>
      <w:r>
        <w:t>коррупции;</w:t>
      </w:r>
    </w:p>
    <w:p w:rsidR="00D01AE1" w:rsidRDefault="008C265F">
      <w:pPr>
        <w:pStyle w:val="a3"/>
        <w:spacing w:line="360" w:lineRule="auto"/>
        <w:ind w:right="849"/>
      </w:pP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57"/>
        </w:rPr>
        <w:t xml:space="preserve"> </w:t>
      </w:r>
      <w:r>
        <w:t>социальный</w:t>
      </w:r>
      <w:r>
        <w:rPr>
          <w:spacing w:val="1"/>
        </w:rPr>
        <w:t xml:space="preserve"> </w:t>
      </w:r>
      <w:r>
        <w:t>опыт</w:t>
      </w:r>
      <w:r>
        <w:rPr>
          <w:spacing w:val="1"/>
        </w:rPr>
        <w:t xml:space="preserve"> </w:t>
      </w: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ценностей</w:t>
      </w:r>
      <w:r>
        <w:rPr>
          <w:spacing w:val="1"/>
        </w:rPr>
        <w:t xml:space="preserve"> </w:t>
      </w:r>
      <w:r>
        <w:t>гражданственности</w:t>
      </w:r>
      <w:r>
        <w:rPr>
          <w:spacing w:val="1"/>
        </w:rPr>
        <w:t xml:space="preserve"> </w:t>
      </w:r>
      <w:r>
        <w:t>и патриотизма своѐ отношение к</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1"/>
        </w:rPr>
        <w:t xml:space="preserve"> </w:t>
      </w:r>
      <w:r>
        <w:t>Российской</w:t>
      </w:r>
      <w:r>
        <w:rPr>
          <w:spacing w:val="14"/>
        </w:rPr>
        <w:t xml:space="preserve"> </w:t>
      </w:r>
      <w:r>
        <w:t>Федерации,</w:t>
      </w:r>
      <w:r>
        <w:rPr>
          <w:spacing w:val="13"/>
        </w:rPr>
        <w:t xml:space="preserve"> </w:t>
      </w:r>
      <w:r>
        <w:t>к</w:t>
      </w:r>
      <w:r>
        <w:rPr>
          <w:spacing w:val="11"/>
        </w:rPr>
        <w:t xml:space="preserve"> </w:t>
      </w:r>
      <w:r>
        <w:t>проводимой</w:t>
      </w:r>
      <w:r>
        <w:rPr>
          <w:spacing w:val="11"/>
        </w:rPr>
        <w:t xml:space="preserve"> </w:t>
      </w:r>
      <w:r>
        <w:t>по</w:t>
      </w:r>
      <w:r>
        <w:rPr>
          <w:spacing w:val="10"/>
        </w:rPr>
        <w:t xml:space="preserve"> </w:t>
      </w:r>
      <w:r>
        <w:t>отношению</w:t>
      </w:r>
      <w:r>
        <w:rPr>
          <w:spacing w:val="13"/>
        </w:rPr>
        <w:t xml:space="preserve"> </w:t>
      </w:r>
      <w:r>
        <w:t>к</w:t>
      </w:r>
      <w:r>
        <w:rPr>
          <w:spacing w:val="11"/>
        </w:rPr>
        <w:t xml:space="preserve"> </w:t>
      </w:r>
      <w:r>
        <w:t>нашей</w:t>
      </w:r>
      <w:r>
        <w:rPr>
          <w:spacing w:val="14"/>
        </w:rPr>
        <w:t xml:space="preserve"> </w:t>
      </w:r>
      <w:r>
        <w:t>стране</w:t>
      </w:r>
      <w:r>
        <w:rPr>
          <w:spacing w:val="12"/>
        </w:rPr>
        <w:t xml:space="preserve"> </w:t>
      </w:r>
      <w:r>
        <w:t>политике</w:t>
      </w:r>
    </w:p>
    <w:p w:rsidR="00D01AE1" w:rsidRDefault="008C265F">
      <w:pPr>
        <w:pStyle w:val="a3"/>
        <w:spacing w:line="274" w:lineRule="exact"/>
        <w:ind w:firstLine="0"/>
        <w:jc w:val="left"/>
      </w:pPr>
      <w:r>
        <w:t>«сдерживания»;</w:t>
      </w:r>
    </w:p>
    <w:p w:rsidR="00D01AE1" w:rsidRDefault="008C265F">
      <w:pPr>
        <w:pStyle w:val="a3"/>
        <w:spacing w:before="140" w:line="360" w:lineRule="auto"/>
        <w:ind w:right="840"/>
        <w:jc w:val="left"/>
      </w:pPr>
      <w:r>
        <w:t>решать</w:t>
      </w:r>
      <w:r>
        <w:rPr>
          <w:spacing w:val="25"/>
        </w:rPr>
        <w:t xml:space="preserve"> </w:t>
      </w:r>
      <w:r>
        <w:t>познавательные</w:t>
      </w:r>
      <w:r>
        <w:rPr>
          <w:spacing w:val="25"/>
        </w:rPr>
        <w:t xml:space="preserve"> </w:t>
      </w:r>
      <w:r>
        <w:t>и</w:t>
      </w:r>
      <w:r>
        <w:rPr>
          <w:spacing w:val="26"/>
        </w:rPr>
        <w:t xml:space="preserve"> </w:t>
      </w:r>
      <w:r>
        <w:t>практические</w:t>
      </w:r>
      <w:r>
        <w:rPr>
          <w:spacing w:val="24"/>
        </w:rPr>
        <w:t xml:space="preserve"> </w:t>
      </w:r>
      <w:r>
        <w:t>задачи,</w:t>
      </w:r>
      <w:r>
        <w:rPr>
          <w:spacing w:val="25"/>
        </w:rPr>
        <w:t xml:space="preserve"> </w:t>
      </w:r>
      <w:r>
        <w:t>отражающие</w:t>
      </w:r>
      <w:r>
        <w:rPr>
          <w:spacing w:val="24"/>
        </w:rPr>
        <w:t xml:space="preserve"> </w:t>
      </w:r>
      <w:r>
        <w:t>процессы,</w:t>
      </w:r>
      <w:r>
        <w:rPr>
          <w:spacing w:val="25"/>
        </w:rPr>
        <w:t xml:space="preserve"> </w:t>
      </w:r>
      <w:r>
        <w:t>явления</w:t>
      </w:r>
      <w:r>
        <w:rPr>
          <w:spacing w:val="25"/>
        </w:rPr>
        <w:t xml:space="preserve"> </w:t>
      </w:r>
      <w:r>
        <w:t>и</w:t>
      </w:r>
      <w:r>
        <w:rPr>
          <w:spacing w:val="-57"/>
        </w:rPr>
        <w:t xml:space="preserve"> </w:t>
      </w:r>
      <w:r>
        <w:t>события</w:t>
      </w:r>
      <w:r>
        <w:rPr>
          <w:spacing w:val="-2"/>
        </w:rPr>
        <w:t xml:space="preserve"> </w:t>
      </w:r>
      <w:r>
        <w:t>в</w:t>
      </w:r>
      <w:r>
        <w:rPr>
          <w:spacing w:val="-3"/>
        </w:rPr>
        <w:t xml:space="preserve"> </w:t>
      </w:r>
      <w:r>
        <w:t>политической</w:t>
      </w:r>
      <w:r>
        <w:rPr>
          <w:spacing w:val="-2"/>
        </w:rPr>
        <w:t xml:space="preserve"> </w:t>
      </w:r>
      <w:r>
        <w:t>жизни</w:t>
      </w:r>
      <w:r>
        <w:rPr>
          <w:spacing w:val="-4"/>
        </w:rPr>
        <w:t xml:space="preserve"> </w:t>
      </w:r>
      <w:r>
        <w:t>Российской</w:t>
      </w:r>
      <w:r>
        <w:rPr>
          <w:spacing w:val="-2"/>
        </w:rPr>
        <w:t xml:space="preserve"> </w:t>
      </w:r>
      <w:r>
        <w:t>Федерации,</w:t>
      </w:r>
      <w:r>
        <w:rPr>
          <w:spacing w:val="-2"/>
        </w:rPr>
        <w:t xml:space="preserve"> </w:t>
      </w:r>
      <w:r>
        <w:t>в</w:t>
      </w:r>
      <w:r>
        <w:rPr>
          <w:spacing w:val="-3"/>
        </w:rPr>
        <w:t xml:space="preserve"> </w:t>
      </w:r>
      <w:r>
        <w:t>международных</w:t>
      </w:r>
      <w:r>
        <w:rPr>
          <w:spacing w:val="-1"/>
        </w:rPr>
        <w:t xml:space="preserve"> </w:t>
      </w:r>
      <w:r>
        <w:t>отношениях;</w:t>
      </w:r>
    </w:p>
    <w:p w:rsidR="00D01AE1" w:rsidRDefault="008C265F">
      <w:pPr>
        <w:pStyle w:val="a3"/>
        <w:tabs>
          <w:tab w:val="left" w:pos="5380"/>
        </w:tabs>
        <w:spacing w:line="360" w:lineRule="auto"/>
        <w:ind w:right="848"/>
        <w:jc w:val="left"/>
      </w:pPr>
      <w:r>
        <w:t xml:space="preserve">систематизировать  </w:t>
      </w:r>
      <w:r>
        <w:rPr>
          <w:spacing w:val="14"/>
        </w:rPr>
        <w:t xml:space="preserve"> </w:t>
      </w:r>
      <w:r>
        <w:t xml:space="preserve">и  </w:t>
      </w:r>
      <w:r>
        <w:rPr>
          <w:spacing w:val="13"/>
        </w:rPr>
        <w:t xml:space="preserve"> </w:t>
      </w:r>
      <w:r>
        <w:t>конкретизировать</w:t>
      </w:r>
      <w:r>
        <w:tab/>
        <w:t>информацию</w:t>
      </w:r>
      <w:r>
        <w:rPr>
          <w:spacing w:val="76"/>
        </w:rPr>
        <w:t xml:space="preserve"> </w:t>
      </w:r>
      <w:r>
        <w:t xml:space="preserve">о  </w:t>
      </w:r>
      <w:r>
        <w:rPr>
          <w:spacing w:val="13"/>
        </w:rPr>
        <w:t xml:space="preserve"> </w:t>
      </w:r>
      <w:r>
        <w:t xml:space="preserve">политической  </w:t>
      </w:r>
      <w:r>
        <w:rPr>
          <w:spacing w:val="15"/>
        </w:rPr>
        <w:t xml:space="preserve"> </w:t>
      </w:r>
      <w:r>
        <w:t>жизни</w:t>
      </w:r>
      <w:r>
        <w:rPr>
          <w:spacing w:val="-57"/>
        </w:rPr>
        <w:t xml:space="preserve"> </w:t>
      </w:r>
      <w:r>
        <w:t>в</w:t>
      </w:r>
      <w:r>
        <w:rPr>
          <w:spacing w:val="39"/>
        </w:rPr>
        <w:t xml:space="preserve"> </w:t>
      </w:r>
      <w:r>
        <w:t>стране</w:t>
      </w:r>
      <w:r>
        <w:rPr>
          <w:spacing w:val="39"/>
        </w:rPr>
        <w:t xml:space="preserve"> </w:t>
      </w:r>
      <w:r>
        <w:t>в</w:t>
      </w:r>
      <w:r>
        <w:rPr>
          <w:spacing w:val="39"/>
        </w:rPr>
        <w:t xml:space="preserve"> </w:t>
      </w:r>
      <w:r>
        <w:t>целом,</w:t>
      </w:r>
      <w:r>
        <w:rPr>
          <w:spacing w:val="39"/>
        </w:rPr>
        <w:t xml:space="preserve"> </w:t>
      </w:r>
      <w:r>
        <w:t>в</w:t>
      </w:r>
      <w:r>
        <w:rPr>
          <w:spacing w:val="39"/>
        </w:rPr>
        <w:t xml:space="preserve"> </w:t>
      </w:r>
      <w:r>
        <w:t>субъектах</w:t>
      </w:r>
      <w:r>
        <w:rPr>
          <w:spacing w:val="39"/>
        </w:rPr>
        <w:t xml:space="preserve"> </w:t>
      </w:r>
      <w:r>
        <w:t>Российской</w:t>
      </w:r>
      <w:r>
        <w:rPr>
          <w:spacing w:val="40"/>
        </w:rPr>
        <w:t xml:space="preserve"> </w:t>
      </w:r>
      <w:r>
        <w:t>Федерации,</w:t>
      </w:r>
      <w:r>
        <w:rPr>
          <w:spacing w:val="39"/>
        </w:rPr>
        <w:t xml:space="preserve"> </w:t>
      </w:r>
      <w:r>
        <w:t>о</w:t>
      </w:r>
      <w:r>
        <w:rPr>
          <w:spacing w:val="39"/>
        </w:rPr>
        <w:t xml:space="preserve"> </w:t>
      </w:r>
      <w:r>
        <w:t>деятельности</w:t>
      </w:r>
      <w:r>
        <w:rPr>
          <w:spacing w:val="40"/>
        </w:rPr>
        <w:t xml:space="preserve"> </w:t>
      </w:r>
      <w:r>
        <w:t>высших</w:t>
      </w:r>
      <w:r>
        <w:rPr>
          <w:spacing w:val="39"/>
        </w:rPr>
        <w:t xml:space="preserve"> </w:t>
      </w:r>
      <w:r>
        <w:t>органов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692"/>
          <w:tab w:val="left" w:pos="3131"/>
          <w:tab w:val="left" w:pos="5049"/>
          <w:tab w:val="left" w:pos="5858"/>
          <w:tab w:val="left" w:pos="7254"/>
          <w:tab w:val="left" w:pos="8056"/>
        </w:tabs>
        <w:spacing w:before="90" w:line="360" w:lineRule="auto"/>
        <w:ind w:right="845" w:firstLine="0"/>
      </w:pPr>
      <w:r>
        <w:t>государственной власти, об основных направлениях внутренней и внешней политики, об</w:t>
      </w:r>
      <w:r>
        <w:rPr>
          <w:spacing w:val="1"/>
        </w:rPr>
        <w:t xml:space="preserve"> </w:t>
      </w:r>
      <w:r>
        <w:t>усилиях</w:t>
      </w:r>
      <w:r>
        <w:tab/>
        <w:t>нашего</w:t>
      </w:r>
      <w:r>
        <w:tab/>
        <w:t>государства</w:t>
      </w:r>
      <w:r>
        <w:tab/>
        <w:t>в</w:t>
      </w:r>
      <w:r>
        <w:tab/>
        <w:t>борьбе</w:t>
      </w:r>
      <w:r>
        <w:tab/>
        <w:t>с</w:t>
      </w:r>
      <w:r>
        <w:tab/>
        <w:t>экстремизмом</w:t>
      </w:r>
      <w:r>
        <w:rPr>
          <w:spacing w:val="-58"/>
        </w:rPr>
        <w:t xml:space="preserve"> </w:t>
      </w:r>
      <w:r>
        <w:t>и</w:t>
      </w:r>
      <w:r>
        <w:rPr>
          <w:spacing w:val="-1"/>
        </w:rPr>
        <w:t xml:space="preserve"> </w:t>
      </w:r>
      <w:r>
        <w:t>международным</w:t>
      </w:r>
      <w:r>
        <w:rPr>
          <w:spacing w:val="-2"/>
        </w:rPr>
        <w:t xml:space="preserve"> </w:t>
      </w:r>
      <w:r>
        <w:t>терроризмом;</w:t>
      </w:r>
    </w:p>
    <w:p w:rsidR="00D01AE1" w:rsidRDefault="008C265F">
      <w:pPr>
        <w:pStyle w:val="a3"/>
        <w:tabs>
          <w:tab w:val="left" w:pos="2224"/>
          <w:tab w:val="left" w:pos="4282"/>
          <w:tab w:val="left" w:pos="6982"/>
          <w:tab w:val="left" w:pos="8599"/>
        </w:tabs>
        <w:spacing w:before="2" w:line="360" w:lineRule="auto"/>
        <w:ind w:right="848"/>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57"/>
        </w:rPr>
        <w:t xml:space="preserve"> </w:t>
      </w:r>
      <w:r>
        <w:t>информацию об основах конституционного строя Российской Федерации, гражданстве</w:t>
      </w:r>
      <w:r>
        <w:rPr>
          <w:spacing w:val="1"/>
        </w:rPr>
        <w:t xml:space="preserve"> </w:t>
      </w:r>
      <w:r>
        <w:t>Российской</w:t>
      </w:r>
      <w:r>
        <w:tab/>
        <w:t>Федерации,</w:t>
      </w:r>
      <w:r>
        <w:tab/>
        <w:t>конституционном</w:t>
      </w:r>
      <w:r>
        <w:tab/>
        <w:t>статусе</w:t>
      </w:r>
      <w:r>
        <w:tab/>
        <w:t>человека</w:t>
      </w:r>
      <w:r>
        <w:rPr>
          <w:spacing w:val="-58"/>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местном</w:t>
      </w:r>
      <w:r>
        <w:rPr>
          <w:spacing w:val="1"/>
        </w:rPr>
        <w:t xml:space="preserve"> </w:t>
      </w:r>
      <w:r>
        <w:t>самоуправлении</w:t>
      </w:r>
      <w:r>
        <w:rPr>
          <w:spacing w:val="1"/>
        </w:rPr>
        <w:t xml:space="preserve"> </w:t>
      </w:r>
      <w:r>
        <w:t>и</w:t>
      </w:r>
      <w:r>
        <w:rPr>
          <w:spacing w:val="1"/>
        </w:rPr>
        <w:t xml:space="preserve"> </w:t>
      </w:r>
      <w:r>
        <w:t>его</w:t>
      </w:r>
      <w:r>
        <w:rPr>
          <w:spacing w:val="1"/>
        </w:rPr>
        <w:t xml:space="preserve"> </w:t>
      </w:r>
      <w:r>
        <w:t>функциях</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 нормативных правовых актов и из предложенных учителем источников и учебных</w:t>
      </w:r>
      <w:r>
        <w:rPr>
          <w:spacing w:val="1"/>
        </w:rPr>
        <w:t xml:space="preserve"> </w:t>
      </w:r>
      <w:r>
        <w:t>материалов, составлять на их основе план, преобразовывать текстовую информацию в</w:t>
      </w:r>
      <w:r>
        <w:rPr>
          <w:spacing w:val="1"/>
        </w:rPr>
        <w:t xml:space="preserve"> </w:t>
      </w:r>
      <w:r>
        <w:t>таблицу,</w:t>
      </w:r>
      <w:r>
        <w:rPr>
          <w:spacing w:val="-1"/>
        </w:rPr>
        <w:t xml:space="preserve"> </w:t>
      </w:r>
      <w:r>
        <w:t>схему;</w:t>
      </w:r>
    </w:p>
    <w:p w:rsidR="00D01AE1" w:rsidRDefault="008C265F">
      <w:pPr>
        <w:pStyle w:val="a3"/>
        <w:spacing w:before="1" w:line="360" w:lineRule="auto"/>
        <w:ind w:right="849"/>
      </w:pPr>
      <w:r>
        <w:t>искать</w:t>
      </w:r>
      <w:r>
        <w:rPr>
          <w:spacing w:val="111"/>
        </w:rPr>
        <w:t xml:space="preserve"> </w:t>
      </w:r>
      <w:r>
        <w:t xml:space="preserve">и  </w:t>
      </w:r>
      <w:r>
        <w:rPr>
          <w:spacing w:val="50"/>
        </w:rPr>
        <w:t xml:space="preserve"> </w:t>
      </w:r>
      <w:r>
        <w:t xml:space="preserve">извлекать  </w:t>
      </w:r>
      <w:r>
        <w:rPr>
          <w:spacing w:val="54"/>
        </w:rPr>
        <w:t xml:space="preserve"> </w:t>
      </w:r>
      <w:r>
        <w:t xml:space="preserve">информацию  </w:t>
      </w:r>
      <w:r>
        <w:rPr>
          <w:spacing w:val="50"/>
        </w:rPr>
        <w:t xml:space="preserve"> </w:t>
      </w:r>
      <w:r>
        <w:t xml:space="preserve">об  </w:t>
      </w:r>
      <w:r>
        <w:rPr>
          <w:spacing w:val="53"/>
        </w:rPr>
        <w:t xml:space="preserve"> </w:t>
      </w:r>
      <w:r>
        <w:t xml:space="preserve">основных  </w:t>
      </w:r>
      <w:r>
        <w:rPr>
          <w:spacing w:val="51"/>
        </w:rPr>
        <w:t xml:space="preserve"> </w:t>
      </w:r>
      <w:r>
        <w:t xml:space="preserve">направлениях  </w:t>
      </w:r>
      <w:r>
        <w:rPr>
          <w:spacing w:val="54"/>
        </w:rPr>
        <w:t xml:space="preserve"> </w:t>
      </w:r>
      <w:r>
        <w:t>внутренней</w:t>
      </w:r>
      <w:r>
        <w:rPr>
          <w:spacing w:val="-58"/>
        </w:rPr>
        <w:t xml:space="preserve"> </w:t>
      </w:r>
      <w:r>
        <w:t>и внешней политики Российской Федерации, высших органов государственной власти, 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 факты из публикаций СМИ с соблюдением правил информационной</w:t>
      </w:r>
      <w:r>
        <w:rPr>
          <w:spacing w:val="1"/>
        </w:rPr>
        <w:t xml:space="preserve"> </w:t>
      </w:r>
      <w:r>
        <w:t>безопасности</w:t>
      </w:r>
      <w:r>
        <w:rPr>
          <w:spacing w:val="-1"/>
        </w:rPr>
        <w:t xml:space="preserve"> </w:t>
      </w:r>
      <w:r>
        <w:t>при работе</w:t>
      </w:r>
      <w:r>
        <w:rPr>
          <w:spacing w:val="-1"/>
        </w:rPr>
        <w:t xml:space="preserve"> </w:t>
      </w:r>
      <w:r>
        <w:t>в</w:t>
      </w:r>
      <w:r>
        <w:rPr>
          <w:spacing w:val="-1"/>
        </w:rPr>
        <w:t xml:space="preserve"> </w:t>
      </w:r>
      <w:r>
        <w:t>Интернете;</w:t>
      </w:r>
    </w:p>
    <w:p w:rsidR="00D01AE1" w:rsidRDefault="008C265F">
      <w:pPr>
        <w:pStyle w:val="a3"/>
        <w:spacing w:line="360" w:lineRule="auto"/>
        <w:ind w:right="844"/>
      </w:pPr>
      <w:r>
        <w:t>анализировать, обобщать, систематизировать и конкретизировать информацию о</w:t>
      </w:r>
      <w:r>
        <w:rPr>
          <w:spacing w:val="1"/>
        </w:rPr>
        <w:t xml:space="preserve"> </w:t>
      </w:r>
      <w:r>
        <w:t>важнейших изменениях в российском законодательстве, о ключевых решениях 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еѐ</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1"/>
        </w:rPr>
        <w:t xml:space="preserve"> </w:t>
      </w:r>
      <w:r>
        <w:t>выводы, подкрепляя</w:t>
      </w:r>
      <w:r>
        <w:rPr>
          <w:spacing w:val="-3"/>
        </w:rPr>
        <w:t xml:space="preserve"> </w:t>
      </w:r>
      <w:r>
        <w:t>их</w:t>
      </w:r>
      <w:r>
        <w:rPr>
          <w:spacing w:val="1"/>
        </w:rPr>
        <w:t xml:space="preserve"> </w:t>
      </w:r>
      <w:r>
        <w:t>аргументами;</w:t>
      </w:r>
    </w:p>
    <w:p w:rsidR="00D01AE1" w:rsidRDefault="008C265F">
      <w:pPr>
        <w:pStyle w:val="a3"/>
        <w:spacing w:before="1" w:line="360" w:lineRule="auto"/>
        <w:ind w:right="846"/>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w:t>
      </w:r>
      <w:r>
        <w:rPr>
          <w:spacing w:val="1"/>
        </w:rPr>
        <w:t xml:space="preserve"> </w:t>
      </w:r>
      <w:r>
        <w:t>правовой сфере с позиций национальных ценностей нашего общества, уважения норм</w:t>
      </w:r>
      <w:r>
        <w:rPr>
          <w:spacing w:val="1"/>
        </w:rPr>
        <w:t xml:space="preserve"> </w:t>
      </w:r>
      <w:r>
        <w:t>российского</w:t>
      </w:r>
      <w:r>
        <w:rPr>
          <w:spacing w:val="1"/>
        </w:rPr>
        <w:t xml:space="preserve"> </w:t>
      </w:r>
      <w:r>
        <w:t>права,</w:t>
      </w:r>
      <w:r>
        <w:rPr>
          <w:spacing w:val="1"/>
        </w:rPr>
        <w:t xml:space="preserve"> </w:t>
      </w:r>
      <w:r>
        <w:t>выражать</w:t>
      </w:r>
      <w:r>
        <w:rPr>
          <w:spacing w:val="1"/>
        </w:rPr>
        <w:t xml:space="preserve"> </w:t>
      </w:r>
      <w:r>
        <w:t>свою</w:t>
      </w:r>
      <w:r>
        <w:rPr>
          <w:spacing w:val="1"/>
        </w:rPr>
        <w:t xml:space="preserve"> </w:t>
      </w:r>
      <w:r>
        <w:t>точку 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1"/>
        </w:rPr>
        <w:t xml:space="preserve"> </w:t>
      </w:r>
      <w:r>
        <w:t>в</w:t>
      </w:r>
      <w:r>
        <w:rPr>
          <w:spacing w:val="1"/>
        </w:rPr>
        <w:t xml:space="preserve"> </w:t>
      </w:r>
      <w:r>
        <w:t>дискуссии;</w:t>
      </w:r>
    </w:p>
    <w:p w:rsidR="00D01AE1" w:rsidRDefault="008C265F">
      <w:pPr>
        <w:pStyle w:val="a3"/>
        <w:tabs>
          <w:tab w:val="left" w:pos="2241"/>
          <w:tab w:val="left" w:pos="4263"/>
          <w:tab w:val="left" w:pos="6045"/>
          <w:tab w:val="left" w:pos="8084"/>
        </w:tabs>
        <w:spacing w:line="360" w:lineRule="auto"/>
        <w:ind w:right="846"/>
      </w:pPr>
      <w:r>
        <w:t xml:space="preserve">использовать  </w:t>
      </w:r>
      <w:r>
        <w:rPr>
          <w:spacing w:val="47"/>
        </w:rPr>
        <w:t xml:space="preserve"> </w:t>
      </w:r>
      <w:r>
        <w:t xml:space="preserve">полученные   </w:t>
      </w:r>
      <w:r>
        <w:rPr>
          <w:spacing w:val="40"/>
        </w:rPr>
        <w:t xml:space="preserve"> </w:t>
      </w:r>
      <w:r>
        <w:t xml:space="preserve">знания   </w:t>
      </w:r>
      <w:r>
        <w:rPr>
          <w:spacing w:val="42"/>
        </w:rPr>
        <w:t xml:space="preserve"> </w:t>
      </w:r>
      <w:r>
        <w:t xml:space="preserve">о   </w:t>
      </w:r>
      <w:r>
        <w:rPr>
          <w:spacing w:val="43"/>
        </w:rPr>
        <w:t xml:space="preserve"> </w:t>
      </w:r>
      <w:r>
        <w:t xml:space="preserve">государстве   </w:t>
      </w:r>
      <w:r>
        <w:rPr>
          <w:spacing w:val="43"/>
        </w:rPr>
        <w:t xml:space="preserve"> </w:t>
      </w:r>
      <w:r>
        <w:t xml:space="preserve">Российская   </w:t>
      </w:r>
      <w:r>
        <w:rPr>
          <w:spacing w:val="42"/>
        </w:rPr>
        <w:t xml:space="preserve"> </w:t>
      </w:r>
      <w:r>
        <w:t>Федерация</w:t>
      </w:r>
      <w:r>
        <w:rPr>
          <w:spacing w:val="-58"/>
        </w:rPr>
        <w:t xml:space="preserve"> </w:t>
      </w:r>
      <w:r>
        <w:t>в</w:t>
      </w:r>
      <w:r>
        <w:rPr>
          <w:spacing w:val="20"/>
        </w:rPr>
        <w:t xml:space="preserve"> </w:t>
      </w:r>
      <w:r>
        <w:t>практической</w:t>
      </w:r>
      <w:r>
        <w:rPr>
          <w:spacing w:val="24"/>
        </w:rPr>
        <w:t xml:space="preserve"> </w:t>
      </w:r>
      <w:r>
        <w:t>учебной</w:t>
      </w:r>
      <w:r>
        <w:rPr>
          <w:spacing w:val="22"/>
        </w:rPr>
        <w:t xml:space="preserve"> </w:t>
      </w:r>
      <w:r>
        <w:t>деятельности</w:t>
      </w:r>
      <w:r>
        <w:rPr>
          <w:spacing w:val="22"/>
        </w:rPr>
        <w:t xml:space="preserve"> </w:t>
      </w:r>
      <w:r>
        <w:t>(выполнять</w:t>
      </w:r>
      <w:r>
        <w:rPr>
          <w:spacing w:val="19"/>
        </w:rPr>
        <w:t xml:space="preserve"> </w:t>
      </w:r>
      <w:r>
        <w:t>проблемные</w:t>
      </w:r>
      <w:r>
        <w:rPr>
          <w:spacing w:val="20"/>
        </w:rPr>
        <w:t xml:space="preserve"> </w:t>
      </w:r>
      <w:r>
        <w:t>задания,</w:t>
      </w:r>
      <w:r>
        <w:rPr>
          <w:spacing w:val="21"/>
        </w:rPr>
        <w:t xml:space="preserve"> </w:t>
      </w:r>
      <w:r>
        <w:t>индивидуальные</w:t>
      </w:r>
      <w:r>
        <w:rPr>
          <w:spacing w:val="-58"/>
        </w:rPr>
        <w:t xml:space="preserve"> </w:t>
      </w:r>
      <w:r>
        <w:t>и групповые проекты), в повседневной жизни для осознанного выполнения 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tab/>
        <w:t>материала,</w:t>
      </w:r>
      <w:r>
        <w:tab/>
        <w:t>включая</w:t>
      </w:r>
      <w:r>
        <w:tab/>
        <w:t>проектную</w:t>
      </w:r>
      <w:r>
        <w:tab/>
        <w:t>деятельность)</w:t>
      </w:r>
      <w:r>
        <w:rPr>
          <w:spacing w:val="-58"/>
        </w:rPr>
        <w:t xml:space="preserve"> </w:t>
      </w:r>
      <w:r>
        <w:t xml:space="preserve">в  </w:t>
      </w:r>
      <w:r>
        <w:rPr>
          <w:spacing w:val="55"/>
        </w:rPr>
        <w:t xml:space="preserve"> </w:t>
      </w:r>
      <w:r>
        <w:t xml:space="preserve">соответствии   </w:t>
      </w:r>
      <w:r>
        <w:rPr>
          <w:spacing w:val="55"/>
        </w:rPr>
        <w:t xml:space="preserve"> </w:t>
      </w:r>
      <w:r>
        <w:t xml:space="preserve">с   </w:t>
      </w:r>
      <w:r>
        <w:rPr>
          <w:spacing w:val="55"/>
        </w:rPr>
        <w:t xml:space="preserve"> </w:t>
      </w:r>
      <w:r>
        <w:t xml:space="preserve">темой   </w:t>
      </w:r>
      <w:r>
        <w:rPr>
          <w:spacing w:val="56"/>
        </w:rPr>
        <w:t xml:space="preserve"> </w:t>
      </w:r>
      <w:r>
        <w:t xml:space="preserve">и   </w:t>
      </w:r>
      <w:r>
        <w:rPr>
          <w:spacing w:val="55"/>
        </w:rPr>
        <w:t xml:space="preserve"> </w:t>
      </w:r>
      <w:r>
        <w:t xml:space="preserve">ситуацией   </w:t>
      </w:r>
      <w:r>
        <w:rPr>
          <w:spacing w:val="56"/>
        </w:rPr>
        <w:t xml:space="preserve"> </w:t>
      </w:r>
      <w:r>
        <w:t xml:space="preserve">общения,   </w:t>
      </w:r>
      <w:r>
        <w:rPr>
          <w:spacing w:val="54"/>
        </w:rPr>
        <w:t xml:space="preserve"> </w:t>
      </w:r>
      <w:r>
        <w:t xml:space="preserve">особенностями   </w:t>
      </w:r>
      <w:r>
        <w:rPr>
          <w:spacing w:val="55"/>
        </w:rPr>
        <w:t xml:space="preserve"> </w:t>
      </w:r>
      <w:r>
        <w:t>аудитории</w:t>
      </w:r>
      <w:r>
        <w:rPr>
          <w:spacing w:val="-58"/>
        </w:rPr>
        <w:t xml:space="preserve"> </w:t>
      </w:r>
      <w:r>
        <w:t>и</w:t>
      </w:r>
      <w:r>
        <w:rPr>
          <w:spacing w:val="-1"/>
        </w:rPr>
        <w:t xml:space="preserve"> </w:t>
      </w:r>
      <w:r>
        <w:t>регламентом;</w:t>
      </w:r>
    </w:p>
    <w:p w:rsidR="00D01AE1" w:rsidRDefault="008C265F">
      <w:pPr>
        <w:pStyle w:val="a3"/>
        <w:spacing w:line="360" w:lineRule="auto"/>
        <w:ind w:right="852"/>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3"/>
        </w:rPr>
        <w:t xml:space="preserve"> </w:t>
      </w:r>
      <w:r>
        <w:t>документ</w:t>
      </w:r>
      <w:r>
        <w:rPr>
          <w:spacing w:val="-1"/>
        </w:rPr>
        <w:t xml:space="preserve"> </w:t>
      </w:r>
      <w:r>
        <w:t>при</w:t>
      </w:r>
      <w:r>
        <w:rPr>
          <w:spacing w:val="-1"/>
        </w:rPr>
        <w:t xml:space="preserve"> </w:t>
      </w:r>
      <w:r>
        <w:t>использовании</w:t>
      </w:r>
      <w:r>
        <w:rPr>
          <w:spacing w:val="-3"/>
        </w:rPr>
        <w:t xml:space="preserve"> </w:t>
      </w:r>
      <w:r>
        <w:t>портала</w:t>
      </w:r>
      <w:r>
        <w:rPr>
          <w:spacing w:val="-2"/>
        </w:rPr>
        <w:t xml:space="preserve"> </w:t>
      </w:r>
      <w:r>
        <w:t>государственных</w:t>
      </w:r>
      <w:r>
        <w:rPr>
          <w:spacing w:val="2"/>
        </w:rPr>
        <w:t xml:space="preserve"> </w:t>
      </w:r>
      <w:r>
        <w:t>услуг;</w:t>
      </w:r>
    </w:p>
    <w:p w:rsidR="00D01AE1" w:rsidRDefault="008C265F">
      <w:pPr>
        <w:pStyle w:val="a3"/>
        <w:spacing w:line="360" w:lineRule="auto"/>
        <w:ind w:right="855"/>
      </w:pPr>
      <w:r>
        <w:t>осуществлять совместную деятельность, включая взаимодействие с людьми другой</w:t>
      </w:r>
      <w:r>
        <w:rPr>
          <w:spacing w:val="-57"/>
        </w:rPr>
        <w:t xml:space="preserve"> </w:t>
      </w:r>
      <w:r>
        <w:t>культуры,</w:t>
      </w:r>
      <w:r>
        <w:rPr>
          <w:spacing w:val="5"/>
        </w:rPr>
        <w:t xml:space="preserve"> </w:t>
      </w:r>
      <w:r>
        <w:t>национальной</w:t>
      </w:r>
      <w:r>
        <w:rPr>
          <w:spacing w:val="4"/>
        </w:rPr>
        <w:t xml:space="preserve"> </w:t>
      </w:r>
      <w:r>
        <w:t>и</w:t>
      </w:r>
      <w:r>
        <w:rPr>
          <w:spacing w:val="4"/>
        </w:rPr>
        <w:t xml:space="preserve"> </w:t>
      </w:r>
      <w:r>
        <w:t>религиозной</w:t>
      </w:r>
      <w:r>
        <w:rPr>
          <w:spacing w:val="4"/>
        </w:rPr>
        <w:t xml:space="preserve"> </w:t>
      </w:r>
      <w:r>
        <w:t>принадлежности</w:t>
      </w:r>
      <w:r>
        <w:rPr>
          <w:spacing w:val="4"/>
        </w:rPr>
        <w:t xml:space="preserve"> </w:t>
      </w:r>
      <w:r>
        <w:t>на</w:t>
      </w:r>
      <w:r>
        <w:rPr>
          <w:spacing w:val="3"/>
        </w:rPr>
        <w:t xml:space="preserve"> </w:t>
      </w:r>
      <w:r>
        <w:t>основе</w:t>
      </w:r>
      <w:r>
        <w:rPr>
          <w:spacing w:val="2"/>
        </w:rPr>
        <w:t xml:space="preserve"> </w:t>
      </w:r>
      <w:r>
        <w:t>национальных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922"/>
          <w:tab w:val="left" w:pos="4040"/>
          <w:tab w:val="left" w:pos="6012"/>
          <w:tab w:val="left" w:pos="7742"/>
        </w:tabs>
        <w:spacing w:before="90" w:line="360" w:lineRule="auto"/>
        <w:ind w:right="852" w:firstLine="0"/>
      </w:pPr>
      <w:r>
        <w:t>ценностей</w:t>
      </w:r>
      <w:r>
        <w:tab/>
        <w:t>современного</w:t>
      </w:r>
      <w:r>
        <w:tab/>
        <w:t>российского</w:t>
      </w:r>
      <w:r>
        <w:tab/>
        <w:t>общества:</w:t>
      </w:r>
      <w:r>
        <w:tab/>
      </w:r>
      <w:r>
        <w:rPr>
          <w:spacing w:val="-1"/>
        </w:rPr>
        <w:t>гуманистических</w:t>
      </w:r>
      <w:r>
        <w:rPr>
          <w:spacing w:val="-58"/>
        </w:rPr>
        <w:t xml:space="preserve"> </w:t>
      </w:r>
      <w:r>
        <w:t>и демократических ценностей, идей мира и взаимопонимания между народами, людьми</w:t>
      </w:r>
      <w:r>
        <w:rPr>
          <w:spacing w:val="1"/>
        </w:rPr>
        <w:t xml:space="preserve"> </w:t>
      </w:r>
      <w:r>
        <w:t>разных</w:t>
      </w:r>
      <w:r>
        <w:rPr>
          <w:spacing w:val="-2"/>
        </w:rPr>
        <w:t xml:space="preserve"> </w:t>
      </w:r>
      <w:r>
        <w:t>культур.</w:t>
      </w:r>
    </w:p>
    <w:p w:rsidR="00D01AE1" w:rsidRDefault="008C265F" w:rsidP="00A8400C">
      <w:pPr>
        <w:pStyle w:val="a4"/>
        <w:numPr>
          <w:ilvl w:val="3"/>
          <w:numId w:val="60"/>
        </w:numPr>
        <w:tabs>
          <w:tab w:val="left" w:pos="1890"/>
        </w:tabs>
        <w:spacing w:before="2"/>
        <w:ind w:left="1890" w:hanging="1021"/>
        <w:rPr>
          <w:sz w:val="24"/>
        </w:rPr>
      </w:pPr>
      <w:r>
        <w:rPr>
          <w:sz w:val="24"/>
        </w:rPr>
        <w:t>Человек</w:t>
      </w:r>
      <w:r>
        <w:rPr>
          <w:spacing w:val="-3"/>
          <w:sz w:val="24"/>
        </w:rPr>
        <w:t xml:space="preserve"> </w:t>
      </w:r>
      <w:r>
        <w:rPr>
          <w:sz w:val="24"/>
        </w:rPr>
        <w:t>в</w:t>
      </w:r>
      <w:r>
        <w:rPr>
          <w:spacing w:val="-4"/>
          <w:sz w:val="24"/>
        </w:rPr>
        <w:t xml:space="preserve"> </w:t>
      </w:r>
      <w:r>
        <w:rPr>
          <w:sz w:val="24"/>
        </w:rPr>
        <w:t>системе</w:t>
      </w:r>
      <w:r>
        <w:rPr>
          <w:spacing w:val="-3"/>
          <w:sz w:val="24"/>
        </w:rPr>
        <w:t xml:space="preserve"> </w:t>
      </w:r>
      <w:r>
        <w:rPr>
          <w:sz w:val="24"/>
        </w:rPr>
        <w:t>социальных</w:t>
      </w:r>
      <w:r>
        <w:rPr>
          <w:spacing w:val="-2"/>
          <w:sz w:val="24"/>
        </w:rPr>
        <w:t xml:space="preserve"> </w:t>
      </w:r>
      <w:r>
        <w:rPr>
          <w:sz w:val="24"/>
        </w:rPr>
        <w:t>отношений:</w:t>
      </w:r>
    </w:p>
    <w:p w:rsidR="00D01AE1" w:rsidRDefault="008C265F">
      <w:pPr>
        <w:pStyle w:val="a3"/>
        <w:spacing w:before="137" w:line="360" w:lineRule="auto"/>
        <w:ind w:right="848"/>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социальных</w:t>
      </w:r>
      <w:r>
        <w:rPr>
          <w:spacing w:val="1"/>
        </w:rPr>
        <w:t xml:space="preserve"> </w:t>
      </w:r>
      <w:r>
        <w:t>общностях</w:t>
      </w:r>
      <w:r>
        <w:rPr>
          <w:spacing w:val="1"/>
        </w:rPr>
        <w:t xml:space="preserve"> </w:t>
      </w:r>
      <w:r>
        <w:t>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57"/>
        </w:rPr>
        <w:t xml:space="preserve"> </w:t>
      </w:r>
      <w:r>
        <w:t>семьи как базового социального института; об этносе и нациях, этническом 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1"/>
        </w:rPr>
        <w:t xml:space="preserve"> </w:t>
      </w:r>
      <w:r>
        <w:t>отклоняющемся</w:t>
      </w:r>
      <w:r>
        <w:rPr>
          <w:spacing w:val="1"/>
        </w:rPr>
        <w:t xml:space="preserve"> </w:t>
      </w:r>
      <w:r>
        <w:t>поведении</w:t>
      </w:r>
      <w:r>
        <w:rPr>
          <w:spacing w:val="1"/>
        </w:rPr>
        <w:t xml:space="preserve"> </w:t>
      </w:r>
      <w:r>
        <w:t>и</w:t>
      </w:r>
      <w:r>
        <w:rPr>
          <w:spacing w:val="1"/>
        </w:rPr>
        <w:t xml:space="preserve"> </w:t>
      </w:r>
      <w:r>
        <w:t>здоровом</w:t>
      </w:r>
      <w:r>
        <w:rPr>
          <w:spacing w:val="1"/>
        </w:rPr>
        <w:t xml:space="preserve"> </w:t>
      </w:r>
      <w:r>
        <w:t>образе</w:t>
      </w:r>
      <w:r>
        <w:rPr>
          <w:spacing w:val="-2"/>
        </w:rPr>
        <w:t xml:space="preserve"> </w:t>
      </w:r>
      <w:r>
        <w:t>жизни;</w:t>
      </w:r>
    </w:p>
    <w:p w:rsidR="00D01AE1" w:rsidRDefault="008C265F">
      <w:pPr>
        <w:pStyle w:val="a3"/>
        <w:spacing w:before="2" w:line="360" w:lineRule="auto"/>
        <w:ind w:right="850"/>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1"/>
        </w:rPr>
        <w:t xml:space="preserve"> </w:t>
      </w:r>
      <w:r>
        <w:t>государства;</w:t>
      </w:r>
    </w:p>
    <w:p w:rsidR="00D01AE1" w:rsidRDefault="008C265F">
      <w:pPr>
        <w:pStyle w:val="a3"/>
        <w:spacing w:line="360" w:lineRule="auto"/>
        <w:ind w:right="849"/>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w:t>
      </w:r>
      <w:r>
        <w:rPr>
          <w:spacing w:val="-2"/>
        </w:rPr>
        <w:t xml:space="preserve"> </w:t>
      </w:r>
      <w:r>
        <w:t>Российского государства;</w:t>
      </w:r>
    </w:p>
    <w:p w:rsidR="00D01AE1" w:rsidRDefault="008C265F">
      <w:pPr>
        <w:pStyle w:val="a3"/>
        <w:spacing w:line="360" w:lineRule="auto"/>
        <w:ind w:left="870" w:right="4170" w:firstLine="0"/>
      </w:pPr>
      <w:r>
        <w:t>классифицировать социальные общности и группы;</w:t>
      </w:r>
      <w:r>
        <w:rPr>
          <w:spacing w:val="-57"/>
        </w:rPr>
        <w:t xml:space="preserve"> </w:t>
      </w:r>
      <w:r>
        <w:t>сравнивать виды</w:t>
      </w:r>
      <w:r>
        <w:rPr>
          <w:spacing w:val="-1"/>
        </w:rPr>
        <w:t xml:space="preserve"> </w:t>
      </w:r>
      <w:r>
        <w:t>социальной</w:t>
      </w:r>
      <w:r>
        <w:rPr>
          <w:spacing w:val="-1"/>
        </w:rPr>
        <w:t xml:space="preserve"> </w:t>
      </w:r>
      <w:r>
        <w:t>мобильности;</w:t>
      </w:r>
    </w:p>
    <w:p w:rsidR="00D01AE1" w:rsidRDefault="008C265F">
      <w:pPr>
        <w:pStyle w:val="a3"/>
        <w:spacing w:line="360" w:lineRule="auto"/>
        <w:ind w:right="854"/>
      </w:pPr>
      <w:r>
        <w:t>устанавливать</w:t>
      </w:r>
      <w:r>
        <w:rPr>
          <w:spacing w:val="1"/>
        </w:rPr>
        <w:t xml:space="preserve"> </w:t>
      </w:r>
      <w:r>
        <w:t>и</w:t>
      </w:r>
      <w:r>
        <w:rPr>
          <w:spacing w:val="1"/>
        </w:rPr>
        <w:t xml:space="preserve"> </w:t>
      </w:r>
      <w:r>
        <w:t>объяснять</w:t>
      </w:r>
      <w:r>
        <w:rPr>
          <w:spacing w:val="1"/>
        </w:rPr>
        <w:t xml:space="preserve"> </w:t>
      </w:r>
      <w:r>
        <w:t>причины</w:t>
      </w:r>
      <w:r>
        <w:rPr>
          <w:spacing w:val="1"/>
        </w:rPr>
        <w:t xml:space="preserve"> </w:t>
      </w:r>
      <w:r>
        <w:t>существования</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социальных</w:t>
      </w:r>
      <w:r>
        <w:rPr>
          <w:spacing w:val="1"/>
        </w:rPr>
        <w:t xml:space="preserve"> </w:t>
      </w:r>
      <w:r>
        <w:t>различий</w:t>
      </w:r>
      <w:r>
        <w:rPr>
          <w:spacing w:val="-2"/>
        </w:rPr>
        <w:t xml:space="preserve"> </w:t>
      </w:r>
      <w:r>
        <w:t>и</w:t>
      </w:r>
      <w:r>
        <w:rPr>
          <w:spacing w:val="-2"/>
        </w:rPr>
        <w:t xml:space="preserve"> </w:t>
      </w:r>
      <w:r>
        <w:t>конфликтов;</w:t>
      </w:r>
    </w:p>
    <w:p w:rsidR="00D01AE1" w:rsidRDefault="008C265F">
      <w:pPr>
        <w:pStyle w:val="a3"/>
        <w:spacing w:before="1" w:line="360" w:lineRule="auto"/>
        <w:ind w:right="85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60"/>
        </w:rPr>
        <w:t xml:space="preserve"> </w:t>
      </w:r>
      <w:r>
        <w:t>осмысления</w:t>
      </w:r>
      <w:r>
        <w:rPr>
          <w:spacing w:val="60"/>
        </w:rPr>
        <w:t xml:space="preserve"> </w:t>
      </w:r>
      <w:r>
        <w:t>личного</w:t>
      </w:r>
      <w:r>
        <w:rPr>
          <w:spacing w:val="60"/>
        </w:rPr>
        <w:t xml:space="preserve"> </w:t>
      </w:r>
      <w:r>
        <w:t>социального</w:t>
      </w:r>
      <w:r>
        <w:rPr>
          <w:spacing w:val="60"/>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w:t>
      </w:r>
      <w:r>
        <w:rPr>
          <w:spacing w:val="1"/>
        </w:rPr>
        <w:t xml:space="preserve"> </w:t>
      </w:r>
      <w:r>
        <w:t>объяснения</w:t>
      </w:r>
      <w:r>
        <w:rPr>
          <w:spacing w:val="1"/>
        </w:rPr>
        <w:t xml:space="preserve"> </w:t>
      </w:r>
      <w:r>
        <w:t>социальной</w:t>
      </w:r>
      <w:r>
        <w:rPr>
          <w:spacing w:val="1"/>
        </w:rPr>
        <w:t xml:space="preserve"> </w:t>
      </w:r>
      <w:r>
        <w:t>и</w:t>
      </w:r>
      <w:r>
        <w:rPr>
          <w:spacing w:val="1"/>
        </w:rPr>
        <w:t xml:space="preserve"> </w:t>
      </w:r>
      <w:r>
        <w:t>личной</w:t>
      </w:r>
      <w:r>
        <w:rPr>
          <w:spacing w:val="1"/>
        </w:rPr>
        <w:t xml:space="preserve"> </w:t>
      </w:r>
      <w:r>
        <w:t>значимости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опасности</w:t>
      </w:r>
      <w:r>
        <w:rPr>
          <w:spacing w:val="-2"/>
        </w:rPr>
        <w:t xml:space="preserve"> </w:t>
      </w:r>
      <w:r>
        <w:t>наркомании</w:t>
      </w:r>
      <w:r>
        <w:rPr>
          <w:spacing w:val="-1"/>
        </w:rPr>
        <w:t xml:space="preserve"> </w:t>
      </w:r>
      <w:r>
        <w:t>и алкоголизма</w:t>
      </w:r>
      <w:r>
        <w:rPr>
          <w:spacing w:val="-5"/>
        </w:rPr>
        <w:t xml:space="preserve"> </w:t>
      </w:r>
      <w:r>
        <w:t>для человека</w:t>
      </w:r>
      <w:r>
        <w:rPr>
          <w:spacing w:val="-2"/>
        </w:rPr>
        <w:t xml:space="preserve"> </w:t>
      </w:r>
      <w:r>
        <w:t>и общества;</w:t>
      </w:r>
    </w:p>
    <w:p w:rsidR="00D01AE1" w:rsidRDefault="008C265F">
      <w:pPr>
        <w:pStyle w:val="a3"/>
        <w:spacing w:line="360" w:lineRule="auto"/>
        <w:ind w:right="8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2"/>
        </w:rPr>
        <w:t xml:space="preserve"> </w:t>
      </w:r>
      <w:r>
        <w:t>жизни</w:t>
      </w:r>
      <w:r>
        <w:rPr>
          <w:spacing w:val="-3"/>
        </w:rPr>
        <w:t xml:space="preserve"> </w:t>
      </w:r>
      <w:r>
        <w:t>и</w:t>
      </w:r>
      <w:r>
        <w:rPr>
          <w:spacing w:val="-3"/>
        </w:rPr>
        <w:t xml:space="preserve"> </w:t>
      </w:r>
      <w:r>
        <w:t>личный</w:t>
      </w:r>
      <w:r>
        <w:rPr>
          <w:spacing w:val="-1"/>
        </w:rPr>
        <w:t xml:space="preserve"> </w:t>
      </w:r>
      <w:r>
        <w:t>социальный</w:t>
      </w:r>
      <w:r>
        <w:rPr>
          <w:spacing w:val="-1"/>
        </w:rPr>
        <w:t xml:space="preserve"> </w:t>
      </w:r>
      <w:r>
        <w:t>опыт</w:t>
      </w:r>
      <w:r>
        <w:rPr>
          <w:spacing w:val="-1"/>
        </w:rPr>
        <w:t xml:space="preserve"> </w:t>
      </w:r>
      <w:r>
        <w:t>своѐ</w:t>
      </w:r>
      <w:r>
        <w:rPr>
          <w:spacing w:val="2"/>
        </w:rPr>
        <w:t xml:space="preserve"> </w:t>
      </w:r>
      <w:r>
        <w:t>отношение</w:t>
      </w:r>
      <w:r>
        <w:rPr>
          <w:spacing w:val="-2"/>
        </w:rPr>
        <w:t xml:space="preserve"> </w:t>
      </w:r>
      <w:r>
        <w:t>к</w:t>
      </w:r>
      <w:r>
        <w:rPr>
          <w:spacing w:val="-1"/>
        </w:rPr>
        <w:t xml:space="preserve"> </w:t>
      </w:r>
      <w:r>
        <w:t>разным</w:t>
      </w:r>
      <w:r>
        <w:rPr>
          <w:spacing w:val="-3"/>
        </w:rPr>
        <w:t xml:space="preserve"> </w:t>
      </w:r>
      <w:r>
        <w:t>этносам;</w:t>
      </w:r>
    </w:p>
    <w:p w:rsidR="00D01AE1" w:rsidRDefault="008C265F">
      <w:pPr>
        <w:pStyle w:val="a3"/>
        <w:spacing w:line="360" w:lineRule="auto"/>
        <w:ind w:right="853"/>
      </w:pPr>
      <w:r>
        <w:t>решать познавательные и практические задачи, отражающие типичные социальные</w:t>
      </w:r>
      <w:r>
        <w:rPr>
          <w:spacing w:val="-57"/>
        </w:rPr>
        <w:t xml:space="preserve"> </w:t>
      </w:r>
      <w:r>
        <w:t>взаимодействия;</w:t>
      </w:r>
      <w:r>
        <w:rPr>
          <w:spacing w:val="-4"/>
        </w:rPr>
        <w:t xml:space="preserve"> </w:t>
      </w:r>
      <w:r>
        <w:t>направленные</w:t>
      </w:r>
      <w:r>
        <w:rPr>
          <w:spacing w:val="-5"/>
        </w:rPr>
        <w:t xml:space="preserve"> </w:t>
      </w:r>
      <w:r>
        <w:t>на</w:t>
      </w:r>
      <w:r>
        <w:rPr>
          <w:spacing w:val="-5"/>
        </w:rPr>
        <w:t xml:space="preserve"> </w:t>
      </w:r>
      <w:r>
        <w:t>распознавание</w:t>
      </w:r>
      <w:r>
        <w:rPr>
          <w:spacing w:val="-4"/>
        </w:rPr>
        <w:t xml:space="preserve"> </w:t>
      </w:r>
      <w:r>
        <w:t>отклоняющегося</w:t>
      </w:r>
      <w:r>
        <w:rPr>
          <w:spacing w:val="-4"/>
        </w:rPr>
        <w:t xml:space="preserve"> </w:t>
      </w:r>
      <w:r>
        <w:t>поведения</w:t>
      </w:r>
      <w:r>
        <w:rPr>
          <w:spacing w:val="-3"/>
        </w:rPr>
        <w:t xml:space="preserve"> </w:t>
      </w:r>
      <w:r>
        <w:t>и</w:t>
      </w:r>
      <w:r>
        <w:rPr>
          <w:spacing w:val="-4"/>
        </w:rPr>
        <w:t xml:space="preserve"> </w:t>
      </w:r>
      <w:r>
        <w:t>его</w:t>
      </w:r>
      <w:r>
        <w:rPr>
          <w:spacing w:val="-4"/>
        </w:rPr>
        <w:t xml:space="preserve"> </w:t>
      </w:r>
      <w:r>
        <w:t>видов;</w:t>
      </w:r>
    </w:p>
    <w:p w:rsidR="00D01AE1" w:rsidRDefault="008C265F">
      <w:pPr>
        <w:pStyle w:val="a3"/>
        <w:spacing w:line="360" w:lineRule="auto"/>
        <w:ind w:right="845"/>
      </w:pPr>
      <w:r>
        <w:t>осуществлять смысловое чтение текстов и составлять на основе учебных текстов</w:t>
      </w:r>
      <w:r>
        <w:rPr>
          <w:spacing w:val="1"/>
        </w:rPr>
        <w:t xml:space="preserve"> </w:t>
      </w:r>
      <w:r>
        <w:t>план</w:t>
      </w:r>
      <w:r>
        <w:rPr>
          <w:spacing w:val="-1"/>
        </w:rPr>
        <w:t xml:space="preserve"> </w:t>
      </w:r>
      <w:r>
        <w:t>(в</w:t>
      </w:r>
      <w:r>
        <w:rPr>
          <w:spacing w:val="-2"/>
        </w:rPr>
        <w:t xml:space="preserve"> </w:t>
      </w:r>
      <w:r>
        <w:t>том</w:t>
      </w:r>
      <w:r>
        <w:rPr>
          <w:spacing w:val="-1"/>
        </w:rPr>
        <w:t xml:space="preserve"> </w:t>
      </w:r>
      <w:r>
        <w:t>числе</w:t>
      </w:r>
      <w:r>
        <w:rPr>
          <w:spacing w:val="-2"/>
        </w:rPr>
        <w:t xml:space="preserve"> </w:t>
      </w:r>
      <w:r>
        <w:t>отражающий</w:t>
      </w:r>
      <w:r>
        <w:rPr>
          <w:spacing w:val="-1"/>
        </w:rPr>
        <w:t xml:space="preserve"> </w:t>
      </w:r>
      <w:r>
        <w:t>изученный материал</w:t>
      </w:r>
      <w:r>
        <w:rPr>
          <w:spacing w:val="-2"/>
        </w:rPr>
        <w:t xml:space="preserve"> </w:t>
      </w:r>
      <w:r>
        <w:t>о</w:t>
      </w:r>
      <w:r>
        <w:rPr>
          <w:spacing w:val="-1"/>
        </w:rPr>
        <w:t xml:space="preserve"> </w:t>
      </w:r>
      <w:r>
        <w:t>социализации</w:t>
      </w:r>
      <w:r>
        <w:rPr>
          <w:spacing w:val="-3"/>
        </w:rPr>
        <w:t xml:space="preserve"> </w:t>
      </w:r>
      <w:r>
        <w:t>личности);</w:t>
      </w:r>
    </w:p>
    <w:p w:rsidR="00D01AE1" w:rsidRDefault="008C265F">
      <w:pPr>
        <w:pStyle w:val="a3"/>
        <w:spacing w:line="360" w:lineRule="auto"/>
        <w:ind w:right="850"/>
      </w:pPr>
      <w:r>
        <w:t>извлекать</w:t>
      </w:r>
      <w:r>
        <w:rPr>
          <w:spacing w:val="104"/>
        </w:rPr>
        <w:t xml:space="preserve"> </w:t>
      </w:r>
      <w:r>
        <w:t xml:space="preserve">информацию  </w:t>
      </w:r>
      <w:r>
        <w:rPr>
          <w:spacing w:val="40"/>
        </w:rPr>
        <w:t xml:space="preserve"> </w:t>
      </w:r>
      <w:r>
        <w:t xml:space="preserve">из  </w:t>
      </w:r>
      <w:r>
        <w:rPr>
          <w:spacing w:val="41"/>
        </w:rPr>
        <w:t xml:space="preserve"> </w:t>
      </w:r>
      <w:r>
        <w:t xml:space="preserve">адаптированных  </w:t>
      </w:r>
      <w:r>
        <w:rPr>
          <w:spacing w:val="42"/>
        </w:rPr>
        <w:t xml:space="preserve"> </w:t>
      </w:r>
      <w:r>
        <w:t xml:space="preserve">источников,  </w:t>
      </w:r>
      <w:r>
        <w:rPr>
          <w:spacing w:val="40"/>
        </w:rPr>
        <w:t xml:space="preserve"> </w:t>
      </w:r>
      <w:r>
        <w:t xml:space="preserve">публикаций  </w:t>
      </w:r>
      <w:r>
        <w:rPr>
          <w:spacing w:val="41"/>
        </w:rPr>
        <w:t xml:space="preserve"> </w:t>
      </w:r>
      <w:r>
        <w:t>СМИ</w:t>
      </w:r>
      <w:r>
        <w:rPr>
          <w:spacing w:val="-58"/>
        </w:rPr>
        <w:t xml:space="preserve"> </w:t>
      </w:r>
      <w:r>
        <w:t>и Интернета о межнациональных отношениях, об историческом единстве народов России;</w:t>
      </w:r>
      <w:r>
        <w:rPr>
          <w:spacing w:val="-57"/>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текста</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w:t>
      </w:r>
      <w:r>
        <w:rPr>
          <w:spacing w:val="1"/>
        </w:rPr>
        <w:t xml:space="preserve"> </w:t>
      </w:r>
      <w:r>
        <w:t>из</w:t>
      </w:r>
      <w:r>
        <w:rPr>
          <w:spacing w:val="1"/>
        </w:rPr>
        <w:t xml:space="preserve"> </w:t>
      </w:r>
      <w:r>
        <w:t>предложенных</w:t>
      </w:r>
      <w:r>
        <w:rPr>
          <w:spacing w:val="1"/>
        </w:rPr>
        <w:t xml:space="preserve"> </w:t>
      </w:r>
      <w:r>
        <w:t>моделей в</w:t>
      </w:r>
      <w:r>
        <w:rPr>
          <w:spacing w:val="-1"/>
        </w:rPr>
        <w:t xml:space="preserve"> </w:t>
      </w:r>
      <w:r>
        <w:t>текст;</w:t>
      </w:r>
    </w:p>
    <w:p w:rsidR="00D01AE1" w:rsidRDefault="008C265F">
      <w:pPr>
        <w:pStyle w:val="a3"/>
        <w:spacing w:line="360" w:lineRule="auto"/>
        <w:ind w:right="851"/>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о</w:t>
      </w:r>
      <w:r>
        <w:rPr>
          <w:spacing w:val="1"/>
        </w:rPr>
        <w:t xml:space="preserve"> </w:t>
      </w:r>
      <w:r>
        <w:t>выполнении</w:t>
      </w:r>
      <w:r>
        <w:rPr>
          <w:spacing w:val="1"/>
        </w:rPr>
        <w:t xml:space="preserve"> </w:t>
      </w:r>
      <w:r>
        <w:t>членами</w:t>
      </w:r>
      <w:r>
        <w:rPr>
          <w:spacing w:val="1"/>
        </w:rPr>
        <w:t xml:space="preserve"> </w:t>
      </w:r>
      <w:r>
        <w:t>семьи</w:t>
      </w:r>
      <w:r>
        <w:rPr>
          <w:spacing w:val="1"/>
        </w:rPr>
        <w:t xml:space="preserve"> </w:t>
      </w:r>
      <w:r>
        <w:t>своих</w:t>
      </w:r>
      <w:r>
        <w:rPr>
          <w:spacing w:val="1"/>
        </w:rPr>
        <w:t xml:space="preserve"> </w:t>
      </w:r>
      <w:r>
        <w:t>социальных</w:t>
      </w:r>
      <w:r>
        <w:rPr>
          <w:spacing w:val="1"/>
        </w:rPr>
        <w:t xml:space="preserve"> </w:t>
      </w:r>
      <w:r>
        <w:t>ролей;</w:t>
      </w:r>
      <w:r>
        <w:rPr>
          <w:spacing w:val="1"/>
        </w:rPr>
        <w:t xml:space="preserve"> </w:t>
      </w:r>
      <w:r>
        <w:t>о</w:t>
      </w:r>
      <w:r>
        <w:rPr>
          <w:spacing w:val="1"/>
        </w:rPr>
        <w:t xml:space="preserve"> </w:t>
      </w:r>
      <w:r>
        <w:t>социальных</w:t>
      </w:r>
      <w:r>
        <w:rPr>
          <w:spacing w:val="1"/>
        </w:rPr>
        <w:t xml:space="preserve"> </w:t>
      </w:r>
      <w:r>
        <w:t>конфликтах;</w:t>
      </w:r>
      <w:r>
        <w:rPr>
          <w:spacing w:val="-4"/>
        </w:rPr>
        <w:t xml:space="preserve"> </w:t>
      </w:r>
      <w:r>
        <w:t>критически</w:t>
      </w:r>
      <w:r>
        <w:rPr>
          <w:spacing w:val="-1"/>
        </w:rPr>
        <w:t xml:space="preserve"> </w:t>
      </w:r>
      <w:r>
        <w:t>оценивать</w:t>
      </w:r>
      <w:r>
        <w:rPr>
          <w:spacing w:val="-1"/>
        </w:rPr>
        <w:t xml:space="preserve"> </w:t>
      </w:r>
      <w:r>
        <w:t>современную</w:t>
      </w:r>
      <w:r>
        <w:rPr>
          <w:spacing w:val="1"/>
        </w:rPr>
        <w:t xml:space="preserve"> </w:t>
      </w:r>
      <w:r>
        <w:t>социальную</w:t>
      </w:r>
      <w:r>
        <w:rPr>
          <w:spacing w:val="-1"/>
        </w:rPr>
        <w:t xml:space="preserve"> </w:t>
      </w:r>
      <w:r>
        <w:t>информацию;</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2"/>
      </w:pPr>
      <w:r>
        <w:t>оценивать</w:t>
      </w:r>
      <w:r>
        <w:rPr>
          <w:spacing w:val="54"/>
        </w:rPr>
        <w:t xml:space="preserve"> </w:t>
      </w:r>
      <w:r>
        <w:t>собственные</w:t>
      </w:r>
      <w:r>
        <w:rPr>
          <w:spacing w:val="111"/>
        </w:rPr>
        <w:t xml:space="preserve"> </w:t>
      </w:r>
      <w:r>
        <w:t>поступки</w:t>
      </w:r>
      <w:r>
        <w:rPr>
          <w:spacing w:val="115"/>
        </w:rPr>
        <w:t xml:space="preserve"> </w:t>
      </w:r>
      <w:r>
        <w:t>и</w:t>
      </w:r>
      <w:r>
        <w:rPr>
          <w:spacing w:val="111"/>
        </w:rPr>
        <w:t xml:space="preserve"> </w:t>
      </w:r>
      <w:r>
        <w:t>поведение,</w:t>
      </w:r>
      <w:r>
        <w:rPr>
          <w:spacing w:val="114"/>
        </w:rPr>
        <w:t xml:space="preserve"> </w:t>
      </w:r>
      <w:r>
        <w:t>демонстрирующее</w:t>
      </w:r>
      <w:r>
        <w:rPr>
          <w:spacing w:val="113"/>
        </w:rPr>
        <w:t xml:space="preserve"> </w:t>
      </w:r>
      <w:r>
        <w:t>отношение</w:t>
      </w:r>
      <w:r>
        <w:rPr>
          <w:spacing w:val="-58"/>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rsidR="00D01AE1" w:rsidRDefault="008C265F">
      <w:pPr>
        <w:pStyle w:val="a3"/>
        <w:spacing w:before="2" w:line="360" w:lineRule="auto"/>
        <w:ind w:right="852"/>
      </w:pPr>
      <w:r>
        <w:t xml:space="preserve">использовать      </w:t>
      </w:r>
      <w:r>
        <w:rPr>
          <w:spacing w:val="1"/>
        </w:rPr>
        <w:t xml:space="preserve"> </w:t>
      </w:r>
      <w:r>
        <w:t xml:space="preserve">полученные      </w:t>
      </w:r>
      <w:r>
        <w:rPr>
          <w:spacing w:val="1"/>
        </w:rPr>
        <w:t xml:space="preserve"> </w:t>
      </w:r>
      <w:r>
        <w:t xml:space="preserve">знания      </w:t>
      </w:r>
      <w:r>
        <w:rPr>
          <w:spacing w:val="1"/>
        </w:rPr>
        <w:t xml:space="preserve"> </w:t>
      </w:r>
      <w:r>
        <w:t xml:space="preserve">в      </w:t>
      </w:r>
      <w:r>
        <w:rPr>
          <w:spacing w:val="1"/>
        </w:rPr>
        <w:t xml:space="preserve"> </w:t>
      </w:r>
      <w:r>
        <w:t>практической        деятельности</w:t>
      </w:r>
      <w:r>
        <w:rPr>
          <w:spacing w:val="1"/>
        </w:rPr>
        <w:t xml:space="preserve"> </w:t>
      </w:r>
      <w:r>
        <w:t>для</w:t>
      </w:r>
      <w:r>
        <w:rPr>
          <w:spacing w:val="-1"/>
        </w:rPr>
        <w:t xml:space="preserve"> </w:t>
      </w:r>
      <w:r>
        <w:t>выстраивания</w:t>
      </w:r>
      <w:r>
        <w:rPr>
          <w:spacing w:val="-1"/>
        </w:rPr>
        <w:t xml:space="preserve"> </w:t>
      </w:r>
      <w:r>
        <w:t>собственного</w:t>
      </w:r>
      <w:r>
        <w:rPr>
          <w:spacing w:val="-1"/>
        </w:rPr>
        <w:t xml:space="preserve"> </w:t>
      </w:r>
      <w:r>
        <w:t>поведения</w:t>
      </w:r>
      <w:r>
        <w:rPr>
          <w:spacing w:val="-1"/>
        </w:rPr>
        <w:t xml:space="preserve"> </w:t>
      </w:r>
      <w:r>
        <w:t>с</w:t>
      </w:r>
      <w:r>
        <w:rPr>
          <w:spacing w:val="-1"/>
        </w:rPr>
        <w:t xml:space="preserve"> </w:t>
      </w:r>
      <w:r>
        <w:t>позиции</w:t>
      </w:r>
      <w:r>
        <w:rPr>
          <w:spacing w:val="-3"/>
        </w:rPr>
        <w:t xml:space="preserve"> </w:t>
      </w:r>
      <w:r>
        <w:t>здорового</w:t>
      </w:r>
      <w:r>
        <w:rPr>
          <w:spacing w:val="-1"/>
        </w:rPr>
        <w:t xml:space="preserve"> </w:t>
      </w:r>
      <w:r>
        <w:t>образа</w:t>
      </w:r>
      <w:r>
        <w:rPr>
          <w:spacing w:val="-2"/>
        </w:rPr>
        <w:t xml:space="preserve"> </w:t>
      </w:r>
      <w:r>
        <w:t>жизни;</w:t>
      </w:r>
    </w:p>
    <w:p w:rsidR="00D01AE1" w:rsidRDefault="008C265F">
      <w:pPr>
        <w:pStyle w:val="a3"/>
        <w:spacing w:line="360" w:lineRule="auto"/>
        <w:ind w:right="844"/>
      </w:pPr>
      <w:r>
        <w:t xml:space="preserve">осуществлять   </w:t>
      </w:r>
      <w:r>
        <w:rPr>
          <w:spacing w:val="1"/>
        </w:rPr>
        <w:t xml:space="preserve"> </w:t>
      </w:r>
      <w:r>
        <w:t>совместную    деятельность    с    людьми    другой     национальной</w:t>
      </w:r>
      <w:r>
        <w:rPr>
          <w:spacing w:val="-57"/>
        </w:rPr>
        <w:t xml:space="preserve"> </w:t>
      </w:r>
      <w:r>
        <w:rPr>
          <w:position w:val="1"/>
        </w:rPr>
        <w:t>и</w:t>
      </w:r>
      <w:r>
        <w:rPr>
          <w:spacing w:val="1"/>
          <w:position w:val="1"/>
        </w:rPr>
        <w:t xml:space="preserve"> </w:t>
      </w:r>
      <w:r>
        <w:rPr>
          <w:position w:val="1"/>
        </w:rPr>
        <w:t>религиозной</w:t>
      </w:r>
      <w:r>
        <w:rPr>
          <w:spacing w:val="1"/>
          <w:position w:val="1"/>
        </w:rPr>
        <w:t xml:space="preserve"> </w:t>
      </w:r>
      <w:r>
        <w:rPr>
          <w:position w:val="1"/>
        </w:rPr>
        <w:t>принадлежности</w:t>
      </w:r>
      <w:r>
        <w:rPr>
          <w:spacing w:val="1"/>
          <w:position w:val="1"/>
        </w:rPr>
        <w:t xml:space="preserve"> </w:t>
      </w:r>
      <w:r>
        <w:rPr>
          <w:position w:val="1"/>
        </w:rPr>
        <w:t>на</w:t>
      </w:r>
      <w:r>
        <w:rPr>
          <w:spacing w:val="1"/>
          <w:position w:val="1"/>
        </w:rPr>
        <w:t xml:space="preserve"> </w:t>
      </w:r>
      <w:r>
        <w:rPr>
          <w:position w:val="1"/>
        </w:rPr>
        <w:t>основе</w:t>
      </w:r>
      <w:r>
        <w:rPr>
          <w:spacing w:val="1"/>
          <w:position w:val="1"/>
        </w:rPr>
        <w:t xml:space="preserve"> </w:t>
      </w:r>
      <w:r>
        <w:rPr>
          <w:position w:val="1"/>
        </w:rPr>
        <w:t>веротерпимости</w:t>
      </w:r>
      <w:r>
        <w:rPr>
          <w:spacing w:val="1"/>
          <w:position w:val="1"/>
        </w:rPr>
        <w:t xml:space="preserve"> </w:t>
      </w:r>
      <w:r>
        <w:t>и</w:t>
      </w:r>
      <w:r>
        <w:rPr>
          <w:spacing w:val="1"/>
        </w:rPr>
        <w:t xml:space="preserve"> </w:t>
      </w:r>
      <w:r>
        <w:t>взаимопонимания</w:t>
      </w:r>
      <w:r>
        <w:rPr>
          <w:spacing w:val="1"/>
        </w:rPr>
        <w:t xml:space="preserve"> </w:t>
      </w:r>
      <w:r>
        <w:t>между</w:t>
      </w:r>
      <w:r>
        <w:rPr>
          <w:spacing w:val="-57"/>
        </w:rPr>
        <w:t xml:space="preserve"> </w:t>
      </w:r>
      <w:r>
        <w:t>людьми</w:t>
      </w:r>
      <w:r>
        <w:rPr>
          <w:spacing w:val="-1"/>
        </w:rPr>
        <w:t xml:space="preserve"> </w:t>
      </w:r>
      <w:r>
        <w:t>разных</w:t>
      </w:r>
      <w:r>
        <w:rPr>
          <w:spacing w:val="-1"/>
        </w:rPr>
        <w:t xml:space="preserve"> </w:t>
      </w:r>
      <w:r>
        <w:t>культур.</w:t>
      </w:r>
    </w:p>
    <w:p w:rsidR="00D01AE1" w:rsidRDefault="008C265F" w:rsidP="00A8400C">
      <w:pPr>
        <w:pStyle w:val="a4"/>
        <w:numPr>
          <w:ilvl w:val="3"/>
          <w:numId w:val="60"/>
        </w:numPr>
        <w:tabs>
          <w:tab w:val="left" w:pos="1890"/>
        </w:tabs>
        <w:spacing w:line="274" w:lineRule="exact"/>
        <w:ind w:left="1890" w:hanging="1021"/>
        <w:rPr>
          <w:sz w:val="24"/>
        </w:rPr>
      </w:pPr>
      <w:r>
        <w:rPr>
          <w:sz w:val="24"/>
        </w:rPr>
        <w:t>Человек</w:t>
      </w:r>
      <w:r>
        <w:rPr>
          <w:spacing w:val="-3"/>
          <w:sz w:val="24"/>
        </w:rPr>
        <w:t xml:space="preserve"> </w:t>
      </w:r>
      <w:r>
        <w:rPr>
          <w:sz w:val="24"/>
        </w:rPr>
        <w:t>в</w:t>
      </w:r>
      <w:r>
        <w:rPr>
          <w:spacing w:val="-4"/>
          <w:sz w:val="24"/>
        </w:rPr>
        <w:t xml:space="preserve"> </w:t>
      </w:r>
      <w:r>
        <w:rPr>
          <w:sz w:val="24"/>
        </w:rPr>
        <w:t>современном</w:t>
      </w:r>
      <w:r>
        <w:rPr>
          <w:spacing w:val="-3"/>
          <w:sz w:val="24"/>
        </w:rPr>
        <w:t xml:space="preserve"> </w:t>
      </w:r>
      <w:r>
        <w:rPr>
          <w:sz w:val="24"/>
        </w:rPr>
        <w:t>изменяющемся</w:t>
      </w:r>
      <w:r>
        <w:rPr>
          <w:spacing w:val="-3"/>
          <w:sz w:val="24"/>
        </w:rPr>
        <w:t xml:space="preserve"> </w:t>
      </w:r>
      <w:r>
        <w:rPr>
          <w:sz w:val="24"/>
        </w:rPr>
        <w:t>мире:</w:t>
      </w:r>
    </w:p>
    <w:p w:rsidR="00D01AE1" w:rsidRDefault="008C265F">
      <w:pPr>
        <w:pStyle w:val="a3"/>
        <w:spacing w:before="140" w:line="360" w:lineRule="auto"/>
        <w:ind w:right="846"/>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1"/>
        </w:rPr>
        <w:t xml:space="preserve"> </w:t>
      </w:r>
      <w:r>
        <w:t>проблемах;</w:t>
      </w:r>
    </w:p>
    <w:p w:rsidR="00D01AE1" w:rsidRDefault="008C265F">
      <w:pPr>
        <w:pStyle w:val="a3"/>
        <w:spacing w:line="360" w:lineRule="auto"/>
        <w:ind w:right="848"/>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глобализацию</w:t>
      </w:r>
      <w:r>
        <w:rPr>
          <w:spacing w:val="-1"/>
        </w:rPr>
        <w:t xml:space="preserve"> </w:t>
      </w:r>
      <w:r>
        <w:t>как</w:t>
      </w:r>
      <w:r>
        <w:rPr>
          <w:spacing w:val="-1"/>
        </w:rPr>
        <w:t xml:space="preserve"> </w:t>
      </w:r>
      <w:r>
        <w:t>важный общемировой</w:t>
      </w:r>
      <w:r>
        <w:rPr>
          <w:spacing w:val="-1"/>
        </w:rPr>
        <w:t xml:space="preserve"> </w:t>
      </w:r>
      <w:r>
        <w:t>интеграционный</w:t>
      </w:r>
      <w:r>
        <w:rPr>
          <w:spacing w:val="-1"/>
        </w:rPr>
        <w:t xml:space="preserve"> </w:t>
      </w:r>
      <w:r>
        <w:t>процесс;</w:t>
      </w:r>
    </w:p>
    <w:p w:rsidR="00D01AE1" w:rsidRDefault="008C265F">
      <w:pPr>
        <w:pStyle w:val="a3"/>
        <w:spacing w:line="360" w:lineRule="auto"/>
        <w:ind w:right="852"/>
      </w:pPr>
      <w:r>
        <w:t>приводить примеры глобальных проблем и возможных путей их решения; участия</w:t>
      </w:r>
      <w:r>
        <w:rPr>
          <w:spacing w:val="1"/>
        </w:rPr>
        <w:t xml:space="preserve"> </w:t>
      </w:r>
      <w:r>
        <w:t>молодѐжи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w:t>
      </w:r>
      <w:r>
        <w:rPr>
          <w:spacing w:val="-1"/>
        </w:rPr>
        <w:t xml:space="preserve"> </w:t>
      </w:r>
      <w:r>
        <w:t>и карьерного роста;</w:t>
      </w:r>
    </w:p>
    <w:p w:rsidR="00D01AE1" w:rsidRDefault="008C265F">
      <w:pPr>
        <w:pStyle w:val="a3"/>
        <w:spacing w:line="362" w:lineRule="auto"/>
        <w:ind w:left="869" w:right="2722" w:firstLine="0"/>
      </w:pPr>
      <w:r>
        <w:t>сравнивать требования к современным профессиям;</w:t>
      </w:r>
      <w:r>
        <w:rPr>
          <w:spacing w:val="1"/>
        </w:rPr>
        <w:t xml:space="preserve"> </w:t>
      </w:r>
      <w:r>
        <w:t>устанавливать</w:t>
      </w:r>
      <w:r>
        <w:rPr>
          <w:spacing w:val="-5"/>
        </w:rPr>
        <w:t xml:space="preserve"> </w:t>
      </w:r>
      <w:r>
        <w:t>и</w:t>
      </w:r>
      <w:r>
        <w:rPr>
          <w:spacing w:val="-5"/>
        </w:rPr>
        <w:t xml:space="preserve"> </w:t>
      </w:r>
      <w:r>
        <w:t>объяснять</w:t>
      </w:r>
      <w:r>
        <w:rPr>
          <w:spacing w:val="-2"/>
        </w:rPr>
        <w:t xml:space="preserve"> </w:t>
      </w:r>
      <w:r>
        <w:t>причины</w:t>
      </w:r>
      <w:r>
        <w:rPr>
          <w:spacing w:val="-8"/>
        </w:rPr>
        <w:t xml:space="preserve"> </w:t>
      </w:r>
      <w:r>
        <w:t>и</w:t>
      </w:r>
      <w:r>
        <w:rPr>
          <w:spacing w:val="-5"/>
        </w:rPr>
        <w:t xml:space="preserve"> </w:t>
      </w:r>
      <w:r>
        <w:t>последствия</w:t>
      </w:r>
      <w:r>
        <w:rPr>
          <w:spacing w:val="-4"/>
        </w:rPr>
        <w:t xml:space="preserve"> </w:t>
      </w:r>
      <w:r>
        <w:t>глобализации;</w:t>
      </w:r>
    </w:p>
    <w:p w:rsidR="00D01AE1" w:rsidRDefault="008C265F">
      <w:pPr>
        <w:pStyle w:val="a3"/>
        <w:spacing w:line="360" w:lineRule="auto"/>
        <w:ind w:right="843"/>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 xml:space="preserve">познавательных  </w:t>
      </w:r>
      <w:r>
        <w:rPr>
          <w:spacing w:val="29"/>
        </w:rPr>
        <w:t xml:space="preserve"> </w:t>
      </w:r>
      <w:r>
        <w:t xml:space="preserve">задач   </w:t>
      </w:r>
      <w:r>
        <w:rPr>
          <w:spacing w:val="27"/>
        </w:rPr>
        <w:t xml:space="preserve"> </w:t>
      </w:r>
      <w:r>
        <w:t xml:space="preserve">и   </w:t>
      </w:r>
      <w:r>
        <w:rPr>
          <w:spacing w:val="30"/>
        </w:rPr>
        <w:t xml:space="preserve"> </w:t>
      </w:r>
      <w:r>
        <w:t xml:space="preserve">анализа   </w:t>
      </w:r>
      <w:r>
        <w:rPr>
          <w:spacing w:val="27"/>
        </w:rPr>
        <w:t xml:space="preserve"> </w:t>
      </w:r>
      <w:r>
        <w:t xml:space="preserve">ситуаций,   </w:t>
      </w:r>
      <w:r>
        <w:rPr>
          <w:spacing w:val="26"/>
        </w:rPr>
        <w:t xml:space="preserve"> </w:t>
      </w:r>
      <w:r>
        <w:t xml:space="preserve">включающих   </w:t>
      </w:r>
      <w:r>
        <w:rPr>
          <w:spacing w:val="25"/>
        </w:rPr>
        <w:t xml:space="preserve"> </w:t>
      </w:r>
      <w:r>
        <w:t xml:space="preserve">объяснение   </w:t>
      </w:r>
      <w:r>
        <w:rPr>
          <w:spacing w:val="28"/>
        </w:rPr>
        <w:t xml:space="preserve"> </w:t>
      </w:r>
      <w:r>
        <w:t>(устное</w:t>
      </w:r>
      <w:r>
        <w:rPr>
          <w:spacing w:val="-58"/>
        </w:rPr>
        <w:t xml:space="preserve"> </w:t>
      </w:r>
      <w:r>
        <w:t>и</w:t>
      </w:r>
      <w:r>
        <w:rPr>
          <w:spacing w:val="1"/>
        </w:rPr>
        <w:t xml:space="preserve"> </w:t>
      </w:r>
      <w:r>
        <w:t>письменное)</w:t>
      </w:r>
      <w:r>
        <w:rPr>
          <w:spacing w:val="1"/>
        </w:rPr>
        <w:t xml:space="preserve"> </w:t>
      </w:r>
      <w:r>
        <w:t>важности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связи</w:t>
      </w:r>
      <w:r>
        <w:rPr>
          <w:spacing w:val="1"/>
        </w:rPr>
        <w:t xml:space="preserve"> </w:t>
      </w:r>
      <w:r>
        <w:t>здоровья</w:t>
      </w:r>
      <w:r>
        <w:rPr>
          <w:spacing w:val="1"/>
        </w:rPr>
        <w:t xml:space="preserve"> </w:t>
      </w:r>
      <w:r>
        <w:t>и</w:t>
      </w:r>
      <w:r>
        <w:rPr>
          <w:spacing w:val="1"/>
        </w:rPr>
        <w:t xml:space="preserve"> </w:t>
      </w:r>
      <w:r>
        <w:t>спорта</w:t>
      </w:r>
      <w:r>
        <w:rPr>
          <w:spacing w:val="1"/>
        </w:rPr>
        <w:t xml:space="preserve"> </w:t>
      </w:r>
      <w:r>
        <w:t>в</w:t>
      </w:r>
      <w:r>
        <w:rPr>
          <w:spacing w:val="1"/>
        </w:rPr>
        <w:t xml:space="preserve"> </w:t>
      </w:r>
      <w:r>
        <w:t>жизни</w:t>
      </w:r>
      <w:r>
        <w:rPr>
          <w:spacing w:val="1"/>
        </w:rPr>
        <w:t xml:space="preserve"> </w:t>
      </w:r>
      <w:r>
        <w:t>человека;</w:t>
      </w:r>
    </w:p>
    <w:p w:rsidR="00D01AE1" w:rsidRDefault="008C265F">
      <w:pPr>
        <w:pStyle w:val="a3"/>
        <w:spacing w:line="360" w:lineRule="auto"/>
        <w:ind w:right="849"/>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 жизни и личный социальный опыт своѐ отношение к современным формам</w:t>
      </w:r>
      <w:r>
        <w:rPr>
          <w:spacing w:val="1"/>
        </w:rPr>
        <w:t xml:space="preserve"> </w:t>
      </w:r>
      <w:r>
        <w:t>коммуникации;</w:t>
      </w:r>
      <w:r>
        <w:rPr>
          <w:spacing w:val="-3"/>
        </w:rPr>
        <w:t xml:space="preserve"> </w:t>
      </w:r>
      <w:r>
        <w:t>к здоровому</w:t>
      </w:r>
      <w:r>
        <w:rPr>
          <w:spacing w:val="-5"/>
        </w:rPr>
        <w:t xml:space="preserve"> </w:t>
      </w:r>
      <w:r>
        <w:t>образу</w:t>
      </w:r>
      <w:r>
        <w:rPr>
          <w:spacing w:val="-5"/>
        </w:rPr>
        <w:t xml:space="preserve"> </w:t>
      </w:r>
      <w:r>
        <w:t>жизни;</w:t>
      </w:r>
    </w:p>
    <w:p w:rsidR="00D01AE1" w:rsidRDefault="008C265F">
      <w:pPr>
        <w:pStyle w:val="a3"/>
        <w:spacing w:line="360" w:lineRule="auto"/>
        <w:ind w:right="852"/>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 и</w:t>
      </w:r>
      <w:r>
        <w:rPr>
          <w:spacing w:val="1"/>
        </w:rPr>
        <w:t xml:space="preserve"> </w:t>
      </w:r>
      <w:r>
        <w:t>практические задачи,</w:t>
      </w:r>
      <w:r>
        <w:rPr>
          <w:spacing w:val="1"/>
        </w:rPr>
        <w:t xml:space="preserve"> </w:t>
      </w:r>
      <w:r>
        <w:t>связанные</w:t>
      </w:r>
      <w:r>
        <w:rPr>
          <w:spacing w:val="1"/>
        </w:rPr>
        <w:t xml:space="preserve"> </w:t>
      </w:r>
      <w:r>
        <w:t>с</w:t>
      </w:r>
      <w:r>
        <w:rPr>
          <w:spacing w:val="1"/>
        </w:rPr>
        <w:t xml:space="preserve"> </w:t>
      </w:r>
      <w:r>
        <w:t>волонтѐрским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57"/>
        </w:rPr>
        <w:t xml:space="preserve"> </w:t>
      </w:r>
      <w:r>
        <w:t>виртуальном</w:t>
      </w:r>
      <w:r>
        <w:rPr>
          <w:spacing w:val="-2"/>
        </w:rPr>
        <w:t xml:space="preserve"> </w:t>
      </w:r>
      <w:r>
        <w:t>пространстве;</w:t>
      </w:r>
    </w:p>
    <w:p w:rsidR="00D01AE1" w:rsidRDefault="008C265F">
      <w:pPr>
        <w:pStyle w:val="a3"/>
        <w:spacing w:line="360" w:lineRule="auto"/>
        <w:ind w:right="848"/>
      </w:pPr>
      <w:r>
        <w:t>осуществлять смысловое чтение текстов (научно-популярных, публицистических и</w:t>
      </w:r>
      <w:r>
        <w:rPr>
          <w:spacing w:val="1"/>
        </w:rPr>
        <w:t xml:space="preserve"> </w:t>
      </w:r>
      <w:r>
        <w:t>других) по проблемам современного общества, глобализации; непрерывного образования;</w:t>
      </w:r>
      <w:r>
        <w:rPr>
          <w:spacing w:val="1"/>
        </w:rPr>
        <w:t xml:space="preserve"> </w:t>
      </w:r>
      <w:r>
        <w:t>выбора</w:t>
      </w:r>
      <w:r>
        <w:rPr>
          <w:spacing w:val="-2"/>
        </w:rPr>
        <w:t xml:space="preserve"> </w:t>
      </w:r>
      <w:r>
        <w:t>профессии;</w:t>
      </w:r>
    </w:p>
    <w:p w:rsidR="00D01AE1" w:rsidRDefault="008C265F">
      <w:pPr>
        <w:pStyle w:val="a3"/>
        <w:spacing w:line="360" w:lineRule="auto"/>
        <w:ind w:right="844"/>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 xml:space="preserve">графической,   </w:t>
      </w:r>
      <w:r>
        <w:rPr>
          <w:spacing w:val="47"/>
        </w:rPr>
        <w:t xml:space="preserve"> </w:t>
      </w:r>
      <w:r>
        <w:t xml:space="preserve">аудиовизуальной)    </w:t>
      </w:r>
      <w:r>
        <w:rPr>
          <w:spacing w:val="44"/>
        </w:rPr>
        <w:t xml:space="preserve"> </w:t>
      </w:r>
      <w:r>
        <w:t xml:space="preserve">из    </w:t>
      </w:r>
      <w:r>
        <w:rPr>
          <w:spacing w:val="47"/>
        </w:rPr>
        <w:t xml:space="preserve"> </w:t>
      </w:r>
      <w:r>
        <w:t xml:space="preserve">различных    </w:t>
      </w:r>
      <w:r>
        <w:rPr>
          <w:spacing w:val="47"/>
        </w:rPr>
        <w:t xml:space="preserve"> </w:t>
      </w:r>
      <w:r>
        <w:t xml:space="preserve">источников    </w:t>
      </w:r>
      <w:r>
        <w:rPr>
          <w:spacing w:val="45"/>
        </w:rPr>
        <w:t xml:space="preserve"> </w:t>
      </w:r>
      <w:r>
        <w:t xml:space="preserve">о    </w:t>
      </w:r>
      <w:r>
        <w:rPr>
          <w:spacing w:val="45"/>
        </w:rPr>
        <w:t xml:space="preserve"> </w:t>
      </w:r>
      <w:r>
        <w:t>глобализации</w:t>
      </w:r>
      <w:r>
        <w:rPr>
          <w:spacing w:val="-58"/>
        </w:rPr>
        <w:t xml:space="preserve"> </w:t>
      </w:r>
      <w:r>
        <w:t>и</w:t>
      </w:r>
      <w:r>
        <w:rPr>
          <w:spacing w:val="-1"/>
        </w:rPr>
        <w:t xml:space="preserve"> </w:t>
      </w:r>
      <w:r>
        <w:t>еѐ</w:t>
      </w:r>
      <w:r>
        <w:rPr>
          <w:spacing w:val="-2"/>
        </w:rPr>
        <w:t xml:space="preserve"> </w:t>
      </w:r>
      <w:r>
        <w:t>последствиях;</w:t>
      </w:r>
      <w:r>
        <w:rPr>
          <w:spacing w:val="-1"/>
        </w:rPr>
        <w:t xml:space="preserve"> </w:t>
      </w:r>
      <w:r>
        <w:t>о роли непрерывного</w:t>
      </w:r>
      <w:r>
        <w:rPr>
          <w:spacing w:val="-1"/>
        </w:rPr>
        <w:t xml:space="preserve"> </w:t>
      </w:r>
      <w:r>
        <w:t>образования в</w:t>
      </w:r>
      <w:r>
        <w:rPr>
          <w:spacing w:val="-2"/>
        </w:rPr>
        <w:t xml:space="preserve"> </w:t>
      </w:r>
      <w:r>
        <w:t>современном</w:t>
      </w:r>
      <w:r>
        <w:rPr>
          <w:spacing w:val="-2"/>
        </w:rPr>
        <w:t xml:space="preserve"> </w:t>
      </w:r>
      <w:r>
        <w:t>обществе.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7"/>
        <w:ind w:left="0" w:firstLine="0"/>
        <w:jc w:val="left"/>
        <w:rPr>
          <w:sz w:val="13"/>
        </w:rPr>
      </w:pPr>
    </w:p>
    <w:p w:rsidR="00D01AE1" w:rsidRDefault="00A96FFD" w:rsidP="00A8400C">
      <w:pPr>
        <w:pStyle w:val="Heading1"/>
        <w:numPr>
          <w:ilvl w:val="2"/>
          <w:numId w:val="104"/>
        </w:numPr>
        <w:tabs>
          <w:tab w:val="left" w:pos="794"/>
        </w:tabs>
        <w:spacing w:before="89"/>
        <w:ind w:hanging="632"/>
        <w:jc w:val="both"/>
      </w:pPr>
      <w:r>
        <w:pict>
          <v:rect id="_x0000_s1077" style="position:absolute;left:0;text-align:left;margin-left:83.65pt;margin-top:23.3pt;width:470.75pt;height:.5pt;z-index:-15714304;mso-wrap-distance-left:0;mso-wrap-distance-right:0;mso-position-horizontal-relative:page" fillcolor="black" stroked="f">
            <w10:wrap type="topAndBottom" anchorx="page"/>
          </v:rect>
        </w:pict>
      </w:r>
      <w:bookmarkStart w:id="3" w:name="_TOC_250026"/>
      <w:r w:rsidR="008C265F">
        <w:t>Рабочая</w:t>
      </w:r>
      <w:r w:rsidR="008C265F">
        <w:rPr>
          <w:spacing w:val="-7"/>
        </w:rPr>
        <w:t xml:space="preserve"> </w:t>
      </w:r>
      <w:r w:rsidR="008C265F">
        <w:t>программа</w:t>
      </w:r>
      <w:r w:rsidR="008C265F">
        <w:rPr>
          <w:spacing w:val="-4"/>
        </w:rPr>
        <w:t xml:space="preserve"> </w:t>
      </w:r>
      <w:r w:rsidR="008C265F">
        <w:t>по</w:t>
      </w:r>
      <w:r w:rsidR="008C265F">
        <w:rPr>
          <w:spacing w:val="-3"/>
        </w:rPr>
        <w:t xml:space="preserve"> </w:t>
      </w:r>
      <w:r w:rsidR="008C265F">
        <w:t>учебному</w:t>
      </w:r>
      <w:r w:rsidR="008C265F">
        <w:rPr>
          <w:spacing w:val="-6"/>
        </w:rPr>
        <w:t xml:space="preserve"> </w:t>
      </w:r>
      <w:r w:rsidR="008C265F">
        <w:t>предмету</w:t>
      </w:r>
      <w:r w:rsidR="008C265F">
        <w:rPr>
          <w:spacing w:val="-5"/>
        </w:rPr>
        <w:t xml:space="preserve"> </w:t>
      </w:r>
      <w:bookmarkEnd w:id="3"/>
      <w:r w:rsidR="008C265F">
        <w:t>«География».</w:t>
      </w:r>
    </w:p>
    <w:p w:rsidR="00D01AE1" w:rsidRDefault="008C265F" w:rsidP="00A8400C">
      <w:pPr>
        <w:pStyle w:val="a4"/>
        <w:numPr>
          <w:ilvl w:val="1"/>
          <w:numId w:val="57"/>
        </w:numPr>
        <w:tabs>
          <w:tab w:val="left" w:pos="1530"/>
        </w:tabs>
        <w:spacing w:line="352" w:lineRule="auto"/>
        <w:ind w:right="843" w:firstLine="707"/>
        <w:rPr>
          <w:sz w:val="24"/>
        </w:rPr>
      </w:pP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«География»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«Общественно-научные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географии,</w:t>
      </w:r>
      <w:r>
        <w:rPr>
          <w:spacing w:val="1"/>
          <w:sz w:val="24"/>
        </w:rPr>
        <w:t xml:space="preserve"> </w:t>
      </w:r>
      <w:r>
        <w:rPr>
          <w:sz w:val="24"/>
        </w:rPr>
        <w:t>география)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 освоения</w:t>
      </w:r>
      <w:r>
        <w:rPr>
          <w:spacing w:val="-1"/>
          <w:sz w:val="24"/>
        </w:rPr>
        <w:t xml:space="preserve"> </w:t>
      </w:r>
      <w:r>
        <w:rPr>
          <w:sz w:val="24"/>
        </w:rPr>
        <w:t>программы по</w:t>
      </w:r>
      <w:r>
        <w:rPr>
          <w:spacing w:val="-1"/>
          <w:sz w:val="24"/>
        </w:rPr>
        <w:t xml:space="preserve"> </w:t>
      </w:r>
      <w:r>
        <w:rPr>
          <w:sz w:val="24"/>
        </w:rPr>
        <w:t>географии.</w:t>
      </w:r>
    </w:p>
    <w:p w:rsidR="00D01AE1" w:rsidRDefault="008C265F" w:rsidP="00A8400C">
      <w:pPr>
        <w:pStyle w:val="a4"/>
        <w:numPr>
          <w:ilvl w:val="1"/>
          <w:numId w:val="57"/>
        </w:numPr>
        <w:tabs>
          <w:tab w:val="left" w:pos="1530"/>
        </w:tabs>
        <w:spacing w:line="276" w:lineRule="exact"/>
        <w:ind w:left="1530"/>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57"/>
        </w:numPr>
        <w:tabs>
          <w:tab w:val="left" w:pos="1710"/>
        </w:tabs>
        <w:spacing w:before="117" w:line="360" w:lineRule="auto"/>
        <w:ind w:right="845" w:firstLine="707"/>
        <w:rPr>
          <w:sz w:val="24"/>
        </w:rPr>
      </w:pPr>
      <w:r>
        <w:rPr>
          <w:sz w:val="24"/>
        </w:rPr>
        <w:t xml:space="preserve">Программа   </w:t>
      </w:r>
      <w:r>
        <w:rPr>
          <w:spacing w:val="52"/>
          <w:sz w:val="24"/>
        </w:rPr>
        <w:t xml:space="preserve"> </w:t>
      </w:r>
      <w:r>
        <w:rPr>
          <w:sz w:val="24"/>
        </w:rPr>
        <w:t xml:space="preserve">по    </w:t>
      </w:r>
      <w:r>
        <w:rPr>
          <w:spacing w:val="48"/>
          <w:sz w:val="24"/>
        </w:rPr>
        <w:t xml:space="preserve"> </w:t>
      </w:r>
      <w:r>
        <w:rPr>
          <w:sz w:val="24"/>
        </w:rPr>
        <w:t xml:space="preserve">географии    </w:t>
      </w:r>
      <w:r>
        <w:rPr>
          <w:spacing w:val="50"/>
          <w:sz w:val="24"/>
        </w:rPr>
        <w:t xml:space="preserve"> </w:t>
      </w:r>
      <w:r>
        <w:rPr>
          <w:sz w:val="24"/>
        </w:rPr>
        <w:t xml:space="preserve">составлена    </w:t>
      </w:r>
      <w:r>
        <w:rPr>
          <w:spacing w:val="48"/>
          <w:sz w:val="24"/>
        </w:rPr>
        <w:t xml:space="preserve"> </w:t>
      </w:r>
      <w:r>
        <w:rPr>
          <w:sz w:val="24"/>
        </w:rPr>
        <w:t xml:space="preserve">на    </w:t>
      </w:r>
      <w:r>
        <w:rPr>
          <w:spacing w:val="48"/>
          <w:sz w:val="24"/>
        </w:rPr>
        <w:t xml:space="preserve"> </w:t>
      </w:r>
      <w:r>
        <w:rPr>
          <w:sz w:val="24"/>
        </w:rPr>
        <w:t xml:space="preserve">основе    </w:t>
      </w:r>
      <w:r>
        <w:rPr>
          <w:spacing w:val="50"/>
          <w:sz w:val="24"/>
        </w:rPr>
        <w:t xml:space="preserve"> </w:t>
      </w:r>
      <w:r>
        <w:rPr>
          <w:sz w:val="24"/>
        </w:rPr>
        <w:t>требований</w:t>
      </w:r>
      <w:r>
        <w:rPr>
          <w:spacing w:val="-58"/>
          <w:sz w:val="24"/>
        </w:rPr>
        <w:t xml:space="preserve"> </w:t>
      </w:r>
      <w:r>
        <w:rPr>
          <w:sz w:val="24"/>
        </w:rPr>
        <w:t>к</w:t>
      </w:r>
      <w:r>
        <w:rPr>
          <w:spacing w:val="101"/>
          <w:sz w:val="24"/>
        </w:rPr>
        <w:t xml:space="preserve"> </w:t>
      </w:r>
      <w:r>
        <w:rPr>
          <w:sz w:val="24"/>
        </w:rPr>
        <w:t>результатам</w:t>
      </w:r>
      <w:r>
        <w:rPr>
          <w:spacing w:val="99"/>
          <w:sz w:val="24"/>
        </w:rPr>
        <w:t xml:space="preserve"> </w:t>
      </w:r>
      <w:r>
        <w:rPr>
          <w:sz w:val="24"/>
        </w:rPr>
        <w:t>освоения</w:t>
      </w:r>
      <w:r>
        <w:rPr>
          <w:spacing w:val="99"/>
          <w:sz w:val="24"/>
        </w:rPr>
        <w:t xml:space="preserve"> </w:t>
      </w:r>
      <w:r>
        <w:rPr>
          <w:sz w:val="24"/>
        </w:rPr>
        <w:t xml:space="preserve">ООП  </w:t>
      </w:r>
      <w:r>
        <w:rPr>
          <w:spacing w:val="38"/>
          <w:sz w:val="24"/>
        </w:rPr>
        <w:t xml:space="preserve"> </w:t>
      </w:r>
      <w:r>
        <w:rPr>
          <w:sz w:val="24"/>
        </w:rPr>
        <w:t xml:space="preserve">ООО,  </w:t>
      </w:r>
      <w:r>
        <w:rPr>
          <w:spacing w:val="39"/>
          <w:sz w:val="24"/>
        </w:rPr>
        <w:t xml:space="preserve"> </w:t>
      </w:r>
      <w:r>
        <w:rPr>
          <w:sz w:val="24"/>
        </w:rPr>
        <w:t xml:space="preserve">представленных  </w:t>
      </w:r>
      <w:r>
        <w:rPr>
          <w:spacing w:val="41"/>
          <w:sz w:val="24"/>
        </w:rPr>
        <w:t xml:space="preserve"> </w:t>
      </w:r>
      <w:r>
        <w:rPr>
          <w:sz w:val="24"/>
        </w:rPr>
        <w:t xml:space="preserve">в  </w:t>
      </w:r>
      <w:r>
        <w:rPr>
          <w:spacing w:val="39"/>
          <w:sz w:val="24"/>
        </w:rPr>
        <w:t xml:space="preserve"> </w:t>
      </w:r>
      <w:r>
        <w:rPr>
          <w:sz w:val="24"/>
        </w:rPr>
        <w:t xml:space="preserve">ФГОС  </w:t>
      </w:r>
      <w:r>
        <w:rPr>
          <w:spacing w:val="40"/>
          <w:sz w:val="24"/>
        </w:rPr>
        <w:t xml:space="preserve"> </w:t>
      </w:r>
      <w:r>
        <w:rPr>
          <w:sz w:val="24"/>
        </w:rPr>
        <w:t xml:space="preserve">ООО,  </w:t>
      </w:r>
      <w:r>
        <w:rPr>
          <w:spacing w:val="39"/>
          <w:sz w:val="24"/>
        </w:rPr>
        <w:t xml:space="preserve"> </w:t>
      </w:r>
      <w:r>
        <w:rPr>
          <w:sz w:val="24"/>
        </w:rPr>
        <w:t xml:space="preserve">а  </w:t>
      </w:r>
      <w:r>
        <w:rPr>
          <w:spacing w:val="39"/>
          <w:sz w:val="24"/>
        </w:rPr>
        <w:t xml:space="preserve"> </w:t>
      </w:r>
      <w:r>
        <w:rPr>
          <w:sz w:val="24"/>
        </w:rPr>
        <w:t>также</w:t>
      </w:r>
      <w:r>
        <w:rPr>
          <w:spacing w:val="-58"/>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1"/>
          <w:sz w:val="24"/>
        </w:rPr>
        <w:t xml:space="preserve"> </w:t>
      </w:r>
      <w:r>
        <w:rPr>
          <w:sz w:val="24"/>
        </w:rPr>
        <w:t>воспитания и подлежит непосредственному применению при реализации обязательной</w:t>
      </w:r>
      <w:r>
        <w:rPr>
          <w:spacing w:val="1"/>
          <w:sz w:val="24"/>
        </w:rPr>
        <w:t xml:space="preserve"> </w:t>
      </w:r>
      <w:r>
        <w:rPr>
          <w:sz w:val="24"/>
        </w:rPr>
        <w:t>части</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основного общего образования.</w:t>
      </w:r>
    </w:p>
    <w:p w:rsidR="00D01AE1" w:rsidRDefault="008C265F" w:rsidP="00A8400C">
      <w:pPr>
        <w:pStyle w:val="a4"/>
        <w:numPr>
          <w:ilvl w:val="2"/>
          <w:numId w:val="57"/>
        </w:numPr>
        <w:tabs>
          <w:tab w:val="left" w:pos="1710"/>
        </w:tabs>
        <w:spacing w:line="360" w:lineRule="auto"/>
        <w:ind w:right="847" w:firstLine="707"/>
        <w:rPr>
          <w:sz w:val="24"/>
        </w:rPr>
      </w:pPr>
      <w:r>
        <w:rPr>
          <w:sz w:val="24"/>
        </w:rPr>
        <w:t>Программа</w:t>
      </w:r>
      <w:r>
        <w:rPr>
          <w:spacing w:val="32"/>
          <w:sz w:val="24"/>
        </w:rPr>
        <w:t xml:space="preserve"> </w:t>
      </w:r>
      <w:r>
        <w:rPr>
          <w:sz w:val="24"/>
        </w:rPr>
        <w:t>по</w:t>
      </w:r>
      <w:r>
        <w:rPr>
          <w:spacing w:val="92"/>
          <w:sz w:val="24"/>
        </w:rPr>
        <w:t xml:space="preserve"> </w:t>
      </w:r>
      <w:r>
        <w:rPr>
          <w:sz w:val="24"/>
        </w:rPr>
        <w:t>географии</w:t>
      </w:r>
      <w:r>
        <w:rPr>
          <w:spacing w:val="93"/>
          <w:sz w:val="24"/>
        </w:rPr>
        <w:t xml:space="preserve"> </w:t>
      </w:r>
      <w:r>
        <w:rPr>
          <w:sz w:val="24"/>
        </w:rPr>
        <w:t>отражает</w:t>
      </w:r>
      <w:r>
        <w:rPr>
          <w:spacing w:val="92"/>
          <w:sz w:val="24"/>
        </w:rPr>
        <w:t xml:space="preserve"> </w:t>
      </w:r>
      <w:r>
        <w:rPr>
          <w:sz w:val="24"/>
        </w:rPr>
        <w:t>основные</w:t>
      </w:r>
      <w:r>
        <w:rPr>
          <w:spacing w:val="95"/>
          <w:sz w:val="24"/>
        </w:rPr>
        <w:t xml:space="preserve"> </w:t>
      </w:r>
      <w:r>
        <w:rPr>
          <w:sz w:val="24"/>
        </w:rPr>
        <w:t>требования</w:t>
      </w:r>
      <w:r>
        <w:rPr>
          <w:spacing w:val="90"/>
          <w:sz w:val="24"/>
        </w:rPr>
        <w:t xml:space="preserve"> </w:t>
      </w:r>
      <w:r>
        <w:rPr>
          <w:sz w:val="24"/>
        </w:rPr>
        <w:t>ФГОС</w:t>
      </w:r>
      <w:r>
        <w:rPr>
          <w:spacing w:val="94"/>
          <w:sz w:val="24"/>
        </w:rPr>
        <w:t xml:space="preserve"> </w:t>
      </w:r>
      <w:r>
        <w:rPr>
          <w:sz w:val="24"/>
        </w:rPr>
        <w:t>ООО</w:t>
      </w:r>
      <w:r>
        <w:rPr>
          <w:spacing w:val="-58"/>
          <w:sz w:val="24"/>
        </w:rPr>
        <w:t xml:space="preserve"> </w:t>
      </w:r>
      <w:r>
        <w:rPr>
          <w:sz w:val="24"/>
        </w:rPr>
        <w:t>к личностным, метапредметным и предметным результатам освоения образовательных</w:t>
      </w:r>
      <w:r>
        <w:rPr>
          <w:spacing w:val="1"/>
          <w:sz w:val="24"/>
        </w:rPr>
        <w:t xml:space="preserve"> </w:t>
      </w:r>
      <w:r>
        <w:rPr>
          <w:sz w:val="24"/>
        </w:rPr>
        <w:t>программ.</w:t>
      </w:r>
    </w:p>
    <w:p w:rsidR="00D01AE1" w:rsidRDefault="008C265F" w:rsidP="00A8400C">
      <w:pPr>
        <w:pStyle w:val="a4"/>
        <w:numPr>
          <w:ilvl w:val="2"/>
          <w:numId w:val="57"/>
        </w:numPr>
        <w:tabs>
          <w:tab w:val="left" w:pos="1710"/>
          <w:tab w:val="left" w:pos="2184"/>
          <w:tab w:val="left" w:pos="4280"/>
          <w:tab w:val="left" w:pos="6851"/>
          <w:tab w:val="left" w:pos="9185"/>
        </w:tabs>
        <w:spacing w:before="2" w:line="360" w:lineRule="auto"/>
        <w:ind w:right="844" w:firstLine="707"/>
        <w:rPr>
          <w:sz w:val="24"/>
        </w:rPr>
      </w:pPr>
      <w:r>
        <w:rPr>
          <w:sz w:val="24"/>
        </w:rPr>
        <w:t>Программа по географии даѐт представление о целях обучения, воспитания</w:t>
      </w:r>
      <w:r>
        <w:rPr>
          <w:spacing w:val="-57"/>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устанавливает</w:t>
      </w:r>
      <w:r>
        <w:rPr>
          <w:spacing w:val="1"/>
          <w:sz w:val="24"/>
        </w:rPr>
        <w:t xml:space="preserve"> </w:t>
      </w:r>
      <w:r>
        <w:rPr>
          <w:sz w:val="24"/>
        </w:rPr>
        <w:t>обязательное</w:t>
      </w:r>
      <w:r>
        <w:rPr>
          <w:spacing w:val="1"/>
          <w:sz w:val="24"/>
        </w:rPr>
        <w:t xml:space="preserve"> </w:t>
      </w:r>
      <w:r>
        <w:rPr>
          <w:sz w:val="24"/>
        </w:rPr>
        <w:t>предметное</w:t>
      </w:r>
      <w:r>
        <w:rPr>
          <w:sz w:val="24"/>
        </w:rPr>
        <w:tab/>
        <w:t>содержание,</w:t>
      </w:r>
      <w:r>
        <w:rPr>
          <w:sz w:val="24"/>
        </w:rPr>
        <w:tab/>
        <w:t>предусматривает</w:t>
      </w:r>
      <w:r>
        <w:rPr>
          <w:sz w:val="24"/>
        </w:rPr>
        <w:tab/>
        <w:t>распределение</w:t>
      </w:r>
      <w:r>
        <w:rPr>
          <w:sz w:val="24"/>
        </w:rPr>
        <w:tab/>
        <w:t>его</w:t>
      </w:r>
      <w:r>
        <w:rPr>
          <w:spacing w:val="-58"/>
          <w:sz w:val="24"/>
        </w:rPr>
        <w:t xml:space="preserve"> </w:t>
      </w:r>
      <w:r>
        <w:rPr>
          <w:sz w:val="24"/>
        </w:rPr>
        <w:t>по</w:t>
      </w:r>
      <w:r>
        <w:rPr>
          <w:spacing w:val="1"/>
          <w:sz w:val="24"/>
        </w:rPr>
        <w:t xml:space="preserve"> </w:t>
      </w:r>
      <w:r>
        <w:rPr>
          <w:sz w:val="24"/>
        </w:rPr>
        <w:t>классам</w:t>
      </w:r>
      <w:r>
        <w:rPr>
          <w:spacing w:val="1"/>
          <w:sz w:val="24"/>
        </w:rPr>
        <w:t xml:space="preserve"> </w:t>
      </w:r>
      <w:r>
        <w:rPr>
          <w:sz w:val="24"/>
        </w:rPr>
        <w:t>и</w:t>
      </w:r>
      <w:r>
        <w:rPr>
          <w:spacing w:val="1"/>
          <w:sz w:val="24"/>
        </w:rPr>
        <w:t xml:space="preserve"> </w:t>
      </w:r>
      <w:r>
        <w:rPr>
          <w:sz w:val="24"/>
        </w:rPr>
        <w:t>структурирование</w:t>
      </w:r>
      <w:r>
        <w:rPr>
          <w:spacing w:val="1"/>
          <w:sz w:val="24"/>
        </w:rPr>
        <w:t xml:space="preserve"> </w:t>
      </w:r>
      <w:r>
        <w:rPr>
          <w:sz w:val="24"/>
        </w:rPr>
        <w:t>его</w:t>
      </w:r>
      <w:r>
        <w:rPr>
          <w:spacing w:val="1"/>
          <w:sz w:val="24"/>
        </w:rPr>
        <w:t xml:space="preserve"> </w:t>
      </w:r>
      <w:r>
        <w:rPr>
          <w:sz w:val="24"/>
        </w:rPr>
        <w:t>по</w:t>
      </w:r>
      <w:r>
        <w:rPr>
          <w:spacing w:val="1"/>
          <w:sz w:val="24"/>
        </w:rPr>
        <w:t xml:space="preserve"> </w:t>
      </w:r>
      <w:r>
        <w:rPr>
          <w:sz w:val="24"/>
        </w:rPr>
        <w:t>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курса,</w:t>
      </w:r>
      <w:r>
        <w:rPr>
          <w:spacing w:val="1"/>
          <w:sz w:val="24"/>
        </w:rPr>
        <w:t xml:space="preserve"> </w:t>
      </w:r>
      <w:r>
        <w:rPr>
          <w:sz w:val="24"/>
        </w:rPr>
        <w:t>даѐт</w:t>
      </w:r>
      <w:r>
        <w:rPr>
          <w:spacing w:val="1"/>
          <w:sz w:val="24"/>
        </w:rPr>
        <w:t xml:space="preserve"> </w:t>
      </w:r>
      <w:r>
        <w:rPr>
          <w:sz w:val="24"/>
        </w:rPr>
        <w:t>распределение</w:t>
      </w:r>
      <w:r>
        <w:rPr>
          <w:spacing w:val="1"/>
          <w:sz w:val="24"/>
        </w:rPr>
        <w:t xml:space="preserve"> </w:t>
      </w:r>
      <w:r>
        <w:rPr>
          <w:sz w:val="24"/>
        </w:rPr>
        <w:t>учебных</w:t>
      </w:r>
      <w:r>
        <w:rPr>
          <w:spacing w:val="30"/>
          <w:sz w:val="24"/>
        </w:rPr>
        <w:t xml:space="preserve"> </w:t>
      </w:r>
      <w:r>
        <w:rPr>
          <w:sz w:val="24"/>
        </w:rPr>
        <w:t>часов</w:t>
      </w:r>
      <w:r>
        <w:rPr>
          <w:spacing w:val="87"/>
          <w:sz w:val="24"/>
        </w:rPr>
        <w:t xml:space="preserve"> </w:t>
      </w:r>
      <w:r>
        <w:rPr>
          <w:sz w:val="24"/>
        </w:rPr>
        <w:t>по</w:t>
      </w:r>
      <w:r>
        <w:rPr>
          <w:spacing w:val="87"/>
          <w:sz w:val="24"/>
        </w:rPr>
        <w:t xml:space="preserve"> </w:t>
      </w:r>
      <w:r>
        <w:rPr>
          <w:sz w:val="24"/>
        </w:rPr>
        <w:t>тематическим</w:t>
      </w:r>
      <w:r>
        <w:rPr>
          <w:spacing w:val="87"/>
          <w:sz w:val="24"/>
        </w:rPr>
        <w:t xml:space="preserve"> </w:t>
      </w:r>
      <w:r>
        <w:rPr>
          <w:sz w:val="24"/>
        </w:rPr>
        <w:t>разделам</w:t>
      </w:r>
      <w:r>
        <w:rPr>
          <w:spacing w:val="89"/>
          <w:sz w:val="24"/>
        </w:rPr>
        <w:t xml:space="preserve"> </w:t>
      </w:r>
      <w:r>
        <w:rPr>
          <w:sz w:val="24"/>
        </w:rPr>
        <w:t>курса</w:t>
      </w:r>
      <w:r>
        <w:rPr>
          <w:spacing w:val="87"/>
          <w:sz w:val="24"/>
        </w:rPr>
        <w:t xml:space="preserve"> </w:t>
      </w:r>
      <w:r>
        <w:rPr>
          <w:sz w:val="24"/>
        </w:rPr>
        <w:t>и</w:t>
      </w:r>
      <w:r>
        <w:rPr>
          <w:spacing w:val="88"/>
          <w:sz w:val="24"/>
        </w:rPr>
        <w:t xml:space="preserve"> </w:t>
      </w:r>
      <w:r>
        <w:rPr>
          <w:sz w:val="24"/>
        </w:rPr>
        <w:t>последовательность</w:t>
      </w:r>
      <w:r>
        <w:rPr>
          <w:spacing w:val="86"/>
          <w:sz w:val="24"/>
        </w:rPr>
        <w:t xml:space="preserve"> </w:t>
      </w:r>
      <w:r>
        <w:rPr>
          <w:sz w:val="24"/>
        </w:rPr>
        <w:t>их</w:t>
      </w:r>
      <w:r>
        <w:rPr>
          <w:spacing w:val="90"/>
          <w:sz w:val="24"/>
        </w:rPr>
        <w:t xml:space="preserve"> </w:t>
      </w:r>
      <w:r>
        <w:rPr>
          <w:sz w:val="24"/>
        </w:rPr>
        <w:t>изучения</w:t>
      </w:r>
      <w:r>
        <w:rPr>
          <w:spacing w:val="-58"/>
          <w:sz w:val="24"/>
        </w:rPr>
        <w:t xml:space="preserve"> </w:t>
      </w:r>
      <w:r>
        <w:rPr>
          <w:sz w:val="24"/>
        </w:rPr>
        <w:t>с</w:t>
      </w:r>
      <w:r>
        <w:rPr>
          <w:spacing w:val="1"/>
          <w:sz w:val="24"/>
        </w:rPr>
        <w:t xml:space="preserve"> </w:t>
      </w:r>
      <w:r>
        <w:rPr>
          <w:sz w:val="24"/>
        </w:rPr>
        <w:t>учѐтом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 xml:space="preserve">возрастных    </w:t>
      </w:r>
      <w:r>
        <w:rPr>
          <w:spacing w:val="1"/>
          <w:sz w:val="24"/>
        </w:rPr>
        <w:t xml:space="preserve"> </w:t>
      </w:r>
      <w:r>
        <w:rPr>
          <w:sz w:val="24"/>
        </w:rPr>
        <w:t xml:space="preserve">особенностей    </w:t>
      </w:r>
      <w:r>
        <w:rPr>
          <w:spacing w:val="1"/>
          <w:sz w:val="24"/>
        </w:rPr>
        <w:t xml:space="preserve"> </w:t>
      </w:r>
      <w:r>
        <w:rPr>
          <w:sz w:val="24"/>
        </w:rPr>
        <w:t xml:space="preserve">обучающихся;    </w:t>
      </w:r>
      <w:r>
        <w:rPr>
          <w:spacing w:val="1"/>
          <w:sz w:val="24"/>
        </w:rPr>
        <w:t xml:space="preserve"> </w:t>
      </w:r>
      <w:r>
        <w:rPr>
          <w:sz w:val="24"/>
        </w:rPr>
        <w:t xml:space="preserve">определяет    </w:t>
      </w:r>
      <w:r>
        <w:rPr>
          <w:spacing w:val="1"/>
          <w:sz w:val="24"/>
        </w:rPr>
        <w:t xml:space="preserve"> </w:t>
      </w:r>
      <w:r>
        <w:rPr>
          <w:sz w:val="24"/>
        </w:rPr>
        <w:t>возможности      предмета</w:t>
      </w:r>
      <w:r>
        <w:rPr>
          <w:spacing w:val="-57"/>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географии,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основных</w:t>
      </w:r>
      <w:r>
        <w:rPr>
          <w:spacing w:val="1"/>
          <w:sz w:val="24"/>
        </w:rPr>
        <w:t xml:space="preserve"> </w:t>
      </w:r>
      <w:r>
        <w:rPr>
          <w:sz w:val="24"/>
        </w:rPr>
        <w:t>видов</w:t>
      </w:r>
      <w:r>
        <w:rPr>
          <w:spacing w:val="-57"/>
          <w:sz w:val="24"/>
        </w:rPr>
        <w:t xml:space="preserve"> </w:t>
      </w:r>
      <w:r>
        <w:rPr>
          <w:sz w:val="24"/>
        </w:rPr>
        <w:t>деятельности</w:t>
      </w:r>
      <w:r>
        <w:rPr>
          <w:spacing w:val="-1"/>
          <w:sz w:val="24"/>
        </w:rPr>
        <w:t xml:space="preserve"> </w:t>
      </w:r>
      <w:r>
        <w:rPr>
          <w:sz w:val="24"/>
        </w:rPr>
        <w:t>обучающихся.</w:t>
      </w:r>
    </w:p>
    <w:p w:rsidR="00D01AE1" w:rsidRDefault="008C265F" w:rsidP="00A8400C">
      <w:pPr>
        <w:pStyle w:val="a4"/>
        <w:numPr>
          <w:ilvl w:val="2"/>
          <w:numId w:val="57"/>
        </w:numPr>
        <w:tabs>
          <w:tab w:val="left" w:pos="1711"/>
        </w:tabs>
        <w:spacing w:before="1" w:line="360" w:lineRule="auto"/>
        <w:ind w:right="849" w:firstLine="707"/>
        <w:rPr>
          <w:sz w:val="24"/>
        </w:rPr>
      </w:pPr>
      <w:r>
        <w:rPr>
          <w:sz w:val="24"/>
        </w:rPr>
        <w:t>География ‒ предмет, формирующий у обучающихся систему комплексных</w:t>
      </w:r>
      <w:r>
        <w:rPr>
          <w:spacing w:val="-57"/>
          <w:sz w:val="24"/>
        </w:rPr>
        <w:t xml:space="preserve"> </w:t>
      </w:r>
      <w:r>
        <w:rPr>
          <w:sz w:val="24"/>
        </w:rPr>
        <w:t>социально       ориентированных       знаний       о       Земле       как       планете       людей,</w:t>
      </w:r>
      <w:r>
        <w:rPr>
          <w:spacing w:val="1"/>
          <w:sz w:val="24"/>
        </w:rPr>
        <w:t xml:space="preserve"> </w:t>
      </w:r>
      <w:r>
        <w:rPr>
          <w:sz w:val="24"/>
        </w:rPr>
        <w:t>об     основных     закономерностях     развития    природы,     о     размещении    населения</w:t>
      </w:r>
      <w:r>
        <w:rPr>
          <w:spacing w:val="1"/>
          <w:sz w:val="24"/>
        </w:rPr>
        <w:t xml:space="preserve"> </w:t>
      </w:r>
      <w:r>
        <w:rPr>
          <w:sz w:val="24"/>
        </w:rPr>
        <w:t>и</w:t>
      </w:r>
      <w:r>
        <w:rPr>
          <w:spacing w:val="53"/>
          <w:sz w:val="24"/>
        </w:rPr>
        <w:t xml:space="preserve"> </w:t>
      </w:r>
      <w:r>
        <w:rPr>
          <w:sz w:val="24"/>
        </w:rPr>
        <w:t>хозяйства,</w:t>
      </w:r>
      <w:r>
        <w:rPr>
          <w:spacing w:val="110"/>
          <w:sz w:val="24"/>
        </w:rPr>
        <w:t xml:space="preserve"> </w:t>
      </w:r>
      <w:r>
        <w:rPr>
          <w:sz w:val="24"/>
        </w:rPr>
        <w:t>об</w:t>
      </w:r>
      <w:r>
        <w:rPr>
          <w:spacing w:val="112"/>
          <w:sz w:val="24"/>
        </w:rPr>
        <w:t xml:space="preserve"> </w:t>
      </w:r>
      <w:r>
        <w:rPr>
          <w:sz w:val="24"/>
        </w:rPr>
        <w:t>особенностях</w:t>
      </w:r>
      <w:r>
        <w:rPr>
          <w:spacing w:val="110"/>
          <w:sz w:val="24"/>
        </w:rPr>
        <w:t xml:space="preserve"> </w:t>
      </w:r>
      <w:r>
        <w:rPr>
          <w:sz w:val="24"/>
        </w:rPr>
        <w:t>и</w:t>
      </w:r>
      <w:r>
        <w:rPr>
          <w:spacing w:val="112"/>
          <w:sz w:val="24"/>
        </w:rPr>
        <w:t xml:space="preserve"> </w:t>
      </w:r>
      <w:r>
        <w:rPr>
          <w:sz w:val="24"/>
        </w:rPr>
        <w:t>о</w:t>
      </w:r>
      <w:r>
        <w:rPr>
          <w:spacing w:val="110"/>
          <w:sz w:val="24"/>
        </w:rPr>
        <w:t xml:space="preserve"> </w:t>
      </w:r>
      <w:r>
        <w:rPr>
          <w:sz w:val="24"/>
        </w:rPr>
        <w:t>динамике</w:t>
      </w:r>
      <w:r>
        <w:rPr>
          <w:spacing w:val="111"/>
          <w:sz w:val="24"/>
        </w:rPr>
        <w:t xml:space="preserve"> </w:t>
      </w:r>
      <w:r>
        <w:rPr>
          <w:sz w:val="24"/>
        </w:rPr>
        <w:t>основных</w:t>
      </w:r>
      <w:r>
        <w:rPr>
          <w:spacing w:val="113"/>
          <w:sz w:val="24"/>
        </w:rPr>
        <w:t xml:space="preserve"> </w:t>
      </w:r>
      <w:r>
        <w:rPr>
          <w:sz w:val="24"/>
        </w:rPr>
        <w:t>природных,</w:t>
      </w:r>
      <w:r>
        <w:rPr>
          <w:spacing w:val="111"/>
          <w:sz w:val="24"/>
        </w:rPr>
        <w:t xml:space="preserve"> </w:t>
      </w:r>
      <w:r>
        <w:rPr>
          <w:sz w:val="24"/>
        </w:rPr>
        <w:t>экологических</w:t>
      </w:r>
      <w:r>
        <w:rPr>
          <w:spacing w:val="-58"/>
          <w:sz w:val="24"/>
        </w:rPr>
        <w:t xml:space="preserve"> </w:t>
      </w:r>
      <w:r>
        <w:rPr>
          <w:sz w:val="24"/>
        </w:rPr>
        <w:t>и     социально-экономических    процессов,    о    проблемах     взаимодействия    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географических</w:t>
      </w:r>
      <w:r>
        <w:rPr>
          <w:spacing w:val="1"/>
          <w:sz w:val="24"/>
        </w:rPr>
        <w:t xml:space="preserve"> </w:t>
      </w:r>
      <w:r>
        <w:rPr>
          <w:sz w:val="24"/>
        </w:rPr>
        <w:t>подходах</w:t>
      </w:r>
      <w:r>
        <w:rPr>
          <w:spacing w:val="1"/>
          <w:sz w:val="24"/>
        </w:rPr>
        <w:t xml:space="preserve"> </w:t>
      </w:r>
      <w:r>
        <w:rPr>
          <w:sz w:val="24"/>
        </w:rPr>
        <w:t>к</w:t>
      </w:r>
      <w:r>
        <w:rPr>
          <w:spacing w:val="1"/>
          <w:sz w:val="24"/>
        </w:rPr>
        <w:t xml:space="preserve"> </w:t>
      </w:r>
      <w:r>
        <w:rPr>
          <w:sz w:val="24"/>
        </w:rPr>
        <w:t>устойчивому</w:t>
      </w:r>
      <w:r>
        <w:rPr>
          <w:spacing w:val="-6"/>
          <w:sz w:val="24"/>
        </w:rPr>
        <w:t xml:space="preserve"> </w:t>
      </w:r>
      <w:r>
        <w:rPr>
          <w:sz w:val="24"/>
        </w:rPr>
        <w:t>развитию</w:t>
      </w:r>
      <w:r>
        <w:rPr>
          <w:spacing w:val="-1"/>
          <w:sz w:val="24"/>
        </w:rPr>
        <w:t xml:space="preserve"> </w:t>
      </w:r>
      <w:r>
        <w:rPr>
          <w:sz w:val="24"/>
        </w:rPr>
        <w:t>территорий.</w:t>
      </w:r>
    </w:p>
    <w:p w:rsidR="00D01AE1" w:rsidRDefault="008C265F" w:rsidP="00A8400C">
      <w:pPr>
        <w:pStyle w:val="a4"/>
        <w:numPr>
          <w:ilvl w:val="2"/>
          <w:numId w:val="57"/>
        </w:numPr>
        <w:tabs>
          <w:tab w:val="left" w:pos="1711"/>
        </w:tabs>
        <w:spacing w:line="360" w:lineRule="auto"/>
        <w:ind w:right="846" w:firstLine="707"/>
        <w:rPr>
          <w:sz w:val="24"/>
        </w:rPr>
      </w:pPr>
      <w:r>
        <w:rPr>
          <w:sz w:val="24"/>
        </w:rPr>
        <w:t>Содержание географии на уровне основного общего образования является</w:t>
      </w:r>
      <w:r>
        <w:rPr>
          <w:spacing w:val="1"/>
          <w:sz w:val="24"/>
        </w:rPr>
        <w:t xml:space="preserve"> </w:t>
      </w:r>
      <w:r>
        <w:rPr>
          <w:sz w:val="24"/>
        </w:rPr>
        <w:t>базой</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краеведческого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изучения</w:t>
      </w:r>
      <w:r>
        <w:rPr>
          <w:spacing w:val="1"/>
          <w:sz w:val="24"/>
        </w:rPr>
        <w:t xml:space="preserve"> </w:t>
      </w:r>
      <w:r>
        <w:rPr>
          <w:sz w:val="24"/>
        </w:rPr>
        <w:t>географических</w:t>
      </w:r>
      <w:r>
        <w:rPr>
          <w:spacing w:val="1"/>
          <w:sz w:val="24"/>
        </w:rPr>
        <w:t xml:space="preserve"> </w:t>
      </w:r>
      <w:r>
        <w:rPr>
          <w:sz w:val="24"/>
        </w:rPr>
        <w:t>закономерностей,</w:t>
      </w:r>
      <w:r>
        <w:rPr>
          <w:spacing w:val="1"/>
          <w:sz w:val="24"/>
        </w:rPr>
        <w:t xml:space="preserve"> </w:t>
      </w:r>
      <w:r>
        <w:rPr>
          <w:sz w:val="24"/>
        </w:rPr>
        <w:t>теорий,</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гипотез</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57"/>
          <w:sz w:val="24"/>
        </w:rPr>
        <w:t xml:space="preserve"> </w:t>
      </w:r>
      <w:r>
        <w:rPr>
          <w:sz w:val="24"/>
        </w:rPr>
        <w:t>базовым</w:t>
      </w:r>
      <w:r>
        <w:rPr>
          <w:spacing w:val="1"/>
          <w:sz w:val="24"/>
        </w:rPr>
        <w:t xml:space="preserve"> </w:t>
      </w:r>
      <w:r>
        <w:rPr>
          <w:sz w:val="24"/>
        </w:rPr>
        <w:t>звеном</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географического</w:t>
      </w:r>
      <w:r>
        <w:rPr>
          <w:spacing w:val="1"/>
          <w:sz w:val="24"/>
        </w:rPr>
        <w:t xml:space="preserve"> </w:t>
      </w:r>
      <w:r>
        <w:rPr>
          <w:sz w:val="24"/>
        </w:rPr>
        <w:t>образования,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последующей</w:t>
      </w:r>
      <w:r>
        <w:rPr>
          <w:spacing w:val="4"/>
          <w:sz w:val="24"/>
        </w:rPr>
        <w:t xml:space="preserve"> </w:t>
      </w:r>
      <w:r>
        <w:rPr>
          <w:sz w:val="24"/>
        </w:rPr>
        <w:t>уровневой дифференциации.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57"/>
        </w:numPr>
        <w:tabs>
          <w:tab w:val="left" w:pos="1842"/>
        </w:tabs>
        <w:spacing w:before="90" w:line="362" w:lineRule="auto"/>
        <w:ind w:right="851" w:firstLine="707"/>
        <w:rPr>
          <w:sz w:val="24"/>
        </w:rPr>
      </w:pPr>
      <w:r>
        <w:rPr>
          <w:sz w:val="24"/>
        </w:rPr>
        <w:t>Изучение</w:t>
      </w:r>
      <w:r>
        <w:rPr>
          <w:spacing w:val="1"/>
          <w:sz w:val="24"/>
        </w:rPr>
        <w:t xml:space="preserve"> </w:t>
      </w:r>
      <w:r>
        <w:rPr>
          <w:sz w:val="24"/>
        </w:rPr>
        <w:t>географии</w:t>
      </w:r>
      <w:r>
        <w:rPr>
          <w:spacing w:val="1"/>
          <w:sz w:val="24"/>
        </w:rPr>
        <w:t xml:space="preserve"> </w:t>
      </w:r>
      <w:r>
        <w:rPr>
          <w:sz w:val="24"/>
        </w:rPr>
        <w:t>в</w:t>
      </w:r>
      <w:r>
        <w:rPr>
          <w:spacing w:val="1"/>
          <w:sz w:val="24"/>
        </w:rPr>
        <w:t xml:space="preserve"> </w:t>
      </w:r>
      <w:r>
        <w:rPr>
          <w:sz w:val="24"/>
        </w:rPr>
        <w:t>общем</w:t>
      </w:r>
      <w:r>
        <w:rPr>
          <w:spacing w:val="1"/>
          <w:sz w:val="24"/>
        </w:rPr>
        <w:t xml:space="preserve"> </w:t>
      </w:r>
      <w:r>
        <w:rPr>
          <w:sz w:val="24"/>
        </w:rPr>
        <w:t>образовании</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следующих</w:t>
      </w:r>
      <w:r>
        <w:rPr>
          <w:spacing w:val="1"/>
          <w:sz w:val="24"/>
        </w:rPr>
        <w:t xml:space="preserve"> </w:t>
      </w:r>
      <w:r>
        <w:rPr>
          <w:sz w:val="24"/>
        </w:rPr>
        <w:t>целей:</w:t>
      </w:r>
    </w:p>
    <w:p w:rsidR="00D01AE1" w:rsidRDefault="008C265F">
      <w:pPr>
        <w:pStyle w:val="a3"/>
        <w:spacing w:line="360" w:lineRule="auto"/>
        <w:ind w:right="846"/>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w:t>
      </w:r>
      <w:r>
        <w:rPr>
          <w:spacing w:val="-1"/>
        </w:rPr>
        <w:t xml:space="preserve"> </w:t>
      </w:r>
      <w:r>
        <w:t>образа России, ценностных</w:t>
      </w:r>
      <w:r>
        <w:rPr>
          <w:spacing w:val="1"/>
        </w:rPr>
        <w:t xml:space="preserve"> </w:t>
      </w:r>
      <w:r>
        <w:t>ориентаций личности;</w:t>
      </w:r>
    </w:p>
    <w:p w:rsidR="00D01AE1" w:rsidRDefault="008C265F">
      <w:pPr>
        <w:pStyle w:val="a3"/>
        <w:spacing w:line="360" w:lineRule="auto"/>
        <w:ind w:right="851"/>
      </w:pPr>
      <w:r>
        <w:t>развитие познавательных интересов, интеллектуальных и творческих способностей</w:t>
      </w:r>
      <w:r>
        <w:rPr>
          <w:spacing w:val="-57"/>
        </w:rPr>
        <w:t xml:space="preserve"> </w:t>
      </w:r>
      <w:r>
        <w:t>в</w:t>
      </w:r>
      <w:r>
        <w:rPr>
          <w:spacing w:val="1"/>
        </w:rPr>
        <w:t xml:space="preserve"> </w:t>
      </w:r>
      <w:r>
        <w:t>процессе</w:t>
      </w:r>
      <w:r>
        <w:rPr>
          <w:spacing w:val="1"/>
        </w:rPr>
        <w:t xml:space="preserve"> </w:t>
      </w:r>
      <w:r>
        <w:t>наблюдений</w:t>
      </w:r>
      <w:r>
        <w:rPr>
          <w:spacing w:val="1"/>
        </w:rPr>
        <w:t xml:space="preserve"> </w:t>
      </w:r>
      <w:r>
        <w:t>за</w:t>
      </w:r>
      <w:r>
        <w:rPr>
          <w:spacing w:val="1"/>
        </w:rPr>
        <w:t xml:space="preserve"> </w:t>
      </w:r>
      <w:r>
        <w:t>состоянием</w:t>
      </w:r>
      <w:r>
        <w:rPr>
          <w:spacing w:val="1"/>
        </w:rPr>
        <w:t xml:space="preserve"> </w:t>
      </w:r>
      <w:r>
        <w:t>окружающей</w:t>
      </w:r>
      <w:r>
        <w:rPr>
          <w:spacing w:val="1"/>
        </w:rPr>
        <w:t xml:space="preserve"> </w:t>
      </w:r>
      <w:r>
        <w:t>среды,</w:t>
      </w:r>
      <w:r>
        <w:rPr>
          <w:spacing w:val="1"/>
        </w:rPr>
        <w:t xml:space="preserve"> </w:t>
      </w:r>
      <w:r>
        <w:t>решения</w:t>
      </w:r>
      <w:r>
        <w:rPr>
          <w:spacing w:val="60"/>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1"/>
        </w:rPr>
        <w:t xml:space="preserve"> </w:t>
      </w:r>
      <w:r>
        <w:t>самостоятельного</w:t>
      </w:r>
      <w:r>
        <w:rPr>
          <w:spacing w:val="-1"/>
        </w:rPr>
        <w:t xml:space="preserve"> </w:t>
      </w:r>
      <w:r>
        <w:t>приобретения новых</w:t>
      </w:r>
      <w:r>
        <w:rPr>
          <w:spacing w:val="2"/>
        </w:rPr>
        <w:t xml:space="preserve"> </w:t>
      </w:r>
      <w:r>
        <w:t>знаний;</w:t>
      </w:r>
    </w:p>
    <w:p w:rsidR="00D01AE1" w:rsidRDefault="008C265F">
      <w:pPr>
        <w:pStyle w:val="a3"/>
        <w:spacing w:line="360" w:lineRule="auto"/>
        <w:ind w:right="852"/>
      </w:pPr>
      <w:r>
        <w:t>воспитание</w:t>
      </w:r>
      <w:r>
        <w:rPr>
          <w:spacing w:val="1"/>
        </w:rPr>
        <w:t xml:space="preserve"> </w:t>
      </w:r>
      <w:r>
        <w:t>экологической</w:t>
      </w:r>
      <w:r>
        <w:rPr>
          <w:spacing w:val="1"/>
        </w:rPr>
        <w:t xml:space="preserve"> </w:t>
      </w:r>
      <w:r>
        <w:t>культуры,</w:t>
      </w:r>
      <w:r>
        <w:rPr>
          <w:spacing w:val="1"/>
        </w:rPr>
        <w:t xml:space="preserve"> </w:t>
      </w:r>
      <w:r>
        <w:t>соответствующей</w:t>
      </w:r>
      <w:r>
        <w:rPr>
          <w:spacing w:val="1"/>
        </w:rPr>
        <w:t xml:space="preserve"> </w:t>
      </w:r>
      <w:r>
        <w:t>современному</w:t>
      </w:r>
      <w:r>
        <w:rPr>
          <w:spacing w:val="1"/>
        </w:rPr>
        <w:t xml:space="preserve"> </w:t>
      </w:r>
      <w:r>
        <w:t>уровню</w:t>
      </w:r>
      <w:r>
        <w:rPr>
          <w:spacing w:val="1"/>
        </w:rPr>
        <w:t xml:space="preserve"> </w:t>
      </w:r>
      <w:r>
        <w:t xml:space="preserve">геоэкологического   </w:t>
      </w:r>
      <w:r>
        <w:rPr>
          <w:spacing w:val="22"/>
        </w:rPr>
        <w:t xml:space="preserve"> </w:t>
      </w:r>
      <w:r>
        <w:t xml:space="preserve">мышления    </w:t>
      </w:r>
      <w:r>
        <w:rPr>
          <w:spacing w:val="20"/>
        </w:rPr>
        <w:t xml:space="preserve"> </w:t>
      </w:r>
      <w:r>
        <w:t xml:space="preserve">на    </w:t>
      </w:r>
      <w:r>
        <w:rPr>
          <w:spacing w:val="20"/>
        </w:rPr>
        <w:t xml:space="preserve"> </w:t>
      </w:r>
      <w:r>
        <w:t xml:space="preserve">основе    </w:t>
      </w:r>
      <w:r>
        <w:rPr>
          <w:spacing w:val="19"/>
        </w:rPr>
        <w:t xml:space="preserve"> </w:t>
      </w:r>
      <w:r>
        <w:t xml:space="preserve">освоения    </w:t>
      </w:r>
      <w:r>
        <w:rPr>
          <w:spacing w:val="21"/>
        </w:rPr>
        <w:t xml:space="preserve"> </w:t>
      </w:r>
      <w:r>
        <w:t xml:space="preserve">знаний    </w:t>
      </w:r>
      <w:r>
        <w:rPr>
          <w:spacing w:val="20"/>
        </w:rPr>
        <w:t xml:space="preserve"> </w:t>
      </w:r>
      <w:r>
        <w:t xml:space="preserve">о    </w:t>
      </w:r>
      <w:r>
        <w:rPr>
          <w:spacing w:val="20"/>
        </w:rPr>
        <w:t xml:space="preserve"> </w:t>
      </w:r>
      <w:r>
        <w:t>взаимосвязях</w:t>
      </w:r>
      <w:r>
        <w:rPr>
          <w:spacing w:val="-58"/>
        </w:rPr>
        <w:t xml:space="preserve"> </w:t>
      </w:r>
      <w:r>
        <w:t>в природных комплексах, об основных географических особенностях природы, населения</w:t>
      </w:r>
      <w:r>
        <w:rPr>
          <w:spacing w:val="1"/>
        </w:rPr>
        <w:t xml:space="preserve"> </w:t>
      </w:r>
      <w:r>
        <w:t>и хозяйства России и мира, своей местности, о способах сохранения окружающей среды и</w:t>
      </w:r>
      <w:r>
        <w:rPr>
          <w:spacing w:val="1"/>
        </w:rPr>
        <w:t xml:space="preserve"> </w:t>
      </w:r>
      <w:r>
        <w:t>рационального использования природных ресурсов, формирование способности поиска и</w:t>
      </w:r>
      <w:r>
        <w:rPr>
          <w:spacing w:val="1"/>
        </w:rPr>
        <w:t xml:space="preserve"> </w:t>
      </w:r>
      <w:r>
        <w:t>применения различных источников географической информации, в том числе ресурсов</w:t>
      </w:r>
      <w:r>
        <w:rPr>
          <w:spacing w:val="1"/>
        </w:rPr>
        <w:t xml:space="preserve"> </w:t>
      </w:r>
      <w:r>
        <w:t>информационно-телекомуникационной сети «Интернет», для описания, характеристики,</w:t>
      </w:r>
      <w:r>
        <w:rPr>
          <w:spacing w:val="1"/>
        </w:rPr>
        <w:t xml:space="preserve"> </w:t>
      </w:r>
      <w:r>
        <w:t>объяснения</w:t>
      </w:r>
    </w:p>
    <w:p w:rsidR="00D01AE1" w:rsidRDefault="008C265F">
      <w:pPr>
        <w:pStyle w:val="a3"/>
        <w:spacing w:line="360" w:lineRule="auto"/>
        <w:ind w:left="869" w:right="850" w:hanging="708"/>
      </w:pPr>
      <w:r>
        <w:t>и оценки разнообразных географических явлений и процессов, жизненных ситуаций;</w:t>
      </w:r>
      <w:r>
        <w:rPr>
          <w:spacing w:val="1"/>
        </w:rPr>
        <w:t xml:space="preserve"> </w:t>
      </w:r>
      <w:r>
        <w:t>формирование</w:t>
      </w:r>
      <w:r>
        <w:rPr>
          <w:spacing w:val="22"/>
        </w:rPr>
        <w:t xml:space="preserve"> </w:t>
      </w:r>
      <w:r>
        <w:t>комплекса</w:t>
      </w:r>
      <w:r>
        <w:rPr>
          <w:spacing w:val="22"/>
        </w:rPr>
        <w:t xml:space="preserve"> </w:t>
      </w:r>
      <w:r>
        <w:t>практико-ориентированных</w:t>
      </w:r>
      <w:r>
        <w:rPr>
          <w:spacing w:val="25"/>
        </w:rPr>
        <w:t xml:space="preserve"> </w:t>
      </w:r>
      <w:r>
        <w:t>географических</w:t>
      </w:r>
      <w:r>
        <w:rPr>
          <w:spacing w:val="23"/>
        </w:rPr>
        <w:t xml:space="preserve"> </w:t>
      </w:r>
      <w:r>
        <w:t>знаний</w:t>
      </w:r>
      <w:r>
        <w:rPr>
          <w:spacing w:val="24"/>
        </w:rPr>
        <w:t xml:space="preserve"> </w:t>
      </w:r>
      <w:r>
        <w:t>и</w:t>
      </w:r>
    </w:p>
    <w:p w:rsidR="00D01AE1" w:rsidRDefault="008C265F">
      <w:pPr>
        <w:pStyle w:val="a3"/>
        <w:spacing w:line="360" w:lineRule="auto"/>
        <w:ind w:right="846" w:firstLine="0"/>
      </w:pPr>
      <w:r>
        <w:t>умений,</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их</w:t>
      </w:r>
      <w:r>
        <w:rPr>
          <w:spacing w:val="1"/>
        </w:rPr>
        <w:t xml:space="preserve"> </w:t>
      </w:r>
      <w:r>
        <w:t>использования</w:t>
      </w:r>
      <w:r>
        <w:rPr>
          <w:spacing w:val="1"/>
        </w:rPr>
        <w:t xml:space="preserve"> </w:t>
      </w:r>
      <w:r>
        <w:t>при</w:t>
      </w:r>
      <w:r>
        <w:rPr>
          <w:spacing w:val="1"/>
        </w:rPr>
        <w:t xml:space="preserve"> </w:t>
      </w:r>
      <w:r>
        <w:t>решении</w:t>
      </w:r>
      <w:r>
        <w:rPr>
          <w:spacing w:val="1"/>
        </w:rPr>
        <w:t xml:space="preserve"> </w:t>
      </w:r>
      <w:r>
        <w:t>проблем</w:t>
      </w:r>
      <w:r>
        <w:rPr>
          <w:spacing w:val="-57"/>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w:t>
      </w:r>
      <w:r>
        <w:rPr>
          <w:spacing w:val="1"/>
        </w:rPr>
        <w:t xml:space="preserve"> </w:t>
      </w:r>
      <w:r>
        <w:t xml:space="preserve">осмысления    </w:t>
      </w:r>
      <w:r>
        <w:rPr>
          <w:spacing w:val="44"/>
        </w:rPr>
        <w:t xml:space="preserve"> </w:t>
      </w:r>
      <w:r>
        <w:t xml:space="preserve">сущности     </w:t>
      </w:r>
      <w:r>
        <w:rPr>
          <w:spacing w:val="40"/>
        </w:rPr>
        <w:t xml:space="preserve"> </w:t>
      </w:r>
      <w:r>
        <w:t xml:space="preserve">происходящих     </w:t>
      </w:r>
      <w:r>
        <w:rPr>
          <w:spacing w:val="43"/>
        </w:rPr>
        <w:t xml:space="preserve"> </w:t>
      </w:r>
      <w:r>
        <w:t xml:space="preserve">в     </w:t>
      </w:r>
      <w:r>
        <w:rPr>
          <w:spacing w:val="42"/>
        </w:rPr>
        <w:t xml:space="preserve"> </w:t>
      </w:r>
      <w:r>
        <w:t xml:space="preserve">жизни     </w:t>
      </w:r>
      <w:r>
        <w:rPr>
          <w:spacing w:val="41"/>
        </w:rPr>
        <w:t xml:space="preserve"> </w:t>
      </w:r>
      <w:r>
        <w:t xml:space="preserve">процессов     </w:t>
      </w:r>
      <w:r>
        <w:rPr>
          <w:spacing w:val="42"/>
        </w:rPr>
        <w:t xml:space="preserve"> </w:t>
      </w:r>
      <w:r>
        <w:t xml:space="preserve">и     </w:t>
      </w:r>
      <w:r>
        <w:rPr>
          <w:spacing w:val="44"/>
        </w:rPr>
        <w:t xml:space="preserve"> </w:t>
      </w:r>
      <w:r>
        <w:t>явлений</w:t>
      </w:r>
      <w:r>
        <w:rPr>
          <w:spacing w:val="-58"/>
        </w:rPr>
        <w:t xml:space="preserve"> </w:t>
      </w:r>
      <w:r>
        <w:t>в</w:t>
      </w:r>
      <w:r>
        <w:rPr>
          <w:spacing w:val="-3"/>
        </w:rPr>
        <w:t xml:space="preserve"> </w:t>
      </w:r>
      <w:r>
        <w:t>современном</w:t>
      </w:r>
      <w:r>
        <w:rPr>
          <w:spacing w:val="-2"/>
        </w:rPr>
        <w:t xml:space="preserve"> </w:t>
      </w:r>
      <w:r>
        <w:t>поликультурном,</w:t>
      </w:r>
      <w:r>
        <w:rPr>
          <w:spacing w:val="-1"/>
        </w:rPr>
        <w:t xml:space="preserve"> </w:t>
      </w:r>
      <w:r>
        <w:t>полиэтничном</w:t>
      </w:r>
      <w:r>
        <w:rPr>
          <w:spacing w:val="-2"/>
        </w:rPr>
        <w:t xml:space="preserve"> </w:t>
      </w:r>
      <w:r>
        <w:t>и</w:t>
      </w:r>
      <w:r>
        <w:rPr>
          <w:spacing w:val="-1"/>
        </w:rPr>
        <w:t xml:space="preserve"> </w:t>
      </w:r>
      <w:r>
        <w:t>многоконфессиональном</w:t>
      </w:r>
      <w:r>
        <w:rPr>
          <w:spacing w:val="-2"/>
        </w:rPr>
        <w:t xml:space="preserve"> </w:t>
      </w:r>
      <w:r>
        <w:t>мире;</w:t>
      </w:r>
    </w:p>
    <w:p w:rsidR="00D01AE1" w:rsidRDefault="008C265F">
      <w:pPr>
        <w:pStyle w:val="a3"/>
        <w:spacing w:line="360" w:lineRule="auto"/>
        <w:ind w:right="851"/>
      </w:pPr>
      <w:r>
        <w:t xml:space="preserve">формирование      </w:t>
      </w:r>
      <w:r>
        <w:rPr>
          <w:spacing w:val="1"/>
        </w:rPr>
        <w:t xml:space="preserve"> </w:t>
      </w:r>
      <w:r>
        <w:t xml:space="preserve">географических      </w:t>
      </w:r>
      <w:r>
        <w:rPr>
          <w:spacing w:val="1"/>
        </w:rPr>
        <w:t xml:space="preserve"> </w:t>
      </w:r>
      <w:r>
        <w:t xml:space="preserve">знаний      </w:t>
      </w:r>
      <w:r>
        <w:rPr>
          <w:spacing w:val="1"/>
        </w:rPr>
        <w:t xml:space="preserve"> </w:t>
      </w:r>
      <w:r>
        <w:t xml:space="preserve">и      </w:t>
      </w:r>
      <w:r>
        <w:rPr>
          <w:spacing w:val="1"/>
        </w:rPr>
        <w:t xml:space="preserve"> </w:t>
      </w:r>
      <w:r>
        <w:t xml:space="preserve">умений,      </w:t>
      </w:r>
      <w:r>
        <w:rPr>
          <w:spacing w:val="1"/>
        </w:rPr>
        <w:t xml:space="preserve"> </w:t>
      </w:r>
      <w:r>
        <w:t>необходимых</w:t>
      </w:r>
      <w:r>
        <w:rPr>
          <w:spacing w:val="-57"/>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61"/>
        </w:rPr>
        <w:t xml:space="preserve"> </w:t>
      </w:r>
      <w:r>
        <w:t>(специальностям),</w:t>
      </w:r>
      <w:r>
        <w:rPr>
          <w:spacing w:val="1"/>
        </w:rPr>
        <w:t xml:space="preserve"> </w:t>
      </w:r>
      <w:r>
        <w:t>требующим</w:t>
      </w:r>
      <w:r>
        <w:rPr>
          <w:spacing w:val="-2"/>
        </w:rPr>
        <w:t xml:space="preserve"> </w:t>
      </w:r>
      <w:r>
        <w:t>наличия серьѐзной базы географических</w:t>
      </w:r>
      <w:r>
        <w:rPr>
          <w:spacing w:val="2"/>
        </w:rPr>
        <w:t xml:space="preserve"> </w:t>
      </w:r>
      <w:r>
        <w:t>знаний.</w:t>
      </w:r>
    </w:p>
    <w:p w:rsidR="00D01AE1" w:rsidRDefault="008C265F" w:rsidP="00A8400C">
      <w:pPr>
        <w:pStyle w:val="a4"/>
        <w:numPr>
          <w:ilvl w:val="2"/>
          <w:numId w:val="57"/>
        </w:numPr>
        <w:tabs>
          <w:tab w:val="left" w:pos="1710"/>
        </w:tabs>
        <w:spacing w:line="360" w:lineRule="auto"/>
        <w:ind w:right="850" w:firstLine="707"/>
        <w:rPr>
          <w:sz w:val="24"/>
        </w:rPr>
      </w:pPr>
      <w:r>
        <w:rPr>
          <w:sz w:val="24"/>
        </w:rPr>
        <w:t>Освоение содержания географии на уровне основного общего образования</w:t>
      </w:r>
      <w:r>
        <w:rPr>
          <w:spacing w:val="1"/>
          <w:sz w:val="24"/>
        </w:rPr>
        <w:t xml:space="preserve"> </w:t>
      </w:r>
      <w:r>
        <w:rPr>
          <w:sz w:val="24"/>
        </w:rPr>
        <w:t>происходит</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сформированные</w:t>
      </w:r>
      <w:r>
        <w:rPr>
          <w:spacing w:val="1"/>
          <w:sz w:val="24"/>
        </w:rPr>
        <w:t xml:space="preserve"> </w:t>
      </w:r>
      <w:r>
        <w:rPr>
          <w:sz w:val="24"/>
        </w:rPr>
        <w:t>ранее</w:t>
      </w:r>
      <w:r>
        <w:rPr>
          <w:spacing w:val="60"/>
          <w:sz w:val="24"/>
        </w:rPr>
        <w:t xml:space="preserve"> </w:t>
      </w:r>
      <w:r>
        <w:rPr>
          <w:sz w:val="24"/>
        </w:rPr>
        <w:t>в</w:t>
      </w:r>
      <w:r>
        <w:rPr>
          <w:spacing w:val="1"/>
          <w:sz w:val="24"/>
        </w:rPr>
        <w:t xml:space="preserve"> </w:t>
      </w:r>
      <w:r>
        <w:rPr>
          <w:sz w:val="24"/>
        </w:rPr>
        <w:t>рамках</w:t>
      </w:r>
      <w:r>
        <w:rPr>
          <w:spacing w:val="3"/>
          <w:sz w:val="24"/>
        </w:rPr>
        <w:t xml:space="preserve"> </w:t>
      </w:r>
      <w:r>
        <w:rPr>
          <w:sz w:val="24"/>
        </w:rPr>
        <w:t>учебного предмета</w:t>
      </w:r>
      <w:r>
        <w:rPr>
          <w:spacing w:val="2"/>
          <w:sz w:val="24"/>
        </w:rPr>
        <w:t xml:space="preserve"> </w:t>
      </w:r>
      <w:r>
        <w:rPr>
          <w:sz w:val="24"/>
        </w:rPr>
        <w:t>«Окружающий мир».</w:t>
      </w:r>
    </w:p>
    <w:p w:rsidR="00D01AE1" w:rsidRDefault="008C265F" w:rsidP="00A8400C">
      <w:pPr>
        <w:pStyle w:val="a4"/>
        <w:numPr>
          <w:ilvl w:val="2"/>
          <w:numId w:val="57"/>
        </w:numPr>
        <w:tabs>
          <w:tab w:val="left" w:pos="1710"/>
        </w:tabs>
        <w:spacing w:line="360" w:lineRule="auto"/>
        <w:ind w:right="847" w:firstLine="707"/>
        <w:rPr>
          <w:sz w:val="24"/>
        </w:rPr>
      </w:pPr>
      <w:r>
        <w:rPr>
          <w:sz w:val="24"/>
        </w:rPr>
        <w:t>Общее   число   часов,   рекомендованных   для   изучения   географии   –</w:t>
      </w:r>
      <w:r>
        <w:rPr>
          <w:spacing w:val="1"/>
          <w:sz w:val="24"/>
        </w:rPr>
        <w:t xml:space="preserve"> </w:t>
      </w:r>
      <w:r>
        <w:rPr>
          <w:sz w:val="24"/>
        </w:rPr>
        <w:t>272</w:t>
      </w:r>
      <w:r>
        <w:rPr>
          <w:spacing w:val="-1"/>
          <w:sz w:val="24"/>
        </w:rPr>
        <w:t xml:space="preserve"> </w:t>
      </w:r>
      <w:r>
        <w:rPr>
          <w:sz w:val="24"/>
        </w:rPr>
        <w:t>часа: по одному</w:t>
      </w:r>
      <w:r>
        <w:rPr>
          <w:spacing w:val="-3"/>
          <w:sz w:val="24"/>
        </w:rPr>
        <w:t xml:space="preserve"> </w:t>
      </w:r>
      <w:r>
        <w:rPr>
          <w:sz w:val="24"/>
        </w:rPr>
        <w:t>часу</w:t>
      </w:r>
      <w:r>
        <w:rPr>
          <w:spacing w:val="-4"/>
          <w:sz w:val="24"/>
        </w:rPr>
        <w:t xml:space="preserve"> </w:t>
      </w:r>
      <w:r>
        <w:rPr>
          <w:sz w:val="24"/>
        </w:rPr>
        <w:t>в</w:t>
      </w:r>
      <w:r>
        <w:rPr>
          <w:spacing w:val="-1"/>
          <w:sz w:val="24"/>
        </w:rPr>
        <w:t xml:space="preserve"> </w:t>
      </w:r>
      <w:r>
        <w:rPr>
          <w:sz w:val="24"/>
        </w:rPr>
        <w:t>неделю в</w:t>
      </w:r>
      <w:r>
        <w:rPr>
          <w:spacing w:val="-1"/>
          <w:sz w:val="24"/>
        </w:rPr>
        <w:t xml:space="preserve"> </w:t>
      </w:r>
      <w:r>
        <w:rPr>
          <w:sz w:val="24"/>
        </w:rPr>
        <w:t>5 и</w:t>
      </w:r>
      <w:r>
        <w:rPr>
          <w:spacing w:val="-1"/>
          <w:sz w:val="24"/>
        </w:rPr>
        <w:t xml:space="preserve"> </w:t>
      </w:r>
      <w:r>
        <w:rPr>
          <w:sz w:val="24"/>
        </w:rPr>
        <w:t>6 классах</w:t>
      </w:r>
      <w:r>
        <w:rPr>
          <w:spacing w:val="2"/>
          <w:sz w:val="24"/>
        </w:rPr>
        <w:t xml:space="preserve"> </w:t>
      </w:r>
      <w:r>
        <w:rPr>
          <w:sz w:val="24"/>
        </w:rPr>
        <w:t>и</w:t>
      </w:r>
      <w:r>
        <w:rPr>
          <w:spacing w:val="-2"/>
          <w:sz w:val="24"/>
        </w:rPr>
        <w:t xml:space="preserve"> </w:t>
      </w:r>
      <w:r>
        <w:rPr>
          <w:sz w:val="24"/>
        </w:rPr>
        <w:t>по</w:t>
      </w:r>
      <w:r>
        <w:rPr>
          <w:spacing w:val="-1"/>
          <w:sz w:val="24"/>
        </w:rPr>
        <w:t xml:space="preserve"> </w:t>
      </w:r>
      <w:r>
        <w:rPr>
          <w:sz w:val="24"/>
        </w:rPr>
        <w:t>2 часа</w:t>
      </w:r>
      <w:r>
        <w:rPr>
          <w:spacing w:val="-1"/>
          <w:sz w:val="24"/>
        </w:rPr>
        <w:t xml:space="preserve"> </w:t>
      </w:r>
      <w:r>
        <w:rPr>
          <w:sz w:val="24"/>
        </w:rPr>
        <w:t>в</w:t>
      </w:r>
      <w:r>
        <w:rPr>
          <w:spacing w:val="-1"/>
          <w:sz w:val="24"/>
        </w:rPr>
        <w:t xml:space="preserve"> </w:t>
      </w:r>
      <w:r>
        <w:rPr>
          <w:sz w:val="24"/>
        </w:rPr>
        <w:t>7, 8</w:t>
      </w:r>
      <w:r>
        <w:rPr>
          <w:spacing w:val="-1"/>
          <w:sz w:val="24"/>
        </w:rPr>
        <w:t xml:space="preserve"> </w:t>
      </w:r>
      <w:r>
        <w:rPr>
          <w:sz w:val="24"/>
        </w:rPr>
        <w:t>и</w:t>
      </w:r>
      <w:r>
        <w:rPr>
          <w:spacing w:val="-1"/>
          <w:sz w:val="24"/>
        </w:rPr>
        <w:t xml:space="preserve"> </w:t>
      </w:r>
      <w:r>
        <w:rPr>
          <w:sz w:val="24"/>
        </w:rPr>
        <w:t>9</w:t>
      </w:r>
      <w:r>
        <w:rPr>
          <w:spacing w:val="2"/>
          <w:sz w:val="24"/>
        </w:rPr>
        <w:t xml:space="preserve"> </w:t>
      </w:r>
      <w:r>
        <w:rPr>
          <w:sz w:val="24"/>
        </w:rPr>
        <w:t>классах.</w:t>
      </w:r>
    </w:p>
    <w:p w:rsidR="00D01AE1" w:rsidRDefault="008C265F" w:rsidP="00A8400C">
      <w:pPr>
        <w:pStyle w:val="a4"/>
        <w:numPr>
          <w:ilvl w:val="1"/>
          <w:numId w:val="57"/>
        </w:numPr>
        <w:tabs>
          <w:tab w:val="left" w:pos="1530"/>
        </w:tabs>
        <w:spacing w:line="274" w:lineRule="exact"/>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D01AE1" w:rsidRDefault="008C265F" w:rsidP="00A8400C">
      <w:pPr>
        <w:pStyle w:val="a4"/>
        <w:numPr>
          <w:ilvl w:val="2"/>
          <w:numId w:val="57"/>
        </w:numPr>
        <w:tabs>
          <w:tab w:val="left" w:pos="1710"/>
        </w:tabs>
        <w:spacing w:before="138"/>
        <w:ind w:left="1710" w:hanging="841"/>
        <w:rPr>
          <w:sz w:val="24"/>
        </w:rPr>
      </w:pPr>
      <w:r>
        <w:rPr>
          <w:sz w:val="24"/>
        </w:rPr>
        <w:t>Географическое</w:t>
      </w:r>
      <w:r>
        <w:rPr>
          <w:spacing w:val="-5"/>
          <w:sz w:val="24"/>
        </w:rPr>
        <w:t xml:space="preserve"> </w:t>
      </w:r>
      <w:r>
        <w:rPr>
          <w:sz w:val="24"/>
        </w:rPr>
        <w:t>изучение</w:t>
      </w:r>
      <w:r>
        <w:rPr>
          <w:spacing w:val="-5"/>
          <w:sz w:val="24"/>
        </w:rPr>
        <w:t xml:space="preserve"> </w:t>
      </w:r>
      <w:r>
        <w:rPr>
          <w:sz w:val="24"/>
        </w:rPr>
        <w:t>Земли.</w:t>
      </w:r>
    </w:p>
    <w:p w:rsidR="00D01AE1" w:rsidRDefault="008C265F" w:rsidP="00A8400C">
      <w:pPr>
        <w:pStyle w:val="a4"/>
        <w:numPr>
          <w:ilvl w:val="3"/>
          <w:numId w:val="57"/>
        </w:numPr>
        <w:tabs>
          <w:tab w:val="left" w:pos="1890"/>
        </w:tabs>
        <w:spacing w:before="137"/>
        <w:ind w:hanging="1021"/>
        <w:rPr>
          <w:sz w:val="24"/>
        </w:rPr>
      </w:pPr>
      <w:r>
        <w:rPr>
          <w:sz w:val="24"/>
        </w:rPr>
        <w:t>Введение.</w:t>
      </w:r>
      <w:r>
        <w:rPr>
          <w:spacing w:val="-3"/>
          <w:sz w:val="24"/>
        </w:rPr>
        <w:t xml:space="preserve"> </w:t>
      </w:r>
      <w:r>
        <w:rPr>
          <w:sz w:val="24"/>
        </w:rPr>
        <w:t>География</w:t>
      </w:r>
      <w:r>
        <w:rPr>
          <w:spacing w:val="-2"/>
          <w:sz w:val="24"/>
        </w:rPr>
        <w:t xml:space="preserve"> </w:t>
      </w:r>
      <w:r>
        <w:rPr>
          <w:sz w:val="24"/>
        </w:rPr>
        <w:t>‒</w:t>
      </w:r>
      <w:r>
        <w:rPr>
          <w:spacing w:val="-2"/>
          <w:sz w:val="24"/>
        </w:rPr>
        <w:t xml:space="preserve"> </w:t>
      </w:r>
      <w:r>
        <w:rPr>
          <w:sz w:val="24"/>
        </w:rPr>
        <w:t>наука</w:t>
      </w:r>
      <w:r>
        <w:rPr>
          <w:spacing w:val="-4"/>
          <w:sz w:val="24"/>
        </w:rPr>
        <w:t xml:space="preserve"> </w:t>
      </w:r>
      <w:r>
        <w:rPr>
          <w:sz w:val="24"/>
        </w:rPr>
        <w:t>о</w:t>
      </w:r>
      <w:r>
        <w:rPr>
          <w:spacing w:val="-2"/>
          <w:sz w:val="24"/>
        </w:rPr>
        <w:t xml:space="preserve"> </w:t>
      </w:r>
      <w:r>
        <w:rPr>
          <w:sz w:val="24"/>
        </w:rPr>
        <w:t>планете</w:t>
      </w:r>
      <w:r>
        <w:rPr>
          <w:spacing w:val="-3"/>
          <w:sz w:val="24"/>
        </w:rPr>
        <w:t xml:space="preserve"> </w:t>
      </w:r>
      <w:r>
        <w:rPr>
          <w:sz w:val="24"/>
        </w:rPr>
        <w:t>Земля.</w:t>
      </w:r>
    </w:p>
    <w:p w:rsidR="00D01AE1" w:rsidRDefault="008C265F">
      <w:pPr>
        <w:pStyle w:val="a3"/>
        <w:tabs>
          <w:tab w:val="left" w:pos="1505"/>
          <w:tab w:val="left" w:pos="2536"/>
          <w:tab w:val="left" w:pos="3944"/>
          <w:tab w:val="left" w:pos="5856"/>
          <w:tab w:val="left" w:pos="7023"/>
          <w:tab w:val="left" w:pos="8254"/>
          <w:tab w:val="left" w:pos="8638"/>
        </w:tabs>
        <w:spacing w:before="140" w:line="360" w:lineRule="auto"/>
        <w:ind w:right="850"/>
        <w:jc w:val="left"/>
      </w:pPr>
      <w:r>
        <w:t>Что</w:t>
      </w:r>
      <w:r>
        <w:tab/>
        <w:t>изучает</w:t>
      </w:r>
      <w:r>
        <w:tab/>
        <w:t>география?</w:t>
      </w:r>
      <w:r>
        <w:tab/>
        <w:t>Географические</w:t>
      </w:r>
      <w:r>
        <w:tab/>
        <w:t>объекты,</w:t>
      </w:r>
      <w:r>
        <w:tab/>
        <w:t>процессы</w:t>
      </w:r>
      <w:r>
        <w:tab/>
        <w:t>и</w:t>
      </w:r>
      <w:r>
        <w:tab/>
      </w:r>
      <w:r>
        <w:rPr>
          <w:spacing w:val="-1"/>
        </w:rPr>
        <w:t>явления.</w:t>
      </w:r>
      <w:r>
        <w:rPr>
          <w:spacing w:val="-57"/>
        </w:rPr>
        <w:t xml:space="preserve"> </w:t>
      </w:r>
      <w:r>
        <w:t>Как</w:t>
      </w:r>
      <w:r>
        <w:rPr>
          <w:spacing w:val="34"/>
        </w:rPr>
        <w:t xml:space="preserve"> </w:t>
      </w:r>
      <w:r>
        <w:t>география</w:t>
      </w:r>
      <w:r>
        <w:rPr>
          <w:spacing w:val="34"/>
        </w:rPr>
        <w:t xml:space="preserve"> </w:t>
      </w:r>
      <w:r>
        <w:t>изучает</w:t>
      </w:r>
      <w:r>
        <w:rPr>
          <w:spacing w:val="35"/>
        </w:rPr>
        <w:t xml:space="preserve"> </w:t>
      </w:r>
      <w:r>
        <w:t>объекты,</w:t>
      </w:r>
      <w:r>
        <w:rPr>
          <w:spacing w:val="33"/>
        </w:rPr>
        <w:t xml:space="preserve"> </w:t>
      </w:r>
      <w:r>
        <w:t>процессы</w:t>
      </w:r>
      <w:r>
        <w:rPr>
          <w:spacing w:val="33"/>
        </w:rPr>
        <w:t xml:space="preserve"> </w:t>
      </w:r>
      <w:r>
        <w:t>и</w:t>
      </w:r>
      <w:r>
        <w:rPr>
          <w:spacing w:val="36"/>
        </w:rPr>
        <w:t xml:space="preserve"> </w:t>
      </w:r>
      <w:r>
        <w:t>явления.</w:t>
      </w:r>
      <w:r>
        <w:rPr>
          <w:spacing w:val="34"/>
        </w:rPr>
        <w:t xml:space="preserve"> </w:t>
      </w:r>
      <w:r>
        <w:t>Географические</w:t>
      </w:r>
      <w:r>
        <w:rPr>
          <w:spacing w:val="34"/>
        </w:rPr>
        <w:t xml:space="preserve"> </w:t>
      </w:r>
      <w:r>
        <w:t>методы</w:t>
      </w:r>
      <w:r>
        <w:rPr>
          <w:spacing w:val="33"/>
        </w:rPr>
        <w:t xml:space="preserve"> </w:t>
      </w:r>
      <w:r>
        <w:t>изучения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объектов</w:t>
      </w:r>
      <w:r>
        <w:rPr>
          <w:spacing w:val="-3"/>
        </w:rPr>
        <w:t xml:space="preserve"> </w:t>
      </w:r>
      <w:r>
        <w:t>и</w:t>
      </w:r>
      <w:r>
        <w:rPr>
          <w:spacing w:val="-3"/>
        </w:rPr>
        <w:t xml:space="preserve"> </w:t>
      </w:r>
      <w:r>
        <w:t>явлений.</w:t>
      </w:r>
      <w:r>
        <w:rPr>
          <w:spacing w:val="-3"/>
        </w:rPr>
        <w:t xml:space="preserve"> </w:t>
      </w:r>
      <w:r>
        <w:t>Древо</w:t>
      </w:r>
      <w:r>
        <w:rPr>
          <w:spacing w:val="-3"/>
        </w:rPr>
        <w:t xml:space="preserve"> </w:t>
      </w:r>
      <w:r>
        <w:t>географических</w:t>
      </w:r>
      <w:r>
        <w:rPr>
          <w:spacing w:val="-4"/>
        </w:rPr>
        <w:t xml:space="preserve"> </w:t>
      </w:r>
      <w:r>
        <w:t>наук.</w:t>
      </w:r>
    </w:p>
    <w:p w:rsidR="00D01AE1" w:rsidRDefault="008C265F">
      <w:pPr>
        <w:pStyle w:val="a3"/>
        <w:spacing w:before="140" w:line="360" w:lineRule="auto"/>
        <w:ind w:right="848"/>
      </w:pPr>
      <w:r>
        <w:t>Практическая</w:t>
      </w:r>
      <w:r>
        <w:rPr>
          <w:spacing w:val="1"/>
        </w:rPr>
        <w:t xml:space="preserve"> </w:t>
      </w:r>
      <w:r>
        <w:t>работа.</w:t>
      </w:r>
      <w:r>
        <w:rPr>
          <w:spacing w:val="1"/>
        </w:rPr>
        <w:t xml:space="preserve"> </w:t>
      </w:r>
      <w:r>
        <w:t>«Организация</w:t>
      </w:r>
      <w:r>
        <w:rPr>
          <w:spacing w:val="1"/>
        </w:rPr>
        <w:t xml:space="preserve"> </w:t>
      </w:r>
      <w:r>
        <w:t>фенологических</w:t>
      </w:r>
      <w:r>
        <w:rPr>
          <w:spacing w:val="1"/>
        </w:rPr>
        <w:t xml:space="preserve"> </w:t>
      </w:r>
      <w:r>
        <w:t>наблюдений</w:t>
      </w:r>
      <w:r>
        <w:rPr>
          <w:spacing w:val="1"/>
        </w:rPr>
        <w:t xml:space="preserve"> </w:t>
      </w:r>
      <w:r>
        <w:t>в</w:t>
      </w:r>
      <w:r>
        <w:rPr>
          <w:spacing w:val="1"/>
        </w:rPr>
        <w:t xml:space="preserve"> </w:t>
      </w:r>
      <w:r>
        <w:t>природе:</w:t>
      </w:r>
      <w:r>
        <w:rPr>
          <w:spacing w:val="1"/>
        </w:rPr>
        <w:t xml:space="preserve"> </w:t>
      </w:r>
      <w:r>
        <w:t>планирование, участие в</w:t>
      </w:r>
      <w:r>
        <w:rPr>
          <w:spacing w:val="-2"/>
        </w:rPr>
        <w:t xml:space="preserve"> </w:t>
      </w:r>
      <w:r>
        <w:t>групповой</w:t>
      </w:r>
      <w:r>
        <w:rPr>
          <w:spacing w:val="-1"/>
        </w:rPr>
        <w:t xml:space="preserve"> </w:t>
      </w:r>
      <w:r>
        <w:t>работе,</w:t>
      </w:r>
      <w:r>
        <w:rPr>
          <w:spacing w:val="-1"/>
        </w:rPr>
        <w:t xml:space="preserve"> </w:t>
      </w:r>
      <w:r>
        <w:t>форма</w:t>
      </w:r>
      <w:r>
        <w:rPr>
          <w:spacing w:val="-3"/>
        </w:rPr>
        <w:t xml:space="preserve"> </w:t>
      </w:r>
      <w:r>
        <w:t>систематизации</w:t>
      </w:r>
      <w:r>
        <w:rPr>
          <w:spacing w:val="-1"/>
        </w:rPr>
        <w:t xml:space="preserve"> </w:t>
      </w:r>
      <w:r>
        <w:t>данных».</w:t>
      </w:r>
    </w:p>
    <w:p w:rsidR="00D01AE1" w:rsidRDefault="008C265F" w:rsidP="00A8400C">
      <w:pPr>
        <w:pStyle w:val="a4"/>
        <w:numPr>
          <w:ilvl w:val="3"/>
          <w:numId w:val="57"/>
        </w:numPr>
        <w:tabs>
          <w:tab w:val="left" w:pos="1890"/>
        </w:tabs>
        <w:ind w:hanging="1021"/>
        <w:rPr>
          <w:sz w:val="24"/>
        </w:rPr>
      </w:pPr>
      <w:r>
        <w:rPr>
          <w:sz w:val="24"/>
        </w:rPr>
        <w:t>История</w:t>
      </w:r>
      <w:r>
        <w:rPr>
          <w:spacing w:val="-4"/>
          <w:sz w:val="24"/>
        </w:rPr>
        <w:t xml:space="preserve"> </w:t>
      </w:r>
      <w:r>
        <w:rPr>
          <w:sz w:val="24"/>
        </w:rPr>
        <w:t>географических</w:t>
      </w:r>
      <w:r>
        <w:rPr>
          <w:spacing w:val="-1"/>
          <w:sz w:val="24"/>
        </w:rPr>
        <w:t xml:space="preserve"> </w:t>
      </w:r>
      <w:r>
        <w:rPr>
          <w:sz w:val="24"/>
        </w:rPr>
        <w:t>открытий.</w:t>
      </w:r>
    </w:p>
    <w:p w:rsidR="00D01AE1" w:rsidRDefault="008C265F">
      <w:pPr>
        <w:pStyle w:val="a3"/>
        <w:spacing w:before="137" w:line="360" w:lineRule="auto"/>
        <w:ind w:right="849"/>
      </w:pPr>
      <w:r>
        <w:t>Представления</w:t>
      </w:r>
      <w:r>
        <w:rPr>
          <w:spacing w:val="1"/>
        </w:rPr>
        <w:t xml:space="preserve"> </w:t>
      </w:r>
      <w:r>
        <w:t>о</w:t>
      </w:r>
      <w:r>
        <w:rPr>
          <w:spacing w:val="1"/>
        </w:rPr>
        <w:t xml:space="preserve"> </w:t>
      </w:r>
      <w:r>
        <w:t>мире</w:t>
      </w:r>
      <w:r>
        <w:rPr>
          <w:spacing w:val="1"/>
        </w:rPr>
        <w:t xml:space="preserve"> </w:t>
      </w:r>
      <w:r>
        <w:t>в</w:t>
      </w:r>
      <w:r>
        <w:rPr>
          <w:spacing w:val="1"/>
        </w:rPr>
        <w:t xml:space="preserve"> </w:t>
      </w:r>
      <w:r>
        <w:t>древности</w:t>
      </w:r>
      <w:r>
        <w:rPr>
          <w:spacing w:val="1"/>
        </w:rPr>
        <w:t xml:space="preserve"> </w:t>
      </w:r>
      <w:r>
        <w:t>(Древний</w:t>
      </w:r>
      <w:r>
        <w:rPr>
          <w:spacing w:val="1"/>
        </w:rPr>
        <w:t xml:space="preserve"> </w:t>
      </w:r>
      <w:r>
        <w:t>Китай,</w:t>
      </w:r>
      <w:r>
        <w:rPr>
          <w:spacing w:val="1"/>
        </w:rPr>
        <w:t xml:space="preserve"> </w:t>
      </w:r>
      <w:r>
        <w:t>Древний</w:t>
      </w:r>
      <w:r>
        <w:rPr>
          <w:spacing w:val="1"/>
        </w:rPr>
        <w:t xml:space="preserve"> </w:t>
      </w:r>
      <w:r>
        <w:t>Египет,</w:t>
      </w:r>
      <w:r>
        <w:rPr>
          <w:spacing w:val="1"/>
        </w:rPr>
        <w:t xml:space="preserve"> </w:t>
      </w:r>
      <w:r>
        <w:t>Древняя</w:t>
      </w:r>
      <w:r>
        <w:rPr>
          <w:spacing w:val="1"/>
        </w:rPr>
        <w:t xml:space="preserve"> </w:t>
      </w:r>
      <w:r>
        <w:t>Греция,</w:t>
      </w:r>
      <w:r>
        <w:rPr>
          <w:spacing w:val="1"/>
        </w:rPr>
        <w:t xml:space="preserve"> </w:t>
      </w:r>
      <w:r>
        <w:t>Древний</w:t>
      </w:r>
      <w:r>
        <w:rPr>
          <w:spacing w:val="1"/>
        </w:rPr>
        <w:t xml:space="preserve"> </w:t>
      </w:r>
      <w:r>
        <w:t>Рим).</w:t>
      </w:r>
      <w:r>
        <w:rPr>
          <w:spacing w:val="1"/>
        </w:rPr>
        <w:t xml:space="preserve"> </w:t>
      </w:r>
      <w:r>
        <w:t>Путешествие</w:t>
      </w:r>
      <w:r>
        <w:rPr>
          <w:spacing w:val="1"/>
        </w:rPr>
        <w:t xml:space="preserve"> </w:t>
      </w:r>
      <w:r>
        <w:t>Пифея.</w:t>
      </w:r>
      <w:r>
        <w:rPr>
          <w:spacing w:val="1"/>
        </w:rPr>
        <w:t xml:space="preserve"> </w:t>
      </w:r>
      <w:r>
        <w:t>Плавания</w:t>
      </w:r>
      <w:r>
        <w:rPr>
          <w:spacing w:val="1"/>
        </w:rPr>
        <w:t xml:space="preserve"> </w:t>
      </w:r>
      <w:r>
        <w:t>финикийцев</w:t>
      </w:r>
      <w:r>
        <w:rPr>
          <w:spacing w:val="1"/>
        </w:rPr>
        <w:t xml:space="preserve"> </w:t>
      </w:r>
      <w:r>
        <w:t>вокруг</w:t>
      </w:r>
      <w:r>
        <w:rPr>
          <w:spacing w:val="1"/>
        </w:rPr>
        <w:t xml:space="preserve"> </w:t>
      </w:r>
      <w:r>
        <w:t>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1"/>
        </w:rPr>
        <w:t xml:space="preserve"> </w:t>
      </w:r>
      <w:r>
        <w:t>географических</w:t>
      </w:r>
      <w:r>
        <w:rPr>
          <w:spacing w:val="1"/>
        </w:rPr>
        <w:t xml:space="preserve"> </w:t>
      </w:r>
      <w:r>
        <w:t>карт.</w:t>
      </w:r>
    </w:p>
    <w:p w:rsidR="00D01AE1" w:rsidRDefault="008C265F">
      <w:pPr>
        <w:pStyle w:val="a3"/>
        <w:spacing w:line="362" w:lineRule="auto"/>
        <w:ind w:right="854"/>
      </w:pPr>
      <w:r>
        <w:t>География</w:t>
      </w:r>
      <w:r>
        <w:rPr>
          <w:spacing w:val="1"/>
        </w:rPr>
        <w:t xml:space="preserve"> </w:t>
      </w:r>
      <w:r>
        <w:t>в</w:t>
      </w:r>
      <w:r>
        <w:rPr>
          <w:spacing w:val="1"/>
        </w:rPr>
        <w:t xml:space="preserve"> </w:t>
      </w:r>
      <w:r>
        <w:t>эпоху Средневековья:</w:t>
      </w:r>
      <w:r>
        <w:rPr>
          <w:spacing w:val="1"/>
        </w:rPr>
        <w:t xml:space="preserve"> </w:t>
      </w:r>
      <w:r>
        <w:t>путешествия</w:t>
      </w:r>
      <w:r>
        <w:rPr>
          <w:spacing w:val="1"/>
        </w:rPr>
        <w:t xml:space="preserve"> </w:t>
      </w:r>
      <w:r>
        <w:t>и</w:t>
      </w:r>
      <w:r>
        <w:rPr>
          <w:spacing w:val="1"/>
        </w:rPr>
        <w:t xml:space="preserve"> </w:t>
      </w:r>
      <w:r>
        <w:t>открытия</w:t>
      </w:r>
      <w:r>
        <w:rPr>
          <w:spacing w:val="1"/>
        </w:rPr>
        <w:t xml:space="preserve"> </w:t>
      </w:r>
      <w:r>
        <w:t>викингов,</w:t>
      </w:r>
      <w:r>
        <w:rPr>
          <w:spacing w:val="1"/>
        </w:rPr>
        <w:t xml:space="preserve"> </w:t>
      </w:r>
      <w:r>
        <w:t>древних</w:t>
      </w:r>
      <w:r>
        <w:rPr>
          <w:spacing w:val="1"/>
        </w:rPr>
        <w:t xml:space="preserve"> </w:t>
      </w:r>
      <w:r>
        <w:t>арабов,</w:t>
      </w:r>
      <w:r>
        <w:rPr>
          <w:spacing w:val="-1"/>
        </w:rPr>
        <w:t xml:space="preserve"> </w:t>
      </w:r>
      <w:r>
        <w:t>русских</w:t>
      </w:r>
      <w:r>
        <w:rPr>
          <w:spacing w:val="-2"/>
        </w:rPr>
        <w:t xml:space="preserve"> </w:t>
      </w:r>
      <w:r>
        <w:t>землепроходцев.</w:t>
      </w:r>
      <w:r>
        <w:rPr>
          <w:spacing w:val="-1"/>
        </w:rPr>
        <w:t xml:space="preserve"> </w:t>
      </w:r>
      <w:r>
        <w:t>Путешествия</w:t>
      </w:r>
      <w:r>
        <w:rPr>
          <w:spacing w:val="1"/>
        </w:rPr>
        <w:t xml:space="preserve"> </w:t>
      </w:r>
      <w:r>
        <w:t>М.</w:t>
      </w:r>
      <w:r>
        <w:rPr>
          <w:spacing w:val="-1"/>
        </w:rPr>
        <w:t xml:space="preserve"> </w:t>
      </w:r>
      <w:r>
        <w:t>Поло</w:t>
      </w:r>
      <w:r>
        <w:rPr>
          <w:spacing w:val="-2"/>
        </w:rPr>
        <w:t xml:space="preserve"> </w:t>
      </w:r>
      <w:r>
        <w:t>и</w:t>
      </w:r>
      <w:r>
        <w:rPr>
          <w:spacing w:val="-1"/>
        </w:rPr>
        <w:t xml:space="preserve"> </w:t>
      </w:r>
      <w:r>
        <w:t>А.</w:t>
      </w:r>
      <w:r>
        <w:rPr>
          <w:spacing w:val="-1"/>
        </w:rPr>
        <w:t xml:space="preserve"> </w:t>
      </w:r>
      <w:r>
        <w:t>Никитина.</w:t>
      </w:r>
    </w:p>
    <w:p w:rsidR="00D01AE1" w:rsidRDefault="008C265F">
      <w:pPr>
        <w:pStyle w:val="a3"/>
        <w:spacing w:line="360" w:lineRule="auto"/>
        <w:ind w:right="852"/>
      </w:pPr>
      <w:r>
        <w:t>Эпоха Великих географических открытий. Три пути в Индию. Открытие Нового</w:t>
      </w:r>
      <w:r>
        <w:rPr>
          <w:spacing w:val="1"/>
        </w:rPr>
        <w:t xml:space="preserve"> </w:t>
      </w:r>
      <w:r>
        <w:t>света</w:t>
      </w:r>
      <w:r>
        <w:rPr>
          <w:spacing w:val="1"/>
        </w:rPr>
        <w:t xml:space="preserve"> </w:t>
      </w:r>
      <w:r>
        <w:t>‒</w:t>
      </w:r>
      <w:r>
        <w:rPr>
          <w:spacing w:val="1"/>
        </w:rPr>
        <w:t xml:space="preserve"> </w:t>
      </w:r>
      <w:r>
        <w:t>экспедиция</w:t>
      </w:r>
      <w:r>
        <w:rPr>
          <w:spacing w:val="1"/>
        </w:rPr>
        <w:t xml:space="preserve"> </w:t>
      </w:r>
      <w:r>
        <w:t>Х.</w:t>
      </w:r>
      <w:r>
        <w:rPr>
          <w:spacing w:val="1"/>
        </w:rPr>
        <w:t xml:space="preserve"> </w:t>
      </w:r>
      <w:r>
        <w:t>Колумба.</w:t>
      </w:r>
      <w:r>
        <w:rPr>
          <w:spacing w:val="1"/>
        </w:rPr>
        <w:t xml:space="preserve"> </w:t>
      </w:r>
      <w:r>
        <w:t>Первое</w:t>
      </w:r>
      <w:r>
        <w:rPr>
          <w:spacing w:val="1"/>
        </w:rPr>
        <w:t xml:space="preserve"> </w:t>
      </w:r>
      <w:r>
        <w:t>кругосветное</w:t>
      </w:r>
      <w:r>
        <w:rPr>
          <w:spacing w:val="1"/>
        </w:rPr>
        <w:t xml:space="preserve"> </w:t>
      </w:r>
      <w:r>
        <w:t>плавание</w:t>
      </w:r>
      <w:r>
        <w:rPr>
          <w:spacing w:val="1"/>
        </w:rPr>
        <w:t xml:space="preserve"> </w:t>
      </w:r>
      <w:r>
        <w:t>‒</w:t>
      </w:r>
      <w:r>
        <w:rPr>
          <w:spacing w:val="1"/>
        </w:rPr>
        <w:t xml:space="preserve"> </w:t>
      </w:r>
      <w:r>
        <w:t>экспедиция</w:t>
      </w:r>
      <w:r>
        <w:rPr>
          <w:spacing w:val="1"/>
        </w:rPr>
        <w:t xml:space="preserve"> </w:t>
      </w:r>
      <w:r>
        <w:t>Ф.</w:t>
      </w:r>
      <w:r>
        <w:rPr>
          <w:spacing w:val="1"/>
        </w:rPr>
        <w:t xml:space="preserve"> </w:t>
      </w:r>
      <w:r>
        <w:t>Магеллана.</w:t>
      </w:r>
      <w:r>
        <w:rPr>
          <w:spacing w:val="1"/>
        </w:rPr>
        <w:t xml:space="preserve"> </w:t>
      </w:r>
      <w:r>
        <w:t>Значение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Карта</w:t>
      </w:r>
      <w:r>
        <w:rPr>
          <w:spacing w:val="1"/>
        </w:rPr>
        <w:t xml:space="preserve"> </w:t>
      </w:r>
      <w:r>
        <w:t>мира</w:t>
      </w:r>
      <w:r>
        <w:rPr>
          <w:spacing w:val="1"/>
        </w:rPr>
        <w:t xml:space="preserve"> </w:t>
      </w:r>
      <w:r>
        <w:t>после</w:t>
      </w:r>
      <w:r>
        <w:rPr>
          <w:spacing w:val="60"/>
        </w:rPr>
        <w:t xml:space="preserve"> </w:t>
      </w:r>
      <w:r>
        <w:t>эпохи</w:t>
      </w:r>
      <w:r>
        <w:rPr>
          <w:spacing w:val="1"/>
        </w:rPr>
        <w:t xml:space="preserve"> </w:t>
      </w:r>
      <w:r>
        <w:t>Великих</w:t>
      </w:r>
      <w:r>
        <w:rPr>
          <w:spacing w:val="1"/>
        </w:rPr>
        <w:t xml:space="preserve"> </w:t>
      </w:r>
      <w:r>
        <w:t>географических</w:t>
      </w:r>
      <w:r>
        <w:rPr>
          <w:spacing w:val="4"/>
        </w:rPr>
        <w:t xml:space="preserve"> </w:t>
      </w:r>
      <w:r>
        <w:t>открытий.</w:t>
      </w:r>
    </w:p>
    <w:p w:rsidR="00D01AE1" w:rsidRDefault="008C265F">
      <w:pPr>
        <w:pStyle w:val="a3"/>
        <w:spacing w:line="360" w:lineRule="auto"/>
        <w:ind w:right="846"/>
      </w:pPr>
      <w:r>
        <w:t>Географические</w:t>
      </w:r>
      <w:r>
        <w:rPr>
          <w:spacing w:val="1"/>
        </w:rPr>
        <w:t xml:space="preserve"> </w:t>
      </w:r>
      <w:r>
        <w:t>открытия</w:t>
      </w:r>
      <w:r>
        <w:rPr>
          <w:spacing w:val="1"/>
        </w:rPr>
        <w:t xml:space="preserve"> </w:t>
      </w:r>
      <w:r>
        <w:t>XVII‒XIX</w:t>
      </w:r>
      <w:r>
        <w:rPr>
          <w:spacing w:val="1"/>
        </w:rPr>
        <w:t xml:space="preserve"> </w:t>
      </w:r>
      <w:r>
        <w:t>вв.</w:t>
      </w:r>
      <w:r>
        <w:rPr>
          <w:spacing w:val="1"/>
        </w:rPr>
        <w:t xml:space="preserve"> </w:t>
      </w:r>
      <w:r>
        <w:t>Поиски</w:t>
      </w:r>
      <w:r>
        <w:rPr>
          <w:spacing w:val="1"/>
        </w:rPr>
        <w:t xml:space="preserve"> </w:t>
      </w:r>
      <w:r>
        <w:t>Южной</w:t>
      </w:r>
      <w:r>
        <w:rPr>
          <w:spacing w:val="1"/>
        </w:rPr>
        <w:t xml:space="preserve"> </w:t>
      </w:r>
      <w:r>
        <w:t>Земли</w:t>
      </w:r>
      <w:r>
        <w:rPr>
          <w:spacing w:val="1"/>
        </w:rPr>
        <w:t xml:space="preserve"> </w:t>
      </w:r>
      <w:r>
        <w:t>‒</w:t>
      </w:r>
      <w:r>
        <w:rPr>
          <w:spacing w:val="1"/>
        </w:rPr>
        <w:t xml:space="preserve"> </w:t>
      </w:r>
      <w:r>
        <w:t>открытие</w:t>
      </w:r>
      <w:r>
        <w:rPr>
          <w:spacing w:val="1"/>
        </w:rPr>
        <w:t xml:space="preserve"> </w:t>
      </w:r>
      <w:r>
        <w:t>Австралии. Русские путешественники и мореплаватели на северо-востоке Азии. Первая</w:t>
      </w:r>
      <w:r>
        <w:rPr>
          <w:spacing w:val="1"/>
        </w:rPr>
        <w:t xml:space="preserve"> </w:t>
      </w:r>
      <w:r>
        <w:t>русская</w:t>
      </w:r>
      <w:r>
        <w:rPr>
          <w:spacing w:val="1"/>
        </w:rPr>
        <w:t xml:space="preserve"> </w:t>
      </w:r>
      <w:r>
        <w:t>кругосветная</w:t>
      </w:r>
      <w:r>
        <w:rPr>
          <w:spacing w:val="1"/>
        </w:rPr>
        <w:t xml:space="preserve"> </w:t>
      </w:r>
      <w:r>
        <w:t>экспедиция</w:t>
      </w:r>
      <w:r>
        <w:rPr>
          <w:spacing w:val="1"/>
        </w:rPr>
        <w:t xml:space="preserve"> </w:t>
      </w:r>
      <w:r>
        <w:t>(Русская</w:t>
      </w:r>
      <w:r>
        <w:rPr>
          <w:spacing w:val="1"/>
        </w:rPr>
        <w:t xml:space="preserve"> </w:t>
      </w:r>
      <w:r>
        <w:t>экспедиция</w:t>
      </w:r>
      <w:r>
        <w:rPr>
          <w:spacing w:val="1"/>
        </w:rPr>
        <w:t xml:space="preserve"> </w:t>
      </w:r>
      <w:r>
        <w:t>Ф.Ф.</w:t>
      </w:r>
      <w:r>
        <w:rPr>
          <w:spacing w:val="1"/>
        </w:rPr>
        <w:t xml:space="preserve"> </w:t>
      </w:r>
      <w:r>
        <w:t>Беллинсгаузена,</w:t>
      </w:r>
      <w:r>
        <w:rPr>
          <w:spacing w:val="1"/>
        </w:rPr>
        <w:t xml:space="preserve"> </w:t>
      </w:r>
      <w:r>
        <w:t>М.П.</w:t>
      </w:r>
      <w:r>
        <w:rPr>
          <w:spacing w:val="-57"/>
        </w:rPr>
        <w:t xml:space="preserve"> </w:t>
      </w:r>
      <w:r>
        <w:t>Лазарева</w:t>
      </w:r>
      <w:r>
        <w:rPr>
          <w:spacing w:val="-3"/>
        </w:rPr>
        <w:t xml:space="preserve"> </w:t>
      </w:r>
      <w:r>
        <w:t>‒ открытие</w:t>
      </w:r>
      <w:r>
        <w:rPr>
          <w:spacing w:val="-1"/>
        </w:rPr>
        <w:t xml:space="preserve"> </w:t>
      </w:r>
      <w:r>
        <w:t>Антарктиды).</w:t>
      </w:r>
    </w:p>
    <w:p w:rsidR="00D01AE1" w:rsidRDefault="008C265F">
      <w:pPr>
        <w:pStyle w:val="a3"/>
        <w:ind w:left="869" w:firstLine="0"/>
      </w:pPr>
      <w:r>
        <w:t>Географические</w:t>
      </w:r>
      <w:r>
        <w:rPr>
          <w:spacing w:val="48"/>
        </w:rPr>
        <w:t xml:space="preserve"> </w:t>
      </w:r>
      <w:r>
        <w:t>исследования</w:t>
      </w:r>
      <w:r>
        <w:rPr>
          <w:spacing w:val="49"/>
        </w:rPr>
        <w:t xml:space="preserve"> </w:t>
      </w:r>
      <w:r>
        <w:t>в</w:t>
      </w:r>
      <w:r>
        <w:rPr>
          <w:spacing w:val="49"/>
        </w:rPr>
        <w:t xml:space="preserve"> </w:t>
      </w:r>
      <w:r>
        <w:t>ХХ</w:t>
      </w:r>
      <w:r>
        <w:rPr>
          <w:spacing w:val="49"/>
        </w:rPr>
        <w:t xml:space="preserve"> </w:t>
      </w:r>
      <w:r>
        <w:t>в.</w:t>
      </w:r>
      <w:r>
        <w:rPr>
          <w:spacing w:val="51"/>
        </w:rPr>
        <w:t xml:space="preserve"> </w:t>
      </w:r>
      <w:r>
        <w:t>Исследование</w:t>
      </w:r>
      <w:r>
        <w:rPr>
          <w:spacing w:val="48"/>
        </w:rPr>
        <w:t xml:space="preserve"> </w:t>
      </w:r>
      <w:r>
        <w:t>полярных</w:t>
      </w:r>
      <w:r>
        <w:rPr>
          <w:spacing w:val="51"/>
        </w:rPr>
        <w:t xml:space="preserve"> </w:t>
      </w:r>
      <w:r>
        <w:t>областей</w:t>
      </w:r>
      <w:r>
        <w:rPr>
          <w:spacing w:val="50"/>
        </w:rPr>
        <w:t xml:space="preserve"> </w:t>
      </w:r>
      <w:r>
        <w:t>Земли.</w:t>
      </w:r>
    </w:p>
    <w:p w:rsidR="00D01AE1" w:rsidRDefault="008C265F">
      <w:pPr>
        <w:pStyle w:val="a3"/>
        <w:spacing w:before="135"/>
        <w:ind w:firstLine="0"/>
      </w:pPr>
      <w:r>
        <w:t>Изучение</w:t>
      </w:r>
      <w:r>
        <w:rPr>
          <w:spacing w:val="-5"/>
        </w:rPr>
        <w:t xml:space="preserve"> </w:t>
      </w:r>
      <w:r>
        <w:t>Мирового</w:t>
      </w:r>
      <w:r>
        <w:rPr>
          <w:spacing w:val="-4"/>
        </w:rPr>
        <w:t xml:space="preserve"> </w:t>
      </w:r>
      <w:r>
        <w:t>океана.</w:t>
      </w:r>
      <w:r>
        <w:rPr>
          <w:spacing w:val="-4"/>
        </w:rPr>
        <w:t xml:space="preserve"> </w:t>
      </w:r>
      <w:r>
        <w:t>Географические</w:t>
      </w:r>
      <w:r>
        <w:rPr>
          <w:spacing w:val="-4"/>
        </w:rPr>
        <w:t xml:space="preserve"> </w:t>
      </w:r>
      <w:r>
        <w:t>открытия</w:t>
      </w:r>
      <w:r>
        <w:rPr>
          <w:spacing w:val="-4"/>
        </w:rPr>
        <w:t xml:space="preserve"> </w:t>
      </w:r>
      <w:r>
        <w:t>Новейшего</w:t>
      </w:r>
      <w:r>
        <w:rPr>
          <w:spacing w:val="-5"/>
        </w:rPr>
        <w:t xml:space="preserve"> </w:t>
      </w:r>
      <w:r>
        <w:t>времени.</w:t>
      </w:r>
    </w:p>
    <w:p w:rsidR="00D01AE1" w:rsidRDefault="008C265F">
      <w:pPr>
        <w:pStyle w:val="a3"/>
        <w:spacing w:before="137" w:line="360" w:lineRule="auto"/>
        <w:ind w:right="849"/>
      </w:pPr>
      <w:r>
        <w:t>Практические работы: «Обозначение на контурной карте географических объектов,</w:t>
      </w:r>
      <w:r>
        <w:rPr>
          <w:spacing w:val="-57"/>
        </w:rPr>
        <w:t xml:space="preserve"> </w:t>
      </w:r>
      <w:r>
        <w:t xml:space="preserve">открытых   </w:t>
      </w:r>
      <w:r>
        <w:rPr>
          <w:spacing w:val="58"/>
        </w:rPr>
        <w:t xml:space="preserve"> </w:t>
      </w:r>
      <w:r>
        <w:t xml:space="preserve">в    </w:t>
      </w:r>
      <w:r>
        <w:rPr>
          <w:spacing w:val="54"/>
        </w:rPr>
        <w:t xml:space="preserve"> </w:t>
      </w:r>
      <w:r>
        <w:t xml:space="preserve">разные    </w:t>
      </w:r>
      <w:r>
        <w:rPr>
          <w:spacing w:val="54"/>
        </w:rPr>
        <w:t xml:space="preserve"> </w:t>
      </w:r>
      <w:r>
        <w:t xml:space="preserve">периоды»,    </w:t>
      </w:r>
      <w:r>
        <w:rPr>
          <w:spacing w:val="59"/>
        </w:rPr>
        <w:t xml:space="preserve"> </w:t>
      </w:r>
      <w:r>
        <w:t xml:space="preserve">«Сравнение    </w:t>
      </w:r>
      <w:r>
        <w:rPr>
          <w:spacing w:val="54"/>
        </w:rPr>
        <w:t xml:space="preserve"> </w:t>
      </w:r>
      <w:r>
        <w:t xml:space="preserve">карт    </w:t>
      </w:r>
      <w:r>
        <w:rPr>
          <w:spacing w:val="56"/>
        </w:rPr>
        <w:t xml:space="preserve"> </w:t>
      </w:r>
      <w:r>
        <w:t xml:space="preserve">Эратосфена,    </w:t>
      </w:r>
      <w:r>
        <w:rPr>
          <w:spacing w:val="54"/>
        </w:rPr>
        <w:t xml:space="preserve"> </w:t>
      </w:r>
      <w:r>
        <w:t>Птолемея</w:t>
      </w:r>
      <w:r>
        <w:rPr>
          <w:spacing w:val="-58"/>
        </w:rPr>
        <w:t xml:space="preserve"> </w:t>
      </w:r>
      <w:r>
        <w:t>и</w:t>
      </w:r>
      <w:r>
        <w:rPr>
          <w:spacing w:val="-1"/>
        </w:rPr>
        <w:t xml:space="preserve"> </w:t>
      </w:r>
      <w:r>
        <w:t>современных</w:t>
      </w:r>
      <w:r>
        <w:rPr>
          <w:spacing w:val="1"/>
        </w:rPr>
        <w:t xml:space="preserve"> </w:t>
      </w:r>
      <w:r>
        <w:t>карт</w:t>
      </w:r>
      <w:r>
        <w:rPr>
          <w:spacing w:val="-1"/>
        </w:rPr>
        <w:t xml:space="preserve"> </w:t>
      </w:r>
      <w:r>
        <w:t>по</w:t>
      </w:r>
      <w:r>
        <w:rPr>
          <w:spacing w:val="-3"/>
        </w:rPr>
        <w:t xml:space="preserve"> </w:t>
      </w:r>
      <w:r>
        <w:t>предложенным учителем</w:t>
      </w:r>
      <w:r>
        <w:rPr>
          <w:spacing w:val="-2"/>
        </w:rPr>
        <w:t xml:space="preserve"> </w:t>
      </w:r>
      <w:r>
        <w:t>вопросам».</w:t>
      </w:r>
    </w:p>
    <w:p w:rsidR="00D01AE1" w:rsidRDefault="008C265F" w:rsidP="00A8400C">
      <w:pPr>
        <w:pStyle w:val="a4"/>
        <w:numPr>
          <w:ilvl w:val="2"/>
          <w:numId w:val="57"/>
        </w:numPr>
        <w:tabs>
          <w:tab w:val="left" w:pos="1710"/>
        </w:tabs>
        <w:spacing w:before="1"/>
        <w:ind w:left="1710" w:hanging="841"/>
        <w:rPr>
          <w:sz w:val="24"/>
        </w:rPr>
      </w:pPr>
      <w:r>
        <w:rPr>
          <w:sz w:val="24"/>
        </w:rPr>
        <w:t>Изображения</w:t>
      </w:r>
      <w:r>
        <w:rPr>
          <w:spacing w:val="-4"/>
          <w:sz w:val="24"/>
        </w:rPr>
        <w:t xml:space="preserve"> </w:t>
      </w:r>
      <w:r>
        <w:rPr>
          <w:sz w:val="24"/>
        </w:rPr>
        <w:t>земной</w:t>
      </w:r>
      <w:r>
        <w:rPr>
          <w:spacing w:val="-3"/>
          <w:sz w:val="24"/>
        </w:rPr>
        <w:t xml:space="preserve"> </w:t>
      </w:r>
      <w:r>
        <w:rPr>
          <w:sz w:val="24"/>
        </w:rPr>
        <w:t>поверхности.</w:t>
      </w:r>
    </w:p>
    <w:p w:rsidR="00D01AE1" w:rsidRDefault="008C265F" w:rsidP="00A8400C">
      <w:pPr>
        <w:pStyle w:val="a4"/>
        <w:numPr>
          <w:ilvl w:val="3"/>
          <w:numId w:val="57"/>
        </w:numPr>
        <w:tabs>
          <w:tab w:val="left" w:pos="1890"/>
        </w:tabs>
        <w:spacing w:before="137"/>
        <w:ind w:left="1889" w:hanging="1021"/>
        <w:rPr>
          <w:sz w:val="24"/>
        </w:rPr>
      </w:pPr>
      <w:r>
        <w:rPr>
          <w:sz w:val="24"/>
        </w:rPr>
        <w:t>Планы</w:t>
      </w:r>
      <w:r>
        <w:rPr>
          <w:spacing w:val="-3"/>
          <w:sz w:val="24"/>
        </w:rPr>
        <w:t xml:space="preserve"> </w:t>
      </w:r>
      <w:r>
        <w:rPr>
          <w:sz w:val="24"/>
        </w:rPr>
        <w:t>местности.</w:t>
      </w:r>
    </w:p>
    <w:p w:rsidR="00D01AE1" w:rsidRDefault="008C265F">
      <w:pPr>
        <w:pStyle w:val="a3"/>
        <w:spacing w:before="140" w:line="360" w:lineRule="auto"/>
        <w:ind w:right="849"/>
      </w:pPr>
      <w:r>
        <w:t>Виды</w:t>
      </w:r>
      <w:r>
        <w:rPr>
          <w:spacing w:val="1"/>
        </w:rPr>
        <w:t xml:space="preserve"> </w:t>
      </w:r>
      <w:r>
        <w:t>изображения</w:t>
      </w:r>
      <w:r>
        <w:rPr>
          <w:spacing w:val="1"/>
        </w:rPr>
        <w:t xml:space="preserve"> </w:t>
      </w:r>
      <w:r>
        <w:t>земной</w:t>
      </w:r>
      <w:r>
        <w:rPr>
          <w:spacing w:val="1"/>
        </w:rPr>
        <w:t xml:space="preserve"> </w:t>
      </w:r>
      <w:r>
        <w:t>поверхности.</w:t>
      </w:r>
      <w:r>
        <w:rPr>
          <w:spacing w:val="1"/>
        </w:rPr>
        <w:t xml:space="preserve"> </w:t>
      </w:r>
      <w:r>
        <w:t>Планы</w:t>
      </w:r>
      <w:r>
        <w:rPr>
          <w:spacing w:val="1"/>
        </w:rPr>
        <w:t xml:space="preserve"> </w:t>
      </w:r>
      <w:r>
        <w:t>местности.</w:t>
      </w:r>
      <w:r>
        <w:rPr>
          <w:spacing w:val="1"/>
        </w:rPr>
        <w:t xml:space="preserve"> </w:t>
      </w:r>
      <w:r>
        <w:t>Условные</w:t>
      </w:r>
      <w:r>
        <w:rPr>
          <w:spacing w:val="1"/>
        </w:rPr>
        <w:t xml:space="preserve"> </w:t>
      </w:r>
      <w:r>
        <w:t>знаки.</w:t>
      </w:r>
      <w:r>
        <w:rPr>
          <w:spacing w:val="1"/>
        </w:rPr>
        <w:t xml:space="preserve"> </w:t>
      </w:r>
      <w:r>
        <w:t>Масштаб. Виды масштаба. Способы определения расстояний на местности. Глазомерная,</w:t>
      </w:r>
      <w:r>
        <w:rPr>
          <w:spacing w:val="1"/>
        </w:rPr>
        <w:t xml:space="preserve"> </w:t>
      </w:r>
      <w:r>
        <w:t>полярная и маршрутная съѐмка местности. Изображение на планах местности неровностей</w:t>
      </w:r>
      <w:r>
        <w:rPr>
          <w:spacing w:val="-57"/>
        </w:rPr>
        <w:t xml:space="preserve"> </w:t>
      </w:r>
      <w:r>
        <w:t>земной</w:t>
      </w:r>
      <w:r>
        <w:rPr>
          <w:spacing w:val="1"/>
        </w:rPr>
        <w:t xml:space="preserve"> </w:t>
      </w:r>
      <w:r>
        <w:t>поверхности.</w:t>
      </w:r>
      <w:r>
        <w:rPr>
          <w:spacing w:val="1"/>
        </w:rPr>
        <w:t xml:space="preserve"> </w:t>
      </w:r>
      <w:r>
        <w:t>Абсолютная</w:t>
      </w:r>
      <w:r>
        <w:rPr>
          <w:spacing w:val="1"/>
        </w:rPr>
        <w:t xml:space="preserve"> </w:t>
      </w:r>
      <w:r>
        <w:t>и</w:t>
      </w:r>
      <w:r>
        <w:rPr>
          <w:spacing w:val="1"/>
        </w:rPr>
        <w:t xml:space="preserve"> </w:t>
      </w:r>
      <w:r>
        <w:t>относительная</w:t>
      </w:r>
      <w:r>
        <w:rPr>
          <w:spacing w:val="1"/>
        </w:rPr>
        <w:t xml:space="preserve"> </w:t>
      </w:r>
      <w:r>
        <w:t>высоты.</w:t>
      </w:r>
      <w:r>
        <w:rPr>
          <w:spacing w:val="1"/>
        </w:rPr>
        <w:t xml:space="preserve"> </w:t>
      </w:r>
      <w:r>
        <w:t>Профессия</w:t>
      </w:r>
      <w:r>
        <w:rPr>
          <w:spacing w:val="1"/>
        </w:rPr>
        <w:t xml:space="preserve"> </w:t>
      </w:r>
      <w:r>
        <w:t>топограф.</w:t>
      </w:r>
      <w:r>
        <w:rPr>
          <w:spacing w:val="1"/>
        </w:rPr>
        <w:t xml:space="preserve"> </w:t>
      </w:r>
      <w:r>
        <w:t>Ориентирование по плану местности: стороны горизонта. Азимут. Разнообразие планов</w:t>
      </w:r>
      <w:r>
        <w:rPr>
          <w:spacing w:val="1"/>
        </w:rPr>
        <w:t xml:space="preserve"> </w:t>
      </w:r>
      <w:r>
        <w:t>(план города, туристические планы, военные, исторические и транспортные планы, планы</w:t>
      </w:r>
      <w:r>
        <w:rPr>
          <w:spacing w:val="1"/>
        </w:rPr>
        <w:t xml:space="preserve"> </w:t>
      </w:r>
      <w:r>
        <w:t>местности</w:t>
      </w:r>
      <w:r>
        <w:rPr>
          <w:spacing w:val="-1"/>
        </w:rPr>
        <w:t xml:space="preserve"> </w:t>
      </w:r>
      <w:r>
        <w:t>в</w:t>
      </w:r>
      <w:r>
        <w:rPr>
          <w:spacing w:val="-1"/>
        </w:rPr>
        <w:t xml:space="preserve"> </w:t>
      </w:r>
      <w:r>
        <w:t>мобильных</w:t>
      </w:r>
      <w:r>
        <w:rPr>
          <w:spacing w:val="-1"/>
        </w:rPr>
        <w:t xml:space="preserve"> </w:t>
      </w:r>
      <w:r>
        <w:t>приложениях) и</w:t>
      </w:r>
      <w:r>
        <w:rPr>
          <w:spacing w:val="-2"/>
        </w:rPr>
        <w:t xml:space="preserve"> </w:t>
      </w:r>
      <w:r>
        <w:t>области их</w:t>
      </w:r>
      <w:r>
        <w:rPr>
          <w:spacing w:val="2"/>
        </w:rPr>
        <w:t xml:space="preserve"> </w:t>
      </w:r>
      <w:r>
        <w:t>применения.</w:t>
      </w:r>
    </w:p>
    <w:p w:rsidR="00D01AE1" w:rsidRDefault="008C265F">
      <w:pPr>
        <w:pStyle w:val="a3"/>
        <w:spacing w:line="360" w:lineRule="auto"/>
        <w:ind w:right="839"/>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3"/>
        </w:rPr>
        <w:t xml:space="preserve"> </w:t>
      </w:r>
      <w:r>
        <w:t>«Составление</w:t>
      </w:r>
      <w:r>
        <w:rPr>
          <w:spacing w:val="-2"/>
        </w:rPr>
        <w:t xml:space="preserve"> </w:t>
      </w:r>
      <w:r>
        <w:t>описания маршрута по плану</w:t>
      </w:r>
      <w:r>
        <w:rPr>
          <w:spacing w:val="-9"/>
        </w:rPr>
        <w:t xml:space="preserve"> </w:t>
      </w:r>
      <w:r>
        <w:t>местности».</w:t>
      </w:r>
    </w:p>
    <w:p w:rsidR="00D01AE1" w:rsidRDefault="008C265F" w:rsidP="00A8400C">
      <w:pPr>
        <w:pStyle w:val="a4"/>
        <w:numPr>
          <w:ilvl w:val="3"/>
          <w:numId w:val="57"/>
        </w:numPr>
        <w:tabs>
          <w:tab w:val="left" w:pos="1890"/>
        </w:tabs>
        <w:ind w:left="1889" w:hanging="1021"/>
        <w:rPr>
          <w:sz w:val="24"/>
        </w:rPr>
      </w:pPr>
      <w:r>
        <w:rPr>
          <w:sz w:val="24"/>
        </w:rPr>
        <w:t>Географические</w:t>
      </w:r>
      <w:r>
        <w:rPr>
          <w:spacing w:val="-4"/>
          <w:sz w:val="24"/>
        </w:rPr>
        <w:t xml:space="preserve"> </w:t>
      </w:r>
      <w:r>
        <w:rPr>
          <w:sz w:val="24"/>
        </w:rPr>
        <w:t>карты.</w:t>
      </w:r>
    </w:p>
    <w:p w:rsidR="00D01AE1" w:rsidRDefault="008C265F">
      <w:pPr>
        <w:pStyle w:val="a3"/>
        <w:spacing w:before="136"/>
        <w:ind w:left="869" w:firstLine="0"/>
      </w:pPr>
      <w:r>
        <w:t>Различия</w:t>
      </w:r>
      <w:r>
        <w:rPr>
          <w:spacing w:val="34"/>
        </w:rPr>
        <w:t xml:space="preserve"> </w:t>
      </w:r>
      <w:r>
        <w:t>глобуса</w:t>
      </w:r>
      <w:r>
        <w:rPr>
          <w:spacing w:val="92"/>
        </w:rPr>
        <w:t xml:space="preserve"> </w:t>
      </w:r>
      <w:r>
        <w:t>и</w:t>
      </w:r>
      <w:r>
        <w:rPr>
          <w:spacing w:val="94"/>
        </w:rPr>
        <w:t xml:space="preserve"> </w:t>
      </w:r>
      <w:r>
        <w:t>географических</w:t>
      </w:r>
      <w:r>
        <w:rPr>
          <w:spacing w:val="94"/>
        </w:rPr>
        <w:t xml:space="preserve"> </w:t>
      </w:r>
      <w:r>
        <w:t>карт.</w:t>
      </w:r>
      <w:r>
        <w:rPr>
          <w:spacing w:val="92"/>
        </w:rPr>
        <w:t xml:space="preserve"> </w:t>
      </w:r>
      <w:r>
        <w:t>Способы</w:t>
      </w:r>
      <w:r>
        <w:rPr>
          <w:spacing w:val="93"/>
        </w:rPr>
        <w:t xml:space="preserve"> </w:t>
      </w:r>
      <w:r>
        <w:t>перехода</w:t>
      </w:r>
      <w:r>
        <w:rPr>
          <w:spacing w:val="93"/>
        </w:rPr>
        <w:t xml:space="preserve"> </w:t>
      </w:r>
      <w:r>
        <w:t>от</w:t>
      </w:r>
      <w:r>
        <w:rPr>
          <w:spacing w:val="92"/>
        </w:rPr>
        <w:t xml:space="preserve"> </w:t>
      </w:r>
      <w:r>
        <w:t>сферической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поверхности глобуса к плоскости географической карты. Градусная сеть на глобусе</w:t>
      </w:r>
      <w:r>
        <w:rPr>
          <w:spacing w:val="1"/>
        </w:rPr>
        <w:t xml:space="preserve"> </w:t>
      </w:r>
      <w:r>
        <w:t>и</w:t>
      </w:r>
      <w:r>
        <w:rPr>
          <w:spacing w:val="1"/>
        </w:rPr>
        <w:t xml:space="preserve"> </w:t>
      </w:r>
      <w:r>
        <w:t>картах.</w:t>
      </w:r>
      <w:r>
        <w:rPr>
          <w:spacing w:val="1"/>
        </w:rPr>
        <w:t xml:space="preserve"> </w:t>
      </w:r>
      <w:r>
        <w:t>Параллели</w:t>
      </w:r>
      <w:r>
        <w:rPr>
          <w:spacing w:val="1"/>
        </w:rPr>
        <w:t xml:space="preserve"> </w:t>
      </w:r>
      <w:r>
        <w:t>и</w:t>
      </w:r>
      <w:r>
        <w:rPr>
          <w:spacing w:val="1"/>
        </w:rPr>
        <w:t xml:space="preserve"> </w:t>
      </w:r>
      <w:r>
        <w:t>меридианы.</w:t>
      </w:r>
      <w:r>
        <w:rPr>
          <w:spacing w:val="1"/>
        </w:rPr>
        <w:t xml:space="preserve"> </w:t>
      </w:r>
      <w:r>
        <w:t>Экватор</w:t>
      </w:r>
      <w:r>
        <w:rPr>
          <w:spacing w:val="1"/>
        </w:rPr>
        <w:t xml:space="preserve"> </w:t>
      </w:r>
      <w:r>
        <w:t>и</w:t>
      </w:r>
      <w:r>
        <w:rPr>
          <w:spacing w:val="1"/>
        </w:rPr>
        <w:t xml:space="preserve"> </w:t>
      </w:r>
      <w:r>
        <w:t>нулевой</w:t>
      </w:r>
      <w:r>
        <w:rPr>
          <w:spacing w:val="1"/>
        </w:rPr>
        <w:t xml:space="preserve"> </w:t>
      </w:r>
      <w:r>
        <w:t>меридиан.</w:t>
      </w:r>
      <w:r>
        <w:rPr>
          <w:spacing w:val="1"/>
        </w:rPr>
        <w:t xml:space="preserve"> </w:t>
      </w:r>
      <w:r>
        <w:t>Географические</w:t>
      </w:r>
      <w:r>
        <w:rPr>
          <w:spacing w:val="1"/>
        </w:rPr>
        <w:t xml:space="preserve"> </w:t>
      </w:r>
      <w:r>
        <w:t>координаты.</w:t>
      </w:r>
      <w:r>
        <w:rPr>
          <w:spacing w:val="94"/>
        </w:rPr>
        <w:t xml:space="preserve"> </w:t>
      </w:r>
      <w:r>
        <w:t>Географическая</w:t>
      </w:r>
      <w:r>
        <w:rPr>
          <w:spacing w:val="97"/>
        </w:rPr>
        <w:t xml:space="preserve"> </w:t>
      </w:r>
      <w:r>
        <w:t>широта</w:t>
      </w:r>
      <w:r>
        <w:rPr>
          <w:spacing w:val="96"/>
        </w:rPr>
        <w:t xml:space="preserve"> </w:t>
      </w:r>
      <w:r>
        <w:t xml:space="preserve">и  </w:t>
      </w:r>
      <w:r>
        <w:rPr>
          <w:spacing w:val="35"/>
        </w:rPr>
        <w:t xml:space="preserve"> </w:t>
      </w:r>
      <w:r>
        <w:t xml:space="preserve">географическая  </w:t>
      </w:r>
      <w:r>
        <w:rPr>
          <w:spacing w:val="37"/>
        </w:rPr>
        <w:t xml:space="preserve"> </w:t>
      </w:r>
      <w:r>
        <w:t xml:space="preserve">долгота,  </w:t>
      </w:r>
      <w:r>
        <w:rPr>
          <w:spacing w:val="37"/>
        </w:rPr>
        <w:t xml:space="preserve"> </w:t>
      </w:r>
      <w:r>
        <w:t xml:space="preserve">их  </w:t>
      </w:r>
      <w:r>
        <w:rPr>
          <w:spacing w:val="39"/>
        </w:rPr>
        <w:t xml:space="preserve"> </w:t>
      </w:r>
      <w:r>
        <w:t>определение</w:t>
      </w:r>
      <w:r>
        <w:rPr>
          <w:spacing w:val="-58"/>
        </w:rPr>
        <w:t xml:space="preserve"> </w:t>
      </w:r>
      <w:r>
        <w:t>на</w:t>
      </w:r>
      <w:r>
        <w:rPr>
          <w:spacing w:val="-2"/>
        </w:rPr>
        <w:t xml:space="preserve"> </w:t>
      </w:r>
      <w:r>
        <w:t>глобусе</w:t>
      </w:r>
      <w:r>
        <w:rPr>
          <w:spacing w:val="-1"/>
        </w:rPr>
        <w:t xml:space="preserve"> </w:t>
      </w:r>
      <w:r>
        <w:t>и</w:t>
      </w:r>
      <w:r>
        <w:rPr>
          <w:spacing w:val="-1"/>
        </w:rPr>
        <w:t xml:space="preserve"> </w:t>
      </w:r>
      <w:r>
        <w:t>картах. Определение</w:t>
      </w:r>
      <w:r>
        <w:rPr>
          <w:spacing w:val="-1"/>
        </w:rPr>
        <w:t xml:space="preserve"> </w:t>
      </w:r>
      <w:r>
        <w:t>расстояний</w:t>
      </w:r>
      <w:r>
        <w:rPr>
          <w:spacing w:val="-3"/>
        </w:rPr>
        <w:t xml:space="preserve"> </w:t>
      </w:r>
      <w:r>
        <w:t>по глобусу.</w:t>
      </w:r>
    </w:p>
    <w:p w:rsidR="00D01AE1" w:rsidRDefault="008C265F">
      <w:pPr>
        <w:pStyle w:val="a3"/>
        <w:spacing w:before="1" w:line="360" w:lineRule="auto"/>
        <w:ind w:right="848"/>
      </w:pPr>
      <w:r>
        <w:t>Искажения на карте. Линии градусной сети на картах. Определение расстояний с</w:t>
      </w:r>
      <w:r>
        <w:rPr>
          <w:spacing w:val="1"/>
        </w:rPr>
        <w:t xml:space="preserve"> </w:t>
      </w:r>
      <w:r>
        <w:t>помощью</w:t>
      </w:r>
      <w:r>
        <w:rPr>
          <w:spacing w:val="1"/>
        </w:rPr>
        <w:t xml:space="preserve"> </w:t>
      </w:r>
      <w:r>
        <w:t>масштаба</w:t>
      </w:r>
      <w:r>
        <w:rPr>
          <w:spacing w:val="1"/>
        </w:rPr>
        <w:t xml:space="preserve"> </w:t>
      </w:r>
      <w:r>
        <w:t>и</w:t>
      </w:r>
      <w:r>
        <w:rPr>
          <w:spacing w:val="1"/>
        </w:rPr>
        <w:t xml:space="preserve"> </w:t>
      </w:r>
      <w:r>
        <w:t>градусной</w:t>
      </w:r>
      <w:r>
        <w:rPr>
          <w:spacing w:val="1"/>
        </w:rPr>
        <w:t xml:space="preserve"> </w:t>
      </w:r>
      <w:r>
        <w:t>сети.</w:t>
      </w:r>
      <w:r>
        <w:rPr>
          <w:spacing w:val="1"/>
        </w:rPr>
        <w:t xml:space="preserve"> </w:t>
      </w:r>
      <w:r>
        <w:t>Разнообразие</w:t>
      </w:r>
      <w:r>
        <w:rPr>
          <w:spacing w:val="1"/>
        </w:rPr>
        <w:t xml:space="preserve"> </w:t>
      </w:r>
      <w:r>
        <w:t>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w:t>
      </w:r>
      <w:r>
        <w:rPr>
          <w:spacing w:val="61"/>
        </w:rPr>
        <w:t xml:space="preserve"> </w:t>
      </w:r>
      <w:r>
        <w:t>атлас.</w:t>
      </w:r>
      <w:r>
        <w:rPr>
          <w:spacing w:val="1"/>
        </w:rPr>
        <w:t xml:space="preserve"> </w:t>
      </w:r>
      <w:r>
        <w:t>Использование карт в жизни и хозяйственной деятельности людей. Сходство и различие</w:t>
      </w:r>
      <w:r>
        <w:rPr>
          <w:spacing w:val="1"/>
        </w:rPr>
        <w:t xml:space="preserve"> </w:t>
      </w:r>
      <w:r>
        <w:t>плана местности и географической карты. Профессия картограф. Система космической</w:t>
      </w:r>
      <w:r>
        <w:rPr>
          <w:spacing w:val="1"/>
        </w:rPr>
        <w:t xml:space="preserve"> </w:t>
      </w:r>
      <w:r>
        <w:t>навигации.</w:t>
      </w:r>
      <w:r>
        <w:rPr>
          <w:spacing w:val="-4"/>
        </w:rPr>
        <w:t xml:space="preserve"> </w:t>
      </w:r>
      <w:r>
        <w:t>Геоинформационные</w:t>
      </w:r>
      <w:r>
        <w:rPr>
          <w:spacing w:val="-2"/>
        </w:rPr>
        <w:t xml:space="preserve"> </w:t>
      </w:r>
      <w:r>
        <w:t>системы.</w:t>
      </w:r>
    </w:p>
    <w:p w:rsidR="00D01AE1" w:rsidRDefault="008C265F">
      <w:pPr>
        <w:pStyle w:val="a3"/>
        <w:spacing w:before="2" w:line="360" w:lineRule="auto"/>
        <w:ind w:right="848"/>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 «Определение географических координат объектов и определение объектов</w:t>
      </w:r>
      <w:r>
        <w:rPr>
          <w:spacing w:val="1"/>
        </w:rPr>
        <w:t xml:space="preserve"> </w:t>
      </w:r>
      <w:r>
        <w:t>по</w:t>
      </w:r>
      <w:r>
        <w:rPr>
          <w:spacing w:val="-1"/>
        </w:rPr>
        <w:t xml:space="preserve"> </w:t>
      </w:r>
      <w:r>
        <w:t>их</w:t>
      </w:r>
      <w:r>
        <w:rPr>
          <w:spacing w:val="2"/>
        </w:rPr>
        <w:t xml:space="preserve"> </w:t>
      </w:r>
      <w:r>
        <w:t>географическим</w:t>
      </w:r>
      <w:r>
        <w:rPr>
          <w:spacing w:val="-1"/>
        </w:rPr>
        <w:t xml:space="preserve"> </w:t>
      </w:r>
      <w:r>
        <w:t>координатам».</w:t>
      </w:r>
    </w:p>
    <w:p w:rsidR="00D01AE1" w:rsidRDefault="008C265F" w:rsidP="00A8400C">
      <w:pPr>
        <w:pStyle w:val="a4"/>
        <w:numPr>
          <w:ilvl w:val="2"/>
          <w:numId w:val="57"/>
        </w:numPr>
        <w:tabs>
          <w:tab w:val="left" w:pos="1710"/>
        </w:tabs>
        <w:spacing w:line="275" w:lineRule="exact"/>
        <w:ind w:left="1710"/>
        <w:rPr>
          <w:sz w:val="24"/>
        </w:rPr>
      </w:pPr>
      <w:r>
        <w:rPr>
          <w:sz w:val="24"/>
        </w:rPr>
        <w:t>Земля</w:t>
      </w:r>
      <w:r>
        <w:rPr>
          <w:spacing w:val="-3"/>
          <w:sz w:val="24"/>
        </w:rPr>
        <w:t xml:space="preserve"> </w:t>
      </w:r>
      <w:r>
        <w:rPr>
          <w:sz w:val="24"/>
        </w:rPr>
        <w:t>‒</w:t>
      </w:r>
      <w:r>
        <w:rPr>
          <w:spacing w:val="-2"/>
          <w:sz w:val="24"/>
        </w:rPr>
        <w:t xml:space="preserve"> </w:t>
      </w:r>
      <w:r>
        <w:rPr>
          <w:sz w:val="24"/>
        </w:rPr>
        <w:t>планета</w:t>
      </w:r>
      <w:r>
        <w:rPr>
          <w:spacing w:val="-3"/>
          <w:sz w:val="24"/>
        </w:rPr>
        <w:t xml:space="preserve"> </w:t>
      </w:r>
      <w:r>
        <w:rPr>
          <w:sz w:val="24"/>
        </w:rPr>
        <w:t>Солнечной</w:t>
      </w:r>
      <w:r>
        <w:rPr>
          <w:spacing w:val="-2"/>
          <w:sz w:val="24"/>
        </w:rPr>
        <w:t xml:space="preserve"> </w:t>
      </w:r>
      <w:r>
        <w:rPr>
          <w:sz w:val="24"/>
        </w:rPr>
        <w:t>системы.</w:t>
      </w:r>
    </w:p>
    <w:p w:rsidR="00D01AE1" w:rsidRDefault="008C265F">
      <w:pPr>
        <w:pStyle w:val="a3"/>
        <w:spacing w:before="139" w:line="360" w:lineRule="auto"/>
        <w:ind w:right="854"/>
      </w:pPr>
      <w:r>
        <w:t>Земля</w:t>
      </w:r>
      <w:r>
        <w:rPr>
          <w:spacing w:val="1"/>
        </w:rPr>
        <w:t xml:space="preserve"> </w:t>
      </w:r>
      <w:r>
        <w:t>в</w:t>
      </w:r>
      <w:r>
        <w:rPr>
          <w:spacing w:val="1"/>
        </w:rPr>
        <w:t xml:space="preserve"> </w:t>
      </w:r>
      <w:r>
        <w:t>Солнечной</w:t>
      </w:r>
      <w:r>
        <w:rPr>
          <w:spacing w:val="1"/>
        </w:rPr>
        <w:t xml:space="preserve"> </w:t>
      </w:r>
      <w:r>
        <w:t>системе.</w:t>
      </w:r>
      <w:r>
        <w:rPr>
          <w:spacing w:val="1"/>
        </w:rPr>
        <w:t xml:space="preserve"> </w:t>
      </w:r>
      <w:r>
        <w:t>Гипотезы</w:t>
      </w:r>
      <w:r>
        <w:rPr>
          <w:spacing w:val="1"/>
        </w:rPr>
        <w:t xml:space="preserve"> </w:t>
      </w:r>
      <w:r>
        <w:t>возникновения</w:t>
      </w:r>
      <w:r>
        <w:rPr>
          <w:spacing w:val="1"/>
        </w:rPr>
        <w:t xml:space="preserve"> </w:t>
      </w:r>
      <w:r>
        <w:t>Земли.</w:t>
      </w:r>
      <w:r>
        <w:rPr>
          <w:spacing w:val="1"/>
        </w:rPr>
        <w:t xml:space="preserve"> </w:t>
      </w:r>
      <w:r>
        <w:t>Форма,</w:t>
      </w:r>
      <w:r>
        <w:rPr>
          <w:spacing w:val="1"/>
        </w:rPr>
        <w:t xml:space="preserve"> </w:t>
      </w:r>
      <w:r>
        <w:t>размеры</w:t>
      </w:r>
      <w:r>
        <w:rPr>
          <w:spacing w:val="1"/>
        </w:rPr>
        <w:t xml:space="preserve"> </w:t>
      </w:r>
      <w:r>
        <w:t>Земли,</w:t>
      </w:r>
      <w:r>
        <w:rPr>
          <w:spacing w:val="-1"/>
        </w:rPr>
        <w:t xml:space="preserve"> </w:t>
      </w:r>
      <w:r>
        <w:t>их</w:t>
      </w:r>
      <w:r>
        <w:rPr>
          <w:spacing w:val="2"/>
        </w:rPr>
        <w:t xml:space="preserve"> </w:t>
      </w:r>
      <w:r>
        <w:t>географические</w:t>
      </w:r>
      <w:r>
        <w:rPr>
          <w:spacing w:val="-1"/>
        </w:rPr>
        <w:t xml:space="preserve"> </w:t>
      </w:r>
      <w:r>
        <w:t>следствия.</w:t>
      </w:r>
    </w:p>
    <w:p w:rsidR="00D01AE1" w:rsidRDefault="008C265F">
      <w:pPr>
        <w:pStyle w:val="a3"/>
        <w:spacing w:before="1" w:line="360" w:lineRule="auto"/>
        <w:ind w:right="844"/>
      </w:pPr>
      <w:r>
        <w:t>Движения Земли. Земная ось и географические полюсы. Географические следствия</w:t>
      </w:r>
      <w:r>
        <w:rPr>
          <w:spacing w:val="1"/>
        </w:rPr>
        <w:t xml:space="preserve"> </w:t>
      </w:r>
      <w:r>
        <w:t>движения Земли вокруг Солнца. Смена времѐн года на Земле. Дни весеннего и 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w:t>
      </w:r>
      <w:r>
        <w:rPr>
          <w:spacing w:val="1"/>
        </w:rPr>
        <w:t xml:space="preserve"> </w:t>
      </w:r>
      <w:r>
        <w:t>освещѐнности.</w:t>
      </w:r>
      <w:r>
        <w:rPr>
          <w:spacing w:val="1"/>
        </w:rPr>
        <w:t xml:space="preserve"> </w:t>
      </w:r>
      <w:r>
        <w:t>Тропики</w:t>
      </w:r>
      <w:r>
        <w:rPr>
          <w:spacing w:val="1"/>
        </w:rPr>
        <w:t xml:space="preserve"> </w:t>
      </w:r>
      <w:r>
        <w:t>и</w:t>
      </w:r>
      <w:r>
        <w:rPr>
          <w:spacing w:val="1"/>
        </w:rPr>
        <w:t xml:space="preserve"> </w:t>
      </w:r>
      <w:r>
        <w:t>полярные</w:t>
      </w:r>
      <w:r>
        <w:rPr>
          <w:spacing w:val="-3"/>
        </w:rPr>
        <w:t xml:space="preserve"> </w:t>
      </w:r>
      <w:r>
        <w:t>круги.</w:t>
      </w:r>
      <w:r>
        <w:rPr>
          <w:spacing w:val="-2"/>
        </w:rPr>
        <w:t xml:space="preserve"> </w:t>
      </w:r>
      <w:r>
        <w:t>Вращение</w:t>
      </w:r>
      <w:r>
        <w:rPr>
          <w:spacing w:val="-2"/>
        </w:rPr>
        <w:t xml:space="preserve"> </w:t>
      </w:r>
      <w:r>
        <w:t>Земли вокруг</w:t>
      </w:r>
      <w:r>
        <w:rPr>
          <w:spacing w:val="1"/>
        </w:rPr>
        <w:t xml:space="preserve"> </w:t>
      </w:r>
      <w:r>
        <w:t>своей</w:t>
      </w:r>
      <w:r>
        <w:rPr>
          <w:spacing w:val="2"/>
        </w:rPr>
        <w:t xml:space="preserve"> </w:t>
      </w:r>
      <w:r>
        <w:t>оси.</w:t>
      </w:r>
      <w:r>
        <w:rPr>
          <w:spacing w:val="-1"/>
        </w:rPr>
        <w:t xml:space="preserve"> </w:t>
      </w:r>
      <w:r>
        <w:t>Смена</w:t>
      </w:r>
      <w:r>
        <w:rPr>
          <w:spacing w:val="-2"/>
        </w:rPr>
        <w:t xml:space="preserve"> </w:t>
      </w:r>
      <w:r>
        <w:t>дня</w:t>
      </w:r>
      <w:r>
        <w:rPr>
          <w:spacing w:val="-1"/>
        </w:rPr>
        <w:t xml:space="preserve"> </w:t>
      </w:r>
      <w:r>
        <w:t>и</w:t>
      </w:r>
      <w:r>
        <w:rPr>
          <w:spacing w:val="-1"/>
        </w:rPr>
        <w:t xml:space="preserve"> </w:t>
      </w:r>
      <w:r>
        <w:t>ночи</w:t>
      </w:r>
      <w:r>
        <w:rPr>
          <w:spacing w:val="-3"/>
        </w:rPr>
        <w:t xml:space="preserve"> </w:t>
      </w:r>
      <w:r>
        <w:t>на</w:t>
      </w:r>
      <w:r>
        <w:rPr>
          <w:spacing w:val="-2"/>
        </w:rPr>
        <w:t xml:space="preserve"> </w:t>
      </w:r>
      <w:r>
        <w:t>Земле.</w:t>
      </w:r>
    </w:p>
    <w:p w:rsidR="00D01AE1" w:rsidRDefault="008C265F">
      <w:pPr>
        <w:pStyle w:val="a3"/>
        <w:spacing w:line="275" w:lineRule="exact"/>
        <w:ind w:left="869" w:firstLine="0"/>
      </w:pPr>
      <w:r>
        <w:t>Влияние</w:t>
      </w:r>
      <w:r>
        <w:rPr>
          <w:spacing w:val="-3"/>
        </w:rPr>
        <w:t xml:space="preserve"> </w:t>
      </w:r>
      <w:r>
        <w:t>Космоса</w:t>
      </w:r>
      <w:r>
        <w:rPr>
          <w:spacing w:val="-2"/>
        </w:rPr>
        <w:t xml:space="preserve"> </w:t>
      </w:r>
      <w:r>
        <w:t>на</w:t>
      </w:r>
      <w:r>
        <w:rPr>
          <w:spacing w:val="-3"/>
        </w:rPr>
        <w:t xml:space="preserve"> </w:t>
      </w:r>
      <w:r>
        <w:t>Землю</w:t>
      </w:r>
      <w:r>
        <w:rPr>
          <w:spacing w:val="-1"/>
        </w:rPr>
        <w:t xml:space="preserve"> </w:t>
      </w:r>
      <w:r>
        <w:t>и</w:t>
      </w:r>
      <w:r>
        <w:rPr>
          <w:spacing w:val="-2"/>
        </w:rPr>
        <w:t xml:space="preserve"> </w:t>
      </w:r>
      <w:r>
        <w:t>жизнь</w:t>
      </w:r>
      <w:r>
        <w:rPr>
          <w:spacing w:val="-1"/>
        </w:rPr>
        <w:t xml:space="preserve"> </w:t>
      </w:r>
      <w:r>
        <w:t>людей.</w:t>
      </w:r>
    </w:p>
    <w:p w:rsidR="00D01AE1" w:rsidRDefault="008C265F">
      <w:pPr>
        <w:pStyle w:val="a3"/>
        <w:spacing w:before="139" w:line="360" w:lineRule="auto"/>
        <w:ind w:right="847"/>
      </w:pPr>
      <w:r>
        <w:t>Практическая работа «Выявление закономерностей изменения продолжительности</w:t>
      </w:r>
      <w:r>
        <w:rPr>
          <w:spacing w:val="1"/>
        </w:rPr>
        <w:t xml:space="preserve"> </w:t>
      </w:r>
      <w:r>
        <w:t>дня          и          высоты          Солнца          над          горизонтом          в          зависимости</w:t>
      </w:r>
      <w:r>
        <w:rPr>
          <w:spacing w:val="1"/>
        </w:rPr>
        <w:t xml:space="preserve"> </w:t>
      </w:r>
      <w:r>
        <w:t>от</w:t>
      </w:r>
      <w:r>
        <w:rPr>
          <w:spacing w:val="-1"/>
        </w:rPr>
        <w:t xml:space="preserve"> </w:t>
      </w:r>
      <w:r>
        <w:t>географической широты</w:t>
      </w:r>
      <w:r>
        <w:rPr>
          <w:spacing w:val="-1"/>
        </w:rPr>
        <w:t xml:space="preserve"> </w:t>
      </w:r>
      <w:r>
        <w:t>и времени</w:t>
      </w:r>
      <w:r>
        <w:rPr>
          <w:spacing w:val="-1"/>
        </w:rPr>
        <w:t xml:space="preserve"> </w:t>
      </w:r>
      <w:r>
        <w:t>года</w:t>
      </w:r>
      <w:r>
        <w:rPr>
          <w:spacing w:val="-1"/>
        </w:rPr>
        <w:t xml:space="preserve"> </w:t>
      </w:r>
      <w:r>
        <w:t>на</w:t>
      </w:r>
      <w:r>
        <w:rPr>
          <w:spacing w:val="-2"/>
        </w:rPr>
        <w:t xml:space="preserve"> </w:t>
      </w:r>
      <w:r>
        <w:t>территории России».</w:t>
      </w:r>
    </w:p>
    <w:p w:rsidR="00D01AE1" w:rsidRDefault="008C265F" w:rsidP="00A8400C">
      <w:pPr>
        <w:pStyle w:val="a4"/>
        <w:numPr>
          <w:ilvl w:val="2"/>
          <w:numId w:val="57"/>
        </w:numPr>
        <w:tabs>
          <w:tab w:val="left" w:pos="1710"/>
        </w:tabs>
        <w:spacing w:line="275" w:lineRule="exact"/>
        <w:ind w:left="1710" w:hanging="841"/>
        <w:rPr>
          <w:sz w:val="24"/>
        </w:rPr>
      </w:pPr>
      <w:r>
        <w:rPr>
          <w:sz w:val="24"/>
        </w:rPr>
        <w:t>Оболочки</w:t>
      </w:r>
      <w:r>
        <w:rPr>
          <w:spacing w:val="-3"/>
          <w:sz w:val="24"/>
        </w:rPr>
        <w:t xml:space="preserve"> </w:t>
      </w:r>
      <w:r>
        <w:rPr>
          <w:sz w:val="24"/>
        </w:rPr>
        <w:t>Земли.</w:t>
      </w:r>
      <w:r>
        <w:rPr>
          <w:spacing w:val="-2"/>
          <w:sz w:val="24"/>
        </w:rPr>
        <w:t xml:space="preserve"> </w:t>
      </w:r>
      <w:r>
        <w:rPr>
          <w:sz w:val="24"/>
        </w:rPr>
        <w:t>Литосфера</w:t>
      </w:r>
      <w:r>
        <w:rPr>
          <w:spacing w:val="-4"/>
          <w:sz w:val="24"/>
        </w:rPr>
        <w:t xml:space="preserve"> </w:t>
      </w:r>
      <w:r>
        <w:rPr>
          <w:sz w:val="24"/>
        </w:rPr>
        <w:t>‒</w:t>
      </w:r>
      <w:r>
        <w:rPr>
          <w:spacing w:val="-2"/>
          <w:sz w:val="24"/>
        </w:rPr>
        <w:t xml:space="preserve"> </w:t>
      </w:r>
      <w:r>
        <w:rPr>
          <w:sz w:val="24"/>
        </w:rPr>
        <w:t>каменная</w:t>
      </w:r>
      <w:r>
        <w:rPr>
          <w:spacing w:val="-2"/>
          <w:sz w:val="24"/>
        </w:rPr>
        <w:t xml:space="preserve"> </w:t>
      </w:r>
      <w:r>
        <w:rPr>
          <w:sz w:val="24"/>
        </w:rPr>
        <w:t>оболочка</w:t>
      </w:r>
      <w:r>
        <w:rPr>
          <w:spacing w:val="-2"/>
          <w:sz w:val="24"/>
        </w:rPr>
        <w:t xml:space="preserve"> </w:t>
      </w:r>
      <w:r>
        <w:rPr>
          <w:sz w:val="24"/>
        </w:rPr>
        <w:t>Земли.</w:t>
      </w:r>
    </w:p>
    <w:p w:rsidR="00D01AE1" w:rsidRDefault="008C265F" w:rsidP="00A8400C">
      <w:pPr>
        <w:pStyle w:val="a4"/>
        <w:numPr>
          <w:ilvl w:val="3"/>
          <w:numId w:val="57"/>
        </w:numPr>
        <w:tabs>
          <w:tab w:val="left" w:pos="1912"/>
        </w:tabs>
        <w:spacing w:before="139" w:line="360" w:lineRule="auto"/>
        <w:ind w:left="162" w:right="847" w:firstLine="707"/>
        <w:rPr>
          <w:sz w:val="24"/>
        </w:rPr>
      </w:pPr>
      <w:r>
        <w:rPr>
          <w:sz w:val="24"/>
        </w:rPr>
        <w:t>Литосфера ‒ твѐрдая оболочка Земли. Методы изучения земных глубин.</w:t>
      </w:r>
      <w:r>
        <w:rPr>
          <w:spacing w:val="1"/>
          <w:sz w:val="24"/>
        </w:rPr>
        <w:t xml:space="preserve"> </w:t>
      </w:r>
      <w:r>
        <w:rPr>
          <w:sz w:val="24"/>
        </w:rPr>
        <w:t>Внутреннее</w:t>
      </w:r>
      <w:r>
        <w:rPr>
          <w:spacing w:val="1"/>
          <w:sz w:val="24"/>
        </w:rPr>
        <w:t xml:space="preserve"> </w:t>
      </w:r>
      <w:r>
        <w:rPr>
          <w:sz w:val="24"/>
        </w:rPr>
        <w:t>строение</w:t>
      </w:r>
      <w:r>
        <w:rPr>
          <w:spacing w:val="1"/>
          <w:sz w:val="24"/>
        </w:rPr>
        <w:t xml:space="preserve"> </w:t>
      </w:r>
      <w:r>
        <w:rPr>
          <w:sz w:val="24"/>
        </w:rPr>
        <w:t>Земли:</w:t>
      </w:r>
      <w:r>
        <w:rPr>
          <w:spacing w:val="1"/>
          <w:sz w:val="24"/>
        </w:rPr>
        <w:t xml:space="preserve"> </w:t>
      </w:r>
      <w:r>
        <w:rPr>
          <w:sz w:val="24"/>
        </w:rPr>
        <w:t>ядро,</w:t>
      </w:r>
      <w:r>
        <w:rPr>
          <w:spacing w:val="1"/>
          <w:sz w:val="24"/>
        </w:rPr>
        <w:t xml:space="preserve"> </w:t>
      </w:r>
      <w:r>
        <w:rPr>
          <w:sz w:val="24"/>
        </w:rPr>
        <w:t>мантия,</w:t>
      </w:r>
      <w:r>
        <w:rPr>
          <w:spacing w:val="1"/>
          <w:sz w:val="24"/>
        </w:rPr>
        <w:t xml:space="preserve"> </w:t>
      </w:r>
      <w:r>
        <w:rPr>
          <w:sz w:val="24"/>
        </w:rPr>
        <w:t>земная</w:t>
      </w:r>
      <w:r>
        <w:rPr>
          <w:spacing w:val="1"/>
          <w:sz w:val="24"/>
        </w:rPr>
        <w:t xml:space="preserve"> </w:t>
      </w:r>
      <w:r>
        <w:rPr>
          <w:sz w:val="24"/>
        </w:rPr>
        <w:t>кора.</w:t>
      </w:r>
      <w:r>
        <w:rPr>
          <w:spacing w:val="1"/>
          <w:sz w:val="24"/>
        </w:rPr>
        <w:t xml:space="preserve"> </w:t>
      </w:r>
      <w:r>
        <w:rPr>
          <w:sz w:val="24"/>
        </w:rPr>
        <w:t>Строение</w:t>
      </w:r>
      <w:r>
        <w:rPr>
          <w:spacing w:val="1"/>
          <w:sz w:val="24"/>
        </w:rPr>
        <w:t xml:space="preserve"> </w:t>
      </w:r>
      <w:r>
        <w:rPr>
          <w:sz w:val="24"/>
        </w:rPr>
        <w:t>земной</w:t>
      </w:r>
      <w:r>
        <w:rPr>
          <w:spacing w:val="1"/>
          <w:sz w:val="24"/>
        </w:rPr>
        <w:t xml:space="preserve"> </w:t>
      </w:r>
      <w:r>
        <w:rPr>
          <w:sz w:val="24"/>
        </w:rPr>
        <w:t>коры:</w:t>
      </w:r>
      <w:r>
        <w:rPr>
          <w:spacing w:val="1"/>
          <w:sz w:val="24"/>
        </w:rPr>
        <w:t xml:space="preserve"> </w:t>
      </w:r>
      <w:r>
        <w:rPr>
          <w:sz w:val="24"/>
        </w:rPr>
        <w:t>материковая и океаническая кора. Вещества земной коры: минералы и горные породы.</w:t>
      </w:r>
      <w:r>
        <w:rPr>
          <w:spacing w:val="1"/>
          <w:sz w:val="24"/>
        </w:rPr>
        <w:t xml:space="preserve"> </w:t>
      </w:r>
      <w:r>
        <w:rPr>
          <w:sz w:val="24"/>
        </w:rPr>
        <w:t>Образование</w:t>
      </w:r>
      <w:r>
        <w:rPr>
          <w:spacing w:val="1"/>
          <w:sz w:val="24"/>
        </w:rPr>
        <w:t xml:space="preserve"> </w:t>
      </w:r>
      <w:r>
        <w:rPr>
          <w:sz w:val="24"/>
        </w:rPr>
        <w:t>горных</w:t>
      </w:r>
      <w:r>
        <w:rPr>
          <w:spacing w:val="1"/>
          <w:sz w:val="24"/>
        </w:rPr>
        <w:t xml:space="preserve"> </w:t>
      </w:r>
      <w:r>
        <w:rPr>
          <w:sz w:val="24"/>
        </w:rPr>
        <w:t>пород.</w:t>
      </w:r>
      <w:r>
        <w:rPr>
          <w:spacing w:val="1"/>
          <w:sz w:val="24"/>
        </w:rPr>
        <w:t xml:space="preserve"> </w:t>
      </w:r>
      <w:r>
        <w:rPr>
          <w:sz w:val="24"/>
        </w:rPr>
        <w:t>Магматические,</w:t>
      </w:r>
      <w:r>
        <w:rPr>
          <w:spacing w:val="1"/>
          <w:sz w:val="24"/>
        </w:rPr>
        <w:t xml:space="preserve"> </w:t>
      </w:r>
      <w:r>
        <w:rPr>
          <w:sz w:val="24"/>
        </w:rPr>
        <w:t>осадочные</w:t>
      </w:r>
      <w:r>
        <w:rPr>
          <w:spacing w:val="1"/>
          <w:sz w:val="24"/>
        </w:rPr>
        <w:t xml:space="preserve"> </w:t>
      </w:r>
      <w:r>
        <w:rPr>
          <w:sz w:val="24"/>
        </w:rPr>
        <w:t>и</w:t>
      </w:r>
      <w:r>
        <w:rPr>
          <w:spacing w:val="1"/>
          <w:sz w:val="24"/>
        </w:rPr>
        <w:t xml:space="preserve"> </w:t>
      </w:r>
      <w:r>
        <w:rPr>
          <w:sz w:val="24"/>
        </w:rPr>
        <w:t>метаморфические</w:t>
      </w:r>
      <w:r>
        <w:rPr>
          <w:spacing w:val="1"/>
          <w:sz w:val="24"/>
        </w:rPr>
        <w:t xml:space="preserve"> </w:t>
      </w:r>
      <w:r>
        <w:rPr>
          <w:sz w:val="24"/>
        </w:rPr>
        <w:t>горные</w:t>
      </w:r>
      <w:r>
        <w:rPr>
          <w:spacing w:val="1"/>
          <w:sz w:val="24"/>
        </w:rPr>
        <w:t xml:space="preserve"> </w:t>
      </w:r>
      <w:r>
        <w:rPr>
          <w:sz w:val="24"/>
        </w:rPr>
        <w:t>породы.</w:t>
      </w:r>
    </w:p>
    <w:p w:rsidR="00D01AE1" w:rsidRDefault="008C265F">
      <w:pPr>
        <w:pStyle w:val="a3"/>
        <w:tabs>
          <w:tab w:val="left" w:pos="1414"/>
          <w:tab w:val="left" w:pos="2280"/>
          <w:tab w:val="left" w:pos="4551"/>
          <w:tab w:val="left" w:pos="6858"/>
          <w:tab w:val="left" w:pos="8570"/>
        </w:tabs>
        <w:spacing w:line="360" w:lineRule="auto"/>
        <w:ind w:right="849"/>
      </w:pPr>
      <w:r>
        <w:t>Проявления</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образования</w:t>
      </w:r>
      <w:r>
        <w:rPr>
          <w:spacing w:val="1"/>
        </w:rPr>
        <w:t xml:space="preserve"> </w:t>
      </w:r>
      <w:r>
        <w:t>рельефа.</w:t>
      </w:r>
      <w:r>
        <w:rPr>
          <w:spacing w:val="1"/>
        </w:rPr>
        <w:t xml:space="preserve"> </w:t>
      </w:r>
      <w:r>
        <w:t>Движение</w:t>
      </w:r>
      <w:r>
        <w:rPr>
          <w:spacing w:val="1"/>
        </w:rPr>
        <w:t xml:space="preserve"> </w:t>
      </w:r>
      <w:r>
        <w:t>литосферных плит. Образование вулканов и причины землетрясений. Шкалы измерения</w:t>
      </w:r>
      <w:r>
        <w:rPr>
          <w:spacing w:val="1"/>
        </w:rPr>
        <w:t xml:space="preserve"> </w:t>
      </w:r>
      <w:r>
        <w:t>силы</w:t>
      </w:r>
      <w:r>
        <w:tab/>
        <w:t>и</w:t>
      </w:r>
      <w:r>
        <w:tab/>
        <w:t>интенсивности</w:t>
      </w:r>
      <w:r>
        <w:tab/>
        <w:t>землетрясений.</w:t>
      </w:r>
      <w:r>
        <w:tab/>
        <w:t>Изучение</w:t>
      </w:r>
      <w:r>
        <w:tab/>
        <w:t>вулканов</w:t>
      </w:r>
      <w:r>
        <w:rPr>
          <w:spacing w:val="-58"/>
        </w:rPr>
        <w:t xml:space="preserve"> </w:t>
      </w:r>
      <w:r>
        <w:t>и</w:t>
      </w:r>
      <w:r>
        <w:rPr>
          <w:spacing w:val="38"/>
        </w:rPr>
        <w:t xml:space="preserve"> </w:t>
      </w:r>
      <w:r>
        <w:t>землетрясений.</w:t>
      </w:r>
      <w:r>
        <w:rPr>
          <w:spacing w:val="37"/>
        </w:rPr>
        <w:t xml:space="preserve"> </w:t>
      </w:r>
      <w:r>
        <w:t>Профессии</w:t>
      </w:r>
      <w:r>
        <w:rPr>
          <w:spacing w:val="39"/>
        </w:rPr>
        <w:t xml:space="preserve"> </w:t>
      </w:r>
      <w:r>
        <w:t>сейсмолог</w:t>
      </w:r>
      <w:r>
        <w:rPr>
          <w:spacing w:val="37"/>
        </w:rPr>
        <w:t xml:space="preserve"> </w:t>
      </w:r>
      <w:r>
        <w:t>и</w:t>
      </w:r>
      <w:r>
        <w:rPr>
          <w:spacing w:val="39"/>
        </w:rPr>
        <w:t xml:space="preserve"> </w:t>
      </w:r>
      <w:r>
        <w:t>вулканолог.</w:t>
      </w:r>
      <w:r>
        <w:rPr>
          <w:spacing w:val="37"/>
        </w:rPr>
        <w:t xml:space="preserve"> </w:t>
      </w:r>
      <w:r>
        <w:t>Разрушение</w:t>
      </w:r>
      <w:r>
        <w:rPr>
          <w:spacing w:val="37"/>
        </w:rPr>
        <w:t xml:space="preserve"> </w:t>
      </w:r>
      <w:r>
        <w:t>и</w:t>
      </w:r>
      <w:r>
        <w:rPr>
          <w:spacing w:val="38"/>
        </w:rPr>
        <w:t xml:space="preserve"> </w:t>
      </w:r>
      <w:r>
        <w:t>изменение</w:t>
      </w:r>
      <w:r>
        <w:rPr>
          <w:spacing w:val="36"/>
        </w:rPr>
        <w:t xml:space="preserve"> </w:t>
      </w:r>
      <w:r>
        <w:t>горных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3" w:firstLine="0"/>
      </w:pPr>
      <w:r>
        <w:t>пород и минералов под действием внешних и внутренних процессов. Виды выветривания.</w:t>
      </w:r>
      <w:r>
        <w:rPr>
          <w:spacing w:val="1"/>
        </w:rPr>
        <w:t xml:space="preserve"> </w:t>
      </w:r>
      <w:r>
        <w:t>Формирование</w:t>
      </w:r>
      <w:r>
        <w:rPr>
          <w:spacing w:val="1"/>
        </w:rPr>
        <w:t xml:space="preserve"> </w:t>
      </w:r>
      <w:r>
        <w:t>рельефа</w:t>
      </w:r>
      <w:r>
        <w:rPr>
          <w:spacing w:val="1"/>
        </w:rPr>
        <w:t xml:space="preserve"> </w:t>
      </w:r>
      <w:r>
        <w:t>земной</w:t>
      </w:r>
      <w:r>
        <w:rPr>
          <w:spacing w:val="1"/>
        </w:rPr>
        <w:t xml:space="preserve"> </w:t>
      </w:r>
      <w:r>
        <w:t>поверхности</w:t>
      </w:r>
      <w:r>
        <w:rPr>
          <w:spacing w:val="1"/>
        </w:rPr>
        <w:t xml:space="preserve"> </w:t>
      </w:r>
      <w:r>
        <w:t>как</w:t>
      </w:r>
      <w:r>
        <w:rPr>
          <w:spacing w:val="1"/>
        </w:rPr>
        <w:t xml:space="preserve"> </w:t>
      </w:r>
      <w:r>
        <w:t>результат</w:t>
      </w:r>
      <w:r>
        <w:rPr>
          <w:spacing w:val="1"/>
        </w:rPr>
        <w:t xml:space="preserve"> </w:t>
      </w:r>
      <w:r>
        <w:t>действия</w:t>
      </w:r>
      <w:r>
        <w:rPr>
          <w:spacing w:val="1"/>
        </w:rPr>
        <w:t xml:space="preserve"> </w:t>
      </w:r>
      <w:r>
        <w:t>внутренних</w:t>
      </w:r>
      <w:r>
        <w:rPr>
          <w:spacing w:val="60"/>
        </w:rPr>
        <w:t xml:space="preserve"> </w:t>
      </w:r>
      <w:r>
        <w:t>и</w:t>
      </w:r>
      <w:r>
        <w:rPr>
          <w:spacing w:val="1"/>
        </w:rPr>
        <w:t xml:space="preserve"> </w:t>
      </w:r>
      <w:r>
        <w:t>внешних</w:t>
      </w:r>
      <w:r>
        <w:rPr>
          <w:spacing w:val="1"/>
        </w:rPr>
        <w:t xml:space="preserve"> </w:t>
      </w:r>
      <w:r>
        <w:t>сил.</w:t>
      </w:r>
    </w:p>
    <w:p w:rsidR="00D01AE1" w:rsidRDefault="008C265F">
      <w:pPr>
        <w:pStyle w:val="a3"/>
        <w:spacing w:before="2" w:line="360" w:lineRule="auto"/>
        <w:ind w:right="849"/>
      </w:pPr>
      <w:r>
        <w:t>Рельеф земной поверхности и методы его изучения. Планетарные формы рельефа ‒</w:t>
      </w:r>
      <w:r>
        <w:rPr>
          <w:spacing w:val="1"/>
        </w:rPr>
        <w:t xml:space="preserve"> </w:t>
      </w:r>
      <w:r>
        <w:t>материки и впадины океанов. Формы рельефа суши: горы и равнины. Различие гор по</w:t>
      </w:r>
      <w:r>
        <w:rPr>
          <w:spacing w:val="1"/>
        </w:rPr>
        <w:t xml:space="preserve"> </w:t>
      </w:r>
      <w:r>
        <w:t xml:space="preserve">высоте,      </w:t>
      </w:r>
      <w:r>
        <w:rPr>
          <w:spacing w:val="1"/>
        </w:rPr>
        <w:t xml:space="preserve"> </w:t>
      </w:r>
      <w:r>
        <w:t>высочайшие        горные        системы        мира.        Разнообразие        равнин</w:t>
      </w:r>
      <w:r>
        <w:rPr>
          <w:spacing w:val="1"/>
        </w:rPr>
        <w:t xml:space="preserve"> </w:t>
      </w:r>
      <w:r>
        <w:t>по</w:t>
      </w:r>
      <w:r>
        <w:rPr>
          <w:spacing w:val="-1"/>
        </w:rPr>
        <w:t xml:space="preserve"> </w:t>
      </w:r>
      <w:r>
        <w:t>высоте.</w:t>
      </w:r>
      <w:r>
        <w:rPr>
          <w:spacing w:val="-1"/>
        </w:rPr>
        <w:t xml:space="preserve"> </w:t>
      </w:r>
      <w:r>
        <w:t>Формы</w:t>
      </w:r>
      <w:r>
        <w:rPr>
          <w:spacing w:val="-1"/>
        </w:rPr>
        <w:t xml:space="preserve"> </w:t>
      </w:r>
      <w:r>
        <w:t>равнинного</w:t>
      </w:r>
      <w:r>
        <w:rPr>
          <w:spacing w:val="-1"/>
        </w:rPr>
        <w:t xml:space="preserve"> </w:t>
      </w:r>
      <w:r>
        <w:t>рельефа,</w:t>
      </w:r>
      <w:r>
        <w:rPr>
          <w:spacing w:val="-1"/>
        </w:rPr>
        <w:t xml:space="preserve"> </w:t>
      </w:r>
      <w:r>
        <w:t>крупнейшие</w:t>
      </w:r>
      <w:r>
        <w:rPr>
          <w:spacing w:val="-1"/>
        </w:rPr>
        <w:t xml:space="preserve"> </w:t>
      </w:r>
      <w:r>
        <w:t>по</w:t>
      </w:r>
      <w:r>
        <w:rPr>
          <w:spacing w:val="-4"/>
        </w:rPr>
        <w:t xml:space="preserve"> </w:t>
      </w:r>
      <w:r>
        <w:t>площади равнины</w:t>
      </w:r>
      <w:r>
        <w:rPr>
          <w:spacing w:val="-1"/>
        </w:rPr>
        <w:t xml:space="preserve"> </w:t>
      </w:r>
      <w:r>
        <w:t>мира.</w:t>
      </w:r>
    </w:p>
    <w:p w:rsidR="00D01AE1" w:rsidRDefault="008C265F">
      <w:pPr>
        <w:pStyle w:val="a3"/>
        <w:tabs>
          <w:tab w:val="left" w:pos="1822"/>
          <w:tab w:val="left" w:pos="4134"/>
          <w:tab w:val="left" w:pos="5609"/>
          <w:tab w:val="left" w:pos="7638"/>
          <w:tab w:val="left" w:pos="8461"/>
        </w:tabs>
        <w:spacing w:line="360" w:lineRule="auto"/>
        <w:ind w:right="850"/>
      </w:pPr>
      <w:r>
        <w:t>Человек и литосфера. Условия жизни человека в горах и на равнинах. Деятельность</w:t>
      </w:r>
      <w:r>
        <w:rPr>
          <w:spacing w:val="-57"/>
        </w:rPr>
        <w:t xml:space="preserve"> </w:t>
      </w:r>
      <w:r>
        <w:t>человека,</w:t>
      </w:r>
      <w:r>
        <w:tab/>
        <w:t>преобразующая</w:t>
      </w:r>
      <w:r>
        <w:tab/>
        <w:t>земную</w:t>
      </w:r>
      <w:r>
        <w:tab/>
        <w:t>поверхность,</w:t>
      </w:r>
      <w:r>
        <w:tab/>
        <w:t>и</w:t>
      </w:r>
      <w:r>
        <w:tab/>
      </w:r>
      <w:r>
        <w:rPr>
          <w:spacing w:val="-1"/>
        </w:rPr>
        <w:t>связанные</w:t>
      </w:r>
      <w:r>
        <w:rPr>
          <w:spacing w:val="-58"/>
        </w:rPr>
        <w:t xml:space="preserve"> </w:t>
      </w:r>
      <w:r>
        <w:t>с</w:t>
      </w:r>
      <w:r>
        <w:rPr>
          <w:spacing w:val="-2"/>
        </w:rPr>
        <w:t xml:space="preserve"> </w:t>
      </w:r>
      <w:r>
        <w:t>ней экологические</w:t>
      </w:r>
      <w:r>
        <w:rPr>
          <w:spacing w:val="-1"/>
        </w:rPr>
        <w:t xml:space="preserve"> </w:t>
      </w:r>
      <w:r>
        <w:t>проблемы.</w:t>
      </w:r>
    </w:p>
    <w:p w:rsidR="00D01AE1" w:rsidRDefault="008C265F">
      <w:pPr>
        <w:pStyle w:val="a3"/>
        <w:spacing w:line="360" w:lineRule="auto"/>
        <w:ind w:right="842"/>
      </w:pPr>
      <w:r>
        <w:t>Рельеф</w:t>
      </w:r>
      <w:r>
        <w:rPr>
          <w:spacing w:val="1"/>
        </w:rPr>
        <w:t xml:space="preserve"> </w:t>
      </w:r>
      <w:r>
        <w:t>дна</w:t>
      </w:r>
      <w:r>
        <w:rPr>
          <w:spacing w:val="1"/>
        </w:rPr>
        <w:t xml:space="preserve"> </w:t>
      </w:r>
      <w:r>
        <w:t>Мирового</w:t>
      </w:r>
      <w:r>
        <w:rPr>
          <w:spacing w:val="1"/>
        </w:rPr>
        <w:t xml:space="preserve"> </w:t>
      </w:r>
      <w:r>
        <w:t>океана.</w:t>
      </w:r>
      <w:r>
        <w:rPr>
          <w:spacing w:val="1"/>
        </w:rPr>
        <w:t xml:space="preserve"> </w:t>
      </w:r>
      <w:r>
        <w:t>Части</w:t>
      </w:r>
      <w:r>
        <w:rPr>
          <w:spacing w:val="1"/>
        </w:rPr>
        <w:t xml:space="preserve"> </w:t>
      </w:r>
      <w:r>
        <w:t>подводных</w:t>
      </w:r>
      <w:r>
        <w:rPr>
          <w:spacing w:val="1"/>
        </w:rPr>
        <w:t xml:space="preserve"> </w:t>
      </w:r>
      <w:r>
        <w:t>окраин</w:t>
      </w:r>
      <w:r>
        <w:rPr>
          <w:spacing w:val="1"/>
        </w:rPr>
        <w:t xml:space="preserve"> </w:t>
      </w:r>
      <w:r>
        <w:t>материков.</w:t>
      </w:r>
      <w:r>
        <w:rPr>
          <w:spacing w:val="1"/>
        </w:rPr>
        <w:t xml:space="preserve"> </w:t>
      </w:r>
      <w:r>
        <w:t>Срединно-</w:t>
      </w:r>
      <w:r>
        <w:rPr>
          <w:spacing w:val="1"/>
        </w:rPr>
        <w:t xml:space="preserve"> </w:t>
      </w:r>
      <w:r>
        <w:t xml:space="preserve">океанические  </w:t>
      </w:r>
      <w:r>
        <w:rPr>
          <w:spacing w:val="1"/>
        </w:rPr>
        <w:t xml:space="preserve"> </w:t>
      </w:r>
      <w:r>
        <w:t>хребты.    Острова,    их    типы    по    происхождению.    Ложе    Океана,</w:t>
      </w:r>
      <w:r>
        <w:rPr>
          <w:spacing w:val="1"/>
        </w:rPr>
        <w:t xml:space="preserve"> </w:t>
      </w:r>
      <w:r>
        <w:t>его</w:t>
      </w:r>
      <w:r>
        <w:rPr>
          <w:spacing w:val="-2"/>
        </w:rPr>
        <w:t xml:space="preserve"> </w:t>
      </w:r>
      <w:r>
        <w:t>рельеф.</w:t>
      </w:r>
    </w:p>
    <w:p w:rsidR="00D01AE1" w:rsidRDefault="008C265F">
      <w:pPr>
        <w:pStyle w:val="a3"/>
        <w:spacing w:before="1" w:line="360" w:lineRule="auto"/>
        <w:ind w:right="850"/>
      </w:pPr>
      <w:r>
        <w:t>Практическая</w:t>
      </w:r>
      <w:r>
        <w:rPr>
          <w:spacing w:val="1"/>
        </w:rPr>
        <w:t xml:space="preserve"> </w:t>
      </w:r>
      <w:r>
        <w:t>работа</w:t>
      </w:r>
      <w:r>
        <w:rPr>
          <w:spacing w:val="1"/>
        </w:rPr>
        <w:t xml:space="preserve"> </w:t>
      </w:r>
      <w:r>
        <w:t>«</w:t>
      </w:r>
      <w:r>
        <w:rPr>
          <w:spacing w:val="1"/>
        </w:rPr>
        <w:t xml:space="preserve"> </w:t>
      </w:r>
      <w:r>
        <w:t>Описание</w:t>
      </w:r>
      <w:r>
        <w:rPr>
          <w:spacing w:val="1"/>
        </w:rPr>
        <w:t xml:space="preserve"> </w:t>
      </w:r>
      <w:r>
        <w:t>горной</w:t>
      </w:r>
      <w:r>
        <w:rPr>
          <w:spacing w:val="1"/>
        </w:rPr>
        <w:t xml:space="preserve"> </w:t>
      </w:r>
      <w:r>
        <w:t>системы</w:t>
      </w:r>
      <w:r>
        <w:rPr>
          <w:spacing w:val="1"/>
        </w:rPr>
        <w:t xml:space="preserve"> </w:t>
      </w:r>
      <w:r>
        <w:t>или</w:t>
      </w:r>
      <w:r>
        <w:rPr>
          <w:spacing w:val="1"/>
        </w:rPr>
        <w:t xml:space="preserve"> </w:t>
      </w:r>
      <w:r>
        <w:t>равнины</w:t>
      </w:r>
      <w:r>
        <w:rPr>
          <w:spacing w:val="1"/>
        </w:rPr>
        <w:t xml:space="preserve"> </w:t>
      </w:r>
      <w:r>
        <w:t>по</w:t>
      </w:r>
      <w:r>
        <w:rPr>
          <w:spacing w:val="1"/>
        </w:rPr>
        <w:t xml:space="preserve"> </w:t>
      </w:r>
      <w:r>
        <w:t>физической</w:t>
      </w:r>
      <w:r>
        <w:rPr>
          <w:spacing w:val="-57"/>
        </w:rPr>
        <w:t xml:space="preserve"> </w:t>
      </w:r>
      <w:r>
        <w:t>карте».</w:t>
      </w:r>
    </w:p>
    <w:p w:rsidR="00D01AE1" w:rsidRDefault="008C265F">
      <w:pPr>
        <w:pStyle w:val="a3"/>
        <w:ind w:left="870" w:firstLine="0"/>
        <w:jc w:val="left"/>
      </w:pPr>
      <w:r>
        <w:t>Заключение.</w:t>
      </w:r>
    </w:p>
    <w:p w:rsidR="00D01AE1" w:rsidRDefault="008C265F">
      <w:pPr>
        <w:pStyle w:val="a3"/>
        <w:spacing w:before="137"/>
        <w:ind w:left="870" w:firstLine="0"/>
        <w:jc w:val="left"/>
      </w:pPr>
      <w:r>
        <w:t>Практикум</w:t>
      </w:r>
      <w:r>
        <w:rPr>
          <w:spacing w:val="-2"/>
        </w:rPr>
        <w:t xml:space="preserve"> </w:t>
      </w:r>
      <w:r>
        <w:t>«Сезонные</w:t>
      </w:r>
      <w:r>
        <w:rPr>
          <w:spacing w:val="-4"/>
        </w:rPr>
        <w:t xml:space="preserve"> </w:t>
      </w:r>
      <w:r>
        <w:t>изменения</w:t>
      </w:r>
      <w:r>
        <w:rPr>
          <w:spacing w:val="-4"/>
        </w:rPr>
        <w:t xml:space="preserve"> </w:t>
      </w:r>
      <w:r>
        <w:t>в</w:t>
      </w:r>
      <w:r>
        <w:rPr>
          <w:spacing w:val="-7"/>
        </w:rPr>
        <w:t xml:space="preserve"> </w:t>
      </w:r>
      <w:r>
        <w:t>природе</w:t>
      </w:r>
      <w:r>
        <w:rPr>
          <w:spacing w:val="-6"/>
        </w:rPr>
        <w:t xml:space="preserve"> </w:t>
      </w:r>
      <w:r>
        <w:t>своей</w:t>
      </w:r>
      <w:r>
        <w:rPr>
          <w:spacing w:val="-4"/>
        </w:rPr>
        <w:t xml:space="preserve"> </w:t>
      </w:r>
      <w:r>
        <w:t>местности».</w:t>
      </w:r>
    </w:p>
    <w:p w:rsidR="00D01AE1" w:rsidRDefault="008C265F">
      <w:pPr>
        <w:pStyle w:val="a3"/>
        <w:spacing w:before="140" w:line="360" w:lineRule="auto"/>
        <w:ind w:right="845"/>
      </w:pPr>
      <w:r>
        <w:t>Сезонные</w:t>
      </w:r>
      <w:r>
        <w:rPr>
          <w:spacing w:val="61"/>
        </w:rPr>
        <w:t xml:space="preserve"> </w:t>
      </w:r>
      <w:r>
        <w:t>изменения</w:t>
      </w:r>
      <w:r>
        <w:rPr>
          <w:spacing w:val="61"/>
        </w:rPr>
        <w:t xml:space="preserve"> </w:t>
      </w:r>
      <w:r>
        <w:t>продолжительности   светового   дня   и   высоты   Солнца</w:t>
      </w:r>
      <w:r>
        <w:rPr>
          <w:spacing w:val="1"/>
        </w:rPr>
        <w:t xml:space="preserve"> </w:t>
      </w:r>
      <w:r>
        <w:t xml:space="preserve">над    </w:t>
      </w:r>
      <w:r>
        <w:rPr>
          <w:spacing w:val="1"/>
        </w:rPr>
        <w:t xml:space="preserve"> </w:t>
      </w:r>
      <w:r>
        <w:t xml:space="preserve">горизонтом,     температуры    </w:t>
      </w:r>
      <w:r>
        <w:rPr>
          <w:spacing w:val="1"/>
        </w:rPr>
        <w:t xml:space="preserve"> </w:t>
      </w:r>
      <w:r>
        <w:t>воздуха,      поверхностных      вод,      растительного</w:t>
      </w:r>
      <w:r>
        <w:rPr>
          <w:spacing w:val="-57"/>
        </w:rPr>
        <w:t xml:space="preserve"> </w:t>
      </w:r>
      <w:r>
        <w:t>и</w:t>
      </w:r>
      <w:r>
        <w:rPr>
          <w:spacing w:val="-1"/>
        </w:rPr>
        <w:t xml:space="preserve"> </w:t>
      </w:r>
      <w:r>
        <w:t>животного мира.</w:t>
      </w:r>
    </w:p>
    <w:p w:rsidR="00D01AE1" w:rsidRDefault="008C265F">
      <w:pPr>
        <w:pStyle w:val="a3"/>
        <w:spacing w:line="360" w:lineRule="auto"/>
        <w:ind w:right="849"/>
      </w:pPr>
      <w:r>
        <w:t xml:space="preserve">Практическая   </w:t>
      </w:r>
      <w:r>
        <w:rPr>
          <w:spacing w:val="1"/>
        </w:rPr>
        <w:t xml:space="preserve"> </w:t>
      </w:r>
      <w:r>
        <w:t>работа     «Анализ     результатов     фенологических     наблюдений</w:t>
      </w:r>
      <w:r>
        <w:rPr>
          <w:spacing w:val="-57"/>
        </w:rPr>
        <w:t xml:space="preserve"> </w:t>
      </w:r>
      <w:r>
        <w:t>и</w:t>
      </w:r>
      <w:r>
        <w:rPr>
          <w:spacing w:val="-1"/>
        </w:rPr>
        <w:t xml:space="preserve"> </w:t>
      </w:r>
      <w:r>
        <w:t>наблюдений</w:t>
      </w:r>
      <w:r>
        <w:rPr>
          <w:spacing w:val="-2"/>
        </w:rPr>
        <w:t xml:space="preserve"> </w:t>
      </w:r>
      <w:r>
        <w:t>за</w:t>
      </w:r>
      <w:r>
        <w:rPr>
          <w:spacing w:val="-1"/>
        </w:rPr>
        <w:t xml:space="preserve"> </w:t>
      </w:r>
      <w:r>
        <w:t>погодой».</w:t>
      </w:r>
    </w:p>
    <w:p w:rsidR="00D01AE1" w:rsidRDefault="008C265F" w:rsidP="00A8400C">
      <w:pPr>
        <w:pStyle w:val="a4"/>
        <w:numPr>
          <w:ilvl w:val="1"/>
          <w:numId w:val="56"/>
        </w:numPr>
        <w:tabs>
          <w:tab w:val="left" w:pos="1530"/>
        </w:tabs>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D01AE1" w:rsidRDefault="008C265F" w:rsidP="00A8400C">
      <w:pPr>
        <w:pStyle w:val="a4"/>
        <w:numPr>
          <w:ilvl w:val="2"/>
          <w:numId w:val="56"/>
        </w:numPr>
        <w:tabs>
          <w:tab w:val="left" w:pos="1651"/>
        </w:tabs>
        <w:spacing w:before="138"/>
        <w:rPr>
          <w:sz w:val="24"/>
        </w:rPr>
      </w:pPr>
      <w:r>
        <w:rPr>
          <w:sz w:val="24"/>
        </w:rPr>
        <w:t>Оболочки</w:t>
      </w:r>
      <w:r>
        <w:rPr>
          <w:spacing w:val="-1"/>
          <w:sz w:val="24"/>
        </w:rPr>
        <w:t xml:space="preserve"> </w:t>
      </w:r>
      <w:r>
        <w:rPr>
          <w:sz w:val="24"/>
        </w:rPr>
        <w:t>Земли.</w:t>
      </w:r>
    </w:p>
    <w:p w:rsidR="00D01AE1" w:rsidRDefault="008C265F" w:rsidP="00A8400C">
      <w:pPr>
        <w:pStyle w:val="a4"/>
        <w:numPr>
          <w:ilvl w:val="3"/>
          <w:numId w:val="56"/>
        </w:numPr>
        <w:tabs>
          <w:tab w:val="left" w:pos="1890"/>
        </w:tabs>
        <w:spacing w:before="137"/>
        <w:jc w:val="both"/>
        <w:rPr>
          <w:sz w:val="24"/>
        </w:rPr>
      </w:pPr>
      <w:r>
        <w:rPr>
          <w:sz w:val="24"/>
        </w:rPr>
        <w:t>Гидросфера</w:t>
      </w:r>
      <w:r>
        <w:rPr>
          <w:spacing w:val="-4"/>
          <w:sz w:val="24"/>
        </w:rPr>
        <w:t xml:space="preserve"> </w:t>
      </w:r>
      <w:r>
        <w:rPr>
          <w:sz w:val="24"/>
        </w:rPr>
        <w:t>‒</w:t>
      </w:r>
      <w:r>
        <w:rPr>
          <w:spacing w:val="-1"/>
          <w:sz w:val="24"/>
        </w:rPr>
        <w:t xml:space="preserve"> </w:t>
      </w:r>
      <w:r>
        <w:rPr>
          <w:sz w:val="24"/>
        </w:rPr>
        <w:t>водная</w:t>
      </w:r>
      <w:r>
        <w:rPr>
          <w:spacing w:val="-1"/>
          <w:sz w:val="24"/>
        </w:rPr>
        <w:t xml:space="preserve"> </w:t>
      </w:r>
      <w:r>
        <w:rPr>
          <w:sz w:val="24"/>
        </w:rPr>
        <w:t>оболочка</w:t>
      </w:r>
      <w:r>
        <w:rPr>
          <w:spacing w:val="-2"/>
          <w:sz w:val="24"/>
        </w:rPr>
        <w:t xml:space="preserve"> </w:t>
      </w:r>
      <w:r>
        <w:rPr>
          <w:sz w:val="24"/>
        </w:rPr>
        <w:t>Земли.</w:t>
      </w:r>
    </w:p>
    <w:p w:rsidR="00D01AE1" w:rsidRDefault="008C265F">
      <w:pPr>
        <w:pStyle w:val="a3"/>
        <w:spacing w:before="139"/>
        <w:ind w:left="870" w:firstLine="0"/>
      </w:pPr>
      <w:r>
        <w:t>Гидросфера</w:t>
      </w:r>
      <w:r>
        <w:rPr>
          <w:spacing w:val="16"/>
        </w:rPr>
        <w:t xml:space="preserve"> </w:t>
      </w:r>
      <w:r>
        <w:t>и</w:t>
      </w:r>
      <w:r>
        <w:rPr>
          <w:spacing w:val="20"/>
        </w:rPr>
        <w:t xml:space="preserve"> </w:t>
      </w:r>
      <w:r>
        <w:t>методы</w:t>
      </w:r>
      <w:r>
        <w:rPr>
          <w:spacing w:val="21"/>
        </w:rPr>
        <w:t xml:space="preserve"> </w:t>
      </w:r>
      <w:r>
        <w:t>еѐ</w:t>
      </w:r>
      <w:r>
        <w:rPr>
          <w:spacing w:val="17"/>
        </w:rPr>
        <w:t xml:space="preserve"> </w:t>
      </w:r>
      <w:r>
        <w:t>изучения.</w:t>
      </w:r>
      <w:r>
        <w:rPr>
          <w:spacing w:val="19"/>
        </w:rPr>
        <w:t xml:space="preserve"> </w:t>
      </w:r>
      <w:r>
        <w:t>Части</w:t>
      </w:r>
      <w:r>
        <w:rPr>
          <w:spacing w:val="20"/>
        </w:rPr>
        <w:t xml:space="preserve"> </w:t>
      </w:r>
      <w:r>
        <w:t>гидросферы.</w:t>
      </w:r>
      <w:r>
        <w:rPr>
          <w:spacing w:val="18"/>
        </w:rPr>
        <w:t xml:space="preserve"> </w:t>
      </w:r>
      <w:r>
        <w:t>Мировой</w:t>
      </w:r>
      <w:r>
        <w:rPr>
          <w:spacing w:val="19"/>
        </w:rPr>
        <w:t xml:space="preserve"> </w:t>
      </w:r>
      <w:r>
        <w:t>круговорот</w:t>
      </w:r>
      <w:r>
        <w:rPr>
          <w:spacing w:val="19"/>
        </w:rPr>
        <w:t xml:space="preserve"> </w:t>
      </w:r>
      <w:r>
        <w:t>воды.</w:t>
      </w:r>
    </w:p>
    <w:p w:rsidR="00D01AE1" w:rsidRDefault="008C265F">
      <w:pPr>
        <w:pStyle w:val="a3"/>
        <w:spacing w:before="137"/>
        <w:ind w:firstLine="0"/>
      </w:pPr>
      <w:r>
        <w:t>Значение</w:t>
      </w:r>
      <w:r>
        <w:rPr>
          <w:spacing w:val="-4"/>
        </w:rPr>
        <w:t xml:space="preserve"> </w:t>
      </w:r>
      <w:r>
        <w:t>гидросферы.</w:t>
      </w:r>
    </w:p>
    <w:p w:rsidR="00D01AE1" w:rsidRDefault="008C265F">
      <w:pPr>
        <w:pStyle w:val="a3"/>
        <w:spacing w:before="139" w:line="360" w:lineRule="auto"/>
        <w:ind w:right="847"/>
      </w:pPr>
      <w:r>
        <w:t xml:space="preserve">Исследования  </w:t>
      </w:r>
      <w:r>
        <w:rPr>
          <w:spacing w:val="52"/>
        </w:rPr>
        <w:t xml:space="preserve"> </w:t>
      </w:r>
      <w:r>
        <w:t xml:space="preserve">вод   </w:t>
      </w:r>
      <w:r>
        <w:rPr>
          <w:spacing w:val="50"/>
        </w:rPr>
        <w:t xml:space="preserve"> </w:t>
      </w:r>
      <w:r>
        <w:t xml:space="preserve">Мирового   </w:t>
      </w:r>
      <w:r>
        <w:rPr>
          <w:spacing w:val="51"/>
        </w:rPr>
        <w:t xml:space="preserve"> </w:t>
      </w:r>
      <w:r>
        <w:t xml:space="preserve">океана.   </w:t>
      </w:r>
      <w:r>
        <w:rPr>
          <w:spacing w:val="51"/>
        </w:rPr>
        <w:t xml:space="preserve"> </w:t>
      </w:r>
      <w:r>
        <w:t xml:space="preserve">Профессия   </w:t>
      </w:r>
      <w:r>
        <w:rPr>
          <w:spacing w:val="50"/>
        </w:rPr>
        <w:t xml:space="preserve"> </w:t>
      </w:r>
      <w:r>
        <w:t xml:space="preserve">океанолог.   </w:t>
      </w:r>
      <w:r>
        <w:rPr>
          <w:spacing w:val="51"/>
        </w:rPr>
        <w:t xml:space="preserve"> </w:t>
      </w:r>
      <w:r>
        <w:t>Солѐность</w:t>
      </w:r>
      <w:r>
        <w:rPr>
          <w:spacing w:val="-58"/>
        </w:rPr>
        <w:t xml:space="preserve"> </w:t>
      </w:r>
      <w:r>
        <w:t>и температура океанических</w:t>
      </w:r>
      <w:r>
        <w:rPr>
          <w:spacing w:val="1"/>
        </w:rPr>
        <w:t xml:space="preserve"> </w:t>
      </w:r>
      <w:r>
        <w:t>вод. Океанические течения. Тѐплые и холодные течения.</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географических</w:t>
      </w:r>
      <w:r>
        <w:rPr>
          <w:spacing w:val="1"/>
        </w:rPr>
        <w:t xml:space="preserve"> </w:t>
      </w:r>
      <w:r>
        <w:t>картах</w:t>
      </w:r>
      <w:r>
        <w:rPr>
          <w:spacing w:val="1"/>
        </w:rPr>
        <w:t xml:space="preserve"> </w:t>
      </w:r>
      <w:r>
        <w:t>океанических</w:t>
      </w:r>
      <w:r>
        <w:rPr>
          <w:spacing w:val="1"/>
        </w:rPr>
        <w:t xml:space="preserve"> </w:t>
      </w:r>
      <w:r>
        <w:t>течений,</w:t>
      </w:r>
      <w:r>
        <w:rPr>
          <w:spacing w:val="1"/>
        </w:rPr>
        <w:t xml:space="preserve"> </w:t>
      </w:r>
      <w:r>
        <w:t>солѐности</w:t>
      </w:r>
      <w:r>
        <w:rPr>
          <w:spacing w:val="1"/>
        </w:rPr>
        <w:t xml:space="preserve"> </w:t>
      </w:r>
      <w:r>
        <w:t>и</w:t>
      </w:r>
      <w:r>
        <w:rPr>
          <w:spacing w:val="1"/>
        </w:rPr>
        <w:t xml:space="preserve"> </w:t>
      </w:r>
      <w:r>
        <w:t>температуры        вод        Мирового        океана        на        картах.        Мировой        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Движения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волны;</w:t>
      </w:r>
      <w:r>
        <w:rPr>
          <w:spacing w:val="1"/>
        </w:rPr>
        <w:t xml:space="preserve"> </w:t>
      </w:r>
      <w:r>
        <w:t>течения,</w:t>
      </w:r>
      <w:r>
        <w:rPr>
          <w:spacing w:val="1"/>
        </w:rPr>
        <w:t xml:space="preserve"> </w:t>
      </w:r>
      <w:r>
        <w:t>приливы</w:t>
      </w:r>
      <w:r>
        <w:rPr>
          <w:spacing w:val="1"/>
        </w:rPr>
        <w:t xml:space="preserve"> </w:t>
      </w:r>
      <w:r>
        <w:t>и</w:t>
      </w:r>
      <w:r>
        <w:rPr>
          <w:spacing w:val="1"/>
        </w:rPr>
        <w:t xml:space="preserve"> </w:t>
      </w:r>
      <w:r>
        <w:t>отливы.</w:t>
      </w:r>
      <w:r>
        <w:rPr>
          <w:spacing w:val="1"/>
        </w:rPr>
        <w:t xml:space="preserve"> </w:t>
      </w:r>
      <w:r>
        <w:t xml:space="preserve">Стихийные  </w:t>
      </w:r>
      <w:r>
        <w:rPr>
          <w:spacing w:val="45"/>
        </w:rPr>
        <w:t xml:space="preserve"> </w:t>
      </w:r>
      <w:r>
        <w:t xml:space="preserve">явления  </w:t>
      </w:r>
      <w:r>
        <w:rPr>
          <w:spacing w:val="46"/>
        </w:rPr>
        <w:t xml:space="preserve"> </w:t>
      </w:r>
      <w:r>
        <w:t xml:space="preserve">в   </w:t>
      </w:r>
      <w:r>
        <w:rPr>
          <w:spacing w:val="45"/>
        </w:rPr>
        <w:t xml:space="preserve"> </w:t>
      </w:r>
      <w:r>
        <w:t xml:space="preserve">Мировом   </w:t>
      </w:r>
      <w:r>
        <w:rPr>
          <w:spacing w:val="44"/>
        </w:rPr>
        <w:t xml:space="preserve"> </w:t>
      </w:r>
      <w:r>
        <w:t xml:space="preserve">океане.   </w:t>
      </w:r>
      <w:r>
        <w:rPr>
          <w:spacing w:val="45"/>
        </w:rPr>
        <w:t xml:space="preserve"> </w:t>
      </w:r>
      <w:r>
        <w:t xml:space="preserve">Способы   </w:t>
      </w:r>
      <w:r>
        <w:rPr>
          <w:spacing w:val="46"/>
        </w:rPr>
        <w:t xml:space="preserve"> </w:t>
      </w:r>
      <w:r>
        <w:t xml:space="preserve">изучения   </w:t>
      </w:r>
      <w:r>
        <w:rPr>
          <w:spacing w:val="45"/>
        </w:rPr>
        <w:t xml:space="preserve"> </w:t>
      </w:r>
      <w:r>
        <w:t xml:space="preserve">и   </w:t>
      </w:r>
      <w:r>
        <w:rPr>
          <w:spacing w:val="46"/>
        </w:rPr>
        <w:t xml:space="preserve"> </w:t>
      </w:r>
      <w:r>
        <w:t>наблюдения</w:t>
      </w:r>
      <w:r>
        <w:rPr>
          <w:spacing w:val="-58"/>
        </w:rPr>
        <w:t xml:space="preserve"> </w:t>
      </w:r>
      <w:r>
        <w:t>за</w:t>
      </w:r>
      <w:r>
        <w:rPr>
          <w:spacing w:val="-2"/>
        </w:rPr>
        <w:t xml:space="preserve"> </w:t>
      </w:r>
      <w:r>
        <w:t>загрязнением</w:t>
      </w:r>
      <w:r>
        <w:rPr>
          <w:spacing w:val="-1"/>
        </w:rPr>
        <w:t xml:space="preserve"> </w:t>
      </w:r>
      <w:r>
        <w:t>вод</w:t>
      </w:r>
      <w:r>
        <w:rPr>
          <w:spacing w:val="-1"/>
        </w:rPr>
        <w:t xml:space="preserve"> </w:t>
      </w:r>
      <w:r>
        <w:t>Мирового океана.</w:t>
      </w:r>
    </w:p>
    <w:p w:rsidR="00D01AE1" w:rsidRDefault="008C265F">
      <w:pPr>
        <w:pStyle w:val="a3"/>
        <w:spacing w:line="275" w:lineRule="exact"/>
        <w:ind w:left="870" w:firstLine="0"/>
      </w:pPr>
      <w:r>
        <w:t>Воды</w:t>
      </w:r>
      <w:r>
        <w:rPr>
          <w:spacing w:val="-3"/>
        </w:rPr>
        <w:t xml:space="preserve"> </w:t>
      </w:r>
      <w:r>
        <w:t>суши.</w:t>
      </w:r>
      <w:r>
        <w:rPr>
          <w:spacing w:val="-2"/>
        </w:rPr>
        <w:t xml:space="preserve"> </w:t>
      </w:r>
      <w:r>
        <w:t>Способы</w:t>
      </w:r>
      <w:r>
        <w:rPr>
          <w:spacing w:val="-2"/>
        </w:rPr>
        <w:t xml:space="preserve"> </w:t>
      </w:r>
      <w:r>
        <w:t>изображения</w:t>
      </w:r>
      <w:r>
        <w:rPr>
          <w:spacing w:val="-3"/>
        </w:rPr>
        <w:t xml:space="preserve"> </w:t>
      </w:r>
      <w:r>
        <w:t>внутренних вод</w:t>
      </w:r>
      <w:r>
        <w:rPr>
          <w:spacing w:val="-3"/>
        </w:rPr>
        <w:t xml:space="preserve"> </w:t>
      </w:r>
      <w:r>
        <w:t>на</w:t>
      </w:r>
      <w:r>
        <w:rPr>
          <w:spacing w:val="-3"/>
        </w:rPr>
        <w:t xml:space="preserve"> </w:t>
      </w:r>
      <w:r>
        <w:t>картах.</w:t>
      </w:r>
    </w:p>
    <w:p w:rsidR="00D01AE1" w:rsidRDefault="008C265F">
      <w:pPr>
        <w:pStyle w:val="a3"/>
        <w:spacing w:before="137"/>
        <w:ind w:left="870" w:firstLine="0"/>
      </w:pPr>
      <w:r>
        <w:t>Реки:</w:t>
      </w:r>
      <w:r>
        <w:rPr>
          <w:spacing w:val="80"/>
        </w:rPr>
        <w:t xml:space="preserve"> </w:t>
      </w:r>
      <w:r>
        <w:t xml:space="preserve">горные  </w:t>
      </w:r>
      <w:r>
        <w:rPr>
          <w:spacing w:val="19"/>
        </w:rPr>
        <w:t xml:space="preserve"> </w:t>
      </w:r>
      <w:r>
        <w:t xml:space="preserve">и  </w:t>
      </w:r>
      <w:r>
        <w:rPr>
          <w:spacing w:val="20"/>
        </w:rPr>
        <w:t xml:space="preserve"> </w:t>
      </w:r>
      <w:r>
        <w:t xml:space="preserve">равнинные.  </w:t>
      </w:r>
      <w:r>
        <w:rPr>
          <w:spacing w:val="21"/>
        </w:rPr>
        <w:t xml:space="preserve"> </w:t>
      </w:r>
      <w:r>
        <w:t xml:space="preserve">Речная  </w:t>
      </w:r>
      <w:r>
        <w:rPr>
          <w:spacing w:val="22"/>
        </w:rPr>
        <w:t xml:space="preserve"> </w:t>
      </w:r>
      <w:r>
        <w:t xml:space="preserve">система,  </w:t>
      </w:r>
      <w:r>
        <w:rPr>
          <w:spacing w:val="21"/>
        </w:rPr>
        <w:t xml:space="preserve"> </w:t>
      </w:r>
      <w:r>
        <w:t xml:space="preserve">бассейн,  </w:t>
      </w:r>
      <w:r>
        <w:rPr>
          <w:spacing w:val="22"/>
        </w:rPr>
        <w:t xml:space="preserve"> </w:t>
      </w:r>
      <w:r>
        <w:t xml:space="preserve">водораздел.  </w:t>
      </w:r>
      <w:r>
        <w:rPr>
          <w:spacing w:val="22"/>
        </w:rPr>
        <w:t xml:space="preserve"> </w:t>
      </w:r>
      <w:r>
        <w:t>Пороги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2"/>
        </w:rPr>
        <w:t xml:space="preserve"> </w:t>
      </w:r>
      <w:r>
        <w:t>водопады.</w:t>
      </w:r>
      <w:r>
        <w:rPr>
          <w:spacing w:val="-2"/>
        </w:rPr>
        <w:t xml:space="preserve"> </w:t>
      </w:r>
      <w:r>
        <w:t>Питание</w:t>
      </w:r>
      <w:r>
        <w:rPr>
          <w:spacing w:val="-3"/>
        </w:rPr>
        <w:t xml:space="preserve"> </w:t>
      </w:r>
      <w:r>
        <w:t>и</w:t>
      </w:r>
      <w:r>
        <w:rPr>
          <w:spacing w:val="-4"/>
        </w:rPr>
        <w:t xml:space="preserve"> </w:t>
      </w:r>
      <w:r>
        <w:t>режим</w:t>
      </w:r>
      <w:r>
        <w:rPr>
          <w:spacing w:val="-1"/>
        </w:rPr>
        <w:t xml:space="preserve"> </w:t>
      </w:r>
      <w:r>
        <w:t>реки.</w:t>
      </w:r>
    </w:p>
    <w:p w:rsidR="00D01AE1" w:rsidRDefault="008C265F">
      <w:pPr>
        <w:pStyle w:val="a3"/>
        <w:spacing w:before="140" w:line="360" w:lineRule="auto"/>
        <w:ind w:right="855"/>
      </w:pPr>
      <w:r>
        <w:t>Озѐра.</w:t>
      </w:r>
      <w:r>
        <w:rPr>
          <w:spacing w:val="112"/>
        </w:rPr>
        <w:t xml:space="preserve"> </w:t>
      </w:r>
      <w:r>
        <w:t xml:space="preserve">Происхождение  </w:t>
      </w:r>
      <w:r>
        <w:rPr>
          <w:spacing w:val="51"/>
        </w:rPr>
        <w:t xml:space="preserve"> </w:t>
      </w:r>
      <w:r>
        <w:t xml:space="preserve">озѐрных  </w:t>
      </w:r>
      <w:r>
        <w:rPr>
          <w:spacing w:val="53"/>
        </w:rPr>
        <w:t xml:space="preserve"> </w:t>
      </w:r>
      <w:r>
        <w:t xml:space="preserve">котловин.  </w:t>
      </w:r>
      <w:r>
        <w:rPr>
          <w:spacing w:val="49"/>
        </w:rPr>
        <w:t xml:space="preserve"> </w:t>
      </w:r>
      <w:r>
        <w:t xml:space="preserve">Питание  </w:t>
      </w:r>
      <w:r>
        <w:rPr>
          <w:spacing w:val="51"/>
        </w:rPr>
        <w:t xml:space="preserve"> </w:t>
      </w:r>
      <w:r>
        <w:t xml:space="preserve">озѐр.  </w:t>
      </w:r>
      <w:r>
        <w:rPr>
          <w:spacing w:val="51"/>
        </w:rPr>
        <w:t xml:space="preserve"> </w:t>
      </w:r>
      <w:r>
        <w:t xml:space="preserve">Озѐра  </w:t>
      </w:r>
      <w:r>
        <w:rPr>
          <w:spacing w:val="52"/>
        </w:rPr>
        <w:t xml:space="preserve"> </w:t>
      </w:r>
      <w:r>
        <w:t>сточные</w:t>
      </w:r>
      <w:r>
        <w:rPr>
          <w:spacing w:val="-58"/>
        </w:rPr>
        <w:t xml:space="preserve"> </w:t>
      </w:r>
      <w:r>
        <w:t>и бессточные. Профессия гидролог. Природные ледники: горные и покровные. Профессия</w:t>
      </w:r>
      <w:r>
        <w:rPr>
          <w:spacing w:val="1"/>
        </w:rPr>
        <w:t xml:space="preserve"> </w:t>
      </w:r>
      <w:r>
        <w:t>гляциолог.</w:t>
      </w:r>
    </w:p>
    <w:p w:rsidR="00D01AE1" w:rsidRDefault="008C265F">
      <w:pPr>
        <w:pStyle w:val="a3"/>
        <w:tabs>
          <w:tab w:val="left" w:pos="2709"/>
          <w:tab w:val="left" w:pos="3904"/>
          <w:tab w:val="left" w:pos="5791"/>
          <w:tab w:val="left" w:pos="8018"/>
        </w:tabs>
        <w:spacing w:line="360" w:lineRule="auto"/>
        <w:ind w:right="850"/>
      </w:pPr>
      <w:r>
        <w:t>Подземные</w:t>
      </w:r>
      <w:r>
        <w:tab/>
        <w:t>воды</w:t>
      </w:r>
      <w:r>
        <w:tab/>
        <w:t>(грунтовые,</w:t>
      </w:r>
      <w:r>
        <w:tab/>
        <w:t>межпластовые,</w:t>
      </w:r>
      <w:r>
        <w:tab/>
      </w:r>
      <w:r>
        <w:rPr>
          <w:spacing w:val="-1"/>
        </w:rPr>
        <w:t>артезианские),</w:t>
      </w:r>
      <w:r>
        <w:rPr>
          <w:spacing w:val="-58"/>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w:t>
      </w:r>
      <w:r>
        <w:rPr>
          <w:spacing w:val="1"/>
        </w:rPr>
        <w:t xml:space="preserve"> </w:t>
      </w:r>
      <w:r>
        <w:t>вод.</w:t>
      </w:r>
      <w:r>
        <w:rPr>
          <w:spacing w:val="-1"/>
        </w:rPr>
        <w:t xml:space="preserve"> </w:t>
      </w:r>
      <w:r>
        <w:t>Минеральные</w:t>
      </w:r>
      <w:r>
        <w:rPr>
          <w:spacing w:val="-2"/>
        </w:rPr>
        <w:t xml:space="preserve"> </w:t>
      </w:r>
      <w:r>
        <w:t>источники.</w:t>
      </w:r>
    </w:p>
    <w:p w:rsidR="00D01AE1" w:rsidRDefault="008C265F">
      <w:pPr>
        <w:pStyle w:val="a3"/>
        <w:ind w:left="869" w:firstLine="0"/>
      </w:pPr>
      <w:r>
        <w:t>Многолетняя</w:t>
      </w:r>
      <w:r>
        <w:rPr>
          <w:spacing w:val="-3"/>
        </w:rPr>
        <w:t xml:space="preserve"> </w:t>
      </w:r>
      <w:r>
        <w:t>мерзлота.</w:t>
      </w:r>
      <w:r>
        <w:rPr>
          <w:spacing w:val="-6"/>
        </w:rPr>
        <w:t xml:space="preserve"> </w:t>
      </w:r>
      <w:r>
        <w:t>Болота,</w:t>
      </w:r>
      <w:r>
        <w:rPr>
          <w:spacing w:val="-2"/>
        </w:rPr>
        <w:t xml:space="preserve"> </w:t>
      </w:r>
      <w:r>
        <w:t>их</w:t>
      </w:r>
      <w:r>
        <w:rPr>
          <w:spacing w:val="-1"/>
        </w:rPr>
        <w:t xml:space="preserve"> </w:t>
      </w:r>
      <w:r>
        <w:t>образование.</w:t>
      </w:r>
    </w:p>
    <w:p w:rsidR="00D01AE1" w:rsidRDefault="008C265F">
      <w:pPr>
        <w:pStyle w:val="a3"/>
        <w:spacing w:before="137" w:line="362" w:lineRule="auto"/>
        <w:ind w:left="869" w:right="2744" w:firstLine="0"/>
      </w:pPr>
      <w:r>
        <w:t>Стихийные явления в гидросфере, методы наблюдения и защиты.</w:t>
      </w:r>
      <w:r>
        <w:rPr>
          <w:spacing w:val="-57"/>
        </w:rPr>
        <w:t xml:space="preserve"> </w:t>
      </w:r>
      <w:r>
        <w:t>Человек</w:t>
      </w:r>
      <w:r>
        <w:rPr>
          <w:spacing w:val="-3"/>
        </w:rPr>
        <w:t xml:space="preserve"> </w:t>
      </w:r>
      <w:r>
        <w:t>и</w:t>
      </w:r>
      <w:r>
        <w:rPr>
          <w:spacing w:val="-2"/>
        </w:rPr>
        <w:t xml:space="preserve"> </w:t>
      </w:r>
      <w:r>
        <w:t>гидросфера.</w:t>
      </w:r>
      <w:r>
        <w:rPr>
          <w:spacing w:val="-3"/>
        </w:rPr>
        <w:t xml:space="preserve"> </w:t>
      </w:r>
      <w:r>
        <w:t>Использование</w:t>
      </w:r>
      <w:r>
        <w:rPr>
          <w:spacing w:val="-3"/>
        </w:rPr>
        <w:t xml:space="preserve"> </w:t>
      </w:r>
      <w:r>
        <w:t>человеком</w:t>
      </w:r>
      <w:r>
        <w:rPr>
          <w:spacing w:val="-3"/>
        </w:rPr>
        <w:t xml:space="preserve"> </w:t>
      </w:r>
      <w:r>
        <w:t>энергии</w:t>
      </w:r>
      <w:r>
        <w:rPr>
          <w:spacing w:val="-3"/>
        </w:rPr>
        <w:t xml:space="preserve"> </w:t>
      </w:r>
      <w:r>
        <w:t>воды.</w:t>
      </w:r>
    </w:p>
    <w:p w:rsidR="00D01AE1" w:rsidRDefault="008C265F">
      <w:pPr>
        <w:pStyle w:val="a3"/>
        <w:spacing w:line="360" w:lineRule="auto"/>
        <w:ind w:right="851"/>
      </w:pPr>
      <w:r>
        <w:t>Использование    космических    методов    в    исследовании    влияния    человека</w:t>
      </w:r>
      <w:r>
        <w:rPr>
          <w:spacing w:val="1"/>
        </w:rPr>
        <w:t xml:space="preserve"> </w:t>
      </w:r>
      <w:r>
        <w:t>на</w:t>
      </w:r>
      <w:r>
        <w:rPr>
          <w:spacing w:val="-2"/>
        </w:rPr>
        <w:t xml:space="preserve"> </w:t>
      </w:r>
      <w:r>
        <w:t>гидросферу.</w:t>
      </w:r>
    </w:p>
    <w:p w:rsidR="00D01AE1" w:rsidRDefault="008C265F">
      <w:pPr>
        <w:pStyle w:val="a3"/>
        <w:spacing w:line="360" w:lineRule="auto"/>
        <w:ind w:right="850"/>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1"/>
        </w:rPr>
        <w:t xml:space="preserve"> </w:t>
      </w:r>
      <w:r>
        <w:t>признакам»,</w:t>
      </w:r>
      <w:r>
        <w:rPr>
          <w:spacing w:val="1"/>
        </w:rPr>
        <w:t xml:space="preserve"> </w:t>
      </w:r>
      <w:r>
        <w:t>«Характеристика</w:t>
      </w:r>
      <w:r>
        <w:rPr>
          <w:spacing w:val="1"/>
        </w:rPr>
        <w:t xml:space="preserve"> </w:t>
      </w:r>
      <w:r>
        <w:t>одного</w:t>
      </w:r>
      <w:r>
        <w:rPr>
          <w:spacing w:val="1"/>
        </w:rPr>
        <w:t xml:space="preserve"> </w:t>
      </w:r>
      <w:r>
        <w:t>из</w:t>
      </w:r>
      <w:r>
        <w:rPr>
          <w:spacing w:val="1"/>
        </w:rPr>
        <w:t xml:space="preserve"> </w:t>
      </w:r>
      <w:r>
        <w:t>крупнейших</w:t>
      </w:r>
      <w:r>
        <w:rPr>
          <w:spacing w:val="1"/>
        </w:rPr>
        <w:t xml:space="preserve"> </w:t>
      </w:r>
      <w:r>
        <w:t>озѐр</w:t>
      </w:r>
      <w:r>
        <w:rPr>
          <w:spacing w:val="1"/>
        </w:rPr>
        <w:t xml:space="preserve"> </w:t>
      </w:r>
      <w:r>
        <w:t>России</w:t>
      </w:r>
      <w:r>
        <w:rPr>
          <w:spacing w:val="1"/>
        </w:rPr>
        <w:t xml:space="preserve"> </w:t>
      </w:r>
      <w:r>
        <w:t>по</w:t>
      </w:r>
      <w:r>
        <w:rPr>
          <w:spacing w:val="1"/>
        </w:rPr>
        <w:t xml:space="preserve"> </w:t>
      </w:r>
      <w:r>
        <w:t>плану</w:t>
      </w:r>
      <w:r>
        <w:rPr>
          <w:spacing w:val="1"/>
        </w:rPr>
        <w:t xml:space="preserve"> </w:t>
      </w:r>
      <w:r>
        <w:t>в</w:t>
      </w:r>
      <w:r>
        <w:rPr>
          <w:spacing w:val="1"/>
        </w:rPr>
        <w:t xml:space="preserve"> </w:t>
      </w:r>
      <w:r>
        <w:t>форме</w:t>
      </w:r>
      <w:r>
        <w:rPr>
          <w:spacing w:val="1"/>
        </w:rPr>
        <w:t xml:space="preserve"> </w:t>
      </w:r>
      <w:r>
        <w:t>презентации»,</w:t>
      </w:r>
      <w:r>
        <w:rPr>
          <w:spacing w:val="61"/>
        </w:rPr>
        <w:t xml:space="preserve"> </w:t>
      </w:r>
      <w:r>
        <w:t>«Составление</w:t>
      </w:r>
      <w:r>
        <w:rPr>
          <w:spacing w:val="61"/>
        </w:rPr>
        <w:t xml:space="preserve"> </w:t>
      </w:r>
      <w:r>
        <w:t>перечня   поверхностных   водных   объектов   своего   края</w:t>
      </w:r>
      <w:r>
        <w:rPr>
          <w:spacing w:val="-57"/>
        </w:rPr>
        <w:t xml:space="preserve"> </w:t>
      </w:r>
      <w:r>
        <w:t>и</w:t>
      </w:r>
      <w:r>
        <w:rPr>
          <w:spacing w:val="-1"/>
        </w:rPr>
        <w:t xml:space="preserve"> </w:t>
      </w:r>
      <w:r>
        <w:t>их</w:t>
      </w:r>
      <w:r>
        <w:rPr>
          <w:spacing w:val="2"/>
        </w:rPr>
        <w:t xml:space="preserve"> </w:t>
      </w:r>
      <w:r>
        <w:t>систематизация в</w:t>
      </w:r>
      <w:r>
        <w:rPr>
          <w:spacing w:val="-3"/>
        </w:rPr>
        <w:t xml:space="preserve"> </w:t>
      </w:r>
      <w:r>
        <w:t>форме</w:t>
      </w:r>
      <w:r>
        <w:rPr>
          <w:spacing w:val="-2"/>
        </w:rPr>
        <w:t xml:space="preserve"> </w:t>
      </w:r>
      <w:r>
        <w:t>таблицы».</w:t>
      </w:r>
    </w:p>
    <w:p w:rsidR="00D01AE1" w:rsidRDefault="008C265F" w:rsidP="00A8400C">
      <w:pPr>
        <w:pStyle w:val="a4"/>
        <w:numPr>
          <w:ilvl w:val="3"/>
          <w:numId w:val="56"/>
        </w:numPr>
        <w:tabs>
          <w:tab w:val="left" w:pos="1890"/>
        </w:tabs>
        <w:ind w:hanging="1021"/>
        <w:jc w:val="both"/>
        <w:rPr>
          <w:sz w:val="24"/>
        </w:rPr>
      </w:pPr>
      <w:r>
        <w:rPr>
          <w:sz w:val="24"/>
        </w:rPr>
        <w:t>Атмосфера</w:t>
      </w:r>
      <w:r>
        <w:rPr>
          <w:spacing w:val="-5"/>
          <w:sz w:val="24"/>
        </w:rPr>
        <w:t xml:space="preserve"> </w:t>
      </w:r>
      <w:r>
        <w:rPr>
          <w:sz w:val="24"/>
        </w:rPr>
        <w:t>‒ воздушная</w:t>
      </w:r>
      <w:r>
        <w:rPr>
          <w:spacing w:val="-2"/>
          <w:sz w:val="24"/>
        </w:rPr>
        <w:t xml:space="preserve"> </w:t>
      </w:r>
      <w:r>
        <w:rPr>
          <w:sz w:val="24"/>
        </w:rPr>
        <w:t>оболочка</w:t>
      </w:r>
      <w:r>
        <w:rPr>
          <w:spacing w:val="-2"/>
          <w:sz w:val="24"/>
        </w:rPr>
        <w:t xml:space="preserve"> </w:t>
      </w:r>
      <w:r>
        <w:rPr>
          <w:sz w:val="24"/>
        </w:rPr>
        <w:t>Земли.</w:t>
      </w:r>
    </w:p>
    <w:p w:rsidR="00D01AE1" w:rsidRDefault="008C265F">
      <w:pPr>
        <w:pStyle w:val="a3"/>
        <w:spacing w:before="135"/>
        <w:ind w:left="869" w:firstLine="0"/>
      </w:pPr>
      <w:r>
        <w:t>Воздушная</w:t>
      </w:r>
      <w:r>
        <w:rPr>
          <w:spacing w:val="-3"/>
        </w:rPr>
        <w:t xml:space="preserve"> </w:t>
      </w:r>
      <w:r>
        <w:t>оболочка</w:t>
      </w:r>
      <w:r>
        <w:rPr>
          <w:spacing w:val="-2"/>
        </w:rPr>
        <w:t xml:space="preserve"> </w:t>
      </w:r>
      <w:r>
        <w:t>Земли:</w:t>
      </w:r>
      <w:r>
        <w:rPr>
          <w:spacing w:val="-2"/>
        </w:rPr>
        <w:t xml:space="preserve"> </w:t>
      </w:r>
      <w:r>
        <w:t>газовый</w:t>
      </w:r>
      <w:r>
        <w:rPr>
          <w:spacing w:val="-3"/>
        </w:rPr>
        <w:t xml:space="preserve"> </w:t>
      </w:r>
      <w:r>
        <w:t>состав,</w:t>
      </w:r>
      <w:r>
        <w:rPr>
          <w:spacing w:val="-3"/>
        </w:rPr>
        <w:t xml:space="preserve"> </w:t>
      </w:r>
      <w:r>
        <w:t>строение</w:t>
      </w:r>
      <w:r>
        <w:rPr>
          <w:spacing w:val="-3"/>
        </w:rPr>
        <w:t xml:space="preserve"> </w:t>
      </w:r>
      <w:r>
        <w:t>и</w:t>
      </w:r>
      <w:r>
        <w:rPr>
          <w:spacing w:val="-2"/>
        </w:rPr>
        <w:t xml:space="preserve"> </w:t>
      </w:r>
      <w:r>
        <w:t>значение</w:t>
      </w:r>
      <w:r>
        <w:rPr>
          <w:spacing w:val="-3"/>
        </w:rPr>
        <w:t xml:space="preserve"> </w:t>
      </w:r>
      <w:r>
        <w:t>атмосферы.</w:t>
      </w:r>
    </w:p>
    <w:p w:rsidR="00D01AE1" w:rsidRDefault="008C265F">
      <w:pPr>
        <w:pStyle w:val="a3"/>
        <w:spacing w:before="137" w:line="360" w:lineRule="auto"/>
        <w:ind w:right="848"/>
      </w:pPr>
      <w:r>
        <w:t>Температура</w:t>
      </w:r>
      <w:r>
        <w:rPr>
          <w:spacing w:val="1"/>
        </w:rPr>
        <w:t xml:space="preserve"> </w:t>
      </w:r>
      <w:r>
        <w:t>воздуха.</w:t>
      </w:r>
      <w:r>
        <w:rPr>
          <w:spacing w:val="1"/>
        </w:rPr>
        <w:t xml:space="preserve"> </w:t>
      </w:r>
      <w:r>
        <w:t>Суточный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его</w:t>
      </w:r>
      <w:r>
        <w:rPr>
          <w:spacing w:val="1"/>
        </w:rPr>
        <w:t xml:space="preserve"> </w:t>
      </w:r>
      <w:r>
        <w:t>графическое</w:t>
      </w:r>
      <w:r>
        <w:rPr>
          <w:spacing w:val="1"/>
        </w:rPr>
        <w:t xml:space="preserve"> </w:t>
      </w:r>
      <w:r>
        <w:t>отображение.</w:t>
      </w:r>
      <w:r>
        <w:rPr>
          <w:spacing w:val="102"/>
        </w:rPr>
        <w:t xml:space="preserve"> </w:t>
      </w:r>
      <w:r>
        <w:t>Особенности</w:t>
      </w:r>
      <w:r>
        <w:rPr>
          <w:spacing w:val="102"/>
        </w:rPr>
        <w:t xml:space="preserve"> </w:t>
      </w:r>
      <w:r>
        <w:t>суточного</w:t>
      </w:r>
      <w:r>
        <w:rPr>
          <w:spacing w:val="101"/>
        </w:rPr>
        <w:t xml:space="preserve"> </w:t>
      </w:r>
      <w:r>
        <w:t xml:space="preserve">хода  </w:t>
      </w:r>
      <w:r>
        <w:rPr>
          <w:spacing w:val="39"/>
        </w:rPr>
        <w:t xml:space="preserve"> </w:t>
      </w:r>
      <w:r>
        <w:t xml:space="preserve">температуры  </w:t>
      </w:r>
      <w:r>
        <w:rPr>
          <w:spacing w:val="43"/>
        </w:rPr>
        <w:t xml:space="preserve"> </w:t>
      </w:r>
      <w:r>
        <w:t xml:space="preserve">воздуха  </w:t>
      </w:r>
      <w:r>
        <w:rPr>
          <w:spacing w:val="42"/>
        </w:rPr>
        <w:t xml:space="preserve"> </w:t>
      </w:r>
      <w:r>
        <w:t xml:space="preserve">в  </w:t>
      </w:r>
      <w:r>
        <w:rPr>
          <w:spacing w:val="40"/>
        </w:rPr>
        <w:t xml:space="preserve"> </w:t>
      </w:r>
      <w:r>
        <w:t>зависимости</w:t>
      </w:r>
      <w:r>
        <w:rPr>
          <w:spacing w:val="-58"/>
        </w:rPr>
        <w:t xml:space="preserve"> </w:t>
      </w:r>
      <w:r>
        <w:t>от</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Среднесуточная,</w:t>
      </w:r>
      <w:r>
        <w:rPr>
          <w:spacing w:val="1"/>
        </w:rPr>
        <w:t xml:space="preserve"> </w:t>
      </w:r>
      <w:r>
        <w:t>среднемесячная,</w:t>
      </w:r>
      <w:r>
        <w:rPr>
          <w:spacing w:val="1"/>
        </w:rPr>
        <w:t xml:space="preserve"> </w:t>
      </w:r>
      <w:r>
        <w:t>среднегодовая</w:t>
      </w:r>
      <w:r>
        <w:rPr>
          <w:spacing w:val="1"/>
        </w:rPr>
        <w:t xml:space="preserve"> </w:t>
      </w:r>
      <w:r>
        <w:t>температура. Зависимость нагревания земной поверхности от угла падения солнечных</w:t>
      </w:r>
      <w:r>
        <w:rPr>
          <w:spacing w:val="1"/>
        </w:rPr>
        <w:t xml:space="preserve"> </w:t>
      </w:r>
      <w:r>
        <w:t>лучей.</w:t>
      </w:r>
      <w:r>
        <w:rPr>
          <w:spacing w:val="-1"/>
        </w:rPr>
        <w:t xml:space="preserve"> </w:t>
      </w:r>
      <w:r>
        <w:t>Годовой ход температуры воздуха.</w:t>
      </w:r>
    </w:p>
    <w:p w:rsidR="00D01AE1" w:rsidRDefault="008C265F">
      <w:pPr>
        <w:pStyle w:val="a3"/>
        <w:spacing w:before="1"/>
        <w:ind w:left="869" w:firstLine="0"/>
      </w:pPr>
      <w:r>
        <w:t>Атмосферное</w:t>
      </w:r>
      <w:r>
        <w:rPr>
          <w:spacing w:val="24"/>
        </w:rPr>
        <w:t xml:space="preserve"> </w:t>
      </w:r>
      <w:r>
        <w:t>давление.</w:t>
      </w:r>
      <w:r>
        <w:rPr>
          <w:spacing w:val="25"/>
        </w:rPr>
        <w:t xml:space="preserve"> </w:t>
      </w:r>
      <w:r>
        <w:t>Ветер</w:t>
      </w:r>
      <w:r>
        <w:rPr>
          <w:spacing w:val="25"/>
        </w:rPr>
        <w:t xml:space="preserve"> </w:t>
      </w:r>
      <w:r>
        <w:t>и</w:t>
      </w:r>
      <w:r>
        <w:rPr>
          <w:spacing w:val="27"/>
        </w:rPr>
        <w:t xml:space="preserve"> </w:t>
      </w:r>
      <w:r>
        <w:t>причины</w:t>
      </w:r>
      <w:r>
        <w:rPr>
          <w:spacing w:val="25"/>
        </w:rPr>
        <w:t xml:space="preserve"> </w:t>
      </w:r>
      <w:r>
        <w:t>его</w:t>
      </w:r>
      <w:r>
        <w:rPr>
          <w:spacing w:val="25"/>
        </w:rPr>
        <w:t xml:space="preserve"> </w:t>
      </w:r>
      <w:r>
        <w:t>возникновения.</w:t>
      </w:r>
      <w:r>
        <w:rPr>
          <w:spacing w:val="23"/>
        </w:rPr>
        <w:t xml:space="preserve"> </w:t>
      </w:r>
      <w:r>
        <w:t>Роза</w:t>
      </w:r>
      <w:r>
        <w:rPr>
          <w:spacing w:val="25"/>
        </w:rPr>
        <w:t xml:space="preserve"> </w:t>
      </w:r>
      <w:r>
        <w:t>ветров.</w:t>
      </w:r>
      <w:r>
        <w:rPr>
          <w:spacing w:val="25"/>
        </w:rPr>
        <w:t xml:space="preserve"> </w:t>
      </w:r>
      <w:r>
        <w:t>Бризы.</w:t>
      </w:r>
    </w:p>
    <w:p w:rsidR="00D01AE1" w:rsidRDefault="008C265F">
      <w:pPr>
        <w:pStyle w:val="a3"/>
        <w:spacing w:before="137"/>
        <w:ind w:firstLine="0"/>
        <w:jc w:val="left"/>
      </w:pPr>
      <w:r>
        <w:t>Муссоны.</w:t>
      </w:r>
    </w:p>
    <w:p w:rsidR="00D01AE1" w:rsidRDefault="008C265F">
      <w:pPr>
        <w:pStyle w:val="a3"/>
        <w:spacing w:before="140" w:line="360" w:lineRule="auto"/>
        <w:ind w:right="845"/>
      </w:pPr>
      <w:r>
        <w:t xml:space="preserve">Вода  </w:t>
      </w:r>
      <w:r>
        <w:rPr>
          <w:spacing w:val="37"/>
        </w:rPr>
        <w:t xml:space="preserve"> </w:t>
      </w:r>
      <w:r>
        <w:t xml:space="preserve">в   </w:t>
      </w:r>
      <w:r>
        <w:rPr>
          <w:spacing w:val="36"/>
        </w:rPr>
        <w:t xml:space="preserve"> </w:t>
      </w:r>
      <w:r>
        <w:t xml:space="preserve">атмосфере.   </w:t>
      </w:r>
      <w:r>
        <w:rPr>
          <w:spacing w:val="38"/>
        </w:rPr>
        <w:t xml:space="preserve"> </w:t>
      </w:r>
      <w:r>
        <w:t xml:space="preserve">Влажность   </w:t>
      </w:r>
      <w:r>
        <w:rPr>
          <w:spacing w:val="38"/>
        </w:rPr>
        <w:t xml:space="preserve"> </w:t>
      </w:r>
      <w:r>
        <w:t xml:space="preserve">воздуха.   </w:t>
      </w:r>
      <w:r>
        <w:rPr>
          <w:spacing w:val="36"/>
        </w:rPr>
        <w:t xml:space="preserve"> </w:t>
      </w:r>
      <w:r>
        <w:t xml:space="preserve">Образование   </w:t>
      </w:r>
      <w:r>
        <w:rPr>
          <w:spacing w:val="36"/>
        </w:rPr>
        <w:t xml:space="preserve"> </w:t>
      </w:r>
      <w:r>
        <w:t xml:space="preserve">облаков.   </w:t>
      </w:r>
      <w:r>
        <w:rPr>
          <w:spacing w:val="36"/>
        </w:rPr>
        <w:t xml:space="preserve"> </w:t>
      </w:r>
      <w:r>
        <w:t>Облака</w:t>
      </w:r>
      <w:r>
        <w:rPr>
          <w:spacing w:val="-58"/>
        </w:rPr>
        <w:t xml:space="preserve"> </w:t>
      </w:r>
      <w:r>
        <w:t>и их виды. Туман. Образование и выпадение атмосферных осадков. Виды атмосферных</w:t>
      </w:r>
      <w:r>
        <w:rPr>
          <w:spacing w:val="1"/>
        </w:rPr>
        <w:t xml:space="preserve"> </w:t>
      </w:r>
      <w:r>
        <w:t>осадков.</w:t>
      </w:r>
    </w:p>
    <w:p w:rsidR="00D01AE1" w:rsidRDefault="008C265F">
      <w:pPr>
        <w:pStyle w:val="a3"/>
        <w:spacing w:line="360" w:lineRule="auto"/>
        <w:ind w:right="853"/>
      </w:pPr>
      <w:r>
        <w:t xml:space="preserve">Погода    </w:t>
      </w:r>
      <w:r>
        <w:rPr>
          <w:spacing w:val="29"/>
        </w:rPr>
        <w:t xml:space="preserve"> </w:t>
      </w:r>
      <w:r>
        <w:t xml:space="preserve">и     </w:t>
      </w:r>
      <w:r>
        <w:rPr>
          <w:spacing w:val="29"/>
        </w:rPr>
        <w:t xml:space="preserve"> </w:t>
      </w:r>
      <w:r>
        <w:t xml:space="preserve">еѐ     </w:t>
      </w:r>
      <w:r>
        <w:rPr>
          <w:spacing w:val="28"/>
        </w:rPr>
        <w:t xml:space="preserve"> </w:t>
      </w:r>
      <w:r>
        <w:t xml:space="preserve">показатели.     </w:t>
      </w:r>
      <w:r>
        <w:rPr>
          <w:spacing w:val="28"/>
        </w:rPr>
        <w:t xml:space="preserve"> </w:t>
      </w:r>
      <w:r>
        <w:t xml:space="preserve">Причины     </w:t>
      </w:r>
      <w:r>
        <w:rPr>
          <w:spacing w:val="26"/>
        </w:rPr>
        <w:t xml:space="preserve"> </w:t>
      </w:r>
      <w:r>
        <w:t xml:space="preserve">изменения     </w:t>
      </w:r>
      <w:r>
        <w:rPr>
          <w:spacing w:val="28"/>
        </w:rPr>
        <w:t xml:space="preserve"> </w:t>
      </w:r>
      <w:r>
        <w:t xml:space="preserve">погоды.     </w:t>
      </w:r>
      <w:r>
        <w:rPr>
          <w:spacing w:val="28"/>
        </w:rPr>
        <w:t xml:space="preserve"> </w:t>
      </w:r>
      <w:r>
        <w:t>Климат</w:t>
      </w:r>
      <w:r>
        <w:rPr>
          <w:spacing w:val="-58"/>
        </w:rPr>
        <w:t xml:space="preserve"> </w:t>
      </w:r>
      <w:r>
        <w:t>и   климатообразующие   факторы.   Зависимость   климата   от   географической   широты</w:t>
      </w:r>
      <w:r>
        <w:rPr>
          <w:spacing w:val="1"/>
        </w:rPr>
        <w:t xml:space="preserve"> </w:t>
      </w:r>
      <w:r>
        <w:t>и</w:t>
      </w:r>
      <w:r>
        <w:rPr>
          <w:spacing w:val="-1"/>
        </w:rPr>
        <w:t xml:space="preserve"> </w:t>
      </w:r>
      <w:r>
        <w:t>высоты местности над</w:t>
      </w:r>
      <w:r>
        <w:rPr>
          <w:spacing w:val="2"/>
        </w:rPr>
        <w:t xml:space="preserve"> </w:t>
      </w:r>
      <w:r>
        <w:t>уровнем</w:t>
      </w:r>
      <w:r>
        <w:rPr>
          <w:spacing w:val="1"/>
        </w:rPr>
        <w:t xml:space="preserve"> </w:t>
      </w:r>
      <w:r>
        <w:t>моря.</w:t>
      </w:r>
    </w:p>
    <w:p w:rsidR="00D01AE1" w:rsidRDefault="008C265F">
      <w:pPr>
        <w:pStyle w:val="a3"/>
        <w:tabs>
          <w:tab w:val="left" w:pos="2816"/>
          <w:tab w:val="left" w:pos="5940"/>
          <w:tab w:val="left" w:pos="8769"/>
        </w:tabs>
        <w:spacing w:line="360" w:lineRule="auto"/>
        <w:ind w:right="845"/>
      </w:pPr>
      <w:r>
        <w:t>Человек и атмосфера. Взаимовлияние человека и атмосферы. Адаптация человека к</w:t>
      </w:r>
      <w:r>
        <w:rPr>
          <w:spacing w:val="-57"/>
        </w:rPr>
        <w:t xml:space="preserve"> </w:t>
      </w:r>
      <w:r>
        <w:t>климатическим условиям. Профессия метеоролог. Основные метеорологические данные и</w:t>
      </w:r>
      <w:r>
        <w:rPr>
          <w:spacing w:val="1"/>
        </w:rPr>
        <w:t xml:space="preserve"> </w:t>
      </w:r>
      <w:r>
        <w:t>способы</w:t>
      </w:r>
      <w:r>
        <w:tab/>
        <w:t>отображения</w:t>
      </w:r>
      <w:r>
        <w:tab/>
        <w:t>состояния</w:t>
      </w:r>
      <w:r>
        <w:tab/>
      </w:r>
      <w:r>
        <w:rPr>
          <w:spacing w:val="-1"/>
        </w:rPr>
        <w:t>погоды</w:t>
      </w:r>
      <w:r>
        <w:rPr>
          <w:spacing w:val="-58"/>
        </w:rPr>
        <w:t xml:space="preserve"> </w:t>
      </w:r>
      <w:r>
        <w:t>на метеорологической карте. Стихийные явления в атмосфере. Современные изменения</w:t>
      </w:r>
      <w:r>
        <w:rPr>
          <w:spacing w:val="1"/>
        </w:rPr>
        <w:t xml:space="preserve"> </w:t>
      </w:r>
      <w:r>
        <w:t>климата.</w:t>
      </w:r>
      <w:r>
        <w:rPr>
          <w:spacing w:val="15"/>
        </w:rPr>
        <w:t xml:space="preserve"> </w:t>
      </w:r>
      <w:r>
        <w:t>Способы</w:t>
      </w:r>
      <w:r>
        <w:rPr>
          <w:spacing w:val="15"/>
        </w:rPr>
        <w:t xml:space="preserve"> </w:t>
      </w:r>
      <w:r>
        <w:t>изучения</w:t>
      </w:r>
      <w:r>
        <w:rPr>
          <w:spacing w:val="15"/>
        </w:rPr>
        <w:t xml:space="preserve"> </w:t>
      </w:r>
      <w:r>
        <w:t>и</w:t>
      </w:r>
      <w:r>
        <w:rPr>
          <w:spacing w:val="16"/>
        </w:rPr>
        <w:t xml:space="preserve"> </w:t>
      </w:r>
      <w:r>
        <w:t>наблюдения</w:t>
      </w:r>
      <w:r>
        <w:rPr>
          <w:spacing w:val="21"/>
        </w:rPr>
        <w:t xml:space="preserve"> </w:t>
      </w:r>
      <w:r>
        <w:t>за</w:t>
      </w:r>
      <w:r>
        <w:rPr>
          <w:spacing w:val="15"/>
        </w:rPr>
        <w:t xml:space="preserve"> </w:t>
      </w:r>
      <w:r>
        <w:t>глобальным</w:t>
      </w:r>
      <w:r>
        <w:rPr>
          <w:spacing w:val="14"/>
        </w:rPr>
        <w:t xml:space="preserve"> </w:t>
      </w:r>
      <w:r>
        <w:t>климатом.</w:t>
      </w:r>
      <w:r>
        <w:rPr>
          <w:spacing w:val="15"/>
        </w:rPr>
        <w:t xml:space="preserve"> </w:t>
      </w:r>
      <w:r>
        <w:t>Профессия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firstLine="0"/>
      </w:pPr>
      <w:r>
        <w:t>климатолог.</w:t>
      </w:r>
      <w:r>
        <w:rPr>
          <w:spacing w:val="1"/>
        </w:rPr>
        <w:t xml:space="preserve"> </w:t>
      </w:r>
      <w:r>
        <w:t>Дистанционные</w:t>
      </w:r>
      <w:r>
        <w:rPr>
          <w:spacing w:val="1"/>
        </w:rPr>
        <w:t xml:space="preserve"> </w:t>
      </w:r>
      <w:r>
        <w:t>методы</w:t>
      </w:r>
      <w:r>
        <w:rPr>
          <w:spacing w:val="1"/>
        </w:rPr>
        <w:t xml:space="preserve"> </w:t>
      </w:r>
      <w:r>
        <w:t>в</w:t>
      </w:r>
      <w:r>
        <w:rPr>
          <w:spacing w:val="1"/>
        </w:rPr>
        <w:t xml:space="preserve"> </w:t>
      </w:r>
      <w:r>
        <w:t>исследовании</w:t>
      </w:r>
      <w:r>
        <w:rPr>
          <w:spacing w:val="1"/>
        </w:rPr>
        <w:t xml:space="preserve"> </w:t>
      </w:r>
      <w:r>
        <w:t>влияния</w:t>
      </w:r>
      <w:r>
        <w:rPr>
          <w:spacing w:val="1"/>
        </w:rPr>
        <w:t xml:space="preserve"> </w:t>
      </w:r>
      <w:r>
        <w:t>человека</w:t>
      </w:r>
      <w:r>
        <w:rPr>
          <w:spacing w:val="1"/>
        </w:rPr>
        <w:t xml:space="preserve"> </w:t>
      </w:r>
      <w:r>
        <w:t>на</w:t>
      </w:r>
      <w:r>
        <w:rPr>
          <w:spacing w:val="1"/>
        </w:rPr>
        <w:t xml:space="preserve"> </w:t>
      </w:r>
      <w:r>
        <w:t>воздушную</w:t>
      </w:r>
      <w:r>
        <w:rPr>
          <w:spacing w:val="-57"/>
        </w:rPr>
        <w:t xml:space="preserve"> </w:t>
      </w:r>
      <w:r>
        <w:t>оболочку</w:t>
      </w:r>
      <w:r>
        <w:rPr>
          <w:spacing w:val="-5"/>
        </w:rPr>
        <w:t xml:space="preserve"> </w:t>
      </w:r>
      <w:r>
        <w:t>Земли.</w:t>
      </w:r>
    </w:p>
    <w:p w:rsidR="00D01AE1" w:rsidRDefault="008C265F">
      <w:pPr>
        <w:pStyle w:val="a3"/>
        <w:spacing w:line="360" w:lineRule="auto"/>
        <w:ind w:right="848"/>
      </w:pPr>
      <w:r>
        <w:t>Практические работы: «Представление результатов наблюдения за погодой своей</w:t>
      </w:r>
      <w:r>
        <w:rPr>
          <w:spacing w:val="1"/>
        </w:rPr>
        <w:t xml:space="preserve"> </w:t>
      </w:r>
      <w:r>
        <w:t xml:space="preserve">местности»,      </w:t>
      </w:r>
      <w:r>
        <w:rPr>
          <w:spacing w:val="1"/>
        </w:rPr>
        <w:t xml:space="preserve"> </w:t>
      </w:r>
      <w:r>
        <w:t>«Анализ       графиков       суточного       хода       температуры        воздуха</w:t>
      </w:r>
      <w:r>
        <w:rPr>
          <w:spacing w:val="-57"/>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1"/>
        </w:rPr>
        <w:t xml:space="preserve"> </w:t>
      </w:r>
      <w:r>
        <w:t>погоды».</w:t>
      </w:r>
    </w:p>
    <w:p w:rsidR="00D01AE1" w:rsidRDefault="008C265F" w:rsidP="00A8400C">
      <w:pPr>
        <w:pStyle w:val="a4"/>
        <w:numPr>
          <w:ilvl w:val="3"/>
          <w:numId w:val="56"/>
        </w:numPr>
        <w:tabs>
          <w:tab w:val="left" w:pos="1890"/>
        </w:tabs>
        <w:ind w:hanging="1021"/>
        <w:jc w:val="both"/>
        <w:rPr>
          <w:sz w:val="24"/>
        </w:rPr>
      </w:pPr>
      <w:r>
        <w:rPr>
          <w:sz w:val="24"/>
        </w:rPr>
        <w:t>Биосфера</w:t>
      </w:r>
      <w:r>
        <w:rPr>
          <w:spacing w:val="-3"/>
          <w:sz w:val="24"/>
        </w:rPr>
        <w:t xml:space="preserve"> </w:t>
      </w:r>
      <w:r>
        <w:rPr>
          <w:sz w:val="24"/>
        </w:rPr>
        <w:t>‒</w:t>
      </w:r>
      <w:r>
        <w:rPr>
          <w:spacing w:val="-1"/>
          <w:sz w:val="24"/>
        </w:rPr>
        <w:t xml:space="preserve"> </w:t>
      </w:r>
      <w:r>
        <w:rPr>
          <w:sz w:val="24"/>
        </w:rPr>
        <w:t>оболочка</w:t>
      </w:r>
      <w:r>
        <w:rPr>
          <w:spacing w:val="-1"/>
          <w:sz w:val="24"/>
        </w:rPr>
        <w:t xml:space="preserve"> </w:t>
      </w:r>
      <w:r>
        <w:rPr>
          <w:sz w:val="24"/>
        </w:rPr>
        <w:t>жизни.</w:t>
      </w:r>
    </w:p>
    <w:p w:rsidR="00D01AE1" w:rsidRDefault="008C265F">
      <w:pPr>
        <w:pStyle w:val="a3"/>
        <w:spacing w:before="135" w:line="360" w:lineRule="auto"/>
        <w:ind w:right="846"/>
      </w:pPr>
      <w:r>
        <w:t>Биосфера</w:t>
      </w:r>
      <w:r>
        <w:rPr>
          <w:spacing w:val="102"/>
        </w:rPr>
        <w:t xml:space="preserve"> </w:t>
      </w:r>
      <w:r>
        <w:t xml:space="preserve">‒  </w:t>
      </w:r>
      <w:r>
        <w:rPr>
          <w:spacing w:val="42"/>
        </w:rPr>
        <w:t xml:space="preserve"> </w:t>
      </w:r>
      <w:r>
        <w:t xml:space="preserve">оболочка  </w:t>
      </w:r>
      <w:r>
        <w:rPr>
          <w:spacing w:val="42"/>
        </w:rPr>
        <w:t xml:space="preserve"> </w:t>
      </w:r>
      <w:r>
        <w:t xml:space="preserve">жизни.  </w:t>
      </w:r>
      <w:r>
        <w:rPr>
          <w:spacing w:val="40"/>
        </w:rPr>
        <w:t xml:space="preserve"> </w:t>
      </w:r>
      <w:r>
        <w:t xml:space="preserve">Границы  </w:t>
      </w:r>
      <w:r>
        <w:rPr>
          <w:spacing w:val="43"/>
        </w:rPr>
        <w:t xml:space="preserve"> </w:t>
      </w:r>
      <w:r>
        <w:t xml:space="preserve">биосферы.  </w:t>
      </w:r>
      <w:r>
        <w:rPr>
          <w:spacing w:val="42"/>
        </w:rPr>
        <w:t xml:space="preserve"> </w:t>
      </w:r>
      <w:r>
        <w:t xml:space="preserve">Профессии  </w:t>
      </w:r>
      <w:r>
        <w:rPr>
          <w:spacing w:val="44"/>
        </w:rPr>
        <w:t xml:space="preserve"> </w:t>
      </w:r>
      <w:r>
        <w:t>биогеограф</w:t>
      </w:r>
      <w:r>
        <w:rPr>
          <w:spacing w:val="-58"/>
        </w:rPr>
        <w:t xml:space="preserve"> </w:t>
      </w:r>
      <w:r>
        <w:t xml:space="preserve">и  </w:t>
      </w:r>
      <w:r>
        <w:rPr>
          <w:spacing w:val="1"/>
        </w:rPr>
        <w:t xml:space="preserve"> </w:t>
      </w:r>
      <w:r>
        <w:t>геоэколог.    Растительный    и    животный    мир    Земли.    Разнообразие    животного</w:t>
      </w:r>
      <w:r>
        <w:rPr>
          <w:spacing w:val="1"/>
        </w:rPr>
        <w:t xml:space="preserve"> </w:t>
      </w:r>
      <w:r>
        <w:t>и    растительного    мира.    Приспособление    живых    организмов    к    среде    обитания</w:t>
      </w:r>
      <w:r>
        <w:rPr>
          <w:spacing w:val="-57"/>
        </w:rPr>
        <w:t xml:space="preserve"> </w:t>
      </w:r>
      <w:r>
        <w:t>в разных природных зонах. Жизнь в Океане. Изменение животного и растительного мира</w:t>
      </w:r>
      <w:r>
        <w:rPr>
          <w:spacing w:val="1"/>
        </w:rPr>
        <w:t xml:space="preserve"> </w:t>
      </w:r>
      <w:r>
        <w:t>Океана</w:t>
      </w:r>
      <w:r>
        <w:rPr>
          <w:spacing w:val="-2"/>
        </w:rPr>
        <w:t xml:space="preserve"> </w:t>
      </w:r>
      <w:r>
        <w:t>с</w:t>
      </w:r>
      <w:r>
        <w:rPr>
          <w:spacing w:val="-1"/>
        </w:rPr>
        <w:t xml:space="preserve"> </w:t>
      </w:r>
      <w:r>
        <w:t>глубиной и географической широтой.</w:t>
      </w:r>
    </w:p>
    <w:p w:rsidR="00D01AE1" w:rsidRDefault="008C265F">
      <w:pPr>
        <w:pStyle w:val="a3"/>
        <w:spacing w:line="360" w:lineRule="auto"/>
        <w:ind w:left="869" w:right="2946" w:firstLine="0"/>
        <w:jc w:val="left"/>
      </w:pPr>
      <w:r>
        <w:t xml:space="preserve">Человек как часть биосферы. Распространение людей на </w:t>
      </w:r>
      <w:r>
        <w:rPr>
          <w:position w:val="1"/>
        </w:rPr>
        <w:t>Земле.</w:t>
      </w:r>
      <w:r>
        <w:rPr>
          <w:spacing w:val="-57"/>
          <w:position w:val="1"/>
        </w:rPr>
        <w:t xml:space="preserve"> </w:t>
      </w:r>
      <w:r>
        <w:t>Исследования</w:t>
      </w:r>
      <w:r>
        <w:rPr>
          <w:spacing w:val="-1"/>
        </w:rPr>
        <w:t xml:space="preserve"> </w:t>
      </w:r>
      <w:r>
        <w:t>и экологические</w:t>
      </w:r>
      <w:r>
        <w:rPr>
          <w:spacing w:val="-2"/>
        </w:rPr>
        <w:t xml:space="preserve"> </w:t>
      </w:r>
      <w:r>
        <w:t>проблемы.</w:t>
      </w:r>
    </w:p>
    <w:p w:rsidR="00D01AE1" w:rsidRDefault="008C265F">
      <w:pPr>
        <w:pStyle w:val="a3"/>
        <w:ind w:left="869" w:firstLine="0"/>
        <w:jc w:val="left"/>
      </w:pPr>
      <w:r>
        <w:t>Практическая</w:t>
      </w:r>
      <w:r>
        <w:rPr>
          <w:spacing w:val="46"/>
        </w:rPr>
        <w:t xml:space="preserve"> </w:t>
      </w:r>
      <w:r>
        <w:t>работа</w:t>
      </w:r>
      <w:r>
        <w:rPr>
          <w:spacing w:val="53"/>
        </w:rPr>
        <w:t xml:space="preserve"> </w:t>
      </w:r>
      <w:r>
        <w:t>«Характеристика</w:t>
      </w:r>
      <w:r>
        <w:rPr>
          <w:spacing w:val="46"/>
        </w:rPr>
        <w:t xml:space="preserve"> </w:t>
      </w:r>
      <w:r>
        <w:t>растительности</w:t>
      </w:r>
      <w:r>
        <w:rPr>
          <w:spacing w:val="50"/>
        </w:rPr>
        <w:t xml:space="preserve"> </w:t>
      </w:r>
      <w:r>
        <w:t>участка</w:t>
      </w:r>
      <w:r>
        <w:rPr>
          <w:spacing w:val="46"/>
        </w:rPr>
        <w:t xml:space="preserve"> </w:t>
      </w:r>
      <w:r>
        <w:t>местности</w:t>
      </w:r>
      <w:r>
        <w:rPr>
          <w:spacing w:val="48"/>
        </w:rPr>
        <w:t xml:space="preserve"> </w:t>
      </w:r>
      <w:r>
        <w:t>своего</w:t>
      </w:r>
    </w:p>
    <w:p w:rsidR="00D01AE1" w:rsidRDefault="00D01AE1">
      <w:pPr>
        <w:sectPr w:rsidR="00D01AE1">
          <w:pgSz w:w="11910" w:h="16840"/>
          <w:pgMar w:top="940" w:right="0" w:bottom="280" w:left="1540" w:header="747" w:footer="0" w:gutter="0"/>
          <w:cols w:space="720"/>
        </w:sectPr>
      </w:pPr>
    </w:p>
    <w:p w:rsidR="00D01AE1" w:rsidRDefault="008C265F">
      <w:pPr>
        <w:pStyle w:val="a3"/>
        <w:spacing w:before="138"/>
        <w:ind w:firstLine="0"/>
        <w:jc w:val="left"/>
      </w:pPr>
      <w:r>
        <w:rPr>
          <w:spacing w:val="-1"/>
        </w:rPr>
        <w:t>края».</w:t>
      </w:r>
    </w:p>
    <w:p w:rsidR="00D01AE1" w:rsidRDefault="008C265F">
      <w:pPr>
        <w:pStyle w:val="a3"/>
        <w:ind w:left="0" w:firstLine="0"/>
        <w:jc w:val="left"/>
        <w:rPr>
          <w:sz w:val="26"/>
        </w:rPr>
      </w:pPr>
      <w:r>
        <w:br w:type="column"/>
      </w:r>
    </w:p>
    <w:p w:rsidR="00D01AE1" w:rsidRDefault="00D01AE1">
      <w:pPr>
        <w:pStyle w:val="a3"/>
        <w:spacing w:before="10"/>
        <w:ind w:left="0" w:firstLine="0"/>
        <w:jc w:val="left"/>
        <w:rPr>
          <w:sz w:val="21"/>
        </w:rPr>
      </w:pPr>
    </w:p>
    <w:p w:rsidR="00D01AE1" w:rsidRDefault="008C265F">
      <w:pPr>
        <w:pStyle w:val="a3"/>
        <w:ind w:left="37" w:firstLine="0"/>
        <w:jc w:val="left"/>
      </w:pPr>
      <w:r>
        <w:t>Заключение.</w:t>
      </w:r>
    </w:p>
    <w:p w:rsidR="00D01AE1" w:rsidRDefault="008C265F" w:rsidP="00A8400C">
      <w:pPr>
        <w:pStyle w:val="a4"/>
        <w:numPr>
          <w:ilvl w:val="3"/>
          <w:numId w:val="56"/>
        </w:numPr>
        <w:tabs>
          <w:tab w:val="left" w:pos="1058"/>
        </w:tabs>
        <w:spacing w:before="140"/>
        <w:ind w:left="1057" w:hanging="1021"/>
        <w:jc w:val="left"/>
        <w:rPr>
          <w:sz w:val="24"/>
        </w:rPr>
      </w:pPr>
      <w:r>
        <w:rPr>
          <w:sz w:val="24"/>
        </w:rPr>
        <w:t>Природно-территориальные</w:t>
      </w:r>
      <w:r>
        <w:rPr>
          <w:spacing w:val="-7"/>
          <w:sz w:val="24"/>
        </w:rPr>
        <w:t xml:space="preserve"> </w:t>
      </w:r>
      <w:r>
        <w:rPr>
          <w:sz w:val="24"/>
        </w:rPr>
        <w:t>комплексы.</w:t>
      </w:r>
    </w:p>
    <w:p w:rsidR="00D01AE1" w:rsidRDefault="008C265F">
      <w:pPr>
        <w:pStyle w:val="a3"/>
        <w:spacing w:before="137"/>
        <w:ind w:left="37" w:firstLine="0"/>
        <w:jc w:val="left"/>
      </w:pPr>
      <w:r>
        <w:t>Взаимосвязь</w:t>
      </w:r>
      <w:r>
        <w:rPr>
          <w:spacing w:val="71"/>
        </w:rPr>
        <w:t xml:space="preserve"> </w:t>
      </w:r>
      <w:r>
        <w:t xml:space="preserve">оболочек  </w:t>
      </w:r>
      <w:r>
        <w:rPr>
          <w:spacing w:val="10"/>
        </w:rPr>
        <w:t xml:space="preserve"> </w:t>
      </w:r>
      <w:r>
        <w:t xml:space="preserve">Земли.  </w:t>
      </w:r>
      <w:r>
        <w:rPr>
          <w:spacing w:val="9"/>
        </w:rPr>
        <w:t xml:space="preserve"> </w:t>
      </w:r>
      <w:r>
        <w:t xml:space="preserve">Понятие  </w:t>
      </w:r>
      <w:r>
        <w:rPr>
          <w:spacing w:val="8"/>
        </w:rPr>
        <w:t xml:space="preserve"> </w:t>
      </w:r>
      <w:r>
        <w:t xml:space="preserve">о  </w:t>
      </w:r>
      <w:r>
        <w:rPr>
          <w:spacing w:val="8"/>
        </w:rPr>
        <w:t xml:space="preserve"> </w:t>
      </w:r>
      <w:r>
        <w:t xml:space="preserve">природном  </w:t>
      </w:r>
      <w:r>
        <w:rPr>
          <w:spacing w:val="9"/>
        </w:rPr>
        <w:t xml:space="preserve"> </w:t>
      </w:r>
      <w:r>
        <w:t xml:space="preserve">комплексе.  </w:t>
      </w:r>
      <w:r>
        <w:rPr>
          <w:spacing w:val="9"/>
        </w:rPr>
        <w:t xml:space="preserve"> </w:t>
      </w:r>
      <w:r>
        <w:t>Природно-</w:t>
      </w:r>
    </w:p>
    <w:p w:rsidR="00D01AE1" w:rsidRDefault="00D01AE1">
      <w:pPr>
        <w:sectPr w:rsidR="00D01AE1">
          <w:type w:val="continuous"/>
          <w:pgSz w:w="11910" w:h="16840"/>
          <w:pgMar w:top="940" w:right="0" w:bottom="280" w:left="1540" w:header="720" w:footer="720" w:gutter="0"/>
          <w:cols w:num="2" w:space="720" w:equalWidth="0">
            <w:col w:w="793" w:space="40"/>
            <w:col w:w="9537"/>
          </w:cols>
        </w:sectPr>
      </w:pPr>
    </w:p>
    <w:p w:rsidR="00D01AE1" w:rsidRDefault="008C265F">
      <w:pPr>
        <w:pStyle w:val="a3"/>
        <w:spacing w:before="139" w:line="360" w:lineRule="auto"/>
        <w:ind w:right="850" w:firstLine="0"/>
      </w:pPr>
      <w:r>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 xml:space="preserve">комплексы.   </w:t>
      </w:r>
      <w:r>
        <w:rPr>
          <w:spacing w:val="1"/>
        </w:rPr>
        <w:t xml:space="preserve"> </w:t>
      </w:r>
      <w:r>
        <w:t>Природные     комплексы     своей     местности.     Круговороты     веществ</w:t>
      </w:r>
      <w:r>
        <w:rPr>
          <w:spacing w:val="1"/>
        </w:rPr>
        <w:t xml:space="preserve"> </w:t>
      </w:r>
      <w:r>
        <w:t>на Земле. Почва, еѐ строение и состав. Образование почвы и плодородие почв. Охрана</w:t>
      </w:r>
      <w:r>
        <w:rPr>
          <w:spacing w:val="1"/>
        </w:rPr>
        <w:t xml:space="preserve"> </w:t>
      </w:r>
      <w:r>
        <w:t>почв.</w:t>
      </w:r>
    </w:p>
    <w:p w:rsidR="00D01AE1" w:rsidRDefault="008C265F">
      <w:pPr>
        <w:pStyle w:val="a3"/>
        <w:ind w:left="870" w:firstLine="0"/>
        <w:jc w:val="left"/>
      </w:pPr>
      <w:r>
        <w:t>Природная</w:t>
      </w:r>
      <w:r>
        <w:rPr>
          <w:spacing w:val="13"/>
        </w:rPr>
        <w:t xml:space="preserve"> </w:t>
      </w:r>
      <w:r>
        <w:t>среда.</w:t>
      </w:r>
      <w:r>
        <w:rPr>
          <w:spacing w:val="72"/>
        </w:rPr>
        <w:t xml:space="preserve"> </w:t>
      </w:r>
      <w:r>
        <w:t>Охрана</w:t>
      </w:r>
      <w:r>
        <w:rPr>
          <w:spacing w:val="71"/>
        </w:rPr>
        <w:t xml:space="preserve"> </w:t>
      </w:r>
      <w:r>
        <w:t>природы.</w:t>
      </w:r>
      <w:r>
        <w:rPr>
          <w:spacing w:val="71"/>
        </w:rPr>
        <w:t xml:space="preserve"> </w:t>
      </w:r>
      <w:r>
        <w:t>Природные</w:t>
      </w:r>
      <w:r>
        <w:rPr>
          <w:spacing w:val="70"/>
        </w:rPr>
        <w:t xml:space="preserve"> </w:t>
      </w:r>
      <w:r>
        <w:t>особо</w:t>
      </w:r>
      <w:r>
        <w:rPr>
          <w:spacing w:val="72"/>
        </w:rPr>
        <w:t xml:space="preserve"> </w:t>
      </w:r>
      <w:r>
        <w:t>охраняемые</w:t>
      </w:r>
      <w:r>
        <w:rPr>
          <w:spacing w:val="70"/>
        </w:rPr>
        <w:t xml:space="preserve"> </w:t>
      </w:r>
      <w:r>
        <w:t>территории.</w:t>
      </w:r>
    </w:p>
    <w:p w:rsidR="00D01AE1" w:rsidRDefault="008C265F">
      <w:pPr>
        <w:pStyle w:val="a3"/>
        <w:spacing w:before="137"/>
        <w:ind w:firstLine="0"/>
        <w:jc w:val="left"/>
      </w:pPr>
      <w:r>
        <w:t>Всемирное</w:t>
      </w:r>
      <w:r>
        <w:rPr>
          <w:spacing w:val="-3"/>
        </w:rPr>
        <w:t xml:space="preserve"> </w:t>
      </w:r>
      <w:r>
        <w:t>наследие</w:t>
      </w:r>
      <w:r>
        <w:rPr>
          <w:spacing w:val="-3"/>
        </w:rPr>
        <w:t xml:space="preserve"> </w:t>
      </w:r>
      <w:r>
        <w:t>ЮНЕСКО.</w:t>
      </w:r>
    </w:p>
    <w:p w:rsidR="00D01AE1" w:rsidRDefault="008C265F">
      <w:pPr>
        <w:pStyle w:val="a3"/>
        <w:spacing w:before="140" w:line="360" w:lineRule="auto"/>
        <w:ind w:right="840"/>
        <w:jc w:val="left"/>
      </w:pPr>
      <w:r>
        <w:t>Практическая</w:t>
      </w:r>
      <w:r>
        <w:rPr>
          <w:spacing w:val="20"/>
        </w:rPr>
        <w:t xml:space="preserve"> </w:t>
      </w:r>
      <w:r>
        <w:t>работа</w:t>
      </w:r>
      <w:r>
        <w:rPr>
          <w:spacing w:val="19"/>
        </w:rPr>
        <w:t xml:space="preserve"> </w:t>
      </w:r>
      <w:r>
        <w:t>(выполняется</w:t>
      </w:r>
      <w:r>
        <w:rPr>
          <w:spacing w:val="20"/>
        </w:rPr>
        <w:t xml:space="preserve"> </w:t>
      </w:r>
      <w:r>
        <w:t>на</w:t>
      </w:r>
      <w:r>
        <w:rPr>
          <w:spacing w:val="19"/>
        </w:rPr>
        <w:t xml:space="preserve"> </w:t>
      </w:r>
      <w:r>
        <w:t>местности)</w:t>
      </w:r>
      <w:r>
        <w:rPr>
          <w:spacing w:val="22"/>
        </w:rPr>
        <w:t xml:space="preserve"> </w:t>
      </w:r>
      <w:r>
        <w:t>«Характеристика</w:t>
      </w:r>
      <w:r>
        <w:rPr>
          <w:spacing w:val="19"/>
        </w:rPr>
        <w:t xml:space="preserve"> </w:t>
      </w:r>
      <w:r>
        <w:t>локального</w:t>
      </w:r>
      <w:r>
        <w:rPr>
          <w:spacing w:val="-57"/>
        </w:rPr>
        <w:t xml:space="preserve"> </w:t>
      </w:r>
      <w:r>
        <w:t>природного</w:t>
      </w:r>
      <w:r>
        <w:rPr>
          <w:spacing w:val="-1"/>
        </w:rPr>
        <w:t xml:space="preserve"> </w:t>
      </w:r>
      <w:r>
        <w:t>комплекса</w:t>
      </w:r>
      <w:r>
        <w:rPr>
          <w:spacing w:val="-1"/>
        </w:rPr>
        <w:t xml:space="preserve"> </w:t>
      </w:r>
      <w:r>
        <w:t>по плану».</w:t>
      </w:r>
    </w:p>
    <w:p w:rsidR="00D01AE1" w:rsidRDefault="008C265F" w:rsidP="00A8400C">
      <w:pPr>
        <w:pStyle w:val="a4"/>
        <w:numPr>
          <w:ilvl w:val="1"/>
          <w:numId w:val="56"/>
        </w:numPr>
        <w:tabs>
          <w:tab w:val="left" w:pos="1530"/>
        </w:tabs>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56"/>
        </w:numPr>
        <w:tabs>
          <w:tab w:val="left" w:pos="1710"/>
        </w:tabs>
        <w:spacing w:before="137"/>
        <w:ind w:left="1710" w:hanging="840"/>
        <w:rPr>
          <w:sz w:val="24"/>
        </w:rPr>
      </w:pPr>
      <w:r>
        <w:rPr>
          <w:sz w:val="24"/>
        </w:rPr>
        <w:t>Главные</w:t>
      </w:r>
      <w:r>
        <w:rPr>
          <w:spacing w:val="-6"/>
          <w:sz w:val="24"/>
        </w:rPr>
        <w:t xml:space="preserve"> </w:t>
      </w:r>
      <w:r>
        <w:rPr>
          <w:sz w:val="24"/>
        </w:rPr>
        <w:t>закономерности</w:t>
      </w:r>
      <w:r>
        <w:rPr>
          <w:spacing w:val="-3"/>
          <w:sz w:val="24"/>
        </w:rPr>
        <w:t xml:space="preserve"> </w:t>
      </w:r>
      <w:r>
        <w:rPr>
          <w:sz w:val="24"/>
        </w:rPr>
        <w:t>природы</w:t>
      </w:r>
      <w:r>
        <w:rPr>
          <w:spacing w:val="-3"/>
          <w:sz w:val="24"/>
        </w:rPr>
        <w:t xml:space="preserve"> </w:t>
      </w:r>
      <w:r>
        <w:rPr>
          <w:sz w:val="24"/>
        </w:rPr>
        <w:t>Земли.</w:t>
      </w:r>
    </w:p>
    <w:p w:rsidR="00D01AE1" w:rsidRDefault="008C265F" w:rsidP="00A8400C">
      <w:pPr>
        <w:pStyle w:val="a4"/>
        <w:numPr>
          <w:ilvl w:val="3"/>
          <w:numId w:val="56"/>
        </w:numPr>
        <w:tabs>
          <w:tab w:val="left" w:pos="1890"/>
        </w:tabs>
        <w:spacing w:before="139"/>
        <w:jc w:val="both"/>
        <w:rPr>
          <w:sz w:val="24"/>
        </w:rPr>
      </w:pPr>
      <w:r>
        <w:rPr>
          <w:sz w:val="24"/>
        </w:rPr>
        <w:t>Географическая</w:t>
      </w:r>
      <w:r>
        <w:rPr>
          <w:spacing w:val="-3"/>
          <w:sz w:val="24"/>
        </w:rPr>
        <w:t xml:space="preserve"> </w:t>
      </w:r>
      <w:r>
        <w:rPr>
          <w:sz w:val="24"/>
        </w:rPr>
        <w:t>оболочка.</w:t>
      </w:r>
    </w:p>
    <w:p w:rsidR="00D01AE1" w:rsidRDefault="008C265F">
      <w:pPr>
        <w:pStyle w:val="a3"/>
        <w:spacing w:before="137" w:line="360" w:lineRule="auto"/>
        <w:ind w:right="849"/>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 ритмичность ‒ и их географические следствия. Географическая зональность</w:t>
      </w:r>
      <w:r>
        <w:rPr>
          <w:spacing w:val="1"/>
        </w:rPr>
        <w:t xml:space="preserve"> </w:t>
      </w:r>
      <w:r>
        <w:t>(природные</w:t>
      </w:r>
      <w:r>
        <w:rPr>
          <w:spacing w:val="1"/>
        </w:rPr>
        <w:t xml:space="preserve"> </w:t>
      </w:r>
      <w:r>
        <w:t>зоны)</w:t>
      </w:r>
      <w:r>
        <w:rPr>
          <w:spacing w:val="1"/>
        </w:rPr>
        <w:t xml:space="preserve"> </w:t>
      </w:r>
      <w:r>
        <w:t>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1"/>
        </w:rPr>
        <w:t xml:space="preserve"> </w:t>
      </w:r>
      <w:r>
        <w:t>исследования</w:t>
      </w:r>
      <w:r>
        <w:rPr>
          <w:spacing w:val="1"/>
        </w:rPr>
        <w:t xml:space="preserve"> </w:t>
      </w:r>
      <w:r>
        <w:t>по</w:t>
      </w:r>
      <w:r>
        <w:rPr>
          <w:spacing w:val="1"/>
        </w:rPr>
        <w:t xml:space="preserve"> </w:t>
      </w:r>
      <w:r>
        <w:t>сохранению</w:t>
      </w:r>
      <w:r>
        <w:rPr>
          <w:spacing w:val="1"/>
        </w:rPr>
        <w:t xml:space="preserve"> </w:t>
      </w:r>
      <w:r>
        <w:t>важнейших</w:t>
      </w:r>
      <w:r>
        <w:rPr>
          <w:spacing w:val="1"/>
        </w:rPr>
        <w:t xml:space="preserve"> </w:t>
      </w:r>
      <w:r>
        <w:t>биотопов Земли.</w:t>
      </w:r>
    </w:p>
    <w:p w:rsidR="00D01AE1" w:rsidRDefault="008C265F">
      <w:pPr>
        <w:pStyle w:val="a3"/>
        <w:spacing w:line="360" w:lineRule="auto"/>
        <w:ind w:right="849"/>
      </w:pPr>
      <w:r>
        <w:t xml:space="preserve">Практическая    </w:t>
      </w:r>
      <w:r>
        <w:rPr>
          <w:spacing w:val="1"/>
        </w:rPr>
        <w:t xml:space="preserve"> </w:t>
      </w:r>
      <w:r>
        <w:t>работа      «Выявление     проявления      широтной     зональности</w:t>
      </w:r>
      <w:r>
        <w:rPr>
          <w:spacing w:val="1"/>
        </w:rPr>
        <w:t xml:space="preserve"> </w:t>
      </w:r>
      <w:r>
        <w:t>по</w:t>
      </w:r>
      <w:r>
        <w:rPr>
          <w:spacing w:val="-1"/>
        </w:rPr>
        <w:t xml:space="preserve"> </w:t>
      </w:r>
      <w:r>
        <w:t>картам</w:t>
      </w:r>
      <w:r>
        <w:rPr>
          <w:spacing w:val="-1"/>
        </w:rPr>
        <w:t xml:space="preserve"> </w:t>
      </w:r>
      <w:r>
        <w:t>природных</w:t>
      </w:r>
      <w:r>
        <w:rPr>
          <w:spacing w:val="-1"/>
        </w:rPr>
        <w:t xml:space="preserve"> </w:t>
      </w:r>
      <w:r>
        <w:t>зон».</w:t>
      </w:r>
    </w:p>
    <w:p w:rsidR="00D01AE1" w:rsidRDefault="00D01AE1">
      <w:pPr>
        <w:spacing w:line="360" w:lineRule="auto"/>
        <w:sectPr w:rsidR="00D01AE1">
          <w:type w:val="continuous"/>
          <w:pgSz w:w="11910" w:h="16840"/>
          <w:pgMar w:top="940" w:right="0" w:bottom="280" w:left="1540" w:header="720" w:footer="72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56"/>
        </w:numPr>
        <w:tabs>
          <w:tab w:val="left" w:pos="1890"/>
        </w:tabs>
        <w:spacing w:before="90"/>
        <w:ind w:hanging="1021"/>
        <w:jc w:val="both"/>
        <w:rPr>
          <w:sz w:val="24"/>
        </w:rPr>
      </w:pPr>
      <w:r>
        <w:rPr>
          <w:sz w:val="24"/>
        </w:rPr>
        <w:t>Литосфера</w:t>
      </w:r>
      <w:r>
        <w:rPr>
          <w:spacing w:val="-3"/>
          <w:sz w:val="24"/>
        </w:rPr>
        <w:t xml:space="preserve"> </w:t>
      </w:r>
      <w:r>
        <w:rPr>
          <w:sz w:val="24"/>
        </w:rPr>
        <w:t>и</w:t>
      </w:r>
      <w:r>
        <w:rPr>
          <w:spacing w:val="-1"/>
          <w:sz w:val="24"/>
        </w:rPr>
        <w:t xml:space="preserve"> </w:t>
      </w:r>
      <w:r>
        <w:rPr>
          <w:sz w:val="24"/>
        </w:rPr>
        <w:t>рельеф</w:t>
      </w:r>
      <w:r>
        <w:rPr>
          <w:spacing w:val="-1"/>
          <w:sz w:val="24"/>
        </w:rPr>
        <w:t xml:space="preserve"> </w:t>
      </w:r>
      <w:r>
        <w:rPr>
          <w:sz w:val="24"/>
        </w:rPr>
        <w:t>Земли.</w:t>
      </w:r>
    </w:p>
    <w:p w:rsidR="00D01AE1" w:rsidRDefault="008C265F">
      <w:pPr>
        <w:pStyle w:val="a3"/>
        <w:spacing w:before="140" w:line="360" w:lineRule="auto"/>
        <w:ind w:right="845"/>
      </w:pPr>
      <w:r>
        <w:t>История</w:t>
      </w:r>
      <w:r>
        <w:rPr>
          <w:spacing w:val="1"/>
        </w:rPr>
        <w:t xml:space="preserve"> </w:t>
      </w:r>
      <w:r>
        <w:t>Земли</w:t>
      </w:r>
      <w:r>
        <w:rPr>
          <w:spacing w:val="1"/>
        </w:rPr>
        <w:t xml:space="preserve"> </w:t>
      </w:r>
      <w:r>
        <w:t>как</w:t>
      </w:r>
      <w:r>
        <w:rPr>
          <w:spacing w:val="1"/>
        </w:rPr>
        <w:t xml:space="preserve"> </w:t>
      </w:r>
      <w:r>
        <w:t>планеты.</w:t>
      </w:r>
      <w:r>
        <w:rPr>
          <w:spacing w:val="1"/>
        </w:rPr>
        <w:t xml:space="preserve"> </w:t>
      </w:r>
      <w:r>
        <w:t>Литосферные</w:t>
      </w:r>
      <w:r>
        <w:rPr>
          <w:spacing w:val="1"/>
        </w:rPr>
        <w:t xml:space="preserve"> </w:t>
      </w:r>
      <w:r>
        <w:t>плиты</w:t>
      </w:r>
      <w:r>
        <w:rPr>
          <w:spacing w:val="1"/>
        </w:rPr>
        <w:t xml:space="preserve"> </w:t>
      </w:r>
      <w:r>
        <w:t>и</w:t>
      </w:r>
      <w:r>
        <w:rPr>
          <w:spacing w:val="1"/>
        </w:rPr>
        <w:t xml:space="preserve"> </w:t>
      </w:r>
      <w:r>
        <w:t>их</w:t>
      </w:r>
      <w:r>
        <w:rPr>
          <w:spacing w:val="60"/>
        </w:rPr>
        <w:t xml:space="preserve"> </w:t>
      </w:r>
      <w:r>
        <w:t>движение.</w:t>
      </w:r>
      <w:r>
        <w:rPr>
          <w:spacing w:val="60"/>
        </w:rPr>
        <w:t xml:space="preserve"> </w:t>
      </w:r>
      <w:r>
        <w:t>Материки,</w:t>
      </w:r>
      <w:r>
        <w:rPr>
          <w:spacing w:val="1"/>
        </w:rPr>
        <w:t xml:space="preserve"> </w:t>
      </w:r>
      <w:r>
        <w:t>океаны и части света. Сейсмические пояса Земли. Формирование современного рельефа</w:t>
      </w:r>
      <w:r>
        <w:rPr>
          <w:spacing w:val="1"/>
        </w:rPr>
        <w:t xml:space="preserve"> </w:t>
      </w:r>
      <w:r>
        <w:t>Земли.</w:t>
      </w:r>
      <w:r>
        <w:rPr>
          <w:spacing w:val="-3"/>
        </w:rPr>
        <w:t xml:space="preserve"> </w:t>
      </w:r>
      <w:r>
        <w:t>Внешние</w:t>
      </w:r>
      <w:r>
        <w:rPr>
          <w:spacing w:val="-3"/>
        </w:rPr>
        <w:t xml:space="preserve"> </w:t>
      </w:r>
      <w:r>
        <w:t>и</w:t>
      </w:r>
      <w:r>
        <w:rPr>
          <w:spacing w:val="-2"/>
        </w:rPr>
        <w:t xml:space="preserve"> </w:t>
      </w:r>
      <w:r>
        <w:t>внутренние</w:t>
      </w:r>
      <w:r>
        <w:rPr>
          <w:spacing w:val="-3"/>
        </w:rPr>
        <w:t xml:space="preserve"> </w:t>
      </w:r>
      <w:r>
        <w:t>процессы</w:t>
      </w:r>
      <w:r>
        <w:rPr>
          <w:spacing w:val="-2"/>
        </w:rPr>
        <w:t xml:space="preserve"> </w:t>
      </w:r>
      <w:r>
        <w:t>рельефообразования.</w:t>
      </w:r>
      <w:r>
        <w:rPr>
          <w:spacing w:val="-2"/>
        </w:rPr>
        <w:t xml:space="preserve"> </w:t>
      </w:r>
      <w:r>
        <w:t>Полезные</w:t>
      </w:r>
      <w:r>
        <w:rPr>
          <w:spacing w:val="-4"/>
        </w:rPr>
        <w:t xml:space="preserve"> </w:t>
      </w:r>
      <w:r>
        <w:t>ископаемые.</w:t>
      </w:r>
    </w:p>
    <w:p w:rsidR="00D01AE1" w:rsidRDefault="008C265F">
      <w:pPr>
        <w:pStyle w:val="a3"/>
        <w:spacing w:line="360" w:lineRule="auto"/>
        <w:ind w:right="847"/>
      </w:pPr>
      <w:r>
        <w:t>Практические работы: «Анализ физической карты и карты строения земной коры с</w:t>
      </w:r>
      <w:r>
        <w:rPr>
          <w:spacing w:val="1"/>
        </w:rPr>
        <w:t xml:space="preserve"> </w:t>
      </w:r>
      <w:r>
        <w:t>целью</w:t>
      </w:r>
      <w:r>
        <w:rPr>
          <w:spacing w:val="34"/>
        </w:rPr>
        <w:t xml:space="preserve"> </w:t>
      </w:r>
      <w:r>
        <w:t>выявления</w:t>
      </w:r>
      <w:r>
        <w:rPr>
          <w:spacing w:val="34"/>
        </w:rPr>
        <w:t xml:space="preserve"> </w:t>
      </w:r>
      <w:r>
        <w:t>закономерностей</w:t>
      </w:r>
      <w:r>
        <w:rPr>
          <w:spacing w:val="35"/>
        </w:rPr>
        <w:t xml:space="preserve"> </w:t>
      </w:r>
      <w:r>
        <w:t>распространения</w:t>
      </w:r>
      <w:r>
        <w:rPr>
          <w:spacing w:val="34"/>
        </w:rPr>
        <w:t xml:space="preserve"> </w:t>
      </w:r>
      <w:r>
        <w:t>крупных</w:t>
      </w:r>
      <w:r>
        <w:rPr>
          <w:spacing w:val="33"/>
        </w:rPr>
        <w:t xml:space="preserve"> </w:t>
      </w:r>
      <w:r>
        <w:t>форм</w:t>
      </w:r>
      <w:r>
        <w:rPr>
          <w:spacing w:val="33"/>
        </w:rPr>
        <w:t xml:space="preserve"> </w:t>
      </w:r>
      <w:r>
        <w:t>рельефа»,</w:t>
      </w:r>
    </w:p>
    <w:p w:rsidR="00D01AE1" w:rsidRDefault="008C265F">
      <w:pPr>
        <w:pStyle w:val="a3"/>
        <w:ind w:firstLine="0"/>
      </w:pPr>
      <w:r>
        <w:t>«Объяснение</w:t>
      </w:r>
      <w:r>
        <w:rPr>
          <w:spacing w:val="-5"/>
        </w:rPr>
        <w:t xml:space="preserve"> </w:t>
      </w:r>
      <w:r>
        <w:t>вулканических</w:t>
      </w:r>
      <w:r>
        <w:rPr>
          <w:spacing w:val="-4"/>
        </w:rPr>
        <w:t xml:space="preserve"> </w:t>
      </w:r>
      <w:r>
        <w:t>или</w:t>
      </w:r>
      <w:r>
        <w:rPr>
          <w:spacing w:val="-2"/>
        </w:rPr>
        <w:t xml:space="preserve"> </w:t>
      </w:r>
      <w:r>
        <w:t>сейсмических</w:t>
      </w:r>
      <w:r>
        <w:rPr>
          <w:spacing w:val="-2"/>
        </w:rPr>
        <w:t xml:space="preserve"> </w:t>
      </w:r>
      <w:r>
        <w:t>событий,</w:t>
      </w:r>
      <w:r>
        <w:rPr>
          <w:spacing w:val="-3"/>
        </w:rPr>
        <w:t xml:space="preserve"> </w:t>
      </w:r>
      <w:r>
        <w:t>о</w:t>
      </w:r>
      <w:r>
        <w:rPr>
          <w:spacing w:val="-3"/>
        </w:rPr>
        <w:t xml:space="preserve"> </w:t>
      </w:r>
      <w:r>
        <w:t>которых</w:t>
      </w:r>
      <w:r>
        <w:rPr>
          <w:spacing w:val="-2"/>
        </w:rPr>
        <w:t xml:space="preserve"> </w:t>
      </w:r>
      <w:r>
        <w:t>говорится</w:t>
      </w:r>
      <w:r>
        <w:rPr>
          <w:spacing w:val="-3"/>
        </w:rPr>
        <w:t xml:space="preserve"> </w:t>
      </w:r>
      <w:r>
        <w:t>в</w:t>
      </w:r>
      <w:r>
        <w:rPr>
          <w:spacing w:val="-4"/>
        </w:rPr>
        <w:t xml:space="preserve"> </w:t>
      </w:r>
      <w:r>
        <w:t>тексте».</w:t>
      </w:r>
    </w:p>
    <w:p w:rsidR="00D01AE1" w:rsidRDefault="008C265F" w:rsidP="00A8400C">
      <w:pPr>
        <w:pStyle w:val="a4"/>
        <w:numPr>
          <w:ilvl w:val="3"/>
          <w:numId w:val="56"/>
        </w:numPr>
        <w:tabs>
          <w:tab w:val="left" w:pos="1890"/>
        </w:tabs>
        <w:spacing w:before="138"/>
        <w:ind w:hanging="1021"/>
        <w:jc w:val="both"/>
        <w:rPr>
          <w:sz w:val="24"/>
        </w:rPr>
      </w:pPr>
      <w:r>
        <w:rPr>
          <w:sz w:val="24"/>
        </w:rPr>
        <w:t>Атмосфера</w:t>
      </w:r>
      <w:r>
        <w:rPr>
          <w:spacing w:val="-4"/>
          <w:sz w:val="24"/>
        </w:rPr>
        <w:t xml:space="preserve"> </w:t>
      </w:r>
      <w:r>
        <w:rPr>
          <w:sz w:val="24"/>
        </w:rPr>
        <w:t>и климаты</w:t>
      </w:r>
      <w:r>
        <w:rPr>
          <w:spacing w:val="-2"/>
          <w:sz w:val="24"/>
        </w:rPr>
        <w:t xml:space="preserve"> </w:t>
      </w:r>
      <w:r>
        <w:rPr>
          <w:sz w:val="24"/>
        </w:rPr>
        <w:t>Земли.</w:t>
      </w:r>
    </w:p>
    <w:p w:rsidR="00D01AE1" w:rsidRDefault="008C265F">
      <w:pPr>
        <w:pStyle w:val="a3"/>
        <w:tabs>
          <w:tab w:val="left" w:pos="2164"/>
          <w:tab w:val="left" w:pos="3579"/>
          <w:tab w:val="left" w:pos="5232"/>
          <w:tab w:val="left" w:pos="6597"/>
          <w:tab w:val="left" w:pos="8677"/>
        </w:tabs>
        <w:spacing w:before="137" w:line="360" w:lineRule="auto"/>
        <w:ind w:right="845"/>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 атмосферных осадков. Пояса атмосферного давления на Земле. Воздушные</w:t>
      </w:r>
      <w:r>
        <w:rPr>
          <w:spacing w:val="-57"/>
        </w:rPr>
        <w:t xml:space="preserve"> </w:t>
      </w:r>
      <w:r>
        <w:t>массы, их типы. Преобладающие ветры ‒ тропические (экваториальные) муссоны, пассаты</w:t>
      </w:r>
      <w:r>
        <w:rPr>
          <w:spacing w:val="-57"/>
        </w:rPr>
        <w:t xml:space="preserve"> </w:t>
      </w:r>
      <w:r>
        <w:t>тропических</w:t>
      </w:r>
      <w:r>
        <w:tab/>
        <w:t>широт,</w:t>
      </w:r>
      <w:r>
        <w:tab/>
        <w:t>западные</w:t>
      </w:r>
      <w:r>
        <w:tab/>
        <w:t>ветры.</w:t>
      </w:r>
      <w:r>
        <w:tab/>
        <w:t>Разнообразие</w:t>
      </w:r>
      <w:r>
        <w:tab/>
        <w:t>климата</w:t>
      </w:r>
      <w:r>
        <w:rPr>
          <w:spacing w:val="-58"/>
        </w:rPr>
        <w:t xml:space="preserve"> </w:t>
      </w:r>
      <w:r>
        <w:t>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       особенности       циркуляции       атмосферы       (типы       воздушных       масс</w:t>
      </w:r>
      <w:r>
        <w:rPr>
          <w:spacing w:val="1"/>
        </w:rPr>
        <w:t xml:space="preserve"> </w:t>
      </w:r>
      <w:r>
        <w:t>и          преобладающие          ветры),          характер          подстилающей          поверхности</w:t>
      </w:r>
      <w:r>
        <w:rPr>
          <w:spacing w:val="1"/>
        </w:rPr>
        <w:t xml:space="preserve"> </w:t>
      </w:r>
      <w:r>
        <w:t>и рельефа территории. Характеристика основных и переходных климатических поясов</w:t>
      </w:r>
      <w:r>
        <w:rPr>
          <w:spacing w:val="1"/>
        </w:rPr>
        <w:t xml:space="preserve"> </w:t>
      </w:r>
      <w:r>
        <w:t>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1"/>
        </w:rPr>
        <w:t xml:space="preserve"> </w:t>
      </w:r>
      <w:r>
        <w:t>хозяйственной деятельности людей на климат Земли. Глобальные изменения климата и</w:t>
      </w:r>
      <w:r>
        <w:rPr>
          <w:spacing w:val="1"/>
        </w:rPr>
        <w:t xml:space="preserve"> </w:t>
      </w:r>
      <w:r>
        <w:t>различные точки зрения на их причины. Карты климатических поясов, климатические</w:t>
      </w:r>
      <w:r>
        <w:rPr>
          <w:spacing w:val="1"/>
        </w:rPr>
        <w:t xml:space="preserve"> </w:t>
      </w:r>
      <w:r>
        <w:t>карты,</w:t>
      </w:r>
      <w:r>
        <w:rPr>
          <w:spacing w:val="1"/>
        </w:rPr>
        <w:t xml:space="preserve"> </w:t>
      </w:r>
      <w:r>
        <w:t>карты</w:t>
      </w:r>
      <w:r>
        <w:rPr>
          <w:spacing w:val="1"/>
        </w:rPr>
        <w:t xml:space="preserve"> </w:t>
      </w:r>
      <w:r>
        <w:t>атмосферных</w:t>
      </w:r>
      <w:r>
        <w:rPr>
          <w:spacing w:val="1"/>
        </w:rPr>
        <w:t xml:space="preserve"> </w:t>
      </w:r>
      <w:r>
        <w:t>осадков по</w:t>
      </w:r>
      <w:r>
        <w:rPr>
          <w:spacing w:val="1"/>
        </w:rPr>
        <w:t xml:space="preserve"> </w:t>
      </w:r>
      <w:r>
        <w:t>сезонам</w:t>
      </w:r>
      <w:r>
        <w:rPr>
          <w:spacing w:val="1"/>
        </w:rPr>
        <w:t xml:space="preserve"> </w:t>
      </w:r>
      <w:r>
        <w:t>года. Климатограмма как</w:t>
      </w:r>
      <w:r>
        <w:rPr>
          <w:spacing w:val="1"/>
        </w:rPr>
        <w:t xml:space="preserve"> </w:t>
      </w:r>
      <w:r>
        <w:t>графическая</w:t>
      </w:r>
      <w:r>
        <w:rPr>
          <w:spacing w:val="1"/>
        </w:rPr>
        <w:t xml:space="preserve"> </w:t>
      </w:r>
      <w:r>
        <w:t>форма</w:t>
      </w:r>
      <w:r>
        <w:rPr>
          <w:spacing w:val="-3"/>
        </w:rPr>
        <w:t xml:space="preserve"> </w:t>
      </w:r>
      <w:r>
        <w:t>отражения климатических</w:t>
      </w:r>
      <w:r>
        <w:rPr>
          <w:spacing w:val="1"/>
        </w:rPr>
        <w:t xml:space="preserve"> </w:t>
      </w:r>
      <w:r>
        <w:t>особенностей территории.</w:t>
      </w:r>
    </w:p>
    <w:p w:rsidR="00D01AE1" w:rsidRDefault="008C265F">
      <w:pPr>
        <w:pStyle w:val="a3"/>
        <w:spacing w:before="3" w:line="360" w:lineRule="auto"/>
        <w:ind w:right="851"/>
      </w:pPr>
      <w:r>
        <w:t>Практическая работа «Описание климата территории по климатической карте и</w:t>
      </w:r>
      <w:r>
        <w:rPr>
          <w:spacing w:val="1"/>
        </w:rPr>
        <w:t xml:space="preserve"> </w:t>
      </w:r>
      <w:r>
        <w:t>климатограмме».</w:t>
      </w:r>
    </w:p>
    <w:p w:rsidR="00D01AE1" w:rsidRDefault="008C265F" w:rsidP="00A8400C">
      <w:pPr>
        <w:pStyle w:val="a4"/>
        <w:numPr>
          <w:ilvl w:val="3"/>
          <w:numId w:val="56"/>
        </w:numPr>
        <w:tabs>
          <w:tab w:val="left" w:pos="1890"/>
        </w:tabs>
        <w:ind w:left="1889" w:hanging="1021"/>
        <w:jc w:val="both"/>
        <w:rPr>
          <w:sz w:val="24"/>
        </w:rPr>
      </w:pPr>
      <w:r>
        <w:rPr>
          <w:sz w:val="24"/>
        </w:rPr>
        <w:t>Мировой</w:t>
      </w:r>
      <w:r>
        <w:rPr>
          <w:spacing w:val="-3"/>
          <w:sz w:val="24"/>
        </w:rPr>
        <w:t xml:space="preserve"> </w:t>
      </w:r>
      <w:r>
        <w:rPr>
          <w:sz w:val="24"/>
        </w:rPr>
        <w:t>океан</w:t>
      </w:r>
      <w:r>
        <w:rPr>
          <w:spacing w:val="-2"/>
          <w:sz w:val="24"/>
        </w:rPr>
        <w:t xml:space="preserve"> </w:t>
      </w:r>
      <w:r>
        <w:rPr>
          <w:sz w:val="24"/>
        </w:rPr>
        <w:t>‒</w:t>
      </w:r>
      <w:r>
        <w:rPr>
          <w:spacing w:val="-2"/>
          <w:sz w:val="24"/>
        </w:rPr>
        <w:t xml:space="preserve"> </w:t>
      </w:r>
      <w:r>
        <w:rPr>
          <w:sz w:val="24"/>
        </w:rPr>
        <w:t>основная</w:t>
      </w:r>
      <w:r>
        <w:rPr>
          <w:spacing w:val="-2"/>
          <w:sz w:val="24"/>
        </w:rPr>
        <w:t xml:space="preserve"> </w:t>
      </w:r>
      <w:r>
        <w:rPr>
          <w:sz w:val="24"/>
        </w:rPr>
        <w:t>часть</w:t>
      </w:r>
      <w:r>
        <w:rPr>
          <w:spacing w:val="-2"/>
          <w:sz w:val="24"/>
        </w:rPr>
        <w:t xml:space="preserve"> </w:t>
      </w:r>
      <w:r>
        <w:rPr>
          <w:sz w:val="24"/>
        </w:rPr>
        <w:t>гидросферы.</w:t>
      </w:r>
    </w:p>
    <w:p w:rsidR="00D01AE1" w:rsidRDefault="008C265F">
      <w:pPr>
        <w:pStyle w:val="a3"/>
        <w:tabs>
          <w:tab w:val="left" w:pos="2499"/>
          <w:tab w:val="left" w:pos="4435"/>
          <w:tab w:val="left" w:pos="5808"/>
          <w:tab w:val="left" w:pos="7865"/>
        </w:tabs>
        <w:spacing w:before="137" w:line="360" w:lineRule="auto"/>
        <w:ind w:right="844"/>
      </w:pPr>
      <w:r>
        <w:t>Мировой</w:t>
      </w:r>
      <w:r>
        <w:rPr>
          <w:spacing w:val="1"/>
        </w:rPr>
        <w:t xml:space="preserve"> </w:t>
      </w:r>
      <w:r>
        <w:t>океан</w:t>
      </w:r>
      <w:r>
        <w:rPr>
          <w:spacing w:val="1"/>
        </w:rPr>
        <w:t xml:space="preserve"> </w:t>
      </w:r>
      <w:r>
        <w:t>и</w:t>
      </w:r>
      <w:r>
        <w:rPr>
          <w:spacing w:val="1"/>
        </w:rPr>
        <w:t xml:space="preserve"> </w:t>
      </w:r>
      <w:r>
        <w:t>его</w:t>
      </w:r>
      <w:r>
        <w:rPr>
          <w:spacing w:val="1"/>
        </w:rPr>
        <w:t xml:space="preserve"> </w:t>
      </w:r>
      <w:r>
        <w:t>части.</w:t>
      </w:r>
      <w:r>
        <w:rPr>
          <w:spacing w:val="1"/>
        </w:rPr>
        <w:t xml:space="preserve"> </w:t>
      </w:r>
      <w:r>
        <w:t>Тихий,</w:t>
      </w:r>
      <w:r>
        <w:rPr>
          <w:spacing w:val="1"/>
        </w:rPr>
        <w:t xml:space="preserve"> </w:t>
      </w:r>
      <w:r>
        <w:t>Атлантический,</w:t>
      </w:r>
      <w:r>
        <w:rPr>
          <w:spacing w:val="1"/>
        </w:rPr>
        <w:t xml:space="preserve"> </w:t>
      </w:r>
      <w:r>
        <w:t>Индийский</w:t>
      </w:r>
      <w:r>
        <w:rPr>
          <w:spacing w:val="1"/>
        </w:rPr>
        <w:t xml:space="preserve"> </w:t>
      </w:r>
      <w:r>
        <w:t>и</w:t>
      </w:r>
      <w:r>
        <w:rPr>
          <w:spacing w:val="1"/>
        </w:rPr>
        <w:t xml:space="preserve"> </w:t>
      </w:r>
      <w:r>
        <w:t>Северный</w:t>
      </w:r>
      <w:r>
        <w:rPr>
          <w:spacing w:val="1"/>
        </w:rPr>
        <w:t xml:space="preserve"> </w:t>
      </w:r>
      <w:r>
        <w:t>Ледовитый океаны. Южный океан и проблема выделения его как самостоятельной части</w:t>
      </w:r>
      <w:r>
        <w:rPr>
          <w:spacing w:val="1"/>
        </w:rPr>
        <w:t xml:space="preserve"> </w:t>
      </w:r>
      <w:r>
        <w:t>Мирового</w:t>
      </w:r>
      <w:r>
        <w:rPr>
          <w:spacing w:val="1"/>
        </w:rPr>
        <w:t xml:space="preserve"> </w:t>
      </w:r>
      <w:r>
        <w:t>океана.</w:t>
      </w:r>
      <w:r>
        <w:rPr>
          <w:spacing w:val="1"/>
        </w:rPr>
        <w:t xml:space="preserve"> </w:t>
      </w:r>
      <w:r>
        <w:t>Тѐплые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 xml:space="preserve">течений.       </w:t>
      </w:r>
      <w:r>
        <w:rPr>
          <w:spacing w:val="37"/>
        </w:rPr>
        <w:t xml:space="preserve"> </w:t>
      </w:r>
      <w:r>
        <w:t xml:space="preserve">Влияние       </w:t>
      </w:r>
      <w:r>
        <w:rPr>
          <w:spacing w:val="36"/>
        </w:rPr>
        <w:t xml:space="preserve"> </w:t>
      </w:r>
      <w:r>
        <w:t xml:space="preserve">тѐплых       </w:t>
      </w:r>
      <w:r>
        <w:rPr>
          <w:spacing w:val="37"/>
        </w:rPr>
        <w:t xml:space="preserve"> </w:t>
      </w:r>
      <w:r>
        <w:t xml:space="preserve">и        </w:t>
      </w:r>
      <w:r>
        <w:rPr>
          <w:spacing w:val="35"/>
        </w:rPr>
        <w:t xml:space="preserve"> </w:t>
      </w:r>
      <w:r>
        <w:t xml:space="preserve">холодных        </w:t>
      </w:r>
      <w:r>
        <w:rPr>
          <w:spacing w:val="38"/>
        </w:rPr>
        <w:t xml:space="preserve"> </w:t>
      </w:r>
      <w:r>
        <w:t xml:space="preserve">океанических        </w:t>
      </w:r>
      <w:r>
        <w:rPr>
          <w:spacing w:val="36"/>
        </w:rPr>
        <w:t xml:space="preserve"> </w:t>
      </w:r>
      <w:r>
        <w:t>течений</w:t>
      </w:r>
      <w:r>
        <w:rPr>
          <w:spacing w:val="-58"/>
        </w:rPr>
        <w:t xml:space="preserve"> </w:t>
      </w:r>
      <w:r>
        <w:t>на</w:t>
      </w:r>
      <w:r>
        <w:rPr>
          <w:spacing w:val="1"/>
        </w:rPr>
        <w:t xml:space="preserve"> </w:t>
      </w:r>
      <w:r>
        <w:t>климат.</w:t>
      </w:r>
      <w:r>
        <w:rPr>
          <w:spacing w:val="1"/>
        </w:rPr>
        <w:t xml:space="preserve"> </w:t>
      </w:r>
      <w:r>
        <w:t>Солѐность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еѐ</w:t>
      </w:r>
      <w:r>
        <w:rPr>
          <w:spacing w:val="1"/>
        </w:rPr>
        <w:t xml:space="preserve"> </w:t>
      </w:r>
      <w:r>
        <w:t>измерение.</w:t>
      </w:r>
      <w:r>
        <w:rPr>
          <w:spacing w:val="60"/>
        </w:rPr>
        <w:t xml:space="preserve"> </w:t>
      </w:r>
      <w:r>
        <w:t>Карта</w:t>
      </w:r>
      <w:r>
        <w:rPr>
          <w:spacing w:val="1"/>
        </w:rPr>
        <w:t xml:space="preserve"> </w:t>
      </w:r>
      <w:r>
        <w:t>солѐности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Географические</w:t>
      </w:r>
      <w:r>
        <w:rPr>
          <w:spacing w:val="1"/>
        </w:rPr>
        <w:t xml:space="preserve"> </w:t>
      </w:r>
      <w:r>
        <w:t>закономерности</w:t>
      </w:r>
      <w:r>
        <w:rPr>
          <w:spacing w:val="1"/>
        </w:rPr>
        <w:t xml:space="preserve"> </w:t>
      </w:r>
      <w:r>
        <w:t>изменения солѐности ‒ зависимость от соотношения количества атмосферных осадков и</w:t>
      </w:r>
      <w:r>
        <w:rPr>
          <w:spacing w:val="1"/>
        </w:rPr>
        <w:t xml:space="preserve"> </w:t>
      </w:r>
      <w:r>
        <w:t>испарения,</w:t>
      </w:r>
      <w:r>
        <w:rPr>
          <w:spacing w:val="1"/>
        </w:rPr>
        <w:t xml:space="preserve"> </w:t>
      </w:r>
      <w:r>
        <w:t>опресняющего</w:t>
      </w:r>
      <w:r>
        <w:rPr>
          <w:spacing w:val="1"/>
        </w:rPr>
        <w:t xml:space="preserve"> </w:t>
      </w:r>
      <w:r>
        <w:t>влияния</w:t>
      </w:r>
      <w:r>
        <w:rPr>
          <w:spacing w:val="1"/>
        </w:rPr>
        <w:t xml:space="preserve"> </w:t>
      </w:r>
      <w:r>
        <w:t>речных</w:t>
      </w:r>
      <w:r>
        <w:rPr>
          <w:spacing w:val="1"/>
        </w:rPr>
        <w:t xml:space="preserve"> </w:t>
      </w:r>
      <w:r>
        <w:t>вод</w:t>
      </w:r>
      <w:r>
        <w:rPr>
          <w:spacing w:val="1"/>
        </w:rPr>
        <w:t xml:space="preserve"> </w:t>
      </w:r>
      <w:r>
        <w:t>и</w:t>
      </w:r>
      <w:r>
        <w:rPr>
          <w:spacing w:val="1"/>
        </w:rPr>
        <w:t xml:space="preserve"> </w:t>
      </w:r>
      <w:r>
        <w:t>вод</w:t>
      </w:r>
      <w:r>
        <w:rPr>
          <w:spacing w:val="1"/>
        </w:rPr>
        <w:t xml:space="preserve"> </w:t>
      </w:r>
      <w:r>
        <w:t>ледников.</w:t>
      </w:r>
      <w:r>
        <w:rPr>
          <w:spacing w:val="1"/>
        </w:rPr>
        <w:t xml:space="preserve"> </w:t>
      </w:r>
      <w:r>
        <w:t>Образование</w:t>
      </w:r>
      <w:r>
        <w:rPr>
          <w:spacing w:val="1"/>
        </w:rPr>
        <w:t xml:space="preserve"> </w:t>
      </w:r>
      <w:r>
        <w:t>льдов</w:t>
      </w:r>
      <w:r>
        <w:rPr>
          <w:spacing w:val="1"/>
        </w:rPr>
        <w:t xml:space="preserve"> </w:t>
      </w:r>
      <w:r>
        <w:t>в</w:t>
      </w:r>
      <w:r>
        <w:rPr>
          <w:spacing w:val="1"/>
        </w:rPr>
        <w:t xml:space="preserve"> </w:t>
      </w:r>
      <w:r>
        <w:t>Мировом</w:t>
      </w:r>
      <w:r>
        <w:rPr>
          <w:spacing w:val="1"/>
        </w:rPr>
        <w:t xml:space="preserve"> </w:t>
      </w:r>
      <w:r>
        <w:t>океане.</w:t>
      </w:r>
      <w:r>
        <w:rPr>
          <w:spacing w:val="1"/>
        </w:rPr>
        <w:t xml:space="preserve"> </w:t>
      </w:r>
      <w:r>
        <w:t>Изменения</w:t>
      </w:r>
      <w:r>
        <w:rPr>
          <w:spacing w:val="1"/>
        </w:rPr>
        <w:t xml:space="preserve"> </w:t>
      </w:r>
      <w:r>
        <w:t>ледовитости</w:t>
      </w:r>
      <w:r>
        <w:rPr>
          <w:spacing w:val="1"/>
        </w:rPr>
        <w:t xml:space="preserve"> </w:t>
      </w:r>
      <w:r>
        <w:t>и</w:t>
      </w:r>
      <w:r>
        <w:rPr>
          <w:spacing w:val="1"/>
        </w:rPr>
        <w:t xml:space="preserve"> </w:t>
      </w:r>
      <w:r>
        <w:t>уровня</w:t>
      </w:r>
      <w:r>
        <w:rPr>
          <w:spacing w:val="1"/>
        </w:rPr>
        <w:t xml:space="preserve"> </w:t>
      </w:r>
      <w:r>
        <w:t>Мирового</w:t>
      </w:r>
      <w:r>
        <w:rPr>
          <w:spacing w:val="1"/>
        </w:rPr>
        <w:t xml:space="preserve"> </w:t>
      </w:r>
      <w:r>
        <w:t>океана,</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следствия.</w:t>
      </w:r>
      <w:r>
        <w:tab/>
        <w:t>Жизнь</w:t>
      </w:r>
      <w:r>
        <w:tab/>
        <w:t>в</w:t>
      </w:r>
      <w:r>
        <w:tab/>
        <w:t>Океане,</w:t>
      </w:r>
      <w:r>
        <w:tab/>
        <w:t>закономерности</w:t>
      </w:r>
      <w:r>
        <w:rPr>
          <w:spacing w:val="-58"/>
        </w:rPr>
        <w:t xml:space="preserve"> </w:t>
      </w:r>
      <w:r>
        <w:t>еѐ пространственного распространения. Основные районы рыболовства. Экологические</w:t>
      </w:r>
      <w:r>
        <w:rPr>
          <w:spacing w:val="1"/>
        </w:rPr>
        <w:t xml:space="preserve"> </w:t>
      </w:r>
      <w:r>
        <w:t>проблемы</w:t>
      </w:r>
      <w:r>
        <w:rPr>
          <w:spacing w:val="-1"/>
        </w:rPr>
        <w:t xml:space="preserve"> </w:t>
      </w:r>
      <w:r>
        <w:t>Мирового океана.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8"/>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солѐности</w:t>
      </w:r>
      <w:r>
        <w:rPr>
          <w:spacing w:val="1"/>
        </w:rPr>
        <w:t xml:space="preserve"> </w:t>
      </w:r>
      <w:r>
        <w:t>поверхностных вод Мирового океана и распространения тѐплых и холодных течений у</w:t>
      </w:r>
      <w:r>
        <w:rPr>
          <w:spacing w:val="1"/>
        </w:rPr>
        <w:t xml:space="preserve"> </w:t>
      </w:r>
      <w:r>
        <w:t>западных</w:t>
      </w:r>
      <w:r>
        <w:rPr>
          <w:spacing w:val="1"/>
        </w:rPr>
        <w:t xml:space="preserve"> </w:t>
      </w:r>
      <w:r>
        <w:t>и</w:t>
      </w:r>
      <w:r>
        <w:rPr>
          <w:spacing w:val="1"/>
        </w:rPr>
        <w:t xml:space="preserve"> </w:t>
      </w:r>
      <w:r>
        <w:t>восточных</w:t>
      </w:r>
      <w:r>
        <w:rPr>
          <w:spacing w:val="1"/>
        </w:rPr>
        <w:t xml:space="preserve"> </w:t>
      </w:r>
      <w:r>
        <w:t>побережий</w:t>
      </w:r>
      <w:r>
        <w:rPr>
          <w:spacing w:val="1"/>
        </w:rPr>
        <w:t xml:space="preserve"> </w:t>
      </w:r>
      <w:r>
        <w:t>материков»,</w:t>
      </w:r>
      <w:r>
        <w:rPr>
          <w:spacing w:val="1"/>
        </w:rPr>
        <w:t xml:space="preserve"> </w:t>
      </w:r>
      <w:r>
        <w:t>«Сравнение</w:t>
      </w:r>
      <w:r>
        <w:rPr>
          <w:spacing w:val="1"/>
        </w:rPr>
        <w:t xml:space="preserve"> </w:t>
      </w:r>
      <w:r>
        <w:t>двух</w:t>
      </w:r>
      <w:r>
        <w:rPr>
          <w:spacing w:val="1"/>
        </w:rPr>
        <w:t xml:space="preserve"> </w:t>
      </w:r>
      <w:r>
        <w:t>океанов</w:t>
      </w:r>
      <w:r>
        <w:rPr>
          <w:spacing w:val="1"/>
        </w:rPr>
        <w:t xml:space="preserve"> </w:t>
      </w:r>
      <w:r>
        <w:t>по</w:t>
      </w:r>
      <w:r>
        <w:rPr>
          <w:spacing w:val="1"/>
        </w:rPr>
        <w:t xml:space="preserve"> </w:t>
      </w:r>
      <w:r>
        <w:t>плану</w:t>
      </w:r>
      <w:r>
        <w:rPr>
          <w:spacing w:val="1"/>
        </w:rPr>
        <w:t xml:space="preserve"> </w:t>
      </w:r>
      <w:r>
        <w:t>с</w:t>
      </w:r>
      <w:r>
        <w:rPr>
          <w:spacing w:val="1"/>
        </w:rPr>
        <w:t xml:space="preserve"> </w:t>
      </w:r>
      <w:r>
        <w:t>использованием</w:t>
      </w:r>
      <w:r>
        <w:rPr>
          <w:spacing w:val="-2"/>
        </w:rPr>
        <w:t xml:space="preserve"> </w:t>
      </w:r>
      <w:r>
        <w:t>нескольких</w:t>
      </w:r>
      <w:r>
        <w:rPr>
          <w:spacing w:val="-2"/>
        </w:rPr>
        <w:t xml:space="preserve"> </w:t>
      </w:r>
      <w:r>
        <w:t>источников</w:t>
      </w:r>
      <w:r>
        <w:rPr>
          <w:spacing w:val="-1"/>
        </w:rPr>
        <w:t xml:space="preserve"> </w:t>
      </w:r>
      <w:r>
        <w:t>географической</w:t>
      </w:r>
      <w:r>
        <w:rPr>
          <w:spacing w:val="-1"/>
        </w:rPr>
        <w:t xml:space="preserve"> </w:t>
      </w:r>
      <w:r>
        <w:t>информации».</w:t>
      </w:r>
    </w:p>
    <w:p w:rsidR="00D01AE1" w:rsidRDefault="008C265F" w:rsidP="00A8400C">
      <w:pPr>
        <w:pStyle w:val="a4"/>
        <w:numPr>
          <w:ilvl w:val="2"/>
          <w:numId w:val="56"/>
        </w:numPr>
        <w:tabs>
          <w:tab w:val="left" w:pos="1710"/>
        </w:tabs>
        <w:spacing w:before="1"/>
        <w:ind w:left="1710" w:hanging="841"/>
        <w:rPr>
          <w:sz w:val="24"/>
        </w:rPr>
      </w:pPr>
      <w:r>
        <w:rPr>
          <w:sz w:val="24"/>
        </w:rPr>
        <w:t>Человечество</w:t>
      </w:r>
      <w:r>
        <w:rPr>
          <w:spacing w:val="-4"/>
          <w:sz w:val="24"/>
        </w:rPr>
        <w:t xml:space="preserve"> </w:t>
      </w:r>
      <w:r>
        <w:rPr>
          <w:sz w:val="24"/>
        </w:rPr>
        <w:t>на</w:t>
      </w:r>
      <w:r>
        <w:rPr>
          <w:spacing w:val="-3"/>
          <w:sz w:val="24"/>
        </w:rPr>
        <w:t xml:space="preserve"> </w:t>
      </w:r>
      <w:r>
        <w:rPr>
          <w:sz w:val="24"/>
        </w:rPr>
        <w:t>Земле.</w:t>
      </w:r>
    </w:p>
    <w:p w:rsidR="00D01AE1" w:rsidRDefault="008C265F" w:rsidP="00A8400C">
      <w:pPr>
        <w:pStyle w:val="a4"/>
        <w:numPr>
          <w:ilvl w:val="3"/>
          <w:numId w:val="56"/>
        </w:numPr>
        <w:tabs>
          <w:tab w:val="left" w:pos="1890"/>
        </w:tabs>
        <w:spacing w:before="139"/>
        <w:ind w:hanging="1021"/>
        <w:jc w:val="both"/>
        <w:rPr>
          <w:sz w:val="24"/>
        </w:rPr>
      </w:pPr>
      <w:r>
        <w:rPr>
          <w:sz w:val="24"/>
        </w:rPr>
        <w:t>Численность</w:t>
      </w:r>
      <w:r>
        <w:rPr>
          <w:spacing w:val="-5"/>
          <w:sz w:val="24"/>
        </w:rPr>
        <w:t xml:space="preserve"> </w:t>
      </w:r>
      <w:r>
        <w:rPr>
          <w:sz w:val="24"/>
        </w:rPr>
        <w:t>населения.</w:t>
      </w:r>
    </w:p>
    <w:p w:rsidR="00D01AE1" w:rsidRDefault="008C265F">
      <w:pPr>
        <w:pStyle w:val="a3"/>
        <w:spacing w:before="137" w:line="360" w:lineRule="auto"/>
        <w:ind w:right="850"/>
      </w:pPr>
      <w:r>
        <w:t>Заселение Земли человеком. Современная численность населения мира. Изменение</w:t>
      </w:r>
      <w:r>
        <w:rPr>
          <w:spacing w:val="1"/>
        </w:rPr>
        <w:t xml:space="preserve"> </w:t>
      </w:r>
      <w:r>
        <w:t>численности</w:t>
      </w:r>
      <w:r>
        <w:rPr>
          <w:spacing w:val="1"/>
        </w:rPr>
        <w:t xml:space="preserve"> </w:t>
      </w:r>
      <w:r>
        <w:t>населения</w:t>
      </w:r>
      <w:r>
        <w:rPr>
          <w:spacing w:val="1"/>
        </w:rPr>
        <w:t xml:space="preserve"> </w:t>
      </w:r>
      <w:r>
        <w:t>во</w:t>
      </w:r>
      <w:r>
        <w:rPr>
          <w:spacing w:val="1"/>
        </w:rPr>
        <w:t xml:space="preserve"> </w:t>
      </w:r>
      <w:r>
        <w:t>времени.</w:t>
      </w:r>
      <w:r>
        <w:rPr>
          <w:spacing w:val="1"/>
        </w:rPr>
        <w:t xml:space="preserve"> </w:t>
      </w:r>
      <w:r>
        <w:t>Методы</w:t>
      </w:r>
      <w:r>
        <w:rPr>
          <w:spacing w:val="1"/>
        </w:rPr>
        <w:t xml:space="preserve"> </w:t>
      </w:r>
      <w:r>
        <w:t>определения</w:t>
      </w:r>
      <w:r>
        <w:rPr>
          <w:spacing w:val="1"/>
        </w:rPr>
        <w:t xml:space="preserve"> </w:t>
      </w:r>
      <w:r>
        <w:t>численности</w:t>
      </w:r>
      <w:r>
        <w:rPr>
          <w:spacing w:val="1"/>
        </w:rPr>
        <w:t xml:space="preserve"> </w:t>
      </w:r>
      <w:r>
        <w:t>населения,</w:t>
      </w:r>
      <w:r>
        <w:rPr>
          <w:spacing w:val="1"/>
        </w:rPr>
        <w:t xml:space="preserve"> </w:t>
      </w:r>
      <w:r>
        <w:t>переписи населения. Факторы, влияющие на рост численности населения. Размещение и</w:t>
      </w:r>
      <w:r>
        <w:rPr>
          <w:spacing w:val="1"/>
        </w:rPr>
        <w:t xml:space="preserve"> </w:t>
      </w:r>
      <w:r>
        <w:t>плотность</w:t>
      </w:r>
      <w:r>
        <w:rPr>
          <w:spacing w:val="-1"/>
        </w:rPr>
        <w:t xml:space="preserve"> </w:t>
      </w:r>
      <w:r>
        <w:t>населения.</w:t>
      </w:r>
    </w:p>
    <w:p w:rsidR="00D01AE1" w:rsidRDefault="008C265F">
      <w:pPr>
        <w:pStyle w:val="a3"/>
        <w:spacing w:before="1" w:line="360" w:lineRule="auto"/>
        <w:ind w:right="850"/>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 численности</w:t>
      </w:r>
      <w:r>
        <w:rPr>
          <w:spacing w:val="1"/>
        </w:rPr>
        <w:t xml:space="preserve"> </w:t>
      </w:r>
      <w:r>
        <w:t>населения отдельных регионов мира по статистическим материалам»,</w:t>
      </w:r>
      <w:r>
        <w:rPr>
          <w:spacing w:val="1"/>
        </w:rPr>
        <w:t xml:space="preserve"> </w:t>
      </w:r>
      <w:r>
        <w:t>«Определение и</w:t>
      </w:r>
      <w:r>
        <w:rPr>
          <w:spacing w:val="1"/>
        </w:rPr>
        <w:t xml:space="preserve"> </w:t>
      </w:r>
      <w:r>
        <w:t>сравнение</w:t>
      </w:r>
      <w:r>
        <w:rPr>
          <w:spacing w:val="1"/>
        </w:rPr>
        <w:t xml:space="preserve"> </w:t>
      </w:r>
      <w:r>
        <w:t>различий</w:t>
      </w:r>
      <w:r>
        <w:rPr>
          <w:spacing w:val="1"/>
        </w:rPr>
        <w:t xml:space="preserve"> </w:t>
      </w:r>
      <w:r>
        <w:t>в</w:t>
      </w:r>
      <w:r>
        <w:rPr>
          <w:spacing w:val="1"/>
        </w:rPr>
        <w:t xml:space="preserve"> </w:t>
      </w:r>
      <w:r>
        <w:t>численности,</w:t>
      </w:r>
      <w:r>
        <w:rPr>
          <w:spacing w:val="1"/>
        </w:rPr>
        <w:t xml:space="preserve"> </w:t>
      </w:r>
      <w:r>
        <w:t>плотности</w:t>
      </w:r>
      <w:r>
        <w:rPr>
          <w:spacing w:val="1"/>
        </w:rPr>
        <w:t xml:space="preserve"> </w:t>
      </w:r>
      <w:r>
        <w:t>населения</w:t>
      </w:r>
      <w:r>
        <w:rPr>
          <w:spacing w:val="1"/>
        </w:rPr>
        <w:t xml:space="preserve"> </w:t>
      </w:r>
      <w:r>
        <w:t>отдельных</w:t>
      </w:r>
      <w:r>
        <w:rPr>
          <w:spacing w:val="1"/>
        </w:rPr>
        <w:t xml:space="preserve"> </w:t>
      </w:r>
      <w:r>
        <w:t>стран</w:t>
      </w:r>
      <w:r>
        <w:rPr>
          <w:spacing w:val="1"/>
        </w:rPr>
        <w:t xml:space="preserve"> </w:t>
      </w:r>
      <w:r>
        <w:t>по</w:t>
      </w:r>
      <w:r>
        <w:rPr>
          <w:spacing w:val="1"/>
        </w:rPr>
        <w:t xml:space="preserve"> </w:t>
      </w:r>
      <w:r>
        <w:t>разным</w:t>
      </w:r>
      <w:r>
        <w:rPr>
          <w:spacing w:val="-57"/>
        </w:rPr>
        <w:t xml:space="preserve"> </w:t>
      </w:r>
      <w:r>
        <w:t>источникам».</w:t>
      </w:r>
    </w:p>
    <w:p w:rsidR="00D01AE1" w:rsidRDefault="008C265F" w:rsidP="00A8400C">
      <w:pPr>
        <w:pStyle w:val="a4"/>
        <w:numPr>
          <w:ilvl w:val="3"/>
          <w:numId w:val="56"/>
        </w:numPr>
        <w:tabs>
          <w:tab w:val="left" w:pos="1890"/>
        </w:tabs>
        <w:jc w:val="both"/>
        <w:rPr>
          <w:sz w:val="24"/>
        </w:rPr>
      </w:pPr>
      <w:r>
        <w:rPr>
          <w:sz w:val="24"/>
        </w:rPr>
        <w:t>Страны</w:t>
      </w:r>
      <w:r>
        <w:rPr>
          <w:spacing w:val="-2"/>
          <w:sz w:val="24"/>
        </w:rPr>
        <w:t xml:space="preserve"> </w:t>
      </w:r>
      <w:r>
        <w:rPr>
          <w:sz w:val="24"/>
        </w:rPr>
        <w:t>и</w:t>
      </w:r>
      <w:r>
        <w:rPr>
          <w:spacing w:val="-2"/>
          <w:sz w:val="24"/>
        </w:rPr>
        <w:t xml:space="preserve"> </w:t>
      </w:r>
      <w:r>
        <w:rPr>
          <w:sz w:val="24"/>
        </w:rPr>
        <w:t>народы</w:t>
      </w:r>
      <w:r>
        <w:rPr>
          <w:spacing w:val="-1"/>
          <w:sz w:val="24"/>
        </w:rPr>
        <w:t xml:space="preserve"> </w:t>
      </w:r>
      <w:r>
        <w:rPr>
          <w:sz w:val="24"/>
        </w:rPr>
        <w:t>мира.</w:t>
      </w:r>
    </w:p>
    <w:p w:rsidR="00D01AE1" w:rsidRDefault="008C265F">
      <w:pPr>
        <w:pStyle w:val="a3"/>
        <w:spacing w:before="139" w:line="360" w:lineRule="auto"/>
        <w:ind w:right="846"/>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 народов мира. Мировые и</w:t>
      </w:r>
      <w:r>
        <w:rPr>
          <w:spacing w:val="1"/>
        </w:rPr>
        <w:t xml:space="preserve"> </w:t>
      </w:r>
      <w:r>
        <w:t>национальные религии. География мировых</w:t>
      </w:r>
      <w:r>
        <w:rPr>
          <w:spacing w:val="1"/>
        </w:rPr>
        <w:t xml:space="preserve"> </w:t>
      </w:r>
      <w:r>
        <w:t>религий.</w:t>
      </w:r>
      <w:r>
        <w:rPr>
          <w:spacing w:val="1"/>
        </w:rPr>
        <w:t xml:space="preserve"> </w:t>
      </w:r>
      <w:r>
        <w:t>Хозяйственная</w:t>
      </w:r>
      <w:r>
        <w:rPr>
          <w:spacing w:val="1"/>
        </w:rPr>
        <w:t xml:space="preserve"> </w:t>
      </w:r>
      <w:r>
        <w:t>деятельность</w:t>
      </w:r>
      <w:r>
        <w:rPr>
          <w:spacing w:val="1"/>
        </w:rPr>
        <w:t xml:space="preserve"> </w:t>
      </w:r>
      <w:r>
        <w:t>людей,</w:t>
      </w:r>
      <w:r>
        <w:rPr>
          <w:spacing w:val="1"/>
        </w:rPr>
        <w:t xml:space="preserve"> </w:t>
      </w:r>
      <w:r>
        <w:t>основные</w:t>
      </w:r>
      <w:r>
        <w:rPr>
          <w:spacing w:val="1"/>
        </w:rPr>
        <w:t xml:space="preserve"> </w:t>
      </w:r>
      <w:r>
        <w:t>еѐ</w:t>
      </w:r>
      <w:r>
        <w:rPr>
          <w:spacing w:val="1"/>
        </w:rPr>
        <w:t xml:space="preserve"> </w:t>
      </w:r>
      <w:r>
        <w:t>виды:</w:t>
      </w:r>
      <w:r>
        <w:rPr>
          <w:spacing w:val="1"/>
        </w:rPr>
        <w:t xml:space="preserve"> </w:t>
      </w:r>
      <w:r>
        <w:t>сельское</w:t>
      </w:r>
      <w:r>
        <w:rPr>
          <w:spacing w:val="1"/>
        </w:rPr>
        <w:t xml:space="preserve"> </w:t>
      </w:r>
      <w:r>
        <w:t>хозяйство,</w:t>
      </w:r>
      <w:r>
        <w:rPr>
          <w:spacing w:val="1"/>
        </w:rPr>
        <w:t xml:space="preserve"> </w:t>
      </w:r>
      <w:r>
        <w:t>промышленность,</w:t>
      </w:r>
      <w:r>
        <w:rPr>
          <w:spacing w:val="1"/>
        </w:rPr>
        <w:t xml:space="preserve"> </w:t>
      </w:r>
      <w:r>
        <w:t>сфера</w:t>
      </w:r>
      <w:r>
        <w:rPr>
          <w:spacing w:val="1"/>
        </w:rPr>
        <w:t xml:space="preserve"> </w:t>
      </w:r>
      <w:r>
        <w:t>услуг.</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природные</w:t>
      </w:r>
      <w:r>
        <w:rPr>
          <w:spacing w:val="1"/>
        </w:rPr>
        <w:t xml:space="preserve"> </w:t>
      </w:r>
      <w:r>
        <w:t>комплексы.</w:t>
      </w:r>
      <w:r>
        <w:rPr>
          <w:spacing w:val="60"/>
        </w:rPr>
        <w:t xml:space="preserve"> </w:t>
      </w:r>
      <w:r>
        <w:t>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Многообразие         стран,         их         основные         типы.         Профессия         менеджер</w:t>
      </w:r>
      <w:r>
        <w:rPr>
          <w:spacing w:val="1"/>
        </w:rPr>
        <w:t xml:space="preserve"> </w:t>
      </w:r>
      <w:r>
        <w:t>в</w:t>
      </w:r>
      <w:r>
        <w:rPr>
          <w:spacing w:val="-2"/>
        </w:rPr>
        <w:t xml:space="preserve"> </w:t>
      </w:r>
      <w:r>
        <w:t>сфере</w:t>
      </w:r>
      <w:r>
        <w:rPr>
          <w:spacing w:val="-2"/>
        </w:rPr>
        <w:t xml:space="preserve"> </w:t>
      </w:r>
      <w:r>
        <w:t>туризма, экскурсовод.</w:t>
      </w:r>
    </w:p>
    <w:p w:rsidR="00D01AE1" w:rsidRDefault="008C265F">
      <w:pPr>
        <w:pStyle w:val="a3"/>
        <w:spacing w:line="360" w:lineRule="auto"/>
        <w:ind w:right="854"/>
      </w:pPr>
      <w:r>
        <w:t xml:space="preserve">Практическая    </w:t>
      </w:r>
      <w:r>
        <w:rPr>
          <w:spacing w:val="1"/>
        </w:rPr>
        <w:t xml:space="preserve"> </w:t>
      </w:r>
      <w:r>
        <w:t xml:space="preserve">работа    </w:t>
      </w:r>
      <w:r>
        <w:rPr>
          <w:spacing w:val="1"/>
        </w:rPr>
        <w:t xml:space="preserve"> </w:t>
      </w:r>
      <w:r>
        <w:t>«Сравнение      занятости      населения      двух      стран</w:t>
      </w:r>
      <w:r>
        <w:rPr>
          <w:spacing w:val="1"/>
        </w:rPr>
        <w:t xml:space="preserve"> </w:t>
      </w:r>
      <w:r>
        <w:t>по</w:t>
      </w:r>
      <w:r>
        <w:rPr>
          <w:spacing w:val="-1"/>
        </w:rPr>
        <w:t xml:space="preserve"> </w:t>
      </w:r>
      <w:r>
        <w:t>комплексным</w:t>
      </w:r>
      <w:r>
        <w:rPr>
          <w:spacing w:val="-2"/>
        </w:rPr>
        <w:t xml:space="preserve"> </w:t>
      </w:r>
      <w:r>
        <w:t>картам».</w:t>
      </w:r>
    </w:p>
    <w:p w:rsidR="00D01AE1" w:rsidRDefault="008C265F" w:rsidP="00A8400C">
      <w:pPr>
        <w:pStyle w:val="a4"/>
        <w:numPr>
          <w:ilvl w:val="2"/>
          <w:numId w:val="56"/>
        </w:numPr>
        <w:tabs>
          <w:tab w:val="left" w:pos="1710"/>
        </w:tabs>
        <w:ind w:left="1710" w:hanging="841"/>
        <w:rPr>
          <w:sz w:val="24"/>
        </w:rPr>
      </w:pPr>
      <w:r>
        <w:rPr>
          <w:sz w:val="24"/>
        </w:rPr>
        <w:t>Материки</w:t>
      </w:r>
      <w:r>
        <w:rPr>
          <w:spacing w:val="-3"/>
          <w:sz w:val="24"/>
        </w:rPr>
        <w:t xml:space="preserve"> </w:t>
      </w:r>
      <w:r>
        <w:rPr>
          <w:sz w:val="24"/>
        </w:rPr>
        <w:t>и</w:t>
      </w:r>
      <w:r>
        <w:rPr>
          <w:spacing w:val="-3"/>
          <w:sz w:val="24"/>
        </w:rPr>
        <w:t xml:space="preserve"> </w:t>
      </w:r>
      <w:r>
        <w:rPr>
          <w:sz w:val="24"/>
        </w:rPr>
        <w:t>страны.</w:t>
      </w:r>
    </w:p>
    <w:p w:rsidR="00D01AE1" w:rsidRDefault="008C265F" w:rsidP="00A8400C">
      <w:pPr>
        <w:pStyle w:val="a4"/>
        <w:numPr>
          <w:ilvl w:val="3"/>
          <w:numId w:val="56"/>
        </w:numPr>
        <w:tabs>
          <w:tab w:val="left" w:pos="1890"/>
        </w:tabs>
        <w:spacing w:before="139"/>
        <w:ind w:hanging="1021"/>
        <w:jc w:val="both"/>
        <w:rPr>
          <w:sz w:val="24"/>
        </w:rPr>
      </w:pPr>
      <w:r>
        <w:rPr>
          <w:sz w:val="24"/>
        </w:rPr>
        <w:t>Южные</w:t>
      </w:r>
      <w:r>
        <w:rPr>
          <w:spacing w:val="-2"/>
          <w:sz w:val="24"/>
        </w:rPr>
        <w:t xml:space="preserve"> </w:t>
      </w:r>
      <w:r>
        <w:rPr>
          <w:sz w:val="24"/>
        </w:rPr>
        <w:t>материки.</w:t>
      </w:r>
    </w:p>
    <w:p w:rsidR="00D01AE1" w:rsidRDefault="008C265F">
      <w:pPr>
        <w:pStyle w:val="a3"/>
        <w:tabs>
          <w:tab w:val="left" w:pos="2356"/>
          <w:tab w:val="left" w:pos="2441"/>
          <w:tab w:val="left" w:pos="3752"/>
          <w:tab w:val="left" w:pos="4256"/>
          <w:tab w:val="left" w:pos="6293"/>
          <w:tab w:val="left" w:pos="7164"/>
          <w:tab w:val="left" w:pos="8574"/>
          <w:tab w:val="left" w:pos="8681"/>
        </w:tabs>
        <w:spacing w:before="137" w:line="360" w:lineRule="auto"/>
        <w:ind w:right="847"/>
      </w:pPr>
      <w:r>
        <w:t>Африка. Австралия и Океания. Южная Америка. Антарктида. История открытия.</w:t>
      </w:r>
      <w:r>
        <w:rPr>
          <w:spacing w:val="1"/>
        </w:rPr>
        <w:t xml:space="preserve"> </w:t>
      </w:r>
      <w:r>
        <w:t>Географическое</w:t>
      </w:r>
      <w:r>
        <w:tab/>
      </w:r>
      <w:r>
        <w:tab/>
        <w:t>положение.</w:t>
      </w:r>
      <w:r>
        <w:tab/>
      </w:r>
      <w:r>
        <w:tab/>
        <w:t xml:space="preserve">Основные         </w:t>
      </w:r>
      <w:r>
        <w:rPr>
          <w:spacing w:val="23"/>
        </w:rPr>
        <w:t xml:space="preserve"> </w:t>
      </w:r>
      <w:r>
        <w:t>черты</w:t>
      </w:r>
      <w:r>
        <w:tab/>
        <w:t>рельефа,</w:t>
      </w:r>
      <w:r>
        <w:tab/>
      </w:r>
      <w:r>
        <w:tab/>
      </w:r>
      <w:r>
        <w:rPr>
          <w:spacing w:val="-1"/>
        </w:rPr>
        <w:t>климата</w:t>
      </w:r>
      <w:r>
        <w:rPr>
          <w:spacing w:val="-58"/>
        </w:rPr>
        <w:t xml:space="preserve"> </w:t>
      </w:r>
      <w:r>
        <w:t>и</w:t>
      </w:r>
      <w:r>
        <w:rPr>
          <w:spacing w:val="1"/>
        </w:rPr>
        <w:t xml:space="preserve"> </w:t>
      </w:r>
      <w:r>
        <w:t>внутренних</w:t>
      </w:r>
      <w:r>
        <w:rPr>
          <w:spacing w:val="1"/>
        </w:rPr>
        <w:t xml:space="preserve"> </w:t>
      </w:r>
      <w:r>
        <w:t>вод</w:t>
      </w:r>
      <w:r>
        <w:rPr>
          <w:spacing w:val="1"/>
        </w:rPr>
        <w:t xml:space="preserve"> </w:t>
      </w:r>
      <w:r>
        <w:t>и</w:t>
      </w:r>
      <w:r>
        <w:rPr>
          <w:spacing w:val="1"/>
        </w:rPr>
        <w:t xml:space="preserve"> </w:t>
      </w:r>
      <w:r>
        <w:t>определяющие</w:t>
      </w:r>
      <w:r>
        <w:rPr>
          <w:spacing w:val="1"/>
        </w:rPr>
        <w:t xml:space="preserve"> </w:t>
      </w:r>
      <w:r>
        <w:t>их</w:t>
      </w:r>
      <w:r>
        <w:rPr>
          <w:spacing w:val="1"/>
        </w:rPr>
        <w:t xml:space="preserve"> </w:t>
      </w:r>
      <w:r>
        <w:t>факторы.</w:t>
      </w:r>
      <w:r>
        <w:rPr>
          <w:spacing w:val="1"/>
        </w:rPr>
        <w:t xml:space="preserve"> </w:t>
      </w:r>
      <w:r>
        <w:t>Зональные</w:t>
      </w:r>
      <w:r>
        <w:rPr>
          <w:spacing w:val="1"/>
        </w:rPr>
        <w:t xml:space="preserve"> </w:t>
      </w:r>
      <w:r>
        <w:t>и</w:t>
      </w:r>
      <w:r>
        <w:rPr>
          <w:spacing w:val="1"/>
        </w:rPr>
        <w:t xml:space="preserve"> </w:t>
      </w:r>
      <w:r>
        <w:t>азональные</w:t>
      </w:r>
      <w:r>
        <w:rPr>
          <w:spacing w:val="1"/>
        </w:rPr>
        <w:t xml:space="preserve"> </w:t>
      </w:r>
      <w:r>
        <w:t>природные</w:t>
      </w:r>
      <w:r>
        <w:rPr>
          <w:spacing w:val="1"/>
        </w:rPr>
        <w:t xml:space="preserve"> </w:t>
      </w:r>
      <w:r>
        <w:t>комплексы.      Население.      Политическая      карта.      Крупнейшие      по      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1"/>
        </w:rPr>
        <w:t xml:space="preserve"> </w:t>
      </w:r>
      <w:r>
        <w:t>природы</w:t>
      </w:r>
      <w:r>
        <w:rPr>
          <w:spacing w:val="1"/>
        </w:rPr>
        <w:t xml:space="preserve"> </w:t>
      </w:r>
      <w:r>
        <w:t>под</w:t>
      </w:r>
      <w:r>
        <w:rPr>
          <w:spacing w:val="1"/>
        </w:rPr>
        <w:t xml:space="preserve"> </w:t>
      </w:r>
      <w:r>
        <w:t>влиянием</w:t>
      </w:r>
      <w:r>
        <w:rPr>
          <w:spacing w:val="1"/>
        </w:rPr>
        <w:t xml:space="preserve"> </w:t>
      </w:r>
      <w:r>
        <w:t>хозяйственной</w:t>
      </w:r>
      <w:r>
        <w:rPr>
          <w:spacing w:val="1"/>
        </w:rPr>
        <w:t xml:space="preserve"> </w:t>
      </w:r>
      <w:r>
        <w:t>деятельности человека. Антарктида ‒ уникальный материк на Земле. Освоение человеком</w:t>
      </w:r>
      <w:r>
        <w:rPr>
          <w:spacing w:val="1"/>
        </w:rPr>
        <w:t xml:space="preserve"> </w:t>
      </w:r>
      <w:r>
        <w:t>Антарктиды.</w:t>
      </w:r>
      <w:r>
        <w:tab/>
        <w:t>Цели</w:t>
      </w:r>
      <w:r>
        <w:tab/>
        <w:t>международных</w:t>
      </w:r>
      <w:r>
        <w:tab/>
        <w:t>исследований</w:t>
      </w:r>
      <w:r>
        <w:tab/>
      </w:r>
      <w:r>
        <w:rPr>
          <w:spacing w:val="-1"/>
        </w:rPr>
        <w:t>материка</w:t>
      </w:r>
      <w:r>
        <w:rPr>
          <w:spacing w:val="-58"/>
        </w:rPr>
        <w:t xml:space="preserve"> </w:t>
      </w:r>
      <w:r>
        <w:t>в</w:t>
      </w:r>
      <w:r>
        <w:rPr>
          <w:spacing w:val="24"/>
        </w:rPr>
        <w:t xml:space="preserve"> </w:t>
      </w:r>
      <w:r>
        <w:t>XX‒XXI</w:t>
      </w:r>
      <w:r>
        <w:rPr>
          <w:spacing w:val="81"/>
        </w:rPr>
        <w:t xml:space="preserve"> </w:t>
      </w:r>
      <w:r>
        <w:t>вв.</w:t>
      </w:r>
      <w:r>
        <w:rPr>
          <w:spacing w:val="87"/>
        </w:rPr>
        <w:t xml:space="preserve"> </w:t>
      </w:r>
      <w:r>
        <w:t>Современные</w:t>
      </w:r>
      <w:r>
        <w:rPr>
          <w:spacing w:val="83"/>
        </w:rPr>
        <w:t xml:space="preserve"> </w:t>
      </w:r>
      <w:r>
        <w:t>исследования</w:t>
      </w:r>
      <w:r>
        <w:rPr>
          <w:spacing w:val="85"/>
        </w:rPr>
        <w:t xml:space="preserve"> </w:t>
      </w:r>
      <w:r>
        <w:t>в</w:t>
      </w:r>
      <w:r>
        <w:rPr>
          <w:spacing w:val="84"/>
        </w:rPr>
        <w:t xml:space="preserve"> </w:t>
      </w:r>
      <w:r>
        <w:t>Антарктиде.</w:t>
      </w:r>
      <w:r>
        <w:rPr>
          <w:spacing w:val="84"/>
        </w:rPr>
        <w:t xml:space="preserve"> </w:t>
      </w:r>
      <w:r>
        <w:t>Роль</w:t>
      </w:r>
      <w:r>
        <w:rPr>
          <w:spacing w:val="83"/>
        </w:rPr>
        <w:t xml:space="preserve"> </w:t>
      </w:r>
      <w:r>
        <w:t>России</w:t>
      </w:r>
      <w:r>
        <w:rPr>
          <w:spacing w:val="86"/>
        </w:rPr>
        <w:t xml:space="preserve"> </w:t>
      </w:r>
      <w:r>
        <w:t>в</w:t>
      </w:r>
      <w:r>
        <w:rPr>
          <w:spacing w:val="84"/>
        </w:rPr>
        <w:t xml:space="preserve"> </w:t>
      </w:r>
      <w:r>
        <w:t>открытиях</w:t>
      </w:r>
      <w:r>
        <w:rPr>
          <w:spacing w:val="-58"/>
        </w:rPr>
        <w:t xml:space="preserve"> </w:t>
      </w:r>
      <w:r>
        <w:t>и</w:t>
      </w:r>
      <w:r>
        <w:rPr>
          <w:spacing w:val="-1"/>
        </w:rPr>
        <w:t xml:space="preserve"> </w:t>
      </w:r>
      <w:r>
        <w:t>исследованиях</w:t>
      </w:r>
      <w:r>
        <w:rPr>
          <w:spacing w:val="2"/>
        </w:rPr>
        <w:t xml:space="preserve"> </w:t>
      </w:r>
      <w:r>
        <w:t>ледового континента.</w:t>
      </w:r>
    </w:p>
    <w:p w:rsidR="00D01AE1" w:rsidRDefault="008C265F">
      <w:pPr>
        <w:pStyle w:val="a3"/>
        <w:spacing w:line="275" w:lineRule="exact"/>
        <w:ind w:left="869" w:firstLine="0"/>
      </w:pPr>
      <w:r>
        <w:t>Практические</w:t>
      </w:r>
      <w:r>
        <w:rPr>
          <w:spacing w:val="43"/>
        </w:rPr>
        <w:t xml:space="preserve"> </w:t>
      </w:r>
      <w:r>
        <w:t>работы:</w:t>
      </w:r>
      <w:r>
        <w:rPr>
          <w:spacing w:val="107"/>
        </w:rPr>
        <w:t xml:space="preserve"> </w:t>
      </w:r>
      <w:r>
        <w:t>«Сравнение</w:t>
      </w:r>
      <w:r>
        <w:rPr>
          <w:spacing w:val="102"/>
        </w:rPr>
        <w:t xml:space="preserve"> </w:t>
      </w:r>
      <w:r>
        <w:t>географического</w:t>
      </w:r>
      <w:r>
        <w:rPr>
          <w:spacing w:val="103"/>
        </w:rPr>
        <w:t xml:space="preserve"> </w:t>
      </w:r>
      <w:r>
        <w:t>положения</w:t>
      </w:r>
      <w:r>
        <w:rPr>
          <w:spacing w:val="98"/>
        </w:rPr>
        <w:t xml:space="preserve"> </w:t>
      </w:r>
      <w:r>
        <w:t>двух</w:t>
      </w:r>
      <w:r>
        <w:rPr>
          <w:spacing w:val="105"/>
        </w:rPr>
        <w:t xml:space="preserve"> </w:t>
      </w:r>
      <w:r>
        <w:t>(любых)</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934"/>
          <w:tab w:val="left" w:pos="3757"/>
          <w:tab w:val="left" w:pos="5482"/>
          <w:tab w:val="left" w:pos="7346"/>
          <w:tab w:val="left" w:pos="8414"/>
        </w:tabs>
        <w:spacing w:before="90" w:line="360" w:lineRule="auto"/>
        <w:ind w:right="850" w:firstLine="0"/>
      </w:pPr>
      <w:r>
        <w:t>южных</w:t>
      </w:r>
      <w:r>
        <w:rPr>
          <w:spacing w:val="1"/>
        </w:rPr>
        <w:t xml:space="preserve"> </w:t>
      </w:r>
      <w:r>
        <w:t>материков»,</w:t>
      </w:r>
      <w:r>
        <w:rPr>
          <w:spacing w:val="1"/>
        </w:rPr>
        <w:t xml:space="preserve"> </w:t>
      </w:r>
      <w:r>
        <w:t>«Объяснение</w:t>
      </w:r>
      <w:r>
        <w:rPr>
          <w:spacing w:val="1"/>
        </w:rPr>
        <w:t xml:space="preserve"> </w:t>
      </w:r>
      <w:r>
        <w:t>годового</w:t>
      </w:r>
      <w:r>
        <w:rPr>
          <w:spacing w:val="1"/>
        </w:rPr>
        <w:t xml:space="preserve"> </w:t>
      </w:r>
      <w:r>
        <w:t>хода</w:t>
      </w:r>
      <w:r>
        <w:rPr>
          <w:spacing w:val="1"/>
        </w:rPr>
        <w:t xml:space="preserve"> </w:t>
      </w:r>
      <w:r>
        <w:t>температур</w:t>
      </w:r>
      <w:r>
        <w:rPr>
          <w:spacing w:val="1"/>
        </w:rPr>
        <w:t xml:space="preserve"> </w:t>
      </w:r>
      <w:r>
        <w:t>и</w:t>
      </w:r>
      <w:r>
        <w:rPr>
          <w:spacing w:val="1"/>
        </w:rPr>
        <w:t xml:space="preserve"> </w:t>
      </w:r>
      <w:r>
        <w:t>режима</w:t>
      </w:r>
      <w:r>
        <w:rPr>
          <w:spacing w:val="1"/>
        </w:rPr>
        <w:t xml:space="preserve"> </w:t>
      </w:r>
      <w:r>
        <w:t>выпадения</w:t>
      </w:r>
      <w:r>
        <w:rPr>
          <w:spacing w:val="1"/>
        </w:rPr>
        <w:t xml:space="preserve"> </w:t>
      </w:r>
      <w:r>
        <w:t>атмосферных осадков в экваториальном климатическом поясе», «Сравнение особенностей</w:t>
      </w:r>
      <w:r>
        <w:rPr>
          <w:spacing w:val="-57"/>
        </w:rPr>
        <w:t xml:space="preserve"> </w:t>
      </w:r>
      <w:r>
        <w:t>климата</w:t>
      </w:r>
      <w:r>
        <w:tab/>
        <w:t>Африки,</w:t>
      </w:r>
      <w:r>
        <w:tab/>
        <w:t>Южной</w:t>
      </w:r>
      <w:r>
        <w:tab/>
        <w:t>Америки</w:t>
      </w:r>
      <w:r>
        <w:tab/>
        <w:t>и</w:t>
      </w:r>
      <w:r>
        <w:tab/>
      </w:r>
      <w:r>
        <w:rPr>
          <w:spacing w:val="-1"/>
        </w:rPr>
        <w:t>Австралии</w:t>
      </w:r>
      <w:r>
        <w:rPr>
          <w:spacing w:val="-58"/>
        </w:rPr>
        <w:t xml:space="preserve"> </w:t>
      </w:r>
      <w:r>
        <w:t>по</w:t>
      </w:r>
      <w:r>
        <w:rPr>
          <w:spacing w:val="1"/>
        </w:rPr>
        <w:t xml:space="preserve"> </w:t>
      </w:r>
      <w:r>
        <w:t>плану»,</w:t>
      </w:r>
      <w:r>
        <w:rPr>
          <w:spacing w:val="1"/>
        </w:rPr>
        <w:t xml:space="preserve"> </w:t>
      </w:r>
      <w:r>
        <w:t>«Описание</w:t>
      </w:r>
      <w:r>
        <w:rPr>
          <w:spacing w:val="60"/>
        </w:rPr>
        <w:t xml:space="preserve"> </w:t>
      </w:r>
      <w:r>
        <w:t>Австралии</w:t>
      </w:r>
      <w:r>
        <w:rPr>
          <w:spacing w:val="60"/>
        </w:rPr>
        <w:t xml:space="preserve"> </w:t>
      </w:r>
      <w:r>
        <w:t>или</w:t>
      </w:r>
      <w:r>
        <w:rPr>
          <w:spacing w:val="60"/>
        </w:rPr>
        <w:t xml:space="preserve"> </w:t>
      </w:r>
      <w:r>
        <w:t>одной</w:t>
      </w:r>
      <w:r>
        <w:rPr>
          <w:spacing w:val="60"/>
        </w:rPr>
        <w:t xml:space="preserve"> </w:t>
      </w:r>
      <w:r>
        <w:t>из</w:t>
      </w:r>
      <w:r>
        <w:rPr>
          <w:spacing w:val="60"/>
        </w:rPr>
        <w:t xml:space="preserve"> </w:t>
      </w:r>
      <w:r>
        <w:t>стран</w:t>
      </w:r>
      <w:r>
        <w:rPr>
          <w:spacing w:val="60"/>
        </w:rPr>
        <w:t xml:space="preserve"> </w:t>
      </w:r>
      <w:r>
        <w:t>Африки</w:t>
      </w:r>
      <w:r>
        <w:rPr>
          <w:spacing w:val="60"/>
        </w:rPr>
        <w:t xml:space="preserve"> </w:t>
      </w:r>
      <w:r>
        <w:t>или</w:t>
      </w:r>
      <w:r>
        <w:rPr>
          <w:spacing w:val="60"/>
        </w:rPr>
        <w:t xml:space="preserve"> </w:t>
      </w:r>
      <w:r>
        <w:t>Южной</w:t>
      </w:r>
      <w:r>
        <w:rPr>
          <w:spacing w:val="60"/>
        </w:rPr>
        <w:t xml:space="preserve"> </w:t>
      </w:r>
      <w:r>
        <w:t>Америки</w:t>
      </w:r>
      <w:r>
        <w:rPr>
          <w:spacing w:val="1"/>
        </w:rPr>
        <w:t xml:space="preserve"> </w:t>
      </w:r>
      <w:r>
        <w:t>по географическим картам», «Объяснение особенностей размещения населения Австралии</w:t>
      </w:r>
      <w:r>
        <w:rPr>
          <w:spacing w:val="-57"/>
        </w:rPr>
        <w:t xml:space="preserve"> </w:t>
      </w:r>
      <w:r>
        <w:t>или одной</w:t>
      </w:r>
      <w:r>
        <w:rPr>
          <w:spacing w:val="-2"/>
        </w:rPr>
        <w:t xml:space="preserve"> </w:t>
      </w:r>
      <w:r>
        <w:t>из стран</w:t>
      </w:r>
      <w:r>
        <w:rPr>
          <w:spacing w:val="-1"/>
        </w:rPr>
        <w:t xml:space="preserve"> </w:t>
      </w:r>
      <w:r>
        <w:t>Африки</w:t>
      </w:r>
      <w:r>
        <w:rPr>
          <w:spacing w:val="-2"/>
        </w:rPr>
        <w:t xml:space="preserve"> </w:t>
      </w:r>
      <w:r>
        <w:t>или</w:t>
      </w:r>
      <w:r>
        <w:rPr>
          <w:spacing w:val="-2"/>
        </w:rPr>
        <w:t xml:space="preserve"> </w:t>
      </w:r>
      <w:r>
        <w:t>Южной Америки».</w:t>
      </w:r>
    </w:p>
    <w:p w:rsidR="00D01AE1" w:rsidRDefault="008C265F" w:rsidP="00A8400C">
      <w:pPr>
        <w:pStyle w:val="a4"/>
        <w:numPr>
          <w:ilvl w:val="3"/>
          <w:numId w:val="56"/>
        </w:numPr>
        <w:tabs>
          <w:tab w:val="left" w:pos="1890"/>
        </w:tabs>
        <w:spacing w:before="1"/>
        <w:jc w:val="both"/>
        <w:rPr>
          <w:sz w:val="24"/>
        </w:rPr>
      </w:pPr>
      <w:r>
        <w:rPr>
          <w:sz w:val="24"/>
        </w:rPr>
        <w:t>Северные</w:t>
      </w:r>
      <w:r>
        <w:rPr>
          <w:spacing w:val="-5"/>
          <w:sz w:val="24"/>
        </w:rPr>
        <w:t xml:space="preserve"> </w:t>
      </w:r>
      <w:r>
        <w:rPr>
          <w:sz w:val="24"/>
        </w:rPr>
        <w:t>материки.</w:t>
      </w:r>
    </w:p>
    <w:p w:rsidR="00D01AE1" w:rsidRDefault="008C265F">
      <w:pPr>
        <w:pStyle w:val="a3"/>
        <w:spacing w:before="139" w:line="360" w:lineRule="auto"/>
        <w:ind w:right="853"/>
      </w:pPr>
      <w:r>
        <w:t>Северная</w:t>
      </w:r>
      <w:r>
        <w:rPr>
          <w:spacing w:val="1"/>
        </w:rPr>
        <w:t xml:space="preserve"> </w:t>
      </w:r>
      <w:r>
        <w:t>Америка.</w:t>
      </w:r>
      <w:r>
        <w:rPr>
          <w:spacing w:val="1"/>
        </w:rPr>
        <w:t xml:space="preserve"> </w:t>
      </w:r>
      <w:r>
        <w:t>Евразия.</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освоения.</w:t>
      </w:r>
      <w:r>
        <w:rPr>
          <w:spacing w:val="1"/>
        </w:rPr>
        <w:t xml:space="preserve"> </w:t>
      </w:r>
      <w:r>
        <w:t>Географическое</w:t>
      </w:r>
      <w:r>
        <w:rPr>
          <w:spacing w:val="1"/>
        </w:rPr>
        <w:t xml:space="preserve"> </w:t>
      </w:r>
      <w:r>
        <w:t>положение.</w:t>
      </w:r>
      <w:r>
        <w:rPr>
          <w:spacing w:val="60"/>
        </w:rPr>
        <w:t xml:space="preserve"> </w:t>
      </w:r>
      <w:r>
        <w:t>Основные</w:t>
      </w:r>
      <w:r>
        <w:rPr>
          <w:spacing w:val="60"/>
        </w:rPr>
        <w:t xml:space="preserve"> </w:t>
      </w:r>
      <w:r>
        <w:t>черты</w:t>
      </w:r>
      <w:r>
        <w:rPr>
          <w:spacing w:val="61"/>
        </w:rPr>
        <w:t xml:space="preserve"> </w:t>
      </w:r>
      <w:r>
        <w:t>рельефа,</w:t>
      </w:r>
      <w:r>
        <w:rPr>
          <w:spacing w:val="61"/>
        </w:rPr>
        <w:t xml:space="preserve"> </w:t>
      </w:r>
      <w:r>
        <w:t>климата</w:t>
      </w:r>
      <w:r>
        <w:rPr>
          <w:spacing w:val="60"/>
        </w:rPr>
        <w:t xml:space="preserve"> </w:t>
      </w:r>
      <w:r>
        <w:t>и   внутренних   вод</w:t>
      </w:r>
      <w:r>
        <w:rPr>
          <w:spacing w:val="60"/>
        </w:rPr>
        <w:t xml:space="preserve"> </w:t>
      </w:r>
      <w:r>
        <w:t>и   определяющие</w:t>
      </w:r>
      <w:r>
        <w:rPr>
          <w:spacing w:val="1"/>
        </w:rPr>
        <w:t xml:space="preserve"> </w:t>
      </w:r>
      <w:r>
        <w:t>их факторы. Зональные и азональные природные комплексы. Население. Политическая</w:t>
      </w:r>
      <w:r>
        <w:rPr>
          <w:spacing w:val="1"/>
        </w:rPr>
        <w:t xml:space="preserve"> </w:t>
      </w:r>
      <w:r>
        <w:t>карта. Крупнейшие по территории и численности населения страны. Изменение природы</w:t>
      </w:r>
      <w:r>
        <w:rPr>
          <w:spacing w:val="1"/>
        </w:rPr>
        <w:t xml:space="preserve"> </w:t>
      </w:r>
      <w:r>
        <w:t>под</w:t>
      </w:r>
      <w:r>
        <w:rPr>
          <w:spacing w:val="-1"/>
        </w:rPr>
        <w:t xml:space="preserve"> </w:t>
      </w:r>
      <w:r>
        <w:t>влиянием</w:t>
      </w:r>
      <w:r>
        <w:rPr>
          <w:spacing w:val="-1"/>
        </w:rPr>
        <w:t xml:space="preserve"> </w:t>
      </w:r>
      <w:r>
        <w:t>хозяйственной деятельности</w:t>
      </w:r>
      <w:r>
        <w:rPr>
          <w:spacing w:val="-1"/>
        </w:rPr>
        <w:t xml:space="preserve"> </w:t>
      </w:r>
      <w:r>
        <w:t>человека.</w:t>
      </w:r>
    </w:p>
    <w:p w:rsidR="00D01AE1" w:rsidRDefault="008C265F">
      <w:pPr>
        <w:pStyle w:val="a3"/>
        <w:tabs>
          <w:tab w:val="left" w:pos="2411"/>
          <w:tab w:val="left" w:pos="5868"/>
          <w:tab w:val="left" w:pos="8897"/>
        </w:tabs>
        <w:spacing w:line="360" w:lineRule="auto"/>
        <w:ind w:right="844"/>
      </w:pPr>
      <w:r>
        <w:t>Практические работы: «Объяснение распространения зон современного вулканизма</w:t>
      </w:r>
      <w:r>
        <w:rPr>
          <w:spacing w:val="-57"/>
        </w:rPr>
        <w:t xml:space="preserve"> </w:t>
      </w:r>
      <w:r>
        <w:t>и</w:t>
      </w:r>
      <w:r>
        <w:rPr>
          <w:spacing w:val="1"/>
        </w:rPr>
        <w:t xml:space="preserve"> </w:t>
      </w:r>
      <w:r>
        <w:t>землетрясений</w:t>
      </w:r>
      <w:r>
        <w:rPr>
          <w:spacing w:val="1"/>
        </w:rPr>
        <w:t xml:space="preserve"> </w:t>
      </w:r>
      <w:r>
        <w:t>на</w:t>
      </w:r>
      <w:r>
        <w:rPr>
          <w:spacing w:val="1"/>
        </w:rPr>
        <w:t xml:space="preserve"> </w:t>
      </w:r>
      <w:r>
        <w:t>территории</w:t>
      </w:r>
      <w:r>
        <w:rPr>
          <w:spacing w:val="1"/>
        </w:rPr>
        <w:t xml:space="preserve"> </w:t>
      </w:r>
      <w:r>
        <w:t>Северной</w:t>
      </w:r>
      <w:r>
        <w:rPr>
          <w:spacing w:val="1"/>
        </w:rPr>
        <w:t xml:space="preserve"> </w:t>
      </w:r>
      <w:r>
        <w:t>Америки</w:t>
      </w:r>
      <w:r>
        <w:rPr>
          <w:spacing w:val="1"/>
        </w:rPr>
        <w:t xml:space="preserve"> </w:t>
      </w:r>
      <w:r>
        <w:t>и</w:t>
      </w:r>
      <w:r>
        <w:rPr>
          <w:spacing w:val="1"/>
        </w:rPr>
        <w:t xml:space="preserve"> </w:t>
      </w:r>
      <w:r>
        <w:t>Евразии»,</w:t>
      </w:r>
      <w:r>
        <w:rPr>
          <w:spacing w:val="1"/>
        </w:rPr>
        <w:t xml:space="preserve"> </w:t>
      </w:r>
      <w:r>
        <w:t>«Объяснение</w:t>
      </w:r>
      <w:r>
        <w:rPr>
          <w:spacing w:val="1"/>
        </w:rPr>
        <w:t xml:space="preserve"> </w:t>
      </w:r>
      <w:r>
        <w:t>климатических различий территорий, находящихся на одной географической широте, на</w:t>
      </w:r>
      <w:r>
        <w:rPr>
          <w:spacing w:val="1"/>
        </w:rPr>
        <w:t xml:space="preserve"> </w:t>
      </w:r>
      <w:r>
        <w:t>примере умеренного климатического пояса», «Представление в виде таблицы информации</w:t>
      </w:r>
      <w:r>
        <w:rPr>
          <w:spacing w:val="-57"/>
        </w:rPr>
        <w:t xml:space="preserve"> </w:t>
      </w:r>
      <w:r>
        <w:t>о</w:t>
      </w:r>
      <w:r>
        <w:tab/>
        <w:t>компонентах</w:t>
      </w:r>
      <w:r>
        <w:tab/>
        <w:t>природы</w:t>
      </w:r>
      <w:r>
        <w:tab/>
        <w:t>одной</w:t>
      </w:r>
      <w:r>
        <w:rPr>
          <w:spacing w:val="-58"/>
        </w:rPr>
        <w:t xml:space="preserve"> </w:t>
      </w:r>
      <w:r>
        <w:t>из природных зон на основе анализа нескольких источников информации», «Описание</w:t>
      </w:r>
      <w:r>
        <w:rPr>
          <w:spacing w:val="1"/>
        </w:rPr>
        <w:t xml:space="preserve"> </w:t>
      </w:r>
      <w:r>
        <w:t xml:space="preserve">одной   </w:t>
      </w:r>
      <w:r>
        <w:rPr>
          <w:spacing w:val="1"/>
        </w:rPr>
        <w:t xml:space="preserve"> </w:t>
      </w:r>
      <w:r>
        <w:t>из     стран     Северной     Америки     или     Евразии     в     форме     презентации</w:t>
      </w:r>
      <w:r>
        <w:rPr>
          <w:spacing w:val="1"/>
        </w:rPr>
        <w:t xml:space="preserve"> </w:t>
      </w:r>
      <w:r>
        <w:t xml:space="preserve">(с   </w:t>
      </w:r>
      <w:r>
        <w:rPr>
          <w:spacing w:val="14"/>
        </w:rPr>
        <w:t xml:space="preserve"> </w:t>
      </w:r>
      <w:r>
        <w:t xml:space="preserve">целью    </w:t>
      </w:r>
      <w:r>
        <w:rPr>
          <w:spacing w:val="15"/>
        </w:rPr>
        <w:t xml:space="preserve"> </w:t>
      </w:r>
      <w:r>
        <w:t xml:space="preserve">привлечения    </w:t>
      </w:r>
      <w:r>
        <w:rPr>
          <w:spacing w:val="14"/>
        </w:rPr>
        <w:t xml:space="preserve"> </w:t>
      </w:r>
      <w:r>
        <w:t xml:space="preserve">туристов,    </w:t>
      </w:r>
      <w:r>
        <w:rPr>
          <w:spacing w:val="14"/>
        </w:rPr>
        <w:t xml:space="preserve"> </w:t>
      </w:r>
      <w:r>
        <w:t xml:space="preserve">создания    </w:t>
      </w:r>
      <w:r>
        <w:rPr>
          <w:spacing w:val="14"/>
        </w:rPr>
        <w:t xml:space="preserve"> </w:t>
      </w:r>
      <w:r>
        <w:t xml:space="preserve">положительного    </w:t>
      </w:r>
      <w:r>
        <w:rPr>
          <w:spacing w:val="14"/>
        </w:rPr>
        <w:t xml:space="preserve"> </w:t>
      </w:r>
      <w:r>
        <w:t xml:space="preserve">образа    </w:t>
      </w:r>
      <w:r>
        <w:rPr>
          <w:spacing w:val="14"/>
        </w:rPr>
        <w:t xml:space="preserve"> </w:t>
      </w:r>
      <w:r>
        <w:t>страны</w:t>
      </w:r>
      <w:r>
        <w:rPr>
          <w:spacing w:val="-58"/>
        </w:rPr>
        <w:t xml:space="preserve"> </w:t>
      </w:r>
      <w:r>
        <w:t>и других)».</w:t>
      </w:r>
    </w:p>
    <w:p w:rsidR="00D01AE1" w:rsidRDefault="008C265F" w:rsidP="00A8400C">
      <w:pPr>
        <w:pStyle w:val="a4"/>
        <w:numPr>
          <w:ilvl w:val="3"/>
          <w:numId w:val="56"/>
        </w:numPr>
        <w:tabs>
          <w:tab w:val="left" w:pos="1890"/>
        </w:tabs>
        <w:spacing w:before="2"/>
        <w:jc w:val="both"/>
        <w:rPr>
          <w:sz w:val="24"/>
        </w:rPr>
      </w:pPr>
      <w:r>
        <w:rPr>
          <w:sz w:val="24"/>
        </w:rPr>
        <w:t>Взаимодействие</w:t>
      </w:r>
      <w:r>
        <w:rPr>
          <w:spacing w:val="-4"/>
          <w:sz w:val="24"/>
        </w:rPr>
        <w:t xml:space="preserve"> </w:t>
      </w:r>
      <w:r>
        <w:rPr>
          <w:sz w:val="24"/>
        </w:rPr>
        <w:t>природы</w:t>
      </w:r>
      <w:r>
        <w:rPr>
          <w:spacing w:val="-3"/>
          <w:sz w:val="24"/>
        </w:rPr>
        <w:t xml:space="preserve"> </w:t>
      </w:r>
      <w:r>
        <w:rPr>
          <w:sz w:val="24"/>
        </w:rPr>
        <w:t>и</w:t>
      </w:r>
      <w:r>
        <w:rPr>
          <w:spacing w:val="-3"/>
          <w:sz w:val="24"/>
        </w:rPr>
        <w:t xml:space="preserve"> </w:t>
      </w:r>
      <w:r>
        <w:rPr>
          <w:sz w:val="24"/>
        </w:rPr>
        <w:t>общества.</w:t>
      </w:r>
    </w:p>
    <w:p w:rsidR="00D01AE1" w:rsidRDefault="008C265F">
      <w:pPr>
        <w:pStyle w:val="a3"/>
        <w:spacing w:before="136" w:line="360" w:lineRule="auto"/>
        <w:ind w:right="844"/>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      международного      сотрудничества      в      использовании      природы</w:t>
      </w:r>
      <w:r>
        <w:rPr>
          <w:spacing w:val="1"/>
        </w:rPr>
        <w:t xml:space="preserve"> </w:t>
      </w:r>
      <w:r>
        <w:t>и</w:t>
      </w:r>
      <w:r>
        <w:rPr>
          <w:spacing w:val="1"/>
        </w:rPr>
        <w:t xml:space="preserve"> </w:t>
      </w:r>
      <w:r>
        <w:t>еѐ</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 союз охраны природы, Международная гидрографическая организация,</w:t>
      </w:r>
      <w:r>
        <w:rPr>
          <w:spacing w:val="1"/>
        </w:rPr>
        <w:t xml:space="preserve"> </w:t>
      </w:r>
      <w:r>
        <w:t>ЮНЕСКО</w:t>
      </w:r>
      <w:r>
        <w:rPr>
          <w:spacing w:val="-2"/>
        </w:rPr>
        <w:t xml:space="preserve"> </w:t>
      </w:r>
      <w:r>
        <w:t>и другие).</w:t>
      </w:r>
    </w:p>
    <w:p w:rsidR="00D01AE1" w:rsidRDefault="008C265F">
      <w:pPr>
        <w:pStyle w:val="a3"/>
        <w:spacing w:before="1" w:line="360" w:lineRule="auto"/>
        <w:ind w:right="848"/>
      </w:pPr>
      <w:r>
        <w:t>Глобальные</w:t>
      </w:r>
      <w:r>
        <w:rPr>
          <w:spacing w:val="1"/>
        </w:rPr>
        <w:t xml:space="preserve"> </w:t>
      </w:r>
      <w:r>
        <w:t>проблемы</w:t>
      </w:r>
      <w:r>
        <w:rPr>
          <w:spacing w:val="1"/>
        </w:rPr>
        <w:t xml:space="preserve"> </w:t>
      </w:r>
      <w:r>
        <w:t>человечества:</w:t>
      </w:r>
      <w:r>
        <w:rPr>
          <w:spacing w:val="1"/>
        </w:rPr>
        <w:t xml:space="preserve"> </w:t>
      </w:r>
      <w:r>
        <w:t>экологическая,</w:t>
      </w:r>
      <w:r>
        <w:rPr>
          <w:spacing w:val="1"/>
        </w:rPr>
        <w:t xml:space="preserve"> </w:t>
      </w:r>
      <w:r>
        <w:t>сырьевая,</w:t>
      </w:r>
      <w:r>
        <w:rPr>
          <w:spacing w:val="1"/>
        </w:rPr>
        <w:t xml:space="preserve"> </w:t>
      </w:r>
      <w:r>
        <w:t>энергетическая,</w:t>
      </w:r>
      <w:r>
        <w:rPr>
          <w:spacing w:val="1"/>
        </w:rPr>
        <w:t xml:space="preserve"> </w:t>
      </w:r>
      <w:r>
        <w:t xml:space="preserve">преодоления  </w:t>
      </w:r>
      <w:r>
        <w:rPr>
          <w:spacing w:val="1"/>
        </w:rPr>
        <w:t xml:space="preserve"> </w:t>
      </w:r>
      <w:r>
        <w:t xml:space="preserve">отсталости  </w:t>
      </w:r>
      <w:r>
        <w:rPr>
          <w:spacing w:val="1"/>
        </w:rPr>
        <w:t xml:space="preserve"> </w:t>
      </w:r>
      <w:r>
        <w:t xml:space="preserve">стран,  </w:t>
      </w:r>
      <w:r>
        <w:rPr>
          <w:spacing w:val="1"/>
        </w:rPr>
        <w:t xml:space="preserve"> </w:t>
      </w:r>
      <w:r>
        <w:t>продовольственная    ‒    и    международные    усилия</w:t>
      </w:r>
      <w:r>
        <w:rPr>
          <w:spacing w:val="-57"/>
        </w:rPr>
        <w:t xml:space="preserve"> </w:t>
      </w:r>
      <w:r>
        <w:t>по их преодолению. Программа ООН и цели устойчивого развития. Всемирное наследие</w:t>
      </w:r>
      <w:r>
        <w:rPr>
          <w:spacing w:val="1"/>
        </w:rPr>
        <w:t xml:space="preserve"> </w:t>
      </w:r>
      <w:r>
        <w:t>ЮНЕСКО:</w:t>
      </w:r>
      <w:r>
        <w:rPr>
          <w:spacing w:val="-2"/>
        </w:rPr>
        <w:t xml:space="preserve"> </w:t>
      </w:r>
      <w:r>
        <w:t>природные</w:t>
      </w:r>
      <w:r>
        <w:rPr>
          <w:spacing w:val="-2"/>
        </w:rPr>
        <w:t xml:space="preserve"> </w:t>
      </w:r>
      <w:r>
        <w:t>и культурные</w:t>
      </w:r>
      <w:r>
        <w:rPr>
          <w:spacing w:val="-2"/>
        </w:rPr>
        <w:t xml:space="preserve"> </w:t>
      </w:r>
      <w:r>
        <w:t>объекты.</w:t>
      </w:r>
    </w:p>
    <w:p w:rsidR="00D01AE1" w:rsidRDefault="008C265F">
      <w:pPr>
        <w:pStyle w:val="a3"/>
        <w:spacing w:line="360" w:lineRule="auto"/>
        <w:ind w:right="845"/>
      </w:pPr>
      <w:r>
        <w:t xml:space="preserve">Практическая    работа   </w:t>
      </w:r>
      <w:r>
        <w:rPr>
          <w:spacing w:val="1"/>
        </w:rPr>
        <w:t xml:space="preserve"> </w:t>
      </w:r>
      <w:r>
        <w:t>«Характеристика    изменений    компонентов     природы</w:t>
      </w:r>
      <w:r>
        <w:rPr>
          <w:spacing w:val="1"/>
        </w:rPr>
        <w:t xml:space="preserve"> </w:t>
      </w:r>
      <w:r>
        <w:t>на</w:t>
      </w:r>
      <w:r>
        <w:rPr>
          <w:spacing w:val="-2"/>
        </w:rPr>
        <w:t xml:space="preserve"> </w:t>
      </w:r>
      <w:r>
        <w:t>территории</w:t>
      </w:r>
      <w:r>
        <w:rPr>
          <w:spacing w:val="-1"/>
        </w:rPr>
        <w:t xml:space="preserve"> </w:t>
      </w:r>
      <w:r>
        <w:t>одной из</w:t>
      </w:r>
      <w:r>
        <w:rPr>
          <w:spacing w:val="-3"/>
        </w:rPr>
        <w:t xml:space="preserve"> </w:t>
      </w:r>
      <w:r>
        <w:t>стран мира</w:t>
      </w:r>
      <w:r>
        <w:rPr>
          <w:spacing w:val="-2"/>
        </w:rPr>
        <w:t xml:space="preserve"> </w:t>
      </w:r>
      <w:r>
        <w:t>в</w:t>
      </w:r>
      <w:r>
        <w:rPr>
          <w:spacing w:val="-2"/>
        </w:rPr>
        <w:t xml:space="preserve"> </w:t>
      </w:r>
      <w:r>
        <w:t>результате</w:t>
      </w:r>
      <w:r>
        <w:rPr>
          <w:spacing w:val="-1"/>
        </w:rPr>
        <w:t xml:space="preserve"> </w:t>
      </w:r>
      <w:r>
        <w:t>деятельности</w:t>
      </w:r>
      <w:r>
        <w:rPr>
          <w:spacing w:val="-1"/>
        </w:rPr>
        <w:t xml:space="preserve"> </w:t>
      </w:r>
      <w:r>
        <w:t>человека».</w:t>
      </w:r>
    </w:p>
    <w:p w:rsidR="00D01AE1" w:rsidRDefault="008C265F" w:rsidP="00A8400C">
      <w:pPr>
        <w:pStyle w:val="a4"/>
        <w:numPr>
          <w:ilvl w:val="1"/>
          <w:numId w:val="56"/>
        </w:numPr>
        <w:tabs>
          <w:tab w:val="left" w:pos="1530"/>
        </w:tabs>
        <w:spacing w:before="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2"/>
          <w:numId w:val="56"/>
        </w:numPr>
        <w:tabs>
          <w:tab w:val="left" w:pos="1710"/>
        </w:tabs>
        <w:spacing w:before="137"/>
        <w:ind w:left="1710" w:hanging="840"/>
        <w:rPr>
          <w:sz w:val="24"/>
        </w:rPr>
      </w:pPr>
      <w:r>
        <w:rPr>
          <w:sz w:val="24"/>
        </w:rPr>
        <w:t>Географическое</w:t>
      </w:r>
      <w:r>
        <w:rPr>
          <w:spacing w:val="-6"/>
          <w:sz w:val="24"/>
        </w:rPr>
        <w:t xml:space="preserve"> </w:t>
      </w:r>
      <w:r>
        <w:rPr>
          <w:sz w:val="24"/>
        </w:rPr>
        <w:t>пространство</w:t>
      </w:r>
      <w:r>
        <w:rPr>
          <w:spacing w:val="-6"/>
          <w:sz w:val="24"/>
        </w:rPr>
        <w:t xml:space="preserve"> </w:t>
      </w:r>
      <w:r>
        <w:rPr>
          <w:sz w:val="24"/>
        </w:rPr>
        <w:t>России.</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56"/>
        </w:numPr>
        <w:tabs>
          <w:tab w:val="left" w:pos="1890"/>
        </w:tabs>
        <w:spacing w:before="90"/>
        <w:ind w:hanging="1021"/>
        <w:jc w:val="both"/>
        <w:rPr>
          <w:sz w:val="24"/>
        </w:rPr>
      </w:pPr>
      <w:r>
        <w:rPr>
          <w:sz w:val="24"/>
        </w:rPr>
        <w:t>История</w:t>
      </w:r>
      <w:r>
        <w:rPr>
          <w:spacing w:val="-3"/>
          <w:sz w:val="24"/>
        </w:rPr>
        <w:t xml:space="preserve"> </w:t>
      </w:r>
      <w:r>
        <w:rPr>
          <w:sz w:val="24"/>
        </w:rPr>
        <w:t>формирования</w:t>
      </w:r>
      <w:r>
        <w:rPr>
          <w:spacing w:val="-2"/>
          <w:sz w:val="24"/>
        </w:rPr>
        <w:t xml:space="preserve"> </w:t>
      </w:r>
      <w:r>
        <w:rPr>
          <w:sz w:val="24"/>
        </w:rPr>
        <w:t>и</w:t>
      </w:r>
      <w:r>
        <w:rPr>
          <w:spacing w:val="-3"/>
          <w:sz w:val="24"/>
        </w:rPr>
        <w:t xml:space="preserve"> </w:t>
      </w:r>
      <w:r>
        <w:rPr>
          <w:sz w:val="24"/>
        </w:rPr>
        <w:t>освоения</w:t>
      </w:r>
      <w:r>
        <w:rPr>
          <w:spacing w:val="-2"/>
          <w:sz w:val="24"/>
        </w:rPr>
        <w:t xml:space="preserve"> </w:t>
      </w:r>
      <w:r>
        <w:rPr>
          <w:sz w:val="24"/>
        </w:rPr>
        <w:t>территории</w:t>
      </w:r>
      <w:r>
        <w:rPr>
          <w:spacing w:val="-4"/>
          <w:sz w:val="24"/>
        </w:rPr>
        <w:t xml:space="preserve"> </w:t>
      </w:r>
      <w:r>
        <w:rPr>
          <w:sz w:val="24"/>
        </w:rPr>
        <w:t>России.</w:t>
      </w:r>
    </w:p>
    <w:p w:rsidR="00D01AE1" w:rsidRDefault="008C265F">
      <w:pPr>
        <w:pStyle w:val="a3"/>
        <w:spacing w:before="140" w:line="360" w:lineRule="auto"/>
        <w:ind w:right="847"/>
      </w:pPr>
      <w:r>
        <w:t>История</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территории</w:t>
      </w:r>
      <w:r>
        <w:rPr>
          <w:spacing w:val="1"/>
        </w:rPr>
        <w:t xml:space="preserve"> </w:t>
      </w:r>
      <w:r>
        <w:t>современной</w:t>
      </w:r>
      <w:r>
        <w:rPr>
          <w:spacing w:val="1"/>
        </w:rPr>
        <w:t xml:space="preserve"> </w:t>
      </w:r>
      <w:r>
        <w:t>России</w:t>
      </w:r>
      <w:r>
        <w:rPr>
          <w:spacing w:val="1"/>
        </w:rPr>
        <w:t xml:space="preserve"> </w:t>
      </w:r>
      <w:r>
        <w:t>в</w:t>
      </w:r>
      <w:r>
        <w:rPr>
          <w:spacing w:val="1"/>
        </w:rPr>
        <w:t xml:space="preserve"> </w:t>
      </w:r>
      <w:r>
        <w:t>XI‒XVI</w:t>
      </w:r>
      <w:r>
        <w:rPr>
          <w:spacing w:val="1"/>
        </w:rPr>
        <w:t xml:space="preserve"> </w:t>
      </w:r>
      <w:r>
        <w:t>вв.</w:t>
      </w:r>
      <w:r>
        <w:rPr>
          <w:spacing w:val="1"/>
        </w:rPr>
        <w:t xml:space="preserve"> </w:t>
      </w:r>
      <w:r>
        <w:t>Расширение</w:t>
      </w:r>
      <w:r>
        <w:rPr>
          <w:spacing w:val="1"/>
        </w:rPr>
        <w:t xml:space="preserve"> </w:t>
      </w:r>
      <w:r>
        <w:t>территории</w:t>
      </w:r>
      <w:r>
        <w:rPr>
          <w:spacing w:val="1"/>
        </w:rPr>
        <w:t xml:space="preserve"> </w:t>
      </w:r>
      <w:r>
        <w:t>России</w:t>
      </w:r>
      <w:r>
        <w:rPr>
          <w:spacing w:val="1"/>
        </w:rPr>
        <w:t xml:space="preserve"> </w:t>
      </w:r>
      <w:r>
        <w:t>в</w:t>
      </w:r>
      <w:r>
        <w:rPr>
          <w:spacing w:val="1"/>
        </w:rPr>
        <w:t xml:space="preserve"> </w:t>
      </w:r>
      <w:r>
        <w:t>XVI‒XIX</w:t>
      </w:r>
      <w:r>
        <w:rPr>
          <w:spacing w:val="1"/>
        </w:rPr>
        <w:t xml:space="preserve"> </w:t>
      </w:r>
      <w:r>
        <w:t>вв.</w:t>
      </w:r>
      <w:r>
        <w:rPr>
          <w:spacing w:val="1"/>
        </w:rPr>
        <w:t xml:space="preserve"> </w:t>
      </w:r>
      <w:r>
        <w:t>Русские</w:t>
      </w:r>
      <w:r>
        <w:rPr>
          <w:spacing w:val="1"/>
        </w:rPr>
        <w:t xml:space="preserve"> </w:t>
      </w:r>
      <w:r>
        <w:t>первопроходцы.</w:t>
      </w:r>
      <w:r>
        <w:rPr>
          <w:spacing w:val="1"/>
        </w:rPr>
        <w:t xml:space="preserve"> </w:t>
      </w:r>
      <w:r>
        <w:t>Изменения</w:t>
      </w:r>
      <w:r>
        <w:rPr>
          <w:spacing w:val="1"/>
        </w:rPr>
        <w:t xml:space="preserve"> </w:t>
      </w:r>
      <w:r>
        <w:t>внешних</w:t>
      </w:r>
      <w:r>
        <w:rPr>
          <w:spacing w:val="1"/>
        </w:rPr>
        <w:t xml:space="preserve"> </w:t>
      </w:r>
      <w:r>
        <w:t>границ России</w:t>
      </w:r>
      <w:r>
        <w:rPr>
          <w:spacing w:val="-1"/>
        </w:rPr>
        <w:t xml:space="preserve"> </w:t>
      </w:r>
      <w:r>
        <w:t>в</w:t>
      </w:r>
      <w:r>
        <w:rPr>
          <w:spacing w:val="-1"/>
        </w:rPr>
        <w:t xml:space="preserve"> </w:t>
      </w:r>
      <w:r>
        <w:t>ХХ</w:t>
      </w:r>
      <w:r>
        <w:rPr>
          <w:spacing w:val="-2"/>
        </w:rPr>
        <w:t xml:space="preserve"> </w:t>
      </w:r>
      <w:r>
        <w:t>в. Воссоединение</w:t>
      </w:r>
      <w:r>
        <w:rPr>
          <w:spacing w:val="-2"/>
        </w:rPr>
        <w:t xml:space="preserve"> </w:t>
      </w:r>
      <w:r>
        <w:t>Крыма</w:t>
      </w:r>
      <w:r>
        <w:rPr>
          <w:spacing w:val="-1"/>
        </w:rPr>
        <w:t xml:space="preserve"> </w:t>
      </w:r>
      <w:r>
        <w:t>с</w:t>
      </w:r>
      <w:r>
        <w:rPr>
          <w:spacing w:val="-1"/>
        </w:rPr>
        <w:t xml:space="preserve"> </w:t>
      </w:r>
      <w:r>
        <w:t>Россией.</w:t>
      </w:r>
    </w:p>
    <w:p w:rsidR="00D01AE1" w:rsidRDefault="008C265F">
      <w:pPr>
        <w:pStyle w:val="a3"/>
        <w:spacing w:line="360" w:lineRule="auto"/>
        <w:ind w:right="847"/>
      </w:pPr>
      <w:r>
        <w:t>Практическая</w:t>
      </w:r>
      <w:r>
        <w:rPr>
          <w:spacing w:val="1"/>
        </w:rPr>
        <w:t xml:space="preserve"> </w:t>
      </w:r>
      <w:r>
        <w:t>работа</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сведений</w:t>
      </w:r>
      <w:r>
        <w:rPr>
          <w:spacing w:val="1"/>
        </w:rPr>
        <w:t xml:space="preserve"> </w:t>
      </w:r>
      <w:r>
        <w:t>об</w:t>
      </w:r>
      <w:r>
        <w:rPr>
          <w:spacing w:val="1"/>
        </w:rPr>
        <w:t xml:space="preserve"> </w:t>
      </w:r>
      <w:r>
        <w:t>изменении</w:t>
      </w:r>
      <w:r>
        <w:rPr>
          <w:spacing w:val="1"/>
        </w:rPr>
        <w:t xml:space="preserve"> </w:t>
      </w:r>
      <w:r>
        <w:t>границ</w:t>
      </w:r>
      <w:r>
        <w:rPr>
          <w:spacing w:val="-3"/>
        </w:rPr>
        <w:t xml:space="preserve"> </w:t>
      </w:r>
      <w:r>
        <w:t>России</w:t>
      </w:r>
      <w:r>
        <w:rPr>
          <w:spacing w:val="-3"/>
        </w:rPr>
        <w:t xml:space="preserve"> </w:t>
      </w:r>
      <w:r>
        <w:t>на</w:t>
      </w:r>
      <w:r>
        <w:rPr>
          <w:spacing w:val="-3"/>
        </w:rPr>
        <w:t xml:space="preserve"> </w:t>
      </w:r>
      <w:r>
        <w:t>разных</w:t>
      </w:r>
      <w:r>
        <w:rPr>
          <w:spacing w:val="-2"/>
        </w:rPr>
        <w:t xml:space="preserve"> </w:t>
      </w:r>
      <w:r>
        <w:t>исторических</w:t>
      </w:r>
      <w:r>
        <w:rPr>
          <w:spacing w:val="-3"/>
        </w:rPr>
        <w:t xml:space="preserve"> </w:t>
      </w:r>
      <w:r>
        <w:t>этапах</w:t>
      </w:r>
      <w:r>
        <w:rPr>
          <w:spacing w:val="-1"/>
        </w:rPr>
        <w:t xml:space="preserve"> </w:t>
      </w:r>
      <w:r>
        <w:t>на</w:t>
      </w:r>
      <w:r>
        <w:rPr>
          <w:spacing w:val="-4"/>
        </w:rPr>
        <w:t xml:space="preserve"> </w:t>
      </w:r>
      <w:r>
        <w:t>основе</w:t>
      </w:r>
      <w:r>
        <w:rPr>
          <w:spacing w:val="-4"/>
        </w:rPr>
        <w:t xml:space="preserve"> </w:t>
      </w:r>
      <w:r>
        <w:t>анализа</w:t>
      </w:r>
      <w:r>
        <w:rPr>
          <w:spacing w:val="-4"/>
        </w:rPr>
        <w:t xml:space="preserve"> </w:t>
      </w:r>
      <w:r>
        <w:t>географических карт».</w:t>
      </w:r>
    </w:p>
    <w:p w:rsidR="00D01AE1" w:rsidRDefault="008C265F" w:rsidP="00A8400C">
      <w:pPr>
        <w:pStyle w:val="a4"/>
        <w:numPr>
          <w:ilvl w:val="3"/>
          <w:numId w:val="56"/>
        </w:numPr>
        <w:tabs>
          <w:tab w:val="left" w:pos="1890"/>
        </w:tabs>
        <w:ind w:hanging="1021"/>
        <w:jc w:val="both"/>
        <w:rPr>
          <w:sz w:val="24"/>
        </w:rPr>
      </w:pPr>
      <w:r>
        <w:rPr>
          <w:sz w:val="24"/>
        </w:rPr>
        <w:t>Географическое</w:t>
      </w:r>
      <w:r>
        <w:rPr>
          <w:spacing w:val="-5"/>
          <w:sz w:val="24"/>
        </w:rPr>
        <w:t xml:space="preserve"> </w:t>
      </w:r>
      <w:r>
        <w:rPr>
          <w:sz w:val="24"/>
        </w:rPr>
        <w:t>положение</w:t>
      </w:r>
      <w:r>
        <w:rPr>
          <w:spacing w:val="-5"/>
          <w:sz w:val="24"/>
        </w:rPr>
        <w:t xml:space="preserve"> </w:t>
      </w:r>
      <w:r>
        <w:rPr>
          <w:sz w:val="24"/>
        </w:rPr>
        <w:t>и</w:t>
      </w:r>
      <w:r>
        <w:rPr>
          <w:spacing w:val="-3"/>
          <w:sz w:val="24"/>
        </w:rPr>
        <w:t xml:space="preserve"> </w:t>
      </w:r>
      <w:r>
        <w:rPr>
          <w:sz w:val="24"/>
        </w:rPr>
        <w:t>границы</w:t>
      </w:r>
      <w:r>
        <w:rPr>
          <w:spacing w:val="-4"/>
          <w:sz w:val="24"/>
        </w:rPr>
        <w:t xml:space="preserve"> </w:t>
      </w:r>
      <w:r>
        <w:rPr>
          <w:sz w:val="24"/>
        </w:rPr>
        <w:t>России.</w:t>
      </w:r>
    </w:p>
    <w:p w:rsidR="00D01AE1" w:rsidRDefault="008C265F">
      <w:pPr>
        <w:pStyle w:val="a3"/>
        <w:spacing w:before="138" w:line="360" w:lineRule="auto"/>
        <w:ind w:right="846"/>
      </w:pPr>
      <w:r>
        <w:t>Государственная</w:t>
      </w:r>
      <w:r>
        <w:rPr>
          <w:spacing w:val="1"/>
        </w:rPr>
        <w:t xml:space="preserve"> </w:t>
      </w:r>
      <w:r>
        <w:t>территория</w:t>
      </w:r>
      <w:r>
        <w:rPr>
          <w:spacing w:val="1"/>
        </w:rPr>
        <w:t xml:space="preserve"> </w:t>
      </w:r>
      <w:r>
        <w:t>России.</w:t>
      </w:r>
      <w:r>
        <w:rPr>
          <w:spacing w:val="1"/>
        </w:rPr>
        <w:t xml:space="preserve"> </w:t>
      </w:r>
      <w:r>
        <w:t>Территориальные</w:t>
      </w:r>
      <w:r>
        <w:rPr>
          <w:spacing w:val="1"/>
        </w:rPr>
        <w:t xml:space="preserve"> </w:t>
      </w:r>
      <w:r>
        <w:t>воды.</w:t>
      </w:r>
      <w:r>
        <w:rPr>
          <w:spacing w:val="1"/>
        </w:rPr>
        <w:t xml:space="preserve"> </w:t>
      </w:r>
      <w:r>
        <w:t>Государственная</w:t>
      </w:r>
      <w:r>
        <w:rPr>
          <w:spacing w:val="1"/>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 шельф и исключительная экономическая зона Российской Федерации.</w:t>
      </w:r>
      <w:r>
        <w:rPr>
          <w:spacing w:val="1"/>
        </w:rPr>
        <w:t xml:space="preserve"> </w:t>
      </w:r>
      <w:r>
        <w:t>Географическое положение России. Виды географического положения. Страны ‒ соседи</w:t>
      </w:r>
      <w:r>
        <w:rPr>
          <w:spacing w:val="1"/>
        </w:rPr>
        <w:t xml:space="preserve"> </w:t>
      </w:r>
      <w:r>
        <w:t>России.</w:t>
      </w:r>
      <w:r>
        <w:rPr>
          <w:spacing w:val="-1"/>
        </w:rPr>
        <w:t xml:space="preserve"> </w:t>
      </w:r>
      <w:r>
        <w:t>Ближнее</w:t>
      </w:r>
      <w:r>
        <w:rPr>
          <w:spacing w:val="-2"/>
        </w:rPr>
        <w:t xml:space="preserve"> </w:t>
      </w:r>
      <w:r>
        <w:t>и дальнее</w:t>
      </w:r>
      <w:r>
        <w:rPr>
          <w:spacing w:val="-2"/>
        </w:rPr>
        <w:t xml:space="preserve"> </w:t>
      </w:r>
      <w:r>
        <w:t>зарубежье.</w:t>
      </w:r>
      <w:r>
        <w:rPr>
          <w:spacing w:val="-1"/>
        </w:rPr>
        <w:t xml:space="preserve"> </w:t>
      </w:r>
      <w:r>
        <w:t>Моря,</w:t>
      </w:r>
      <w:r>
        <w:rPr>
          <w:spacing w:val="-1"/>
        </w:rPr>
        <w:t xml:space="preserve"> </w:t>
      </w:r>
      <w:r>
        <w:t>омывающие</w:t>
      </w:r>
      <w:r>
        <w:rPr>
          <w:spacing w:val="-2"/>
        </w:rPr>
        <w:t xml:space="preserve"> </w:t>
      </w:r>
      <w:r>
        <w:t>территорию</w:t>
      </w:r>
      <w:r>
        <w:rPr>
          <w:spacing w:val="2"/>
        </w:rPr>
        <w:t xml:space="preserve"> </w:t>
      </w:r>
      <w:r>
        <w:t>России.</w:t>
      </w:r>
    </w:p>
    <w:p w:rsidR="00D01AE1" w:rsidRDefault="008C265F" w:rsidP="00A8400C">
      <w:pPr>
        <w:pStyle w:val="a4"/>
        <w:numPr>
          <w:ilvl w:val="3"/>
          <w:numId w:val="56"/>
        </w:numPr>
        <w:tabs>
          <w:tab w:val="left" w:pos="1890"/>
        </w:tabs>
        <w:spacing w:line="276" w:lineRule="exact"/>
        <w:ind w:hanging="1021"/>
        <w:jc w:val="both"/>
        <w:rPr>
          <w:sz w:val="24"/>
        </w:rPr>
      </w:pPr>
      <w:r>
        <w:rPr>
          <w:sz w:val="24"/>
        </w:rPr>
        <w:t>Время</w:t>
      </w:r>
      <w:r>
        <w:rPr>
          <w:spacing w:val="-2"/>
          <w:sz w:val="24"/>
        </w:rPr>
        <w:t xml:space="preserve"> </w:t>
      </w:r>
      <w:r>
        <w:rPr>
          <w:sz w:val="24"/>
        </w:rPr>
        <w:t>на</w:t>
      </w:r>
      <w:r>
        <w:rPr>
          <w:spacing w:val="-3"/>
          <w:sz w:val="24"/>
        </w:rPr>
        <w:t xml:space="preserve"> </w:t>
      </w:r>
      <w:r>
        <w:rPr>
          <w:sz w:val="24"/>
        </w:rPr>
        <w:t>территории</w:t>
      </w:r>
      <w:r>
        <w:rPr>
          <w:spacing w:val="-1"/>
          <w:sz w:val="24"/>
        </w:rPr>
        <w:t xml:space="preserve"> </w:t>
      </w:r>
      <w:r>
        <w:rPr>
          <w:sz w:val="24"/>
        </w:rPr>
        <w:t>России.</w:t>
      </w:r>
    </w:p>
    <w:p w:rsidR="00D01AE1" w:rsidRDefault="008C265F">
      <w:pPr>
        <w:pStyle w:val="a3"/>
        <w:spacing w:before="139" w:line="360" w:lineRule="auto"/>
        <w:ind w:right="854"/>
      </w:pPr>
      <w:r>
        <w:t>Россия на карте часовых поясов мира. Карта часовых зон России. Местное, поясное</w:t>
      </w:r>
      <w:r>
        <w:rPr>
          <w:spacing w:val="-57"/>
        </w:rPr>
        <w:t xml:space="preserve"> </w:t>
      </w:r>
      <w:r>
        <w:t>и</w:t>
      </w:r>
      <w:r>
        <w:rPr>
          <w:spacing w:val="-1"/>
        </w:rPr>
        <w:t xml:space="preserve"> </w:t>
      </w:r>
      <w:r>
        <w:t>зональное</w:t>
      </w:r>
      <w:r>
        <w:rPr>
          <w:spacing w:val="-1"/>
        </w:rPr>
        <w:t xml:space="preserve"> </w:t>
      </w:r>
      <w:r>
        <w:t>время: роль</w:t>
      </w:r>
      <w:r>
        <w:rPr>
          <w:spacing w:val="-1"/>
        </w:rPr>
        <w:t xml:space="preserve"> </w:t>
      </w:r>
      <w:r>
        <w:t>в</w:t>
      </w:r>
      <w:r>
        <w:rPr>
          <w:spacing w:val="-1"/>
        </w:rPr>
        <w:t xml:space="preserve"> </w:t>
      </w:r>
      <w:r>
        <w:t>хозяйстве</w:t>
      </w:r>
      <w:r>
        <w:rPr>
          <w:spacing w:val="-2"/>
        </w:rPr>
        <w:t xml:space="preserve"> </w:t>
      </w:r>
      <w:r>
        <w:t>и жизни</w:t>
      </w:r>
      <w:r>
        <w:rPr>
          <w:spacing w:val="-1"/>
        </w:rPr>
        <w:t xml:space="preserve"> </w:t>
      </w:r>
      <w:r>
        <w:t>людей.</w:t>
      </w:r>
    </w:p>
    <w:p w:rsidR="00D01AE1" w:rsidRDefault="008C265F">
      <w:pPr>
        <w:pStyle w:val="a3"/>
        <w:spacing w:line="360" w:lineRule="auto"/>
        <w:ind w:right="851"/>
      </w:pPr>
      <w:r>
        <w:t>Практическая</w:t>
      </w:r>
      <w:r>
        <w:rPr>
          <w:spacing w:val="1"/>
        </w:rPr>
        <w:t xml:space="preserve"> </w:t>
      </w:r>
      <w:r>
        <w:t>работа</w:t>
      </w:r>
      <w:r>
        <w:rPr>
          <w:spacing w:val="1"/>
        </w:rPr>
        <w:t xml:space="preserve"> </w:t>
      </w:r>
      <w:r>
        <w:t>«Определение</w:t>
      </w:r>
      <w:r>
        <w:rPr>
          <w:spacing w:val="1"/>
        </w:rPr>
        <w:t xml:space="preserve"> </w:t>
      </w:r>
      <w:r>
        <w:t>различия</w:t>
      </w:r>
      <w:r>
        <w:rPr>
          <w:spacing w:val="1"/>
        </w:rPr>
        <w:t xml:space="preserve"> </w:t>
      </w:r>
      <w:r>
        <w:t>во</w:t>
      </w:r>
      <w:r>
        <w:rPr>
          <w:spacing w:val="1"/>
        </w:rPr>
        <w:t xml:space="preserve"> </w:t>
      </w:r>
      <w:r>
        <w:t>времени</w:t>
      </w:r>
      <w:r>
        <w:rPr>
          <w:spacing w:val="1"/>
        </w:rPr>
        <w:t xml:space="preserve"> </w:t>
      </w:r>
      <w:r>
        <w:t>для</w:t>
      </w:r>
      <w:r>
        <w:rPr>
          <w:spacing w:val="1"/>
        </w:rPr>
        <w:t xml:space="preserve"> </w:t>
      </w:r>
      <w:r>
        <w:t>разных</w:t>
      </w:r>
      <w:r>
        <w:rPr>
          <w:spacing w:val="1"/>
        </w:rPr>
        <w:t xml:space="preserve"> </w:t>
      </w:r>
      <w:r>
        <w:t>городов</w:t>
      </w:r>
      <w:r>
        <w:rPr>
          <w:spacing w:val="1"/>
        </w:rPr>
        <w:t xml:space="preserve"> </w:t>
      </w:r>
      <w:r>
        <w:t>России по карте часовых</w:t>
      </w:r>
      <w:r>
        <w:rPr>
          <w:spacing w:val="2"/>
        </w:rPr>
        <w:t xml:space="preserve"> </w:t>
      </w:r>
      <w:r>
        <w:t>зон».</w:t>
      </w:r>
    </w:p>
    <w:p w:rsidR="00D01AE1" w:rsidRDefault="008C265F" w:rsidP="00A8400C">
      <w:pPr>
        <w:pStyle w:val="a4"/>
        <w:numPr>
          <w:ilvl w:val="3"/>
          <w:numId w:val="56"/>
        </w:numPr>
        <w:tabs>
          <w:tab w:val="left" w:pos="1890"/>
        </w:tabs>
        <w:spacing w:before="1" w:line="360" w:lineRule="auto"/>
        <w:ind w:left="162" w:right="850" w:firstLine="707"/>
        <w:jc w:val="both"/>
        <w:rPr>
          <w:sz w:val="24"/>
        </w:rPr>
      </w:pPr>
      <w:r>
        <w:rPr>
          <w:sz w:val="24"/>
        </w:rPr>
        <w:t>Административно-территориальное</w:t>
      </w:r>
      <w:r>
        <w:rPr>
          <w:spacing w:val="1"/>
          <w:sz w:val="24"/>
        </w:rPr>
        <w:t xml:space="preserve"> </w:t>
      </w:r>
      <w:r>
        <w:rPr>
          <w:sz w:val="24"/>
        </w:rPr>
        <w:t>устройство</w:t>
      </w:r>
      <w:r>
        <w:rPr>
          <w:spacing w:val="1"/>
          <w:sz w:val="24"/>
        </w:rPr>
        <w:t xml:space="preserve"> </w:t>
      </w:r>
      <w:r>
        <w:rPr>
          <w:sz w:val="24"/>
        </w:rPr>
        <w:t>России.</w:t>
      </w:r>
      <w:r>
        <w:rPr>
          <w:spacing w:val="1"/>
          <w:sz w:val="24"/>
        </w:rPr>
        <w:t xml:space="preserve"> </w:t>
      </w:r>
      <w:r>
        <w:rPr>
          <w:sz w:val="24"/>
        </w:rPr>
        <w:t>Районирование</w:t>
      </w:r>
      <w:r>
        <w:rPr>
          <w:spacing w:val="1"/>
          <w:sz w:val="24"/>
        </w:rPr>
        <w:t xml:space="preserve"> </w:t>
      </w:r>
      <w:r>
        <w:rPr>
          <w:sz w:val="24"/>
        </w:rPr>
        <w:t>территории.</w:t>
      </w:r>
    </w:p>
    <w:p w:rsidR="00D01AE1" w:rsidRDefault="008C265F">
      <w:pPr>
        <w:pStyle w:val="a3"/>
        <w:spacing w:line="360" w:lineRule="auto"/>
        <w:ind w:right="850"/>
      </w:pPr>
      <w:r>
        <w:t xml:space="preserve">Федеративное    </w:t>
      </w:r>
      <w:r>
        <w:rPr>
          <w:spacing w:val="1"/>
        </w:rPr>
        <w:t xml:space="preserve"> </w:t>
      </w:r>
      <w:r>
        <w:t xml:space="preserve">устройство    </w:t>
      </w:r>
      <w:r>
        <w:rPr>
          <w:spacing w:val="1"/>
        </w:rPr>
        <w:t xml:space="preserve"> </w:t>
      </w:r>
      <w:r>
        <w:t xml:space="preserve">России.    </w:t>
      </w:r>
      <w:r>
        <w:rPr>
          <w:spacing w:val="1"/>
        </w:rPr>
        <w:t xml:space="preserve"> </w:t>
      </w:r>
      <w:r>
        <w:t>Субъекты      Российской      Федерации,</w:t>
      </w:r>
      <w:r>
        <w:rPr>
          <w:spacing w:val="1"/>
        </w:rPr>
        <w:t xml:space="preserve"> </w:t>
      </w:r>
      <w:r>
        <w:t>их</w:t>
      </w:r>
      <w:r>
        <w:rPr>
          <w:spacing w:val="1"/>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    округа.     Районирование    как    метод    географических     исследований</w:t>
      </w:r>
      <w:r>
        <w:rPr>
          <w:spacing w:val="1"/>
        </w:rPr>
        <w:t xml:space="preserve"> </w:t>
      </w:r>
      <w:r>
        <w:t>и территориального управления. Виды районирования территории. Макрорегионы России:</w:t>
      </w:r>
      <w:r>
        <w:rPr>
          <w:spacing w:val="-57"/>
        </w:rPr>
        <w:t xml:space="preserve"> </w:t>
      </w:r>
      <w:r>
        <w:t>Западный</w:t>
      </w:r>
      <w:r>
        <w:rPr>
          <w:spacing w:val="1"/>
        </w:rPr>
        <w:t xml:space="preserve"> </w:t>
      </w:r>
      <w:r>
        <w:t>(Европейская</w:t>
      </w:r>
      <w:r>
        <w:rPr>
          <w:spacing w:val="1"/>
        </w:rPr>
        <w:t xml:space="preserve"> </w:t>
      </w:r>
      <w:r>
        <w:t>часть)</w:t>
      </w:r>
      <w:r>
        <w:rPr>
          <w:spacing w:val="1"/>
        </w:rPr>
        <w:t xml:space="preserve"> </w:t>
      </w:r>
      <w:r>
        <w:t>и</w:t>
      </w:r>
      <w:r>
        <w:rPr>
          <w:spacing w:val="1"/>
        </w:rPr>
        <w:t xml:space="preserve"> </w:t>
      </w:r>
      <w:r>
        <w:t>Восточный</w:t>
      </w:r>
      <w:r>
        <w:rPr>
          <w:spacing w:val="1"/>
        </w:rPr>
        <w:t xml:space="preserve"> </w:t>
      </w:r>
      <w:r>
        <w:t>(Азиатская</w:t>
      </w:r>
      <w:r>
        <w:rPr>
          <w:spacing w:val="1"/>
        </w:rPr>
        <w:t xml:space="preserve"> </w:t>
      </w:r>
      <w:r>
        <w:t>часть);</w:t>
      </w:r>
      <w:r>
        <w:rPr>
          <w:spacing w:val="1"/>
        </w:rPr>
        <w:t xml:space="preserve"> </w:t>
      </w:r>
      <w:r>
        <w:t>их</w:t>
      </w:r>
      <w:r>
        <w:rPr>
          <w:spacing w:val="1"/>
        </w:rPr>
        <w:t xml:space="preserve"> </w:t>
      </w:r>
      <w:r>
        <w:t>границы</w:t>
      </w:r>
      <w:r>
        <w:rPr>
          <w:spacing w:val="1"/>
        </w:rPr>
        <w:t xml:space="preserve"> </w:t>
      </w:r>
      <w:r>
        <w:t>и</w:t>
      </w:r>
      <w:r>
        <w:rPr>
          <w:spacing w:val="1"/>
        </w:rPr>
        <w:t xml:space="preserve"> </w:t>
      </w:r>
      <w:r>
        <w:t>состав.</w:t>
      </w:r>
      <w:r>
        <w:rPr>
          <w:spacing w:val="1"/>
        </w:rPr>
        <w:t xml:space="preserve"> </w:t>
      </w:r>
      <w:r>
        <w:t xml:space="preserve">Крупные     </w:t>
      </w:r>
      <w:r>
        <w:rPr>
          <w:spacing w:val="1"/>
        </w:rPr>
        <w:t xml:space="preserve"> </w:t>
      </w:r>
      <w:r>
        <w:t>географические       районы       России:       Европейский       Север       России</w:t>
      </w:r>
      <w:r>
        <w:rPr>
          <w:spacing w:val="1"/>
        </w:rPr>
        <w:t xml:space="preserve"> </w:t>
      </w:r>
      <w:r>
        <w:t>и Северо-Запад России, Центральная Россия, Поволжье, Юг Европейской части России,</w:t>
      </w:r>
      <w:r>
        <w:rPr>
          <w:spacing w:val="1"/>
        </w:rPr>
        <w:t xml:space="preserve"> </w:t>
      </w:r>
      <w:r>
        <w:t>Урал,</w:t>
      </w:r>
      <w:r>
        <w:rPr>
          <w:spacing w:val="-1"/>
        </w:rPr>
        <w:t xml:space="preserve"> </w:t>
      </w:r>
      <w:r>
        <w:t>Сибирь и Дальний Восток.</w:t>
      </w:r>
    </w:p>
    <w:p w:rsidR="00D01AE1" w:rsidRDefault="008C265F">
      <w:pPr>
        <w:pStyle w:val="a3"/>
        <w:spacing w:before="1" w:line="360" w:lineRule="auto"/>
        <w:ind w:right="850"/>
      </w:pPr>
      <w:r>
        <w:t>Практическая</w:t>
      </w:r>
      <w:r>
        <w:rPr>
          <w:spacing w:val="1"/>
        </w:rPr>
        <w:t xml:space="preserve"> </w:t>
      </w:r>
      <w:r>
        <w:t>работа.</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и</w:t>
      </w:r>
      <w:r>
        <w:rPr>
          <w:spacing w:val="1"/>
        </w:rPr>
        <w:t xml:space="preserve"> </w:t>
      </w:r>
      <w:r>
        <w:t>сравнение</w:t>
      </w:r>
      <w:r>
        <w:rPr>
          <w:spacing w:val="1"/>
        </w:rPr>
        <w:t xml:space="preserve"> </w:t>
      </w:r>
      <w:r>
        <w:t>границ</w:t>
      </w:r>
      <w:r>
        <w:rPr>
          <w:spacing w:val="1"/>
        </w:rPr>
        <w:t xml:space="preserve"> </w:t>
      </w:r>
      <w:r>
        <w:t>федеральных</w:t>
      </w:r>
      <w:r>
        <w:rPr>
          <w:spacing w:val="1"/>
        </w:rPr>
        <w:t xml:space="preserve"> </w:t>
      </w:r>
      <w:r>
        <w:t>округов</w:t>
      </w:r>
      <w:r>
        <w:rPr>
          <w:spacing w:val="1"/>
        </w:rPr>
        <w:t xml:space="preserve"> </w:t>
      </w:r>
      <w:r>
        <w:t>и</w:t>
      </w:r>
      <w:r>
        <w:rPr>
          <w:spacing w:val="1"/>
        </w:rPr>
        <w:t xml:space="preserve"> </w:t>
      </w:r>
      <w:r>
        <w:t>макрорегионов</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состава</w:t>
      </w:r>
      <w:r>
        <w:rPr>
          <w:spacing w:val="1"/>
        </w:rPr>
        <w:t xml:space="preserve"> </w:t>
      </w:r>
      <w:r>
        <w:t>и</w:t>
      </w:r>
      <w:r>
        <w:rPr>
          <w:spacing w:val="1"/>
        </w:rPr>
        <w:t xml:space="preserve"> </w:t>
      </w:r>
      <w:r>
        <w:t>особенностей</w:t>
      </w:r>
      <w:r>
        <w:rPr>
          <w:spacing w:val="1"/>
        </w:rPr>
        <w:t xml:space="preserve"> </w:t>
      </w:r>
      <w:r>
        <w:t>географического</w:t>
      </w:r>
      <w:r>
        <w:rPr>
          <w:spacing w:val="-1"/>
        </w:rPr>
        <w:t xml:space="preserve"> </w:t>
      </w:r>
      <w:r>
        <w:t>положения».</w:t>
      </w:r>
    </w:p>
    <w:p w:rsidR="00D01AE1" w:rsidRDefault="008C265F" w:rsidP="00A8400C">
      <w:pPr>
        <w:pStyle w:val="a4"/>
        <w:numPr>
          <w:ilvl w:val="2"/>
          <w:numId w:val="56"/>
        </w:numPr>
        <w:tabs>
          <w:tab w:val="left" w:pos="1710"/>
        </w:tabs>
        <w:spacing w:line="275" w:lineRule="exact"/>
        <w:ind w:left="1709" w:hanging="841"/>
        <w:rPr>
          <w:sz w:val="24"/>
        </w:rPr>
      </w:pPr>
      <w:r>
        <w:rPr>
          <w:sz w:val="24"/>
        </w:rPr>
        <w:t>Природа</w:t>
      </w:r>
      <w:r>
        <w:rPr>
          <w:spacing w:val="-3"/>
          <w:sz w:val="24"/>
        </w:rPr>
        <w:t xml:space="preserve"> </w:t>
      </w:r>
      <w:r>
        <w:rPr>
          <w:sz w:val="24"/>
        </w:rPr>
        <w:t>России.</w:t>
      </w:r>
    </w:p>
    <w:p w:rsidR="00D01AE1" w:rsidRDefault="008C265F" w:rsidP="00A8400C">
      <w:pPr>
        <w:pStyle w:val="a4"/>
        <w:numPr>
          <w:ilvl w:val="3"/>
          <w:numId w:val="56"/>
        </w:numPr>
        <w:tabs>
          <w:tab w:val="left" w:pos="1890"/>
        </w:tabs>
        <w:spacing w:before="137"/>
        <w:ind w:left="1889" w:hanging="1021"/>
        <w:jc w:val="both"/>
        <w:rPr>
          <w:sz w:val="24"/>
        </w:rPr>
      </w:pPr>
      <w:r>
        <w:rPr>
          <w:sz w:val="24"/>
        </w:rPr>
        <w:t>Природные</w:t>
      </w:r>
      <w:r>
        <w:rPr>
          <w:spacing w:val="-3"/>
          <w:sz w:val="24"/>
        </w:rPr>
        <w:t xml:space="preserve"> </w:t>
      </w:r>
      <w:r>
        <w:rPr>
          <w:sz w:val="24"/>
        </w:rPr>
        <w:t>условия</w:t>
      </w:r>
      <w:r>
        <w:rPr>
          <w:spacing w:val="-2"/>
          <w:sz w:val="24"/>
        </w:rPr>
        <w:t xml:space="preserve"> </w:t>
      </w:r>
      <w:r>
        <w:rPr>
          <w:sz w:val="24"/>
        </w:rPr>
        <w:t>и</w:t>
      </w:r>
      <w:r>
        <w:rPr>
          <w:spacing w:val="-2"/>
          <w:sz w:val="24"/>
        </w:rPr>
        <w:t xml:space="preserve"> </w:t>
      </w:r>
      <w:r>
        <w:rPr>
          <w:sz w:val="24"/>
        </w:rPr>
        <w:t>ресурсы</w:t>
      </w:r>
      <w:r>
        <w:rPr>
          <w:spacing w:val="-2"/>
          <w:sz w:val="24"/>
        </w:rPr>
        <w:t xml:space="preserve"> </w:t>
      </w:r>
      <w:r>
        <w:rPr>
          <w:sz w:val="24"/>
        </w:rPr>
        <w:t>России.</w:t>
      </w:r>
    </w:p>
    <w:p w:rsidR="00D01AE1" w:rsidRDefault="008C265F">
      <w:pPr>
        <w:pStyle w:val="a3"/>
        <w:spacing w:before="139" w:line="360" w:lineRule="auto"/>
        <w:ind w:right="847"/>
      </w:pPr>
      <w:r>
        <w:t>Природные условия и природные ресурсы. Классификации природных ресурсов.</w:t>
      </w:r>
      <w:r>
        <w:rPr>
          <w:spacing w:val="1"/>
        </w:rPr>
        <w:t xml:space="preserve"> </w:t>
      </w:r>
      <w:r>
        <w:t>Природно-ресурсный</w:t>
      </w:r>
      <w:r>
        <w:rPr>
          <w:spacing w:val="1"/>
        </w:rPr>
        <w:t xml:space="preserve"> </w:t>
      </w:r>
      <w:r>
        <w:t>капитал</w:t>
      </w:r>
      <w:r>
        <w:rPr>
          <w:spacing w:val="1"/>
        </w:rPr>
        <w:t xml:space="preserve"> </w:t>
      </w:r>
      <w:r>
        <w:t>и</w:t>
      </w:r>
      <w:r>
        <w:rPr>
          <w:spacing w:val="1"/>
        </w:rPr>
        <w:t xml:space="preserve"> </w:t>
      </w:r>
      <w:r>
        <w:t>экологический</w:t>
      </w:r>
      <w:r>
        <w:rPr>
          <w:spacing w:val="1"/>
        </w:rPr>
        <w:t xml:space="preserve"> </w:t>
      </w:r>
      <w:r>
        <w:t>потенциал</w:t>
      </w:r>
      <w:r>
        <w:rPr>
          <w:spacing w:val="1"/>
        </w:rPr>
        <w:t xml:space="preserve"> </w:t>
      </w:r>
      <w:r>
        <w:t>России.</w:t>
      </w:r>
      <w:r>
        <w:rPr>
          <w:spacing w:val="1"/>
        </w:rPr>
        <w:t xml:space="preserve"> </w:t>
      </w:r>
      <w:r>
        <w:t>Принципы</w:t>
      </w:r>
      <w:r>
        <w:rPr>
          <w:spacing w:val="1"/>
        </w:rPr>
        <w:t xml:space="preserve"> </w:t>
      </w:r>
      <w:r>
        <w:t>рационального</w:t>
      </w:r>
      <w:r>
        <w:rPr>
          <w:spacing w:val="1"/>
        </w:rPr>
        <w:t xml:space="preserve"> </w:t>
      </w:r>
      <w:r>
        <w:t>природопользования</w:t>
      </w:r>
      <w:r>
        <w:rPr>
          <w:spacing w:val="1"/>
        </w:rPr>
        <w:t xml:space="preserve"> </w:t>
      </w:r>
      <w:r>
        <w:t>и</w:t>
      </w:r>
      <w:r>
        <w:rPr>
          <w:spacing w:val="1"/>
        </w:rPr>
        <w:t xml:space="preserve"> </w:t>
      </w:r>
      <w:r>
        <w:t>методы</w:t>
      </w:r>
      <w:r>
        <w:rPr>
          <w:spacing w:val="1"/>
        </w:rPr>
        <w:t xml:space="preserve"> </w:t>
      </w:r>
      <w:r>
        <w:t>их</w:t>
      </w:r>
      <w:r>
        <w:rPr>
          <w:spacing w:val="1"/>
        </w:rPr>
        <w:t xml:space="preserve"> </w:t>
      </w:r>
      <w:r>
        <w:t>реализации.</w:t>
      </w:r>
      <w:r>
        <w:rPr>
          <w:spacing w:val="1"/>
        </w:rPr>
        <w:t xml:space="preserve"> </w:t>
      </w:r>
      <w:r>
        <w:t>Минеральные</w:t>
      </w:r>
      <w:r>
        <w:rPr>
          <w:spacing w:val="1"/>
        </w:rPr>
        <w:t xml:space="preserve"> </w:t>
      </w:r>
      <w:r>
        <w:t>ресурсы</w:t>
      </w:r>
      <w:r>
        <w:rPr>
          <w:spacing w:val="1"/>
        </w:rPr>
        <w:t xml:space="preserve"> </w:t>
      </w:r>
      <w:r>
        <w:t>страны</w:t>
      </w:r>
      <w:r>
        <w:rPr>
          <w:spacing w:val="58"/>
        </w:rPr>
        <w:t xml:space="preserve"> </w:t>
      </w:r>
      <w:r>
        <w:t>и</w:t>
      </w:r>
      <w:r>
        <w:rPr>
          <w:spacing w:val="60"/>
        </w:rPr>
        <w:t xml:space="preserve"> </w:t>
      </w:r>
      <w:r>
        <w:t>проблемы</w:t>
      </w:r>
      <w:r>
        <w:rPr>
          <w:spacing w:val="58"/>
        </w:rPr>
        <w:t xml:space="preserve"> </w:t>
      </w:r>
      <w:r>
        <w:t>их</w:t>
      </w:r>
      <w:r>
        <w:rPr>
          <w:spacing w:val="59"/>
        </w:rPr>
        <w:t xml:space="preserve"> </w:t>
      </w:r>
      <w:r>
        <w:t>рационального</w:t>
      </w:r>
      <w:r>
        <w:rPr>
          <w:spacing w:val="56"/>
        </w:rPr>
        <w:t xml:space="preserve"> </w:t>
      </w:r>
      <w:r>
        <w:t>использования.</w:t>
      </w:r>
      <w:r>
        <w:rPr>
          <w:spacing w:val="59"/>
        </w:rPr>
        <w:t xml:space="preserve"> </w:t>
      </w:r>
      <w:r>
        <w:t>Основные</w:t>
      </w:r>
      <w:r>
        <w:rPr>
          <w:spacing w:val="58"/>
        </w:rPr>
        <w:t xml:space="preserve"> </w:t>
      </w:r>
      <w:r>
        <w:t>ресурсные</w:t>
      </w:r>
      <w:r>
        <w:rPr>
          <w:spacing w:val="57"/>
        </w:rPr>
        <w:t xml:space="preserve"> </w:t>
      </w:r>
      <w:r>
        <w:t>базы.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Природные</w:t>
      </w:r>
      <w:r>
        <w:rPr>
          <w:spacing w:val="-4"/>
        </w:rPr>
        <w:t xml:space="preserve"> </w:t>
      </w:r>
      <w:r>
        <w:t>ресурсы</w:t>
      </w:r>
      <w:r>
        <w:rPr>
          <w:spacing w:val="-1"/>
        </w:rPr>
        <w:t xml:space="preserve"> </w:t>
      </w:r>
      <w:r>
        <w:t>суши</w:t>
      </w:r>
      <w:r>
        <w:rPr>
          <w:spacing w:val="-1"/>
        </w:rPr>
        <w:t xml:space="preserve"> </w:t>
      </w:r>
      <w:r>
        <w:t>и</w:t>
      </w:r>
      <w:r>
        <w:rPr>
          <w:spacing w:val="-1"/>
        </w:rPr>
        <w:t xml:space="preserve"> </w:t>
      </w:r>
      <w:r>
        <w:t>морей,</w:t>
      </w:r>
      <w:r>
        <w:rPr>
          <w:spacing w:val="-2"/>
        </w:rPr>
        <w:t xml:space="preserve"> </w:t>
      </w:r>
      <w:r>
        <w:t>омывающих</w:t>
      </w:r>
      <w:r>
        <w:rPr>
          <w:spacing w:val="1"/>
        </w:rPr>
        <w:t xml:space="preserve"> </w:t>
      </w:r>
      <w:r>
        <w:t>Россию.</w:t>
      </w:r>
    </w:p>
    <w:p w:rsidR="00D01AE1" w:rsidRDefault="008C265F">
      <w:pPr>
        <w:pStyle w:val="a3"/>
        <w:spacing w:before="140" w:line="360" w:lineRule="auto"/>
        <w:ind w:right="851"/>
      </w:pPr>
      <w:r>
        <w:t>Практическая работа «Характеристика природно-ресурсного капитала своего края</w:t>
      </w:r>
      <w:r>
        <w:rPr>
          <w:spacing w:val="1"/>
        </w:rPr>
        <w:t xml:space="preserve"> </w:t>
      </w:r>
      <w:r>
        <w:t>по</w:t>
      </w:r>
      <w:r>
        <w:rPr>
          <w:spacing w:val="-1"/>
        </w:rPr>
        <w:t xml:space="preserve"> </w:t>
      </w:r>
      <w:r>
        <w:t>картам</w:t>
      </w:r>
      <w:r>
        <w:rPr>
          <w:spacing w:val="-1"/>
        </w:rPr>
        <w:t xml:space="preserve"> </w:t>
      </w:r>
      <w:r>
        <w:t>и статистическим</w:t>
      </w:r>
      <w:r>
        <w:rPr>
          <w:spacing w:val="-1"/>
        </w:rPr>
        <w:t xml:space="preserve"> </w:t>
      </w:r>
      <w:r>
        <w:t>материалам».</w:t>
      </w:r>
    </w:p>
    <w:p w:rsidR="00D01AE1" w:rsidRDefault="008C265F" w:rsidP="00A8400C">
      <w:pPr>
        <w:pStyle w:val="a4"/>
        <w:numPr>
          <w:ilvl w:val="3"/>
          <w:numId w:val="56"/>
        </w:numPr>
        <w:tabs>
          <w:tab w:val="left" w:pos="1890"/>
        </w:tabs>
        <w:ind w:left="1889" w:hanging="1021"/>
        <w:jc w:val="both"/>
        <w:rPr>
          <w:sz w:val="24"/>
        </w:rPr>
      </w:pPr>
      <w:r>
        <w:rPr>
          <w:sz w:val="24"/>
        </w:rPr>
        <w:t>Геологическое</w:t>
      </w:r>
      <w:r>
        <w:rPr>
          <w:spacing w:val="-5"/>
          <w:sz w:val="24"/>
        </w:rPr>
        <w:t xml:space="preserve"> </w:t>
      </w:r>
      <w:r>
        <w:rPr>
          <w:sz w:val="24"/>
        </w:rPr>
        <w:t>строение,</w:t>
      </w:r>
      <w:r>
        <w:rPr>
          <w:spacing w:val="-4"/>
          <w:sz w:val="24"/>
        </w:rPr>
        <w:t xml:space="preserve"> </w:t>
      </w:r>
      <w:r>
        <w:rPr>
          <w:sz w:val="24"/>
        </w:rPr>
        <w:t>рельеф</w:t>
      </w:r>
      <w:r>
        <w:rPr>
          <w:spacing w:val="-4"/>
          <w:sz w:val="24"/>
        </w:rPr>
        <w:t xml:space="preserve"> </w:t>
      </w:r>
      <w:r>
        <w:rPr>
          <w:sz w:val="24"/>
        </w:rPr>
        <w:t>и</w:t>
      </w:r>
      <w:r>
        <w:rPr>
          <w:spacing w:val="-3"/>
          <w:sz w:val="24"/>
        </w:rPr>
        <w:t xml:space="preserve"> </w:t>
      </w:r>
      <w:r>
        <w:rPr>
          <w:sz w:val="24"/>
        </w:rPr>
        <w:t>полезные</w:t>
      </w:r>
      <w:r>
        <w:rPr>
          <w:spacing w:val="-5"/>
          <w:sz w:val="24"/>
        </w:rPr>
        <w:t xml:space="preserve"> </w:t>
      </w:r>
      <w:r>
        <w:rPr>
          <w:sz w:val="24"/>
        </w:rPr>
        <w:t>ископаемые.</w:t>
      </w:r>
    </w:p>
    <w:p w:rsidR="00D01AE1" w:rsidRDefault="008C265F">
      <w:pPr>
        <w:pStyle w:val="a3"/>
        <w:spacing w:before="137" w:line="360" w:lineRule="auto"/>
        <w:ind w:right="846"/>
      </w:pPr>
      <w:r>
        <w:t>Основные</w:t>
      </w:r>
      <w:r>
        <w:rPr>
          <w:spacing w:val="1"/>
        </w:rPr>
        <w:t xml:space="preserve"> </w:t>
      </w:r>
      <w:r>
        <w:t>этапы</w:t>
      </w:r>
      <w:r>
        <w:rPr>
          <w:spacing w:val="1"/>
        </w:rPr>
        <w:t xml:space="preserve"> </w:t>
      </w:r>
      <w:r>
        <w:t>формирования</w:t>
      </w:r>
      <w:r>
        <w:rPr>
          <w:spacing w:val="1"/>
        </w:rPr>
        <w:t xml:space="preserve"> </w:t>
      </w:r>
      <w:r>
        <w:t>земной</w:t>
      </w:r>
      <w:r>
        <w:rPr>
          <w:spacing w:val="1"/>
        </w:rPr>
        <w:t xml:space="preserve"> </w:t>
      </w:r>
      <w:r>
        <w:t>коры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 xml:space="preserve">горообразования.    </w:t>
      </w:r>
      <w:r>
        <w:rPr>
          <w:spacing w:val="38"/>
        </w:rPr>
        <w:t xml:space="preserve"> </w:t>
      </w:r>
      <w:r>
        <w:t xml:space="preserve">Геохронологическая     </w:t>
      </w:r>
      <w:r>
        <w:rPr>
          <w:spacing w:val="36"/>
        </w:rPr>
        <w:t xml:space="preserve"> </w:t>
      </w:r>
      <w:r>
        <w:t xml:space="preserve">таблица.     </w:t>
      </w:r>
      <w:r>
        <w:rPr>
          <w:spacing w:val="37"/>
        </w:rPr>
        <w:t xml:space="preserve"> </w:t>
      </w:r>
      <w:r>
        <w:t xml:space="preserve">Основные     </w:t>
      </w:r>
      <w:r>
        <w:rPr>
          <w:spacing w:val="36"/>
        </w:rPr>
        <w:t xml:space="preserve"> </w:t>
      </w:r>
      <w:r>
        <w:t xml:space="preserve">формы     </w:t>
      </w:r>
      <w:r>
        <w:rPr>
          <w:spacing w:val="37"/>
        </w:rPr>
        <w:t xml:space="preserve"> </w:t>
      </w:r>
      <w:r>
        <w:t>рельефа</w:t>
      </w:r>
      <w:r>
        <w:rPr>
          <w:spacing w:val="-58"/>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1"/>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 по территории страны.</w:t>
      </w:r>
    </w:p>
    <w:p w:rsidR="00D01AE1" w:rsidRDefault="008C265F">
      <w:pPr>
        <w:pStyle w:val="a3"/>
        <w:spacing w:before="1" w:line="360" w:lineRule="auto"/>
        <w:ind w:right="845"/>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61"/>
        </w:rPr>
        <w:t xml:space="preserve"> </w:t>
      </w:r>
      <w:r>
        <w:t>рельефа.</w:t>
      </w:r>
      <w:r>
        <w:rPr>
          <w:spacing w:val="1"/>
        </w:rPr>
        <w:t xml:space="preserve"> </w:t>
      </w:r>
      <w:r>
        <w:t>Современные процессы, формирующие рельеф. Области современного горообразования,</w:t>
      </w:r>
      <w:r>
        <w:rPr>
          <w:spacing w:val="1"/>
        </w:rPr>
        <w:t xml:space="preserve"> </w:t>
      </w:r>
      <w:r>
        <w:t>землетрясений и вулканизма. Древнее и современное оледенения. Опасные геологические</w:t>
      </w:r>
      <w:r>
        <w:rPr>
          <w:spacing w:val="1"/>
        </w:rPr>
        <w:t xml:space="preserve"> </w:t>
      </w:r>
      <w:r>
        <w:t>природные явления и их распространение по территории России. Изменение рельефа под</w:t>
      </w:r>
      <w:r>
        <w:rPr>
          <w:spacing w:val="1"/>
        </w:rPr>
        <w:t xml:space="preserve"> </w:t>
      </w:r>
      <w:r>
        <w:t>влиянием деятельности человека. Антропогенные формы рельефа. Особенности рельефа</w:t>
      </w:r>
      <w:r>
        <w:rPr>
          <w:spacing w:val="1"/>
        </w:rPr>
        <w:t xml:space="preserve"> </w:t>
      </w:r>
      <w:r>
        <w:t>своего</w:t>
      </w:r>
      <w:r>
        <w:rPr>
          <w:spacing w:val="-2"/>
        </w:rPr>
        <w:t xml:space="preserve"> </w:t>
      </w:r>
      <w:r>
        <w:t>края.</w:t>
      </w:r>
    </w:p>
    <w:p w:rsidR="00D01AE1" w:rsidRDefault="008C265F">
      <w:pPr>
        <w:pStyle w:val="a3"/>
        <w:spacing w:line="360" w:lineRule="auto"/>
        <w:ind w:right="845"/>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России</w:t>
      </w:r>
      <w:r>
        <w:rPr>
          <w:spacing w:val="1"/>
        </w:rPr>
        <w:t xml:space="preserve"> </w:t>
      </w:r>
      <w:r>
        <w:t>опасных</w:t>
      </w:r>
      <w:r>
        <w:rPr>
          <w:spacing w:val="-2"/>
        </w:rPr>
        <w:t xml:space="preserve"> </w:t>
      </w:r>
      <w:r>
        <w:t>геологических</w:t>
      </w:r>
      <w:r>
        <w:rPr>
          <w:spacing w:val="-1"/>
        </w:rPr>
        <w:t xml:space="preserve"> </w:t>
      </w:r>
      <w:r>
        <w:t>явлений»,</w:t>
      </w:r>
      <w:r>
        <w:rPr>
          <w:spacing w:val="1"/>
        </w:rPr>
        <w:t xml:space="preserve"> </w:t>
      </w:r>
      <w:r>
        <w:t>«</w:t>
      </w:r>
      <w:r>
        <w:rPr>
          <w:position w:val="1"/>
        </w:rPr>
        <w:t>Объяснение</w:t>
      </w:r>
      <w:r>
        <w:rPr>
          <w:spacing w:val="-3"/>
          <w:position w:val="1"/>
        </w:rPr>
        <w:t xml:space="preserve"> </w:t>
      </w:r>
      <w:r>
        <w:rPr>
          <w:position w:val="1"/>
        </w:rPr>
        <w:t>особенностей</w:t>
      </w:r>
      <w:r>
        <w:rPr>
          <w:spacing w:val="-2"/>
          <w:position w:val="1"/>
        </w:rPr>
        <w:t xml:space="preserve"> </w:t>
      </w:r>
      <w:r>
        <w:rPr>
          <w:position w:val="1"/>
        </w:rPr>
        <w:t>рельефа</w:t>
      </w:r>
      <w:r>
        <w:rPr>
          <w:spacing w:val="-1"/>
          <w:position w:val="1"/>
        </w:rPr>
        <w:t xml:space="preserve"> </w:t>
      </w:r>
      <w:r>
        <w:rPr>
          <w:position w:val="1"/>
        </w:rPr>
        <w:t>своего</w:t>
      </w:r>
      <w:r>
        <w:rPr>
          <w:spacing w:val="-3"/>
          <w:position w:val="1"/>
        </w:rPr>
        <w:t xml:space="preserve"> </w:t>
      </w:r>
      <w:r>
        <w:rPr>
          <w:position w:val="1"/>
        </w:rPr>
        <w:t>края».</w:t>
      </w:r>
    </w:p>
    <w:p w:rsidR="00D01AE1" w:rsidRDefault="008C265F" w:rsidP="00A8400C">
      <w:pPr>
        <w:pStyle w:val="a4"/>
        <w:numPr>
          <w:ilvl w:val="3"/>
          <w:numId w:val="56"/>
        </w:numPr>
        <w:tabs>
          <w:tab w:val="left" w:pos="1890"/>
        </w:tabs>
        <w:ind w:left="1889" w:hanging="1021"/>
        <w:jc w:val="both"/>
        <w:rPr>
          <w:sz w:val="24"/>
        </w:rPr>
      </w:pPr>
      <w:r>
        <w:rPr>
          <w:sz w:val="24"/>
        </w:rPr>
        <w:t>Климат</w:t>
      </w:r>
      <w:r>
        <w:rPr>
          <w:spacing w:val="-4"/>
          <w:sz w:val="24"/>
        </w:rPr>
        <w:t xml:space="preserve"> </w:t>
      </w:r>
      <w:r>
        <w:rPr>
          <w:sz w:val="24"/>
        </w:rPr>
        <w:t>и</w:t>
      </w:r>
      <w:r>
        <w:rPr>
          <w:spacing w:val="-3"/>
          <w:sz w:val="24"/>
        </w:rPr>
        <w:t xml:space="preserve"> </w:t>
      </w:r>
      <w:r>
        <w:rPr>
          <w:sz w:val="24"/>
        </w:rPr>
        <w:t>климатические</w:t>
      </w:r>
      <w:r>
        <w:rPr>
          <w:spacing w:val="-3"/>
          <w:sz w:val="24"/>
        </w:rPr>
        <w:t xml:space="preserve"> </w:t>
      </w:r>
      <w:r>
        <w:rPr>
          <w:sz w:val="24"/>
        </w:rPr>
        <w:t>ресурсы.</w:t>
      </w:r>
    </w:p>
    <w:p w:rsidR="00D01AE1" w:rsidRDefault="008C265F">
      <w:pPr>
        <w:pStyle w:val="a3"/>
        <w:tabs>
          <w:tab w:val="left" w:pos="2099"/>
          <w:tab w:val="left" w:pos="2867"/>
          <w:tab w:val="left" w:pos="4391"/>
          <w:tab w:val="left" w:pos="6072"/>
          <w:tab w:val="left" w:pos="7235"/>
          <w:tab w:val="left" w:pos="9041"/>
        </w:tabs>
        <w:spacing w:before="139" w:line="360" w:lineRule="auto"/>
        <w:ind w:right="847"/>
      </w:pPr>
      <w:r>
        <w:t>Факторы, определяющие климат России. Влияние географического положения на</w:t>
      </w:r>
      <w:r>
        <w:rPr>
          <w:spacing w:val="1"/>
        </w:rPr>
        <w:t xml:space="preserve"> </w:t>
      </w:r>
      <w:r>
        <w:t>климат России. Солнечная радиация и еѐ виды. Влияние на климат России подстилающей</w:t>
      </w:r>
      <w:r>
        <w:rPr>
          <w:spacing w:val="1"/>
        </w:rPr>
        <w:t xml:space="preserve"> </w:t>
      </w:r>
      <w:r>
        <w:t>поверхности</w:t>
      </w:r>
      <w:r>
        <w:tab/>
        <w:t>и</w:t>
      </w:r>
      <w:r>
        <w:tab/>
        <w:t>рельефа.</w:t>
      </w:r>
      <w:r>
        <w:tab/>
        <w:t>Основные</w:t>
      </w:r>
      <w:r>
        <w:tab/>
        <w:t>типы</w:t>
      </w:r>
      <w:r>
        <w:tab/>
        <w:t>воздушных</w:t>
      </w:r>
      <w:r>
        <w:tab/>
        <w:t>масс</w:t>
      </w:r>
      <w:r>
        <w:rPr>
          <w:spacing w:val="-58"/>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61"/>
        </w:rPr>
        <w:t xml:space="preserve"> </w:t>
      </w:r>
      <w:r>
        <w:t>воздуха,</w:t>
      </w:r>
      <w:r>
        <w:rPr>
          <w:spacing w:val="1"/>
        </w:rPr>
        <w:t xml:space="preserve"> </w:t>
      </w:r>
      <w:r>
        <w:t>атмосферных осадков</w:t>
      </w:r>
      <w:r>
        <w:rPr>
          <w:spacing w:val="-1"/>
        </w:rPr>
        <w:t xml:space="preserve"> </w:t>
      </w:r>
      <w:r>
        <w:t>по</w:t>
      </w:r>
      <w:r>
        <w:rPr>
          <w:spacing w:val="-1"/>
        </w:rPr>
        <w:t xml:space="preserve"> </w:t>
      </w:r>
      <w:r>
        <w:t>территории России.</w:t>
      </w:r>
      <w:r>
        <w:rPr>
          <w:spacing w:val="-1"/>
        </w:rPr>
        <w:t xml:space="preserve"> </w:t>
      </w:r>
      <w:r>
        <w:t>Коэффициент</w:t>
      </w:r>
      <w:r>
        <w:rPr>
          <w:spacing w:val="1"/>
        </w:rPr>
        <w:t xml:space="preserve"> </w:t>
      </w:r>
      <w:r>
        <w:t>увлажнения.</w:t>
      </w:r>
    </w:p>
    <w:p w:rsidR="00D01AE1" w:rsidRDefault="008C265F">
      <w:pPr>
        <w:pStyle w:val="a3"/>
        <w:tabs>
          <w:tab w:val="left" w:pos="2848"/>
          <w:tab w:val="left" w:pos="5078"/>
          <w:tab w:val="left" w:pos="6460"/>
          <w:tab w:val="left" w:pos="8787"/>
        </w:tabs>
        <w:spacing w:line="360" w:lineRule="auto"/>
        <w:ind w:right="848"/>
      </w:pPr>
      <w:r>
        <w:t>Климатические пояса и типы климатов России, их характеристики. Атмосферные</w:t>
      </w:r>
      <w:r>
        <w:rPr>
          <w:spacing w:val="1"/>
        </w:rPr>
        <w:t xml:space="preserve"> </w:t>
      </w:r>
      <w:r>
        <w:t>фронты,</w:t>
      </w:r>
      <w:r>
        <w:rPr>
          <w:spacing w:val="1"/>
        </w:rPr>
        <w:t xml:space="preserve"> </w:t>
      </w:r>
      <w:r>
        <w:t>циклоны</w:t>
      </w:r>
      <w:r>
        <w:rPr>
          <w:spacing w:val="1"/>
        </w:rPr>
        <w:t xml:space="preserve"> </w:t>
      </w:r>
      <w:r>
        <w:t>и</w:t>
      </w:r>
      <w:r>
        <w:rPr>
          <w:spacing w:val="1"/>
        </w:rPr>
        <w:t xml:space="preserve"> </w:t>
      </w:r>
      <w:r>
        <w:t>антициклоны.</w:t>
      </w:r>
      <w:r>
        <w:rPr>
          <w:spacing w:val="1"/>
        </w:rPr>
        <w:t xml:space="preserve"> </w:t>
      </w:r>
      <w:r>
        <w:t>Тропические</w:t>
      </w:r>
      <w:r>
        <w:rPr>
          <w:spacing w:val="1"/>
        </w:rPr>
        <w:t xml:space="preserve"> </w:t>
      </w:r>
      <w:r>
        <w:t>циклоны</w:t>
      </w:r>
      <w:r>
        <w:rPr>
          <w:spacing w:val="1"/>
        </w:rPr>
        <w:t xml:space="preserve"> </w:t>
      </w:r>
      <w:r>
        <w:t>и</w:t>
      </w:r>
      <w:r>
        <w:rPr>
          <w:spacing w:val="1"/>
        </w:rPr>
        <w:t xml:space="preserve"> </w:t>
      </w:r>
      <w:r>
        <w:t>регионы</w:t>
      </w:r>
      <w:r>
        <w:rPr>
          <w:spacing w:val="61"/>
        </w:rPr>
        <w:t xml:space="preserve"> </w:t>
      </w:r>
      <w:r>
        <w:t>России,</w:t>
      </w:r>
      <w:r>
        <w:rPr>
          <w:spacing w:val="1"/>
        </w:rPr>
        <w:t xml:space="preserve"> </w:t>
      </w:r>
      <w:r>
        <w:t>подверженные        их        влиянию.        Карты        погоды.        Изменение        климата</w:t>
      </w:r>
      <w:r>
        <w:rPr>
          <w:spacing w:val="1"/>
        </w:rPr>
        <w:t xml:space="preserve"> </w:t>
      </w:r>
      <w:r>
        <w:t>под влиянием естественных</w:t>
      </w:r>
      <w:r>
        <w:rPr>
          <w:spacing w:val="1"/>
        </w:rPr>
        <w:t xml:space="preserve"> </w:t>
      </w:r>
      <w:r>
        <w:t>и антропогенных</w:t>
      </w:r>
      <w:r>
        <w:rPr>
          <w:spacing w:val="1"/>
        </w:rPr>
        <w:t xml:space="preserve"> </w:t>
      </w:r>
      <w:r>
        <w:t>факторов. Влияние климата на жизнь 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1"/>
        </w:rPr>
        <w:t xml:space="preserve"> </w:t>
      </w:r>
      <w:r>
        <w:t xml:space="preserve">территории  </w:t>
      </w:r>
      <w:r>
        <w:rPr>
          <w:spacing w:val="1"/>
        </w:rPr>
        <w:t xml:space="preserve"> </w:t>
      </w:r>
      <w:r>
        <w:t>России    и    их    возможные    следствия.    Способы    адаптации    человека</w:t>
      </w:r>
      <w:r>
        <w:rPr>
          <w:spacing w:val="-57"/>
        </w:rPr>
        <w:t xml:space="preserve"> </w:t>
      </w:r>
      <w:r>
        <w:t>к</w:t>
      </w:r>
      <w:r>
        <w:rPr>
          <w:spacing w:val="1"/>
        </w:rPr>
        <w:t xml:space="preserve"> </w:t>
      </w:r>
      <w:r>
        <w:t>разнообразным климатическим</w:t>
      </w:r>
      <w:r>
        <w:rPr>
          <w:spacing w:val="1"/>
        </w:rPr>
        <w:t xml:space="preserve"> </w:t>
      </w:r>
      <w:r>
        <w:t>условиям</w:t>
      </w:r>
      <w:r>
        <w:rPr>
          <w:spacing w:val="1"/>
        </w:rPr>
        <w:t xml:space="preserve"> </w:t>
      </w:r>
      <w:r>
        <w:t>на</w:t>
      </w:r>
      <w:r>
        <w:rPr>
          <w:spacing w:val="1"/>
        </w:rPr>
        <w:t xml:space="preserve"> </w:t>
      </w:r>
      <w:r>
        <w:t>территории</w:t>
      </w:r>
      <w:r>
        <w:rPr>
          <w:spacing w:val="1"/>
        </w:rPr>
        <w:t xml:space="preserve"> </w:t>
      </w:r>
      <w:r>
        <w:t>страны. 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tab/>
        <w:t>изменения</w:t>
      </w:r>
      <w:r>
        <w:tab/>
        <w:t>на</w:t>
      </w:r>
      <w:r>
        <w:tab/>
        <w:t>территории</w:t>
      </w:r>
      <w:r>
        <w:tab/>
        <w:t>России</w:t>
      </w:r>
      <w:r>
        <w:rPr>
          <w:spacing w:val="-58"/>
        </w:rPr>
        <w:t xml:space="preserve"> </w:t>
      </w:r>
      <w:r>
        <w:t>и</w:t>
      </w:r>
      <w:r>
        <w:rPr>
          <w:spacing w:val="-1"/>
        </w:rPr>
        <w:t xml:space="preserve"> </w:t>
      </w:r>
      <w:r>
        <w:t>их</w:t>
      </w:r>
      <w:r>
        <w:rPr>
          <w:spacing w:val="2"/>
        </w:rPr>
        <w:t xml:space="preserve"> </w:t>
      </w:r>
      <w:r>
        <w:t>возможные</w:t>
      </w:r>
      <w:r>
        <w:rPr>
          <w:spacing w:val="-3"/>
        </w:rPr>
        <w:t xml:space="preserve"> </w:t>
      </w:r>
      <w:r>
        <w:t>следствия. Особенности</w:t>
      </w:r>
      <w:r>
        <w:rPr>
          <w:spacing w:val="-1"/>
        </w:rPr>
        <w:t xml:space="preserve"> </w:t>
      </w:r>
      <w:r>
        <w:t>климата</w:t>
      </w:r>
      <w:r>
        <w:rPr>
          <w:spacing w:val="-1"/>
        </w:rPr>
        <w:t xml:space="preserve"> </w:t>
      </w:r>
      <w:r>
        <w:t>своего</w:t>
      </w:r>
      <w:r>
        <w:rPr>
          <w:spacing w:val="-1"/>
        </w:rPr>
        <w:t xml:space="preserve"> </w:t>
      </w:r>
      <w:r>
        <w:t>края.</w:t>
      </w:r>
    </w:p>
    <w:p w:rsidR="00D01AE1" w:rsidRDefault="008C265F">
      <w:pPr>
        <w:pStyle w:val="a3"/>
        <w:spacing w:before="1" w:line="360" w:lineRule="auto"/>
        <w:ind w:right="846"/>
      </w:pPr>
      <w:r>
        <w:t xml:space="preserve">Практические  </w:t>
      </w:r>
      <w:r>
        <w:rPr>
          <w:spacing w:val="1"/>
        </w:rPr>
        <w:t xml:space="preserve"> </w:t>
      </w:r>
      <w:r>
        <w:t xml:space="preserve">работы:  </w:t>
      </w:r>
      <w:r>
        <w:rPr>
          <w:spacing w:val="1"/>
        </w:rPr>
        <w:t xml:space="preserve"> </w:t>
      </w:r>
      <w:r>
        <w:t xml:space="preserve">«Описание  </w:t>
      </w:r>
      <w:r>
        <w:rPr>
          <w:spacing w:val="1"/>
        </w:rPr>
        <w:t xml:space="preserve"> </w:t>
      </w:r>
      <w:r>
        <w:t>и    прогнозирование    погоды    территории</w:t>
      </w:r>
      <w:r>
        <w:rPr>
          <w:spacing w:val="-57"/>
        </w:rPr>
        <w:t xml:space="preserve"> </w:t>
      </w:r>
      <w:r>
        <w:t>по</w:t>
      </w:r>
      <w:r>
        <w:rPr>
          <w:spacing w:val="19"/>
        </w:rPr>
        <w:t xml:space="preserve"> </w:t>
      </w:r>
      <w:r>
        <w:t>карте</w:t>
      </w:r>
      <w:r>
        <w:rPr>
          <w:spacing w:val="19"/>
        </w:rPr>
        <w:t xml:space="preserve"> </w:t>
      </w:r>
      <w:r>
        <w:t>погоды,</w:t>
      </w:r>
      <w:r>
        <w:rPr>
          <w:spacing w:val="23"/>
        </w:rPr>
        <w:t xml:space="preserve"> </w:t>
      </w:r>
      <w:r>
        <w:t>«Определение</w:t>
      </w:r>
      <w:r>
        <w:rPr>
          <w:spacing w:val="18"/>
        </w:rPr>
        <w:t xml:space="preserve"> </w:t>
      </w:r>
      <w:r>
        <w:t>и</w:t>
      </w:r>
      <w:r>
        <w:rPr>
          <w:spacing w:val="20"/>
        </w:rPr>
        <w:t xml:space="preserve"> </w:t>
      </w:r>
      <w:r>
        <w:t>объяснение</w:t>
      </w:r>
      <w:r>
        <w:rPr>
          <w:spacing w:val="19"/>
        </w:rPr>
        <w:t xml:space="preserve"> </w:t>
      </w:r>
      <w:r>
        <w:t>по</w:t>
      </w:r>
      <w:r>
        <w:rPr>
          <w:spacing w:val="19"/>
        </w:rPr>
        <w:t xml:space="preserve"> </w:t>
      </w:r>
      <w:r>
        <w:t>картам</w:t>
      </w:r>
      <w:r>
        <w:rPr>
          <w:spacing w:val="18"/>
        </w:rPr>
        <w:t xml:space="preserve"> </w:t>
      </w:r>
      <w:r>
        <w:t>закономерностей</w:t>
      </w:r>
      <w:r>
        <w:rPr>
          <w:spacing w:val="20"/>
        </w:rPr>
        <w:t xml:space="preserve"> </w:t>
      </w:r>
      <w:r>
        <w:t>распределения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632"/>
          <w:tab w:val="left" w:pos="4786"/>
          <w:tab w:val="left" w:pos="6367"/>
          <w:tab w:val="left" w:pos="7737"/>
          <w:tab w:val="left" w:pos="8886"/>
        </w:tabs>
        <w:spacing w:before="90" w:line="360" w:lineRule="auto"/>
        <w:ind w:right="850" w:firstLine="0"/>
      </w:pPr>
      <w:r>
        <w:t>солнечной</w:t>
      </w:r>
      <w:r>
        <w:rPr>
          <w:spacing w:val="1"/>
        </w:rPr>
        <w:t xml:space="preserve"> </w:t>
      </w:r>
      <w:r>
        <w:t>радиации,</w:t>
      </w:r>
      <w:r>
        <w:rPr>
          <w:spacing w:val="1"/>
        </w:rPr>
        <w:t xml:space="preserve"> </w:t>
      </w:r>
      <w:r>
        <w:t>средних</w:t>
      </w:r>
      <w:r>
        <w:rPr>
          <w:spacing w:val="1"/>
        </w:rPr>
        <w:t xml:space="preserve"> </w:t>
      </w:r>
      <w:r>
        <w:t>температур</w:t>
      </w:r>
      <w:r>
        <w:rPr>
          <w:spacing w:val="1"/>
        </w:rPr>
        <w:t xml:space="preserve"> </w:t>
      </w:r>
      <w:r>
        <w:t>января</w:t>
      </w:r>
      <w:r>
        <w:rPr>
          <w:spacing w:val="1"/>
        </w:rPr>
        <w:t xml:space="preserve"> </w:t>
      </w:r>
      <w:r>
        <w:t>и</w:t>
      </w:r>
      <w:r>
        <w:rPr>
          <w:spacing w:val="1"/>
        </w:rPr>
        <w:t xml:space="preserve"> </w:t>
      </w:r>
      <w:r>
        <w:t>июля,</w:t>
      </w:r>
      <w:r>
        <w:rPr>
          <w:spacing w:val="1"/>
        </w:rPr>
        <w:t xml:space="preserve"> </w:t>
      </w:r>
      <w:r>
        <w:t>годового</w:t>
      </w:r>
      <w:r>
        <w:rPr>
          <w:spacing w:val="1"/>
        </w:rPr>
        <w:t xml:space="preserve"> </w:t>
      </w:r>
      <w:r>
        <w:t>количества</w:t>
      </w:r>
      <w:r>
        <w:rPr>
          <w:spacing w:val="1"/>
        </w:rPr>
        <w:t xml:space="preserve"> </w:t>
      </w:r>
      <w:r>
        <w:t>атмосферных осадков, испаряемости по территории страны», «Оценка влияния основных</w:t>
      </w:r>
      <w:r>
        <w:rPr>
          <w:spacing w:val="1"/>
        </w:rPr>
        <w:t xml:space="preserve"> </w:t>
      </w:r>
      <w:r>
        <w:t>климатических</w:t>
      </w:r>
      <w:r>
        <w:tab/>
        <w:t>показателей</w:t>
      </w:r>
      <w:r>
        <w:tab/>
        <w:t>своего</w:t>
      </w:r>
      <w:r>
        <w:tab/>
        <w:t>края</w:t>
      </w:r>
      <w:r>
        <w:tab/>
        <w:t>на</w:t>
      </w:r>
      <w:r>
        <w:tab/>
      </w:r>
      <w:r>
        <w:rPr>
          <w:spacing w:val="-1"/>
        </w:rPr>
        <w:t>жизнь</w:t>
      </w:r>
      <w:r>
        <w:rPr>
          <w:spacing w:val="-58"/>
        </w:rPr>
        <w:t xml:space="preserve"> </w:t>
      </w:r>
      <w:r>
        <w:t>и</w:t>
      </w:r>
      <w:r>
        <w:rPr>
          <w:spacing w:val="-1"/>
        </w:rPr>
        <w:t xml:space="preserve"> </w:t>
      </w:r>
      <w:r>
        <w:t>хозяйственную деятельность</w:t>
      </w:r>
      <w:r>
        <w:rPr>
          <w:spacing w:val="-2"/>
        </w:rPr>
        <w:t xml:space="preserve"> </w:t>
      </w:r>
      <w:r>
        <w:t>населения».</w:t>
      </w:r>
    </w:p>
    <w:p w:rsidR="00D01AE1" w:rsidRDefault="008C265F" w:rsidP="00A8400C">
      <w:pPr>
        <w:pStyle w:val="a4"/>
        <w:numPr>
          <w:ilvl w:val="3"/>
          <w:numId w:val="56"/>
        </w:numPr>
        <w:tabs>
          <w:tab w:val="left" w:pos="1890"/>
        </w:tabs>
        <w:spacing w:before="1"/>
        <w:ind w:left="1889" w:hanging="1021"/>
        <w:jc w:val="both"/>
        <w:rPr>
          <w:sz w:val="24"/>
        </w:rPr>
      </w:pPr>
      <w:r>
        <w:rPr>
          <w:sz w:val="24"/>
        </w:rPr>
        <w:t>Моря</w:t>
      </w:r>
      <w:r>
        <w:rPr>
          <w:spacing w:val="-4"/>
          <w:sz w:val="24"/>
        </w:rPr>
        <w:t xml:space="preserve"> </w:t>
      </w:r>
      <w:r>
        <w:rPr>
          <w:sz w:val="24"/>
        </w:rPr>
        <w:t>России.</w:t>
      </w:r>
      <w:r>
        <w:rPr>
          <w:spacing w:val="-6"/>
          <w:sz w:val="24"/>
        </w:rPr>
        <w:t xml:space="preserve"> </w:t>
      </w:r>
      <w:r>
        <w:rPr>
          <w:sz w:val="24"/>
        </w:rPr>
        <w:t>Внутренние</w:t>
      </w:r>
      <w:r>
        <w:rPr>
          <w:spacing w:val="-3"/>
          <w:sz w:val="24"/>
        </w:rPr>
        <w:t xml:space="preserve"> </w:t>
      </w:r>
      <w:r>
        <w:rPr>
          <w:sz w:val="24"/>
        </w:rPr>
        <w:t>воды</w:t>
      </w:r>
      <w:r>
        <w:rPr>
          <w:spacing w:val="-4"/>
          <w:sz w:val="24"/>
        </w:rPr>
        <w:t xml:space="preserve"> </w:t>
      </w:r>
      <w:r>
        <w:rPr>
          <w:sz w:val="24"/>
        </w:rPr>
        <w:t>и</w:t>
      </w:r>
      <w:r>
        <w:rPr>
          <w:spacing w:val="-3"/>
          <w:sz w:val="24"/>
        </w:rPr>
        <w:t xml:space="preserve"> </w:t>
      </w:r>
      <w:r>
        <w:rPr>
          <w:sz w:val="24"/>
        </w:rPr>
        <w:t>водные</w:t>
      </w:r>
      <w:r>
        <w:rPr>
          <w:spacing w:val="-5"/>
          <w:sz w:val="24"/>
        </w:rPr>
        <w:t xml:space="preserve"> </w:t>
      </w:r>
      <w:r>
        <w:rPr>
          <w:sz w:val="24"/>
        </w:rPr>
        <w:t>ресурсы.</w:t>
      </w:r>
    </w:p>
    <w:p w:rsidR="00D01AE1" w:rsidRDefault="008C265F">
      <w:pPr>
        <w:pStyle w:val="a3"/>
        <w:spacing w:before="139" w:line="360" w:lineRule="auto"/>
        <w:ind w:right="851"/>
      </w:pPr>
      <w:r>
        <w:t>Моря как аквальные ПК. Реки России. Распределение рек по бассейнам океанов.</w:t>
      </w:r>
      <w:r>
        <w:rPr>
          <w:spacing w:val="1"/>
        </w:rPr>
        <w:t xml:space="preserve"> </w:t>
      </w:r>
      <w:r>
        <w:t>Главные</w:t>
      </w:r>
      <w:r>
        <w:rPr>
          <w:spacing w:val="1"/>
        </w:rPr>
        <w:t xml:space="preserve"> </w:t>
      </w:r>
      <w:r>
        <w:t>речные</w:t>
      </w:r>
      <w:r>
        <w:rPr>
          <w:spacing w:val="1"/>
        </w:rPr>
        <w:t xml:space="preserve"> </w:t>
      </w:r>
      <w:r>
        <w:t>системы</w:t>
      </w:r>
      <w:r>
        <w:rPr>
          <w:spacing w:val="1"/>
        </w:rPr>
        <w:t xml:space="preserve"> </w:t>
      </w:r>
      <w:r>
        <w:t>России.</w:t>
      </w:r>
      <w:r>
        <w:rPr>
          <w:spacing w:val="1"/>
        </w:rPr>
        <w:t xml:space="preserve"> </w:t>
      </w:r>
      <w:r>
        <w:t>Опасные</w:t>
      </w:r>
      <w:r>
        <w:rPr>
          <w:spacing w:val="1"/>
        </w:rPr>
        <w:t xml:space="preserve"> </w:t>
      </w:r>
      <w:r>
        <w:t>гидрологические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их</w:t>
      </w:r>
      <w:r>
        <w:rPr>
          <w:spacing w:val="-57"/>
        </w:rPr>
        <w:t xml:space="preserve"> </w:t>
      </w:r>
      <w:r>
        <w:t>распространение      по     территории      России.     Роль      рек      в     жизни      населения</w:t>
      </w:r>
      <w:r>
        <w:rPr>
          <w:spacing w:val="1"/>
        </w:rPr>
        <w:t xml:space="preserve"> </w:t>
      </w:r>
      <w:r>
        <w:t>и</w:t>
      </w:r>
      <w:r>
        <w:rPr>
          <w:spacing w:val="-1"/>
        </w:rPr>
        <w:t xml:space="preserve"> </w:t>
      </w:r>
      <w:r>
        <w:t>развитии</w:t>
      </w:r>
      <w:r>
        <w:rPr>
          <w:spacing w:val="-2"/>
        </w:rPr>
        <w:t xml:space="preserve"> </w:t>
      </w:r>
      <w:r>
        <w:t>хозяйства</w:t>
      </w:r>
      <w:r>
        <w:rPr>
          <w:spacing w:val="-2"/>
        </w:rPr>
        <w:t xml:space="preserve"> </w:t>
      </w:r>
      <w:r>
        <w:t>России.</w:t>
      </w:r>
    </w:p>
    <w:p w:rsidR="00D01AE1" w:rsidRDefault="008C265F">
      <w:pPr>
        <w:pStyle w:val="a3"/>
        <w:spacing w:before="1" w:line="360" w:lineRule="auto"/>
        <w:ind w:right="851"/>
      </w:pPr>
      <w:r>
        <w:t>Крупнейшие</w:t>
      </w:r>
      <w:r>
        <w:rPr>
          <w:spacing w:val="1"/>
        </w:rPr>
        <w:t xml:space="preserve"> </w:t>
      </w:r>
      <w:r>
        <w:t>озѐра,</w:t>
      </w:r>
      <w:r>
        <w:rPr>
          <w:spacing w:val="1"/>
        </w:rPr>
        <w:t xml:space="preserve"> </w:t>
      </w:r>
      <w:r>
        <w:t>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 xml:space="preserve">Многолетняя  </w:t>
      </w:r>
      <w:r>
        <w:rPr>
          <w:spacing w:val="1"/>
        </w:rPr>
        <w:t xml:space="preserve"> </w:t>
      </w:r>
      <w:r>
        <w:t xml:space="preserve">мерзлота.  </w:t>
      </w:r>
      <w:r>
        <w:rPr>
          <w:spacing w:val="1"/>
        </w:rPr>
        <w:t xml:space="preserve"> </w:t>
      </w:r>
      <w:r>
        <w:t xml:space="preserve">Неравномерность  </w:t>
      </w:r>
      <w:r>
        <w:rPr>
          <w:spacing w:val="1"/>
        </w:rPr>
        <w:t xml:space="preserve"> </w:t>
      </w:r>
      <w:r>
        <w:t>распределения    водных    ресурсов.    Рост</w:t>
      </w:r>
      <w:r>
        <w:rPr>
          <w:spacing w:val="-57"/>
        </w:rPr>
        <w:t xml:space="preserve"> </w:t>
      </w:r>
      <w:r>
        <w:t>их</w:t>
      </w:r>
      <w:r>
        <w:rPr>
          <w:spacing w:val="1"/>
        </w:rPr>
        <w:t xml:space="preserve"> </w:t>
      </w:r>
      <w:r>
        <w:t>потребления</w:t>
      </w:r>
      <w:r>
        <w:rPr>
          <w:spacing w:val="1"/>
        </w:rPr>
        <w:t xml:space="preserve"> </w:t>
      </w:r>
      <w:r>
        <w:t>и</w:t>
      </w:r>
      <w:r>
        <w:rPr>
          <w:spacing w:val="1"/>
        </w:rPr>
        <w:t xml:space="preserve"> </w:t>
      </w:r>
      <w:r>
        <w:t>загрязнения.</w:t>
      </w:r>
      <w:r>
        <w:rPr>
          <w:spacing w:val="1"/>
        </w:rPr>
        <w:t xml:space="preserve"> </w:t>
      </w:r>
      <w:r>
        <w:t>Пути</w:t>
      </w:r>
      <w:r>
        <w:rPr>
          <w:spacing w:val="1"/>
        </w:rPr>
        <w:t xml:space="preserve"> </w:t>
      </w:r>
      <w:r>
        <w:t>сохранения</w:t>
      </w:r>
      <w:r>
        <w:rPr>
          <w:spacing w:val="1"/>
        </w:rPr>
        <w:t xml:space="preserve"> </w:t>
      </w:r>
      <w:r>
        <w:t>качества</w:t>
      </w:r>
      <w:r>
        <w:rPr>
          <w:spacing w:val="1"/>
        </w:rPr>
        <w:t xml:space="preserve"> </w:t>
      </w:r>
      <w:r>
        <w:t>водных</w:t>
      </w:r>
      <w:r>
        <w:rPr>
          <w:spacing w:val="1"/>
        </w:rPr>
        <w:t xml:space="preserve"> </w:t>
      </w:r>
      <w:r>
        <w:t>ресурсов.</w:t>
      </w:r>
      <w:r>
        <w:rPr>
          <w:spacing w:val="1"/>
        </w:rPr>
        <w:t xml:space="preserve"> </w:t>
      </w:r>
      <w:r>
        <w:t>Оценка</w:t>
      </w:r>
      <w:r>
        <w:rPr>
          <w:spacing w:val="1"/>
        </w:rPr>
        <w:t xml:space="preserve"> </w:t>
      </w:r>
      <w:r>
        <w:t>обеспеченности   водными   ресурсами   крупных   регионов   России.   Внутренние   воды</w:t>
      </w:r>
      <w:r>
        <w:rPr>
          <w:spacing w:val="1"/>
        </w:rPr>
        <w:t xml:space="preserve"> </w:t>
      </w:r>
      <w:r>
        <w:t>и</w:t>
      </w:r>
      <w:r>
        <w:rPr>
          <w:spacing w:val="-1"/>
        </w:rPr>
        <w:t xml:space="preserve"> </w:t>
      </w:r>
      <w:r>
        <w:t>водные</w:t>
      </w:r>
      <w:r>
        <w:rPr>
          <w:spacing w:val="-2"/>
        </w:rPr>
        <w:t xml:space="preserve"> </w:t>
      </w:r>
      <w:r>
        <w:t>ресурсы своего региона</w:t>
      </w:r>
      <w:r>
        <w:rPr>
          <w:spacing w:val="-2"/>
        </w:rPr>
        <w:t xml:space="preserve"> </w:t>
      </w:r>
      <w:r>
        <w:t>и своей местности.</w:t>
      </w:r>
    </w:p>
    <w:p w:rsidR="00D01AE1" w:rsidRDefault="008C265F">
      <w:pPr>
        <w:pStyle w:val="a3"/>
        <w:spacing w:line="360" w:lineRule="auto"/>
        <w:ind w:right="852"/>
      </w:pPr>
      <w:r>
        <w:t>Практические работы: «Сравнение особенностей режима и характера течения двух</w:t>
      </w:r>
      <w:r>
        <w:rPr>
          <w:spacing w:val="1"/>
        </w:rPr>
        <w:t xml:space="preserve"> </w:t>
      </w: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61"/>
        </w:rPr>
        <w:t xml:space="preserve"> </w:t>
      </w:r>
      <w:r>
        <w:t>природных</w:t>
      </w:r>
      <w:r>
        <w:rPr>
          <w:spacing w:val="1"/>
        </w:rPr>
        <w:t xml:space="preserve"> </w:t>
      </w:r>
      <w:r>
        <w:t>явлений</w:t>
      </w:r>
      <w:r>
        <w:rPr>
          <w:spacing w:val="-1"/>
        </w:rPr>
        <w:t xml:space="preserve"> </w:t>
      </w:r>
      <w:r>
        <w:t>на</w:t>
      </w:r>
      <w:r>
        <w:rPr>
          <w:spacing w:val="-1"/>
        </w:rPr>
        <w:t xml:space="preserve"> </w:t>
      </w:r>
      <w:r>
        <w:t>территории</w:t>
      </w:r>
      <w:r>
        <w:rPr>
          <w:spacing w:val="-2"/>
        </w:rPr>
        <w:t xml:space="preserve"> </w:t>
      </w:r>
      <w:r>
        <w:t>страны».</w:t>
      </w:r>
    </w:p>
    <w:p w:rsidR="00D01AE1" w:rsidRDefault="008C265F" w:rsidP="00A8400C">
      <w:pPr>
        <w:pStyle w:val="a4"/>
        <w:numPr>
          <w:ilvl w:val="3"/>
          <w:numId w:val="56"/>
        </w:numPr>
        <w:tabs>
          <w:tab w:val="left" w:pos="1890"/>
        </w:tabs>
        <w:spacing w:before="1"/>
        <w:ind w:left="1889" w:hanging="1021"/>
        <w:jc w:val="both"/>
        <w:rPr>
          <w:sz w:val="24"/>
        </w:rPr>
      </w:pPr>
      <w:r>
        <w:rPr>
          <w:sz w:val="24"/>
        </w:rPr>
        <w:t>Природно-хозяйственные</w:t>
      </w:r>
      <w:r>
        <w:rPr>
          <w:spacing w:val="-6"/>
          <w:sz w:val="24"/>
        </w:rPr>
        <w:t xml:space="preserve"> </w:t>
      </w:r>
      <w:r>
        <w:rPr>
          <w:sz w:val="24"/>
        </w:rPr>
        <w:t>зоны.</w:t>
      </w:r>
    </w:p>
    <w:p w:rsidR="00D01AE1" w:rsidRDefault="008C265F">
      <w:pPr>
        <w:pStyle w:val="a3"/>
        <w:spacing w:before="136" w:line="360" w:lineRule="auto"/>
        <w:ind w:right="848"/>
      </w:pPr>
      <w:r>
        <w:t>Почва</w:t>
      </w:r>
      <w:r>
        <w:rPr>
          <w:spacing w:val="1"/>
        </w:rPr>
        <w:t xml:space="preserve"> </w:t>
      </w:r>
      <w:r>
        <w:t>‒</w:t>
      </w:r>
      <w:r>
        <w:rPr>
          <w:spacing w:val="1"/>
        </w:rPr>
        <w:t xml:space="preserve"> </w:t>
      </w:r>
      <w:r>
        <w:t>особый</w:t>
      </w:r>
      <w:r>
        <w:rPr>
          <w:spacing w:val="1"/>
        </w:rPr>
        <w:t xml:space="preserve"> </w:t>
      </w:r>
      <w:r>
        <w:t>компонент</w:t>
      </w:r>
      <w:r>
        <w:rPr>
          <w:spacing w:val="1"/>
        </w:rPr>
        <w:t xml:space="preserve"> </w:t>
      </w:r>
      <w:r>
        <w:t>природы.</w:t>
      </w:r>
      <w:r>
        <w:rPr>
          <w:spacing w:val="1"/>
        </w:rPr>
        <w:t xml:space="preserve"> </w:t>
      </w:r>
      <w:r>
        <w:t>Факторы</w:t>
      </w:r>
      <w:r>
        <w:rPr>
          <w:spacing w:val="1"/>
        </w:rPr>
        <w:t xml:space="preserve"> </w:t>
      </w:r>
      <w:r>
        <w:t>образования</w:t>
      </w:r>
      <w:r>
        <w:rPr>
          <w:spacing w:val="1"/>
        </w:rPr>
        <w:t xml:space="preserve"> </w:t>
      </w:r>
      <w:r>
        <w:t>почв.</w:t>
      </w:r>
      <w:r>
        <w:rPr>
          <w:spacing w:val="1"/>
        </w:rPr>
        <w:t xml:space="preserve"> </w:t>
      </w:r>
      <w:r>
        <w:t>Основные</w:t>
      </w:r>
      <w:r>
        <w:rPr>
          <w:spacing w:val="1"/>
        </w:rPr>
        <w:t xml:space="preserve"> </w:t>
      </w:r>
      <w:r>
        <w:t>зональные типы почв, их свойства, различия в плодородии. Почвенные ресурсы России.</w:t>
      </w:r>
      <w:r>
        <w:rPr>
          <w:spacing w:val="1"/>
        </w:rPr>
        <w:t xml:space="preserve"> </w:t>
      </w:r>
      <w:r>
        <w:t>Изменение</w:t>
      </w:r>
      <w:r>
        <w:rPr>
          <w:spacing w:val="1"/>
        </w:rPr>
        <w:t xml:space="preserve"> </w:t>
      </w:r>
      <w:r>
        <w:t>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w:t>
      </w:r>
      <w:r>
        <w:rPr>
          <w:spacing w:val="60"/>
        </w:rPr>
        <w:t xml:space="preserve"> </w:t>
      </w:r>
      <w:r>
        <w:t>использования.</w:t>
      </w:r>
      <w:r>
        <w:rPr>
          <w:spacing w:val="1"/>
        </w:rPr>
        <w:t xml:space="preserve"> </w:t>
      </w:r>
      <w:r>
        <w:t xml:space="preserve">Меры    </w:t>
      </w:r>
      <w:r>
        <w:rPr>
          <w:spacing w:val="42"/>
        </w:rPr>
        <w:t xml:space="preserve"> </w:t>
      </w:r>
      <w:r>
        <w:t xml:space="preserve">по     </w:t>
      </w:r>
      <w:r>
        <w:rPr>
          <w:spacing w:val="41"/>
        </w:rPr>
        <w:t xml:space="preserve"> </w:t>
      </w:r>
      <w:r>
        <w:t xml:space="preserve">сохранению     </w:t>
      </w:r>
      <w:r>
        <w:rPr>
          <w:spacing w:val="39"/>
        </w:rPr>
        <w:t xml:space="preserve"> </w:t>
      </w:r>
      <w:r>
        <w:t xml:space="preserve">плодородия     </w:t>
      </w:r>
      <w:r>
        <w:rPr>
          <w:spacing w:val="39"/>
        </w:rPr>
        <w:t xml:space="preserve"> </w:t>
      </w:r>
      <w:r>
        <w:t xml:space="preserve">почв:     </w:t>
      </w:r>
      <w:r>
        <w:rPr>
          <w:spacing w:val="41"/>
        </w:rPr>
        <w:t xml:space="preserve"> </w:t>
      </w:r>
      <w:r>
        <w:t xml:space="preserve">мелиорация     </w:t>
      </w:r>
      <w:r>
        <w:rPr>
          <w:spacing w:val="41"/>
        </w:rPr>
        <w:t xml:space="preserve"> </w:t>
      </w:r>
      <w:r>
        <w:t xml:space="preserve">земель,     </w:t>
      </w:r>
      <w:r>
        <w:rPr>
          <w:spacing w:val="41"/>
        </w:rPr>
        <w:t xml:space="preserve"> </w:t>
      </w:r>
      <w:r>
        <w:t>борьба</w:t>
      </w:r>
      <w:r>
        <w:rPr>
          <w:spacing w:val="-58"/>
        </w:rPr>
        <w:t xml:space="preserve"> </w:t>
      </w:r>
      <w:r>
        <w:t>с</w:t>
      </w:r>
      <w:r>
        <w:rPr>
          <w:spacing w:val="-2"/>
        </w:rPr>
        <w:t xml:space="preserve"> </w:t>
      </w:r>
      <w:r>
        <w:t>эрозией почв</w:t>
      </w:r>
      <w:r>
        <w:rPr>
          <w:spacing w:val="-1"/>
        </w:rPr>
        <w:t xml:space="preserve"> </w:t>
      </w:r>
      <w:r>
        <w:t>и</w:t>
      </w:r>
      <w:r>
        <w:rPr>
          <w:spacing w:val="-2"/>
        </w:rPr>
        <w:t xml:space="preserve"> </w:t>
      </w:r>
      <w:r>
        <w:t>их</w:t>
      </w:r>
      <w:r>
        <w:rPr>
          <w:spacing w:val="2"/>
        </w:rPr>
        <w:t xml:space="preserve"> </w:t>
      </w:r>
      <w:r>
        <w:t>загрязнением.</w:t>
      </w:r>
    </w:p>
    <w:p w:rsidR="00D01AE1" w:rsidRDefault="008C265F">
      <w:pPr>
        <w:pStyle w:val="a3"/>
        <w:spacing w:before="2" w:line="360" w:lineRule="auto"/>
        <w:ind w:right="846"/>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61"/>
        </w:rPr>
        <w:t xml:space="preserve"> </w:t>
      </w:r>
      <w:r>
        <w:t>разнообразие,</w:t>
      </w:r>
      <w:r>
        <w:rPr>
          <w:spacing w:val="1"/>
        </w:rPr>
        <w:t xml:space="preserve"> </w:t>
      </w:r>
      <w:r>
        <w:t>факторы, его определяющие. Особенности растительного и животного мира различных</w:t>
      </w:r>
      <w:r>
        <w:rPr>
          <w:spacing w:val="1"/>
        </w:rPr>
        <w:t xml:space="preserve"> </w:t>
      </w:r>
      <w:r>
        <w:t>природно-хозяйственных зон России.</w:t>
      </w:r>
    </w:p>
    <w:p w:rsidR="00D01AE1" w:rsidRDefault="008C265F">
      <w:pPr>
        <w:pStyle w:val="a3"/>
        <w:spacing w:line="360" w:lineRule="auto"/>
        <w:ind w:right="856"/>
      </w:pPr>
      <w:r>
        <w:t>Природно-хозяйственные зоны России: взаимосвязь и взаимообусловленность их</w:t>
      </w:r>
      <w:r>
        <w:rPr>
          <w:spacing w:val="1"/>
        </w:rPr>
        <w:t xml:space="preserve"> </w:t>
      </w:r>
      <w:r>
        <w:t>компонентов.</w:t>
      </w:r>
    </w:p>
    <w:p w:rsidR="00D01AE1" w:rsidRDefault="008C265F">
      <w:pPr>
        <w:pStyle w:val="a3"/>
        <w:spacing w:line="360" w:lineRule="auto"/>
        <w:ind w:right="844"/>
      </w:pPr>
      <w:r>
        <w:t>Высотная поясность в горах на территории России. Природные ресурсы природно-</w:t>
      </w:r>
      <w:r>
        <w:rPr>
          <w:spacing w:val="1"/>
        </w:rPr>
        <w:t xml:space="preserve"> </w:t>
      </w:r>
      <w:r>
        <w:t>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w:t>
      </w:r>
      <w:r>
        <w:rPr>
          <w:spacing w:val="1"/>
          <w:position w:val="1"/>
        </w:rPr>
        <w:t xml:space="preserve"> </w:t>
      </w:r>
      <w:r>
        <w:rPr>
          <w:position w:val="1"/>
        </w:rPr>
        <w:t>по</w:t>
      </w:r>
      <w:r>
        <w:t>следствия изменений климата для разных природно-хозяйственных зон на территории</w:t>
      </w:r>
      <w:r>
        <w:rPr>
          <w:spacing w:val="1"/>
        </w:rPr>
        <w:t xml:space="preserve"> </w:t>
      </w:r>
      <w:r>
        <w:t>России.</w:t>
      </w:r>
    </w:p>
    <w:p w:rsidR="00D01AE1" w:rsidRDefault="008C265F">
      <w:pPr>
        <w:pStyle w:val="a3"/>
        <w:spacing w:line="360" w:lineRule="auto"/>
        <w:ind w:right="846"/>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w:t>
      </w:r>
      <w:r>
        <w:rPr>
          <w:spacing w:val="98"/>
        </w:rPr>
        <w:t xml:space="preserve"> </w:t>
      </w:r>
      <w:r>
        <w:t xml:space="preserve">природного  </w:t>
      </w:r>
      <w:r>
        <w:rPr>
          <w:spacing w:val="37"/>
        </w:rPr>
        <w:t xml:space="preserve"> </w:t>
      </w:r>
      <w:r>
        <w:t xml:space="preserve">наследия  </w:t>
      </w:r>
      <w:r>
        <w:rPr>
          <w:spacing w:val="37"/>
        </w:rPr>
        <w:t xml:space="preserve"> </w:t>
      </w:r>
      <w:r>
        <w:t xml:space="preserve">ЮНЕСКО;  </w:t>
      </w:r>
      <w:r>
        <w:rPr>
          <w:spacing w:val="38"/>
        </w:rPr>
        <w:t xml:space="preserve"> </w:t>
      </w:r>
      <w:r>
        <w:t xml:space="preserve">растения  </w:t>
      </w:r>
      <w:r>
        <w:rPr>
          <w:spacing w:val="37"/>
        </w:rPr>
        <w:t xml:space="preserve"> </w:t>
      </w:r>
      <w:r>
        <w:t xml:space="preserve">и  </w:t>
      </w:r>
      <w:r>
        <w:rPr>
          <w:spacing w:val="38"/>
        </w:rPr>
        <w:t xml:space="preserve"> </w:t>
      </w:r>
      <w:r>
        <w:t xml:space="preserve">животные,  </w:t>
      </w:r>
      <w:r>
        <w:rPr>
          <w:spacing w:val="38"/>
        </w:rPr>
        <w:t xml:space="preserve"> </w:t>
      </w:r>
      <w:r>
        <w:t>занесѐнные</w:t>
      </w:r>
      <w:r>
        <w:rPr>
          <w:spacing w:val="-58"/>
        </w:rPr>
        <w:t xml:space="preserve"> </w:t>
      </w:r>
      <w:r>
        <w:t>в</w:t>
      </w:r>
      <w:r>
        <w:rPr>
          <w:spacing w:val="-1"/>
        </w:rPr>
        <w:t xml:space="preserve"> </w:t>
      </w:r>
      <w:r>
        <w:t>Красную</w:t>
      </w:r>
      <w:r>
        <w:rPr>
          <w:spacing w:val="-1"/>
        </w:rPr>
        <w:t xml:space="preserve"> </w:t>
      </w:r>
      <w:r>
        <w:t>книгу</w:t>
      </w:r>
      <w:r>
        <w:rPr>
          <w:spacing w:val="-5"/>
        </w:rPr>
        <w:t xml:space="preserve"> </w:t>
      </w:r>
      <w:r>
        <w:t>России.</w:t>
      </w:r>
    </w:p>
    <w:p w:rsidR="00D01AE1" w:rsidRDefault="008C265F">
      <w:pPr>
        <w:pStyle w:val="a3"/>
        <w:ind w:left="869" w:firstLine="0"/>
      </w:pPr>
      <w:r>
        <w:t>Практические</w:t>
      </w:r>
      <w:r>
        <w:rPr>
          <w:spacing w:val="2"/>
        </w:rPr>
        <w:t xml:space="preserve"> </w:t>
      </w:r>
      <w:r>
        <w:t>работы:</w:t>
      </w:r>
      <w:r>
        <w:rPr>
          <w:spacing w:val="66"/>
        </w:rPr>
        <w:t xml:space="preserve"> </w:t>
      </w:r>
      <w:r>
        <w:t>«Объяснение</w:t>
      </w:r>
      <w:r>
        <w:rPr>
          <w:spacing w:val="62"/>
        </w:rPr>
        <w:t xml:space="preserve"> </w:t>
      </w:r>
      <w:r>
        <w:t>различий</w:t>
      </w:r>
      <w:r>
        <w:rPr>
          <w:spacing w:val="62"/>
        </w:rPr>
        <w:t xml:space="preserve"> </w:t>
      </w:r>
      <w:r>
        <w:t>структуры</w:t>
      </w:r>
      <w:r>
        <w:rPr>
          <w:spacing w:val="62"/>
        </w:rPr>
        <w:t xml:space="preserve"> </w:t>
      </w:r>
      <w:r>
        <w:t>высотной</w:t>
      </w:r>
      <w:r>
        <w:rPr>
          <w:spacing w:val="63"/>
        </w:rPr>
        <w:t xml:space="preserve"> </w:t>
      </w:r>
      <w:r>
        <w:t>поясности</w:t>
      </w:r>
      <w:r>
        <w:rPr>
          <w:spacing w:val="61"/>
        </w:rPr>
        <w:t xml:space="preserve"> </w:t>
      </w:r>
      <w:r>
        <w:t>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61"/>
        </w:rPr>
        <w:t xml:space="preserve"> </w:t>
      </w:r>
      <w:r>
        <w:t>глобальных</w:t>
      </w:r>
      <w:r>
        <w:rPr>
          <w:spacing w:val="1"/>
        </w:rPr>
        <w:t xml:space="preserve"> </w:t>
      </w:r>
      <w:r>
        <w:t>климатических изменений на природу, на жизнь и хозяйственную деятельность населения</w:t>
      </w:r>
      <w:r>
        <w:rPr>
          <w:spacing w:val="1"/>
        </w:rPr>
        <w:t xml:space="preserve"> </w:t>
      </w:r>
      <w:r>
        <w:t>на</w:t>
      </w:r>
      <w:r>
        <w:rPr>
          <w:spacing w:val="-2"/>
        </w:rPr>
        <w:t xml:space="preserve"> </w:t>
      </w:r>
      <w:r>
        <w:t>основе</w:t>
      </w:r>
      <w:r>
        <w:rPr>
          <w:spacing w:val="-2"/>
        </w:rPr>
        <w:t xml:space="preserve"> </w:t>
      </w:r>
      <w:r>
        <w:t>анализа</w:t>
      </w:r>
      <w:r>
        <w:rPr>
          <w:spacing w:val="-1"/>
        </w:rPr>
        <w:t xml:space="preserve"> </w:t>
      </w:r>
      <w:r>
        <w:t>нескольких</w:t>
      </w:r>
      <w:r>
        <w:rPr>
          <w:spacing w:val="-2"/>
        </w:rPr>
        <w:t xml:space="preserve"> </w:t>
      </w:r>
      <w:r>
        <w:t>источников информации».</w:t>
      </w:r>
    </w:p>
    <w:p w:rsidR="00D01AE1" w:rsidRDefault="008C265F" w:rsidP="00A8400C">
      <w:pPr>
        <w:pStyle w:val="a4"/>
        <w:numPr>
          <w:ilvl w:val="2"/>
          <w:numId w:val="56"/>
        </w:numPr>
        <w:tabs>
          <w:tab w:val="left" w:pos="1710"/>
        </w:tabs>
        <w:spacing w:before="2"/>
        <w:ind w:left="1710" w:hanging="841"/>
        <w:rPr>
          <w:sz w:val="24"/>
        </w:rPr>
      </w:pPr>
      <w:r>
        <w:rPr>
          <w:sz w:val="24"/>
        </w:rPr>
        <w:t>Население</w:t>
      </w:r>
      <w:r>
        <w:rPr>
          <w:spacing w:val="-3"/>
          <w:sz w:val="24"/>
        </w:rPr>
        <w:t xml:space="preserve"> </w:t>
      </w:r>
      <w:r>
        <w:rPr>
          <w:sz w:val="24"/>
        </w:rPr>
        <w:t>России.</w:t>
      </w:r>
    </w:p>
    <w:p w:rsidR="00D01AE1" w:rsidRDefault="008C265F" w:rsidP="00A8400C">
      <w:pPr>
        <w:pStyle w:val="a4"/>
        <w:numPr>
          <w:ilvl w:val="3"/>
          <w:numId w:val="56"/>
        </w:numPr>
        <w:tabs>
          <w:tab w:val="left" w:pos="1890"/>
        </w:tabs>
        <w:spacing w:before="137"/>
        <w:ind w:hanging="1021"/>
        <w:jc w:val="both"/>
        <w:rPr>
          <w:sz w:val="24"/>
        </w:rPr>
      </w:pPr>
      <w:r>
        <w:rPr>
          <w:sz w:val="24"/>
        </w:rPr>
        <w:t>Численность</w:t>
      </w:r>
      <w:r>
        <w:rPr>
          <w:spacing w:val="-5"/>
          <w:sz w:val="24"/>
        </w:rPr>
        <w:t xml:space="preserve"> </w:t>
      </w:r>
      <w:r>
        <w:rPr>
          <w:sz w:val="24"/>
        </w:rPr>
        <w:t>населения</w:t>
      </w:r>
      <w:r>
        <w:rPr>
          <w:spacing w:val="-3"/>
          <w:sz w:val="24"/>
        </w:rPr>
        <w:t xml:space="preserve"> </w:t>
      </w:r>
      <w:r>
        <w:rPr>
          <w:sz w:val="24"/>
        </w:rPr>
        <w:t>России.</w:t>
      </w:r>
    </w:p>
    <w:p w:rsidR="00D01AE1" w:rsidRDefault="008C265F">
      <w:pPr>
        <w:pStyle w:val="a3"/>
        <w:tabs>
          <w:tab w:val="left" w:pos="2414"/>
          <w:tab w:val="left" w:pos="4341"/>
          <w:tab w:val="left" w:pos="4851"/>
          <w:tab w:val="left" w:pos="6715"/>
          <w:tab w:val="left" w:pos="8387"/>
          <w:tab w:val="left" w:pos="8790"/>
        </w:tabs>
        <w:spacing w:before="139" w:line="360" w:lineRule="auto"/>
        <w:ind w:right="847"/>
      </w:pPr>
      <w:r>
        <w:t>Динамика численности населения России в XX‒XXI вв. и факторы, определяющие</w:t>
      </w:r>
      <w:r>
        <w:rPr>
          <w:spacing w:val="1"/>
        </w:rPr>
        <w:t xml:space="preserve"> </w:t>
      </w:r>
      <w:r>
        <w:t>еѐ.</w:t>
      </w:r>
      <w:r>
        <w:rPr>
          <w:spacing w:val="1"/>
        </w:rPr>
        <w:t xml:space="preserve"> </w:t>
      </w:r>
      <w:r>
        <w:t>Переписи</w:t>
      </w:r>
      <w:r>
        <w:rPr>
          <w:spacing w:val="1"/>
        </w:rPr>
        <w:t xml:space="preserve"> </w:t>
      </w:r>
      <w:r>
        <w:t>населения</w:t>
      </w:r>
      <w:r>
        <w:rPr>
          <w:spacing w:val="1"/>
        </w:rPr>
        <w:t xml:space="preserve"> </w:t>
      </w:r>
      <w:r>
        <w:t>России.</w:t>
      </w:r>
      <w:r>
        <w:rPr>
          <w:spacing w:val="1"/>
        </w:rPr>
        <w:t xml:space="preserve"> </w:t>
      </w:r>
      <w:r>
        <w:t>Естественное</w:t>
      </w:r>
      <w:r>
        <w:rPr>
          <w:spacing w:val="1"/>
        </w:rPr>
        <w:t xml:space="preserve"> </w:t>
      </w:r>
      <w:r>
        <w:t>движение</w:t>
      </w:r>
      <w:r>
        <w:rPr>
          <w:spacing w:val="1"/>
        </w:rPr>
        <w:t xml:space="preserve"> </w:t>
      </w:r>
      <w:r>
        <w:t>населения.</w:t>
      </w:r>
      <w:r>
        <w:rPr>
          <w:spacing w:val="1"/>
        </w:rPr>
        <w:t xml:space="preserve"> </w:t>
      </w:r>
      <w:r>
        <w:t>Рождаемость,</w:t>
      </w:r>
      <w:r>
        <w:rPr>
          <w:spacing w:val="1"/>
        </w:rPr>
        <w:t xml:space="preserve"> </w:t>
      </w:r>
      <w:r>
        <w:t>смертность,</w:t>
      </w:r>
      <w:r>
        <w:tab/>
        <w:t>естественный</w:t>
      </w:r>
      <w:r>
        <w:tab/>
      </w:r>
      <w:r>
        <w:tab/>
        <w:t>прирост</w:t>
      </w:r>
      <w:r>
        <w:tab/>
        <w:t>населения</w:t>
      </w:r>
      <w:r>
        <w:tab/>
      </w:r>
      <w:r>
        <w:tab/>
        <w:t>России</w:t>
      </w:r>
      <w:r>
        <w:rPr>
          <w:spacing w:val="-58"/>
        </w:rPr>
        <w:t xml:space="preserve"> </w:t>
      </w:r>
      <w:r>
        <w:t>и их географические различия в пределах разных регионов России. Геодемографическое</w:t>
      </w:r>
      <w:r>
        <w:rPr>
          <w:spacing w:val="1"/>
        </w:rPr>
        <w:t xml:space="preserve"> </w:t>
      </w:r>
      <w:r>
        <w:t>положение России. Основные меры современной демографической политики государства.</w:t>
      </w:r>
      <w:r>
        <w:rPr>
          <w:spacing w:val="-57"/>
        </w:rPr>
        <w:t xml:space="preserve"> </w:t>
      </w:r>
      <w:r>
        <w:t>Общий прирост населения. Миграции (механическое движение населения). Внешние и</w:t>
      </w:r>
      <w:r>
        <w:rPr>
          <w:spacing w:val="1"/>
        </w:rPr>
        <w:t xml:space="preserve"> </w:t>
      </w:r>
      <w:r>
        <w:t>внутренние</w:t>
      </w:r>
      <w:r>
        <w:tab/>
      </w:r>
      <w:r>
        <w:tab/>
        <w:t>миграции.</w:t>
      </w:r>
      <w:r>
        <w:tab/>
      </w:r>
      <w:r>
        <w:tab/>
      </w:r>
      <w:r>
        <w:rPr>
          <w:spacing w:val="-1"/>
        </w:rPr>
        <w:t>Эмиграция</w:t>
      </w:r>
      <w:r>
        <w:rPr>
          <w:spacing w:val="-58"/>
        </w:rPr>
        <w:t xml:space="preserve"> </w:t>
      </w:r>
      <w:r>
        <w:t>и</w:t>
      </w:r>
      <w:r>
        <w:rPr>
          <w:spacing w:val="1"/>
        </w:rPr>
        <w:t xml:space="preserve"> </w:t>
      </w:r>
      <w:r>
        <w:t>иммиграция.</w:t>
      </w:r>
      <w:r>
        <w:rPr>
          <w:spacing w:val="1"/>
        </w:rPr>
        <w:t xml:space="preserve"> </w:t>
      </w:r>
      <w:r>
        <w:t>Миграционный</w:t>
      </w:r>
      <w:r>
        <w:rPr>
          <w:spacing w:val="1"/>
        </w:rPr>
        <w:t xml:space="preserve"> </w:t>
      </w:r>
      <w:r>
        <w:t>прирост</w:t>
      </w:r>
      <w:r>
        <w:rPr>
          <w:spacing w:val="1"/>
        </w:rPr>
        <w:t xml:space="preserve"> </w:t>
      </w:r>
      <w:r>
        <w:t>населения.</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миграционных</w:t>
      </w:r>
      <w:r>
        <w:rPr>
          <w:spacing w:val="1"/>
        </w:rPr>
        <w:t xml:space="preserve"> </w:t>
      </w:r>
      <w:r>
        <w:t>потоков.</w:t>
      </w:r>
      <w:r>
        <w:rPr>
          <w:spacing w:val="1"/>
        </w:rPr>
        <w:t xml:space="preserve"> </w:t>
      </w:r>
      <w:r>
        <w:t>Причины</w:t>
      </w:r>
      <w:r>
        <w:rPr>
          <w:spacing w:val="1"/>
        </w:rPr>
        <w:t xml:space="preserve"> </w:t>
      </w:r>
      <w:r>
        <w:t>миграций</w:t>
      </w:r>
      <w:r>
        <w:rPr>
          <w:spacing w:val="1"/>
        </w:rPr>
        <w:t xml:space="preserve"> </w:t>
      </w:r>
      <w:r>
        <w:t>и</w:t>
      </w:r>
      <w:r>
        <w:rPr>
          <w:spacing w:val="1"/>
        </w:rPr>
        <w:t xml:space="preserve"> </w:t>
      </w:r>
      <w:r>
        <w:t>основные</w:t>
      </w:r>
      <w:r>
        <w:rPr>
          <w:spacing w:val="1"/>
        </w:rPr>
        <w:t xml:space="preserve"> </w:t>
      </w:r>
      <w:r>
        <w:t>направления</w:t>
      </w:r>
      <w:r>
        <w:rPr>
          <w:spacing w:val="-57"/>
        </w:rPr>
        <w:t xml:space="preserve"> </w:t>
      </w:r>
      <w:r>
        <w:t>миграционных</w:t>
      </w:r>
      <w:r>
        <w:rPr>
          <w:spacing w:val="1"/>
        </w:rPr>
        <w:t xml:space="preserve"> </w:t>
      </w:r>
      <w:r>
        <w:t>потоков</w:t>
      </w:r>
      <w:r>
        <w:rPr>
          <w:spacing w:val="1"/>
        </w:rPr>
        <w:t xml:space="preserve"> </w:t>
      </w:r>
      <w:r>
        <w:t>России</w:t>
      </w:r>
      <w:r>
        <w:rPr>
          <w:spacing w:val="1"/>
        </w:rPr>
        <w:t xml:space="preserve"> </w:t>
      </w:r>
      <w:r>
        <w:t>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61"/>
        </w:rPr>
        <w:t xml:space="preserve"> </w:t>
      </w:r>
      <w:r>
        <w:t>прогнозов</w:t>
      </w:r>
      <w:r>
        <w:rPr>
          <w:spacing w:val="1"/>
        </w:rPr>
        <w:t xml:space="preserve"> </w:t>
      </w:r>
      <w:r>
        <w:t>изменения</w:t>
      </w:r>
      <w:r>
        <w:rPr>
          <w:spacing w:val="-1"/>
        </w:rPr>
        <w:t xml:space="preserve"> </w:t>
      </w:r>
      <w:r>
        <w:t>численности</w:t>
      </w:r>
      <w:r>
        <w:rPr>
          <w:spacing w:val="-2"/>
        </w:rPr>
        <w:t xml:space="preserve"> </w:t>
      </w:r>
      <w:r>
        <w:t>населения России.</w:t>
      </w:r>
    </w:p>
    <w:p w:rsidR="00D01AE1" w:rsidRDefault="008C265F">
      <w:pPr>
        <w:pStyle w:val="a3"/>
        <w:spacing w:before="2" w:line="360" w:lineRule="auto"/>
        <w:ind w:right="851"/>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1"/>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 округов) Российской</w:t>
      </w:r>
      <w:r>
        <w:rPr>
          <w:spacing w:val="-1"/>
        </w:rPr>
        <w:t xml:space="preserve"> </w:t>
      </w:r>
      <w:r>
        <w:t>Федерации</w:t>
      </w:r>
      <w:r>
        <w:rPr>
          <w:spacing w:val="-2"/>
        </w:rPr>
        <w:t xml:space="preserve"> </w:t>
      </w:r>
      <w:r>
        <w:t>или своего</w:t>
      </w:r>
      <w:r>
        <w:rPr>
          <w:spacing w:val="-1"/>
        </w:rPr>
        <w:t xml:space="preserve"> </w:t>
      </w:r>
      <w:r>
        <w:t>региона».</w:t>
      </w:r>
    </w:p>
    <w:p w:rsidR="00D01AE1" w:rsidRDefault="008C265F" w:rsidP="00A8400C">
      <w:pPr>
        <w:pStyle w:val="a4"/>
        <w:numPr>
          <w:ilvl w:val="3"/>
          <w:numId w:val="56"/>
        </w:numPr>
        <w:tabs>
          <w:tab w:val="left" w:pos="1890"/>
        </w:tabs>
        <w:spacing w:line="275" w:lineRule="exact"/>
        <w:ind w:hanging="1021"/>
        <w:jc w:val="both"/>
        <w:rPr>
          <w:sz w:val="24"/>
        </w:rPr>
      </w:pPr>
      <w:r>
        <w:rPr>
          <w:sz w:val="24"/>
        </w:rPr>
        <w:t>Территориальные</w:t>
      </w:r>
      <w:r>
        <w:rPr>
          <w:spacing w:val="-6"/>
          <w:sz w:val="24"/>
        </w:rPr>
        <w:t xml:space="preserve"> </w:t>
      </w:r>
      <w:r>
        <w:rPr>
          <w:sz w:val="24"/>
        </w:rPr>
        <w:t>особенности</w:t>
      </w:r>
      <w:r>
        <w:rPr>
          <w:spacing w:val="-3"/>
          <w:sz w:val="24"/>
        </w:rPr>
        <w:t xml:space="preserve"> </w:t>
      </w:r>
      <w:r>
        <w:rPr>
          <w:sz w:val="24"/>
        </w:rPr>
        <w:t>размещения</w:t>
      </w:r>
      <w:r>
        <w:rPr>
          <w:spacing w:val="-3"/>
          <w:sz w:val="24"/>
        </w:rPr>
        <w:t xml:space="preserve"> </w:t>
      </w:r>
      <w:r>
        <w:rPr>
          <w:sz w:val="24"/>
        </w:rPr>
        <w:t>населения</w:t>
      </w:r>
      <w:r>
        <w:rPr>
          <w:spacing w:val="-3"/>
          <w:sz w:val="24"/>
        </w:rPr>
        <w:t xml:space="preserve"> </w:t>
      </w:r>
      <w:r>
        <w:rPr>
          <w:sz w:val="24"/>
        </w:rPr>
        <w:t>России.</w:t>
      </w:r>
    </w:p>
    <w:p w:rsidR="00D01AE1" w:rsidRDefault="008C265F">
      <w:pPr>
        <w:pStyle w:val="a3"/>
        <w:tabs>
          <w:tab w:val="left" w:pos="1894"/>
          <w:tab w:val="left" w:pos="3062"/>
          <w:tab w:val="left" w:pos="5278"/>
          <w:tab w:val="left" w:pos="7301"/>
          <w:tab w:val="left" w:pos="8705"/>
        </w:tabs>
        <w:spacing w:before="139" w:line="360" w:lineRule="auto"/>
        <w:ind w:right="846"/>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 историческими и социально-экономическими факторами. Основная полоса</w:t>
      </w:r>
      <w:r>
        <w:rPr>
          <w:spacing w:val="1"/>
        </w:rPr>
        <w:t xml:space="preserve"> </w:t>
      </w:r>
      <w:r>
        <w:t>расселения.</w:t>
      </w:r>
      <w:r>
        <w:rPr>
          <w:spacing w:val="1"/>
        </w:rPr>
        <w:t xml:space="preserve"> </w:t>
      </w:r>
      <w:r>
        <w:t>Плотность</w:t>
      </w:r>
      <w:r>
        <w:rPr>
          <w:spacing w:val="1"/>
        </w:rPr>
        <w:t xml:space="preserve"> </w:t>
      </w:r>
      <w:r>
        <w:t>населения</w:t>
      </w:r>
      <w:r>
        <w:rPr>
          <w:spacing w:val="1"/>
        </w:rPr>
        <w:t xml:space="preserve"> </w:t>
      </w:r>
      <w:r>
        <w:t>как</w:t>
      </w:r>
      <w:r>
        <w:rPr>
          <w:spacing w:val="1"/>
        </w:rPr>
        <w:t xml:space="preserve"> </w:t>
      </w:r>
      <w:r>
        <w:t>показатель</w:t>
      </w:r>
      <w:r>
        <w:rPr>
          <w:spacing w:val="1"/>
        </w:rPr>
        <w:t xml:space="preserve"> </w:t>
      </w:r>
      <w:r>
        <w:t>освоенности</w:t>
      </w:r>
      <w:r>
        <w:rPr>
          <w:spacing w:val="1"/>
        </w:rPr>
        <w:t xml:space="preserve"> </w:t>
      </w:r>
      <w:r>
        <w:t>территории.</w:t>
      </w:r>
      <w:r>
        <w:rPr>
          <w:spacing w:val="1"/>
        </w:rPr>
        <w:t xml:space="preserve"> </w:t>
      </w:r>
      <w:r>
        <w:t>Различия</w:t>
      </w:r>
      <w:r>
        <w:rPr>
          <w:spacing w:val="1"/>
        </w:rPr>
        <w:t xml:space="preserve"> </w:t>
      </w:r>
      <w:r>
        <w:t>в</w:t>
      </w:r>
      <w:r>
        <w:rPr>
          <w:spacing w:val="-57"/>
        </w:rPr>
        <w:t xml:space="preserve"> </w:t>
      </w:r>
      <w:r>
        <w:t>плотности</w:t>
      </w:r>
      <w:r>
        <w:rPr>
          <w:spacing w:val="1"/>
        </w:rPr>
        <w:t xml:space="preserve"> </w:t>
      </w:r>
      <w:r>
        <w:t>населения</w:t>
      </w:r>
      <w:r>
        <w:rPr>
          <w:spacing w:val="1"/>
        </w:rPr>
        <w:t xml:space="preserve"> </w:t>
      </w:r>
      <w:r>
        <w:t>в</w:t>
      </w:r>
      <w:r>
        <w:rPr>
          <w:spacing w:val="1"/>
        </w:rPr>
        <w:t xml:space="preserve"> </w:t>
      </w:r>
      <w:r>
        <w:t>географических</w:t>
      </w:r>
      <w:r>
        <w:rPr>
          <w:spacing w:val="1"/>
        </w:rPr>
        <w:t xml:space="preserve"> </w:t>
      </w:r>
      <w:r>
        <w:t>районах</w:t>
      </w:r>
      <w:r>
        <w:rPr>
          <w:spacing w:val="1"/>
        </w:rPr>
        <w:t xml:space="preserve"> </w:t>
      </w:r>
      <w:r>
        <w:t>и</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Виды</w:t>
      </w:r>
      <w:r>
        <w:rPr>
          <w:spacing w:val="1"/>
        </w:rPr>
        <w:t xml:space="preserve"> </w:t>
      </w:r>
      <w:r>
        <w:t>городских</w:t>
      </w:r>
      <w:r>
        <w:rPr>
          <w:spacing w:val="1"/>
        </w:rPr>
        <w:t xml:space="preserve"> </w:t>
      </w:r>
      <w:r>
        <w:t>и</w:t>
      </w:r>
      <w:r>
        <w:rPr>
          <w:spacing w:val="1"/>
        </w:rPr>
        <w:t xml:space="preserve"> </w:t>
      </w:r>
      <w:r>
        <w:t>сельских</w:t>
      </w:r>
      <w:r>
        <w:rPr>
          <w:spacing w:val="1"/>
        </w:rPr>
        <w:t xml:space="preserve"> </w:t>
      </w:r>
      <w:r>
        <w:t>населѐнных</w:t>
      </w:r>
      <w:r>
        <w:rPr>
          <w:spacing w:val="1"/>
        </w:rPr>
        <w:t xml:space="preserve"> </w:t>
      </w:r>
      <w:r>
        <w:t>пунктов.</w:t>
      </w:r>
      <w:r>
        <w:rPr>
          <w:spacing w:val="1"/>
        </w:rPr>
        <w:t xml:space="preserve"> </w:t>
      </w:r>
      <w:r>
        <w:t>Урбанизация</w:t>
      </w:r>
      <w:r>
        <w:rPr>
          <w:spacing w:val="1"/>
        </w:rPr>
        <w:t xml:space="preserve"> </w:t>
      </w:r>
      <w:r>
        <w:t>в 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 Классификация</w:t>
      </w:r>
      <w:r>
        <w:rPr>
          <w:spacing w:val="1"/>
        </w:rPr>
        <w:t xml:space="preserve"> </w:t>
      </w:r>
      <w:r>
        <w:t>городов</w:t>
      </w:r>
      <w:r>
        <w:tab/>
        <w:t>по</w:t>
      </w:r>
      <w:r>
        <w:tab/>
        <w:t>численности</w:t>
      </w:r>
      <w:r>
        <w:tab/>
        <w:t>населения.</w:t>
      </w:r>
      <w:r>
        <w:tab/>
        <w:t>Роль</w:t>
      </w:r>
      <w:r>
        <w:tab/>
      </w:r>
      <w:r>
        <w:rPr>
          <w:spacing w:val="-1"/>
        </w:rPr>
        <w:t>городов</w:t>
      </w:r>
      <w:r>
        <w:rPr>
          <w:spacing w:val="-58"/>
        </w:rPr>
        <w:t xml:space="preserve"> </w:t>
      </w:r>
      <w:r>
        <w:t>в</w:t>
      </w:r>
      <w:r>
        <w:rPr>
          <w:spacing w:val="1"/>
        </w:rPr>
        <w:t xml:space="preserve"> </w:t>
      </w:r>
      <w:r>
        <w:t>жизни</w:t>
      </w:r>
      <w:r>
        <w:rPr>
          <w:spacing w:val="1"/>
        </w:rPr>
        <w:t xml:space="preserve"> </w:t>
      </w:r>
      <w:r>
        <w:t>страны.</w:t>
      </w:r>
      <w:r>
        <w:rPr>
          <w:spacing w:val="1"/>
        </w:rPr>
        <w:t xml:space="preserve"> </w:t>
      </w:r>
      <w:r>
        <w:t>Функции</w:t>
      </w:r>
      <w:r>
        <w:rPr>
          <w:spacing w:val="1"/>
        </w:rPr>
        <w:t xml:space="preserve"> </w:t>
      </w:r>
      <w:r>
        <w:t>городов</w:t>
      </w:r>
      <w:r>
        <w:rPr>
          <w:spacing w:val="1"/>
        </w:rPr>
        <w:t xml:space="preserve"> </w:t>
      </w:r>
      <w:r>
        <w:t>России.</w:t>
      </w:r>
      <w:r>
        <w:rPr>
          <w:spacing w:val="1"/>
        </w:rPr>
        <w:t xml:space="preserve"> </w:t>
      </w:r>
      <w:r>
        <w:t>Монофункциональные</w:t>
      </w:r>
      <w:r>
        <w:rPr>
          <w:spacing w:val="1"/>
        </w:rPr>
        <w:t xml:space="preserve"> </w:t>
      </w:r>
      <w:r>
        <w:t>города.</w:t>
      </w:r>
      <w:r>
        <w:rPr>
          <w:spacing w:val="1"/>
        </w:rPr>
        <w:t xml:space="preserve"> </w:t>
      </w:r>
      <w:r>
        <w:t>Сельская</w:t>
      </w:r>
      <w:r>
        <w:rPr>
          <w:spacing w:val="1"/>
        </w:rPr>
        <w:t xml:space="preserve"> </w:t>
      </w:r>
      <w:r>
        <w:t>местность</w:t>
      </w:r>
      <w:r>
        <w:rPr>
          <w:spacing w:val="-1"/>
        </w:rPr>
        <w:t xml:space="preserve"> </w:t>
      </w:r>
      <w:r>
        <w:t>и современные</w:t>
      </w:r>
      <w:r>
        <w:rPr>
          <w:spacing w:val="-2"/>
        </w:rPr>
        <w:t xml:space="preserve"> </w:t>
      </w:r>
      <w:r>
        <w:t>тенденции</w:t>
      </w:r>
      <w:r>
        <w:rPr>
          <w:spacing w:val="-1"/>
        </w:rPr>
        <w:t xml:space="preserve"> </w:t>
      </w:r>
      <w:r>
        <w:t>сельского расселения.</w:t>
      </w:r>
    </w:p>
    <w:p w:rsidR="00D01AE1" w:rsidRDefault="008C265F" w:rsidP="00A8400C">
      <w:pPr>
        <w:pStyle w:val="a4"/>
        <w:numPr>
          <w:ilvl w:val="3"/>
          <w:numId w:val="56"/>
        </w:numPr>
        <w:tabs>
          <w:tab w:val="left" w:pos="1890"/>
        </w:tabs>
        <w:spacing w:line="276" w:lineRule="exact"/>
        <w:ind w:hanging="1021"/>
        <w:jc w:val="both"/>
        <w:rPr>
          <w:sz w:val="24"/>
        </w:rPr>
      </w:pPr>
      <w:r>
        <w:rPr>
          <w:sz w:val="24"/>
        </w:rPr>
        <w:t>Народы</w:t>
      </w:r>
      <w:r>
        <w:rPr>
          <w:spacing w:val="-2"/>
          <w:sz w:val="24"/>
        </w:rPr>
        <w:t xml:space="preserve"> </w:t>
      </w:r>
      <w:r>
        <w:rPr>
          <w:sz w:val="24"/>
        </w:rPr>
        <w:t>и</w:t>
      </w:r>
      <w:r>
        <w:rPr>
          <w:spacing w:val="-1"/>
          <w:sz w:val="24"/>
        </w:rPr>
        <w:t xml:space="preserve"> </w:t>
      </w:r>
      <w:r>
        <w:rPr>
          <w:sz w:val="24"/>
        </w:rPr>
        <w:t>религии</w:t>
      </w:r>
      <w:r>
        <w:rPr>
          <w:spacing w:val="-3"/>
          <w:sz w:val="24"/>
        </w:rPr>
        <w:t xml:space="preserve"> </w:t>
      </w:r>
      <w:r>
        <w:rPr>
          <w:sz w:val="24"/>
        </w:rPr>
        <w:t>России.</w:t>
      </w:r>
    </w:p>
    <w:p w:rsidR="00D01AE1" w:rsidRDefault="008C265F">
      <w:pPr>
        <w:pStyle w:val="a3"/>
        <w:spacing w:before="137" w:line="360" w:lineRule="auto"/>
        <w:ind w:right="851"/>
      </w:pPr>
      <w:r>
        <w:t xml:space="preserve">Россия      </w:t>
      </w:r>
      <w:r>
        <w:rPr>
          <w:spacing w:val="1"/>
        </w:rPr>
        <w:t xml:space="preserve"> </w:t>
      </w:r>
      <w:r>
        <w:t>‒        многонациональное        государство.        Многонациональность</w:t>
      </w:r>
      <w:r>
        <w:rPr>
          <w:spacing w:val="1"/>
        </w:rPr>
        <w:t xml:space="preserve"> </w:t>
      </w:r>
      <w:r>
        <w:t>как специфический фактор формирования и развития России. Языковая классификация</w:t>
      </w:r>
      <w:r>
        <w:rPr>
          <w:spacing w:val="1"/>
        </w:rPr>
        <w:t xml:space="preserve"> </w:t>
      </w:r>
      <w:r>
        <w:t>народов</w:t>
      </w:r>
      <w:r>
        <w:rPr>
          <w:spacing w:val="1"/>
        </w:rPr>
        <w:t xml:space="preserve"> </w:t>
      </w:r>
      <w:r>
        <w:t>России.</w:t>
      </w:r>
      <w:r>
        <w:rPr>
          <w:spacing w:val="1"/>
        </w:rPr>
        <w:t xml:space="preserve"> </w:t>
      </w:r>
      <w:r>
        <w:t>Крупнейшие</w:t>
      </w:r>
      <w:r>
        <w:rPr>
          <w:spacing w:val="1"/>
        </w:rPr>
        <w:t xml:space="preserve"> </w:t>
      </w:r>
      <w:r>
        <w:t>народы</w:t>
      </w:r>
      <w:r>
        <w:rPr>
          <w:spacing w:val="1"/>
        </w:rPr>
        <w:t xml:space="preserve"> </w:t>
      </w:r>
      <w:r>
        <w:t>России</w:t>
      </w:r>
      <w:r>
        <w:rPr>
          <w:spacing w:val="1"/>
        </w:rPr>
        <w:t xml:space="preserve"> </w:t>
      </w:r>
      <w:r>
        <w:t>и</w:t>
      </w:r>
      <w:r>
        <w:rPr>
          <w:spacing w:val="1"/>
        </w:rPr>
        <w:t xml:space="preserve"> </w:t>
      </w:r>
      <w:r>
        <w:t>их</w:t>
      </w:r>
      <w:r>
        <w:rPr>
          <w:spacing w:val="1"/>
        </w:rPr>
        <w:t xml:space="preserve"> </w:t>
      </w:r>
      <w:r>
        <w:t>расселение.</w:t>
      </w:r>
      <w:r>
        <w:rPr>
          <w:spacing w:val="1"/>
        </w:rPr>
        <w:t xml:space="preserve"> </w:t>
      </w:r>
      <w:r>
        <w:t>Титульные</w:t>
      </w:r>
      <w:r>
        <w:rPr>
          <w:spacing w:val="1"/>
        </w:rPr>
        <w:t xml:space="preserve"> </w:t>
      </w:r>
      <w:r>
        <w:t>этносы.</w:t>
      </w:r>
      <w:r>
        <w:rPr>
          <w:spacing w:val="1"/>
        </w:rPr>
        <w:t xml:space="preserve"> </w:t>
      </w:r>
      <w:r>
        <w:t>География религий. Объекты Всемирного культурного наследия ЮНЕСКО на территории</w:t>
      </w:r>
      <w:r>
        <w:rPr>
          <w:spacing w:val="1"/>
        </w:rPr>
        <w:t xml:space="preserve"> </w:t>
      </w:r>
      <w:r>
        <w:t>России.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Практическая</w:t>
      </w:r>
      <w:r>
        <w:rPr>
          <w:spacing w:val="96"/>
        </w:rPr>
        <w:t xml:space="preserve"> </w:t>
      </w:r>
      <w:r>
        <w:t xml:space="preserve">работа  </w:t>
      </w:r>
      <w:r>
        <w:rPr>
          <w:spacing w:val="40"/>
        </w:rPr>
        <w:t xml:space="preserve"> </w:t>
      </w:r>
      <w:r>
        <w:t xml:space="preserve">«Построение  </w:t>
      </w:r>
      <w:r>
        <w:rPr>
          <w:spacing w:val="34"/>
        </w:rPr>
        <w:t xml:space="preserve"> </w:t>
      </w:r>
      <w:r>
        <w:t xml:space="preserve">картограммы  </w:t>
      </w:r>
      <w:r>
        <w:rPr>
          <w:spacing w:val="39"/>
        </w:rPr>
        <w:t xml:space="preserve"> </w:t>
      </w:r>
      <w:r>
        <w:t xml:space="preserve">«Доля  </w:t>
      </w:r>
      <w:r>
        <w:rPr>
          <w:spacing w:val="35"/>
        </w:rPr>
        <w:t xml:space="preserve"> </w:t>
      </w:r>
      <w:r>
        <w:t xml:space="preserve">титульных  </w:t>
      </w:r>
      <w:r>
        <w:rPr>
          <w:spacing w:val="36"/>
        </w:rPr>
        <w:t xml:space="preserve"> </w:t>
      </w:r>
      <w:r>
        <w:t>этносов</w:t>
      </w:r>
      <w:r>
        <w:rPr>
          <w:spacing w:val="-58"/>
        </w:rPr>
        <w:t xml:space="preserve"> </w:t>
      </w:r>
      <w:r>
        <w:t>в</w:t>
      </w:r>
      <w:r>
        <w:rPr>
          <w:spacing w:val="-4"/>
        </w:rPr>
        <w:t xml:space="preserve"> </w:t>
      </w:r>
      <w:r>
        <w:t>численности</w:t>
      </w:r>
      <w:r>
        <w:rPr>
          <w:spacing w:val="-2"/>
        </w:rPr>
        <w:t xml:space="preserve"> </w:t>
      </w:r>
      <w:r>
        <w:t>населения</w:t>
      </w:r>
      <w:r>
        <w:rPr>
          <w:spacing w:val="-2"/>
        </w:rPr>
        <w:t xml:space="preserve"> </w:t>
      </w:r>
      <w:r>
        <w:t>республик</w:t>
      </w:r>
      <w:r>
        <w:rPr>
          <w:spacing w:val="-2"/>
        </w:rPr>
        <w:t xml:space="preserve"> </w:t>
      </w:r>
      <w:r>
        <w:t>и</w:t>
      </w:r>
      <w:r>
        <w:rPr>
          <w:spacing w:val="-2"/>
        </w:rPr>
        <w:t xml:space="preserve"> </w:t>
      </w:r>
      <w:r>
        <w:t>автономных</w:t>
      </w:r>
      <w:r>
        <w:rPr>
          <w:spacing w:val="-1"/>
        </w:rPr>
        <w:t xml:space="preserve"> </w:t>
      </w:r>
      <w:r>
        <w:t>округов</w:t>
      </w:r>
      <w:r>
        <w:rPr>
          <w:spacing w:val="-3"/>
        </w:rPr>
        <w:t xml:space="preserve"> </w:t>
      </w:r>
      <w:r>
        <w:t>Российской</w:t>
      </w:r>
      <w:r>
        <w:rPr>
          <w:spacing w:val="-2"/>
        </w:rPr>
        <w:t xml:space="preserve"> </w:t>
      </w:r>
      <w:r>
        <w:t>Федерации».</w:t>
      </w:r>
    </w:p>
    <w:p w:rsidR="00D01AE1" w:rsidRDefault="008C265F" w:rsidP="00A8400C">
      <w:pPr>
        <w:pStyle w:val="a4"/>
        <w:numPr>
          <w:ilvl w:val="3"/>
          <w:numId w:val="56"/>
        </w:numPr>
        <w:tabs>
          <w:tab w:val="left" w:pos="1890"/>
        </w:tabs>
        <w:spacing w:line="271" w:lineRule="exact"/>
        <w:ind w:hanging="1021"/>
        <w:jc w:val="both"/>
        <w:rPr>
          <w:sz w:val="24"/>
        </w:rPr>
      </w:pPr>
      <w:r>
        <w:rPr>
          <w:sz w:val="24"/>
        </w:rPr>
        <w:t>Половой</w:t>
      </w:r>
      <w:r>
        <w:rPr>
          <w:spacing w:val="-4"/>
          <w:sz w:val="24"/>
        </w:rPr>
        <w:t xml:space="preserve"> </w:t>
      </w:r>
      <w:r>
        <w:rPr>
          <w:sz w:val="24"/>
        </w:rPr>
        <w:t>и</w:t>
      </w:r>
      <w:r>
        <w:rPr>
          <w:spacing w:val="-3"/>
          <w:sz w:val="24"/>
        </w:rPr>
        <w:t xml:space="preserve"> </w:t>
      </w:r>
      <w:r>
        <w:rPr>
          <w:sz w:val="24"/>
        </w:rPr>
        <w:t>возрастной</w:t>
      </w:r>
      <w:r>
        <w:rPr>
          <w:spacing w:val="-3"/>
          <w:sz w:val="24"/>
        </w:rPr>
        <w:t xml:space="preserve"> </w:t>
      </w:r>
      <w:r>
        <w:rPr>
          <w:sz w:val="24"/>
        </w:rPr>
        <w:t>состав</w:t>
      </w:r>
      <w:r>
        <w:rPr>
          <w:spacing w:val="-3"/>
          <w:sz w:val="24"/>
        </w:rPr>
        <w:t xml:space="preserve"> </w:t>
      </w:r>
      <w:r>
        <w:rPr>
          <w:sz w:val="24"/>
        </w:rPr>
        <w:t>населения</w:t>
      </w:r>
      <w:r>
        <w:rPr>
          <w:spacing w:val="-3"/>
          <w:sz w:val="24"/>
        </w:rPr>
        <w:t xml:space="preserve"> </w:t>
      </w:r>
      <w:r>
        <w:rPr>
          <w:sz w:val="24"/>
        </w:rPr>
        <w:t>России.</w:t>
      </w:r>
    </w:p>
    <w:p w:rsidR="00D01AE1" w:rsidRDefault="008C265F">
      <w:pPr>
        <w:pStyle w:val="a3"/>
        <w:spacing w:before="140" w:line="360" w:lineRule="auto"/>
        <w:ind w:right="852"/>
      </w:pPr>
      <w:r>
        <w:t>Половой</w:t>
      </w:r>
      <w:r>
        <w:rPr>
          <w:spacing w:val="1"/>
        </w:rPr>
        <w:t xml:space="preserve"> </w:t>
      </w:r>
      <w:r>
        <w:t>и</w:t>
      </w:r>
      <w:r>
        <w:rPr>
          <w:spacing w:val="1"/>
        </w:rPr>
        <w:t xml:space="preserve"> </w:t>
      </w:r>
      <w:r>
        <w:t>возрастной</w:t>
      </w:r>
      <w:r>
        <w:rPr>
          <w:spacing w:val="1"/>
        </w:rPr>
        <w:t xml:space="preserve"> </w:t>
      </w:r>
      <w:r>
        <w:t>состав</w:t>
      </w:r>
      <w:r>
        <w:rPr>
          <w:spacing w:val="1"/>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1"/>
        </w:rPr>
        <w:t xml:space="preserve"> </w:t>
      </w:r>
      <w:r>
        <w:t>населения   России   в   географических   районах   и   субъектах   Российской   Федерации</w:t>
      </w:r>
      <w:r>
        <w:rPr>
          <w:spacing w:val="1"/>
        </w:rPr>
        <w:t xml:space="preserve"> </w:t>
      </w:r>
      <w:r>
        <w:t>и</w:t>
      </w:r>
      <w:r>
        <w:rPr>
          <w:spacing w:val="1"/>
        </w:rPr>
        <w:t xml:space="preserve"> </w:t>
      </w:r>
      <w:r>
        <w:t>факторы,</w:t>
      </w:r>
      <w:r>
        <w:rPr>
          <w:spacing w:val="1"/>
        </w:rPr>
        <w:t xml:space="preserve"> </w:t>
      </w:r>
      <w:r>
        <w:t>еѐ</w:t>
      </w:r>
      <w:r>
        <w:rPr>
          <w:spacing w:val="1"/>
        </w:rPr>
        <w:t xml:space="preserve"> </w:t>
      </w:r>
      <w:r>
        <w:t>определяющие.</w:t>
      </w:r>
      <w:r>
        <w:rPr>
          <w:spacing w:val="1"/>
        </w:rPr>
        <w:t xml:space="preserve"> </w:t>
      </w:r>
      <w:r>
        <w:t>Половозрастные</w:t>
      </w:r>
      <w:r>
        <w:rPr>
          <w:spacing w:val="1"/>
        </w:rPr>
        <w:t xml:space="preserve"> </w:t>
      </w:r>
      <w:r>
        <w:t>пирамиды.</w:t>
      </w:r>
      <w:r>
        <w:rPr>
          <w:spacing w:val="1"/>
        </w:rPr>
        <w:t xml:space="preserve"> </w:t>
      </w:r>
      <w:r>
        <w:t>Демографическая</w:t>
      </w:r>
      <w:r>
        <w:rPr>
          <w:spacing w:val="1"/>
        </w:rPr>
        <w:t xml:space="preserve"> </w:t>
      </w:r>
      <w:r>
        <w:t>нагрузка.</w:t>
      </w:r>
      <w:r>
        <w:rPr>
          <w:spacing w:val="1"/>
        </w:rPr>
        <w:t xml:space="preserve"> </w:t>
      </w:r>
      <w:r>
        <w:t>Средняя прогнозируемая (ожидаемая) продолжительность жизни мужского и женского</w:t>
      </w:r>
      <w:r>
        <w:rPr>
          <w:spacing w:val="1"/>
        </w:rPr>
        <w:t xml:space="preserve"> </w:t>
      </w:r>
      <w:r>
        <w:t>населения</w:t>
      </w:r>
      <w:r>
        <w:rPr>
          <w:spacing w:val="-1"/>
        </w:rPr>
        <w:t xml:space="preserve"> </w:t>
      </w:r>
      <w:r>
        <w:t>России.</w:t>
      </w:r>
    </w:p>
    <w:p w:rsidR="00D01AE1" w:rsidRDefault="008C265F">
      <w:pPr>
        <w:pStyle w:val="a3"/>
        <w:spacing w:line="362" w:lineRule="auto"/>
        <w:ind w:right="850"/>
      </w:pPr>
      <w:r>
        <w:t>Практическая работа «Объяснение динамики половозрастного состава населения</w:t>
      </w:r>
      <w:r>
        <w:rPr>
          <w:spacing w:val="1"/>
        </w:rPr>
        <w:t xml:space="preserve"> </w:t>
      </w:r>
      <w:r>
        <w:t>России</w:t>
      </w:r>
      <w:r>
        <w:rPr>
          <w:spacing w:val="-1"/>
        </w:rPr>
        <w:t xml:space="preserve"> </w:t>
      </w:r>
      <w:r>
        <w:t>на</w:t>
      </w:r>
      <w:r>
        <w:rPr>
          <w:spacing w:val="-1"/>
        </w:rPr>
        <w:t xml:space="preserve"> </w:t>
      </w:r>
      <w:r>
        <w:t>основе</w:t>
      </w:r>
      <w:r>
        <w:rPr>
          <w:spacing w:val="-2"/>
        </w:rPr>
        <w:t xml:space="preserve"> </w:t>
      </w:r>
      <w:r>
        <w:t>анализа</w:t>
      </w:r>
      <w:r>
        <w:rPr>
          <w:spacing w:val="-2"/>
        </w:rPr>
        <w:t xml:space="preserve"> </w:t>
      </w:r>
      <w:r>
        <w:t>половозрастных</w:t>
      </w:r>
      <w:r>
        <w:rPr>
          <w:spacing w:val="2"/>
        </w:rPr>
        <w:t xml:space="preserve"> </w:t>
      </w:r>
      <w:r>
        <w:t>пирамид».</w:t>
      </w:r>
    </w:p>
    <w:p w:rsidR="00D01AE1" w:rsidRDefault="008C265F" w:rsidP="00A8400C">
      <w:pPr>
        <w:pStyle w:val="a4"/>
        <w:numPr>
          <w:ilvl w:val="3"/>
          <w:numId w:val="56"/>
        </w:numPr>
        <w:tabs>
          <w:tab w:val="left" w:pos="1890"/>
        </w:tabs>
        <w:spacing w:line="271" w:lineRule="exact"/>
        <w:jc w:val="both"/>
        <w:rPr>
          <w:sz w:val="24"/>
        </w:rPr>
      </w:pPr>
      <w:r>
        <w:rPr>
          <w:sz w:val="24"/>
        </w:rPr>
        <w:t>Человеческий</w:t>
      </w:r>
      <w:r>
        <w:rPr>
          <w:spacing w:val="-4"/>
          <w:sz w:val="24"/>
        </w:rPr>
        <w:t xml:space="preserve"> </w:t>
      </w:r>
      <w:r>
        <w:rPr>
          <w:sz w:val="24"/>
        </w:rPr>
        <w:t>капитал</w:t>
      </w:r>
      <w:r>
        <w:rPr>
          <w:spacing w:val="-3"/>
          <w:sz w:val="24"/>
        </w:rPr>
        <w:t xml:space="preserve"> </w:t>
      </w:r>
      <w:r>
        <w:rPr>
          <w:sz w:val="24"/>
        </w:rPr>
        <w:t>России.</w:t>
      </w:r>
    </w:p>
    <w:p w:rsidR="00D01AE1" w:rsidRDefault="008C265F">
      <w:pPr>
        <w:pStyle w:val="a3"/>
        <w:spacing w:before="138" w:line="360" w:lineRule="auto"/>
        <w:ind w:right="850"/>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w:t>
      </w:r>
      <w:r>
        <w:rPr>
          <w:spacing w:val="1"/>
        </w:rPr>
        <w:t xml:space="preserve"> </w:t>
      </w:r>
      <w:r>
        <w:t>распределения</w:t>
      </w:r>
      <w:r>
        <w:rPr>
          <w:spacing w:val="1"/>
        </w:rPr>
        <w:t xml:space="preserve"> </w:t>
      </w:r>
      <w:r>
        <w:t>трудоспособного</w:t>
      </w:r>
      <w:r>
        <w:rPr>
          <w:spacing w:val="1"/>
        </w:rPr>
        <w:t xml:space="preserve"> </w:t>
      </w:r>
      <w:r>
        <w:t>населения</w:t>
      </w:r>
      <w:r>
        <w:rPr>
          <w:spacing w:val="1"/>
        </w:rPr>
        <w:t xml:space="preserve"> </w:t>
      </w:r>
      <w:r>
        <w:t>по</w:t>
      </w:r>
      <w:r>
        <w:rPr>
          <w:spacing w:val="1"/>
        </w:rPr>
        <w:t xml:space="preserve"> </w:t>
      </w:r>
      <w:r>
        <w:t>территории</w:t>
      </w:r>
      <w:r>
        <w:rPr>
          <w:spacing w:val="1"/>
        </w:rPr>
        <w:t xml:space="preserve"> </w:t>
      </w:r>
      <w:r>
        <w:t>страны.</w:t>
      </w:r>
      <w:r>
        <w:rPr>
          <w:spacing w:val="1"/>
        </w:rPr>
        <w:t xml:space="preserve"> </w:t>
      </w:r>
      <w:r>
        <w:t xml:space="preserve">Географические  </w:t>
      </w:r>
      <w:r>
        <w:rPr>
          <w:spacing w:val="1"/>
        </w:rPr>
        <w:t xml:space="preserve"> </w:t>
      </w:r>
      <w:r>
        <w:t>различия    в    уровне    занятости    населения    России    и    факторы,</w:t>
      </w:r>
      <w:r>
        <w:rPr>
          <w:spacing w:val="1"/>
        </w:rPr>
        <w:t xml:space="preserve"> </w:t>
      </w:r>
      <w:r>
        <w:t xml:space="preserve">их    </w:t>
      </w:r>
      <w:r>
        <w:rPr>
          <w:spacing w:val="1"/>
        </w:rPr>
        <w:t xml:space="preserve"> </w:t>
      </w:r>
      <w:r>
        <w:t xml:space="preserve">определяющие.    </w:t>
      </w:r>
      <w:r>
        <w:rPr>
          <w:spacing w:val="1"/>
        </w:rPr>
        <w:t xml:space="preserve"> </w:t>
      </w:r>
      <w:r>
        <w:t>Качество      населения      и      показатели,      характеризующие</w:t>
      </w:r>
      <w:r>
        <w:rPr>
          <w:spacing w:val="1"/>
        </w:rPr>
        <w:t xml:space="preserve"> </w:t>
      </w:r>
      <w:r>
        <w:t>его.</w:t>
      </w:r>
      <w:r>
        <w:rPr>
          <w:spacing w:val="-2"/>
        </w:rPr>
        <w:t xml:space="preserve"> </w:t>
      </w:r>
      <w:r>
        <w:t>ИЧР</w:t>
      </w:r>
      <w:r>
        <w:rPr>
          <w:spacing w:val="-1"/>
        </w:rPr>
        <w:t xml:space="preserve"> </w:t>
      </w:r>
      <w:r>
        <w:t>и</w:t>
      </w:r>
      <w:r>
        <w:rPr>
          <w:spacing w:val="1"/>
        </w:rPr>
        <w:t xml:space="preserve"> </w:t>
      </w:r>
      <w:r>
        <w:t>его</w:t>
      </w:r>
      <w:r>
        <w:rPr>
          <w:spacing w:val="-1"/>
        </w:rPr>
        <w:t xml:space="preserve"> </w:t>
      </w:r>
      <w:r>
        <w:t>географические</w:t>
      </w:r>
      <w:r>
        <w:rPr>
          <w:spacing w:val="-1"/>
        </w:rPr>
        <w:t xml:space="preserve"> </w:t>
      </w:r>
      <w:r>
        <w:t>различия.</w:t>
      </w:r>
    </w:p>
    <w:p w:rsidR="00D01AE1" w:rsidRDefault="008C265F">
      <w:pPr>
        <w:pStyle w:val="a3"/>
        <w:spacing w:line="362" w:lineRule="auto"/>
        <w:ind w:right="849"/>
      </w:pPr>
      <w:r>
        <w:t>Практическая</w:t>
      </w:r>
      <w:r>
        <w:rPr>
          <w:spacing w:val="1"/>
        </w:rPr>
        <w:t xml:space="preserve"> </w:t>
      </w:r>
      <w:r>
        <w:t>работа</w:t>
      </w:r>
      <w:r>
        <w:rPr>
          <w:spacing w:val="1"/>
        </w:rPr>
        <w:t xml:space="preserve"> </w:t>
      </w:r>
      <w:r>
        <w:t>«Классификация</w:t>
      </w:r>
      <w:r>
        <w:rPr>
          <w:spacing w:val="1"/>
        </w:rPr>
        <w:t xml:space="preserve"> </w:t>
      </w:r>
      <w:r>
        <w:t>Федеральных</w:t>
      </w:r>
      <w:r>
        <w:rPr>
          <w:spacing w:val="1"/>
        </w:rPr>
        <w:t xml:space="preserve"> </w:t>
      </w:r>
      <w:r>
        <w:t>округов</w:t>
      </w:r>
      <w:r>
        <w:rPr>
          <w:spacing w:val="1"/>
        </w:rPr>
        <w:t xml:space="preserve"> </w:t>
      </w:r>
      <w:r>
        <w:t>по</w:t>
      </w:r>
      <w:r>
        <w:rPr>
          <w:spacing w:val="1"/>
        </w:rPr>
        <w:t xml:space="preserve"> </w:t>
      </w:r>
      <w:r>
        <w:t>особенностям</w:t>
      </w:r>
      <w:r>
        <w:rPr>
          <w:spacing w:val="1"/>
        </w:rPr>
        <w:t xml:space="preserve"> </w:t>
      </w:r>
      <w:r>
        <w:t>естественного</w:t>
      </w:r>
      <w:r>
        <w:rPr>
          <w:spacing w:val="-1"/>
        </w:rPr>
        <w:t xml:space="preserve"> </w:t>
      </w:r>
      <w:r>
        <w:t>и механического движения</w:t>
      </w:r>
      <w:r>
        <w:rPr>
          <w:spacing w:val="-1"/>
        </w:rPr>
        <w:t xml:space="preserve"> </w:t>
      </w:r>
      <w:r>
        <w:t>населения».</w:t>
      </w:r>
    </w:p>
    <w:p w:rsidR="00D01AE1" w:rsidRDefault="008C265F" w:rsidP="00A8400C">
      <w:pPr>
        <w:pStyle w:val="a4"/>
        <w:numPr>
          <w:ilvl w:val="1"/>
          <w:numId w:val="56"/>
        </w:numPr>
        <w:tabs>
          <w:tab w:val="left" w:pos="1530"/>
        </w:tabs>
        <w:spacing w:line="271" w:lineRule="exact"/>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2"/>
          <w:numId w:val="56"/>
        </w:numPr>
        <w:tabs>
          <w:tab w:val="left" w:pos="1710"/>
        </w:tabs>
        <w:spacing w:before="138"/>
        <w:ind w:left="1710" w:hanging="840"/>
        <w:rPr>
          <w:sz w:val="24"/>
        </w:rPr>
      </w:pPr>
      <w:r>
        <w:rPr>
          <w:sz w:val="24"/>
        </w:rPr>
        <w:t>Хозяйство</w:t>
      </w:r>
      <w:r>
        <w:rPr>
          <w:spacing w:val="-5"/>
          <w:sz w:val="24"/>
        </w:rPr>
        <w:t xml:space="preserve"> </w:t>
      </w:r>
      <w:r>
        <w:rPr>
          <w:sz w:val="24"/>
        </w:rPr>
        <w:t>России.</w:t>
      </w:r>
    </w:p>
    <w:p w:rsidR="00D01AE1" w:rsidRDefault="008C265F" w:rsidP="00A8400C">
      <w:pPr>
        <w:pStyle w:val="a4"/>
        <w:numPr>
          <w:ilvl w:val="3"/>
          <w:numId w:val="56"/>
        </w:numPr>
        <w:tabs>
          <w:tab w:val="left" w:pos="1890"/>
        </w:tabs>
        <w:spacing w:before="137"/>
        <w:jc w:val="both"/>
        <w:rPr>
          <w:sz w:val="24"/>
        </w:rPr>
      </w:pPr>
      <w:r>
        <w:rPr>
          <w:sz w:val="24"/>
        </w:rPr>
        <w:t>Общая</w:t>
      </w:r>
      <w:r>
        <w:rPr>
          <w:spacing w:val="-4"/>
          <w:sz w:val="24"/>
        </w:rPr>
        <w:t xml:space="preserve"> </w:t>
      </w:r>
      <w:r>
        <w:rPr>
          <w:sz w:val="24"/>
        </w:rPr>
        <w:t>характеристика</w:t>
      </w:r>
      <w:r>
        <w:rPr>
          <w:spacing w:val="-4"/>
          <w:sz w:val="24"/>
        </w:rPr>
        <w:t xml:space="preserve"> </w:t>
      </w:r>
      <w:r>
        <w:rPr>
          <w:sz w:val="24"/>
        </w:rPr>
        <w:t>хозяйства</w:t>
      </w:r>
      <w:r>
        <w:rPr>
          <w:spacing w:val="-6"/>
          <w:sz w:val="24"/>
        </w:rPr>
        <w:t xml:space="preserve"> </w:t>
      </w:r>
      <w:r>
        <w:rPr>
          <w:sz w:val="24"/>
        </w:rPr>
        <w:t>России.</w:t>
      </w:r>
    </w:p>
    <w:p w:rsidR="00D01AE1" w:rsidRDefault="008C265F">
      <w:pPr>
        <w:pStyle w:val="a3"/>
        <w:tabs>
          <w:tab w:val="left" w:pos="2759"/>
          <w:tab w:val="left" w:pos="4306"/>
          <w:tab w:val="left" w:pos="6138"/>
          <w:tab w:val="left" w:pos="7913"/>
          <w:tab w:val="left" w:pos="8786"/>
        </w:tabs>
        <w:spacing w:before="139" w:line="360" w:lineRule="auto"/>
        <w:ind w:right="848"/>
      </w:pPr>
      <w:r>
        <w:t>Состав хозяйства: важнейшие межотраслевые комплексы и отрасли. Отраслевая</w:t>
      </w:r>
      <w:r>
        <w:rPr>
          <w:spacing w:val="1"/>
        </w:rPr>
        <w:t xml:space="preserve"> </w:t>
      </w:r>
      <w:r>
        <w:t>структура, функциональная и территориальная структуры хозяйства страны, факторы их</w:t>
      </w:r>
      <w:r>
        <w:rPr>
          <w:spacing w:val="1"/>
        </w:rPr>
        <w:t xml:space="preserve"> </w:t>
      </w:r>
      <w:r>
        <w:t>формирования        и        развития.        Группировка        отраслей        по        их        связи</w:t>
      </w:r>
      <w:r>
        <w:rPr>
          <w:spacing w:val="1"/>
        </w:rPr>
        <w:t xml:space="preserve"> </w:t>
      </w:r>
      <w:r>
        <w:t>с природными ресурсами. Факторы производства. Экономико-географическое положение</w:t>
      </w:r>
      <w:r>
        <w:rPr>
          <w:spacing w:val="1"/>
        </w:rPr>
        <w:t xml:space="preserve"> </w:t>
      </w:r>
      <w:r>
        <w:t xml:space="preserve">(ЭГП)      России     </w:t>
      </w:r>
      <w:r>
        <w:rPr>
          <w:spacing w:val="1"/>
        </w:rPr>
        <w:t xml:space="preserve"> </w:t>
      </w:r>
      <w:r>
        <w:t xml:space="preserve">как     </w:t>
      </w:r>
      <w:r>
        <w:rPr>
          <w:spacing w:val="1"/>
        </w:rPr>
        <w:t xml:space="preserve"> </w:t>
      </w:r>
      <w:r>
        <w:t xml:space="preserve">фактор      развития     </w:t>
      </w:r>
      <w:r>
        <w:rPr>
          <w:spacing w:val="1"/>
        </w:rPr>
        <w:t xml:space="preserve"> </w:t>
      </w:r>
      <w:r>
        <w:t xml:space="preserve">еѐ      хозяйства.     </w:t>
      </w:r>
      <w:r>
        <w:rPr>
          <w:spacing w:val="1"/>
        </w:rPr>
        <w:t xml:space="preserve"> </w:t>
      </w:r>
      <w:r>
        <w:t>ВВП       и       ВРП</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регионов.</w:t>
      </w:r>
      <w:r>
        <w:rPr>
          <w:spacing w:val="1"/>
        </w:rPr>
        <w:t xml:space="preserve"> </w:t>
      </w:r>
      <w:r>
        <w:t>Экономические</w:t>
      </w:r>
      <w:r>
        <w:rPr>
          <w:spacing w:val="1"/>
        </w:rPr>
        <w:t xml:space="preserve"> </w:t>
      </w:r>
      <w:r>
        <w:t>карты.</w:t>
      </w:r>
      <w:r>
        <w:rPr>
          <w:spacing w:val="1"/>
        </w:rPr>
        <w:t xml:space="preserve"> </w:t>
      </w:r>
      <w:r>
        <w:t>Общие</w:t>
      </w:r>
      <w:r>
        <w:rPr>
          <w:spacing w:val="1"/>
        </w:rPr>
        <w:t xml:space="preserve"> </w:t>
      </w:r>
      <w:r>
        <w:t>особенности географии хозяйства России: территории опережающего развития, основная</w:t>
      </w:r>
      <w:r>
        <w:rPr>
          <w:spacing w:val="1"/>
        </w:rPr>
        <w:t xml:space="preserve"> </w:t>
      </w:r>
      <w:r>
        <w:t>зона</w:t>
      </w:r>
      <w:r>
        <w:rPr>
          <w:spacing w:val="1"/>
        </w:rPr>
        <w:t xml:space="preserve"> </w:t>
      </w:r>
      <w:r>
        <w:t>хозяйственного</w:t>
      </w:r>
      <w:r>
        <w:rPr>
          <w:spacing w:val="1"/>
        </w:rPr>
        <w:t xml:space="preserve"> </w:t>
      </w:r>
      <w:r>
        <w:t>освоения,</w:t>
      </w:r>
      <w:r>
        <w:rPr>
          <w:spacing w:val="1"/>
        </w:rPr>
        <w:t xml:space="preserve"> </w:t>
      </w:r>
      <w:r>
        <w:t>Арктическая</w:t>
      </w:r>
      <w:r>
        <w:rPr>
          <w:spacing w:val="1"/>
        </w:rPr>
        <w:t xml:space="preserve"> </w:t>
      </w:r>
      <w:r>
        <w:t>зона</w:t>
      </w:r>
      <w:r>
        <w:rPr>
          <w:spacing w:val="1"/>
        </w:rPr>
        <w:t xml:space="preserve"> </w:t>
      </w:r>
      <w:r>
        <w:t>и</w:t>
      </w:r>
      <w:r>
        <w:rPr>
          <w:spacing w:val="1"/>
        </w:rPr>
        <w:t xml:space="preserve"> </w:t>
      </w:r>
      <w:r>
        <w:t>зона</w:t>
      </w:r>
      <w:r>
        <w:rPr>
          <w:spacing w:val="1"/>
        </w:rPr>
        <w:t xml:space="preserve"> </w:t>
      </w:r>
      <w:r>
        <w:t>Севера.</w:t>
      </w:r>
      <w:r>
        <w:rPr>
          <w:spacing w:val="1"/>
        </w:rPr>
        <w:t xml:space="preserve"> </w:t>
      </w:r>
      <w:r>
        <w:t>«Стратегия</w:t>
      </w:r>
      <w:r>
        <w:rPr>
          <w:spacing w:val="1"/>
        </w:rPr>
        <w:t xml:space="preserve"> </w:t>
      </w:r>
      <w:r>
        <w:t>пространственного</w:t>
      </w:r>
      <w:r>
        <w:tab/>
        <w:t>развития</w:t>
      </w:r>
      <w:r>
        <w:tab/>
        <w:t>Российской</w:t>
      </w:r>
      <w:r>
        <w:tab/>
        <w:t>Федерации</w:t>
      </w:r>
      <w:r>
        <w:tab/>
        <w:t>на</w:t>
      </w:r>
      <w:r>
        <w:tab/>
        <w:t>период</w:t>
      </w:r>
      <w:r>
        <w:rPr>
          <w:spacing w:val="-58"/>
        </w:rPr>
        <w:t xml:space="preserve"> </w:t>
      </w:r>
      <w:r>
        <w:t>до</w:t>
      </w:r>
      <w:r>
        <w:rPr>
          <w:spacing w:val="1"/>
        </w:rPr>
        <w:t xml:space="preserve"> </w:t>
      </w:r>
      <w:r>
        <w:t>2025</w:t>
      </w:r>
      <w:r>
        <w:rPr>
          <w:spacing w:val="1"/>
        </w:rPr>
        <w:t xml:space="preserve"> </w:t>
      </w:r>
      <w:r>
        <w:t>года»:</w:t>
      </w:r>
      <w:r>
        <w:rPr>
          <w:spacing w:val="1"/>
        </w:rPr>
        <w:t xml:space="preserve"> </w:t>
      </w:r>
      <w:r>
        <w:t>цели,</w:t>
      </w:r>
      <w:r>
        <w:rPr>
          <w:spacing w:val="1"/>
        </w:rPr>
        <w:t xml:space="preserve"> </w:t>
      </w:r>
      <w:r>
        <w:t>задачи,</w:t>
      </w:r>
      <w:r>
        <w:rPr>
          <w:spacing w:val="1"/>
        </w:rPr>
        <w:t xml:space="preserve"> </w:t>
      </w:r>
      <w:r>
        <w:t>приоритеты</w:t>
      </w:r>
      <w:r>
        <w:rPr>
          <w:spacing w:val="1"/>
        </w:rPr>
        <w:t xml:space="preserve"> </w:t>
      </w:r>
      <w:r>
        <w:t>и</w:t>
      </w:r>
      <w:r>
        <w:rPr>
          <w:spacing w:val="1"/>
        </w:rPr>
        <w:t xml:space="preserve"> </w:t>
      </w:r>
      <w:r>
        <w:t>направления</w:t>
      </w:r>
      <w:r>
        <w:rPr>
          <w:spacing w:val="1"/>
        </w:rPr>
        <w:t xml:space="preserve"> </w:t>
      </w:r>
      <w:r>
        <w:t>пространственного</w:t>
      </w:r>
      <w:r>
        <w:rPr>
          <w:spacing w:val="1"/>
        </w:rPr>
        <w:t xml:space="preserve"> </w:t>
      </w:r>
      <w:r>
        <w:t>развития</w:t>
      </w:r>
      <w:r>
        <w:rPr>
          <w:spacing w:val="1"/>
        </w:rPr>
        <w:t xml:space="preserve"> </w:t>
      </w:r>
      <w:r>
        <w:t>страны. Субъекты Российской Федерации, выделяемые в «Стратегии пространственного</w:t>
      </w:r>
      <w:r>
        <w:rPr>
          <w:spacing w:val="1"/>
        </w:rPr>
        <w:t xml:space="preserve"> </w:t>
      </w:r>
      <w:r>
        <w:t>развития</w:t>
      </w:r>
      <w:r>
        <w:rPr>
          <w:spacing w:val="-4"/>
        </w:rPr>
        <w:t xml:space="preserve"> </w:t>
      </w:r>
      <w:r>
        <w:t>Российской</w:t>
      </w:r>
      <w:r>
        <w:rPr>
          <w:spacing w:val="-1"/>
        </w:rPr>
        <w:t xml:space="preserve"> </w:t>
      </w:r>
      <w:r>
        <w:t>Федерации»</w:t>
      </w:r>
      <w:r>
        <w:rPr>
          <w:spacing w:val="-8"/>
        </w:rPr>
        <w:t xml:space="preserve"> </w:t>
      </w:r>
      <w:r>
        <w:t>как</w:t>
      </w:r>
      <w:r>
        <w:rPr>
          <w:spacing w:val="4"/>
        </w:rPr>
        <w:t xml:space="preserve"> </w:t>
      </w:r>
      <w:r>
        <w:t>«геостратегические</w:t>
      </w:r>
      <w:r>
        <w:rPr>
          <w:spacing w:val="-2"/>
        </w:rPr>
        <w:t xml:space="preserve"> </w:t>
      </w:r>
      <w:r>
        <w:t>территории».</w:t>
      </w:r>
    </w:p>
    <w:p w:rsidR="00D01AE1" w:rsidRDefault="008C265F">
      <w:pPr>
        <w:pStyle w:val="a3"/>
        <w:spacing w:line="360" w:lineRule="auto"/>
        <w:ind w:right="851"/>
      </w:pPr>
      <w:r>
        <w:t>Производственный     капитал.     Распределение     производственного     капитала</w:t>
      </w:r>
      <w:r>
        <w:rPr>
          <w:spacing w:val="1"/>
        </w:rPr>
        <w:t xml:space="preserve"> </w:t>
      </w:r>
      <w:r>
        <w:t>по</w:t>
      </w:r>
      <w:r>
        <w:rPr>
          <w:spacing w:val="-1"/>
        </w:rPr>
        <w:t xml:space="preserve"> </w:t>
      </w:r>
      <w:r>
        <w:t>территории страны.</w:t>
      </w:r>
      <w:r>
        <w:rPr>
          <w:spacing w:val="-4"/>
        </w:rPr>
        <w:t xml:space="preserve"> </w:t>
      </w:r>
      <w:r>
        <w:t>Условия и факторы</w:t>
      </w:r>
      <w:r>
        <w:rPr>
          <w:spacing w:val="-1"/>
        </w:rPr>
        <w:t xml:space="preserve"> </w:t>
      </w:r>
      <w:r>
        <w:t>размещения хозяйства.</w:t>
      </w:r>
    </w:p>
    <w:p w:rsidR="00D01AE1" w:rsidRDefault="008C265F">
      <w:pPr>
        <w:pStyle w:val="a3"/>
        <w:ind w:left="870" w:firstLine="0"/>
      </w:pPr>
      <w:r>
        <w:t>Практическая</w:t>
      </w:r>
      <w:r>
        <w:rPr>
          <w:spacing w:val="-1"/>
        </w:rPr>
        <w:t xml:space="preserve"> </w:t>
      </w:r>
      <w:r>
        <w:t>работа</w:t>
      </w:r>
      <w:r>
        <w:rPr>
          <w:spacing w:val="3"/>
        </w:rPr>
        <w:t xml:space="preserve"> </w:t>
      </w:r>
      <w:r>
        <w:t>«Определение</w:t>
      </w:r>
      <w:r>
        <w:rPr>
          <w:spacing w:val="-2"/>
        </w:rPr>
        <w:t xml:space="preserve"> </w:t>
      </w:r>
      <w:r>
        <w:t>влияния</w:t>
      </w:r>
      <w:r>
        <w:rPr>
          <w:spacing w:val="-1"/>
        </w:rPr>
        <w:t xml:space="preserve"> </w:t>
      </w:r>
      <w:r>
        <w:t>географического положения</w:t>
      </w:r>
      <w:r>
        <w:rPr>
          <w:spacing w:val="-1"/>
        </w:rPr>
        <w:t xml:space="preserve"> </w:t>
      </w:r>
      <w:r>
        <w:t>России на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особенности</w:t>
      </w:r>
      <w:r>
        <w:rPr>
          <w:spacing w:val="-5"/>
        </w:rPr>
        <w:t xml:space="preserve"> </w:t>
      </w:r>
      <w:r>
        <w:t>отраслевой</w:t>
      </w:r>
      <w:r>
        <w:rPr>
          <w:spacing w:val="-5"/>
        </w:rPr>
        <w:t xml:space="preserve"> </w:t>
      </w:r>
      <w:r>
        <w:t>и</w:t>
      </w:r>
      <w:r>
        <w:rPr>
          <w:spacing w:val="-4"/>
        </w:rPr>
        <w:t xml:space="preserve"> </w:t>
      </w:r>
      <w:r>
        <w:t>территориальной</w:t>
      </w:r>
      <w:r>
        <w:rPr>
          <w:spacing w:val="-5"/>
        </w:rPr>
        <w:t xml:space="preserve"> </w:t>
      </w:r>
      <w:r>
        <w:t>структуры</w:t>
      </w:r>
      <w:r>
        <w:rPr>
          <w:spacing w:val="-4"/>
        </w:rPr>
        <w:t xml:space="preserve"> </w:t>
      </w:r>
      <w:r>
        <w:t>хозяйства».</w:t>
      </w:r>
    </w:p>
    <w:p w:rsidR="00D01AE1" w:rsidRDefault="008C265F" w:rsidP="00A8400C">
      <w:pPr>
        <w:pStyle w:val="a4"/>
        <w:numPr>
          <w:ilvl w:val="3"/>
          <w:numId w:val="56"/>
        </w:numPr>
        <w:tabs>
          <w:tab w:val="left" w:pos="1890"/>
        </w:tabs>
        <w:spacing w:before="140"/>
        <w:ind w:hanging="1021"/>
        <w:jc w:val="both"/>
        <w:rPr>
          <w:sz w:val="24"/>
        </w:rPr>
      </w:pPr>
      <w:r>
        <w:rPr>
          <w:sz w:val="24"/>
        </w:rPr>
        <w:t>Топливно-энергетический</w:t>
      </w:r>
      <w:r>
        <w:rPr>
          <w:spacing w:val="-5"/>
          <w:sz w:val="24"/>
        </w:rPr>
        <w:t xml:space="preserve"> </w:t>
      </w:r>
      <w:r>
        <w:rPr>
          <w:sz w:val="24"/>
        </w:rPr>
        <w:t>комплекс</w:t>
      </w:r>
      <w:r>
        <w:rPr>
          <w:spacing w:val="-5"/>
          <w:sz w:val="24"/>
        </w:rPr>
        <w:t xml:space="preserve"> </w:t>
      </w:r>
      <w:r>
        <w:rPr>
          <w:sz w:val="24"/>
        </w:rPr>
        <w:t>(ТЭК).</w:t>
      </w:r>
    </w:p>
    <w:p w:rsidR="00D01AE1" w:rsidRDefault="008C265F">
      <w:pPr>
        <w:pStyle w:val="a3"/>
        <w:spacing w:before="137" w:line="360" w:lineRule="auto"/>
        <w:ind w:right="846"/>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57"/>
        </w:rPr>
        <w:t xml:space="preserve"> </w:t>
      </w:r>
      <w:r>
        <w:t>промышленность: география основных современных и перспективных районов добычи и</w:t>
      </w:r>
      <w:r>
        <w:rPr>
          <w:spacing w:val="1"/>
        </w:rPr>
        <w:t xml:space="preserve"> </w:t>
      </w:r>
      <w:r>
        <w:t xml:space="preserve">переработки    </w:t>
      </w:r>
      <w:r>
        <w:rPr>
          <w:spacing w:val="20"/>
        </w:rPr>
        <w:t xml:space="preserve"> </w:t>
      </w:r>
      <w:r>
        <w:t xml:space="preserve">топливных     </w:t>
      </w:r>
      <w:r>
        <w:rPr>
          <w:spacing w:val="20"/>
        </w:rPr>
        <w:t xml:space="preserve"> </w:t>
      </w:r>
      <w:r>
        <w:t xml:space="preserve">ресурсов,     </w:t>
      </w:r>
      <w:r>
        <w:rPr>
          <w:spacing w:val="20"/>
        </w:rPr>
        <w:t xml:space="preserve"> </w:t>
      </w:r>
      <w:r>
        <w:t xml:space="preserve">систем     </w:t>
      </w:r>
      <w:r>
        <w:rPr>
          <w:spacing w:val="17"/>
        </w:rPr>
        <w:t xml:space="preserve"> </w:t>
      </w:r>
      <w:r>
        <w:t xml:space="preserve">трубопроводов.     </w:t>
      </w:r>
      <w:r>
        <w:rPr>
          <w:spacing w:val="18"/>
        </w:rPr>
        <w:t xml:space="preserve"> </w:t>
      </w:r>
      <w:r>
        <w:t xml:space="preserve">Место     </w:t>
      </w:r>
      <w:r>
        <w:rPr>
          <w:spacing w:val="18"/>
        </w:rPr>
        <w:t xml:space="preserve"> </w:t>
      </w:r>
      <w:r>
        <w:t>России</w:t>
      </w:r>
      <w:r>
        <w:rPr>
          <w:spacing w:val="-58"/>
        </w:rPr>
        <w:t xml:space="preserve"> </w:t>
      </w:r>
      <w:r>
        <w:t>в</w:t>
      </w:r>
      <w:r>
        <w:rPr>
          <w:spacing w:val="1"/>
        </w:rPr>
        <w:t xml:space="preserve"> </w:t>
      </w:r>
      <w:r>
        <w:t>мировой</w:t>
      </w:r>
      <w:r>
        <w:rPr>
          <w:spacing w:val="1"/>
        </w:rPr>
        <w:t xml:space="preserve"> </w:t>
      </w:r>
      <w:r>
        <w:t>добыче</w:t>
      </w:r>
      <w:r>
        <w:rPr>
          <w:spacing w:val="1"/>
        </w:rPr>
        <w:t xml:space="preserve"> </w:t>
      </w:r>
      <w:r>
        <w:t>основных</w:t>
      </w:r>
      <w:r>
        <w:rPr>
          <w:spacing w:val="1"/>
        </w:rPr>
        <w:t xml:space="preserve"> </w:t>
      </w:r>
      <w:r>
        <w:t>видов</w:t>
      </w:r>
      <w:r>
        <w:rPr>
          <w:spacing w:val="1"/>
        </w:rPr>
        <w:t xml:space="preserve"> </w:t>
      </w:r>
      <w:r>
        <w:t>топливных</w:t>
      </w:r>
      <w:r>
        <w:rPr>
          <w:spacing w:val="1"/>
        </w:rPr>
        <w:t xml:space="preserve"> </w:t>
      </w:r>
      <w:r>
        <w:t>ресурсов.</w:t>
      </w:r>
      <w:r>
        <w:rPr>
          <w:spacing w:val="1"/>
        </w:rPr>
        <w:t xml:space="preserve"> </w:t>
      </w:r>
      <w:r>
        <w:t>Электроэнергетика.</w:t>
      </w:r>
      <w:r>
        <w:rPr>
          <w:spacing w:val="60"/>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электроэнергии.</w:t>
      </w:r>
      <w:r>
        <w:rPr>
          <w:spacing w:val="1"/>
        </w:rPr>
        <w:t xml:space="preserve"> </w:t>
      </w:r>
      <w:r>
        <w:t>Основные</w:t>
      </w:r>
      <w:r>
        <w:rPr>
          <w:spacing w:val="1"/>
        </w:rPr>
        <w:t xml:space="preserve"> </w:t>
      </w:r>
      <w:r>
        <w:t>типы</w:t>
      </w:r>
      <w:r>
        <w:rPr>
          <w:spacing w:val="1"/>
        </w:rPr>
        <w:t xml:space="preserve"> </w:t>
      </w:r>
      <w:r>
        <w:t>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1"/>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 Размещение крупнейших электростанций. Каскады ГЭС. Энергосистемы.</w:t>
      </w:r>
      <w:r>
        <w:rPr>
          <w:spacing w:val="1"/>
        </w:rPr>
        <w:t xml:space="preserve"> </w:t>
      </w:r>
      <w:r>
        <w:t>Влияние ТЭК на окружающую среду. Основные положения «Энергетической стратегии</w:t>
      </w:r>
      <w:r>
        <w:rPr>
          <w:spacing w:val="1"/>
        </w:rPr>
        <w:t xml:space="preserve"> </w:t>
      </w:r>
      <w:r>
        <w:t>России</w:t>
      </w:r>
      <w:r>
        <w:rPr>
          <w:spacing w:val="-1"/>
        </w:rPr>
        <w:t xml:space="preserve"> </w:t>
      </w:r>
      <w:r>
        <w:t>на</w:t>
      </w:r>
      <w:r>
        <w:rPr>
          <w:spacing w:val="-1"/>
        </w:rPr>
        <w:t xml:space="preserve"> </w:t>
      </w:r>
      <w:r>
        <w:t>период до 2035 года».</w:t>
      </w:r>
    </w:p>
    <w:p w:rsidR="00D01AE1" w:rsidRDefault="008C265F">
      <w:pPr>
        <w:pStyle w:val="a3"/>
        <w:spacing w:before="1" w:line="360" w:lineRule="auto"/>
        <w:ind w:right="848"/>
      </w:pPr>
      <w:r>
        <w:t>Практические    работы:     «Анализ    статистических    и    текстовых    материалов</w:t>
      </w:r>
      <w:r>
        <w:rPr>
          <w:spacing w:val="1"/>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w:t>
      </w:r>
      <w:r>
        <w:rPr>
          <w:spacing w:val="97"/>
        </w:rPr>
        <w:t xml:space="preserve"> </w:t>
      </w:r>
      <w:r>
        <w:t xml:space="preserve">«Сравнительная  </w:t>
      </w:r>
      <w:r>
        <w:rPr>
          <w:spacing w:val="32"/>
        </w:rPr>
        <w:t xml:space="preserve"> </w:t>
      </w:r>
      <w:r>
        <w:t xml:space="preserve">оценка  </w:t>
      </w:r>
      <w:r>
        <w:rPr>
          <w:spacing w:val="32"/>
        </w:rPr>
        <w:t xml:space="preserve"> </w:t>
      </w:r>
      <w:r>
        <w:t xml:space="preserve">возможностей  </w:t>
      </w:r>
      <w:r>
        <w:rPr>
          <w:spacing w:val="34"/>
        </w:rPr>
        <w:t xml:space="preserve"> </w:t>
      </w:r>
      <w:r>
        <w:t xml:space="preserve">для  </w:t>
      </w:r>
      <w:r>
        <w:rPr>
          <w:spacing w:val="33"/>
        </w:rPr>
        <w:t xml:space="preserve"> </w:t>
      </w:r>
      <w:r>
        <w:t xml:space="preserve">развития  </w:t>
      </w:r>
      <w:r>
        <w:rPr>
          <w:spacing w:val="33"/>
        </w:rPr>
        <w:t xml:space="preserve"> </w:t>
      </w:r>
      <w:r>
        <w:t xml:space="preserve">энергетики  </w:t>
      </w:r>
      <w:r>
        <w:rPr>
          <w:spacing w:val="34"/>
        </w:rPr>
        <w:t xml:space="preserve"> </w:t>
      </w:r>
      <w:r>
        <w:t>ВИЭ</w:t>
      </w:r>
      <w:r>
        <w:rPr>
          <w:spacing w:val="-58"/>
        </w:rPr>
        <w:t xml:space="preserve"> </w:t>
      </w:r>
      <w:r>
        <w:t>в</w:t>
      </w:r>
      <w:r>
        <w:rPr>
          <w:spacing w:val="-2"/>
        </w:rPr>
        <w:t xml:space="preserve"> </w:t>
      </w:r>
      <w:r>
        <w:t>отдельных</w:t>
      </w:r>
      <w:r>
        <w:rPr>
          <w:spacing w:val="2"/>
        </w:rPr>
        <w:t xml:space="preserve"> </w:t>
      </w:r>
      <w:r>
        <w:t>регионах</w:t>
      </w:r>
      <w:r>
        <w:rPr>
          <w:spacing w:val="2"/>
        </w:rPr>
        <w:t xml:space="preserve"> </w:t>
      </w:r>
      <w:r>
        <w:t>стран».</w:t>
      </w:r>
    </w:p>
    <w:p w:rsidR="00D01AE1" w:rsidRDefault="008C265F" w:rsidP="00A8400C">
      <w:pPr>
        <w:pStyle w:val="a4"/>
        <w:numPr>
          <w:ilvl w:val="3"/>
          <w:numId w:val="56"/>
        </w:numPr>
        <w:tabs>
          <w:tab w:val="left" w:pos="1890"/>
        </w:tabs>
        <w:jc w:val="both"/>
        <w:rPr>
          <w:sz w:val="24"/>
        </w:rPr>
      </w:pPr>
      <w:r>
        <w:rPr>
          <w:sz w:val="24"/>
        </w:rPr>
        <w:t>Металлургический</w:t>
      </w:r>
      <w:r>
        <w:rPr>
          <w:spacing w:val="-5"/>
          <w:sz w:val="24"/>
        </w:rPr>
        <w:t xml:space="preserve"> </w:t>
      </w:r>
      <w:r>
        <w:rPr>
          <w:sz w:val="24"/>
        </w:rPr>
        <w:t>комплекс.</w:t>
      </w:r>
    </w:p>
    <w:p w:rsidR="00D01AE1" w:rsidRDefault="008C265F">
      <w:pPr>
        <w:pStyle w:val="a3"/>
        <w:spacing w:before="140" w:line="360" w:lineRule="auto"/>
        <w:ind w:right="84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 xml:space="preserve">чѐрных  </w:t>
      </w:r>
      <w:r>
        <w:rPr>
          <w:spacing w:val="36"/>
        </w:rPr>
        <w:t xml:space="preserve"> </w:t>
      </w:r>
      <w:r>
        <w:t xml:space="preserve">и   </w:t>
      </w:r>
      <w:r>
        <w:rPr>
          <w:spacing w:val="31"/>
        </w:rPr>
        <w:t xml:space="preserve"> </w:t>
      </w:r>
      <w:r>
        <w:t xml:space="preserve">цветных   </w:t>
      </w:r>
      <w:r>
        <w:rPr>
          <w:spacing w:val="34"/>
        </w:rPr>
        <w:t xml:space="preserve"> </w:t>
      </w:r>
      <w:r>
        <w:t xml:space="preserve">металлов.   </w:t>
      </w:r>
      <w:r>
        <w:rPr>
          <w:spacing w:val="34"/>
        </w:rPr>
        <w:t xml:space="preserve"> </w:t>
      </w:r>
      <w:r>
        <w:t xml:space="preserve">Особенности   </w:t>
      </w:r>
      <w:r>
        <w:rPr>
          <w:spacing w:val="34"/>
        </w:rPr>
        <w:t xml:space="preserve"> </w:t>
      </w:r>
      <w:r>
        <w:t xml:space="preserve">технологии   </w:t>
      </w:r>
      <w:r>
        <w:rPr>
          <w:spacing w:val="35"/>
        </w:rPr>
        <w:t xml:space="preserve"> </w:t>
      </w:r>
      <w:r>
        <w:t xml:space="preserve">производства   </w:t>
      </w:r>
      <w:r>
        <w:rPr>
          <w:spacing w:val="31"/>
        </w:rPr>
        <w:t xml:space="preserve"> </w:t>
      </w:r>
      <w:r>
        <w:t>чѐрных</w:t>
      </w:r>
      <w:r>
        <w:rPr>
          <w:spacing w:val="-58"/>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 комплекса. География металлургии чѐрных, лѐгких и тяжѐлых цветных</w:t>
      </w:r>
      <w:r>
        <w:rPr>
          <w:spacing w:val="-57"/>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1"/>
        </w:rPr>
        <w:t xml:space="preserve"> </w:t>
      </w:r>
      <w:r>
        <w:t>Влияние</w:t>
      </w:r>
      <w:r>
        <w:rPr>
          <w:spacing w:val="1"/>
        </w:rPr>
        <w:t xml:space="preserve"> </w:t>
      </w:r>
      <w:r>
        <w:t>металлургии на окружающую среду. Основные положения «Стратегии развития чѐрной и</w:t>
      </w:r>
      <w:r>
        <w:rPr>
          <w:spacing w:val="1"/>
        </w:rPr>
        <w:t xml:space="preserve"> </w:t>
      </w:r>
      <w:r>
        <w:t>цветной</w:t>
      </w:r>
      <w:r>
        <w:rPr>
          <w:spacing w:val="-1"/>
        </w:rPr>
        <w:t xml:space="preserve"> </w:t>
      </w:r>
      <w:r>
        <w:t>металлургии России до 2030</w:t>
      </w:r>
      <w:r>
        <w:rPr>
          <w:spacing w:val="-1"/>
        </w:rPr>
        <w:t xml:space="preserve"> </w:t>
      </w:r>
      <w:r>
        <w:t>года».</w:t>
      </w:r>
    </w:p>
    <w:p w:rsidR="00D01AE1" w:rsidRDefault="008C265F">
      <w:pPr>
        <w:pStyle w:val="a3"/>
        <w:spacing w:line="360" w:lineRule="auto"/>
        <w:ind w:right="854"/>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влияющих</w:t>
      </w:r>
      <w:r>
        <w:rPr>
          <w:spacing w:val="1"/>
        </w:rPr>
        <w:t xml:space="preserve"> </w:t>
      </w:r>
      <w:r>
        <w:t>на</w:t>
      </w:r>
      <w:r>
        <w:rPr>
          <w:spacing w:val="1"/>
        </w:rPr>
        <w:t xml:space="preserve"> </w:t>
      </w:r>
      <w:r>
        <w:t>себестоимость</w:t>
      </w:r>
      <w:r>
        <w:rPr>
          <w:spacing w:val="1"/>
        </w:rPr>
        <w:t xml:space="preserve"> </w:t>
      </w:r>
      <w:r>
        <w:t>производства предприятий металлургического комплекса в различных регионах страны</w:t>
      </w:r>
      <w:r>
        <w:rPr>
          <w:spacing w:val="1"/>
        </w:rPr>
        <w:t xml:space="preserve"> </w:t>
      </w:r>
      <w:r>
        <w:t>(по</w:t>
      </w:r>
      <w:r>
        <w:rPr>
          <w:spacing w:val="-1"/>
        </w:rPr>
        <w:t xml:space="preserve"> </w:t>
      </w:r>
      <w:r>
        <w:t>выбору)».</w:t>
      </w:r>
    </w:p>
    <w:p w:rsidR="00D01AE1" w:rsidRDefault="008C265F" w:rsidP="00A8400C">
      <w:pPr>
        <w:pStyle w:val="a4"/>
        <w:numPr>
          <w:ilvl w:val="3"/>
          <w:numId w:val="56"/>
        </w:numPr>
        <w:tabs>
          <w:tab w:val="left" w:pos="1890"/>
        </w:tabs>
        <w:jc w:val="both"/>
        <w:rPr>
          <w:sz w:val="24"/>
        </w:rPr>
      </w:pPr>
      <w:r>
        <w:rPr>
          <w:sz w:val="24"/>
        </w:rPr>
        <w:t>Машиностроительный</w:t>
      </w:r>
      <w:r>
        <w:rPr>
          <w:spacing w:val="-6"/>
          <w:sz w:val="24"/>
        </w:rPr>
        <w:t xml:space="preserve"> </w:t>
      </w:r>
      <w:r>
        <w:rPr>
          <w:sz w:val="24"/>
        </w:rPr>
        <w:t>комплекс.</w:t>
      </w:r>
    </w:p>
    <w:p w:rsidR="00D01AE1" w:rsidRDefault="008C265F">
      <w:pPr>
        <w:pStyle w:val="a3"/>
        <w:spacing w:before="137" w:line="360" w:lineRule="auto"/>
        <w:ind w:right="848"/>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Роль</w:t>
      </w:r>
      <w:r>
        <w:rPr>
          <w:spacing w:val="1"/>
        </w:rPr>
        <w:t xml:space="preserve"> </w:t>
      </w:r>
      <w:r>
        <w:t>машиностроения в реализации целей политики импортозамещения. Машиностроение и</w:t>
      </w:r>
      <w:r>
        <w:rPr>
          <w:spacing w:val="1"/>
        </w:rPr>
        <w:t xml:space="preserve"> </w:t>
      </w:r>
      <w:r>
        <w:t>охрана окружающей среды, значение отрасли для создания экологически эффективного</w:t>
      </w:r>
      <w:r>
        <w:rPr>
          <w:spacing w:val="1"/>
        </w:rPr>
        <w:t xml:space="preserve"> </w:t>
      </w:r>
      <w:r>
        <w:t>оборудования.</w:t>
      </w:r>
      <w:r>
        <w:rPr>
          <w:spacing w:val="1"/>
        </w:rPr>
        <w:t xml:space="preserve"> </w:t>
      </w:r>
      <w:r>
        <w:t>Перспективы</w:t>
      </w:r>
      <w:r>
        <w:rPr>
          <w:spacing w:val="1"/>
        </w:rPr>
        <w:t xml:space="preserve"> </w:t>
      </w:r>
      <w:r>
        <w:t>развития</w:t>
      </w:r>
      <w:r>
        <w:rPr>
          <w:spacing w:val="1"/>
        </w:rPr>
        <w:t xml:space="preserve"> </w:t>
      </w:r>
      <w:r>
        <w:t>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1"/>
        </w:rPr>
        <w:t xml:space="preserve"> </w:t>
      </w:r>
      <w:r>
        <w:t>машиностроительного предприятия (по выбору) на основе анализа различных источников</w:t>
      </w:r>
      <w:r>
        <w:rPr>
          <w:spacing w:val="1"/>
        </w:rPr>
        <w:t xml:space="preserve"> </w:t>
      </w:r>
      <w:r>
        <w:t>информации.</w:t>
      </w:r>
    </w:p>
    <w:p w:rsidR="00D01AE1" w:rsidRDefault="008C265F" w:rsidP="00A8400C">
      <w:pPr>
        <w:pStyle w:val="a4"/>
        <w:numPr>
          <w:ilvl w:val="3"/>
          <w:numId w:val="56"/>
        </w:numPr>
        <w:tabs>
          <w:tab w:val="left" w:pos="1950"/>
        </w:tabs>
        <w:spacing w:before="2" w:line="360" w:lineRule="auto"/>
        <w:ind w:left="870" w:right="5717" w:firstLine="60"/>
        <w:jc w:val="both"/>
        <w:rPr>
          <w:sz w:val="24"/>
        </w:rPr>
      </w:pPr>
      <w:r>
        <w:rPr>
          <w:sz w:val="24"/>
        </w:rPr>
        <w:t>Химико-лесной комплекс.</w:t>
      </w:r>
      <w:r>
        <w:rPr>
          <w:spacing w:val="-57"/>
          <w:sz w:val="24"/>
        </w:rPr>
        <w:t xml:space="preserve"> </w:t>
      </w:r>
      <w:r>
        <w:rPr>
          <w:sz w:val="24"/>
        </w:rPr>
        <w:t>Химическая</w:t>
      </w:r>
      <w:r>
        <w:rPr>
          <w:spacing w:val="-1"/>
          <w:sz w:val="24"/>
        </w:rPr>
        <w:t xml:space="preserve"> </w:t>
      </w:r>
      <w:r>
        <w:rPr>
          <w:sz w:val="24"/>
        </w:rPr>
        <w:t>промышленность.</w:t>
      </w:r>
    </w:p>
    <w:p w:rsidR="00D01AE1" w:rsidRDefault="008C265F">
      <w:pPr>
        <w:pStyle w:val="a3"/>
        <w:spacing w:line="360" w:lineRule="auto"/>
        <w:ind w:right="852"/>
      </w:pPr>
      <w:r>
        <w:t>Состав, место и значение в хозяйстве. Факторы размещения предприятий. 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w:t>
      </w:r>
      <w:r>
        <w:rPr>
          <w:spacing w:val="1"/>
        </w:rPr>
        <w:t xml:space="preserve"> </w:t>
      </w:r>
      <w:r>
        <w:t>подотраслей: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Химическая</w:t>
      </w:r>
      <w:r>
        <w:rPr>
          <w:spacing w:val="1"/>
        </w:rPr>
        <w:t xml:space="preserve"> </w:t>
      </w:r>
      <w:r>
        <w:t>промышленность</w:t>
      </w:r>
      <w:r>
        <w:rPr>
          <w:spacing w:val="1"/>
        </w:rPr>
        <w:t xml:space="preserve"> </w:t>
      </w:r>
      <w:r>
        <w:t>и</w:t>
      </w:r>
      <w:r>
        <w:rPr>
          <w:spacing w:val="1"/>
        </w:rPr>
        <w:t xml:space="preserve"> </w:t>
      </w:r>
      <w:r>
        <w:t>охрана</w:t>
      </w:r>
      <w:r>
        <w:rPr>
          <w:spacing w:val="-57"/>
        </w:rPr>
        <w:t xml:space="preserve"> </w:t>
      </w:r>
      <w:r>
        <w:t>окружающей</w:t>
      </w:r>
      <w:r>
        <w:rPr>
          <w:spacing w:val="1"/>
        </w:rPr>
        <w:t xml:space="preserve"> </w:t>
      </w:r>
      <w:r>
        <w:t>среды.</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химического</w:t>
      </w:r>
      <w:r>
        <w:rPr>
          <w:spacing w:val="1"/>
        </w:rPr>
        <w:t xml:space="preserve"> </w:t>
      </w:r>
      <w:r>
        <w:t>и</w:t>
      </w:r>
      <w:r>
        <w:rPr>
          <w:spacing w:val="1"/>
        </w:rPr>
        <w:t xml:space="preserve"> </w:t>
      </w:r>
      <w:r>
        <w:t>нефтехимического</w:t>
      </w:r>
      <w:r>
        <w:rPr>
          <w:spacing w:val="-1"/>
        </w:rPr>
        <w:t xml:space="preserve"> </w:t>
      </w:r>
      <w:r>
        <w:t>комплекса</w:t>
      </w:r>
      <w:r>
        <w:rPr>
          <w:spacing w:val="-1"/>
        </w:rPr>
        <w:t xml:space="preserve"> </w:t>
      </w:r>
      <w:r>
        <w:t>на</w:t>
      </w:r>
      <w:r>
        <w:rPr>
          <w:spacing w:val="-1"/>
        </w:rPr>
        <w:t xml:space="preserve"> </w:t>
      </w:r>
      <w:r>
        <w:t>период</w:t>
      </w:r>
      <w:r>
        <w:rPr>
          <w:spacing w:val="-1"/>
        </w:rPr>
        <w:t xml:space="preserve"> </w:t>
      </w:r>
      <w:r>
        <w:t>до 2030 года».</w:t>
      </w:r>
    </w:p>
    <w:p w:rsidR="00D01AE1" w:rsidRDefault="008C265F">
      <w:pPr>
        <w:pStyle w:val="a3"/>
        <w:spacing w:line="276" w:lineRule="exact"/>
        <w:ind w:left="869" w:firstLine="0"/>
      </w:pPr>
      <w:r>
        <w:t>Лесопромышленный</w:t>
      </w:r>
      <w:r>
        <w:rPr>
          <w:spacing w:val="-6"/>
        </w:rPr>
        <w:t xml:space="preserve"> </w:t>
      </w:r>
      <w:r>
        <w:t>комплекс.</w:t>
      </w:r>
    </w:p>
    <w:p w:rsidR="00D01AE1" w:rsidRDefault="008C265F">
      <w:pPr>
        <w:pStyle w:val="a3"/>
        <w:spacing w:before="139" w:line="360" w:lineRule="auto"/>
        <w:ind w:right="850"/>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 xml:space="preserve">продукции     </w:t>
      </w:r>
      <w:r>
        <w:rPr>
          <w:spacing w:val="1"/>
        </w:rPr>
        <w:t xml:space="preserve"> </w:t>
      </w:r>
      <w:r>
        <w:t>лесного      комплекса.       Лесозаготовительная,       деревообрабатывающая</w:t>
      </w:r>
      <w:r>
        <w:rPr>
          <w:spacing w:val="-57"/>
        </w:rPr>
        <w:t xml:space="preserve"> </w:t>
      </w:r>
      <w:r>
        <w:t>и целлюлозно-бумажная промышленность. Факторы размещения предприятий. 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3"/>
        </w:rPr>
        <w:t xml:space="preserve"> </w:t>
      </w:r>
      <w:r>
        <w:t>районы и</w:t>
      </w:r>
      <w:r>
        <w:rPr>
          <w:spacing w:val="-1"/>
        </w:rPr>
        <w:t xml:space="preserve"> </w:t>
      </w:r>
      <w:r>
        <w:t>лесоперерабатывающие</w:t>
      </w:r>
      <w:r>
        <w:rPr>
          <w:spacing w:val="-2"/>
        </w:rPr>
        <w:t xml:space="preserve"> </w:t>
      </w:r>
      <w:r>
        <w:t>комплексы.</w:t>
      </w:r>
    </w:p>
    <w:p w:rsidR="00D01AE1" w:rsidRDefault="008C265F">
      <w:pPr>
        <w:pStyle w:val="a3"/>
        <w:spacing w:line="360" w:lineRule="auto"/>
        <w:ind w:right="852"/>
      </w:pPr>
      <w:r>
        <w:t>Лесное</w:t>
      </w:r>
      <w:r>
        <w:rPr>
          <w:spacing w:val="1"/>
        </w:rPr>
        <w:t xml:space="preserve"> </w:t>
      </w:r>
      <w:r>
        <w:t>хозяйство</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Основные положения «Стратегии развития лесного комплекса Российской Федерации до</w:t>
      </w:r>
      <w:r>
        <w:rPr>
          <w:spacing w:val="1"/>
        </w:rPr>
        <w:t xml:space="preserve"> </w:t>
      </w:r>
      <w:r>
        <w:t>2030</w:t>
      </w:r>
      <w:r>
        <w:rPr>
          <w:spacing w:val="-1"/>
        </w:rPr>
        <w:t xml:space="preserve"> </w:t>
      </w:r>
      <w:r>
        <w:t>года».</w:t>
      </w:r>
    </w:p>
    <w:p w:rsidR="00D01AE1" w:rsidRDefault="008C265F">
      <w:pPr>
        <w:pStyle w:val="a3"/>
        <w:spacing w:line="360" w:lineRule="auto"/>
        <w:ind w:right="847"/>
      </w:pPr>
      <w:r>
        <w:t>Практическая</w:t>
      </w:r>
      <w:r>
        <w:rPr>
          <w:spacing w:val="1"/>
        </w:rPr>
        <w:t xml:space="preserve"> </w:t>
      </w:r>
      <w:r>
        <w:t>работа</w:t>
      </w:r>
      <w:r>
        <w:rPr>
          <w:spacing w:val="1"/>
        </w:rPr>
        <w:t xml:space="preserve"> </w:t>
      </w:r>
      <w:r>
        <w:t>«</w:t>
      </w:r>
      <w:r>
        <w:rPr>
          <w:spacing w:val="1"/>
        </w:rPr>
        <w:t xml:space="preserve"> </w:t>
      </w:r>
      <w:r>
        <w:t>Анализ</w:t>
      </w:r>
      <w:r>
        <w:rPr>
          <w:spacing w:val="1"/>
        </w:rPr>
        <w:t xml:space="preserve"> </w:t>
      </w:r>
      <w:r>
        <w:t>документов</w:t>
      </w:r>
      <w:r>
        <w:rPr>
          <w:spacing w:val="1"/>
        </w:rPr>
        <w:t xml:space="preserve"> </w:t>
      </w:r>
      <w:r>
        <w:t>«Прогноз</w:t>
      </w:r>
      <w:r>
        <w:rPr>
          <w:spacing w:val="1"/>
        </w:rPr>
        <w:t xml:space="preserve"> </w:t>
      </w:r>
      <w:r>
        <w:t>развития</w:t>
      </w:r>
      <w:r>
        <w:rPr>
          <w:spacing w:val="1"/>
        </w:rPr>
        <w:t xml:space="preserve"> </w:t>
      </w:r>
      <w:r>
        <w:t>лесного</w:t>
      </w:r>
      <w:r>
        <w:rPr>
          <w:spacing w:val="1"/>
        </w:rPr>
        <w:t xml:space="preserve"> </w:t>
      </w:r>
      <w:r>
        <w:t>сектора</w:t>
      </w:r>
      <w:r>
        <w:rPr>
          <w:spacing w:val="-57"/>
        </w:rPr>
        <w:t xml:space="preserve"> </w:t>
      </w:r>
      <w:r>
        <w:t>Российской Федерации до 2030 года»</w:t>
      </w:r>
      <w:r>
        <w:rPr>
          <w:spacing w:val="1"/>
        </w:rPr>
        <w:t xml:space="preserve"> </w:t>
      </w:r>
      <w:r>
        <w:t>(Гл 1, 3 и 11)</w:t>
      </w:r>
      <w:r>
        <w:rPr>
          <w:spacing w:val="1"/>
        </w:rPr>
        <w:t xml:space="preserve"> </w:t>
      </w:r>
      <w:r>
        <w:t>и «Стратегия развития лесного</w:t>
      </w:r>
      <w:r>
        <w:rPr>
          <w:spacing w:val="1"/>
        </w:rPr>
        <w:t xml:space="preserve"> </w:t>
      </w:r>
      <w:r>
        <w:t>комплекса</w:t>
      </w:r>
      <w:r>
        <w:rPr>
          <w:spacing w:val="51"/>
        </w:rPr>
        <w:t xml:space="preserve"> </w:t>
      </w:r>
      <w:r>
        <w:t>Российской</w:t>
      </w:r>
      <w:r>
        <w:rPr>
          <w:spacing w:val="109"/>
        </w:rPr>
        <w:t xml:space="preserve"> </w:t>
      </w:r>
      <w:r>
        <w:t>Федерации</w:t>
      </w:r>
      <w:r>
        <w:rPr>
          <w:spacing w:val="112"/>
        </w:rPr>
        <w:t xml:space="preserve"> </w:t>
      </w:r>
      <w:r>
        <w:t>до</w:t>
      </w:r>
      <w:r>
        <w:rPr>
          <w:spacing w:val="110"/>
        </w:rPr>
        <w:t xml:space="preserve"> </w:t>
      </w:r>
      <w:r>
        <w:t>2030</w:t>
      </w:r>
      <w:r>
        <w:rPr>
          <w:spacing w:val="113"/>
        </w:rPr>
        <w:t xml:space="preserve"> </w:t>
      </w:r>
      <w:r>
        <w:t>года»</w:t>
      </w:r>
      <w:r>
        <w:rPr>
          <w:spacing w:val="109"/>
        </w:rPr>
        <w:t xml:space="preserve"> </w:t>
      </w:r>
      <w:r>
        <w:t>(Гл</w:t>
      </w:r>
      <w:r>
        <w:rPr>
          <w:spacing w:val="116"/>
        </w:rPr>
        <w:t xml:space="preserve"> </w:t>
      </w:r>
      <w:r>
        <w:t>II</w:t>
      </w:r>
      <w:r>
        <w:rPr>
          <w:spacing w:val="107"/>
        </w:rPr>
        <w:t xml:space="preserve"> </w:t>
      </w:r>
      <w:r>
        <w:t>и</w:t>
      </w:r>
      <w:r>
        <w:rPr>
          <w:spacing w:val="118"/>
        </w:rPr>
        <w:t xml:space="preserve"> </w:t>
      </w:r>
      <w:r>
        <w:t>III,</w:t>
      </w:r>
      <w:r>
        <w:rPr>
          <w:spacing w:val="112"/>
        </w:rPr>
        <w:t xml:space="preserve"> </w:t>
      </w:r>
      <w:r>
        <w:t>Приложения</w:t>
      </w:r>
      <w:r>
        <w:rPr>
          <w:spacing w:val="111"/>
        </w:rPr>
        <w:t xml:space="preserve"> </w:t>
      </w:r>
      <w:r>
        <w:t>№</w:t>
      </w:r>
      <w:r>
        <w:rPr>
          <w:spacing w:val="109"/>
        </w:rPr>
        <w:t xml:space="preserve"> </w:t>
      </w:r>
      <w:r>
        <w:t>1</w:t>
      </w:r>
      <w:r>
        <w:rPr>
          <w:spacing w:val="-58"/>
        </w:rPr>
        <w:t xml:space="preserve"> </w:t>
      </w:r>
      <w:r>
        <w:t>и</w:t>
      </w:r>
      <w:r>
        <w:rPr>
          <w:spacing w:val="-1"/>
        </w:rPr>
        <w:t xml:space="preserve"> </w:t>
      </w:r>
      <w:r>
        <w:t>№</w:t>
      </w:r>
      <w:r>
        <w:rPr>
          <w:spacing w:val="-2"/>
        </w:rPr>
        <w:t xml:space="preserve"> </w:t>
      </w:r>
      <w:r>
        <w:t>18)</w:t>
      </w:r>
      <w:r>
        <w:rPr>
          <w:spacing w:val="-1"/>
        </w:rPr>
        <w:t xml:space="preserve"> </w:t>
      </w:r>
      <w:r>
        <w:t>с</w:t>
      </w:r>
      <w:r>
        <w:rPr>
          <w:spacing w:val="-2"/>
        </w:rPr>
        <w:t xml:space="preserve"> </w:t>
      </w:r>
      <w:r>
        <w:t>целью</w:t>
      </w:r>
      <w:r>
        <w:rPr>
          <w:spacing w:val="-1"/>
        </w:rPr>
        <w:t xml:space="preserve"> </w:t>
      </w:r>
      <w:r>
        <w:t>определения перспектив</w:t>
      </w:r>
      <w:r>
        <w:rPr>
          <w:spacing w:val="-2"/>
        </w:rPr>
        <w:t xml:space="preserve"> </w:t>
      </w:r>
      <w:r>
        <w:t>и проблем</w:t>
      </w:r>
      <w:r>
        <w:rPr>
          <w:spacing w:val="-3"/>
        </w:rPr>
        <w:t xml:space="preserve"> </w:t>
      </w:r>
      <w:r>
        <w:t>развития</w:t>
      </w:r>
      <w:r>
        <w:rPr>
          <w:spacing w:val="-1"/>
        </w:rPr>
        <w:t xml:space="preserve"> </w:t>
      </w:r>
      <w:r>
        <w:t>комплекса».</w:t>
      </w:r>
    </w:p>
    <w:p w:rsidR="00D01AE1" w:rsidRDefault="008C265F" w:rsidP="00A8400C">
      <w:pPr>
        <w:pStyle w:val="a4"/>
        <w:numPr>
          <w:ilvl w:val="3"/>
          <w:numId w:val="56"/>
        </w:numPr>
        <w:tabs>
          <w:tab w:val="left" w:pos="1890"/>
        </w:tabs>
        <w:ind w:hanging="1021"/>
        <w:jc w:val="both"/>
        <w:rPr>
          <w:sz w:val="24"/>
        </w:rPr>
      </w:pPr>
      <w:r>
        <w:rPr>
          <w:sz w:val="24"/>
        </w:rPr>
        <w:t>Агропромышленный</w:t>
      </w:r>
      <w:r>
        <w:rPr>
          <w:spacing w:val="-5"/>
          <w:sz w:val="24"/>
        </w:rPr>
        <w:t xml:space="preserve"> </w:t>
      </w:r>
      <w:r>
        <w:rPr>
          <w:sz w:val="24"/>
        </w:rPr>
        <w:t>комплекс</w:t>
      </w:r>
      <w:r>
        <w:rPr>
          <w:spacing w:val="-5"/>
          <w:sz w:val="24"/>
        </w:rPr>
        <w:t xml:space="preserve"> </w:t>
      </w:r>
      <w:r>
        <w:rPr>
          <w:sz w:val="24"/>
        </w:rPr>
        <w:t>(АПК).</w:t>
      </w:r>
    </w:p>
    <w:p w:rsidR="00D01AE1" w:rsidRDefault="008C265F">
      <w:pPr>
        <w:pStyle w:val="a3"/>
        <w:tabs>
          <w:tab w:val="left" w:pos="3265"/>
          <w:tab w:val="left" w:pos="5285"/>
          <w:tab w:val="left" w:pos="8775"/>
        </w:tabs>
        <w:spacing w:before="139" w:line="360" w:lineRule="auto"/>
        <w:ind w:right="848"/>
      </w:pPr>
      <w:r>
        <w:t>Состав, место и значение в экономике страны. Сельское хозяйство. Состав, место и</w:t>
      </w:r>
      <w:r>
        <w:rPr>
          <w:spacing w:val="1"/>
        </w:rPr>
        <w:t xml:space="preserve"> </w:t>
      </w:r>
      <w:r>
        <w:t>значение в хозяйстве, отличия от других отраслей хозяйства. Земельные, почвенные и</w:t>
      </w:r>
      <w:r>
        <w:rPr>
          <w:spacing w:val="1"/>
        </w:rPr>
        <w:t xml:space="preserve"> </w:t>
      </w:r>
      <w:r>
        <w:t>агроклиматические</w:t>
      </w:r>
      <w:r>
        <w:tab/>
        <w:t>ресурсы.</w:t>
      </w:r>
      <w:r>
        <w:tab/>
        <w:t>Сельскохозяйственные</w:t>
      </w:r>
      <w:r>
        <w:tab/>
      </w:r>
      <w:r>
        <w:rPr>
          <w:spacing w:val="-1"/>
        </w:rPr>
        <w:t>угодья,</w:t>
      </w:r>
      <w:r>
        <w:rPr>
          <w:spacing w:val="-58"/>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Сельское</w:t>
      </w:r>
      <w:r>
        <w:rPr>
          <w:spacing w:val="-1"/>
        </w:rPr>
        <w:t xml:space="preserve"> </w:t>
      </w:r>
      <w:r>
        <w:t>хозяйство</w:t>
      </w:r>
      <w:r>
        <w:rPr>
          <w:spacing w:val="-1"/>
        </w:rPr>
        <w:t xml:space="preserve"> </w:t>
      </w:r>
      <w:r>
        <w:t>и окружающая среда.</w:t>
      </w:r>
    </w:p>
    <w:p w:rsidR="00D01AE1" w:rsidRDefault="008C265F">
      <w:pPr>
        <w:pStyle w:val="a3"/>
        <w:tabs>
          <w:tab w:val="left" w:pos="1183"/>
          <w:tab w:val="left" w:pos="4199"/>
          <w:tab w:val="left" w:pos="6288"/>
          <w:tab w:val="left" w:pos="8377"/>
        </w:tabs>
        <w:spacing w:line="360" w:lineRule="auto"/>
        <w:ind w:right="849"/>
      </w:pPr>
      <w:r>
        <w:t>Пищевая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 xml:space="preserve">размещения   </w:t>
      </w:r>
      <w:r>
        <w:rPr>
          <w:spacing w:val="1"/>
        </w:rPr>
        <w:t xml:space="preserve"> </w:t>
      </w:r>
      <w:r>
        <w:t>предприятий.    География     важнейших     отраслей:     основные    районы</w:t>
      </w:r>
      <w:r>
        <w:rPr>
          <w:spacing w:val="-57"/>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Лѐгкая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Лѐгкая</w:t>
      </w:r>
      <w:r>
        <w:rPr>
          <w:spacing w:val="1"/>
        </w:rPr>
        <w:t xml:space="preserve"> </w:t>
      </w:r>
      <w:r>
        <w:t>промышленность и охрана окружающей среды. «Стратегия развития агропромышленного</w:t>
      </w:r>
      <w:r>
        <w:rPr>
          <w:spacing w:val="1"/>
        </w:rPr>
        <w:t xml:space="preserve"> </w:t>
      </w:r>
      <w:r>
        <w:t>и</w:t>
      </w:r>
      <w:r>
        <w:tab/>
        <w:t>рыбохозяйственного</w:t>
      </w:r>
      <w:r>
        <w:tab/>
        <w:t>комплексов</w:t>
      </w:r>
      <w:r>
        <w:tab/>
        <w:t>Российской</w:t>
      </w:r>
      <w:r>
        <w:tab/>
      </w:r>
      <w:r>
        <w:rPr>
          <w:spacing w:val="-1"/>
        </w:rPr>
        <w:t>Федерации</w:t>
      </w:r>
      <w:r>
        <w:rPr>
          <w:spacing w:val="-58"/>
        </w:rPr>
        <w:t xml:space="preserve"> </w:t>
      </w:r>
      <w:r>
        <w:t>на</w:t>
      </w:r>
      <w:r>
        <w:rPr>
          <w:spacing w:val="-2"/>
        </w:rPr>
        <w:t xml:space="preserve"> </w:t>
      </w:r>
      <w:r>
        <w:t>период до</w:t>
      </w:r>
      <w:r>
        <w:rPr>
          <w:spacing w:val="-1"/>
        </w:rPr>
        <w:t xml:space="preserve"> </w:t>
      </w:r>
      <w:r>
        <w:t>2030 года».</w:t>
      </w:r>
      <w:r>
        <w:rPr>
          <w:spacing w:val="2"/>
        </w:rPr>
        <w:t xml:space="preserve"> </w:t>
      </w:r>
      <w:r>
        <w:t>Особенности</w:t>
      </w:r>
      <w:r>
        <w:rPr>
          <w:spacing w:val="-1"/>
        </w:rPr>
        <w:t xml:space="preserve"> </w:t>
      </w:r>
      <w:r>
        <w:t>АПК своего</w:t>
      </w:r>
      <w:r>
        <w:rPr>
          <w:spacing w:val="-1"/>
        </w:rPr>
        <w:t xml:space="preserve"> </w:t>
      </w:r>
      <w:r>
        <w:t>края.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pPr>
      <w:r>
        <w:t>Практическая работа. «Определение влияния природных и социальных факторов на</w:t>
      </w:r>
      <w:r>
        <w:rPr>
          <w:spacing w:val="-57"/>
        </w:rPr>
        <w:t xml:space="preserve"> </w:t>
      </w:r>
      <w:r>
        <w:t>размещение</w:t>
      </w:r>
      <w:r>
        <w:rPr>
          <w:spacing w:val="-2"/>
        </w:rPr>
        <w:t xml:space="preserve"> </w:t>
      </w:r>
      <w:r>
        <w:t>отраслей АПК».</w:t>
      </w:r>
    </w:p>
    <w:p w:rsidR="00D01AE1" w:rsidRDefault="008C265F" w:rsidP="00A8400C">
      <w:pPr>
        <w:pStyle w:val="a4"/>
        <w:numPr>
          <w:ilvl w:val="3"/>
          <w:numId w:val="56"/>
        </w:numPr>
        <w:tabs>
          <w:tab w:val="left" w:pos="1890"/>
        </w:tabs>
        <w:spacing w:line="271" w:lineRule="exact"/>
        <w:ind w:hanging="1021"/>
        <w:jc w:val="both"/>
        <w:rPr>
          <w:sz w:val="24"/>
        </w:rPr>
      </w:pPr>
      <w:r>
        <w:rPr>
          <w:sz w:val="24"/>
        </w:rPr>
        <w:t>Инфраструктурный</w:t>
      </w:r>
      <w:r>
        <w:rPr>
          <w:spacing w:val="-6"/>
          <w:sz w:val="24"/>
        </w:rPr>
        <w:t xml:space="preserve"> </w:t>
      </w:r>
      <w:r>
        <w:rPr>
          <w:sz w:val="24"/>
        </w:rPr>
        <w:t>комплекс.</w:t>
      </w:r>
    </w:p>
    <w:p w:rsidR="00D01AE1" w:rsidRDefault="008C265F">
      <w:pPr>
        <w:pStyle w:val="a3"/>
        <w:spacing w:before="140" w:line="360" w:lineRule="auto"/>
        <w:ind w:right="856"/>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5"/>
        </w:rPr>
        <w:t xml:space="preserve"> </w:t>
      </w:r>
      <w:r>
        <w:t>хозяйство</w:t>
      </w:r>
      <w:r>
        <w:rPr>
          <w:spacing w:val="-1"/>
        </w:rPr>
        <w:t xml:space="preserve"> </w:t>
      </w:r>
      <w:r>
        <w:t>‒ место</w:t>
      </w:r>
      <w:r>
        <w:rPr>
          <w:spacing w:val="-1"/>
        </w:rPr>
        <w:t xml:space="preserve"> </w:t>
      </w:r>
      <w:r>
        <w:t>и значение</w:t>
      </w:r>
      <w:r>
        <w:rPr>
          <w:spacing w:val="-1"/>
        </w:rPr>
        <w:t xml:space="preserve"> </w:t>
      </w:r>
      <w:r>
        <w:t>в</w:t>
      </w:r>
      <w:r>
        <w:rPr>
          <w:spacing w:val="-2"/>
        </w:rPr>
        <w:t xml:space="preserve"> </w:t>
      </w:r>
      <w:r>
        <w:t>хозяйстве.</w:t>
      </w:r>
    </w:p>
    <w:p w:rsidR="00D01AE1" w:rsidRDefault="008C265F">
      <w:pPr>
        <w:pStyle w:val="a3"/>
        <w:tabs>
          <w:tab w:val="left" w:pos="2232"/>
          <w:tab w:val="left" w:pos="5436"/>
          <w:tab w:val="left" w:pos="8346"/>
        </w:tabs>
        <w:spacing w:line="360" w:lineRule="auto"/>
        <w:ind w:right="844"/>
      </w:pPr>
      <w:r>
        <w:t>Транспорт и связь. Состав, место и значение в хозяйстве. Морской, внутренний</w:t>
      </w:r>
      <w:r>
        <w:rPr>
          <w:spacing w:val="1"/>
        </w:rPr>
        <w:t xml:space="preserve"> </w:t>
      </w:r>
      <w:r>
        <w:t>водный,</w:t>
      </w:r>
      <w:r>
        <w:tab/>
        <w:t>железнодорожный,</w:t>
      </w:r>
      <w:r>
        <w:tab/>
        <w:t>автомобильный,</w:t>
      </w:r>
      <w:r>
        <w:tab/>
        <w:t>воздушный</w:t>
      </w:r>
      <w:r>
        <w:rPr>
          <w:spacing w:val="-58"/>
        </w:rPr>
        <w:t xml:space="preserve"> </w:t>
      </w:r>
      <w:r>
        <w:t>и трубопроводный транспорт. География отдельных видов транспорта и связи: основные</w:t>
      </w:r>
      <w:r>
        <w:rPr>
          <w:spacing w:val="1"/>
        </w:rPr>
        <w:t xml:space="preserve"> </w:t>
      </w:r>
      <w:r>
        <w:t>транспортные</w:t>
      </w:r>
      <w:r>
        <w:rPr>
          <w:spacing w:val="-3"/>
        </w:rPr>
        <w:t xml:space="preserve"> </w:t>
      </w:r>
      <w:r>
        <w:t>пути</w:t>
      </w:r>
      <w:r>
        <w:rPr>
          <w:spacing w:val="-1"/>
        </w:rPr>
        <w:t xml:space="preserve"> </w:t>
      </w:r>
      <w:r>
        <w:t>и линии</w:t>
      </w:r>
      <w:r>
        <w:rPr>
          <w:spacing w:val="-1"/>
        </w:rPr>
        <w:t xml:space="preserve"> </w:t>
      </w:r>
      <w:r>
        <w:t>связи,</w:t>
      </w:r>
      <w:r>
        <w:rPr>
          <w:spacing w:val="-3"/>
        </w:rPr>
        <w:t xml:space="preserve"> </w:t>
      </w:r>
      <w:r>
        <w:t>крупнейшие</w:t>
      </w:r>
      <w:r>
        <w:rPr>
          <w:spacing w:val="-2"/>
        </w:rPr>
        <w:t xml:space="preserve"> </w:t>
      </w:r>
      <w:r>
        <w:t>транспортные</w:t>
      </w:r>
      <w:r>
        <w:rPr>
          <w:spacing w:val="-1"/>
        </w:rPr>
        <w:t xml:space="preserve"> </w:t>
      </w:r>
      <w:r>
        <w:t>узлы.</w:t>
      </w:r>
    </w:p>
    <w:p w:rsidR="00D01AE1" w:rsidRDefault="008C265F">
      <w:pPr>
        <w:pStyle w:val="a3"/>
        <w:ind w:left="869" w:firstLine="0"/>
      </w:pPr>
      <w:r>
        <w:t>Транспорт</w:t>
      </w:r>
      <w:r>
        <w:rPr>
          <w:spacing w:val="-3"/>
        </w:rPr>
        <w:t xml:space="preserve"> </w:t>
      </w:r>
      <w:r>
        <w:t>и</w:t>
      </w:r>
      <w:r>
        <w:rPr>
          <w:spacing w:val="-3"/>
        </w:rPr>
        <w:t xml:space="preserve"> </w:t>
      </w:r>
      <w:r>
        <w:t>охрана</w:t>
      </w:r>
      <w:r>
        <w:rPr>
          <w:spacing w:val="-3"/>
        </w:rPr>
        <w:t xml:space="preserve"> </w:t>
      </w:r>
      <w:r>
        <w:t>окружающей</w:t>
      </w:r>
      <w:r>
        <w:rPr>
          <w:spacing w:val="-3"/>
        </w:rPr>
        <w:t xml:space="preserve"> </w:t>
      </w:r>
      <w:r>
        <w:t>среды.</w:t>
      </w:r>
    </w:p>
    <w:p w:rsidR="00D01AE1" w:rsidRDefault="008C265F">
      <w:pPr>
        <w:pStyle w:val="a3"/>
        <w:spacing w:before="137" w:line="360" w:lineRule="auto"/>
        <w:ind w:right="853"/>
      </w:pPr>
      <w:r>
        <w:t>Информационная инфраструктура. Рекреационное хозяйство. Особенности сферы</w:t>
      </w:r>
      <w:r>
        <w:rPr>
          <w:spacing w:val="1"/>
        </w:rPr>
        <w:t xml:space="preserve"> </w:t>
      </w:r>
      <w:r>
        <w:t>обслуживания</w:t>
      </w:r>
      <w:r>
        <w:rPr>
          <w:spacing w:val="-1"/>
        </w:rPr>
        <w:t xml:space="preserve"> </w:t>
      </w:r>
      <w:r>
        <w:t>своего</w:t>
      </w:r>
      <w:r>
        <w:rPr>
          <w:spacing w:val="-1"/>
        </w:rPr>
        <w:t xml:space="preserve"> </w:t>
      </w:r>
      <w:r>
        <w:t>края.</w:t>
      </w:r>
    </w:p>
    <w:p w:rsidR="00D01AE1" w:rsidRDefault="008C265F">
      <w:pPr>
        <w:pStyle w:val="a3"/>
        <w:spacing w:line="360" w:lineRule="auto"/>
        <w:ind w:right="848"/>
      </w:pP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комплекса.</w:t>
      </w:r>
      <w:r>
        <w:rPr>
          <w:spacing w:val="1"/>
        </w:rPr>
        <w:t xml:space="preserve"> </w:t>
      </w:r>
      <w:r>
        <w:t>«Стратегия</w:t>
      </w:r>
      <w:r>
        <w:rPr>
          <w:spacing w:val="1"/>
        </w:rPr>
        <w:t xml:space="preserve"> </w:t>
      </w:r>
      <w:r>
        <w:t>развития</w:t>
      </w:r>
      <w:r>
        <w:rPr>
          <w:spacing w:val="1"/>
        </w:rPr>
        <w:t xml:space="preserve"> </w:t>
      </w:r>
      <w:r>
        <w:t>транспорта</w:t>
      </w:r>
      <w:r>
        <w:rPr>
          <w:spacing w:val="-57"/>
        </w:rPr>
        <w:t xml:space="preserve"> </w:t>
      </w:r>
      <w:r>
        <w:t>России</w:t>
      </w:r>
      <w:r>
        <w:rPr>
          <w:spacing w:val="-1"/>
        </w:rPr>
        <w:t xml:space="preserve"> </w:t>
      </w:r>
      <w:r>
        <w:t>на</w:t>
      </w:r>
      <w:r>
        <w:rPr>
          <w:spacing w:val="-1"/>
        </w:rPr>
        <w:t xml:space="preserve"> </w:t>
      </w:r>
      <w:r>
        <w:t>период до 2030 года.</w:t>
      </w:r>
    </w:p>
    <w:p w:rsidR="00D01AE1" w:rsidRDefault="008C265F">
      <w:pPr>
        <w:pStyle w:val="a3"/>
        <w:ind w:left="869" w:firstLine="0"/>
      </w:pPr>
      <w:r>
        <w:t>Федеральный</w:t>
      </w:r>
      <w:r>
        <w:rPr>
          <w:spacing w:val="-7"/>
        </w:rPr>
        <w:t xml:space="preserve"> </w:t>
      </w:r>
      <w:r>
        <w:t>проект</w:t>
      </w:r>
      <w:r>
        <w:rPr>
          <w:spacing w:val="-4"/>
        </w:rPr>
        <w:t xml:space="preserve"> </w:t>
      </w:r>
      <w:r>
        <w:t>«Информационная</w:t>
      </w:r>
      <w:r>
        <w:rPr>
          <w:spacing w:val="-6"/>
        </w:rPr>
        <w:t xml:space="preserve"> </w:t>
      </w:r>
      <w:r>
        <w:t>инфраструктура».</w:t>
      </w:r>
    </w:p>
    <w:p w:rsidR="00D01AE1" w:rsidRDefault="008C265F">
      <w:pPr>
        <w:pStyle w:val="a3"/>
        <w:spacing w:before="140" w:line="360" w:lineRule="auto"/>
        <w:ind w:right="848"/>
      </w:pPr>
      <w:r>
        <w:t>Практические работы: «Анализ статистических данных с целью определения доли</w:t>
      </w:r>
      <w:r>
        <w:rPr>
          <w:spacing w:val="1"/>
        </w:rPr>
        <w:t xml:space="preserve"> </w:t>
      </w:r>
      <w:r>
        <w:t>отдельных</w:t>
      </w:r>
      <w:r>
        <w:rPr>
          <w:spacing w:val="44"/>
        </w:rPr>
        <w:t xml:space="preserve"> </w:t>
      </w:r>
      <w:r>
        <w:t>морских</w:t>
      </w:r>
      <w:r>
        <w:rPr>
          <w:spacing w:val="44"/>
        </w:rPr>
        <w:t xml:space="preserve"> </w:t>
      </w:r>
      <w:r>
        <w:t>бассейнов</w:t>
      </w:r>
      <w:r>
        <w:rPr>
          <w:spacing w:val="42"/>
        </w:rPr>
        <w:t xml:space="preserve"> </w:t>
      </w:r>
      <w:r>
        <w:t>в</w:t>
      </w:r>
      <w:r>
        <w:rPr>
          <w:spacing w:val="42"/>
        </w:rPr>
        <w:t xml:space="preserve"> </w:t>
      </w:r>
      <w:r>
        <w:t>грузоперевозках</w:t>
      </w:r>
      <w:r>
        <w:rPr>
          <w:spacing w:val="44"/>
        </w:rPr>
        <w:t xml:space="preserve"> </w:t>
      </w:r>
      <w:r>
        <w:t>и</w:t>
      </w:r>
      <w:r>
        <w:rPr>
          <w:spacing w:val="43"/>
        </w:rPr>
        <w:t xml:space="preserve"> </w:t>
      </w:r>
      <w:r>
        <w:t>объяснение</w:t>
      </w:r>
      <w:r>
        <w:rPr>
          <w:spacing w:val="41"/>
        </w:rPr>
        <w:t xml:space="preserve"> </w:t>
      </w:r>
      <w:r>
        <w:t>выявленных</w:t>
      </w:r>
      <w:r>
        <w:rPr>
          <w:spacing w:val="44"/>
        </w:rPr>
        <w:t xml:space="preserve"> </w:t>
      </w:r>
      <w:r>
        <w:t>различий»,</w:t>
      </w:r>
    </w:p>
    <w:p w:rsidR="00D01AE1" w:rsidRDefault="008C265F">
      <w:pPr>
        <w:pStyle w:val="a3"/>
        <w:ind w:firstLine="0"/>
      </w:pPr>
      <w:r>
        <w:t>«Характеристика</w:t>
      </w:r>
      <w:r>
        <w:rPr>
          <w:spacing w:val="-6"/>
        </w:rPr>
        <w:t xml:space="preserve"> </w:t>
      </w:r>
      <w:r>
        <w:t>туристско-рекреационного</w:t>
      </w:r>
      <w:r>
        <w:rPr>
          <w:spacing w:val="-7"/>
        </w:rPr>
        <w:t xml:space="preserve"> </w:t>
      </w:r>
      <w:r>
        <w:t>потенциала</w:t>
      </w:r>
      <w:r>
        <w:rPr>
          <w:spacing w:val="-5"/>
        </w:rPr>
        <w:t xml:space="preserve"> </w:t>
      </w:r>
      <w:r>
        <w:t>своего</w:t>
      </w:r>
      <w:r>
        <w:rPr>
          <w:spacing w:val="-6"/>
        </w:rPr>
        <w:t xml:space="preserve"> </w:t>
      </w:r>
      <w:r>
        <w:t>края».</w:t>
      </w:r>
    </w:p>
    <w:p w:rsidR="00D01AE1" w:rsidRDefault="008C265F" w:rsidP="00A8400C">
      <w:pPr>
        <w:pStyle w:val="a4"/>
        <w:numPr>
          <w:ilvl w:val="3"/>
          <w:numId w:val="56"/>
        </w:numPr>
        <w:tabs>
          <w:tab w:val="left" w:pos="1890"/>
        </w:tabs>
        <w:spacing w:before="137"/>
        <w:ind w:hanging="1021"/>
        <w:jc w:val="both"/>
        <w:rPr>
          <w:sz w:val="24"/>
        </w:rPr>
      </w:pPr>
      <w:r>
        <w:rPr>
          <w:sz w:val="24"/>
        </w:rPr>
        <w:t>Обобщение</w:t>
      </w:r>
      <w:r>
        <w:rPr>
          <w:spacing w:val="-6"/>
          <w:sz w:val="24"/>
        </w:rPr>
        <w:t xml:space="preserve"> </w:t>
      </w:r>
      <w:r>
        <w:rPr>
          <w:sz w:val="24"/>
        </w:rPr>
        <w:t>знаний.</w:t>
      </w:r>
    </w:p>
    <w:p w:rsidR="00D01AE1" w:rsidRDefault="008C265F">
      <w:pPr>
        <w:pStyle w:val="a3"/>
        <w:spacing w:before="139" w:line="360" w:lineRule="auto"/>
        <w:ind w:right="843"/>
      </w:pPr>
      <w:r>
        <w:t>Государственная</w:t>
      </w:r>
      <w:r>
        <w:rPr>
          <w:spacing w:val="1"/>
        </w:rPr>
        <w:t xml:space="preserve"> </w:t>
      </w:r>
      <w:r>
        <w:t>политика</w:t>
      </w:r>
      <w:r>
        <w:rPr>
          <w:spacing w:val="1"/>
        </w:rPr>
        <w:t xml:space="preserve"> </w:t>
      </w:r>
      <w:r>
        <w:t>как</w:t>
      </w:r>
      <w:r>
        <w:rPr>
          <w:spacing w:val="1"/>
        </w:rPr>
        <w:t xml:space="preserve"> </w:t>
      </w:r>
      <w:r>
        <w:t>фактор</w:t>
      </w:r>
      <w:r>
        <w:rPr>
          <w:spacing w:val="1"/>
        </w:rPr>
        <w:t xml:space="preserve"> </w:t>
      </w:r>
      <w:r>
        <w:t>размещения</w:t>
      </w:r>
      <w:r>
        <w:rPr>
          <w:spacing w:val="1"/>
        </w:rPr>
        <w:t xml:space="preserve"> </w:t>
      </w:r>
      <w:r>
        <w:t>производства.</w:t>
      </w:r>
      <w:r>
        <w:rPr>
          <w:spacing w:val="1"/>
        </w:rPr>
        <w:t xml:space="preserve"> </w:t>
      </w:r>
      <w:r>
        <w:t>«Стратегия</w:t>
      </w:r>
      <w:r>
        <w:rPr>
          <w:spacing w:val="1"/>
        </w:rPr>
        <w:t xml:space="preserve"> </w:t>
      </w:r>
      <w:r>
        <w:t>пространственного развития Российской Федерации до 2025 года»: основные положения.</w:t>
      </w:r>
      <w:r>
        <w:rPr>
          <w:spacing w:val="1"/>
        </w:rPr>
        <w:t xml:space="preserve"> </w:t>
      </w:r>
      <w:r>
        <w:t xml:space="preserve">Новые     </w:t>
      </w:r>
      <w:r>
        <w:rPr>
          <w:spacing w:val="15"/>
        </w:rPr>
        <w:t xml:space="preserve"> </w:t>
      </w:r>
      <w:r>
        <w:t xml:space="preserve">формы      </w:t>
      </w:r>
      <w:r>
        <w:rPr>
          <w:spacing w:val="14"/>
        </w:rPr>
        <w:t xml:space="preserve"> </w:t>
      </w:r>
      <w:r>
        <w:t xml:space="preserve">территориальной      </w:t>
      </w:r>
      <w:r>
        <w:rPr>
          <w:spacing w:val="16"/>
        </w:rPr>
        <w:t xml:space="preserve"> </w:t>
      </w:r>
      <w:r>
        <w:t xml:space="preserve">организации      </w:t>
      </w:r>
      <w:r>
        <w:rPr>
          <w:spacing w:val="12"/>
        </w:rPr>
        <w:t xml:space="preserve"> </w:t>
      </w:r>
      <w:r>
        <w:t xml:space="preserve">хозяйства      </w:t>
      </w:r>
      <w:r>
        <w:rPr>
          <w:spacing w:val="14"/>
        </w:rPr>
        <w:t xml:space="preserve"> </w:t>
      </w:r>
      <w:r>
        <w:t xml:space="preserve">и      </w:t>
      </w:r>
      <w:r>
        <w:rPr>
          <w:spacing w:val="13"/>
        </w:rPr>
        <w:t xml:space="preserve"> </w:t>
      </w:r>
      <w:r>
        <w:t xml:space="preserve">их      </w:t>
      </w:r>
      <w:r>
        <w:rPr>
          <w:spacing w:val="18"/>
        </w:rPr>
        <w:t xml:space="preserve"> </w:t>
      </w:r>
      <w:r>
        <w:t>роль</w:t>
      </w:r>
      <w:r>
        <w:rPr>
          <w:spacing w:val="-58"/>
        </w:rPr>
        <w:t xml:space="preserve"> </w:t>
      </w:r>
      <w:r>
        <w:t>в</w:t>
      </w:r>
      <w:r>
        <w:rPr>
          <w:spacing w:val="1"/>
        </w:rPr>
        <w:t xml:space="preserve"> </w:t>
      </w:r>
      <w:r>
        <w:t>изменении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Кластеры.</w:t>
      </w:r>
      <w:r>
        <w:rPr>
          <w:spacing w:val="1"/>
        </w:rPr>
        <w:t xml:space="preserve"> </w:t>
      </w:r>
      <w:r>
        <w:t>Особые</w:t>
      </w:r>
      <w:r>
        <w:rPr>
          <w:spacing w:val="1"/>
        </w:rPr>
        <w:t xml:space="preserve"> </w:t>
      </w:r>
      <w:r>
        <w:t>экономические</w:t>
      </w:r>
      <w:r>
        <w:rPr>
          <w:spacing w:val="1"/>
        </w:rPr>
        <w:t xml:space="preserve"> </w:t>
      </w:r>
      <w:r>
        <w:t>зоны</w:t>
      </w:r>
      <w:r>
        <w:rPr>
          <w:spacing w:val="1"/>
        </w:rPr>
        <w:t xml:space="preserve"> </w:t>
      </w:r>
      <w:r>
        <w:t>(ОЭЗ).</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(ТОР).</w:t>
      </w:r>
      <w:r>
        <w:rPr>
          <w:spacing w:val="1"/>
        </w:rPr>
        <w:t xml:space="preserve"> </w:t>
      </w:r>
      <w:r>
        <w:t>Факторы,</w:t>
      </w:r>
      <w:r>
        <w:rPr>
          <w:spacing w:val="-57"/>
        </w:rPr>
        <w:t xml:space="preserve"> </w:t>
      </w:r>
      <w:r>
        <w:t>ограничивающие</w:t>
      </w:r>
      <w:r>
        <w:rPr>
          <w:spacing w:val="-2"/>
        </w:rPr>
        <w:t xml:space="preserve"> </w:t>
      </w:r>
      <w:r>
        <w:t>развитие</w:t>
      </w:r>
      <w:r>
        <w:rPr>
          <w:spacing w:val="-1"/>
        </w:rPr>
        <w:t xml:space="preserve"> </w:t>
      </w:r>
      <w:r>
        <w:t>хозяйства.</w:t>
      </w:r>
    </w:p>
    <w:p w:rsidR="00D01AE1" w:rsidRDefault="008C265F">
      <w:pPr>
        <w:pStyle w:val="a3"/>
        <w:tabs>
          <w:tab w:val="left" w:pos="2406"/>
          <w:tab w:val="left" w:pos="4472"/>
          <w:tab w:val="left" w:pos="6479"/>
          <w:tab w:val="left" w:pos="7593"/>
          <w:tab w:val="left" w:pos="8944"/>
        </w:tabs>
        <w:spacing w:before="1" w:line="360" w:lineRule="auto"/>
        <w:ind w:right="846"/>
      </w:pPr>
      <w:r>
        <w:t>Развитие</w:t>
      </w:r>
      <w:r>
        <w:rPr>
          <w:spacing w:val="1"/>
        </w:rPr>
        <w:t xml:space="preserve"> </w:t>
      </w:r>
      <w:r>
        <w:t>хозяйства</w:t>
      </w:r>
      <w:r>
        <w:rPr>
          <w:spacing w:val="1"/>
        </w:rPr>
        <w:t xml:space="preserve"> </w:t>
      </w:r>
      <w:r>
        <w:t>и</w:t>
      </w:r>
      <w:r>
        <w:rPr>
          <w:spacing w:val="1"/>
        </w:rPr>
        <w:t xml:space="preserve"> </w:t>
      </w:r>
      <w:r>
        <w:t>состояние</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экологической</w:t>
      </w:r>
      <w:r>
        <w:rPr>
          <w:spacing w:val="-57"/>
        </w:rPr>
        <w:t xml:space="preserve"> </w:t>
      </w:r>
      <w:r>
        <w:t>безопасности</w:t>
      </w:r>
      <w:r>
        <w:tab/>
        <w:t>Российской</w:t>
      </w:r>
      <w:r>
        <w:tab/>
        <w:t>Федерации</w:t>
      </w:r>
      <w:r>
        <w:tab/>
        <w:t>до</w:t>
      </w:r>
      <w:r>
        <w:tab/>
        <w:t>2025</w:t>
      </w:r>
      <w:r>
        <w:tab/>
        <w:t>года»</w:t>
      </w:r>
      <w:r>
        <w:rPr>
          <w:spacing w:val="-58"/>
        </w:rPr>
        <w:t xml:space="preserve"> </w:t>
      </w:r>
      <w:r>
        <w:t>и</w:t>
      </w:r>
      <w:r>
        <w:rPr>
          <w:spacing w:val="-1"/>
        </w:rPr>
        <w:t xml:space="preserve"> </w:t>
      </w:r>
      <w:r>
        <w:t>государственные</w:t>
      </w:r>
      <w:r>
        <w:rPr>
          <w:spacing w:val="-3"/>
        </w:rPr>
        <w:t xml:space="preserve"> </w:t>
      </w:r>
      <w:r>
        <w:t>меры</w:t>
      </w:r>
      <w:r>
        <w:rPr>
          <w:spacing w:val="-1"/>
        </w:rPr>
        <w:t xml:space="preserve"> </w:t>
      </w:r>
      <w:r>
        <w:t>по переходу</w:t>
      </w:r>
      <w:r>
        <w:rPr>
          <w:spacing w:val="-9"/>
        </w:rPr>
        <w:t xml:space="preserve"> </w:t>
      </w:r>
      <w:r>
        <w:t>России</w:t>
      </w:r>
      <w:r>
        <w:rPr>
          <w:spacing w:val="-1"/>
        </w:rPr>
        <w:t xml:space="preserve"> </w:t>
      </w:r>
      <w:r>
        <w:t>к</w:t>
      </w:r>
      <w:r>
        <w:rPr>
          <w:spacing w:val="-1"/>
        </w:rPr>
        <w:t xml:space="preserve"> </w:t>
      </w:r>
      <w:r>
        <w:t>модели</w:t>
      </w:r>
      <w:r>
        <w:rPr>
          <w:spacing w:val="3"/>
        </w:rPr>
        <w:t xml:space="preserve"> </w:t>
      </w:r>
      <w:r>
        <w:t>устойчивого</w:t>
      </w:r>
      <w:r>
        <w:rPr>
          <w:spacing w:val="-2"/>
        </w:rPr>
        <w:t xml:space="preserve"> </w:t>
      </w:r>
      <w:r>
        <w:t>развития.</w:t>
      </w:r>
    </w:p>
    <w:p w:rsidR="00D01AE1" w:rsidRDefault="008C265F">
      <w:pPr>
        <w:pStyle w:val="a3"/>
        <w:spacing w:line="360" w:lineRule="auto"/>
        <w:ind w:right="845"/>
      </w:pPr>
      <w:r>
        <w:t>Практическая работа «Сравнительная оценка вклада отдельных отраслей хозяйства</w:t>
      </w:r>
      <w:r>
        <w:rPr>
          <w:spacing w:val="1"/>
        </w:rPr>
        <w:t xml:space="preserve"> </w:t>
      </w:r>
      <w:r>
        <w:t>в</w:t>
      </w:r>
      <w:r>
        <w:rPr>
          <w:spacing w:val="-3"/>
        </w:rPr>
        <w:t xml:space="preserve"> </w:t>
      </w:r>
      <w:r>
        <w:t>загрязнение</w:t>
      </w:r>
      <w:r>
        <w:rPr>
          <w:spacing w:val="-2"/>
        </w:rPr>
        <w:t xml:space="preserve"> </w:t>
      </w:r>
      <w:r>
        <w:t>окружающей</w:t>
      </w:r>
      <w:r>
        <w:rPr>
          <w:spacing w:val="-1"/>
        </w:rPr>
        <w:t xml:space="preserve"> </w:t>
      </w:r>
      <w:r>
        <w:t>среды</w:t>
      </w:r>
      <w:r>
        <w:rPr>
          <w:spacing w:val="-2"/>
        </w:rPr>
        <w:t xml:space="preserve"> </w:t>
      </w:r>
      <w:r>
        <w:t>на</w:t>
      </w:r>
      <w:r>
        <w:rPr>
          <w:spacing w:val="-2"/>
        </w:rPr>
        <w:t xml:space="preserve"> </w:t>
      </w:r>
      <w:r>
        <w:t>основе</w:t>
      </w:r>
      <w:r>
        <w:rPr>
          <w:spacing w:val="-2"/>
        </w:rPr>
        <w:t xml:space="preserve"> </w:t>
      </w:r>
      <w:r>
        <w:t>анализа</w:t>
      </w:r>
      <w:r>
        <w:rPr>
          <w:spacing w:val="-2"/>
        </w:rPr>
        <w:t xml:space="preserve"> </w:t>
      </w:r>
      <w:r>
        <w:t>статистических</w:t>
      </w:r>
      <w:r>
        <w:rPr>
          <w:spacing w:val="1"/>
        </w:rPr>
        <w:t xml:space="preserve"> </w:t>
      </w:r>
      <w:r>
        <w:t>материалов».</w:t>
      </w:r>
    </w:p>
    <w:p w:rsidR="00D01AE1" w:rsidRDefault="008C265F" w:rsidP="00A8400C">
      <w:pPr>
        <w:pStyle w:val="a4"/>
        <w:numPr>
          <w:ilvl w:val="2"/>
          <w:numId w:val="56"/>
        </w:numPr>
        <w:tabs>
          <w:tab w:val="left" w:pos="1710"/>
        </w:tabs>
        <w:ind w:left="1710" w:hanging="841"/>
        <w:rPr>
          <w:sz w:val="24"/>
        </w:rPr>
      </w:pPr>
      <w:r>
        <w:rPr>
          <w:sz w:val="24"/>
        </w:rPr>
        <w:t>Регионы</w:t>
      </w:r>
      <w:r>
        <w:rPr>
          <w:spacing w:val="-4"/>
          <w:sz w:val="24"/>
        </w:rPr>
        <w:t xml:space="preserve"> </w:t>
      </w:r>
      <w:r>
        <w:rPr>
          <w:sz w:val="24"/>
        </w:rPr>
        <w:t>России.</w:t>
      </w:r>
    </w:p>
    <w:p w:rsidR="00D01AE1" w:rsidRDefault="008C265F" w:rsidP="00A8400C">
      <w:pPr>
        <w:pStyle w:val="a4"/>
        <w:numPr>
          <w:ilvl w:val="3"/>
          <w:numId w:val="56"/>
        </w:numPr>
        <w:tabs>
          <w:tab w:val="left" w:pos="1890"/>
        </w:tabs>
        <w:spacing w:before="136"/>
        <w:ind w:hanging="1021"/>
        <w:jc w:val="both"/>
        <w:rPr>
          <w:sz w:val="24"/>
        </w:rPr>
      </w:pPr>
      <w:r>
        <w:rPr>
          <w:sz w:val="24"/>
        </w:rPr>
        <w:t>Западный</w:t>
      </w:r>
      <w:r>
        <w:rPr>
          <w:spacing w:val="-4"/>
          <w:sz w:val="24"/>
        </w:rPr>
        <w:t xml:space="preserve"> </w:t>
      </w:r>
      <w:r>
        <w:rPr>
          <w:sz w:val="24"/>
        </w:rPr>
        <w:t>макрорегион</w:t>
      </w:r>
      <w:r>
        <w:rPr>
          <w:spacing w:val="-4"/>
          <w:sz w:val="24"/>
        </w:rPr>
        <w:t xml:space="preserve"> </w:t>
      </w:r>
      <w:r>
        <w:rPr>
          <w:sz w:val="24"/>
        </w:rPr>
        <w:t>(Европейская</w:t>
      </w:r>
      <w:r>
        <w:rPr>
          <w:spacing w:val="-4"/>
          <w:sz w:val="24"/>
        </w:rPr>
        <w:t xml:space="preserve"> </w:t>
      </w:r>
      <w:r>
        <w:rPr>
          <w:sz w:val="24"/>
        </w:rPr>
        <w:t>часть)</w:t>
      </w:r>
      <w:r>
        <w:rPr>
          <w:spacing w:val="-4"/>
          <w:sz w:val="24"/>
        </w:rPr>
        <w:t xml:space="preserve"> </w:t>
      </w:r>
      <w:r>
        <w:rPr>
          <w:sz w:val="24"/>
        </w:rPr>
        <w:t>России.</w:t>
      </w:r>
    </w:p>
    <w:p w:rsidR="00D01AE1" w:rsidRDefault="008C265F">
      <w:pPr>
        <w:pStyle w:val="a3"/>
        <w:spacing w:before="137" w:line="348" w:lineRule="auto"/>
        <w:ind w:right="844"/>
      </w:pPr>
      <w:r>
        <w:t>Географические особенности географических районов: Европейский Север 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57"/>
        </w:rPr>
        <w:t xml:space="preserve"> </w:t>
      </w:r>
      <w:r>
        <w:t>Урал.</w:t>
      </w:r>
      <w:r>
        <w:rPr>
          <w:spacing w:val="1"/>
        </w:rPr>
        <w:t xml:space="preserve"> </w:t>
      </w:r>
      <w:r>
        <w:t>Географическое</w:t>
      </w:r>
      <w:r>
        <w:rPr>
          <w:spacing w:val="1"/>
        </w:rPr>
        <w:t xml:space="preserve"> </w:t>
      </w:r>
      <w:r>
        <w:t>положение.</w:t>
      </w:r>
      <w:r>
        <w:rPr>
          <w:spacing w:val="1"/>
        </w:rPr>
        <w:t xml:space="preserve"> </w:t>
      </w:r>
      <w:r>
        <w:t>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население</w:t>
      </w:r>
      <w:r>
        <w:rPr>
          <w:spacing w:val="41"/>
        </w:rPr>
        <w:t xml:space="preserve"> </w:t>
      </w:r>
      <w:r>
        <w:t>и</w:t>
      </w:r>
      <w:r>
        <w:rPr>
          <w:spacing w:val="43"/>
        </w:rPr>
        <w:t xml:space="preserve"> </w:t>
      </w:r>
      <w:r>
        <w:t>хозяйство.</w:t>
      </w:r>
      <w:r>
        <w:rPr>
          <w:spacing w:val="41"/>
        </w:rPr>
        <w:t xml:space="preserve"> </w:t>
      </w:r>
      <w:r>
        <w:t>Социально-экономические</w:t>
      </w:r>
      <w:r>
        <w:rPr>
          <w:spacing w:val="41"/>
        </w:rPr>
        <w:t xml:space="preserve"> </w:t>
      </w:r>
      <w:r>
        <w:t>и</w:t>
      </w:r>
      <w:r>
        <w:rPr>
          <w:spacing w:val="43"/>
        </w:rPr>
        <w:t xml:space="preserve"> </w:t>
      </w:r>
      <w:r>
        <w:t>экологические</w:t>
      </w:r>
      <w:r>
        <w:rPr>
          <w:spacing w:val="41"/>
        </w:rPr>
        <w:t xml:space="preserve"> </w:t>
      </w:r>
      <w:r>
        <w:t>проблемы</w:t>
      </w:r>
      <w:r>
        <w:rPr>
          <w:spacing w:val="41"/>
        </w:rPr>
        <w:t xml:space="preserve"> </w:t>
      </w:r>
      <w:r>
        <w:t>и</w:t>
      </w:r>
    </w:p>
    <w:p w:rsidR="00D01AE1" w:rsidRDefault="00D01AE1">
      <w:pPr>
        <w:spacing w:line="348" w:lineRule="auto"/>
        <w:sectPr w:rsidR="00D01AE1">
          <w:pgSz w:w="11910" w:h="16840"/>
          <w:pgMar w:top="940" w:right="0" w:bottom="280" w:left="1540" w:header="747" w:footer="0" w:gutter="0"/>
          <w:cols w:space="720"/>
        </w:sectPr>
      </w:pPr>
    </w:p>
    <w:p w:rsidR="00D01AE1" w:rsidRDefault="00D01AE1">
      <w:pPr>
        <w:pStyle w:val="a3"/>
        <w:ind w:left="0" w:firstLine="0"/>
        <w:jc w:val="left"/>
        <w:rPr>
          <w:sz w:val="13"/>
        </w:rPr>
      </w:pPr>
    </w:p>
    <w:p w:rsidR="00D01AE1" w:rsidRDefault="008C265F">
      <w:pPr>
        <w:pStyle w:val="a3"/>
        <w:spacing w:before="90" w:line="348" w:lineRule="auto"/>
        <w:ind w:right="848" w:firstLine="0"/>
      </w:pP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Западного</w:t>
      </w:r>
      <w:r>
        <w:rPr>
          <w:spacing w:val="1"/>
        </w:rPr>
        <w:t xml:space="preserve"> </w:t>
      </w:r>
      <w:r>
        <w:t>макрорегиона</w:t>
      </w:r>
      <w:r>
        <w:rPr>
          <w:spacing w:val="-4"/>
        </w:rPr>
        <w:t xml:space="preserve"> </w:t>
      </w:r>
      <w:r>
        <w:t>по</w:t>
      </w:r>
      <w:r>
        <w:rPr>
          <w:spacing w:val="-1"/>
        </w:rPr>
        <w:t xml:space="preserve"> </w:t>
      </w:r>
      <w:r>
        <w:t>уровню</w:t>
      </w:r>
      <w:r>
        <w:rPr>
          <w:spacing w:val="-3"/>
        </w:rPr>
        <w:t xml:space="preserve"> </w:t>
      </w:r>
      <w:r>
        <w:t>социально-экономического</w:t>
      </w:r>
      <w:r>
        <w:rPr>
          <w:spacing w:val="-2"/>
        </w:rPr>
        <w:t xml:space="preserve"> </w:t>
      </w:r>
      <w:r>
        <w:t>развития;</w:t>
      </w:r>
      <w:r>
        <w:rPr>
          <w:spacing w:val="-3"/>
        </w:rPr>
        <w:t xml:space="preserve"> </w:t>
      </w:r>
      <w:r>
        <w:t>их</w:t>
      </w:r>
      <w:r>
        <w:rPr>
          <w:spacing w:val="-1"/>
        </w:rPr>
        <w:t xml:space="preserve"> </w:t>
      </w:r>
      <w:r>
        <w:t>внутренние</w:t>
      </w:r>
      <w:r>
        <w:rPr>
          <w:spacing w:val="-3"/>
        </w:rPr>
        <w:t xml:space="preserve"> </w:t>
      </w:r>
      <w:r>
        <w:t>различия.</w:t>
      </w:r>
    </w:p>
    <w:p w:rsidR="00D01AE1" w:rsidRDefault="008C265F">
      <w:pPr>
        <w:pStyle w:val="a3"/>
        <w:spacing w:before="2" w:line="348" w:lineRule="auto"/>
        <w:ind w:right="846"/>
      </w:pPr>
      <w:r>
        <w:t>Практические работы: «Сравнение ЭГП двух географических районов страны по</w:t>
      </w:r>
      <w:r>
        <w:rPr>
          <w:spacing w:val="1"/>
        </w:rPr>
        <w:t xml:space="preserve"> </w:t>
      </w:r>
      <w:r>
        <w:t>разным</w:t>
      </w:r>
      <w:r>
        <w:rPr>
          <w:spacing w:val="1"/>
        </w:rPr>
        <w:t xml:space="preserve"> </w:t>
      </w:r>
      <w:r>
        <w:t>источникам</w:t>
      </w:r>
      <w:r>
        <w:rPr>
          <w:spacing w:val="1"/>
        </w:rPr>
        <w:t xml:space="preserve"> </w:t>
      </w:r>
      <w:r>
        <w:t>информации»,</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одного из географических районов России по уровню социально-экономического развития</w:t>
      </w:r>
      <w:r>
        <w:rPr>
          <w:spacing w:val="-57"/>
        </w:rPr>
        <w:t xml:space="preserve"> </w:t>
      </w:r>
      <w:r>
        <w:t>на</w:t>
      </w:r>
      <w:r>
        <w:rPr>
          <w:spacing w:val="-2"/>
        </w:rPr>
        <w:t xml:space="preserve"> </w:t>
      </w:r>
      <w:r>
        <w:t>основе</w:t>
      </w:r>
      <w:r>
        <w:rPr>
          <w:spacing w:val="-2"/>
        </w:rPr>
        <w:t xml:space="preserve"> </w:t>
      </w:r>
      <w:r>
        <w:t>статистических</w:t>
      </w:r>
      <w:r>
        <w:rPr>
          <w:spacing w:val="-1"/>
        </w:rPr>
        <w:t xml:space="preserve"> </w:t>
      </w:r>
      <w:r>
        <w:t>данных».</w:t>
      </w:r>
    </w:p>
    <w:p w:rsidR="00D01AE1" w:rsidRDefault="008C265F" w:rsidP="00A8400C">
      <w:pPr>
        <w:pStyle w:val="a4"/>
        <w:numPr>
          <w:ilvl w:val="3"/>
          <w:numId w:val="56"/>
        </w:numPr>
        <w:tabs>
          <w:tab w:val="left" w:pos="1890"/>
        </w:tabs>
        <w:jc w:val="both"/>
        <w:rPr>
          <w:sz w:val="24"/>
        </w:rPr>
      </w:pPr>
      <w:r>
        <w:rPr>
          <w:sz w:val="24"/>
        </w:rPr>
        <w:t>Восточный</w:t>
      </w:r>
      <w:r>
        <w:rPr>
          <w:spacing w:val="-3"/>
          <w:sz w:val="24"/>
        </w:rPr>
        <w:t xml:space="preserve"> </w:t>
      </w:r>
      <w:r>
        <w:rPr>
          <w:sz w:val="24"/>
        </w:rPr>
        <w:t>макрорегион</w:t>
      </w:r>
      <w:r>
        <w:rPr>
          <w:spacing w:val="-1"/>
          <w:sz w:val="24"/>
        </w:rPr>
        <w:t xml:space="preserve"> </w:t>
      </w:r>
      <w:r>
        <w:rPr>
          <w:sz w:val="24"/>
        </w:rPr>
        <w:t>(Азиатская</w:t>
      </w:r>
      <w:r>
        <w:rPr>
          <w:spacing w:val="-5"/>
          <w:sz w:val="24"/>
        </w:rPr>
        <w:t xml:space="preserve"> </w:t>
      </w:r>
      <w:r>
        <w:rPr>
          <w:sz w:val="24"/>
        </w:rPr>
        <w:t>часть)</w:t>
      </w:r>
      <w:r>
        <w:rPr>
          <w:spacing w:val="-3"/>
          <w:sz w:val="24"/>
        </w:rPr>
        <w:t xml:space="preserve"> </w:t>
      </w:r>
      <w:r>
        <w:rPr>
          <w:sz w:val="24"/>
        </w:rPr>
        <w:t>России.</w:t>
      </w:r>
    </w:p>
    <w:p w:rsidR="00D01AE1" w:rsidRDefault="008C265F">
      <w:pPr>
        <w:pStyle w:val="a3"/>
        <w:tabs>
          <w:tab w:val="left" w:pos="1958"/>
          <w:tab w:val="left" w:pos="2365"/>
          <w:tab w:val="left" w:pos="3397"/>
          <w:tab w:val="left" w:pos="4956"/>
          <w:tab w:val="left" w:pos="5431"/>
          <w:tab w:val="left" w:pos="6278"/>
          <w:tab w:val="left" w:pos="8485"/>
          <w:tab w:val="left" w:pos="8542"/>
        </w:tabs>
        <w:spacing w:before="125" w:line="348" w:lineRule="auto"/>
        <w:ind w:right="846"/>
      </w:pPr>
      <w:r>
        <w:t>Географические особенности географических районов: Сибирь и Дальний Восток.</w:t>
      </w:r>
      <w:r>
        <w:rPr>
          <w:spacing w:val="1"/>
        </w:rPr>
        <w:t xml:space="preserve"> </w:t>
      </w:r>
      <w:r>
        <w:t>Географическое положение. Особенности природно-ресурсного потенциала, население и</w:t>
      </w:r>
      <w:r>
        <w:rPr>
          <w:spacing w:val="1"/>
        </w:rPr>
        <w:t xml:space="preserve"> </w:t>
      </w:r>
      <w:r>
        <w:t>хозяйство.</w:t>
      </w:r>
      <w:r>
        <w:tab/>
        <w:t>Социально-экономические</w:t>
      </w:r>
      <w:r>
        <w:tab/>
      </w:r>
      <w:r>
        <w:tab/>
        <w:t>и</w:t>
      </w:r>
      <w:r>
        <w:tab/>
        <w:t>экологические</w:t>
      </w:r>
      <w:r>
        <w:tab/>
        <w:t>проблемы</w:t>
      </w:r>
      <w:r>
        <w:rPr>
          <w:spacing w:val="-58"/>
        </w:rPr>
        <w:t xml:space="preserve"> </w:t>
      </w:r>
      <w:r>
        <w:t>и перспективы развития. Классификация субъектов Российской Федерации Восточного</w:t>
      </w:r>
      <w:r>
        <w:rPr>
          <w:spacing w:val="1"/>
        </w:rPr>
        <w:t xml:space="preserve"> </w:t>
      </w:r>
      <w:r>
        <w:t>макрорегиона</w:t>
      </w:r>
      <w:r>
        <w:tab/>
      </w:r>
      <w:r>
        <w:tab/>
        <w:t>по</w:t>
      </w:r>
      <w:r>
        <w:tab/>
        <w:t>уровню</w:t>
      </w:r>
      <w:r>
        <w:tab/>
        <w:t>социально-экономического</w:t>
      </w:r>
      <w:r>
        <w:tab/>
      </w:r>
      <w:r>
        <w:tab/>
        <w:t>развития;</w:t>
      </w:r>
      <w:r>
        <w:rPr>
          <w:spacing w:val="-58"/>
        </w:rPr>
        <w:t xml:space="preserve"> </w:t>
      </w:r>
      <w:r>
        <w:t>их</w:t>
      </w:r>
      <w:r>
        <w:rPr>
          <w:spacing w:val="1"/>
        </w:rPr>
        <w:t xml:space="preserve"> </w:t>
      </w:r>
      <w:r>
        <w:t>внутренние</w:t>
      </w:r>
      <w:r>
        <w:rPr>
          <w:spacing w:val="-1"/>
        </w:rPr>
        <w:t xml:space="preserve"> </w:t>
      </w:r>
      <w:r>
        <w:t>различия.</w:t>
      </w:r>
    </w:p>
    <w:p w:rsidR="00D01AE1" w:rsidRDefault="008C265F">
      <w:pPr>
        <w:pStyle w:val="a3"/>
        <w:tabs>
          <w:tab w:val="left" w:pos="2828"/>
          <w:tab w:val="left" w:pos="5772"/>
          <w:tab w:val="left" w:pos="8808"/>
        </w:tabs>
        <w:spacing w:before="2" w:line="360" w:lineRule="auto"/>
        <w:ind w:right="843"/>
      </w:pPr>
      <w:r>
        <w:t>Практические работы: «Сравнение человеческого капитала двух 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tab/>
        <w:t>размещения</w:t>
      </w:r>
      <w:r>
        <w:tab/>
        <w:t>предприятий</w:t>
      </w:r>
      <w:r>
        <w:tab/>
        <w:t>одного</w:t>
      </w:r>
      <w:r>
        <w:rPr>
          <w:spacing w:val="-58"/>
        </w:rPr>
        <w:t xml:space="preserve"> </w:t>
      </w:r>
      <w:r>
        <w:t>из</w:t>
      </w:r>
      <w:r>
        <w:rPr>
          <w:spacing w:val="-1"/>
        </w:rPr>
        <w:t xml:space="preserve"> </w:t>
      </w:r>
      <w:r>
        <w:t>промышленных</w:t>
      </w:r>
      <w:r>
        <w:rPr>
          <w:spacing w:val="-1"/>
        </w:rPr>
        <w:t xml:space="preserve"> </w:t>
      </w:r>
      <w:r>
        <w:t>кластеров</w:t>
      </w:r>
      <w:r>
        <w:rPr>
          <w:spacing w:val="-1"/>
        </w:rPr>
        <w:t xml:space="preserve"> </w:t>
      </w:r>
      <w:r>
        <w:t>Дальнего</w:t>
      </w:r>
      <w:r>
        <w:rPr>
          <w:spacing w:val="-1"/>
        </w:rPr>
        <w:t xml:space="preserve"> </w:t>
      </w:r>
      <w:r>
        <w:t>Востока</w:t>
      </w:r>
      <w:r>
        <w:rPr>
          <w:spacing w:val="-1"/>
        </w:rPr>
        <w:t xml:space="preserve"> </w:t>
      </w:r>
      <w:r>
        <w:t>(по</w:t>
      </w:r>
      <w:r>
        <w:rPr>
          <w:spacing w:val="-1"/>
        </w:rPr>
        <w:t xml:space="preserve"> </w:t>
      </w:r>
      <w:r>
        <w:t>выбору)».</w:t>
      </w:r>
    </w:p>
    <w:p w:rsidR="00D01AE1" w:rsidRDefault="008C265F" w:rsidP="00A8400C">
      <w:pPr>
        <w:pStyle w:val="a4"/>
        <w:numPr>
          <w:ilvl w:val="3"/>
          <w:numId w:val="56"/>
        </w:numPr>
        <w:tabs>
          <w:tab w:val="left" w:pos="1890"/>
        </w:tabs>
        <w:ind w:hanging="1021"/>
        <w:jc w:val="both"/>
        <w:rPr>
          <w:sz w:val="24"/>
        </w:rPr>
      </w:pPr>
      <w:r>
        <w:rPr>
          <w:sz w:val="24"/>
        </w:rPr>
        <w:t>Обобщение</w:t>
      </w:r>
      <w:r>
        <w:rPr>
          <w:spacing w:val="-6"/>
          <w:sz w:val="24"/>
        </w:rPr>
        <w:t xml:space="preserve"> </w:t>
      </w:r>
      <w:r>
        <w:rPr>
          <w:sz w:val="24"/>
        </w:rPr>
        <w:t>знаний.</w:t>
      </w:r>
    </w:p>
    <w:p w:rsidR="00D01AE1" w:rsidRDefault="008C265F">
      <w:pPr>
        <w:pStyle w:val="a3"/>
        <w:spacing w:before="137" w:line="360" w:lineRule="auto"/>
        <w:ind w:right="847"/>
      </w:pPr>
      <w:r>
        <w:t>Федеральные</w:t>
      </w:r>
      <w:r>
        <w:rPr>
          <w:spacing w:val="1"/>
        </w:rPr>
        <w:t xml:space="preserve"> </w:t>
      </w:r>
      <w:r>
        <w:t>и</w:t>
      </w:r>
      <w:r>
        <w:rPr>
          <w:spacing w:val="1"/>
        </w:rPr>
        <w:t xml:space="preserve"> </w:t>
      </w:r>
      <w:r>
        <w:t>региональные</w:t>
      </w:r>
      <w:r>
        <w:rPr>
          <w:spacing w:val="1"/>
        </w:rPr>
        <w:t xml:space="preserve"> </w:t>
      </w:r>
      <w:r>
        <w:t>целевые</w:t>
      </w:r>
      <w:r>
        <w:rPr>
          <w:spacing w:val="1"/>
        </w:rPr>
        <w:t xml:space="preserve"> </w:t>
      </w:r>
      <w:r>
        <w:t>программы.</w:t>
      </w:r>
      <w:r>
        <w:rPr>
          <w:spacing w:val="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w:t>
      </w:r>
      <w:r>
        <w:rPr>
          <w:spacing w:val="1"/>
        </w:rPr>
        <w:t xml:space="preserve"> </w:t>
      </w:r>
      <w:r>
        <w:t>Российской</w:t>
      </w:r>
      <w:r>
        <w:rPr>
          <w:spacing w:val="-1"/>
        </w:rPr>
        <w:t xml:space="preserve"> </w:t>
      </w:r>
      <w:r>
        <w:t>Федерации».</w:t>
      </w:r>
    </w:p>
    <w:p w:rsidR="00D01AE1" w:rsidRDefault="008C265F" w:rsidP="00A8400C">
      <w:pPr>
        <w:pStyle w:val="a4"/>
        <w:numPr>
          <w:ilvl w:val="2"/>
          <w:numId w:val="56"/>
        </w:numPr>
        <w:tabs>
          <w:tab w:val="left" w:pos="1710"/>
        </w:tabs>
        <w:spacing w:before="1"/>
        <w:ind w:left="1710" w:hanging="841"/>
        <w:rPr>
          <w:sz w:val="24"/>
        </w:rPr>
      </w:pPr>
      <w:r>
        <w:rPr>
          <w:sz w:val="24"/>
        </w:rPr>
        <w:t>Россия</w:t>
      </w:r>
      <w:r>
        <w:rPr>
          <w:spacing w:val="-2"/>
          <w:sz w:val="24"/>
        </w:rPr>
        <w:t xml:space="preserve"> </w:t>
      </w:r>
      <w:r>
        <w:rPr>
          <w:sz w:val="24"/>
        </w:rPr>
        <w:t>в</w:t>
      </w:r>
      <w:r>
        <w:rPr>
          <w:spacing w:val="-3"/>
          <w:sz w:val="24"/>
        </w:rPr>
        <w:t xml:space="preserve"> </w:t>
      </w:r>
      <w:r>
        <w:rPr>
          <w:sz w:val="24"/>
        </w:rPr>
        <w:t>современном</w:t>
      </w:r>
      <w:r>
        <w:rPr>
          <w:spacing w:val="-3"/>
          <w:sz w:val="24"/>
        </w:rPr>
        <w:t xml:space="preserve"> </w:t>
      </w:r>
      <w:r>
        <w:rPr>
          <w:sz w:val="24"/>
        </w:rPr>
        <w:t>мире.</w:t>
      </w:r>
    </w:p>
    <w:p w:rsidR="00D01AE1" w:rsidRDefault="008C265F">
      <w:pPr>
        <w:pStyle w:val="a3"/>
        <w:spacing w:before="137" w:line="360" w:lineRule="auto"/>
        <w:ind w:right="853"/>
      </w:pPr>
      <w:r>
        <w:t>Россия</w:t>
      </w:r>
      <w:r>
        <w:rPr>
          <w:spacing w:val="1"/>
        </w:rPr>
        <w:t xml:space="preserve"> </w:t>
      </w:r>
      <w:r>
        <w:t>в</w:t>
      </w:r>
      <w:r>
        <w:rPr>
          <w:spacing w:val="1"/>
        </w:rPr>
        <w:t xml:space="preserve"> </w:t>
      </w:r>
      <w:r>
        <w:t>системе</w:t>
      </w:r>
      <w:r>
        <w:rPr>
          <w:spacing w:val="1"/>
        </w:rPr>
        <w:t xml:space="preserve"> </w:t>
      </w:r>
      <w:r>
        <w:t>международного</w:t>
      </w:r>
      <w:r>
        <w:rPr>
          <w:spacing w:val="1"/>
        </w:rPr>
        <w:t xml:space="preserve"> </w:t>
      </w:r>
      <w:r>
        <w:t>географического</w:t>
      </w:r>
      <w:r>
        <w:rPr>
          <w:spacing w:val="1"/>
        </w:rPr>
        <w:t xml:space="preserve"> </w:t>
      </w:r>
      <w:r>
        <w:t>разделения</w:t>
      </w:r>
      <w:r>
        <w:rPr>
          <w:spacing w:val="1"/>
        </w:rPr>
        <w:t xml:space="preserve"> </w:t>
      </w:r>
      <w:r>
        <w:t>труда.</w:t>
      </w:r>
      <w:r>
        <w:rPr>
          <w:spacing w:val="1"/>
        </w:rPr>
        <w:t xml:space="preserve"> </w:t>
      </w:r>
      <w:r>
        <w:t>Россия</w:t>
      </w:r>
      <w:r>
        <w:rPr>
          <w:spacing w:val="1"/>
        </w:rPr>
        <w:t xml:space="preserve"> </w:t>
      </w:r>
      <w:r>
        <w:t>в</w:t>
      </w:r>
      <w:r>
        <w:rPr>
          <w:spacing w:val="-57"/>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организаций.</w:t>
      </w:r>
      <w:r>
        <w:rPr>
          <w:spacing w:val="61"/>
        </w:rPr>
        <w:t xml:space="preserve"> </w:t>
      </w:r>
      <w:r>
        <w:t>Взаимосвязи</w:t>
      </w:r>
      <w:r>
        <w:rPr>
          <w:spacing w:val="-57"/>
        </w:rPr>
        <w:t xml:space="preserve"> </w:t>
      </w:r>
      <w:r>
        <w:t>России</w:t>
      </w:r>
      <w:r>
        <w:rPr>
          <w:spacing w:val="-1"/>
        </w:rPr>
        <w:t xml:space="preserve"> </w:t>
      </w:r>
      <w:r>
        <w:t>с</w:t>
      </w:r>
      <w:r>
        <w:rPr>
          <w:spacing w:val="-1"/>
        </w:rPr>
        <w:t xml:space="preserve"> </w:t>
      </w:r>
      <w:r>
        <w:t>другими странами</w:t>
      </w:r>
      <w:r>
        <w:rPr>
          <w:spacing w:val="-1"/>
        </w:rPr>
        <w:t xml:space="preserve"> </w:t>
      </w:r>
      <w:r>
        <w:t>мира. Россия и</w:t>
      </w:r>
      <w:r>
        <w:rPr>
          <w:spacing w:val="-1"/>
        </w:rPr>
        <w:t xml:space="preserve"> </w:t>
      </w:r>
      <w:r>
        <w:t>страны СНГ. ЕАЭС.</w:t>
      </w:r>
    </w:p>
    <w:p w:rsidR="00D01AE1" w:rsidRDefault="008C265F">
      <w:pPr>
        <w:pStyle w:val="a3"/>
        <w:spacing w:before="1" w:line="360" w:lineRule="auto"/>
        <w:ind w:right="853"/>
      </w:pPr>
      <w:r>
        <w:t>Значение</w:t>
      </w:r>
      <w:r>
        <w:rPr>
          <w:spacing w:val="61"/>
        </w:rPr>
        <w:t xml:space="preserve"> </w:t>
      </w:r>
      <w:r>
        <w:t>для   мировой   цивилизации   географического   пространства   России</w:t>
      </w:r>
      <w:r>
        <w:rPr>
          <w:spacing w:val="1"/>
        </w:rPr>
        <w:t xml:space="preserve"> </w:t>
      </w:r>
      <w:r>
        <w:t>как комплекса природных, культурных и экономических ценностей. Объекты Всемирного</w:t>
      </w:r>
      <w:r>
        <w:rPr>
          <w:spacing w:val="1"/>
        </w:rPr>
        <w:t xml:space="preserve"> </w:t>
      </w:r>
      <w:r>
        <w:t>природного</w:t>
      </w:r>
      <w:r>
        <w:rPr>
          <w:spacing w:val="-1"/>
        </w:rPr>
        <w:t xml:space="preserve"> </w:t>
      </w:r>
      <w:r>
        <w:t>и культурного наследия России.</w:t>
      </w:r>
    </w:p>
    <w:p w:rsidR="00D01AE1" w:rsidRDefault="008C265F" w:rsidP="00A8400C">
      <w:pPr>
        <w:pStyle w:val="a4"/>
        <w:numPr>
          <w:ilvl w:val="1"/>
          <w:numId w:val="56"/>
        </w:numPr>
        <w:tabs>
          <w:tab w:val="left" w:pos="1530"/>
        </w:tabs>
        <w:spacing w:line="275" w:lineRule="exact"/>
        <w:ind w:hanging="661"/>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географии.</w:t>
      </w:r>
    </w:p>
    <w:p w:rsidR="00D01AE1" w:rsidRDefault="008C265F" w:rsidP="00A8400C">
      <w:pPr>
        <w:pStyle w:val="a4"/>
        <w:numPr>
          <w:ilvl w:val="2"/>
          <w:numId w:val="56"/>
        </w:numPr>
        <w:tabs>
          <w:tab w:val="left" w:pos="1710"/>
        </w:tabs>
        <w:spacing w:before="140" w:line="360" w:lineRule="auto"/>
        <w:ind w:left="162" w:right="852" w:firstLine="707"/>
        <w:rPr>
          <w:sz w:val="24"/>
        </w:rPr>
      </w:pPr>
      <w:r>
        <w:rPr>
          <w:sz w:val="24"/>
        </w:rPr>
        <w:t>Личностные результаты освоения географии должны отражать 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системой</w:t>
      </w:r>
      <w:r>
        <w:rPr>
          <w:spacing w:val="1"/>
          <w:sz w:val="24"/>
        </w:rPr>
        <w:t xml:space="preserve"> </w:t>
      </w:r>
      <w:r>
        <w:rPr>
          <w:sz w:val="24"/>
        </w:rPr>
        <w:t>позитивных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и</w:t>
      </w:r>
      <w:r>
        <w:rPr>
          <w:spacing w:val="1"/>
          <w:sz w:val="24"/>
        </w:rPr>
        <w:t xml:space="preserve"> </w:t>
      </w:r>
      <w:r>
        <w:rPr>
          <w:sz w:val="24"/>
        </w:rPr>
        <w:t>расширения</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еѐ</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2"/>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части:</w:t>
      </w:r>
    </w:p>
    <w:p w:rsidR="00D01AE1" w:rsidRDefault="008C265F" w:rsidP="00A8400C">
      <w:pPr>
        <w:pStyle w:val="a4"/>
        <w:numPr>
          <w:ilvl w:val="0"/>
          <w:numId w:val="55"/>
        </w:numPr>
        <w:tabs>
          <w:tab w:val="left" w:pos="1130"/>
        </w:tabs>
        <w:spacing w:line="360" w:lineRule="auto"/>
        <w:ind w:right="852" w:firstLine="707"/>
        <w:rPr>
          <w:sz w:val="24"/>
        </w:rPr>
      </w:pPr>
      <w:r>
        <w:rPr>
          <w:sz w:val="24"/>
        </w:rPr>
        <w:t>патриотического</w:t>
      </w:r>
      <w:r>
        <w:rPr>
          <w:spacing w:val="22"/>
          <w:sz w:val="24"/>
        </w:rPr>
        <w:t xml:space="preserve"> </w:t>
      </w:r>
      <w:r>
        <w:rPr>
          <w:sz w:val="24"/>
        </w:rPr>
        <w:t>воспитания:</w:t>
      </w:r>
      <w:r>
        <w:rPr>
          <w:spacing w:val="23"/>
          <w:sz w:val="24"/>
        </w:rPr>
        <w:t xml:space="preserve"> </w:t>
      </w:r>
      <w:r>
        <w:rPr>
          <w:sz w:val="24"/>
        </w:rPr>
        <w:t>осознание</w:t>
      </w:r>
      <w:r>
        <w:rPr>
          <w:spacing w:val="21"/>
          <w:sz w:val="24"/>
        </w:rPr>
        <w:t xml:space="preserve"> </w:t>
      </w:r>
      <w:r>
        <w:rPr>
          <w:sz w:val="24"/>
        </w:rPr>
        <w:t>российской</w:t>
      </w:r>
      <w:r>
        <w:rPr>
          <w:spacing w:val="24"/>
          <w:sz w:val="24"/>
        </w:rPr>
        <w:t xml:space="preserve"> </w:t>
      </w:r>
      <w:r>
        <w:rPr>
          <w:sz w:val="24"/>
        </w:rPr>
        <w:t>гражданской</w:t>
      </w:r>
      <w:r>
        <w:rPr>
          <w:spacing w:val="21"/>
          <w:sz w:val="24"/>
        </w:rPr>
        <w:t xml:space="preserve"> </w:t>
      </w:r>
      <w:r>
        <w:rPr>
          <w:sz w:val="24"/>
        </w:rPr>
        <w:t>идентичности</w:t>
      </w:r>
      <w:r>
        <w:rPr>
          <w:spacing w:val="-58"/>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природы,</w:t>
      </w:r>
      <w:r>
        <w:rPr>
          <w:spacing w:val="59"/>
          <w:sz w:val="24"/>
        </w:rPr>
        <w:t xml:space="preserve"> </w:t>
      </w:r>
      <w:r>
        <w:rPr>
          <w:sz w:val="24"/>
        </w:rPr>
        <w:t>населения,</w:t>
      </w:r>
      <w:r>
        <w:rPr>
          <w:spacing w:val="57"/>
          <w:sz w:val="24"/>
        </w:rPr>
        <w:t xml:space="preserve"> </w:t>
      </w:r>
      <w:r>
        <w:rPr>
          <w:sz w:val="24"/>
        </w:rPr>
        <w:t>хозяйства</w:t>
      </w:r>
      <w:r>
        <w:rPr>
          <w:spacing w:val="58"/>
          <w:sz w:val="24"/>
        </w:rPr>
        <w:t xml:space="preserve"> </w:t>
      </w:r>
      <w:r>
        <w:rPr>
          <w:sz w:val="24"/>
        </w:rPr>
        <w:t>России,</w:t>
      </w:r>
      <w:r>
        <w:rPr>
          <w:spacing w:val="60"/>
          <w:sz w:val="24"/>
        </w:rPr>
        <w:t xml:space="preserve"> </w:t>
      </w:r>
      <w:r>
        <w:rPr>
          <w:sz w:val="24"/>
        </w:rPr>
        <w:t>регионов</w:t>
      </w:r>
      <w:r>
        <w:rPr>
          <w:spacing w:val="59"/>
          <w:sz w:val="24"/>
        </w:rPr>
        <w:t xml:space="preserve"> </w:t>
      </w:r>
      <w:r>
        <w:rPr>
          <w:sz w:val="24"/>
        </w:rPr>
        <w:t>и</w:t>
      </w:r>
      <w:r>
        <w:rPr>
          <w:spacing w:val="1"/>
          <w:sz w:val="24"/>
        </w:rPr>
        <w:t xml:space="preserve"> </w:t>
      </w:r>
      <w:r>
        <w:rPr>
          <w:sz w:val="24"/>
        </w:rPr>
        <w:t>своего</w:t>
      </w:r>
      <w:r>
        <w:rPr>
          <w:spacing w:val="60"/>
          <w:sz w:val="24"/>
        </w:rPr>
        <w:t xml:space="preserve"> </w:t>
      </w:r>
      <w:r>
        <w:rPr>
          <w:sz w:val="24"/>
        </w:rPr>
        <w:t>края,</w:t>
      </w:r>
      <w:r>
        <w:rPr>
          <w:spacing w:val="60"/>
          <w:sz w:val="24"/>
        </w:rPr>
        <w:t xml:space="preserve"> </w:t>
      </w:r>
      <w:r>
        <w:rPr>
          <w:sz w:val="24"/>
        </w:rPr>
        <w:t>народов</w:t>
      </w:r>
      <w:r>
        <w:rPr>
          <w:spacing w:val="59"/>
          <w:sz w:val="24"/>
        </w:rPr>
        <w:t xml:space="preserve"> </w:t>
      </w:r>
      <w:r>
        <w:rPr>
          <w:sz w:val="24"/>
        </w:rPr>
        <w:t>России;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3134"/>
          <w:tab w:val="left" w:pos="6057"/>
          <w:tab w:val="left" w:pos="7967"/>
        </w:tabs>
        <w:spacing w:before="90" w:line="360" w:lineRule="auto"/>
        <w:ind w:right="847" w:firstLine="0"/>
      </w:pPr>
      <w:r>
        <w:t>ценностное отношение к достижениям своей Родины – цивилизационному вкладу России;</w:t>
      </w:r>
      <w:r>
        <w:rPr>
          <w:spacing w:val="1"/>
        </w:rPr>
        <w:t xml:space="preserve"> </w:t>
      </w:r>
      <w:r>
        <w:t>ценностное</w:t>
      </w:r>
      <w:r>
        <w:tab/>
        <w:t>отношение</w:t>
      </w:r>
      <w:r>
        <w:tab/>
        <w:t>к</w:t>
      </w:r>
      <w:r>
        <w:tab/>
      </w:r>
      <w:r>
        <w:rPr>
          <w:spacing w:val="-1"/>
        </w:rPr>
        <w:t>историческому</w:t>
      </w:r>
      <w:r>
        <w:rPr>
          <w:spacing w:val="-58"/>
        </w:rPr>
        <w:t xml:space="preserve"> </w:t>
      </w:r>
      <w:r>
        <w:t>и природному наследию и объектам природного и культурного наследия человечества,</w:t>
      </w:r>
      <w:r>
        <w:rPr>
          <w:spacing w:val="1"/>
        </w:rPr>
        <w:t xml:space="preserve"> </w:t>
      </w:r>
      <w:r>
        <w:t>традициям разных народов, проживающих в родной стране; уважение к символам России,</w:t>
      </w:r>
      <w:r>
        <w:rPr>
          <w:spacing w:val="1"/>
        </w:rPr>
        <w:t xml:space="preserve"> </w:t>
      </w:r>
      <w:r>
        <w:t>своего</w:t>
      </w:r>
      <w:r>
        <w:rPr>
          <w:spacing w:val="-2"/>
        </w:rPr>
        <w:t xml:space="preserve"> </w:t>
      </w:r>
      <w:r>
        <w:t>края;</w:t>
      </w:r>
    </w:p>
    <w:p w:rsidR="00D01AE1" w:rsidRDefault="008C265F" w:rsidP="00A8400C">
      <w:pPr>
        <w:pStyle w:val="a4"/>
        <w:numPr>
          <w:ilvl w:val="0"/>
          <w:numId w:val="55"/>
        </w:numPr>
        <w:tabs>
          <w:tab w:val="left" w:pos="1130"/>
          <w:tab w:val="left" w:pos="1213"/>
          <w:tab w:val="left" w:pos="1803"/>
          <w:tab w:val="left" w:pos="3079"/>
          <w:tab w:val="left" w:pos="3522"/>
          <w:tab w:val="left" w:pos="4369"/>
          <w:tab w:val="left" w:pos="5244"/>
          <w:tab w:val="left" w:pos="6349"/>
          <w:tab w:val="left" w:pos="7880"/>
          <w:tab w:val="left" w:pos="8021"/>
          <w:tab w:val="left" w:pos="8945"/>
        </w:tabs>
        <w:spacing w:before="2" w:line="360" w:lineRule="auto"/>
        <w:ind w:right="845" w:firstLine="707"/>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57"/>
          <w:sz w:val="24"/>
        </w:rPr>
        <w:t xml:space="preserve"> </w:t>
      </w:r>
      <w:r>
        <w:rPr>
          <w:sz w:val="24"/>
        </w:rPr>
        <w:t>народа</w:t>
      </w:r>
      <w:r>
        <w:rPr>
          <w:sz w:val="24"/>
        </w:rPr>
        <w:tab/>
      </w:r>
      <w:r>
        <w:rPr>
          <w:sz w:val="24"/>
        </w:rPr>
        <w:tab/>
        <w:t>России,</w:t>
      </w:r>
      <w:r>
        <w:rPr>
          <w:sz w:val="24"/>
        </w:rPr>
        <w:tab/>
      </w:r>
      <w:r>
        <w:rPr>
          <w:sz w:val="24"/>
        </w:rPr>
        <w:tab/>
        <w:t>чувства</w:t>
      </w:r>
      <w:r>
        <w:rPr>
          <w:sz w:val="24"/>
        </w:rPr>
        <w:tab/>
      </w:r>
      <w:r>
        <w:rPr>
          <w:sz w:val="24"/>
        </w:rPr>
        <w:tab/>
        <w:t>ответственности</w:t>
      </w:r>
      <w:r>
        <w:rPr>
          <w:sz w:val="24"/>
        </w:rPr>
        <w:tab/>
        <w:t>и</w:t>
      </w:r>
      <w:r>
        <w:rPr>
          <w:sz w:val="24"/>
        </w:rPr>
        <w:tab/>
      </w:r>
      <w:r>
        <w:rPr>
          <w:sz w:val="24"/>
        </w:rPr>
        <w:tab/>
        <w:t>долга</w:t>
      </w:r>
      <w:r>
        <w:rPr>
          <w:spacing w:val="-58"/>
          <w:sz w:val="24"/>
        </w:rPr>
        <w:t xml:space="preserve"> </w:t>
      </w:r>
      <w:r>
        <w:rPr>
          <w:sz w:val="24"/>
        </w:rPr>
        <w:t>перед Родиной); готовность к выполнению обязанностей гражданина и реализации его</w:t>
      </w:r>
      <w:r>
        <w:rPr>
          <w:spacing w:val="1"/>
          <w:sz w:val="24"/>
        </w:rPr>
        <w:t xml:space="preserve"> </w:t>
      </w:r>
      <w:r>
        <w:rPr>
          <w:sz w:val="24"/>
        </w:rPr>
        <w:t>прав, уважение прав, свобод и законных интересов других людей; активное участие в</w:t>
      </w:r>
      <w:r>
        <w:rPr>
          <w:spacing w:val="1"/>
          <w:sz w:val="24"/>
        </w:rPr>
        <w:t xml:space="preserve"> </w:t>
      </w:r>
      <w:r>
        <w:rPr>
          <w:sz w:val="24"/>
        </w:rPr>
        <w:t>жизни семьи, образовательной организации, местного сообщества, родного края, страны</w:t>
      </w:r>
      <w:r>
        <w:rPr>
          <w:spacing w:val="1"/>
          <w:sz w:val="24"/>
        </w:rPr>
        <w:t xml:space="preserve"> </w:t>
      </w:r>
      <w:r>
        <w:rPr>
          <w:sz w:val="24"/>
        </w:rPr>
        <w:t>для</w:t>
      </w:r>
      <w:r>
        <w:rPr>
          <w:sz w:val="24"/>
        </w:rPr>
        <w:tab/>
        <w:t>реализации</w:t>
      </w:r>
      <w:r>
        <w:rPr>
          <w:sz w:val="24"/>
        </w:rPr>
        <w:tab/>
        <w:t>целей</w:t>
      </w:r>
      <w:r>
        <w:rPr>
          <w:sz w:val="24"/>
        </w:rPr>
        <w:tab/>
        <w:t>устойчивого</w:t>
      </w:r>
      <w:r>
        <w:rPr>
          <w:sz w:val="24"/>
        </w:rPr>
        <w:tab/>
        <w:t>развития;</w:t>
      </w:r>
      <w:r>
        <w:rPr>
          <w:sz w:val="24"/>
        </w:rPr>
        <w:tab/>
      </w:r>
      <w:r>
        <w:rPr>
          <w:sz w:val="24"/>
        </w:rPr>
        <w:tab/>
      </w:r>
      <w:r>
        <w:rPr>
          <w:spacing w:val="-1"/>
          <w:sz w:val="24"/>
        </w:rPr>
        <w:t>представление</w:t>
      </w:r>
      <w:r>
        <w:rPr>
          <w:spacing w:val="-58"/>
          <w:sz w:val="24"/>
        </w:rPr>
        <w:t xml:space="preserve"> </w:t>
      </w:r>
      <w:r>
        <w:rPr>
          <w:sz w:val="24"/>
        </w:rPr>
        <w:t>о   социальных   нормах   и   правилах   межличностных   отношений   в   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     к     взаимопониманию     и     взаимопомощи,     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гуманитарной деятельности;</w:t>
      </w:r>
    </w:p>
    <w:p w:rsidR="00D01AE1" w:rsidRDefault="008C265F" w:rsidP="00A8400C">
      <w:pPr>
        <w:pStyle w:val="a4"/>
        <w:numPr>
          <w:ilvl w:val="0"/>
          <w:numId w:val="55"/>
        </w:numPr>
        <w:tabs>
          <w:tab w:val="left" w:pos="1130"/>
        </w:tabs>
        <w:spacing w:line="360" w:lineRule="auto"/>
        <w:ind w:right="851" w:firstLine="707"/>
        <w:rPr>
          <w:sz w:val="24"/>
        </w:rPr>
      </w:pPr>
      <w:r>
        <w:rPr>
          <w:sz w:val="24"/>
        </w:rPr>
        <w:t xml:space="preserve">духовно-нравственного  </w:t>
      </w:r>
      <w:r>
        <w:rPr>
          <w:spacing w:val="1"/>
          <w:sz w:val="24"/>
        </w:rPr>
        <w:t xml:space="preserve"> </w:t>
      </w:r>
      <w:r>
        <w:rPr>
          <w:sz w:val="24"/>
        </w:rPr>
        <w:t>воспитания:    ориентация    на    моральные    ценности</w:t>
      </w:r>
      <w:r>
        <w:rPr>
          <w:spacing w:val="-57"/>
          <w:sz w:val="24"/>
        </w:rPr>
        <w:t xml:space="preserve"> </w:t>
      </w:r>
      <w:r>
        <w:rPr>
          <w:sz w:val="24"/>
        </w:rPr>
        <w:t>и</w:t>
      </w:r>
      <w:r>
        <w:rPr>
          <w:spacing w:val="33"/>
          <w:sz w:val="24"/>
        </w:rPr>
        <w:t xml:space="preserve"> </w:t>
      </w:r>
      <w:r>
        <w:rPr>
          <w:sz w:val="24"/>
        </w:rPr>
        <w:t>нормы</w:t>
      </w:r>
      <w:r>
        <w:rPr>
          <w:spacing w:val="90"/>
          <w:sz w:val="24"/>
        </w:rPr>
        <w:t xml:space="preserve"> </w:t>
      </w:r>
      <w:r>
        <w:rPr>
          <w:sz w:val="24"/>
        </w:rPr>
        <w:t>в</w:t>
      </w:r>
      <w:r>
        <w:rPr>
          <w:spacing w:val="89"/>
          <w:sz w:val="24"/>
        </w:rPr>
        <w:t xml:space="preserve"> </w:t>
      </w:r>
      <w:r>
        <w:rPr>
          <w:sz w:val="24"/>
        </w:rPr>
        <w:t>ситуациях</w:t>
      </w:r>
      <w:r>
        <w:rPr>
          <w:spacing w:val="93"/>
          <w:sz w:val="24"/>
        </w:rPr>
        <w:t xml:space="preserve"> </w:t>
      </w:r>
      <w:r>
        <w:rPr>
          <w:sz w:val="24"/>
        </w:rPr>
        <w:t>нравственного</w:t>
      </w:r>
      <w:r>
        <w:rPr>
          <w:spacing w:val="90"/>
          <w:sz w:val="24"/>
        </w:rPr>
        <w:t xml:space="preserve"> </w:t>
      </w:r>
      <w:r>
        <w:rPr>
          <w:sz w:val="24"/>
        </w:rPr>
        <w:t>выбора;</w:t>
      </w:r>
      <w:r>
        <w:rPr>
          <w:spacing w:val="92"/>
          <w:sz w:val="24"/>
        </w:rPr>
        <w:t xml:space="preserve"> </w:t>
      </w:r>
      <w:r>
        <w:rPr>
          <w:sz w:val="24"/>
        </w:rPr>
        <w:t>готовность</w:t>
      </w:r>
      <w:r>
        <w:rPr>
          <w:spacing w:val="90"/>
          <w:sz w:val="24"/>
        </w:rPr>
        <w:t xml:space="preserve"> </w:t>
      </w:r>
      <w:r>
        <w:rPr>
          <w:sz w:val="24"/>
        </w:rPr>
        <w:t>оценивать</w:t>
      </w:r>
      <w:r>
        <w:rPr>
          <w:spacing w:val="92"/>
          <w:sz w:val="24"/>
        </w:rPr>
        <w:t xml:space="preserve"> </w:t>
      </w:r>
      <w:r>
        <w:rPr>
          <w:sz w:val="24"/>
        </w:rPr>
        <w:t>своѐ</w:t>
      </w:r>
      <w:r>
        <w:rPr>
          <w:spacing w:val="90"/>
          <w:sz w:val="24"/>
        </w:rPr>
        <w:t xml:space="preserve"> </w:t>
      </w:r>
      <w:r>
        <w:rPr>
          <w:sz w:val="24"/>
        </w:rPr>
        <w:t>поведение</w:t>
      </w:r>
      <w:r>
        <w:rPr>
          <w:spacing w:val="-58"/>
          <w:sz w:val="24"/>
        </w:rPr>
        <w:t xml:space="preserve"> </w:t>
      </w:r>
      <w:r>
        <w:rPr>
          <w:sz w:val="24"/>
        </w:rPr>
        <w:t>и</w:t>
      </w:r>
      <w:r>
        <w:rPr>
          <w:spacing w:val="61"/>
          <w:sz w:val="24"/>
        </w:rPr>
        <w:t xml:space="preserve"> </w:t>
      </w:r>
      <w:r>
        <w:rPr>
          <w:sz w:val="24"/>
        </w:rPr>
        <w:t>поступки,   а</w:t>
      </w:r>
      <w:r>
        <w:rPr>
          <w:spacing w:val="60"/>
          <w:sz w:val="24"/>
        </w:rPr>
        <w:t xml:space="preserve"> </w:t>
      </w:r>
      <w:r>
        <w:rPr>
          <w:sz w:val="24"/>
        </w:rPr>
        <w:t>также</w:t>
      </w:r>
      <w:r>
        <w:rPr>
          <w:spacing w:val="60"/>
          <w:sz w:val="24"/>
        </w:rPr>
        <w:t xml:space="preserve"> </w:t>
      </w:r>
      <w:r>
        <w:rPr>
          <w:sz w:val="24"/>
        </w:rPr>
        <w:t>поведение</w:t>
      </w:r>
      <w:r>
        <w:rPr>
          <w:spacing w:val="60"/>
          <w:sz w:val="24"/>
        </w:rPr>
        <w:t xml:space="preserve"> </w:t>
      </w:r>
      <w:r>
        <w:rPr>
          <w:sz w:val="24"/>
        </w:rPr>
        <w:t>и</w:t>
      </w:r>
      <w:r>
        <w:rPr>
          <w:spacing w:val="60"/>
          <w:sz w:val="24"/>
        </w:rPr>
        <w:t xml:space="preserve"> </w:t>
      </w:r>
      <w:r>
        <w:rPr>
          <w:sz w:val="24"/>
        </w:rPr>
        <w:t>поступки   других   людей</w:t>
      </w:r>
      <w:r>
        <w:rPr>
          <w:spacing w:val="60"/>
          <w:sz w:val="24"/>
        </w:rPr>
        <w:t xml:space="preserve"> </w:t>
      </w:r>
      <w:r>
        <w:rPr>
          <w:sz w:val="24"/>
        </w:rPr>
        <w:t>с</w:t>
      </w:r>
      <w:r>
        <w:rPr>
          <w:spacing w:val="60"/>
          <w:sz w:val="24"/>
        </w:rPr>
        <w:t xml:space="preserve"> </w:t>
      </w:r>
      <w:r>
        <w:rPr>
          <w:sz w:val="24"/>
        </w:rPr>
        <w:t>позиции</w:t>
      </w:r>
      <w:r>
        <w:rPr>
          <w:spacing w:val="60"/>
          <w:sz w:val="24"/>
        </w:rPr>
        <w:t xml:space="preserve"> </w:t>
      </w:r>
      <w:r>
        <w:rPr>
          <w:sz w:val="24"/>
        </w:rPr>
        <w:t>нравственных</w:t>
      </w:r>
      <w:r>
        <w:rPr>
          <w:spacing w:val="-57"/>
          <w:sz w:val="24"/>
        </w:rPr>
        <w:t xml:space="preserve"> </w:t>
      </w:r>
      <w:r>
        <w:rPr>
          <w:sz w:val="24"/>
        </w:rPr>
        <w:t>и правовых</w:t>
      </w:r>
      <w:r>
        <w:rPr>
          <w:spacing w:val="1"/>
          <w:sz w:val="24"/>
        </w:rPr>
        <w:t xml:space="preserve"> </w:t>
      </w:r>
      <w:r>
        <w:rPr>
          <w:sz w:val="24"/>
        </w:rPr>
        <w:t>норм с</w:t>
      </w:r>
      <w:r>
        <w:rPr>
          <w:spacing w:val="1"/>
          <w:sz w:val="24"/>
        </w:rPr>
        <w:t xml:space="preserve"> </w:t>
      </w:r>
      <w:r>
        <w:rPr>
          <w:sz w:val="24"/>
        </w:rPr>
        <w:t>учѐтом осознания последствий для окружающей среды; развивать</w:t>
      </w:r>
      <w:r>
        <w:rPr>
          <w:spacing w:val="1"/>
          <w:sz w:val="24"/>
        </w:rPr>
        <w:t xml:space="preserve"> </w:t>
      </w:r>
      <w:r>
        <w:rPr>
          <w:sz w:val="24"/>
        </w:rPr>
        <w:t>способности решать моральные проблемы на основе личностного выбора с опорой на</w:t>
      </w:r>
      <w:r>
        <w:rPr>
          <w:spacing w:val="1"/>
          <w:sz w:val="24"/>
        </w:rPr>
        <w:t xml:space="preserve"> </w:t>
      </w:r>
      <w:r>
        <w:rPr>
          <w:sz w:val="24"/>
        </w:rPr>
        <w:t>нравственные      ценности       и       принятые      в      российском      обществе      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с</w:t>
      </w:r>
      <w:r>
        <w:rPr>
          <w:spacing w:val="1"/>
          <w:sz w:val="24"/>
        </w:rPr>
        <w:t xml:space="preserve"> </w:t>
      </w:r>
      <w:r>
        <w:rPr>
          <w:sz w:val="24"/>
        </w:rPr>
        <w:t>учѐтом</w:t>
      </w:r>
      <w:r>
        <w:rPr>
          <w:spacing w:val="-2"/>
          <w:sz w:val="24"/>
        </w:rPr>
        <w:t xml:space="preserve"> </w:t>
      </w:r>
      <w:r>
        <w:rPr>
          <w:sz w:val="24"/>
        </w:rPr>
        <w:t>осознания</w:t>
      </w:r>
      <w:r>
        <w:rPr>
          <w:spacing w:val="-1"/>
          <w:sz w:val="24"/>
        </w:rPr>
        <w:t xml:space="preserve"> </w:t>
      </w:r>
      <w:r>
        <w:rPr>
          <w:sz w:val="24"/>
        </w:rPr>
        <w:t>последствий для</w:t>
      </w:r>
      <w:r>
        <w:rPr>
          <w:spacing w:val="-1"/>
          <w:sz w:val="24"/>
        </w:rPr>
        <w:t xml:space="preserve"> </w:t>
      </w:r>
      <w:r>
        <w:rPr>
          <w:sz w:val="24"/>
        </w:rPr>
        <w:t>окружающей</w:t>
      </w:r>
      <w:r>
        <w:rPr>
          <w:spacing w:val="-1"/>
          <w:sz w:val="24"/>
        </w:rPr>
        <w:t xml:space="preserve"> </w:t>
      </w:r>
      <w:r>
        <w:rPr>
          <w:sz w:val="24"/>
        </w:rPr>
        <w:t>среды;</w:t>
      </w:r>
    </w:p>
    <w:p w:rsidR="00D01AE1" w:rsidRDefault="008C265F" w:rsidP="00A8400C">
      <w:pPr>
        <w:pStyle w:val="a4"/>
        <w:numPr>
          <w:ilvl w:val="0"/>
          <w:numId w:val="55"/>
        </w:numPr>
        <w:tabs>
          <w:tab w:val="left" w:pos="1130"/>
        </w:tabs>
        <w:spacing w:before="2" w:line="360" w:lineRule="auto"/>
        <w:ind w:right="842" w:firstLine="707"/>
        <w:rPr>
          <w:sz w:val="24"/>
        </w:rPr>
      </w:pPr>
      <w:r>
        <w:rPr>
          <w:sz w:val="24"/>
        </w:rPr>
        <w:t>эстетического</w:t>
      </w:r>
      <w:r>
        <w:rPr>
          <w:spacing w:val="85"/>
          <w:sz w:val="24"/>
        </w:rPr>
        <w:t xml:space="preserve"> </w:t>
      </w:r>
      <w:r>
        <w:rPr>
          <w:sz w:val="24"/>
        </w:rPr>
        <w:t xml:space="preserve">воспитания:  </w:t>
      </w:r>
      <w:r>
        <w:rPr>
          <w:spacing w:val="24"/>
          <w:sz w:val="24"/>
        </w:rPr>
        <w:t xml:space="preserve"> </w:t>
      </w:r>
      <w:r>
        <w:rPr>
          <w:sz w:val="24"/>
        </w:rPr>
        <w:t xml:space="preserve">восприимчивость  </w:t>
      </w:r>
      <w:r>
        <w:rPr>
          <w:spacing w:val="24"/>
          <w:sz w:val="24"/>
        </w:rPr>
        <w:t xml:space="preserve"> </w:t>
      </w:r>
      <w:r>
        <w:rPr>
          <w:sz w:val="24"/>
        </w:rPr>
        <w:t xml:space="preserve">к  </w:t>
      </w:r>
      <w:r>
        <w:rPr>
          <w:spacing w:val="24"/>
          <w:sz w:val="24"/>
        </w:rPr>
        <w:t xml:space="preserve"> </w:t>
      </w:r>
      <w:r>
        <w:rPr>
          <w:sz w:val="24"/>
        </w:rPr>
        <w:t xml:space="preserve">разным  </w:t>
      </w:r>
      <w:r>
        <w:rPr>
          <w:spacing w:val="23"/>
          <w:sz w:val="24"/>
        </w:rPr>
        <w:t xml:space="preserve"> </w:t>
      </w:r>
      <w:r>
        <w:rPr>
          <w:sz w:val="24"/>
        </w:rPr>
        <w:t xml:space="preserve">традициям  </w:t>
      </w:r>
      <w:r>
        <w:rPr>
          <w:spacing w:val="22"/>
          <w:sz w:val="24"/>
        </w:rPr>
        <w:t xml:space="preserve"> </w:t>
      </w:r>
      <w:r>
        <w:rPr>
          <w:sz w:val="24"/>
        </w:rPr>
        <w:t>своего</w:t>
      </w:r>
      <w:r>
        <w:rPr>
          <w:spacing w:val="-58"/>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ценностного</w:t>
      </w:r>
      <w:r>
        <w:rPr>
          <w:spacing w:val="1"/>
          <w:sz w:val="24"/>
        </w:rPr>
        <w:t xml:space="preserve"> </w:t>
      </w:r>
      <w:r>
        <w:rPr>
          <w:sz w:val="24"/>
        </w:rPr>
        <w:t>отношения</w:t>
      </w:r>
      <w:r>
        <w:rPr>
          <w:spacing w:val="73"/>
          <w:sz w:val="24"/>
        </w:rPr>
        <w:t xml:space="preserve"> </w:t>
      </w:r>
      <w:r>
        <w:rPr>
          <w:sz w:val="24"/>
        </w:rPr>
        <w:t xml:space="preserve">к  </w:t>
      </w:r>
      <w:r>
        <w:rPr>
          <w:spacing w:val="12"/>
          <w:sz w:val="24"/>
        </w:rPr>
        <w:t xml:space="preserve"> </w:t>
      </w:r>
      <w:r>
        <w:rPr>
          <w:sz w:val="24"/>
        </w:rPr>
        <w:t xml:space="preserve">природе  </w:t>
      </w:r>
      <w:r>
        <w:rPr>
          <w:spacing w:val="13"/>
          <w:sz w:val="24"/>
        </w:rPr>
        <w:t xml:space="preserve"> </w:t>
      </w:r>
      <w:r>
        <w:rPr>
          <w:sz w:val="24"/>
        </w:rPr>
        <w:t xml:space="preserve">и  </w:t>
      </w:r>
      <w:r>
        <w:rPr>
          <w:spacing w:val="15"/>
          <w:sz w:val="24"/>
        </w:rPr>
        <w:t xml:space="preserve"> </w:t>
      </w:r>
      <w:r>
        <w:rPr>
          <w:sz w:val="24"/>
        </w:rPr>
        <w:t xml:space="preserve">культуре  </w:t>
      </w:r>
      <w:r>
        <w:rPr>
          <w:spacing w:val="13"/>
          <w:sz w:val="24"/>
        </w:rPr>
        <w:t xml:space="preserve"> </w:t>
      </w:r>
      <w:r>
        <w:rPr>
          <w:sz w:val="24"/>
        </w:rPr>
        <w:t xml:space="preserve">своей  </w:t>
      </w:r>
      <w:r>
        <w:rPr>
          <w:spacing w:val="17"/>
          <w:sz w:val="24"/>
        </w:rPr>
        <w:t xml:space="preserve"> </w:t>
      </w:r>
      <w:r>
        <w:rPr>
          <w:sz w:val="24"/>
        </w:rPr>
        <w:t xml:space="preserve">страны,  </w:t>
      </w:r>
      <w:r>
        <w:rPr>
          <w:spacing w:val="14"/>
          <w:sz w:val="24"/>
        </w:rPr>
        <w:t xml:space="preserve"> </w:t>
      </w:r>
      <w:r>
        <w:rPr>
          <w:sz w:val="24"/>
        </w:rPr>
        <w:t xml:space="preserve">своей  </w:t>
      </w:r>
      <w:r>
        <w:rPr>
          <w:spacing w:val="15"/>
          <w:sz w:val="24"/>
        </w:rPr>
        <w:t xml:space="preserve"> </w:t>
      </w:r>
      <w:r>
        <w:rPr>
          <w:sz w:val="24"/>
        </w:rPr>
        <w:t xml:space="preserve">малой  </w:t>
      </w:r>
      <w:r>
        <w:rPr>
          <w:spacing w:val="15"/>
          <w:sz w:val="24"/>
        </w:rPr>
        <w:t xml:space="preserve"> </w:t>
      </w:r>
      <w:r>
        <w:rPr>
          <w:sz w:val="24"/>
        </w:rPr>
        <w:t xml:space="preserve">родины;  </w:t>
      </w:r>
      <w:r>
        <w:rPr>
          <w:spacing w:val="13"/>
          <w:sz w:val="24"/>
        </w:rPr>
        <w:t xml:space="preserve"> </w:t>
      </w:r>
      <w:r>
        <w:rPr>
          <w:sz w:val="24"/>
        </w:rPr>
        <w:t>природе</w:t>
      </w:r>
      <w:r>
        <w:rPr>
          <w:spacing w:val="-58"/>
          <w:sz w:val="24"/>
        </w:rPr>
        <w:t xml:space="preserve"> </w:t>
      </w:r>
      <w:r>
        <w:rPr>
          <w:sz w:val="24"/>
        </w:rPr>
        <w:t>и культуре других регионов и стран мира, объектам Всемирного культурного наследия</w:t>
      </w:r>
      <w:r>
        <w:rPr>
          <w:spacing w:val="1"/>
          <w:sz w:val="24"/>
        </w:rPr>
        <w:t xml:space="preserve"> </w:t>
      </w:r>
      <w:r>
        <w:rPr>
          <w:sz w:val="24"/>
        </w:rPr>
        <w:t>человечества;</w:t>
      </w:r>
    </w:p>
    <w:p w:rsidR="00D01AE1" w:rsidRDefault="008C265F" w:rsidP="00A8400C">
      <w:pPr>
        <w:pStyle w:val="a4"/>
        <w:numPr>
          <w:ilvl w:val="0"/>
          <w:numId w:val="55"/>
        </w:numPr>
        <w:tabs>
          <w:tab w:val="left" w:pos="1130"/>
          <w:tab w:val="left" w:pos="1735"/>
          <w:tab w:val="left" w:pos="3297"/>
          <w:tab w:val="left" w:pos="4091"/>
          <w:tab w:val="left" w:pos="5780"/>
          <w:tab w:val="left" w:pos="6567"/>
          <w:tab w:val="left" w:pos="8603"/>
        </w:tabs>
        <w:spacing w:line="360" w:lineRule="auto"/>
        <w:ind w:right="846" w:firstLine="707"/>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ориентация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современную</w:t>
      </w:r>
      <w:r>
        <w:rPr>
          <w:spacing w:val="1"/>
          <w:sz w:val="24"/>
        </w:rPr>
        <w:t xml:space="preserve"> </w:t>
      </w:r>
      <w:r>
        <w:rPr>
          <w:sz w:val="24"/>
        </w:rPr>
        <w:t>систему</w:t>
      </w:r>
      <w:r>
        <w:rPr>
          <w:spacing w:val="1"/>
          <w:sz w:val="24"/>
        </w:rPr>
        <w:t xml:space="preserve"> </w:t>
      </w:r>
      <w:r>
        <w:rPr>
          <w:sz w:val="24"/>
        </w:rPr>
        <w:t>научных</w:t>
      </w:r>
      <w:r>
        <w:rPr>
          <w:spacing w:val="1"/>
          <w:sz w:val="24"/>
        </w:rPr>
        <w:t xml:space="preserve"> </w:t>
      </w:r>
      <w:r>
        <w:rPr>
          <w:sz w:val="24"/>
        </w:rPr>
        <w:t>представлений</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развития</w:t>
      </w:r>
      <w:r>
        <w:rPr>
          <w:sz w:val="24"/>
        </w:rPr>
        <w:tab/>
        <w:t>природы</w:t>
      </w:r>
      <w:r>
        <w:rPr>
          <w:sz w:val="24"/>
        </w:rPr>
        <w:tab/>
        <w:t>и</w:t>
      </w:r>
      <w:r>
        <w:rPr>
          <w:sz w:val="24"/>
        </w:rPr>
        <w:tab/>
        <w:t>общества,</w:t>
      </w:r>
      <w:r>
        <w:rPr>
          <w:sz w:val="24"/>
        </w:rPr>
        <w:tab/>
        <w:t>о</w:t>
      </w:r>
      <w:r>
        <w:rPr>
          <w:sz w:val="24"/>
        </w:rPr>
        <w:tab/>
        <w:t>взаимосвязях</w:t>
      </w:r>
      <w:r>
        <w:rPr>
          <w:sz w:val="24"/>
        </w:rPr>
        <w:tab/>
        <w:t>человека</w:t>
      </w:r>
      <w:r>
        <w:rPr>
          <w:spacing w:val="-58"/>
          <w:sz w:val="24"/>
        </w:rPr>
        <w:t xml:space="preserve"> </w:t>
      </w:r>
      <w:r>
        <w:rPr>
          <w:sz w:val="24"/>
        </w:rPr>
        <w:t>с</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sz w:val="24"/>
        </w:rPr>
        <w:t>овладение</w:t>
      </w:r>
      <w:r>
        <w:rPr>
          <w:spacing w:val="1"/>
          <w:sz w:val="24"/>
        </w:rPr>
        <w:t xml:space="preserve"> </w:t>
      </w:r>
      <w:r>
        <w:rPr>
          <w:sz w:val="24"/>
        </w:rPr>
        <w:t>читательской</w:t>
      </w:r>
      <w:r>
        <w:rPr>
          <w:spacing w:val="1"/>
          <w:sz w:val="24"/>
        </w:rPr>
        <w:t xml:space="preserve"> </w:t>
      </w:r>
      <w:r>
        <w:rPr>
          <w:sz w:val="24"/>
        </w:rPr>
        <w:t>культурой</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познания мира для применения различных источников географической информации при</w:t>
      </w:r>
      <w:r>
        <w:rPr>
          <w:spacing w:val="1"/>
          <w:sz w:val="24"/>
        </w:rPr>
        <w:t xml:space="preserve"> </w:t>
      </w:r>
      <w:r>
        <w:rPr>
          <w:sz w:val="24"/>
        </w:rPr>
        <w:t>решении</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осмысление</w:t>
      </w:r>
      <w:r>
        <w:rPr>
          <w:spacing w:val="60"/>
          <w:sz w:val="24"/>
        </w:rPr>
        <w:t xml:space="preserve"> </w:t>
      </w:r>
      <w:r>
        <w:rPr>
          <w:sz w:val="24"/>
        </w:rPr>
        <w:t>опыта,</w:t>
      </w:r>
      <w:r>
        <w:rPr>
          <w:spacing w:val="60"/>
          <w:sz w:val="24"/>
        </w:rPr>
        <w:t xml:space="preserve"> </w:t>
      </w:r>
      <w:r>
        <w:rPr>
          <w:sz w:val="24"/>
        </w:rPr>
        <w:t>наблюдений</w:t>
      </w:r>
      <w:r>
        <w:rPr>
          <w:spacing w:val="60"/>
          <w:sz w:val="24"/>
        </w:rPr>
        <w:t xml:space="preserve"> </w:t>
      </w:r>
      <w:r>
        <w:rPr>
          <w:sz w:val="24"/>
        </w:rPr>
        <w:t>и</w:t>
      </w:r>
      <w:r>
        <w:rPr>
          <w:spacing w:val="2"/>
          <w:sz w:val="24"/>
        </w:rPr>
        <w:t xml:space="preserve"> </w:t>
      </w:r>
      <w:r>
        <w:rPr>
          <w:sz w:val="24"/>
        </w:rPr>
        <w:t>стремление</w:t>
      </w:r>
      <w:r>
        <w:rPr>
          <w:spacing w:val="60"/>
          <w:sz w:val="24"/>
        </w:rPr>
        <w:t xml:space="preserve"> </w:t>
      </w:r>
      <w:r>
        <w:rPr>
          <w:sz w:val="24"/>
        </w:rPr>
        <w:t>совершенствовать</w:t>
      </w:r>
      <w:r>
        <w:rPr>
          <w:spacing w:val="2"/>
          <w:sz w:val="24"/>
        </w:rPr>
        <w:t xml:space="preserve"> </w:t>
      </w:r>
      <w:r>
        <w:rPr>
          <w:sz w:val="24"/>
        </w:rPr>
        <w:t>пути</w:t>
      </w:r>
      <w:r>
        <w:rPr>
          <w:spacing w:val="2"/>
          <w:sz w:val="24"/>
        </w:rPr>
        <w:t xml:space="preserve"> </w:t>
      </w:r>
      <w:r>
        <w:rPr>
          <w:sz w:val="24"/>
        </w:rPr>
        <w:t>достижения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индивидуального</w:t>
      </w:r>
      <w:r>
        <w:rPr>
          <w:spacing w:val="-4"/>
        </w:rPr>
        <w:t xml:space="preserve"> </w:t>
      </w:r>
      <w:r>
        <w:t>и</w:t>
      </w:r>
      <w:r>
        <w:rPr>
          <w:spacing w:val="-4"/>
        </w:rPr>
        <w:t xml:space="preserve"> </w:t>
      </w:r>
      <w:r>
        <w:t>коллективного</w:t>
      </w:r>
      <w:r>
        <w:rPr>
          <w:spacing w:val="-4"/>
        </w:rPr>
        <w:t xml:space="preserve"> </w:t>
      </w:r>
      <w:r>
        <w:t>благополучия;</w:t>
      </w:r>
    </w:p>
    <w:p w:rsidR="00D01AE1" w:rsidRDefault="008C265F" w:rsidP="00A8400C">
      <w:pPr>
        <w:pStyle w:val="a4"/>
        <w:numPr>
          <w:ilvl w:val="0"/>
          <w:numId w:val="55"/>
        </w:numPr>
        <w:tabs>
          <w:tab w:val="left" w:pos="1130"/>
          <w:tab w:val="left" w:pos="2591"/>
          <w:tab w:val="left" w:pos="2698"/>
          <w:tab w:val="left" w:pos="4282"/>
          <w:tab w:val="left" w:pos="5455"/>
          <w:tab w:val="left" w:pos="7127"/>
          <w:tab w:val="left" w:pos="8393"/>
          <w:tab w:val="left" w:pos="8713"/>
        </w:tabs>
        <w:spacing w:before="140" w:line="360" w:lineRule="auto"/>
        <w:ind w:right="847" w:firstLine="707"/>
        <w:rPr>
          <w:sz w:val="24"/>
        </w:rPr>
      </w:pPr>
      <w:r>
        <w:rPr>
          <w:sz w:val="24"/>
        </w:rPr>
        <w:t>физического          воспитания,          формирования          культуры          здоровья</w:t>
      </w:r>
      <w:r>
        <w:rPr>
          <w:spacing w:val="1"/>
          <w:sz w:val="24"/>
        </w:rPr>
        <w:t xml:space="preserve"> </w:t>
      </w:r>
      <w:r>
        <w:rPr>
          <w:sz w:val="24"/>
        </w:rPr>
        <w:t>и эмоционального благополучия: осознание ценности жизни; ответственное отношение к</w:t>
      </w:r>
      <w:r>
        <w:rPr>
          <w:spacing w:val="1"/>
          <w:sz w:val="24"/>
        </w:rPr>
        <w:t xml:space="preserve"> </w:t>
      </w:r>
      <w:r>
        <w:rPr>
          <w:sz w:val="24"/>
        </w:rPr>
        <w:t>своему здоровью и установка на здоровый образ жизни (здоровое питание, соблюдение</w:t>
      </w:r>
      <w:r>
        <w:rPr>
          <w:spacing w:val="1"/>
          <w:sz w:val="24"/>
        </w:rPr>
        <w:t xml:space="preserve"> </w:t>
      </w:r>
      <w:r>
        <w:rPr>
          <w:sz w:val="24"/>
        </w:rPr>
        <w:t>гигиенических</w:t>
      </w:r>
      <w:r>
        <w:rPr>
          <w:sz w:val="24"/>
        </w:rPr>
        <w:tab/>
        <w:t>правил,</w:t>
      </w:r>
      <w:r>
        <w:rPr>
          <w:sz w:val="24"/>
        </w:rPr>
        <w:tab/>
        <w:t>сбалансированный</w:t>
      </w:r>
      <w:r>
        <w:rPr>
          <w:sz w:val="24"/>
        </w:rPr>
        <w:tab/>
        <w:t>режим</w:t>
      </w:r>
      <w:r>
        <w:rPr>
          <w:sz w:val="24"/>
        </w:rPr>
        <w:tab/>
      </w:r>
      <w:r>
        <w:rPr>
          <w:sz w:val="24"/>
        </w:rPr>
        <w:tab/>
        <w:t>занятий</w:t>
      </w:r>
      <w:r>
        <w:rPr>
          <w:spacing w:val="-58"/>
          <w:sz w:val="24"/>
        </w:rPr>
        <w:t xml:space="preserve"> </w:t>
      </w:r>
      <w:r>
        <w:rPr>
          <w:sz w:val="24"/>
        </w:rPr>
        <w:t>и</w:t>
      </w:r>
      <w:r>
        <w:rPr>
          <w:spacing w:val="93"/>
          <w:sz w:val="24"/>
        </w:rPr>
        <w:t xml:space="preserve"> </w:t>
      </w:r>
      <w:r>
        <w:rPr>
          <w:sz w:val="24"/>
        </w:rPr>
        <w:t xml:space="preserve">отдыха,  </w:t>
      </w:r>
      <w:r>
        <w:rPr>
          <w:spacing w:val="30"/>
          <w:sz w:val="24"/>
        </w:rPr>
        <w:t xml:space="preserve"> </w:t>
      </w:r>
      <w:r>
        <w:rPr>
          <w:sz w:val="24"/>
        </w:rPr>
        <w:t xml:space="preserve">регулярная  </w:t>
      </w:r>
      <w:r>
        <w:rPr>
          <w:spacing w:val="31"/>
          <w:sz w:val="24"/>
        </w:rPr>
        <w:t xml:space="preserve"> </w:t>
      </w:r>
      <w:r>
        <w:rPr>
          <w:sz w:val="24"/>
        </w:rPr>
        <w:t xml:space="preserve">физическая  </w:t>
      </w:r>
      <w:r>
        <w:rPr>
          <w:spacing w:val="30"/>
          <w:sz w:val="24"/>
        </w:rPr>
        <w:t xml:space="preserve"> </w:t>
      </w:r>
      <w:r>
        <w:rPr>
          <w:sz w:val="24"/>
        </w:rPr>
        <w:t xml:space="preserve">активность);  </w:t>
      </w:r>
      <w:r>
        <w:rPr>
          <w:spacing w:val="31"/>
          <w:sz w:val="24"/>
        </w:rPr>
        <w:t xml:space="preserve"> </w:t>
      </w:r>
      <w:r>
        <w:rPr>
          <w:sz w:val="24"/>
        </w:rPr>
        <w:t xml:space="preserve">соблюдение  </w:t>
      </w:r>
      <w:r>
        <w:rPr>
          <w:spacing w:val="30"/>
          <w:sz w:val="24"/>
        </w:rPr>
        <w:t xml:space="preserve"> </w:t>
      </w:r>
      <w:r>
        <w:rPr>
          <w:sz w:val="24"/>
        </w:rPr>
        <w:t xml:space="preserve">правил  </w:t>
      </w:r>
      <w:r>
        <w:rPr>
          <w:spacing w:val="30"/>
          <w:sz w:val="24"/>
        </w:rPr>
        <w:t xml:space="preserve"> </w:t>
      </w:r>
      <w:r>
        <w:rPr>
          <w:sz w:val="24"/>
        </w:rPr>
        <w:t>безопасности</w:t>
      </w:r>
      <w:r>
        <w:rPr>
          <w:spacing w:val="-58"/>
          <w:sz w:val="24"/>
        </w:rPr>
        <w:t xml:space="preserve"> </w:t>
      </w:r>
      <w:r>
        <w:rPr>
          <w:sz w:val="24"/>
        </w:rPr>
        <w:t>в природе; навыков безопасного поведения в интернет-среде; способность адаптироваться</w:t>
      </w:r>
      <w:r>
        <w:rPr>
          <w:spacing w:val="1"/>
          <w:sz w:val="24"/>
        </w:rPr>
        <w:t xml:space="preserve"> </w:t>
      </w:r>
      <w:r>
        <w:rPr>
          <w:sz w:val="24"/>
        </w:rPr>
        <w:t>к</w:t>
      </w:r>
      <w:r>
        <w:rPr>
          <w:spacing w:val="1"/>
          <w:sz w:val="24"/>
        </w:rPr>
        <w:t xml:space="preserve"> </w:t>
      </w:r>
      <w:r>
        <w:rPr>
          <w:sz w:val="24"/>
        </w:rPr>
        <w:t>стрессовым</w:t>
      </w:r>
      <w:r>
        <w:rPr>
          <w:spacing w:val="1"/>
          <w:sz w:val="24"/>
        </w:rPr>
        <w:t xml:space="preserve"> </w:t>
      </w:r>
      <w:r>
        <w:rPr>
          <w:sz w:val="24"/>
        </w:rPr>
        <w:t>ситуациям</w:t>
      </w:r>
      <w:r>
        <w:rPr>
          <w:spacing w:val="1"/>
          <w:sz w:val="24"/>
        </w:rPr>
        <w:t xml:space="preserve"> </w:t>
      </w:r>
      <w:r>
        <w:rPr>
          <w:sz w:val="24"/>
        </w:rPr>
        <w:t>и</w:t>
      </w:r>
      <w:r>
        <w:rPr>
          <w:spacing w:val="1"/>
          <w:sz w:val="24"/>
        </w:rPr>
        <w:t xml:space="preserve"> </w:t>
      </w:r>
      <w:r>
        <w:rPr>
          <w:sz w:val="24"/>
        </w:rPr>
        <w:t>меняющимся</w:t>
      </w:r>
      <w:r>
        <w:rPr>
          <w:spacing w:val="1"/>
          <w:sz w:val="24"/>
        </w:rPr>
        <w:t xml:space="preserve"> </w:t>
      </w:r>
      <w:r>
        <w:rPr>
          <w:sz w:val="24"/>
        </w:rPr>
        <w:t>социальным,</w:t>
      </w:r>
      <w:r>
        <w:rPr>
          <w:spacing w:val="1"/>
          <w:sz w:val="24"/>
        </w:rPr>
        <w:t xml:space="preserve"> </w:t>
      </w:r>
      <w:r>
        <w:rPr>
          <w:sz w:val="24"/>
        </w:rPr>
        <w:t>информационным</w:t>
      </w:r>
      <w:r>
        <w:rPr>
          <w:spacing w:val="1"/>
          <w:sz w:val="24"/>
        </w:rPr>
        <w:t xml:space="preserve"> </w:t>
      </w:r>
      <w:r>
        <w:rPr>
          <w:sz w:val="24"/>
        </w:rPr>
        <w:t>и</w:t>
      </w:r>
      <w:r>
        <w:rPr>
          <w:spacing w:val="1"/>
          <w:sz w:val="24"/>
        </w:rPr>
        <w:t xml:space="preserve"> </w:t>
      </w:r>
      <w:r>
        <w:rPr>
          <w:sz w:val="24"/>
        </w:rPr>
        <w:t>природным</w:t>
      </w:r>
      <w:r>
        <w:rPr>
          <w:spacing w:val="-57"/>
          <w:sz w:val="24"/>
        </w:rPr>
        <w:t xml:space="preserve"> </w:t>
      </w:r>
      <w:r>
        <w:rPr>
          <w:sz w:val="24"/>
        </w:rPr>
        <w:t>условиям,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осмысляя</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r>
        <w:rPr>
          <w:spacing w:val="1"/>
          <w:sz w:val="24"/>
        </w:rPr>
        <w:t xml:space="preserve"> </w:t>
      </w:r>
      <w:r>
        <w:rPr>
          <w:sz w:val="24"/>
        </w:rPr>
        <w:t>сформированность навыка рефлексии, признание своего права на ошибку и такого же</w:t>
      </w:r>
      <w:r>
        <w:rPr>
          <w:spacing w:val="1"/>
          <w:sz w:val="24"/>
        </w:rPr>
        <w:t xml:space="preserve"> </w:t>
      </w:r>
      <w:r>
        <w:rPr>
          <w:sz w:val="24"/>
        </w:rPr>
        <w:t>права</w:t>
      </w:r>
      <w:r>
        <w:rPr>
          <w:sz w:val="24"/>
        </w:rPr>
        <w:tab/>
      </w:r>
      <w:r>
        <w:rPr>
          <w:sz w:val="24"/>
        </w:rPr>
        <w:tab/>
        <w:t>другого</w:t>
      </w:r>
      <w:r>
        <w:rPr>
          <w:sz w:val="24"/>
        </w:rPr>
        <w:tab/>
      </w:r>
      <w:r>
        <w:rPr>
          <w:sz w:val="24"/>
        </w:rPr>
        <w:tab/>
        <w:t>человека;</w:t>
      </w:r>
      <w:r>
        <w:rPr>
          <w:sz w:val="24"/>
        </w:rPr>
        <w:tab/>
      </w:r>
      <w:r>
        <w:rPr>
          <w:sz w:val="24"/>
        </w:rPr>
        <w:tab/>
      </w:r>
      <w:r>
        <w:rPr>
          <w:spacing w:val="-1"/>
          <w:sz w:val="24"/>
        </w:rPr>
        <w:t>готовность</w:t>
      </w:r>
      <w:r>
        <w:rPr>
          <w:spacing w:val="-58"/>
          <w:sz w:val="24"/>
        </w:rPr>
        <w:t xml:space="preserve"> </w:t>
      </w:r>
      <w:r>
        <w:rPr>
          <w:sz w:val="24"/>
        </w:rPr>
        <w:t>и</w:t>
      </w:r>
      <w:r>
        <w:rPr>
          <w:spacing w:val="18"/>
          <w:sz w:val="24"/>
        </w:rPr>
        <w:t xml:space="preserve"> </w:t>
      </w:r>
      <w:r>
        <w:rPr>
          <w:sz w:val="24"/>
        </w:rPr>
        <w:t>способность</w:t>
      </w:r>
      <w:r>
        <w:rPr>
          <w:spacing w:val="19"/>
          <w:sz w:val="24"/>
        </w:rPr>
        <w:t xml:space="preserve"> </w:t>
      </w:r>
      <w:r>
        <w:rPr>
          <w:sz w:val="24"/>
        </w:rPr>
        <w:t>осознанно</w:t>
      </w:r>
      <w:r>
        <w:rPr>
          <w:spacing w:val="18"/>
          <w:sz w:val="24"/>
        </w:rPr>
        <w:t xml:space="preserve"> </w:t>
      </w:r>
      <w:r>
        <w:rPr>
          <w:sz w:val="24"/>
        </w:rPr>
        <w:t>выполнять</w:t>
      </w:r>
      <w:r>
        <w:rPr>
          <w:spacing w:val="19"/>
          <w:sz w:val="24"/>
        </w:rPr>
        <w:t xml:space="preserve"> </w:t>
      </w:r>
      <w:r>
        <w:rPr>
          <w:sz w:val="24"/>
        </w:rPr>
        <w:t>и</w:t>
      </w:r>
      <w:r>
        <w:rPr>
          <w:spacing w:val="16"/>
          <w:sz w:val="24"/>
        </w:rPr>
        <w:t xml:space="preserve"> </w:t>
      </w:r>
      <w:r>
        <w:rPr>
          <w:sz w:val="24"/>
        </w:rPr>
        <w:t>пропагандировать</w:t>
      </w:r>
      <w:r>
        <w:rPr>
          <w:spacing w:val="19"/>
          <w:sz w:val="24"/>
        </w:rPr>
        <w:t xml:space="preserve"> </w:t>
      </w:r>
      <w:r>
        <w:rPr>
          <w:sz w:val="24"/>
        </w:rPr>
        <w:t>правила</w:t>
      </w:r>
      <w:r>
        <w:rPr>
          <w:spacing w:val="17"/>
          <w:sz w:val="24"/>
        </w:rPr>
        <w:t xml:space="preserve"> </w:t>
      </w:r>
      <w:r>
        <w:rPr>
          <w:sz w:val="24"/>
        </w:rPr>
        <w:t>здорового,</w:t>
      </w:r>
      <w:r>
        <w:rPr>
          <w:spacing w:val="17"/>
          <w:sz w:val="24"/>
        </w:rPr>
        <w:t xml:space="preserve"> </w:t>
      </w:r>
      <w:r>
        <w:rPr>
          <w:sz w:val="24"/>
        </w:rPr>
        <w:t>безопасного</w:t>
      </w:r>
      <w:r>
        <w:rPr>
          <w:spacing w:val="-58"/>
          <w:sz w:val="24"/>
        </w:rPr>
        <w:t xml:space="preserve"> </w:t>
      </w:r>
      <w:r>
        <w:rPr>
          <w:sz w:val="24"/>
        </w:rPr>
        <w:t xml:space="preserve">и     </w:t>
      </w:r>
      <w:r>
        <w:rPr>
          <w:spacing w:val="35"/>
          <w:sz w:val="24"/>
        </w:rPr>
        <w:t xml:space="preserve"> </w:t>
      </w:r>
      <w:r>
        <w:rPr>
          <w:sz w:val="24"/>
        </w:rPr>
        <w:t xml:space="preserve">экологически      </w:t>
      </w:r>
      <w:r>
        <w:rPr>
          <w:spacing w:val="30"/>
          <w:sz w:val="24"/>
        </w:rPr>
        <w:t xml:space="preserve"> </w:t>
      </w:r>
      <w:r>
        <w:rPr>
          <w:sz w:val="24"/>
        </w:rPr>
        <w:t xml:space="preserve">целесообразного      </w:t>
      </w:r>
      <w:r>
        <w:rPr>
          <w:spacing w:val="31"/>
          <w:sz w:val="24"/>
        </w:rPr>
        <w:t xml:space="preserve"> </w:t>
      </w:r>
      <w:r>
        <w:rPr>
          <w:sz w:val="24"/>
        </w:rPr>
        <w:t xml:space="preserve">образа      </w:t>
      </w:r>
      <w:r>
        <w:rPr>
          <w:spacing w:val="31"/>
          <w:sz w:val="24"/>
        </w:rPr>
        <w:t xml:space="preserve"> </w:t>
      </w:r>
      <w:r>
        <w:rPr>
          <w:sz w:val="24"/>
        </w:rPr>
        <w:t xml:space="preserve">жизни;      </w:t>
      </w:r>
      <w:r>
        <w:rPr>
          <w:spacing w:val="32"/>
          <w:sz w:val="24"/>
        </w:rPr>
        <w:t xml:space="preserve"> </w:t>
      </w:r>
      <w:r>
        <w:rPr>
          <w:sz w:val="24"/>
        </w:rPr>
        <w:t xml:space="preserve">бережно      </w:t>
      </w:r>
      <w:r>
        <w:rPr>
          <w:spacing w:val="31"/>
          <w:sz w:val="24"/>
        </w:rPr>
        <w:t xml:space="preserve"> </w:t>
      </w:r>
      <w:r>
        <w:rPr>
          <w:sz w:val="24"/>
        </w:rPr>
        <w:t>относиться</w:t>
      </w:r>
      <w:r>
        <w:rPr>
          <w:spacing w:val="-58"/>
          <w:sz w:val="24"/>
        </w:rPr>
        <w:t xml:space="preserve"> </w:t>
      </w:r>
      <w:r>
        <w:rPr>
          <w:sz w:val="24"/>
        </w:rPr>
        <w:t>к</w:t>
      </w:r>
      <w:r>
        <w:rPr>
          <w:spacing w:val="-1"/>
          <w:sz w:val="24"/>
        </w:rPr>
        <w:t xml:space="preserve"> </w:t>
      </w:r>
      <w:r>
        <w:rPr>
          <w:sz w:val="24"/>
        </w:rPr>
        <w:t>природе</w:t>
      </w:r>
      <w:r>
        <w:rPr>
          <w:spacing w:val="-4"/>
          <w:sz w:val="24"/>
        </w:rPr>
        <w:t xml:space="preserve"> </w:t>
      </w:r>
      <w:r>
        <w:rPr>
          <w:sz w:val="24"/>
        </w:rPr>
        <w:t>и окружающей среде;</w:t>
      </w:r>
    </w:p>
    <w:p w:rsidR="00D01AE1" w:rsidRDefault="008C265F" w:rsidP="00A8400C">
      <w:pPr>
        <w:pStyle w:val="a4"/>
        <w:numPr>
          <w:ilvl w:val="0"/>
          <w:numId w:val="55"/>
        </w:numPr>
        <w:tabs>
          <w:tab w:val="left" w:pos="1130"/>
        </w:tabs>
        <w:spacing w:line="360" w:lineRule="auto"/>
        <w:ind w:right="846" w:firstLine="707"/>
        <w:rPr>
          <w:sz w:val="24"/>
        </w:rPr>
      </w:pPr>
      <w:r>
        <w:rPr>
          <w:sz w:val="24"/>
        </w:rPr>
        <w:t>трудового воспитания: установка на активное участие в решении практических</w:t>
      </w:r>
      <w:r>
        <w:rPr>
          <w:spacing w:val="1"/>
          <w:sz w:val="24"/>
        </w:rPr>
        <w:t xml:space="preserve"> </w:t>
      </w:r>
      <w:r>
        <w:rPr>
          <w:sz w:val="24"/>
        </w:rPr>
        <w:t>задач        (в        рамках        семьи,        школы,        города,        края)        технологической</w:t>
      </w:r>
      <w:r>
        <w:rPr>
          <w:spacing w:val="1"/>
          <w:sz w:val="24"/>
        </w:rPr>
        <w:t xml:space="preserve"> </w:t>
      </w:r>
      <w:r>
        <w:rPr>
          <w:sz w:val="24"/>
        </w:rPr>
        <w:t xml:space="preserve">и     </w:t>
      </w:r>
      <w:r>
        <w:rPr>
          <w:spacing w:val="27"/>
          <w:sz w:val="24"/>
        </w:rPr>
        <w:t xml:space="preserve"> </w:t>
      </w:r>
      <w:r>
        <w:rPr>
          <w:sz w:val="24"/>
        </w:rPr>
        <w:t xml:space="preserve">социальной      </w:t>
      </w:r>
      <w:r>
        <w:rPr>
          <w:spacing w:val="26"/>
          <w:sz w:val="24"/>
        </w:rPr>
        <w:t xml:space="preserve"> </w:t>
      </w:r>
      <w:r>
        <w:rPr>
          <w:sz w:val="24"/>
        </w:rPr>
        <w:t xml:space="preserve">направленности,      </w:t>
      </w:r>
      <w:r>
        <w:rPr>
          <w:spacing w:val="25"/>
          <w:sz w:val="24"/>
        </w:rPr>
        <w:t xml:space="preserve"> </w:t>
      </w:r>
      <w:r>
        <w:rPr>
          <w:sz w:val="24"/>
        </w:rPr>
        <w:t xml:space="preserve">способность      </w:t>
      </w:r>
      <w:r>
        <w:rPr>
          <w:spacing w:val="26"/>
          <w:sz w:val="24"/>
        </w:rPr>
        <w:t xml:space="preserve"> </w:t>
      </w:r>
      <w:r>
        <w:rPr>
          <w:sz w:val="24"/>
        </w:rPr>
        <w:t xml:space="preserve">инициировать,      </w:t>
      </w:r>
      <w:r>
        <w:rPr>
          <w:spacing w:val="25"/>
          <w:sz w:val="24"/>
        </w:rPr>
        <w:t xml:space="preserve"> </w:t>
      </w:r>
      <w:r>
        <w:rPr>
          <w:sz w:val="24"/>
        </w:rPr>
        <w:t>планировать</w:t>
      </w:r>
      <w:r>
        <w:rPr>
          <w:spacing w:val="-58"/>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6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географических знаний; осознание важности обучения на протяжении всей жизни для</w:t>
      </w:r>
      <w:r>
        <w:rPr>
          <w:spacing w:val="1"/>
          <w:sz w:val="24"/>
        </w:rPr>
        <w:t xml:space="preserve"> </w:t>
      </w:r>
      <w:r>
        <w:rPr>
          <w:sz w:val="24"/>
        </w:rPr>
        <w:t xml:space="preserve">успешной   </w:t>
      </w:r>
      <w:r>
        <w:rPr>
          <w:spacing w:val="1"/>
          <w:sz w:val="24"/>
        </w:rPr>
        <w:t xml:space="preserve"> </w:t>
      </w:r>
      <w:r>
        <w:rPr>
          <w:sz w:val="24"/>
        </w:rPr>
        <w:t xml:space="preserve">профессиональной   </w:t>
      </w:r>
      <w:r>
        <w:rPr>
          <w:spacing w:val="1"/>
          <w:sz w:val="24"/>
        </w:rPr>
        <w:t xml:space="preserve"> </w:t>
      </w:r>
      <w:r>
        <w:rPr>
          <w:sz w:val="24"/>
        </w:rPr>
        <w:t xml:space="preserve">деятельности   </w:t>
      </w:r>
      <w:r>
        <w:rPr>
          <w:spacing w:val="1"/>
          <w:sz w:val="24"/>
        </w:rPr>
        <w:t xml:space="preserve"> </w:t>
      </w:r>
      <w:r>
        <w:rPr>
          <w:sz w:val="24"/>
        </w:rPr>
        <w:t xml:space="preserve">и   </w:t>
      </w:r>
      <w:r>
        <w:rPr>
          <w:spacing w:val="1"/>
          <w:sz w:val="24"/>
        </w:rPr>
        <w:t xml:space="preserve"> </w:t>
      </w:r>
      <w:r>
        <w:rPr>
          <w:sz w:val="24"/>
        </w:rPr>
        <w:t xml:space="preserve">развитие   </w:t>
      </w:r>
      <w:r>
        <w:rPr>
          <w:spacing w:val="1"/>
          <w:sz w:val="24"/>
        </w:rPr>
        <w:t xml:space="preserve"> </w:t>
      </w:r>
      <w:r>
        <w:rPr>
          <w:sz w:val="24"/>
        </w:rPr>
        <w:t>необходимых     умений</w:t>
      </w:r>
      <w:r>
        <w:rPr>
          <w:spacing w:val="-57"/>
          <w:sz w:val="24"/>
        </w:rPr>
        <w:t xml:space="preserve"> </w:t>
      </w:r>
      <w:r>
        <w:rPr>
          <w:sz w:val="24"/>
        </w:rPr>
        <w:t>для этого; осознанный выбор и построение индивидуальной траектории образования 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учѐтом</w:t>
      </w:r>
      <w:r>
        <w:rPr>
          <w:spacing w:val="-2"/>
          <w:sz w:val="24"/>
        </w:rPr>
        <w:t xml:space="preserve"> </w:t>
      </w:r>
      <w:r>
        <w:rPr>
          <w:sz w:val="24"/>
        </w:rPr>
        <w:t>личных</w:t>
      </w:r>
      <w:r>
        <w:rPr>
          <w:spacing w:val="-2"/>
          <w:sz w:val="24"/>
        </w:rPr>
        <w:t xml:space="preserve"> </w:t>
      </w:r>
      <w:r>
        <w:rPr>
          <w:sz w:val="24"/>
        </w:rPr>
        <w:t>и</w:t>
      </w:r>
      <w:r>
        <w:rPr>
          <w:spacing w:val="-1"/>
          <w:sz w:val="24"/>
        </w:rPr>
        <w:t xml:space="preserve"> </w:t>
      </w:r>
      <w:r>
        <w:rPr>
          <w:sz w:val="24"/>
        </w:rPr>
        <w:t>общественных</w:t>
      </w:r>
      <w:r>
        <w:rPr>
          <w:spacing w:val="-2"/>
          <w:sz w:val="24"/>
        </w:rPr>
        <w:t xml:space="preserve"> </w:t>
      </w:r>
      <w:r>
        <w:rPr>
          <w:sz w:val="24"/>
        </w:rPr>
        <w:t>интересов</w:t>
      </w:r>
      <w:r>
        <w:rPr>
          <w:spacing w:val="-1"/>
          <w:sz w:val="24"/>
        </w:rPr>
        <w:t xml:space="preserve"> </w:t>
      </w:r>
      <w:r>
        <w:rPr>
          <w:sz w:val="24"/>
        </w:rPr>
        <w:t>и потребностей;</w:t>
      </w:r>
    </w:p>
    <w:p w:rsidR="00D01AE1" w:rsidRDefault="008C265F" w:rsidP="00A8400C">
      <w:pPr>
        <w:pStyle w:val="a4"/>
        <w:numPr>
          <w:ilvl w:val="0"/>
          <w:numId w:val="55"/>
        </w:numPr>
        <w:tabs>
          <w:tab w:val="left" w:pos="1130"/>
        </w:tabs>
        <w:spacing w:before="2" w:line="360" w:lineRule="auto"/>
        <w:ind w:right="847" w:firstLine="707"/>
        <w:rPr>
          <w:sz w:val="24"/>
        </w:rPr>
      </w:pPr>
      <w:r>
        <w:rPr>
          <w:sz w:val="24"/>
        </w:rPr>
        <w:t>экологического воспитания: ориентация на применение географических знаний</w:t>
      </w:r>
      <w:r>
        <w:rPr>
          <w:spacing w:val="1"/>
          <w:sz w:val="24"/>
        </w:rPr>
        <w:t xml:space="preserve"> </w:t>
      </w:r>
      <w:r>
        <w:rPr>
          <w:sz w:val="24"/>
        </w:rPr>
        <w:t xml:space="preserve">для  </w:t>
      </w:r>
      <w:r>
        <w:rPr>
          <w:spacing w:val="24"/>
          <w:sz w:val="24"/>
        </w:rPr>
        <w:t xml:space="preserve"> </w:t>
      </w:r>
      <w:r>
        <w:rPr>
          <w:sz w:val="24"/>
        </w:rPr>
        <w:t xml:space="preserve">решения   </w:t>
      </w:r>
      <w:r>
        <w:rPr>
          <w:spacing w:val="19"/>
          <w:sz w:val="24"/>
        </w:rPr>
        <w:t xml:space="preserve"> </w:t>
      </w:r>
      <w:r>
        <w:rPr>
          <w:sz w:val="24"/>
        </w:rPr>
        <w:t xml:space="preserve">задач   </w:t>
      </w:r>
      <w:r>
        <w:rPr>
          <w:spacing w:val="22"/>
          <w:sz w:val="24"/>
        </w:rPr>
        <w:t xml:space="preserve"> </w:t>
      </w:r>
      <w:r>
        <w:rPr>
          <w:sz w:val="24"/>
        </w:rPr>
        <w:t xml:space="preserve">в   </w:t>
      </w:r>
      <w:r>
        <w:rPr>
          <w:spacing w:val="22"/>
          <w:sz w:val="24"/>
        </w:rPr>
        <w:t xml:space="preserve"> </w:t>
      </w:r>
      <w:r>
        <w:rPr>
          <w:sz w:val="24"/>
        </w:rPr>
        <w:t xml:space="preserve">области   </w:t>
      </w:r>
      <w:r>
        <w:rPr>
          <w:spacing w:val="23"/>
          <w:sz w:val="24"/>
        </w:rPr>
        <w:t xml:space="preserve"> </w:t>
      </w:r>
      <w:r>
        <w:rPr>
          <w:sz w:val="24"/>
        </w:rPr>
        <w:t xml:space="preserve">окружающей   </w:t>
      </w:r>
      <w:r>
        <w:rPr>
          <w:spacing w:val="24"/>
          <w:sz w:val="24"/>
        </w:rPr>
        <w:t xml:space="preserve"> </w:t>
      </w:r>
      <w:r>
        <w:rPr>
          <w:sz w:val="24"/>
        </w:rPr>
        <w:t xml:space="preserve">среды,   </w:t>
      </w:r>
      <w:r>
        <w:rPr>
          <w:spacing w:val="23"/>
          <w:sz w:val="24"/>
        </w:rPr>
        <w:t xml:space="preserve"> </w:t>
      </w:r>
      <w:r>
        <w:rPr>
          <w:sz w:val="24"/>
        </w:rPr>
        <w:t xml:space="preserve">планирования   </w:t>
      </w:r>
      <w:r>
        <w:rPr>
          <w:spacing w:val="19"/>
          <w:sz w:val="24"/>
        </w:rPr>
        <w:t xml:space="preserve"> </w:t>
      </w:r>
      <w:r>
        <w:rPr>
          <w:sz w:val="24"/>
        </w:rPr>
        <w:t>поступков</w:t>
      </w:r>
      <w:r>
        <w:rPr>
          <w:spacing w:val="-58"/>
          <w:sz w:val="24"/>
        </w:rPr>
        <w:t xml:space="preserve"> </w:t>
      </w:r>
      <w:r>
        <w:rPr>
          <w:sz w:val="24"/>
        </w:rPr>
        <w:t>и</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возможных</w:t>
      </w:r>
      <w:r>
        <w:rPr>
          <w:spacing w:val="1"/>
          <w:sz w:val="24"/>
        </w:rPr>
        <w:t xml:space="preserve"> </w:t>
      </w:r>
      <w:r>
        <w:rPr>
          <w:sz w:val="24"/>
        </w:rPr>
        <w:t>последствий</w:t>
      </w:r>
      <w:r>
        <w:rPr>
          <w:spacing w:val="1"/>
          <w:sz w:val="24"/>
        </w:rPr>
        <w:t xml:space="preserve"> </w:t>
      </w:r>
      <w:r>
        <w:rPr>
          <w:sz w:val="24"/>
        </w:rPr>
        <w:t>для</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57"/>
          <w:sz w:val="24"/>
        </w:rPr>
        <w:t xml:space="preserve"> </w:t>
      </w:r>
      <w:r>
        <w:rPr>
          <w:sz w:val="24"/>
        </w:rPr>
        <w:t>характера экологических проблем и 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активное неприятие 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роли</w:t>
      </w:r>
      <w:r>
        <w:rPr>
          <w:spacing w:val="1"/>
          <w:sz w:val="24"/>
        </w:rPr>
        <w:t xml:space="preserve"> </w:t>
      </w:r>
      <w:r>
        <w:rPr>
          <w:sz w:val="24"/>
        </w:rPr>
        <w:t>как</w:t>
      </w:r>
      <w:r>
        <w:rPr>
          <w:spacing w:val="1"/>
          <w:sz w:val="24"/>
        </w:rPr>
        <w:t xml:space="preserve"> </w:t>
      </w:r>
      <w:r>
        <w:rPr>
          <w:sz w:val="24"/>
        </w:rPr>
        <w:t>гражданина</w:t>
      </w:r>
      <w:r>
        <w:rPr>
          <w:spacing w:val="6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r>
        <w:rPr>
          <w:spacing w:val="-57"/>
          <w:sz w:val="24"/>
        </w:rPr>
        <w:t xml:space="preserve"> </w:t>
      </w:r>
      <w:r>
        <w:rPr>
          <w:sz w:val="24"/>
        </w:rPr>
        <w:t>готовность</w:t>
      </w:r>
      <w:r>
        <w:rPr>
          <w:spacing w:val="-2"/>
          <w:sz w:val="24"/>
        </w:rPr>
        <w:t xml:space="preserve"> </w:t>
      </w:r>
      <w:r>
        <w:rPr>
          <w:sz w:val="24"/>
        </w:rPr>
        <w:t>к</w:t>
      </w:r>
      <w:r>
        <w:rPr>
          <w:spacing w:val="1"/>
          <w:sz w:val="24"/>
        </w:rPr>
        <w:t xml:space="preserve"> </w:t>
      </w:r>
      <w:r>
        <w:rPr>
          <w:sz w:val="24"/>
        </w:rPr>
        <w:t>участию</w:t>
      </w:r>
      <w:r>
        <w:rPr>
          <w:spacing w:val="-2"/>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деятельности</w:t>
      </w:r>
      <w:r>
        <w:rPr>
          <w:spacing w:val="-1"/>
          <w:sz w:val="24"/>
        </w:rPr>
        <w:t xml:space="preserve"> </w:t>
      </w:r>
      <w:r>
        <w:rPr>
          <w:sz w:val="24"/>
        </w:rPr>
        <w:t>экологической</w:t>
      </w:r>
      <w:r>
        <w:rPr>
          <w:spacing w:val="-3"/>
          <w:sz w:val="24"/>
        </w:rPr>
        <w:t xml:space="preserve"> </w:t>
      </w:r>
      <w:r>
        <w:rPr>
          <w:sz w:val="24"/>
        </w:rPr>
        <w:t>направленности.</w:t>
      </w:r>
    </w:p>
    <w:p w:rsidR="00D01AE1" w:rsidRDefault="008C265F" w:rsidP="00A8400C">
      <w:pPr>
        <w:pStyle w:val="a4"/>
        <w:numPr>
          <w:ilvl w:val="2"/>
          <w:numId w:val="54"/>
        </w:numPr>
        <w:tabs>
          <w:tab w:val="left" w:pos="1591"/>
        </w:tabs>
        <w:spacing w:line="352" w:lineRule="auto"/>
        <w:ind w:right="848" w:firstLine="707"/>
        <w:rPr>
          <w:sz w:val="24"/>
        </w:rPr>
      </w:pPr>
      <w:r>
        <w:rPr>
          <w:sz w:val="24"/>
        </w:rPr>
        <w:t>В</w:t>
      </w:r>
      <w:r>
        <w:rPr>
          <w:spacing w:val="16"/>
          <w:sz w:val="24"/>
        </w:rPr>
        <w:t xml:space="preserve"> </w:t>
      </w:r>
      <w:r>
        <w:rPr>
          <w:sz w:val="24"/>
        </w:rPr>
        <w:t>результате</w:t>
      </w:r>
      <w:r>
        <w:rPr>
          <w:spacing w:val="18"/>
          <w:sz w:val="24"/>
        </w:rPr>
        <w:t xml:space="preserve"> </w:t>
      </w:r>
      <w:r>
        <w:rPr>
          <w:sz w:val="24"/>
        </w:rPr>
        <w:t>изучения</w:t>
      </w:r>
      <w:r>
        <w:rPr>
          <w:spacing w:val="18"/>
          <w:sz w:val="24"/>
        </w:rPr>
        <w:t xml:space="preserve"> </w:t>
      </w:r>
      <w:r>
        <w:rPr>
          <w:sz w:val="24"/>
        </w:rPr>
        <w:t>географии</w:t>
      </w:r>
      <w:r>
        <w:rPr>
          <w:spacing w:val="20"/>
          <w:sz w:val="24"/>
        </w:rPr>
        <w:t xml:space="preserve"> </w:t>
      </w:r>
      <w:r>
        <w:rPr>
          <w:sz w:val="24"/>
        </w:rPr>
        <w:t>на</w:t>
      </w:r>
      <w:r>
        <w:rPr>
          <w:spacing w:val="19"/>
          <w:sz w:val="24"/>
        </w:rPr>
        <w:t xml:space="preserve"> </w:t>
      </w:r>
      <w:r>
        <w:rPr>
          <w:sz w:val="24"/>
        </w:rPr>
        <w:t>уровне</w:t>
      </w:r>
      <w:r>
        <w:rPr>
          <w:spacing w:val="18"/>
          <w:sz w:val="24"/>
        </w:rPr>
        <w:t xml:space="preserve"> </w:t>
      </w:r>
      <w:r>
        <w:rPr>
          <w:sz w:val="24"/>
        </w:rPr>
        <w:t>основного</w:t>
      </w:r>
      <w:r>
        <w:rPr>
          <w:spacing w:val="18"/>
          <w:sz w:val="24"/>
        </w:rPr>
        <w:t xml:space="preserve"> </w:t>
      </w:r>
      <w:r>
        <w:rPr>
          <w:sz w:val="24"/>
        </w:rPr>
        <w:t>общего</w:t>
      </w:r>
      <w:r>
        <w:rPr>
          <w:spacing w:val="19"/>
          <w:sz w:val="24"/>
        </w:rPr>
        <w:t xml:space="preserve"> </w:t>
      </w:r>
      <w:r>
        <w:rPr>
          <w:sz w:val="24"/>
        </w:rPr>
        <w:t>образования</w:t>
      </w:r>
      <w:r>
        <w:rPr>
          <w:spacing w:val="-58"/>
          <w:sz w:val="24"/>
        </w:rPr>
        <w:t xml:space="preserve"> </w:t>
      </w:r>
      <w:r>
        <w:rPr>
          <w:sz w:val="24"/>
        </w:rPr>
        <w:t>у 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D01AE1" w:rsidRDefault="008C265F" w:rsidP="00A8400C">
      <w:pPr>
        <w:pStyle w:val="a4"/>
        <w:numPr>
          <w:ilvl w:val="3"/>
          <w:numId w:val="54"/>
        </w:numPr>
        <w:tabs>
          <w:tab w:val="left" w:pos="1771"/>
        </w:tabs>
        <w:spacing w:line="350"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w:t>
      </w:r>
      <w:r>
        <w:rPr>
          <w:spacing w:val="1"/>
          <w:sz w:val="24"/>
        </w:rPr>
        <w:t xml:space="preserve"> </w:t>
      </w:r>
      <w:r>
        <w:rPr>
          <w:sz w:val="24"/>
        </w:rPr>
        <w:t>действий:</w:t>
      </w:r>
    </w:p>
    <w:p w:rsidR="00D01AE1" w:rsidRDefault="00D01AE1">
      <w:pPr>
        <w:spacing w:line="35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1"/>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 явлений;</w:t>
      </w:r>
    </w:p>
    <w:p w:rsidR="00D01AE1" w:rsidRDefault="008C265F">
      <w:pPr>
        <w:pStyle w:val="a3"/>
        <w:spacing w:line="360" w:lineRule="auto"/>
        <w:ind w:right="85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 явлений, основания для</w:t>
      </w:r>
      <w:r>
        <w:rPr>
          <w:spacing w:val="-1"/>
        </w:rPr>
        <w:t xml:space="preserve"> </w:t>
      </w:r>
      <w:r>
        <w:t>их</w:t>
      </w:r>
      <w:r>
        <w:rPr>
          <w:spacing w:val="2"/>
        </w:rPr>
        <w:t xml:space="preserve"> </w:t>
      </w:r>
      <w:r>
        <w:t>сравнения;</w:t>
      </w:r>
    </w:p>
    <w:p w:rsidR="00D01AE1" w:rsidRDefault="008C265F">
      <w:pPr>
        <w:pStyle w:val="a3"/>
        <w:spacing w:line="360" w:lineRule="auto"/>
        <w:ind w:right="852"/>
      </w:pPr>
      <w:r>
        <w:t xml:space="preserve">выявлять   </w:t>
      </w:r>
      <w:r>
        <w:rPr>
          <w:spacing w:val="1"/>
        </w:rPr>
        <w:t xml:space="preserve"> </w:t>
      </w:r>
      <w:r>
        <w:t>закономерности     и     противоречия     в     рассматриваемых     фактах</w:t>
      </w:r>
      <w:r>
        <w:rPr>
          <w:spacing w:val="1"/>
        </w:rPr>
        <w:t xml:space="preserve"> </w:t>
      </w:r>
      <w:r>
        <w:t>и</w:t>
      </w:r>
      <w:r>
        <w:rPr>
          <w:spacing w:val="-1"/>
        </w:rPr>
        <w:t xml:space="preserve"> </w:t>
      </w:r>
      <w:r>
        <w:t>данных</w:t>
      </w:r>
      <w:r>
        <w:rPr>
          <w:spacing w:val="2"/>
        </w:rPr>
        <w:t xml:space="preserve"> </w:t>
      </w:r>
      <w:r>
        <w:t>наблюдений</w:t>
      </w:r>
      <w:r>
        <w:rPr>
          <w:spacing w:val="-1"/>
        </w:rPr>
        <w:t xml:space="preserve"> </w:t>
      </w:r>
      <w:r>
        <w:t>с</w:t>
      </w:r>
      <w:r>
        <w:rPr>
          <w:spacing w:val="1"/>
        </w:rPr>
        <w:t xml:space="preserve"> </w:t>
      </w:r>
      <w:r>
        <w:t>учѐтом</w:t>
      </w:r>
      <w:r>
        <w:rPr>
          <w:spacing w:val="-2"/>
        </w:rPr>
        <w:t xml:space="preserve"> </w:t>
      </w:r>
      <w:r>
        <w:t>предложенной</w:t>
      </w:r>
      <w:r>
        <w:rPr>
          <w:spacing w:val="-2"/>
        </w:rPr>
        <w:t xml:space="preserve"> </w:t>
      </w:r>
      <w:r>
        <w:t>географической</w:t>
      </w:r>
      <w:r>
        <w:rPr>
          <w:spacing w:val="-1"/>
        </w:rPr>
        <w:t xml:space="preserve"> </w:t>
      </w:r>
      <w:r>
        <w:t>задачи;</w:t>
      </w:r>
    </w:p>
    <w:p w:rsidR="00D01AE1" w:rsidRDefault="008C265F">
      <w:pPr>
        <w:pStyle w:val="a3"/>
        <w:spacing w:line="360" w:lineRule="auto"/>
        <w:ind w:right="852"/>
      </w:pPr>
      <w:r>
        <w:t xml:space="preserve">выявлять  </w:t>
      </w:r>
      <w:r>
        <w:rPr>
          <w:spacing w:val="1"/>
        </w:rPr>
        <w:t xml:space="preserve"> </w:t>
      </w:r>
      <w:r>
        <w:t>дефициты    географической    информации,    данных,    необходимых</w:t>
      </w:r>
      <w:r>
        <w:rPr>
          <w:spacing w:val="1"/>
        </w:rPr>
        <w:t xml:space="preserve"> </w:t>
      </w:r>
      <w:r>
        <w:t>для</w:t>
      </w:r>
      <w:r>
        <w:rPr>
          <w:spacing w:val="-1"/>
        </w:rPr>
        <w:t xml:space="preserve"> </w:t>
      </w:r>
      <w:r>
        <w:t>решения поставленной задачи;</w:t>
      </w:r>
    </w:p>
    <w:p w:rsidR="00D01AE1" w:rsidRDefault="008C265F">
      <w:pPr>
        <w:pStyle w:val="a3"/>
        <w:spacing w:line="360" w:lineRule="auto"/>
        <w:ind w:right="849"/>
      </w:pPr>
      <w:r>
        <w:t>выявлять причинно-следственные связи при изучении географических объектов,</w:t>
      </w:r>
      <w:r>
        <w:rPr>
          <w:spacing w:val="1"/>
        </w:rPr>
        <w:t xml:space="preserve"> </w:t>
      </w:r>
      <w:r>
        <w:t>процессов      и       явлений;      делать      выводы      с      использованием      дедуктивных</w:t>
      </w:r>
      <w:r>
        <w:rPr>
          <w:spacing w:val="1"/>
        </w:rPr>
        <w:t xml:space="preserve"> </w:t>
      </w:r>
      <w:r>
        <w:t>и индуктивных умозаключений, умозаключений по аналогии, формулировать гипотезы о</w:t>
      </w:r>
      <w:r>
        <w:rPr>
          <w:spacing w:val="1"/>
        </w:rPr>
        <w:t xml:space="preserve"> </w:t>
      </w:r>
      <w:r>
        <w:t>взаимосвязях</w:t>
      </w:r>
      <w:r>
        <w:rPr>
          <w:spacing w:val="1"/>
        </w:rPr>
        <w:t xml:space="preserve"> </w:t>
      </w:r>
      <w:r>
        <w:t>географических</w:t>
      </w:r>
      <w:r>
        <w:rPr>
          <w:spacing w:val="2"/>
        </w:rPr>
        <w:t xml:space="preserve"> </w:t>
      </w:r>
      <w:r>
        <w:t>объектов,</w:t>
      </w:r>
      <w:r>
        <w:rPr>
          <w:spacing w:val="-1"/>
        </w:rPr>
        <w:t xml:space="preserve"> </w:t>
      </w:r>
      <w:r>
        <w:t>процессов и</w:t>
      </w:r>
      <w:r>
        <w:rPr>
          <w:spacing w:val="-1"/>
        </w:rPr>
        <w:t xml:space="preserve"> </w:t>
      </w:r>
      <w:r>
        <w:t>явлений;</w:t>
      </w:r>
    </w:p>
    <w:p w:rsidR="00D01AE1" w:rsidRDefault="008C265F">
      <w:pPr>
        <w:pStyle w:val="a3"/>
        <w:spacing w:line="360" w:lineRule="auto"/>
        <w:ind w:right="85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1"/>
        </w:rPr>
        <w:t xml:space="preserve"> </w:t>
      </w:r>
      <w:r>
        <w:t>самостоятельно</w:t>
      </w:r>
      <w:r>
        <w:rPr>
          <w:spacing w:val="-1"/>
        </w:rPr>
        <w:t xml:space="preserve"> </w:t>
      </w:r>
      <w:r>
        <w:t>выделенных</w:t>
      </w:r>
      <w:r>
        <w:rPr>
          <w:spacing w:val="2"/>
        </w:rPr>
        <w:t xml:space="preserve"> </w:t>
      </w:r>
      <w:r>
        <w:t>критериев).</w:t>
      </w:r>
    </w:p>
    <w:p w:rsidR="00D01AE1" w:rsidRDefault="008C265F" w:rsidP="00A8400C">
      <w:pPr>
        <w:pStyle w:val="a4"/>
        <w:numPr>
          <w:ilvl w:val="3"/>
          <w:numId w:val="53"/>
        </w:numPr>
        <w:tabs>
          <w:tab w:val="left" w:pos="1890"/>
        </w:tabs>
        <w:spacing w:line="350"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3"/>
          <w:sz w:val="24"/>
        </w:rPr>
        <w:t xml:space="preserve"> </w:t>
      </w:r>
      <w:r>
        <w:rPr>
          <w:sz w:val="24"/>
        </w:rPr>
        <w:t>часть 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p w:rsidR="00D01AE1" w:rsidRDefault="008C265F">
      <w:pPr>
        <w:pStyle w:val="a3"/>
        <w:spacing w:before="1" w:line="360" w:lineRule="auto"/>
        <w:ind w:right="849"/>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rsidR="00D01AE1" w:rsidRDefault="008C265F">
      <w:pPr>
        <w:pStyle w:val="a3"/>
        <w:spacing w:line="360" w:lineRule="auto"/>
        <w:ind w:right="853"/>
      </w:pPr>
      <w:r>
        <w:t xml:space="preserve">формулировать      </w:t>
      </w:r>
      <w:r>
        <w:rPr>
          <w:spacing w:val="1"/>
        </w:rPr>
        <w:t xml:space="preserve"> </w:t>
      </w:r>
      <w:r>
        <w:t xml:space="preserve">географические      </w:t>
      </w:r>
      <w:r>
        <w:rPr>
          <w:spacing w:val="1"/>
        </w:rPr>
        <w:t xml:space="preserve"> </w:t>
      </w:r>
      <w:r>
        <w:t xml:space="preserve">вопросы,      </w:t>
      </w:r>
      <w:r>
        <w:rPr>
          <w:spacing w:val="1"/>
        </w:rPr>
        <w:t xml:space="preserve"> </w:t>
      </w:r>
      <w:r>
        <w:t xml:space="preserve">фиксирующие      </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 данное;</w:t>
      </w:r>
    </w:p>
    <w:p w:rsidR="00D01AE1" w:rsidRDefault="008C265F">
      <w:pPr>
        <w:pStyle w:val="a3"/>
        <w:spacing w:line="360" w:lineRule="auto"/>
        <w:ind w:right="849"/>
      </w:pPr>
      <w:r>
        <w:t>формировать гипотезу об истинности собственных суждений и суждений других,</w:t>
      </w:r>
      <w:r>
        <w:rPr>
          <w:spacing w:val="1"/>
        </w:rPr>
        <w:t xml:space="preserve"> </w:t>
      </w:r>
      <w:r>
        <w:t>аргументировать свою позицию, мнение по географическим аспектам различных вопросов</w:t>
      </w:r>
      <w:r>
        <w:rPr>
          <w:spacing w:val="-57"/>
        </w:rPr>
        <w:t xml:space="preserve"> </w:t>
      </w:r>
      <w:r>
        <w:t>и</w:t>
      </w:r>
      <w:r>
        <w:rPr>
          <w:spacing w:val="-1"/>
        </w:rPr>
        <w:t xml:space="preserve"> </w:t>
      </w:r>
      <w:r>
        <w:t>проблем;</w:t>
      </w:r>
    </w:p>
    <w:p w:rsidR="00D01AE1" w:rsidRDefault="008C265F">
      <w:pPr>
        <w:pStyle w:val="a3"/>
        <w:spacing w:before="1" w:line="360" w:lineRule="auto"/>
        <w:ind w:right="846"/>
      </w:pPr>
      <w:r>
        <w:t>проводить</w:t>
      </w:r>
      <w:r>
        <w:rPr>
          <w:spacing w:val="61"/>
        </w:rPr>
        <w:t xml:space="preserve"> </w:t>
      </w:r>
      <w:r>
        <w:t>по</w:t>
      </w:r>
      <w:r>
        <w:rPr>
          <w:spacing w:val="61"/>
        </w:rPr>
        <w:t xml:space="preserve"> </w:t>
      </w:r>
      <w:r>
        <w:t>плану   несложное   географическое   исследование,   в   том   числе</w:t>
      </w:r>
      <w:r>
        <w:rPr>
          <w:spacing w:val="-57"/>
        </w:rPr>
        <w:t xml:space="preserve"> </w:t>
      </w:r>
      <w:r>
        <w:t>на краеведческом материале, по установлению особенностей изучаемых 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1"/>
        </w:rPr>
        <w:t xml:space="preserve"> </w:t>
      </w:r>
      <w:r>
        <w:t>географическими</w:t>
      </w:r>
      <w:r>
        <w:rPr>
          <w:spacing w:val="1"/>
        </w:rPr>
        <w:t xml:space="preserve"> </w:t>
      </w:r>
      <w:r>
        <w:t>объектами,</w:t>
      </w:r>
      <w:r>
        <w:rPr>
          <w:spacing w:val="-1"/>
        </w:rPr>
        <w:t xml:space="preserve"> </w:t>
      </w:r>
      <w:r>
        <w:t>процессами и явлениями;</w:t>
      </w:r>
    </w:p>
    <w:p w:rsidR="00D01AE1" w:rsidRDefault="008C265F">
      <w:pPr>
        <w:pStyle w:val="a3"/>
        <w:spacing w:line="360" w:lineRule="auto"/>
        <w:ind w:right="854"/>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в</w:t>
      </w:r>
      <w:r>
        <w:rPr>
          <w:spacing w:val="1"/>
        </w:rPr>
        <w:t xml:space="preserve"> </w:t>
      </w:r>
      <w:r>
        <w:t>ходе</w:t>
      </w:r>
      <w:r>
        <w:rPr>
          <w:spacing w:val="1"/>
        </w:rPr>
        <w:t xml:space="preserve"> </w:t>
      </w:r>
      <w:r>
        <w:t>географического</w:t>
      </w:r>
      <w:r>
        <w:rPr>
          <w:spacing w:val="1"/>
        </w:rPr>
        <w:t xml:space="preserve"> </w:t>
      </w:r>
      <w:r>
        <w:t>исследования;</w:t>
      </w:r>
    </w:p>
    <w:p w:rsidR="00D01AE1" w:rsidRDefault="008C265F">
      <w:pPr>
        <w:pStyle w:val="a3"/>
        <w:spacing w:line="360" w:lineRule="auto"/>
        <w:ind w:right="851"/>
      </w:pPr>
      <w:r>
        <w:t>самостоятельно формулировать обобщения и выводы по результатам проведѐнного</w:t>
      </w:r>
      <w:r>
        <w:rPr>
          <w:spacing w:val="-57"/>
        </w:rPr>
        <w:t xml:space="preserve"> </w:t>
      </w:r>
      <w:r>
        <w:t>наблюдения</w:t>
      </w:r>
      <w:r>
        <w:rPr>
          <w:spacing w:val="1"/>
        </w:rPr>
        <w:t xml:space="preserve"> </w:t>
      </w:r>
      <w:r>
        <w:t>или</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1"/>
        </w:rPr>
        <w:t xml:space="preserve"> </w:t>
      </w:r>
      <w:r>
        <w:t>и</w:t>
      </w:r>
      <w:r>
        <w:rPr>
          <w:spacing w:val="1"/>
        </w:rPr>
        <w:t xml:space="preserve"> </w:t>
      </w:r>
      <w:r>
        <w:t>выводов;</w:t>
      </w:r>
    </w:p>
    <w:p w:rsidR="00D01AE1" w:rsidRDefault="008C265F">
      <w:pPr>
        <w:pStyle w:val="a3"/>
        <w:spacing w:line="360" w:lineRule="auto"/>
        <w:ind w:right="843"/>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6"/>
        </w:rPr>
        <w:t xml:space="preserve"> </w:t>
      </w:r>
      <w:r>
        <w:t>и</w:t>
      </w:r>
      <w:r>
        <w:rPr>
          <w:spacing w:val="9"/>
        </w:rPr>
        <w:t xml:space="preserve"> </w:t>
      </w:r>
      <w:r>
        <w:t>явлений,</w:t>
      </w:r>
      <w:r>
        <w:rPr>
          <w:spacing w:val="8"/>
        </w:rPr>
        <w:t xml:space="preserve"> </w:t>
      </w:r>
      <w:r>
        <w:t>событий</w:t>
      </w:r>
      <w:r>
        <w:rPr>
          <w:spacing w:val="6"/>
        </w:rPr>
        <w:t xml:space="preserve"> </w:t>
      </w:r>
      <w:r>
        <w:t>и</w:t>
      </w:r>
      <w:r>
        <w:rPr>
          <w:spacing w:val="9"/>
        </w:rPr>
        <w:t xml:space="preserve"> </w:t>
      </w:r>
      <w:r>
        <w:t>их</w:t>
      </w:r>
      <w:r>
        <w:rPr>
          <w:spacing w:val="10"/>
        </w:rPr>
        <w:t xml:space="preserve"> </w:t>
      </w:r>
      <w:r>
        <w:t>последствия</w:t>
      </w:r>
      <w:r>
        <w:rPr>
          <w:spacing w:val="8"/>
        </w:rPr>
        <w:t xml:space="preserve"> </w:t>
      </w:r>
      <w:r>
        <w:t>в</w:t>
      </w:r>
      <w:r>
        <w:rPr>
          <w:spacing w:val="7"/>
        </w:rPr>
        <w:t xml:space="preserve"> </w:t>
      </w:r>
      <w:r>
        <w:t>аналогичных</w:t>
      </w:r>
      <w:r>
        <w:rPr>
          <w:spacing w:val="6"/>
        </w:rPr>
        <w:t xml:space="preserve"> </w:t>
      </w:r>
      <w:r>
        <w:t>или</w:t>
      </w:r>
      <w:r>
        <w:rPr>
          <w:spacing w:val="9"/>
        </w:rPr>
        <w:t xml:space="preserve"> </w:t>
      </w:r>
      <w:r>
        <w:t>сходных</w:t>
      </w:r>
      <w:r>
        <w:rPr>
          <w:spacing w:val="10"/>
        </w:rPr>
        <w:t xml:space="preserve"> </w:t>
      </w:r>
      <w:r>
        <w:t>ситуациях,</w:t>
      </w:r>
      <w:r>
        <w:rPr>
          <w:spacing w:val="8"/>
        </w:rPr>
        <w:t xml:space="preserve"> </w:t>
      </w:r>
      <w:r>
        <w:t>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0" w:firstLine="0"/>
        <w:jc w:val="left"/>
      </w:pPr>
      <w:r>
        <w:t>также</w:t>
      </w:r>
      <w:r>
        <w:rPr>
          <w:spacing w:val="16"/>
        </w:rPr>
        <w:t xml:space="preserve"> </w:t>
      </w:r>
      <w:r>
        <w:t>выдвигать</w:t>
      </w:r>
      <w:r>
        <w:rPr>
          <w:spacing w:val="18"/>
        </w:rPr>
        <w:t xml:space="preserve"> </w:t>
      </w:r>
      <w:r>
        <w:t>предположения</w:t>
      </w:r>
      <w:r>
        <w:rPr>
          <w:spacing w:val="17"/>
        </w:rPr>
        <w:t xml:space="preserve"> </w:t>
      </w:r>
      <w:r>
        <w:t>об</w:t>
      </w:r>
      <w:r>
        <w:rPr>
          <w:spacing w:val="15"/>
        </w:rPr>
        <w:t xml:space="preserve"> </w:t>
      </w:r>
      <w:r>
        <w:t>их</w:t>
      </w:r>
      <w:r>
        <w:rPr>
          <w:spacing w:val="19"/>
        </w:rPr>
        <w:t xml:space="preserve"> </w:t>
      </w:r>
      <w:r>
        <w:t>развитии</w:t>
      </w:r>
      <w:r>
        <w:rPr>
          <w:spacing w:val="18"/>
        </w:rPr>
        <w:t xml:space="preserve"> </w:t>
      </w:r>
      <w:r>
        <w:t>в</w:t>
      </w:r>
      <w:r>
        <w:rPr>
          <w:spacing w:val="15"/>
        </w:rPr>
        <w:t xml:space="preserve"> </w:t>
      </w:r>
      <w:r>
        <w:t>изменяющихся</w:t>
      </w:r>
      <w:r>
        <w:rPr>
          <w:spacing w:val="19"/>
        </w:rPr>
        <w:t xml:space="preserve"> </w:t>
      </w:r>
      <w:r>
        <w:t>условиях</w:t>
      </w:r>
      <w:r>
        <w:rPr>
          <w:spacing w:val="17"/>
        </w:rPr>
        <w:t xml:space="preserve"> </w:t>
      </w:r>
      <w:r>
        <w:t>окружающей</w:t>
      </w:r>
      <w:r>
        <w:rPr>
          <w:spacing w:val="-57"/>
        </w:rPr>
        <w:t xml:space="preserve"> </w:t>
      </w:r>
      <w:r>
        <w:t>среды.</w:t>
      </w:r>
    </w:p>
    <w:p w:rsidR="00D01AE1" w:rsidRDefault="008C265F" w:rsidP="00A8400C">
      <w:pPr>
        <w:pStyle w:val="a4"/>
        <w:numPr>
          <w:ilvl w:val="3"/>
          <w:numId w:val="53"/>
        </w:numPr>
        <w:tabs>
          <w:tab w:val="left" w:pos="1890"/>
        </w:tabs>
        <w:spacing w:line="352" w:lineRule="auto"/>
        <w:ind w:right="851" w:firstLine="707"/>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1"/>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учѐтом</w:t>
      </w:r>
      <w:r>
        <w:rPr>
          <w:spacing w:val="1"/>
        </w:rPr>
        <w:t xml:space="preserve"> </w:t>
      </w:r>
      <w:r>
        <w:t>предложенной</w:t>
      </w:r>
      <w:r>
        <w:rPr>
          <w:spacing w:val="2"/>
        </w:rPr>
        <w:t xml:space="preserve"> </w:t>
      </w:r>
      <w:r>
        <w:t>учебной задачи</w:t>
      </w:r>
      <w:r>
        <w:rPr>
          <w:spacing w:val="-1"/>
        </w:rPr>
        <w:t xml:space="preserve"> </w:t>
      </w:r>
      <w:r>
        <w:t>и заданных</w:t>
      </w:r>
      <w:r>
        <w:rPr>
          <w:spacing w:val="-1"/>
        </w:rPr>
        <w:t xml:space="preserve"> </w:t>
      </w:r>
      <w:r>
        <w:t>критериев;</w:t>
      </w:r>
    </w:p>
    <w:p w:rsidR="00D01AE1" w:rsidRDefault="008C265F">
      <w:pPr>
        <w:pStyle w:val="a3"/>
        <w:spacing w:line="360" w:lineRule="auto"/>
        <w:ind w:right="854"/>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D01AE1" w:rsidRDefault="008C265F">
      <w:pPr>
        <w:pStyle w:val="a3"/>
        <w:spacing w:line="360" w:lineRule="auto"/>
        <w:ind w:right="851"/>
      </w:pPr>
      <w:r>
        <w:t>находить</w:t>
      </w:r>
      <w:r>
        <w:rPr>
          <w:spacing w:val="106"/>
        </w:rPr>
        <w:t xml:space="preserve"> </w:t>
      </w:r>
      <w:r>
        <w:t xml:space="preserve">сходные  </w:t>
      </w:r>
      <w:r>
        <w:rPr>
          <w:spacing w:val="44"/>
        </w:rPr>
        <w:t xml:space="preserve"> </w:t>
      </w:r>
      <w:r>
        <w:t xml:space="preserve">аргументы,  </w:t>
      </w:r>
      <w:r>
        <w:rPr>
          <w:spacing w:val="46"/>
        </w:rPr>
        <w:t xml:space="preserve"> </w:t>
      </w:r>
      <w:r>
        <w:t xml:space="preserve">подтверждающие  </w:t>
      </w:r>
      <w:r>
        <w:rPr>
          <w:spacing w:val="46"/>
        </w:rPr>
        <w:t xml:space="preserve"> </w:t>
      </w:r>
      <w:r>
        <w:t xml:space="preserve">или  </w:t>
      </w:r>
      <w:r>
        <w:rPr>
          <w:spacing w:val="47"/>
        </w:rPr>
        <w:t xml:space="preserve"> </w:t>
      </w:r>
      <w:r>
        <w:t xml:space="preserve">опровергающие  </w:t>
      </w:r>
      <w:r>
        <w:rPr>
          <w:spacing w:val="43"/>
        </w:rPr>
        <w:t xml:space="preserve"> </w:t>
      </w:r>
      <w:r>
        <w:t>одну</w:t>
      </w:r>
      <w:r>
        <w:rPr>
          <w:spacing w:val="-58"/>
        </w:rPr>
        <w:t xml:space="preserve"> </w:t>
      </w:r>
      <w:r>
        <w:t>и</w:t>
      </w:r>
      <w:r>
        <w:rPr>
          <w:spacing w:val="-1"/>
        </w:rPr>
        <w:t xml:space="preserve"> </w:t>
      </w:r>
      <w:r>
        <w:t>ту</w:t>
      </w:r>
      <w:r>
        <w:rPr>
          <w:spacing w:val="-8"/>
        </w:rPr>
        <w:t xml:space="preserve"> </w:t>
      </w:r>
      <w:r>
        <w:t>же</w:t>
      </w:r>
      <w:r>
        <w:rPr>
          <w:spacing w:val="-2"/>
        </w:rPr>
        <w:t xml:space="preserve"> </w:t>
      </w:r>
      <w:r>
        <w:t>идею, в</w:t>
      </w:r>
      <w:r>
        <w:rPr>
          <w:spacing w:val="-1"/>
        </w:rPr>
        <w:t xml:space="preserve"> </w:t>
      </w:r>
      <w:r>
        <w:t>различных источниках</w:t>
      </w:r>
      <w:r>
        <w:rPr>
          <w:spacing w:val="2"/>
        </w:rPr>
        <w:t xml:space="preserve"> </w:t>
      </w:r>
      <w:r>
        <w:t>географической информации;</w:t>
      </w:r>
    </w:p>
    <w:p w:rsidR="00D01AE1" w:rsidRDefault="008C265F">
      <w:pPr>
        <w:pStyle w:val="a3"/>
        <w:spacing w:line="360" w:lineRule="auto"/>
        <w:ind w:right="854"/>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географической</w:t>
      </w:r>
      <w:r>
        <w:rPr>
          <w:spacing w:val="1"/>
        </w:rPr>
        <w:t xml:space="preserve"> </w:t>
      </w:r>
      <w:r>
        <w:t>информации;</w:t>
      </w:r>
    </w:p>
    <w:p w:rsidR="00D01AE1" w:rsidRDefault="008C265F">
      <w:pPr>
        <w:pStyle w:val="a3"/>
        <w:spacing w:line="360" w:lineRule="auto"/>
        <w:ind w:right="853"/>
      </w:pPr>
      <w:r>
        <w:t>оценивать надѐжность географической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D01AE1" w:rsidRDefault="008C265F">
      <w:pPr>
        <w:pStyle w:val="a3"/>
        <w:ind w:left="869" w:firstLine="0"/>
      </w:pPr>
      <w:r>
        <w:t>систематизировать</w:t>
      </w:r>
      <w:r>
        <w:rPr>
          <w:spacing w:val="-4"/>
        </w:rPr>
        <w:t xml:space="preserve"> </w:t>
      </w:r>
      <w:r>
        <w:t>географическую</w:t>
      </w:r>
      <w:r>
        <w:rPr>
          <w:spacing w:val="-3"/>
        </w:rPr>
        <w:t xml:space="preserve"> </w:t>
      </w:r>
      <w:r>
        <w:t>информацию</w:t>
      </w:r>
      <w:r>
        <w:rPr>
          <w:spacing w:val="-3"/>
        </w:rPr>
        <w:t xml:space="preserve"> </w:t>
      </w:r>
      <w:r>
        <w:t>в</w:t>
      </w:r>
      <w:r>
        <w:rPr>
          <w:spacing w:val="-5"/>
        </w:rPr>
        <w:t xml:space="preserve"> </w:t>
      </w:r>
      <w:r>
        <w:t>разных</w:t>
      </w:r>
      <w:r>
        <w:rPr>
          <w:spacing w:val="-1"/>
        </w:rPr>
        <w:t xml:space="preserve"> </w:t>
      </w:r>
      <w:r>
        <w:t>формах.</w:t>
      </w:r>
    </w:p>
    <w:p w:rsidR="00D01AE1" w:rsidRDefault="008C265F" w:rsidP="00A8400C">
      <w:pPr>
        <w:pStyle w:val="a4"/>
        <w:numPr>
          <w:ilvl w:val="3"/>
          <w:numId w:val="53"/>
        </w:numPr>
        <w:tabs>
          <w:tab w:val="left" w:pos="1890"/>
        </w:tabs>
        <w:spacing w:before="132" w:line="350" w:lineRule="auto"/>
        <w:ind w:right="854" w:firstLine="707"/>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D01AE1" w:rsidRDefault="008C265F">
      <w:pPr>
        <w:pStyle w:val="a3"/>
        <w:spacing w:before="5" w:line="360" w:lineRule="auto"/>
        <w:ind w:right="853"/>
      </w:pPr>
      <w:r>
        <w:t>формулировать</w:t>
      </w:r>
      <w:r>
        <w:rPr>
          <w:spacing w:val="1"/>
        </w:rPr>
        <w:t xml:space="preserve"> </w:t>
      </w:r>
      <w:r>
        <w:t>суждения,</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57"/>
        </w:rPr>
        <w:t xml:space="preserve"> </w:t>
      </w:r>
      <w:r>
        <w:t>аспектам</w:t>
      </w:r>
      <w:r>
        <w:rPr>
          <w:spacing w:val="-2"/>
        </w:rPr>
        <w:t xml:space="preserve"> </w:t>
      </w:r>
      <w:r>
        <w:t>различных</w:t>
      </w:r>
      <w:r>
        <w:rPr>
          <w:spacing w:val="1"/>
        </w:rPr>
        <w:t xml:space="preserve"> </w:t>
      </w:r>
      <w:r>
        <w:t>вопросов</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p>
    <w:p w:rsidR="00D01AE1" w:rsidRDefault="008C265F">
      <w:pPr>
        <w:pStyle w:val="a3"/>
        <w:spacing w:before="1" w:line="360" w:lineRule="auto"/>
        <w:ind w:right="853"/>
      </w:pPr>
      <w:r>
        <w:t>в ходе диалога и (или) дискуссии задавать вопросы по существу обсуждаемой темы</w:t>
      </w:r>
      <w:r>
        <w:rPr>
          <w:spacing w:val="-57"/>
        </w:rPr>
        <w:t xml:space="preserve"> </w:t>
      </w:r>
      <w:r>
        <w:t>и высказывать идеи, нацеленные на решение задачи и поддержание благожелательности</w:t>
      </w:r>
      <w:r>
        <w:rPr>
          <w:spacing w:val="1"/>
        </w:rPr>
        <w:t xml:space="preserve"> </w:t>
      </w:r>
      <w:r>
        <w:t>общения;</w:t>
      </w:r>
    </w:p>
    <w:p w:rsidR="00D01AE1" w:rsidRDefault="008C265F">
      <w:pPr>
        <w:pStyle w:val="a3"/>
        <w:spacing w:line="360" w:lineRule="auto"/>
        <w:ind w:right="854"/>
      </w:pPr>
      <w:r>
        <w:t>сопоставлять свои суждения по географическим вопросам с суждениями других</w:t>
      </w:r>
      <w:r>
        <w:rPr>
          <w:spacing w:val="1"/>
        </w:rPr>
        <w:t xml:space="preserve"> </w:t>
      </w:r>
      <w:r>
        <w:t>участников</w:t>
      </w:r>
      <w:r>
        <w:rPr>
          <w:spacing w:val="-1"/>
        </w:rPr>
        <w:t xml:space="preserve"> </w:t>
      </w:r>
      <w:r>
        <w:t>диалога, обнаруживать</w:t>
      </w:r>
      <w:r>
        <w:rPr>
          <w:spacing w:val="-1"/>
        </w:rPr>
        <w:t xml:space="preserve"> </w:t>
      </w:r>
      <w:r>
        <w:t>различие</w:t>
      </w:r>
      <w:r>
        <w:rPr>
          <w:spacing w:val="-1"/>
        </w:rPr>
        <w:t xml:space="preserve"> </w:t>
      </w:r>
      <w:r>
        <w:t>и сходство</w:t>
      </w:r>
      <w:r>
        <w:rPr>
          <w:spacing w:val="-2"/>
        </w:rPr>
        <w:t xml:space="preserve"> </w:t>
      </w:r>
      <w:r>
        <w:t>позиций;</w:t>
      </w:r>
    </w:p>
    <w:p w:rsidR="00D01AE1" w:rsidRDefault="008C265F">
      <w:pPr>
        <w:pStyle w:val="a3"/>
        <w:ind w:left="869" w:firstLine="0"/>
      </w:pPr>
      <w:r>
        <w:t>публично</w:t>
      </w:r>
      <w:r>
        <w:rPr>
          <w:spacing w:val="-4"/>
        </w:rPr>
        <w:t xml:space="preserve"> </w:t>
      </w:r>
      <w:r>
        <w:t>представлять</w:t>
      </w:r>
      <w:r>
        <w:rPr>
          <w:spacing w:val="-3"/>
        </w:rPr>
        <w:t xml:space="preserve"> </w:t>
      </w:r>
      <w:r>
        <w:t>результаты</w:t>
      </w:r>
      <w:r>
        <w:rPr>
          <w:spacing w:val="-3"/>
        </w:rPr>
        <w:t xml:space="preserve"> </w:t>
      </w:r>
      <w:r>
        <w:t>выполненного</w:t>
      </w:r>
      <w:r>
        <w:rPr>
          <w:spacing w:val="-4"/>
        </w:rPr>
        <w:t xml:space="preserve"> </w:t>
      </w:r>
      <w:r>
        <w:t>исследования</w:t>
      </w:r>
      <w:r>
        <w:rPr>
          <w:spacing w:val="-3"/>
        </w:rPr>
        <w:t xml:space="preserve"> </w:t>
      </w:r>
      <w:r>
        <w:t>или</w:t>
      </w:r>
      <w:r>
        <w:rPr>
          <w:spacing w:val="-3"/>
        </w:rPr>
        <w:t xml:space="preserve"> </w:t>
      </w:r>
      <w:r>
        <w:t>проекта.</w:t>
      </w:r>
    </w:p>
    <w:p w:rsidR="00D01AE1" w:rsidRDefault="008C265F" w:rsidP="00A8400C">
      <w:pPr>
        <w:pStyle w:val="a4"/>
        <w:numPr>
          <w:ilvl w:val="3"/>
          <w:numId w:val="53"/>
        </w:numPr>
        <w:tabs>
          <w:tab w:val="left" w:pos="1890"/>
        </w:tabs>
        <w:spacing w:before="136" w:line="350"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before="5" w:line="360" w:lineRule="auto"/>
        <w:ind w:right="851"/>
      </w:pPr>
      <w:r>
        <w:t>самостоятельно      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D01AE1" w:rsidRDefault="008C265F">
      <w:pPr>
        <w:pStyle w:val="a3"/>
        <w:spacing w:line="360" w:lineRule="auto"/>
        <w:ind w:right="852"/>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 xml:space="preserve">корректировать    предложенный   </w:t>
      </w:r>
      <w:r>
        <w:rPr>
          <w:spacing w:val="1"/>
        </w:rPr>
        <w:t xml:space="preserve"> </w:t>
      </w:r>
      <w:r>
        <w:t xml:space="preserve">алгоритм    с   </w:t>
      </w:r>
      <w:r>
        <w:rPr>
          <w:spacing w:val="1"/>
        </w:rPr>
        <w:t xml:space="preserve"> </w:t>
      </w:r>
      <w:r>
        <w:t>учѐтом     получения    новых     знаний</w:t>
      </w:r>
      <w:r>
        <w:rPr>
          <w:spacing w:val="1"/>
        </w:rPr>
        <w:t xml:space="preserve"> </w:t>
      </w:r>
      <w:r>
        <w:t>об</w:t>
      </w:r>
      <w:r>
        <w:rPr>
          <w:spacing w:val="-1"/>
        </w:rPr>
        <w:t xml:space="preserve"> </w:t>
      </w:r>
      <w:r>
        <w:t>изучаемом</w:t>
      </w:r>
      <w:r>
        <w:rPr>
          <w:spacing w:val="-1"/>
        </w:rPr>
        <w:t xml:space="preserve"> </w:t>
      </w:r>
      <w:r>
        <w:t>объекте.</w:t>
      </w:r>
    </w:p>
    <w:p w:rsidR="00D01AE1" w:rsidRDefault="008C265F" w:rsidP="00A8400C">
      <w:pPr>
        <w:pStyle w:val="a4"/>
        <w:numPr>
          <w:ilvl w:val="3"/>
          <w:numId w:val="53"/>
        </w:numPr>
        <w:tabs>
          <w:tab w:val="left" w:pos="1890"/>
        </w:tabs>
        <w:spacing w:line="352" w:lineRule="auto"/>
        <w:ind w:right="854"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D01AE1" w:rsidRDefault="00D01AE1">
      <w:pPr>
        <w:spacing w:line="352"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3"/>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61"/>
        </w:rPr>
        <w:t xml:space="preserve"> </w:t>
      </w:r>
      <w:r>
        <w:t>учебных</w:t>
      </w:r>
      <w:r>
        <w:rPr>
          <w:spacing w:val="1"/>
        </w:rPr>
        <w:t xml:space="preserve"> </w:t>
      </w:r>
      <w:r>
        <w:t>географических проектов, коллективно строить действия по еѐ достижению: 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2"/>
        </w:rPr>
        <w:t xml:space="preserve"> </w:t>
      </w:r>
      <w:r>
        <w:t>и результат</w:t>
      </w:r>
      <w:r>
        <w:rPr>
          <w:spacing w:val="-1"/>
        </w:rPr>
        <w:t xml:space="preserve"> </w:t>
      </w:r>
      <w:r>
        <w:t>совместной работы;</w:t>
      </w:r>
    </w:p>
    <w:p w:rsidR="00D01AE1" w:rsidRDefault="008C265F">
      <w:pPr>
        <w:pStyle w:val="a3"/>
        <w:spacing w:before="2" w:line="360" w:lineRule="auto"/>
        <w:ind w:right="848"/>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rPr>
          <w:position w:val="1"/>
        </w:rPr>
        <w:t xml:space="preserve">географических    </w:t>
      </w:r>
      <w:r>
        <w:rPr>
          <w:spacing w:val="1"/>
          <w:position w:val="1"/>
        </w:rPr>
        <w:t xml:space="preserve"> </w:t>
      </w:r>
      <w:r>
        <w:rPr>
          <w:position w:val="1"/>
        </w:rPr>
        <w:t xml:space="preserve">проектов     определять     свою     роль      </w:t>
      </w:r>
      <w:r>
        <w:t>(</w:t>
      </w:r>
      <w:r>
        <w:rPr>
          <w:position w:val="1"/>
        </w:rPr>
        <w:t>с      учѐтом     предпочтений</w:t>
      </w:r>
      <w:r>
        <w:rPr>
          <w:spacing w:val="-57"/>
          <w:position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 xml:space="preserve">работы,  </w:t>
      </w:r>
      <w:r>
        <w:rPr>
          <w:spacing w:val="47"/>
        </w:rPr>
        <w:t xml:space="preserve"> </w:t>
      </w:r>
      <w:r>
        <w:t xml:space="preserve">выполнять  </w:t>
      </w:r>
      <w:r>
        <w:rPr>
          <w:spacing w:val="45"/>
        </w:rPr>
        <w:t xml:space="preserve"> </w:t>
      </w:r>
      <w:r>
        <w:t xml:space="preserve">свою  </w:t>
      </w:r>
      <w:r>
        <w:rPr>
          <w:spacing w:val="47"/>
        </w:rPr>
        <w:t xml:space="preserve"> </w:t>
      </w:r>
      <w:r>
        <w:t xml:space="preserve">часть   </w:t>
      </w:r>
      <w:r>
        <w:rPr>
          <w:spacing w:val="46"/>
        </w:rPr>
        <w:t xml:space="preserve"> </w:t>
      </w:r>
      <w:r>
        <w:t xml:space="preserve">работы,   </w:t>
      </w:r>
      <w:r>
        <w:rPr>
          <w:spacing w:val="46"/>
        </w:rPr>
        <w:t xml:space="preserve"> </w:t>
      </w:r>
      <w:r>
        <w:t xml:space="preserve">достигать   </w:t>
      </w:r>
      <w:r>
        <w:rPr>
          <w:spacing w:val="45"/>
        </w:rPr>
        <w:t xml:space="preserve"> </w:t>
      </w:r>
      <w:r>
        <w:t xml:space="preserve">качественного   </w:t>
      </w:r>
      <w:r>
        <w:rPr>
          <w:spacing w:val="47"/>
        </w:rPr>
        <w:t xml:space="preserve"> </w:t>
      </w:r>
      <w:r>
        <w:t>результата</w:t>
      </w:r>
      <w:r>
        <w:rPr>
          <w:spacing w:val="-58"/>
        </w:rPr>
        <w:t xml:space="preserve"> </w:t>
      </w:r>
      <w:r>
        <w:t>по</w:t>
      </w:r>
      <w:r>
        <w:rPr>
          <w:spacing w:val="-2"/>
        </w:rPr>
        <w:t xml:space="preserve"> </w:t>
      </w:r>
      <w:r>
        <w:t>своему</w:t>
      </w:r>
      <w:r>
        <w:rPr>
          <w:spacing w:val="-7"/>
        </w:rPr>
        <w:t xml:space="preserve"> </w:t>
      </w:r>
      <w:r>
        <w:t>направлению</w:t>
      </w:r>
      <w:r>
        <w:rPr>
          <w:spacing w:val="-1"/>
        </w:rPr>
        <w:t xml:space="preserve"> </w:t>
      </w:r>
      <w:r>
        <w:t>и</w:t>
      </w:r>
      <w:r>
        <w:rPr>
          <w:spacing w:val="-2"/>
        </w:rPr>
        <w:t xml:space="preserve"> </w:t>
      </w:r>
      <w:r>
        <w:t>координировать</w:t>
      </w:r>
      <w:r>
        <w:rPr>
          <w:spacing w:val="-2"/>
        </w:rPr>
        <w:t xml:space="preserve"> </w:t>
      </w:r>
      <w:r>
        <w:t>свои</w:t>
      </w:r>
      <w:r>
        <w:rPr>
          <w:spacing w:val="-1"/>
        </w:rPr>
        <w:t xml:space="preserve"> </w:t>
      </w:r>
      <w:r>
        <w:t>действия</w:t>
      </w:r>
      <w:r>
        <w:rPr>
          <w:spacing w:val="-2"/>
        </w:rPr>
        <w:t xml:space="preserve"> </w:t>
      </w:r>
      <w:r>
        <w:t>с</w:t>
      </w:r>
      <w:r>
        <w:rPr>
          <w:spacing w:val="-3"/>
        </w:rPr>
        <w:t xml:space="preserve"> </w:t>
      </w:r>
      <w:r>
        <w:t>другими</w:t>
      </w:r>
      <w:r>
        <w:rPr>
          <w:spacing w:val="-1"/>
        </w:rPr>
        <w:t xml:space="preserve"> </w:t>
      </w:r>
      <w:r>
        <w:t>членами</w:t>
      </w:r>
      <w:r>
        <w:rPr>
          <w:spacing w:val="-2"/>
        </w:rPr>
        <w:t xml:space="preserve"> </w:t>
      </w:r>
      <w:r>
        <w:t>команды;</w:t>
      </w:r>
    </w:p>
    <w:p w:rsidR="00D01AE1" w:rsidRDefault="008C265F">
      <w:pPr>
        <w:pStyle w:val="a3"/>
        <w:spacing w:line="360" w:lineRule="auto"/>
        <w:ind w:right="852"/>
      </w:pPr>
      <w:r>
        <w:t>сравнивать     результаты     выполнения      учебного     географического     проекта</w:t>
      </w:r>
      <w:r>
        <w:rPr>
          <w:spacing w:val="1"/>
        </w:rPr>
        <w:t xml:space="preserve"> </w:t>
      </w:r>
      <w:r>
        <w:t>с исходной задачей и оценивать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w:t>
      </w:r>
    </w:p>
    <w:p w:rsidR="00D01AE1" w:rsidRDefault="008C265F" w:rsidP="00A8400C">
      <w:pPr>
        <w:pStyle w:val="a4"/>
        <w:numPr>
          <w:ilvl w:val="3"/>
          <w:numId w:val="53"/>
        </w:numPr>
        <w:tabs>
          <w:tab w:val="left" w:pos="1890"/>
        </w:tabs>
        <w:spacing w:line="352" w:lineRule="auto"/>
        <w:ind w:right="853" w:firstLine="707"/>
        <w:rPr>
          <w:sz w:val="24"/>
        </w:rPr>
      </w:pPr>
      <w:r>
        <w:rPr>
          <w:sz w:val="24"/>
        </w:rPr>
        <w:t>У обучающегося будут сформированы следующие умения самоконтроля,</w:t>
      </w:r>
      <w:r>
        <w:rPr>
          <w:spacing w:val="1"/>
          <w:sz w:val="24"/>
        </w:rPr>
        <w:t xml:space="preserve"> </w:t>
      </w:r>
      <w:r>
        <w:rPr>
          <w:sz w:val="24"/>
        </w:rPr>
        <w:t>эмоционального</w:t>
      </w:r>
      <w:r>
        <w:rPr>
          <w:spacing w:val="-4"/>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части регулятивных универсальных учебных</w:t>
      </w:r>
      <w:r>
        <w:rPr>
          <w:spacing w:val="2"/>
          <w:sz w:val="24"/>
        </w:rPr>
        <w:t xml:space="preserve"> </w:t>
      </w:r>
      <w:r>
        <w:rPr>
          <w:sz w:val="24"/>
        </w:rPr>
        <w:t>действий:</w:t>
      </w:r>
    </w:p>
    <w:p w:rsidR="00D01AE1" w:rsidRDefault="008C265F">
      <w:pPr>
        <w:pStyle w:val="a3"/>
        <w:ind w:left="869" w:firstLine="0"/>
        <w:jc w:val="left"/>
      </w:pPr>
      <w:r>
        <w:t>владеть</w:t>
      </w:r>
      <w:r>
        <w:rPr>
          <w:spacing w:val="-3"/>
        </w:rPr>
        <w:t xml:space="preserve"> </w:t>
      </w:r>
      <w:r>
        <w:t>способами</w:t>
      </w:r>
      <w:r>
        <w:rPr>
          <w:spacing w:val="-2"/>
        </w:rPr>
        <w:t xml:space="preserve"> </w:t>
      </w:r>
      <w:r>
        <w:t>самоконтроля</w:t>
      </w:r>
      <w:r>
        <w:rPr>
          <w:spacing w:val="-6"/>
        </w:rPr>
        <w:t xml:space="preserve"> </w:t>
      </w:r>
      <w:r>
        <w:t>и</w:t>
      </w:r>
      <w:r>
        <w:rPr>
          <w:spacing w:val="-2"/>
        </w:rPr>
        <w:t xml:space="preserve"> </w:t>
      </w:r>
      <w:r>
        <w:t>рефлексии;</w:t>
      </w:r>
    </w:p>
    <w:p w:rsidR="00D01AE1" w:rsidRDefault="008C265F">
      <w:pPr>
        <w:pStyle w:val="a3"/>
        <w:spacing w:before="137" w:line="360" w:lineRule="auto"/>
        <w:ind w:right="840"/>
        <w:jc w:val="left"/>
      </w:pPr>
      <w:r>
        <w:t>объяснять</w:t>
      </w:r>
      <w:r>
        <w:rPr>
          <w:spacing w:val="24"/>
        </w:rPr>
        <w:t xml:space="preserve"> </w:t>
      </w:r>
      <w:r>
        <w:t>причины</w:t>
      </w:r>
      <w:r>
        <w:rPr>
          <w:spacing w:val="26"/>
        </w:rPr>
        <w:t xml:space="preserve"> </w:t>
      </w:r>
      <w:r>
        <w:t>достижения</w:t>
      </w:r>
      <w:r>
        <w:rPr>
          <w:spacing w:val="25"/>
        </w:rPr>
        <w:t xml:space="preserve"> </w:t>
      </w:r>
      <w:r>
        <w:t>(недостижения)</w:t>
      </w:r>
      <w:r>
        <w:rPr>
          <w:spacing w:val="26"/>
        </w:rPr>
        <w:t xml:space="preserve"> </w:t>
      </w:r>
      <w:r>
        <w:t>результатов</w:t>
      </w:r>
      <w:r>
        <w:rPr>
          <w:spacing w:val="26"/>
        </w:rPr>
        <w:t xml:space="preserve"> </w:t>
      </w:r>
      <w:r>
        <w:t>деятельности,</w:t>
      </w:r>
      <w:r>
        <w:rPr>
          <w:spacing w:val="23"/>
        </w:rPr>
        <w:t xml:space="preserve"> </w:t>
      </w:r>
      <w:r>
        <w:t>давать</w:t>
      </w:r>
      <w:r>
        <w:rPr>
          <w:spacing w:val="-57"/>
        </w:rPr>
        <w:t xml:space="preserve"> </w:t>
      </w:r>
      <w:r>
        <w:t>оценку</w:t>
      </w:r>
      <w:r>
        <w:rPr>
          <w:spacing w:val="-9"/>
        </w:rPr>
        <w:t xml:space="preserve"> </w:t>
      </w:r>
      <w:r>
        <w:t>приобретѐнному</w:t>
      </w:r>
      <w:r>
        <w:rPr>
          <w:spacing w:val="-3"/>
        </w:rPr>
        <w:t xml:space="preserve"> </w:t>
      </w:r>
      <w:r>
        <w:t>опыту;</w:t>
      </w:r>
    </w:p>
    <w:p w:rsidR="00D01AE1" w:rsidRDefault="008C265F">
      <w:pPr>
        <w:pStyle w:val="a3"/>
        <w:spacing w:line="360" w:lineRule="auto"/>
        <w:jc w:val="left"/>
      </w:pPr>
      <w:r>
        <w:t>вносить</w:t>
      </w:r>
      <w:r>
        <w:rPr>
          <w:spacing w:val="9"/>
        </w:rPr>
        <w:t xml:space="preserve"> </w:t>
      </w:r>
      <w:r>
        <w:t>коррективы</w:t>
      </w:r>
      <w:r>
        <w:rPr>
          <w:spacing w:val="8"/>
        </w:rPr>
        <w:t xml:space="preserve"> </w:t>
      </w:r>
      <w:r>
        <w:t>в</w:t>
      </w:r>
      <w:r>
        <w:rPr>
          <w:spacing w:val="8"/>
        </w:rPr>
        <w:t xml:space="preserve"> </w:t>
      </w:r>
      <w:r>
        <w:t>деятельность</w:t>
      </w:r>
      <w:r>
        <w:rPr>
          <w:spacing w:val="10"/>
        </w:rPr>
        <w:t xml:space="preserve"> </w:t>
      </w:r>
      <w:r>
        <w:t>на</w:t>
      </w:r>
      <w:r>
        <w:rPr>
          <w:spacing w:val="7"/>
        </w:rPr>
        <w:t xml:space="preserve"> </w:t>
      </w:r>
      <w:r>
        <w:t>основе</w:t>
      </w:r>
      <w:r>
        <w:rPr>
          <w:spacing w:val="8"/>
        </w:rPr>
        <w:t xml:space="preserve"> </w:t>
      </w:r>
      <w:r>
        <w:t>новых</w:t>
      </w:r>
      <w:r>
        <w:rPr>
          <w:spacing w:val="10"/>
        </w:rPr>
        <w:t xml:space="preserve"> </w:t>
      </w:r>
      <w:r>
        <w:t>обстоятельств,</w:t>
      </w:r>
      <w:r>
        <w:rPr>
          <w:spacing w:val="9"/>
        </w:rPr>
        <w:t xml:space="preserve"> </w:t>
      </w:r>
      <w:r>
        <w:t>изменившихся</w:t>
      </w:r>
      <w:r>
        <w:rPr>
          <w:spacing w:val="-57"/>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p>
    <w:p w:rsidR="00D01AE1" w:rsidRDefault="008C265F">
      <w:pPr>
        <w:pStyle w:val="a3"/>
        <w:spacing w:before="1" w:line="360" w:lineRule="auto"/>
        <w:ind w:left="869" w:right="4057" w:firstLine="0"/>
        <w:jc w:val="left"/>
      </w:pPr>
      <w:r>
        <w:t>оценивать соответствие результата цели и условиям;</w:t>
      </w:r>
      <w:r>
        <w:rPr>
          <w:spacing w:val="-57"/>
        </w:rPr>
        <w:t xml:space="preserve"> </w:t>
      </w:r>
      <w:r>
        <w:t>принятие</w:t>
      </w:r>
      <w:r>
        <w:rPr>
          <w:spacing w:val="-2"/>
        </w:rPr>
        <w:t xml:space="preserve"> </w:t>
      </w:r>
      <w:r>
        <w:t>себя и</w:t>
      </w:r>
      <w:r>
        <w:rPr>
          <w:spacing w:val="1"/>
        </w:rPr>
        <w:t xml:space="preserve"> </w:t>
      </w:r>
      <w:r>
        <w:t>других:</w:t>
      </w:r>
    </w:p>
    <w:p w:rsidR="00D01AE1" w:rsidRDefault="008C265F">
      <w:pPr>
        <w:pStyle w:val="a3"/>
        <w:spacing w:line="360" w:lineRule="auto"/>
        <w:ind w:left="869" w:right="3208" w:firstLine="0"/>
        <w:jc w:val="left"/>
      </w:pPr>
      <w:r>
        <w:t>осознанно относиться к другому человеку, его мнению;</w:t>
      </w:r>
      <w:r>
        <w:rPr>
          <w:spacing w:val="1"/>
        </w:rPr>
        <w:t xml:space="preserve"> </w:t>
      </w:r>
      <w:r>
        <w:t>признавать</w:t>
      </w:r>
      <w:r>
        <w:rPr>
          <w:spacing w:val="-2"/>
        </w:rPr>
        <w:t xml:space="preserve"> </w:t>
      </w:r>
      <w:r>
        <w:t>своѐ</w:t>
      </w:r>
      <w:r>
        <w:rPr>
          <w:spacing w:val="-3"/>
        </w:rPr>
        <w:t xml:space="preserve"> </w:t>
      </w:r>
      <w:r>
        <w:t>право</w:t>
      </w:r>
      <w:r>
        <w:rPr>
          <w:spacing w:val="-1"/>
        </w:rPr>
        <w:t xml:space="preserve"> </w:t>
      </w:r>
      <w:r>
        <w:t>на</w:t>
      </w:r>
      <w:r>
        <w:rPr>
          <w:spacing w:val="-2"/>
        </w:rPr>
        <w:t xml:space="preserve"> </w:t>
      </w:r>
      <w:r>
        <w:t>ошибку</w:t>
      </w:r>
      <w:r>
        <w:rPr>
          <w:spacing w:val="-9"/>
        </w:rPr>
        <w:t xml:space="preserve"> </w:t>
      </w:r>
      <w:r>
        <w:t>и</w:t>
      </w:r>
      <w:r>
        <w:rPr>
          <w:spacing w:val="-2"/>
        </w:rPr>
        <w:t xml:space="preserve"> </w:t>
      </w:r>
      <w:r>
        <w:t>такое</w:t>
      </w:r>
      <w:r>
        <w:rPr>
          <w:spacing w:val="-1"/>
        </w:rPr>
        <w:t xml:space="preserve"> </w:t>
      </w:r>
      <w:r>
        <w:t>же</w:t>
      </w:r>
      <w:r>
        <w:rPr>
          <w:spacing w:val="-3"/>
        </w:rPr>
        <w:t xml:space="preserve"> </w:t>
      </w:r>
      <w:r>
        <w:t>право</w:t>
      </w:r>
      <w:r>
        <w:rPr>
          <w:spacing w:val="-3"/>
        </w:rPr>
        <w:t xml:space="preserve"> </w:t>
      </w:r>
      <w:r>
        <w:t>другого.</w:t>
      </w:r>
    </w:p>
    <w:p w:rsidR="00D01AE1" w:rsidRDefault="008C265F" w:rsidP="00A8400C">
      <w:pPr>
        <w:pStyle w:val="a4"/>
        <w:numPr>
          <w:ilvl w:val="2"/>
          <w:numId w:val="52"/>
        </w:numPr>
        <w:tabs>
          <w:tab w:val="left" w:pos="1710"/>
        </w:tabs>
        <w:spacing w:line="350" w:lineRule="auto"/>
        <w:ind w:right="846" w:firstLine="707"/>
        <w:rPr>
          <w:sz w:val="24"/>
        </w:rPr>
      </w:pPr>
      <w:r>
        <w:rPr>
          <w:sz w:val="24"/>
        </w:rPr>
        <w:t>Предметные</w:t>
      </w:r>
      <w:r>
        <w:rPr>
          <w:spacing w:val="40"/>
          <w:sz w:val="24"/>
        </w:rPr>
        <w:t xml:space="preserve"> </w:t>
      </w:r>
      <w:r>
        <w:rPr>
          <w:sz w:val="24"/>
        </w:rPr>
        <w:t>результаты</w:t>
      </w:r>
      <w:r>
        <w:rPr>
          <w:spacing w:val="100"/>
          <w:sz w:val="24"/>
        </w:rPr>
        <w:t xml:space="preserve"> </w:t>
      </w:r>
      <w:r>
        <w:rPr>
          <w:sz w:val="24"/>
        </w:rPr>
        <w:t>освоения</w:t>
      </w:r>
      <w:r>
        <w:rPr>
          <w:spacing w:val="100"/>
          <w:sz w:val="24"/>
        </w:rPr>
        <w:t xml:space="preserve"> </w:t>
      </w:r>
      <w:r>
        <w:rPr>
          <w:sz w:val="24"/>
        </w:rPr>
        <w:t>программы</w:t>
      </w:r>
      <w:r>
        <w:rPr>
          <w:spacing w:val="100"/>
          <w:sz w:val="24"/>
        </w:rPr>
        <w:t xml:space="preserve"> </w:t>
      </w:r>
      <w:r>
        <w:rPr>
          <w:sz w:val="24"/>
        </w:rPr>
        <w:t>по</w:t>
      </w:r>
      <w:r>
        <w:rPr>
          <w:spacing w:val="100"/>
          <w:sz w:val="24"/>
        </w:rPr>
        <w:t xml:space="preserve"> </w:t>
      </w:r>
      <w:r>
        <w:rPr>
          <w:sz w:val="24"/>
        </w:rPr>
        <w:t>географии.</w:t>
      </w:r>
      <w:r>
        <w:rPr>
          <w:spacing w:val="100"/>
          <w:sz w:val="24"/>
        </w:rPr>
        <w:t xml:space="preserve"> </w:t>
      </w:r>
      <w:r>
        <w:rPr>
          <w:sz w:val="24"/>
        </w:rPr>
        <w:t>К</w:t>
      </w:r>
      <w:r>
        <w:rPr>
          <w:spacing w:val="100"/>
          <w:sz w:val="24"/>
        </w:rPr>
        <w:t xml:space="preserve"> </w:t>
      </w:r>
      <w:r>
        <w:rPr>
          <w:sz w:val="24"/>
        </w:rPr>
        <w:t>концу</w:t>
      </w:r>
      <w:r>
        <w:rPr>
          <w:spacing w:val="-58"/>
          <w:sz w:val="24"/>
        </w:rPr>
        <w:t xml:space="preserve"> </w:t>
      </w:r>
      <w:r>
        <w:rPr>
          <w:sz w:val="24"/>
        </w:rPr>
        <w:t>5</w:t>
      </w:r>
      <w:r>
        <w:rPr>
          <w:spacing w:val="-1"/>
          <w:sz w:val="24"/>
        </w:rPr>
        <w:t xml:space="preserve"> </w:t>
      </w:r>
      <w:r>
        <w:rPr>
          <w:sz w:val="24"/>
        </w:rPr>
        <w:t>класса</w:t>
      </w:r>
      <w:r>
        <w:rPr>
          <w:spacing w:val="-1"/>
          <w:sz w:val="24"/>
        </w:rPr>
        <w:t xml:space="preserve"> </w:t>
      </w:r>
      <w:r>
        <w:rPr>
          <w:sz w:val="24"/>
        </w:rPr>
        <w:t>обучающийся научится:</w:t>
      </w:r>
    </w:p>
    <w:p w:rsidR="00D01AE1" w:rsidRDefault="008C265F">
      <w:pPr>
        <w:pStyle w:val="a3"/>
        <w:spacing w:before="3" w:line="360" w:lineRule="auto"/>
        <w:ind w:right="853"/>
      </w:pPr>
      <w:r>
        <w:t>приводить примеры</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изучаемых</w:t>
      </w:r>
      <w:r>
        <w:rPr>
          <w:spacing w:val="1"/>
        </w:rPr>
        <w:t xml:space="preserve"> </w:t>
      </w:r>
      <w:r>
        <w:t>различными</w:t>
      </w:r>
      <w:r>
        <w:rPr>
          <w:spacing w:val="-1"/>
        </w:rPr>
        <w:t xml:space="preserve"> </w:t>
      </w:r>
      <w:r>
        <w:t>ветвями географической науки;</w:t>
      </w:r>
    </w:p>
    <w:p w:rsidR="00D01AE1" w:rsidRDefault="008C265F">
      <w:pPr>
        <w:pStyle w:val="a3"/>
        <w:ind w:left="869" w:firstLine="0"/>
      </w:pPr>
      <w:r>
        <w:t>приводить</w:t>
      </w:r>
      <w:r>
        <w:rPr>
          <w:spacing w:val="-4"/>
        </w:rPr>
        <w:t xml:space="preserve"> </w:t>
      </w:r>
      <w:r>
        <w:t>примеры</w:t>
      </w:r>
      <w:r>
        <w:rPr>
          <w:spacing w:val="-4"/>
        </w:rPr>
        <w:t xml:space="preserve"> </w:t>
      </w:r>
      <w:r>
        <w:t>методов</w:t>
      </w:r>
      <w:r>
        <w:rPr>
          <w:spacing w:val="-3"/>
        </w:rPr>
        <w:t xml:space="preserve"> </w:t>
      </w:r>
      <w:r>
        <w:t>исследования,</w:t>
      </w:r>
      <w:r>
        <w:rPr>
          <w:spacing w:val="-4"/>
        </w:rPr>
        <w:t xml:space="preserve"> </w:t>
      </w:r>
      <w:r>
        <w:t>применяемых</w:t>
      </w:r>
      <w:r>
        <w:rPr>
          <w:spacing w:val="-2"/>
        </w:rPr>
        <w:t xml:space="preserve"> </w:t>
      </w:r>
      <w:r>
        <w:t>в</w:t>
      </w:r>
      <w:r>
        <w:rPr>
          <w:spacing w:val="-5"/>
        </w:rPr>
        <w:t xml:space="preserve"> </w:t>
      </w:r>
      <w:r>
        <w:t>географии;</w:t>
      </w:r>
    </w:p>
    <w:p w:rsidR="00D01AE1" w:rsidRDefault="008C265F">
      <w:pPr>
        <w:pStyle w:val="a3"/>
        <w:tabs>
          <w:tab w:val="left" w:pos="1654"/>
          <w:tab w:val="left" w:pos="2604"/>
          <w:tab w:val="left" w:pos="5317"/>
          <w:tab w:val="left" w:pos="8127"/>
        </w:tabs>
        <w:spacing w:before="137" w:line="360" w:lineRule="auto"/>
        <w:ind w:right="848"/>
      </w:pPr>
      <w:r>
        <w:t>выбирать источники географической информации (картографические, текстовые,</w:t>
      </w:r>
      <w:r>
        <w:rPr>
          <w:spacing w:val="1"/>
        </w:rPr>
        <w:t xml:space="preserve"> </w:t>
      </w:r>
      <w:r>
        <w:t>видео-</w:t>
      </w:r>
      <w:r>
        <w:tab/>
        <w:t>и</w:t>
      </w:r>
      <w:r>
        <w:tab/>
        <w:t>фотоизображения,</w:t>
      </w:r>
      <w:r>
        <w:tab/>
        <w:t>интернет-ресурсы),</w:t>
      </w:r>
      <w:r>
        <w:tab/>
      </w:r>
      <w:r>
        <w:rPr>
          <w:spacing w:val="-1"/>
        </w:rPr>
        <w:t>необходимые</w:t>
      </w:r>
      <w:r>
        <w:rPr>
          <w:spacing w:val="-58"/>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rsidR="00D01AE1" w:rsidRDefault="008C265F">
      <w:pPr>
        <w:pStyle w:val="a3"/>
        <w:spacing w:line="360" w:lineRule="auto"/>
        <w:ind w:right="849"/>
      </w:pPr>
      <w:r>
        <w:t>интегрировать       и       интерпретировать       информацию        о       путешествиях</w:t>
      </w:r>
      <w:r>
        <w:rPr>
          <w:spacing w:val="1"/>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rsidR="00D01AE1" w:rsidRDefault="008C265F">
      <w:pPr>
        <w:pStyle w:val="a3"/>
        <w:spacing w:before="2" w:line="360" w:lineRule="auto"/>
        <w:ind w:left="869" w:right="1390" w:firstLine="0"/>
      </w:pPr>
      <w:r>
        <w:t>различать</w:t>
      </w:r>
      <w:r>
        <w:rPr>
          <w:spacing w:val="-4"/>
        </w:rPr>
        <w:t xml:space="preserve"> </w:t>
      </w:r>
      <w:r>
        <w:t>вклад</w:t>
      </w:r>
      <w:r>
        <w:rPr>
          <w:spacing w:val="-5"/>
        </w:rPr>
        <w:t xml:space="preserve"> </w:t>
      </w:r>
      <w:r>
        <w:t>великих</w:t>
      </w:r>
      <w:r>
        <w:rPr>
          <w:spacing w:val="-2"/>
        </w:rPr>
        <w:t xml:space="preserve"> </w:t>
      </w:r>
      <w:r>
        <w:t>путешественников</w:t>
      </w:r>
      <w:r>
        <w:rPr>
          <w:spacing w:val="-4"/>
        </w:rPr>
        <w:t xml:space="preserve"> </w:t>
      </w:r>
      <w:r>
        <w:t>в</w:t>
      </w:r>
      <w:r>
        <w:rPr>
          <w:spacing w:val="-5"/>
        </w:rPr>
        <w:t xml:space="preserve"> </w:t>
      </w:r>
      <w:r>
        <w:t>географическое</w:t>
      </w:r>
      <w:r>
        <w:rPr>
          <w:spacing w:val="-5"/>
        </w:rPr>
        <w:t xml:space="preserve"> </w:t>
      </w:r>
      <w:r>
        <w:t>изучение</w:t>
      </w:r>
      <w:r>
        <w:rPr>
          <w:spacing w:val="-4"/>
        </w:rPr>
        <w:t xml:space="preserve"> </w:t>
      </w:r>
      <w:r>
        <w:t>Земли;</w:t>
      </w:r>
      <w:r>
        <w:rPr>
          <w:spacing w:val="-58"/>
        </w:rPr>
        <w:t xml:space="preserve"> </w:t>
      </w:r>
      <w:r>
        <w:t>описывать</w:t>
      </w:r>
      <w:r>
        <w:rPr>
          <w:spacing w:val="-1"/>
        </w:rPr>
        <w:t xml:space="preserve"> </w:t>
      </w:r>
      <w:r>
        <w:t>и сравнивать</w:t>
      </w:r>
      <w:r>
        <w:rPr>
          <w:spacing w:val="-1"/>
        </w:rPr>
        <w:t xml:space="preserve"> </w:t>
      </w:r>
      <w:r>
        <w:t>маршруты их</w:t>
      </w:r>
      <w:r>
        <w:rPr>
          <w:spacing w:val="1"/>
        </w:rPr>
        <w:t xml:space="preserve"> </w:t>
      </w:r>
      <w:r>
        <w:t>путешествий;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428"/>
          <w:tab w:val="left" w:pos="4117"/>
          <w:tab w:val="left" w:pos="5554"/>
          <w:tab w:val="left" w:pos="7595"/>
        </w:tabs>
        <w:spacing w:before="90" w:line="360" w:lineRule="auto"/>
        <w:ind w:right="849"/>
      </w:pPr>
      <w:r>
        <w:t>находить в различных источниках информации (включая интернет-ресурсы) факты,</w:t>
      </w:r>
      <w:r>
        <w:rPr>
          <w:spacing w:val="-57"/>
        </w:rPr>
        <w:t xml:space="preserve"> </w:t>
      </w:r>
      <w:r>
        <w:t>позволяющие</w:t>
      </w:r>
      <w:r>
        <w:tab/>
        <w:t>оценить</w:t>
      </w:r>
      <w:r>
        <w:tab/>
        <w:t>вклад</w:t>
      </w:r>
      <w:r>
        <w:tab/>
        <w:t>российских</w:t>
      </w:r>
      <w:r>
        <w:tab/>
        <w:t>путешественников</w:t>
      </w:r>
      <w:r>
        <w:rPr>
          <w:spacing w:val="-58"/>
        </w:rPr>
        <w:t xml:space="preserve"> </w:t>
      </w:r>
      <w:r>
        <w:t>и</w:t>
      </w:r>
      <w:r>
        <w:rPr>
          <w:spacing w:val="-1"/>
        </w:rPr>
        <w:t xml:space="preserve"> </w:t>
      </w:r>
      <w:r>
        <w:t>исследователей в</w:t>
      </w:r>
      <w:r>
        <w:rPr>
          <w:spacing w:val="-1"/>
        </w:rPr>
        <w:t xml:space="preserve"> </w:t>
      </w:r>
      <w:r>
        <w:t>развитие</w:t>
      </w:r>
      <w:r>
        <w:rPr>
          <w:spacing w:val="-1"/>
        </w:rPr>
        <w:t xml:space="preserve"> </w:t>
      </w:r>
      <w:r>
        <w:t>знаний о</w:t>
      </w:r>
      <w:r>
        <w:rPr>
          <w:spacing w:val="-1"/>
        </w:rPr>
        <w:t xml:space="preserve"> </w:t>
      </w:r>
      <w:r>
        <w:t>Земле;</w:t>
      </w:r>
    </w:p>
    <w:p w:rsidR="00D01AE1" w:rsidRDefault="008C265F">
      <w:pPr>
        <w:pStyle w:val="a3"/>
        <w:spacing w:before="2" w:line="360" w:lineRule="auto"/>
        <w:ind w:right="854"/>
      </w:pPr>
      <w:r>
        <w:t>определять</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географические</w:t>
      </w:r>
      <w:r>
        <w:rPr>
          <w:spacing w:val="-1"/>
        </w:rPr>
        <w:t xml:space="preserve"> </w:t>
      </w:r>
      <w:r>
        <w:t>координаты</w:t>
      </w:r>
      <w:r>
        <w:rPr>
          <w:spacing w:val="-3"/>
        </w:rPr>
        <w:t xml:space="preserve"> </w:t>
      </w:r>
      <w:r>
        <w:t>по географическим</w:t>
      </w:r>
      <w:r>
        <w:rPr>
          <w:spacing w:val="-2"/>
        </w:rPr>
        <w:t xml:space="preserve"> </w:t>
      </w:r>
      <w:r>
        <w:t>картам;</w:t>
      </w:r>
    </w:p>
    <w:p w:rsidR="00D01AE1" w:rsidRDefault="008C265F">
      <w:pPr>
        <w:pStyle w:val="a3"/>
        <w:spacing w:line="360" w:lineRule="auto"/>
        <w:ind w:right="842"/>
      </w:pPr>
      <w:r>
        <w:t>использовать условные обозначения планов местности и географических карт для</w:t>
      </w:r>
      <w:r>
        <w:rPr>
          <w:spacing w:val="1"/>
        </w:rPr>
        <w:t xml:space="preserve"> </w:t>
      </w:r>
      <w:r>
        <w:t>получения</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2"/>
        </w:rPr>
        <w:t xml:space="preserve"> </w:t>
      </w:r>
      <w:r>
        <w:t>задач;</w:t>
      </w:r>
    </w:p>
    <w:p w:rsidR="00D01AE1" w:rsidRDefault="008C265F">
      <w:pPr>
        <w:pStyle w:val="a3"/>
        <w:spacing w:line="275" w:lineRule="exact"/>
        <w:ind w:left="870" w:firstLine="0"/>
      </w:pPr>
      <w:r>
        <w:t>применять</w:t>
      </w:r>
      <w:r>
        <w:rPr>
          <w:spacing w:val="3"/>
        </w:rPr>
        <w:t xml:space="preserve"> </w:t>
      </w:r>
      <w:r>
        <w:t>понятия</w:t>
      </w:r>
      <w:r>
        <w:rPr>
          <w:spacing w:val="4"/>
        </w:rPr>
        <w:t xml:space="preserve"> </w:t>
      </w:r>
      <w:r>
        <w:t>«план</w:t>
      </w:r>
      <w:r>
        <w:rPr>
          <w:spacing w:val="5"/>
        </w:rPr>
        <w:t xml:space="preserve"> </w:t>
      </w:r>
      <w:r>
        <w:t>местности»,</w:t>
      </w:r>
      <w:r>
        <w:rPr>
          <w:spacing w:val="9"/>
        </w:rPr>
        <w:t xml:space="preserve"> </w:t>
      </w:r>
      <w:r>
        <w:t>«географическая</w:t>
      </w:r>
      <w:r>
        <w:rPr>
          <w:spacing w:val="4"/>
        </w:rPr>
        <w:t xml:space="preserve"> </w:t>
      </w:r>
      <w:r>
        <w:t>карта»,</w:t>
      </w:r>
      <w:r>
        <w:rPr>
          <w:spacing w:val="9"/>
        </w:rPr>
        <w:t xml:space="preserve"> </w:t>
      </w:r>
      <w:r>
        <w:t>«аэрофотоснимок»,</w:t>
      </w:r>
    </w:p>
    <w:p w:rsidR="00D01AE1" w:rsidRDefault="008C265F">
      <w:pPr>
        <w:pStyle w:val="a3"/>
        <w:spacing w:before="140"/>
        <w:ind w:firstLine="0"/>
      </w:pPr>
      <w:r>
        <w:t xml:space="preserve">«ориентирование  </w:t>
      </w:r>
      <w:r>
        <w:rPr>
          <w:spacing w:val="33"/>
        </w:rPr>
        <w:t xml:space="preserve"> </w:t>
      </w:r>
      <w:r>
        <w:t xml:space="preserve">на  </w:t>
      </w:r>
      <w:r>
        <w:rPr>
          <w:spacing w:val="34"/>
        </w:rPr>
        <w:t xml:space="preserve"> </w:t>
      </w:r>
      <w:r>
        <w:t xml:space="preserve">местности»,  </w:t>
      </w:r>
      <w:r>
        <w:rPr>
          <w:spacing w:val="38"/>
        </w:rPr>
        <w:t xml:space="preserve"> </w:t>
      </w:r>
      <w:r>
        <w:t xml:space="preserve">«стороны  </w:t>
      </w:r>
      <w:r>
        <w:rPr>
          <w:spacing w:val="34"/>
        </w:rPr>
        <w:t xml:space="preserve"> </w:t>
      </w:r>
      <w:r>
        <w:t xml:space="preserve">горизонта»,  </w:t>
      </w:r>
      <w:r>
        <w:rPr>
          <w:spacing w:val="38"/>
        </w:rPr>
        <w:t xml:space="preserve"> </w:t>
      </w:r>
      <w:r>
        <w:t xml:space="preserve">«азимут»,  </w:t>
      </w:r>
      <w:r>
        <w:rPr>
          <w:spacing w:val="41"/>
        </w:rPr>
        <w:t xml:space="preserve"> </w:t>
      </w:r>
      <w:r>
        <w:t>«горизонтали»,</w:t>
      </w:r>
    </w:p>
    <w:p w:rsidR="00D01AE1" w:rsidRDefault="008C265F">
      <w:pPr>
        <w:pStyle w:val="a3"/>
        <w:tabs>
          <w:tab w:val="left" w:pos="2198"/>
          <w:tab w:val="left" w:pos="4143"/>
          <w:tab w:val="left" w:pos="5690"/>
          <w:tab w:val="left" w:pos="6895"/>
          <w:tab w:val="left" w:pos="8636"/>
        </w:tabs>
        <w:spacing w:before="137" w:line="360" w:lineRule="auto"/>
        <w:ind w:right="851" w:firstLine="0"/>
      </w:pPr>
      <w:r>
        <w:t>«масштаб»,</w:t>
      </w:r>
      <w:r>
        <w:tab/>
        <w:t>«условные</w:t>
      </w:r>
      <w:r>
        <w:tab/>
        <w:t>знаки»</w:t>
      </w:r>
      <w:r>
        <w:tab/>
        <w:t>для</w:t>
      </w:r>
      <w:r>
        <w:tab/>
        <w:t>решения</w:t>
      </w:r>
      <w:r>
        <w:tab/>
      </w:r>
      <w:r>
        <w:rPr>
          <w:spacing w:val="-1"/>
        </w:rPr>
        <w:t>учебных</w:t>
      </w:r>
      <w:r>
        <w:rPr>
          <w:spacing w:val="-58"/>
        </w:rPr>
        <w:t xml:space="preserve"> </w:t>
      </w:r>
      <w:r>
        <w:t>и</w:t>
      </w:r>
      <w:r>
        <w:rPr>
          <w:spacing w:val="-1"/>
        </w:rPr>
        <w:t xml:space="preserve"> </w:t>
      </w:r>
      <w:r>
        <w:t>практико-ориентированных</w:t>
      </w:r>
      <w:r>
        <w:rPr>
          <w:spacing w:val="-1"/>
        </w:rPr>
        <w:t xml:space="preserve"> </w:t>
      </w:r>
      <w:r>
        <w:t>задач;</w:t>
      </w:r>
    </w:p>
    <w:p w:rsidR="00D01AE1" w:rsidRDefault="008C265F">
      <w:pPr>
        <w:pStyle w:val="a3"/>
        <w:spacing w:line="360" w:lineRule="auto"/>
        <w:ind w:right="841"/>
      </w:pPr>
      <w:r>
        <w:t>различать</w:t>
      </w:r>
      <w:r>
        <w:rPr>
          <w:spacing w:val="43"/>
        </w:rPr>
        <w:t xml:space="preserve"> </w:t>
      </w:r>
      <w:r>
        <w:t>понятия</w:t>
      </w:r>
      <w:r>
        <w:rPr>
          <w:spacing w:val="103"/>
        </w:rPr>
        <w:t xml:space="preserve"> </w:t>
      </w:r>
      <w:r>
        <w:t>«план</w:t>
      </w:r>
      <w:r>
        <w:rPr>
          <w:spacing w:val="102"/>
        </w:rPr>
        <w:t xml:space="preserve"> </w:t>
      </w:r>
      <w:r>
        <w:t>местности»</w:t>
      </w:r>
      <w:r>
        <w:rPr>
          <w:spacing w:val="94"/>
        </w:rPr>
        <w:t xml:space="preserve"> </w:t>
      </w:r>
      <w:r>
        <w:t>и</w:t>
      </w:r>
      <w:r>
        <w:rPr>
          <w:spacing w:val="108"/>
        </w:rPr>
        <w:t xml:space="preserve"> </w:t>
      </w:r>
      <w:r>
        <w:t>«географическая</w:t>
      </w:r>
      <w:r>
        <w:rPr>
          <w:spacing w:val="101"/>
        </w:rPr>
        <w:t xml:space="preserve"> </w:t>
      </w:r>
      <w:r>
        <w:t>карта»,</w:t>
      </w:r>
      <w:r>
        <w:rPr>
          <w:spacing w:val="119"/>
        </w:rPr>
        <w:t xml:space="preserve"> </w:t>
      </w:r>
      <w:r>
        <w:t>«параллель»</w:t>
      </w:r>
      <w:r>
        <w:rPr>
          <w:spacing w:val="-58"/>
        </w:rPr>
        <w:t xml:space="preserve"> </w:t>
      </w:r>
      <w:r>
        <w:t>и</w:t>
      </w:r>
      <w:r>
        <w:rPr>
          <w:spacing w:val="4"/>
        </w:rPr>
        <w:t xml:space="preserve"> </w:t>
      </w:r>
      <w:r>
        <w:t>«меридиан»;</w:t>
      </w:r>
    </w:p>
    <w:p w:rsidR="00D01AE1" w:rsidRDefault="008C265F">
      <w:pPr>
        <w:pStyle w:val="a3"/>
        <w:spacing w:line="360" w:lineRule="auto"/>
        <w:ind w:left="870" w:right="2088" w:firstLine="0"/>
      </w:pPr>
      <w:r>
        <w:t>приводить примеры влияния Солнца на мир живой и неживой природы;</w:t>
      </w:r>
      <w:r>
        <w:rPr>
          <w:spacing w:val="-58"/>
        </w:rPr>
        <w:t xml:space="preserve"> </w:t>
      </w:r>
      <w:r>
        <w:t>объяснять</w:t>
      </w:r>
      <w:r>
        <w:rPr>
          <w:spacing w:val="-3"/>
        </w:rPr>
        <w:t xml:space="preserve"> </w:t>
      </w:r>
      <w:r>
        <w:t>причины смены</w:t>
      </w:r>
      <w:r>
        <w:rPr>
          <w:spacing w:val="-1"/>
        </w:rPr>
        <w:t xml:space="preserve"> </w:t>
      </w:r>
      <w:r>
        <w:t>дня и</w:t>
      </w:r>
      <w:r>
        <w:rPr>
          <w:spacing w:val="-3"/>
        </w:rPr>
        <w:t xml:space="preserve"> </w:t>
      </w:r>
      <w:r>
        <w:t>ночи и</w:t>
      </w:r>
      <w:r>
        <w:rPr>
          <w:spacing w:val="-1"/>
        </w:rPr>
        <w:t xml:space="preserve"> </w:t>
      </w:r>
      <w:r>
        <w:t>времѐн</w:t>
      </w:r>
      <w:r>
        <w:rPr>
          <w:spacing w:val="-2"/>
        </w:rPr>
        <w:t xml:space="preserve"> </w:t>
      </w:r>
      <w:r>
        <w:t>года;</w:t>
      </w:r>
    </w:p>
    <w:p w:rsidR="00D01AE1" w:rsidRDefault="008C265F">
      <w:pPr>
        <w:pStyle w:val="a3"/>
        <w:spacing w:line="360" w:lineRule="auto"/>
        <w:ind w:right="847"/>
      </w:pPr>
      <w:r>
        <w:t xml:space="preserve">устанавливать  </w:t>
      </w:r>
      <w:r>
        <w:rPr>
          <w:spacing w:val="1"/>
        </w:rPr>
        <w:t xml:space="preserve"> </w:t>
      </w:r>
      <w:r>
        <w:t>эмпирические    зависимости    между   продолжительностью    дня</w:t>
      </w:r>
      <w:r>
        <w:rPr>
          <w:spacing w:val="1"/>
        </w:rPr>
        <w:t xml:space="preserve"> </w:t>
      </w:r>
      <w:r>
        <w:t xml:space="preserve">и  </w:t>
      </w:r>
      <w:r>
        <w:rPr>
          <w:spacing w:val="1"/>
        </w:rPr>
        <w:t xml:space="preserve"> </w:t>
      </w:r>
      <w:r>
        <w:t xml:space="preserve">географической  </w:t>
      </w:r>
      <w:r>
        <w:rPr>
          <w:spacing w:val="1"/>
        </w:rPr>
        <w:t xml:space="preserve"> </w:t>
      </w:r>
      <w:r>
        <w:t>широтой   местности,    между   высотой    Солнца   над    горизонтом</w:t>
      </w:r>
      <w:r>
        <w:rPr>
          <w:spacing w:val="-57"/>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на</w:t>
      </w:r>
      <w:r>
        <w:rPr>
          <w:spacing w:val="-1"/>
        </w:rPr>
        <w:t xml:space="preserve"> </w:t>
      </w:r>
      <w:r>
        <w:t>основе</w:t>
      </w:r>
      <w:r>
        <w:rPr>
          <w:spacing w:val="-2"/>
        </w:rPr>
        <w:t xml:space="preserve"> </w:t>
      </w:r>
      <w:r>
        <w:t>анализа</w:t>
      </w:r>
      <w:r>
        <w:rPr>
          <w:spacing w:val="-2"/>
        </w:rPr>
        <w:t xml:space="preserve"> </w:t>
      </w:r>
      <w:r>
        <w:t>данных</w:t>
      </w:r>
      <w:r>
        <w:rPr>
          <w:spacing w:val="-2"/>
        </w:rPr>
        <w:t xml:space="preserve"> </w:t>
      </w:r>
      <w:r>
        <w:t>наблюдений;</w:t>
      </w:r>
    </w:p>
    <w:p w:rsidR="00D01AE1" w:rsidRDefault="008C265F">
      <w:pPr>
        <w:pStyle w:val="a3"/>
        <w:spacing w:before="2"/>
        <w:ind w:left="870" w:firstLine="0"/>
      </w:pPr>
      <w:r>
        <w:t>описывать</w:t>
      </w:r>
      <w:r>
        <w:rPr>
          <w:spacing w:val="-4"/>
        </w:rPr>
        <w:t xml:space="preserve"> </w:t>
      </w:r>
      <w:r>
        <w:t>внутреннее</w:t>
      </w:r>
      <w:r>
        <w:rPr>
          <w:spacing w:val="-3"/>
        </w:rPr>
        <w:t xml:space="preserve"> </w:t>
      </w:r>
      <w:r>
        <w:t>строение</w:t>
      </w:r>
      <w:r>
        <w:rPr>
          <w:spacing w:val="-5"/>
        </w:rPr>
        <w:t xml:space="preserve"> </w:t>
      </w:r>
      <w:r>
        <w:t>Земли;</w:t>
      </w:r>
    </w:p>
    <w:p w:rsidR="00D01AE1" w:rsidRDefault="008C265F">
      <w:pPr>
        <w:pStyle w:val="a3"/>
        <w:spacing w:before="137" w:line="360" w:lineRule="auto"/>
        <w:ind w:left="869" w:right="904" w:firstLine="0"/>
      </w:pPr>
      <w:r>
        <w:t>различать</w:t>
      </w:r>
      <w:r>
        <w:rPr>
          <w:spacing w:val="-6"/>
        </w:rPr>
        <w:t xml:space="preserve"> </w:t>
      </w:r>
      <w:r>
        <w:t>понятия</w:t>
      </w:r>
      <w:r>
        <w:rPr>
          <w:spacing w:val="-4"/>
        </w:rPr>
        <w:t xml:space="preserve"> </w:t>
      </w:r>
      <w:r>
        <w:t>«земная</w:t>
      </w:r>
      <w:r>
        <w:rPr>
          <w:spacing w:val="-6"/>
        </w:rPr>
        <w:t xml:space="preserve"> </w:t>
      </w:r>
      <w:r>
        <w:t>кора»;</w:t>
      </w:r>
      <w:r>
        <w:rPr>
          <w:spacing w:val="-1"/>
        </w:rPr>
        <w:t xml:space="preserve"> </w:t>
      </w:r>
      <w:r>
        <w:t>«ядро», «мантия»;</w:t>
      </w:r>
      <w:r>
        <w:rPr>
          <w:spacing w:val="-1"/>
        </w:rPr>
        <w:t xml:space="preserve"> </w:t>
      </w:r>
      <w:r>
        <w:t>«минерал»</w:t>
      </w:r>
      <w:r>
        <w:rPr>
          <w:spacing w:val="-11"/>
        </w:rPr>
        <w:t xml:space="preserve"> </w:t>
      </w:r>
      <w:r>
        <w:t>и</w:t>
      </w:r>
      <w:r>
        <w:rPr>
          <w:spacing w:val="-1"/>
        </w:rPr>
        <w:t xml:space="preserve"> </w:t>
      </w:r>
      <w:r>
        <w:t>«горная</w:t>
      </w:r>
      <w:r>
        <w:rPr>
          <w:spacing w:val="-6"/>
        </w:rPr>
        <w:t xml:space="preserve"> </w:t>
      </w:r>
      <w:r>
        <w:t>порода»;</w:t>
      </w:r>
      <w:r>
        <w:rPr>
          <w:spacing w:val="-57"/>
        </w:rPr>
        <w:t xml:space="preserve"> </w:t>
      </w:r>
      <w:r>
        <w:t>различать</w:t>
      </w:r>
      <w:r>
        <w:rPr>
          <w:spacing w:val="-1"/>
        </w:rPr>
        <w:t xml:space="preserve"> </w:t>
      </w:r>
      <w:r>
        <w:t>понятия</w:t>
      </w:r>
      <w:r>
        <w:rPr>
          <w:spacing w:val="2"/>
        </w:rPr>
        <w:t xml:space="preserve"> </w:t>
      </w:r>
      <w:r>
        <w:t>«материковая»</w:t>
      </w:r>
      <w:r>
        <w:rPr>
          <w:spacing w:val="-9"/>
        </w:rPr>
        <w:t xml:space="preserve"> </w:t>
      </w:r>
      <w:r>
        <w:t>и</w:t>
      </w:r>
      <w:r>
        <w:rPr>
          <w:spacing w:val="5"/>
        </w:rPr>
        <w:t xml:space="preserve"> </w:t>
      </w:r>
      <w:r>
        <w:t>«океаническая»</w:t>
      </w:r>
      <w:r>
        <w:rPr>
          <w:spacing w:val="-8"/>
        </w:rPr>
        <w:t xml:space="preserve"> </w:t>
      </w:r>
      <w:r>
        <w:t>земная</w:t>
      </w:r>
      <w:r>
        <w:rPr>
          <w:spacing w:val="-1"/>
        </w:rPr>
        <w:t xml:space="preserve"> </w:t>
      </w:r>
      <w:r>
        <w:t>кора;</w:t>
      </w:r>
    </w:p>
    <w:p w:rsidR="00D01AE1" w:rsidRDefault="008C265F">
      <w:pPr>
        <w:pStyle w:val="a3"/>
        <w:tabs>
          <w:tab w:val="left" w:pos="2289"/>
          <w:tab w:val="left" w:pos="3790"/>
          <w:tab w:val="left" w:pos="5222"/>
          <w:tab w:val="left" w:pos="5759"/>
          <w:tab w:val="left" w:pos="6901"/>
          <w:tab w:val="left" w:pos="8143"/>
        </w:tabs>
        <w:spacing w:line="360" w:lineRule="auto"/>
        <w:ind w:right="856"/>
        <w:jc w:val="left"/>
      </w:pPr>
      <w:r>
        <w:t>различать</w:t>
      </w:r>
      <w:r>
        <w:tab/>
        <w:t>изученные</w:t>
      </w:r>
      <w:r>
        <w:tab/>
        <w:t>минералы</w:t>
      </w:r>
      <w:r>
        <w:tab/>
        <w:t>и</w:t>
      </w:r>
      <w:r>
        <w:tab/>
        <w:t>горные</w:t>
      </w:r>
      <w:r>
        <w:tab/>
        <w:t>породы,</w:t>
      </w:r>
      <w:r>
        <w:tab/>
      </w:r>
      <w:r>
        <w:rPr>
          <w:spacing w:val="-1"/>
        </w:rPr>
        <w:t>материковую</w:t>
      </w:r>
      <w:r>
        <w:rPr>
          <w:spacing w:val="-57"/>
        </w:rPr>
        <w:t xml:space="preserve"> </w:t>
      </w:r>
      <w:r>
        <w:t>и</w:t>
      </w:r>
      <w:r>
        <w:rPr>
          <w:spacing w:val="-1"/>
        </w:rPr>
        <w:t xml:space="preserve"> </w:t>
      </w:r>
      <w:r>
        <w:t>океаническую земную кору;</w:t>
      </w:r>
    </w:p>
    <w:p w:rsidR="00D01AE1" w:rsidRDefault="008C265F">
      <w:pPr>
        <w:pStyle w:val="a3"/>
        <w:spacing w:line="362" w:lineRule="auto"/>
        <w:ind w:right="840"/>
        <w:jc w:val="left"/>
      </w:pPr>
      <w:r>
        <w:t>показывать</w:t>
      </w:r>
      <w:r>
        <w:rPr>
          <w:spacing w:val="7"/>
        </w:rPr>
        <w:t xml:space="preserve"> </w:t>
      </w:r>
      <w:r>
        <w:t>на</w:t>
      </w:r>
      <w:r>
        <w:rPr>
          <w:spacing w:val="8"/>
        </w:rPr>
        <w:t xml:space="preserve"> </w:t>
      </w:r>
      <w:r>
        <w:t>карте</w:t>
      </w:r>
      <w:r>
        <w:rPr>
          <w:spacing w:val="9"/>
        </w:rPr>
        <w:t xml:space="preserve"> </w:t>
      </w:r>
      <w:r>
        <w:t>и</w:t>
      </w:r>
      <w:r>
        <w:rPr>
          <w:spacing w:val="6"/>
        </w:rPr>
        <w:t xml:space="preserve"> </w:t>
      </w:r>
      <w:r>
        <w:t>обозначать</w:t>
      </w:r>
      <w:r>
        <w:rPr>
          <w:spacing w:val="9"/>
        </w:rPr>
        <w:t xml:space="preserve"> </w:t>
      </w:r>
      <w:r>
        <w:t>на</w:t>
      </w:r>
      <w:r>
        <w:rPr>
          <w:spacing w:val="6"/>
        </w:rPr>
        <w:t xml:space="preserve"> </w:t>
      </w:r>
      <w:r>
        <w:t>контурной</w:t>
      </w:r>
      <w:r>
        <w:rPr>
          <w:spacing w:val="10"/>
        </w:rPr>
        <w:t xml:space="preserve"> </w:t>
      </w:r>
      <w:r>
        <w:t>карте</w:t>
      </w:r>
      <w:r>
        <w:rPr>
          <w:spacing w:val="8"/>
        </w:rPr>
        <w:t xml:space="preserve"> </w:t>
      </w:r>
      <w:r>
        <w:t>материки</w:t>
      </w:r>
      <w:r>
        <w:rPr>
          <w:spacing w:val="10"/>
        </w:rPr>
        <w:t xml:space="preserve"> </w:t>
      </w:r>
      <w:r>
        <w:t>и</w:t>
      </w:r>
      <w:r>
        <w:rPr>
          <w:spacing w:val="8"/>
        </w:rPr>
        <w:t xml:space="preserve"> </w:t>
      </w:r>
      <w:r>
        <w:t>океаны,</w:t>
      </w:r>
      <w:r>
        <w:rPr>
          <w:spacing w:val="9"/>
        </w:rPr>
        <w:t xml:space="preserve"> </w:t>
      </w:r>
      <w:r>
        <w:t>крупные</w:t>
      </w:r>
      <w:r>
        <w:rPr>
          <w:spacing w:val="-57"/>
        </w:rPr>
        <w:t xml:space="preserve"> </w:t>
      </w:r>
      <w:r>
        <w:t>формы</w:t>
      </w:r>
      <w:r>
        <w:rPr>
          <w:spacing w:val="-1"/>
        </w:rPr>
        <w:t xml:space="preserve"> </w:t>
      </w:r>
      <w:r>
        <w:t>рельефа Земли;</w:t>
      </w:r>
    </w:p>
    <w:p w:rsidR="00D01AE1" w:rsidRDefault="008C265F">
      <w:pPr>
        <w:pStyle w:val="a3"/>
        <w:spacing w:line="271" w:lineRule="exact"/>
        <w:ind w:left="870" w:firstLine="0"/>
        <w:jc w:val="left"/>
      </w:pPr>
      <w:r>
        <w:t>различать</w:t>
      </w:r>
      <w:r>
        <w:rPr>
          <w:spacing w:val="-3"/>
        </w:rPr>
        <w:t xml:space="preserve"> </w:t>
      </w:r>
      <w:r>
        <w:t>горы</w:t>
      </w:r>
      <w:r>
        <w:rPr>
          <w:spacing w:val="-3"/>
        </w:rPr>
        <w:t xml:space="preserve"> </w:t>
      </w:r>
      <w:r>
        <w:t>и</w:t>
      </w:r>
      <w:r>
        <w:rPr>
          <w:spacing w:val="-2"/>
        </w:rPr>
        <w:t xml:space="preserve"> </w:t>
      </w:r>
      <w:r>
        <w:t>равнины;</w:t>
      </w:r>
    </w:p>
    <w:p w:rsidR="00D01AE1" w:rsidRDefault="008C265F">
      <w:pPr>
        <w:pStyle w:val="a3"/>
        <w:spacing w:before="139" w:line="360" w:lineRule="auto"/>
        <w:ind w:left="870" w:right="1526" w:firstLine="0"/>
        <w:jc w:val="left"/>
      </w:pPr>
      <w:r>
        <w:t>классифицировать</w:t>
      </w:r>
      <w:r>
        <w:rPr>
          <w:spacing w:val="-2"/>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1"/>
        </w:rPr>
        <w:t xml:space="preserve"> </w:t>
      </w:r>
      <w:r>
        <w:t>и</w:t>
      </w:r>
      <w:r>
        <w:rPr>
          <w:spacing w:val="-2"/>
        </w:rPr>
        <w:t xml:space="preserve"> </w:t>
      </w:r>
      <w:r>
        <w:t>по</w:t>
      </w:r>
      <w:r>
        <w:rPr>
          <w:spacing w:val="-2"/>
        </w:rPr>
        <w:t xml:space="preserve"> </w:t>
      </w:r>
      <w:r>
        <w:t>внешнему</w:t>
      </w:r>
      <w:r>
        <w:rPr>
          <w:spacing w:val="-7"/>
        </w:rPr>
        <w:t xml:space="preserve"> </w:t>
      </w:r>
      <w:r>
        <w:t>облику;</w:t>
      </w:r>
      <w:r>
        <w:rPr>
          <w:spacing w:val="-57"/>
        </w:rPr>
        <w:t xml:space="preserve"> </w:t>
      </w:r>
      <w:r>
        <w:t>называть</w:t>
      </w:r>
      <w:r>
        <w:rPr>
          <w:spacing w:val="-2"/>
        </w:rPr>
        <w:t xml:space="preserve"> </w:t>
      </w:r>
      <w:r>
        <w:t>причины</w:t>
      </w:r>
      <w:r>
        <w:rPr>
          <w:spacing w:val="-1"/>
        </w:rPr>
        <w:t xml:space="preserve"> </w:t>
      </w:r>
      <w:r>
        <w:t>землетрясений</w:t>
      </w:r>
      <w:r>
        <w:rPr>
          <w:spacing w:val="-2"/>
        </w:rPr>
        <w:t xml:space="preserve"> </w:t>
      </w:r>
      <w:r>
        <w:t>и</w:t>
      </w:r>
      <w:r>
        <w:rPr>
          <w:spacing w:val="-1"/>
        </w:rPr>
        <w:t xml:space="preserve"> </w:t>
      </w:r>
      <w:r>
        <w:t>вулканических извержений;</w:t>
      </w:r>
    </w:p>
    <w:p w:rsidR="00D01AE1" w:rsidRDefault="008C265F">
      <w:pPr>
        <w:pStyle w:val="a3"/>
        <w:ind w:left="870" w:firstLine="0"/>
        <w:jc w:val="left"/>
      </w:pPr>
      <w:r>
        <w:t>применять</w:t>
      </w:r>
      <w:r>
        <w:rPr>
          <w:spacing w:val="-7"/>
        </w:rPr>
        <w:t xml:space="preserve"> </w:t>
      </w:r>
      <w:r>
        <w:t>понятия</w:t>
      </w:r>
      <w:r>
        <w:rPr>
          <w:spacing w:val="-4"/>
        </w:rPr>
        <w:t xml:space="preserve"> </w:t>
      </w:r>
      <w:r>
        <w:t>«литосфера»,</w:t>
      </w:r>
      <w:r>
        <w:rPr>
          <w:spacing w:val="-2"/>
        </w:rPr>
        <w:t xml:space="preserve"> </w:t>
      </w:r>
      <w:r>
        <w:t>«землетрясение»,</w:t>
      </w:r>
      <w:r>
        <w:rPr>
          <w:spacing w:val="-1"/>
        </w:rPr>
        <w:t xml:space="preserve"> </w:t>
      </w:r>
      <w:r>
        <w:t>«вулкан»,</w:t>
      </w:r>
      <w:r>
        <w:rPr>
          <w:spacing w:val="-2"/>
        </w:rPr>
        <w:t xml:space="preserve"> </w:t>
      </w:r>
      <w:r>
        <w:t>«литосферная</w:t>
      </w:r>
      <w:r>
        <w:rPr>
          <w:spacing w:val="-5"/>
        </w:rPr>
        <w:t xml:space="preserve"> </w:t>
      </w:r>
      <w:r>
        <w:t>плита»,</w:t>
      </w:r>
    </w:p>
    <w:p w:rsidR="00D01AE1" w:rsidRDefault="008C265F">
      <w:pPr>
        <w:pStyle w:val="a3"/>
        <w:tabs>
          <w:tab w:val="left" w:pos="1550"/>
          <w:tab w:val="left" w:pos="3480"/>
          <w:tab w:val="left" w:pos="3936"/>
          <w:tab w:val="left" w:pos="4816"/>
          <w:tab w:val="left" w:pos="6751"/>
          <w:tab w:val="left" w:pos="7425"/>
          <w:tab w:val="left" w:pos="8634"/>
        </w:tabs>
        <w:spacing w:before="137" w:line="360" w:lineRule="auto"/>
        <w:ind w:right="855" w:firstLine="0"/>
        <w:jc w:val="left"/>
      </w:pPr>
      <w:r>
        <w:t>«эпицентр</w:t>
      </w:r>
      <w:r>
        <w:tab/>
        <w:t>землетрясения»</w:t>
      </w:r>
      <w:r>
        <w:tab/>
        <w:t>и</w:t>
      </w:r>
      <w:r>
        <w:tab/>
        <w:t>«очаг</w:t>
      </w:r>
      <w:r>
        <w:tab/>
        <w:t>землетрясения»</w:t>
      </w:r>
      <w:r>
        <w:tab/>
        <w:t>для</w:t>
      </w:r>
      <w:r>
        <w:tab/>
        <w:t>решения</w:t>
      </w:r>
      <w:r>
        <w:tab/>
      </w:r>
      <w:r>
        <w:rPr>
          <w:spacing w:val="-1"/>
        </w:rPr>
        <w:t>учебных</w:t>
      </w:r>
      <w:r>
        <w:rPr>
          <w:spacing w:val="-57"/>
        </w:rPr>
        <w:t xml:space="preserve"> </w:t>
      </w:r>
      <w:r>
        <w:t>и (или) практико-ориентированных</w:t>
      </w:r>
      <w:r>
        <w:rPr>
          <w:spacing w:val="2"/>
        </w:rPr>
        <w:t xml:space="preserve"> </w:t>
      </w:r>
      <w:r>
        <w:t>задач;</w:t>
      </w:r>
    </w:p>
    <w:p w:rsidR="00D01AE1" w:rsidRDefault="008C265F">
      <w:pPr>
        <w:pStyle w:val="a3"/>
        <w:tabs>
          <w:tab w:val="left" w:pos="2248"/>
          <w:tab w:val="left" w:pos="3368"/>
          <w:tab w:val="left" w:pos="4720"/>
          <w:tab w:val="left" w:pos="6619"/>
          <w:tab w:val="left" w:pos="7041"/>
          <w:tab w:val="left" w:pos="7892"/>
        </w:tabs>
        <w:spacing w:line="360" w:lineRule="auto"/>
        <w:ind w:right="850"/>
        <w:jc w:val="left"/>
      </w:pPr>
      <w:r>
        <w:t>применять</w:t>
      </w:r>
      <w:r>
        <w:tab/>
        <w:t>понятия</w:t>
      </w:r>
      <w:r>
        <w:tab/>
        <w:t>«эпицентр</w:t>
      </w:r>
      <w:r>
        <w:tab/>
        <w:t>землетрясения»</w:t>
      </w:r>
      <w:r>
        <w:tab/>
        <w:t>и</w:t>
      </w:r>
      <w:r>
        <w:tab/>
        <w:t>«очаг</w:t>
      </w:r>
      <w:r>
        <w:tab/>
        <w:t>землетрясения»</w:t>
      </w:r>
      <w:r>
        <w:rPr>
          <w:spacing w:val="-57"/>
        </w:rPr>
        <w:t xml:space="preserve"> </w:t>
      </w:r>
      <w:r>
        <w:t>для</w:t>
      </w:r>
      <w:r>
        <w:rPr>
          <w:spacing w:val="-1"/>
        </w:rPr>
        <w:t xml:space="preserve"> </w:t>
      </w:r>
      <w:r>
        <w:t>решения познавательных</w:t>
      </w:r>
      <w:r>
        <w:rPr>
          <w:spacing w:val="2"/>
        </w:rPr>
        <w:t xml:space="preserve"> </w:t>
      </w:r>
      <w:r>
        <w:t>задач;</w:t>
      </w:r>
    </w:p>
    <w:p w:rsidR="00D01AE1" w:rsidRDefault="008C265F">
      <w:pPr>
        <w:pStyle w:val="a3"/>
        <w:tabs>
          <w:tab w:val="left" w:pos="2644"/>
          <w:tab w:val="left" w:pos="4198"/>
          <w:tab w:val="left" w:pos="6090"/>
          <w:tab w:val="left" w:pos="7751"/>
          <w:tab w:val="left" w:pos="9380"/>
        </w:tabs>
        <w:spacing w:line="360" w:lineRule="auto"/>
        <w:ind w:right="854"/>
        <w:jc w:val="left"/>
      </w:pPr>
      <w:r>
        <w:t>распознавать</w:t>
      </w:r>
      <w:r>
        <w:rPr>
          <w:spacing w:val="41"/>
        </w:rPr>
        <w:t xml:space="preserve"> </w:t>
      </w:r>
      <w:r>
        <w:t>проявления</w:t>
      </w:r>
      <w:r>
        <w:rPr>
          <w:spacing w:val="41"/>
        </w:rPr>
        <w:t xml:space="preserve"> </w:t>
      </w:r>
      <w:r>
        <w:t>в</w:t>
      </w:r>
      <w:r>
        <w:rPr>
          <w:spacing w:val="40"/>
        </w:rPr>
        <w:t xml:space="preserve"> </w:t>
      </w:r>
      <w:r>
        <w:t>окружающем</w:t>
      </w:r>
      <w:r>
        <w:rPr>
          <w:spacing w:val="39"/>
        </w:rPr>
        <w:t xml:space="preserve"> </w:t>
      </w:r>
      <w:r>
        <w:t>мире</w:t>
      </w:r>
      <w:r>
        <w:rPr>
          <w:spacing w:val="40"/>
        </w:rPr>
        <w:t xml:space="preserve"> </w:t>
      </w:r>
      <w:r>
        <w:t>внутренних</w:t>
      </w:r>
      <w:r>
        <w:rPr>
          <w:spacing w:val="41"/>
        </w:rPr>
        <w:t xml:space="preserve"> </w:t>
      </w:r>
      <w:r>
        <w:t>и</w:t>
      </w:r>
      <w:r>
        <w:rPr>
          <w:spacing w:val="41"/>
        </w:rPr>
        <w:t xml:space="preserve"> </w:t>
      </w:r>
      <w:r>
        <w:t>внешних</w:t>
      </w:r>
      <w:r>
        <w:rPr>
          <w:spacing w:val="41"/>
        </w:rPr>
        <w:t xml:space="preserve"> </w:t>
      </w:r>
      <w:r>
        <w:t>процессов</w:t>
      </w:r>
      <w:r>
        <w:rPr>
          <w:spacing w:val="-57"/>
        </w:rPr>
        <w:t xml:space="preserve"> </w:t>
      </w:r>
      <w:r>
        <w:t>рельефообразования:</w:t>
      </w:r>
      <w:r>
        <w:tab/>
        <w:t>вулканизма,</w:t>
      </w:r>
      <w:r>
        <w:tab/>
        <w:t>землетрясений;</w:t>
      </w:r>
      <w:r>
        <w:tab/>
        <w:t>физического,</w:t>
      </w:r>
      <w:r>
        <w:tab/>
        <w:t>химического</w:t>
      </w:r>
      <w:r>
        <w:tab/>
      </w:r>
      <w:r>
        <w:rPr>
          <w:spacing w:val="-1"/>
        </w:rPr>
        <w:t>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4635" w:hanging="708"/>
      </w:pPr>
      <w:r>
        <w:t>биологического видов выветривания;</w:t>
      </w:r>
      <w:r>
        <w:rPr>
          <w:spacing w:val="1"/>
        </w:rPr>
        <w:t xml:space="preserve"> </w:t>
      </w:r>
      <w:r>
        <w:t>классифицировать</w:t>
      </w:r>
      <w:r>
        <w:rPr>
          <w:spacing w:val="-4"/>
        </w:rPr>
        <w:t xml:space="preserve"> </w:t>
      </w:r>
      <w:r>
        <w:t>острова</w:t>
      </w:r>
      <w:r>
        <w:rPr>
          <w:spacing w:val="-6"/>
        </w:rPr>
        <w:t xml:space="preserve"> </w:t>
      </w:r>
      <w:r>
        <w:t>по</w:t>
      </w:r>
      <w:r>
        <w:rPr>
          <w:spacing w:val="-3"/>
        </w:rPr>
        <w:t xml:space="preserve"> </w:t>
      </w:r>
      <w:r>
        <w:t>происхождению;</w:t>
      </w:r>
    </w:p>
    <w:p w:rsidR="00D01AE1" w:rsidRDefault="008C265F">
      <w:pPr>
        <w:pStyle w:val="a3"/>
        <w:spacing w:line="360" w:lineRule="auto"/>
        <w:ind w:right="851"/>
      </w:pPr>
      <w:r>
        <w:t>приводить</w:t>
      </w:r>
      <w:r>
        <w:rPr>
          <w:spacing w:val="93"/>
        </w:rPr>
        <w:t xml:space="preserve"> </w:t>
      </w:r>
      <w:r>
        <w:t>примеры</w:t>
      </w:r>
      <w:r>
        <w:rPr>
          <w:spacing w:val="90"/>
        </w:rPr>
        <w:t xml:space="preserve"> </w:t>
      </w:r>
      <w:r>
        <w:t>опасных</w:t>
      </w:r>
      <w:r>
        <w:rPr>
          <w:spacing w:val="93"/>
        </w:rPr>
        <w:t xml:space="preserve"> </w:t>
      </w:r>
      <w:r>
        <w:t xml:space="preserve">природных  </w:t>
      </w:r>
      <w:r>
        <w:rPr>
          <w:spacing w:val="30"/>
        </w:rPr>
        <w:t xml:space="preserve"> </w:t>
      </w:r>
      <w:r>
        <w:t xml:space="preserve">явлений  </w:t>
      </w:r>
      <w:r>
        <w:rPr>
          <w:spacing w:val="32"/>
        </w:rPr>
        <w:t xml:space="preserve"> </w:t>
      </w:r>
      <w:r>
        <w:t xml:space="preserve">в  </w:t>
      </w:r>
      <w:r>
        <w:rPr>
          <w:spacing w:val="30"/>
        </w:rPr>
        <w:t xml:space="preserve"> </w:t>
      </w:r>
      <w:r>
        <w:t xml:space="preserve">литосфере  </w:t>
      </w:r>
      <w:r>
        <w:rPr>
          <w:spacing w:val="27"/>
        </w:rPr>
        <w:t xml:space="preserve"> </w:t>
      </w:r>
      <w:r>
        <w:t xml:space="preserve">и  </w:t>
      </w:r>
      <w:r>
        <w:rPr>
          <w:spacing w:val="31"/>
        </w:rPr>
        <w:t xml:space="preserve"> </w:t>
      </w:r>
      <w:r>
        <w:t>средств</w:t>
      </w:r>
      <w:r>
        <w:rPr>
          <w:spacing w:val="-58"/>
        </w:rPr>
        <w:t xml:space="preserve"> </w:t>
      </w:r>
      <w:r>
        <w:t>их</w:t>
      </w:r>
      <w:r>
        <w:rPr>
          <w:spacing w:val="-2"/>
        </w:rPr>
        <w:t xml:space="preserve"> </w:t>
      </w:r>
      <w:r>
        <w:t>предупреждения;</w:t>
      </w:r>
    </w:p>
    <w:p w:rsidR="00D01AE1" w:rsidRDefault="008C265F">
      <w:pPr>
        <w:pStyle w:val="a3"/>
        <w:spacing w:line="360" w:lineRule="auto"/>
        <w:ind w:right="856"/>
      </w:pPr>
      <w:r>
        <w:t>приводить примеры изменений в литосфере в результате деятельности человека на</w:t>
      </w:r>
      <w:r>
        <w:rPr>
          <w:spacing w:val="1"/>
        </w:rPr>
        <w:t xml:space="preserve"> </w:t>
      </w:r>
      <w:r>
        <w:t>примере</w:t>
      </w:r>
      <w:r>
        <w:rPr>
          <w:spacing w:val="-2"/>
        </w:rPr>
        <w:t xml:space="preserve"> </w:t>
      </w:r>
      <w:r>
        <w:t>своей местности, России</w:t>
      </w:r>
      <w:r>
        <w:rPr>
          <w:spacing w:val="-2"/>
        </w:rPr>
        <w:t xml:space="preserve"> </w:t>
      </w:r>
      <w:r>
        <w:t>и мира;</w:t>
      </w:r>
    </w:p>
    <w:p w:rsidR="00D01AE1" w:rsidRDefault="008C265F">
      <w:pPr>
        <w:pStyle w:val="a3"/>
        <w:spacing w:line="360" w:lineRule="auto"/>
        <w:ind w:right="853"/>
      </w:pPr>
      <w:r>
        <w:t>приводить</w:t>
      </w:r>
      <w:r>
        <w:rPr>
          <w:spacing w:val="1"/>
        </w:rPr>
        <w:t xml:space="preserve"> </w:t>
      </w:r>
      <w:r>
        <w:t>примеры</w:t>
      </w:r>
      <w:r>
        <w:rPr>
          <w:spacing w:val="1"/>
        </w:rPr>
        <w:t xml:space="preserve"> </w:t>
      </w:r>
      <w:r>
        <w:t>актуальных</w:t>
      </w:r>
      <w:r>
        <w:rPr>
          <w:spacing w:val="1"/>
        </w:rPr>
        <w:t xml:space="preserve"> </w:t>
      </w:r>
      <w:r>
        <w:t>проблем</w:t>
      </w:r>
      <w:r>
        <w:rPr>
          <w:spacing w:val="1"/>
        </w:rPr>
        <w:t xml:space="preserve"> </w:t>
      </w:r>
      <w:r>
        <w:t>своей</w:t>
      </w:r>
      <w:r>
        <w:rPr>
          <w:spacing w:val="1"/>
        </w:rPr>
        <w:t xml:space="preserve"> </w:t>
      </w:r>
      <w:r>
        <w:t>местности,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1"/>
        </w:rPr>
        <w:t xml:space="preserve"> </w:t>
      </w:r>
      <w:r>
        <w:t>специальностей,</w:t>
      </w:r>
      <w:r>
        <w:rPr>
          <w:spacing w:val="1"/>
        </w:rPr>
        <w:t xml:space="preserve"> </w:t>
      </w:r>
      <w:r>
        <w:t>изучающих</w:t>
      </w:r>
      <w:r>
        <w:rPr>
          <w:spacing w:val="1"/>
        </w:rPr>
        <w:t xml:space="preserve"> </w:t>
      </w:r>
      <w:r>
        <w:t>литосферу;</w:t>
      </w:r>
    </w:p>
    <w:p w:rsidR="00D01AE1" w:rsidRDefault="008C265F">
      <w:pPr>
        <w:pStyle w:val="a3"/>
        <w:spacing w:line="360" w:lineRule="auto"/>
        <w:ind w:right="852"/>
      </w:pPr>
      <w:r>
        <w:t xml:space="preserve">приводить   </w:t>
      </w:r>
      <w:r>
        <w:rPr>
          <w:spacing w:val="27"/>
        </w:rPr>
        <w:t xml:space="preserve"> </w:t>
      </w:r>
      <w:r>
        <w:t xml:space="preserve">примеры    </w:t>
      </w:r>
      <w:r>
        <w:rPr>
          <w:spacing w:val="27"/>
        </w:rPr>
        <w:t xml:space="preserve"> </w:t>
      </w:r>
      <w:r>
        <w:t xml:space="preserve">действия    </w:t>
      </w:r>
      <w:r>
        <w:rPr>
          <w:spacing w:val="28"/>
        </w:rPr>
        <w:t xml:space="preserve"> </w:t>
      </w:r>
      <w:r>
        <w:t xml:space="preserve">внешних    </w:t>
      </w:r>
      <w:r>
        <w:rPr>
          <w:spacing w:val="28"/>
        </w:rPr>
        <w:t xml:space="preserve"> </w:t>
      </w:r>
      <w:r>
        <w:t xml:space="preserve">процессов    </w:t>
      </w:r>
      <w:r>
        <w:rPr>
          <w:spacing w:val="28"/>
        </w:rPr>
        <w:t xml:space="preserve"> </w:t>
      </w:r>
      <w:r>
        <w:t>рельефообразования</w:t>
      </w:r>
      <w:r>
        <w:rPr>
          <w:spacing w:val="-58"/>
        </w:rPr>
        <w:t xml:space="preserve"> </w:t>
      </w:r>
      <w:r>
        <w:t>и</w:t>
      </w:r>
      <w:r>
        <w:rPr>
          <w:spacing w:val="-1"/>
        </w:rPr>
        <w:t xml:space="preserve"> </w:t>
      </w:r>
      <w:r>
        <w:t>наличия</w:t>
      </w:r>
      <w:r>
        <w:rPr>
          <w:spacing w:val="-3"/>
        </w:rPr>
        <w:t xml:space="preserve"> </w:t>
      </w:r>
      <w:r>
        <w:t>полезных</w:t>
      </w:r>
      <w:r>
        <w:rPr>
          <w:spacing w:val="-1"/>
        </w:rPr>
        <w:t xml:space="preserve"> </w:t>
      </w:r>
      <w:r>
        <w:t>ископаемых</w:t>
      </w:r>
      <w:r>
        <w:rPr>
          <w:spacing w:val="1"/>
        </w:rPr>
        <w:t xml:space="preserve"> </w:t>
      </w:r>
      <w:r>
        <w:t>в</w:t>
      </w:r>
      <w:r>
        <w:rPr>
          <w:spacing w:val="-2"/>
        </w:rPr>
        <w:t xml:space="preserve"> </w:t>
      </w:r>
      <w:r>
        <w:t>своей местности;</w:t>
      </w:r>
    </w:p>
    <w:p w:rsidR="00D01AE1" w:rsidRDefault="008C265F">
      <w:pPr>
        <w:pStyle w:val="a3"/>
        <w:spacing w:line="360" w:lineRule="auto"/>
        <w:ind w:right="853"/>
      </w:pPr>
      <w:r>
        <w:t xml:space="preserve">представлять    </w:t>
      </w:r>
      <w:r>
        <w:rPr>
          <w:spacing w:val="1"/>
        </w:rPr>
        <w:t xml:space="preserve"> </w:t>
      </w:r>
      <w:r>
        <w:t xml:space="preserve">результаты    </w:t>
      </w:r>
      <w:r>
        <w:rPr>
          <w:spacing w:val="1"/>
        </w:rPr>
        <w:t xml:space="preserve"> </w:t>
      </w:r>
      <w:r>
        <w:t xml:space="preserve">фенологических    </w:t>
      </w:r>
      <w:r>
        <w:rPr>
          <w:spacing w:val="1"/>
        </w:rPr>
        <w:t xml:space="preserve"> </w:t>
      </w:r>
      <w:r>
        <w:t>наблюдений      и      наблюдений</w:t>
      </w:r>
      <w:r>
        <w:rPr>
          <w:spacing w:val="-58"/>
        </w:rPr>
        <w:t xml:space="preserve"> </w:t>
      </w:r>
      <w:r>
        <w:t>за</w:t>
      </w:r>
      <w:r>
        <w:rPr>
          <w:spacing w:val="-3"/>
        </w:rPr>
        <w:t xml:space="preserve"> </w:t>
      </w:r>
      <w:r>
        <w:t>погодой в</w:t>
      </w:r>
      <w:r>
        <w:rPr>
          <w:spacing w:val="-2"/>
        </w:rPr>
        <w:t xml:space="preserve"> </w:t>
      </w:r>
      <w:r>
        <w:t>различной</w:t>
      </w:r>
      <w:r>
        <w:rPr>
          <w:spacing w:val="-3"/>
        </w:rPr>
        <w:t xml:space="preserve"> </w:t>
      </w:r>
      <w:r>
        <w:t>форме</w:t>
      </w:r>
      <w:r>
        <w:rPr>
          <w:spacing w:val="-3"/>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D01AE1" w:rsidRDefault="008C265F" w:rsidP="00A8400C">
      <w:pPr>
        <w:pStyle w:val="a4"/>
        <w:numPr>
          <w:ilvl w:val="2"/>
          <w:numId w:val="52"/>
        </w:numPr>
        <w:tabs>
          <w:tab w:val="left" w:pos="1710"/>
        </w:tabs>
        <w:spacing w:line="350" w:lineRule="auto"/>
        <w:ind w:right="848" w:firstLine="707"/>
        <w:rPr>
          <w:sz w:val="24"/>
        </w:rPr>
      </w:pPr>
      <w:r>
        <w:rPr>
          <w:sz w:val="24"/>
        </w:rPr>
        <w:t>Предметные</w:t>
      </w:r>
      <w:r>
        <w:rPr>
          <w:spacing w:val="60"/>
          <w:sz w:val="24"/>
        </w:rPr>
        <w:t xml:space="preserve"> </w:t>
      </w:r>
      <w:r>
        <w:rPr>
          <w:sz w:val="24"/>
        </w:rPr>
        <w:t>результаты</w:t>
      </w:r>
      <w:r>
        <w:rPr>
          <w:spacing w:val="61"/>
          <w:sz w:val="24"/>
        </w:rPr>
        <w:t xml:space="preserve"> </w:t>
      </w:r>
      <w:r>
        <w:rPr>
          <w:sz w:val="24"/>
        </w:rPr>
        <w:t>освоения   программы   по   географии.   К</w:t>
      </w:r>
      <w:r>
        <w:rPr>
          <w:spacing w:val="60"/>
          <w:sz w:val="24"/>
        </w:rPr>
        <w:t xml:space="preserve"> </w:t>
      </w:r>
      <w:r>
        <w:rPr>
          <w:sz w:val="24"/>
        </w:rPr>
        <w:t>концу</w:t>
      </w:r>
      <w:r>
        <w:rPr>
          <w:spacing w:val="-57"/>
          <w:sz w:val="24"/>
        </w:rPr>
        <w:t xml:space="preserve"> </w:t>
      </w:r>
      <w:r>
        <w:rPr>
          <w:sz w:val="24"/>
        </w:rPr>
        <w:t>6</w:t>
      </w:r>
      <w:r>
        <w:rPr>
          <w:spacing w:val="-1"/>
          <w:sz w:val="24"/>
        </w:rPr>
        <w:t xml:space="preserve"> </w:t>
      </w:r>
      <w:r>
        <w:rPr>
          <w:sz w:val="24"/>
        </w:rPr>
        <w:t>класса</w:t>
      </w:r>
      <w:r>
        <w:rPr>
          <w:spacing w:val="-1"/>
          <w:sz w:val="24"/>
        </w:rPr>
        <w:t xml:space="preserve"> </w:t>
      </w:r>
      <w:r>
        <w:rPr>
          <w:sz w:val="24"/>
        </w:rPr>
        <w:t>обучающийся научится:</w:t>
      </w:r>
    </w:p>
    <w:p w:rsidR="00D01AE1" w:rsidRDefault="008C265F">
      <w:pPr>
        <w:pStyle w:val="a3"/>
        <w:spacing w:line="360" w:lineRule="auto"/>
        <w:ind w:right="851"/>
      </w:pPr>
      <w:r>
        <w:t>описывать</w:t>
      </w:r>
      <w:r>
        <w:rPr>
          <w:spacing w:val="1"/>
        </w:rPr>
        <w:t xml:space="preserve"> </w:t>
      </w:r>
      <w:r>
        <w:t>по</w:t>
      </w:r>
      <w:r>
        <w:rPr>
          <w:spacing w:val="1"/>
        </w:rPr>
        <w:t xml:space="preserve"> </w:t>
      </w:r>
      <w:r>
        <w:t>физической</w:t>
      </w:r>
      <w:r>
        <w:rPr>
          <w:spacing w:val="1"/>
        </w:rPr>
        <w:t xml:space="preserve"> </w:t>
      </w:r>
      <w:r>
        <w:t>карте</w:t>
      </w:r>
      <w:r>
        <w:rPr>
          <w:spacing w:val="1"/>
        </w:rPr>
        <w:t xml:space="preserve"> </w:t>
      </w:r>
      <w:r>
        <w:t>полушарий,</w:t>
      </w:r>
      <w:r>
        <w:rPr>
          <w:spacing w:val="1"/>
        </w:rPr>
        <w:t xml:space="preserve"> </w:t>
      </w:r>
      <w:r>
        <w:t>физической</w:t>
      </w:r>
      <w:r>
        <w:rPr>
          <w:spacing w:val="1"/>
        </w:rPr>
        <w:t xml:space="preserve"> </w:t>
      </w:r>
      <w:r>
        <w:t>карте</w:t>
      </w:r>
      <w:r>
        <w:rPr>
          <w:spacing w:val="1"/>
        </w:rPr>
        <w:t xml:space="preserve"> </w:t>
      </w:r>
      <w:r>
        <w:t>России,</w:t>
      </w:r>
      <w:r>
        <w:rPr>
          <w:spacing w:val="1"/>
        </w:rPr>
        <w:t xml:space="preserve"> </w:t>
      </w:r>
      <w:r>
        <w:t>карте</w:t>
      </w:r>
      <w:r>
        <w:rPr>
          <w:spacing w:val="1"/>
        </w:rPr>
        <w:t xml:space="preserve"> </w:t>
      </w:r>
      <w:r>
        <w:t>океанов,</w:t>
      </w:r>
      <w:r>
        <w:rPr>
          <w:spacing w:val="1"/>
        </w:rPr>
        <w:t xml:space="preserve"> </w:t>
      </w:r>
      <w:r>
        <w:t>глобусу</w:t>
      </w:r>
      <w:r>
        <w:rPr>
          <w:spacing w:val="1"/>
        </w:rPr>
        <w:t xml:space="preserve"> </w:t>
      </w:r>
      <w:r>
        <w:t>местоположение</w:t>
      </w:r>
      <w:r>
        <w:rPr>
          <w:spacing w:val="1"/>
        </w:rPr>
        <w:t xml:space="preserve"> </w:t>
      </w:r>
      <w:r>
        <w:t>изученных</w:t>
      </w:r>
      <w:r>
        <w:rPr>
          <w:spacing w:val="1"/>
        </w:rPr>
        <w:t xml:space="preserve"> </w:t>
      </w:r>
      <w:r>
        <w:t>географических</w:t>
      </w:r>
      <w:r>
        <w:rPr>
          <w:spacing w:val="1"/>
        </w:rPr>
        <w:t xml:space="preserve"> </w:t>
      </w:r>
      <w:r>
        <w:t>объектов</w:t>
      </w:r>
      <w:r>
        <w:rPr>
          <w:spacing w:val="1"/>
        </w:rPr>
        <w:t xml:space="preserve"> </w:t>
      </w:r>
      <w:r>
        <w:t>для</w:t>
      </w:r>
      <w:r>
        <w:rPr>
          <w:spacing w:val="1"/>
        </w:rPr>
        <w:t xml:space="preserve"> </w:t>
      </w:r>
      <w:r>
        <w:t>решения</w:t>
      </w:r>
      <w:r>
        <w:rPr>
          <w:spacing w:val="1"/>
        </w:rPr>
        <w:t xml:space="preserve"> </w:t>
      </w:r>
      <w:r>
        <w:t>учебных и (или)</w:t>
      </w:r>
      <w:r>
        <w:rPr>
          <w:spacing w:val="-1"/>
        </w:rPr>
        <w:t xml:space="preserve"> </w:t>
      </w:r>
      <w:r>
        <w:t>практико-ориентированных</w:t>
      </w:r>
      <w:r>
        <w:rPr>
          <w:spacing w:val="2"/>
        </w:rPr>
        <w:t xml:space="preserve"> </w:t>
      </w:r>
      <w:r>
        <w:t>задач;</w:t>
      </w:r>
    </w:p>
    <w:p w:rsidR="00D01AE1" w:rsidRDefault="008C265F">
      <w:pPr>
        <w:pStyle w:val="a3"/>
        <w:spacing w:before="2" w:line="360" w:lineRule="auto"/>
        <w:ind w:right="843"/>
      </w:pPr>
      <w:r>
        <w:t xml:space="preserve">находить   </w:t>
      </w:r>
      <w:r>
        <w:rPr>
          <w:spacing w:val="45"/>
        </w:rPr>
        <w:t xml:space="preserve"> </w:t>
      </w:r>
      <w:r>
        <w:t xml:space="preserve">информацию    </w:t>
      </w:r>
      <w:r>
        <w:rPr>
          <w:spacing w:val="46"/>
        </w:rPr>
        <w:t xml:space="preserve"> </w:t>
      </w:r>
      <w:r>
        <w:t xml:space="preserve">об    </w:t>
      </w:r>
      <w:r>
        <w:rPr>
          <w:spacing w:val="46"/>
        </w:rPr>
        <w:t xml:space="preserve"> </w:t>
      </w:r>
      <w:r>
        <w:t xml:space="preserve">отдельных    </w:t>
      </w:r>
      <w:r>
        <w:rPr>
          <w:spacing w:val="46"/>
        </w:rPr>
        <w:t xml:space="preserve"> </w:t>
      </w:r>
      <w:r>
        <w:t xml:space="preserve">компонентах    </w:t>
      </w:r>
      <w:r>
        <w:rPr>
          <w:spacing w:val="48"/>
        </w:rPr>
        <w:t xml:space="preserve"> </w:t>
      </w:r>
      <w:r>
        <w:t xml:space="preserve">природы    </w:t>
      </w:r>
      <w:r>
        <w:rPr>
          <w:spacing w:val="46"/>
        </w:rPr>
        <w:t xml:space="preserve"> </w:t>
      </w:r>
      <w:r>
        <w:t>Земли,</w:t>
      </w:r>
      <w:r>
        <w:rPr>
          <w:spacing w:val="-58"/>
        </w:rPr>
        <w:t xml:space="preserve"> </w:t>
      </w:r>
      <w:r>
        <w:t>в том числе о</w:t>
      </w:r>
      <w:r>
        <w:rPr>
          <w:spacing w:val="1"/>
        </w:rPr>
        <w:t xml:space="preserve"> </w:t>
      </w:r>
      <w:r>
        <w:t>природе своей</w:t>
      </w:r>
      <w:r>
        <w:rPr>
          <w:spacing w:val="1"/>
        </w:rPr>
        <w:t xml:space="preserve"> </w:t>
      </w:r>
      <w:r>
        <w:t>местности,</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2"/>
        </w:rPr>
        <w:t xml:space="preserve"> </w:t>
      </w:r>
      <w:r>
        <w:t>задач,</w:t>
      </w:r>
      <w:r>
        <w:rPr>
          <w:spacing w:val="-1"/>
        </w:rPr>
        <w:t xml:space="preserve"> </w:t>
      </w:r>
      <w:r>
        <w:t>и</w:t>
      </w:r>
      <w:r>
        <w:rPr>
          <w:spacing w:val="-1"/>
        </w:rPr>
        <w:t xml:space="preserve"> </w:t>
      </w:r>
      <w:r>
        <w:t>извлекать</w:t>
      </w:r>
      <w:r>
        <w:rPr>
          <w:spacing w:val="-3"/>
        </w:rPr>
        <w:t xml:space="preserve"> </w:t>
      </w:r>
      <w:r>
        <w:t>еѐ</w:t>
      </w:r>
      <w:r>
        <w:rPr>
          <w:spacing w:val="-2"/>
        </w:rPr>
        <w:t xml:space="preserve"> </w:t>
      </w:r>
      <w:r>
        <w:t>из различных</w:t>
      </w:r>
      <w:r>
        <w:rPr>
          <w:spacing w:val="1"/>
        </w:rPr>
        <w:t xml:space="preserve"> </w:t>
      </w:r>
      <w:r>
        <w:t>источников;</w:t>
      </w:r>
    </w:p>
    <w:p w:rsidR="00D01AE1" w:rsidRDefault="008C265F">
      <w:pPr>
        <w:pStyle w:val="a3"/>
        <w:spacing w:line="360" w:lineRule="auto"/>
        <w:ind w:right="850"/>
      </w:pPr>
      <w:r>
        <w:t xml:space="preserve">приводить   примеры   опасных   природных   явлений  </w:t>
      </w:r>
      <w:r>
        <w:rPr>
          <w:spacing w:val="1"/>
        </w:rPr>
        <w:t xml:space="preserve"> </w:t>
      </w:r>
      <w:r>
        <w:t xml:space="preserve">в   геосферах  </w:t>
      </w:r>
      <w:r>
        <w:rPr>
          <w:spacing w:val="1"/>
        </w:rPr>
        <w:t xml:space="preserve"> </w:t>
      </w:r>
      <w:r>
        <w:t>и    средств</w:t>
      </w:r>
      <w:r>
        <w:rPr>
          <w:spacing w:val="1"/>
        </w:rPr>
        <w:t xml:space="preserve"> </w:t>
      </w:r>
      <w:r>
        <w:t>их</w:t>
      </w:r>
      <w:r>
        <w:rPr>
          <w:spacing w:val="-2"/>
        </w:rPr>
        <w:t xml:space="preserve"> </w:t>
      </w:r>
      <w:r>
        <w:t>предупреждения;</w:t>
      </w:r>
    </w:p>
    <w:p w:rsidR="00D01AE1" w:rsidRDefault="008C265F">
      <w:pPr>
        <w:pStyle w:val="a3"/>
        <w:spacing w:line="360" w:lineRule="auto"/>
        <w:ind w:right="854"/>
      </w:pPr>
      <w:r>
        <w:t>сравнивать инструментарий (способы) получения географической информации на</w:t>
      </w:r>
      <w:r>
        <w:rPr>
          <w:spacing w:val="1"/>
        </w:rPr>
        <w:t xml:space="preserve"> </w:t>
      </w:r>
      <w:r>
        <w:t>разных этапах</w:t>
      </w:r>
      <w:r>
        <w:rPr>
          <w:spacing w:val="2"/>
        </w:rPr>
        <w:t xml:space="preserve"> </w:t>
      </w:r>
      <w:r>
        <w:t>географического изучения Земли;</w:t>
      </w:r>
    </w:p>
    <w:p w:rsidR="00D01AE1" w:rsidRDefault="008C265F">
      <w:pPr>
        <w:pStyle w:val="a3"/>
        <w:ind w:left="870" w:firstLine="0"/>
      </w:pPr>
      <w:r>
        <w:t>различать</w:t>
      </w:r>
      <w:r>
        <w:rPr>
          <w:spacing w:val="-4"/>
        </w:rPr>
        <w:t xml:space="preserve"> </w:t>
      </w:r>
      <w:r>
        <w:t>свойства</w:t>
      </w:r>
      <w:r>
        <w:rPr>
          <w:spacing w:val="-5"/>
        </w:rPr>
        <w:t xml:space="preserve"> </w:t>
      </w:r>
      <w:r>
        <w:t>вод</w:t>
      </w:r>
      <w:r>
        <w:rPr>
          <w:spacing w:val="-4"/>
        </w:rPr>
        <w:t xml:space="preserve"> </w:t>
      </w:r>
      <w:r>
        <w:t>отдельных</w:t>
      </w:r>
      <w:r>
        <w:rPr>
          <w:spacing w:val="-1"/>
        </w:rPr>
        <w:t xml:space="preserve"> </w:t>
      </w:r>
      <w:r>
        <w:t>частей</w:t>
      </w:r>
      <w:r>
        <w:rPr>
          <w:spacing w:val="-3"/>
        </w:rPr>
        <w:t xml:space="preserve"> </w:t>
      </w:r>
      <w:r>
        <w:t>Мирового</w:t>
      </w:r>
      <w:r>
        <w:rPr>
          <w:spacing w:val="-3"/>
        </w:rPr>
        <w:t xml:space="preserve"> </w:t>
      </w:r>
      <w:r>
        <w:t>океана;</w:t>
      </w:r>
    </w:p>
    <w:p w:rsidR="00D01AE1" w:rsidRDefault="008C265F">
      <w:pPr>
        <w:pStyle w:val="a3"/>
        <w:spacing w:before="137" w:line="360" w:lineRule="auto"/>
        <w:ind w:right="855"/>
      </w:pPr>
      <w:r>
        <w:t>применять   понятия   «гидросфера»,   «круговорот   воды»,   «цунами»,   «приливы</w:t>
      </w:r>
      <w:r>
        <w:rPr>
          <w:spacing w:val="1"/>
        </w:rPr>
        <w:t xml:space="preserve"> </w:t>
      </w:r>
      <w:r>
        <w:t>и</w:t>
      </w:r>
      <w:r>
        <w:rPr>
          <w:spacing w:val="-1"/>
        </w:rPr>
        <w:t xml:space="preserve"> </w:t>
      </w:r>
      <w:r>
        <w:t>отливы»</w:t>
      </w:r>
      <w:r>
        <w:rPr>
          <w:spacing w:val="-9"/>
        </w:rPr>
        <w:t xml:space="preserve"> </w:t>
      </w:r>
      <w:r>
        <w:t>для решения</w:t>
      </w:r>
      <w:r>
        <w:rPr>
          <w:spacing w:val="1"/>
        </w:rPr>
        <w:t xml:space="preserve"> </w:t>
      </w:r>
      <w:r>
        <w:t>учебных и (или)</w:t>
      </w:r>
      <w:r>
        <w:rPr>
          <w:spacing w:val="-1"/>
        </w:rPr>
        <w:t xml:space="preserve"> </w:t>
      </w:r>
      <w:r>
        <w:t>практико-ориентированных</w:t>
      </w:r>
      <w:r>
        <w:rPr>
          <w:spacing w:val="-2"/>
        </w:rPr>
        <w:t xml:space="preserve"> </w:t>
      </w:r>
      <w:r>
        <w:t>задач;</w:t>
      </w:r>
    </w:p>
    <w:p w:rsidR="00D01AE1" w:rsidRDefault="008C265F">
      <w:pPr>
        <w:pStyle w:val="a3"/>
        <w:spacing w:line="360" w:lineRule="auto"/>
        <w:ind w:right="852"/>
      </w:pPr>
      <w:r>
        <w:t>классифицировать</w:t>
      </w:r>
      <w:r>
        <w:rPr>
          <w:spacing w:val="1"/>
        </w:rPr>
        <w:t xml:space="preserve"> </w:t>
      </w:r>
      <w:r>
        <w:t>объекты</w:t>
      </w:r>
      <w:r>
        <w:rPr>
          <w:spacing w:val="1"/>
        </w:rPr>
        <w:t xml:space="preserve"> </w:t>
      </w:r>
      <w:r>
        <w:t>гидросферы</w:t>
      </w:r>
      <w:r>
        <w:rPr>
          <w:spacing w:val="1"/>
        </w:rPr>
        <w:t xml:space="preserve"> </w:t>
      </w:r>
      <w:r>
        <w:t>(моря,</w:t>
      </w:r>
      <w:r>
        <w:rPr>
          <w:spacing w:val="1"/>
        </w:rPr>
        <w:t xml:space="preserve"> </w:t>
      </w:r>
      <w:r>
        <w:t>озѐра,</w:t>
      </w:r>
      <w:r>
        <w:rPr>
          <w:spacing w:val="1"/>
        </w:rPr>
        <w:t xml:space="preserve"> </w:t>
      </w:r>
      <w:r>
        <w:t>реки,</w:t>
      </w:r>
      <w:r>
        <w:rPr>
          <w:spacing w:val="1"/>
        </w:rPr>
        <w:t xml:space="preserve"> </w:t>
      </w:r>
      <w:r>
        <w:t>подземные</w:t>
      </w:r>
      <w:r>
        <w:rPr>
          <w:spacing w:val="60"/>
        </w:rPr>
        <w:t xml:space="preserve"> </w:t>
      </w:r>
      <w:r>
        <w:t>воды,</w:t>
      </w:r>
      <w:r>
        <w:rPr>
          <w:spacing w:val="1"/>
        </w:rPr>
        <w:t xml:space="preserve"> </w:t>
      </w:r>
      <w:r>
        <w:t>болота,</w:t>
      </w:r>
      <w:r>
        <w:rPr>
          <w:spacing w:val="-1"/>
        </w:rPr>
        <w:t xml:space="preserve"> </w:t>
      </w:r>
      <w:r>
        <w:t>ледники) по</w:t>
      </w:r>
      <w:r>
        <w:rPr>
          <w:spacing w:val="-1"/>
        </w:rPr>
        <w:t xml:space="preserve"> </w:t>
      </w:r>
      <w:r>
        <w:t>заданным</w:t>
      </w:r>
      <w:r>
        <w:rPr>
          <w:spacing w:val="-2"/>
        </w:rPr>
        <w:t xml:space="preserve"> </w:t>
      </w:r>
      <w:r>
        <w:t>признакам;</w:t>
      </w:r>
    </w:p>
    <w:p w:rsidR="00D01AE1" w:rsidRDefault="008C265F">
      <w:pPr>
        <w:pStyle w:val="a3"/>
        <w:spacing w:line="360" w:lineRule="auto"/>
        <w:ind w:left="869" w:right="5250" w:firstLine="0"/>
      </w:pPr>
      <w:r>
        <w:t>различать питание и режим рек;</w:t>
      </w:r>
      <w:r>
        <w:rPr>
          <w:spacing w:val="1"/>
        </w:rPr>
        <w:t xml:space="preserve"> </w:t>
      </w:r>
      <w:r>
        <w:t>сравнивать</w:t>
      </w:r>
      <w:r>
        <w:rPr>
          <w:spacing w:val="-4"/>
        </w:rPr>
        <w:t xml:space="preserve"> </w:t>
      </w:r>
      <w:r>
        <w:t>реки</w:t>
      </w:r>
      <w:r>
        <w:rPr>
          <w:spacing w:val="-3"/>
        </w:rPr>
        <w:t xml:space="preserve"> </w:t>
      </w:r>
      <w:r>
        <w:t>по</w:t>
      </w:r>
      <w:r>
        <w:rPr>
          <w:spacing w:val="-6"/>
        </w:rPr>
        <w:t xml:space="preserve"> </w:t>
      </w:r>
      <w:r>
        <w:t>заданным</w:t>
      </w:r>
      <w:r>
        <w:rPr>
          <w:spacing w:val="-5"/>
        </w:rPr>
        <w:t xml:space="preserve"> </w:t>
      </w:r>
      <w:r>
        <w:t>признакам;</w:t>
      </w:r>
    </w:p>
    <w:p w:rsidR="00D01AE1" w:rsidRDefault="008C265F">
      <w:pPr>
        <w:pStyle w:val="a3"/>
        <w:spacing w:line="362" w:lineRule="auto"/>
        <w:ind w:right="848"/>
      </w:pPr>
      <w:r>
        <w:t xml:space="preserve">различать   </w:t>
      </w:r>
      <w:r>
        <w:rPr>
          <w:spacing w:val="21"/>
        </w:rPr>
        <w:t xml:space="preserve"> </w:t>
      </w:r>
      <w:r>
        <w:t xml:space="preserve">понятия    </w:t>
      </w:r>
      <w:r>
        <w:rPr>
          <w:spacing w:val="21"/>
        </w:rPr>
        <w:t xml:space="preserve"> </w:t>
      </w:r>
      <w:r>
        <w:t xml:space="preserve">«грунтовые,    </w:t>
      </w:r>
      <w:r>
        <w:rPr>
          <w:spacing w:val="19"/>
        </w:rPr>
        <w:t xml:space="preserve"> </w:t>
      </w:r>
      <w:r>
        <w:t xml:space="preserve">межпластовые    </w:t>
      </w:r>
      <w:r>
        <w:rPr>
          <w:spacing w:val="18"/>
        </w:rPr>
        <w:t xml:space="preserve"> </w:t>
      </w:r>
      <w:r>
        <w:t xml:space="preserve">и    </w:t>
      </w:r>
      <w:r>
        <w:rPr>
          <w:spacing w:val="20"/>
        </w:rPr>
        <w:t xml:space="preserve"> </w:t>
      </w:r>
      <w:r>
        <w:t xml:space="preserve">артезианские    </w:t>
      </w:r>
      <w:r>
        <w:rPr>
          <w:spacing w:val="18"/>
        </w:rPr>
        <w:t xml:space="preserve"> </w:t>
      </w:r>
      <w:r>
        <w:t>воды»</w:t>
      </w:r>
      <w:r>
        <w:rPr>
          <w:spacing w:val="-58"/>
        </w:rPr>
        <w:t xml:space="preserve"> </w:t>
      </w:r>
      <w:r>
        <w:t>и</w:t>
      </w:r>
      <w:r>
        <w:rPr>
          <w:spacing w:val="-2"/>
        </w:rPr>
        <w:t xml:space="preserve"> </w:t>
      </w:r>
      <w:r>
        <w:t>применять</w:t>
      </w:r>
      <w:r>
        <w:rPr>
          <w:spacing w:val="-1"/>
        </w:rPr>
        <w:t xml:space="preserve"> </w:t>
      </w:r>
      <w:r>
        <w:t>их</w:t>
      </w:r>
      <w:r>
        <w:rPr>
          <w:spacing w:val="-2"/>
        </w:rPr>
        <w:t xml:space="preserve"> </w:t>
      </w:r>
      <w:r>
        <w:t>для</w:t>
      </w:r>
      <w:r>
        <w:rPr>
          <w:spacing w:val="-1"/>
        </w:rPr>
        <w:t xml:space="preserve"> </w:t>
      </w:r>
      <w:r>
        <w:t>решения</w:t>
      </w:r>
      <w:r>
        <w:rPr>
          <w:spacing w:val="1"/>
        </w:rPr>
        <w:t xml:space="preserve"> </w:t>
      </w:r>
      <w:r>
        <w:t>учебных и</w:t>
      </w:r>
      <w:r>
        <w:rPr>
          <w:spacing w:val="-1"/>
        </w:rPr>
        <w:t xml:space="preserve"> </w:t>
      </w:r>
      <w:r>
        <w:t>(или)</w:t>
      </w:r>
      <w:r>
        <w:rPr>
          <w:spacing w:val="-1"/>
        </w:rPr>
        <w:t xml:space="preserve"> </w:t>
      </w:r>
      <w:r>
        <w:t>практико-ориентированных</w:t>
      </w:r>
      <w:r>
        <w:rPr>
          <w:spacing w:val="-2"/>
        </w:rPr>
        <w:t xml:space="preserve"> </w:t>
      </w:r>
      <w:r>
        <w:t>задач;</w:t>
      </w:r>
    </w:p>
    <w:p w:rsidR="00D01AE1" w:rsidRDefault="008C265F">
      <w:pPr>
        <w:pStyle w:val="a3"/>
        <w:spacing w:line="360" w:lineRule="auto"/>
        <w:ind w:right="855"/>
      </w:pP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 питанием,</w:t>
      </w:r>
      <w:r>
        <w:rPr>
          <w:spacing w:val="1"/>
        </w:rPr>
        <w:t xml:space="preserve"> </w:t>
      </w:r>
      <w:r>
        <w:t>режимом</w:t>
      </w:r>
      <w:r>
        <w:rPr>
          <w:spacing w:val="1"/>
        </w:rPr>
        <w:t xml:space="preserve"> </w:t>
      </w:r>
      <w:r>
        <w:t>реки</w:t>
      </w:r>
      <w:r>
        <w:rPr>
          <w:spacing w:val="1"/>
        </w:rPr>
        <w:t xml:space="preserve"> </w:t>
      </w:r>
      <w:r>
        <w:t>и</w:t>
      </w:r>
      <w:r>
        <w:rPr>
          <w:spacing w:val="1"/>
        </w:rPr>
        <w:t xml:space="preserve"> </w:t>
      </w:r>
      <w:r>
        <w:t>климатом</w:t>
      </w:r>
      <w:r>
        <w:rPr>
          <w:spacing w:val="-2"/>
        </w:rPr>
        <w:t xml:space="preserve"> </w:t>
      </w:r>
      <w:r>
        <w:t>на</w:t>
      </w:r>
      <w:r>
        <w:rPr>
          <w:spacing w:val="-1"/>
        </w:rPr>
        <w:t xml:space="preserve"> </w:t>
      </w:r>
      <w:r>
        <w:t>территории речного бассейна;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left="869" w:right="2193" w:firstLine="0"/>
        <w:jc w:val="left"/>
      </w:pPr>
      <w:r>
        <w:t>приводить</w:t>
      </w:r>
      <w:r>
        <w:rPr>
          <w:spacing w:val="-5"/>
        </w:rPr>
        <w:t xml:space="preserve"> </w:t>
      </w:r>
      <w:r>
        <w:t>примеры</w:t>
      </w:r>
      <w:r>
        <w:rPr>
          <w:spacing w:val="-5"/>
        </w:rPr>
        <w:t xml:space="preserve"> </w:t>
      </w:r>
      <w:r>
        <w:t>районов</w:t>
      </w:r>
      <w:r>
        <w:rPr>
          <w:spacing w:val="-4"/>
        </w:rPr>
        <w:t xml:space="preserve"> </w:t>
      </w:r>
      <w:r>
        <w:t>распространения</w:t>
      </w:r>
      <w:r>
        <w:rPr>
          <w:spacing w:val="-8"/>
        </w:rPr>
        <w:t xml:space="preserve"> </w:t>
      </w:r>
      <w:r>
        <w:t>многолетней</w:t>
      </w:r>
      <w:r>
        <w:rPr>
          <w:spacing w:val="-4"/>
        </w:rPr>
        <w:t xml:space="preserve"> </w:t>
      </w:r>
      <w:r>
        <w:t>мерзлоты;</w:t>
      </w:r>
      <w:r>
        <w:rPr>
          <w:spacing w:val="-57"/>
        </w:rPr>
        <w:t xml:space="preserve"> </w:t>
      </w:r>
      <w:r>
        <w:t>называть причины образования цунами, приливов и отливов;</w:t>
      </w:r>
      <w:r>
        <w:rPr>
          <w:spacing w:val="1"/>
        </w:rPr>
        <w:t xml:space="preserve"> </w:t>
      </w:r>
      <w:r>
        <w:t>описывать</w:t>
      </w:r>
      <w:r>
        <w:rPr>
          <w:spacing w:val="-1"/>
        </w:rPr>
        <w:t xml:space="preserve"> </w:t>
      </w:r>
      <w:r>
        <w:t>состав,</w:t>
      </w:r>
      <w:r>
        <w:rPr>
          <w:spacing w:val="-1"/>
        </w:rPr>
        <w:t xml:space="preserve"> </w:t>
      </w:r>
      <w:r>
        <w:t>строение</w:t>
      </w:r>
      <w:r>
        <w:rPr>
          <w:spacing w:val="-1"/>
        </w:rPr>
        <w:t xml:space="preserve"> </w:t>
      </w:r>
      <w:r>
        <w:t>атмосферы;</w:t>
      </w:r>
    </w:p>
    <w:p w:rsidR="00D01AE1" w:rsidRDefault="008C265F">
      <w:pPr>
        <w:pStyle w:val="a3"/>
        <w:tabs>
          <w:tab w:val="left" w:pos="1987"/>
          <w:tab w:val="left" w:pos="4047"/>
          <w:tab w:val="left" w:pos="5572"/>
          <w:tab w:val="left" w:pos="6405"/>
          <w:tab w:val="left" w:pos="8802"/>
        </w:tabs>
        <w:spacing w:before="2" w:line="360" w:lineRule="auto"/>
        <w:ind w:right="846"/>
      </w:pPr>
      <w:r>
        <w:t>определять тенденции изменения температуры воздуха, количества атмосферных</w:t>
      </w:r>
      <w:r>
        <w:rPr>
          <w:spacing w:val="1"/>
        </w:rPr>
        <w:t xml:space="preserve"> </w:t>
      </w:r>
      <w:r>
        <w:t>осадков и атмосферного давления в зависимости от географического положения объектов;</w:t>
      </w:r>
      <w:r>
        <w:rPr>
          <w:spacing w:val="-57"/>
        </w:rPr>
        <w:t xml:space="preserve"> </w:t>
      </w:r>
      <w:r>
        <w:t>амплитуду</w:t>
      </w:r>
      <w:r>
        <w:tab/>
        <w:t>температуры</w:t>
      </w:r>
      <w:r>
        <w:tab/>
        <w:t>воздуха</w:t>
      </w:r>
      <w:r>
        <w:tab/>
        <w:t>с</w:t>
      </w:r>
      <w:r>
        <w:tab/>
        <w:t>использованием</w:t>
      </w:r>
      <w:r>
        <w:tab/>
      </w:r>
      <w:r>
        <w:rPr>
          <w:spacing w:val="-1"/>
        </w:rPr>
        <w:t>знаний</w:t>
      </w:r>
      <w:r>
        <w:rPr>
          <w:spacing w:val="-58"/>
        </w:rPr>
        <w:t xml:space="preserve"> </w:t>
      </w:r>
      <w:r>
        <w:t>об особенностях отдельных компонентов природы Земли и взаимосвязях между ними 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практических</w:t>
      </w:r>
      <w:r>
        <w:rPr>
          <w:spacing w:val="2"/>
        </w:rPr>
        <w:t xml:space="preserve"> </w:t>
      </w:r>
      <w:r>
        <w:t>задач;</w:t>
      </w:r>
    </w:p>
    <w:p w:rsidR="00D01AE1" w:rsidRDefault="008C265F">
      <w:pPr>
        <w:pStyle w:val="a3"/>
        <w:spacing w:line="360" w:lineRule="auto"/>
        <w:ind w:right="850"/>
      </w:pPr>
      <w:r>
        <w:t>объяснять</w:t>
      </w:r>
      <w:r>
        <w:rPr>
          <w:spacing w:val="1"/>
        </w:rPr>
        <w:t xml:space="preserve"> </w:t>
      </w:r>
      <w:r>
        <w:t>образование</w:t>
      </w:r>
      <w:r>
        <w:rPr>
          <w:spacing w:val="1"/>
        </w:rPr>
        <w:t xml:space="preserve"> </w:t>
      </w:r>
      <w:r>
        <w:t>атмосферных</w:t>
      </w:r>
      <w:r>
        <w:rPr>
          <w:spacing w:val="1"/>
        </w:rPr>
        <w:t xml:space="preserve"> </w:t>
      </w:r>
      <w:r>
        <w:t>осадков;</w:t>
      </w:r>
      <w:r>
        <w:rPr>
          <w:spacing w:val="1"/>
        </w:rPr>
        <w:t xml:space="preserve"> </w:t>
      </w:r>
      <w:r>
        <w:t>направление</w:t>
      </w:r>
      <w:r>
        <w:rPr>
          <w:spacing w:val="1"/>
        </w:rPr>
        <w:t xml:space="preserve"> </w:t>
      </w:r>
      <w:r>
        <w:t>дневных</w:t>
      </w:r>
      <w:r>
        <w:rPr>
          <w:spacing w:val="1"/>
        </w:rPr>
        <w:t xml:space="preserve"> </w:t>
      </w:r>
      <w:r>
        <w:t>и</w:t>
      </w:r>
      <w:r>
        <w:rPr>
          <w:spacing w:val="1"/>
        </w:rPr>
        <w:t xml:space="preserve"> </w:t>
      </w:r>
      <w:r>
        <w:t>ночных</w:t>
      </w:r>
      <w:r>
        <w:rPr>
          <w:spacing w:val="1"/>
        </w:rPr>
        <w:t xml:space="preserve"> </w:t>
      </w:r>
      <w:r>
        <w:t>бризов,</w:t>
      </w:r>
      <w:r>
        <w:rPr>
          <w:spacing w:val="1"/>
        </w:rPr>
        <w:t xml:space="preserve"> </w:t>
      </w:r>
      <w:r>
        <w:t>муссонов;</w:t>
      </w:r>
      <w:r>
        <w:rPr>
          <w:spacing w:val="1"/>
        </w:rPr>
        <w:t xml:space="preserve"> </w:t>
      </w:r>
      <w:r>
        <w:t>годовой</w:t>
      </w:r>
      <w:r>
        <w:rPr>
          <w:spacing w:val="1"/>
        </w:rPr>
        <w:t xml:space="preserve"> </w:t>
      </w:r>
      <w:r>
        <w:t>ход</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распределение</w:t>
      </w:r>
      <w:r>
        <w:rPr>
          <w:spacing w:val="1"/>
        </w:rPr>
        <w:t xml:space="preserve"> </w:t>
      </w:r>
      <w:r>
        <w:t>атмосферных</w:t>
      </w:r>
      <w:r>
        <w:rPr>
          <w:spacing w:val="1"/>
        </w:rPr>
        <w:t xml:space="preserve"> </w:t>
      </w:r>
      <w:r>
        <w:t>осадков</w:t>
      </w:r>
      <w:r>
        <w:rPr>
          <w:spacing w:val="-1"/>
        </w:rPr>
        <w:t xml:space="preserve"> </w:t>
      </w:r>
      <w:r>
        <w:t>для отдельных</w:t>
      </w:r>
      <w:r>
        <w:rPr>
          <w:spacing w:val="-1"/>
        </w:rPr>
        <w:t xml:space="preserve"> </w:t>
      </w:r>
      <w:r>
        <w:t>территорий;</w:t>
      </w:r>
    </w:p>
    <w:p w:rsidR="00D01AE1" w:rsidRDefault="008C265F">
      <w:pPr>
        <w:pStyle w:val="a3"/>
        <w:spacing w:before="1" w:line="360" w:lineRule="auto"/>
        <w:ind w:left="869" w:right="856" w:firstLine="0"/>
      </w:pPr>
      <w:r>
        <w:t>различать свойства воздуха; климаты Земли; климатообразующие факторы;</w:t>
      </w:r>
      <w:r>
        <w:rPr>
          <w:spacing w:val="1"/>
        </w:rPr>
        <w:t xml:space="preserve"> </w:t>
      </w:r>
      <w:r>
        <w:t>устанавливать</w:t>
      </w:r>
      <w:r>
        <w:rPr>
          <w:spacing w:val="44"/>
        </w:rPr>
        <w:t xml:space="preserve"> </w:t>
      </w:r>
      <w:r>
        <w:t>зависимость</w:t>
      </w:r>
      <w:r>
        <w:rPr>
          <w:spacing w:val="44"/>
        </w:rPr>
        <w:t xml:space="preserve"> </w:t>
      </w:r>
      <w:r>
        <w:t>между</w:t>
      </w:r>
      <w:r>
        <w:rPr>
          <w:spacing w:val="38"/>
        </w:rPr>
        <w:t xml:space="preserve"> </w:t>
      </w:r>
      <w:r>
        <w:t>нагреванием</w:t>
      </w:r>
      <w:r>
        <w:rPr>
          <w:spacing w:val="43"/>
        </w:rPr>
        <w:t xml:space="preserve"> </w:t>
      </w:r>
      <w:r>
        <w:t>земной</w:t>
      </w:r>
      <w:r>
        <w:rPr>
          <w:spacing w:val="44"/>
        </w:rPr>
        <w:t xml:space="preserve"> </w:t>
      </w:r>
      <w:r>
        <w:t>поверхности</w:t>
      </w:r>
      <w:r>
        <w:rPr>
          <w:spacing w:val="44"/>
        </w:rPr>
        <w:t xml:space="preserve"> </w:t>
      </w:r>
      <w:r>
        <w:t>и</w:t>
      </w:r>
      <w:r>
        <w:rPr>
          <w:spacing w:val="47"/>
        </w:rPr>
        <w:t xml:space="preserve"> </w:t>
      </w:r>
      <w:r>
        <w:t>углом</w:t>
      </w:r>
    </w:p>
    <w:p w:rsidR="00D01AE1" w:rsidRDefault="008C265F">
      <w:pPr>
        <w:pStyle w:val="a3"/>
        <w:spacing w:line="360" w:lineRule="auto"/>
        <w:ind w:right="848" w:firstLine="0"/>
      </w:pPr>
      <w:r>
        <w:t>падения солнечных</w:t>
      </w:r>
      <w:r>
        <w:rPr>
          <w:spacing w:val="1"/>
        </w:rPr>
        <w:t xml:space="preserve"> </w:t>
      </w:r>
      <w:r>
        <w:t>лучей; температурой воздуха и его относительной влажностью на</w:t>
      </w:r>
      <w:r>
        <w:rPr>
          <w:spacing w:val="1"/>
        </w:rPr>
        <w:t xml:space="preserve"> </w:t>
      </w:r>
      <w:r>
        <w:t>основе</w:t>
      </w:r>
      <w:r>
        <w:rPr>
          <w:spacing w:val="-3"/>
        </w:rPr>
        <w:t xml:space="preserve"> </w:t>
      </w:r>
      <w:r>
        <w:t>данных</w:t>
      </w:r>
      <w:r>
        <w:rPr>
          <w:spacing w:val="1"/>
        </w:rPr>
        <w:t xml:space="preserve"> </w:t>
      </w:r>
      <w:r>
        <w:t>эмпирических</w:t>
      </w:r>
      <w:r>
        <w:rPr>
          <w:spacing w:val="2"/>
        </w:rPr>
        <w:t xml:space="preserve"> </w:t>
      </w:r>
      <w:r>
        <w:t>наблюдений;</w:t>
      </w:r>
    </w:p>
    <w:p w:rsidR="00D01AE1" w:rsidRDefault="008C265F">
      <w:pPr>
        <w:pStyle w:val="a3"/>
        <w:spacing w:line="360" w:lineRule="auto"/>
        <w:ind w:right="853"/>
      </w:pPr>
      <w:r>
        <w:t>сравнивать свойства атмосферы в пунктах, расположенных на разных высотах над</w:t>
      </w:r>
      <w:r>
        <w:rPr>
          <w:spacing w:val="1"/>
        </w:rPr>
        <w:t xml:space="preserve"> </w:t>
      </w:r>
      <w:r>
        <w:t>уровнем</w:t>
      </w:r>
      <w:r>
        <w:rPr>
          <w:spacing w:val="1"/>
        </w:rPr>
        <w:t xml:space="preserve"> </w:t>
      </w:r>
      <w:r>
        <w:t>моря;</w:t>
      </w:r>
      <w:r>
        <w:rPr>
          <w:spacing w:val="1"/>
        </w:rPr>
        <w:t xml:space="preserve"> </w:t>
      </w:r>
      <w:r>
        <w:t>количество</w:t>
      </w:r>
      <w:r>
        <w:rPr>
          <w:spacing w:val="1"/>
        </w:rPr>
        <w:t xml:space="preserve"> </w:t>
      </w:r>
      <w:r>
        <w:t>солнечного</w:t>
      </w:r>
      <w:r>
        <w:rPr>
          <w:spacing w:val="1"/>
        </w:rPr>
        <w:t xml:space="preserve"> </w:t>
      </w:r>
      <w:r>
        <w:t>тепла,</w:t>
      </w:r>
      <w:r>
        <w:rPr>
          <w:spacing w:val="1"/>
        </w:rPr>
        <w:t xml:space="preserve"> </w:t>
      </w:r>
      <w:r>
        <w:t>получаемого</w:t>
      </w:r>
      <w:r>
        <w:rPr>
          <w:spacing w:val="1"/>
        </w:rPr>
        <w:t xml:space="preserve"> </w:t>
      </w:r>
      <w:r>
        <w:t>земной</w:t>
      </w:r>
      <w:r>
        <w:rPr>
          <w:spacing w:val="1"/>
        </w:rPr>
        <w:t xml:space="preserve"> </w:t>
      </w:r>
      <w:r>
        <w:t>поверхностью</w:t>
      </w:r>
      <w:r>
        <w:rPr>
          <w:spacing w:val="1"/>
        </w:rPr>
        <w:t xml:space="preserve"> </w:t>
      </w:r>
      <w:r>
        <w:t>при</w:t>
      </w:r>
      <w:r>
        <w:rPr>
          <w:spacing w:val="1"/>
        </w:rPr>
        <w:t xml:space="preserve"> </w:t>
      </w:r>
      <w:r>
        <w:t>различных</w:t>
      </w:r>
      <w:r>
        <w:rPr>
          <w:spacing w:val="3"/>
        </w:rPr>
        <w:t xml:space="preserve"> </w:t>
      </w:r>
      <w:r>
        <w:t>углах</w:t>
      </w:r>
      <w:r>
        <w:rPr>
          <w:spacing w:val="2"/>
        </w:rPr>
        <w:t xml:space="preserve"> </w:t>
      </w:r>
      <w:r>
        <w:t>падения солнечных лучей;</w:t>
      </w:r>
    </w:p>
    <w:p w:rsidR="00D01AE1" w:rsidRDefault="008C265F">
      <w:pPr>
        <w:pStyle w:val="a3"/>
        <w:spacing w:line="360" w:lineRule="auto"/>
        <w:ind w:left="869" w:right="4542" w:firstLine="0"/>
        <w:jc w:val="left"/>
      </w:pPr>
      <w:r>
        <w:t>различать виды атмосферных осадков;</w:t>
      </w:r>
      <w:r>
        <w:rPr>
          <w:spacing w:val="1"/>
        </w:rPr>
        <w:t xml:space="preserve"> </w:t>
      </w:r>
      <w:r>
        <w:t>различать</w:t>
      </w:r>
      <w:r>
        <w:rPr>
          <w:spacing w:val="-6"/>
        </w:rPr>
        <w:t xml:space="preserve"> </w:t>
      </w:r>
      <w:r>
        <w:t>понятия</w:t>
      </w:r>
      <w:r>
        <w:rPr>
          <w:spacing w:val="-3"/>
        </w:rPr>
        <w:t xml:space="preserve"> </w:t>
      </w:r>
      <w:r>
        <w:t>«бризы»</w:t>
      </w:r>
      <w:r>
        <w:rPr>
          <w:spacing w:val="-12"/>
        </w:rPr>
        <w:t xml:space="preserve"> </w:t>
      </w:r>
      <w:r>
        <w:t>и</w:t>
      </w:r>
      <w:r>
        <w:rPr>
          <w:spacing w:val="-1"/>
        </w:rPr>
        <w:t xml:space="preserve"> </w:t>
      </w:r>
      <w:r>
        <w:t>«муссоны»;</w:t>
      </w:r>
      <w:r>
        <w:rPr>
          <w:spacing w:val="-57"/>
        </w:rPr>
        <w:t xml:space="preserve"> </w:t>
      </w:r>
      <w:r>
        <w:t>различать</w:t>
      </w:r>
      <w:r>
        <w:rPr>
          <w:spacing w:val="-4"/>
        </w:rPr>
        <w:t xml:space="preserve"> </w:t>
      </w:r>
      <w:r>
        <w:t>понятия</w:t>
      </w:r>
      <w:r>
        <w:rPr>
          <w:spacing w:val="-2"/>
        </w:rPr>
        <w:t xml:space="preserve"> </w:t>
      </w:r>
      <w:r>
        <w:t>«погода»</w:t>
      </w:r>
      <w:r>
        <w:rPr>
          <w:spacing w:val="-11"/>
        </w:rPr>
        <w:t xml:space="preserve"> </w:t>
      </w:r>
      <w:r>
        <w:t>и</w:t>
      </w:r>
      <w:r>
        <w:rPr>
          <w:spacing w:val="1"/>
        </w:rPr>
        <w:t xml:space="preserve"> </w:t>
      </w:r>
      <w:r>
        <w:t>«климат»;</w:t>
      </w:r>
    </w:p>
    <w:p w:rsidR="00D01AE1" w:rsidRDefault="008C265F">
      <w:pPr>
        <w:pStyle w:val="a3"/>
        <w:spacing w:before="1" w:line="360" w:lineRule="auto"/>
        <w:jc w:val="left"/>
      </w:pPr>
      <w:r>
        <w:t>различать</w:t>
      </w:r>
      <w:r>
        <w:rPr>
          <w:spacing w:val="34"/>
        </w:rPr>
        <w:t xml:space="preserve"> </w:t>
      </w:r>
      <w:r>
        <w:t>понятия</w:t>
      </w:r>
      <w:r>
        <w:rPr>
          <w:spacing w:val="35"/>
        </w:rPr>
        <w:t xml:space="preserve"> </w:t>
      </w:r>
      <w:r>
        <w:t>«атмосфера»,</w:t>
      </w:r>
      <w:r>
        <w:rPr>
          <w:spacing w:val="39"/>
        </w:rPr>
        <w:t xml:space="preserve"> </w:t>
      </w:r>
      <w:r>
        <w:t>«тропосфера»,</w:t>
      </w:r>
      <w:r>
        <w:rPr>
          <w:spacing w:val="38"/>
        </w:rPr>
        <w:t xml:space="preserve"> </w:t>
      </w:r>
      <w:r>
        <w:t>«стратосфера»,</w:t>
      </w:r>
      <w:r>
        <w:rPr>
          <w:spacing w:val="39"/>
        </w:rPr>
        <w:t xml:space="preserve"> </w:t>
      </w:r>
      <w:r>
        <w:t>«верхние</w:t>
      </w:r>
      <w:r>
        <w:rPr>
          <w:spacing w:val="32"/>
        </w:rPr>
        <w:t xml:space="preserve"> </w:t>
      </w:r>
      <w:r>
        <w:t>слои</w:t>
      </w:r>
      <w:r>
        <w:rPr>
          <w:spacing w:val="-57"/>
        </w:rPr>
        <w:t xml:space="preserve"> </w:t>
      </w:r>
      <w:r>
        <w:t>атмосферы»;</w:t>
      </w:r>
    </w:p>
    <w:p w:rsidR="00D01AE1" w:rsidRDefault="008C265F">
      <w:pPr>
        <w:pStyle w:val="a3"/>
        <w:ind w:left="869" w:firstLine="0"/>
        <w:jc w:val="left"/>
      </w:pPr>
      <w:r>
        <w:t>применять</w:t>
      </w:r>
      <w:r>
        <w:rPr>
          <w:spacing w:val="90"/>
        </w:rPr>
        <w:t xml:space="preserve"> </w:t>
      </w:r>
      <w:r>
        <w:t>понятия</w:t>
      </w:r>
      <w:r>
        <w:rPr>
          <w:spacing w:val="94"/>
        </w:rPr>
        <w:t xml:space="preserve"> </w:t>
      </w:r>
      <w:r>
        <w:t>«атмосферное</w:t>
      </w:r>
      <w:r>
        <w:rPr>
          <w:spacing w:val="91"/>
        </w:rPr>
        <w:t xml:space="preserve"> </w:t>
      </w:r>
      <w:r>
        <w:t>давление»,</w:t>
      </w:r>
      <w:r>
        <w:rPr>
          <w:spacing w:val="98"/>
        </w:rPr>
        <w:t xml:space="preserve"> </w:t>
      </w:r>
      <w:r>
        <w:t>«ветер»,</w:t>
      </w:r>
      <w:r>
        <w:rPr>
          <w:spacing w:val="96"/>
        </w:rPr>
        <w:t xml:space="preserve"> </w:t>
      </w:r>
      <w:r>
        <w:t>«атмосферные</w:t>
      </w:r>
      <w:r>
        <w:rPr>
          <w:spacing w:val="91"/>
        </w:rPr>
        <w:t xml:space="preserve"> </w:t>
      </w:r>
      <w:r>
        <w:t>осадки»,</w:t>
      </w:r>
    </w:p>
    <w:p w:rsidR="00D01AE1" w:rsidRDefault="008C265F">
      <w:pPr>
        <w:pStyle w:val="a3"/>
        <w:tabs>
          <w:tab w:val="left" w:pos="2121"/>
          <w:tab w:val="left" w:pos="2534"/>
          <w:tab w:val="left" w:pos="4306"/>
          <w:tab w:val="left" w:pos="6268"/>
          <w:tab w:val="left" w:pos="7904"/>
          <w:tab w:val="left" w:pos="8306"/>
        </w:tabs>
        <w:spacing w:before="137" w:line="362" w:lineRule="auto"/>
        <w:ind w:left="870" w:right="853" w:hanging="708"/>
        <w:jc w:val="left"/>
      </w:pPr>
      <w:r>
        <w:t>«воздушные массы» для решения учебных и (или) практико-ориентированных задач;</w:t>
      </w:r>
      <w:r>
        <w:rPr>
          <w:spacing w:val="1"/>
        </w:rPr>
        <w:t xml:space="preserve"> </w:t>
      </w:r>
      <w:r>
        <w:t>выбирать</w:t>
      </w:r>
      <w:r>
        <w:tab/>
        <w:t>и</w:t>
      </w:r>
      <w:r>
        <w:tab/>
        <w:t>анализировать</w:t>
      </w:r>
      <w:r>
        <w:tab/>
        <w:t>географическую</w:t>
      </w:r>
      <w:r>
        <w:tab/>
        <w:t>информацию</w:t>
      </w:r>
      <w:r>
        <w:tab/>
        <w:t>о</w:t>
      </w:r>
      <w:r>
        <w:tab/>
        <w:t>глобальных</w:t>
      </w:r>
    </w:p>
    <w:p w:rsidR="00D01AE1" w:rsidRDefault="008C265F">
      <w:pPr>
        <w:pStyle w:val="a3"/>
        <w:tabs>
          <w:tab w:val="left" w:pos="1998"/>
          <w:tab w:val="left" w:pos="3482"/>
          <w:tab w:val="left" w:pos="3988"/>
          <w:tab w:val="left" w:pos="5367"/>
          <w:tab w:val="left" w:pos="6834"/>
          <w:tab w:val="left" w:pos="7466"/>
          <w:tab w:val="left" w:pos="8633"/>
        </w:tabs>
        <w:spacing w:line="360" w:lineRule="auto"/>
        <w:ind w:right="854" w:firstLine="0"/>
        <w:jc w:val="left"/>
      </w:pPr>
      <w:r>
        <w:t>климатических</w:t>
      </w:r>
      <w:r>
        <w:tab/>
        <w:t>изменениях</w:t>
      </w:r>
      <w:r>
        <w:tab/>
        <w:t>из</w:t>
      </w:r>
      <w:r>
        <w:tab/>
        <w:t>различных</w:t>
      </w:r>
      <w:r>
        <w:tab/>
        <w:t>источников</w:t>
      </w:r>
      <w:r>
        <w:tab/>
        <w:t>для</w:t>
      </w:r>
      <w:r>
        <w:tab/>
        <w:t>решения</w:t>
      </w:r>
      <w:r>
        <w:tab/>
      </w:r>
      <w:r>
        <w:rPr>
          <w:spacing w:val="-1"/>
        </w:rPr>
        <w:t>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D01AE1" w:rsidRDefault="008C265F">
      <w:pPr>
        <w:pStyle w:val="a3"/>
        <w:spacing w:line="360" w:lineRule="auto"/>
        <w:ind w:right="851"/>
      </w:pPr>
      <w:r>
        <w:t>проводить измерения температуры воздуха,</w:t>
      </w:r>
      <w:r>
        <w:rPr>
          <w:spacing w:val="1"/>
        </w:rPr>
        <w:t xml:space="preserve"> </w:t>
      </w:r>
      <w:r>
        <w:t>атмосферного давления, скорости 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 xml:space="preserve">барометр,    </w:t>
      </w:r>
      <w:r>
        <w:rPr>
          <w:spacing w:val="43"/>
        </w:rPr>
        <w:t xml:space="preserve"> </w:t>
      </w:r>
      <w:r>
        <w:t xml:space="preserve">анемометр,     </w:t>
      </w:r>
      <w:r>
        <w:rPr>
          <w:spacing w:val="41"/>
        </w:rPr>
        <w:t xml:space="preserve"> </w:t>
      </w:r>
      <w:r>
        <w:t xml:space="preserve">флюгер)     </w:t>
      </w:r>
      <w:r>
        <w:rPr>
          <w:spacing w:val="40"/>
        </w:rPr>
        <w:t xml:space="preserve"> </w:t>
      </w:r>
      <w:r>
        <w:t xml:space="preserve">и     </w:t>
      </w:r>
      <w:r>
        <w:rPr>
          <w:spacing w:val="38"/>
        </w:rPr>
        <w:t xml:space="preserve"> </w:t>
      </w:r>
      <w:r>
        <w:t xml:space="preserve">представлять     </w:t>
      </w:r>
      <w:r>
        <w:rPr>
          <w:spacing w:val="42"/>
        </w:rPr>
        <w:t xml:space="preserve"> </w:t>
      </w:r>
      <w:r>
        <w:t xml:space="preserve">результаты     </w:t>
      </w:r>
      <w:r>
        <w:rPr>
          <w:spacing w:val="40"/>
        </w:rPr>
        <w:t xml:space="preserve"> </w:t>
      </w:r>
      <w:r>
        <w:t>наблюдений</w:t>
      </w:r>
      <w:r>
        <w:rPr>
          <w:spacing w:val="-58"/>
        </w:rPr>
        <w:t xml:space="preserve"> </w:t>
      </w:r>
      <w:r>
        <w:t>в</w:t>
      </w:r>
      <w:r>
        <w:rPr>
          <w:spacing w:val="-2"/>
        </w:rPr>
        <w:t xml:space="preserve"> </w:t>
      </w:r>
      <w:r>
        <w:t>табличной</w:t>
      </w:r>
      <w:r>
        <w:rPr>
          <w:spacing w:val="-2"/>
        </w:rPr>
        <w:t xml:space="preserve"> </w:t>
      </w:r>
      <w:r>
        <w:t>и (или) графической форме;</w:t>
      </w:r>
    </w:p>
    <w:p w:rsidR="00D01AE1" w:rsidRDefault="008C265F">
      <w:pPr>
        <w:pStyle w:val="a3"/>
        <w:ind w:left="870" w:firstLine="0"/>
      </w:pPr>
      <w:r>
        <w:t>называть</w:t>
      </w:r>
      <w:r>
        <w:rPr>
          <w:spacing w:val="-5"/>
        </w:rPr>
        <w:t xml:space="preserve"> </w:t>
      </w:r>
      <w:r>
        <w:t>границы</w:t>
      </w:r>
      <w:r>
        <w:rPr>
          <w:spacing w:val="-4"/>
        </w:rPr>
        <w:t xml:space="preserve"> </w:t>
      </w:r>
      <w:r>
        <w:t>биосферы;</w:t>
      </w:r>
    </w:p>
    <w:p w:rsidR="00D01AE1" w:rsidRDefault="008C265F">
      <w:pPr>
        <w:pStyle w:val="a3"/>
        <w:spacing w:before="132" w:line="360" w:lineRule="auto"/>
        <w:ind w:right="851"/>
      </w:pPr>
      <w:r>
        <w:t>приводить</w:t>
      </w:r>
      <w:r>
        <w:rPr>
          <w:spacing w:val="89"/>
        </w:rPr>
        <w:t xml:space="preserve"> </w:t>
      </w:r>
      <w:r>
        <w:t xml:space="preserve">примеры  </w:t>
      </w:r>
      <w:r>
        <w:rPr>
          <w:spacing w:val="27"/>
        </w:rPr>
        <w:t xml:space="preserve"> </w:t>
      </w:r>
      <w:r>
        <w:t xml:space="preserve">приспособления  </w:t>
      </w:r>
      <w:r>
        <w:rPr>
          <w:spacing w:val="27"/>
        </w:rPr>
        <w:t xml:space="preserve"> </w:t>
      </w:r>
      <w:r>
        <w:t xml:space="preserve">живых  </w:t>
      </w:r>
      <w:r>
        <w:rPr>
          <w:spacing w:val="30"/>
        </w:rPr>
        <w:t xml:space="preserve"> </w:t>
      </w:r>
      <w:r>
        <w:t xml:space="preserve">организмов  </w:t>
      </w:r>
      <w:r>
        <w:rPr>
          <w:spacing w:val="27"/>
        </w:rPr>
        <w:t xml:space="preserve"> </w:t>
      </w:r>
      <w:r>
        <w:t xml:space="preserve">к  </w:t>
      </w:r>
      <w:r>
        <w:rPr>
          <w:spacing w:val="29"/>
        </w:rPr>
        <w:t xml:space="preserve"> </w:t>
      </w:r>
      <w:r>
        <w:t xml:space="preserve">среде  </w:t>
      </w:r>
      <w:r>
        <w:rPr>
          <w:spacing w:val="27"/>
        </w:rPr>
        <w:t xml:space="preserve"> </w:t>
      </w:r>
      <w:r>
        <w:t>обитания</w:t>
      </w:r>
      <w:r>
        <w:rPr>
          <w:spacing w:val="-58"/>
        </w:rPr>
        <w:t xml:space="preserve"> </w:t>
      </w:r>
      <w:r>
        <w:t>в</w:t>
      </w:r>
      <w:r>
        <w:rPr>
          <w:spacing w:val="-2"/>
        </w:rPr>
        <w:t xml:space="preserve"> </w:t>
      </w:r>
      <w:r>
        <w:t>разных</w:t>
      </w:r>
      <w:r>
        <w:rPr>
          <w:spacing w:val="-1"/>
        </w:rPr>
        <w:t xml:space="preserve"> </w:t>
      </w:r>
      <w:r>
        <w:t>природных</w:t>
      </w:r>
      <w:r>
        <w:rPr>
          <w:spacing w:val="2"/>
        </w:rPr>
        <w:t xml:space="preserve"> </w:t>
      </w:r>
      <w:r>
        <w:t>зонах;</w:t>
      </w:r>
    </w:p>
    <w:p w:rsidR="00D01AE1" w:rsidRDefault="008C265F">
      <w:pPr>
        <w:pStyle w:val="a3"/>
        <w:ind w:left="870" w:firstLine="0"/>
      </w:pPr>
      <w:r>
        <w:t>различать</w:t>
      </w:r>
      <w:r>
        <w:rPr>
          <w:spacing w:val="-3"/>
        </w:rPr>
        <w:t xml:space="preserve"> </w:t>
      </w:r>
      <w:r>
        <w:t>растительный</w:t>
      </w:r>
      <w:r>
        <w:rPr>
          <w:spacing w:val="-3"/>
        </w:rPr>
        <w:t xml:space="preserve"> </w:t>
      </w:r>
      <w:r>
        <w:t>и</w:t>
      </w:r>
      <w:r>
        <w:rPr>
          <w:spacing w:val="-3"/>
        </w:rPr>
        <w:t xml:space="preserve"> </w:t>
      </w:r>
      <w:r>
        <w:t>животный</w:t>
      </w:r>
      <w:r>
        <w:rPr>
          <w:spacing w:val="-3"/>
        </w:rPr>
        <w:t xml:space="preserve"> </w:t>
      </w:r>
      <w:r>
        <w:t>мир</w:t>
      </w:r>
      <w:r>
        <w:rPr>
          <w:spacing w:val="-2"/>
        </w:rPr>
        <w:t xml:space="preserve"> </w:t>
      </w:r>
      <w:r>
        <w:t>разных</w:t>
      </w:r>
      <w:r>
        <w:rPr>
          <w:spacing w:val="-2"/>
        </w:rPr>
        <w:t xml:space="preserve"> </w:t>
      </w:r>
      <w:r>
        <w:t>территорий</w:t>
      </w:r>
      <w:r>
        <w:rPr>
          <w:spacing w:val="-3"/>
        </w:rPr>
        <w:t xml:space="preserve"> </w:t>
      </w:r>
      <w:r>
        <w:t>Земли;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133"/>
          <w:tab w:val="left" w:pos="3625"/>
          <w:tab w:val="left" w:pos="5188"/>
          <w:tab w:val="left" w:pos="6318"/>
          <w:tab w:val="left" w:pos="6656"/>
        </w:tabs>
        <w:spacing w:before="90" w:line="362" w:lineRule="auto"/>
        <w:ind w:right="846"/>
        <w:jc w:val="left"/>
      </w:pPr>
      <w:r>
        <w:t>объяснять</w:t>
      </w:r>
      <w:r>
        <w:tab/>
        <w:t>взаимосвязи</w:t>
      </w:r>
      <w:r>
        <w:tab/>
        <w:t>компонентов</w:t>
      </w:r>
      <w:r>
        <w:tab/>
        <w:t>природы</w:t>
      </w:r>
      <w:r>
        <w:tab/>
        <w:t>в</w:t>
      </w:r>
      <w:r>
        <w:tab/>
        <w:t>природно-территориальном</w:t>
      </w:r>
      <w:r>
        <w:rPr>
          <w:spacing w:val="-57"/>
        </w:rPr>
        <w:t xml:space="preserve"> </w:t>
      </w:r>
      <w:r>
        <w:t>комплексе;</w:t>
      </w:r>
    </w:p>
    <w:p w:rsidR="00D01AE1" w:rsidRDefault="008C265F">
      <w:pPr>
        <w:pStyle w:val="a3"/>
        <w:spacing w:line="271" w:lineRule="exact"/>
        <w:ind w:left="869" w:firstLine="0"/>
        <w:jc w:val="left"/>
      </w:pPr>
      <w:r>
        <w:t>сравнивать</w:t>
      </w:r>
      <w:r>
        <w:rPr>
          <w:spacing w:val="18"/>
        </w:rPr>
        <w:t xml:space="preserve"> </w:t>
      </w:r>
      <w:r>
        <w:t>особенности</w:t>
      </w:r>
      <w:r>
        <w:rPr>
          <w:spacing w:val="19"/>
        </w:rPr>
        <w:t xml:space="preserve"> </w:t>
      </w:r>
      <w:r>
        <w:t>растительного</w:t>
      </w:r>
      <w:r>
        <w:rPr>
          <w:spacing w:val="18"/>
        </w:rPr>
        <w:t xml:space="preserve"> </w:t>
      </w:r>
      <w:r>
        <w:t>и</w:t>
      </w:r>
      <w:r>
        <w:rPr>
          <w:spacing w:val="17"/>
        </w:rPr>
        <w:t xml:space="preserve"> </w:t>
      </w:r>
      <w:r>
        <w:t>животного</w:t>
      </w:r>
      <w:r>
        <w:rPr>
          <w:spacing w:val="18"/>
        </w:rPr>
        <w:t xml:space="preserve"> </w:t>
      </w:r>
      <w:r>
        <w:t>мира</w:t>
      </w:r>
      <w:r>
        <w:rPr>
          <w:spacing w:val="17"/>
        </w:rPr>
        <w:t xml:space="preserve"> </w:t>
      </w:r>
      <w:r>
        <w:t>в</w:t>
      </w:r>
      <w:r>
        <w:rPr>
          <w:spacing w:val="17"/>
        </w:rPr>
        <w:t xml:space="preserve"> </w:t>
      </w:r>
      <w:r>
        <w:t>различных</w:t>
      </w:r>
      <w:r>
        <w:rPr>
          <w:spacing w:val="17"/>
        </w:rPr>
        <w:t xml:space="preserve"> </w:t>
      </w:r>
      <w:r>
        <w:t>природных</w:t>
      </w:r>
    </w:p>
    <w:p w:rsidR="00D01AE1" w:rsidRDefault="008C265F">
      <w:pPr>
        <w:pStyle w:val="a3"/>
        <w:spacing w:before="140"/>
        <w:ind w:firstLine="0"/>
        <w:jc w:val="left"/>
      </w:pPr>
      <w:r>
        <w:t>зонах;</w:t>
      </w:r>
    </w:p>
    <w:p w:rsidR="00D01AE1" w:rsidRDefault="008C265F">
      <w:pPr>
        <w:pStyle w:val="a3"/>
        <w:tabs>
          <w:tab w:val="left" w:pos="2195"/>
          <w:tab w:val="left" w:pos="3262"/>
          <w:tab w:val="left" w:pos="4389"/>
          <w:tab w:val="left" w:pos="5951"/>
          <w:tab w:val="left" w:pos="6852"/>
          <w:tab w:val="left" w:pos="8363"/>
        </w:tabs>
        <w:spacing w:before="136"/>
        <w:ind w:left="869" w:firstLine="0"/>
        <w:jc w:val="left"/>
      </w:pPr>
      <w:r>
        <w:t>применять</w:t>
      </w:r>
      <w:r>
        <w:tab/>
        <w:t>понятия</w:t>
      </w:r>
      <w:r>
        <w:tab/>
        <w:t>«почва»,</w:t>
      </w:r>
      <w:r>
        <w:tab/>
        <w:t>«плодородие</w:t>
      </w:r>
      <w:r>
        <w:tab/>
        <w:t>почв»,</w:t>
      </w:r>
      <w:r>
        <w:tab/>
        <w:t>«природный</w:t>
      </w:r>
      <w:r>
        <w:tab/>
        <w:t>комплекс»,</w:t>
      </w:r>
    </w:p>
    <w:p w:rsidR="00D01AE1" w:rsidRDefault="008C265F">
      <w:pPr>
        <w:pStyle w:val="a3"/>
        <w:spacing w:before="140" w:line="357" w:lineRule="auto"/>
        <w:ind w:right="843" w:firstLine="0"/>
      </w:pPr>
      <w:r>
        <w:t xml:space="preserve">«природно-территориальный    </w:t>
      </w:r>
      <w:r>
        <w:rPr>
          <w:spacing w:val="1"/>
        </w:rPr>
        <w:t xml:space="preserve"> </w:t>
      </w:r>
      <w:r>
        <w:t>комплекс»,      «круговорот      веществ      в      природе»</w:t>
      </w:r>
      <w:r>
        <w:rPr>
          <w:spacing w:val="1"/>
        </w:rPr>
        <w:t xml:space="preserve"> </w:t>
      </w:r>
      <w:r>
        <w:rPr>
          <w:position w:val="1"/>
        </w:rPr>
        <w:t>для</w:t>
      </w:r>
      <w:r>
        <w:rPr>
          <w:spacing w:val="-1"/>
          <w:position w:val="1"/>
        </w:rPr>
        <w:t xml:space="preserve"> </w:t>
      </w:r>
      <w:r>
        <w:rPr>
          <w:position w:val="1"/>
        </w:rPr>
        <w:t>решения</w:t>
      </w:r>
      <w:r>
        <w:rPr>
          <w:spacing w:val="1"/>
          <w:position w:val="1"/>
        </w:rPr>
        <w:t xml:space="preserve"> </w:t>
      </w:r>
      <w:r>
        <w:rPr>
          <w:position w:val="1"/>
        </w:rPr>
        <w:t>учебных</w:t>
      </w:r>
      <w:r>
        <w:rPr>
          <w:spacing w:val="1"/>
          <w:position w:val="1"/>
        </w:rPr>
        <w:t xml:space="preserve"> </w:t>
      </w:r>
      <w:r>
        <w:rPr>
          <w:position w:val="1"/>
        </w:rPr>
        <w:t>и</w:t>
      </w:r>
      <w:r>
        <w:rPr>
          <w:spacing w:val="-1"/>
          <w:position w:val="1"/>
        </w:rPr>
        <w:t xml:space="preserve"> </w:t>
      </w:r>
      <w:r>
        <w:t>(</w:t>
      </w:r>
      <w:r>
        <w:rPr>
          <w:position w:val="1"/>
        </w:rPr>
        <w:t>или) практико-ориентированных</w:t>
      </w:r>
      <w:r>
        <w:rPr>
          <w:spacing w:val="1"/>
          <w:position w:val="1"/>
        </w:rPr>
        <w:t xml:space="preserve"> </w:t>
      </w:r>
      <w:r>
        <w:rPr>
          <w:position w:val="1"/>
        </w:rPr>
        <w:t>задач;</w:t>
      </w:r>
    </w:p>
    <w:p w:rsidR="00D01AE1" w:rsidRDefault="008C265F">
      <w:pPr>
        <w:pStyle w:val="a3"/>
        <w:spacing w:before="5"/>
        <w:ind w:left="869" w:firstLine="0"/>
      </w:pPr>
      <w:r>
        <w:t>сравнивать</w:t>
      </w:r>
      <w:r>
        <w:rPr>
          <w:spacing w:val="-2"/>
        </w:rPr>
        <w:t xml:space="preserve"> </w:t>
      </w:r>
      <w:r>
        <w:t>плодородие</w:t>
      </w:r>
      <w:r>
        <w:rPr>
          <w:spacing w:val="-6"/>
        </w:rPr>
        <w:t xml:space="preserve"> </w:t>
      </w:r>
      <w:r>
        <w:t>почв</w:t>
      </w:r>
      <w:r>
        <w:rPr>
          <w:spacing w:val="-2"/>
        </w:rPr>
        <w:t xml:space="preserve"> </w:t>
      </w:r>
      <w:r>
        <w:t>в</w:t>
      </w:r>
      <w:r>
        <w:rPr>
          <w:spacing w:val="-3"/>
        </w:rPr>
        <w:t xml:space="preserve"> </w:t>
      </w:r>
      <w:r>
        <w:t>различных</w:t>
      </w:r>
      <w:r>
        <w:rPr>
          <w:spacing w:val="-3"/>
        </w:rPr>
        <w:t xml:space="preserve"> </w:t>
      </w:r>
      <w:r>
        <w:t>природных</w:t>
      </w:r>
      <w:r>
        <w:rPr>
          <w:spacing w:val="-2"/>
        </w:rPr>
        <w:t xml:space="preserve"> </w:t>
      </w:r>
      <w:r>
        <w:t>зонах;</w:t>
      </w:r>
    </w:p>
    <w:p w:rsidR="00D01AE1" w:rsidRDefault="008C265F">
      <w:pPr>
        <w:pStyle w:val="a3"/>
        <w:spacing w:before="137" w:line="360" w:lineRule="auto"/>
        <w:ind w:right="851"/>
      </w:pPr>
      <w:r>
        <w:t>приводить примеры изменений в изученных геосферах в результате деятельности</w:t>
      </w:r>
      <w:r>
        <w:rPr>
          <w:spacing w:val="1"/>
        </w:rPr>
        <w:t xml:space="preserve"> </w:t>
      </w:r>
      <w:r>
        <w:t>человека на примере территории мира и своей местности, путей решения существующих</w:t>
      </w:r>
      <w:r>
        <w:rPr>
          <w:spacing w:val="1"/>
        </w:rPr>
        <w:t xml:space="preserve"> </w:t>
      </w:r>
      <w:r>
        <w:t>экологических</w:t>
      </w:r>
      <w:r>
        <w:rPr>
          <w:spacing w:val="1"/>
        </w:rPr>
        <w:t xml:space="preserve"> </w:t>
      </w:r>
      <w:r>
        <w:t>проблем.</w:t>
      </w:r>
    </w:p>
    <w:p w:rsidR="00D01AE1" w:rsidRDefault="008C265F" w:rsidP="00A8400C">
      <w:pPr>
        <w:pStyle w:val="a4"/>
        <w:numPr>
          <w:ilvl w:val="2"/>
          <w:numId w:val="52"/>
        </w:numPr>
        <w:tabs>
          <w:tab w:val="left" w:pos="1710"/>
        </w:tabs>
        <w:spacing w:line="352" w:lineRule="auto"/>
        <w:ind w:right="848" w:firstLine="707"/>
        <w:rPr>
          <w:sz w:val="24"/>
        </w:rPr>
      </w:pPr>
      <w:r>
        <w:rPr>
          <w:sz w:val="24"/>
        </w:rPr>
        <w:t>Предметные</w:t>
      </w:r>
      <w:r>
        <w:rPr>
          <w:spacing w:val="60"/>
          <w:sz w:val="24"/>
        </w:rPr>
        <w:t xml:space="preserve"> </w:t>
      </w:r>
      <w:r>
        <w:rPr>
          <w:sz w:val="24"/>
        </w:rPr>
        <w:t>результаты</w:t>
      </w:r>
      <w:r>
        <w:rPr>
          <w:spacing w:val="61"/>
          <w:sz w:val="24"/>
        </w:rPr>
        <w:t xml:space="preserve"> </w:t>
      </w:r>
      <w:r>
        <w:rPr>
          <w:sz w:val="24"/>
        </w:rPr>
        <w:t>освоения   программы   по   географии.   К</w:t>
      </w:r>
      <w:r>
        <w:rPr>
          <w:spacing w:val="60"/>
          <w:sz w:val="24"/>
        </w:rPr>
        <w:t xml:space="preserve"> </w:t>
      </w:r>
      <w:r>
        <w:rPr>
          <w:sz w:val="24"/>
        </w:rPr>
        <w:t>концу</w:t>
      </w:r>
      <w:r>
        <w:rPr>
          <w:spacing w:val="-57"/>
          <w:sz w:val="24"/>
        </w:rPr>
        <w:t xml:space="preserve"> </w:t>
      </w:r>
      <w:r>
        <w:rPr>
          <w:sz w:val="24"/>
        </w:rPr>
        <w:t>7</w:t>
      </w:r>
      <w:r>
        <w:rPr>
          <w:spacing w:val="-1"/>
          <w:sz w:val="24"/>
        </w:rPr>
        <w:t xml:space="preserve"> </w:t>
      </w:r>
      <w:r>
        <w:rPr>
          <w:sz w:val="24"/>
        </w:rPr>
        <w:t>класса</w:t>
      </w:r>
      <w:r>
        <w:rPr>
          <w:spacing w:val="-1"/>
          <w:sz w:val="24"/>
        </w:rPr>
        <w:t xml:space="preserve"> </w:t>
      </w:r>
      <w:r>
        <w:rPr>
          <w:sz w:val="24"/>
        </w:rPr>
        <w:t>обучающийся научится:</w:t>
      </w:r>
    </w:p>
    <w:p w:rsidR="00D01AE1" w:rsidRDefault="008C265F">
      <w:pPr>
        <w:pStyle w:val="a3"/>
        <w:tabs>
          <w:tab w:val="left" w:pos="1420"/>
          <w:tab w:val="left" w:pos="2605"/>
          <w:tab w:val="left" w:pos="3001"/>
          <w:tab w:val="left" w:pos="4164"/>
          <w:tab w:val="left" w:pos="5826"/>
          <w:tab w:val="left" w:pos="7399"/>
        </w:tabs>
        <w:spacing w:line="360" w:lineRule="auto"/>
        <w:ind w:right="851"/>
        <w:jc w:val="right"/>
      </w:pPr>
      <w:r>
        <w:t>описывать</w:t>
      </w:r>
      <w:r>
        <w:rPr>
          <w:spacing w:val="48"/>
        </w:rPr>
        <w:t xml:space="preserve"> </w:t>
      </w:r>
      <w:r>
        <w:t>по</w:t>
      </w:r>
      <w:r>
        <w:rPr>
          <w:spacing w:val="48"/>
        </w:rPr>
        <w:t xml:space="preserve"> </w:t>
      </w:r>
      <w:r>
        <w:t>географическим</w:t>
      </w:r>
      <w:r>
        <w:rPr>
          <w:spacing w:val="47"/>
        </w:rPr>
        <w:t xml:space="preserve"> </w:t>
      </w:r>
      <w:r>
        <w:t>картам</w:t>
      </w:r>
      <w:r>
        <w:rPr>
          <w:spacing w:val="47"/>
        </w:rPr>
        <w:t xml:space="preserve"> </w:t>
      </w:r>
      <w:r>
        <w:t>и</w:t>
      </w:r>
      <w:r>
        <w:rPr>
          <w:spacing w:val="46"/>
        </w:rPr>
        <w:t xml:space="preserve"> </w:t>
      </w:r>
      <w:r>
        <w:t>глобусу</w:t>
      </w:r>
      <w:r>
        <w:rPr>
          <w:spacing w:val="43"/>
        </w:rPr>
        <w:t xml:space="preserve"> </w:t>
      </w:r>
      <w:r>
        <w:t>местоположение</w:t>
      </w:r>
      <w:r>
        <w:rPr>
          <w:spacing w:val="47"/>
        </w:rPr>
        <w:t xml:space="preserve"> </w:t>
      </w:r>
      <w:r>
        <w:t>изученных</w:t>
      </w:r>
      <w:r>
        <w:rPr>
          <w:spacing w:val="-57"/>
        </w:rPr>
        <w:t xml:space="preserve"> </w:t>
      </w:r>
      <w:r>
        <w:t>географических объектов для решения учебных и (или) практико-ориентированных задач;</w:t>
      </w:r>
      <w:r>
        <w:rPr>
          <w:spacing w:val="1"/>
        </w:rPr>
        <w:t xml:space="preserve"> </w:t>
      </w:r>
      <w:r>
        <w:t>называть:</w:t>
      </w:r>
      <w:r>
        <w:tab/>
        <w:t>строение</w:t>
      </w:r>
      <w:r>
        <w:tab/>
        <w:t>и</w:t>
      </w:r>
      <w:r>
        <w:tab/>
        <w:t>свойства</w:t>
      </w:r>
      <w:r>
        <w:tab/>
        <w:t>(целостность,</w:t>
      </w:r>
      <w:r>
        <w:tab/>
        <w:t>зональность,</w:t>
      </w:r>
      <w:r>
        <w:tab/>
        <w:t>ритмичность)</w:t>
      </w:r>
    </w:p>
    <w:p w:rsidR="00D01AE1" w:rsidRDefault="008C265F">
      <w:pPr>
        <w:pStyle w:val="a3"/>
        <w:ind w:firstLine="0"/>
      </w:pPr>
      <w:r>
        <w:t>географической</w:t>
      </w:r>
      <w:r>
        <w:rPr>
          <w:spacing w:val="-2"/>
        </w:rPr>
        <w:t xml:space="preserve"> </w:t>
      </w:r>
      <w:r>
        <w:t>оболочки;</w:t>
      </w:r>
    </w:p>
    <w:p w:rsidR="00D01AE1" w:rsidRDefault="008C265F">
      <w:pPr>
        <w:pStyle w:val="a3"/>
        <w:tabs>
          <w:tab w:val="left" w:pos="1486"/>
          <w:tab w:val="left" w:pos="3299"/>
          <w:tab w:val="left" w:pos="4606"/>
          <w:tab w:val="left" w:pos="6124"/>
          <w:tab w:val="left" w:pos="8490"/>
        </w:tabs>
        <w:spacing w:before="138" w:line="360" w:lineRule="auto"/>
        <w:ind w:right="844"/>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1"/>
        </w:rPr>
        <w:t xml:space="preserve"> </w:t>
      </w:r>
      <w:r>
        <w:t>явлений,</w:t>
      </w:r>
      <w:r>
        <w:rPr>
          <w:spacing w:val="1"/>
        </w:rPr>
        <w:t xml:space="preserve"> </w:t>
      </w:r>
      <w:r>
        <w:t>представляющие</w:t>
      </w:r>
      <w:r>
        <w:rPr>
          <w:spacing w:val="1"/>
        </w:rPr>
        <w:t xml:space="preserve"> </w:t>
      </w:r>
      <w:r>
        <w:t>собой</w:t>
      </w:r>
      <w:r>
        <w:tab/>
        <w:t>отражение</w:t>
      </w:r>
      <w:r>
        <w:tab/>
        <w:t>таких</w:t>
      </w:r>
      <w:r>
        <w:tab/>
        <w:t>свойств</w:t>
      </w:r>
      <w:r>
        <w:tab/>
        <w:t>географической</w:t>
      </w:r>
      <w:r>
        <w:tab/>
        <w:t>оболочки,</w:t>
      </w:r>
      <w:r>
        <w:rPr>
          <w:spacing w:val="-58"/>
        </w:rPr>
        <w:t xml:space="preserve"> </w:t>
      </w:r>
      <w:r>
        <w:t>как</w:t>
      </w:r>
      <w:r>
        <w:rPr>
          <w:spacing w:val="-1"/>
        </w:rPr>
        <w:t xml:space="preserve"> </w:t>
      </w:r>
      <w:r>
        <w:t>зональность, ритмичность и целостность;</w:t>
      </w:r>
    </w:p>
    <w:p w:rsidR="00D01AE1" w:rsidRDefault="008C265F">
      <w:pPr>
        <w:pStyle w:val="a3"/>
        <w:spacing w:before="1" w:line="360" w:lineRule="auto"/>
        <w:ind w:right="854"/>
      </w:pPr>
      <w:r>
        <w:t>определять природные зоны по их существенным признакам на основе интеграции</w:t>
      </w:r>
      <w:r>
        <w:rPr>
          <w:spacing w:val="1"/>
        </w:rPr>
        <w:t xml:space="preserve"> </w:t>
      </w:r>
      <w:r>
        <w:t>и</w:t>
      </w:r>
      <w:r>
        <w:rPr>
          <w:spacing w:val="-1"/>
        </w:rPr>
        <w:t xml:space="preserve"> </w:t>
      </w:r>
      <w:r>
        <w:t>интерпретации информации</w:t>
      </w:r>
      <w:r>
        <w:rPr>
          <w:spacing w:val="-1"/>
        </w:rPr>
        <w:t xml:space="preserve"> </w:t>
      </w:r>
      <w:r>
        <w:t>об особенностях их</w:t>
      </w:r>
      <w:r>
        <w:rPr>
          <w:spacing w:val="-2"/>
        </w:rPr>
        <w:t xml:space="preserve"> </w:t>
      </w:r>
      <w:r>
        <w:t>природы;</w:t>
      </w:r>
    </w:p>
    <w:p w:rsidR="00D01AE1" w:rsidRDefault="008C265F">
      <w:pPr>
        <w:pStyle w:val="a3"/>
        <w:spacing w:line="360" w:lineRule="auto"/>
        <w:ind w:right="849"/>
      </w:pPr>
      <w:r>
        <w:t>различать</w:t>
      </w:r>
      <w:r>
        <w:rPr>
          <w:spacing w:val="1"/>
        </w:rPr>
        <w:t xml:space="preserve"> </w:t>
      </w:r>
      <w:r>
        <w:t>изученные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происходящие</w:t>
      </w:r>
      <w:r>
        <w:rPr>
          <w:spacing w:val="1"/>
        </w:rPr>
        <w:t xml:space="preserve"> </w:t>
      </w:r>
      <w:r>
        <w:t>в</w:t>
      </w:r>
      <w:r>
        <w:rPr>
          <w:spacing w:val="1"/>
        </w:rPr>
        <w:t xml:space="preserve"> </w:t>
      </w:r>
      <w:r>
        <w:t>географической</w:t>
      </w:r>
      <w:r>
        <w:rPr>
          <w:spacing w:val="1"/>
        </w:rPr>
        <w:t xml:space="preserve"> </w:t>
      </w:r>
      <w:r>
        <w:t>оболочке;</w:t>
      </w:r>
    </w:p>
    <w:p w:rsidR="00D01AE1" w:rsidRDefault="008C265F">
      <w:pPr>
        <w:pStyle w:val="a3"/>
        <w:spacing w:line="360" w:lineRule="auto"/>
        <w:ind w:left="869" w:right="856" w:firstLine="0"/>
      </w:pPr>
      <w:r>
        <w:t>приводить примеры изменений в геосферах в результате деятельности человека;</w:t>
      </w:r>
      <w:r>
        <w:rPr>
          <w:spacing w:val="1"/>
        </w:rPr>
        <w:t xml:space="preserve"> </w:t>
      </w:r>
      <w:r>
        <w:t>описывать</w:t>
      </w:r>
      <w:r>
        <w:rPr>
          <w:spacing w:val="19"/>
        </w:rPr>
        <w:t xml:space="preserve"> </w:t>
      </w:r>
      <w:r>
        <w:t>закономерности</w:t>
      </w:r>
      <w:r>
        <w:rPr>
          <w:spacing w:val="19"/>
        </w:rPr>
        <w:t xml:space="preserve"> </w:t>
      </w:r>
      <w:r>
        <w:t>изменения</w:t>
      </w:r>
      <w:r>
        <w:rPr>
          <w:spacing w:val="18"/>
        </w:rPr>
        <w:t xml:space="preserve"> </w:t>
      </w:r>
      <w:r>
        <w:t>в</w:t>
      </w:r>
      <w:r>
        <w:rPr>
          <w:spacing w:val="15"/>
        </w:rPr>
        <w:t xml:space="preserve"> </w:t>
      </w:r>
      <w:r>
        <w:t>пространстве</w:t>
      </w:r>
      <w:r>
        <w:rPr>
          <w:spacing w:val="16"/>
        </w:rPr>
        <w:t xml:space="preserve"> </w:t>
      </w:r>
      <w:r>
        <w:t>рельефа,</w:t>
      </w:r>
      <w:r>
        <w:rPr>
          <w:spacing w:val="17"/>
        </w:rPr>
        <w:t xml:space="preserve"> </w:t>
      </w:r>
      <w:r>
        <w:t>климата,</w:t>
      </w:r>
    </w:p>
    <w:p w:rsidR="00D01AE1" w:rsidRDefault="008C265F">
      <w:pPr>
        <w:pStyle w:val="a3"/>
        <w:spacing w:before="1"/>
        <w:ind w:firstLine="0"/>
      </w:pPr>
      <w:r>
        <w:t>внутренних</w:t>
      </w:r>
      <w:r>
        <w:rPr>
          <w:spacing w:val="-2"/>
        </w:rPr>
        <w:t xml:space="preserve"> </w:t>
      </w:r>
      <w:r>
        <w:t>вод</w:t>
      </w:r>
      <w:r>
        <w:rPr>
          <w:spacing w:val="-4"/>
        </w:rPr>
        <w:t xml:space="preserve"> </w:t>
      </w:r>
      <w:r>
        <w:t>и</w:t>
      </w:r>
      <w:r>
        <w:rPr>
          <w:spacing w:val="-4"/>
        </w:rPr>
        <w:t xml:space="preserve"> </w:t>
      </w:r>
      <w:r>
        <w:t>органического</w:t>
      </w:r>
      <w:r>
        <w:rPr>
          <w:spacing w:val="-3"/>
        </w:rPr>
        <w:t xml:space="preserve"> </w:t>
      </w:r>
      <w:r>
        <w:t>мира;</w:t>
      </w:r>
    </w:p>
    <w:p w:rsidR="00D01AE1" w:rsidRDefault="008C265F">
      <w:pPr>
        <w:pStyle w:val="a3"/>
        <w:spacing w:before="136" w:line="360" w:lineRule="auto"/>
        <w:ind w:right="840"/>
        <w:jc w:val="left"/>
      </w:pPr>
      <w:r>
        <w:t>выявлять</w:t>
      </w:r>
      <w:r>
        <w:rPr>
          <w:spacing w:val="56"/>
        </w:rPr>
        <w:t xml:space="preserve"> </w:t>
      </w:r>
      <w:r>
        <w:t>взаимосвязи</w:t>
      </w:r>
      <w:r>
        <w:rPr>
          <w:spacing w:val="54"/>
        </w:rPr>
        <w:t xml:space="preserve"> </w:t>
      </w:r>
      <w:r>
        <w:t>между</w:t>
      </w:r>
      <w:r>
        <w:rPr>
          <w:spacing w:val="48"/>
        </w:rPr>
        <w:t xml:space="preserve"> </w:t>
      </w:r>
      <w:r>
        <w:t>компонентами</w:t>
      </w:r>
      <w:r>
        <w:rPr>
          <w:spacing w:val="56"/>
        </w:rPr>
        <w:t xml:space="preserve"> </w:t>
      </w:r>
      <w:r>
        <w:t>природы</w:t>
      </w:r>
      <w:r>
        <w:rPr>
          <w:spacing w:val="55"/>
        </w:rPr>
        <w:t xml:space="preserve"> </w:t>
      </w:r>
      <w:r>
        <w:t>в</w:t>
      </w:r>
      <w:r>
        <w:rPr>
          <w:spacing w:val="54"/>
        </w:rPr>
        <w:t xml:space="preserve"> </w:t>
      </w:r>
      <w:r>
        <w:t>пределах</w:t>
      </w:r>
      <w:r>
        <w:rPr>
          <w:spacing w:val="4"/>
        </w:rPr>
        <w:t xml:space="preserve"> </w:t>
      </w:r>
      <w:r>
        <w:t>отдельных</w:t>
      </w:r>
      <w:r>
        <w:rPr>
          <w:spacing w:val="-57"/>
        </w:rPr>
        <w:t xml:space="preserve"> </w:t>
      </w:r>
      <w:r>
        <w:t>территорий</w:t>
      </w:r>
      <w:r>
        <w:rPr>
          <w:spacing w:val="-2"/>
        </w:rPr>
        <w:t xml:space="preserve"> </w:t>
      </w:r>
      <w:r>
        <w:t>с</w:t>
      </w:r>
      <w:r>
        <w:rPr>
          <w:spacing w:val="-3"/>
        </w:rPr>
        <w:t xml:space="preserve"> </w:t>
      </w:r>
      <w:r>
        <w:t>использованием</w:t>
      </w:r>
      <w:r>
        <w:rPr>
          <w:spacing w:val="-2"/>
        </w:rPr>
        <w:t xml:space="preserve"> </w:t>
      </w:r>
      <w:r>
        <w:t>различных источников</w:t>
      </w:r>
      <w:r>
        <w:rPr>
          <w:spacing w:val="-1"/>
        </w:rPr>
        <w:t xml:space="preserve"> </w:t>
      </w:r>
      <w:r>
        <w:t>географической</w:t>
      </w:r>
      <w:r>
        <w:rPr>
          <w:spacing w:val="-4"/>
        </w:rPr>
        <w:t xml:space="preserve"> </w:t>
      </w:r>
      <w:r>
        <w:t>информации;</w:t>
      </w:r>
    </w:p>
    <w:p w:rsidR="00D01AE1" w:rsidRDefault="008C265F">
      <w:pPr>
        <w:pStyle w:val="a3"/>
        <w:spacing w:before="1" w:line="360" w:lineRule="auto"/>
        <w:ind w:right="840"/>
        <w:jc w:val="left"/>
      </w:pPr>
      <w:r>
        <w:t>называть</w:t>
      </w:r>
      <w:r>
        <w:rPr>
          <w:spacing w:val="14"/>
        </w:rPr>
        <w:t xml:space="preserve"> </w:t>
      </w:r>
      <w:r>
        <w:t>особенности</w:t>
      </w:r>
      <w:r>
        <w:rPr>
          <w:spacing w:val="12"/>
        </w:rPr>
        <w:t xml:space="preserve"> </w:t>
      </w:r>
      <w:r>
        <w:t>географических</w:t>
      </w:r>
      <w:r>
        <w:rPr>
          <w:spacing w:val="15"/>
        </w:rPr>
        <w:t xml:space="preserve"> </w:t>
      </w:r>
      <w:r>
        <w:t>процессов</w:t>
      </w:r>
      <w:r>
        <w:rPr>
          <w:spacing w:val="14"/>
        </w:rPr>
        <w:t xml:space="preserve"> </w:t>
      </w:r>
      <w:r>
        <w:t>на</w:t>
      </w:r>
      <w:r>
        <w:rPr>
          <w:spacing w:val="12"/>
        </w:rPr>
        <w:t xml:space="preserve"> </w:t>
      </w:r>
      <w:r>
        <w:t>границах</w:t>
      </w:r>
      <w:r>
        <w:rPr>
          <w:spacing w:val="15"/>
        </w:rPr>
        <w:t xml:space="preserve"> </w:t>
      </w:r>
      <w:r>
        <w:t>литосферных</w:t>
      </w:r>
      <w:r>
        <w:rPr>
          <w:spacing w:val="12"/>
        </w:rPr>
        <w:t xml:space="preserve"> </w:t>
      </w:r>
      <w:r>
        <w:t>плит</w:t>
      </w:r>
      <w:r>
        <w:rPr>
          <w:spacing w:val="15"/>
        </w:rPr>
        <w:t xml:space="preserve"> </w:t>
      </w:r>
      <w:r>
        <w:t>с</w:t>
      </w:r>
      <w:r>
        <w:rPr>
          <w:spacing w:val="-57"/>
        </w:rPr>
        <w:t xml:space="preserve"> </w:t>
      </w:r>
      <w:r>
        <w:t>учѐтом</w:t>
      </w:r>
      <w:r>
        <w:rPr>
          <w:spacing w:val="-2"/>
        </w:rPr>
        <w:t xml:space="preserve"> </w:t>
      </w:r>
      <w:r>
        <w:t>характера</w:t>
      </w:r>
      <w:r>
        <w:rPr>
          <w:spacing w:val="-1"/>
        </w:rPr>
        <w:t xml:space="preserve"> </w:t>
      </w:r>
      <w:r>
        <w:t>взаимодействия и типа</w:t>
      </w:r>
      <w:r>
        <w:rPr>
          <w:spacing w:val="-2"/>
        </w:rPr>
        <w:t xml:space="preserve"> </w:t>
      </w:r>
      <w:r>
        <w:t>земной коры;</w:t>
      </w:r>
    </w:p>
    <w:p w:rsidR="00D01AE1" w:rsidRDefault="008C265F">
      <w:pPr>
        <w:pStyle w:val="a3"/>
        <w:spacing w:line="360" w:lineRule="auto"/>
        <w:jc w:val="left"/>
      </w:pP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w:t>
      </w:r>
      <w:r>
        <w:rPr>
          <w:spacing w:val="1"/>
        </w:rPr>
        <w:t xml:space="preserve"> </w:t>
      </w:r>
      <w:r>
        <w:t>взаимосвязи</w:t>
      </w:r>
      <w:r>
        <w:rPr>
          <w:spacing w:val="1"/>
        </w:rPr>
        <w:t xml:space="preserve"> </w:t>
      </w:r>
      <w:r>
        <w:t>между движением</w:t>
      </w:r>
      <w:r>
        <w:rPr>
          <w:spacing w:val="-57"/>
        </w:rPr>
        <w:t xml:space="preserve"> </w:t>
      </w:r>
      <w:r>
        <w:t>литосферных</w:t>
      </w:r>
      <w:r>
        <w:rPr>
          <w:spacing w:val="1"/>
        </w:rPr>
        <w:t xml:space="preserve"> </w:t>
      </w:r>
      <w:r>
        <w:t>плит и</w:t>
      </w:r>
      <w:r>
        <w:rPr>
          <w:spacing w:val="-1"/>
        </w:rPr>
        <w:t xml:space="preserve"> </w:t>
      </w:r>
      <w:r>
        <w:t>размещением</w:t>
      </w:r>
      <w:r>
        <w:rPr>
          <w:spacing w:val="-1"/>
        </w:rPr>
        <w:t xml:space="preserve"> </w:t>
      </w:r>
      <w:r>
        <w:t>крупных</w:t>
      </w:r>
      <w:r>
        <w:rPr>
          <w:spacing w:val="1"/>
        </w:rPr>
        <w:t xml:space="preserve"> </w:t>
      </w:r>
      <w:r>
        <w:t>форм</w:t>
      </w:r>
      <w:r>
        <w:rPr>
          <w:spacing w:val="-1"/>
        </w:rPr>
        <w:t xml:space="preserve"> </w:t>
      </w:r>
      <w:r>
        <w:t>рельефа;</w:t>
      </w:r>
    </w:p>
    <w:p w:rsidR="00D01AE1" w:rsidRDefault="008C265F">
      <w:pPr>
        <w:pStyle w:val="a3"/>
        <w:tabs>
          <w:tab w:val="left" w:pos="3006"/>
          <w:tab w:val="left" w:pos="4392"/>
          <w:tab w:val="left" w:pos="5263"/>
          <w:tab w:val="left" w:pos="6190"/>
          <w:tab w:val="left" w:pos="6953"/>
          <w:tab w:val="left" w:pos="8022"/>
          <w:tab w:val="left" w:pos="8509"/>
        </w:tabs>
        <w:spacing w:line="360" w:lineRule="auto"/>
        <w:ind w:right="853"/>
        <w:jc w:val="left"/>
      </w:pPr>
      <w:r>
        <w:t>классифицировать</w:t>
      </w:r>
      <w:r>
        <w:tab/>
        <w:t>воздушные</w:t>
      </w:r>
      <w:r>
        <w:tab/>
        <w:t>массы</w:t>
      </w:r>
      <w:r>
        <w:tab/>
        <w:t>Земли,</w:t>
      </w:r>
      <w:r>
        <w:tab/>
        <w:t>типы</w:t>
      </w:r>
      <w:r>
        <w:tab/>
        <w:t>климата</w:t>
      </w:r>
      <w:r>
        <w:tab/>
        <w:t>по</w:t>
      </w:r>
      <w:r>
        <w:tab/>
        <w:t>заданным</w:t>
      </w:r>
      <w:r>
        <w:rPr>
          <w:spacing w:val="-57"/>
        </w:rPr>
        <w:t xml:space="preserve"> </w:t>
      </w:r>
      <w:r>
        <w:t>показателям;</w:t>
      </w:r>
    </w:p>
    <w:p w:rsidR="00D01AE1" w:rsidRDefault="008C265F">
      <w:pPr>
        <w:pStyle w:val="a3"/>
        <w:ind w:left="869" w:firstLine="0"/>
        <w:jc w:val="left"/>
      </w:pPr>
      <w:r>
        <w:t>объяснять</w:t>
      </w:r>
      <w:r>
        <w:rPr>
          <w:spacing w:val="61"/>
        </w:rPr>
        <w:t xml:space="preserve"> </w:t>
      </w:r>
      <w:r>
        <w:t>образование</w:t>
      </w:r>
      <w:r>
        <w:rPr>
          <w:spacing w:val="118"/>
        </w:rPr>
        <w:t xml:space="preserve"> </w:t>
      </w:r>
      <w:r>
        <w:t xml:space="preserve">тропических  </w:t>
      </w:r>
      <w:r>
        <w:rPr>
          <w:spacing w:val="1"/>
        </w:rPr>
        <w:t xml:space="preserve"> </w:t>
      </w:r>
      <w:r>
        <w:t>муссонов,</w:t>
      </w:r>
      <w:r>
        <w:rPr>
          <w:spacing w:val="119"/>
        </w:rPr>
        <w:t xml:space="preserve"> </w:t>
      </w:r>
      <w:r>
        <w:t>пассатов</w:t>
      </w:r>
      <w:r>
        <w:rPr>
          <w:spacing w:val="119"/>
        </w:rPr>
        <w:t xml:space="preserve"> </w:t>
      </w:r>
      <w:r>
        <w:t xml:space="preserve">тропических  </w:t>
      </w:r>
      <w:r>
        <w:rPr>
          <w:spacing w:val="1"/>
        </w:rPr>
        <w:t xml:space="preserve"> </w:t>
      </w:r>
      <w:r>
        <w:t>широт,</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западных</w:t>
      </w:r>
      <w:r>
        <w:rPr>
          <w:spacing w:val="-2"/>
        </w:rPr>
        <w:t xml:space="preserve"> </w:t>
      </w:r>
      <w:r>
        <w:t>ветров;</w:t>
      </w:r>
    </w:p>
    <w:p w:rsidR="00D01AE1" w:rsidRDefault="008C265F">
      <w:pPr>
        <w:pStyle w:val="a3"/>
        <w:spacing w:before="140"/>
        <w:ind w:left="869" w:firstLine="0"/>
        <w:jc w:val="left"/>
      </w:pPr>
      <w:r>
        <w:t>применять</w:t>
      </w:r>
      <w:r>
        <w:rPr>
          <w:spacing w:val="-2"/>
        </w:rPr>
        <w:t xml:space="preserve"> </w:t>
      </w:r>
      <w:r>
        <w:t>понятия</w:t>
      </w:r>
      <w:r>
        <w:rPr>
          <w:spacing w:val="-1"/>
        </w:rPr>
        <w:t xml:space="preserve"> </w:t>
      </w:r>
      <w:r>
        <w:t>«воздушные массы»,</w:t>
      </w:r>
      <w:r>
        <w:rPr>
          <w:spacing w:val="5"/>
        </w:rPr>
        <w:t xml:space="preserve"> </w:t>
      </w:r>
      <w:r>
        <w:t>«муссоны»,</w:t>
      </w:r>
      <w:r>
        <w:rPr>
          <w:spacing w:val="4"/>
        </w:rPr>
        <w:t xml:space="preserve"> </w:t>
      </w:r>
      <w:r>
        <w:t>«пассаты»,</w:t>
      </w:r>
      <w:r>
        <w:rPr>
          <w:spacing w:val="6"/>
        </w:rPr>
        <w:t xml:space="preserve"> </w:t>
      </w:r>
      <w:r>
        <w:t>«западные</w:t>
      </w:r>
      <w:r>
        <w:rPr>
          <w:spacing w:val="-1"/>
        </w:rPr>
        <w:t xml:space="preserve"> </w:t>
      </w:r>
      <w:r>
        <w:t>ветры»,</w:t>
      </w:r>
    </w:p>
    <w:p w:rsidR="00D01AE1" w:rsidRDefault="008C265F">
      <w:pPr>
        <w:pStyle w:val="a3"/>
        <w:spacing w:before="137" w:line="360" w:lineRule="auto"/>
        <w:ind w:right="840" w:firstLine="0"/>
        <w:jc w:val="left"/>
      </w:pPr>
      <w:r>
        <w:t>«климатообразующий</w:t>
      </w:r>
      <w:r>
        <w:rPr>
          <w:spacing w:val="25"/>
        </w:rPr>
        <w:t xml:space="preserve"> </w:t>
      </w:r>
      <w:r>
        <w:t>фактор»</w:t>
      </w:r>
      <w:r>
        <w:rPr>
          <w:spacing w:val="16"/>
        </w:rPr>
        <w:t xml:space="preserve"> </w:t>
      </w:r>
      <w:r>
        <w:t>для</w:t>
      </w:r>
      <w:r>
        <w:rPr>
          <w:spacing w:val="25"/>
        </w:rPr>
        <w:t xml:space="preserve"> </w:t>
      </w:r>
      <w:r>
        <w:t>решения</w:t>
      </w:r>
      <w:r>
        <w:rPr>
          <w:spacing w:val="24"/>
        </w:rPr>
        <w:t xml:space="preserve"> </w:t>
      </w:r>
      <w:r>
        <w:t>учебных</w:t>
      </w:r>
      <w:r>
        <w:rPr>
          <w:spacing w:val="25"/>
        </w:rPr>
        <w:t xml:space="preserve"> </w:t>
      </w:r>
      <w:r>
        <w:t>и</w:t>
      </w:r>
      <w:r>
        <w:rPr>
          <w:spacing w:val="23"/>
        </w:rPr>
        <w:t xml:space="preserve"> </w:t>
      </w:r>
      <w:r>
        <w:t>(или)</w:t>
      </w:r>
      <w:r>
        <w:rPr>
          <w:spacing w:val="21"/>
        </w:rPr>
        <w:t xml:space="preserve"> </w:t>
      </w:r>
      <w:r>
        <w:t>практико-ориентированных</w:t>
      </w:r>
      <w:r>
        <w:rPr>
          <w:spacing w:val="-57"/>
        </w:rPr>
        <w:t xml:space="preserve"> </w:t>
      </w:r>
      <w:r>
        <w:t>задач;</w:t>
      </w:r>
    </w:p>
    <w:p w:rsidR="00D01AE1" w:rsidRDefault="008C265F">
      <w:pPr>
        <w:pStyle w:val="a3"/>
        <w:ind w:left="870" w:firstLine="0"/>
      </w:pPr>
      <w:r>
        <w:t>описывать</w:t>
      </w:r>
      <w:r>
        <w:rPr>
          <w:spacing w:val="-3"/>
        </w:rPr>
        <w:t xml:space="preserve"> </w:t>
      </w:r>
      <w:r>
        <w:t>климат</w:t>
      </w:r>
      <w:r>
        <w:rPr>
          <w:spacing w:val="-3"/>
        </w:rPr>
        <w:t xml:space="preserve"> </w:t>
      </w:r>
      <w:r>
        <w:t>территории</w:t>
      </w:r>
      <w:r>
        <w:rPr>
          <w:spacing w:val="-2"/>
        </w:rPr>
        <w:t xml:space="preserve"> </w:t>
      </w:r>
      <w:r>
        <w:t>по</w:t>
      </w:r>
      <w:r>
        <w:rPr>
          <w:spacing w:val="-6"/>
        </w:rPr>
        <w:t xml:space="preserve"> </w:t>
      </w:r>
      <w:r>
        <w:t>климатограмме;</w:t>
      </w:r>
    </w:p>
    <w:p w:rsidR="00D01AE1" w:rsidRDefault="008C265F">
      <w:pPr>
        <w:pStyle w:val="a3"/>
        <w:spacing w:before="139" w:line="360" w:lineRule="auto"/>
        <w:ind w:right="847"/>
      </w:pPr>
      <w:r>
        <w:t>объяснять влияние климатообразующих факторов на климатические особенности</w:t>
      </w:r>
      <w:r>
        <w:rPr>
          <w:spacing w:val="1"/>
        </w:rPr>
        <w:t xml:space="preserve"> </w:t>
      </w:r>
      <w:r>
        <w:t>территории;</w:t>
      </w:r>
    </w:p>
    <w:p w:rsidR="00D01AE1" w:rsidRDefault="008C265F">
      <w:pPr>
        <w:pStyle w:val="a3"/>
        <w:spacing w:line="360" w:lineRule="auto"/>
        <w:ind w:right="852"/>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D01AE1" w:rsidRDefault="008C265F">
      <w:pPr>
        <w:pStyle w:val="a3"/>
        <w:spacing w:line="275" w:lineRule="exact"/>
        <w:ind w:left="870" w:firstLine="0"/>
      </w:pPr>
      <w:r>
        <w:t>различать</w:t>
      </w:r>
      <w:r>
        <w:rPr>
          <w:spacing w:val="-4"/>
        </w:rPr>
        <w:t xml:space="preserve"> </w:t>
      </w:r>
      <w:r>
        <w:t>океанические</w:t>
      </w:r>
      <w:r>
        <w:rPr>
          <w:spacing w:val="-4"/>
        </w:rPr>
        <w:t xml:space="preserve"> </w:t>
      </w:r>
      <w:r>
        <w:t>течения;</w:t>
      </w:r>
    </w:p>
    <w:p w:rsidR="00D01AE1" w:rsidRDefault="008C265F">
      <w:pPr>
        <w:pStyle w:val="a3"/>
        <w:spacing w:before="139" w:line="360" w:lineRule="auto"/>
        <w:ind w:right="854"/>
      </w:pPr>
      <w:r>
        <w:t>сравнивать</w:t>
      </w:r>
      <w:r>
        <w:rPr>
          <w:spacing w:val="61"/>
        </w:rPr>
        <w:t xml:space="preserve"> </w:t>
      </w:r>
      <w:r>
        <w:t>температуру   и   солѐность   поверхностных   вод   Мирового   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61"/>
        </w:rPr>
        <w:t xml:space="preserve"> </w:t>
      </w:r>
      <w:r>
        <w:t>географической</w:t>
      </w:r>
      <w:r>
        <w:rPr>
          <w:spacing w:val="1"/>
        </w:rPr>
        <w:t xml:space="preserve"> </w:t>
      </w:r>
      <w:r>
        <w:t>информации;</w:t>
      </w:r>
    </w:p>
    <w:p w:rsidR="00D01AE1" w:rsidRDefault="008C265F">
      <w:pPr>
        <w:pStyle w:val="a3"/>
        <w:spacing w:line="360" w:lineRule="auto"/>
        <w:ind w:right="846"/>
      </w:pPr>
      <w:r>
        <w:t xml:space="preserve">объяснять        </w:t>
      </w:r>
      <w:r>
        <w:rPr>
          <w:spacing w:val="1"/>
        </w:rPr>
        <w:t xml:space="preserve"> </w:t>
      </w:r>
      <w:r>
        <w:t>закономерности          изменения          температуры,          солѐности</w:t>
      </w:r>
      <w:r>
        <w:rPr>
          <w:spacing w:val="-57"/>
        </w:rPr>
        <w:t xml:space="preserve"> </w:t>
      </w:r>
      <w:r>
        <w:t>и</w:t>
      </w:r>
      <w:r>
        <w:rPr>
          <w:spacing w:val="46"/>
        </w:rPr>
        <w:t xml:space="preserve"> </w:t>
      </w:r>
      <w:r>
        <w:t>органического</w:t>
      </w:r>
      <w:r>
        <w:rPr>
          <w:spacing w:val="45"/>
        </w:rPr>
        <w:t xml:space="preserve"> </w:t>
      </w:r>
      <w:r>
        <w:t>мира</w:t>
      </w:r>
      <w:r>
        <w:rPr>
          <w:spacing w:val="44"/>
        </w:rPr>
        <w:t xml:space="preserve"> </w:t>
      </w:r>
      <w:r>
        <w:t>Мирового</w:t>
      </w:r>
      <w:r>
        <w:rPr>
          <w:spacing w:val="103"/>
        </w:rPr>
        <w:t xml:space="preserve"> </w:t>
      </w:r>
      <w:r>
        <w:t>океана</w:t>
      </w:r>
      <w:r>
        <w:rPr>
          <w:spacing w:val="105"/>
        </w:rPr>
        <w:t xml:space="preserve"> </w:t>
      </w:r>
      <w:r>
        <w:t>с</w:t>
      </w:r>
      <w:r>
        <w:rPr>
          <w:spacing w:val="105"/>
        </w:rPr>
        <w:t xml:space="preserve"> </w:t>
      </w:r>
      <w:r>
        <w:t>географической</w:t>
      </w:r>
      <w:r>
        <w:rPr>
          <w:spacing w:val="106"/>
        </w:rPr>
        <w:t xml:space="preserve"> </w:t>
      </w:r>
      <w:r>
        <w:t>широтой</w:t>
      </w:r>
      <w:r>
        <w:rPr>
          <w:spacing w:val="105"/>
        </w:rPr>
        <w:t xml:space="preserve"> </w:t>
      </w:r>
      <w:r>
        <w:t>и</w:t>
      </w:r>
      <w:r>
        <w:rPr>
          <w:spacing w:val="105"/>
        </w:rPr>
        <w:t xml:space="preserve"> </w:t>
      </w:r>
      <w:r>
        <w:t>с</w:t>
      </w:r>
      <w:r>
        <w:rPr>
          <w:spacing w:val="104"/>
        </w:rPr>
        <w:t xml:space="preserve"> </w:t>
      </w:r>
      <w:r>
        <w:t>глубиной</w:t>
      </w:r>
      <w:r>
        <w:rPr>
          <w:spacing w:val="-58"/>
        </w:rPr>
        <w:t xml:space="preserve"> </w:t>
      </w:r>
      <w:r>
        <w:t>на</w:t>
      </w:r>
      <w:r>
        <w:rPr>
          <w:spacing w:val="-2"/>
        </w:rPr>
        <w:t xml:space="preserve"> </w:t>
      </w:r>
      <w:r>
        <w:t>основе</w:t>
      </w:r>
      <w:r>
        <w:rPr>
          <w:spacing w:val="-2"/>
        </w:rPr>
        <w:t xml:space="preserve"> </w:t>
      </w:r>
      <w:r>
        <w:t>анализа</w:t>
      </w:r>
      <w:r>
        <w:rPr>
          <w:spacing w:val="-2"/>
        </w:rPr>
        <w:t xml:space="preserve"> </w:t>
      </w:r>
      <w:r>
        <w:t>различных</w:t>
      </w:r>
      <w:r>
        <w:rPr>
          <w:spacing w:val="-1"/>
        </w:rPr>
        <w:t xml:space="preserve"> </w:t>
      </w:r>
      <w:r>
        <w:t>источников</w:t>
      </w:r>
      <w:r>
        <w:rPr>
          <w:spacing w:val="-1"/>
        </w:rPr>
        <w:t xml:space="preserve"> </w:t>
      </w:r>
      <w:r>
        <w:t>географической информации;</w:t>
      </w:r>
    </w:p>
    <w:p w:rsidR="00D01AE1" w:rsidRDefault="008C265F">
      <w:pPr>
        <w:pStyle w:val="a3"/>
        <w:spacing w:before="1" w:line="360" w:lineRule="auto"/>
        <w:ind w:right="852"/>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1"/>
        </w:rPr>
        <w:t xml:space="preserve"> </w:t>
      </w:r>
      <w:r>
        <w:t>человеком</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для</w:t>
      </w:r>
      <w:r>
        <w:rPr>
          <w:spacing w:val="-57"/>
        </w:rPr>
        <w:t xml:space="preserve"> </w:t>
      </w:r>
      <w:r>
        <w:t>решения</w:t>
      </w:r>
      <w:r>
        <w:rPr>
          <w:spacing w:val="1"/>
        </w:rPr>
        <w:t xml:space="preserve"> </w:t>
      </w:r>
      <w:r>
        <w:t>учебных</w:t>
      </w:r>
      <w:r>
        <w:rPr>
          <w:spacing w:val="1"/>
        </w:rPr>
        <w:t xml:space="preserve"> </w:t>
      </w:r>
      <w:r>
        <w:t>и</w:t>
      </w:r>
      <w:r>
        <w:rPr>
          <w:spacing w:val="-2"/>
        </w:rPr>
        <w:t xml:space="preserve"> </w:t>
      </w:r>
      <w:r>
        <w:t>практико-ориентированных</w:t>
      </w:r>
      <w:r>
        <w:rPr>
          <w:spacing w:val="1"/>
        </w:rPr>
        <w:t xml:space="preserve"> </w:t>
      </w:r>
      <w:r>
        <w:t>задач;</w:t>
      </w:r>
    </w:p>
    <w:p w:rsidR="00D01AE1" w:rsidRDefault="008C265F">
      <w:pPr>
        <w:pStyle w:val="a3"/>
        <w:spacing w:line="360" w:lineRule="auto"/>
        <w:ind w:left="870" w:right="2447" w:firstLine="0"/>
      </w:pPr>
      <w:r>
        <w:t>различать и сравнивать численность населения крупных стран мира;</w:t>
      </w:r>
      <w:r>
        <w:rPr>
          <w:spacing w:val="-58"/>
        </w:rPr>
        <w:t xml:space="preserve"> </w:t>
      </w:r>
      <w:r>
        <w:t>сравнивать</w:t>
      </w:r>
      <w:r>
        <w:rPr>
          <w:spacing w:val="-1"/>
        </w:rPr>
        <w:t xml:space="preserve"> </w:t>
      </w:r>
      <w:r>
        <w:t>плотность</w:t>
      </w:r>
      <w:r>
        <w:rPr>
          <w:spacing w:val="-1"/>
        </w:rPr>
        <w:t xml:space="preserve"> </w:t>
      </w:r>
      <w:r>
        <w:t>населения</w:t>
      </w:r>
      <w:r>
        <w:rPr>
          <w:spacing w:val="-1"/>
        </w:rPr>
        <w:t xml:space="preserve"> </w:t>
      </w:r>
      <w:r>
        <w:t>различных территорий;</w:t>
      </w:r>
    </w:p>
    <w:p w:rsidR="00D01AE1" w:rsidRDefault="008C265F">
      <w:pPr>
        <w:pStyle w:val="a3"/>
        <w:spacing w:line="360" w:lineRule="auto"/>
        <w:ind w:right="855"/>
      </w:pPr>
      <w:r>
        <w:t xml:space="preserve">применять    </w:t>
      </w:r>
      <w:r>
        <w:rPr>
          <w:spacing w:val="17"/>
        </w:rPr>
        <w:t xml:space="preserve"> </w:t>
      </w:r>
      <w:r>
        <w:t xml:space="preserve">понятие     </w:t>
      </w:r>
      <w:r>
        <w:rPr>
          <w:spacing w:val="18"/>
        </w:rPr>
        <w:t xml:space="preserve"> </w:t>
      </w:r>
      <w:r>
        <w:t xml:space="preserve">«плотность     </w:t>
      </w:r>
      <w:r>
        <w:rPr>
          <w:spacing w:val="19"/>
        </w:rPr>
        <w:t xml:space="preserve"> </w:t>
      </w:r>
      <w:r>
        <w:t xml:space="preserve">населения»     </w:t>
      </w:r>
      <w:r>
        <w:rPr>
          <w:spacing w:val="10"/>
        </w:rPr>
        <w:t xml:space="preserve"> </w:t>
      </w:r>
      <w:r>
        <w:t xml:space="preserve">для     </w:t>
      </w:r>
      <w:r>
        <w:rPr>
          <w:spacing w:val="18"/>
        </w:rPr>
        <w:t xml:space="preserve"> </w:t>
      </w:r>
      <w:r>
        <w:t xml:space="preserve">решения     </w:t>
      </w:r>
      <w:r>
        <w:rPr>
          <w:spacing w:val="19"/>
        </w:rPr>
        <w:t xml:space="preserve"> </w:t>
      </w:r>
      <w:r>
        <w:t>учебных</w:t>
      </w:r>
      <w:r>
        <w:rPr>
          <w:spacing w:val="-58"/>
        </w:rPr>
        <w:t xml:space="preserve"> </w:t>
      </w:r>
      <w:r>
        <w:t>и</w:t>
      </w:r>
      <w:r>
        <w:rPr>
          <w:spacing w:val="-1"/>
        </w:rPr>
        <w:t xml:space="preserve"> </w:t>
      </w:r>
      <w:r>
        <w:t>(или) практико-ориентированных</w:t>
      </w:r>
      <w:r>
        <w:rPr>
          <w:spacing w:val="2"/>
        </w:rPr>
        <w:t xml:space="preserve"> </w:t>
      </w:r>
      <w:r>
        <w:t>задач;</w:t>
      </w:r>
    </w:p>
    <w:p w:rsidR="00D01AE1" w:rsidRDefault="008C265F">
      <w:pPr>
        <w:pStyle w:val="a3"/>
        <w:spacing w:line="362" w:lineRule="auto"/>
        <w:ind w:left="870" w:right="4542" w:firstLine="0"/>
        <w:jc w:val="left"/>
      </w:pPr>
      <w:r>
        <w:t>различать городские и сельские поселения;</w:t>
      </w:r>
      <w:r>
        <w:rPr>
          <w:spacing w:val="1"/>
        </w:rPr>
        <w:t xml:space="preserve"> </w:t>
      </w:r>
      <w:r>
        <w:t>приводить</w:t>
      </w:r>
      <w:r>
        <w:rPr>
          <w:spacing w:val="-7"/>
        </w:rPr>
        <w:t xml:space="preserve"> </w:t>
      </w:r>
      <w:r>
        <w:t>примеры</w:t>
      </w:r>
      <w:r>
        <w:rPr>
          <w:spacing w:val="-6"/>
        </w:rPr>
        <w:t xml:space="preserve"> </w:t>
      </w:r>
      <w:r>
        <w:t>крупнейших</w:t>
      </w:r>
      <w:r>
        <w:rPr>
          <w:spacing w:val="-5"/>
        </w:rPr>
        <w:t xml:space="preserve"> </w:t>
      </w:r>
      <w:r>
        <w:t>городов</w:t>
      </w:r>
      <w:r>
        <w:rPr>
          <w:spacing w:val="-7"/>
        </w:rPr>
        <w:t xml:space="preserve"> </w:t>
      </w:r>
      <w:r>
        <w:t>мира;</w:t>
      </w:r>
    </w:p>
    <w:p w:rsidR="00D01AE1" w:rsidRDefault="008C265F">
      <w:pPr>
        <w:pStyle w:val="a3"/>
        <w:spacing w:line="360" w:lineRule="auto"/>
        <w:ind w:left="870" w:right="3762" w:firstLine="0"/>
        <w:jc w:val="left"/>
      </w:pPr>
      <w:r>
        <w:t>приводить примеры мировых и национальных религий;</w:t>
      </w:r>
      <w:r>
        <w:rPr>
          <w:spacing w:val="-57"/>
        </w:rPr>
        <w:t xml:space="preserve"> </w:t>
      </w:r>
      <w:r>
        <w:t>проводить</w:t>
      </w:r>
      <w:r>
        <w:rPr>
          <w:spacing w:val="-1"/>
        </w:rPr>
        <w:t xml:space="preserve"> </w:t>
      </w:r>
      <w:r>
        <w:t>языковую</w:t>
      </w:r>
      <w:r>
        <w:rPr>
          <w:spacing w:val="-1"/>
        </w:rPr>
        <w:t xml:space="preserve"> </w:t>
      </w:r>
      <w:r>
        <w:t>классификацию</w:t>
      </w:r>
      <w:r>
        <w:rPr>
          <w:spacing w:val="-2"/>
        </w:rPr>
        <w:t xml:space="preserve"> </w:t>
      </w:r>
      <w:r>
        <w:t>народов;</w:t>
      </w:r>
    </w:p>
    <w:p w:rsidR="00D01AE1" w:rsidRDefault="008C265F">
      <w:pPr>
        <w:pStyle w:val="a3"/>
        <w:spacing w:line="360" w:lineRule="auto"/>
        <w:ind w:right="854"/>
      </w:pPr>
      <w:r>
        <w:t>различать</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rsidR="00D01AE1" w:rsidRDefault="008C265F">
      <w:pPr>
        <w:pStyle w:val="a3"/>
        <w:ind w:left="870" w:firstLine="0"/>
      </w:pPr>
      <w:r>
        <w:t>определять</w:t>
      </w:r>
      <w:r>
        <w:rPr>
          <w:spacing w:val="-4"/>
        </w:rPr>
        <w:t xml:space="preserve"> </w:t>
      </w:r>
      <w:r>
        <w:t>страны</w:t>
      </w:r>
      <w:r>
        <w:rPr>
          <w:spacing w:val="-3"/>
        </w:rPr>
        <w:t xml:space="preserve"> </w:t>
      </w:r>
      <w:r>
        <w:t>по</w:t>
      </w:r>
      <w:r>
        <w:rPr>
          <w:spacing w:val="-3"/>
        </w:rPr>
        <w:t xml:space="preserve"> </w:t>
      </w:r>
      <w:r>
        <w:t>их</w:t>
      </w:r>
      <w:r>
        <w:rPr>
          <w:spacing w:val="-2"/>
        </w:rPr>
        <w:t xml:space="preserve"> </w:t>
      </w:r>
      <w:r>
        <w:t>существенным</w:t>
      </w:r>
      <w:r>
        <w:rPr>
          <w:spacing w:val="-5"/>
        </w:rPr>
        <w:t xml:space="preserve"> </w:t>
      </w:r>
      <w:r>
        <w:t>признакам;</w:t>
      </w:r>
    </w:p>
    <w:p w:rsidR="00D01AE1" w:rsidRDefault="008C265F">
      <w:pPr>
        <w:pStyle w:val="a3"/>
        <w:spacing w:before="131" w:line="360" w:lineRule="auto"/>
        <w:ind w:right="854"/>
      </w:pPr>
      <w:r>
        <w:t>сравнивать особенности природы и населения, материальной и духовной культуры,</w:t>
      </w:r>
      <w:r>
        <w:rPr>
          <w:spacing w:val="-57"/>
        </w:rPr>
        <w:t xml:space="preserve"> </w:t>
      </w:r>
      <w:r>
        <w:t>особенности адаптации человека к разным природным условиям регионов и отдельных</w:t>
      </w:r>
      <w:r>
        <w:rPr>
          <w:spacing w:val="1"/>
        </w:rPr>
        <w:t xml:space="preserve"> </w:t>
      </w:r>
      <w:r>
        <w:t>стран;</w:t>
      </w:r>
    </w:p>
    <w:p w:rsidR="00D01AE1" w:rsidRDefault="008C265F">
      <w:pPr>
        <w:pStyle w:val="a3"/>
        <w:spacing w:before="2" w:line="360" w:lineRule="auto"/>
        <w:ind w:left="870" w:firstLine="0"/>
        <w:jc w:val="left"/>
      </w:pPr>
      <w:r>
        <w:t>объяснять особенности природы, населения и хозяйства отдельных территорий;</w:t>
      </w:r>
      <w:r>
        <w:rPr>
          <w:spacing w:val="1"/>
        </w:rPr>
        <w:t xml:space="preserve"> </w:t>
      </w:r>
      <w:r>
        <w:t>использовать</w:t>
      </w:r>
      <w:r>
        <w:rPr>
          <w:spacing w:val="21"/>
        </w:rPr>
        <w:t xml:space="preserve"> </w:t>
      </w:r>
      <w:r>
        <w:t>знания</w:t>
      </w:r>
      <w:r>
        <w:rPr>
          <w:spacing w:val="20"/>
        </w:rPr>
        <w:t xml:space="preserve"> </w:t>
      </w:r>
      <w:r>
        <w:t>о</w:t>
      </w:r>
      <w:r>
        <w:rPr>
          <w:spacing w:val="23"/>
        </w:rPr>
        <w:t xml:space="preserve"> </w:t>
      </w:r>
      <w:r>
        <w:t>населении</w:t>
      </w:r>
      <w:r>
        <w:rPr>
          <w:spacing w:val="24"/>
        </w:rPr>
        <w:t xml:space="preserve"> </w:t>
      </w:r>
      <w:r>
        <w:t>материков</w:t>
      </w:r>
      <w:r>
        <w:rPr>
          <w:spacing w:val="22"/>
        </w:rPr>
        <w:t xml:space="preserve"> </w:t>
      </w:r>
      <w:r>
        <w:t>и</w:t>
      </w:r>
      <w:r>
        <w:rPr>
          <w:spacing w:val="24"/>
        </w:rPr>
        <w:t xml:space="preserve"> </w:t>
      </w:r>
      <w:r>
        <w:t>стран</w:t>
      </w:r>
      <w:r>
        <w:rPr>
          <w:spacing w:val="21"/>
        </w:rPr>
        <w:t xml:space="preserve"> </w:t>
      </w:r>
      <w:r>
        <w:t>для</w:t>
      </w:r>
      <w:r>
        <w:rPr>
          <w:spacing w:val="23"/>
        </w:rPr>
        <w:t xml:space="preserve"> </w:t>
      </w:r>
      <w:r>
        <w:t>решения</w:t>
      </w:r>
      <w:r>
        <w:rPr>
          <w:spacing w:val="23"/>
        </w:rPr>
        <w:t xml:space="preserve"> </w:t>
      </w:r>
      <w:r>
        <w:t>различных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учебных</w:t>
      </w:r>
      <w:r>
        <w:rPr>
          <w:spacing w:val="-3"/>
        </w:rPr>
        <w:t xml:space="preserve"> </w:t>
      </w:r>
      <w:r>
        <w:t>и</w:t>
      </w:r>
      <w:r>
        <w:rPr>
          <w:spacing w:val="-5"/>
        </w:rPr>
        <w:t xml:space="preserve"> </w:t>
      </w:r>
      <w:r>
        <w:t>практико-ориентированных</w:t>
      </w:r>
      <w:r>
        <w:rPr>
          <w:spacing w:val="-5"/>
        </w:rPr>
        <w:t xml:space="preserve"> </w:t>
      </w:r>
      <w:r>
        <w:t>задач;</w:t>
      </w:r>
    </w:p>
    <w:p w:rsidR="00D01AE1" w:rsidRDefault="008C265F">
      <w:pPr>
        <w:pStyle w:val="a3"/>
        <w:spacing w:before="140" w:line="360" w:lineRule="auto"/>
        <w:ind w:right="848"/>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rPr>
          <w:position w:val="1"/>
        </w:rPr>
        <w:t>необходимые</w:t>
      </w:r>
      <w:r>
        <w:rPr>
          <w:spacing w:val="1"/>
          <w:position w:val="1"/>
        </w:rPr>
        <w:t xml:space="preserve"> </w:t>
      </w:r>
      <w:r>
        <w:rPr>
          <w:position w:val="1"/>
        </w:rPr>
        <w:t>для</w:t>
      </w:r>
      <w:r>
        <w:rPr>
          <w:spacing w:val="1"/>
          <w:position w:val="1"/>
        </w:rPr>
        <w:t xml:space="preserve"> </w:t>
      </w:r>
      <w:r>
        <w:t>изучения</w:t>
      </w:r>
      <w:r>
        <w:rPr>
          <w:spacing w:val="1"/>
        </w:rPr>
        <w:t xml:space="preserve"> </w:t>
      </w:r>
      <w:r>
        <w:t>особенностей</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rsidR="00D01AE1" w:rsidRDefault="008C265F">
      <w:pPr>
        <w:pStyle w:val="a3"/>
        <w:spacing w:line="360" w:lineRule="auto"/>
        <w:ind w:right="852"/>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2"/>
        </w:rPr>
        <w:t xml:space="preserve"> </w:t>
      </w:r>
      <w:r>
        <w:t>решения</w:t>
      </w:r>
      <w:r>
        <w:rPr>
          <w:spacing w:val="2"/>
        </w:rPr>
        <w:t xml:space="preserve"> </w:t>
      </w:r>
      <w:r>
        <w:t>учебных и</w:t>
      </w:r>
      <w:r>
        <w:rPr>
          <w:spacing w:val="-2"/>
        </w:rPr>
        <w:t xml:space="preserve"> </w:t>
      </w:r>
      <w:r>
        <w:t>практико-ориентированных</w:t>
      </w:r>
      <w:r>
        <w:rPr>
          <w:spacing w:val="2"/>
        </w:rPr>
        <w:t xml:space="preserve"> </w:t>
      </w:r>
      <w:r>
        <w:t>задач;</w:t>
      </w:r>
    </w:p>
    <w:p w:rsidR="00D01AE1" w:rsidRDefault="008C265F">
      <w:pPr>
        <w:pStyle w:val="a3"/>
        <w:spacing w:line="360" w:lineRule="auto"/>
        <w:ind w:right="844"/>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2"/>
        </w:rPr>
        <w:t xml:space="preserve"> </w:t>
      </w:r>
      <w:r>
        <w:t>и</w:t>
      </w:r>
      <w:r>
        <w:rPr>
          <w:spacing w:val="13"/>
        </w:rPr>
        <w:t xml:space="preserve"> </w:t>
      </w:r>
      <w:r>
        <w:t>его</w:t>
      </w:r>
      <w:r>
        <w:rPr>
          <w:spacing w:val="12"/>
        </w:rPr>
        <w:t xml:space="preserve"> </w:t>
      </w:r>
      <w:r>
        <w:t>хозяйственной</w:t>
      </w:r>
      <w:r>
        <w:rPr>
          <w:spacing w:val="13"/>
        </w:rPr>
        <w:t xml:space="preserve"> </w:t>
      </w:r>
      <w:r>
        <w:t>деятельности</w:t>
      </w:r>
      <w:r>
        <w:rPr>
          <w:spacing w:val="13"/>
        </w:rPr>
        <w:t xml:space="preserve"> </w:t>
      </w:r>
      <w:r>
        <w:t>на</w:t>
      </w:r>
      <w:r>
        <w:rPr>
          <w:spacing w:val="11"/>
        </w:rPr>
        <w:t xml:space="preserve"> </w:t>
      </w:r>
      <w:r>
        <w:t>отдельных</w:t>
      </w:r>
      <w:r>
        <w:rPr>
          <w:spacing w:val="14"/>
        </w:rPr>
        <w:t xml:space="preserve"> </w:t>
      </w:r>
      <w:r>
        <w:t>территориях,</w:t>
      </w:r>
      <w:r>
        <w:rPr>
          <w:spacing w:val="10"/>
        </w:rPr>
        <w:t xml:space="preserve"> </w:t>
      </w:r>
      <w:r>
        <w:t>представленную</w:t>
      </w:r>
      <w:r>
        <w:rPr>
          <w:spacing w:val="-57"/>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w:t>
      </w:r>
      <w:r>
        <w:rPr>
          <w:spacing w:val="1"/>
        </w:rPr>
        <w:t xml:space="preserve"> </w:t>
      </w:r>
      <w:r>
        <w:t>ориентированных</w:t>
      </w:r>
      <w:r>
        <w:rPr>
          <w:spacing w:val="-2"/>
        </w:rPr>
        <w:t xml:space="preserve"> </w:t>
      </w:r>
      <w:r>
        <w:t>задач;</w:t>
      </w:r>
    </w:p>
    <w:p w:rsidR="00D01AE1" w:rsidRDefault="008C265F">
      <w:pPr>
        <w:pStyle w:val="a3"/>
        <w:spacing w:line="360" w:lineRule="auto"/>
        <w:ind w:right="857"/>
      </w:pPr>
      <w:r>
        <w:t>приводить примеры взаимодействия природы и общества в пределах отдельных</w:t>
      </w:r>
      <w:r>
        <w:rPr>
          <w:spacing w:val="1"/>
        </w:rPr>
        <w:t xml:space="preserve"> </w:t>
      </w:r>
      <w:r>
        <w:t>территорий;</w:t>
      </w:r>
    </w:p>
    <w:p w:rsidR="00D01AE1" w:rsidRDefault="008C265F">
      <w:pPr>
        <w:pStyle w:val="a3"/>
        <w:spacing w:line="360" w:lineRule="auto"/>
        <w:ind w:right="844"/>
      </w:pPr>
      <w:r>
        <w:t>распознавать</w:t>
      </w:r>
      <w:r>
        <w:rPr>
          <w:spacing w:val="1"/>
        </w:rPr>
        <w:t xml:space="preserve"> </w:t>
      </w:r>
      <w:r>
        <w:t>проявления</w:t>
      </w:r>
      <w:r>
        <w:rPr>
          <w:spacing w:val="1"/>
        </w:rPr>
        <w:t xml:space="preserve"> </w:t>
      </w:r>
      <w:r>
        <w:t>глобальных</w:t>
      </w:r>
      <w:r>
        <w:rPr>
          <w:spacing w:val="1"/>
        </w:rPr>
        <w:t xml:space="preserve"> </w:t>
      </w:r>
      <w:r>
        <w:t>проблем</w:t>
      </w:r>
      <w:r>
        <w:rPr>
          <w:spacing w:val="1"/>
        </w:rPr>
        <w:t xml:space="preserve"> </w:t>
      </w:r>
      <w:r>
        <w:t>человечества</w:t>
      </w:r>
      <w:r>
        <w:rPr>
          <w:spacing w:val="1"/>
        </w:rPr>
        <w:t xml:space="preserve"> </w:t>
      </w:r>
      <w:r>
        <w:t>(экологическая,</w:t>
      </w:r>
      <w:r>
        <w:rPr>
          <w:spacing w:val="1"/>
        </w:rPr>
        <w:t xml:space="preserve"> </w:t>
      </w:r>
      <w:r>
        <w:t xml:space="preserve">сырьевая,   </w:t>
      </w:r>
      <w:r>
        <w:rPr>
          <w:spacing w:val="1"/>
        </w:rPr>
        <w:t xml:space="preserve"> </w:t>
      </w:r>
      <w:r>
        <w:t>энергетическая,     преодоления     отсталости     стран,     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w:t>
      </w:r>
      <w:r>
        <w:rPr>
          <w:spacing w:val="-3"/>
        </w:rPr>
        <w:t xml:space="preserve"> </w:t>
      </w:r>
      <w:r>
        <w:t>по их</w:t>
      </w:r>
      <w:r>
        <w:rPr>
          <w:spacing w:val="2"/>
        </w:rPr>
        <w:t xml:space="preserve"> </w:t>
      </w:r>
      <w:r>
        <w:t>преодолению.</w:t>
      </w:r>
    </w:p>
    <w:p w:rsidR="00D01AE1" w:rsidRDefault="008C265F" w:rsidP="00A8400C">
      <w:pPr>
        <w:pStyle w:val="a4"/>
        <w:numPr>
          <w:ilvl w:val="2"/>
          <w:numId w:val="52"/>
        </w:numPr>
        <w:tabs>
          <w:tab w:val="left" w:pos="1710"/>
        </w:tabs>
        <w:spacing w:line="352" w:lineRule="auto"/>
        <w:ind w:right="848" w:firstLine="707"/>
        <w:rPr>
          <w:sz w:val="24"/>
        </w:rPr>
      </w:pPr>
      <w:r>
        <w:rPr>
          <w:sz w:val="24"/>
        </w:rPr>
        <w:t>Предметные</w:t>
      </w:r>
      <w:r>
        <w:rPr>
          <w:spacing w:val="60"/>
          <w:sz w:val="24"/>
        </w:rPr>
        <w:t xml:space="preserve"> </w:t>
      </w:r>
      <w:r>
        <w:rPr>
          <w:sz w:val="24"/>
        </w:rPr>
        <w:t>результаты</w:t>
      </w:r>
      <w:r>
        <w:rPr>
          <w:spacing w:val="61"/>
          <w:sz w:val="24"/>
        </w:rPr>
        <w:t xml:space="preserve"> </w:t>
      </w:r>
      <w:r>
        <w:rPr>
          <w:sz w:val="24"/>
        </w:rPr>
        <w:t>освоения   программы   по   географии.   К</w:t>
      </w:r>
      <w:r>
        <w:rPr>
          <w:spacing w:val="60"/>
          <w:sz w:val="24"/>
        </w:rPr>
        <w:t xml:space="preserve"> </w:t>
      </w:r>
      <w:r>
        <w:rPr>
          <w:sz w:val="24"/>
        </w:rPr>
        <w:t>концу</w:t>
      </w:r>
      <w:r>
        <w:rPr>
          <w:spacing w:val="-57"/>
          <w:sz w:val="24"/>
        </w:rPr>
        <w:t xml:space="preserve"> </w:t>
      </w:r>
      <w:r>
        <w:rPr>
          <w:sz w:val="24"/>
        </w:rPr>
        <w:t>8</w:t>
      </w:r>
      <w:r>
        <w:rPr>
          <w:spacing w:val="-1"/>
          <w:sz w:val="24"/>
        </w:rPr>
        <w:t xml:space="preserve"> </w:t>
      </w:r>
      <w:r>
        <w:rPr>
          <w:sz w:val="24"/>
        </w:rPr>
        <w:t>класса</w:t>
      </w:r>
      <w:r>
        <w:rPr>
          <w:spacing w:val="-1"/>
          <w:sz w:val="24"/>
        </w:rPr>
        <w:t xml:space="preserve"> </w:t>
      </w:r>
      <w:r>
        <w:rPr>
          <w:sz w:val="24"/>
        </w:rPr>
        <w:t>обучающийся научится:</w:t>
      </w:r>
    </w:p>
    <w:p w:rsidR="00D01AE1" w:rsidRDefault="008C265F">
      <w:pPr>
        <w:pStyle w:val="a3"/>
        <w:spacing w:line="360" w:lineRule="auto"/>
        <w:ind w:right="850"/>
      </w:pPr>
      <w:r>
        <w:t>характеризовать основные этапы истории формирования и изучения территории</w:t>
      </w:r>
      <w:r>
        <w:rPr>
          <w:spacing w:val="1"/>
        </w:rPr>
        <w:t xml:space="preserve"> </w:t>
      </w:r>
      <w:r>
        <w:t>России;</w:t>
      </w:r>
    </w:p>
    <w:p w:rsidR="00D01AE1" w:rsidRDefault="008C265F">
      <w:pPr>
        <w:pStyle w:val="a3"/>
        <w:spacing w:line="360" w:lineRule="auto"/>
        <w:ind w:right="853"/>
      </w:pPr>
      <w:r>
        <w:t>находить в различных источниках информации факты, позволяющие определить</w:t>
      </w:r>
      <w:r>
        <w:rPr>
          <w:spacing w:val="1"/>
        </w:rPr>
        <w:t xml:space="preserve"> </w:t>
      </w:r>
      <w:r>
        <w:t>вклад</w:t>
      </w:r>
      <w:r>
        <w:rPr>
          <w:spacing w:val="-1"/>
        </w:rPr>
        <w:t xml:space="preserve"> </w:t>
      </w:r>
      <w:r>
        <w:t>российских</w:t>
      </w:r>
      <w:r>
        <w:rPr>
          <w:spacing w:val="3"/>
        </w:rPr>
        <w:t xml:space="preserve"> </w:t>
      </w:r>
      <w:r>
        <w:t>учѐных</w:t>
      </w:r>
      <w:r>
        <w:rPr>
          <w:spacing w:val="1"/>
        </w:rPr>
        <w:t xml:space="preserve"> </w:t>
      </w:r>
      <w:r>
        <w:t>и</w:t>
      </w:r>
      <w:r>
        <w:rPr>
          <w:spacing w:val="-3"/>
        </w:rPr>
        <w:t xml:space="preserve"> </w:t>
      </w:r>
      <w:r>
        <w:t>путешественников в</w:t>
      </w:r>
      <w:r>
        <w:rPr>
          <w:spacing w:val="-2"/>
        </w:rPr>
        <w:t xml:space="preserve"> </w:t>
      </w:r>
      <w:r>
        <w:t>освоение</w:t>
      </w:r>
      <w:r>
        <w:rPr>
          <w:spacing w:val="-1"/>
        </w:rPr>
        <w:t xml:space="preserve"> </w:t>
      </w:r>
      <w:r>
        <w:t>страны;</w:t>
      </w:r>
    </w:p>
    <w:p w:rsidR="00D01AE1" w:rsidRDefault="008C265F">
      <w:pPr>
        <w:pStyle w:val="a3"/>
        <w:spacing w:line="360" w:lineRule="auto"/>
        <w:ind w:right="847"/>
      </w:pPr>
      <w:r>
        <w:t>характеризовать географическое положение России с использованием информации</w:t>
      </w:r>
      <w:r>
        <w:rPr>
          <w:spacing w:val="1"/>
        </w:rPr>
        <w:t xml:space="preserve"> </w:t>
      </w:r>
      <w:r>
        <w:t>из</w:t>
      </w:r>
      <w:r>
        <w:rPr>
          <w:spacing w:val="-1"/>
        </w:rPr>
        <w:t xml:space="preserve"> </w:t>
      </w:r>
      <w:r>
        <w:t>различных</w:t>
      </w:r>
      <w:r>
        <w:rPr>
          <w:spacing w:val="2"/>
        </w:rPr>
        <w:t xml:space="preserve"> </w:t>
      </w:r>
      <w:r>
        <w:t>источников;</w:t>
      </w:r>
    </w:p>
    <w:p w:rsidR="00D01AE1" w:rsidRDefault="008C265F">
      <w:pPr>
        <w:pStyle w:val="a3"/>
        <w:spacing w:before="1" w:line="360" w:lineRule="auto"/>
        <w:ind w:right="852"/>
      </w:pPr>
      <w:r>
        <w:t xml:space="preserve">различать     </w:t>
      </w:r>
      <w:r>
        <w:rPr>
          <w:spacing w:val="36"/>
        </w:rPr>
        <w:t xml:space="preserve"> </w:t>
      </w:r>
      <w:r>
        <w:t xml:space="preserve">федеральные      </w:t>
      </w:r>
      <w:r>
        <w:rPr>
          <w:spacing w:val="32"/>
        </w:rPr>
        <w:t xml:space="preserve"> </w:t>
      </w:r>
      <w:r>
        <w:t xml:space="preserve">округа,      </w:t>
      </w:r>
      <w:r>
        <w:rPr>
          <w:spacing w:val="33"/>
        </w:rPr>
        <w:t xml:space="preserve"> </w:t>
      </w:r>
      <w:r>
        <w:t xml:space="preserve">крупные      </w:t>
      </w:r>
      <w:r>
        <w:rPr>
          <w:spacing w:val="32"/>
        </w:rPr>
        <w:t xml:space="preserve"> </w:t>
      </w:r>
      <w:r>
        <w:t xml:space="preserve">географические      </w:t>
      </w:r>
      <w:r>
        <w:rPr>
          <w:spacing w:val="32"/>
        </w:rPr>
        <w:t xml:space="preserve"> </w:t>
      </w:r>
      <w:r>
        <w:t>районы</w:t>
      </w:r>
      <w:r>
        <w:rPr>
          <w:spacing w:val="-58"/>
        </w:rPr>
        <w:t xml:space="preserve"> </w:t>
      </w:r>
      <w:r>
        <w:t>и</w:t>
      </w:r>
      <w:r>
        <w:rPr>
          <w:spacing w:val="-1"/>
        </w:rPr>
        <w:t xml:space="preserve"> </w:t>
      </w:r>
      <w:r>
        <w:t>макрорегионы России;</w:t>
      </w:r>
    </w:p>
    <w:p w:rsidR="00D01AE1" w:rsidRDefault="008C265F">
      <w:pPr>
        <w:pStyle w:val="a3"/>
        <w:spacing w:line="360" w:lineRule="auto"/>
        <w:ind w:right="853"/>
      </w:pPr>
      <w:r>
        <w:t xml:space="preserve">приводить   </w:t>
      </w:r>
      <w:r>
        <w:rPr>
          <w:spacing w:val="23"/>
        </w:rPr>
        <w:t xml:space="preserve"> </w:t>
      </w:r>
      <w:r>
        <w:t xml:space="preserve">примеры    </w:t>
      </w:r>
      <w:r>
        <w:rPr>
          <w:spacing w:val="20"/>
        </w:rPr>
        <w:t xml:space="preserve"> </w:t>
      </w:r>
      <w:r>
        <w:t xml:space="preserve">субъектов    </w:t>
      </w:r>
      <w:r>
        <w:rPr>
          <w:spacing w:val="21"/>
        </w:rPr>
        <w:t xml:space="preserve"> </w:t>
      </w:r>
      <w:r>
        <w:t xml:space="preserve">Российской    </w:t>
      </w:r>
      <w:r>
        <w:rPr>
          <w:spacing w:val="23"/>
        </w:rPr>
        <w:t xml:space="preserve"> </w:t>
      </w:r>
      <w:r>
        <w:t xml:space="preserve">Федерации    </w:t>
      </w:r>
      <w:r>
        <w:rPr>
          <w:spacing w:val="22"/>
        </w:rPr>
        <w:t xml:space="preserve"> </w:t>
      </w:r>
      <w:r>
        <w:t xml:space="preserve">разных    </w:t>
      </w:r>
      <w:r>
        <w:rPr>
          <w:spacing w:val="23"/>
        </w:rPr>
        <w:t xml:space="preserve"> </w:t>
      </w:r>
      <w:r>
        <w:t>видов</w:t>
      </w:r>
      <w:r>
        <w:rPr>
          <w:spacing w:val="-58"/>
        </w:rPr>
        <w:t xml:space="preserve"> </w:t>
      </w:r>
      <w:r>
        <w:t>и</w:t>
      </w:r>
      <w:r>
        <w:rPr>
          <w:spacing w:val="-1"/>
        </w:rPr>
        <w:t xml:space="preserve"> </w:t>
      </w:r>
      <w:r>
        <w:t>показывать</w:t>
      </w:r>
      <w:r>
        <w:rPr>
          <w:spacing w:val="-2"/>
        </w:rPr>
        <w:t xml:space="preserve"> </w:t>
      </w:r>
      <w:r>
        <w:t>их</w:t>
      </w:r>
      <w:r>
        <w:rPr>
          <w:spacing w:val="2"/>
        </w:rPr>
        <w:t xml:space="preserve"> </w:t>
      </w:r>
      <w:r>
        <w:t>на</w:t>
      </w:r>
      <w:r>
        <w:rPr>
          <w:spacing w:val="-1"/>
        </w:rPr>
        <w:t xml:space="preserve"> </w:t>
      </w:r>
      <w:r>
        <w:t>географической карте;</w:t>
      </w:r>
    </w:p>
    <w:p w:rsidR="00D01AE1" w:rsidRDefault="008C265F">
      <w:pPr>
        <w:pStyle w:val="a3"/>
        <w:spacing w:line="360" w:lineRule="auto"/>
        <w:ind w:right="847"/>
      </w:pPr>
      <w:r>
        <w:t xml:space="preserve">оценивать     </w:t>
      </w:r>
      <w:r>
        <w:rPr>
          <w:spacing w:val="1"/>
        </w:rPr>
        <w:t xml:space="preserve"> </w:t>
      </w:r>
      <w:r>
        <w:t>влияние       географического       положения       регионов       России</w:t>
      </w:r>
      <w:r>
        <w:rPr>
          <w:spacing w:val="1"/>
        </w:rPr>
        <w:t xml:space="preserve"> </w:t>
      </w:r>
      <w:r>
        <w:t>на</w:t>
      </w:r>
      <w:r>
        <w:rPr>
          <w:spacing w:val="-2"/>
        </w:rPr>
        <w:t xml:space="preserve"> </w:t>
      </w:r>
      <w:r>
        <w:t>особенности</w:t>
      </w:r>
      <w:r>
        <w:rPr>
          <w:spacing w:val="-1"/>
        </w:rPr>
        <w:t xml:space="preserve"> </w:t>
      </w:r>
      <w:r>
        <w:t>природы,</w:t>
      </w:r>
      <w:r>
        <w:rPr>
          <w:spacing w:val="-1"/>
        </w:rPr>
        <w:t xml:space="preserve"> </w:t>
      </w:r>
      <w:r>
        <w:t>жизнь</w:t>
      </w:r>
      <w:r>
        <w:rPr>
          <w:spacing w:val="-1"/>
        </w:rPr>
        <w:t xml:space="preserve"> </w:t>
      </w:r>
      <w:r>
        <w:t>и</w:t>
      </w:r>
      <w:r>
        <w:rPr>
          <w:spacing w:val="-2"/>
        </w:rPr>
        <w:t xml:space="preserve"> </w:t>
      </w:r>
      <w:r>
        <w:t>хозяйственную</w:t>
      </w:r>
      <w:r>
        <w:rPr>
          <w:spacing w:val="1"/>
        </w:rPr>
        <w:t xml:space="preserve"> </w:t>
      </w:r>
      <w:r>
        <w:t>деятельность</w:t>
      </w:r>
      <w:r>
        <w:rPr>
          <w:spacing w:val="-1"/>
        </w:rPr>
        <w:t xml:space="preserve"> </w:t>
      </w:r>
      <w:r>
        <w:t>населения;</w:t>
      </w:r>
    </w:p>
    <w:p w:rsidR="00D01AE1" w:rsidRDefault="008C265F">
      <w:pPr>
        <w:pStyle w:val="a3"/>
        <w:spacing w:line="360" w:lineRule="auto"/>
        <w:ind w:right="850"/>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 xml:space="preserve">экономической  </w:t>
      </w:r>
      <w:r>
        <w:rPr>
          <w:spacing w:val="37"/>
        </w:rPr>
        <w:t xml:space="preserve"> </w:t>
      </w:r>
      <w:r>
        <w:t xml:space="preserve">зоне,   </w:t>
      </w:r>
      <w:r>
        <w:rPr>
          <w:spacing w:val="35"/>
        </w:rPr>
        <w:t xml:space="preserve"> </w:t>
      </w:r>
      <w:r>
        <w:t xml:space="preserve">континентальном   </w:t>
      </w:r>
      <w:r>
        <w:rPr>
          <w:spacing w:val="34"/>
        </w:rPr>
        <w:t xml:space="preserve"> </w:t>
      </w:r>
      <w:r>
        <w:t xml:space="preserve">шельфе   </w:t>
      </w:r>
      <w:r>
        <w:rPr>
          <w:spacing w:val="37"/>
        </w:rPr>
        <w:t xml:space="preserve"> </w:t>
      </w:r>
      <w:r>
        <w:t xml:space="preserve">России,   </w:t>
      </w:r>
      <w:r>
        <w:rPr>
          <w:spacing w:val="37"/>
        </w:rPr>
        <w:t xml:space="preserve"> </w:t>
      </w:r>
      <w:r>
        <w:t xml:space="preserve">о   </w:t>
      </w:r>
      <w:r>
        <w:rPr>
          <w:spacing w:val="35"/>
        </w:rPr>
        <w:t xml:space="preserve"> </w:t>
      </w:r>
      <w:r>
        <w:t xml:space="preserve">мировом,   </w:t>
      </w:r>
      <w:r>
        <w:rPr>
          <w:spacing w:val="37"/>
        </w:rPr>
        <w:t xml:space="preserve"> </w:t>
      </w:r>
      <w:r>
        <w:t>поясном</w:t>
      </w:r>
      <w:r>
        <w:rPr>
          <w:spacing w:val="-58"/>
        </w:rPr>
        <w:t xml:space="preserve"> </w:t>
      </w:r>
      <w:r>
        <w:t>и</w:t>
      </w:r>
      <w:r>
        <w:rPr>
          <w:spacing w:val="-1"/>
        </w:rPr>
        <w:t xml:space="preserve"> </w:t>
      </w:r>
      <w:r>
        <w:t>зональном</w:t>
      </w:r>
      <w:r>
        <w:rPr>
          <w:spacing w:val="-2"/>
        </w:rPr>
        <w:t xml:space="preserve"> </w:t>
      </w:r>
      <w:r>
        <w:t>времени для</w:t>
      </w:r>
      <w:r>
        <w:rPr>
          <w:spacing w:val="-2"/>
        </w:rPr>
        <w:t xml:space="preserve"> </w:t>
      </w:r>
      <w:r>
        <w:t>решения</w:t>
      </w:r>
      <w:r>
        <w:rPr>
          <w:spacing w:val="-1"/>
        </w:rPr>
        <w:t xml:space="preserve"> </w:t>
      </w:r>
      <w:r>
        <w:t>практико-ориентированных</w:t>
      </w:r>
      <w:r>
        <w:rPr>
          <w:spacing w:val="-1"/>
        </w:rPr>
        <w:t xml:space="preserve"> </w:t>
      </w:r>
      <w:r>
        <w:t>задач;</w:t>
      </w:r>
    </w:p>
    <w:p w:rsidR="00D01AE1" w:rsidRDefault="008C265F">
      <w:pPr>
        <w:pStyle w:val="a3"/>
        <w:ind w:left="869" w:firstLine="0"/>
      </w:pPr>
      <w:r>
        <w:t>оценивать</w:t>
      </w:r>
      <w:r>
        <w:rPr>
          <w:spacing w:val="11"/>
        </w:rPr>
        <w:t xml:space="preserve"> </w:t>
      </w:r>
      <w:r>
        <w:t>степень</w:t>
      </w:r>
      <w:r>
        <w:rPr>
          <w:spacing w:val="70"/>
        </w:rPr>
        <w:t xml:space="preserve"> </w:t>
      </w:r>
      <w:r>
        <w:t>благоприятности</w:t>
      </w:r>
      <w:r>
        <w:rPr>
          <w:spacing w:val="68"/>
        </w:rPr>
        <w:t xml:space="preserve"> </w:t>
      </w:r>
      <w:r>
        <w:t>природных</w:t>
      </w:r>
      <w:r>
        <w:rPr>
          <w:spacing w:val="74"/>
        </w:rPr>
        <w:t xml:space="preserve"> </w:t>
      </w:r>
      <w:r>
        <w:t>условий</w:t>
      </w:r>
      <w:r>
        <w:rPr>
          <w:spacing w:val="71"/>
        </w:rPr>
        <w:t xml:space="preserve"> </w:t>
      </w:r>
      <w:r>
        <w:t>в</w:t>
      </w:r>
      <w:r>
        <w:rPr>
          <w:spacing w:val="69"/>
        </w:rPr>
        <w:t xml:space="preserve"> </w:t>
      </w:r>
      <w:r>
        <w:t>пределах</w:t>
      </w:r>
      <w:r>
        <w:rPr>
          <w:spacing w:val="72"/>
        </w:rPr>
        <w:t xml:space="preserve"> </w:t>
      </w:r>
      <w:r>
        <w:t>отдельных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регионов</w:t>
      </w:r>
      <w:r>
        <w:rPr>
          <w:spacing w:val="-3"/>
        </w:rPr>
        <w:t xml:space="preserve"> </w:t>
      </w:r>
      <w:r>
        <w:t>страны;</w:t>
      </w:r>
    </w:p>
    <w:p w:rsidR="00D01AE1" w:rsidRDefault="008C265F">
      <w:pPr>
        <w:pStyle w:val="a3"/>
        <w:spacing w:before="140" w:line="360" w:lineRule="auto"/>
        <w:ind w:left="869" w:right="4496" w:firstLine="0"/>
      </w:pPr>
      <w:r>
        <w:t>проводить классификацию природных ресурсов;</w:t>
      </w:r>
      <w:r>
        <w:rPr>
          <w:spacing w:val="-58"/>
        </w:rPr>
        <w:t xml:space="preserve"> </w:t>
      </w:r>
      <w:r>
        <w:t>распознавать</w:t>
      </w:r>
      <w:r>
        <w:rPr>
          <w:spacing w:val="-1"/>
        </w:rPr>
        <w:t xml:space="preserve"> </w:t>
      </w:r>
      <w:r>
        <w:t>типы</w:t>
      </w:r>
      <w:r>
        <w:rPr>
          <w:spacing w:val="-1"/>
        </w:rPr>
        <w:t xml:space="preserve"> </w:t>
      </w:r>
      <w:r>
        <w:t>природопользования;</w:t>
      </w:r>
    </w:p>
    <w:p w:rsidR="00D01AE1" w:rsidRDefault="008C265F">
      <w:pPr>
        <w:pStyle w:val="a3"/>
        <w:spacing w:line="360" w:lineRule="auto"/>
        <w:ind w:right="84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определять</w:t>
      </w:r>
      <w:r>
        <w:rPr>
          <w:spacing w:val="1"/>
        </w:rPr>
        <w:t xml:space="preserve"> </w:t>
      </w:r>
      <w:r>
        <w:t>возраст</w:t>
      </w:r>
      <w:r>
        <w:rPr>
          <w:spacing w:val="1"/>
        </w:rPr>
        <w:t xml:space="preserve"> </w:t>
      </w:r>
      <w:r>
        <w:t>горных</w:t>
      </w:r>
      <w:r>
        <w:rPr>
          <w:spacing w:val="1"/>
        </w:rPr>
        <w:t xml:space="preserve"> </w:t>
      </w:r>
      <w:r>
        <w:t>пород</w:t>
      </w:r>
      <w:r>
        <w:rPr>
          <w:spacing w:val="1"/>
        </w:rPr>
        <w:t xml:space="preserve"> </w:t>
      </w:r>
      <w:r>
        <w:t>и</w:t>
      </w:r>
      <w:r>
        <w:rPr>
          <w:spacing w:val="1"/>
        </w:rPr>
        <w:t xml:space="preserve"> </w:t>
      </w:r>
      <w:r>
        <w:t>основных</w:t>
      </w:r>
      <w:r>
        <w:rPr>
          <w:spacing w:val="1"/>
        </w:rPr>
        <w:t xml:space="preserve"> </w:t>
      </w:r>
      <w:r>
        <w:t>тектонических</w:t>
      </w:r>
      <w:r>
        <w:rPr>
          <w:spacing w:val="1"/>
        </w:rPr>
        <w:t xml:space="preserve"> </w:t>
      </w:r>
      <w:r>
        <w:t>структур, слагающих</w:t>
      </w:r>
      <w:r>
        <w:rPr>
          <w:spacing w:val="2"/>
        </w:rPr>
        <w:t xml:space="preserve"> </w:t>
      </w:r>
      <w:r>
        <w:t>территорию;</w:t>
      </w:r>
    </w:p>
    <w:p w:rsidR="00D01AE1" w:rsidRDefault="008C265F">
      <w:pPr>
        <w:pStyle w:val="a3"/>
        <w:spacing w:line="360" w:lineRule="auto"/>
        <w:ind w:right="846"/>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57"/>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w:t>
      </w:r>
      <w:r>
        <w:rPr>
          <w:spacing w:val="1"/>
        </w:rPr>
        <w:t xml:space="preserve"> </w:t>
      </w:r>
      <w:r>
        <w:t>метеорологических</w:t>
      </w:r>
      <w:r>
        <w:rPr>
          <w:spacing w:val="1"/>
        </w:rPr>
        <w:t xml:space="preserve"> </w:t>
      </w:r>
      <w:r>
        <w:t>опасных природных</w:t>
      </w:r>
      <w:r>
        <w:rPr>
          <w:spacing w:val="1"/>
        </w:rPr>
        <w:t xml:space="preserve"> </w:t>
      </w:r>
      <w:r>
        <w:t>явлений на</w:t>
      </w:r>
      <w:r>
        <w:rPr>
          <w:spacing w:val="1"/>
        </w:rPr>
        <w:t xml:space="preserve"> </w:t>
      </w:r>
      <w:r>
        <w:t>территории</w:t>
      </w:r>
      <w:r>
        <w:rPr>
          <w:spacing w:val="-1"/>
        </w:rPr>
        <w:t xml:space="preserve"> </w:t>
      </w:r>
      <w:r>
        <w:t>страны;</w:t>
      </w:r>
    </w:p>
    <w:p w:rsidR="00D01AE1" w:rsidRDefault="008C265F">
      <w:pPr>
        <w:pStyle w:val="a3"/>
        <w:tabs>
          <w:tab w:val="left" w:pos="2562"/>
          <w:tab w:val="left" w:pos="3588"/>
          <w:tab w:val="left" w:pos="4162"/>
          <w:tab w:val="left" w:pos="5886"/>
          <w:tab w:val="left" w:pos="7558"/>
          <w:tab w:val="left" w:pos="8786"/>
        </w:tabs>
        <w:spacing w:line="360" w:lineRule="auto"/>
        <w:ind w:left="870" w:right="854" w:firstLine="0"/>
        <w:jc w:val="left"/>
      </w:pPr>
      <w:r>
        <w:t>сравнивать особенности компонентов природы отдельных территорий страны;</w:t>
      </w:r>
      <w:r>
        <w:rPr>
          <w:spacing w:val="1"/>
        </w:rPr>
        <w:t xml:space="preserve"> </w:t>
      </w:r>
      <w:r>
        <w:t>объяснять особенности компонентов природы отдельных территорий страны;</w:t>
      </w:r>
      <w:r>
        <w:rPr>
          <w:spacing w:val="1"/>
        </w:rPr>
        <w:t xml:space="preserve"> </w:t>
      </w:r>
      <w:r>
        <w:t>использовать</w:t>
      </w:r>
      <w:r>
        <w:tab/>
        <w:t>знания</w:t>
      </w:r>
      <w:r>
        <w:tab/>
        <w:t>об</w:t>
      </w:r>
      <w:r>
        <w:tab/>
        <w:t>особенностях</w:t>
      </w:r>
      <w:r>
        <w:tab/>
        <w:t>компонентов</w:t>
      </w:r>
      <w:r>
        <w:tab/>
        <w:t>природы</w:t>
      </w:r>
      <w:r>
        <w:tab/>
      </w:r>
      <w:r>
        <w:rPr>
          <w:spacing w:val="-1"/>
        </w:rPr>
        <w:t>России</w:t>
      </w:r>
    </w:p>
    <w:p w:rsidR="00D01AE1" w:rsidRDefault="008C265F">
      <w:pPr>
        <w:pStyle w:val="a3"/>
        <w:spacing w:before="2" w:line="360" w:lineRule="auto"/>
        <w:ind w:right="846" w:firstLine="0"/>
      </w:pPr>
      <w:r>
        <w:t>и</w:t>
      </w:r>
      <w:r>
        <w:rPr>
          <w:spacing w:val="35"/>
        </w:rPr>
        <w:t xml:space="preserve"> </w:t>
      </w:r>
      <w:r>
        <w:t>еѐ</w:t>
      </w:r>
      <w:r>
        <w:rPr>
          <w:spacing w:val="91"/>
        </w:rPr>
        <w:t xml:space="preserve"> </w:t>
      </w:r>
      <w:r>
        <w:t>отдельных</w:t>
      </w:r>
      <w:r>
        <w:rPr>
          <w:spacing w:val="95"/>
        </w:rPr>
        <w:t xml:space="preserve"> </w:t>
      </w:r>
      <w:r>
        <w:t>территорий,</w:t>
      </w:r>
      <w:r>
        <w:rPr>
          <w:spacing w:val="93"/>
        </w:rPr>
        <w:t xml:space="preserve"> </w:t>
      </w:r>
      <w:r>
        <w:t>об</w:t>
      </w:r>
      <w:r>
        <w:rPr>
          <w:spacing w:val="94"/>
        </w:rPr>
        <w:t xml:space="preserve"> </w:t>
      </w:r>
      <w:r>
        <w:t>особенностях</w:t>
      </w:r>
      <w:r>
        <w:rPr>
          <w:spacing w:val="95"/>
        </w:rPr>
        <w:t xml:space="preserve"> </w:t>
      </w:r>
      <w:r>
        <w:t>взаимодействия</w:t>
      </w:r>
      <w:r>
        <w:rPr>
          <w:spacing w:val="93"/>
        </w:rPr>
        <w:t xml:space="preserve"> </w:t>
      </w:r>
      <w:r>
        <w:t>природы</w:t>
      </w:r>
      <w:r>
        <w:rPr>
          <w:spacing w:val="92"/>
        </w:rPr>
        <w:t xml:space="preserve"> </w:t>
      </w:r>
      <w:r>
        <w:t>и</w:t>
      </w:r>
      <w:r>
        <w:rPr>
          <w:spacing w:val="94"/>
        </w:rPr>
        <w:t xml:space="preserve"> </w:t>
      </w:r>
      <w:r>
        <w:t>общества</w:t>
      </w:r>
      <w:r>
        <w:rPr>
          <w:spacing w:val="-58"/>
        </w:rPr>
        <w:t xml:space="preserve"> </w:t>
      </w:r>
      <w:r>
        <w:t>в</w:t>
      </w:r>
      <w:r>
        <w:rPr>
          <w:spacing w:val="75"/>
        </w:rPr>
        <w:t xml:space="preserve"> </w:t>
      </w:r>
      <w:r>
        <w:t xml:space="preserve">пределах  </w:t>
      </w:r>
      <w:r>
        <w:rPr>
          <w:spacing w:val="17"/>
        </w:rPr>
        <w:t xml:space="preserve"> </w:t>
      </w:r>
      <w:r>
        <w:t xml:space="preserve">отдельных  </w:t>
      </w:r>
      <w:r>
        <w:rPr>
          <w:spacing w:val="17"/>
        </w:rPr>
        <w:t xml:space="preserve"> </w:t>
      </w:r>
      <w:r>
        <w:t xml:space="preserve">территорий  </w:t>
      </w:r>
      <w:r>
        <w:rPr>
          <w:spacing w:val="16"/>
        </w:rPr>
        <w:t xml:space="preserve"> </w:t>
      </w:r>
      <w:r>
        <w:t xml:space="preserve">для  </w:t>
      </w:r>
      <w:r>
        <w:rPr>
          <w:spacing w:val="15"/>
        </w:rPr>
        <w:t xml:space="preserve"> </w:t>
      </w:r>
      <w:r>
        <w:t xml:space="preserve">решения  </w:t>
      </w:r>
      <w:r>
        <w:rPr>
          <w:spacing w:val="14"/>
        </w:rPr>
        <w:t xml:space="preserve"> </w:t>
      </w:r>
      <w:r>
        <w:t xml:space="preserve">практико-ориентированных  </w:t>
      </w:r>
      <w:r>
        <w:rPr>
          <w:spacing w:val="15"/>
        </w:rPr>
        <w:t xml:space="preserve"> </w:t>
      </w:r>
      <w:r>
        <w:t>задач</w:t>
      </w:r>
      <w:r>
        <w:rPr>
          <w:spacing w:val="-58"/>
        </w:rPr>
        <w:t xml:space="preserve"> </w:t>
      </w:r>
      <w:r>
        <w:t>в</w:t>
      </w:r>
      <w:r>
        <w:rPr>
          <w:spacing w:val="-2"/>
        </w:rPr>
        <w:t xml:space="preserve"> </w:t>
      </w:r>
      <w:r>
        <w:t>контексте</w:t>
      </w:r>
      <w:r>
        <w:rPr>
          <w:spacing w:val="-1"/>
        </w:rPr>
        <w:t xml:space="preserve"> </w:t>
      </w:r>
      <w:r>
        <w:t>реальной жизни;</w:t>
      </w:r>
    </w:p>
    <w:p w:rsidR="00D01AE1" w:rsidRDefault="008C265F">
      <w:pPr>
        <w:pStyle w:val="a3"/>
        <w:tabs>
          <w:tab w:val="left" w:pos="2011"/>
          <w:tab w:val="left" w:pos="3845"/>
          <w:tab w:val="left" w:pos="5035"/>
          <w:tab w:val="left" w:pos="5380"/>
          <w:tab w:val="left" w:pos="6474"/>
          <w:tab w:val="left" w:pos="8220"/>
        </w:tabs>
        <w:spacing w:line="367" w:lineRule="auto"/>
        <w:ind w:right="851"/>
        <w:jc w:val="left"/>
      </w:pPr>
      <w:r>
        <w:t>называть</w:t>
      </w:r>
      <w:r>
        <w:tab/>
        <w:t>географические</w:t>
      </w:r>
      <w:r>
        <w:tab/>
        <w:t>процессы</w:t>
      </w:r>
      <w:r>
        <w:tab/>
        <w:t>и</w:t>
      </w:r>
      <w:r>
        <w:tab/>
        <w:t>явления,</w:t>
      </w:r>
      <w:r>
        <w:tab/>
        <w:t>определяющие</w:t>
      </w:r>
      <w:r>
        <w:tab/>
      </w:r>
      <w:r>
        <w:rPr>
          <w:spacing w:val="-1"/>
        </w:rPr>
        <w:t>особенности</w:t>
      </w:r>
      <w:r>
        <w:rPr>
          <w:spacing w:val="-57"/>
        </w:rPr>
        <w:t xml:space="preserve"> </w:t>
      </w:r>
      <w:r>
        <w:t>природы</w:t>
      </w:r>
      <w:r>
        <w:rPr>
          <w:spacing w:val="-1"/>
        </w:rPr>
        <w:t xml:space="preserve"> </w:t>
      </w:r>
      <w:r>
        <w:t>страны, отдельных</w:t>
      </w:r>
      <w:r>
        <w:rPr>
          <w:spacing w:val="2"/>
        </w:rPr>
        <w:t xml:space="preserve"> </w:t>
      </w:r>
      <w:r>
        <w:t>регионов</w:t>
      </w:r>
      <w:r>
        <w:rPr>
          <w:spacing w:val="-1"/>
        </w:rPr>
        <w:t xml:space="preserve"> </w:t>
      </w:r>
      <w:r>
        <w:t>и своей</w:t>
      </w:r>
      <w:r>
        <w:rPr>
          <w:spacing w:val="-2"/>
        </w:rPr>
        <w:t xml:space="preserve"> </w:t>
      </w:r>
      <w:r>
        <w:t>местности;</w:t>
      </w:r>
    </w:p>
    <w:p w:rsidR="00D01AE1" w:rsidRDefault="008C265F">
      <w:pPr>
        <w:pStyle w:val="a3"/>
        <w:tabs>
          <w:tab w:val="left" w:pos="2138"/>
          <w:tab w:val="left" w:pos="4102"/>
          <w:tab w:val="left" w:pos="4579"/>
          <w:tab w:val="left" w:pos="5989"/>
          <w:tab w:val="left" w:pos="6946"/>
          <w:tab w:val="left" w:pos="8090"/>
        </w:tabs>
        <w:spacing w:line="367" w:lineRule="auto"/>
        <w:ind w:right="848"/>
        <w:jc w:val="left"/>
      </w:pPr>
      <w:r>
        <w:t>объяснять</w:t>
      </w:r>
      <w:r>
        <w:tab/>
        <w:t>распространение</w:t>
      </w:r>
      <w:r>
        <w:tab/>
        <w:t>по</w:t>
      </w:r>
      <w:r>
        <w:tab/>
        <w:t>территории</w:t>
      </w:r>
      <w:r>
        <w:tab/>
        <w:t>страны</w:t>
      </w:r>
      <w:r>
        <w:tab/>
        <w:t>областей</w:t>
      </w:r>
      <w:r>
        <w:tab/>
        <w:t>современного</w:t>
      </w:r>
      <w:r>
        <w:rPr>
          <w:spacing w:val="-57"/>
        </w:rPr>
        <w:t xml:space="preserve"> </w:t>
      </w:r>
      <w:r>
        <w:t>горообразования,</w:t>
      </w:r>
      <w:r>
        <w:rPr>
          <w:spacing w:val="-1"/>
        </w:rPr>
        <w:t xml:space="preserve"> </w:t>
      </w:r>
      <w:r>
        <w:t>землетрясений и вулканизма;</w:t>
      </w:r>
    </w:p>
    <w:p w:rsidR="00D01AE1" w:rsidRDefault="008C265F">
      <w:pPr>
        <w:pStyle w:val="a3"/>
        <w:ind w:left="869" w:firstLine="0"/>
        <w:jc w:val="left"/>
      </w:pPr>
      <w:r>
        <w:t>применять</w:t>
      </w:r>
      <w:r>
        <w:rPr>
          <w:spacing w:val="23"/>
        </w:rPr>
        <w:t xml:space="preserve"> </w:t>
      </w:r>
      <w:r>
        <w:t>понятия</w:t>
      </w:r>
      <w:r>
        <w:rPr>
          <w:spacing w:val="26"/>
        </w:rPr>
        <w:t xml:space="preserve"> </w:t>
      </w:r>
      <w:r>
        <w:t>«плита»,</w:t>
      </w:r>
      <w:r>
        <w:rPr>
          <w:spacing w:val="29"/>
        </w:rPr>
        <w:t xml:space="preserve"> </w:t>
      </w:r>
      <w:r>
        <w:t>«щит»,</w:t>
      </w:r>
      <w:r>
        <w:rPr>
          <w:spacing w:val="31"/>
        </w:rPr>
        <w:t xml:space="preserve"> </w:t>
      </w:r>
      <w:r>
        <w:t>«моренный</w:t>
      </w:r>
      <w:r>
        <w:rPr>
          <w:spacing w:val="25"/>
        </w:rPr>
        <w:t xml:space="preserve"> </w:t>
      </w:r>
      <w:r>
        <w:t>холм»,</w:t>
      </w:r>
      <w:r>
        <w:rPr>
          <w:spacing w:val="30"/>
        </w:rPr>
        <w:t xml:space="preserve"> </w:t>
      </w:r>
      <w:r>
        <w:t>«бараньи</w:t>
      </w:r>
      <w:r>
        <w:rPr>
          <w:spacing w:val="25"/>
        </w:rPr>
        <w:t xml:space="preserve"> </w:t>
      </w:r>
      <w:r>
        <w:t>лбы»,</w:t>
      </w:r>
      <w:r>
        <w:rPr>
          <w:spacing w:val="31"/>
        </w:rPr>
        <w:t xml:space="preserve"> </w:t>
      </w:r>
      <w:r>
        <w:t>«бархан»,</w:t>
      </w:r>
    </w:p>
    <w:p w:rsidR="00D01AE1" w:rsidRDefault="008C265F">
      <w:pPr>
        <w:pStyle w:val="a3"/>
        <w:spacing w:before="141"/>
        <w:ind w:firstLine="0"/>
      </w:pPr>
      <w:r>
        <w:t>«дюна»</w:t>
      </w:r>
      <w:r>
        <w:rPr>
          <w:spacing w:val="-11"/>
        </w:rPr>
        <w:t xml:space="preserve"> </w:t>
      </w:r>
      <w:r>
        <w:t>для</w:t>
      </w:r>
      <w:r>
        <w:rPr>
          <w:spacing w:val="-2"/>
        </w:rPr>
        <w:t xml:space="preserve"> </w:t>
      </w:r>
      <w:r>
        <w:t>решения</w:t>
      </w:r>
      <w:r>
        <w:rPr>
          <w:spacing w:val="-1"/>
        </w:rPr>
        <w:t xml:space="preserve"> </w:t>
      </w:r>
      <w:r>
        <w:t>учебных</w:t>
      </w:r>
      <w:r>
        <w:rPr>
          <w:spacing w:val="-2"/>
        </w:rPr>
        <w:t xml:space="preserve"> </w:t>
      </w:r>
      <w:r>
        <w:t>и</w:t>
      </w:r>
      <w:r>
        <w:rPr>
          <w:spacing w:val="-3"/>
        </w:rPr>
        <w:t xml:space="preserve"> </w:t>
      </w:r>
      <w:r>
        <w:t>(или)</w:t>
      </w:r>
      <w:r>
        <w:rPr>
          <w:spacing w:val="-2"/>
        </w:rPr>
        <w:t xml:space="preserve"> </w:t>
      </w:r>
      <w:r>
        <w:t>практико-ориентированных</w:t>
      </w:r>
      <w:r>
        <w:rPr>
          <w:spacing w:val="-4"/>
        </w:rPr>
        <w:t xml:space="preserve"> </w:t>
      </w:r>
      <w:r>
        <w:t>задач;</w:t>
      </w:r>
    </w:p>
    <w:p w:rsidR="00D01AE1" w:rsidRDefault="008C265F">
      <w:pPr>
        <w:pStyle w:val="a3"/>
        <w:spacing w:before="147" w:line="367" w:lineRule="auto"/>
        <w:ind w:right="848"/>
      </w:pPr>
      <w:r>
        <w:t>применять</w:t>
      </w:r>
      <w:r>
        <w:rPr>
          <w:spacing w:val="1"/>
        </w:rPr>
        <w:t xml:space="preserve"> </w:t>
      </w:r>
      <w:r>
        <w:t>понятия</w:t>
      </w:r>
      <w:r>
        <w:rPr>
          <w:spacing w:val="1"/>
        </w:rPr>
        <w:t xml:space="preserve"> </w:t>
      </w:r>
      <w:r>
        <w:t>«солнечная</w:t>
      </w:r>
      <w:r>
        <w:rPr>
          <w:spacing w:val="1"/>
        </w:rPr>
        <w:t xml:space="preserve"> </w:t>
      </w:r>
      <w:r>
        <w:t>радиация»,</w:t>
      </w:r>
      <w:r>
        <w:rPr>
          <w:spacing w:val="1"/>
        </w:rPr>
        <w:t xml:space="preserve"> </w:t>
      </w:r>
      <w:r>
        <w:t>«годовая</w:t>
      </w:r>
      <w:r>
        <w:rPr>
          <w:spacing w:val="1"/>
        </w:rPr>
        <w:t xml:space="preserve"> </w:t>
      </w:r>
      <w:r>
        <w:t>амплитуда</w:t>
      </w:r>
      <w:r>
        <w:rPr>
          <w:spacing w:val="1"/>
        </w:rPr>
        <w:t xml:space="preserve"> </w:t>
      </w:r>
      <w:r>
        <w:t>температур</w:t>
      </w:r>
      <w:r>
        <w:rPr>
          <w:spacing w:val="1"/>
        </w:rPr>
        <w:t xml:space="preserve"> </w:t>
      </w:r>
      <w:r>
        <w:t>воздуха», «воздушные массы» для решения учебных и (или) практико-ориентированных</w:t>
      </w:r>
      <w:r>
        <w:rPr>
          <w:spacing w:val="1"/>
        </w:rPr>
        <w:t xml:space="preserve"> </w:t>
      </w:r>
      <w:r>
        <w:t>задач;</w:t>
      </w:r>
    </w:p>
    <w:p w:rsidR="00D01AE1" w:rsidRDefault="008C265F">
      <w:pPr>
        <w:pStyle w:val="a3"/>
        <w:spacing w:line="367" w:lineRule="auto"/>
        <w:jc w:val="left"/>
      </w:pPr>
      <w:r>
        <w:t>различать</w:t>
      </w:r>
      <w:r>
        <w:rPr>
          <w:spacing w:val="38"/>
        </w:rPr>
        <w:t xml:space="preserve"> </w:t>
      </w:r>
      <w:r>
        <w:t>понятия</w:t>
      </w:r>
      <w:r>
        <w:rPr>
          <w:spacing w:val="42"/>
        </w:rPr>
        <w:t xml:space="preserve"> </w:t>
      </w:r>
      <w:r>
        <w:t>«испарение»,</w:t>
      </w:r>
      <w:r>
        <w:rPr>
          <w:spacing w:val="43"/>
        </w:rPr>
        <w:t xml:space="preserve"> </w:t>
      </w:r>
      <w:r>
        <w:t>«испаряемость»,</w:t>
      </w:r>
      <w:r>
        <w:rPr>
          <w:spacing w:val="43"/>
        </w:rPr>
        <w:t xml:space="preserve"> </w:t>
      </w:r>
      <w:r>
        <w:t>«коэффициент</w:t>
      </w:r>
      <w:r>
        <w:rPr>
          <w:spacing w:val="35"/>
        </w:rPr>
        <w:t xml:space="preserve"> </w:t>
      </w:r>
      <w:r>
        <w:t>увлажнения»;</w:t>
      </w:r>
      <w:r>
        <w:rPr>
          <w:spacing w:val="-57"/>
        </w:rPr>
        <w:t xml:space="preserve"> </w:t>
      </w:r>
      <w:r>
        <w:t>использовать</w:t>
      </w:r>
      <w:r>
        <w:rPr>
          <w:spacing w:val="-2"/>
        </w:rPr>
        <w:t xml:space="preserve"> </w:t>
      </w:r>
      <w:r>
        <w:t>их</w:t>
      </w:r>
      <w:r>
        <w:rPr>
          <w:spacing w:val="1"/>
        </w:rPr>
        <w:t xml:space="preserve"> </w:t>
      </w:r>
      <w:r>
        <w:t>для</w:t>
      </w:r>
      <w:r>
        <w:rPr>
          <w:spacing w:val="-2"/>
        </w:rPr>
        <w:t xml:space="preserve"> </w:t>
      </w:r>
      <w:r>
        <w:t>решения</w:t>
      </w:r>
      <w:r>
        <w:rPr>
          <w:spacing w:val="1"/>
        </w:rPr>
        <w:t xml:space="preserve"> </w:t>
      </w:r>
      <w:r>
        <w:t>учебных и</w:t>
      </w:r>
      <w:r>
        <w:rPr>
          <w:spacing w:val="-2"/>
        </w:rPr>
        <w:t xml:space="preserve"> </w:t>
      </w:r>
      <w:r>
        <w:t>(или)</w:t>
      </w:r>
      <w:r>
        <w:rPr>
          <w:spacing w:val="-1"/>
        </w:rPr>
        <w:t xml:space="preserve"> </w:t>
      </w:r>
      <w:r>
        <w:t>практико-ориентированных</w:t>
      </w:r>
      <w:r>
        <w:rPr>
          <w:spacing w:val="-2"/>
        </w:rPr>
        <w:t xml:space="preserve"> </w:t>
      </w:r>
      <w:r>
        <w:t>задач;</w:t>
      </w:r>
    </w:p>
    <w:p w:rsidR="00D01AE1" w:rsidRDefault="008C265F">
      <w:pPr>
        <w:pStyle w:val="a3"/>
        <w:spacing w:line="274" w:lineRule="exact"/>
        <w:ind w:left="869" w:firstLine="0"/>
        <w:jc w:val="left"/>
      </w:pPr>
      <w:r>
        <w:t>описывать</w:t>
      </w:r>
      <w:r>
        <w:rPr>
          <w:spacing w:val="-2"/>
        </w:rPr>
        <w:t xml:space="preserve"> </w:t>
      </w:r>
      <w:r>
        <w:t>и</w:t>
      </w:r>
      <w:r>
        <w:rPr>
          <w:spacing w:val="-1"/>
        </w:rPr>
        <w:t xml:space="preserve"> </w:t>
      </w:r>
      <w:r>
        <w:t>прогнозировать</w:t>
      </w:r>
      <w:r>
        <w:rPr>
          <w:spacing w:val="-2"/>
        </w:rPr>
        <w:t xml:space="preserve"> </w:t>
      </w:r>
      <w:r>
        <w:t>погоду</w:t>
      </w:r>
      <w:r>
        <w:rPr>
          <w:spacing w:val="-9"/>
        </w:rPr>
        <w:t xml:space="preserve"> </w:t>
      </w:r>
      <w:r>
        <w:t>территории</w:t>
      </w:r>
      <w:r>
        <w:rPr>
          <w:spacing w:val="-2"/>
        </w:rPr>
        <w:t xml:space="preserve"> </w:t>
      </w:r>
      <w:r>
        <w:t>по</w:t>
      </w:r>
      <w:r>
        <w:rPr>
          <w:spacing w:val="-1"/>
        </w:rPr>
        <w:t xml:space="preserve"> </w:t>
      </w:r>
      <w:r>
        <w:t>карте</w:t>
      </w:r>
      <w:r>
        <w:rPr>
          <w:spacing w:val="-2"/>
        </w:rPr>
        <w:t xml:space="preserve"> </w:t>
      </w:r>
      <w:r>
        <w:t>погоды;</w:t>
      </w:r>
    </w:p>
    <w:p w:rsidR="00D01AE1" w:rsidRDefault="008C265F">
      <w:pPr>
        <w:pStyle w:val="a3"/>
        <w:tabs>
          <w:tab w:val="left" w:pos="2560"/>
          <w:tab w:val="left" w:pos="3723"/>
          <w:tab w:val="left" w:pos="5090"/>
          <w:tab w:val="left" w:pos="6926"/>
          <w:tab w:val="left" w:pos="8763"/>
        </w:tabs>
        <w:spacing w:before="147" w:line="367" w:lineRule="auto"/>
        <w:ind w:right="850"/>
        <w:jc w:val="left"/>
      </w:pPr>
      <w:r>
        <w:t>использовать</w:t>
      </w:r>
      <w:r>
        <w:tab/>
        <w:t>понятия</w:t>
      </w:r>
      <w:r>
        <w:tab/>
        <w:t>«циклон»,</w:t>
      </w:r>
      <w:r>
        <w:tab/>
        <w:t>«антициклон»,</w:t>
      </w:r>
      <w:r>
        <w:tab/>
        <w:t>«атмосферный</w:t>
      </w:r>
      <w:r>
        <w:tab/>
        <w:t>фронт»</w:t>
      </w:r>
      <w:r>
        <w:rPr>
          <w:spacing w:val="-57"/>
        </w:rPr>
        <w:t xml:space="preserve"> </w:t>
      </w:r>
      <w:r>
        <w:t>для</w:t>
      </w:r>
      <w:r>
        <w:rPr>
          <w:spacing w:val="-2"/>
        </w:rPr>
        <w:t xml:space="preserve"> </w:t>
      </w:r>
      <w:r>
        <w:t>объяснения</w:t>
      </w:r>
      <w:r>
        <w:rPr>
          <w:spacing w:val="-1"/>
        </w:rPr>
        <w:t xml:space="preserve"> </w:t>
      </w:r>
      <w:r>
        <w:t>особенностей</w:t>
      </w:r>
      <w:r>
        <w:rPr>
          <w:spacing w:val="-1"/>
        </w:rPr>
        <w:t xml:space="preserve"> </w:t>
      </w:r>
      <w:r>
        <w:t>погоды</w:t>
      </w:r>
      <w:r>
        <w:rPr>
          <w:spacing w:val="-2"/>
        </w:rPr>
        <w:t xml:space="preserve"> </w:t>
      </w:r>
      <w:r>
        <w:t>отдельных территорий</w:t>
      </w:r>
      <w:r>
        <w:rPr>
          <w:spacing w:val="-1"/>
        </w:rPr>
        <w:t xml:space="preserve"> </w:t>
      </w:r>
      <w:r>
        <w:t>с</w:t>
      </w:r>
      <w:r>
        <w:rPr>
          <w:spacing w:val="-6"/>
        </w:rPr>
        <w:t xml:space="preserve"> </w:t>
      </w:r>
      <w:r>
        <w:t>помощью</w:t>
      </w:r>
      <w:r>
        <w:rPr>
          <w:spacing w:val="-1"/>
        </w:rPr>
        <w:t xml:space="preserve"> </w:t>
      </w:r>
      <w:r>
        <w:t>карт</w:t>
      </w:r>
      <w:r>
        <w:rPr>
          <w:spacing w:val="-1"/>
        </w:rPr>
        <w:t xml:space="preserve"> </w:t>
      </w:r>
      <w:r>
        <w:t>погоды;</w:t>
      </w:r>
    </w:p>
    <w:p w:rsidR="00D01AE1" w:rsidRDefault="008C265F">
      <w:pPr>
        <w:pStyle w:val="a3"/>
        <w:ind w:left="869" w:firstLine="0"/>
        <w:jc w:val="left"/>
      </w:pPr>
      <w:r>
        <w:t>проводить</w:t>
      </w:r>
      <w:r>
        <w:rPr>
          <w:spacing w:val="-4"/>
        </w:rPr>
        <w:t xml:space="preserve"> </w:t>
      </w:r>
      <w:r>
        <w:t>классификацию</w:t>
      </w:r>
      <w:r>
        <w:rPr>
          <w:spacing w:val="-3"/>
        </w:rPr>
        <w:t xml:space="preserve"> </w:t>
      </w:r>
      <w:r>
        <w:t>типов</w:t>
      </w:r>
      <w:r>
        <w:rPr>
          <w:spacing w:val="-4"/>
        </w:rPr>
        <w:t xml:space="preserve"> </w:t>
      </w:r>
      <w:r>
        <w:t>климата</w:t>
      </w:r>
      <w:r>
        <w:rPr>
          <w:spacing w:val="-4"/>
        </w:rPr>
        <w:t xml:space="preserve"> </w:t>
      </w:r>
      <w:r>
        <w:t>и</w:t>
      </w:r>
      <w:r>
        <w:rPr>
          <w:spacing w:val="-4"/>
        </w:rPr>
        <w:t xml:space="preserve"> </w:t>
      </w:r>
      <w:r>
        <w:t>почв</w:t>
      </w:r>
      <w:r>
        <w:rPr>
          <w:spacing w:val="-4"/>
        </w:rPr>
        <w:t xml:space="preserve"> </w:t>
      </w:r>
      <w:r>
        <w:t>России;</w:t>
      </w:r>
    </w:p>
    <w:p w:rsidR="00D01AE1" w:rsidRDefault="00D01AE1">
      <w:pPr>
        <w:sectPr w:rsidR="00D01AE1">
          <w:pgSz w:w="11910" w:h="16840"/>
          <w:pgMar w:top="940" w:right="0" w:bottom="280" w:left="1540" w:header="747" w:footer="0" w:gutter="0"/>
          <w:cols w:space="720"/>
        </w:sectPr>
      </w:pPr>
    </w:p>
    <w:p w:rsidR="00D01AE1" w:rsidRDefault="00D01AE1">
      <w:pPr>
        <w:pStyle w:val="a3"/>
        <w:ind w:left="0" w:firstLine="0"/>
        <w:jc w:val="left"/>
        <w:rPr>
          <w:sz w:val="13"/>
        </w:rPr>
      </w:pPr>
    </w:p>
    <w:p w:rsidR="00D01AE1" w:rsidRDefault="008C265F">
      <w:pPr>
        <w:pStyle w:val="a3"/>
        <w:spacing w:before="90" w:line="367" w:lineRule="auto"/>
        <w:ind w:left="869" w:right="854" w:firstLine="0"/>
      </w:pPr>
      <w:r>
        <w:t>распознавать показатели, характеризующие состояние окружающей среды;</w:t>
      </w:r>
      <w:r>
        <w:rPr>
          <w:spacing w:val="1"/>
        </w:rPr>
        <w:t xml:space="preserve"> </w:t>
      </w:r>
      <w:r>
        <w:t>показывать</w:t>
      </w:r>
      <w:r>
        <w:rPr>
          <w:spacing w:val="20"/>
        </w:rPr>
        <w:t xml:space="preserve"> </w:t>
      </w:r>
      <w:r>
        <w:t>на</w:t>
      </w:r>
      <w:r>
        <w:rPr>
          <w:spacing w:val="20"/>
        </w:rPr>
        <w:t xml:space="preserve"> </w:t>
      </w:r>
      <w:r>
        <w:t>карте</w:t>
      </w:r>
      <w:r>
        <w:rPr>
          <w:spacing w:val="19"/>
        </w:rPr>
        <w:t xml:space="preserve"> </w:t>
      </w:r>
      <w:r>
        <w:t>и</w:t>
      </w:r>
      <w:r>
        <w:rPr>
          <w:spacing w:val="22"/>
        </w:rPr>
        <w:t xml:space="preserve"> </w:t>
      </w:r>
      <w:r>
        <w:t>(или)</w:t>
      </w:r>
      <w:r>
        <w:rPr>
          <w:spacing w:val="21"/>
        </w:rPr>
        <w:t xml:space="preserve"> </w:t>
      </w:r>
      <w:r>
        <w:t>обозначать</w:t>
      </w:r>
      <w:r>
        <w:rPr>
          <w:spacing w:val="22"/>
        </w:rPr>
        <w:t xml:space="preserve"> </w:t>
      </w:r>
      <w:r>
        <w:t>на</w:t>
      </w:r>
      <w:r>
        <w:rPr>
          <w:spacing w:val="20"/>
        </w:rPr>
        <w:t xml:space="preserve"> </w:t>
      </w:r>
      <w:r>
        <w:t>контурной</w:t>
      </w:r>
      <w:r>
        <w:rPr>
          <w:spacing w:val="22"/>
        </w:rPr>
        <w:t xml:space="preserve"> </w:t>
      </w:r>
      <w:r>
        <w:t>карте</w:t>
      </w:r>
      <w:r>
        <w:rPr>
          <w:spacing w:val="21"/>
        </w:rPr>
        <w:t xml:space="preserve"> </w:t>
      </w:r>
      <w:r>
        <w:t>крупные</w:t>
      </w:r>
      <w:r>
        <w:rPr>
          <w:spacing w:val="20"/>
        </w:rPr>
        <w:t xml:space="preserve"> </w:t>
      </w:r>
      <w:r>
        <w:t>формы</w:t>
      </w:r>
    </w:p>
    <w:p w:rsidR="00D01AE1" w:rsidRDefault="008C265F">
      <w:pPr>
        <w:pStyle w:val="a3"/>
        <w:spacing w:before="1" w:line="367" w:lineRule="auto"/>
        <w:ind w:right="848" w:firstLine="0"/>
      </w:pPr>
      <w:r>
        <w:t>рельефа,</w:t>
      </w:r>
      <w:r>
        <w:rPr>
          <w:spacing w:val="1"/>
        </w:rPr>
        <w:t xml:space="preserve"> </w:t>
      </w:r>
      <w:r>
        <w:t>крайние</w:t>
      </w:r>
      <w:r>
        <w:rPr>
          <w:spacing w:val="1"/>
        </w:rPr>
        <w:t xml:space="preserve"> </w:t>
      </w:r>
      <w:r>
        <w:t>точки</w:t>
      </w:r>
      <w:r>
        <w:rPr>
          <w:spacing w:val="1"/>
        </w:rPr>
        <w:t xml:space="preserve"> </w:t>
      </w:r>
      <w:r>
        <w:t>и</w:t>
      </w:r>
      <w:r>
        <w:rPr>
          <w:spacing w:val="1"/>
        </w:rPr>
        <w:t xml:space="preserve"> </w:t>
      </w:r>
      <w:r>
        <w:t>элементы</w:t>
      </w:r>
      <w:r>
        <w:rPr>
          <w:spacing w:val="1"/>
        </w:rPr>
        <w:t xml:space="preserve"> </w:t>
      </w:r>
      <w:r>
        <w:t>береговой</w:t>
      </w:r>
      <w:r>
        <w:rPr>
          <w:spacing w:val="1"/>
        </w:rPr>
        <w:t xml:space="preserve"> </w:t>
      </w:r>
      <w:r>
        <w:t>линии</w:t>
      </w:r>
      <w:r>
        <w:rPr>
          <w:spacing w:val="1"/>
        </w:rPr>
        <w:t xml:space="preserve"> </w:t>
      </w:r>
      <w:r>
        <w:t>России;</w:t>
      </w:r>
      <w:r>
        <w:rPr>
          <w:spacing w:val="1"/>
        </w:rPr>
        <w:t xml:space="preserve"> </w:t>
      </w:r>
      <w:r>
        <w:t>крупные</w:t>
      </w:r>
      <w:r>
        <w:rPr>
          <w:spacing w:val="1"/>
        </w:rPr>
        <w:t xml:space="preserve"> </w:t>
      </w:r>
      <w:r>
        <w:t>реки</w:t>
      </w:r>
      <w:r>
        <w:rPr>
          <w:spacing w:val="1"/>
        </w:rPr>
        <w:t xml:space="preserve"> </w:t>
      </w:r>
      <w:r>
        <w:t>и</w:t>
      </w:r>
      <w:r>
        <w:rPr>
          <w:spacing w:val="1"/>
        </w:rPr>
        <w:t xml:space="preserve"> </w:t>
      </w:r>
      <w:r>
        <w:t>озѐра,</w:t>
      </w:r>
      <w:r>
        <w:rPr>
          <w:spacing w:val="1"/>
        </w:rPr>
        <w:t xml:space="preserve"> </w:t>
      </w:r>
      <w:r>
        <w:t>границы</w:t>
      </w:r>
      <w:r>
        <w:rPr>
          <w:spacing w:val="1"/>
        </w:rPr>
        <w:t xml:space="preserve"> </w:t>
      </w:r>
      <w:r>
        <w:t>климатических</w:t>
      </w:r>
      <w:r>
        <w:rPr>
          <w:spacing w:val="1"/>
        </w:rPr>
        <w:t xml:space="preserve"> </w:t>
      </w:r>
      <w:r>
        <w:t>поясов</w:t>
      </w:r>
      <w:r>
        <w:rPr>
          <w:spacing w:val="1"/>
        </w:rPr>
        <w:t xml:space="preserve"> </w:t>
      </w:r>
      <w:r>
        <w:t>и</w:t>
      </w:r>
      <w:r>
        <w:rPr>
          <w:spacing w:val="1"/>
        </w:rPr>
        <w:t xml:space="preserve"> </w:t>
      </w:r>
      <w:r>
        <w:t>областей,</w:t>
      </w:r>
      <w:r>
        <w:rPr>
          <w:spacing w:val="1"/>
        </w:rPr>
        <w:t xml:space="preserve"> </w:t>
      </w:r>
      <w:r>
        <w:t>природно-хозяйственных</w:t>
      </w:r>
      <w:r>
        <w:rPr>
          <w:spacing w:val="1"/>
        </w:rPr>
        <w:t xml:space="preserve"> </w:t>
      </w:r>
      <w:r>
        <w:t>зон</w:t>
      </w:r>
      <w:r>
        <w:rPr>
          <w:spacing w:val="1"/>
        </w:rPr>
        <w:t xml:space="preserve"> </w:t>
      </w:r>
      <w:r>
        <w:t>в</w:t>
      </w:r>
      <w:r>
        <w:rPr>
          <w:spacing w:val="1"/>
        </w:rPr>
        <w:t xml:space="preserve"> </w:t>
      </w:r>
      <w:r>
        <w:t>пределах</w:t>
      </w:r>
      <w:r>
        <w:rPr>
          <w:spacing w:val="1"/>
        </w:rPr>
        <w:t xml:space="preserve"> </w:t>
      </w:r>
      <w:r>
        <w:t>страны;</w:t>
      </w:r>
      <w:r>
        <w:rPr>
          <w:spacing w:val="-2"/>
        </w:rPr>
        <w:t xml:space="preserve"> </w:t>
      </w:r>
      <w:r>
        <w:t>Арктической</w:t>
      </w:r>
      <w:r>
        <w:rPr>
          <w:spacing w:val="-2"/>
        </w:rPr>
        <w:t xml:space="preserve"> </w:t>
      </w:r>
      <w:r>
        <w:t>зоны,</w:t>
      </w:r>
      <w:r>
        <w:rPr>
          <w:spacing w:val="-2"/>
        </w:rPr>
        <w:t xml:space="preserve"> </w:t>
      </w:r>
      <w:r>
        <w:t>южной</w:t>
      </w:r>
      <w:r>
        <w:rPr>
          <w:spacing w:val="-2"/>
        </w:rPr>
        <w:t xml:space="preserve"> </w:t>
      </w:r>
      <w:r>
        <w:t>границы</w:t>
      </w:r>
      <w:r>
        <w:rPr>
          <w:spacing w:val="-2"/>
        </w:rPr>
        <w:t xml:space="preserve"> </w:t>
      </w:r>
      <w:r>
        <w:t>распространения</w:t>
      </w:r>
      <w:r>
        <w:rPr>
          <w:spacing w:val="-2"/>
        </w:rPr>
        <w:t xml:space="preserve"> </w:t>
      </w:r>
      <w:r>
        <w:t>многолетней</w:t>
      </w:r>
      <w:r>
        <w:rPr>
          <w:spacing w:val="-2"/>
        </w:rPr>
        <w:t xml:space="preserve"> </w:t>
      </w:r>
      <w:r>
        <w:t>мерзлоты;</w:t>
      </w:r>
    </w:p>
    <w:p w:rsidR="00D01AE1" w:rsidRDefault="008C265F">
      <w:pPr>
        <w:pStyle w:val="a3"/>
        <w:spacing w:line="364" w:lineRule="auto"/>
        <w:ind w:right="854"/>
      </w:pPr>
      <w:r>
        <w:t>приводить</w:t>
      </w:r>
      <w:r>
        <w:rPr>
          <w:spacing w:val="61"/>
        </w:rPr>
        <w:t xml:space="preserve"> </w:t>
      </w:r>
      <w:r>
        <w:t>примеры   мер   безопасности,   в   том   числе   для   экономики   семьи,</w:t>
      </w:r>
      <w:r>
        <w:rPr>
          <w:spacing w:val="-57"/>
        </w:rPr>
        <w:t xml:space="preserve"> </w:t>
      </w:r>
      <w:r>
        <w:t>в</w:t>
      </w:r>
      <w:r>
        <w:rPr>
          <w:spacing w:val="-2"/>
        </w:rPr>
        <w:t xml:space="preserve"> </w:t>
      </w:r>
      <w:r>
        <w:t>случае</w:t>
      </w:r>
      <w:r>
        <w:rPr>
          <w:spacing w:val="-2"/>
        </w:rPr>
        <w:t xml:space="preserve"> </w:t>
      </w:r>
      <w:r>
        <w:t>природных</w:t>
      </w:r>
      <w:r>
        <w:rPr>
          <w:spacing w:val="2"/>
        </w:rPr>
        <w:t xml:space="preserve"> </w:t>
      </w:r>
      <w:r>
        <w:t>стихийных</w:t>
      </w:r>
      <w:r>
        <w:rPr>
          <w:spacing w:val="1"/>
        </w:rPr>
        <w:t xml:space="preserve"> </w:t>
      </w:r>
      <w:r>
        <w:t>бедствий</w:t>
      </w:r>
      <w:r>
        <w:rPr>
          <w:spacing w:val="-2"/>
        </w:rPr>
        <w:t xml:space="preserve"> </w:t>
      </w:r>
      <w:r>
        <w:t>и</w:t>
      </w:r>
      <w:r>
        <w:rPr>
          <w:spacing w:val="-1"/>
        </w:rPr>
        <w:t xml:space="preserve"> </w:t>
      </w:r>
      <w:r>
        <w:t>техногенных</w:t>
      </w:r>
      <w:r>
        <w:rPr>
          <w:spacing w:val="1"/>
        </w:rPr>
        <w:t xml:space="preserve"> </w:t>
      </w:r>
      <w:r>
        <w:t>катастроф;</w:t>
      </w:r>
    </w:p>
    <w:p w:rsidR="00D01AE1" w:rsidRDefault="008C265F">
      <w:pPr>
        <w:pStyle w:val="a3"/>
        <w:spacing w:before="4" w:line="367" w:lineRule="auto"/>
        <w:ind w:left="869" w:right="851" w:firstLine="0"/>
      </w:pPr>
      <w:r>
        <w:t>приводить примеры рационального и нерационального природопользования;</w:t>
      </w:r>
      <w:r>
        <w:rPr>
          <w:spacing w:val="1"/>
        </w:rPr>
        <w:t xml:space="preserve"> </w:t>
      </w:r>
      <w:r>
        <w:t>приводить</w:t>
      </w:r>
      <w:r>
        <w:rPr>
          <w:spacing w:val="50"/>
        </w:rPr>
        <w:t xml:space="preserve"> </w:t>
      </w:r>
      <w:r>
        <w:t>примеры</w:t>
      </w:r>
      <w:r>
        <w:rPr>
          <w:spacing w:val="51"/>
        </w:rPr>
        <w:t xml:space="preserve"> </w:t>
      </w:r>
      <w:r>
        <w:t>особо</w:t>
      </w:r>
      <w:r>
        <w:rPr>
          <w:spacing w:val="52"/>
        </w:rPr>
        <w:t xml:space="preserve"> </w:t>
      </w:r>
      <w:r>
        <w:t>охраняемых</w:t>
      </w:r>
      <w:r>
        <w:rPr>
          <w:spacing w:val="51"/>
        </w:rPr>
        <w:t xml:space="preserve"> </w:t>
      </w:r>
      <w:r>
        <w:t>природных</w:t>
      </w:r>
      <w:r>
        <w:rPr>
          <w:spacing w:val="54"/>
        </w:rPr>
        <w:t xml:space="preserve"> </w:t>
      </w:r>
      <w:r>
        <w:t>территорий</w:t>
      </w:r>
      <w:r>
        <w:rPr>
          <w:spacing w:val="50"/>
        </w:rPr>
        <w:t xml:space="preserve"> </w:t>
      </w:r>
      <w:r>
        <w:t>России</w:t>
      </w:r>
    </w:p>
    <w:p w:rsidR="00D01AE1" w:rsidRDefault="008C265F">
      <w:pPr>
        <w:pStyle w:val="a3"/>
        <w:ind w:firstLine="0"/>
      </w:pPr>
      <w:r>
        <w:t>и</w:t>
      </w:r>
      <w:r>
        <w:rPr>
          <w:spacing w:val="-3"/>
        </w:rPr>
        <w:t xml:space="preserve"> </w:t>
      </w:r>
      <w:r>
        <w:t>своего</w:t>
      </w:r>
      <w:r>
        <w:rPr>
          <w:spacing w:val="-3"/>
        </w:rPr>
        <w:t xml:space="preserve"> </w:t>
      </w:r>
      <w:r>
        <w:t>края,</w:t>
      </w:r>
      <w:r>
        <w:rPr>
          <w:spacing w:val="-2"/>
        </w:rPr>
        <w:t xml:space="preserve"> </w:t>
      </w:r>
      <w:r>
        <w:t>животных</w:t>
      </w:r>
      <w:r>
        <w:rPr>
          <w:spacing w:val="-1"/>
        </w:rPr>
        <w:t xml:space="preserve"> </w:t>
      </w:r>
      <w:r>
        <w:t>и</w:t>
      </w:r>
      <w:r>
        <w:rPr>
          <w:spacing w:val="-3"/>
        </w:rPr>
        <w:t xml:space="preserve"> </w:t>
      </w:r>
      <w:r>
        <w:t>растений,</w:t>
      </w:r>
      <w:r>
        <w:rPr>
          <w:spacing w:val="-5"/>
        </w:rPr>
        <w:t xml:space="preserve"> </w:t>
      </w:r>
      <w:r>
        <w:t>занесѐнных</w:t>
      </w:r>
      <w:r>
        <w:rPr>
          <w:spacing w:val="-1"/>
        </w:rPr>
        <w:t xml:space="preserve"> </w:t>
      </w:r>
      <w:r>
        <w:t>в</w:t>
      </w:r>
      <w:r>
        <w:rPr>
          <w:spacing w:val="-3"/>
        </w:rPr>
        <w:t xml:space="preserve"> </w:t>
      </w:r>
      <w:r>
        <w:t>Красную</w:t>
      </w:r>
      <w:r>
        <w:rPr>
          <w:spacing w:val="-2"/>
        </w:rPr>
        <w:t xml:space="preserve"> </w:t>
      </w:r>
      <w:r>
        <w:t>книгу</w:t>
      </w:r>
      <w:r>
        <w:rPr>
          <w:spacing w:val="-8"/>
        </w:rPr>
        <w:t xml:space="preserve"> </w:t>
      </w:r>
      <w:r>
        <w:t>России;</w:t>
      </w:r>
    </w:p>
    <w:p w:rsidR="00D01AE1" w:rsidRDefault="008C265F">
      <w:pPr>
        <w:pStyle w:val="a3"/>
        <w:spacing w:before="147" w:line="367" w:lineRule="auto"/>
        <w:ind w:right="846"/>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населения России;</w:t>
      </w:r>
    </w:p>
    <w:p w:rsidR="00D01AE1" w:rsidRDefault="008C265F">
      <w:pPr>
        <w:pStyle w:val="a3"/>
        <w:spacing w:line="360" w:lineRule="auto"/>
        <w:ind w:right="855"/>
      </w:pPr>
      <w:r>
        <w:t>приводить примеры адаптации человека к разнообразным природным условиям на</w:t>
      </w:r>
      <w:r>
        <w:rPr>
          <w:spacing w:val="1"/>
        </w:rPr>
        <w:t xml:space="preserve"> </w:t>
      </w:r>
      <w:r>
        <w:t>территории</w:t>
      </w:r>
      <w:r>
        <w:rPr>
          <w:spacing w:val="-1"/>
        </w:rPr>
        <w:t xml:space="preserve"> </w:t>
      </w:r>
      <w:r>
        <w:t>страны;</w:t>
      </w:r>
    </w:p>
    <w:p w:rsidR="00D01AE1" w:rsidRDefault="008C265F">
      <w:pPr>
        <w:pStyle w:val="a3"/>
        <w:spacing w:line="360" w:lineRule="auto"/>
        <w:ind w:right="850"/>
      </w:pPr>
      <w:r>
        <w:t>сравнивать     показатели     воспроизводства     и     качества     населения     России</w:t>
      </w:r>
      <w:r>
        <w:rPr>
          <w:spacing w:val="1"/>
        </w:rPr>
        <w:t xml:space="preserve"> </w:t>
      </w:r>
      <w:r>
        <w:t>с</w:t>
      </w:r>
      <w:r>
        <w:rPr>
          <w:spacing w:val="-2"/>
        </w:rPr>
        <w:t xml:space="preserve"> </w:t>
      </w:r>
      <w:r>
        <w:t>мировыми показателями</w:t>
      </w:r>
      <w:r>
        <w:rPr>
          <w:spacing w:val="-2"/>
        </w:rPr>
        <w:t xml:space="preserve"> </w:t>
      </w:r>
      <w:r>
        <w:t>и</w:t>
      </w:r>
      <w:r>
        <w:rPr>
          <w:spacing w:val="1"/>
        </w:rPr>
        <w:t xml:space="preserve"> </w:t>
      </w:r>
      <w:r>
        <w:t>показателями</w:t>
      </w:r>
      <w:r>
        <w:rPr>
          <w:spacing w:val="-1"/>
        </w:rPr>
        <w:t xml:space="preserve"> </w:t>
      </w:r>
      <w:r>
        <w:t>других</w:t>
      </w:r>
      <w:r>
        <w:rPr>
          <w:spacing w:val="1"/>
        </w:rPr>
        <w:t xml:space="preserve"> </w:t>
      </w:r>
      <w:r>
        <w:t>стран;</w:t>
      </w:r>
    </w:p>
    <w:p w:rsidR="00D01AE1" w:rsidRDefault="008C265F">
      <w:pPr>
        <w:pStyle w:val="a3"/>
        <w:spacing w:before="1" w:line="360" w:lineRule="auto"/>
        <w:ind w:right="849"/>
      </w:pPr>
      <w:r>
        <w:t>различать</w:t>
      </w:r>
      <w:r>
        <w:rPr>
          <w:spacing w:val="1"/>
        </w:rPr>
        <w:t xml:space="preserve"> </w:t>
      </w:r>
      <w:r>
        <w:t>демографические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характеризующие</w:t>
      </w:r>
      <w:r>
        <w:rPr>
          <w:spacing w:val="1"/>
        </w:rPr>
        <w:t xml:space="preserve"> </w:t>
      </w:r>
      <w:r>
        <w:t>динамику</w:t>
      </w:r>
      <w:r>
        <w:rPr>
          <w:spacing w:val="1"/>
        </w:rPr>
        <w:t xml:space="preserve"> </w:t>
      </w:r>
      <w:r>
        <w:t>численности</w:t>
      </w:r>
      <w:r>
        <w:rPr>
          <w:spacing w:val="-1"/>
        </w:rPr>
        <w:t xml:space="preserve"> </w:t>
      </w:r>
      <w:r>
        <w:t>населения</w:t>
      </w:r>
      <w:r>
        <w:rPr>
          <w:spacing w:val="-4"/>
        </w:rPr>
        <w:t xml:space="preserve"> </w:t>
      </w:r>
      <w:r>
        <w:t>России, еѐ</w:t>
      </w:r>
      <w:r>
        <w:rPr>
          <w:spacing w:val="-2"/>
        </w:rPr>
        <w:t xml:space="preserve"> </w:t>
      </w:r>
      <w:r>
        <w:t>отдельных</w:t>
      </w:r>
      <w:r>
        <w:rPr>
          <w:spacing w:val="2"/>
        </w:rPr>
        <w:t xml:space="preserve"> </w:t>
      </w:r>
      <w:r>
        <w:t>регионов</w:t>
      </w:r>
      <w:r>
        <w:rPr>
          <w:spacing w:val="-1"/>
        </w:rPr>
        <w:t xml:space="preserve"> </w:t>
      </w:r>
      <w:r>
        <w:t>и</w:t>
      </w:r>
      <w:r>
        <w:rPr>
          <w:spacing w:val="-1"/>
        </w:rPr>
        <w:t xml:space="preserve"> </w:t>
      </w:r>
      <w:r>
        <w:t>своего</w:t>
      </w:r>
      <w:r>
        <w:rPr>
          <w:spacing w:val="-1"/>
        </w:rPr>
        <w:t xml:space="preserve"> </w:t>
      </w:r>
      <w:r>
        <w:t>края;</w:t>
      </w:r>
    </w:p>
    <w:p w:rsidR="00D01AE1" w:rsidRDefault="008C265F">
      <w:pPr>
        <w:pStyle w:val="a3"/>
        <w:spacing w:line="360" w:lineRule="auto"/>
        <w:ind w:right="853"/>
      </w:pPr>
      <w:r>
        <w:t xml:space="preserve">проводить   </w:t>
      </w:r>
      <w:r>
        <w:rPr>
          <w:spacing w:val="51"/>
        </w:rPr>
        <w:t xml:space="preserve"> </w:t>
      </w:r>
      <w:r>
        <w:t xml:space="preserve">классификацию   </w:t>
      </w:r>
      <w:r>
        <w:rPr>
          <w:spacing w:val="50"/>
        </w:rPr>
        <w:t xml:space="preserve"> </w:t>
      </w:r>
      <w:r>
        <w:t xml:space="preserve">населѐнных   </w:t>
      </w:r>
      <w:r>
        <w:rPr>
          <w:spacing w:val="49"/>
        </w:rPr>
        <w:t xml:space="preserve"> </w:t>
      </w:r>
      <w:r>
        <w:t xml:space="preserve">пунктов    </w:t>
      </w:r>
      <w:r>
        <w:rPr>
          <w:spacing w:val="48"/>
        </w:rPr>
        <w:t xml:space="preserve"> </w:t>
      </w:r>
      <w:r>
        <w:t xml:space="preserve">и    </w:t>
      </w:r>
      <w:r>
        <w:rPr>
          <w:spacing w:val="50"/>
        </w:rPr>
        <w:t xml:space="preserve"> </w:t>
      </w:r>
      <w:r>
        <w:t xml:space="preserve">регионов    </w:t>
      </w:r>
      <w:r>
        <w:rPr>
          <w:spacing w:val="49"/>
        </w:rPr>
        <w:t xml:space="preserve"> </w:t>
      </w:r>
      <w:r>
        <w:t>России</w:t>
      </w:r>
      <w:r>
        <w:rPr>
          <w:spacing w:val="-58"/>
        </w:rPr>
        <w:t xml:space="preserve"> </w:t>
      </w:r>
      <w:r>
        <w:t>по</w:t>
      </w:r>
      <w:r>
        <w:rPr>
          <w:spacing w:val="-1"/>
        </w:rPr>
        <w:t xml:space="preserve"> </w:t>
      </w:r>
      <w:r>
        <w:t>заданным</w:t>
      </w:r>
      <w:r>
        <w:rPr>
          <w:spacing w:val="-2"/>
        </w:rPr>
        <w:t xml:space="preserve"> </w:t>
      </w:r>
      <w:r>
        <w:t>основаниям;</w:t>
      </w:r>
    </w:p>
    <w:p w:rsidR="00D01AE1" w:rsidRDefault="008C265F">
      <w:pPr>
        <w:pStyle w:val="a3"/>
        <w:spacing w:line="360" w:lineRule="auto"/>
        <w:ind w:right="842"/>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1"/>
        </w:rPr>
        <w:t xml:space="preserve"> </w:t>
      </w:r>
      <w:r>
        <w:t>половозрастной</w:t>
      </w:r>
      <w:r>
        <w:rPr>
          <w:spacing w:val="1"/>
        </w:rPr>
        <w:t xml:space="preserve"> </w:t>
      </w:r>
      <w:r>
        <w:t>структуре</w:t>
      </w:r>
      <w:r>
        <w:rPr>
          <w:spacing w:val="1"/>
        </w:rPr>
        <w:t xml:space="preserve"> </w:t>
      </w:r>
      <w:r>
        <w:t>и</w:t>
      </w:r>
      <w:r>
        <w:rPr>
          <w:spacing w:val="1"/>
        </w:rPr>
        <w:t xml:space="preserve"> </w:t>
      </w:r>
      <w:r>
        <w:t>размещении</w:t>
      </w:r>
      <w:r>
        <w:rPr>
          <w:spacing w:val="1"/>
        </w:rPr>
        <w:t xml:space="preserve"> </w:t>
      </w:r>
      <w:r>
        <w:t>населения,</w:t>
      </w:r>
      <w:r>
        <w:rPr>
          <w:spacing w:val="1"/>
        </w:rPr>
        <w:t xml:space="preserve"> </w:t>
      </w:r>
      <w:r>
        <w:t>трудовых</w:t>
      </w:r>
      <w:r>
        <w:rPr>
          <w:spacing w:val="1"/>
        </w:rPr>
        <w:t xml:space="preserve"> </w:t>
      </w:r>
      <w:r>
        <w:t>ресурсах,</w:t>
      </w:r>
      <w:r>
        <w:rPr>
          <w:spacing w:val="1"/>
        </w:rPr>
        <w:t xml:space="preserve"> </w:t>
      </w:r>
      <w:r>
        <w:t>городском</w:t>
      </w:r>
      <w:r>
        <w:rPr>
          <w:spacing w:val="1"/>
        </w:rPr>
        <w:t xml:space="preserve"> </w:t>
      </w:r>
      <w:r>
        <w:t>и</w:t>
      </w:r>
      <w:r>
        <w:rPr>
          <w:spacing w:val="1"/>
        </w:rPr>
        <w:t xml:space="preserve"> </w:t>
      </w:r>
      <w:r>
        <w:t>сельском населении, этническом и религиозном составе населения для решения практико-</w:t>
      </w:r>
      <w:r>
        <w:rPr>
          <w:spacing w:val="1"/>
        </w:rPr>
        <w:t xml:space="preserve"> </w:t>
      </w:r>
      <w:r>
        <w:t>ориентированных</w:t>
      </w:r>
      <w:r>
        <w:rPr>
          <w:spacing w:val="-2"/>
        </w:rPr>
        <w:t xml:space="preserve"> </w:t>
      </w:r>
      <w:r>
        <w:t>задач</w:t>
      </w:r>
      <w:r>
        <w:rPr>
          <w:spacing w:val="-1"/>
        </w:rPr>
        <w:t xml:space="preserve"> </w:t>
      </w:r>
      <w:r>
        <w:t>в</w:t>
      </w:r>
      <w:r>
        <w:rPr>
          <w:spacing w:val="-1"/>
        </w:rPr>
        <w:t xml:space="preserve"> </w:t>
      </w:r>
      <w:r>
        <w:t>контексте</w:t>
      </w:r>
      <w:r>
        <w:rPr>
          <w:spacing w:val="-1"/>
        </w:rPr>
        <w:t xml:space="preserve"> </w:t>
      </w:r>
      <w:r>
        <w:t>реальной</w:t>
      </w:r>
      <w:r>
        <w:rPr>
          <w:spacing w:val="-2"/>
        </w:rPr>
        <w:t xml:space="preserve"> </w:t>
      </w:r>
      <w:r>
        <w:t>жизни;</w:t>
      </w:r>
    </w:p>
    <w:p w:rsidR="00D01AE1" w:rsidRDefault="008C265F">
      <w:pPr>
        <w:pStyle w:val="a3"/>
        <w:spacing w:before="1" w:line="360" w:lineRule="auto"/>
        <w:ind w:right="852"/>
      </w:pPr>
      <w:r>
        <w:t>применять</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rPr>
          <w:position w:val="1"/>
        </w:rPr>
        <w:t xml:space="preserve">населения»,   </w:t>
      </w:r>
      <w:r>
        <w:rPr>
          <w:spacing w:val="20"/>
          <w:position w:val="1"/>
        </w:rPr>
        <w:t xml:space="preserve"> </w:t>
      </w:r>
      <w:r>
        <w:rPr>
          <w:position w:val="1"/>
        </w:rPr>
        <w:t xml:space="preserve">«миграционный   </w:t>
      </w:r>
      <w:r>
        <w:rPr>
          <w:spacing w:val="16"/>
          <w:position w:val="1"/>
        </w:rPr>
        <w:t xml:space="preserve"> </w:t>
      </w:r>
      <w:r>
        <w:rPr>
          <w:position w:val="1"/>
        </w:rPr>
        <w:t xml:space="preserve">прирост   </w:t>
      </w:r>
      <w:r>
        <w:rPr>
          <w:spacing w:val="17"/>
          <w:position w:val="1"/>
        </w:rPr>
        <w:t xml:space="preserve"> </w:t>
      </w:r>
      <w:r>
        <w:rPr>
          <w:position w:val="1"/>
        </w:rPr>
        <w:t>на</w:t>
      </w:r>
      <w:r>
        <w:t xml:space="preserve">селения»,   </w:t>
      </w:r>
      <w:r>
        <w:rPr>
          <w:spacing w:val="20"/>
        </w:rPr>
        <w:t xml:space="preserve"> </w:t>
      </w:r>
      <w:r>
        <w:t xml:space="preserve">«общий   </w:t>
      </w:r>
      <w:r>
        <w:rPr>
          <w:spacing w:val="17"/>
        </w:rPr>
        <w:t xml:space="preserve"> </w:t>
      </w:r>
      <w:r>
        <w:t xml:space="preserve">прирост   </w:t>
      </w:r>
      <w:r>
        <w:rPr>
          <w:spacing w:val="17"/>
        </w:rPr>
        <w:t xml:space="preserve"> </w:t>
      </w:r>
      <w:r>
        <w:t>населения»,</w:t>
      </w:r>
    </w:p>
    <w:p w:rsidR="00D01AE1" w:rsidRDefault="008C265F">
      <w:pPr>
        <w:pStyle w:val="a3"/>
        <w:spacing w:line="360" w:lineRule="auto"/>
        <w:ind w:right="856" w:firstLine="0"/>
      </w:pPr>
      <w:r>
        <w:t>«плотность населения», «основная полоса (зона) расселения», «урбанизация», «городская</w:t>
      </w:r>
      <w:r>
        <w:rPr>
          <w:spacing w:val="1"/>
        </w:rPr>
        <w:t xml:space="preserve"> </w:t>
      </w:r>
      <w:r>
        <w:t xml:space="preserve">агломерация»,  </w:t>
      </w:r>
      <w:r>
        <w:rPr>
          <w:spacing w:val="13"/>
        </w:rPr>
        <w:t xml:space="preserve"> </w:t>
      </w:r>
      <w:r>
        <w:t xml:space="preserve">«посѐлок  </w:t>
      </w:r>
      <w:r>
        <w:rPr>
          <w:spacing w:val="10"/>
        </w:rPr>
        <w:t xml:space="preserve"> </w:t>
      </w:r>
      <w:r>
        <w:t xml:space="preserve">городского  </w:t>
      </w:r>
      <w:r>
        <w:rPr>
          <w:spacing w:val="7"/>
        </w:rPr>
        <w:t xml:space="preserve"> </w:t>
      </w:r>
      <w:r>
        <w:t xml:space="preserve">типа»,  </w:t>
      </w:r>
      <w:r>
        <w:rPr>
          <w:spacing w:val="15"/>
        </w:rPr>
        <w:t xml:space="preserve"> </w:t>
      </w:r>
      <w:r>
        <w:t xml:space="preserve">«половозрастная  </w:t>
      </w:r>
      <w:r>
        <w:rPr>
          <w:spacing w:val="9"/>
        </w:rPr>
        <w:t xml:space="preserve"> </w:t>
      </w:r>
      <w:r>
        <w:t xml:space="preserve">структура  </w:t>
      </w:r>
      <w:r>
        <w:rPr>
          <w:spacing w:val="9"/>
        </w:rPr>
        <w:t xml:space="preserve"> </w:t>
      </w:r>
      <w:r>
        <w:t>населения»,</w:t>
      </w:r>
    </w:p>
    <w:p w:rsidR="00D01AE1" w:rsidRDefault="008C265F">
      <w:pPr>
        <w:pStyle w:val="a3"/>
        <w:ind w:firstLine="0"/>
      </w:pPr>
      <w:r>
        <w:t xml:space="preserve">«средняя    </w:t>
      </w:r>
      <w:r>
        <w:rPr>
          <w:spacing w:val="54"/>
        </w:rPr>
        <w:t xml:space="preserve"> </w:t>
      </w:r>
      <w:r>
        <w:t xml:space="preserve">прогнозируемая    </w:t>
      </w:r>
      <w:r>
        <w:rPr>
          <w:spacing w:val="54"/>
        </w:rPr>
        <w:t xml:space="preserve"> </w:t>
      </w:r>
      <w:r>
        <w:t xml:space="preserve">продолжительность    </w:t>
      </w:r>
      <w:r>
        <w:rPr>
          <w:spacing w:val="54"/>
        </w:rPr>
        <w:t xml:space="preserve"> </w:t>
      </w:r>
      <w:r>
        <w:t xml:space="preserve">жизни»,    </w:t>
      </w:r>
      <w:r>
        <w:rPr>
          <w:spacing w:val="58"/>
        </w:rPr>
        <w:t xml:space="preserve"> </w:t>
      </w:r>
      <w:r>
        <w:t xml:space="preserve">«трудовые    </w:t>
      </w:r>
      <w:r>
        <w:rPr>
          <w:spacing w:val="54"/>
        </w:rPr>
        <w:t xml:space="preserve"> </w:t>
      </w:r>
      <w:r>
        <w:t>ресурсы»,</w:t>
      </w:r>
    </w:p>
    <w:p w:rsidR="00D01AE1" w:rsidRDefault="008C265F">
      <w:pPr>
        <w:pStyle w:val="a3"/>
        <w:spacing w:before="139" w:line="360" w:lineRule="auto"/>
        <w:ind w:right="853" w:firstLine="0"/>
      </w:pP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9"/>
        </w:rPr>
        <w:t xml:space="preserve"> </w:t>
      </w:r>
      <w:r>
        <w:t>для</w:t>
      </w:r>
      <w:r>
        <w:rPr>
          <w:spacing w:val="-1"/>
        </w:rPr>
        <w:t xml:space="preserve"> </w:t>
      </w:r>
      <w:r>
        <w:t>решения</w:t>
      </w:r>
      <w:r>
        <w:rPr>
          <w:spacing w:val="2"/>
        </w:rPr>
        <w:t xml:space="preserve"> </w:t>
      </w:r>
      <w:r>
        <w:t>учебных и</w:t>
      </w:r>
      <w:r>
        <w:rPr>
          <w:spacing w:val="-1"/>
        </w:rPr>
        <w:t xml:space="preserve"> </w:t>
      </w:r>
      <w:r>
        <w:t>(или) практико-ориентированных</w:t>
      </w:r>
      <w:r>
        <w:rPr>
          <w:spacing w:val="-2"/>
        </w:rPr>
        <w:t xml:space="preserve"> </w:t>
      </w:r>
      <w:r>
        <w:t>задач;</w:t>
      </w:r>
    </w:p>
    <w:p w:rsidR="00D01AE1" w:rsidRDefault="008C265F">
      <w:pPr>
        <w:pStyle w:val="a3"/>
        <w:spacing w:line="360" w:lineRule="auto"/>
        <w:ind w:right="851"/>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1"/>
        </w:rPr>
        <w:t xml:space="preserve"> </w:t>
      </w:r>
      <w:r>
        <w:t>график,</w:t>
      </w:r>
      <w:r>
        <w:rPr>
          <w:spacing w:val="1"/>
        </w:rPr>
        <w:t xml:space="preserve"> </w:t>
      </w:r>
      <w:r>
        <w:t>географическое</w:t>
      </w:r>
      <w:r>
        <w:rPr>
          <w:spacing w:val="1"/>
        </w:rPr>
        <w:t xml:space="preserve"> </w:t>
      </w:r>
      <w:r>
        <w:t>описание)</w:t>
      </w:r>
      <w:r>
        <w:rPr>
          <w:spacing w:val="1"/>
        </w:rPr>
        <w:t xml:space="preserve"> </w:t>
      </w:r>
      <w:r>
        <w:t xml:space="preserve">географическую       </w:t>
      </w:r>
      <w:r>
        <w:rPr>
          <w:spacing w:val="1"/>
        </w:rPr>
        <w:t xml:space="preserve"> </w:t>
      </w:r>
      <w:r>
        <w:t>информацию,         необходимую         для         решения         учебных</w:t>
      </w:r>
      <w:r>
        <w:rPr>
          <w:spacing w:val="-57"/>
        </w:rPr>
        <w:t xml:space="preserve"> </w:t>
      </w:r>
      <w:r>
        <w:t>и</w:t>
      </w:r>
      <w:r>
        <w:rPr>
          <w:spacing w:val="-1"/>
        </w:rPr>
        <w:t xml:space="preserve"> </w:t>
      </w:r>
      <w:r>
        <w:t>(или) практико-ориентированных</w:t>
      </w:r>
      <w:r>
        <w:rPr>
          <w:spacing w:val="2"/>
        </w:rPr>
        <w:t xml:space="preserve"> </w:t>
      </w:r>
      <w:r>
        <w:t>задач.</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ind w:left="0" w:firstLine="0"/>
        <w:jc w:val="left"/>
        <w:rPr>
          <w:sz w:val="13"/>
        </w:rPr>
      </w:pPr>
    </w:p>
    <w:p w:rsidR="00D01AE1" w:rsidRDefault="008C265F" w:rsidP="00A8400C">
      <w:pPr>
        <w:pStyle w:val="a4"/>
        <w:numPr>
          <w:ilvl w:val="2"/>
          <w:numId w:val="52"/>
        </w:numPr>
        <w:tabs>
          <w:tab w:val="left" w:pos="1710"/>
        </w:tabs>
        <w:spacing w:before="90" w:line="352" w:lineRule="auto"/>
        <w:ind w:right="848" w:firstLine="707"/>
        <w:rPr>
          <w:sz w:val="24"/>
        </w:rPr>
      </w:pPr>
      <w:r>
        <w:rPr>
          <w:sz w:val="24"/>
        </w:rPr>
        <w:t>Предметные</w:t>
      </w:r>
      <w:r>
        <w:rPr>
          <w:spacing w:val="60"/>
          <w:sz w:val="24"/>
        </w:rPr>
        <w:t xml:space="preserve"> </w:t>
      </w:r>
      <w:r>
        <w:rPr>
          <w:sz w:val="24"/>
        </w:rPr>
        <w:t>результаты</w:t>
      </w:r>
      <w:r>
        <w:rPr>
          <w:spacing w:val="61"/>
          <w:sz w:val="24"/>
        </w:rPr>
        <w:t xml:space="preserve"> </w:t>
      </w:r>
      <w:r>
        <w:rPr>
          <w:sz w:val="24"/>
        </w:rPr>
        <w:t>освоения   программы   по   географии.   К</w:t>
      </w:r>
      <w:r>
        <w:rPr>
          <w:spacing w:val="60"/>
          <w:sz w:val="24"/>
        </w:rPr>
        <w:t xml:space="preserve"> </w:t>
      </w:r>
      <w:r>
        <w:rPr>
          <w:sz w:val="24"/>
        </w:rPr>
        <w:t>концу</w:t>
      </w:r>
      <w:r>
        <w:rPr>
          <w:spacing w:val="-57"/>
          <w:sz w:val="24"/>
        </w:rPr>
        <w:t xml:space="preserve"> </w:t>
      </w:r>
      <w:r>
        <w:rPr>
          <w:sz w:val="24"/>
        </w:rPr>
        <w:t>9</w:t>
      </w:r>
      <w:r>
        <w:rPr>
          <w:spacing w:val="-1"/>
          <w:sz w:val="24"/>
        </w:rPr>
        <w:t xml:space="preserve"> </w:t>
      </w:r>
      <w:r>
        <w:rPr>
          <w:sz w:val="24"/>
        </w:rPr>
        <w:t>класса</w:t>
      </w:r>
      <w:r>
        <w:rPr>
          <w:spacing w:val="-1"/>
          <w:sz w:val="24"/>
        </w:rPr>
        <w:t xml:space="preserve"> </w:t>
      </w:r>
      <w:r>
        <w:rPr>
          <w:sz w:val="24"/>
        </w:rPr>
        <w:t>обучающийся научится:</w:t>
      </w:r>
    </w:p>
    <w:p w:rsidR="00D01AE1" w:rsidRDefault="008C265F">
      <w:pPr>
        <w:pStyle w:val="a3"/>
        <w:spacing w:before="3" w:line="360" w:lineRule="auto"/>
        <w:ind w:right="848"/>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хозяйства</w:t>
      </w:r>
      <w:r>
        <w:rPr>
          <w:spacing w:val="-2"/>
        </w:rPr>
        <w:t xml:space="preserve"> </w:t>
      </w:r>
      <w:r>
        <w:t>России;</w:t>
      </w:r>
    </w:p>
    <w:p w:rsidR="00D01AE1" w:rsidRDefault="008C265F">
      <w:pPr>
        <w:pStyle w:val="a3"/>
        <w:spacing w:line="360" w:lineRule="auto"/>
        <w:ind w:right="852"/>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 xml:space="preserve">географического      </w:t>
      </w:r>
      <w:r>
        <w:rPr>
          <w:spacing w:val="1"/>
        </w:rPr>
        <w:t xml:space="preserve"> </w:t>
      </w:r>
      <w:r>
        <w:t xml:space="preserve">описания)      </w:t>
      </w:r>
      <w:r>
        <w:rPr>
          <w:spacing w:val="1"/>
        </w:rPr>
        <w:t xml:space="preserve"> </w:t>
      </w:r>
      <w:r>
        <w:t xml:space="preserve">географическую      </w:t>
      </w:r>
      <w:r>
        <w:rPr>
          <w:spacing w:val="1"/>
        </w:rPr>
        <w:t xml:space="preserve"> </w:t>
      </w:r>
      <w:r>
        <w:t>информацию,        необходимую</w:t>
      </w:r>
      <w:r>
        <w:rPr>
          <w:spacing w:val="1"/>
        </w:rPr>
        <w:t xml:space="preserve"> </w:t>
      </w:r>
      <w:r>
        <w:t>для</w:t>
      </w:r>
      <w:r>
        <w:rPr>
          <w:spacing w:val="-1"/>
        </w:rPr>
        <w:t xml:space="preserve"> </w:t>
      </w:r>
      <w:r>
        <w:t>решения</w:t>
      </w:r>
      <w:r>
        <w:rPr>
          <w:spacing w:val="2"/>
        </w:rPr>
        <w:t xml:space="preserve"> </w:t>
      </w:r>
      <w:r>
        <w:t>учебных и</w:t>
      </w:r>
      <w:r>
        <w:rPr>
          <w:spacing w:val="-2"/>
        </w:rPr>
        <w:t xml:space="preserve"> </w:t>
      </w:r>
      <w:r>
        <w:t>(или)</w:t>
      </w:r>
      <w:r>
        <w:rPr>
          <w:spacing w:val="-1"/>
        </w:rPr>
        <w:t xml:space="preserve"> </w:t>
      </w:r>
      <w:r>
        <w:t>практико-ориентированных</w:t>
      </w:r>
      <w:r>
        <w:rPr>
          <w:spacing w:val="2"/>
        </w:rPr>
        <w:t xml:space="preserve"> </w:t>
      </w:r>
      <w:r>
        <w:t>задач;</w:t>
      </w:r>
    </w:p>
    <w:p w:rsidR="00D01AE1" w:rsidRDefault="008C265F">
      <w:pPr>
        <w:pStyle w:val="a3"/>
        <w:spacing w:line="360" w:lineRule="auto"/>
        <w:ind w:right="852"/>
      </w:pPr>
      <w:r>
        <w:t>находить, извлекать и использовать информацию, характеризующую отраслевую,</w:t>
      </w:r>
      <w:r>
        <w:rPr>
          <w:spacing w:val="1"/>
        </w:rPr>
        <w:t xml:space="preserve"> </w:t>
      </w:r>
      <w:r>
        <w:t xml:space="preserve">функциональную       </w:t>
      </w:r>
      <w:r>
        <w:rPr>
          <w:spacing w:val="1"/>
        </w:rPr>
        <w:t xml:space="preserve"> </w:t>
      </w:r>
      <w:r>
        <w:t xml:space="preserve">и       </w:t>
      </w:r>
      <w:r>
        <w:rPr>
          <w:spacing w:val="1"/>
        </w:rPr>
        <w:t xml:space="preserve"> </w:t>
      </w:r>
      <w:r>
        <w:t xml:space="preserve">территориальную       </w:t>
      </w:r>
      <w:r>
        <w:rPr>
          <w:spacing w:val="1"/>
        </w:rPr>
        <w:t xml:space="preserve"> </w:t>
      </w:r>
      <w:r>
        <w:t xml:space="preserve">структуру       </w:t>
      </w:r>
      <w:r>
        <w:rPr>
          <w:spacing w:val="1"/>
        </w:rPr>
        <w:t xml:space="preserve"> </w:t>
      </w:r>
      <w:r>
        <w:t>хозяйства         России,</w:t>
      </w:r>
      <w:r>
        <w:rPr>
          <w:spacing w:val="1"/>
        </w:rPr>
        <w:t xml:space="preserve"> </w:t>
      </w:r>
      <w:r>
        <w:t>для</w:t>
      </w:r>
      <w:r>
        <w:rPr>
          <w:spacing w:val="-1"/>
        </w:rPr>
        <w:t xml:space="preserve"> </w:t>
      </w:r>
      <w:r>
        <w:t>решения практико-ориентированных</w:t>
      </w:r>
      <w:r>
        <w:rPr>
          <w:spacing w:val="-1"/>
        </w:rPr>
        <w:t xml:space="preserve"> </w:t>
      </w:r>
      <w:r>
        <w:t>задач;</w:t>
      </w:r>
    </w:p>
    <w:p w:rsidR="00D01AE1" w:rsidRDefault="008C265F">
      <w:pPr>
        <w:pStyle w:val="a3"/>
        <w:spacing w:line="360" w:lineRule="auto"/>
        <w:ind w:right="847"/>
      </w:pPr>
      <w:r>
        <w:t xml:space="preserve">выделять  </w:t>
      </w:r>
      <w:r>
        <w:rPr>
          <w:spacing w:val="1"/>
        </w:rPr>
        <w:t xml:space="preserve"> </w:t>
      </w:r>
      <w:r>
        <w:t xml:space="preserve">географическую  </w:t>
      </w:r>
      <w:r>
        <w:rPr>
          <w:spacing w:val="1"/>
        </w:rPr>
        <w:t xml:space="preserve"> </w:t>
      </w:r>
      <w:r>
        <w:t xml:space="preserve">информацию,  </w:t>
      </w:r>
      <w:r>
        <w:rPr>
          <w:spacing w:val="1"/>
        </w:rPr>
        <w:t xml:space="preserve"> </w:t>
      </w:r>
      <w:r>
        <w:t xml:space="preserve">которая  </w:t>
      </w:r>
      <w:r>
        <w:rPr>
          <w:spacing w:val="1"/>
        </w:rPr>
        <w:t xml:space="preserve"> </w:t>
      </w:r>
      <w:r>
        <w:t xml:space="preserve">является  </w:t>
      </w:r>
      <w:r>
        <w:rPr>
          <w:spacing w:val="1"/>
        </w:rPr>
        <w:t xml:space="preserve"> </w:t>
      </w:r>
      <w:r>
        <w:t>противоречивой</w:t>
      </w:r>
      <w:r>
        <w:rPr>
          <w:spacing w:val="1"/>
        </w:rPr>
        <w:t xml:space="preserve"> </w:t>
      </w:r>
      <w:r>
        <w:t xml:space="preserve">или    </w:t>
      </w:r>
      <w:r>
        <w:rPr>
          <w:spacing w:val="1"/>
        </w:rPr>
        <w:t xml:space="preserve"> </w:t>
      </w:r>
      <w:r>
        <w:t xml:space="preserve">может    </w:t>
      </w:r>
      <w:r>
        <w:rPr>
          <w:spacing w:val="1"/>
        </w:rPr>
        <w:t xml:space="preserve"> </w:t>
      </w:r>
      <w:r>
        <w:t xml:space="preserve">быть    </w:t>
      </w:r>
      <w:r>
        <w:rPr>
          <w:spacing w:val="1"/>
        </w:rPr>
        <w:t xml:space="preserve"> </w:t>
      </w:r>
      <w:r>
        <w:t xml:space="preserve">недостоверной;    </w:t>
      </w:r>
      <w:r>
        <w:rPr>
          <w:spacing w:val="1"/>
        </w:rPr>
        <w:t xml:space="preserve"> </w:t>
      </w:r>
      <w:r>
        <w:t>определять      информацию,      недостающую</w:t>
      </w:r>
      <w:r>
        <w:rPr>
          <w:spacing w:val="1"/>
        </w:rPr>
        <w:t xml:space="preserve"> </w:t>
      </w:r>
      <w:r>
        <w:t>для</w:t>
      </w:r>
      <w:r>
        <w:rPr>
          <w:spacing w:val="-1"/>
        </w:rPr>
        <w:t xml:space="preserve"> </w:t>
      </w:r>
      <w:r>
        <w:t>решения той</w:t>
      </w:r>
      <w:r>
        <w:rPr>
          <w:spacing w:val="-2"/>
        </w:rPr>
        <w:t xml:space="preserve"> </w:t>
      </w:r>
      <w:r>
        <w:t>или</w:t>
      </w:r>
      <w:r>
        <w:rPr>
          <w:spacing w:val="-2"/>
        </w:rPr>
        <w:t xml:space="preserve"> </w:t>
      </w:r>
      <w:r>
        <w:t>иной задачи;</w:t>
      </w:r>
    </w:p>
    <w:p w:rsidR="00D01AE1" w:rsidRDefault="008C265F">
      <w:pPr>
        <w:pStyle w:val="a3"/>
        <w:ind w:left="869" w:firstLine="0"/>
      </w:pPr>
      <w:r>
        <w:t>применять</w:t>
      </w:r>
      <w:r>
        <w:rPr>
          <w:spacing w:val="39"/>
        </w:rPr>
        <w:t xml:space="preserve"> </w:t>
      </w:r>
      <w:r>
        <w:t>понятия</w:t>
      </w:r>
      <w:r>
        <w:rPr>
          <w:spacing w:val="46"/>
        </w:rPr>
        <w:t xml:space="preserve"> </w:t>
      </w:r>
      <w:r>
        <w:t>«экономико-географическое</w:t>
      </w:r>
      <w:r>
        <w:rPr>
          <w:spacing w:val="40"/>
        </w:rPr>
        <w:t xml:space="preserve"> </w:t>
      </w:r>
      <w:r>
        <w:t>положение»,</w:t>
      </w:r>
      <w:r>
        <w:rPr>
          <w:spacing w:val="49"/>
        </w:rPr>
        <w:t xml:space="preserve"> </w:t>
      </w:r>
      <w:r>
        <w:rPr>
          <w:position w:val="1"/>
        </w:rPr>
        <w:t>«состав</w:t>
      </w:r>
      <w:r>
        <w:rPr>
          <w:spacing w:val="41"/>
          <w:position w:val="1"/>
        </w:rPr>
        <w:t xml:space="preserve"> </w:t>
      </w:r>
      <w:r>
        <w:rPr>
          <w:position w:val="1"/>
        </w:rPr>
        <w:t>хозяйства»,</w:t>
      </w:r>
    </w:p>
    <w:p w:rsidR="00D01AE1" w:rsidRDefault="008C265F">
      <w:pPr>
        <w:pStyle w:val="a3"/>
        <w:spacing w:before="137" w:line="360" w:lineRule="auto"/>
        <w:ind w:right="854" w:firstLine="0"/>
      </w:pPr>
      <w:r>
        <w:t>«отраслевая,        функциональная       и        территориальная       структура»,        «условия</w:t>
      </w:r>
      <w:r>
        <w:rPr>
          <w:spacing w:val="1"/>
        </w:rPr>
        <w:t xml:space="preserve"> </w:t>
      </w:r>
      <w:r>
        <w:t>и</w:t>
      </w:r>
      <w:r>
        <w:rPr>
          <w:spacing w:val="22"/>
        </w:rPr>
        <w:t xml:space="preserve"> </w:t>
      </w:r>
      <w:r>
        <w:t>факторы</w:t>
      </w:r>
      <w:r>
        <w:rPr>
          <w:spacing w:val="21"/>
        </w:rPr>
        <w:t xml:space="preserve"> </w:t>
      </w:r>
      <w:r>
        <w:t>размещения</w:t>
      </w:r>
      <w:r>
        <w:rPr>
          <w:spacing w:val="19"/>
        </w:rPr>
        <w:t xml:space="preserve"> </w:t>
      </w:r>
      <w:r>
        <w:t>производства»,</w:t>
      </w:r>
      <w:r>
        <w:rPr>
          <w:spacing w:val="26"/>
        </w:rPr>
        <w:t xml:space="preserve"> </w:t>
      </w:r>
      <w:r>
        <w:t>«отрасль</w:t>
      </w:r>
      <w:r>
        <w:rPr>
          <w:spacing w:val="20"/>
        </w:rPr>
        <w:t xml:space="preserve"> </w:t>
      </w:r>
      <w:r>
        <w:t>хозяйства»,</w:t>
      </w:r>
      <w:r>
        <w:rPr>
          <w:spacing w:val="26"/>
        </w:rPr>
        <w:t xml:space="preserve"> </w:t>
      </w:r>
      <w:r>
        <w:t>«межотраслевой</w:t>
      </w:r>
      <w:r>
        <w:rPr>
          <w:spacing w:val="23"/>
        </w:rPr>
        <w:t xml:space="preserve"> </w:t>
      </w:r>
      <w:r>
        <w:t>комплекс»,</w:t>
      </w:r>
    </w:p>
    <w:p w:rsidR="00D01AE1" w:rsidRDefault="008C265F">
      <w:pPr>
        <w:pStyle w:val="a3"/>
        <w:spacing w:before="1" w:line="360" w:lineRule="auto"/>
        <w:ind w:right="848" w:firstLine="0"/>
      </w:pPr>
      <w:r>
        <w:t>«сектор</w:t>
      </w:r>
      <w:r>
        <w:rPr>
          <w:spacing w:val="1"/>
        </w:rPr>
        <w:t xml:space="preserve"> </w:t>
      </w:r>
      <w:r>
        <w:t>экономики»,</w:t>
      </w:r>
      <w:r>
        <w:rPr>
          <w:spacing w:val="1"/>
        </w:rPr>
        <w:t xml:space="preserve"> </w:t>
      </w:r>
      <w:r>
        <w:t>«территория</w:t>
      </w:r>
      <w:r>
        <w:rPr>
          <w:spacing w:val="1"/>
        </w:rPr>
        <w:t xml:space="preserve"> </w:t>
      </w:r>
      <w:r>
        <w:t>опережающего</w:t>
      </w:r>
      <w:r>
        <w:rPr>
          <w:spacing w:val="1"/>
        </w:rPr>
        <w:t xml:space="preserve"> </w:t>
      </w:r>
      <w:r>
        <w:t>развития»,</w:t>
      </w:r>
      <w:r>
        <w:rPr>
          <w:spacing w:val="1"/>
        </w:rPr>
        <w:t xml:space="preserve"> </w:t>
      </w:r>
      <w:r>
        <w:t>«себестоимость</w:t>
      </w:r>
      <w:r>
        <w:rPr>
          <w:spacing w:val="1"/>
        </w:rPr>
        <w:t xml:space="preserve"> </w:t>
      </w:r>
      <w:r>
        <w:t>и</w:t>
      </w:r>
      <w:r>
        <w:rPr>
          <w:spacing w:val="1"/>
        </w:rPr>
        <w:t xml:space="preserve"> </w:t>
      </w:r>
      <w:r>
        <w:t>рентабельность</w:t>
      </w:r>
      <w:r>
        <w:rPr>
          <w:spacing w:val="1"/>
        </w:rPr>
        <w:t xml:space="preserve"> </w:t>
      </w:r>
      <w:r>
        <w:t>производства»,</w:t>
      </w:r>
      <w:r>
        <w:rPr>
          <w:spacing w:val="1"/>
        </w:rPr>
        <w:t xml:space="preserve"> </w:t>
      </w:r>
      <w:r>
        <w:t>«природно-ресурсный</w:t>
      </w:r>
      <w:r>
        <w:rPr>
          <w:spacing w:val="1"/>
        </w:rPr>
        <w:t xml:space="preserve"> </w:t>
      </w:r>
      <w:r>
        <w:t>потенциал»,</w:t>
      </w:r>
      <w:r>
        <w:rPr>
          <w:spacing w:val="1"/>
        </w:rPr>
        <w:t xml:space="preserve"> </w:t>
      </w:r>
      <w:r>
        <w:t>«инфраструктурный</w:t>
      </w:r>
      <w:r>
        <w:rPr>
          <w:spacing w:val="1"/>
        </w:rPr>
        <w:t xml:space="preserve"> </w:t>
      </w:r>
      <w:r>
        <w:t xml:space="preserve">комплекс»,  </w:t>
      </w:r>
      <w:r>
        <w:rPr>
          <w:spacing w:val="19"/>
        </w:rPr>
        <w:t xml:space="preserve"> </w:t>
      </w:r>
      <w:r>
        <w:t xml:space="preserve">«рекреационное  </w:t>
      </w:r>
      <w:r>
        <w:rPr>
          <w:spacing w:val="13"/>
        </w:rPr>
        <w:t xml:space="preserve"> </w:t>
      </w:r>
      <w:r>
        <w:t xml:space="preserve">хозяйство»,  </w:t>
      </w:r>
      <w:r>
        <w:rPr>
          <w:spacing w:val="20"/>
        </w:rPr>
        <w:t xml:space="preserve"> </w:t>
      </w:r>
      <w:r>
        <w:t xml:space="preserve">«инфраструктура»,  </w:t>
      </w:r>
      <w:r>
        <w:rPr>
          <w:spacing w:val="22"/>
        </w:rPr>
        <w:t xml:space="preserve"> </w:t>
      </w:r>
      <w:r>
        <w:t xml:space="preserve">«сфера  </w:t>
      </w:r>
      <w:r>
        <w:rPr>
          <w:spacing w:val="16"/>
        </w:rPr>
        <w:t xml:space="preserve"> </w:t>
      </w:r>
      <w:r>
        <w:t>обслуживания»,</w:t>
      </w:r>
    </w:p>
    <w:p w:rsidR="00D01AE1" w:rsidRDefault="008C265F">
      <w:pPr>
        <w:pStyle w:val="a3"/>
        <w:spacing w:before="1" w:line="360" w:lineRule="auto"/>
        <w:ind w:right="848" w:firstLine="0"/>
      </w:pPr>
      <w:r>
        <w:t>«агропромышленный</w:t>
      </w:r>
      <w:r>
        <w:rPr>
          <w:spacing w:val="1"/>
        </w:rPr>
        <w:t xml:space="preserve"> </w:t>
      </w:r>
      <w:r>
        <w:t>комплекс»,</w:t>
      </w:r>
      <w:r>
        <w:rPr>
          <w:spacing w:val="1"/>
        </w:rPr>
        <w:t xml:space="preserve"> </w:t>
      </w:r>
      <w:r>
        <w:t>«химико-лесной</w:t>
      </w:r>
      <w:r>
        <w:rPr>
          <w:spacing w:val="1"/>
        </w:rPr>
        <w:t xml:space="preserve"> </w:t>
      </w:r>
      <w:r>
        <w:t>комплекс»,</w:t>
      </w:r>
      <w:r>
        <w:rPr>
          <w:spacing w:val="1"/>
        </w:rPr>
        <w:t xml:space="preserve"> </w:t>
      </w:r>
      <w:r>
        <w:t>«машиностроительный</w:t>
      </w:r>
      <w:r>
        <w:rPr>
          <w:spacing w:val="1"/>
        </w:rPr>
        <w:t xml:space="preserve"> </w:t>
      </w:r>
      <w:r>
        <w:rPr>
          <w:position w:val="1"/>
        </w:rPr>
        <w:t>ком</w:t>
      </w:r>
      <w:r>
        <w:t>плекс», «металлургический комплекс», «ВИЭ», «ТЭК», для решения учебных и (или)</w:t>
      </w:r>
      <w:r>
        <w:rPr>
          <w:spacing w:val="1"/>
        </w:rPr>
        <w:t xml:space="preserve"> </w:t>
      </w:r>
      <w:r>
        <w:t>практико-ориентированных</w:t>
      </w:r>
      <w:r>
        <w:rPr>
          <w:spacing w:val="-2"/>
        </w:rPr>
        <w:t xml:space="preserve"> </w:t>
      </w:r>
      <w:r>
        <w:t>задач;</w:t>
      </w:r>
    </w:p>
    <w:p w:rsidR="00D01AE1" w:rsidRDefault="008C265F">
      <w:pPr>
        <w:pStyle w:val="a3"/>
        <w:spacing w:line="360" w:lineRule="auto"/>
        <w:ind w:right="851"/>
      </w:pPr>
      <w:r>
        <w:t>характеризовать</w:t>
      </w:r>
      <w:r>
        <w:rPr>
          <w:spacing w:val="1"/>
        </w:rPr>
        <w:t xml:space="preserve"> </w:t>
      </w:r>
      <w:r>
        <w:t>основные</w:t>
      </w:r>
      <w:r>
        <w:rPr>
          <w:spacing w:val="1"/>
        </w:rPr>
        <w:t xml:space="preserve"> </w:t>
      </w:r>
      <w:r>
        <w:t>особенности</w:t>
      </w:r>
      <w:r>
        <w:rPr>
          <w:spacing w:val="1"/>
        </w:rPr>
        <w:t xml:space="preserve"> </w:t>
      </w:r>
      <w:r>
        <w:t>хозяйства</w:t>
      </w:r>
      <w:r>
        <w:rPr>
          <w:spacing w:val="1"/>
        </w:rPr>
        <w:t xml:space="preserve"> </w:t>
      </w:r>
      <w:r>
        <w:t>России;</w:t>
      </w:r>
      <w:r>
        <w:rPr>
          <w:spacing w:val="6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 роль</w:t>
      </w:r>
      <w:r>
        <w:rPr>
          <w:spacing w:val="1"/>
        </w:rPr>
        <w:t xml:space="preserve"> </w:t>
      </w:r>
      <w:r>
        <w:t>России как</w:t>
      </w:r>
      <w:r>
        <w:rPr>
          <w:spacing w:val="1"/>
        </w:rPr>
        <w:t xml:space="preserve"> </w:t>
      </w:r>
      <w:r>
        <w:t>мировой</w:t>
      </w:r>
      <w:r>
        <w:rPr>
          <w:spacing w:val="1"/>
        </w:rPr>
        <w:t xml:space="preserve"> </w:t>
      </w:r>
      <w:r>
        <w:t>энергетической</w:t>
      </w:r>
      <w:r>
        <w:rPr>
          <w:spacing w:val="1"/>
        </w:rPr>
        <w:t xml:space="preserve"> </w:t>
      </w:r>
      <w:r>
        <w:t>державы;</w:t>
      </w:r>
      <w:r>
        <w:rPr>
          <w:spacing w:val="1"/>
        </w:rPr>
        <w:t xml:space="preserve"> </w:t>
      </w:r>
      <w:r>
        <w:t>проблемы</w:t>
      </w:r>
      <w:r>
        <w:rPr>
          <w:spacing w:val="1"/>
        </w:rPr>
        <w:t xml:space="preserve"> </w:t>
      </w:r>
      <w:r>
        <w:t>и</w:t>
      </w:r>
      <w:r>
        <w:rPr>
          <w:spacing w:val="1"/>
        </w:rPr>
        <w:t xml:space="preserve"> </w:t>
      </w:r>
      <w:r>
        <w:t>перспективы</w:t>
      </w:r>
      <w:r>
        <w:rPr>
          <w:spacing w:val="-2"/>
        </w:rPr>
        <w:t xml:space="preserve"> </w:t>
      </w:r>
      <w:r>
        <w:t>развития</w:t>
      </w:r>
      <w:r>
        <w:rPr>
          <w:spacing w:val="-3"/>
        </w:rPr>
        <w:t xml:space="preserve"> </w:t>
      </w:r>
      <w:r>
        <w:t>отраслей хозяйства</w:t>
      </w:r>
      <w:r>
        <w:rPr>
          <w:spacing w:val="-3"/>
        </w:rPr>
        <w:t xml:space="preserve"> </w:t>
      </w:r>
      <w:r>
        <w:t>и регионов России;</w:t>
      </w:r>
    </w:p>
    <w:p w:rsidR="00D01AE1" w:rsidRDefault="008C265F">
      <w:pPr>
        <w:pStyle w:val="a3"/>
        <w:spacing w:line="360" w:lineRule="auto"/>
        <w:ind w:right="851"/>
      </w:pPr>
      <w:r>
        <w:t xml:space="preserve">различать  </w:t>
      </w:r>
      <w:r>
        <w:rPr>
          <w:spacing w:val="1"/>
        </w:rPr>
        <w:t xml:space="preserve"> </w:t>
      </w:r>
      <w:r>
        <w:t>территории    опережающего    развития    (ТОР),    Арктическую    зону</w:t>
      </w:r>
      <w:r>
        <w:rPr>
          <w:spacing w:val="-57"/>
        </w:rPr>
        <w:t xml:space="preserve"> </w:t>
      </w:r>
      <w:r>
        <w:t>и зону</w:t>
      </w:r>
      <w:r>
        <w:rPr>
          <w:spacing w:val="-9"/>
        </w:rPr>
        <w:t xml:space="preserve"> </w:t>
      </w:r>
      <w:r>
        <w:t>Севера</w:t>
      </w:r>
      <w:r>
        <w:rPr>
          <w:spacing w:val="-1"/>
        </w:rPr>
        <w:t xml:space="preserve"> </w:t>
      </w:r>
      <w:r>
        <w:t>России;</w:t>
      </w:r>
    </w:p>
    <w:p w:rsidR="00D01AE1" w:rsidRDefault="008C265F">
      <w:pPr>
        <w:pStyle w:val="a3"/>
        <w:spacing w:line="360" w:lineRule="auto"/>
        <w:ind w:right="844"/>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 xml:space="preserve">экономического   развития   на   основе   имеющихся   знаний  </w:t>
      </w:r>
      <w:r>
        <w:rPr>
          <w:spacing w:val="1"/>
        </w:rPr>
        <w:t xml:space="preserve"> </w:t>
      </w:r>
      <w:r>
        <w:t>и    анализа   информации</w:t>
      </w:r>
      <w:r>
        <w:rPr>
          <w:spacing w:val="1"/>
        </w:rPr>
        <w:t xml:space="preserve"> </w:t>
      </w:r>
      <w:r>
        <w:t>из</w:t>
      </w:r>
      <w:r>
        <w:rPr>
          <w:spacing w:val="-1"/>
        </w:rPr>
        <w:t xml:space="preserve"> </w:t>
      </w:r>
      <w:r>
        <w:t>дополнительных</w:t>
      </w:r>
      <w:r>
        <w:rPr>
          <w:spacing w:val="-1"/>
        </w:rPr>
        <w:t xml:space="preserve"> </w:t>
      </w:r>
      <w:r>
        <w:t>источников;</w:t>
      </w:r>
    </w:p>
    <w:p w:rsidR="00D01AE1" w:rsidRDefault="008C265F">
      <w:pPr>
        <w:pStyle w:val="a3"/>
        <w:spacing w:line="360" w:lineRule="auto"/>
        <w:ind w:right="847"/>
      </w:pPr>
      <w:r>
        <w:t xml:space="preserve">находить,     извлекать,     интегрировать    </w:t>
      </w:r>
      <w:r>
        <w:rPr>
          <w:spacing w:val="1"/>
        </w:rPr>
        <w:t xml:space="preserve"> </w:t>
      </w:r>
      <w:r>
        <w:t xml:space="preserve">и    </w:t>
      </w:r>
      <w:r>
        <w:rPr>
          <w:spacing w:val="1"/>
        </w:rPr>
        <w:t xml:space="preserve"> </w:t>
      </w:r>
      <w:r>
        <w:t>интерпретировать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 для</w:t>
      </w:r>
      <w:r>
        <w:rPr>
          <w:spacing w:val="1"/>
        </w:rPr>
        <w:t xml:space="preserve"> </w:t>
      </w:r>
      <w:r>
        <w:t>решения</w:t>
      </w:r>
      <w:r>
        <w:rPr>
          <w:spacing w:val="48"/>
        </w:rPr>
        <w:t xml:space="preserve"> </w:t>
      </w:r>
      <w:r>
        <w:t>различных</w:t>
      </w:r>
      <w:r>
        <w:rPr>
          <w:spacing w:val="50"/>
        </w:rPr>
        <w:t xml:space="preserve"> </w:t>
      </w:r>
      <w:r>
        <w:t>учебных</w:t>
      </w:r>
      <w:r>
        <w:rPr>
          <w:spacing w:val="50"/>
        </w:rPr>
        <w:t xml:space="preserve"> </w:t>
      </w:r>
      <w:r>
        <w:t>и</w:t>
      </w:r>
      <w:r>
        <w:rPr>
          <w:spacing w:val="47"/>
        </w:rPr>
        <w:t xml:space="preserve"> </w:t>
      </w:r>
      <w:r>
        <w:t>практико-ориентированных</w:t>
      </w:r>
      <w:r>
        <w:rPr>
          <w:spacing w:val="48"/>
        </w:rPr>
        <w:t xml:space="preserve"> </w:t>
      </w:r>
      <w:r>
        <w:t>задач:</w:t>
      </w:r>
      <w:r>
        <w:rPr>
          <w:spacing w:val="49"/>
        </w:rPr>
        <w:t xml:space="preserve"> </w:t>
      </w:r>
      <w:r>
        <w:t>сравнивать</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5" w:firstLine="0"/>
      </w:pPr>
      <w:r>
        <w:t>и</w:t>
      </w:r>
      <w:r>
        <w:rPr>
          <w:spacing w:val="1"/>
        </w:rPr>
        <w:t xml:space="preserve"> </w:t>
      </w:r>
      <w:r>
        <w:t>оценивать</w:t>
      </w:r>
      <w:r>
        <w:rPr>
          <w:spacing w:val="1"/>
        </w:rPr>
        <w:t xml:space="preserve"> </w:t>
      </w:r>
      <w:r>
        <w:t>влияние</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w:t>
      </w:r>
      <w:r>
        <w:rPr>
          <w:spacing w:val="1"/>
        </w:rPr>
        <w:t xml:space="preserve"> </w:t>
      </w:r>
      <w:r>
        <w:t>регионов</w:t>
      </w:r>
      <w:r>
        <w:rPr>
          <w:spacing w:val="1"/>
        </w:rPr>
        <w:t xml:space="preserve"> </w:t>
      </w:r>
      <w:r>
        <w:t>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w:t>
      </w:r>
      <w:r>
        <w:rPr>
          <w:spacing w:val="1"/>
        </w:rPr>
        <w:t xml:space="preserve"> </w:t>
      </w:r>
      <w:r>
        <w:t>основе</w:t>
      </w:r>
      <w:r>
        <w:rPr>
          <w:spacing w:val="1"/>
        </w:rPr>
        <w:t xml:space="preserve"> </w:t>
      </w:r>
      <w:r>
        <w:t>возобновляемых</w:t>
      </w:r>
      <w:r>
        <w:rPr>
          <w:spacing w:val="1"/>
        </w:rPr>
        <w:t xml:space="preserve"> </w:t>
      </w:r>
      <w:r>
        <w:t>источников</w:t>
      </w:r>
      <w:r>
        <w:rPr>
          <w:spacing w:val="-1"/>
        </w:rPr>
        <w:t xml:space="preserve"> </w:t>
      </w:r>
      <w:r>
        <w:t>энергии (ВИЭ);</w:t>
      </w:r>
    </w:p>
    <w:p w:rsidR="00D01AE1" w:rsidRDefault="008C265F">
      <w:pPr>
        <w:pStyle w:val="a3"/>
        <w:spacing w:before="2" w:line="360" w:lineRule="auto"/>
        <w:ind w:right="851"/>
      </w:pPr>
      <w:r>
        <w:t>различать</w:t>
      </w:r>
      <w:r>
        <w:rPr>
          <w:spacing w:val="1"/>
        </w:rPr>
        <w:t xml:space="preserve"> </w:t>
      </w:r>
      <w:r>
        <w:t>изученные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хозяйство</w:t>
      </w:r>
      <w:r>
        <w:rPr>
          <w:spacing w:val="1"/>
        </w:rPr>
        <w:t xml:space="preserve"> </w:t>
      </w:r>
      <w:r>
        <w:t>России</w:t>
      </w:r>
      <w:r>
        <w:rPr>
          <w:spacing w:val="1"/>
        </w:rPr>
        <w:t xml:space="preserve"> </w:t>
      </w:r>
      <w:r>
        <w:t>(состав,</w:t>
      </w:r>
      <w:r>
        <w:rPr>
          <w:spacing w:val="1"/>
        </w:rPr>
        <w:t xml:space="preserve"> </w:t>
      </w: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факторы</w:t>
      </w:r>
      <w:r>
        <w:rPr>
          <w:spacing w:val="1"/>
        </w:rPr>
        <w:t xml:space="preserve"> </w:t>
      </w:r>
      <w:r>
        <w:t>и</w:t>
      </w:r>
      <w:r>
        <w:rPr>
          <w:spacing w:val="-57"/>
        </w:rPr>
        <w:t xml:space="preserve"> </w:t>
      </w:r>
      <w:r>
        <w:t>условия</w:t>
      </w:r>
      <w:r>
        <w:rPr>
          <w:spacing w:val="-2"/>
        </w:rPr>
        <w:t xml:space="preserve"> </w:t>
      </w:r>
      <w:r>
        <w:t>размещения</w:t>
      </w:r>
      <w:r>
        <w:rPr>
          <w:spacing w:val="-2"/>
        </w:rPr>
        <w:t xml:space="preserve"> </w:t>
      </w:r>
      <w:r>
        <w:t>производства,</w:t>
      </w:r>
      <w:r>
        <w:rPr>
          <w:spacing w:val="-1"/>
        </w:rPr>
        <w:t xml:space="preserve"> </w:t>
      </w:r>
      <w:r>
        <w:t>современные</w:t>
      </w:r>
      <w:r>
        <w:rPr>
          <w:spacing w:val="-4"/>
        </w:rPr>
        <w:t xml:space="preserve"> </w:t>
      </w:r>
      <w:r>
        <w:t>формы</w:t>
      </w:r>
      <w:r>
        <w:rPr>
          <w:spacing w:val="-2"/>
        </w:rPr>
        <w:t xml:space="preserve"> </w:t>
      </w:r>
      <w:r>
        <w:t>размещения</w:t>
      </w:r>
      <w:r>
        <w:rPr>
          <w:spacing w:val="-1"/>
        </w:rPr>
        <w:t xml:space="preserve"> </w:t>
      </w:r>
      <w:r>
        <w:t>производства);</w:t>
      </w:r>
    </w:p>
    <w:p w:rsidR="00D01AE1" w:rsidRDefault="008C265F">
      <w:pPr>
        <w:pStyle w:val="a3"/>
        <w:spacing w:line="360" w:lineRule="auto"/>
        <w:ind w:right="849"/>
      </w:pPr>
      <w:r>
        <w:t>различать</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(ВВП),</w:t>
      </w:r>
      <w:r>
        <w:rPr>
          <w:spacing w:val="1"/>
        </w:rPr>
        <w:t xml:space="preserve"> </w:t>
      </w:r>
      <w:r>
        <w:t>валовой</w:t>
      </w:r>
      <w:r>
        <w:rPr>
          <w:spacing w:val="1"/>
        </w:rPr>
        <w:t xml:space="preserve"> </w:t>
      </w:r>
      <w:r>
        <w:t>региональный</w:t>
      </w:r>
      <w:r>
        <w:rPr>
          <w:spacing w:val="1"/>
        </w:rPr>
        <w:t xml:space="preserve"> </w:t>
      </w:r>
      <w:r>
        <w:t>продукт</w:t>
      </w:r>
      <w:r>
        <w:rPr>
          <w:spacing w:val="1"/>
        </w:rPr>
        <w:t xml:space="preserve"> </w:t>
      </w:r>
      <w:r>
        <w:t>(ВРП) и индекс человеческого развития (ИЧР) как показатели уровня развития страны и еѐ</w:t>
      </w:r>
      <w:r>
        <w:rPr>
          <w:spacing w:val="-57"/>
        </w:rPr>
        <w:t xml:space="preserve"> </w:t>
      </w:r>
      <w:r>
        <w:t>регионов;</w:t>
      </w:r>
    </w:p>
    <w:p w:rsidR="00D01AE1" w:rsidRDefault="008C265F">
      <w:pPr>
        <w:pStyle w:val="a3"/>
        <w:spacing w:before="1" w:line="360" w:lineRule="auto"/>
        <w:ind w:left="869" w:right="846" w:firstLine="0"/>
      </w:pPr>
      <w:r>
        <w:t>различать природно-ресурсный, человеческий и производственный капитал;</w:t>
      </w:r>
      <w:r>
        <w:rPr>
          <w:spacing w:val="1"/>
        </w:rPr>
        <w:t xml:space="preserve"> </w:t>
      </w:r>
      <w:r>
        <w:t>различать</w:t>
      </w:r>
      <w:r>
        <w:rPr>
          <w:spacing w:val="55"/>
        </w:rPr>
        <w:t xml:space="preserve"> </w:t>
      </w:r>
      <w:r>
        <w:t>виды</w:t>
      </w:r>
      <w:r>
        <w:rPr>
          <w:spacing w:val="54"/>
        </w:rPr>
        <w:t xml:space="preserve"> </w:t>
      </w:r>
      <w:r>
        <w:t>транспорта</w:t>
      </w:r>
      <w:r>
        <w:rPr>
          <w:spacing w:val="54"/>
        </w:rPr>
        <w:t xml:space="preserve"> </w:t>
      </w:r>
      <w:r>
        <w:t>и</w:t>
      </w:r>
      <w:r>
        <w:rPr>
          <w:spacing w:val="55"/>
        </w:rPr>
        <w:t xml:space="preserve"> </w:t>
      </w:r>
      <w:r>
        <w:t>основные</w:t>
      </w:r>
      <w:r>
        <w:rPr>
          <w:spacing w:val="53"/>
        </w:rPr>
        <w:t xml:space="preserve"> </w:t>
      </w:r>
      <w:r>
        <w:t>показатели</w:t>
      </w:r>
      <w:r>
        <w:rPr>
          <w:spacing w:val="56"/>
        </w:rPr>
        <w:t xml:space="preserve"> </w:t>
      </w:r>
      <w:r>
        <w:t>их</w:t>
      </w:r>
      <w:r>
        <w:rPr>
          <w:spacing w:val="57"/>
        </w:rPr>
        <w:t xml:space="preserve"> </w:t>
      </w:r>
      <w:r>
        <w:t>работы:</w:t>
      </w:r>
      <w:r>
        <w:rPr>
          <w:spacing w:val="55"/>
        </w:rPr>
        <w:t xml:space="preserve"> </w:t>
      </w:r>
      <w:r>
        <w:t>грузооборот</w:t>
      </w:r>
    </w:p>
    <w:p w:rsidR="00D01AE1" w:rsidRDefault="008C265F">
      <w:pPr>
        <w:pStyle w:val="a3"/>
        <w:ind w:firstLine="0"/>
      </w:pPr>
      <w:r>
        <w:t>и</w:t>
      </w:r>
      <w:r>
        <w:rPr>
          <w:spacing w:val="-2"/>
        </w:rPr>
        <w:t xml:space="preserve"> </w:t>
      </w:r>
      <w:r>
        <w:t>пассажирооборот;</w:t>
      </w:r>
    </w:p>
    <w:p w:rsidR="00D01AE1" w:rsidRDefault="008C265F">
      <w:pPr>
        <w:pStyle w:val="a3"/>
        <w:spacing w:before="137" w:line="360" w:lineRule="auto"/>
        <w:ind w:right="853"/>
      </w:pPr>
      <w:r>
        <w:t>показывать</w:t>
      </w:r>
      <w:r>
        <w:rPr>
          <w:spacing w:val="1"/>
        </w:rPr>
        <w:t xml:space="preserve"> </w:t>
      </w:r>
      <w:r>
        <w:t>на</w:t>
      </w:r>
      <w:r>
        <w:rPr>
          <w:spacing w:val="1"/>
        </w:rPr>
        <w:t xml:space="preserve"> </w:t>
      </w:r>
      <w:r>
        <w:t>карте</w:t>
      </w:r>
      <w:r>
        <w:rPr>
          <w:spacing w:val="1"/>
        </w:rPr>
        <w:t xml:space="preserve"> </w:t>
      </w:r>
      <w:r>
        <w:t>крупнейшие</w:t>
      </w:r>
      <w:r>
        <w:rPr>
          <w:spacing w:val="1"/>
        </w:rPr>
        <w:t xml:space="preserve"> </w:t>
      </w:r>
      <w:r>
        <w:t>центры</w:t>
      </w:r>
      <w:r>
        <w:rPr>
          <w:spacing w:val="1"/>
        </w:rPr>
        <w:t xml:space="preserve"> </w:t>
      </w:r>
      <w:r>
        <w:t>и</w:t>
      </w:r>
      <w:r>
        <w:rPr>
          <w:spacing w:val="1"/>
        </w:rPr>
        <w:t xml:space="preserve"> </w:t>
      </w:r>
      <w:r>
        <w:t>районы</w:t>
      </w:r>
      <w:r>
        <w:rPr>
          <w:spacing w:val="1"/>
        </w:rPr>
        <w:t xml:space="preserve"> </w:t>
      </w:r>
      <w:r>
        <w:t>размещения</w:t>
      </w:r>
      <w:r>
        <w:rPr>
          <w:spacing w:val="1"/>
        </w:rPr>
        <w:t xml:space="preserve"> </w:t>
      </w:r>
      <w:r>
        <w:t>отраслей</w:t>
      </w:r>
      <w:r>
        <w:rPr>
          <w:spacing w:val="1"/>
        </w:rPr>
        <w:t xml:space="preserve"> </w:t>
      </w:r>
      <w:r>
        <w:t>промышленности,</w:t>
      </w:r>
      <w:r>
        <w:rPr>
          <w:spacing w:val="1"/>
        </w:rPr>
        <w:t xml:space="preserve"> </w:t>
      </w:r>
      <w:r>
        <w:t>транспортные</w:t>
      </w:r>
      <w:r>
        <w:rPr>
          <w:spacing w:val="1"/>
        </w:rPr>
        <w:t xml:space="preserve"> </w:t>
      </w:r>
      <w:r>
        <w:t>магистрали</w:t>
      </w:r>
      <w:r>
        <w:rPr>
          <w:spacing w:val="1"/>
        </w:rPr>
        <w:t xml:space="preserve"> </w:t>
      </w:r>
      <w:r>
        <w:t>и</w:t>
      </w:r>
      <w:r>
        <w:rPr>
          <w:spacing w:val="1"/>
        </w:rPr>
        <w:t xml:space="preserve"> </w:t>
      </w:r>
      <w:r>
        <w:t>центры,</w:t>
      </w:r>
      <w:r>
        <w:rPr>
          <w:spacing w:val="1"/>
        </w:rPr>
        <w:t xml:space="preserve"> </w:t>
      </w:r>
      <w:r>
        <w:t>районы</w:t>
      </w:r>
      <w:r>
        <w:rPr>
          <w:spacing w:val="1"/>
        </w:rPr>
        <w:t xml:space="preserve"> </w:t>
      </w:r>
      <w:r>
        <w:t>развития</w:t>
      </w:r>
      <w:r>
        <w:rPr>
          <w:spacing w:val="1"/>
        </w:rPr>
        <w:t xml:space="preserve"> </w:t>
      </w:r>
      <w:r>
        <w:t>отраслей</w:t>
      </w:r>
      <w:r>
        <w:rPr>
          <w:spacing w:val="1"/>
        </w:rPr>
        <w:t xml:space="preserve"> </w:t>
      </w:r>
      <w:r>
        <w:t>сельского</w:t>
      </w:r>
      <w:r>
        <w:rPr>
          <w:spacing w:val="-1"/>
        </w:rPr>
        <w:t xml:space="preserve"> </w:t>
      </w:r>
      <w:r>
        <w:t>хозяйства;</w:t>
      </w:r>
    </w:p>
    <w:p w:rsidR="00D01AE1" w:rsidRDefault="008C265F">
      <w:pPr>
        <w:pStyle w:val="a3"/>
        <w:spacing w:before="1" w:line="360" w:lineRule="auto"/>
        <w:ind w:right="847"/>
      </w:pPr>
      <w:r>
        <w:t xml:space="preserve">использовать   </w:t>
      </w:r>
      <w:r>
        <w:rPr>
          <w:spacing w:val="1"/>
        </w:rPr>
        <w:t xml:space="preserve"> </w:t>
      </w:r>
      <w:r>
        <w:t xml:space="preserve">знания   </w:t>
      </w:r>
      <w:r>
        <w:rPr>
          <w:spacing w:val="1"/>
        </w:rPr>
        <w:t xml:space="preserve"> </w:t>
      </w:r>
      <w:r>
        <w:t xml:space="preserve">о   </w:t>
      </w:r>
      <w:r>
        <w:rPr>
          <w:spacing w:val="1"/>
        </w:rPr>
        <w:t xml:space="preserve"> </w:t>
      </w:r>
      <w:r>
        <w:t>факторах     и     условиях     размещения     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w:t>
      </w:r>
      <w:r>
        <w:rPr>
          <w:spacing w:val="1"/>
        </w:rPr>
        <w:t xml:space="preserve"> </w:t>
      </w:r>
      <w:r>
        <w:t>отраслевой</w:t>
      </w:r>
      <w:r>
        <w:rPr>
          <w:spacing w:val="1"/>
        </w:rPr>
        <w:t xml:space="preserve"> </w:t>
      </w:r>
      <w:r>
        <w:t>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 xml:space="preserve">размещения  </w:t>
      </w:r>
      <w:r>
        <w:rPr>
          <w:spacing w:val="1"/>
        </w:rPr>
        <w:t xml:space="preserve"> </w:t>
      </w:r>
      <w:r>
        <w:t xml:space="preserve">отдельных  </w:t>
      </w:r>
      <w:r>
        <w:rPr>
          <w:spacing w:val="1"/>
        </w:rPr>
        <w:t xml:space="preserve"> </w:t>
      </w:r>
      <w:r>
        <w:t xml:space="preserve">предприятий;  </w:t>
      </w:r>
      <w:r>
        <w:rPr>
          <w:spacing w:val="1"/>
        </w:rPr>
        <w:t xml:space="preserve"> </w:t>
      </w:r>
      <w:r>
        <w:t xml:space="preserve">оценивать  </w:t>
      </w:r>
      <w:r>
        <w:rPr>
          <w:spacing w:val="1"/>
        </w:rPr>
        <w:t xml:space="preserve"> </w:t>
      </w:r>
      <w:r>
        <w:t>условия    отдельных    территорий</w:t>
      </w:r>
      <w:r>
        <w:rPr>
          <w:spacing w:val="-57"/>
        </w:rPr>
        <w:t xml:space="preserve"> </w:t>
      </w:r>
      <w:r>
        <w:t>для</w:t>
      </w:r>
      <w:r>
        <w:rPr>
          <w:spacing w:val="-1"/>
        </w:rPr>
        <w:t xml:space="preserve"> </w:t>
      </w:r>
      <w:r>
        <w:t>размещения предприятий</w:t>
      </w:r>
      <w:r>
        <w:rPr>
          <w:spacing w:val="-1"/>
        </w:rPr>
        <w:t xml:space="preserve"> </w:t>
      </w:r>
      <w:r>
        <w:t>и</w:t>
      </w:r>
      <w:r>
        <w:rPr>
          <w:spacing w:val="3"/>
        </w:rPr>
        <w:t xml:space="preserve"> </w:t>
      </w:r>
      <w:r>
        <w:t>различных</w:t>
      </w:r>
      <w:r>
        <w:rPr>
          <w:spacing w:val="1"/>
        </w:rPr>
        <w:t xml:space="preserve"> </w:t>
      </w:r>
      <w:r>
        <w:t>производств;</w:t>
      </w:r>
    </w:p>
    <w:p w:rsidR="00D01AE1" w:rsidRDefault="008C265F">
      <w:pPr>
        <w:pStyle w:val="a3"/>
        <w:spacing w:line="360" w:lineRule="auto"/>
        <w:ind w:right="846"/>
      </w:pPr>
      <w:r>
        <w:t xml:space="preserve">использовать   </w:t>
      </w:r>
      <w:r>
        <w:rPr>
          <w:spacing w:val="29"/>
        </w:rPr>
        <w:t xml:space="preserve"> </w:t>
      </w:r>
      <w:r>
        <w:t xml:space="preserve">знания    </w:t>
      </w:r>
      <w:r>
        <w:rPr>
          <w:spacing w:val="24"/>
        </w:rPr>
        <w:t xml:space="preserve"> </w:t>
      </w:r>
      <w:r>
        <w:t xml:space="preserve">об    </w:t>
      </w:r>
      <w:r>
        <w:rPr>
          <w:spacing w:val="28"/>
        </w:rPr>
        <w:t xml:space="preserve"> </w:t>
      </w:r>
      <w:r>
        <w:t xml:space="preserve">особенностях    </w:t>
      </w:r>
      <w:r>
        <w:rPr>
          <w:spacing w:val="26"/>
        </w:rPr>
        <w:t xml:space="preserve"> </w:t>
      </w:r>
      <w:r>
        <w:t xml:space="preserve">компонентов    </w:t>
      </w:r>
      <w:r>
        <w:rPr>
          <w:spacing w:val="27"/>
        </w:rPr>
        <w:t xml:space="preserve"> </w:t>
      </w:r>
      <w:r>
        <w:t xml:space="preserve">природы    </w:t>
      </w:r>
      <w:r>
        <w:rPr>
          <w:spacing w:val="26"/>
        </w:rPr>
        <w:t xml:space="preserve"> </w:t>
      </w:r>
      <w:r>
        <w:t>России</w:t>
      </w:r>
      <w:r>
        <w:rPr>
          <w:spacing w:val="-58"/>
        </w:rPr>
        <w:t xml:space="preserve"> </w:t>
      </w:r>
      <w:r>
        <w:t>и</w:t>
      </w:r>
      <w:r>
        <w:rPr>
          <w:spacing w:val="34"/>
        </w:rPr>
        <w:t xml:space="preserve"> </w:t>
      </w:r>
      <w:r>
        <w:t>еѐ</w:t>
      </w:r>
      <w:r>
        <w:rPr>
          <w:spacing w:val="91"/>
        </w:rPr>
        <w:t xml:space="preserve"> </w:t>
      </w:r>
      <w:r>
        <w:t>отдельных</w:t>
      </w:r>
      <w:r>
        <w:rPr>
          <w:spacing w:val="93"/>
        </w:rPr>
        <w:t xml:space="preserve"> </w:t>
      </w:r>
      <w:r>
        <w:t>территорий;</w:t>
      </w:r>
      <w:r>
        <w:rPr>
          <w:spacing w:val="93"/>
        </w:rPr>
        <w:t xml:space="preserve"> </w:t>
      </w:r>
      <w:r>
        <w:t>об</w:t>
      </w:r>
      <w:r>
        <w:rPr>
          <w:spacing w:val="93"/>
        </w:rPr>
        <w:t xml:space="preserve"> </w:t>
      </w:r>
      <w:r>
        <w:t>особенностях</w:t>
      </w:r>
      <w:r>
        <w:rPr>
          <w:spacing w:val="94"/>
        </w:rPr>
        <w:t xml:space="preserve"> </w:t>
      </w:r>
      <w:r>
        <w:t>взаимодействия</w:t>
      </w:r>
      <w:r>
        <w:rPr>
          <w:spacing w:val="92"/>
        </w:rPr>
        <w:t xml:space="preserve"> </w:t>
      </w:r>
      <w:r>
        <w:t>природы</w:t>
      </w:r>
      <w:r>
        <w:rPr>
          <w:spacing w:val="92"/>
        </w:rPr>
        <w:t xml:space="preserve"> </w:t>
      </w:r>
      <w:r>
        <w:t>и</w:t>
      </w:r>
      <w:r>
        <w:rPr>
          <w:spacing w:val="93"/>
        </w:rPr>
        <w:t xml:space="preserve"> </w:t>
      </w:r>
      <w:r>
        <w:t>общества</w:t>
      </w:r>
      <w:r>
        <w:rPr>
          <w:spacing w:val="-58"/>
        </w:rPr>
        <w:t xml:space="preserve"> </w:t>
      </w:r>
      <w:r>
        <w:t>в</w:t>
      </w:r>
      <w:r>
        <w:rPr>
          <w:spacing w:val="75"/>
        </w:rPr>
        <w:t xml:space="preserve"> </w:t>
      </w:r>
      <w:r>
        <w:t xml:space="preserve">пределах  </w:t>
      </w:r>
      <w:r>
        <w:rPr>
          <w:spacing w:val="17"/>
        </w:rPr>
        <w:t xml:space="preserve"> </w:t>
      </w:r>
      <w:r>
        <w:t xml:space="preserve">отдельных  </w:t>
      </w:r>
      <w:r>
        <w:rPr>
          <w:spacing w:val="17"/>
        </w:rPr>
        <w:t xml:space="preserve"> </w:t>
      </w:r>
      <w:r>
        <w:t xml:space="preserve">территорий  </w:t>
      </w:r>
      <w:r>
        <w:rPr>
          <w:spacing w:val="16"/>
        </w:rPr>
        <w:t xml:space="preserve"> </w:t>
      </w:r>
      <w:r>
        <w:t xml:space="preserve">для  </w:t>
      </w:r>
      <w:r>
        <w:rPr>
          <w:spacing w:val="15"/>
        </w:rPr>
        <w:t xml:space="preserve"> </w:t>
      </w:r>
      <w:r>
        <w:t xml:space="preserve">решения  </w:t>
      </w:r>
      <w:r>
        <w:rPr>
          <w:spacing w:val="14"/>
        </w:rPr>
        <w:t xml:space="preserve"> </w:t>
      </w:r>
      <w:r>
        <w:t xml:space="preserve">практико-ориентированных  </w:t>
      </w:r>
      <w:r>
        <w:rPr>
          <w:spacing w:val="15"/>
        </w:rPr>
        <w:t xml:space="preserve"> </w:t>
      </w:r>
      <w:r>
        <w:t>задач</w:t>
      </w:r>
      <w:r>
        <w:rPr>
          <w:spacing w:val="-58"/>
        </w:rPr>
        <w:t xml:space="preserve"> </w:t>
      </w:r>
      <w:r>
        <w:t>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1"/>
        </w:rPr>
        <w:t xml:space="preserve"> </w:t>
      </w:r>
      <w:r>
        <w:t>производств</w:t>
      </w:r>
      <w:r>
        <w:rPr>
          <w:spacing w:val="-2"/>
        </w:rPr>
        <w:t xml:space="preserve"> </w:t>
      </w:r>
      <w:r>
        <w:t>с учѐтом</w:t>
      </w:r>
      <w:r>
        <w:rPr>
          <w:spacing w:val="-1"/>
        </w:rPr>
        <w:t xml:space="preserve"> </w:t>
      </w:r>
      <w:r>
        <w:t>экологической безопасности;</w:t>
      </w:r>
    </w:p>
    <w:p w:rsidR="00D01AE1" w:rsidRDefault="008C265F">
      <w:pPr>
        <w:pStyle w:val="a3"/>
        <w:spacing w:before="1" w:line="360" w:lineRule="auto"/>
        <w:ind w:right="845"/>
      </w:pPr>
      <w:r>
        <w:t>критически</w:t>
      </w:r>
      <w:r>
        <w:rPr>
          <w:spacing w:val="1"/>
        </w:rPr>
        <w:t xml:space="preserve"> </w:t>
      </w:r>
      <w:r>
        <w:t>оценивать</w:t>
      </w:r>
      <w:r>
        <w:rPr>
          <w:spacing w:val="1"/>
        </w:rPr>
        <w:t xml:space="preserve"> </w:t>
      </w:r>
      <w:r>
        <w:t>финансовые</w:t>
      </w:r>
      <w:r>
        <w:rPr>
          <w:spacing w:val="1"/>
        </w:rPr>
        <w:t xml:space="preserve"> </w:t>
      </w:r>
      <w:r>
        <w:t>условия</w:t>
      </w:r>
      <w:r>
        <w:rPr>
          <w:spacing w:val="1"/>
        </w:rPr>
        <w:t xml:space="preserve"> </w:t>
      </w:r>
      <w:r>
        <w:t>жизнедеятельности</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57"/>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2"/>
        </w:rPr>
        <w:t xml:space="preserve"> </w:t>
      </w:r>
      <w:r>
        <w:t>национальной</w:t>
      </w:r>
      <w:r>
        <w:rPr>
          <w:spacing w:val="-2"/>
        </w:rPr>
        <w:t xml:space="preserve"> </w:t>
      </w:r>
      <w:r>
        <w:t>экономики;</w:t>
      </w:r>
    </w:p>
    <w:p w:rsidR="00D01AE1" w:rsidRDefault="008C265F">
      <w:pPr>
        <w:pStyle w:val="a3"/>
        <w:spacing w:before="1" w:line="360" w:lineRule="auto"/>
        <w:ind w:right="851"/>
      </w:pPr>
      <w:r>
        <w:t>оценивать</w:t>
      </w:r>
      <w:r>
        <w:rPr>
          <w:spacing w:val="61"/>
        </w:rPr>
        <w:t xml:space="preserve"> </w:t>
      </w:r>
      <w:r>
        <w:t>влияние</w:t>
      </w:r>
      <w:r>
        <w:rPr>
          <w:spacing w:val="61"/>
        </w:rPr>
        <w:t xml:space="preserve"> </w:t>
      </w:r>
      <w:r>
        <w:t>географического   положения   отдельных   регионов   России</w:t>
      </w:r>
      <w:r>
        <w:rPr>
          <w:spacing w:val="1"/>
        </w:rPr>
        <w:t xml:space="preserve"> </w:t>
      </w:r>
      <w:r>
        <w:t>на</w:t>
      </w:r>
      <w:r>
        <w:rPr>
          <w:spacing w:val="-2"/>
        </w:rPr>
        <w:t xml:space="preserve"> </w:t>
      </w:r>
      <w:r>
        <w:t>особенности</w:t>
      </w:r>
      <w:r>
        <w:rPr>
          <w:spacing w:val="-1"/>
        </w:rPr>
        <w:t xml:space="preserve"> </w:t>
      </w:r>
      <w:r>
        <w:t>природы, жизнь</w:t>
      </w:r>
      <w:r>
        <w:rPr>
          <w:spacing w:val="-1"/>
        </w:rPr>
        <w:t xml:space="preserve"> </w:t>
      </w:r>
      <w:r>
        <w:t>и</w:t>
      </w:r>
      <w:r>
        <w:rPr>
          <w:spacing w:val="-2"/>
        </w:rPr>
        <w:t xml:space="preserve"> </w:t>
      </w:r>
      <w:r>
        <w:t>хозяйственную</w:t>
      </w:r>
      <w:r>
        <w:rPr>
          <w:spacing w:val="1"/>
        </w:rPr>
        <w:t xml:space="preserve"> </w:t>
      </w:r>
      <w:r>
        <w:t>деятельность населения;</w:t>
      </w:r>
    </w:p>
    <w:p w:rsidR="00D01AE1" w:rsidRDefault="008C265F">
      <w:pPr>
        <w:pStyle w:val="a3"/>
        <w:spacing w:line="360" w:lineRule="auto"/>
        <w:ind w:right="857"/>
      </w:pPr>
      <w:r>
        <w:t>объяснять географические различия населения и хозяйства территорий крупных</w:t>
      </w:r>
      <w:r>
        <w:rPr>
          <w:spacing w:val="1"/>
        </w:rPr>
        <w:t xml:space="preserve"> </w:t>
      </w:r>
      <w:r>
        <w:t>регионов</w:t>
      </w:r>
      <w:r>
        <w:rPr>
          <w:spacing w:val="-1"/>
        </w:rPr>
        <w:t xml:space="preserve"> </w:t>
      </w:r>
      <w:r>
        <w:t>страны;</w:t>
      </w:r>
    </w:p>
    <w:p w:rsidR="00D01AE1" w:rsidRDefault="008C265F">
      <w:pPr>
        <w:pStyle w:val="a3"/>
        <w:spacing w:line="360" w:lineRule="auto"/>
        <w:ind w:right="842"/>
      </w:pPr>
      <w:r>
        <w:t>сравнивать</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1"/>
        </w:rPr>
        <w:t xml:space="preserve"> </w:t>
      </w:r>
      <w:r>
        <w:t>особенности</w:t>
      </w:r>
      <w:r>
        <w:rPr>
          <w:spacing w:val="1"/>
        </w:rPr>
        <w:t xml:space="preserve"> </w:t>
      </w:r>
      <w:r>
        <w:t>природно-</w:t>
      </w:r>
      <w:r>
        <w:rPr>
          <w:spacing w:val="1"/>
        </w:rPr>
        <w:t xml:space="preserve"> </w:t>
      </w:r>
      <w:r>
        <w:t>ресурсного</w:t>
      </w:r>
      <w:r>
        <w:rPr>
          <w:spacing w:val="-1"/>
        </w:rPr>
        <w:t xml:space="preserve"> </w:t>
      </w:r>
      <w:r>
        <w:t>потенциала, населения</w:t>
      </w:r>
      <w:r>
        <w:rPr>
          <w:spacing w:val="-1"/>
        </w:rPr>
        <w:t xml:space="preserve"> </w:t>
      </w:r>
      <w:r>
        <w:t>и хозяйства</w:t>
      </w:r>
      <w:r>
        <w:rPr>
          <w:spacing w:val="-4"/>
        </w:rPr>
        <w:t xml:space="preserve"> </w:t>
      </w:r>
      <w:r>
        <w:t>регионов</w:t>
      </w:r>
      <w:r>
        <w:rPr>
          <w:spacing w:val="-1"/>
        </w:rPr>
        <w:t xml:space="preserve"> </w:t>
      </w:r>
      <w:r>
        <w:t>России;</w:t>
      </w:r>
    </w:p>
    <w:p w:rsidR="00D01AE1" w:rsidRDefault="008C265F">
      <w:pPr>
        <w:pStyle w:val="a3"/>
        <w:ind w:left="869" w:firstLine="0"/>
      </w:pPr>
      <w:r>
        <w:t>формулировать</w:t>
      </w:r>
      <w:r>
        <w:rPr>
          <w:spacing w:val="19"/>
        </w:rPr>
        <w:t xml:space="preserve"> </w:t>
      </w:r>
      <w:r>
        <w:t>оценочные</w:t>
      </w:r>
      <w:r>
        <w:rPr>
          <w:spacing w:val="16"/>
        </w:rPr>
        <w:t xml:space="preserve"> </w:t>
      </w:r>
      <w:r>
        <w:t>суждения</w:t>
      </w:r>
      <w:r>
        <w:rPr>
          <w:spacing w:val="19"/>
        </w:rPr>
        <w:t xml:space="preserve"> </w:t>
      </w:r>
      <w:r>
        <w:t>о</w:t>
      </w:r>
      <w:r>
        <w:rPr>
          <w:spacing w:val="18"/>
        </w:rPr>
        <w:t xml:space="preserve"> </w:t>
      </w:r>
      <w:r>
        <w:t>воздействии</w:t>
      </w:r>
      <w:r>
        <w:rPr>
          <w:spacing w:val="19"/>
        </w:rPr>
        <w:t xml:space="preserve"> </w:t>
      </w:r>
      <w:r>
        <w:t>человеческой</w:t>
      </w:r>
      <w:r>
        <w:rPr>
          <w:spacing w:val="20"/>
        </w:rPr>
        <w:t xml:space="preserve"> </w:t>
      </w:r>
      <w:r>
        <w:t>деятельности</w:t>
      </w:r>
      <w:r>
        <w:rPr>
          <w:spacing w:val="16"/>
        </w:rPr>
        <w:t xml:space="preserve"> </w:t>
      </w:r>
      <w:r>
        <w:t>на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9" w:firstLine="0"/>
      </w:pPr>
      <w:r>
        <w:t xml:space="preserve">окружающую     </w:t>
      </w:r>
      <w:r>
        <w:rPr>
          <w:spacing w:val="47"/>
        </w:rPr>
        <w:t xml:space="preserve"> </w:t>
      </w:r>
      <w:r>
        <w:t xml:space="preserve">среду      </w:t>
      </w:r>
      <w:r>
        <w:rPr>
          <w:spacing w:val="42"/>
        </w:rPr>
        <w:t xml:space="preserve"> </w:t>
      </w:r>
      <w:r>
        <w:t xml:space="preserve">своей      </w:t>
      </w:r>
      <w:r>
        <w:rPr>
          <w:spacing w:val="46"/>
        </w:rPr>
        <w:t xml:space="preserve"> </w:t>
      </w:r>
      <w:r>
        <w:t xml:space="preserve">местности,      </w:t>
      </w:r>
      <w:r>
        <w:rPr>
          <w:spacing w:val="44"/>
        </w:rPr>
        <w:t xml:space="preserve"> </w:t>
      </w:r>
      <w:r>
        <w:t xml:space="preserve">региона,      </w:t>
      </w:r>
      <w:r>
        <w:rPr>
          <w:spacing w:val="45"/>
        </w:rPr>
        <w:t xml:space="preserve"> </w:t>
      </w:r>
      <w:r>
        <w:t xml:space="preserve">страны      </w:t>
      </w:r>
      <w:r>
        <w:rPr>
          <w:spacing w:val="44"/>
        </w:rPr>
        <w:t xml:space="preserve"> </w:t>
      </w:r>
      <w:r>
        <w:t xml:space="preserve">в      </w:t>
      </w:r>
      <w:r>
        <w:rPr>
          <w:spacing w:val="45"/>
        </w:rPr>
        <w:t xml:space="preserve"> </w:t>
      </w:r>
      <w:r>
        <w:t>целом,</w:t>
      </w:r>
      <w:r>
        <w:rPr>
          <w:spacing w:val="-58"/>
        </w:rPr>
        <w:t xml:space="preserve"> </w:t>
      </w:r>
      <w:r>
        <w:t>о динамике, уровне и структуре социально-экономического развития России, месте и роли</w:t>
      </w:r>
      <w:r>
        <w:rPr>
          <w:spacing w:val="-57"/>
        </w:rPr>
        <w:t xml:space="preserve"> </w:t>
      </w:r>
      <w:r>
        <w:t>России</w:t>
      </w:r>
      <w:r>
        <w:rPr>
          <w:spacing w:val="-1"/>
        </w:rPr>
        <w:t xml:space="preserve"> </w:t>
      </w:r>
      <w:r>
        <w:t>в</w:t>
      </w:r>
      <w:r>
        <w:rPr>
          <w:spacing w:val="-1"/>
        </w:rPr>
        <w:t xml:space="preserve"> </w:t>
      </w:r>
      <w:r>
        <w:t>мире;</w:t>
      </w:r>
    </w:p>
    <w:p w:rsidR="00D01AE1" w:rsidRDefault="008C265F">
      <w:pPr>
        <w:pStyle w:val="a3"/>
        <w:spacing w:before="2" w:line="360" w:lineRule="auto"/>
        <w:ind w:right="848"/>
      </w:pPr>
      <w:r>
        <w:t>приводить</w:t>
      </w:r>
      <w:r>
        <w:rPr>
          <w:spacing w:val="61"/>
        </w:rPr>
        <w:t xml:space="preserve"> </w:t>
      </w:r>
      <w:r>
        <w:t>примеры</w:t>
      </w:r>
      <w:r>
        <w:rPr>
          <w:spacing w:val="61"/>
        </w:rPr>
        <w:t xml:space="preserve"> </w:t>
      </w:r>
      <w:r>
        <w:t>объектов</w:t>
      </w:r>
      <w:r>
        <w:rPr>
          <w:spacing w:val="61"/>
        </w:rPr>
        <w:t xml:space="preserve"> </w:t>
      </w:r>
      <w:r>
        <w:t>Всемирного   наследия   ЮНЕСКО   и   описывать</w:t>
      </w:r>
      <w:r>
        <w:rPr>
          <w:spacing w:val="-57"/>
        </w:rPr>
        <w:t xml:space="preserve"> </w:t>
      </w:r>
      <w:r>
        <w:t>их</w:t>
      </w:r>
      <w:r>
        <w:rPr>
          <w:spacing w:val="1"/>
        </w:rPr>
        <w:t xml:space="preserve"> </w:t>
      </w:r>
      <w:r>
        <w:t>местоположение</w:t>
      </w:r>
      <w:r>
        <w:rPr>
          <w:spacing w:val="-1"/>
        </w:rPr>
        <w:t xml:space="preserve"> </w:t>
      </w:r>
      <w:r>
        <w:t>на</w:t>
      </w:r>
      <w:r>
        <w:rPr>
          <w:spacing w:val="-1"/>
        </w:rPr>
        <w:t xml:space="preserve"> </w:t>
      </w:r>
      <w:r>
        <w:t>географической карте;</w:t>
      </w:r>
    </w:p>
    <w:p w:rsidR="00D01AE1" w:rsidRDefault="008C265F">
      <w:pPr>
        <w:pStyle w:val="a3"/>
        <w:ind w:left="869" w:firstLine="0"/>
      </w:pPr>
      <w:r>
        <w:t xml:space="preserve">характеризовать     </w:t>
      </w:r>
      <w:r>
        <w:rPr>
          <w:spacing w:val="4"/>
        </w:rPr>
        <w:t xml:space="preserve"> </w:t>
      </w:r>
      <w:r>
        <w:t xml:space="preserve">место      </w:t>
      </w:r>
      <w:r>
        <w:rPr>
          <w:spacing w:val="1"/>
        </w:rPr>
        <w:t xml:space="preserve"> </w:t>
      </w:r>
      <w:r>
        <w:t xml:space="preserve">и      </w:t>
      </w:r>
      <w:r>
        <w:rPr>
          <w:spacing w:val="3"/>
        </w:rPr>
        <w:t xml:space="preserve"> </w:t>
      </w:r>
      <w:r>
        <w:t xml:space="preserve">роль      </w:t>
      </w:r>
      <w:r>
        <w:rPr>
          <w:spacing w:val="2"/>
        </w:rPr>
        <w:t xml:space="preserve"> </w:t>
      </w:r>
      <w:r>
        <w:t xml:space="preserve">России      </w:t>
      </w:r>
      <w:r>
        <w:rPr>
          <w:spacing w:val="2"/>
        </w:rPr>
        <w:t xml:space="preserve"> </w:t>
      </w:r>
      <w:r>
        <w:t xml:space="preserve">в      </w:t>
      </w:r>
      <w:r>
        <w:rPr>
          <w:spacing w:val="2"/>
        </w:rPr>
        <w:t xml:space="preserve"> </w:t>
      </w:r>
      <w:r>
        <w:t>мировом       хозяйстве.</w:t>
      </w:r>
    </w:p>
    <w:p w:rsidR="00D01AE1" w:rsidRDefault="00D01AE1">
      <w:pPr>
        <w:pStyle w:val="a3"/>
        <w:ind w:left="0" w:firstLine="0"/>
        <w:jc w:val="left"/>
        <w:rPr>
          <w:sz w:val="26"/>
        </w:rPr>
      </w:pPr>
    </w:p>
    <w:p w:rsidR="00D01AE1" w:rsidRDefault="00D01AE1">
      <w:pPr>
        <w:pStyle w:val="a3"/>
        <w:ind w:left="0" w:firstLine="0"/>
        <w:jc w:val="left"/>
        <w:rPr>
          <w:sz w:val="26"/>
        </w:rPr>
      </w:pPr>
    </w:p>
    <w:p w:rsidR="00D01AE1" w:rsidRDefault="00A96FFD" w:rsidP="00A8400C">
      <w:pPr>
        <w:pStyle w:val="Heading1"/>
        <w:numPr>
          <w:ilvl w:val="2"/>
          <w:numId w:val="104"/>
        </w:numPr>
        <w:tabs>
          <w:tab w:val="left" w:pos="794"/>
        </w:tabs>
        <w:spacing w:before="198" w:line="276" w:lineRule="auto"/>
        <w:ind w:left="162" w:right="1625" w:firstLine="0"/>
        <w:jc w:val="both"/>
      </w:pPr>
      <w:r>
        <w:pict>
          <v:rect id="_x0000_s1076" style="position:absolute;left:0;text-align:left;margin-left:83.65pt;margin-top:48.1pt;width:470.75pt;height:.5pt;z-index:-15713792;mso-wrap-distance-left:0;mso-wrap-distance-right:0;mso-position-horizontal-relative:page" fillcolor="black" stroked="f">
            <w10:wrap type="topAndBottom" anchorx="page"/>
          </v:rect>
        </w:pict>
      </w:r>
      <w:bookmarkStart w:id="4" w:name="_TOC_250025"/>
      <w:r w:rsidR="008C265F">
        <w:t>Рабочая программа по учебному предмету «Физика» (базовый</w:t>
      </w:r>
      <w:r w:rsidR="008C265F">
        <w:rPr>
          <w:spacing w:val="-67"/>
        </w:rPr>
        <w:t xml:space="preserve"> </w:t>
      </w:r>
      <w:bookmarkEnd w:id="4"/>
      <w:r w:rsidR="008C265F">
        <w:t>уровень).</w:t>
      </w:r>
    </w:p>
    <w:p w:rsidR="00D01AE1" w:rsidRDefault="008C265F" w:rsidP="00A8400C">
      <w:pPr>
        <w:pStyle w:val="a4"/>
        <w:numPr>
          <w:ilvl w:val="1"/>
          <w:numId w:val="51"/>
        </w:numPr>
        <w:tabs>
          <w:tab w:val="left" w:pos="1530"/>
          <w:tab w:val="left" w:pos="1792"/>
          <w:tab w:val="left" w:pos="3793"/>
          <w:tab w:val="left" w:pos="5319"/>
          <w:tab w:val="left" w:pos="8307"/>
        </w:tabs>
        <w:spacing w:line="360" w:lineRule="auto"/>
        <w:ind w:right="848" w:firstLine="707"/>
        <w:rPr>
          <w:sz w:val="24"/>
        </w:rPr>
      </w:pPr>
      <w:r>
        <w:rPr>
          <w:sz w:val="24"/>
        </w:rPr>
        <w:t>Федеральная рабочая программа по учебному предмету «Физика» (базовый</w:t>
      </w:r>
      <w:r>
        <w:rPr>
          <w:spacing w:val="1"/>
          <w:sz w:val="24"/>
        </w:rPr>
        <w:t xml:space="preserve"> </w:t>
      </w:r>
      <w:r>
        <w:rPr>
          <w:sz w:val="24"/>
        </w:rPr>
        <w:t>уровень)</w:t>
      </w:r>
      <w:r>
        <w:rPr>
          <w:sz w:val="24"/>
        </w:rPr>
        <w:tab/>
        <w:t>(предметная</w:t>
      </w:r>
      <w:r>
        <w:rPr>
          <w:sz w:val="24"/>
        </w:rPr>
        <w:tab/>
        <w:t>область</w:t>
      </w:r>
      <w:r>
        <w:rPr>
          <w:sz w:val="24"/>
        </w:rPr>
        <w:tab/>
        <w:t>«Естественнонаучные</w:t>
      </w:r>
      <w:r>
        <w:rPr>
          <w:sz w:val="24"/>
        </w:rPr>
        <w:tab/>
        <w:t>предметы»)</w:t>
      </w:r>
      <w:r>
        <w:rPr>
          <w:spacing w:val="-58"/>
          <w:sz w:val="24"/>
        </w:rPr>
        <w:t xml:space="preserve"> </w:t>
      </w:r>
      <w:r>
        <w:rPr>
          <w:sz w:val="24"/>
        </w:rPr>
        <w:t>(далее соответственно – программа по физике, физика) включает пояснительную записку,</w:t>
      </w:r>
      <w:r>
        <w:rPr>
          <w:spacing w:val="1"/>
          <w:sz w:val="24"/>
        </w:rPr>
        <w:t xml:space="preserve"> </w:t>
      </w:r>
      <w:r>
        <w:rPr>
          <w:sz w:val="24"/>
        </w:rPr>
        <w:t xml:space="preserve">содержание      </w:t>
      </w:r>
      <w:r>
        <w:rPr>
          <w:spacing w:val="1"/>
          <w:sz w:val="24"/>
        </w:rPr>
        <w:t xml:space="preserve"> </w:t>
      </w:r>
      <w:r>
        <w:rPr>
          <w:sz w:val="24"/>
        </w:rPr>
        <w:t xml:space="preserve">обучения,      </w:t>
      </w:r>
      <w:r>
        <w:rPr>
          <w:spacing w:val="1"/>
          <w:sz w:val="24"/>
        </w:rPr>
        <w:t xml:space="preserve"> </w:t>
      </w:r>
      <w:r>
        <w:rPr>
          <w:sz w:val="24"/>
        </w:rPr>
        <w:t>планируемые        результаты        освоения        программы</w:t>
      </w:r>
      <w:r>
        <w:rPr>
          <w:spacing w:val="1"/>
          <w:sz w:val="24"/>
        </w:rPr>
        <w:t xml:space="preserve"> </w:t>
      </w:r>
      <w:r>
        <w:rPr>
          <w:sz w:val="24"/>
        </w:rPr>
        <w:t>по</w:t>
      </w:r>
      <w:r>
        <w:rPr>
          <w:spacing w:val="-1"/>
          <w:sz w:val="24"/>
        </w:rPr>
        <w:t xml:space="preserve"> </w:t>
      </w:r>
      <w:r>
        <w:rPr>
          <w:sz w:val="24"/>
        </w:rPr>
        <w:t>физике.</w:t>
      </w:r>
    </w:p>
    <w:p w:rsidR="00D01AE1" w:rsidRDefault="008C265F" w:rsidP="00A8400C">
      <w:pPr>
        <w:pStyle w:val="a4"/>
        <w:numPr>
          <w:ilvl w:val="1"/>
          <w:numId w:val="51"/>
        </w:numPr>
        <w:tabs>
          <w:tab w:val="left" w:pos="1530"/>
        </w:tabs>
        <w:spacing w:line="275" w:lineRule="exact"/>
        <w:ind w:left="1530" w:hanging="661"/>
        <w:rPr>
          <w:sz w:val="24"/>
        </w:rPr>
      </w:pPr>
      <w:r>
        <w:rPr>
          <w:sz w:val="24"/>
        </w:rPr>
        <w:t>Пояснительная</w:t>
      </w:r>
      <w:r>
        <w:rPr>
          <w:spacing w:val="-5"/>
          <w:sz w:val="24"/>
        </w:rPr>
        <w:t xml:space="preserve"> </w:t>
      </w:r>
      <w:r>
        <w:rPr>
          <w:sz w:val="24"/>
        </w:rPr>
        <w:t>записка.</w:t>
      </w:r>
    </w:p>
    <w:p w:rsidR="00D01AE1" w:rsidRDefault="008C265F" w:rsidP="00A8400C">
      <w:pPr>
        <w:pStyle w:val="a4"/>
        <w:numPr>
          <w:ilvl w:val="2"/>
          <w:numId w:val="51"/>
        </w:numPr>
        <w:tabs>
          <w:tab w:val="left" w:pos="1710"/>
          <w:tab w:val="left" w:pos="2558"/>
          <w:tab w:val="left" w:pos="4451"/>
          <w:tab w:val="left" w:pos="6803"/>
          <w:tab w:val="left" w:pos="7593"/>
          <w:tab w:val="left" w:pos="8932"/>
        </w:tabs>
        <w:spacing w:before="104" w:line="360" w:lineRule="auto"/>
        <w:ind w:right="849" w:firstLine="707"/>
        <w:rPr>
          <w:sz w:val="24"/>
        </w:rPr>
      </w:pPr>
      <w:r>
        <w:rPr>
          <w:sz w:val="24"/>
        </w:rPr>
        <w:t>Программа по физике на уровне основного общего образования составлена</w:t>
      </w:r>
      <w:r>
        <w:rPr>
          <w:spacing w:val="1"/>
          <w:sz w:val="24"/>
        </w:rPr>
        <w:t xml:space="preserve"> </w:t>
      </w:r>
      <w:r>
        <w:rPr>
          <w:sz w:val="24"/>
        </w:rPr>
        <w:t>на основе положений и требований к результатам освоения на базовом уровне основной</w:t>
      </w:r>
      <w:r>
        <w:rPr>
          <w:spacing w:val="1"/>
          <w:sz w:val="24"/>
        </w:rPr>
        <w:t xml:space="preserve"> </w:t>
      </w:r>
      <w:r>
        <w:rPr>
          <w:sz w:val="24"/>
        </w:rPr>
        <w:t>образовательной</w:t>
      </w:r>
      <w:r>
        <w:rPr>
          <w:sz w:val="24"/>
        </w:rPr>
        <w:tab/>
        <w:t>программы,</w:t>
      </w:r>
      <w:r>
        <w:rPr>
          <w:sz w:val="24"/>
        </w:rPr>
        <w:tab/>
        <w:t>представленных</w:t>
      </w:r>
      <w:r>
        <w:rPr>
          <w:sz w:val="24"/>
        </w:rPr>
        <w:tab/>
        <w:t>в</w:t>
      </w:r>
      <w:r>
        <w:rPr>
          <w:sz w:val="24"/>
        </w:rPr>
        <w:tab/>
        <w:t>ФГОС</w:t>
      </w:r>
      <w:r>
        <w:rPr>
          <w:sz w:val="24"/>
        </w:rPr>
        <w:tab/>
        <w:t>ООО,</w:t>
      </w:r>
      <w:r>
        <w:rPr>
          <w:spacing w:val="-58"/>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Концепции</w:t>
      </w:r>
      <w:r>
        <w:rPr>
          <w:spacing w:val="1"/>
          <w:sz w:val="24"/>
        </w:rPr>
        <w:t xml:space="preserve"> </w:t>
      </w:r>
      <w:r>
        <w:rPr>
          <w:sz w:val="24"/>
        </w:rPr>
        <w:t>преподавания</w:t>
      </w:r>
      <w:r>
        <w:rPr>
          <w:spacing w:val="1"/>
          <w:sz w:val="24"/>
        </w:rPr>
        <w:t xml:space="preserve"> </w:t>
      </w:r>
      <w:r>
        <w:rPr>
          <w:sz w:val="24"/>
        </w:rPr>
        <w:t>учебного предмета</w:t>
      </w:r>
      <w:r>
        <w:rPr>
          <w:spacing w:val="1"/>
          <w:sz w:val="24"/>
        </w:rPr>
        <w:t xml:space="preserve"> </w:t>
      </w:r>
      <w:r>
        <w:rPr>
          <w:sz w:val="24"/>
        </w:rPr>
        <w:t>«Физика» в образовательных организациях Российской Федерации,</w:t>
      </w:r>
      <w:r>
        <w:rPr>
          <w:spacing w:val="1"/>
          <w:sz w:val="24"/>
        </w:rPr>
        <w:t xml:space="preserve"> </w:t>
      </w:r>
      <w:r>
        <w:rPr>
          <w:sz w:val="24"/>
        </w:rPr>
        <w:t>реализующих</w:t>
      </w:r>
      <w:r>
        <w:rPr>
          <w:spacing w:val="1"/>
          <w:sz w:val="24"/>
        </w:rPr>
        <w:t xml:space="preserve"> </w:t>
      </w:r>
      <w:r>
        <w:rPr>
          <w:sz w:val="24"/>
        </w:rPr>
        <w:t>основные</w:t>
      </w:r>
      <w:r>
        <w:rPr>
          <w:spacing w:val="-2"/>
          <w:sz w:val="24"/>
        </w:rPr>
        <w:t xml:space="preserve"> </w:t>
      </w:r>
      <w:r>
        <w:rPr>
          <w:sz w:val="24"/>
        </w:rPr>
        <w:t>общеобразовательные</w:t>
      </w:r>
      <w:r>
        <w:rPr>
          <w:spacing w:val="-2"/>
          <w:sz w:val="24"/>
        </w:rPr>
        <w:t xml:space="preserve"> </w:t>
      </w:r>
      <w:r>
        <w:rPr>
          <w:sz w:val="24"/>
        </w:rPr>
        <w:t>программы.</w:t>
      </w:r>
    </w:p>
    <w:p w:rsidR="00D01AE1" w:rsidRDefault="008C265F" w:rsidP="00A8400C">
      <w:pPr>
        <w:pStyle w:val="a4"/>
        <w:numPr>
          <w:ilvl w:val="2"/>
          <w:numId w:val="51"/>
        </w:numPr>
        <w:tabs>
          <w:tab w:val="left" w:pos="1710"/>
        </w:tabs>
        <w:spacing w:before="1" w:line="360" w:lineRule="auto"/>
        <w:ind w:right="845" w:firstLine="707"/>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естественно-научной</w:t>
      </w:r>
      <w:r>
        <w:rPr>
          <w:spacing w:val="97"/>
          <w:sz w:val="24"/>
        </w:rPr>
        <w:t xml:space="preserve"> </w:t>
      </w:r>
      <w:r>
        <w:rPr>
          <w:sz w:val="24"/>
        </w:rPr>
        <w:t>грамотности</w:t>
      </w:r>
      <w:r>
        <w:rPr>
          <w:spacing w:val="97"/>
          <w:sz w:val="24"/>
        </w:rPr>
        <w:t xml:space="preserve"> </w:t>
      </w:r>
      <w:r>
        <w:rPr>
          <w:sz w:val="24"/>
        </w:rPr>
        <w:t>обучающихся</w:t>
      </w:r>
      <w:r>
        <w:rPr>
          <w:spacing w:val="94"/>
          <w:sz w:val="24"/>
        </w:rPr>
        <w:t xml:space="preserve"> </w:t>
      </w:r>
      <w:r>
        <w:rPr>
          <w:sz w:val="24"/>
        </w:rPr>
        <w:t xml:space="preserve">и  </w:t>
      </w:r>
      <w:r>
        <w:rPr>
          <w:spacing w:val="36"/>
          <w:sz w:val="24"/>
        </w:rPr>
        <w:t xml:space="preserve"> </w:t>
      </w:r>
      <w:r>
        <w:rPr>
          <w:sz w:val="24"/>
        </w:rPr>
        <w:t xml:space="preserve">организацию  </w:t>
      </w:r>
      <w:r>
        <w:rPr>
          <w:spacing w:val="36"/>
          <w:sz w:val="24"/>
        </w:rPr>
        <w:t xml:space="preserve"> </w:t>
      </w:r>
      <w:r>
        <w:rPr>
          <w:sz w:val="24"/>
        </w:rPr>
        <w:t xml:space="preserve">изучения  </w:t>
      </w:r>
      <w:r>
        <w:rPr>
          <w:spacing w:val="35"/>
          <w:sz w:val="24"/>
        </w:rPr>
        <w:t xml:space="preserve"> </w:t>
      </w:r>
      <w:r>
        <w:rPr>
          <w:sz w:val="24"/>
        </w:rPr>
        <w:t>физики</w:t>
      </w:r>
      <w:r>
        <w:rPr>
          <w:spacing w:val="-58"/>
          <w:sz w:val="24"/>
        </w:rPr>
        <w:t xml:space="preserve"> </w:t>
      </w:r>
      <w:r>
        <w:rPr>
          <w:sz w:val="24"/>
        </w:rPr>
        <w:t>на   деятельностной   основе.   В   ней    учитываются   возможности    учебного   предмета</w:t>
      </w:r>
      <w:r>
        <w:rPr>
          <w:spacing w:val="1"/>
          <w:sz w:val="24"/>
        </w:rPr>
        <w:t xml:space="preserve"> </w:t>
      </w:r>
      <w:r>
        <w:rPr>
          <w:sz w:val="24"/>
        </w:rPr>
        <w:t xml:space="preserve">в    </w:t>
      </w:r>
      <w:r>
        <w:rPr>
          <w:spacing w:val="53"/>
          <w:sz w:val="24"/>
        </w:rPr>
        <w:t xml:space="preserve"> </w:t>
      </w:r>
      <w:r>
        <w:rPr>
          <w:sz w:val="24"/>
        </w:rPr>
        <w:t xml:space="preserve">реализации     </w:t>
      </w:r>
      <w:r>
        <w:rPr>
          <w:spacing w:val="50"/>
          <w:sz w:val="24"/>
        </w:rPr>
        <w:t xml:space="preserve"> </w:t>
      </w:r>
      <w:r>
        <w:rPr>
          <w:sz w:val="24"/>
        </w:rPr>
        <w:t xml:space="preserve">требований     </w:t>
      </w:r>
      <w:r>
        <w:rPr>
          <w:spacing w:val="53"/>
          <w:sz w:val="24"/>
        </w:rPr>
        <w:t xml:space="preserve"> </w:t>
      </w:r>
      <w:r>
        <w:rPr>
          <w:sz w:val="24"/>
        </w:rPr>
        <w:t xml:space="preserve">ФГОС     </w:t>
      </w:r>
      <w:r>
        <w:rPr>
          <w:spacing w:val="48"/>
          <w:sz w:val="24"/>
        </w:rPr>
        <w:t xml:space="preserve"> </w:t>
      </w:r>
      <w:r>
        <w:rPr>
          <w:sz w:val="24"/>
        </w:rPr>
        <w:t xml:space="preserve">ООО     </w:t>
      </w:r>
      <w:r>
        <w:rPr>
          <w:spacing w:val="52"/>
          <w:sz w:val="24"/>
        </w:rPr>
        <w:t xml:space="preserve"> </w:t>
      </w:r>
      <w:r>
        <w:rPr>
          <w:sz w:val="24"/>
        </w:rPr>
        <w:t xml:space="preserve">к     </w:t>
      </w:r>
      <w:r>
        <w:rPr>
          <w:spacing w:val="53"/>
          <w:sz w:val="24"/>
        </w:rPr>
        <w:t xml:space="preserve"> </w:t>
      </w:r>
      <w:r>
        <w:rPr>
          <w:sz w:val="24"/>
        </w:rPr>
        <w:t xml:space="preserve">планируемым     </w:t>
      </w:r>
      <w:r>
        <w:rPr>
          <w:spacing w:val="51"/>
          <w:sz w:val="24"/>
        </w:rPr>
        <w:t xml:space="preserve"> </w:t>
      </w:r>
      <w:r>
        <w:rPr>
          <w:sz w:val="24"/>
        </w:rPr>
        <w:t>личностным</w:t>
      </w:r>
      <w:r>
        <w:rPr>
          <w:spacing w:val="-58"/>
          <w:sz w:val="24"/>
        </w:rPr>
        <w:t xml:space="preserve"> </w:t>
      </w:r>
      <w:r>
        <w:rPr>
          <w:sz w:val="24"/>
        </w:rPr>
        <w:t>и</w:t>
      </w:r>
      <w:r>
        <w:rPr>
          <w:spacing w:val="1"/>
          <w:sz w:val="24"/>
        </w:rPr>
        <w:t xml:space="preserve"> </w:t>
      </w:r>
      <w:r>
        <w:rPr>
          <w:sz w:val="24"/>
        </w:rPr>
        <w:t>метапредметным</w:t>
      </w:r>
      <w:r>
        <w:rPr>
          <w:spacing w:val="1"/>
          <w:sz w:val="24"/>
        </w:rPr>
        <w:t xml:space="preserve"> </w:t>
      </w:r>
      <w:r>
        <w:rPr>
          <w:sz w:val="24"/>
        </w:rPr>
        <w:t>результатам</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межпредметные</w:t>
      </w:r>
      <w:r>
        <w:rPr>
          <w:spacing w:val="1"/>
          <w:sz w:val="24"/>
        </w:rPr>
        <w:t xml:space="preserve"> </w:t>
      </w:r>
      <w:r>
        <w:rPr>
          <w:sz w:val="24"/>
        </w:rPr>
        <w:t>связи</w:t>
      </w:r>
      <w:r>
        <w:rPr>
          <w:spacing w:val="1"/>
          <w:sz w:val="24"/>
        </w:rPr>
        <w:t xml:space="preserve"> </w:t>
      </w:r>
      <w:r>
        <w:rPr>
          <w:sz w:val="24"/>
        </w:rPr>
        <w:t>естественно-научных</w:t>
      </w:r>
      <w:r>
        <w:rPr>
          <w:spacing w:val="1"/>
          <w:sz w:val="24"/>
        </w:rPr>
        <w:t xml:space="preserve"> </w:t>
      </w:r>
      <w:r>
        <w:rPr>
          <w:sz w:val="24"/>
        </w:rPr>
        <w:t>учебных предметов</w:t>
      </w:r>
      <w:r>
        <w:rPr>
          <w:spacing w:val="-1"/>
          <w:sz w:val="24"/>
        </w:rPr>
        <w:t xml:space="preserve"> </w:t>
      </w: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D01AE1" w:rsidRDefault="008C265F" w:rsidP="00A8400C">
      <w:pPr>
        <w:pStyle w:val="a4"/>
        <w:numPr>
          <w:ilvl w:val="2"/>
          <w:numId w:val="51"/>
        </w:numPr>
        <w:tabs>
          <w:tab w:val="left" w:pos="1710"/>
        </w:tabs>
        <w:spacing w:before="1" w:line="360" w:lineRule="auto"/>
        <w:ind w:right="853" w:firstLine="707"/>
        <w:rPr>
          <w:sz w:val="24"/>
        </w:rPr>
      </w:pPr>
      <w:r>
        <w:rPr>
          <w:sz w:val="24"/>
        </w:rPr>
        <w:t>В программе по физике определяются основные цели изучения физики на</w:t>
      </w:r>
      <w:r>
        <w:rPr>
          <w:spacing w:val="1"/>
          <w:sz w:val="24"/>
        </w:rPr>
        <w:t xml:space="preserve"> </w:t>
      </w:r>
      <w:r>
        <w:rPr>
          <w:sz w:val="24"/>
        </w:rPr>
        <w:t>уровне основного общего образования, планируемые результаты освоения курса физики:</w:t>
      </w:r>
      <w:r>
        <w:rPr>
          <w:spacing w:val="1"/>
          <w:sz w:val="24"/>
        </w:rPr>
        <w:t xml:space="preserve"> </w:t>
      </w:r>
      <w:r>
        <w:rPr>
          <w:sz w:val="24"/>
        </w:rPr>
        <w:t>личностные,</w:t>
      </w:r>
      <w:r>
        <w:rPr>
          <w:spacing w:val="-1"/>
          <w:sz w:val="24"/>
        </w:rPr>
        <w:t xml:space="preserve"> </w:t>
      </w:r>
      <w:r>
        <w:rPr>
          <w:sz w:val="24"/>
        </w:rPr>
        <w:t>метапредметные, предметные</w:t>
      </w:r>
      <w:r>
        <w:rPr>
          <w:spacing w:val="-3"/>
          <w:sz w:val="24"/>
        </w:rPr>
        <w:t xml:space="preserve"> </w:t>
      </w:r>
      <w:r>
        <w:rPr>
          <w:sz w:val="24"/>
        </w:rPr>
        <w:t>(на</w:t>
      </w:r>
      <w:r>
        <w:rPr>
          <w:spacing w:val="1"/>
          <w:sz w:val="24"/>
        </w:rPr>
        <w:t xml:space="preserve"> </w:t>
      </w:r>
      <w:r>
        <w:rPr>
          <w:sz w:val="24"/>
        </w:rPr>
        <w:t>базовом уровне).</w:t>
      </w:r>
    </w:p>
    <w:p w:rsidR="00D01AE1" w:rsidRDefault="008C265F" w:rsidP="00A8400C">
      <w:pPr>
        <w:pStyle w:val="a4"/>
        <w:numPr>
          <w:ilvl w:val="2"/>
          <w:numId w:val="51"/>
        </w:numPr>
        <w:tabs>
          <w:tab w:val="left" w:pos="1710"/>
        </w:tabs>
        <w:spacing w:line="360" w:lineRule="auto"/>
        <w:ind w:right="848" w:firstLine="707"/>
        <w:rPr>
          <w:sz w:val="24"/>
        </w:rPr>
      </w:pPr>
      <w:r>
        <w:rPr>
          <w:sz w:val="24"/>
        </w:rPr>
        <w:t>Программа по физике устанавливает распределение учебного материала по</w:t>
      </w:r>
      <w:r>
        <w:rPr>
          <w:spacing w:val="-57"/>
          <w:sz w:val="24"/>
        </w:rPr>
        <w:t xml:space="preserve"> </w:t>
      </w:r>
      <w:r>
        <w:rPr>
          <w:sz w:val="24"/>
        </w:rPr>
        <w:t>годам обучения (по классам), предлагает примерную последовательность изучения тем,</w:t>
      </w:r>
      <w:r>
        <w:rPr>
          <w:spacing w:val="1"/>
          <w:sz w:val="24"/>
        </w:rPr>
        <w:t xml:space="preserve"> </w:t>
      </w:r>
      <w:r>
        <w:rPr>
          <w:sz w:val="24"/>
        </w:rPr>
        <w:t>основанную</w:t>
      </w:r>
      <w:r>
        <w:rPr>
          <w:spacing w:val="1"/>
          <w:sz w:val="24"/>
        </w:rPr>
        <w:t xml:space="preserve"> </w:t>
      </w:r>
      <w:r>
        <w:rPr>
          <w:sz w:val="24"/>
        </w:rPr>
        <w:t>на</w:t>
      </w:r>
      <w:r>
        <w:rPr>
          <w:spacing w:val="1"/>
          <w:sz w:val="24"/>
        </w:rPr>
        <w:t xml:space="preserve"> </w:t>
      </w:r>
      <w:r>
        <w:rPr>
          <w:sz w:val="24"/>
        </w:rPr>
        <w:t>логике</w:t>
      </w:r>
      <w:r>
        <w:rPr>
          <w:spacing w:val="1"/>
          <w:sz w:val="24"/>
        </w:rPr>
        <w:t xml:space="preserve"> </w:t>
      </w:r>
      <w:r>
        <w:rPr>
          <w:sz w:val="24"/>
        </w:rPr>
        <w:t>развития</w:t>
      </w:r>
      <w:r>
        <w:rPr>
          <w:spacing w:val="1"/>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учѐте</w:t>
      </w:r>
      <w:r>
        <w:rPr>
          <w:spacing w:val="6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обучающихся.</w:t>
      </w:r>
    </w:p>
    <w:p w:rsidR="00D01AE1" w:rsidRDefault="008C265F" w:rsidP="00A8400C">
      <w:pPr>
        <w:pStyle w:val="a4"/>
        <w:numPr>
          <w:ilvl w:val="2"/>
          <w:numId w:val="51"/>
        </w:numPr>
        <w:tabs>
          <w:tab w:val="left" w:pos="1710"/>
        </w:tabs>
        <w:ind w:left="1710" w:hanging="841"/>
        <w:rPr>
          <w:sz w:val="24"/>
        </w:rPr>
      </w:pPr>
      <w:r>
        <w:rPr>
          <w:sz w:val="24"/>
        </w:rPr>
        <w:t>Программа</w:t>
      </w:r>
      <w:r>
        <w:rPr>
          <w:spacing w:val="4"/>
          <w:sz w:val="24"/>
        </w:rPr>
        <w:t xml:space="preserve"> </w:t>
      </w:r>
      <w:r>
        <w:rPr>
          <w:sz w:val="24"/>
        </w:rPr>
        <w:t>по</w:t>
      </w:r>
      <w:r>
        <w:rPr>
          <w:spacing w:val="63"/>
          <w:sz w:val="24"/>
        </w:rPr>
        <w:t xml:space="preserve"> </w:t>
      </w:r>
      <w:r>
        <w:rPr>
          <w:sz w:val="24"/>
        </w:rPr>
        <w:t>физике</w:t>
      </w:r>
      <w:r>
        <w:rPr>
          <w:spacing w:val="63"/>
          <w:sz w:val="24"/>
        </w:rPr>
        <w:t xml:space="preserve"> </w:t>
      </w:r>
      <w:r>
        <w:rPr>
          <w:sz w:val="24"/>
        </w:rPr>
        <w:t>может</w:t>
      </w:r>
      <w:r>
        <w:rPr>
          <w:spacing w:val="64"/>
          <w:sz w:val="24"/>
        </w:rPr>
        <w:t xml:space="preserve"> </w:t>
      </w:r>
      <w:r>
        <w:rPr>
          <w:sz w:val="24"/>
        </w:rPr>
        <w:t>быть</w:t>
      </w:r>
      <w:r>
        <w:rPr>
          <w:spacing w:val="67"/>
          <w:sz w:val="24"/>
        </w:rPr>
        <w:t xml:space="preserve"> </w:t>
      </w:r>
      <w:r>
        <w:rPr>
          <w:sz w:val="24"/>
        </w:rPr>
        <w:t>использована</w:t>
      </w:r>
      <w:r>
        <w:rPr>
          <w:spacing w:val="66"/>
          <w:sz w:val="24"/>
        </w:rPr>
        <w:t xml:space="preserve"> </w:t>
      </w:r>
      <w:r>
        <w:rPr>
          <w:sz w:val="24"/>
        </w:rPr>
        <w:t>учителями</w:t>
      </w:r>
      <w:r>
        <w:rPr>
          <w:spacing w:val="64"/>
          <w:sz w:val="24"/>
        </w:rPr>
        <w:t xml:space="preserve"> </w:t>
      </w:r>
      <w:r>
        <w:rPr>
          <w:sz w:val="24"/>
        </w:rPr>
        <w:t>как</w:t>
      </w:r>
      <w:r>
        <w:rPr>
          <w:spacing w:val="64"/>
          <w:sz w:val="24"/>
        </w:rPr>
        <w:t xml:space="preserve"> </w:t>
      </w:r>
      <w:r>
        <w:rPr>
          <w:sz w:val="24"/>
        </w:rPr>
        <w:t>основа</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для</w:t>
      </w:r>
      <w:r>
        <w:rPr>
          <w:spacing w:val="96"/>
        </w:rPr>
        <w:t xml:space="preserve"> </w:t>
      </w:r>
      <w:r>
        <w:t xml:space="preserve">составления  </w:t>
      </w:r>
      <w:r>
        <w:rPr>
          <w:spacing w:val="35"/>
        </w:rPr>
        <w:t xml:space="preserve"> </w:t>
      </w:r>
      <w:r>
        <w:t xml:space="preserve">своих  </w:t>
      </w:r>
      <w:r>
        <w:rPr>
          <w:spacing w:val="35"/>
        </w:rPr>
        <w:t xml:space="preserve"> </w:t>
      </w:r>
      <w:r>
        <w:t xml:space="preserve">рабочих  </w:t>
      </w:r>
      <w:r>
        <w:rPr>
          <w:spacing w:val="35"/>
        </w:rPr>
        <w:t xml:space="preserve"> </w:t>
      </w:r>
      <w:r>
        <w:t xml:space="preserve">программ.  </w:t>
      </w:r>
      <w:r>
        <w:rPr>
          <w:spacing w:val="36"/>
        </w:rPr>
        <w:t xml:space="preserve"> </w:t>
      </w:r>
      <w:r>
        <w:t xml:space="preserve">При  </w:t>
      </w:r>
      <w:r>
        <w:rPr>
          <w:spacing w:val="35"/>
        </w:rPr>
        <w:t xml:space="preserve"> </w:t>
      </w:r>
      <w:r>
        <w:t xml:space="preserve">разработке  </w:t>
      </w:r>
      <w:r>
        <w:rPr>
          <w:spacing w:val="34"/>
        </w:rPr>
        <w:t xml:space="preserve"> </w:t>
      </w:r>
      <w:r>
        <w:t xml:space="preserve">рабочей  </w:t>
      </w:r>
      <w:r>
        <w:rPr>
          <w:spacing w:val="37"/>
        </w:rPr>
        <w:t xml:space="preserve"> </w:t>
      </w:r>
      <w:r>
        <w:t>программы</w:t>
      </w:r>
      <w:r>
        <w:rPr>
          <w:spacing w:val="-58"/>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должны</w:t>
      </w:r>
      <w:r>
        <w:rPr>
          <w:spacing w:val="1"/>
        </w:rPr>
        <w:t xml:space="preserve"> </w:t>
      </w:r>
      <w:r>
        <w:t>быть</w:t>
      </w:r>
      <w:r>
        <w:rPr>
          <w:spacing w:val="1"/>
        </w:rPr>
        <w:t xml:space="preserve"> </w:t>
      </w:r>
      <w:r>
        <w:t>учтены</w:t>
      </w:r>
      <w:r>
        <w:rPr>
          <w:spacing w:val="1"/>
        </w:rPr>
        <w:t xml:space="preserve"> </w:t>
      </w:r>
      <w:r>
        <w:t>возможности</w:t>
      </w:r>
      <w:r>
        <w:rPr>
          <w:spacing w:val="1"/>
        </w:rPr>
        <w:t xml:space="preserve"> </w:t>
      </w:r>
      <w:r>
        <w:t>использования</w:t>
      </w:r>
      <w:r>
        <w:rPr>
          <w:spacing w:val="1"/>
        </w:rPr>
        <w:t xml:space="preserve"> </w:t>
      </w:r>
      <w:r>
        <w:t>электронных (цифровых) образовательных ресурсов, являющихся учебно-методическими</w:t>
      </w:r>
      <w:r>
        <w:rPr>
          <w:spacing w:val="1"/>
        </w:rPr>
        <w:t xml:space="preserve"> </w:t>
      </w:r>
      <w:r>
        <w:t>материалами</w:t>
      </w:r>
      <w:r>
        <w:rPr>
          <w:spacing w:val="1"/>
        </w:rPr>
        <w:t xml:space="preserve"> </w:t>
      </w:r>
      <w:r>
        <w:t>(мультимедийные</w:t>
      </w:r>
      <w:r>
        <w:rPr>
          <w:spacing w:val="1"/>
        </w:rPr>
        <w:t xml:space="preserve"> </w:t>
      </w:r>
      <w:r>
        <w:t>программы,</w:t>
      </w:r>
      <w:r>
        <w:rPr>
          <w:spacing w:val="1"/>
        </w:rPr>
        <w:t xml:space="preserve"> </w:t>
      </w:r>
      <w:r>
        <w:t>электронные</w:t>
      </w:r>
      <w:r>
        <w:rPr>
          <w:spacing w:val="1"/>
        </w:rPr>
        <w:t xml:space="preserve"> </w:t>
      </w:r>
      <w:r>
        <w:t>учебники</w:t>
      </w:r>
      <w:r>
        <w:rPr>
          <w:spacing w:val="1"/>
        </w:rPr>
        <w:t xml:space="preserve"> </w:t>
      </w:r>
      <w:r>
        <w:t>и</w:t>
      </w:r>
      <w:r>
        <w:rPr>
          <w:spacing w:val="1"/>
        </w:rPr>
        <w:t xml:space="preserve"> </w:t>
      </w:r>
      <w:r>
        <w:t>задачники,</w:t>
      </w:r>
      <w:r>
        <w:rPr>
          <w:spacing w:val="1"/>
        </w:rPr>
        <w:t xml:space="preserve"> </w:t>
      </w:r>
      <w:r>
        <w:t>электронные</w:t>
      </w:r>
      <w:r>
        <w:rPr>
          <w:spacing w:val="1"/>
        </w:rPr>
        <w:t xml:space="preserve"> </w:t>
      </w:r>
      <w:r>
        <w:t>библиотеки,</w:t>
      </w:r>
      <w:r>
        <w:rPr>
          <w:spacing w:val="1"/>
        </w:rPr>
        <w:t xml:space="preserve"> </w:t>
      </w:r>
      <w:r>
        <w:t>виртуальные</w:t>
      </w:r>
      <w:r>
        <w:rPr>
          <w:spacing w:val="1"/>
        </w:rPr>
        <w:t xml:space="preserve"> </w:t>
      </w:r>
      <w:r>
        <w:t>лаборатории,</w:t>
      </w:r>
      <w:r>
        <w:rPr>
          <w:spacing w:val="1"/>
        </w:rPr>
        <w:t xml:space="preserve"> </w:t>
      </w:r>
      <w:r>
        <w:t>игровые</w:t>
      </w:r>
      <w:r>
        <w:rPr>
          <w:spacing w:val="1"/>
        </w:rPr>
        <w:t xml:space="preserve"> </w:t>
      </w:r>
      <w:r>
        <w:t>программы,</w:t>
      </w:r>
      <w:r>
        <w:rPr>
          <w:spacing w:val="1"/>
        </w:rPr>
        <w:t xml:space="preserve"> </w:t>
      </w:r>
      <w:r>
        <w:t>коллекции</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реализующих</w:t>
      </w:r>
      <w:r>
        <w:rPr>
          <w:spacing w:val="1"/>
        </w:rPr>
        <w:t xml:space="preserve"> </w:t>
      </w:r>
      <w:r>
        <w:t>дидактические</w:t>
      </w:r>
      <w:r>
        <w:rPr>
          <w:spacing w:val="1"/>
        </w:rPr>
        <w:t xml:space="preserve"> </w:t>
      </w:r>
      <w:r>
        <w:t>возможности</w:t>
      </w:r>
      <w:r>
        <w:rPr>
          <w:spacing w:val="-57"/>
        </w:rPr>
        <w:t xml:space="preserve"> </w:t>
      </w:r>
      <w:r>
        <w:t>информационно-коммуникационных</w:t>
      </w:r>
      <w:r>
        <w:rPr>
          <w:spacing w:val="1"/>
        </w:rPr>
        <w:t xml:space="preserve"> </w:t>
      </w:r>
      <w:r>
        <w:t>технологий,</w:t>
      </w:r>
      <w:r>
        <w:rPr>
          <w:spacing w:val="1"/>
        </w:rPr>
        <w:t xml:space="preserve"> </w:t>
      </w:r>
      <w:r>
        <w:t>содержание</w:t>
      </w:r>
      <w:r>
        <w:rPr>
          <w:spacing w:val="1"/>
        </w:rPr>
        <w:t xml:space="preserve"> </w:t>
      </w:r>
      <w:r>
        <w:t>которых</w:t>
      </w:r>
      <w:r>
        <w:rPr>
          <w:spacing w:val="1"/>
        </w:rPr>
        <w:t xml:space="preserve"> </w:t>
      </w:r>
      <w:r>
        <w:t>соответствует</w:t>
      </w:r>
      <w:r>
        <w:rPr>
          <w:spacing w:val="1"/>
        </w:rPr>
        <w:t xml:space="preserve"> </w:t>
      </w:r>
      <w:r>
        <w:t>законодательству</w:t>
      </w:r>
      <w:r>
        <w:rPr>
          <w:spacing w:val="-9"/>
        </w:rPr>
        <w:t xml:space="preserve"> </w:t>
      </w:r>
      <w:r>
        <w:t>об образовании.</w:t>
      </w:r>
    </w:p>
    <w:p w:rsidR="00D01AE1" w:rsidRDefault="008C265F" w:rsidP="00A8400C">
      <w:pPr>
        <w:pStyle w:val="a4"/>
        <w:numPr>
          <w:ilvl w:val="2"/>
          <w:numId w:val="51"/>
        </w:numPr>
        <w:tabs>
          <w:tab w:val="left" w:pos="1710"/>
        </w:tabs>
        <w:spacing w:before="1" w:line="360" w:lineRule="auto"/>
        <w:ind w:right="851" w:firstLine="707"/>
        <w:rPr>
          <w:sz w:val="24"/>
        </w:rPr>
      </w:pPr>
      <w:r>
        <w:rPr>
          <w:sz w:val="24"/>
        </w:rPr>
        <w:t>Программа</w:t>
      </w:r>
      <w:r>
        <w:rPr>
          <w:spacing w:val="23"/>
          <w:sz w:val="24"/>
        </w:rPr>
        <w:t xml:space="preserve"> </w:t>
      </w:r>
      <w:r>
        <w:rPr>
          <w:sz w:val="24"/>
        </w:rPr>
        <w:t>по</w:t>
      </w:r>
      <w:r>
        <w:rPr>
          <w:spacing w:val="83"/>
          <w:sz w:val="24"/>
        </w:rPr>
        <w:t xml:space="preserve"> </w:t>
      </w:r>
      <w:r>
        <w:rPr>
          <w:sz w:val="24"/>
        </w:rPr>
        <w:t>физике</w:t>
      </w:r>
      <w:r>
        <w:rPr>
          <w:spacing w:val="80"/>
          <w:sz w:val="24"/>
        </w:rPr>
        <w:t xml:space="preserve"> </w:t>
      </w:r>
      <w:r>
        <w:rPr>
          <w:sz w:val="24"/>
        </w:rPr>
        <w:t>не</w:t>
      </w:r>
      <w:r>
        <w:rPr>
          <w:spacing w:val="83"/>
          <w:sz w:val="24"/>
        </w:rPr>
        <w:t xml:space="preserve"> </w:t>
      </w:r>
      <w:r>
        <w:rPr>
          <w:sz w:val="24"/>
        </w:rPr>
        <w:t>сковывает</w:t>
      </w:r>
      <w:r>
        <w:rPr>
          <w:spacing w:val="84"/>
          <w:sz w:val="24"/>
        </w:rPr>
        <w:t xml:space="preserve"> </w:t>
      </w:r>
      <w:r>
        <w:rPr>
          <w:sz w:val="24"/>
        </w:rPr>
        <w:t>творческую</w:t>
      </w:r>
      <w:r>
        <w:rPr>
          <w:spacing w:val="84"/>
          <w:sz w:val="24"/>
        </w:rPr>
        <w:t xml:space="preserve"> </w:t>
      </w:r>
      <w:r>
        <w:rPr>
          <w:sz w:val="24"/>
        </w:rPr>
        <w:t>инициативу</w:t>
      </w:r>
      <w:r>
        <w:rPr>
          <w:spacing w:val="82"/>
          <w:sz w:val="24"/>
        </w:rPr>
        <w:t xml:space="preserve"> </w:t>
      </w:r>
      <w:r>
        <w:rPr>
          <w:sz w:val="24"/>
        </w:rPr>
        <w:t>учителей</w:t>
      </w:r>
      <w:r>
        <w:rPr>
          <w:spacing w:val="-58"/>
          <w:sz w:val="24"/>
        </w:rPr>
        <w:t xml:space="preserve"> </w:t>
      </w:r>
      <w:r>
        <w:rPr>
          <w:sz w:val="24"/>
        </w:rPr>
        <w:t>и</w:t>
      </w:r>
      <w:r>
        <w:rPr>
          <w:spacing w:val="75"/>
          <w:sz w:val="24"/>
        </w:rPr>
        <w:t xml:space="preserve"> </w:t>
      </w:r>
      <w:r>
        <w:rPr>
          <w:sz w:val="24"/>
        </w:rPr>
        <w:t xml:space="preserve">предоставляет  </w:t>
      </w:r>
      <w:r>
        <w:rPr>
          <w:spacing w:val="13"/>
          <w:sz w:val="24"/>
        </w:rPr>
        <w:t xml:space="preserve"> </w:t>
      </w:r>
      <w:r>
        <w:rPr>
          <w:sz w:val="24"/>
        </w:rPr>
        <w:t xml:space="preserve">возможности  </w:t>
      </w:r>
      <w:r>
        <w:rPr>
          <w:spacing w:val="14"/>
          <w:sz w:val="24"/>
        </w:rPr>
        <w:t xml:space="preserve"> </w:t>
      </w:r>
      <w:r>
        <w:rPr>
          <w:sz w:val="24"/>
        </w:rPr>
        <w:t xml:space="preserve">для  </w:t>
      </w:r>
      <w:r>
        <w:rPr>
          <w:spacing w:val="14"/>
          <w:sz w:val="24"/>
        </w:rPr>
        <w:t xml:space="preserve"> </w:t>
      </w:r>
      <w:r>
        <w:rPr>
          <w:sz w:val="24"/>
        </w:rPr>
        <w:t xml:space="preserve">реализации  </w:t>
      </w:r>
      <w:r>
        <w:rPr>
          <w:spacing w:val="14"/>
          <w:sz w:val="24"/>
        </w:rPr>
        <w:t xml:space="preserve"> </w:t>
      </w:r>
      <w:r>
        <w:rPr>
          <w:sz w:val="24"/>
        </w:rPr>
        <w:t xml:space="preserve">различных  </w:t>
      </w:r>
      <w:r>
        <w:rPr>
          <w:spacing w:val="14"/>
          <w:sz w:val="24"/>
        </w:rPr>
        <w:t xml:space="preserve"> </w:t>
      </w:r>
      <w:r>
        <w:rPr>
          <w:sz w:val="24"/>
        </w:rPr>
        <w:t xml:space="preserve">методических  </w:t>
      </w:r>
      <w:r>
        <w:rPr>
          <w:spacing w:val="13"/>
          <w:sz w:val="24"/>
        </w:rPr>
        <w:t xml:space="preserve"> </w:t>
      </w:r>
      <w:r>
        <w:rPr>
          <w:sz w:val="24"/>
        </w:rPr>
        <w:t>подходов</w:t>
      </w:r>
      <w:r>
        <w:rPr>
          <w:spacing w:val="-58"/>
          <w:sz w:val="24"/>
        </w:rPr>
        <w:t xml:space="preserve"> </w:t>
      </w:r>
      <w:r>
        <w:rPr>
          <w:sz w:val="24"/>
        </w:rPr>
        <w:t>к</w:t>
      </w:r>
      <w:r>
        <w:rPr>
          <w:spacing w:val="-3"/>
          <w:sz w:val="24"/>
        </w:rPr>
        <w:t xml:space="preserve"> </w:t>
      </w:r>
      <w:r>
        <w:rPr>
          <w:sz w:val="24"/>
        </w:rPr>
        <w:t>преподаванию</w:t>
      </w:r>
      <w:r>
        <w:rPr>
          <w:spacing w:val="-4"/>
          <w:sz w:val="24"/>
        </w:rPr>
        <w:t xml:space="preserve"> </w:t>
      </w:r>
      <w:r>
        <w:rPr>
          <w:sz w:val="24"/>
        </w:rPr>
        <w:t>физики</w:t>
      </w:r>
      <w:r>
        <w:rPr>
          <w:spacing w:val="-3"/>
          <w:sz w:val="24"/>
        </w:rPr>
        <w:t xml:space="preserve"> </w:t>
      </w:r>
      <w:r>
        <w:rPr>
          <w:sz w:val="24"/>
        </w:rPr>
        <w:t>при</w:t>
      </w:r>
      <w:r>
        <w:rPr>
          <w:spacing w:val="1"/>
          <w:sz w:val="24"/>
        </w:rPr>
        <w:t xml:space="preserve"> </w:t>
      </w:r>
      <w:r>
        <w:rPr>
          <w:sz w:val="24"/>
        </w:rPr>
        <w:t>условии</w:t>
      </w:r>
      <w:r>
        <w:rPr>
          <w:spacing w:val="-3"/>
          <w:sz w:val="24"/>
        </w:rPr>
        <w:t xml:space="preserve"> </w:t>
      </w:r>
      <w:r>
        <w:rPr>
          <w:sz w:val="24"/>
        </w:rPr>
        <w:t>сохранения</w:t>
      </w:r>
      <w:r>
        <w:rPr>
          <w:spacing w:val="-2"/>
          <w:sz w:val="24"/>
        </w:rPr>
        <w:t xml:space="preserve"> </w:t>
      </w:r>
      <w:r>
        <w:rPr>
          <w:sz w:val="24"/>
        </w:rPr>
        <w:t>обязательной</w:t>
      </w:r>
      <w:r>
        <w:rPr>
          <w:spacing w:val="-3"/>
          <w:sz w:val="24"/>
        </w:rPr>
        <w:t xml:space="preserve"> </w:t>
      </w:r>
      <w:r>
        <w:rPr>
          <w:sz w:val="24"/>
        </w:rPr>
        <w:t>части</w:t>
      </w:r>
      <w:r>
        <w:rPr>
          <w:spacing w:val="-2"/>
          <w:sz w:val="24"/>
        </w:rPr>
        <w:t xml:space="preserve"> </w:t>
      </w:r>
      <w:r>
        <w:rPr>
          <w:sz w:val="24"/>
        </w:rPr>
        <w:t>содержания</w:t>
      </w:r>
      <w:r>
        <w:rPr>
          <w:spacing w:val="-2"/>
          <w:sz w:val="24"/>
        </w:rPr>
        <w:t xml:space="preserve"> </w:t>
      </w:r>
      <w:r>
        <w:rPr>
          <w:sz w:val="24"/>
        </w:rPr>
        <w:t>курса.</w:t>
      </w:r>
    </w:p>
    <w:p w:rsidR="00D01AE1" w:rsidRDefault="008C265F" w:rsidP="00A8400C">
      <w:pPr>
        <w:pStyle w:val="a4"/>
        <w:numPr>
          <w:ilvl w:val="2"/>
          <w:numId w:val="51"/>
        </w:numPr>
        <w:tabs>
          <w:tab w:val="left" w:pos="1710"/>
        </w:tabs>
        <w:spacing w:before="2" w:line="360" w:lineRule="auto"/>
        <w:ind w:right="842" w:firstLine="707"/>
        <w:rPr>
          <w:sz w:val="24"/>
        </w:rPr>
      </w:pPr>
      <w:r>
        <w:rPr>
          <w:sz w:val="24"/>
        </w:rPr>
        <w:t>Курс</w:t>
      </w:r>
      <w:r>
        <w:rPr>
          <w:spacing w:val="1"/>
          <w:sz w:val="24"/>
        </w:rPr>
        <w:t xml:space="preserve"> </w:t>
      </w:r>
      <w:r>
        <w:rPr>
          <w:sz w:val="24"/>
        </w:rPr>
        <w:t>физики</w:t>
      </w:r>
      <w:r>
        <w:rPr>
          <w:spacing w:val="1"/>
          <w:sz w:val="24"/>
        </w:rPr>
        <w:t xml:space="preserve"> </w:t>
      </w:r>
      <w:r>
        <w:rPr>
          <w:sz w:val="24"/>
        </w:rPr>
        <w:t>–</w:t>
      </w:r>
      <w:r>
        <w:rPr>
          <w:spacing w:val="1"/>
          <w:sz w:val="24"/>
        </w:rPr>
        <w:t xml:space="preserve"> </w:t>
      </w:r>
      <w:r>
        <w:rPr>
          <w:sz w:val="24"/>
        </w:rPr>
        <w:t>системообразующий</w:t>
      </w:r>
      <w:r>
        <w:rPr>
          <w:spacing w:val="1"/>
          <w:sz w:val="24"/>
        </w:rPr>
        <w:t xml:space="preserve"> </w:t>
      </w:r>
      <w:r>
        <w:rPr>
          <w:sz w:val="24"/>
        </w:rPr>
        <w:t>для</w:t>
      </w:r>
      <w:r>
        <w:rPr>
          <w:spacing w:val="1"/>
          <w:sz w:val="24"/>
        </w:rPr>
        <w:t xml:space="preserve"> </w:t>
      </w:r>
      <w:r>
        <w:rPr>
          <w:sz w:val="24"/>
        </w:rPr>
        <w:t>естественно-научных</w:t>
      </w:r>
      <w:r>
        <w:rPr>
          <w:spacing w:val="1"/>
          <w:sz w:val="24"/>
        </w:rPr>
        <w:t xml:space="preserve"> </w:t>
      </w:r>
      <w:r>
        <w:rPr>
          <w:sz w:val="24"/>
        </w:rPr>
        <w:t>учебных</w:t>
      </w:r>
      <w:r>
        <w:rPr>
          <w:spacing w:val="1"/>
          <w:sz w:val="24"/>
        </w:rPr>
        <w:t xml:space="preserve"> </w:t>
      </w:r>
      <w:r>
        <w:rPr>
          <w:sz w:val="24"/>
        </w:rPr>
        <w:t>предметов, поскольку физические законы лежат в основе процессов и явлений, изучаемых</w:t>
      </w:r>
      <w:r>
        <w:rPr>
          <w:spacing w:val="-57"/>
          <w:sz w:val="24"/>
        </w:rPr>
        <w:t xml:space="preserve"> </w:t>
      </w:r>
      <w:r>
        <w:rPr>
          <w:sz w:val="24"/>
        </w:rPr>
        <w:t xml:space="preserve">химией,    </w:t>
      </w:r>
      <w:r>
        <w:rPr>
          <w:spacing w:val="1"/>
          <w:sz w:val="24"/>
        </w:rPr>
        <w:t xml:space="preserve"> </w:t>
      </w:r>
      <w:r>
        <w:rPr>
          <w:sz w:val="24"/>
        </w:rPr>
        <w:t xml:space="preserve">биологией,    </w:t>
      </w:r>
      <w:r>
        <w:rPr>
          <w:spacing w:val="1"/>
          <w:sz w:val="24"/>
        </w:rPr>
        <w:t xml:space="preserve"> </w:t>
      </w:r>
      <w:r>
        <w:rPr>
          <w:sz w:val="24"/>
        </w:rPr>
        <w:t xml:space="preserve">астрономией    </w:t>
      </w:r>
      <w:r>
        <w:rPr>
          <w:spacing w:val="1"/>
          <w:sz w:val="24"/>
        </w:rPr>
        <w:t xml:space="preserve"> </w:t>
      </w:r>
      <w:r>
        <w:rPr>
          <w:sz w:val="24"/>
        </w:rPr>
        <w:t>и      физической      географией.      Физика      –</w:t>
      </w:r>
      <w:r>
        <w:rPr>
          <w:spacing w:val="1"/>
          <w:sz w:val="24"/>
        </w:rPr>
        <w:t xml:space="preserve"> </w:t>
      </w:r>
      <w:r>
        <w:rPr>
          <w:sz w:val="24"/>
        </w:rPr>
        <w:t>это предмет, который не только вносит основной вклад в естественно-научную картину</w:t>
      </w:r>
      <w:r>
        <w:rPr>
          <w:spacing w:val="1"/>
          <w:sz w:val="24"/>
        </w:rPr>
        <w:t xml:space="preserve"> </w:t>
      </w:r>
      <w:r>
        <w:rPr>
          <w:sz w:val="24"/>
        </w:rPr>
        <w:t>мира, но и предоставляет наиболее ясные образцы применения научного метода познания,</w:t>
      </w:r>
      <w:r>
        <w:rPr>
          <w:spacing w:val="-57"/>
          <w:sz w:val="24"/>
        </w:rPr>
        <w:t xml:space="preserve"> </w:t>
      </w:r>
      <w:r>
        <w:rPr>
          <w:sz w:val="24"/>
        </w:rPr>
        <w:t>то есть способа получения достоверных знаний о мире. Наконец, физика – это предмет,</w:t>
      </w:r>
      <w:r>
        <w:rPr>
          <w:spacing w:val="1"/>
          <w:sz w:val="24"/>
        </w:rPr>
        <w:t xml:space="preserve"> </w:t>
      </w:r>
      <w:r>
        <w:rPr>
          <w:sz w:val="24"/>
        </w:rPr>
        <w:t>который наряду с другими естественно-научными предметами должен дать обучающимся</w:t>
      </w:r>
      <w:r>
        <w:rPr>
          <w:spacing w:val="1"/>
          <w:sz w:val="24"/>
        </w:rPr>
        <w:t xml:space="preserve"> </w:t>
      </w:r>
      <w:r>
        <w:rPr>
          <w:sz w:val="24"/>
        </w:rPr>
        <w:t>представление об увлекательности научного исследования и радости самостоятельного</w:t>
      </w:r>
      <w:r>
        <w:rPr>
          <w:spacing w:val="1"/>
          <w:sz w:val="24"/>
        </w:rPr>
        <w:t xml:space="preserve"> </w:t>
      </w:r>
      <w:r>
        <w:rPr>
          <w:sz w:val="24"/>
        </w:rPr>
        <w:t>открытия</w:t>
      </w:r>
      <w:r>
        <w:rPr>
          <w:spacing w:val="-4"/>
          <w:sz w:val="24"/>
        </w:rPr>
        <w:t xml:space="preserve"> </w:t>
      </w:r>
      <w:r>
        <w:rPr>
          <w:sz w:val="24"/>
        </w:rPr>
        <w:t>нового знания.</w:t>
      </w:r>
    </w:p>
    <w:p w:rsidR="00D01AE1" w:rsidRDefault="008C265F" w:rsidP="00A8400C">
      <w:pPr>
        <w:pStyle w:val="a4"/>
        <w:numPr>
          <w:ilvl w:val="2"/>
          <w:numId w:val="51"/>
        </w:numPr>
        <w:tabs>
          <w:tab w:val="left" w:pos="1710"/>
        </w:tabs>
        <w:spacing w:line="360" w:lineRule="auto"/>
        <w:ind w:right="848" w:firstLine="707"/>
        <w:rPr>
          <w:sz w:val="24"/>
        </w:rPr>
      </w:pPr>
      <w:r>
        <w:rPr>
          <w:sz w:val="24"/>
        </w:rPr>
        <w:t>Одна</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задач</w:t>
      </w:r>
      <w:r>
        <w:rPr>
          <w:spacing w:val="1"/>
          <w:sz w:val="24"/>
        </w:rPr>
        <w:t xml:space="preserve"> </w:t>
      </w:r>
      <w:r>
        <w:rPr>
          <w:sz w:val="24"/>
        </w:rPr>
        <w:t>физического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состоит</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естественно-научной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науке</w:t>
      </w:r>
      <w:r>
        <w:rPr>
          <w:spacing w:val="111"/>
          <w:sz w:val="24"/>
        </w:rPr>
        <w:t xml:space="preserve"> </w:t>
      </w:r>
      <w:r>
        <w:rPr>
          <w:sz w:val="24"/>
        </w:rPr>
        <w:t xml:space="preserve">у  </w:t>
      </w:r>
      <w:r>
        <w:rPr>
          <w:spacing w:val="40"/>
          <w:sz w:val="24"/>
        </w:rPr>
        <w:t xml:space="preserve"> </w:t>
      </w:r>
      <w:r>
        <w:rPr>
          <w:sz w:val="24"/>
        </w:rPr>
        <w:t xml:space="preserve">основной  </w:t>
      </w:r>
      <w:r>
        <w:rPr>
          <w:spacing w:val="47"/>
          <w:sz w:val="24"/>
        </w:rPr>
        <w:t xml:space="preserve"> </w:t>
      </w:r>
      <w:r>
        <w:rPr>
          <w:sz w:val="24"/>
        </w:rPr>
        <w:t xml:space="preserve">массы  </w:t>
      </w:r>
      <w:r>
        <w:rPr>
          <w:spacing w:val="45"/>
          <w:sz w:val="24"/>
        </w:rPr>
        <w:t xml:space="preserve"> </w:t>
      </w:r>
      <w:r>
        <w:rPr>
          <w:sz w:val="24"/>
        </w:rPr>
        <w:t xml:space="preserve">обучающихся,  </w:t>
      </w:r>
      <w:r>
        <w:rPr>
          <w:spacing w:val="46"/>
          <w:sz w:val="24"/>
        </w:rPr>
        <w:t xml:space="preserve"> </w:t>
      </w:r>
      <w:r>
        <w:rPr>
          <w:sz w:val="24"/>
        </w:rPr>
        <w:t xml:space="preserve">которые  </w:t>
      </w:r>
      <w:r>
        <w:rPr>
          <w:spacing w:val="44"/>
          <w:sz w:val="24"/>
        </w:rPr>
        <w:t xml:space="preserve"> </w:t>
      </w:r>
      <w:r>
        <w:rPr>
          <w:sz w:val="24"/>
        </w:rPr>
        <w:t xml:space="preserve">в  </w:t>
      </w:r>
      <w:r>
        <w:rPr>
          <w:spacing w:val="52"/>
          <w:sz w:val="24"/>
        </w:rPr>
        <w:t xml:space="preserve"> </w:t>
      </w:r>
      <w:r>
        <w:rPr>
          <w:sz w:val="24"/>
        </w:rPr>
        <w:t xml:space="preserve">дальнейшем  </w:t>
      </w:r>
      <w:r>
        <w:rPr>
          <w:spacing w:val="46"/>
          <w:sz w:val="24"/>
        </w:rPr>
        <w:t xml:space="preserve"> </w:t>
      </w:r>
      <w:r>
        <w:rPr>
          <w:sz w:val="24"/>
        </w:rPr>
        <w:t xml:space="preserve">будут  </w:t>
      </w:r>
      <w:r>
        <w:rPr>
          <w:spacing w:val="46"/>
          <w:sz w:val="24"/>
        </w:rPr>
        <w:t xml:space="preserve"> </w:t>
      </w:r>
      <w:r>
        <w:rPr>
          <w:sz w:val="24"/>
        </w:rPr>
        <w:t>заняты</w:t>
      </w:r>
      <w:r>
        <w:rPr>
          <w:spacing w:val="-58"/>
          <w:sz w:val="24"/>
        </w:rPr>
        <w:t xml:space="preserve"> </w:t>
      </w:r>
      <w:r>
        <w:rPr>
          <w:sz w:val="24"/>
        </w:rPr>
        <w:t>в</w:t>
      </w:r>
      <w:r>
        <w:rPr>
          <w:spacing w:val="1"/>
          <w:sz w:val="24"/>
        </w:rPr>
        <w:t xml:space="preserve"> </w:t>
      </w:r>
      <w:r>
        <w:rPr>
          <w:sz w:val="24"/>
        </w:rPr>
        <w:t>самых</w:t>
      </w:r>
      <w:r>
        <w:rPr>
          <w:spacing w:val="1"/>
          <w:sz w:val="24"/>
        </w:rPr>
        <w:t xml:space="preserve"> </w:t>
      </w:r>
      <w:r>
        <w:rPr>
          <w:sz w:val="24"/>
        </w:rPr>
        <w:t>разнообразных</w:t>
      </w:r>
      <w:r>
        <w:rPr>
          <w:spacing w:val="1"/>
          <w:sz w:val="24"/>
        </w:rPr>
        <w:t xml:space="preserve"> </w:t>
      </w:r>
      <w:r>
        <w:rPr>
          <w:sz w:val="24"/>
        </w:rPr>
        <w:t>сферах</w:t>
      </w:r>
      <w:r>
        <w:rPr>
          <w:spacing w:val="1"/>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важной</w:t>
      </w:r>
      <w:r>
        <w:rPr>
          <w:spacing w:val="1"/>
          <w:sz w:val="24"/>
        </w:rPr>
        <w:t xml:space="preserve"> </w:t>
      </w:r>
      <w:r>
        <w:rPr>
          <w:sz w:val="24"/>
        </w:rPr>
        <w:t>задачей</w:t>
      </w:r>
      <w:r>
        <w:rPr>
          <w:spacing w:val="1"/>
          <w:sz w:val="24"/>
        </w:rPr>
        <w:t xml:space="preserve"> </w:t>
      </w:r>
      <w:r>
        <w:rPr>
          <w:sz w:val="24"/>
        </w:rPr>
        <w:t>является</w:t>
      </w:r>
      <w:r>
        <w:rPr>
          <w:spacing w:val="1"/>
          <w:sz w:val="24"/>
        </w:rPr>
        <w:t xml:space="preserve"> </w:t>
      </w:r>
      <w:r>
        <w:rPr>
          <w:sz w:val="24"/>
        </w:rPr>
        <w:t>выявление и подготовка талантливых молодых людей для продолжения образования и</w:t>
      </w:r>
      <w:r>
        <w:rPr>
          <w:spacing w:val="1"/>
          <w:sz w:val="24"/>
        </w:rPr>
        <w:t xml:space="preserve"> </w:t>
      </w:r>
      <w:r>
        <w:rPr>
          <w:sz w:val="24"/>
        </w:rPr>
        <w:t>дальнейшей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естественно-научных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новых</w:t>
      </w:r>
      <w:r>
        <w:rPr>
          <w:spacing w:val="1"/>
          <w:sz w:val="24"/>
        </w:rPr>
        <w:t xml:space="preserve"> </w:t>
      </w:r>
      <w:r>
        <w:rPr>
          <w:sz w:val="24"/>
        </w:rPr>
        <w:t>технологий.</w:t>
      </w:r>
      <w:r>
        <w:rPr>
          <w:spacing w:val="1"/>
          <w:sz w:val="24"/>
        </w:rPr>
        <w:t xml:space="preserve"> </w:t>
      </w:r>
      <w:r>
        <w:rPr>
          <w:sz w:val="24"/>
        </w:rPr>
        <w:t>Согласно</w:t>
      </w:r>
      <w:r>
        <w:rPr>
          <w:spacing w:val="1"/>
          <w:sz w:val="24"/>
        </w:rPr>
        <w:t xml:space="preserve"> </w:t>
      </w:r>
      <w:r>
        <w:rPr>
          <w:sz w:val="24"/>
        </w:rPr>
        <w:t>принятому</w:t>
      </w:r>
      <w:r>
        <w:rPr>
          <w:spacing w:val="1"/>
          <w:sz w:val="24"/>
        </w:rPr>
        <w:t xml:space="preserve"> </w:t>
      </w:r>
      <w:r>
        <w:rPr>
          <w:sz w:val="24"/>
        </w:rPr>
        <w:t>в</w:t>
      </w:r>
      <w:r>
        <w:rPr>
          <w:spacing w:val="1"/>
          <w:sz w:val="24"/>
        </w:rPr>
        <w:t xml:space="preserve"> </w:t>
      </w:r>
      <w:r>
        <w:rPr>
          <w:sz w:val="24"/>
        </w:rPr>
        <w:t>международном</w:t>
      </w:r>
      <w:r>
        <w:rPr>
          <w:spacing w:val="1"/>
          <w:sz w:val="24"/>
        </w:rPr>
        <w:t xml:space="preserve"> </w:t>
      </w:r>
      <w:r>
        <w:rPr>
          <w:sz w:val="24"/>
        </w:rPr>
        <w:t>сообществе определению, «Естественно-научная грамотность – это способность человека</w:t>
      </w:r>
      <w:r>
        <w:rPr>
          <w:spacing w:val="1"/>
          <w:sz w:val="24"/>
        </w:rPr>
        <w:t xml:space="preserve"> </w:t>
      </w:r>
      <w:r>
        <w:rPr>
          <w:sz w:val="24"/>
        </w:rPr>
        <w:t>занимать</w:t>
      </w:r>
      <w:r>
        <w:rPr>
          <w:spacing w:val="1"/>
          <w:sz w:val="24"/>
        </w:rPr>
        <w:t xml:space="preserve"> </w:t>
      </w:r>
      <w:r>
        <w:rPr>
          <w:sz w:val="24"/>
        </w:rPr>
        <w:t>активную</w:t>
      </w:r>
      <w:r>
        <w:rPr>
          <w:spacing w:val="1"/>
          <w:sz w:val="24"/>
        </w:rPr>
        <w:t xml:space="preserve"> </w:t>
      </w:r>
      <w:r>
        <w:rPr>
          <w:sz w:val="24"/>
        </w:rPr>
        <w:t>гражданскую</w:t>
      </w:r>
      <w:r>
        <w:rPr>
          <w:spacing w:val="1"/>
          <w:sz w:val="24"/>
        </w:rPr>
        <w:t xml:space="preserve"> </w:t>
      </w:r>
      <w:r>
        <w:rPr>
          <w:sz w:val="24"/>
        </w:rPr>
        <w:t>позицию</w:t>
      </w:r>
      <w:r>
        <w:rPr>
          <w:spacing w:val="1"/>
          <w:sz w:val="24"/>
        </w:rPr>
        <w:t xml:space="preserve"> </w:t>
      </w:r>
      <w:r>
        <w:rPr>
          <w:sz w:val="24"/>
        </w:rPr>
        <w:t>по</w:t>
      </w:r>
      <w:r>
        <w:rPr>
          <w:spacing w:val="1"/>
          <w:sz w:val="24"/>
        </w:rPr>
        <w:t xml:space="preserve"> </w:t>
      </w:r>
      <w:r>
        <w:rPr>
          <w:sz w:val="24"/>
        </w:rPr>
        <w:t>общественно</w:t>
      </w:r>
      <w:r>
        <w:rPr>
          <w:spacing w:val="1"/>
          <w:sz w:val="24"/>
        </w:rPr>
        <w:t xml:space="preserve"> </w:t>
      </w:r>
      <w:r>
        <w:rPr>
          <w:sz w:val="24"/>
        </w:rPr>
        <w:t>значимым</w:t>
      </w:r>
      <w:r>
        <w:rPr>
          <w:spacing w:val="1"/>
          <w:sz w:val="24"/>
        </w:rPr>
        <w:t xml:space="preserve"> </w:t>
      </w:r>
      <w:r>
        <w:rPr>
          <w:sz w:val="24"/>
        </w:rPr>
        <w:t>вопросам,</w:t>
      </w:r>
      <w:r>
        <w:rPr>
          <w:spacing w:val="1"/>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естественными</w:t>
      </w:r>
      <w:r>
        <w:rPr>
          <w:spacing w:val="1"/>
          <w:sz w:val="24"/>
        </w:rPr>
        <w:t xml:space="preserve"> </w:t>
      </w:r>
      <w:r>
        <w:rPr>
          <w:sz w:val="24"/>
        </w:rPr>
        <w:t>науками,</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готовность</w:t>
      </w:r>
      <w:r>
        <w:rPr>
          <w:spacing w:val="1"/>
          <w:sz w:val="24"/>
        </w:rPr>
        <w:t xml:space="preserve"> </w:t>
      </w:r>
      <w:r>
        <w:rPr>
          <w:sz w:val="24"/>
        </w:rPr>
        <w:t>интересоваться</w:t>
      </w:r>
      <w:r>
        <w:rPr>
          <w:spacing w:val="1"/>
          <w:sz w:val="24"/>
        </w:rPr>
        <w:t xml:space="preserve"> </w:t>
      </w:r>
      <w:r>
        <w:rPr>
          <w:sz w:val="24"/>
        </w:rPr>
        <w:t>естественно-научными</w:t>
      </w:r>
      <w:r>
        <w:rPr>
          <w:spacing w:val="82"/>
          <w:sz w:val="24"/>
        </w:rPr>
        <w:t xml:space="preserve"> </w:t>
      </w:r>
      <w:r>
        <w:rPr>
          <w:sz w:val="24"/>
        </w:rPr>
        <w:t xml:space="preserve">идеями.  </w:t>
      </w:r>
      <w:r>
        <w:rPr>
          <w:spacing w:val="17"/>
          <w:sz w:val="24"/>
        </w:rPr>
        <w:t xml:space="preserve"> </w:t>
      </w:r>
      <w:r>
        <w:rPr>
          <w:sz w:val="24"/>
        </w:rPr>
        <w:t xml:space="preserve">Научно  </w:t>
      </w:r>
      <w:r>
        <w:rPr>
          <w:spacing w:val="17"/>
          <w:sz w:val="24"/>
        </w:rPr>
        <w:t xml:space="preserve"> </w:t>
      </w:r>
      <w:r>
        <w:rPr>
          <w:sz w:val="24"/>
        </w:rPr>
        <w:t xml:space="preserve">грамотный  </w:t>
      </w:r>
      <w:r>
        <w:rPr>
          <w:spacing w:val="18"/>
          <w:sz w:val="24"/>
        </w:rPr>
        <w:t xml:space="preserve"> </w:t>
      </w:r>
      <w:r>
        <w:rPr>
          <w:sz w:val="24"/>
        </w:rPr>
        <w:t xml:space="preserve">человек  </w:t>
      </w:r>
      <w:r>
        <w:rPr>
          <w:spacing w:val="20"/>
          <w:sz w:val="24"/>
        </w:rPr>
        <w:t xml:space="preserve"> </w:t>
      </w:r>
      <w:r>
        <w:rPr>
          <w:sz w:val="24"/>
        </w:rPr>
        <w:t xml:space="preserve">стремится  </w:t>
      </w:r>
      <w:r>
        <w:rPr>
          <w:spacing w:val="23"/>
          <w:sz w:val="24"/>
        </w:rPr>
        <w:t xml:space="preserve"> </w:t>
      </w:r>
      <w:r>
        <w:rPr>
          <w:sz w:val="24"/>
        </w:rPr>
        <w:t>участвовать</w:t>
      </w:r>
      <w:r>
        <w:rPr>
          <w:spacing w:val="-58"/>
          <w:sz w:val="24"/>
        </w:rPr>
        <w:t xml:space="preserve"> </w:t>
      </w:r>
      <w:r>
        <w:rPr>
          <w:sz w:val="24"/>
        </w:rPr>
        <w:t>в</w:t>
      </w:r>
      <w:r>
        <w:rPr>
          <w:spacing w:val="76"/>
          <w:sz w:val="24"/>
        </w:rPr>
        <w:t xml:space="preserve"> </w:t>
      </w:r>
      <w:r>
        <w:rPr>
          <w:sz w:val="24"/>
        </w:rPr>
        <w:t xml:space="preserve">аргументированном  </w:t>
      </w:r>
      <w:r>
        <w:rPr>
          <w:spacing w:val="12"/>
          <w:sz w:val="24"/>
        </w:rPr>
        <w:t xml:space="preserve"> </w:t>
      </w:r>
      <w:r>
        <w:rPr>
          <w:sz w:val="24"/>
        </w:rPr>
        <w:t xml:space="preserve">обсуждении  </w:t>
      </w:r>
      <w:r>
        <w:rPr>
          <w:spacing w:val="16"/>
          <w:sz w:val="24"/>
        </w:rPr>
        <w:t xml:space="preserve"> </w:t>
      </w:r>
      <w:r>
        <w:rPr>
          <w:sz w:val="24"/>
        </w:rPr>
        <w:t xml:space="preserve">проблем,  </w:t>
      </w:r>
      <w:r>
        <w:rPr>
          <w:spacing w:val="15"/>
          <w:sz w:val="24"/>
        </w:rPr>
        <w:t xml:space="preserve"> </w:t>
      </w:r>
      <w:r>
        <w:rPr>
          <w:sz w:val="24"/>
        </w:rPr>
        <w:t xml:space="preserve">относящихся  </w:t>
      </w:r>
      <w:r>
        <w:rPr>
          <w:spacing w:val="15"/>
          <w:sz w:val="24"/>
        </w:rPr>
        <w:t xml:space="preserve"> </w:t>
      </w:r>
      <w:r>
        <w:rPr>
          <w:sz w:val="24"/>
        </w:rPr>
        <w:t xml:space="preserve">к  </w:t>
      </w:r>
      <w:r>
        <w:rPr>
          <w:spacing w:val="16"/>
          <w:sz w:val="24"/>
        </w:rPr>
        <w:t xml:space="preserve"> </w:t>
      </w:r>
      <w:r>
        <w:rPr>
          <w:sz w:val="24"/>
        </w:rPr>
        <w:t xml:space="preserve">естественным  </w:t>
      </w:r>
      <w:r>
        <w:rPr>
          <w:spacing w:val="14"/>
          <w:sz w:val="24"/>
        </w:rPr>
        <w:t xml:space="preserve"> </w:t>
      </w:r>
      <w:r>
        <w:rPr>
          <w:sz w:val="24"/>
        </w:rPr>
        <w:t>наукам</w:t>
      </w:r>
      <w:r>
        <w:rPr>
          <w:spacing w:val="-58"/>
          <w:sz w:val="24"/>
        </w:rPr>
        <w:t xml:space="preserve"> </w:t>
      </w:r>
      <w:r>
        <w:rPr>
          <w:sz w:val="24"/>
        </w:rPr>
        <w:t>и</w:t>
      </w:r>
      <w:r>
        <w:rPr>
          <w:spacing w:val="-1"/>
          <w:sz w:val="24"/>
        </w:rPr>
        <w:t xml:space="preserve"> </w:t>
      </w:r>
      <w:r>
        <w:rPr>
          <w:sz w:val="24"/>
        </w:rPr>
        <w:t>технологиям, что</w:t>
      </w:r>
      <w:r>
        <w:rPr>
          <w:spacing w:val="-1"/>
          <w:sz w:val="24"/>
        </w:rPr>
        <w:t xml:space="preserve"> </w:t>
      </w:r>
      <w:r>
        <w:rPr>
          <w:sz w:val="24"/>
        </w:rPr>
        <w:t>требует от</w:t>
      </w:r>
      <w:r>
        <w:rPr>
          <w:spacing w:val="-1"/>
          <w:sz w:val="24"/>
        </w:rPr>
        <w:t xml:space="preserve"> </w:t>
      </w:r>
      <w:r>
        <w:rPr>
          <w:sz w:val="24"/>
        </w:rPr>
        <w:t>него</w:t>
      </w:r>
      <w:r>
        <w:rPr>
          <w:spacing w:val="-1"/>
          <w:sz w:val="24"/>
        </w:rPr>
        <w:t xml:space="preserve"> </w:t>
      </w:r>
      <w:r>
        <w:rPr>
          <w:sz w:val="24"/>
        </w:rPr>
        <w:t>следующих</w:t>
      </w:r>
      <w:r>
        <w:rPr>
          <w:spacing w:val="1"/>
          <w:sz w:val="24"/>
        </w:rPr>
        <w:t xml:space="preserve"> </w:t>
      </w:r>
      <w:r>
        <w:rPr>
          <w:sz w:val="24"/>
        </w:rPr>
        <w:t>компетентностей:</w:t>
      </w:r>
    </w:p>
    <w:p w:rsidR="00D01AE1" w:rsidRDefault="008C265F">
      <w:pPr>
        <w:pStyle w:val="a3"/>
        <w:ind w:left="869" w:firstLine="0"/>
      </w:pPr>
      <w:r>
        <w:t>научно</w:t>
      </w:r>
      <w:r>
        <w:rPr>
          <w:spacing w:val="-3"/>
        </w:rPr>
        <w:t xml:space="preserve"> </w:t>
      </w:r>
      <w:r>
        <w:t>объяснять</w:t>
      </w:r>
      <w:r>
        <w:rPr>
          <w:spacing w:val="-2"/>
        </w:rPr>
        <w:t xml:space="preserve"> </w:t>
      </w:r>
      <w:r>
        <w:t>явления,</w:t>
      </w:r>
    </w:p>
    <w:p w:rsidR="00D01AE1" w:rsidRDefault="008C265F">
      <w:pPr>
        <w:pStyle w:val="a3"/>
        <w:spacing w:before="139"/>
        <w:ind w:left="869" w:firstLine="0"/>
      </w:pPr>
      <w:r>
        <w:t>оценивать</w:t>
      </w:r>
      <w:r>
        <w:rPr>
          <w:spacing w:val="-6"/>
        </w:rPr>
        <w:t xml:space="preserve"> </w:t>
      </w:r>
      <w:r>
        <w:t>и</w:t>
      </w:r>
      <w:r>
        <w:rPr>
          <w:spacing w:val="-4"/>
        </w:rPr>
        <w:t xml:space="preserve"> </w:t>
      </w:r>
      <w:r>
        <w:t>понимать</w:t>
      </w:r>
      <w:r>
        <w:rPr>
          <w:spacing w:val="-3"/>
        </w:rPr>
        <w:t xml:space="preserve"> </w:t>
      </w:r>
      <w:r>
        <w:t>особенности</w:t>
      </w:r>
      <w:r>
        <w:rPr>
          <w:spacing w:val="-4"/>
        </w:rPr>
        <w:t xml:space="preserve"> </w:t>
      </w:r>
      <w:r>
        <w:t>научного</w:t>
      </w:r>
      <w:r>
        <w:rPr>
          <w:spacing w:val="-4"/>
        </w:rPr>
        <w:t xml:space="preserve"> </w:t>
      </w:r>
      <w:r>
        <w:t>исследования;</w:t>
      </w:r>
    </w:p>
    <w:p w:rsidR="00D01AE1" w:rsidRDefault="008C265F">
      <w:pPr>
        <w:pStyle w:val="a3"/>
        <w:tabs>
          <w:tab w:val="left" w:pos="3147"/>
          <w:tab w:val="left" w:pos="4328"/>
          <w:tab w:val="left" w:pos="4884"/>
          <w:tab w:val="left" w:pos="6673"/>
          <w:tab w:val="left" w:pos="7970"/>
        </w:tabs>
        <w:spacing w:before="137"/>
        <w:ind w:left="869" w:firstLine="0"/>
        <w:jc w:val="left"/>
      </w:pPr>
      <w:r>
        <w:t>интерпретировать</w:t>
      </w:r>
      <w:r>
        <w:tab/>
        <w:t>данные</w:t>
      </w:r>
      <w:r>
        <w:tab/>
        <w:t>и</w:t>
      </w:r>
      <w:r>
        <w:tab/>
        <w:t>использовать</w:t>
      </w:r>
      <w:r>
        <w:tab/>
        <w:t>научные</w:t>
      </w:r>
      <w:r>
        <w:tab/>
        <w:t>доказательства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для</w:t>
      </w:r>
      <w:r>
        <w:rPr>
          <w:spacing w:val="-5"/>
        </w:rPr>
        <w:t xml:space="preserve"> </w:t>
      </w:r>
      <w:r>
        <w:t>получения</w:t>
      </w:r>
      <w:r>
        <w:rPr>
          <w:spacing w:val="-4"/>
        </w:rPr>
        <w:t xml:space="preserve"> </w:t>
      </w:r>
      <w:r>
        <w:t>выводов».</w:t>
      </w:r>
    </w:p>
    <w:p w:rsidR="00D01AE1" w:rsidRDefault="008C265F">
      <w:pPr>
        <w:pStyle w:val="a3"/>
        <w:spacing w:before="140" w:line="360" w:lineRule="auto"/>
        <w:ind w:right="852"/>
      </w:pPr>
      <w:r>
        <w:t>Изучение</w:t>
      </w:r>
      <w:r>
        <w:rPr>
          <w:spacing w:val="1"/>
        </w:rPr>
        <w:t xml:space="preserve"> </w:t>
      </w:r>
      <w:r>
        <w:t>физики</w:t>
      </w:r>
      <w:r>
        <w:rPr>
          <w:spacing w:val="1"/>
        </w:rPr>
        <w:t xml:space="preserve"> </w:t>
      </w:r>
      <w:r>
        <w:t>способно</w:t>
      </w:r>
      <w:r>
        <w:rPr>
          <w:spacing w:val="1"/>
        </w:rPr>
        <w:t xml:space="preserve"> </w:t>
      </w:r>
      <w:r>
        <w:t>внести</w:t>
      </w:r>
      <w:r>
        <w:rPr>
          <w:spacing w:val="1"/>
        </w:rPr>
        <w:t xml:space="preserve"> </w:t>
      </w:r>
      <w:r>
        <w:t>решающий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естественно-научной</w:t>
      </w:r>
      <w:r>
        <w:rPr>
          <w:spacing w:val="-1"/>
        </w:rPr>
        <w:t xml:space="preserve"> </w:t>
      </w:r>
      <w:r>
        <w:t>грамотности обучающихся.</w:t>
      </w:r>
    </w:p>
    <w:p w:rsidR="00D01AE1" w:rsidRDefault="008C265F" w:rsidP="00A8400C">
      <w:pPr>
        <w:pStyle w:val="a4"/>
        <w:numPr>
          <w:ilvl w:val="2"/>
          <w:numId w:val="51"/>
        </w:numPr>
        <w:tabs>
          <w:tab w:val="left" w:pos="1710"/>
        </w:tabs>
        <w:spacing w:line="360" w:lineRule="auto"/>
        <w:ind w:right="848" w:firstLine="707"/>
        <w:rPr>
          <w:sz w:val="24"/>
        </w:rPr>
      </w:pPr>
      <w:r>
        <w:rPr>
          <w:sz w:val="24"/>
        </w:rPr>
        <w:t>Цели</w:t>
      </w:r>
      <w:r>
        <w:rPr>
          <w:spacing w:val="1"/>
          <w:sz w:val="24"/>
        </w:rPr>
        <w:t xml:space="preserve"> </w:t>
      </w:r>
      <w:r>
        <w:rPr>
          <w:sz w:val="24"/>
        </w:rPr>
        <w:t>изучения</w:t>
      </w:r>
      <w:r>
        <w:rPr>
          <w:spacing w:val="1"/>
          <w:sz w:val="24"/>
        </w:rPr>
        <w:t xml:space="preserve"> </w:t>
      </w:r>
      <w:r>
        <w:rPr>
          <w:sz w:val="24"/>
        </w:rPr>
        <w:t>физики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определены     </w:t>
      </w:r>
      <w:r>
        <w:rPr>
          <w:spacing w:val="1"/>
          <w:sz w:val="24"/>
        </w:rPr>
        <w:t xml:space="preserve"> </w:t>
      </w:r>
      <w:r>
        <w:rPr>
          <w:sz w:val="24"/>
        </w:rPr>
        <w:t>в       Концепции       преподавания       учебного       предмета       «Физика»</w:t>
      </w:r>
      <w:r>
        <w:rPr>
          <w:spacing w:val="-57"/>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основные</w:t>
      </w:r>
      <w:r>
        <w:rPr>
          <w:spacing w:val="1"/>
          <w:sz w:val="24"/>
        </w:rPr>
        <w:t xml:space="preserve"> </w:t>
      </w:r>
      <w:r>
        <w:rPr>
          <w:sz w:val="24"/>
        </w:rPr>
        <w:t>общеобразовательные</w:t>
      </w:r>
      <w:r>
        <w:rPr>
          <w:spacing w:val="1"/>
          <w:sz w:val="24"/>
        </w:rPr>
        <w:t xml:space="preserve"> </w:t>
      </w:r>
      <w:r>
        <w:rPr>
          <w:sz w:val="24"/>
        </w:rPr>
        <w:t>программы,</w:t>
      </w:r>
      <w:r>
        <w:rPr>
          <w:spacing w:val="1"/>
          <w:sz w:val="24"/>
        </w:rPr>
        <w:t xml:space="preserve"> </w:t>
      </w:r>
      <w:r>
        <w:rPr>
          <w:sz w:val="24"/>
        </w:rPr>
        <w:t>утверждѐнной</w:t>
      </w:r>
      <w:r>
        <w:rPr>
          <w:spacing w:val="1"/>
          <w:sz w:val="24"/>
        </w:rPr>
        <w:t xml:space="preserve"> </w:t>
      </w:r>
      <w:r>
        <w:rPr>
          <w:sz w:val="24"/>
        </w:rPr>
        <w:t>решением</w:t>
      </w:r>
      <w:r>
        <w:rPr>
          <w:spacing w:val="1"/>
          <w:sz w:val="24"/>
        </w:rPr>
        <w:t xml:space="preserve"> </w:t>
      </w:r>
      <w:r>
        <w:rPr>
          <w:sz w:val="24"/>
        </w:rPr>
        <w:t>Коллегии</w:t>
      </w:r>
      <w:r>
        <w:rPr>
          <w:spacing w:val="1"/>
          <w:sz w:val="24"/>
        </w:rPr>
        <w:t xml:space="preserve"> </w:t>
      </w:r>
      <w:r>
        <w:rPr>
          <w:sz w:val="24"/>
        </w:rPr>
        <w:t>Министерства</w:t>
      </w:r>
      <w:r>
        <w:rPr>
          <w:spacing w:val="-57"/>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(протокол</w:t>
      </w:r>
      <w:r>
        <w:rPr>
          <w:spacing w:val="-2"/>
          <w:sz w:val="24"/>
        </w:rPr>
        <w:t xml:space="preserve"> </w:t>
      </w:r>
      <w:r>
        <w:rPr>
          <w:sz w:val="24"/>
        </w:rPr>
        <w:t>от</w:t>
      </w:r>
      <w:r>
        <w:rPr>
          <w:spacing w:val="-1"/>
          <w:sz w:val="24"/>
        </w:rPr>
        <w:t xml:space="preserve"> </w:t>
      </w:r>
      <w:r>
        <w:rPr>
          <w:sz w:val="24"/>
        </w:rPr>
        <w:t>3</w:t>
      </w:r>
      <w:r>
        <w:rPr>
          <w:spacing w:val="-1"/>
          <w:sz w:val="24"/>
        </w:rPr>
        <w:t xml:space="preserve"> </w:t>
      </w:r>
      <w:r>
        <w:rPr>
          <w:sz w:val="24"/>
        </w:rPr>
        <w:t>декабря</w:t>
      </w:r>
      <w:r>
        <w:rPr>
          <w:spacing w:val="-1"/>
          <w:sz w:val="24"/>
        </w:rPr>
        <w:t xml:space="preserve"> </w:t>
      </w:r>
      <w:r>
        <w:rPr>
          <w:sz w:val="24"/>
        </w:rPr>
        <w:t>2019</w:t>
      </w:r>
      <w:r>
        <w:rPr>
          <w:spacing w:val="-1"/>
          <w:sz w:val="24"/>
        </w:rPr>
        <w:t xml:space="preserve"> </w:t>
      </w:r>
      <w:r>
        <w:rPr>
          <w:sz w:val="24"/>
        </w:rPr>
        <w:t>г</w:t>
      </w:r>
      <w:r>
        <w:rPr>
          <w:spacing w:val="-2"/>
          <w:sz w:val="24"/>
        </w:rPr>
        <w:t xml:space="preserve"> </w:t>
      </w:r>
      <w:r>
        <w:rPr>
          <w:sz w:val="24"/>
        </w:rPr>
        <w:t>№</w:t>
      </w:r>
      <w:r>
        <w:rPr>
          <w:spacing w:val="-1"/>
          <w:sz w:val="24"/>
        </w:rPr>
        <w:t xml:space="preserve"> </w:t>
      </w:r>
      <w:r>
        <w:rPr>
          <w:sz w:val="24"/>
        </w:rPr>
        <w:t>ПК-4вн).</w:t>
      </w:r>
    </w:p>
    <w:p w:rsidR="00D01AE1" w:rsidRDefault="008C265F" w:rsidP="00A8400C">
      <w:pPr>
        <w:pStyle w:val="a4"/>
        <w:numPr>
          <w:ilvl w:val="2"/>
          <w:numId w:val="51"/>
        </w:numPr>
        <w:tabs>
          <w:tab w:val="left" w:pos="1830"/>
        </w:tabs>
        <w:spacing w:line="275" w:lineRule="exact"/>
        <w:ind w:left="1830" w:hanging="961"/>
        <w:rPr>
          <w:sz w:val="24"/>
        </w:rPr>
      </w:pPr>
      <w:r>
        <w:rPr>
          <w:sz w:val="24"/>
        </w:rPr>
        <w:t>Цели</w:t>
      </w:r>
      <w:r>
        <w:rPr>
          <w:spacing w:val="-3"/>
          <w:sz w:val="24"/>
        </w:rPr>
        <w:t xml:space="preserve"> </w:t>
      </w:r>
      <w:r>
        <w:rPr>
          <w:sz w:val="24"/>
        </w:rPr>
        <w:t>изучения</w:t>
      </w:r>
      <w:r>
        <w:rPr>
          <w:spacing w:val="-3"/>
          <w:sz w:val="24"/>
        </w:rPr>
        <w:t xml:space="preserve"> </w:t>
      </w:r>
      <w:r>
        <w:rPr>
          <w:sz w:val="24"/>
        </w:rPr>
        <w:t>физики:</w:t>
      </w:r>
    </w:p>
    <w:p w:rsidR="00D01AE1" w:rsidRDefault="008C265F">
      <w:pPr>
        <w:pStyle w:val="a3"/>
        <w:spacing w:before="140" w:line="360" w:lineRule="auto"/>
        <w:ind w:right="854"/>
      </w:pPr>
      <w:r>
        <w:t>приобретение интереса и стремления обучающихся к научному изучению природы,</w:t>
      </w:r>
      <w:r>
        <w:rPr>
          <w:spacing w:val="-57"/>
        </w:rPr>
        <w:t xml:space="preserve"> </w:t>
      </w:r>
      <w:r>
        <w:t>развитие</w:t>
      </w:r>
      <w:r>
        <w:rPr>
          <w:spacing w:val="-2"/>
        </w:rPr>
        <w:t xml:space="preserve"> </w:t>
      </w:r>
      <w:r>
        <w:t>их</w:t>
      </w:r>
      <w:r>
        <w:rPr>
          <w:spacing w:val="-1"/>
        </w:rPr>
        <w:t xml:space="preserve"> </w:t>
      </w:r>
      <w:r>
        <w:t>интеллектуальных</w:t>
      </w:r>
      <w:r>
        <w:rPr>
          <w:spacing w:val="-1"/>
        </w:rPr>
        <w:t xml:space="preserve"> </w:t>
      </w:r>
      <w:r>
        <w:t>и</w:t>
      </w:r>
      <w:r>
        <w:rPr>
          <w:spacing w:val="-1"/>
        </w:rPr>
        <w:t xml:space="preserve"> </w:t>
      </w:r>
      <w:r>
        <w:t>творческих</w:t>
      </w:r>
      <w:r>
        <w:rPr>
          <w:spacing w:val="2"/>
        </w:rPr>
        <w:t xml:space="preserve"> </w:t>
      </w:r>
      <w:r>
        <w:t>способностей;</w:t>
      </w:r>
    </w:p>
    <w:p w:rsidR="00D01AE1" w:rsidRDefault="008C265F">
      <w:pPr>
        <w:pStyle w:val="a3"/>
        <w:spacing w:line="360" w:lineRule="auto"/>
        <w:ind w:right="857"/>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1"/>
        </w:rPr>
        <w:t xml:space="preserve"> </w:t>
      </w:r>
      <w:r>
        <w:t>отношения к окружающим явлениям;</w:t>
      </w:r>
    </w:p>
    <w:p w:rsidR="00D01AE1" w:rsidRDefault="008C265F">
      <w:pPr>
        <w:pStyle w:val="a3"/>
        <w:spacing w:line="360" w:lineRule="auto"/>
        <w:ind w:right="852"/>
      </w:pPr>
      <w:r>
        <w:t>формирование научного мировоззрения как результата изучения основ строения</w:t>
      </w:r>
      <w:r>
        <w:rPr>
          <w:spacing w:val="1"/>
        </w:rPr>
        <w:t xml:space="preserve"> </w:t>
      </w:r>
      <w:r>
        <w:t>материи</w:t>
      </w:r>
      <w:r>
        <w:rPr>
          <w:spacing w:val="-1"/>
        </w:rPr>
        <w:t xml:space="preserve"> </w:t>
      </w:r>
      <w:r>
        <w:t>и фундаментальных</w:t>
      </w:r>
      <w:r>
        <w:rPr>
          <w:spacing w:val="2"/>
        </w:rPr>
        <w:t xml:space="preserve"> </w:t>
      </w:r>
      <w:r>
        <w:t>законов физики;</w:t>
      </w:r>
    </w:p>
    <w:p w:rsidR="00D01AE1" w:rsidRDefault="008C265F">
      <w:pPr>
        <w:pStyle w:val="a3"/>
        <w:spacing w:line="360" w:lineRule="auto"/>
        <w:ind w:right="853"/>
      </w:pPr>
      <w:r>
        <w:t>формирование представлений о роли физики для развития других естественных</w:t>
      </w:r>
      <w:r>
        <w:rPr>
          <w:spacing w:val="1"/>
        </w:rPr>
        <w:t xml:space="preserve"> </w:t>
      </w:r>
      <w:r>
        <w:t>наук,</w:t>
      </w:r>
      <w:r>
        <w:rPr>
          <w:spacing w:val="-1"/>
        </w:rPr>
        <w:t xml:space="preserve"> </w:t>
      </w:r>
      <w:r>
        <w:t>техники</w:t>
      </w:r>
      <w:r>
        <w:rPr>
          <w:spacing w:val="-2"/>
        </w:rPr>
        <w:t xml:space="preserve"> </w:t>
      </w:r>
      <w:r>
        <w:t>и технологий;</w:t>
      </w:r>
    </w:p>
    <w:p w:rsidR="00D01AE1" w:rsidRDefault="008C265F">
      <w:pPr>
        <w:pStyle w:val="a3"/>
        <w:spacing w:before="1" w:line="360" w:lineRule="auto"/>
        <w:ind w:right="852"/>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w:t>
      </w:r>
      <w:r>
        <w:rPr>
          <w:spacing w:val="1"/>
        </w:rPr>
        <w:t xml:space="preserve"> </w:t>
      </w:r>
      <w:r>
        <w:t>в</w:t>
      </w:r>
      <w:r>
        <w:rPr>
          <w:spacing w:val="-2"/>
        </w:rPr>
        <w:t xml:space="preserve"> </w:t>
      </w:r>
      <w:r>
        <w:t>этом</w:t>
      </w:r>
      <w:r>
        <w:rPr>
          <w:spacing w:val="-1"/>
        </w:rPr>
        <w:t xml:space="preserve"> </w:t>
      </w:r>
      <w:r>
        <w:t>направлении.</w:t>
      </w:r>
    </w:p>
    <w:p w:rsidR="00D01AE1" w:rsidRDefault="008C265F">
      <w:pPr>
        <w:pStyle w:val="a3"/>
        <w:spacing w:line="360" w:lineRule="auto"/>
        <w:ind w:right="856"/>
      </w:pPr>
      <w:r>
        <w:t>Достижение этих целей на уровне основного общего образования обеспечивается</w:t>
      </w:r>
      <w:r>
        <w:rPr>
          <w:spacing w:val="1"/>
        </w:rPr>
        <w:t xml:space="preserve"> </w:t>
      </w:r>
      <w:r>
        <w:t>решением</w:t>
      </w:r>
      <w:r>
        <w:rPr>
          <w:spacing w:val="-2"/>
        </w:rPr>
        <w:t xml:space="preserve"> </w:t>
      </w:r>
      <w:r>
        <w:t>следующих</w:t>
      </w:r>
      <w:r>
        <w:rPr>
          <w:spacing w:val="2"/>
        </w:rPr>
        <w:t xml:space="preserve"> </w:t>
      </w:r>
      <w:r>
        <w:t>задач:</w:t>
      </w:r>
    </w:p>
    <w:p w:rsidR="00D01AE1" w:rsidRDefault="008C265F">
      <w:pPr>
        <w:pStyle w:val="a3"/>
        <w:spacing w:line="360" w:lineRule="auto"/>
        <w:ind w:right="852"/>
      </w:pPr>
      <w:r>
        <w:t>приобретение знаний о дискретном строении вещества, о механических, тепловых,</w:t>
      </w:r>
      <w:r>
        <w:rPr>
          <w:spacing w:val="1"/>
        </w:rPr>
        <w:t xml:space="preserve"> </w:t>
      </w:r>
      <w:r>
        <w:t>электрических,</w:t>
      </w:r>
      <w:r>
        <w:rPr>
          <w:spacing w:val="-1"/>
        </w:rPr>
        <w:t xml:space="preserve"> </w:t>
      </w:r>
      <w:r>
        <w:t>магнитных</w:t>
      </w:r>
      <w:r>
        <w:rPr>
          <w:spacing w:val="-1"/>
        </w:rPr>
        <w:t xml:space="preserve"> </w:t>
      </w:r>
      <w:r>
        <w:t>и квантовых</w:t>
      </w:r>
      <w:r>
        <w:rPr>
          <w:spacing w:val="1"/>
        </w:rPr>
        <w:t xml:space="preserve"> </w:t>
      </w:r>
      <w:r>
        <w:t>явлениях;</w:t>
      </w:r>
    </w:p>
    <w:p w:rsidR="00D01AE1" w:rsidRDefault="008C265F">
      <w:pPr>
        <w:pStyle w:val="a3"/>
        <w:spacing w:line="362" w:lineRule="auto"/>
        <w:ind w:right="851"/>
      </w:pPr>
      <w:r>
        <w:t>приобретение      умений      описывать      и      объяснять      физические      явления</w:t>
      </w:r>
      <w:r>
        <w:rPr>
          <w:spacing w:val="-57"/>
        </w:rPr>
        <w:t xml:space="preserve"> </w:t>
      </w:r>
      <w:r>
        <w:t>с</w:t>
      </w:r>
      <w:r>
        <w:rPr>
          <w:spacing w:val="-2"/>
        </w:rPr>
        <w:t xml:space="preserve"> </w:t>
      </w:r>
      <w:r>
        <w:t>использованием</w:t>
      </w:r>
      <w:r>
        <w:rPr>
          <w:spacing w:val="-1"/>
        </w:rPr>
        <w:t xml:space="preserve"> </w:t>
      </w:r>
      <w:r>
        <w:t>полученных</w:t>
      </w:r>
      <w:r>
        <w:rPr>
          <w:spacing w:val="-1"/>
        </w:rPr>
        <w:t xml:space="preserve"> </w:t>
      </w:r>
      <w:r>
        <w:t>знаний;</w:t>
      </w:r>
    </w:p>
    <w:p w:rsidR="00D01AE1" w:rsidRDefault="008C265F">
      <w:pPr>
        <w:pStyle w:val="a3"/>
        <w:spacing w:line="360" w:lineRule="auto"/>
        <w:ind w:right="853"/>
      </w:pPr>
      <w:r>
        <w:t>освоение</w:t>
      </w:r>
      <w:r>
        <w:rPr>
          <w:spacing w:val="1"/>
        </w:rPr>
        <w:t xml:space="preserve"> </w:t>
      </w:r>
      <w:r>
        <w:t>методов</w:t>
      </w:r>
      <w:r>
        <w:rPr>
          <w:spacing w:val="1"/>
        </w:rPr>
        <w:t xml:space="preserve"> </w:t>
      </w:r>
      <w:r>
        <w:t>решения</w:t>
      </w:r>
      <w:r>
        <w:rPr>
          <w:spacing w:val="1"/>
        </w:rPr>
        <w:t xml:space="preserve"> </w:t>
      </w:r>
      <w:r>
        <w:t>простейших</w:t>
      </w:r>
      <w:r>
        <w:rPr>
          <w:spacing w:val="1"/>
        </w:rPr>
        <w:t xml:space="preserve"> </w:t>
      </w:r>
      <w:r>
        <w:t>расчѐтных</w:t>
      </w:r>
      <w:r>
        <w:rPr>
          <w:spacing w:val="1"/>
        </w:rPr>
        <w:t xml:space="preserve"> </w:t>
      </w:r>
      <w:r>
        <w:t>задач</w:t>
      </w:r>
      <w:r>
        <w:rPr>
          <w:spacing w:val="1"/>
        </w:rPr>
        <w:t xml:space="preserve"> </w:t>
      </w:r>
      <w:r>
        <w:t>с</w:t>
      </w:r>
      <w:r>
        <w:rPr>
          <w:spacing w:val="1"/>
        </w:rPr>
        <w:t xml:space="preserve"> </w:t>
      </w:r>
      <w:r>
        <w:t>использованием</w:t>
      </w:r>
      <w:r>
        <w:rPr>
          <w:spacing w:val="1"/>
        </w:rPr>
        <w:t xml:space="preserve"> </w:t>
      </w:r>
      <w:r>
        <w:t>физических</w:t>
      </w:r>
      <w:r>
        <w:rPr>
          <w:spacing w:val="1"/>
        </w:rPr>
        <w:t xml:space="preserve"> </w:t>
      </w:r>
      <w:r>
        <w:t>моделей,</w:t>
      </w:r>
      <w:r>
        <w:rPr>
          <w:spacing w:val="-1"/>
        </w:rPr>
        <w:t xml:space="preserve"> </w:t>
      </w:r>
      <w:r>
        <w:t>творческих</w:t>
      </w:r>
      <w:r>
        <w:rPr>
          <w:spacing w:val="1"/>
        </w:rPr>
        <w:t xml:space="preserve"> </w:t>
      </w:r>
      <w:r>
        <w:t>и</w:t>
      </w:r>
      <w:r>
        <w:rPr>
          <w:spacing w:val="-2"/>
        </w:rPr>
        <w:t xml:space="preserve"> </w:t>
      </w:r>
      <w:r>
        <w:t>практико-ориентированных</w:t>
      </w:r>
      <w:r>
        <w:rPr>
          <w:spacing w:val="-2"/>
        </w:rPr>
        <w:t xml:space="preserve"> </w:t>
      </w:r>
      <w:r>
        <w:t>задач;</w:t>
      </w:r>
    </w:p>
    <w:p w:rsidR="00D01AE1" w:rsidRDefault="008C265F">
      <w:pPr>
        <w:pStyle w:val="a3"/>
        <w:spacing w:line="360" w:lineRule="auto"/>
        <w:ind w:right="849"/>
      </w:pPr>
      <w:r>
        <w:t>развитие умений наблюдать природные явления и выполнять опыты, лабораторные</w:t>
      </w:r>
      <w:r>
        <w:rPr>
          <w:spacing w:val="-57"/>
        </w:rPr>
        <w:t xml:space="preserve"> </w:t>
      </w:r>
      <w:r>
        <w:t>работы</w:t>
      </w:r>
      <w:r>
        <w:rPr>
          <w:spacing w:val="-3"/>
        </w:rPr>
        <w:t xml:space="preserve"> </w:t>
      </w:r>
      <w:r>
        <w:t>и</w:t>
      </w:r>
      <w:r>
        <w:rPr>
          <w:spacing w:val="-2"/>
        </w:rPr>
        <w:t xml:space="preserve"> </w:t>
      </w:r>
      <w:r>
        <w:t>экспериментальные</w:t>
      </w:r>
      <w:r>
        <w:rPr>
          <w:spacing w:val="-4"/>
        </w:rPr>
        <w:t xml:space="preserve"> </w:t>
      </w:r>
      <w:r>
        <w:t>исследования</w:t>
      </w:r>
      <w:r>
        <w:rPr>
          <w:spacing w:val="-2"/>
        </w:rPr>
        <w:t xml:space="preserve"> </w:t>
      </w:r>
      <w:r>
        <w:t>с</w:t>
      </w:r>
      <w:r>
        <w:rPr>
          <w:spacing w:val="-3"/>
        </w:rPr>
        <w:t xml:space="preserve"> </w:t>
      </w:r>
      <w:r>
        <w:t>использованием</w:t>
      </w:r>
      <w:r>
        <w:rPr>
          <w:spacing w:val="-4"/>
        </w:rPr>
        <w:t xml:space="preserve"> </w:t>
      </w:r>
      <w:r>
        <w:t>измерительных</w:t>
      </w:r>
      <w:r>
        <w:rPr>
          <w:spacing w:val="-3"/>
        </w:rPr>
        <w:t xml:space="preserve"> </w:t>
      </w:r>
      <w:r>
        <w:t>приборов;</w:t>
      </w:r>
    </w:p>
    <w:p w:rsidR="00D01AE1" w:rsidRDefault="008C265F">
      <w:pPr>
        <w:pStyle w:val="a3"/>
        <w:spacing w:line="360" w:lineRule="auto"/>
        <w:ind w:right="842"/>
      </w:pPr>
      <w:r>
        <w:t>освоение</w:t>
      </w:r>
      <w:r>
        <w:rPr>
          <w:spacing w:val="1"/>
        </w:rPr>
        <w:t xml:space="preserve"> </w:t>
      </w:r>
      <w:r>
        <w:t>приѐмов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физического</w:t>
      </w:r>
      <w:r>
        <w:rPr>
          <w:spacing w:val="1"/>
        </w:rPr>
        <w:t xml:space="preserve"> </w:t>
      </w:r>
      <w:r>
        <w:t>содержания,</w:t>
      </w:r>
      <w:r>
        <w:rPr>
          <w:spacing w:val="1"/>
        </w:rPr>
        <w:t xml:space="preserve"> </w:t>
      </w:r>
      <w:r>
        <w:t>включая</w:t>
      </w:r>
      <w:r>
        <w:rPr>
          <w:spacing w:val="1"/>
        </w:rPr>
        <w:t xml:space="preserve"> </w:t>
      </w:r>
      <w:r>
        <w:t>информацию</w:t>
      </w:r>
      <w:r>
        <w:rPr>
          <w:spacing w:val="1"/>
        </w:rPr>
        <w:t xml:space="preserve"> </w:t>
      </w:r>
      <w:r>
        <w:t>о</w:t>
      </w:r>
      <w:r>
        <w:rPr>
          <w:spacing w:val="1"/>
        </w:rPr>
        <w:t xml:space="preserve"> </w:t>
      </w:r>
      <w:r>
        <w:t>современных</w:t>
      </w:r>
      <w:r>
        <w:rPr>
          <w:spacing w:val="1"/>
        </w:rPr>
        <w:t xml:space="preserve"> </w:t>
      </w:r>
      <w:r>
        <w:t>достижениях</w:t>
      </w:r>
      <w:r>
        <w:rPr>
          <w:spacing w:val="1"/>
        </w:rPr>
        <w:t xml:space="preserve"> </w:t>
      </w:r>
      <w:r>
        <w:t>физики,</w:t>
      </w:r>
      <w:r>
        <w:rPr>
          <w:spacing w:val="1"/>
        </w:rPr>
        <w:t xml:space="preserve"> </w:t>
      </w:r>
      <w:r>
        <w:t>анализ</w:t>
      </w:r>
      <w:r>
        <w:rPr>
          <w:spacing w:val="1"/>
        </w:rPr>
        <w:t xml:space="preserve"> </w:t>
      </w:r>
      <w:r>
        <w:t>и</w:t>
      </w:r>
      <w:r>
        <w:rPr>
          <w:spacing w:val="1"/>
        </w:rPr>
        <w:t xml:space="preserve"> </w:t>
      </w:r>
      <w:r>
        <w:t>критическое</w:t>
      </w:r>
      <w:r>
        <w:rPr>
          <w:spacing w:val="1"/>
        </w:rPr>
        <w:t xml:space="preserve"> </w:t>
      </w:r>
      <w:r>
        <w:t>оценивание</w:t>
      </w:r>
      <w:r>
        <w:rPr>
          <w:spacing w:val="1"/>
        </w:rPr>
        <w:t xml:space="preserve"> </w:t>
      </w:r>
      <w:r>
        <w:t>информации;</w:t>
      </w:r>
    </w:p>
    <w:p w:rsidR="00D01AE1" w:rsidRDefault="008C265F">
      <w:pPr>
        <w:pStyle w:val="a3"/>
        <w:spacing w:line="360" w:lineRule="auto"/>
        <w:ind w:right="852"/>
      </w:pPr>
      <w:r>
        <w:t>знакомство      со      сферами      профессиональной      деятельности,     связанными</w:t>
      </w:r>
      <w:r>
        <w:rPr>
          <w:spacing w:val="-57"/>
        </w:rPr>
        <w:t xml:space="preserve"> </w:t>
      </w:r>
      <w:r>
        <w:t>с</w:t>
      </w:r>
      <w:r>
        <w:rPr>
          <w:spacing w:val="1"/>
        </w:rPr>
        <w:t xml:space="preserve"> </w:t>
      </w:r>
      <w:r>
        <w:t>физикой,</w:t>
      </w:r>
      <w:r>
        <w:rPr>
          <w:spacing w:val="1"/>
        </w:rPr>
        <w:t xml:space="preserve"> </w:t>
      </w:r>
      <w:r>
        <w:t>и</w:t>
      </w:r>
      <w:r>
        <w:rPr>
          <w:spacing w:val="1"/>
        </w:rPr>
        <w:t xml:space="preserve"> </w:t>
      </w:r>
      <w:r>
        <w:t>современными</w:t>
      </w:r>
      <w:r>
        <w:rPr>
          <w:spacing w:val="1"/>
        </w:rPr>
        <w:t xml:space="preserve"> </w:t>
      </w:r>
      <w:r>
        <w:t>технологиями, основанными</w:t>
      </w:r>
      <w:r>
        <w:rPr>
          <w:spacing w:val="1"/>
        </w:rPr>
        <w:t xml:space="preserve"> </w:t>
      </w:r>
      <w:r>
        <w:t>на</w:t>
      </w:r>
      <w:r>
        <w:rPr>
          <w:spacing w:val="1"/>
        </w:rPr>
        <w:t xml:space="preserve"> </w:t>
      </w:r>
      <w:r>
        <w:t>достижениях</w:t>
      </w:r>
      <w:r>
        <w:rPr>
          <w:spacing w:val="1"/>
        </w:rPr>
        <w:t xml:space="preserve"> </w:t>
      </w:r>
      <w:r>
        <w:t>физической</w:t>
      </w:r>
      <w:r>
        <w:rPr>
          <w:spacing w:val="1"/>
        </w:rPr>
        <w:t xml:space="preserve"> </w:t>
      </w:r>
      <w:r>
        <w:t>науки.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51"/>
        </w:numPr>
        <w:tabs>
          <w:tab w:val="left" w:pos="1830"/>
        </w:tabs>
        <w:spacing w:before="90" w:line="360" w:lineRule="auto"/>
        <w:ind w:right="848" w:firstLine="707"/>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часов,     рекомендованных     для     изучения     физики</w:t>
      </w:r>
      <w:r>
        <w:rPr>
          <w:spacing w:val="1"/>
          <w:sz w:val="24"/>
        </w:rPr>
        <w:t xml:space="preserve"> </w:t>
      </w:r>
      <w:r>
        <w:rPr>
          <w:sz w:val="24"/>
        </w:rPr>
        <w:t>на базовом уровне, –</w:t>
      </w:r>
      <w:r>
        <w:rPr>
          <w:spacing w:val="1"/>
          <w:sz w:val="24"/>
        </w:rPr>
        <w:t xml:space="preserve"> </w:t>
      </w:r>
      <w:r>
        <w:rPr>
          <w:sz w:val="24"/>
        </w:rPr>
        <w:t>238 часов: в 7 классе – 68 часов (2 часа в неделю), в 8 классе – 68</w:t>
      </w:r>
      <w:r>
        <w:rPr>
          <w:spacing w:val="1"/>
          <w:sz w:val="24"/>
        </w:rPr>
        <w:t xml:space="preserve"> </w:t>
      </w:r>
      <w:r>
        <w:rPr>
          <w:sz w:val="24"/>
        </w:rPr>
        <w:t>часов (2 часа</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в</w:t>
      </w:r>
      <w:r>
        <w:rPr>
          <w:spacing w:val="-1"/>
          <w:sz w:val="24"/>
        </w:rPr>
        <w:t xml:space="preserve"> </w:t>
      </w:r>
      <w:r>
        <w:rPr>
          <w:sz w:val="24"/>
        </w:rPr>
        <w:t>9 классе</w:t>
      </w:r>
      <w:r>
        <w:rPr>
          <w:spacing w:val="1"/>
          <w:sz w:val="24"/>
        </w:rPr>
        <w:t xml:space="preserve"> </w:t>
      </w:r>
      <w:r>
        <w:rPr>
          <w:sz w:val="24"/>
        </w:rPr>
        <w:t>–</w:t>
      </w:r>
      <w:r>
        <w:rPr>
          <w:spacing w:val="-2"/>
          <w:sz w:val="24"/>
        </w:rPr>
        <w:t xml:space="preserve"> </w:t>
      </w:r>
      <w:r>
        <w:rPr>
          <w:sz w:val="24"/>
        </w:rPr>
        <w:t>102</w:t>
      </w:r>
      <w:r>
        <w:rPr>
          <w:spacing w:val="2"/>
          <w:sz w:val="24"/>
        </w:rPr>
        <w:t xml:space="preserve"> </w:t>
      </w:r>
      <w:r>
        <w:rPr>
          <w:sz w:val="24"/>
        </w:rPr>
        <w:t>часа</w:t>
      </w:r>
      <w:r>
        <w:rPr>
          <w:spacing w:val="-1"/>
          <w:sz w:val="24"/>
        </w:rPr>
        <w:t xml:space="preserve"> </w:t>
      </w:r>
      <w:r>
        <w:rPr>
          <w:sz w:val="24"/>
        </w:rPr>
        <w:t>(3 часа</w:t>
      </w:r>
      <w:r>
        <w:rPr>
          <w:spacing w:val="1"/>
          <w:sz w:val="24"/>
        </w:rPr>
        <w:t xml:space="preserve"> </w:t>
      </w:r>
      <w:r>
        <w:rPr>
          <w:sz w:val="24"/>
        </w:rPr>
        <w:t>в</w:t>
      </w:r>
      <w:r>
        <w:rPr>
          <w:spacing w:val="-2"/>
          <w:sz w:val="24"/>
        </w:rPr>
        <w:t xml:space="preserve"> </w:t>
      </w:r>
      <w:r>
        <w:rPr>
          <w:sz w:val="24"/>
        </w:rPr>
        <w:t>неделю).</w:t>
      </w:r>
    </w:p>
    <w:p w:rsidR="00D01AE1" w:rsidRDefault="008C265F">
      <w:pPr>
        <w:pStyle w:val="a3"/>
        <w:spacing w:before="2" w:line="360" w:lineRule="auto"/>
        <w:ind w:right="847"/>
      </w:pPr>
      <w:r>
        <w:t xml:space="preserve">В  </w:t>
      </w:r>
      <w:r>
        <w:rPr>
          <w:spacing w:val="29"/>
        </w:rPr>
        <w:t xml:space="preserve"> </w:t>
      </w:r>
      <w:r>
        <w:t xml:space="preserve">программе   </w:t>
      </w:r>
      <w:r>
        <w:rPr>
          <w:spacing w:val="30"/>
        </w:rPr>
        <w:t xml:space="preserve"> </w:t>
      </w:r>
      <w:r>
        <w:t xml:space="preserve">предусмотрен   </w:t>
      </w:r>
      <w:r>
        <w:rPr>
          <w:spacing w:val="30"/>
        </w:rPr>
        <w:t xml:space="preserve"> </w:t>
      </w:r>
      <w:r>
        <w:t xml:space="preserve">резерв   </w:t>
      </w:r>
      <w:r>
        <w:rPr>
          <w:spacing w:val="35"/>
        </w:rPr>
        <w:t xml:space="preserve"> </w:t>
      </w:r>
      <w:r>
        <w:t xml:space="preserve">учебного   </w:t>
      </w:r>
      <w:r>
        <w:rPr>
          <w:spacing w:val="29"/>
        </w:rPr>
        <w:t xml:space="preserve"> </w:t>
      </w:r>
      <w:r>
        <w:t xml:space="preserve">времени   </w:t>
      </w:r>
      <w:r>
        <w:rPr>
          <w:spacing w:val="29"/>
        </w:rPr>
        <w:t xml:space="preserve"> </w:t>
      </w:r>
      <w:r>
        <w:t xml:space="preserve">в   </w:t>
      </w:r>
      <w:r>
        <w:rPr>
          <w:spacing w:val="31"/>
        </w:rPr>
        <w:t xml:space="preserve"> </w:t>
      </w:r>
      <w:r>
        <w:t xml:space="preserve">7–8   </w:t>
      </w:r>
      <w:r>
        <w:rPr>
          <w:spacing w:val="28"/>
        </w:rPr>
        <w:t xml:space="preserve"> </w:t>
      </w:r>
      <w:r>
        <w:t>классах,</w:t>
      </w:r>
      <w:r>
        <w:rPr>
          <w:spacing w:val="-58"/>
        </w:rPr>
        <w:t xml:space="preserve"> </w:t>
      </w:r>
      <w:r>
        <w:t>и повторительно-обобщающий модуль в 9 классе, которые учитель может использовать по</w:t>
      </w:r>
      <w:r>
        <w:rPr>
          <w:spacing w:val="-57"/>
        </w:rPr>
        <w:t xml:space="preserve"> </w:t>
      </w:r>
      <w:r>
        <w:t>своему</w:t>
      </w:r>
      <w:r>
        <w:rPr>
          <w:spacing w:val="-2"/>
        </w:rPr>
        <w:t xml:space="preserve"> </w:t>
      </w:r>
      <w:r>
        <w:t>усмотрению.</w:t>
      </w:r>
    </w:p>
    <w:p w:rsidR="00D01AE1" w:rsidRDefault="008C265F" w:rsidP="00A8400C">
      <w:pPr>
        <w:pStyle w:val="a4"/>
        <w:numPr>
          <w:ilvl w:val="1"/>
          <w:numId w:val="51"/>
        </w:numPr>
        <w:tabs>
          <w:tab w:val="left" w:pos="1530"/>
        </w:tabs>
        <w:spacing w:line="275" w:lineRule="exact"/>
        <w:ind w:left="153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51"/>
        </w:numPr>
        <w:tabs>
          <w:tab w:val="left" w:pos="1710"/>
        </w:tabs>
        <w:spacing w:before="139"/>
        <w:ind w:left="1710"/>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еѐ</w:t>
      </w:r>
      <w:r>
        <w:rPr>
          <w:spacing w:val="-3"/>
          <w:sz w:val="24"/>
        </w:rPr>
        <w:t xml:space="preserve"> </w:t>
      </w:r>
      <w:r>
        <w:rPr>
          <w:sz w:val="24"/>
        </w:rPr>
        <w:t>роль</w:t>
      </w:r>
      <w:r>
        <w:rPr>
          <w:spacing w:val="-2"/>
          <w:sz w:val="24"/>
        </w:rPr>
        <w:t xml:space="preserve"> </w:t>
      </w:r>
      <w:r>
        <w:rPr>
          <w:sz w:val="24"/>
        </w:rPr>
        <w:t>в</w:t>
      </w:r>
      <w:r>
        <w:rPr>
          <w:spacing w:val="-2"/>
          <w:sz w:val="24"/>
        </w:rPr>
        <w:t xml:space="preserve"> </w:t>
      </w:r>
      <w:r>
        <w:rPr>
          <w:sz w:val="24"/>
        </w:rPr>
        <w:t>познании</w:t>
      </w:r>
      <w:r>
        <w:rPr>
          <w:spacing w:val="-4"/>
          <w:sz w:val="24"/>
        </w:rPr>
        <w:t xml:space="preserve"> </w:t>
      </w:r>
      <w:r>
        <w:rPr>
          <w:sz w:val="24"/>
        </w:rPr>
        <w:t>окружающего мира.</w:t>
      </w:r>
    </w:p>
    <w:p w:rsidR="00D01AE1" w:rsidRDefault="008C265F">
      <w:pPr>
        <w:pStyle w:val="a3"/>
        <w:spacing w:before="137" w:line="362" w:lineRule="auto"/>
        <w:jc w:val="left"/>
      </w:pPr>
      <w:r>
        <w:t>Физика</w:t>
      </w:r>
      <w:r>
        <w:rPr>
          <w:spacing w:val="48"/>
        </w:rPr>
        <w:t xml:space="preserve"> </w:t>
      </w:r>
      <w:r>
        <w:t>–</w:t>
      </w:r>
      <w:r>
        <w:rPr>
          <w:spacing w:val="47"/>
        </w:rPr>
        <w:t xml:space="preserve"> </w:t>
      </w:r>
      <w:r>
        <w:t>наука</w:t>
      </w:r>
      <w:r>
        <w:rPr>
          <w:spacing w:val="48"/>
        </w:rPr>
        <w:t xml:space="preserve"> </w:t>
      </w:r>
      <w:r>
        <w:t>о</w:t>
      </w:r>
      <w:r>
        <w:rPr>
          <w:spacing w:val="48"/>
        </w:rPr>
        <w:t xml:space="preserve"> </w:t>
      </w:r>
      <w:r>
        <w:t>природе.</w:t>
      </w:r>
      <w:r>
        <w:rPr>
          <w:spacing w:val="48"/>
        </w:rPr>
        <w:t xml:space="preserve"> </w:t>
      </w:r>
      <w:r>
        <w:t>Явления</w:t>
      </w:r>
      <w:r>
        <w:rPr>
          <w:spacing w:val="46"/>
        </w:rPr>
        <w:t xml:space="preserve"> </w:t>
      </w:r>
      <w:r>
        <w:t>природы</w:t>
      </w:r>
      <w:r>
        <w:rPr>
          <w:spacing w:val="48"/>
        </w:rPr>
        <w:t xml:space="preserve"> </w:t>
      </w:r>
      <w:r>
        <w:t>(МС</w:t>
      </w:r>
      <w:r>
        <w:rPr>
          <w:vertAlign w:val="superscript"/>
        </w:rPr>
        <w:t>14</w:t>
      </w:r>
      <w:r>
        <w:t>).</w:t>
      </w:r>
      <w:r>
        <w:rPr>
          <w:spacing w:val="48"/>
        </w:rPr>
        <w:t xml:space="preserve"> </w:t>
      </w:r>
      <w:r>
        <w:t>Физические</w:t>
      </w:r>
      <w:r>
        <w:rPr>
          <w:spacing w:val="48"/>
        </w:rPr>
        <w:t xml:space="preserve"> </w:t>
      </w:r>
      <w:r>
        <w:t>явления:</w:t>
      </w:r>
      <w:r>
        <w:rPr>
          <w:spacing w:val="-57"/>
        </w:rPr>
        <w:t xml:space="preserve"> </w:t>
      </w:r>
      <w:r>
        <w:t>механические,</w:t>
      </w:r>
      <w:r>
        <w:rPr>
          <w:spacing w:val="-1"/>
        </w:rPr>
        <w:t xml:space="preserve"> </w:t>
      </w:r>
      <w:r>
        <w:t>тепловые,</w:t>
      </w:r>
      <w:r>
        <w:rPr>
          <w:spacing w:val="-1"/>
        </w:rPr>
        <w:t xml:space="preserve"> </w:t>
      </w:r>
      <w:r>
        <w:t>электрические,</w:t>
      </w:r>
      <w:r>
        <w:rPr>
          <w:spacing w:val="-1"/>
        </w:rPr>
        <w:t xml:space="preserve"> </w:t>
      </w:r>
      <w:r>
        <w:t>магнитные, световые,</w:t>
      </w:r>
      <w:r>
        <w:rPr>
          <w:spacing w:val="-1"/>
        </w:rPr>
        <w:t xml:space="preserve"> </w:t>
      </w:r>
      <w:r>
        <w:t>звуковые.</w:t>
      </w:r>
    </w:p>
    <w:p w:rsidR="00D01AE1" w:rsidRDefault="008C265F">
      <w:pPr>
        <w:pStyle w:val="a3"/>
        <w:spacing w:line="271" w:lineRule="exact"/>
        <w:ind w:left="869" w:firstLine="0"/>
        <w:jc w:val="left"/>
      </w:pPr>
      <w:r>
        <w:t>Физические</w:t>
      </w:r>
      <w:r>
        <w:rPr>
          <w:spacing w:val="31"/>
        </w:rPr>
        <w:t xml:space="preserve"> </w:t>
      </w:r>
      <w:r>
        <w:t>величины.</w:t>
      </w:r>
      <w:r>
        <w:rPr>
          <w:spacing w:val="88"/>
        </w:rPr>
        <w:t xml:space="preserve"> </w:t>
      </w:r>
      <w:r>
        <w:t>Измерение</w:t>
      </w:r>
      <w:r>
        <w:rPr>
          <w:spacing w:val="90"/>
        </w:rPr>
        <w:t xml:space="preserve"> </w:t>
      </w:r>
      <w:r>
        <w:t>физических</w:t>
      </w:r>
      <w:r>
        <w:rPr>
          <w:spacing w:val="93"/>
        </w:rPr>
        <w:t xml:space="preserve"> </w:t>
      </w:r>
      <w:r>
        <w:t>величин.</w:t>
      </w:r>
      <w:r>
        <w:rPr>
          <w:spacing w:val="91"/>
        </w:rPr>
        <w:t xml:space="preserve"> </w:t>
      </w:r>
      <w:r>
        <w:t>Физические</w:t>
      </w:r>
      <w:r>
        <w:rPr>
          <w:spacing w:val="90"/>
        </w:rPr>
        <w:t xml:space="preserve"> </w:t>
      </w:r>
      <w:r>
        <w:t>приборы.</w:t>
      </w:r>
    </w:p>
    <w:p w:rsidR="00D01AE1" w:rsidRDefault="008C265F">
      <w:pPr>
        <w:pStyle w:val="a3"/>
        <w:spacing w:before="139"/>
        <w:ind w:firstLine="0"/>
      </w:pPr>
      <w:r>
        <w:t>Погрешность</w:t>
      </w:r>
      <w:r>
        <w:rPr>
          <w:spacing w:val="-4"/>
        </w:rPr>
        <w:t xml:space="preserve"> </w:t>
      </w:r>
      <w:r>
        <w:t>измерений</w:t>
      </w:r>
      <w:r>
        <w:rPr>
          <w:spacing w:val="-4"/>
        </w:rPr>
        <w:t xml:space="preserve"> </w:t>
      </w:r>
      <w:r>
        <w:t>Международная</w:t>
      </w:r>
      <w:r>
        <w:rPr>
          <w:spacing w:val="-4"/>
        </w:rPr>
        <w:t xml:space="preserve"> </w:t>
      </w:r>
      <w:r>
        <w:t>система</w:t>
      </w:r>
      <w:r>
        <w:rPr>
          <w:spacing w:val="-5"/>
        </w:rPr>
        <w:t xml:space="preserve"> </w:t>
      </w:r>
      <w:r>
        <w:t>единиц.</w:t>
      </w:r>
    </w:p>
    <w:p w:rsidR="00D01AE1" w:rsidRDefault="008C265F">
      <w:pPr>
        <w:pStyle w:val="a3"/>
        <w:spacing w:before="137" w:line="360" w:lineRule="auto"/>
        <w:ind w:right="849"/>
      </w:pPr>
      <w:r>
        <w:t>Как физика и другие естественные науки изучают природу. Естественно-научный</w:t>
      </w:r>
      <w:r>
        <w:rPr>
          <w:spacing w:val="1"/>
        </w:rPr>
        <w:t xml:space="preserve"> </w:t>
      </w:r>
      <w:r>
        <w:t>метод</w:t>
      </w:r>
      <w:r>
        <w:rPr>
          <w:spacing w:val="1"/>
        </w:rPr>
        <w:t xml:space="preserve"> </w:t>
      </w:r>
      <w:r>
        <w:t>познания:</w:t>
      </w:r>
      <w:r>
        <w:rPr>
          <w:spacing w:val="1"/>
        </w:rPr>
        <w:t xml:space="preserve"> </w:t>
      </w:r>
      <w:r>
        <w:t>наблюдение,</w:t>
      </w:r>
      <w:r>
        <w:rPr>
          <w:spacing w:val="1"/>
        </w:rPr>
        <w:t xml:space="preserve"> </w:t>
      </w:r>
      <w:r>
        <w:t>постановка</w:t>
      </w:r>
      <w:r>
        <w:rPr>
          <w:spacing w:val="1"/>
        </w:rPr>
        <w:t xml:space="preserve"> </w:t>
      </w:r>
      <w:r>
        <w:t>научного</w:t>
      </w:r>
      <w:r>
        <w:rPr>
          <w:spacing w:val="1"/>
        </w:rPr>
        <w:t xml:space="preserve"> </w:t>
      </w:r>
      <w:r>
        <w:t>вопроса,</w:t>
      </w:r>
      <w:r>
        <w:rPr>
          <w:spacing w:val="1"/>
        </w:rPr>
        <w:t xml:space="preserve"> </w:t>
      </w:r>
      <w:r>
        <w:t>выдвижение</w:t>
      </w:r>
      <w:r>
        <w:rPr>
          <w:spacing w:val="1"/>
        </w:rPr>
        <w:t xml:space="preserve"> </w:t>
      </w:r>
      <w:r>
        <w:t>гипотез,</w:t>
      </w:r>
      <w:r>
        <w:rPr>
          <w:spacing w:val="1"/>
        </w:rPr>
        <w:t xml:space="preserve"> </w:t>
      </w:r>
      <w:r>
        <w:t>эксперимент</w:t>
      </w:r>
      <w:r>
        <w:rPr>
          <w:spacing w:val="1"/>
        </w:rPr>
        <w:t xml:space="preserve"> </w:t>
      </w:r>
      <w:r>
        <w:t>по</w:t>
      </w:r>
      <w:r>
        <w:rPr>
          <w:spacing w:val="1"/>
        </w:rPr>
        <w:t xml:space="preserve"> </w:t>
      </w:r>
      <w:r>
        <w:t>проверке</w:t>
      </w:r>
      <w:r>
        <w:rPr>
          <w:spacing w:val="1"/>
        </w:rPr>
        <w:t xml:space="preserve"> </w:t>
      </w:r>
      <w:r>
        <w:t>гипотез,</w:t>
      </w:r>
      <w:r>
        <w:rPr>
          <w:spacing w:val="1"/>
        </w:rPr>
        <w:t xml:space="preserve"> </w:t>
      </w:r>
      <w:r>
        <w:t>объяснение</w:t>
      </w:r>
      <w:r>
        <w:rPr>
          <w:spacing w:val="1"/>
        </w:rPr>
        <w:t xml:space="preserve"> </w:t>
      </w:r>
      <w:r>
        <w:t>наблюдаемого</w:t>
      </w:r>
      <w:r>
        <w:rPr>
          <w:spacing w:val="1"/>
        </w:rPr>
        <w:t xml:space="preserve"> </w:t>
      </w:r>
      <w:r>
        <w:t>явления.</w:t>
      </w:r>
      <w:r>
        <w:rPr>
          <w:spacing w:val="1"/>
        </w:rPr>
        <w:t xml:space="preserve"> </w:t>
      </w:r>
      <w:r>
        <w:t>Описание</w:t>
      </w:r>
      <w:r>
        <w:rPr>
          <w:spacing w:val="1"/>
        </w:rPr>
        <w:t xml:space="preserve"> </w:t>
      </w:r>
      <w:r>
        <w:t>физических</w:t>
      </w:r>
      <w:r>
        <w:rPr>
          <w:spacing w:val="1"/>
        </w:rPr>
        <w:t xml:space="preserve"> </w:t>
      </w:r>
      <w:r>
        <w:t>явлений с</w:t>
      </w:r>
      <w:r>
        <w:rPr>
          <w:spacing w:val="-4"/>
        </w:rPr>
        <w:t xml:space="preserve"> </w:t>
      </w:r>
      <w:r>
        <w:t>помощью моделей.</w:t>
      </w:r>
    </w:p>
    <w:p w:rsidR="00D01AE1" w:rsidRDefault="008C265F" w:rsidP="00A8400C">
      <w:pPr>
        <w:pStyle w:val="a4"/>
        <w:numPr>
          <w:ilvl w:val="3"/>
          <w:numId w:val="51"/>
        </w:numPr>
        <w:tabs>
          <w:tab w:val="left" w:pos="1890"/>
        </w:tabs>
        <w:ind w:hanging="1021"/>
        <w:rPr>
          <w:sz w:val="24"/>
        </w:rPr>
      </w:pPr>
      <w:r>
        <w:rPr>
          <w:sz w:val="24"/>
        </w:rPr>
        <w:t>Демонстрации.</w:t>
      </w:r>
    </w:p>
    <w:p w:rsidR="00D01AE1" w:rsidRDefault="008C265F">
      <w:pPr>
        <w:pStyle w:val="a3"/>
        <w:spacing w:before="140"/>
        <w:ind w:left="869" w:firstLine="0"/>
        <w:jc w:val="left"/>
      </w:pPr>
      <w:r>
        <w:t>Механические,</w:t>
      </w:r>
      <w:r>
        <w:rPr>
          <w:spacing w:val="-4"/>
        </w:rPr>
        <w:t xml:space="preserve"> </w:t>
      </w:r>
      <w:r>
        <w:t>тепловые,</w:t>
      </w:r>
      <w:r>
        <w:rPr>
          <w:spacing w:val="-4"/>
        </w:rPr>
        <w:t xml:space="preserve"> </w:t>
      </w:r>
      <w:r>
        <w:t>электрические,</w:t>
      </w:r>
      <w:r>
        <w:rPr>
          <w:spacing w:val="-3"/>
        </w:rPr>
        <w:t xml:space="preserve"> </w:t>
      </w:r>
      <w:r>
        <w:t>магнитные,</w:t>
      </w:r>
      <w:r>
        <w:rPr>
          <w:spacing w:val="-4"/>
        </w:rPr>
        <w:t xml:space="preserve"> </w:t>
      </w:r>
      <w:r>
        <w:t>световые</w:t>
      </w:r>
      <w:r>
        <w:rPr>
          <w:spacing w:val="-5"/>
        </w:rPr>
        <w:t xml:space="preserve"> </w:t>
      </w:r>
      <w:r>
        <w:t>явления.</w:t>
      </w:r>
    </w:p>
    <w:p w:rsidR="00D01AE1" w:rsidRDefault="008C265F">
      <w:pPr>
        <w:pStyle w:val="a3"/>
        <w:tabs>
          <w:tab w:val="left" w:pos="2464"/>
          <w:tab w:val="left" w:pos="3728"/>
          <w:tab w:val="left" w:pos="4225"/>
          <w:tab w:val="left" w:pos="5663"/>
          <w:tab w:val="left" w:pos="6824"/>
          <w:tab w:val="left" w:pos="8285"/>
        </w:tabs>
        <w:spacing w:before="137" w:line="360" w:lineRule="auto"/>
        <w:ind w:right="854"/>
        <w:jc w:val="left"/>
      </w:pPr>
      <w:r>
        <w:t>Физические</w:t>
      </w:r>
      <w:r>
        <w:tab/>
        <w:t>приборы</w:t>
      </w:r>
      <w:r>
        <w:tab/>
        <w:t>и</w:t>
      </w:r>
      <w:r>
        <w:tab/>
        <w:t>процедура</w:t>
      </w:r>
      <w:r>
        <w:tab/>
        <w:t>прямых</w:t>
      </w:r>
      <w:r>
        <w:tab/>
        <w:t>измерений</w:t>
      </w:r>
      <w:r>
        <w:tab/>
      </w:r>
      <w:r>
        <w:rPr>
          <w:spacing w:val="-1"/>
        </w:rPr>
        <w:t>аналоговым</w:t>
      </w:r>
      <w:r>
        <w:rPr>
          <w:spacing w:val="-57"/>
        </w:rPr>
        <w:t xml:space="preserve"> </w:t>
      </w:r>
      <w:r>
        <w:t>и</w:t>
      </w:r>
      <w:r>
        <w:rPr>
          <w:spacing w:val="-1"/>
        </w:rPr>
        <w:t xml:space="preserve"> </w:t>
      </w:r>
      <w:r>
        <w:t>цифровым</w:t>
      </w:r>
      <w:r>
        <w:rPr>
          <w:spacing w:val="-2"/>
        </w:rPr>
        <w:t xml:space="preserve"> </w:t>
      </w:r>
      <w:r>
        <w:t>прибором.</w:t>
      </w:r>
    </w:p>
    <w:p w:rsidR="00D01AE1" w:rsidRDefault="008C265F" w:rsidP="00A8400C">
      <w:pPr>
        <w:pStyle w:val="a4"/>
        <w:numPr>
          <w:ilvl w:val="3"/>
          <w:numId w:val="51"/>
        </w:numPr>
        <w:tabs>
          <w:tab w:val="left" w:pos="1890"/>
        </w:tabs>
        <w:ind w:hanging="1021"/>
        <w:rPr>
          <w:sz w:val="24"/>
        </w:rPr>
      </w:pPr>
      <w:r>
        <w:rPr>
          <w:sz w:val="24"/>
        </w:rPr>
        <w:t>Лабораторные</w:t>
      </w:r>
      <w:r>
        <w:rPr>
          <w:spacing w:val="-3"/>
          <w:sz w:val="24"/>
        </w:rPr>
        <w:t xml:space="preserve"> </w:t>
      </w:r>
      <w:r>
        <w:rPr>
          <w:sz w:val="24"/>
        </w:rPr>
        <w:t>работы</w:t>
      </w:r>
      <w:r>
        <w:rPr>
          <w:spacing w:val="-1"/>
          <w:sz w:val="24"/>
        </w:rPr>
        <w:t xml:space="preserve"> </w:t>
      </w:r>
      <w:r>
        <w:rPr>
          <w:sz w:val="24"/>
        </w:rPr>
        <w:t>и опыты</w:t>
      </w:r>
      <w:r>
        <w:rPr>
          <w:sz w:val="24"/>
          <w:vertAlign w:val="superscript"/>
        </w:rPr>
        <w:t>15</w:t>
      </w:r>
      <w:r>
        <w:rPr>
          <w:sz w:val="24"/>
        </w:rPr>
        <w:t>.</w:t>
      </w:r>
    </w:p>
    <w:p w:rsidR="00D01AE1" w:rsidRDefault="008C265F">
      <w:pPr>
        <w:pStyle w:val="a3"/>
        <w:spacing w:before="139" w:line="360" w:lineRule="auto"/>
        <w:ind w:left="869" w:right="3255" w:firstLine="0"/>
        <w:jc w:val="left"/>
      </w:pPr>
      <w:r>
        <w:t>Определение цены деления шкалы измерительного прибора.</w:t>
      </w:r>
      <w:r>
        <w:rPr>
          <w:spacing w:val="-57"/>
        </w:rPr>
        <w:t xml:space="preserve"> </w:t>
      </w:r>
      <w:r>
        <w:t>Измерение</w:t>
      </w:r>
      <w:r>
        <w:rPr>
          <w:spacing w:val="-2"/>
        </w:rPr>
        <w:t xml:space="preserve"> </w:t>
      </w:r>
      <w:r>
        <w:t>расстояний.</w:t>
      </w:r>
    </w:p>
    <w:p w:rsidR="00D01AE1" w:rsidRDefault="008C265F">
      <w:pPr>
        <w:pStyle w:val="a3"/>
        <w:spacing w:line="360" w:lineRule="auto"/>
        <w:ind w:left="869" w:right="4809" w:firstLine="0"/>
        <w:jc w:val="left"/>
      </w:pPr>
      <w:r>
        <w:t>Измерение объѐма жидкости и твѐрдого тела.</w:t>
      </w:r>
      <w:r>
        <w:rPr>
          <w:spacing w:val="-57"/>
        </w:rPr>
        <w:t xml:space="preserve"> </w:t>
      </w:r>
      <w:r>
        <w:t>Определение</w:t>
      </w:r>
      <w:r>
        <w:rPr>
          <w:spacing w:val="-2"/>
        </w:rPr>
        <w:t xml:space="preserve"> </w:t>
      </w:r>
      <w:r>
        <w:t>размеров</w:t>
      </w:r>
      <w:r>
        <w:rPr>
          <w:spacing w:val="1"/>
        </w:rPr>
        <w:t xml:space="preserve"> </w:t>
      </w:r>
      <w:r>
        <w:t>малых тел.</w:t>
      </w:r>
    </w:p>
    <w:p w:rsidR="00D01AE1" w:rsidRDefault="008C265F">
      <w:pPr>
        <w:pStyle w:val="a3"/>
        <w:tabs>
          <w:tab w:val="left" w:pos="2203"/>
          <w:tab w:val="left" w:pos="3752"/>
          <w:tab w:val="left" w:pos="4349"/>
          <w:tab w:val="left" w:pos="5402"/>
          <w:tab w:val="left" w:pos="6949"/>
          <w:tab w:val="left" w:pos="8357"/>
          <w:tab w:val="left" w:pos="8704"/>
        </w:tabs>
        <w:spacing w:before="1" w:line="360" w:lineRule="auto"/>
        <w:ind w:right="852"/>
        <w:jc w:val="left"/>
      </w:pPr>
      <w:r>
        <w:t>Измерение</w:t>
      </w:r>
      <w:r>
        <w:tab/>
        <w:t>температуры</w:t>
      </w:r>
      <w:r>
        <w:tab/>
        <w:t>при</w:t>
      </w:r>
      <w:r>
        <w:tab/>
        <w:t>помощи</w:t>
      </w:r>
      <w:r>
        <w:tab/>
        <w:t>жидкостного</w:t>
      </w:r>
      <w:r>
        <w:tab/>
        <w:t>термометра</w:t>
      </w:r>
      <w:r>
        <w:tab/>
        <w:t>и</w:t>
      </w:r>
      <w:r>
        <w:tab/>
        <w:t>датчика</w:t>
      </w:r>
      <w:r>
        <w:rPr>
          <w:spacing w:val="-57"/>
        </w:rPr>
        <w:t xml:space="preserve"> </w:t>
      </w:r>
      <w:r>
        <w:t>температуры.</w:t>
      </w:r>
    </w:p>
    <w:p w:rsidR="00D01AE1" w:rsidRDefault="008C265F">
      <w:pPr>
        <w:pStyle w:val="a3"/>
        <w:spacing w:line="360" w:lineRule="auto"/>
        <w:ind w:right="840"/>
        <w:jc w:val="left"/>
      </w:pPr>
      <w:r>
        <w:t>Проведение</w:t>
      </w:r>
      <w:r>
        <w:rPr>
          <w:spacing w:val="60"/>
        </w:rPr>
        <w:t xml:space="preserve"> </w:t>
      </w:r>
      <w:r>
        <w:t>исследования</w:t>
      </w:r>
      <w:r>
        <w:rPr>
          <w:spacing w:val="1"/>
        </w:rPr>
        <w:t xml:space="preserve"> </w:t>
      </w:r>
      <w:r>
        <w:t>по</w:t>
      </w:r>
      <w:r>
        <w:rPr>
          <w:spacing w:val="1"/>
        </w:rPr>
        <w:t xml:space="preserve"> </w:t>
      </w:r>
      <w:r>
        <w:t>проверке</w:t>
      </w:r>
      <w:r>
        <w:rPr>
          <w:spacing w:val="60"/>
        </w:rPr>
        <w:t xml:space="preserve"> </w:t>
      </w:r>
      <w:r>
        <w:t>гипотезы:</w:t>
      </w:r>
      <w:r>
        <w:rPr>
          <w:spacing w:val="1"/>
        </w:rPr>
        <w:t xml:space="preserve"> </w:t>
      </w:r>
      <w:r>
        <w:t>дальность</w:t>
      </w:r>
      <w:r>
        <w:rPr>
          <w:spacing w:val="2"/>
        </w:rPr>
        <w:t xml:space="preserve"> </w:t>
      </w:r>
      <w:r>
        <w:t>полѐта</w:t>
      </w:r>
      <w:r>
        <w:rPr>
          <w:spacing w:val="60"/>
        </w:rPr>
        <w:t xml:space="preserve"> </w:t>
      </w:r>
      <w:r>
        <w:t>шарика,</w:t>
      </w:r>
      <w:r>
        <w:rPr>
          <w:spacing w:val="-57"/>
        </w:rPr>
        <w:t xml:space="preserve"> </w:t>
      </w:r>
      <w:r>
        <w:t>пущенного</w:t>
      </w:r>
      <w:r>
        <w:rPr>
          <w:spacing w:val="-1"/>
        </w:rPr>
        <w:t xml:space="preserve"> </w:t>
      </w:r>
      <w:r>
        <w:t>горизонтально, тем</w:t>
      </w:r>
      <w:r>
        <w:rPr>
          <w:spacing w:val="-1"/>
        </w:rPr>
        <w:t xml:space="preserve"> </w:t>
      </w:r>
      <w:r>
        <w:t>больше,</w:t>
      </w:r>
      <w:r>
        <w:rPr>
          <w:spacing w:val="-1"/>
        </w:rPr>
        <w:t xml:space="preserve"> </w:t>
      </w:r>
      <w:r>
        <w:t>чем</w:t>
      </w:r>
      <w:r>
        <w:rPr>
          <w:spacing w:val="-1"/>
        </w:rPr>
        <w:t xml:space="preserve"> </w:t>
      </w:r>
      <w:r>
        <w:t>больше</w:t>
      </w:r>
      <w:r>
        <w:rPr>
          <w:spacing w:val="-1"/>
        </w:rPr>
        <w:t xml:space="preserve"> </w:t>
      </w:r>
      <w:r>
        <w:t>высота</w:t>
      </w:r>
      <w:r>
        <w:rPr>
          <w:spacing w:val="-1"/>
        </w:rPr>
        <w:t xml:space="preserve"> </w:t>
      </w:r>
      <w:r>
        <w:t>пуска.</w:t>
      </w:r>
    </w:p>
    <w:p w:rsidR="00D01AE1" w:rsidRDefault="008C265F" w:rsidP="00A8400C">
      <w:pPr>
        <w:pStyle w:val="a4"/>
        <w:numPr>
          <w:ilvl w:val="2"/>
          <w:numId w:val="51"/>
        </w:numPr>
        <w:tabs>
          <w:tab w:val="left" w:pos="1710"/>
        </w:tabs>
        <w:ind w:left="1709" w:hanging="841"/>
        <w:rPr>
          <w:sz w:val="24"/>
        </w:rPr>
      </w:pPr>
      <w:r>
        <w:rPr>
          <w:sz w:val="24"/>
        </w:rPr>
        <w:t>Раздел</w:t>
      </w:r>
      <w:r>
        <w:rPr>
          <w:spacing w:val="-4"/>
          <w:sz w:val="24"/>
        </w:rPr>
        <w:t xml:space="preserve"> </w:t>
      </w:r>
      <w:r>
        <w:rPr>
          <w:sz w:val="24"/>
        </w:rPr>
        <w:t>2.</w:t>
      </w:r>
      <w:r>
        <w:rPr>
          <w:spacing w:val="-3"/>
          <w:sz w:val="24"/>
        </w:rPr>
        <w:t xml:space="preserve"> </w:t>
      </w:r>
      <w:r>
        <w:rPr>
          <w:sz w:val="24"/>
        </w:rPr>
        <w:t>Первоначальные</w:t>
      </w:r>
      <w:r>
        <w:rPr>
          <w:spacing w:val="-5"/>
          <w:sz w:val="24"/>
        </w:rPr>
        <w:t xml:space="preserve"> </w:t>
      </w:r>
      <w:r>
        <w:rPr>
          <w:sz w:val="24"/>
        </w:rPr>
        <w:t>сведения</w:t>
      </w:r>
      <w:r>
        <w:rPr>
          <w:spacing w:val="-3"/>
          <w:sz w:val="24"/>
        </w:rPr>
        <w:t xml:space="preserve"> </w:t>
      </w:r>
      <w:r>
        <w:rPr>
          <w:sz w:val="24"/>
        </w:rPr>
        <w:t>о</w:t>
      </w:r>
      <w:r>
        <w:rPr>
          <w:spacing w:val="-1"/>
          <w:sz w:val="24"/>
        </w:rPr>
        <w:t xml:space="preserve"> </w:t>
      </w:r>
      <w:r>
        <w:rPr>
          <w:sz w:val="24"/>
        </w:rPr>
        <w:t>строении</w:t>
      </w:r>
      <w:r>
        <w:rPr>
          <w:spacing w:val="-3"/>
          <w:sz w:val="24"/>
        </w:rPr>
        <w:t xml:space="preserve"> </w:t>
      </w:r>
      <w:r>
        <w:rPr>
          <w:sz w:val="24"/>
        </w:rPr>
        <w:t>вещества.</w:t>
      </w:r>
    </w:p>
    <w:p w:rsidR="00D01AE1" w:rsidRDefault="008C265F">
      <w:pPr>
        <w:pStyle w:val="a3"/>
        <w:spacing w:before="137"/>
        <w:ind w:left="869" w:firstLine="0"/>
        <w:jc w:val="left"/>
      </w:pPr>
      <w:r>
        <w:t>Строение</w:t>
      </w:r>
      <w:r>
        <w:rPr>
          <w:spacing w:val="41"/>
        </w:rPr>
        <w:t xml:space="preserve"> </w:t>
      </w:r>
      <w:r>
        <w:t>вещества:</w:t>
      </w:r>
      <w:r>
        <w:rPr>
          <w:spacing w:val="103"/>
        </w:rPr>
        <w:t xml:space="preserve"> </w:t>
      </w:r>
      <w:r>
        <w:t>атомы</w:t>
      </w:r>
      <w:r>
        <w:rPr>
          <w:spacing w:val="100"/>
        </w:rPr>
        <w:t xml:space="preserve"> </w:t>
      </w:r>
      <w:r>
        <w:t>и</w:t>
      </w:r>
      <w:r>
        <w:rPr>
          <w:spacing w:val="101"/>
        </w:rPr>
        <w:t xml:space="preserve"> </w:t>
      </w:r>
      <w:r>
        <w:t>молекулы,</w:t>
      </w:r>
      <w:r>
        <w:rPr>
          <w:spacing w:val="100"/>
        </w:rPr>
        <w:t xml:space="preserve"> </w:t>
      </w:r>
      <w:r>
        <w:t>их</w:t>
      </w:r>
      <w:r>
        <w:rPr>
          <w:spacing w:val="104"/>
        </w:rPr>
        <w:t xml:space="preserve"> </w:t>
      </w:r>
      <w:r>
        <w:t>размеры.</w:t>
      </w:r>
      <w:r>
        <w:rPr>
          <w:spacing w:val="100"/>
        </w:rPr>
        <w:t xml:space="preserve"> </w:t>
      </w:r>
      <w:r>
        <w:t>Опыты,</w:t>
      </w:r>
      <w:r>
        <w:rPr>
          <w:spacing w:val="100"/>
        </w:rPr>
        <w:t xml:space="preserve"> </w:t>
      </w:r>
      <w:r>
        <w:t>доказывающие</w:t>
      </w:r>
    </w:p>
    <w:p w:rsidR="00D01AE1" w:rsidRDefault="00A96FFD">
      <w:pPr>
        <w:pStyle w:val="a3"/>
        <w:ind w:left="0" w:firstLine="0"/>
        <w:jc w:val="left"/>
        <w:rPr>
          <w:sz w:val="25"/>
        </w:rPr>
      </w:pPr>
      <w:r w:rsidRPr="00A96FFD">
        <w:pict>
          <v:rect id="_x0000_s1075" style="position:absolute;margin-left:85.1pt;margin-top:16.35pt;width:2in;height:.7pt;z-index:-15713280;mso-wrap-distance-left:0;mso-wrap-distance-right:0;mso-position-horizontal-relative:page" fillcolor="black" stroked="f">
            <w10:wrap type="topAndBottom" anchorx="page"/>
          </v:rect>
        </w:pict>
      </w:r>
    </w:p>
    <w:p w:rsidR="00D01AE1" w:rsidRDefault="008C265F">
      <w:pPr>
        <w:pStyle w:val="a3"/>
        <w:spacing w:before="66"/>
        <w:ind w:right="846" w:firstLine="0"/>
      </w:pPr>
      <w:r>
        <w:rPr>
          <w:vertAlign w:val="superscript"/>
        </w:rPr>
        <w:t>14</w:t>
      </w:r>
      <w:r>
        <w:t xml:space="preserve"> МС</w:t>
      </w:r>
      <w:r>
        <w:rPr>
          <w:spacing w:val="1"/>
        </w:rPr>
        <w:t xml:space="preserve"> </w:t>
      </w:r>
      <w:r>
        <w:t>–</w:t>
      </w:r>
      <w:r>
        <w:rPr>
          <w:spacing w:val="1"/>
        </w:rPr>
        <w:t xml:space="preserve"> </w:t>
      </w:r>
      <w:r>
        <w:t>здесь</w:t>
      </w:r>
      <w:r>
        <w:rPr>
          <w:spacing w:val="1"/>
        </w:rPr>
        <w:t xml:space="preserve"> </w:t>
      </w:r>
      <w:r>
        <w:t>и</w:t>
      </w:r>
      <w:r>
        <w:rPr>
          <w:spacing w:val="1"/>
        </w:rPr>
        <w:t xml:space="preserve"> </w:t>
      </w:r>
      <w:r>
        <w:t>далее</w:t>
      </w:r>
      <w:r>
        <w:rPr>
          <w:spacing w:val="1"/>
        </w:rPr>
        <w:t xml:space="preserve"> </w:t>
      </w:r>
      <w:r>
        <w:t>отмечены</w:t>
      </w:r>
      <w:r>
        <w:rPr>
          <w:spacing w:val="1"/>
        </w:rPr>
        <w:t xml:space="preserve"> </w:t>
      </w:r>
      <w:r>
        <w:t>элементы</w:t>
      </w:r>
      <w:r>
        <w:rPr>
          <w:spacing w:val="1"/>
        </w:rPr>
        <w:t xml:space="preserve"> </w:t>
      </w:r>
      <w:r>
        <w:t>содержания,</w:t>
      </w:r>
      <w:r>
        <w:rPr>
          <w:spacing w:val="1"/>
        </w:rPr>
        <w:t xml:space="preserve"> </w:t>
      </w:r>
      <w:r>
        <w:t>включающие</w:t>
      </w:r>
      <w:r>
        <w:rPr>
          <w:spacing w:val="1"/>
        </w:rPr>
        <w:t xml:space="preserve"> </w:t>
      </w:r>
      <w:r>
        <w:t>межпредметные</w:t>
      </w:r>
      <w:r>
        <w:rPr>
          <w:spacing w:val="1"/>
        </w:rPr>
        <w:t xml:space="preserve"> </w:t>
      </w:r>
      <w:r>
        <w:t>связи.</w:t>
      </w:r>
    </w:p>
    <w:p w:rsidR="00D01AE1" w:rsidRDefault="008C265F">
      <w:pPr>
        <w:pStyle w:val="a3"/>
        <w:ind w:right="848" w:firstLine="0"/>
      </w:pPr>
      <w:r>
        <w:rPr>
          <w:vertAlign w:val="superscript"/>
        </w:rPr>
        <w:t>15</w:t>
      </w:r>
      <w:r>
        <w:t xml:space="preserve"> Здесь</w:t>
      </w:r>
      <w:r>
        <w:rPr>
          <w:spacing w:val="1"/>
        </w:rPr>
        <w:t xml:space="preserve"> </w:t>
      </w:r>
      <w:r>
        <w:t>и</w:t>
      </w:r>
      <w:r>
        <w:rPr>
          <w:spacing w:val="1"/>
        </w:rPr>
        <w:t xml:space="preserve"> </w:t>
      </w:r>
      <w:r>
        <w:t>далее приводится расширенный перечень</w:t>
      </w:r>
      <w:r>
        <w:rPr>
          <w:spacing w:val="1"/>
        </w:rPr>
        <w:t xml:space="preserve"> </w:t>
      </w:r>
      <w:r>
        <w:t>лабораторных работ</w:t>
      </w:r>
      <w:r>
        <w:rPr>
          <w:spacing w:val="1"/>
        </w:rPr>
        <w:t xml:space="preserve"> </w:t>
      </w:r>
      <w:r>
        <w:t>и</w:t>
      </w:r>
      <w:r>
        <w:rPr>
          <w:spacing w:val="1"/>
        </w:rPr>
        <w:t xml:space="preserve"> </w:t>
      </w:r>
      <w:r>
        <w:t>опытов, из</w:t>
      </w:r>
      <w:r>
        <w:rPr>
          <w:spacing w:val="1"/>
        </w:rPr>
        <w:t xml:space="preserve"> </w:t>
      </w:r>
      <w:r>
        <w:t>которого</w:t>
      </w:r>
      <w:r>
        <w:rPr>
          <w:spacing w:val="1"/>
        </w:rPr>
        <w:t xml:space="preserve"> </w:t>
      </w:r>
      <w:r>
        <w:t>учитель</w:t>
      </w:r>
      <w:r>
        <w:rPr>
          <w:spacing w:val="1"/>
        </w:rPr>
        <w:t xml:space="preserve"> </w:t>
      </w:r>
      <w:r>
        <w:t>делает</w:t>
      </w:r>
      <w:r>
        <w:rPr>
          <w:spacing w:val="1"/>
        </w:rPr>
        <w:t xml:space="preserve"> </w:t>
      </w:r>
      <w:r>
        <w:t>выбор</w:t>
      </w:r>
      <w:r>
        <w:rPr>
          <w:spacing w:val="1"/>
        </w:rPr>
        <w:t xml:space="preserve"> </w:t>
      </w:r>
      <w:r>
        <w:t>по</w:t>
      </w:r>
      <w:r>
        <w:rPr>
          <w:spacing w:val="1"/>
        </w:rPr>
        <w:t xml:space="preserve"> </w:t>
      </w:r>
      <w:r>
        <w:t>своему</w:t>
      </w:r>
      <w:r>
        <w:rPr>
          <w:spacing w:val="1"/>
        </w:rPr>
        <w:t xml:space="preserve"> </w:t>
      </w:r>
      <w:r>
        <w:t>усмотрению</w:t>
      </w:r>
      <w:r>
        <w:rPr>
          <w:spacing w:val="1"/>
        </w:rPr>
        <w:t xml:space="preserve"> </w:t>
      </w:r>
      <w:r>
        <w:t>и</w:t>
      </w:r>
      <w:r>
        <w:rPr>
          <w:spacing w:val="1"/>
        </w:rPr>
        <w:t xml:space="preserve"> </w:t>
      </w:r>
      <w:r>
        <w:t>с</w:t>
      </w:r>
      <w:r>
        <w:rPr>
          <w:spacing w:val="1"/>
        </w:rPr>
        <w:t xml:space="preserve"> </w:t>
      </w:r>
      <w:r>
        <w:t>учѐтом</w:t>
      </w:r>
      <w:r>
        <w:rPr>
          <w:spacing w:val="1"/>
        </w:rPr>
        <w:t xml:space="preserve"> </w:t>
      </w:r>
      <w:r>
        <w:t>списка</w:t>
      </w:r>
      <w:r>
        <w:rPr>
          <w:spacing w:val="-57"/>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w:t>
      </w:r>
      <w:r>
        <w:rPr>
          <w:spacing w:val="61"/>
        </w:rPr>
        <w:t xml:space="preserve"> </w:t>
      </w:r>
      <w:r>
        <w:t>государственного</w:t>
      </w:r>
      <w:r>
        <w:rPr>
          <w:spacing w:val="1"/>
        </w:rPr>
        <w:t xml:space="preserve"> </w:t>
      </w:r>
      <w:r>
        <w:t>экзамена</w:t>
      </w:r>
      <w:r>
        <w:rPr>
          <w:spacing w:val="-2"/>
        </w:rPr>
        <w:t xml:space="preserve"> </w:t>
      </w:r>
      <w:r>
        <w:t>(ОГЭ)</w:t>
      </w:r>
      <w:r>
        <w:rPr>
          <w:spacing w:val="-1"/>
        </w:rPr>
        <w:t xml:space="preserve"> </w:t>
      </w:r>
      <w:r>
        <w:t>по физике.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дискретное</w:t>
      </w:r>
      <w:r>
        <w:rPr>
          <w:spacing w:val="-5"/>
        </w:rPr>
        <w:t xml:space="preserve"> </w:t>
      </w:r>
      <w:r>
        <w:t>строение</w:t>
      </w:r>
      <w:r>
        <w:rPr>
          <w:spacing w:val="-4"/>
        </w:rPr>
        <w:t xml:space="preserve"> </w:t>
      </w:r>
      <w:r>
        <w:t>вещества.</w:t>
      </w:r>
    </w:p>
    <w:p w:rsidR="00D01AE1" w:rsidRDefault="008C265F">
      <w:pPr>
        <w:pStyle w:val="a3"/>
        <w:spacing w:before="140" w:line="360" w:lineRule="auto"/>
        <w:ind w:right="850"/>
      </w:pPr>
      <w:r>
        <w:t>Движение</w:t>
      </w:r>
      <w:r>
        <w:rPr>
          <w:spacing w:val="1"/>
        </w:rPr>
        <w:t xml:space="preserve"> </w:t>
      </w:r>
      <w:r>
        <w:t>частиц</w:t>
      </w:r>
      <w:r>
        <w:rPr>
          <w:spacing w:val="1"/>
        </w:rPr>
        <w:t xml:space="preserve"> </w:t>
      </w:r>
      <w:r>
        <w:t>вещества.</w:t>
      </w:r>
      <w:r>
        <w:rPr>
          <w:spacing w:val="1"/>
        </w:rPr>
        <w:t xml:space="preserve"> </w:t>
      </w:r>
      <w:r>
        <w:t>Связь</w:t>
      </w:r>
      <w:r>
        <w:rPr>
          <w:spacing w:val="1"/>
        </w:rPr>
        <w:t xml:space="preserve"> </w:t>
      </w:r>
      <w:r>
        <w:t>скорости</w:t>
      </w:r>
      <w:r>
        <w:rPr>
          <w:spacing w:val="1"/>
        </w:rPr>
        <w:t xml:space="preserve"> </w:t>
      </w:r>
      <w:r>
        <w:t>движения</w:t>
      </w:r>
      <w:r>
        <w:rPr>
          <w:spacing w:val="1"/>
        </w:rPr>
        <w:t xml:space="preserve"> </w:t>
      </w:r>
      <w:r>
        <w:t>частиц</w:t>
      </w:r>
      <w:r>
        <w:rPr>
          <w:spacing w:val="1"/>
        </w:rPr>
        <w:t xml:space="preserve"> </w:t>
      </w:r>
      <w:r>
        <w:t>с</w:t>
      </w:r>
      <w:r>
        <w:rPr>
          <w:spacing w:val="1"/>
        </w:rPr>
        <w:t xml:space="preserve"> </w:t>
      </w:r>
      <w:r>
        <w:t>температурой.</w:t>
      </w:r>
      <w:r>
        <w:rPr>
          <w:spacing w:val="1"/>
        </w:rPr>
        <w:t xml:space="preserve"> </w:t>
      </w:r>
      <w:r>
        <w:t xml:space="preserve">Броуновское   движение,   диффузия.  </w:t>
      </w:r>
      <w:r>
        <w:rPr>
          <w:spacing w:val="1"/>
        </w:rPr>
        <w:t xml:space="preserve"> </w:t>
      </w:r>
      <w:r>
        <w:t>Взаимодействие   частиц    вещества:    притяжение</w:t>
      </w:r>
      <w:r>
        <w:rPr>
          <w:spacing w:val="-57"/>
        </w:rPr>
        <w:t xml:space="preserve"> </w:t>
      </w:r>
      <w:r>
        <w:t>и</w:t>
      </w:r>
      <w:r>
        <w:rPr>
          <w:spacing w:val="-1"/>
        </w:rPr>
        <w:t xml:space="preserve"> </w:t>
      </w:r>
      <w:r>
        <w:t>отталкивание.</w:t>
      </w:r>
    </w:p>
    <w:p w:rsidR="00D01AE1" w:rsidRDefault="008C265F">
      <w:pPr>
        <w:pStyle w:val="a3"/>
        <w:spacing w:line="360" w:lineRule="auto"/>
        <w:ind w:right="847"/>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1"/>
        </w:rPr>
        <w:t xml:space="preserve"> </w:t>
      </w:r>
      <w:r>
        <w:t>разных</w:t>
      </w:r>
      <w:r>
        <w:rPr>
          <w:spacing w:val="1"/>
        </w:rPr>
        <w:t xml:space="preserve"> </w:t>
      </w:r>
      <w:r>
        <w:t>агрегатных</w:t>
      </w:r>
      <w:r>
        <w:rPr>
          <w:spacing w:val="1"/>
        </w:rPr>
        <w:t xml:space="preserve"> </w:t>
      </w:r>
      <w:r>
        <w:t>состояниях и их атомно-молекулярным строением. Особенности агрегатных состояний</w:t>
      </w:r>
      <w:r>
        <w:rPr>
          <w:spacing w:val="1"/>
        </w:rPr>
        <w:t xml:space="preserve"> </w:t>
      </w:r>
      <w:r>
        <w:t>воды.</w:t>
      </w:r>
    </w:p>
    <w:p w:rsidR="00D01AE1" w:rsidRDefault="008C265F" w:rsidP="00A8400C">
      <w:pPr>
        <w:pStyle w:val="a4"/>
        <w:numPr>
          <w:ilvl w:val="3"/>
          <w:numId w:val="51"/>
        </w:numPr>
        <w:tabs>
          <w:tab w:val="left" w:pos="1890"/>
        </w:tabs>
        <w:spacing w:line="360" w:lineRule="auto"/>
        <w:ind w:left="869" w:right="5613" w:firstLine="0"/>
        <w:rPr>
          <w:sz w:val="24"/>
        </w:rPr>
      </w:pPr>
      <w:r>
        <w:rPr>
          <w:sz w:val="24"/>
        </w:rPr>
        <w:t>Демонстрации.</w:t>
      </w:r>
      <w:r>
        <w:rPr>
          <w:spacing w:val="1"/>
          <w:sz w:val="24"/>
        </w:rPr>
        <w:t xml:space="preserve"> </w:t>
      </w:r>
      <w:r>
        <w:rPr>
          <w:sz w:val="24"/>
        </w:rPr>
        <w:t>Наблюдение броуновского движения.</w:t>
      </w:r>
      <w:r>
        <w:rPr>
          <w:spacing w:val="-57"/>
          <w:sz w:val="24"/>
        </w:rPr>
        <w:t xml:space="preserve"> </w:t>
      </w:r>
      <w:r>
        <w:rPr>
          <w:sz w:val="24"/>
        </w:rPr>
        <w:t>Наблюдение</w:t>
      </w:r>
      <w:r>
        <w:rPr>
          <w:spacing w:val="-2"/>
          <w:sz w:val="24"/>
        </w:rPr>
        <w:t xml:space="preserve"> </w:t>
      </w:r>
      <w:r>
        <w:rPr>
          <w:sz w:val="24"/>
        </w:rPr>
        <w:t>диффузии.</w:t>
      </w:r>
    </w:p>
    <w:p w:rsidR="00D01AE1" w:rsidRDefault="008C265F">
      <w:pPr>
        <w:pStyle w:val="a3"/>
        <w:spacing w:before="1" w:line="360" w:lineRule="auto"/>
        <w:ind w:right="840"/>
        <w:jc w:val="left"/>
      </w:pPr>
      <w:r>
        <w:t>Наблюдение</w:t>
      </w:r>
      <w:r>
        <w:rPr>
          <w:spacing w:val="12"/>
        </w:rPr>
        <w:t xml:space="preserve"> </w:t>
      </w:r>
      <w:r>
        <w:t>явлений,</w:t>
      </w:r>
      <w:r>
        <w:rPr>
          <w:spacing w:val="11"/>
        </w:rPr>
        <w:t xml:space="preserve"> </w:t>
      </w:r>
      <w:r>
        <w:t>объясняющихся</w:t>
      </w:r>
      <w:r>
        <w:rPr>
          <w:spacing w:val="11"/>
        </w:rPr>
        <w:t xml:space="preserve"> </w:t>
      </w:r>
      <w:r>
        <w:t>притяжением</w:t>
      </w:r>
      <w:r>
        <w:rPr>
          <w:spacing w:val="12"/>
        </w:rPr>
        <w:t xml:space="preserve"> </w:t>
      </w:r>
      <w:r>
        <w:t>или</w:t>
      </w:r>
      <w:r>
        <w:rPr>
          <w:spacing w:val="13"/>
        </w:rPr>
        <w:t xml:space="preserve"> </w:t>
      </w:r>
      <w:r>
        <w:t>отталкиванием</w:t>
      </w:r>
      <w:r>
        <w:rPr>
          <w:spacing w:val="12"/>
        </w:rPr>
        <w:t xml:space="preserve"> </w:t>
      </w:r>
      <w:r>
        <w:t>частиц</w:t>
      </w:r>
      <w:r>
        <w:rPr>
          <w:spacing w:val="-57"/>
        </w:rPr>
        <w:t xml:space="preserve"> </w:t>
      </w:r>
      <w:r>
        <w:t>вещества.</w:t>
      </w:r>
    </w:p>
    <w:p w:rsidR="00D01AE1" w:rsidRDefault="008C265F" w:rsidP="00A8400C">
      <w:pPr>
        <w:pStyle w:val="a4"/>
        <w:numPr>
          <w:ilvl w:val="3"/>
          <w:numId w:val="51"/>
        </w:numPr>
        <w:tabs>
          <w:tab w:val="left" w:pos="1890"/>
        </w:tabs>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spacing w:before="137" w:line="360" w:lineRule="auto"/>
        <w:ind w:left="869" w:right="2074" w:firstLine="0"/>
        <w:jc w:val="left"/>
      </w:pPr>
      <w:r>
        <w:t>Оценка диаметра атома методом рядов (с использованием фотографий).</w:t>
      </w:r>
      <w:r>
        <w:rPr>
          <w:spacing w:val="-57"/>
        </w:rPr>
        <w:t xml:space="preserve"> </w:t>
      </w:r>
      <w:r>
        <w:t>Опыты</w:t>
      </w:r>
      <w:r>
        <w:rPr>
          <w:spacing w:val="-1"/>
        </w:rPr>
        <w:t xml:space="preserve"> </w:t>
      </w:r>
      <w:r>
        <w:t>по наблюдению</w:t>
      </w:r>
      <w:r>
        <w:rPr>
          <w:spacing w:val="-3"/>
        </w:rPr>
        <w:t xml:space="preserve"> </w:t>
      </w:r>
      <w:r>
        <w:t>теплового</w:t>
      </w:r>
      <w:r>
        <w:rPr>
          <w:spacing w:val="-1"/>
        </w:rPr>
        <w:t xml:space="preserve"> </w:t>
      </w:r>
      <w:r>
        <w:t>расширения газов.</w:t>
      </w:r>
    </w:p>
    <w:p w:rsidR="00D01AE1" w:rsidRDefault="008C265F">
      <w:pPr>
        <w:pStyle w:val="a3"/>
        <w:ind w:left="869" w:firstLine="0"/>
        <w:jc w:val="left"/>
      </w:pPr>
      <w:r>
        <w:t>Опыты</w:t>
      </w:r>
      <w:r>
        <w:rPr>
          <w:spacing w:val="-3"/>
        </w:rPr>
        <w:t xml:space="preserve"> </w:t>
      </w:r>
      <w:r>
        <w:t>по</w:t>
      </w:r>
      <w:r>
        <w:rPr>
          <w:spacing w:val="-2"/>
        </w:rPr>
        <w:t xml:space="preserve"> </w:t>
      </w:r>
      <w:r>
        <w:t>обнаружению</w:t>
      </w:r>
      <w:r>
        <w:rPr>
          <w:spacing w:val="-3"/>
        </w:rPr>
        <w:t xml:space="preserve"> </w:t>
      </w:r>
      <w:r>
        <w:t>действия</w:t>
      </w:r>
      <w:r>
        <w:rPr>
          <w:spacing w:val="-2"/>
        </w:rPr>
        <w:t xml:space="preserve"> </w:t>
      </w:r>
      <w:r>
        <w:t>сил</w:t>
      </w:r>
      <w:r>
        <w:rPr>
          <w:spacing w:val="-4"/>
        </w:rPr>
        <w:t xml:space="preserve"> </w:t>
      </w:r>
      <w:r>
        <w:t>молекулярного</w:t>
      </w:r>
      <w:r>
        <w:rPr>
          <w:spacing w:val="-2"/>
        </w:rPr>
        <w:t xml:space="preserve"> </w:t>
      </w:r>
      <w:r>
        <w:t>притяжения.</w:t>
      </w:r>
    </w:p>
    <w:p w:rsidR="00D01AE1" w:rsidRDefault="008C265F" w:rsidP="00A8400C">
      <w:pPr>
        <w:pStyle w:val="a4"/>
        <w:numPr>
          <w:ilvl w:val="2"/>
          <w:numId w:val="51"/>
        </w:numPr>
        <w:tabs>
          <w:tab w:val="left" w:pos="1710"/>
        </w:tabs>
        <w:spacing w:before="140"/>
        <w:ind w:left="1710" w:hanging="841"/>
        <w:rPr>
          <w:sz w:val="24"/>
        </w:rPr>
      </w:pPr>
      <w:r>
        <w:rPr>
          <w:sz w:val="24"/>
        </w:rPr>
        <w:t>Раздел</w:t>
      </w:r>
      <w:r>
        <w:rPr>
          <w:spacing w:val="-4"/>
          <w:sz w:val="24"/>
        </w:rPr>
        <w:t xml:space="preserve"> </w:t>
      </w:r>
      <w:r>
        <w:rPr>
          <w:sz w:val="24"/>
        </w:rPr>
        <w:t>3.</w:t>
      </w:r>
      <w:r>
        <w:rPr>
          <w:spacing w:val="-2"/>
          <w:sz w:val="24"/>
        </w:rPr>
        <w:t xml:space="preserve"> </w:t>
      </w:r>
      <w:r>
        <w:rPr>
          <w:sz w:val="24"/>
        </w:rPr>
        <w:t>Движение</w:t>
      </w:r>
      <w:r>
        <w:rPr>
          <w:spacing w:val="-3"/>
          <w:sz w:val="24"/>
        </w:rPr>
        <w:t xml:space="preserve"> </w:t>
      </w:r>
      <w:r>
        <w:rPr>
          <w:sz w:val="24"/>
        </w:rPr>
        <w:t>и</w:t>
      </w:r>
      <w:r>
        <w:rPr>
          <w:spacing w:val="-2"/>
          <w:sz w:val="24"/>
        </w:rPr>
        <w:t xml:space="preserve"> </w:t>
      </w:r>
      <w:r>
        <w:rPr>
          <w:sz w:val="24"/>
        </w:rPr>
        <w:t>взаимодействие</w:t>
      </w:r>
      <w:r>
        <w:rPr>
          <w:spacing w:val="-6"/>
          <w:sz w:val="24"/>
        </w:rPr>
        <w:t xml:space="preserve"> </w:t>
      </w:r>
      <w:r>
        <w:rPr>
          <w:sz w:val="24"/>
        </w:rPr>
        <w:t>тел.</w:t>
      </w:r>
    </w:p>
    <w:p w:rsidR="00D01AE1" w:rsidRDefault="008C265F">
      <w:pPr>
        <w:pStyle w:val="a3"/>
        <w:spacing w:before="136"/>
        <w:ind w:left="869" w:firstLine="0"/>
        <w:jc w:val="left"/>
      </w:pPr>
      <w:r>
        <w:t>Механическое</w:t>
      </w:r>
      <w:r>
        <w:rPr>
          <w:spacing w:val="44"/>
        </w:rPr>
        <w:t xml:space="preserve"> </w:t>
      </w:r>
      <w:r>
        <w:t>движение.</w:t>
      </w:r>
      <w:r>
        <w:rPr>
          <w:spacing w:val="104"/>
        </w:rPr>
        <w:t xml:space="preserve"> </w:t>
      </w:r>
      <w:r>
        <w:t>Равномерное</w:t>
      </w:r>
      <w:r>
        <w:rPr>
          <w:spacing w:val="103"/>
        </w:rPr>
        <w:t xml:space="preserve"> </w:t>
      </w:r>
      <w:r>
        <w:t>и</w:t>
      </w:r>
      <w:r>
        <w:rPr>
          <w:spacing w:val="105"/>
        </w:rPr>
        <w:t xml:space="preserve"> </w:t>
      </w:r>
      <w:r>
        <w:t>неравномерное</w:t>
      </w:r>
      <w:r>
        <w:rPr>
          <w:spacing w:val="103"/>
        </w:rPr>
        <w:t xml:space="preserve"> </w:t>
      </w:r>
      <w:r>
        <w:t>движение.</w:t>
      </w:r>
      <w:r>
        <w:rPr>
          <w:spacing w:val="105"/>
        </w:rPr>
        <w:t xml:space="preserve"> </w:t>
      </w:r>
      <w:r>
        <w:t>Скорость.</w:t>
      </w:r>
    </w:p>
    <w:p w:rsidR="00D01AE1" w:rsidRDefault="008C265F">
      <w:pPr>
        <w:pStyle w:val="a3"/>
        <w:spacing w:before="140"/>
        <w:ind w:firstLine="0"/>
      </w:pPr>
      <w:r>
        <w:t>Средняя</w:t>
      </w:r>
      <w:r>
        <w:rPr>
          <w:spacing w:val="-3"/>
        </w:rPr>
        <w:t xml:space="preserve"> </w:t>
      </w:r>
      <w:r>
        <w:t>скорость</w:t>
      </w:r>
      <w:r>
        <w:rPr>
          <w:spacing w:val="-3"/>
        </w:rPr>
        <w:t xml:space="preserve"> </w:t>
      </w:r>
      <w:r>
        <w:t>при</w:t>
      </w:r>
      <w:r>
        <w:rPr>
          <w:spacing w:val="-3"/>
        </w:rPr>
        <w:t xml:space="preserve"> </w:t>
      </w:r>
      <w:r>
        <w:t>неравномерном</w:t>
      </w:r>
      <w:r>
        <w:rPr>
          <w:spacing w:val="-3"/>
        </w:rPr>
        <w:t xml:space="preserve"> </w:t>
      </w:r>
      <w:r>
        <w:t>движении.</w:t>
      </w:r>
      <w:r>
        <w:rPr>
          <w:spacing w:val="-3"/>
        </w:rPr>
        <w:t xml:space="preserve"> </w:t>
      </w:r>
      <w:r>
        <w:t>Расчѐт</w:t>
      </w:r>
      <w:r>
        <w:rPr>
          <w:spacing w:val="-3"/>
        </w:rPr>
        <w:t xml:space="preserve"> </w:t>
      </w:r>
      <w:r>
        <w:t>пути</w:t>
      </w:r>
      <w:r>
        <w:rPr>
          <w:spacing w:val="-2"/>
        </w:rPr>
        <w:t xml:space="preserve"> </w:t>
      </w:r>
      <w:r>
        <w:t>и</w:t>
      </w:r>
      <w:r>
        <w:rPr>
          <w:spacing w:val="-3"/>
        </w:rPr>
        <w:t xml:space="preserve"> </w:t>
      </w:r>
      <w:r>
        <w:t>времени</w:t>
      </w:r>
      <w:r>
        <w:rPr>
          <w:spacing w:val="-3"/>
        </w:rPr>
        <w:t xml:space="preserve"> </w:t>
      </w:r>
      <w:r>
        <w:t>движения.</w:t>
      </w:r>
    </w:p>
    <w:p w:rsidR="00D01AE1" w:rsidRDefault="008C265F">
      <w:pPr>
        <w:pStyle w:val="a3"/>
        <w:spacing w:before="136" w:line="360" w:lineRule="auto"/>
        <w:ind w:right="844"/>
      </w:pPr>
      <w:r>
        <w:t>Явление</w:t>
      </w:r>
      <w:r>
        <w:rPr>
          <w:spacing w:val="1"/>
        </w:rPr>
        <w:t xml:space="preserve"> </w:t>
      </w:r>
      <w:r>
        <w:t>инерции.</w:t>
      </w:r>
      <w:r>
        <w:rPr>
          <w:spacing w:val="1"/>
        </w:rPr>
        <w:t xml:space="preserve"> </w:t>
      </w:r>
      <w:r>
        <w:t>Закон</w:t>
      </w:r>
      <w:r>
        <w:rPr>
          <w:spacing w:val="1"/>
        </w:rPr>
        <w:t xml:space="preserve"> </w:t>
      </w:r>
      <w:r>
        <w:t>инерции.</w:t>
      </w:r>
      <w:r>
        <w:rPr>
          <w:spacing w:val="1"/>
        </w:rPr>
        <w:t xml:space="preserve"> </w:t>
      </w:r>
      <w:r>
        <w:t>Взаимодействие</w:t>
      </w:r>
      <w:r>
        <w:rPr>
          <w:spacing w:val="1"/>
        </w:rPr>
        <w:t xml:space="preserve"> </w:t>
      </w:r>
      <w:r>
        <w:t>тел</w:t>
      </w:r>
      <w:r>
        <w:rPr>
          <w:spacing w:val="1"/>
        </w:rPr>
        <w:t xml:space="preserve"> </w:t>
      </w:r>
      <w:r>
        <w:t>как</w:t>
      </w:r>
      <w:r>
        <w:rPr>
          <w:spacing w:val="1"/>
        </w:rPr>
        <w:t xml:space="preserve"> </w:t>
      </w:r>
      <w:r>
        <w:t>причина</w:t>
      </w:r>
      <w:r>
        <w:rPr>
          <w:spacing w:val="1"/>
        </w:rPr>
        <w:t xml:space="preserve"> </w:t>
      </w:r>
      <w:r>
        <w:t>изменения</w:t>
      </w:r>
      <w:r>
        <w:rPr>
          <w:spacing w:val="1"/>
        </w:rPr>
        <w:t xml:space="preserve"> </w:t>
      </w:r>
      <w:r>
        <w:t>скорости</w:t>
      </w:r>
      <w:r>
        <w:rPr>
          <w:spacing w:val="1"/>
        </w:rPr>
        <w:t xml:space="preserve"> </w:t>
      </w:r>
      <w:r>
        <w:t>движения</w:t>
      </w:r>
      <w:r>
        <w:rPr>
          <w:spacing w:val="1"/>
        </w:rPr>
        <w:t xml:space="preserve"> </w:t>
      </w:r>
      <w:r>
        <w:t>тел.</w:t>
      </w:r>
      <w:r>
        <w:rPr>
          <w:spacing w:val="1"/>
        </w:rPr>
        <w:t xml:space="preserve"> </w:t>
      </w:r>
      <w:r>
        <w:t>Масса</w:t>
      </w:r>
      <w:r>
        <w:rPr>
          <w:spacing w:val="1"/>
        </w:rPr>
        <w:t xml:space="preserve"> </w:t>
      </w:r>
      <w:r>
        <w:t>как</w:t>
      </w:r>
      <w:r>
        <w:rPr>
          <w:spacing w:val="1"/>
        </w:rPr>
        <w:t xml:space="preserve"> </w:t>
      </w:r>
      <w:r>
        <w:t>мера</w:t>
      </w:r>
      <w:r>
        <w:rPr>
          <w:spacing w:val="1"/>
        </w:rPr>
        <w:t xml:space="preserve"> </w:t>
      </w:r>
      <w:r>
        <w:t>инертности</w:t>
      </w:r>
      <w:r>
        <w:rPr>
          <w:spacing w:val="1"/>
        </w:rPr>
        <w:t xml:space="preserve"> </w:t>
      </w:r>
      <w:r>
        <w:t>тела.</w:t>
      </w:r>
      <w:r>
        <w:rPr>
          <w:spacing w:val="1"/>
        </w:rPr>
        <w:t xml:space="preserve"> </w:t>
      </w:r>
      <w:r>
        <w:t>Плотность</w:t>
      </w:r>
      <w:r>
        <w:rPr>
          <w:spacing w:val="1"/>
        </w:rPr>
        <w:t xml:space="preserve"> </w:t>
      </w:r>
      <w:r>
        <w:t>вещества.</w:t>
      </w:r>
      <w:r>
        <w:rPr>
          <w:spacing w:val="1"/>
        </w:rPr>
        <w:t xml:space="preserve"> </w:t>
      </w:r>
      <w:r>
        <w:t>Связь</w:t>
      </w:r>
      <w:r>
        <w:rPr>
          <w:spacing w:val="-57"/>
        </w:rPr>
        <w:t xml:space="preserve"> </w:t>
      </w:r>
      <w:r>
        <w:t>плотности</w:t>
      </w:r>
      <w:r>
        <w:rPr>
          <w:spacing w:val="-1"/>
        </w:rPr>
        <w:t xml:space="preserve"> </w:t>
      </w:r>
      <w:r>
        <w:t>с</w:t>
      </w:r>
      <w:r>
        <w:rPr>
          <w:spacing w:val="-1"/>
        </w:rPr>
        <w:t xml:space="preserve"> </w:t>
      </w:r>
      <w:r>
        <w:t>количеством</w:t>
      </w:r>
      <w:r>
        <w:rPr>
          <w:spacing w:val="-3"/>
        </w:rPr>
        <w:t xml:space="preserve"> </w:t>
      </w:r>
      <w:r>
        <w:t>молекул</w:t>
      </w:r>
      <w:r>
        <w:rPr>
          <w:spacing w:val="2"/>
        </w:rPr>
        <w:t xml:space="preserve"> </w:t>
      </w:r>
      <w:r>
        <w:t>в</w:t>
      </w:r>
      <w:r>
        <w:rPr>
          <w:spacing w:val="-2"/>
        </w:rPr>
        <w:t xml:space="preserve"> </w:t>
      </w:r>
      <w:r>
        <w:t>единице</w:t>
      </w:r>
      <w:r>
        <w:rPr>
          <w:spacing w:val="-1"/>
        </w:rPr>
        <w:t xml:space="preserve"> </w:t>
      </w:r>
      <w:r>
        <w:t>объѐма</w:t>
      </w:r>
      <w:r>
        <w:rPr>
          <w:spacing w:val="-1"/>
        </w:rPr>
        <w:t xml:space="preserve"> </w:t>
      </w:r>
      <w:r>
        <w:t>вещества.</w:t>
      </w:r>
    </w:p>
    <w:p w:rsidR="00D01AE1" w:rsidRDefault="008C265F">
      <w:pPr>
        <w:pStyle w:val="a3"/>
        <w:spacing w:before="2" w:line="360" w:lineRule="auto"/>
        <w:ind w:right="849"/>
      </w:pPr>
      <w:r>
        <w:t>Сила</w:t>
      </w:r>
      <w:r>
        <w:rPr>
          <w:spacing w:val="1"/>
        </w:rPr>
        <w:t xml:space="preserve"> </w:t>
      </w:r>
      <w:r>
        <w:t>как</w:t>
      </w:r>
      <w:r>
        <w:rPr>
          <w:spacing w:val="1"/>
        </w:rPr>
        <w:t xml:space="preserve"> </w:t>
      </w:r>
      <w:r>
        <w:t>характеристика</w:t>
      </w:r>
      <w:r>
        <w:rPr>
          <w:spacing w:val="1"/>
        </w:rPr>
        <w:t xml:space="preserve"> </w:t>
      </w:r>
      <w:r>
        <w:t>взаимодействия</w:t>
      </w:r>
      <w:r>
        <w:rPr>
          <w:spacing w:val="1"/>
        </w:rPr>
        <w:t xml:space="preserve"> </w:t>
      </w:r>
      <w:r>
        <w:t>тел.</w:t>
      </w:r>
      <w:r>
        <w:rPr>
          <w:spacing w:val="1"/>
        </w:rPr>
        <w:t xml:space="preserve"> </w:t>
      </w:r>
      <w:r>
        <w:t>Сила</w:t>
      </w:r>
      <w:r>
        <w:rPr>
          <w:spacing w:val="1"/>
        </w:rPr>
        <w:t xml:space="preserve"> </w:t>
      </w:r>
      <w:r>
        <w:t>упругости</w:t>
      </w:r>
      <w:r>
        <w:rPr>
          <w:spacing w:val="1"/>
        </w:rPr>
        <w:t xml:space="preserve"> </w:t>
      </w:r>
      <w:r>
        <w:t>и</w:t>
      </w:r>
      <w:r>
        <w:rPr>
          <w:spacing w:val="1"/>
        </w:rPr>
        <w:t xml:space="preserve"> </w:t>
      </w:r>
      <w:r>
        <w:t>закон</w:t>
      </w:r>
      <w:r>
        <w:rPr>
          <w:spacing w:val="1"/>
        </w:rPr>
        <w:t xml:space="preserve"> </w:t>
      </w:r>
      <w:r>
        <w:t>Гука.</w:t>
      </w:r>
      <w:r>
        <w:rPr>
          <w:spacing w:val="1"/>
        </w:rPr>
        <w:t xml:space="preserve"> </w:t>
      </w:r>
      <w:r>
        <w:t>Измерение</w:t>
      </w:r>
      <w:r>
        <w:rPr>
          <w:spacing w:val="1"/>
        </w:rPr>
        <w:t xml:space="preserve"> </w:t>
      </w:r>
      <w:r>
        <w:t>силы</w:t>
      </w:r>
      <w:r>
        <w:rPr>
          <w:spacing w:val="1"/>
        </w:rPr>
        <w:t xml:space="preserve"> </w:t>
      </w:r>
      <w:r>
        <w:t>с</w:t>
      </w:r>
      <w:r>
        <w:rPr>
          <w:spacing w:val="1"/>
        </w:rPr>
        <w:t xml:space="preserve"> </w:t>
      </w:r>
      <w:r>
        <w:t>помощью</w:t>
      </w:r>
      <w:r>
        <w:rPr>
          <w:spacing w:val="1"/>
        </w:rPr>
        <w:t xml:space="preserve"> </w:t>
      </w:r>
      <w:r>
        <w:t>динамометра.</w:t>
      </w:r>
      <w:r>
        <w:rPr>
          <w:spacing w:val="1"/>
        </w:rPr>
        <w:t xml:space="preserve"> </w:t>
      </w:r>
      <w:r>
        <w:t>Явление</w:t>
      </w:r>
      <w:r>
        <w:rPr>
          <w:spacing w:val="1"/>
        </w:rPr>
        <w:t xml:space="preserve"> </w:t>
      </w:r>
      <w:r>
        <w:t>тяготения</w:t>
      </w:r>
      <w:r>
        <w:rPr>
          <w:spacing w:val="1"/>
        </w:rPr>
        <w:t xml:space="preserve"> </w:t>
      </w:r>
      <w:r>
        <w:t>и</w:t>
      </w:r>
      <w:r>
        <w:rPr>
          <w:spacing w:val="1"/>
        </w:rPr>
        <w:t xml:space="preserve"> </w:t>
      </w:r>
      <w:r>
        <w:t>сила</w:t>
      </w:r>
      <w:r>
        <w:rPr>
          <w:spacing w:val="1"/>
        </w:rPr>
        <w:t xml:space="preserve"> </w:t>
      </w:r>
      <w:r>
        <w:t>тяжести.</w:t>
      </w:r>
      <w:r>
        <w:rPr>
          <w:spacing w:val="1"/>
        </w:rPr>
        <w:t xml:space="preserve"> </w:t>
      </w:r>
      <w:r>
        <w:t>Сила</w:t>
      </w:r>
      <w:r>
        <w:rPr>
          <w:spacing w:val="1"/>
        </w:rPr>
        <w:t xml:space="preserve"> </w:t>
      </w:r>
      <w:r>
        <w:t>тяжести</w:t>
      </w:r>
      <w:r>
        <w:rPr>
          <w:spacing w:val="27"/>
        </w:rPr>
        <w:t xml:space="preserve"> </w:t>
      </w:r>
      <w:r>
        <w:t>на</w:t>
      </w:r>
      <w:r>
        <w:rPr>
          <w:spacing w:val="26"/>
        </w:rPr>
        <w:t xml:space="preserve"> </w:t>
      </w:r>
      <w:r>
        <w:t>других</w:t>
      </w:r>
      <w:r>
        <w:rPr>
          <w:spacing w:val="27"/>
        </w:rPr>
        <w:t xml:space="preserve"> </w:t>
      </w:r>
      <w:r>
        <w:t>планетах</w:t>
      </w:r>
      <w:r>
        <w:rPr>
          <w:spacing w:val="29"/>
        </w:rPr>
        <w:t xml:space="preserve"> </w:t>
      </w:r>
      <w:r>
        <w:t>(МС).</w:t>
      </w:r>
      <w:r>
        <w:rPr>
          <w:spacing w:val="27"/>
        </w:rPr>
        <w:t xml:space="preserve"> </w:t>
      </w:r>
      <w:r>
        <w:t>Вес</w:t>
      </w:r>
      <w:r>
        <w:rPr>
          <w:spacing w:val="26"/>
        </w:rPr>
        <w:t xml:space="preserve"> </w:t>
      </w:r>
      <w:r>
        <w:t>тела.</w:t>
      </w:r>
      <w:r>
        <w:rPr>
          <w:spacing w:val="27"/>
        </w:rPr>
        <w:t xml:space="preserve"> </w:t>
      </w:r>
      <w:r>
        <w:t>Невесомость.</w:t>
      </w:r>
      <w:r>
        <w:rPr>
          <w:spacing w:val="26"/>
        </w:rPr>
        <w:t xml:space="preserve"> </w:t>
      </w:r>
      <w:r>
        <w:t>Сложение</w:t>
      </w:r>
      <w:r>
        <w:rPr>
          <w:spacing w:val="27"/>
        </w:rPr>
        <w:t xml:space="preserve"> </w:t>
      </w:r>
      <w:r>
        <w:t>сил,</w:t>
      </w:r>
      <w:r>
        <w:rPr>
          <w:spacing w:val="27"/>
        </w:rPr>
        <w:t xml:space="preserve"> </w:t>
      </w:r>
      <w:r>
        <w:t>направленных</w:t>
      </w:r>
      <w:r>
        <w:rPr>
          <w:spacing w:val="-58"/>
        </w:rPr>
        <w:t xml:space="preserve"> </w:t>
      </w:r>
      <w:r>
        <w:t>по</w:t>
      </w:r>
      <w:r>
        <w:rPr>
          <w:spacing w:val="1"/>
        </w:rPr>
        <w:t xml:space="preserve"> </w:t>
      </w:r>
      <w:r>
        <w:t>одной</w:t>
      </w:r>
      <w:r>
        <w:rPr>
          <w:spacing w:val="1"/>
        </w:rPr>
        <w:t xml:space="preserve"> </w:t>
      </w:r>
      <w:r>
        <w:t>прямой.</w:t>
      </w:r>
      <w:r>
        <w:rPr>
          <w:spacing w:val="1"/>
        </w:rPr>
        <w:t xml:space="preserve"> </w:t>
      </w:r>
      <w:r>
        <w:t>Равнодействующая</w:t>
      </w:r>
      <w:r>
        <w:rPr>
          <w:spacing w:val="1"/>
        </w:rPr>
        <w:t xml:space="preserve"> </w:t>
      </w:r>
      <w:r>
        <w:t>сил.</w:t>
      </w:r>
      <w:r>
        <w:rPr>
          <w:spacing w:val="1"/>
        </w:rPr>
        <w:t xml:space="preserve"> </w:t>
      </w:r>
      <w:r>
        <w:t>Сила</w:t>
      </w:r>
      <w:r>
        <w:rPr>
          <w:spacing w:val="1"/>
        </w:rPr>
        <w:t xml:space="preserve"> </w:t>
      </w:r>
      <w:r>
        <w:t>трения.</w:t>
      </w:r>
      <w:r>
        <w:rPr>
          <w:spacing w:val="1"/>
        </w:rPr>
        <w:t xml:space="preserve"> </w:t>
      </w:r>
      <w:r>
        <w:t>Трение</w:t>
      </w:r>
      <w:r>
        <w:rPr>
          <w:spacing w:val="1"/>
        </w:rPr>
        <w:t xml:space="preserve"> </w:t>
      </w:r>
      <w:r>
        <w:t>скольжения</w:t>
      </w:r>
      <w:r>
        <w:rPr>
          <w:spacing w:val="1"/>
        </w:rPr>
        <w:t xml:space="preserve"> </w:t>
      </w:r>
      <w:r>
        <w:t>и</w:t>
      </w:r>
      <w:r>
        <w:rPr>
          <w:spacing w:val="1"/>
        </w:rPr>
        <w:t xml:space="preserve"> </w:t>
      </w:r>
      <w:r>
        <w:t>трение</w:t>
      </w:r>
      <w:r>
        <w:rPr>
          <w:spacing w:val="-57"/>
        </w:rPr>
        <w:t xml:space="preserve"> </w:t>
      </w:r>
      <w:r>
        <w:t>покоя.</w:t>
      </w:r>
      <w:r>
        <w:rPr>
          <w:spacing w:val="-1"/>
        </w:rPr>
        <w:t xml:space="preserve"> </w:t>
      </w:r>
      <w:r>
        <w:t>Трение</w:t>
      </w:r>
      <w:r>
        <w:rPr>
          <w:spacing w:val="-1"/>
        </w:rPr>
        <w:t xml:space="preserve"> </w:t>
      </w:r>
      <w:r>
        <w:t>в</w:t>
      </w:r>
      <w:r>
        <w:rPr>
          <w:spacing w:val="-1"/>
        </w:rPr>
        <w:t xml:space="preserve"> </w:t>
      </w:r>
      <w:r>
        <w:t>природе</w:t>
      </w:r>
      <w:r>
        <w:rPr>
          <w:spacing w:val="-1"/>
        </w:rPr>
        <w:t xml:space="preserve"> </w:t>
      </w:r>
      <w:r>
        <w:t>и технике</w:t>
      </w:r>
      <w:r>
        <w:rPr>
          <w:spacing w:val="-1"/>
        </w:rPr>
        <w:t xml:space="preserve"> </w:t>
      </w:r>
      <w:r>
        <w:t>(МС).</w:t>
      </w:r>
    </w:p>
    <w:p w:rsidR="00D01AE1" w:rsidRDefault="008C265F" w:rsidP="00A8400C">
      <w:pPr>
        <w:pStyle w:val="a4"/>
        <w:numPr>
          <w:ilvl w:val="3"/>
          <w:numId w:val="51"/>
        </w:numPr>
        <w:tabs>
          <w:tab w:val="left" w:pos="1890"/>
        </w:tabs>
        <w:spacing w:line="276" w:lineRule="exact"/>
        <w:ind w:hanging="1021"/>
        <w:rPr>
          <w:sz w:val="24"/>
        </w:rPr>
      </w:pPr>
      <w:r>
        <w:rPr>
          <w:sz w:val="24"/>
        </w:rPr>
        <w:t>Демонстрации.</w:t>
      </w:r>
    </w:p>
    <w:p w:rsidR="00D01AE1" w:rsidRDefault="008C265F">
      <w:pPr>
        <w:pStyle w:val="a3"/>
        <w:spacing w:before="139" w:line="360" w:lineRule="auto"/>
        <w:ind w:left="869" w:right="4488"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57"/>
        </w:rPr>
        <w:t xml:space="preserve"> </w:t>
      </w:r>
      <w:r>
        <w:t>Наблюдение</w:t>
      </w:r>
      <w:r>
        <w:rPr>
          <w:spacing w:val="-2"/>
        </w:rPr>
        <w:t xml:space="preserve"> </w:t>
      </w:r>
      <w:r>
        <w:t>явления инерции.</w:t>
      </w:r>
    </w:p>
    <w:p w:rsidR="00D01AE1" w:rsidRDefault="008C265F">
      <w:pPr>
        <w:pStyle w:val="a3"/>
        <w:spacing w:line="360" w:lineRule="auto"/>
        <w:ind w:left="869" w:right="3459" w:firstLine="0"/>
        <w:jc w:val="left"/>
      </w:pPr>
      <w:r>
        <w:t>Наблюдение изменения скорости при взаимодействии тел.</w:t>
      </w:r>
      <w:r>
        <w:rPr>
          <w:spacing w:val="-57"/>
        </w:rPr>
        <w:t xml:space="preserve"> </w:t>
      </w:r>
      <w:r>
        <w:t>Сравнение</w:t>
      </w:r>
      <w:r>
        <w:rPr>
          <w:spacing w:val="-2"/>
        </w:rPr>
        <w:t xml:space="preserve"> </w:t>
      </w:r>
      <w:r>
        <w:t>масс</w:t>
      </w:r>
      <w:r>
        <w:rPr>
          <w:spacing w:val="-1"/>
        </w:rPr>
        <w:t xml:space="preserve"> </w:t>
      </w:r>
      <w:r>
        <w:t>по взаимодействию</w:t>
      </w:r>
      <w:r>
        <w:rPr>
          <w:spacing w:val="-1"/>
        </w:rPr>
        <w:t xml:space="preserve"> </w:t>
      </w:r>
      <w:r>
        <w:t>тел.</w:t>
      </w:r>
    </w:p>
    <w:p w:rsidR="00D01AE1" w:rsidRDefault="008C265F">
      <w:pPr>
        <w:pStyle w:val="a3"/>
        <w:ind w:left="869" w:firstLine="0"/>
        <w:jc w:val="left"/>
      </w:pPr>
      <w:r>
        <w:t>Сложение</w:t>
      </w:r>
      <w:r>
        <w:rPr>
          <w:spacing w:val="-4"/>
        </w:rPr>
        <w:t xml:space="preserve"> </w:t>
      </w:r>
      <w:r>
        <w:t>сил,</w:t>
      </w:r>
      <w:r>
        <w:rPr>
          <w:spacing w:val="-4"/>
        </w:rPr>
        <w:t xml:space="preserve"> </w:t>
      </w:r>
      <w:r>
        <w:t>направленных</w:t>
      </w:r>
      <w:r>
        <w:rPr>
          <w:spacing w:val="-3"/>
        </w:rPr>
        <w:t xml:space="preserve"> </w:t>
      </w:r>
      <w:r>
        <w:t>по</w:t>
      </w:r>
      <w:r>
        <w:rPr>
          <w:spacing w:val="-3"/>
        </w:rPr>
        <w:t xml:space="preserve"> </w:t>
      </w:r>
      <w:r>
        <w:t>одной</w:t>
      </w:r>
      <w:r>
        <w:rPr>
          <w:spacing w:val="-3"/>
        </w:rPr>
        <w:t xml:space="preserve"> </w:t>
      </w:r>
      <w:r>
        <w:t>прямой.</w:t>
      </w:r>
    </w:p>
    <w:p w:rsidR="00D01AE1" w:rsidRDefault="008C265F" w:rsidP="00A8400C">
      <w:pPr>
        <w:pStyle w:val="a4"/>
        <w:numPr>
          <w:ilvl w:val="3"/>
          <w:numId w:val="51"/>
        </w:numPr>
        <w:tabs>
          <w:tab w:val="left" w:pos="1890"/>
        </w:tabs>
        <w:spacing w:before="136"/>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jc w:val="left"/>
      </w:pPr>
      <w:r>
        <w:t>Определение</w:t>
      </w:r>
      <w:r>
        <w:rPr>
          <w:spacing w:val="45"/>
        </w:rPr>
        <w:t xml:space="preserve"> </w:t>
      </w:r>
      <w:r>
        <w:t>скорости</w:t>
      </w:r>
      <w:r>
        <w:rPr>
          <w:spacing w:val="47"/>
        </w:rPr>
        <w:t xml:space="preserve"> </w:t>
      </w:r>
      <w:r>
        <w:t>равномерного</w:t>
      </w:r>
      <w:r>
        <w:rPr>
          <w:spacing w:val="46"/>
        </w:rPr>
        <w:t xml:space="preserve"> </w:t>
      </w:r>
      <w:r>
        <w:t>движения</w:t>
      </w:r>
      <w:r>
        <w:rPr>
          <w:spacing w:val="46"/>
        </w:rPr>
        <w:t xml:space="preserve"> </w:t>
      </w:r>
      <w:r>
        <w:t>(шарика</w:t>
      </w:r>
      <w:r>
        <w:rPr>
          <w:spacing w:val="45"/>
        </w:rPr>
        <w:t xml:space="preserve"> </w:t>
      </w:r>
      <w:r>
        <w:t>в</w:t>
      </w:r>
      <w:r>
        <w:rPr>
          <w:spacing w:val="46"/>
        </w:rPr>
        <w:t xml:space="preserve"> </w:t>
      </w:r>
      <w:r>
        <w:t>жидкости,</w:t>
      </w:r>
      <w:r>
        <w:rPr>
          <w:spacing w:val="46"/>
        </w:rPr>
        <w:t xml:space="preserve"> </w:t>
      </w:r>
      <w:r>
        <w:t>модели</w:t>
      </w:r>
      <w:r>
        <w:rPr>
          <w:spacing w:val="-57"/>
        </w:rPr>
        <w:t xml:space="preserve"> </w:t>
      </w:r>
      <w:r>
        <w:t>электрического</w:t>
      </w:r>
      <w:r>
        <w:rPr>
          <w:spacing w:val="-1"/>
        </w:rPr>
        <w:t xml:space="preserve"> </w:t>
      </w:r>
      <w:r>
        <w:t>автомобиля</w:t>
      </w:r>
      <w:r>
        <w:rPr>
          <w:spacing w:val="-1"/>
        </w:rPr>
        <w:t xml:space="preserve"> </w:t>
      </w:r>
      <w:r>
        <w:t>и</w:t>
      </w:r>
      <w:r>
        <w:rPr>
          <w:spacing w:val="1"/>
        </w:rPr>
        <w:t xml:space="preserve"> </w:t>
      </w:r>
      <w:r>
        <w:t>так</w:t>
      </w:r>
      <w:r>
        <w:rPr>
          <w:spacing w:val="-2"/>
        </w:rPr>
        <w:t xml:space="preserve"> </w:t>
      </w:r>
      <w:r>
        <w:t>далее).</w:t>
      </w:r>
    </w:p>
    <w:p w:rsidR="00D01AE1" w:rsidRDefault="008C265F">
      <w:pPr>
        <w:pStyle w:val="a3"/>
        <w:tabs>
          <w:tab w:val="left" w:pos="2635"/>
          <w:tab w:val="left" w:pos="3873"/>
          <w:tab w:val="left" w:pos="5213"/>
          <w:tab w:val="left" w:pos="6844"/>
          <w:tab w:val="left" w:pos="7950"/>
          <w:tab w:val="left" w:pos="8748"/>
        </w:tabs>
        <w:spacing w:line="360" w:lineRule="auto"/>
        <w:ind w:right="851"/>
        <w:jc w:val="left"/>
      </w:pPr>
      <w:r>
        <w:t>Определение</w:t>
      </w:r>
      <w:r>
        <w:tab/>
        <w:t>средней</w:t>
      </w:r>
      <w:r>
        <w:tab/>
        <w:t>скорости</w:t>
      </w:r>
      <w:r>
        <w:tab/>
        <w:t>скольжения</w:t>
      </w:r>
      <w:r>
        <w:tab/>
        <w:t>бруска</w:t>
      </w:r>
      <w:r>
        <w:tab/>
        <w:t>или</w:t>
      </w:r>
      <w:r>
        <w:tab/>
        <w:t>шарика</w:t>
      </w:r>
      <w:r>
        <w:rPr>
          <w:spacing w:val="-57"/>
        </w:rPr>
        <w:t xml:space="preserve"> </w:t>
      </w:r>
      <w:r>
        <w:t>по</w:t>
      </w:r>
      <w:r>
        <w:rPr>
          <w:spacing w:val="-1"/>
        </w:rPr>
        <w:t xml:space="preserve"> </w:t>
      </w:r>
      <w:r>
        <w:t>наклонной плоскости.</w:t>
      </w:r>
    </w:p>
    <w:p w:rsidR="00D01AE1" w:rsidRDefault="008C265F">
      <w:pPr>
        <w:pStyle w:val="a3"/>
        <w:ind w:left="869" w:firstLine="0"/>
        <w:jc w:val="left"/>
      </w:pPr>
      <w:r>
        <w:t>Определение</w:t>
      </w:r>
      <w:r>
        <w:rPr>
          <w:spacing w:val="-4"/>
        </w:rPr>
        <w:t xml:space="preserve"> </w:t>
      </w:r>
      <w:r>
        <w:t>плотности</w:t>
      </w:r>
      <w:r>
        <w:rPr>
          <w:spacing w:val="-2"/>
        </w:rPr>
        <w:t xml:space="preserve"> </w:t>
      </w:r>
      <w:r>
        <w:t>твѐрдого</w:t>
      </w:r>
      <w:r>
        <w:rPr>
          <w:spacing w:val="-2"/>
        </w:rPr>
        <w:t xml:space="preserve"> </w:t>
      </w:r>
      <w:r>
        <w:t>тела.</w:t>
      </w:r>
    </w:p>
    <w:p w:rsidR="00D01AE1" w:rsidRDefault="008C265F">
      <w:pPr>
        <w:pStyle w:val="a3"/>
        <w:spacing w:before="135" w:line="360" w:lineRule="auto"/>
        <w:jc w:val="left"/>
      </w:pPr>
      <w:r>
        <w:t>Опыты,</w:t>
      </w:r>
      <w:r>
        <w:rPr>
          <w:spacing w:val="21"/>
        </w:rPr>
        <w:t xml:space="preserve"> </w:t>
      </w:r>
      <w:r>
        <w:t>демонстрирующие</w:t>
      </w:r>
      <w:r>
        <w:rPr>
          <w:spacing w:val="20"/>
        </w:rPr>
        <w:t xml:space="preserve"> </w:t>
      </w:r>
      <w:r>
        <w:t>зависимость</w:t>
      </w:r>
      <w:r>
        <w:rPr>
          <w:spacing w:val="22"/>
        </w:rPr>
        <w:t xml:space="preserve"> </w:t>
      </w:r>
      <w:r>
        <w:t>растяжения</w:t>
      </w:r>
      <w:r>
        <w:rPr>
          <w:spacing w:val="21"/>
        </w:rPr>
        <w:t xml:space="preserve"> </w:t>
      </w:r>
      <w:r>
        <w:t>(деформации)</w:t>
      </w:r>
      <w:r>
        <w:rPr>
          <w:spacing w:val="21"/>
        </w:rPr>
        <w:t xml:space="preserve"> </w:t>
      </w:r>
      <w:r>
        <w:t>пружины</w:t>
      </w:r>
      <w:r>
        <w:rPr>
          <w:spacing w:val="21"/>
        </w:rPr>
        <w:t xml:space="preserve"> </w:t>
      </w:r>
      <w:r>
        <w:t>от</w:t>
      </w:r>
      <w:r>
        <w:rPr>
          <w:spacing w:val="-57"/>
        </w:rPr>
        <w:t xml:space="preserve"> </w:t>
      </w:r>
      <w:r>
        <w:t>приложенной</w:t>
      </w:r>
      <w:r>
        <w:rPr>
          <w:spacing w:val="-1"/>
        </w:rPr>
        <w:t xml:space="preserve"> </w:t>
      </w:r>
      <w:r>
        <w:t>силы.</w:t>
      </w:r>
    </w:p>
    <w:p w:rsidR="00D01AE1" w:rsidRDefault="008C265F">
      <w:pPr>
        <w:pStyle w:val="a3"/>
        <w:spacing w:line="360" w:lineRule="auto"/>
        <w:ind w:right="840"/>
        <w:jc w:val="left"/>
      </w:pPr>
      <w:r>
        <w:t>Опыты,</w:t>
      </w:r>
      <w:r>
        <w:rPr>
          <w:spacing w:val="19"/>
        </w:rPr>
        <w:t xml:space="preserve"> </w:t>
      </w:r>
      <w:r>
        <w:t>демонстрирующие</w:t>
      </w:r>
      <w:r>
        <w:rPr>
          <w:spacing w:val="77"/>
        </w:rPr>
        <w:t xml:space="preserve"> </w:t>
      </w:r>
      <w:r>
        <w:t>зависимость</w:t>
      </w:r>
      <w:r>
        <w:rPr>
          <w:spacing w:val="79"/>
        </w:rPr>
        <w:t xml:space="preserve"> </w:t>
      </w:r>
      <w:r>
        <w:t>силы</w:t>
      </w:r>
      <w:r>
        <w:rPr>
          <w:spacing w:val="78"/>
        </w:rPr>
        <w:t xml:space="preserve"> </w:t>
      </w:r>
      <w:r>
        <w:t>трения</w:t>
      </w:r>
      <w:r>
        <w:rPr>
          <w:spacing w:val="78"/>
        </w:rPr>
        <w:t xml:space="preserve"> </w:t>
      </w:r>
      <w:r>
        <w:t>скольжения</w:t>
      </w:r>
      <w:r>
        <w:rPr>
          <w:spacing w:val="75"/>
        </w:rPr>
        <w:t xml:space="preserve"> </w:t>
      </w:r>
      <w:r>
        <w:t>от</w:t>
      </w:r>
      <w:r>
        <w:rPr>
          <w:spacing w:val="79"/>
        </w:rPr>
        <w:t xml:space="preserve"> </w:t>
      </w:r>
      <w:r>
        <w:t>веса</w:t>
      </w:r>
      <w:r>
        <w:rPr>
          <w:spacing w:val="79"/>
        </w:rPr>
        <w:t xml:space="preserve"> </w:t>
      </w:r>
      <w:r>
        <w:t>тела</w:t>
      </w:r>
      <w:r>
        <w:rPr>
          <w:spacing w:val="-57"/>
        </w:rPr>
        <w:t xml:space="preserve"> </w:t>
      </w:r>
      <w:r>
        <w:t>и</w:t>
      </w:r>
      <w:r>
        <w:rPr>
          <w:spacing w:val="-1"/>
        </w:rPr>
        <w:t xml:space="preserve"> </w:t>
      </w:r>
      <w:r>
        <w:t>характера</w:t>
      </w:r>
      <w:r>
        <w:rPr>
          <w:spacing w:val="-1"/>
        </w:rPr>
        <w:t xml:space="preserve"> </w:t>
      </w:r>
      <w:r>
        <w:t>соприкасающихся поверхностей.</w:t>
      </w:r>
    </w:p>
    <w:p w:rsidR="00D01AE1" w:rsidRDefault="008C265F" w:rsidP="00A8400C">
      <w:pPr>
        <w:pStyle w:val="a4"/>
        <w:numPr>
          <w:ilvl w:val="2"/>
          <w:numId w:val="51"/>
        </w:numPr>
        <w:tabs>
          <w:tab w:val="left" w:pos="1710"/>
        </w:tabs>
        <w:ind w:left="1710" w:hanging="841"/>
        <w:rPr>
          <w:sz w:val="24"/>
        </w:rPr>
      </w:pPr>
      <w:r>
        <w:rPr>
          <w:sz w:val="24"/>
        </w:rPr>
        <w:t>Раздел</w:t>
      </w:r>
      <w:r>
        <w:rPr>
          <w:spacing w:val="-4"/>
          <w:sz w:val="24"/>
        </w:rPr>
        <w:t xml:space="preserve"> </w:t>
      </w:r>
      <w:r>
        <w:rPr>
          <w:sz w:val="24"/>
        </w:rPr>
        <w:t>4.</w:t>
      </w:r>
      <w:r>
        <w:rPr>
          <w:spacing w:val="-2"/>
          <w:sz w:val="24"/>
        </w:rPr>
        <w:t xml:space="preserve"> </w:t>
      </w:r>
      <w:r>
        <w:rPr>
          <w:sz w:val="24"/>
        </w:rPr>
        <w:t>Давление</w:t>
      </w:r>
      <w:r>
        <w:rPr>
          <w:spacing w:val="-3"/>
          <w:sz w:val="24"/>
        </w:rPr>
        <w:t xml:space="preserve"> </w:t>
      </w:r>
      <w:r>
        <w:rPr>
          <w:sz w:val="24"/>
        </w:rPr>
        <w:t>твѐрдых</w:t>
      </w:r>
      <w:r>
        <w:rPr>
          <w:spacing w:val="-1"/>
          <w:sz w:val="24"/>
        </w:rPr>
        <w:t xml:space="preserve"> </w:t>
      </w:r>
      <w:r>
        <w:rPr>
          <w:sz w:val="24"/>
        </w:rPr>
        <w:t>тел,</w:t>
      </w:r>
      <w:r>
        <w:rPr>
          <w:spacing w:val="-2"/>
          <w:sz w:val="24"/>
        </w:rPr>
        <w:t xml:space="preserve"> </w:t>
      </w:r>
      <w:r>
        <w:rPr>
          <w:sz w:val="24"/>
        </w:rPr>
        <w:t>жидкостей</w:t>
      </w:r>
      <w:r>
        <w:rPr>
          <w:spacing w:val="-2"/>
          <w:sz w:val="24"/>
        </w:rPr>
        <w:t xml:space="preserve"> </w:t>
      </w:r>
      <w:r>
        <w:rPr>
          <w:sz w:val="24"/>
        </w:rPr>
        <w:t>и</w:t>
      </w:r>
      <w:r>
        <w:rPr>
          <w:spacing w:val="-2"/>
          <w:sz w:val="24"/>
        </w:rPr>
        <w:t xml:space="preserve"> </w:t>
      </w:r>
      <w:r>
        <w:rPr>
          <w:sz w:val="24"/>
        </w:rPr>
        <w:t>газов.</w:t>
      </w:r>
    </w:p>
    <w:p w:rsidR="00D01AE1" w:rsidRDefault="008C265F">
      <w:pPr>
        <w:pStyle w:val="a3"/>
        <w:spacing w:before="137" w:line="360" w:lineRule="auto"/>
        <w:ind w:right="847"/>
      </w:pPr>
      <w:r>
        <w:t>Давление.</w:t>
      </w:r>
      <w:r>
        <w:rPr>
          <w:spacing w:val="1"/>
        </w:rPr>
        <w:t xml:space="preserve"> </w:t>
      </w:r>
      <w:r>
        <w:t>Способы</w:t>
      </w:r>
      <w:r>
        <w:rPr>
          <w:spacing w:val="1"/>
        </w:rPr>
        <w:t xml:space="preserve"> </w:t>
      </w:r>
      <w:r>
        <w:t>уменьшения</w:t>
      </w:r>
      <w:r>
        <w:rPr>
          <w:spacing w:val="1"/>
        </w:rPr>
        <w:t xml:space="preserve"> </w:t>
      </w:r>
      <w:r>
        <w:t>и</w:t>
      </w:r>
      <w:r>
        <w:rPr>
          <w:spacing w:val="1"/>
        </w:rPr>
        <w:t xml:space="preserve"> </w:t>
      </w:r>
      <w:r>
        <w:t>увеличения</w:t>
      </w:r>
      <w:r>
        <w:rPr>
          <w:spacing w:val="1"/>
        </w:rPr>
        <w:t xml:space="preserve"> </w:t>
      </w:r>
      <w:r>
        <w:t>давления.</w:t>
      </w:r>
      <w:r>
        <w:rPr>
          <w:spacing w:val="1"/>
        </w:rPr>
        <w:t xml:space="preserve"> </w:t>
      </w:r>
      <w:r>
        <w:t>Давление</w:t>
      </w:r>
      <w:r>
        <w:rPr>
          <w:spacing w:val="1"/>
        </w:rPr>
        <w:t xml:space="preserve"> </w:t>
      </w:r>
      <w:r>
        <w:t>газа.</w:t>
      </w:r>
      <w:r>
        <w:rPr>
          <w:spacing w:val="1"/>
        </w:rPr>
        <w:t xml:space="preserve"> </w:t>
      </w:r>
      <w:r>
        <w:t>Зависимость давления газа от объѐма, температуры. Передача давления твѐрдыми телами,</w:t>
      </w:r>
      <w:r>
        <w:rPr>
          <w:spacing w:val="1"/>
        </w:rPr>
        <w:t xml:space="preserve"> </w:t>
      </w:r>
      <w:r>
        <w:t>жидкостями и газами. Закон Паскаля. Пневматические машины. Зависимость 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1"/>
        </w:rPr>
        <w:t xml:space="preserve"> </w:t>
      </w:r>
      <w:r>
        <w:t>Сообщающиеся</w:t>
      </w:r>
      <w:r>
        <w:rPr>
          <w:spacing w:val="1"/>
        </w:rPr>
        <w:t xml:space="preserve"> </w:t>
      </w:r>
      <w:r>
        <w:t>сосуды.</w:t>
      </w:r>
      <w:r>
        <w:rPr>
          <w:spacing w:val="1"/>
        </w:rPr>
        <w:t xml:space="preserve"> </w:t>
      </w:r>
      <w:r>
        <w:t>Гидравлические</w:t>
      </w:r>
      <w:r>
        <w:rPr>
          <w:spacing w:val="-2"/>
        </w:rPr>
        <w:t xml:space="preserve"> </w:t>
      </w:r>
      <w:r>
        <w:t>механизмы.</w:t>
      </w:r>
    </w:p>
    <w:p w:rsidR="00D01AE1" w:rsidRDefault="008C265F">
      <w:pPr>
        <w:pStyle w:val="a3"/>
        <w:spacing w:before="2" w:line="360" w:lineRule="auto"/>
        <w:ind w:right="851"/>
      </w:pPr>
      <w:r>
        <w:t>Атмосфера Земли и атмосферное давление. Причины существования воздушной</w:t>
      </w:r>
      <w:r>
        <w:rPr>
          <w:spacing w:val="1"/>
        </w:rPr>
        <w:t xml:space="preserve"> </w:t>
      </w:r>
      <w:r>
        <w:t>оболочки</w:t>
      </w:r>
      <w:r>
        <w:rPr>
          <w:spacing w:val="1"/>
        </w:rPr>
        <w:t xml:space="preserve"> </w:t>
      </w:r>
      <w:r>
        <w:t>Земли.</w:t>
      </w:r>
      <w:r>
        <w:rPr>
          <w:spacing w:val="1"/>
        </w:rPr>
        <w:t xml:space="preserve"> </w:t>
      </w:r>
      <w:r>
        <w:t>Опыт</w:t>
      </w:r>
      <w:r>
        <w:rPr>
          <w:spacing w:val="1"/>
        </w:rPr>
        <w:t xml:space="preserve"> </w:t>
      </w:r>
      <w:r>
        <w:t>Торричелли.</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Зависимость</w:t>
      </w:r>
      <w:r>
        <w:rPr>
          <w:spacing w:val="1"/>
        </w:rPr>
        <w:t xml:space="preserve"> </w:t>
      </w:r>
      <w:r>
        <w:t>атмосферного       давления       от       высоты       над       уровнем       моря.       Приборы</w:t>
      </w:r>
      <w:r>
        <w:rPr>
          <w:spacing w:val="1"/>
        </w:rPr>
        <w:t xml:space="preserve"> </w:t>
      </w:r>
      <w:r>
        <w:t>для</w:t>
      </w:r>
      <w:r>
        <w:rPr>
          <w:spacing w:val="-1"/>
        </w:rPr>
        <w:t xml:space="preserve"> </w:t>
      </w:r>
      <w:r>
        <w:t>измерения атмосферного давления.</w:t>
      </w:r>
    </w:p>
    <w:p w:rsidR="00D01AE1" w:rsidRDefault="008C265F">
      <w:pPr>
        <w:pStyle w:val="a3"/>
        <w:spacing w:line="360" w:lineRule="auto"/>
        <w:ind w:right="854"/>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погружѐнное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1"/>
        </w:rPr>
        <w:t xml:space="preserve"> </w:t>
      </w:r>
      <w:r>
        <w:t>сила.</w:t>
      </w:r>
      <w:r>
        <w:rPr>
          <w:spacing w:val="-1"/>
        </w:rPr>
        <w:t xml:space="preserve"> </w:t>
      </w:r>
      <w:r>
        <w:t>Закон Архимеда.</w:t>
      </w:r>
      <w:r>
        <w:rPr>
          <w:spacing w:val="-1"/>
        </w:rPr>
        <w:t xml:space="preserve"> </w:t>
      </w:r>
      <w:r>
        <w:t>Плавание тел. Воздухоплавание.</w:t>
      </w:r>
    </w:p>
    <w:p w:rsidR="00D01AE1" w:rsidRDefault="008C265F" w:rsidP="00A8400C">
      <w:pPr>
        <w:pStyle w:val="a4"/>
        <w:numPr>
          <w:ilvl w:val="3"/>
          <w:numId w:val="51"/>
        </w:numPr>
        <w:tabs>
          <w:tab w:val="left" w:pos="1890"/>
        </w:tabs>
        <w:ind w:hanging="1021"/>
        <w:rPr>
          <w:sz w:val="24"/>
        </w:rPr>
      </w:pPr>
      <w:r>
        <w:rPr>
          <w:sz w:val="24"/>
        </w:rPr>
        <w:t>Демонстрации.</w:t>
      </w:r>
    </w:p>
    <w:p w:rsidR="00D01AE1" w:rsidRDefault="008C265F">
      <w:pPr>
        <w:pStyle w:val="a3"/>
        <w:spacing w:before="137" w:line="360" w:lineRule="auto"/>
        <w:ind w:left="869" w:right="4987" w:firstLine="0"/>
        <w:jc w:val="left"/>
      </w:pPr>
      <w:r>
        <w:t>Зависимость давления газа от температуры.</w:t>
      </w:r>
      <w:r>
        <w:rPr>
          <w:spacing w:val="-57"/>
        </w:rPr>
        <w:t xml:space="preserve"> </w:t>
      </w:r>
      <w:r>
        <w:t>Передача</w:t>
      </w:r>
      <w:r>
        <w:rPr>
          <w:spacing w:val="-3"/>
        </w:rPr>
        <w:t xml:space="preserve"> </w:t>
      </w:r>
      <w:r>
        <w:t>давления</w:t>
      </w:r>
      <w:r>
        <w:rPr>
          <w:spacing w:val="-1"/>
        </w:rPr>
        <w:t xml:space="preserve"> </w:t>
      </w:r>
      <w:r>
        <w:t>жидкостью</w:t>
      </w:r>
      <w:r>
        <w:rPr>
          <w:spacing w:val="-2"/>
        </w:rPr>
        <w:t xml:space="preserve"> </w:t>
      </w:r>
      <w:r>
        <w:t>и</w:t>
      </w:r>
      <w:r>
        <w:rPr>
          <w:spacing w:val="-1"/>
        </w:rPr>
        <w:t xml:space="preserve"> </w:t>
      </w:r>
      <w:r>
        <w:t>газом.</w:t>
      </w:r>
    </w:p>
    <w:p w:rsidR="00D01AE1" w:rsidRDefault="008C265F">
      <w:pPr>
        <w:pStyle w:val="a3"/>
        <w:spacing w:line="362" w:lineRule="auto"/>
        <w:ind w:left="869" w:right="6995" w:firstLine="0"/>
        <w:jc w:val="left"/>
      </w:pPr>
      <w:r>
        <w:t>Сообщающиеся сосуды.</w:t>
      </w:r>
      <w:r>
        <w:rPr>
          <w:spacing w:val="-57"/>
        </w:rPr>
        <w:t xml:space="preserve"> </w:t>
      </w:r>
      <w:r>
        <w:t>Гидравлический</w:t>
      </w:r>
      <w:r>
        <w:rPr>
          <w:spacing w:val="-5"/>
        </w:rPr>
        <w:t xml:space="preserve"> </w:t>
      </w:r>
      <w:r>
        <w:t>пресс.</w:t>
      </w:r>
    </w:p>
    <w:p w:rsidR="00D01AE1" w:rsidRDefault="008C265F">
      <w:pPr>
        <w:pStyle w:val="a3"/>
        <w:spacing w:line="271" w:lineRule="exact"/>
        <w:ind w:left="869" w:firstLine="0"/>
        <w:jc w:val="left"/>
      </w:pPr>
      <w:r>
        <w:t>Проявление</w:t>
      </w:r>
      <w:r>
        <w:rPr>
          <w:spacing w:val="-5"/>
        </w:rPr>
        <w:t xml:space="preserve"> </w:t>
      </w:r>
      <w:r>
        <w:t>действия</w:t>
      </w:r>
      <w:r>
        <w:rPr>
          <w:spacing w:val="-3"/>
        </w:rPr>
        <w:t xml:space="preserve"> </w:t>
      </w:r>
      <w:r>
        <w:t>атмосферного</w:t>
      </w:r>
      <w:r>
        <w:rPr>
          <w:spacing w:val="-4"/>
        </w:rPr>
        <w:t xml:space="preserve"> </w:t>
      </w:r>
      <w:r>
        <w:t>давления.</w:t>
      </w:r>
    </w:p>
    <w:p w:rsidR="00D01AE1" w:rsidRDefault="008C265F">
      <w:pPr>
        <w:pStyle w:val="a3"/>
        <w:tabs>
          <w:tab w:val="left" w:pos="2426"/>
          <w:tab w:val="left" w:pos="4356"/>
          <w:tab w:val="left" w:pos="5133"/>
          <w:tab w:val="left" w:pos="5622"/>
          <w:tab w:val="left" w:pos="6613"/>
          <w:tab w:val="left" w:pos="8241"/>
          <w:tab w:val="left" w:pos="9071"/>
        </w:tabs>
        <w:spacing w:before="139" w:line="360" w:lineRule="auto"/>
        <w:ind w:right="855"/>
        <w:jc w:val="left"/>
      </w:pPr>
      <w:r>
        <w:t>Зависимость</w:t>
      </w:r>
      <w:r>
        <w:tab/>
        <w:t>выталкивающей</w:t>
      </w:r>
      <w:r>
        <w:tab/>
        <w:t>силы</w:t>
      </w:r>
      <w:r>
        <w:tab/>
        <w:t>от</w:t>
      </w:r>
      <w:r>
        <w:tab/>
        <w:t>объѐма</w:t>
      </w:r>
      <w:r>
        <w:tab/>
        <w:t>погружѐнной</w:t>
      </w:r>
      <w:r>
        <w:tab/>
        <w:t>части</w:t>
      </w:r>
      <w:r>
        <w:tab/>
      </w:r>
      <w:r>
        <w:rPr>
          <w:spacing w:val="-1"/>
        </w:rPr>
        <w:t>тела</w:t>
      </w:r>
      <w:r>
        <w:rPr>
          <w:spacing w:val="-57"/>
        </w:rPr>
        <w:t xml:space="preserve"> </w:t>
      </w:r>
      <w:r>
        <w:t>и</w:t>
      </w:r>
      <w:r>
        <w:rPr>
          <w:spacing w:val="-1"/>
        </w:rPr>
        <w:t xml:space="preserve"> </w:t>
      </w:r>
      <w:r>
        <w:t>плотности жидкости.</w:t>
      </w:r>
    </w:p>
    <w:p w:rsidR="00D01AE1" w:rsidRDefault="008C265F">
      <w:pPr>
        <w:pStyle w:val="a3"/>
        <w:ind w:left="869" w:firstLine="0"/>
        <w:jc w:val="left"/>
      </w:pPr>
      <w:r>
        <w:t>Равенство</w:t>
      </w:r>
      <w:r>
        <w:rPr>
          <w:spacing w:val="-4"/>
        </w:rPr>
        <w:t xml:space="preserve"> </w:t>
      </w:r>
      <w:r>
        <w:t>выталкивающей</w:t>
      </w:r>
      <w:r>
        <w:rPr>
          <w:spacing w:val="-3"/>
        </w:rPr>
        <w:t xml:space="preserve"> </w:t>
      </w:r>
      <w:r>
        <w:t>силы</w:t>
      </w:r>
      <w:r>
        <w:rPr>
          <w:spacing w:val="-4"/>
        </w:rPr>
        <w:t xml:space="preserve"> </w:t>
      </w:r>
      <w:r>
        <w:t>весу</w:t>
      </w:r>
      <w:r>
        <w:rPr>
          <w:spacing w:val="-7"/>
        </w:rPr>
        <w:t xml:space="preserve"> </w:t>
      </w:r>
      <w:r>
        <w:t>вытесненной</w:t>
      </w:r>
      <w:r>
        <w:rPr>
          <w:spacing w:val="-3"/>
        </w:rPr>
        <w:t xml:space="preserve"> </w:t>
      </w:r>
      <w:r>
        <w:t>жидкости.</w:t>
      </w:r>
    </w:p>
    <w:p w:rsidR="00D01AE1" w:rsidRDefault="008C265F">
      <w:pPr>
        <w:pStyle w:val="a3"/>
        <w:tabs>
          <w:tab w:val="left" w:pos="2004"/>
          <w:tab w:val="left" w:pos="3217"/>
          <w:tab w:val="left" w:pos="3884"/>
          <w:tab w:val="left" w:pos="5095"/>
          <w:tab w:val="left" w:pos="5743"/>
          <w:tab w:val="left" w:pos="7234"/>
          <w:tab w:val="left" w:pos="7836"/>
          <w:tab w:val="left" w:pos="8222"/>
        </w:tabs>
        <w:spacing w:before="137" w:line="360" w:lineRule="auto"/>
        <w:ind w:right="852"/>
        <w:jc w:val="left"/>
      </w:pPr>
      <w:r>
        <w:t>Условие</w:t>
      </w:r>
      <w:r>
        <w:tab/>
        <w:t>плавания</w:t>
      </w:r>
      <w:r>
        <w:tab/>
        <w:t>тел:</w:t>
      </w:r>
      <w:r>
        <w:tab/>
        <w:t>плавание</w:t>
      </w:r>
      <w:r>
        <w:tab/>
        <w:t>или</w:t>
      </w:r>
      <w:r>
        <w:tab/>
        <w:t>погружение</w:t>
      </w:r>
      <w:r>
        <w:tab/>
        <w:t>тел</w:t>
      </w:r>
      <w:r>
        <w:tab/>
        <w:t>в</w:t>
      </w:r>
      <w:r>
        <w:tab/>
      </w:r>
      <w:r>
        <w:rPr>
          <w:spacing w:val="-1"/>
        </w:rPr>
        <w:t>зависимости</w:t>
      </w:r>
      <w:r>
        <w:rPr>
          <w:spacing w:val="-57"/>
        </w:rPr>
        <w:t xml:space="preserve"> </w:t>
      </w:r>
      <w:r>
        <w:t>от</w:t>
      </w:r>
      <w:r>
        <w:rPr>
          <w:spacing w:val="-1"/>
        </w:rPr>
        <w:t xml:space="preserve"> </w:t>
      </w:r>
      <w:r>
        <w:t>соотношения</w:t>
      </w:r>
      <w:r>
        <w:rPr>
          <w:spacing w:val="-3"/>
        </w:rPr>
        <w:t xml:space="preserve"> </w:t>
      </w:r>
      <w:r>
        <w:t>плотностей тела</w:t>
      </w:r>
      <w:r>
        <w:rPr>
          <w:spacing w:val="-1"/>
        </w:rPr>
        <w:t xml:space="preserve"> </w:t>
      </w:r>
      <w:r>
        <w:t>и жидкости.</w:t>
      </w:r>
    </w:p>
    <w:p w:rsidR="00D01AE1" w:rsidRDefault="008C265F" w:rsidP="00A8400C">
      <w:pPr>
        <w:pStyle w:val="a4"/>
        <w:numPr>
          <w:ilvl w:val="3"/>
          <w:numId w:val="51"/>
        </w:numPr>
        <w:tabs>
          <w:tab w:val="left" w:pos="1890"/>
        </w:tabs>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tabs>
          <w:tab w:val="left" w:pos="2575"/>
          <w:tab w:val="left" w:pos="4133"/>
          <w:tab w:val="left" w:pos="4831"/>
          <w:tab w:val="left" w:pos="5539"/>
          <w:tab w:val="left" w:pos="5922"/>
          <w:tab w:val="left" w:pos="6652"/>
          <w:tab w:val="left" w:pos="7146"/>
          <w:tab w:val="left" w:pos="8146"/>
        </w:tabs>
        <w:spacing w:before="137" w:line="360" w:lineRule="auto"/>
        <w:ind w:right="854"/>
        <w:jc w:val="left"/>
      </w:pPr>
      <w:r>
        <w:t>Исследование</w:t>
      </w:r>
      <w:r>
        <w:tab/>
        <w:t>зависимости</w:t>
      </w:r>
      <w:r>
        <w:tab/>
        <w:t>веса</w:t>
      </w:r>
      <w:r>
        <w:tab/>
        <w:t>тела</w:t>
      </w:r>
      <w:r>
        <w:tab/>
        <w:t>в</w:t>
      </w:r>
      <w:r>
        <w:tab/>
        <w:t>воде</w:t>
      </w:r>
      <w:r>
        <w:tab/>
        <w:t>от</w:t>
      </w:r>
      <w:r>
        <w:tab/>
        <w:t>объѐма</w:t>
      </w:r>
      <w:r>
        <w:tab/>
      </w:r>
      <w:r>
        <w:rPr>
          <w:spacing w:val="-1"/>
        </w:rPr>
        <w:t>погружѐнной</w:t>
      </w:r>
      <w:r>
        <w:rPr>
          <w:spacing w:val="-57"/>
        </w:rPr>
        <w:t xml:space="preserve"> </w:t>
      </w:r>
      <w:r>
        <w:t>в</w:t>
      </w:r>
      <w:r>
        <w:rPr>
          <w:spacing w:val="-2"/>
        </w:rPr>
        <w:t xml:space="preserve"> </w:t>
      </w:r>
      <w:r>
        <w:t>жидкость части тела.</w:t>
      </w:r>
    </w:p>
    <w:p w:rsidR="00D01AE1" w:rsidRDefault="008C265F">
      <w:pPr>
        <w:pStyle w:val="a3"/>
        <w:tabs>
          <w:tab w:val="left" w:pos="2476"/>
          <w:tab w:val="left" w:pos="4407"/>
          <w:tab w:val="left" w:pos="5244"/>
          <w:tab w:val="left" w:pos="6907"/>
          <w:tab w:val="left" w:pos="7403"/>
          <w:tab w:val="left" w:pos="8176"/>
        </w:tabs>
        <w:spacing w:before="1"/>
        <w:ind w:left="869" w:firstLine="0"/>
        <w:jc w:val="left"/>
      </w:pPr>
      <w:r>
        <w:t>Определение</w:t>
      </w:r>
      <w:r>
        <w:tab/>
        <w:t>выталкивающей</w:t>
      </w:r>
      <w:r>
        <w:tab/>
        <w:t>силы,</w:t>
      </w:r>
      <w:r>
        <w:tab/>
        <w:t>действующей</w:t>
      </w:r>
      <w:r>
        <w:tab/>
        <w:t>на</w:t>
      </w:r>
      <w:r>
        <w:tab/>
        <w:t>тело,</w:t>
      </w:r>
      <w:r>
        <w:tab/>
        <w:t>погружѐнное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в</w:t>
      </w:r>
      <w:r>
        <w:rPr>
          <w:spacing w:val="-2"/>
        </w:rPr>
        <w:t xml:space="preserve"> </w:t>
      </w:r>
      <w:r>
        <w:t>жидкость.</w:t>
      </w:r>
    </w:p>
    <w:p w:rsidR="00D01AE1" w:rsidRDefault="008C265F">
      <w:pPr>
        <w:pStyle w:val="a3"/>
        <w:spacing w:before="140" w:line="360" w:lineRule="auto"/>
        <w:ind w:right="854"/>
      </w:pPr>
      <w:r>
        <w:t>Проверка     независимости     выталкивающей    силы,     действующей     на     тело</w:t>
      </w:r>
      <w:r>
        <w:rPr>
          <w:spacing w:val="1"/>
        </w:rPr>
        <w:t xml:space="preserve"> </w:t>
      </w:r>
      <w:r>
        <w:t>в</w:t>
      </w:r>
      <w:r>
        <w:rPr>
          <w:spacing w:val="-2"/>
        </w:rPr>
        <w:t xml:space="preserve"> </w:t>
      </w:r>
      <w:r>
        <w:t>жидкости, от массы тела.</w:t>
      </w:r>
    </w:p>
    <w:p w:rsidR="00D01AE1" w:rsidRDefault="008C265F">
      <w:pPr>
        <w:pStyle w:val="a3"/>
        <w:spacing w:line="360" w:lineRule="auto"/>
        <w:ind w:right="845"/>
      </w:pPr>
      <w:r>
        <w:t>Опыты,</w:t>
      </w:r>
      <w:r>
        <w:rPr>
          <w:spacing w:val="61"/>
        </w:rPr>
        <w:t xml:space="preserve"> </w:t>
      </w:r>
      <w:r>
        <w:t>демонстрирующие   зависимость   выталкивающей   силы,   действующей</w:t>
      </w:r>
      <w:r>
        <w:rPr>
          <w:spacing w:val="1"/>
        </w:rPr>
        <w:t xml:space="preserve"> </w:t>
      </w:r>
      <w:r>
        <w:t>на</w:t>
      </w:r>
      <w:r>
        <w:rPr>
          <w:spacing w:val="1"/>
        </w:rPr>
        <w:t xml:space="preserve"> </w:t>
      </w:r>
      <w:r>
        <w:t>тело</w:t>
      </w:r>
      <w:r>
        <w:rPr>
          <w:spacing w:val="1"/>
        </w:rPr>
        <w:t xml:space="preserve"> </w:t>
      </w:r>
      <w:r>
        <w:t>в</w:t>
      </w:r>
      <w:r>
        <w:rPr>
          <w:spacing w:val="1"/>
        </w:rPr>
        <w:t xml:space="preserve"> </w:t>
      </w:r>
      <w:r>
        <w:t>жидкости,</w:t>
      </w:r>
      <w:r>
        <w:rPr>
          <w:spacing w:val="1"/>
        </w:rPr>
        <w:t xml:space="preserve"> </w:t>
      </w:r>
      <w:r>
        <w:t>от</w:t>
      </w:r>
      <w:r>
        <w:rPr>
          <w:spacing w:val="1"/>
        </w:rPr>
        <w:t xml:space="preserve"> </w:t>
      </w:r>
      <w:r>
        <w:t>объѐма</w:t>
      </w:r>
      <w:r>
        <w:rPr>
          <w:spacing w:val="1"/>
        </w:rPr>
        <w:t xml:space="preserve"> </w:t>
      </w:r>
      <w:r>
        <w:t>погружѐнной</w:t>
      </w:r>
      <w:r>
        <w:rPr>
          <w:spacing w:val="1"/>
        </w:rPr>
        <w:t xml:space="preserve"> </w:t>
      </w:r>
      <w:r>
        <w:t>в</w:t>
      </w:r>
      <w:r>
        <w:rPr>
          <w:spacing w:val="1"/>
        </w:rPr>
        <w:t xml:space="preserve"> </w:t>
      </w:r>
      <w:r>
        <w:t>жидкость</w:t>
      </w:r>
      <w:r>
        <w:rPr>
          <w:spacing w:val="1"/>
        </w:rPr>
        <w:t xml:space="preserve"> </w:t>
      </w:r>
      <w:r>
        <w:t>части</w:t>
      </w:r>
      <w:r>
        <w:rPr>
          <w:spacing w:val="1"/>
        </w:rPr>
        <w:t xml:space="preserve"> </w:t>
      </w:r>
      <w:r>
        <w:t>тела</w:t>
      </w:r>
      <w:r>
        <w:rPr>
          <w:spacing w:val="1"/>
        </w:rPr>
        <w:t xml:space="preserve"> </w:t>
      </w:r>
      <w:r>
        <w:t>и</w:t>
      </w:r>
      <w:r>
        <w:rPr>
          <w:spacing w:val="1"/>
        </w:rPr>
        <w:t xml:space="preserve"> </w:t>
      </w:r>
      <w:r>
        <w:t>от</w:t>
      </w:r>
      <w:r>
        <w:rPr>
          <w:spacing w:val="1"/>
        </w:rPr>
        <w:t xml:space="preserve"> </w:t>
      </w:r>
      <w:r>
        <w:t>плотности</w:t>
      </w:r>
      <w:r>
        <w:rPr>
          <w:spacing w:val="1"/>
        </w:rPr>
        <w:t xml:space="preserve"> </w:t>
      </w:r>
      <w:r>
        <w:t>жидкости.</w:t>
      </w:r>
    </w:p>
    <w:p w:rsidR="00D01AE1" w:rsidRDefault="008C265F">
      <w:pPr>
        <w:pStyle w:val="a3"/>
        <w:spacing w:line="360" w:lineRule="auto"/>
        <w:ind w:right="853"/>
      </w:pPr>
      <w:r>
        <w:t>Конструирование    ареометра    или    конструирование    лодки    и    определение</w:t>
      </w:r>
      <w:r>
        <w:rPr>
          <w:spacing w:val="1"/>
        </w:rPr>
        <w:t xml:space="preserve"> </w:t>
      </w:r>
      <w:r>
        <w:t>еѐ</w:t>
      </w:r>
      <w:r>
        <w:rPr>
          <w:spacing w:val="-2"/>
        </w:rPr>
        <w:t xml:space="preserve"> </w:t>
      </w:r>
      <w:r>
        <w:t>грузоподъѐмности.</w:t>
      </w:r>
    </w:p>
    <w:p w:rsidR="00D01AE1" w:rsidRDefault="008C265F" w:rsidP="00A8400C">
      <w:pPr>
        <w:pStyle w:val="a4"/>
        <w:numPr>
          <w:ilvl w:val="2"/>
          <w:numId w:val="51"/>
        </w:numPr>
        <w:tabs>
          <w:tab w:val="left" w:pos="1710"/>
        </w:tabs>
        <w:spacing w:line="362" w:lineRule="auto"/>
        <w:ind w:left="870" w:right="4672" w:firstLine="0"/>
        <w:rPr>
          <w:sz w:val="24"/>
        </w:rPr>
      </w:pPr>
      <w:r>
        <w:rPr>
          <w:sz w:val="24"/>
        </w:rPr>
        <w:t>Раздел 5. Работа и мощность. Энергия.</w:t>
      </w:r>
      <w:r>
        <w:rPr>
          <w:spacing w:val="-57"/>
          <w:sz w:val="24"/>
        </w:rPr>
        <w:t xml:space="preserve"> </w:t>
      </w:r>
      <w:r>
        <w:rPr>
          <w:sz w:val="24"/>
        </w:rPr>
        <w:t>Механическая</w:t>
      </w:r>
      <w:r>
        <w:rPr>
          <w:spacing w:val="-1"/>
          <w:sz w:val="24"/>
        </w:rPr>
        <w:t xml:space="preserve"> </w:t>
      </w:r>
      <w:r>
        <w:rPr>
          <w:sz w:val="24"/>
        </w:rPr>
        <w:t>работа. Мощность.</w:t>
      </w:r>
    </w:p>
    <w:p w:rsidR="00D01AE1" w:rsidRDefault="008C265F">
      <w:pPr>
        <w:pStyle w:val="a3"/>
        <w:spacing w:line="360" w:lineRule="auto"/>
        <w:ind w:right="849"/>
      </w:pPr>
      <w:r>
        <w:t>Простые</w:t>
      </w:r>
      <w:r>
        <w:rPr>
          <w:spacing w:val="1"/>
        </w:rPr>
        <w:t xml:space="preserve"> </w:t>
      </w:r>
      <w:r>
        <w:t>механизмы:</w:t>
      </w:r>
      <w:r>
        <w:rPr>
          <w:spacing w:val="1"/>
        </w:rPr>
        <w:t xml:space="preserve"> </w:t>
      </w:r>
      <w:r>
        <w:t>рычаг,</w:t>
      </w:r>
      <w:r>
        <w:rPr>
          <w:spacing w:val="1"/>
        </w:rPr>
        <w:t xml:space="preserve"> </w:t>
      </w:r>
      <w:r>
        <w:t>блок,</w:t>
      </w:r>
      <w:r>
        <w:rPr>
          <w:spacing w:val="1"/>
        </w:rPr>
        <w:t xml:space="preserve"> </w:t>
      </w:r>
      <w:r>
        <w:t>наклонная</w:t>
      </w:r>
      <w:r>
        <w:rPr>
          <w:spacing w:val="1"/>
        </w:rPr>
        <w:t xml:space="preserve"> </w:t>
      </w:r>
      <w:r>
        <w:t>плоскость.</w:t>
      </w:r>
      <w:r>
        <w:rPr>
          <w:spacing w:val="1"/>
        </w:rPr>
        <w:t xml:space="preserve"> </w:t>
      </w:r>
      <w:r>
        <w:t>Правило</w:t>
      </w:r>
      <w:r>
        <w:rPr>
          <w:spacing w:val="1"/>
        </w:rPr>
        <w:t xml:space="preserve"> </w:t>
      </w:r>
      <w:r>
        <w:t>равновесия</w:t>
      </w:r>
      <w:r>
        <w:rPr>
          <w:spacing w:val="1"/>
        </w:rPr>
        <w:t xml:space="preserve"> </w:t>
      </w:r>
      <w:r>
        <w:t>рычага. Применение правила равновесия рычага к блоку. «Золотое правило» механики.</w:t>
      </w:r>
      <w:r>
        <w:rPr>
          <w:spacing w:val="1"/>
        </w:rPr>
        <w:t xml:space="preserve"> </w:t>
      </w:r>
      <w:r>
        <w:t>КПД</w:t>
      </w:r>
      <w:r>
        <w:rPr>
          <w:spacing w:val="-2"/>
        </w:rPr>
        <w:t xml:space="preserve"> </w:t>
      </w:r>
      <w:r>
        <w:t>простых</w:t>
      </w:r>
      <w:r>
        <w:rPr>
          <w:spacing w:val="1"/>
        </w:rPr>
        <w:t xml:space="preserve"> </w:t>
      </w:r>
      <w:r>
        <w:t>механизмов. Простые</w:t>
      </w:r>
      <w:r>
        <w:rPr>
          <w:spacing w:val="-1"/>
        </w:rPr>
        <w:t xml:space="preserve"> </w:t>
      </w:r>
      <w:r>
        <w:t>механизмы в</w:t>
      </w:r>
      <w:r>
        <w:rPr>
          <w:spacing w:val="-1"/>
        </w:rPr>
        <w:t xml:space="preserve"> </w:t>
      </w:r>
      <w:r>
        <w:t>быту</w:t>
      </w:r>
      <w:r>
        <w:rPr>
          <w:spacing w:val="-6"/>
        </w:rPr>
        <w:t xml:space="preserve"> </w:t>
      </w:r>
      <w:r>
        <w:t>и технике.</w:t>
      </w:r>
    </w:p>
    <w:p w:rsidR="00D01AE1" w:rsidRDefault="008C265F">
      <w:pPr>
        <w:pStyle w:val="a3"/>
        <w:spacing w:line="360" w:lineRule="auto"/>
        <w:ind w:right="853"/>
      </w:pPr>
      <w:r>
        <w:t>Механическая</w:t>
      </w:r>
      <w:r>
        <w:rPr>
          <w:spacing w:val="1"/>
        </w:rPr>
        <w:t xml:space="preserve"> </w:t>
      </w:r>
      <w:r>
        <w:t>энергия.</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Превращение</w:t>
      </w:r>
      <w:r>
        <w:rPr>
          <w:spacing w:val="1"/>
        </w:rPr>
        <w:t xml:space="preserve"> </w:t>
      </w:r>
      <w:r>
        <w:t>одного</w:t>
      </w:r>
      <w:r>
        <w:rPr>
          <w:spacing w:val="-2"/>
        </w:rPr>
        <w:t xml:space="preserve"> </w:t>
      </w:r>
      <w:r>
        <w:t>вида</w:t>
      </w:r>
      <w:r>
        <w:rPr>
          <w:spacing w:val="-2"/>
        </w:rPr>
        <w:t xml:space="preserve"> </w:t>
      </w:r>
      <w:r>
        <w:t>механической</w:t>
      </w:r>
      <w:r>
        <w:rPr>
          <w:spacing w:val="-1"/>
        </w:rPr>
        <w:t xml:space="preserve"> </w:t>
      </w:r>
      <w:r>
        <w:t>энергии</w:t>
      </w:r>
      <w:r>
        <w:rPr>
          <w:spacing w:val="-1"/>
        </w:rPr>
        <w:t xml:space="preserve"> </w:t>
      </w:r>
      <w:r>
        <w:t>в</w:t>
      </w:r>
      <w:r>
        <w:rPr>
          <w:spacing w:val="-2"/>
        </w:rPr>
        <w:t xml:space="preserve"> </w:t>
      </w:r>
      <w:r>
        <w:t>другой.</w:t>
      </w:r>
      <w:r>
        <w:rPr>
          <w:spacing w:val="-1"/>
        </w:rPr>
        <w:t xml:space="preserve"> </w:t>
      </w:r>
      <w:r>
        <w:t>Закон</w:t>
      </w:r>
      <w:r>
        <w:rPr>
          <w:spacing w:val="-2"/>
        </w:rPr>
        <w:t xml:space="preserve"> </w:t>
      </w:r>
      <w:r>
        <w:t>сохранения</w:t>
      </w:r>
      <w:r>
        <w:rPr>
          <w:spacing w:val="-1"/>
        </w:rPr>
        <w:t xml:space="preserve"> </w:t>
      </w:r>
      <w:r>
        <w:t>энергии</w:t>
      </w:r>
      <w:r>
        <w:rPr>
          <w:spacing w:val="-1"/>
        </w:rPr>
        <w:t xml:space="preserve"> </w:t>
      </w:r>
      <w:r>
        <w:t>в</w:t>
      </w:r>
      <w:r>
        <w:rPr>
          <w:spacing w:val="-2"/>
        </w:rPr>
        <w:t xml:space="preserve"> </w:t>
      </w:r>
      <w:r>
        <w:t>механике.</w:t>
      </w:r>
    </w:p>
    <w:p w:rsidR="00D01AE1" w:rsidRDefault="008C265F" w:rsidP="00A8400C">
      <w:pPr>
        <w:pStyle w:val="a4"/>
        <w:numPr>
          <w:ilvl w:val="3"/>
          <w:numId w:val="51"/>
        </w:numPr>
        <w:tabs>
          <w:tab w:val="left" w:pos="1890"/>
        </w:tabs>
        <w:spacing w:line="360" w:lineRule="auto"/>
        <w:ind w:left="869" w:right="6267" w:firstLine="0"/>
        <w:rPr>
          <w:sz w:val="24"/>
        </w:rPr>
      </w:pPr>
      <w:r>
        <w:rPr>
          <w:sz w:val="24"/>
        </w:rPr>
        <w:t>Демонстрации.</w:t>
      </w:r>
      <w:r>
        <w:rPr>
          <w:spacing w:val="1"/>
          <w:sz w:val="24"/>
        </w:rPr>
        <w:t xml:space="preserve"> </w:t>
      </w:r>
      <w:r>
        <w:rPr>
          <w:sz w:val="24"/>
        </w:rPr>
        <w:t>Примеры</w:t>
      </w:r>
      <w:r>
        <w:rPr>
          <w:spacing w:val="-4"/>
          <w:sz w:val="24"/>
        </w:rPr>
        <w:t xml:space="preserve"> </w:t>
      </w:r>
      <w:r>
        <w:rPr>
          <w:sz w:val="24"/>
        </w:rPr>
        <w:t>простых</w:t>
      </w:r>
      <w:r>
        <w:rPr>
          <w:spacing w:val="-3"/>
          <w:sz w:val="24"/>
        </w:rPr>
        <w:t xml:space="preserve"> </w:t>
      </w:r>
      <w:r>
        <w:rPr>
          <w:sz w:val="24"/>
        </w:rPr>
        <w:t>механизмов.</w:t>
      </w:r>
    </w:p>
    <w:p w:rsidR="00D01AE1" w:rsidRDefault="008C265F" w:rsidP="00A8400C">
      <w:pPr>
        <w:pStyle w:val="a4"/>
        <w:numPr>
          <w:ilvl w:val="3"/>
          <w:numId w:val="51"/>
        </w:numPr>
        <w:tabs>
          <w:tab w:val="left" w:pos="1890"/>
        </w:tabs>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tabs>
          <w:tab w:val="left" w:pos="2522"/>
          <w:tab w:val="left" w:pos="3563"/>
          <w:tab w:val="left" w:pos="4386"/>
          <w:tab w:val="left" w:pos="5390"/>
          <w:tab w:val="left" w:pos="6074"/>
          <w:tab w:val="left" w:pos="7746"/>
          <w:tab w:val="left" w:pos="9075"/>
        </w:tabs>
        <w:spacing w:before="133" w:line="360" w:lineRule="auto"/>
        <w:ind w:right="852"/>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D01AE1" w:rsidRDefault="008C265F">
      <w:pPr>
        <w:pStyle w:val="a3"/>
        <w:spacing w:line="360" w:lineRule="auto"/>
        <w:ind w:left="869" w:right="5099" w:firstLine="0"/>
        <w:jc w:val="left"/>
      </w:pPr>
      <w:r>
        <w:t>Исследование условий равновесия рычага.</w:t>
      </w:r>
      <w:r>
        <w:rPr>
          <w:spacing w:val="-57"/>
        </w:rPr>
        <w:t xml:space="preserve"> </w:t>
      </w:r>
      <w:r>
        <w:t>Измерение</w:t>
      </w:r>
      <w:r>
        <w:rPr>
          <w:spacing w:val="-3"/>
        </w:rPr>
        <w:t xml:space="preserve"> </w:t>
      </w:r>
      <w:r>
        <w:t>КПД</w:t>
      </w:r>
      <w:r>
        <w:rPr>
          <w:spacing w:val="-2"/>
        </w:rPr>
        <w:t xml:space="preserve"> </w:t>
      </w:r>
      <w:r>
        <w:t>наклонной</w:t>
      </w:r>
      <w:r>
        <w:rPr>
          <w:spacing w:val="-1"/>
        </w:rPr>
        <w:t xml:space="preserve"> </w:t>
      </w:r>
      <w:r>
        <w:t>плоскости.</w:t>
      </w:r>
    </w:p>
    <w:p w:rsidR="00D01AE1" w:rsidRDefault="008C265F">
      <w:pPr>
        <w:pStyle w:val="a3"/>
        <w:ind w:left="869" w:firstLine="0"/>
        <w:jc w:val="left"/>
      </w:pPr>
      <w:r>
        <w:t>Изучение</w:t>
      </w:r>
      <w:r>
        <w:rPr>
          <w:spacing w:val="-5"/>
        </w:rPr>
        <w:t xml:space="preserve"> </w:t>
      </w:r>
      <w:r>
        <w:t>закона</w:t>
      </w:r>
      <w:r>
        <w:rPr>
          <w:spacing w:val="-4"/>
        </w:rPr>
        <w:t xml:space="preserve"> </w:t>
      </w:r>
      <w:r>
        <w:t>сохранения</w:t>
      </w:r>
      <w:r>
        <w:rPr>
          <w:spacing w:val="-4"/>
        </w:rPr>
        <w:t xml:space="preserve"> </w:t>
      </w:r>
      <w:r>
        <w:t>механической</w:t>
      </w:r>
      <w:r>
        <w:rPr>
          <w:spacing w:val="-3"/>
        </w:rPr>
        <w:t xml:space="preserve"> </w:t>
      </w:r>
      <w:r>
        <w:t>энергии.</w:t>
      </w:r>
    </w:p>
    <w:p w:rsidR="00D01AE1" w:rsidRDefault="008C265F" w:rsidP="00A8400C">
      <w:pPr>
        <w:pStyle w:val="a4"/>
        <w:numPr>
          <w:ilvl w:val="1"/>
          <w:numId w:val="50"/>
        </w:numPr>
        <w:tabs>
          <w:tab w:val="left" w:pos="1530"/>
        </w:tabs>
        <w:spacing w:before="139"/>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2"/>
          <w:numId w:val="50"/>
        </w:numPr>
        <w:tabs>
          <w:tab w:val="left" w:pos="1710"/>
        </w:tabs>
        <w:spacing w:before="137"/>
        <w:ind w:hanging="841"/>
        <w:rPr>
          <w:sz w:val="24"/>
        </w:rPr>
      </w:pPr>
      <w:r>
        <w:rPr>
          <w:sz w:val="24"/>
        </w:rPr>
        <w:t>Раздел</w:t>
      </w:r>
      <w:r>
        <w:rPr>
          <w:spacing w:val="-3"/>
          <w:sz w:val="24"/>
        </w:rPr>
        <w:t xml:space="preserve"> </w:t>
      </w:r>
      <w:r>
        <w:rPr>
          <w:sz w:val="24"/>
        </w:rPr>
        <w:t>6.</w:t>
      </w:r>
      <w:r>
        <w:rPr>
          <w:spacing w:val="-1"/>
          <w:sz w:val="24"/>
        </w:rPr>
        <w:t xml:space="preserve"> </w:t>
      </w:r>
      <w:r>
        <w:rPr>
          <w:sz w:val="24"/>
        </w:rPr>
        <w:t>Тепловые</w:t>
      </w:r>
      <w:r>
        <w:rPr>
          <w:spacing w:val="-3"/>
          <w:sz w:val="24"/>
        </w:rPr>
        <w:t xml:space="preserve"> </w:t>
      </w:r>
      <w:r>
        <w:rPr>
          <w:sz w:val="24"/>
        </w:rPr>
        <w:t>явления.</w:t>
      </w:r>
    </w:p>
    <w:p w:rsidR="00D01AE1" w:rsidRDefault="008C265F">
      <w:pPr>
        <w:pStyle w:val="a3"/>
        <w:spacing w:before="140" w:line="360" w:lineRule="auto"/>
        <w:ind w:right="847"/>
      </w:pPr>
      <w:r>
        <w:t>Основные положения молекулярно-кинетической теории строения вещества. Масса</w:t>
      </w:r>
      <w:r>
        <w:rPr>
          <w:spacing w:val="-57"/>
        </w:rPr>
        <w:t xml:space="preserve"> </w:t>
      </w:r>
      <w:r>
        <w:t>и</w:t>
      </w:r>
      <w:r>
        <w:rPr>
          <w:spacing w:val="1"/>
        </w:rPr>
        <w:t xml:space="preserve"> </w:t>
      </w:r>
      <w:r>
        <w:t>размеры</w:t>
      </w:r>
      <w:r>
        <w:rPr>
          <w:spacing w:val="1"/>
        </w:rPr>
        <w:t xml:space="preserve"> </w:t>
      </w:r>
      <w:r>
        <w:t>атомов</w:t>
      </w:r>
      <w:r>
        <w:rPr>
          <w:spacing w:val="1"/>
        </w:rPr>
        <w:t xml:space="preserve"> </w:t>
      </w:r>
      <w:r>
        <w:t>и</w:t>
      </w:r>
      <w:r>
        <w:rPr>
          <w:spacing w:val="1"/>
        </w:rPr>
        <w:t xml:space="preserve"> </w:t>
      </w:r>
      <w:r>
        <w:t>молекул.</w:t>
      </w:r>
      <w:r>
        <w:rPr>
          <w:spacing w:val="1"/>
        </w:rPr>
        <w:t xml:space="preserve"> </w:t>
      </w:r>
      <w:r>
        <w:t>Опыты,</w:t>
      </w:r>
      <w:r>
        <w:rPr>
          <w:spacing w:val="1"/>
        </w:rPr>
        <w:t xml:space="preserve"> </w:t>
      </w:r>
      <w:r>
        <w:t>подтверждающие</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p>
    <w:p w:rsidR="00D01AE1" w:rsidRDefault="008C265F">
      <w:pPr>
        <w:pStyle w:val="a3"/>
        <w:tabs>
          <w:tab w:val="left" w:pos="2428"/>
          <w:tab w:val="left" w:pos="6374"/>
          <w:tab w:val="left" w:pos="8262"/>
        </w:tabs>
        <w:spacing w:line="360" w:lineRule="auto"/>
        <w:ind w:right="844"/>
      </w:pPr>
      <w:r>
        <w:t>Модели</w:t>
      </w:r>
      <w:r>
        <w:rPr>
          <w:spacing w:val="19"/>
        </w:rPr>
        <w:t xml:space="preserve"> </w:t>
      </w:r>
      <w:r>
        <w:t>твѐрдого,</w:t>
      </w:r>
      <w:r>
        <w:rPr>
          <w:spacing w:val="20"/>
        </w:rPr>
        <w:t xml:space="preserve"> </w:t>
      </w:r>
      <w:r>
        <w:t>жидкого</w:t>
      </w:r>
      <w:r>
        <w:rPr>
          <w:spacing w:val="19"/>
        </w:rPr>
        <w:t xml:space="preserve"> </w:t>
      </w:r>
      <w:r>
        <w:t>и</w:t>
      </w:r>
      <w:r>
        <w:rPr>
          <w:spacing w:val="19"/>
        </w:rPr>
        <w:t xml:space="preserve"> </w:t>
      </w:r>
      <w:r>
        <w:t>газообразного</w:t>
      </w:r>
      <w:r>
        <w:rPr>
          <w:spacing w:val="19"/>
        </w:rPr>
        <w:t xml:space="preserve"> </w:t>
      </w:r>
      <w:r>
        <w:t>состояний</w:t>
      </w:r>
      <w:r>
        <w:rPr>
          <w:spacing w:val="18"/>
        </w:rPr>
        <w:t xml:space="preserve"> </w:t>
      </w:r>
      <w:r>
        <w:t>вещества.</w:t>
      </w:r>
      <w:r>
        <w:rPr>
          <w:spacing w:val="19"/>
        </w:rPr>
        <w:t xml:space="preserve"> </w:t>
      </w:r>
      <w:r>
        <w:t>Кристаллические</w:t>
      </w:r>
      <w:r>
        <w:rPr>
          <w:spacing w:val="-58"/>
        </w:rPr>
        <w:t xml:space="preserve"> </w:t>
      </w:r>
      <w:r>
        <w:t>и</w:t>
      </w:r>
      <w:r>
        <w:rPr>
          <w:spacing w:val="1"/>
        </w:rPr>
        <w:t xml:space="preserve"> </w:t>
      </w:r>
      <w:r>
        <w:t>аморфные</w:t>
      </w:r>
      <w:r>
        <w:rPr>
          <w:spacing w:val="1"/>
        </w:rPr>
        <w:t xml:space="preserve"> </w:t>
      </w:r>
      <w:r>
        <w:t>тела.</w:t>
      </w:r>
      <w:r>
        <w:rPr>
          <w:spacing w:val="1"/>
        </w:rPr>
        <w:t xml:space="preserve"> </w:t>
      </w:r>
      <w:r>
        <w:t>Объяснение</w:t>
      </w:r>
      <w:r>
        <w:rPr>
          <w:spacing w:val="1"/>
        </w:rPr>
        <w:t xml:space="preserve"> </w:t>
      </w:r>
      <w:r>
        <w:t>свойств</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твѐрдых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tab/>
        <w:t>молекулярно-кинетической</w:t>
      </w:r>
      <w:r>
        <w:tab/>
        <w:t>теории.</w:t>
      </w:r>
      <w:r>
        <w:tab/>
        <w:t>Смачивание</w:t>
      </w:r>
      <w:r>
        <w:rPr>
          <w:spacing w:val="-58"/>
        </w:rPr>
        <w:t xml:space="preserve"> </w:t>
      </w:r>
      <w:r>
        <w:t>и</w:t>
      </w:r>
      <w:r>
        <w:rPr>
          <w:spacing w:val="-1"/>
        </w:rPr>
        <w:t xml:space="preserve"> </w:t>
      </w:r>
      <w:r>
        <w:t>капиллярные</w:t>
      </w:r>
      <w:r>
        <w:rPr>
          <w:spacing w:val="-2"/>
        </w:rPr>
        <w:t xml:space="preserve"> </w:t>
      </w:r>
      <w:r>
        <w:t>явления. Тепловое</w:t>
      </w:r>
      <w:r>
        <w:rPr>
          <w:spacing w:val="-2"/>
        </w:rPr>
        <w:t xml:space="preserve"> </w:t>
      </w:r>
      <w:r>
        <w:t>расширение и сжатие.</w:t>
      </w:r>
    </w:p>
    <w:p w:rsidR="00D01AE1" w:rsidRDefault="008C265F">
      <w:pPr>
        <w:pStyle w:val="a3"/>
        <w:spacing w:line="360" w:lineRule="auto"/>
        <w:ind w:right="847"/>
      </w:pP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теплового</w:t>
      </w:r>
      <w:r>
        <w:rPr>
          <w:spacing w:val="1"/>
        </w:rPr>
        <w:t xml:space="preserve"> </w:t>
      </w:r>
      <w:r>
        <w:t>движения</w:t>
      </w:r>
      <w:r>
        <w:rPr>
          <w:spacing w:val="1"/>
        </w:rPr>
        <w:t xml:space="preserve"> </w:t>
      </w:r>
      <w:r>
        <w:t>частиц.</w:t>
      </w:r>
      <w:r>
        <w:rPr>
          <w:spacing w:val="1"/>
        </w:rPr>
        <w:t xml:space="preserve"> </w:t>
      </w:r>
      <w:r>
        <w:t xml:space="preserve">Внутренняя  </w:t>
      </w:r>
      <w:r>
        <w:rPr>
          <w:spacing w:val="43"/>
        </w:rPr>
        <w:t xml:space="preserve"> </w:t>
      </w:r>
      <w:r>
        <w:t xml:space="preserve">энергия.   </w:t>
      </w:r>
      <w:r>
        <w:rPr>
          <w:spacing w:val="41"/>
        </w:rPr>
        <w:t xml:space="preserve"> </w:t>
      </w:r>
      <w:r>
        <w:t xml:space="preserve">Способы   </w:t>
      </w:r>
      <w:r>
        <w:rPr>
          <w:spacing w:val="42"/>
        </w:rPr>
        <w:t xml:space="preserve"> </w:t>
      </w:r>
      <w:r>
        <w:t xml:space="preserve">изменения   </w:t>
      </w:r>
      <w:r>
        <w:rPr>
          <w:spacing w:val="42"/>
        </w:rPr>
        <w:t xml:space="preserve"> </w:t>
      </w:r>
      <w:r>
        <w:t xml:space="preserve">внутренней   </w:t>
      </w:r>
      <w:r>
        <w:rPr>
          <w:spacing w:val="43"/>
        </w:rPr>
        <w:t xml:space="preserve"> </w:t>
      </w:r>
      <w:r>
        <w:t xml:space="preserve">энергии:   </w:t>
      </w:r>
      <w:r>
        <w:rPr>
          <w:spacing w:val="42"/>
        </w:rPr>
        <w:t xml:space="preserve"> </w:t>
      </w:r>
      <w:r>
        <w:t>теплопередача</w:t>
      </w:r>
      <w:r>
        <w:rPr>
          <w:spacing w:val="-58"/>
        </w:rPr>
        <w:t xml:space="preserve"> </w:t>
      </w:r>
      <w:r>
        <w:t>и</w:t>
      </w:r>
      <w:r>
        <w:rPr>
          <w:spacing w:val="-2"/>
        </w:rPr>
        <w:t xml:space="preserve"> </w:t>
      </w:r>
      <w:r>
        <w:t>совершение</w:t>
      </w:r>
      <w:r>
        <w:rPr>
          <w:spacing w:val="-3"/>
        </w:rPr>
        <w:t xml:space="preserve"> </w:t>
      </w:r>
      <w:r>
        <w:t>работы. Виды</w:t>
      </w:r>
      <w:r>
        <w:rPr>
          <w:spacing w:val="-2"/>
        </w:rPr>
        <w:t xml:space="preserve"> </w:t>
      </w:r>
      <w:r>
        <w:t>теплопередачи:</w:t>
      </w:r>
      <w:r>
        <w:rPr>
          <w:spacing w:val="-2"/>
        </w:rPr>
        <w:t xml:space="preserve"> </w:t>
      </w:r>
      <w:r>
        <w:t>теплопроводность,</w:t>
      </w:r>
      <w:r>
        <w:rPr>
          <w:spacing w:val="-4"/>
        </w:rPr>
        <w:t xml:space="preserve"> </w:t>
      </w:r>
      <w:r>
        <w:t>конвекция,</w:t>
      </w:r>
      <w:r>
        <w:rPr>
          <w:spacing w:val="-2"/>
        </w:rPr>
        <w:t xml:space="preserve"> </w:t>
      </w:r>
      <w:r>
        <w:t>излучение.</w:t>
      </w:r>
    </w:p>
    <w:p w:rsidR="00D01AE1" w:rsidRDefault="008C265F">
      <w:pPr>
        <w:pStyle w:val="a3"/>
        <w:spacing w:line="275" w:lineRule="exact"/>
        <w:ind w:left="869" w:firstLine="0"/>
      </w:pPr>
      <w:r>
        <w:t xml:space="preserve">Количество    </w:t>
      </w:r>
      <w:r>
        <w:rPr>
          <w:spacing w:val="20"/>
        </w:rPr>
        <w:t xml:space="preserve"> </w:t>
      </w:r>
      <w:r>
        <w:t xml:space="preserve">теплоты.     </w:t>
      </w:r>
      <w:r>
        <w:rPr>
          <w:spacing w:val="18"/>
        </w:rPr>
        <w:t xml:space="preserve"> </w:t>
      </w:r>
      <w:r>
        <w:t xml:space="preserve">Удельная     </w:t>
      </w:r>
      <w:r>
        <w:rPr>
          <w:spacing w:val="18"/>
        </w:rPr>
        <w:t xml:space="preserve"> </w:t>
      </w:r>
      <w:r>
        <w:t xml:space="preserve">теплоѐмкость     </w:t>
      </w:r>
      <w:r>
        <w:rPr>
          <w:spacing w:val="19"/>
        </w:rPr>
        <w:t xml:space="preserve"> </w:t>
      </w:r>
      <w:r>
        <w:t xml:space="preserve">вещества.     </w:t>
      </w:r>
      <w:r>
        <w:rPr>
          <w:spacing w:val="20"/>
        </w:rPr>
        <w:t xml:space="preserve"> </w:t>
      </w:r>
      <w:r>
        <w:t>Теплообмен</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firstLine="0"/>
      </w:pPr>
      <w:r>
        <w:t>и</w:t>
      </w:r>
      <w:r>
        <w:rPr>
          <w:spacing w:val="1"/>
        </w:rPr>
        <w:t xml:space="preserve"> </w:t>
      </w:r>
      <w:r>
        <w:t>тепловое</w:t>
      </w:r>
      <w:r>
        <w:rPr>
          <w:spacing w:val="1"/>
        </w:rPr>
        <w:t xml:space="preserve"> </w:t>
      </w:r>
      <w:r>
        <w:t>равновесие.</w:t>
      </w:r>
      <w:r>
        <w:rPr>
          <w:spacing w:val="1"/>
        </w:rPr>
        <w:t xml:space="preserve"> </w:t>
      </w:r>
      <w:r>
        <w:t>Уравнение</w:t>
      </w:r>
      <w:r>
        <w:rPr>
          <w:spacing w:val="1"/>
        </w:rPr>
        <w:t xml:space="preserve"> </w:t>
      </w:r>
      <w:r>
        <w:t>теплового</w:t>
      </w:r>
      <w:r>
        <w:rPr>
          <w:spacing w:val="1"/>
        </w:rPr>
        <w:t xml:space="preserve"> </w:t>
      </w:r>
      <w:r>
        <w:t>баланса.</w:t>
      </w:r>
      <w:r>
        <w:rPr>
          <w:spacing w:val="1"/>
        </w:rPr>
        <w:t xml:space="preserve"> </w:t>
      </w:r>
      <w:r>
        <w:t>Плавление</w:t>
      </w:r>
      <w:r>
        <w:rPr>
          <w:spacing w:val="1"/>
        </w:rPr>
        <w:t xml:space="preserve"> </w:t>
      </w:r>
      <w:r>
        <w:t>и</w:t>
      </w:r>
      <w:r>
        <w:rPr>
          <w:spacing w:val="1"/>
        </w:rPr>
        <w:t xml:space="preserve"> </w:t>
      </w:r>
      <w:r>
        <w:t>отвердевание</w:t>
      </w:r>
      <w:r>
        <w:rPr>
          <w:spacing w:val="-57"/>
        </w:rPr>
        <w:t xml:space="preserve"> </w:t>
      </w:r>
      <w:r>
        <w:t xml:space="preserve">кристаллических    </w:t>
      </w:r>
      <w:r>
        <w:rPr>
          <w:spacing w:val="44"/>
        </w:rPr>
        <w:t xml:space="preserve"> </w:t>
      </w:r>
      <w:r>
        <w:t xml:space="preserve">веществ.     </w:t>
      </w:r>
      <w:r>
        <w:rPr>
          <w:spacing w:val="41"/>
        </w:rPr>
        <w:t xml:space="preserve"> </w:t>
      </w:r>
      <w:r>
        <w:t xml:space="preserve">Удельная     </w:t>
      </w:r>
      <w:r>
        <w:rPr>
          <w:spacing w:val="41"/>
        </w:rPr>
        <w:t xml:space="preserve"> </w:t>
      </w:r>
      <w:r>
        <w:t xml:space="preserve">теплота     </w:t>
      </w:r>
      <w:r>
        <w:rPr>
          <w:spacing w:val="40"/>
        </w:rPr>
        <w:t xml:space="preserve"> </w:t>
      </w:r>
      <w:r>
        <w:t xml:space="preserve">плавления.     </w:t>
      </w:r>
      <w:r>
        <w:rPr>
          <w:spacing w:val="42"/>
        </w:rPr>
        <w:t xml:space="preserve"> </w:t>
      </w:r>
      <w:r>
        <w:t>Парообразование</w:t>
      </w:r>
      <w:r>
        <w:rPr>
          <w:spacing w:val="-58"/>
        </w:rPr>
        <w:t xml:space="preserve"> </w:t>
      </w:r>
      <w:r>
        <w:t>и</w:t>
      </w:r>
      <w:r>
        <w:rPr>
          <w:spacing w:val="1"/>
        </w:rPr>
        <w:t xml:space="preserve"> </w:t>
      </w:r>
      <w:r>
        <w:t>конденсация.</w:t>
      </w:r>
      <w:r>
        <w:rPr>
          <w:spacing w:val="1"/>
        </w:rPr>
        <w:t xml:space="preserve"> </w:t>
      </w:r>
      <w:r>
        <w:t>Испарение</w:t>
      </w:r>
      <w:r>
        <w:rPr>
          <w:spacing w:val="1"/>
        </w:rPr>
        <w:t xml:space="preserve"> </w:t>
      </w:r>
      <w:r>
        <w:t>(МС).</w:t>
      </w:r>
      <w:r>
        <w:rPr>
          <w:spacing w:val="1"/>
        </w:rPr>
        <w:t xml:space="preserve"> </w:t>
      </w:r>
      <w:r>
        <w:t>Кипение.</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Зависимость</w:t>
      </w:r>
      <w:r>
        <w:rPr>
          <w:spacing w:val="-1"/>
        </w:rPr>
        <w:t xml:space="preserve"> </w:t>
      </w:r>
      <w:r>
        <w:t>температуры кипения от</w:t>
      </w:r>
      <w:r>
        <w:rPr>
          <w:spacing w:val="-1"/>
        </w:rPr>
        <w:t xml:space="preserve"> </w:t>
      </w:r>
      <w:r>
        <w:t>атмосферного давления.</w:t>
      </w:r>
    </w:p>
    <w:p w:rsidR="00D01AE1" w:rsidRDefault="008C265F">
      <w:pPr>
        <w:pStyle w:val="a3"/>
        <w:spacing w:before="1"/>
        <w:ind w:left="869" w:firstLine="0"/>
      </w:pPr>
      <w:r>
        <w:t>Влажность</w:t>
      </w:r>
      <w:r>
        <w:rPr>
          <w:spacing w:val="-5"/>
        </w:rPr>
        <w:t xml:space="preserve"> </w:t>
      </w:r>
      <w:r>
        <w:t>воздуха.</w:t>
      </w:r>
    </w:p>
    <w:p w:rsidR="00D01AE1" w:rsidRDefault="008C265F">
      <w:pPr>
        <w:pStyle w:val="a3"/>
        <w:spacing w:before="139"/>
        <w:ind w:left="869" w:firstLine="0"/>
        <w:jc w:val="left"/>
      </w:pPr>
      <w:r>
        <w:t>Энергия</w:t>
      </w:r>
      <w:r>
        <w:rPr>
          <w:spacing w:val="-3"/>
        </w:rPr>
        <w:t xml:space="preserve"> </w:t>
      </w:r>
      <w:r>
        <w:t>топлива.</w:t>
      </w:r>
      <w:r>
        <w:rPr>
          <w:spacing w:val="-4"/>
        </w:rPr>
        <w:t xml:space="preserve"> </w:t>
      </w:r>
      <w:r>
        <w:t>Удельная</w:t>
      </w:r>
      <w:r>
        <w:rPr>
          <w:spacing w:val="-3"/>
        </w:rPr>
        <w:t xml:space="preserve"> </w:t>
      </w:r>
      <w:r>
        <w:t>теплота</w:t>
      </w:r>
      <w:r>
        <w:rPr>
          <w:spacing w:val="-3"/>
        </w:rPr>
        <w:t xml:space="preserve"> </w:t>
      </w:r>
      <w:r>
        <w:t>сгорания.</w:t>
      </w:r>
    </w:p>
    <w:p w:rsidR="00D01AE1" w:rsidRDefault="008C265F">
      <w:pPr>
        <w:pStyle w:val="a3"/>
        <w:spacing w:before="137" w:line="360" w:lineRule="auto"/>
        <w:ind w:right="840"/>
        <w:jc w:val="left"/>
      </w:pPr>
      <w:r>
        <w:t>Принципы</w:t>
      </w:r>
      <w:r>
        <w:rPr>
          <w:spacing w:val="34"/>
        </w:rPr>
        <w:t xml:space="preserve"> </w:t>
      </w:r>
      <w:r>
        <w:t>работы</w:t>
      </w:r>
      <w:r>
        <w:rPr>
          <w:spacing w:val="34"/>
        </w:rPr>
        <w:t xml:space="preserve"> </w:t>
      </w:r>
      <w:r>
        <w:t>тепловых</w:t>
      </w:r>
      <w:r>
        <w:rPr>
          <w:spacing w:val="34"/>
        </w:rPr>
        <w:t xml:space="preserve"> </w:t>
      </w:r>
      <w:r>
        <w:t>двигателей</w:t>
      </w:r>
      <w:r>
        <w:rPr>
          <w:spacing w:val="36"/>
        </w:rPr>
        <w:t xml:space="preserve"> </w:t>
      </w:r>
      <w:r>
        <w:t>КПД</w:t>
      </w:r>
      <w:r>
        <w:rPr>
          <w:spacing w:val="34"/>
        </w:rPr>
        <w:t xml:space="preserve"> </w:t>
      </w:r>
      <w:r>
        <w:t>теплового</w:t>
      </w:r>
      <w:r>
        <w:rPr>
          <w:spacing w:val="34"/>
        </w:rPr>
        <w:t xml:space="preserve"> </w:t>
      </w:r>
      <w:r>
        <w:t>двигателя.</w:t>
      </w:r>
      <w:r>
        <w:rPr>
          <w:spacing w:val="35"/>
        </w:rPr>
        <w:t xml:space="preserve"> </w:t>
      </w:r>
      <w:r>
        <w:t>Тепловые</w:t>
      </w:r>
      <w:r>
        <w:rPr>
          <w:spacing w:val="-57"/>
        </w:rPr>
        <w:t xml:space="preserve"> </w:t>
      </w:r>
      <w:r>
        <w:t>двигатели и защита</w:t>
      </w:r>
      <w:r>
        <w:rPr>
          <w:spacing w:val="-1"/>
        </w:rPr>
        <w:t xml:space="preserve"> </w:t>
      </w:r>
      <w:r>
        <w:t>окружающей среды</w:t>
      </w:r>
      <w:r>
        <w:rPr>
          <w:spacing w:val="-1"/>
        </w:rPr>
        <w:t xml:space="preserve"> </w:t>
      </w:r>
      <w:r>
        <w:t>(МС).</w:t>
      </w:r>
    </w:p>
    <w:p w:rsidR="00D01AE1" w:rsidRDefault="008C265F">
      <w:pPr>
        <w:pStyle w:val="a3"/>
        <w:ind w:left="869" w:firstLine="0"/>
        <w:jc w:val="left"/>
      </w:pPr>
      <w:r>
        <w:t>Закон</w:t>
      </w:r>
      <w:r>
        <w:rPr>
          <w:spacing w:val="-3"/>
        </w:rPr>
        <w:t xml:space="preserve"> </w:t>
      </w:r>
      <w:r>
        <w:t>сохранения</w:t>
      </w:r>
      <w:r>
        <w:rPr>
          <w:spacing w:val="-3"/>
        </w:rPr>
        <w:t xml:space="preserve"> </w:t>
      </w:r>
      <w:r>
        <w:t>и</w:t>
      </w:r>
      <w:r>
        <w:rPr>
          <w:spacing w:val="-4"/>
        </w:rPr>
        <w:t xml:space="preserve"> </w:t>
      </w:r>
      <w:r>
        <w:t>превращения</w:t>
      </w:r>
      <w:r>
        <w:rPr>
          <w:spacing w:val="-3"/>
        </w:rPr>
        <w:t xml:space="preserve"> </w:t>
      </w:r>
      <w:r>
        <w:t>энергии</w:t>
      </w:r>
      <w:r>
        <w:rPr>
          <w:spacing w:val="-2"/>
        </w:rPr>
        <w:t xml:space="preserve"> </w:t>
      </w:r>
      <w:r>
        <w:t>в</w:t>
      </w:r>
      <w:r>
        <w:rPr>
          <w:spacing w:val="-4"/>
        </w:rPr>
        <w:t xml:space="preserve"> </w:t>
      </w:r>
      <w:r>
        <w:t>тепловых</w:t>
      </w:r>
      <w:r>
        <w:rPr>
          <w:spacing w:val="-1"/>
        </w:rPr>
        <w:t xml:space="preserve"> </w:t>
      </w:r>
      <w:r>
        <w:t>процессах</w:t>
      </w:r>
      <w:r>
        <w:rPr>
          <w:spacing w:val="-1"/>
        </w:rPr>
        <w:t xml:space="preserve"> </w:t>
      </w:r>
      <w:r>
        <w:t>(МС).</w:t>
      </w:r>
    </w:p>
    <w:p w:rsidR="00D01AE1" w:rsidRDefault="008C265F" w:rsidP="00A8400C">
      <w:pPr>
        <w:pStyle w:val="a4"/>
        <w:numPr>
          <w:ilvl w:val="3"/>
          <w:numId w:val="50"/>
        </w:numPr>
        <w:tabs>
          <w:tab w:val="left" w:pos="1890"/>
        </w:tabs>
        <w:spacing w:before="140" w:line="360" w:lineRule="auto"/>
        <w:ind w:left="869" w:right="5613" w:firstLine="0"/>
        <w:rPr>
          <w:sz w:val="24"/>
        </w:rPr>
      </w:pPr>
      <w:r>
        <w:rPr>
          <w:sz w:val="24"/>
        </w:rPr>
        <w:t>Демонстрации.</w:t>
      </w:r>
      <w:r>
        <w:rPr>
          <w:spacing w:val="1"/>
          <w:sz w:val="24"/>
        </w:rPr>
        <w:t xml:space="preserve"> </w:t>
      </w:r>
      <w:r>
        <w:rPr>
          <w:sz w:val="24"/>
        </w:rPr>
        <w:t>Наблюдение броуновского движения.</w:t>
      </w:r>
      <w:r>
        <w:rPr>
          <w:spacing w:val="-57"/>
          <w:sz w:val="24"/>
        </w:rPr>
        <w:t xml:space="preserve"> </w:t>
      </w:r>
      <w:r>
        <w:rPr>
          <w:sz w:val="24"/>
        </w:rPr>
        <w:t>Наблюдение</w:t>
      </w:r>
      <w:r>
        <w:rPr>
          <w:spacing w:val="-2"/>
          <w:sz w:val="24"/>
        </w:rPr>
        <w:t xml:space="preserve"> </w:t>
      </w:r>
      <w:r>
        <w:rPr>
          <w:sz w:val="24"/>
        </w:rPr>
        <w:t>диффузии.</w:t>
      </w:r>
    </w:p>
    <w:p w:rsidR="00D01AE1" w:rsidRDefault="008C265F">
      <w:pPr>
        <w:pStyle w:val="a3"/>
        <w:spacing w:line="360" w:lineRule="auto"/>
        <w:ind w:left="869" w:right="3468" w:firstLine="0"/>
        <w:jc w:val="left"/>
      </w:pPr>
      <w:r>
        <w:t>Наблюдение явлений смачивания и капиллярных явлений.</w:t>
      </w:r>
      <w:r>
        <w:rPr>
          <w:spacing w:val="-57"/>
        </w:rPr>
        <w:t xml:space="preserve"> </w:t>
      </w:r>
      <w:r>
        <w:t>Наблюдение</w:t>
      </w:r>
      <w:r>
        <w:rPr>
          <w:spacing w:val="-2"/>
        </w:rPr>
        <w:t xml:space="preserve"> </w:t>
      </w:r>
      <w:r>
        <w:t>теплового</w:t>
      </w:r>
      <w:r>
        <w:rPr>
          <w:spacing w:val="-1"/>
        </w:rPr>
        <w:t xml:space="preserve"> </w:t>
      </w:r>
      <w:r>
        <w:t>расширения</w:t>
      </w:r>
      <w:r>
        <w:rPr>
          <w:spacing w:val="-1"/>
        </w:rPr>
        <w:t xml:space="preserve"> </w:t>
      </w:r>
      <w:r>
        <w:t>тел.</w:t>
      </w:r>
    </w:p>
    <w:p w:rsidR="00D01AE1" w:rsidRDefault="008C265F">
      <w:pPr>
        <w:pStyle w:val="a3"/>
        <w:tabs>
          <w:tab w:val="left" w:pos="2375"/>
          <w:tab w:val="left" w:pos="3692"/>
          <w:tab w:val="left" w:pos="4479"/>
          <w:tab w:val="left" w:pos="5239"/>
          <w:tab w:val="left" w:pos="6723"/>
          <w:tab w:val="left" w:pos="7834"/>
          <w:tab w:val="left" w:pos="8345"/>
        </w:tabs>
        <w:spacing w:line="360" w:lineRule="auto"/>
        <w:ind w:right="854"/>
        <w:jc w:val="left"/>
      </w:pPr>
      <w:r>
        <w:t>Изменение</w:t>
      </w:r>
      <w:r>
        <w:tab/>
        <w:t>давления</w:t>
      </w:r>
      <w:r>
        <w:tab/>
        <w:t>газа</w:t>
      </w:r>
      <w:r>
        <w:tab/>
        <w:t>при</w:t>
      </w:r>
      <w:r>
        <w:tab/>
        <w:t>изменении</w:t>
      </w:r>
      <w:r>
        <w:tab/>
        <w:t>объѐма</w:t>
      </w:r>
      <w:r>
        <w:tab/>
        <w:t>и</w:t>
      </w:r>
      <w:r>
        <w:tab/>
      </w:r>
      <w:r>
        <w:rPr>
          <w:spacing w:val="-1"/>
        </w:rPr>
        <w:t>нагревании</w:t>
      </w:r>
      <w:r>
        <w:rPr>
          <w:spacing w:val="-57"/>
        </w:rPr>
        <w:t xml:space="preserve"> </w:t>
      </w:r>
      <w:r>
        <w:t>или охлаждении.</w:t>
      </w:r>
    </w:p>
    <w:p w:rsidR="00D01AE1" w:rsidRDefault="008C265F">
      <w:pPr>
        <w:pStyle w:val="a3"/>
        <w:spacing w:line="362" w:lineRule="auto"/>
        <w:ind w:left="869" w:right="6026" w:firstLine="0"/>
        <w:jc w:val="left"/>
      </w:pPr>
      <w:r>
        <w:t>Правила измерения температуры.</w:t>
      </w:r>
      <w:r>
        <w:rPr>
          <w:spacing w:val="-58"/>
        </w:rPr>
        <w:t xml:space="preserve"> </w:t>
      </w:r>
      <w:r>
        <w:t>Виды</w:t>
      </w:r>
      <w:r>
        <w:rPr>
          <w:spacing w:val="-1"/>
        </w:rPr>
        <w:t xml:space="preserve"> </w:t>
      </w:r>
      <w:r>
        <w:t>теплопередачи.</w:t>
      </w:r>
    </w:p>
    <w:p w:rsidR="00D01AE1" w:rsidRDefault="008C265F">
      <w:pPr>
        <w:pStyle w:val="a3"/>
        <w:spacing w:line="271" w:lineRule="exact"/>
        <w:ind w:left="869" w:firstLine="0"/>
        <w:jc w:val="left"/>
      </w:pPr>
      <w:r>
        <w:t>Охлаждение</w:t>
      </w:r>
      <w:r>
        <w:rPr>
          <w:spacing w:val="-4"/>
        </w:rPr>
        <w:t xml:space="preserve"> </w:t>
      </w:r>
      <w:r>
        <w:t>при</w:t>
      </w:r>
      <w:r>
        <w:rPr>
          <w:spacing w:val="-2"/>
        </w:rPr>
        <w:t xml:space="preserve"> </w:t>
      </w:r>
      <w:r>
        <w:t>совершении</w:t>
      </w:r>
      <w:r>
        <w:rPr>
          <w:spacing w:val="-2"/>
        </w:rPr>
        <w:t xml:space="preserve"> </w:t>
      </w:r>
      <w:r>
        <w:t>работы.</w:t>
      </w:r>
    </w:p>
    <w:p w:rsidR="00D01AE1" w:rsidRDefault="008C265F">
      <w:pPr>
        <w:pStyle w:val="a3"/>
        <w:spacing w:before="138" w:line="360" w:lineRule="auto"/>
        <w:ind w:left="869" w:right="3766" w:firstLine="0"/>
        <w:jc w:val="left"/>
      </w:pPr>
      <w:r>
        <w:t>Нагревание при совершении работы внешними силами.</w:t>
      </w:r>
      <w:r>
        <w:rPr>
          <w:spacing w:val="-57"/>
        </w:rPr>
        <w:t xml:space="preserve"> </w:t>
      </w:r>
      <w:r>
        <w:t>Сравнение</w:t>
      </w:r>
      <w:r>
        <w:rPr>
          <w:spacing w:val="-2"/>
        </w:rPr>
        <w:t xml:space="preserve"> </w:t>
      </w:r>
      <w:r>
        <w:t>теплоѐмкостей</w:t>
      </w:r>
      <w:r>
        <w:rPr>
          <w:spacing w:val="-1"/>
        </w:rPr>
        <w:t xml:space="preserve"> </w:t>
      </w:r>
      <w:r>
        <w:t>различных</w:t>
      </w:r>
      <w:r>
        <w:rPr>
          <w:spacing w:val="1"/>
        </w:rPr>
        <w:t xml:space="preserve"> </w:t>
      </w:r>
      <w:r>
        <w:t>веществ.</w:t>
      </w:r>
    </w:p>
    <w:p w:rsidR="00D01AE1" w:rsidRDefault="008C265F">
      <w:pPr>
        <w:pStyle w:val="a3"/>
        <w:ind w:left="869" w:firstLine="0"/>
        <w:jc w:val="left"/>
      </w:pPr>
      <w:r>
        <w:t>Наблюдение</w:t>
      </w:r>
      <w:r>
        <w:rPr>
          <w:spacing w:val="-4"/>
        </w:rPr>
        <w:t xml:space="preserve"> </w:t>
      </w:r>
      <w:r>
        <w:t>кипения.</w:t>
      </w:r>
    </w:p>
    <w:p w:rsidR="00D01AE1" w:rsidRDefault="008C265F">
      <w:pPr>
        <w:pStyle w:val="a3"/>
        <w:spacing w:before="137" w:line="360" w:lineRule="auto"/>
        <w:ind w:left="869" w:right="3850" w:firstLine="0"/>
        <w:jc w:val="left"/>
      </w:pPr>
      <w:r>
        <w:t>Наблюдение постоянства температуры при плавлении.</w:t>
      </w:r>
      <w:r>
        <w:rPr>
          <w:spacing w:val="-57"/>
        </w:rPr>
        <w:t xml:space="preserve"> </w:t>
      </w:r>
      <w:r>
        <w:t>Модели</w:t>
      </w:r>
      <w:r>
        <w:rPr>
          <w:spacing w:val="-1"/>
        </w:rPr>
        <w:t xml:space="preserve"> </w:t>
      </w:r>
      <w:r>
        <w:t>тепловых</w:t>
      </w:r>
      <w:r>
        <w:rPr>
          <w:spacing w:val="-1"/>
        </w:rPr>
        <w:t xml:space="preserve"> </w:t>
      </w:r>
      <w:r>
        <w:t>двигателей.</w:t>
      </w:r>
    </w:p>
    <w:p w:rsidR="00D01AE1" w:rsidRDefault="008C265F" w:rsidP="00A8400C">
      <w:pPr>
        <w:pStyle w:val="a4"/>
        <w:numPr>
          <w:ilvl w:val="3"/>
          <w:numId w:val="50"/>
        </w:numPr>
        <w:tabs>
          <w:tab w:val="left" w:pos="1890"/>
        </w:tabs>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spacing w:before="140" w:line="360" w:lineRule="auto"/>
        <w:ind w:left="869" w:right="2598" w:firstLine="0"/>
        <w:jc w:val="left"/>
      </w:pPr>
      <w:r>
        <w:t>Опыты по обнаружению действия сил молекулярного притяжения.</w:t>
      </w:r>
      <w:r>
        <w:rPr>
          <w:spacing w:val="-57"/>
        </w:rPr>
        <w:t xml:space="preserve"> </w:t>
      </w:r>
      <w:r>
        <w:t>Опыты</w:t>
      </w:r>
      <w:r>
        <w:rPr>
          <w:spacing w:val="-3"/>
        </w:rPr>
        <w:t xml:space="preserve"> </w:t>
      </w:r>
      <w:r>
        <w:t>по</w:t>
      </w:r>
      <w:r>
        <w:rPr>
          <w:spacing w:val="-3"/>
        </w:rPr>
        <w:t xml:space="preserve"> </w:t>
      </w:r>
      <w:r>
        <w:t>выращиванию</w:t>
      </w:r>
      <w:r>
        <w:rPr>
          <w:spacing w:val="-3"/>
        </w:rPr>
        <w:t xml:space="preserve"> </w:t>
      </w:r>
      <w:r>
        <w:t>кристаллов</w:t>
      </w:r>
      <w:r>
        <w:rPr>
          <w:spacing w:val="-4"/>
        </w:rPr>
        <w:t xml:space="preserve"> </w:t>
      </w:r>
      <w:r>
        <w:t>поваренной</w:t>
      </w:r>
      <w:r>
        <w:rPr>
          <w:spacing w:val="-2"/>
        </w:rPr>
        <w:t xml:space="preserve"> </w:t>
      </w:r>
      <w:r>
        <w:t>соли</w:t>
      </w:r>
      <w:r>
        <w:rPr>
          <w:spacing w:val="-2"/>
        </w:rPr>
        <w:t xml:space="preserve"> </w:t>
      </w:r>
      <w:r>
        <w:t>или</w:t>
      </w:r>
      <w:r>
        <w:rPr>
          <w:spacing w:val="-3"/>
        </w:rPr>
        <w:t xml:space="preserve"> </w:t>
      </w:r>
      <w:r>
        <w:t>сахара.</w:t>
      </w:r>
    </w:p>
    <w:p w:rsidR="00D01AE1" w:rsidRDefault="008C265F">
      <w:pPr>
        <w:pStyle w:val="a3"/>
        <w:spacing w:line="360" w:lineRule="auto"/>
        <w:ind w:left="869" w:right="1310" w:firstLine="0"/>
        <w:jc w:val="left"/>
      </w:pPr>
      <w:r>
        <w:t>Опыты по наблюдению теплового расширения газов, жидкостей и твѐрдых тел.</w:t>
      </w:r>
      <w:r>
        <w:rPr>
          <w:spacing w:val="-57"/>
        </w:rPr>
        <w:t xml:space="preserve"> </w:t>
      </w:r>
      <w:r>
        <w:t>Определение</w:t>
      </w:r>
      <w:r>
        <w:rPr>
          <w:spacing w:val="-2"/>
        </w:rPr>
        <w:t xml:space="preserve"> </w:t>
      </w:r>
      <w:r>
        <w:t>давления воздуха</w:t>
      </w:r>
      <w:r>
        <w:rPr>
          <w:spacing w:val="-1"/>
        </w:rPr>
        <w:t xml:space="preserve"> </w:t>
      </w:r>
      <w:r>
        <w:t>в</w:t>
      </w:r>
      <w:r>
        <w:rPr>
          <w:spacing w:val="-2"/>
        </w:rPr>
        <w:t xml:space="preserve"> </w:t>
      </w:r>
      <w:r>
        <w:t>баллоне</w:t>
      </w:r>
      <w:r>
        <w:rPr>
          <w:spacing w:val="-1"/>
        </w:rPr>
        <w:t xml:space="preserve"> </w:t>
      </w:r>
      <w:r>
        <w:t>шприца.</w:t>
      </w:r>
    </w:p>
    <w:p w:rsidR="00D01AE1" w:rsidRDefault="008C265F">
      <w:pPr>
        <w:pStyle w:val="a3"/>
        <w:tabs>
          <w:tab w:val="left" w:pos="1894"/>
          <w:tab w:val="left" w:pos="4055"/>
          <w:tab w:val="left" w:pos="5558"/>
          <w:tab w:val="left" w:pos="6734"/>
          <w:tab w:val="left" w:pos="7762"/>
          <w:tab w:val="left" w:pos="8223"/>
          <w:tab w:val="left" w:pos="8782"/>
        </w:tabs>
        <w:spacing w:line="360" w:lineRule="auto"/>
        <w:ind w:right="849"/>
        <w:jc w:val="left"/>
      </w:pPr>
      <w:r>
        <w:t>Опыты,</w:t>
      </w:r>
      <w:r>
        <w:tab/>
        <w:t>демонстрирующие</w:t>
      </w:r>
      <w:r>
        <w:tab/>
        <w:t>зависимость</w:t>
      </w:r>
      <w:r>
        <w:tab/>
        <w:t>давления</w:t>
      </w:r>
      <w:r>
        <w:tab/>
        <w:t>воздуха</w:t>
      </w:r>
      <w:r>
        <w:tab/>
        <w:t>от</w:t>
      </w:r>
      <w:r>
        <w:tab/>
        <w:t>его</w:t>
      </w:r>
      <w:r>
        <w:tab/>
        <w:t>объѐма</w:t>
      </w:r>
      <w:r>
        <w:rPr>
          <w:spacing w:val="-57"/>
        </w:rPr>
        <w:t xml:space="preserve"> </w:t>
      </w:r>
      <w:r>
        <w:t>и</w:t>
      </w:r>
      <w:r>
        <w:rPr>
          <w:spacing w:val="-1"/>
        </w:rPr>
        <w:t xml:space="preserve"> </w:t>
      </w:r>
      <w:r>
        <w:t>нагревания или охлаждения.</w:t>
      </w:r>
    </w:p>
    <w:p w:rsidR="00D01AE1" w:rsidRDefault="008C265F">
      <w:pPr>
        <w:pStyle w:val="a3"/>
        <w:tabs>
          <w:tab w:val="left" w:pos="2155"/>
          <w:tab w:val="left" w:pos="3412"/>
          <w:tab w:val="left" w:pos="4712"/>
          <w:tab w:val="left" w:pos="6313"/>
          <w:tab w:val="left" w:pos="7285"/>
          <w:tab w:val="left" w:pos="8520"/>
        </w:tabs>
        <w:spacing w:line="360" w:lineRule="auto"/>
        <w:ind w:right="851"/>
        <w:jc w:val="left"/>
      </w:pPr>
      <w:r>
        <w:t>Проверка</w:t>
      </w:r>
      <w:r>
        <w:tab/>
        <w:t>гипотезы</w:t>
      </w:r>
      <w:r>
        <w:tab/>
        <w:t>линейной</w:t>
      </w:r>
      <w:r>
        <w:tab/>
        <w:t>зависимости</w:t>
      </w:r>
      <w:r>
        <w:tab/>
        <w:t>длины</w:t>
      </w:r>
      <w:r>
        <w:tab/>
        <w:t>столбика</w:t>
      </w:r>
      <w:r>
        <w:tab/>
      </w:r>
      <w:r>
        <w:rPr>
          <w:spacing w:val="-1"/>
        </w:rPr>
        <w:t>жидкости</w:t>
      </w:r>
      <w:r>
        <w:rPr>
          <w:spacing w:val="-57"/>
        </w:rPr>
        <w:t xml:space="preserve"> </w:t>
      </w:r>
      <w:r>
        <w:t>в</w:t>
      </w:r>
      <w:r>
        <w:rPr>
          <w:spacing w:val="-2"/>
        </w:rPr>
        <w:t xml:space="preserve"> </w:t>
      </w:r>
      <w:r>
        <w:t>термометрической трубке</w:t>
      </w:r>
      <w:r>
        <w:rPr>
          <w:spacing w:val="-1"/>
        </w:rPr>
        <w:t xml:space="preserve"> </w:t>
      </w:r>
      <w:r>
        <w:t>от температуры.</w:t>
      </w:r>
    </w:p>
    <w:p w:rsidR="00D01AE1" w:rsidRDefault="008C265F">
      <w:pPr>
        <w:pStyle w:val="a3"/>
        <w:spacing w:line="360" w:lineRule="auto"/>
        <w:ind w:right="840"/>
        <w:jc w:val="left"/>
      </w:pPr>
      <w:r>
        <w:t>Наблюдение</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в</w:t>
      </w:r>
      <w:r>
        <w:rPr>
          <w:spacing w:val="1"/>
        </w:rPr>
        <w:t xml:space="preserve"> </w:t>
      </w:r>
      <w:r>
        <w:t>результате</w:t>
      </w:r>
      <w:r>
        <w:rPr>
          <w:spacing w:val="1"/>
        </w:rPr>
        <w:t xml:space="preserve"> </w:t>
      </w:r>
      <w:r>
        <w:t>теплопередачи</w:t>
      </w:r>
      <w:r>
        <w:rPr>
          <w:spacing w:val="1"/>
        </w:rPr>
        <w:t xml:space="preserve"> </w:t>
      </w:r>
      <w:r>
        <w:t>и</w:t>
      </w:r>
      <w:r>
        <w:rPr>
          <w:spacing w:val="-57"/>
        </w:rPr>
        <w:t xml:space="preserve"> </w:t>
      </w:r>
      <w:r>
        <w:t>работы</w:t>
      </w:r>
      <w:r>
        <w:rPr>
          <w:spacing w:val="-1"/>
        </w:rPr>
        <w:t xml:space="preserve"> </w:t>
      </w:r>
      <w:r>
        <w:t>внешних</w:t>
      </w:r>
      <w:r>
        <w:rPr>
          <w:spacing w:val="2"/>
        </w:rPr>
        <w:t xml:space="preserve"> </w:t>
      </w:r>
      <w:r>
        <w:t>сил.</w:t>
      </w:r>
    </w:p>
    <w:p w:rsidR="00D01AE1" w:rsidRDefault="008C265F">
      <w:pPr>
        <w:pStyle w:val="a3"/>
        <w:ind w:left="870" w:firstLine="0"/>
        <w:jc w:val="left"/>
      </w:pPr>
      <w:r>
        <w:t>Исследование</w:t>
      </w:r>
      <w:r>
        <w:rPr>
          <w:spacing w:val="-4"/>
        </w:rPr>
        <w:t xml:space="preserve"> </w:t>
      </w:r>
      <w:r>
        <w:t>явления</w:t>
      </w:r>
      <w:r>
        <w:rPr>
          <w:spacing w:val="-4"/>
        </w:rPr>
        <w:t xml:space="preserve"> </w:t>
      </w:r>
      <w:r>
        <w:t>теплообмена</w:t>
      </w:r>
      <w:r>
        <w:rPr>
          <w:spacing w:val="-3"/>
        </w:rPr>
        <w:t xml:space="preserve"> </w:t>
      </w:r>
      <w:r>
        <w:t>при</w:t>
      </w:r>
      <w:r>
        <w:rPr>
          <w:spacing w:val="-4"/>
        </w:rPr>
        <w:t xml:space="preserve"> </w:t>
      </w:r>
      <w:r>
        <w:t>смешивании</w:t>
      </w:r>
      <w:r>
        <w:rPr>
          <w:spacing w:val="-4"/>
        </w:rPr>
        <w:t xml:space="preserve"> </w:t>
      </w:r>
      <w:r>
        <w:t>холодной</w:t>
      </w:r>
      <w:r>
        <w:rPr>
          <w:spacing w:val="-5"/>
        </w:rPr>
        <w:t xml:space="preserve"> </w:t>
      </w:r>
      <w:r>
        <w:t>и</w:t>
      </w:r>
      <w:r>
        <w:rPr>
          <w:spacing w:val="-3"/>
        </w:rPr>
        <w:t xml:space="preserve"> </w:t>
      </w:r>
      <w:r>
        <w:t>горячей</w:t>
      </w:r>
      <w:r>
        <w:rPr>
          <w:spacing w:val="-3"/>
        </w:rPr>
        <w:t xml:space="preserve"> </w:t>
      </w:r>
      <w:r>
        <w:t>воды.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488"/>
          <w:tab w:val="left" w:pos="3903"/>
          <w:tab w:val="left" w:pos="5083"/>
          <w:tab w:val="left" w:pos="6668"/>
          <w:tab w:val="left" w:pos="7546"/>
          <w:tab w:val="left" w:pos="8194"/>
        </w:tabs>
        <w:spacing w:before="90" w:line="362" w:lineRule="auto"/>
        <w:ind w:right="854"/>
        <w:jc w:val="left"/>
      </w:pPr>
      <w:r>
        <w:t>Определение</w:t>
      </w:r>
      <w:r>
        <w:tab/>
        <w:t>количества</w:t>
      </w:r>
      <w:r>
        <w:tab/>
        <w:t>теплоты,</w:t>
      </w:r>
      <w:r>
        <w:tab/>
        <w:t>полученного</w:t>
      </w:r>
      <w:r>
        <w:tab/>
        <w:t>водой</w:t>
      </w:r>
      <w:r>
        <w:tab/>
        <w:t>при</w:t>
      </w:r>
      <w:r>
        <w:tab/>
      </w:r>
      <w:r>
        <w:rPr>
          <w:spacing w:val="-1"/>
        </w:rPr>
        <w:t>теплообмене</w:t>
      </w:r>
      <w:r>
        <w:rPr>
          <w:spacing w:val="-57"/>
        </w:rPr>
        <w:t xml:space="preserve"> </w:t>
      </w:r>
      <w:r>
        <w:t>с</w:t>
      </w:r>
      <w:r>
        <w:rPr>
          <w:spacing w:val="-2"/>
        </w:rPr>
        <w:t xml:space="preserve"> </w:t>
      </w:r>
      <w:r>
        <w:t>нагретым</w:t>
      </w:r>
      <w:r>
        <w:rPr>
          <w:spacing w:val="-2"/>
        </w:rPr>
        <w:t xml:space="preserve"> </w:t>
      </w:r>
      <w:r>
        <w:t>металлическим</w:t>
      </w:r>
      <w:r>
        <w:rPr>
          <w:spacing w:val="-1"/>
        </w:rPr>
        <w:t xml:space="preserve"> </w:t>
      </w:r>
      <w:r>
        <w:t>цилиндром.</w:t>
      </w:r>
    </w:p>
    <w:p w:rsidR="00D01AE1" w:rsidRDefault="008C265F">
      <w:pPr>
        <w:pStyle w:val="a3"/>
        <w:spacing w:line="360" w:lineRule="auto"/>
        <w:ind w:left="869" w:right="4582" w:firstLine="0"/>
        <w:jc w:val="left"/>
      </w:pPr>
      <w:r>
        <w:t>Определение удельной теплоѐмкости вещества.</w:t>
      </w:r>
      <w:r>
        <w:rPr>
          <w:spacing w:val="-57"/>
        </w:rPr>
        <w:t xml:space="preserve"> </w:t>
      </w:r>
      <w:r>
        <w:t>Исследование</w:t>
      </w:r>
      <w:r>
        <w:rPr>
          <w:spacing w:val="-2"/>
        </w:rPr>
        <w:t xml:space="preserve"> </w:t>
      </w:r>
      <w:r>
        <w:t>процесса</w:t>
      </w:r>
      <w:r>
        <w:rPr>
          <w:spacing w:val="1"/>
        </w:rPr>
        <w:t xml:space="preserve"> </w:t>
      </w:r>
      <w:r>
        <w:t>испарения.</w:t>
      </w:r>
    </w:p>
    <w:p w:rsidR="00D01AE1" w:rsidRDefault="008C265F">
      <w:pPr>
        <w:pStyle w:val="a3"/>
        <w:spacing w:line="360" w:lineRule="auto"/>
        <w:ind w:left="869" w:right="4478" w:firstLine="0"/>
        <w:jc w:val="left"/>
      </w:pPr>
      <w:r>
        <w:t>Определение относительной влажности воздуха.</w:t>
      </w:r>
      <w:r>
        <w:rPr>
          <w:spacing w:val="-58"/>
        </w:rPr>
        <w:t xml:space="preserve"> </w:t>
      </w:r>
      <w:r>
        <w:t>Определение</w:t>
      </w:r>
      <w:r>
        <w:rPr>
          <w:spacing w:val="-4"/>
        </w:rPr>
        <w:t xml:space="preserve"> </w:t>
      </w:r>
      <w:r>
        <w:t>удельной</w:t>
      </w:r>
      <w:r>
        <w:rPr>
          <w:spacing w:val="-4"/>
        </w:rPr>
        <w:t xml:space="preserve"> </w:t>
      </w:r>
      <w:r>
        <w:t>теплоты</w:t>
      </w:r>
      <w:r>
        <w:rPr>
          <w:spacing w:val="-5"/>
        </w:rPr>
        <w:t xml:space="preserve"> </w:t>
      </w:r>
      <w:r>
        <w:t>плавления</w:t>
      </w:r>
      <w:r>
        <w:rPr>
          <w:spacing w:val="-4"/>
        </w:rPr>
        <w:t xml:space="preserve"> </w:t>
      </w:r>
      <w:r>
        <w:t>льда.</w:t>
      </w:r>
    </w:p>
    <w:p w:rsidR="00D01AE1" w:rsidRDefault="008C265F" w:rsidP="00A8400C">
      <w:pPr>
        <w:pStyle w:val="a4"/>
        <w:numPr>
          <w:ilvl w:val="2"/>
          <w:numId w:val="50"/>
        </w:numPr>
        <w:tabs>
          <w:tab w:val="left" w:pos="1710"/>
        </w:tabs>
        <w:ind w:left="1710" w:hanging="841"/>
        <w:rPr>
          <w:sz w:val="24"/>
        </w:rPr>
      </w:pPr>
      <w:r>
        <w:rPr>
          <w:sz w:val="24"/>
        </w:rPr>
        <w:t>Раздел</w:t>
      </w:r>
      <w:r>
        <w:rPr>
          <w:spacing w:val="-4"/>
          <w:sz w:val="24"/>
        </w:rPr>
        <w:t xml:space="preserve"> </w:t>
      </w:r>
      <w:r>
        <w:rPr>
          <w:sz w:val="24"/>
        </w:rPr>
        <w:t>7.</w:t>
      </w:r>
      <w:r>
        <w:rPr>
          <w:spacing w:val="-3"/>
          <w:sz w:val="24"/>
        </w:rPr>
        <w:t xml:space="preserve"> </w:t>
      </w:r>
      <w:r>
        <w:rPr>
          <w:sz w:val="24"/>
        </w:rPr>
        <w:t>Электрические</w:t>
      </w:r>
      <w:r>
        <w:rPr>
          <w:spacing w:val="-3"/>
          <w:sz w:val="24"/>
        </w:rPr>
        <w:t xml:space="preserve"> </w:t>
      </w:r>
      <w:r>
        <w:rPr>
          <w:sz w:val="24"/>
        </w:rPr>
        <w:t>и</w:t>
      </w:r>
      <w:r>
        <w:rPr>
          <w:spacing w:val="-3"/>
          <w:sz w:val="24"/>
        </w:rPr>
        <w:t xml:space="preserve"> </w:t>
      </w:r>
      <w:r>
        <w:rPr>
          <w:sz w:val="24"/>
        </w:rPr>
        <w:t>магнитные</w:t>
      </w:r>
      <w:r>
        <w:rPr>
          <w:spacing w:val="-6"/>
          <w:sz w:val="24"/>
        </w:rPr>
        <w:t xml:space="preserve"> </w:t>
      </w:r>
      <w:r>
        <w:rPr>
          <w:sz w:val="24"/>
        </w:rPr>
        <w:t>явления.</w:t>
      </w:r>
    </w:p>
    <w:p w:rsidR="00D01AE1" w:rsidRDefault="008C265F">
      <w:pPr>
        <w:pStyle w:val="a3"/>
        <w:spacing w:before="135" w:line="360" w:lineRule="auto"/>
        <w:ind w:right="847"/>
      </w:pPr>
      <w:r>
        <w:t>Электризация тел. Два рода электрических зарядов. Взаимодействие заряженных</w:t>
      </w:r>
      <w:r>
        <w:rPr>
          <w:spacing w:val="1"/>
        </w:rPr>
        <w:t xml:space="preserve"> </w:t>
      </w:r>
      <w:r>
        <w:t>тел.</w:t>
      </w:r>
      <w:r>
        <w:rPr>
          <w:spacing w:val="1"/>
        </w:rPr>
        <w:t xml:space="preserve"> </w:t>
      </w:r>
      <w:r>
        <w:t>Закон</w:t>
      </w:r>
      <w:r>
        <w:rPr>
          <w:spacing w:val="1"/>
        </w:rPr>
        <w:t xml:space="preserve"> </w:t>
      </w:r>
      <w:r>
        <w:t>Кулона</w:t>
      </w:r>
      <w:r>
        <w:rPr>
          <w:spacing w:val="1"/>
        </w:rPr>
        <w:t xml:space="preserve"> </w:t>
      </w:r>
      <w:r>
        <w:t>(зависимость</w:t>
      </w:r>
      <w:r>
        <w:rPr>
          <w:spacing w:val="1"/>
        </w:rPr>
        <w:t xml:space="preserve"> </w:t>
      </w:r>
      <w:r>
        <w:t>силы</w:t>
      </w:r>
      <w:r>
        <w:rPr>
          <w:spacing w:val="1"/>
        </w:rPr>
        <w:t xml:space="preserve"> </w:t>
      </w:r>
      <w:r>
        <w:t>взаимодействия</w:t>
      </w:r>
      <w:r>
        <w:rPr>
          <w:spacing w:val="1"/>
        </w:rPr>
        <w:t xml:space="preserve"> </w:t>
      </w:r>
      <w:r>
        <w:t>заряженных</w:t>
      </w:r>
      <w:r>
        <w:rPr>
          <w:spacing w:val="1"/>
        </w:rPr>
        <w:t xml:space="preserve"> </w:t>
      </w:r>
      <w:r>
        <w:t>тел</w:t>
      </w:r>
      <w:r>
        <w:rPr>
          <w:spacing w:val="1"/>
        </w:rPr>
        <w:t xml:space="preserve"> </w:t>
      </w:r>
      <w:r>
        <w:t>от</w:t>
      </w:r>
      <w:r>
        <w:rPr>
          <w:spacing w:val="1"/>
        </w:rPr>
        <w:t xml:space="preserve"> </w:t>
      </w:r>
      <w:r>
        <w:t>величины</w:t>
      </w:r>
      <w:r>
        <w:rPr>
          <w:spacing w:val="1"/>
        </w:rPr>
        <w:t xml:space="preserve"> </w:t>
      </w:r>
      <w:r>
        <w:t>зарядов</w:t>
      </w:r>
      <w:r>
        <w:rPr>
          <w:spacing w:val="-1"/>
        </w:rPr>
        <w:t xml:space="preserve"> </w:t>
      </w:r>
      <w:r>
        <w:t>и расстояния между</w:t>
      </w:r>
      <w:r>
        <w:rPr>
          <w:spacing w:val="-5"/>
        </w:rPr>
        <w:t xml:space="preserve"> </w:t>
      </w:r>
      <w:r>
        <w:t>телами).</w:t>
      </w:r>
    </w:p>
    <w:p w:rsidR="00D01AE1" w:rsidRDefault="008C265F">
      <w:pPr>
        <w:pStyle w:val="a3"/>
        <w:spacing w:line="360" w:lineRule="auto"/>
        <w:ind w:right="853"/>
      </w:pPr>
      <w:r>
        <w:t>Электрическое поле. Напряжѐнность электрического поля. Принцип суперпозиции</w:t>
      </w:r>
      <w:r>
        <w:rPr>
          <w:spacing w:val="1"/>
        </w:rPr>
        <w:t xml:space="preserve"> </w:t>
      </w:r>
      <w:r>
        <w:t>электрических</w:t>
      </w:r>
      <w:r>
        <w:rPr>
          <w:spacing w:val="1"/>
        </w:rPr>
        <w:t xml:space="preserve"> </w:t>
      </w:r>
      <w:r>
        <w:t>полей (на</w:t>
      </w:r>
      <w:r>
        <w:rPr>
          <w:spacing w:val="-1"/>
        </w:rPr>
        <w:t xml:space="preserve"> </w:t>
      </w:r>
      <w:r>
        <w:t>качественном уровне).</w:t>
      </w:r>
    </w:p>
    <w:p w:rsidR="00D01AE1" w:rsidRDefault="008C265F">
      <w:pPr>
        <w:pStyle w:val="a3"/>
        <w:spacing w:line="360" w:lineRule="auto"/>
        <w:ind w:right="846"/>
      </w:pPr>
      <w:r>
        <w:t>Носители электрических зарядов. Элементарный электрический заряд. Строение</w:t>
      </w:r>
      <w:r>
        <w:rPr>
          <w:spacing w:val="1"/>
        </w:rPr>
        <w:t xml:space="preserve"> </w:t>
      </w:r>
      <w:r>
        <w:t>атома.</w:t>
      </w:r>
      <w:r>
        <w:rPr>
          <w:spacing w:val="-2"/>
        </w:rPr>
        <w:t xml:space="preserve"> </w:t>
      </w:r>
      <w:r>
        <w:t>Проводники</w:t>
      </w:r>
      <w:r>
        <w:rPr>
          <w:spacing w:val="-1"/>
        </w:rPr>
        <w:t xml:space="preserve"> </w:t>
      </w:r>
      <w:r>
        <w:t>и</w:t>
      </w:r>
      <w:r>
        <w:rPr>
          <w:spacing w:val="-1"/>
        </w:rPr>
        <w:t xml:space="preserve"> </w:t>
      </w:r>
      <w:r>
        <w:t>диэлектрики.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rsidR="00D01AE1" w:rsidRDefault="008C265F">
      <w:pPr>
        <w:pStyle w:val="a3"/>
        <w:spacing w:line="360" w:lineRule="auto"/>
        <w:ind w:right="853"/>
      </w:pPr>
      <w:r>
        <w:t>Электрический</w:t>
      </w:r>
      <w:r>
        <w:rPr>
          <w:spacing w:val="1"/>
        </w:rPr>
        <w:t xml:space="preserve"> </w:t>
      </w:r>
      <w:r>
        <w:t>ток.</w:t>
      </w:r>
      <w:r>
        <w:rPr>
          <w:spacing w:val="1"/>
        </w:rPr>
        <w:t xml:space="preserve"> </w:t>
      </w:r>
      <w:r>
        <w:t>Условия</w:t>
      </w:r>
      <w:r>
        <w:rPr>
          <w:spacing w:val="1"/>
        </w:rPr>
        <w:t xml:space="preserve"> </w:t>
      </w:r>
      <w:r>
        <w:t>существования</w:t>
      </w:r>
      <w:r>
        <w:rPr>
          <w:spacing w:val="1"/>
        </w:rPr>
        <w:t xml:space="preserve"> </w:t>
      </w:r>
      <w:r>
        <w:t>электрического</w:t>
      </w:r>
      <w:r>
        <w:rPr>
          <w:spacing w:val="1"/>
        </w:rPr>
        <w:t xml:space="preserve"> </w:t>
      </w:r>
      <w:r>
        <w:t>тока.</w:t>
      </w:r>
      <w:r>
        <w:rPr>
          <w:spacing w:val="1"/>
        </w:rPr>
        <w:t xml:space="preserve"> </w:t>
      </w:r>
      <w:r>
        <w:t>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(тепловое,</w:t>
      </w:r>
      <w:r>
        <w:rPr>
          <w:spacing w:val="1"/>
        </w:rPr>
        <w:t xml:space="preserve"> </w:t>
      </w:r>
      <w:r>
        <w:t>химическое,</w:t>
      </w:r>
      <w:r>
        <w:rPr>
          <w:spacing w:val="1"/>
        </w:rPr>
        <w:t xml:space="preserve"> </w:t>
      </w:r>
      <w:r>
        <w:t>магнитное).</w:t>
      </w:r>
      <w:r>
        <w:rPr>
          <w:spacing w:val="1"/>
        </w:rPr>
        <w:t xml:space="preserve"> </w:t>
      </w:r>
      <w:r>
        <w:t>Электрический</w:t>
      </w:r>
      <w:r>
        <w:rPr>
          <w:spacing w:val="-1"/>
        </w:rPr>
        <w:t xml:space="preserve"> </w:t>
      </w:r>
      <w:r>
        <w:t>ток в</w:t>
      </w:r>
      <w:r>
        <w:rPr>
          <w:spacing w:val="-1"/>
        </w:rPr>
        <w:t xml:space="preserve"> </w:t>
      </w:r>
      <w:r>
        <w:t>жидкостях</w:t>
      </w:r>
      <w:r>
        <w:rPr>
          <w:spacing w:val="2"/>
        </w:rPr>
        <w:t xml:space="preserve"> </w:t>
      </w:r>
      <w:r>
        <w:t>и</w:t>
      </w:r>
      <w:r>
        <w:rPr>
          <w:spacing w:val="-1"/>
        </w:rPr>
        <w:t xml:space="preserve"> </w:t>
      </w:r>
      <w:r>
        <w:t>газах.</w:t>
      </w:r>
    </w:p>
    <w:p w:rsidR="00D01AE1" w:rsidRDefault="008C265F">
      <w:pPr>
        <w:pStyle w:val="a3"/>
        <w:spacing w:before="1" w:line="360" w:lineRule="auto"/>
        <w:ind w:right="853"/>
      </w:pPr>
      <w:r>
        <w:t>Электрическая</w:t>
      </w:r>
      <w:r>
        <w:rPr>
          <w:spacing w:val="1"/>
        </w:rPr>
        <w:t xml:space="preserve"> </w:t>
      </w:r>
      <w:r>
        <w:t>цепь.</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Последовательное</w:t>
      </w:r>
      <w:r>
        <w:rPr>
          <w:spacing w:val="-2"/>
        </w:rPr>
        <w:t xml:space="preserve"> </w:t>
      </w:r>
      <w:r>
        <w:t>и параллельное</w:t>
      </w:r>
      <w:r>
        <w:rPr>
          <w:spacing w:val="-1"/>
        </w:rPr>
        <w:t xml:space="preserve"> </w:t>
      </w:r>
      <w:r>
        <w:t>соединение</w:t>
      </w:r>
      <w:r>
        <w:rPr>
          <w:spacing w:val="-1"/>
        </w:rPr>
        <w:t xml:space="preserve"> </w:t>
      </w:r>
      <w:r>
        <w:t>проводников.</w:t>
      </w:r>
    </w:p>
    <w:p w:rsidR="00D01AE1" w:rsidRDefault="008C265F">
      <w:pPr>
        <w:pStyle w:val="a3"/>
        <w:spacing w:line="360" w:lineRule="auto"/>
        <w:ind w:right="846"/>
      </w:pP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Закон</w:t>
      </w:r>
      <w:r>
        <w:rPr>
          <w:spacing w:val="1"/>
        </w:rPr>
        <w:t xml:space="preserve"> </w:t>
      </w:r>
      <w:r>
        <w:t>Джоуля–Ленца.</w:t>
      </w:r>
      <w:r>
        <w:rPr>
          <w:spacing w:val="60"/>
        </w:rPr>
        <w:t xml:space="preserve"> </w:t>
      </w:r>
      <w:r>
        <w:t>Электрические</w:t>
      </w:r>
      <w:r>
        <w:rPr>
          <w:spacing w:val="1"/>
        </w:rPr>
        <w:t xml:space="preserve"> </w:t>
      </w:r>
      <w:r>
        <w:t>цепи</w:t>
      </w:r>
      <w:r>
        <w:rPr>
          <w:spacing w:val="-3"/>
        </w:rPr>
        <w:t xml:space="preserve"> </w:t>
      </w:r>
      <w:r>
        <w:t>и</w:t>
      </w:r>
      <w:r>
        <w:rPr>
          <w:spacing w:val="-1"/>
        </w:rPr>
        <w:t xml:space="preserve"> </w:t>
      </w:r>
      <w:r>
        <w:t>потребители</w:t>
      </w:r>
      <w:r>
        <w:rPr>
          <w:spacing w:val="1"/>
        </w:rPr>
        <w:t xml:space="preserve"> </w:t>
      </w:r>
      <w:r>
        <w:t>электрической</w:t>
      </w:r>
      <w:r>
        <w:rPr>
          <w:spacing w:val="-1"/>
        </w:rPr>
        <w:t xml:space="preserve"> </w:t>
      </w:r>
      <w:r>
        <w:t>энергии</w:t>
      </w:r>
      <w:r>
        <w:rPr>
          <w:spacing w:val="-1"/>
        </w:rPr>
        <w:t xml:space="preserve"> </w:t>
      </w:r>
      <w:r>
        <w:t>в</w:t>
      </w:r>
      <w:r>
        <w:rPr>
          <w:spacing w:val="-1"/>
        </w:rPr>
        <w:t xml:space="preserve"> </w:t>
      </w:r>
      <w:r>
        <w:t>быту.</w:t>
      </w:r>
      <w:r>
        <w:rPr>
          <w:spacing w:val="-1"/>
        </w:rPr>
        <w:t xml:space="preserve"> </w:t>
      </w:r>
      <w:r>
        <w:t>Короткое</w:t>
      </w:r>
      <w:r>
        <w:rPr>
          <w:spacing w:val="-2"/>
        </w:rPr>
        <w:t xml:space="preserve"> </w:t>
      </w:r>
      <w:r>
        <w:t>замыкание.</w:t>
      </w:r>
    </w:p>
    <w:p w:rsidR="00D01AE1" w:rsidRDefault="008C265F">
      <w:pPr>
        <w:pStyle w:val="a3"/>
        <w:spacing w:line="360" w:lineRule="auto"/>
        <w:ind w:right="846"/>
      </w:pPr>
      <w:r>
        <w:t>Постоянные</w:t>
      </w:r>
      <w:r>
        <w:rPr>
          <w:spacing w:val="1"/>
        </w:rPr>
        <w:t xml:space="preserve"> </w:t>
      </w:r>
      <w:r>
        <w:t>магниты.</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Магнитное поле Земли и его значение для жизни на Земле. Опыт Эрстеда. Магнитное поле</w:t>
      </w:r>
      <w:r>
        <w:rPr>
          <w:spacing w:val="-57"/>
        </w:rPr>
        <w:t xml:space="preserve"> </w:t>
      </w:r>
      <w:r>
        <w:t>электрического тока. Применение электромагнитов в технике. Действие магнитного 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Использование</w:t>
      </w:r>
      <w:r>
        <w:rPr>
          <w:spacing w:val="1"/>
        </w:rPr>
        <w:t xml:space="preserve"> </w:t>
      </w:r>
      <w:r>
        <w:t>электродвигателей</w:t>
      </w:r>
      <w:r>
        <w:rPr>
          <w:spacing w:val="-1"/>
        </w:rPr>
        <w:t xml:space="preserve"> </w:t>
      </w:r>
      <w:r>
        <w:t>в</w:t>
      </w:r>
      <w:r>
        <w:rPr>
          <w:spacing w:val="-1"/>
        </w:rPr>
        <w:t xml:space="preserve"> </w:t>
      </w:r>
      <w:r>
        <w:t>технических</w:t>
      </w:r>
      <w:r>
        <w:rPr>
          <w:spacing w:val="3"/>
        </w:rPr>
        <w:t xml:space="preserve"> </w:t>
      </w:r>
      <w:r>
        <w:t>устройствах</w:t>
      </w:r>
      <w:r>
        <w:rPr>
          <w:spacing w:val="1"/>
        </w:rPr>
        <w:t xml:space="preserve"> </w:t>
      </w:r>
      <w:r>
        <w:t>и на</w:t>
      </w:r>
      <w:r>
        <w:rPr>
          <w:spacing w:val="-2"/>
        </w:rPr>
        <w:t xml:space="preserve"> </w:t>
      </w:r>
      <w:r>
        <w:t>транспорте.</w:t>
      </w:r>
    </w:p>
    <w:p w:rsidR="00D01AE1" w:rsidRDefault="008C265F">
      <w:pPr>
        <w:pStyle w:val="a3"/>
        <w:spacing w:before="1" w:line="360" w:lineRule="auto"/>
        <w:ind w:right="852"/>
      </w:pPr>
      <w:r>
        <w:t>Опыты</w:t>
      </w:r>
      <w:r>
        <w:rPr>
          <w:spacing w:val="1"/>
        </w:rPr>
        <w:t xml:space="preserve"> </w:t>
      </w:r>
      <w:r>
        <w:t>Фарадея.</w:t>
      </w:r>
      <w:r>
        <w:rPr>
          <w:spacing w:val="1"/>
        </w:rPr>
        <w:t xml:space="preserve"> </w:t>
      </w:r>
      <w:r>
        <w:t>Явление</w:t>
      </w:r>
      <w:r>
        <w:rPr>
          <w:spacing w:val="1"/>
        </w:rPr>
        <w:t xml:space="preserve"> </w:t>
      </w:r>
      <w:r>
        <w:t>электромагнитной</w:t>
      </w:r>
      <w:r>
        <w:rPr>
          <w:spacing w:val="1"/>
        </w:rPr>
        <w:t xml:space="preserve"> </w:t>
      </w:r>
      <w:r>
        <w:t>индукции.</w:t>
      </w:r>
      <w:r>
        <w:rPr>
          <w:spacing w:val="1"/>
        </w:rPr>
        <w:t xml:space="preserve"> </w:t>
      </w:r>
      <w:r>
        <w:t>Правило</w:t>
      </w:r>
      <w:r>
        <w:rPr>
          <w:spacing w:val="1"/>
        </w:rPr>
        <w:t xml:space="preserve"> </w:t>
      </w:r>
      <w:r>
        <w:t>Ленца.</w:t>
      </w:r>
      <w:r>
        <w:rPr>
          <w:spacing w:val="1"/>
        </w:rPr>
        <w:t xml:space="preserve"> </w:t>
      </w:r>
      <w:r>
        <w:t>Электрогенератор.    Способы    получения    электрической    энергии.    Электростанции</w:t>
      </w:r>
      <w:r>
        <w:rPr>
          <w:spacing w:val="1"/>
        </w:rPr>
        <w:t xml:space="preserve"> </w:t>
      </w:r>
      <w:r>
        <w:t>на</w:t>
      </w:r>
      <w:r>
        <w:rPr>
          <w:spacing w:val="-2"/>
        </w:rPr>
        <w:t xml:space="preserve"> </w:t>
      </w:r>
      <w:r>
        <w:t>возобновляемых</w:t>
      </w:r>
      <w:r>
        <w:rPr>
          <w:spacing w:val="1"/>
        </w:rPr>
        <w:t xml:space="preserve"> </w:t>
      </w:r>
      <w:r>
        <w:t>источниках</w:t>
      </w:r>
      <w:r>
        <w:rPr>
          <w:spacing w:val="2"/>
        </w:rPr>
        <w:t xml:space="preserve"> </w:t>
      </w:r>
      <w:r>
        <w:t>энергии.</w:t>
      </w:r>
    </w:p>
    <w:p w:rsidR="00D01AE1" w:rsidRDefault="008C265F" w:rsidP="00A8400C">
      <w:pPr>
        <w:pStyle w:val="a4"/>
        <w:numPr>
          <w:ilvl w:val="3"/>
          <w:numId w:val="50"/>
        </w:numPr>
        <w:tabs>
          <w:tab w:val="left" w:pos="1890"/>
        </w:tabs>
        <w:spacing w:line="360" w:lineRule="auto"/>
        <w:ind w:left="869" w:right="6920" w:firstLine="0"/>
        <w:rPr>
          <w:sz w:val="24"/>
        </w:rPr>
      </w:pPr>
      <w:r>
        <w:rPr>
          <w:spacing w:val="-1"/>
          <w:sz w:val="24"/>
        </w:rPr>
        <w:t>Демонстрации.</w:t>
      </w:r>
      <w:r>
        <w:rPr>
          <w:spacing w:val="-57"/>
          <w:sz w:val="24"/>
        </w:rPr>
        <w:t xml:space="preserve"> </w:t>
      </w:r>
      <w:r>
        <w:rPr>
          <w:sz w:val="24"/>
        </w:rPr>
        <w:t>Электризация</w:t>
      </w:r>
      <w:r>
        <w:rPr>
          <w:spacing w:val="-1"/>
          <w:sz w:val="24"/>
        </w:rPr>
        <w:t xml:space="preserve"> </w:t>
      </w:r>
      <w:r>
        <w:rPr>
          <w:sz w:val="24"/>
        </w:rPr>
        <w:t>тел.</w:t>
      </w:r>
    </w:p>
    <w:p w:rsidR="00D01AE1" w:rsidRDefault="008C265F">
      <w:pPr>
        <w:pStyle w:val="a3"/>
        <w:spacing w:line="360" w:lineRule="auto"/>
        <w:ind w:left="869" w:right="2530" w:firstLine="0"/>
        <w:jc w:val="left"/>
      </w:pPr>
      <w:r>
        <w:t>Два рода электрических зарядов и взаимодействие заряженных тел.</w:t>
      </w:r>
      <w:r>
        <w:rPr>
          <w:spacing w:val="-57"/>
        </w:rPr>
        <w:t xml:space="preserve"> </w:t>
      </w:r>
      <w:r>
        <w:t>Устройство</w:t>
      </w:r>
      <w:r>
        <w:rPr>
          <w:spacing w:val="-2"/>
        </w:rPr>
        <w:t xml:space="preserve"> </w:t>
      </w:r>
      <w:r>
        <w:t>и действие</w:t>
      </w:r>
      <w:r>
        <w:rPr>
          <w:spacing w:val="-4"/>
        </w:rPr>
        <w:t xml:space="preserve"> </w:t>
      </w:r>
      <w:r>
        <w:t>электроскопа.</w:t>
      </w:r>
    </w:p>
    <w:p w:rsidR="00D01AE1" w:rsidRDefault="008C265F">
      <w:pPr>
        <w:pStyle w:val="a3"/>
        <w:ind w:left="869" w:firstLine="0"/>
        <w:jc w:val="left"/>
      </w:pPr>
      <w:r>
        <w:t>Электростатическая</w:t>
      </w:r>
      <w:r>
        <w:rPr>
          <w:spacing w:val="-8"/>
        </w:rPr>
        <w:t xml:space="preserve"> </w:t>
      </w:r>
      <w:r>
        <w:t>индукция.</w:t>
      </w:r>
    </w:p>
    <w:p w:rsidR="00D01AE1" w:rsidRDefault="008C265F">
      <w:pPr>
        <w:pStyle w:val="a3"/>
        <w:spacing w:before="136"/>
        <w:ind w:left="869" w:firstLine="0"/>
        <w:jc w:val="left"/>
      </w:pPr>
      <w:r>
        <w:t>Закон</w:t>
      </w:r>
      <w:r>
        <w:rPr>
          <w:spacing w:val="-4"/>
        </w:rPr>
        <w:t xml:space="preserve"> </w:t>
      </w:r>
      <w:r>
        <w:t>сохранения</w:t>
      </w:r>
      <w:r>
        <w:rPr>
          <w:spacing w:val="-3"/>
        </w:rPr>
        <w:t xml:space="preserve"> </w:t>
      </w:r>
      <w:r>
        <w:t>электрических</w:t>
      </w:r>
      <w:r>
        <w:rPr>
          <w:spacing w:val="-5"/>
        </w:rPr>
        <w:t xml:space="preserve"> </w:t>
      </w:r>
      <w:r>
        <w:t>зарядов.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Проводники</w:t>
      </w:r>
      <w:r>
        <w:rPr>
          <w:spacing w:val="-5"/>
        </w:rPr>
        <w:t xml:space="preserve"> </w:t>
      </w:r>
      <w:r>
        <w:t>и</w:t>
      </w:r>
      <w:r>
        <w:rPr>
          <w:spacing w:val="-4"/>
        </w:rPr>
        <w:t xml:space="preserve"> </w:t>
      </w:r>
      <w:r>
        <w:t>диэлектрики.</w:t>
      </w:r>
    </w:p>
    <w:p w:rsidR="00D01AE1" w:rsidRDefault="008C265F">
      <w:pPr>
        <w:pStyle w:val="a3"/>
        <w:spacing w:before="140" w:line="360" w:lineRule="auto"/>
        <w:ind w:left="869" w:right="3978" w:firstLine="0"/>
        <w:jc w:val="left"/>
      </w:pPr>
      <w:r>
        <w:t>Моделирование силовых линий электрического поля.</w:t>
      </w:r>
      <w:r>
        <w:rPr>
          <w:spacing w:val="-57"/>
        </w:rPr>
        <w:t xml:space="preserve"> </w:t>
      </w:r>
      <w:r>
        <w:t>Источники</w:t>
      </w:r>
      <w:r>
        <w:rPr>
          <w:spacing w:val="-3"/>
        </w:rPr>
        <w:t xml:space="preserve"> </w:t>
      </w:r>
      <w:r>
        <w:t>постоянного тока.</w:t>
      </w:r>
    </w:p>
    <w:p w:rsidR="00D01AE1" w:rsidRDefault="008C265F">
      <w:pPr>
        <w:pStyle w:val="a3"/>
        <w:spacing w:line="360" w:lineRule="auto"/>
        <w:ind w:left="869" w:right="6231" w:firstLine="0"/>
        <w:jc w:val="left"/>
      </w:pPr>
      <w:r>
        <w:t>Действия электрического тока.</w:t>
      </w:r>
      <w:r>
        <w:rPr>
          <w:spacing w:val="1"/>
        </w:rPr>
        <w:t xml:space="preserve"> </w:t>
      </w:r>
      <w:r>
        <w:t>Электрический ток в жидкости.</w:t>
      </w:r>
      <w:r>
        <w:rPr>
          <w:spacing w:val="-57"/>
        </w:rPr>
        <w:t xml:space="preserve"> </w:t>
      </w:r>
      <w:r>
        <w:t>Газовый</w:t>
      </w:r>
      <w:r>
        <w:rPr>
          <w:spacing w:val="-1"/>
        </w:rPr>
        <w:t xml:space="preserve"> </w:t>
      </w:r>
      <w:r>
        <w:t>разряд.</w:t>
      </w:r>
    </w:p>
    <w:p w:rsidR="00D01AE1" w:rsidRDefault="008C265F">
      <w:pPr>
        <w:pStyle w:val="a3"/>
        <w:spacing w:line="275" w:lineRule="exact"/>
        <w:ind w:left="869" w:firstLine="0"/>
        <w:jc w:val="left"/>
      </w:pPr>
      <w:r>
        <w:t>Измерение</w:t>
      </w:r>
      <w:r>
        <w:rPr>
          <w:spacing w:val="-4"/>
        </w:rPr>
        <w:t xml:space="preserve"> </w:t>
      </w:r>
      <w:r>
        <w:t>силы</w:t>
      </w:r>
      <w:r>
        <w:rPr>
          <w:spacing w:val="-4"/>
        </w:rPr>
        <w:t xml:space="preserve"> </w:t>
      </w:r>
      <w:r>
        <w:t>тока</w:t>
      </w:r>
      <w:r>
        <w:rPr>
          <w:spacing w:val="-3"/>
        </w:rPr>
        <w:t xml:space="preserve"> </w:t>
      </w:r>
      <w:r>
        <w:t>амперметром.</w:t>
      </w:r>
    </w:p>
    <w:p w:rsidR="00D01AE1" w:rsidRDefault="008C265F">
      <w:pPr>
        <w:pStyle w:val="a3"/>
        <w:spacing w:before="139" w:line="360" w:lineRule="auto"/>
        <w:ind w:left="869" w:right="3980" w:firstLine="0"/>
        <w:jc w:val="left"/>
      </w:pPr>
      <w:r>
        <w:t>Измерение электрического напряжения вольтметром.</w:t>
      </w:r>
      <w:r>
        <w:rPr>
          <w:spacing w:val="-57"/>
        </w:rPr>
        <w:t xml:space="preserve"> </w:t>
      </w:r>
      <w:r>
        <w:t>Реостат</w:t>
      </w:r>
      <w:r>
        <w:rPr>
          <w:spacing w:val="-1"/>
        </w:rPr>
        <w:t xml:space="preserve"> </w:t>
      </w:r>
      <w:r>
        <w:t>и магазин</w:t>
      </w:r>
      <w:r>
        <w:rPr>
          <w:spacing w:val="-1"/>
        </w:rPr>
        <w:t xml:space="preserve"> </w:t>
      </w:r>
      <w:r>
        <w:t>сопротивлений.</w:t>
      </w:r>
    </w:p>
    <w:p w:rsidR="00D01AE1" w:rsidRDefault="008C265F">
      <w:pPr>
        <w:pStyle w:val="a3"/>
        <w:spacing w:before="1"/>
        <w:ind w:left="869" w:firstLine="0"/>
        <w:jc w:val="left"/>
      </w:pPr>
      <w:r>
        <w:t>Взаимодействие</w:t>
      </w:r>
      <w:r>
        <w:rPr>
          <w:spacing w:val="-6"/>
        </w:rPr>
        <w:t xml:space="preserve"> </w:t>
      </w:r>
      <w:r>
        <w:t>постоянных</w:t>
      </w:r>
      <w:r>
        <w:rPr>
          <w:spacing w:val="-2"/>
        </w:rPr>
        <w:t xml:space="preserve"> </w:t>
      </w:r>
      <w:r>
        <w:t>магнитов.</w:t>
      </w:r>
    </w:p>
    <w:p w:rsidR="00D01AE1" w:rsidRDefault="008C265F">
      <w:pPr>
        <w:pStyle w:val="a3"/>
        <w:spacing w:before="137" w:line="360" w:lineRule="auto"/>
        <w:ind w:left="869" w:right="3102" w:firstLine="0"/>
        <w:jc w:val="left"/>
      </w:pPr>
      <w:r>
        <w:t>Моделирование невозможности разделения полюсов магнита.</w:t>
      </w:r>
      <w:r>
        <w:rPr>
          <w:spacing w:val="-57"/>
        </w:rPr>
        <w:t xml:space="preserve"> </w:t>
      </w:r>
      <w:r>
        <w:t>Моделирование</w:t>
      </w:r>
      <w:r>
        <w:rPr>
          <w:spacing w:val="-3"/>
        </w:rPr>
        <w:t xml:space="preserve"> </w:t>
      </w:r>
      <w:r>
        <w:t>магнитных</w:t>
      </w:r>
      <w:r>
        <w:rPr>
          <w:spacing w:val="-3"/>
        </w:rPr>
        <w:t xml:space="preserve"> </w:t>
      </w:r>
      <w:r>
        <w:t>полей</w:t>
      </w:r>
      <w:r>
        <w:rPr>
          <w:spacing w:val="-2"/>
        </w:rPr>
        <w:t xml:space="preserve"> </w:t>
      </w:r>
      <w:r>
        <w:t>постоянных</w:t>
      </w:r>
      <w:r>
        <w:rPr>
          <w:spacing w:val="-2"/>
        </w:rPr>
        <w:t xml:space="preserve"> </w:t>
      </w:r>
      <w:r>
        <w:t>магнитов.</w:t>
      </w:r>
    </w:p>
    <w:p w:rsidR="00D01AE1" w:rsidRDefault="008C265F">
      <w:pPr>
        <w:pStyle w:val="a3"/>
        <w:ind w:left="869" w:firstLine="0"/>
        <w:jc w:val="left"/>
      </w:pPr>
      <w:r>
        <w:t>Опыт</w:t>
      </w:r>
      <w:r>
        <w:rPr>
          <w:spacing w:val="-3"/>
        </w:rPr>
        <w:t xml:space="preserve"> </w:t>
      </w:r>
      <w:r>
        <w:t>Эрстеда.</w:t>
      </w:r>
    </w:p>
    <w:p w:rsidR="00D01AE1" w:rsidRDefault="008C265F">
      <w:pPr>
        <w:pStyle w:val="a3"/>
        <w:spacing w:before="139"/>
        <w:ind w:left="869" w:firstLine="0"/>
        <w:jc w:val="left"/>
      </w:pPr>
      <w:r>
        <w:t>Магнитное</w:t>
      </w:r>
      <w:r>
        <w:rPr>
          <w:spacing w:val="-5"/>
        </w:rPr>
        <w:t xml:space="preserve"> </w:t>
      </w:r>
      <w:r>
        <w:t>поле</w:t>
      </w:r>
      <w:r>
        <w:rPr>
          <w:spacing w:val="-4"/>
        </w:rPr>
        <w:t xml:space="preserve"> </w:t>
      </w:r>
      <w:r>
        <w:t>тока.</w:t>
      </w:r>
      <w:r>
        <w:rPr>
          <w:spacing w:val="-6"/>
        </w:rPr>
        <w:t xml:space="preserve"> </w:t>
      </w:r>
      <w:r>
        <w:t>Электромагнит.</w:t>
      </w:r>
    </w:p>
    <w:p w:rsidR="00D01AE1" w:rsidRDefault="008C265F">
      <w:pPr>
        <w:pStyle w:val="a3"/>
        <w:spacing w:before="137" w:line="360" w:lineRule="auto"/>
        <w:ind w:left="869" w:right="4386" w:firstLine="0"/>
        <w:jc w:val="left"/>
      </w:pPr>
      <w:r>
        <w:t>Действие магнитного поля на проводник с током.</w:t>
      </w:r>
      <w:r>
        <w:rPr>
          <w:spacing w:val="-57"/>
        </w:rPr>
        <w:t xml:space="preserve"> </w:t>
      </w:r>
      <w:r>
        <w:t>Электродвигатель</w:t>
      </w:r>
      <w:r>
        <w:rPr>
          <w:spacing w:val="-1"/>
        </w:rPr>
        <w:t xml:space="preserve"> </w:t>
      </w:r>
      <w:r>
        <w:t>постоянного</w:t>
      </w:r>
      <w:r>
        <w:rPr>
          <w:spacing w:val="-1"/>
        </w:rPr>
        <w:t xml:space="preserve"> </w:t>
      </w:r>
      <w:r>
        <w:t>тока.</w:t>
      </w:r>
    </w:p>
    <w:p w:rsidR="00D01AE1" w:rsidRDefault="008C265F">
      <w:pPr>
        <w:pStyle w:val="a3"/>
        <w:spacing w:line="362" w:lineRule="auto"/>
        <w:ind w:left="869" w:right="4098" w:firstLine="0"/>
        <w:jc w:val="left"/>
      </w:pPr>
      <w:r>
        <w:t>Исследование явления электромагнитной индукции.</w:t>
      </w:r>
      <w:r>
        <w:rPr>
          <w:spacing w:val="-57"/>
        </w:rPr>
        <w:t xml:space="preserve"> </w:t>
      </w:r>
      <w:r>
        <w:t>Опыты</w:t>
      </w:r>
      <w:r>
        <w:rPr>
          <w:spacing w:val="-1"/>
        </w:rPr>
        <w:t xml:space="preserve"> </w:t>
      </w:r>
      <w:r>
        <w:t>Фарадея.</w:t>
      </w:r>
    </w:p>
    <w:p w:rsidR="00D01AE1" w:rsidRDefault="008C265F">
      <w:pPr>
        <w:pStyle w:val="a3"/>
        <w:spacing w:line="360" w:lineRule="auto"/>
        <w:ind w:left="869" w:right="1448" w:firstLine="0"/>
        <w:jc w:val="left"/>
      </w:pPr>
      <w:r>
        <w:t>Зависимость направления индукционного тока от условий его возникновения.</w:t>
      </w:r>
      <w:r>
        <w:rPr>
          <w:spacing w:val="-57"/>
        </w:rPr>
        <w:t xml:space="preserve"> </w:t>
      </w:r>
      <w:r>
        <w:t>Электрогенератор</w:t>
      </w:r>
      <w:r>
        <w:rPr>
          <w:spacing w:val="-1"/>
        </w:rPr>
        <w:t xml:space="preserve"> </w:t>
      </w:r>
      <w:r>
        <w:t>постоянного тока.</w:t>
      </w:r>
    </w:p>
    <w:p w:rsidR="00D01AE1" w:rsidRDefault="008C265F" w:rsidP="00A8400C">
      <w:pPr>
        <w:pStyle w:val="a4"/>
        <w:numPr>
          <w:ilvl w:val="3"/>
          <w:numId w:val="50"/>
        </w:numPr>
        <w:tabs>
          <w:tab w:val="left" w:pos="1890"/>
        </w:tabs>
        <w:ind w:left="1889"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spacing w:before="134" w:line="360" w:lineRule="auto"/>
        <w:ind w:left="869" w:right="1512" w:firstLine="0"/>
        <w:jc w:val="left"/>
      </w:pPr>
      <w:r>
        <w:t>Опыты по наблюдению электризации тел индукцией и при соприкосновении.</w:t>
      </w:r>
      <w:r>
        <w:rPr>
          <w:spacing w:val="-57"/>
        </w:rPr>
        <w:t xml:space="preserve"> </w:t>
      </w:r>
      <w:r>
        <w:t>Исследование действия электрического поля на проводники и диэлектрики.</w:t>
      </w:r>
      <w:r>
        <w:rPr>
          <w:spacing w:val="1"/>
        </w:rPr>
        <w:t xml:space="preserve"> </w:t>
      </w:r>
      <w:r>
        <w:t>Сборка</w:t>
      </w:r>
      <w:r>
        <w:rPr>
          <w:spacing w:val="-2"/>
        </w:rPr>
        <w:t xml:space="preserve"> </w:t>
      </w:r>
      <w:r>
        <w:t>и</w:t>
      </w:r>
      <w:r>
        <w:rPr>
          <w:spacing w:val="-1"/>
        </w:rPr>
        <w:t xml:space="preserve"> </w:t>
      </w:r>
      <w:r>
        <w:t>проверка</w:t>
      </w:r>
      <w:r>
        <w:rPr>
          <w:spacing w:val="-1"/>
        </w:rPr>
        <w:t xml:space="preserve"> </w:t>
      </w:r>
      <w:r>
        <w:t>работы</w:t>
      </w:r>
      <w:r>
        <w:rPr>
          <w:spacing w:val="-1"/>
        </w:rPr>
        <w:t xml:space="preserve"> </w:t>
      </w:r>
      <w:r>
        <w:t>электрической цепи</w:t>
      </w:r>
      <w:r>
        <w:rPr>
          <w:spacing w:val="-3"/>
        </w:rPr>
        <w:t xml:space="preserve"> </w:t>
      </w:r>
      <w:r>
        <w:t>постоянного</w:t>
      </w:r>
      <w:r>
        <w:rPr>
          <w:spacing w:val="-3"/>
        </w:rPr>
        <w:t xml:space="preserve"> </w:t>
      </w:r>
      <w:r>
        <w:t>тока.</w:t>
      </w:r>
    </w:p>
    <w:p w:rsidR="00D01AE1" w:rsidRDefault="008C265F">
      <w:pPr>
        <w:pStyle w:val="a3"/>
        <w:spacing w:line="362" w:lineRule="auto"/>
        <w:ind w:left="869" w:right="5258" w:firstLine="0"/>
        <w:jc w:val="left"/>
      </w:pPr>
      <w:r>
        <w:t>Измерение и регулирование силы тока.</w:t>
      </w:r>
      <w:r>
        <w:rPr>
          <w:spacing w:val="1"/>
        </w:rPr>
        <w:t xml:space="preserve"> </w:t>
      </w:r>
      <w:r>
        <w:t>Измерение</w:t>
      </w:r>
      <w:r>
        <w:rPr>
          <w:spacing w:val="-4"/>
        </w:rPr>
        <w:t xml:space="preserve"> </w:t>
      </w:r>
      <w:r>
        <w:t>и</w:t>
      </w:r>
      <w:r>
        <w:rPr>
          <w:spacing w:val="-4"/>
        </w:rPr>
        <w:t xml:space="preserve"> </w:t>
      </w:r>
      <w:r>
        <w:t>регулирование</w:t>
      </w:r>
      <w:r>
        <w:rPr>
          <w:spacing w:val="-4"/>
        </w:rPr>
        <w:t xml:space="preserve"> </w:t>
      </w:r>
      <w:r>
        <w:t>напряжения.</w:t>
      </w:r>
    </w:p>
    <w:p w:rsidR="00D01AE1" w:rsidRDefault="008C265F">
      <w:pPr>
        <w:pStyle w:val="a3"/>
        <w:tabs>
          <w:tab w:val="left" w:pos="2724"/>
          <w:tab w:val="left" w:pos="4431"/>
          <w:tab w:val="left" w:pos="5364"/>
          <w:tab w:val="left" w:pos="6288"/>
          <w:tab w:val="left" w:pos="7583"/>
          <w:tab w:val="left" w:pos="8552"/>
        </w:tabs>
        <w:spacing w:line="360" w:lineRule="auto"/>
        <w:ind w:right="850"/>
        <w:jc w:val="left"/>
      </w:pPr>
      <w:r>
        <w:t>Исследование</w:t>
      </w:r>
      <w:r>
        <w:tab/>
        <w:t>зависимости</w:t>
      </w:r>
      <w:r>
        <w:tab/>
        <w:t>силы</w:t>
      </w:r>
      <w:r>
        <w:tab/>
        <w:t>тока,</w:t>
      </w:r>
      <w:r>
        <w:tab/>
        <w:t>идущего</w:t>
      </w:r>
      <w:r>
        <w:tab/>
        <w:t>через</w:t>
      </w:r>
      <w:r>
        <w:tab/>
      </w:r>
      <w:r>
        <w:rPr>
          <w:spacing w:val="-1"/>
        </w:rPr>
        <w:t>резистор,</w:t>
      </w:r>
      <w:r>
        <w:rPr>
          <w:spacing w:val="-57"/>
        </w:rPr>
        <w:t xml:space="preserve"> </w:t>
      </w:r>
      <w:r>
        <w:t>от</w:t>
      </w:r>
      <w:r>
        <w:rPr>
          <w:spacing w:val="-1"/>
        </w:rPr>
        <w:t xml:space="preserve"> </w:t>
      </w:r>
      <w:r>
        <w:t>сопротивления резистора</w:t>
      </w:r>
      <w:r>
        <w:rPr>
          <w:spacing w:val="-1"/>
        </w:rPr>
        <w:t xml:space="preserve"> </w:t>
      </w:r>
      <w:r>
        <w:t>и</w:t>
      </w:r>
      <w:r>
        <w:rPr>
          <w:spacing w:val="-1"/>
        </w:rPr>
        <w:t xml:space="preserve"> </w:t>
      </w:r>
      <w:r>
        <w:t>напряжения</w:t>
      </w:r>
      <w:r>
        <w:rPr>
          <w:spacing w:val="-3"/>
        </w:rPr>
        <w:t xml:space="preserve"> </w:t>
      </w:r>
      <w:r>
        <w:t>на</w:t>
      </w:r>
      <w:r>
        <w:rPr>
          <w:spacing w:val="-1"/>
        </w:rPr>
        <w:t xml:space="preserve"> </w:t>
      </w:r>
      <w:r>
        <w:t>резисторе.</w:t>
      </w:r>
    </w:p>
    <w:p w:rsidR="00D01AE1" w:rsidRDefault="008C265F">
      <w:pPr>
        <w:pStyle w:val="a3"/>
        <w:spacing w:line="360" w:lineRule="auto"/>
        <w:ind w:right="840"/>
        <w:jc w:val="left"/>
      </w:pPr>
      <w:r>
        <w:t>Опыты,</w:t>
      </w:r>
      <w:r>
        <w:rPr>
          <w:spacing w:val="-1"/>
        </w:rPr>
        <w:t xml:space="preserve"> </w:t>
      </w:r>
      <w:r>
        <w:t>демонстрирующие зависимость</w:t>
      </w:r>
      <w:r>
        <w:rPr>
          <w:spacing w:val="1"/>
        </w:rPr>
        <w:t xml:space="preserve"> </w:t>
      </w:r>
      <w:r>
        <w:t>электрического сопротивления проводника</w:t>
      </w:r>
      <w:r>
        <w:rPr>
          <w:spacing w:val="-57"/>
        </w:rPr>
        <w:t xml:space="preserve"> </w:t>
      </w:r>
      <w:r>
        <w:t>от</w:t>
      </w:r>
      <w:r>
        <w:rPr>
          <w:spacing w:val="-1"/>
        </w:rPr>
        <w:t xml:space="preserve"> </w:t>
      </w:r>
      <w:r>
        <w:t>его</w:t>
      </w:r>
      <w:r>
        <w:rPr>
          <w:spacing w:val="-1"/>
        </w:rPr>
        <w:t xml:space="preserve"> </w:t>
      </w:r>
      <w:r>
        <w:t>длины, площади</w:t>
      </w:r>
      <w:r>
        <w:rPr>
          <w:spacing w:val="-3"/>
        </w:rPr>
        <w:t xml:space="preserve"> </w:t>
      </w:r>
      <w:r>
        <w:t>поперечного сечения и материала.</w:t>
      </w:r>
    </w:p>
    <w:p w:rsidR="00D01AE1" w:rsidRDefault="008C265F">
      <w:pPr>
        <w:pStyle w:val="a3"/>
        <w:spacing w:line="360" w:lineRule="auto"/>
        <w:jc w:val="left"/>
      </w:pPr>
      <w:r>
        <w:t>Проверка</w:t>
      </w:r>
      <w:r>
        <w:rPr>
          <w:spacing w:val="29"/>
        </w:rPr>
        <w:t xml:space="preserve"> </w:t>
      </w:r>
      <w:r>
        <w:t>правила</w:t>
      </w:r>
      <w:r>
        <w:rPr>
          <w:spacing w:val="31"/>
        </w:rPr>
        <w:t xml:space="preserve"> </w:t>
      </w:r>
      <w:r>
        <w:t>сложения</w:t>
      </w:r>
      <w:r>
        <w:rPr>
          <w:spacing w:val="31"/>
        </w:rPr>
        <w:t xml:space="preserve"> </w:t>
      </w:r>
      <w:r>
        <w:t>напряжений</w:t>
      </w:r>
      <w:r>
        <w:rPr>
          <w:spacing w:val="29"/>
        </w:rPr>
        <w:t xml:space="preserve"> </w:t>
      </w:r>
      <w:r>
        <w:t>при</w:t>
      </w:r>
      <w:r>
        <w:rPr>
          <w:spacing w:val="32"/>
        </w:rPr>
        <w:t xml:space="preserve"> </w:t>
      </w:r>
      <w:r>
        <w:t>последовательном</w:t>
      </w:r>
      <w:r>
        <w:rPr>
          <w:spacing w:val="31"/>
        </w:rPr>
        <w:t xml:space="preserve"> </w:t>
      </w:r>
      <w:r>
        <w:t>соединении</w:t>
      </w:r>
      <w:r>
        <w:rPr>
          <w:spacing w:val="31"/>
        </w:rPr>
        <w:t xml:space="preserve"> </w:t>
      </w:r>
      <w:r>
        <w:t>двух</w:t>
      </w:r>
      <w:r>
        <w:rPr>
          <w:spacing w:val="-57"/>
        </w:rPr>
        <w:t xml:space="preserve"> </w:t>
      </w:r>
      <w:r>
        <w:t>резисторов.</w:t>
      </w:r>
    </w:p>
    <w:p w:rsidR="00D01AE1" w:rsidRDefault="008C265F">
      <w:pPr>
        <w:pStyle w:val="a3"/>
        <w:spacing w:line="360" w:lineRule="auto"/>
        <w:ind w:left="869" w:right="1673" w:firstLine="0"/>
        <w:jc w:val="left"/>
      </w:pPr>
      <w:r>
        <w:t>Проверка правила для силы тока при параллельном соединении резисторов.</w:t>
      </w:r>
      <w:r>
        <w:rPr>
          <w:spacing w:val="-57"/>
        </w:rPr>
        <w:t xml:space="preserve"> </w:t>
      </w:r>
      <w:r>
        <w:t>Определение</w:t>
      </w:r>
      <w:r>
        <w:rPr>
          <w:spacing w:val="-3"/>
        </w:rPr>
        <w:t xml:space="preserve"> </w:t>
      </w:r>
      <w:r>
        <w:t>работы</w:t>
      </w:r>
      <w:r>
        <w:rPr>
          <w:spacing w:val="-1"/>
        </w:rPr>
        <w:t xml:space="preserve"> </w:t>
      </w:r>
      <w:r>
        <w:t>электрического</w:t>
      </w:r>
      <w:r>
        <w:rPr>
          <w:spacing w:val="-1"/>
        </w:rPr>
        <w:t xml:space="preserve"> </w:t>
      </w:r>
      <w:r>
        <w:t>тока,</w:t>
      </w:r>
      <w:r>
        <w:rPr>
          <w:spacing w:val="-1"/>
        </w:rPr>
        <w:t xml:space="preserve"> </w:t>
      </w:r>
      <w:r>
        <w:t>идущего</w:t>
      </w:r>
      <w:r>
        <w:rPr>
          <w:spacing w:val="-2"/>
        </w:rPr>
        <w:t xml:space="preserve"> </w:t>
      </w:r>
      <w:r>
        <w:t>через</w:t>
      </w:r>
      <w:r>
        <w:rPr>
          <w:spacing w:val="-1"/>
        </w:rPr>
        <w:t xml:space="preserve"> </w:t>
      </w:r>
      <w:r>
        <w:t>резистор.</w:t>
      </w:r>
    </w:p>
    <w:p w:rsidR="00D01AE1" w:rsidRDefault="008C265F">
      <w:pPr>
        <w:pStyle w:val="a3"/>
        <w:tabs>
          <w:tab w:val="left" w:pos="2709"/>
          <w:tab w:val="left" w:pos="4402"/>
          <w:tab w:val="left" w:pos="5321"/>
          <w:tab w:val="left" w:pos="6230"/>
          <w:tab w:val="left" w:pos="7513"/>
          <w:tab w:val="left" w:pos="8472"/>
        </w:tabs>
        <w:spacing w:line="360" w:lineRule="auto"/>
        <w:ind w:left="869" w:right="848" w:firstLine="0"/>
        <w:jc w:val="left"/>
      </w:pPr>
      <w:r>
        <w:t>Определение мощности электрического тока, выделяемой на резисторе.</w:t>
      </w:r>
      <w:r>
        <w:rPr>
          <w:spacing w:val="1"/>
        </w:rPr>
        <w:t xml:space="preserve"> </w:t>
      </w:r>
      <w:r>
        <w:t>Исследование</w:t>
      </w:r>
      <w:r>
        <w:tab/>
        <w:t>зависимости</w:t>
      </w:r>
      <w:r>
        <w:tab/>
        <w:t>силы</w:t>
      </w:r>
      <w:r>
        <w:tab/>
        <w:t>тока,</w:t>
      </w:r>
      <w:r>
        <w:tab/>
        <w:t>идущего</w:t>
      </w:r>
      <w:r>
        <w:tab/>
        <w:t>через</w:t>
      </w:r>
      <w:r>
        <w:tab/>
      </w:r>
      <w:r>
        <w:rPr>
          <w:spacing w:val="-1"/>
        </w:rPr>
        <w:t>лампочку,</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от</w:t>
      </w:r>
      <w:r>
        <w:rPr>
          <w:spacing w:val="-1"/>
        </w:rPr>
        <w:t xml:space="preserve"> </w:t>
      </w:r>
      <w:r>
        <w:t>напряжения</w:t>
      </w:r>
      <w:r>
        <w:rPr>
          <w:spacing w:val="-4"/>
        </w:rPr>
        <w:t xml:space="preserve"> </w:t>
      </w:r>
      <w:r>
        <w:t>на</w:t>
      </w:r>
      <w:r>
        <w:rPr>
          <w:spacing w:val="-2"/>
        </w:rPr>
        <w:t xml:space="preserve"> </w:t>
      </w:r>
      <w:r>
        <w:t>ней.</w:t>
      </w:r>
    </w:p>
    <w:p w:rsidR="00D01AE1" w:rsidRDefault="008C265F">
      <w:pPr>
        <w:pStyle w:val="a3"/>
        <w:spacing w:before="140"/>
        <w:ind w:left="869" w:firstLine="0"/>
        <w:jc w:val="left"/>
      </w:pPr>
      <w:r>
        <w:t>Определение</w:t>
      </w:r>
      <w:r>
        <w:rPr>
          <w:spacing w:val="-6"/>
        </w:rPr>
        <w:t xml:space="preserve"> </w:t>
      </w:r>
      <w:r>
        <w:t>КПД</w:t>
      </w:r>
      <w:r>
        <w:rPr>
          <w:spacing w:val="-6"/>
        </w:rPr>
        <w:t xml:space="preserve"> </w:t>
      </w:r>
      <w:r>
        <w:t>нагревателя.</w:t>
      </w:r>
    </w:p>
    <w:p w:rsidR="00D01AE1" w:rsidRDefault="008C265F">
      <w:pPr>
        <w:pStyle w:val="a3"/>
        <w:spacing w:before="137"/>
        <w:ind w:left="869" w:firstLine="0"/>
        <w:jc w:val="left"/>
      </w:pPr>
      <w:r>
        <w:t>Исследование</w:t>
      </w:r>
      <w:r>
        <w:rPr>
          <w:spacing w:val="-7"/>
        </w:rPr>
        <w:t xml:space="preserve"> </w:t>
      </w:r>
      <w:r>
        <w:t>магнитного</w:t>
      </w:r>
      <w:r>
        <w:rPr>
          <w:spacing w:val="-5"/>
        </w:rPr>
        <w:t xml:space="preserve"> </w:t>
      </w:r>
      <w:r>
        <w:t>взаимодействия</w:t>
      </w:r>
      <w:r>
        <w:rPr>
          <w:spacing w:val="-5"/>
        </w:rPr>
        <w:t xml:space="preserve"> </w:t>
      </w:r>
      <w:r>
        <w:t>постоянных</w:t>
      </w:r>
      <w:r>
        <w:rPr>
          <w:spacing w:val="-4"/>
        </w:rPr>
        <w:t xml:space="preserve"> </w:t>
      </w:r>
      <w:r>
        <w:t>магнитов.</w:t>
      </w:r>
    </w:p>
    <w:p w:rsidR="00D01AE1" w:rsidRDefault="008C265F">
      <w:pPr>
        <w:pStyle w:val="a3"/>
        <w:tabs>
          <w:tab w:val="left" w:pos="2112"/>
          <w:tab w:val="left" w:pos="3560"/>
          <w:tab w:val="left" w:pos="4304"/>
          <w:tab w:val="left" w:pos="5795"/>
          <w:tab w:val="left" w:pos="7011"/>
          <w:tab w:val="left" w:pos="7654"/>
          <w:tab w:val="left" w:pos="8165"/>
        </w:tabs>
        <w:spacing w:before="139" w:line="360" w:lineRule="auto"/>
        <w:ind w:right="854"/>
        <w:jc w:val="left"/>
      </w:pPr>
      <w:r>
        <w:t>Изучение</w:t>
      </w:r>
      <w:r>
        <w:tab/>
        <w:t>магнитного</w:t>
      </w:r>
      <w:r>
        <w:tab/>
        <w:t>поля</w:t>
      </w:r>
      <w:r>
        <w:tab/>
        <w:t>постоянных</w:t>
      </w:r>
      <w:r>
        <w:tab/>
        <w:t>магнитов</w:t>
      </w:r>
      <w:r>
        <w:tab/>
        <w:t>при</w:t>
      </w:r>
      <w:r>
        <w:tab/>
        <w:t>их</w:t>
      </w:r>
      <w:r>
        <w:tab/>
      </w:r>
      <w:r>
        <w:rPr>
          <w:spacing w:val="-1"/>
        </w:rPr>
        <w:t>объединении</w:t>
      </w:r>
      <w:r>
        <w:rPr>
          <w:spacing w:val="-57"/>
        </w:rPr>
        <w:t xml:space="preserve"> </w:t>
      </w:r>
      <w:r>
        <w:t>и</w:t>
      </w:r>
      <w:r>
        <w:rPr>
          <w:spacing w:val="-1"/>
        </w:rPr>
        <w:t xml:space="preserve"> </w:t>
      </w:r>
      <w:r>
        <w:t>разделении.</w:t>
      </w:r>
    </w:p>
    <w:p w:rsidR="00D01AE1" w:rsidRDefault="008C265F">
      <w:pPr>
        <w:pStyle w:val="a3"/>
        <w:ind w:left="869" w:firstLine="0"/>
        <w:jc w:val="left"/>
      </w:pPr>
      <w:r>
        <w:t>Исследование</w:t>
      </w:r>
      <w:r>
        <w:rPr>
          <w:spacing w:val="-4"/>
        </w:rPr>
        <w:t xml:space="preserve"> </w:t>
      </w:r>
      <w:r>
        <w:t>действия</w:t>
      </w:r>
      <w:r>
        <w:rPr>
          <w:spacing w:val="-3"/>
        </w:rPr>
        <w:t xml:space="preserve"> </w:t>
      </w:r>
      <w:r>
        <w:t>электрического</w:t>
      </w:r>
      <w:r>
        <w:rPr>
          <w:spacing w:val="-3"/>
        </w:rPr>
        <w:t xml:space="preserve"> </w:t>
      </w:r>
      <w:r>
        <w:t>тока</w:t>
      </w:r>
      <w:r>
        <w:rPr>
          <w:spacing w:val="-3"/>
        </w:rPr>
        <w:t xml:space="preserve"> </w:t>
      </w:r>
      <w:r>
        <w:t>на</w:t>
      </w:r>
      <w:r>
        <w:rPr>
          <w:spacing w:val="-7"/>
        </w:rPr>
        <w:t xml:space="preserve"> </w:t>
      </w:r>
      <w:r>
        <w:t>магнитную</w:t>
      </w:r>
      <w:r>
        <w:rPr>
          <w:spacing w:val="-3"/>
        </w:rPr>
        <w:t xml:space="preserve"> </w:t>
      </w:r>
      <w:r>
        <w:t>стрелку.</w:t>
      </w:r>
    </w:p>
    <w:p w:rsidR="00D01AE1" w:rsidRDefault="008C265F">
      <w:pPr>
        <w:pStyle w:val="a3"/>
        <w:tabs>
          <w:tab w:val="left" w:pos="1985"/>
          <w:tab w:val="left" w:pos="4237"/>
          <w:tab w:val="left" w:pos="5832"/>
          <w:tab w:val="left" w:pos="6674"/>
          <w:tab w:val="left" w:pos="8633"/>
        </w:tabs>
        <w:spacing w:before="137" w:line="360" w:lineRule="auto"/>
        <w:ind w:right="856"/>
        <w:jc w:val="left"/>
      </w:pPr>
      <w:r>
        <w:t>Опыты,</w:t>
      </w:r>
      <w:r>
        <w:tab/>
        <w:t>демонстрирующие</w:t>
      </w:r>
      <w:r>
        <w:tab/>
        <w:t>зависимость</w:t>
      </w:r>
      <w:r>
        <w:tab/>
        <w:t>силы</w:t>
      </w:r>
      <w:r>
        <w:tab/>
        <w:t>взаимодействия</w:t>
      </w:r>
      <w:r>
        <w:tab/>
      </w:r>
      <w:r>
        <w:rPr>
          <w:spacing w:val="-1"/>
        </w:rPr>
        <w:t>катушки</w:t>
      </w:r>
      <w:r>
        <w:rPr>
          <w:spacing w:val="-57"/>
        </w:rPr>
        <w:t xml:space="preserve"> </w:t>
      </w:r>
      <w:r>
        <w:t>с</w:t>
      </w:r>
      <w:r>
        <w:rPr>
          <w:spacing w:val="-2"/>
        </w:rPr>
        <w:t xml:space="preserve"> </w:t>
      </w:r>
      <w:r>
        <w:t>током</w:t>
      </w:r>
      <w:r>
        <w:rPr>
          <w:spacing w:val="-1"/>
        </w:rPr>
        <w:t xml:space="preserve"> </w:t>
      </w:r>
      <w:r>
        <w:t>и магнита</w:t>
      </w:r>
      <w:r>
        <w:rPr>
          <w:spacing w:val="-2"/>
        </w:rPr>
        <w:t xml:space="preserve"> </w:t>
      </w:r>
      <w:r>
        <w:t>от силы</w:t>
      </w:r>
      <w:r>
        <w:rPr>
          <w:spacing w:val="-1"/>
        </w:rPr>
        <w:t xml:space="preserve"> </w:t>
      </w:r>
      <w:r>
        <w:t>тока</w:t>
      </w:r>
      <w:r>
        <w:rPr>
          <w:spacing w:val="-1"/>
        </w:rPr>
        <w:t xml:space="preserve"> </w:t>
      </w:r>
      <w:r>
        <w:t>и</w:t>
      </w:r>
      <w:r>
        <w:rPr>
          <w:spacing w:val="-1"/>
        </w:rPr>
        <w:t xml:space="preserve"> </w:t>
      </w:r>
      <w:r>
        <w:t>направления</w:t>
      </w:r>
      <w:r>
        <w:rPr>
          <w:spacing w:val="-3"/>
        </w:rPr>
        <w:t xml:space="preserve"> </w:t>
      </w:r>
      <w:r>
        <w:t>тока</w:t>
      </w:r>
      <w:r>
        <w:rPr>
          <w:spacing w:val="-1"/>
        </w:rPr>
        <w:t xml:space="preserve"> </w:t>
      </w:r>
      <w:r>
        <w:t>в</w:t>
      </w:r>
      <w:r>
        <w:rPr>
          <w:spacing w:val="-1"/>
        </w:rPr>
        <w:t xml:space="preserve"> </w:t>
      </w:r>
      <w:r>
        <w:t>катушке.</w:t>
      </w:r>
    </w:p>
    <w:p w:rsidR="00D01AE1" w:rsidRDefault="008C265F">
      <w:pPr>
        <w:pStyle w:val="a3"/>
        <w:spacing w:line="362" w:lineRule="auto"/>
        <w:ind w:left="869" w:right="3385" w:firstLine="0"/>
        <w:jc w:val="left"/>
      </w:pPr>
      <w:r>
        <w:t>Изучение действия магнитного поля на проводник с током.</w:t>
      </w:r>
      <w:r>
        <w:rPr>
          <w:spacing w:val="-57"/>
        </w:rPr>
        <w:t xml:space="preserve"> </w:t>
      </w:r>
      <w:r>
        <w:t>Конструирование</w:t>
      </w:r>
      <w:r>
        <w:rPr>
          <w:spacing w:val="-4"/>
        </w:rPr>
        <w:t xml:space="preserve"> </w:t>
      </w:r>
      <w:r>
        <w:t>и</w:t>
      </w:r>
      <w:r>
        <w:rPr>
          <w:spacing w:val="-2"/>
        </w:rPr>
        <w:t xml:space="preserve"> </w:t>
      </w:r>
      <w:r>
        <w:t>изучение</w:t>
      </w:r>
      <w:r>
        <w:rPr>
          <w:spacing w:val="-3"/>
        </w:rPr>
        <w:t xml:space="preserve"> </w:t>
      </w:r>
      <w:r>
        <w:t>работы</w:t>
      </w:r>
      <w:r>
        <w:rPr>
          <w:spacing w:val="-2"/>
        </w:rPr>
        <w:t xml:space="preserve"> </w:t>
      </w:r>
      <w:r>
        <w:t>электродвигателя.</w:t>
      </w:r>
    </w:p>
    <w:p w:rsidR="00D01AE1" w:rsidRDefault="008C265F">
      <w:pPr>
        <w:pStyle w:val="a3"/>
        <w:spacing w:line="271" w:lineRule="exact"/>
        <w:ind w:left="869" w:firstLine="0"/>
        <w:jc w:val="left"/>
      </w:pPr>
      <w:r>
        <w:t>Измерение</w:t>
      </w:r>
      <w:r>
        <w:rPr>
          <w:spacing w:val="-6"/>
        </w:rPr>
        <w:t xml:space="preserve"> </w:t>
      </w:r>
      <w:r>
        <w:t>КПД</w:t>
      </w:r>
      <w:r>
        <w:rPr>
          <w:spacing w:val="-6"/>
        </w:rPr>
        <w:t xml:space="preserve"> </w:t>
      </w:r>
      <w:r>
        <w:t>электродвигательной</w:t>
      </w:r>
      <w:r>
        <w:rPr>
          <w:spacing w:val="-2"/>
        </w:rPr>
        <w:t xml:space="preserve"> </w:t>
      </w:r>
      <w:r>
        <w:t>установки.</w:t>
      </w:r>
    </w:p>
    <w:p w:rsidR="00D01AE1" w:rsidRDefault="008C265F">
      <w:pPr>
        <w:pStyle w:val="a3"/>
        <w:spacing w:before="139" w:line="360" w:lineRule="auto"/>
        <w:ind w:right="855"/>
      </w:pPr>
      <w:r>
        <w:t>Опыты</w:t>
      </w:r>
      <w:r>
        <w:rPr>
          <w:spacing w:val="1"/>
        </w:rPr>
        <w:t xml:space="preserve"> </w:t>
      </w:r>
      <w:r>
        <w:t>по</w:t>
      </w:r>
      <w:r>
        <w:rPr>
          <w:spacing w:val="1"/>
        </w:rPr>
        <w:t xml:space="preserve"> </w:t>
      </w:r>
      <w:r>
        <w:t>исследованию</w:t>
      </w:r>
      <w:r>
        <w:rPr>
          <w:spacing w:val="1"/>
        </w:rPr>
        <w:t xml:space="preserve"> </w:t>
      </w:r>
      <w:r>
        <w:t>явления</w:t>
      </w:r>
      <w:r>
        <w:rPr>
          <w:spacing w:val="1"/>
        </w:rPr>
        <w:t xml:space="preserve"> </w:t>
      </w:r>
      <w:r>
        <w:t>электромагнитной</w:t>
      </w:r>
      <w:r>
        <w:rPr>
          <w:spacing w:val="1"/>
        </w:rPr>
        <w:t xml:space="preserve"> </w:t>
      </w:r>
      <w:r>
        <w:t>индукции:</w:t>
      </w:r>
      <w:r>
        <w:rPr>
          <w:spacing w:val="1"/>
        </w:rPr>
        <w:t xml:space="preserve"> </w:t>
      </w:r>
      <w:r>
        <w:t>исследование</w:t>
      </w:r>
      <w:r>
        <w:rPr>
          <w:spacing w:val="1"/>
        </w:rPr>
        <w:t xml:space="preserve"> </w:t>
      </w:r>
      <w:r>
        <w:t>изменений</w:t>
      </w:r>
      <w:r>
        <w:rPr>
          <w:spacing w:val="-1"/>
        </w:rPr>
        <w:t xml:space="preserve"> </w:t>
      </w:r>
      <w:r>
        <w:t>значения и</w:t>
      </w:r>
      <w:r>
        <w:rPr>
          <w:spacing w:val="-3"/>
        </w:rPr>
        <w:t xml:space="preserve"> </w:t>
      </w:r>
      <w:r>
        <w:t>направления индукционного</w:t>
      </w:r>
      <w:r>
        <w:rPr>
          <w:spacing w:val="-1"/>
        </w:rPr>
        <w:t xml:space="preserve"> </w:t>
      </w:r>
      <w:r>
        <w:t>тока.</w:t>
      </w:r>
    </w:p>
    <w:p w:rsidR="00D01AE1" w:rsidRDefault="008C265F" w:rsidP="00A8400C">
      <w:pPr>
        <w:pStyle w:val="a4"/>
        <w:numPr>
          <w:ilvl w:val="1"/>
          <w:numId w:val="50"/>
        </w:numPr>
        <w:tabs>
          <w:tab w:val="left" w:pos="1530"/>
        </w:tabs>
        <w:ind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2"/>
          <w:numId w:val="50"/>
        </w:numPr>
        <w:tabs>
          <w:tab w:val="left" w:pos="1710"/>
        </w:tabs>
        <w:spacing w:before="137"/>
        <w:ind w:left="1710" w:hanging="841"/>
        <w:rPr>
          <w:sz w:val="24"/>
        </w:rPr>
      </w:pPr>
      <w:r>
        <w:rPr>
          <w:sz w:val="24"/>
        </w:rPr>
        <w:t>Раздел</w:t>
      </w:r>
      <w:r>
        <w:rPr>
          <w:spacing w:val="-4"/>
          <w:sz w:val="24"/>
        </w:rPr>
        <w:t xml:space="preserve"> </w:t>
      </w:r>
      <w:r>
        <w:rPr>
          <w:sz w:val="24"/>
        </w:rPr>
        <w:t>8.</w:t>
      </w:r>
      <w:r>
        <w:rPr>
          <w:spacing w:val="-3"/>
          <w:sz w:val="24"/>
        </w:rPr>
        <w:t xml:space="preserve"> </w:t>
      </w:r>
      <w:r>
        <w:rPr>
          <w:sz w:val="24"/>
        </w:rPr>
        <w:t>Механические</w:t>
      </w:r>
      <w:r>
        <w:rPr>
          <w:spacing w:val="-4"/>
          <w:sz w:val="24"/>
        </w:rPr>
        <w:t xml:space="preserve"> </w:t>
      </w:r>
      <w:r>
        <w:rPr>
          <w:sz w:val="24"/>
        </w:rPr>
        <w:t>явления.</w:t>
      </w:r>
    </w:p>
    <w:p w:rsidR="00D01AE1" w:rsidRDefault="008C265F">
      <w:pPr>
        <w:pStyle w:val="a3"/>
        <w:spacing w:before="139" w:line="360" w:lineRule="auto"/>
        <w:ind w:right="849"/>
      </w:pPr>
      <w:r>
        <w:t>Механическое движение. Материальная точка. Система отсчѐта. Относительность</w:t>
      </w:r>
      <w:r>
        <w:rPr>
          <w:spacing w:val="1"/>
        </w:rPr>
        <w:t xml:space="preserve"> </w:t>
      </w:r>
      <w:r>
        <w:t>механического</w:t>
      </w:r>
      <w:r>
        <w:rPr>
          <w:spacing w:val="1"/>
        </w:rPr>
        <w:t xml:space="preserve"> </w:t>
      </w:r>
      <w:r>
        <w:t>движения.</w:t>
      </w:r>
      <w:r>
        <w:rPr>
          <w:spacing w:val="1"/>
        </w:rPr>
        <w:t xml:space="preserve"> </w:t>
      </w:r>
      <w:r>
        <w:t>Равномерное</w:t>
      </w:r>
      <w:r>
        <w:rPr>
          <w:spacing w:val="1"/>
        </w:rPr>
        <w:t xml:space="preserve"> </w:t>
      </w:r>
      <w:r>
        <w:t>прямолинейное</w:t>
      </w:r>
      <w:r>
        <w:rPr>
          <w:spacing w:val="1"/>
        </w:rPr>
        <w:t xml:space="preserve"> </w:t>
      </w:r>
      <w:r>
        <w:t>движение.</w:t>
      </w:r>
      <w:r>
        <w:rPr>
          <w:spacing w:val="1"/>
        </w:rPr>
        <w:t xml:space="preserve"> </w:t>
      </w:r>
      <w:r>
        <w:t>Неравномерное</w:t>
      </w:r>
      <w:r>
        <w:rPr>
          <w:spacing w:val="1"/>
        </w:rPr>
        <w:t xml:space="preserve"> </w:t>
      </w:r>
      <w:r>
        <w:t xml:space="preserve">прямолинейное      </w:t>
      </w:r>
      <w:r>
        <w:rPr>
          <w:spacing w:val="1"/>
        </w:rPr>
        <w:t xml:space="preserve"> </w:t>
      </w:r>
      <w:r>
        <w:t>движение.        Средняя        и        мгновенная        скорость        тела</w:t>
      </w:r>
      <w:r>
        <w:rPr>
          <w:spacing w:val="1"/>
        </w:rPr>
        <w:t xml:space="preserve"> </w:t>
      </w:r>
      <w:r>
        <w:t>при</w:t>
      </w:r>
      <w:r>
        <w:rPr>
          <w:spacing w:val="-1"/>
        </w:rPr>
        <w:t xml:space="preserve"> </w:t>
      </w:r>
      <w:r>
        <w:t>неравномерном</w:t>
      </w:r>
      <w:r>
        <w:rPr>
          <w:spacing w:val="-1"/>
        </w:rPr>
        <w:t xml:space="preserve"> </w:t>
      </w:r>
      <w:r>
        <w:t>движении.</w:t>
      </w:r>
    </w:p>
    <w:p w:rsidR="00D01AE1" w:rsidRDefault="008C265F">
      <w:pPr>
        <w:pStyle w:val="a3"/>
        <w:spacing w:before="1"/>
        <w:ind w:left="869" w:firstLine="0"/>
      </w:pPr>
      <w:r>
        <w:t>Ускорение.</w:t>
      </w:r>
      <w:r>
        <w:rPr>
          <w:spacing w:val="86"/>
        </w:rPr>
        <w:t xml:space="preserve"> </w:t>
      </w:r>
      <w:r>
        <w:t xml:space="preserve">Равноускоренное  </w:t>
      </w:r>
      <w:r>
        <w:rPr>
          <w:spacing w:val="25"/>
        </w:rPr>
        <w:t xml:space="preserve"> </w:t>
      </w:r>
      <w:r>
        <w:t xml:space="preserve">прямолинейное  </w:t>
      </w:r>
      <w:r>
        <w:rPr>
          <w:spacing w:val="26"/>
        </w:rPr>
        <w:t xml:space="preserve"> </w:t>
      </w:r>
      <w:r>
        <w:t xml:space="preserve">движение.  </w:t>
      </w:r>
      <w:r>
        <w:rPr>
          <w:spacing w:val="25"/>
        </w:rPr>
        <w:t xml:space="preserve"> </w:t>
      </w:r>
      <w:r>
        <w:t xml:space="preserve">Свободное  </w:t>
      </w:r>
      <w:r>
        <w:rPr>
          <w:spacing w:val="26"/>
        </w:rPr>
        <w:t xml:space="preserve"> </w:t>
      </w:r>
      <w:r>
        <w:t>падение.</w:t>
      </w:r>
    </w:p>
    <w:p w:rsidR="00D01AE1" w:rsidRDefault="008C265F">
      <w:pPr>
        <w:pStyle w:val="a3"/>
        <w:spacing w:before="137"/>
        <w:ind w:firstLine="0"/>
      </w:pPr>
      <w:r>
        <w:t>Опыты</w:t>
      </w:r>
      <w:r>
        <w:rPr>
          <w:spacing w:val="-2"/>
        </w:rPr>
        <w:t xml:space="preserve"> </w:t>
      </w:r>
      <w:r>
        <w:t>Галилея.</w:t>
      </w:r>
    </w:p>
    <w:p w:rsidR="00D01AE1" w:rsidRDefault="008C265F">
      <w:pPr>
        <w:pStyle w:val="a3"/>
        <w:spacing w:before="139" w:line="360" w:lineRule="auto"/>
        <w:ind w:right="856"/>
      </w:pPr>
      <w:r>
        <w:t>Равномерное движение по окружности. Период и частота обращения. Линейная и</w:t>
      </w:r>
      <w:r>
        <w:rPr>
          <w:spacing w:val="1"/>
        </w:rPr>
        <w:t xml:space="preserve"> </w:t>
      </w:r>
      <w:r>
        <w:t>угловая</w:t>
      </w:r>
      <w:r>
        <w:rPr>
          <w:spacing w:val="-1"/>
        </w:rPr>
        <w:t xml:space="preserve"> </w:t>
      </w:r>
      <w:r>
        <w:t>скорости. Центростремительное</w:t>
      </w:r>
      <w:r>
        <w:rPr>
          <w:spacing w:val="1"/>
        </w:rPr>
        <w:t xml:space="preserve"> </w:t>
      </w:r>
      <w:r>
        <w:t>ускорение.</w:t>
      </w:r>
    </w:p>
    <w:p w:rsidR="00D01AE1" w:rsidRDefault="008C265F">
      <w:pPr>
        <w:pStyle w:val="a3"/>
        <w:spacing w:line="360" w:lineRule="auto"/>
        <w:ind w:right="854"/>
      </w:pPr>
      <w:r>
        <w:t>Первый закон Ньютона. Второй закон Ньютона. Третий закон Ньютона. Принцип</w:t>
      </w:r>
      <w:r>
        <w:rPr>
          <w:spacing w:val="1"/>
        </w:rPr>
        <w:t xml:space="preserve"> </w:t>
      </w:r>
      <w:r>
        <w:t>суперпозиции</w:t>
      </w:r>
      <w:r>
        <w:rPr>
          <w:spacing w:val="-1"/>
        </w:rPr>
        <w:t xml:space="preserve"> </w:t>
      </w:r>
      <w:r>
        <w:t>сил.</w:t>
      </w:r>
    </w:p>
    <w:p w:rsidR="00D01AE1" w:rsidRDefault="008C265F">
      <w:pPr>
        <w:pStyle w:val="a3"/>
        <w:spacing w:before="1" w:line="360" w:lineRule="auto"/>
        <w:ind w:right="858"/>
      </w:pPr>
      <w:r>
        <w:t>Сила упругости. Закон Гука. Сила трения: сила трения скольжения, сила трения</w:t>
      </w:r>
      <w:r>
        <w:rPr>
          <w:spacing w:val="1"/>
        </w:rPr>
        <w:t xml:space="preserve"> </w:t>
      </w:r>
      <w:r>
        <w:t>покоя,</w:t>
      </w:r>
      <w:r>
        <w:rPr>
          <w:spacing w:val="-1"/>
        </w:rPr>
        <w:t xml:space="preserve"> </w:t>
      </w:r>
      <w:r>
        <w:t>другие</w:t>
      </w:r>
      <w:r>
        <w:rPr>
          <w:spacing w:val="-1"/>
        </w:rPr>
        <w:t xml:space="preserve"> </w:t>
      </w:r>
      <w:r>
        <w:t>виды трения.</w:t>
      </w:r>
    </w:p>
    <w:p w:rsidR="00D01AE1" w:rsidRDefault="008C265F">
      <w:pPr>
        <w:pStyle w:val="a3"/>
        <w:spacing w:line="360" w:lineRule="auto"/>
        <w:ind w:right="846"/>
      </w:pPr>
      <w:r>
        <w:t>Сила</w:t>
      </w:r>
      <w:r>
        <w:rPr>
          <w:spacing w:val="1"/>
        </w:rPr>
        <w:t xml:space="preserve"> </w:t>
      </w:r>
      <w:r>
        <w:t>тяжести</w:t>
      </w:r>
      <w:r>
        <w:rPr>
          <w:spacing w:val="1"/>
        </w:rPr>
        <w:t xml:space="preserve"> </w:t>
      </w:r>
      <w:r>
        <w:t>и</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(МС).</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1"/>
        </w:rPr>
        <w:t xml:space="preserve"> </w:t>
      </w:r>
      <w:r>
        <w:t>и</w:t>
      </w:r>
      <w:r>
        <w:rPr>
          <w:spacing w:val="1"/>
        </w:rPr>
        <w:t xml:space="preserve"> </w:t>
      </w:r>
      <w:r>
        <w:t>перегрузки.</w:t>
      </w:r>
    </w:p>
    <w:p w:rsidR="00D01AE1" w:rsidRDefault="008C265F">
      <w:pPr>
        <w:pStyle w:val="a3"/>
        <w:spacing w:line="360" w:lineRule="auto"/>
        <w:ind w:right="856"/>
      </w:pPr>
      <w:r>
        <w:t>Равновесие</w:t>
      </w:r>
      <w:r>
        <w:rPr>
          <w:spacing w:val="1"/>
        </w:rPr>
        <w:t xml:space="preserve"> </w:t>
      </w:r>
      <w:r>
        <w:t>материальной</w:t>
      </w:r>
      <w:r>
        <w:rPr>
          <w:spacing w:val="1"/>
        </w:rPr>
        <w:t xml:space="preserve"> </w:t>
      </w:r>
      <w:r>
        <w:t>точки.</w:t>
      </w:r>
      <w:r>
        <w:rPr>
          <w:spacing w:val="1"/>
        </w:rPr>
        <w:t xml:space="preserve"> </w:t>
      </w:r>
      <w:r>
        <w:t>Абсолютно твѐрдое</w:t>
      </w:r>
      <w:r>
        <w:rPr>
          <w:spacing w:val="1"/>
        </w:rPr>
        <w:t xml:space="preserve"> </w:t>
      </w:r>
      <w:r>
        <w:t>тело.</w:t>
      </w:r>
      <w:r>
        <w:rPr>
          <w:spacing w:val="1"/>
        </w:rPr>
        <w:t xml:space="preserve"> </w:t>
      </w:r>
      <w:r>
        <w:t>Равновесие</w:t>
      </w:r>
      <w:r>
        <w:rPr>
          <w:spacing w:val="1"/>
        </w:rPr>
        <w:t xml:space="preserve"> </w:t>
      </w:r>
      <w:r>
        <w:t>твѐрдого</w:t>
      </w:r>
      <w:r>
        <w:rPr>
          <w:spacing w:val="1"/>
        </w:rPr>
        <w:t xml:space="preserve"> </w:t>
      </w:r>
      <w:r>
        <w:t>тела</w:t>
      </w:r>
      <w:r>
        <w:rPr>
          <w:spacing w:val="-2"/>
        </w:rPr>
        <w:t xml:space="preserve"> </w:t>
      </w:r>
      <w:r>
        <w:t>с</w:t>
      </w:r>
      <w:r>
        <w:rPr>
          <w:spacing w:val="-2"/>
        </w:rPr>
        <w:t xml:space="preserve"> </w:t>
      </w:r>
      <w:r>
        <w:t>закреплѐнной осью</w:t>
      </w:r>
      <w:r>
        <w:rPr>
          <w:spacing w:val="-1"/>
        </w:rPr>
        <w:t xml:space="preserve"> </w:t>
      </w:r>
      <w:r>
        <w:t>вращения. Момент</w:t>
      </w:r>
      <w:r>
        <w:rPr>
          <w:spacing w:val="-3"/>
        </w:rPr>
        <w:t xml:space="preserve"> </w:t>
      </w:r>
      <w:r>
        <w:t>силы.</w:t>
      </w:r>
      <w:r>
        <w:rPr>
          <w:spacing w:val="-1"/>
        </w:rPr>
        <w:t xml:space="preserve"> </w:t>
      </w:r>
      <w:r>
        <w:t>Центр</w:t>
      </w:r>
      <w:r>
        <w:rPr>
          <w:spacing w:val="-1"/>
        </w:rPr>
        <w:t xml:space="preserve"> </w:t>
      </w:r>
      <w:r>
        <w:t>тяжести.</w:t>
      </w:r>
    </w:p>
    <w:p w:rsidR="00D01AE1" w:rsidRDefault="008C265F">
      <w:pPr>
        <w:pStyle w:val="a3"/>
        <w:ind w:left="869" w:firstLine="0"/>
      </w:pPr>
      <w:r>
        <w:t>Импульс</w:t>
      </w:r>
      <w:r>
        <w:rPr>
          <w:spacing w:val="34"/>
        </w:rPr>
        <w:t xml:space="preserve"> </w:t>
      </w:r>
      <w:r>
        <w:t>тела.</w:t>
      </w:r>
      <w:r>
        <w:rPr>
          <w:spacing w:val="36"/>
        </w:rPr>
        <w:t xml:space="preserve"> </w:t>
      </w:r>
      <w:r>
        <w:t>Изменение</w:t>
      </w:r>
      <w:r>
        <w:rPr>
          <w:spacing w:val="35"/>
        </w:rPr>
        <w:t xml:space="preserve"> </w:t>
      </w:r>
      <w:r>
        <w:t>импульса.</w:t>
      </w:r>
      <w:r>
        <w:rPr>
          <w:spacing w:val="36"/>
        </w:rPr>
        <w:t xml:space="preserve"> </w:t>
      </w:r>
      <w:r>
        <w:t>Импульс</w:t>
      </w:r>
      <w:r>
        <w:rPr>
          <w:spacing w:val="35"/>
        </w:rPr>
        <w:t xml:space="preserve"> </w:t>
      </w:r>
      <w:r>
        <w:t>силы.</w:t>
      </w:r>
      <w:r>
        <w:rPr>
          <w:spacing w:val="35"/>
        </w:rPr>
        <w:t xml:space="preserve"> </w:t>
      </w:r>
      <w:r>
        <w:t>Закон</w:t>
      </w:r>
      <w:r>
        <w:rPr>
          <w:spacing w:val="37"/>
        </w:rPr>
        <w:t xml:space="preserve"> </w:t>
      </w:r>
      <w:r>
        <w:t>сохранения</w:t>
      </w:r>
      <w:r>
        <w:rPr>
          <w:spacing w:val="34"/>
        </w:rPr>
        <w:t xml:space="preserve"> </w:t>
      </w:r>
      <w:r>
        <w:t>импульса.</w:t>
      </w:r>
    </w:p>
    <w:p w:rsidR="00D01AE1" w:rsidRDefault="008C265F">
      <w:pPr>
        <w:pStyle w:val="a3"/>
        <w:spacing w:before="136"/>
        <w:ind w:firstLine="0"/>
      </w:pPr>
      <w:r>
        <w:t>Реактивное</w:t>
      </w:r>
      <w:r>
        <w:rPr>
          <w:spacing w:val="-4"/>
        </w:rPr>
        <w:t xml:space="preserve"> </w:t>
      </w:r>
      <w:r>
        <w:t>движение</w:t>
      </w:r>
      <w:r>
        <w:rPr>
          <w:spacing w:val="-3"/>
        </w:rPr>
        <w:t xml:space="preserve"> </w:t>
      </w:r>
      <w:r>
        <w:t>(МС).</w:t>
      </w:r>
    </w:p>
    <w:p w:rsidR="00D01AE1" w:rsidRDefault="008C265F">
      <w:pPr>
        <w:pStyle w:val="a3"/>
        <w:spacing w:before="139" w:line="360" w:lineRule="auto"/>
        <w:ind w:right="851"/>
      </w:pPr>
      <w:r>
        <w:t>Механическая работа и мощность. Работа сил тяжести, упругости, трения. Связь</w:t>
      </w:r>
      <w:r>
        <w:rPr>
          <w:spacing w:val="1"/>
        </w:rPr>
        <w:t xml:space="preserve"> </w:t>
      </w:r>
      <w:r>
        <w:t>энергии</w:t>
      </w:r>
      <w:r>
        <w:rPr>
          <w:spacing w:val="13"/>
        </w:rPr>
        <w:t xml:space="preserve"> </w:t>
      </w:r>
      <w:r>
        <w:t>и</w:t>
      </w:r>
      <w:r>
        <w:rPr>
          <w:spacing w:val="15"/>
        </w:rPr>
        <w:t xml:space="preserve"> </w:t>
      </w:r>
      <w:r>
        <w:t>работы.</w:t>
      </w:r>
      <w:r>
        <w:rPr>
          <w:spacing w:val="14"/>
        </w:rPr>
        <w:t xml:space="preserve"> </w:t>
      </w:r>
      <w:r>
        <w:t>Потенциальная</w:t>
      </w:r>
      <w:r>
        <w:rPr>
          <w:spacing w:val="14"/>
        </w:rPr>
        <w:t xml:space="preserve"> </w:t>
      </w:r>
      <w:r>
        <w:t>энергия</w:t>
      </w:r>
      <w:r>
        <w:rPr>
          <w:spacing w:val="12"/>
        </w:rPr>
        <w:t xml:space="preserve"> </w:t>
      </w:r>
      <w:r>
        <w:t>тела,</w:t>
      </w:r>
      <w:r>
        <w:rPr>
          <w:spacing w:val="14"/>
        </w:rPr>
        <w:t xml:space="preserve"> </w:t>
      </w:r>
      <w:r>
        <w:t>поднятого</w:t>
      </w:r>
      <w:r>
        <w:rPr>
          <w:spacing w:val="12"/>
        </w:rPr>
        <w:t xml:space="preserve"> </w:t>
      </w:r>
      <w:r>
        <w:t>над</w:t>
      </w:r>
      <w:r>
        <w:rPr>
          <w:spacing w:val="14"/>
        </w:rPr>
        <w:t xml:space="preserve"> </w:t>
      </w:r>
      <w:r>
        <w:t>поверхностью</w:t>
      </w:r>
      <w:r>
        <w:rPr>
          <w:spacing w:val="12"/>
        </w:rPr>
        <w:t xml:space="preserve"> </w:t>
      </w:r>
      <w:r>
        <w:t>земли.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083"/>
          <w:tab w:val="left" w:pos="3229"/>
          <w:tab w:val="left" w:pos="4311"/>
          <w:tab w:val="left" w:pos="5673"/>
          <w:tab w:val="left" w:pos="7445"/>
          <w:tab w:val="left" w:pos="8652"/>
        </w:tabs>
        <w:spacing w:before="90" w:line="362" w:lineRule="auto"/>
        <w:ind w:right="854" w:firstLine="0"/>
        <w:jc w:val="left"/>
      </w:pPr>
      <w:r>
        <w:t>Потенциальная</w:t>
      </w:r>
      <w:r>
        <w:tab/>
        <w:t>энергия</w:t>
      </w:r>
      <w:r>
        <w:tab/>
        <w:t>сжатой</w:t>
      </w:r>
      <w:r>
        <w:tab/>
        <w:t>пружины.</w:t>
      </w:r>
      <w:r>
        <w:tab/>
        <w:t>Кинетическая</w:t>
      </w:r>
      <w:r>
        <w:tab/>
        <w:t>энергия.</w:t>
      </w:r>
      <w:r>
        <w:tab/>
      </w:r>
      <w:r>
        <w:rPr>
          <w:spacing w:val="-1"/>
        </w:rPr>
        <w:t>Теорема</w:t>
      </w:r>
      <w:r>
        <w:rPr>
          <w:spacing w:val="-57"/>
        </w:rPr>
        <w:t xml:space="preserve"> </w:t>
      </w:r>
      <w:r>
        <w:t>о</w:t>
      </w:r>
      <w:r>
        <w:rPr>
          <w:spacing w:val="-1"/>
        </w:rPr>
        <w:t xml:space="preserve"> </w:t>
      </w:r>
      <w:r>
        <w:t>кинетической энергии.</w:t>
      </w:r>
      <w:r>
        <w:rPr>
          <w:spacing w:val="-1"/>
        </w:rPr>
        <w:t xml:space="preserve"> </w:t>
      </w:r>
      <w:r>
        <w:t>Закон сохранения</w:t>
      </w:r>
      <w:r>
        <w:rPr>
          <w:spacing w:val="-1"/>
        </w:rPr>
        <w:t xml:space="preserve"> </w:t>
      </w:r>
      <w:r>
        <w:t>механической энергии.</w:t>
      </w:r>
    </w:p>
    <w:p w:rsidR="00D01AE1" w:rsidRDefault="008C265F" w:rsidP="00A8400C">
      <w:pPr>
        <w:pStyle w:val="a4"/>
        <w:numPr>
          <w:ilvl w:val="3"/>
          <w:numId w:val="50"/>
        </w:numPr>
        <w:tabs>
          <w:tab w:val="left" w:pos="1890"/>
        </w:tabs>
        <w:spacing w:line="271" w:lineRule="exact"/>
        <w:ind w:left="1890" w:hanging="1021"/>
        <w:rPr>
          <w:sz w:val="24"/>
        </w:rPr>
      </w:pPr>
      <w:r>
        <w:rPr>
          <w:sz w:val="24"/>
        </w:rPr>
        <w:t>Демонстрации.</w:t>
      </w:r>
    </w:p>
    <w:p w:rsidR="00D01AE1" w:rsidRDefault="008C265F">
      <w:pPr>
        <w:pStyle w:val="a3"/>
        <w:spacing w:before="140"/>
        <w:ind w:left="869" w:firstLine="0"/>
        <w:jc w:val="left"/>
      </w:pPr>
      <w:r>
        <w:t>Наблюдение</w:t>
      </w:r>
      <w:r>
        <w:rPr>
          <w:spacing w:val="-4"/>
        </w:rPr>
        <w:t xml:space="preserve"> </w:t>
      </w:r>
      <w:r>
        <w:t>механического</w:t>
      </w:r>
      <w:r>
        <w:rPr>
          <w:spacing w:val="-3"/>
        </w:rPr>
        <w:t xml:space="preserve"> </w:t>
      </w:r>
      <w:r>
        <w:t>движения</w:t>
      </w:r>
      <w:r>
        <w:rPr>
          <w:spacing w:val="-5"/>
        </w:rPr>
        <w:t xml:space="preserve"> </w:t>
      </w:r>
      <w:r>
        <w:t>тела</w:t>
      </w:r>
      <w:r>
        <w:rPr>
          <w:spacing w:val="-4"/>
        </w:rPr>
        <w:t xml:space="preserve"> </w:t>
      </w:r>
      <w:r>
        <w:t>относительно</w:t>
      </w:r>
      <w:r>
        <w:rPr>
          <w:spacing w:val="-3"/>
        </w:rPr>
        <w:t xml:space="preserve"> </w:t>
      </w:r>
      <w:r>
        <w:t>разных</w:t>
      </w:r>
      <w:r>
        <w:rPr>
          <w:spacing w:val="-3"/>
        </w:rPr>
        <w:t xml:space="preserve"> </w:t>
      </w:r>
      <w:r>
        <w:t>тел</w:t>
      </w:r>
      <w:r>
        <w:rPr>
          <w:spacing w:val="-4"/>
        </w:rPr>
        <w:t xml:space="preserve"> </w:t>
      </w:r>
      <w:r>
        <w:t>отсчѐта.</w:t>
      </w:r>
    </w:p>
    <w:p w:rsidR="00D01AE1" w:rsidRDefault="008C265F">
      <w:pPr>
        <w:pStyle w:val="a3"/>
        <w:spacing w:before="136" w:line="360" w:lineRule="auto"/>
        <w:ind w:right="840"/>
        <w:jc w:val="left"/>
      </w:pPr>
      <w:r>
        <w:t>Сравнение</w:t>
      </w:r>
      <w:r>
        <w:rPr>
          <w:spacing w:val="5"/>
        </w:rPr>
        <w:t xml:space="preserve"> </w:t>
      </w:r>
      <w:r>
        <w:t>путей</w:t>
      </w:r>
      <w:r>
        <w:rPr>
          <w:spacing w:val="6"/>
        </w:rPr>
        <w:t xml:space="preserve"> </w:t>
      </w:r>
      <w:r>
        <w:t>и</w:t>
      </w:r>
      <w:r>
        <w:rPr>
          <w:spacing w:val="6"/>
        </w:rPr>
        <w:t xml:space="preserve"> </w:t>
      </w:r>
      <w:r>
        <w:t>траекторий</w:t>
      </w:r>
      <w:r>
        <w:rPr>
          <w:spacing w:val="6"/>
        </w:rPr>
        <w:t xml:space="preserve"> </w:t>
      </w:r>
      <w:r>
        <w:t>движения</w:t>
      </w:r>
      <w:r>
        <w:rPr>
          <w:spacing w:val="5"/>
        </w:rPr>
        <w:t xml:space="preserve"> </w:t>
      </w:r>
      <w:r>
        <w:t>одного</w:t>
      </w:r>
      <w:r>
        <w:rPr>
          <w:spacing w:val="5"/>
        </w:rPr>
        <w:t xml:space="preserve"> </w:t>
      </w:r>
      <w:r>
        <w:t>и</w:t>
      </w:r>
      <w:r>
        <w:rPr>
          <w:spacing w:val="6"/>
        </w:rPr>
        <w:t xml:space="preserve"> </w:t>
      </w:r>
      <w:r>
        <w:t>того</w:t>
      </w:r>
      <w:r>
        <w:rPr>
          <w:spacing w:val="5"/>
        </w:rPr>
        <w:t xml:space="preserve"> </w:t>
      </w:r>
      <w:r>
        <w:t>же</w:t>
      </w:r>
      <w:r>
        <w:rPr>
          <w:spacing w:val="4"/>
        </w:rPr>
        <w:t xml:space="preserve"> </w:t>
      </w:r>
      <w:r>
        <w:t>тела</w:t>
      </w:r>
      <w:r>
        <w:rPr>
          <w:spacing w:val="7"/>
        </w:rPr>
        <w:t xml:space="preserve"> </w:t>
      </w:r>
      <w:r>
        <w:t>относительно</w:t>
      </w:r>
      <w:r>
        <w:rPr>
          <w:spacing w:val="-57"/>
        </w:rPr>
        <w:t xml:space="preserve"> </w:t>
      </w:r>
      <w:r>
        <w:t>разных</w:t>
      </w:r>
      <w:r>
        <w:rPr>
          <w:spacing w:val="-2"/>
        </w:rPr>
        <w:t xml:space="preserve"> </w:t>
      </w:r>
      <w:r>
        <w:t>тел</w:t>
      </w:r>
      <w:r>
        <w:rPr>
          <w:spacing w:val="-1"/>
        </w:rPr>
        <w:t xml:space="preserve"> </w:t>
      </w:r>
      <w:r>
        <w:t>отсчѐта.</w:t>
      </w:r>
    </w:p>
    <w:p w:rsidR="00D01AE1" w:rsidRDefault="008C265F">
      <w:pPr>
        <w:pStyle w:val="a3"/>
        <w:spacing w:line="360" w:lineRule="auto"/>
        <w:ind w:left="869" w:right="3183" w:firstLine="0"/>
        <w:jc w:val="left"/>
      </w:pPr>
      <w:r>
        <w:t>Измерение скорости и ускорения прямолинейного движения.</w:t>
      </w:r>
      <w:r>
        <w:rPr>
          <w:spacing w:val="-57"/>
        </w:rPr>
        <w:t xml:space="preserve"> </w:t>
      </w:r>
      <w:r>
        <w:t>Исследование</w:t>
      </w:r>
      <w:r>
        <w:rPr>
          <w:spacing w:val="-3"/>
        </w:rPr>
        <w:t xml:space="preserve"> </w:t>
      </w:r>
      <w:r>
        <w:t>признаков</w:t>
      </w:r>
      <w:r>
        <w:rPr>
          <w:spacing w:val="-2"/>
        </w:rPr>
        <w:t xml:space="preserve"> </w:t>
      </w:r>
      <w:r>
        <w:t>равноускоренного</w:t>
      </w:r>
      <w:r>
        <w:rPr>
          <w:spacing w:val="-1"/>
        </w:rPr>
        <w:t xml:space="preserve"> </w:t>
      </w:r>
      <w:r>
        <w:t>движения.</w:t>
      </w:r>
    </w:p>
    <w:p w:rsidR="00D01AE1" w:rsidRDefault="008C265F">
      <w:pPr>
        <w:pStyle w:val="a3"/>
        <w:spacing w:before="1"/>
        <w:ind w:left="869" w:firstLine="0"/>
        <w:jc w:val="left"/>
      </w:pPr>
      <w:r>
        <w:t>Наблюдение</w:t>
      </w:r>
      <w:r>
        <w:rPr>
          <w:spacing w:val="-3"/>
        </w:rPr>
        <w:t xml:space="preserve"> </w:t>
      </w:r>
      <w:r>
        <w:t>движения</w:t>
      </w:r>
      <w:r>
        <w:rPr>
          <w:spacing w:val="-5"/>
        </w:rPr>
        <w:t xml:space="preserve"> </w:t>
      </w:r>
      <w:r>
        <w:t>тела</w:t>
      </w:r>
      <w:r>
        <w:rPr>
          <w:spacing w:val="-3"/>
        </w:rPr>
        <w:t xml:space="preserve"> </w:t>
      </w:r>
      <w:r>
        <w:t>по</w:t>
      </w:r>
      <w:r>
        <w:rPr>
          <w:spacing w:val="-2"/>
        </w:rPr>
        <w:t xml:space="preserve"> </w:t>
      </w:r>
      <w:r>
        <w:t>окружности.</w:t>
      </w:r>
    </w:p>
    <w:p w:rsidR="00D01AE1" w:rsidRDefault="008C265F">
      <w:pPr>
        <w:pStyle w:val="a3"/>
        <w:spacing w:before="139" w:line="360" w:lineRule="auto"/>
        <w:ind w:right="840"/>
        <w:jc w:val="left"/>
      </w:pPr>
      <w:r>
        <w:t>Наблюдение</w:t>
      </w:r>
      <w:r>
        <w:rPr>
          <w:spacing w:val="35"/>
        </w:rPr>
        <w:t xml:space="preserve"> </w:t>
      </w:r>
      <w:r>
        <w:t>механических</w:t>
      </w:r>
      <w:r>
        <w:rPr>
          <w:spacing w:val="39"/>
        </w:rPr>
        <w:t xml:space="preserve"> </w:t>
      </w:r>
      <w:r>
        <w:t>явлений,</w:t>
      </w:r>
      <w:r>
        <w:rPr>
          <w:spacing w:val="35"/>
        </w:rPr>
        <w:t xml:space="preserve"> </w:t>
      </w:r>
      <w:r>
        <w:t>происходящих</w:t>
      </w:r>
      <w:r>
        <w:rPr>
          <w:spacing w:val="38"/>
        </w:rPr>
        <w:t xml:space="preserve"> </w:t>
      </w:r>
      <w:r>
        <w:t>в</w:t>
      </w:r>
      <w:r>
        <w:rPr>
          <w:spacing w:val="37"/>
        </w:rPr>
        <w:t xml:space="preserve"> </w:t>
      </w:r>
      <w:r>
        <w:t>системе</w:t>
      </w:r>
      <w:r>
        <w:rPr>
          <w:spacing w:val="36"/>
        </w:rPr>
        <w:t xml:space="preserve"> </w:t>
      </w:r>
      <w:r>
        <w:t>отсчѐта</w:t>
      </w:r>
      <w:r>
        <w:rPr>
          <w:spacing w:val="41"/>
        </w:rPr>
        <w:t xml:space="preserve"> </w:t>
      </w:r>
      <w:r>
        <w:t>«Тележка»</w:t>
      </w:r>
      <w:r>
        <w:rPr>
          <w:spacing w:val="-57"/>
        </w:rPr>
        <w:t xml:space="preserve"> </w:t>
      </w:r>
      <w:r>
        <w:t>при</w:t>
      </w:r>
      <w:r>
        <w:rPr>
          <w:spacing w:val="-1"/>
        </w:rPr>
        <w:t xml:space="preserve"> </w:t>
      </w:r>
      <w:r>
        <w:t>еѐ</w:t>
      </w:r>
      <w:r>
        <w:rPr>
          <w:spacing w:val="-2"/>
        </w:rPr>
        <w:t xml:space="preserve"> </w:t>
      </w:r>
      <w:r>
        <w:t>равномерном</w:t>
      </w:r>
      <w:r>
        <w:rPr>
          <w:spacing w:val="-2"/>
        </w:rPr>
        <w:t xml:space="preserve"> </w:t>
      </w:r>
      <w:r>
        <w:t>и</w:t>
      </w:r>
      <w:r>
        <w:rPr>
          <w:spacing w:val="3"/>
        </w:rPr>
        <w:t xml:space="preserve"> </w:t>
      </w:r>
      <w:r>
        <w:t>ускоренном</w:t>
      </w:r>
      <w:r>
        <w:rPr>
          <w:spacing w:val="-2"/>
        </w:rPr>
        <w:t xml:space="preserve"> </w:t>
      </w:r>
      <w:r>
        <w:t>движении</w:t>
      </w:r>
      <w:r>
        <w:rPr>
          <w:spacing w:val="-1"/>
        </w:rPr>
        <w:t xml:space="preserve"> </w:t>
      </w:r>
      <w:r>
        <w:t>относительно кабинета</w:t>
      </w:r>
      <w:r>
        <w:rPr>
          <w:spacing w:val="-2"/>
        </w:rPr>
        <w:t xml:space="preserve"> </w:t>
      </w:r>
      <w:r>
        <w:t>физики.</w:t>
      </w:r>
    </w:p>
    <w:p w:rsidR="00D01AE1" w:rsidRDefault="008C265F">
      <w:pPr>
        <w:pStyle w:val="a3"/>
        <w:spacing w:line="360" w:lineRule="auto"/>
        <w:ind w:left="869" w:right="2001" w:firstLine="0"/>
        <w:jc w:val="left"/>
      </w:pPr>
      <w:r>
        <w:t>Зависимость ускорения тела от массы тела и действующей на него силы.</w:t>
      </w:r>
      <w:r>
        <w:rPr>
          <w:spacing w:val="-57"/>
        </w:rPr>
        <w:t xml:space="preserve"> </w:t>
      </w:r>
      <w:r>
        <w:t>Наблюдение</w:t>
      </w:r>
      <w:r>
        <w:rPr>
          <w:spacing w:val="-2"/>
        </w:rPr>
        <w:t xml:space="preserve"> </w:t>
      </w:r>
      <w:r>
        <w:t>равенства сил</w:t>
      </w:r>
      <w:r>
        <w:rPr>
          <w:spacing w:val="-2"/>
        </w:rPr>
        <w:t xml:space="preserve"> </w:t>
      </w:r>
      <w:r>
        <w:t>при взаимодействии</w:t>
      </w:r>
      <w:r>
        <w:rPr>
          <w:spacing w:val="-1"/>
        </w:rPr>
        <w:t xml:space="preserve"> </w:t>
      </w:r>
      <w:r>
        <w:t>тел.</w:t>
      </w:r>
    </w:p>
    <w:p w:rsidR="00D01AE1" w:rsidRDefault="008C265F">
      <w:pPr>
        <w:pStyle w:val="a3"/>
        <w:spacing w:line="360" w:lineRule="auto"/>
        <w:ind w:left="869" w:right="4508" w:firstLine="0"/>
        <w:jc w:val="left"/>
      </w:pPr>
      <w:r>
        <w:t>Изменение веса тела при ускоренном движении.</w:t>
      </w:r>
      <w:r>
        <w:rPr>
          <w:spacing w:val="-57"/>
        </w:rPr>
        <w:t xml:space="preserve"> </w:t>
      </w:r>
      <w:r>
        <w:t>Передача</w:t>
      </w:r>
      <w:r>
        <w:rPr>
          <w:spacing w:val="-3"/>
        </w:rPr>
        <w:t xml:space="preserve"> </w:t>
      </w:r>
      <w:r>
        <w:t>импульса</w:t>
      </w:r>
      <w:r>
        <w:rPr>
          <w:spacing w:val="-2"/>
        </w:rPr>
        <w:t xml:space="preserve"> </w:t>
      </w:r>
      <w:r>
        <w:t>при</w:t>
      </w:r>
      <w:r>
        <w:rPr>
          <w:spacing w:val="-1"/>
        </w:rPr>
        <w:t xml:space="preserve"> </w:t>
      </w:r>
      <w:r>
        <w:t>взаимодействии</w:t>
      </w:r>
      <w:r>
        <w:rPr>
          <w:spacing w:val="-1"/>
        </w:rPr>
        <w:t xml:space="preserve"> </w:t>
      </w:r>
      <w:r>
        <w:t>тел.</w:t>
      </w:r>
    </w:p>
    <w:p w:rsidR="00D01AE1" w:rsidRDefault="008C265F">
      <w:pPr>
        <w:pStyle w:val="a3"/>
        <w:spacing w:before="1" w:line="360" w:lineRule="auto"/>
        <w:ind w:left="869" w:right="3208" w:firstLine="0"/>
        <w:jc w:val="left"/>
      </w:pPr>
      <w:r>
        <w:t>Преобразования энергии при взаимодействии тел.</w:t>
      </w:r>
      <w:r>
        <w:rPr>
          <w:spacing w:val="1"/>
        </w:rPr>
        <w:t xml:space="preserve"> </w:t>
      </w:r>
      <w:r>
        <w:t>Сохранение</w:t>
      </w:r>
      <w:r>
        <w:rPr>
          <w:spacing w:val="-6"/>
        </w:rPr>
        <w:t xml:space="preserve"> </w:t>
      </w:r>
      <w:r>
        <w:t>импульса</w:t>
      </w:r>
      <w:r>
        <w:rPr>
          <w:spacing w:val="-5"/>
        </w:rPr>
        <w:t xml:space="preserve"> </w:t>
      </w:r>
      <w:r>
        <w:t>при</w:t>
      </w:r>
      <w:r>
        <w:rPr>
          <w:spacing w:val="-5"/>
        </w:rPr>
        <w:t xml:space="preserve"> </w:t>
      </w:r>
      <w:r>
        <w:t>неупругом</w:t>
      </w:r>
      <w:r>
        <w:rPr>
          <w:spacing w:val="-5"/>
        </w:rPr>
        <w:t xml:space="preserve"> </w:t>
      </w:r>
      <w:r>
        <w:t>взаимодействии.</w:t>
      </w:r>
    </w:p>
    <w:p w:rsidR="00D01AE1" w:rsidRDefault="008C265F">
      <w:pPr>
        <w:pStyle w:val="a3"/>
        <w:spacing w:line="360" w:lineRule="auto"/>
        <w:ind w:left="869" w:right="2928" w:firstLine="0"/>
        <w:jc w:val="left"/>
      </w:pPr>
      <w:r>
        <w:t>Сохранение импульса при абсолютно упругом взаимодействии.</w:t>
      </w:r>
      <w:r>
        <w:rPr>
          <w:spacing w:val="-57"/>
        </w:rPr>
        <w:t xml:space="preserve"> </w:t>
      </w:r>
      <w:r>
        <w:t>Наблюдение</w:t>
      </w:r>
      <w:r>
        <w:rPr>
          <w:spacing w:val="-2"/>
        </w:rPr>
        <w:t xml:space="preserve"> </w:t>
      </w:r>
      <w:r>
        <w:t>реактивного</w:t>
      </w:r>
      <w:r>
        <w:rPr>
          <w:spacing w:val="-1"/>
        </w:rPr>
        <w:t xml:space="preserve"> </w:t>
      </w:r>
      <w:r>
        <w:t>движения.</w:t>
      </w:r>
    </w:p>
    <w:p w:rsidR="00D01AE1" w:rsidRDefault="008C265F">
      <w:pPr>
        <w:pStyle w:val="a3"/>
        <w:ind w:left="869" w:firstLine="0"/>
        <w:jc w:val="left"/>
      </w:pPr>
      <w:r>
        <w:t>Сохранение</w:t>
      </w:r>
      <w:r>
        <w:rPr>
          <w:spacing w:val="-5"/>
        </w:rPr>
        <w:t xml:space="preserve"> </w:t>
      </w:r>
      <w:r>
        <w:t>механической</w:t>
      </w:r>
      <w:r>
        <w:rPr>
          <w:spacing w:val="-4"/>
        </w:rPr>
        <w:t xml:space="preserve"> </w:t>
      </w:r>
      <w:r>
        <w:t>энергии</w:t>
      </w:r>
      <w:r>
        <w:rPr>
          <w:spacing w:val="-3"/>
        </w:rPr>
        <w:t xml:space="preserve"> </w:t>
      </w:r>
      <w:r>
        <w:t>при</w:t>
      </w:r>
      <w:r>
        <w:rPr>
          <w:spacing w:val="-4"/>
        </w:rPr>
        <w:t xml:space="preserve"> </w:t>
      </w:r>
      <w:r>
        <w:t>свободном</w:t>
      </w:r>
      <w:r>
        <w:rPr>
          <w:spacing w:val="-5"/>
        </w:rPr>
        <w:t xml:space="preserve"> </w:t>
      </w:r>
      <w:r>
        <w:t>падении.</w:t>
      </w:r>
    </w:p>
    <w:p w:rsidR="00D01AE1" w:rsidRDefault="008C265F">
      <w:pPr>
        <w:pStyle w:val="a3"/>
        <w:spacing w:before="137"/>
        <w:ind w:left="869" w:firstLine="0"/>
        <w:jc w:val="left"/>
      </w:pPr>
      <w:r>
        <w:t>Сохранение</w:t>
      </w:r>
      <w:r>
        <w:rPr>
          <w:spacing w:val="-4"/>
        </w:rPr>
        <w:t xml:space="preserve"> </w:t>
      </w:r>
      <w:r>
        <w:t>механической</w:t>
      </w:r>
      <w:r>
        <w:rPr>
          <w:spacing w:val="-2"/>
        </w:rPr>
        <w:t xml:space="preserve"> </w:t>
      </w:r>
      <w:r>
        <w:t>энергии</w:t>
      </w:r>
      <w:r>
        <w:rPr>
          <w:spacing w:val="2"/>
        </w:rPr>
        <w:t xml:space="preserve"> </w:t>
      </w:r>
      <w:r>
        <w:t>при</w:t>
      </w:r>
      <w:r>
        <w:rPr>
          <w:spacing w:val="-3"/>
        </w:rPr>
        <w:t xml:space="preserve"> </w:t>
      </w:r>
      <w:r>
        <w:t>движении</w:t>
      </w:r>
      <w:r>
        <w:rPr>
          <w:spacing w:val="-4"/>
        </w:rPr>
        <w:t xml:space="preserve"> </w:t>
      </w:r>
      <w:r>
        <w:t>тела</w:t>
      </w:r>
      <w:r>
        <w:rPr>
          <w:spacing w:val="-3"/>
        </w:rPr>
        <w:t xml:space="preserve"> </w:t>
      </w:r>
      <w:r>
        <w:t>под</w:t>
      </w:r>
      <w:r>
        <w:rPr>
          <w:spacing w:val="-2"/>
        </w:rPr>
        <w:t xml:space="preserve"> </w:t>
      </w:r>
      <w:r>
        <w:t>действием</w:t>
      </w:r>
      <w:r>
        <w:rPr>
          <w:spacing w:val="-3"/>
        </w:rPr>
        <w:t xml:space="preserve"> </w:t>
      </w:r>
      <w:r>
        <w:t>пружины.</w:t>
      </w:r>
    </w:p>
    <w:p w:rsidR="00D01AE1" w:rsidRDefault="008C265F" w:rsidP="00A8400C">
      <w:pPr>
        <w:pStyle w:val="a4"/>
        <w:numPr>
          <w:ilvl w:val="3"/>
          <w:numId w:val="50"/>
        </w:numPr>
        <w:tabs>
          <w:tab w:val="left" w:pos="1890"/>
        </w:tabs>
        <w:spacing w:before="139"/>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spacing w:before="137" w:line="360" w:lineRule="auto"/>
        <w:ind w:right="850"/>
      </w:pPr>
      <w:r>
        <w:t>Конструирование</w:t>
      </w:r>
      <w:r>
        <w:rPr>
          <w:spacing w:val="1"/>
        </w:rPr>
        <w:t xml:space="preserve"> </w:t>
      </w:r>
      <w:r>
        <w:t>тракта</w:t>
      </w:r>
      <w:r>
        <w:rPr>
          <w:spacing w:val="1"/>
        </w:rPr>
        <w:t xml:space="preserve"> </w:t>
      </w:r>
      <w:r>
        <w:t>для</w:t>
      </w:r>
      <w:r>
        <w:rPr>
          <w:spacing w:val="1"/>
        </w:rPr>
        <w:t xml:space="preserve"> </w:t>
      </w:r>
      <w:r>
        <w:t>разгона</w:t>
      </w:r>
      <w:r>
        <w:rPr>
          <w:spacing w:val="1"/>
        </w:rPr>
        <w:t xml:space="preserve"> </w:t>
      </w:r>
      <w:r>
        <w:t>и</w:t>
      </w:r>
      <w:r>
        <w:rPr>
          <w:spacing w:val="1"/>
        </w:rPr>
        <w:t xml:space="preserve"> </w:t>
      </w:r>
      <w:r>
        <w:t>дальнейшего</w:t>
      </w:r>
      <w:r>
        <w:rPr>
          <w:spacing w:val="1"/>
        </w:rPr>
        <w:t xml:space="preserve"> </w:t>
      </w:r>
      <w:r>
        <w:t>равномерного</w:t>
      </w:r>
      <w:r>
        <w:rPr>
          <w:spacing w:val="1"/>
        </w:rPr>
        <w:t xml:space="preserve"> </w:t>
      </w:r>
      <w:r>
        <w:t>движения</w:t>
      </w:r>
      <w:r>
        <w:rPr>
          <w:spacing w:val="1"/>
        </w:rPr>
        <w:t xml:space="preserve"> </w:t>
      </w:r>
      <w:r>
        <w:t>шарика</w:t>
      </w:r>
      <w:r>
        <w:rPr>
          <w:spacing w:val="-2"/>
        </w:rPr>
        <w:t xml:space="preserve"> </w:t>
      </w:r>
      <w:r>
        <w:t>или</w:t>
      </w:r>
      <w:r>
        <w:rPr>
          <w:spacing w:val="1"/>
        </w:rPr>
        <w:t xml:space="preserve"> </w:t>
      </w:r>
      <w:r>
        <w:t>тележки.</w:t>
      </w:r>
    </w:p>
    <w:p w:rsidR="00D01AE1" w:rsidRDefault="008C265F">
      <w:pPr>
        <w:pStyle w:val="a3"/>
        <w:spacing w:line="362" w:lineRule="auto"/>
        <w:ind w:right="852"/>
      </w:pPr>
      <w:r>
        <w:t>Определение</w:t>
      </w:r>
      <w:r>
        <w:rPr>
          <w:spacing w:val="92"/>
        </w:rPr>
        <w:t xml:space="preserve"> </w:t>
      </w:r>
      <w:r>
        <w:t>средней</w:t>
      </w:r>
      <w:r>
        <w:rPr>
          <w:spacing w:val="93"/>
        </w:rPr>
        <w:t xml:space="preserve"> </w:t>
      </w:r>
      <w:r>
        <w:t>скорости</w:t>
      </w:r>
      <w:r>
        <w:rPr>
          <w:spacing w:val="93"/>
        </w:rPr>
        <w:t xml:space="preserve"> </w:t>
      </w:r>
      <w:r>
        <w:t xml:space="preserve">скольжения  </w:t>
      </w:r>
      <w:r>
        <w:rPr>
          <w:spacing w:val="31"/>
        </w:rPr>
        <w:t xml:space="preserve"> </w:t>
      </w:r>
      <w:r>
        <w:t xml:space="preserve">бруска  </w:t>
      </w:r>
      <w:r>
        <w:rPr>
          <w:spacing w:val="31"/>
        </w:rPr>
        <w:t xml:space="preserve"> </w:t>
      </w:r>
      <w:r>
        <w:t xml:space="preserve">или  </w:t>
      </w:r>
      <w:r>
        <w:rPr>
          <w:spacing w:val="33"/>
        </w:rPr>
        <w:t xml:space="preserve"> </w:t>
      </w:r>
      <w:r>
        <w:t xml:space="preserve">движения  </w:t>
      </w:r>
      <w:r>
        <w:rPr>
          <w:spacing w:val="32"/>
        </w:rPr>
        <w:t xml:space="preserve"> </w:t>
      </w:r>
      <w:r>
        <w:t>шарика</w:t>
      </w:r>
      <w:r>
        <w:rPr>
          <w:spacing w:val="-58"/>
        </w:rPr>
        <w:t xml:space="preserve"> </w:t>
      </w:r>
      <w:r>
        <w:t>по</w:t>
      </w:r>
      <w:r>
        <w:rPr>
          <w:spacing w:val="-1"/>
        </w:rPr>
        <w:t xml:space="preserve"> </w:t>
      </w:r>
      <w:r>
        <w:t>наклонной</w:t>
      </w:r>
      <w:r>
        <w:rPr>
          <w:spacing w:val="2"/>
        </w:rPr>
        <w:t xml:space="preserve"> </w:t>
      </w:r>
      <w:r>
        <w:t>плоскости.</w:t>
      </w:r>
    </w:p>
    <w:p w:rsidR="00D01AE1" w:rsidRDefault="008C265F">
      <w:pPr>
        <w:pStyle w:val="a3"/>
        <w:spacing w:line="360" w:lineRule="auto"/>
        <w:ind w:right="853"/>
      </w:pPr>
      <w:r>
        <w:t>Определение</w:t>
      </w:r>
      <w:r>
        <w:rPr>
          <w:spacing w:val="1"/>
        </w:rPr>
        <w:t xml:space="preserve"> </w:t>
      </w:r>
      <w:r>
        <w:t>ускорения</w:t>
      </w:r>
      <w:r>
        <w:rPr>
          <w:spacing w:val="1"/>
        </w:rPr>
        <w:t xml:space="preserve"> </w:t>
      </w:r>
      <w:r>
        <w:t>тела</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по</w:t>
      </w:r>
      <w:r>
        <w:rPr>
          <w:spacing w:val="1"/>
        </w:rPr>
        <w:t xml:space="preserve"> </w:t>
      </w:r>
      <w:r>
        <w:t>наклонной</w:t>
      </w:r>
      <w:r>
        <w:rPr>
          <w:spacing w:val="1"/>
        </w:rPr>
        <w:t xml:space="preserve"> </w:t>
      </w:r>
      <w:r>
        <w:t>плоскости.</w:t>
      </w:r>
    </w:p>
    <w:p w:rsidR="00D01AE1" w:rsidRDefault="008C265F">
      <w:pPr>
        <w:pStyle w:val="a3"/>
        <w:spacing w:line="360" w:lineRule="auto"/>
        <w:ind w:right="853"/>
      </w:pPr>
      <w:r>
        <w:t>Исследование зависимости пути от времени при равноускоренном движении без</w:t>
      </w:r>
      <w:r>
        <w:rPr>
          <w:spacing w:val="1"/>
        </w:rPr>
        <w:t xml:space="preserve"> </w:t>
      </w:r>
      <w:r>
        <w:t>начальной</w:t>
      </w:r>
      <w:r>
        <w:rPr>
          <w:spacing w:val="-1"/>
        </w:rPr>
        <w:t xml:space="preserve"> </w:t>
      </w:r>
      <w:r>
        <w:t>скорости.</w:t>
      </w:r>
    </w:p>
    <w:p w:rsidR="00D01AE1" w:rsidRDefault="008C265F">
      <w:pPr>
        <w:pStyle w:val="a3"/>
        <w:spacing w:line="360" w:lineRule="auto"/>
        <w:ind w:right="844"/>
      </w:pPr>
      <w:r>
        <w:t>Проверка гипотезы: если при равноускоренном движении без начальной скорости</w:t>
      </w:r>
      <w:r>
        <w:rPr>
          <w:spacing w:val="1"/>
        </w:rPr>
        <w:t xml:space="preserve"> </w:t>
      </w:r>
      <w:r>
        <w:t>пути</w:t>
      </w:r>
      <w:r>
        <w:rPr>
          <w:spacing w:val="1"/>
        </w:rPr>
        <w:t xml:space="preserve"> </w:t>
      </w:r>
      <w:r>
        <w:t>относятся</w:t>
      </w:r>
      <w:r>
        <w:rPr>
          <w:spacing w:val="1"/>
        </w:rPr>
        <w:t xml:space="preserve"> </w:t>
      </w:r>
      <w:r>
        <w:t>как</w:t>
      </w:r>
      <w:r>
        <w:rPr>
          <w:spacing w:val="1"/>
        </w:rPr>
        <w:t xml:space="preserve"> </w:t>
      </w:r>
      <w:r>
        <w:t>ряд</w:t>
      </w:r>
      <w:r>
        <w:rPr>
          <w:spacing w:val="1"/>
        </w:rPr>
        <w:t xml:space="preserve"> </w:t>
      </w:r>
      <w:r>
        <w:t>нечѐтных</w:t>
      </w:r>
      <w:r>
        <w:rPr>
          <w:spacing w:val="1"/>
        </w:rPr>
        <w:t xml:space="preserve"> </w:t>
      </w:r>
      <w:r>
        <w:t>чисел,</w:t>
      </w:r>
      <w:r>
        <w:rPr>
          <w:spacing w:val="1"/>
        </w:rPr>
        <w:t xml:space="preserve"> </w:t>
      </w:r>
      <w:r>
        <w:t>то</w:t>
      </w:r>
      <w:r>
        <w:rPr>
          <w:spacing w:val="1"/>
        </w:rPr>
        <w:t xml:space="preserve"> </w:t>
      </w:r>
      <w:r>
        <w:t>соответствующие</w:t>
      </w:r>
      <w:r>
        <w:rPr>
          <w:spacing w:val="1"/>
        </w:rPr>
        <w:t xml:space="preserve"> </w:t>
      </w:r>
      <w:r>
        <w:t>промежутки</w:t>
      </w:r>
      <w:r>
        <w:rPr>
          <w:spacing w:val="1"/>
        </w:rPr>
        <w:t xml:space="preserve"> </w:t>
      </w:r>
      <w:r>
        <w:t>времени</w:t>
      </w:r>
      <w:r>
        <w:rPr>
          <w:spacing w:val="1"/>
        </w:rPr>
        <w:t xml:space="preserve"> </w:t>
      </w:r>
      <w:r>
        <w:t>одинаковы.</w:t>
      </w:r>
    </w:p>
    <w:p w:rsidR="00D01AE1" w:rsidRDefault="008C265F">
      <w:pPr>
        <w:pStyle w:val="a3"/>
        <w:spacing w:line="360" w:lineRule="auto"/>
        <w:ind w:right="851"/>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61"/>
        </w:rPr>
        <w:t xml:space="preserve"> </w:t>
      </w:r>
      <w:r>
        <w:t>нормального</w:t>
      </w:r>
      <w:r>
        <w:rPr>
          <w:spacing w:val="1"/>
        </w:rPr>
        <w:t xml:space="preserve"> </w:t>
      </w:r>
      <w:r>
        <w:t>давления.</w:t>
      </w:r>
    </w:p>
    <w:p w:rsidR="00D01AE1" w:rsidRDefault="008C265F">
      <w:pPr>
        <w:pStyle w:val="a3"/>
        <w:ind w:left="869" w:firstLine="0"/>
      </w:pPr>
      <w:r>
        <w:t>Определение</w:t>
      </w:r>
      <w:r>
        <w:rPr>
          <w:spacing w:val="-5"/>
        </w:rPr>
        <w:t xml:space="preserve"> </w:t>
      </w:r>
      <w:r>
        <w:t>коэффициента</w:t>
      </w:r>
      <w:r>
        <w:rPr>
          <w:spacing w:val="-5"/>
        </w:rPr>
        <w:t xml:space="preserve"> </w:t>
      </w:r>
      <w:r>
        <w:t>трения</w:t>
      </w:r>
      <w:r>
        <w:rPr>
          <w:spacing w:val="-4"/>
        </w:rPr>
        <w:t xml:space="preserve"> </w:t>
      </w:r>
      <w:r>
        <w:t>скольжения.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Определение</w:t>
      </w:r>
      <w:r>
        <w:rPr>
          <w:spacing w:val="-6"/>
        </w:rPr>
        <w:t xml:space="preserve"> </w:t>
      </w:r>
      <w:r>
        <w:t>жѐсткости</w:t>
      </w:r>
      <w:r>
        <w:rPr>
          <w:spacing w:val="-4"/>
        </w:rPr>
        <w:t xml:space="preserve"> </w:t>
      </w:r>
      <w:r>
        <w:t>пружины.</w:t>
      </w:r>
    </w:p>
    <w:p w:rsidR="00D01AE1" w:rsidRDefault="008C265F">
      <w:pPr>
        <w:pStyle w:val="a3"/>
        <w:tabs>
          <w:tab w:val="left" w:pos="2522"/>
          <w:tab w:val="left" w:pos="3563"/>
          <w:tab w:val="left" w:pos="4386"/>
          <w:tab w:val="left" w:pos="5391"/>
          <w:tab w:val="left" w:pos="6074"/>
          <w:tab w:val="left" w:pos="7746"/>
          <w:tab w:val="left" w:pos="9075"/>
        </w:tabs>
        <w:spacing w:before="140" w:line="360" w:lineRule="auto"/>
        <w:ind w:right="851"/>
        <w:jc w:val="left"/>
      </w:pPr>
      <w:r>
        <w:t>Определение</w:t>
      </w:r>
      <w:r>
        <w:tab/>
        <w:t>работы</w:t>
      </w:r>
      <w:r>
        <w:tab/>
        <w:t>силы</w:t>
      </w:r>
      <w:r>
        <w:tab/>
        <w:t>трения</w:t>
      </w:r>
      <w:r>
        <w:tab/>
        <w:t>при</w:t>
      </w:r>
      <w:r>
        <w:tab/>
        <w:t>равномерном</w:t>
      </w:r>
      <w:r>
        <w:tab/>
        <w:t>движении</w:t>
      </w:r>
      <w:r>
        <w:tab/>
      </w:r>
      <w:r>
        <w:rPr>
          <w:spacing w:val="-1"/>
        </w:rPr>
        <w:t>тела</w:t>
      </w:r>
      <w:r>
        <w:rPr>
          <w:spacing w:val="-57"/>
        </w:rPr>
        <w:t xml:space="preserve"> </w:t>
      </w:r>
      <w:r>
        <w:t>по</w:t>
      </w:r>
      <w:r>
        <w:rPr>
          <w:spacing w:val="-1"/>
        </w:rPr>
        <w:t xml:space="preserve"> </w:t>
      </w:r>
      <w:r>
        <w:t>горизонтальной</w:t>
      </w:r>
      <w:r>
        <w:rPr>
          <w:spacing w:val="-2"/>
        </w:rPr>
        <w:t xml:space="preserve"> </w:t>
      </w:r>
      <w:r>
        <w:t>поверхности.</w:t>
      </w:r>
    </w:p>
    <w:p w:rsidR="00D01AE1" w:rsidRDefault="008C265F">
      <w:pPr>
        <w:pStyle w:val="a3"/>
        <w:spacing w:line="360" w:lineRule="auto"/>
        <w:ind w:right="1526"/>
        <w:jc w:val="left"/>
      </w:pPr>
      <w:r>
        <w:t>Определение</w:t>
      </w:r>
      <w:r>
        <w:rPr>
          <w:spacing w:val="1"/>
        </w:rPr>
        <w:t xml:space="preserve"> </w:t>
      </w:r>
      <w:r>
        <w:t>работы</w:t>
      </w:r>
      <w:r>
        <w:rPr>
          <w:spacing w:val="1"/>
        </w:rPr>
        <w:t xml:space="preserve"> </w:t>
      </w:r>
      <w:r>
        <w:t>силы</w:t>
      </w:r>
      <w:r>
        <w:rPr>
          <w:spacing w:val="1"/>
        </w:rPr>
        <w:t xml:space="preserve"> </w:t>
      </w:r>
      <w:r>
        <w:t>упругости</w:t>
      </w:r>
      <w:r>
        <w:rPr>
          <w:spacing w:val="1"/>
        </w:rPr>
        <w:t xml:space="preserve"> </w:t>
      </w:r>
      <w:r>
        <w:t>при</w:t>
      </w:r>
      <w:r>
        <w:rPr>
          <w:spacing w:val="1"/>
        </w:rPr>
        <w:t xml:space="preserve"> </w:t>
      </w:r>
      <w:r>
        <w:t>подъѐме</w:t>
      </w:r>
      <w:r>
        <w:rPr>
          <w:spacing w:val="1"/>
        </w:rPr>
        <w:t xml:space="preserve"> </w:t>
      </w:r>
      <w:r>
        <w:t>груза</w:t>
      </w:r>
      <w:r>
        <w:rPr>
          <w:spacing w:val="1"/>
        </w:rPr>
        <w:t xml:space="preserve"> </w:t>
      </w:r>
      <w:r>
        <w:t>с</w:t>
      </w:r>
      <w:r>
        <w:rPr>
          <w:spacing w:val="1"/>
        </w:rPr>
        <w:t xml:space="preserve"> </w:t>
      </w:r>
      <w:r>
        <w:t>использованием</w:t>
      </w:r>
      <w:r>
        <w:rPr>
          <w:spacing w:val="-57"/>
        </w:rPr>
        <w:t xml:space="preserve"> </w:t>
      </w:r>
      <w:r>
        <w:t>неподвижного</w:t>
      </w:r>
      <w:r>
        <w:rPr>
          <w:spacing w:val="-4"/>
        </w:rPr>
        <w:t xml:space="preserve"> </w:t>
      </w:r>
      <w:r>
        <w:t>и подвижного блоков.</w:t>
      </w:r>
    </w:p>
    <w:p w:rsidR="00D01AE1" w:rsidRDefault="008C265F">
      <w:pPr>
        <w:pStyle w:val="a3"/>
        <w:ind w:left="869" w:firstLine="0"/>
        <w:jc w:val="left"/>
      </w:pPr>
      <w:r>
        <w:t>Изучение</w:t>
      </w:r>
      <w:r>
        <w:rPr>
          <w:spacing w:val="-4"/>
        </w:rPr>
        <w:t xml:space="preserve"> </w:t>
      </w:r>
      <w:r>
        <w:t>закона</w:t>
      </w:r>
      <w:r>
        <w:rPr>
          <w:spacing w:val="-4"/>
        </w:rPr>
        <w:t xml:space="preserve"> </w:t>
      </w:r>
      <w:r>
        <w:t>сохранения</w:t>
      </w:r>
      <w:r>
        <w:rPr>
          <w:spacing w:val="-3"/>
        </w:rPr>
        <w:t xml:space="preserve"> </w:t>
      </w:r>
      <w:r>
        <w:t>энергии.</w:t>
      </w:r>
    </w:p>
    <w:p w:rsidR="00D01AE1" w:rsidRDefault="008C265F" w:rsidP="00A8400C">
      <w:pPr>
        <w:pStyle w:val="a4"/>
        <w:numPr>
          <w:ilvl w:val="2"/>
          <w:numId w:val="50"/>
        </w:numPr>
        <w:tabs>
          <w:tab w:val="left" w:pos="1710"/>
        </w:tabs>
        <w:spacing w:before="137"/>
        <w:ind w:left="1710" w:hanging="841"/>
        <w:rPr>
          <w:sz w:val="24"/>
        </w:rPr>
      </w:pPr>
      <w:r>
        <w:rPr>
          <w:sz w:val="24"/>
        </w:rPr>
        <w:t>Раздел</w:t>
      </w:r>
      <w:r>
        <w:rPr>
          <w:spacing w:val="-4"/>
          <w:sz w:val="24"/>
        </w:rPr>
        <w:t xml:space="preserve"> </w:t>
      </w:r>
      <w:r>
        <w:rPr>
          <w:sz w:val="24"/>
        </w:rPr>
        <w:t>9.</w:t>
      </w:r>
      <w:r>
        <w:rPr>
          <w:spacing w:val="-2"/>
          <w:sz w:val="24"/>
        </w:rPr>
        <w:t xml:space="preserve"> </w:t>
      </w:r>
      <w:r>
        <w:rPr>
          <w:sz w:val="24"/>
        </w:rPr>
        <w:t>Механические</w:t>
      </w:r>
      <w:r>
        <w:rPr>
          <w:spacing w:val="-3"/>
          <w:sz w:val="24"/>
        </w:rPr>
        <w:t xml:space="preserve"> </w:t>
      </w:r>
      <w:r>
        <w:rPr>
          <w:sz w:val="24"/>
        </w:rPr>
        <w:t>колебания</w:t>
      </w:r>
      <w:r>
        <w:rPr>
          <w:spacing w:val="-5"/>
          <w:sz w:val="24"/>
        </w:rPr>
        <w:t xml:space="preserve"> </w:t>
      </w:r>
      <w:r>
        <w:rPr>
          <w:sz w:val="24"/>
        </w:rPr>
        <w:t>и</w:t>
      </w:r>
      <w:r>
        <w:rPr>
          <w:spacing w:val="-2"/>
          <w:sz w:val="24"/>
        </w:rPr>
        <w:t xml:space="preserve"> </w:t>
      </w:r>
      <w:r>
        <w:rPr>
          <w:sz w:val="24"/>
        </w:rPr>
        <w:t>волны.</w:t>
      </w:r>
    </w:p>
    <w:p w:rsidR="00D01AE1" w:rsidRDefault="008C265F">
      <w:pPr>
        <w:pStyle w:val="a3"/>
        <w:spacing w:before="139" w:line="360" w:lineRule="auto"/>
        <w:ind w:right="854"/>
      </w:pPr>
      <w:r>
        <w:t>Колебательное движение. Основные характеристики колебаний: период, частота,</w:t>
      </w:r>
      <w:r>
        <w:rPr>
          <w:spacing w:val="1"/>
        </w:rPr>
        <w:t xml:space="preserve"> </w:t>
      </w:r>
      <w:r>
        <w:t>амплитуда.</w:t>
      </w:r>
      <w:r>
        <w:rPr>
          <w:spacing w:val="1"/>
        </w:rPr>
        <w:t xml:space="preserve"> </w:t>
      </w:r>
      <w:r>
        <w:t>Математический</w:t>
      </w:r>
      <w:r>
        <w:rPr>
          <w:spacing w:val="1"/>
        </w:rPr>
        <w:t xml:space="preserve"> </w:t>
      </w:r>
      <w:r>
        <w:t>и</w:t>
      </w:r>
      <w:r>
        <w:rPr>
          <w:spacing w:val="1"/>
        </w:rPr>
        <w:t xml:space="preserve"> </w:t>
      </w:r>
      <w:r>
        <w:t>пружинный</w:t>
      </w:r>
      <w:r>
        <w:rPr>
          <w:spacing w:val="1"/>
        </w:rPr>
        <w:t xml:space="preserve"> </w:t>
      </w:r>
      <w:r>
        <w:t>маятники.</w:t>
      </w:r>
      <w:r>
        <w:rPr>
          <w:spacing w:val="1"/>
        </w:rPr>
        <w:t xml:space="preserve"> </w:t>
      </w:r>
      <w:r>
        <w:t>Превращение</w:t>
      </w:r>
      <w:r>
        <w:rPr>
          <w:spacing w:val="1"/>
        </w:rPr>
        <w:t xml:space="preserve"> </w:t>
      </w:r>
      <w:r>
        <w:t>энергии</w:t>
      </w:r>
      <w:r>
        <w:rPr>
          <w:spacing w:val="1"/>
        </w:rPr>
        <w:t xml:space="preserve"> </w:t>
      </w:r>
      <w:r>
        <w:t>при</w:t>
      </w:r>
      <w:r>
        <w:rPr>
          <w:spacing w:val="1"/>
        </w:rPr>
        <w:t xml:space="preserve"> </w:t>
      </w:r>
      <w:r>
        <w:t>колебательном</w:t>
      </w:r>
      <w:r>
        <w:rPr>
          <w:spacing w:val="-2"/>
        </w:rPr>
        <w:t xml:space="preserve"> </w:t>
      </w:r>
      <w:r>
        <w:t>движении.</w:t>
      </w:r>
    </w:p>
    <w:p w:rsidR="00D01AE1" w:rsidRDefault="008C265F">
      <w:pPr>
        <w:pStyle w:val="a3"/>
        <w:spacing w:line="360" w:lineRule="auto"/>
        <w:ind w:right="848"/>
      </w:pPr>
      <w:r>
        <w:t>Затухающие колебания. Вынужденные колебания. Резонанс. Механические волны.</w:t>
      </w:r>
      <w:r>
        <w:rPr>
          <w:spacing w:val="1"/>
        </w:rPr>
        <w:t xml:space="preserve"> </w:t>
      </w:r>
      <w:r>
        <w:t>Свойства механических волн. Продольные и поперечные волны. Длина волны и скорость</w:t>
      </w:r>
      <w:r>
        <w:rPr>
          <w:spacing w:val="1"/>
        </w:rPr>
        <w:t xml:space="preserve"> </w:t>
      </w:r>
      <w:r>
        <w:t>еѐ</w:t>
      </w:r>
      <w:r>
        <w:rPr>
          <w:spacing w:val="-3"/>
        </w:rPr>
        <w:t xml:space="preserve"> </w:t>
      </w:r>
      <w:r>
        <w:t>распространения.</w:t>
      </w:r>
      <w:r>
        <w:rPr>
          <w:spacing w:val="-1"/>
        </w:rPr>
        <w:t xml:space="preserve"> </w:t>
      </w:r>
      <w:r>
        <w:t>Механические</w:t>
      </w:r>
      <w:r>
        <w:rPr>
          <w:spacing w:val="-3"/>
        </w:rPr>
        <w:t xml:space="preserve"> </w:t>
      </w:r>
      <w:r>
        <w:t>волны</w:t>
      </w:r>
      <w:r>
        <w:rPr>
          <w:spacing w:val="-1"/>
        </w:rPr>
        <w:t xml:space="preserve"> </w:t>
      </w:r>
      <w:r>
        <w:t>в</w:t>
      </w:r>
      <w:r>
        <w:rPr>
          <w:spacing w:val="-3"/>
        </w:rPr>
        <w:t xml:space="preserve"> </w:t>
      </w:r>
      <w:r>
        <w:t>твѐрдом</w:t>
      </w:r>
      <w:r>
        <w:rPr>
          <w:spacing w:val="-1"/>
        </w:rPr>
        <w:t xml:space="preserve"> </w:t>
      </w:r>
      <w:r>
        <w:t>теле,</w:t>
      </w:r>
      <w:r>
        <w:rPr>
          <w:spacing w:val="-1"/>
        </w:rPr>
        <w:t xml:space="preserve"> </w:t>
      </w:r>
      <w:r>
        <w:t>сейсмические</w:t>
      </w:r>
      <w:r>
        <w:rPr>
          <w:spacing w:val="-3"/>
        </w:rPr>
        <w:t xml:space="preserve"> </w:t>
      </w:r>
      <w:r>
        <w:t>волны</w:t>
      </w:r>
      <w:r>
        <w:rPr>
          <w:spacing w:val="-1"/>
        </w:rPr>
        <w:t xml:space="preserve"> </w:t>
      </w:r>
      <w:r>
        <w:t>(МС).</w:t>
      </w:r>
    </w:p>
    <w:p w:rsidR="00D01AE1" w:rsidRDefault="008C265F">
      <w:pPr>
        <w:pStyle w:val="a3"/>
        <w:spacing w:before="1" w:line="360" w:lineRule="auto"/>
        <w:ind w:right="858"/>
      </w:pPr>
      <w:r>
        <w:t xml:space="preserve">Звук.  </w:t>
      </w:r>
      <w:r>
        <w:rPr>
          <w:spacing w:val="36"/>
        </w:rPr>
        <w:t xml:space="preserve"> </w:t>
      </w:r>
      <w:r>
        <w:t xml:space="preserve">Громкость   </w:t>
      </w:r>
      <w:r>
        <w:rPr>
          <w:spacing w:val="34"/>
        </w:rPr>
        <w:t xml:space="preserve"> </w:t>
      </w:r>
      <w:r>
        <w:t xml:space="preserve">звука   </w:t>
      </w:r>
      <w:r>
        <w:rPr>
          <w:spacing w:val="34"/>
        </w:rPr>
        <w:t xml:space="preserve"> </w:t>
      </w:r>
      <w:r>
        <w:t xml:space="preserve">и   </w:t>
      </w:r>
      <w:r>
        <w:rPr>
          <w:spacing w:val="38"/>
        </w:rPr>
        <w:t xml:space="preserve"> </w:t>
      </w:r>
      <w:r>
        <w:t xml:space="preserve">высота   </w:t>
      </w:r>
      <w:r>
        <w:rPr>
          <w:spacing w:val="37"/>
        </w:rPr>
        <w:t xml:space="preserve"> </w:t>
      </w:r>
      <w:r>
        <w:t xml:space="preserve">тона.   </w:t>
      </w:r>
      <w:r>
        <w:rPr>
          <w:spacing w:val="34"/>
        </w:rPr>
        <w:t xml:space="preserve"> </w:t>
      </w:r>
      <w:r>
        <w:t xml:space="preserve">Отражение   </w:t>
      </w:r>
      <w:r>
        <w:rPr>
          <w:spacing w:val="34"/>
        </w:rPr>
        <w:t xml:space="preserve"> </w:t>
      </w:r>
      <w:r>
        <w:t xml:space="preserve">звука.   </w:t>
      </w:r>
      <w:r>
        <w:rPr>
          <w:spacing w:val="35"/>
        </w:rPr>
        <w:t xml:space="preserve"> </w:t>
      </w:r>
      <w:r>
        <w:t>Инфразвук</w:t>
      </w:r>
      <w:r>
        <w:rPr>
          <w:spacing w:val="-58"/>
        </w:rPr>
        <w:t xml:space="preserve"> </w:t>
      </w:r>
      <w:r>
        <w:t>и</w:t>
      </w:r>
      <w:r>
        <w:rPr>
          <w:spacing w:val="2"/>
        </w:rPr>
        <w:t xml:space="preserve"> </w:t>
      </w:r>
      <w:r>
        <w:t>ультразвук.</w:t>
      </w:r>
    </w:p>
    <w:p w:rsidR="00D01AE1" w:rsidRDefault="008C265F" w:rsidP="00A8400C">
      <w:pPr>
        <w:pStyle w:val="a4"/>
        <w:numPr>
          <w:ilvl w:val="3"/>
          <w:numId w:val="50"/>
        </w:numPr>
        <w:tabs>
          <w:tab w:val="left" w:pos="1890"/>
        </w:tabs>
        <w:ind w:left="1890" w:hanging="1021"/>
        <w:rPr>
          <w:sz w:val="24"/>
        </w:rPr>
      </w:pPr>
      <w:r>
        <w:rPr>
          <w:sz w:val="24"/>
        </w:rPr>
        <w:t>Демонстрации.</w:t>
      </w:r>
    </w:p>
    <w:p w:rsidR="00D01AE1" w:rsidRDefault="008C265F">
      <w:pPr>
        <w:pStyle w:val="a3"/>
        <w:spacing w:before="137" w:line="362" w:lineRule="auto"/>
        <w:ind w:left="869" w:right="1706" w:firstLine="0"/>
        <w:jc w:val="left"/>
      </w:pPr>
      <w:r>
        <w:t>Наблюдение колебаний тел под действием силы тяжести и силы упругости.</w:t>
      </w:r>
      <w:r>
        <w:rPr>
          <w:spacing w:val="-57"/>
        </w:rPr>
        <w:t xml:space="preserve"> </w:t>
      </w:r>
      <w:r>
        <w:t>Наблюдение</w:t>
      </w:r>
      <w:r>
        <w:rPr>
          <w:spacing w:val="-2"/>
        </w:rPr>
        <w:t xml:space="preserve"> </w:t>
      </w:r>
      <w:r>
        <w:t>колебаний</w:t>
      </w:r>
      <w:r>
        <w:rPr>
          <w:spacing w:val="-2"/>
        </w:rPr>
        <w:t xml:space="preserve"> </w:t>
      </w:r>
      <w:r>
        <w:t>груза</w:t>
      </w:r>
      <w:r>
        <w:rPr>
          <w:spacing w:val="-1"/>
        </w:rPr>
        <w:t xml:space="preserve"> </w:t>
      </w:r>
      <w:r>
        <w:t>на</w:t>
      </w:r>
      <w:r>
        <w:rPr>
          <w:spacing w:val="-2"/>
        </w:rPr>
        <w:t xml:space="preserve"> </w:t>
      </w:r>
      <w:r>
        <w:t>нити и</w:t>
      </w:r>
      <w:r>
        <w:rPr>
          <w:spacing w:val="-2"/>
        </w:rPr>
        <w:t xml:space="preserve"> </w:t>
      </w:r>
      <w:r>
        <w:t>на</w:t>
      </w:r>
      <w:r>
        <w:rPr>
          <w:spacing w:val="-1"/>
        </w:rPr>
        <w:t xml:space="preserve"> </w:t>
      </w:r>
      <w:r>
        <w:t>пружине.</w:t>
      </w:r>
    </w:p>
    <w:p w:rsidR="00D01AE1" w:rsidRDefault="008C265F">
      <w:pPr>
        <w:pStyle w:val="a3"/>
        <w:spacing w:line="360" w:lineRule="auto"/>
        <w:ind w:left="869" w:right="3066"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57"/>
        </w:rPr>
        <w:t xml:space="preserve"> </w:t>
      </w:r>
      <w:r>
        <w:t>Наблюдение</w:t>
      </w:r>
      <w:r>
        <w:rPr>
          <w:spacing w:val="-2"/>
        </w:rPr>
        <w:t xml:space="preserve"> </w:t>
      </w:r>
      <w:r>
        <w:t>зависимости</w:t>
      </w:r>
      <w:r>
        <w:rPr>
          <w:spacing w:val="-1"/>
        </w:rPr>
        <w:t xml:space="preserve"> </w:t>
      </w:r>
      <w:r>
        <w:t>высоты звука</w:t>
      </w:r>
      <w:r>
        <w:rPr>
          <w:spacing w:val="-2"/>
        </w:rPr>
        <w:t xml:space="preserve"> </w:t>
      </w:r>
      <w:r>
        <w:t>от</w:t>
      </w:r>
      <w:r>
        <w:rPr>
          <w:spacing w:val="-1"/>
        </w:rPr>
        <w:t xml:space="preserve"> </w:t>
      </w:r>
      <w:r>
        <w:t>частоты.</w:t>
      </w:r>
    </w:p>
    <w:p w:rsidR="00D01AE1" w:rsidRDefault="008C265F">
      <w:pPr>
        <w:pStyle w:val="a3"/>
        <w:ind w:left="869" w:firstLine="0"/>
        <w:jc w:val="left"/>
      </w:pPr>
      <w:r>
        <w:t>Акустический</w:t>
      </w:r>
      <w:r>
        <w:rPr>
          <w:spacing w:val="-6"/>
        </w:rPr>
        <w:t xml:space="preserve"> </w:t>
      </w:r>
      <w:r>
        <w:t>резонанс.</w:t>
      </w:r>
    </w:p>
    <w:p w:rsidR="00D01AE1" w:rsidRDefault="008C265F" w:rsidP="00A8400C">
      <w:pPr>
        <w:pStyle w:val="a4"/>
        <w:numPr>
          <w:ilvl w:val="3"/>
          <w:numId w:val="50"/>
        </w:numPr>
        <w:tabs>
          <w:tab w:val="left" w:pos="1890"/>
        </w:tabs>
        <w:spacing w:before="133"/>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spacing w:before="139" w:line="360" w:lineRule="auto"/>
        <w:ind w:left="869" w:right="1526" w:firstLine="0"/>
        <w:jc w:val="left"/>
      </w:pPr>
      <w:r>
        <w:t>Определение</w:t>
      </w:r>
      <w:r>
        <w:rPr>
          <w:spacing w:val="-5"/>
        </w:rPr>
        <w:t xml:space="preserve"> </w:t>
      </w:r>
      <w:r>
        <w:t>частоты</w:t>
      </w:r>
      <w:r>
        <w:rPr>
          <w:spacing w:val="-4"/>
        </w:rPr>
        <w:t xml:space="preserve"> </w:t>
      </w:r>
      <w:r>
        <w:t>и</w:t>
      </w:r>
      <w:r>
        <w:rPr>
          <w:spacing w:val="-3"/>
        </w:rPr>
        <w:t xml:space="preserve"> </w:t>
      </w:r>
      <w:r>
        <w:t>периода</w:t>
      </w:r>
      <w:r>
        <w:rPr>
          <w:spacing w:val="-4"/>
        </w:rPr>
        <w:t xml:space="preserve"> </w:t>
      </w:r>
      <w:r>
        <w:t>колебаний</w:t>
      </w:r>
      <w:r>
        <w:rPr>
          <w:spacing w:val="-4"/>
        </w:rPr>
        <w:t xml:space="preserve"> </w:t>
      </w:r>
      <w:r>
        <w:t>математического</w:t>
      </w:r>
      <w:r>
        <w:rPr>
          <w:spacing w:val="-4"/>
        </w:rPr>
        <w:t xml:space="preserve"> </w:t>
      </w:r>
      <w:r>
        <w:t>маятника.</w:t>
      </w:r>
      <w:r>
        <w:rPr>
          <w:spacing w:val="-57"/>
        </w:rPr>
        <w:t xml:space="preserve"> </w:t>
      </w:r>
      <w:r>
        <w:t>Определение</w:t>
      </w:r>
      <w:r>
        <w:rPr>
          <w:spacing w:val="-3"/>
        </w:rPr>
        <w:t xml:space="preserve"> </w:t>
      </w:r>
      <w:r>
        <w:t>частоты</w:t>
      </w:r>
      <w:r>
        <w:rPr>
          <w:spacing w:val="-1"/>
        </w:rPr>
        <w:t xml:space="preserve"> </w:t>
      </w:r>
      <w:r>
        <w:t>и</w:t>
      </w:r>
      <w:r>
        <w:rPr>
          <w:spacing w:val="-1"/>
        </w:rPr>
        <w:t xml:space="preserve"> </w:t>
      </w:r>
      <w:r>
        <w:t>периода</w:t>
      </w:r>
      <w:r>
        <w:rPr>
          <w:spacing w:val="-2"/>
        </w:rPr>
        <w:t xml:space="preserve"> </w:t>
      </w:r>
      <w:r>
        <w:t>колебаний</w:t>
      </w:r>
      <w:r>
        <w:rPr>
          <w:spacing w:val="-1"/>
        </w:rPr>
        <w:t xml:space="preserve"> </w:t>
      </w:r>
      <w:r>
        <w:t>пружинного</w:t>
      </w:r>
      <w:r>
        <w:rPr>
          <w:spacing w:val="-2"/>
        </w:rPr>
        <w:t xml:space="preserve"> </w:t>
      </w:r>
      <w:r>
        <w:t>маятника</w:t>
      </w:r>
    </w:p>
    <w:p w:rsidR="00D01AE1" w:rsidRDefault="008C265F">
      <w:pPr>
        <w:pStyle w:val="a3"/>
        <w:spacing w:before="1" w:line="360" w:lineRule="auto"/>
        <w:ind w:right="855"/>
        <w:jc w:val="left"/>
      </w:pPr>
      <w:r>
        <w:t>Исследование</w:t>
      </w:r>
      <w:r>
        <w:rPr>
          <w:spacing w:val="73"/>
        </w:rPr>
        <w:t xml:space="preserve"> </w:t>
      </w:r>
      <w:r>
        <w:t>зависимости</w:t>
      </w:r>
      <w:r>
        <w:rPr>
          <w:spacing w:val="75"/>
        </w:rPr>
        <w:t xml:space="preserve"> </w:t>
      </w:r>
      <w:r>
        <w:t>периода</w:t>
      </w:r>
      <w:r>
        <w:rPr>
          <w:spacing w:val="73"/>
        </w:rPr>
        <w:t xml:space="preserve"> </w:t>
      </w:r>
      <w:r>
        <w:t xml:space="preserve">колебаний  </w:t>
      </w:r>
      <w:r>
        <w:rPr>
          <w:spacing w:val="14"/>
        </w:rPr>
        <w:t xml:space="preserve"> </w:t>
      </w:r>
      <w:r>
        <w:t xml:space="preserve">подвешенного  </w:t>
      </w:r>
      <w:r>
        <w:rPr>
          <w:spacing w:val="11"/>
        </w:rPr>
        <w:t xml:space="preserve"> </w:t>
      </w:r>
      <w:r>
        <w:t xml:space="preserve">к  </w:t>
      </w:r>
      <w:r>
        <w:rPr>
          <w:spacing w:val="15"/>
        </w:rPr>
        <w:t xml:space="preserve"> </w:t>
      </w:r>
      <w:r>
        <w:t xml:space="preserve">нити  </w:t>
      </w:r>
      <w:r>
        <w:rPr>
          <w:spacing w:val="14"/>
        </w:rPr>
        <w:t xml:space="preserve"> </w:t>
      </w:r>
      <w:r>
        <w:t>груза</w:t>
      </w:r>
      <w:r>
        <w:rPr>
          <w:spacing w:val="-57"/>
        </w:rPr>
        <w:t xml:space="preserve"> </w:t>
      </w:r>
      <w:r>
        <w:t>от длины</w:t>
      </w:r>
      <w:r>
        <w:rPr>
          <w:spacing w:val="-4"/>
        </w:rPr>
        <w:t xml:space="preserve"> </w:t>
      </w:r>
      <w:r>
        <w:t>нити.</w:t>
      </w:r>
    </w:p>
    <w:p w:rsidR="00D01AE1" w:rsidRDefault="008C265F">
      <w:pPr>
        <w:pStyle w:val="a3"/>
        <w:tabs>
          <w:tab w:val="left" w:pos="2666"/>
          <w:tab w:val="left" w:pos="4316"/>
          <w:tab w:val="left" w:pos="5505"/>
          <w:tab w:val="left" w:pos="6940"/>
          <w:tab w:val="left" w:pos="8556"/>
        </w:tabs>
        <w:spacing w:line="360" w:lineRule="auto"/>
        <w:ind w:right="852"/>
        <w:jc w:val="left"/>
      </w:pPr>
      <w:r>
        <w:t>Исследование</w:t>
      </w:r>
      <w:r>
        <w:tab/>
        <w:t>зависимости</w:t>
      </w:r>
      <w:r>
        <w:tab/>
        <w:t>периода</w:t>
      </w:r>
      <w:r>
        <w:tab/>
        <w:t>колебаний</w:t>
      </w:r>
      <w:r>
        <w:tab/>
        <w:t>пружинного</w:t>
      </w:r>
      <w:r>
        <w:tab/>
        <w:t>маятника</w:t>
      </w:r>
      <w:r>
        <w:rPr>
          <w:spacing w:val="-57"/>
        </w:rPr>
        <w:t xml:space="preserve"> </w:t>
      </w:r>
      <w:r>
        <w:t>от</w:t>
      </w:r>
      <w:r>
        <w:rPr>
          <w:spacing w:val="-1"/>
        </w:rPr>
        <w:t xml:space="preserve"> </w:t>
      </w:r>
      <w:r>
        <w:t>массы груза.</w:t>
      </w:r>
    </w:p>
    <w:p w:rsidR="00D01AE1" w:rsidRDefault="008C265F">
      <w:pPr>
        <w:pStyle w:val="a3"/>
        <w:tabs>
          <w:tab w:val="left" w:pos="2057"/>
          <w:tab w:val="left" w:pos="3795"/>
          <w:tab w:val="left" w:pos="4841"/>
          <w:tab w:val="left" w:pos="6131"/>
          <w:tab w:val="left" w:pos="6939"/>
          <w:tab w:val="left" w:pos="8630"/>
          <w:tab w:val="left" w:pos="8961"/>
        </w:tabs>
        <w:spacing w:line="360" w:lineRule="auto"/>
        <w:ind w:right="851"/>
        <w:jc w:val="left"/>
      </w:pPr>
      <w:r>
        <w:t>Проверка</w:t>
      </w:r>
      <w:r>
        <w:tab/>
        <w:t>независимости</w:t>
      </w:r>
      <w:r>
        <w:tab/>
        <w:t>периода</w:t>
      </w:r>
      <w:r>
        <w:tab/>
        <w:t>колебаний</w:t>
      </w:r>
      <w:r>
        <w:tab/>
        <w:t>груза,</w:t>
      </w:r>
      <w:r>
        <w:tab/>
        <w:t>подвешенного</w:t>
      </w:r>
      <w:r>
        <w:tab/>
        <w:t>к</w:t>
      </w:r>
      <w:r>
        <w:tab/>
      </w:r>
      <w:r>
        <w:rPr>
          <w:spacing w:val="-1"/>
        </w:rPr>
        <w:t>нити,</w:t>
      </w:r>
      <w:r>
        <w:rPr>
          <w:spacing w:val="-57"/>
        </w:rPr>
        <w:t xml:space="preserve"> </w:t>
      </w:r>
      <w:r>
        <w:t>от</w:t>
      </w:r>
      <w:r>
        <w:rPr>
          <w:spacing w:val="-1"/>
        </w:rPr>
        <w:t xml:space="preserve"> </w:t>
      </w:r>
      <w:r>
        <w:t>массы груза.</w:t>
      </w:r>
    </w:p>
    <w:p w:rsidR="00D01AE1" w:rsidRDefault="008C265F">
      <w:pPr>
        <w:pStyle w:val="a3"/>
        <w:spacing w:line="360" w:lineRule="auto"/>
        <w:ind w:right="840"/>
        <w:jc w:val="left"/>
      </w:pPr>
      <w:r>
        <w:t>Опыты,</w:t>
      </w:r>
      <w:r>
        <w:rPr>
          <w:spacing w:val="25"/>
        </w:rPr>
        <w:t xml:space="preserve"> </w:t>
      </w:r>
      <w:r>
        <w:t>демонстрирующие</w:t>
      </w:r>
      <w:r>
        <w:rPr>
          <w:spacing w:val="24"/>
        </w:rPr>
        <w:t xml:space="preserve"> </w:t>
      </w:r>
      <w:r>
        <w:t>зависимость</w:t>
      </w:r>
      <w:r>
        <w:rPr>
          <w:spacing w:val="26"/>
        </w:rPr>
        <w:t xml:space="preserve"> </w:t>
      </w:r>
      <w:r>
        <w:t>периода</w:t>
      </w:r>
      <w:r>
        <w:rPr>
          <w:spacing w:val="24"/>
        </w:rPr>
        <w:t xml:space="preserve"> </w:t>
      </w:r>
      <w:r>
        <w:t>колебаний</w:t>
      </w:r>
      <w:r>
        <w:rPr>
          <w:spacing w:val="26"/>
        </w:rPr>
        <w:t xml:space="preserve"> </w:t>
      </w:r>
      <w:r>
        <w:t>пружинного</w:t>
      </w:r>
      <w:r>
        <w:rPr>
          <w:spacing w:val="25"/>
        </w:rPr>
        <w:t xml:space="preserve"> </w:t>
      </w:r>
      <w:r>
        <w:t>маятника</w:t>
      </w:r>
      <w:r>
        <w:rPr>
          <w:spacing w:val="-57"/>
        </w:rPr>
        <w:t xml:space="preserve"> </w:t>
      </w:r>
      <w:r>
        <w:t>от</w:t>
      </w:r>
      <w:r>
        <w:rPr>
          <w:spacing w:val="-1"/>
        </w:rPr>
        <w:t xml:space="preserve"> </w:t>
      </w:r>
      <w:r>
        <w:t>массы груза</w:t>
      </w:r>
      <w:r>
        <w:rPr>
          <w:spacing w:val="-1"/>
        </w:rPr>
        <w:t xml:space="preserve"> </w:t>
      </w:r>
      <w:r>
        <w:t>и жѐсткости пружины.</w:t>
      </w:r>
    </w:p>
    <w:p w:rsidR="00D01AE1" w:rsidRDefault="008C265F">
      <w:pPr>
        <w:pStyle w:val="a3"/>
        <w:ind w:left="869" w:firstLine="0"/>
        <w:jc w:val="left"/>
      </w:pPr>
      <w:r>
        <w:t>Измерение</w:t>
      </w:r>
      <w:r>
        <w:rPr>
          <w:spacing w:val="-3"/>
        </w:rPr>
        <w:t xml:space="preserve"> </w:t>
      </w:r>
      <w:r>
        <w:t>ускорения</w:t>
      </w:r>
      <w:r>
        <w:rPr>
          <w:spacing w:val="-4"/>
        </w:rPr>
        <w:t xml:space="preserve"> </w:t>
      </w:r>
      <w:r>
        <w:t>свободного</w:t>
      </w:r>
      <w:r>
        <w:rPr>
          <w:spacing w:val="-4"/>
        </w:rPr>
        <w:t xml:space="preserve"> </w:t>
      </w:r>
      <w:r>
        <w:t>падения.</w:t>
      </w:r>
    </w:p>
    <w:p w:rsidR="00D01AE1" w:rsidRDefault="008C265F" w:rsidP="00A8400C">
      <w:pPr>
        <w:pStyle w:val="a4"/>
        <w:numPr>
          <w:ilvl w:val="2"/>
          <w:numId w:val="50"/>
        </w:numPr>
        <w:tabs>
          <w:tab w:val="left" w:pos="1710"/>
        </w:tabs>
        <w:spacing w:before="137" w:line="360" w:lineRule="auto"/>
        <w:ind w:left="869" w:right="847" w:firstLine="0"/>
        <w:rPr>
          <w:sz w:val="24"/>
        </w:rPr>
      </w:pPr>
      <w:r>
        <w:rPr>
          <w:sz w:val="24"/>
        </w:rPr>
        <w:t>Раздел 10. Электромагнитное поле и электромагнитные волны.</w:t>
      </w:r>
      <w:r>
        <w:rPr>
          <w:spacing w:val="1"/>
          <w:sz w:val="24"/>
        </w:rPr>
        <w:t xml:space="preserve"> </w:t>
      </w:r>
      <w:r>
        <w:rPr>
          <w:sz w:val="24"/>
        </w:rPr>
        <w:t>Электромагнитное</w:t>
      </w:r>
      <w:r>
        <w:rPr>
          <w:spacing w:val="3"/>
          <w:sz w:val="24"/>
        </w:rPr>
        <w:t xml:space="preserve"> </w:t>
      </w:r>
      <w:r>
        <w:rPr>
          <w:sz w:val="24"/>
        </w:rPr>
        <w:t>поле.</w:t>
      </w:r>
      <w:r>
        <w:rPr>
          <w:spacing w:val="6"/>
          <w:sz w:val="24"/>
        </w:rPr>
        <w:t xml:space="preserve"> </w:t>
      </w:r>
      <w:r>
        <w:rPr>
          <w:sz w:val="24"/>
        </w:rPr>
        <w:t>Электромагнитные</w:t>
      </w:r>
      <w:r>
        <w:rPr>
          <w:spacing w:val="2"/>
          <w:sz w:val="24"/>
        </w:rPr>
        <w:t xml:space="preserve"> </w:t>
      </w:r>
      <w:r>
        <w:rPr>
          <w:sz w:val="24"/>
        </w:rPr>
        <w:t>волны.</w:t>
      </w:r>
      <w:r>
        <w:rPr>
          <w:spacing w:val="6"/>
          <w:sz w:val="24"/>
        </w:rPr>
        <w:t xml:space="preserve"> </w:t>
      </w:r>
      <w:r>
        <w:rPr>
          <w:sz w:val="24"/>
        </w:rPr>
        <w:t>Свойства</w:t>
      </w:r>
      <w:r>
        <w:rPr>
          <w:spacing w:val="5"/>
          <w:sz w:val="24"/>
        </w:rPr>
        <w:t xml:space="preserve"> </w:t>
      </w:r>
      <w:r>
        <w:rPr>
          <w:sz w:val="24"/>
        </w:rPr>
        <w:t>электромагнитных</w:t>
      </w:r>
    </w:p>
    <w:p w:rsidR="00D01AE1" w:rsidRDefault="00D01AE1">
      <w:pPr>
        <w:spacing w:line="360" w:lineRule="auto"/>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0" w:firstLine="0"/>
        <w:jc w:val="left"/>
      </w:pPr>
      <w:r>
        <w:t>волн.</w:t>
      </w:r>
      <w:r>
        <w:rPr>
          <w:spacing w:val="1"/>
        </w:rPr>
        <w:t xml:space="preserve"> </w:t>
      </w:r>
      <w:r>
        <w:t>Шкала</w:t>
      </w:r>
      <w:r>
        <w:rPr>
          <w:spacing w:val="1"/>
        </w:rPr>
        <w:t xml:space="preserve"> </w:t>
      </w:r>
      <w:r>
        <w:t>электромагнитных</w:t>
      </w:r>
      <w:r>
        <w:rPr>
          <w:spacing w:val="4"/>
        </w:rPr>
        <w:t xml:space="preserve"> </w:t>
      </w:r>
      <w:r>
        <w:t>волн.</w:t>
      </w:r>
      <w:r>
        <w:rPr>
          <w:spacing w:val="1"/>
        </w:rPr>
        <w:t xml:space="preserve"> </w:t>
      </w:r>
      <w:r>
        <w:t>Использование</w:t>
      </w:r>
      <w:r>
        <w:rPr>
          <w:spacing w:val="1"/>
        </w:rPr>
        <w:t xml:space="preserve"> </w:t>
      </w:r>
      <w:r>
        <w:t>электромагнитных</w:t>
      </w:r>
      <w:r>
        <w:rPr>
          <w:spacing w:val="4"/>
        </w:rPr>
        <w:t xml:space="preserve"> </w:t>
      </w:r>
      <w:r>
        <w:t>волн</w:t>
      </w:r>
      <w:r>
        <w:rPr>
          <w:spacing w:val="2"/>
        </w:rPr>
        <w:t xml:space="preserve"> </w:t>
      </w:r>
      <w:r>
        <w:t>для</w:t>
      </w:r>
      <w:r>
        <w:rPr>
          <w:spacing w:val="2"/>
        </w:rPr>
        <w:t xml:space="preserve"> </w:t>
      </w:r>
      <w:r>
        <w:t>сотовой</w:t>
      </w:r>
      <w:r>
        <w:rPr>
          <w:spacing w:val="-57"/>
        </w:rPr>
        <w:t xml:space="preserve"> </w:t>
      </w:r>
      <w:r>
        <w:t>связи.</w:t>
      </w:r>
    </w:p>
    <w:p w:rsidR="00D01AE1" w:rsidRDefault="008C265F">
      <w:pPr>
        <w:pStyle w:val="a3"/>
        <w:spacing w:line="272" w:lineRule="exact"/>
        <w:ind w:left="869" w:firstLine="0"/>
        <w:jc w:val="left"/>
      </w:pPr>
      <w:r>
        <w:t>Электромагнитная</w:t>
      </w:r>
      <w:r>
        <w:rPr>
          <w:spacing w:val="-7"/>
        </w:rPr>
        <w:t xml:space="preserve"> </w:t>
      </w:r>
      <w:r>
        <w:t>природа</w:t>
      </w:r>
      <w:r>
        <w:rPr>
          <w:spacing w:val="-4"/>
        </w:rPr>
        <w:t xml:space="preserve"> </w:t>
      </w:r>
      <w:r>
        <w:t>света.</w:t>
      </w:r>
      <w:r>
        <w:rPr>
          <w:spacing w:val="-4"/>
        </w:rPr>
        <w:t xml:space="preserve"> </w:t>
      </w:r>
      <w:r>
        <w:t>Скорость</w:t>
      </w:r>
      <w:r>
        <w:rPr>
          <w:spacing w:val="-3"/>
        </w:rPr>
        <w:t xml:space="preserve"> </w:t>
      </w:r>
      <w:r>
        <w:t>света.</w:t>
      </w:r>
      <w:r>
        <w:rPr>
          <w:spacing w:val="-4"/>
        </w:rPr>
        <w:t xml:space="preserve"> </w:t>
      </w:r>
      <w:r>
        <w:t>Волновые</w:t>
      </w:r>
      <w:r>
        <w:rPr>
          <w:spacing w:val="-2"/>
        </w:rPr>
        <w:t xml:space="preserve"> </w:t>
      </w:r>
      <w:r>
        <w:t>свойства</w:t>
      </w:r>
      <w:r>
        <w:rPr>
          <w:spacing w:val="-4"/>
        </w:rPr>
        <w:t xml:space="preserve"> </w:t>
      </w:r>
      <w:r>
        <w:t>света.</w:t>
      </w:r>
    </w:p>
    <w:p w:rsidR="00D01AE1" w:rsidRDefault="008C265F" w:rsidP="00A8400C">
      <w:pPr>
        <w:pStyle w:val="a4"/>
        <w:numPr>
          <w:ilvl w:val="3"/>
          <w:numId w:val="50"/>
        </w:numPr>
        <w:tabs>
          <w:tab w:val="left" w:pos="1890"/>
        </w:tabs>
        <w:spacing w:before="139" w:line="360" w:lineRule="auto"/>
        <w:ind w:left="869" w:right="5961" w:firstLine="0"/>
        <w:rPr>
          <w:sz w:val="24"/>
        </w:rPr>
      </w:pPr>
      <w:r>
        <w:rPr>
          <w:sz w:val="24"/>
        </w:rPr>
        <w:t>Демонстрации.</w:t>
      </w:r>
      <w:r>
        <w:rPr>
          <w:spacing w:val="1"/>
          <w:sz w:val="24"/>
        </w:rPr>
        <w:t xml:space="preserve"> </w:t>
      </w:r>
      <w:r>
        <w:rPr>
          <w:sz w:val="24"/>
        </w:rPr>
        <w:t>Свойства электромагнитных волн.</w:t>
      </w:r>
      <w:r>
        <w:rPr>
          <w:spacing w:val="-57"/>
          <w:sz w:val="24"/>
        </w:rPr>
        <w:t xml:space="preserve"> </w:t>
      </w:r>
      <w:r>
        <w:rPr>
          <w:sz w:val="24"/>
        </w:rPr>
        <w:t>Волновые</w:t>
      </w:r>
      <w:r>
        <w:rPr>
          <w:spacing w:val="-2"/>
          <w:sz w:val="24"/>
        </w:rPr>
        <w:t xml:space="preserve"> </w:t>
      </w:r>
      <w:r>
        <w:rPr>
          <w:sz w:val="24"/>
        </w:rPr>
        <w:t>свойства</w:t>
      </w:r>
      <w:r>
        <w:rPr>
          <w:spacing w:val="-2"/>
          <w:sz w:val="24"/>
        </w:rPr>
        <w:t xml:space="preserve"> </w:t>
      </w:r>
      <w:r>
        <w:rPr>
          <w:sz w:val="24"/>
        </w:rPr>
        <w:t>света.</w:t>
      </w:r>
    </w:p>
    <w:p w:rsidR="00D01AE1" w:rsidRDefault="008C265F" w:rsidP="00A8400C">
      <w:pPr>
        <w:pStyle w:val="a4"/>
        <w:numPr>
          <w:ilvl w:val="3"/>
          <w:numId w:val="50"/>
        </w:numPr>
        <w:tabs>
          <w:tab w:val="left" w:pos="1890"/>
        </w:tabs>
        <w:spacing w:line="275" w:lineRule="exact"/>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spacing w:before="139"/>
        <w:ind w:left="869" w:firstLine="0"/>
        <w:jc w:val="left"/>
      </w:pPr>
      <w:r>
        <w:t>Изучение</w:t>
      </w:r>
      <w:r>
        <w:rPr>
          <w:spacing w:val="-5"/>
        </w:rPr>
        <w:t xml:space="preserve"> </w:t>
      </w:r>
      <w:r>
        <w:t>свойств</w:t>
      </w:r>
      <w:r>
        <w:rPr>
          <w:spacing w:val="-5"/>
        </w:rPr>
        <w:t xml:space="preserve"> </w:t>
      </w:r>
      <w:r>
        <w:t>электромагнитных</w:t>
      </w:r>
      <w:r>
        <w:rPr>
          <w:spacing w:val="-1"/>
        </w:rPr>
        <w:t xml:space="preserve"> </w:t>
      </w:r>
      <w:r>
        <w:t>волн</w:t>
      </w:r>
      <w:r>
        <w:rPr>
          <w:spacing w:val="-4"/>
        </w:rPr>
        <w:t xml:space="preserve"> </w:t>
      </w:r>
      <w:r>
        <w:t>с</w:t>
      </w:r>
      <w:r>
        <w:rPr>
          <w:spacing w:val="-4"/>
        </w:rPr>
        <w:t xml:space="preserve"> </w:t>
      </w:r>
      <w:r>
        <w:t>помощью</w:t>
      </w:r>
      <w:r>
        <w:rPr>
          <w:spacing w:val="-4"/>
        </w:rPr>
        <w:t xml:space="preserve"> </w:t>
      </w:r>
      <w:r>
        <w:t>мобильного</w:t>
      </w:r>
      <w:r>
        <w:rPr>
          <w:spacing w:val="-4"/>
        </w:rPr>
        <w:t xml:space="preserve"> </w:t>
      </w:r>
      <w:r>
        <w:t>телефона.</w:t>
      </w:r>
    </w:p>
    <w:p w:rsidR="00D01AE1" w:rsidRDefault="008C265F" w:rsidP="00A8400C">
      <w:pPr>
        <w:pStyle w:val="a4"/>
        <w:numPr>
          <w:ilvl w:val="2"/>
          <w:numId w:val="50"/>
        </w:numPr>
        <w:tabs>
          <w:tab w:val="left" w:pos="1710"/>
        </w:tabs>
        <w:spacing w:before="137"/>
        <w:ind w:left="1710" w:hanging="841"/>
        <w:rPr>
          <w:sz w:val="24"/>
        </w:rPr>
      </w:pPr>
      <w:r>
        <w:rPr>
          <w:sz w:val="24"/>
        </w:rPr>
        <w:t>Раздел</w:t>
      </w:r>
      <w:r>
        <w:rPr>
          <w:spacing w:val="-3"/>
          <w:sz w:val="24"/>
        </w:rPr>
        <w:t xml:space="preserve"> </w:t>
      </w:r>
      <w:r>
        <w:rPr>
          <w:sz w:val="24"/>
        </w:rPr>
        <w:t>11.</w:t>
      </w:r>
      <w:r>
        <w:rPr>
          <w:spacing w:val="-2"/>
          <w:sz w:val="24"/>
        </w:rPr>
        <w:t xml:space="preserve"> </w:t>
      </w:r>
      <w:r>
        <w:rPr>
          <w:sz w:val="24"/>
        </w:rPr>
        <w:t>Световые</w:t>
      </w:r>
      <w:r>
        <w:rPr>
          <w:spacing w:val="-3"/>
          <w:sz w:val="24"/>
        </w:rPr>
        <w:t xml:space="preserve"> </w:t>
      </w:r>
      <w:r>
        <w:rPr>
          <w:sz w:val="24"/>
        </w:rPr>
        <w:t>явления.</w:t>
      </w:r>
    </w:p>
    <w:p w:rsidR="00D01AE1" w:rsidRDefault="008C265F">
      <w:pPr>
        <w:pStyle w:val="a3"/>
        <w:spacing w:before="140"/>
        <w:ind w:left="869" w:firstLine="0"/>
        <w:jc w:val="left"/>
      </w:pPr>
      <w:r>
        <w:t>Лучевая</w:t>
      </w:r>
      <w:r>
        <w:rPr>
          <w:spacing w:val="48"/>
        </w:rPr>
        <w:t xml:space="preserve"> </w:t>
      </w:r>
      <w:r>
        <w:t>модель</w:t>
      </w:r>
      <w:r>
        <w:rPr>
          <w:spacing w:val="47"/>
        </w:rPr>
        <w:t xml:space="preserve"> </w:t>
      </w:r>
      <w:r>
        <w:t>света.</w:t>
      </w:r>
      <w:r>
        <w:rPr>
          <w:spacing w:val="48"/>
        </w:rPr>
        <w:t xml:space="preserve"> </w:t>
      </w:r>
      <w:r>
        <w:t>Источники</w:t>
      </w:r>
      <w:r>
        <w:rPr>
          <w:spacing w:val="47"/>
        </w:rPr>
        <w:t xml:space="preserve"> </w:t>
      </w:r>
      <w:r>
        <w:t>света.</w:t>
      </w:r>
      <w:r>
        <w:rPr>
          <w:spacing w:val="46"/>
        </w:rPr>
        <w:t xml:space="preserve"> </w:t>
      </w:r>
      <w:r>
        <w:t>Прямолинейное</w:t>
      </w:r>
      <w:r>
        <w:rPr>
          <w:spacing w:val="45"/>
        </w:rPr>
        <w:t xml:space="preserve"> </w:t>
      </w:r>
      <w:r>
        <w:t>распространение</w:t>
      </w:r>
      <w:r>
        <w:rPr>
          <w:spacing w:val="45"/>
        </w:rPr>
        <w:t xml:space="preserve"> </w:t>
      </w:r>
      <w:r>
        <w:t>света.</w:t>
      </w:r>
    </w:p>
    <w:p w:rsidR="00D01AE1" w:rsidRDefault="008C265F">
      <w:pPr>
        <w:pStyle w:val="a3"/>
        <w:spacing w:before="137"/>
        <w:ind w:firstLine="0"/>
        <w:jc w:val="left"/>
      </w:pPr>
      <w:r>
        <w:t>Затмения</w:t>
      </w:r>
      <w:r>
        <w:rPr>
          <w:spacing w:val="-3"/>
        </w:rPr>
        <w:t xml:space="preserve"> </w:t>
      </w:r>
      <w:r>
        <w:t>Солнца</w:t>
      </w:r>
      <w:r>
        <w:rPr>
          <w:spacing w:val="-6"/>
        </w:rPr>
        <w:t xml:space="preserve"> </w:t>
      </w:r>
      <w:r>
        <w:t>и</w:t>
      </w:r>
      <w:r>
        <w:rPr>
          <w:spacing w:val="-3"/>
        </w:rPr>
        <w:t xml:space="preserve"> </w:t>
      </w:r>
      <w:r>
        <w:t>Луны.</w:t>
      </w:r>
      <w:r>
        <w:rPr>
          <w:spacing w:val="-2"/>
        </w:rPr>
        <w:t xml:space="preserve"> </w:t>
      </w:r>
      <w:r>
        <w:t>Отражение</w:t>
      </w:r>
      <w:r>
        <w:rPr>
          <w:spacing w:val="-3"/>
        </w:rPr>
        <w:t xml:space="preserve"> </w:t>
      </w:r>
      <w:r>
        <w:t>света.</w:t>
      </w:r>
      <w:r>
        <w:rPr>
          <w:spacing w:val="-3"/>
        </w:rPr>
        <w:t xml:space="preserve"> </w:t>
      </w:r>
      <w:r>
        <w:t>Плоское</w:t>
      </w:r>
      <w:r>
        <w:rPr>
          <w:spacing w:val="-3"/>
        </w:rPr>
        <w:t xml:space="preserve"> </w:t>
      </w:r>
      <w:r>
        <w:t>зеркало.</w:t>
      </w:r>
      <w:r>
        <w:rPr>
          <w:spacing w:val="-3"/>
        </w:rPr>
        <w:t xml:space="preserve"> </w:t>
      </w:r>
      <w:r>
        <w:t>Закон</w:t>
      </w:r>
      <w:r>
        <w:rPr>
          <w:spacing w:val="-3"/>
        </w:rPr>
        <w:t xml:space="preserve"> </w:t>
      </w:r>
      <w:r>
        <w:t>отражения</w:t>
      </w:r>
      <w:r>
        <w:rPr>
          <w:spacing w:val="-2"/>
        </w:rPr>
        <w:t xml:space="preserve"> </w:t>
      </w:r>
      <w:r>
        <w:t>света.</w:t>
      </w:r>
    </w:p>
    <w:p w:rsidR="00D01AE1" w:rsidRDefault="008C265F">
      <w:pPr>
        <w:pStyle w:val="a3"/>
        <w:spacing w:before="139"/>
        <w:ind w:left="869" w:firstLine="0"/>
        <w:jc w:val="left"/>
      </w:pPr>
      <w:r>
        <w:t>Преломление света. Закон</w:t>
      </w:r>
      <w:r>
        <w:rPr>
          <w:spacing w:val="2"/>
        </w:rPr>
        <w:t xml:space="preserve"> </w:t>
      </w:r>
      <w:r>
        <w:t>преломления</w:t>
      </w:r>
      <w:r>
        <w:rPr>
          <w:spacing w:val="1"/>
        </w:rPr>
        <w:t xml:space="preserve"> </w:t>
      </w:r>
      <w:r>
        <w:t>света.</w:t>
      </w:r>
      <w:r>
        <w:rPr>
          <w:spacing w:val="3"/>
        </w:rPr>
        <w:t xml:space="preserve"> </w:t>
      </w:r>
      <w:r>
        <w:t>Полное внутреннее отражение света.</w:t>
      </w:r>
    </w:p>
    <w:p w:rsidR="00D01AE1" w:rsidRDefault="008C265F">
      <w:pPr>
        <w:pStyle w:val="a3"/>
        <w:spacing w:before="137"/>
        <w:ind w:firstLine="0"/>
        <w:jc w:val="left"/>
      </w:pPr>
      <w:r>
        <w:t>Использование</w:t>
      </w:r>
      <w:r>
        <w:rPr>
          <w:spacing w:val="-5"/>
        </w:rPr>
        <w:t xml:space="preserve"> </w:t>
      </w:r>
      <w:r>
        <w:t>полного</w:t>
      </w:r>
      <w:r>
        <w:rPr>
          <w:spacing w:val="-7"/>
        </w:rPr>
        <w:t xml:space="preserve"> </w:t>
      </w:r>
      <w:r>
        <w:t>внутреннего</w:t>
      </w:r>
      <w:r>
        <w:rPr>
          <w:spacing w:val="-5"/>
        </w:rPr>
        <w:t xml:space="preserve"> </w:t>
      </w:r>
      <w:r>
        <w:t>отражения</w:t>
      </w:r>
      <w:r>
        <w:rPr>
          <w:spacing w:val="-4"/>
        </w:rPr>
        <w:t xml:space="preserve"> </w:t>
      </w:r>
      <w:r>
        <w:t>в</w:t>
      </w:r>
      <w:r>
        <w:rPr>
          <w:spacing w:val="-4"/>
        </w:rPr>
        <w:t xml:space="preserve"> </w:t>
      </w:r>
      <w:r>
        <w:t>оптических</w:t>
      </w:r>
      <w:r>
        <w:rPr>
          <w:spacing w:val="-2"/>
        </w:rPr>
        <w:t xml:space="preserve"> </w:t>
      </w:r>
      <w:r>
        <w:t>световодах.</w:t>
      </w:r>
    </w:p>
    <w:p w:rsidR="00D01AE1" w:rsidRDefault="008C265F">
      <w:pPr>
        <w:pStyle w:val="a3"/>
        <w:spacing w:before="139" w:line="360" w:lineRule="auto"/>
        <w:ind w:right="840"/>
        <w:jc w:val="left"/>
      </w:pPr>
      <w:r>
        <w:t>Линза.</w:t>
      </w:r>
      <w:r>
        <w:rPr>
          <w:spacing w:val="64"/>
        </w:rPr>
        <w:t xml:space="preserve"> </w:t>
      </w:r>
      <w:r>
        <w:t xml:space="preserve">Ход  </w:t>
      </w:r>
      <w:r>
        <w:rPr>
          <w:spacing w:val="3"/>
        </w:rPr>
        <w:t xml:space="preserve"> </w:t>
      </w:r>
      <w:r>
        <w:t xml:space="preserve">лучей  </w:t>
      </w:r>
      <w:r>
        <w:rPr>
          <w:spacing w:val="7"/>
        </w:rPr>
        <w:t xml:space="preserve"> </w:t>
      </w:r>
      <w:r>
        <w:t xml:space="preserve">в  </w:t>
      </w:r>
      <w:r>
        <w:rPr>
          <w:spacing w:val="5"/>
        </w:rPr>
        <w:t xml:space="preserve"> </w:t>
      </w:r>
      <w:r>
        <w:t xml:space="preserve">линзе.  </w:t>
      </w:r>
      <w:r>
        <w:rPr>
          <w:spacing w:val="4"/>
        </w:rPr>
        <w:t xml:space="preserve"> </w:t>
      </w:r>
      <w:r>
        <w:t xml:space="preserve">Оптическая  </w:t>
      </w:r>
      <w:r>
        <w:rPr>
          <w:spacing w:val="3"/>
        </w:rPr>
        <w:t xml:space="preserve"> </w:t>
      </w:r>
      <w:r>
        <w:t xml:space="preserve">система  </w:t>
      </w:r>
      <w:r>
        <w:rPr>
          <w:spacing w:val="11"/>
        </w:rPr>
        <w:t xml:space="preserve"> </w:t>
      </w:r>
      <w:r>
        <w:t xml:space="preserve">фотоаппарата,  </w:t>
      </w:r>
      <w:r>
        <w:rPr>
          <w:spacing w:val="4"/>
        </w:rPr>
        <w:t xml:space="preserve"> </w:t>
      </w:r>
      <w:r>
        <w:t>микроскопа</w:t>
      </w:r>
      <w:r>
        <w:rPr>
          <w:spacing w:val="-57"/>
        </w:rPr>
        <w:t xml:space="preserve"> </w:t>
      </w:r>
      <w:r>
        <w:t>и</w:t>
      </w:r>
      <w:r>
        <w:rPr>
          <w:spacing w:val="-2"/>
        </w:rPr>
        <w:t xml:space="preserve"> </w:t>
      </w:r>
      <w:r>
        <w:t>телескопа</w:t>
      </w:r>
      <w:r>
        <w:rPr>
          <w:spacing w:val="-2"/>
        </w:rPr>
        <w:t xml:space="preserve"> </w:t>
      </w:r>
      <w:r>
        <w:t>(МС).</w:t>
      </w:r>
      <w:r>
        <w:rPr>
          <w:spacing w:val="-1"/>
        </w:rPr>
        <w:t xml:space="preserve"> </w:t>
      </w:r>
      <w:r>
        <w:t>Глаз</w:t>
      </w:r>
      <w:r>
        <w:rPr>
          <w:spacing w:val="-1"/>
        </w:rPr>
        <w:t xml:space="preserve"> </w:t>
      </w:r>
      <w:r>
        <w:t>как</w:t>
      </w:r>
      <w:r>
        <w:rPr>
          <w:spacing w:val="-1"/>
        </w:rPr>
        <w:t xml:space="preserve"> </w:t>
      </w:r>
      <w:r>
        <w:t>оптическая</w:t>
      </w:r>
      <w:r>
        <w:rPr>
          <w:spacing w:val="-1"/>
        </w:rPr>
        <w:t xml:space="preserve"> </w:t>
      </w:r>
      <w:r>
        <w:t>система.</w:t>
      </w:r>
      <w:r>
        <w:rPr>
          <w:spacing w:val="-1"/>
        </w:rPr>
        <w:t xml:space="preserve"> </w:t>
      </w:r>
      <w:r>
        <w:t>Близорукость</w:t>
      </w:r>
      <w:r>
        <w:rPr>
          <w:spacing w:val="-1"/>
        </w:rPr>
        <w:t xml:space="preserve"> </w:t>
      </w:r>
      <w:r>
        <w:t>и</w:t>
      </w:r>
      <w:r>
        <w:rPr>
          <w:spacing w:val="-1"/>
        </w:rPr>
        <w:t xml:space="preserve"> </w:t>
      </w:r>
      <w:r>
        <w:t>дальнозоркость.</w:t>
      </w:r>
    </w:p>
    <w:p w:rsidR="00D01AE1" w:rsidRDefault="008C265F">
      <w:pPr>
        <w:pStyle w:val="a3"/>
        <w:spacing w:line="360" w:lineRule="auto"/>
        <w:ind w:right="840"/>
        <w:jc w:val="left"/>
      </w:pPr>
      <w:r>
        <w:t>Разложение</w:t>
      </w:r>
      <w:r>
        <w:rPr>
          <w:spacing w:val="23"/>
        </w:rPr>
        <w:t xml:space="preserve"> </w:t>
      </w:r>
      <w:r>
        <w:t>белого</w:t>
      </w:r>
      <w:r>
        <w:rPr>
          <w:spacing w:val="24"/>
        </w:rPr>
        <w:t xml:space="preserve"> </w:t>
      </w:r>
      <w:r>
        <w:t>света</w:t>
      </w:r>
      <w:r>
        <w:rPr>
          <w:spacing w:val="23"/>
        </w:rPr>
        <w:t xml:space="preserve"> </w:t>
      </w:r>
      <w:r>
        <w:t>в</w:t>
      </w:r>
      <w:r>
        <w:rPr>
          <w:spacing w:val="25"/>
        </w:rPr>
        <w:t xml:space="preserve"> </w:t>
      </w:r>
      <w:r>
        <w:t>спектр.</w:t>
      </w:r>
      <w:r>
        <w:rPr>
          <w:spacing w:val="24"/>
        </w:rPr>
        <w:t xml:space="preserve"> </w:t>
      </w:r>
      <w:r>
        <w:t>Опыты</w:t>
      </w:r>
      <w:r>
        <w:rPr>
          <w:spacing w:val="23"/>
        </w:rPr>
        <w:t xml:space="preserve"> </w:t>
      </w:r>
      <w:r>
        <w:t>Ньютона.</w:t>
      </w:r>
      <w:r>
        <w:rPr>
          <w:spacing w:val="24"/>
        </w:rPr>
        <w:t xml:space="preserve"> </w:t>
      </w:r>
      <w:r>
        <w:t>Сложение</w:t>
      </w:r>
      <w:r>
        <w:rPr>
          <w:spacing w:val="23"/>
        </w:rPr>
        <w:t xml:space="preserve"> </w:t>
      </w:r>
      <w:r>
        <w:t>спектральных</w:t>
      </w:r>
      <w:r>
        <w:rPr>
          <w:spacing w:val="-57"/>
        </w:rPr>
        <w:t xml:space="preserve"> </w:t>
      </w:r>
      <w:r>
        <w:t>цветов.</w:t>
      </w:r>
      <w:r>
        <w:rPr>
          <w:spacing w:val="-1"/>
        </w:rPr>
        <w:t xml:space="preserve"> </w:t>
      </w:r>
      <w:r>
        <w:t>Дисперсия света.</w:t>
      </w:r>
    </w:p>
    <w:p w:rsidR="00D01AE1" w:rsidRDefault="008C265F" w:rsidP="00A8400C">
      <w:pPr>
        <w:pStyle w:val="a4"/>
        <w:numPr>
          <w:ilvl w:val="3"/>
          <w:numId w:val="50"/>
        </w:numPr>
        <w:tabs>
          <w:tab w:val="left" w:pos="1890"/>
        </w:tabs>
        <w:spacing w:line="360" w:lineRule="auto"/>
        <w:ind w:left="869" w:right="5397" w:firstLine="0"/>
        <w:rPr>
          <w:sz w:val="24"/>
        </w:rPr>
      </w:pPr>
      <w:r>
        <w:rPr>
          <w:sz w:val="24"/>
        </w:rPr>
        <w:t>Демонстрации.</w:t>
      </w:r>
      <w:r>
        <w:rPr>
          <w:spacing w:val="1"/>
          <w:sz w:val="24"/>
        </w:rPr>
        <w:t xml:space="preserve"> </w:t>
      </w:r>
      <w:r>
        <w:rPr>
          <w:sz w:val="24"/>
        </w:rPr>
        <w:t>Прямолинейное распространение света.</w:t>
      </w:r>
      <w:r>
        <w:rPr>
          <w:spacing w:val="-57"/>
          <w:sz w:val="24"/>
        </w:rPr>
        <w:t xml:space="preserve"> </w:t>
      </w:r>
      <w:r>
        <w:rPr>
          <w:sz w:val="24"/>
        </w:rPr>
        <w:t>Отражение</w:t>
      </w:r>
      <w:r>
        <w:rPr>
          <w:spacing w:val="-2"/>
          <w:sz w:val="24"/>
        </w:rPr>
        <w:t xml:space="preserve"> </w:t>
      </w:r>
      <w:r>
        <w:rPr>
          <w:sz w:val="24"/>
        </w:rPr>
        <w:t>света.</w:t>
      </w:r>
    </w:p>
    <w:p w:rsidR="00D01AE1" w:rsidRDefault="008C265F">
      <w:pPr>
        <w:pStyle w:val="a3"/>
        <w:spacing w:line="360" w:lineRule="auto"/>
        <w:ind w:left="869" w:right="1526" w:firstLine="0"/>
        <w:jc w:val="left"/>
      </w:pPr>
      <w:r>
        <w:t>Получение</w:t>
      </w:r>
      <w:r>
        <w:rPr>
          <w:spacing w:val="-6"/>
        </w:rPr>
        <w:t xml:space="preserve"> </w:t>
      </w:r>
      <w:r>
        <w:t>изображений</w:t>
      </w:r>
      <w:r>
        <w:rPr>
          <w:spacing w:val="-4"/>
        </w:rPr>
        <w:t xml:space="preserve"> </w:t>
      </w:r>
      <w:r>
        <w:t>в</w:t>
      </w:r>
      <w:r>
        <w:rPr>
          <w:spacing w:val="-5"/>
        </w:rPr>
        <w:t xml:space="preserve"> </w:t>
      </w:r>
      <w:r>
        <w:t>плоском,</w:t>
      </w:r>
      <w:r>
        <w:rPr>
          <w:spacing w:val="-4"/>
        </w:rPr>
        <w:t xml:space="preserve"> </w:t>
      </w:r>
      <w:r>
        <w:t>вогнутом</w:t>
      </w:r>
      <w:r>
        <w:rPr>
          <w:spacing w:val="-4"/>
        </w:rPr>
        <w:t xml:space="preserve"> </w:t>
      </w:r>
      <w:r>
        <w:t>и</w:t>
      </w:r>
      <w:r>
        <w:rPr>
          <w:spacing w:val="-4"/>
        </w:rPr>
        <w:t xml:space="preserve"> </w:t>
      </w:r>
      <w:r>
        <w:t>выпуклом</w:t>
      </w:r>
      <w:r>
        <w:rPr>
          <w:spacing w:val="-5"/>
        </w:rPr>
        <w:t xml:space="preserve"> </w:t>
      </w:r>
      <w:r>
        <w:t>зеркалах.</w:t>
      </w:r>
      <w:r>
        <w:rPr>
          <w:spacing w:val="-57"/>
        </w:rPr>
        <w:t xml:space="preserve"> </w:t>
      </w:r>
      <w:r>
        <w:t>Преломление</w:t>
      </w:r>
      <w:r>
        <w:rPr>
          <w:spacing w:val="-2"/>
        </w:rPr>
        <w:t xml:space="preserve"> </w:t>
      </w:r>
      <w:r>
        <w:t>света.</w:t>
      </w:r>
    </w:p>
    <w:p w:rsidR="00D01AE1" w:rsidRDefault="008C265F">
      <w:pPr>
        <w:pStyle w:val="a3"/>
        <w:ind w:left="869" w:firstLine="0"/>
        <w:jc w:val="left"/>
      </w:pPr>
      <w:r>
        <w:t>Оптический</w:t>
      </w:r>
      <w:r>
        <w:rPr>
          <w:spacing w:val="-4"/>
        </w:rPr>
        <w:t xml:space="preserve"> </w:t>
      </w:r>
      <w:r>
        <w:t>световод.</w:t>
      </w:r>
    </w:p>
    <w:p w:rsidR="00D01AE1" w:rsidRDefault="008C265F">
      <w:pPr>
        <w:pStyle w:val="a3"/>
        <w:spacing w:before="139" w:line="360" w:lineRule="auto"/>
        <w:ind w:left="869" w:right="5999" w:firstLine="0"/>
        <w:jc w:val="left"/>
      </w:pPr>
      <w:r>
        <w:t>Ход лучей в собирающей линзе.</w:t>
      </w:r>
      <w:r>
        <w:rPr>
          <w:spacing w:val="1"/>
        </w:rPr>
        <w:t xml:space="preserve"> </w:t>
      </w:r>
      <w:r>
        <w:t>Ход</w:t>
      </w:r>
      <w:r>
        <w:rPr>
          <w:spacing w:val="-4"/>
        </w:rPr>
        <w:t xml:space="preserve"> </w:t>
      </w:r>
      <w:r>
        <w:t>лучей</w:t>
      </w:r>
      <w:r>
        <w:rPr>
          <w:spacing w:val="-3"/>
        </w:rPr>
        <w:t xml:space="preserve"> </w:t>
      </w:r>
      <w:r>
        <w:t>в</w:t>
      </w:r>
      <w:r>
        <w:rPr>
          <w:spacing w:val="-4"/>
        </w:rPr>
        <w:t xml:space="preserve"> </w:t>
      </w:r>
      <w:r>
        <w:t>рассеивающей</w:t>
      </w:r>
      <w:r>
        <w:rPr>
          <w:spacing w:val="-3"/>
        </w:rPr>
        <w:t xml:space="preserve"> </w:t>
      </w:r>
      <w:r>
        <w:t>линзе.</w:t>
      </w:r>
    </w:p>
    <w:p w:rsidR="00D01AE1" w:rsidRDefault="008C265F">
      <w:pPr>
        <w:pStyle w:val="a3"/>
        <w:ind w:left="869"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3"/>
        </w:rPr>
        <w:t xml:space="preserve"> </w:t>
      </w:r>
      <w:r>
        <w:t>линз.</w:t>
      </w:r>
    </w:p>
    <w:p w:rsidR="00D01AE1" w:rsidRDefault="008C265F">
      <w:pPr>
        <w:pStyle w:val="a3"/>
        <w:spacing w:before="137" w:line="360" w:lineRule="auto"/>
        <w:ind w:left="869" w:right="3437" w:firstLine="0"/>
        <w:jc w:val="left"/>
      </w:pPr>
      <w:r>
        <w:t>Принцип действия фотоаппарата, микроскопа и телескопа.</w:t>
      </w:r>
      <w:r>
        <w:rPr>
          <w:spacing w:val="-57"/>
        </w:rPr>
        <w:t xml:space="preserve"> </w:t>
      </w:r>
      <w:r>
        <w:t>Модель</w:t>
      </w:r>
      <w:r>
        <w:rPr>
          <w:spacing w:val="-1"/>
        </w:rPr>
        <w:t xml:space="preserve"> </w:t>
      </w:r>
      <w:r>
        <w:t>глаза.</w:t>
      </w:r>
    </w:p>
    <w:p w:rsidR="00D01AE1" w:rsidRDefault="008C265F">
      <w:pPr>
        <w:pStyle w:val="a3"/>
        <w:ind w:left="869" w:firstLine="0"/>
        <w:jc w:val="left"/>
      </w:pPr>
      <w:r>
        <w:t>Разложение</w:t>
      </w:r>
      <w:r>
        <w:rPr>
          <w:spacing w:val="-4"/>
        </w:rPr>
        <w:t xml:space="preserve"> </w:t>
      </w:r>
      <w:r>
        <w:t>белого</w:t>
      </w:r>
      <w:r>
        <w:rPr>
          <w:spacing w:val="-3"/>
        </w:rPr>
        <w:t xml:space="preserve"> </w:t>
      </w:r>
      <w:r>
        <w:t>света</w:t>
      </w:r>
      <w:r>
        <w:rPr>
          <w:spacing w:val="-4"/>
        </w:rPr>
        <w:t xml:space="preserve"> </w:t>
      </w:r>
      <w:r>
        <w:t>в</w:t>
      </w:r>
      <w:r>
        <w:rPr>
          <w:spacing w:val="-3"/>
        </w:rPr>
        <w:t xml:space="preserve"> </w:t>
      </w:r>
      <w:r>
        <w:t>спектр.</w:t>
      </w:r>
    </w:p>
    <w:p w:rsidR="00D01AE1" w:rsidRDefault="008C265F">
      <w:pPr>
        <w:pStyle w:val="a3"/>
        <w:spacing w:before="139"/>
        <w:ind w:left="869" w:firstLine="0"/>
        <w:jc w:val="left"/>
      </w:pPr>
      <w:r>
        <w:t>Получение</w:t>
      </w:r>
      <w:r>
        <w:rPr>
          <w:spacing w:val="-4"/>
        </w:rPr>
        <w:t xml:space="preserve"> </w:t>
      </w:r>
      <w:r>
        <w:t>белого</w:t>
      </w:r>
      <w:r>
        <w:rPr>
          <w:spacing w:val="-4"/>
        </w:rPr>
        <w:t xml:space="preserve"> </w:t>
      </w:r>
      <w:r>
        <w:t>света</w:t>
      </w:r>
      <w:r>
        <w:rPr>
          <w:spacing w:val="-3"/>
        </w:rPr>
        <w:t xml:space="preserve"> </w:t>
      </w:r>
      <w:r>
        <w:t>при</w:t>
      </w:r>
      <w:r>
        <w:rPr>
          <w:spacing w:val="-3"/>
        </w:rPr>
        <w:t xml:space="preserve"> </w:t>
      </w:r>
      <w:r>
        <w:t>сложении</w:t>
      </w:r>
      <w:r>
        <w:rPr>
          <w:spacing w:val="-3"/>
        </w:rPr>
        <w:t xml:space="preserve"> </w:t>
      </w:r>
      <w:r>
        <w:t>света</w:t>
      </w:r>
      <w:r>
        <w:rPr>
          <w:spacing w:val="-3"/>
        </w:rPr>
        <w:t xml:space="preserve"> </w:t>
      </w:r>
      <w:r>
        <w:t>разных</w:t>
      </w:r>
      <w:r>
        <w:rPr>
          <w:spacing w:val="-4"/>
        </w:rPr>
        <w:t xml:space="preserve"> </w:t>
      </w:r>
      <w:r>
        <w:t>цветов.</w:t>
      </w:r>
    </w:p>
    <w:p w:rsidR="00D01AE1" w:rsidRDefault="008C265F" w:rsidP="00A8400C">
      <w:pPr>
        <w:pStyle w:val="a4"/>
        <w:numPr>
          <w:ilvl w:val="3"/>
          <w:numId w:val="50"/>
        </w:numPr>
        <w:tabs>
          <w:tab w:val="left" w:pos="1890"/>
        </w:tabs>
        <w:spacing w:before="137"/>
        <w:ind w:left="1890"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spacing w:before="137" w:line="360" w:lineRule="auto"/>
        <w:ind w:left="869" w:right="1707" w:firstLine="0"/>
        <w:jc w:val="left"/>
      </w:pPr>
      <w:r>
        <w:t>Исследование зависимости угла отражения светового луча от угла падения.</w:t>
      </w:r>
      <w:r>
        <w:rPr>
          <w:spacing w:val="-57"/>
        </w:rPr>
        <w:t xml:space="preserve"> </w:t>
      </w:r>
      <w:r>
        <w:t>Изучение</w:t>
      </w:r>
      <w:r>
        <w:rPr>
          <w:spacing w:val="-2"/>
        </w:rPr>
        <w:t xml:space="preserve"> </w:t>
      </w:r>
      <w:r>
        <w:t>характеристик</w:t>
      </w:r>
      <w:r>
        <w:rPr>
          <w:spacing w:val="-1"/>
        </w:rPr>
        <w:t xml:space="preserve"> </w:t>
      </w:r>
      <w:r>
        <w:t>изображения</w:t>
      </w:r>
      <w:r>
        <w:rPr>
          <w:spacing w:val="-1"/>
        </w:rPr>
        <w:t xml:space="preserve"> </w:t>
      </w:r>
      <w:r>
        <w:t>предмета</w:t>
      </w:r>
      <w:r>
        <w:rPr>
          <w:spacing w:val="-2"/>
        </w:rPr>
        <w:t xml:space="preserve"> </w:t>
      </w:r>
      <w:r>
        <w:t>в</w:t>
      </w:r>
      <w:r>
        <w:rPr>
          <w:spacing w:val="-2"/>
        </w:rPr>
        <w:t xml:space="preserve"> </w:t>
      </w:r>
      <w:r>
        <w:t>плоском</w:t>
      </w:r>
      <w:r>
        <w:rPr>
          <w:spacing w:val="-2"/>
        </w:rPr>
        <w:t xml:space="preserve"> </w:t>
      </w:r>
      <w:r>
        <w:t>зеркале.</w:t>
      </w:r>
    </w:p>
    <w:p w:rsidR="00D01AE1" w:rsidRDefault="008C265F">
      <w:pPr>
        <w:pStyle w:val="a3"/>
        <w:spacing w:before="1" w:line="360" w:lineRule="auto"/>
        <w:ind w:right="840"/>
        <w:jc w:val="left"/>
      </w:pPr>
      <w:r>
        <w:t>Исследование</w:t>
      </w:r>
      <w:r>
        <w:rPr>
          <w:spacing w:val="38"/>
        </w:rPr>
        <w:t xml:space="preserve"> </w:t>
      </w:r>
      <w:r>
        <w:t>зависимости</w:t>
      </w:r>
      <w:r>
        <w:rPr>
          <w:spacing w:val="43"/>
        </w:rPr>
        <w:t xml:space="preserve"> </w:t>
      </w:r>
      <w:r>
        <w:t>угла</w:t>
      </w:r>
      <w:r>
        <w:rPr>
          <w:spacing w:val="38"/>
        </w:rPr>
        <w:t xml:space="preserve"> </w:t>
      </w:r>
      <w:r>
        <w:t>преломления</w:t>
      </w:r>
      <w:r>
        <w:rPr>
          <w:spacing w:val="39"/>
        </w:rPr>
        <w:t xml:space="preserve"> </w:t>
      </w:r>
      <w:r>
        <w:t>светового</w:t>
      </w:r>
      <w:r>
        <w:rPr>
          <w:spacing w:val="38"/>
        </w:rPr>
        <w:t xml:space="preserve"> </w:t>
      </w:r>
      <w:r>
        <w:t>луча</w:t>
      </w:r>
      <w:r>
        <w:rPr>
          <w:spacing w:val="39"/>
        </w:rPr>
        <w:t xml:space="preserve"> </w:t>
      </w:r>
      <w:r>
        <w:t>от</w:t>
      </w:r>
      <w:r>
        <w:rPr>
          <w:spacing w:val="44"/>
        </w:rPr>
        <w:t xml:space="preserve"> </w:t>
      </w:r>
      <w:r>
        <w:t>угла</w:t>
      </w:r>
      <w:r>
        <w:rPr>
          <w:spacing w:val="39"/>
        </w:rPr>
        <w:t xml:space="preserve"> </w:t>
      </w:r>
      <w:r>
        <w:t>падения</w:t>
      </w:r>
      <w:r>
        <w:rPr>
          <w:spacing w:val="39"/>
        </w:rPr>
        <w:t xml:space="preserve"> </w:t>
      </w:r>
      <w:r>
        <w:t>на</w:t>
      </w:r>
      <w:r>
        <w:rPr>
          <w:spacing w:val="-57"/>
        </w:rPr>
        <w:t xml:space="preserve"> </w:t>
      </w:r>
      <w:r>
        <w:t>границе «воздух–стекло».</w:t>
      </w:r>
    </w:p>
    <w:p w:rsidR="00D01AE1" w:rsidRDefault="008C265F">
      <w:pPr>
        <w:pStyle w:val="a3"/>
        <w:ind w:left="869" w:firstLine="0"/>
        <w:jc w:val="left"/>
      </w:pPr>
      <w:r>
        <w:t>Получение</w:t>
      </w:r>
      <w:r>
        <w:rPr>
          <w:spacing w:val="-4"/>
        </w:rPr>
        <w:t xml:space="preserve"> </w:t>
      </w:r>
      <w:r>
        <w:t>изображений</w:t>
      </w:r>
      <w:r>
        <w:rPr>
          <w:spacing w:val="-3"/>
        </w:rPr>
        <w:t xml:space="preserve"> </w:t>
      </w:r>
      <w:r>
        <w:t>с</w:t>
      </w:r>
      <w:r>
        <w:rPr>
          <w:spacing w:val="-3"/>
        </w:rPr>
        <w:t xml:space="preserve"> </w:t>
      </w:r>
      <w:r>
        <w:t>помощью</w:t>
      </w:r>
      <w:r>
        <w:rPr>
          <w:spacing w:val="-3"/>
        </w:rPr>
        <w:t xml:space="preserve"> </w:t>
      </w:r>
      <w:r>
        <w:t>собирающей</w:t>
      </w:r>
      <w:r>
        <w:rPr>
          <w:spacing w:val="-3"/>
        </w:rPr>
        <w:t xml:space="preserve"> </w:t>
      </w:r>
      <w:r>
        <w:t>линзы.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1678" w:firstLine="0"/>
      </w:pPr>
      <w:r>
        <w:t>Определение фокусного расстояния и оптической силы собирающей линзы.</w:t>
      </w:r>
      <w:r>
        <w:rPr>
          <w:spacing w:val="-57"/>
        </w:rPr>
        <w:t xml:space="preserve"> </w:t>
      </w:r>
      <w:r>
        <w:t>Опыты</w:t>
      </w:r>
      <w:r>
        <w:rPr>
          <w:spacing w:val="-1"/>
        </w:rPr>
        <w:t xml:space="preserve"> </w:t>
      </w:r>
      <w:r>
        <w:t>по разложению</w:t>
      </w:r>
      <w:r>
        <w:rPr>
          <w:spacing w:val="-2"/>
        </w:rPr>
        <w:t xml:space="preserve"> </w:t>
      </w:r>
      <w:r>
        <w:t>белого</w:t>
      </w:r>
      <w:r>
        <w:rPr>
          <w:spacing w:val="-2"/>
        </w:rPr>
        <w:t xml:space="preserve"> </w:t>
      </w:r>
      <w:r>
        <w:t>света</w:t>
      </w:r>
      <w:r>
        <w:rPr>
          <w:spacing w:val="1"/>
        </w:rPr>
        <w:t xml:space="preserve"> </w:t>
      </w:r>
      <w:r>
        <w:t>в</w:t>
      </w:r>
      <w:r>
        <w:rPr>
          <w:spacing w:val="-1"/>
        </w:rPr>
        <w:t xml:space="preserve"> </w:t>
      </w:r>
      <w:r>
        <w:t>спектр.</w:t>
      </w:r>
    </w:p>
    <w:p w:rsidR="00D01AE1" w:rsidRDefault="008C265F">
      <w:pPr>
        <w:pStyle w:val="a3"/>
        <w:spacing w:line="360" w:lineRule="auto"/>
        <w:ind w:right="852"/>
      </w:pPr>
      <w:r>
        <w:t>Опыты</w:t>
      </w:r>
      <w:r>
        <w:rPr>
          <w:spacing w:val="1"/>
        </w:rPr>
        <w:t xml:space="preserve"> </w:t>
      </w:r>
      <w:r>
        <w:t>по</w:t>
      </w:r>
      <w:r>
        <w:rPr>
          <w:spacing w:val="1"/>
        </w:rPr>
        <w:t xml:space="preserve"> </w:t>
      </w:r>
      <w:r>
        <w:t>восприятию</w:t>
      </w:r>
      <w:r>
        <w:rPr>
          <w:spacing w:val="1"/>
        </w:rPr>
        <w:t xml:space="preserve"> </w:t>
      </w:r>
      <w:r>
        <w:t>цвета</w:t>
      </w:r>
      <w:r>
        <w:rPr>
          <w:spacing w:val="1"/>
        </w:rPr>
        <w:t xml:space="preserve"> </w:t>
      </w:r>
      <w:r>
        <w:t>предметов</w:t>
      </w:r>
      <w:r>
        <w:rPr>
          <w:spacing w:val="1"/>
        </w:rPr>
        <w:t xml:space="preserve"> </w:t>
      </w:r>
      <w:r>
        <w:t>при</w:t>
      </w:r>
      <w:r>
        <w:rPr>
          <w:spacing w:val="1"/>
        </w:rPr>
        <w:t xml:space="preserve"> </w:t>
      </w:r>
      <w:r>
        <w:t>их</w:t>
      </w:r>
      <w:r>
        <w:rPr>
          <w:spacing w:val="1"/>
        </w:rPr>
        <w:t xml:space="preserve"> </w:t>
      </w:r>
      <w:r>
        <w:t>наблюдении</w:t>
      </w:r>
      <w:r>
        <w:rPr>
          <w:spacing w:val="1"/>
        </w:rPr>
        <w:t xml:space="preserve"> </w:t>
      </w:r>
      <w:r>
        <w:t>через</w:t>
      </w:r>
      <w:r>
        <w:rPr>
          <w:spacing w:val="1"/>
        </w:rPr>
        <w:t xml:space="preserve"> </w:t>
      </w:r>
      <w:r>
        <w:t>цветовые</w:t>
      </w:r>
      <w:r>
        <w:rPr>
          <w:spacing w:val="1"/>
        </w:rPr>
        <w:t xml:space="preserve"> </w:t>
      </w:r>
      <w:r>
        <w:t>фильтры.</w:t>
      </w:r>
    </w:p>
    <w:p w:rsidR="00D01AE1" w:rsidRDefault="008C265F" w:rsidP="00A8400C">
      <w:pPr>
        <w:pStyle w:val="a4"/>
        <w:numPr>
          <w:ilvl w:val="2"/>
          <w:numId w:val="50"/>
        </w:numPr>
        <w:tabs>
          <w:tab w:val="left" w:pos="1710"/>
        </w:tabs>
        <w:ind w:left="1710" w:hanging="841"/>
        <w:rPr>
          <w:sz w:val="24"/>
        </w:rPr>
      </w:pPr>
      <w:r>
        <w:rPr>
          <w:sz w:val="24"/>
        </w:rPr>
        <w:t>Раздел</w:t>
      </w:r>
      <w:r>
        <w:rPr>
          <w:spacing w:val="-3"/>
          <w:sz w:val="24"/>
        </w:rPr>
        <w:t xml:space="preserve"> </w:t>
      </w:r>
      <w:r>
        <w:rPr>
          <w:sz w:val="24"/>
        </w:rPr>
        <w:t>12.</w:t>
      </w:r>
      <w:r>
        <w:rPr>
          <w:spacing w:val="-2"/>
          <w:sz w:val="24"/>
        </w:rPr>
        <w:t xml:space="preserve"> </w:t>
      </w:r>
      <w:r>
        <w:rPr>
          <w:sz w:val="24"/>
        </w:rPr>
        <w:t>Квантовые</w:t>
      </w:r>
      <w:r>
        <w:rPr>
          <w:spacing w:val="-3"/>
          <w:sz w:val="24"/>
        </w:rPr>
        <w:t xml:space="preserve"> </w:t>
      </w:r>
      <w:r>
        <w:rPr>
          <w:sz w:val="24"/>
        </w:rPr>
        <w:t>явления.</w:t>
      </w:r>
    </w:p>
    <w:p w:rsidR="00D01AE1" w:rsidRDefault="008C265F">
      <w:pPr>
        <w:pStyle w:val="a3"/>
        <w:spacing w:before="135" w:line="360" w:lineRule="auto"/>
        <w:ind w:right="857"/>
      </w:pPr>
      <w:r>
        <w:t>Опыты Резерфорда и планетарная модель атома. Модель атома Бора. Испускание и</w:t>
      </w:r>
      <w:r>
        <w:rPr>
          <w:spacing w:val="1"/>
        </w:rPr>
        <w:t xml:space="preserve"> </w:t>
      </w:r>
      <w:r>
        <w:t>поглощение</w:t>
      </w:r>
      <w:r>
        <w:rPr>
          <w:spacing w:val="-2"/>
        </w:rPr>
        <w:t xml:space="preserve"> </w:t>
      </w:r>
      <w:r>
        <w:t>света</w:t>
      </w:r>
      <w:r>
        <w:rPr>
          <w:spacing w:val="-1"/>
        </w:rPr>
        <w:t xml:space="preserve"> </w:t>
      </w:r>
      <w:r>
        <w:t>атомом. Кванты. Линейчатые</w:t>
      </w:r>
      <w:r>
        <w:rPr>
          <w:spacing w:val="-2"/>
        </w:rPr>
        <w:t xml:space="preserve"> </w:t>
      </w:r>
      <w:r>
        <w:t>спектры.</w:t>
      </w:r>
    </w:p>
    <w:p w:rsidR="00D01AE1" w:rsidRDefault="008C265F">
      <w:pPr>
        <w:pStyle w:val="a3"/>
        <w:spacing w:line="360" w:lineRule="auto"/>
        <w:ind w:right="848"/>
      </w:pPr>
      <w:r>
        <w:t>Радиоактивность.</w:t>
      </w:r>
      <w:r>
        <w:rPr>
          <w:spacing w:val="1"/>
        </w:rPr>
        <w:t xml:space="preserve"> </w:t>
      </w:r>
      <w:r>
        <w:t>Альфа-,</w:t>
      </w:r>
      <w:r>
        <w:rPr>
          <w:spacing w:val="1"/>
        </w:rPr>
        <w:t xml:space="preserve"> </w:t>
      </w:r>
      <w:r>
        <w:t>бета-</w:t>
      </w:r>
      <w:r>
        <w:rPr>
          <w:spacing w:val="1"/>
        </w:rPr>
        <w:t xml:space="preserve"> </w:t>
      </w:r>
      <w:r>
        <w:t>и</w:t>
      </w:r>
      <w:r>
        <w:rPr>
          <w:spacing w:val="1"/>
        </w:rPr>
        <w:t xml:space="preserve"> </w:t>
      </w:r>
      <w:r>
        <w:t>гамма-излучения.</w:t>
      </w:r>
      <w:r>
        <w:rPr>
          <w:spacing w:val="1"/>
        </w:rPr>
        <w:t xml:space="preserve"> </w:t>
      </w:r>
      <w:r>
        <w:t>Строение</w:t>
      </w:r>
      <w:r>
        <w:rPr>
          <w:spacing w:val="1"/>
        </w:rPr>
        <w:t xml:space="preserve"> </w:t>
      </w:r>
      <w:r>
        <w:t>атомного</w:t>
      </w:r>
      <w:r>
        <w:rPr>
          <w:spacing w:val="1"/>
        </w:rPr>
        <w:t xml:space="preserve"> </w:t>
      </w:r>
      <w:r>
        <w:t>ядра.</w:t>
      </w:r>
      <w:r>
        <w:rPr>
          <w:spacing w:val="1"/>
        </w:rPr>
        <w:t xml:space="preserve"> </w:t>
      </w:r>
      <w:r>
        <w:t>Нуклонная</w:t>
      </w:r>
      <w:r>
        <w:rPr>
          <w:spacing w:val="1"/>
        </w:rPr>
        <w:t xml:space="preserve"> </w:t>
      </w:r>
      <w:r>
        <w:t>модель</w:t>
      </w:r>
      <w:r>
        <w:rPr>
          <w:spacing w:val="1"/>
        </w:rPr>
        <w:t xml:space="preserve"> </w:t>
      </w:r>
      <w:r>
        <w:t>атомного</w:t>
      </w:r>
      <w:r>
        <w:rPr>
          <w:spacing w:val="1"/>
        </w:rPr>
        <w:t xml:space="preserve"> </w:t>
      </w:r>
      <w:r>
        <w:t>ядра.</w:t>
      </w:r>
      <w:r>
        <w:rPr>
          <w:spacing w:val="1"/>
        </w:rPr>
        <w:t xml:space="preserve"> </w:t>
      </w:r>
      <w:r>
        <w:t>Изотопы.</w:t>
      </w:r>
      <w:r>
        <w:rPr>
          <w:spacing w:val="1"/>
        </w:rPr>
        <w:t xml:space="preserve"> </w:t>
      </w:r>
      <w:r>
        <w:t>Радиоактивные</w:t>
      </w:r>
      <w:r>
        <w:rPr>
          <w:spacing w:val="1"/>
        </w:rPr>
        <w:t xml:space="preserve"> </w:t>
      </w:r>
      <w:r>
        <w:t>превращения.</w:t>
      </w:r>
      <w:r>
        <w:rPr>
          <w:spacing w:val="1"/>
        </w:rPr>
        <w:t xml:space="preserve"> </w:t>
      </w:r>
      <w:r>
        <w:t>Период</w:t>
      </w:r>
      <w:r>
        <w:rPr>
          <w:spacing w:val="-57"/>
        </w:rPr>
        <w:t xml:space="preserve"> </w:t>
      </w:r>
      <w:r>
        <w:t>полураспада атомных</w:t>
      </w:r>
      <w:r>
        <w:rPr>
          <w:spacing w:val="1"/>
        </w:rPr>
        <w:t xml:space="preserve"> </w:t>
      </w:r>
      <w:r>
        <w:t>ядер.</w:t>
      </w:r>
    </w:p>
    <w:p w:rsidR="00D01AE1" w:rsidRDefault="008C265F">
      <w:pPr>
        <w:pStyle w:val="a3"/>
        <w:spacing w:line="360" w:lineRule="auto"/>
        <w:ind w:right="847"/>
      </w:pPr>
      <w:r>
        <w:t>Ядерные реакции. Законы сохранения зарядового и массового чисел. Энергия связи</w:t>
      </w:r>
      <w:r>
        <w:rPr>
          <w:spacing w:val="-57"/>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60"/>
        </w:rPr>
        <w:t xml:space="preserve"> </w:t>
      </w:r>
      <w:r>
        <w:t>Источники</w:t>
      </w:r>
      <w:r>
        <w:rPr>
          <w:spacing w:val="1"/>
        </w:rPr>
        <w:t xml:space="preserve"> </w:t>
      </w:r>
      <w:r>
        <w:t>энергии</w:t>
      </w:r>
      <w:r>
        <w:rPr>
          <w:spacing w:val="-1"/>
        </w:rPr>
        <w:t xml:space="preserve"> </w:t>
      </w:r>
      <w:r>
        <w:t>Солнца</w:t>
      </w:r>
      <w:r>
        <w:rPr>
          <w:spacing w:val="-4"/>
        </w:rPr>
        <w:t xml:space="preserve"> </w:t>
      </w:r>
      <w:r>
        <w:t>и звѐзд</w:t>
      </w:r>
      <w:r>
        <w:rPr>
          <w:spacing w:val="-3"/>
        </w:rPr>
        <w:t xml:space="preserve"> </w:t>
      </w:r>
      <w:r>
        <w:t>(МС).</w:t>
      </w:r>
    </w:p>
    <w:p w:rsidR="00D01AE1" w:rsidRDefault="008C265F">
      <w:pPr>
        <w:pStyle w:val="a3"/>
        <w:ind w:left="869" w:firstLine="0"/>
      </w:pPr>
      <w:r>
        <w:t>Ядерная</w:t>
      </w:r>
      <w:r>
        <w:rPr>
          <w:spacing w:val="15"/>
        </w:rPr>
        <w:t xml:space="preserve"> </w:t>
      </w:r>
      <w:r>
        <w:t>энергетика.</w:t>
      </w:r>
      <w:r>
        <w:rPr>
          <w:spacing w:val="74"/>
        </w:rPr>
        <w:t xml:space="preserve"> </w:t>
      </w:r>
      <w:r>
        <w:t>Действия</w:t>
      </w:r>
      <w:r>
        <w:rPr>
          <w:spacing w:val="75"/>
        </w:rPr>
        <w:t xml:space="preserve"> </w:t>
      </w:r>
      <w:r>
        <w:t>радиоактивных</w:t>
      </w:r>
      <w:r>
        <w:rPr>
          <w:spacing w:val="77"/>
        </w:rPr>
        <w:t xml:space="preserve"> </w:t>
      </w:r>
      <w:r>
        <w:t>излучений</w:t>
      </w:r>
      <w:r>
        <w:rPr>
          <w:spacing w:val="75"/>
        </w:rPr>
        <w:t xml:space="preserve"> </w:t>
      </w:r>
      <w:r>
        <w:t>на</w:t>
      </w:r>
      <w:r>
        <w:rPr>
          <w:spacing w:val="75"/>
        </w:rPr>
        <w:t xml:space="preserve"> </w:t>
      </w:r>
      <w:r>
        <w:t>живые</w:t>
      </w:r>
      <w:r>
        <w:rPr>
          <w:spacing w:val="75"/>
        </w:rPr>
        <w:t xml:space="preserve"> </w:t>
      </w:r>
      <w:r>
        <w:t>организмы</w:t>
      </w:r>
    </w:p>
    <w:p w:rsidR="00D01AE1" w:rsidRDefault="00D01AE1">
      <w:pPr>
        <w:sectPr w:rsidR="00D01AE1">
          <w:pgSz w:w="11910" w:h="16840"/>
          <w:pgMar w:top="940" w:right="0" w:bottom="280" w:left="1540" w:header="747" w:footer="0" w:gutter="0"/>
          <w:cols w:space="720"/>
        </w:sectPr>
      </w:pPr>
    </w:p>
    <w:p w:rsidR="00D01AE1" w:rsidRDefault="008C265F">
      <w:pPr>
        <w:pStyle w:val="a3"/>
        <w:spacing w:before="137"/>
        <w:ind w:firstLine="0"/>
        <w:jc w:val="left"/>
      </w:pPr>
      <w:r>
        <w:t>(МС).</w:t>
      </w:r>
    </w:p>
    <w:p w:rsidR="00D01AE1" w:rsidRDefault="008C265F">
      <w:pPr>
        <w:pStyle w:val="a3"/>
        <w:ind w:left="0" w:firstLine="0"/>
        <w:jc w:val="left"/>
        <w:rPr>
          <w:sz w:val="26"/>
        </w:rPr>
      </w:pPr>
      <w:r>
        <w:br w:type="column"/>
      </w:r>
    </w:p>
    <w:p w:rsidR="00D01AE1" w:rsidRDefault="00D01AE1">
      <w:pPr>
        <w:pStyle w:val="a3"/>
        <w:ind w:left="0" w:firstLine="0"/>
        <w:jc w:val="left"/>
        <w:rPr>
          <w:sz w:val="22"/>
        </w:rPr>
      </w:pPr>
    </w:p>
    <w:p w:rsidR="00D01AE1" w:rsidRDefault="008C265F" w:rsidP="00A8400C">
      <w:pPr>
        <w:pStyle w:val="a4"/>
        <w:numPr>
          <w:ilvl w:val="3"/>
          <w:numId w:val="49"/>
        </w:numPr>
        <w:tabs>
          <w:tab w:val="left" w:pos="1095"/>
        </w:tabs>
        <w:spacing w:before="1"/>
        <w:ind w:hanging="1021"/>
        <w:rPr>
          <w:sz w:val="24"/>
        </w:rPr>
      </w:pPr>
      <w:r>
        <w:rPr>
          <w:sz w:val="24"/>
        </w:rPr>
        <w:t>Демонстрации.</w:t>
      </w:r>
    </w:p>
    <w:p w:rsidR="00D01AE1" w:rsidRDefault="008C265F">
      <w:pPr>
        <w:pStyle w:val="a3"/>
        <w:spacing w:before="136" w:line="362" w:lineRule="auto"/>
        <w:ind w:left="74" w:right="5911" w:firstLine="0"/>
        <w:jc w:val="left"/>
      </w:pPr>
      <w:r>
        <w:t>Спектры излучения и поглощения.</w:t>
      </w:r>
      <w:r>
        <w:rPr>
          <w:spacing w:val="-57"/>
        </w:rPr>
        <w:t xml:space="preserve"> </w:t>
      </w:r>
      <w:r>
        <w:t>Спектры</w:t>
      </w:r>
      <w:r>
        <w:rPr>
          <w:spacing w:val="-1"/>
        </w:rPr>
        <w:t xml:space="preserve"> </w:t>
      </w:r>
      <w:r>
        <w:t>различных</w:t>
      </w:r>
      <w:r>
        <w:rPr>
          <w:spacing w:val="1"/>
        </w:rPr>
        <w:t xml:space="preserve"> </w:t>
      </w:r>
      <w:r>
        <w:t>газов.</w:t>
      </w:r>
    </w:p>
    <w:p w:rsidR="00D01AE1" w:rsidRDefault="008C265F">
      <w:pPr>
        <w:pStyle w:val="a3"/>
        <w:spacing w:line="271" w:lineRule="exact"/>
        <w:ind w:left="74" w:firstLine="0"/>
        <w:jc w:val="left"/>
      </w:pPr>
      <w:r>
        <w:t>Спектр</w:t>
      </w:r>
      <w:r>
        <w:rPr>
          <w:spacing w:val="-4"/>
        </w:rPr>
        <w:t xml:space="preserve"> </w:t>
      </w:r>
      <w:r>
        <w:t>водорода.</w:t>
      </w:r>
    </w:p>
    <w:p w:rsidR="00D01AE1" w:rsidRDefault="008C265F">
      <w:pPr>
        <w:pStyle w:val="a3"/>
        <w:spacing w:before="140" w:line="360" w:lineRule="auto"/>
        <w:ind w:left="74" w:right="4751" w:firstLine="0"/>
        <w:jc w:val="left"/>
      </w:pPr>
      <w:r>
        <w:t>Наблюдение треков в камере Вильсона.</w:t>
      </w:r>
      <w:r>
        <w:rPr>
          <w:spacing w:val="1"/>
        </w:rPr>
        <w:t xml:space="preserve"> </w:t>
      </w:r>
      <w:r>
        <w:t>Работа</w:t>
      </w:r>
      <w:r>
        <w:rPr>
          <w:spacing w:val="-7"/>
        </w:rPr>
        <w:t xml:space="preserve"> </w:t>
      </w:r>
      <w:r>
        <w:t>счѐтчика</w:t>
      </w:r>
      <w:r>
        <w:rPr>
          <w:spacing w:val="-7"/>
        </w:rPr>
        <w:t xml:space="preserve"> </w:t>
      </w:r>
      <w:r>
        <w:t>ионизирующих</w:t>
      </w:r>
      <w:r>
        <w:rPr>
          <w:spacing w:val="-4"/>
        </w:rPr>
        <w:t xml:space="preserve"> </w:t>
      </w:r>
      <w:r>
        <w:t>излучений.</w:t>
      </w:r>
    </w:p>
    <w:p w:rsidR="00D01AE1" w:rsidRDefault="008C265F">
      <w:pPr>
        <w:pStyle w:val="a3"/>
        <w:ind w:left="74" w:firstLine="0"/>
        <w:jc w:val="left"/>
      </w:pPr>
      <w:r>
        <w:t>Регистрация</w:t>
      </w:r>
      <w:r>
        <w:rPr>
          <w:spacing w:val="-5"/>
        </w:rPr>
        <w:t xml:space="preserve"> </w:t>
      </w:r>
      <w:r>
        <w:t>излучения</w:t>
      </w:r>
      <w:r>
        <w:rPr>
          <w:spacing w:val="-5"/>
        </w:rPr>
        <w:t xml:space="preserve"> </w:t>
      </w:r>
      <w:r>
        <w:t>природных</w:t>
      </w:r>
      <w:r>
        <w:rPr>
          <w:spacing w:val="-3"/>
        </w:rPr>
        <w:t xml:space="preserve"> </w:t>
      </w:r>
      <w:r>
        <w:t>минералов</w:t>
      </w:r>
      <w:r>
        <w:rPr>
          <w:spacing w:val="-6"/>
        </w:rPr>
        <w:t xml:space="preserve"> </w:t>
      </w:r>
      <w:r>
        <w:t>и</w:t>
      </w:r>
      <w:r>
        <w:rPr>
          <w:spacing w:val="-4"/>
        </w:rPr>
        <w:t xml:space="preserve"> </w:t>
      </w:r>
      <w:r>
        <w:t>продуктов.</w:t>
      </w:r>
    </w:p>
    <w:p w:rsidR="00D01AE1" w:rsidRDefault="008C265F" w:rsidP="00A8400C">
      <w:pPr>
        <w:pStyle w:val="a4"/>
        <w:numPr>
          <w:ilvl w:val="3"/>
          <w:numId w:val="49"/>
        </w:numPr>
        <w:tabs>
          <w:tab w:val="left" w:pos="1095"/>
        </w:tabs>
        <w:spacing w:before="136"/>
        <w:ind w:hanging="1021"/>
        <w:rPr>
          <w:sz w:val="24"/>
        </w:rPr>
      </w:pPr>
      <w:r>
        <w:rPr>
          <w:sz w:val="24"/>
        </w:rPr>
        <w:t>Лабораторные</w:t>
      </w:r>
      <w:r>
        <w:rPr>
          <w:spacing w:val="-4"/>
          <w:sz w:val="24"/>
        </w:rPr>
        <w:t xml:space="preserve"> </w:t>
      </w:r>
      <w:r>
        <w:rPr>
          <w:sz w:val="24"/>
        </w:rPr>
        <w:t>работы</w:t>
      </w:r>
      <w:r>
        <w:rPr>
          <w:spacing w:val="-2"/>
          <w:sz w:val="24"/>
        </w:rPr>
        <w:t xml:space="preserve"> </w:t>
      </w:r>
      <w:r>
        <w:rPr>
          <w:sz w:val="24"/>
        </w:rPr>
        <w:t>и</w:t>
      </w:r>
      <w:r>
        <w:rPr>
          <w:spacing w:val="-2"/>
          <w:sz w:val="24"/>
        </w:rPr>
        <w:t xml:space="preserve"> </w:t>
      </w:r>
      <w:r>
        <w:rPr>
          <w:sz w:val="24"/>
        </w:rPr>
        <w:t>опыты.</w:t>
      </w:r>
    </w:p>
    <w:p w:rsidR="00D01AE1" w:rsidRDefault="008C265F">
      <w:pPr>
        <w:pStyle w:val="a3"/>
        <w:spacing w:before="140"/>
        <w:ind w:left="74" w:firstLine="0"/>
        <w:jc w:val="left"/>
      </w:pPr>
      <w:r>
        <w:t>Наблюдение</w:t>
      </w:r>
      <w:r>
        <w:rPr>
          <w:spacing w:val="-3"/>
        </w:rPr>
        <w:t xml:space="preserve"> </w:t>
      </w:r>
      <w:r>
        <w:t>сплошных</w:t>
      </w:r>
      <w:r>
        <w:rPr>
          <w:spacing w:val="-3"/>
        </w:rPr>
        <w:t xml:space="preserve"> </w:t>
      </w:r>
      <w:r>
        <w:t>и</w:t>
      </w:r>
      <w:r>
        <w:rPr>
          <w:spacing w:val="-3"/>
        </w:rPr>
        <w:t xml:space="preserve"> </w:t>
      </w:r>
      <w:r>
        <w:t>линейчатых</w:t>
      </w:r>
      <w:r>
        <w:rPr>
          <w:spacing w:val="-2"/>
        </w:rPr>
        <w:t xml:space="preserve"> </w:t>
      </w:r>
      <w:r>
        <w:t>спектров</w:t>
      </w:r>
      <w:r>
        <w:rPr>
          <w:spacing w:val="-6"/>
        </w:rPr>
        <w:t xml:space="preserve"> </w:t>
      </w:r>
      <w:r>
        <w:t>излучения.</w:t>
      </w:r>
    </w:p>
    <w:p w:rsidR="00D01AE1" w:rsidRDefault="008C265F">
      <w:pPr>
        <w:pStyle w:val="a3"/>
        <w:tabs>
          <w:tab w:val="left" w:pos="1763"/>
          <w:tab w:val="left" w:pos="2760"/>
          <w:tab w:val="left" w:pos="4084"/>
          <w:tab w:val="left" w:pos="5146"/>
          <w:tab w:val="left" w:pos="6254"/>
          <w:tab w:val="left" w:pos="6753"/>
          <w:tab w:val="left" w:pos="8230"/>
        </w:tabs>
        <w:spacing w:before="137"/>
        <w:ind w:left="74" w:firstLine="0"/>
        <w:jc w:val="left"/>
      </w:pPr>
      <w:r>
        <w:t>Исследование</w:t>
      </w:r>
      <w:r>
        <w:tab/>
        <w:t>треков:</w:t>
      </w:r>
      <w:r>
        <w:tab/>
        <w:t>измерение</w:t>
      </w:r>
      <w:r>
        <w:tab/>
        <w:t>энергии</w:t>
      </w:r>
      <w:r>
        <w:tab/>
        <w:t>частицы</w:t>
      </w:r>
      <w:r>
        <w:tab/>
        <w:t>по</w:t>
      </w:r>
      <w:r>
        <w:tab/>
        <w:t>тормозному</w:t>
      </w:r>
      <w:r>
        <w:tab/>
        <w:t>пути</w:t>
      </w:r>
    </w:p>
    <w:p w:rsidR="00D01AE1" w:rsidRDefault="00D01AE1">
      <w:pPr>
        <w:sectPr w:rsidR="00D01AE1">
          <w:type w:val="continuous"/>
          <w:pgSz w:w="11910" w:h="16840"/>
          <w:pgMar w:top="940" w:right="0" w:bottom="280" w:left="1540" w:header="720" w:footer="720" w:gutter="0"/>
          <w:cols w:num="2" w:space="720" w:equalWidth="0">
            <w:col w:w="756" w:space="40"/>
            <w:col w:w="9574"/>
          </w:cols>
        </w:sectPr>
      </w:pPr>
    </w:p>
    <w:p w:rsidR="00D01AE1" w:rsidRDefault="008C265F">
      <w:pPr>
        <w:pStyle w:val="a3"/>
        <w:spacing w:before="139"/>
        <w:ind w:firstLine="0"/>
        <w:jc w:val="left"/>
      </w:pPr>
      <w:r>
        <w:t>(по</w:t>
      </w:r>
      <w:r>
        <w:rPr>
          <w:spacing w:val="-2"/>
        </w:rPr>
        <w:t xml:space="preserve"> </w:t>
      </w:r>
      <w:r>
        <w:t>фотографиям).</w:t>
      </w:r>
    </w:p>
    <w:p w:rsidR="00D01AE1" w:rsidRDefault="008C265F">
      <w:pPr>
        <w:pStyle w:val="a3"/>
        <w:spacing w:before="137"/>
        <w:ind w:left="869" w:firstLine="0"/>
        <w:jc w:val="left"/>
      </w:pPr>
      <w:r>
        <w:t>Измерение</w:t>
      </w:r>
      <w:r>
        <w:rPr>
          <w:spacing w:val="-4"/>
        </w:rPr>
        <w:t xml:space="preserve"> </w:t>
      </w:r>
      <w:r>
        <w:t>радиоактивного</w:t>
      </w:r>
      <w:r>
        <w:rPr>
          <w:spacing w:val="-2"/>
        </w:rPr>
        <w:t xml:space="preserve"> </w:t>
      </w:r>
      <w:r>
        <w:t>фона.</w:t>
      </w:r>
    </w:p>
    <w:p w:rsidR="00D01AE1" w:rsidRDefault="008C265F" w:rsidP="00A8400C">
      <w:pPr>
        <w:pStyle w:val="a4"/>
        <w:numPr>
          <w:ilvl w:val="2"/>
          <w:numId w:val="50"/>
        </w:numPr>
        <w:tabs>
          <w:tab w:val="left" w:pos="1710"/>
        </w:tabs>
        <w:spacing w:before="139"/>
        <w:ind w:left="1710" w:hanging="841"/>
        <w:rPr>
          <w:sz w:val="24"/>
        </w:rPr>
      </w:pPr>
      <w:r>
        <w:rPr>
          <w:sz w:val="24"/>
        </w:rPr>
        <w:t>Повторительно-обобщающий</w:t>
      </w:r>
      <w:r>
        <w:rPr>
          <w:spacing w:val="-6"/>
          <w:sz w:val="24"/>
        </w:rPr>
        <w:t xml:space="preserve"> </w:t>
      </w:r>
      <w:r>
        <w:rPr>
          <w:sz w:val="24"/>
        </w:rPr>
        <w:t>модуль.</w:t>
      </w:r>
    </w:p>
    <w:p w:rsidR="00D01AE1" w:rsidRDefault="008C265F">
      <w:pPr>
        <w:pStyle w:val="a3"/>
        <w:spacing w:before="137" w:line="360" w:lineRule="auto"/>
        <w:ind w:right="845"/>
      </w:pPr>
      <w:r>
        <w:t xml:space="preserve">Повторительно-обобщающий    </w:t>
      </w:r>
      <w:r>
        <w:rPr>
          <w:spacing w:val="1"/>
        </w:rPr>
        <w:t xml:space="preserve"> </w:t>
      </w:r>
      <w:r>
        <w:t>модуль      предназначен      для      систематизации</w:t>
      </w:r>
      <w:r>
        <w:rPr>
          <w:spacing w:val="-57"/>
        </w:rPr>
        <w:t xml:space="preserve"> </w:t>
      </w:r>
      <w:r>
        <w:t xml:space="preserve">и  </w:t>
      </w:r>
      <w:r>
        <w:rPr>
          <w:spacing w:val="1"/>
        </w:rPr>
        <w:t xml:space="preserve"> </w:t>
      </w:r>
      <w:r>
        <w:t xml:space="preserve">обобщения  </w:t>
      </w:r>
      <w:r>
        <w:rPr>
          <w:spacing w:val="1"/>
        </w:rPr>
        <w:t xml:space="preserve"> </w:t>
      </w:r>
      <w:r>
        <w:t xml:space="preserve">предметного  </w:t>
      </w:r>
      <w:r>
        <w:rPr>
          <w:spacing w:val="1"/>
        </w:rPr>
        <w:t xml:space="preserve"> </w:t>
      </w:r>
      <w:r>
        <w:t xml:space="preserve">содержания  </w:t>
      </w:r>
      <w:r>
        <w:rPr>
          <w:spacing w:val="1"/>
        </w:rPr>
        <w:t xml:space="preserve"> </w:t>
      </w:r>
      <w:r>
        <w:t xml:space="preserve">и  </w:t>
      </w:r>
      <w:r>
        <w:rPr>
          <w:spacing w:val="1"/>
        </w:rPr>
        <w:t xml:space="preserve"> </w:t>
      </w:r>
      <w:r>
        <w:t>опыта    деятельности,    приобретѐнного</w:t>
      </w:r>
      <w:r>
        <w:rPr>
          <w:spacing w:val="1"/>
        </w:rPr>
        <w:t xml:space="preserve"> </w:t>
      </w:r>
      <w:r>
        <w:t>при изучении всего курса физики, а также для подготовки к основному государственному</w:t>
      </w:r>
      <w:r>
        <w:rPr>
          <w:spacing w:val="1"/>
        </w:rPr>
        <w:t xml:space="preserve"> </w:t>
      </w:r>
      <w:r>
        <w:t>экзамену</w:t>
      </w:r>
      <w:r>
        <w:rPr>
          <w:spacing w:val="-6"/>
        </w:rPr>
        <w:t xml:space="preserve"> </w:t>
      </w:r>
      <w:r>
        <w:t>по</w:t>
      </w:r>
      <w:r>
        <w:rPr>
          <w:spacing w:val="-1"/>
        </w:rPr>
        <w:t xml:space="preserve"> </w:t>
      </w:r>
      <w:r>
        <w:t>физике</w:t>
      </w:r>
      <w:r>
        <w:rPr>
          <w:spacing w:val="-1"/>
        </w:rPr>
        <w:t xml:space="preserve"> </w:t>
      </w:r>
      <w:r>
        <w:t>для</w:t>
      </w:r>
      <w:r>
        <w:rPr>
          <w:spacing w:val="-3"/>
        </w:rPr>
        <w:t xml:space="preserve"> </w:t>
      </w:r>
      <w:r>
        <w:t>обучающихся, выбравших</w:t>
      </w:r>
      <w:r>
        <w:rPr>
          <w:spacing w:val="-2"/>
        </w:rPr>
        <w:t xml:space="preserve"> </w:t>
      </w:r>
      <w:r>
        <w:t>этот</w:t>
      </w:r>
      <w:r>
        <w:rPr>
          <w:spacing w:val="1"/>
        </w:rPr>
        <w:t xml:space="preserve"> </w:t>
      </w:r>
      <w:r>
        <w:t>учебный предмет.</w:t>
      </w:r>
    </w:p>
    <w:p w:rsidR="00D01AE1" w:rsidRDefault="008C265F">
      <w:pPr>
        <w:pStyle w:val="a3"/>
        <w:spacing w:line="360" w:lineRule="auto"/>
        <w:ind w:right="845"/>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 xml:space="preserve">деятельности,   </w:t>
      </w:r>
      <w:r>
        <w:rPr>
          <w:spacing w:val="43"/>
        </w:rPr>
        <w:t xml:space="preserve"> </w:t>
      </w:r>
      <w:r>
        <w:t xml:space="preserve">на    </w:t>
      </w:r>
      <w:r>
        <w:rPr>
          <w:spacing w:val="40"/>
        </w:rPr>
        <w:t xml:space="preserve"> </w:t>
      </w:r>
      <w:r>
        <w:t xml:space="preserve">основе    </w:t>
      </w:r>
      <w:r>
        <w:rPr>
          <w:spacing w:val="40"/>
        </w:rPr>
        <w:t xml:space="preserve"> </w:t>
      </w:r>
      <w:r>
        <w:t xml:space="preserve">которых    </w:t>
      </w:r>
      <w:r>
        <w:rPr>
          <w:spacing w:val="44"/>
        </w:rPr>
        <w:t xml:space="preserve"> </w:t>
      </w:r>
      <w:r>
        <w:t xml:space="preserve">обеспечивается    </w:t>
      </w:r>
      <w:r>
        <w:rPr>
          <w:spacing w:val="44"/>
        </w:rPr>
        <w:t xml:space="preserve"> </w:t>
      </w:r>
      <w:r>
        <w:t xml:space="preserve">достижение    </w:t>
      </w:r>
      <w:r>
        <w:rPr>
          <w:spacing w:val="41"/>
        </w:rPr>
        <w:t xml:space="preserve"> </w:t>
      </w:r>
      <w:r>
        <w:t>предметных</w:t>
      </w:r>
      <w:r>
        <w:rPr>
          <w:spacing w:val="-58"/>
        </w:rPr>
        <w:t xml:space="preserve"> </w:t>
      </w:r>
      <w:r>
        <w:t>и метапредметных планируемых результатов обучения, формируется естественно-научная</w:t>
      </w:r>
      <w:r>
        <w:rPr>
          <w:spacing w:val="-57"/>
        </w:rPr>
        <w:t xml:space="preserve"> </w:t>
      </w:r>
      <w:r>
        <w:t>грамотность:</w:t>
      </w:r>
      <w:r>
        <w:rPr>
          <w:spacing w:val="28"/>
        </w:rPr>
        <w:t xml:space="preserve"> </w:t>
      </w:r>
      <w:r>
        <w:t>освоение</w:t>
      </w:r>
      <w:r>
        <w:rPr>
          <w:spacing w:val="27"/>
        </w:rPr>
        <w:t xml:space="preserve"> </w:t>
      </w:r>
      <w:r>
        <w:t>научных</w:t>
      </w:r>
      <w:r>
        <w:rPr>
          <w:spacing w:val="29"/>
        </w:rPr>
        <w:t xml:space="preserve"> </w:t>
      </w:r>
      <w:r>
        <w:t>методов</w:t>
      </w:r>
      <w:r>
        <w:rPr>
          <w:spacing w:val="27"/>
        </w:rPr>
        <w:t xml:space="preserve"> </w:t>
      </w:r>
      <w:r>
        <w:t>исследования</w:t>
      </w:r>
      <w:r>
        <w:rPr>
          <w:spacing w:val="27"/>
        </w:rPr>
        <w:t xml:space="preserve"> </w:t>
      </w:r>
      <w:r>
        <w:t>явлений</w:t>
      </w:r>
      <w:r>
        <w:rPr>
          <w:spacing w:val="35"/>
        </w:rPr>
        <w:t xml:space="preserve"> </w:t>
      </w:r>
      <w:r>
        <w:t>природы</w:t>
      </w:r>
      <w:r>
        <w:rPr>
          <w:spacing w:val="27"/>
        </w:rPr>
        <w:t xml:space="preserve"> </w:t>
      </w:r>
      <w:r>
        <w:t>и</w:t>
      </w:r>
      <w:r>
        <w:rPr>
          <w:spacing w:val="28"/>
        </w:rPr>
        <w:t xml:space="preserve"> </w:t>
      </w:r>
      <w:r>
        <w:t>техники,</w:t>
      </w:r>
    </w:p>
    <w:p w:rsidR="00D01AE1" w:rsidRDefault="00D01AE1">
      <w:pPr>
        <w:spacing w:line="360" w:lineRule="auto"/>
        <w:sectPr w:rsidR="00D01AE1">
          <w:type w:val="continuous"/>
          <w:pgSz w:w="11910" w:h="16840"/>
          <w:pgMar w:top="940" w:right="0" w:bottom="280" w:left="1540" w:header="720" w:footer="72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firstLine="0"/>
      </w:pPr>
      <w:r>
        <w:t>овладение</w:t>
      </w:r>
      <w:r>
        <w:rPr>
          <w:spacing w:val="1"/>
        </w:rPr>
        <w:t xml:space="preserve"> </w:t>
      </w:r>
      <w:r>
        <w:t>умениями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применяя</w:t>
      </w:r>
      <w:r>
        <w:rPr>
          <w:spacing w:val="1"/>
        </w:rPr>
        <w:t xml:space="preserve"> </w:t>
      </w:r>
      <w:r>
        <w:t>полученные</w:t>
      </w:r>
      <w:r>
        <w:rPr>
          <w:spacing w:val="60"/>
        </w:rPr>
        <w:t xml:space="preserve"> </w:t>
      </w:r>
      <w:r>
        <w:t>знания,</w:t>
      </w:r>
      <w:r>
        <w:rPr>
          <w:spacing w:val="1"/>
        </w:rPr>
        <w:t xml:space="preserve"> </w:t>
      </w:r>
      <w:r>
        <w:t>решать</w:t>
      </w:r>
      <w:r>
        <w:rPr>
          <w:spacing w:val="-1"/>
        </w:rPr>
        <w:t xml:space="preserve"> </w:t>
      </w:r>
      <w:r>
        <w:t>задачи, в</w:t>
      </w:r>
      <w:r>
        <w:rPr>
          <w:spacing w:val="-2"/>
        </w:rPr>
        <w:t xml:space="preserve"> </w:t>
      </w:r>
      <w:r>
        <w:t>том числе</w:t>
      </w:r>
      <w:r>
        <w:rPr>
          <w:spacing w:val="-1"/>
        </w:rPr>
        <w:t xml:space="preserve"> </w:t>
      </w:r>
      <w:r>
        <w:t>качественные</w:t>
      </w:r>
      <w:r>
        <w:rPr>
          <w:spacing w:val="-3"/>
        </w:rPr>
        <w:t xml:space="preserve"> </w:t>
      </w:r>
      <w:r>
        <w:t>и экспериментальные.</w:t>
      </w:r>
    </w:p>
    <w:p w:rsidR="00D01AE1" w:rsidRDefault="008C265F">
      <w:pPr>
        <w:pStyle w:val="a3"/>
        <w:spacing w:line="360" w:lineRule="auto"/>
        <w:ind w:right="857"/>
      </w:pPr>
      <w:r>
        <w:t>Принципиально</w:t>
      </w:r>
      <w:r>
        <w:rPr>
          <w:spacing w:val="1"/>
        </w:rPr>
        <w:t xml:space="preserve"> </w:t>
      </w:r>
      <w:r>
        <w:t>деятельностный</w:t>
      </w:r>
      <w:r>
        <w:rPr>
          <w:spacing w:val="1"/>
        </w:rPr>
        <w:t xml:space="preserve"> </w:t>
      </w:r>
      <w:r>
        <w:t>характер</w:t>
      </w:r>
      <w:r>
        <w:rPr>
          <w:spacing w:val="1"/>
        </w:rPr>
        <w:t xml:space="preserve"> </w:t>
      </w:r>
      <w:r>
        <w:t>данного</w:t>
      </w:r>
      <w:r>
        <w:rPr>
          <w:spacing w:val="1"/>
        </w:rPr>
        <w:t xml:space="preserve"> </w:t>
      </w:r>
      <w:r>
        <w:t>раздела</w:t>
      </w:r>
      <w:r>
        <w:rPr>
          <w:spacing w:val="1"/>
        </w:rPr>
        <w:t xml:space="preserve"> </w:t>
      </w:r>
      <w:r>
        <w:t>реализуется</w:t>
      </w:r>
      <w:r>
        <w:rPr>
          <w:spacing w:val="1"/>
        </w:rPr>
        <w:t xml:space="preserve"> </w:t>
      </w:r>
      <w:r>
        <w:t>за</w:t>
      </w:r>
      <w:r>
        <w:rPr>
          <w:spacing w:val="60"/>
        </w:rPr>
        <w:t xml:space="preserve"> </w:t>
      </w:r>
      <w:r>
        <w:t>счѐт</w:t>
      </w:r>
      <w:r>
        <w:rPr>
          <w:spacing w:val="1"/>
        </w:rPr>
        <w:t xml:space="preserve"> </w:t>
      </w:r>
      <w:r>
        <w:t>того,</w:t>
      </w:r>
      <w:r>
        <w:rPr>
          <w:spacing w:val="-1"/>
        </w:rPr>
        <w:t xml:space="preserve"> </w:t>
      </w:r>
      <w:r>
        <w:t>что обучающиеся</w:t>
      </w:r>
      <w:r>
        <w:rPr>
          <w:spacing w:val="1"/>
        </w:rPr>
        <w:t xml:space="preserve"> </w:t>
      </w:r>
      <w:r>
        <w:t>выполняют</w:t>
      </w:r>
      <w:r>
        <w:rPr>
          <w:spacing w:val="-2"/>
        </w:rPr>
        <w:t xml:space="preserve"> </w:t>
      </w:r>
      <w:r>
        <w:t>задания, в</w:t>
      </w:r>
      <w:r>
        <w:rPr>
          <w:spacing w:val="-2"/>
        </w:rPr>
        <w:t xml:space="preserve"> </w:t>
      </w:r>
      <w:r>
        <w:t>которых</w:t>
      </w:r>
      <w:r>
        <w:rPr>
          <w:spacing w:val="-1"/>
        </w:rPr>
        <w:t xml:space="preserve"> </w:t>
      </w:r>
      <w:r>
        <w:t>им</w:t>
      </w:r>
      <w:r>
        <w:rPr>
          <w:spacing w:val="-1"/>
        </w:rPr>
        <w:t xml:space="preserve"> </w:t>
      </w:r>
      <w:r>
        <w:t>предлагается:</w:t>
      </w:r>
    </w:p>
    <w:p w:rsidR="00D01AE1" w:rsidRDefault="008C265F">
      <w:pPr>
        <w:pStyle w:val="a3"/>
        <w:spacing w:line="360" w:lineRule="auto"/>
        <w:ind w:right="854"/>
      </w:pPr>
      <w:r>
        <w:t>на</w:t>
      </w:r>
      <w:r>
        <w:rPr>
          <w:spacing w:val="1"/>
        </w:rPr>
        <w:t xml:space="preserve"> </w:t>
      </w:r>
      <w:r>
        <w:t>основе</w:t>
      </w:r>
      <w:r>
        <w:rPr>
          <w:spacing w:val="1"/>
        </w:rPr>
        <w:t xml:space="preserve"> </w:t>
      </w:r>
      <w:r>
        <w:t>полученных</w:t>
      </w:r>
      <w:r>
        <w:rPr>
          <w:spacing w:val="1"/>
        </w:rPr>
        <w:t xml:space="preserve"> </w:t>
      </w:r>
      <w:r>
        <w:t>знаний</w:t>
      </w:r>
      <w:r>
        <w:rPr>
          <w:spacing w:val="1"/>
        </w:rPr>
        <w:t xml:space="preserve"> </w:t>
      </w:r>
      <w:r>
        <w:t>распознавать</w:t>
      </w:r>
      <w:r>
        <w:rPr>
          <w:spacing w:val="1"/>
        </w:rPr>
        <w:t xml:space="preserve"> </w:t>
      </w:r>
      <w:r>
        <w:t>и</w:t>
      </w:r>
      <w:r>
        <w:rPr>
          <w:spacing w:val="1"/>
        </w:rPr>
        <w:t xml:space="preserve"> </w:t>
      </w:r>
      <w:r>
        <w:t>научно</w:t>
      </w:r>
      <w:r>
        <w:rPr>
          <w:spacing w:val="1"/>
        </w:rPr>
        <w:t xml:space="preserve"> </w:t>
      </w:r>
      <w:r>
        <w:t>объяснять</w:t>
      </w:r>
      <w:r>
        <w:rPr>
          <w:spacing w:val="60"/>
        </w:rPr>
        <w:t xml:space="preserve"> </w:t>
      </w:r>
      <w:r>
        <w:t>физические</w:t>
      </w:r>
      <w:r>
        <w:rPr>
          <w:spacing w:val="1"/>
        </w:rPr>
        <w:t xml:space="preserve"> </w:t>
      </w:r>
      <w:r>
        <w:t>явления</w:t>
      </w:r>
      <w:r>
        <w:rPr>
          <w:spacing w:val="-1"/>
        </w:rPr>
        <w:t xml:space="preserve"> </w:t>
      </w:r>
      <w:r>
        <w:t>в</w:t>
      </w:r>
      <w:r>
        <w:rPr>
          <w:spacing w:val="-1"/>
        </w:rPr>
        <w:t xml:space="preserve"> </w:t>
      </w:r>
      <w:r>
        <w:t>окружающей природе</w:t>
      </w:r>
      <w:r>
        <w:rPr>
          <w:spacing w:val="-2"/>
        </w:rPr>
        <w:t xml:space="preserve"> </w:t>
      </w:r>
      <w:r>
        <w:t>и</w:t>
      </w:r>
      <w:r>
        <w:rPr>
          <w:spacing w:val="-2"/>
        </w:rPr>
        <w:t xml:space="preserve"> </w:t>
      </w:r>
      <w:r>
        <w:t>повседневной жизни;</w:t>
      </w:r>
    </w:p>
    <w:p w:rsidR="00D01AE1" w:rsidRDefault="008C265F">
      <w:pPr>
        <w:pStyle w:val="a3"/>
        <w:spacing w:line="360" w:lineRule="auto"/>
        <w:ind w:right="852"/>
      </w:pPr>
      <w:r>
        <w:t xml:space="preserve">использовать     </w:t>
      </w:r>
      <w:r>
        <w:rPr>
          <w:spacing w:val="1"/>
        </w:rPr>
        <w:t xml:space="preserve"> </w:t>
      </w:r>
      <w:r>
        <w:t>научные       методы       исследования       физических       явлений,</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для</w:t>
      </w:r>
      <w:r>
        <w:rPr>
          <w:spacing w:val="-1"/>
        </w:rPr>
        <w:t xml:space="preserve"> </w:t>
      </w:r>
      <w:r>
        <w:t>проверки гипотез</w:t>
      </w:r>
      <w:r>
        <w:rPr>
          <w:spacing w:val="-3"/>
        </w:rPr>
        <w:t xml:space="preserve"> </w:t>
      </w:r>
      <w:r>
        <w:t>и</w:t>
      </w:r>
      <w:r>
        <w:rPr>
          <w:spacing w:val="-1"/>
        </w:rPr>
        <w:t xml:space="preserve"> </w:t>
      </w:r>
      <w:r>
        <w:t>получения теоретических</w:t>
      </w:r>
      <w:r>
        <w:rPr>
          <w:spacing w:val="1"/>
        </w:rPr>
        <w:t xml:space="preserve"> </w:t>
      </w:r>
      <w:r>
        <w:t>выводов;</w:t>
      </w:r>
    </w:p>
    <w:p w:rsidR="00D01AE1" w:rsidRDefault="008C265F">
      <w:pPr>
        <w:pStyle w:val="a3"/>
        <w:spacing w:line="360" w:lineRule="auto"/>
        <w:ind w:right="852"/>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61"/>
        </w:rPr>
        <w:t xml:space="preserve"> </w:t>
      </w:r>
      <w:r>
        <w:t>современных</w:t>
      </w:r>
      <w:r>
        <w:rPr>
          <w:spacing w:val="1"/>
        </w:rPr>
        <w:t xml:space="preserve"> </w:t>
      </w:r>
      <w:r>
        <w:t>технологий, например, практического использования различных источников энергии на</w:t>
      </w:r>
      <w:r>
        <w:rPr>
          <w:spacing w:val="1"/>
        </w:rPr>
        <w:t xml:space="preserve"> </w:t>
      </w:r>
      <w:r>
        <w:t>основе</w:t>
      </w:r>
      <w:r>
        <w:rPr>
          <w:spacing w:val="-3"/>
        </w:rPr>
        <w:t xml:space="preserve"> </w:t>
      </w:r>
      <w:r>
        <w:t>закона</w:t>
      </w:r>
      <w:r>
        <w:rPr>
          <w:spacing w:val="-2"/>
        </w:rPr>
        <w:t xml:space="preserve"> </w:t>
      </w:r>
      <w:r>
        <w:t>превращения</w:t>
      </w:r>
      <w:r>
        <w:rPr>
          <w:spacing w:val="-1"/>
        </w:rPr>
        <w:t xml:space="preserve"> </w:t>
      </w:r>
      <w:r>
        <w:t>и сохранения</w:t>
      </w:r>
      <w:r>
        <w:rPr>
          <w:spacing w:val="-1"/>
        </w:rPr>
        <w:t xml:space="preserve"> </w:t>
      </w:r>
      <w:r>
        <w:t>всех</w:t>
      </w:r>
      <w:r>
        <w:rPr>
          <w:spacing w:val="-1"/>
        </w:rPr>
        <w:t xml:space="preserve"> </w:t>
      </w:r>
      <w:r>
        <w:t>известных</w:t>
      </w:r>
      <w:r>
        <w:rPr>
          <w:spacing w:val="1"/>
        </w:rPr>
        <w:t xml:space="preserve"> </w:t>
      </w:r>
      <w:r>
        <w:t>видов энергии.</w:t>
      </w:r>
    </w:p>
    <w:p w:rsidR="00D01AE1" w:rsidRDefault="008C265F">
      <w:pPr>
        <w:pStyle w:val="a3"/>
        <w:spacing w:line="360" w:lineRule="auto"/>
        <w:ind w:right="853"/>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раздела</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1"/>
        </w:rPr>
        <w:t xml:space="preserve"> </w:t>
      </w:r>
      <w:r>
        <w:t xml:space="preserve">обобщающего    </w:t>
      </w:r>
      <w:r>
        <w:rPr>
          <w:spacing w:val="1"/>
        </w:rPr>
        <w:t xml:space="preserve"> </w:t>
      </w:r>
      <w:r>
        <w:t xml:space="preserve">характера.    </w:t>
      </w:r>
      <w:r>
        <w:rPr>
          <w:spacing w:val="1"/>
        </w:rPr>
        <w:t xml:space="preserve"> </w:t>
      </w:r>
      <w:r>
        <w:t>Раздел      завершается      проведением      диагностической</w:t>
      </w:r>
      <w:r>
        <w:rPr>
          <w:spacing w:val="-57"/>
        </w:rPr>
        <w:t xml:space="preserve"> </w:t>
      </w:r>
      <w:r>
        <w:t>и</w:t>
      </w:r>
      <w:r>
        <w:rPr>
          <w:spacing w:val="-1"/>
        </w:rPr>
        <w:t xml:space="preserve"> </w:t>
      </w:r>
      <w:r>
        <w:t>оценочной работы за</w:t>
      </w:r>
      <w:r>
        <w:rPr>
          <w:spacing w:val="-4"/>
        </w:rPr>
        <w:t xml:space="preserve"> </w:t>
      </w:r>
      <w:r>
        <w:t>курс</w:t>
      </w:r>
      <w:r>
        <w:rPr>
          <w:spacing w:val="-1"/>
        </w:rPr>
        <w:t xml:space="preserve"> </w:t>
      </w:r>
      <w:r>
        <w:t>основного</w:t>
      </w:r>
      <w:r>
        <w:rPr>
          <w:spacing w:val="-1"/>
        </w:rPr>
        <w:t xml:space="preserve"> </w:t>
      </w:r>
      <w:r>
        <w:t>общего</w:t>
      </w:r>
      <w:r>
        <w:rPr>
          <w:spacing w:val="1"/>
        </w:rPr>
        <w:t xml:space="preserve"> </w:t>
      </w:r>
      <w:r>
        <w:t>образования.</w:t>
      </w:r>
    </w:p>
    <w:p w:rsidR="00D01AE1" w:rsidRDefault="008C265F" w:rsidP="00A8400C">
      <w:pPr>
        <w:pStyle w:val="a4"/>
        <w:numPr>
          <w:ilvl w:val="1"/>
          <w:numId w:val="50"/>
        </w:numPr>
        <w:tabs>
          <w:tab w:val="left" w:pos="1530"/>
        </w:tabs>
        <w:spacing w:line="360" w:lineRule="auto"/>
        <w:ind w:left="162" w:right="846" w:firstLine="707"/>
        <w:rPr>
          <w:sz w:val="24"/>
        </w:rPr>
      </w:pPr>
      <w:r>
        <w:rPr>
          <w:sz w:val="24"/>
        </w:rPr>
        <w:t>Планируемые</w:t>
      </w:r>
      <w:r>
        <w:rPr>
          <w:spacing w:val="13"/>
          <w:sz w:val="24"/>
        </w:rPr>
        <w:t xml:space="preserve"> </w:t>
      </w:r>
      <w:r>
        <w:rPr>
          <w:sz w:val="24"/>
        </w:rPr>
        <w:t>результаты</w:t>
      </w:r>
      <w:r>
        <w:rPr>
          <w:spacing w:val="14"/>
          <w:sz w:val="24"/>
        </w:rPr>
        <w:t xml:space="preserve"> </w:t>
      </w:r>
      <w:r>
        <w:rPr>
          <w:sz w:val="24"/>
        </w:rPr>
        <w:t>освоения</w:t>
      </w:r>
      <w:r>
        <w:rPr>
          <w:spacing w:val="14"/>
          <w:sz w:val="24"/>
        </w:rPr>
        <w:t xml:space="preserve"> </w:t>
      </w:r>
      <w:r>
        <w:rPr>
          <w:sz w:val="24"/>
        </w:rPr>
        <w:t>физики</w:t>
      </w:r>
      <w:r>
        <w:rPr>
          <w:spacing w:val="15"/>
          <w:sz w:val="24"/>
        </w:rPr>
        <w:t xml:space="preserve"> </w:t>
      </w:r>
      <w:r>
        <w:rPr>
          <w:sz w:val="24"/>
        </w:rPr>
        <w:t>(базовый</w:t>
      </w:r>
      <w:r>
        <w:rPr>
          <w:spacing w:val="17"/>
          <w:sz w:val="24"/>
        </w:rPr>
        <w:t xml:space="preserve"> </w:t>
      </w:r>
      <w:r>
        <w:rPr>
          <w:sz w:val="24"/>
        </w:rPr>
        <w:t>уровень)</w:t>
      </w:r>
      <w:r>
        <w:rPr>
          <w:spacing w:val="13"/>
          <w:sz w:val="24"/>
        </w:rPr>
        <w:t xml:space="preserve"> </w:t>
      </w:r>
      <w:r>
        <w:rPr>
          <w:sz w:val="24"/>
        </w:rPr>
        <w:t>на</w:t>
      </w:r>
      <w:r>
        <w:rPr>
          <w:spacing w:val="16"/>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2"/>
          <w:numId w:val="50"/>
        </w:numPr>
        <w:tabs>
          <w:tab w:val="left" w:pos="1710"/>
        </w:tabs>
        <w:spacing w:line="362" w:lineRule="auto"/>
        <w:ind w:left="162" w:right="853" w:firstLine="707"/>
        <w:rPr>
          <w:sz w:val="24"/>
        </w:rPr>
      </w:pPr>
      <w:r>
        <w:rPr>
          <w:sz w:val="24"/>
        </w:rPr>
        <w:t>Изучение</w:t>
      </w:r>
      <w:r>
        <w:rPr>
          <w:spacing w:val="15"/>
          <w:sz w:val="24"/>
        </w:rPr>
        <w:t xml:space="preserve"> </w:t>
      </w:r>
      <w:r>
        <w:rPr>
          <w:sz w:val="24"/>
        </w:rPr>
        <w:t>физики</w:t>
      </w:r>
      <w:r>
        <w:rPr>
          <w:spacing w:val="17"/>
          <w:sz w:val="24"/>
        </w:rPr>
        <w:t xml:space="preserve"> </w:t>
      </w:r>
      <w:r>
        <w:rPr>
          <w:sz w:val="24"/>
        </w:rPr>
        <w:t>на</w:t>
      </w:r>
      <w:r>
        <w:rPr>
          <w:spacing w:val="18"/>
          <w:sz w:val="24"/>
        </w:rPr>
        <w:t xml:space="preserve"> </w:t>
      </w:r>
      <w:r>
        <w:rPr>
          <w:sz w:val="24"/>
        </w:rPr>
        <w:t>уровне</w:t>
      </w:r>
      <w:r>
        <w:rPr>
          <w:spacing w:val="16"/>
          <w:sz w:val="24"/>
        </w:rPr>
        <w:t xml:space="preserve"> </w:t>
      </w:r>
      <w:r>
        <w:rPr>
          <w:sz w:val="24"/>
        </w:rPr>
        <w:t>основного</w:t>
      </w:r>
      <w:r>
        <w:rPr>
          <w:spacing w:val="16"/>
          <w:sz w:val="24"/>
        </w:rPr>
        <w:t xml:space="preserve"> </w:t>
      </w:r>
      <w:r>
        <w:rPr>
          <w:sz w:val="24"/>
        </w:rPr>
        <w:t>общего</w:t>
      </w:r>
      <w:r>
        <w:rPr>
          <w:spacing w:val="16"/>
          <w:sz w:val="24"/>
        </w:rPr>
        <w:t xml:space="preserve"> </w:t>
      </w:r>
      <w:r>
        <w:rPr>
          <w:sz w:val="24"/>
        </w:rPr>
        <w:t>образования</w:t>
      </w:r>
      <w:r>
        <w:rPr>
          <w:spacing w:val="16"/>
          <w:sz w:val="24"/>
        </w:rPr>
        <w:t xml:space="preserve"> </w:t>
      </w:r>
      <w:r>
        <w:rPr>
          <w:sz w:val="24"/>
        </w:rPr>
        <w:t>направлено</w:t>
      </w:r>
      <w:r>
        <w:rPr>
          <w:spacing w:val="15"/>
          <w:sz w:val="24"/>
        </w:rPr>
        <w:t xml:space="preserve"> </w:t>
      </w:r>
      <w:r>
        <w:rPr>
          <w:sz w:val="24"/>
        </w:rPr>
        <w:t>на</w:t>
      </w:r>
      <w:r>
        <w:rPr>
          <w:spacing w:val="-57"/>
          <w:sz w:val="24"/>
        </w:rPr>
        <w:t xml:space="preserve"> </w:t>
      </w:r>
      <w:r>
        <w:rPr>
          <w:sz w:val="24"/>
        </w:rPr>
        <w:t>достижение</w:t>
      </w:r>
      <w:r>
        <w:rPr>
          <w:spacing w:val="-4"/>
          <w:sz w:val="24"/>
        </w:rPr>
        <w:t xml:space="preserve"> </w:t>
      </w:r>
      <w:r>
        <w:rPr>
          <w:sz w:val="24"/>
        </w:rPr>
        <w:t>личностных,</w:t>
      </w:r>
      <w:r>
        <w:rPr>
          <w:spacing w:val="-3"/>
          <w:sz w:val="24"/>
        </w:rPr>
        <w:t xml:space="preserve"> </w:t>
      </w:r>
      <w:r>
        <w:rPr>
          <w:sz w:val="24"/>
        </w:rPr>
        <w:t>метапредметных</w:t>
      </w:r>
      <w:r>
        <w:rPr>
          <w:spacing w:val="-3"/>
          <w:sz w:val="24"/>
        </w:rPr>
        <w:t xml:space="preserve"> </w:t>
      </w:r>
      <w:r>
        <w:rPr>
          <w:sz w:val="24"/>
        </w:rPr>
        <w:t>и</w:t>
      </w:r>
      <w:r>
        <w:rPr>
          <w:spacing w:val="-3"/>
          <w:sz w:val="24"/>
        </w:rPr>
        <w:t xml:space="preserve"> </w:t>
      </w:r>
      <w:r>
        <w:rPr>
          <w:sz w:val="24"/>
        </w:rPr>
        <w:t>предметных</w:t>
      </w:r>
      <w:r>
        <w:rPr>
          <w:spacing w:val="-1"/>
          <w:sz w:val="24"/>
        </w:rPr>
        <w:t xml:space="preserve"> </w:t>
      </w:r>
      <w:r>
        <w:rPr>
          <w:sz w:val="24"/>
        </w:rPr>
        <w:t>образовательных</w:t>
      </w:r>
      <w:r>
        <w:rPr>
          <w:spacing w:val="-1"/>
          <w:sz w:val="24"/>
        </w:rPr>
        <w:t xml:space="preserve"> </w:t>
      </w:r>
      <w:r>
        <w:rPr>
          <w:sz w:val="24"/>
        </w:rPr>
        <w:t>результатов.</w:t>
      </w:r>
    </w:p>
    <w:p w:rsidR="00D01AE1" w:rsidRDefault="008C265F" w:rsidP="00A8400C">
      <w:pPr>
        <w:pStyle w:val="a4"/>
        <w:numPr>
          <w:ilvl w:val="2"/>
          <w:numId w:val="50"/>
        </w:numPr>
        <w:tabs>
          <w:tab w:val="left" w:pos="1710"/>
        </w:tabs>
        <w:spacing w:line="360" w:lineRule="auto"/>
        <w:ind w:left="162" w:right="845" w:firstLine="707"/>
        <w:rPr>
          <w:sz w:val="24"/>
        </w:rPr>
      </w:pPr>
      <w:r>
        <w:rPr>
          <w:sz w:val="24"/>
        </w:rPr>
        <w:t>В</w:t>
      </w:r>
      <w:r>
        <w:rPr>
          <w:spacing w:val="16"/>
          <w:sz w:val="24"/>
        </w:rPr>
        <w:t xml:space="preserve"> </w:t>
      </w:r>
      <w:r>
        <w:rPr>
          <w:sz w:val="24"/>
        </w:rPr>
        <w:t>результате</w:t>
      </w:r>
      <w:r>
        <w:rPr>
          <w:spacing w:val="17"/>
          <w:sz w:val="24"/>
        </w:rPr>
        <w:t xml:space="preserve"> </w:t>
      </w:r>
      <w:r>
        <w:rPr>
          <w:sz w:val="24"/>
        </w:rPr>
        <w:t>изучения</w:t>
      </w:r>
      <w:r>
        <w:rPr>
          <w:spacing w:val="17"/>
          <w:sz w:val="24"/>
        </w:rPr>
        <w:t xml:space="preserve"> </w:t>
      </w:r>
      <w:r>
        <w:rPr>
          <w:sz w:val="24"/>
        </w:rPr>
        <w:t>физики</w:t>
      </w:r>
      <w:r>
        <w:rPr>
          <w:spacing w:val="18"/>
          <w:sz w:val="24"/>
        </w:rPr>
        <w:t xml:space="preserve"> </w:t>
      </w:r>
      <w:r>
        <w:rPr>
          <w:sz w:val="24"/>
        </w:rPr>
        <w:t>на</w:t>
      </w:r>
      <w:r>
        <w:rPr>
          <w:spacing w:val="19"/>
          <w:sz w:val="24"/>
        </w:rPr>
        <w:t xml:space="preserve"> </w:t>
      </w:r>
      <w:r>
        <w:rPr>
          <w:sz w:val="24"/>
        </w:rPr>
        <w:t>уровне</w:t>
      </w:r>
      <w:r>
        <w:rPr>
          <w:spacing w:val="17"/>
          <w:sz w:val="24"/>
        </w:rPr>
        <w:t xml:space="preserve"> </w:t>
      </w:r>
      <w:r>
        <w:rPr>
          <w:sz w:val="24"/>
        </w:rPr>
        <w:t>основного</w:t>
      </w:r>
      <w:r>
        <w:rPr>
          <w:spacing w:val="18"/>
          <w:sz w:val="24"/>
        </w:rPr>
        <w:t xml:space="preserve"> </w:t>
      </w:r>
      <w:r>
        <w:rPr>
          <w:sz w:val="24"/>
        </w:rPr>
        <w:t>общего</w:t>
      </w:r>
      <w:r>
        <w:rPr>
          <w:spacing w:val="20"/>
          <w:sz w:val="24"/>
        </w:rPr>
        <w:t xml:space="preserve"> </w:t>
      </w:r>
      <w:r>
        <w:rPr>
          <w:sz w:val="24"/>
        </w:rPr>
        <w:t>образования</w:t>
      </w:r>
      <w:r>
        <w:rPr>
          <w:spacing w:val="20"/>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3"/>
          <w:sz w:val="24"/>
        </w:rPr>
        <w:t xml:space="preserve"> </w:t>
      </w:r>
      <w:r>
        <w:rPr>
          <w:sz w:val="24"/>
        </w:rPr>
        <w:t>результаты</w:t>
      </w:r>
      <w:r>
        <w:rPr>
          <w:spacing w:val="-1"/>
          <w:sz w:val="24"/>
        </w:rPr>
        <w:t xml:space="preserve"> </w:t>
      </w:r>
      <w:r>
        <w:rPr>
          <w:sz w:val="24"/>
        </w:rPr>
        <w:t>в</w:t>
      </w:r>
      <w:r>
        <w:rPr>
          <w:spacing w:val="-2"/>
          <w:sz w:val="24"/>
        </w:rPr>
        <w:t xml:space="preserve"> </w:t>
      </w:r>
      <w:r>
        <w:rPr>
          <w:sz w:val="24"/>
        </w:rPr>
        <w:t>части:</w:t>
      </w:r>
    </w:p>
    <w:p w:rsidR="00D01AE1" w:rsidRDefault="008C265F" w:rsidP="00A8400C">
      <w:pPr>
        <w:pStyle w:val="a4"/>
        <w:numPr>
          <w:ilvl w:val="0"/>
          <w:numId w:val="48"/>
        </w:numPr>
        <w:tabs>
          <w:tab w:val="left" w:pos="1492"/>
        </w:tabs>
        <w:ind w:hanging="263"/>
        <w:jc w:val="left"/>
        <w:rPr>
          <w:sz w:val="24"/>
        </w:rPr>
      </w:pPr>
      <w:r>
        <w:rPr>
          <w:sz w:val="24"/>
        </w:rPr>
        <w:t>патриотического</w:t>
      </w:r>
      <w:r>
        <w:rPr>
          <w:spacing w:val="-5"/>
          <w:sz w:val="24"/>
        </w:rPr>
        <w:t xml:space="preserve"> </w:t>
      </w:r>
      <w:r>
        <w:rPr>
          <w:sz w:val="24"/>
        </w:rPr>
        <w:t>воспитания:</w:t>
      </w:r>
    </w:p>
    <w:p w:rsidR="00D01AE1" w:rsidRDefault="008C265F">
      <w:pPr>
        <w:pStyle w:val="a3"/>
        <w:spacing w:before="131"/>
        <w:ind w:left="869" w:firstLine="0"/>
        <w:jc w:val="left"/>
      </w:pPr>
      <w:r>
        <w:t>проявление</w:t>
      </w:r>
      <w:r>
        <w:rPr>
          <w:spacing w:val="-1"/>
        </w:rPr>
        <w:t xml:space="preserve"> </w:t>
      </w:r>
      <w:r>
        <w:t>интереса к истории и современному</w:t>
      </w:r>
      <w:r>
        <w:rPr>
          <w:spacing w:val="-1"/>
        </w:rPr>
        <w:t xml:space="preserve"> </w:t>
      </w:r>
      <w:r>
        <w:t>состоянию</w:t>
      </w:r>
      <w:r>
        <w:rPr>
          <w:spacing w:val="1"/>
        </w:rPr>
        <w:t xml:space="preserve"> </w:t>
      </w:r>
      <w:r>
        <w:t>российской</w:t>
      </w:r>
      <w:r>
        <w:rPr>
          <w:spacing w:val="2"/>
        </w:rPr>
        <w:t xml:space="preserve"> </w:t>
      </w:r>
      <w:r>
        <w:t>физической</w:t>
      </w:r>
    </w:p>
    <w:p w:rsidR="00D01AE1" w:rsidRDefault="00D01AE1">
      <w:pPr>
        <w:sectPr w:rsidR="00D01AE1">
          <w:pgSz w:w="11910" w:h="16840"/>
          <w:pgMar w:top="940" w:right="0" w:bottom="280" w:left="1540" w:header="747" w:footer="0" w:gutter="0"/>
          <w:cols w:space="720"/>
        </w:sectPr>
      </w:pPr>
    </w:p>
    <w:p w:rsidR="00D01AE1" w:rsidRDefault="008C265F">
      <w:pPr>
        <w:pStyle w:val="a3"/>
        <w:spacing w:before="136"/>
        <w:ind w:firstLine="0"/>
        <w:jc w:val="left"/>
      </w:pPr>
      <w:r>
        <w:rPr>
          <w:spacing w:val="-1"/>
        </w:rPr>
        <w:t>науки;</w:t>
      </w:r>
    </w:p>
    <w:p w:rsidR="00D01AE1" w:rsidRDefault="008C265F">
      <w:pPr>
        <w:pStyle w:val="a3"/>
        <w:ind w:left="0" w:firstLine="0"/>
        <w:jc w:val="left"/>
        <w:rPr>
          <w:sz w:val="26"/>
        </w:rPr>
      </w:pPr>
      <w:r>
        <w:br w:type="column"/>
      </w:r>
    </w:p>
    <w:p w:rsidR="00D01AE1" w:rsidRDefault="00D01AE1">
      <w:pPr>
        <w:pStyle w:val="a3"/>
        <w:spacing w:before="11"/>
        <w:ind w:left="0" w:firstLine="0"/>
        <w:jc w:val="left"/>
        <w:rPr>
          <w:sz w:val="21"/>
        </w:rPr>
      </w:pPr>
    </w:p>
    <w:p w:rsidR="00D01AE1" w:rsidRDefault="008C265F">
      <w:pPr>
        <w:pStyle w:val="a3"/>
        <w:ind w:left="4" w:firstLine="0"/>
        <w:jc w:val="left"/>
      </w:pPr>
      <w:r>
        <w:t>ценностное</w:t>
      </w:r>
      <w:r>
        <w:rPr>
          <w:spacing w:val="-5"/>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учѐных-физиков;</w:t>
      </w:r>
    </w:p>
    <w:p w:rsidR="00D01AE1" w:rsidRDefault="008C265F" w:rsidP="00A8400C">
      <w:pPr>
        <w:pStyle w:val="a4"/>
        <w:numPr>
          <w:ilvl w:val="0"/>
          <w:numId w:val="48"/>
        </w:numPr>
        <w:tabs>
          <w:tab w:val="left" w:pos="627"/>
        </w:tabs>
        <w:spacing w:before="137"/>
        <w:ind w:left="626" w:hanging="263"/>
        <w:jc w:val="left"/>
        <w:rPr>
          <w:sz w:val="24"/>
        </w:rPr>
      </w:pPr>
      <w:r>
        <w:rPr>
          <w:sz w:val="24"/>
        </w:rPr>
        <w:t>гражданского</w:t>
      </w:r>
      <w:r>
        <w:rPr>
          <w:spacing w:val="-5"/>
          <w:sz w:val="24"/>
        </w:rPr>
        <w:t xml:space="preserve"> </w:t>
      </w:r>
      <w:r>
        <w:rPr>
          <w:sz w:val="24"/>
        </w:rPr>
        <w:t>и</w:t>
      </w:r>
      <w:r>
        <w:rPr>
          <w:spacing w:val="-5"/>
          <w:sz w:val="24"/>
        </w:rPr>
        <w:t xml:space="preserve"> </w:t>
      </w:r>
      <w:r>
        <w:rPr>
          <w:sz w:val="24"/>
        </w:rPr>
        <w:t>духовно-нравственного</w:t>
      </w:r>
      <w:r>
        <w:rPr>
          <w:spacing w:val="-4"/>
          <w:sz w:val="24"/>
        </w:rPr>
        <w:t xml:space="preserve"> </w:t>
      </w:r>
      <w:r>
        <w:rPr>
          <w:sz w:val="24"/>
        </w:rPr>
        <w:t>воспитания:</w:t>
      </w:r>
    </w:p>
    <w:p w:rsidR="00D01AE1" w:rsidRDefault="008C265F">
      <w:pPr>
        <w:pStyle w:val="a3"/>
        <w:tabs>
          <w:tab w:val="left" w:pos="1404"/>
          <w:tab w:val="left" w:pos="1798"/>
          <w:tab w:val="left" w:pos="3164"/>
          <w:tab w:val="left" w:pos="4303"/>
          <w:tab w:val="left" w:pos="4692"/>
          <w:tab w:val="left" w:pos="6214"/>
        </w:tabs>
        <w:spacing w:before="140"/>
        <w:ind w:left="4" w:firstLine="0"/>
        <w:jc w:val="left"/>
      </w:pPr>
      <w:r>
        <w:t>готовность</w:t>
      </w:r>
      <w:r>
        <w:tab/>
        <w:t>к</w:t>
      </w:r>
      <w:r>
        <w:tab/>
        <w:t>активному</w:t>
      </w:r>
      <w:r>
        <w:tab/>
        <w:t>участию</w:t>
      </w:r>
      <w:r>
        <w:tab/>
        <w:t>в</w:t>
      </w:r>
      <w:r>
        <w:tab/>
        <w:t>обсуждении</w:t>
      </w:r>
      <w:r>
        <w:tab/>
        <w:t>общественно-значимых</w:t>
      </w:r>
    </w:p>
    <w:p w:rsidR="00D01AE1" w:rsidRDefault="00D01AE1">
      <w:pPr>
        <w:sectPr w:rsidR="00D01AE1">
          <w:type w:val="continuous"/>
          <w:pgSz w:w="11910" w:h="16840"/>
          <w:pgMar w:top="940" w:right="0" w:bottom="280" w:left="1540" w:header="720" w:footer="720" w:gutter="0"/>
          <w:cols w:num="2" w:space="720" w:equalWidth="0">
            <w:col w:w="826" w:space="40"/>
            <w:col w:w="9504"/>
          </w:cols>
        </w:sectPr>
      </w:pPr>
    </w:p>
    <w:p w:rsidR="00D01AE1" w:rsidRDefault="008C265F">
      <w:pPr>
        <w:pStyle w:val="a3"/>
        <w:spacing w:before="137" w:line="360" w:lineRule="auto"/>
        <w:ind w:left="869" w:right="1526" w:hanging="708"/>
        <w:jc w:val="left"/>
      </w:pPr>
      <w:r>
        <w:t>и этических проблем, связанных с практическим применением достижений физики;</w:t>
      </w:r>
      <w:r>
        <w:rPr>
          <w:spacing w:val="-57"/>
        </w:rPr>
        <w:t xml:space="preserve"> </w:t>
      </w:r>
      <w:r>
        <w:t>осознание</w:t>
      </w:r>
      <w:r>
        <w:rPr>
          <w:spacing w:val="-6"/>
        </w:rPr>
        <w:t xml:space="preserve"> </w:t>
      </w:r>
      <w:r>
        <w:t>важности</w:t>
      </w:r>
      <w:r>
        <w:rPr>
          <w:spacing w:val="-4"/>
        </w:rPr>
        <w:t xml:space="preserve"> </w:t>
      </w:r>
      <w:r>
        <w:t>морально-этических</w:t>
      </w:r>
      <w:r>
        <w:rPr>
          <w:spacing w:val="-3"/>
        </w:rPr>
        <w:t xml:space="preserve"> </w:t>
      </w:r>
      <w:r>
        <w:t>принципов</w:t>
      </w:r>
      <w:r>
        <w:rPr>
          <w:spacing w:val="-4"/>
        </w:rPr>
        <w:t xml:space="preserve"> </w:t>
      </w:r>
      <w:r>
        <w:t>в</w:t>
      </w:r>
      <w:r>
        <w:rPr>
          <w:spacing w:val="-5"/>
        </w:rPr>
        <w:t xml:space="preserve"> </w:t>
      </w:r>
      <w:r>
        <w:t>деятельности</w:t>
      </w:r>
      <w:r>
        <w:rPr>
          <w:spacing w:val="-2"/>
        </w:rPr>
        <w:t xml:space="preserve"> </w:t>
      </w:r>
      <w:r>
        <w:t>учѐного;</w:t>
      </w:r>
    </w:p>
    <w:p w:rsidR="00D01AE1" w:rsidRDefault="008C265F" w:rsidP="00A8400C">
      <w:pPr>
        <w:pStyle w:val="a4"/>
        <w:numPr>
          <w:ilvl w:val="0"/>
          <w:numId w:val="48"/>
        </w:numPr>
        <w:tabs>
          <w:tab w:val="left" w:pos="1492"/>
        </w:tabs>
        <w:ind w:hanging="263"/>
        <w:jc w:val="left"/>
        <w:rPr>
          <w:sz w:val="24"/>
        </w:rPr>
      </w:pPr>
      <w:r>
        <w:rPr>
          <w:sz w:val="24"/>
        </w:rPr>
        <w:t>эстетического</w:t>
      </w:r>
      <w:r>
        <w:rPr>
          <w:spacing w:val="-5"/>
          <w:sz w:val="24"/>
        </w:rPr>
        <w:t xml:space="preserve"> </w:t>
      </w:r>
      <w:r>
        <w:rPr>
          <w:sz w:val="24"/>
        </w:rPr>
        <w:t>воспитания:</w:t>
      </w:r>
    </w:p>
    <w:p w:rsidR="00D01AE1" w:rsidRDefault="008C265F">
      <w:pPr>
        <w:pStyle w:val="a3"/>
        <w:spacing w:before="139" w:line="360" w:lineRule="auto"/>
        <w:jc w:val="left"/>
      </w:pPr>
      <w:r>
        <w:t>восприятие</w:t>
      </w:r>
      <w:r>
        <w:rPr>
          <w:spacing w:val="18"/>
        </w:rPr>
        <w:t xml:space="preserve"> </w:t>
      </w:r>
      <w:r>
        <w:t>эстетических</w:t>
      </w:r>
      <w:r>
        <w:rPr>
          <w:spacing w:val="20"/>
        </w:rPr>
        <w:t xml:space="preserve"> </w:t>
      </w:r>
      <w:r>
        <w:t>качеств</w:t>
      </w:r>
      <w:r>
        <w:rPr>
          <w:spacing w:val="20"/>
        </w:rPr>
        <w:t xml:space="preserve"> </w:t>
      </w:r>
      <w:r>
        <w:t>физической</w:t>
      </w:r>
      <w:r>
        <w:rPr>
          <w:spacing w:val="19"/>
        </w:rPr>
        <w:t xml:space="preserve"> </w:t>
      </w:r>
      <w:r>
        <w:t>науки:</w:t>
      </w:r>
      <w:r>
        <w:rPr>
          <w:spacing w:val="20"/>
        </w:rPr>
        <w:t xml:space="preserve"> </w:t>
      </w:r>
      <w:r>
        <w:t>еѐ</w:t>
      </w:r>
      <w:r>
        <w:rPr>
          <w:spacing w:val="19"/>
        </w:rPr>
        <w:t xml:space="preserve"> </w:t>
      </w:r>
      <w:r>
        <w:t>гармоничного</w:t>
      </w:r>
      <w:r>
        <w:rPr>
          <w:spacing w:val="20"/>
        </w:rPr>
        <w:t xml:space="preserve"> </w:t>
      </w:r>
      <w:r>
        <w:t>построения,</w:t>
      </w:r>
      <w:r>
        <w:rPr>
          <w:spacing w:val="-57"/>
        </w:rPr>
        <w:t xml:space="preserve"> </w:t>
      </w:r>
      <w:r>
        <w:t>строгости,</w:t>
      </w:r>
      <w:r>
        <w:rPr>
          <w:spacing w:val="-1"/>
        </w:rPr>
        <w:t xml:space="preserve"> </w:t>
      </w:r>
      <w:r>
        <w:t>точности, лаконичности;</w:t>
      </w:r>
    </w:p>
    <w:p w:rsidR="00D01AE1" w:rsidRDefault="008C265F" w:rsidP="00A8400C">
      <w:pPr>
        <w:pStyle w:val="a4"/>
        <w:numPr>
          <w:ilvl w:val="0"/>
          <w:numId w:val="48"/>
        </w:numPr>
        <w:tabs>
          <w:tab w:val="left" w:pos="1492"/>
        </w:tabs>
        <w:spacing w:line="274" w:lineRule="exact"/>
        <w:ind w:hanging="263"/>
        <w:jc w:val="lef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D01AE1" w:rsidRDefault="008C265F">
      <w:pPr>
        <w:pStyle w:val="a3"/>
        <w:spacing w:before="139" w:line="360" w:lineRule="auto"/>
        <w:ind w:right="840"/>
        <w:jc w:val="left"/>
      </w:pPr>
      <w:r>
        <w:t>осознание</w:t>
      </w:r>
      <w:r>
        <w:rPr>
          <w:spacing w:val="30"/>
        </w:rPr>
        <w:t xml:space="preserve"> </w:t>
      </w:r>
      <w:r>
        <w:t>ценности</w:t>
      </w:r>
      <w:r>
        <w:rPr>
          <w:spacing w:val="30"/>
        </w:rPr>
        <w:t xml:space="preserve"> </w:t>
      </w:r>
      <w:r>
        <w:t>физической</w:t>
      </w:r>
      <w:r>
        <w:rPr>
          <w:spacing w:val="30"/>
        </w:rPr>
        <w:t xml:space="preserve"> </w:t>
      </w:r>
      <w:r>
        <w:t>науки</w:t>
      </w:r>
      <w:r>
        <w:rPr>
          <w:spacing w:val="32"/>
        </w:rPr>
        <w:t xml:space="preserve"> </w:t>
      </w:r>
      <w:r>
        <w:t>как</w:t>
      </w:r>
      <w:r>
        <w:rPr>
          <w:spacing w:val="32"/>
        </w:rPr>
        <w:t xml:space="preserve"> </w:t>
      </w:r>
      <w:r>
        <w:t>мощного</w:t>
      </w:r>
      <w:r>
        <w:rPr>
          <w:spacing w:val="31"/>
        </w:rPr>
        <w:t xml:space="preserve"> </w:t>
      </w:r>
      <w:r>
        <w:t>инструмента</w:t>
      </w:r>
      <w:r>
        <w:rPr>
          <w:spacing w:val="39"/>
        </w:rPr>
        <w:t xml:space="preserve"> </w:t>
      </w:r>
      <w:r>
        <w:t>познания</w:t>
      </w:r>
      <w:r>
        <w:rPr>
          <w:spacing w:val="31"/>
        </w:rPr>
        <w:t xml:space="preserve"> </w:t>
      </w:r>
      <w:r>
        <w:t>мира,</w:t>
      </w:r>
      <w:r>
        <w:rPr>
          <w:spacing w:val="-57"/>
        </w:rPr>
        <w:t xml:space="preserve"> </w:t>
      </w:r>
      <w:r>
        <w:t>основы</w:t>
      </w:r>
      <w:r>
        <w:rPr>
          <w:spacing w:val="-2"/>
        </w:rPr>
        <w:t xml:space="preserve"> </w:t>
      </w:r>
      <w:r>
        <w:t>развития</w:t>
      </w:r>
      <w:r>
        <w:rPr>
          <w:spacing w:val="-1"/>
        </w:rPr>
        <w:t xml:space="preserve"> </w:t>
      </w:r>
      <w:r>
        <w:t>технологий, важнейшей</w:t>
      </w:r>
      <w:r>
        <w:rPr>
          <w:spacing w:val="-1"/>
        </w:rPr>
        <w:t xml:space="preserve"> </w:t>
      </w:r>
      <w:r>
        <w:t>составляющей культуры;</w:t>
      </w:r>
    </w:p>
    <w:p w:rsidR="00D01AE1" w:rsidRDefault="008C265F">
      <w:pPr>
        <w:pStyle w:val="a3"/>
        <w:spacing w:before="1"/>
        <w:ind w:left="869" w:firstLine="0"/>
        <w:jc w:val="left"/>
      </w:pPr>
      <w:r>
        <w:t>развитие</w:t>
      </w:r>
      <w:r>
        <w:rPr>
          <w:spacing w:val="-5"/>
        </w:rPr>
        <w:t xml:space="preserve"> </w:t>
      </w:r>
      <w:r>
        <w:t>научной</w:t>
      </w:r>
      <w:r>
        <w:rPr>
          <w:spacing w:val="-4"/>
        </w:rPr>
        <w:t xml:space="preserve"> </w:t>
      </w:r>
      <w:r>
        <w:t>любознательности,</w:t>
      </w:r>
      <w:r>
        <w:rPr>
          <w:spacing w:val="-4"/>
        </w:rPr>
        <w:t xml:space="preserve"> </w:t>
      </w:r>
      <w:r>
        <w:t>интереса</w:t>
      </w:r>
      <w:r>
        <w:rPr>
          <w:spacing w:val="-5"/>
        </w:rPr>
        <w:t xml:space="preserve"> </w:t>
      </w:r>
      <w:r>
        <w:t>к</w:t>
      </w:r>
      <w:r>
        <w:rPr>
          <w:spacing w:val="-4"/>
        </w:rPr>
        <w:t xml:space="preserve"> </w:t>
      </w:r>
      <w:r>
        <w:t>исследовательской</w:t>
      </w:r>
      <w:r>
        <w:rPr>
          <w:spacing w:val="-4"/>
        </w:rPr>
        <w:t xml:space="preserve"> </w:t>
      </w:r>
      <w:r>
        <w:t>деятельности;</w:t>
      </w:r>
    </w:p>
    <w:p w:rsidR="00D01AE1" w:rsidRDefault="008C265F" w:rsidP="00A8400C">
      <w:pPr>
        <w:pStyle w:val="a4"/>
        <w:numPr>
          <w:ilvl w:val="0"/>
          <w:numId w:val="48"/>
        </w:numPr>
        <w:tabs>
          <w:tab w:val="left" w:pos="1492"/>
        </w:tabs>
        <w:spacing w:before="136"/>
        <w:ind w:hanging="263"/>
        <w:jc w:val="left"/>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D01AE1" w:rsidRDefault="00D01AE1">
      <w:pPr>
        <w:rPr>
          <w:sz w:val="24"/>
        </w:rPr>
        <w:sectPr w:rsidR="00D01AE1">
          <w:type w:val="continuous"/>
          <w:pgSz w:w="11910" w:h="16840"/>
          <w:pgMar w:top="940" w:right="0" w:bottom="280" w:left="1540" w:header="720" w:footer="72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pPr>
      <w:r>
        <w:t>осознание 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1"/>
        </w:rPr>
        <w:t xml:space="preserve"> </w:t>
      </w:r>
      <w:r>
        <w:t xml:space="preserve">мире,       </w:t>
      </w:r>
      <w:r>
        <w:rPr>
          <w:spacing w:val="1"/>
        </w:rPr>
        <w:t xml:space="preserve"> </w:t>
      </w:r>
      <w:r>
        <w:t xml:space="preserve">важности       </w:t>
      </w:r>
      <w:r>
        <w:rPr>
          <w:spacing w:val="1"/>
        </w:rPr>
        <w:t xml:space="preserve"> </w:t>
      </w:r>
      <w:r>
        <w:t>правил         безопасного         поведения         на         транспорте,</w:t>
      </w:r>
      <w:r>
        <w:rPr>
          <w:spacing w:val="1"/>
        </w:rPr>
        <w:t xml:space="preserve"> </w:t>
      </w:r>
      <w:r>
        <w:t>на</w:t>
      </w:r>
      <w:r>
        <w:rPr>
          <w:spacing w:val="-2"/>
        </w:rPr>
        <w:t xml:space="preserve"> </w:t>
      </w:r>
      <w:r>
        <w:t>дорогах,</w:t>
      </w:r>
      <w:r>
        <w:rPr>
          <w:spacing w:val="-1"/>
        </w:rPr>
        <w:t xml:space="preserve"> </w:t>
      </w:r>
      <w:r>
        <w:t>с</w:t>
      </w:r>
      <w:r>
        <w:rPr>
          <w:spacing w:val="-2"/>
        </w:rPr>
        <w:t xml:space="preserve"> </w:t>
      </w:r>
      <w:r>
        <w:t>электрическим</w:t>
      </w:r>
      <w:r>
        <w:rPr>
          <w:spacing w:val="-1"/>
        </w:rPr>
        <w:t xml:space="preserve"> </w:t>
      </w:r>
      <w:r>
        <w:t>и</w:t>
      </w:r>
      <w:r>
        <w:rPr>
          <w:spacing w:val="-1"/>
        </w:rPr>
        <w:t xml:space="preserve"> </w:t>
      </w:r>
      <w:r>
        <w:t>тепловым</w:t>
      </w:r>
      <w:r>
        <w:rPr>
          <w:spacing w:val="-3"/>
        </w:rPr>
        <w:t xml:space="preserve"> </w:t>
      </w:r>
      <w:r>
        <w:t>оборудованием</w:t>
      </w:r>
      <w:r>
        <w:rPr>
          <w:spacing w:val="-1"/>
        </w:rPr>
        <w:t xml:space="preserve"> </w:t>
      </w:r>
      <w:r>
        <w:t>в</w:t>
      </w:r>
      <w:r>
        <w:rPr>
          <w:spacing w:val="-2"/>
        </w:rPr>
        <w:t xml:space="preserve"> </w:t>
      </w:r>
      <w:r>
        <w:t>домашних</w:t>
      </w:r>
      <w:r>
        <w:rPr>
          <w:spacing w:val="3"/>
        </w:rPr>
        <w:t xml:space="preserve"> </w:t>
      </w:r>
      <w:r>
        <w:t>условиях;</w:t>
      </w:r>
    </w:p>
    <w:p w:rsidR="00D01AE1" w:rsidRDefault="008C265F">
      <w:pPr>
        <w:pStyle w:val="a3"/>
        <w:spacing w:before="2"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у</w:t>
      </w:r>
      <w:r>
        <w:rPr>
          <w:spacing w:val="-5"/>
        </w:rPr>
        <w:t xml:space="preserve"> </w:t>
      </w:r>
      <w:r>
        <w:t>другого</w:t>
      </w:r>
      <w:r>
        <w:rPr>
          <w:spacing w:val="-1"/>
        </w:rPr>
        <w:t xml:space="preserve"> </w:t>
      </w:r>
      <w:r>
        <w:t>человека;</w:t>
      </w:r>
    </w:p>
    <w:p w:rsidR="00D01AE1" w:rsidRDefault="008C265F" w:rsidP="00A8400C">
      <w:pPr>
        <w:pStyle w:val="a4"/>
        <w:numPr>
          <w:ilvl w:val="0"/>
          <w:numId w:val="48"/>
        </w:numPr>
        <w:tabs>
          <w:tab w:val="left" w:pos="1492"/>
        </w:tabs>
        <w:ind w:hanging="263"/>
        <w:jc w:val="both"/>
        <w:rPr>
          <w:sz w:val="24"/>
        </w:rPr>
      </w:pPr>
      <w:r>
        <w:rPr>
          <w:sz w:val="24"/>
        </w:rPr>
        <w:t>трудового</w:t>
      </w:r>
      <w:r>
        <w:rPr>
          <w:spacing w:val="-4"/>
          <w:sz w:val="24"/>
        </w:rPr>
        <w:t xml:space="preserve"> </w:t>
      </w:r>
      <w:r>
        <w:rPr>
          <w:sz w:val="24"/>
        </w:rPr>
        <w:t>воспитания:</w:t>
      </w:r>
    </w:p>
    <w:p w:rsidR="00D01AE1" w:rsidRDefault="008C265F">
      <w:pPr>
        <w:pStyle w:val="a3"/>
        <w:spacing w:before="137" w:line="360" w:lineRule="auto"/>
        <w:ind w:right="856"/>
      </w:pPr>
      <w:r>
        <w:t>активное участие в решении практических задач (в рамках семьи, школы, города,</w:t>
      </w:r>
      <w:r>
        <w:rPr>
          <w:spacing w:val="1"/>
        </w:rPr>
        <w:t xml:space="preserve"> </w:t>
      </w:r>
      <w:r>
        <w:t xml:space="preserve">края)       </w:t>
      </w:r>
      <w:r>
        <w:rPr>
          <w:spacing w:val="26"/>
        </w:rPr>
        <w:t xml:space="preserve"> </w:t>
      </w:r>
      <w:r>
        <w:t xml:space="preserve">технологической        </w:t>
      </w:r>
      <w:r>
        <w:rPr>
          <w:spacing w:val="26"/>
        </w:rPr>
        <w:t xml:space="preserve"> </w:t>
      </w:r>
      <w:r>
        <w:t xml:space="preserve">и        </w:t>
      </w:r>
      <w:r>
        <w:rPr>
          <w:spacing w:val="26"/>
        </w:rPr>
        <w:t xml:space="preserve"> </w:t>
      </w:r>
      <w:r>
        <w:t xml:space="preserve">социальной        </w:t>
      </w:r>
      <w:r>
        <w:rPr>
          <w:spacing w:val="24"/>
        </w:rPr>
        <w:t xml:space="preserve"> </w:t>
      </w:r>
      <w:r>
        <w:t xml:space="preserve">направленности,        </w:t>
      </w:r>
      <w:r>
        <w:rPr>
          <w:spacing w:val="26"/>
        </w:rPr>
        <w:t xml:space="preserve"> </w:t>
      </w:r>
      <w:r>
        <w:t>требующих</w:t>
      </w:r>
      <w:r>
        <w:rPr>
          <w:spacing w:val="-58"/>
        </w:rPr>
        <w:t xml:space="preserve"> </w:t>
      </w:r>
      <w:r>
        <w:t>в</w:t>
      </w:r>
      <w:r>
        <w:rPr>
          <w:spacing w:val="-2"/>
        </w:rPr>
        <w:t xml:space="preserve"> </w:t>
      </w:r>
      <w:r>
        <w:t>том числе</w:t>
      </w:r>
      <w:r>
        <w:rPr>
          <w:spacing w:val="-1"/>
        </w:rPr>
        <w:t xml:space="preserve"> </w:t>
      </w:r>
      <w:r>
        <w:t>и физических</w:t>
      </w:r>
      <w:r>
        <w:rPr>
          <w:spacing w:val="-1"/>
        </w:rPr>
        <w:t xml:space="preserve"> </w:t>
      </w:r>
      <w:r>
        <w:t>знаний;</w:t>
      </w:r>
    </w:p>
    <w:p w:rsidR="00D01AE1" w:rsidRDefault="008C265F">
      <w:pPr>
        <w:pStyle w:val="a3"/>
        <w:spacing w:before="2"/>
        <w:ind w:left="869" w:firstLine="0"/>
      </w:pPr>
      <w:r>
        <w:t>интерес</w:t>
      </w:r>
      <w:r>
        <w:rPr>
          <w:spacing w:val="-4"/>
        </w:rPr>
        <w:t xml:space="preserve"> </w:t>
      </w:r>
      <w:r>
        <w:t>к</w:t>
      </w:r>
      <w:r>
        <w:rPr>
          <w:spacing w:val="-3"/>
        </w:rPr>
        <w:t xml:space="preserve"> </w:t>
      </w:r>
      <w:r>
        <w:t>практическому</w:t>
      </w:r>
      <w:r>
        <w:rPr>
          <w:spacing w:val="-7"/>
        </w:rPr>
        <w:t xml:space="preserve"> </w:t>
      </w:r>
      <w:r>
        <w:t>изучению</w:t>
      </w:r>
      <w:r>
        <w:rPr>
          <w:spacing w:val="-2"/>
        </w:rPr>
        <w:t xml:space="preserve"> </w:t>
      </w:r>
      <w:r>
        <w:t>профессий,</w:t>
      </w:r>
      <w:r>
        <w:rPr>
          <w:spacing w:val="-3"/>
        </w:rPr>
        <w:t xml:space="preserve"> </w:t>
      </w:r>
      <w:r>
        <w:t>связанных</w:t>
      </w:r>
      <w:r>
        <w:rPr>
          <w:spacing w:val="-1"/>
        </w:rPr>
        <w:t xml:space="preserve"> </w:t>
      </w:r>
      <w:r>
        <w:t>с</w:t>
      </w:r>
      <w:r>
        <w:rPr>
          <w:spacing w:val="-3"/>
        </w:rPr>
        <w:t xml:space="preserve"> </w:t>
      </w:r>
      <w:r>
        <w:t>физикой;</w:t>
      </w:r>
    </w:p>
    <w:p w:rsidR="00D01AE1" w:rsidRDefault="008C265F" w:rsidP="00A8400C">
      <w:pPr>
        <w:pStyle w:val="a4"/>
        <w:numPr>
          <w:ilvl w:val="0"/>
          <w:numId w:val="48"/>
        </w:numPr>
        <w:tabs>
          <w:tab w:val="left" w:pos="1492"/>
        </w:tabs>
        <w:spacing w:before="137"/>
        <w:ind w:hanging="263"/>
        <w:jc w:val="both"/>
        <w:rPr>
          <w:sz w:val="24"/>
        </w:rPr>
      </w:pPr>
      <w:r>
        <w:rPr>
          <w:sz w:val="24"/>
        </w:rPr>
        <w:t>экологического</w:t>
      </w:r>
      <w:r>
        <w:rPr>
          <w:spacing w:val="-5"/>
          <w:sz w:val="24"/>
        </w:rPr>
        <w:t xml:space="preserve"> </w:t>
      </w:r>
      <w:r>
        <w:rPr>
          <w:sz w:val="24"/>
        </w:rPr>
        <w:t>воспитания:</w:t>
      </w:r>
    </w:p>
    <w:p w:rsidR="00D01AE1" w:rsidRDefault="008C265F">
      <w:pPr>
        <w:pStyle w:val="a3"/>
        <w:spacing w:before="139" w:line="360" w:lineRule="auto"/>
        <w:ind w:right="853"/>
      </w:pPr>
      <w:r>
        <w:t>ориентация</w:t>
      </w:r>
      <w:r>
        <w:rPr>
          <w:spacing w:val="1"/>
        </w:rPr>
        <w:t xml:space="preserve"> </w:t>
      </w:r>
      <w:r>
        <w:t>на</w:t>
      </w:r>
      <w:r>
        <w:rPr>
          <w:spacing w:val="1"/>
        </w:rPr>
        <w:t xml:space="preserve"> </w:t>
      </w:r>
      <w:r>
        <w:t>применение</w:t>
      </w:r>
      <w:r>
        <w:rPr>
          <w:spacing w:val="1"/>
        </w:rPr>
        <w:t xml:space="preserve"> </w:t>
      </w:r>
      <w:r>
        <w:t>физических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 среды, планирования поступков и оценки их возможных последствий для</w:t>
      </w:r>
      <w:r>
        <w:rPr>
          <w:spacing w:val="1"/>
        </w:rPr>
        <w:t xml:space="preserve"> </w:t>
      </w:r>
      <w:r>
        <w:t>окружающей</w:t>
      </w:r>
      <w:r>
        <w:rPr>
          <w:spacing w:val="-1"/>
        </w:rPr>
        <w:t xml:space="preserve"> </w:t>
      </w:r>
      <w:r>
        <w:t>среды;</w:t>
      </w:r>
    </w:p>
    <w:p w:rsidR="00D01AE1" w:rsidRDefault="008C265F">
      <w:pPr>
        <w:pStyle w:val="a3"/>
        <w:spacing w:line="275" w:lineRule="exact"/>
        <w:ind w:left="869" w:firstLine="0"/>
      </w:pPr>
      <w:r>
        <w:t>осознание</w:t>
      </w:r>
      <w:r>
        <w:rPr>
          <w:spacing w:val="-4"/>
        </w:rPr>
        <w:t xml:space="preserve"> </w:t>
      </w:r>
      <w:r>
        <w:t>глобального</w:t>
      </w:r>
      <w:r>
        <w:rPr>
          <w:spacing w:val="-3"/>
        </w:rPr>
        <w:t xml:space="preserve"> </w:t>
      </w:r>
      <w:r>
        <w:t>характера</w:t>
      </w:r>
      <w:r>
        <w:rPr>
          <w:spacing w:val="-4"/>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3"/>
        </w:rPr>
        <w:t xml:space="preserve"> </w:t>
      </w:r>
      <w:r>
        <w:t>их</w:t>
      </w:r>
      <w:r>
        <w:rPr>
          <w:spacing w:val="-1"/>
        </w:rPr>
        <w:t xml:space="preserve"> </w:t>
      </w:r>
      <w:r>
        <w:t>решения;</w:t>
      </w:r>
    </w:p>
    <w:p w:rsidR="00D01AE1" w:rsidRDefault="008C265F" w:rsidP="00A8400C">
      <w:pPr>
        <w:pStyle w:val="a4"/>
        <w:numPr>
          <w:ilvl w:val="0"/>
          <w:numId w:val="48"/>
        </w:numPr>
        <w:tabs>
          <w:tab w:val="left" w:pos="1492"/>
        </w:tabs>
        <w:spacing w:before="139" w:line="360" w:lineRule="auto"/>
        <w:ind w:left="869" w:right="853" w:firstLine="360"/>
        <w:jc w:val="both"/>
        <w:rPr>
          <w:sz w:val="24"/>
        </w:rPr>
      </w:pPr>
      <w:r>
        <w:rPr>
          <w:sz w:val="24"/>
        </w:rPr>
        <w:t>адаптации к изменяющимся условиям социальной и природной среды:</w:t>
      </w:r>
      <w:r>
        <w:rPr>
          <w:spacing w:val="1"/>
          <w:sz w:val="24"/>
        </w:rPr>
        <w:t xml:space="preserve"> </w:t>
      </w:r>
      <w:r>
        <w:rPr>
          <w:sz w:val="24"/>
        </w:rPr>
        <w:t>потребность</w:t>
      </w:r>
      <w:r>
        <w:rPr>
          <w:spacing w:val="13"/>
          <w:sz w:val="24"/>
        </w:rPr>
        <w:t xml:space="preserve"> </w:t>
      </w:r>
      <w:r>
        <w:rPr>
          <w:sz w:val="24"/>
        </w:rPr>
        <w:t>во</w:t>
      </w:r>
      <w:r>
        <w:rPr>
          <w:spacing w:val="12"/>
          <w:sz w:val="24"/>
        </w:rPr>
        <w:t xml:space="preserve"> </w:t>
      </w:r>
      <w:r>
        <w:rPr>
          <w:sz w:val="24"/>
        </w:rPr>
        <w:t>взаимодействии</w:t>
      </w:r>
      <w:r>
        <w:rPr>
          <w:spacing w:val="13"/>
          <w:sz w:val="24"/>
        </w:rPr>
        <w:t xml:space="preserve"> </w:t>
      </w:r>
      <w:r>
        <w:rPr>
          <w:sz w:val="24"/>
        </w:rPr>
        <w:t>при</w:t>
      </w:r>
      <w:r>
        <w:rPr>
          <w:spacing w:val="13"/>
          <w:sz w:val="24"/>
        </w:rPr>
        <w:t xml:space="preserve"> </w:t>
      </w:r>
      <w:r>
        <w:rPr>
          <w:sz w:val="24"/>
        </w:rPr>
        <w:t>выполнении</w:t>
      </w:r>
      <w:r>
        <w:rPr>
          <w:spacing w:val="13"/>
          <w:sz w:val="24"/>
        </w:rPr>
        <w:t xml:space="preserve"> </w:t>
      </w:r>
      <w:r>
        <w:rPr>
          <w:sz w:val="24"/>
        </w:rPr>
        <w:t>исследований</w:t>
      </w:r>
      <w:r>
        <w:rPr>
          <w:spacing w:val="13"/>
          <w:sz w:val="24"/>
        </w:rPr>
        <w:t xml:space="preserve"> </w:t>
      </w:r>
      <w:r>
        <w:rPr>
          <w:sz w:val="24"/>
        </w:rPr>
        <w:t>и</w:t>
      </w:r>
      <w:r>
        <w:rPr>
          <w:spacing w:val="11"/>
          <w:sz w:val="24"/>
        </w:rPr>
        <w:t xml:space="preserve"> </w:t>
      </w:r>
      <w:r>
        <w:rPr>
          <w:sz w:val="24"/>
        </w:rPr>
        <w:t>проектов</w:t>
      </w:r>
    </w:p>
    <w:p w:rsidR="00D01AE1" w:rsidRDefault="008C265F">
      <w:pPr>
        <w:pStyle w:val="a3"/>
        <w:spacing w:before="1"/>
        <w:ind w:firstLine="0"/>
      </w:pPr>
      <w:r>
        <w:t>физической</w:t>
      </w:r>
      <w:r>
        <w:rPr>
          <w:spacing w:val="-4"/>
        </w:rPr>
        <w:t xml:space="preserve"> </w:t>
      </w:r>
      <w:r>
        <w:t>направленности,</w:t>
      </w:r>
      <w:r>
        <w:rPr>
          <w:spacing w:val="-3"/>
        </w:rPr>
        <w:t xml:space="preserve"> </w:t>
      </w:r>
      <w:r>
        <w:t>открытость</w:t>
      </w:r>
      <w:r>
        <w:rPr>
          <w:spacing w:val="-3"/>
        </w:rPr>
        <w:t xml:space="preserve"> </w:t>
      </w:r>
      <w:r>
        <w:t>опыту</w:t>
      </w:r>
      <w:r>
        <w:rPr>
          <w:spacing w:val="-8"/>
        </w:rPr>
        <w:t xml:space="preserve"> </w:t>
      </w:r>
      <w:r>
        <w:t>и</w:t>
      </w:r>
      <w:r>
        <w:rPr>
          <w:spacing w:val="-3"/>
        </w:rPr>
        <w:t xml:space="preserve"> </w:t>
      </w:r>
      <w:r>
        <w:t>знаниям</w:t>
      </w:r>
      <w:r>
        <w:rPr>
          <w:spacing w:val="-4"/>
        </w:rPr>
        <w:t xml:space="preserve"> </w:t>
      </w:r>
      <w:r>
        <w:t>других;</w:t>
      </w:r>
    </w:p>
    <w:p w:rsidR="00D01AE1" w:rsidRDefault="008C265F">
      <w:pPr>
        <w:pStyle w:val="a3"/>
        <w:spacing w:before="136" w:line="360" w:lineRule="auto"/>
        <w:ind w:left="869" w:right="854" w:firstLine="0"/>
      </w:pPr>
      <w:r>
        <w:t>повышение уровня своей компетентности через практическую деятельность;</w:t>
      </w:r>
      <w:r>
        <w:rPr>
          <w:spacing w:val="1"/>
        </w:rPr>
        <w:t xml:space="preserve"> </w:t>
      </w:r>
      <w:r>
        <w:t>потребность</w:t>
      </w:r>
      <w:r>
        <w:rPr>
          <w:spacing w:val="1"/>
        </w:rPr>
        <w:t xml:space="preserve"> </w:t>
      </w:r>
      <w:r>
        <w:t>в</w:t>
      </w:r>
      <w:r>
        <w:rPr>
          <w:spacing w:val="2"/>
        </w:rPr>
        <w:t xml:space="preserve"> </w:t>
      </w:r>
      <w:r>
        <w:t>формировании</w:t>
      </w:r>
      <w:r>
        <w:rPr>
          <w:spacing w:val="1"/>
        </w:rPr>
        <w:t xml:space="preserve"> </w:t>
      </w:r>
      <w:r>
        <w:t>новых</w:t>
      </w:r>
      <w:r>
        <w:rPr>
          <w:spacing w:val="2"/>
        </w:rPr>
        <w:t xml:space="preserve"> </w:t>
      </w:r>
      <w:r>
        <w:t>знаний,</w:t>
      </w:r>
      <w:r>
        <w:rPr>
          <w:spacing w:val="59"/>
        </w:rPr>
        <w:t xml:space="preserve"> </w:t>
      </w:r>
      <w:r>
        <w:t>в</w:t>
      </w:r>
      <w:r>
        <w:rPr>
          <w:spacing w:val="2"/>
        </w:rPr>
        <w:t xml:space="preserve"> </w:t>
      </w:r>
      <w:r>
        <w:t>том</w:t>
      </w:r>
      <w:r>
        <w:rPr>
          <w:spacing w:val="1"/>
        </w:rPr>
        <w:t xml:space="preserve"> </w:t>
      </w:r>
      <w:r>
        <w:t>числе</w:t>
      </w:r>
      <w:r>
        <w:rPr>
          <w:spacing w:val="1"/>
        </w:rPr>
        <w:t xml:space="preserve"> </w:t>
      </w:r>
      <w:r>
        <w:t>формулировать</w:t>
      </w:r>
      <w:r>
        <w:rPr>
          <w:spacing w:val="3"/>
        </w:rPr>
        <w:t xml:space="preserve"> </w:t>
      </w:r>
      <w:r>
        <w:t>идеи,</w:t>
      </w:r>
    </w:p>
    <w:p w:rsidR="00D01AE1" w:rsidRDefault="008C265F">
      <w:pPr>
        <w:pStyle w:val="a3"/>
        <w:ind w:firstLine="0"/>
      </w:pPr>
      <w:r>
        <w:t>понятия,</w:t>
      </w:r>
      <w:r>
        <w:rPr>
          <w:spacing w:val="-3"/>
        </w:rPr>
        <w:t xml:space="preserve"> </w:t>
      </w:r>
      <w:r>
        <w:t>гипотезы</w:t>
      </w:r>
      <w:r>
        <w:rPr>
          <w:spacing w:val="-3"/>
        </w:rPr>
        <w:t xml:space="preserve"> </w:t>
      </w:r>
      <w:r>
        <w:t>о</w:t>
      </w:r>
      <w:r>
        <w:rPr>
          <w:spacing w:val="-3"/>
        </w:rPr>
        <w:t xml:space="preserve"> </w:t>
      </w:r>
      <w:r>
        <w:t>физических</w:t>
      </w:r>
      <w:r>
        <w:rPr>
          <w:spacing w:val="-2"/>
        </w:rPr>
        <w:t xml:space="preserve"> </w:t>
      </w:r>
      <w:r>
        <w:t>объектах</w:t>
      </w:r>
      <w:r>
        <w:rPr>
          <w:spacing w:val="-4"/>
        </w:rPr>
        <w:t xml:space="preserve"> </w:t>
      </w:r>
      <w:r>
        <w:t>и</w:t>
      </w:r>
      <w:r>
        <w:rPr>
          <w:spacing w:val="-2"/>
        </w:rPr>
        <w:t xml:space="preserve"> </w:t>
      </w:r>
      <w:r>
        <w:t>явлениях;</w:t>
      </w:r>
    </w:p>
    <w:p w:rsidR="00D01AE1" w:rsidRDefault="008C265F">
      <w:pPr>
        <w:pStyle w:val="a3"/>
        <w:tabs>
          <w:tab w:val="left" w:pos="2332"/>
          <w:tab w:val="left" w:pos="4104"/>
          <w:tab w:val="left" w:pos="4519"/>
          <w:tab w:val="left" w:pos="5745"/>
          <w:tab w:val="left" w:pos="7299"/>
          <w:tab w:val="left" w:pos="8544"/>
        </w:tabs>
        <w:spacing w:before="140" w:line="360" w:lineRule="auto"/>
        <w:ind w:left="869" w:right="854" w:firstLine="0"/>
        <w:jc w:val="left"/>
      </w:pPr>
      <w:r>
        <w:t>осознание дефицитов собственных знаний и компетентностей в области физики;</w:t>
      </w:r>
      <w:r>
        <w:rPr>
          <w:spacing w:val="1"/>
        </w:rPr>
        <w:t xml:space="preserve"> </w:t>
      </w:r>
      <w:r>
        <w:t>планирование своего развития в приобретении новых физических знаний;</w:t>
      </w:r>
      <w:r>
        <w:rPr>
          <w:spacing w:val="1"/>
        </w:rPr>
        <w:t xml:space="preserve"> </w:t>
      </w:r>
      <w:r>
        <w:t>стремление</w:t>
      </w:r>
      <w:r>
        <w:tab/>
        <w:t>анализировать</w:t>
      </w:r>
      <w:r>
        <w:tab/>
        <w:t>и</w:t>
      </w:r>
      <w:r>
        <w:tab/>
        <w:t>выявлять</w:t>
      </w:r>
      <w:r>
        <w:tab/>
        <w:t>взаимосвязи</w:t>
      </w:r>
      <w:r>
        <w:tab/>
        <w:t>природы,</w:t>
      </w:r>
      <w:r>
        <w:tab/>
      </w:r>
      <w:r>
        <w:rPr>
          <w:spacing w:val="-1"/>
        </w:rPr>
        <w:t>общества</w:t>
      </w:r>
    </w:p>
    <w:p w:rsidR="00D01AE1" w:rsidRDefault="008C265F">
      <w:pPr>
        <w:pStyle w:val="a3"/>
        <w:spacing w:line="275" w:lineRule="exact"/>
        <w:ind w:firstLine="0"/>
        <w:jc w:val="left"/>
      </w:pPr>
      <w:r>
        <w:t>и</w:t>
      </w:r>
      <w:r>
        <w:rPr>
          <w:spacing w:val="-3"/>
        </w:rPr>
        <w:t xml:space="preserve"> </w:t>
      </w:r>
      <w:r>
        <w:t>экономики,</w:t>
      </w:r>
      <w:r>
        <w:rPr>
          <w:spacing w:val="-3"/>
        </w:rPr>
        <w:t xml:space="preserve"> </w:t>
      </w:r>
      <w:r>
        <w:t>в</w:t>
      </w:r>
      <w:r>
        <w:rPr>
          <w:spacing w:val="-4"/>
        </w:rPr>
        <w:t xml:space="preserve"> </w:t>
      </w:r>
      <w:r>
        <w:t>том</w:t>
      </w:r>
      <w:r>
        <w:rPr>
          <w:spacing w:val="-3"/>
        </w:rPr>
        <w:t xml:space="preserve"> </w:t>
      </w:r>
      <w:r>
        <w:t>числе</w:t>
      </w:r>
      <w:r>
        <w:rPr>
          <w:spacing w:val="-3"/>
        </w:rPr>
        <w:t xml:space="preserve"> </w:t>
      </w:r>
      <w:r>
        <w:t>с</w:t>
      </w:r>
      <w:r>
        <w:rPr>
          <w:spacing w:val="-4"/>
        </w:rPr>
        <w:t xml:space="preserve"> </w:t>
      </w:r>
      <w:r>
        <w:t>использованием</w:t>
      </w:r>
      <w:r>
        <w:rPr>
          <w:spacing w:val="-4"/>
        </w:rPr>
        <w:t xml:space="preserve"> </w:t>
      </w:r>
      <w:r>
        <w:t>физических</w:t>
      </w:r>
      <w:r>
        <w:rPr>
          <w:spacing w:val="-4"/>
        </w:rPr>
        <w:t xml:space="preserve"> </w:t>
      </w:r>
      <w:r>
        <w:t>знаний;</w:t>
      </w:r>
    </w:p>
    <w:p w:rsidR="00D01AE1" w:rsidRDefault="008C265F">
      <w:pPr>
        <w:pStyle w:val="a3"/>
        <w:spacing w:before="140" w:line="360" w:lineRule="auto"/>
        <w:ind w:right="847"/>
      </w:pPr>
      <w:r>
        <w:t>оценка</w:t>
      </w:r>
      <w:r>
        <w:rPr>
          <w:spacing w:val="1"/>
        </w:rPr>
        <w:t xml:space="preserve"> </w:t>
      </w:r>
      <w:r>
        <w:t>своих</w:t>
      </w:r>
      <w:r>
        <w:rPr>
          <w:spacing w:val="1"/>
        </w:rPr>
        <w:t xml:space="preserve"> </w:t>
      </w:r>
      <w:r>
        <w:t>действий</w:t>
      </w:r>
      <w:r>
        <w:rPr>
          <w:spacing w:val="1"/>
        </w:rPr>
        <w:t xml:space="preserve"> </w:t>
      </w:r>
      <w:r>
        <w:t>с</w:t>
      </w:r>
      <w:r>
        <w:rPr>
          <w:spacing w:val="1"/>
        </w:rPr>
        <w:t xml:space="preserve"> </w:t>
      </w:r>
      <w:r>
        <w:t>учѐтом</w:t>
      </w:r>
      <w:r>
        <w:rPr>
          <w:spacing w:val="1"/>
        </w:rPr>
        <w:t xml:space="preserve"> </w:t>
      </w:r>
      <w:r>
        <w:t>влияния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возможных</w:t>
      </w:r>
      <w:r>
        <w:rPr>
          <w:spacing w:val="1"/>
        </w:rPr>
        <w:t xml:space="preserve"> </w:t>
      </w:r>
      <w:r>
        <w:t>глобальных</w:t>
      </w:r>
      <w:r>
        <w:rPr>
          <w:spacing w:val="1"/>
        </w:rPr>
        <w:t xml:space="preserve"> </w:t>
      </w:r>
      <w:r>
        <w:t>последствий.</w:t>
      </w:r>
    </w:p>
    <w:p w:rsidR="00D01AE1" w:rsidRDefault="008C265F" w:rsidP="00A8400C">
      <w:pPr>
        <w:pStyle w:val="a4"/>
        <w:numPr>
          <w:ilvl w:val="2"/>
          <w:numId w:val="50"/>
        </w:numPr>
        <w:tabs>
          <w:tab w:val="left" w:pos="1710"/>
        </w:tabs>
        <w:spacing w:line="360" w:lineRule="auto"/>
        <w:ind w:left="162" w:right="849" w:firstLine="707"/>
        <w:rPr>
          <w:sz w:val="24"/>
        </w:rPr>
      </w:pPr>
      <w:r>
        <w:rPr>
          <w:sz w:val="24"/>
        </w:rPr>
        <w:t>В результате изучения физики на уровне основного общего образования 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включающие</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регулятивные универсальные</w:t>
      </w:r>
      <w:r>
        <w:rPr>
          <w:spacing w:val="2"/>
          <w:sz w:val="24"/>
        </w:rPr>
        <w:t xml:space="preserve"> </w:t>
      </w:r>
      <w:r>
        <w:rPr>
          <w:sz w:val="24"/>
        </w:rPr>
        <w:t>учебные</w:t>
      </w:r>
      <w:r>
        <w:rPr>
          <w:spacing w:val="-2"/>
          <w:sz w:val="24"/>
        </w:rPr>
        <w:t xml:space="preserve"> </w:t>
      </w:r>
      <w:r>
        <w:rPr>
          <w:sz w:val="24"/>
        </w:rPr>
        <w:t>действия.</w:t>
      </w:r>
    </w:p>
    <w:p w:rsidR="00D01AE1" w:rsidRDefault="008C265F" w:rsidP="00A8400C">
      <w:pPr>
        <w:pStyle w:val="a4"/>
        <w:numPr>
          <w:ilvl w:val="3"/>
          <w:numId w:val="50"/>
        </w:numPr>
        <w:tabs>
          <w:tab w:val="left" w:pos="1890"/>
        </w:tabs>
        <w:spacing w:line="274" w:lineRule="exact"/>
        <w:ind w:left="1889" w:hanging="1021"/>
        <w:rPr>
          <w:sz w:val="24"/>
        </w:rPr>
      </w:pPr>
      <w:r>
        <w:rPr>
          <w:sz w:val="24"/>
        </w:rPr>
        <w:t>Овладение</w:t>
      </w:r>
      <w:r>
        <w:rPr>
          <w:spacing w:val="-4"/>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познавательными</w:t>
      </w:r>
      <w:r>
        <w:rPr>
          <w:spacing w:val="-3"/>
          <w:sz w:val="24"/>
        </w:rPr>
        <w:t xml:space="preserve"> </w:t>
      </w:r>
      <w:r>
        <w:rPr>
          <w:sz w:val="24"/>
        </w:rPr>
        <w:t>действиями:</w:t>
      </w:r>
    </w:p>
    <w:p w:rsidR="00D01AE1" w:rsidRDefault="008C265F" w:rsidP="00A8400C">
      <w:pPr>
        <w:pStyle w:val="a4"/>
        <w:numPr>
          <w:ilvl w:val="0"/>
          <w:numId w:val="47"/>
        </w:numPr>
        <w:tabs>
          <w:tab w:val="left" w:pos="1130"/>
        </w:tabs>
        <w:spacing w:before="139"/>
        <w:ind w:hanging="261"/>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D01AE1" w:rsidRDefault="008C265F">
      <w:pPr>
        <w:pStyle w:val="a3"/>
        <w:tabs>
          <w:tab w:val="left" w:pos="2876"/>
          <w:tab w:val="left" w:pos="4913"/>
          <w:tab w:val="left" w:pos="6275"/>
          <w:tab w:val="left" w:pos="8450"/>
        </w:tabs>
        <w:spacing w:before="137" w:line="360" w:lineRule="auto"/>
        <w:ind w:left="869" w:right="851" w:firstLine="0"/>
        <w:jc w:val="left"/>
      </w:pPr>
      <w:r>
        <w:t>выявлять и характеризовать существенные признаки объектов (явлений);</w:t>
      </w:r>
      <w:r>
        <w:rPr>
          <w:spacing w:val="1"/>
        </w:rPr>
        <w:t xml:space="preserve"> </w:t>
      </w:r>
      <w:r>
        <w:t>устанавливать</w:t>
      </w:r>
      <w:r>
        <w:tab/>
        <w:t>существенный</w:t>
      </w:r>
      <w:r>
        <w:tab/>
        <w:t>признак</w:t>
      </w:r>
      <w:r>
        <w:tab/>
        <w:t>классификации,</w:t>
      </w:r>
      <w:r>
        <w:tab/>
      </w:r>
      <w:r>
        <w:rPr>
          <w:spacing w:val="-1"/>
        </w:rPr>
        <w:t>основания</w:t>
      </w:r>
    </w:p>
    <w:p w:rsidR="00D01AE1" w:rsidRDefault="008C265F">
      <w:pPr>
        <w:pStyle w:val="a3"/>
        <w:ind w:firstLine="0"/>
        <w:jc w:val="left"/>
      </w:pPr>
      <w:r>
        <w:t>для</w:t>
      </w:r>
      <w:r>
        <w:rPr>
          <w:spacing w:val="-2"/>
        </w:rPr>
        <w:t xml:space="preserve"> </w:t>
      </w:r>
      <w:r>
        <w:t>обобщения</w:t>
      </w:r>
      <w:r>
        <w:rPr>
          <w:spacing w:val="-2"/>
        </w:rPr>
        <w:t xml:space="preserve"> </w:t>
      </w:r>
      <w:r>
        <w:t>и</w:t>
      </w:r>
      <w:r>
        <w:rPr>
          <w:spacing w:val="-1"/>
        </w:rPr>
        <w:t xml:space="preserve"> </w:t>
      </w:r>
      <w:r>
        <w:t>сравнения;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выявлять закономерности и противоречия в рассматриваемых фактах, данных и</w:t>
      </w:r>
      <w:r>
        <w:rPr>
          <w:spacing w:val="1"/>
        </w:rPr>
        <w:t xml:space="preserve"> </w:t>
      </w:r>
      <w:r>
        <w:t>наблюдениях,</w:t>
      </w:r>
      <w:r>
        <w:rPr>
          <w:spacing w:val="-1"/>
        </w:rPr>
        <w:t xml:space="preserve"> </w:t>
      </w:r>
      <w:r>
        <w:t>относящихся к</w:t>
      </w:r>
      <w:r>
        <w:rPr>
          <w:spacing w:val="-2"/>
        </w:rPr>
        <w:t xml:space="preserve"> </w:t>
      </w:r>
      <w:r>
        <w:t>физическим</w:t>
      </w:r>
      <w:r>
        <w:rPr>
          <w:spacing w:val="-1"/>
        </w:rPr>
        <w:t xml:space="preserve"> </w:t>
      </w:r>
      <w:r>
        <w:t>явлениям;</w:t>
      </w:r>
    </w:p>
    <w:p w:rsidR="00D01AE1" w:rsidRDefault="008C265F">
      <w:pPr>
        <w:pStyle w:val="a3"/>
        <w:spacing w:line="360" w:lineRule="auto"/>
        <w:ind w:right="844"/>
      </w:pPr>
      <w:r>
        <w:t>выявлять</w:t>
      </w:r>
      <w:r>
        <w:rPr>
          <w:spacing w:val="91"/>
        </w:rPr>
        <w:t xml:space="preserve"> </w:t>
      </w:r>
      <w:r>
        <w:t xml:space="preserve">причинно-следственные  </w:t>
      </w:r>
      <w:r>
        <w:rPr>
          <w:spacing w:val="27"/>
        </w:rPr>
        <w:t xml:space="preserve"> </w:t>
      </w:r>
      <w:r>
        <w:t xml:space="preserve">связи  </w:t>
      </w:r>
      <w:r>
        <w:rPr>
          <w:spacing w:val="30"/>
        </w:rPr>
        <w:t xml:space="preserve"> </w:t>
      </w:r>
      <w:r>
        <w:t xml:space="preserve">при  </w:t>
      </w:r>
      <w:r>
        <w:rPr>
          <w:spacing w:val="30"/>
        </w:rPr>
        <w:t xml:space="preserve"> </w:t>
      </w:r>
      <w:r>
        <w:t xml:space="preserve">изучении  </w:t>
      </w:r>
      <w:r>
        <w:rPr>
          <w:spacing w:val="30"/>
        </w:rPr>
        <w:t xml:space="preserve"> </w:t>
      </w:r>
      <w:r>
        <w:t xml:space="preserve">физических  </w:t>
      </w:r>
      <w:r>
        <w:rPr>
          <w:spacing w:val="31"/>
        </w:rPr>
        <w:t xml:space="preserve"> </w:t>
      </w:r>
      <w:r>
        <w:t>явлений</w:t>
      </w:r>
      <w:r>
        <w:rPr>
          <w:spacing w:val="-58"/>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выдвигать</w:t>
      </w:r>
      <w:r>
        <w:rPr>
          <w:spacing w:val="-1"/>
        </w:rPr>
        <w:t xml:space="preserve"> </w:t>
      </w:r>
      <w:r>
        <w:t>гипотезы</w:t>
      </w:r>
      <w:r>
        <w:rPr>
          <w:spacing w:val="-1"/>
        </w:rPr>
        <w:t xml:space="preserve"> </w:t>
      </w:r>
      <w:r>
        <w:t>о</w:t>
      </w:r>
      <w:r>
        <w:rPr>
          <w:spacing w:val="-1"/>
        </w:rPr>
        <w:t xml:space="preserve"> </w:t>
      </w:r>
      <w:r>
        <w:t>взаимосвязях</w:t>
      </w:r>
      <w:r>
        <w:rPr>
          <w:spacing w:val="1"/>
        </w:rPr>
        <w:t xml:space="preserve"> </w:t>
      </w:r>
      <w:r>
        <w:t>физических</w:t>
      </w:r>
      <w:r>
        <w:rPr>
          <w:spacing w:val="1"/>
        </w:rPr>
        <w:t xml:space="preserve"> </w:t>
      </w:r>
      <w:r>
        <w:t>величин;</w:t>
      </w:r>
    </w:p>
    <w:p w:rsidR="00D01AE1" w:rsidRDefault="008C265F">
      <w:pPr>
        <w:pStyle w:val="a3"/>
        <w:spacing w:line="360" w:lineRule="auto"/>
        <w:ind w:right="849"/>
      </w:pPr>
      <w:r>
        <w:t>самостоятельно выбирать способ решения учебной физической задачи (сравнение</w:t>
      </w:r>
      <w:r>
        <w:rPr>
          <w:spacing w:val="1"/>
        </w:rPr>
        <w:t xml:space="preserve"> </w:t>
      </w:r>
      <w:r>
        <w:t>нескольких вариантов решения, выбор наиболее подходящего с учѐтом самостоятельно</w:t>
      </w:r>
      <w:r>
        <w:rPr>
          <w:spacing w:val="1"/>
        </w:rPr>
        <w:t xml:space="preserve"> </w:t>
      </w:r>
      <w:r>
        <w:t>выделенных критериев).</w:t>
      </w:r>
    </w:p>
    <w:p w:rsidR="00D01AE1" w:rsidRDefault="008C265F" w:rsidP="00A8400C">
      <w:pPr>
        <w:pStyle w:val="a4"/>
        <w:numPr>
          <w:ilvl w:val="0"/>
          <w:numId w:val="47"/>
        </w:numPr>
        <w:tabs>
          <w:tab w:val="left" w:pos="1130"/>
        </w:tabs>
        <w:spacing w:line="275" w:lineRule="exact"/>
        <w:ind w:hanging="26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D01AE1" w:rsidRDefault="008C265F">
      <w:pPr>
        <w:pStyle w:val="a3"/>
        <w:spacing w:before="136"/>
        <w:ind w:left="869"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D01AE1" w:rsidRDefault="008C265F">
      <w:pPr>
        <w:pStyle w:val="a3"/>
        <w:spacing w:before="137" w:line="360" w:lineRule="auto"/>
        <w:jc w:val="left"/>
      </w:pPr>
      <w:r>
        <w:t>проводить</w:t>
      </w:r>
      <w:r>
        <w:rPr>
          <w:spacing w:val="26"/>
        </w:rPr>
        <w:t xml:space="preserve"> </w:t>
      </w:r>
      <w:r>
        <w:t>по</w:t>
      </w:r>
      <w:r>
        <w:rPr>
          <w:spacing w:val="26"/>
        </w:rPr>
        <w:t xml:space="preserve"> </w:t>
      </w:r>
      <w:r>
        <w:t>самостоятельно</w:t>
      </w:r>
      <w:r>
        <w:rPr>
          <w:spacing w:val="26"/>
        </w:rPr>
        <w:t xml:space="preserve"> </w:t>
      </w:r>
      <w:r>
        <w:t>составленному</w:t>
      </w:r>
      <w:r>
        <w:rPr>
          <w:spacing w:val="24"/>
        </w:rPr>
        <w:t xml:space="preserve"> </w:t>
      </w:r>
      <w:r>
        <w:t>плану</w:t>
      </w:r>
      <w:r>
        <w:rPr>
          <w:spacing w:val="21"/>
        </w:rPr>
        <w:t xml:space="preserve"> </w:t>
      </w:r>
      <w:r>
        <w:t>опыт,</w:t>
      </w:r>
      <w:r>
        <w:rPr>
          <w:spacing w:val="26"/>
        </w:rPr>
        <w:t xml:space="preserve"> </w:t>
      </w:r>
      <w:r>
        <w:t>несложный</w:t>
      </w:r>
      <w:r>
        <w:rPr>
          <w:spacing w:val="27"/>
        </w:rPr>
        <w:t xml:space="preserve"> </w:t>
      </w:r>
      <w:r>
        <w:t>физический</w:t>
      </w:r>
      <w:r>
        <w:rPr>
          <w:spacing w:val="-57"/>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физического</w:t>
      </w:r>
      <w:r>
        <w:rPr>
          <w:spacing w:val="-1"/>
        </w:rPr>
        <w:t xml:space="preserve"> </w:t>
      </w:r>
      <w:r>
        <w:t>явления;</w:t>
      </w:r>
    </w:p>
    <w:p w:rsidR="00D01AE1" w:rsidRDefault="008C265F">
      <w:pPr>
        <w:pStyle w:val="a3"/>
        <w:spacing w:line="360" w:lineRule="auto"/>
        <w:jc w:val="left"/>
      </w:pPr>
      <w:r>
        <w:t>оценивать</w:t>
      </w:r>
      <w:r>
        <w:rPr>
          <w:spacing w:val="3"/>
        </w:rPr>
        <w:t xml:space="preserve"> </w:t>
      </w:r>
      <w:r>
        <w:t>на</w:t>
      </w:r>
      <w:r>
        <w:rPr>
          <w:spacing w:val="59"/>
        </w:rPr>
        <w:t xml:space="preserve"> </w:t>
      </w:r>
      <w:r>
        <w:t>применимость</w:t>
      </w:r>
      <w:r>
        <w:rPr>
          <w:spacing w:val="4"/>
        </w:rPr>
        <w:t xml:space="preserve"> </w:t>
      </w:r>
      <w:r>
        <w:t>и</w:t>
      </w:r>
      <w:r>
        <w:rPr>
          <w:spacing w:val="2"/>
        </w:rPr>
        <w:t xml:space="preserve"> </w:t>
      </w:r>
      <w:r>
        <w:t>достоверность</w:t>
      </w:r>
      <w:r>
        <w:rPr>
          <w:spacing w:val="2"/>
        </w:rPr>
        <w:t xml:space="preserve"> </w:t>
      </w:r>
      <w:r>
        <w:t>информацию,</w:t>
      </w:r>
      <w:r>
        <w:rPr>
          <w:spacing w:val="1"/>
        </w:rPr>
        <w:t xml:space="preserve"> </w:t>
      </w:r>
      <w:r>
        <w:t>полученную</w:t>
      </w:r>
      <w:r>
        <w:rPr>
          <w:spacing w:val="4"/>
        </w:rPr>
        <w:t xml:space="preserve"> </w:t>
      </w:r>
      <w:r>
        <w:t>в</w:t>
      </w:r>
      <w:r>
        <w:rPr>
          <w:spacing w:val="3"/>
        </w:rPr>
        <w:t xml:space="preserve"> </w:t>
      </w:r>
      <w:r>
        <w:t>ходе</w:t>
      </w:r>
      <w:r>
        <w:rPr>
          <w:spacing w:val="-57"/>
        </w:rPr>
        <w:t xml:space="preserve"> </w:t>
      </w:r>
      <w:r>
        <w:t>исследования</w:t>
      </w:r>
      <w:r>
        <w:rPr>
          <w:spacing w:val="-1"/>
        </w:rPr>
        <w:t xml:space="preserve"> </w:t>
      </w:r>
      <w:r>
        <w:t>или</w:t>
      </w:r>
      <w:r>
        <w:rPr>
          <w:spacing w:val="1"/>
        </w:rPr>
        <w:t xml:space="preserve"> </w:t>
      </w:r>
      <w:r>
        <w:t>эксперимента;</w:t>
      </w:r>
    </w:p>
    <w:p w:rsidR="00D01AE1" w:rsidRDefault="008C265F">
      <w:pPr>
        <w:pStyle w:val="a3"/>
        <w:spacing w:line="360" w:lineRule="auto"/>
        <w:jc w:val="left"/>
      </w:pPr>
      <w:r>
        <w:t>самостоятельно</w:t>
      </w:r>
      <w:r>
        <w:rPr>
          <w:spacing w:val="3"/>
        </w:rPr>
        <w:t xml:space="preserve"> </w:t>
      </w:r>
      <w:r>
        <w:t>формулировать</w:t>
      </w:r>
      <w:r>
        <w:rPr>
          <w:spacing w:val="4"/>
        </w:rPr>
        <w:t xml:space="preserve"> </w:t>
      </w:r>
      <w:r>
        <w:t>обобщения</w:t>
      </w:r>
      <w:r>
        <w:rPr>
          <w:spacing w:val="2"/>
        </w:rPr>
        <w:t xml:space="preserve"> </w:t>
      </w:r>
      <w:r>
        <w:t>и</w:t>
      </w:r>
      <w:r>
        <w:rPr>
          <w:spacing w:val="2"/>
        </w:rPr>
        <w:t xml:space="preserve"> </w:t>
      </w:r>
      <w:r>
        <w:t>выводы</w:t>
      </w:r>
      <w:r>
        <w:rPr>
          <w:spacing w:val="4"/>
        </w:rPr>
        <w:t xml:space="preserve"> </w:t>
      </w:r>
      <w:r>
        <w:t>по</w:t>
      </w:r>
      <w:r>
        <w:rPr>
          <w:spacing w:val="3"/>
        </w:rPr>
        <w:t xml:space="preserve"> </w:t>
      </w:r>
      <w:r>
        <w:t>результатам</w:t>
      </w:r>
      <w:r>
        <w:rPr>
          <w:spacing w:val="6"/>
        </w:rPr>
        <w:t xml:space="preserve"> </w:t>
      </w:r>
      <w:r>
        <w:t>проведѐнного</w:t>
      </w:r>
      <w:r>
        <w:rPr>
          <w:spacing w:val="-57"/>
        </w:rPr>
        <w:t xml:space="preserve"> </w:t>
      </w:r>
      <w:r>
        <w:t>наблюдения,</w:t>
      </w:r>
      <w:r>
        <w:rPr>
          <w:spacing w:val="-1"/>
        </w:rPr>
        <w:t xml:space="preserve"> </w:t>
      </w:r>
      <w:r>
        <w:t>опыта, исследования;</w:t>
      </w:r>
    </w:p>
    <w:p w:rsidR="00D01AE1" w:rsidRDefault="008C265F">
      <w:pPr>
        <w:pStyle w:val="a3"/>
        <w:tabs>
          <w:tab w:val="left" w:pos="2778"/>
          <w:tab w:val="left" w:pos="4191"/>
          <w:tab w:val="left" w:pos="5705"/>
          <w:tab w:val="left" w:pos="6903"/>
          <w:tab w:val="left" w:pos="8402"/>
        </w:tabs>
        <w:spacing w:line="362" w:lineRule="auto"/>
        <w:ind w:right="852"/>
        <w:jc w:val="left"/>
      </w:pPr>
      <w:r>
        <w:t>прогнозировать</w:t>
      </w:r>
      <w:r>
        <w:tab/>
        <w:t>возможное</w:t>
      </w:r>
      <w:r>
        <w:tab/>
        <w:t>дальнейшее</w:t>
      </w:r>
      <w:r>
        <w:tab/>
        <w:t>развитие</w:t>
      </w:r>
      <w:r>
        <w:tab/>
        <w:t>физических</w:t>
      </w:r>
      <w:r>
        <w:tab/>
      </w:r>
      <w:r>
        <w:rPr>
          <w:spacing w:val="-1"/>
        </w:rPr>
        <w:t>процессов,</w:t>
      </w:r>
      <w:r>
        <w:rPr>
          <w:spacing w:val="-57"/>
        </w:rPr>
        <w:t xml:space="preserve"> </w:t>
      </w:r>
      <w:r>
        <w:t>а</w:t>
      </w:r>
      <w:r>
        <w:rPr>
          <w:spacing w:val="-2"/>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4"/>
        </w:rPr>
        <w:t xml:space="preserve"> </w:t>
      </w:r>
      <w:r>
        <w:t>их</w:t>
      </w:r>
      <w:r>
        <w:rPr>
          <w:spacing w:val="2"/>
        </w:rPr>
        <w:t xml:space="preserve"> </w:t>
      </w:r>
      <w:r>
        <w:t>развитии</w:t>
      </w:r>
      <w:r>
        <w:rPr>
          <w:spacing w:val="-1"/>
        </w:rPr>
        <w:t xml:space="preserve"> </w:t>
      </w:r>
      <w:r>
        <w:t>в</w:t>
      </w:r>
      <w:r>
        <w:rPr>
          <w:spacing w:val="-4"/>
        </w:rPr>
        <w:t xml:space="preserve"> </w:t>
      </w:r>
      <w:r>
        <w:t>новых</w:t>
      </w:r>
      <w:r>
        <w:rPr>
          <w:spacing w:val="3"/>
        </w:rPr>
        <w:t xml:space="preserve"> </w:t>
      </w:r>
      <w:r>
        <w:t>условиях</w:t>
      </w:r>
      <w:r>
        <w:rPr>
          <w:spacing w:val="1"/>
        </w:rPr>
        <w:t xml:space="preserve"> </w:t>
      </w:r>
      <w:r>
        <w:t>и</w:t>
      </w:r>
      <w:r>
        <w:rPr>
          <w:spacing w:val="-3"/>
        </w:rPr>
        <w:t xml:space="preserve"> </w:t>
      </w:r>
      <w:r>
        <w:t>контекстах.</w:t>
      </w:r>
    </w:p>
    <w:p w:rsidR="00D01AE1" w:rsidRDefault="008C265F" w:rsidP="00A8400C">
      <w:pPr>
        <w:pStyle w:val="a4"/>
        <w:numPr>
          <w:ilvl w:val="0"/>
          <w:numId w:val="47"/>
        </w:numPr>
        <w:tabs>
          <w:tab w:val="left" w:pos="1130"/>
        </w:tabs>
        <w:spacing w:line="271" w:lineRule="exact"/>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D01AE1" w:rsidRDefault="008C265F">
      <w:pPr>
        <w:pStyle w:val="a3"/>
        <w:spacing w:before="140"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 с учѐтом</w:t>
      </w:r>
      <w:r>
        <w:rPr>
          <w:spacing w:val="-2"/>
        </w:rPr>
        <w:t xml:space="preserve"> </w:t>
      </w:r>
      <w:r>
        <w:t>предложенной</w:t>
      </w:r>
      <w:r>
        <w:rPr>
          <w:spacing w:val="2"/>
        </w:rPr>
        <w:t xml:space="preserve"> </w:t>
      </w:r>
      <w:r>
        <w:t>учебной</w:t>
      </w:r>
      <w:r>
        <w:rPr>
          <w:spacing w:val="-1"/>
        </w:rPr>
        <w:t xml:space="preserve"> </w:t>
      </w:r>
      <w:r>
        <w:t>физической</w:t>
      </w:r>
      <w:r>
        <w:rPr>
          <w:spacing w:val="-1"/>
        </w:rPr>
        <w:t xml:space="preserve"> </w:t>
      </w:r>
      <w:r>
        <w:t>задачи;</w:t>
      </w:r>
    </w:p>
    <w:p w:rsidR="00D01AE1" w:rsidRDefault="008C265F">
      <w:pPr>
        <w:pStyle w:val="a3"/>
        <w:spacing w:line="360" w:lineRule="auto"/>
        <w:ind w:right="854"/>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 форм представления;</w:t>
      </w:r>
    </w:p>
    <w:p w:rsidR="00D01AE1" w:rsidRDefault="008C265F">
      <w:pPr>
        <w:pStyle w:val="a3"/>
        <w:spacing w:line="360" w:lineRule="auto"/>
        <w:ind w:right="850"/>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20"/>
        </w:rPr>
        <w:t xml:space="preserve"> </w:t>
      </w:r>
      <w:r>
        <w:t>решаемые</w:t>
      </w:r>
      <w:r>
        <w:rPr>
          <w:spacing w:val="18"/>
        </w:rPr>
        <w:t xml:space="preserve"> </w:t>
      </w:r>
      <w:r>
        <w:t>задачи</w:t>
      </w:r>
      <w:r>
        <w:rPr>
          <w:spacing w:val="19"/>
        </w:rPr>
        <w:t xml:space="preserve"> </w:t>
      </w:r>
      <w:r>
        <w:t>несложными</w:t>
      </w:r>
      <w:r>
        <w:rPr>
          <w:spacing w:val="20"/>
        </w:rPr>
        <w:t xml:space="preserve"> </w:t>
      </w:r>
      <w:r>
        <w:t>схемами,</w:t>
      </w:r>
      <w:r>
        <w:rPr>
          <w:spacing w:val="19"/>
        </w:rPr>
        <w:t xml:space="preserve"> </w:t>
      </w:r>
      <w:r>
        <w:t>диаграммами,</w:t>
      </w:r>
      <w:r>
        <w:rPr>
          <w:spacing w:val="19"/>
        </w:rPr>
        <w:t xml:space="preserve"> </w:t>
      </w:r>
      <w:r>
        <w:t>иной</w:t>
      </w:r>
      <w:r>
        <w:rPr>
          <w:spacing w:val="19"/>
        </w:rPr>
        <w:t xml:space="preserve"> </w:t>
      </w:r>
      <w:r>
        <w:t>графикой</w:t>
      </w:r>
      <w:r>
        <w:rPr>
          <w:spacing w:val="-57"/>
        </w:rPr>
        <w:t xml:space="preserve"> </w:t>
      </w:r>
      <w:r>
        <w:t>и</w:t>
      </w:r>
      <w:r>
        <w:rPr>
          <w:spacing w:val="-1"/>
        </w:rPr>
        <w:t xml:space="preserve"> </w:t>
      </w:r>
      <w:r>
        <w:t>их</w:t>
      </w:r>
      <w:r>
        <w:rPr>
          <w:spacing w:val="2"/>
        </w:rPr>
        <w:t xml:space="preserve"> </w:t>
      </w:r>
      <w:r>
        <w:t>комбинациями.</w:t>
      </w:r>
    </w:p>
    <w:p w:rsidR="00D01AE1" w:rsidRDefault="008C265F" w:rsidP="00A8400C">
      <w:pPr>
        <w:pStyle w:val="a4"/>
        <w:numPr>
          <w:ilvl w:val="3"/>
          <w:numId w:val="50"/>
        </w:numPr>
        <w:tabs>
          <w:tab w:val="left" w:pos="1890"/>
        </w:tabs>
        <w:spacing w:line="275" w:lineRule="exact"/>
        <w:ind w:left="1889" w:hanging="1021"/>
        <w:rPr>
          <w:sz w:val="24"/>
        </w:rPr>
      </w:pPr>
      <w:r>
        <w:rPr>
          <w:sz w:val="24"/>
        </w:rPr>
        <w:t>Овладение</w:t>
      </w:r>
      <w:r>
        <w:rPr>
          <w:spacing w:val="-5"/>
          <w:sz w:val="24"/>
        </w:rPr>
        <w:t xml:space="preserve"> </w:t>
      </w:r>
      <w:r>
        <w:rPr>
          <w:sz w:val="24"/>
        </w:rPr>
        <w:t>универсальными учебными</w:t>
      </w:r>
      <w:r>
        <w:rPr>
          <w:spacing w:val="-5"/>
          <w:sz w:val="24"/>
        </w:rPr>
        <w:t xml:space="preserve"> </w:t>
      </w:r>
      <w:r>
        <w:rPr>
          <w:sz w:val="24"/>
        </w:rPr>
        <w:t>коммуникативными</w:t>
      </w:r>
      <w:r>
        <w:rPr>
          <w:spacing w:val="-3"/>
          <w:sz w:val="24"/>
        </w:rPr>
        <w:t xml:space="preserve"> </w:t>
      </w:r>
      <w:r>
        <w:rPr>
          <w:sz w:val="24"/>
        </w:rPr>
        <w:t>действиями:</w:t>
      </w:r>
    </w:p>
    <w:p w:rsidR="00D01AE1" w:rsidRDefault="008C265F" w:rsidP="00A8400C">
      <w:pPr>
        <w:pStyle w:val="a4"/>
        <w:numPr>
          <w:ilvl w:val="0"/>
          <w:numId w:val="46"/>
        </w:numPr>
        <w:tabs>
          <w:tab w:val="left" w:pos="1130"/>
        </w:tabs>
        <w:spacing w:before="139"/>
        <w:ind w:hanging="261"/>
        <w:rPr>
          <w:sz w:val="24"/>
        </w:rPr>
      </w:pPr>
      <w:r>
        <w:rPr>
          <w:sz w:val="24"/>
        </w:rPr>
        <w:t>общение:</w:t>
      </w:r>
    </w:p>
    <w:p w:rsidR="00D01AE1" w:rsidRDefault="008C265F">
      <w:pPr>
        <w:pStyle w:val="a3"/>
        <w:spacing w:before="137" w:line="360" w:lineRule="auto"/>
        <w:ind w:right="849"/>
      </w:pPr>
      <w:r>
        <w:t>в</w:t>
      </w:r>
      <w:r>
        <w:rPr>
          <w:spacing w:val="99"/>
        </w:rPr>
        <w:t xml:space="preserve"> </w:t>
      </w:r>
      <w:r>
        <w:t xml:space="preserve">ходе  </w:t>
      </w:r>
      <w:r>
        <w:rPr>
          <w:spacing w:val="36"/>
        </w:rPr>
        <w:t xml:space="preserve"> </w:t>
      </w:r>
      <w:r>
        <w:t xml:space="preserve">обсуждения  </w:t>
      </w:r>
      <w:r>
        <w:rPr>
          <w:spacing w:val="39"/>
        </w:rPr>
        <w:t xml:space="preserve"> </w:t>
      </w:r>
      <w:r>
        <w:t xml:space="preserve">учебного  </w:t>
      </w:r>
      <w:r>
        <w:rPr>
          <w:spacing w:val="38"/>
        </w:rPr>
        <w:t xml:space="preserve"> </w:t>
      </w:r>
      <w:r>
        <w:t xml:space="preserve">материала,  </w:t>
      </w:r>
      <w:r>
        <w:rPr>
          <w:spacing w:val="37"/>
        </w:rPr>
        <w:t xml:space="preserve"> </w:t>
      </w:r>
      <w:r>
        <w:t xml:space="preserve">результатов  </w:t>
      </w:r>
      <w:r>
        <w:rPr>
          <w:spacing w:val="38"/>
        </w:rPr>
        <w:t xml:space="preserve"> </w:t>
      </w:r>
      <w:r>
        <w:t xml:space="preserve">лабораторных  </w:t>
      </w:r>
      <w:r>
        <w:rPr>
          <w:spacing w:val="39"/>
        </w:rPr>
        <w:t xml:space="preserve"> </w:t>
      </w:r>
      <w:r>
        <w:t>работ</w:t>
      </w:r>
      <w:r>
        <w:rPr>
          <w:spacing w:val="-58"/>
        </w:rPr>
        <w:t xml:space="preserve"> </w:t>
      </w:r>
      <w:r>
        <w:t>и</w:t>
      </w:r>
      <w:r>
        <w:rPr>
          <w:spacing w:val="1"/>
        </w:rPr>
        <w:t xml:space="preserve"> </w:t>
      </w:r>
      <w:r>
        <w:t>проектов</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3"/>
        </w:rPr>
        <w:t xml:space="preserve"> </w:t>
      </w:r>
      <w:r>
        <w:t>на</w:t>
      </w:r>
      <w:r>
        <w:rPr>
          <w:spacing w:val="-2"/>
        </w:rPr>
        <w:t xml:space="preserve"> </w:t>
      </w:r>
      <w:r>
        <w:t>решение</w:t>
      </w:r>
      <w:r>
        <w:rPr>
          <w:spacing w:val="-1"/>
        </w:rPr>
        <w:t xml:space="preserve"> </w:t>
      </w:r>
      <w:r>
        <w:t>задачи</w:t>
      </w:r>
      <w:r>
        <w:rPr>
          <w:spacing w:val="-1"/>
        </w:rPr>
        <w:t xml:space="preserve"> </w:t>
      </w:r>
      <w:r>
        <w:t>и поддержание</w:t>
      </w:r>
      <w:r>
        <w:rPr>
          <w:spacing w:val="-5"/>
        </w:rPr>
        <w:t xml:space="preserve"> </w:t>
      </w:r>
      <w:r>
        <w:t>благожелательности</w:t>
      </w:r>
      <w:r>
        <w:rPr>
          <w:spacing w:val="-1"/>
        </w:rPr>
        <w:t xml:space="preserve"> </w:t>
      </w:r>
      <w:r>
        <w:t>общения;</w:t>
      </w:r>
    </w:p>
    <w:p w:rsidR="00D01AE1" w:rsidRDefault="008C265F">
      <w:pPr>
        <w:pStyle w:val="a3"/>
        <w:spacing w:line="360" w:lineRule="auto"/>
        <w:ind w:right="853"/>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D01AE1" w:rsidRDefault="008C265F">
      <w:pPr>
        <w:pStyle w:val="a3"/>
        <w:ind w:left="869" w:firstLine="0"/>
      </w:pPr>
      <w:r>
        <w:t>выражать</w:t>
      </w:r>
      <w:r>
        <w:rPr>
          <w:spacing w:val="-3"/>
        </w:rPr>
        <w:t xml:space="preserve"> </w:t>
      </w:r>
      <w:r>
        <w:t>свою</w:t>
      </w:r>
      <w:r>
        <w:rPr>
          <w:spacing w:val="-3"/>
        </w:rPr>
        <w:t xml:space="preserve"> </w:t>
      </w:r>
      <w:r>
        <w:t>точку</w:t>
      </w:r>
      <w:r>
        <w:rPr>
          <w:spacing w:val="-7"/>
        </w:rPr>
        <w:t xml:space="preserve"> </w:t>
      </w:r>
      <w:r>
        <w:t>зрения</w:t>
      </w:r>
      <w:r>
        <w:rPr>
          <w:spacing w:val="-2"/>
        </w:rPr>
        <w:t xml:space="preserve"> </w:t>
      </w:r>
      <w:r>
        <w:t>в</w:t>
      </w:r>
      <w:r>
        <w:rPr>
          <w:spacing w:val="2"/>
        </w:rPr>
        <w:t xml:space="preserve"> </w:t>
      </w:r>
      <w:r>
        <w:t>устных</w:t>
      </w:r>
      <w:r>
        <w:rPr>
          <w:spacing w:val="-1"/>
        </w:rPr>
        <w:t xml:space="preserve"> </w:t>
      </w:r>
      <w:r>
        <w:t>и</w:t>
      </w:r>
      <w:r>
        <w:rPr>
          <w:spacing w:val="-3"/>
        </w:rPr>
        <w:t xml:space="preserve"> </w:t>
      </w:r>
      <w:r>
        <w:t>письменных</w:t>
      </w:r>
      <w:r>
        <w:rPr>
          <w:spacing w:val="-3"/>
        </w:rPr>
        <w:t xml:space="preserve"> </w:t>
      </w:r>
      <w:r>
        <w:t>текстах;</w:t>
      </w:r>
    </w:p>
    <w:p w:rsidR="00D01AE1" w:rsidRDefault="008C265F">
      <w:pPr>
        <w:pStyle w:val="a3"/>
        <w:spacing w:before="138" w:line="360"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46"/>
        </w:numPr>
        <w:tabs>
          <w:tab w:val="left" w:pos="1130"/>
        </w:tabs>
        <w:spacing w:before="90"/>
        <w:ind w:hanging="261"/>
        <w:rPr>
          <w:sz w:val="24"/>
        </w:rPr>
      </w:pPr>
      <w:r>
        <w:rPr>
          <w:sz w:val="24"/>
        </w:rPr>
        <w:t>совместная</w:t>
      </w:r>
      <w:r>
        <w:rPr>
          <w:spacing w:val="-5"/>
          <w:sz w:val="24"/>
        </w:rPr>
        <w:t xml:space="preserve"> </w:t>
      </w:r>
      <w:r>
        <w:rPr>
          <w:sz w:val="24"/>
        </w:rPr>
        <w:t>деятельность</w:t>
      </w:r>
      <w:r>
        <w:rPr>
          <w:spacing w:val="-4"/>
          <w:sz w:val="24"/>
        </w:rPr>
        <w:t xml:space="preserve"> </w:t>
      </w:r>
      <w:r>
        <w:rPr>
          <w:sz w:val="24"/>
        </w:rPr>
        <w:t>(сотрудничество):</w:t>
      </w:r>
    </w:p>
    <w:p w:rsidR="00D01AE1" w:rsidRDefault="008C265F">
      <w:pPr>
        <w:pStyle w:val="a3"/>
        <w:spacing w:before="140" w:line="360" w:lineRule="auto"/>
        <w:ind w:right="85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 физической</w:t>
      </w:r>
      <w:r>
        <w:rPr>
          <w:spacing w:val="-2"/>
        </w:rPr>
        <w:t xml:space="preserve"> </w:t>
      </w:r>
      <w:r>
        <w:t>проблемы;</w:t>
      </w:r>
    </w:p>
    <w:p w:rsidR="00D01AE1" w:rsidRDefault="008C265F">
      <w:pPr>
        <w:pStyle w:val="a3"/>
        <w:spacing w:line="360" w:lineRule="auto"/>
        <w:ind w:right="853"/>
      </w:pPr>
      <w:r>
        <w:t xml:space="preserve">принимать    </w:t>
      </w:r>
      <w:r>
        <w:rPr>
          <w:spacing w:val="1"/>
        </w:rPr>
        <w:t xml:space="preserve"> </w:t>
      </w:r>
      <w:r>
        <w:t xml:space="preserve">цели    </w:t>
      </w:r>
      <w:r>
        <w:rPr>
          <w:spacing w:val="1"/>
        </w:rPr>
        <w:t xml:space="preserve"> </w:t>
      </w:r>
      <w:r>
        <w:t>совместной      деятельности,      организовывать      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57"/>
        </w:rPr>
        <w:t xml:space="preserve"> </w:t>
      </w:r>
      <w:r>
        <w:t>работы,</w:t>
      </w:r>
      <w:r>
        <w:rPr>
          <w:spacing w:val="-1"/>
        </w:rPr>
        <w:t xml:space="preserve"> </w:t>
      </w:r>
      <w:r>
        <w:t>обобщать мнения нескольких</w:t>
      </w:r>
      <w:r>
        <w:rPr>
          <w:spacing w:val="2"/>
        </w:rPr>
        <w:t xml:space="preserve"> </w:t>
      </w:r>
      <w:r>
        <w:t>людей;</w:t>
      </w:r>
    </w:p>
    <w:p w:rsidR="00D01AE1" w:rsidRDefault="008C265F">
      <w:pPr>
        <w:pStyle w:val="a3"/>
        <w:spacing w:line="360" w:lineRule="auto"/>
        <w:ind w:right="848"/>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координируя 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D01AE1" w:rsidRDefault="008C265F">
      <w:pPr>
        <w:pStyle w:val="a3"/>
        <w:spacing w:line="362" w:lineRule="auto"/>
        <w:ind w:right="853"/>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D01AE1" w:rsidRDefault="008C265F" w:rsidP="00A8400C">
      <w:pPr>
        <w:pStyle w:val="a4"/>
        <w:numPr>
          <w:ilvl w:val="3"/>
          <w:numId w:val="50"/>
        </w:numPr>
        <w:tabs>
          <w:tab w:val="left" w:pos="1890"/>
        </w:tabs>
        <w:spacing w:line="271" w:lineRule="exact"/>
        <w:ind w:left="1889" w:hanging="1021"/>
        <w:rPr>
          <w:sz w:val="24"/>
        </w:rPr>
      </w:pPr>
      <w:r>
        <w:rPr>
          <w:sz w:val="24"/>
        </w:rPr>
        <w:t>Овладение</w:t>
      </w:r>
      <w:r>
        <w:rPr>
          <w:spacing w:val="-3"/>
          <w:sz w:val="24"/>
        </w:rPr>
        <w:t xml:space="preserve"> </w:t>
      </w:r>
      <w:r>
        <w:rPr>
          <w:sz w:val="24"/>
        </w:rPr>
        <w:t>универсальными</w:t>
      </w:r>
      <w:r>
        <w:rPr>
          <w:spacing w:val="-2"/>
          <w:sz w:val="24"/>
        </w:rPr>
        <w:t xml:space="preserve"> </w:t>
      </w:r>
      <w:r>
        <w:rPr>
          <w:sz w:val="24"/>
        </w:rPr>
        <w:t>учебными</w:t>
      </w:r>
      <w:r>
        <w:rPr>
          <w:spacing w:val="-4"/>
          <w:sz w:val="24"/>
        </w:rPr>
        <w:t xml:space="preserve"> </w:t>
      </w:r>
      <w:r>
        <w:rPr>
          <w:sz w:val="24"/>
        </w:rPr>
        <w:t>регулятивными</w:t>
      </w:r>
      <w:r>
        <w:rPr>
          <w:spacing w:val="-2"/>
          <w:sz w:val="24"/>
        </w:rPr>
        <w:t xml:space="preserve"> </w:t>
      </w:r>
      <w:r>
        <w:rPr>
          <w:sz w:val="24"/>
        </w:rPr>
        <w:t>действиями:</w:t>
      </w:r>
    </w:p>
    <w:p w:rsidR="00D01AE1" w:rsidRDefault="008C265F" w:rsidP="00A8400C">
      <w:pPr>
        <w:pStyle w:val="a4"/>
        <w:numPr>
          <w:ilvl w:val="0"/>
          <w:numId w:val="45"/>
        </w:numPr>
        <w:tabs>
          <w:tab w:val="left" w:pos="1130"/>
        </w:tabs>
        <w:spacing w:before="138"/>
        <w:ind w:hanging="261"/>
        <w:rPr>
          <w:sz w:val="24"/>
        </w:rPr>
      </w:pPr>
      <w:r>
        <w:rPr>
          <w:sz w:val="24"/>
        </w:rPr>
        <w:t>самоорганизация:</w:t>
      </w:r>
    </w:p>
    <w:p w:rsidR="00D01AE1" w:rsidRDefault="008C265F">
      <w:pPr>
        <w:pStyle w:val="a3"/>
        <w:spacing w:before="137" w:line="360" w:lineRule="auto"/>
        <w:ind w:right="858"/>
      </w:pPr>
      <w:r>
        <w:t xml:space="preserve">выявлять    проблемы    в    жизненных   </w:t>
      </w:r>
      <w:r>
        <w:rPr>
          <w:spacing w:val="1"/>
        </w:rPr>
        <w:t xml:space="preserve"> </w:t>
      </w:r>
      <w:r>
        <w:t>и    учебных     ситуациях,    требующих</w:t>
      </w:r>
      <w:r>
        <w:rPr>
          <w:spacing w:val="1"/>
        </w:rPr>
        <w:t xml:space="preserve"> </w:t>
      </w:r>
      <w:r>
        <w:t>для</w:t>
      </w:r>
      <w:r>
        <w:rPr>
          <w:spacing w:val="-1"/>
        </w:rPr>
        <w:t xml:space="preserve"> </w:t>
      </w:r>
      <w:r>
        <w:t>решения физических</w:t>
      </w:r>
      <w:r>
        <w:rPr>
          <w:spacing w:val="2"/>
        </w:rPr>
        <w:t xml:space="preserve"> </w:t>
      </w:r>
      <w:r>
        <w:t>знаний;</w:t>
      </w:r>
    </w:p>
    <w:p w:rsidR="00D01AE1" w:rsidRDefault="008C265F">
      <w:pPr>
        <w:pStyle w:val="a3"/>
        <w:spacing w:line="360" w:lineRule="auto"/>
        <w:ind w:right="854"/>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w:t>
      </w:r>
      <w:r>
        <w:rPr>
          <w:spacing w:val="2"/>
        </w:rPr>
        <w:t xml:space="preserve"> </w:t>
      </w:r>
      <w:r>
        <w:t>принятие</w:t>
      </w:r>
      <w:r>
        <w:rPr>
          <w:spacing w:val="-2"/>
        </w:rPr>
        <w:t xml:space="preserve"> </w:t>
      </w:r>
      <w:r>
        <w:t>решений группой);</w:t>
      </w:r>
    </w:p>
    <w:p w:rsidR="00D01AE1" w:rsidRDefault="008C265F">
      <w:pPr>
        <w:pStyle w:val="a3"/>
        <w:spacing w:line="360" w:lineRule="auto"/>
        <w:ind w:right="85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физической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исследования</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 решений;</w:t>
      </w:r>
    </w:p>
    <w:p w:rsidR="00D01AE1" w:rsidRDefault="008C265F">
      <w:pPr>
        <w:pStyle w:val="a3"/>
        <w:spacing w:before="2"/>
        <w:ind w:left="869"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3"/>
        </w:rPr>
        <w:t xml:space="preserve"> </w:t>
      </w:r>
      <w:r>
        <w:t>решение.</w:t>
      </w:r>
    </w:p>
    <w:p w:rsidR="00D01AE1" w:rsidRDefault="008C265F" w:rsidP="00A8400C">
      <w:pPr>
        <w:pStyle w:val="a4"/>
        <w:numPr>
          <w:ilvl w:val="0"/>
          <w:numId w:val="45"/>
        </w:numPr>
        <w:tabs>
          <w:tab w:val="left" w:pos="1130"/>
        </w:tabs>
        <w:spacing w:before="137"/>
        <w:ind w:hanging="261"/>
        <w:rPr>
          <w:sz w:val="24"/>
        </w:rPr>
      </w:pPr>
      <w:r>
        <w:rPr>
          <w:sz w:val="24"/>
        </w:rPr>
        <w:t>самоконтроль:</w:t>
      </w:r>
    </w:p>
    <w:p w:rsidR="00D01AE1" w:rsidRDefault="008C265F">
      <w:pPr>
        <w:pStyle w:val="a3"/>
        <w:spacing w:before="139"/>
        <w:ind w:left="869" w:firstLine="0"/>
      </w:pPr>
      <w:r>
        <w:t>давать</w:t>
      </w:r>
      <w:r>
        <w:rPr>
          <w:spacing w:val="-3"/>
        </w:rPr>
        <w:t xml:space="preserve"> </w:t>
      </w:r>
      <w:r>
        <w:t>адекватную</w:t>
      </w:r>
      <w:r>
        <w:rPr>
          <w:spacing w:val="-3"/>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еѐ</w:t>
      </w:r>
      <w:r>
        <w:rPr>
          <w:spacing w:val="-4"/>
        </w:rPr>
        <w:t xml:space="preserve"> </w:t>
      </w:r>
      <w:r>
        <w:t>изменения;</w:t>
      </w:r>
    </w:p>
    <w:p w:rsidR="00D01AE1" w:rsidRDefault="008C265F">
      <w:pPr>
        <w:pStyle w:val="a3"/>
        <w:spacing w:before="137" w:line="360" w:lineRule="auto"/>
        <w:ind w:right="855"/>
      </w:pPr>
      <w:r>
        <w:t>объяснять причины достижения (недостижения) результатов деятельности, давать</w:t>
      </w:r>
      <w:r>
        <w:rPr>
          <w:spacing w:val="1"/>
        </w:rPr>
        <w:t xml:space="preserve"> </w:t>
      </w:r>
      <w:r>
        <w:t>оценку</w:t>
      </w:r>
      <w:r>
        <w:rPr>
          <w:spacing w:val="-9"/>
        </w:rPr>
        <w:t xml:space="preserve"> </w:t>
      </w:r>
      <w:r>
        <w:t>приобретѐнному</w:t>
      </w:r>
      <w:r>
        <w:rPr>
          <w:spacing w:val="-3"/>
        </w:rPr>
        <w:t xml:space="preserve"> </w:t>
      </w:r>
      <w:r>
        <w:t>опыту;</w:t>
      </w:r>
    </w:p>
    <w:p w:rsidR="00D01AE1" w:rsidRDefault="008C265F">
      <w:pPr>
        <w:pStyle w:val="a3"/>
        <w:spacing w:line="360" w:lineRule="auto"/>
        <w:ind w:right="844"/>
      </w:pPr>
      <w:r>
        <w:t>вносить коррективы в деятельность (в том числе в ход выполнения 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D01AE1" w:rsidRDefault="008C265F">
      <w:pPr>
        <w:pStyle w:val="a3"/>
        <w:spacing w:before="2"/>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D01AE1" w:rsidRDefault="008C265F" w:rsidP="00A8400C">
      <w:pPr>
        <w:pStyle w:val="a4"/>
        <w:numPr>
          <w:ilvl w:val="0"/>
          <w:numId w:val="45"/>
        </w:numPr>
        <w:tabs>
          <w:tab w:val="left" w:pos="1130"/>
        </w:tabs>
        <w:spacing w:before="137"/>
        <w:ind w:hanging="261"/>
        <w:rPr>
          <w:sz w:val="24"/>
        </w:rPr>
      </w:pPr>
      <w:r>
        <w:rPr>
          <w:sz w:val="24"/>
        </w:rPr>
        <w:t>эмоциональный</w:t>
      </w:r>
      <w:r>
        <w:rPr>
          <w:spacing w:val="-4"/>
          <w:sz w:val="24"/>
        </w:rPr>
        <w:t xml:space="preserve"> </w:t>
      </w:r>
      <w:r>
        <w:rPr>
          <w:sz w:val="24"/>
        </w:rPr>
        <w:t>интеллект:</w:t>
      </w:r>
    </w:p>
    <w:p w:rsidR="00D01AE1" w:rsidRDefault="008C265F">
      <w:pPr>
        <w:pStyle w:val="a3"/>
        <w:spacing w:before="139" w:line="360" w:lineRule="auto"/>
        <w:ind w:right="850"/>
      </w:pPr>
      <w:r>
        <w:t>ставить</w:t>
      </w:r>
      <w:r>
        <w:rPr>
          <w:spacing w:val="108"/>
        </w:rPr>
        <w:t xml:space="preserve"> </w:t>
      </w:r>
      <w:r>
        <w:t>себя</w:t>
      </w:r>
      <w:r>
        <w:rPr>
          <w:spacing w:val="108"/>
        </w:rPr>
        <w:t xml:space="preserve"> </w:t>
      </w:r>
      <w:r>
        <w:t>на</w:t>
      </w:r>
      <w:r>
        <w:rPr>
          <w:spacing w:val="109"/>
        </w:rPr>
        <w:t xml:space="preserve"> </w:t>
      </w:r>
      <w:r>
        <w:t xml:space="preserve">место  </w:t>
      </w:r>
      <w:r>
        <w:rPr>
          <w:spacing w:val="46"/>
        </w:rPr>
        <w:t xml:space="preserve"> </w:t>
      </w:r>
      <w:r>
        <w:t xml:space="preserve">другого  </w:t>
      </w:r>
      <w:r>
        <w:rPr>
          <w:spacing w:val="48"/>
        </w:rPr>
        <w:t xml:space="preserve"> </w:t>
      </w:r>
      <w:r>
        <w:t xml:space="preserve">человека  </w:t>
      </w:r>
      <w:r>
        <w:rPr>
          <w:spacing w:val="45"/>
        </w:rPr>
        <w:t xml:space="preserve"> </w:t>
      </w:r>
      <w:r>
        <w:t xml:space="preserve">в  </w:t>
      </w:r>
      <w:r>
        <w:rPr>
          <w:spacing w:val="46"/>
        </w:rPr>
        <w:t xml:space="preserve"> </w:t>
      </w:r>
      <w:r>
        <w:t xml:space="preserve">ходе  </w:t>
      </w:r>
      <w:r>
        <w:rPr>
          <w:spacing w:val="46"/>
        </w:rPr>
        <w:t xml:space="preserve"> </w:t>
      </w:r>
      <w:r>
        <w:t xml:space="preserve">спора  </w:t>
      </w:r>
      <w:r>
        <w:rPr>
          <w:spacing w:val="47"/>
        </w:rPr>
        <w:t xml:space="preserve"> </w:t>
      </w:r>
      <w:r>
        <w:t xml:space="preserve">или  </w:t>
      </w:r>
      <w:r>
        <w:rPr>
          <w:spacing w:val="47"/>
        </w:rPr>
        <w:t xml:space="preserve"> </w:t>
      </w:r>
      <w:r>
        <w:t>дискуссии</w:t>
      </w:r>
      <w:r>
        <w:rPr>
          <w:spacing w:val="-58"/>
        </w:rPr>
        <w:t xml:space="preserve"> </w:t>
      </w:r>
      <w:r>
        <w:t>на</w:t>
      </w:r>
      <w:r>
        <w:rPr>
          <w:spacing w:val="-2"/>
        </w:rPr>
        <w:t xml:space="preserve"> </w:t>
      </w:r>
      <w:r>
        <w:t>научную тему,</w:t>
      </w:r>
      <w:r>
        <w:rPr>
          <w:spacing w:val="-1"/>
        </w:rPr>
        <w:t xml:space="preserve"> </w:t>
      </w:r>
      <w:r>
        <w:t>понимать мотивы, намерения</w:t>
      </w:r>
      <w:r>
        <w:rPr>
          <w:spacing w:val="-1"/>
        </w:rPr>
        <w:t xml:space="preserve"> </w:t>
      </w:r>
      <w:r>
        <w:t>и логику</w:t>
      </w:r>
      <w:r>
        <w:rPr>
          <w:spacing w:val="-8"/>
        </w:rPr>
        <w:t xml:space="preserve"> </w:t>
      </w:r>
      <w:r>
        <w:t>другого.</w:t>
      </w:r>
    </w:p>
    <w:p w:rsidR="00D01AE1" w:rsidRDefault="008C265F" w:rsidP="00A8400C">
      <w:pPr>
        <w:pStyle w:val="a4"/>
        <w:numPr>
          <w:ilvl w:val="0"/>
          <w:numId w:val="45"/>
        </w:numPr>
        <w:tabs>
          <w:tab w:val="left" w:pos="1130"/>
        </w:tabs>
        <w:spacing w:line="274" w:lineRule="exact"/>
        <w:ind w:hanging="261"/>
        <w:rPr>
          <w:sz w:val="24"/>
        </w:rPr>
      </w:pPr>
      <w:r>
        <w:rPr>
          <w:sz w:val="24"/>
        </w:rPr>
        <w:t>принятие</w:t>
      </w:r>
      <w:r>
        <w:rPr>
          <w:spacing w:val="-2"/>
          <w:sz w:val="24"/>
        </w:rPr>
        <w:t xml:space="preserve"> </w:t>
      </w:r>
      <w:r>
        <w:rPr>
          <w:sz w:val="24"/>
        </w:rPr>
        <w:t>себя</w:t>
      </w:r>
      <w:r>
        <w:rPr>
          <w:spacing w:val="-1"/>
          <w:sz w:val="24"/>
        </w:rPr>
        <w:t xml:space="preserve"> </w:t>
      </w:r>
      <w:r>
        <w:rPr>
          <w:sz w:val="24"/>
        </w:rPr>
        <w:t>и других:</w:t>
      </w:r>
    </w:p>
    <w:p w:rsidR="00D01AE1" w:rsidRDefault="008C265F">
      <w:pPr>
        <w:pStyle w:val="a3"/>
        <w:spacing w:before="139" w:line="360" w:lineRule="auto"/>
        <w:ind w:right="853"/>
      </w:pPr>
      <w:r>
        <w:t xml:space="preserve">признавать   </w:t>
      </w:r>
      <w:r>
        <w:rPr>
          <w:spacing w:val="1"/>
        </w:rPr>
        <w:t xml:space="preserve"> </w:t>
      </w:r>
      <w:r>
        <w:t xml:space="preserve">своѐ   </w:t>
      </w:r>
      <w:r>
        <w:rPr>
          <w:spacing w:val="1"/>
        </w:rPr>
        <w:t xml:space="preserve"> </w:t>
      </w:r>
      <w:r>
        <w:t xml:space="preserve">право   </w:t>
      </w:r>
      <w:r>
        <w:rPr>
          <w:spacing w:val="1"/>
        </w:rPr>
        <w:t xml:space="preserve"> </w:t>
      </w:r>
      <w:r>
        <w:t xml:space="preserve">на   </w:t>
      </w:r>
      <w:r>
        <w:rPr>
          <w:spacing w:val="1"/>
        </w:rPr>
        <w:t xml:space="preserve"> </w:t>
      </w:r>
      <w:r>
        <w:t xml:space="preserve">ошибку    при   </w:t>
      </w:r>
      <w:r>
        <w:rPr>
          <w:spacing w:val="1"/>
        </w:rPr>
        <w:t xml:space="preserve"> </w:t>
      </w:r>
      <w:r>
        <w:t>решении     физических     задач</w:t>
      </w:r>
      <w:r>
        <w:rPr>
          <w:spacing w:val="1"/>
        </w:rPr>
        <w:t xml:space="preserve"> </w:t>
      </w:r>
      <w:r>
        <w:t>или в</w:t>
      </w:r>
      <w:r>
        <w:rPr>
          <w:spacing w:val="1"/>
        </w:rPr>
        <w:t xml:space="preserve"> </w:t>
      </w:r>
      <w:r>
        <w:t>утверждениях</w:t>
      </w:r>
      <w:r>
        <w:rPr>
          <w:spacing w:val="-2"/>
        </w:rPr>
        <w:t xml:space="preserve"> </w:t>
      </w:r>
      <w:r>
        <w:t>на</w:t>
      </w:r>
      <w:r>
        <w:rPr>
          <w:spacing w:val="-1"/>
        </w:rPr>
        <w:t xml:space="preserve"> </w:t>
      </w:r>
      <w:r>
        <w:t>научные</w:t>
      </w:r>
      <w:r>
        <w:rPr>
          <w:spacing w:val="-3"/>
        </w:rPr>
        <w:t xml:space="preserve"> </w:t>
      </w:r>
      <w:r>
        <w:t>темы и такое</w:t>
      </w:r>
      <w:r>
        <w:rPr>
          <w:spacing w:val="-1"/>
        </w:rPr>
        <w:t xml:space="preserve"> </w:t>
      </w:r>
      <w:r>
        <w:t>же</w:t>
      </w:r>
      <w:r>
        <w:rPr>
          <w:spacing w:val="-2"/>
        </w:rPr>
        <w:t xml:space="preserve"> </w:t>
      </w:r>
      <w:r>
        <w:t>право</w:t>
      </w:r>
      <w:r>
        <w:rPr>
          <w:spacing w:val="-2"/>
        </w:rPr>
        <w:t xml:space="preserve"> </w:t>
      </w:r>
      <w:r>
        <w:t>другого.</w:t>
      </w:r>
    </w:p>
    <w:p w:rsidR="00D01AE1" w:rsidRDefault="008C265F" w:rsidP="00A8400C">
      <w:pPr>
        <w:pStyle w:val="a4"/>
        <w:numPr>
          <w:ilvl w:val="2"/>
          <w:numId w:val="50"/>
        </w:numPr>
        <w:tabs>
          <w:tab w:val="left" w:pos="1710"/>
        </w:tabs>
        <w:ind w:hanging="841"/>
        <w:rPr>
          <w:sz w:val="24"/>
        </w:rPr>
      </w:pPr>
      <w:r>
        <w:rPr>
          <w:sz w:val="24"/>
        </w:rPr>
        <w:t>Предметные</w:t>
      </w:r>
      <w:r>
        <w:rPr>
          <w:spacing w:val="-6"/>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(базовый</w:t>
      </w:r>
      <w:r>
        <w:rPr>
          <w:spacing w:val="-1"/>
          <w:sz w:val="24"/>
        </w:rPr>
        <w:t xml:space="preserve"> </w:t>
      </w:r>
      <w:r>
        <w:rPr>
          <w:sz w:val="24"/>
        </w:rPr>
        <w:t>уровень).</w:t>
      </w:r>
    </w:p>
    <w:p w:rsidR="00D01AE1" w:rsidRDefault="008C265F" w:rsidP="00A8400C">
      <w:pPr>
        <w:pStyle w:val="a4"/>
        <w:numPr>
          <w:ilvl w:val="3"/>
          <w:numId w:val="50"/>
        </w:numPr>
        <w:tabs>
          <w:tab w:val="left" w:pos="1890"/>
        </w:tabs>
        <w:spacing w:before="137"/>
        <w:ind w:left="1889" w:hanging="1021"/>
        <w:rPr>
          <w:sz w:val="24"/>
        </w:rPr>
      </w:pPr>
      <w:r>
        <w:rPr>
          <w:sz w:val="24"/>
        </w:rPr>
        <w:t>Предметные</w:t>
      </w:r>
      <w:r>
        <w:rPr>
          <w:spacing w:val="78"/>
          <w:sz w:val="24"/>
        </w:rPr>
        <w:t xml:space="preserve"> </w:t>
      </w:r>
      <w:r>
        <w:rPr>
          <w:sz w:val="24"/>
        </w:rPr>
        <w:t xml:space="preserve">результаты  </w:t>
      </w:r>
      <w:r>
        <w:rPr>
          <w:spacing w:val="16"/>
          <w:sz w:val="24"/>
        </w:rPr>
        <w:t xml:space="preserve"> </w:t>
      </w:r>
      <w:r>
        <w:rPr>
          <w:sz w:val="24"/>
        </w:rPr>
        <w:t xml:space="preserve">освоения  </w:t>
      </w:r>
      <w:r>
        <w:rPr>
          <w:spacing w:val="16"/>
          <w:sz w:val="24"/>
        </w:rPr>
        <w:t xml:space="preserve"> </w:t>
      </w:r>
      <w:r>
        <w:rPr>
          <w:sz w:val="24"/>
        </w:rPr>
        <w:t xml:space="preserve">программы  </w:t>
      </w:r>
      <w:r>
        <w:rPr>
          <w:spacing w:val="16"/>
          <w:sz w:val="24"/>
        </w:rPr>
        <w:t xml:space="preserve"> </w:t>
      </w:r>
      <w:r>
        <w:rPr>
          <w:sz w:val="24"/>
        </w:rPr>
        <w:t xml:space="preserve">по  </w:t>
      </w:r>
      <w:r>
        <w:rPr>
          <w:spacing w:val="16"/>
          <w:sz w:val="24"/>
        </w:rPr>
        <w:t xml:space="preserve"> </w:t>
      </w:r>
      <w:r>
        <w:rPr>
          <w:sz w:val="24"/>
        </w:rPr>
        <w:t xml:space="preserve">физике  </w:t>
      </w:r>
      <w:r>
        <w:rPr>
          <w:spacing w:val="17"/>
          <w:sz w:val="24"/>
        </w:rPr>
        <w:t xml:space="preserve"> </w:t>
      </w:r>
      <w:r>
        <w:rPr>
          <w:sz w:val="24"/>
        </w:rPr>
        <w:t xml:space="preserve">к  </w:t>
      </w:r>
      <w:r>
        <w:rPr>
          <w:spacing w:val="15"/>
          <w:sz w:val="24"/>
        </w:rPr>
        <w:t xml:space="preserve"> </w:t>
      </w:r>
      <w:r>
        <w:rPr>
          <w:sz w:val="24"/>
        </w:rPr>
        <w:t>концу</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обучения</w:t>
      </w:r>
      <w:r>
        <w:rPr>
          <w:spacing w:val="-2"/>
        </w:rPr>
        <w:t xml:space="preserve"> </w:t>
      </w:r>
      <w:r>
        <w:t>в</w:t>
      </w:r>
      <w:r>
        <w:rPr>
          <w:spacing w:val="-3"/>
        </w:rPr>
        <w:t xml:space="preserve"> </w:t>
      </w:r>
      <w:r>
        <w:t>7</w:t>
      </w:r>
      <w:r>
        <w:rPr>
          <w:spacing w:val="-1"/>
        </w:rPr>
        <w:t xml:space="preserve"> </w:t>
      </w:r>
      <w:r>
        <w:t>классе:</w:t>
      </w:r>
    </w:p>
    <w:p w:rsidR="00D01AE1" w:rsidRDefault="008C265F">
      <w:pPr>
        <w:pStyle w:val="a3"/>
        <w:spacing w:before="140" w:line="360" w:lineRule="auto"/>
        <w:ind w:right="852"/>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 модель, гипотеза, единицы физических величин, атом, молекула, агрегатные</w:t>
      </w:r>
      <w:r>
        <w:rPr>
          <w:spacing w:val="-57"/>
        </w:rPr>
        <w:t xml:space="preserve"> </w:t>
      </w:r>
      <w:r>
        <w:t>состояния</w:t>
      </w:r>
      <w:r>
        <w:rPr>
          <w:spacing w:val="1"/>
        </w:rPr>
        <w:t xml:space="preserve"> </w:t>
      </w:r>
      <w:r>
        <w:t>вещества</w:t>
      </w:r>
      <w:r>
        <w:rPr>
          <w:spacing w:val="1"/>
        </w:rPr>
        <w:t xml:space="preserve"> </w:t>
      </w:r>
      <w:r>
        <w:t>(твѐрдое,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57"/>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 сосуды;</w:t>
      </w:r>
    </w:p>
    <w:p w:rsidR="00D01AE1" w:rsidRDefault="008C265F">
      <w:pPr>
        <w:pStyle w:val="a3"/>
        <w:spacing w:line="360" w:lineRule="auto"/>
        <w:ind w:right="844"/>
      </w:pPr>
      <w:r>
        <w:t>различать явления (диффузия, тепловое движение частиц вещества, равномерное</w:t>
      </w:r>
      <w:r>
        <w:rPr>
          <w:spacing w:val="1"/>
        </w:rPr>
        <w:t xml:space="preserve"> </w:t>
      </w:r>
      <w:r>
        <w:t>движение,</w:t>
      </w:r>
      <w:r>
        <w:rPr>
          <w:spacing w:val="42"/>
        </w:rPr>
        <w:t xml:space="preserve"> </w:t>
      </w:r>
      <w:r>
        <w:t>неравномерное</w:t>
      </w:r>
      <w:r>
        <w:rPr>
          <w:spacing w:val="42"/>
        </w:rPr>
        <w:t xml:space="preserve"> </w:t>
      </w:r>
      <w:r>
        <w:t>движение,</w:t>
      </w:r>
      <w:r>
        <w:rPr>
          <w:spacing w:val="41"/>
        </w:rPr>
        <w:t xml:space="preserve"> </w:t>
      </w:r>
      <w:r>
        <w:t>инерция,</w:t>
      </w:r>
      <w:r>
        <w:rPr>
          <w:spacing w:val="42"/>
        </w:rPr>
        <w:t xml:space="preserve"> </w:t>
      </w:r>
      <w:r>
        <w:t>взаимодействие</w:t>
      </w:r>
      <w:r>
        <w:rPr>
          <w:spacing w:val="42"/>
        </w:rPr>
        <w:t xml:space="preserve"> </w:t>
      </w:r>
      <w:r>
        <w:t>тел,</w:t>
      </w:r>
      <w:r>
        <w:rPr>
          <w:spacing w:val="41"/>
        </w:rPr>
        <w:t xml:space="preserve"> </w:t>
      </w:r>
      <w:r>
        <w:t>равновесие</w:t>
      </w:r>
      <w:r>
        <w:rPr>
          <w:spacing w:val="41"/>
        </w:rPr>
        <w:t xml:space="preserve"> </w:t>
      </w:r>
      <w:r>
        <w:t>твѐрдых</w:t>
      </w:r>
      <w:r>
        <w:rPr>
          <w:spacing w:val="-57"/>
        </w:rPr>
        <w:t xml:space="preserve"> </w:t>
      </w:r>
      <w:r>
        <w:t>тел с закреплѐнной осью вращения, передача давления твѐрдыми телами, жидкостями 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1"/>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2"/>
        </w:rPr>
        <w:t xml:space="preserve"> </w:t>
      </w:r>
      <w:r>
        <w:t>явление;</w:t>
      </w:r>
    </w:p>
    <w:p w:rsidR="00D01AE1" w:rsidRDefault="008C265F">
      <w:pPr>
        <w:pStyle w:val="a3"/>
        <w:spacing w:line="360" w:lineRule="auto"/>
        <w:ind w:right="851"/>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примеры движения с различными скоростями в</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природе,</w:t>
      </w:r>
      <w:r>
        <w:rPr>
          <w:spacing w:val="1"/>
        </w:rPr>
        <w:t xml:space="preserve"> </w:t>
      </w:r>
      <w:r>
        <w:t>действие</w:t>
      </w:r>
      <w:r>
        <w:rPr>
          <w:spacing w:val="1"/>
        </w:rPr>
        <w:t xml:space="preserve"> </w:t>
      </w:r>
      <w:r>
        <w:t>силы</w:t>
      </w:r>
      <w:r>
        <w:rPr>
          <w:spacing w:val="1"/>
        </w:rPr>
        <w:t xml:space="preserve"> </w:t>
      </w:r>
      <w:r>
        <w:t>трения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технике,</w:t>
      </w:r>
      <w:r>
        <w:rPr>
          <w:spacing w:val="1"/>
        </w:rPr>
        <w:t xml:space="preserve"> </w:t>
      </w:r>
      <w:r>
        <w:t>влияние</w:t>
      </w:r>
      <w:r>
        <w:rPr>
          <w:spacing w:val="1"/>
        </w:rPr>
        <w:t xml:space="preserve"> </w:t>
      </w:r>
      <w:r>
        <w:t>атмосферного давления на живой организм, плавание рыб, рычаги в теле человека, 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1"/>
        </w:rPr>
        <w:t xml:space="preserve"> </w:t>
      </w:r>
      <w:r>
        <w:t>физических</w:t>
      </w:r>
      <w:r>
        <w:rPr>
          <w:spacing w:val="-1"/>
        </w:rPr>
        <w:t xml:space="preserve"> </w:t>
      </w:r>
      <w:r>
        <w:t>явлений;</w:t>
      </w:r>
    </w:p>
    <w:p w:rsidR="00D01AE1" w:rsidRDefault="008C265F">
      <w:pPr>
        <w:pStyle w:val="a3"/>
        <w:spacing w:line="360" w:lineRule="auto"/>
        <w:ind w:right="851"/>
      </w:pPr>
      <w:r>
        <w:t>описывать изученные свойства тел и физические явления, используя физические</w:t>
      </w:r>
      <w:r>
        <w:rPr>
          <w:spacing w:val="1"/>
        </w:rPr>
        <w:t xml:space="preserve"> </w:t>
      </w:r>
      <w:r>
        <w:t>величины (масса, объѐм, плотность вещества, время, путь, скорость, средняя скорость,</w:t>
      </w:r>
      <w:r>
        <w:rPr>
          <w:spacing w:val="1"/>
        </w:rPr>
        <w:t xml:space="preserve"> </w:t>
      </w:r>
      <w:r>
        <w:t>сила упругости, сила тяжести, вес тела, сила трения, давление (твѐрдого тела, жидкости,</w:t>
      </w:r>
      <w:r>
        <w:rPr>
          <w:spacing w:val="1"/>
        </w:rPr>
        <w:t xml:space="preserve"> </w:t>
      </w:r>
      <w:r>
        <w:t>газа), выталкивающая сила, механическая работа, мощность, плечо силы, момент силы,</w:t>
      </w:r>
      <w:r>
        <w:rPr>
          <w:spacing w:val="1"/>
        </w:rPr>
        <w:t xml:space="preserve"> </w:t>
      </w:r>
      <w:r>
        <w:t>коэффициент полезного действия механизмов, кинетическая и потенциальная 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их</w:t>
      </w:r>
      <w:r>
        <w:rPr>
          <w:spacing w:val="1"/>
        </w:rPr>
        <w:t xml:space="preserve"> </w:t>
      </w:r>
      <w:r>
        <w:t>обозначения и единицы физических величин, находить формулы, связывающие данную</w:t>
      </w:r>
      <w:r>
        <w:rPr>
          <w:spacing w:val="1"/>
        </w:rPr>
        <w:t xml:space="preserve"> </w:t>
      </w:r>
      <w:r>
        <w:t>физическую величину с другими величинами, строить графики изученных зависимостей</w:t>
      </w:r>
      <w:r>
        <w:rPr>
          <w:spacing w:val="1"/>
        </w:rPr>
        <w:t xml:space="preserve"> </w:t>
      </w:r>
      <w:r>
        <w:t>физических</w:t>
      </w:r>
      <w:r>
        <w:rPr>
          <w:spacing w:val="1"/>
        </w:rPr>
        <w:t xml:space="preserve"> </w:t>
      </w:r>
      <w:r>
        <w:t>величин;</w:t>
      </w:r>
    </w:p>
    <w:p w:rsidR="00D01AE1" w:rsidRDefault="008C265F">
      <w:pPr>
        <w:pStyle w:val="a3"/>
        <w:spacing w:before="2" w:line="360" w:lineRule="auto"/>
        <w:ind w:right="853"/>
      </w:pPr>
      <w:r>
        <w:t>характеризовать свойства тел, физические явления и процессы, используя правила</w:t>
      </w:r>
      <w:r>
        <w:rPr>
          <w:spacing w:val="1"/>
        </w:rPr>
        <w:t xml:space="preserve"> </w:t>
      </w:r>
      <w:r>
        <w:t>сложения сил (вдоль одной прямой), закон Гука, закон Паскаля, закон Архимеда, правило</w:t>
      </w:r>
      <w:r>
        <w:rPr>
          <w:spacing w:val="1"/>
        </w:rPr>
        <w:t xml:space="preserve"> </w:t>
      </w:r>
      <w:r>
        <w:t>равновесия рычага (блока), «золотое правило» механики, закон сохранения 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2"/>
        </w:rPr>
        <w:t xml:space="preserve"> </w:t>
      </w:r>
      <w:r>
        <w:t>выражение;</w:t>
      </w:r>
    </w:p>
    <w:p w:rsidR="00D01AE1" w:rsidRDefault="008C265F">
      <w:pPr>
        <w:pStyle w:val="a3"/>
        <w:spacing w:line="360" w:lineRule="auto"/>
        <w:ind w:right="844"/>
      </w:pPr>
      <w:r>
        <w:t xml:space="preserve">объяснять      </w:t>
      </w:r>
      <w:r>
        <w:rPr>
          <w:spacing w:val="41"/>
        </w:rPr>
        <w:t xml:space="preserve"> </w:t>
      </w:r>
      <w:r>
        <w:t xml:space="preserve">физические       </w:t>
      </w:r>
      <w:r>
        <w:rPr>
          <w:spacing w:val="39"/>
        </w:rPr>
        <w:t xml:space="preserve"> </w:t>
      </w:r>
      <w:r>
        <w:t xml:space="preserve">явления,       </w:t>
      </w:r>
      <w:r>
        <w:rPr>
          <w:spacing w:val="39"/>
        </w:rPr>
        <w:t xml:space="preserve"> </w:t>
      </w:r>
      <w:r>
        <w:t xml:space="preserve">процессы       </w:t>
      </w:r>
      <w:r>
        <w:rPr>
          <w:spacing w:val="39"/>
        </w:rPr>
        <w:t xml:space="preserve"> </w:t>
      </w:r>
      <w:r>
        <w:t xml:space="preserve">и       </w:t>
      </w:r>
      <w:r>
        <w:rPr>
          <w:spacing w:val="40"/>
        </w:rPr>
        <w:t xml:space="preserve"> </w:t>
      </w:r>
      <w:r>
        <w:t xml:space="preserve">свойства       </w:t>
      </w:r>
      <w:r>
        <w:rPr>
          <w:spacing w:val="39"/>
        </w:rPr>
        <w:t xml:space="preserve"> </w:t>
      </w:r>
      <w:r>
        <w:t>тел,</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1"/>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 xml:space="preserve">причинно-следственные  </w:t>
      </w:r>
      <w:r>
        <w:rPr>
          <w:spacing w:val="27"/>
        </w:rPr>
        <w:t xml:space="preserve"> </w:t>
      </w:r>
      <w:r>
        <w:t xml:space="preserve">связи,   </w:t>
      </w:r>
      <w:r>
        <w:rPr>
          <w:spacing w:val="27"/>
        </w:rPr>
        <w:t xml:space="preserve"> </w:t>
      </w:r>
      <w:r>
        <w:t xml:space="preserve">строить   </w:t>
      </w:r>
      <w:r>
        <w:rPr>
          <w:spacing w:val="28"/>
        </w:rPr>
        <w:t xml:space="preserve"> </w:t>
      </w:r>
      <w:r>
        <w:t xml:space="preserve">объяснение   </w:t>
      </w:r>
      <w:r>
        <w:rPr>
          <w:spacing w:val="27"/>
        </w:rPr>
        <w:t xml:space="preserve"> </w:t>
      </w:r>
      <w:r>
        <w:t xml:space="preserve">из   </w:t>
      </w:r>
      <w:r>
        <w:rPr>
          <w:spacing w:val="28"/>
        </w:rPr>
        <w:t xml:space="preserve"> </w:t>
      </w:r>
      <w:r>
        <w:t xml:space="preserve">1–2   </w:t>
      </w:r>
      <w:r>
        <w:rPr>
          <w:spacing w:val="27"/>
        </w:rPr>
        <w:t xml:space="preserve"> </w:t>
      </w:r>
      <w:r>
        <w:t xml:space="preserve">логических   </w:t>
      </w:r>
      <w:r>
        <w:rPr>
          <w:spacing w:val="30"/>
        </w:rPr>
        <w:t xml:space="preserve"> </w:t>
      </w:r>
      <w:r>
        <w:t>шагов</w:t>
      </w:r>
      <w:r>
        <w:rPr>
          <w:spacing w:val="-58"/>
        </w:rPr>
        <w:t xml:space="preserve"> </w:t>
      </w:r>
      <w:r>
        <w:t>с</w:t>
      </w:r>
      <w:r>
        <w:rPr>
          <w:spacing w:val="30"/>
        </w:rPr>
        <w:t xml:space="preserve"> </w:t>
      </w:r>
      <w:r>
        <w:t>опорой</w:t>
      </w:r>
      <w:r>
        <w:rPr>
          <w:spacing w:val="32"/>
        </w:rPr>
        <w:t xml:space="preserve"> </w:t>
      </w:r>
      <w:r>
        <w:t>на</w:t>
      </w:r>
      <w:r>
        <w:rPr>
          <w:spacing w:val="30"/>
        </w:rPr>
        <w:t xml:space="preserve"> </w:t>
      </w:r>
      <w:r>
        <w:t>1–2</w:t>
      </w:r>
      <w:r>
        <w:rPr>
          <w:spacing w:val="31"/>
        </w:rPr>
        <w:t xml:space="preserve"> </w:t>
      </w:r>
      <w:r>
        <w:t>изученных</w:t>
      </w:r>
      <w:r>
        <w:rPr>
          <w:spacing w:val="33"/>
        </w:rPr>
        <w:t xml:space="preserve"> </w:t>
      </w:r>
      <w:r>
        <w:t>свойства</w:t>
      </w:r>
      <w:r>
        <w:rPr>
          <w:spacing w:val="32"/>
        </w:rPr>
        <w:t xml:space="preserve"> </w:t>
      </w:r>
      <w:r>
        <w:t>физических</w:t>
      </w:r>
      <w:r>
        <w:rPr>
          <w:spacing w:val="33"/>
        </w:rPr>
        <w:t xml:space="preserve"> </w:t>
      </w:r>
      <w:r>
        <w:t>явлений,</w:t>
      </w:r>
      <w:r>
        <w:rPr>
          <w:spacing w:val="28"/>
        </w:rPr>
        <w:t xml:space="preserve"> </w:t>
      </w:r>
      <w:r>
        <w:t>физических</w:t>
      </w:r>
      <w:r>
        <w:rPr>
          <w:spacing w:val="33"/>
        </w:rPr>
        <w:t xml:space="preserve"> </w:t>
      </w:r>
      <w:r>
        <w:t>закона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или</w:t>
      </w:r>
      <w:r>
        <w:rPr>
          <w:spacing w:val="-4"/>
        </w:rPr>
        <w:t xml:space="preserve"> </w:t>
      </w:r>
      <w:r>
        <w:t>закономерности;</w:t>
      </w:r>
    </w:p>
    <w:p w:rsidR="00D01AE1" w:rsidRDefault="008C265F">
      <w:pPr>
        <w:pStyle w:val="a3"/>
        <w:spacing w:before="140" w:line="360" w:lineRule="auto"/>
        <w:ind w:right="847"/>
      </w:pPr>
      <w:r>
        <w:t>решать</w:t>
      </w:r>
      <w:r>
        <w:rPr>
          <w:spacing w:val="1"/>
        </w:rPr>
        <w:t xml:space="preserve"> </w:t>
      </w:r>
      <w:r>
        <w:t>расчѐтные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условия</w:t>
      </w:r>
      <w:r>
        <w:rPr>
          <w:spacing w:val="1"/>
        </w:rPr>
        <w:t xml:space="preserve"> </w:t>
      </w:r>
      <w:r>
        <w:t>задачи</w:t>
      </w:r>
      <w:r>
        <w:rPr>
          <w:spacing w:val="60"/>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w:t>
      </w:r>
      <w:r>
        <w:rPr>
          <w:spacing w:val="1"/>
        </w:rPr>
        <w:t xml:space="preserve"> </w:t>
      </w:r>
      <w:r>
        <w:t>в</w:t>
      </w:r>
      <w:r>
        <w:rPr>
          <w:spacing w:val="1"/>
        </w:rPr>
        <w:t xml:space="preserve"> </w:t>
      </w:r>
      <w:r>
        <w:t>формулы</w:t>
      </w:r>
      <w:r>
        <w:rPr>
          <w:spacing w:val="1"/>
        </w:rPr>
        <w:t xml:space="preserve"> </w:t>
      </w:r>
      <w:r>
        <w:t>и</w:t>
      </w:r>
      <w:r>
        <w:rPr>
          <w:spacing w:val="1"/>
        </w:rPr>
        <w:t xml:space="preserve"> </w:t>
      </w:r>
      <w:r>
        <w:t>проводить</w:t>
      </w:r>
      <w:r>
        <w:rPr>
          <w:spacing w:val="1"/>
        </w:rPr>
        <w:t xml:space="preserve"> </w:t>
      </w:r>
      <w:r>
        <w:t>расчѐты,</w:t>
      </w:r>
      <w:r>
        <w:rPr>
          <w:spacing w:val="-57"/>
        </w:rPr>
        <w:t xml:space="preserve"> </w:t>
      </w:r>
      <w:r>
        <w:t>находить справочные данные, необходимые для решения задач, оценивать реалистичность</w:t>
      </w:r>
      <w:r>
        <w:rPr>
          <w:spacing w:val="-57"/>
        </w:rPr>
        <w:t xml:space="preserve"> </w:t>
      </w:r>
      <w:r>
        <w:t>полученной</w:t>
      </w:r>
      <w:r>
        <w:rPr>
          <w:spacing w:val="-1"/>
        </w:rPr>
        <w:t xml:space="preserve"> </w:t>
      </w:r>
      <w:r>
        <w:t>физической величины;</w:t>
      </w:r>
    </w:p>
    <w:p w:rsidR="00D01AE1" w:rsidRDefault="008C265F">
      <w:pPr>
        <w:pStyle w:val="a3"/>
        <w:spacing w:line="360" w:lineRule="auto"/>
        <w:ind w:right="851"/>
      </w:pPr>
      <w:r>
        <w:t>распознавать</w:t>
      </w:r>
      <w:r>
        <w:rPr>
          <w:spacing w:val="13"/>
        </w:rPr>
        <w:t xml:space="preserve"> </w:t>
      </w:r>
      <w:r>
        <w:t>проблемы,</w:t>
      </w:r>
      <w:r>
        <w:rPr>
          <w:spacing w:val="13"/>
        </w:rPr>
        <w:t xml:space="preserve"> </w:t>
      </w:r>
      <w:r>
        <w:t>которые</w:t>
      </w:r>
      <w:r>
        <w:rPr>
          <w:spacing w:val="12"/>
        </w:rPr>
        <w:t xml:space="preserve"> </w:t>
      </w:r>
      <w:r>
        <w:t>можно</w:t>
      </w:r>
      <w:r>
        <w:rPr>
          <w:spacing w:val="15"/>
        </w:rPr>
        <w:t xml:space="preserve"> </w:t>
      </w:r>
      <w:r>
        <w:t>решить</w:t>
      </w:r>
      <w:r>
        <w:rPr>
          <w:spacing w:val="10"/>
        </w:rPr>
        <w:t xml:space="preserve"> </w:t>
      </w:r>
      <w:r>
        <w:t>при</w:t>
      </w:r>
      <w:r>
        <w:rPr>
          <w:spacing w:val="12"/>
        </w:rPr>
        <w:t xml:space="preserve"> </w:t>
      </w:r>
      <w:r>
        <w:t>помощи</w:t>
      </w:r>
      <w:r>
        <w:rPr>
          <w:spacing w:val="12"/>
        </w:rPr>
        <w:t xml:space="preserve"> </w:t>
      </w:r>
      <w:r>
        <w:t>физических</w:t>
      </w:r>
      <w:r>
        <w:rPr>
          <w:spacing w:val="15"/>
        </w:rPr>
        <w:t xml:space="preserve"> </w:t>
      </w:r>
      <w:r>
        <w:t>методов,</w:t>
      </w:r>
      <w:r>
        <w:rPr>
          <w:spacing w:val="-58"/>
        </w:rPr>
        <w:t xml:space="preserve"> </w:t>
      </w:r>
      <w:r>
        <w:t>в описании исследования выделять проверяемое предположение (гипотезу), различать и</w:t>
      </w:r>
      <w:r>
        <w:rPr>
          <w:spacing w:val="1"/>
        </w:rPr>
        <w:t xml:space="preserve"> </w:t>
      </w:r>
      <w:r>
        <w:t>интерпретировать полученный результат, находить ошибки в ходе опыта, делать выводы</w:t>
      </w:r>
      <w:r>
        <w:rPr>
          <w:spacing w:val="1"/>
        </w:rPr>
        <w:t xml:space="preserve"> </w:t>
      </w:r>
      <w:r>
        <w:t>по</w:t>
      </w:r>
      <w:r>
        <w:rPr>
          <w:spacing w:val="-1"/>
        </w:rPr>
        <w:t xml:space="preserve"> </w:t>
      </w:r>
      <w:r>
        <w:t>его</w:t>
      </w:r>
      <w:r>
        <w:rPr>
          <w:spacing w:val="-1"/>
        </w:rPr>
        <w:t xml:space="preserve"> </w:t>
      </w:r>
      <w:r>
        <w:t>результатам;</w:t>
      </w:r>
    </w:p>
    <w:p w:rsidR="00D01AE1" w:rsidRDefault="008C265F">
      <w:pPr>
        <w:pStyle w:val="a3"/>
        <w:spacing w:line="360" w:lineRule="auto"/>
        <w:ind w:right="847"/>
      </w:pPr>
      <w:r>
        <w:t>проводить</w:t>
      </w:r>
      <w:r>
        <w:rPr>
          <w:spacing w:val="1"/>
        </w:rPr>
        <w:t xml:space="preserve"> </w:t>
      </w:r>
      <w:r>
        <w:t>опыты по наблюдению</w:t>
      </w:r>
      <w:r>
        <w:rPr>
          <w:spacing w:val="1"/>
        </w:rPr>
        <w:t xml:space="preserve"> </w:t>
      </w:r>
      <w:r>
        <w:t>физических явлений</w:t>
      </w:r>
      <w:r>
        <w:rPr>
          <w:spacing w:val="1"/>
        </w:rPr>
        <w:t xml:space="preserve"> </w:t>
      </w:r>
      <w:r>
        <w:t>или</w:t>
      </w:r>
      <w:r>
        <w:rPr>
          <w:spacing w:val="1"/>
        </w:rPr>
        <w:t xml:space="preserve"> </w:t>
      </w:r>
      <w:r>
        <w:t>физических</w:t>
      </w:r>
      <w:r>
        <w:rPr>
          <w:spacing w:val="60"/>
        </w:rPr>
        <w:t xml:space="preserve"> </w:t>
      </w:r>
      <w:r>
        <w:t>свойств</w:t>
      </w:r>
      <w:r>
        <w:rPr>
          <w:spacing w:val="1"/>
        </w:rPr>
        <w:t xml:space="preserve"> </w:t>
      </w:r>
      <w:r>
        <w:t xml:space="preserve">тел:      </w:t>
      </w:r>
      <w:r>
        <w:rPr>
          <w:spacing w:val="1"/>
        </w:rPr>
        <w:t xml:space="preserve"> </w:t>
      </w:r>
      <w:r>
        <w:t xml:space="preserve">формулировать      </w:t>
      </w:r>
      <w:r>
        <w:rPr>
          <w:spacing w:val="1"/>
        </w:rPr>
        <w:t xml:space="preserve"> </w:t>
      </w:r>
      <w:r>
        <w:t>проверяемые        предположения,       собирать        установку</w:t>
      </w:r>
      <w:r>
        <w:rPr>
          <w:spacing w:val="1"/>
        </w:rPr>
        <w:t xml:space="preserve"> </w:t>
      </w:r>
      <w:r>
        <w:t>из</w:t>
      </w:r>
      <w:r>
        <w:rPr>
          <w:spacing w:val="-2"/>
        </w:rPr>
        <w:t xml:space="preserve"> </w:t>
      </w:r>
      <w:r>
        <w:t>предложенного</w:t>
      </w:r>
      <w:r>
        <w:rPr>
          <w:spacing w:val="-1"/>
        </w:rPr>
        <w:t xml:space="preserve"> </w:t>
      </w:r>
      <w:r>
        <w:t>оборудования,</w:t>
      </w:r>
      <w:r>
        <w:rPr>
          <w:spacing w:val="-1"/>
        </w:rPr>
        <w:t xml:space="preserve"> </w:t>
      </w:r>
      <w:r>
        <w:t>записывать</w:t>
      </w:r>
      <w:r>
        <w:rPr>
          <w:spacing w:val="-1"/>
        </w:rPr>
        <w:t xml:space="preserve"> </w:t>
      </w:r>
      <w:r>
        <w:t>ход</w:t>
      </w:r>
      <w:r>
        <w:rPr>
          <w:spacing w:val="-1"/>
        </w:rPr>
        <w:t xml:space="preserve"> </w:t>
      </w:r>
      <w:r>
        <w:t>опыта</w:t>
      </w:r>
      <w:r>
        <w:rPr>
          <w:spacing w:val="-2"/>
        </w:rPr>
        <w:t xml:space="preserve"> </w:t>
      </w:r>
      <w:r>
        <w:t>и</w:t>
      </w:r>
      <w:r>
        <w:rPr>
          <w:spacing w:val="-2"/>
        </w:rPr>
        <w:t xml:space="preserve"> </w:t>
      </w:r>
      <w:r>
        <w:t>формулировать</w:t>
      </w:r>
      <w:r>
        <w:rPr>
          <w:spacing w:val="-1"/>
        </w:rPr>
        <w:t xml:space="preserve"> </w:t>
      </w:r>
      <w:r>
        <w:t>выводы;</w:t>
      </w:r>
    </w:p>
    <w:p w:rsidR="00D01AE1" w:rsidRDefault="008C265F">
      <w:pPr>
        <w:pStyle w:val="a3"/>
        <w:spacing w:before="1" w:line="360" w:lineRule="auto"/>
        <w:ind w:right="853"/>
      </w:pPr>
      <w:r>
        <w:t>выполнять</w:t>
      </w:r>
      <w:r>
        <w:rPr>
          <w:spacing w:val="20"/>
        </w:rPr>
        <w:t xml:space="preserve"> </w:t>
      </w:r>
      <w:r>
        <w:t>прямые</w:t>
      </w:r>
      <w:r>
        <w:rPr>
          <w:spacing w:val="76"/>
        </w:rPr>
        <w:t xml:space="preserve"> </w:t>
      </w:r>
      <w:r>
        <w:t>измерения</w:t>
      </w:r>
      <w:r>
        <w:rPr>
          <w:spacing w:val="78"/>
        </w:rPr>
        <w:t xml:space="preserve"> </w:t>
      </w:r>
      <w:r>
        <w:t>расстояния,</w:t>
      </w:r>
      <w:r>
        <w:rPr>
          <w:spacing w:val="78"/>
        </w:rPr>
        <w:t xml:space="preserve"> </w:t>
      </w:r>
      <w:r>
        <w:t>времени,</w:t>
      </w:r>
      <w:r>
        <w:rPr>
          <w:spacing w:val="78"/>
        </w:rPr>
        <w:t xml:space="preserve"> </w:t>
      </w:r>
      <w:r>
        <w:t>массы</w:t>
      </w:r>
      <w:r>
        <w:rPr>
          <w:spacing w:val="80"/>
        </w:rPr>
        <w:t xml:space="preserve"> </w:t>
      </w:r>
      <w:r>
        <w:t>тела,</w:t>
      </w:r>
      <w:r>
        <w:rPr>
          <w:spacing w:val="82"/>
        </w:rPr>
        <w:t xml:space="preserve"> </w:t>
      </w:r>
      <w:r>
        <w:t>объѐма,</w:t>
      </w:r>
      <w:r>
        <w:rPr>
          <w:spacing w:val="80"/>
        </w:rPr>
        <w:t xml:space="preserve"> </w:t>
      </w:r>
      <w:r>
        <w:t>силы</w:t>
      </w:r>
      <w:r>
        <w:rPr>
          <w:spacing w:val="-58"/>
        </w:rPr>
        <w:t xml:space="preserve"> </w:t>
      </w:r>
      <w:r>
        <w:t>и</w:t>
      </w:r>
      <w:r>
        <w:rPr>
          <w:spacing w:val="1"/>
        </w:rPr>
        <w:t xml:space="preserve"> </w:t>
      </w:r>
      <w:r>
        <w:t>температуры</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цифровых</w:t>
      </w:r>
      <w:r>
        <w:rPr>
          <w:spacing w:val="1"/>
        </w:rPr>
        <w:t xml:space="preserve"> </w:t>
      </w:r>
      <w:r>
        <w:t>приборов,</w:t>
      </w:r>
      <w:r>
        <w:rPr>
          <w:spacing w:val="61"/>
        </w:rPr>
        <w:t xml:space="preserve"> </w:t>
      </w:r>
      <w:r>
        <w:t>записывать</w:t>
      </w:r>
      <w:r>
        <w:rPr>
          <w:spacing w:val="1"/>
        </w:rPr>
        <w:t xml:space="preserve"> </w:t>
      </w:r>
      <w:r>
        <w:t>показания</w:t>
      </w:r>
      <w:r>
        <w:rPr>
          <w:spacing w:val="-1"/>
        </w:rPr>
        <w:t xml:space="preserve"> </w:t>
      </w:r>
      <w:r>
        <w:t>приборов</w:t>
      </w:r>
      <w:r>
        <w:rPr>
          <w:spacing w:val="-1"/>
        </w:rPr>
        <w:t xml:space="preserve"> </w:t>
      </w:r>
      <w:r>
        <w:t>с учѐтом</w:t>
      </w:r>
      <w:r>
        <w:rPr>
          <w:spacing w:val="-1"/>
        </w:rPr>
        <w:t xml:space="preserve"> </w:t>
      </w:r>
      <w:r>
        <w:t>заданной</w:t>
      </w:r>
      <w:r>
        <w:rPr>
          <w:spacing w:val="-1"/>
        </w:rPr>
        <w:t xml:space="preserve"> </w:t>
      </w:r>
      <w:r>
        <w:t>абсолютной</w:t>
      </w:r>
      <w:r>
        <w:rPr>
          <w:spacing w:val="-3"/>
        </w:rPr>
        <w:t xml:space="preserve"> </w:t>
      </w:r>
      <w:r>
        <w:t>погрешности</w:t>
      </w:r>
      <w:r>
        <w:rPr>
          <w:spacing w:val="-2"/>
        </w:rPr>
        <w:t xml:space="preserve"> </w:t>
      </w:r>
      <w:r>
        <w:t>измерений;</w:t>
      </w:r>
    </w:p>
    <w:p w:rsidR="00D01AE1" w:rsidRDefault="008C265F">
      <w:pPr>
        <w:pStyle w:val="a3"/>
        <w:tabs>
          <w:tab w:val="left" w:pos="1383"/>
          <w:tab w:val="left" w:pos="2296"/>
          <w:tab w:val="left" w:pos="3307"/>
          <w:tab w:val="left" w:pos="5153"/>
          <w:tab w:val="left" w:pos="6991"/>
          <w:tab w:val="left" w:pos="7986"/>
        </w:tabs>
        <w:spacing w:line="360" w:lineRule="auto"/>
        <w:ind w:right="847"/>
      </w:pPr>
      <w:r>
        <w:t>проводить</w:t>
      </w:r>
      <w:r>
        <w:rPr>
          <w:spacing w:val="38"/>
        </w:rPr>
        <w:t xml:space="preserve"> </w:t>
      </w:r>
      <w:r>
        <w:t>исследование</w:t>
      </w:r>
      <w:r>
        <w:rPr>
          <w:spacing w:val="95"/>
        </w:rPr>
        <w:t xml:space="preserve"> </w:t>
      </w:r>
      <w:r>
        <w:t>зависимости</w:t>
      </w:r>
      <w:r>
        <w:rPr>
          <w:spacing w:val="97"/>
        </w:rPr>
        <w:t xml:space="preserve"> </w:t>
      </w:r>
      <w:r>
        <w:t>одной</w:t>
      </w:r>
      <w:r>
        <w:rPr>
          <w:spacing w:val="97"/>
        </w:rPr>
        <w:t xml:space="preserve"> </w:t>
      </w:r>
      <w:r>
        <w:t>физической</w:t>
      </w:r>
      <w:r>
        <w:rPr>
          <w:spacing w:val="98"/>
        </w:rPr>
        <w:t xml:space="preserve"> </w:t>
      </w:r>
      <w:r>
        <w:t>величины</w:t>
      </w:r>
      <w:r>
        <w:rPr>
          <w:spacing w:val="96"/>
        </w:rPr>
        <w:t xml:space="preserve"> </w:t>
      </w:r>
      <w:r>
        <w:t>от</w:t>
      </w:r>
      <w:r>
        <w:rPr>
          <w:spacing w:val="97"/>
        </w:rPr>
        <w:t xml:space="preserve"> </w:t>
      </w:r>
      <w:r>
        <w:t>другой</w:t>
      </w:r>
      <w:r>
        <w:rPr>
          <w:spacing w:val="-58"/>
        </w:rPr>
        <w:t xml:space="preserve"> </w:t>
      </w:r>
      <w:r>
        <w:t>с использованием прямых измерений (зависимости пути равномерно движущегося тела от</w:t>
      </w:r>
      <w:r>
        <w:rPr>
          <w:spacing w:val="1"/>
        </w:rPr>
        <w:t xml:space="preserve"> </w:t>
      </w:r>
      <w:r>
        <w:t>времени</w:t>
      </w:r>
      <w:r>
        <w:rPr>
          <w:spacing w:val="1"/>
        </w:rPr>
        <w:t xml:space="preserve"> </w:t>
      </w:r>
      <w:r>
        <w:t>движения</w:t>
      </w:r>
      <w:r>
        <w:rPr>
          <w:spacing w:val="1"/>
        </w:rPr>
        <w:t xml:space="preserve"> </w:t>
      </w:r>
      <w:r>
        <w:t>тела,</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веса</w:t>
      </w:r>
      <w:r>
        <w:rPr>
          <w:spacing w:val="1"/>
        </w:rPr>
        <w:t xml:space="preserve"> </w:t>
      </w:r>
      <w:r>
        <w:t>тела,</w:t>
      </w:r>
      <w:r>
        <w:rPr>
          <w:spacing w:val="1"/>
        </w:rPr>
        <w:t xml:space="preserve"> </w:t>
      </w:r>
      <w:r>
        <w:t>качества</w:t>
      </w:r>
      <w:r>
        <w:rPr>
          <w:spacing w:val="1"/>
        </w:rPr>
        <w:t xml:space="preserve"> </w:t>
      </w:r>
      <w:r>
        <w:t>обработки</w:t>
      </w:r>
      <w:r>
        <w:rPr>
          <w:spacing w:val="1"/>
        </w:rPr>
        <w:t xml:space="preserve"> </w:t>
      </w:r>
      <w:r>
        <w:t>поверхностей тел и независимости силы трения от площади соприкосновения тел, силы</w:t>
      </w:r>
      <w:r>
        <w:rPr>
          <w:spacing w:val="1"/>
        </w:rPr>
        <w:t xml:space="preserve"> </w:t>
      </w:r>
      <w:r>
        <w:t>упругости от удлинения пружины, выталкивающей силы от объѐма погружѐнной части</w:t>
      </w:r>
      <w:r>
        <w:rPr>
          <w:spacing w:val="1"/>
        </w:rPr>
        <w:t xml:space="preserve"> </w:t>
      </w:r>
      <w:r>
        <w:t>тела</w:t>
      </w:r>
      <w:r>
        <w:tab/>
        <w:t>и</w:t>
      </w:r>
      <w:r>
        <w:tab/>
        <w:t>от</w:t>
      </w:r>
      <w:r>
        <w:tab/>
        <w:t>плотности</w:t>
      </w:r>
      <w:r>
        <w:tab/>
        <w:t>жидкости,</w:t>
      </w:r>
      <w:r>
        <w:tab/>
        <w:t>еѐ</w:t>
      </w:r>
      <w:r>
        <w:tab/>
        <w:t>независимости</w:t>
      </w:r>
      <w:r>
        <w:rPr>
          <w:spacing w:val="-58"/>
        </w:rPr>
        <w:t xml:space="preserve"> </w:t>
      </w:r>
      <w:r>
        <w:t>от</w:t>
      </w:r>
      <w:r>
        <w:rPr>
          <w:spacing w:val="1"/>
        </w:rPr>
        <w:t xml:space="preserve"> </w:t>
      </w:r>
      <w:r>
        <w:t>плотности</w:t>
      </w:r>
      <w:r>
        <w:rPr>
          <w:spacing w:val="1"/>
        </w:rPr>
        <w:t xml:space="preserve"> </w:t>
      </w:r>
      <w:r>
        <w:t>тела,</w:t>
      </w:r>
      <w:r>
        <w:rPr>
          <w:spacing w:val="1"/>
        </w:rPr>
        <w:t xml:space="preserve"> </w:t>
      </w:r>
      <w:r>
        <w:t>от</w:t>
      </w:r>
      <w:r>
        <w:rPr>
          <w:spacing w:val="1"/>
        </w:rPr>
        <w:t xml:space="preserve"> </w:t>
      </w:r>
      <w:r>
        <w:t>глубины,</w:t>
      </w:r>
      <w:r>
        <w:rPr>
          <w:spacing w:val="1"/>
        </w:rPr>
        <w:t xml:space="preserve"> </w:t>
      </w:r>
      <w:r>
        <w:t>на</w:t>
      </w:r>
      <w:r>
        <w:rPr>
          <w:spacing w:val="1"/>
        </w:rPr>
        <w:t xml:space="preserve"> </w:t>
      </w:r>
      <w:r>
        <w:t>которую</w:t>
      </w:r>
      <w:r>
        <w:rPr>
          <w:spacing w:val="1"/>
        </w:rPr>
        <w:t xml:space="preserve"> </w:t>
      </w:r>
      <w:r>
        <w:t>погружено</w:t>
      </w:r>
      <w:r>
        <w:rPr>
          <w:spacing w:val="1"/>
        </w:rPr>
        <w:t xml:space="preserve"> </w:t>
      </w:r>
      <w:r>
        <w:t>тело,</w:t>
      </w:r>
      <w:r>
        <w:rPr>
          <w:spacing w:val="1"/>
        </w:rPr>
        <w:t xml:space="preserve"> </w:t>
      </w:r>
      <w:r>
        <w:t>условий</w:t>
      </w:r>
      <w:r>
        <w:rPr>
          <w:spacing w:val="1"/>
        </w:rPr>
        <w:t xml:space="preserve"> </w:t>
      </w:r>
      <w:r>
        <w:t>плавания</w:t>
      </w:r>
      <w:r>
        <w:rPr>
          <w:spacing w:val="60"/>
        </w:rPr>
        <w:t xml:space="preserve"> </w:t>
      </w:r>
      <w:r>
        <w:t>тел,</w:t>
      </w:r>
      <w:r>
        <w:rPr>
          <w:spacing w:val="1"/>
        </w:rPr>
        <w:t xml:space="preserve"> </w:t>
      </w:r>
      <w:r>
        <w:t>условий равновесия рычага и блоков, участвовать в планировании учебного исследования,</w:t>
      </w:r>
      <w:r>
        <w:rPr>
          <w:spacing w:val="-57"/>
        </w:rPr>
        <w:t xml:space="preserve"> </w:t>
      </w:r>
      <w:r>
        <w:t>собирать установку и выполнять измерения, следуя предложенному плану, фиксировать</w:t>
      </w:r>
      <w:r>
        <w:rPr>
          <w:spacing w:val="1"/>
        </w:rPr>
        <w:t xml:space="preserve"> </w:t>
      </w:r>
      <w:r>
        <w:t>результаты полученной зависимости физических величин в виде предложенных таблиц и</w:t>
      </w:r>
      <w:r>
        <w:rPr>
          <w:spacing w:val="1"/>
        </w:rPr>
        <w:t xml:space="preserve"> </w:t>
      </w:r>
      <w:r>
        <w:t>графиков,</w:t>
      </w:r>
      <w:r>
        <w:rPr>
          <w:spacing w:val="-1"/>
        </w:rPr>
        <w:t xml:space="preserve"> </w:t>
      </w:r>
      <w:r>
        <w:t>делать выводы</w:t>
      </w:r>
      <w:r>
        <w:rPr>
          <w:spacing w:val="-1"/>
        </w:rPr>
        <w:t xml:space="preserve"> </w:t>
      </w:r>
      <w:r>
        <w:t>по</w:t>
      </w:r>
      <w:r>
        <w:rPr>
          <w:spacing w:val="-2"/>
        </w:rPr>
        <w:t xml:space="preserve"> </w:t>
      </w:r>
      <w:r>
        <w:t>результатам</w:t>
      </w:r>
      <w:r>
        <w:rPr>
          <w:spacing w:val="-1"/>
        </w:rPr>
        <w:t xml:space="preserve"> </w:t>
      </w:r>
      <w:r>
        <w:t>исследования;</w:t>
      </w:r>
    </w:p>
    <w:p w:rsidR="00D01AE1" w:rsidRDefault="008C265F">
      <w:pPr>
        <w:pStyle w:val="a3"/>
        <w:tabs>
          <w:tab w:val="left" w:pos="1944"/>
          <w:tab w:val="left" w:pos="4220"/>
          <w:tab w:val="left" w:pos="5823"/>
          <w:tab w:val="left" w:pos="8237"/>
        </w:tabs>
        <w:spacing w:before="1" w:line="360" w:lineRule="auto"/>
        <w:ind w:right="848"/>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 и твѐрдого тела, сила трения скольжения, давление воздуха, выталкивающая</w:t>
      </w:r>
      <w:r>
        <w:rPr>
          <w:spacing w:val="1"/>
        </w:rPr>
        <w:t xml:space="preserve"> </w:t>
      </w:r>
      <w:r>
        <w:t>сила, действующая на погружѐнное в жидкость тело, коэффициент полезного действия</w:t>
      </w:r>
      <w:r>
        <w:rPr>
          <w:spacing w:val="1"/>
        </w:rPr>
        <w:t xml:space="preserve"> </w:t>
      </w:r>
      <w:r>
        <w:t>простых</w:t>
      </w:r>
      <w:r>
        <w:tab/>
        <w:t>механизмов),</w:t>
      </w:r>
      <w:r>
        <w:tab/>
        <w:t>следуя</w:t>
      </w:r>
      <w:r>
        <w:tab/>
        <w:t>предложенной</w:t>
      </w:r>
      <w:r>
        <w:tab/>
        <w:t>инструкции:</w:t>
      </w:r>
      <w:r>
        <w:rPr>
          <w:spacing w:val="-58"/>
        </w:rPr>
        <w:t xml:space="preserve"> </w:t>
      </w:r>
      <w:r>
        <w:t>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61"/>
        </w:rPr>
        <w:t xml:space="preserve"> </w:t>
      </w:r>
      <w:r>
        <w:t>и</w:t>
      </w:r>
      <w:r>
        <w:rPr>
          <w:spacing w:val="61"/>
        </w:rPr>
        <w:t xml:space="preserve"> </w:t>
      </w:r>
      <w:r>
        <w:t>вычислять</w:t>
      </w:r>
      <w:r>
        <w:rPr>
          <w:spacing w:val="1"/>
        </w:rPr>
        <w:t xml:space="preserve"> </w:t>
      </w:r>
      <w:r>
        <w:t>значение</w:t>
      </w:r>
      <w:r>
        <w:rPr>
          <w:spacing w:val="-2"/>
        </w:rPr>
        <w:t xml:space="preserve"> </w:t>
      </w:r>
      <w:r>
        <w:t>искомой величины;</w:t>
      </w:r>
    </w:p>
    <w:p w:rsidR="00D01AE1" w:rsidRDefault="008C265F">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D01AE1" w:rsidRDefault="008C265F">
      <w:pPr>
        <w:pStyle w:val="a3"/>
        <w:ind w:left="869" w:firstLine="0"/>
      </w:pPr>
      <w:r>
        <w:t>указывать</w:t>
      </w:r>
      <w:r>
        <w:rPr>
          <w:spacing w:val="107"/>
        </w:rPr>
        <w:t xml:space="preserve"> </w:t>
      </w:r>
      <w:r>
        <w:t xml:space="preserve">принципы  </w:t>
      </w:r>
      <w:r>
        <w:rPr>
          <w:spacing w:val="43"/>
        </w:rPr>
        <w:t xml:space="preserve"> </w:t>
      </w:r>
      <w:r>
        <w:t xml:space="preserve">действия  </w:t>
      </w:r>
      <w:r>
        <w:rPr>
          <w:spacing w:val="46"/>
        </w:rPr>
        <w:t xml:space="preserve"> </w:t>
      </w:r>
      <w:r>
        <w:t xml:space="preserve">приборов  </w:t>
      </w:r>
      <w:r>
        <w:rPr>
          <w:spacing w:val="43"/>
        </w:rPr>
        <w:t xml:space="preserve"> </w:t>
      </w:r>
      <w:r>
        <w:t xml:space="preserve">и  </w:t>
      </w:r>
      <w:r>
        <w:rPr>
          <w:spacing w:val="47"/>
        </w:rPr>
        <w:t xml:space="preserve"> </w:t>
      </w:r>
      <w:r>
        <w:t xml:space="preserve">технических  </w:t>
      </w:r>
      <w:r>
        <w:rPr>
          <w:spacing w:val="50"/>
        </w:rPr>
        <w:t xml:space="preserve"> </w:t>
      </w:r>
      <w:r>
        <w:t xml:space="preserve">устройств:  </w:t>
      </w:r>
      <w:r>
        <w:rPr>
          <w:spacing w:val="46"/>
        </w:rPr>
        <w:t xml:space="preserve"> </w:t>
      </w:r>
      <w:r>
        <w:t>весы,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9" w:firstLine="0"/>
      </w:pPr>
      <w:r>
        <w:t>термометр,    динамометр,    сообщающиеся     сосуды,    барометр,     рычаг,    подвижный</w:t>
      </w:r>
      <w:r>
        <w:rPr>
          <w:spacing w:val="1"/>
        </w:rPr>
        <w:t xml:space="preserve"> </w:t>
      </w:r>
      <w:r>
        <w:t>и</w:t>
      </w:r>
      <w:r>
        <w:rPr>
          <w:spacing w:val="-1"/>
        </w:rPr>
        <w:t xml:space="preserve"> </w:t>
      </w:r>
      <w:r>
        <w:t>неподвижный блок, наклонная плоскость;</w:t>
      </w:r>
    </w:p>
    <w:p w:rsidR="00D01AE1" w:rsidRDefault="008C265F">
      <w:pPr>
        <w:pStyle w:val="a3"/>
        <w:spacing w:line="360" w:lineRule="auto"/>
        <w:ind w:right="851"/>
      </w:pPr>
      <w:r>
        <w:t>характеризовать принципы действия изученных приборов и технических устройств</w:t>
      </w:r>
      <w:r>
        <w:rPr>
          <w:spacing w:val="-57"/>
        </w:rPr>
        <w:t xml:space="preserve"> </w:t>
      </w:r>
      <w:r>
        <w:t>с</w:t>
      </w:r>
      <w:r>
        <w:rPr>
          <w:spacing w:val="1"/>
        </w:rPr>
        <w:t xml:space="preserve"> </w:t>
      </w:r>
      <w:r>
        <w:t>опорой</w:t>
      </w:r>
      <w:r>
        <w:rPr>
          <w:spacing w:val="1"/>
        </w:rPr>
        <w:t xml:space="preserve"> </w:t>
      </w:r>
      <w:r>
        <w:t>на</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подшипники,</w:t>
      </w:r>
      <w:r>
        <w:rPr>
          <w:spacing w:val="1"/>
        </w:rPr>
        <w:t xml:space="preserve"> </w:t>
      </w:r>
      <w:r>
        <w:t>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1"/>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законы</w:t>
      </w:r>
      <w:r>
        <w:rPr>
          <w:spacing w:val="1"/>
        </w:rPr>
        <w:t xml:space="preserve"> </w:t>
      </w:r>
      <w:r>
        <w:t>и</w:t>
      </w:r>
      <w:r>
        <w:rPr>
          <w:spacing w:val="1"/>
        </w:rPr>
        <w:t xml:space="preserve"> </w:t>
      </w:r>
      <w:r>
        <w:t>закономерности;</w:t>
      </w:r>
    </w:p>
    <w:p w:rsidR="00D01AE1" w:rsidRDefault="008C265F">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D01AE1" w:rsidRDefault="008C265F">
      <w:pPr>
        <w:pStyle w:val="a3"/>
        <w:spacing w:line="360" w:lineRule="auto"/>
        <w:ind w:right="852"/>
      </w:pPr>
      <w:r>
        <w:t>осуществлять</w:t>
      </w:r>
      <w:r>
        <w:rPr>
          <w:spacing w:val="24"/>
        </w:rPr>
        <w:t xml:space="preserve"> </w:t>
      </w:r>
      <w:r>
        <w:t>отбор</w:t>
      </w:r>
      <w:r>
        <w:rPr>
          <w:spacing w:val="82"/>
        </w:rPr>
        <w:t xml:space="preserve"> </w:t>
      </w:r>
      <w:r>
        <w:t>источников</w:t>
      </w:r>
      <w:r>
        <w:rPr>
          <w:spacing w:val="79"/>
        </w:rPr>
        <w:t xml:space="preserve"> </w:t>
      </w:r>
      <w:r>
        <w:t>информации</w:t>
      </w:r>
      <w:r>
        <w:rPr>
          <w:spacing w:val="83"/>
        </w:rPr>
        <w:t xml:space="preserve"> </w:t>
      </w:r>
      <w:r>
        <w:t>в</w:t>
      </w:r>
      <w:r>
        <w:rPr>
          <w:spacing w:val="81"/>
        </w:rPr>
        <w:t xml:space="preserve"> </w:t>
      </w:r>
      <w:r>
        <w:t>сети</w:t>
      </w:r>
      <w:r>
        <w:rPr>
          <w:spacing w:val="84"/>
        </w:rPr>
        <w:t xml:space="preserve"> </w:t>
      </w:r>
      <w:r>
        <w:t>Интернет</w:t>
      </w:r>
      <w:r>
        <w:rPr>
          <w:spacing w:val="82"/>
        </w:rPr>
        <w:t xml:space="preserve"> </w:t>
      </w:r>
      <w:r>
        <w:t>в</w:t>
      </w:r>
      <w:r>
        <w:rPr>
          <w:spacing w:val="79"/>
        </w:rPr>
        <w:t xml:space="preserve"> </w:t>
      </w:r>
      <w:r>
        <w:t>соответствии</w:t>
      </w:r>
      <w:r>
        <w:rPr>
          <w:spacing w:val="-58"/>
        </w:rPr>
        <w:t xml:space="preserve"> </w:t>
      </w:r>
      <w:r>
        <w:t>с</w:t>
      </w:r>
      <w:r>
        <w:rPr>
          <w:spacing w:val="1"/>
        </w:rPr>
        <w:t xml:space="preserve"> </w:t>
      </w:r>
      <w:r>
        <w:t>заданным</w:t>
      </w:r>
      <w:r>
        <w:rPr>
          <w:spacing w:val="1"/>
        </w:rPr>
        <w:t xml:space="preserve"> </w:t>
      </w:r>
      <w:r>
        <w:t>поисковым</w:t>
      </w:r>
      <w:r>
        <w:rPr>
          <w:spacing w:val="1"/>
        </w:rPr>
        <w:t xml:space="preserve"> </w:t>
      </w:r>
      <w:r>
        <w:t>запросом,</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путѐм</w:t>
      </w:r>
      <w:r>
        <w:rPr>
          <w:spacing w:val="1"/>
        </w:rPr>
        <w:t xml:space="preserve"> </w:t>
      </w:r>
      <w:r>
        <w:t>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D01AE1" w:rsidRDefault="008C265F">
      <w:pPr>
        <w:pStyle w:val="a3"/>
        <w:spacing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D01AE1" w:rsidRDefault="008C265F">
      <w:pPr>
        <w:pStyle w:val="a3"/>
        <w:spacing w:line="360" w:lineRule="auto"/>
        <w:ind w:right="850"/>
      </w:pPr>
      <w:r>
        <w:t>создавать</w:t>
      </w:r>
      <w:r>
        <w:rPr>
          <w:spacing w:val="51"/>
        </w:rPr>
        <w:t xml:space="preserve"> </w:t>
      </w:r>
      <w:r>
        <w:t>собственные</w:t>
      </w:r>
      <w:r>
        <w:rPr>
          <w:spacing w:val="48"/>
        </w:rPr>
        <w:t xml:space="preserve"> </w:t>
      </w:r>
      <w:r>
        <w:t>краткие</w:t>
      </w:r>
      <w:r>
        <w:rPr>
          <w:spacing w:val="48"/>
        </w:rPr>
        <w:t xml:space="preserve"> </w:t>
      </w:r>
      <w:r>
        <w:t>письменные</w:t>
      </w:r>
      <w:r>
        <w:rPr>
          <w:spacing w:val="48"/>
        </w:rPr>
        <w:t xml:space="preserve"> </w:t>
      </w:r>
      <w:r>
        <w:t>и</w:t>
      </w:r>
      <w:r>
        <w:rPr>
          <w:spacing w:val="55"/>
        </w:rPr>
        <w:t xml:space="preserve"> </w:t>
      </w:r>
      <w:r>
        <w:t>устные</w:t>
      </w:r>
      <w:r>
        <w:rPr>
          <w:spacing w:val="109"/>
        </w:rPr>
        <w:t xml:space="preserve"> </w:t>
      </w:r>
      <w:r>
        <w:t>сообщения</w:t>
      </w:r>
      <w:r>
        <w:rPr>
          <w:spacing w:val="109"/>
        </w:rPr>
        <w:t xml:space="preserve"> </w:t>
      </w:r>
      <w:r>
        <w:t>на</w:t>
      </w:r>
      <w:r>
        <w:rPr>
          <w:spacing w:val="108"/>
        </w:rPr>
        <w:t xml:space="preserve"> </w:t>
      </w:r>
      <w:r>
        <w:t>основе</w:t>
      </w:r>
      <w:r>
        <w:rPr>
          <w:spacing w:val="-58"/>
        </w:rPr>
        <w:t xml:space="preserve"> </w:t>
      </w:r>
      <w:r>
        <w:t>2–3</w:t>
      </w:r>
      <w:r>
        <w:rPr>
          <w:spacing w:val="1"/>
        </w:rPr>
        <w:t xml:space="preserve"> </w:t>
      </w:r>
      <w:r>
        <w:t>источников</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делать</w:t>
      </w:r>
      <w:r>
        <w:rPr>
          <w:spacing w:val="1"/>
        </w:rPr>
        <w:t xml:space="preserve"> </w:t>
      </w:r>
      <w:r>
        <w:t>краткие     сообщения     о     результатах     проектов     или     учебных     исследований,</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1"/>
        </w:rPr>
        <w:t xml:space="preserve"> </w:t>
      </w:r>
      <w:r>
        <w:t>презентацией;</w:t>
      </w:r>
    </w:p>
    <w:p w:rsidR="00D01AE1" w:rsidRDefault="008C265F">
      <w:pPr>
        <w:pStyle w:val="a3"/>
        <w:spacing w:line="360" w:lineRule="auto"/>
        <w:ind w:right="851"/>
      </w:pPr>
      <w:r>
        <w:t>при выполнении учебных проектов и исследований распределять обязанности 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w:t>
      </w:r>
      <w:r>
        <w:rPr>
          <w:spacing w:val="1"/>
        </w:rPr>
        <w:t xml:space="preserve"> </w:t>
      </w:r>
      <w:r>
        <w:t>коммуникативное</w:t>
      </w:r>
      <w:r>
        <w:rPr>
          <w:spacing w:val="-2"/>
        </w:rPr>
        <w:t xml:space="preserve"> </w:t>
      </w:r>
      <w:r>
        <w:t>взаимодействие,</w:t>
      </w:r>
      <w:r>
        <w:rPr>
          <w:spacing w:val="1"/>
        </w:rPr>
        <w:t xml:space="preserve"> </w:t>
      </w:r>
      <w:r>
        <w:t>учитывая</w:t>
      </w:r>
      <w:r>
        <w:rPr>
          <w:spacing w:val="7"/>
        </w:rPr>
        <w:t xml:space="preserve"> </w:t>
      </w:r>
      <w:r>
        <w:t>мнение</w:t>
      </w:r>
      <w:r>
        <w:rPr>
          <w:spacing w:val="-2"/>
        </w:rPr>
        <w:t xml:space="preserve"> </w:t>
      </w:r>
      <w:r>
        <w:t>окружающих.</w:t>
      </w:r>
    </w:p>
    <w:p w:rsidR="00D01AE1" w:rsidRDefault="008C265F" w:rsidP="00A8400C">
      <w:pPr>
        <w:pStyle w:val="a4"/>
        <w:numPr>
          <w:ilvl w:val="3"/>
          <w:numId w:val="50"/>
        </w:numPr>
        <w:tabs>
          <w:tab w:val="left" w:pos="1890"/>
        </w:tabs>
        <w:spacing w:line="360"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w:t>
      </w:r>
      <w:r>
        <w:rPr>
          <w:spacing w:val="6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D01AE1" w:rsidRDefault="008C265F">
      <w:pPr>
        <w:pStyle w:val="a3"/>
        <w:spacing w:line="360" w:lineRule="auto"/>
        <w:ind w:right="842"/>
      </w:pPr>
      <w:r>
        <w:t>использовать</w:t>
      </w:r>
      <w:r>
        <w:rPr>
          <w:spacing w:val="37"/>
        </w:rPr>
        <w:t xml:space="preserve"> </w:t>
      </w:r>
      <w:r>
        <w:t>понятия:</w:t>
      </w:r>
      <w:r>
        <w:rPr>
          <w:spacing w:val="93"/>
        </w:rPr>
        <w:t xml:space="preserve"> </w:t>
      </w:r>
      <w:r>
        <w:t>масса</w:t>
      </w:r>
      <w:r>
        <w:rPr>
          <w:spacing w:val="95"/>
        </w:rPr>
        <w:t xml:space="preserve"> </w:t>
      </w:r>
      <w:r>
        <w:t>и</w:t>
      </w:r>
      <w:r>
        <w:rPr>
          <w:spacing w:val="97"/>
        </w:rPr>
        <w:t xml:space="preserve"> </w:t>
      </w:r>
      <w:r>
        <w:t>размеры</w:t>
      </w:r>
      <w:r>
        <w:rPr>
          <w:spacing w:val="97"/>
        </w:rPr>
        <w:t xml:space="preserve"> </w:t>
      </w:r>
      <w:r>
        <w:t>молекул,</w:t>
      </w:r>
      <w:r>
        <w:rPr>
          <w:spacing w:val="96"/>
        </w:rPr>
        <w:t xml:space="preserve"> </w:t>
      </w:r>
      <w:r>
        <w:t>тепловое</w:t>
      </w:r>
      <w:r>
        <w:rPr>
          <w:spacing w:val="93"/>
        </w:rPr>
        <w:t xml:space="preserve"> </w:t>
      </w:r>
      <w:r>
        <w:t>движение</w:t>
      </w:r>
      <w:r>
        <w:rPr>
          <w:spacing w:val="95"/>
        </w:rPr>
        <w:t xml:space="preserve"> </w:t>
      </w:r>
      <w:r>
        <w:t>атомов</w:t>
      </w:r>
      <w:r>
        <w:rPr>
          <w:spacing w:val="-58"/>
        </w:rPr>
        <w:t xml:space="preserve"> </w:t>
      </w:r>
      <w:r>
        <w:t>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 и ненасыщенный пар, влажность воздуха, температура, внутренняя энергия,</w:t>
      </w:r>
      <w:r>
        <w:rPr>
          <w:spacing w:val="1"/>
        </w:rPr>
        <w:t xml:space="preserve"> </w:t>
      </w:r>
      <w:r>
        <w:t>тепловой двигатель, элементарный электрический заряд, электрическое поле, проводники</w:t>
      </w:r>
      <w:r>
        <w:rPr>
          <w:spacing w:val="1"/>
        </w:rPr>
        <w:t xml:space="preserve"> </w:t>
      </w:r>
      <w:r>
        <w:t>и</w:t>
      </w:r>
      <w:r>
        <w:rPr>
          <w:spacing w:val="-1"/>
        </w:rPr>
        <w:t xml:space="preserve"> </w:t>
      </w:r>
      <w:r>
        <w:t>диэлектрики,</w:t>
      </w:r>
      <w:r>
        <w:rPr>
          <w:spacing w:val="-1"/>
        </w:rPr>
        <w:t xml:space="preserve"> </w:t>
      </w:r>
      <w:r>
        <w:t>постоянный электрический</w:t>
      </w:r>
      <w:r>
        <w:rPr>
          <w:spacing w:val="-1"/>
        </w:rPr>
        <w:t xml:space="preserve"> </w:t>
      </w:r>
      <w:r>
        <w:t>ток,</w:t>
      </w:r>
      <w:r>
        <w:rPr>
          <w:spacing w:val="-3"/>
        </w:rPr>
        <w:t xml:space="preserve"> </w:t>
      </w:r>
      <w:r>
        <w:t>магнитное</w:t>
      </w:r>
      <w:r>
        <w:rPr>
          <w:spacing w:val="-2"/>
        </w:rPr>
        <w:t xml:space="preserve"> </w:t>
      </w:r>
      <w:r>
        <w:t>поле;</w:t>
      </w:r>
    </w:p>
    <w:p w:rsidR="00D01AE1" w:rsidRDefault="008C265F">
      <w:pPr>
        <w:pStyle w:val="a3"/>
        <w:spacing w:line="275" w:lineRule="exact"/>
        <w:ind w:left="869" w:firstLine="0"/>
      </w:pPr>
      <w:r>
        <w:t>различать</w:t>
      </w:r>
      <w:r>
        <w:rPr>
          <w:spacing w:val="49"/>
        </w:rPr>
        <w:t xml:space="preserve"> </w:t>
      </w:r>
      <w:r>
        <w:t>явления</w:t>
      </w:r>
      <w:r>
        <w:rPr>
          <w:spacing w:val="108"/>
        </w:rPr>
        <w:t xml:space="preserve"> </w:t>
      </w:r>
      <w:r>
        <w:t>(тепловое</w:t>
      </w:r>
      <w:r>
        <w:rPr>
          <w:spacing w:val="107"/>
        </w:rPr>
        <w:t xml:space="preserve"> </w:t>
      </w:r>
      <w:r>
        <w:t>расширение</w:t>
      </w:r>
      <w:r>
        <w:rPr>
          <w:spacing w:val="108"/>
        </w:rPr>
        <w:t xml:space="preserve"> </w:t>
      </w:r>
      <w:r>
        <w:t>и</w:t>
      </w:r>
      <w:r>
        <w:rPr>
          <w:spacing w:val="109"/>
        </w:rPr>
        <w:t xml:space="preserve"> </w:t>
      </w:r>
      <w:r>
        <w:t>сжатие,</w:t>
      </w:r>
      <w:r>
        <w:rPr>
          <w:spacing w:val="108"/>
        </w:rPr>
        <w:t xml:space="preserve"> </w:t>
      </w:r>
      <w:r>
        <w:t>теплопередача,</w:t>
      </w:r>
      <w:r>
        <w:rPr>
          <w:spacing w:val="109"/>
        </w:rPr>
        <w:t xml:space="preserve"> </w:t>
      </w:r>
      <w:r>
        <w:t>тепловое</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равновесие,</w:t>
      </w:r>
      <w:r>
        <w:rPr>
          <w:spacing w:val="1"/>
        </w:rPr>
        <w:t xml:space="preserve"> </w:t>
      </w:r>
      <w:r>
        <w:t>смачивание,</w:t>
      </w:r>
      <w:r>
        <w:rPr>
          <w:spacing w:val="1"/>
        </w:rPr>
        <w:t xml:space="preserve"> </w:t>
      </w:r>
      <w:r>
        <w:t>капиллярные</w:t>
      </w:r>
      <w:r>
        <w:rPr>
          <w:spacing w:val="1"/>
        </w:rPr>
        <w:t xml:space="preserve"> </w:t>
      </w:r>
      <w:r>
        <w:t>явления,</w:t>
      </w:r>
      <w:r>
        <w:rPr>
          <w:spacing w:val="1"/>
        </w:rPr>
        <w:t xml:space="preserve"> </w:t>
      </w:r>
      <w:r>
        <w:t>испарение,</w:t>
      </w:r>
      <w:r>
        <w:rPr>
          <w:spacing w:val="1"/>
        </w:rPr>
        <w:t xml:space="preserve"> </w:t>
      </w:r>
      <w:r>
        <w:t>конденсация,</w:t>
      </w:r>
      <w:r>
        <w:rPr>
          <w:spacing w:val="1"/>
        </w:rPr>
        <w:t xml:space="preserve"> </w:t>
      </w:r>
      <w:r>
        <w:t>плавление,</w:t>
      </w:r>
      <w:r>
        <w:rPr>
          <w:spacing w:val="1"/>
        </w:rPr>
        <w:t xml:space="preserve"> </w:t>
      </w:r>
      <w:r>
        <w:t>кристаллизация (отвердевание), кипение, теплопередача (теплопроводность, конвекция,</w:t>
      </w:r>
      <w:r>
        <w:rPr>
          <w:spacing w:val="1"/>
        </w:rPr>
        <w:t xml:space="preserve"> </w:t>
      </w:r>
      <w:r>
        <w:t>излучение),</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 замыкание, взаимодействие магнитов, действие магнитного поля на проводник с</w:t>
      </w:r>
      <w:r>
        <w:rPr>
          <w:spacing w:val="1"/>
        </w:rPr>
        <w:t xml:space="preserve"> </w:t>
      </w:r>
      <w:r>
        <w:t>током, электромагнитная индукция) по описанию их характерных свойств и на 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D01AE1" w:rsidRDefault="008C265F">
      <w:pPr>
        <w:pStyle w:val="a3"/>
        <w:spacing w:before="1" w:line="360" w:lineRule="auto"/>
        <w:ind w:right="848"/>
      </w:pPr>
      <w:r>
        <w:t>распознавать проявление изученных физических явлений в окружающем мире, в</w:t>
      </w:r>
      <w:r>
        <w:rPr>
          <w:spacing w:val="1"/>
        </w:rPr>
        <w:t xml:space="preserve"> </w:t>
      </w:r>
      <w:r>
        <w:t xml:space="preserve">том    </w:t>
      </w:r>
      <w:r>
        <w:rPr>
          <w:spacing w:val="31"/>
        </w:rPr>
        <w:t xml:space="preserve"> </w:t>
      </w:r>
      <w:r>
        <w:t xml:space="preserve">числе     </w:t>
      </w:r>
      <w:r>
        <w:rPr>
          <w:spacing w:val="29"/>
        </w:rPr>
        <w:t xml:space="preserve"> </w:t>
      </w:r>
      <w:r>
        <w:t xml:space="preserve">физические     </w:t>
      </w:r>
      <w:r>
        <w:rPr>
          <w:spacing w:val="30"/>
        </w:rPr>
        <w:t xml:space="preserve"> </w:t>
      </w:r>
      <w:r>
        <w:t xml:space="preserve">явления     </w:t>
      </w:r>
      <w:r>
        <w:rPr>
          <w:spacing w:val="30"/>
        </w:rPr>
        <w:t xml:space="preserve"> </w:t>
      </w:r>
      <w:r>
        <w:t xml:space="preserve">в     </w:t>
      </w:r>
      <w:r>
        <w:rPr>
          <w:spacing w:val="30"/>
        </w:rPr>
        <w:t xml:space="preserve"> </w:t>
      </w:r>
      <w:r>
        <w:t xml:space="preserve">природе:     </w:t>
      </w:r>
      <w:r>
        <w:rPr>
          <w:spacing w:val="28"/>
        </w:rPr>
        <w:t xml:space="preserve"> </w:t>
      </w:r>
      <w:r>
        <w:t xml:space="preserve">поверхностное     </w:t>
      </w:r>
      <w:r>
        <w:rPr>
          <w:spacing w:val="30"/>
        </w:rPr>
        <w:t xml:space="preserve"> </w:t>
      </w:r>
      <w:r>
        <w:t>натяжение</w:t>
      </w:r>
      <w:r>
        <w:rPr>
          <w:spacing w:val="-58"/>
        </w:rPr>
        <w:t xml:space="preserve"> </w:t>
      </w:r>
      <w:r>
        <w:t>и капиллярные явления в природе, кристаллы в природе, излучение Солнца, замерзание</w:t>
      </w:r>
      <w:r>
        <w:rPr>
          <w:spacing w:val="1"/>
        </w:rPr>
        <w:t xml:space="preserve"> </w:t>
      </w:r>
      <w:r>
        <w:t>водоѐмов, морские бризы, образование росы, тумана, инея, снега, электрические явления в</w:t>
      </w:r>
      <w:r>
        <w:rPr>
          <w:spacing w:val="-57"/>
        </w:rPr>
        <w:t xml:space="preserve"> </w:t>
      </w:r>
      <w:r>
        <w:t>атмосфере,</w:t>
      </w:r>
      <w:r>
        <w:rPr>
          <w:spacing w:val="1"/>
        </w:rPr>
        <w:t xml:space="preserve"> </w:t>
      </w:r>
      <w:r>
        <w:t>электричество</w:t>
      </w:r>
      <w:r>
        <w:rPr>
          <w:spacing w:val="1"/>
        </w:rPr>
        <w:t xml:space="preserve"> </w:t>
      </w:r>
      <w:r>
        <w:t>живых</w:t>
      </w:r>
      <w:r>
        <w:rPr>
          <w:spacing w:val="1"/>
        </w:rPr>
        <w:t xml:space="preserve"> </w:t>
      </w:r>
      <w:r>
        <w:t>организмов,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дрейф</w:t>
      </w:r>
      <w:r>
        <w:rPr>
          <w:spacing w:val="60"/>
        </w:rPr>
        <w:t xml:space="preserve"> </w:t>
      </w:r>
      <w:r>
        <w:t>полюсов,</w:t>
      </w:r>
      <w:r>
        <w:rPr>
          <w:spacing w:val="-57"/>
        </w:rPr>
        <w:t xml:space="preserve"> </w:t>
      </w:r>
      <w:r>
        <w:t>роль</w:t>
      </w:r>
      <w:r>
        <w:rPr>
          <w:spacing w:val="1"/>
        </w:rPr>
        <w:t xml:space="preserve"> </w:t>
      </w:r>
      <w:r>
        <w:t>магнитного</w:t>
      </w:r>
      <w:r>
        <w:rPr>
          <w:spacing w:val="1"/>
        </w:rPr>
        <w:t xml:space="preserve"> </w:t>
      </w:r>
      <w:r>
        <w:t>поля</w:t>
      </w:r>
      <w:r>
        <w:rPr>
          <w:spacing w:val="1"/>
        </w:rPr>
        <w:t xml:space="preserve"> </w:t>
      </w:r>
      <w:r>
        <w:t>для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 задачу в учебную, выделять существенные свойства (признаки) физических</w:t>
      </w:r>
      <w:r>
        <w:rPr>
          <w:spacing w:val="-57"/>
        </w:rPr>
        <w:t xml:space="preserve"> </w:t>
      </w:r>
      <w:r>
        <w:t>явлений;</w:t>
      </w:r>
    </w:p>
    <w:p w:rsidR="00D01AE1" w:rsidRDefault="008C265F">
      <w:pPr>
        <w:pStyle w:val="a3"/>
        <w:spacing w:before="1" w:line="360" w:lineRule="auto"/>
        <w:ind w:right="847"/>
      </w:pPr>
      <w:r>
        <w:t>описывать изученные свойства тел и физические явления, используя физические</w:t>
      </w:r>
      <w:r>
        <w:rPr>
          <w:spacing w:val="1"/>
        </w:rPr>
        <w:t xml:space="preserve"> </w:t>
      </w:r>
      <w:r>
        <w:t>величины (температура, внутренняя энергия, количество теплоты, удельная теплоѐмкость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1"/>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относительная</w:t>
      </w:r>
      <w:r>
        <w:rPr>
          <w:spacing w:val="1"/>
        </w:rPr>
        <w:t xml:space="preserve"> </w:t>
      </w:r>
      <w:r>
        <w:t>влажность</w:t>
      </w:r>
      <w:r>
        <w:rPr>
          <w:spacing w:val="1"/>
        </w:rPr>
        <w:t xml:space="preserve"> </w:t>
      </w:r>
      <w:r>
        <w:t>воздуха,</w:t>
      </w:r>
      <w:r>
        <w:rPr>
          <w:spacing w:val="1"/>
        </w:rPr>
        <w:t xml:space="preserve"> </w:t>
      </w:r>
      <w:r>
        <w:t>электрический</w:t>
      </w:r>
      <w:r>
        <w:rPr>
          <w:spacing w:val="1"/>
        </w:rPr>
        <w:t xml:space="preserve"> </w:t>
      </w:r>
      <w:r>
        <w:t>заряд,</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сопротивление</w:t>
      </w:r>
      <w:r>
        <w:rPr>
          <w:spacing w:val="1"/>
        </w:rPr>
        <w:t xml:space="preserve"> </w:t>
      </w:r>
      <w:r>
        <w:t>проводника,</w:t>
      </w:r>
      <w:r>
        <w:rPr>
          <w:spacing w:val="1"/>
        </w:rPr>
        <w:t xml:space="preserve"> </w:t>
      </w:r>
      <w:r>
        <w:t>удельное</w:t>
      </w:r>
      <w:r>
        <w:rPr>
          <w:spacing w:val="1"/>
        </w:rPr>
        <w:t xml:space="preserve"> </w:t>
      </w:r>
      <w:r>
        <w:t>сопротивление</w:t>
      </w:r>
      <w:r>
        <w:rPr>
          <w:spacing w:val="1"/>
        </w:rPr>
        <w:t xml:space="preserve"> </w:t>
      </w:r>
      <w:r>
        <w:t>вещества,</w:t>
      </w:r>
      <w:r>
        <w:rPr>
          <w:spacing w:val="1"/>
        </w:rPr>
        <w:t xml:space="preserve"> </w:t>
      </w:r>
      <w:r>
        <w:t>работа</w:t>
      </w:r>
      <w:r>
        <w:rPr>
          <w:spacing w:val="1"/>
        </w:rPr>
        <w:t xml:space="preserve"> </w:t>
      </w:r>
      <w:r>
        <w:t>и</w:t>
      </w:r>
      <w:r>
        <w:rPr>
          <w:spacing w:val="1"/>
        </w:rPr>
        <w:t xml:space="preserve"> </w:t>
      </w:r>
      <w:r>
        <w:t>мощность электрического тока), при описании правильно трактовать физический смысл</w:t>
      </w:r>
      <w:r>
        <w:rPr>
          <w:spacing w:val="1"/>
        </w:rPr>
        <w:t xml:space="preserve"> </w:t>
      </w:r>
      <w:r>
        <w:t>используемых величин, обозначения и единицы физических величин, находить 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1"/>
        </w:rPr>
        <w:t xml:space="preserve"> </w:t>
      </w:r>
      <w:r>
        <w:t>изученных</w:t>
      </w:r>
      <w:r>
        <w:rPr>
          <w:spacing w:val="-2"/>
        </w:rPr>
        <w:t xml:space="preserve"> </w:t>
      </w:r>
      <w:r>
        <w:t>зависимостей физических</w:t>
      </w:r>
      <w:r>
        <w:rPr>
          <w:spacing w:val="2"/>
        </w:rPr>
        <w:t xml:space="preserve"> </w:t>
      </w:r>
      <w:r>
        <w:t>величин;</w:t>
      </w:r>
    </w:p>
    <w:p w:rsidR="00D01AE1" w:rsidRDefault="008C265F">
      <w:pPr>
        <w:pStyle w:val="a3"/>
        <w:spacing w:before="1" w:line="360" w:lineRule="auto"/>
        <w:ind w:right="844"/>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61"/>
        </w:rPr>
        <w:t xml:space="preserve"> </w:t>
      </w:r>
      <w:r>
        <w:t>процессы,</w:t>
      </w:r>
      <w:r>
        <w:rPr>
          <w:spacing w:val="6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принцип</w:t>
      </w:r>
      <w:r>
        <w:rPr>
          <w:spacing w:val="1"/>
        </w:rPr>
        <w:t xml:space="preserve"> </w:t>
      </w:r>
      <w:r>
        <w:t>суперпозиции полей (на качественном уровне), закон сохранения заряда, закон Ома для</w:t>
      </w:r>
      <w:r>
        <w:rPr>
          <w:spacing w:val="1"/>
        </w:rPr>
        <w:t xml:space="preserve"> </w:t>
      </w:r>
      <w:r>
        <w:t>участка        цепи,        закон        Джоуля–Ленца,        закон        сохранения        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1"/>
        </w:rPr>
        <w:t xml:space="preserve"> </w:t>
      </w:r>
      <w:r>
        <w:t>формулировку</w:t>
      </w:r>
      <w:r>
        <w:rPr>
          <w:spacing w:val="1"/>
        </w:rPr>
        <w:t xml:space="preserve"> </w:t>
      </w:r>
      <w:r>
        <w:t>закона</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1"/>
        </w:rPr>
        <w:t xml:space="preserve"> </w:t>
      </w:r>
      <w:r>
        <w:t>выражение;</w:t>
      </w:r>
    </w:p>
    <w:p w:rsidR="00D01AE1" w:rsidRDefault="008C265F">
      <w:pPr>
        <w:pStyle w:val="a3"/>
        <w:spacing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1–2 логических шагов с опорой на 1–2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D01AE1" w:rsidRDefault="008C265F">
      <w:pPr>
        <w:pStyle w:val="a3"/>
        <w:spacing w:before="1" w:line="360" w:lineRule="auto"/>
        <w:ind w:right="849"/>
      </w:pPr>
      <w:r>
        <w:t>решать</w:t>
      </w:r>
      <w:r>
        <w:rPr>
          <w:spacing w:val="1"/>
        </w:rPr>
        <w:t xml:space="preserve"> </w:t>
      </w:r>
      <w:r>
        <w:t>расчѐтные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39"/>
        </w:rPr>
        <w:t xml:space="preserve"> </w:t>
      </w:r>
      <w:r>
        <w:t>физические</w:t>
      </w:r>
      <w:r>
        <w:rPr>
          <w:spacing w:val="39"/>
        </w:rPr>
        <w:t xml:space="preserve"> </w:t>
      </w:r>
      <w:r>
        <w:t>величины:</w:t>
      </w:r>
      <w:r>
        <w:rPr>
          <w:spacing w:val="37"/>
        </w:rPr>
        <w:t xml:space="preserve"> </w:t>
      </w:r>
      <w:r>
        <w:t>на</w:t>
      </w:r>
      <w:r>
        <w:rPr>
          <w:spacing w:val="39"/>
        </w:rPr>
        <w:t xml:space="preserve"> </w:t>
      </w:r>
      <w:r>
        <w:t>основе</w:t>
      </w:r>
      <w:r>
        <w:rPr>
          <w:spacing w:val="38"/>
        </w:rPr>
        <w:t xml:space="preserve"> </w:t>
      </w:r>
      <w:r>
        <w:t>анализа</w:t>
      </w:r>
      <w:r>
        <w:rPr>
          <w:spacing w:val="41"/>
        </w:rPr>
        <w:t xml:space="preserve"> </w:t>
      </w:r>
      <w:r>
        <w:t>условия</w:t>
      </w:r>
      <w:r>
        <w:rPr>
          <w:spacing w:val="42"/>
        </w:rPr>
        <w:t xml:space="preserve"> </w:t>
      </w:r>
      <w:r>
        <w:t>задачи</w:t>
      </w:r>
      <w:r>
        <w:rPr>
          <w:spacing w:val="40"/>
        </w:rPr>
        <w:t xml:space="preserve"> </w:t>
      </w:r>
      <w:r>
        <w:t>записывать</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3" w:firstLine="0"/>
      </w:pPr>
      <w:r>
        <w:t>краткое условие, выявлять недостаток данных для решения задачи, выбирать законы 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еѐ</w:t>
      </w:r>
      <w:r>
        <w:rPr>
          <w:spacing w:val="1"/>
        </w:rPr>
        <w:t xml:space="preserve"> </w:t>
      </w:r>
      <w:r>
        <w:t>решения, проводить</w:t>
      </w:r>
      <w:r>
        <w:rPr>
          <w:spacing w:val="1"/>
        </w:rPr>
        <w:t xml:space="preserve"> </w:t>
      </w:r>
      <w:r>
        <w:t>расчѐты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w:t>
      </w:r>
      <w:r>
        <w:rPr>
          <w:spacing w:val="-2"/>
        </w:rPr>
        <w:t xml:space="preserve"> </w:t>
      </w:r>
      <w:r>
        <w:t>физической величины с</w:t>
      </w:r>
      <w:r>
        <w:rPr>
          <w:spacing w:val="-3"/>
        </w:rPr>
        <w:t xml:space="preserve"> </w:t>
      </w:r>
      <w:r>
        <w:t>известными</w:t>
      </w:r>
      <w:r>
        <w:rPr>
          <w:spacing w:val="-2"/>
        </w:rPr>
        <w:t xml:space="preserve"> </w:t>
      </w:r>
      <w:r>
        <w:t>данными;</w:t>
      </w:r>
    </w:p>
    <w:p w:rsidR="00D01AE1" w:rsidRDefault="008C265F">
      <w:pPr>
        <w:pStyle w:val="a3"/>
        <w:spacing w:before="2" w:line="360" w:lineRule="auto"/>
        <w:ind w:right="852"/>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 делать</w:t>
      </w:r>
      <w:r>
        <w:rPr>
          <w:spacing w:val="-1"/>
        </w:rPr>
        <w:t xml:space="preserve"> </w:t>
      </w:r>
      <w:r>
        <w:t>выводы;</w:t>
      </w:r>
    </w:p>
    <w:p w:rsidR="00D01AE1" w:rsidRDefault="008C265F">
      <w:pPr>
        <w:pStyle w:val="a3"/>
        <w:tabs>
          <w:tab w:val="left" w:pos="2059"/>
          <w:tab w:val="left" w:pos="3865"/>
          <w:tab w:val="left" w:pos="5933"/>
          <w:tab w:val="left" w:pos="7296"/>
          <w:tab w:val="left" w:pos="8422"/>
        </w:tabs>
        <w:spacing w:line="360" w:lineRule="auto"/>
        <w:ind w:right="844"/>
      </w:pPr>
      <w:r>
        <w:t>проводить опыты по наблюдению физических явлений или физических свойств тел</w:t>
      </w:r>
      <w:r>
        <w:rPr>
          <w:spacing w:val="-57"/>
        </w:rPr>
        <w:t xml:space="preserve"> </w:t>
      </w:r>
      <w:r>
        <w:t>(капиллярные</w:t>
      </w:r>
      <w:r>
        <w:rPr>
          <w:spacing w:val="1"/>
        </w:rPr>
        <w:t xml:space="preserve"> </w:t>
      </w:r>
      <w:r>
        <w:t>явления,</w:t>
      </w:r>
      <w:r>
        <w:rPr>
          <w:spacing w:val="1"/>
        </w:rPr>
        <w:t xml:space="preserve"> </w:t>
      </w:r>
      <w:r>
        <w:t>зависимость</w:t>
      </w:r>
      <w:r>
        <w:rPr>
          <w:spacing w:val="1"/>
        </w:rPr>
        <w:t xml:space="preserve"> </w:t>
      </w:r>
      <w:r>
        <w:t>давления</w:t>
      </w:r>
      <w:r>
        <w:rPr>
          <w:spacing w:val="1"/>
        </w:rPr>
        <w:t xml:space="preserve"> </w:t>
      </w:r>
      <w:r>
        <w:t>воздуха</w:t>
      </w:r>
      <w:r>
        <w:rPr>
          <w:spacing w:val="1"/>
        </w:rPr>
        <w:t xml:space="preserve"> </w:t>
      </w:r>
      <w:r>
        <w:t>от</w:t>
      </w:r>
      <w:r>
        <w:rPr>
          <w:spacing w:val="1"/>
        </w:rPr>
        <w:t xml:space="preserve"> </w:t>
      </w:r>
      <w:r>
        <w:t>его</w:t>
      </w:r>
      <w:r>
        <w:rPr>
          <w:spacing w:val="1"/>
        </w:rPr>
        <w:t xml:space="preserve"> </w:t>
      </w:r>
      <w:r>
        <w:t>объѐма,</w:t>
      </w:r>
      <w:r>
        <w:rPr>
          <w:spacing w:val="1"/>
        </w:rPr>
        <w:t xml:space="preserve"> </w:t>
      </w:r>
      <w:r>
        <w:t>температуры,</w:t>
      </w:r>
      <w:r>
        <w:rPr>
          <w:spacing w:val="1"/>
        </w:rPr>
        <w:t xml:space="preserve"> </w:t>
      </w:r>
      <w:r>
        <w:t>скорости</w:t>
      </w:r>
      <w:r>
        <w:rPr>
          <w:spacing w:val="1"/>
        </w:rPr>
        <w:t xml:space="preserve"> </w:t>
      </w:r>
      <w:r>
        <w:t>процесса</w:t>
      </w:r>
      <w:r>
        <w:rPr>
          <w:spacing w:val="1"/>
        </w:rPr>
        <w:t xml:space="preserve"> </w:t>
      </w:r>
      <w:r>
        <w:t>остывания</w:t>
      </w:r>
      <w:r>
        <w:rPr>
          <w:spacing w:val="1"/>
        </w:rPr>
        <w:t xml:space="preserve"> </w:t>
      </w:r>
      <w:r>
        <w:t>и</w:t>
      </w:r>
      <w:r>
        <w:rPr>
          <w:spacing w:val="1"/>
        </w:rPr>
        <w:t xml:space="preserve"> </w:t>
      </w:r>
      <w:r>
        <w:t>нагревания</w:t>
      </w:r>
      <w:r>
        <w:rPr>
          <w:spacing w:val="1"/>
        </w:rPr>
        <w:t xml:space="preserve"> </w:t>
      </w:r>
      <w:r>
        <w:t>при</w:t>
      </w:r>
      <w:r>
        <w:rPr>
          <w:spacing w:val="1"/>
        </w:rPr>
        <w:t xml:space="preserve"> </w:t>
      </w:r>
      <w:r>
        <w:t>излучении</w:t>
      </w:r>
      <w:r>
        <w:rPr>
          <w:spacing w:val="1"/>
        </w:rPr>
        <w:t xml:space="preserve"> </w:t>
      </w:r>
      <w:r>
        <w:t>от</w:t>
      </w:r>
      <w:r>
        <w:rPr>
          <w:spacing w:val="1"/>
        </w:rPr>
        <w:t xml:space="preserve"> </w:t>
      </w:r>
      <w:r>
        <w:t>цвета</w:t>
      </w:r>
      <w:r>
        <w:rPr>
          <w:spacing w:val="1"/>
        </w:rPr>
        <w:t xml:space="preserve"> </w:t>
      </w:r>
      <w:r>
        <w:t>излучающей</w:t>
      </w:r>
      <w:r>
        <w:rPr>
          <w:spacing w:val="1"/>
        </w:rPr>
        <w:t xml:space="preserve"> </w:t>
      </w:r>
      <w:r>
        <w:t>(поглощающей)</w:t>
      </w:r>
      <w:r>
        <w:rPr>
          <w:spacing w:val="1"/>
        </w:rPr>
        <w:t xml:space="preserve"> </w:t>
      </w:r>
      <w:r>
        <w:t>поверхности,</w:t>
      </w:r>
      <w:r>
        <w:rPr>
          <w:spacing w:val="1"/>
        </w:rPr>
        <w:t xml:space="preserve"> </w:t>
      </w:r>
      <w:r>
        <w:t>скорость</w:t>
      </w:r>
      <w:r>
        <w:rPr>
          <w:spacing w:val="1"/>
        </w:rPr>
        <w:t xml:space="preserve"> </w:t>
      </w:r>
      <w:r>
        <w:t>испарения</w:t>
      </w:r>
      <w:r>
        <w:rPr>
          <w:spacing w:val="1"/>
        </w:rPr>
        <w:t xml:space="preserve"> </w:t>
      </w:r>
      <w:r>
        <w:t>воды</w:t>
      </w:r>
      <w:r>
        <w:rPr>
          <w:spacing w:val="1"/>
        </w:rPr>
        <w:t xml:space="preserve"> </w:t>
      </w:r>
      <w:r>
        <w:t>от</w:t>
      </w:r>
      <w:r>
        <w:rPr>
          <w:spacing w:val="1"/>
        </w:rPr>
        <w:t xml:space="preserve"> </w:t>
      </w:r>
      <w:r>
        <w:t>температуры</w:t>
      </w:r>
      <w:r>
        <w:rPr>
          <w:spacing w:val="1"/>
        </w:rPr>
        <w:t xml:space="preserve"> </w:t>
      </w:r>
      <w:r>
        <w:t>жидкости</w:t>
      </w:r>
      <w:r>
        <w:rPr>
          <w:spacing w:val="1"/>
        </w:rPr>
        <w:t xml:space="preserve"> </w:t>
      </w:r>
      <w:r>
        <w:t>и</w:t>
      </w:r>
      <w:r>
        <w:rPr>
          <w:spacing w:val="1"/>
        </w:rPr>
        <w:t xml:space="preserve"> </w:t>
      </w:r>
      <w:r>
        <w:t>площади</w:t>
      </w:r>
      <w:r>
        <w:rPr>
          <w:spacing w:val="1"/>
        </w:rPr>
        <w:t xml:space="preserve"> </w:t>
      </w:r>
      <w:r>
        <w:t>еѐ</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w:t>
      </w:r>
      <w:r>
        <w:rPr>
          <w:spacing w:val="1"/>
        </w:rPr>
        <w:t xml:space="preserve"> </w:t>
      </w:r>
      <w:r>
        <w:t>полей</w:t>
      </w:r>
      <w:r>
        <w:rPr>
          <w:spacing w:val="1"/>
        </w:rPr>
        <w:t xml:space="preserve"> </w:t>
      </w:r>
      <w:r>
        <w:t>постоянных</w:t>
      </w:r>
      <w:r>
        <w:rPr>
          <w:spacing w:val="1"/>
        </w:rPr>
        <w:t xml:space="preserve"> </w:t>
      </w:r>
      <w:r>
        <w:t>магнитов,</w:t>
      </w:r>
      <w:r>
        <w:tab/>
        <w:t>действия</w:t>
      </w:r>
      <w:r>
        <w:tab/>
        <w:t>магнитного</w:t>
      </w:r>
      <w:r>
        <w:tab/>
        <w:t>поля</w:t>
      </w:r>
      <w:r>
        <w:tab/>
        <w:t>на</w:t>
      </w:r>
      <w:r>
        <w:tab/>
      </w:r>
      <w:r>
        <w:rPr>
          <w:spacing w:val="-1"/>
        </w:rPr>
        <w:t>проводник</w:t>
      </w:r>
      <w:r>
        <w:rPr>
          <w:spacing w:val="-58"/>
        </w:rPr>
        <w:t xml:space="preserve"> </w:t>
      </w:r>
      <w:r>
        <w:t>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w:t>
      </w:r>
      <w:r>
        <w:rPr>
          <w:spacing w:val="1"/>
        </w:rPr>
        <w:t xml:space="preserve"> </w:t>
      </w:r>
      <w:r>
        <w:t>проверяемые</w:t>
      </w:r>
      <w:r>
        <w:rPr>
          <w:spacing w:val="1"/>
        </w:rPr>
        <w:t xml:space="preserve"> </w:t>
      </w:r>
      <w:r>
        <w:t>предположения,</w:t>
      </w:r>
      <w:r>
        <w:rPr>
          <w:spacing w:val="1"/>
        </w:rPr>
        <w:t xml:space="preserve"> </w:t>
      </w:r>
      <w:r>
        <w:t>собирать</w:t>
      </w:r>
      <w:r>
        <w:rPr>
          <w:spacing w:val="1"/>
        </w:rPr>
        <w:t xml:space="preserve"> </w:t>
      </w:r>
      <w:r>
        <w:t>установку</w:t>
      </w:r>
      <w:r>
        <w:rPr>
          <w:spacing w:val="1"/>
        </w:rPr>
        <w:t xml:space="preserve"> </w:t>
      </w:r>
      <w:r>
        <w:t>из</w:t>
      </w:r>
      <w:r>
        <w:rPr>
          <w:spacing w:val="1"/>
        </w:rPr>
        <w:t xml:space="preserve"> </w:t>
      </w:r>
      <w:r>
        <w:t>предложенного</w:t>
      </w:r>
      <w:r>
        <w:rPr>
          <w:spacing w:val="1"/>
        </w:rPr>
        <w:t xml:space="preserve"> </w:t>
      </w:r>
      <w:r>
        <w:t>оборудования,</w:t>
      </w:r>
      <w:r>
        <w:rPr>
          <w:spacing w:val="-1"/>
        </w:rPr>
        <w:t xml:space="preserve"> </w:t>
      </w:r>
      <w:r>
        <w:t>описывать</w:t>
      </w:r>
      <w:r>
        <w:rPr>
          <w:spacing w:val="-2"/>
        </w:rPr>
        <w:t xml:space="preserve"> </w:t>
      </w:r>
      <w:r>
        <w:t>ход опыта</w:t>
      </w:r>
      <w:r>
        <w:rPr>
          <w:spacing w:val="-1"/>
        </w:rPr>
        <w:t xml:space="preserve"> </w:t>
      </w:r>
      <w:r>
        <w:t>и</w:t>
      </w:r>
      <w:r>
        <w:rPr>
          <w:spacing w:val="-2"/>
        </w:rPr>
        <w:t xml:space="preserve"> </w:t>
      </w:r>
      <w:r>
        <w:t>формулировать выводы;</w:t>
      </w:r>
    </w:p>
    <w:p w:rsidR="00D01AE1" w:rsidRDefault="008C265F">
      <w:pPr>
        <w:pStyle w:val="a3"/>
        <w:spacing w:line="360" w:lineRule="auto"/>
        <w:ind w:right="852"/>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1"/>
        </w:rPr>
        <w:t xml:space="preserve"> </w:t>
      </w:r>
      <w:r>
        <w:t>влажности</w:t>
      </w:r>
      <w:r>
        <w:rPr>
          <w:spacing w:val="1"/>
        </w:rPr>
        <w:t xml:space="preserve"> </w:t>
      </w:r>
      <w:r>
        <w:t>воздуха,</w:t>
      </w:r>
      <w:r>
        <w:rPr>
          <w:spacing w:val="1"/>
        </w:rPr>
        <w:t xml:space="preserve"> </w:t>
      </w:r>
      <w:r>
        <w:t>силы тока, напряжения с использованием аналоговых приборов и датчиков физических</w:t>
      </w:r>
      <w:r>
        <w:rPr>
          <w:spacing w:val="1"/>
        </w:rPr>
        <w:t xml:space="preserve"> </w:t>
      </w:r>
      <w:r>
        <w:t>величин,</w:t>
      </w:r>
      <w:r>
        <w:rPr>
          <w:spacing w:val="-3"/>
        </w:rPr>
        <w:t xml:space="preserve"> </w:t>
      </w:r>
      <w:r>
        <w:t>сравнивать</w:t>
      </w:r>
      <w:r>
        <w:rPr>
          <w:spacing w:val="-3"/>
        </w:rPr>
        <w:t xml:space="preserve"> </w:t>
      </w:r>
      <w:r>
        <w:t>результаты</w:t>
      </w:r>
      <w:r>
        <w:rPr>
          <w:spacing w:val="-2"/>
        </w:rPr>
        <w:t xml:space="preserve"> </w:t>
      </w:r>
      <w:r>
        <w:t>измерений</w:t>
      </w:r>
      <w:r>
        <w:rPr>
          <w:spacing w:val="-3"/>
        </w:rPr>
        <w:t xml:space="preserve"> </w:t>
      </w:r>
      <w:r>
        <w:t>с</w:t>
      </w:r>
      <w:r>
        <w:rPr>
          <w:spacing w:val="-2"/>
        </w:rPr>
        <w:t xml:space="preserve"> </w:t>
      </w:r>
      <w:r>
        <w:t>учѐтом</w:t>
      </w:r>
      <w:r>
        <w:rPr>
          <w:spacing w:val="-3"/>
        </w:rPr>
        <w:t xml:space="preserve"> </w:t>
      </w:r>
      <w:r>
        <w:t>заданной</w:t>
      </w:r>
      <w:r>
        <w:rPr>
          <w:spacing w:val="-3"/>
        </w:rPr>
        <w:t xml:space="preserve"> </w:t>
      </w:r>
      <w:r>
        <w:t>абсолютной</w:t>
      </w:r>
      <w:r>
        <w:rPr>
          <w:spacing w:val="-4"/>
        </w:rPr>
        <w:t xml:space="preserve"> </w:t>
      </w:r>
      <w:r>
        <w:t>погрешности;</w:t>
      </w:r>
    </w:p>
    <w:p w:rsidR="00D01AE1" w:rsidRDefault="008C265F">
      <w:pPr>
        <w:pStyle w:val="a3"/>
        <w:spacing w:before="2" w:line="360" w:lineRule="auto"/>
        <w:ind w:right="850"/>
      </w:pPr>
      <w:r>
        <w:t>проводить</w:t>
      </w:r>
      <w:r>
        <w:rPr>
          <w:spacing w:val="39"/>
        </w:rPr>
        <w:t xml:space="preserve"> </w:t>
      </w:r>
      <w:r>
        <w:t>исследование</w:t>
      </w:r>
      <w:r>
        <w:rPr>
          <w:spacing w:val="96"/>
        </w:rPr>
        <w:t xml:space="preserve"> </w:t>
      </w:r>
      <w:r>
        <w:t>зависимости</w:t>
      </w:r>
      <w:r>
        <w:rPr>
          <w:spacing w:val="98"/>
        </w:rPr>
        <w:t xml:space="preserve"> </w:t>
      </w:r>
      <w:r>
        <w:t>одной</w:t>
      </w:r>
      <w:r>
        <w:rPr>
          <w:spacing w:val="98"/>
        </w:rPr>
        <w:t xml:space="preserve"> </w:t>
      </w:r>
      <w:r>
        <w:t>физической</w:t>
      </w:r>
      <w:r>
        <w:rPr>
          <w:spacing w:val="98"/>
        </w:rPr>
        <w:t xml:space="preserve"> </w:t>
      </w:r>
      <w:r>
        <w:t>величины</w:t>
      </w:r>
      <w:r>
        <w:rPr>
          <w:spacing w:val="97"/>
        </w:rPr>
        <w:t xml:space="preserve"> </w:t>
      </w:r>
      <w:r>
        <w:t>от</w:t>
      </w:r>
      <w:r>
        <w:rPr>
          <w:spacing w:val="98"/>
        </w:rPr>
        <w:t xml:space="preserve"> </w:t>
      </w:r>
      <w:r>
        <w:t>другой</w:t>
      </w:r>
      <w:r>
        <w:rPr>
          <w:spacing w:val="-58"/>
        </w:rPr>
        <w:t xml:space="preserve"> </w:t>
      </w:r>
      <w:r>
        <w:t>с    использованием    прямых    измерений    (зависимость    сопротивления    проводника</w:t>
      </w:r>
      <w:r>
        <w:rPr>
          <w:spacing w:val="1"/>
        </w:rPr>
        <w:t xml:space="preserve"> </w:t>
      </w:r>
      <w:r>
        <w:t>от</w:t>
      </w:r>
      <w:r>
        <w:rPr>
          <w:spacing w:val="1"/>
        </w:rPr>
        <w:t xml:space="preserve"> </w:t>
      </w:r>
      <w:r>
        <w:t>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w:t>
      </w:r>
      <w:r>
        <w:rPr>
          <w:spacing w:val="1"/>
        </w:rPr>
        <w:t xml:space="preserve"> </w:t>
      </w:r>
      <w:r>
        <w:t>силы</w:t>
      </w:r>
      <w:r>
        <w:rPr>
          <w:spacing w:val="1"/>
        </w:rPr>
        <w:t xml:space="preserve"> </w:t>
      </w:r>
      <w:r>
        <w:t>тока,</w:t>
      </w:r>
      <w:r>
        <w:rPr>
          <w:spacing w:val="1"/>
        </w:rPr>
        <w:t xml:space="preserve"> </w:t>
      </w:r>
      <w:r>
        <w:t>идущего</w:t>
      </w:r>
      <w:r>
        <w:rPr>
          <w:spacing w:val="1"/>
        </w:rPr>
        <w:t xml:space="preserve"> </w:t>
      </w:r>
      <w:r>
        <w:t>через</w:t>
      </w:r>
      <w:r>
        <w:rPr>
          <w:spacing w:val="1"/>
        </w:rPr>
        <w:t xml:space="preserve"> </w:t>
      </w:r>
      <w:r>
        <w:t>проводник,</w:t>
      </w:r>
      <w:r>
        <w:rPr>
          <w:spacing w:val="1"/>
        </w:rPr>
        <w:t xml:space="preserve"> </w:t>
      </w:r>
      <w:r>
        <w:t>от</w:t>
      </w:r>
      <w:r>
        <w:rPr>
          <w:spacing w:val="1"/>
        </w:rPr>
        <w:t xml:space="preserve"> </w:t>
      </w:r>
      <w:r>
        <w:t>напряжения</w:t>
      </w:r>
      <w:r>
        <w:rPr>
          <w:spacing w:val="1"/>
        </w:rPr>
        <w:t xml:space="preserve"> </w:t>
      </w:r>
      <w:r>
        <w:t>на</w:t>
      </w:r>
      <w:r>
        <w:rPr>
          <w:spacing w:val="1"/>
        </w:rPr>
        <w:t xml:space="preserve"> </w:t>
      </w:r>
      <w:r>
        <w:t>проводнике,</w:t>
      </w:r>
      <w:r>
        <w:rPr>
          <w:spacing w:val="1"/>
        </w:rPr>
        <w:t xml:space="preserve"> </w:t>
      </w:r>
      <w:r>
        <w:t>исследование последовательного и параллельного соединений проводников): планировать</w:t>
      </w:r>
      <w:r>
        <w:rPr>
          <w:spacing w:val="-57"/>
        </w:rPr>
        <w:t xml:space="preserve"> </w:t>
      </w:r>
      <w:r>
        <w:t>исследование, собирать установку и выполнять измерения, следуя предложенному 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1"/>
        </w:rPr>
        <w:t xml:space="preserve"> </w:t>
      </w:r>
      <w:r>
        <w:t>делать</w:t>
      </w:r>
      <w:r>
        <w:rPr>
          <w:spacing w:val="1"/>
        </w:rPr>
        <w:t xml:space="preserve"> </w:t>
      </w:r>
      <w:r>
        <w:t>выводы</w:t>
      </w:r>
      <w:r>
        <w:rPr>
          <w:spacing w:val="-2"/>
        </w:rPr>
        <w:t xml:space="preserve"> </w:t>
      </w:r>
      <w:r>
        <w:t>по</w:t>
      </w:r>
      <w:r>
        <w:rPr>
          <w:spacing w:val="-1"/>
        </w:rPr>
        <w:t xml:space="preserve"> </w:t>
      </w:r>
      <w:r>
        <w:t>результатам</w:t>
      </w:r>
      <w:r>
        <w:rPr>
          <w:spacing w:val="1"/>
        </w:rPr>
        <w:t xml:space="preserve"> </w:t>
      </w:r>
      <w:r>
        <w:t>исследования;</w:t>
      </w:r>
    </w:p>
    <w:p w:rsidR="00D01AE1" w:rsidRDefault="008C265F">
      <w:pPr>
        <w:pStyle w:val="a3"/>
        <w:spacing w:line="360" w:lineRule="auto"/>
        <w:ind w:right="851"/>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(удельная</w:t>
      </w:r>
      <w:r>
        <w:rPr>
          <w:spacing w:val="1"/>
        </w:rPr>
        <w:t xml:space="preserve"> </w:t>
      </w:r>
      <w:r>
        <w:t>теплоѐмкость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 измерения, собирать экспериментальную установку, следуя предложенной</w:t>
      </w:r>
      <w:r>
        <w:rPr>
          <w:spacing w:val="1"/>
        </w:rPr>
        <w:t xml:space="preserve"> </w:t>
      </w:r>
      <w:r>
        <w:t>инструкции,</w:t>
      </w:r>
      <w:r>
        <w:rPr>
          <w:spacing w:val="-1"/>
        </w:rPr>
        <w:t xml:space="preserve"> </w:t>
      </w:r>
      <w:r>
        <w:t>и вычислять значение</w:t>
      </w:r>
      <w:r>
        <w:rPr>
          <w:spacing w:val="-2"/>
        </w:rPr>
        <w:t xml:space="preserve"> </w:t>
      </w:r>
      <w:r>
        <w:t>величины;</w:t>
      </w:r>
    </w:p>
    <w:p w:rsidR="00D01AE1" w:rsidRDefault="008C265F">
      <w:pPr>
        <w:pStyle w:val="a3"/>
        <w:spacing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D01AE1" w:rsidRDefault="008C265F">
      <w:pPr>
        <w:pStyle w:val="a3"/>
        <w:spacing w:line="360" w:lineRule="auto"/>
        <w:ind w:right="846"/>
      </w:pPr>
      <w:r>
        <w:t>характеризовать принципы действия изученных приборов и технических устройств</w:t>
      </w:r>
      <w:r>
        <w:rPr>
          <w:spacing w:val="1"/>
        </w:rPr>
        <w:t xml:space="preserve"> </w:t>
      </w:r>
      <w:r>
        <w:t>с опорой на их описания (в том числе: система отопления домов,</w:t>
      </w:r>
      <w:r>
        <w:rPr>
          <w:spacing w:val="1"/>
        </w:rPr>
        <w:t xml:space="preserve"> </w:t>
      </w:r>
      <w:r>
        <w:t>гигрометр, паровая</w:t>
      </w:r>
      <w:r>
        <w:rPr>
          <w:spacing w:val="1"/>
        </w:rPr>
        <w:t xml:space="preserve"> </w:t>
      </w:r>
      <w:r>
        <w:t>турбина,</w:t>
      </w:r>
      <w:r>
        <w:rPr>
          <w:spacing w:val="53"/>
        </w:rPr>
        <w:t xml:space="preserve"> </w:t>
      </w:r>
      <w:r>
        <w:t>амперметр,</w:t>
      </w:r>
      <w:r>
        <w:rPr>
          <w:spacing w:val="53"/>
        </w:rPr>
        <w:t xml:space="preserve"> </w:t>
      </w:r>
      <w:r>
        <w:t>вольтметр,</w:t>
      </w:r>
      <w:r>
        <w:rPr>
          <w:spacing w:val="53"/>
        </w:rPr>
        <w:t xml:space="preserve"> </w:t>
      </w:r>
      <w:r>
        <w:t>счѐтчик</w:t>
      </w:r>
      <w:r>
        <w:rPr>
          <w:spacing w:val="54"/>
        </w:rPr>
        <w:t xml:space="preserve"> </w:t>
      </w:r>
      <w:r>
        <w:t>электрической</w:t>
      </w:r>
      <w:r>
        <w:rPr>
          <w:spacing w:val="54"/>
        </w:rPr>
        <w:t xml:space="preserve"> </w:t>
      </w:r>
      <w:r>
        <w:t>энергии,</w:t>
      </w:r>
      <w:r>
        <w:rPr>
          <w:spacing w:val="51"/>
        </w:rPr>
        <w:t xml:space="preserve"> </w:t>
      </w:r>
      <w:r>
        <w:t>электроосветительные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w:t>
      </w:r>
      <w:r>
        <w:rPr>
          <w:spacing w:val="1"/>
        </w:rPr>
        <w:t xml:space="preserve"> </w:t>
      </w:r>
      <w:r>
        <w:t>предохранители,</w:t>
      </w:r>
      <w:r>
        <w:rPr>
          <w:spacing w:val="1"/>
        </w:rPr>
        <w:t xml:space="preserve"> </w:t>
      </w:r>
      <w:r>
        <w:t>электромагнит,</w:t>
      </w:r>
      <w:r>
        <w:rPr>
          <w:spacing w:val="1"/>
        </w:rPr>
        <w:t xml:space="preserve"> </w:t>
      </w:r>
      <w:r>
        <w:t>электродвигатель</w:t>
      </w:r>
      <w:r>
        <w:rPr>
          <w:spacing w:val="1"/>
        </w:rPr>
        <w:t xml:space="preserve"> </w:t>
      </w:r>
      <w:r>
        <w:t>постоянного</w:t>
      </w:r>
      <w:r>
        <w:rPr>
          <w:spacing w:val="1"/>
        </w:rPr>
        <w:t xml:space="preserve"> </w:t>
      </w:r>
      <w:r>
        <w:t>тока),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2"/>
        </w:rPr>
        <w:t xml:space="preserve"> </w:t>
      </w:r>
      <w:r>
        <w:t>и</w:t>
      </w:r>
      <w:r>
        <w:rPr>
          <w:spacing w:val="-3"/>
        </w:rPr>
        <w:t xml:space="preserve"> </w:t>
      </w:r>
      <w:r>
        <w:t>необходимые</w:t>
      </w:r>
      <w:r>
        <w:rPr>
          <w:spacing w:val="-2"/>
        </w:rPr>
        <w:t xml:space="preserve"> </w:t>
      </w:r>
      <w:r>
        <w:t>физические</w:t>
      </w:r>
      <w:r>
        <w:rPr>
          <w:spacing w:val="-1"/>
        </w:rPr>
        <w:t xml:space="preserve"> </w:t>
      </w:r>
      <w:r>
        <w:t>закономерности;</w:t>
      </w:r>
    </w:p>
    <w:p w:rsidR="00D01AE1" w:rsidRDefault="008C265F">
      <w:pPr>
        <w:pStyle w:val="a3"/>
        <w:spacing w:before="2" w:line="360" w:lineRule="auto"/>
        <w:ind w:right="849"/>
      </w:pPr>
      <w:r>
        <w:t xml:space="preserve">распознавать  </w:t>
      </w:r>
      <w:r>
        <w:rPr>
          <w:spacing w:val="1"/>
        </w:rPr>
        <w:t xml:space="preserve"> </w:t>
      </w:r>
      <w:r>
        <w:t xml:space="preserve">простые  </w:t>
      </w:r>
      <w:r>
        <w:rPr>
          <w:spacing w:val="1"/>
        </w:rPr>
        <w:t xml:space="preserve"> </w:t>
      </w:r>
      <w:r>
        <w:t xml:space="preserve">технические  </w:t>
      </w:r>
      <w:r>
        <w:rPr>
          <w:spacing w:val="1"/>
        </w:rPr>
        <w:t xml:space="preserve"> </w:t>
      </w:r>
      <w:r>
        <w:t>устройства    и    измерительные    приборы</w:t>
      </w:r>
      <w:r>
        <w:rPr>
          <w:spacing w:val="-57"/>
        </w:rPr>
        <w:t xml:space="preserve"> </w:t>
      </w:r>
      <w:r>
        <w:t>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электроскоп,</w:t>
      </w:r>
      <w:r>
        <w:rPr>
          <w:spacing w:val="1"/>
        </w:rPr>
        <w:t xml:space="preserve"> </w:t>
      </w:r>
      <w:r>
        <w:t>реостат),</w:t>
      </w:r>
      <w:r>
        <w:rPr>
          <w:spacing w:val="1"/>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1"/>
        </w:rPr>
        <w:t xml:space="preserve"> </w:t>
      </w:r>
      <w:r>
        <w:t>различая</w:t>
      </w:r>
      <w:r>
        <w:rPr>
          <w:spacing w:val="1"/>
        </w:rPr>
        <w:t xml:space="preserve"> </w:t>
      </w:r>
      <w:r>
        <w:t>условные</w:t>
      </w:r>
      <w:r>
        <w:rPr>
          <w:spacing w:val="-3"/>
        </w:rPr>
        <w:t xml:space="preserve"> </w:t>
      </w:r>
      <w:r>
        <w:t>обозначения элементов</w:t>
      </w:r>
      <w:r>
        <w:rPr>
          <w:spacing w:val="-1"/>
        </w:rPr>
        <w:t xml:space="preserve"> </w:t>
      </w:r>
      <w:r>
        <w:t>электрических</w:t>
      </w:r>
      <w:r>
        <w:rPr>
          <w:spacing w:val="2"/>
        </w:rPr>
        <w:t xml:space="preserve"> </w:t>
      </w:r>
      <w:r>
        <w:t>цепей;</w:t>
      </w:r>
    </w:p>
    <w:p w:rsidR="00D01AE1" w:rsidRDefault="008C265F">
      <w:pPr>
        <w:pStyle w:val="a3"/>
        <w:spacing w:line="360" w:lineRule="auto"/>
        <w:ind w:right="851"/>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D01AE1" w:rsidRDefault="008C265F">
      <w:pPr>
        <w:pStyle w:val="a3"/>
        <w:spacing w:line="360" w:lineRule="auto"/>
        <w:ind w:right="845"/>
      </w:pPr>
      <w:r>
        <w:t>осуществлять</w:t>
      </w:r>
      <w:r>
        <w:rPr>
          <w:spacing w:val="56"/>
        </w:rPr>
        <w:t xml:space="preserve"> </w:t>
      </w:r>
      <w:r>
        <w:t>поиск</w:t>
      </w:r>
      <w:r>
        <w:rPr>
          <w:spacing w:val="52"/>
        </w:rPr>
        <w:t xml:space="preserve"> </w:t>
      </w:r>
      <w:r>
        <w:t>информации</w:t>
      </w:r>
      <w:r>
        <w:rPr>
          <w:spacing w:val="55"/>
        </w:rPr>
        <w:t xml:space="preserve"> </w:t>
      </w:r>
      <w:r>
        <w:t>физического</w:t>
      </w:r>
      <w:r>
        <w:rPr>
          <w:spacing w:val="113"/>
        </w:rPr>
        <w:t xml:space="preserve"> </w:t>
      </w:r>
      <w:r>
        <w:t>содержания</w:t>
      </w:r>
      <w:r>
        <w:rPr>
          <w:spacing w:val="114"/>
        </w:rPr>
        <w:t xml:space="preserve"> </w:t>
      </w:r>
      <w:r>
        <w:t>в</w:t>
      </w:r>
      <w:r>
        <w:rPr>
          <w:spacing w:val="113"/>
        </w:rPr>
        <w:t xml:space="preserve"> </w:t>
      </w:r>
      <w:r>
        <w:t>сети</w:t>
      </w:r>
      <w:r>
        <w:rPr>
          <w:spacing w:val="115"/>
        </w:rPr>
        <w:t xml:space="preserve"> </w:t>
      </w:r>
      <w:r>
        <w:t>Интернет,</w:t>
      </w:r>
      <w:r>
        <w:rPr>
          <w:spacing w:val="-58"/>
        </w:rPr>
        <w:t xml:space="preserve"> </w:t>
      </w:r>
      <w:r>
        <w:t>на основе имеющихся знаний и путѐм сравнения дополнительных источников выделять</w:t>
      </w:r>
      <w:r>
        <w:rPr>
          <w:spacing w:val="1"/>
        </w:rPr>
        <w:t xml:space="preserve"> </w:t>
      </w:r>
      <w:r>
        <w:t>информацию,</w:t>
      </w:r>
      <w:r>
        <w:rPr>
          <w:spacing w:val="-2"/>
        </w:rPr>
        <w:t xml:space="preserve"> </w:t>
      </w:r>
      <w:r>
        <w:t>которая</w:t>
      </w:r>
      <w:r>
        <w:rPr>
          <w:spacing w:val="-1"/>
        </w:rPr>
        <w:t xml:space="preserve"> </w:t>
      </w:r>
      <w:r>
        <w:t>является</w:t>
      </w:r>
      <w:r>
        <w:rPr>
          <w:spacing w:val="-2"/>
        </w:rPr>
        <w:t xml:space="preserve"> </w:t>
      </w:r>
      <w:r>
        <w:t>противоречивой</w:t>
      </w:r>
      <w:r>
        <w:rPr>
          <w:spacing w:val="-1"/>
        </w:rPr>
        <w:t xml:space="preserve"> </w:t>
      </w:r>
      <w:r>
        <w:t>или</w:t>
      </w:r>
      <w:r>
        <w:rPr>
          <w:spacing w:val="-1"/>
        </w:rPr>
        <w:t xml:space="preserve"> </w:t>
      </w:r>
      <w:r>
        <w:t>может</w:t>
      </w:r>
      <w:r>
        <w:rPr>
          <w:spacing w:val="-2"/>
        </w:rPr>
        <w:t xml:space="preserve"> </w:t>
      </w:r>
      <w:r>
        <w:t>быть недостоверной;</w:t>
      </w:r>
    </w:p>
    <w:p w:rsidR="00D01AE1" w:rsidRDefault="008C265F">
      <w:pPr>
        <w:pStyle w:val="a3"/>
        <w:spacing w:before="1" w:line="360" w:lineRule="auto"/>
        <w:ind w:right="851"/>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D01AE1" w:rsidRDefault="008C265F">
      <w:pPr>
        <w:pStyle w:val="a3"/>
        <w:spacing w:before="1" w:line="360" w:lineRule="auto"/>
        <w:ind w:right="849"/>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1"/>
        </w:rPr>
        <w:t xml:space="preserve"> </w:t>
      </w:r>
      <w:r>
        <w:t>информацию         из         нескольких          источников         физического         содержания,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57"/>
        </w:rPr>
        <w:t xml:space="preserve"> </w:t>
      </w:r>
      <w:r>
        <w:t>физики,</w:t>
      </w:r>
      <w:r>
        <w:rPr>
          <w:spacing w:val="-1"/>
        </w:rPr>
        <w:t xml:space="preserve"> </w:t>
      </w:r>
      <w:r>
        <w:t>сопровождать</w:t>
      </w:r>
      <w:r>
        <w:rPr>
          <w:spacing w:val="-2"/>
        </w:rPr>
        <w:t xml:space="preserve"> </w:t>
      </w:r>
      <w:r>
        <w:t>выступление</w:t>
      </w:r>
      <w:r>
        <w:rPr>
          <w:spacing w:val="-1"/>
        </w:rPr>
        <w:t xml:space="preserve"> </w:t>
      </w:r>
      <w:r>
        <w:t>презентацией;</w:t>
      </w:r>
    </w:p>
    <w:p w:rsidR="00D01AE1" w:rsidRDefault="008C265F">
      <w:pPr>
        <w:pStyle w:val="a3"/>
        <w:spacing w:line="360" w:lineRule="auto"/>
        <w:ind w:right="851"/>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1"/>
        </w:rPr>
        <w:t xml:space="preserve"> </w:t>
      </w:r>
      <w:r>
        <w:t>распределять обязанности в группе в соответствии с поставленными задачами, следить за</w:t>
      </w:r>
      <w:r>
        <w:rPr>
          <w:spacing w:val="1"/>
        </w:rPr>
        <w:t xml:space="preserve"> </w:t>
      </w:r>
      <w:r>
        <w:t>выполнением плана действий и корректировать его, адекватно оценивать собственный</w:t>
      </w:r>
      <w:r>
        <w:rPr>
          <w:spacing w:val="1"/>
        </w:rPr>
        <w:t xml:space="preserve"> </w:t>
      </w:r>
      <w:r>
        <w:t>вклад в деятельность группы, выстраивать коммуникативное взаимодействие, проявляя</w:t>
      </w:r>
      <w:r>
        <w:rPr>
          <w:spacing w:val="1"/>
        </w:rPr>
        <w:t xml:space="preserve"> </w:t>
      </w:r>
      <w:r>
        <w:t>готовность</w:t>
      </w:r>
      <w:r>
        <w:rPr>
          <w:spacing w:val="-1"/>
        </w:rPr>
        <w:t xml:space="preserve"> </w:t>
      </w:r>
      <w:r>
        <w:t>разрешать конфликты.</w:t>
      </w:r>
    </w:p>
    <w:p w:rsidR="00D01AE1" w:rsidRDefault="008C265F" w:rsidP="00A8400C">
      <w:pPr>
        <w:pStyle w:val="a4"/>
        <w:numPr>
          <w:ilvl w:val="3"/>
          <w:numId w:val="50"/>
        </w:numPr>
        <w:tabs>
          <w:tab w:val="left" w:pos="1890"/>
        </w:tabs>
        <w:spacing w:before="1" w:line="360"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физике</w:t>
      </w:r>
      <w:r>
        <w:rPr>
          <w:spacing w:val="1"/>
          <w:sz w:val="24"/>
        </w:rPr>
        <w:t xml:space="preserve"> </w:t>
      </w:r>
      <w:r>
        <w:rPr>
          <w:sz w:val="24"/>
        </w:rPr>
        <w:t>к</w:t>
      </w:r>
      <w:r>
        <w:rPr>
          <w:spacing w:val="6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D01AE1" w:rsidRDefault="008C265F">
      <w:pPr>
        <w:pStyle w:val="a3"/>
        <w:spacing w:line="360" w:lineRule="auto"/>
        <w:ind w:right="849"/>
      </w:pPr>
      <w:r>
        <w:t>использовать</w:t>
      </w:r>
      <w:r>
        <w:rPr>
          <w:spacing w:val="1"/>
        </w:rPr>
        <w:t xml:space="preserve"> </w:t>
      </w:r>
      <w:r>
        <w:t>понятия:</w:t>
      </w:r>
      <w:r>
        <w:rPr>
          <w:spacing w:val="1"/>
        </w:rPr>
        <w:t xml:space="preserve"> </w:t>
      </w:r>
      <w:r>
        <w:t>система</w:t>
      </w:r>
      <w:r>
        <w:rPr>
          <w:spacing w:val="1"/>
        </w:rPr>
        <w:t xml:space="preserve"> </w:t>
      </w:r>
      <w:r>
        <w:t>отсчѐта,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 механического движения, деформация (упругая, пластическая), трение,</w:t>
      </w:r>
      <w:r>
        <w:rPr>
          <w:spacing w:val="1"/>
        </w:rPr>
        <w:t xml:space="preserve"> </w:t>
      </w:r>
      <w:r>
        <w:t>центростремительное ускорение, невесомость и перегрузки, центр тяжести, абсолютно</w:t>
      </w:r>
      <w:r>
        <w:rPr>
          <w:spacing w:val="1"/>
        </w:rPr>
        <w:t xml:space="preserve"> </w:t>
      </w:r>
      <w:r>
        <w:t>твѐрдое тело, центр тяжести твѐрдого тела, равновесие, механические колебания и волны,</w:t>
      </w:r>
      <w:r>
        <w:rPr>
          <w:spacing w:val="1"/>
        </w:rPr>
        <w:t xml:space="preserve"> </w:t>
      </w:r>
      <w:r>
        <w:t>звук,</w:t>
      </w:r>
      <w:r>
        <w:rPr>
          <w:spacing w:val="27"/>
        </w:rPr>
        <w:t xml:space="preserve"> </w:t>
      </w:r>
      <w:r>
        <w:t>инфразвук</w:t>
      </w:r>
      <w:r>
        <w:rPr>
          <w:spacing w:val="29"/>
        </w:rPr>
        <w:t xml:space="preserve"> </w:t>
      </w:r>
      <w:r>
        <w:t>и</w:t>
      </w:r>
      <w:r>
        <w:rPr>
          <w:spacing w:val="36"/>
        </w:rPr>
        <w:t xml:space="preserve"> </w:t>
      </w:r>
      <w:r>
        <w:t>ультразвук,</w:t>
      </w:r>
      <w:r>
        <w:rPr>
          <w:spacing w:val="28"/>
        </w:rPr>
        <w:t xml:space="preserve"> </w:t>
      </w:r>
      <w:r>
        <w:t>электромагнитные</w:t>
      </w:r>
      <w:r>
        <w:rPr>
          <w:spacing w:val="25"/>
        </w:rPr>
        <w:t xml:space="preserve"> </w:t>
      </w:r>
      <w:r>
        <w:t>волны,</w:t>
      </w:r>
      <w:r>
        <w:rPr>
          <w:spacing w:val="27"/>
        </w:rPr>
        <w:t xml:space="preserve"> </w:t>
      </w:r>
      <w:r>
        <w:t>шкала</w:t>
      </w:r>
      <w:r>
        <w:rPr>
          <w:spacing w:val="27"/>
        </w:rPr>
        <w:t xml:space="preserve"> </w:t>
      </w:r>
      <w:r>
        <w:t>электромагнитных</w:t>
      </w:r>
      <w:r>
        <w:rPr>
          <w:spacing w:val="29"/>
        </w:rPr>
        <w:t xml:space="preserve"> </w:t>
      </w:r>
      <w:r>
        <w:t>волн,</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hanging="1"/>
      </w:pPr>
      <w:r>
        <w:t>свет, близорукость и дальнозоркость, спектры испускания и поглощения, альфа-, бета- и</w:t>
      </w:r>
      <w:r>
        <w:rPr>
          <w:spacing w:val="1"/>
        </w:rPr>
        <w:t xml:space="preserve"> </w:t>
      </w:r>
      <w:r>
        <w:t>гамма-излучения,</w:t>
      </w:r>
      <w:r>
        <w:rPr>
          <w:spacing w:val="-1"/>
        </w:rPr>
        <w:t xml:space="preserve"> </w:t>
      </w:r>
      <w:r>
        <w:t>изотопы, ядерная энергетика;</w:t>
      </w:r>
    </w:p>
    <w:p w:rsidR="00D01AE1" w:rsidRDefault="008C265F">
      <w:pPr>
        <w:pStyle w:val="a3"/>
        <w:spacing w:line="360" w:lineRule="auto"/>
        <w:ind w:right="848"/>
      </w:pPr>
      <w:r>
        <w:t>различать</w:t>
      </w:r>
      <w:r>
        <w:rPr>
          <w:spacing w:val="1"/>
        </w:rPr>
        <w:t xml:space="preserve"> </w:t>
      </w:r>
      <w:r>
        <w:t>явления</w:t>
      </w:r>
      <w:r>
        <w:rPr>
          <w:spacing w:val="1"/>
        </w:rPr>
        <w:t xml:space="preserve"> </w:t>
      </w:r>
      <w:r>
        <w:t>(равномерное</w:t>
      </w:r>
      <w:r>
        <w:rPr>
          <w:spacing w:val="1"/>
        </w:rPr>
        <w:t xml:space="preserve"> </w:t>
      </w:r>
      <w:r>
        <w:t>и</w:t>
      </w:r>
      <w:r>
        <w:rPr>
          <w:spacing w:val="1"/>
        </w:rPr>
        <w:t xml:space="preserve"> </w:t>
      </w:r>
      <w:r>
        <w:t>неравномерное</w:t>
      </w:r>
      <w:r>
        <w:rPr>
          <w:spacing w:val="1"/>
        </w:rPr>
        <w:t xml:space="preserve"> </w:t>
      </w:r>
      <w:r>
        <w:t>прямолинейное</w:t>
      </w:r>
      <w:r>
        <w:rPr>
          <w:spacing w:val="1"/>
        </w:rPr>
        <w:t xml:space="preserve"> </w:t>
      </w:r>
      <w:r>
        <w:t>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w:t>
      </w:r>
      <w:r>
        <w:rPr>
          <w:spacing w:val="1"/>
        </w:rPr>
        <w:t xml:space="preserve"> </w:t>
      </w:r>
      <w:r>
        <w:t>взаимодействие</w:t>
      </w:r>
      <w:r>
        <w:rPr>
          <w:spacing w:val="1"/>
        </w:rPr>
        <w:t xml:space="preserve"> </w:t>
      </w:r>
      <w:r>
        <w:t>тел,</w:t>
      </w:r>
      <w:r>
        <w:rPr>
          <w:spacing w:val="1"/>
        </w:rPr>
        <w:t xml:space="preserve"> </w:t>
      </w:r>
      <w:r>
        <w:t>реактивное</w:t>
      </w:r>
      <w:r>
        <w:rPr>
          <w:spacing w:val="1"/>
        </w:rPr>
        <w:t xml:space="preserve"> </w:t>
      </w:r>
      <w:r>
        <w:t>движение,</w:t>
      </w:r>
      <w:r>
        <w:rPr>
          <w:spacing w:val="1"/>
        </w:rPr>
        <w:t xml:space="preserve"> </w:t>
      </w:r>
      <w:r>
        <w:t>колебательное</w:t>
      </w:r>
      <w:r>
        <w:rPr>
          <w:spacing w:val="1"/>
        </w:rPr>
        <w:t xml:space="preserve"> </w:t>
      </w:r>
      <w:r>
        <w:t>движение</w:t>
      </w:r>
      <w:r>
        <w:rPr>
          <w:spacing w:val="1"/>
        </w:rPr>
        <w:t xml:space="preserve"> </w:t>
      </w:r>
      <w:r>
        <w:t>(затухающие</w:t>
      </w:r>
      <w:r>
        <w:rPr>
          <w:spacing w:val="1"/>
        </w:rPr>
        <w:t xml:space="preserve"> </w:t>
      </w:r>
      <w:r>
        <w:t>и</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волновое</w:t>
      </w:r>
      <w:r>
        <w:rPr>
          <w:spacing w:val="1"/>
        </w:rPr>
        <w:t xml:space="preserve"> </w:t>
      </w:r>
      <w:r>
        <w:t>движение,</w:t>
      </w:r>
      <w:r>
        <w:rPr>
          <w:spacing w:val="-57"/>
        </w:rPr>
        <w:t xml:space="preserve"> </w:t>
      </w:r>
      <w:r>
        <w:t>отражение</w:t>
      </w:r>
      <w:r>
        <w:rPr>
          <w:spacing w:val="1"/>
        </w:rPr>
        <w:t xml:space="preserve"> </w:t>
      </w:r>
      <w:r>
        <w:t>звука,</w:t>
      </w:r>
      <w:r>
        <w:rPr>
          <w:spacing w:val="1"/>
        </w:rPr>
        <w:t xml:space="preserve"> </w:t>
      </w:r>
      <w:r>
        <w:t>прямолинейное</w:t>
      </w:r>
      <w:r>
        <w:rPr>
          <w:spacing w:val="1"/>
        </w:rPr>
        <w:t xml:space="preserve"> </w:t>
      </w:r>
      <w:r>
        <w:t>распространение,</w:t>
      </w:r>
      <w:r>
        <w:rPr>
          <w:spacing w:val="1"/>
        </w:rPr>
        <w:t xml:space="preserve"> </w:t>
      </w:r>
      <w:r>
        <w:t>отражение</w:t>
      </w:r>
      <w:r>
        <w:rPr>
          <w:spacing w:val="1"/>
        </w:rPr>
        <w:t xml:space="preserve"> </w:t>
      </w:r>
      <w:r>
        <w:t>и</w:t>
      </w:r>
      <w:r>
        <w:rPr>
          <w:spacing w:val="1"/>
        </w:rPr>
        <w:t xml:space="preserve"> </w:t>
      </w:r>
      <w:r>
        <w:t>преломление</w:t>
      </w:r>
      <w:r>
        <w:rPr>
          <w:spacing w:val="1"/>
        </w:rPr>
        <w:t xml:space="preserve"> </w:t>
      </w:r>
      <w:r>
        <w:t>света,</w:t>
      </w:r>
      <w:r>
        <w:rPr>
          <w:spacing w:val="1"/>
        </w:rPr>
        <w:t xml:space="preserve"> </w:t>
      </w:r>
      <w:r>
        <w:t>полное</w:t>
      </w:r>
      <w:r>
        <w:rPr>
          <w:spacing w:val="1"/>
        </w:rPr>
        <w:t xml:space="preserve"> </w:t>
      </w:r>
      <w:r>
        <w:t>внутреннее</w:t>
      </w:r>
      <w:r>
        <w:rPr>
          <w:spacing w:val="1"/>
        </w:rPr>
        <w:t xml:space="preserve"> </w:t>
      </w:r>
      <w:r>
        <w:t>отражение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w:t>
      </w:r>
      <w:r>
        <w:rPr>
          <w:spacing w:val="1"/>
        </w:rPr>
        <w:t xml:space="preserve"> </w:t>
      </w:r>
      <w:r>
        <w:t>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1"/>
        </w:rPr>
        <w:t xml:space="preserve"> </w:t>
      </w:r>
      <w:r>
        <w:t>и</w:t>
      </w:r>
      <w:r>
        <w:rPr>
          <w:spacing w:val="1"/>
        </w:rPr>
        <w:t xml:space="preserve"> </w:t>
      </w:r>
      <w:r>
        <w:t>на</w:t>
      </w:r>
      <w:r>
        <w:rPr>
          <w:spacing w:val="60"/>
        </w:rPr>
        <w:t xml:space="preserve"> </w:t>
      </w:r>
      <w:r>
        <w:t>основе</w:t>
      </w:r>
      <w:r>
        <w:rPr>
          <w:spacing w:val="1"/>
        </w:rPr>
        <w:t xml:space="preserve"> </w:t>
      </w:r>
      <w:r>
        <w:t>опытов,</w:t>
      </w:r>
      <w:r>
        <w:rPr>
          <w:spacing w:val="-1"/>
        </w:rPr>
        <w:t xml:space="preserve"> </w:t>
      </w:r>
      <w:r>
        <w:t>демонстрирующих</w:t>
      </w:r>
      <w:r>
        <w:rPr>
          <w:spacing w:val="-1"/>
        </w:rPr>
        <w:t xml:space="preserve"> </w:t>
      </w:r>
      <w:r>
        <w:t>данное</w:t>
      </w:r>
      <w:r>
        <w:rPr>
          <w:spacing w:val="-1"/>
        </w:rPr>
        <w:t xml:space="preserve"> </w:t>
      </w:r>
      <w:r>
        <w:t>физическое</w:t>
      </w:r>
      <w:r>
        <w:rPr>
          <w:spacing w:val="-1"/>
        </w:rPr>
        <w:t xml:space="preserve"> </w:t>
      </w:r>
      <w:r>
        <w:t>явление;</w:t>
      </w:r>
    </w:p>
    <w:p w:rsidR="00D01AE1" w:rsidRDefault="008C265F">
      <w:pPr>
        <w:pStyle w:val="a3"/>
        <w:spacing w:line="360" w:lineRule="auto"/>
        <w:ind w:right="850"/>
      </w:pPr>
      <w:r>
        <w:t>распознавать проявление изученных физических явлений в окружающем мире (в</w:t>
      </w:r>
      <w:r>
        <w:rPr>
          <w:spacing w:val="1"/>
        </w:rPr>
        <w:t xml:space="preserve"> </w:t>
      </w:r>
      <w:r>
        <w:t>том числе физические явления в природе: приливы и отливы, движение планет Солнечной</w:t>
      </w:r>
      <w:r>
        <w:rPr>
          <w:spacing w:val="-57"/>
        </w:rPr>
        <w:t xml:space="preserve"> </w:t>
      </w:r>
      <w:r>
        <w:t>системы,</w:t>
      </w:r>
      <w:r>
        <w:rPr>
          <w:spacing w:val="1"/>
        </w:rPr>
        <w:t xml:space="preserve"> </w:t>
      </w:r>
      <w:r>
        <w:t>реактивное</w:t>
      </w:r>
      <w:r>
        <w:rPr>
          <w:spacing w:val="1"/>
        </w:rPr>
        <w:t xml:space="preserve"> </w:t>
      </w:r>
      <w:r>
        <w:t>движение</w:t>
      </w:r>
      <w:r>
        <w:rPr>
          <w:spacing w:val="1"/>
        </w:rPr>
        <w:t xml:space="preserve"> </w:t>
      </w:r>
      <w:r>
        <w:t>живых</w:t>
      </w:r>
      <w:r>
        <w:rPr>
          <w:spacing w:val="1"/>
        </w:rPr>
        <w:t xml:space="preserve"> </w:t>
      </w:r>
      <w:r>
        <w:t>организмов,</w:t>
      </w:r>
      <w:r>
        <w:rPr>
          <w:spacing w:val="1"/>
        </w:rPr>
        <w:t xml:space="preserve"> </w:t>
      </w:r>
      <w:r>
        <w:t>восприятие</w:t>
      </w:r>
      <w:r>
        <w:rPr>
          <w:spacing w:val="1"/>
        </w:rPr>
        <w:t xml:space="preserve"> </w:t>
      </w:r>
      <w:r>
        <w:t>звуков</w:t>
      </w:r>
      <w:r>
        <w:rPr>
          <w:spacing w:val="1"/>
        </w:rPr>
        <w:t xml:space="preserve"> </w:t>
      </w: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w:t>
      </w:r>
      <w:r>
        <w:rPr>
          <w:spacing w:val="1"/>
        </w:rPr>
        <w:t xml:space="preserve"> </w:t>
      </w:r>
      <w:r>
        <w:t>цунами,</w:t>
      </w:r>
      <w:r>
        <w:rPr>
          <w:spacing w:val="1"/>
        </w:rPr>
        <w:t xml:space="preserve"> </w:t>
      </w:r>
      <w:r>
        <w:t>эхо,</w:t>
      </w:r>
      <w:r>
        <w:rPr>
          <w:spacing w:val="1"/>
        </w:rPr>
        <w:t xml:space="preserve"> </w:t>
      </w:r>
      <w:r>
        <w:t>цвета</w:t>
      </w:r>
      <w:r>
        <w:rPr>
          <w:spacing w:val="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w:t>
      </w:r>
      <w:r>
        <w:rPr>
          <w:spacing w:val="1"/>
        </w:rPr>
        <w:t xml:space="preserve"> </w:t>
      </w:r>
      <w:r>
        <w:t>и</w:t>
      </w:r>
      <w:r>
        <w:rPr>
          <w:spacing w:val="1"/>
        </w:rPr>
        <w:t xml:space="preserve"> </w:t>
      </w:r>
      <w:r>
        <w:t>рентгеновского</w:t>
      </w:r>
      <w:r>
        <w:rPr>
          <w:spacing w:val="1"/>
        </w:rPr>
        <w:t xml:space="preserve"> </w:t>
      </w:r>
      <w:r>
        <w:t>излучений,</w:t>
      </w:r>
      <w:r>
        <w:rPr>
          <w:spacing w:val="1"/>
        </w:rPr>
        <w:t xml:space="preserve"> </w:t>
      </w:r>
      <w:r>
        <w:t>естественный</w:t>
      </w:r>
      <w:r>
        <w:rPr>
          <w:spacing w:val="1"/>
        </w:rPr>
        <w:t xml:space="preserve"> </w:t>
      </w:r>
      <w:r>
        <w:t>радиоактивный</w:t>
      </w:r>
      <w:r>
        <w:rPr>
          <w:spacing w:val="1"/>
        </w:rPr>
        <w:t xml:space="preserve"> </w:t>
      </w:r>
      <w:r>
        <w:t>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1"/>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 при этом переводить практическую задачу в учебную, выделять существенные</w:t>
      </w:r>
      <w:r>
        <w:rPr>
          <w:spacing w:val="1"/>
        </w:rPr>
        <w:t xml:space="preserve"> </w:t>
      </w:r>
      <w:r>
        <w:t>свойства</w:t>
      </w:r>
      <w:r>
        <w:rPr>
          <w:spacing w:val="-3"/>
        </w:rPr>
        <w:t xml:space="preserve"> </w:t>
      </w:r>
      <w:r>
        <w:t>(признаки) физических</w:t>
      </w:r>
      <w:r>
        <w:rPr>
          <w:spacing w:val="2"/>
        </w:rPr>
        <w:t xml:space="preserve"> </w:t>
      </w:r>
      <w:r>
        <w:t>явлений;</w:t>
      </w:r>
    </w:p>
    <w:p w:rsidR="00D01AE1" w:rsidRDefault="008C265F">
      <w:pPr>
        <w:pStyle w:val="a3"/>
        <w:spacing w:line="360" w:lineRule="auto"/>
        <w:ind w:right="850"/>
      </w:pPr>
      <w:r>
        <w:t>описывать изученные свойства тел и физические явления, используя физические</w:t>
      </w:r>
      <w:r>
        <w:rPr>
          <w:spacing w:val="1"/>
        </w:rPr>
        <w:t xml:space="preserve"> </w:t>
      </w:r>
      <w:r>
        <w:t>величины (средняя и мгновенная скорость тела при неравномерном движении, ускорение,</w:t>
      </w:r>
      <w:r>
        <w:rPr>
          <w:spacing w:val="1"/>
        </w:rPr>
        <w:t xml:space="preserve"> </w:t>
      </w:r>
      <w:r>
        <w:t>перемещение,</w:t>
      </w:r>
      <w:r>
        <w:rPr>
          <w:spacing w:val="1"/>
        </w:rPr>
        <w:t xml:space="preserve"> </w:t>
      </w:r>
      <w:r>
        <w:t>путь,</w:t>
      </w:r>
      <w:r>
        <w:rPr>
          <w:spacing w:val="1"/>
        </w:rPr>
        <w:t xml:space="preserve"> </w:t>
      </w:r>
      <w:r>
        <w:t>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w:t>
      </w:r>
      <w:r>
        <w:rPr>
          <w:spacing w:val="1"/>
        </w:rPr>
        <w:t xml:space="preserve"> </w:t>
      </w:r>
      <w:r>
        <w:t>сила</w:t>
      </w:r>
      <w:r>
        <w:rPr>
          <w:spacing w:val="1"/>
        </w:rPr>
        <w:t xml:space="preserve"> </w:t>
      </w:r>
      <w:r>
        <w:t>тяжести,</w:t>
      </w:r>
      <w:r>
        <w:rPr>
          <w:spacing w:val="1"/>
        </w:rPr>
        <w:t xml:space="preserve"> </w:t>
      </w:r>
      <w:r>
        <w:t>ускорение</w:t>
      </w:r>
      <w:r>
        <w:rPr>
          <w:spacing w:val="1"/>
        </w:rPr>
        <w:t xml:space="preserve"> </w:t>
      </w:r>
      <w:r>
        <w:t>свободного</w:t>
      </w:r>
      <w:r>
        <w:rPr>
          <w:spacing w:val="1"/>
        </w:rPr>
        <w:t xml:space="preserve"> </w:t>
      </w:r>
      <w:r>
        <w:t>падения,</w:t>
      </w:r>
      <w:r>
        <w:rPr>
          <w:spacing w:val="1"/>
        </w:rPr>
        <w:t xml:space="preserve"> </w:t>
      </w:r>
      <w:r>
        <w:t>вес</w:t>
      </w:r>
      <w:r>
        <w:rPr>
          <w:spacing w:val="1"/>
        </w:rPr>
        <w:t xml:space="preserve"> </w:t>
      </w:r>
      <w:r>
        <w:t>тела,</w:t>
      </w:r>
      <w:r>
        <w:rPr>
          <w:spacing w:val="1"/>
        </w:rPr>
        <w:t xml:space="preserve"> </w:t>
      </w:r>
      <w:r>
        <w:t>импульс</w:t>
      </w:r>
      <w:r>
        <w:rPr>
          <w:spacing w:val="1"/>
        </w:rPr>
        <w:t xml:space="preserve"> </w:t>
      </w:r>
      <w:r>
        <w:t>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57"/>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w:t>
      </w:r>
      <w:r>
        <w:rPr>
          <w:spacing w:val="1"/>
        </w:rPr>
        <w:t xml:space="preserve"> </w:t>
      </w:r>
      <w:r>
        <w:t>энергия,</w:t>
      </w:r>
      <w:r>
        <w:rPr>
          <w:spacing w:val="1"/>
        </w:rPr>
        <w:t xml:space="preserve"> </w:t>
      </w:r>
      <w:r>
        <w:t>полная</w:t>
      </w:r>
      <w:r>
        <w:rPr>
          <w:spacing w:val="1"/>
        </w:rPr>
        <w:t xml:space="preserve"> </w:t>
      </w:r>
      <w:r>
        <w:t>механическая</w:t>
      </w:r>
      <w:r>
        <w:rPr>
          <w:spacing w:val="1"/>
        </w:rPr>
        <w:t xml:space="preserve"> </w:t>
      </w:r>
      <w:r>
        <w:t>энергия,</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w:t>
      </w:r>
      <w:r>
        <w:rPr>
          <w:spacing w:val="1"/>
        </w:rPr>
        <w:t xml:space="preserve"> </w:t>
      </w:r>
      <w:r>
        <w:t>длина</w:t>
      </w:r>
      <w:r>
        <w:rPr>
          <w:spacing w:val="1"/>
        </w:rPr>
        <w:t xml:space="preserve"> </w:t>
      </w:r>
      <w:r>
        <w:t>волны,</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обозначения и единицы физических величин,</w:t>
      </w:r>
      <w:r>
        <w:rPr>
          <w:spacing w:val="1"/>
        </w:rPr>
        <w:t xml:space="preserve"> </w:t>
      </w:r>
      <w:r>
        <w:t>находить формулы, связывающие данную физическую величину с другими величинами,</w:t>
      </w:r>
      <w:r>
        <w:rPr>
          <w:spacing w:val="1"/>
        </w:rPr>
        <w:t xml:space="preserve"> </w:t>
      </w:r>
      <w:r>
        <w:t>строить</w:t>
      </w:r>
      <w:r>
        <w:rPr>
          <w:spacing w:val="-1"/>
        </w:rPr>
        <w:t xml:space="preserve"> </w:t>
      </w:r>
      <w:r>
        <w:t>графики</w:t>
      </w:r>
      <w:r>
        <w:rPr>
          <w:spacing w:val="-3"/>
        </w:rPr>
        <w:t xml:space="preserve"> </w:t>
      </w:r>
      <w:r>
        <w:t>изученных</w:t>
      </w:r>
      <w:r>
        <w:rPr>
          <w:spacing w:val="2"/>
        </w:rPr>
        <w:t xml:space="preserve"> </w:t>
      </w:r>
      <w:r>
        <w:t>зависимостей</w:t>
      </w:r>
      <w:r>
        <w:rPr>
          <w:spacing w:val="-1"/>
        </w:rPr>
        <w:t xml:space="preserve"> </w:t>
      </w:r>
      <w:r>
        <w:t>физических</w:t>
      </w:r>
      <w:r>
        <w:rPr>
          <w:spacing w:val="2"/>
        </w:rPr>
        <w:t xml:space="preserve"> </w:t>
      </w:r>
      <w:r>
        <w:t>величин;</w:t>
      </w:r>
    </w:p>
    <w:p w:rsidR="00D01AE1" w:rsidRDefault="008C265F">
      <w:pPr>
        <w:pStyle w:val="a3"/>
        <w:spacing w:line="360" w:lineRule="auto"/>
        <w:ind w:right="852"/>
      </w:pPr>
      <w:r>
        <w:t>характеризовать свойства тел, физические явления и процессы, используя закон</w:t>
      </w:r>
      <w:r>
        <w:rPr>
          <w:spacing w:val="1"/>
        </w:rPr>
        <w:t xml:space="preserve"> </w:t>
      </w:r>
      <w:r>
        <w:t>сохранения энергии, закон всемирного тяготения, принцип суперпозиции сил, принцип</w:t>
      </w:r>
      <w:r>
        <w:rPr>
          <w:spacing w:val="1"/>
        </w:rPr>
        <w:t xml:space="preserve"> </w:t>
      </w:r>
      <w:r>
        <w:t>относительности</w:t>
      </w:r>
      <w:r>
        <w:rPr>
          <w:spacing w:val="1"/>
        </w:rPr>
        <w:t xml:space="preserve"> </w:t>
      </w:r>
      <w:r>
        <w:t>Галилея,</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сохранения</w:t>
      </w:r>
      <w:r>
        <w:rPr>
          <w:spacing w:val="1"/>
        </w:rPr>
        <w:t xml:space="preserve"> </w:t>
      </w:r>
      <w:r>
        <w:t>импульса,</w:t>
      </w:r>
      <w:r>
        <w:rPr>
          <w:spacing w:val="61"/>
        </w:rPr>
        <w:t xml:space="preserve"> </w:t>
      </w:r>
      <w:r>
        <w:t>законы</w:t>
      </w:r>
      <w:r>
        <w:rPr>
          <w:spacing w:val="1"/>
        </w:rPr>
        <w:t xml:space="preserve"> </w:t>
      </w:r>
      <w:r>
        <w:t>отражения и преломления света, законы сохранения зарядового и массового чисел при</w:t>
      </w:r>
      <w:r>
        <w:rPr>
          <w:spacing w:val="1"/>
        </w:rPr>
        <w:t xml:space="preserve"> </w:t>
      </w:r>
      <w:r>
        <w:t>ядерных</w:t>
      </w:r>
      <w:r>
        <w:rPr>
          <w:spacing w:val="24"/>
        </w:rPr>
        <w:t xml:space="preserve"> </w:t>
      </w:r>
      <w:r>
        <w:t>реакциях,</w:t>
      </w:r>
      <w:r>
        <w:rPr>
          <w:spacing w:val="20"/>
        </w:rPr>
        <w:t xml:space="preserve"> </w:t>
      </w:r>
      <w:r>
        <w:t>при</w:t>
      </w:r>
      <w:r>
        <w:rPr>
          <w:spacing w:val="23"/>
        </w:rPr>
        <w:t xml:space="preserve"> </w:t>
      </w:r>
      <w:r>
        <w:t>этом</w:t>
      </w:r>
      <w:r>
        <w:rPr>
          <w:spacing w:val="22"/>
        </w:rPr>
        <w:t xml:space="preserve"> </w:t>
      </w:r>
      <w:r>
        <w:t>давать</w:t>
      </w:r>
      <w:r>
        <w:rPr>
          <w:spacing w:val="23"/>
        </w:rPr>
        <w:t xml:space="preserve"> </w:t>
      </w:r>
      <w:r>
        <w:t>словесную</w:t>
      </w:r>
      <w:r>
        <w:rPr>
          <w:spacing w:val="25"/>
        </w:rPr>
        <w:t xml:space="preserve"> </w:t>
      </w:r>
      <w:r>
        <w:t>формулировку</w:t>
      </w:r>
      <w:r>
        <w:rPr>
          <w:spacing w:val="17"/>
        </w:rPr>
        <w:t xml:space="preserve"> </w:t>
      </w:r>
      <w:r>
        <w:t>закона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3"/>
        </w:rPr>
        <w:t xml:space="preserve"> </w:t>
      </w:r>
      <w:r>
        <w:t>записывать</w:t>
      </w:r>
      <w:r>
        <w:rPr>
          <w:spacing w:val="-3"/>
        </w:rPr>
        <w:t xml:space="preserve"> </w:t>
      </w:r>
      <w:r>
        <w:t>его</w:t>
      </w:r>
      <w:r>
        <w:rPr>
          <w:spacing w:val="-3"/>
        </w:rPr>
        <w:t xml:space="preserve"> </w:t>
      </w:r>
      <w:r>
        <w:t>математическое</w:t>
      </w:r>
      <w:r>
        <w:rPr>
          <w:spacing w:val="-4"/>
        </w:rPr>
        <w:t xml:space="preserve"> </w:t>
      </w:r>
      <w:r>
        <w:t>выражение;</w:t>
      </w:r>
    </w:p>
    <w:p w:rsidR="00D01AE1" w:rsidRDefault="008C265F">
      <w:pPr>
        <w:pStyle w:val="a3"/>
        <w:spacing w:before="140" w:line="360" w:lineRule="auto"/>
        <w:ind w:right="849"/>
      </w:pPr>
      <w:r>
        <w:t>объяснять физические процессы и свойства тел, в том числе и в контексте ситуаций</w:t>
      </w:r>
      <w:r>
        <w:rPr>
          <w:spacing w:val="-57"/>
        </w:rPr>
        <w:t xml:space="preserve"> </w:t>
      </w:r>
      <w:r>
        <w:t>практико-ориентированного характера: выявлять причинно-следственные связи, строить</w:t>
      </w:r>
      <w:r>
        <w:rPr>
          <w:spacing w:val="1"/>
        </w:rPr>
        <w:t xml:space="preserve"> </w:t>
      </w:r>
      <w:r>
        <w:t>объяснение из 2–3 логических шагов с опорой на 2–3 изученных свойства физических</w:t>
      </w:r>
      <w:r>
        <w:rPr>
          <w:spacing w:val="1"/>
        </w:rPr>
        <w:t xml:space="preserve"> </w:t>
      </w:r>
      <w:r>
        <w:t>явлений,</w:t>
      </w:r>
      <w:r>
        <w:rPr>
          <w:spacing w:val="-1"/>
        </w:rPr>
        <w:t xml:space="preserve"> </w:t>
      </w:r>
      <w:r>
        <w:t>физических</w:t>
      </w:r>
      <w:r>
        <w:rPr>
          <w:spacing w:val="-1"/>
        </w:rPr>
        <w:t xml:space="preserve"> </w:t>
      </w:r>
      <w:r>
        <w:t>законов или</w:t>
      </w:r>
      <w:r>
        <w:rPr>
          <w:spacing w:val="-1"/>
        </w:rPr>
        <w:t xml:space="preserve"> </w:t>
      </w:r>
      <w:r>
        <w:t>закономерностей;</w:t>
      </w:r>
    </w:p>
    <w:p w:rsidR="00D01AE1" w:rsidRDefault="008C265F">
      <w:pPr>
        <w:pStyle w:val="a3"/>
        <w:tabs>
          <w:tab w:val="left" w:pos="2371"/>
          <w:tab w:val="left" w:pos="4210"/>
          <w:tab w:val="left" w:pos="6130"/>
          <w:tab w:val="left" w:pos="8121"/>
        </w:tabs>
        <w:spacing w:line="360" w:lineRule="auto"/>
        <w:ind w:right="848"/>
      </w:pPr>
      <w:r>
        <w:t>решать расчѐтные задачи (опирающиеся на систему из 2–3 уравнений), используя</w:t>
      </w:r>
      <w:r>
        <w:rPr>
          <w:spacing w:val="1"/>
        </w:rPr>
        <w:t xml:space="preserve"> </w:t>
      </w:r>
      <w:r>
        <w:t>законы и формулы, связывающие физические величины: на основе анализа условия задачи</w:t>
      </w:r>
      <w:r>
        <w:rPr>
          <w:spacing w:val="-57"/>
        </w:rPr>
        <w:t xml:space="preserve"> </w:t>
      </w:r>
      <w:r>
        <w:t>записывать</w:t>
      </w:r>
      <w:r>
        <w:tab/>
        <w:t>краткое</w:t>
      </w:r>
      <w:r>
        <w:tab/>
        <w:t>условие,</w:t>
      </w:r>
      <w:r>
        <w:tab/>
        <w:t>выявлять</w:t>
      </w:r>
      <w:r>
        <w:tab/>
      </w:r>
      <w:r>
        <w:rPr>
          <w:spacing w:val="-1"/>
        </w:rPr>
        <w:t>недостающие</w:t>
      </w:r>
      <w:r>
        <w:rPr>
          <w:spacing w:val="-58"/>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w:t>
      </w:r>
      <w:r>
        <w:rPr>
          <w:spacing w:val="1"/>
        </w:rPr>
        <w:t xml:space="preserve"> </w:t>
      </w:r>
      <w:r>
        <w:t>расчѐты</w:t>
      </w:r>
      <w:r>
        <w:rPr>
          <w:spacing w:val="1"/>
        </w:rPr>
        <w:t xml:space="preserve"> </w:t>
      </w:r>
      <w:r>
        <w:t>и</w:t>
      </w:r>
      <w:r>
        <w:rPr>
          <w:spacing w:val="1"/>
        </w:rPr>
        <w:t xml:space="preserve"> </w:t>
      </w:r>
      <w:r>
        <w:t>оценивать</w:t>
      </w:r>
      <w:r>
        <w:rPr>
          <w:spacing w:val="1"/>
        </w:rPr>
        <w:t xml:space="preserve"> </w:t>
      </w:r>
      <w:r>
        <w:t>реалистичность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1"/>
        </w:rPr>
        <w:t xml:space="preserve"> </w:t>
      </w:r>
      <w:r>
        <w:t>величины;</w:t>
      </w:r>
    </w:p>
    <w:p w:rsidR="00D01AE1" w:rsidRDefault="008C265F">
      <w:pPr>
        <w:pStyle w:val="a3"/>
        <w:spacing w:before="1" w:line="360" w:lineRule="auto"/>
        <w:ind w:right="849"/>
      </w:pPr>
      <w:r>
        <w:t>распознавать проблемы, которые можно решить при помощи физических методов,</w:t>
      </w:r>
      <w:r>
        <w:rPr>
          <w:spacing w:val="1"/>
        </w:rPr>
        <w:t xml:space="preserve"> </w:t>
      </w:r>
      <w:r>
        <w:t>используя</w:t>
      </w:r>
      <w:r>
        <w:rPr>
          <w:spacing w:val="1"/>
        </w:rPr>
        <w:t xml:space="preserve"> </w:t>
      </w:r>
      <w:r>
        <w:t>описание</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1"/>
        </w:rPr>
        <w:t xml:space="preserve"> </w:t>
      </w:r>
      <w:r>
        <w:t>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делать</w:t>
      </w:r>
      <w:r>
        <w:rPr>
          <w:spacing w:val="1"/>
        </w:rPr>
        <w:t xml:space="preserve"> </w:t>
      </w:r>
      <w:r>
        <w:t>выводы,</w:t>
      </w:r>
      <w:r>
        <w:rPr>
          <w:spacing w:val="1"/>
        </w:rPr>
        <w:t xml:space="preserve"> </w:t>
      </w:r>
      <w:r>
        <w:t>интерпретировать</w:t>
      </w:r>
      <w:r>
        <w:rPr>
          <w:spacing w:val="-57"/>
        </w:rPr>
        <w:t xml:space="preserve"> </w:t>
      </w:r>
      <w:r>
        <w:t>результаты</w:t>
      </w:r>
      <w:r>
        <w:rPr>
          <w:spacing w:val="-1"/>
        </w:rPr>
        <w:t xml:space="preserve"> </w:t>
      </w:r>
      <w:r>
        <w:t>наблюдений и опытов;</w:t>
      </w:r>
    </w:p>
    <w:p w:rsidR="00D01AE1" w:rsidRDefault="008C265F">
      <w:pPr>
        <w:pStyle w:val="a3"/>
        <w:spacing w:line="360" w:lineRule="auto"/>
        <w:ind w:right="850"/>
      </w:pPr>
      <w:r>
        <w:t>проводить опыты по наблюдению физических явлений или физических свойств тел</w:t>
      </w:r>
      <w:r>
        <w:rPr>
          <w:spacing w:val="-57"/>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1"/>
        </w:rPr>
        <w:t xml:space="preserve"> </w:t>
      </w:r>
      <w:r>
        <w:t>зависимость</w:t>
      </w:r>
      <w:r>
        <w:rPr>
          <w:spacing w:val="1"/>
        </w:rPr>
        <w:t xml:space="preserve"> </w:t>
      </w:r>
      <w:r>
        <w:t>периода</w:t>
      </w:r>
      <w:r>
        <w:rPr>
          <w:spacing w:val="1"/>
        </w:rPr>
        <w:t xml:space="preserve"> </w:t>
      </w:r>
      <w:r>
        <w:t>колебаний пружинного маятника от массы груза и жѐсткости пружины и независимость от</w:t>
      </w:r>
      <w:r>
        <w:rPr>
          <w:spacing w:val="-57"/>
        </w:rPr>
        <w:t xml:space="preserve"> </w:t>
      </w:r>
      <w:r>
        <w:t>амплитуды малых колебаний, прямолинейное распространение света, разложение белого</w:t>
      </w:r>
      <w:r>
        <w:rPr>
          <w:spacing w:val="1"/>
        </w:rPr>
        <w:t xml:space="preserve"> </w:t>
      </w:r>
      <w:r>
        <w:t>света в спектр, изучение свойств изображения в плоском зеркале и свойств изображения</w:t>
      </w:r>
      <w:r>
        <w:rPr>
          <w:spacing w:val="1"/>
        </w:rPr>
        <w:t xml:space="preserve"> </w:t>
      </w:r>
      <w:r>
        <w:t>предмета в собирающей линзе, наблюдение сплошных и линейчатых спектров излучения):</w:t>
      </w:r>
      <w:r>
        <w:rPr>
          <w:spacing w:val="-57"/>
        </w:rPr>
        <w:t xml:space="preserve"> </w:t>
      </w:r>
      <w:r>
        <w:t>самостоятельно собирать установку из избыточного набора оборудования, описывать ход</w:t>
      </w:r>
      <w:r>
        <w:rPr>
          <w:spacing w:val="1"/>
        </w:rPr>
        <w:t xml:space="preserve"> </w:t>
      </w:r>
      <w:r>
        <w:t>опыта</w:t>
      </w:r>
    </w:p>
    <w:p w:rsidR="00D01AE1" w:rsidRDefault="008C265F">
      <w:pPr>
        <w:pStyle w:val="a3"/>
        <w:spacing w:before="1"/>
        <w:ind w:firstLine="0"/>
      </w:pPr>
      <w:r>
        <w:t>и</w:t>
      </w:r>
      <w:r>
        <w:rPr>
          <w:spacing w:val="-4"/>
        </w:rPr>
        <w:t xml:space="preserve"> </w:t>
      </w:r>
      <w:r>
        <w:t>его</w:t>
      </w:r>
      <w:r>
        <w:rPr>
          <w:spacing w:val="-4"/>
        </w:rPr>
        <w:t xml:space="preserve"> </w:t>
      </w:r>
      <w:r>
        <w:t>результаты,</w:t>
      </w:r>
      <w:r>
        <w:rPr>
          <w:spacing w:val="-4"/>
        </w:rPr>
        <w:t xml:space="preserve"> </w:t>
      </w:r>
      <w:r>
        <w:t>формулировать</w:t>
      </w:r>
      <w:r>
        <w:rPr>
          <w:spacing w:val="-3"/>
        </w:rPr>
        <w:t xml:space="preserve"> </w:t>
      </w:r>
      <w:r>
        <w:t>выводы;</w:t>
      </w:r>
    </w:p>
    <w:p w:rsidR="00D01AE1" w:rsidRDefault="008C265F">
      <w:pPr>
        <w:pStyle w:val="a3"/>
        <w:spacing w:before="137" w:line="360" w:lineRule="auto"/>
        <w:ind w:right="852"/>
      </w:pPr>
      <w:r>
        <w:t>проводить</w:t>
      </w:r>
      <w:r>
        <w:rPr>
          <w:spacing w:val="1"/>
        </w:rPr>
        <w:t xml:space="preserve"> </w:t>
      </w:r>
      <w:r>
        <w:t>при</w:t>
      </w:r>
      <w:r>
        <w:rPr>
          <w:spacing w:val="1"/>
        </w:rPr>
        <w:t xml:space="preserve"> </w:t>
      </w:r>
      <w:r>
        <w:t>необходимости</w:t>
      </w:r>
      <w:r>
        <w:rPr>
          <w:spacing w:val="1"/>
        </w:rPr>
        <w:t xml:space="preserve"> </w:t>
      </w:r>
      <w:r>
        <w:t>серию</w:t>
      </w:r>
      <w:r>
        <w:rPr>
          <w:spacing w:val="1"/>
        </w:rPr>
        <w:t xml:space="preserve"> </w:t>
      </w:r>
      <w:r>
        <w:t>прямых</w:t>
      </w:r>
      <w:r>
        <w:rPr>
          <w:spacing w:val="1"/>
        </w:rPr>
        <w:t xml:space="preserve"> </w:t>
      </w:r>
      <w:r>
        <w:t>измерений,</w:t>
      </w:r>
      <w:r>
        <w:rPr>
          <w:spacing w:val="1"/>
        </w:rPr>
        <w:t xml:space="preserve"> </w:t>
      </w:r>
      <w:r>
        <w:t>определяя</w:t>
      </w:r>
      <w:r>
        <w:rPr>
          <w:spacing w:val="1"/>
        </w:rPr>
        <w:t xml:space="preserve"> </w:t>
      </w:r>
      <w:r>
        <w:t>среднее</w:t>
      </w:r>
      <w:r>
        <w:rPr>
          <w:spacing w:val="1"/>
        </w:rPr>
        <w:t xml:space="preserve"> </w:t>
      </w:r>
      <w:r>
        <w:t>значение измеряемой величины (фокусное расстояние собирающей линзы), обосновывать</w:t>
      </w:r>
      <w:r>
        <w:rPr>
          <w:spacing w:val="1"/>
        </w:rPr>
        <w:t xml:space="preserve"> </w:t>
      </w:r>
      <w:r>
        <w:t>выбор</w:t>
      </w:r>
      <w:r>
        <w:rPr>
          <w:spacing w:val="-1"/>
        </w:rPr>
        <w:t xml:space="preserve"> </w:t>
      </w:r>
      <w:r>
        <w:t>способа</w:t>
      </w:r>
      <w:r>
        <w:rPr>
          <w:spacing w:val="-1"/>
        </w:rPr>
        <w:t xml:space="preserve"> </w:t>
      </w:r>
      <w:r>
        <w:t>измерения (измерительного прибора);</w:t>
      </w:r>
    </w:p>
    <w:p w:rsidR="00D01AE1" w:rsidRDefault="008C265F">
      <w:pPr>
        <w:pStyle w:val="a3"/>
        <w:spacing w:before="1" w:line="360" w:lineRule="auto"/>
        <w:ind w:right="846"/>
      </w:pPr>
      <w:r>
        <w:t>проводить</w:t>
      </w:r>
      <w:r>
        <w:rPr>
          <w:spacing w:val="1"/>
        </w:rPr>
        <w:t xml:space="preserve"> </w:t>
      </w:r>
      <w:r>
        <w:t>исследование</w:t>
      </w:r>
      <w:r>
        <w:rPr>
          <w:spacing w:val="1"/>
        </w:rPr>
        <w:t xml:space="preserve"> </w:t>
      </w:r>
      <w:r>
        <w:t>зависимостей</w:t>
      </w:r>
      <w:r>
        <w:rPr>
          <w:spacing w:val="1"/>
        </w:rPr>
        <w:t xml:space="preserve"> </w:t>
      </w:r>
      <w:r>
        <w:t>физических</w:t>
      </w:r>
      <w:r>
        <w:rPr>
          <w:spacing w:val="1"/>
        </w:rPr>
        <w:t xml:space="preserve"> </w:t>
      </w:r>
      <w:r>
        <w:t>величин</w:t>
      </w:r>
      <w:r>
        <w:rPr>
          <w:spacing w:val="1"/>
        </w:rPr>
        <w:t xml:space="preserve"> </w:t>
      </w:r>
      <w:r>
        <w:t>с</w:t>
      </w:r>
      <w:r>
        <w:rPr>
          <w:spacing w:val="1"/>
        </w:rPr>
        <w:t xml:space="preserve"> </w:t>
      </w:r>
      <w:r>
        <w:t>использованием</w:t>
      </w:r>
      <w:r>
        <w:rPr>
          <w:spacing w:val="1"/>
        </w:rPr>
        <w:t xml:space="preserve"> </w:t>
      </w:r>
      <w:r>
        <w:t>прямых измерений (зависимость пути от времени при равноускоренном движении без</w:t>
      </w:r>
      <w:r>
        <w:rPr>
          <w:spacing w:val="1"/>
        </w:rPr>
        <w:t xml:space="preserve"> </w:t>
      </w:r>
      <w:r>
        <w:t>начальной</w:t>
      </w:r>
      <w:r>
        <w:rPr>
          <w:spacing w:val="1"/>
        </w:rPr>
        <w:t xml:space="preserve"> </w:t>
      </w:r>
      <w:r>
        <w:t>скорости,</w:t>
      </w:r>
      <w:r>
        <w:rPr>
          <w:spacing w:val="1"/>
        </w:rPr>
        <w:t xml:space="preserve"> </w:t>
      </w:r>
      <w:r>
        <w:t>периода</w:t>
      </w:r>
      <w:r>
        <w:rPr>
          <w:spacing w:val="1"/>
        </w:rPr>
        <w:t xml:space="preserve"> </w:t>
      </w:r>
      <w:r>
        <w:t>колебаний</w:t>
      </w:r>
      <w:r>
        <w:rPr>
          <w:spacing w:val="1"/>
        </w:rPr>
        <w:t xml:space="preserve"> </w:t>
      </w:r>
      <w:r>
        <w:t>математического</w:t>
      </w:r>
      <w:r>
        <w:rPr>
          <w:spacing w:val="1"/>
        </w:rPr>
        <w:t xml:space="preserve"> </w:t>
      </w:r>
      <w:r>
        <w:t>маятника</w:t>
      </w:r>
      <w:r>
        <w:rPr>
          <w:spacing w:val="1"/>
        </w:rPr>
        <w:t xml:space="preserve"> </w:t>
      </w:r>
      <w:r>
        <w:t>от</w:t>
      </w:r>
      <w:r>
        <w:rPr>
          <w:spacing w:val="1"/>
        </w:rPr>
        <w:t xml:space="preserve"> </w:t>
      </w:r>
      <w:r>
        <w:t>длины</w:t>
      </w:r>
      <w:r>
        <w:rPr>
          <w:spacing w:val="1"/>
        </w:rPr>
        <w:t xml:space="preserve"> </w:t>
      </w:r>
      <w:r>
        <w:t>нити,</w:t>
      </w:r>
      <w:r>
        <w:rPr>
          <w:spacing w:val="1"/>
        </w:rPr>
        <w:t xml:space="preserve"> </w:t>
      </w:r>
      <w:r>
        <w:t>зависимости угла отражения света от угла падения и угла преломления от угла падения):</w:t>
      </w:r>
      <w:r>
        <w:rPr>
          <w:spacing w:val="1"/>
        </w:rPr>
        <w:t xml:space="preserve"> </w:t>
      </w:r>
      <w:r>
        <w:t>планировать исследование, самостоятельно собирать установку, фиксировать результаты</w:t>
      </w:r>
      <w:r>
        <w:rPr>
          <w:spacing w:val="1"/>
        </w:rPr>
        <w:t xml:space="preserve"> </w:t>
      </w:r>
      <w:r>
        <w:t>полученной зависимости физических</w:t>
      </w:r>
      <w:r>
        <w:rPr>
          <w:spacing w:val="60"/>
        </w:rPr>
        <w:t xml:space="preserve"> </w:t>
      </w:r>
      <w:r>
        <w:t>величин в виде таблиц и графиков, делать выводы</w:t>
      </w:r>
      <w:r>
        <w:rPr>
          <w:spacing w:val="1"/>
        </w:rPr>
        <w:t xml:space="preserve"> </w:t>
      </w:r>
      <w:r>
        <w:t>по</w:t>
      </w:r>
      <w:r>
        <w:rPr>
          <w:spacing w:val="-1"/>
        </w:rPr>
        <w:t xml:space="preserve"> </w:t>
      </w:r>
      <w:r>
        <w:t>результатам</w:t>
      </w:r>
      <w:r>
        <w:rPr>
          <w:spacing w:val="-1"/>
        </w:rPr>
        <w:t xml:space="preserve"> </w:t>
      </w:r>
      <w:r>
        <w:t>исследования;</w:t>
      </w:r>
    </w:p>
    <w:p w:rsidR="00D01AE1" w:rsidRDefault="008C265F">
      <w:pPr>
        <w:pStyle w:val="a3"/>
        <w:spacing w:line="360" w:lineRule="auto"/>
        <w:ind w:right="850"/>
      </w:pPr>
      <w:r>
        <w:t xml:space="preserve">проводить  </w:t>
      </w:r>
      <w:r>
        <w:rPr>
          <w:spacing w:val="21"/>
        </w:rPr>
        <w:t xml:space="preserve"> </w:t>
      </w:r>
      <w:r>
        <w:t xml:space="preserve">косвенные   </w:t>
      </w:r>
      <w:r>
        <w:rPr>
          <w:spacing w:val="16"/>
        </w:rPr>
        <w:t xml:space="preserve"> </w:t>
      </w:r>
      <w:r>
        <w:t xml:space="preserve">измерения   </w:t>
      </w:r>
      <w:r>
        <w:rPr>
          <w:spacing w:val="18"/>
        </w:rPr>
        <w:t xml:space="preserve"> </w:t>
      </w:r>
      <w:r>
        <w:t xml:space="preserve">физических   </w:t>
      </w:r>
      <w:r>
        <w:rPr>
          <w:spacing w:val="21"/>
        </w:rPr>
        <w:t xml:space="preserve"> </w:t>
      </w:r>
      <w:r>
        <w:t xml:space="preserve">величин   </w:t>
      </w:r>
      <w:r>
        <w:rPr>
          <w:spacing w:val="19"/>
        </w:rPr>
        <w:t xml:space="preserve"> </w:t>
      </w:r>
      <w:r>
        <w:t xml:space="preserve">(средняя   </w:t>
      </w:r>
      <w:r>
        <w:rPr>
          <w:spacing w:val="18"/>
        </w:rPr>
        <w:t xml:space="preserve"> </w:t>
      </w:r>
      <w:r>
        <w:t>скорость</w:t>
      </w:r>
      <w:r>
        <w:rPr>
          <w:spacing w:val="-58"/>
        </w:rPr>
        <w:t xml:space="preserve"> </w:t>
      </w:r>
      <w:r>
        <w:t>и</w:t>
      </w:r>
      <w:r>
        <w:rPr>
          <w:spacing w:val="49"/>
        </w:rPr>
        <w:t xml:space="preserve"> </w:t>
      </w:r>
      <w:r>
        <w:t>ускорение</w:t>
      </w:r>
      <w:r>
        <w:rPr>
          <w:spacing w:val="45"/>
        </w:rPr>
        <w:t xml:space="preserve"> </w:t>
      </w:r>
      <w:r>
        <w:t>тела</w:t>
      </w:r>
      <w:r>
        <w:rPr>
          <w:spacing w:val="45"/>
        </w:rPr>
        <w:t xml:space="preserve"> </w:t>
      </w:r>
      <w:r>
        <w:t>при</w:t>
      </w:r>
      <w:r>
        <w:rPr>
          <w:spacing w:val="47"/>
        </w:rPr>
        <w:t xml:space="preserve"> </w:t>
      </w:r>
      <w:r>
        <w:t>равноускоренном</w:t>
      </w:r>
      <w:r>
        <w:rPr>
          <w:spacing w:val="45"/>
        </w:rPr>
        <w:t xml:space="preserve"> </w:t>
      </w:r>
      <w:r>
        <w:t>движении,</w:t>
      </w:r>
      <w:r>
        <w:rPr>
          <w:spacing w:val="46"/>
        </w:rPr>
        <w:t xml:space="preserve"> </w:t>
      </w:r>
      <w:r>
        <w:t>ускорение</w:t>
      </w:r>
      <w:r>
        <w:rPr>
          <w:spacing w:val="45"/>
        </w:rPr>
        <w:t xml:space="preserve"> </w:t>
      </w:r>
      <w:r>
        <w:t>свободного</w:t>
      </w:r>
      <w:r>
        <w:rPr>
          <w:spacing w:val="46"/>
        </w:rPr>
        <w:t xml:space="preserve"> </w:t>
      </w:r>
      <w:r>
        <w:t>падения,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2" w:firstLine="0"/>
      </w:pPr>
      <w:r>
        <w:t>жѐсткость     пружины,     коэффициент     трения     скольжения,     механическая     работа</w:t>
      </w:r>
      <w:r>
        <w:rPr>
          <w:spacing w:val="1"/>
        </w:rPr>
        <w:t xml:space="preserve"> </w:t>
      </w:r>
      <w:r>
        <w:t>и</w:t>
      </w:r>
      <w:r>
        <w:rPr>
          <w:spacing w:val="1"/>
        </w:rPr>
        <w:t xml:space="preserve"> </w:t>
      </w:r>
      <w:r>
        <w:t>мощность,</w:t>
      </w:r>
      <w:r>
        <w:rPr>
          <w:spacing w:val="1"/>
        </w:rPr>
        <w:t xml:space="preserve"> </w:t>
      </w:r>
      <w:r>
        <w:t>частота</w:t>
      </w:r>
      <w:r>
        <w:rPr>
          <w:spacing w:val="1"/>
        </w:rPr>
        <w:t xml:space="preserve"> </w:t>
      </w:r>
      <w:r>
        <w:t>и</w:t>
      </w:r>
      <w:r>
        <w:rPr>
          <w:spacing w:val="1"/>
        </w:rPr>
        <w:t xml:space="preserve"> </w:t>
      </w:r>
      <w:r>
        <w:t>период</w:t>
      </w:r>
      <w:r>
        <w:rPr>
          <w:spacing w:val="1"/>
        </w:rPr>
        <w:t xml:space="preserve"> </w:t>
      </w:r>
      <w:r>
        <w:t>колебаний</w:t>
      </w:r>
      <w:r>
        <w:rPr>
          <w:spacing w:val="1"/>
        </w:rPr>
        <w:t xml:space="preserve"> </w:t>
      </w:r>
      <w:r>
        <w:t>математического</w:t>
      </w:r>
      <w:r>
        <w:rPr>
          <w:spacing w:val="1"/>
        </w:rPr>
        <w:t xml:space="preserve"> </w:t>
      </w:r>
      <w:r>
        <w:t>и</w:t>
      </w:r>
      <w:r>
        <w:rPr>
          <w:spacing w:val="1"/>
        </w:rPr>
        <w:t xml:space="preserve"> </w:t>
      </w:r>
      <w:r>
        <w:t>пружинного</w:t>
      </w:r>
      <w:r>
        <w:rPr>
          <w:spacing w:val="1"/>
        </w:rPr>
        <w:t xml:space="preserve"> </w:t>
      </w:r>
      <w:r>
        <w:t>маятников,</w:t>
      </w:r>
      <w:r>
        <w:rPr>
          <w:spacing w:val="1"/>
        </w:rPr>
        <w:t xml:space="preserve"> </w:t>
      </w:r>
      <w:r>
        <w:t>оптическая</w:t>
      </w:r>
      <w:r>
        <w:rPr>
          <w:spacing w:val="1"/>
        </w:rPr>
        <w:t xml:space="preserve"> </w:t>
      </w:r>
      <w:r>
        <w:t>сила</w:t>
      </w:r>
      <w:r>
        <w:rPr>
          <w:spacing w:val="1"/>
        </w:rPr>
        <w:t xml:space="preserve"> </w:t>
      </w:r>
      <w:r>
        <w:t>собирающей</w:t>
      </w:r>
      <w:r>
        <w:rPr>
          <w:spacing w:val="1"/>
        </w:rPr>
        <w:t xml:space="preserve"> </w:t>
      </w:r>
      <w:r>
        <w:t>линзы,</w:t>
      </w:r>
      <w:r>
        <w:rPr>
          <w:spacing w:val="1"/>
        </w:rPr>
        <w:t xml:space="preserve"> </w:t>
      </w:r>
      <w:r>
        <w:t>радиоактивный</w:t>
      </w:r>
      <w:r>
        <w:rPr>
          <w:spacing w:val="1"/>
        </w:rPr>
        <w:t xml:space="preserve"> </w:t>
      </w:r>
      <w:r>
        <w:t>фон):</w:t>
      </w:r>
      <w:r>
        <w:rPr>
          <w:spacing w:val="1"/>
        </w:rPr>
        <w:t xml:space="preserve"> </w:t>
      </w:r>
      <w:r>
        <w:t>планировать</w:t>
      </w:r>
      <w:r>
        <w:rPr>
          <w:spacing w:val="1"/>
        </w:rPr>
        <w:t xml:space="preserve"> </w:t>
      </w:r>
      <w:r>
        <w:t>измерения,</w:t>
      </w:r>
      <w:r>
        <w:rPr>
          <w:spacing w:val="1"/>
        </w:rPr>
        <w:t xml:space="preserve"> </w:t>
      </w:r>
      <w:r>
        <w:t>собирать экспериментальную установку и выполнять измерения, следуя предложенной</w:t>
      </w:r>
      <w:r>
        <w:rPr>
          <w:spacing w:val="1"/>
        </w:rPr>
        <w:t xml:space="preserve"> </w:t>
      </w:r>
      <w:r>
        <w:t>инструкции,</w:t>
      </w:r>
      <w:r>
        <w:rPr>
          <w:spacing w:val="1"/>
        </w:rPr>
        <w:t xml:space="preserve"> </w:t>
      </w:r>
      <w:r>
        <w:t>вычислять</w:t>
      </w:r>
      <w:r>
        <w:rPr>
          <w:spacing w:val="1"/>
        </w:rPr>
        <w:t xml:space="preserve"> </w:t>
      </w:r>
      <w:r>
        <w:t>значение</w:t>
      </w:r>
      <w:r>
        <w:rPr>
          <w:spacing w:val="1"/>
        </w:rPr>
        <w:t xml:space="preserve"> </w:t>
      </w:r>
      <w:r>
        <w:t>величины 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w:t>
      </w:r>
      <w:r>
        <w:rPr>
          <w:spacing w:val="1"/>
        </w:rPr>
        <w:t xml:space="preserve"> </w:t>
      </w:r>
      <w:r>
        <w:t>учѐтом</w:t>
      </w:r>
      <w:r>
        <w:rPr>
          <w:spacing w:val="-2"/>
        </w:rPr>
        <w:t xml:space="preserve"> </w:t>
      </w:r>
      <w:r>
        <w:t>заданной</w:t>
      </w:r>
      <w:r>
        <w:rPr>
          <w:spacing w:val="2"/>
        </w:rPr>
        <w:t xml:space="preserve"> </w:t>
      </w:r>
      <w:r>
        <w:t>погрешности измерений;</w:t>
      </w:r>
    </w:p>
    <w:p w:rsidR="00D01AE1" w:rsidRDefault="008C265F">
      <w:pPr>
        <w:pStyle w:val="a3"/>
        <w:spacing w:before="1" w:line="360" w:lineRule="auto"/>
        <w:ind w:right="854"/>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rsidR="00D01AE1" w:rsidRDefault="008C265F">
      <w:pPr>
        <w:pStyle w:val="a3"/>
        <w:spacing w:line="360" w:lineRule="auto"/>
        <w:ind w:right="849"/>
      </w:pPr>
      <w:r>
        <w:t>различать основные признаки изученных физических моделей: материальная точка,</w:t>
      </w:r>
      <w:r>
        <w:rPr>
          <w:spacing w:val="-57"/>
        </w:rPr>
        <w:t xml:space="preserve"> </w:t>
      </w:r>
      <w:r>
        <w:t>абсолютно твѐрдое тело, точечный источник света, луч, тонкая линза, планетарная модель</w:t>
      </w:r>
      <w:r>
        <w:rPr>
          <w:spacing w:val="1"/>
        </w:rPr>
        <w:t xml:space="preserve"> </w:t>
      </w:r>
      <w:r>
        <w:t>атома,</w:t>
      </w:r>
      <w:r>
        <w:rPr>
          <w:spacing w:val="-1"/>
        </w:rPr>
        <w:t xml:space="preserve"> </w:t>
      </w:r>
      <w:r>
        <w:t>нуклонная модель атомного ядра;</w:t>
      </w:r>
    </w:p>
    <w:p w:rsidR="00D01AE1" w:rsidRDefault="008C265F">
      <w:pPr>
        <w:pStyle w:val="a3"/>
        <w:spacing w:before="2" w:line="360" w:lineRule="auto"/>
        <w:ind w:right="850"/>
      </w:pPr>
      <w:r>
        <w:t>характеризовать принципы действия изученных приборов и технических устройств</w:t>
      </w:r>
      <w:r>
        <w:rPr>
          <w:spacing w:val="-57"/>
        </w:rPr>
        <w:t xml:space="preserve"> </w:t>
      </w:r>
      <w:r>
        <w:t>с опорой</w:t>
      </w:r>
      <w:r>
        <w:rPr>
          <w:spacing w:val="1"/>
        </w:rPr>
        <w:t xml:space="preserve"> </w:t>
      </w:r>
      <w:r>
        <w:t>на их</w:t>
      </w:r>
      <w:r>
        <w:rPr>
          <w:spacing w:val="1"/>
        </w:rPr>
        <w:t xml:space="preserve"> </w:t>
      </w:r>
      <w:r>
        <w:t>описания (в том числе: спидометр, датчики</w:t>
      </w:r>
      <w:r>
        <w:rPr>
          <w:spacing w:val="1"/>
        </w:rPr>
        <w:t xml:space="preserve"> </w:t>
      </w:r>
      <w:r>
        <w:t>положения, расстояния и</w:t>
      </w:r>
      <w:r>
        <w:rPr>
          <w:spacing w:val="1"/>
        </w:rPr>
        <w:t xml:space="preserve"> </w:t>
      </w:r>
      <w:r>
        <w:t>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1"/>
        </w:rPr>
        <w:t xml:space="preserve"> </w:t>
      </w:r>
      <w:r>
        <w:t>световоды,</w:t>
      </w:r>
      <w:r>
        <w:rPr>
          <w:spacing w:val="1"/>
        </w:rPr>
        <w:t xml:space="preserve"> </w:t>
      </w:r>
      <w:r>
        <w:t>спектроскоп,</w:t>
      </w:r>
      <w:r>
        <w:rPr>
          <w:spacing w:val="1"/>
        </w:rPr>
        <w:t xml:space="preserve"> </w:t>
      </w:r>
      <w:r>
        <w:t>дозиметр,</w:t>
      </w:r>
      <w:r>
        <w:rPr>
          <w:spacing w:val="1"/>
        </w:rPr>
        <w:t xml:space="preserve"> </w:t>
      </w:r>
      <w:r>
        <w:t>камера</w:t>
      </w:r>
      <w:r>
        <w:rPr>
          <w:spacing w:val="1"/>
        </w:rPr>
        <w:t xml:space="preserve"> </w:t>
      </w:r>
      <w:r>
        <w:t>Вильсона),</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2"/>
        </w:rPr>
        <w:t xml:space="preserve"> </w:t>
      </w:r>
      <w:r>
        <w:t>необходимые</w:t>
      </w:r>
      <w:r>
        <w:rPr>
          <w:spacing w:val="-1"/>
        </w:rPr>
        <w:t xml:space="preserve"> </w:t>
      </w:r>
      <w:r>
        <w:t>физические</w:t>
      </w:r>
      <w:r>
        <w:rPr>
          <w:spacing w:val="-1"/>
        </w:rPr>
        <w:t xml:space="preserve"> </w:t>
      </w:r>
      <w:r>
        <w:t>закономерности;</w:t>
      </w:r>
    </w:p>
    <w:p w:rsidR="00D01AE1" w:rsidRDefault="008C265F">
      <w:pPr>
        <w:pStyle w:val="a3"/>
        <w:spacing w:line="360" w:lineRule="auto"/>
        <w:ind w:right="849"/>
      </w:pPr>
      <w:r>
        <w:t>использовать схемы и схематичные рисунки</w:t>
      </w:r>
      <w:r>
        <w:rPr>
          <w:spacing w:val="1"/>
        </w:rPr>
        <w:t xml:space="preserve"> </w:t>
      </w:r>
      <w:r>
        <w:t>изученных технических</w:t>
      </w:r>
      <w:r>
        <w:rPr>
          <w:spacing w:val="1"/>
        </w:rPr>
        <w:t xml:space="preserve"> </w:t>
      </w:r>
      <w:r>
        <w:t>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61"/>
        </w:rPr>
        <w:t xml:space="preserve"> </w:t>
      </w:r>
      <w:r>
        <w:t>решении</w:t>
      </w:r>
      <w:r>
        <w:rPr>
          <w:spacing w:val="1"/>
        </w:rPr>
        <w:t xml:space="preserve"> </w:t>
      </w:r>
      <w:r>
        <w:t>учебно-практических     задач,     оптические     схемы     для     построения     изображений</w:t>
      </w:r>
      <w:r>
        <w:rPr>
          <w:spacing w:val="-57"/>
        </w:rPr>
        <w:t xml:space="preserve"> </w:t>
      </w:r>
      <w:r>
        <w:t>в</w:t>
      </w:r>
      <w:r>
        <w:rPr>
          <w:spacing w:val="-2"/>
        </w:rPr>
        <w:t xml:space="preserve"> </w:t>
      </w:r>
      <w:r>
        <w:t>плоском</w:t>
      </w:r>
      <w:r>
        <w:rPr>
          <w:spacing w:val="-1"/>
        </w:rPr>
        <w:t xml:space="preserve"> </w:t>
      </w:r>
      <w:r>
        <w:t>зеркале</w:t>
      </w:r>
      <w:r>
        <w:rPr>
          <w:spacing w:val="-1"/>
        </w:rPr>
        <w:t xml:space="preserve"> </w:t>
      </w:r>
      <w:r>
        <w:t>и собирающей линзе;</w:t>
      </w:r>
    </w:p>
    <w:p w:rsidR="00D01AE1" w:rsidRDefault="008C265F">
      <w:pPr>
        <w:pStyle w:val="a3"/>
        <w:spacing w:line="360" w:lineRule="auto"/>
        <w:ind w:right="8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1"/>
        </w:rPr>
        <w:t xml:space="preserve"> </w:t>
      </w:r>
      <w:r>
        <w:t>использования физических знаний в повседневной жизни для обеспечения 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w:t>
      </w:r>
      <w:r>
        <w:rPr>
          <w:spacing w:val="1"/>
        </w:rPr>
        <w:t xml:space="preserve"> </w:t>
      </w:r>
      <w:r>
        <w:t>здоровья</w:t>
      </w:r>
      <w:r>
        <w:rPr>
          <w:spacing w:val="1"/>
        </w:rPr>
        <w:t xml:space="preserve"> </w:t>
      </w:r>
      <w:r>
        <w:t>и</w:t>
      </w:r>
      <w:r>
        <w:rPr>
          <w:spacing w:val="1"/>
        </w:rPr>
        <w:t xml:space="preserve"> </w:t>
      </w:r>
      <w:r>
        <w:t>соблюдения</w:t>
      </w:r>
      <w:r>
        <w:rPr>
          <w:spacing w:val="-1"/>
        </w:rPr>
        <w:t xml:space="preserve"> </w:t>
      </w:r>
      <w:r>
        <w:t>норм</w:t>
      </w:r>
      <w:r>
        <w:rPr>
          <w:spacing w:val="-1"/>
        </w:rPr>
        <w:t xml:space="preserve"> </w:t>
      </w:r>
      <w:r>
        <w:t>экологического</w:t>
      </w:r>
      <w:r>
        <w:rPr>
          <w:spacing w:val="-1"/>
        </w:rPr>
        <w:t xml:space="preserve"> </w:t>
      </w:r>
      <w:r>
        <w:t>поведения в</w:t>
      </w:r>
      <w:r>
        <w:rPr>
          <w:spacing w:val="-2"/>
        </w:rPr>
        <w:t xml:space="preserve"> </w:t>
      </w:r>
      <w:r>
        <w:t>окружающей среде;</w:t>
      </w:r>
    </w:p>
    <w:p w:rsidR="00D01AE1" w:rsidRDefault="008C265F">
      <w:pPr>
        <w:pStyle w:val="a3"/>
        <w:spacing w:line="360" w:lineRule="auto"/>
        <w:ind w:right="851"/>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61"/>
        </w:rPr>
        <w:t xml:space="preserve"> </w:t>
      </w:r>
      <w:r>
        <w:t>определения</w:t>
      </w:r>
      <w:r>
        <w:rPr>
          <w:spacing w:val="1"/>
        </w:rPr>
        <w:t xml:space="preserve"> </w:t>
      </w:r>
      <w:r>
        <w:t xml:space="preserve">достоверности     </w:t>
      </w:r>
      <w:r>
        <w:rPr>
          <w:spacing w:val="1"/>
        </w:rPr>
        <w:t xml:space="preserve"> </w:t>
      </w:r>
      <w:r>
        <w:t>полученной       информации       на       основе       имеющихся      знаний</w:t>
      </w:r>
      <w:r>
        <w:rPr>
          <w:spacing w:val="-57"/>
        </w:rPr>
        <w:t xml:space="preserve"> </w:t>
      </w:r>
      <w:r>
        <w:t>и</w:t>
      </w:r>
      <w:r>
        <w:rPr>
          <w:spacing w:val="-1"/>
        </w:rPr>
        <w:t xml:space="preserve"> </w:t>
      </w:r>
      <w:r>
        <w:t>дополнительных</w:t>
      </w:r>
      <w:r>
        <w:rPr>
          <w:spacing w:val="2"/>
        </w:rPr>
        <w:t xml:space="preserve"> </w:t>
      </w:r>
      <w:r>
        <w:t>источников;</w:t>
      </w:r>
    </w:p>
    <w:p w:rsidR="00D01AE1" w:rsidRDefault="008C265F">
      <w:pPr>
        <w:pStyle w:val="a3"/>
        <w:spacing w:line="360" w:lineRule="auto"/>
        <w:ind w:right="849"/>
      </w:pPr>
      <w:r>
        <w:t>использовать при выполнении</w:t>
      </w:r>
      <w:r>
        <w:rPr>
          <w:spacing w:val="1"/>
        </w:rPr>
        <w:t xml:space="preserve"> </w:t>
      </w:r>
      <w:r>
        <w:t>учебных</w:t>
      </w:r>
      <w:r>
        <w:rPr>
          <w:spacing w:val="1"/>
        </w:rPr>
        <w:t xml:space="preserve"> </w:t>
      </w:r>
      <w:r>
        <w:t>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владеть</w:t>
      </w:r>
      <w:r>
        <w:rPr>
          <w:spacing w:val="-57"/>
        </w:rPr>
        <w:t xml:space="preserve"> </w:t>
      </w:r>
      <w:r>
        <w:t>приѐмами</w:t>
      </w:r>
      <w:r>
        <w:rPr>
          <w:spacing w:val="1"/>
        </w:rPr>
        <w:t xml:space="preserve"> </w:t>
      </w:r>
      <w:r>
        <w:t>конспектирования</w:t>
      </w:r>
      <w:r>
        <w:rPr>
          <w:spacing w:val="1"/>
        </w:rPr>
        <w:t xml:space="preserve"> </w:t>
      </w:r>
      <w:r>
        <w:t>текста,</w:t>
      </w:r>
      <w:r>
        <w:rPr>
          <w:spacing w:val="1"/>
        </w:rPr>
        <w:t xml:space="preserve"> </w:t>
      </w:r>
      <w:r>
        <w:t>преобразования</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p>
    <w:p w:rsidR="00D01AE1" w:rsidRDefault="008C265F">
      <w:pPr>
        <w:pStyle w:val="a3"/>
        <w:spacing w:line="360" w:lineRule="auto"/>
        <w:ind w:right="847"/>
      </w:pPr>
      <w:r>
        <w:t>создавать собственные письменные и устные сообщения на основе информации из</w:t>
      </w:r>
      <w:r>
        <w:rPr>
          <w:spacing w:val="1"/>
        </w:rPr>
        <w:t xml:space="preserve"> </w:t>
      </w:r>
      <w:r>
        <w:t>нескольких</w:t>
      </w:r>
      <w:r>
        <w:rPr>
          <w:spacing w:val="1"/>
        </w:rPr>
        <w:t xml:space="preserve"> </w:t>
      </w:r>
      <w:r>
        <w:t>источников</w:t>
      </w:r>
      <w:r>
        <w:rPr>
          <w:spacing w:val="1"/>
        </w:rPr>
        <w:t xml:space="preserve"> </w:t>
      </w:r>
      <w:r>
        <w:t>физического</w:t>
      </w:r>
      <w:r>
        <w:rPr>
          <w:spacing w:val="1"/>
        </w:rPr>
        <w:t xml:space="preserve"> </w:t>
      </w:r>
      <w:r>
        <w:t>содержания,</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этом</w:t>
      </w:r>
      <w:r>
        <w:rPr>
          <w:spacing w:val="1"/>
        </w:rPr>
        <w:t xml:space="preserve"> </w:t>
      </w:r>
      <w:r>
        <w:t>грамотно</w:t>
      </w:r>
      <w:r>
        <w:rPr>
          <w:spacing w:val="1"/>
        </w:rPr>
        <w:t xml:space="preserve"> </w:t>
      </w:r>
      <w:r>
        <w:t>использовать</w:t>
      </w:r>
      <w:r>
        <w:rPr>
          <w:spacing w:val="1"/>
        </w:rPr>
        <w:t xml:space="preserve"> </w:t>
      </w:r>
      <w:r>
        <w:t>изученный</w:t>
      </w:r>
      <w:r>
        <w:rPr>
          <w:spacing w:val="8"/>
        </w:rPr>
        <w:t xml:space="preserve"> </w:t>
      </w:r>
      <w:r>
        <w:t>понятийный</w:t>
      </w:r>
      <w:r>
        <w:rPr>
          <w:spacing w:val="9"/>
        </w:rPr>
        <w:t xml:space="preserve"> </w:t>
      </w:r>
      <w:r>
        <w:t>аппарат</w:t>
      </w:r>
      <w:r>
        <w:rPr>
          <w:spacing w:val="9"/>
        </w:rPr>
        <w:t xml:space="preserve"> </w:t>
      </w:r>
      <w:r>
        <w:t>изучаемого</w:t>
      </w:r>
      <w:r>
        <w:rPr>
          <w:spacing w:val="8"/>
        </w:rPr>
        <w:t xml:space="preserve"> </w:t>
      </w:r>
      <w:r>
        <w:t>раздела</w:t>
      </w:r>
      <w:r>
        <w:rPr>
          <w:spacing w:val="7"/>
        </w:rPr>
        <w:t xml:space="preserve"> </w:t>
      </w:r>
      <w:r>
        <w:t>физики</w:t>
      </w:r>
      <w:r>
        <w:rPr>
          <w:spacing w:val="9"/>
        </w:rPr>
        <w:t xml:space="preserve"> </w:t>
      </w:r>
      <w:r>
        <w:t>и</w:t>
      </w:r>
      <w:r>
        <w:rPr>
          <w:spacing w:val="9"/>
        </w:rPr>
        <w:t xml:space="preserve"> </w:t>
      </w:r>
      <w:r>
        <w:t>сопровождать</w:t>
      </w:r>
      <w:r>
        <w:rPr>
          <w:spacing w:val="9"/>
        </w:rPr>
        <w:t xml:space="preserve"> </w:t>
      </w:r>
      <w:r>
        <w:t>выступление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презентацией</w:t>
      </w:r>
      <w:r>
        <w:rPr>
          <w:spacing w:val="-4"/>
        </w:rPr>
        <w:t xml:space="preserve"> </w:t>
      </w:r>
      <w:r>
        <w:t>с</w:t>
      </w:r>
      <w:r>
        <w:rPr>
          <w:spacing w:val="-2"/>
        </w:rPr>
        <w:t xml:space="preserve"> </w:t>
      </w:r>
      <w:r>
        <w:t>учѐтом</w:t>
      </w:r>
      <w:r>
        <w:rPr>
          <w:spacing w:val="-2"/>
        </w:rPr>
        <w:t xml:space="preserve"> </w:t>
      </w:r>
      <w:r>
        <w:t>особенностей</w:t>
      </w:r>
      <w:r>
        <w:rPr>
          <w:spacing w:val="-3"/>
        </w:rPr>
        <w:t xml:space="preserve"> </w:t>
      </w:r>
      <w:r>
        <w:t>аудитории</w:t>
      </w:r>
      <w:r>
        <w:rPr>
          <w:spacing w:val="-3"/>
        </w:rPr>
        <w:t xml:space="preserve"> </w:t>
      </w:r>
      <w:r>
        <w:t>сверстников.</w:t>
      </w:r>
    </w:p>
    <w:p w:rsidR="00D01AE1" w:rsidRDefault="00D01AE1">
      <w:pPr>
        <w:pStyle w:val="a3"/>
        <w:ind w:left="0" w:firstLine="0"/>
        <w:jc w:val="left"/>
        <w:rPr>
          <w:sz w:val="26"/>
        </w:rPr>
      </w:pPr>
    </w:p>
    <w:p w:rsidR="00D01AE1" w:rsidRDefault="00D01AE1">
      <w:pPr>
        <w:pStyle w:val="a3"/>
        <w:ind w:left="0" w:firstLine="0"/>
        <w:jc w:val="left"/>
        <w:rPr>
          <w:sz w:val="34"/>
        </w:rPr>
      </w:pPr>
    </w:p>
    <w:p w:rsidR="00D01AE1" w:rsidRDefault="008C265F" w:rsidP="00A8400C">
      <w:pPr>
        <w:pStyle w:val="Heading1"/>
        <w:numPr>
          <w:ilvl w:val="2"/>
          <w:numId w:val="104"/>
        </w:numPr>
        <w:tabs>
          <w:tab w:val="left" w:pos="935"/>
        </w:tabs>
        <w:spacing w:before="1" w:after="18" w:line="278" w:lineRule="auto"/>
        <w:ind w:left="162" w:right="1596" w:firstLine="0"/>
        <w:jc w:val="both"/>
      </w:pPr>
      <w:bookmarkStart w:id="5" w:name="_TOC_250024"/>
      <w:r>
        <w:t>Рабочая программа по учебному предмету «Химия» (базовый</w:t>
      </w:r>
      <w:r>
        <w:rPr>
          <w:spacing w:val="-67"/>
        </w:rPr>
        <w:t xml:space="preserve"> </w:t>
      </w:r>
      <w:bookmarkEnd w:id="5"/>
      <w:r>
        <w:t>уровень).</w:t>
      </w:r>
    </w:p>
    <w:p w:rsidR="00D01AE1" w:rsidRDefault="00A96FFD">
      <w:pPr>
        <w:pStyle w:val="a3"/>
        <w:spacing w:line="20" w:lineRule="exact"/>
        <w:ind w:left="133" w:firstLine="0"/>
        <w:jc w:val="left"/>
        <w:rPr>
          <w:sz w:val="2"/>
        </w:rPr>
      </w:pPr>
      <w:r>
        <w:rPr>
          <w:sz w:val="2"/>
        </w:rPr>
      </w:r>
      <w:r>
        <w:rPr>
          <w:sz w:val="2"/>
        </w:rPr>
        <w:pict>
          <v:group id="_x0000_s1073" style="width:470.75pt;height:.5pt;mso-position-horizontal-relative:char;mso-position-vertical-relative:line" coordsize="9415,10">
            <v:rect id="_x0000_s1074" style="position:absolute;width:9415;height:10" fillcolor="black" stroked="f"/>
            <w10:anchorlock/>
          </v:group>
        </w:pict>
      </w:r>
    </w:p>
    <w:p w:rsidR="00D01AE1" w:rsidRDefault="008C265F" w:rsidP="00A8400C">
      <w:pPr>
        <w:pStyle w:val="a4"/>
        <w:numPr>
          <w:ilvl w:val="1"/>
          <w:numId w:val="44"/>
        </w:numPr>
        <w:tabs>
          <w:tab w:val="left" w:pos="1530"/>
          <w:tab w:val="left" w:pos="1792"/>
          <w:tab w:val="left" w:pos="3793"/>
          <w:tab w:val="left" w:pos="5319"/>
          <w:tab w:val="left" w:pos="8307"/>
        </w:tabs>
        <w:spacing w:line="360" w:lineRule="auto"/>
        <w:ind w:right="852" w:firstLine="707"/>
        <w:rPr>
          <w:sz w:val="24"/>
        </w:rPr>
      </w:pPr>
      <w:r>
        <w:rPr>
          <w:sz w:val="24"/>
        </w:rPr>
        <w:t>Федеральная рабочая программа по учебному предмету «Химия» (базовый</w:t>
      </w:r>
      <w:r>
        <w:rPr>
          <w:spacing w:val="1"/>
          <w:sz w:val="24"/>
        </w:rPr>
        <w:t xml:space="preserve"> </w:t>
      </w:r>
      <w:r>
        <w:rPr>
          <w:sz w:val="24"/>
        </w:rPr>
        <w:t>уровень)</w:t>
      </w:r>
      <w:r>
        <w:rPr>
          <w:sz w:val="24"/>
        </w:rPr>
        <w:tab/>
        <w:t>(предметная</w:t>
      </w:r>
      <w:r>
        <w:rPr>
          <w:sz w:val="24"/>
        </w:rPr>
        <w:tab/>
        <w:t>область</w:t>
      </w:r>
      <w:r>
        <w:rPr>
          <w:sz w:val="24"/>
        </w:rPr>
        <w:tab/>
        <w:t>«Естественнонаучные</w:t>
      </w:r>
      <w:r>
        <w:rPr>
          <w:sz w:val="24"/>
        </w:rPr>
        <w:tab/>
        <w:t>предметы»)</w:t>
      </w:r>
      <w:r>
        <w:rPr>
          <w:spacing w:val="-58"/>
          <w:sz w:val="24"/>
        </w:rPr>
        <w:t xml:space="preserve"> </w:t>
      </w:r>
      <w:r>
        <w:rPr>
          <w:sz w:val="24"/>
        </w:rPr>
        <w:t>(далее соответственно – программа по химии, химия) включает пояснительную записку,</w:t>
      </w:r>
      <w:r>
        <w:rPr>
          <w:spacing w:val="1"/>
          <w:sz w:val="24"/>
        </w:rPr>
        <w:t xml:space="preserve"> </w:t>
      </w:r>
      <w:r>
        <w:rPr>
          <w:sz w:val="24"/>
        </w:rPr>
        <w:t xml:space="preserve">содержание      </w:t>
      </w:r>
      <w:r>
        <w:rPr>
          <w:spacing w:val="1"/>
          <w:sz w:val="24"/>
        </w:rPr>
        <w:t xml:space="preserve"> </w:t>
      </w:r>
      <w:r>
        <w:rPr>
          <w:sz w:val="24"/>
        </w:rPr>
        <w:t xml:space="preserve">обучения,      </w:t>
      </w:r>
      <w:r>
        <w:rPr>
          <w:spacing w:val="1"/>
          <w:sz w:val="24"/>
        </w:rPr>
        <w:t xml:space="preserve"> </w:t>
      </w:r>
      <w:r>
        <w:rPr>
          <w:sz w:val="24"/>
        </w:rPr>
        <w:t>планируемые        результаты        освоения        программы</w:t>
      </w:r>
      <w:r>
        <w:rPr>
          <w:spacing w:val="1"/>
          <w:sz w:val="24"/>
        </w:rPr>
        <w:t xml:space="preserve"> </w:t>
      </w:r>
      <w:r>
        <w:rPr>
          <w:sz w:val="24"/>
        </w:rPr>
        <w:t>по</w:t>
      </w:r>
      <w:r>
        <w:rPr>
          <w:spacing w:val="-1"/>
          <w:sz w:val="24"/>
        </w:rPr>
        <w:t xml:space="preserve"> </w:t>
      </w:r>
      <w:r>
        <w:rPr>
          <w:sz w:val="24"/>
        </w:rPr>
        <w:t>химии.</w:t>
      </w:r>
    </w:p>
    <w:p w:rsidR="00D01AE1" w:rsidRDefault="008C265F" w:rsidP="00A8400C">
      <w:pPr>
        <w:pStyle w:val="a4"/>
        <w:numPr>
          <w:ilvl w:val="1"/>
          <w:numId w:val="44"/>
        </w:numPr>
        <w:tabs>
          <w:tab w:val="left" w:pos="1530"/>
        </w:tabs>
        <w:spacing w:line="276" w:lineRule="exact"/>
        <w:ind w:left="1530"/>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44"/>
        </w:numPr>
        <w:tabs>
          <w:tab w:val="left" w:pos="1710"/>
        </w:tabs>
        <w:spacing w:before="123" w:line="360" w:lineRule="auto"/>
        <w:ind w:right="848" w:firstLine="707"/>
        <w:rPr>
          <w:sz w:val="24"/>
        </w:rPr>
      </w:pPr>
      <w:r>
        <w:rPr>
          <w:sz w:val="24"/>
        </w:rPr>
        <w:t>Программа по химии на уровне основного общего образования 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         образования,        представленных         в        ФГОС         ООО,</w:t>
      </w:r>
      <w:r>
        <w:rPr>
          <w:spacing w:val="1"/>
          <w:sz w:val="24"/>
        </w:rPr>
        <w:t xml:space="preserve"> </w:t>
      </w:r>
      <w:r>
        <w:rPr>
          <w:sz w:val="24"/>
        </w:rPr>
        <w:t>с учѐтом распределѐнных по классам проверяемых требований к результатам освоения</w:t>
      </w:r>
      <w:r>
        <w:rPr>
          <w:spacing w:val="1"/>
          <w:sz w:val="24"/>
        </w:rPr>
        <w:t xml:space="preserve"> </w:t>
      </w:r>
      <w:r>
        <w:rPr>
          <w:sz w:val="24"/>
        </w:rPr>
        <w:t xml:space="preserve">основной      </w:t>
      </w:r>
      <w:r>
        <w:rPr>
          <w:spacing w:val="1"/>
          <w:sz w:val="24"/>
        </w:rPr>
        <w:t xml:space="preserve"> </w:t>
      </w:r>
      <w:r>
        <w:rPr>
          <w:sz w:val="24"/>
        </w:rPr>
        <w:t>образовательной        программы        основного        общего        образования</w:t>
      </w:r>
      <w:r>
        <w:rPr>
          <w:spacing w:val="-57"/>
          <w:sz w:val="24"/>
        </w:rPr>
        <w:t xml:space="preserve"> </w:t>
      </w:r>
      <w:r>
        <w:rPr>
          <w:sz w:val="24"/>
        </w:rPr>
        <w:t>и элементов содержания, представленных в Универсальном кодификаторе по химии, 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получении</w:t>
      </w:r>
      <w:r>
        <w:rPr>
          <w:spacing w:val="1"/>
          <w:sz w:val="24"/>
        </w:rPr>
        <w:t xml:space="preserve"> </w:t>
      </w:r>
      <w:r>
        <w:rPr>
          <w:sz w:val="24"/>
        </w:rPr>
        <w:t>основного</w:t>
      </w:r>
      <w:r>
        <w:rPr>
          <w:spacing w:val="31"/>
          <w:sz w:val="24"/>
        </w:rPr>
        <w:t xml:space="preserve"> </w:t>
      </w:r>
      <w:r>
        <w:rPr>
          <w:sz w:val="24"/>
        </w:rPr>
        <w:t>общего</w:t>
      </w:r>
      <w:r>
        <w:rPr>
          <w:spacing w:val="31"/>
          <w:sz w:val="24"/>
        </w:rPr>
        <w:t xml:space="preserve"> </w:t>
      </w:r>
      <w:r>
        <w:rPr>
          <w:sz w:val="24"/>
        </w:rPr>
        <w:t>образования</w:t>
      </w:r>
      <w:r>
        <w:rPr>
          <w:spacing w:val="31"/>
          <w:sz w:val="24"/>
        </w:rPr>
        <w:t xml:space="preserve"> </w:t>
      </w:r>
      <w:r>
        <w:rPr>
          <w:sz w:val="24"/>
        </w:rPr>
        <w:t>и</w:t>
      </w:r>
      <w:r>
        <w:rPr>
          <w:spacing w:val="32"/>
          <w:sz w:val="24"/>
        </w:rPr>
        <w:t xml:space="preserve"> </w:t>
      </w:r>
      <w:r>
        <w:rPr>
          <w:sz w:val="24"/>
        </w:rPr>
        <w:t>с</w:t>
      </w:r>
      <w:r>
        <w:rPr>
          <w:spacing w:val="33"/>
          <w:sz w:val="24"/>
        </w:rPr>
        <w:t xml:space="preserve"> </w:t>
      </w:r>
      <w:r>
        <w:rPr>
          <w:sz w:val="24"/>
        </w:rPr>
        <w:t>учѐтом</w:t>
      </w:r>
      <w:r>
        <w:rPr>
          <w:spacing w:val="32"/>
          <w:sz w:val="24"/>
        </w:rPr>
        <w:t xml:space="preserve"> </w:t>
      </w:r>
      <w:r>
        <w:rPr>
          <w:sz w:val="24"/>
        </w:rPr>
        <w:t>Концепции</w:t>
      </w:r>
      <w:r>
        <w:rPr>
          <w:spacing w:val="30"/>
          <w:sz w:val="24"/>
        </w:rPr>
        <w:t xml:space="preserve"> </w:t>
      </w:r>
      <w:r>
        <w:rPr>
          <w:sz w:val="24"/>
        </w:rPr>
        <w:t>преподавания</w:t>
      </w:r>
      <w:r>
        <w:rPr>
          <w:spacing w:val="34"/>
          <w:sz w:val="24"/>
        </w:rPr>
        <w:t xml:space="preserve"> </w:t>
      </w:r>
      <w:r>
        <w:rPr>
          <w:sz w:val="24"/>
        </w:rPr>
        <w:t>учебного</w:t>
      </w:r>
      <w:r>
        <w:rPr>
          <w:spacing w:val="31"/>
          <w:sz w:val="24"/>
        </w:rPr>
        <w:t xml:space="preserve"> </w:t>
      </w:r>
      <w:r>
        <w:rPr>
          <w:sz w:val="24"/>
        </w:rPr>
        <w:t>предмета</w:t>
      </w:r>
    </w:p>
    <w:p w:rsidR="00D01AE1" w:rsidRDefault="008C265F">
      <w:pPr>
        <w:pStyle w:val="a3"/>
        <w:spacing w:line="360" w:lineRule="auto"/>
        <w:ind w:right="851" w:firstLine="0"/>
      </w:pPr>
      <w:r>
        <w:t>«Химия»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61"/>
        </w:rPr>
        <w:t xml:space="preserve"> </w:t>
      </w:r>
      <w:r>
        <w:t>реализующих</w:t>
      </w:r>
      <w:r>
        <w:rPr>
          <w:spacing w:val="1"/>
        </w:rPr>
        <w:t xml:space="preserve"> </w:t>
      </w:r>
      <w:r>
        <w:t>основные общеобразовательные программы (утв. Решением Коллегии Минпросвещения</w:t>
      </w:r>
      <w:r>
        <w:rPr>
          <w:spacing w:val="1"/>
        </w:rPr>
        <w:t xml:space="preserve"> </w:t>
      </w:r>
      <w:r>
        <w:t>России,</w:t>
      </w:r>
      <w:r>
        <w:rPr>
          <w:spacing w:val="-1"/>
        </w:rPr>
        <w:t xml:space="preserve"> </w:t>
      </w:r>
      <w:r>
        <w:t>протокол от 03.12.2019</w:t>
      </w:r>
      <w:r>
        <w:rPr>
          <w:spacing w:val="2"/>
        </w:rPr>
        <w:t xml:space="preserve"> </w:t>
      </w:r>
      <w:r>
        <w:t>N</w:t>
      </w:r>
      <w:r>
        <w:rPr>
          <w:spacing w:val="-1"/>
        </w:rPr>
        <w:t xml:space="preserve"> </w:t>
      </w:r>
      <w:r>
        <w:t>ПК-4вн).</w:t>
      </w:r>
    </w:p>
    <w:p w:rsidR="00D01AE1" w:rsidRDefault="008C265F" w:rsidP="00A8400C">
      <w:pPr>
        <w:pStyle w:val="a4"/>
        <w:numPr>
          <w:ilvl w:val="2"/>
          <w:numId w:val="44"/>
        </w:numPr>
        <w:tabs>
          <w:tab w:val="left" w:pos="1710"/>
          <w:tab w:val="left" w:pos="2560"/>
          <w:tab w:val="left" w:pos="2705"/>
          <w:tab w:val="left" w:pos="3777"/>
          <w:tab w:val="left" w:pos="4921"/>
          <w:tab w:val="left" w:pos="5597"/>
          <w:tab w:val="left" w:pos="6627"/>
          <w:tab w:val="left" w:pos="7653"/>
          <w:tab w:val="left" w:pos="8184"/>
        </w:tabs>
        <w:spacing w:line="360" w:lineRule="auto"/>
        <w:ind w:right="844" w:firstLine="707"/>
        <w:rPr>
          <w:sz w:val="24"/>
        </w:rPr>
      </w:pPr>
      <w:r>
        <w:rPr>
          <w:sz w:val="24"/>
        </w:rPr>
        <w:t>Согласно</w:t>
      </w:r>
      <w:r>
        <w:rPr>
          <w:spacing w:val="1"/>
          <w:sz w:val="24"/>
        </w:rPr>
        <w:t xml:space="preserve"> </w:t>
      </w:r>
      <w:r>
        <w:rPr>
          <w:sz w:val="24"/>
        </w:rPr>
        <w:t>своему назначению</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является</w:t>
      </w:r>
      <w:r>
        <w:rPr>
          <w:spacing w:val="60"/>
          <w:sz w:val="24"/>
        </w:rPr>
        <w:t xml:space="preserve"> </w:t>
      </w:r>
      <w:r>
        <w:rPr>
          <w:sz w:val="24"/>
        </w:rPr>
        <w:t>ориентиром</w:t>
      </w:r>
      <w:r>
        <w:rPr>
          <w:spacing w:val="-57"/>
          <w:sz w:val="24"/>
        </w:rPr>
        <w:t xml:space="preserve"> </w:t>
      </w:r>
      <w:r>
        <w:rPr>
          <w:sz w:val="24"/>
        </w:rPr>
        <w:t xml:space="preserve">для    </w:t>
      </w:r>
      <w:r>
        <w:rPr>
          <w:spacing w:val="1"/>
          <w:sz w:val="24"/>
        </w:rPr>
        <w:t xml:space="preserve"> </w:t>
      </w:r>
      <w:r>
        <w:rPr>
          <w:sz w:val="24"/>
        </w:rPr>
        <w:t>составления      рабочих      авторских      программ:      она      даѐт      представление</w:t>
      </w:r>
      <w:r>
        <w:rPr>
          <w:spacing w:val="-57"/>
          <w:sz w:val="24"/>
        </w:rPr>
        <w:t xml:space="preserve"> </w:t>
      </w:r>
      <w:r>
        <w:rPr>
          <w:sz w:val="24"/>
        </w:rPr>
        <w:t>о</w:t>
      </w:r>
      <w:r>
        <w:rPr>
          <w:spacing w:val="1"/>
          <w:sz w:val="24"/>
        </w:rPr>
        <w:t xml:space="preserve"> </w:t>
      </w:r>
      <w:r>
        <w:rPr>
          <w:sz w:val="24"/>
        </w:rPr>
        <w:t>целях,</w:t>
      </w:r>
      <w:r>
        <w:rPr>
          <w:spacing w:val="1"/>
          <w:sz w:val="24"/>
        </w:rPr>
        <w:t xml:space="preserve"> </w:t>
      </w:r>
      <w:r>
        <w:rPr>
          <w:sz w:val="24"/>
        </w:rPr>
        <w:t>общей</w:t>
      </w:r>
      <w:r>
        <w:rPr>
          <w:spacing w:val="1"/>
          <w:sz w:val="24"/>
        </w:rPr>
        <w:t xml:space="preserve"> </w:t>
      </w:r>
      <w:r>
        <w:rPr>
          <w:sz w:val="24"/>
        </w:rPr>
        <w:t>стратегии</w:t>
      </w:r>
      <w:r>
        <w:rPr>
          <w:spacing w:val="1"/>
          <w:sz w:val="24"/>
        </w:rPr>
        <w:t xml:space="preserve"> </w:t>
      </w:r>
      <w:r>
        <w:rPr>
          <w:sz w:val="24"/>
        </w:rPr>
        <w:t>обучения,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w:t>
      </w:r>
      <w:r>
        <w:rPr>
          <w:spacing w:val="-57"/>
          <w:sz w:val="24"/>
        </w:rPr>
        <w:t xml:space="preserve"> </w:t>
      </w:r>
      <w:r>
        <w:rPr>
          <w:sz w:val="24"/>
        </w:rPr>
        <w:t>учебного предмета, устанавливает обязательное предметное содержание, предусматривает</w:t>
      </w:r>
      <w:r>
        <w:rPr>
          <w:spacing w:val="-57"/>
          <w:sz w:val="24"/>
        </w:rPr>
        <w:t xml:space="preserve"> </w:t>
      </w:r>
      <w:r>
        <w:rPr>
          <w:sz w:val="24"/>
        </w:rPr>
        <w:t>распределение</w:t>
      </w:r>
      <w:r>
        <w:rPr>
          <w:sz w:val="24"/>
        </w:rPr>
        <w:tab/>
        <w:t>его</w:t>
      </w:r>
      <w:r>
        <w:rPr>
          <w:sz w:val="24"/>
        </w:rPr>
        <w:tab/>
        <w:t>по</w:t>
      </w:r>
      <w:r>
        <w:rPr>
          <w:sz w:val="24"/>
        </w:rPr>
        <w:tab/>
        <w:t>классам</w:t>
      </w:r>
      <w:r>
        <w:rPr>
          <w:sz w:val="24"/>
        </w:rPr>
        <w:tab/>
        <w:t>и</w:t>
      </w:r>
      <w:r>
        <w:rPr>
          <w:sz w:val="24"/>
        </w:rPr>
        <w:tab/>
        <w:t>структурирование</w:t>
      </w:r>
      <w:r>
        <w:rPr>
          <w:spacing w:val="14"/>
          <w:sz w:val="24"/>
        </w:rPr>
        <w:t xml:space="preserve"> </w:t>
      </w:r>
      <w:r>
        <w:rPr>
          <w:sz w:val="24"/>
        </w:rPr>
        <w:t>его   по   разделам</w:t>
      </w:r>
      <w:r>
        <w:rPr>
          <w:spacing w:val="1"/>
          <w:sz w:val="24"/>
        </w:rPr>
        <w:t xml:space="preserve"> </w:t>
      </w:r>
      <w:r>
        <w:rPr>
          <w:sz w:val="24"/>
        </w:rPr>
        <w:t>и</w:t>
      </w:r>
      <w:r>
        <w:rPr>
          <w:spacing w:val="1"/>
          <w:sz w:val="24"/>
        </w:rPr>
        <w:t xml:space="preserve"> </w:t>
      </w:r>
      <w:r>
        <w:rPr>
          <w:sz w:val="24"/>
        </w:rPr>
        <w:t>темам</w:t>
      </w:r>
      <w:r>
        <w:rPr>
          <w:spacing w:val="1"/>
          <w:sz w:val="24"/>
        </w:rPr>
        <w:t xml:space="preserve"> </w:t>
      </w:r>
      <w:r>
        <w:rPr>
          <w:sz w:val="24"/>
        </w:rPr>
        <w:t>программы,</w:t>
      </w:r>
      <w:r>
        <w:rPr>
          <w:spacing w:val="1"/>
          <w:sz w:val="24"/>
        </w:rPr>
        <w:t xml:space="preserve"> </w:t>
      </w:r>
      <w:r>
        <w:rPr>
          <w:sz w:val="24"/>
        </w:rPr>
        <w:t>определяет</w:t>
      </w:r>
      <w:r>
        <w:rPr>
          <w:spacing w:val="1"/>
          <w:sz w:val="24"/>
        </w:rPr>
        <w:t xml:space="preserve"> </w:t>
      </w:r>
      <w:r>
        <w:rPr>
          <w:sz w:val="24"/>
        </w:rPr>
        <w:t>количественные</w:t>
      </w:r>
      <w:r>
        <w:rPr>
          <w:spacing w:val="1"/>
          <w:sz w:val="24"/>
        </w:rPr>
        <w:t xml:space="preserve"> </w:t>
      </w:r>
      <w:r>
        <w:rPr>
          <w:sz w:val="24"/>
        </w:rPr>
        <w:t>и</w:t>
      </w:r>
      <w:r>
        <w:rPr>
          <w:spacing w:val="1"/>
          <w:sz w:val="24"/>
        </w:rPr>
        <w:t xml:space="preserve"> </w:t>
      </w:r>
      <w:r>
        <w:rPr>
          <w:sz w:val="24"/>
        </w:rPr>
        <w:t>качественные характеристики</w:t>
      </w:r>
      <w:r>
        <w:rPr>
          <w:spacing w:val="1"/>
          <w:sz w:val="24"/>
        </w:rPr>
        <w:t xml:space="preserve"> </w:t>
      </w:r>
      <w:r>
        <w:rPr>
          <w:sz w:val="24"/>
        </w:rPr>
        <w:t>содержания,      даѐт      примерное      распределение      учебных      часов</w:t>
      </w:r>
      <w:r>
        <w:rPr>
          <w:spacing w:val="60"/>
          <w:sz w:val="24"/>
        </w:rPr>
        <w:t xml:space="preserve"> </w:t>
      </w:r>
      <w:r>
        <w:rPr>
          <w:sz w:val="24"/>
        </w:rPr>
        <w:t>по</w:t>
      </w:r>
      <w:r>
        <w:rPr>
          <w:spacing w:val="1"/>
          <w:sz w:val="24"/>
        </w:rPr>
        <w:t xml:space="preserve"> </w:t>
      </w:r>
      <w:r>
        <w:rPr>
          <w:sz w:val="24"/>
        </w:rPr>
        <w:t>тематическим</w:t>
      </w:r>
      <w:r>
        <w:rPr>
          <w:spacing w:val="61"/>
          <w:sz w:val="24"/>
        </w:rPr>
        <w:t xml:space="preserve"> </w:t>
      </w:r>
      <w:r>
        <w:rPr>
          <w:sz w:val="24"/>
        </w:rPr>
        <w:t>разделам</w:t>
      </w:r>
      <w:r>
        <w:rPr>
          <w:spacing w:val="61"/>
          <w:sz w:val="24"/>
        </w:rPr>
        <w:t xml:space="preserve"> </w:t>
      </w:r>
      <w:r>
        <w:rPr>
          <w:sz w:val="24"/>
        </w:rPr>
        <w:t xml:space="preserve">программы  </w:t>
      </w:r>
      <w:r>
        <w:rPr>
          <w:spacing w:val="1"/>
          <w:sz w:val="24"/>
        </w:rPr>
        <w:t xml:space="preserve"> </w:t>
      </w:r>
      <w:r>
        <w:rPr>
          <w:sz w:val="24"/>
        </w:rPr>
        <w:t xml:space="preserve">и  </w:t>
      </w:r>
      <w:r>
        <w:rPr>
          <w:spacing w:val="1"/>
          <w:sz w:val="24"/>
        </w:rPr>
        <w:t xml:space="preserve"> </w:t>
      </w:r>
      <w:r>
        <w:rPr>
          <w:sz w:val="24"/>
        </w:rPr>
        <w:t xml:space="preserve">рекомендуемую  </w:t>
      </w:r>
      <w:r>
        <w:rPr>
          <w:spacing w:val="1"/>
          <w:sz w:val="24"/>
        </w:rPr>
        <w:t xml:space="preserve"> </w:t>
      </w:r>
      <w:r>
        <w:rPr>
          <w:sz w:val="24"/>
        </w:rPr>
        <w:t>последовательность их</w:t>
      </w:r>
      <w:r>
        <w:rPr>
          <w:spacing w:val="1"/>
          <w:sz w:val="24"/>
        </w:rPr>
        <w:t xml:space="preserve"> </w:t>
      </w:r>
      <w:r>
        <w:rPr>
          <w:sz w:val="24"/>
        </w:rPr>
        <w:t>изучения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межпредметных</w:t>
      </w:r>
      <w:r>
        <w:rPr>
          <w:spacing w:val="1"/>
          <w:sz w:val="24"/>
        </w:rPr>
        <w:t xml:space="preserve"> </w:t>
      </w:r>
      <w:r>
        <w:rPr>
          <w:sz w:val="24"/>
        </w:rPr>
        <w:t>и</w:t>
      </w:r>
      <w:r>
        <w:rPr>
          <w:spacing w:val="1"/>
          <w:sz w:val="24"/>
        </w:rPr>
        <w:t xml:space="preserve"> </w:t>
      </w:r>
      <w:r>
        <w:rPr>
          <w:sz w:val="24"/>
        </w:rPr>
        <w:t>внутрипредметных</w:t>
      </w:r>
      <w:r>
        <w:rPr>
          <w:spacing w:val="1"/>
          <w:sz w:val="24"/>
        </w:rPr>
        <w:t xml:space="preserve"> </w:t>
      </w:r>
      <w:r>
        <w:rPr>
          <w:sz w:val="24"/>
        </w:rPr>
        <w:t>связей,</w:t>
      </w:r>
      <w:r>
        <w:rPr>
          <w:spacing w:val="1"/>
          <w:sz w:val="24"/>
        </w:rPr>
        <w:t xml:space="preserve"> </w:t>
      </w:r>
      <w:r>
        <w:rPr>
          <w:sz w:val="24"/>
        </w:rPr>
        <w:t>логики</w:t>
      </w:r>
      <w:r>
        <w:rPr>
          <w:spacing w:val="1"/>
          <w:sz w:val="24"/>
        </w:rPr>
        <w:t xml:space="preserve"> </w:t>
      </w:r>
      <w:r>
        <w:rPr>
          <w:sz w:val="24"/>
        </w:rPr>
        <w:t>учебного</w:t>
      </w:r>
      <w:r>
        <w:rPr>
          <w:spacing w:val="1"/>
          <w:sz w:val="24"/>
        </w:rPr>
        <w:t xml:space="preserve"> </w:t>
      </w:r>
      <w:r>
        <w:rPr>
          <w:sz w:val="24"/>
        </w:rPr>
        <w:t>процесса, возрастных особенностей обучающихся, определяет возможности предмета для</w:t>
      </w:r>
      <w:r>
        <w:rPr>
          <w:spacing w:val="1"/>
          <w:sz w:val="24"/>
        </w:rPr>
        <w:t xml:space="preserve"> </w:t>
      </w:r>
      <w:r>
        <w:rPr>
          <w:sz w:val="24"/>
        </w:rPr>
        <w:t>реализации требований к результатам освоения основной образовательной программы на</w:t>
      </w:r>
      <w:r>
        <w:rPr>
          <w:spacing w:val="1"/>
          <w:sz w:val="24"/>
        </w:rPr>
        <w:t xml:space="preserve"> </w:t>
      </w:r>
      <w:r>
        <w:rPr>
          <w:sz w:val="24"/>
        </w:rPr>
        <w:t>уровне</w:t>
      </w:r>
      <w:r>
        <w:rPr>
          <w:sz w:val="24"/>
        </w:rPr>
        <w:tab/>
      </w:r>
      <w:r>
        <w:rPr>
          <w:sz w:val="24"/>
        </w:rPr>
        <w:tab/>
        <w:t>основного</w:t>
      </w:r>
      <w:r>
        <w:rPr>
          <w:sz w:val="24"/>
        </w:rPr>
        <w:tab/>
      </w:r>
      <w:r>
        <w:rPr>
          <w:sz w:val="24"/>
        </w:rPr>
        <w:tab/>
      </w:r>
      <w:r>
        <w:rPr>
          <w:sz w:val="24"/>
        </w:rPr>
        <w:tab/>
        <w:t>общего</w:t>
      </w:r>
      <w:r>
        <w:rPr>
          <w:sz w:val="24"/>
        </w:rPr>
        <w:tab/>
      </w:r>
      <w:r>
        <w:rPr>
          <w:sz w:val="24"/>
        </w:rPr>
        <w:tab/>
      </w:r>
      <w:r>
        <w:rPr>
          <w:sz w:val="24"/>
        </w:rPr>
        <w:tab/>
        <w:t>образования,</w:t>
      </w:r>
      <w:r>
        <w:rPr>
          <w:spacing w:val="-58"/>
          <w:sz w:val="24"/>
        </w:rPr>
        <w:t xml:space="preserve"> </w:t>
      </w:r>
      <w:r>
        <w:rPr>
          <w:sz w:val="24"/>
        </w:rPr>
        <w:t>а также требований к результатам обучения химии на уровне целей изучения предмета и</w:t>
      </w:r>
      <w:r>
        <w:rPr>
          <w:spacing w:val="1"/>
          <w:sz w:val="24"/>
        </w:rPr>
        <w:t xml:space="preserve"> </w:t>
      </w:r>
      <w:r>
        <w:rPr>
          <w:sz w:val="24"/>
        </w:rPr>
        <w:t>основных</w:t>
      </w:r>
      <w:r>
        <w:rPr>
          <w:spacing w:val="8"/>
          <w:sz w:val="24"/>
        </w:rPr>
        <w:t xml:space="preserve"> </w:t>
      </w:r>
      <w:r>
        <w:rPr>
          <w:sz w:val="24"/>
        </w:rPr>
        <w:t>видов</w:t>
      </w:r>
      <w:r>
        <w:rPr>
          <w:spacing w:val="9"/>
          <w:sz w:val="24"/>
        </w:rPr>
        <w:t xml:space="preserve"> </w:t>
      </w:r>
      <w:r>
        <w:rPr>
          <w:sz w:val="24"/>
        </w:rPr>
        <w:t>учебно-познавательной</w:t>
      </w:r>
      <w:r>
        <w:rPr>
          <w:spacing w:val="7"/>
          <w:sz w:val="24"/>
        </w:rPr>
        <w:t xml:space="preserve"> </w:t>
      </w:r>
      <w:r>
        <w:rPr>
          <w:sz w:val="24"/>
        </w:rPr>
        <w:t>деятельности</w:t>
      </w:r>
      <w:r>
        <w:rPr>
          <w:spacing w:val="7"/>
          <w:sz w:val="24"/>
        </w:rPr>
        <w:t xml:space="preserve"> </w:t>
      </w:r>
      <w:r>
        <w:rPr>
          <w:sz w:val="24"/>
        </w:rPr>
        <w:t>(учебных</w:t>
      </w:r>
      <w:r>
        <w:rPr>
          <w:spacing w:val="8"/>
          <w:sz w:val="24"/>
        </w:rPr>
        <w:t xml:space="preserve"> </w:t>
      </w:r>
      <w:r>
        <w:rPr>
          <w:sz w:val="24"/>
        </w:rPr>
        <w:t>действий)</w:t>
      </w:r>
      <w:r>
        <w:rPr>
          <w:spacing w:val="8"/>
          <w:sz w:val="24"/>
        </w:rPr>
        <w:t xml:space="preserve"> </w:t>
      </w:r>
      <w:r>
        <w:rPr>
          <w:sz w:val="24"/>
        </w:rPr>
        <w:t>ученика</w:t>
      </w:r>
      <w:r>
        <w:rPr>
          <w:spacing w:val="5"/>
          <w:sz w:val="24"/>
        </w:rPr>
        <w:t xml:space="preserve"> </w:t>
      </w:r>
      <w:r>
        <w:rPr>
          <w:sz w:val="24"/>
        </w:rPr>
        <w:t>по</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освоению</w:t>
      </w:r>
      <w:r>
        <w:rPr>
          <w:spacing w:val="-2"/>
        </w:rPr>
        <w:t xml:space="preserve"> </w:t>
      </w:r>
      <w:r>
        <w:t>учебного</w:t>
      </w:r>
      <w:r>
        <w:rPr>
          <w:spacing w:val="-4"/>
        </w:rPr>
        <w:t xml:space="preserve"> </w:t>
      </w:r>
      <w:r>
        <w:t>содержания.</w:t>
      </w:r>
    </w:p>
    <w:p w:rsidR="00D01AE1" w:rsidRDefault="008C265F" w:rsidP="00A8400C">
      <w:pPr>
        <w:pStyle w:val="a4"/>
        <w:numPr>
          <w:ilvl w:val="2"/>
          <w:numId w:val="44"/>
        </w:numPr>
        <w:tabs>
          <w:tab w:val="left" w:pos="1710"/>
        </w:tabs>
        <w:spacing w:before="140" w:line="360" w:lineRule="auto"/>
        <w:ind w:right="846" w:firstLine="707"/>
        <w:rPr>
          <w:sz w:val="24"/>
        </w:rPr>
      </w:pPr>
      <w:r>
        <w:rPr>
          <w:sz w:val="24"/>
        </w:rPr>
        <w:t>Вклад</w:t>
      </w:r>
      <w:r>
        <w:rPr>
          <w:spacing w:val="1"/>
          <w:sz w:val="24"/>
        </w:rPr>
        <w:t xml:space="preserve"> </w:t>
      </w:r>
      <w:r>
        <w:rPr>
          <w:sz w:val="24"/>
        </w:rPr>
        <w:t>химии</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целей</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обусловлен</w:t>
      </w:r>
      <w:r>
        <w:rPr>
          <w:spacing w:val="38"/>
          <w:sz w:val="24"/>
        </w:rPr>
        <w:t xml:space="preserve"> </w:t>
      </w:r>
      <w:r>
        <w:rPr>
          <w:sz w:val="24"/>
        </w:rPr>
        <w:t>во</w:t>
      </w:r>
      <w:r>
        <w:rPr>
          <w:spacing w:val="96"/>
          <w:sz w:val="24"/>
        </w:rPr>
        <w:t xml:space="preserve"> </w:t>
      </w:r>
      <w:r>
        <w:rPr>
          <w:sz w:val="24"/>
        </w:rPr>
        <w:t>многом</w:t>
      </w:r>
      <w:r>
        <w:rPr>
          <w:spacing w:val="96"/>
          <w:sz w:val="24"/>
        </w:rPr>
        <w:t xml:space="preserve"> </w:t>
      </w:r>
      <w:r>
        <w:rPr>
          <w:sz w:val="24"/>
        </w:rPr>
        <w:t>значением</w:t>
      </w:r>
      <w:r>
        <w:rPr>
          <w:spacing w:val="94"/>
          <w:sz w:val="24"/>
        </w:rPr>
        <w:t xml:space="preserve"> </w:t>
      </w:r>
      <w:r>
        <w:rPr>
          <w:sz w:val="24"/>
        </w:rPr>
        <w:t>химической</w:t>
      </w:r>
      <w:r>
        <w:rPr>
          <w:spacing w:val="96"/>
          <w:sz w:val="24"/>
        </w:rPr>
        <w:t xml:space="preserve"> </w:t>
      </w:r>
      <w:r>
        <w:rPr>
          <w:sz w:val="24"/>
        </w:rPr>
        <w:t>науки</w:t>
      </w:r>
      <w:r>
        <w:rPr>
          <w:spacing w:val="97"/>
          <w:sz w:val="24"/>
        </w:rPr>
        <w:t xml:space="preserve"> </w:t>
      </w:r>
      <w:r>
        <w:rPr>
          <w:sz w:val="24"/>
        </w:rPr>
        <w:t>в</w:t>
      </w:r>
      <w:r>
        <w:rPr>
          <w:spacing w:val="97"/>
          <w:sz w:val="24"/>
        </w:rPr>
        <w:t xml:space="preserve"> </w:t>
      </w:r>
      <w:r>
        <w:rPr>
          <w:sz w:val="24"/>
        </w:rPr>
        <w:t>познании</w:t>
      </w:r>
      <w:r>
        <w:rPr>
          <w:spacing w:val="98"/>
          <w:sz w:val="24"/>
        </w:rPr>
        <w:t xml:space="preserve"> </w:t>
      </w:r>
      <w:r>
        <w:rPr>
          <w:sz w:val="24"/>
        </w:rPr>
        <w:t>законов</w:t>
      </w:r>
      <w:r>
        <w:rPr>
          <w:spacing w:val="94"/>
          <w:sz w:val="24"/>
        </w:rPr>
        <w:t xml:space="preserve"> </w:t>
      </w:r>
      <w:r>
        <w:rPr>
          <w:sz w:val="24"/>
        </w:rPr>
        <w:t>природы,</w:t>
      </w:r>
      <w:r>
        <w:rPr>
          <w:spacing w:val="-58"/>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производительных</w:t>
      </w:r>
      <w:r>
        <w:rPr>
          <w:spacing w:val="1"/>
          <w:sz w:val="24"/>
        </w:rPr>
        <w:t xml:space="preserve"> </w:t>
      </w:r>
      <w:r>
        <w:rPr>
          <w:sz w:val="24"/>
        </w:rPr>
        <w:t>сил</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создании</w:t>
      </w:r>
      <w:r>
        <w:rPr>
          <w:spacing w:val="1"/>
          <w:sz w:val="24"/>
        </w:rPr>
        <w:t xml:space="preserve"> </w:t>
      </w:r>
      <w:r>
        <w:rPr>
          <w:sz w:val="24"/>
        </w:rPr>
        <w:t>новой</w:t>
      </w:r>
      <w:r>
        <w:rPr>
          <w:spacing w:val="1"/>
          <w:sz w:val="24"/>
        </w:rPr>
        <w:t xml:space="preserve"> </w:t>
      </w:r>
      <w:r>
        <w:rPr>
          <w:sz w:val="24"/>
        </w:rPr>
        <w:t>базы</w:t>
      </w:r>
      <w:r>
        <w:rPr>
          <w:spacing w:val="1"/>
          <w:sz w:val="24"/>
        </w:rPr>
        <w:t xml:space="preserve"> </w:t>
      </w:r>
      <w:r>
        <w:rPr>
          <w:sz w:val="24"/>
        </w:rPr>
        <w:t>материальной</w:t>
      </w:r>
      <w:r>
        <w:rPr>
          <w:spacing w:val="1"/>
          <w:sz w:val="24"/>
        </w:rPr>
        <w:t xml:space="preserve"> </w:t>
      </w:r>
      <w:r>
        <w:rPr>
          <w:sz w:val="24"/>
        </w:rPr>
        <w:t>культуры.</w:t>
      </w:r>
    </w:p>
    <w:p w:rsidR="00D01AE1" w:rsidRDefault="008C265F">
      <w:pPr>
        <w:pStyle w:val="a3"/>
        <w:tabs>
          <w:tab w:val="left" w:pos="3240"/>
          <w:tab w:val="left" w:pos="4937"/>
          <w:tab w:val="left" w:pos="8701"/>
        </w:tabs>
        <w:spacing w:line="360" w:lineRule="auto"/>
        <w:ind w:right="847"/>
      </w:pPr>
      <w:r>
        <w:t xml:space="preserve">Химия    </w:t>
      </w:r>
      <w:r>
        <w:rPr>
          <w:spacing w:val="1"/>
        </w:rPr>
        <w:t xml:space="preserve"> </w:t>
      </w:r>
      <w:r>
        <w:t xml:space="preserve">как    </w:t>
      </w:r>
      <w:r>
        <w:rPr>
          <w:spacing w:val="1"/>
        </w:rPr>
        <w:t xml:space="preserve"> </w:t>
      </w:r>
      <w:r>
        <w:t>элемент      системы      естественных      наук      распространила</w:t>
      </w:r>
      <w:r>
        <w:rPr>
          <w:spacing w:val="1"/>
        </w:rPr>
        <w:t xml:space="preserve"> </w:t>
      </w:r>
      <w:r>
        <w:t>своѐ влияние на все области человеческого существования, задала новое видение мира,</w:t>
      </w:r>
      <w:r>
        <w:rPr>
          <w:spacing w:val="1"/>
        </w:rPr>
        <w:t xml:space="preserve"> </w:t>
      </w:r>
      <w:r>
        <w:t>стала</w:t>
      </w:r>
      <w:r>
        <w:rPr>
          <w:spacing w:val="1"/>
        </w:rPr>
        <w:t xml:space="preserve"> </w:t>
      </w:r>
      <w:r>
        <w:t>неотъемлемым</w:t>
      </w:r>
      <w:r>
        <w:rPr>
          <w:spacing w:val="1"/>
        </w:rPr>
        <w:t xml:space="preserve"> </w:t>
      </w:r>
      <w:r>
        <w:t>компонентом</w:t>
      </w:r>
      <w:r>
        <w:rPr>
          <w:spacing w:val="1"/>
        </w:rPr>
        <w:t xml:space="preserve"> </w:t>
      </w:r>
      <w:r>
        <w:t>мировой</w:t>
      </w:r>
      <w:r>
        <w:rPr>
          <w:spacing w:val="1"/>
        </w:rPr>
        <w:t xml:space="preserve"> </w:t>
      </w:r>
      <w:r>
        <w:t>культуры,</w:t>
      </w:r>
      <w:r>
        <w:rPr>
          <w:spacing w:val="1"/>
        </w:rPr>
        <w:t xml:space="preserve"> </w:t>
      </w:r>
      <w:r>
        <w:t>необходимым</w:t>
      </w:r>
      <w:r>
        <w:rPr>
          <w:spacing w:val="1"/>
        </w:rPr>
        <w:t xml:space="preserve"> </w:t>
      </w:r>
      <w:r>
        <w:t>условием</w:t>
      </w:r>
      <w:r>
        <w:rPr>
          <w:spacing w:val="1"/>
        </w:rPr>
        <w:t xml:space="preserve"> </w:t>
      </w:r>
      <w:r>
        <w:t>жизни</w:t>
      </w:r>
      <w:r>
        <w:rPr>
          <w:spacing w:val="1"/>
        </w:rPr>
        <w:t xml:space="preserve"> </w:t>
      </w:r>
      <w:r>
        <w:t>общества: знание химии служит основой для формирования мировоззрения человека, его</w:t>
      </w:r>
      <w:r>
        <w:rPr>
          <w:spacing w:val="1"/>
        </w:rPr>
        <w:t xml:space="preserve"> </w:t>
      </w:r>
      <w:r>
        <w:t>представлений о материальном единстве мира, важную роль играют формируемые химией</w:t>
      </w:r>
      <w:r>
        <w:rPr>
          <w:spacing w:val="-57"/>
        </w:rPr>
        <w:t xml:space="preserve"> </w:t>
      </w:r>
      <w:r>
        <w:t>представления</w:t>
      </w:r>
      <w:r>
        <w:tab/>
        <w:t>о</w:t>
      </w:r>
      <w:r>
        <w:tab/>
        <w:t>взаимопревращениях</w:t>
      </w:r>
      <w:r>
        <w:tab/>
        <w:t>энергии</w:t>
      </w:r>
      <w:r>
        <w:rPr>
          <w:spacing w:val="-58"/>
        </w:rPr>
        <w:t xml:space="preserve"> </w:t>
      </w:r>
      <w:r>
        <w:t>и об эволюции веществ в природе, современная химия направлена на решение глобальных</w:t>
      </w:r>
      <w:r>
        <w:rPr>
          <w:spacing w:val="-57"/>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человечества</w:t>
      </w:r>
      <w:r>
        <w:rPr>
          <w:spacing w:val="1"/>
        </w:rPr>
        <w:t xml:space="preserve"> </w:t>
      </w:r>
      <w:r>
        <w:t>–</w:t>
      </w:r>
      <w:r>
        <w:rPr>
          <w:spacing w:val="1"/>
        </w:rPr>
        <w:t xml:space="preserve"> </w:t>
      </w:r>
      <w:r>
        <w:t>сырьевой,</w:t>
      </w:r>
      <w:r>
        <w:rPr>
          <w:spacing w:val="1"/>
        </w:rPr>
        <w:t xml:space="preserve"> </w:t>
      </w:r>
      <w:r>
        <w:t>энергетической,</w:t>
      </w:r>
      <w:r>
        <w:rPr>
          <w:spacing w:val="1"/>
        </w:rPr>
        <w:t xml:space="preserve"> </w:t>
      </w:r>
      <w:r>
        <w:t>пищевой</w:t>
      </w:r>
      <w:r>
        <w:rPr>
          <w:spacing w:val="1"/>
        </w:rPr>
        <w:t xml:space="preserve"> </w:t>
      </w:r>
      <w:r>
        <w:t>и</w:t>
      </w:r>
      <w:r>
        <w:rPr>
          <w:spacing w:val="1"/>
        </w:rPr>
        <w:t xml:space="preserve"> </w:t>
      </w:r>
      <w:r>
        <w:t>экологической</w:t>
      </w:r>
      <w:r>
        <w:rPr>
          <w:spacing w:val="-1"/>
        </w:rPr>
        <w:t xml:space="preserve"> </w:t>
      </w:r>
      <w:r>
        <w:t>безопасности, проблем</w:t>
      </w:r>
      <w:r>
        <w:rPr>
          <w:spacing w:val="-2"/>
        </w:rPr>
        <w:t xml:space="preserve"> </w:t>
      </w:r>
      <w:r>
        <w:t>здравоохранения.</w:t>
      </w:r>
    </w:p>
    <w:p w:rsidR="00D01AE1" w:rsidRDefault="008C265F">
      <w:pPr>
        <w:pStyle w:val="a3"/>
        <w:spacing w:line="360" w:lineRule="auto"/>
        <w:ind w:right="853"/>
      </w:pPr>
      <w:r>
        <w:t>В</w:t>
      </w:r>
      <w:r>
        <w:rPr>
          <w:spacing w:val="1"/>
        </w:rPr>
        <w:t xml:space="preserve"> </w:t>
      </w:r>
      <w:r>
        <w:t>условиях</w:t>
      </w:r>
      <w:r>
        <w:rPr>
          <w:spacing w:val="1"/>
        </w:rPr>
        <w:t xml:space="preserve"> </w:t>
      </w:r>
      <w:r>
        <w:t>возрастающего</w:t>
      </w:r>
      <w:r>
        <w:rPr>
          <w:spacing w:val="1"/>
        </w:rPr>
        <w:t xml:space="preserve"> </w:t>
      </w:r>
      <w:r>
        <w:t>значения</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существенно</w:t>
      </w:r>
      <w:r>
        <w:rPr>
          <w:spacing w:val="1"/>
        </w:rPr>
        <w:t xml:space="preserve"> </w:t>
      </w:r>
      <w:r>
        <w:t>повысилась роль химического образования. В плане социализации оно является одним из</w:t>
      </w:r>
      <w:r>
        <w:rPr>
          <w:spacing w:val="1"/>
        </w:rPr>
        <w:t xml:space="preserve"> </w:t>
      </w:r>
      <w:r>
        <w:t>условий</w:t>
      </w:r>
      <w:r>
        <w:rPr>
          <w:spacing w:val="-1"/>
        </w:rPr>
        <w:t xml:space="preserve"> </w:t>
      </w:r>
      <w:r>
        <w:t>формирования</w:t>
      </w:r>
      <w:r>
        <w:rPr>
          <w:spacing w:val="-3"/>
        </w:rPr>
        <w:t xml:space="preserve"> </w:t>
      </w:r>
      <w:r>
        <w:t>интеллекта</w:t>
      </w:r>
      <w:r>
        <w:rPr>
          <w:spacing w:val="-2"/>
        </w:rPr>
        <w:t xml:space="preserve"> </w:t>
      </w:r>
      <w:r>
        <w:t>личности</w:t>
      </w:r>
      <w:r>
        <w:rPr>
          <w:spacing w:val="-2"/>
        </w:rPr>
        <w:t xml:space="preserve"> </w:t>
      </w:r>
      <w:r>
        <w:t>и</w:t>
      </w:r>
      <w:r>
        <w:rPr>
          <w:spacing w:val="-2"/>
        </w:rPr>
        <w:t xml:space="preserve"> </w:t>
      </w:r>
      <w:r>
        <w:t>гармоничного</w:t>
      </w:r>
      <w:r>
        <w:rPr>
          <w:spacing w:val="-1"/>
        </w:rPr>
        <w:t xml:space="preserve"> </w:t>
      </w:r>
      <w:r>
        <w:t>еѐ</w:t>
      </w:r>
      <w:r>
        <w:rPr>
          <w:spacing w:val="-1"/>
        </w:rPr>
        <w:t xml:space="preserve"> </w:t>
      </w:r>
      <w:r>
        <w:t>развития.</w:t>
      </w:r>
    </w:p>
    <w:p w:rsidR="00D01AE1" w:rsidRDefault="008C265F">
      <w:pPr>
        <w:pStyle w:val="a3"/>
        <w:spacing w:before="2" w:line="360" w:lineRule="auto"/>
        <w:ind w:right="846"/>
      </w:pPr>
      <w:r>
        <w:t>Современному</w:t>
      </w:r>
      <w:r>
        <w:rPr>
          <w:spacing w:val="1"/>
        </w:rPr>
        <w:t xml:space="preserve"> </w:t>
      </w:r>
      <w:r>
        <w:t>человеку</w:t>
      </w:r>
      <w:r>
        <w:rPr>
          <w:spacing w:val="1"/>
        </w:rPr>
        <w:t xml:space="preserve"> </w:t>
      </w:r>
      <w:r>
        <w:t>химические</w:t>
      </w:r>
      <w:r>
        <w:rPr>
          <w:spacing w:val="1"/>
        </w:rPr>
        <w:t xml:space="preserve"> </w:t>
      </w:r>
      <w:r>
        <w:t>знания</w:t>
      </w:r>
      <w:r>
        <w:rPr>
          <w:spacing w:val="1"/>
        </w:rPr>
        <w:t xml:space="preserve"> </w:t>
      </w:r>
      <w:r>
        <w:t>необходимы</w:t>
      </w:r>
      <w:r>
        <w:rPr>
          <w:spacing w:val="1"/>
        </w:rPr>
        <w:t xml:space="preserve"> </w:t>
      </w:r>
      <w:r>
        <w:t>для</w:t>
      </w:r>
      <w:r>
        <w:rPr>
          <w:spacing w:val="1"/>
        </w:rPr>
        <w:t xml:space="preserve"> </w:t>
      </w:r>
      <w:r>
        <w:t>приобретения</w:t>
      </w:r>
      <w:r>
        <w:rPr>
          <w:spacing w:val="1"/>
        </w:rPr>
        <w:t xml:space="preserve"> </w:t>
      </w:r>
      <w:r>
        <w:t>общекультурного       уровня,      позволяющего      уверенно      трудиться      в      социуме</w:t>
      </w:r>
      <w:r>
        <w:rPr>
          <w:spacing w:val="1"/>
        </w:rPr>
        <w:t xml:space="preserve"> </w:t>
      </w:r>
      <w:r>
        <w:t>и ответственно участвовать в многообразной жизни общества, для осознания важности</w:t>
      </w:r>
      <w:r>
        <w:rPr>
          <w:spacing w:val="1"/>
        </w:rPr>
        <w:t xml:space="preserve"> </w:t>
      </w:r>
      <w:r>
        <w:t xml:space="preserve">разумного      </w:t>
      </w:r>
      <w:r>
        <w:rPr>
          <w:spacing w:val="16"/>
        </w:rPr>
        <w:t xml:space="preserve"> </w:t>
      </w:r>
      <w:r>
        <w:t xml:space="preserve">отношения       </w:t>
      </w:r>
      <w:r>
        <w:rPr>
          <w:spacing w:val="14"/>
        </w:rPr>
        <w:t xml:space="preserve"> </w:t>
      </w:r>
      <w:r>
        <w:t xml:space="preserve">к       </w:t>
      </w:r>
      <w:r>
        <w:rPr>
          <w:spacing w:val="16"/>
        </w:rPr>
        <w:t xml:space="preserve"> </w:t>
      </w:r>
      <w:r>
        <w:t xml:space="preserve">своему       </w:t>
      </w:r>
      <w:r>
        <w:rPr>
          <w:spacing w:val="13"/>
        </w:rPr>
        <w:t xml:space="preserve"> </w:t>
      </w:r>
      <w:r>
        <w:t xml:space="preserve">здоровью       </w:t>
      </w:r>
      <w:r>
        <w:rPr>
          <w:spacing w:val="13"/>
        </w:rPr>
        <w:t xml:space="preserve"> </w:t>
      </w:r>
      <w:r>
        <w:t xml:space="preserve">и       </w:t>
      </w:r>
      <w:r>
        <w:rPr>
          <w:spacing w:val="14"/>
        </w:rPr>
        <w:t xml:space="preserve"> </w:t>
      </w:r>
      <w:r>
        <w:t xml:space="preserve">здоровью       </w:t>
      </w:r>
      <w:r>
        <w:rPr>
          <w:spacing w:val="13"/>
        </w:rPr>
        <w:t xml:space="preserve"> </w:t>
      </w:r>
      <w:r>
        <w:t>других,</w:t>
      </w:r>
      <w:r>
        <w:rPr>
          <w:spacing w:val="-58"/>
        </w:rPr>
        <w:t xml:space="preserve"> </w:t>
      </w:r>
      <w:r>
        <w:t>к окружающей природной среде, для грамотного поведения при использовании различных</w:t>
      </w:r>
      <w:r>
        <w:rPr>
          <w:spacing w:val="-57"/>
        </w:rPr>
        <w:t xml:space="preserve"> </w:t>
      </w:r>
      <w:r>
        <w:t>материалов</w:t>
      </w:r>
      <w:r>
        <w:rPr>
          <w:spacing w:val="-2"/>
        </w:rPr>
        <w:t xml:space="preserve"> </w:t>
      </w:r>
      <w:r>
        <w:t>и химических</w:t>
      </w:r>
      <w:r>
        <w:rPr>
          <w:spacing w:val="2"/>
        </w:rPr>
        <w:t xml:space="preserve"> </w:t>
      </w:r>
      <w:r>
        <w:t>веществ</w:t>
      </w:r>
      <w:r>
        <w:rPr>
          <w:spacing w:val="-2"/>
        </w:rPr>
        <w:t xml:space="preserve"> </w:t>
      </w:r>
      <w:r>
        <w:t>в</w:t>
      </w:r>
      <w:r>
        <w:rPr>
          <w:spacing w:val="-1"/>
        </w:rPr>
        <w:t xml:space="preserve"> </w:t>
      </w:r>
      <w:r>
        <w:t>повседневной жизни.</w:t>
      </w:r>
    </w:p>
    <w:p w:rsidR="00D01AE1" w:rsidRDefault="008C265F" w:rsidP="00A8400C">
      <w:pPr>
        <w:pStyle w:val="a4"/>
        <w:numPr>
          <w:ilvl w:val="2"/>
          <w:numId w:val="44"/>
        </w:numPr>
        <w:tabs>
          <w:tab w:val="left" w:pos="1710"/>
        </w:tabs>
        <w:spacing w:line="360" w:lineRule="auto"/>
        <w:ind w:right="850" w:firstLine="707"/>
        <w:rPr>
          <w:sz w:val="24"/>
        </w:rPr>
      </w:pPr>
      <w:r>
        <w:rPr>
          <w:sz w:val="24"/>
        </w:rPr>
        <w:t>Химическое</w:t>
      </w:r>
      <w:r>
        <w:rPr>
          <w:spacing w:val="1"/>
          <w:sz w:val="24"/>
        </w:rPr>
        <w:t xml:space="preserve"> </w:t>
      </w:r>
      <w:r>
        <w:rPr>
          <w:sz w:val="24"/>
        </w:rPr>
        <w:t>образование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образования</w:t>
      </w:r>
      <w:r>
        <w:rPr>
          <w:spacing w:val="1"/>
          <w:sz w:val="24"/>
        </w:rPr>
        <w:t xml:space="preserve"> </w:t>
      </w:r>
      <w:r>
        <w:rPr>
          <w:sz w:val="24"/>
        </w:rPr>
        <w:t>является базовым по отношению к системе общего химического образования. Поэтому на</w:t>
      </w:r>
      <w:r>
        <w:rPr>
          <w:spacing w:val="1"/>
          <w:sz w:val="24"/>
        </w:rPr>
        <w:t xml:space="preserve"> </w:t>
      </w:r>
      <w:r>
        <w:rPr>
          <w:sz w:val="24"/>
        </w:rPr>
        <w:t>соответствующем ему уровне оно реализует присущие общему химическому образованию</w:t>
      </w:r>
      <w:r>
        <w:rPr>
          <w:spacing w:val="-57"/>
          <w:sz w:val="24"/>
        </w:rPr>
        <w:t xml:space="preserve"> </w:t>
      </w:r>
      <w:r>
        <w:rPr>
          <w:sz w:val="24"/>
        </w:rPr>
        <w:t>ключевые</w:t>
      </w:r>
      <w:r>
        <w:rPr>
          <w:spacing w:val="1"/>
          <w:sz w:val="24"/>
        </w:rPr>
        <w:t xml:space="preserve"> </w:t>
      </w:r>
      <w:r>
        <w:rPr>
          <w:sz w:val="24"/>
        </w:rPr>
        <w:t>ценности,</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государственные,</w:t>
      </w:r>
      <w:r>
        <w:rPr>
          <w:spacing w:val="1"/>
          <w:sz w:val="24"/>
        </w:rPr>
        <w:t xml:space="preserve"> </w:t>
      </w:r>
      <w:r>
        <w:rPr>
          <w:sz w:val="24"/>
        </w:rPr>
        <w:t>общественные</w:t>
      </w:r>
      <w:r>
        <w:rPr>
          <w:spacing w:val="1"/>
          <w:sz w:val="24"/>
        </w:rPr>
        <w:t xml:space="preserve"> </w:t>
      </w:r>
      <w:r>
        <w:rPr>
          <w:sz w:val="24"/>
        </w:rPr>
        <w:t>и</w:t>
      </w:r>
      <w:r>
        <w:rPr>
          <w:spacing w:val="1"/>
          <w:sz w:val="24"/>
        </w:rPr>
        <w:t xml:space="preserve"> </w:t>
      </w:r>
      <w:r>
        <w:rPr>
          <w:sz w:val="24"/>
        </w:rPr>
        <w:t>индивидуальные потребности. Этим определяется сущность общей стратегии обучения,</w:t>
      </w:r>
      <w:r>
        <w:rPr>
          <w:spacing w:val="1"/>
          <w:sz w:val="24"/>
        </w:rPr>
        <w:t xml:space="preserve"> </w:t>
      </w:r>
      <w:r>
        <w:rPr>
          <w:sz w:val="24"/>
        </w:rPr>
        <w:t>воспитания</w:t>
      </w:r>
      <w:r>
        <w:rPr>
          <w:spacing w:val="-4"/>
          <w:sz w:val="24"/>
        </w:rPr>
        <w:t xml:space="preserve"> </w:t>
      </w:r>
      <w:r>
        <w:rPr>
          <w:sz w:val="24"/>
        </w:rPr>
        <w:t>и</w:t>
      </w:r>
      <w:r>
        <w:rPr>
          <w:spacing w:val="-1"/>
          <w:sz w:val="24"/>
        </w:rPr>
        <w:t xml:space="preserve"> </w:t>
      </w:r>
      <w:r>
        <w:rPr>
          <w:sz w:val="24"/>
        </w:rPr>
        <w:t>развития</w:t>
      </w:r>
      <w:r>
        <w:rPr>
          <w:spacing w:val="-3"/>
          <w:sz w:val="24"/>
        </w:rPr>
        <w:t xml:space="preserve"> </w:t>
      </w:r>
      <w:r>
        <w:rPr>
          <w:sz w:val="24"/>
        </w:rPr>
        <w:t>обучающихся</w:t>
      </w:r>
      <w:r>
        <w:rPr>
          <w:spacing w:val="-1"/>
          <w:sz w:val="24"/>
        </w:rPr>
        <w:t xml:space="preserve"> </w:t>
      </w:r>
      <w:r>
        <w:rPr>
          <w:sz w:val="24"/>
        </w:rPr>
        <w:t>средствами</w:t>
      </w:r>
      <w:r>
        <w:rPr>
          <w:spacing w:val="3"/>
          <w:sz w:val="24"/>
        </w:rPr>
        <w:t xml:space="preserve"> </w:t>
      </w:r>
      <w:r>
        <w:rPr>
          <w:sz w:val="24"/>
        </w:rPr>
        <w:t>учебного</w:t>
      </w:r>
      <w:r>
        <w:rPr>
          <w:spacing w:val="-1"/>
          <w:sz w:val="24"/>
        </w:rPr>
        <w:t xml:space="preserve"> </w:t>
      </w:r>
      <w:r>
        <w:rPr>
          <w:sz w:val="24"/>
        </w:rPr>
        <w:t>предмета.</w:t>
      </w:r>
    </w:p>
    <w:p w:rsidR="00D01AE1" w:rsidRDefault="008C265F" w:rsidP="00A8400C">
      <w:pPr>
        <w:pStyle w:val="a4"/>
        <w:numPr>
          <w:ilvl w:val="2"/>
          <w:numId w:val="44"/>
        </w:numPr>
        <w:tabs>
          <w:tab w:val="left" w:pos="1710"/>
        </w:tabs>
        <w:spacing w:before="1"/>
        <w:ind w:left="1710"/>
        <w:rPr>
          <w:sz w:val="24"/>
        </w:rPr>
      </w:pPr>
      <w:r>
        <w:rPr>
          <w:sz w:val="24"/>
        </w:rPr>
        <w:t>Изучение</w:t>
      </w:r>
      <w:r>
        <w:rPr>
          <w:spacing w:val="-4"/>
          <w:sz w:val="24"/>
        </w:rPr>
        <w:t xml:space="preserve"> </w:t>
      </w:r>
      <w:r>
        <w:rPr>
          <w:sz w:val="24"/>
        </w:rPr>
        <w:t>химии:</w:t>
      </w:r>
    </w:p>
    <w:p w:rsidR="00D01AE1" w:rsidRDefault="008C265F">
      <w:pPr>
        <w:pStyle w:val="a3"/>
        <w:spacing w:before="136" w:line="360" w:lineRule="auto"/>
        <w:ind w:right="851"/>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1"/>
        </w:rPr>
        <w:t xml:space="preserve"> </w:t>
      </w:r>
      <w:r>
        <w:t>личности, еѐ</w:t>
      </w:r>
      <w:r>
        <w:rPr>
          <w:spacing w:val="1"/>
        </w:rPr>
        <w:t xml:space="preserve"> </w:t>
      </w:r>
      <w:r>
        <w:t>общей</w:t>
      </w:r>
      <w:r>
        <w:rPr>
          <w:spacing w:val="-1"/>
        </w:rPr>
        <w:t xml:space="preserve"> </w:t>
      </w:r>
      <w:r>
        <w:t>и функциональной грамотности;</w:t>
      </w:r>
    </w:p>
    <w:p w:rsidR="00D01AE1" w:rsidRDefault="008C265F">
      <w:pPr>
        <w:pStyle w:val="a3"/>
        <w:spacing w:line="360" w:lineRule="auto"/>
        <w:ind w:right="852"/>
      </w:pPr>
      <w:r>
        <w:t>вносит вклад в формирование мышления и творческих способностей обучающихся,</w:t>
      </w:r>
      <w:r>
        <w:rPr>
          <w:spacing w:val="-57"/>
        </w:rPr>
        <w:t xml:space="preserve"> </w:t>
      </w:r>
      <w:r>
        <w:t>навыков</w:t>
      </w:r>
      <w:r>
        <w:rPr>
          <w:spacing w:val="1"/>
        </w:rPr>
        <w:t xml:space="preserve"> </w:t>
      </w:r>
      <w:r>
        <w:t>их</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1"/>
        </w:rPr>
        <w:t xml:space="preserve"> </w:t>
      </w:r>
      <w:r>
        <w:t>экспериментальных</w:t>
      </w:r>
      <w:r>
        <w:rPr>
          <w:spacing w:val="1"/>
        </w:rPr>
        <w:t xml:space="preserve"> </w:t>
      </w:r>
      <w:r>
        <w:t>и</w:t>
      </w:r>
      <w:r>
        <w:rPr>
          <w:spacing w:val="1"/>
        </w:rPr>
        <w:t xml:space="preserve"> </w:t>
      </w:r>
      <w:r>
        <w:t>исследовательских</w:t>
      </w:r>
      <w:r>
        <w:rPr>
          <w:spacing w:val="1"/>
        </w:rPr>
        <w:t xml:space="preserve"> </w:t>
      </w:r>
      <w:r>
        <w:t>умений,</w:t>
      </w:r>
      <w:r>
        <w:rPr>
          <w:spacing w:val="1"/>
        </w:rPr>
        <w:t xml:space="preserve"> </w:t>
      </w:r>
      <w:r>
        <w:t>необходимых</w:t>
      </w:r>
      <w:r>
        <w:rPr>
          <w:spacing w:val="1"/>
        </w:rPr>
        <w:t xml:space="preserve"> </w:t>
      </w:r>
      <w:r>
        <w:t>как</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так</w:t>
      </w:r>
      <w:r>
        <w:rPr>
          <w:spacing w:val="1"/>
        </w:rPr>
        <w:t xml:space="preserve"> </w:t>
      </w:r>
      <w:r>
        <w:t>и</w:t>
      </w:r>
      <w:r>
        <w:rPr>
          <w:spacing w:val="1"/>
        </w:rPr>
        <w:t xml:space="preserve"> </w:t>
      </w:r>
      <w:r>
        <w:t>в</w:t>
      </w:r>
      <w:r>
        <w:rPr>
          <w:spacing w:val="1"/>
        </w:rPr>
        <w:t xml:space="preserve"> </w:t>
      </w:r>
      <w:r>
        <w:t>профессиональной</w:t>
      </w:r>
      <w:r>
        <w:rPr>
          <w:spacing w:val="-1"/>
        </w:rPr>
        <w:t xml:space="preserve"> </w:t>
      </w:r>
      <w:r>
        <w:t>деятельности;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2"/>
      </w:pPr>
      <w:r>
        <w:t>знакомит</w:t>
      </w:r>
      <w:r>
        <w:rPr>
          <w:spacing w:val="1"/>
        </w:rPr>
        <w:t xml:space="preserve"> </w:t>
      </w:r>
      <w:r>
        <w:t>со</w:t>
      </w:r>
      <w:r>
        <w:rPr>
          <w:spacing w:val="1"/>
        </w:rPr>
        <w:t xml:space="preserve"> </w:t>
      </w:r>
      <w:r>
        <w:t>спецификой</w:t>
      </w:r>
      <w:r>
        <w:rPr>
          <w:spacing w:val="1"/>
        </w:rPr>
        <w:t xml:space="preserve"> </w:t>
      </w:r>
      <w:r>
        <w:t>научного</w:t>
      </w:r>
      <w:r>
        <w:rPr>
          <w:spacing w:val="1"/>
        </w:rPr>
        <w:t xml:space="preserve"> </w:t>
      </w:r>
      <w:r>
        <w:t>мышления,</w:t>
      </w:r>
      <w:r>
        <w:rPr>
          <w:spacing w:val="1"/>
        </w:rPr>
        <w:t xml:space="preserve"> </w:t>
      </w:r>
      <w:r>
        <w:t>закладывает</w:t>
      </w:r>
      <w:r>
        <w:rPr>
          <w:spacing w:val="1"/>
        </w:rPr>
        <w:t xml:space="preserve"> </w:t>
      </w:r>
      <w:r>
        <w:t>основы</w:t>
      </w:r>
      <w:r>
        <w:rPr>
          <w:spacing w:val="1"/>
        </w:rPr>
        <w:t xml:space="preserve"> </w:t>
      </w:r>
      <w:r>
        <w:t>целостного</w:t>
      </w:r>
      <w:r>
        <w:rPr>
          <w:spacing w:val="1"/>
        </w:rPr>
        <w:t xml:space="preserve"> </w:t>
      </w:r>
      <w:r>
        <w:t xml:space="preserve">взгляда  </w:t>
      </w:r>
      <w:r>
        <w:rPr>
          <w:spacing w:val="42"/>
        </w:rPr>
        <w:t xml:space="preserve"> </w:t>
      </w:r>
      <w:r>
        <w:t xml:space="preserve">на   </w:t>
      </w:r>
      <w:r>
        <w:rPr>
          <w:spacing w:val="40"/>
        </w:rPr>
        <w:t xml:space="preserve"> </w:t>
      </w:r>
      <w:r>
        <w:t xml:space="preserve">единство   </w:t>
      </w:r>
      <w:r>
        <w:rPr>
          <w:spacing w:val="41"/>
        </w:rPr>
        <w:t xml:space="preserve"> </w:t>
      </w:r>
      <w:r>
        <w:t xml:space="preserve">природы   </w:t>
      </w:r>
      <w:r>
        <w:rPr>
          <w:spacing w:val="39"/>
        </w:rPr>
        <w:t xml:space="preserve"> </w:t>
      </w:r>
      <w:r>
        <w:t xml:space="preserve">и   </w:t>
      </w:r>
      <w:r>
        <w:rPr>
          <w:spacing w:val="42"/>
        </w:rPr>
        <w:t xml:space="preserve"> </w:t>
      </w:r>
      <w:r>
        <w:t xml:space="preserve">человека,   </w:t>
      </w:r>
      <w:r>
        <w:rPr>
          <w:spacing w:val="42"/>
        </w:rPr>
        <w:t xml:space="preserve"> </w:t>
      </w:r>
      <w:r>
        <w:t xml:space="preserve">является   </w:t>
      </w:r>
      <w:r>
        <w:rPr>
          <w:spacing w:val="42"/>
        </w:rPr>
        <w:t xml:space="preserve"> </w:t>
      </w:r>
      <w:r>
        <w:t xml:space="preserve">ответственным   </w:t>
      </w:r>
      <w:r>
        <w:rPr>
          <w:spacing w:val="40"/>
        </w:rPr>
        <w:t xml:space="preserve"> </w:t>
      </w:r>
      <w:r>
        <w:t>этапом</w:t>
      </w:r>
      <w:r>
        <w:rPr>
          <w:spacing w:val="-58"/>
        </w:rPr>
        <w:t xml:space="preserve"> </w:t>
      </w:r>
      <w:r>
        <w:t>в</w:t>
      </w:r>
      <w:r>
        <w:rPr>
          <w:spacing w:val="-2"/>
        </w:rPr>
        <w:t xml:space="preserve"> </w:t>
      </w:r>
      <w:r>
        <w:t>формировании естественно-научной</w:t>
      </w:r>
      <w:r>
        <w:rPr>
          <w:spacing w:val="-1"/>
        </w:rPr>
        <w:t xml:space="preserve"> </w:t>
      </w:r>
      <w:r>
        <w:t>грамотности обучающихся;</w:t>
      </w:r>
    </w:p>
    <w:p w:rsidR="00D01AE1" w:rsidRDefault="008C265F">
      <w:pPr>
        <w:pStyle w:val="a3"/>
        <w:spacing w:before="2" w:line="360" w:lineRule="auto"/>
        <w:ind w:right="848"/>
      </w:pP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естественно-научным</w:t>
      </w:r>
      <w:r>
        <w:rPr>
          <w:spacing w:val="-57"/>
        </w:rPr>
        <w:t xml:space="preserve"> </w:t>
      </w:r>
      <w:r>
        <w:t>знаниям,</w:t>
      </w:r>
      <w:r>
        <w:rPr>
          <w:spacing w:val="1"/>
        </w:rPr>
        <w:t xml:space="preserve"> </w:t>
      </w:r>
      <w:r>
        <w:t>к</w:t>
      </w:r>
      <w:r>
        <w:rPr>
          <w:spacing w:val="1"/>
        </w:rPr>
        <w:t xml:space="preserve"> </w:t>
      </w:r>
      <w:r>
        <w:t>природе,</w:t>
      </w:r>
      <w:r>
        <w:rPr>
          <w:spacing w:val="1"/>
        </w:rPr>
        <w:t xml:space="preserve"> </w:t>
      </w:r>
      <w:r>
        <w:t>к</w:t>
      </w:r>
      <w:r>
        <w:rPr>
          <w:spacing w:val="1"/>
        </w:rPr>
        <w:t xml:space="preserve"> </w:t>
      </w:r>
      <w:r>
        <w:t>человеку,</w:t>
      </w:r>
      <w:r>
        <w:rPr>
          <w:spacing w:val="1"/>
        </w:rPr>
        <w:t xml:space="preserve"> </w:t>
      </w:r>
      <w:r>
        <w:t>вносит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экологическое</w:t>
      </w:r>
      <w:r>
        <w:rPr>
          <w:spacing w:val="1"/>
        </w:rPr>
        <w:t xml:space="preserve"> </w:t>
      </w:r>
      <w:r>
        <w:t>образование</w:t>
      </w:r>
      <w:r>
        <w:rPr>
          <w:spacing w:val="1"/>
        </w:rPr>
        <w:t xml:space="preserve"> </w:t>
      </w:r>
      <w:r>
        <w:t>обучающихся.</w:t>
      </w:r>
    </w:p>
    <w:p w:rsidR="00D01AE1" w:rsidRDefault="008C265F">
      <w:pPr>
        <w:pStyle w:val="a3"/>
        <w:spacing w:line="360" w:lineRule="auto"/>
        <w:ind w:right="849"/>
      </w:pPr>
      <w:r>
        <w:t>Названные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61"/>
        </w:rPr>
        <w:t xml:space="preserve"> </w:t>
      </w:r>
      <w:r>
        <w:t>спецификой</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который</w:t>
      </w:r>
      <w:r>
        <w:rPr>
          <w:spacing w:val="1"/>
        </w:rPr>
        <w:t xml:space="preserve"> </w:t>
      </w:r>
      <w:r>
        <w:t>является</w:t>
      </w:r>
      <w:r>
        <w:rPr>
          <w:spacing w:val="1"/>
        </w:rPr>
        <w:t xml:space="preserve"> </w:t>
      </w:r>
      <w:r>
        <w:t>педагогически</w:t>
      </w:r>
      <w:r>
        <w:rPr>
          <w:spacing w:val="1"/>
        </w:rPr>
        <w:t xml:space="preserve"> </w:t>
      </w:r>
      <w:r>
        <w:t>адаптированным</w:t>
      </w:r>
      <w:r>
        <w:rPr>
          <w:spacing w:val="1"/>
        </w:rPr>
        <w:t xml:space="preserve"> </w:t>
      </w:r>
      <w:r>
        <w:t>отражением</w:t>
      </w:r>
      <w:r>
        <w:rPr>
          <w:spacing w:val="-2"/>
        </w:rPr>
        <w:t xml:space="preserve"> </w:t>
      </w:r>
      <w:r>
        <w:t>базовой науки</w:t>
      </w:r>
      <w:r>
        <w:rPr>
          <w:spacing w:val="-1"/>
        </w:rPr>
        <w:t xml:space="preserve"> </w:t>
      </w:r>
      <w:r>
        <w:t>химии</w:t>
      </w:r>
      <w:r>
        <w:rPr>
          <w:spacing w:val="-2"/>
        </w:rPr>
        <w:t xml:space="preserve"> </w:t>
      </w:r>
      <w:r>
        <w:t>на</w:t>
      </w:r>
      <w:r>
        <w:rPr>
          <w:spacing w:val="-1"/>
        </w:rPr>
        <w:t xml:space="preserve"> </w:t>
      </w:r>
      <w:r>
        <w:t>определѐнном</w:t>
      </w:r>
      <w:r>
        <w:rPr>
          <w:spacing w:val="-2"/>
        </w:rPr>
        <w:t xml:space="preserve"> </w:t>
      </w:r>
      <w:r>
        <w:t>этапе</w:t>
      </w:r>
      <w:r>
        <w:rPr>
          <w:spacing w:val="-1"/>
        </w:rPr>
        <w:t xml:space="preserve"> </w:t>
      </w:r>
      <w:r>
        <w:t>еѐ</w:t>
      </w:r>
      <w:r>
        <w:rPr>
          <w:spacing w:val="-2"/>
        </w:rPr>
        <w:t xml:space="preserve"> </w:t>
      </w:r>
      <w:r>
        <w:t>развития.</w:t>
      </w:r>
    </w:p>
    <w:p w:rsidR="00D01AE1" w:rsidRDefault="008C265F" w:rsidP="00A8400C">
      <w:pPr>
        <w:pStyle w:val="a4"/>
        <w:numPr>
          <w:ilvl w:val="2"/>
          <w:numId w:val="44"/>
        </w:numPr>
        <w:tabs>
          <w:tab w:val="left" w:pos="1710"/>
        </w:tabs>
        <w:spacing w:before="1" w:line="360" w:lineRule="auto"/>
        <w:ind w:right="854" w:firstLine="707"/>
        <w:rPr>
          <w:sz w:val="24"/>
        </w:rPr>
      </w:pPr>
      <w:r>
        <w:rPr>
          <w:sz w:val="24"/>
        </w:rPr>
        <w:t>Курс химии основной школы ориентирован на освоение обучающимися</w:t>
      </w:r>
      <w:r>
        <w:rPr>
          <w:spacing w:val="1"/>
          <w:sz w:val="24"/>
        </w:rPr>
        <w:t xml:space="preserve"> </w:t>
      </w:r>
      <w:r>
        <w:rPr>
          <w:sz w:val="24"/>
        </w:rPr>
        <w:t xml:space="preserve">основ      </w:t>
      </w:r>
      <w:r>
        <w:rPr>
          <w:spacing w:val="1"/>
          <w:sz w:val="24"/>
        </w:rPr>
        <w:t xml:space="preserve"> </w:t>
      </w:r>
      <w:r>
        <w:rPr>
          <w:sz w:val="24"/>
        </w:rPr>
        <w:t>неорганической        химии       и       некоторых        понятий       и        сведений</w:t>
      </w:r>
      <w:r>
        <w:rPr>
          <w:spacing w:val="1"/>
          <w:sz w:val="24"/>
        </w:rPr>
        <w:t xml:space="preserve"> </w:t>
      </w:r>
      <w:r>
        <w:rPr>
          <w:sz w:val="24"/>
        </w:rPr>
        <w:t>об</w:t>
      </w:r>
      <w:r>
        <w:rPr>
          <w:spacing w:val="-1"/>
          <w:sz w:val="24"/>
        </w:rPr>
        <w:t xml:space="preserve"> </w:t>
      </w:r>
      <w:r>
        <w:rPr>
          <w:sz w:val="24"/>
        </w:rPr>
        <w:t>отдельных</w:t>
      </w:r>
      <w:r>
        <w:rPr>
          <w:spacing w:val="2"/>
          <w:sz w:val="24"/>
        </w:rPr>
        <w:t xml:space="preserve"> </w:t>
      </w:r>
      <w:r>
        <w:rPr>
          <w:sz w:val="24"/>
        </w:rPr>
        <w:t>объектах</w:t>
      </w:r>
      <w:r>
        <w:rPr>
          <w:spacing w:val="-1"/>
          <w:sz w:val="24"/>
        </w:rPr>
        <w:t xml:space="preserve"> </w:t>
      </w:r>
      <w:r>
        <w:rPr>
          <w:sz w:val="24"/>
        </w:rPr>
        <w:t>органической химии.</w:t>
      </w:r>
    </w:p>
    <w:p w:rsidR="00D01AE1" w:rsidRDefault="008C265F" w:rsidP="00A8400C">
      <w:pPr>
        <w:pStyle w:val="a4"/>
        <w:numPr>
          <w:ilvl w:val="2"/>
          <w:numId w:val="44"/>
        </w:numPr>
        <w:tabs>
          <w:tab w:val="left" w:pos="1663"/>
          <w:tab w:val="left" w:pos="1710"/>
          <w:tab w:val="left" w:pos="1966"/>
          <w:tab w:val="left" w:pos="2443"/>
          <w:tab w:val="left" w:pos="4189"/>
          <w:tab w:val="left" w:pos="4486"/>
          <w:tab w:val="left" w:pos="6374"/>
          <w:tab w:val="left" w:pos="6621"/>
          <w:tab w:val="left" w:pos="7738"/>
          <w:tab w:val="left" w:pos="8805"/>
        </w:tabs>
        <w:spacing w:line="360" w:lineRule="auto"/>
        <w:ind w:right="844" w:firstLine="707"/>
        <w:rPr>
          <w:sz w:val="24"/>
        </w:rPr>
      </w:pPr>
      <w:r>
        <w:rPr>
          <w:sz w:val="24"/>
        </w:rPr>
        <w:t>Структура</w:t>
      </w:r>
      <w:r>
        <w:rPr>
          <w:spacing w:val="1"/>
          <w:sz w:val="24"/>
        </w:rPr>
        <w:t xml:space="preserve"> </w:t>
      </w:r>
      <w:r>
        <w:rPr>
          <w:sz w:val="24"/>
        </w:rPr>
        <w:t>содержания</w:t>
      </w:r>
      <w:r>
        <w:rPr>
          <w:spacing w:val="1"/>
          <w:sz w:val="24"/>
        </w:rPr>
        <w:t xml:space="preserve"> </w:t>
      </w:r>
      <w:r>
        <w:rPr>
          <w:sz w:val="24"/>
        </w:rPr>
        <w:t>предмета</w:t>
      </w:r>
      <w:r>
        <w:rPr>
          <w:spacing w:val="1"/>
          <w:sz w:val="24"/>
        </w:rPr>
        <w:t xml:space="preserve"> </w:t>
      </w:r>
      <w:r>
        <w:rPr>
          <w:sz w:val="24"/>
        </w:rPr>
        <w:t>сформирована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системного</w:t>
      </w:r>
      <w:r>
        <w:rPr>
          <w:spacing w:val="1"/>
          <w:sz w:val="24"/>
        </w:rPr>
        <w:t xml:space="preserve"> </w:t>
      </w:r>
      <w:r>
        <w:rPr>
          <w:sz w:val="24"/>
        </w:rPr>
        <w:t xml:space="preserve">подхода   </w:t>
      </w:r>
      <w:r>
        <w:rPr>
          <w:spacing w:val="1"/>
          <w:sz w:val="24"/>
        </w:rPr>
        <w:t xml:space="preserve"> </w:t>
      </w:r>
      <w:r>
        <w:rPr>
          <w:sz w:val="24"/>
        </w:rPr>
        <w:t>к     его     изучению.     Содержание     складывается     из     системы     понятий</w:t>
      </w:r>
      <w:r>
        <w:rPr>
          <w:spacing w:val="-57"/>
          <w:sz w:val="24"/>
        </w:rPr>
        <w:t xml:space="preserve"> </w:t>
      </w:r>
      <w:r>
        <w:rPr>
          <w:sz w:val="24"/>
        </w:rPr>
        <w:t>о</w:t>
      </w:r>
      <w:r>
        <w:rPr>
          <w:spacing w:val="61"/>
          <w:sz w:val="24"/>
        </w:rPr>
        <w:t xml:space="preserve"> </w:t>
      </w:r>
      <w:r>
        <w:rPr>
          <w:sz w:val="24"/>
        </w:rPr>
        <w:t>химическом</w:t>
      </w:r>
      <w:r>
        <w:rPr>
          <w:spacing w:val="61"/>
          <w:sz w:val="24"/>
        </w:rPr>
        <w:t xml:space="preserve"> </w:t>
      </w:r>
      <w:r>
        <w:rPr>
          <w:sz w:val="24"/>
        </w:rPr>
        <w:t>элементе</w:t>
      </w:r>
      <w:r>
        <w:rPr>
          <w:spacing w:val="61"/>
          <w:sz w:val="24"/>
        </w:rPr>
        <w:t xml:space="preserve"> </w:t>
      </w:r>
      <w:r>
        <w:rPr>
          <w:sz w:val="24"/>
        </w:rPr>
        <w:t>и</w:t>
      </w:r>
      <w:r>
        <w:rPr>
          <w:spacing w:val="61"/>
          <w:sz w:val="24"/>
        </w:rPr>
        <w:t xml:space="preserve"> </w:t>
      </w:r>
      <w:r>
        <w:rPr>
          <w:sz w:val="24"/>
        </w:rPr>
        <w:t>веществе   и   системы   понятий   о   химической   реакции.</w:t>
      </w:r>
      <w:r>
        <w:rPr>
          <w:spacing w:val="1"/>
          <w:sz w:val="24"/>
        </w:rPr>
        <w:t xml:space="preserve"> </w:t>
      </w:r>
      <w:r>
        <w:rPr>
          <w:sz w:val="24"/>
        </w:rPr>
        <w:t>Обе</w:t>
      </w:r>
      <w:r>
        <w:rPr>
          <w:spacing w:val="1"/>
          <w:sz w:val="24"/>
        </w:rPr>
        <w:t xml:space="preserve"> </w:t>
      </w:r>
      <w:r>
        <w:rPr>
          <w:sz w:val="24"/>
        </w:rPr>
        <w:t>эти</w:t>
      </w:r>
      <w:r>
        <w:rPr>
          <w:spacing w:val="1"/>
          <w:sz w:val="24"/>
        </w:rPr>
        <w:t xml:space="preserve"> </w:t>
      </w:r>
      <w:r>
        <w:rPr>
          <w:sz w:val="24"/>
        </w:rPr>
        <w:t>системы</w:t>
      </w:r>
      <w:r>
        <w:rPr>
          <w:spacing w:val="1"/>
          <w:sz w:val="24"/>
        </w:rPr>
        <w:t xml:space="preserve"> </w:t>
      </w:r>
      <w:r>
        <w:rPr>
          <w:sz w:val="24"/>
        </w:rPr>
        <w:t>структурно</w:t>
      </w:r>
      <w:r>
        <w:rPr>
          <w:spacing w:val="1"/>
          <w:sz w:val="24"/>
        </w:rPr>
        <w:t xml:space="preserve"> </w:t>
      </w:r>
      <w:r>
        <w:rPr>
          <w:sz w:val="24"/>
        </w:rPr>
        <w:t>организованы</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последовательного</w:t>
      </w:r>
      <w:r>
        <w:rPr>
          <w:spacing w:val="1"/>
          <w:sz w:val="24"/>
        </w:rPr>
        <w:t xml:space="preserve"> </w:t>
      </w:r>
      <w:r>
        <w:rPr>
          <w:sz w:val="24"/>
        </w:rPr>
        <w:t>развития</w:t>
      </w:r>
      <w:r>
        <w:rPr>
          <w:spacing w:val="1"/>
          <w:sz w:val="24"/>
        </w:rPr>
        <w:t xml:space="preserve"> </w:t>
      </w:r>
      <w:r>
        <w:rPr>
          <w:sz w:val="24"/>
        </w:rPr>
        <w:t>знаний на основе теоретических представлений разного уровня: атомно-молекулярного</w:t>
      </w:r>
      <w:r>
        <w:rPr>
          <w:spacing w:val="1"/>
          <w:sz w:val="24"/>
        </w:rPr>
        <w:t xml:space="preserve"> </w:t>
      </w:r>
      <w:r>
        <w:rPr>
          <w:sz w:val="24"/>
        </w:rPr>
        <w:t>учения как основы всего естествознания, уровня Периодического закона Д.И. Менделеева</w:t>
      </w:r>
      <w:r>
        <w:rPr>
          <w:spacing w:val="1"/>
          <w:sz w:val="24"/>
        </w:rPr>
        <w:t xml:space="preserve"> </w:t>
      </w:r>
      <w:r>
        <w:rPr>
          <w:sz w:val="24"/>
        </w:rPr>
        <w:t>как</w:t>
      </w:r>
      <w:r>
        <w:rPr>
          <w:sz w:val="24"/>
        </w:rPr>
        <w:tab/>
      </w:r>
      <w:r>
        <w:rPr>
          <w:sz w:val="24"/>
        </w:rPr>
        <w:tab/>
        <w:t>основного</w:t>
      </w:r>
      <w:r>
        <w:rPr>
          <w:sz w:val="24"/>
        </w:rPr>
        <w:tab/>
      </w:r>
      <w:r>
        <w:rPr>
          <w:sz w:val="24"/>
        </w:rPr>
        <w:tab/>
        <w:t>закона</w:t>
      </w:r>
      <w:r>
        <w:rPr>
          <w:sz w:val="24"/>
        </w:rPr>
        <w:tab/>
      </w:r>
      <w:r>
        <w:rPr>
          <w:sz w:val="24"/>
        </w:rPr>
        <w:tab/>
        <w:t>химии,</w:t>
      </w:r>
      <w:r>
        <w:rPr>
          <w:sz w:val="24"/>
        </w:rPr>
        <w:tab/>
      </w:r>
      <w:r>
        <w:rPr>
          <w:sz w:val="24"/>
        </w:rPr>
        <w:tab/>
      </w:r>
      <w:r>
        <w:rPr>
          <w:spacing w:val="-1"/>
          <w:sz w:val="24"/>
        </w:rPr>
        <w:t>учения</w:t>
      </w:r>
      <w:r>
        <w:rPr>
          <w:spacing w:val="-58"/>
          <w:sz w:val="24"/>
        </w:rPr>
        <w:t xml:space="preserve"> </w:t>
      </w:r>
      <w:r>
        <w:rPr>
          <w:sz w:val="24"/>
        </w:rPr>
        <w:t>о строении атома и химической связи, представлений об электролитической диссоциации</w:t>
      </w:r>
      <w:r>
        <w:rPr>
          <w:spacing w:val="1"/>
          <w:sz w:val="24"/>
        </w:rPr>
        <w:t xml:space="preserve"> </w:t>
      </w:r>
      <w:r>
        <w:rPr>
          <w:sz w:val="24"/>
        </w:rPr>
        <w:t>веществ</w:t>
      </w:r>
      <w:r>
        <w:rPr>
          <w:sz w:val="24"/>
        </w:rPr>
        <w:tab/>
        <w:t>в</w:t>
      </w:r>
      <w:r>
        <w:rPr>
          <w:sz w:val="24"/>
        </w:rPr>
        <w:tab/>
      </w:r>
      <w:r>
        <w:rPr>
          <w:sz w:val="24"/>
        </w:rPr>
        <w:tab/>
        <w:t>растворах.</w:t>
      </w:r>
      <w:r>
        <w:rPr>
          <w:sz w:val="24"/>
        </w:rPr>
        <w:tab/>
        <w:t>Теоретические</w:t>
      </w:r>
      <w:r>
        <w:rPr>
          <w:sz w:val="24"/>
        </w:rPr>
        <w:tab/>
        <w:t>знания</w:t>
      </w:r>
      <w:r>
        <w:rPr>
          <w:sz w:val="24"/>
        </w:rPr>
        <w:tab/>
        <w:t>рассматриваются</w:t>
      </w:r>
      <w:r>
        <w:rPr>
          <w:spacing w:val="-58"/>
          <w:sz w:val="24"/>
        </w:rPr>
        <w:t xml:space="preserve"> </w:t>
      </w:r>
      <w:r>
        <w:rPr>
          <w:sz w:val="24"/>
        </w:rPr>
        <w:t>на основе эмпирически полученных и осмысленных фактов, развиваются последовательно</w:t>
      </w:r>
      <w:r>
        <w:rPr>
          <w:spacing w:val="-57"/>
          <w:sz w:val="24"/>
        </w:rPr>
        <w:t xml:space="preserve"> </w:t>
      </w:r>
      <w:r>
        <w:rPr>
          <w:sz w:val="24"/>
        </w:rPr>
        <w:t xml:space="preserve">от      </w:t>
      </w:r>
      <w:r>
        <w:rPr>
          <w:spacing w:val="32"/>
          <w:sz w:val="24"/>
        </w:rPr>
        <w:t xml:space="preserve"> </w:t>
      </w:r>
      <w:r>
        <w:rPr>
          <w:sz w:val="24"/>
        </w:rPr>
        <w:t xml:space="preserve">одного       </w:t>
      </w:r>
      <w:r>
        <w:rPr>
          <w:spacing w:val="31"/>
          <w:sz w:val="24"/>
        </w:rPr>
        <w:t xml:space="preserve"> </w:t>
      </w:r>
      <w:r>
        <w:rPr>
          <w:sz w:val="24"/>
        </w:rPr>
        <w:t xml:space="preserve">уровня       </w:t>
      </w:r>
      <w:r>
        <w:rPr>
          <w:spacing w:val="30"/>
          <w:sz w:val="24"/>
        </w:rPr>
        <w:t xml:space="preserve"> </w:t>
      </w:r>
      <w:r>
        <w:rPr>
          <w:sz w:val="24"/>
        </w:rPr>
        <w:t xml:space="preserve">к       </w:t>
      </w:r>
      <w:r>
        <w:rPr>
          <w:spacing w:val="31"/>
          <w:sz w:val="24"/>
        </w:rPr>
        <w:t xml:space="preserve"> </w:t>
      </w:r>
      <w:r>
        <w:rPr>
          <w:sz w:val="24"/>
        </w:rPr>
        <w:t xml:space="preserve">другому,       </w:t>
      </w:r>
      <w:r>
        <w:rPr>
          <w:spacing w:val="31"/>
          <w:sz w:val="24"/>
        </w:rPr>
        <w:t xml:space="preserve"> </w:t>
      </w:r>
      <w:r>
        <w:rPr>
          <w:sz w:val="24"/>
        </w:rPr>
        <w:t xml:space="preserve">выполняя       </w:t>
      </w:r>
      <w:r>
        <w:rPr>
          <w:spacing w:val="30"/>
          <w:sz w:val="24"/>
        </w:rPr>
        <w:t xml:space="preserve"> </w:t>
      </w:r>
      <w:r>
        <w:rPr>
          <w:sz w:val="24"/>
        </w:rPr>
        <w:t xml:space="preserve">функции       </w:t>
      </w:r>
      <w:r>
        <w:rPr>
          <w:spacing w:val="31"/>
          <w:sz w:val="24"/>
        </w:rPr>
        <w:t xml:space="preserve"> </w:t>
      </w:r>
      <w:r>
        <w:rPr>
          <w:sz w:val="24"/>
        </w:rPr>
        <w:t>объяснения</w:t>
      </w:r>
      <w:r>
        <w:rPr>
          <w:spacing w:val="-58"/>
          <w:sz w:val="24"/>
        </w:rPr>
        <w:t xml:space="preserve"> </w:t>
      </w:r>
      <w:r>
        <w:rPr>
          <w:sz w:val="24"/>
        </w:rPr>
        <w:t>и   прогнозирования   свойств,   строения   и   возможностей   практического   применения</w:t>
      </w:r>
      <w:r>
        <w:rPr>
          <w:spacing w:val="1"/>
          <w:sz w:val="24"/>
        </w:rPr>
        <w:t xml:space="preserve"> </w:t>
      </w:r>
      <w:r>
        <w:rPr>
          <w:sz w:val="24"/>
        </w:rPr>
        <w:t>и</w:t>
      </w:r>
      <w:r>
        <w:rPr>
          <w:spacing w:val="-1"/>
          <w:sz w:val="24"/>
        </w:rPr>
        <w:t xml:space="preserve"> </w:t>
      </w:r>
      <w:r>
        <w:rPr>
          <w:sz w:val="24"/>
        </w:rPr>
        <w:t>получения изучаемых</w:t>
      </w:r>
      <w:r>
        <w:rPr>
          <w:spacing w:val="1"/>
          <w:sz w:val="24"/>
        </w:rPr>
        <w:t xml:space="preserve"> </w:t>
      </w:r>
      <w:r>
        <w:rPr>
          <w:sz w:val="24"/>
        </w:rPr>
        <w:t>веществ.</w:t>
      </w:r>
    </w:p>
    <w:p w:rsidR="00D01AE1" w:rsidRDefault="008C265F">
      <w:pPr>
        <w:pStyle w:val="a3"/>
        <w:tabs>
          <w:tab w:val="left" w:pos="1728"/>
          <w:tab w:val="left" w:pos="4071"/>
          <w:tab w:val="left" w:pos="5455"/>
          <w:tab w:val="left" w:pos="7393"/>
          <w:tab w:val="left" w:pos="8681"/>
        </w:tabs>
        <w:spacing w:before="1" w:line="360" w:lineRule="auto"/>
        <w:ind w:right="841"/>
      </w:pPr>
      <w:r>
        <w:t>Такая</w:t>
      </w:r>
      <w:r>
        <w:rPr>
          <w:spacing w:val="1"/>
        </w:rPr>
        <w:t xml:space="preserve"> </w:t>
      </w:r>
      <w:r>
        <w:t>организация</w:t>
      </w:r>
      <w:r>
        <w:rPr>
          <w:spacing w:val="1"/>
        </w:rPr>
        <w:t xml:space="preserve"> </w:t>
      </w:r>
      <w:r>
        <w:t>содержания</w:t>
      </w:r>
      <w:r>
        <w:rPr>
          <w:spacing w:val="1"/>
        </w:rPr>
        <w:t xml:space="preserve"> </w:t>
      </w:r>
      <w:r>
        <w:t>программы</w:t>
      </w:r>
      <w:r>
        <w:rPr>
          <w:spacing w:val="1"/>
        </w:rPr>
        <w:t xml:space="preserve"> </w:t>
      </w:r>
      <w:r>
        <w:t>способствует</w:t>
      </w:r>
      <w:r>
        <w:rPr>
          <w:spacing w:val="1"/>
        </w:rPr>
        <w:t xml:space="preserve"> </w:t>
      </w:r>
      <w:r>
        <w:t>представлению</w:t>
      </w:r>
      <w:r>
        <w:rPr>
          <w:spacing w:val="1"/>
        </w:rPr>
        <w:t xml:space="preserve"> </w:t>
      </w:r>
      <w:r>
        <w:t>химической составляющей научной картины мира в логике еѐ системной природы. Тем</w:t>
      </w:r>
      <w:r>
        <w:rPr>
          <w:spacing w:val="1"/>
        </w:rPr>
        <w:t xml:space="preserve"> </w:t>
      </w:r>
      <w:r>
        <w:t>самым</w:t>
      </w:r>
      <w:r>
        <w:rPr>
          <w:spacing w:val="1"/>
        </w:rPr>
        <w:t xml:space="preserve"> </w:t>
      </w:r>
      <w:r>
        <w:t>обеспечивается</w:t>
      </w:r>
      <w:r>
        <w:rPr>
          <w:spacing w:val="1"/>
        </w:rPr>
        <w:t xml:space="preserve"> </w:t>
      </w:r>
      <w:r>
        <w:t>возможность</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 к научному знанию и методам познания в науке. Важно также заметить, что</w:t>
      </w:r>
      <w:r>
        <w:rPr>
          <w:spacing w:val="1"/>
        </w:rPr>
        <w:t xml:space="preserve"> </w:t>
      </w:r>
      <w:r>
        <w:t>освоение</w:t>
      </w:r>
      <w:r>
        <w:rPr>
          <w:spacing w:val="1"/>
        </w:rPr>
        <w:t xml:space="preserve"> </w:t>
      </w:r>
      <w:r>
        <w:t>содержания</w:t>
      </w:r>
      <w:r>
        <w:rPr>
          <w:spacing w:val="1"/>
        </w:rPr>
        <w:t xml:space="preserve"> </w:t>
      </w:r>
      <w:r>
        <w:t>курса</w:t>
      </w:r>
      <w:r>
        <w:rPr>
          <w:spacing w:val="1"/>
        </w:rPr>
        <w:t xml:space="preserve"> </w:t>
      </w:r>
      <w:r>
        <w:t>происходит</w:t>
      </w:r>
      <w:r>
        <w:rPr>
          <w:spacing w:val="1"/>
        </w:rPr>
        <w:t xml:space="preserve"> </w:t>
      </w:r>
      <w:r>
        <w:t>с</w:t>
      </w:r>
      <w:r>
        <w:rPr>
          <w:spacing w:val="1"/>
        </w:rPr>
        <w:t xml:space="preserve"> </w:t>
      </w:r>
      <w:r>
        <w:t>привлечением</w:t>
      </w:r>
      <w:r>
        <w:rPr>
          <w:spacing w:val="1"/>
        </w:rPr>
        <w:t xml:space="preserve"> </w:t>
      </w:r>
      <w:r>
        <w:t>знаний</w:t>
      </w:r>
      <w:r>
        <w:rPr>
          <w:spacing w:val="1"/>
        </w:rPr>
        <w:t xml:space="preserve"> </w:t>
      </w:r>
      <w:r>
        <w:t>из</w:t>
      </w:r>
      <w:r>
        <w:rPr>
          <w:spacing w:val="1"/>
        </w:rPr>
        <w:t xml:space="preserve"> </w:t>
      </w:r>
      <w:r>
        <w:t>ранее</w:t>
      </w:r>
      <w:r>
        <w:rPr>
          <w:spacing w:val="1"/>
        </w:rPr>
        <w:t xml:space="preserve"> </w:t>
      </w:r>
      <w:r>
        <w:t>изученных</w:t>
      </w:r>
      <w:r>
        <w:rPr>
          <w:spacing w:val="1"/>
        </w:rPr>
        <w:t xml:space="preserve"> </w:t>
      </w:r>
      <w:r>
        <w:t>курсов:</w:t>
      </w:r>
      <w:r>
        <w:tab/>
        <w:t>«Окружающий</w:t>
      </w:r>
      <w:r>
        <w:tab/>
        <w:t>мир»,</w:t>
      </w:r>
      <w:r>
        <w:tab/>
        <w:t>«Биология.</w:t>
      </w:r>
      <w:r>
        <w:tab/>
        <w:t>5—7</w:t>
      </w:r>
      <w:r>
        <w:tab/>
        <w:t>классы»</w:t>
      </w:r>
      <w:r>
        <w:rPr>
          <w:spacing w:val="-58"/>
        </w:rPr>
        <w:t xml:space="preserve"> </w:t>
      </w:r>
      <w:r>
        <w:t>и</w:t>
      </w:r>
      <w:r>
        <w:rPr>
          <w:spacing w:val="4"/>
        </w:rPr>
        <w:t xml:space="preserve"> </w:t>
      </w:r>
      <w:r>
        <w:t>«Физика. 7 класс».</w:t>
      </w:r>
    </w:p>
    <w:p w:rsidR="00D01AE1" w:rsidRDefault="008C265F" w:rsidP="00A8400C">
      <w:pPr>
        <w:pStyle w:val="a4"/>
        <w:numPr>
          <w:ilvl w:val="2"/>
          <w:numId w:val="44"/>
        </w:numPr>
        <w:tabs>
          <w:tab w:val="left" w:pos="1710"/>
        </w:tabs>
        <w:spacing w:line="360" w:lineRule="auto"/>
        <w:ind w:right="852" w:firstLine="707"/>
        <w:rPr>
          <w:sz w:val="24"/>
        </w:rPr>
      </w:pPr>
      <w:r>
        <w:rPr>
          <w:sz w:val="24"/>
        </w:rPr>
        <w:t>К</w:t>
      </w:r>
      <w:r>
        <w:rPr>
          <w:spacing w:val="1"/>
          <w:sz w:val="24"/>
        </w:rPr>
        <w:t xml:space="preserve"> </w:t>
      </w:r>
      <w:r>
        <w:rPr>
          <w:sz w:val="24"/>
        </w:rPr>
        <w:t>направлению</w:t>
      </w:r>
      <w:r>
        <w:rPr>
          <w:spacing w:val="1"/>
          <w:sz w:val="24"/>
        </w:rPr>
        <w:t xml:space="preserve"> </w:t>
      </w:r>
      <w:r>
        <w:rPr>
          <w:sz w:val="24"/>
        </w:rPr>
        <w:t>первостепенной</w:t>
      </w:r>
      <w:r>
        <w:rPr>
          <w:spacing w:val="1"/>
          <w:sz w:val="24"/>
        </w:rPr>
        <w:t xml:space="preserve"> </w:t>
      </w:r>
      <w:r>
        <w:rPr>
          <w:sz w:val="24"/>
        </w:rPr>
        <w:t>значимости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функций</w:t>
      </w:r>
      <w:r>
        <w:rPr>
          <w:spacing w:val="1"/>
          <w:sz w:val="24"/>
        </w:rPr>
        <w:t xml:space="preserve"> </w:t>
      </w:r>
      <w:r>
        <w:rPr>
          <w:sz w:val="24"/>
        </w:rPr>
        <w:t>химии</w:t>
      </w:r>
      <w:r>
        <w:rPr>
          <w:spacing w:val="1"/>
          <w:sz w:val="24"/>
        </w:rPr>
        <w:t xml:space="preserve"> </w:t>
      </w:r>
      <w:r>
        <w:rPr>
          <w:sz w:val="24"/>
        </w:rPr>
        <w:t>традиционно</w:t>
      </w:r>
      <w:r>
        <w:rPr>
          <w:spacing w:val="1"/>
          <w:sz w:val="24"/>
        </w:rPr>
        <w:t xml:space="preserve"> </w:t>
      </w:r>
      <w:r>
        <w:rPr>
          <w:sz w:val="24"/>
        </w:rPr>
        <w:t>относят</w:t>
      </w:r>
      <w:r>
        <w:rPr>
          <w:spacing w:val="1"/>
          <w:sz w:val="24"/>
        </w:rPr>
        <w:t xml:space="preserve"> </w:t>
      </w:r>
      <w:r>
        <w:rPr>
          <w:sz w:val="24"/>
        </w:rPr>
        <w:t>формирование</w:t>
      </w:r>
      <w:r>
        <w:rPr>
          <w:spacing w:val="1"/>
          <w:sz w:val="24"/>
        </w:rPr>
        <w:t xml:space="preserve"> </w:t>
      </w:r>
      <w:r>
        <w:rPr>
          <w:sz w:val="24"/>
        </w:rPr>
        <w:t>знаний</w:t>
      </w:r>
      <w:r>
        <w:rPr>
          <w:spacing w:val="1"/>
          <w:sz w:val="24"/>
        </w:rPr>
        <w:t xml:space="preserve"> </w:t>
      </w:r>
      <w:r>
        <w:rPr>
          <w:sz w:val="24"/>
        </w:rPr>
        <w:t>основ</w:t>
      </w:r>
      <w:r>
        <w:rPr>
          <w:spacing w:val="1"/>
          <w:sz w:val="24"/>
        </w:rPr>
        <w:t xml:space="preserve"> </w:t>
      </w:r>
      <w:r>
        <w:rPr>
          <w:sz w:val="24"/>
        </w:rPr>
        <w:t>химической науки как области современного естествознания, практической деятельности</w:t>
      </w:r>
      <w:r>
        <w:rPr>
          <w:spacing w:val="1"/>
          <w:sz w:val="24"/>
        </w:rPr>
        <w:t xml:space="preserve"> </w:t>
      </w:r>
      <w:r>
        <w:rPr>
          <w:sz w:val="24"/>
        </w:rPr>
        <w:t>человека</w:t>
      </w:r>
      <w:r>
        <w:rPr>
          <w:spacing w:val="58"/>
          <w:sz w:val="24"/>
        </w:rPr>
        <w:t xml:space="preserve"> </w:t>
      </w:r>
      <w:r>
        <w:rPr>
          <w:sz w:val="24"/>
        </w:rPr>
        <w:t>и</w:t>
      </w:r>
      <w:r>
        <w:rPr>
          <w:spacing w:val="2"/>
          <w:sz w:val="24"/>
        </w:rPr>
        <w:t xml:space="preserve"> </w:t>
      </w:r>
      <w:r>
        <w:rPr>
          <w:sz w:val="24"/>
        </w:rPr>
        <w:t>как</w:t>
      </w:r>
      <w:r>
        <w:rPr>
          <w:spacing w:val="59"/>
          <w:sz w:val="24"/>
        </w:rPr>
        <w:t xml:space="preserve"> </w:t>
      </w:r>
      <w:r>
        <w:rPr>
          <w:sz w:val="24"/>
        </w:rPr>
        <w:t>одного  из</w:t>
      </w:r>
      <w:r>
        <w:rPr>
          <w:spacing w:val="1"/>
          <w:sz w:val="24"/>
        </w:rPr>
        <w:t xml:space="preserve"> </w:t>
      </w:r>
      <w:r>
        <w:rPr>
          <w:sz w:val="24"/>
        </w:rPr>
        <w:t>компонентов</w:t>
      </w:r>
      <w:r>
        <w:rPr>
          <w:spacing w:val="58"/>
          <w:sz w:val="24"/>
        </w:rPr>
        <w:t xml:space="preserve"> </w:t>
      </w:r>
      <w:r>
        <w:rPr>
          <w:sz w:val="24"/>
        </w:rPr>
        <w:t>мировой</w:t>
      </w:r>
      <w:r>
        <w:rPr>
          <w:spacing w:val="59"/>
          <w:sz w:val="24"/>
        </w:rPr>
        <w:t xml:space="preserve"> </w:t>
      </w:r>
      <w:r>
        <w:rPr>
          <w:sz w:val="24"/>
        </w:rPr>
        <w:t>культуры.</w:t>
      </w:r>
      <w:r>
        <w:rPr>
          <w:spacing w:val="59"/>
          <w:sz w:val="24"/>
        </w:rPr>
        <w:t xml:space="preserve"> </w:t>
      </w:r>
      <w:r>
        <w:rPr>
          <w:sz w:val="24"/>
        </w:rPr>
        <w:t>Задача</w:t>
      </w:r>
      <w:r>
        <w:rPr>
          <w:spacing w:val="3"/>
          <w:sz w:val="24"/>
        </w:rPr>
        <w:t xml:space="preserve"> </w:t>
      </w:r>
      <w:r>
        <w:rPr>
          <w:sz w:val="24"/>
        </w:rPr>
        <w:t>учебного</w:t>
      </w:r>
      <w:r>
        <w:rPr>
          <w:spacing w:val="59"/>
          <w:sz w:val="24"/>
        </w:rPr>
        <w:t xml:space="preserve"> </w:t>
      </w:r>
      <w:r>
        <w:rPr>
          <w:sz w:val="24"/>
        </w:rPr>
        <w:t>предмета</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3368"/>
          <w:tab w:val="left" w:pos="8114"/>
        </w:tabs>
        <w:spacing w:before="90" w:line="360" w:lineRule="auto"/>
        <w:ind w:right="846" w:firstLine="0"/>
      </w:pP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химических</w:t>
      </w:r>
      <w:r>
        <w:rPr>
          <w:spacing w:val="1"/>
        </w:rPr>
        <w:t xml:space="preserve"> </w:t>
      </w:r>
      <w:r>
        <w:t>знаний</w:t>
      </w:r>
      <w:r>
        <w:rPr>
          <w:spacing w:val="1"/>
        </w:rPr>
        <w:t xml:space="preserve"> </w:t>
      </w:r>
      <w:r>
        <w:t>–</w:t>
      </w:r>
      <w:r>
        <w:rPr>
          <w:spacing w:val="1"/>
        </w:rPr>
        <w:t xml:space="preserve"> </w:t>
      </w:r>
      <w:r>
        <w:t>важнейших</w:t>
      </w:r>
      <w:r>
        <w:rPr>
          <w:spacing w:val="1"/>
        </w:rPr>
        <w:t xml:space="preserve"> </w:t>
      </w:r>
      <w:r>
        <w:t>фактов,</w:t>
      </w:r>
      <w:r>
        <w:rPr>
          <w:spacing w:val="1"/>
        </w:rPr>
        <w:t xml:space="preserve"> </w:t>
      </w:r>
      <w:r>
        <w:t>понятий,</w:t>
      </w:r>
      <w:r>
        <w:rPr>
          <w:spacing w:val="-57"/>
        </w:rPr>
        <w:t xml:space="preserve"> </w:t>
      </w:r>
      <w:r>
        <w:t>законов</w:t>
      </w:r>
      <w:r>
        <w:rPr>
          <w:spacing w:val="1"/>
        </w:rPr>
        <w:t xml:space="preserve"> </w:t>
      </w:r>
      <w:r>
        <w:t>и</w:t>
      </w:r>
      <w:r>
        <w:rPr>
          <w:spacing w:val="1"/>
        </w:rPr>
        <w:t xml:space="preserve"> </w:t>
      </w:r>
      <w:r>
        <w:t>теоретических</w:t>
      </w:r>
      <w:r>
        <w:rPr>
          <w:spacing w:val="1"/>
        </w:rPr>
        <w:t xml:space="preserve"> </w:t>
      </w:r>
      <w:r>
        <w:t>положений,</w:t>
      </w:r>
      <w:r>
        <w:rPr>
          <w:spacing w:val="1"/>
        </w:rPr>
        <w:t xml:space="preserve"> </w:t>
      </w:r>
      <w:r>
        <w:t>доступных</w:t>
      </w:r>
      <w:r>
        <w:rPr>
          <w:spacing w:val="1"/>
        </w:rPr>
        <w:t xml:space="preserve"> </w:t>
      </w:r>
      <w:r>
        <w:t>обобщений</w:t>
      </w:r>
      <w:r>
        <w:rPr>
          <w:spacing w:val="1"/>
        </w:rPr>
        <w:t xml:space="preserve"> </w:t>
      </w:r>
      <w:r>
        <w:t>мировоззренческого</w:t>
      </w:r>
      <w:r>
        <w:rPr>
          <w:spacing w:val="1"/>
        </w:rPr>
        <w:t xml:space="preserve"> </w:t>
      </w:r>
      <w:r>
        <w:t>характера,</w:t>
      </w:r>
      <w:r>
        <w:rPr>
          <w:spacing w:val="1"/>
        </w:rPr>
        <w:t xml:space="preserve"> </w:t>
      </w:r>
      <w:r>
        <w:t>языка</w:t>
      </w:r>
      <w:r>
        <w:rPr>
          <w:spacing w:val="1"/>
        </w:rPr>
        <w:t xml:space="preserve"> </w:t>
      </w:r>
      <w:r>
        <w:t>науки,</w:t>
      </w:r>
      <w:r>
        <w:rPr>
          <w:spacing w:val="1"/>
        </w:rPr>
        <w:t xml:space="preserve"> </w:t>
      </w:r>
      <w:r>
        <w:t>знаний</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изучения</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 а также в формировании и развитии умений и способов деятельности, связанных</w:t>
      </w:r>
      <w:r>
        <w:rPr>
          <w:spacing w:val="1"/>
        </w:rPr>
        <w:t xml:space="preserve"> </w:t>
      </w:r>
      <w:r>
        <w:t>с</w:t>
      </w:r>
      <w:r>
        <w:tab/>
        <w:t>планированием,</w:t>
      </w:r>
      <w:r>
        <w:tab/>
        <w:t>наблюдением</w:t>
      </w:r>
      <w:r>
        <w:rPr>
          <w:spacing w:val="-58"/>
        </w:rPr>
        <w:t xml:space="preserve"> </w:t>
      </w:r>
      <w:r>
        <w:t>и проведением химического эксперимента, соблюдением правил безопасного обращения с</w:t>
      </w:r>
      <w:r>
        <w:rPr>
          <w:spacing w:val="-57"/>
        </w:rPr>
        <w:t xml:space="preserve"> </w:t>
      </w:r>
      <w:r>
        <w:t>веществами</w:t>
      </w:r>
      <w:r>
        <w:rPr>
          <w:spacing w:val="-1"/>
        </w:rPr>
        <w:t xml:space="preserve"> </w:t>
      </w:r>
      <w:r>
        <w:t>в</w:t>
      </w:r>
      <w:r>
        <w:rPr>
          <w:spacing w:val="-1"/>
        </w:rPr>
        <w:t xml:space="preserve"> </w:t>
      </w:r>
      <w:r>
        <w:t>повседневной жизни.</w:t>
      </w:r>
    </w:p>
    <w:p w:rsidR="00D01AE1" w:rsidRDefault="008C265F" w:rsidP="00A8400C">
      <w:pPr>
        <w:pStyle w:val="a4"/>
        <w:numPr>
          <w:ilvl w:val="2"/>
          <w:numId w:val="44"/>
        </w:numPr>
        <w:tabs>
          <w:tab w:val="left" w:pos="1710"/>
        </w:tabs>
        <w:spacing w:before="2" w:line="360" w:lineRule="auto"/>
        <w:ind w:right="845" w:firstLine="707"/>
        <w:rPr>
          <w:sz w:val="24"/>
        </w:rPr>
      </w:pPr>
      <w:r>
        <w:rPr>
          <w:sz w:val="24"/>
        </w:rPr>
        <w:t xml:space="preserve">Наряду   с  </w:t>
      </w:r>
      <w:r>
        <w:rPr>
          <w:spacing w:val="1"/>
          <w:sz w:val="24"/>
        </w:rPr>
        <w:t xml:space="preserve"> </w:t>
      </w:r>
      <w:r>
        <w:rPr>
          <w:sz w:val="24"/>
        </w:rPr>
        <w:t xml:space="preserve">этим  </w:t>
      </w:r>
      <w:r>
        <w:rPr>
          <w:spacing w:val="1"/>
          <w:sz w:val="24"/>
        </w:rPr>
        <w:t xml:space="preserve"> </w:t>
      </w:r>
      <w:r>
        <w:rPr>
          <w:sz w:val="24"/>
        </w:rPr>
        <w:t>цели    изучения    учебного    предмета    в    программе</w:t>
      </w:r>
      <w:r>
        <w:rPr>
          <w:spacing w:val="1"/>
          <w:sz w:val="24"/>
        </w:rPr>
        <w:t xml:space="preserve"> </w:t>
      </w:r>
      <w:r>
        <w:rPr>
          <w:sz w:val="24"/>
        </w:rPr>
        <w:t>по химии уточнены и скорректированы с учѐтом новых приоритетов в системе основного</w:t>
      </w:r>
      <w:r>
        <w:rPr>
          <w:spacing w:val="1"/>
          <w:sz w:val="24"/>
        </w:rPr>
        <w:t xml:space="preserve"> </w:t>
      </w:r>
      <w:r>
        <w:rPr>
          <w:sz w:val="24"/>
        </w:rPr>
        <w:t>общего образования. Сегодня в образовании особо значимой признаѐтся направленность</w:t>
      </w:r>
      <w:r>
        <w:rPr>
          <w:spacing w:val="1"/>
          <w:sz w:val="24"/>
        </w:rPr>
        <w:t xml:space="preserve"> </w:t>
      </w:r>
      <w:r>
        <w:rPr>
          <w:sz w:val="24"/>
        </w:rPr>
        <w:t xml:space="preserve">обучения      </w:t>
      </w:r>
      <w:r>
        <w:rPr>
          <w:spacing w:val="56"/>
          <w:sz w:val="24"/>
        </w:rPr>
        <w:t xml:space="preserve"> </w:t>
      </w:r>
      <w:r>
        <w:rPr>
          <w:sz w:val="24"/>
        </w:rPr>
        <w:t xml:space="preserve">на      </w:t>
      </w:r>
      <w:r>
        <w:rPr>
          <w:spacing w:val="54"/>
          <w:sz w:val="24"/>
        </w:rPr>
        <w:t xml:space="preserve"> </w:t>
      </w:r>
      <w:r>
        <w:rPr>
          <w:sz w:val="24"/>
        </w:rPr>
        <w:t xml:space="preserve">развитие      </w:t>
      </w:r>
      <w:r>
        <w:rPr>
          <w:spacing w:val="54"/>
          <w:sz w:val="24"/>
        </w:rPr>
        <w:t xml:space="preserve"> </w:t>
      </w:r>
      <w:r>
        <w:rPr>
          <w:sz w:val="24"/>
        </w:rPr>
        <w:t xml:space="preserve">и       </w:t>
      </w:r>
      <w:r>
        <w:rPr>
          <w:spacing w:val="55"/>
          <w:sz w:val="24"/>
        </w:rPr>
        <w:t xml:space="preserve"> </w:t>
      </w:r>
      <w:r>
        <w:rPr>
          <w:sz w:val="24"/>
        </w:rPr>
        <w:t xml:space="preserve">саморазвитие       </w:t>
      </w:r>
      <w:r>
        <w:rPr>
          <w:spacing w:val="54"/>
          <w:sz w:val="24"/>
        </w:rPr>
        <w:t xml:space="preserve"> </w:t>
      </w:r>
      <w:r>
        <w:rPr>
          <w:sz w:val="24"/>
        </w:rPr>
        <w:t xml:space="preserve">личности,       </w:t>
      </w:r>
      <w:r>
        <w:rPr>
          <w:spacing w:val="54"/>
          <w:sz w:val="24"/>
        </w:rPr>
        <w:t xml:space="preserve"> </w:t>
      </w:r>
      <w:r>
        <w:rPr>
          <w:sz w:val="24"/>
        </w:rPr>
        <w:t>формирование</w:t>
      </w:r>
      <w:r>
        <w:rPr>
          <w:spacing w:val="-58"/>
          <w:sz w:val="24"/>
        </w:rPr>
        <w:t xml:space="preserve"> </w:t>
      </w:r>
      <w:r>
        <w:rPr>
          <w:sz w:val="24"/>
        </w:rPr>
        <w:t xml:space="preserve">еѐ  </w:t>
      </w:r>
      <w:r>
        <w:rPr>
          <w:spacing w:val="1"/>
          <w:sz w:val="24"/>
        </w:rPr>
        <w:t xml:space="preserve"> </w:t>
      </w:r>
      <w:r>
        <w:rPr>
          <w:sz w:val="24"/>
        </w:rPr>
        <w:t xml:space="preserve">интеллекта  </w:t>
      </w:r>
      <w:r>
        <w:rPr>
          <w:spacing w:val="1"/>
          <w:sz w:val="24"/>
        </w:rPr>
        <w:t xml:space="preserve"> </w:t>
      </w:r>
      <w:r>
        <w:rPr>
          <w:sz w:val="24"/>
        </w:rPr>
        <w:t xml:space="preserve">и  </w:t>
      </w:r>
      <w:r>
        <w:rPr>
          <w:spacing w:val="1"/>
          <w:sz w:val="24"/>
        </w:rPr>
        <w:t xml:space="preserve"> </w:t>
      </w:r>
      <w:r>
        <w:rPr>
          <w:sz w:val="24"/>
        </w:rPr>
        <w:t xml:space="preserve">общей  </w:t>
      </w:r>
      <w:r>
        <w:rPr>
          <w:spacing w:val="1"/>
          <w:sz w:val="24"/>
        </w:rPr>
        <w:t xml:space="preserve"> </w:t>
      </w:r>
      <w:r>
        <w:rPr>
          <w:sz w:val="24"/>
        </w:rPr>
        <w:t xml:space="preserve">культуры.  </w:t>
      </w:r>
      <w:r>
        <w:rPr>
          <w:spacing w:val="1"/>
          <w:sz w:val="24"/>
        </w:rPr>
        <w:t xml:space="preserve"> </w:t>
      </w:r>
      <w:r>
        <w:rPr>
          <w:sz w:val="24"/>
        </w:rPr>
        <w:t xml:space="preserve">Обучение  </w:t>
      </w:r>
      <w:r>
        <w:rPr>
          <w:spacing w:val="1"/>
          <w:sz w:val="24"/>
        </w:rPr>
        <w:t xml:space="preserve"> </w:t>
      </w:r>
      <w:r>
        <w:rPr>
          <w:sz w:val="24"/>
        </w:rPr>
        <w:t>умению    учиться    и    продолжать</w:t>
      </w:r>
      <w:r>
        <w:rPr>
          <w:spacing w:val="-57"/>
          <w:sz w:val="24"/>
        </w:rPr>
        <w:t xml:space="preserve"> </w:t>
      </w:r>
      <w:r>
        <w:rPr>
          <w:sz w:val="24"/>
        </w:rPr>
        <w:t>своѐ</w:t>
      </w:r>
      <w:r>
        <w:rPr>
          <w:spacing w:val="1"/>
          <w:sz w:val="24"/>
        </w:rPr>
        <w:t xml:space="preserve"> </w:t>
      </w:r>
      <w:r>
        <w:rPr>
          <w:sz w:val="24"/>
        </w:rPr>
        <w:t>образование</w:t>
      </w:r>
      <w:r>
        <w:rPr>
          <w:spacing w:val="1"/>
          <w:sz w:val="24"/>
        </w:rPr>
        <w:t xml:space="preserve"> </w:t>
      </w:r>
      <w:r>
        <w:rPr>
          <w:sz w:val="24"/>
        </w:rPr>
        <w:t>самостоятельно</w:t>
      </w:r>
      <w:r>
        <w:rPr>
          <w:spacing w:val="1"/>
          <w:sz w:val="24"/>
        </w:rPr>
        <w:t xml:space="preserve"> </w:t>
      </w:r>
      <w:r>
        <w:rPr>
          <w:sz w:val="24"/>
        </w:rPr>
        <w:t>становится</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важнейших</w:t>
      </w:r>
      <w:r>
        <w:rPr>
          <w:spacing w:val="1"/>
          <w:sz w:val="24"/>
        </w:rPr>
        <w:t xml:space="preserve"> </w:t>
      </w:r>
      <w:r>
        <w:rPr>
          <w:sz w:val="24"/>
        </w:rPr>
        <w:t>функций</w:t>
      </w:r>
      <w:r>
        <w:rPr>
          <w:spacing w:val="1"/>
          <w:sz w:val="24"/>
        </w:rPr>
        <w:t xml:space="preserve"> </w:t>
      </w:r>
      <w:r>
        <w:rPr>
          <w:sz w:val="24"/>
        </w:rPr>
        <w:t>учебных</w:t>
      </w:r>
      <w:r>
        <w:rPr>
          <w:spacing w:val="1"/>
          <w:sz w:val="24"/>
        </w:rPr>
        <w:t xml:space="preserve"> </w:t>
      </w:r>
      <w:r>
        <w:rPr>
          <w:sz w:val="24"/>
        </w:rPr>
        <w:t>предметов.</w:t>
      </w:r>
    </w:p>
    <w:p w:rsidR="00D01AE1" w:rsidRDefault="008C265F">
      <w:pPr>
        <w:pStyle w:val="a3"/>
        <w:spacing w:line="360" w:lineRule="auto"/>
        <w:ind w:right="847"/>
      </w:pPr>
      <w:r>
        <w:t>В связи с этим при изучении предмета на уровне основного общего образования</w:t>
      </w:r>
      <w:r>
        <w:rPr>
          <w:spacing w:val="1"/>
        </w:rPr>
        <w:t xml:space="preserve"> </w:t>
      </w:r>
      <w:r>
        <w:t>доминирующее</w:t>
      </w:r>
      <w:r>
        <w:rPr>
          <w:spacing w:val="-2"/>
        </w:rPr>
        <w:t xml:space="preserve"> </w:t>
      </w:r>
      <w:r>
        <w:t>значение</w:t>
      </w:r>
      <w:r>
        <w:rPr>
          <w:spacing w:val="-1"/>
        </w:rPr>
        <w:t xml:space="preserve"> </w:t>
      </w:r>
      <w:r>
        <w:t>приобрели</w:t>
      </w:r>
      <w:r>
        <w:rPr>
          <w:spacing w:val="-2"/>
        </w:rPr>
        <w:t xml:space="preserve"> </w:t>
      </w:r>
      <w:r>
        <w:t>такие</w:t>
      </w:r>
      <w:r>
        <w:rPr>
          <w:spacing w:val="-1"/>
        </w:rPr>
        <w:t xml:space="preserve"> </w:t>
      </w:r>
      <w:r>
        <w:t>цели, как:</w:t>
      </w:r>
    </w:p>
    <w:p w:rsidR="00D01AE1" w:rsidRDefault="008C265F">
      <w:pPr>
        <w:pStyle w:val="a3"/>
        <w:tabs>
          <w:tab w:val="left" w:pos="3036"/>
          <w:tab w:val="left" w:pos="5441"/>
          <w:tab w:val="left" w:pos="7024"/>
          <w:tab w:val="left" w:pos="8706"/>
        </w:tabs>
        <w:spacing w:line="360" w:lineRule="auto"/>
        <w:ind w:right="852"/>
      </w:pPr>
      <w:r>
        <w:t>формирование</w:t>
      </w:r>
      <w:r>
        <w:tab/>
        <w:t>интеллектуально</w:t>
      </w:r>
      <w:r>
        <w:tab/>
        <w:t>развитой</w:t>
      </w:r>
      <w:r>
        <w:tab/>
        <w:t>личности,</w:t>
      </w:r>
      <w:r>
        <w:tab/>
      </w:r>
      <w:r>
        <w:rPr>
          <w:spacing w:val="-1"/>
        </w:rPr>
        <w:t>готовой</w:t>
      </w:r>
      <w:r>
        <w:rPr>
          <w:spacing w:val="-58"/>
        </w:rPr>
        <w:t xml:space="preserve"> </w:t>
      </w:r>
      <w:r>
        <w:t>к самообразованию, сотрудничеству, самостоятельному принятию решений, способной</w:t>
      </w:r>
      <w:r>
        <w:rPr>
          <w:spacing w:val="1"/>
        </w:rPr>
        <w:t xml:space="preserve"> </w:t>
      </w:r>
      <w:r>
        <w:t>адаптироваться</w:t>
      </w:r>
      <w:r>
        <w:rPr>
          <w:spacing w:val="-1"/>
        </w:rPr>
        <w:t xml:space="preserve"> </w:t>
      </w:r>
      <w:r>
        <w:t>к быстро меняющимся</w:t>
      </w:r>
      <w:r>
        <w:rPr>
          <w:spacing w:val="1"/>
        </w:rPr>
        <w:t xml:space="preserve"> </w:t>
      </w:r>
      <w:r>
        <w:t>условиям</w:t>
      </w:r>
      <w:r>
        <w:rPr>
          <w:spacing w:val="-1"/>
        </w:rPr>
        <w:t xml:space="preserve"> </w:t>
      </w:r>
      <w:r>
        <w:t>жизни;</w:t>
      </w:r>
    </w:p>
    <w:p w:rsidR="00D01AE1" w:rsidRDefault="008C265F">
      <w:pPr>
        <w:pStyle w:val="a3"/>
        <w:spacing w:before="2" w:line="360" w:lineRule="auto"/>
        <w:ind w:right="852"/>
      </w:pPr>
      <w:r>
        <w:t xml:space="preserve">направленность  </w:t>
      </w:r>
      <w:r>
        <w:rPr>
          <w:spacing w:val="39"/>
        </w:rPr>
        <w:t xml:space="preserve"> </w:t>
      </w:r>
      <w:r>
        <w:t xml:space="preserve">обучения   </w:t>
      </w:r>
      <w:r>
        <w:rPr>
          <w:spacing w:val="36"/>
        </w:rPr>
        <w:t xml:space="preserve"> </w:t>
      </w:r>
      <w:r>
        <w:t xml:space="preserve">на   </w:t>
      </w:r>
      <w:r>
        <w:rPr>
          <w:spacing w:val="37"/>
        </w:rPr>
        <w:t xml:space="preserve"> </w:t>
      </w:r>
      <w:r>
        <w:t xml:space="preserve">систематическое   </w:t>
      </w:r>
      <w:r>
        <w:rPr>
          <w:spacing w:val="37"/>
        </w:rPr>
        <w:t xml:space="preserve"> </w:t>
      </w:r>
      <w:r>
        <w:t xml:space="preserve">приобщение   </w:t>
      </w:r>
      <w:r>
        <w:rPr>
          <w:spacing w:val="33"/>
        </w:rPr>
        <w:t xml:space="preserve"> </w:t>
      </w:r>
      <w:r>
        <w:t>обучающихся</w:t>
      </w:r>
      <w:r>
        <w:rPr>
          <w:spacing w:val="-58"/>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2"/>
        </w:rPr>
        <w:t xml:space="preserve"> </w:t>
      </w:r>
      <w:r>
        <w:t>мотивацию</w:t>
      </w:r>
      <w:r>
        <w:rPr>
          <w:spacing w:val="-2"/>
        </w:rPr>
        <w:t xml:space="preserve"> </w:t>
      </w:r>
      <w:r>
        <w:t>и развитие</w:t>
      </w:r>
      <w:r>
        <w:rPr>
          <w:spacing w:val="-2"/>
        </w:rPr>
        <w:t xml:space="preserve"> </w:t>
      </w:r>
      <w:r>
        <w:t>способностей к</w:t>
      </w:r>
      <w:r>
        <w:rPr>
          <w:spacing w:val="-2"/>
        </w:rPr>
        <w:t xml:space="preserve"> </w:t>
      </w:r>
      <w:r>
        <w:t>химии;</w:t>
      </w:r>
    </w:p>
    <w:p w:rsidR="00D01AE1" w:rsidRDefault="008C265F">
      <w:pPr>
        <w:pStyle w:val="a3"/>
        <w:spacing w:line="360" w:lineRule="auto"/>
        <w:ind w:right="848"/>
      </w:pPr>
      <w:r>
        <w:t>обеспечение</w:t>
      </w:r>
      <w:r>
        <w:rPr>
          <w:spacing w:val="1"/>
        </w:rPr>
        <w:t xml:space="preserve"> </w:t>
      </w:r>
      <w:r>
        <w:t>условий,</w:t>
      </w:r>
      <w:r>
        <w:rPr>
          <w:spacing w:val="1"/>
        </w:rPr>
        <w:t xml:space="preserve"> </w:t>
      </w:r>
      <w:r>
        <w:t>способствующих</w:t>
      </w:r>
      <w:r>
        <w:rPr>
          <w:spacing w:val="1"/>
        </w:rPr>
        <w:t xml:space="preserve"> </w:t>
      </w:r>
      <w:r>
        <w:t>приобретению</w:t>
      </w:r>
      <w:r>
        <w:rPr>
          <w:spacing w:val="1"/>
        </w:rPr>
        <w:t xml:space="preserve"> </w:t>
      </w:r>
      <w:r>
        <w:t>обучающимися</w:t>
      </w:r>
      <w:r>
        <w:rPr>
          <w:spacing w:val="1"/>
        </w:rPr>
        <w:t xml:space="preserve"> </w:t>
      </w:r>
      <w:r>
        <w:t>опыта</w:t>
      </w:r>
      <w:r>
        <w:rPr>
          <w:spacing w:val="1"/>
        </w:rPr>
        <w:t xml:space="preserve"> </w:t>
      </w:r>
      <w:r>
        <w:t>разнообразной деятельности, познания и самопознания, ключевых навыков (ключевых</w:t>
      </w:r>
      <w:r>
        <w:rPr>
          <w:spacing w:val="1"/>
        </w:rPr>
        <w:t xml:space="preserve"> </w:t>
      </w:r>
      <w:r>
        <w:t>компетенций),</w:t>
      </w:r>
      <w:r>
        <w:rPr>
          <w:spacing w:val="-3"/>
        </w:rPr>
        <w:t xml:space="preserve"> </w:t>
      </w:r>
      <w:r>
        <w:t>имеющих</w:t>
      </w:r>
      <w:r>
        <w:rPr>
          <w:spacing w:val="2"/>
        </w:rPr>
        <w:t xml:space="preserve"> </w:t>
      </w:r>
      <w:r>
        <w:t>универсальное</w:t>
      </w:r>
      <w:r>
        <w:rPr>
          <w:spacing w:val="-4"/>
        </w:rPr>
        <w:t xml:space="preserve"> </w:t>
      </w:r>
      <w:r>
        <w:t>значение</w:t>
      </w:r>
      <w:r>
        <w:rPr>
          <w:spacing w:val="-3"/>
        </w:rPr>
        <w:t xml:space="preserve"> </w:t>
      </w:r>
      <w:r>
        <w:t>для</w:t>
      </w:r>
      <w:r>
        <w:rPr>
          <w:spacing w:val="-2"/>
        </w:rPr>
        <w:t xml:space="preserve"> </w:t>
      </w:r>
      <w:r>
        <w:t>различных видов</w:t>
      </w:r>
      <w:r>
        <w:rPr>
          <w:spacing w:val="-4"/>
        </w:rPr>
        <w:t xml:space="preserve"> </w:t>
      </w:r>
      <w:r>
        <w:t>деятельности;</w:t>
      </w:r>
    </w:p>
    <w:p w:rsidR="00D01AE1" w:rsidRDefault="008C265F">
      <w:pPr>
        <w:pStyle w:val="a3"/>
        <w:spacing w:line="360" w:lineRule="auto"/>
        <w:ind w:right="855"/>
      </w:pPr>
      <w:r>
        <w:t>формирование</w:t>
      </w:r>
      <w:r>
        <w:rPr>
          <w:spacing w:val="61"/>
        </w:rPr>
        <w:t xml:space="preserve"> </w:t>
      </w:r>
      <w:r>
        <w:t>умений   объяснять   и   оценивать   явления   окружающего   мира</w:t>
      </w:r>
      <w:r>
        <w:rPr>
          <w:spacing w:val="1"/>
        </w:rPr>
        <w:t xml:space="preserve"> </w:t>
      </w:r>
      <w:r>
        <w:t>на</w:t>
      </w:r>
      <w:r>
        <w:rPr>
          <w:spacing w:val="-2"/>
        </w:rPr>
        <w:t xml:space="preserve"> </w:t>
      </w:r>
      <w:r>
        <w:t>основании знаний</w:t>
      </w:r>
      <w:r>
        <w:rPr>
          <w:spacing w:val="-3"/>
        </w:rPr>
        <w:t xml:space="preserve"> </w:t>
      </w:r>
      <w:r>
        <w:t>и</w:t>
      </w:r>
      <w:r>
        <w:rPr>
          <w:spacing w:val="-2"/>
        </w:rPr>
        <w:t xml:space="preserve"> </w:t>
      </w:r>
      <w:r>
        <w:t>опыта,</w:t>
      </w:r>
      <w:r>
        <w:rPr>
          <w:spacing w:val="-1"/>
        </w:rPr>
        <w:t xml:space="preserve"> </w:t>
      </w:r>
      <w:r>
        <w:t>полученных</w:t>
      </w:r>
      <w:r>
        <w:rPr>
          <w:spacing w:val="1"/>
        </w:rPr>
        <w:t xml:space="preserve"> </w:t>
      </w:r>
      <w:r>
        <w:t>при</w:t>
      </w:r>
      <w:r>
        <w:rPr>
          <w:spacing w:val="-3"/>
        </w:rPr>
        <w:t xml:space="preserve"> </w:t>
      </w:r>
      <w:r>
        <w:t>изучении</w:t>
      </w:r>
      <w:r>
        <w:rPr>
          <w:spacing w:val="-2"/>
        </w:rPr>
        <w:t xml:space="preserve"> </w:t>
      </w:r>
      <w:r>
        <w:t>химии;</w:t>
      </w:r>
    </w:p>
    <w:p w:rsidR="00D01AE1" w:rsidRDefault="008C265F">
      <w:pPr>
        <w:pStyle w:val="a3"/>
        <w:spacing w:line="360" w:lineRule="auto"/>
        <w:ind w:right="848"/>
      </w:pPr>
      <w:r>
        <w:t>формирование у обучающихся гуманистических отношений, понимания ценности</w:t>
      </w:r>
      <w:r>
        <w:rPr>
          <w:spacing w:val="1"/>
        </w:rPr>
        <w:t xml:space="preserve"> </w:t>
      </w:r>
      <w:r>
        <w:t>химических знаний для выработки экологически целесообразного поведения в быту и</w:t>
      </w:r>
      <w:r>
        <w:rPr>
          <w:spacing w:val="1"/>
        </w:rPr>
        <w:t xml:space="preserve"> </w:t>
      </w:r>
      <w:r>
        <w:t xml:space="preserve">трудовой       </w:t>
      </w:r>
      <w:r>
        <w:rPr>
          <w:spacing w:val="58"/>
        </w:rPr>
        <w:t xml:space="preserve"> </w:t>
      </w:r>
      <w:r>
        <w:t xml:space="preserve">деятельности        </w:t>
      </w:r>
      <w:r>
        <w:rPr>
          <w:spacing w:val="56"/>
        </w:rPr>
        <w:t xml:space="preserve"> </w:t>
      </w:r>
      <w:r>
        <w:t xml:space="preserve">в        </w:t>
      </w:r>
      <w:r>
        <w:rPr>
          <w:spacing w:val="54"/>
        </w:rPr>
        <w:t xml:space="preserve"> </w:t>
      </w:r>
      <w:r>
        <w:t xml:space="preserve">целях        </w:t>
      </w:r>
      <w:r>
        <w:rPr>
          <w:spacing w:val="55"/>
        </w:rPr>
        <w:t xml:space="preserve"> </w:t>
      </w:r>
      <w:r>
        <w:t xml:space="preserve">сохранения        </w:t>
      </w:r>
      <w:r>
        <w:rPr>
          <w:spacing w:val="52"/>
        </w:rPr>
        <w:t xml:space="preserve"> </w:t>
      </w:r>
      <w:r>
        <w:t xml:space="preserve">своего        </w:t>
      </w:r>
      <w:r>
        <w:rPr>
          <w:spacing w:val="55"/>
        </w:rPr>
        <w:t xml:space="preserve"> </w:t>
      </w:r>
      <w:r>
        <w:t>здоровья</w:t>
      </w:r>
      <w:r>
        <w:rPr>
          <w:spacing w:val="-58"/>
        </w:rPr>
        <w:t xml:space="preserve"> </w:t>
      </w:r>
      <w:r>
        <w:t>и</w:t>
      </w:r>
      <w:r>
        <w:rPr>
          <w:spacing w:val="-1"/>
        </w:rPr>
        <w:t xml:space="preserve"> </w:t>
      </w:r>
      <w:r>
        <w:t>окружающей природной среды;</w:t>
      </w:r>
    </w:p>
    <w:p w:rsidR="00D01AE1" w:rsidRDefault="008C265F">
      <w:pPr>
        <w:pStyle w:val="a3"/>
        <w:spacing w:line="360" w:lineRule="auto"/>
        <w:ind w:right="853"/>
      </w:pPr>
      <w:r>
        <w:t xml:space="preserve">развитие     </w:t>
      </w:r>
      <w:r>
        <w:rPr>
          <w:spacing w:val="1"/>
        </w:rPr>
        <w:t xml:space="preserve"> </w:t>
      </w:r>
      <w:r>
        <w:t>мотивации      к       обучению,      способностей       к       самоконтролю</w:t>
      </w:r>
      <w:r>
        <w:rPr>
          <w:spacing w:val="-57"/>
        </w:rPr>
        <w:t xml:space="preserve"> </w:t>
      </w:r>
      <w:r>
        <w:t>и</w:t>
      </w:r>
      <w:r>
        <w:rPr>
          <w:spacing w:val="84"/>
        </w:rPr>
        <w:t xml:space="preserve"> </w:t>
      </w:r>
      <w:r>
        <w:t xml:space="preserve">самовоспитанию  </w:t>
      </w:r>
      <w:r>
        <w:rPr>
          <w:spacing w:val="20"/>
        </w:rPr>
        <w:t xml:space="preserve"> </w:t>
      </w:r>
      <w:r>
        <w:t xml:space="preserve">на  </w:t>
      </w:r>
      <w:r>
        <w:rPr>
          <w:spacing w:val="21"/>
        </w:rPr>
        <w:t xml:space="preserve"> </w:t>
      </w:r>
      <w:r>
        <w:t xml:space="preserve">основе  </w:t>
      </w:r>
      <w:r>
        <w:rPr>
          <w:spacing w:val="27"/>
        </w:rPr>
        <w:t xml:space="preserve"> </w:t>
      </w:r>
      <w:r>
        <w:t xml:space="preserve">усвоения  </w:t>
      </w:r>
      <w:r>
        <w:rPr>
          <w:spacing w:val="22"/>
        </w:rPr>
        <w:t xml:space="preserve"> </w:t>
      </w:r>
      <w:r>
        <w:t xml:space="preserve">общечеловеческих  </w:t>
      </w:r>
      <w:r>
        <w:rPr>
          <w:spacing w:val="25"/>
        </w:rPr>
        <w:t xml:space="preserve"> </w:t>
      </w:r>
      <w:r>
        <w:t xml:space="preserve">ценностей,  </w:t>
      </w:r>
      <w:r>
        <w:rPr>
          <w:spacing w:val="22"/>
        </w:rPr>
        <w:t xml:space="preserve"> </w:t>
      </w:r>
      <w:r>
        <w:t>готовности</w:t>
      </w:r>
      <w:r>
        <w:rPr>
          <w:spacing w:val="-58"/>
        </w:rPr>
        <w:t xml:space="preserve"> </w:t>
      </w:r>
      <w:r>
        <w:t>к</w:t>
      </w:r>
      <w:r>
        <w:rPr>
          <w:spacing w:val="-1"/>
        </w:rPr>
        <w:t xml:space="preserve"> </w:t>
      </w:r>
      <w:r>
        <w:t>осознанному</w:t>
      </w:r>
      <w:r>
        <w:rPr>
          <w:spacing w:val="-5"/>
        </w:rPr>
        <w:t xml:space="preserve"> </w:t>
      </w:r>
      <w:r>
        <w:t>выбору</w:t>
      </w:r>
      <w:r>
        <w:rPr>
          <w:spacing w:val="-4"/>
        </w:rPr>
        <w:t xml:space="preserve"> </w:t>
      </w:r>
      <w:r>
        <w:t>профиля</w:t>
      </w:r>
      <w:r>
        <w:rPr>
          <w:spacing w:val="-3"/>
        </w:rPr>
        <w:t xml:space="preserve"> </w:t>
      </w:r>
      <w:r>
        <w:t>и</w:t>
      </w:r>
      <w:r>
        <w:rPr>
          <w:spacing w:val="-1"/>
        </w:rPr>
        <w:t xml:space="preserve"> </w:t>
      </w:r>
      <w:r>
        <w:t>направленности</w:t>
      </w:r>
      <w:r>
        <w:rPr>
          <w:spacing w:val="-1"/>
        </w:rPr>
        <w:t xml:space="preserve"> </w:t>
      </w:r>
      <w:r>
        <w:t>дальнейшего</w:t>
      </w:r>
      <w:r>
        <w:rPr>
          <w:spacing w:val="-1"/>
        </w:rPr>
        <w:t xml:space="preserve"> </w:t>
      </w:r>
      <w:r>
        <w:t>обучения.</w:t>
      </w:r>
    </w:p>
    <w:p w:rsidR="00D01AE1" w:rsidRDefault="008C265F" w:rsidP="00A8400C">
      <w:pPr>
        <w:pStyle w:val="a4"/>
        <w:numPr>
          <w:ilvl w:val="2"/>
          <w:numId w:val="44"/>
        </w:numPr>
        <w:tabs>
          <w:tab w:val="left" w:pos="1831"/>
        </w:tabs>
        <w:spacing w:line="360" w:lineRule="auto"/>
        <w:ind w:right="852" w:firstLine="707"/>
        <w:rPr>
          <w:sz w:val="24"/>
        </w:rPr>
      </w:pPr>
      <w:r>
        <w:rPr>
          <w:sz w:val="24"/>
        </w:rPr>
        <w:t>В системе общего образования химия признана обязательным учебным</w:t>
      </w:r>
      <w:r>
        <w:rPr>
          <w:spacing w:val="1"/>
          <w:sz w:val="24"/>
        </w:rPr>
        <w:t xml:space="preserve"> </w:t>
      </w:r>
      <w:r>
        <w:rPr>
          <w:sz w:val="24"/>
        </w:rPr>
        <w:t>предметом,</w:t>
      </w:r>
      <w:r>
        <w:rPr>
          <w:spacing w:val="24"/>
          <w:sz w:val="24"/>
        </w:rPr>
        <w:t xml:space="preserve"> </w:t>
      </w:r>
      <w:r>
        <w:rPr>
          <w:sz w:val="24"/>
        </w:rPr>
        <w:t>который</w:t>
      </w:r>
      <w:r>
        <w:rPr>
          <w:spacing w:val="25"/>
          <w:sz w:val="24"/>
        </w:rPr>
        <w:t xml:space="preserve"> </w:t>
      </w:r>
      <w:r>
        <w:rPr>
          <w:sz w:val="24"/>
        </w:rPr>
        <w:t>входит</w:t>
      </w:r>
      <w:r>
        <w:rPr>
          <w:spacing w:val="25"/>
          <w:sz w:val="24"/>
        </w:rPr>
        <w:t xml:space="preserve"> </w:t>
      </w:r>
      <w:r>
        <w:rPr>
          <w:sz w:val="24"/>
        </w:rPr>
        <w:t>в</w:t>
      </w:r>
      <w:r>
        <w:rPr>
          <w:spacing w:val="24"/>
          <w:sz w:val="24"/>
        </w:rPr>
        <w:t xml:space="preserve"> </w:t>
      </w:r>
      <w:r>
        <w:rPr>
          <w:sz w:val="24"/>
        </w:rPr>
        <w:t>состав</w:t>
      </w:r>
      <w:r>
        <w:rPr>
          <w:spacing w:val="24"/>
          <w:sz w:val="24"/>
        </w:rPr>
        <w:t xml:space="preserve"> </w:t>
      </w:r>
      <w:r>
        <w:rPr>
          <w:sz w:val="24"/>
        </w:rPr>
        <w:t>предметной</w:t>
      </w:r>
      <w:r>
        <w:rPr>
          <w:spacing w:val="25"/>
          <w:sz w:val="24"/>
        </w:rPr>
        <w:t xml:space="preserve"> </w:t>
      </w:r>
      <w:r>
        <w:rPr>
          <w:sz w:val="24"/>
        </w:rPr>
        <w:t>области</w:t>
      </w:r>
      <w:r>
        <w:rPr>
          <w:spacing w:val="30"/>
          <w:sz w:val="24"/>
        </w:rPr>
        <w:t xml:space="preserve"> </w:t>
      </w:r>
      <w:r>
        <w:rPr>
          <w:sz w:val="24"/>
        </w:rPr>
        <w:t>«Естественно-научные</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предметы».</w:t>
      </w:r>
    </w:p>
    <w:p w:rsidR="00D01AE1" w:rsidRDefault="008C265F">
      <w:pPr>
        <w:pStyle w:val="a3"/>
        <w:spacing w:before="140" w:line="360" w:lineRule="auto"/>
        <w:ind w:right="848"/>
      </w:pPr>
      <w:r>
        <w:t>Общее</w:t>
      </w:r>
      <w:r>
        <w:rPr>
          <w:spacing w:val="74"/>
        </w:rPr>
        <w:t xml:space="preserve"> </w:t>
      </w:r>
      <w:r>
        <w:t xml:space="preserve">число  </w:t>
      </w:r>
      <w:r>
        <w:rPr>
          <w:spacing w:val="11"/>
        </w:rPr>
        <w:t xml:space="preserve"> </w:t>
      </w:r>
      <w:r>
        <w:t xml:space="preserve">часов,  </w:t>
      </w:r>
      <w:r>
        <w:rPr>
          <w:spacing w:val="13"/>
        </w:rPr>
        <w:t xml:space="preserve"> </w:t>
      </w:r>
      <w:r>
        <w:t xml:space="preserve">рекомендованных  </w:t>
      </w:r>
      <w:r>
        <w:rPr>
          <w:spacing w:val="12"/>
        </w:rPr>
        <w:t xml:space="preserve"> </w:t>
      </w:r>
      <w:r>
        <w:t xml:space="preserve">для  </w:t>
      </w:r>
      <w:r>
        <w:rPr>
          <w:spacing w:val="12"/>
        </w:rPr>
        <w:t xml:space="preserve"> </w:t>
      </w:r>
      <w:r>
        <w:t xml:space="preserve">изучения  </w:t>
      </w:r>
      <w:r>
        <w:rPr>
          <w:spacing w:val="12"/>
        </w:rPr>
        <w:t xml:space="preserve"> </w:t>
      </w:r>
      <w:r>
        <w:t xml:space="preserve">химии,  </w:t>
      </w:r>
      <w:r>
        <w:rPr>
          <w:spacing w:val="15"/>
        </w:rPr>
        <w:t xml:space="preserve"> </w:t>
      </w:r>
      <w:r>
        <w:t xml:space="preserve">–  </w:t>
      </w:r>
      <w:r>
        <w:rPr>
          <w:spacing w:val="12"/>
        </w:rPr>
        <w:t xml:space="preserve"> </w:t>
      </w:r>
      <w:r>
        <w:t xml:space="preserve">136  </w:t>
      </w:r>
      <w:r>
        <w:rPr>
          <w:spacing w:val="13"/>
        </w:rPr>
        <w:t xml:space="preserve"> </w:t>
      </w:r>
      <w:r>
        <w:t>часов:</w:t>
      </w:r>
      <w:r>
        <w:rPr>
          <w:spacing w:val="-58"/>
        </w:rPr>
        <w:t xml:space="preserve"> </w:t>
      </w:r>
      <w:r>
        <w:t>в</w:t>
      </w:r>
      <w:r>
        <w:rPr>
          <w:spacing w:val="-2"/>
        </w:rPr>
        <w:t xml:space="preserve"> </w:t>
      </w:r>
      <w:r>
        <w:t>8 классе</w:t>
      </w:r>
      <w:r>
        <w:rPr>
          <w:spacing w:val="-2"/>
        </w:rPr>
        <w:t xml:space="preserve"> </w:t>
      </w:r>
      <w:r>
        <w:t>–</w:t>
      </w:r>
      <w:r>
        <w:rPr>
          <w:spacing w:val="59"/>
        </w:rPr>
        <w:t xml:space="preserve"> </w:t>
      </w:r>
      <w:r>
        <w:t>68</w:t>
      </w:r>
      <w:r>
        <w:rPr>
          <w:spacing w:val="2"/>
        </w:rPr>
        <w:t xml:space="preserve"> </w:t>
      </w:r>
      <w:r>
        <w:t>часов</w:t>
      </w:r>
      <w:r>
        <w:rPr>
          <w:spacing w:val="-1"/>
        </w:rPr>
        <w:t xml:space="preserve"> </w:t>
      </w:r>
      <w:r>
        <w:t>(2</w:t>
      </w:r>
      <w:r>
        <w:rPr>
          <w:spacing w:val="1"/>
        </w:rPr>
        <w:t xml:space="preserve"> </w:t>
      </w:r>
      <w:r>
        <w:t>часа</w:t>
      </w:r>
      <w:r>
        <w:rPr>
          <w:spacing w:val="1"/>
        </w:rPr>
        <w:t xml:space="preserve"> </w:t>
      </w:r>
      <w:r>
        <w:t>в неделю), в</w:t>
      </w:r>
      <w:r>
        <w:rPr>
          <w:spacing w:val="-3"/>
        </w:rPr>
        <w:t xml:space="preserve"> </w:t>
      </w:r>
      <w:r>
        <w:t>9 классе –</w:t>
      </w:r>
      <w:r>
        <w:rPr>
          <w:spacing w:val="59"/>
        </w:rPr>
        <w:t xml:space="preserve"> </w:t>
      </w:r>
      <w:r>
        <w:t>68</w:t>
      </w:r>
      <w:r>
        <w:rPr>
          <w:spacing w:val="-1"/>
        </w:rPr>
        <w:t xml:space="preserve"> </w:t>
      </w:r>
      <w:r>
        <w:t>часов</w:t>
      </w:r>
      <w:r>
        <w:rPr>
          <w:spacing w:val="1"/>
        </w:rPr>
        <w:t xml:space="preserve"> </w:t>
      </w:r>
      <w:r>
        <w:t>(2</w:t>
      </w:r>
      <w:r>
        <w:rPr>
          <w:spacing w:val="-1"/>
        </w:rPr>
        <w:t xml:space="preserve"> </w:t>
      </w:r>
      <w:r>
        <w:t>часа</w:t>
      </w:r>
      <w:r>
        <w:rPr>
          <w:spacing w:val="-1"/>
        </w:rPr>
        <w:t xml:space="preserve"> </w:t>
      </w:r>
      <w:r>
        <w:t>в</w:t>
      </w:r>
      <w:r>
        <w:rPr>
          <w:spacing w:val="1"/>
        </w:rPr>
        <w:t xml:space="preserve"> </w:t>
      </w:r>
      <w:r>
        <w:t>неделю).</w:t>
      </w:r>
    </w:p>
    <w:p w:rsidR="00D01AE1" w:rsidRDefault="008C265F">
      <w:pPr>
        <w:pStyle w:val="a3"/>
        <w:spacing w:line="360" w:lineRule="auto"/>
        <w:ind w:right="845"/>
      </w:pPr>
      <w:r>
        <w:t>Для каждого класса предусмотрено резервное учебное время, которое может быть</w:t>
      </w:r>
      <w:r>
        <w:rPr>
          <w:spacing w:val="1"/>
        </w:rPr>
        <w:t xml:space="preserve"> </w:t>
      </w:r>
      <w:r>
        <w:t>использовано</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w:t>
      </w:r>
      <w:r>
        <w:rPr>
          <w:spacing w:val="1"/>
        </w:rPr>
        <w:t xml:space="preserve"> </w:t>
      </w:r>
      <w:r>
        <w:t>целях</w:t>
      </w:r>
      <w:r>
        <w:rPr>
          <w:spacing w:val="61"/>
        </w:rPr>
        <w:t xml:space="preserve"> </w:t>
      </w:r>
      <w:r>
        <w:t>формирования</w:t>
      </w:r>
      <w:r>
        <w:rPr>
          <w:spacing w:val="1"/>
        </w:rPr>
        <w:t xml:space="preserve"> </w:t>
      </w:r>
      <w:r>
        <w:t xml:space="preserve">вариативной    </w:t>
      </w:r>
      <w:r>
        <w:rPr>
          <w:spacing w:val="1"/>
        </w:rPr>
        <w:t xml:space="preserve"> </w:t>
      </w:r>
      <w:r>
        <w:t xml:space="preserve">составляющей     </w:t>
      </w:r>
      <w:r>
        <w:rPr>
          <w:spacing w:val="1"/>
        </w:rPr>
        <w:t xml:space="preserve"> </w:t>
      </w:r>
      <w:r>
        <w:t xml:space="preserve">содержания     </w:t>
      </w:r>
      <w:r>
        <w:rPr>
          <w:spacing w:val="1"/>
        </w:rPr>
        <w:t xml:space="preserve"> </w:t>
      </w:r>
      <w:r>
        <w:t xml:space="preserve">конкретной     </w:t>
      </w:r>
      <w:r>
        <w:rPr>
          <w:spacing w:val="1"/>
        </w:rPr>
        <w:t xml:space="preserve"> </w:t>
      </w:r>
      <w:r>
        <w:t xml:space="preserve">рабочей     </w:t>
      </w:r>
      <w:r>
        <w:rPr>
          <w:spacing w:val="1"/>
        </w:rPr>
        <w:t xml:space="preserve"> </w:t>
      </w:r>
      <w:r>
        <w:t>программы.</w:t>
      </w:r>
      <w:r>
        <w:rPr>
          <w:spacing w:val="-57"/>
        </w:rPr>
        <w:t xml:space="preserve"> </w:t>
      </w:r>
      <w:r>
        <w:t>При</w:t>
      </w:r>
      <w:r>
        <w:rPr>
          <w:spacing w:val="1"/>
        </w:rPr>
        <w:t xml:space="preserve"> </w:t>
      </w:r>
      <w:r>
        <w:t>этом</w:t>
      </w:r>
      <w:r>
        <w:rPr>
          <w:spacing w:val="1"/>
        </w:rPr>
        <w:t xml:space="preserve"> </w:t>
      </w:r>
      <w:r>
        <w:t>обязательная</w:t>
      </w:r>
      <w:r>
        <w:rPr>
          <w:spacing w:val="1"/>
        </w:rPr>
        <w:t xml:space="preserve"> </w:t>
      </w:r>
      <w:r>
        <w:t>(инвариантная)</w:t>
      </w:r>
      <w:r>
        <w:rPr>
          <w:spacing w:val="1"/>
        </w:rPr>
        <w:t xml:space="preserve"> </w:t>
      </w:r>
      <w:r>
        <w:t>часть</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установленная программой по химии, и время, отводимое на еѐ изучение, должны быть</w:t>
      </w:r>
      <w:r>
        <w:rPr>
          <w:spacing w:val="1"/>
        </w:rPr>
        <w:t xml:space="preserve"> </w:t>
      </w:r>
      <w:r>
        <w:t>сохранены</w:t>
      </w:r>
      <w:r>
        <w:rPr>
          <w:spacing w:val="-1"/>
        </w:rPr>
        <w:t xml:space="preserve"> </w:t>
      </w:r>
      <w:r>
        <w:t>полностью.</w:t>
      </w:r>
    </w:p>
    <w:p w:rsidR="00D01AE1" w:rsidRDefault="008C265F" w:rsidP="00A8400C">
      <w:pPr>
        <w:pStyle w:val="a4"/>
        <w:numPr>
          <w:ilvl w:val="2"/>
          <w:numId w:val="44"/>
        </w:numPr>
        <w:tabs>
          <w:tab w:val="left" w:pos="1830"/>
        </w:tabs>
        <w:spacing w:before="1" w:line="360" w:lineRule="auto"/>
        <w:ind w:right="844" w:firstLine="707"/>
        <w:rPr>
          <w:sz w:val="24"/>
        </w:rPr>
      </w:pPr>
      <w:r>
        <w:rPr>
          <w:sz w:val="24"/>
        </w:rPr>
        <w:t>В</w:t>
      </w:r>
      <w:r>
        <w:rPr>
          <w:spacing w:val="1"/>
          <w:sz w:val="24"/>
        </w:rPr>
        <w:t xml:space="preserve"> </w:t>
      </w:r>
      <w:r>
        <w:rPr>
          <w:sz w:val="24"/>
        </w:rPr>
        <w:t>структуре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пояснительной</w:t>
      </w:r>
      <w:r>
        <w:rPr>
          <w:spacing w:val="1"/>
          <w:sz w:val="24"/>
        </w:rPr>
        <w:t xml:space="preserve"> </w:t>
      </w:r>
      <w:r>
        <w:rPr>
          <w:sz w:val="24"/>
        </w:rPr>
        <w:t>запиской</w:t>
      </w:r>
      <w:r>
        <w:rPr>
          <w:spacing w:val="1"/>
          <w:sz w:val="24"/>
        </w:rPr>
        <w:t xml:space="preserve"> </w:t>
      </w:r>
      <w:r>
        <w:rPr>
          <w:sz w:val="24"/>
        </w:rPr>
        <w:t>выделены следующие разделы: планируемые результаты освоения учебного предмета –</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p>
    <w:p w:rsidR="00D01AE1" w:rsidRDefault="008C265F" w:rsidP="00A8400C">
      <w:pPr>
        <w:pStyle w:val="a4"/>
        <w:numPr>
          <w:ilvl w:val="1"/>
          <w:numId w:val="44"/>
        </w:numPr>
        <w:tabs>
          <w:tab w:val="left" w:pos="1530"/>
        </w:tabs>
        <w:ind w:left="153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2"/>
          <w:numId w:val="44"/>
        </w:numPr>
        <w:tabs>
          <w:tab w:val="left" w:pos="1710"/>
        </w:tabs>
        <w:spacing w:before="137"/>
        <w:ind w:left="1710"/>
        <w:rPr>
          <w:sz w:val="24"/>
        </w:rPr>
      </w:pPr>
      <w:r>
        <w:rPr>
          <w:sz w:val="24"/>
        </w:rPr>
        <w:t>Первоначальные</w:t>
      </w:r>
      <w:r>
        <w:rPr>
          <w:spacing w:val="-4"/>
          <w:sz w:val="24"/>
        </w:rPr>
        <w:t xml:space="preserve"> </w:t>
      </w:r>
      <w:r>
        <w:rPr>
          <w:sz w:val="24"/>
        </w:rPr>
        <w:t>химические</w:t>
      </w:r>
      <w:r>
        <w:rPr>
          <w:spacing w:val="-4"/>
          <w:sz w:val="24"/>
        </w:rPr>
        <w:t xml:space="preserve"> </w:t>
      </w:r>
      <w:r>
        <w:rPr>
          <w:sz w:val="24"/>
        </w:rPr>
        <w:t>понятия.</w:t>
      </w:r>
    </w:p>
    <w:p w:rsidR="00D01AE1" w:rsidRDefault="008C265F">
      <w:pPr>
        <w:pStyle w:val="a3"/>
        <w:spacing w:before="139" w:line="360" w:lineRule="auto"/>
        <w:ind w:right="852"/>
      </w:pPr>
      <w:r>
        <w:t>Предмет</w:t>
      </w:r>
      <w:r>
        <w:rPr>
          <w:spacing w:val="1"/>
        </w:rPr>
        <w:t xml:space="preserve"> </w:t>
      </w:r>
      <w:r>
        <w:t>химии.</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Тела</w:t>
      </w:r>
      <w:r>
        <w:rPr>
          <w:spacing w:val="1"/>
        </w:rPr>
        <w:t xml:space="preserve"> </w:t>
      </w:r>
      <w:r>
        <w:t>и</w:t>
      </w:r>
      <w:r>
        <w:rPr>
          <w:spacing w:val="1"/>
        </w:rPr>
        <w:t xml:space="preserve"> </w:t>
      </w:r>
      <w:r>
        <w:t>вещества.</w:t>
      </w:r>
      <w:r>
        <w:rPr>
          <w:spacing w:val="1"/>
        </w:rPr>
        <w:t xml:space="preserve"> </w:t>
      </w:r>
      <w:r>
        <w:t>Физические</w:t>
      </w:r>
      <w:r>
        <w:rPr>
          <w:spacing w:val="1"/>
        </w:rPr>
        <w:t xml:space="preserve"> </w:t>
      </w:r>
      <w:r>
        <w:t>свойства</w:t>
      </w:r>
      <w:r>
        <w:rPr>
          <w:spacing w:val="88"/>
        </w:rPr>
        <w:t xml:space="preserve"> </w:t>
      </w:r>
      <w:r>
        <w:t xml:space="preserve">веществ.  </w:t>
      </w:r>
      <w:r>
        <w:rPr>
          <w:spacing w:val="28"/>
        </w:rPr>
        <w:t xml:space="preserve"> </w:t>
      </w:r>
      <w:r>
        <w:t xml:space="preserve">Агрегатное  </w:t>
      </w:r>
      <w:r>
        <w:rPr>
          <w:spacing w:val="28"/>
        </w:rPr>
        <w:t xml:space="preserve"> </w:t>
      </w:r>
      <w:r>
        <w:t xml:space="preserve">состояние  </w:t>
      </w:r>
      <w:r>
        <w:rPr>
          <w:spacing w:val="26"/>
        </w:rPr>
        <w:t xml:space="preserve"> </w:t>
      </w:r>
      <w:r>
        <w:t xml:space="preserve">веществ.  </w:t>
      </w:r>
      <w:r>
        <w:rPr>
          <w:spacing w:val="28"/>
        </w:rPr>
        <w:t xml:space="preserve"> </w:t>
      </w:r>
      <w:r>
        <w:t xml:space="preserve">Понятие  </w:t>
      </w:r>
      <w:r>
        <w:rPr>
          <w:spacing w:val="28"/>
        </w:rPr>
        <w:t xml:space="preserve"> </w:t>
      </w:r>
      <w:r>
        <w:t xml:space="preserve">о  </w:t>
      </w:r>
      <w:r>
        <w:rPr>
          <w:spacing w:val="29"/>
        </w:rPr>
        <w:t xml:space="preserve"> </w:t>
      </w:r>
      <w:r>
        <w:t xml:space="preserve">методах  </w:t>
      </w:r>
      <w:r>
        <w:rPr>
          <w:spacing w:val="29"/>
        </w:rPr>
        <w:t xml:space="preserve"> </w:t>
      </w:r>
      <w:r>
        <w:t>познания</w:t>
      </w:r>
      <w:r>
        <w:rPr>
          <w:spacing w:val="-58"/>
        </w:rPr>
        <w:t xml:space="preserve"> </w:t>
      </w:r>
      <w:r>
        <w:t>в</w:t>
      </w:r>
      <w:r>
        <w:rPr>
          <w:spacing w:val="-3"/>
        </w:rPr>
        <w:t xml:space="preserve"> </w:t>
      </w:r>
      <w:r>
        <w:t>химии.</w:t>
      </w:r>
      <w:r>
        <w:rPr>
          <w:spacing w:val="-2"/>
        </w:rPr>
        <w:t xml:space="preserve"> </w:t>
      </w:r>
      <w:r>
        <w:t>Химия</w:t>
      </w:r>
      <w:r>
        <w:rPr>
          <w:spacing w:val="-2"/>
        </w:rPr>
        <w:t xml:space="preserve"> </w:t>
      </w:r>
      <w:r>
        <w:t>в</w:t>
      </w:r>
      <w:r>
        <w:rPr>
          <w:spacing w:val="-3"/>
        </w:rPr>
        <w:t xml:space="preserve"> </w:t>
      </w:r>
      <w:r>
        <w:t>системе</w:t>
      </w:r>
      <w:r>
        <w:rPr>
          <w:spacing w:val="-3"/>
        </w:rPr>
        <w:t xml:space="preserve"> </w:t>
      </w:r>
      <w:r>
        <w:t>наук.</w:t>
      </w:r>
      <w:r>
        <w:rPr>
          <w:spacing w:val="-1"/>
        </w:rPr>
        <w:t xml:space="preserve"> </w:t>
      </w:r>
      <w:r>
        <w:t>Чистые</w:t>
      </w:r>
      <w:r>
        <w:rPr>
          <w:spacing w:val="-2"/>
        </w:rPr>
        <w:t xml:space="preserve"> </w:t>
      </w:r>
      <w:r>
        <w:t>вещества</w:t>
      </w:r>
      <w:r>
        <w:rPr>
          <w:spacing w:val="-4"/>
        </w:rPr>
        <w:t xml:space="preserve"> </w:t>
      </w:r>
      <w:r>
        <w:t>и</w:t>
      </w:r>
      <w:r>
        <w:rPr>
          <w:spacing w:val="-2"/>
        </w:rPr>
        <w:t xml:space="preserve"> </w:t>
      </w:r>
      <w:r>
        <w:t>смеси.</w:t>
      </w:r>
      <w:r>
        <w:rPr>
          <w:spacing w:val="-2"/>
        </w:rPr>
        <w:t xml:space="preserve"> </w:t>
      </w:r>
      <w:r>
        <w:t>Способы</w:t>
      </w:r>
      <w:r>
        <w:rPr>
          <w:spacing w:val="-1"/>
        </w:rPr>
        <w:t xml:space="preserve"> </w:t>
      </w:r>
      <w:r>
        <w:t>разделения</w:t>
      </w:r>
      <w:r>
        <w:rPr>
          <w:spacing w:val="-2"/>
        </w:rPr>
        <w:t xml:space="preserve"> </w:t>
      </w:r>
      <w:r>
        <w:t>смесей.</w:t>
      </w:r>
    </w:p>
    <w:p w:rsidR="00D01AE1" w:rsidRDefault="008C265F">
      <w:pPr>
        <w:pStyle w:val="a3"/>
        <w:spacing w:line="275" w:lineRule="exact"/>
        <w:ind w:left="870" w:firstLine="0"/>
      </w:pPr>
      <w:r>
        <w:t>Атомы</w:t>
      </w:r>
      <w:r>
        <w:rPr>
          <w:spacing w:val="36"/>
        </w:rPr>
        <w:t xml:space="preserve"> </w:t>
      </w:r>
      <w:r>
        <w:t>и</w:t>
      </w:r>
      <w:r>
        <w:rPr>
          <w:spacing w:val="96"/>
        </w:rPr>
        <w:t xml:space="preserve"> </w:t>
      </w:r>
      <w:r>
        <w:t>молекулы.</w:t>
      </w:r>
      <w:r>
        <w:rPr>
          <w:spacing w:val="97"/>
        </w:rPr>
        <w:t xml:space="preserve"> </w:t>
      </w:r>
      <w:r>
        <w:t>Химические</w:t>
      </w:r>
      <w:r>
        <w:rPr>
          <w:spacing w:val="95"/>
        </w:rPr>
        <w:t xml:space="preserve"> </w:t>
      </w:r>
      <w:r>
        <w:t>элементы.</w:t>
      </w:r>
      <w:r>
        <w:rPr>
          <w:spacing w:val="95"/>
        </w:rPr>
        <w:t xml:space="preserve"> </w:t>
      </w:r>
      <w:r>
        <w:t>Символы</w:t>
      </w:r>
      <w:r>
        <w:rPr>
          <w:spacing w:val="95"/>
        </w:rPr>
        <w:t xml:space="preserve"> </w:t>
      </w:r>
      <w:r>
        <w:t>химических</w:t>
      </w:r>
      <w:r>
        <w:rPr>
          <w:spacing w:val="97"/>
        </w:rPr>
        <w:t xml:space="preserve"> </w:t>
      </w:r>
      <w:r>
        <w:t>элементов.</w:t>
      </w:r>
    </w:p>
    <w:p w:rsidR="00D01AE1" w:rsidRDefault="008C265F">
      <w:pPr>
        <w:pStyle w:val="a3"/>
        <w:spacing w:before="139"/>
        <w:ind w:firstLine="0"/>
      </w:pPr>
      <w:r>
        <w:t>Простые</w:t>
      </w:r>
      <w:r>
        <w:rPr>
          <w:spacing w:val="-5"/>
        </w:rPr>
        <w:t xml:space="preserve"> </w:t>
      </w:r>
      <w:r>
        <w:t>и</w:t>
      </w:r>
      <w:r>
        <w:rPr>
          <w:spacing w:val="-3"/>
        </w:rPr>
        <w:t xml:space="preserve"> </w:t>
      </w:r>
      <w:r>
        <w:t>сложные</w:t>
      </w:r>
      <w:r>
        <w:rPr>
          <w:spacing w:val="-5"/>
        </w:rPr>
        <w:t xml:space="preserve"> </w:t>
      </w:r>
      <w:r>
        <w:t>вещества.</w:t>
      </w:r>
      <w:r>
        <w:rPr>
          <w:spacing w:val="-3"/>
        </w:rPr>
        <w:t xml:space="preserve"> </w:t>
      </w:r>
      <w:r>
        <w:t>Атомно-молекулярное</w:t>
      </w:r>
      <w:r>
        <w:rPr>
          <w:spacing w:val="-2"/>
        </w:rPr>
        <w:t xml:space="preserve"> </w:t>
      </w:r>
      <w:r>
        <w:t>учение.</w:t>
      </w:r>
    </w:p>
    <w:p w:rsidR="00D01AE1" w:rsidRDefault="008C265F">
      <w:pPr>
        <w:pStyle w:val="a3"/>
        <w:spacing w:before="137" w:line="360" w:lineRule="auto"/>
        <w:ind w:right="852"/>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 состава веществ. Относительная атомная масса. Относительная молекулярная</w:t>
      </w:r>
      <w:r>
        <w:rPr>
          <w:spacing w:val="-57"/>
        </w:rPr>
        <w:t xml:space="preserve"> </w:t>
      </w:r>
      <w:r>
        <w:t>масса.</w:t>
      </w:r>
      <w:r>
        <w:rPr>
          <w:spacing w:val="-1"/>
        </w:rPr>
        <w:t xml:space="preserve"> </w:t>
      </w:r>
      <w:r>
        <w:t>Массовая доля химического</w:t>
      </w:r>
      <w:r>
        <w:rPr>
          <w:spacing w:val="-1"/>
        </w:rPr>
        <w:t xml:space="preserve"> </w:t>
      </w:r>
      <w:r>
        <w:t>элемента</w:t>
      </w:r>
      <w:r>
        <w:rPr>
          <w:spacing w:val="-1"/>
        </w:rPr>
        <w:t xml:space="preserve"> </w:t>
      </w:r>
      <w:r>
        <w:t>в</w:t>
      </w:r>
      <w:r>
        <w:rPr>
          <w:spacing w:val="1"/>
        </w:rPr>
        <w:t xml:space="preserve"> </w:t>
      </w:r>
      <w:r>
        <w:t>соединении.</w:t>
      </w:r>
    </w:p>
    <w:p w:rsidR="00D01AE1" w:rsidRDefault="008C265F">
      <w:pPr>
        <w:pStyle w:val="a3"/>
        <w:spacing w:before="1" w:line="360" w:lineRule="auto"/>
        <w:ind w:right="853"/>
      </w:pP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Химическая</w:t>
      </w:r>
      <w:r>
        <w:rPr>
          <w:spacing w:val="1"/>
        </w:rPr>
        <w:t xml:space="preserve"> </w:t>
      </w:r>
      <w:r>
        <w:t>реакция</w:t>
      </w:r>
      <w:r>
        <w:rPr>
          <w:spacing w:val="1"/>
        </w:rPr>
        <w:t xml:space="preserve"> </w:t>
      </w:r>
      <w:r>
        <w:t>и</w:t>
      </w:r>
      <w:r>
        <w:rPr>
          <w:spacing w:val="1"/>
        </w:rPr>
        <w:t xml:space="preserve"> </w:t>
      </w:r>
      <w:r>
        <w:t>еѐ</w:t>
      </w:r>
      <w:r>
        <w:rPr>
          <w:spacing w:val="1"/>
        </w:rPr>
        <w:t xml:space="preserve"> </w:t>
      </w:r>
      <w:r>
        <w:t>признаки.</w:t>
      </w:r>
      <w:r>
        <w:rPr>
          <w:spacing w:val="1"/>
        </w:rPr>
        <w:t xml:space="preserve"> </w:t>
      </w:r>
      <w:r>
        <w:t>Закон</w:t>
      </w:r>
      <w:r>
        <w:rPr>
          <w:spacing w:val="1"/>
        </w:rPr>
        <w:t xml:space="preserve"> </w:t>
      </w:r>
      <w:r>
        <w:t>сохранения массы веществ. Химические уравнения. Классификация химических реакций</w:t>
      </w:r>
      <w:r>
        <w:rPr>
          <w:spacing w:val="1"/>
        </w:rPr>
        <w:t xml:space="preserve"> </w:t>
      </w:r>
      <w:r>
        <w:t>(соединения,</w:t>
      </w:r>
      <w:r>
        <w:rPr>
          <w:spacing w:val="-1"/>
        </w:rPr>
        <w:t xml:space="preserve"> </w:t>
      </w:r>
      <w:r>
        <w:t>разложения, замещения, обмена).</w:t>
      </w:r>
    </w:p>
    <w:p w:rsidR="00D01AE1" w:rsidRDefault="008C265F">
      <w:pPr>
        <w:pStyle w:val="a3"/>
        <w:spacing w:line="360" w:lineRule="auto"/>
        <w:ind w:right="847"/>
      </w:pPr>
      <w:r>
        <w:t>Химический эксперимент: знакомство с химической посудой,</w:t>
      </w:r>
      <w:r>
        <w:rPr>
          <w:spacing w:val="60"/>
        </w:rPr>
        <w:t xml:space="preserve"> </w:t>
      </w:r>
      <w:r>
        <w:t>с правилами 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приѐмами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 физических свойств образцов неорганических веществ, наблюдение физических</w:t>
      </w:r>
      <w:r>
        <w:rPr>
          <w:spacing w:val="1"/>
        </w:rPr>
        <w:t xml:space="preserve"> </w:t>
      </w:r>
      <w:r>
        <w:t>(плавление</w:t>
      </w:r>
      <w:r>
        <w:rPr>
          <w:spacing w:val="12"/>
        </w:rPr>
        <w:t xml:space="preserve"> </w:t>
      </w:r>
      <w:r>
        <w:t>воска,</w:t>
      </w:r>
      <w:r>
        <w:rPr>
          <w:spacing w:val="13"/>
        </w:rPr>
        <w:t xml:space="preserve"> </w:t>
      </w:r>
      <w:r>
        <w:t>таяние</w:t>
      </w:r>
      <w:r>
        <w:rPr>
          <w:spacing w:val="13"/>
        </w:rPr>
        <w:t xml:space="preserve"> </w:t>
      </w:r>
      <w:r>
        <w:t>льда,</w:t>
      </w:r>
      <w:r>
        <w:rPr>
          <w:spacing w:val="13"/>
        </w:rPr>
        <w:t xml:space="preserve"> </w:t>
      </w:r>
      <w:r>
        <w:t>растирание</w:t>
      </w:r>
      <w:r>
        <w:rPr>
          <w:spacing w:val="13"/>
        </w:rPr>
        <w:t xml:space="preserve"> </w:t>
      </w:r>
      <w:r>
        <w:t>сахара</w:t>
      </w:r>
      <w:r>
        <w:rPr>
          <w:spacing w:val="12"/>
        </w:rPr>
        <w:t xml:space="preserve"> </w:t>
      </w:r>
      <w:r>
        <w:t>в</w:t>
      </w:r>
      <w:r>
        <w:rPr>
          <w:spacing w:val="13"/>
        </w:rPr>
        <w:t xml:space="preserve"> </w:t>
      </w:r>
      <w:r>
        <w:t>ступке,</w:t>
      </w:r>
      <w:r>
        <w:rPr>
          <w:spacing w:val="14"/>
        </w:rPr>
        <w:t xml:space="preserve"> </w:t>
      </w:r>
      <w:r>
        <w:t>кипение</w:t>
      </w:r>
      <w:r>
        <w:rPr>
          <w:spacing w:val="12"/>
        </w:rPr>
        <w:t xml:space="preserve"> </w:t>
      </w:r>
      <w:r>
        <w:t>и</w:t>
      </w:r>
      <w:r>
        <w:rPr>
          <w:spacing w:val="15"/>
        </w:rPr>
        <w:t xml:space="preserve"> </w:t>
      </w:r>
      <w:r>
        <w:t>конденсация</w:t>
      </w:r>
      <w:r>
        <w:rPr>
          <w:spacing w:val="13"/>
        </w:rPr>
        <w:t xml:space="preserve"> </w:t>
      </w:r>
      <w:r>
        <w:t>воды)</w:t>
      </w:r>
      <w:r>
        <w:rPr>
          <w:spacing w:val="-58"/>
        </w:rPr>
        <w:t xml:space="preserve"> </w:t>
      </w:r>
      <w:r>
        <w:t>и химических (горение свечи, прокаливание медной проволоки, взаимодействие мела с</w:t>
      </w:r>
      <w:r>
        <w:rPr>
          <w:spacing w:val="1"/>
        </w:rPr>
        <w:t xml:space="preserve"> </w:t>
      </w:r>
      <w:r>
        <w:t>кислотой) явлений, наблюдение и описание признаков протекания химических реакций</w:t>
      </w:r>
      <w:r>
        <w:rPr>
          <w:spacing w:val="1"/>
        </w:rPr>
        <w:t xml:space="preserve"> </w:t>
      </w:r>
      <w:r>
        <w:t>(разложение</w:t>
      </w:r>
      <w:r>
        <w:rPr>
          <w:spacing w:val="1"/>
        </w:rPr>
        <w:t xml:space="preserve"> </w:t>
      </w:r>
      <w:r>
        <w:t>сахара,</w:t>
      </w:r>
      <w:r>
        <w:rPr>
          <w:spacing w:val="1"/>
        </w:rPr>
        <w:t xml:space="preserve"> </w:t>
      </w:r>
      <w:r>
        <w:t>взаимодействие</w:t>
      </w:r>
      <w:r>
        <w:rPr>
          <w:spacing w:val="1"/>
        </w:rPr>
        <w:t xml:space="preserve"> </w:t>
      </w:r>
      <w:r>
        <w:t>серной</w:t>
      </w:r>
      <w:r>
        <w:rPr>
          <w:spacing w:val="1"/>
        </w:rPr>
        <w:t xml:space="preserve"> </w:t>
      </w:r>
      <w:r>
        <w:t>кислоты</w:t>
      </w:r>
      <w:r>
        <w:rPr>
          <w:spacing w:val="1"/>
        </w:rPr>
        <w:t xml:space="preserve"> </w:t>
      </w:r>
      <w:r>
        <w:t>с</w:t>
      </w:r>
      <w:r>
        <w:rPr>
          <w:spacing w:val="1"/>
        </w:rPr>
        <w:t xml:space="preserve"> </w:t>
      </w:r>
      <w:r>
        <w:t>хлоридом</w:t>
      </w:r>
      <w:r>
        <w:rPr>
          <w:spacing w:val="1"/>
        </w:rPr>
        <w:t xml:space="preserve"> </w:t>
      </w:r>
      <w:r>
        <w:t>бария,</w:t>
      </w:r>
      <w:r>
        <w:rPr>
          <w:spacing w:val="1"/>
        </w:rPr>
        <w:t xml:space="preserve"> </w:t>
      </w:r>
      <w:r>
        <w:t>разложение</w:t>
      </w:r>
      <w:r>
        <w:rPr>
          <w:spacing w:val="1"/>
        </w:rPr>
        <w:t xml:space="preserve"> </w:t>
      </w:r>
      <w:r>
        <w:t>гидроксида меди(II) при нагревании, взаимодействие железа с раствором соли меди(II)),</w:t>
      </w:r>
      <w:r>
        <w:rPr>
          <w:spacing w:val="1"/>
        </w:rPr>
        <w:t xml:space="preserve"> </w:t>
      </w:r>
      <w:r>
        <w:t>изучение способов разделения смесей (с помощью магнита, фильтрование, выпаривание,</w:t>
      </w:r>
      <w:r>
        <w:rPr>
          <w:spacing w:val="1"/>
        </w:rPr>
        <w:t xml:space="preserve"> </w:t>
      </w:r>
      <w:r>
        <w:t>дистилляция,</w:t>
      </w:r>
      <w:r>
        <w:rPr>
          <w:spacing w:val="41"/>
        </w:rPr>
        <w:t xml:space="preserve"> </w:t>
      </w:r>
      <w:r>
        <w:t>хроматография),</w:t>
      </w:r>
      <w:r>
        <w:rPr>
          <w:spacing w:val="46"/>
        </w:rPr>
        <w:t xml:space="preserve"> </w:t>
      </w:r>
      <w:r>
        <w:t>проведение</w:t>
      </w:r>
      <w:r>
        <w:rPr>
          <w:spacing w:val="43"/>
        </w:rPr>
        <w:t xml:space="preserve"> </w:t>
      </w:r>
      <w:r>
        <w:t>очистки</w:t>
      </w:r>
      <w:r>
        <w:rPr>
          <w:spacing w:val="45"/>
        </w:rPr>
        <w:t xml:space="preserve"> </w:t>
      </w:r>
      <w:r>
        <w:t>поваренной</w:t>
      </w:r>
      <w:r>
        <w:rPr>
          <w:spacing w:val="43"/>
        </w:rPr>
        <w:t xml:space="preserve"> </w:t>
      </w:r>
      <w:r>
        <w:t>соли,</w:t>
      </w:r>
      <w:r>
        <w:rPr>
          <w:spacing w:val="46"/>
        </w:rPr>
        <w:t xml:space="preserve"> </w:t>
      </w:r>
      <w:r>
        <w:t>наблюдение</w:t>
      </w:r>
      <w:r>
        <w:rPr>
          <w:spacing w:val="43"/>
        </w:rPr>
        <w:t xml:space="preserve"> </w:t>
      </w:r>
      <w:r>
        <w:t>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firstLine="0"/>
      </w:pP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создание</w:t>
      </w:r>
      <w:r>
        <w:rPr>
          <w:spacing w:val="-2"/>
        </w:rPr>
        <w:t xml:space="preserve"> </w:t>
      </w:r>
      <w:r>
        <w:t>моделей молекул</w:t>
      </w:r>
      <w:r>
        <w:rPr>
          <w:spacing w:val="2"/>
        </w:rPr>
        <w:t xml:space="preserve"> </w:t>
      </w:r>
      <w:r>
        <w:t>(шаростержневых).</w:t>
      </w:r>
    </w:p>
    <w:p w:rsidR="00D01AE1" w:rsidRDefault="008C265F" w:rsidP="00A8400C">
      <w:pPr>
        <w:pStyle w:val="a4"/>
        <w:numPr>
          <w:ilvl w:val="2"/>
          <w:numId w:val="44"/>
        </w:numPr>
        <w:tabs>
          <w:tab w:val="left" w:pos="1710"/>
        </w:tabs>
        <w:spacing w:line="271" w:lineRule="exact"/>
        <w:ind w:left="1710" w:hanging="841"/>
        <w:rPr>
          <w:sz w:val="24"/>
        </w:rPr>
      </w:pPr>
      <w:r>
        <w:rPr>
          <w:sz w:val="24"/>
        </w:rPr>
        <w:t>Важнейшие</w:t>
      </w:r>
      <w:r>
        <w:rPr>
          <w:spacing w:val="-6"/>
          <w:sz w:val="24"/>
        </w:rPr>
        <w:t xml:space="preserve"> </w:t>
      </w:r>
      <w:r>
        <w:rPr>
          <w:sz w:val="24"/>
        </w:rPr>
        <w:t>представители</w:t>
      </w:r>
      <w:r>
        <w:rPr>
          <w:spacing w:val="-4"/>
          <w:sz w:val="24"/>
        </w:rPr>
        <w:t xml:space="preserve"> </w:t>
      </w:r>
      <w:r>
        <w:rPr>
          <w:sz w:val="24"/>
        </w:rPr>
        <w:t>неорганических</w:t>
      </w:r>
      <w:r>
        <w:rPr>
          <w:spacing w:val="-3"/>
          <w:sz w:val="24"/>
        </w:rPr>
        <w:t xml:space="preserve"> </w:t>
      </w:r>
      <w:r>
        <w:rPr>
          <w:sz w:val="24"/>
        </w:rPr>
        <w:t>веществ.</w:t>
      </w:r>
    </w:p>
    <w:p w:rsidR="00D01AE1" w:rsidRDefault="008C265F">
      <w:pPr>
        <w:pStyle w:val="a3"/>
        <w:spacing w:before="140" w:line="360" w:lineRule="auto"/>
        <w:ind w:right="843"/>
      </w:pPr>
      <w:r>
        <w:t>Воздух – смесь газов. Состав воздуха. Кислород – элемент и простое вещество.</w:t>
      </w:r>
      <w:r>
        <w:rPr>
          <w:spacing w:val="1"/>
        </w:rPr>
        <w:t xml:space="preserve"> </w:t>
      </w:r>
      <w:r>
        <w:t>Нахождение кислорода в природе, физические и химические свойства (реакции горения).</w:t>
      </w:r>
      <w:r>
        <w:rPr>
          <w:spacing w:val="1"/>
        </w:rPr>
        <w:t xml:space="preserve"> </w:t>
      </w:r>
      <w:r>
        <w:t xml:space="preserve">Оксиды.        </w:t>
      </w:r>
      <w:r>
        <w:rPr>
          <w:spacing w:val="1"/>
        </w:rPr>
        <w:t xml:space="preserve"> </w:t>
      </w:r>
      <w:r>
        <w:t>Применение          кислорода.          Способы          получения          кислорода</w:t>
      </w:r>
      <w:r>
        <w:rPr>
          <w:spacing w:val="-57"/>
        </w:rPr>
        <w:t xml:space="preserve"> </w:t>
      </w:r>
      <w:r>
        <w:t>в лаборатории и промышленности. Круговорот кислорода в природе. Озон – аллотропная</w:t>
      </w:r>
      <w:r>
        <w:rPr>
          <w:spacing w:val="1"/>
        </w:rPr>
        <w:t xml:space="preserve"> </w:t>
      </w:r>
      <w:r>
        <w:t>модификация</w:t>
      </w:r>
      <w:r>
        <w:rPr>
          <w:spacing w:val="-1"/>
        </w:rPr>
        <w:t xml:space="preserve"> </w:t>
      </w:r>
      <w:r>
        <w:t>кислорода.</w:t>
      </w:r>
    </w:p>
    <w:p w:rsidR="00D01AE1" w:rsidRDefault="008C265F">
      <w:pPr>
        <w:pStyle w:val="a3"/>
        <w:spacing w:line="360" w:lineRule="auto"/>
        <w:ind w:right="852"/>
      </w:pPr>
      <w:r>
        <w:t xml:space="preserve">Тепловой   </w:t>
      </w:r>
      <w:r>
        <w:rPr>
          <w:spacing w:val="1"/>
        </w:rPr>
        <w:t xml:space="preserve"> </w:t>
      </w:r>
      <w:r>
        <w:t xml:space="preserve">эффект   </w:t>
      </w:r>
      <w:r>
        <w:rPr>
          <w:spacing w:val="1"/>
        </w:rPr>
        <w:t xml:space="preserve"> </w:t>
      </w:r>
      <w:r>
        <w:t xml:space="preserve">химической    </w:t>
      </w:r>
      <w:r>
        <w:rPr>
          <w:spacing w:val="1"/>
        </w:rPr>
        <w:t xml:space="preserve"> </w:t>
      </w:r>
      <w:r>
        <w:t xml:space="preserve">реакции,    </w:t>
      </w:r>
      <w:r>
        <w:rPr>
          <w:spacing w:val="1"/>
        </w:rPr>
        <w:t xml:space="preserve"> </w:t>
      </w:r>
      <w:r>
        <w:t xml:space="preserve">термохимические    </w:t>
      </w:r>
      <w:r>
        <w:rPr>
          <w:spacing w:val="1"/>
        </w:rPr>
        <w:t xml:space="preserve"> </w:t>
      </w:r>
      <w:r>
        <w:t>уравнения,</w:t>
      </w:r>
      <w:r>
        <w:rPr>
          <w:spacing w:val="1"/>
        </w:rPr>
        <w:t xml:space="preserve"> </w:t>
      </w:r>
      <w:r>
        <w:t>экзо- и эндотермические реакции. Топливо: уголь и метан. Загрязнение воздуха, усиление</w:t>
      </w:r>
      <w:r>
        <w:rPr>
          <w:spacing w:val="1"/>
        </w:rPr>
        <w:t xml:space="preserve"> </w:t>
      </w:r>
      <w:r>
        <w:t>парникового</w:t>
      </w:r>
      <w:r>
        <w:rPr>
          <w:spacing w:val="-1"/>
        </w:rPr>
        <w:t xml:space="preserve"> </w:t>
      </w:r>
      <w:r>
        <w:t>эффекта, разрушение</w:t>
      </w:r>
      <w:r>
        <w:rPr>
          <w:spacing w:val="-1"/>
        </w:rPr>
        <w:t xml:space="preserve"> </w:t>
      </w:r>
      <w:r>
        <w:t>озонового слоя.</w:t>
      </w:r>
    </w:p>
    <w:p w:rsidR="00D01AE1" w:rsidRDefault="008C265F">
      <w:pPr>
        <w:pStyle w:val="a3"/>
        <w:spacing w:line="360" w:lineRule="auto"/>
        <w:ind w:right="851"/>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57"/>
        </w:rPr>
        <w:t xml:space="preserve"> </w:t>
      </w:r>
      <w:r>
        <w:t xml:space="preserve">физические  </w:t>
      </w:r>
      <w:r>
        <w:rPr>
          <w:spacing w:val="1"/>
        </w:rPr>
        <w:t xml:space="preserve"> </w:t>
      </w:r>
      <w:r>
        <w:t>и   химические    свойства,    применение,    способы    получения.    Кислоты</w:t>
      </w:r>
      <w:r>
        <w:rPr>
          <w:spacing w:val="-57"/>
        </w:rPr>
        <w:t xml:space="preserve"> </w:t>
      </w:r>
      <w:r>
        <w:t>и соли.</w:t>
      </w:r>
    </w:p>
    <w:p w:rsidR="00D01AE1" w:rsidRDefault="008C265F">
      <w:pPr>
        <w:pStyle w:val="a3"/>
        <w:spacing w:line="360" w:lineRule="auto"/>
        <w:ind w:left="869" w:right="3019" w:firstLine="0"/>
      </w:pPr>
      <w:r>
        <w:t>Количество вещества. Моль. Молярная масса. Закон Авогадро.</w:t>
      </w:r>
      <w:r>
        <w:rPr>
          <w:spacing w:val="-57"/>
        </w:rPr>
        <w:t xml:space="preserve"> </w:t>
      </w:r>
      <w:r>
        <w:t>Молярный</w:t>
      </w:r>
      <w:r>
        <w:rPr>
          <w:spacing w:val="-3"/>
        </w:rPr>
        <w:t xml:space="preserve"> </w:t>
      </w:r>
      <w:r>
        <w:t>объѐм</w:t>
      </w:r>
      <w:r>
        <w:rPr>
          <w:spacing w:val="-3"/>
        </w:rPr>
        <w:t xml:space="preserve"> </w:t>
      </w:r>
      <w:r>
        <w:t>газов.</w:t>
      </w:r>
      <w:r>
        <w:rPr>
          <w:spacing w:val="-5"/>
        </w:rPr>
        <w:t xml:space="preserve"> </w:t>
      </w:r>
      <w:r>
        <w:t>Расчѐты</w:t>
      </w:r>
      <w:r>
        <w:rPr>
          <w:spacing w:val="-3"/>
        </w:rPr>
        <w:t xml:space="preserve"> </w:t>
      </w:r>
      <w:r>
        <w:t>по</w:t>
      </w:r>
      <w:r>
        <w:rPr>
          <w:spacing w:val="-2"/>
        </w:rPr>
        <w:t xml:space="preserve"> </w:t>
      </w:r>
      <w:r>
        <w:t>химическим</w:t>
      </w:r>
      <w:r>
        <w:rPr>
          <w:spacing w:val="-1"/>
        </w:rPr>
        <w:t xml:space="preserve"> </w:t>
      </w:r>
      <w:r>
        <w:t>уравнениям.</w:t>
      </w:r>
    </w:p>
    <w:p w:rsidR="00D01AE1" w:rsidRDefault="008C265F">
      <w:pPr>
        <w:pStyle w:val="a3"/>
        <w:spacing w:line="360" w:lineRule="auto"/>
        <w:ind w:right="849"/>
      </w:pPr>
      <w:r>
        <w:t>Физические</w:t>
      </w:r>
      <w:r>
        <w:rPr>
          <w:spacing w:val="61"/>
        </w:rPr>
        <w:t xml:space="preserve"> </w:t>
      </w:r>
      <w:r>
        <w:t>свойства   воды.   Вода   как   растворитель.   Растворы.   Насыщенные</w:t>
      </w:r>
      <w:r>
        <w:rPr>
          <w:spacing w:val="-57"/>
        </w:rPr>
        <w:t xml:space="preserve"> </w:t>
      </w:r>
      <w:r>
        <w:t>и</w:t>
      </w:r>
      <w:r>
        <w:rPr>
          <w:spacing w:val="19"/>
        </w:rPr>
        <w:t xml:space="preserve"> </w:t>
      </w:r>
      <w:r>
        <w:t>ненасыщенные</w:t>
      </w:r>
      <w:r>
        <w:rPr>
          <w:spacing w:val="75"/>
        </w:rPr>
        <w:t xml:space="preserve"> </w:t>
      </w:r>
      <w:r>
        <w:t>растворы.</w:t>
      </w:r>
      <w:r>
        <w:rPr>
          <w:spacing w:val="77"/>
        </w:rPr>
        <w:t xml:space="preserve"> </w:t>
      </w:r>
      <w:r>
        <w:t>Растворимость</w:t>
      </w:r>
      <w:r>
        <w:rPr>
          <w:spacing w:val="75"/>
        </w:rPr>
        <w:t xml:space="preserve"> </w:t>
      </w:r>
      <w:r>
        <w:t>веществ</w:t>
      </w:r>
      <w:r>
        <w:rPr>
          <w:spacing w:val="76"/>
        </w:rPr>
        <w:t xml:space="preserve"> </w:t>
      </w:r>
      <w:r>
        <w:t>в</w:t>
      </w:r>
      <w:r>
        <w:rPr>
          <w:spacing w:val="76"/>
        </w:rPr>
        <w:t xml:space="preserve"> </w:t>
      </w:r>
      <w:r>
        <w:t>воде.</w:t>
      </w:r>
      <w:r>
        <w:rPr>
          <w:spacing w:val="77"/>
        </w:rPr>
        <w:t xml:space="preserve"> </w:t>
      </w:r>
      <w:r>
        <w:t>Массовая</w:t>
      </w:r>
      <w:r>
        <w:rPr>
          <w:spacing w:val="77"/>
        </w:rPr>
        <w:t xml:space="preserve"> </w:t>
      </w:r>
      <w:r>
        <w:t>доля</w:t>
      </w:r>
      <w:r>
        <w:rPr>
          <w:spacing w:val="77"/>
        </w:rPr>
        <w:t xml:space="preserve"> </w:t>
      </w:r>
      <w:r>
        <w:t>вещества</w:t>
      </w:r>
      <w:r>
        <w:rPr>
          <w:spacing w:val="-58"/>
        </w:rPr>
        <w:t xml:space="preserve"> </w:t>
      </w:r>
      <w:r>
        <w:t>в</w:t>
      </w:r>
      <w:r>
        <w:rPr>
          <w:spacing w:val="87"/>
        </w:rPr>
        <w:t xml:space="preserve"> </w:t>
      </w:r>
      <w:r>
        <w:t xml:space="preserve">растворе.  </w:t>
      </w:r>
      <w:r>
        <w:rPr>
          <w:spacing w:val="26"/>
        </w:rPr>
        <w:t xml:space="preserve"> </w:t>
      </w:r>
      <w:r>
        <w:t xml:space="preserve">Химические  </w:t>
      </w:r>
      <w:r>
        <w:rPr>
          <w:spacing w:val="27"/>
        </w:rPr>
        <w:t xml:space="preserve"> </w:t>
      </w:r>
      <w:r>
        <w:t xml:space="preserve">свойства  </w:t>
      </w:r>
      <w:r>
        <w:rPr>
          <w:spacing w:val="25"/>
        </w:rPr>
        <w:t xml:space="preserve"> </w:t>
      </w:r>
      <w:r>
        <w:t xml:space="preserve">воды.  </w:t>
      </w:r>
      <w:r>
        <w:rPr>
          <w:spacing w:val="27"/>
        </w:rPr>
        <w:t xml:space="preserve"> </w:t>
      </w:r>
      <w:r>
        <w:t xml:space="preserve">Основания.  </w:t>
      </w:r>
      <w:r>
        <w:rPr>
          <w:spacing w:val="27"/>
        </w:rPr>
        <w:t xml:space="preserve"> </w:t>
      </w:r>
      <w:r>
        <w:t xml:space="preserve">Роль  </w:t>
      </w:r>
      <w:r>
        <w:rPr>
          <w:spacing w:val="27"/>
        </w:rPr>
        <w:t xml:space="preserve"> </w:t>
      </w:r>
      <w:r>
        <w:t xml:space="preserve">растворов  </w:t>
      </w:r>
      <w:r>
        <w:rPr>
          <w:spacing w:val="26"/>
        </w:rPr>
        <w:t xml:space="preserve"> </w:t>
      </w:r>
      <w:r>
        <w:t xml:space="preserve">в  </w:t>
      </w:r>
      <w:r>
        <w:rPr>
          <w:spacing w:val="27"/>
        </w:rPr>
        <w:t xml:space="preserve"> </w:t>
      </w:r>
      <w:r>
        <w:t>природе</w:t>
      </w:r>
      <w:r>
        <w:rPr>
          <w:spacing w:val="-58"/>
        </w:rPr>
        <w:t xml:space="preserve"> </w:t>
      </w:r>
      <w:r>
        <w:t>и в жизни человека. Круговорот воды в природе. Загрязнение природных вод. Охрана и</w:t>
      </w:r>
      <w:r>
        <w:rPr>
          <w:spacing w:val="1"/>
        </w:rPr>
        <w:t xml:space="preserve"> </w:t>
      </w:r>
      <w:r>
        <w:t>очистка</w:t>
      </w:r>
      <w:r>
        <w:rPr>
          <w:spacing w:val="-2"/>
        </w:rPr>
        <w:t xml:space="preserve"> </w:t>
      </w:r>
      <w:r>
        <w:t>природных</w:t>
      </w:r>
      <w:r>
        <w:rPr>
          <w:spacing w:val="1"/>
        </w:rPr>
        <w:t xml:space="preserve"> </w:t>
      </w:r>
      <w:r>
        <w:t>вод.</w:t>
      </w:r>
    </w:p>
    <w:p w:rsidR="00D01AE1" w:rsidRDefault="008C265F">
      <w:pPr>
        <w:pStyle w:val="a3"/>
        <w:tabs>
          <w:tab w:val="left" w:pos="3230"/>
          <w:tab w:val="left" w:pos="5688"/>
          <w:tab w:val="left" w:pos="8174"/>
        </w:tabs>
        <w:spacing w:before="1" w:line="360" w:lineRule="auto"/>
        <w:ind w:right="845"/>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1"/>
        </w:rPr>
        <w:t xml:space="preserve"> </w:t>
      </w:r>
      <w:r>
        <w:t>Классификация</w:t>
      </w:r>
      <w:r>
        <w:rPr>
          <w:spacing w:val="1"/>
        </w:rPr>
        <w:t xml:space="preserve"> </w:t>
      </w:r>
      <w:r>
        <w:t>оксидов:</w:t>
      </w:r>
      <w:r>
        <w:rPr>
          <w:spacing w:val="1"/>
        </w:rPr>
        <w:t xml:space="preserve"> </w:t>
      </w:r>
      <w:r>
        <w:t>солеобразующие</w:t>
      </w:r>
      <w:r>
        <w:tab/>
        <w:t>(основные,</w:t>
      </w:r>
      <w:r>
        <w:tab/>
        <w:t>кислотные,</w:t>
      </w:r>
      <w:r>
        <w:tab/>
        <w:t>амфотерные)</w:t>
      </w:r>
      <w:r>
        <w:rPr>
          <w:spacing w:val="-58"/>
        </w:rPr>
        <w:t xml:space="preserve"> </w:t>
      </w:r>
      <w:r>
        <w:t>и несолеобразующие. Номенклатура оксидов (международная и тривиальная). Физические</w:t>
      </w:r>
      <w:r>
        <w:rPr>
          <w:spacing w:val="-57"/>
        </w:rPr>
        <w:t xml:space="preserve"> </w:t>
      </w:r>
      <w:r>
        <w:t>и</w:t>
      </w:r>
      <w:r>
        <w:rPr>
          <w:spacing w:val="-1"/>
        </w:rPr>
        <w:t xml:space="preserve"> </w:t>
      </w:r>
      <w:r>
        <w:t>химические</w:t>
      </w:r>
      <w:r>
        <w:rPr>
          <w:spacing w:val="-1"/>
        </w:rPr>
        <w:t xml:space="preserve"> </w:t>
      </w:r>
      <w:r>
        <w:t>свойства</w:t>
      </w:r>
      <w:r>
        <w:rPr>
          <w:spacing w:val="-2"/>
        </w:rPr>
        <w:t xml:space="preserve"> </w:t>
      </w:r>
      <w:r>
        <w:t>оксидов. Получение</w:t>
      </w:r>
      <w:r>
        <w:rPr>
          <w:spacing w:val="-2"/>
        </w:rPr>
        <w:t xml:space="preserve"> </w:t>
      </w:r>
      <w:r>
        <w:t>оксидов.</w:t>
      </w:r>
    </w:p>
    <w:p w:rsidR="00D01AE1" w:rsidRDefault="008C265F">
      <w:pPr>
        <w:pStyle w:val="a3"/>
        <w:spacing w:before="1" w:line="360" w:lineRule="auto"/>
        <w:ind w:right="852"/>
      </w:pPr>
      <w:r>
        <w:t>Основания.</w:t>
      </w:r>
      <w:r>
        <w:rPr>
          <w:spacing w:val="1"/>
        </w:rPr>
        <w:t xml:space="preserve"> </w:t>
      </w:r>
      <w:r>
        <w:t>Классификация</w:t>
      </w:r>
      <w:r>
        <w:rPr>
          <w:spacing w:val="1"/>
        </w:rPr>
        <w:t xml:space="preserve"> </w:t>
      </w:r>
      <w:r>
        <w:t>оснований:</w:t>
      </w:r>
      <w:r>
        <w:rPr>
          <w:spacing w:val="1"/>
        </w:rPr>
        <w:t xml:space="preserve"> </w:t>
      </w:r>
      <w:r>
        <w:t>щѐлочи</w:t>
      </w:r>
      <w:r>
        <w:rPr>
          <w:spacing w:val="1"/>
        </w:rPr>
        <w:t xml:space="preserve"> </w:t>
      </w:r>
      <w:r>
        <w:t>и</w:t>
      </w:r>
      <w:r>
        <w:rPr>
          <w:spacing w:val="1"/>
        </w:rPr>
        <w:t xml:space="preserve"> </w:t>
      </w:r>
      <w:r>
        <w:t>нерастворимые</w:t>
      </w:r>
      <w:r>
        <w:rPr>
          <w:spacing w:val="1"/>
        </w:rPr>
        <w:t xml:space="preserve"> </w:t>
      </w:r>
      <w:r>
        <w:t>основания.</w:t>
      </w:r>
      <w:r>
        <w:rPr>
          <w:spacing w:val="-57"/>
        </w:rPr>
        <w:t xml:space="preserve"> </w:t>
      </w:r>
      <w:r>
        <w:t xml:space="preserve">Номенклатура     </w:t>
      </w:r>
      <w:r>
        <w:rPr>
          <w:spacing w:val="42"/>
        </w:rPr>
        <w:t xml:space="preserve"> </w:t>
      </w:r>
      <w:r>
        <w:t xml:space="preserve">оснований      </w:t>
      </w:r>
      <w:r>
        <w:rPr>
          <w:spacing w:val="42"/>
        </w:rPr>
        <w:t xml:space="preserve"> </w:t>
      </w:r>
      <w:r>
        <w:t xml:space="preserve">(международная      </w:t>
      </w:r>
      <w:r>
        <w:rPr>
          <w:spacing w:val="42"/>
        </w:rPr>
        <w:t xml:space="preserve"> </w:t>
      </w:r>
      <w:r>
        <w:t xml:space="preserve">и      </w:t>
      </w:r>
      <w:r>
        <w:rPr>
          <w:spacing w:val="43"/>
        </w:rPr>
        <w:t xml:space="preserve"> </w:t>
      </w:r>
      <w:r>
        <w:t xml:space="preserve">тривиальная).      </w:t>
      </w:r>
      <w:r>
        <w:rPr>
          <w:spacing w:val="41"/>
        </w:rPr>
        <w:t xml:space="preserve"> </w:t>
      </w:r>
      <w:r>
        <w:t>Физические</w:t>
      </w:r>
      <w:r>
        <w:rPr>
          <w:spacing w:val="-58"/>
        </w:rPr>
        <w:t xml:space="preserve"> </w:t>
      </w:r>
      <w:r>
        <w:t>и</w:t>
      </w:r>
      <w:r>
        <w:rPr>
          <w:spacing w:val="-1"/>
        </w:rPr>
        <w:t xml:space="preserve"> </w:t>
      </w:r>
      <w:r>
        <w:t>химические</w:t>
      </w:r>
      <w:r>
        <w:rPr>
          <w:spacing w:val="-1"/>
        </w:rPr>
        <w:t xml:space="preserve"> </w:t>
      </w:r>
      <w:r>
        <w:t>свойства</w:t>
      </w:r>
      <w:r>
        <w:rPr>
          <w:spacing w:val="-3"/>
        </w:rPr>
        <w:t xml:space="preserve"> </w:t>
      </w:r>
      <w:r>
        <w:t>оснований. Получение</w:t>
      </w:r>
      <w:r>
        <w:rPr>
          <w:spacing w:val="-1"/>
        </w:rPr>
        <w:t xml:space="preserve"> </w:t>
      </w:r>
      <w:r>
        <w:t>оснований.</w:t>
      </w:r>
    </w:p>
    <w:p w:rsidR="00D01AE1" w:rsidRDefault="008C265F">
      <w:pPr>
        <w:pStyle w:val="a3"/>
        <w:spacing w:line="360" w:lineRule="auto"/>
        <w:ind w:right="854"/>
      </w:pPr>
      <w:r>
        <w:t xml:space="preserve">Кислоты.   </w:t>
      </w:r>
      <w:r>
        <w:rPr>
          <w:spacing w:val="1"/>
        </w:rPr>
        <w:t xml:space="preserve"> </w:t>
      </w:r>
      <w:r>
        <w:t>Классификация     кислот.     Номенклатура    кислот     (международная</w:t>
      </w:r>
      <w:r>
        <w:rPr>
          <w:spacing w:val="-57"/>
        </w:rPr>
        <w:t xml:space="preserve"> </w:t>
      </w:r>
      <w:r>
        <w:t>и</w:t>
      </w:r>
      <w:r>
        <w:rPr>
          <w:spacing w:val="1"/>
        </w:rPr>
        <w:t xml:space="preserve"> </w:t>
      </w:r>
      <w:r>
        <w:t>тривиальная).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кислот.</w:t>
      </w:r>
      <w:r>
        <w:rPr>
          <w:spacing w:val="1"/>
        </w:rPr>
        <w:t xml:space="preserve"> </w:t>
      </w:r>
      <w:r>
        <w:t>Ряд</w:t>
      </w:r>
      <w:r>
        <w:rPr>
          <w:spacing w:val="60"/>
        </w:rPr>
        <w:t xml:space="preserve"> </w:t>
      </w:r>
      <w:r>
        <w:t>активности</w:t>
      </w:r>
      <w:r>
        <w:rPr>
          <w:spacing w:val="60"/>
        </w:rPr>
        <w:t xml:space="preserve"> </w:t>
      </w:r>
      <w:r>
        <w:t>металлов</w:t>
      </w:r>
      <w:r>
        <w:rPr>
          <w:spacing w:val="-57"/>
        </w:rPr>
        <w:t xml:space="preserve"> </w:t>
      </w:r>
      <w:r>
        <w:t>Н.Н.</w:t>
      </w:r>
      <w:r>
        <w:rPr>
          <w:spacing w:val="-2"/>
        </w:rPr>
        <w:t xml:space="preserve"> </w:t>
      </w:r>
      <w:r>
        <w:t>Бекетова. Получение</w:t>
      </w:r>
      <w:r>
        <w:rPr>
          <w:spacing w:val="-1"/>
        </w:rPr>
        <w:t xml:space="preserve"> </w:t>
      </w:r>
      <w:r>
        <w:t>кислот.</w:t>
      </w:r>
    </w:p>
    <w:p w:rsidR="00D01AE1" w:rsidRDefault="008C265F">
      <w:pPr>
        <w:pStyle w:val="a3"/>
        <w:spacing w:line="360" w:lineRule="auto"/>
        <w:ind w:left="870" w:right="2629" w:firstLine="0"/>
        <w:jc w:val="left"/>
      </w:pPr>
      <w:r>
        <w:t>Соли. Номенклатура солей (международная и тривиальная).</w:t>
      </w:r>
      <w:r>
        <w:rPr>
          <w:spacing w:val="1"/>
        </w:rPr>
        <w:t xml:space="preserve"> </w:t>
      </w:r>
      <w:r>
        <w:t>Физические и химические свойства солей. Получение солей.</w:t>
      </w:r>
      <w:r>
        <w:rPr>
          <w:spacing w:val="1"/>
        </w:rPr>
        <w:t xml:space="preserve"> </w:t>
      </w:r>
      <w:r>
        <w:t>Генетическая</w:t>
      </w:r>
      <w:r>
        <w:rPr>
          <w:spacing w:val="-4"/>
        </w:rPr>
        <w:t xml:space="preserve"> </w:t>
      </w:r>
      <w:r>
        <w:t>связь</w:t>
      </w:r>
      <w:r>
        <w:rPr>
          <w:spacing w:val="-4"/>
        </w:rPr>
        <w:t xml:space="preserve"> </w:t>
      </w:r>
      <w:r>
        <w:t>между</w:t>
      </w:r>
      <w:r>
        <w:rPr>
          <w:spacing w:val="-9"/>
        </w:rPr>
        <w:t xml:space="preserve"> </w:t>
      </w:r>
      <w:r>
        <w:t>классами</w:t>
      </w:r>
      <w:r>
        <w:rPr>
          <w:spacing w:val="-4"/>
        </w:rPr>
        <w:t xml:space="preserve"> </w:t>
      </w:r>
      <w:r>
        <w:t>неорганических</w:t>
      </w:r>
      <w:r>
        <w:rPr>
          <w:spacing w:val="-2"/>
        </w:rPr>
        <w:t xml:space="preserve"> </w:t>
      </w:r>
      <w:r>
        <w:t>соединений.</w:t>
      </w:r>
    </w:p>
    <w:p w:rsidR="00D01AE1" w:rsidRDefault="008C265F">
      <w:pPr>
        <w:pStyle w:val="a3"/>
        <w:tabs>
          <w:tab w:val="left" w:pos="480"/>
          <w:tab w:val="left" w:pos="1540"/>
          <w:tab w:val="left" w:pos="2370"/>
          <w:tab w:val="left" w:pos="2885"/>
          <w:tab w:val="left" w:pos="3948"/>
          <w:tab w:val="left" w:pos="4219"/>
          <w:tab w:val="left" w:pos="5521"/>
          <w:tab w:val="left" w:pos="5919"/>
          <w:tab w:val="left" w:pos="6254"/>
          <w:tab w:val="left" w:pos="7025"/>
          <w:tab w:val="left" w:pos="7391"/>
          <w:tab w:val="left" w:pos="8388"/>
          <w:tab w:val="left" w:pos="8452"/>
        </w:tabs>
        <w:spacing w:line="360" w:lineRule="auto"/>
        <w:ind w:right="853"/>
        <w:jc w:val="left"/>
      </w:pPr>
      <w:r>
        <w:t>Химический</w:t>
      </w:r>
      <w:r>
        <w:tab/>
        <w:t>эксперимент:</w:t>
      </w:r>
      <w:r>
        <w:tab/>
        <w:t>качественное</w:t>
      </w:r>
      <w:r>
        <w:tab/>
        <w:t>определение</w:t>
      </w:r>
      <w:r>
        <w:tab/>
        <w:t>содержания</w:t>
      </w:r>
      <w:r>
        <w:tab/>
      </w:r>
      <w:r>
        <w:tab/>
        <w:t>кислорода</w:t>
      </w:r>
      <w:r>
        <w:rPr>
          <w:spacing w:val="-57"/>
        </w:rPr>
        <w:t xml:space="preserve"> </w:t>
      </w:r>
      <w:r>
        <w:t>в</w:t>
      </w:r>
      <w:r>
        <w:tab/>
        <w:t>воздухе,</w:t>
      </w:r>
      <w:r>
        <w:tab/>
        <w:t>получение,</w:t>
      </w:r>
      <w:r>
        <w:tab/>
        <w:t>собирание,</w:t>
      </w:r>
      <w:r>
        <w:tab/>
        <w:t>распознавание</w:t>
      </w:r>
      <w:r>
        <w:tab/>
        <w:t>и</w:t>
      </w:r>
      <w:r>
        <w:tab/>
        <w:t>изучение</w:t>
      </w:r>
      <w:r>
        <w:tab/>
        <w:t>свойств</w:t>
      </w:r>
      <w:r>
        <w:tab/>
        <w:t>кислорода,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 xml:space="preserve">наблюдение  </w:t>
      </w:r>
      <w:r>
        <w:rPr>
          <w:spacing w:val="15"/>
        </w:rPr>
        <w:t xml:space="preserve"> </w:t>
      </w:r>
      <w:r>
        <w:t xml:space="preserve">взаимодействия   </w:t>
      </w:r>
      <w:r>
        <w:rPr>
          <w:spacing w:val="13"/>
        </w:rPr>
        <w:t xml:space="preserve"> </w:t>
      </w:r>
      <w:r>
        <w:t xml:space="preserve">веществ   </w:t>
      </w:r>
      <w:r>
        <w:rPr>
          <w:spacing w:val="16"/>
        </w:rPr>
        <w:t xml:space="preserve"> </w:t>
      </w:r>
      <w:r>
        <w:t xml:space="preserve">с   </w:t>
      </w:r>
      <w:r>
        <w:rPr>
          <w:spacing w:val="16"/>
        </w:rPr>
        <w:t xml:space="preserve"> </w:t>
      </w:r>
      <w:r>
        <w:t xml:space="preserve">кислородом   </w:t>
      </w:r>
      <w:r>
        <w:rPr>
          <w:spacing w:val="14"/>
        </w:rPr>
        <w:t xml:space="preserve"> </w:t>
      </w:r>
      <w:r>
        <w:t xml:space="preserve">и   </w:t>
      </w:r>
      <w:r>
        <w:rPr>
          <w:spacing w:val="18"/>
        </w:rPr>
        <w:t xml:space="preserve"> </w:t>
      </w:r>
      <w:r>
        <w:t xml:space="preserve">условия   </w:t>
      </w:r>
      <w:r>
        <w:rPr>
          <w:spacing w:val="13"/>
        </w:rPr>
        <w:t xml:space="preserve"> </w:t>
      </w:r>
      <w:r>
        <w:t>возникновения</w:t>
      </w:r>
      <w:r>
        <w:rPr>
          <w:spacing w:val="-58"/>
        </w:rPr>
        <w:t xml:space="preserve"> </w:t>
      </w:r>
      <w:r>
        <w:t>и</w:t>
      </w:r>
      <w:r>
        <w:rPr>
          <w:spacing w:val="53"/>
        </w:rPr>
        <w:t xml:space="preserve"> </w:t>
      </w:r>
      <w:r>
        <w:t>прекращения</w:t>
      </w:r>
      <w:r>
        <w:rPr>
          <w:spacing w:val="51"/>
        </w:rPr>
        <w:t xml:space="preserve"> </w:t>
      </w:r>
      <w:r>
        <w:t>горения</w:t>
      </w:r>
      <w:r>
        <w:rPr>
          <w:spacing w:val="51"/>
        </w:rPr>
        <w:t xml:space="preserve"> </w:t>
      </w:r>
      <w:r>
        <w:t>(пожара),</w:t>
      </w:r>
      <w:r>
        <w:rPr>
          <w:spacing w:val="110"/>
        </w:rPr>
        <w:t xml:space="preserve"> </w:t>
      </w:r>
      <w:r>
        <w:t>ознакомление</w:t>
      </w:r>
      <w:r>
        <w:rPr>
          <w:spacing w:val="111"/>
        </w:rPr>
        <w:t xml:space="preserve"> </w:t>
      </w:r>
      <w:r>
        <w:t>с</w:t>
      </w:r>
      <w:r>
        <w:rPr>
          <w:spacing w:val="111"/>
        </w:rPr>
        <w:t xml:space="preserve"> </w:t>
      </w:r>
      <w:r>
        <w:t>образцами</w:t>
      </w:r>
      <w:r>
        <w:rPr>
          <w:spacing w:val="110"/>
        </w:rPr>
        <w:t xml:space="preserve"> </w:t>
      </w:r>
      <w:r>
        <w:t>оксидов</w:t>
      </w:r>
      <w:r>
        <w:rPr>
          <w:spacing w:val="110"/>
        </w:rPr>
        <w:t xml:space="preserve"> </w:t>
      </w:r>
      <w:r>
        <w:t>и</w:t>
      </w:r>
      <w:r>
        <w:rPr>
          <w:spacing w:val="110"/>
        </w:rPr>
        <w:t xml:space="preserve"> </w:t>
      </w:r>
      <w:r>
        <w:t>описание</w:t>
      </w:r>
      <w:r>
        <w:rPr>
          <w:spacing w:val="-58"/>
        </w:rPr>
        <w:t xml:space="preserve"> </w:t>
      </w:r>
      <w:r>
        <w:t>их свойств, получение, собирание, распознавание и изучение свойств водорода (горение),</w:t>
      </w:r>
      <w:r>
        <w:rPr>
          <w:spacing w:val="1"/>
        </w:rPr>
        <w:t xml:space="preserve"> </w:t>
      </w:r>
      <w:r>
        <w:t>взаимодействие водорода с оксидом меди(II) (возможно использование видеоматериалов),</w:t>
      </w:r>
      <w:r>
        <w:rPr>
          <w:spacing w:val="-57"/>
        </w:rPr>
        <w:t xml:space="preserve"> </w:t>
      </w:r>
      <w:r>
        <w:t>наблюдение</w:t>
      </w:r>
      <w:r>
        <w:rPr>
          <w:spacing w:val="1"/>
        </w:rPr>
        <w:t xml:space="preserve"> </w:t>
      </w:r>
      <w:r>
        <w:t>образцов</w:t>
      </w:r>
      <w:r>
        <w:rPr>
          <w:spacing w:val="1"/>
        </w:rPr>
        <w:t xml:space="preserve"> </w:t>
      </w:r>
      <w:r>
        <w:t>веществ</w:t>
      </w:r>
      <w:r>
        <w:rPr>
          <w:spacing w:val="1"/>
        </w:rPr>
        <w:t xml:space="preserve"> </w:t>
      </w:r>
      <w:r>
        <w:t>количеством</w:t>
      </w:r>
      <w:r>
        <w:rPr>
          <w:spacing w:val="1"/>
        </w:rPr>
        <w:t xml:space="preserve"> </w:t>
      </w:r>
      <w:r>
        <w:t>1</w:t>
      </w:r>
      <w:r>
        <w:rPr>
          <w:spacing w:val="1"/>
        </w:rPr>
        <w:t xml:space="preserve"> </w:t>
      </w:r>
      <w:r>
        <w:t>моль,</w:t>
      </w:r>
      <w:r>
        <w:rPr>
          <w:spacing w:val="1"/>
        </w:rPr>
        <w:t xml:space="preserve"> </w:t>
      </w:r>
      <w:r>
        <w:t>исследование</w:t>
      </w:r>
      <w:r>
        <w:rPr>
          <w:spacing w:val="1"/>
        </w:rPr>
        <w:t xml:space="preserve"> </w:t>
      </w: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w:t>
      </w:r>
      <w:r>
        <w:rPr>
          <w:spacing w:val="1"/>
        </w:rPr>
        <w:t xml:space="preserve"> </w:t>
      </w:r>
      <w:r>
        <w:t>с</w:t>
      </w:r>
      <w:r>
        <w:rPr>
          <w:spacing w:val="1"/>
        </w:rPr>
        <w:t xml:space="preserve"> </w:t>
      </w:r>
      <w:r>
        <w:t>определѐнной массовой долей растворѐнного вещества, взаимодействие воды с металлами</w:t>
      </w:r>
      <w:r>
        <w:rPr>
          <w:spacing w:val="-57"/>
        </w:rPr>
        <w:t xml:space="preserve"> </w:t>
      </w:r>
      <w:r>
        <w:t>(натрием и кальцием) (возможно использование видеоматериалов), определение растворов</w:t>
      </w:r>
      <w:r>
        <w:rPr>
          <w:spacing w:val="-57"/>
        </w:rPr>
        <w:t xml:space="preserve"> </w:t>
      </w:r>
      <w:r>
        <w:t>кислот</w:t>
      </w:r>
      <w:r>
        <w:rPr>
          <w:spacing w:val="1"/>
        </w:rPr>
        <w:t xml:space="preserve"> </w:t>
      </w:r>
      <w:r>
        <w:t>и</w:t>
      </w:r>
      <w:r>
        <w:rPr>
          <w:spacing w:val="1"/>
        </w:rPr>
        <w:t xml:space="preserve"> </w:t>
      </w:r>
      <w:r>
        <w:t>щелочей</w:t>
      </w:r>
      <w:r>
        <w:rPr>
          <w:spacing w:val="1"/>
        </w:rPr>
        <w:t xml:space="preserve"> </w:t>
      </w:r>
      <w:r>
        <w:t>с</w:t>
      </w:r>
      <w:r>
        <w:rPr>
          <w:spacing w:val="1"/>
        </w:rPr>
        <w:t xml:space="preserve"> </w:t>
      </w:r>
      <w:r>
        <w:t>помощью</w:t>
      </w:r>
      <w:r>
        <w:rPr>
          <w:spacing w:val="1"/>
        </w:rPr>
        <w:t xml:space="preserve"> </w:t>
      </w:r>
      <w:r>
        <w:t>индикаторов,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w:t>
      </w:r>
      <w:r>
        <w:rPr>
          <w:spacing w:val="1"/>
        </w:rPr>
        <w:t xml:space="preserve"> </w:t>
      </w:r>
      <w:r>
        <w:t>наблюдение</w:t>
      </w:r>
      <w:r>
        <w:rPr>
          <w:spacing w:val="1"/>
        </w:rPr>
        <w:t xml:space="preserve"> </w:t>
      </w:r>
      <w:r>
        <w:t>изменения</w:t>
      </w:r>
      <w:r>
        <w:rPr>
          <w:spacing w:val="1"/>
        </w:rPr>
        <w:t xml:space="preserve"> </w:t>
      </w:r>
      <w:r>
        <w:t>окраски</w:t>
      </w:r>
      <w:r>
        <w:rPr>
          <w:spacing w:val="1"/>
        </w:rPr>
        <w:t xml:space="preserve"> </w:t>
      </w:r>
      <w:r>
        <w:t>индикаторов</w:t>
      </w:r>
      <w:r>
        <w:rPr>
          <w:spacing w:val="1"/>
        </w:rPr>
        <w:t xml:space="preserve"> </w:t>
      </w:r>
      <w:r>
        <w:t>в</w:t>
      </w:r>
      <w:r>
        <w:rPr>
          <w:spacing w:val="1"/>
        </w:rPr>
        <w:t xml:space="preserve"> </w:t>
      </w:r>
      <w:r>
        <w:t>растворах</w:t>
      </w:r>
      <w:r>
        <w:rPr>
          <w:spacing w:val="-57"/>
        </w:rPr>
        <w:t xml:space="preserve"> </w:t>
      </w:r>
      <w:r>
        <w:t>кислот и щелочей, изучение взаимодействия оксида меди(II) с раствором серной кислоты,</w:t>
      </w:r>
      <w:r>
        <w:rPr>
          <w:spacing w:val="1"/>
        </w:rPr>
        <w:t xml:space="preserve"> </w:t>
      </w:r>
      <w:r>
        <w:t>кислот</w:t>
      </w:r>
    </w:p>
    <w:p w:rsidR="00D01AE1" w:rsidRDefault="008C265F">
      <w:pPr>
        <w:pStyle w:val="a3"/>
        <w:spacing w:before="2" w:line="360" w:lineRule="auto"/>
        <w:ind w:right="845" w:firstLine="0"/>
      </w:pPr>
      <w:r>
        <w:t>с металлами, реакций нейтрализации, получение нерастворимых оснований, вытеснение</w:t>
      </w:r>
      <w:r>
        <w:rPr>
          <w:spacing w:val="1"/>
        </w:rPr>
        <w:t xml:space="preserve"> </w:t>
      </w:r>
      <w:r>
        <w:t>одного</w:t>
      </w:r>
      <w:r>
        <w:rPr>
          <w:spacing w:val="2"/>
        </w:rPr>
        <w:t xml:space="preserve"> </w:t>
      </w:r>
      <w:r>
        <w:t>металла</w:t>
      </w:r>
      <w:r>
        <w:rPr>
          <w:spacing w:val="1"/>
        </w:rPr>
        <w:t xml:space="preserve"> </w:t>
      </w:r>
      <w:r>
        <w:t>другим</w:t>
      </w:r>
      <w:r>
        <w:rPr>
          <w:spacing w:val="59"/>
        </w:rPr>
        <w:t xml:space="preserve"> </w:t>
      </w:r>
      <w:r>
        <w:t>из  раствора  соли,</w:t>
      </w:r>
      <w:r>
        <w:rPr>
          <w:spacing w:val="1"/>
        </w:rPr>
        <w:t xml:space="preserve"> </w:t>
      </w:r>
      <w:r>
        <w:t>решение</w:t>
      </w:r>
      <w:r>
        <w:rPr>
          <w:spacing w:val="59"/>
        </w:rPr>
        <w:t xml:space="preserve"> </w:t>
      </w:r>
      <w:r>
        <w:t>экспериментальных</w:t>
      </w:r>
      <w:r>
        <w:rPr>
          <w:spacing w:val="1"/>
        </w:rPr>
        <w:t xml:space="preserve"> </w:t>
      </w:r>
      <w:r>
        <w:t>задач</w:t>
      </w:r>
      <w:r>
        <w:rPr>
          <w:spacing w:val="9"/>
        </w:rPr>
        <w:t xml:space="preserve"> </w:t>
      </w:r>
      <w:r>
        <w:t>по</w:t>
      </w:r>
      <w:r>
        <w:rPr>
          <w:spacing w:val="1"/>
        </w:rPr>
        <w:t xml:space="preserve"> </w:t>
      </w:r>
      <w:r>
        <w:t>теме</w:t>
      </w:r>
    </w:p>
    <w:p w:rsidR="00D01AE1" w:rsidRDefault="008C265F">
      <w:pPr>
        <w:pStyle w:val="a3"/>
        <w:ind w:firstLine="0"/>
      </w:pPr>
      <w:r>
        <w:t>«Важнейшие</w:t>
      </w:r>
      <w:r>
        <w:rPr>
          <w:spacing w:val="-6"/>
        </w:rPr>
        <w:t xml:space="preserve"> </w:t>
      </w:r>
      <w:r>
        <w:t>классы</w:t>
      </w:r>
      <w:r>
        <w:rPr>
          <w:spacing w:val="-6"/>
        </w:rPr>
        <w:t xml:space="preserve"> </w:t>
      </w:r>
      <w:r>
        <w:t>неорганических</w:t>
      </w:r>
      <w:r>
        <w:rPr>
          <w:spacing w:val="-3"/>
        </w:rPr>
        <w:t xml:space="preserve"> </w:t>
      </w:r>
      <w:r>
        <w:t>соединений».</w:t>
      </w:r>
    </w:p>
    <w:p w:rsidR="00D01AE1" w:rsidRDefault="008C265F" w:rsidP="00A8400C">
      <w:pPr>
        <w:pStyle w:val="a4"/>
        <w:numPr>
          <w:ilvl w:val="2"/>
          <w:numId w:val="44"/>
        </w:numPr>
        <w:tabs>
          <w:tab w:val="left" w:pos="1710"/>
        </w:tabs>
        <w:spacing w:before="139" w:line="360" w:lineRule="auto"/>
        <w:ind w:right="845" w:firstLine="707"/>
        <w:rPr>
          <w:sz w:val="24"/>
        </w:rPr>
      </w:pPr>
      <w:r>
        <w:rPr>
          <w:sz w:val="24"/>
        </w:rPr>
        <w:t>Периодический</w:t>
      </w:r>
      <w:r>
        <w:rPr>
          <w:spacing w:val="1"/>
          <w:sz w:val="24"/>
        </w:rPr>
        <w:t xml:space="preserve"> </w:t>
      </w:r>
      <w:r>
        <w:rPr>
          <w:sz w:val="24"/>
        </w:rPr>
        <w:t>закон</w:t>
      </w:r>
      <w:r>
        <w:rPr>
          <w:spacing w:val="1"/>
          <w:sz w:val="24"/>
        </w:rPr>
        <w:t xml:space="preserve"> </w:t>
      </w:r>
      <w:r>
        <w:rPr>
          <w:sz w:val="24"/>
        </w:rPr>
        <w:t>и</w:t>
      </w:r>
      <w:r>
        <w:rPr>
          <w:spacing w:val="1"/>
          <w:sz w:val="24"/>
        </w:rPr>
        <w:t xml:space="preserve"> </w:t>
      </w:r>
      <w:r>
        <w:rPr>
          <w:sz w:val="24"/>
        </w:rPr>
        <w:t>Периодическая</w:t>
      </w:r>
      <w:r>
        <w:rPr>
          <w:spacing w:val="1"/>
          <w:sz w:val="24"/>
        </w:rPr>
        <w:t xml:space="preserve"> </w:t>
      </w:r>
      <w:r>
        <w:rPr>
          <w:sz w:val="24"/>
        </w:rPr>
        <w:t>система</w:t>
      </w:r>
      <w:r>
        <w:rPr>
          <w:spacing w:val="1"/>
          <w:sz w:val="24"/>
        </w:rPr>
        <w:t xml:space="preserve"> </w:t>
      </w:r>
      <w:r>
        <w:rPr>
          <w:sz w:val="24"/>
        </w:rPr>
        <w:t>химических</w:t>
      </w:r>
      <w:r>
        <w:rPr>
          <w:spacing w:val="60"/>
          <w:sz w:val="24"/>
        </w:rPr>
        <w:t xml:space="preserve"> </w:t>
      </w:r>
      <w:r>
        <w:rPr>
          <w:sz w:val="24"/>
        </w:rPr>
        <w:t>элементов</w:t>
      </w:r>
      <w:r>
        <w:rPr>
          <w:spacing w:val="1"/>
          <w:sz w:val="24"/>
        </w:rPr>
        <w:t xml:space="preserve"> </w:t>
      </w:r>
      <w:r>
        <w:rPr>
          <w:sz w:val="24"/>
        </w:rPr>
        <w:t>Д.И. Менделеева. Строение атомов. Химическая связь. Окислительно-восстановительные</w:t>
      </w:r>
      <w:r>
        <w:rPr>
          <w:spacing w:val="1"/>
          <w:sz w:val="24"/>
        </w:rPr>
        <w:t xml:space="preserve"> </w:t>
      </w:r>
      <w:r>
        <w:rPr>
          <w:sz w:val="24"/>
        </w:rPr>
        <w:t>реакции.</w:t>
      </w:r>
    </w:p>
    <w:p w:rsidR="00D01AE1" w:rsidRDefault="008C265F">
      <w:pPr>
        <w:pStyle w:val="a3"/>
        <w:spacing w:line="360" w:lineRule="auto"/>
        <w:ind w:right="851"/>
      </w:pPr>
      <w:r>
        <w:t>Первые</w:t>
      </w:r>
      <w:r>
        <w:rPr>
          <w:spacing w:val="1"/>
        </w:rPr>
        <w:t xml:space="preserve"> </w:t>
      </w:r>
      <w:r>
        <w:t>попытки</w:t>
      </w:r>
      <w:r>
        <w:rPr>
          <w:spacing w:val="1"/>
        </w:rPr>
        <w:t xml:space="preserve"> </w:t>
      </w:r>
      <w:r>
        <w:t>классификации</w:t>
      </w:r>
      <w:r>
        <w:rPr>
          <w:spacing w:val="1"/>
        </w:rPr>
        <w:t xml:space="preserve"> </w:t>
      </w:r>
      <w:r>
        <w:t>химических</w:t>
      </w:r>
      <w:r>
        <w:rPr>
          <w:spacing w:val="1"/>
        </w:rPr>
        <w:t xml:space="preserve"> </w:t>
      </w:r>
      <w:r>
        <w:t>элементов.</w:t>
      </w:r>
      <w:r>
        <w:rPr>
          <w:spacing w:val="1"/>
        </w:rPr>
        <w:t xml:space="preserve"> </w:t>
      </w:r>
      <w:r>
        <w:t>Понятие</w:t>
      </w:r>
      <w:r>
        <w:rPr>
          <w:spacing w:val="1"/>
        </w:rPr>
        <w:t xml:space="preserve"> </w:t>
      </w:r>
      <w:r>
        <w:t>о</w:t>
      </w:r>
      <w:r>
        <w:rPr>
          <w:spacing w:val="1"/>
        </w:rPr>
        <w:t xml:space="preserve"> </w:t>
      </w:r>
      <w:r>
        <w:t>группах</w:t>
      </w:r>
      <w:r>
        <w:rPr>
          <w:spacing w:val="1"/>
        </w:rPr>
        <w:t xml:space="preserve"> </w:t>
      </w:r>
      <w:r>
        <w:t>сходных элементов (щелочные и щелочноземельные металлы, галогены, инертные газы).</w:t>
      </w:r>
      <w:r>
        <w:rPr>
          <w:spacing w:val="1"/>
        </w:rPr>
        <w:t xml:space="preserve"> </w:t>
      </w:r>
      <w:r>
        <w:t>Элементы,</w:t>
      </w:r>
      <w:r>
        <w:rPr>
          <w:spacing w:val="-1"/>
        </w:rPr>
        <w:t xml:space="preserve"> </w:t>
      </w:r>
      <w:r>
        <w:t>которые</w:t>
      </w:r>
      <w:r>
        <w:rPr>
          <w:spacing w:val="-2"/>
        </w:rPr>
        <w:t xml:space="preserve"> </w:t>
      </w:r>
      <w:r>
        <w:t>образуют амфотерные</w:t>
      </w:r>
      <w:r>
        <w:rPr>
          <w:spacing w:val="-3"/>
        </w:rPr>
        <w:t xml:space="preserve"> </w:t>
      </w:r>
      <w:r>
        <w:t>оксиды и гидроксиды.</w:t>
      </w:r>
    </w:p>
    <w:p w:rsidR="00D01AE1" w:rsidRDefault="008C265F">
      <w:pPr>
        <w:pStyle w:val="a3"/>
        <w:spacing w:before="1" w:line="360" w:lineRule="auto"/>
        <w:ind w:right="8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 Короткопериодная и длиннопериодная формы Периодической системы</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Периоды</w:t>
      </w:r>
      <w:r>
        <w:rPr>
          <w:spacing w:val="1"/>
        </w:rPr>
        <w:t xml:space="preserve"> </w:t>
      </w:r>
      <w:r>
        <w:t>и</w:t>
      </w:r>
      <w:r>
        <w:rPr>
          <w:spacing w:val="1"/>
        </w:rPr>
        <w:t xml:space="preserve"> </w:t>
      </w:r>
      <w:r>
        <w:t>группы.</w:t>
      </w:r>
      <w:r>
        <w:rPr>
          <w:spacing w:val="1"/>
        </w:rPr>
        <w:t xml:space="preserve"> </w:t>
      </w:r>
      <w:r>
        <w:t>Физический</w:t>
      </w:r>
      <w:r>
        <w:rPr>
          <w:spacing w:val="1"/>
        </w:rPr>
        <w:t xml:space="preserve"> </w:t>
      </w:r>
      <w:r>
        <w:t>смысл</w:t>
      </w:r>
      <w:r>
        <w:rPr>
          <w:spacing w:val="1"/>
        </w:rPr>
        <w:t xml:space="preserve"> </w:t>
      </w:r>
      <w:r>
        <w:t>порядкового</w:t>
      </w:r>
      <w:r>
        <w:rPr>
          <w:spacing w:val="-1"/>
        </w:rPr>
        <w:t xml:space="preserve"> </w:t>
      </w:r>
      <w:r>
        <w:t>номера, номеров периода</w:t>
      </w:r>
      <w:r>
        <w:rPr>
          <w:spacing w:val="-2"/>
        </w:rPr>
        <w:t xml:space="preserve"> </w:t>
      </w:r>
      <w:r>
        <w:t>и группы элемента.</w:t>
      </w:r>
    </w:p>
    <w:p w:rsidR="00D01AE1" w:rsidRDefault="008C265F">
      <w:pPr>
        <w:pStyle w:val="a3"/>
        <w:tabs>
          <w:tab w:val="left" w:pos="3187"/>
          <w:tab w:val="left" w:pos="6051"/>
          <w:tab w:val="left" w:pos="8587"/>
        </w:tabs>
        <w:spacing w:line="360" w:lineRule="auto"/>
        <w:ind w:right="847"/>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 оболочек атомов первых 20 химических элементов Периодической системы</w:t>
      </w:r>
      <w:r>
        <w:rPr>
          <w:spacing w:val="1"/>
        </w:rPr>
        <w:t xml:space="preserve"> </w:t>
      </w:r>
      <w:r>
        <w:t>Д.И.</w:t>
      </w:r>
      <w:r>
        <w:rPr>
          <w:spacing w:val="-4"/>
        </w:rPr>
        <w:t xml:space="preserve"> </w:t>
      </w:r>
      <w:r>
        <w:t>Менделеева.</w:t>
      </w:r>
      <w:r>
        <w:tab/>
        <w:t>Характеристика</w:t>
      </w:r>
      <w:r>
        <w:tab/>
        <w:t>химического</w:t>
      </w:r>
      <w:r>
        <w:tab/>
        <w:t>элемента</w:t>
      </w:r>
      <w:r>
        <w:rPr>
          <w:spacing w:val="-58"/>
        </w:rPr>
        <w:t xml:space="preserve"> </w:t>
      </w:r>
      <w:r>
        <w:t>по</w:t>
      </w:r>
      <w:r>
        <w:rPr>
          <w:spacing w:val="-1"/>
        </w:rPr>
        <w:t xml:space="preserve"> </w:t>
      </w:r>
      <w:r>
        <w:t>его</w:t>
      </w:r>
      <w:r>
        <w:rPr>
          <w:spacing w:val="-1"/>
        </w:rPr>
        <w:t xml:space="preserve"> </w:t>
      </w:r>
      <w:r>
        <w:t>положению</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Д.И.</w:t>
      </w:r>
      <w:r>
        <w:rPr>
          <w:spacing w:val="3"/>
        </w:rPr>
        <w:t xml:space="preserve"> </w:t>
      </w:r>
      <w:r>
        <w:t>Менделеева.</w:t>
      </w:r>
    </w:p>
    <w:p w:rsidR="00D01AE1" w:rsidRDefault="008C265F">
      <w:pPr>
        <w:pStyle w:val="a3"/>
        <w:tabs>
          <w:tab w:val="left" w:pos="3295"/>
          <w:tab w:val="left" w:pos="5697"/>
          <w:tab w:val="left" w:pos="8463"/>
        </w:tabs>
        <w:spacing w:before="1" w:line="360" w:lineRule="auto"/>
        <w:ind w:right="847"/>
      </w:pPr>
      <w:r>
        <w:t>Закономерности изменения радиуса атомов химических элементов, металлических</w:t>
      </w:r>
      <w:r>
        <w:rPr>
          <w:spacing w:val="1"/>
        </w:rPr>
        <w:t xml:space="preserve"> </w:t>
      </w:r>
      <w:r>
        <w:t>и неметаллических свойств по группам и периодам. Значение Периодического закона и</w:t>
      </w:r>
      <w:r>
        <w:rPr>
          <w:spacing w:val="1"/>
        </w:rPr>
        <w:t xml:space="preserve"> </w:t>
      </w:r>
      <w:r>
        <w:t>Периодической</w:t>
      </w:r>
      <w:r>
        <w:tab/>
        <w:t>системы</w:t>
      </w:r>
      <w:r>
        <w:tab/>
        <w:t>химических</w:t>
      </w:r>
      <w:r>
        <w:tab/>
      </w:r>
      <w:r>
        <w:rPr>
          <w:spacing w:val="-1"/>
        </w:rPr>
        <w:t>элементов</w:t>
      </w:r>
      <w:r>
        <w:rPr>
          <w:spacing w:val="-58"/>
        </w:rPr>
        <w:t xml:space="preserve"> </w:t>
      </w:r>
      <w:r>
        <w:t>для</w:t>
      </w:r>
      <w:r>
        <w:rPr>
          <w:spacing w:val="-1"/>
        </w:rPr>
        <w:t xml:space="preserve"> </w:t>
      </w:r>
      <w:r>
        <w:t>развития</w:t>
      </w:r>
      <w:r>
        <w:rPr>
          <w:spacing w:val="-4"/>
        </w:rPr>
        <w:t xml:space="preserve"> </w:t>
      </w:r>
      <w:r>
        <w:t>науки</w:t>
      </w:r>
      <w:r>
        <w:rPr>
          <w:spacing w:val="-1"/>
        </w:rPr>
        <w:t xml:space="preserve"> </w:t>
      </w:r>
      <w:r>
        <w:t>и практики.</w:t>
      </w:r>
      <w:r>
        <w:rPr>
          <w:spacing w:val="-1"/>
        </w:rPr>
        <w:t xml:space="preserve"> </w:t>
      </w:r>
      <w:r>
        <w:t>Д.И.</w:t>
      </w:r>
      <w:r>
        <w:rPr>
          <w:spacing w:val="2"/>
        </w:rPr>
        <w:t xml:space="preserve"> </w:t>
      </w:r>
      <w:r>
        <w:t>Менделеев –</w:t>
      </w:r>
      <w:r>
        <w:rPr>
          <w:spacing w:val="4"/>
        </w:rPr>
        <w:t xml:space="preserve"> </w:t>
      </w:r>
      <w:r>
        <w:t>учѐный</w:t>
      </w:r>
      <w:r>
        <w:rPr>
          <w:spacing w:val="-1"/>
        </w:rPr>
        <w:t xml:space="preserve"> </w:t>
      </w:r>
      <w:r>
        <w:t>и</w:t>
      </w:r>
      <w:r>
        <w:rPr>
          <w:spacing w:val="-1"/>
        </w:rPr>
        <w:t xml:space="preserve"> </w:t>
      </w:r>
      <w:r>
        <w:t>гражданин.</w:t>
      </w:r>
    </w:p>
    <w:p w:rsidR="00D01AE1" w:rsidRDefault="008C265F">
      <w:pPr>
        <w:pStyle w:val="a3"/>
        <w:spacing w:line="274" w:lineRule="exact"/>
        <w:ind w:left="870" w:firstLine="0"/>
      </w:pPr>
      <w:r>
        <w:t xml:space="preserve">Химическая    </w:t>
      </w:r>
      <w:r>
        <w:rPr>
          <w:spacing w:val="52"/>
        </w:rPr>
        <w:t xml:space="preserve"> </w:t>
      </w:r>
      <w:r>
        <w:t xml:space="preserve">связь.     </w:t>
      </w:r>
      <w:r>
        <w:rPr>
          <w:spacing w:val="51"/>
        </w:rPr>
        <w:t xml:space="preserve"> </w:t>
      </w:r>
      <w:r>
        <w:t xml:space="preserve">Ковалентная     </w:t>
      </w:r>
      <w:r>
        <w:rPr>
          <w:spacing w:val="51"/>
        </w:rPr>
        <w:t xml:space="preserve"> </w:t>
      </w:r>
      <w:r>
        <w:t xml:space="preserve">(полярная     </w:t>
      </w:r>
      <w:r>
        <w:rPr>
          <w:spacing w:val="52"/>
        </w:rPr>
        <w:t xml:space="preserve"> </w:t>
      </w:r>
      <w:r>
        <w:t xml:space="preserve">и     </w:t>
      </w:r>
      <w:r>
        <w:rPr>
          <w:spacing w:val="52"/>
        </w:rPr>
        <w:t xml:space="preserve"> </w:t>
      </w:r>
      <w:r>
        <w:t xml:space="preserve">неполярная)     </w:t>
      </w:r>
      <w:r>
        <w:rPr>
          <w:spacing w:val="52"/>
        </w:rPr>
        <w:t xml:space="preserve"> </w:t>
      </w:r>
      <w:r>
        <w:t>связь.</w:t>
      </w:r>
    </w:p>
    <w:p w:rsidR="00D01AE1" w:rsidRDefault="008C265F">
      <w:pPr>
        <w:pStyle w:val="a3"/>
        <w:spacing w:before="139"/>
        <w:ind w:firstLine="0"/>
      </w:pPr>
      <w:r>
        <w:t>Электроотрицательность</w:t>
      </w:r>
      <w:r>
        <w:rPr>
          <w:spacing w:val="-6"/>
        </w:rPr>
        <w:t xml:space="preserve"> </w:t>
      </w:r>
      <w:r>
        <w:t>химических</w:t>
      </w:r>
      <w:r>
        <w:rPr>
          <w:spacing w:val="-5"/>
        </w:rPr>
        <w:t xml:space="preserve"> </w:t>
      </w:r>
      <w:r>
        <w:t>элементов.</w:t>
      </w:r>
      <w:r>
        <w:rPr>
          <w:spacing w:val="-7"/>
        </w:rPr>
        <w:t xml:space="preserve"> </w:t>
      </w:r>
      <w:r>
        <w:t>Ионная</w:t>
      </w:r>
      <w:r>
        <w:rPr>
          <w:spacing w:val="-6"/>
        </w:rPr>
        <w:t xml:space="preserve"> </w:t>
      </w:r>
      <w:r>
        <w:t>связь.</w:t>
      </w:r>
    </w:p>
    <w:p w:rsidR="00D01AE1" w:rsidRDefault="008C265F">
      <w:pPr>
        <w:pStyle w:val="a3"/>
        <w:spacing w:before="137"/>
        <w:ind w:left="869" w:firstLine="0"/>
      </w:pPr>
      <w:r>
        <w:t xml:space="preserve">Степень   </w:t>
      </w:r>
      <w:r>
        <w:rPr>
          <w:spacing w:val="2"/>
        </w:rPr>
        <w:t xml:space="preserve"> </w:t>
      </w:r>
      <w:r>
        <w:t xml:space="preserve">окисления.   </w:t>
      </w:r>
      <w:r>
        <w:rPr>
          <w:spacing w:val="57"/>
        </w:rPr>
        <w:t xml:space="preserve"> </w:t>
      </w:r>
      <w:r>
        <w:t xml:space="preserve">Окислительно-восстановительные   </w:t>
      </w:r>
      <w:r>
        <w:rPr>
          <w:spacing w:val="59"/>
        </w:rPr>
        <w:t xml:space="preserve"> </w:t>
      </w:r>
      <w:r>
        <w:t>реакции.     Процессы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окисления</w:t>
      </w:r>
      <w:r>
        <w:rPr>
          <w:spacing w:val="-7"/>
        </w:rPr>
        <w:t xml:space="preserve"> </w:t>
      </w:r>
      <w:r>
        <w:t>и</w:t>
      </w:r>
      <w:r>
        <w:rPr>
          <w:spacing w:val="-3"/>
        </w:rPr>
        <w:t xml:space="preserve"> </w:t>
      </w:r>
      <w:r>
        <w:t>восстановления.</w:t>
      </w:r>
      <w:r>
        <w:rPr>
          <w:spacing w:val="-4"/>
        </w:rPr>
        <w:t xml:space="preserve"> </w:t>
      </w:r>
      <w:r>
        <w:t>Окислители</w:t>
      </w:r>
      <w:r>
        <w:rPr>
          <w:spacing w:val="-2"/>
        </w:rPr>
        <w:t xml:space="preserve"> </w:t>
      </w:r>
      <w:r>
        <w:t>и</w:t>
      </w:r>
      <w:r>
        <w:rPr>
          <w:spacing w:val="-4"/>
        </w:rPr>
        <w:t xml:space="preserve"> </w:t>
      </w:r>
      <w:r>
        <w:t>восстановители.</w:t>
      </w:r>
    </w:p>
    <w:p w:rsidR="00D01AE1" w:rsidRDefault="008C265F">
      <w:pPr>
        <w:pStyle w:val="a3"/>
        <w:spacing w:before="140" w:line="360" w:lineRule="auto"/>
        <w:ind w:right="846"/>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веществ</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взаимодействие гидроксида цинка с растворами кислот и щелочей, проведение опытов,</w:t>
      </w:r>
      <w:r>
        <w:rPr>
          <w:spacing w:val="1"/>
        </w:rPr>
        <w:t xml:space="preserve"> </w:t>
      </w:r>
      <w:r>
        <w:t>иллюстрирующих примеры окислительно-восстановительных реакций (горение, реакции</w:t>
      </w:r>
      <w:r>
        <w:rPr>
          <w:spacing w:val="1"/>
        </w:rPr>
        <w:t xml:space="preserve"> </w:t>
      </w:r>
      <w:r>
        <w:t>разложения,</w:t>
      </w:r>
      <w:r>
        <w:rPr>
          <w:spacing w:val="-1"/>
        </w:rPr>
        <w:t xml:space="preserve"> </w:t>
      </w:r>
      <w:r>
        <w:t>соединения).</w:t>
      </w:r>
    </w:p>
    <w:p w:rsidR="00D01AE1" w:rsidRDefault="008C265F" w:rsidP="00A8400C">
      <w:pPr>
        <w:pStyle w:val="a4"/>
        <w:numPr>
          <w:ilvl w:val="2"/>
          <w:numId w:val="44"/>
        </w:numPr>
        <w:tabs>
          <w:tab w:val="left" w:pos="1710"/>
        </w:tabs>
        <w:ind w:left="1710" w:hanging="841"/>
        <w:rPr>
          <w:sz w:val="24"/>
        </w:rPr>
      </w:pPr>
      <w:r>
        <w:rPr>
          <w:sz w:val="24"/>
        </w:rPr>
        <w:t>Межпредметные</w:t>
      </w:r>
      <w:r>
        <w:rPr>
          <w:spacing w:val="-6"/>
          <w:sz w:val="24"/>
        </w:rPr>
        <w:t xml:space="preserve"> </w:t>
      </w:r>
      <w:r>
        <w:rPr>
          <w:sz w:val="24"/>
        </w:rPr>
        <w:t>связи.</w:t>
      </w:r>
    </w:p>
    <w:p w:rsidR="00D01AE1" w:rsidRDefault="008C265F">
      <w:pPr>
        <w:pStyle w:val="a3"/>
        <w:tabs>
          <w:tab w:val="left" w:pos="1344"/>
          <w:tab w:val="left" w:pos="3491"/>
          <w:tab w:val="left" w:pos="4464"/>
          <w:tab w:val="left" w:pos="5774"/>
          <w:tab w:val="left" w:pos="8604"/>
        </w:tabs>
        <w:spacing w:before="137" w:line="360" w:lineRule="auto"/>
        <w:ind w:right="851"/>
      </w:pPr>
      <w:r>
        <w:t>Реализация межпредметных связей при изучении химии в 8 классе осуществляется</w:t>
      </w:r>
      <w:r>
        <w:rPr>
          <w:spacing w:val="1"/>
        </w:rPr>
        <w:t xml:space="preserve"> </w:t>
      </w:r>
      <w:r>
        <w:t>через</w:t>
      </w:r>
      <w:r>
        <w:tab/>
        <w:t>использование</w:t>
      </w:r>
      <w:r>
        <w:tab/>
        <w:t>как</w:t>
      </w:r>
      <w:r>
        <w:tab/>
        <w:t>общих</w:t>
      </w:r>
      <w:r>
        <w:tab/>
        <w:t>естественно-научных</w:t>
      </w:r>
      <w:r>
        <w:tab/>
      </w:r>
      <w:r>
        <w:rPr>
          <w:spacing w:val="-1"/>
        </w:rPr>
        <w:t>понятий,</w:t>
      </w:r>
      <w:r>
        <w:rPr>
          <w:spacing w:val="-58"/>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D01AE1" w:rsidRDefault="008C265F">
      <w:pPr>
        <w:pStyle w:val="a3"/>
        <w:spacing w:before="1" w:line="360" w:lineRule="auto"/>
        <w:ind w:right="844"/>
      </w:pPr>
      <w:r>
        <w:t>Общие</w:t>
      </w:r>
      <w:r>
        <w:rPr>
          <w:spacing w:val="1"/>
        </w:rPr>
        <w:t xml:space="preserve"> </w:t>
      </w:r>
      <w:r>
        <w:t>естественно-научные</w:t>
      </w:r>
      <w:r>
        <w:rPr>
          <w:spacing w:val="1"/>
        </w:rPr>
        <w:t xml:space="preserve"> </w:t>
      </w:r>
      <w:r>
        <w:t>понятия:</w:t>
      </w:r>
      <w:r>
        <w:rPr>
          <w:spacing w:val="1"/>
        </w:rPr>
        <w:t xml:space="preserve"> </w:t>
      </w:r>
      <w:r>
        <w:t>научный</w:t>
      </w:r>
      <w:r>
        <w:rPr>
          <w:spacing w:val="1"/>
        </w:rPr>
        <w:t xml:space="preserve"> </w:t>
      </w:r>
      <w:r>
        <w:t>факт,</w:t>
      </w:r>
      <w:r>
        <w:rPr>
          <w:spacing w:val="1"/>
        </w:rPr>
        <w:t xml:space="preserve"> </w:t>
      </w:r>
      <w:r>
        <w:t>гипотеза,</w:t>
      </w:r>
      <w:r>
        <w:rPr>
          <w:spacing w:val="1"/>
        </w:rPr>
        <w:t xml:space="preserve"> </w:t>
      </w:r>
      <w:r>
        <w:t>теория,</w:t>
      </w:r>
      <w:r>
        <w:rPr>
          <w:spacing w:val="1"/>
        </w:rPr>
        <w:t xml:space="preserve"> </w:t>
      </w:r>
      <w:r>
        <w:t>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61"/>
        </w:rPr>
        <w:t xml:space="preserve"> </w:t>
      </w:r>
      <w:r>
        <w:t>наблюдение,</w:t>
      </w:r>
      <w:r>
        <w:rPr>
          <w:spacing w:val="61"/>
        </w:rPr>
        <w:t xml:space="preserve"> </w:t>
      </w:r>
      <w:r>
        <w:t>эксперимент,</w:t>
      </w:r>
      <w:r>
        <w:rPr>
          <w:spacing w:val="1"/>
        </w:rPr>
        <w:t xml:space="preserve"> </w:t>
      </w:r>
      <w:r>
        <w:t>моделирование,</w:t>
      </w:r>
      <w:r>
        <w:rPr>
          <w:spacing w:val="-1"/>
        </w:rPr>
        <w:t xml:space="preserve"> </w:t>
      </w:r>
      <w:r>
        <w:t>измерение, модель, явление.</w:t>
      </w:r>
    </w:p>
    <w:p w:rsidR="00D01AE1" w:rsidRDefault="008C265F">
      <w:pPr>
        <w:pStyle w:val="a3"/>
        <w:spacing w:before="1" w:line="360" w:lineRule="auto"/>
        <w:ind w:right="848"/>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вещество,</w:t>
      </w:r>
      <w:r>
        <w:rPr>
          <w:spacing w:val="1"/>
        </w:rPr>
        <w:t xml:space="preserve"> </w:t>
      </w:r>
      <w:r>
        <w:t>тело,</w:t>
      </w:r>
      <w:r>
        <w:rPr>
          <w:spacing w:val="1"/>
        </w:rPr>
        <w:t xml:space="preserve"> </w:t>
      </w:r>
      <w:r>
        <w:t>объѐм,</w:t>
      </w:r>
      <w:r>
        <w:rPr>
          <w:spacing w:val="1"/>
        </w:rPr>
        <w:t xml:space="preserve"> </w:t>
      </w:r>
      <w:r>
        <w:t>агрегатное</w:t>
      </w:r>
      <w:r>
        <w:rPr>
          <w:spacing w:val="1"/>
        </w:rPr>
        <w:t xml:space="preserve"> </w:t>
      </w:r>
      <w:r>
        <w:t>состояние вещества,</w:t>
      </w:r>
      <w:r>
        <w:rPr>
          <w:spacing w:val="1"/>
        </w:rPr>
        <w:t xml:space="preserve"> </w:t>
      </w:r>
      <w:r>
        <w:t>газ,</w:t>
      </w:r>
      <w:r>
        <w:rPr>
          <w:spacing w:val="1"/>
        </w:rPr>
        <w:t xml:space="preserve"> </w:t>
      </w:r>
      <w:r>
        <w:t>физические величины,</w:t>
      </w:r>
      <w:r>
        <w:rPr>
          <w:spacing w:val="1"/>
        </w:rPr>
        <w:t xml:space="preserve"> </w:t>
      </w:r>
      <w:r>
        <w:t>единицы</w:t>
      </w:r>
      <w:r>
        <w:rPr>
          <w:spacing w:val="1"/>
        </w:rPr>
        <w:t xml:space="preserve"> </w:t>
      </w:r>
      <w:r>
        <w:t>измерения,</w:t>
      </w:r>
      <w:r>
        <w:rPr>
          <w:spacing w:val="1"/>
        </w:rPr>
        <w:t xml:space="preserve"> </w:t>
      </w:r>
      <w:r>
        <w:t>космос,</w:t>
      </w:r>
      <w:r>
        <w:rPr>
          <w:spacing w:val="1"/>
        </w:rPr>
        <w:t xml:space="preserve"> </w:t>
      </w:r>
      <w:r>
        <w:t>планеты,</w:t>
      </w:r>
      <w:r>
        <w:rPr>
          <w:spacing w:val="1"/>
        </w:rPr>
        <w:t xml:space="preserve"> </w:t>
      </w:r>
      <w:r>
        <w:t>звѐзды,</w:t>
      </w:r>
      <w:r>
        <w:rPr>
          <w:spacing w:val="-1"/>
        </w:rPr>
        <w:t xml:space="preserve"> </w:t>
      </w:r>
      <w:r>
        <w:t>Солнце.</w:t>
      </w:r>
    </w:p>
    <w:p w:rsidR="00D01AE1" w:rsidRDefault="008C265F">
      <w:pPr>
        <w:pStyle w:val="a3"/>
        <w:spacing w:before="1"/>
        <w:ind w:left="869" w:firstLine="0"/>
      </w:pPr>
      <w:r>
        <w:t>Биология:</w:t>
      </w:r>
      <w:r>
        <w:rPr>
          <w:spacing w:val="-3"/>
        </w:rPr>
        <w:t xml:space="preserve"> </w:t>
      </w:r>
      <w:r>
        <w:t>фотосинтез,</w:t>
      </w:r>
      <w:r>
        <w:rPr>
          <w:spacing w:val="-6"/>
        </w:rPr>
        <w:t xml:space="preserve"> </w:t>
      </w:r>
      <w:r>
        <w:t>дыхание,</w:t>
      </w:r>
      <w:r>
        <w:rPr>
          <w:spacing w:val="-3"/>
        </w:rPr>
        <w:t xml:space="preserve"> </w:t>
      </w:r>
      <w:r>
        <w:t>биосфера.</w:t>
      </w:r>
    </w:p>
    <w:p w:rsidR="00D01AE1" w:rsidRDefault="008C265F">
      <w:pPr>
        <w:pStyle w:val="a3"/>
        <w:spacing w:before="136" w:line="360"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 водные</w:t>
      </w:r>
      <w:r>
        <w:rPr>
          <w:spacing w:val="-2"/>
        </w:rPr>
        <w:t xml:space="preserve"> </w:t>
      </w:r>
      <w:r>
        <w:t>ресурсы.</w:t>
      </w:r>
    </w:p>
    <w:p w:rsidR="00D01AE1" w:rsidRDefault="008C265F" w:rsidP="00A8400C">
      <w:pPr>
        <w:pStyle w:val="a4"/>
        <w:numPr>
          <w:ilvl w:val="1"/>
          <w:numId w:val="44"/>
        </w:numPr>
        <w:tabs>
          <w:tab w:val="left" w:pos="1530"/>
        </w:tabs>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2"/>
          <w:numId w:val="44"/>
        </w:numPr>
        <w:tabs>
          <w:tab w:val="left" w:pos="1710"/>
        </w:tabs>
        <w:spacing w:before="140"/>
        <w:ind w:left="1710" w:hanging="841"/>
        <w:rPr>
          <w:sz w:val="24"/>
        </w:rPr>
      </w:pPr>
      <w:r>
        <w:rPr>
          <w:sz w:val="24"/>
        </w:rPr>
        <w:t>Вещество</w:t>
      </w:r>
      <w:r>
        <w:rPr>
          <w:spacing w:val="-4"/>
          <w:sz w:val="24"/>
        </w:rPr>
        <w:t xml:space="preserve"> </w:t>
      </w:r>
      <w:r>
        <w:rPr>
          <w:sz w:val="24"/>
        </w:rPr>
        <w:t>и</w:t>
      </w:r>
      <w:r>
        <w:rPr>
          <w:spacing w:val="-2"/>
          <w:sz w:val="24"/>
        </w:rPr>
        <w:t xml:space="preserve"> </w:t>
      </w:r>
      <w:r>
        <w:rPr>
          <w:sz w:val="24"/>
        </w:rPr>
        <w:t>химическая</w:t>
      </w:r>
      <w:r>
        <w:rPr>
          <w:spacing w:val="-2"/>
          <w:sz w:val="24"/>
        </w:rPr>
        <w:t xml:space="preserve"> </w:t>
      </w:r>
      <w:r>
        <w:rPr>
          <w:sz w:val="24"/>
        </w:rPr>
        <w:t>реакция.</w:t>
      </w:r>
    </w:p>
    <w:p w:rsidR="00D01AE1" w:rsidRDefault="008C265F">
      <w:pPr>
        <w:pStyle w:val="a3"/>
        <w:spacing w:before="136" w:line="360" w:lineRule="auto"/>
        <w:ind w:right="851"/>
      </w:pPr>
      <w:r>
        <w:t xml:space="preserve">Периодический   </w:t>
      </w:r>
      <w:r>
        <w:rPr>
          <w:spacing w:val="1"/>
        </w:rPr>
        <w:t xml:space="preserve"> </w:t>
      </w:r>
      <w:r>
        <w:t xml:space="preserve">закон.   </w:t>
      </w:r>
      <w:r>
        <w:rPr>
          <w:spacing w:val="1"/>
        </w:rPr>
        <w:t xml:space="preserve"> </w:t>
      </w:r>
      <w:r>
        <w:t xml:space="preserve">Периодическая   </w:t>
      </w:r>
      <w:r>
        <w:rPr>
          <w:spacing w:val="1"/>
        </w:rPr>
        <w:t xml:space="preserve"> </w:t>
      </w:r>
      <w:r>
        <w:t>система     химических     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w:t>
      </w:r>
      <w:r>
        <w:rPr>
          <w:spacing w:val="-57"/>
        </w:rPr>
        <w:t xml:space="preserve"> </w:t>
      </w:r>
      <w:r>
        <w:t xml:space="preserve">элементов      первых      трѐх     </w:t>
      </w:r>
      <w:r>
        <w:rPr>
          <w:spacing w:val="1"/>
        </w:rPr>
        <w:t xml:space="preserve"> </w:t>
      </w:r>
      <w:r>
        <w:t>периодов,      калия,      кальция      и      их       соединений</w:t>
      </w:r>
      <w:r>
        <w:rPr>
          <w:spacing w:val="-57"/>
        </w:rPr>
        <w:t xml:space="preserve"> </w:t>
      </w:r>
      <w:r>
        <w:t>в</w:t>
      </w:r>
      <w:r>
        <w:rPr>
          <w:spacing w:val="61"/>
        </w:rPr>
        <w:t xml:space="preserve"> </w:t>
      </w:r>
      <w:r>
        <w:t>соответствии</w:t>
      </w:r>
      <w:r>
        <w:rPr>
          <w:spacing w:val="61"/>
        </w:rPr>
        <w:t xml:space="preserve"> </w:t>
      </w:r>
      <w:r>
        <w:t>с   положением   элементов   в   Периодической   системе   и   строением</w:t>
      </w:r>
      <w:r>
        <w:rPr>
          <w:spacing w:val="1"/>
        </w:rPr>
        <w:t xml:space="preserve"> </w:t>
      </w:r>
      <w:r>
        <w:t>их</w:t>
      </w:r>
      <w:r>
        <w:rPr>
          <w:spacing w:val="1"/>
        </w:rPr>
        <w:t xml:space="preserve"> </w:t>
      </w:r>
      <w:r>
        <w:t>атомов.</w:t>
      </w:r>
    </w:p>
    <w:p w:rsidR="00D01AE1" w:rsidRDefault="008C265F">
      <w:pPr>
        <w:pStyle w:val="a3"/>
        <w:spacing w:before="2" w:line="360" w:lineRule="auto"/>
        <w:ind w:right="850"/>
      </w:pPr>
      <w:r>
        <w:t>Строение</w:t>
      </w:r>
      <w:r>
        <w:rPr>
          <w:spacing w:val="1"/>
        </w:rPr>
        <w:t xml:space="preserve"> </w:t>
      </w:r>
      <w:r>
        <w:t>вещества:</w:t>
      </w:r>
      <w:r>
        <w:rPr>
          <w:spacing w:val="1"/>
        </w:rPr>
        <w:t xml:space="preserve"> </w:t>
      </w:r>
      <w:r>
        <w:t>виды</w:t>
      </w:r>
      <w:r>
        <w:rPr>
          <w:spacing w:val="1"/>
        </w:rPr>
        <w:t xml:space="preserve"> </w:t>
      </w:r>
      <w:r>
        <w:t>химической</w:t>
      </w:r>
      <w:r>
        <w:rPr>
          <w:spacing w:val="1"/>
        </w:rPr>
        <w:t xml:space="preserve"> </w:t>
      </w:r>
      <w:r>
        <w:t>связи.</w:t>
      </w:r>
      <w:r>
        <w:rPr>
          <w:spacing w:val="1"/>
        </w:rPr>
        <w:t xml:space="preserve"> </w:t>
      </w:r>
      <w:r>
        <w:t>Типы</w:t>
      </w:r>
      <w:r>
        <w:rPr>
          <w:spacing w:val="1"/>
        </w:rPr>
        <w:t xml:space="preserve"> </w:t>
      </w:r>
      <w:r>
        <w:t>кристаллических</w:t>
      </w:r>
      <w:r>
        <w:rPr>
          <w:spacing w:val="1"/>
        </w:rPr>
        <w:t xml:space="preserve"> </w:t>
      </w:r>
      <w:r>
        <w:t>решѐток,</w:t>
      </w:r>
      <w:r>
        <w:rPr>
          <w:spacing w:val="1"/>
        </w:rPr>
        <w:t xml:space="preserve"> </w:t>
      </w:r>
      <w:r>
        <w:t>зависимость</w:t>
      </w:r>
      <w:r>
        <w:rPr>
          <w:spacing w:val="1"/>
        </w:rPr>
        <w:t xml:space="preserve"> </w:t>
      </w:r>
      <w:r>
        <w:t>свойств</w:t>
      </w:r>
      <w:r>
        <w:rPr>
          <w:spacing w:val="1"/>
        </w:rPr>
        <w:t xml:space="preserve"> </w:t>
      </w:r>
      <w:r>
        <w:t>вещества</w:t>
      </w:r>
      <w:r>
        <w:rPr>
          <w:spacing w:val="1"/>
        </w:rPr>
        <w:t xml:space="preserve"> </w:t>
      </w:r>
      <w:r>
        <w:t>от</w:t>
      </w:r>
      <w:r>
        <w:rPr>
          <w:spacing w:val="1"/>
        </w:rPr>
        <w:t xml:space="preserve"> </w:t>
      </w:r>
      <w:r>
        <w:t>типа</w:t>
      </w:r>
      <w:r>
        <w:rPr>
          <w:spacing w:val="1"/>
        </w:rPr>
        <w:t xml:space="preserve"> </w:t>
      </w:r>
      <w:r>
        <w:t>кристаллической</w:t>
      </w:r>
      <w:r>
        <w:rPr>
          <w:spacing w:val="1"/>
        </w:rPr>
        <w:t xml:space="preserve"> </w:t>
      </w:r>
      <w:r>
        <w:t>решѐтки</w:t>
      </w:r>
      <w:r>
        <w:rPr>
          <w:spacing w:val="1"/>
        </w:rPr>
        <w:t xml:space="preserve"> </w:t>
      </w:r>
      <w:r>
        <w:t>и</w:t>
      </w:r>
      <w:r>
        <w:rPr>
          <w:spacing w:val="1"/>
        </w:rPr>
        <w:t xml:space="preserve"> </w:t>
      </w:r>
      <w:r>
        <w:t>вида</w:t>
      </w:r>
      <w:r>
        <w:rPr>
          <w:spacing w:val="60"/>
        </w:rPr>
        <w:t xml:space="preserve"> </w:t>
      </w:r>
      <w:r>
        <w:t>химической</w:t>
      </w:r>
      <w:r>
        <w:rPr>
          <w:spacing w:val="1"/>
        </w:rPr>
        <w:t xml:space="preserve"> </w:t>
      </w:r>
      <w:r>
        <w:t>связи.</w:t>
      </w:r>
    </w:p>
    <w:p w:rsidR="00D01AE1" w:rsidRDefault="008C265F">
      <w:pPr>
        <w:pStyle w:val="a3"/>
        <w:spacing w:line="360" w:lineRule="auto"/>
        <w:ind w:right="853"/>
      </w:pPr>
      <w:r>
        <w:t>Классификация    и    номенклатура    неорганических    веществ    (международная</w:t>
      </w:r>
      <w:r>
        <w:rPr>
          <w:spacing w:val="1"/>
        </w:rPr>
        <w:t xml:space="preserve"> </w:t>
      </w:r>
      <w:r>
        <w:t>и</w:t>
      </w:r>
      <w:r>
        <w:rPr>
          <w:spacing w:val="1"/>
        </w:rPr>
        <w:t xml:space="preserve"> </w:t>
      </w:r>
      <w:r>
        <w:t>тривиальная).</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относящихся</w:t>
      </w:r>
      <w:r>
        <w:rPr>
          <w:spacing w:val="1"/>
        </w:rPr>
        <w:t xml:space="preserve"> </w:t>
      </w:r>
      <w:r>
        <w:t>к</w:t>
      </w:r>
      <w:r>
        <w:rPr>
          <w:spacing w:val="1"/>
        </w:rPr>
        <w:t xml:space="preserve"> </w:t>
      </w:r>
      <w:r>
        <w:t>различным</w:t>
      </w:r>
      <w:r>
        <w:rPr>
          <w:spacing w:val="1"/>
        </w:rPr>
        <w:t xml:space="preserve"> </w:t>
      </w:r>
      <w:r>
        <w:t>классам</w:t>
      </w:r>
      <w:r>
        <w:rPr>
          <w:spacing w:val="1"/>
        </w:rPr>
        <w:t xml:space="preserve"> </w:t>
      </w:r>
      <w:r>
        <w:t>неорганических соединений,</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p>
    <w:p w:rsidR="00D01AE1" w:rsidRDefault="008C265F">
      <w:pPr>
        <w:pStyle w:val="a3"/>
        <w:spacing w:line="360" w:lineRule="auto"/>
        <w:ind w:right="849"/>
      </w:pPr>
      <w:r>
        <w:t xml:space="preserve">Классификация   химических  </w:t>
      </w:r>
      <w:r>
        <w:rPr>
          <w:spacing w:val="1"/>
        </w:rPr>
        <w:t xml:space="preserve"> </w:t>
      </w:r>
      <w:r>
        <w:t>реакций    по   различным    признакам    (по    числу</w:t>
      </w:r>
      <w:r>
        <w:rPr>
          <w:spacing w:val="-57"/>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1"/>
        </w:rPr>
        <w:t xml:space="preserve"> </w:t>
      </w:r>
      <w:r>
        <w:t>эффекту,</w:t>
      </w:r>
      <w:r>
        <w:rPr>
          <w:spacing w:val="1"/>
        </w:rPr>
        <w:t xml:space="preserve"> </w:t>
      </w:r>
      <w:r>
        <w:t>по</w:t>
      </w:r>
      <w:r>
        <w:rPr>
          <w:spacing w:val="60"/>
        </w:rPr>
        <w:t xml:space="preserve"> </w:t>
      </w:r>
      <w:r>
        <w:t>изменению</w:t>
      </w:r>
      <w:r>
        <w:rPr>
          <w:spacing w:val="1"/>
        </w:rPr>
        <w:t xml:space="preserve"> </w:t>
      </w:r>
      <w:r>
        <w:t>степеней</w:t>
      </w:r>
      <w:r>
        <w:rPr>
          <w:spacing w:val="38"/>
        </w:rPr>
        <w:t xml:space="preserve"> </w:t>
      </w:r>
      <w:r>
        <w:t>окисления</w:t>
      </w:r>
      <w:r>
        <w:rPr>
          <w:spacing w:val="36"/>
        </w:rPr>
        <w:t xml:space="preserve"> </w:t>
      </w:r>
      <w:r>
        <w:t>химических</w:t>
      </w:r>
      <w:r>
        <w:rPr>
          <w:spacing w:val="41"/>
        </w:rPr>
        <w:t xml:space="preserve"> </w:t>
      </w:r>
      <w:r>
        <w:t>элементов,</w:t>
      </w:r>
      <w:r>
        <w:rPr>
          <w:spacing w:val="36"/>
        </w:rPr>
        <w:t xml:space="preserve"> </w:t>
      </w:r>
      <w:r>
        <w:t>по</w:t>
      </w:r>
      <w:r>
        <w:rPr>
          <w:spacing w:val="38"/>
        </w:rPr>
        <w:t xml:space="preserve"> </w:t>
      </w:r>
      <w:r>
        <w:t>обратимости,</w:t>
      </w:r>
      <w:r>
        <w:rPr>
          <w:spacing w:val="36"/>
        </w:rPr>
        <w:t xml:space="preserve"> </w:t>
      </w:r>
      <w:r>
        <w:t>по</w:t>
      </w:r>
      <w:r>
        <w:rPr>
          <w:spacing w:val="40"/>
        </w:rPr>
        <w:t xml:space="preserve"> </w:t>
      </w:r>
      <w:r>
        <w:t>участию</w:t>
      </w:r>
      <w:r>
        <w:rPr>
          <w:spacing w:val="39"/>
        </w:rPr>
        <w:t xml:space="preserve"> </w:t>
      </w:r>
      <w:r>
        <w:t>катализатора).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Экзо-</w:t>
      </w:r>
      <w:r>
        <w:rPr>
          <w:spacing w:val="-6"/>
        </w:rPr>
        <w:t xml:space="preserve"> </w:t>
      </w:r>
      <w:r>
        <w:t>и</w:t>
      </w:r>
      <w:r>
        <w:rPr>
          <w:spacing w:val="-4"/>
        </w:rPr>
        <w:t xml:space="preserve"> </w:t>
      </w:r>
      <w:r>
        <w:t>эндотермические</w:t>
      </w:r>
      <w:r>
        <w:rPr>
          <w:spacing w:val="-5"/>
        </w:rPr>
        <w:t xml:space="preserve"> </w:t>
      </w:r>
      <w:r>
        <w:t>реакции,</w:t>
      </w:r>
      <w:r>
        <w:rPr>
          <w:spacing w:val="-2"/>
        </w:rPr>
        <w:t xml:space="preserve"> </w:t>
      </w:r>
      <w:r>
        <w:t>термохимические</w:t>
      </w:r>
      <w:r>
        <w:rPr>
          <w:spacing w:val="-2"/>
        </w:rPr>
        <w:t xml:space="preserve"> </w:t>
      </w:r>
      <w:r>
        <w:t>уравнения.</w:t>
      </w:r>
    </w:p>
    <w:p w:rsidR="00D01AE1" w:rsidRDefault="008C265F">
      <w:pPr>
        <w:pStyle w:val="a3"/>
        <w:spacing w:before="140" w:line="360" w:lineRule="auto"/>
        <w:ind w:right="853"/>
      </w:pPr>
      <w:r>
        <w:t xml:space="preserve">Понятие   </w:t>
      </w:r>
      <w:r>
        <w:rPr>
          <w:spacing w:val="33"/>
        </w:rPr>
        <w:t xml:space="preserve"> </w:t>
      </w:r>
      <w:r>
        <w:t xml:space="preserve">о    </w:t>
      </w:r>
      <w:r>
        <w:rPr>
          <w:spacing w:val="32"/>
        </w:rPr>
        <w:t xml:space="preserve"> </w:t>
      </w:r>
      <w:r>
        <w:t xml:space="preserve">скорости    </w:t>
      </w:r>
      <w:r>
        <w:rPr>
          <w:spacing w:val="34"/>
        </w:rPr>
        <w:t xml:space="preserve"> </w:t>
      </w:r>
      <w:r>
        <w:t xml:space="preserve">химической    </w:t>
      </w:r>
      <w:r>
        <w:rPr>
          <w:spacing w:val="34"/>
        </w:rPr>
        <w:t xml:space="preserve"> </w:t>
      </w:r>
      <w:r>
        <w:t xml:space="preserve">реакции.    </w:t>
      </w:r>
      <w:r>
        <w:rPr>
          <w:spacing w:val="33"/>
        </w:rPr>
        <w:t xml:space="preserve"> </w:t>
      </w:r>
      <w:r>
        <w:t xml:space="preserve">Понятие    </w:t>
      </w:r>
      <w:r>
        <w:rPr>
          <w:spacing w:val="32"/>
        </w:rPr>
        <w:t xml:space="preserve"> </w:t>
      </w:r>
      <w:r>
        <w:t xml:space="preserve">об    </w:t>
      </w:r>
      <w:r>
        <w:rPr>
          <w:spacing w:val="34"/>
        </w:rPr>
        <w:t xml:space="preserve"> </w:t>
      </w:r>
      <w:r>
        <w:t>обратимых</w:t>
      </w:r>
      <w:r>
        <w:rPr>
          <w:spacing w:val="-58"/>
        </w:rPr>
        <w:t xml:space="preserve"> </w:t>
      </w:r>
      <w:r>
        <w:t>и необратимых химических реакциях. Понятие о гомогенных и гетерогенных реакциях.</w:t>
      </w:r>
      <w:r>
        <w:rPr>
          <w:spacing w:val="1"/>
        </w:rPr>
        <w:t xml:space="preserve"> </w:t>
      </w:r>
      <w:r>
        <w:t>Понятие о химическом равновесии. Факторы, влияющие на скорость химической реакции</w:t>
      </w:r>
      <w:r>
        <w:rPr>
          <w:spacing w:val="1"/>
        </w:rPr>
        <w:t xml:space="preserve"> </w:t>
      </w:r>
      <w:r>
        <w:t>и</w:t>
      </w:r>
      <w:r>
        <w:rPr>
          <w:spacing w:val="-1"/>
        </w:rPr>
        <w:t xml:space="preserve"> </w:t>
      </w:r>
      <w:r>
        <w:t>положение</w:t>
      </w:r>
      <w:r>
        <w:rPr>
          <w:spacing w:val="-1"/>
        </w:rPr>
        <w:t xml:space="preserve"> </w:t>
      </w:r>
      <w:r>
        <w:t>химического равновесия.</w:t>
      </w:r>
    </w:p>
    <w:p w:rsidR="00D01AE1" w:rsidRDefault="008C265F">
      <w:pPr>
        <w:pStyle w:val="a3"/>
        <w:tabs>
          <w:tab w:val="left" w:pos="4490"/>
          <w:tab w:val="left" w:pos="5127"/>
          <w:tab w:val="left" w:pos="6258"/>
          <w:tab w:val="left" w:pos="6753"/>
          <w:tab w:val="left" w:pos="8434"/>
          <w:tab w:val="left" w:pos="8818"/>
        </w:tabs>
        <w:spacing w:line="360" w:lineRule="auto"/>
        <w:ind w:right="852"/>
      </w:pPr>
      <w:r>
        <w:t>Окислительно-восстановительные</w:t>
      </w:r>
      <w:r>
        <w:tab/>
      </w:r>
      <w:r>
        <w:tab/>
        <w:t>реакции,</w:t>
      </w:r>
      <w:r>
        <w:tab/>
      </w:r>
      <w:r>
        <w:tab/>
        <w:t>электронный</w:t>
      </w:r>
      <w:r>
        <w:tab/>
      </w:r>
      <w:r>
        <w:tab/>
        <w:t>баланс</w:t>
      </w:r>
      <w:r>
        <w:rPr>
          <w:spacing w:val="-58"/>
        </w:rPr>
        <w:t xml:space="preserve"> </w:t>
      </w:r>
      <w:r>
        <w:t>окислительно-восстановительной</w:t>
      </w:r>
      <w:r>
        <w:tab/>
        <w:t>реакции.</w:t>
      </w:r>
      <w:r>
        <w:tab/>
        <w:t>Составление</w:t>
      </w:r>
      <w:r>
        <w:tab/>
      </w:r>
      <w:r>
        <w:rPr>
          <w:spacing w:val="-1"/>
        </w:rPr>
        <w:t>уравнений</w:t>
      </w:r>
      <w:r>
        <w:rPr>
          <w:spacing w:val="-58"/>
        </w:rPr>
        <w:t xml:space="preserve"> </w:t>
      </w:r>
      <w:r>
        <w:t>окислительно-восстановительных</w:t>
      </w:r>
      <w:r>
        <w:rPr>
          <w:spacing w:val="1"/>
        </w:rPr>
        <w:t xml:space="preserve"> </w:t>
      </w:r>
      <w:r>
        <w:t>реакций</w:t>
      </w:r>
      <w:r>
        <w:rPr>
          <w:spacing w:val="1"/>
        </w:rPr>
        <w:t xml:space="preserve"> </w:t>
      </w:r>
      <w:r>
        <w:t>с</w:t>
      </w:r>
      <w:r>
        <w:rPr>
          <w:spacing w:val="1"/>
        </w:rPr>
        <w:t xml:space="preserve"> </w:t>
      </w:r>
      <w:r>
        <w:t>использованием</w:t>
      </w:r>
      <w:r>
        <w:rPr>
          <w:spacing w:val="1"/>
        </w:rPr>
        <w:t xml:space="preserve"> </w:t>
      </w:r>
      <w:r>
        <w:t>метода</w:t>
      </w:r>
      <w:r>
        <w:rPr>
          <w:spacing w:val="61"/>
        </w:rPr>
        <w:t xml:space="preserve"> </w:t>
      </w:r>
      <w:r>
        <w:t>электронного</w:t>
      </w:r>
      <w:r>
        <w:rPr>
          <w:spacing w:val="1"/>
        </w:rPr>
        <w:t xml:space="preserve"> </w:t>
      </w:r>
      <w:r>
        <w:t>баланса.</w:t>
      </w:r>
    </w:p>
    <w:p w:rsidR="00D01AE1" w:rsidRDefault="008C265F">
      <w:pPr>
        <w:pStyle w:val="a3"/>
        <w:spacing w:before="1" w:line="360" w:lineRule="auto"/>
        <w:ind w:right="850"/>
      </w:pPr>
      <w:r>
        <w:t>Теория электролитической диссоциации. Электролиты и не электролиты. 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60"/>
        </w:rPr>
        <w:t xml:space="preserve"> </w:t>
      </w:r>
      <w:r>
        <w:t>связи.</w:t>
      </w:r>
      <w:r>
        <w:rPr>
          <w:spacing w:val="1"/>
        </w:rPr>
        <w:t xml:space="preserve"> </w:t>
      </w:r>
      <w:r>
        <w:t>Степень</w:t>
      </w:r>
      <w:r>
        <w:rPr>
          <w:spacing w:val="-1"/>
        </w:rPr>
        <w:t xml:space="preserve"> </w:t>
      </w:r>
      <w:r>
        <w:t>диссоциации.</w:t>
      </w:r>
      <w:r>
        <w:rPr>
          <w:spacing w:val="-3"/>
        </w:rPr>
        <w:t xml:space="preserve"> </w:t>
      </w:r>
      <w:r>
        <w:t>Сильные</w:t>
      </w:r>
      <w:r>
        <w:rPr>
          <w:spacing w:val="-2"/>
        </w:rPr>
        <w:t xml:space="preserve"> </w:t>
      </w:r>
      <w:r>
        <w:t>и слабые</w:t>
      </w:r>
      <w:r>
        <w:rPr>
          <w:spacing w:val="-3"/>
        </w:rPr>
        <w:t xml:space="preserve"> </w:t>
      </w:r>
      <w:r>
        <w:t>электролиты.</w:t>
      </w:r>
    </w:p>
    <w:p w:rsidR="00D01AE1" w:rsidRDefault="008C265F">
      <w:pPr>
        <w:pStyle w:val="a3"/>
        <w:spacing w:line="360" w:lineRule="auto"/>
        <w:ind w:right="847"/>
      </w:pPr>
      <w:r>
        <w:t>Реакции ионного обмена. Условия протекания реакций ионного обмена, полные и</w:t>
      </w:r>
      <w:r>
        <w:rPr>
          <w:spacing w:val="1"/>
        </w:rPr>
        <w:t xml:space="preserve"> </w:t>
      </w:r>
      <w:r>
        <w:t>сокращѐнные      ионные       уравнения       реакций.      Свойства      кислот,       оснований</w:t>
      </w:r>
      <w:r>
        <w:rPr>
          <w:spacing w:val="1"/>
        </w:rPr>
        <w:t xml:space="preserve"> </w:t>
      </w:r>
      <w:r>
        <w:t>и солей в свете представлений об электролитической диссоциации. Качественные реакции</w:t>
      </w:r>
      <w:r>
        <w:rPr>
          <w:spacing w:val="-57"/>
        </w:rPr>
        <w:t xml:space="preserve"> </w:t>
      </w:r>
      <w:r>
        <w:t>на</w:t>
      </w:r>
      <w:r>
        <w:rPr>
          <w:spacing w:val="-2"/>
        </w:rPr>
        <w:t xml:space="preserve"> </w:t>
      </w:r>
      <w:r>
        <w:t>ионы. Понятие</w:t>
      </w:r>
      <w:r>
        <w:rPr>
          <w:spacing w:val="-1"/>
        </w:rPr>
        <w:t xml:space="preserve"> </w:t>
      </w:r>
      <w:r>
        <w:t>о гидролизе</w:t>
      </w:r>
      <w:r>
        <w:rPr>
          <w:spacing w:val="-1"/>
        </w:rPr>
        <w:t xml:space="preserve"> </w:t>
      </w:r>
      <w:r>
        <w:t>солей.</w:t>
      </w:r>
    </w:p>
    <w:p w:rsidR="00D01AE1" w:rsidRDefault="008C265F">
      <w:pPr>
        <w:pStyle w:val="a3"/>
        <w:tabs>
          <w:tab w:val="left" w:pos="2905"/>
          <w:tab w:val="left" w:pos="6056"/>
          <w:tab w:val="left" w:pos="8631"/>
        </w:tabs>
        <w:spacing w:line="360" w:lineRule="auto"/>
        <w:ind w:right="844"/>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1"/>
        </w:rPr>
        <w:t xml:space="preserve"> </w:t>
      </w:r>
      <w:r>
        <w:t>кристаллических</w:t>
      </w:r>
      <w:r>
        <w:rPr>
          <w:spacing w:val="1"/>
        </w:rPr>
        <w:t xml:space="preserve"> </w:t>
      </w:r>
      <w:r>
        <w:t>решѐток</w:t>
      </w:r>
      <w:r>
        <w:rPr>
          <w:spacing w:val="1"/>
        </w:rPr>
        <w:t xml:space="preserve"> </w:t>
      </w:r>
      <w:r>
        <w:t>неорганических веществ – металлов и неметаллов (графита и алмаза), сложных 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1"/>
        </w:rPr>
        <w:t xml:space="preserve"> </w:t>
      </w:r>
      <w:r>
        <w:t>скорости</w:t>
      </w:r>
      <w:r>
        <w:rPr>
          <w:spacing w:val="1"/>
        </w:rPr>
        <w:t xml:space="preserve"> </w:t>
      </w:r>
      <w:r>
        <w:t>химической</w:t>
      </w:r>
      <w:r>
        <w:rPr>
          <w:spacing w:val="1"/>
        </w:rPr>
        <w:t xml:space="preserve"> </w:t>
      </w:r>
      <w:r>
        <w:t>реакции</w:t>
      </w:r>
      <w:r>
        <w:rPr>
          <w:spacing w:val="61"/>
        </w:rPr>
        <w:t xml:space="preserve"> </w:t>
      </w:r>
      <w:r>
        <w:t>от</w:t>
      </w:r>
      <w:r>
        <w:rPr>
          <w:spacing w:val="-57"/>
        </w:rPr>
        <w:t xml:space="preserve"> </w:t>
      </w:r>
      <w:r>
        <w:t>воздействия различных факторов, исследование электропроводности растворов веществ,</w:t>
      </w:r>
      <w:r>
        <w:rPr>
          <w:spacing w:val="1"/>
        </w:rPr>
        <w:t xml:space="preserve"> </w:t>
      </w:r>
      <w:r>
        <w:t>процесса</w:t>
      </w:r>
      <w:r>
        <w:tab/>
        <w:t>диссоциации</w:t>
      </w:r>
      <w:r>
        <w:tab/>
        <w:t>кислот,</w:t>
      </w:r>
      <w:r>
        <w:tab/>
        <w:t>щелочей</w:t>
      </w:r>
      <w:r>
        <w:rPr>
          <w:spacing w:val="-58"/>
        </w:rPr>
        <w:t xml:space="preserve"> </w:t>
      </w:r>
      <w:r>
        <w:t>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признаки</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57"/>
        </w:rPr>
        <w:t xml:space="preserve"> </w:t>
      </w:r>
      <w:r>
        <w:t>выделение</w:t>
      </w:r>
      <w:r>
        <w:rPr>
          <w:spacing w:val="1"/>
        </w:rPr>
        <w:t xml:space="preserve"> </w:t>
      </w:r>
      <w:r>
        <w:t>газа,</w:t>
      </w:r>
      <w:r>
        <w:rPr>
          <w:spacing w:val="1"/>
        </w:rPr>
        <w:t xml:space="preserve"> </w:t>
      </w:r>
      <w:r>
        <w:t>образование</w:t>
      </w:r>
      <w:r>
        <w:rPr>
          <w:spacing w:val="1"/>
        </w:rPr>
        <w:t xml:space="preserve"> </w:t>
      </w:r>
      <w:r>
        <w:t>воды),</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1"/>
        </w:rPr>
        <w:t xml:space="preserve"> </w:t>
      </w:r>
      <w:r>
        <w:t>решение</w:t>
      </w:r>
      <w:r>
        <w:rPr>
          <w:spacing w:val="-2"/>
        </w:rPr>
        <w:t xml:space="preserve"> </w:t>
      </w:r>
      <w:r>
        <w:t>экспериментальных</w:t>
      </w:r>
      <w:r>
        <w:rPr>
          <w:spacing w:val="2"/>
        </w:rPr>
        <w:t xml:space="preserve"> </w:t>
      </w:r>
      <w:r>
        <w:t>задач.</w:t>
      </w:r>
    </w:p>
    <w:p w:rsidR="00D01AE1" w:rsidRDefault="008C265F" w:rsidP="00A8400C">
      <w:pPr>
        <w:pStyle w:val="a4"/>
        <w:numPr>
          <w:ilvl w:val="2"/>
          <w:numId w:val="44"/>
        </w:numPr>
        <w:tabs>
          <w:tab w:val="left" w:pos="1710"/>
        </w:tabs>
        <w:spacing w:before="1"/>
        <w:ind w:left="1710" w:hanging="841"/>
        <w:rPr>
          <w:sz w:val="24"/>
        </w:rPr>
      </w:pPr>
      <w:r>
        <w:rPr>
          <w:sz w:val="24"/>
        </w:rPr>
        <w:t>Неметаллы</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z w:val="24"/>
        </w:rPr>
        <w:t>соединения.</w:t>
      </w:r>
    </w:p>
    <w:p w:rsidR="00D01AE1" w:rsidRDefault="008C265F">
      <w:pPr>
        <w:pStyle w:val="a3"/>
        <w:spacing w:before="137" w:line="360" w:lineRule="auto"/>
        <w:ind w:right="845"/>
      </w:pPr>
      <w:r>
        <w:t>Общая</w:t>
      </w:r>
      <w:r>
        <w:rPr>
          <w:spacing w:val="1"/>
        </w:rPr>
        <w:t xml:space="preserve"> </w:t>
      </w:r>
      <w:r>
        <w:t>характеристика</w:t>
      </w:r>
      <w:r>
        <w:rPr>
          <w:spacing w:val="1"/>
        </w:rPr>
        <w:t xml:space="preserve"> </w:t>
      </w:r>
      <w:r>
        <w:t>галогенов.</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1"/>
        </w:rPr>
        <w:t xml:space="preserve"> </w:t>
      </w:r>
      <w:r>
        <w:t>степени</w:t>
      </w:r>
      <w:r>
        <w:rPr>
          <w:spacing w:val="1"/>
        </w:rPr>
        <w:t xml:space="preserve"> </w:t>
      </w:r>
      <w:r>
        <w:t>окисления.</w:t>
      </w:r>
      <w:r>
        <w:rPr>
          <w:spacing w:val="1"/>
        </w:rPr>
        <w:t xml:space="preserve"> </w:t>
      </w: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галогенов.</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хлора</w:t>
      </w:r>
      <w:r>
        <w:rPr>
          <w:spacing w:val="1"/>
        </w:rPr>
        <w:t xml:space="preserve"> </w:t>
      </w:r>
      <w:r>
        <w:t>(взаимодействие</w:t>
      </w:r>
      <w:r>
        <w:rPr>
          <w:spacing w:val="1"/>
        </w:rPr>
        <w:t xml:space="preserve"> </w:t>
      </w:r>
      <w:r>
        <w:t>с</w:t>
      </w:r>
      <w:r>
        <w:rPr>
          <w:spacing w:val="1"/>
        </w:rPr>
        <w:t xml:space="preserve"> </w:t>
      </w:r>
      <w:r>
        <w:t>металлами,</w:t>
      </w:r>
      <w:r>
        <w:rPr>
          <w:spacing w:val="1"/>
        </w:rPr>
        <w:t xml:space="preserve"> </w:t>
      </w:r>
      <w:r>
        <w:t>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 Действие хлора и хлороводорода на организм человека. Важнейшие хлориды</w:t>
      </w:r>
      <w:r>
        <w:rPr>
          <w:spacing w:val="-57"/>
        </w:rPr>
        <w:t xml:space="preserve"> </w:t>
      </w:r>
      <w:r>
        <w:t>и</w:t>
      </w:r>
      <w:r>
        <w:rPr>
          <w:spacing w:val="-1"/>
        </w:rPr>
        <w:t xml:space="preserve"> </w:t>
      </w:r>
      <w:r>
        <w:t>их</w:t>
      </w:r>
      <w:r>
        <w:rPr>
          <w:spacing w:val="2"/>
        </w:rPr>
        <w:t xml:space="preserve"> </w:t>
      </w:r>
      <w:r>
        <w:t>нахождение</w:t>
      </w:r>
      <w:r>
        <w:rPr>
          <w:spacing w:val="-1"/>
        </w:rPr>
        <w:t xml:space="preserve"> </w:t>
      </w:r>
      <w:r>
        <w:t>в</w:t>
      </w:r>
      <w:r>
        <w:rPr>
          <w:spacing w:val="-1"/>
        </w:rPr>
        <w:t xml:space="preserve"> </w:t>
      </w:r>
      <w:r>
        <w:t>природе.</w:t>
      </w:r>
    </w:p>
    <w:p w:rsidR="00D01AE1" w:rsidRDefault="008C265F">
      <w:pPr>
        <w:pStyle w:val="a3"/>
        <w:spacing w:before="1"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VIА-группы.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8"/>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 модификации кислорода и серы. Химические свойства серы. Сероводород,</w:t>
      </w:r>
      <w:r>
        <w:rPr>
          <w:spacing w:val="1"/>
        </w:rPr>
        <w:t xml:space="preserve"> </w:t>
      </w:r>
      <w:r>
        <w:t xml:space="preserve">строение,         физические         и        </w:t>
      </w:r>
      <w:r>
        <w:rPr>
          <w:spacing w:val="1"/>
        </w:rPr>
        <w:t xml:space="preserve"> </w:t>
      </w:r>
      <w:r>
        <w:t>химические         свойства.          Оксиды         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60"/>
        </w:rPr>
        <w:t xml:space="preserve"> </w:t>
      </w:r>
      <w:r>
        <w:t>химические</w:t>
      </w:r>
      <w:r>
        <w:rPr>
          <w:spacing w:val="1"/>
        </w:rPr>
        <w:t xml:space="preserve"> </w:t>
      </w:r>
      <w:r>
        <w:t>свойства</w:t>
      </w:r>
      <w:r>
        <w:rPr>
          <w:spacing w:val="1"/>
        </w:rPr>
        <w:t xml:space="preserve"> </w:t>
      </w:r>
      <w:r>
        <w:t>(общие</w:t>
      </w:r>
      <w:r>
        <w:rPr>
          <w:spacing w:val="1"/>
        </w:rPr>
        <w:t xml:space="preserve"> </w:t>
      </w:r>
      <w:r>
        <w:t>как</w:t>
      </w:r>
      <w:r>
        <w:rPr>
          <w:spacing w:val="1"/>
        </w:rPr>
        <w:t xml:space="preserve"> </w:t>
      </w:r>
      <w:r>
        <w:t>представителя</w:t>
      </w:r>
      <w:r>
        <w:rPr>
          <w:spacing w:val="1"/>
        </w:rPr>
        <w:t xml:space="preserve"> </w:t>
      </w:r>
      <w:r>
        <w:t>класса</w:t>
      </w:r>
      <w:r>
        <w:rPr>
          <w:spacing w:val="1"/>
        </w:rPr>
        <w:t xml:space="preserve"> </w:t>
      </w:r>
      <w:r>
        <w:t>кислот</w:t>
      </w:r>
      <w:r>
        <w:rPr>
          <w:spacing w:val="1"/>
        </w:rPr>
        <w:t xml:space="preserve"> </w:t>
      </w:r>
      <w:r>
        <w:t>и</w:t>
      </w:r>
      <w:r>
        <w:rPr>
          <w:spacing w:val="61"/>
        </w:rPr>
        <w:t xml:space="preserve"> </w:t>
      </w:r>
      <w:r>
        <w:t>специфические).</w:t>
      </w:r>
      <w:r>
        <w:rPr>
          <w:spacing w:val="60"/>
        </w:rPr>
        <w:t xml:space="preserve"> </w:t>
      </w:r>
      <w:r>
        <w:t>Химические</w:t>
      </w:r>
      <w:r>
        <w:rPr>
          <w:spacing w:val="1"/>
        </w:rPr>
        <w:t xml:space="preserve"> </w:t>
      </w:r>
      <w:r>
        <w:t>реакции,</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промышленного</w:t>
      </w:r>
      <w:r>
        <w:rPr>
          <w:spacing w:val="1"/>
        </w:rPr>
        <w:t xml:space="preserve"> </w:t>
      </w:r>
      <w:r>
        <w:t>способа</w:t>
      </w:r>
      <w:r>
        <w:rPr>
          <w:spacing w:val="1"/>
        </w:rPr>
        <w:t xml:space="preserve"> </w:t>
      </w:r>
      <w:r>
        <w:t>получения</w:t>
      </w:r>
      <w:r>
        <w:rPr>
          <w:spacing w:val="1"/>
        </w:rPr>
        <w:t xml:space="preserve"> </w:t>
      </w:r>
      <w:r>
        <w:t>серной</w:t>
      </w:r>
      <w:r>
        <w:rPr>
          <w:spacing w:val="1"/>
        </w:rPr>
        <w:t xml:space="preserve"> </w:t>
      </w:r>
      <w:r>
        <w:t>кислоты.</w:t>
      </w:r>
      <w:r>
        <w:rPr>
          <w:spacing w:val="1"/>
        </w:rPr>
        <w:t xml:space="preserve"> </w:t>
      </w:r>
      <w:r>
        <w:t>Применение. Соли серной кислоты, качественная реакция на сульфат-ион. Нахождение</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соединений</w:t>
      </w:r>
      <w:r>
        <w:rPr>
          <w:spacing w:val="1"/>
        </w:rPr>
        <w:t xml:space="preserve"> </w:t>
      </w:r>
      <w:r>
        <w:t>в</w:t>
      </w:r>
      <w:r>
        <w:rPr>
          <w:spacing w:val="1"/>
        </w:rPr>
        <w:t xml:space="preserve"> </w:t>
      </w:r>
      <w:r>
        <w:t>природе.</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соединениями серы (кислотные дожди, загрязнение воздуха и водоѐмов), способы его</w:t>
      </w:r>
      <w:r>
        <w:rPr>
          <w:spacing w:val="1"/>
        </w:rPr>
        <w:t xml:space="preserve"> </w:t>
      </w:r>
      <w:r>
        <w:t>предотвращения.</w:t>
      </w:r>
    </w:p>
    <w:p w:rsidR="00D01AE1" w:rsidRDefault="008C265F">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D01AE1" w:rsidRDefault="008C265F">
      <w:pPr>
        <w:pStyle w:val="a3"/>
        <w:spacing w:line="360" w:lineRule="auto"/>
        <w:ind w:right="843"/>
      </w:pPr>
      <w:r>
        <w:t>Азот, распространение в природе, физические и химические свойства. 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61"/>
        </w:rPr>
        <w:t xml:space="preserve"> </w:t>
      </w:r>
      <w:r>
        <w:t>и</w:t>
      </w:r>
      <w:r>
        <w:rPr>
          <w:spacing w:val="1"/>
        </w:rPr>
        <w:t xml:space="preserve"> </w:t>
      </w:r>
      <w:r>
        <w:t>применение.</w:t>
      </w:r>
      <w:r>
        <w:rPr>
          <w:spacing w:val="1"/>
        </w:rPr>
        <w:t xml:space="preserve"> </w:t>
      </w:r>
      <w:r>
        <w:t>Соли</w:t>
      </w:r>
      <w:r>
        <w:rPr>
          <w:spacing w:val="1"/>
        </w:rPr>
        <w:t xml:space="preserve"> </w:t>
      </w:r>
      <w:r>
        <w:t>аммония,</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применение.</w:t>
      </w:r>
      <w:r>
        <w:rPr>
          <w:spacing w:val="1"/>
        </w:rPr>
        <w:t xml:space="preserve"> </w:t>
      </w:r>
      <w:r>
        <w:t xml:space="preserve">Качественная        </w:t>
      </w:r>
      <w:r>
        <w:rPr>
          <w:spacing w:val="1"/>
        </w:rPr>
        <w:t xml:space="preserve"> </w:t>
      </w:r>
      <w:r>
        <w:t>реакция          на          ионы          аммония.          Азотная          кислота,</w:t>
      </w:r>
      <w:r>
        <w:rPr>
          <w:spacing w:val="1"/>
        </w:rPr>
        <w:t xml:space="preserve"> </w:t>
      </w:r>
      <w:r>
        <w:t>еѐ получение, физические и химические свойства (общие как представителя класса кислот</w:t>
      </w:r>
      <w:r>
        <w:rPr>
          <w:spacing w:val="1"/>
        </w:rPr>
        <w:t xml:space="preserve"> </w:t>
      </w:r>
      <w:r>
        <w:t>и специфические). Использование нитратов и солей аммония в качестве минеральных</w:t>
      </w:r>
      <w:r>
        <w:rPr>
          <w:spacing w:val="1"/>
        </w:rPr>
        <w:t xml:space="preserve"> </w:t>
      </w:r>
      <w:r>
        <w:t>удобрений. Химическое загрязнение окружающей среды соединениями азота (кислотные</w:t>
      </w:r>
      <w:r>
        <w:rPr>
          <w:spacing w:val="1"/>
        </w:rPr>
        <w:t xml:space="preserve"> </w:t>
      </w:r>
      <w:r>
        <w:t>дожди,</w:t>
      </w:r>
      <w:r>
        <w:rPr>
          <w:spacing w:val="-1"/>
        </w:rPr>
        <w:t xml:space="preserve"> </w:t>
      </w:r>
      <w:r>
        <w:t>загрязнение</w:t>
      </w:r>
      <w:r>
        <w:rPr>
          <w:spacing w:val="-1"/>
        </w:rPr>
        <w:t xml:space="preserve"> </w:t>
      </w:r>
      <w:r>
        <w:t>воздуха, почвы</w:t>
      </w:r>
      <w:r>
        <w:rPr>
          <w:spacing w:val="-1"/>
        </w:rPr>
        <w:t xml:space="preserve"> </w:t>
      </w:r>
      <w:r>
        <w:t>и водоѐмов).</w:t>
      </w:r>
    </w:p>
    <w:p w:rsidR="00D01AE1" w:rsidRDefault="008C265F">
      <w:pPr>
        <w:pStyle w:val="a3"/>
        <w:spacing w:line="360" w:lineRule="auto"/>
        <w:ind w:right="855"/>
      </w:pPr>
      <w:r>
        <w:t>Фосфор, аллотропные модификации фосфора, физические и химические свойства.</w:t>
      </w:r>
      <w:r>
        <w:rPr>
          <w:spacing w:val="1"/>
        </w:rPr>
        <w:t xml:space="preserve"> </w:t>
      </w:r>
      <w:r>
        <w:t>Оксид фосфора(V) и фосфорная кислота, физические и химические свойства, получение.</w:t>
      </w:r>
      <w:r>
        <w:rPr>
          <w:spacing w:val="1"/>
        </w:rPr>
        <w:t xml:space="preserve"> </w:t>
      </w:r>
      <w:r>
        <w:t>Использование</w:t>
      </w:r>
      <w:r>
        <w:rPr>
          <w:spacing w:val="-2"/>
        </w:rPr>
        <w:t xml:space="preserve"> </w:t>
      </w:r>
      <w:r>
        <w:t>фосфатов в</w:t>
      </w:r>
      <w:r>
        <w:rPr>
          <w:spacing w:val="-2"/>
        </w:rPr>
        <w:t xml:space="preserve"> </w:t>
      </w:r>
      <w:r>
        <w:t>качестве</w:t>
      </w:r>
      <w:r>
        <w:rPr>
          <w:spacing w:val="-1"/>
        </w:rPr>
        <w:t xml:space="preserve"> </w:t>
      </w:r>
      <w:r>
        <w:t>минеральных</w:t>
      </w:r>
      <w:r>
        <w:rPr>
          <w:spacing w:val="3"/>
        </w:rPr>
        <w:t xml:space="preserve"> </w:t>
      </w:r>
      <w:r>
        <w:t>удобрений.</w:t>
      </w:r>
    </w:p>
    <w:p w:rsidR="00D01AE1" w:rsidRDefault="008C265F">
      <w:pPr>
        <w:pStyle w:val="a3"/>
        <w:spacing w:before="2" w:line="360" w:lineRule="auto"/>
        <w:ind w:right="849"/>
      </w:pPr>
      <w:r>
        <w:t>Общая</w:t>
      </w:r>
      <w:r>
        <w:rPr>
          <w:spacing w:val="1"/>
        </w:rPr>
        <w:t xml:space="preserve"> </w:t>
      </w:r>
      <w:r>
        <w:t>характеристика</w:t>
      </w:r>
      <w:r>
        <w:rPr>
          <w:spacing w:val="1"/>
        </w:rPr>
        <w:t xml:space="preserve"> </w:t>
      </w:r>
      <w:r>
        <w:t>элементов</w:t>
      </w:r>
      <w:r>
        <w:rPr>
          <w:spacing w:val="1"/>
        </w:rPr>
        <w:t xml:space="preserve"> </w:t>
      </w:r>
      <w:r>
        <w:t>IVА-группы.</w:t>
      </w:r>
      <w:r>
        <w:rPr>
          <w:spacing w:val="1"/>
        </w:rPr>
        <w:t xml:space="preserve"> </w:t>
      </w:r>
      <w:r>
        <w:t>Особенности</w:t>
      </w:r>
      <w:r>
        <w:rPr>
          <w:spacing w:val="1"/>
        </w:rPr>
        <w:t xml:space="preserve"> </w:t>
      </w:r>
      <w:r>
        <w:t>строения</w:t>
      </w:r>
      <w:r>
        <w:rPr>
          <w:spacing w:val="1"/>
        </w:rPr>
        <w:t xml:space="preserve"> </w:t>
      </w:r>
      <w:r>
        <w:t>атомов,</w:t>
      </w:r>
      <w:r>
        <w:rPr>
          <w:spacing w:val="1"/>
        </w:rPr>
        <w:t xml:space="preserve"> </w:t>
      </w:r>
      <w:r>
        <w:t>характерные</w:t>
      </w:r>
      <w:r>
        <w:rPr>
          <w:spacing w:val="-3"/>
        </w:rPr>
        <w:t xml:space="preserve"> </w:t>
      </w:r>
      <w:r>
        <w:t>степени окисления.</w:t>
      </w:r>
    </w:p>
    <w:p w:rsidR="00D01AE1" w:rsidRDefault="008C265F">
      <w:pPr>
        <w:pStyle w:val="a3"/>
        <w:tabs>
          <w:tab w:val="left" w:pos="2549"/>
          <w:tab w:val="left" w:pos="3874"/>
          <w:tab w:val="left" w:pos="6280"/>
          <w:tab w:val="left" w:pos="8434"/>
        </w:tabs>
        <w:spacing w:line="360" w:lineRule="auto"/>
        <w:ind w:right="845"/>
      </w:pPr>
      <w:r>
        <w:t>Углерод,</w:t>
      </w:r>
      <w:r>
        <w:rPr>
          <w:spacing w:val="1"/>
        </w:rPr>
        <w:t xml:space="preserve"> </w:t>
      </w:r>
      <w:r>
        <w:t>аллотропные</w:t>
      </w:r>
      <w:r>
        <w:rPr>
          <w:spacing w:val="1"/>
        </w:rPr>
        <w:t xml:space="preserve"> </w:t>
      </w:r>
      <w:r>
        <w:t>модификации,</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57"/>
        </w:rPr>
        <w:t xml:space="preserve"> </w:t>
      </w:r>
      <w:r>
        <w:t>химические свойства. Адсорбция. Круговорот углерода в природе. Оксиды углерода, их</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действие</w:t>
      </w:r>
      <w:r>
        <w:rPr>
          <w:spacing w:val="1"/>
        </w:rPr>
        <w:t xml:space="preserve"> </w:t>
      </w:r>
      <w:r>
        <w:t>на</w:t>
      </w:r>
      <w:r>
        <w:rPr>
          <w:spacing w:val="1"/>
        </w:rPr>
        <w:t xml:space="preserve"> </w:t>
      </w:r>
      <w:r>
        <w:t>живые</w:t>
      </w:r>
      <w:r>
        <w:rPr>
          <w:spacing w:val="1"/>
        </w:rPr>
        <w:t xml:space="preserve"> </w:t>
      </w:r>
      <w:r>
        <w:t>организмы,</w:t>
      </w:r>
      <w:r>
        <w:rPr>
          <w:spacing w:val="1"/>
        </w:rPr>
        <w:t xml:space="preserve"> </w:t>
      </w:r>
      <w:r>
        <w:t>получение</w:t>
      </w:r>
      <w:r>
        <w:rPr>
          <w:spacing w:val="1"/>
        </w:rPr>
        <w:t xml:space="preserve"> </w:t>
      </w:r>
      <w:r>
        <w:t>и</w:t>
      </w:r>
      <w:r>
        <w:rPr>
          <w:spacing w:val="-57"/>
        </w:rPr>
        <w:t xml:space="preserve"> </w:t>
      </w:r>
      <w:r>
        <w:t>применение.</w:t>
      </w:r>
      <w:r>
        <w:rPr>
          <w:spacing w:val="1"/>
        </w:rPr>
        <w:t xml:space="preserve"> </w:t>
      </w:r>
      <w:r>
        <w:t>Экологические</w:t>
      </w:r>
      <w:r>
        <w:rPr>
          <w:spacing w:val="1"/>
        </w:rPr>
        <w:t xml:space="preserve"> </w:t>
      </w:r>
      <w:r>
        <w:t>проблемы,</w:t>
      </w:r>
      <w:r>
        <w:rPr>
          <w:spacing w:val="1"/>
        </w:rPr>
        <w:t xml:space="preserve"> </w:t>
      </w:r>
      <w:r>
        <w:t>связанные</w:t>
      </w:r>
      <w:r>
        <w:rPr>
          <w:spacing w:val="1"/>
        </w:rPr>
        <w:t xml:space="preserve"> </w:t>
      </w:r>
      <w:r>
        <w:t>с</w:t>
      </w:r>
      <w:r>
        <w:rPr>
          <w:spacing w:val="1"/>
        </w:rPr>
        <w:t xml:space="preserve"> </w:t>
      </w:r>
      <w:r>
        <w:t>оксидом</w:t>
      </w:r>
      <w:r>
        <w:rPr>
          <w:spacing w:val="1"/>
        </w:rPr>
        <w:t xml:space="preserve"> </w:t>
      </w:r>
      <w:r>
        <w:t>углерода(IV),</w:t>
      </w:r>
      <w:r>
        <w:rPr>
          <w:spacing w:val="1"/>
        </w:rPr>
        <w:t xml:space="preserve"> </w:t>
      </w:r>
      <w:r>
        <w:t>гипотеза</w:t>
      </w:r>
      <w:r>
        <w:rPr>
          <w:spacing w:val="1"/>
        </w:rPr>
        <w:t xml:space="preserve"> </w:t>
      </w:r>
      <w:r>
        <w:t>глобального потепления климата, парниковый эффект. Угольная кислота и еѐ соли, их</w:t>
      </w:r>
      <w:r>
        <w:rPr>
          <w:spacing w:val="1"/>
        </w:rPr>
        <w:t xml:space="preserve"> </w:t>
      </w:r>
      <w:r>
        <w:t>физические</w:t>
      </w:r>
      <w:r>
        <w:tab/>
        <w:t>и</w:t>
      </w:r>
      <w:r>
        <w:tab/>
        <w:t>химические</w:t>
      </w:r>
      <w:r>
        <w:tab/>
        <w:t>свойства,</w:t>
      </w:r>
      <w:r>
        <w:tab/>
        <w:t>получение</w:t>
      </w:r>
      <w:r>
        <w:rPr>
          <w:spacing w:val="-58"/>
        </w:rPr>
        <w:t xml:space="preserve"> </w:t>
      </w:r>
      <w:r>
        <w:t>и</w:t>
      </w:r>
      <w:r>
        <w:rPr>
          <w:spacing w:val="43"/>
        </w:rPr>
        <w:t xml:space="preserve"> </w:t>
      </w:r>
      <w:r>
        <w:t>применение.</w:t>
      </w:r>
      <w:r>
        <w:rPr>
          <w:spacing w:val="101"/>
        </w:rPr>
        <w:t xml:space="preserve"> </w:t>
      </w:r>
      <w:r>
        <w:t>Качественная</w:t>
      </w:r>
      <w:r>
        <w:rPr>
          <w:spacing w:val="102"/>
        </w:rPr>
        <w:t xml:space="preserve"> </w:t>
      </w:r>
      <w:r>
        <w:t>реакция</w:t>
      </w:r>
      <w:r>
        <w:rPr>
          <w:spacing w:val="102"/>
        </w:rPr>
        <w:t xml:space="preserve"> </w:t>
      </w:r>
      <w:r>
        <w:t>на</w:t>
      </w:r>
      <w:r>
        <w:rPr>
          <w:spacing w:val="101"/>
        </w:rPr>
        <w:t xml:space="preserve"> </w:t>
      </w:r>
      <w:r>
        <w:t>карбонат-ионы.</w:t>
      </w:r>
      <w:r>
        <w:rPr>
          <w:spacing w:val="101"/>
        </w:rPr>
        <w:t xml:space="preserve"> </w:t>
      </w:r>
      <w:r>
        <w:t>Использование</w:t>
      </w:r>
      <w:r>
        <w:rPr>
          <w:spacing w:val="101"/>
        </w:rPr>
        <w:t xml:space="preserve"> </w:t>
      </w:r>
      <w:r>
        <w:t>карбонатов</w:t>
      </w:r>
      <w:r>
        <w:rPr>
          <w:spacing w:val="-58"/>
        </w:rPr>
        <w:t xml:space="preserve"> </w:t>
      </w:r>
      <w:r>
        <w:t>в</w:t>
      </w:r>
      <w:r>
        <w:rPr>
          <w:spacing w:val="-2"/>
        </w:rPr>
        <w:t xml:space="preserve"> </w:t>
      </w:r>
      <w:r>
        <w:t>быту, медицине,</w:t>
      </w:r>
      <w:r>
        <w:rPr>
          <w:spacing w:val="-1"/>
        </w:rPr>
        <w:t xml:space="preserve"> </w:t>
      </w:r>
      <w:r>
        <w:t>промышленности и сельском</w:t>
      </w:r>
      <w:r>
        <w:rPr>
          <w:spacing w:val="-2"/>
        </w:rPr>
        <w:t xml:space="preserve"> </w:t>
      </w:r>
      <w:r>
        <w:t>хозяйстве.</w:t>
      </w:r>
    </w:p>
    <w:p w:rsidR="00D01AE1" w:rsidRDefault="008C265F">
      <w:pPr>
        <w:pStyle w:val="a3"/>
        <w:spacing w:line="360" w:lineRule="auto"/>
        <w:ind w:right="852"/>
      </w:pPr>
      <w:r>
        <w:t>Первоначальные понятия об органических веществах как о соединениях углерода</w:t>
      </w:r>
      <w:r>
        <w:rPr>
          <w:spacing w:val="1"/>
        </w:rPr>
        <w:t xml:space="preserve"> </w:t>
      </w:r>
      <w:r>
        <w:t>(метан,      этан,      этилен,      ацетилен,      этанол,      глицерин,      уксусная      кислота).</w:t>
      </w:r>
      <w:r>
        <w:rPr>
          <w:spacing w:val="1"/>
        </w:rPr>
        <w:t xml:space="preserve"> </w:t>
      </w:r>
      <w:r>
        <w:t>Их</w:t>
      </w:r>
      <w:r>
        <w:rPr>
          <w:spacing w:val="44"/>
        </w:rPr>
        <w:t xml:space="preserve"> </w:t>
      </w:r>
      <w:r>
        <w:t>состав</w:t>
      </w:r>
      <w:r>
        <w:rPr>
          <w:spacing w:val="41"/>
        </w:rPr>
        <w:t xml:space="preserve"> </w:t>
      </w:r>
      <w:r>
        <w:t>и</w:t>
      </w:r>
      <w:r>
        <w:rPr>
          <w:spacing w:val="43"/>
        </w:rPr>
        <w:t xml:space="preserve"> </w:t>
      </w:r>
      <w:r>
        <w:t>химическое</w:t>
      </w:r>
      <w:r>
        <w:rPr>
          <w:spacing w:val="42"/>
        </w:rPr>
        <w:t xml:space="preserve"> </w:t>
      </w:r>
      <w:r>
        <w:t>строение.</w:t>
      </w:r>
      <w:r>
        <w:rPr>
          <w:spacing w:val="42"/>
        </w:rPr>
        <w:t xml:space="preserve"> </w:t>
      </w:r>
      <w:r>
        <w:t>Понятие</w:t>
      </w:r>
      <w:r>
        <w:rPr>
          <w:spacing w:val="41"/>
        </w:rPr>
        <w:t xml:space="preserve"> </w:t>
      </w:r>
      <w:r>
        <w:t>о</w:t>
      </w:r>
      <w:r>
        <w:rPr>
          <w:spacing w:val="43"/>
        </w:rPr>
        <w:t xml:space="preserve"> </w:t>
      </w:r>
      <w:r>
        <w:t>биологически</w:t>
      </w:r>
      <w:r>
        <w:rPr>
          <w:spacing w:val="43"/>
        </w:rPr>
        <w:t xml:space="preserve"> </w:t>
      </w:r>
      <w:r>
        <w:t>важных</w:t>
      </w:r>
      <w:r>
        <w:rPr>
          <w:spacing w:val="44"/>
        </w:rPr>
        <w:t xml:space="preserve"> </w:t>
      </w:r>
      <w:r>
        <w:t>веществах:</w:t>
      </w:r>
      <w:r>
        <w:rPr>
          <w:spacing w:val="43"/>
        </w:rPr>
        <w:t xml:space="preserve"> </w:t>
      </w:r>
      <w:r>
        <w:t>жирах,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firstLine="0"/>
      </w:pPr>
      <w:r>
        <w:t>белках, углеводах – и их роли в жизни человека. Материальное единство органических и</w:t>
      </w:r>
      <w:r>
        <w:rPr>
          <w:spacing w:val="1"/>
        </w:rPr>
        <w:t xml:space="preserve"> </w:t>
      </w:r>
      <w:r>
        <w:t>неорганических</w:t>
      </w:r>
      <w:r>
        <w:rPr>
          <w:spacing w:val="1"/>
        </w:rPr>
        <w:t xml:space="preserve"> </w:t>
      </w:r>
      <w:r>
        <w:t>соединений.</w:t>
      </w:r>
    </w:p>
    <w:p w:rsidR="00D01AE1" w:rsidRDefault="008C265F">
      <w:pPr>
        <w:pStyle w:val="a3"/>
        <w:spacing w:line="360" w:lineRule="auto"/>
        <w:ind w:right="846"/>
      </w:pPr>
      <w:r>
        <w:t>Кремний,</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r>
        <w:rPr>
          <w:spacing w:val="1"/>
        </w:rPr>
        <w:t xml:space="preserve"> </w:t>
      </w:r>
      <w:r>
        <w:t>Соединения</w:t>
      </w:r>
      <w:r>
        <w:rPr>
          <w:spacing w:val="104"/>
        </w:rPr>
        <w:t xml:space="preserve"> </w:t>
      </w:r>
      <w:r>
        <w:t xml:space="preserve">кремния  </w:t>
      </w:r>
      <w:r>
        <w:rPr>
          <w:spacing w:val="39"/>
        </w:rPr>
        <w:t xml:space="preserve"> </w:t>
      </w:r>
      <w:r>
        <w:t xml:space="preserve">в  </w:t>
      </w:r>
      <w:r>
        <w:rPr>
          <w:spacing w:val="41"/>
        </w:rPr>
        <w:t xml:space="preserve"> </w:t>
      </w:r>
      <w:r>
        <w:t xml:space="preserve">природе.  </w:t>
      </w:r>
      <w:r>
        <w:rPr>
          <w:spacing w:val="43"/>
        </w:rPr>
        <w:t xml:space="preserve"> </w:t>
      </w:r>
      <w:r>
        <w:t xml:space="preserve">Общие  </w:t>
      </w:r>
      <w:r>
        <w:rPr>
          <w:spacing w:val="41"/>
        </w:rPr>
        <w:t xml:space="preserve"> </w:t>
      </w:r>
      <w:r>
        <w:t xml:space="preserve">представления  </w:t>
      </w:r>
      <w:r>
        <w:rPr>
          <w:spacing w:val="43"/>
        </w:rPr>
        <w:t xml:space="preserve"> </w:t>
      </w:r>
      <w:r>
        <w:t xml:space="preserve">об  </w:t>
      </w:r>
      <w:r>
        <w:rPr>
          <w:spacing w:val="40"/>
        </w:rPr>
        <w:t xml:space="preserve"> </w:t>
      </w:r>
      <w:r>
        <w:t xml:space="preserve">оксиде  </w:t>
      </w:r>
      <w:r>
        <w:rPr>
          <w:spacing w:val="41"/>
        </w:rPr>
        <w:t xml:space="preserve"> </w:t>
      </w:r>
      <w:r>
        <w:t>кремния(IV)</w:t>
      </w:r>
      <w:r>
        <w:rPr>
          <w:spacing w:val="-58"/>
        </w:rPr>
        <w:t xml:space="preserve"> </w:t>
      </w:r>
      <w:r>
        <w:t>и кремниевой кислоте. Силикаты, их использование в быту, медицине, промышленности.</w:t>
      </w:r>
      <w:r>
        <w:rPr>
          <w:spacing w:val="1"/>
        </w:rPr>
        <w:t xml:space="preserve"> </w:t>
      </w:r>
      <w:r>
        <w:t>Важнейшие</w:t>
      </w:r>
      <w:r>
        <w:rPr>
          <w:spacing w:val="1"/>
        </w:rPr>
        <w:t xml:space="preserve"> </w:t>
      </w:r>
      <w:r>
        <w:t>строительные</w:t>
      </w:r>
      <w:r>
        <w:rPr>
          <w:spacing w:val="1"/>
        </w:rPr>
        <w:t xml:space="preserve"> </w:t>
      </w:r>
      <w:r>
        <w:t>материалы:</w:t>
      </w:r>
      <w:r>
        <w:rPr>
          <w:spacing w:val="1"/>
        </w:rPr>
        <w:t xml:space="preserve"> </w:t>
      </w:r>
      <w:r>
        <w:t>керамика,</w:t>
      </w:r>
      <w:r>
        <w:rPr>
          <w:spacing w:val="1"/>
        </w:rPr>
        <w:t xml:space="preserve"> </w:t>
      </w:r>
      <w:r>
        <w:t>стекло,</w:t>
      </w:r>
      <w:r>
        <w:rPr>
          <w:spacing w:val="1"/>
        </w:rPr>
        <w:t xml:space="preserve"> </w:t>
      </w:r>
      <w:r>
        <w:t>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4"/>
        </w:rPr>
        <w:t xml:space="preserve"> </w:t>
      </w:r>
      <w:r>
        <w:t>безопасного</w:t>
      </w:r>
      <w:r>
        <w:rPr>
          <w:spacing w:val="-1"/>
        </w:rPr>
        <w:t xml:space="preserve"> </w:t>
      </w:r>
      <w:r>
        <w:t>использования</w:t>
      </w:r>
      <w:r>
        <w:rPr>
          <w:spacing w:val="-3"/>
        </w:rPr>
        <w:t xml:space="preserve"> </w:t>
      </w:r>
      <w:r>
        <w:t>строительных</w:t>
      </w:r>
      <w:r>
        <w:rPr>
          <w:spacing w:val="-1"/>
        </w:rPr>
        <w:t xml:space="preserve"> </w:t>
      </w:r>
      <w:r>
        <w:t>материалов</w:t>
      </w:r>
      <w:r>
        <w:rPr>
          <w:spacing w:val="-4"/>
        </w:rPr>
        <w:t xml:space="preserve"> </w:t>
      </w:r>
      <w:r>
        <w:t>в</w:t>
      </w:r>
      <w:r>
        <w:rPr>
          <w:spacing w:val="-4"/>
        </w:rPr>
        <w:t xml:space="preserve"> </w:t>
      </w:r>
      <w:r>
        <w:t>повседневной</w:t>
      </w:r>
      <w:r>
        <w:rPr>
          <w:spacing w:val="-4"/>
        </w:rPr>
        <w:t xml:space="preserve"> </w:t>
      </w:r>
      <w:r>
        <w:t>жизни.</w:t>
      </w:r>
    </w:p>
    <w:p w:rsidR="00D01AE1" w:rsidRDefault="008C265F">
      <w:pPr>
        <w:pStyle w:val="a3"/>
        <w:tabs>
          <w:tab w:val="left" w:pos="2349"/>
          <w:tab w:val="left" w:pos="3213"/>
          <w:tab w:val="left" w:pos="5338"/>
          <w:tab w:val="left" w:pos="7275"/>
          <w:tab w:val="left" w:pos="8626"/>
        </w:tabs>
        <w:spacing w:line="360" w:lineRule="auto"/>
        <w:ind w:right="842"/>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свойств</w:t>
      </w:r>
      <w:r>
        <w:rPr>
          <w:spacing w:val="1"/>
        </w:rPr>
        <w:t xml:space="preserve"> </w:t>
      </w:r>
      <w:r>
        <w:t>соляной       кислоты,       проведение       качественных       реакций       на       хлорид-ионы</w:t>
      </w:r>
      <w:r>
        <w:rPr>
          <w:spacing w:val="1"/>
        </w:rPr>
        <w:t xml:space="preserve"> </w:t>
      </w:r>
      <w:r>
        <w:t>и     наблюдение     признаков     их     протекания,     опыты,     отражающие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хлоридов</w:t>
      </w:r>
      <w:r>
        <w:rPr>
          <w:spacing w:val="1"/>
        </w:rPr>
        <w:t xml:space="preserve"> </w:t>
      </w:r>
      <w:r>
        <w:t>(галогенидов),</w:t>
      </w:r>
      <w:r>
        <w:rPr>
          <w:spacing w:val="1"/>
        </w:rPr>
        <w:t xml:space="preserve"> </w:t>
      </w:r>
      <w:r>
        <w:t>ознакомление</w:t>
      </w:r>
      <w:r>
        <w:rPr>
          <w:spacing w:val="1"/>
        </w:rPr>
        <w:t xml:space="preserve"> </w:t>
      </w:r>
      <w:r>
        <w:t>с</w:t>
      </w:r>
      <w:r>
        <w:rPr>
          <w:spacing w:val="-57"/>
        </w:rPr>
        <w:t xml:space="preserve"> </w:t>
      </w:r>
      <w:r>
        <w:t>образцами</w:t>
      </w:r>
      <w:r>
        <w:rPr>
          <w:spacing w:val="1"/>
        </w:rPr>
        <w:t xml:space="preserve"> </w:t>
      </w:r>
      <w:r>
        <w:t>серы</w:t>
      </w:r>
      <w:r>
        <w:rPr>
          <w:spacing w:val="1"/>
        </w:rPr>
        <w:t xml:space="preserve"> </w:t>
      </w:r>
      <w:r>
        <w:t>и</w:t>
      </w:r>
      <w:r>
        <w:rPr>
          <w:spacing w:val="1"/>
        </w:rPr>
        <w:t xml:space="preserve"> </w:t>
      </w:r>
      <w:r>
        <w:t>еѐ</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w:t>
      </w:r>
      <w:r>
        <w:rPr>
          <w:spacing w:val="1"/>
        </w:rPr>
        <w:t xml:space="preserve"> </w:t>
      </w:r>
      <w:r>
        <w:t>процесса</w:t>
      </w:r>
      <w:r>
        <w:rPr>
          <w:spacing w:val="1"/>
        </w:rPr>
        <w:t xml:space="preserve"> </w:t>
      </w:r>
      <w:r>
        <w:t>обугливания</w:t>
      </w:r>
      <w:r>
        <w:rPr>
          <w:spacing w:val="1"/>
        </w:rPr>
        <w:t xml:space="preserve"> </w:t>
      </w:r>
      <w:r>
        <w:t>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проведение</w:t>
      </w:r>
      <w:r>
        <w:rPr>
          <w:spacing w:val="-57"/>
        </w:rPr>
        <w:t xml:space="preserve"> </w:t>
      </w:r>
      <w:r>
        <w:t>качественной</w:t>
      </w:r>
      <w:r>
        <w:rPr>
          <w:spacing w:val="1"/>
        </w:rPr>
        <w:t xml:space="preserve"> </w:t>
      </w:r>
      <w:r>
        <w:t>реакции</w:t>
      </w:r>
      <w:r>
        <w:rPr>
          <w:spacing w:val="1"/>
        </w:rPr>
        <w:t xml:space="preserve"> </w:t>
      </w:r>
      <w:r>
        <w:t>на</w:t>
      </w:r>
      <w:r>
        <w:rPr>
          <w:spacing w:val="1"/>
        </w:rPr>
        <w:t xml:space="preserve"> </w:t>
      </w:r>
      <w:r>
        <w:t>сульфат-ион</w:t>
      </w:r>
      <w:r>
        <w:rPr>
          <w:spacing w:val="1"/>
        </w:rPr>
        <w:t xml:space="preserve"> </w:t>
      </w:r>
      <w:r>
        <w:t>и</w:t>
      </w:r>
      <w:r>
        <w:rPr>
          <w:spacing w:val="1"/>
        </w:rPr>
        <w:t xml:space="preserve"> </w:t>
      </w:r>
      <w:r>
        <w:t>наблюдение</w:t>
      </w:r>
      <w:r>
        <w:rPr>
          <w:spacing w:val="1"/>
        </w:rPr>
        <w:t xml:space="preserve"> </w:t>
      </w:r>
      <w:r>
        <w:t>признака</w:t>
      </w:r>
      <w:r>
        <w:rPr>
          <w:spacing w:val="1"/>
        </w:rPr>
        <w:t xml:space="preserve"> </w:t>
      </w:r>
      <w:r>
        <w:t>еѐ</w:t>
      </w:r>
      <w:r>
        <w:rPr>
          <w:spacing w:val="1"/>
        </w:rPr>
        <w:t xml:space="preserve"> </w:t>
      </w:r>
      <w:r>
        <w:t>протекания,</w:t>
      </w:r>
      <w:r>
        <w:rPr>
          <w:spacing w:val="1"/>
        </w:rPr>
        <w:t xml:space="preserve"> </w:t>
      </w:r>
      <w:r>
        <w:t>ознакомление</w:t>
      </w:r>
      <w:r>
        <w:tab/>
        <w:t>с</w:t>
      </w:r>
      <w:r>
        <w:tab/>
        <w:t>физическими</w:t>
      </w:r>
      <w:r>
        <w:tab/>
        <w:t>свойствами</w:t>
      </w:r>
      <w:r>
        <w:tab/>
        <w:t>азота,</w:t>
      </w:r>
      <w:r>
        <w:tab/>
        <w:t>фосфора</w:t>
      </w:r>
      <w:r>
        <w:rPr>
          <w:spacing w:val="-58"/>
        </w:rPr>
        <w:t xml:space="preserve"> </w:t>
      </w:r>
      <w:r>
        <w:t>и   их   соединений   (возможно   использование   видеоматериалов),   образцами   азотных</w:t>
      </w:r>
      <w:r>
        <w:rPr>
          <w:spacing w:val="1"/>
        </w:rPr>
        <w:t xml:space="preserve"> </w:t>
      </w:r>
      <w:r>
        <w:t>и</w:t>
      </w:r>
      <w:r>
        <w:rPr>
          <w:spacing w:val="1"/>
        </w:rPr>
        <w:t xml:space="preserve"> </w:t>
      </w:r>
      <w:r>
        <w:t>фосфорных</w:t>
      </w:r>
      <w:r>
        <w:rPr>
          <w:spacing w:val="1"/>
        </w:rPr>
        <w:t xml:space="preserve"> </w:t>
      </w:r>
      <w:r>
        <w:t>удобрений,</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 xml:space="preserve">аммиака,  </w:t>
      </w:r>
      <w:r>
        <w:rPr>
          <w:spacing w:val="26"/>
        </w:rPr>
        <w:t xml:space="preserve"> </w:t>
      </w:r>
      <w:r>
        <w:t xml:space="preserve">проведение   </w:t>
      </w:r>
      <w:r>
        <w:rPr>
          <w:spacing w:val="26"/>
        </w:rPr>
        <w:t xml:space="preserve"> </w:t>
      </w:r>
      <w:r>
        <w:t xml:space="preserve">качественных   </w:t>
      </w:r>
      <w:r>
        <w:rPr>
          <w:spacing w:val="27"/>
        </w:rPr>
        <w:t xml:space="preserve"> </w:t>
      </w:r>
      <w:r>
        <w:t xml:space="preserve">реакций   </w:t>
      </w:r>
      <w:r>
        <w:rPr>
          <w:spacing w:val="24"/>
        </w:rPr>
        <w:t xml:space="preserve"> </w:t>
      </w:r>
      <w:r>
        <w:t xml:space="preserve">на   </w:t>
      </w:r>
      <w:r>
        <w:rPr>
          <w:spacing w:val="24"/>
        </w:rPr>
        <w:t xml:space="preserve"> </w:t>
      </w:r>
      <w:r>
        <w:t xml:space="preserve">ион   </w:t>
      </w:r>
      <w:r>
        <w:rPr>
          <w:spacing w:val="26"/>
        </w:rPr>
        <w:t xml:space="preserve"> </w:t>
      </w:r>
      <w:r>
        <w:t xml:space="preserve">аммония   </w:t>
      </w:r>
      <w:r>
        <w:rPr>
          <w:spacing w:val="23"/>
        </w:rPr>
        <w:t xml:space="preserve"> </w:t>
      </w:r>
      <w:r>
        <w:t xml:space="preserve">и   </w:t>
      </w:r>
      <w:r>
        <w:rPr>
          <w:spacing w:val="26"/>
        </w:rPr>
        <w:t xml:space="preserve"> </w:t>
      </w:r>
      <w:r>
        <w:t>фосфат-ион</w:t>
      </w:r>
      <w:r>
        <w:rPr>
          <w:spacing w:val="-58"/>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61"/>
        </w:rPr>
        <w:t xml:space="preserve"> </w:t>
      </w:r>
      <w:r>
        <w:t>азотной</w:t>
      </w:r>
      <w:r>
        <w:rPr>
          <w:spacing w:val="-57"/>
        </w:rPr>
        <w:t xml:space="preserve"> </w:t>
      </w:r>
      <w:r>
        <w:t>кислоты</w:t>
      </w:r>
      <w:r>
        <w:rPr>
          <w:spacing w:val="1"/>
        </w:rPr>
        <w:t xml:space="preserve"> </w:t>
      </w:r>
      <w:r>
        <w:t>с</w:t>
      </w:r>
      <w:r>
        <w:rPr>
          <w:spacing w:val="1"/>
        </w:rPr>
        <w:t xml:space="preserve"> </w:t>
      </w:r>
      <w:r>
        <w:t>медью</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изучение</w:t>
      </w:r>
      <w:r>
        <w:rPr>
          <w:spacing w:val="1"/>
        </w:rPr>
        <w:t xml:space="preserve"> </w:t>
      </w:r>
      <w:r>
        <w:t>моделей</w:t>
      </w:r>
      <w:r>
        <w:rPr>
          <w:spacing w:val="1"/>
        </w:rPr>
        <w:t xml:space="preserve"> </w:t>
      </w:r>
      <w:r>
        <w:t>кристаллических</w:t>
      </w:r>
      <w:r>
        <w:rPr>
          <w:spacing w:val="1"/>
        </w:rPr>
        <w:t xml:space="preserve"> </w:t>
      </w:r>
      <w:r>
        <w:t>решѐток</w:t>
      </w:r>
      <w:r>
        <w:rPr>
          <w:spacing w:val="1"/>
        </w:rPr>
        <w:t xml:space="preserve"> </w:t>
      </w:r>
      <w:r>
        <w:t>алмаза,</w:t>
      </w:r>
      <w:r>
        <w:rPr>
          <w:spacing w:val="1"/>
        </w:rPr>
        <w:t xml:space="preserve"> </w:t>
      </w:r>
      <w:r>
        <w:t>графита,</w:t>
      </w:r>
      <w:r>
        <w:rPr>
          <w:spacing w:val="1"/>
        </w:rPr>
        <w:t xml:space="preserve"> </w:t>
      </w:r>
      <w:r>
        <w:t>фуллерена,</w:t>
      </w:r>
      <w:r>
        <w:rPr>
          <w:spacing w:val="1"/>
        </w:rPr>
        <w:t xml:space="preserve"> </w:t>
      </w:r>
      <w:r>
        <w:t>ознакомление</w:t>
      </w:r>
      <w:r>
        <w:rPr>
          <w:spacing w:val="1"/>
        </w:rPr>
        <w:t xml:space="preserve"> </w:t>
      </w:r>
      <w:r>
        <w:t>с</w:t>
      </w:r>
      <w:r>
        <w:rPr>
          <w:spacing w:val="1"/>
        </w:rPr>
        <w:t xml:space="preserve"> </w:t>
      </w:r>
      <w:r>
        <w:t>процессом</w:t>
      </w:r>
      <w:r>
        <w:rPr>
          <w:spacing w:val="1"/>
        </w:rPr>
        <w:t xml:space="preserve"> </w:t>
      </w:r>
      <w:r>
        <w:t>адсорбции</w:t>
      </w:r>
      <w:r>
        <w:rPr>
          <w:spacing w:val="1"/>
        </w:rPr>
        <w:t xml:space="preserve"> </w:t>
      </w:r>
      <w:r>
        <w:t>растворѐнных</w:t>
      </w:r>
      <w:r>
        <w:rPr>
          <w:spacing w:val="1"/>
        </w:rPr>
        <w:t xml:space="preserve"> </w:t>
      </w:r>
      <w:r>
        <w:t>веществ</w:t>
      </w:r>
      <w:r>
        <w:rPr>
          <w:spacing w:val="1"/>
        </w:rPr>
        <w:t xml:space="preserve"> </w:t>
      </w:r>
      <w:r>
        <w:t>активированным</w:t>
      </w:r>
      <w:r>
        <w:rPr>
          <w:spacing w:val="1"/>
        </w:rPr>
        <w:t xml:space="preserve"> </w:t>
      </w:r>
      <w:r>
        <w:t>углѐм</w:t>
      </w:r>
      <w:r>
        <w:rPr>
          <w:spacing w:val="1"/>
        </w:rPr>
        <w:t xml:space="preserve"> </w:t>
      </w:r>
      <w:r>
        <w:t>и</w:t>
      </w:r>
      <w:r>
        <w:rPr>
          <w:spacing w:val="1"/>
        </w:rPr>
        <w:t xml:space="preserve"> </w:t>
      </w:r>
      <w:r>
        <w:t>устройством</w:t>
      </w:r>
      <w:r>
        <w:rPr>
          <w:spacing w:val="1"/>
        </w:rPr>
        <w:t xml:space="preserve"> </w:t>
      </w:r>
      <w:r>
        <w:t>противогаза,</w:t>
      </w:r>
      <w:r>
        <w:rPr>
          <w:spacing w:val="1"/>
        </w:rPr>
        <w:t xml:space="preserve"> </w:t>
      </w:r>
      <w:r>
        <w:t>получение, собирание, распознавание и изучение свойств углекислого газа, проведение</w:t>
      </w:r>
      <w:r>
        <w:rPr>
          <w:spacing w:val="1"/>
        </w:rPr>
        <w:t xml:space="preserve"> </w:t>
      </w:r>
      <w:r>
        <w:t>качественных реакций на карбонат и силикат-ионы и изучение признаков их протекания,</w:t>
      </w:r>
      <w:r>
        <w:rPr>
          <w:spacing w:val="1"/>
        </w:rPr>
        <w:t xml:space="preserve"> </w:t>
      </w:r>
      <w:r>
        <w:t>ознакомление с продукцией силикатной промышленности, решение экспериментальных</w:t>
      </w:r>
      <w:r>
        <w:rPr>
          <w:spacing w:val="1"/>
        </w:rPr>
        <w:t xml:space="preserve"> </w:t>
      </w:r>
      <w:r>
        <w:t>задач</w:t>
      </w:r>
      <w:r>
        <w:rPr>
          <w:spacing w:val="-2"/>
        </w:rPr>
        <w:t xml:space="preserve"> </w:t>
      </w:r>
      <w:r>
        <w:t>по теме</w:t>
      </w:r>
      <w:r>
        <w:rPr>
          <w:spacing w:val="2"/>
        </w:rPr>
        <w:t xml:space="preserve"> </w:t>
      </w:r>
      <w:r>
        <w:t>«Важнейшие</w:t>
      </w:r>
      <w:r>
        <w:rPr>
          <w:spacing w:val="-1"/>
        </w:rPr>
        <w:t xml:space="preserve"> </w:t>
      </w:r>
      <w:r>
        <w:t>неметаллы</w:t>
      </w:r>
      <w:r>
        <w:rPr>
          <w:spacing w:val="-2"/>
        </w:rPr>
        <w:t xml:space="preserve"> </w:t>
      </w:r>
      <w:r>
        <w:t>и их</w:t>
      </w:r>
      <w:r>
        <w:rPr>
          <w:spacing w:val="1"/>
        </w:rPr>
        <w:t xml:space="preserve"> </w:t>
      </w:r>
      <w:r>
        <w:t>соединения».</w:t>
      </w:r>
    </w:p>
    <w:p w:rsidR="00D01AE1" w:rsidRDefault="008C265F" w:rsidP="00A8400C">
      <w:pPr>
        <w:pStyle w:val="a4"/>
        <w:numPr>
          <w:ilvl w:val="2"/>
          <w:numId w:val="44"/>
        </w:numPr>
        <w:tabs>
          <w:tab w:val="left" w:pos="1710"/>
        </w:tabs>
        <w:ind w:left="1710"/>
        <w:rPr>
          <w:sz w:val="24"/>
        </w:rPr>
      </w:pPr>
      <w:r>
        <w:rPr>
          <w:sz w:val="24"/>
        </w:rPr>
        <w:t>Металлы</w:t>
      </w:r>
      <w:r>
        <w:rPr>
          <w:spacing w:val="-4"/>
          <w:sz w:val="24"/>
        </w:rPr>
        <w:t xml:space="preserve"> </w:t>
      </w:r>
      <w:r>
        <w:rPr>
          <w:sz w:val="24"/>
        </w:rPr>
        <w:t>и</w:t>
      </w:r>
      <w:r>
        <w:rPr>
          <w:spacing w:val="-2"/>
          <w:sz w:val="24"/>
        </w:rPr>
        <w:t xml:space="preserve"> </w:t>
      </w:r>
      <w:r>
        <w:rPr>
          <w:sz w:val="24"/>
        </w:rPr>
        <w:t>их соединения.</w:t>
      </w:r>
    </w:p>
    <w:p w:rsidR="00D01AE1" w:rsidRDefault="008C265F">
      <w:pPr>
        <w:pStyle w:val="a3"/>
        <w:spacing w:before="137" w:line="360" w:lineRule="auto"/>
        <w:ind w:right="846"/>
      </w:pPr>
      <w:r>
        <w:t xml:space="preserve">Общая  </w:t>
      </w:r>
      <w:r>
        <w:rPr>
          <w:spacing w:val="1"/>
        </w:rPr>
        <w:t xml:space="preserve"> </w:t>
      </w:r>
      <w:r>
        <w:t xml:space="preserve">характеристика  </w:t>
      </w:r>
      <w:r>
        <w:rPr>
          <w:spacing w:val="1"/>
        </w:rPr>
        <w:t xml:space="preserve"> </w:t>
      </w:r>
      <w:r>
        <w:t xml:space="preserve">химических  </w:t>
      </w:r>
      <w:r>
        <w:rPr>
          <w:spacing w:val="1"/>
        </w:rPr>
        <w:t xml:space="preserve"> </w:t>
      </w:r>
      <w:r>
        <w:t>элементов    –    металлов    на    основании</w:t>
      </w:r>
      <w:r>
        <w:rPr>
          <w:spacing w:val="-57"/>
        </w:rPr>
        <w:t xml:space="preserve"> </w:t>
      </w:r>
      <w:r>
        <w:t>их</w:t>
      </w:r>
      <w:r>
        <w:rPr>
          <w:spacing w:val="80"/>
        </w:rPr>
        <w:t xml:space="preserve"> </w:t>
      </w:r>
      <w:r>
        <w:t xml:space="preserve">положения  </w:t>
      </w:r>
      <w:r>
        <w:rPr>
          <w:spacing w:val="19"/>
        </w:rPr>
        <w:t xml:space="preserve"> </w:t>
      </w:r>
      <w:r>
        <w:t xml:space="preserve">в  </w:t>
      </w:r>
      <w:r>
        <w:rPr>
          <w:spacing w:val="19"/>
        </w:rPr>
        <w:t xml:space="preserve"> </w:t>
      </w:r>
      <w:r>
        <w:t xml:space="preserve">Периодической  </w:t>
      </w:r>
      <w:r>
        <w:rPr>
          <w:spacing w:val="20"/>
        </w:rPr>
        <w:t xml:space="preserve"> </w:t>
      </w:r>
      <w:r>
        <w:t xml:space="preserve">системе  </w:t>
      </w:r>
      <w:r>
        <w:rPr>
          <w:spacing w:val="18"/>
        </w:rPr>
        <w:t xml:space="preserve"> </w:t>
      </w:r>
      <w:r>
        <w:t xml:space="preserve">химических  </w:t>
      </w:r>
      <w:r>
        <w:rPr>
          <w:spacing w:val="19"/>
        </w:rPr>
        <w:t xml:space="preserve"> </w:t>
      </w:r>
      <w:r>
        <w:t xml:space="preserve">элементов  </w:t>
      </w:r>
      <w:r>
        <w:rPr>
          <w:spacing w:val="19"/>
        </w:rPr>
        <w:t xml:space="preserve"> </w:t>
      </w:r>
      <w:r>
        <w:t>Д.И.</w:t>
      </w:r>
      <w:r>
        <w:rPr>
          <w:spacing w:val="5"/>
        </w:rPr>
        <w:t xml:space="preserve"> </w:t>
      </w:r>
      <w:r>
        <w:t>Менделеева</w:t>
      </w:r>
      <w:r>
        <w:rPr>
          <w:spacing w:val="-58"/>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 решѐтка. Электрохимический ряд напряжений металлов. Физические и</w:t>
      </w:r>
      <w:r>
        <w:rPr>
          <w:spacing w:val="1"/>
        </w:rPr>
        <w:t xml:space="preserve"> </w:t>
      </w:r>
      <w:r>
        <w:t>химические свойства металлов. Общие способы получения металлов. Понятие о коррозии</w:t>
      </w:r>
      <w:r>
        <w:rPr>
          <w:spacing w:val="1"/>
        </w:rPr>
        <w:t xml:space="preserve"> </w:t>
      </w:r>
      <w:r>
        <w:t>металлов,</w:t>
      </w:r>
      <w:r>
        <w:rPr>
          <w:spacing w:val="1"/>
        </w:rPr>
        <w:t xml:space="preserve"> </w:t>
      </w:r>
      <w:r>
        <w:t>основные</w:t>
      </w:r>
      <w:r>
        <w:rPr>
          <w:spacing w:val="1"/>
        </w:rPr>
        <w:t xml:space="preserve"> </w:t>
      </w:r>
      <w:r>
        <w:t>способы</w:t>
      </w:r>
      <w:r>
        <w:rPr>
          <w:spacing w:val="1"/>
        </w:rPr>
        <w:t xml:space="preserve"> </w:t>
      </w:r>
      <w:r>
        <w:t>защиты</w:t>
      </w:r>
      <w:r>
        <w:rPr>
          <w:spacing w:val="1"/>
        </w:rPr>
        <w:t xml:space="preserve"> </w:t>
      </w:r>
      <w:r>
        <w:t>их</w:t>
      </w:r>
      <w:r>
        <w:rPr>
          <w:spacing w:val="1"/>
        </w:rPr>
        <w:t xml:space="preserve"> </w:t>
      </w:r>
      <w:r>
        <w:t>от</w:t>
      </w:r>
      <w:r>
        <w:rPr>
          <w:spacing w:val="1"/>
        </w:rPr>
        <w:t xml:space="preserve"> </w:t>
      </w:r>
      <w:r>
        <w:t>коррозии.</w:t>
      </w:r>
      <w:r>
        <w:rPr>
          <w:spacing w:val="1"/>
        </w:rPr>
        <w:t xml:space="preserve"> </w:t>
      </w:r>
      <w:r>
        <w:t>Сплавы</w:t>
      </w:r>
      <w:r>
        <w:rPr>
          <w:spacing w:val="1"/>
        </w:rPr>
        <w:t xml:space="preserve"> </w:t>
      </w:r>
      <w:r>
        <w:t>(сталь,</w:t>
      </w:r>
      <w:r>
        <w:rPr>
          <w:spacing w:val="61"/>
        </w:rPr>
        <w:t xml:space="preserve"> </w:t>
      </w:r>
      <w:r>
        <w:t>чугун,</w:t>
      </w:r>
      <w:r>
        <w:rPr>
          <w:spacing w:val="1"/>
        </w:rPr>
        <w:t xml:space="preserve"> </w:t>
      </w:r>
      <w:r>
        <w:t>дюралюминий,</w:t>
      </w:r>
      <w:r>
        <w:rPr>
          <w:spacing w:val="-1"/>
        </w:rPr>
        <w:t xml:space="preserve"> </w:t>
      </w:r>
      <w:r>
        <w:t>бронза) и</w:t>
      </w:r>
      <w:r>
        <w:rPr>
          <w:spacing w:val="-2"/>
        </w:rPr>
        <w:t xml:space="preserve"> </w:t>
      </w:r>
      <w:r>
        <w:t>их</w:t>
      </w:r>
      <w:r>
        <w:rPr>
          <w:spacing w:val="2"/>
        </w:rPr>
        <w:t xml:space="preserve"> </w:t>
      </w:r>
      <w:r>
        <w:t>применение</w:t>
      </w:r>
      <w:r>
        <w:rPr>
          <w:spacing w:val="-2"/>
        </w:rPr>
        <w:t xml:space="preserve"> </w:t>
      </w:r>
      <w:r>
        <w:t>в</w:t>
      </w:r>
      <w:r>
        <w:rPr>
          <w:spacing w:val="-1"/>
        </w:rPr>
        <w:t xml:space="preserve"> </w:t>
      </w:r>
      <w:r>
        <w:t>быту</w:t>
      </w:r>
      <w:r>
        <w:rPr>
          <w:spacing w:val="-4"/>
        </w:rPr>
        <w:t xml:space="preserve"> </w:t>
      </w:r>
      <w:r>
        <w:t>и промышленности.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879"/>
          <w:tab w:val="left" w:pos="3016"/>
          <w:tab w:val="left" w:pos="4698"/>
          <w:tab w:val="left" w:pos="6216"/>
          <w:tab w:val="left" w:pos="7166"/>
          <w:tab w:val="left" w:pos="8706"/>
        </w:tabs>
        <w:spacing w:before="90" w:line="360" w:lineRule="auto"/>
        <w:ind w:right="848"/>
      </w:pPr>
      <w:r>
        <w:t>Щелочные металлы: положение в Периодической системе химических элементов</w:t>
      </w:r>
      <w:r>
        <w:rPr>
          <w:spacing w:val="1"/>
        </w:rPr>
        <w:t xml:space="preserve"> </w:t>
      </w:r>
      <w:r>
        <w:t>Д.И. Менделеева, строение их атомов, нахождение в природе. Физические и химические</w:t>
      </w:r>
      <w:r>
        <w:rPr>
          <w:spacing w:val="1"/>
        </w:rPr>
        <w:t xml:space="preserve"> </w:t>
      </w:r>
      <w:r>
        <w:t>свойства</w:t>
      </w:r>
      <w:r>
        <w:tab/>
        <w:t>(на</w:t>
      </w:r>
      <w:r>
        <w:tab/>
        <w:t>примере</w:t>
      </w:r>
      <w:r>
        <w:tab/>
        <w:t>натрия</w:t>
      </w:r>
      <w:r>
        <w:tab/>
        <w:t>и</w:t>
      </w:r>
      <w:r>
        <w:tab/>
        <w:t>калия).</w:t>
      </w:r>
      <w:r>
        <w:tab/>
      </w:r>
      <w:r>
        <w:rPr>
          <w:spacing w:val="-1"/>
        </w:rPr>
        <w:t>Оксиды</w:t>
      </w:r>
      <w:r>
        <w:rPr>
          <w:spacing w:val="-58"/>
        </w:rPr>
        <w:t xml:space="preserve"> </w:t>
      </w:r>
      <w:r>
        <w:t>и</w:t>
      </w:r>
      <w:r>
        <w:rPr>
          <w:spacing w:val="-2"/>
        </w:rPr>
        <w:t xml:space="preserve"> </w:t>
      </w:r>
      <w:r>
        <w:t>гидроксиды</w:t>
      </w:r>
      <w:r>
        <w:rPr>
          <w:spacing w:val="-1"/>
        </w:rPr>
        <w:t xml:space="preserve"> </w:t>
      </w:r>
      <w:r>
        <w:t>натрия</w:t>
      </w:r>
      <w:r>
        <w:rPr>
          <w:spacing w:val="-4"/>
        </w:rPr>
        <w:t xml:space="preserve"> </w:t>
      </w:r>
      <w:r>
        <w:t>и</w:t>
      </w:r>
      <w:r>
        <w:rPr>
          <w:spacing w:val="-3"/>
        </w:rPr>
        <w:t xml:space="preserve"> </w:t>
      </w:r>
      <w:r>
        <w:t>калия.</w:t>
      </w:r>
      <w:r>
        <w:rPr>
          <w:spacing w:val="-1"/>
        </w:rPr>
        <w:t xml:space="preserve"> </w:t>
      </w:r>
      <w:r>
        <w:t>Применение</w:t>
      </w:r>
      <w:r>
        <w:rPr>
          <w:spacing w:val="-2"/>
        </w:rPr>
        <w:t xml:space="preserve"> </w:t>
      </w:r>
      <w:r>
        <w:t>щелочных металлов</w:t>
      </w:r>
      <w:r>
        <w:rPr>
          <w:spacing w:val="-2"/>
        </w:rPr>
        <w:t xml:space="preserve"> </w:t>
      </w:r>
      <w:r>
        <w:t>и</w:t>
      </w:r>
      <w:r>
        <w:rPr>
          <w:spacing w:val="-2"/>
        </w:rPr>
        <w:t xml:space="preserve"> </w:t>
      </w:r>
      <w:r>
        <w:t>их</w:t>
      </w:r>
      <w:r>
        <w:rPr>
          <w:spacing w:val="1"/>
        </w:rPr>
        <w:t xml:space="preserve"> </w:t>
      </w:r>
      <w:r>
        <w:t>соединений.</w:t>
      </w:r>
    </w:p>
    <w:p w:rsidR="00D01AE1" w:rsidRDefault="008C265F">
      <w:pPr>
        <w:pStyle w:val="a3"/>
        <w:spacing w:before="1" w:line="360" w:lineRule="auto"/>
        <w:ind w:right="847"/>
      </w:pPr>
      <w:r>
        <w:t>Щелочноземельные</w:t>
      </w:r>
      <w:r>
        <w:rPr>
          <w:spacing w:val="1"/>
        </w:rPr>
        <w:t xml:space="preserve"> </w:t>
      </w:r>
      <w:r>
        <w:t>металлы</w:t>
      </w:r>
      <w:r>
        <w:rPr>
          <w:spacing w:val="1"/>
        </w:rPr>
        <w:t xml:space="preserve"> </w:t>
      </w:r>
      <w:r>
        <w:t>магний</w:t>
      </w:r>
      <w:r>
        <w:rPr>
          <w:spacing w:val="1"/>
        </w:rPr>
        <w:t xml:space="preserve"> </w:t>
      </w:r>
      <w:r>
        <w:t>и</w:t>
      </w:r>
      <w:r>
        <w:rPr>
          <w:spacing w:val="1"/>
        </w:rPr>
        <w:t xml:space="preserve"> </w:t>
      </w:r>
      <w:r>
        <w:t>кальций:</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   химических</w:t>
      </w:r>
      <w:r>
        <w:rPr>
          <w:spacing w:val="60"/>
        </w:rPr>
        <w:t xml:space="preserve"> </w:t>
      </w:r>
      <w:r>
        <w:t>элементов   Д.И. Менделеева,   строение   их   атомов,   нахождение</w:t>
      </w:r>
      <w:r>
        <w:rPr>
          <w:spacing w:val="1"/>
        </w:rPr>
        <w:t xml:space="preserve"> </w:t>
      </w:r>
      <w:r>
        <w:t>в природе. Физические и химические свойства магния и кальция. Важнейшие соединения</w:t>
      </w:r>
      <w:r>
        <w:rPr>
          <w:spacing w:val="1"/>
        </w:rPr>
        <w:t xml:space="preserve"> </w:t>
      </w:r>
      <w:r>
        <w:t xml:space="preserve">кальция      </w:t>
      </w:r>
      <w:r>
        <w:rPr>
          <w:spacing w:val="1"/>
        </w:rPr>
        <w:t xml:space="preserve"> </w:t>
      </w:r>
      <w:r>
        <w:t>(оксид,        гидроксид,        соли).        Жѐсткость        воды        и        способы</w:t>
      </w:r>
      <w:r>
        <w:rPr>
          <w:spacing w:val="1"/>
        </w:rPr>
        <w:t xml:space="preserve"> </w:t>
      </w:r>
      <w:r>
        <w:t>еѐ</w:t>
      </w:r>
      <w:r>
        <w:rPr>
          <w:spacing w:val="2"/>
        </w:rPr>
        <w:t xml:space="preserve"> </w:t>
      </w:r>
      <w:r>
        <w:t>устранения.</w:t>
      </w:r>
    </w:p>
    <w:p w:rsidR="00D01AE1" w:rsidRDefault="008C265F">
      <w:pPr>
        <w:pStyle w:val="a3"/>
        <w:spacing w:before="2" w:line="360" w:lineRule="auto"/>
        <w:ind w:right="850"/>
      </w:pPr>
      <w:r>
        <w:t xml:space="preserve">Алюминий: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3"/>
        </w:rPr>
        <w:t xml:space="preserve"> </w:t>
      </w:r>
      <w:r>
        <w:t>алюминия.</w:t>
      </w:r>
      <w:r>
        <w:rPr>
          <w:spacing w:val="-1"/>
        </w:rPr>
        <w:t xml:space="preserve"> </w:t>
      </w:r>
      <w:r>
        <w:t>Амфотерные</w:t>
      </w:r>
      <w:r>
        <w:rPr>
          <w:spacing w:val="-2"/>
        </w:rPr>
        <w:t xml:space="preserve"> </w:t>
      </w:r>
      <w:r>
        <w:t>свойства</w:t>
      </w:r>
      <w:r>
        <w:rPr>
          <w:spacing w:val="-3"/>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p>
    <w:p w:rsidR="00D01AE1" w:rsidRDefault="008C265F">
      <w:pPr>
        <w:pStyle w:val="a3"/>
        <w:spacing w:line="360" w:lineRule="auto"/>
        <w:ind w:right="846"/>
      </w:pPr>
      <w:r>
        <w:t xml:space="preserve">Железо:   </w:t>
      </w:r>
      <w:r>
        <w:rPr>
          <w:spacing w:val="1"/>
        </w:rPr>
        <w:t xml:space="preserve"> </w:t>
      </w:r>
      <w:r>
        <w:t xml:space="preserve">положение   </w:t>
      </w:r>
      <w:r>
        <w:rPr>
          <w:spacing w:val="1"/>
        </w:rPr>
        <w:t xml:space="preserve"> </w:t>
      </w:r>
      <w:r>
        <w:t xml:space="preserve">в   </w:t>
      </w:r>
      <w:r>
        <w:rPr>
          <w:spacing w:val="1"/>
        </w:rPr>
        <w:t xml:space="preserve"> </w:t>
      </w:r>
      <w:r>
        <w:t xml:space="preserve">Периодической   </w:t>
      </w:r>
      <w:r>
        <w:rPr>
          <w:spacing w:val="1"/>
        </w:rPr>
        <w:t xml:space="preserve"> </w:t>
      </w:r>
      <w:r>
        <w:t xml:space="preserve">системе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атома,</w:t>
      </w:r>
      <w:r>
        <w:rPr>
          <w:spacing w:val="1"/>
        </w:rPr>
        <w:t xml:space="preserve"> </w:t>
      </w:r>
      <w:r>
        <w:t>нахождение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0"/>
        </w:rPr>
        <w:t xml:space="preserve"> </w:t>
      </w:r>
      <w:r>
        <w:t>железа.</w:t>
      </w:r>
      <w:r>
        <w:rPr>
          <w:spacing w:val="12"/>
        </w:rPr>
        <w:t xml:space="preserve"> </w:t>
      </w:r>
      <w:r>
        <w:t>Оксиды,</w:t>
      </w:r>
      <w:r>
        <w:rPr>
          <w:spacing w:val="12"/>
        </w:rPr>
        <w:t xml:space="preserve"> </w:t>
      </w:r>
      <w:r>
        <w:t>гидроксиды</w:t>
      </w:r>
      <w:r>
        <w:rPr>
          <w:spacing w:val="13"/>
        </w:rPr>
        <w:t xml:space="preserve"> </w:t>
      </w:r>
      <w:r>
        <w:t>и</w:t>
      </w:r>
      <w:r>
        <w:rPr>
          <w:spacing w:val="13"/>
        </w:rPr>
        <w:t xml:space="preserve"> </w:t>
      </w:r>
      <w:r>
        <w:t>соли</w:t>
      </w:r>
      <w:r>
        <w:rPr>
          <w:spacing w:val="11"/>
        </w:rPr>
        <w:t xml:space="preserve"> </w:t>
      </w:r>
      <w:r>
        <w:t>железа(II)</w:t>
      </w:r>
      <w:r>
        <w:rPr>
          <w:spacing w:val="13"/>
        </w:rPr>
        <w:t xml:space="preserve"> </w:t>
      </w:r>
      <w:r>
        <w:t>и</w:t>
      </w:r>
      <w:r>
        <w:rPr>
          <w:spacing w:val="14"/>
        </w:rPr>
        <w:t xml:space="preserve"> </w:t>
      </w:r>
      <w:r>
        <w:t>железа(III),</w:t>
      </w:r>
      <w:r>
        <w:rPr>
          <w:spacing w:val="11"/>
        </w:rPr>
        <w:t xml:space="preserve"> </w:t>
      </w:r>
      <w:r>
        <w:t>их</w:t>
      </w:r>
      <w:r>
        <w:rPr>
          <w:spacing w:val="14"/>
        </w:rPr>
        <w:t xml:space="preserve"> </w:t>
      </w:r>
      <w:r>
        <w:t>состав,</w:t>
      </w:r>
      <w:r>
        <w:rPr>
          <w:spacing w:val="11"/>
        </w:rPr>
        <w:t xml:space="preserve"> </w:t>
      </w:r>
      <w:r>
        <w:t>свойства</w:t>
      </w:r>
      <w:r>
        <w:rPr>
          <w:spacing w:val="-57"/>
        </w:rPr>
        <w:t xml:space="preserve"> </w:t>
      </w:r>
      <w:r>
        <w:t>и</w:t>
      </w:r>
      <w:r>
        <w:rPr>
          <w:spacing w:val="-1"/>
        </w:rPr>
        <w:t xml:space="preserve"> </w:t>
      </w:r>
      <w:r>
        <w:t>получение.</w:t>
      </w:r>
    </w:p>
    <w:p w:rsidR="00D01AE1" w:rsidRDefault="008C265F">
      <w:pPr>
        <w:pStyle w:val="a3"/>
        <w:spacing w:line="360" w:lineRule="auto"/>
        <w:ind w:right="845"/>
      </w:pPr>
      <w:r>
        <w:t>Химический</w:t>
      </w:r>
      <w:r>
        <w:rPr>
          <w:spacing w:val="61"/>
        </w:rPr>
        <w:t xml:space="preserve"> </w:t>
      </w:r>
      <w:r>
        <w:t>эксперимент:   ознакомление   с   образцами   металлов   и   сплавов,</w:t>
      </w:r>
      <w:r>
        <w:rPr>
          <w:spacing w:val="1"/>
        </w:rPr>
        <w:t xml:space="preserve"> </w:t>
      </w:r>
      <w:r>
        <w:t>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 xml:space="preserve">использование  </w:t>
      </w:r>
      <w:r>
        <w:rPr>
          <w:spacing w:val="30"/>
        </w:rPr>
        <w:t xml:space="preserve"> </w:t>
      </w:r>
      <w:r>
        <w:t xml:space="preserve">видеоматериалов),   </w:t>
      </w:r>
      <w:r>
        <w:rPr>
          <w:spacing w:val="30"/>
        </w:rPr>
        <w:t xml:space="preserve"> </w:t>
      </w:r>
      <w:r>
        <w:t xml:space="preserve">особенностей   </w:t>
      </w:r>
      <w:r>
        <w:rPr>
          <w:spacing w:val="31"/>
        </w:rPr>
        <w:t xml:space="preserve"> </w:t>
      </w:r>
      <w:r>
        <w:t xml:space="preserve">взаимодействия   </w:t>
      </w:r>
      <w:r>
        <w:rPr>
          <w:spacing w:val="30"/>
        </w:rPr>
        <w:t xml:space="preserve"> </w:t>
      </w:r>
      <w:r>
        <w:t xml:space="preserve">оксида   </w:t>
      </w:r>
      <w:r>
        <w:rPr>
          <w:spacing w:val="31"/>
        </w:rPr>
        <w:t xml:space="preserve"> </w:t>
      </w:r>
      <w:r>
        <w:t>кальция</w:t>
      </w:r>
      <w:r>
        <w:rPr>
          <w:spacing w:val="-58"/>
        </w:rPr>
        <w:t xml:space="preserve"> </w:t>
      </w:r>
      <w:r>
        <w:t>и</w:t>
      </w:r>
      <w:r>
        <w:rPr>
          <w:spacing w:val="1"/>
        </w:rPr>
        <w:t xml:space="preserve"> </w:t>
      </w:r>
      <w:r>
        <w:t>натрия</w:t>
      </w:r>
      <w:r>
        <w:rPr>
          <w:spacing w:val="1"/>
        </w:rPr>
        <w:t xml:space="preserve"> </w:t>
      </w:r>
      <w:r>
        <w:t>с</w:t>
      </w:r>
      <w:r>
        <w:rPr>
          <w:spacing w:val="1"/>
        </w:rPr>
        <w:t xml:space="preserve"> </w:t>
      </w:r>
      <w:r>
        <w:t>водой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свойств</w:t>
      </w:r>
      <w:r>
        <w:rPr>
          <w:spacing w:val="1"/>
        </w:rPr>
        <w:t xml:space="preserve"> </w:t>
      </w:r>
      <w:r>
        <w:t>жѐсткой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признаков</w:t>
      </w:r>
      <w:r>
        <w:rPr>
          <w:spacing w:val="1"/>
        </w:rPr>
        <w:t xml:space="preserve"> </w:t>
      </w:r>
      <w:r>
        <w:t>протекания</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ионы</w:t>
      </w:r>
      <w:r>
        <w:rPr>
          <w:spacing w:val="61"/>
        </w:rPr>
        <w:t xml:space="preserve"> </w:t>
      </w:r>
      <w:r>
        <w:t>(магния,</w:t>
      </w:r>
      <w:r>
        <w:rPr>
          <w:spacing w:val="1"/>
        </w:rPr>
        <w:t xml:space="preserve"> </w:t>
      </w:r>
      <w:r>
        <w:t>кальция,     алюминия,     цинка,     железа(II)     и     железа(III),     меди(II)),     наблюдение</w:t>
      </w:r>
      <w:r>
        <w:rPr>
          <w:spacing w:val="1"/>
        </w:rPr>
        <w:t xml:space="preserve"> </w:t>
      </w:r>
      <w:r>
        <w:t>и описание процессов окрашивания пламени ионами натрия, калия и кальция (возможно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w:t>
      </w:r>
      <w:r>
        <w:rPr>
          <w:spacing w:val="1"/>
        </w:rPr>
        <w:t xml:space="preserve"> </w:t>
      </w:r>
      <w:r>
        <w:t>алюминия       и        гидроксида       цинка,       решение       экспериментальных        задач</w:t>
      </w:r>
      <w:r>
        <w:rPr>
          <w:spacing w:val="1"/>
        </w:rPr>
        <w:t xml:space="preserve"> </w:t>
      </w:r>
      <w:r>
        <w:t>по</w:t>
      </w:r>
      <w:r>
        <w:rPr>
          <w:spacing w:val="-1"/>
        </w:rPr>
        <w:t xml:space="preserve"> </w:t>
      </w:r>
      <w:r>
        <w:t>теме</w:t>
      </w:r>
      <w:r>
        <w:rPr>
          <w:spacing w:val="3"/>
        </w:rPr>
        <w:t xml:space="preserve"> </w:t>
      </w:r>
      <w:r>
        <w:t>«Важнейшие</w:t>
      </w:r>
      <w:r>
        <w:rPr>
          <w:spacing w:val="-1"/>
        </w:rPr>
        <w:t xml:space="preserve"> </w:t>
      </w:r>
      <w:r>
        <w:t>металлы</w:t>
      </w:r>
      <w:r>
        <w:rPr>
          <w:spacing w:val="-2"/>
        </w:rPr>
        <w:t xml:space="preserve"> </w:t>
      </w:r>
      <w:r>
        <w:t>и их</w:t>
      </w:r>
      <w:r>
        <w:rPr>
          <w:spacing w:val="2"/>
        </w:rPr>
        <w:t xml:space="preserve"> </w:t>
      </w:r>
      <w:r>
        <w:t>соединения».</w:t>
      </w:r>
    </w:p>
    <w:p w:rsidR="00D01AE1" w:rsidRDefault="008C265F" w:rsidP="00A8400C">
      <w:pPr>
        <w:pStyle w:val="a4"/>
        <w:numPr>
          <w:ilvl w:val="2"/>
          <w:numId w:val="44"/>
        </w:numPr>
        <w:tabs>
          <w:tab w:val="left" w:pos="1710"/>
        </w:tabs>
        <w:spacing w:before="1"/>
        <w:ind w:left="1710"/>
        <w:rPr>
          <w:sz w:val="24"/>
        </w:rPr>
      </w:pPr>
      <w:r>
        <w:rPr>
          <w:sz w:val="24"/>
        </w:rPr>
        <w:t>Химия</w:t>
      </w:r>
      <w:r>
        <w:rPr>
          <w:spacing w:val="-3"/>
          <w:sz w:val="24"/>
        </w:rPr>
        <w:t xml:space="preserve"> </w:t>
      </w:r>
      <w:r>
        <w:rPr>
          <w:sz w:val="24"/>
        </w:rPr>
        <w:t>и</w:t>
      </w:r>
      <w:r>
        <w:rPr>
          <w:spacing w:val="-2"/>
          <w:sz w:val="24"/>
        </w:rPr>
        <w:t xml:space="preserve"> </w:t>
      </w:r>
      <w:r>
        <w:rPr>
          <w:sz w:val="24"/>
        </w:rPr>
        <w:t>окружающая</w:t>
      </w:r>
      <w:r>
        <w:rPr>
          <w:spacing w:val="-2"/>
          <w:sz w:val="24"/>
        </w:rPr>
        <w:t xml:space="preserve"> </w:t>
      </w:r>
      <w:r>
        <w:rPr>
          <w:sz w:val="24"/>
        </w:rPr>
        <w:t>среда.</w:t>
      </w:r>
    </w:p>
    <w:p w:rsidR="00D01AE1" w:rsidRDefault="008C265F">
      <w:pPr>
        <w:pStyle w:val="a3"/>
        <w:spacing w:before="137" w:line="360" w:lineRule="auto"/>
        <w:ind w:right="852"/>
      </w:pPr>
      <w:r>
        <w:t>Новые</w:t>
      </w:r>
      <w:r>
        <w:rPr>
          <w:spacing w:val="1"/>
        </w:rPr>
        <w:t xml:space="preserve"> </w:t>
      </w:r>
      <w:r>
        <w:t>материалы</w:t>
      </w:r>
      <w:r>
        <w:rPr>
          <w:spacing w:val="1"/>
        </w:rPr>
        <w:t xml:space="preserve"> </w:t>
      </w:r>
      <w:r>
        <w:t>и</w:t>
      </w:r>
      <w:r>
        <w:rPr>
          <w:spacing w:val="1"/>
        </w:rPr>
        <w:t xml:space="preserve"> </w:t>
      </w:r>
      <w:r>
        <w:t>технологии.</w:t>
      </w:r>
      <w:r>
        <w:rPr>
          <w:spacing w:val="1"/>
        </w:rPr>
        <w:t xml:space="preserve"> </w:t>
      </w:r>
      <w:r>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57"/>
        </w:rPr>
        <w:t xml:space="preserve"> </w:t>
      </w:r>
      <w:r>
        <w:t>человека. Химия и здоровье. Безопасное использование веществ и химических реакций в</w:t>
      </w:r>
      <w:r>
        <w:rPr>
          <w:spacing w:val="1"/>
        </w:rPr>
        <w:t xml:space="preserve"> </w:t>
      </w:r>
      <w:r>
        <w:t>быту.</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химических</w:t>
      </w:r>
      <w:r>
        <w:rPr>
          <w:spacing w:val="1"/>
        </w:rPr>
        <w:t xml:space="preserve"> </w:t>
      </w:r>
      <w:r>
        <w:t>ожогах</w:t>
      </w:r>
      <w:r>
        <w:rPr>
          <w:spacing w:val="1"/>
        </w:rPr>
        <w:t xml:space="preserve"> </w:t>
      </w:r>
      <w:r>
        <w:t>и</w:t>
      </w:r>
      <w:r>
        <w:rPr>
          <w:spacing w:val="1"/>
        </w:rPr>
        <w:t xml:space="preserve"> </w:t>
      </w:r>
      <w:r>
        <w:t>отравлениях.</w:t>
      </w:r>
      <w:r>
        <w:rPr>
          <w:spacing w:val="1"/>
        </w:rPr>
        <w:t xml:space="preserve"> </w:t>
      </w:r>
      <w:r>
        <w:t>Основы</w:t>
      </w:r>
      <w:r>
        <w:rPr>
          <w:spacing w:val="1"/>
        </w:rPr>
        <w:t xml:space="preserve"> </w:t>
      </w:r>
      <w:r>
        <w:t>экологической</w:t>
      </w:r>
      <w:r>
        <w:rPr>
          <w:spacing w:val="-57"/>
        </w:rPr>
        <w:t xml:space="preserve"> </w:t>
      </w:r>
      <w:r>
        <w:t>грамотности.</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(предельная</w:t>
      </w:r>
      <w:r>
        <w:rPr>
          <w:spacing w:val="1"/>
        </w:rPr>
        <w:t xml:space="preserve"> </w:t>
      </w:r>
      <w:r>
        <w:t>допустимая</w:t>
      </w:r>
      <w:r>
        <w:rPr>
          <w:spacing w:val="-57"/>
        </w:rPr>
        <w:t xml:space="preserve"> </w:t>
      </w:r>
      <w:r>
        <w:t>концентрация</w:t>
      </w:r>
      <w:r>
        <w:rPr>
          <w:spacing w:val="-2"/>
        </w:rPr>
        <w:t xml:space="preserve"> </w:t>
      </w:r>
      <w:r>
        <w:t>веществ –</w:t>
      </w:r>
      <w:r>
        <w:rPr>
          <w:spacing w:val="-1"/>
        </w:rPr>
        <w:t xml:space="preserve"> </w:t>
      </w:r>
      <w:r>
        <w:t>ПДК).</w:t>
      </w:r>
      <w:r>
        <w:rPr>
          <w:spacing w:val="-1"/>
        </w:rPr>
        <w:t xml:space="preserve"> </w:t>
      </w:r>
      <w:r>
        <w:t>Роль химии</w:t>
      </w:r>
      <w:r>
        <w:rPr>
          <w:spacing w:val="-1"/>
        </w:rPr>
        <w:t xml:space="preserve"> </w:t>
      </w:r>
      <w:r>
        <w:t>в</w:t>
      </w:r>
      <w:r>
        <w:rPr>
          <w:spacing w:val="-2"/>
        </w:rPr>
        <w:t xml:space="preserve"> </w:t>
      </w:r>
      <w:r>
        <w:t>решении</w:t>
      </w:r>
      <w:r>
        <w:rPr>
          <w:spacing w:val="-1"/>
        </w:rPr>
        <w:t xml:space="preserve"> </w:t>
      </w:r>
      <w:r>
        <w:t>экологических</w:t>
      </w:r>
      <w:r>
        <w:rPr>
          <w:spacing w:val="-2"/>
        </w:rPr>
        <w:t xml:space="preserve"> </w:t>
      </w:r>
      <w:r>
        <w:t>проблем.</w:t>
      </w:r>
    </w:p>
    <w:p w:rsidR="00D01AE1" w:rsidRDefault="008C265F">
      <w:pPr>
        <w:pStyle w:val="a3"/>
        <w:spacing w:line="360" w:lineRule="auto"/>
        <w:ind w:right="858"/>
      </w:pPr>
      <w:r>
        <w:t>Природные источники углеводородов (уголь, природный газ, нефть), продукты их</w:t>
      </w:r>
      <w:r>
        <w:rPr>
          <w:spacing w:val="1"/>
        </w:rPr>
        <w:t xml:space="preserve"> </w:t>
      </w:r>
      <w:r>
        <w:t>переработки,</w:t>
      </w:r>
      <w:r>
        <w:rPr>
          <w:spacing w:val="-1"/>
        </w:rPr>
        <w:t xml:space="preserve"> </w:t>
      </w:r>
      <w:r>
        <w:t>их</w:t>
      </w:r>
      <w:r>
        <w:rPr>
          <w:spacing w:val="2"/>
        </w:rPr>
        <w:t xml:space="preserve"> </w:t>
      </w:r>
      <w:r>
        <w:t>роль в</w:t>
      </w:r>
      <w:r>
        <w:rPr>
          <w:spacing w:val="-1"/>
        </w:rPr>
        <w:t xml:space="preserve"> </w:t>
      </w:r>
      <w:r>
        <w:t>быту</w:t>
      </w:r>
      <w:r>
        <w:rPr>
          <w:spacing w:val="-5"/>
        </w:rPr>
        <w:t xml:space="preserve"> </w:t>
      </w:r>
      <w:r>
        <w:t>и промышленности.</w:t>
      </w:r>
    </w:p>
    <w:p w:rsidR="00D01AE1" w:rsidRDefault="008C265F">
      <w:pPr>
        <w:pStyle w:val="a3"/>
        <w:ind w:left="870" w:firstLine="0"/>
      </w:pPr>
      <w:r>
        <w:t>Химический</w:t>
      </w:r>
      <w:r>
        <w:rPr>
          <w:spacing w:val="110"/>
        </w:rPr>
        <w:t xml:space="preserve"> </w:t>
      </w:r>
      <w:r>
        <w:t xml:space="preserve">эксперимент:  </w:t>
      </w:r>
      <w:r>
        <w:rPr>
          <w:spacing w:val="48"/>
        </w:rPr>
        <w:t xml:space="preserve"> </w:t>
      </w:r>
      <w:r>
        <w:t xml:space="preserve">изучение  </w:t>
      </w:r>
      <w:r>
        <w:rPr>
          <w:spacing w:val="47"/>
        </w:rPr>
        <w:t xml:space="preserve"> </w:t>
      </w:r>
      <w:r>
        <w:t xml:space="preserve">образцов  </w:t>
      </w:r>
      <w:r>
        <w:rPr>
          <w:spacing w:val="47"/>
        </w:rPr>
        <w:t xml:space="preserve"> </w:t>
      </w:r>
      <w:r>
        <w:t xml:space="preserve">материалов  </w:t>
      </w:r>
      <w:r>
        <w:rPr>
          <w:spacing w:val="48"/>
        </w:rPr>
        <w:t xml:space="preserve"> </w:t>
      </w:r>
      <w:r>
        <w:t xml:space="preserve">(стекло,  </w:t>
      </w:r>
      <w:r>
        <w:rPr>
          <w:spacing w:val="47"/>
        </w:rPr>
        <w:t xml:space="preserve"> </w:t>
      </w:r>
      <w:r>
        <w:t>сплавы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металлов,</w:t>
      </w:r>
      <w:r>
        <w:rPr>
          <w:spacing w:val="-5"/>
        </w:rPr>
        <w:t xml:space="preserve"> </w:t>
      </w:r>
      <w:r>
        <w:t>полимерные</w:t>
      </w:r>
      <w:r>
        <w:rPr>
          <w:spacing w:val="-4"/>
        </w:rPr>
        <w:t xml:space="preserve"> </w:t>
      </w:r>
      <w:r>
        <w:t>материалы).</w:t>
      </w:r>
    </w:p>
    <w:p w:rsidR="00D01AE1" w:rsidRDefault="008C265F" w:rsidP="00A8400C">
      <w:pPr>
        <w:pStyle w:val="a4"/>
        <w:numPr>
          <w:ilvl w:val="2"/>
          <w:numId w:val="44"/>
        </w:numPr>
        <w:tabs>
          <w:tab w:val="left" w:pos="1710"/>
        </w:tabs>
        <w:spacing w:before="140"/>
        <w:ind w:left="1710" w:hanging="841"/>
        <w:rPr>
          <w:sz w:val="24"/>
        </w:rPr>
      </w:pPr>
      <w:r>
        <w:rPr>
          <w:sz w:val="24"/>
        </w:rPr>
        <w:t>Межпредметные</w:t>
      </w:r>
      <w:r>
        <w:rPr>
          <w:spacing w:val="-6"/>
          <w:sz w:val="24"/>
        </w:rPr>
        <w:t xml:space="preserve"> </w:t>
      </w:r>
      <w:r>
        <w:rPr>
          <w:sz w:val="24"/>
        </w:rPr>
        <w:t>связи.</w:t>
      </w:r>
    </w:p>
    <w:p w:rsidR="00D01AE1" w:rsidRDefault="008C265F">
      <w:pPr>
        <w:pStyle w:val="a3"/>
        <w:tabs>
          <w:tab w:val="left" w:pos="1344"/>
          <w:tab w:val="left" w:pos="3491"/>
          <w:tab w:val="left" w:pos="4464"/>
          <w:tab w:val="left" w:pos="5774"/>
          <w:tab w:val="left" w:pos="8604"/>
        </w:tabs>
        <w:spacing w:before="137" w:line="360" w:lineRule="auto"/>
        <w:ind w:right="843"/>
      </w:pPr>
      <w:r>
        <w:t>Реализация межпредметных связей при изучении химии в 9 классе осуществляется</w:t>
      </w:r>
      <w:r>
        <w:rPr>
          <w:spacing w:val="1"/>
        </w:rPr>
        <w:t xml:space="preserve"> </w:t>
      </w:r>
      <w:r>
        <w:t>через</w:t>
      </w:r>
      <w:r>
        <w:tab/>
        <w:t>использование</w:t>
      </w:r>
      <w:r>
        <w:tab/>
        <w:t>как</w:t>
      </w:r>
      <w:r>
        <w:tab/>
        <w:t>общих</w:t>
      </w:r>
      <w:r>
        <w:tab/>
        <w:t>естественно-научных</w:t>
      </w:r>
      <w:r>
        <w:tab/>
        <w:t>понятий,</w:t>
      </w:r>
      <w:r>
        <w:rPr>
          <w:spacing w:val="-58"/>
        </w:rPr>
        <w:t xml:space="preserve"> </w:t>
      </w:r>
      <w:r>
        <w:t>так и понятий, являющихся системными для отдельных предметов естественно-научного</w:t>
      </w:r>
      <w:r>
        <w:rPr>
          <w:spacing w:val="1"/>
        </w:rPr>
        <w:t xml:space="preserve"> </w:t>
      </w:r>
      <w:r>
        <w:t>цикла.</w:t>
      </w:r>
    </w:p>
    <w:p w:rsidR="00D01AE1" w:rsidRDefault="008C265F">
      <w:pPr>
        <w:pStyle w:val="a3"/>
        <w:tabs>
          <w:tab w:val="left" w:pos="1219"/>
          <w:tab w:val="left" w:pos="1305"/>
          <w:tab w:val="left" w:pos="2229"/>
          <w:tab w:val="left" w:pos="2430"/>
          <w:tab w:val="left" w:pos="3003"/>
          <w:tab w:val="left" w:pos="3517"/>
          <w:tab w:val="left" w:pos="4445"/>
          <w:tab w:val="left" w:pos="4926"/>
          <w:tab w:val="left" w:pos="5298"/>
          <w:tab w:val="left" w:pos="6039"/>
          <w:tab w:val="left" w:pos="6183"/>
          <w:tab w:val="left" w:pos="6445"/>
          <w:tab w:val="left" w:pos="7042"/>
          <w:tab w:val="left" w:pos="7740"/>
          <w:tab w:val="left" w:pos="8150"/>
          <w:tab w:val="left" w:pos="8444"/>
        </w:tabs>
        <w:spacing w:line="360" w:lineRule="auto"/>
        <w:ind w:right="851"/>
        <w:jc w:val="right"/>
      </w:pPr>
      <w:r>
        <w:t>Общие</w:t>
      </w:r>
      <w:r>
        <w:rPr>
          <w:spacing w:val="30"/>
        </w:rPr>
        <w:t xml:space="preserve"> </w:t>
      </w:r>
      <w:r>
        <w:t>естественно-научные</w:t>
      </w:r>
      <w:r>
        <w:rPr>
          <w:spacing w:val="30"/>
        </w:rPr>
        <w:t xml:space="preserve"> </w:t>
      </w:r>
      <w:r>
        <w:t>понятия:</w:t>
      </w:r>
      <w:r>
        <w:rPr>
          <w:spacing w:val="29"/>
        </w:rPr>
        <w:t xml:space="preserve"> </w:t>
      </w:r>
      <w:r>
        <w:t>научный</w:t>
      </w:r>
      <w:r>
        <w:rPr>
          <w:spacing w:val="32"/>
        </w:rPr>
        <w:t xml:space="preserve"> </w:t>
      </w:r>
      <w:r>
        <w:t>факт,</w:t>
      </w:r>
      <w:r>
        <w:rPr>
          <w:spacing w:val="31"/>
        </w:rPr>
        <w:t xml:space="preserve"> </w:t>
      </w:r>
      <w:r>
        <w:t>гипотеза,</w:t>
      </w:r>
      <w:r>
        <w:rPr>
          <w:spacing w:val="31"/>
        </w:rPr>
        <w:t xml:space="preserve"> </w:t>
      </w:r>
      <w:r>
        <w:t>закон,</w:t>
      </w:r>
      <w:r>
        <w:rPr>
          <w:spacing w:val="31"/>
        </w:rPr>
        <w:t xml:space="preserve"> </w:t>
      </w:r>
      <w:r>
        <w:t>теория,</w:t>
      </w:r>
      <w:r>
        <w:rPr>
          <w:spacing w:val="-57"/>
        </w:rPr>
        <w:t xml:space="preserve"> </w:t>
      </w:r>
      <w:r>
        <w:t>анализ,</w:t>
      </w:r>
      <w:r>
        <w:tab/>
      </w:r>
      <w:r>
        <w:tab/>
        <w:t>синтез,</w:t>
      </w:r>
      <w:r>
        <w:tab/>
      </w:r>
      <w:r>
        <w:tab/>
        <w:t>классификация,</w:t>
      </w:r>
      <w:r>
        <w:tab/>
        <w:t>периодичность,</w:t>
      </w:r>
      <w:r>
        <w:tab/>
      </w:r>
      <w:r>
        <w:tab/>
        <w:t>наблюдение,</w:t>
      </w:r>
      <w:r>
        <w:tab/>
        <w:t>эксперимент,</w:t>
      </w:r>
      <w:r>
        <w:rPr>
          <w:spacing w:val="-57"/>
        </w:rPr>
        <w:t xml:space="preserve"> </w:t>
      </w:r>
      <w:r>
        <w:t>моделирование, измерение, модель, явление, парниковый эффект, технология, материалы.</w:t>
      </w:r>
      <w:r>
        <w:rPr>
          <w:spacing w:val="1"/>
        </w:rPr>
        <w:t xml:space="preserve"> </w:t>
      </w:r>
      <w:r>
        <w:t>Физика:</w:t>
      </w:r>
      <w:r>
        <w:rPr>
          <w:spacing w:val="16"/>
        </w:rPr>
        <w:t xml:space="preserve"> </w:t>
      </w:r>
      <w:r>
        <w:t>материя,</w:t>
      </w:r>
      <w:r>
        <w:rPr>
          <w:spacing w:val="15"/>
        </w:rPr>
        <w:t xml:space="preserve"> </w:t>
      </w:r>
      <w:r>
        <w:t>атом,</w:t>
      </w:r>
      <w:r>
        <w:rPr>
          <w:spacing w:val="15"/>
        </w:rPr>
        <w:t xml:space="preserve"> </w:t>
      </w:r>
      <w:r>
        <w:t>электрон,</w:t>
      </w:r>
      <w:r>
        <w:rPr>
          <w:spacing w:val="15"/>
        </w:rPr>
        <w:t xml:space="preserve"> </w:t>
      </w:r>
      <w:r>
        <w:t>протон,</w:t>
      </w:r>
      <w:r>
        <w:rPr>
          <w:spacing w:val="13"/>
        </w:rPr>
        <w:t xml:space="preserve"> </w:t>
      </w:r>
      <w:r>
        <w:t>нейтрон,</w:t>
      </w:r>
      <w:r>
        <w:rPr>
          <w:spacing w:val="13"/>
        </w:rPr>
        <w:t xml:space="preserve"> </w:t>
      </w:r>
      <w:r>
        <w:t>ион,</w:t>
      </w:r>
      <w:r>
        <w:rPr>
          <w:spacing w:val="13"/>
        </w:rPr>
        <w:t xml:space="preserve"> </w:t>
      </w:r>
      <w:r>
        <w:t>нуклид,</w:t>
      </w:r>
      <w:r>
        <w:rPr>
          <w:spacing w:val="15"/>
        </w:rPr>
        <w:t xml:space="preserve"> </w:t>
      </w:r>
      <w:r>
        <w:t>изотопы,</w:t>
      </w:r>
      <w:r>
        <w:rPr>
          <w:spacing w:val="1"/>
        </w:rPr>
        <w:t xml:space="preserve"> </w:t>
      </w:r>
      <w:r>
        <w:t>радиоактивность,</w:t>
      </w:r>
      <w:r>
        <w:tab/>
        <w:t>молекула,</w:t>
      </w:r>
      <w:r>
        <w:tab/>
        <w:t>электрический</w:t>
      </w:r>
      <w:r>
        <w:tab/>
        <w:t>заряд,</w:t>
      </w:r>
      <w:r>
        <w:tab/>
      </w:r>
      <w:r>
        <w:tab/>
        <w:t>проводники,</w:t>
      </w:r>
      <w:r>
        <w:tab/>
      </w:r>
      <w:r>
        <w:rPr>
          <w:spacing w:val="-1"/>
        </w:rPr>
        <w:t>полупроводники,</w:t>
      </w:r>
      <w:r>
        <w:rPr>
          <w:spacing w:val="-57"/>
        </w:rPr>
        <w:t xml:space="preserve"> </w:t>
      </w:r>
      <w:r>
        <w:t>диэлектрики,</w:t>
      </w:r>
      <w:r>
        <w:rPr>
          <w:spacing w:val="48"/>
        </w:rPr>
        <w:t xml:space="preserve"> </w:t>
      </w:r>
      <w:r>
        <w:t>фотоэлемент,</w:t>
      </w:r>
      <w:r>
        <w:rPr>
          <w:spacing w:val="50"/>
        </w:rPr>
        <w:t xml:space="preserve"> </w:t>
      </w:r>
      <w:r>
        <w:t>вещество,</w:t>
      </w:r>
      <w:r>
        <w:rPr>
          <w:spacing w:val="50"/>
        </w:rPr>
        <w:t xml:space="preserve"> </w:t>
      </w:r>
      <w:r>
        <w:t>тело,</w:t>
      </w:r>
      <w:r>
        <w:rPr>
          <w:spacing w:val="50"/>
        </w:rPr>
        <w:t xml:space="preserve"> </w:t>
      </w:r>
      <w:r>
        <w:t>объѐм,</w:t>
      </w:r>
      <w:r>
        <w:rPr>
          <w:spacing w:val="50"/>
        </w:rPr>
        <w:t xml:space="preserve"> </w:t>
      </w:r>
      <w:r>
        <w:t>агрегатное</w:t>
      </w:r>
      <w:r>
        <w:rPr>
          <w:spacing w:val="50"/>
        </w:rPr>
        <w:t xml:space="preserve"> </w:t>
      </w:r>
      <w:r>
        <w:t>состояние</w:t>
      </w:r>
      <w:r>
        <w:rPr>
          <w:spacing w:val="50"/>
        </w:rPr>
        <w:t xml:space="preserve"> </w:t>
      </w:r>
      <w:r>
        <w:t>вещества,</w:t>
      </w:r>
      <w:r>
        <w:rPr>
          <w:spacing w:val="50"/>
        </w:rPr>
        <w:t xml:space="preserve"> </w:t>
      </w:r>
      <w:r>
        <w:t>газ,</w:t>
      </w:r>
      <w:r>
        <w:rPr>
          <w:spacing w:val="-57"/>
        </w:rPr>
        <w:t xml:space="preserve"> </w:t>
      </w:r>
      <w:r>
        <w:t>раствор,</w:t>
      </w:r>
      <w:r>
        <w:tab/>
        <w:t>растворимость,</w:t>
      </w:r>
      <w:r>
        <w:tab/>
        <w:t>кристаллическая</w:t>
      </w:r>
      <w:r>
        <w:tab/>
        <w:t>решѐтка,</w:t>
      </w:r>
      <w:r>
        <w:tab/>
        <w:t>сплавы,</w:t>
      </w:r>
      <w:r>
        <w:tab/>
        <w:t>физические</w:t>
      </w:r>
      <w:r>
        <w:tab/>
        <w:t>величины,</w:t>
      </w:r>
    </w:p>
    <w:p w:rsidR="00D01AE1" w:rsidRDefault="008C265F">
      <w:pPr>
        <w:pStyle w:val="a3"/>
        <w:spacing w:before="2"/>
        <w:ind w:firstLine="0"/>
      </w:pPr>
      <w:r>
        <w:t>единицы</w:t>
      </w:r>
      <w:r>
        <w:rPr>
          <w:spacing w:val="-4"/>
        </w:rPr>
        <w:t xml:space="preserve"> </w:t>
      </w:r>
      <w:r>
        <w:t>измерения,</w:t>
      </w:r>
      <w:r>
        <w:rPr>
          <w:spacing w:val="-6"/>
        </w:rPr>
        <w:t xml:space="preserve"> </w:t>
      </w:r>
      <w:r>
        <w:t>космическое</w:t>
      </w:r>
      <w:r>
        <w:rPr>
          <w:spacing w:val="-4"/>
        </w:rPr>
        <w:t xml:space="preserve"> </w:t>
      </w:r>
      <w:r>
        <w:t>пространство,</w:t>
      </w:r>
      <w:r>
        <w:rPr>
          <w:spacing w:val="-3"/>
        </w:rPr>
        <w:t xml:space="preserve"> </w:t>
      </w:r>
      <w:r>
        <w:t>планеты,</w:t>
      </w:r>
      <w:r>
        <w:rPr>
          <w:spacing w:val="-3"/>
        </w:rPr>
        <w:t xml:space="preserve"> </w:t>
      </w:r>
      <w:r>
        <w:t>звѐзды,</w:t>
      </w:r>
      <w:r>
        <w:rPr>
          <w:spacing w:val="-3"/>
        </w:rPr>
        <w:t xml:space="preserve"> </w:t>
      </w:r>
      <w:r>
        <w:t>Солнце.</w:t>
      </w:r>
    </w:p>
    <w:p w:rsidR="00D01AE1" w:rsidRDefault="008C265F">
      <w:pPr>
        <w:pStyle w:val="a3"/>
        <w:spacing w:before="137" w:line="360" w:lineRule="auto"/>
        <w:ind w:right="848"/>
      </w:pPr>
      <w:r>
        <w:t>Биология: фотосинтез, дыхание, биосфера, экосистема, минеральные</w:t>
      </w:r>
      <w:r>
        <w:rPr>
          <w:spacing w:val="1"/>
        </w:rPr>
        <w:t xml:space="preserve"> </w:t>
      </w:r>
      <w:r>
        <w:t>удобрения,</w:t>
      </w:r>
      <w:r>
        <w:rPr>
          <w:spacing w:val="1"/>
        </w:rPr>
        <w:t xml:space="preserve"> </w:t>
      </w:r>
      <w:r>
        <w:t>микроэлементы,</w:t>
      </w:r>
      <w:r>
        <w:rPr>
          <w:spacing w:val="-1"/>
        </w:rPr>
        <w:t xml:space="preserve"> </w:t>
      </w:r>
      <w:r>
        <w:t>макроэлементы, питательные</w:t>
      </w:r>
      <w:r>
        <w:rPr>
          <w:spacing w:val="-4"/>
        </w:rPr>
        <w:t xml:space="preserve"> </w:t>
      </w:r>
      <w:r>
        <w:t>вещества.</w:t>
      </w:r>
    </w:p>
    <w:p w:rsidR="00D01AE1" w:rsidRDefault="008C265F">
      <w:pPr>
        <w:pStyle w:val="a3"/>
        <w:spacing w:line="362" w:lineRule="auto"/>
        <w:ind w:right="850"/>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1"/>
        </w:rPr>
        <w:t xml:space="preserve"> </w:t>
      </w:r>
      <w:r>
        <w:t>топливо,</w:t>
      </w:r>
      <w:r>
        <w:rPr>
          <w:spacing w:val="-1"/>
        </w:rPr>
        <w:t xml:space="preserve"> </w:t>
      </w:r>
      <w:r>
        <w:t>водные</w:t>
      </w:r>
      <w:r>
        <w:rPr>
          <w:spacing w:val="-2"/>
        </w:rPr>
        <w:t xml:space="preserve"> </w:t>
      </w:r>
      <w:r>
        <w:t>ресурсы.</w:t>
      </w:r>
    </w:p>
    <w:p w:rsidR="00D01AE1" w:rsidRDefault="008C265F" w:rsidP="00A8400C">
      <w:pPr>
        <w:pStyle w:val="a4"/>
        <w:numPr>
          <w:ilvl w:val="1"/>
          <w:numId w:val="44"/>
        </w:numPr>
        <w:tabs>
          <w:tab w:val="left" w:pos="1530"/>
        </w:tabs>
        <w:spacing w:line="360" w:lineRule="auto"/>
        <w:ind w:right="854" w:firstLine="70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2"/>
          <w:numId w:val="44"/>
        </w:numPr>
        <w:tabs>
          <w:tab w:val="left" w:pos="1710"/>
        </w:tabs>
        <w:spacing w:line="360" w:lineRule="auto"/>
        <w:ind w:right="854" w:firstLine="707"/>
        <w:rPr>
          <w:sz w:val="24"/>
        </w:rPr>
      </w:pPr>
      <w:r>
        <w:rPr>
          <w:sz w:val="24"/>
        </w:rPr>
        <w:t>Изучение химии на уровне основного общего образования направлено 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учебного предмета.</w:t>
      </w:r>
    </w:p>
    <w:p w:rsidR="00D01AE1" w:rsidRDefault="008C265F" w:rsidP="00A8400C">
      <w:pPr>
        <w:pStyle w:val="a4"/>
        <w:numPr>
          <w:ilvl w:val="2"/>
          <w:numId w:val="44"/>
        </w:numPr>
        <w:tabs>
          <w:tab w:val="left" w:pos="1710"/>
        </w:tabs>
        <w:spacing w:line="360" w:lineRule="auto"/>
        <w:ind w:right="845"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 xml:space="preserve">образования   </w:t>
      </w:r>
      <w:r>
        <w:rPr>
          <w:spacing w:val="38"/>
          <w:sz w:val="24"/>
        </w:rPr>
        <w:t xml:space="preserve"> </w:t>
      </w:r>
      <w:r>
        <w:rPr>
          <w:sz w:val="24"/>
        </w:rPr>
        <w:t xml:space="preserve">достигаются    </w:t>
      </w:r>
      <w:r>
        <w:rPr>
          <w:spacing w:val="37"/>
          <w:sz w:val="24"/>
        </w:rPr>
        <w:t xml:space="preserve"> </w:t>
      </w:r>
      <w:r>
        <w:rPr>
          <w:sz w:val="24"/>
        </w:rPr>
        <w:t xml:space="preserve">в    </w:t>
      </w:r>
      <w:r>
        <w:rPr>
          <w:spacing w:val="37"/>
          <w:sz w:val="24"/>
        </w:rPr>
        <w:t xml:space="preserve"> </w:t>
      </w:r>
      <w:r>
        <w:rPr>
          <w:sz w:val="24"/>
        </w:rPr>
        <w:t xml:space="preserve">ходе    </w:t>
      </w:r>
      <w:r>
        <w:rPr>
          <w:spacing w:val="36"/>
          <w:sz w:val="24"/>
        </w:rPr>
        <w:t xml:space="preserve"> </w:t>
      </w:r>
      <w:r>
        <w:rPr>
          <w:sz w:val="24"/>
        </w:rPr>
        <w:t xml:space="preserve">обучения    </w:t>
      </w:r>
      <w:r>
        <w:rPr>
          <w:spacing w:val="37"/>
          <w:sz w:val="24"/>
        </w:rPr>
        <w:t xml:space="preserve"> </w:t>
      </w:r>
      <w:r>
        <w:rPr>
          <w:sz w:val="24"/>
        </w:rPr>
        <w:t xml:space="preserve">химии    </w:t>
      </w:r>
      <w:r>
        <w:rPr>
          <w:spacing w:val="38"/>
          <w:sz w:val="24"/>
        </w:rPr>
        <w:t xml:space="preserve"> </w:t>
      </w:r>
      <w:r>
        <w:rPr>
          <w:sz w:val="24"/>
        </w:rPr>
        <w:t xml:space="preserve">в    </w:t>
      </w:r>
      <w:r>
        <w:rPr>
          <w:spacing w:val="37"/>
          <w:sz w:val="24"/>
        </w:rPr>
        <w:t xml:space="preserve"> </w:t>
      </w:r>
      <w:r>
        <w:rPr>
          <w:sz w:val="24"/>
        </w:rPr>
        <w:t xml:space="preserve">единстве    </w:t>
      </w:r>
      <w:r>
        <w:rPr>
          <w:spacing w:val="39"/>
          <w:sz w:val="24"/>
        </w:rPr>
        <w:t xml:space="preserve"> </w:t>
      </w:r>
      <w:r>
        <w:rPr>
          <w:sz w:val="24"/>
        </w:rPr>
        <w:t>учебной</w:t>
      </w:r>
      <w:r>
        <w:rPr>
          <w:spacing w:val="-58"/>
          <w:sz w:val="24"/>
        </w:rPr>
        <w:t xml:space="preserve"> </w:t>
      </w:r>
      <w:r>
        <w:rPr>
          <w:sz w:val="24"/>
        </w:rPr>
        <w:t>и воспитательной деятельности школы в соответствии с традиционными 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 и нормами поведения и</w:t>
      </w:r>
      <w:r>
        <w:rPr>
          <w:spacing w:val="60"/>
          <w:sz w:val="24"/>
        </w:rPr>
        <w:t xml:space="preserve"> </w:t>
      </w:r>
      <w:r>
        <w:rPr>
          <w:sz w:val="24"/>
        </w:rPr>
        <w:t>способствуют процессам самопознания, саморазвития</w:t>
      </w:r>
      <w:r>
        <w:rPr>
          <w:spacing w:val="1"/>
          <w:sz w:val="24"/>
        </w:rPr>
        <w:t xml:space="preserve"> </w:t>
      </w:r>
      <w:r>
        <w:rPr>
          <w:sz w:val="24"/>
        </w:rPr>
        <w:t>и</w:t>
      </w:r>
      <w:r>
        <w:rPr>
          <w:spacing w:val="-1"/>
          <w:sz w:val="24"/>
        </w:rPr>
        <w:t xml:space="preserve"> </w:t>
      </w:r>
      <w:r>
        <w:rPr>
          <w:sz w:val="24"/>
        </w:rPr>
        <w:t>социализации обучающихся.</w:t>
      </w:r>
    </w:p>
    <w:p w:rsidR="00D01AE1" w:rsidRDefault="008C265F" w:rsidP="00A8400C">
      <w:pPr>
        <w:pStyle w:val="a4"/>
        <w:numPr>
          <w:ilvl w:val="2"/>
          <w:numId w:val="44"/>
        </w:numPr>
        <w:tabs>
          <w:tab w:val="left" w:pos="2030"/>
        </w:tabs>
        <w:spacing w:line="360" w:lineRule="auto"/>
        <w:ind w:right="850"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отражают</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 системой позитивных ценностных ориентаций и расширение опыта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еѐ</w:t>
      </w:r>
      <w:r>
        <w:rPr>
          <w:spacing w:val="-1"/>
          <w:sz w:val="24"/>
        </w:rPr>
        <w:t xml:space="preserve"> </w:t>
      </w:r>
      <w:r>
        <w:rPr>
          <w:sz w:val="24"/>
        </w:rPr>
        <w:t>основе, 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D01AE1" w:rsidRDefault="008C265F">
      <w:pPr>
        <w:pStyle w:val="a3"/>
        <w:spacing w:line="275" w:lineRule="exact"/>
        <w:ind w:left="869" w:firstLine="0"/>
      </w:pPr>
      <w:r>
        <w:t>1)</w:t>
      </w:r>
      <w:r>
        <w:rPr>
          <w:spacing w:val="-4"/>
        </w:rPr>
        <w:t xml:space="preserve"> </w:t>
      </w:r>
      <w:r>
        <w:t>патриотического</w:t>
      </w:r>
      <w:r>
        <w:rPr>
          <w:spacing w:val="-3"/>
        </w:rPr>
        <w:t xml:space="preserve"> </w:t>
      </w:r>
      <w:r>
        <w:t>воспитания:</w:t>
      </w:r>
    </w:p>
    <w:p w:rsidR="00D01AE1" w:rsidRDefault="008C265F">
      <w:pPr>
        <w:pStyle w:val="a3"/>
        <w:tabs>
          <w:tab w:val="left" w:pos="2076"/>
          <w:tab w:val="left" w:pos="4259"/>
          <w:tab w:val="left" w:pos="5931"/>
          <w:tab w:val="left" w:pos="8109"/>
        </w:tabs>
        <w:spacing w:before="134" w:line="360" w:lineRule="auto"/>
        <w:ind w:right="850"/>
      </w:pPr>
      <w:r>
        <w:t>ценностного     отношения     к     отечественному    культурному,     историческому</w:t>
      </w:r>
      <w:r>
        <w:rPr>
          <w:spacing w:val="1"/>
        </w:rPr>
        <w:t xml:space="preserve"> </w:t>
      </w:r>
      <w:r>
        <w:t>и</w:t>
      </w:r>
      <w:r>
        <w:rPr>
          <w:spacing w:val="1"/>
        </w:rPr>
        <w:t xml:space="preserve"> </w:t>
      </w:r>
      <w:r>
        <w:t>научному наследию,</w:t>
      </w:r>
      <w:r>
        <w:rPr>
          <w:spacing w:val="1"/>
        </w:rPr>
        <w:t xml:space="preserve"> </w:t>
      </w:r>
      <w:r>
        <w:t>понимания</w:t>
      </w:r>
      <w:r>
        <w:rPr>
          <w:spacing w:val="1"/>
        </w:rPr>
        <w:t xml:space="preserve"> </w:t>
      </w:r>
      <w:r>
        <w:t>значения</w:t>
      </w:r>
      <w:r>
        <w:rPr>
          <w:spacing w:val="1"/>
        </w:rPr>
        <w:t xml:space="preserve"> </w:t>
      </w:r>
      <w:r>
        <w:t>химической</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tab/>
        <w:t>способности</w:t>
      </w:r>
      <w:r>
        <w:tab/>
        <w:t>владеть</w:t>
      </w:r>
      <w:r>
        <w:tab/>
        <w:t>достоверной</w:t>
      </w:r>
      <w:r>
        <w:tab/>
        <w:t>информацией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after="6" w:line="362" w:lineRule="auto"/>
        <w:ind w:right="850" w:firstLine="0"/>
      </w:pPr>
      <w:r>
        <w:t>о</w:t>
      </w:r>
      <w:r>
        <w:rPr>
          <w:spacing w:val="1"/>
        </w:rPr>
        <w:t xml:space="preserve"> </w:t>
      </w:r>
      <w:r>
        <w:t>передовых</w:t>
      </w:r>
      <w:r>
        <w:rPr>
          <w:spacing w:val="1"/>
        </w:rPr>
        <w:t xml:space="preserve"> </w:t>
      </w:r>
      <w:r>
        <w:t>достижениях</w:t>
      </w:r>
      <w:r>
        <w:rPr>
          <w:spacing w:val="1"/>
        </w:rPr>
        <w:t xml:space="preserve"> </w:t>
      </w:r>
      <w:r>
        <w:t>и</w:t>
      </w:r>
      <w:r>
        <w:rPr>
          <w:spacing w:val="1"/>
        </w:rPr>
        <w:t xml:space="preserve"> </w:t>
      </w:r>
      <w:r>
        <w:t>открытиях</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химии,</w:t>
      </w:r>
      <w:r>
        <w:rPr>
          <w:spacing w:val="1"/>
        </w:rPr>
        <w:t xml:space="preserve"> </w:t>
      </w:r>
      <w:r>
        <w:t>заинтересованности</w:t>
      </w:r>
      <w:r>
        <w:rPr>
          <w:spacing w:val="-1"/>
        </w:rPr>
        <w:t xml:space="preserve"> </w:t>
      </w:r>
      <w:r>
        <w:t>в</w:t>
      </w:r>
      <w:r>
        <w:rPr>
          <w:spacing w:val="-2"/>
        </w:rPr>
        <w:t xml:space="preserve"> </w:t>
      </w:r>
      <w:r>
        <w:t>научных знаниях</w:t>
      </w:r>
      <w:r>
        <w:rPr>
          <w:spacing w:val="2"/>
        </w:rPr>
        <w:t xml:space="preserve"> </w:t>
      </w:r>
      <w:r>
        <w:t>об</w:t>
      </w:r>
      <w:r>
        <w:rPr>
          <w:spacing w:val="1"/>
        </w:rPr>
        <w:t xml:space="preserve"> </w:t>
      </w:r>
      <w:r>
        <w:t>устройстве</w:t>
      </w:r>
      <w:r>
        <w:rPr>
          <w:spacing w:val="-3"/>
        </w:rPr>
        <w:t xml:space="preserve"> </w:t>
      </w:r>
      <w:r>
        <w:t>мира</w:t>
      </w:r>
      <w:r>
        <w:rPr>
          <w:spacing w:val="-2"/>
        </w:rPr>
        <w:t xml:space="preserve"> </w:t>
      </w:r>
      <w:r>
        <w:t>и общества;</w:t>
      </w:r>
    </w:p>
    <w:tbl>
      <w:tblPr>
        <w:tblStyle w:val="TableNormal"/>
        <w:tblW w:w="0" w:type="auto"/>
        <w:tblInd w:w="119" w:type="dxa"/>
        <w:tblLayout w:type="fixed"/>
        <w:tblLook w:val="01E0"/>
      </w:tblPr>
      <w:tblGrid>
        <w:gridCol w:w="333"/>
        <w:gridCol w:w="7834"/>
        <w:gridCol w:w="1286"/>
      </w:tblGrid>
      <w:tr w:rsidR="00D01AE1">
        <w:trPr>
          <w:trHeight w:val="343"/>
        </w:trPr>
        <w:tc>
          <w:tcPr>
            <w:tcW w:w="333" w:type="dxa"/>
          </w:tcPr>
          <w:p w:rsidR="00D01AE1" w:rsidRDefault="00D01AE1">
            <w:pPr>
              <w:pStyle w:val="TableParagraph"/>
              <w:rPr>
                <w:sz w:val="24"/>
              </w:rPr>
            </w:pPr>
          </w:p>
        </w:tc>
        <w:tc>
          <w:tcPr>
            <w:tcW w:w="7834" w:type="dxa"/>
          </w:tcPr>
          <w:p w:rsidR="00D01AE1" w:rsidRDefault="008C265F">
            <w:pPr>
              <w:pStyle w:val="TableParagraph"/>
              <w:spacing w:line="266" w:lineRule="exact"/>
              <w:ind w:left="424"/>
              <w:rPr>
                <w:sz w:val="24"/>
              </w:rPr>
            </w:pPr>
            <w:r>
              <w:rPr>
                <w:sz w:val="24"/>
              </w:rPr>
              <w:t>2)</w:t>
            </w:r>
            <w:r>
              <w:rPr>
                <w:spacing w:val="-4"/>
                <w:sz w:val="24"/>
              </w:rPr>
              <w:t xml:space="preserve"> </w:t>
            </w:r>
            <w:r>
              <w:rPr>
                <w:sz w:val="24"/>
              </w:rPr>
              <w:t>гражданского</w:t>
            </w:r>
            <w:r>
              <w:rPr>
                <w:spacing w:val="-3"/>
                <w:sz w:val="24"/>
              </w:rPr>
              <w:t xml:space="preserve"> </w:t>
            </w:r>
            <w:r>
              <w:rPr>
                <w:sz w:val="24"/>
              </w:rPr>
              <w:t>воспитания:</w:t>
            </w:r>
          </w:p>
        </w:tc>
        <w:tc>
          <w:tcPr>
            <w:tcW w:w="1286" w:type="dxa"/>
          </w:tcPr>
          <w:p w:rsidR="00D01AE1" w:rsidRDefault="00D01AE1">
            <w:pPr>
              <w:pStyle w:val="TableParagraph"/>
              <w:rPr>
                <w:sz w:val="24"/>
              </w:rPr>
            </w:pPr>
          </w:p>
        </w:tc>
      </w:tr>
      <w:tr w:rsidR="00D01AE1">
        <w:trPr>
          <w:trHeight w:val="750"/>
        </w:trPr>
        <w:tc>
          <w:tcPr>
            <w:tcW w:w="333" w:type="dxa"/>
          </w:tcPr>
          <w:p w:rsidR="00D01AE1" w:rsidRDefault="00D01AE1">
            <w:pPr>
              <w:pStyle w:val="TableParagraph"/>
              <w:rPr>
                <w:sz w:val="26"/>
              </w:rPr>
            </w:pPr>
          </w:p>
          <w:p w:rsidR="00D01AE1" w:rsidRDefault="008C265F">
            <w:pPr>
              <w:pStyle w:val="TableParagraph"/>
              <w:spacing w:before="175" w:line="256" w:lineRule="exact"/>
              <w:ind w:left="50"/>
              <w:rPr>
                <w:sz w:val="24"/>
              </w:rPr>
            </w:pPr>
            <w:r>
              <w:rPr>
                <w:sz w:val="24"/>
              </w:rPr>
              <w:t>в</w:t>
            </w:r>
          </w:p>
        </w:tc>
        <w:tc>
          <w:tcPr>
            <w:tcW w:w="7834" w:type="dxa"/>
          </w:tcPr>
          <w:p w:rsidR="00D01AE1" w:rsidRDefault="008C265F">
            <w:pPr>
              <w:pStyle w:val="TableParagraph"/>
              <w:spacing w:before="61"/>
              <w:ind w:right="80"/>
              <w:jc w:val="right"/>
              <w:rPr>
                <w:sz w:val="24"/>
              </w:rPr>
            </w:pPr>
            <w:r>
              <w:rPr>
                <w:sz w:val="24"/>
              </w:rPr>
              <w:t>представления</w:t>
            </w:r>
            <w:r>
              <w:rPr>
                <w:spacing w:val="101"/>
                <w:sz w:val="24"/>
              </w:rPr>
              <w:t xml:space="preserve"> </w:t>
            </w:r>
            <w:r>
              <w:rPr>
                <w:sz w:val="24"/>
              </w:rPr>
              <w:t>о</w:t>
            </w:r>
            <w:r>
              <w:rPr>
                <w:spacing w:val="102"/>
                <w:sz w:val="24"/>
              </w:rPr>
              <w:t xml:space="preserve"> </w:t>
            </w:r>
            <w:r>
              <w:rPr>
                <w:sz w:val="24"/>
              </w:rPr>
              <w:t>социальных</w:t>
            </w:r>
            <w:r>
              <w:rPr>
                <w:spacing w:val="100"/>
                <w:sz w:val="24"/>
              </w:rPr>
              <w:t xml:space="preserve"> </w:t>
            </w:r>
            <w:r>
              <w:rPr>
                <w:sz w:val="24"/>
              </w:rPr>
              <w:t>нормах</w:t>
            </w:r>
            <w:r>
              <w:rPr>
                <w:spacing w:val="104"/>
                <w:sz w:val="24"/>
              </w:rPr>
              <w:t xml:space="preserve"> </w:t>
            </w:r>
            <w:r>
              <w:rPr>
                <w:sz w:val="24"/>
              </w:rPr>
              <w:t>и</w:t>
            </w:r>
            <w:r>
              <w:rPr>
                <w:spacing w:val="102"/>
                <w:sz w:val="24"/>
              </w:rPr>
              <w:t xml:space="preserve"> </w:t>
            </w:r>
            <w:r>
              <w:rPr>
                <w:sz w:val="24"/>
              </w:rPr>
              <w:t>правилах</w:t>
            </w:r>
            <w:r>
              <w:rPr>
                <w:spacing w:val="104"/>
                <w:sz w:val="24"/>
              </w:rPr>
              <w:t xml:space="preserve"> </w:t>
            </w:r>
            <w:r>
              <w:rPr>
                <w:sz w:val="24"/>
              </w:rPr>
              <w:t>межличностных</w:t>
            </w:r>
          </w:p>
          <w:p w:rsidR="00D01AE1" w:rsidRDefault="008C265F">
            <w:pPr>
              <w:pStyle w:val="TableParagraph"/>
              <w:tabs>
                <w:tab w:val="left" w:pos="1554"/>
                <w:tab w:val="left" w:pos="3759"/>
                <w:tab w:val="left" w:pos="5759"/>
                <w:tab w:val="left" w:pos="6212"/>
              </w:tabs>
              <w:spacing w:before="137" w:line="256" w:lineRule="exact"/>
              <w:ind w:right="108"/>
              <w:jc w:val="right"/>
              <w:rPr>
                <w:sz w:val="24"/>
              </w:rPr>
            </w:pPr>
            <w:r>
              <w:rPr>
                <w:sz w:val="24"/>
              </w:rPr>
              <w:t>коллективе,</w:t>
            </w:r>
            <w:r>
              <w:rPr>
                <w:sz w:val="24"/>
              </w:rPr>
              <w:tab/>
              <w:t>коммуникативной</w:t>
            </w:r>
            <w:r>
              <w:rPr>
                <w:sz w:val="24"/>
              </w:rPr>
              <w:tab/>
              <w:t>компетентности</w:t>
            </w:r>
            <w:r>
              <w:rPr>
                <w:sz w:val="24"/>
              </w:rPr>
              <w:tab/>
              <w:t>в</w:t>
            </w:r>
            <w:r>
              <w:rPr>
                <w:sz w:val="24"/>
              </w:rPr>
              <w:tab/>
              <w:t>общественно</w:t>
            </w:r>
          </w:p>
        </w:tc>
        <w:tc>
          <w:tcPr>
            <w:tcW w:w="1286" w:type="dxa"/>
          </w:tcPr>
          <w:p w:rsidR="00D01AE1" w:rsidRDefault="008C265F">
            <w:pPr>
              <w:pStyle w:val="TableParagraph"/>
              <w:spacing w:before="61"/>
              <w:ind w:right="51"/>
              <w:jc w:val="right"/>
              <w:rPr>
                <w:sz w:val="24"/>
              </w:rPr>
            </w:pPr>
            <w:r>
              <w:rPr>
                <w:sz w:val="24"/>
              </w:rPr>
              <w:t>отношений</w:t>
            </w:r>
          </w:p>
          <w:p w:rsidR="00D01AE1" w:rsidRDefault="008C265F">
            <w:pPr>
              <w:pStyle w:val="TableParagraph"/>
              <w:spacing w:before="137" w:line="256" w:lineRule="exact"/>
              <w:ind w:right="46"/>
              <w:jc w:val="right"/>
              <w:rPr>
                <w:sz w:val="24"/>
              </w:rPr>
            </w:pPr>
            <w:r>
              <w:rPr>
                <w:sz w:val="24"/>
              </w:rPr>
              <w:t>полезной,</w:t>
            </w:r>
          </w:p>
        </w:tc>
      </w:tr>
    </w:tbl>
    <w:p w:rsidR="00D01AE1" w:rsidRDefault="008C265F">
      <w:pPr>
        <w:pStyle w:val="a3"/>
        <w:tabs>
          <w:tab w:val="left" w:pos="3256"/>
          <w:tab w:val="left" w:pos="4566"/>
          <w:tab w:val="left" w:pos="7296"/>
          <w:tab w:val="left" w:pos="8589"/>
        </w:tabs>
        <w:spacing w:before="139" w:line="360" w:lineRule="auto"/>
        <w:ind w:right="848" w:firstLine="0"/>
      </w:pPr>
      <w:r>
        <w:t>учебно-исследовательской,</w:t>
      </w:r>
      <w:r>
        <w:rPr>
          <w:spacing w:val="108"/>
        </w:rPr>
        <w:t xml:space="preserve"> </w:t>
      </w:r>
      <w:r>
        <w:t xml:space="preserve">творческой  </w:t>
      </w:r>
      <w:r>
        <w:rPr>
          <w:spacing w:val="48"/>
        </w:rPr>
        <w:t xml:space="preserve"> </w:t>
      </w:r>
      <w:r>
        <w:t xml:space="preserve">и  </w:t>
      </w:r>
      <w:r>
        <w:rPr>
          <w:spacing w:val="46"/>
        </w:rPr>
        <w:t xml:space="preserve"> </w:t>
      </w:r>
      <w:r>
        <w:t xml:space="preserve">других  </w:t>
      </w:r>
      <w:r>
        <w:rPr>
          <w:spacing w:val="49"/>
        </w:rPr>
        <w:t xml:space="preserve"> </w:t>
      </w:r>
      <w:r>
        <w:t xml:space="preserve">видах  </w:t>
      </w:r>
      <w:r>
        <w:rPr>
          <w:spacing w:val="47"/>
        </w:rPr>
        <w:t xml:space="preserve"> </w:t>
      </w:r>
      <w:r>
        <w:t xml:space="preserve">деятельности,  </w:t>
      </w:r>
      <w:r>
        <w:rPr>
          <w:spacing w:val="47"/>
        </w:rPr>
        <w:t xml:space="preserve"> </w:t>
      </w:r>
      <w:r>
        <w:t>готовности</w:t>
      </w:r>
      <w:r>
        <w:rPr>
          <w:spacing w:val="-58"/>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 выполнении химических экспериментов, создании учебных проектов, стремления к</w:t>
      </w:r>
      <w:r>
        <w:rPr>
          <w:spacing w:val="1"/>
        </w:rPr>
        <w:t xml:space="preserve"> </w:t>
      </w:r>
      <w:r>
        <w:t>взаимопониманию</w:t>
      </w:r>
      <w:r>
        <w:tab/>
        <w:t>и</w:t>
      </w:r>
      <w:r>
        <w:tab/>
        <w:t>взаимопомощи</w:t>
      </w:r>
      <w:r>
        <w:tab/>
        <w:t>в</w:t>
      </w:r>
      <w:r>
        <w:tab/>
        <w:t>процессе</w:t>
      </w:r>
      <w:r>
        <w:rPr>
          <w:spacing w:val="-58"/>
        </w:rPr>
        <w:t xml:space="preserve"> </w:t>
      </w:r>
      <w:r>
        <w:t>этой</w:t>
      </w:r>
      <w:r>
        <w:rPr>
          <w:spacing w:val="61"/>
        </w:rPr>
        <w:t xml:space="preserve"> </w:t>
      </w:r>
      <w:r>
        <w:t>учебной</w:t>
      </w:r>
      <w:r>
        <w:rPr>
          <w:spacing w:val="61"/>
        </w:rPr>
        <w:t xml:space="preserve"> </w:t>
      </w:r>
      <w:r>
        <w:t>деятельности,   готовности   оценивать   своѐ   поведение   и   поступки</w:t>
      </w:r>
      <w:r>
        <w:rPr>
          <w:spacing w:val="1"/>
        </w:rPr>
        <w:t xml:space="preserve"> </w:t>
      </w:r>
      <w:r>
        <w:t>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учѐтом</w:t>
      </w:r>
      <w:r>
        <w:rPr>
          <w:spacing w:val="1"/>
        </w:rPr>
        <w:t xml:space="preserve"> </w:t>
      </w:r>
      <w:r>
        <w:t>осознания</w:t>
      </w:r>
      <w:r>
        <w:rPr>
          <w:spacing w:val="1"/>
        </w:rPr>
        <w:t xml:space="preserve"> </w:t>
      </w:r>
      <w:r>
        <w:t>последствий</w:t>
      </w:r>
      <w:r>
        <w:rPr>
          <w:spacing w:val="-1"/>
        </w:rPr>
        <w:t xml:space="preserve"> </w:t>
      </w:r>
      <w:r>
        <w:t>поступков;</w:t>
      </w:r>
    </w:p>
    <w:p w:rsidR="00D01AE1" w:rsidRDefault="008C265F" w:rsidP="00A8400C">
      <w:pPr>
        <w:pStyle w:val="a4"/>
        <w:numPr>
          <w:ilvl w:val="0"/>
          <w:numId w:val="43"/>
        </w:numPr>
        <w:tabs>
          <w:tab w:val="left" w:pos="1130"/>
        </w:tabs>
        <w:spacing w:line="276" w:lineRule="exact"/>
        <w:rPr>
          <w:sz w:val="24"/>
        </w:rPr>
      </w:pPr>
      <w:r>
        <w:rPr>
          <w:sz w:val="24"/>
        </w:rPr>
        <w:t>ценности</w:t>
      </w:r>
      <w:r>
        <w:rPr>
          <w:spacing w:val="-5"/>
          <w:sz w:val="24"/>
        </w:rPr>
        <w:t xml:space="preserve"> </w:t>
      </w:r>
      <w:r>
        <w:rPr>
          <w:sz w:val="24"/>
        </w:rPr>
        <w:t>научного</w:t>
      </w:r>
      <w:r>
        <w:rPr>
          <w:spacing w:val="-2"/>
          <w:sz w:val="24"/>
        </w:rPr>
        <w:t xml:space="preserve"> </w:t>
      </w:r>
      <w:r>
        <w:rPr>
          <w:sz w:val="24"/>
        </w:rPr>
        <w:t>познания:</w:t>
      </w:r>
    </w:p>
    <w:p w:rsidR="00D01AE1" w:rsidRDefault="008C265F">
      <w:pPr>
        <w:pStyle w:val="a3"/>
        <w:spacing w:before="139" w:line="360" w:lineRule="auto"/>
        <w:ind w:right="847"/>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1"/>
        </w:rPr>
        <w:t xml:space="preserve"> </w:t>
      </w:r>
      <w:r>
        <w:t>современному</w:t>
      </w:r>
      <w:r>
        <w:rPr>
          <w:spacing w:val="61"/>
        </w:rPr>
        <w:t xml:space="preserve"> </w:t>
      </w:r>
      <w:r>
        <w:t>уровню</w:t>
      </w:r>
      <w:r>
        <w:rPr>
          <w:spacing w:val="61"/>
        </w:rPr>
        <w:t xml:space="preserve"> </w:t>
      </w:r>
      <w:r>
        <w:t>развития   науки   и   составляющих   основу</w:t>
      </w:r>
      <w:r>
        <w:rPr>
          <w:spacing w:val="1"/>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 xml:space="preserve">закономерностях  </w:t>
      </w:r>
      <w:r>
        <w:rPr>
          <w:spacing w:val="1"/>
        </w:rPr>
        <w:t xml:space="preserve"> </w:t>
      </w:r>
      <w:r>
        <w:t>развития   природы,   взаимосвязях    человека   с    природной   средой,</w:t>
      </w:r>
      <w:r>
        <w:rPr>
          <w:spacing w:val="-57"/>
        </w:rPr>
        <w:t xml:space="preserve"> </w:t>
      </w:r>
      <w:r>
        <w:t>о</w:t>
      </w:r>
      <w:r>
        <w:rPr>
          <w:spacing w:val="-1"/>
        </w:rPr>
        <w:t xml:space="preserve"> </w:t>
      </w:r>
      <w:r>
        <w:t>роли</w:t>
      </w:r>
      <w:r>
        <w:rPr>
          <w:spacing w:val="-2"/>
        </w:rPr>
        <w:t xml:space="preserve"> </w:t>
      </w:r>
      <w:r>
        <w:t>химии в</w:t>
      </w:r>
      <w:r>
        <w:rPr>
          <w:spacing w:val="-1"/>
        </w:rPr>
        <w:t xml:space="preserve"> </w:t>
      </w:r>
      <w:r>
        <w:t>познании</w:t>
      </w:r>
      <w:r>
        <w:rPr>
          <w:spacing w:val="-1"/>
        </w:rPr>
        <w:t xml:space="preserve"> </w:t>
      </w:r>
      <w:r>
        <w:t>этих</w:t>
      </w:r>
      <w:r>
        <w:rPr>
          <w:spacing w:val="-1"/>
        </w:rPr>
        <w:t xml:space="preserve"> </w:t>
      </w:r>
      <w:r>
        <w:t>закономерностей;</w:t>
      </w:r>
    </w:p>
    <w:p w:rsidR="00D01AE1" w:rsidRDefault="008C265F">
      <w:pPr>
        <w:pStyle w:val="a3"/>
        <w:spacing w:line="360" w:lineRule="auto"/>
        <w:ind w:right="852"/>
      </w:pPr>
      <w:r>
        <w:t xml:space="preserve">познавательных   </w:t>
      </w:r>
      <w:r>
        <w:rPr>
          <w:spacing w:val="1"/>
        </w:rPr>
        <w:t xml:space="preserve"> </w:t>
      </w:r>
      <w:r>
        <w:t>мотивов,     направленных     на     получение     новых     знаний</w:t>
      </w:r>
      <w:r>
        <w:rPr>
          <w:spacing w:val="1"/>
        </w:rPr>
        <w:t xml:space="preserve"> </w:t>
      </w:r>
      <w:r>
        <w:t>по</w:t>
      </w:r>
      <w:r>
        <w:rPr>
          <w:spacing w:val="-1"/>
        </w:rPr>
        <w:t xml:space="preserve"> </w:t>
      </w:r>
      <w:r>
        <w:t>химии,</w:t>
      </w:r>
      <w:r>
        <w:rPr>
          <w:spacing w:val="-1"/>
        </w:rPr>
        <w:t xml:space="preserve"> </w:t>
      </w:r>
      <w:r>
        <w:t>необходимых</w:t>
      </w:r>
      <w:r>
        <w:rPr>
          <w:spacing w:val="1"/>
        </w:rPr>
        <w:t xml:space="preserve"> </w:t>
      </w:r>
      <w:r>
        <w:t>для</w:t>
      </w:r>
      <w:r>
        <w:rPr>
          <w:spacing w:val="-1"/>
        </w:rPr>
        <w:t xml:space="preserve"> </w:t>
      </w:r>
      <w:r>
        <w:t>объяснения</w:t>
      </w:r>
      <w:r>
        <w:rPr>
          <w:spacing w:val="-3"/>
        </w:rPr>
        <w:t xml:space="preserve"> </w:t>
      </w:r>
      <w:r>
        <w:t>наблюдаемых процессов</w:t>
      </w:r>
      <w:r>
        <w:rPr>
          <w:spacing w:val="-1"/>
        </w:rPr>
        <w:t xml:space="preserve"> </w:t>
      </w:r>
      <w:r>
        <w:t>и</w:t>
      </w:r>
      <w:r>
        <w:rPr>
          <w:spacing w:val="-1"/>
        </w:rPr>
        <w:t xml:space="preserve"> </w:t>
      </w:r>
      <w:r>
        <w:t>явлений;</w:t>
      </w:r>
    </w:p>
    <w:p w:rsidR="00D01AE1" w:rsidRDefault="008C265F">
      <w:pPr>
        <w:pStyle w:val="a3"/>
        <w:tabs>
          <w:tab w:val="left" w:pos="3205"/>
          <w:tab w:val="left" w:pos="5658"/>
          <w:tab w:val="left" w:pos="6447"/>
          <w:tab w:val="left" w:pos="8484"/>
        </w:tabs>
        <w:spacing w:line="360" w:lineRule="auto"/>
        <w:ind w:right="850"/>
      </w:pPr>
      <w:r>
        <w:t>познавательной,</w:t>
      </w:r>
      <w:r>
        <w:tab/>
        <w:t>информационной</w:t>
      </w:r>
      <w:r>
        <w:tab/>
        <w:t>и</w:t>
      </w:r>
      <w:r>
        <w:tab/>
        <w:t>читательской</w:t>
      </w:r>
      <w:r>
        <w:tab/>
      </w:r>
      <w:r>
        <w:rPr>
          <w:spacing w:val="-1"/>
        </w:rPr>
        <w:t>культуры,</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57"/>
        </w:rPr>
        <w:t xml:space="preserve"> </w:t>
      </w:r>
      <w:r>
        <w:t>литературой,</w:t>
      </w:r>
      <w:r>
        <w:rPr>
          <w:spacing w:val="-2"/>
        </w:rPr>
        <w:t xml:space="preserve"> </w:t>
      </w:r>
      <w:r>
        <w:t>доступными</w:t>
      </w:r>
      <w:r>
        <w:rPr>
          <w:spacing w:val="-2"/>
        </w:rPr>
        <w:t xml:space="preserve"> </w:t>
      </w:r>
      <w:r>
        <w:t>техническими</w:t>
      </w:r>
      <w:r>
        <w:rPr>
          <w:spacing w:val="-2"/>
        </w:rPr>
        <w:t xml:space="preserve"> </w:t>
      </w:r>
      <w:r>
        <w:t>средствами</w:t>
      </w:r>
      <w:r>
        <w:rPr>
          <w:spacing w:val="-2"/>
        </w:rPr>
        <w:t xml:space="preserve"> </w:t>
      </w:r>
      <w:r>
        <w:t>информационных технологий;</w:t>
      </w:r>
    </w:p>
    <w:p w:rsidR="00D01AE1" w:rsidRDefault="008C265F">
      <w:pPr>
        <w:pStyle w:val="a3"/>
        <w:spacing w:before="1" w:line="360" w:lineRule="auto"/>
        <w:ind w:right="852"/>
      </w:pPr>
      <w:r>
        <w:t xml:space="preserve">интереса      к     </w:t>
      </w:r>
      <w:r>
        <w:rPr>
          <w:spacing w:val="1"/>
        </w:rPr>
        <w:t xml:space="preserve"> </w:t>
      </w:r>
      <w:r>
        <w:t>обучению      и       познанию,      любознательности,      готовности</w:t>
      </w:r>
      <w:r>
        <w:rPr>
          <w:spacing w:val="-57"/>
        </w:rPr>
        <w:t xml:space="preserve"> </w:t>
      </w:r>
      <w:r>
        <w:t>и   способности   к   самообразованию,   проектной   и   исследовательской   деятельности,</w:t>
      </w:r>
      <w:r>
        <w:rPr>
          <w:spacing w:val="1"/>
        </w:rPr>
        <w:t xml:space="preserve"> </w:t>
      </w:r>
      <w:r>
        <w:t>к</w:t>
      </w:r>
      <w:r>
        <w:rPr>
          <w:spacing w:val="-1"/>
        </w:rPr>
        <w:t xml:space="preserve"> </w:t>
      </w:r>
      <w:r>
        <w:t>осознанному</w:t>
      </w:r>
      <w:r>
        <w:rPr>
          <w:spacing w:val="-6"/>
        </w:rPr>
        <w:t xml:space="preserve"> </w:t>
      </w:r>
      <w:r>
        <w:t>выбору</w:t>
      </w:r>
      <w:r>
        <w:rPr>
          <w:spacing w:val="-3"/>
        </w:rPr>
        <w:t xml:space="preserve"> </w:t>
      </w:r>
      <w:r>
        <w:t>направленности</w:t>
      </w:r>
      <w:r>
        <w:rPr>
          <w:spacing w:val="-1"/>
        </w:rPr>
        <w:t xml:space="preserve"> </w:t>
      </w:r>
      <w:r>
        <w:t>и</w:t>
      </w:r>
      <w:r>
        <w:rPr>
          <w:spacing w:val="2"/>
        </w:rPr>
        <w:t xml:space="preserve"> </w:t>
      </w:r>
      <w:r>
        <w:t>уровня обучения</w:t>
      </w:r>
      <w:r>
        <w:rPr>
          <w:spacing w:val="-1"/>
        </w:rPr>
        <w:t xml:space="preserve"> </w:t>
      </w:r>
      <w:r>
        <w:t>в</w:t>
      </w:r>
      <w:r>
        <w:rPr>
          <w:spacing w:val="-2"/>
        </w:rPr>
        <w:t xml:space="preserve"> </w:t>
      </w:r>
      <w:r>
        <w:t>дальнейшем;</w:t>
      </w:r>
    </w:p>
    <w:p w:rsidR="00D01AE1" w:rsidRDefault="008C265F" w:rsidP="00A8400C">
      <w:pPr>
        <w:pStyle w:val="a4"/>
        <w:numPr>
          <w:ilvl w:val="0"/>
          <w:numId w:val="43"/>
        </w:numPr>
        <w:tabs>
          <w:tab w:val="left" w:pos="1130"/>
        </w:tabs>
        <w:spacing w:line="275" w:lineRule="exact"/>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D01AE1" w:rsidRDefault="008C265F">
      <w:pPr>
        <w:pStyle w:val="a3"/>
        <w:spacing w:before="139" w:line="360" w:lineRule="auto"/>
        <w:ind w:right="851"/>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установки</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осознания</w:t>
      </w:r>
      <w:r>
        <w:rPr>
          <w:spacing w:val="1"/>
        </w:rPr>
        <w:t xml:space="preserve"> </w:t>
      </w:r>
      <w:r>
        <w:t>последствий</w:t>
      </w:r>
      <w:r>
        <w:rPr>
          <w:spacing w:val="1"/>
        </w:rPr>
        <w:t xml:space="preserve"> </w:t>
      </w:r>
      <w:r>
        <w:t>и</w:t>
      </w:r>
      <w:r>
        <w:rPr>
          <w:spacing w:val="1"/>
        </w:rPr>
        <w:t xml:space="preserve"> </w:t>
      </w:r>
      <w:r>
        <w:t>неприятия</w:t>
      </w:r>
      <w:r>
        <w:rPr>
          <w:spacing w:val="1"/>
        </w:rPr>
        <w:t xml:space="preserve"> </w:t>
      </w:r>
      <w:r>
        <w:t>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r>
        <w:rPr>
          <w:spacing w:val="1"/>
        </w:rPr>
        <w:t xml:space="preserve"> </w:t>
      </w:r>
      <w:r>
        <w:t>необходимости</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химическими</w:t>
      </w:r>
      <w:r>
        <w:rPr>
          <w:spacing w:val="1"/>
        </w:rPr>
        <w:t xml:space="preserve"> </w:t>
      </w:r>
      <w:r>
        <w:t>веществами</w:t>
      </w:r>
      <w:r>
        <w:rPr>
          <w:spacing w:val="1"/>
        </w:rPr>
        <w:t xml:space="preserve"> </w:t>
      </w:r>
      <w:r>
        <w:t>в</w:t>
      </w:r>
      <w:r>
        <w:rPr>
          <w:spacing w:val="1"/>
        </w:rPr>
        <w:t xml:space="preserve"> </w:t>
      </w:r>
      <w:r>
        <w:t>быту</w:t>
      </w:r>
      <w:r>
        <w:rPr>
          <w:spacing w:val="1"/>
        </w:rPr>
        <w:t xml:space="preserve"> </w:t>
      </w:r>
      <w:r>
        <w:t>и</w:t>
      </w:r>
      <w:r>
        <w:rPr>
          <w:spacing w:val="60"/>
        </w:rPr>
        <w:t xml:space="preserve"> </w:t>
      </w:r>
      <w:r>
        <w:t>реальной</w:t>
      </w:r>
      <w:r>
        <w:rPr>
          <w:spacing w:val="1"/>
        </w:rPr>
        <w:t xml:space="preserve"> </w:t>
      </w:r>
      <w:r>
        <w:t>жизни;</w:t>
      </w:r>
    </w:p>
    <w:p w:rsidR="00D01AE1" w:rsidRDefault="008C265F" w:rsidP="00A8400C">
      <w:pPr>
        <w:pStyle w:val="a4"/>
        <w:numPr>
          <w:ilvl w:val="0"/>
          <w:numId w:val="43"/>
        </w:numPr>
        <w:tabs>
          <w:tab w:val="left" w:pos="1130"/>
        </w:tabs>
        <w:spacing w:line="275" w:lineRule="exact"/>
        <w:rPr>
          <w:sz w:val="24"/>
        </w:rPr>
      </w:pPr>
      <w:r>
        <w:rPr>
          <w:sz w:val="24"/>
        </w:rPr>
        <w:t>трудового</w:t>
      </w:r>
      <w:r>
        <w:rPr>
          <w:spacing w:val="-4"/>
          <w:sz w:val="24"/>
        </w:rPr>
        <w:t xml:space="preserve"> </w:t>
      </w:r>
      <w:r>
        <w:rPr>
          <w:sz w:val="24"/>
        </w:rPr>
        <w:t>воспитания:</w:t>
      </w:r>
    </w:p>
    <w:p w:rsidR="00D01AE1" w:rsidRDefault="008C265F">
      <w:pPr>
        <w:pStyle w:val="a3"/>
        <w:spacing w:before="137" w:line="360" w:lineRule="auto"/>
        <w:ind w:right="853"/>
      </w:pPr>
      <w:r>
        <w:t>интереса к практическому изучению профессий и труда различного рода, 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предметных</w:t>
      </w:r>
      <w:r>
        <w:rPr>
          <w:spacing w:val="39"/>
        </w:rPr>
        <w:t xml:space="preserve"> </w:t>
      </w:r>
      <w:r>
        <w:t>знаний</w:t>
      </w:r>
      <w:r>
        <w:rPr>
          <w:spacing w:val="36"/>
        </w:rPr>
        <w:t xml:space="preserve"> </w:t>
      </w:r>
      <w:r>
        <w:t>по</w:t>
      </w:r>
      <w:r>
        <w:rPr>
          <w:spacing w:val="37"/>
        </w:rPr>
        <w:t xml:space="preserve"> </w:t>
      </w:r>
      <w:r>
        <w:t>химии,</w:t>
      </w:r>
      <w:r>
        <w:rPr>
          <w:spacing w:val="37"/>
        </w:rPr>
        <w:t xml:space="preserve"> </w:t>
      </w:r>
      <w:r>
        <w:t>осознанного</w:t>
      </w:r>
      <w:r>
        <w:rPr>
          <w:spacing w:val="37"/>
        </w:rPr>
        <w:t xml:space="preserve"> </w:t>
      </w:r>
      <w:r>
        <w:t>выбора</w:t>
      </w:r>
      <w:r>
        <w:rPr>
          <w:spacing w:val="36"/>
        </w:rPr>
        <w:t xml:space="preserve"> </w:t>
      </w:r>
      <w:r>
        <w:t>индивидуальной</w:t>
      </w:r>
      <w:r>
        <w:rPr>
          <w:spacing w:val="38"/>
        </w:rPr>
        <w:t xml:space="preserve"> </w:t>
      </w:r>
      <w:r>
        <w:t>траектории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256"/>
          <w:tab w:val="left" w:pos="4247"/>
          <w:tab w:val="left" w:pos="5077"/>
          <w:tab w:val="left" w:pos="6518"/>
          <w:tab w:val="left" w:pos="8480"/>
        </w:tabs>
        <w:spacing w:before="90" w:line="360" w:lineRule="auto"/>
        <w:ind w:right="845" w:firstLine="0"/>
      </w:pPr>
      <w:r>
        <w:t>продолжения</w:t>
      </w:r>
      <w:r>
        <w:tab/>
        <w:t>образования</w:t>
      </w:r>
      <w:r>
        <w:tab/>
        <w:t>с</w:t>
      </w:r>
      <w:r>
        <w:tab/>
        <w:t>учѐтом</w:t>
      </w:r>
      <w:r>
        <w:tab/>
        <w:t>личностных</w:t>
      </w:r>
      <w:r>
        <w:tab/>
        <w:t>интересов</w:t>
      </w:r>
      <w:r>
        <w:rPr>
          <w:spacing w:val="-58"/>
        </w:rPr>
        <w:t xml:space="preserve"> </w:t>
      </w:r>
      <w:r>
        <w:t>и</w:t>
      </w:r>
      <w:r>
        <w:rPr>
          <w:spacing w:val="1"/>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57"/>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w:t>
      </w:r>
    </w:p>
    <w:p w:rsidR="00D01AE1" w:rsidRDefault="008C265F" w:rsidP="00A8400C">
      <w:pPr>
        <w:pStyle w:val="a4"/>
        <w:numPr>
          <w:ilvl w:val="0"/>
          <w:numId w:val="43"/>
        </w:numPr>
        <w:tabs>
          <w:tab w:val="left" w:pos="1130"/>
        </w:tabs>
        <w:spacing w:before="1"/>
        <w:ind w:hanging="261"/>
        <w:rPr>
          <w:sz w:val="24"/>
        </w:rPr>
      </w:pPr>
      <w:r>
        <w:rPr>
          <w:sz w:val="24"/>
        </w:rPr>
        <w:t>экологического</w:t>
      </w:r>
      <w:r>
        <w:rPr>
          <w:spacing w:val="-5"/>
          <w:sz w:val="24"/>
        </w:rPr>
        <w:t xml:space="preserve"> </w:t>
      </w:r>
      <w:r>
        <w:rPr>
          <w:sz w:val="24"/>
        </w:rPr>
        <w:t>воспитания:</w:t>
      </w:r>
    </w:p>
    <w:p w:rsidR="00D01AE1" w:rsidRDefault="008C265F">
      <w:pPr>
        <w:pStyle w:val="a3"/>
        <w:spacing w:before="139" w:line="360" w:lineRule="auto"/>
        <w:ind w:right="850"/>
      </w:pPr>
      <w:r>
        <w:t>экологически</w:t>
      </w:r>
      <w:r>
        <w:rPr>
          <w:spacing w:val="61"/>
        </w:rPr>
        <w:t xml:space="preserve"> </w:t>
      </w:r>
      <w:r>
        <w:t>целесообразного   отношения   к   природе   как   источнику   жизни</w:t>
      </w:r>
      <w:r>
        <w:rPr>
          <w:spacing w:val="1"/>
        </w:rPr>
        <w:t xml:space="preserve"> </w:t>
      </w:r>
      <w:r>
        <w:t>на Земле, основе еѐ существования, понимания ценности здорового и безопасного образа</w:t>
      </w:r>
      <w:r>
        <w:rPr>
          <w:spacing w:val="1"/>
        </w:rPr>
        <w:t xml:space="preserve"> </w:t>
      </w:r>
      <w:r>
        <w:t xml:space="preserve">жизни,        </w:t>
      </w:r>
      <w:r>
        <w:rPr>
          <w:spacing w:val="1"/>
        </w:rPr>
        <w:t xml:space="preserve"> </w:t>
      </w:r>
      <w:r>
        <w:t>ответственного          отношения          к          собственному          физическому</w:t>
      </w:r>
      <w:r>
        <w:rPr>
          <w:spacing w:val="-57"/>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w:t>
      </w:r>
      <w:r>
        <w:rPr>
          <w:spacing w:val="61"/>
        </w:rPr>
        <w:t xml:space="preserve"> </w:t>
      </w:r>
      <w:r>
        <w:t>безопасного</w:t>
      </w:r>
      <w:r>
        <w:rPr>
          <w:spacing w:val="1"/>
        </w:rPr>
        <w:t xml:space="preserve"> </w:t>
      </w:r>
      <w:r>
        <w:t>поведения</w:t>
      </w:r>
      <w:r>
        <w:rPr>
          <w:spacing w:val="37"/>
        </w:rPr>
        <w:t xml:space="preserve"> </w:t>
      </w:r>
      <w:r>
        <w:t>при</w:t>
      </w:r>
      <w:r>
        <w:rPr>
          <w:spacing w:val="97"/>
        </w:rPr>
        <w:t xml:space="preserve"> </w:t>
      </w:r>
      <w:r>
        <w:t>работе</w:t>
      </w:r>
      <w:r>
        <w:rPr>
          <w:spacing w:val="92"/>
        </w:rPr>
        <w:t xml:space="preserve"> </w:t>
      </w:r>
      <w:r>
        <w:t>с</w:t>
      </w:r>
      <w:r>
        <w:rPr>
          <w:spacing w:val="96"/>
        </w:rPr>
        <w:t xml:space="preserve"> </w:t>
      </w:r>
      <w:r>
        <w:t>веществами,</w:t>
      </w:r>
      <w:r>
        <w:rPr>
          <w:spacing w:val="96"/>
        </w:rPr>
        <w:t xml:space="preserve"> </w:t>
      </w:r>
      <w:r>
        <w:t>а</w:t>
      </w:r>
      <w:r>
        <w:rPr>
          <w:spacing w:val="95"/>
        </w:rPr>
        <w:t xml:space="preserve"> </w:t>
      </w:r>
      <w:r>
        <w:t>также</w:t>
      </w:r>
      <w:r>
        <w:rPr>
          <w:spacing w:val="95"/>
        </w:rPr>
        <w:t xml:space="preserve"> </w:t>
      </w:r>
      <w:r>
        <w:t>в</w:t>
      </w:r>
      <w:r>
        <w:rPr>
          <w:spacing w:val="95"/>
        </w:rPr>
        <w:t xml:space="preserve"> </w:t>
      </w:r>
      <w:r>
        <w:t>ситуациях,</w:t>
      </w:r>
      <w:r>
        <w:rPr>
          <w:spacing w:val="98"/>
        </w:rPr>
        <w:t xml:space="preserve"> </w:t>
      </w:r>
      <w:r>
        <w:t>угрожающих</w:t>
      </w:r>
      <w:r>
        <w:rPr>
          <w:spacing w:val="96"/>
        </w:rPr>
        <w:t xml:space="preserve"> </w:t>
      </w:r>
      <w:r>
        <w:t>здоровью</w:t>
      </w:r>
      <w:r>
        <w:rPr>
          <w:spacing w:val="-58"/>
        </w:rPr>
        <w:t xml:space="preserve"> </w:t>
      </w:r>
      <w:r>
        <w:t>и</w:t>
      </w:r>
      <w:r>
        <w:rPr>
          <w:spacing w:val="-1"/>
        </w:rPr>
        <w:t xml:space="preserve"> </w:t>
      </w:r>
      <w:r>
        <w:t>жизни людей;</w:t>
      </w:r>
    </w:p>
    <w:p w:rsidR="00D01AE1" w:rsidRDefault="008C265F">
      <w:pPr>
        <w:pStyle w:val="a3"/>
        <w:spacing w:before="1" w:line="360" w:lineRule="auto"/>
        <w:ind w:right="850"/>
      </w:pPr>
      <w:r>
        <w:t xml:space="preserve">способности    </w:t>
      </w:r>
      <w:r>
        <w:rPr>
          <w:spacing w:val="1"/>
        </w:rPr>
        <w:t xml:space="preserve"> </w:t>
      </w:r>
      <w:r>
        <w:t xml:space="preserve">применять    </w:t>
      </w:r>
      <w:r>
        <w:rPr>
          <w:spacing w:val="1"/>
        </w:rPr>
        <w:t xml:space="preserve"> </w:t>
      </w:r>
      <w:r>
        <w:t xml:space="preserve">знания,    </w:t>
      </w:r>
      <w:r>
        <w:rPr>
          <w:spacing w:val="1"/>
        </w:rPr>
        <w:t xml:space="preserve"> </w:t>
      </w:r>
      <w:r>
        <w:t xml:space="preserve">получаемые    </w:t>
      </w:r>
      <w:r>
        <w:rPr>
          <w:spacing w:val="1"/>
        </w:rPr>
        <w:t xml:space="preserve"> </w:t>
      </w:r>
      <w:r>
        <w:t>при      изучении      химии,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окружающей</w:t>
      </w:r>
      <w:r>
        <w:rPr>
          <w:spacing w:val="1"/>
        </w:rPr>
        <w:t xml:space="preserve"> </w:t>
      </w:r>
      <w:r>
        <w:t>природной</w:t>
      </w:r>
      <w:r>
        <w:rPr>
          <w:spacing w:val="1"/>
        </w:rPr>
        <w:t xml:space="preserve"> </w:t>
      </w:r>
      <w:r>
        <w:t>средой,</w:t>
      </w:r>
      <w:r>
        <w:rPr>
          <w:spacing w:val="1"/>
        </w:rPr>
        <w:t xml:space="preserve"> </w:t>
      </w:r>
      <w:r>
        <w:t>повышения</w:t>
      </w:r>
      <w:r>
        <w:rPr>
          <w:spacing w:val="1"/>
        </w:rPr>
        <w:t xml:space="preserve"> </w:t>
      </w:r>
      <w:r>
        <w:t>уровня</w:t>
      </w:r>
      <w:r>
        <w:rPr>
          <w:spacing w:val="1"/>
        </w:rPr>
        <w:t xml:space="preserve"> </w:t>
      </w:r>
      <w:r>
        <w:t>экологической</w:t>
      </w:r>
      <w:r>
        <w:rPr>
          <w:spacing w:val="61"/>
        </w:rPr>
        <w:t xml:space="preserve"> </w:t>
      </w:r>
      <w:r>
        <w:t>культуры,   осознания   глобального   характера   экологических   проблем</w:t>
      </w:r>
      <w:r>
        <w:rPr>
          <w:spacing w:val="-57"/>
        </w:rPr>
        <w:t xml:space="preserve"> </w:t>
      </w:r>
      <w:r>
        <w:t>и</w:t>
      </w:r>
      <w:r>
        <w:rPr>
          <w:spacing w:val="-1"/>
        </w:rPr>
        <w:t xml:space="preserve"> </w:t>
      </w:r>
      <w:r>
        <w:t>путей их</w:t>
      </w:r>
      <w:r>
        <w:rPr>
          <w:spacing w:val="2"/>
        </w:rPr>
        <w:t xml:space="preserve"> </w:t>
      </w:r>
      <w:r>
        <w:t>решения посредством</w:t>
      </w:r>
      <w:r>
        <w:rPr>
          <w:spacing w:val="-3"/>
        </w:rPr>
        <w:t xml:space="preserve"> </w:t>
      </w:r>
      <w:r>
        <w:t>методов химии;</w:t>
      </w:r>
    </w:p>
    <w:p w:rsidR="00D01AE1" w:rsidRDefault="008C265F">
      <w:pPr>
        <w:pStyle w:val="a3"/>
        <w:spacing w:line="360" w:lineRule="auto"/>
        <w:ind w:right="851"/>
      </w:pPr>
      <w:r>
        <w:t>экологического</w:t>
      </w:r>
      <w:r>
        <w:rPr>
          <w:spacing w:val="1"/>
        </w:rPr>
        <w:t xml:space="preserve"> </w:t>
      </w:r>
      <w:r>
        <w:t>мышления,</w:t>
      </w:r>
      <w:r>
        <w:rPr>
          <w:spacing w:val="1"/>
        </w:rPr>
        <w:t xml:space="preserve"> </w:t>
      </w:r>
      <w:r>
        <w:t>умения</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3"/>
        </w:rPr>
        <w:t xml:space="preserve"> </w:t>
      </w:r>
      <w:r>
        <w:t>и социальной практике.</w:t>
      </w:r>
    </w:p>
    <w:p w:rsidR="00D01AE1" w:rsidRDefault="008C265F" w:rsidP="00A8400C">
      <w:pPr>
        <w:pStyle w:val="a4"/>
        <w:numPr>
          <w:ilvl w:val="2"/>
          <w:numId w:val="44"/>
        </w:numPr>
        <w:tabs>
          <w:tab w:val="left" w:pos="1710"/>
        </w:tabs>
        <w:spacing w:before="1" w:line="360" w:lineRule="auto"/>
        <w:ind w:right="849" w:firstLine="707"/>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выделяют</w:t>
      </w:r>
      <w:r>
        <w:rPr>
          <w:spacing w:val="1"/>
          <w:sz w:val="24"/>
        </w:rPr>
        <w:t xml:space="preserve"> </w:t>
      </w:r>
      <w:r>
        <w:rPr>
          <w:sz w:val="24"/>
        </w:rPr>
        <w:t>значимые</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мировоззрения</w:t>
      </w:r>
      <w:r>
        <w:rPr>
          <w:spacing w:val="1"/>
          <w:sz w:val="24"/>
        </w:rPr>
        <w:t xml:space="preserve"> </w:t>
      </w:r>
      <w:r>
        <w:rPr>
          <w:sz w:val="24"/>
        </w:rPr>
        <w:t>общенаучные</w:t>
      </w:r>
      <w:r>
        <w:rPr>
          <w:spacing w:val="1"/>
          <w:sz w:val="24"/>
        </w:rPr>
        <w:t xml:space="preserve"> </w:t>
      </w:r>
      <w:r>
        <w:rPr>
          <w:sz w:val="24"/>
        </w:rPr>
        <w:t>понятия</w:t>
      </w:r>
      <w:r>
        <w:rPr>
          <w:spacing w:val="1"/>
          <w:sz w:val="24"/>
        </w:rPr>
        <w:t xml:space="preserve"> </w:t>
      </w:r>
      <w:r>
        <w:rPr>
          <w:sz w:val="24"/>
        </w:rPr>
        <w:t>(закон,</w:t>
      </w:r>
      <w:r>
        <w:rPr>
          <w:spacing w:val="1"/>
          <w:sz w:val="24"/>
        </w:rPr>
        <w:t xml:space="preserve"> </w:t>
      </w:r>
      <w:r>
        <w:rPr>
          <w:sz w:val="24"/>
        </w:rPr>
        <w:t>теория,</w:t>
      </w:r>
      <w:r>
        <w:rPr>
          <w:spacing w:val="1"/>
          <w:sz w:val="24"/>
        </w:rPr>
        <w:t xml:space="preserve"> </w:t>
      </w:r>
      <w:r>
        <w:rPr>
          <w:sz w:val="24"/>
        </w:rPr>
        <w:t>принцип,</w:t>
      </w:r>
      <w:r>
        <w:rPr>
          <w:spacing w:val="1"/>
          <w:sz w:val="24"/>
        </w:rPr>
        <w:t xml:space="preserve"> </w:t>
      </w:r>
      <w:r>
        <w:rPr>
          <w:sz w:val="24"/>
        </w:rPr>
        <w:t>гипотеза,</w:t>
      </w:r>
      <w:r>
        <w:rPr>
          <w:spacing w:val="1"/>
          <w:sz w:val="24"/>
        </w:rPr>
        <w:t xml:space="preserve"> </w:t>
      </w:r>
      <w:r>
        <w:rPr>
          <w:sz w:val="24"/>
        </w:rPr>
        <w:t>факт,</w:t>
      </w:r>
      <w:r>
        <w:rPr>
          <w:spacing w:val="1"/>
          <w:sz w:val="24"/>
        </w:rPr>
        <w:t xml:space="preserve"> </w:t>
      </w:r>
      <w:r>
        <w:rPr>
          <w:sz w:val="24"/>
        </w:rPr>
        <w:t>система,</w:t>
      </w:r>
      <w:r>
        <w:rPr>
          <w:spacing w:val="1"/>
          <w:sz w:val="24"/>
        </w:rPr>
        <w:t xml:space="preserve"> </w:t>
      </w:r>
      <w:r>
        <w:rPr>
          <w:sz w:val="24"/>
        </w:rPr>
        <w:t>процесс,</w:t>
      </w:r>
      <w:r>
        <w:rPr>
          <w:spacing w:val="1"/>
          <w:sz w:val="24"/>
        </w:rPr>
        <w:t xml:space="preserve"> </w:t>
      </w:r>
      <w:r>
        <w:rPr>
          <w:sz w:val="24"/>
        </w:rPr>
        <w:t>эксперимент</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которые</w:t>
      </w:r>
      <w:r>
        <w:rPr>
          <w:spacing w:val="1"/>
          <w:sz w:val="24"/>
        </w:rPr>
        <w:t xml:space="preserve"> </w:t>
      </w:r>
      <w:r>
        <w:rPr>
          <w:sz w:val="24"/>
        </w:rPr>
        <w:t xml:space="preserve">используются    </w:t>
      </w:r>
      <w:r>
        <w:rPr>
          <w:spacing w:val="46"/>
          <w:sz w:val="24"/>
        </w:rPr>
        <w:t xml:space="preserve"> </w:t>
      </w:r>
      <w:r>
        <w:rPr>
          <w:sz w:val="24"/>
        </w:rPr>
        <w:t xml:space="preserve">в    </w:t>
      </w:r>
      <w:r>
        <w:rPr>
          <w:spacing w:val="45"/>
          <w:sz w:val="24"/>
        </w:rPr>
        <w:t xml:space="preserve"> </w:t>
      </w:r>
      <w:r>
        <w:rPr>
          <w:sz w:val="24"/>
        </w:rPr>
        <w:t xml:space="preserve">естественно-научных    </w:t>
      </w:r>
      <w:r>
        <w:rPr>
          <w:spacing w:val="47"/>
          <w:sz w:val="24"/>
        </w:rPr>
        <w:t xml:space="preserve"> </w:t>
      </w:r>
      <w:r>
        <w:rPr>
          <w:sz w:val="24"/>
        </w:rPr>
        <w:t xml:space="preserve">учебных     </w:t>
      </w:r>
      <w:r>
        <w:rPr>
          <w:spacing w:val="44"/>
          <w:sz w:val="24"/>
        </w:rPr>
        <w:t xml:space="preserve"> </w:t>
      </w:r>
      <w:r>
        <w:rPr>
          <w:sz w:val="24"/>
        </w:rPr>
        <w:t xml:space="preserve">предметах     </w:t>
      </w:r>
      <w:r>
        <w:rPr>
          <w:spacing w:val="44"/>
          <w:sz w:val="24"/>
        </w:rPr>
        <w:t xml:space="preserve"> </w:t>
      </w:r>
      <w:r>
        <w:rPr>
          <w:sz w:val="24"/>
        </w:rPr>
        <w:t xml:space="preserve">и     </w:t>
      </w:r>
      <w:r>
        <w:rPr>
          <w:spacing w:val="41"/>
          <w:sz w:val="24"/>
        </w:rPr>
        <w:t xml:space="preserve"> </w:t>
      </w:r>
      <w:r>
        <w:rPr>
          <w:sz w:val="24"/>
        </w:rPr>
        <w:t>позволяют</w:t>
      </w:r>
      <w:r>
        <w:rPr>
          <w:spacing w:val="-58"/>
          <w:sz w:val="24"/>
        </w:rPr>
        <w:t xml:space="preserve"> </w:t>
      </w:r>
      <w:r>
        <w:rPr>
          <w:sz w:val="24"/>
        </w:rPr>
        <w:t>на основе знаний из этих предметов формировать представление о целостной научной</w:t>
      </w:r>
      <w:r>
        <w:rPr>
          <w:spacing w:val="1"/>
          <w:sz w:val="24"/>
        </w:rPr>
        <w:t xml:space="preserve"> </w:t>
      </w:r>
      <w:r>
        <w:rPr>
          <w:sz w:val="24"/>
        </w:rPr>
        <w:t>картине мира, и универсальные учебные действия (познавательные, коммуникативные,</w:t>
      </w:r>
      <w:r>
        <w:rPr>
          <w:spacing w:val="1"/>
          <w:sz w:val="24"/>
        </w:rPr>
        <w:t xml:space="preserve"> </w:t>
      </w:r>
      <w:r>
        <w:rPr>
          <w:sz w:val="24"/>
        </w:rPr>
        <w:t>регулятивные),</w:t>
      </w:r>
      <w:r>
        <w:rPr>
          <w:spacing w:val="1"/>
          <w:sz w:val="24"/>
        </w:rPr>
        <w:t xml:space="preserve"> </w:t>
      </w:r>
      <w:r>
        <w:rPr>
          <w:sz w:val="24"/>
        </w:rPr>
        <w:t>которые</w:t>
      </w:r>
      <w:r>
        <w:rPr>
          <w:spacing w:val="1"/>
          <w:sz w:val="24"/>
        </w:rPr>
        <w:t xml:space="preserve"> </w:t>
      </w:r>
      <w:r>
        <w:rPr>
          <w:sz w:val="24"/>
        </w:rPr>
        <w:t>обеспечивают</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Метапредметные</w:t>
      </w:r>
      <w:r>
        <w:rPr>
          <w:spacing w:val="1"/>
          <w:sz w:val="24"/>
        </w:rPr>
        <w:t xml:space="preserve"> </w:t>
      </w:r>
      <w:r>
        <w:rPr>
          <w:sz w:val="24"/>
        </w:rPr>
        <w:t>результаты</w:t>
      </w:r>
      <w:r>
        <w:rPr>
          <w:spacing w:val="1"/>
          <w:sz w:val="24"/>
        </w:rPr>
        <w:t xml:space="preserve"> </w:t>
      </w:r>
      <w:r>
        <w:rPr>
          <w:sz w:val="24"/>
        </w:rPr>
        <w:t>освоения образовательной</w:t>
      </w:r>
      <w:r>
        <w:rPr>
          <w:spacing w:val="1"/>
          <w:sz w:val="24"/>
        </w:rPr>
        <w:t xml:space="preserve"> </w:t>
      </w:r>
      <w:r>
        <w:rPr>
          <w:sz w:val="24"/>
        </w:rPr>
        <w:t>программы по химии</w:t>
      </w:r>
      <w:r>
        <w:rPr>
          <w:spacing w:val="1"/>
          <w:sz w:val="24"/>
        </w:rPr>
        <w:t xml:space="preserve"> </w:t>
      </w:r>
      <w:r>
        <w:rPr>
          <w:sz w:val="24"/>
        </w:rPr>
        <w:t>отражают</w:t>
      </w:r>
      <w:r>
        <w:rPr>
          <w:spacing w:val="1"/>
          <w:sz w:val="24"/>
        </w:rPr>
        <w:t xml:space="preserve"> </w:t>
      </w:r>
      <w:r>
        <w:rPr>
          <w:sz w:val="24"/>
        </w:rPr>
        <w:t>овладение</w:t>
      </w:r>
      <w:r>
        <w:rPr>
          <w:spacing w:val="1"/>
          <w:sz w:val="24"/>
        </w:rPr>
        <w:t xml:space="preserve"> </w:t>
      </w:r>
      <w:r>
        <w:rPr>
          <w:sz w:val="24"/>
        </w:rPr>
        <w:t>универсальными</w:t>
      </w:r>
      <w:r>
        <w:rPr>
          <w:spacing w:val="1"/>
          <w:sz w:val="24"/>
        </w:rPr>
        <w:t xml:space="preserve"> </w:t>
      </w:r>
      <w:r>
        <w:rPr>
          <w:sz w:val="24"/>
        </w:rPr>
        <w:t>познавательными</w:t>
      </w:r>
      <w:r>
        <w:rPr>
          <w:spacing w:val="-1"/>
          <w:sz w:val="24"/>
        </w:rPr>
        <w:t xml:space="preserve"> </w:t>
      </w:r>
      <w:r>
        <w:rPr>
          <w:sz w:val="24"/>
        </w:rPr>
        <w:t>действиями, в</w:t>
      </w:r>
      <w:r>
        <w:rPr>
          <w:spacing w:val="-1"/>
          <w:sz w:val="24"/>
        </w:rPr>
        <w:t xml:space="preserve"> </w:t>
      </w:r>
      <w:r>
        <w:rPr>
          <w:sz w:val="24"/>
        </w:rPr>
        <w:t>том числе:</w:t>
      </w:r>
    </w:p>
    <w:p w:rsidR="00D01AE1" w:rsidRDefault="008C265F" w:rsidP="00A8400C">
      <w:pPr>
        <w:pStyle w:val="a4"/>
        <w:numPr>
          <w:ilvl w:val="0"/>
          <w:numId w:val="42"/>
        </w:numPr>
        <w:tabs>
          <w:tab w:val="left" w:pos="1130"/>
        </w:tabs>
        <w:rPr>
          <w:sz w:val="24"/>
        </w:rPr>
      </w:pPr>
      <w:r>
        <w:rPr>
          <w:sz w:val="24"/>
        </w:rPr>
        <w:t>базовые</w:t>
      </w:r>
      <w:r>
        <w:rPr>
          <w:spacing w:val="-3"/>
          <w:sz w:val="24"/>
        </w:rPr>
        <w:t xml:space="preserve"> </w:t>
      </w:r>
      <w:r>
        <w:rPr>
          <w:sz w:val="24"/>
        </w:rPr>
        <w:t>логические действия:</w:t>
      </w:r>
    </w:p>
    <w:p w:rsidR="00D01AE1" w:rsidRDefault="008C265F">
      <w:pPr>
        <w:pStyle w:val="a3"/>
        <w:spacing w:before="137" w:line="360" w:lineRule="auto"/>
        <w:ind w:right="848"/>
      </w:pPr>
      <w:r>
        <w:t>умение</w:t>
      </w:r>
      <w:r>
        <w:rPr>
          <w:spacing w:val="1"/>
        </w:rPr>
        <w:t xml:space="preserve"> </w:t>
      </w:r>
      <w:r>
        <w:t>использовать</w:t>
      </w:r>
      <w:r>
        <w:rPr>
          <w:spacing w:val="1"/>
        </w:rPr>
        <w:t xml:space="preserve"> </w:t>
      </w:r>
      <w:r>
        <w:t>приѐмы</w:t>
      </w:r>
      <w:r>
        <w:rPr>
          <w:spacing w:val="1"/>
        </w:rPr>
        <w:t xml:space="preserve"> </w:t>
      </w:r>
      <w:r>
        <w:t>логического</w:t>
      </w:r>
      <w:r>
        <w:rPr>
          <w:spacing w:val="1"/>
        </w:rPr>
        <w:t xml:space="preserve"> </w:t>
      </w:r>
      <w:r>
        <w:t>мышления</w:t>
      </w:r>
      <w:r>
        <w:rPr>
          <w:spacing w:val="1"/>
        </w:rPr>
        <w:t xml:space="preserve"> </w:t>
      </w:r>
      <w:r>
        <w:t>при</w:t>
      </w:r>
      <w:r>
        <w:rPr>
          <w:spacing w:val="1"/>
        </w:rPr>
        <w:t xml:space="preserve"> </w:t>
      </w:r>
      <w:r>
        <w:t>освоении</w:t>
      </w:r>
      <w:r>
        <w:rPr>
          <w:spacing w:val="1"/>
        </w:rPr>
        <w:t xml:space="preserve"> </w:t>
      </w:r>
      <w:r>
        <w:t>знаний:</w:t>
      </w:r>
      <w:r>
        <w:rPr>
          <w:spacing w:val="-57"/>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1"/>
        </w:rPr>
        <w:t xml:space="preserve"> </w:t>
      </w:r>
      <w:r>
        <w:t xml:space="preserve">устанавливать    </w:t>
      </w:r>
      <w:r>
        <w:rPr>
          <w:spacing w:val="1"/>
        </w:rPr>
        <w:t xml:space="preserve"> </w:t>
      </w:r>
      <w:r>
        <w:t xml:space="preserve">взаимосвязь    </w:t>
      </w:r>
      <w:r>
        <w:rPr>
          <w:spacing w:val="1"/>
        </w:rPr>
        <w:t xml:space="preserve"> </w:t>
      </w:r>
      <w:r>
        <w:t xml:space="preserve">с    </w:t>
      </w:r>
      <w:r>
        <w:rPr>
          <w:spacing w:val="1"/>
        </w:rPr>
        <w:t xml:space="preserve"> </w:t>
      </w:r>
      <w:r>
        <w:t xml:space="preserve">другими    </w:t>
      </w:r>
      <w:r>
        <w:rPr>
          <w:spacing w:val="1"/>
        </w:rPr>
        <w:t xml:space="preserve"> </w:t>
      </w:r>
      <w:r>
        <w:t>понятиями),      использовать      понятия</w:t>
      </w:r>
      <w:r>
        <w:rPr>
          <w:spacing w:val="1"/>
        </w:rPr>
        <w:t xml:space="preserve"> </w:t>
      </w:r>
      <w:r>
        <w:t>для</w:t>
      </w:r>
      <w:r>
        <w:rPr>
          <w:spacing w:val="61"/>
        </w:rPr>
        <w:t xml:space="preserve"> </w:t>
      </w:r>
      <w:r>
        <w:t>объяснения   отдельных   фактов   и   явлений,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 xml:space="preserve">рассуждения    </w:t>
      </w:r>
      <w:r>
        <w:rPr>
          <w:spacing w:val="29"/>
        </w:rPr>
        <w:t xml:space="preserve"> </w:t>
      </w:r>
      <w:r>
        <w:t xml:space="preserve">(индуктивные,     </w:t>
      </w:r>
      <w:r>
        <w:rPr>
          <w:spacing w:val="28"/>
        </w:rPr>
        <w:t xml:space="preserve"> </w:t>
      </w:r>
      <w:r>
        <w:t xml:space="preserve">дедуктивные,     </w:t>
      </w:r>
      <w:r>
        <w:rPr>
          <w:spacing w:val="28"/>
        </w:rPr>
        <w:t xml:space="preserve"> </w:t>
      </w:r>
      <w:r>
        <w:t xml:space="preserve">по     </w:t>
      </w:r>
      <w:r>
        <w:rPr>
          <w:spacing w:val="28"/>
        </w:rPr>
        <w:t xml:space="preserve"> </w:t>
      </w:r>
      <w:r>
        <w:t xml:space="preserve">аналогии),     </w:t>
      </w:r>
      <w:r>
        <w:rPr>
          <w:spacing w:val="25"/>
        </w:rPr>
        <w:t xml:space="preserve"> </w:t>
      </w:r>
      <w:r>
        <w:t xml:space="preserve">делать     </w:t>
      </w:r>
      <w:r>
        <w:rPr>
          <w:spacing w:val="29"/>
        </w:rPr>
        <w:t xml:space="preserve"> </w:t>
      </w:r>
      <w:r>
        <w:t>выводы</w:t>
      </w:r>
      <w:r>
        <w:rPr>
          <w:spacing w:val="-58"/>
        </w:rPr>
        <w:t xml:space="preserve"> </w:t>
      </w:r>
      <w:r>
        <w:t>и</w:t>
      </w:r>
      <w:r>
        <w:rPr>
          <w:spacing w:val="-1"/>
        </w:rPr>
        <w:t xml:space="preserve"> </w:t>
      </w:r>
      <w:r>
        <w:t>заключения;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7758"/>
        </w:tabs>
        <w:spacing w:before="90" w:line="360" w:lineRule="auto"/>
        <w:ind w:right="844"/>
      </w:pPr>
      <w:r>
        <w:t>умение       применять       в       процессе        познания       понятия       (предметные</w:t>
      </w:r>
      <w:r>
        <w:rPr>
          <w:spacing w:val="1"/>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 широко применяемые в химии модельные представления – химический</w:t>
      </w:r>
      <w:r>
        <w:rPr>
          <w:spacing w:val="1"/>
        </w:rPr>
        <w:t xml:space="preserve"> </w:t>
      </w:r>
      <w:r>
        <w:t>знак (символ элемента), химическая формула и</w:t>
      </w:r>
      <w:r>
        <w:rPr>
          <w:spacing w:val="1"/>
        </w:rPr>
        <w:t xml:space="preserve"> </w:t>
      </w:r>
      <w:r>
        <w:t>уравнение химической реакции</w:t>
      </w:r>
      <w:r>
        <w:rPr>
          <w:spacing w:val="1"/>
        </w:rPr>
        <w:t xml:space="preserve"> </w:t>
      </w:r>
      <w:r>
        <w:t>– при</w:t>
      </w:r>
      <w:r>
        <w:rPr>
          <w:spacing w:val="1"/>
        </w:rPr>
        <w:t xml:space="preserve"> </w:t>
      </w:r>
      <w:r>
        <w:t>решении учебно-познавательных задач, с учѐтом этих модельных представлений выявлять</w:t>
      </w:r>
      <w:r>
        <w:rPr>
          <w:spacing w:val="-57"/>
        </w:rPr>
        <w:t xml:space="preserve"> </w:t>
      </w:r>
      <w:r>
        <w:t>и характеризовать существенные признаки изучаемых объектов – химических веществ и</w:t>
      </w:r>
      <w:r>
        <w:rPr>
          <w:spacing w:val="1"/>
        </w:rPr>
        <w:t xml:space="preserve"> </w:t>
      </w:r>
      <w:r>
        <w:t>химических реакций, выявлять общие закономерности, причинно-следственные связи и</w:t>
      </w:r>
      <w:r>
        <w:rPr>
          <w:spacing w:val="1"/>
        </w:rPr>
        <w:t xml:space="preserve"> </w:t>
      </w:r>
      <w:r>
        <w:t>противоречия</w:t>
      </w:r>
      <w:r>
        <w:rPr>
          <w:spacing w:val="49"/>
        </w:rPr>
        <w:t xml:space="preserve"> </w:t>
      </w:r>
      <w:r>
        <w:t>в</w:t>
      </w:r>
      <w:r>
        <w:rPr>
          <w:spacing w:val="49"/>
        </w:rPr>
        <w:t xml:space="preserve"> </w:t>
      </w:r>
      <w:r>
        <w:t>изучаемых</w:t>
      </w:r>
      <w:r>
        <w:rPr>
          <w:spacing w:val="51"/>
        </w:rPr>
        <w:t xml:space="preserve"> </w:t>
      </w:r>
      <w:r>
        <w:t>процессах</w:t>
      </w:r>
      <w:r>
        <w:rPr>
          <w:spacing w:val="51"/>
        </w:rPr>
        <w:t xml:space="preserve"> </w:t>
      </w:r>
      <w:r>
        <w:t>и</w:t>
      </w:r>
      <w:r>
        <w:rPr>
          <w:spacing w:val="50"/>
        </w:rPr>
        <w:t xml:space="preserve"> </w:t>
      </w:r>
      <w:r>
        <w:t>явлениях,</w:t>
      </w:r>
      <w:r>
        <w:rPr>
          <w:spacing w:val="49"/>
        </w:rPr>
        <w:t xml:space="preserve"> </w:t>
      </w:r>
      <w:r>
        <w:t>предлагать</w:t>
      </w:r>
      <w:r>
        <w:rPr>
          <w:spacing w:val="50"/>
        </w:rPr>
        <w:t xml:space="preserve"> </w:t>
      </w:r>
      <w:r>
        <w:t>критерии</w:t>
      </w:r>
      <w:r>
        <w:rPr>
          <w:spacing w:val="50"/>
        </w:rPr>
        <w:t xml:space="preserve"> </w:t>
      </w:r>
      <w:r>
        <w:t>для</w:t>
      </w:r>
      <w:r>
        <w:rPr>
          <w:spacing w:val="50"/>
        </w:rPr>
        <w:t xml:space="preserve"> </w:t>
      </w:r>
      <w:r>
        <w:t>выявления</w:t>
      </w:r>
      <w:r>
        <w:rPr>
          <w:spacing w:val="-58"/>
        </w:rPr>
        <w:t xml:space="preserve"> </w:t>
      </w:r>
      <w:r>
        <w:t>этих</w:t>
      </w:r>
      <w:r>
        <w:tab/>
        <w:t>закономерностей</w:t>
      </w:r>
    </w:p>
    <w:p w:rsidR="00D01AE1" w:rsidRDefault="008C265F">
      <w:pPr>
        <w:pStyle w:val="a3"/>
        <w:spacing w:before="3" w:line="360" w:lineRule="auto"/>
        <w:ind w:right="853" w:firstLine="0"/>
      </w:pPr>
      <w:r>
        <w:t>и противоречий, самостоятельно выбирать способ решения учебной задачи (сравнивать</w:t>
      </w:r>
      <w:r>
        <w:rPr>
          <w:spacing w:val="1"/>
        </w:rPr>
        <w:t xml:space="preserve"> </w:t>
      </w:r>
      <w:r>
        <w:t>несколько вариантов решения, выбирать наиболее подходящий с учѐтом самостоятельно</w:t>
      </w:r>
      <w:r>
        <w:rPr>
          <w:spacing w:val="1"/>
        </w:rPr>
        <w:t xml:space="preserve"> </w:t>
      </w:r>
      <w:r>
        <w:t>выделенных</w:t>
      </w:r>
      <w:r>
        <w:rPr>
          <w:spacing w:val="1"/>
        </w:rPr>
        <w:t xml:space="preserve"> </w:t>
      </w:r>
      <w:r>
        <w:t>критериев);</w:t>
      </w:r>
    </w:p>
    <w:p w:rsidR="00D01AE1" w:rsidRDefault="008C265F" w:rsidP="00A8400C">
      <w:pPr>
        <w:pStyle w:val="a4"/>
        <w:numPr>
          <w:ilvl w:val="0"/>
          <w:numId w:val="42"/>
        </w:numPr>
        <w:tabs>
          <w:tab w:val="left" w:pos="1130"/>
        </w:tabs>
        <w:spacing w:line="275" w:lineRule="exact"/>
        <w:ind w:hanging="261"/>
        <w:rPr>
          <w:sz w:val="24"/>
        </w:rPr>
      </w:pPr>
      <w:r>
        <w:rPr>
          <w:sz w:val="24"/>
        </w:rPr>
        <w:t>базовые</w:t>
      </w:r>
      <w:r>
        <w:rPr>
          <w:spacing w:val="-3"/>
          <w:sz w:val="24"/>
        </w:rPr>
        <w:t xml:space="preserve"> </w:t>
      </w:r>
      <w:r>
        <w:rPr>
          <w:sz w:val="24"/>
        </w:rPr>
        <w:t>исследовательские</w:t>
      </w:r>
      <w:r>
        <w:rPr>
          <w:spacing w:val="-3"/>
          <w:sz w:val="24"/>
        </w:rPr>
        <w:t xml:space="preserve"> </w:t>
      </w:r>
      <w:r>
        <w:rPr>
          <w:sz w:val="24"/>
        </w:rPr>
        <w:t>действия:</w:t>
      </w:r>
    </w:p>
    <w:p w:rsidR="00D01AE1" w:rsidRDefault="008C265F">
      <w:pPr>
        <w:pStyle w:val="a3"/>
        <w:spacing w:before="139" w:line="360" w:lineRule="auto"/>
        <w:ind w:right="852"/>
      </w:pPr>
      <w:r>
        <w:t>умение использовать поставленные вопросы в качестве инструмента познания, а</w:t>
      </w:r>
      <w:r>
        <w:rPr>
          <w:spacing w:val="1"/>
        </w:rPr>
        <w:t xml:space="preserve"> </w:t>
      </w:r>
      <w:r>
        <w:t>также</w:t>
      </w:r>
      <w:r>
        <w:rPr>
          <w:spacing w:val="1"/>
        </w:rPr>
        <w:t xml:space="preserve"> </w:t>
      </w:r>
      <w:r>
        <w:t>в</w:t>
      </w:r>
      <w:r>
        <w:rPr>
          <w:spacing w:val="1"/>
        </w:rPr>
        <w:t xml:space="preserve"> </w:t>
      </w:r>
      <w:r>
        <w:t>качестве</w:t>
      </w:r>
      <w:r>
        <w:rPr>
          <w:spacing w:val="1"/>
        </w:rPr>
        <w:t xml:space="preserve"> </w:t>
      </w:r>
      <w:r>
        <w:t>основы</w:t>
      </w:r>
      <w:r>
        <w:rPr>
          <w:spacing w:val="1"/>
        </w:rPr>
        <w:t xml:space="preserve"> </w:t>
      </w:r>
      <w:r>
        <w:t>для</w:t>
      </w:r>
      <w:r>
        <w:rPr>
          <w:spacing w:val="1"/>
        </w:rPr>
        <w:t xml:space="preserve"> </w:t>
      </w:r>
      <w:r>
        <w:t>формирования</w:t>
      </w:r>
      <w:r>
        <w:rPr>
          <w:spacing w:val="1"/>
        </w:rPr>
        <w:t xml:space="preserve"> </w:t>
      </w:r>
      <w:r>
        <w:t>гипотезы</w:t>
      </w:r>
      <w:r>
        <w:rPr>
          <w:spacing w:val="1"/>
        </w:rPr>
        <w:t xml:space="preserve"> </w:t>
      </w:r>
      <w:r>
        <w:t>по</w:t>
      </w:r>
      <w:r>
        <w:rPr>
          <w:spacing w:val="1"/>
        </w:rPr>
        <w:t xml:space="preserve"> </w:t>
      </w:r>
      <w:r>
        <w:t>проверке</w:t>
      </w:r>
      <w:r>
        <w:rPr>
          <w:spacing w:val="1"/>
        </w:rPr>
        <w:t xml:space="preserve"> </w:t>
      </w:r>
      <w:r>
        <w:t>правильности</w:t>
      </w:r>
      <w:r>
        <w:rPr>
          <w:spacing w:val="-57"/>
        </w:rPr>
        <w:t xml:space="preserve"> </w:t>
      </w:r>
      <w:r>
        <w:t>высказываемых суждений;</w:t>
      </w:r>
    </w:p>
    <w:p w:rsidR="00D01AE1" w:rsidRDefault="008C265F">
      <w:pPr>
        <w:pStyle w:val="a3"/>
        <w:spacing w:line="360" w:lineRule="auto"/>
        <w:ind w:right="850"/>
      </w:pPr>
      <w:r>
        <w:t>приобретение опыта по планированию, организации и проведению ученических</w:t>
      </w:r>
      <w:r>
        <w:rPr>
          <w:spacing w:val="1"/>
        </w:rPr>
        <w:t xml:space="preserve"> </w:t>
      </w:r>
      <w:r>
        <w:t>экспериментов: умение наблюдать за ходом процесса, самостоятельно прогнозировать его</w:t>
      </w:r>
      <w:r>
        <w:rPr>
          <w:spacing w:val="1"/>
        </w:rPr>
        <w:t xml:space="preserve"> </w:t>
      </w:r>
      <w:r>
        <w:t>результат,</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проведѐнного</w:t>
      </w:r>
      <w:r>
        <w:rPr>
          <w:spacing w:val="1"/>
        </w:rPr>
        <w:t xml:space="preserve"> </w:t>
      </w:r>
      <w:r>
        <w:t>опыта,</w:t>
      </w:r>
      <w:r>
        <w:rPr>
          <w:spacing w:val="1"/>
        </w:rPr>
        <w:t xml:space="preserve"> </w:t>
      </w:r>
      <w:r>
        <w:t>исследования,</w:t>
      </w:r>
      <w:r>
        <w:rPr>
          <w:spacing w:val="-1"/>
        </w:rPr>
        <w:t xml:space="preserve"> </w:t>
      </w:r>
      <w:r>
        <w:t>составлять отчѐт о проделанной</w:t>
      </w:r>
      <w:r>
        <w:rPr>
          <w:spacing w:val="-3"/>
        </w:rPr>
        <w:t xml:space="preserve"> </w:t>
      </w:r>
      <w:r>
        <w:t>работе;</w:t>
      </w:r>
    </w:p>
    <w:p w:rsidR="00D01AE1" w:rsidRDefault="008C265F" w:rsidP="00A8400C">
      <w:pPr>
        <w:pStyle w:val="a4"/>
        <w:numPr>
          <w:ilvl w:val="0"/>
          <w:numId w:val="42"/>
        </w:numPr>
        <w:tabs>
          <w:tab w:val="left" w:pos="1130"/>
        </w:tabs>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D01AE1" w:rsidRDefault="008C265F">
      <w:pPr>
        <w:pStyle w:val="a3"/>
        <w:spacing w:before="139" w:line="360" w:lineRule="auto"/>
        <w:ind w:right="846"/>
      </w:pPr>
      <w:r>
        <w:t>умение</w:t>
      </w:r>
      <w:r>
        <w:rPr>
          <w:spacing w:val="1"/>
        </w:rPr>
        <w:t xml:space="preserve"> </w:t>
      </w: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60"/>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7"/>
        </w:rPr>
        <w:t xml:space="preserve"> </w:t>
      </w:r>
      <w:r>
        <w:t>критически</w:t>
      </w:r>
      <w:r>
        <w:rPr>
          <w:spacing w:val="-1"/>
        </w:rPr>
        <w:t xml:space="preserve"> </w:t>
      </w:r>
      <w:r>
        <w:t>оценивать</w:t>
      </w:r>
      <w:r>
        <w:rPr>
          <w:spacing w:val="-3"/>
        </w:rPr>
        <w:t xml:space="preserve"> </w:t>
      </w:r>
      <w:r>
        <w:t>противоречивую</w:t>
      </w:r>
      <w:r>
        <w:rPr>
          <w:spacing w:val="-1"/>
        </w:rPr>
        <w:t xml:space="preserve"> </w:t>
      </w:r>
      <w:r>
        <w:t>и</w:t>
      </w:r>
      <w:r>
        <w:rPr>
          <w:spacing w:val="-1"/>
        </w:rPr>
        <w:t xml:space="preserve"> </w:t>
      </w:r>
      <w:r>
        <w:t>недостоверную</w:t>
      </w:r>
      <w:r>
        <w:rPr>
          <w:spacing w:val="-1"/>
        </w:rPr>
        <w:t xml:space="preserve"> </w:t>
      </w:r>
      <w:r>
        <w:t>информацию;</w:t>
      </w:r>
    </w:p>
    <w:p w:rsidR="00D01AE1" w:rsidRDefault="008C265F">
      <w:pPr>
        <w:pStyle w:val="a3"/>
        <w:spacing w:line="360" w:lineRule="auto"/>
        <w:ind w:right="847"/>
      </w:pPr>
      <w:r>
        <w:t>умение применять различные методы и запросы при поиске и отборе информации и</w:t>
      </w:r>
      <w:r>
        <w:rPr>
          <w:spacing w:val="-57"/>
        </w:rPr>
        <w:t xml:space="preserve"> </w:t>
      </w:r>
      <w:r>
        <w:t>соответствующих         данных,         необходимых         для         выполнения         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определѐнного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61"/>
        </w:rPr>
        <w:t xml:space="preserve"> </w:t>
      </w:r>
      <w:r>
        <w:t>области</w:t>
      </w:r>
      <w:r>
        <w:rPr>
          <w:spacing w:val="1"/>
        </w:rPr>
        <w:t xml:space="preserve"> </w:t>
      </w:r>
      <w:r>
        <w:t>использования</w:t>
      </w:r>
      <w:r>
        <w:rPr>
          <w:spacing w:val="1"/>
        </w:rPr>
        <w:t xml:space="preserve"> </w:t>
      </w:r>
      <w:r>
        <w:t>информационно-коммуникативных</w:t>
      </w:r>
      <w:r>
        <w:rPr>
          <w:spacing w:val="1"/>
        </w:rPr>
        <w:t xml:space="preserve"> </w:t>
      </w:r>
      <w:r>
        <w:t>технологий,</w:t>
      </w:r>
      <w:r>
        <w:rPr>
          <w:spacing w:val="1"/>
        </w:rPr>
        <w:t xml:space="preserve"> </w:t>
      </w:r>
      <w:r>
        <w:t>овладение</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различных</w:t>
      </w:r>
      <w:r>
        <w:rPr>
          <w:spacing w:val="1"/>
        </w:rPr>
        <w:t xml:space="preserve"> </w:t>
      </w:r>
      <w:r>
        <w:t>поисковых</w:t>
      </w:r>
      <w:r>
        <w:rPr>
          <w:spacing w:val="1"/>
        </w:rPr>
        <w:t xml:space="preserve"> </w:t>
      </w:r>
      <w:r>
        <w:t>систем,</w:t>
      </w:r>
      <w:r>
        <w:rPr>
          <w:spacing w:val="1"/>
        </w:rPr>
        <w:t xml:space="preserve"> </w:t>
      </w: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 xml:space="preserve">несложными        </w:t>
      </w:r>
      <w:r>
        <w:rPr>
          <w:spacing w:val="1"/>
        </w:rPr>
        <w:t xml:space="preserve"> </w:t>
      </w:r>
      <w:r>
        <w:t>схемами,          диаграммами,          другими          формами          графики</w:t>
      </w:r>
      <w:r>
        <w:rPr>
          <w:spacing w:val="-57"/>
        </w:rPr>
        <w:t xml:space="preserve"> </w:t>
      </w:r>
      <w:r>
        <w:t>и</w:t>
      </w:r>
      <w:r>
        <w:rPr>
          <w:spacing w:val="-1"/>
        </w:rPr>
        <w:t xml:space="preserve"> </w:t>
      </w:r>
      <w:r>
        <w:t>их</w:t>
      </w:r>
      <w:r>
        <w:rPr>
          <w:spacing w:val="2"/>
        </w:rPr>
        <w:t xml:space="preserve"> </w:t>
      </w:r>
      <w:r>
        <w:t>комбинациями;</w:t>
      </w:r>
    </w:p>
    <w:p w:rsidR="00D01AE1" w:rsidRDefault="008C265F">
      <w:pPr>
        <w:pStyle w:val="a3"/>
        <w:spacing w:line="360" w:lineRule="auto"/>
        <w:ind w:right="852"/>
      </w:pPr>
      <w:r>
        <w:t xml:space="preserve">умение      </w:t>
      </w:r>
      <w:r>
        <w:rPr>
          <w:spacing w:val="25"/>
        </w:rPr>
        <w:t xml:space="preserve"> </w:t>
      </w:r>
      <w:r>
        <w:t xml:space="preserve">использовать       </w:t>
      </w:r>
      <w:r>
        <w:rPr>
          <w:spacing w:val="22"/>
        </w:rPr>
        <w:t xml:space="preserve"> </w:t>
      </w:r>
      <w:r>
        <w:t xml:space="preserve">и       </w:t>
      </w:r>
      <w:r>
        <w:rPr>
          <w:spacing w:val="23"/>
        </w:rPr>
        <w:t xml:space="preserve"> </w:t>
      </w:r>
      <w:r>
        <w:t xml:space="preserve">анализировать       </w:t>
      </w:r>
      <w:r>
        <w:rPr>
          <w:spacing w:val="23"/>
        </w:rPr>
        <w:t xml:space="preserve"> </w:t>
      </w:r>
      <w:r>
        <w:t xml:space="preserve">в       </w:t>
      </w:r>
      <w:r>
        <w:rPr>
          <w:spacing w:val="21"/>
        </w:rPr>
        <w:t xml:space="preserve"> </w:t>
      </w:r>
      <w:r>
        <w:t xml:space="preserve">процессе       </w:t>
      </w:r>
      <w:r>
        <w:rPr>
          <w:spacing w:val="26"/>
        </w:rPr>
        <w:t xml:space="preserve"> </w:t>
      </w:r>
      <w:r>
        <w:t>учебной</w:t>
      </w:r>
      <w:r>
        <w:rPr>
          <w:spacing w:val="-58"/>
        </w:rPr>
        <w:t xml:space="preserve"> </w:t>
      </w:r>
      <w:r>
        <w:t>и исследовательской деятельности информацию о влиянии промышленности, сельского</w:t>
      </w:r>
      <w:r>
        <w:rPr>
          <w:spacing w:val="1"/>
        </w:rPr>
        <w:t xml:space="preserve"> </w:t>
      </w:r>
      <w:r>
        <w:t>хозяйства</w:t>
      </w:r>
      <w:r>
        <w:rPr>
          <w:spacing w:val="-3"/>
        </w:rPr>
        <w:t xml:space="preserve"> </w:t>
      </w:r>
      <w:r>
        <w:t>и транспорта</w:t>
      </w:r>
      <w:r>
        <w:rPr>
          <w:spacing w:val="-1"/>
        </w:rPr>
        <w:t xml:space="preserve"> </w:t>
      </w:r>
      <w:r>
        <w:t>на</w:t>
      </w:r>
      <w:r>
        <w:rPr>
          <w:spacing w:val="-2"/>
        </w:rPr>
        <w:t xml:space="preserve"> </w:t>
      </w:r>
      <w:r>
        <w:t>состояние</w:t>
      </w:r>
      <w:r>
        <w:rPr>
          <w:spacing w:val="-1"/>
        </w:rPr>
        <w:t xml:space="preserve"> </w:t>
      </w:r>
      <w:r>
        <w:t>окружающей природной</w:t>
      </w:r>
      <w:r>
        <w:rPr>
          <w:spacing w:val="-1"/>
        </w:rPr>
        <w:t xml:space="preserve"> </w:t>
      </w:r>
      <w:r>
        <w:t>среды;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44"/>
        </w:numPr>
        <w:tabs>
          <w:tab w:val="left" w:pos="1710"/>
        </w:tabs>
        <w:spacing w:before="90" w:line="362" w:lineRule="auto"/>
        <w:ind w:right="850"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3"/>
          <w:sz w:val="24"/>
        </w:rPr>
        <w:t xml:space="preserve"> </w:t>
      </w:r>
      <w:r>
        <w:rPr>
          <w:sz w:val="24"/>
        </w:rPr>
        <w:t>действия:</w:t>
      </w:r>
    </w:p>
    <w:p w:rsidR="00D01AE1" w:rsidRDefault="008C265F">
      <w:pPr>
        <w:pStyle w:val="a3"/>
        <w:spacing w:line="360" w:lineRule="auto"/>
        <w:ind w:right="850"/>
      </w:pPr>
      <w:r>
        <w:t>умение</w:t>
      </w:r>
      <w:r>
        <w:rPr>
          <w:spacing w:val="1"/>
        </w:rPr>
        <w:t xml:space="preserve"> </w:t>
      </w:r>
      <w:r>
        <w:t>задавать</w:t>
      </w:r>
      <w:r>
        <w:rPr>
          <w:spacing w:val="1"/>
        </w:rPr>
        <w:t xml:space="preserve"> </w:t>
      </w:r>
      <w:r>
        <w:t>вопросы</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1"/>
        </w:rPr>
        <w:t xml:space="preserve"> </w:t>
      </w:r>
      <w:r>
        <w:t>предложенной</w:t>
      </w:r>
      <w:r>
        <w:rPr>
          <w:spacing w:val="-3"/>
        </w:rPr>
        <w:t xml:space="preserve"> </w:t>
      </w:r>
      <w:r>
        <w:t>задачи;</w:t>
      </w:r>
    </w:p>
    <w:p w:rsidR="00D01AE1" w:rsidRDefault="008C265F">
      <w:pPr>
        <w:pStyle w:val="a3"/>
        <w:spacing w:line="360" w:lineRule="auto"/>
        <w:ind w:right="851"/>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57"/>
        </w:rPr>
        <w:t xml:space="preserve"> </w:t>
      </w:r>
      <w:r>
        <w:t>эксперимента</w:t>
      </w:r>
      <w:r>
        <w:rPr>
          <w:spacing w:val="1"/>
        </w:rPr>
        <w:t xml:space="preserve"> </w:t>
      </w:r>
      <w:r>
        <w:t>(лабораторного</w:t>
      </w:r>
      <w:r>
        <w:rPr>
          <w:spacing w:val="1"/>
        </w:rPr>
        <w:t xml:space="preserve"> </w:t>
      </w:r>
      <w:r>
        <w:t>опыта,</w:t>
      </w:r>
      <w:r>
        <w:rPr>
          <w:spacing w:val="1"/>
        </w:rPr>
        <w:t xml:space="preserve"> </w:t>
      </w:r>
      <w:r>
        <w:t>лабораторной</w:t>
      </w:r>
      <w:r>
        <w:rPr>
          <w:spacing w:val="1"/>
        </w:rPr>
        <w:t xml:space="preserve"> </w:t>
      </w:r>
      <w:r>
        <w:t>работы</w:t>
      </w:r>
      <w:r>
        <w:rPr>
          <w:spacing w:val="1"/>
        </w:rPr>
        <w:t xml:space="preserve"> </w:t>
      </w:r>
      <w:r>
        <w:t>по</w:t>
      </w:r>
      <w:r>
        <w:rPr>
          <w:spacing w:val="1"/>
        </w:rPr>
        <w:t xml:space="preserve"> </w:t>
      </w:r>
      <w:r>
        <w:t>исследованию</w:t>
      </w:r>
      <w:r>
        <w:rPr>
          <w:spacing w:val="1"/>
        </w:rPr>
        <w:t xml:space="preserve"> </w:t>
      </w:r>
      <w:r>
        <w:t>свойств</w:t>
      </w:r>
      <w:r>
        <w:rPr>
          <w:spacing w:val="1"/>
        </w:rPr>
        <w:t xml:space="preserve"> </w:t>
      </w:r>
      <w:r>
        <w:t>веществ,</w:t>
      </w:r>
      <w:r>
        <w:rPr>
          <w:spacing w:val="3"/>
        </w:rPr>
        <w:t xml:space="preserve"> </w:t>
      </w:r>
      <w:r>
        <w:t>учебного проекта);</w:t>
      </w:r>
    </w:p>
    <w:p w:rsidR="00D01AE1" w:rsidRDefault="008C265F">
      <w:pPr>
        <w:pStyle w:val="a3"/>
        <w:spacing w:line="360" w:lineRule="auto"/>
        <w:ind w:right="850"/>
      </w:pPr>
      <w:r>
        <w:t xml:space="preserve">заинтересованность     </w:t>
      </w:r>
      <w:r>
        <w:rPr>
          <w:spacing w:val="1"/>
        </w:rPr>
        <w:t xml:space="preserve"> </w:t>
      </w:r>
      <w:r>
        <w:t>в      совместной       со       сверстниками       познавательной</w:t>
      </w:r>
      <w:r>
        <w:rPr>
          <w:spacing w:val="-57"/>
        </w:rPr>
        <w:t xml:space="preserve"> </w:t>
      </w:r>
      <w:r>
        <w:t>и исследовательской деятельности при решении возникающих проблем на основе учѐта</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согласования</w:t>
      </w:r>
      <w:r>
        <w:rPr>
          <w:spacing w:val="1"/>
        </w:rPr>
        <w:t xml:space="preserve"> </w:t>
      </w:r>
      <w:r>
        <w:t>позиций</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w:t>
      </w:r>
      <w:r>
        <w:rPr>
          <w:spacing w:val="1"/>
        </w:rPr>
        <w:t xml:space="preserve"> </w:t>
      </w:r>
      <w:r>
        <w:t xml:space="preserve">штурмы»,      </w:t>
      </w:r>
      <w:r>
        <w:rPr>
          <w:spacing w:val="1"/>
        </w:rPr>
        <w:t xml:space="preserve"> </w:t>
      </w:r>
      <w:r>
        <w:t xml:space="preserve">координация      </w:t>
      </w:r>
      <w:r>
        <w:rPr>
          <w:spacing w:val="1"/>
        </w:rPr>
        <w:t xml:space="preserve"> </w:t>
      </w:r>
      <w:r>
        <w:t xml:space="preserve">совместных      </w:t>
      </w:r>
      <w:r>
        <w:rPr>
          <w:spacing w:val="1"/>
        </w:rPr>
        <w:t xml:space="preserve"> </w:t>
      </w:r>
      <w:r>
        <w:t>действий,        определение        критериев</w:t>
      </w:r>
      <w:r>
        <w:rPr>
          <w:spacing w:val="-57"/>
        </w:rPr>
        <w:t xml:space="preserve"> </w:t>
      </w:r>
      <w:r>
        <w:t>по</w:t>
      </w:r>
      <w:r>
        <w:rPr>
          <w:spacing w:val="-1"/>
        </w:rPr>
        <w:t xml:space="preserve"> </w:t>
      </w:r>
      <w:r>
        <w:t>оценке</w:t>
      </w:r>
      <w:r>
        <w:rPr>
          <w:spacing w:val="-1"/>
        </w:rPr>
        <w:t xml:space="preserve"> </w:t>
      </w:r>
      <w:r>
        <w:t>качества</w:t>
      </w:r>
      <w:r>
        <w:rPr>
          <w:spacing w:val="-2"/>
        </w:rPr>
        <w:t xml:space="preserve"> </w:t>
      </w:r>
      <w:r>
        <w:t>выполненной работы</w:t>
      </w:r>
      <w:r>
        <w:rPr>
          <w:spacing w:val="-1"/>
        </w:rPr>
        <w:t xml:space="preserve"> </w:t>
      </w:r>
      <w:r>
        <w:t>и</w:t>
      </w:r>
      <w:r>
        <w:rPr>
          <w:spacing w:val="4"/>
        </w:rPr>
        <w:t xml:space="preserve"> </w:t>
      </w:r>
      <w:r>
        <w:t>другие);</w:t>
      </w:r>
    </w:p>
    <w:p w:rsidR="00D01AE1" w:rsidRDefault="008C265F" w:rsidP="00A8400C">
      <w:pPr>
        <w:pStyle w:val="a4"/>
        <w:numPr>
          <w:ilvl w:val="2"/>
          <w:numId w:val="44"/>
        </w:numPr>
        <w:tabs>
          <w:tab w:val="left" w:pos="1710"/>
        </w:tabs>
        <w:spacing w:line="360" w:lineRule="auto"/>
        <w:ind w:right="850"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регулятивные</w:t>
      </w:r>
      <w:r>
        <w:rPr>
          <w:spacing w:val="-3"/>
          <w:sz w:val="24"/>
        </w:rPr>
        <w:t xml:space="preserve"> </w:t>
      </w:r>
      <w:r>
        <w:rPr>
          <w:sz w:val="24"/>
        </w:rPr>
        <w:t>действия:</w:t>
      </w:r>
    </w:p>
    <w:p w:rsidR="00D01AE1" w:rsidRDefault="008C265F">
      <w:pPr>
        <w:pStyle w:val="a3"/>
        <w:tabs>
          <w:tab w:val="left" w:pos="2201"/>
          <w:tab w:val="left" w:pos="4684"/>
          <w:tab w:val="left" w:pos="6649"/>
          <w:tab w:val="left" w:pos="8637"/>
        </w:tabs>
        <w:spacing w:line="360" w:lineRule="auto"/>
        <w:ind w:right="849"/>
      </w:pPr>
      <w:r>
        <w:t>умение самостоятельно определять цели деятельности, планировать, 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выбирать</w:t>
      </w:r>
      <w:r>
        <w:rPr>
          <w:spacing w:val="1"/>
        </w:rPr>
        <w:t xml:space="preserve"> </w:t>
      </w:r>
      <w:r>
        <w:t>наиболее</w:t>
      </w:r>
      <w:r>
        <w:tab/>
        <w:t>эффективные</w:t>
      </w:r>
      <w:r>
        <w:tab/>
        <w:t>способы</w:t>
      </w:r>
      <w:r>
        <w:tab/>
        <w:t>решения</w:t>
      </w:r>
      <w:r>
        <w:tab/>
      </w:r>
      <w:r>
        <w:rPr>
          <w:spacing w:val="-1"/>
        </w:rPr>
        <w:t>учебных</w:t>
      </w:r>
      <w:r>
        <w:rPr>
          <w:spacing w:val="-58"/>
        </w:rPr>
        <w:t xml:space="preserve"> </w:t>
      </w:r>
      <w:r>
        <w:t>и познавательных задач, самостоятельно составлять или корректировать предложенный</w:t>
      </w:r>
      <w:r>
        <w:rPr>
          <w:spacing w:val="1"/>
        </w:rPr>
        <w:t xml:space="preserve"> </w:t>
      </w:r>
      <w:r>
        <w:t>алгоритм</w:t>
      </w:r>
      <w:r>
        <w:rPr>
          <w:spacing w:val="1"/>
        </w:rPr>
        <w:t xml:space="preserve"> </w:t>
      </w:r>
      <w:r>
        <w:t>действий</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с</w:t>
      </w:r>
      <w:r>
        <w:rPr>
          <w:spacing w:val="1"/>
        </w:rPr>
        <w:t xml:space="preserve"> </w:t>
      </w:r>
      <w:r>
        <w:t>учѐтом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w:t>
      </w:r>
      <w:r>
        <w:rPr>
          <w:spacing w:val="-2"/>
        </w:rPr>
        <w:t xml:space="preserve"> </w:t>
      </w:r>
      <w:r>
        <w:t>заявленной цели;</w:t>
      </w:r>
    </w:p>
    <w:p w:rsidR="00D01AE1" w:rsidRDefault="008C265F">
      <w:pPr>
        <w:pStyle w:val="a3"/>
        <w:spacing w:line="275" w:lineRule="exact"/>
        <w:ind w:left="869" w:firstLine="0"/>
      </w:pPr>
      <w:r>
        <w:t>умение</w:t>
      </w:r>
      <w:r>
        <w:rPr>
          <w:spacing w:val="-4"/>
        </w:rPr>
        <w:t xml:space="preserve"> </w:t>
      </w:r>
      <w:r>
        <w:t>использовать</w:t>
      </w:r>
      <w:r>
        <w:rPr>
          <w:spacing w:val="-3"/>
        </w:rPr>
        <w:t xml:space="preserve"> </w:t>
      </w:r>
      <w:r>
        <w:t>и</w:t>
      </w:r>
      <w:r>
        <w:rPr>
          <w:spacing w:val="-5"/>
        </w:rPr>
        <w:t xml:space="preserve"> </w:t>
      </w:r>
      <w:r>
        <w:t>анализировать</w:t>
      </w:r>
      <w:r>
        <w:rPr>
          <w:spacing w:val="-5"/>
        </w:rPr>
        <w:t xml:space="preserve"> </w:t>
      </w:r>
      <w:r>
        <w:t>контексты,</w:t>
      </w:r>
      <w:r>
        <w:rPr>
          <w:spacing w:val="-3"/>
        </w:rPr>
        <w:t xml:space="preserve"> </w:t>
      </w:r>
      <w:r>
        <w:t>предлагаемые</w:t>
      </w:r>
      <w:r>
        <w:rPr>
          <w:spacing w:val="-5"/>
        </w:rPr>
        <w:t xml:space="preserve"> </w:t>
      </w:r>
      <w:r>
        <w:t>в</w:t>
      </w:r>
      <w:r>
        <w:rPr>
          <w:spacing w:val="1"/>
        </w:rPr>
        <w:t xml:space="preserve"> </w:t>
      </w:r>
      <w:r>
        <w:t>условии</w:t>
      </w:r>
      <w:r>
        <w:rPr>
          <w:spacing w:val="-3"/>
        </w:rPr>
        <w:t xml:space="preserve"> </w:t>
      </w:r>
      <w:r>
        <w:t>заданий.</w:t>
      </w:r>
    </w:p>
    <w:p w:rsidR="00D01AE1" w:rsidRDefault="008C265F" w:rsidP="00A8400C">
      <w:pPr>
        <w:pStyle w:val="a4"/>
        <w:numPr>
          <w:ilvl w:val="2"/>
          <w:numId w:val="44"/>
        </w:numPr>
        <w:tabs>
          <w:tab w:val="left" w:pos="1710"/>
        </w:tabs>
        <w:spacing w:before="137" w:line="360" w:lineRule="auto"/>
        <w:ind w:right="854"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D01AE1" w:rsidRDefault="008C265F">
      <w:pPr>
        <w:pStyle w:val="a3"/>
        <w:spacing w:line="360" w:lineRule="auto"/>
        <w:ind w:right="847"/>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данной</w:t>
      </w:r>
      <w:r>
        <w:rPr>
          <w:spacing w:val="1"/>
        </w:rPr>
        <w:t xml:space="preserve"> </w:t>
      </w:r>
      <w:r>
        <w:t>примерной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1"/>
        </w:rPr>
        <w:t xml:space="preserve"> </w:t>
      </w:r>
      <w:r>
        <w:t>обучающимися</w:t>
      </w:r>
      <w:r>
        <w:rPr>
          <w:spacing w:val="1"/>
        </w:rPr>
        <w:t xml:space="preserve"> </w:t>
      </w:r>
      <w:r>
        <w:t>научные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57"/>
        </w:rPr>
        <w:t xml:space="preserve"> </w:t>
      </w:r>
      <w:r>
        <w:t>предметной</w:t>
      </w:r>
      <w:r>
        <w:rPr>
          <w:spacing w:val="1"/>
        </w:rPr>
        <w:t xml:space="preserve"> </w:t>
      </w:r>
      <w:r>
        <w:t>области</w:t>
      </w:r>
      <w:r>
        <w:rPr>
          <w:spacing w:val="1"/>
        </w:rPr>
        <w:t xml:space="preserve"> </w:t>
      </w:r>
      <w:r>
        <w:t>«Химия»,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7"/>
        </w:rPr>
        <w:t xml:space="preserve"> </w:t>
      </w:r>
      <w:r>
        <w:t>преобразованию</w:t>
      </w:r>
      <w:r>
        <w:rPr>
          <w:spacing w:val="-3"/>
        </w:rPr>
        <w:t xml:space="preserve"> </w:t>
      </w:r>
      <w:r>
        <w:t>и</w:t>
      </w:r>
      <w:r>
        <w:rPr>
          <w:spacing w:val="-5"/>
        </w:rPr>
        <w:t xml:space="preserve"> </w:t>
      </w:r>
      <w:r>
        <w:t>применению</w:t>
      </w:r>
      <w:r>
        <w:rPr>
          <w:spacing w:val="-3"/>
        </w:rPr>
        <w:t xml:space="preserve"> </w:t>
      </w:r>
      <w:r>
        <w:t>в</w:t>
      </w:r>
      <w:r>
        <w:rPr>
          <w:spacing w:val="-4"/>
        </w:rPr>
        <w:t xml:space="preserve"> </w:t>
      </w:r>
      <w:r>
        <w:t>различных учебных</w:t>
      </w:r>
      <w:r>
        <w:rPr>
          <w:spacing w:val="-2"/>
        </w:rPr>
        <w:t xml:space="preserve"> </w:t>
      </w:r>
      <w:r>
        <w:t>и</w:t>
      </w:r>
      <w:r>
        <w:rPr>
          <w:spacing w:val="-3"/>
        </w:rPr>
        <w:t xml:space="preserve"> </w:t>
      </w:r>
      <w:r>
        <w:t>новых</w:t>
      </w:r>
      <w:r>
        <w:rPr>
          <w:spacing w:val="-1"/>
        </w:rPr>
        <w:t xml:space="preserve"> </w:t>
      </w:r>
      <w:r>
        <w:t>ситуациях.</w:t>
      </w:r>
    </w:p>
    <w:p w:rsidR="00D01AE1" w:rsidRDefault="008C265F" w:rsidP="00A8400C">
      <w:pPr>
        <w:pStyle w:val="a4"/>
        <w:numPr>
          <w:ilvl w:val="3"/>
          <w:numId w:val="44"/>
        </w:numPr>
        <w:tabs>
          <w:tab w:val="left" w:pos="1890"/>
        </w:tabs>
        <w:spacing w:line="360" w:lineRule="auto"/>
        <w:ind w:right="856"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химии:</w:t>
      </w:r>
    </w:p>
    <w:p w:rsidR="00D01AE1" w:rsidRDefault="008C265F">
      <w:pPr>
        <w:pStyle w:val="a3"/>
        <w:spacing w:line="360" w:lineRule="auto"/>
        <w:ind w:right="851"/>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1"/>
        </w:rPr>
        <w:t xml:space="preserve"> </w:t>
      </w:r>
      <w:r>
        <w:t>молекула,</w:t>
      </w:r>
      <w:r>
        <w:rPr>
          <w:spacing w:val="1"/>
        </w:rPr>
        <w:t xml:space="preserve"> </w:t>
      </w:r>
      <w:r>
        <w:t>химический</w:t>
      </w:r>
      <w:r>
        <w:rPr>
          <w:spacing w:val="-57"/>
        </w:rPr>
        <w:t xml:space="preserve"> </w:t>
      </w:r>
      <w:r>
        <w:t xml:space="preserve">элемент,      </w:t>
      </w:r>
      <w:r>
        <w:rPr>
          <w:spacing w:val="1"/>
        </w:rPr>
        <w:t xml:space="preserve"> </w:t>
      </w:r>
      <w:r>
        <w:t>простое        вещество,        сложное        вещество,        смесь        (однородная</w:t>
      </w:r>
      <w:r>
        <w:rPr>
          <w:spacing w:val="-57"/>
        </w:rPr>
        <w:t xml:space="preserve"> </w:t>
      </w:r>
      <w:r>
        <w:t>и неоднородная), валентность, относительная атомная и молекулярная масса, 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массовая</w:t>
      </w:r>
      <w:r>
        <w:rPr>
          <w:spacing w:val="1"/>
        </w:rPr>
        <w:t xml:space="preserve"> </w:t>
      </w:r>
      <w:r>
        <w:t>доля</w:t>
      </w:r>
      <w:r>
        <w:rPr>
          <w:spacing w:val="2"/>
        </w:rPr>
        <w:t xml:space="preserve"> </w:t>
      </w:r>
      <w:r>
        <w:t>химического</w:t>
      </w:r>
      <w:r>
        <w:rPr>
          <w:spacing w:val="1"/>
        </w:rPr>
        <w:t xml:space="preserve"> </w:t>
      </w:r>
      <w:r>
        <w:t>элемента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3" w:firstLine="0"/>
      </w:pPr>
      <w:r>
        <w:t>в соединении, молярный объѐм, оксид, кислота, основание, соль, электроотрицательность,</w:t>
      </w:r>
      <w:r>
        <w:rPr>
          <w:spacing w:val="1"/>
        </w:rPr>
        <w:t xml:space="preserve"> </w:t>
      </w:r>
      <w:r>
        <w:t>степень окисления, химическая реакция, классификация реакций: реакции 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тепловой</w:t>
      </w:r>
      <w:r>
        <w:rPr>
          <w:spacing w:val="1"/>
        </w:rPr>
        <w:t xml:space="preserve"> </w:t>
      </w:r>
      <w:r>
        <w:t>эффект</w:t>
      </w:r>
      <w:r>
        <w:rPr>
          <w:spacing w:val="1"/>
        </w:rPr>
        <w:t xml:space="preserve"> </w:t>
      </w:r>
      <w:r>
        <w:t>реакции,</w:t>
      </w:r>
      <w:r>
        <w:rPr>
          <w:spacing w:val="1"/>
        </w:rPr>
        <w:t xml:space="preserve"> </w:t>
      </w:r>
      <w:r>
        <w:t>ядро</w:t>
      </w:r>
      <w:r>
        <w:rPr>
          <w:spacing w:val="1"/>
        </w:rPr>
        <w:t xml:space="preserve"> </w:t>
      </w:r>
      <w:r>
        <w:t>атома,</w:t>
      </w:r>
      <w:r>
        <w:rPr>
          <w:spacing w:val="1"/>
        </w:rPr>
        <w:t xml:space="preserve"> </w:t>
      </w:r>
      <w:r>
        <w:t>электронный</w:t>
      </w:r>
      <w:r>
        <w:rPr>
          <w:spacing w:val="1"/>
        </w:rPr>
        <w:t xml:space="preserve"> </w:t>
      </w:r>
      <w:r>
        <w:t>слой</w:t>
      </w:r>
      <w:r>
        <w:rPr>
          <w:spacing w:val="1"/>
        </w:rPr>
        <w:t xml:space="preserve"> </w:t>
      </w:r>
      <w:r>
        <w:t>атома,</w:t>
      </w:r>
      <w:r>
        <w:rPr>
          <w:spacing w:val="1"/>
        </w:rPr>
        <w:t xml:space="preserve"> </w:t>
      </w:r>
      <w:r>
        <w:t>атомная</w:t>
      </w:r>
      <w:r>
        <w:rPr>
          <w:spacing w:val="1"/>
        </w:rPr>
        <w:t xml:space="preserve"> </w:t>
      </w:r>
      <w:r>
        <w:t>орбиталь,</w:t>
      </w:r>
      <w:r>
        <w:rPr>
          <w:spacing w:val="1"/>
        </w:rPr>
        <w:t xml:space="preserve"> </w:t>
      </w:r>
      <w:r>
        <w:t>радиус</w:t>
      </w:r>
      <w:r>
        <w:rPr>
          <w:spacing w:val="1"/>
        </w:rPr>
        <w:t xml:space="preserve"> </w:t>
      </w:r>
      <w:r>
        <w:t>атома,</w:t>
      </w:r>
      <w:r>
        <w:rPr>
          <w:spacing w:val="1"/>
        </w:rPr>
        <w:t xml:space="preserve"> </w:t>
      </w:r>
      <w:r>
        <w:t>химическая</w:t>
      </w:r>
      <w:r>
        <w:rPr>
          <w:spacing w:val="1"/>
        </w:rPr>
        <w:t xml:space="preserve"> </w:t>
      </w:r>
      <w:r>
        <w:t>связь,</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w:t>
      </w:r>
      <w:r>
        <w:rPr>
          <w:spacing w:val="-57"/>
        </w:rPr>
        <w:t xml:space="preserve"> </w:t>
      </w:r>
      <w:r>
        <w:t>ионная</w:t>
      </w:r>
      <w:r>
        <w:rPr>
          <w:spacing w:val="1"/>
        </w:rPr>
        <w:t xml:space="preserve"> </w:t>
      </w:r>
      <w:r>
        <w:t>связь,</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раствор,</w:t>
      </w:r>
      <w:r>
        <w:rPr>
          <w:spacing w:val="1"/>
        </w:rPr>
        <w:t xml:space="preserve"> </w:t>
      </w:r>
      <w:r>
        <w:t>массовая</w:t>
      </w:r>
      <w:r>
        <w:rPr>
          <w:spacing w:val="1"/>
        </w:rPr>
        <w:t xml:space="preserve"> </w:t>
      </w:r>
      <w:r>
        <w:t>доля</w:t>
      </w:r>
      <w:r>
        <w:rPr>
          <w:spacing w:val="1"/>
        </w:rPr>
        <w:t xml:space="preserve"> </w:t>
      </w:r>
      <w:r>
        <w:t>вещества</w:t>
      </w:r>
      <w:r>
        <w:rPr>
          <w:spacing w:val="1"/>
        </w:rPr>
        <w:t xml:space="preserve"> </w:t>
      </w:r>
      <w:r>
        <w:t>(процентная</w:t>
      </w:r>
      <w:r>
        <w:rPr>
          <w:spacing w:val="1"/>
        </w:rPr>
        <w:t xml:space="preserve"> </w:t>
      </w:r>
      <w:r>
        <w:t>концентрация)</w:t>
      </w:r>
      <w:r>
        <w:rPr>
          <w:spacing w:val="-2"/>
        </w:rPr>
        <w:t xml:space="preserve"> </w:t>
      </w:r>
      <w:r>
        <w:t>в</w:t>
      </w:r>
      <w:r>
        <w:rPr>
          <w:spacing w:val="-1"/>
        </w:rPr>
        <w:t xml:space="preserve"> </w:t>
      </w:r>
      <w:r>
        <w:t>растворе;</w:t>
      </w:r>
    </w:p>
    <w:p w:rsidR="00D01AE1" w:rsidRDefault="008C265F">
      <w:pPr>
        <w:pStyle w:val="a3"/>
        <w:spacing w:before="2" w:line="360" w:lineRule="auto"/>
        <w:ind w:right="851"/>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D01AE1" w:rsidRDefault="008C265F">
      <w:pPr>
        <w:pStyle w:val="a3"/>
        <w:spacing w:before="1"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D01AE1" w:rsidRDefault="008C265F">
      <w:pPr>
        <w:pStyle w:val="a3"/>
        <w:spacing w:line="360" w:lineRule="auto"/>
        <w:ind w:right="850"/>
      </w:pPr>
      <w:r>
        <w:t>определять</w:t>
      </w:r>
      <w:r>
        <w:rPr>
          <w:spacing w:val="1"/>
        </w:rPr>
        <w:t xml:space="preserve"> </w:t>
      </w:r>
      <w:r>
        <w:t>валентность</w:t>
      </w:r>
      <w:r>
        <w:rPr>
          <w:spacing w:val="1"/>
        </w:rPr>
        <w:t xml:space="preserve"> </w:t>
      </w:r>
      <w:r>
        <w:t>атомов</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степень</w:t>
      </w:r>
      <w:r>
        <w:rPr>
          <w:spacing w:val="1"/>
        </w:rPr>
        <w:t xml:space="preserve"> </w:t>
      </w:r>
      <w:r>
        <w:t xml:space="preserve">окисления    </w:t>
      </w:r>
      <w:r>
        <w:rPr>
          <w:spacing w:val="1"/>
        </w:rPr>
        <w:t xml:space="preserve"> </w:t>
      </w:r>
      <w:r>
        <w:t>элементов      в      бинарных      соединениях,      принадлежность      веществ</w:t>
      </w:r>
      <w:r>
        <w:rPr>
          <w:spacing w:val="-57"/>
        </w:rPr>
        <w:t xml:space="preserve"> </w:t>
      </w:r>
      <w:r>
        <w:t>к определѐнному классу соединений по формулам, вид химической связи (ковалентная и</w:t>
      </w:r>
      <w:r>
        <w:rPr>
          <w:spacing w:val="1"/>
        </w:rPr>
        <w:t xml:space="preserve"> </w:t>
      </w:r>
      <w:r>
        <w:t>ионная)</w:t>
      </w:r>
      <w:r>
        <w:rPr>
          <w:spacing w:val="-2"/>
        </w:rPr>
        <w:t xml:space="preserve"> </w:t>
      </w:r>
      <w:r>
        <w:t>в</w:t>
      </w:r>
      <w:r>
        <w:rPr>
          <w:spacing w:val="-1"/>
        </w:rPr>
        <w:t xml:space="preserve"> </w:t>
      </w:r>
      <w:r>
        <w:t>неорганических</w:t>
      </w:r>
      <w:r>
        <w:rPr>
          <w:spacing w:val="2"/>
        </w:rPr>
        <w:t xml:space="preserve"> </w:t>
      </w:r>
      <w:r>
        <w:t>соединениях;</w:t>
      </w:r>
    </w:p>
    <w:p w:rsidR="00D01AE1" w:rsidRDefault="008C265F">
      <w:pPr>
        <w:pStyle w:val="a3"/>
        <w:spacing w:line="360" w:lineRule="auto"/>
        <w:ind w:right="846"/>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1"/>
        </w:rPr>
        <w:t xml:space="preserve"> </w:t>
      </w:r>
      <w:r>
        <w:t>демонстрировать</w:t>
      </w:r>
      <w:r>
        <w:rPr>
          <w:spacing w:val="1"/>
        </w:rPr>
        <w:t xml:space="preserve"> </w:t>
      </w:r>
      <w:r>
        <w:t>понимание       периодической       зависимости       свойств       химических       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57"/>
        </w:rPr>
        <w:t xml:space="preserve"> </w:t>
      </w:r>
      <w:r>
        <w:t>постоянства</w:t>
      </w:r>
      <w:r>
        <w:rPr>
          <w:spacing w:val="100"/>
        </w:rPr>
        <w:t xml:space="preserve"> </w:t>
      </w:r>
      <w:r>
        <w:t xml:space="preserve">состава,  </w:t>
      </w:r>
      <w:r>
        <w:rPr>
          <w:spacing w:val="43"/>
        </w:rPr>
        <w:t xml:space="preserve"> </w:t>
      </w:r>
      <w:r>
        <w:t xml:space="preserve">атомно-молекулярного  </w:t>
      </w:r>
      <w:r>
        <w:rPr>
          <w:spacing w:val="43"/>
        </w:rPr>
        <w:t xml:space="preserve"> </w:t>
      </w:r>
      <w:r>
        <w:t xml:space="preserve">учения,  </w:t>
      </w:r>
      <w:r>
        <w:rPr>
          <w:spacing w:val="42"/>
        </w:rPr>
        <w:t xml:space="preserve"> </w:t>
      </w:r>
      <w:r>
        <w:t xml:space="preserve">закона  </w:t>
      </w:r>
      <w:r>
        <w:rPr>
          <w:spacing w:val="40"/>
        </w:rPr>
        <w:t xml:space="preserve"> </w:t>
      </w:r>
      <w:r>
        <w:t xml:space="preserve">Авогадро,  </w:t>
      </w:r>
      <w:r>
        <w:rPr>
          <w:spacing w:val="42"/>
        </w:rPr>
        <w:t xml:space="preserve"> </w:t>
      </w:r>
      <w:r>
        <w:t>описывать</w:t>
      </w:r>
      <w:r>
        <w:rPr>
          <w:spacing w:val="-58"/>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 понятия «главная подгруппа (А-группа)» и «побочная подгруппа (Б-группа)»,</w:t>
      </w:r>
      <w:r>
        <w:rPr>
          <w:spacing w:val="1"/>
        </w:rPr>
        <w:t xml:space="preserve"> </w:t>
      </w:r>
      <w:r>
        <w:t>малые</w:t>
      </w:r>
      <w:r>
        <w:rPr>
          <w:spacing w:val="52"/>
        </w:rPr>
        <w:t xml:space="preserve"> </w:t>
      </w:r>
      <w:r>
        <w:t>и</w:t>
      </w:r>
      <w:r>
        <w:rPr>
          <w:spacing w:val="54"/>
        </w:rPr>
        <w:t xml:space="preserve"> </w:t>
      </w:r>
      <w:r>
        <w:t>большие</w:t>
      </w:r>
      <w:r>
        <w:rPr>
          <w:spacing w:val="53"/>
        </w:rPr>
        <w:t xml:space="preserve"> </w:t>
      </w:r>
      <w:r>
        <w:t>периоды,</w:t>
      </w:r>
      <w:r>
        <w:rPr>
          <w:spacing w:val="53"/>
        </w:rPr>
        <w:t xml:space="preserve"> </w:t>
      </w:r>
      <w:r>
        <w:t>соотносить</w:t>
      </w:r>
      <w:r>
        <w:rPr>
          <w:spacing w:val="54"/>
        </w:rPr>
        <w:t xml:space="preserve"> </w:t>
      </w:r>
      <w:r>
        <w:t>обозначения,</w:t>
      </w:r>
      <w:r>
        <w:rPr>
          <w:spacing w:val="53"/>
        </w:rPr>
        <w:t xml:space="preserve"> </w:t>
      </w:r>
      <w:r>
        <w:t>которые</w:t>
      </w:r>
      <w:r>
        <w:rPr>
          <w:spacing w:val="52"/>
        </w:rPr>
        <w:t xml:space="preserve"> </w:t>
      </w:r>
      <w:r>
        <w:t>имеются</w:t>
      </w:r>
      <w:r>
        <w:rPr>
          <w:spacing w:val="53"/>
        </w:rPr>
        <w:t xml:space="preserve"> </w:t>
      </w:r>
      <w:r>
        <w:t>в</w:t>
      </w:r>
      <w:r>
        <w:rPr>
          <w:spacing w:val="53"/>
        </w:rPr>
        <w:t xml:space="preserve"> </w:t>
      </w:r>
      <w:r>
        <w:t>таблице</w:t>
      </w:r>
    </w:p>
    <w:p w:rsidR="00D01AE1" w:rsidRDefault="008C265F">
      <w:pPr>
        <w:pStyle w:val="a3"/>
        <w:tabs>
          <w:tab w:val="left" w:pos="2749"/>
          <w:tab w:val="left" w:pos="5890"/>
          <w:tab w:val="left" w:pos="8009"/>
        </w:tabs>
        <w:spacing w:line="360" w:lineRule="auto"/>
        <w:ind w:right="849" w:firstLine="0"/>
      </w:pP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 строения атомов химических элементов (состав и заряд ядра, общее</w:t>
      </w:r>
      <w:r>
        <w:rPr>
          <w:spacing w:val="1"/>
        </w:rPr>
        <w:t xml:space="preserve"> </w:t>
      </w:r>
      <w:r>
        <w:t>число</w:t>
      </w:r>
      <w:r>
        <w:tab/>
        <w:t>электронов</w:t>
      </w:r>
      <w:r>
        <w:tab/>
        <w:t>и</w:t>
      </w:r>
      <w:r>
        <w:tab/>
      </w:r>
      <w:r>
        <w:rPr>
          <w:spacing w:val="-1"/>
        </w:rPr>
        <w:t>распределение</w:t>
      </w:r>
      <w:r>
        <w:rPr>
          <w:spacing w:val="-58"/>
        </w:rPr>
        <w:t xml:space="preserve"> </w:t>
      </w:r>
      <w:r>
        <w:t>их</w:t>
      </w:r>
      <w:r>
        <w:rPr>
          <w:spacing w:val="-2"/>
        </w:rPr>
        <w:t xml:space="preserve"> </w:t>
      </w:r>
      <w:r>
        <w:t>по электронным</w:t>
      </w:r>
      <w:r>
        <w:rPr>
          <w:spacing w:val="-2"/>
        </w:rPr>
        <w:t xml:space="preserve"> </w:t>
      </w:r>
      <w:r>
        <w:t>слоям);</w:t>
      </w:r>
    </w:p>
    <w:p w:rsidR="00D01AE1" w:rsidRDefault="008C265F">
      <w:pPr>
        <w:pStyle w:val="a3"/>
        <w:spacing w:line="360" w:lineRule="auto"/>
        <w:ind w:right="842"/>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1"/>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1"/>
        </w:rPr>
        <w:t xml:space="preserve"> </w:t>
      </w:r>
      <w:r>
        <w:t>тепловому</w:t>
      </w:r>
      <w:r>
        <w:rPr>
          <w:spacing w:val="-5"/>
        </w:rPr>
        <w:t xml:space="preserve"> </w:t>
      </w:r>
      <w:r>
        <w:t>эффекту);</w:t>
      </w:r>
    </w:p>
    <w:p w:rsidR="00D01AE1" w:rsidRDefault="008C265F">
      <w:pPr>
        <w:pStyle w:val="a3"/>
        <w:spacing w:before="2" w:line="360" w:lineRule="auto"/>
        <w:ind w:right="853"/>
      </w:pPr>
      <w:r>
        <w:t>характеризовать</w:t>
      </w:r>
      <w:r>
        <w:rPr>
          <w:spacing w:val="1"/>
        </w:rPr>
        <w:t xml:space="preserve"> </w:t>
      </w:r>
      <w:r>
        <w:t>(описывать)</w:t>
      </w:r>
      <w:r>
        <w:rPr>
          <w:spacing w:val="1"/>
        </w:rPr>
        <w:t xml:space="preserve"> </w:t>
      </w:r>
      <w:r>
        <w:t>общие</w:t>
      </w:r>
      <w:r>
        <w:rPr>
          <w:spacing w:val="1"/>
        </w:rPr>
        <w:t xml:space="preserve"> </w:t>
      </w:r>
      <w:r>
        <w:t>химические</w:t>
      </w:r>
      <w:r>
        <w:rPr>
          <w:spacing w:val="1"/>
        </w:rPr>
        <w:t xml:space="preserve"> </w:t>
      </w:r>
      <w:r>
        <w:t>свойства</w:t>
      </w:r>
      <w:r>
        <w:rPr>
          <w:spacing w:val="1"/>
        </w:rPr>
        <w:t xml:space="preserve"> </w:t>
      </w:r>
      <w:r>
        <w:t>веществ</w:t>
      </w:r>
      <w:r>
        <w:rPr>
          <w:spacing w:val="1"/>
        </w:rPr>
        <w:t xml:space="preserve"> </w:t>
      </w:r>
      <w:r>
        <w:t>различных</w:t>
      </w:r>
      <w:r>
        <w:rPr>
          <w:spacing w:val="1"/>
        </w:rPr>
        <w:t xml:space="preserve"> </w:t>
      </w:r>
      <w:r>
        <w:t>классов, подтверждая описание примерами молекулярных уравнений соответствующих</w:t>
      </w:r>
      <w:r>
        <w:rPr>
          <w:spacing w:val="1"/>
        </w:rPr>
        <w:t xml:space="preserve"> </w:t>
      </w:r>
      <w:r>
        <w:t>химических</w:t>
      </w:r>
      <w:r>
        <w:rPr>
          <w:spacing w:val="1"/>
        </w:rPr>
        <w:t xml:space="preserve"> </w:t>
      </w:r>
      <w:r>
        <w:t>реакций;</w:t>
      </w:r>
    </w:p>
    <w:p w:rsidR="00D01AE1" w:rsidRDefault="008C265F">
      <w:pPr>
        <w:pStyle w:val="a3"/>
        <w:spacing w:line="360" w:lineRule="auto"/>
        <w:ind w:right="857"/>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качественного</w:t>
      </w:r>
      <w:r>
        <w:rPr>
          <w:spacing w:val="1"/>
        </w:rPr>
        <w:t xml:space="preserve"> </w:t>
      </w:r>
      <w:r>
        <w:t>состава,</w:t>
      </w:r>
      <w:r>
        <w:rPr>
          <w:spacing w:val="1"/>
        </w:rPr>
        <w:t xml:space="preserve"> </w:t>
      </w:r>
      <w:r>
        <w:t>возможности</w:t>
      </w:r>
      <w:r>
        <w:rPr>
          <w:spacing w:val="-1"/>
        </w:rPr>
        <w:t xml:space="preserve"> </w:t>
      </w:r>
      <w:r>
        <w:t>протекания</w:t>
      </w:r>
      <w:r>
        <w:rPr>
          <w:spacing w:val="-1"/>
        </w:rPr>
        <w:t xml:space="preserve"> </w:t>
      </w:r>
      <w:r>
        <w:t>химических</w:t>
      </w:r>
      <w:r>
        <w:rPr>
          <w:spacing w:val="1"/>
        </w:rPr>
        <w:t xml:space="preserve"> </w:t>
      </w:r>
      <w:r>
        <w:t>превращений</w:t>
      </w:r>
      <w:r>
        <w:rPr>
          <w:spacing w:val="-1"/>
        </w:rPr>
        <w:t xml:space="preserve"> </w:t>
      </w:r>
      <w:r>
        <w:t>в</w:t>
      </w:r>
      <w:r>
        <w:rPr>
          <w:spacing w:val="-2"/>
        </w:rPr>
        <w:t xml:space="preserve"> </w:t>
      </w:r>
      <w:r>
        <w:t>различных</w:t>
      </w:r>
      <w:r>
        <w:rPr>
          <w:spacing w:val="2"/>
        </w:rPr>
        <w:t xml:space="preserve"> </w:t>
      </w:r>
      <w:r>
        <w:t>условиях;</w:t>
      </w:r>
    </w:p>
    <w:p w:rsidR="00D01AE1" w:rsidRDefault="008C265F">
      <w:pPr>
        <w:pStyle w:val="a3"/>
        <w:spacing w:line="360" w:lineRule="auto"/>
        <w:ind w:right="850"/>
      </w:pPr>
      <w:r>
        <w:t>вычислять относительную молекулярную и молярную массы веществ, массовую</w:t>
      </w:r>
      <w:r>
        <w:rPr>
          <w:spacing w:val="1"/>
        </w:rPr>
        <w:t xml:space="preserve"> </w:t>
      </w:r>
      <w:r>
        <w:t>долю</w:t>
      </w:r>
      <w:r>
        <w:rPr>
          <w:spacing w:val="-2"/>
        </w:rPr>
        <w:t xml:space="preserve"> </w:t>
      </w:r>
      <w:r>
        <w:t>химического элемента</w:t>
      </w:r>
      <w:r>
        <w:rPr>
          <w:spacing w:val="-2"/>
        </w:rPr>
        <w:t xml:space="preserve"> </w:t>
      </w:r>
      <w:r>
        <w:t>по формуле</w:t>
      </w:r>
      <w:r>
        <w:rPr>
          <w:spacing w:val="2"/>
        </w:rPr>
        <w:t xml:space="preserve"> </w:t>
      </w:r>
      <w:r>
        <w:t>соединения, массовую</w:t>
      </w:r>
      <w:r>
        <w:rPr>
          <w:spacing w:val="-1"/>
        </w:rPr>
        <w:t xml:space="preserve"> </w:t>
      </w:r>
      <w:r>
        <w:t>долю</w:t>
      </w:r>
      <w:r>
        <w:rPr>
          <w:spacing w:val="1"/>
        </w:rPr>
        <w:t xml:space="preserve"> </w:t>
      </w:r>
      <w:r>
        <w:t>вещества</w:t>
      </w:r>
      <w:r>
        <w:rPr>
          <w:spacing w:val="-3"/>
        </w:rPr>
        <w:t xml:space="preserve"> </w:t>
      </w:r>
      <w:r>
        <w:t>в</w:t>
      </w:r>
      <w:r>
        <w:rPr>
          <w:spacing w:val="-1"/>
        </w:rPr>
        <w:t xml:space="preserve"> </w:t>
      </w:r>
      <w:r>
        <w:t>растворе,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проводить</w:t>
      </w:r>
      <w:r>
        <w:rPr>
          <w:spacing w:val="-3"/>
        </w:rPr>
        <w:t xml:space="preserve"> </w:t>
      </w:r>
      <w:r>
        <w:t>расчѐты</w:t>
      </w:r>
      <w:r>
        <w:rPr>
          <w:spacing w:val="-3"/>
        </w:rPr>
        <w:t xml:space="preserve"> </w:t>
      </w:r>
      <w:r>
        <w:t>по уравнению</w:t>
      </w:r>
      <w:r>
        <w:rPr>
          <w:spacing w:val="-5"/>
        </w:rPr>
        <w:t xml:space="preserve"> </w:t>
      </w:r>
      <w:r>
        <w:t>химической</w:t>
      </w:r>
      <w:r>
        <w:rPr>
          <w:spacing w:val="-4"/>
        </w:rPr>
        <w:t xml:space="preserve"> </w:t>
      </w:r>
      <w:r>
        <w:t>реакции;</w:t>
      </w:r>
    </w:p>
    <w:p w:rsidR="00D01AE1" w:rsidRDefault="008C265F">
      <w:pPr>
        <w:pStyle w:val="a3"/>
        <w:tabs>
          <w:tab w:val="left" w:pos="1898"/>
          <w:tab w:val="left" w:pos="3731"/>
          <w:tab w:val="left" w:pos="6105"/>
          <w:tab w:val="left" w:pos="8427"/>
        </w:tabs>
        <w:spacing w:before="140" w:line="360" w:lineRule="auto"/>
        <w:ind w:right="847"/>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w:t>
      </w:r>
      <w:r>
        <w:tab/>
        <w:t>обобщение,</w:t>
      </w:r>
      <w:r>
        <w:tab/>
        <w:t>систематизацию,</w:t>
      </w:r>
      <w:r>
        <w:tab/>
        <w:t>классификацию,</w:t>
      </w:r>
      <w:r>
        <w:tab/>
        <w:t>выявление</w:t>
      </w:r>
      <w:r>
        <w:rPr>
          <w:spacing w:val="-58"/>
        </w:rPr>
        <w:t xml:space="preserve"> </w:t>
      </w:r>
      <w:r>
        <w:t>причинно-следственных связей – для изучения свойств веществ и химических 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эксперимент</w:t>
      </w:r>
      <w:r>
        <w:rPr>
          <w:spacing w:val="-1"/>
        </w:rPr>
        <w:t xml:space="preserve"> </w:t>
      </w:r>
      <w:r>
        <w:t>(реальный</w:t>
      </w:r>
      <w:r>
        <w:rPr>
          <w:spacing w:val="-2"/>
        </w:rPr>
        <w:t xml:space="preserve"> </w:t>
      </w:r>
      <w:r>
        <w:t>и мысленный);</w:t>
      </w:r>
    </w:p>
    <w:p w:rsidR="00D01AE1" w:rsidRDefault="008C265F">
      <w:pPr>
        <w:pStyle w:val="a3"/>
        <w:spacing w:line="360" w:lineRule="auto"/>
        <w:ind w:right="845"/>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1"/>
        </w:rPr>
        <w:t xml:space="preserve"> </w:t>
      </w:r>
      <w:r>
        <w:t xml:space="preserve">с   </w:t>
      </w:r>
      <w:r>
        <w:rPr>
          <w:spacing w:val="19"/>
        </w:rPr>
        <w:t xml:space="preserve"> </w:t>
      </w:r>
      <w:r>
        <w:t xml:space="preserve">веществами   </w:t>
      </w:r>
      <w:r>
        <w:rPr>
          <w:spacing w:val="21"/>
        </w:rPr>
        <w:t xml:space="preserve"> </w:t>
      </w:r>
      <w:r>
        <w:t xml:space="preserve">в   </w:t>
      </w:r>
      <w:r>
        <w:rPr>
          <w:spacing w:val="21"/>
        </w:rPr>
        <w:t xml:space="preserve"> </w:t>
      </w:r>
      <w:r>
        <w:t>соответствии</w:t>
      </w:r>
      <w:r>
        <w:rPr>
          <w:spacing w:val="-58"/>
        </w:rPr>
        <w:t xml:space="preserve"> </w:t>
      </w:r>
      <w:r>
        <w:t>с</w:t>
      </w:r>
      <w:r>
        <w:rPr>
          <w:spacing w:val="60"/>
        </w:rPr>
        <w:t xml:space="preserve"> </w:t>
      </w:r>
      <w:r>
        <w:t>инструкциями   по   выполнению   лабораторных</w:t>
      </w:r>
      <w:r>
        <w:rPr>
          <w:spacing w:val="60"/>
        </w:rPr>
        <w:t xml:space="preserve"> </w:t>
      </w:r>
      <w:r>
        <w:t>химических   опытов   по   получению</w:t>
      </w:r>
      <w:r>
        <w:rPr>
          <w:spacing w:val="1"/>
        </w:rPr>
        <w:t xml:space="preserve"> </w:t>
      </w:r>
      <w:r>
        <w:t>и собиранию газообразных веществ (водорода и кислорода), приготовлению растворов с</w:t>
      </w:r>
      <w:r>
        <w:rPr>
          <w:spacing w:val="1"/>
        </w:rPr>
        <w:t xml:space="preserve"> </w:t>
      </w:r>
      <w:r>
        <w:t xml:space="preserve">определѐнной      </w:t>
      </w:r>
      <w:r>
        <w:rPr>
          <w:spacing w:val="36"/>
        </w:rPr>
        <w:t xml:space="preserve"> </w:t>
      </w:r>
      <w:r>
        <w:t xml:space="preserve">массовой       </w:t>
      </w:r>
      <w:r>
        <w:rPr>
          <w:spacing w:val="33"/>
        </w:rPr>
        <w:t xml:space="preserve"> </w:t>
      </w:r>
      <w:r>
        <w:t xml:space="preserve">долей       </w:t>
      </w:r>
      <w:r>
        <w:rPr>
          <w:spacing w:val="34"/>
        </w:rPr>
        <w:t xml:space="preserve"> </w:t>
      </w:r>
      <w:r>
        <w:t xml:space="preserve">растворѐнного       </w:t>
      </w:r>
      <w:r>
        <w:rPr>
          <w:spacing w:val="34"/>
        </w:rPr>
        <w:t xml:space="preserve"> </w:t>
      </w:r>
      <w:r>
        <w:t xml:space="preserve">вещества,       </w:t>
      </w:r>
      <w:r>
        <w:rPr>
          <w:spacing w:val="34"/>
        </w:rPr>
        <w:t xml:space="preserve"> </w:t>
      </w:r>
      <w:r>
        <w:t>планировать</w:t>
      </w:r>
      <w:r>
        <w:rPr>
          <w:spacing w:val="-58"/>
        </w:rPr>
        <w:t xml:space="preserve"> </w:t>
      </w:r>
      <w:r>
        <w:t>и    проводить    химические    эксперименты    по    распознаванию    растворов    щелочей</w:t>
      </w:r>
      <w:r>
        <w:rPr>
          <w:spacing w:val="1"/>
        </w:rPr>
        <w:t xml:space="preserve"> </w:t>
      </w:r>
      <w:r>
        <w:t>и</w:t>
      </w:r>
      <w:r>
        <w:rPr>
          <w:spacing w:val="-2"/>
        </w:rPr>
        <w:t xml:space="preserve"> </w:t>
      </w:r>
      <w:r>
        <w:t>кислот</w:t>
      </w:r>
      <w:r>
        <w:rPr>
          <w:spacing w:val="-1"/>
        </w:rPr>
        <w:t xml:space="preserve"> </w:t>
      </w:r>
      <w:r>
        <w:t>с</w:t>
      </w:r>
      <w:r>
        <w:rPr>
          <w:spacing w:val="-2"/>
        </w:rPr>
        <w:t xml:space="preserve"> </w:t>
      </w:r>
      <w:r>
        <w:t>помощью</w:t>
      </w:r>
      <w:r>
        <w:rPr>
          <w:spacing w:val="-1"/>
        </w:rPr>
        <w:t xml:space="preserve"> </w:t>
      </w:r>
      <w:r>
        <w:t>индикаторов</w:t>
      </w:r>
      <w:r>
        <w:rPr>
          <w:spacing w:val="-1"/>
        </w:rPr>
        <w:t xml:space="preserve"> </w:t>
      </w:r>
      <w:r>
        <w:t>(лакмус,</w:t>
      </w:r>
      <w:r>
        <w:rPr>
          <w:spacing w:val="-1"/>
        </w:rPr>
        <w:t xml:space="preserve"> </w:t>
      </w:r>
      <w:r>
        <w:t>фенолфталеин,</w:t>
      </w:r>
      <w:r>
        <w:rPr>
          <w:spacing w:val="-1"/>
        </w:rPr>
        <w:t xml:space="preserve"> </w:t>
      </w:r>
      <w:r>
        <w:t>метилоранж</w:t>
      </w:r>
      <w:r>
        <w:rPr>
          <w:spacing w:val="-1"/>
        </w:rPr>
        <w:t xml:space="preserve"> </w:t>
      </w:r>
      <w:r>
        <w:t>и</w:t>
      </w:r>
      <w:r>
        <w:rPr>
          <w:spacing w:val="-1"/>
        </w:rPr>
        <w:t xml:space="preserve"> </w:t>
      </w:r>
      <w:r>
        <w:t>другие).</w:t>
      </w:r>
    </w:p>
    <w:p w:rsidR="00D01AE1" w:rsidRDefault="008C265F" w:rsidP="00A8400C">
      <w:pPr>
        <w:pStyle w:val="a4"/>
        <w:numPr>
          <w:ilvl w:val="3"/>
          <w:numId w:val="44"/>
        </w:numPr>
        <w:tabs>
          <w:tab w:val="left" w:pos="1890"/>
        </w:tabs>
        <w:spacing w:before="1" w:line="360" w:lineRule="auto"/>
        <w:ind w:right="856"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предметные</w:t>
      </w:r>
      <w:r>
        <w:rPr>
          <w:spacing w:val="-2"/>
          <w:sz w:val="24"/>
        </w:rPr>
        <w:t xml:space="preserve"> </w:t>
      </w:r>
      <w:r>
        <w:rPr>
          <w:sz w:val="24"/>
        </w:rPr>
        <w:t>результаты по химии:</w:t>
      </w:r>
    </w:p>
    <w:p w:rsidR="00D01AE1" w:rsidRDefault="008C265F">
      <w:pPr>
        <w:pStyle w:val="a3"/>
        <w:tabs>
          <w:tab w:val="left" w:pos="2566"/>
          <w:tab w:val="left" w:pos="5298"/>
          <w:tab w:val="left" w:pos="8457"/>
        </w:tabs>
        <w:spacing w:line="360" w:lineRule="auto"/>
        <w:ind w:right="845"/>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химический</w:t>
      </w:r>
      <w:r>
        <w:rPr>
          <w:spacing w:val="1"/>
        </w:rPr>
        <w:t xml:space="preserve"> </w:t>
      </w:r>
      <w:r>
        <w:t>элемент,</w:t>
      </w:r>
      <w:r>
        <w:rPr>
          <w:spacing w:val="1"/>
        </w:rPr>
        <w:t xml:space="preserve"> </w:t>
      </w:r>
      <w:r>
        <w:t>атом,</w:t>
      </w:r>
      <w:r>
        <w:rPr>
          <w:spacing w:val="1"/>
        </w:rPr>
        <w:t xml:space="preserve"> </w:t>
      </w:r>
      <w:r>
        <w:t>молекула,</w:t>
      </w:r>
      <w:r>
        <w:rPr>
          <w:spacing w:val="1"/>
        </w:rPr>
        <w:t xml:space="preserve"> </w:t>
      </w:r>
      <w:r>
        <w:t>ион,</w:t>
      </w:r>
      <w:r>
        <w:rPr>
          <w:spacing w:val="1"/>
        </w:rPr>
        <w:t xml:space="preserve"> </w:t>
      </w:r>
      <w:r>
        <w:t>катион,</w:t>
      </w:r>
      <w:r>
        <w:rPr>
          <w:spacing w:val="1"/>
        </w:rPr>
        <w:t xml:space="preserve"> </w:t>
      </w:r>
      <w:r>
        <w:t>анион,</w:t>
      </w:r>
      <w:r>
        <w:rPr>
          <w:spacing w:val="1"/>
        </w:rPr>
        <w:t xml:space="preserve"> </w:t>
      </w:r>
      <w:r>
        <w:t>простое</w:t>
      </w:r>
      <w:r>
        <w:rPr>
          <w:spacing w:val="1"/>
        </w:rPr>
        <w:t xml:space="preserve"> </w:t>
      </w:r>
      <w:r>
        <w:t>вещество,</w:t>
      </w:r>
      <w:r>
        <w:rPr>
          <w:spacing w:val="1"/>
        </w:rPr>
        <w:t xml:space="preserve"> </w:t>
      </w:r>
      <w:r>
        <w:t>сложное</w:t>
      </w:r>
      <w:r>
        <w:rPr>
          <w:spacing w:val="1"/>
        </w:rPr>
        <w:t xml:space="preserve"> </w:t>
      </w:r>
      <w:r>
        <w:t>вещество,</w:t>
      </w:r>
      <w:r>
        <w:rPr>
          <w:spacing w:val="1"/>
        </w:rPr>
        <w:t xml:space="preserve"> </w:t>
      </w:r>
      <w:r>
        <w:t>валентность,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химическая</w:t>
      </w:r>
      <w:r>
        <w:rPr>
          <w:spacing w:val="1"/>
        </w:rPr>
        <w:t xml:space="preserve"> </w:t>
      </w:r>
      <w:r>
        <w:t>связь,</w:t>
      </w:r>
      <w:r>
        <w:rPr>
          <w:spacing w:val="1"/>
        </w:rPr>
        <w:t xml:space="preserve"> </w:t>
      </w:r>
      <w:r>
        <w:t>тепловой эффект реакции, моль, молярный объѐм, раствор, электролиты, неэлектролиты,</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w:t>
      </w:r>
      <w:r>
        <w:rPr>
          <w:spacing w:val="1"/>
        </w:rPr>
        <w:t xml:space="preserve"> </w:t>
      </w:r>
      <w:r>
        <w:t>реакции,</w:t>
      </w:r>
      <w:r>
        <w:tab/>
        <w:t>окислитель,</w:t>
      </w:r>
      <w:r>
        <w:tab/>
        <w:t>восстановитель,</w:t>
      </w:r>
      <w:r>
        <w:tab/>
      </w:r>
      <w:r>
        <w:rPr>
          <w:spacing w:val="-1"/>
        </w:rPr>
        <w:t>окисление</w:t>
      </w:r>
      <w:r>
        <w:rPr>
          <w:spacing w:val="-58"/>
        </w:rPr>
        <w:t xml:space="preserve"> </w:t>
      </w:r>
      <w:r>
        <w:t>и</w:t>
      </w:r>
      <w:r>
        <w:rPr>
          <w:spacing w:val="1"/>
        </w:rPr>
        <w:t xml:space="preserve"> </w:t>
      </w:r>
      <w:r>
        <w:t>восстановление,</w:t>
      </w:r>
      <w:r>
        <w:rPr>
          <w:spacing w:val="1"/>
        </w:rPr>
        <w:t xml:space="preserve"> </w:t>
      </w:r>
      <w:r>
        <w:t>аллотропия,</w:t>
      </w:r>
      <w:r>
        <w:rPr>
          <w:spacing w:val="1"/>
        </w:rPr>
        <w:t xml:space="preserve"> </w:t>
      </w:r>
      <w:r>
        <w:t>амфотерность,</w:t>
      </w:r>
      <w:r>
        <w:rPr>
          <w:spacing w:val="1"/>
        </w:rPr>
        <w:t xml:space="preserve"> </w:t>
      </w:r>
      <w:r>
        <w:t>химическая</w:t>
      </w:r>
      <w:r>
        <w:rPr>
          <w:spacing w:val="1"/>
        </w:rPr>
        <w:t xml:space="preserve"> </w:t>
      </w:r>
      <w:r>
        <w:t>связь</w:t>
      </w:r>
      <w:r>
        <w:rPr>
          <w:spacing w:val="1"/>
        </w:rPr>
        <w:t xml:space="preserve"> </w:t>
      </w:r>
      <w:r>
        <w:t>(ковалентная,</w:t>
      </w:r>
      <w:r>
        <w:rPr>
          <w:spacing w:val="1"/>
        </w:rPr>
        <w:t xml:space="preserve"> </w:t>
      </w:r>
      <w:r>
        <w:t>ионная,</w:t>
      </w:r>
      <w:r>
        <w:rPr>
          <w:spacing w:val="1"/>
        </w:rPr>
        <w:t xml:space="preserve"> </w:t>
      </w:r>
      <w:r>
        <w:t>металлическая),</w:t>
      </w:r>
      <w:r>
        <w:rPr>
          <w:spacing w:val="1"/>
        </w:rPr>
        <w:t xml:space="preserve"> </w:t>
      </w:r>
      <w:r>
        <w:t>кристаллическая</w:t>
      </w:r>
      <w:r>
        <w:rPr>
          <w:spacing w:val="1"/>
        </w:rPr>
        <w:t xml:space="preserve"> </w:t>
      </w:r>
      <w:r>
        <w:t>решѐтка,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1"/>
        </w:rPr>
        <w:t xml:space="preserve"> </w:t>
      </w:r>
      <w:r>
        <w:t>реакции,</w:t>
      </w:r>
      <w:r>
        <w:rPr>
          <w:spacing w:val="-1"/>
        </w:rPr>
        <w:t xml:space="preserve"> </w:t>
      </w:r>
      <w:r>
        <w:t>предельно</w:t>
      </w:r>
      <w:r>
        <w:rPr>
          <w:spacing w:val="-1"/>
        </w:rPr>
        <w:t xml:space="preserve"> </w:t>
      </w:r>
      <w:r>
        <w:t>допустимая</w:t>
      </w:r>
      <w:r>
        <w:rPr>
          <w:spacing w:val="-1"/>
        </w:rPr>
        <w:t xml:space="preserve"> </w:t>
      </w:r>
      <w:r>
        <w:t>концентрация</w:t>
      </w:r>
      <w:r>
        <w:rPr>
          <w:spacing w:val="-1"/>
        </w:rPr>
        <w:t xml:space="preserve"> </w:t>
      </w:r>
      <w:r>
        <w:t>(ПДК)</w:t>
      </w:r>
      <w:r>
        <w:rPr>
          <w:spacing w:val="-2"/>
        </w:rPr>
        <w:t xml:space="preserve"> </w:t>
      </w:r>
      <w:r>
        <w:t>вещества;</w:t>
      </w:r>
    </w:p>
    <w:p w:rsidR="00D01AE1" w:rsidRDefault="008C265F">
      <w:pPr>
        <w:pStyle w:val="a3"/>
        <w:spacing w:before="1" w:line="360" w:lineRule="auto"/>
        <w:ind w:right="852"/>
      </w:pPr>
      <w:r>
        <w:t xml:space="preserve">иллюстрировать   взаимосвязь  </w:t>
      </w:r>
      <w:r>
        <w:rPr>
          <w:spacing w:val="1"/>
        </w:rPr>
        <w:t xml:space="preserve"> </w:t>
      </w:r>
      <w:r>
        <w:t xml:space="preserve">основных  </w:t>
      </w:r>
      <w:r>
        <w:rPr>
          <w:spacing w:val="1"/>
        </w:rPr>
        <w:t xml:space="preserve"> </w:t>
      </w:r>
      <w:r>
        <w:t xml:space="preserve">химических  </w:t>
      </w:r>
      <w:r>
        <w:rPr>
          <w:spacing w:val="1"/>
        </w:rPr>
        <w:t xml:space="preserve"> </w:t>
      </w:r>
      <w:r>
        <w:t>понятий   и    применять</w:t>
      </w:r>
      <w:r>
        <w:rPr>
          <w:spacing w:val="1"/>
        </w:rPr>
        <w:t xml:space="preserve"> </w:t>
      </w:r>
      <w:r>
        <w:t>эти</w:t>
      </w:r>
      <w:r>
        <w:rPr>
          <w:spacing w:val="-1"/>
        </w:rPr>
        <w:t xml:space="preserve"> </w:t>
      </w:r>
      <w:r>
        <w:t>понятия при</w:t>
      </w:r>
      <w:r>
        <w:rPr>
          <w:spacing w:val="-1"/>
        </w:rPr>
        <w:t xml:space="preserve"> </w:t>
      </w:r>
      <w:r>
        <w:t>описании веществ</w:t>
      </w:r>
      <w:r>
        <w:rPr>
          <w:spacing w:val="-1"/>
        </w:rPr>
        <w:t xml:space="preserve"> </w:t>
      </w:r>
      <w:r>
        <w:t>и</w:t>
      </w:r>
      <w:r>
        <w:rPr>
          <w:spacing w:val="-1"/>
        </w:rPr>
        <w:t xml:space="preserve"> </w:t>
      </w:r>
      <w:r>
        <w:t>их</w:t>
      </w:r>
      <w:r>
        <w:rPr>
          <w:spacing w:val="2"/>
        </w:rPr>
        <w:t xml:space="preserve"> </w:t>
      </w:r>
      <w:r>
        <w:t>превращений;</w:t>
      </w:r>
    </w:p>
    <w:p w:rsidR="00D01AE1" w:rsidRDefault="008C265F">
      <w:pPr>
        <w:pStyle w:val="a3"/>
        <w:spacing w:line="360" w:lineRule="auto"/>
        <w:ind w:right="855"/>
      </w:pPr>
      <w:r>
        <w:t xml:space="preserve">использовать  </w:t>
      </w:r>
      <w:r>
        <w:rPr>
          <w:spacing w:val="35"/>
        </w:rPr>
        <w:t xml:space="preserve"> </w:t>
      </w:r>
      <w:r>
        <w:t xml:space="preserve">химическую   </w:t>
      </w:r>
      <w:r>
        <w:rPr>
          <w:spacing w:val="34"/>
        </w:rPr>
        <w:t xml:space="preserve"> </w:t>
      </w:r>
      <w:r>
        <w:t xml:space="preserve">символику   </w:t>
      </w:r>
      <w:r>
        <w:rPr>
          <w:spacing w:val="31"/>
        </w:rPr>
        <w:t xml:space="preserve"> </w:t>
      </w:r>
      <w:r>
        <w:t xml:space="preserve">для   </w:t>
      </w:r>
      <w:r>
        <w:rPr>
          <w:spacing w:val="34"/>
        </w:rPr>
        <w:t xml:space="preserve"> </w:t>
      </w:r>
      <w:r>
        <w:t xml:space="preserve">составления   </w:t>
      </w:r>
      <w:r>
        <w:rPr>
          <w:spacing w:val="34"/>
        </w:rPr>
        <w:t xml:space="preserve"> </w:t>
      </w:r>
      <w:r>
        <w:t xml:space="preserve">формул   </w:t>
      </w:r>
      <w:r>
        <w:rPr>
          <w:spacing w:val="36"/>
        </w:rPr>
        <w:t xml:space="preserve"> </w:t>
      </w:r>
      <w:r>
        <w:t>веществ</w:t>
      </w:r>
      <w:r>
        <w:rPr>
          <w:spacing w:val="-58"/>
        </w:rPr>
        <w:t xml:space="preserve"> </w:t>
      </w:r>
      <w:r>
        <w:t>и</w:t>
      </w:r>
      <w:r>
        <w:rPr>
          <w:spacing w:val="2"/>
        </w:rPr>
        <w:t xml:space="preserve"> </w:t>
      </w:r>
      <w:r>
        <w:t>уравнений химических</w:t>
      </w:r>
      <w:r>
        <w:rPr>
          <w:spacing w:val="2"/>
        </w:rPr>
        <w:t xml:space="preserve"> </w:t>
      </w:r>
      <w:r>
        <w:t>реакций;</w:t>
      </w:r>
    </w:p>
    <w:p w:rsidR="00D01AE1" w:rsidRDefault="008C265F">
      <w:pPr>
        <w:pStyle w:val="a3"/>
        <w:spacing w:before="1" w:line="360" w:lineRule="auto"/>
        <w:ind w:right="846"/>
      </w:pPr>
      <w:r>
        <w:t xml:space="preserve">определять   </w:t>
      </w:r>
      <w:r>
        <w:rPr>
          <w:spacing w:val="28"/>
        </w:rPr>
        <w:t xml:space="preserve"> </w:t>
      </w:r>
      <w:r>
        <w:t xml:space="preserve">валентность    </w:t>
      </w:r>
      <w:r>
        <w:rPr>
          <w:spacing w:val="26"/>
        </w:rPr>
        <w:t xml:space="preserve"> </w:t>
      </w:r>
      <w:r>
        <w:t xml:space="preserve">и    </w:t>
      </w:r>
      <w:r>
        <w:rPr>
          <w:spacing w:val="27"/>
        </w:rPr>
        <w:t xml:space="preserve"> </w:t>
      </w:r>
      <w:r>
        <w:t xml:space="preserve">степень    </w:t>
      </w:r>
      <w:r>
        <w:rPr>
          <w:spacing w:val="26"/>
        </w:rPr>
        <w:t xml:space="preserve"> </w:t>
      </w:r>
      <w:r>
        <w:t xml:space="preserve">окисления    </w:t>
      </w:r>
      <w:r>
        <w:rPr>
          <w:spacing w:val="24"/>
        </w:rPr>
        <w:t xml:space="preserve"> </w:t>
      </w:r>
      <w:r>
        <w:t xml:space="preserve">химических    </w:t>
      </w:r>
      <w:r>
        <w:rPr>
          <w:spacing w:val="28"/>
        </w:rPr>
        <w:t xml:space="preserve"> </w:t>
      </w:r>
      <w:r>
        <w:t>элементов</w:t>
      </w:r>
      <w:r>
        <w:rPr>
          <w:spacing w:val="-58"/>
        </w:rPr>
        <w:t xml:space="preserve"> </w:t>
      </w:r>
      <w:r>
        <w:t>в</w:t>
      </w:r>
      <w:r>
        <w:rPr>
          <w:spacing w:val="1"/>
        </w:rPr>
        <w:t xml:space="preserve"> </w:t>
      </w:r>
      <w:r>
        <w:t>соединениях</w:t>
      </w:r>
      <w:r>
        <w:rPr>
          <w:spacing w:val="1"/>
        </w:rPr>
        <w:t xml:space="preserve"> </w:t>
      </w:r>
      <w:r>
        <w:t>различного</w:t>
      </w:r>
      <w:r>
        <w:rPr>
          <w:spacing w:val="1"/>
        </w:rPr>
        <w:t xml:space="preserve"> </w:t>
      </w:r>
      <w:r>
        <w:t>состава,</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определѐнному</w:t>
      </w:r>
      <w:r>
        <w:rPr>
          <w:spacing w:val="1"/>
        </w:rPr>
        <w:t xml:space="preserve"> </w:t>
      </w:r>
      <w:r>
        <w:t>классу</w:t>
      </w:r>
      <w:r>
        <w:rPr>
          <w:spacing w:val="1"/>
        </w:rPr>
        <w:t xml:space="preserve"> </w:t>
      </w:r>
      <w:r>
        <w:t>соединений по формулам, вид химической связи (ковалентная, ионная, металлическая) в</w:t>
      </w:r>
      <w:r>
        <w:rPr>
          <w:spacing w:val="1"/>
        </w:rPr>
        <w:t xml:space="preserve"> </w:t>
      </w:r>
      <w:r>
        <w:t>неорганических</w:t>
      </w:r>
      <w:r>
        <w:rPr>
          <w:spacing w:val="1"/>
        </w:rPr>
        <w:t xml:space="preserve"> </w:t>
      </w:r>
      <w:r>
        <w:t>соединениях,</w:t>
      </w:r>
      <w:r>
        <w:rPr>
          <w:spacing w:val="1"/>
        </w:rPr>
        <w:t xml:space="preserve"> </w:t>
      </w:r>
      <w:r>
        <w:t>заряд</w:t>
      </w:r>
      <w:r>
        <w:rPr>
          <w:spacing w:val="1"/>
        </w:rPr>
        <w:t xml:space="preserve"> </w:t>
      </w:r>
      <w:r>
        <w:t>иона</w:t>
      </w:r>
      <w:r>
        <w:rPr>
          <w:spacing w:val="1"/>
        </w:rPr>
        <w:t xml:space="preserve"> </w:t>
      </w:r>
      <w:r>
        <w:t>по</w:t>
      </w:r>
      <w:r>
        <w:rPr>
          <w:spacing w:val="1"/>
        </w:rPr>
        <w:t xml:space="preserve"> </w:t>
      </w:r>
      <w:r>
        <w:t>химической</w:t>
      </w:r>
      <w:r>
        <w:rPr>
          <w:spacing w:val="1"/>
        </w:rPr>
        <w:t xml:space="preserve"> </w:t>
      </w:r>
      <w:r>
        <w:t>формуле,</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61"/>
        </w:rPr>
        <w:t xml:space="preserve"> </w:t>
      </w:r>
      <w:r>
        <w:t>решѐтки</w:t>
      </w:r>
      <w:r>
        <w:rPr>
          <w:spacing w:val="1"/>
        </w:rPr>
        <w:t xml:space="preserve"> </w:t>
      </w:r>
      <w:r>
        <w:t>конкретного</w:t>
      </w:r>
      <w:r>
        <w:rPr>
          <w:spacing w:val="-1"/>
        </w:rPr>
        <w:t xml:space="preserve"> </w:t>
      </w:r>
      <w:r>
        <w:t>вещества;</w:t>
      </w:r>
    </w:p>
    <w:p w:rsidR="00D01AE1" w:rsidRDefault="008C265F">
      <w:pPr>
        <w:pStyle w:val="a3"/>
        <w:tabs>
          <w:tab w:val="left" w:pos="2714"/>
          <w:tab w:val="left" w:pos="4043"/>
          <w:tab w:val="left" w:pos="6411"/>
          <w:tab w:val="left" w:pos="7766"/>
        </w:tabs>
        <w:spacing w:line="274" w:lineRule="exact"/>
        <w:ind w:left="869" w:firstLine="0"/>
      </w:pPr>
      <w:r>
        <w:t>раскрывать</w:t>
      </w:r>
      <w:r>
        <w:tab/>
        <w:t>смысл</w:t>
      </w:r>
      <w:r>
        <w:tab/>
        <w:t>Периодического</w:t>
      </w:r>
      <w:r>
        <w:tab/>
        <w:t>закона</w:t>
      </w:r>
      <w:r>
        <w:tab/>
        <w:t>Д.И.</w:t>
      </w:r>
      <w:r>
        <w:rPr>
          <w:spacing w:val="1"/>
        </w:rPr>
        <w:t xml:space="preserve"> </w:t>
      </w:r>
      <w:r>
        <w:t>Менделеева</w:t>
      </w:r>
    </w:p>
    <w:p w:rsidR="00D01AE1" w:rsidRDefault="00D01AE1">
      <w:pPr>
        <w:spacing w:line="274"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253"/>
          <w:tab w:val="left" w:pos="3846"/>
          <w:tab w:val="left" w:pos="5480"/>
          <w:tab w:val="left" w:pos="6338"/>
          <w:tab w:val="left" w:pos="8636"/>
        </w:tabs>
        <w:spacing w:before="90" w:line="360" w:lineRule="auto"/>
        <w:ind w:right="850" w:firstLine="0"/>
      </w:pPr>
      <w:r>
        <w:t>и</w:t>
      </w:r>
      <w:r>
        <w:rPr>
          <w:spacing w:val="1"/>
        </w:rPr>
        <w:t xml:space="preserve"> </w:t>
      </w:r>
      <w:r>
        <w:t>демонстрировать</w:t>
      </w:r>
      <w:r>
        <w:rPr>
          <w:spacing w:val="1"/>
        </w:rPr>
        <w:t xml:space="preserve"> </w:t>
      </w:r>
      <w:r>
        <w:t>его</w:t>
      </w:r>
      <w:r>
        <w:rPr>
          <w:spacing w:val="1"/>
        </w:rPr>
        <w:t xml:space="preserve"> </w:t>
      </w:r>
      <w:r>
        <w:t>понимание:</w:t>
      </w:r>
      <w:r>
        <w:rPr>
          <w:spacing w:val="1"/>
        </w:rPr>
        <w:t xml:space="preserve"> </w:t>
      </w:r>
      <w:r>
        <w:t>описывать</w:t>
      </w:r>
      <w:r>
        <w:rPr>
          <w:spacing w:val="1"/>
        </w:rPr>
        <w:t xml:space="preserve"> </w:t>
      </w:r>
      <w:r>
        <w:t>и</w:t>
      </w:r>
      <w:r>
        <w:rPr>
          <w:spacing w:val="1"/>
        </w:rPr>
        <w:t xml:space="preserve"> </w:t>
      </w:r>
      <w:r>
        <w:t>характеризовать</w:t>
      </w:r>
      <w:r>
        <w:rPr>
          <w:spacing w:val="1"/>
        </w:rPr>
        <w:t xml:space="preserve"> </w:t>
      </w:r>
      <w:r>
        <w:t>табличную</w:t>
      </w:r>
      <w:r>
        <w:rPr>
          <w:spacing w:val="1"/>
        </w:rPr>
        <w:t xml:space="preserve"> </w:t>
      </w:r>
      <w:r>
        <w:t>форму</w:t>
      </w:r>
      <w:r>
        <w:rPr>
          <w:spacing w:val="1"/>
        </w:rPr>
        <w:t xml:space="preserve"> </w:t>
      </w:r>
      <w:r>
        <w:t>Периодической системы химических элементов: различать понятия «главная подгруппа</w:t>
      </w:r>
      <w:r>
        <w:rPr>
          <w:spacing w:val="1"/>
        </w:rPr>
        <w:t xml:space="preserve"> </w:t>
      </w:r>
      <w:r>
        <w:t>(А-группа)» и «побочная подгруппа (Б-группа)», малые и большие периоды, соотносить</w:t>
      </w:r>
      <w:r>
        <w:rPr>
          <w:spacing w:val="1"/>
        </w:rPr>
        <w:t xml:space="preserve"> </w:t>
      </w:r>
      <w:r>
        <w:t>обозначения,</w:t>
      </w:r>
      <w:r>
        <w:tab/>
        <w:t>которые</w:t>
      </w:r>
      <w:r>
        <w:tab/>
        <w:t>имеются</w:t>
      </w:r>
      <w:r>
        <w:tab/>
        <w:t>в</w:t>
      </w:r>
      <w:r>
        <w:tab/>
        <w:t>периодической</w:t>
      </w:r>
      <w:r>
        <w:tab/>
      </w:r>
      <w:r>
        <w:rPr>
          <w:spacing w:val="-1"/>
        </w:rPr>
        <w:t>таблице,</w:t>
      </w:r>
      <w:r>
        <w:rPr>
          <w:spacing w:val="-58"/>
        </w:rPr>
        <w:t xml:space="preserve"> </w:t>
      </w:r>
      <w:r>
        <w:t>с</w:t>
      </w:r>
      <w:r>
        <w:rPr>
          <w:spacing w:val="101"/>
        </w:rPr>
        <w:t xml:space="preserve"> </w:t>
      </w:r>
      <w:r>
        <w:t xml:space="preserve">числовыми  </w:t>
      </w:r>
      <w:r>
        <w:rPr>
          <w:spacing w:val="40"/>
        </w:rPr>
        <w:t xml:space="preserve"> </w:t>
      </w:r>
      <w:r>
        <w:t xml:space="preserve">характеристиками  </w:t>
      </w:r>
      <w:r>
        <w:rPr>
          <w:spacing w:val="40"/>
        </w:rPr>
        <w:t xml:space="preserve"> </w:t>
      </w:r>
      <w:r>
        <w:t xml:space="preserve">строения  </w:t>
      </w:r>
      <w:r>
        <w:rPr>
          <w:spacing w:val="38"/>
        </w:rPr>
        <w:t xml:space="preserve"> </w:t>
      </w:r>
      <w:r>
        <w:t xml:space="preserve">атомов  </w:t>
      </w:r>
      <w:r>
        <w:rPr>
          <w:spacing w:val="39"/>
        </w:rPr>
        <w:t xml:space="preserve"> </w:t>
      </w:r>
      <w:r>
        <w:t xml:space="preserve">химических  </w:t>
      </w:r>
      <w:r>
        <w:rPr>
          <w:spacing w:val="40"/>
        </w:rPr>
        <w:t xml:space="preserve"> </w:t>
      </w:r>
      <w:r>
        <w:t xml:space="preserve">элементов  </w:t>
      </w:r>
      <w:r>
        <w:rPr>
          <w:spacing w:val="39"/>
        </w:rPr>
        <w:t xml:space="preserve"> </w:t>
      </w:r>
      <w:r>
        <w:t>(состав</w:t>
      </w:r>
      <w:r>
        <w:rPr>
          <w:spacing w:val="-58"/>
        </w:rPr>
        <w:t xml:space="preserve"> </w:t>
      </w:r>
      <w:r>
        <w:t>и</w:t>
      </w:r>
      <w:r>
        <w:rPr>
          <w:spacing w:val="1"/>
        </w:rPr>
        <w:t xml:space="preserve"> </w:t>
      </w:r>
      <w:r>
        <w:t>заряд</w:t>
      </w:r>
      <w:r>
        <w:rPr>
          <w:spacing w:val="1"/>
        </w:rPr>
        <w:t xml:space="preserve"> </w:t>
      </w:r>
      <w:r>
        <w:t>ядра,</w:t>
      </w:r>
      <w:r>
        <w:rPr>
          <w:spacing w:val="1"/>
        </w:rPr>
        <w:t xml:space="preserve"> </w:t>
      </w:r>
      <w:r>
        <w:t>общее</w:t>
      </w:r>
      <w:r>
        <w:rPr>
          <w:spacing w:val="1"/>
        </w:rPr>
        <w:t xml:space="preserve"> </w:t>
      </w:r>
      <w:r>
        <w:t>число</w:t>
      </w:r>
      <w:r>
        <w:rPr>
          <w:spacing w:val="1"/>
        </w:rPr>
        <w:t xml:space="preserve"> </w:t>
      </w:r>
      <w:r>
        <w:t>электронов</w:t>
      </w:r>
      <w:r>
        <w:rPr>
          <w:spacing w:val="1"/>
        </w:rPr>
        <w:t xml:space="preserve"> </w:t>
      </w:r>
      <w:r>
        <w:t>и</w:t>
      </w:r>
      <w:r>
        <w:rPr>
          <w:spacing w:val="1"/>
        </w:rPr>
        <w:t xml:space="preserve"> </w:t>
      </w:r>
      <w:r>
        <w:t>распределение</w:t>
      </w:r>
      <w:r>
        <w:rPr>
          <w:spacing w:val="1"/>
        </w:rPr>
        <w:t xml:space="preserve"> </w:t>
      </w:r>
      <w:r>
        <w:t>их</w:t>
      </w:r>
      <w:r>
        <w:rPr>
          <w:spacing w:val="1"/>
        </w:rPr>
        <w:t xml:space="preserve"> </w:t>
      </w:r>
      <w:r>
        <w:t>по</w:t>
      </w:r>
      <w:r>
        <w:rPr>
          <w:spacing w:val="1"/>
        </w:rPr>
        <w:t xml:space="preserve"> </w:t>
      </w:r>
      <w:r>
        <w:t>электронным</w:t>
      </w:r>
      <w:r>
        <w:rPr>
          <w:spacing w:val="1"/>
        </w:rPr>
        <w:t xml:space="preserve"> </w:t>
      </w:r>
      <w:r>
        <w:t>слоям),</w:t>
      </w:r>
      <w:r>
        <w:rPr>
          <w:spacing w:val="1"/>
        </w:rPr>
        <w:t xml:space="preserve"> </w:t>
      </w:r>
      <w:r>
        <w:t>объяснять</w:t>
      </w:r>
      <w:r>
        <w:rPr>
          <w:spacing w:val="29"/>
        </w:rPr>
        <w:t xml:space="preserve"> </w:t>
      </w:r>
      <w:r>
        <w:t>общие</w:t>
      </w:r>
      <w:r>
        <w:rPr>
          <w:spacing w:val="86"/>
        </w:rPr>
        <w:t xml:space="preserve"> </w:t>
      </w:r>
      <w:r>
        <w:t>закономерности</w:t>
      </w:r>
      <w:r>
        <w:rPr>
          <w:spacing w:val="87"/>
        </w:rPr>
        <w:t xml:space="preserve"> </w:t>
      </w:r>
      <w:r>
        <w:t>в</w:t>
      </w:r>
      <w:r>
        <w:rPr>
          <w:spacing w:val="86"/>
        </w:rPr>
        <w:t xml:space="preserve"> </w:t>
      </w:r>
      <w:r>
        <w:t>изменении</w:t>
      </w:r>
      <w:r>
        <w:rPr>
          <w:spacing w:val="87"/>
        </w:rPr>
        <w:t xml:space="preserve"> </w:t>
      </w:r>
      <w:r>
        <w:t>свойств</w:t>
      </w:r>
      <w:r>
        <w:rPr>
          <w:spacing w:val="86"/>
        </w:rPr>
        <w:t xml:space="preserve"> </w:t>
      </w:r>
      <w:r>
        <w:t>элементов</w:t>
      </w:r>
      <w:r>
        <w:rPr>
          <w:spacing w:val="86"/>
        </w:rPr>
        <w:t xml:space="preserve"> </w:t>
      </w:r>
      <w:r>
        <w:t>и</w:t>
      </w:r>
      <w:r>
        <w:rPr>
          <w:spacing w:val="87"/>
        </w:rPr>
        <w:t xml:space="preserve"> </w:t>
      </w:r>
      <w:r>
        <w:t>их</w:t>
      </w:r>
      <w:r>
        <w:rPr>
          <w:spacing w:val="89"/>
        </w:rPr>
        <w:t xml:space="preserve"> </w:t>
      </w:r>
      <w:r>
        <w:t>соединений</w:t>
      </w:r>
      <w:r>
        <w:rPr>
          <w:spacing w:val="-58"/>
        </w:rPr>
        <w:t xml:space="preserve"> </w:t>
      </w:r>
      <w:r>
        <w:t>в</w:t>
      </w:r>
      <w:r>
        <w:rPr>
          <w:spacing w:val="-2"/>
        </w:rPr>
        <w:t xml:space="preserve"> </w:t>
      </w:r>
      <w:r>
        <w:t>пределах</w:t>
      </w:r>
      <w:r>
        <w:rPr>
          <w:spacing w:val="1"/>
        </w:rPr>
        <w:t xml:space="preserve"> </w:t>
      </w:r>
      <w:r>
        <w:t>малых периодов и</w:t>
      </w:r>
      <w:r>
        <w:rPr>
          <w:spacing w:val="-1"/>
        </w:rPr>
        <w:t xml:space="preserve"> </w:t>
      </w:r>
      <w:r>
        <w:t>главных</w:t>
      </w:r>
      <w:r>
        <w:rPr>
          <w:spacing w:val="-2"/>
        </w:rPr>
        <w:t xml:space="preserve"> </w:t>
      </w:r>
      <w:r>
        <w:t>подгрупп</w:t>
      </w:r>
      <w:r>
        <w:rPr>
          <w:spacing w:val="-1"/>
        </w:rPr>
        <w:t xml:space="preserve"> </w:t>
      </w:r>
      <w:r>
        <w:t>с</w:t>
      </w:r>
      <w:r>
        <w:rPr>
          <w:spacing w:val="1"/>
        </w:rPr>
        <w:t xml:space="preserve"> </w:t>
      </w:r>
      <w:r>
        <w:t>учѐтом строения</w:t>
      </w:r>
      <w:r>
        <w:rPr>
          <w:spacing w:val="-1"/>
        </w:rPr>
        <w:t xml:space="preserve"> </w:t>
      </w:r>
      <w:r>
        <w:t>их</w:t>
      </w:r>
      <w:r>
        <w:rPr>
          <w:spacing w:val="2"/>
        </w:rPr>
        <w:t xml:space="preserve"> </w:t>
      </w:r>
      <w:r>
        <w:t>атомов;</w:t>
      </w:r>
    </w:p>
    <w:p w:rsidR="00D01AE1" w:rsidRDefault="008C265F">
      <w:pPr>
        <w:pStyle w:val="a3"/>
        <w:spacing w:before="1" w:line="360" w:lineRule="auto"/>
        <w:ind w:right="851"/>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57"/>
        </w:rPr>
        <w:t xml:space="preserve"> </w:t>
      </w:r>
      <w:r>
        <w:t xml:space="preserve">реакции     </w:t>
      </w:r>
      <w:r>
        <w:rPr>
          <w:spacing w:val="1"/>
        </w:rPr>
        <w:t xml:space="preserve"> </w:t>
      </w:r>
      <w:r>
        <w:t xml:space="preserve">(по     </w:t>
      </w:r>
      <w:r>
        <w:rPr>
          <w:spacing w:val="1"/>
        </w:rPr>
        <w:t xml:space="preserve"> </w:t>
      </w:r>
      <w:r>
        <w:t>числу       и       составу       участвующих       в       реакции       веществ,</w:t>
      </w:r>
      <w:r>
        <w:rPr>
          <w:spacing w:val="1"/>
        </w:rPr>
        <w:t xml:space="preserve"> </w:t>
      </w:r>
      <w:r>
        <w:t>по</w:t>
      </w:r>
      <w:r>
        <w:rPr>
          <w:spacing w:val="-2"/>
        </w:rPr>
        <w:t xml:space="preserve"> </w:t>
      </w:r>
      <w:r>
        <w:t>тепловому</w:t>
      </w:r>
      <w:r>
        <w:rPr>
          <w:spacing w:val="-6"/>
        </w:rPr>
        <w:t xml:space="preserve"> </w:t>
      </w:r>
      <w:r>
        <w:t>эффекту,</w:t>
      </w:r>
      <w:r>
        <w:rPr>
          <w:spacing w:val="1"/>
        </w:rPr>
        <w:t xml:space="preserve"> </w:t>
      </w:r>
      <w:r>
        <w:t>по</w:t>
      </w:r>
      <w:r>
        <w:rPr>
          <w:spacing w:val="-2"/>
        </w:rPr>
        <w:t xml:space="preserve"> </w:t>
      </w:r>
      <w:r>
        <w:t>изменению</w:t>
      </w:r>
      <w:r>
        <w:rPr>
          <w:spacing w:val="-1"/>
        </w:rPr>
        <w:t xml:space="preserve"> </w:t>
      </w:r>
      <w:r>
        <w:t>степеней</w:t>
      </w:r>
      <w:r>
        <w:rPr>
          <w:spacing w:val="-3"/>
        </w:rPr>
        <w:t xml:space="preserve"> </w:t>
      </w:r>
      <w:r>
        <w:t>окисления</w:t>
      </w:r>
      <w:r>
        <w:rPr>
          <w:spacing w:val="-4"/>
        </w:rPr>
        <w:t xml:space="preserve"> </w:t>
      </w:r>
      <w:r>
        <w:t>химических</w:t>
      </w:r>
      <w:r>
        <w:rPr>
          <w:spacing w:val="-2"/>
        </w:rPr>
        <w:t xml:space="preserve"> </w:t>
      </w:r>
      <w:r>
        <w:t>элементов);</w:t>
      </w:r>
    </w:p>
    <w:p w:rsidR="00D01AE1" w:rsidRDefault="008C265F">
      <w:pPr>
        <w:pStyle w:val="a3"/>
        <w:spacing w:before="2" w:line="360" w:lineRule="auto"/>
        <w:ind w:right="850"/>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61"/>
        </w:rPr>
        <w:t xml:space="preserve"> </w:t>
      </w:r>
      <w:r>
        <w:t>свойства</w:t>
      </w:r>
      <w:r>
        <w:rPr>
          <w:spacing w:val="1"/>
        </w:rPr>
        <w:t xml:space="preserve"> </w:t>
      </w:r>
      <w:r>
        <w:t>простых</w:t>
      </w:r>
      <w:r>
        <w:rPr>
          <w:spacing w:val="112"/>
        </w:rPr>
        <w:t xml:space="preserve"> </w:t>
      </w:r>
      <w:r>
        <w:t xml:space="preserve">и  </w:t>
      </w:r>
      <w:r>
        <w:rPr>
          <w:spacing w:val="50"/>
        </w:rPr>
        <w:t xml:space="preserve"> </w:t>
      </w:r>
      <w:r>
        <w:t xml:space="preserve">сложных  </w:t>
      </w:r>
      <w:r>
        <w:rPr>
          <w:spacing w:val="49"/>
        </w:rPr>
        <w:t xml:space="preserve"> </w:t>
      </w:r>
      <w:r>
        <w:t xml:space="preserve">веществ,  </w:t>
      </w:r>
      <w:r>
        <w:rPr>
          <w:spacing w:val="50"/>
        </w:rPr>
        <w:t xml:space="preserve"> </w:t>
      </w:r>
      <w:r>
        <w:t xml:space="preserve">подтверждая  </w:t>
      </w:r>
      <w:r>
        <w:rPr>
          <w:spacing w:val="49"/>
        </w:rPr>
        <w:t xml:space="preserve"> </w:t>
      </w:r>
      <w:r>
        <w:t xml:space="preserve">описание  </w:t>
      </w:r>
      <w:r>
        <w:rPr>
          <w:spacing w:val="48"/>
        </w:rPr>
        <w:t xml:space="preserve"> </w:t>
      </w:r>
      <w:r>
        <w:t xml:space="preserve">примерами  </w:t>
      </w:r>
      <w:r>
        <w:rPr>
          <w:spacing w:val="51"/>
        </w:rPr>
        <w:t xml:space="preserve"> </w:t>
      </w:r>
      <w:r>
        <w:t>молекулярных</w:t>
      </w:r>
      <w:r>
        <w:rPr>
          <w:spacing w:val="-58"/>
        </w:rPr>
        <w:t xml:space="preserve"> </w:t>
      </w:r>
      <w:r>
        <w:t>и</w:t>
      </w:r>
      <w:r>
        <w:rPr>
          <w:spacing w:val="-1"/>
        </w:rPr>
        <w:t xml:space="preserve"> </w:t>
      </w:r>
      <w:r>
        <w:t>ионных</w:t>
      </w:r>
      <w:r>
        <w:rPr>
          <w:spacing w:val="3"/>
        </w:rPr>
        <w:t xml:space="preserve"> </w:t>
      </w:r>
      <w:r>
        <w:t>уравнений соответствующих</w:t>
      </w:r>
      <w:r>
        <w:rPr>
          <w:spacing w:val="1"/>
        </w:rPr>
        <w:t xml:space="preserve"> </w:t>
      </w:r>
      <w:r>
        <w:t>химических</w:t>
      </w:r>
      <w:r>
        <w:rPr>
          <w:spacing w:val="2"/>
        </w:rPr>
        <w:t xml:space="preserve"> </w:t>
      </w:r>
      <w:r>
        <w:t>реакций;</w:t>
      </w:r>
    </w:p>
    <w:p w:rsidR="00D01AE1" w:rsidRDefault="008C265F">
      <w:pPr>
        <w:pStyle w:val="a3"/>
        <w:spacing w:line="360" w:lineRule="auto"/>
        <w:ind w:right="851"/>
      </w:pPr>
      <w:r>
        <w:t xml:space="preserve">составлять   </w:t>
      </w:r>
      <w:r>
        <w:rPr>
          <w:spacing w:val="1"/>
        </w:rPr>
        <w:t xml:space="preserve"> </w:t>
      </w:r>
      <w:r>
        <w:t>уравнения     электролитической     диссоциации     кислот,     щелочей</w:t>
      </w:r>
      <w:r>
        <w:rPr>
          <w:spacing w:val="-57"/>
        </w:rPr>
        <w:t xml:space="preserve"> </w:t>
      </w:r>
      <w:r>
        <w:t>и солей, полные и сокращѐнные уравнения реакций ионного обмена, уравнения реакций,</w:t>
      </w:r>
      <w:r>
        <w:rPr>
          <w:spacing w:val="1"/>
        </w:rPr>
        <w:t xml:space="preserve"> </w:t>
      </w:r>
      <w:r>
        <w:t>подтверждающих</w:t>
      </w:r>
      <w:r>
        <w:rPr>
          <w:spacing w:val="1"/>
        </w:rPr>
        <w:t xml:space="preserve"> </w:t>
      </w:r>
      <w:r>
        <w:t>существование</w:t>
      </w:r>
      <w:r>
        <w:rPr>
          <w:spacing w:val="1"/>
        </w:rPr>
        <w:t xml:space="preserve"> </w:t>
      </w:r>
      <w:r>
        <w:t>генетической</w:t>
      </w:r>
      <w:r>
        <w:rPr>
          <w:spacing w:val="1"/>
        </w:rPr>
        <w:t xml:space="preserve"> </w:t>
      </w:r>
      <w:r>
        <w:t>связи</w:t>
      </w:r>
      <w:r>
        <w:rPr>
          <w:spacing w:val="1"/>
        </w:rPr>
        <w:t xml:space="preserve"> </w:t>
      </w:r>
      <w:r>
        <w:t>между</w:t>
      </w:r>
      <w:r>
        <w:rPr>
          <w:spacing w:val="1"/>
        </w:rPr>
        <w:t xml:space="preserve"> </w:t>
      </w:r>
      <w:r>
        <w:t>веществами</w:t>
      </w:r>
      <w:r>
        <w:rPr>
          <w:spacing w:val="1"/>
        </w:rPr>
        <w:t xml:space="preserve"> </w:t>
      </w:r>
      <w:r>
        <w:t>различных</w:t>
      </w:r>
      <w:r>
        <w:rPr>
          <w:spacing w:val="1"/>
        </w:rPr>
        <w:t xml:space="preserve"> </w:t>
      </w:r>
      <w:r>
        <w:t>классов;</w:t>
      </w:r>
    </w:p>
    <w:p w:rsidR="00D01AE1" w:rsidRDefault="008C265F">
      <w:pPr>
        <w:pStyle w:val="a3"/>
        <w:spacing w:line="360" w:lineRule="auto"/>
        <w:ind w:right="855"/>
      </w:pPr>
      <w:r>
        <w:t>раскрывать</w:t>
      </w:r>
      <w:r>
        <w:rPr>
          <w:spacing w:val="1"/>
        </w:rPr>
        <w:t xml:space="preserve"> </w:t>
      </w:r>
      <w:r>
        <w:t>сущность</w:t>
      </w:r>
      <w:r>
        <w:rPr>
          <w:spacing w:val="1"/>
        </w:rPr>
        <w:t xml:space="preserve"> </w:t>
      </w:r>
      <w:r>
        <w:t>окислительно-восстановительных</w:t>
      </w:r>
      <w:r>
        <w:rPr>
          <w:spacing w:val="1"/>
        </w:rPr>
        <w:t xml:space="preserve"> </w:t>
      </w:r>
      <w:r>
        <w:t>реакций</w:t>
      </w:r>
      <w:r>
        <w:rPr>
          <w:spacing w:val="1"/>
        </w:rPr>
        <w:t xml:space="preserve"> </w:t>
      </w:r>
      <w:r>
        <w:t>посредством</w:t>
      </w:r>
      <w:r>
        <w:rPr>
          <w:spacing w:val="1"/>
        </w:rPr>
        <w:t xml:space="preserve"> </w:t>
      </w:r>
      <w:r>
        <w:t>составления</w:t>
      </w:r>
      <w:r>
        <w:rPr>
          <w:spacing w:val="-1"/>
        </w:rPr>
        <w:t xml:space="preserve"> </w:t>
      </w:r>
      <w:r>
        <w:t>электронного баланса</w:t>
      </w:r>
      <w:r>
        <w:rPr>
          <w:spacing w:val="-1"/>
        </w:rPr>
        <w:t xml:space="preserve"> </w:t>
      </w:r>
      <w:r>
        <w:t>этих</w:t>
      </w:r>
      <w:r>
        <w:rPr>
          <w:spacing w:val="1"/>
        </w:rPr>
        <w:t xml:space="preserve"> </w:t>
      </w:r>
      <w:r>
        <w:t>реакций;</w:t>
      </w:r>
    </w:p>
    <w:p w:rsidR="00D01AE1" w:rsidRDefault="008C265F">
      <w:pPr>
        <w:pStyle w:val="a3"/>
        <w:spacing w:line="360" w:lineRule="auto"/>
        <w:ind w:right="855"/>
      </w:pPr>
      <w:r>
        <w:t>прогнозировать</w:t>
      </w:r>
      <w:r>
        <w:rPr>
          <w:spacing w:val="1"/>
        </w:rPr>
        <w:t xml:space="preserve"> </w:t>
      </w:r>
      <w:r>
        <w:t>свойства</w:t>
      </w:r>
      <w:r>
        <w:rPr>
          <w:spacing w:val="1"/>
        </w:rPr>
        <w:t xml:space="preserve"> </w:t>
      </w:r>
      <w:r>
        <w:t>веществ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их</w:t>
      </w:r>
      <w:r>
        <w:rPr>
          <w:spacing w:val="1"/>
        </w:rPr>
        <w:t xml:space="preserve"> </w:t>
      </w:r>
      <w:r>
        <w:t>строения,</w:t>
      </w:r>
      <w:r>
        <w:rPr>
          <w:spacing w:val="1"/>
        </w:rPr>
        <w:t xml:space="preserve"> </w:t>
      </w:r>
      <w:r>
        <w:t>возможности</w:t>
      </w:r>
      <w:r>
        <w:rPr>
          <w:spacing w:val="1"/>
        </w:rPr>
        <w:t xml:space="preserve"> </w:t>
      </w:r>
      <w:r>
        <w:t>протекания</w:t>
      </w:r>
      <w:r>
        <w:rPr>
          <w:spacing w:val="-4"/>
        </w:rPr>
        <w:t xml:space="preserve"> </w:t>
      </w:r>
      <w:r>
        <w:t>химических</w:t>
      </w:r>
      <w:r>
        <w:rPr>
          <w:spacing w:val="2"/>
        </w:rPr>
        <w:t xml:space="preserve"> </w:t>
      </w:r>
      <w:r>
        <w:t>превращений</w:t>
      </w:r>
      <w:r>
        <w:rPr>
          <w:spacing w:val="-1"/>
        </w:rPr>
        <w:t xml:space="preserve"> </w:t>
      </w:r>
      <w:r>
        <w:t>в</w:t>
      </w:r>
      <w:r>
        <w:rPr>
          <w:spacing w:val="-1"/>
        </w:rPr>
        <w:t xml:space="preserve"> </w:t>
      </w:r>
      <w:r>
        <w:t>различных</w:t>
      </w:r>
      <w:r>
        <w:rPr>
          <w:spacing w:val="2"/>
        </w:rPr>
        <w:t xml:space="preserve"> </w:t>
      </w:r>
      <w:r>
        <w:t>условиях;</w:t>
      </w:r>
    </w:p>
    <w:p w:rsidR="00D01AE1" w:rsidRDefault="008C265F">
      <w:pPr>
        <w:pStyle w:val="a3"/>
        <w:spacing w:line="360" w:lineRule="auto"/>
        <w:ind w:right="847"/>
      </w:pPr>
      <w:r>
        <w:t>вычислять относительную молекулярную и молярную массы веществ, массовую</w:t>
      </w:r>
      <w:r>
        <w:rPr>
          <w:spacing w:val="1"/>
        </w:rPr>
        <w:t xml:space="preserve"> </w:t>
      </w:r>
      <w:r>
        <w:t>долю химического элемента по формуле соединения, массовую долю вещества в растворе,</w:t>
      </w:r>
      <w:r>
        <w:rPr>
          <w:spacing w:val="-57"/>
        </w:rPr>
        <w:t xml:space="preserve"> </w:t>
      </w:r>
      <w:r>
        <w:t>проводить</w:t>
      </w:r>
      <w:r>
        <w:rPr>
          <w:spacing w:val="-1"/>
        </w:rPr>
        <w:t xml:space="preserve"> </w:t>
      </w:r>
      <w:r>
        <w:t>расчѐты по</w:t>
      </w:r>
      <w:r>
        <w:rPr>
          <w:spacing w:val="2"/>
        </w:rPr>
        <w:t xml:space="preserve"> </w:t>
      </w:r>
      <w:r>
        <w:t>уравнению</w:t>
      </w:r>
      <w:r>
        <w:rPr>
          <w:spacing w:val="-2"/>
        </w:rPr>
        <w:t xml:space="preserve"> </w:t>
      </w:r>
      <w:r>
        <w:t>химической</w:t>
      </w:r>
      <w:r>
        <w:rPr>
          <w:spacing w:val="-3"/>
        </w:rPr>
        <w:t xml:space="preserve"> </w:t>
      </w:r>
      <w:r>
        <w:t>реакции;</w:t>
      </w:r>
    </w:p>
    <w:p w:rsidR="00D01AE1" w:rsidRDefault="008C265F">
      <w:pPr>
        <w:pStyle w:val="a3"/>
        <w:spacing w:before="1" w:line="360" w:lineRule="auto"/>
        <w:ind w:right="851"/>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 xml:space="preserve">оборудованием,  </w:t>
      </w:r>
      <w:r>
        <w:rPr>
          <w:spacing w:val="21"/>
        </w:rPr>
        <w:t xml:space="preserve"> </w:t>
      </w:r>
      <w:r>
        <w:t xml:space="preserve">а   </w:t>
      </w:r>
      <w:r>
        <w:rPr>
          <w:spacing w:val="19"/>
        </w:rPr>
        <w:t xml:space="preserve"> </w:t>
      </w:r>
      <w:r>
        <w:t xml:space="preserve">также   </w:t>
      </w:r>
      <w:r>
        <w:rPr>
          <w:spacing w:val="19"/>
        </w:rPr>
        <w:t xml:space="preserve"> </w:t>
      </w:r>
      <w:r>
        <w:t xml:space="preserve">правилам   </w:t>
      </w:r>
      <w:r>
        <w:rPr>
          <w:spacing w:val="20"/>
        </w:rPr>
        <w:t xml:space="preserve"> </w:t>
      </w:r>
      <w:r>
        <w:t xml:space="preserve">обращения   </w:t>
      </w:r>
      <w:r>
        <w:rPr>
          <w:spacing w:val="20"/>
        </w:rPr>
        <w:t xml:space="preserve"> </w:t>
      </w:r>
      <w:r>
        <w:t xml:space="preserve">с   </w:t>
      </w:r>
      <w:r>
        <w:rPr>
          <w:spacing w:val="19"/>
        </w:rPr>
        <w:t xml:space="preserve"> </w:t>
      </w:r>
      <w:r>
        <w:t xml:space="preserve">веществами   </w:t>
      </w:r>
      <w:r>
        <w:rPr>
          <w:spacing w:val="21"/>
        </w:rPr>
        <w:t xml:space="preserve"> </w:t>
      </w:r>
      <w:r>
        <w:t xml:space="preserve">в   </w:t>
      </w:r>
      <w:r>
        <w:rPr>
          <w:spacing w:val="20"/>
        </w:rPr>
        <w:t xml:space="preserve"> </w:t>
      </w:r>
      <w:r>
        <w:t>соответствии</w:t>
      </w:r>
      <w:r>
        <w:rPr>
          <w:spacing w:val="-58"/>
        </w:rPr>
        <w:t xml:space="preserve"> </w:t>
      </w:r>
      <w:r>
        <w:t>с</w:t>
      </w:r>
      <w:r>
        <w:rPr>
          <w:spacing w:val="49"/>
        </w:rPr>
        <w:t xml:space="preserve"> </w:t>
      </w:r>
      <w:r>
        <w:t>инструкциями</w:t>
      </w:r>
      <w:r>
        <w:rPr>
          <w:spacing w:val="110"/>
        </w:rPr>
        <w:t xml:space="preserve"> </w:t>
      </w:r>
      <w:r>
        <w:t>по</w:t>
      </w:r>
      <w:r>
        <w:rPr>
          <w:spacing w:val="109"/>
        </w:rPr>
        <w:t xml:space="preserve"> </w:t>
      </w:r>
      <w:r>
        <w:t>выполнению</w:t>
      </w:r>
      <w:r>
        <w:rPr>
          <w:spacing w:val="110"/>
        </w:rPr>
        <w:t xml:space="preserve"> </w:t>
      </w:r>
      <w:r>
        <w:t>лабораторных</w:t>
      </w:r>
      <w:r>
        <w:rPr>
          <w:spacing w:val="108"/>
        </w:rPr>
        <w:t xml:space="preserve"> </w:t>
      </w:r>
      <w:r>
        <w:t>химических</w:t>
      </w:r>
      <w:r>
        <w:rPr>
          <w:spacing w:val="111"/>
        </w:rPr>
        <w:t xml:space="preserve"> </w:t>
      </w:r>
      <w:r>
        <w:t>опытов</w:t>
      </w:r>
      <w:r>
        <w:rPr>
          <w:spacing w:val="109"/>
        </w:rPr>
        <w:t xml:space="preserve"> </w:t>
      </w:r>
      <w:r>
        <w:t>по</w:t>
      </w:r>
      <w:r>
        <w:rPr>
          <w:spacing w:val="109"/>
        </w:rPr>
        <w:t xml:space="preserve"> </w:t>
      </w:r>
      <w:r>
        <w:t>получению</w:t>
      </w:r>
      <w:r>
        <w:rPr>
          <w:spacing w:val="-58"/>
        </w:rPr>
        <w:t xml:space="preserve"> </w:t>
      </w:r>
      <w:r>
        <w:t>и</w:t>
      </w:r>
      <w:r>
        <w:rPr>
          <w:spacing w:val="-1"/>
        </w:rPr>
        <w:t xml:space="preserve"> </w:t>
      </w:r>
      <w:r>
        <w:t>собиранию</w:t>
      </w:r>
      <w:r>
        <w:rPr>
          <w:spacing w:val="-1"/>
        </w:rPr>
        <w:t xml:space="preserve"> </w:t>
      </w:r>
      <w:r>
        <w:t>газообразных веществ</w:t>
      </w:r>
      <w:r>
        <w:rPr>
          <w:spacing w:val="-1"/>
        </w:rPr>
        <w:t xml:space="preserve"> </w:t>
      </w:r>
      <w:r>
        <w:t>(аммиака и</w:t>
      </w:r>
      <w:r>
        <w:rPr>
          <w:spacing w:val="2"/>
        </w:rPr>
        <w:t xml:space="preserve"> </w:t>
      </w:r>
      <w:r>
        <w:t>углекислого</w:t>
      </w:r>
      <w:r>
        <w:rPr>
          <w:spacing w:val="-1"/>
        </w:rPr>
        <w:t xml:space="preserve"> </w:t>
      </w:r>
      <w:r>
        <w:t>газа);</w:t>
      </w:r>
    </w:p>
    <w:p w:rsidR="00D01AE1" w:rsidRDefault="008C265F">
      <w:pPr>
        <w:pStyle w:val="a3"/>
        <w:spacing w:before="1" w:line="360" w:lineRule="auto"/>
        <w:ind w:right="849"/>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w:t>
      </w:r>
      <w:r>
        <w:rPr>
          <w:spacing w:val="1"/>
        </w:rPr>
        <w:t xml:space="preserve"> </w:t>
      </w:r>
      <w:r>
        <w:t>распознавать</w:t>
      </w:r>
      <w:r>
        <w:rPr>
          <w:spacing w:val="1"/>
        </w:rPr>
        <w:t xml:space="preserve"> </w:t>
      </w:r>
      <w:r>
        <w:t>опытным</w:t>
      </w:r>
      <w:r>
        <w:rPr>
          <w:spacing w:val="1"/>
        </w:rPr>
        <w:t xml:space="preserve"> </w:t>
      </w:r>
      <w:r>
        <w:t>путѐм</w:t>
      </w:r>
      <w:r>
        <w:rPr>
          <w:spacing w:val="1"/>
        </w:rPr>
        <w:t xml:space="preserve"> </w:t>
      </w:r>
      <w:r>
        <w:t>хлоридбромид-,</w:t>
      </w:r>
      <w:r>
        <w:rPr>
          <w:spacing w:val="1"/>
        </w:rPr>
        <w:t xml:space="preserve"> </w:t>
      </w:r>
      <w:r>
        <w:t>иодид-,</w:t>
      </w:r>
      <w:r>
        <w:rPr>
          <w:spacing w:val="1"/>
        </w:rPr>
        <w:t xml:space="preserve"> </w:t>
      </w:r>
      <w:r>
        <w:t>карбонат-,</w:t>
      </w:r>
      <w:r>
        <w:rPr>
          <w:spacing w:val="1"/>
        </w:rPr>
        <w:t xml:space="preserve"> </w:t>
      </w:r>
      <w:r>
        <w:t>фосфат-,</w:t>
      </w:r>
      <w:r>
        <w:rPr>
          <w:spacing w:val="1"/>
        </w:rPr>
        <w:t xml:space="preserve"> </w:t>
      </w:r>
      <w:r>
        <w:t>силикат-,</w:t>
      </w:r>
      <w:r>
        <w:rPr>
          <w:spacing w:val="1"/>
        </w:rPr>
        <w:t xml:space="preserve"> </w:t>
      </w:r>
      <w:r>
        <w:t>сульфат-,</w:t>
      </w:r>
      <w:r>
        <w:rPr>
          <w:spacing w:val="1"/>
        </w:rPr>
        <w:t xml:space="preserve"> </w:t>
      </w:r>
      <w:r>
        <w:t>гидроксид-ионы,</w:t>
      </w:r>
      <w:r>
        <w:rPr>
          <w:spacing w:val="1"/>
        </w:rPr>
        <w:t xml:space="preserve"> </w:t>
      </w:r>
      <w:r>
        <w:t>катионы</w:t>
      </w:r>
      <w:r>
        <w:rPr>
          <w:spacing w:val="1"/>
        </w:rPr>
        <w:t xml:space="preserve"> </w:t>
      </w:r>
      <w:r>
        <w:t>аммония</w:t>
      </w:r>
      <w:r>
        <w:rPr>
          <w:spacing w:val="1"/>
        </w:rPr>
        <w:t xml:space="preserve"> </w:t>
      </w:r>
      <w:r>
        <w:t>и</w:t>
      </w:r>
      <w:r>
        <w:rPr>
          <w:spacing w:val="1"/>
        </w:rPr>
        <w:t xml:space="preserve"> </w:t>
      </w:r>
      <w:r>
        <w:t>ионы</w:t>
      </w:r>
      <w:r>
        <w:rPr>
          <w:spacing w:val="1"/>
        </w:rPr>
        <w:t xml:space="preserve"> </w:t>
      </w:r>
      <w:r>
        <w:t>изученных</w:t>
      </w:r>
      <w:r>
        <w:rPr>
          <w:spacing w:val="1"/>
        </w:rPr>
        <w:t xml:space="preserve"> </w:t>
      </w:r>
      <w:r>
        <w:t>металлов,</w:t>
      </w:r>
      <w:r>
        <w:rPr>
          <w:spacing w:val="1"/>
        </w:rPr>
        <w:t xml:space="preserve"> </w:t>
      </w:r>
      <w:r>
        <w:t>присутствующие</w:t>
      </w:r>
      <w:r>
        <w:rPr>
          <w:spacing w:val="-2"/>
        </w:rPr>
        <w:t xml:space="preserve"> </w:t>
      </w:r>
      <w:r>
        <w:t>в водных</w:t>
      </w:r>
      <w:r>
        <w:rPr>
          <w:spacing w:val="1"/>
        </w:rPr>
        <w:t xml:space="preserve"> </w:t>
      </w:r>
      <w:r>
        <w:t>растворах</w:t>
      </w:r>
      <w:r>
        <w:rPr>
          <w:spacing w:val="-2"/>
        </w:rPr>
        <w:t xml:space="preserve"> </w:t>
      </w:r>
      <w:r>
        <w:t>неорганических</w:t>
      </w:r>
      <w:r>
        <w:rPr>
          <w:spacing w:val="1"/>
        </w:rPr>
        <w:t xml:space="preserve"> </w:t>
      </w:r>
      <w:r>
        <w:t>веществ;</w:t>
      </w:r>
    </w:p>
    <w:p w:rsidR="00D01AE1" w:rsidRDefault="008C265F">
      <w:pPr>
        <w:pStyle w:val="a3"/>
        <w:spacing w:line="360" w:lineRule="auto"/>
        <w:ind w:right="843"/>
      </w:pPr>
      <w:r>
        <w:t>применять</w:t>
      </w:r>
      <w:r>
        <w:rPr>
          <w:spacing w:val="1"/>
        </w:rPr>
        <w:t xml:space="preserve"> </w:t>
      </w:r>
      <w:r>
        <w:t>основные</w:t>
      </w:r>
      <w:r>
        <w:rPr>
          <w:spacing w:val="1"/>
        </w:rPr>
        <w:t xml:space="preserve"> </w:t>
      </w:r>
      <w:r>
        <w:t>операции</w:t>
      </w:r>
      <w:r>
        <w:rPr>
          <w:spacing w:val="1"/>
        </w:rPr>
        <w:t xml:space="preserve"> </w:t>
      </w:r>
      <w:r>
        <w:t>мыслительной</w:t>
      </w:r>
      <w:r>
        <w:rPr>
          <w:spacing w:val="1"/>
        </w:rPr>
        <w:t xml:space="preserve"> </w:t>
      </w:r>
      <w:r>
        <w:t>деятельности</w:t>
      </w:r>
      <w:r>
        <w:rPr>
          <w:spacing w:val="1"/>
        </w:rPr>
        <w:t xml:space="preserve"> </w:t>
      </w:r>
      <w:r>
        <w:t>–</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сравнение, обобщение, систематизацию, выявление причинно-следственных связей – для</w:t>
      </w:r>
      <w:r>
        <w:rPr>
          <w:spacing w:val="1"/>
        </w:rPr>
        <w:t xml:space="preserve"> </w:t>
      </w:r>
      <w:r>
        <w:t>изучения</w:t>
      </w:r>
      <w:r>
        <w:rPr>
          <w:spacing w:val="14"/>
        </w:rPr>
        <w:t xml:space="preserve"> </w:t>
      </w:r>
      <w:r>
        <w:t>свойств</w:t>
      </w:r>
      <w:r>
        <w:rPr>
          <w:spacing w:val="15"/>
        </w:rPr>
        <w:t xml:space="preserve"> </w:t>
      </w:r>
      <w:r>
        <w:t>веществ</w:t>
      </w:r>
      <w:r>
        <w:rPr>
          <w:spacing w:val="15"/>
        </w:rPr>
        <w:t xml:space="preserve"> </w:t>
      </w:r>
      <w:r>
        <w:t>и</w:t>
      </w:r>
      <w:r>
        <w:rPr>
          <w:spacing w:val="16"/>
        </w:rPr>
        <w:t xml:space="preserve"> </w:t>
      </w:r>
      <w:r>
        <w:t>химических</w:t>
      </w:r>
      <w:r>
        <w:rPr>
          <w:spacing w:val="17"/>
        </w:rPr>
        <w:t xml:space="preserve"> </w:t>
      </w:r>
      <w:r>
        <w:t>реакций,</w:t>
      </w:r>
      <w:r>
        <w:rPr>
          <w:spacing w:val="15"/>
        </w:rPr>
        <w:t xml:space="preserve"> </w:t>
      </w:r>
      <w:r>
        <w:t>естественно-научные</w:t>
      </w:r>
      <w:r>
        <w:rPr>
          <w:spacing w:val="14"/>
        </w:rPr>
        <w:t xml:space="preserve"> </w:t>
      </w:r>
      <w:r>
        <w:t>методы</w:t>
      </w:r>
      <w:r>
        <w:rPr>
          <w:spacing w:val="15"/>
        </w:rPr>
        <w:t xml:space="preserve"> </w:t>
      </w:r>
      <w:r>
        <w:t>познания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841"/>
          <w:tab w:val="left" w:pos="2709"/>
          <w:tab w:val="left" w:pos="4400"/>
          <w:tab w:val="left" w:pos="6592"/>
          <w:tab w:val="left" w:pos="8453"/>
        </w:tabs>
        <w:spacing w:before="90" w:line="362" w:lineRule="auto"/>
        <w:ind w:right="850" w:firstLine="0"/>
        <w:jc w:val="left"/>
      </w:pPr>
      <w:r>
        <w:t>–</w:t>
      </w:r>
      <w:r>
        <w:tab/>
        <w:t>наблюдение,</w:t>
      </w:r>
      <w:r>
        <w:tab/>
        <w:t>измерение,</w:t>
      </w:r>
      <w:r>
        <w:tab/>
        <w:t>моделирование,</w:t>
      </w:r>
      <w:r>
        <w:tab/>
        <w:t>эксперимент</w:t>
      </w:r>
      <w:r>
        <w:tab/>
      </w:r>
      <w:r>
        <w:rPr>
          <w:spacing w:val="-1"/>
        </w:rPr>
        <w:t>(реальный</w:t>
      </w:r>
      <w:r>
        <w:rPr>
          <w:spacing w:val="-57"/>
        </w:rPr>
        <w:t xml:space="preserve"> </w:t>
      </w:r>
      <w:r>
        <w:t>и</w:t>
      </w:r>
      <w:r>
        <w:rPr>
          <w:spacing w:val="-1"/>
        </w:rPr>
        <w:t xml:space="preserve"> </w:t>
      </w:r>
      <w:r>
        <w:t>мысленный).</w:t>
      </w:r>
    </w:p>
    <w:p w:rsidR="00D01AE1" w:rsidRDefault="00D01AE1">
      <w:pPr>
        <w:pStyle w:val="a3"/>
        <w:ind w:left="0" w:firstLine="0"/>
        <w:jc w:val="left"/>
        <w:rPr>
          <w:sz w:val="26"/>
        </w:rPr>
      </w:pPr>
    </w:p>
    <w:p w:rsidR="00D01AE1" w:rsidRDefault="00D01AE1">
      <w:pPr>
        <w:pStyle w:val="a3"/>
        <w:spacing w:before="10"/>
        <w:ind w:left="0" w:firstLine="0"/>
        <w:jc w:val="left"/>
        <w:rPr>
          <w:sz w:val="30"/>
        </w:rPr>
      </w:pPr>
    </w:p>
    <w:p w:rsidR="00D01AE1" w:rsidRDefault="00A96FFD" w:rsidP="00A8400C">
      <w:pPr>
        <w:pStyle w:val="Heading1"/>
        <w:numPr>
          <w:ilvl w:val="2"/>
          <w:numId w:val="104"/>
        </w:numPr>
        <w:tabs>
          <w:tab w:val="left" w:pos="935"/>
        </w:tabs>
        <w:ind w:left="934" w:hanging="773"/>
        <w:jc w:val="both"/>
      </w:pPr>
      <w:r>
        <w:pict>
          <v:rect id="_x0000_s1072" style="position:absolute;left:0;text-align:left;margin-left:83.65pt;margin-top:18.95pt;width:470.75pt;height:.5pt;z-index:-15712256;mso-wrap-distance-left:0;mso-wrap-distance-right:0;mso-position-horizontal-relative:page" fillcolor="black" stroked="f">
            <w10:wrap type="topAndBottom" anchorx="page"/>
          </v:rect>
        </w:pict>
      </w:r>
      <w:bookmarkStart w:id="6" w:name="_TOC_250023"/>
      <w:r w:rsidR="008C265F">
        <w:t>Рабочая</w:t>
      </w:r>
      <w:r w:rsidR="008C265F">
        <w:rPr>
          <w:spacing w:val="-7"/>
        </w:rPr>
        <w:t xml:space="preserve"> </w:t>
      </w:r>
      <w:r w:rsidR="008C265F">
        <w:t>программа</w:t>
      </w:r>
      <w:r w:rsidR="008C265F">
        <w:rPr>
          <w:spacing w:val="-4"/>
        </w:rPr>
        <w:t xml:space="preserve"> </w:t>
      </w:r>
      <w:r w:rsidR="008C265F">
        <w:t>по</w:t>
      </w:r>
      <w:r w:rsidR="008C265F">
        <w:rPr>
          <w:spacing w:val="-4"/>
        </w:rPr>
        <w:t xml:space="preserve"> </w:t>
      </w:r>
      <w:r w:rsidR="008C265F">
        <w:t>учебному</w:t>
      </w:r>
      <w:r w:rsidR="008C265F">
        <w:rPr>
          <w:spacing w:val="-3"/>
        </w:rPr>
        <w:t xml:space="preserve"> </w:t>
      </w:r>
      <w:r w:rsidR="008C265F">
        <w:t>предмету</w:t>
      </w:r>
      <w:r w:rsidR="008C265F">
        <w:rPr>
          <w:spacing w:val="-4"/>
        </w:rPr>
        <w:t xml:space="preserve"> </w:t>
      </w:r>
      <w:bookmarkEnd w:id="6"/>
      <w:r w:rsidR="008C265F">
        <w:t>«Биология».</w:t>
      </w:r>
    </w:p>
    <w:p w:rsidR="00D01AE1" w:rsidRDefault="008C265F" w:rsidP="00A8400C">
      <w:pPr>
        <w:pStyle w:val="a4"/>
        <w:numPr>
          <w:ilvl w:val="1"/>
          <w:numId w:val="41"/>
        </w:numPr>
        <w:tabs>
          <w:tab w:val="left" w:pos="1530"/>
        </w:tabs>
        <w:spacing w:line="360" w:lineRule="auto"/>
        <w:ind w:right="845"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«Биология»</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«Естественнонаучные</w:t>
      </w:r>
      <w:r>
        <w:rPr>
          <w:spacing w:val="1"/>
          <w:sz w:val="24"/>
        </w:rPr>
        <w:t xml:space="preserve"> </w:t>
      </w:r>
      <w:r>
        <w:rPr>
          <w:sz w:val="24"/>
        </w:rPr>
        <w:t>предметы»)</w:t>
      </w:r>
      <w:r>
        <w:rPr>
          <w:spacing w:val="1"/>
          <w:sz w:val="24"/>
        </w:rPr>
        <w:t xml:space="preserve"> </w:t>
      </w:r>
      <w:r>
        <w:rPr>
          <w:sz w:val="24"/>
        </w:rPr>
        <w:t>(далее</w:t>
      </w:r>
      <w:r>
        <w:rPr>
          <w:spacing w:val="1"/>
          <w:sz w:val="24"/>
        </w:rPr>
        <w:t xml:space="preserve"> </w:t>
      </w:r>
      <w:r>
        <w:rPr>
          <w:sz w:val="24"/>
        </w:rPr>
        <w:t>соответственно</w:t>
      </w:r>
      <w:r>
        <w:rPr>
          <w:spacing w:val="61"/>
          <w:sz w:val="24"/>
        </w:rPr>
        <w:t xml:space="preserve"> </w:t>
      </w:r>
      <w:r>
        <w:rPr>
          <w:sz w:val="24"/>
        </w:rPr>
        <w:t>–</w:t>
      </w:r>
      <w:r>
        <w:rPr>
          <w:spacing w:val="-57"/>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биология)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 результаты освоения</w:t>
      </w:r>
      <w:r>
        <w:rPr>
          <w:spacing w:val="-1"/>
          <w:sz w:val="24"/>
        </w:rPr>
        <w:t xml:space="preserve"> </w:t>
      </w:r>
      <w:r>
        <w:rPr>
          <w:sz w:val="24"/>
        </w:rPr>
        <w:t>программы по</w:t>
      </w:r>
      <w:r>
        <w:rPr>
          <w:spacing w:val="4"/>
          <w:sz w:val="24"/>
        </w:rPr>
        <w:t xml:space="preserve"> </w:t>
      </w:r>
      <w:r>
        <w:rPr>
          <w:sz w:val="24"/>
        </w:rPr>
        <w:t>биологии.</w:t>
      </w:r>
    </w:p>
    <w:p w:rsidR="00D01AE1" w:rsidRDefault="008C265F" w:rsidP="00A8400C">
      <w:pPr>
        <w:pStyle w:val="a4"/>
        <w:numPr>
          <w:ilvl w:val="1"/>
          <w:numId w:val="41"/>
        </w:numPr>
        <w:tabs>
          <w:tab w:val="left" w:pos="1530"/>
        </w:tabs>
        <w:ind w:left="1530"/>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41"/>
        </w:numPr>
        <w:tabs>
          <w:tab w:val="left" w:pos="1710"/>
        </w:tabs>
        <w:spacing w:before="117" w:line="360" w:lineRule="auto"/>
        <w:ind w:right="849" w:firstLine="707"/>
        <w:rPr>
          <w:sz w:val="24"/>
        </w:rPr>
      </w:pPr>
      <w:r>
        <w:rPr>
          <w:sz w:val="24"/>
        </w:rPr>
        <w:t>Программа</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 xml:space="preserve">программы  </w:t>
      </w:r>
      <w:r>
        <w:rPr>
          <w:spacing w:val="48"/>
          <w:sz w:val="24"/>
        </w:rPr>
        <w:t xml:space="preserve"> </w:t>
      </w:r>
      <w:r>
        <w:rPr>
          <w:sz w:val="24"/>
        </w:rPr>
        <w:t xml:space="preserve">основного   </w:t>
      </w:r>
      <w:r>
        <w:rPr>
          <w:spacing w:val="47"/>
          <w:sz w:val="24"/>
        </w:rPr>
        <w:t xml:space="preserve"> </w:t>
      </w:r>
      <w:r>
        <w:rPr>
          <w:sz w:val="24"/>
        </w:rPr>
        <w:t xml:space="preserve">общего   </w:t>
      </w:r>
      <w:r>
        <w:rPr>
          <w:spacing w:val="47"/>
          <w:sz w:val="24"/>
        </w:rPr>
        <w:t xml:space="preserve"> </w:t>
      </w:r>
      <w:r>
        <w:rPr>
          <w:sz w:val="24"/>
        </w:rPr>
        <w:t xml:space="preserve">образования,   </w:t>
      </w:r>
      <w:r>
        <w:rPr>
          <w:spacing w:val="45"/>
          <w:sz w:val="24"/>
        </w:rPr>
        <w:t xml:space="preserve"> </w:t>
      </w:r>
      <w:r>
        <w:rPr>
          <w:sz w:val="24"/>
        </w:rPr>
        <w:t xml:space="preserve">представленных   </w:t>
      </w:r>
      <w:r>
        <w:rPr>
          <w:spacing w:val="46"/>
          <w:sz w:val="24"/>
        </w:rPr>
        <w:t xml:space="preserve"> </w:t>
      </w:r>
      <w:r>
        <w:rPr>
          <w:sz w:val="24"/>
        </w:rPr>
        <w:t xml:space="preserve">в   </w:t>
      </w:r>
      <w:r>
        <w:rPr>
          <w:spacing w:val="47"/>
          <w:sz w:val="24"/>
        </w:rPr>
        <w:t xml:space="preserve"> </w:t>
      </w:r>
      <w:r>
        <w:rPr>
          <w:sz w:val="24"/>
        </w:rPr>
        <w:t xml:space="preserve">ФГОС   </w:t>
      </w:r>
      <w:r>
        <w:rPr>
          <w:spacing w:val="47"/>
          <w:sz w:val="24"/>
        </w:rPr>
        <w:t xml:space="preserve"> </w:t>
      </w:r>
      <w:r>
        <w:rPr>
          <w:sz w:val="24"/>
        </w:rPr>
        <w:t>ООО,</w:t>
      </w:r>
      <w:r>
        <w:rPr>
          <w:spacing w:val="-58"/>
          <w:sz w:val="24"/>
        </w:rPr>
        <w:t xml:space="preserve"> </w:t>
      </w:r>
      <w:r>
        <w:rPr>
          <w:sz w:val="24"/>
        </w:rPr>
        <w:t>а</w:t>
      </w:r>
      <w:r>
        <w:rPr>
          <w:spacing w:val="-2"/>
          <w:sz w:val="24"/>
        </w:rPr>
        <w:t xml:space="preserve"> </w:t>
      </w:r>
      <w:r>
        <w:rPr>
          <w:sz w:val="24"/>
        </w:rPr>
        <w:t>также федеральной программы воспитания.</w:t>
      </w:r>
    </w:p>
    <w:p w:rsidR="00D01AE1" w:rsidRDefault="008C265F" w:rsidP="00A8400C">
      <w:pPr>
        <w:pStyle w:val="a4"/>
        <w:numPr>
          <w:ilvl w:val="2"/>
          <w:numId w:val="41"/>
        </w:numPr>
        <w:tabs>
          <w:tab w:val="left" w:pos="1710"/>
        </w:tabs>
        <w:spacing w:line="360" w:lineRule="auto"/>
        <w:ind w:right="845" w:firstLine="707"/>
        <w:rPr>
          <w:sz w:val="24"/>
        </w:rPr>
      </w:pPr>
      <w:r>
        <w:rPr>
          <w:sz w:val="24"/>
        </w:rPr>
        <w:t>Программа направлена на формирование естественно-научной грамотности</w:t>
      </w:r>
      <w:r>
        <w:rPr>
          <w:spacing w:val="-57"/>
          <w:sz w:val="24"/>
        </w:rPr>
        <w:t xml:space="preserve"> </w:t>
      </w:r>
      <w:r>
        <w:rPr>
          <w:sz w:val="24"/>
        </w:rPr>
        <w:t>обучающихся и организацию изучения биологии на деятельностной основе. В программе</w:t>
      </w:r>
      <w:r>
        <w:rPr>
          <w:spacing w:val="1"/>
          <w:sz w:val="24"/>
        </w:rPr>
        <w:t xml:space="preserve"> </w:t>
      </w:r>
      <w:r>
        <w:rPr>
          <w:sz w:val="24"/>
        </w:rPr>
        <w:t>учитываются</w:t>
      </w:r>
      <w:r>
        <w:rPr>
          <w:spacing w:val="1"/>
          <w:sz w:val="24"/>
        </w:rPr>
        <w:t xml:space="preserve"> </w:t>
      </w:r>
      <w:r>
        <w:rPr>
          <w:sz w:val="24"/>
        </w:rPr>
        <w:t>возможности</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к</w:t>
      </w:r>
      <w:r>
        <w:rPr>
          <w:spacing w:val="-57"/>
          <w:sz w:val="24"/>
        </w:rPr>
        <w:t xml:space="preserve"> </w:t>
      </w:r>
      <w:r>
        <w:rPr>
          <w:sz w:val="24"/>
        </w:rPr>
        <w:t>планируемым,        личностным        и        метапредметным        результатам        обучения,</w:t>
      </w:r>
      <w:r>
        <w:rPr>
          <w:spacing w:val="1"/>
          <w:sz w:val="24"/>
        </w:rPr>
        <w:t xml:space="preserve"> </w:t>
      </w:r>
      <w:r>
        <w:rPr>
          <w:sz w:val="24"/>
        </w:rPr>
        <w:t>а также реализация межпредметных связей естественно-научных учебных предметов на</w:t>
      </w:r>
      <w:r>
        <w:rPr>
          <w:spacing w:val="1"/>
          <w:sz w:val="24"/>
        </w:rPr>
        <w:t xml:space="preserve"> </w:t>
      </w:r>
      <w:r>
        <w:rPr>
          <w:sz w:val="24"/>
        </w:rPr>
        <w:t>уровне</w:t>
      </w:r>
      <w:r>
        <w:rPr>
          <w:spacing w:val="-2"/>
          <w:sz w:val="24"/>
        </w:rPr>
        <w:t xml:space="preserve"> </w:t>
      </w:r>
      <w:r>
        <w:rPr>
          <w:sz w:val="24"/>
        </w:rPr>
        <w:t>основного общего образования.</w:t>
      </w:r>
    </w:p>
    <w:p w:rsidR="00D01AE1" w:rsidRDefault="008C265F" w:rsidP="00A8400C">
      <w:pPr>
        <w:pStyle w:val="a4"/>
        <w:numPr>
          <w:ilvl w:val="2"/>
          <w:numId w:val="41"/>
        </w:numPr>
        <w:tabs>
          <w:tab w:val="left" w:pos="1710"/>
        </w:tabs>
        <w:spacing w:before="1" w:line="360" w:lineRule="auto"/>
        <w:ind w:right="849" w:firstLine="707"/>
        <w:rPr>
          <w:sz w:val="24"/>
        </w:rPr>
      </w:pPr>
      <w:r>
        <w:rPr>
          <w:sz w:val="24"/>
        </w:rPr>
        <w:t>Программа</w:t>
      </w:r>
      <w:r>
        <w:rPr>
          <w:spacing w:val="1"/>
          <w:sz w:val="24"/>
        </w:rPr>
        <w:t xml:space="preserve"> </w:t>
      </w:r>
      <w:r>
        <w:rPr>
          <w:sz w:val="24"/>
        </w:rPr>
        <w:t>включает</w:t>
      </w:r>
      <w:r>
        <w:rPr>
          <w:spacing w:val="1"/>
          <w:sz w:val="24"/>
        </w:rPr>
        <w:t xml:space="preserve"> </w:t>
      </w:r>
      <w:r>
        <w:rPr>
          <w:sz w:val="24"/>
        </w:rPr>
        <w:t>распределение</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по</w:t>
      </w:r>
      <w:r>
        <w:rPr>
          <w:spacing w:val="-57"/>
          <w:sz w:val="24"/>
        </w:rPr>
        <w:t xml:space="preserve"> </w:t>
      </w:r>
      <w:r>
        <w:rPr>
          <w:sz w:val="24"/>
        </w:rPr>
        <w:t xml:space="preserve">классам  </w:t>
      </w:r>
      <w:r>
        <w:rPr>
          <w:spacing w:val="1"/>
          <w:sz w:val="24"/>
        </w:rPr>
        <w:t xml:space="preserve"> </w:t>
      </w:r>
      <w:r>
        <w:rPr>
          <w:sz w:val="24"/>
        </w:rPr>
        <w:t>и    примерный    объѐм    учебных    часов    для    изучения    разделов    и    тем,</w:t>
      </w:r>
      <w:r>
        <w:rPr>
          <w:spacing w:val="-57"/>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рекомендуемую</w:t>
      </w:r>
      <w:r>
        <w:rPr>
          <w:spacing w:val="1"/>
          <w:sz w:val="24"/>
        </w:rPr>
        <w:t xml:space="preserve"> </w:t>
      </w:r>
      <w:r>
        <w:rPr>
          <w:sz w:val="24"/>
        </w:rPr>
        <w:t>последовательность</w:t>
      </w:r>
      <w:r>
        <w:rPr>
          <w:spacing w:val="1"/>
          <w:sz w:val="24"/>
        </w:rPr>
        <w:t xml:space="preserve"> </w:t>
      </w:r>
      <w:r>
        <w:rPr>
          <w:sz w:val="24"/>
        </w:rPr>
        <w:t>изучения</w:t>
      </w:r>
      <w:r>
        <w:rPr>
          <w:spacing w:val="1"/>
          <w:sz w:val="24"/>
        </w:rPr>
        <w:t xml:space="preserve"> </w:t>
      </w:r>
      <w:r>
        <w:rPr>
          <w:sz w:val="24"/>
        </w:rPr>
        <w:t>тем,</w:t>
      </w:r>
      <w:r>
        <w:rPr>
          <w:spacing w:val="1"/>
          <w:sz w:val="24"/>
        </w:rPr>
        <w:t xml:space="preserve"> </w:t>
      </w:r>
      <w:r>
        <w:rPr>
          <w:sz w:val="24"/>
        </w:rPr>
        <w:t>основанную</w:t>
      </w:r>
      <w:r>
        <w:rPr>
          <w:spacing w:val="1"/>
          <w:sz w:val="24"/>
        </w:rPr>
        <w:t xml:space="preserve"> </w:t>
      </w:r>
      <w:r>
        <w:rPr>
          <w:sz w:val="24"/>
        </w:rPr>
        <w:t>на</w:t>
      </w:r>
      <w:r>
        <w:rPr>
          <w:spacing w:val="60"/>
          <w:sz w:val="24"/>
        </w:rPr>
        <w:t xml:space="preserve"> </w:t>
      </w:r>
      <w:r>
        <w:rPr>
          <w:sz w:val="24"/>
        </w:rPr>
        <w:t>логике</w:t>
      </w:r>
      <w:r>
        <w:rPr>
          <w:spacing w:val="1"/>
          <w:sz w:val="24"/>
        </w:rPr>
        <w:t xml:space="preserve"> </w:t>
      </w:r>
      <w:r>
        <w:rPr>
          <w:sz w:val="24"/>
        </w:rPr>
        <w:t>развития</w:t>
      </w:r>
      <w:r>
        <w:rPr>
          <w:spacing w:val="-5"/>
          <w:sz w:val="24"/>
        </w:rPr>
        <w:t xml:space="preserve"> </w:t>
      </w:r>
      <w:r>
        <w:rPr>
          <w:sz w:val="24"/>
        </w:rPr>
        <w:t>предметного</w:t>
      </w:r>
      <w:r>
        <w:rPr>
          <w:spacing w:val="-1"/>
          <w:sz w:val="24"/>
        </w:rPr>
        <w:t xml:space="preserve"> </w:t>
      </w:r>
      <w:r>
        <w:rPr>
          <w:sz w:val="24"/>
        </w:rPr>
        <w:t>содержания</w:t>
      </w:r>
      <w:r>
        <w:rPr>
          <w:spacing w:val="-1"/>
          <w:sz w:val="24"/>
        </w:rPr>
        <w:t xml:space="preserve"> </w:t>
      </w:r>
      <w:r>
        <w:rPr>
          <w:sz w:val="24"/>
        </w:rPr>
        <w:t>с учѐтом</w:t>
      </w:r>
      <w:r>
        <w:rPr>
          <w:spacing w:val="-3"/>
          <w:sz w:val="24"/>
        </w:rPr>
        <w:t xml:space="preserve"> </w:t>
      </w:r>
      <w:r>
        <w:rPr>
          <w:sz w:val="24"/>
        </w:rPr>
        <w:t>возрастных особенностей</w:t>
      </w:r>
      <w:r>
        <w:rPr>
          <w:spacing w:val="-3"/>
          <w:sz w:val="24"/>
        </w:rPr>
        <w:t xml:space="preserve"> </w:t>
      </w:r>
      <w:r>
        <w:rPr>
          <w:sz w:val="24"/>
        </w:rPr>
        <w:t>обучающихся.</w:t>
      </w:r>
    </w:p>
    <w:p w:rsidR="00D01AE1" w:rsidRDefault="008C265F" w:rsidP="00A8400C">
      <w:pPr>
        <w:pStyle w:val="a4"/>
        <w:numPr>
          <w:ilvl w:val="2"/>
          <w:numId w:val="41"/>
        </w:numPr>
        <w:tabs>
          <w:tab w:val="left" w:pos="1710"/>
        </w:tabs>
        <w:spacing w:line="360" w:lineRule="auto"/>
        <w:ind w:right="847" w:firstLine="707"/>
        <w:rPr>
          <w:sz w:val="24"/>
        </w:rPr>
      </w:pPr>
      <w:r>
        <w:rPr>
          <w:sz w:val="24"/>
        </w:rPr>
        <w:t xml:space="preserve">Программа  </w:t>
      </w:r>
      <w:r>
        <w:rPr>
          <w:spacing w:val="1"/>
          <w:sz w:val="24"/>
        </w:rPr>
        <w:t xml:space="preserve"> </w:t>
      </w:r>
      <w:r>
        <w:rPr>
          <w:sz w:val="24"/>
        </w:rPr>
        <w:t xml:space="preserve">имеет  </w:t>
      </w:r>
      <w:r>
        <w:rPr>
          <w:spacing w:val="1"/>
          <w:sz w:val="24"/>
        </w:rPr>
        <w:t xml:space="preserve"> </w:t>
      </w:r>
      <w:r>
        <w:rPr>
          <w:sz w:val="24"/>
        </w:rPr>
        <w:t xml:space="preserve">примерный  </w:t>
      </w:r>
      <w:r>
        <w:rPr>
          <w:spacing w:val="1"/>
          <w:sz w:val="24"/>
        </w:rPr>
        <w:t xml:space="preserve"> </w:t>
      </w:r>
      <w:r>
        <w:rPr>
          <w:sz w:val="24"/>
        </w:rPr>
        <w:t>характер    и    может    стать    основой</w:t>
      </w:r>
      <w:r>
        <w:rPr>
          <w:spacing w:val="1"/>
          <w:sz w:val="24"/>
        </w:rPr>
        <w:t xml:space="preserve"> </w:t>
      </w:r>
      <w:r>
        <w:rPr>
          <w:sz w:val="24"/>
        </w:rPr>
        <w:t>для составления учителями биологии своих рабочих программ и организации учебного</w:t>
      </w:r>
      <w:r>
        <w:rPr>
          <w:spacing w:val="1"/>
          <w:sz w:val="24"/>
        </w:rPr>
        <w:t xml:space="preserve"> </w:t>
      </w:r>
      <w:r>
        <w:rPr>
          <w:sz w:val="24"/>
        </w:rPr>
        <w:t>процесса.</w:t>
      </w:r>
      <w:r>
        <w:rPr>
          <w:spacing w:val="1"/>
          <w:sz w:val="24"/>
        </w:rPr>
        <w:t xml:space="preserve"> </w:t>
      </w:r>
      <w:r>
        <w:rPr>
          <w:sz w:val="24"/>
        </w:rPr>
        <w:t>Учителями</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использованы</w:t>
      </w:r>
      <w:r>
        <w:rPr>
          <w:spacing w:val="1"/>
          <w:sz w:val="24"/>
        </w:rPr>
        <w:t xml:space="preserve"> </w:t>
      </w:r>
      <w:r>
        <w:rPr>
          <w:sz w:val="24"/>
        </w:rPr>
        <w:t>различные</w:t>
      </w:r>
      <w:r>
        <w:rPr>
          <w:spacing w:val="1"/>
          <w:sz w:val="24"/>
        </w:rPr>
        <w:t xml:space="preserve"> </w:t>
      </w:r>
      <w:r>
        <w:rPr>
          <w:sz w:val="24"/>
        </w:rPr>
        <w:t>методические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преподаванию</w:t>
      </w:r>
      <w:r>
        <w:rPr>
          <w:spacing w:val="1"/>
          <w:sz w:val="24"/>
        </w:rPr>
        <w:t xml:space="preserve"> </w:t>
      </w:r>
      <w:r>
        <w:rPr>
          <w:sz w:val="24"/>
        </w:rPr>
        <w:t>биологии</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сохранения</w:t>
      </w:r>
      <w:r>
        <w:rPr>
          <w:spacing w:val="1"/>
          <w:sz w:val="24"/>
        </w:rPr>
        <w:t xml:space="preserve"> </w:t>
      </w:r>
      <w:r>
        <w:rPr>
          <w:sz w:val="24"/>
        </w:rPr>
        <w:t>обязательной</w:t>
      </w:r>
      <w:r>
        <w:rPr>
          <w:spacing w:val="1"/>
          <w:sz w:val="24"/>
        </w:rPr>
        <w:t xml:space="preserve"> </w:t>
      </w:r>
      <w:r>
        <w:rPr>
          <w:sz w:val="24"/>
        </w:rPr>
        <w:t>части</w:t>
      </w:r>
      <w:r>
        <w:rPr>
          <w:spacing w:val="1"/>
          <w:sz w:val="24"/>
        </w:rPr>
        <w:t xml:space="preserve"> </w:t>
      </w:r>
      <w:r>
        <w:rPr>
          <w:sz w:val="24"/>
        </w:rPr>
        <w:t>содержания</w:t>
      </w:r>
      <w:r>
        <w:rPr>
          <w:spacing w:val="1"/>
          <w:sz w:val="24"/>
        </w:rPr>
        <w:t xml:space="preserve"> </w:t>
      </w:r>
      <w:r>
        <w:rPr>
          <w:sz w:val="24"/>
        </w:rPr>
        <w:t>программы.</w:t>
      </w:r>
    </w:p>
    <w:p w:rsidR="00D01AE1" w:rsidRDefault="008C265F" w:rsidP="00A8400C">
      <w:pPr>
        <w:pStyle w:val="a4"/>
        <w:numPr>
          <w:ilvl w:val="2"/>
          <w:numId w:val="41"/>
        </w:numPr>
        <w:tabs>
          <w:tab w:val="left" w:pos="1710"/>
        </w:tabs>
        <w:spacing w:line="360" w:lineRule="auto"/>
        <w:ind w:right="846" w:firstLine="707"/>
        <w:rPr>
          <w:sz w:val="24"/>
        </w:rPr>
      </w:pPr>
      <w:r>
        <w:rPr>
          <w:sz w:val="24"/>
        </w:rPr>
        <w:t xml:space="preserve">В  </w:t>
      </w:r>
      <w:r>
        <w:rPr>
          <w:spacing w:val="46"/>
          <w:sz w:val="24"/>
        </w:rPr>
        <w:t xml:space="preserve"> </w:t>
      </w:r>
      <w:r>
        <w:rPr>
          <w:sz w:val="24"/>
        </w:rPr>
        <w:t xml:space="preserve">программе  </w:t>
      </w:r>
      <w:r>
        <w:rPr>
          <w:spacing w:val="49"/>
          <w:sz w:val="24"/>
        </w:rPr>
        <w:t xml:space="preserve"> </w:t>
      </w:r>
      <w:r>
        <w:rPr>
          <w:sz w:val="24"/>
        </w:rPr>
        <w:t xml:space="preserve">определяются  </w:t>
      </w:r>
      <w:r>
        <w:rPr>
          <w:spacing w:val="48"/>
          <w:sz w:val="24"/>
        </w:rPr>
        <w:t xml:space="preserve"> </w:t>
      </w:r>
      <w:r>
        <w:rPr>
          <w:sz w:val="24"/>
        </w:rPr>
        <w:t xml:space="preserve">основные   </w:t>
      </w:r>
      <w:r>
        <w:rPr>
          <w:spacing w:val="45"/>
          <w:sz w:val="24"/>
        </w:rPr>
        <w:t xml:space="preserve"> </w:t>
      </w:r>
      <w:r>
        <w:rPr>
          <w:sz w:val="24"/>
        </w:rPr>
        <w:t xml:space="preserve">цели   </w:t>
      </w:r>
      <w:r>
        <w:rPr>
          <w:spacing w:val="45"/>
          <w:sz w:val="24"/>
        </w:rPr>
        <w:t xml:space="preserve"> </w:t>
      </w:r>
      <w:r>
        <w:rPr>
          <w:sz w:val="24"/>
        </w:rPr>
        <w:t xml:space="preserve">изучения   </w:t>
      </w:r>
      <w:r>
        <w:rPr>
          <w:spacing w:val="47"/>
          <w:sz w:val="24"/>
        </w:rPr>
        <w:t xml:space="preserve"> </w:t>
      </w:r>
      <w:r>
        <w:rPr>
          <w:sz w:val="24"/>
        </w:rPr>
        <w:t>биологии</w:t>
      </w:r>
      <w:r>
        <w:rPr>
          <w:spacing w:val="-58"/>
          <w:sz w:val="24"/>
        </w:rPr>
        <w:t xml:space="preserve"> </w:t>
      </w:r>
      <w:r>
        <w:rPr>
          <w:sz w:val="24"/>
        </w:rPr>
        <w:t>на уровне основного общего образования, планируемые результаты освоения программы</w:t>
      </w:r>
      <w:r>
        <w:rPr>
          <w:spacing w:val="1"/>
          <w:sz w:val="24"/>
        </w:rPr>
        <w:t xml:space="preserve"> </w:t>
      </w:r>
      <w:r>
        <w:rPr>
          <w:sz w:val="24"/>
        </w:rPr>
        <w:t>биологии:</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предметные.</w:t>
      </w:r>
      <w:r>
        <w:rPr>
          <w:spacing w:val="1"/>
          <w:sz w:val="24"/>
        </w:rPr>
        <w:t xml:space="preserve"> </w:t>
      </w:r>
      <w:r>
        <w:rPr>
          <w:sz w:val="24"/>
        </w:rPr>
        <w:t>Предметные</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даны для каждого года</w:t>
      </w:r>
      <w:r>
        <w:rPr>
          <w:spacing w:val="-2"/>
          <w:sz w:val="24"/>
        </w:rPr>
        <w:t xml:space="preserve"> </w:t>
      </w:r>
      <w:r>
        <w:rPr>
          <w:sz w:val="24"/>
        </w:rPr>
        <w:t>изучения биологии.</w:t>
      </w:r>
    </w:p>
    <w:p w:rsidR="00D01AE1" w:rsidRDefault="008C265F" w:rsidP="00A8400C">
      <w:pPr>
        <w:pStyle w:val="a4"/>
        <w:numPr>
          <w:ilvl w:val="2"/>
          <w:numId w:val="41"/>
        </w:numPr>
        <w:tabs>
          <w:tab w:val="left" w:pos="1710"/>
        </w:tabs>
        <w:ind w:left="1710"/>
        <w:rPr>
          <w:sz w:val="24"/>
        </w:rPr>
      </w:pPr>
      <w:r>
        <w:rPr>
          <w:sz w:val="24"/>
        </w:rPr>
        <w:t>Программа</w:t>
      </w:r>
      <w:r>
        <w:rPr>
          <w:spacing w:val="-6"/>
          <w:sz w:val="24"/>
        </w:rPr>
        <w:t xml:space="preserve"> </w:t>
      </w:r>
      <w:r>
        <w:rPr>
          <w:sz w:val="24"/>
        </w:rPr>
        <w:t>имеет</w:t>
      </w:r>
      <w:r>
        <w:rPr>
          <w:spacing w:val="-4"/>
          <w:sz w:val="24"/>
        </w:rPr>
        <w:t xml:space="preserve"> </w:t>
      </w:r>
      <w:r>
        <w:rPr>
          <w:sz w:val="24"/>
        </w:rPr>
        <w:t>следующую</w:t>
      </w:r>
      <w:r>
        <w:rPr>
          <w:spacing w:val="-4"/>
          <w:sz w:val="24"/>
        </w:rPr>
        <w:t xml:space="preserve"> </w:t>
      </w:r>
      <w:r>
        <w:rPr>
          <w:sz w:val="24"/>
        </w:rPr>
        <w:t>структуру:</w:t>
      </w:r>
    </w:p>
    <w:p w:rsidR="00D01AE1" w:rsidRDefault="008C265F">
      <w:pPr>
        <w:pStyle w:val="a3"/>
        <w:spacing w:before="139" w:line="360" w:lineRule="auto"/>
        <w:ind w:left="870" w:right="1316" w:firstLine="0"/>
      </w:pPr>
      <w:r>
        <w:t>планируемые результаты освоения программы по биологии по годам обучения;</w:t>
      </w:r>
      <w:r>
        <w:rPr>
          <w:spacing w:val="-58"/>
        </w:rPr>
        <w:t xml:space="preserve"> </w:t>
      </w:r>
      <w:r>
        <w:t>содержание</w:t>
      </w:r>
      <w:r>
        <w:rPr>
          <w:spacing w:val="-2"/>
        </w:rPr>
        <w:t xml:space="preserve"> </w:t>
      </w:r>
      <w:r>
        <w:t>программы</w:t>
      </w:r>
      <w:r>
        <w:rPr>
          <w:spacing w:val="1"/>
        </w:rPr>
        <w:t xml:space="preserve"> </w:t>
      </w:r>
      <w:r>
        <w:t>по</w:t>
      </w:r>
      <w:r>
        <w:rPr>
          <w:spacing w:val="-1"/>
        </w:rPr>
        <w:t xml:space="preserve"> </w:t>
      </w:r>
      <w:r>
        <w:t>биологии</w:t>
      </w:r>
      <w:r>
        <w:rPr>
          <w:spacing w:val="-2"/>
        </w:rPr>
        <w:t xml:space="preserve"> </w:t>
      </w:r>
      <w:r>
        <w:t>по годам</w:t>
      </w:r>
      <w:r>
        <w:rPr>
          <w:spacing w:val="-3"/>
        </w:rPr>
        <w:t xml:space="preserve"> </w:t>
      </w:r>
      <w:r>
        <w:t>обучения.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41"/>
        </w:numPr>
        <w:tabs>
          <w:tab w:val="left" w:pos="1710"/>
        </w:tabs>
        <w:spacing w:before="90" w:line="360" w:lineRule="auto"/>
        <w:ind w:right="848" w:firstLine="707"/>
        <w:rPr>
          <w:sz w:val="24"/>
        </w:rPr>
      </w:pPr>
      <w:r>
        <w:rPr>
          <w:sz w:val="24"/>
        </w:rPr>
        <w:t>Учебный         предмет          «Биология»         развивает         представления</w:t>
      </w:r>
      <w:r>
        <w:rPr>
          <w:spacing w:val="1"/>
          <w:sz w:val="24"/>
        </w:rPr>
        <w:t xml:space="preserve"> </w:t>
      </w:r>
      <w:r>
        <w:rPr>
          <w:sz w:val="24"/>
        </w:rPr>
        <w:t>о</w:t>
      </w:r>
      <w:r>
        <w:rPr>
          <w:spacing w:val="1"/>
          <w:sz w:val="24"/>
        </w:rPr>
        <w:t xml:space="preserve"> </w:t>
      </w:r>
      <w:r>
        <w:rPr>
          <w:sz w:val="24"/>
        </w:rPr>
        <w:t>познаваемости</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методах</w:t>
      </w:r>
      <w:r>
        <w:rPr>
          <w:spacing w:val="1"/>
          <w:sz w:val="24"/>
        </w:rPr>
        <w:t xml:space="preserve"> </w:t>
      </w:r>
      <w:r>
        <w:rPr>
          <w:sz w:val="24"/>
        </w:rPr>
        <w:t>еѐ</w:t>
      </w:r>
      <w:r>
        <w:rPr>
          <w:spacing w:val="1"/>
          <w:sz w:val="24"/>
        </w:rPr>
        <w:t xml:space="preserve"> </w:t>
      </w:r>
      <w:r>
        <w:rPr>
          <w:sz w:val="24"/>
        </w:rPr>
        <w:t>познания,</w:t>
      </w:r>
      <w:r>
        <w:rPr>
          <w:spacing w:val="1"/>
          <w:sz w:val="24"/>
        </w:rPr>
        <w:t xml:space="preserve"> </w:t>
      </w:r>
      <w:r>
        <w:rPr>
          <w:sz w:val="24"/>
        </w:rPr>
        <w:t>он</w:t>
      </w:r>
      <w:r>
        <w:rPr>
          <w:spacing w:val="1"/>
          <w:sz w:val="24"/>
        </w:rPr>
        <w:t xml:space="preserve"> </w:t>
      </w:r>
      <w:r>
        <w:rPr>
          <w:sz w:val="24"/>
        </w:rPr>
        <w:t>позволяет</w:t>
      </w:r>
      <w:r>
        <w:rPr>
          <w:spacing w:val="1"/>
          <w:sz w:val="24"/>
        </w:rPr>
        <w:t xml:space="preserve"> </w:t>
      </w:r>
      <w:r>
        <w:rPr>
          <w:sz w:val="24"/>
        </w:rPr>
        <w:t>сформировать</w:t>
      </w:r>
      <w:r>
        <w:rPr>
          <w:spacing w:val="1"/>
          <w:sz w:val="24"/>
        </w:rPr>
        <w:t xml:space="preserve"> </w:t>
      </w:r>
      <w:r>
        <w:rPr>
          <w:sz w:val="24"/>
        </w:rPr>
        <w:t>систему</w:t>
      </w:r>
      <w:r>
        <w:rPr>
          <w:spacing w:val="80"/>
          <w:sz w:val="24"/>
        </w:rPr>
        <w:t xml:space="preserve"> </w:t>
      </w:r>
      <w:r>
        <w:rPr>
          <w:sz w:val="24"/>
        </w:rPr>
        <w:t xml:space="preserve">научных  </w:t>
      </w:r>
      <w:r>
        <w:rPr>
          <w:spacing w:val="26"/>
          <w:sz w:val="24"/>
        </w:rPr>
        <w:t xml:space="preserve"> </w:t>
      </w:r>
      <w:r>
        <w:rPr>
          <w:sz w:val="24"/>
        </w:rPr>
        <w:t xml:space="preserve">знаний  </w:t>
      </w:r>
      <w:r>
        <w:rPr>
          <w:spacing w:val="25"/>
          <w:sz w:val="24"/>
        </w:rPr>
        <w:t xml:space="preserve"> </w:t>
      </w:r>
      <w:r>
        <w:rPr>
          <w:sz w:val="24"/>
        </w:rPr>
        <w:t xml:space="preserve">о  </w:t>
      </w:r>
      <w:r>
        <w:rPr>
          <w:spacing w:val="24"/>
          <w:sz w:val="24"/>
        </w:rPr>
        <w:t xml:space="preserve"> </w:t>
      </w:r>
      <w:r>
        <w:rPr>
          <w:sz w:val="24"/>
        </w:rPr>
        <w:t xml:space="preserve">живых  </w:t>
      </w:r>
      <w:r>
        <w:rPr>
          <w:spacing w:val="26"/>
          <w:sz w:val="24"/>
        </w:rPr>
        <w:t xml:space="preserve"> </w:t>
      </w:r>
      <w:r>
        <w:rPr>
          <w:sz w:val="24"/>
        </w:rPr>
        <w:t xml:space="preserve">системах,  </w:t>
      </w:r>
      <w:r>
        <w:rPr>
          <w:spacing w:val="26"/>
          <w:sz w:val="24"/>
        </w:rPr>
        <w:t xml:space="preserve"> </w:t>
      </w:r>
      <w:r>
        <w:rPr>
          <w:sz w:val="24"/>
        </w:rPr>
        <w:t xml:space="preserve">умения  </w:t>
      </w:r>
      <w:r>
        <w:rPr>
          <w:spacing w:val="24"/>
          <w:sz w:val="24"/>
        </w:rPr>
        <w:t xml:space="preserve"> </w:t>
      </w:r>
      <w:r>
        <w:rPr>
          <w:sz w:val="24"/>
        </w:rPr>
        <w:t xml:space="preserve">их  </w:t>
      </w:r>
      <w:r>
        <w:rPr>
          <w:spacing w:val="26"/>
          <w:sz w:val="24"/>
        </w:rPr>
        <w:t xml:space="preserve"> </w:t>
      </w:r>
      <w:r>
        <w:rPr>
          <w:sz w:val="24"/>
        </w:rPr>
        <w:t xml:space="preserve">получать,  </w:t>
      </w:r>
      <w:r>
        <w:rPr>
          <w:spacing w:val="24"/>
          <w:sz w:val="24"/>
        </w:rPr>
        <w:t xml:space="preserve"> </w:t>
      </w:r>
      <w:r>
        <w:rPr>
          <w:sz w:val="24"/>
        </w:rPr>
        <w:t>присваивать</w:t>
      </w:r>
      <w:r>
        <w:rPr>
          <w:spacing w:val="-58"/>
          <w:sz w:val="24"/>
        </w:rPr>
        <w:t xml:space="preserve"> </w:t>
      </w:r>
      <w:r>
        <w:rPr>
          <w:sz w:val="24"/>
        </w:rPr>
        <w:t>и</w:t>
      </w:r>
      <w:r>
        <w:rPr>
          <w:spacing w:val="-1"/>
          <w:sz w:val="24"/>
        </w:rPr>
        <w:t xml:space="preserve"> </w:t>
      </w:r>
      <w:r>
        <w:rPr>
          <w:sz w:val="24"/>
        </w:rPr>
        <w:t>применять в</w:t>
      </w:r>
      <w:r>
        <w:rPr>
          <w:spacing w:val="-1"/>
          <w:sz w:val="24"/>
        </w:rPr>
        <w:t xml:space="preserve"> </w:t>
      </w:r>
      <w:r>
        <w:rPr>
          <w:sz w:val="24"/>
        </w:rPr>
        <w:t>жизненных</w:t>
      </w:r>
      <w:r>
        <w:rPr>
          <w:spacing w:val="1"/>
          <w:sz w:val="24"/>
        </w:rPr>
        <w:t xml:space="preserve"> </w:t>
      </w:r>
      <w:r>
        <w:rPr>
          <w:sz w:val="24"/>
        </w:rPr>
        <w:t>ситуациях.</w:t>
      </w:r>
    </w:p>
    <w:p w:rsidR="00D01AE1" w:rsidRDefault="008C265F" w:rsidP="00A8400C">
      <w:pPr>
        <w:pStyle w:val="a4"/>
        <w:numPr>
          <w:ilvl w:val="2"/>
          <w:numId w:val="41"/>
        </w:numPr>
        <w:tabs>
          <w:tab w:val="left" w:pos="1710"/>
        </w:tabs>
        <w:spacing w:before="1" w:line="360" w:lineRule="auto"/>
        <w:ind w:right="850" w:firstLine="707"/>
        <w:rPr>
          <w:sz w:val="24"/>
        </w:rPr>
      </w:pPr>
      <w:r>
        <w:rPr>
          <w:sz w:val="24"/>
        </w:rPr>
        <w:t>Биологическая</w:t>
      </w:r>
      <w:r>
        <w:rPr>
          <w:spacing w:val="1"/>
          <w:sz w:val="24"/>
        </w:rPr>
        <w:t xml:space="preserve"> </w:t>
      </w:r>
      <w:r>
        <w:rPr>
          <w:sz w:val="24"/>
        </w:rPr>
        <w:t>подготовка</w:t>
      </w:r>
      <w:r>
        <w:rPr>
          <w:spacing w:val="1"/>
          <w:sz w:val="24"/>
        </w:rPr>
        <w:t xml:space="preserve"> </w:t>
      </w:r>
      <w:r>
        <w:rPr>
          <w:sz w:val="24"/>
        </w:rPr>
        <w:t>обеспечивает</w:t>
      </w:r>
      <w:r>
        <w:rPr>
          <w:spacing w:val="1"/>
          <w:sz w:val="24"/>
        </w:rPr>
        <w:t xml:space="preserve"> </w:t>
      </w:r>
      <w:r>
        <w:rPr>
          <w:sz w:val="24"/>
        </w:rPr>
        <w:t>понимание</w:t>
      </w:r>
      <w:r>
        <w:rPr>
          <w:spacing w:val="1"/>
          <w:sz w:val="24"/>
        </w:rPr>
        <w:t xml:space="preserve"> </w:t>
      </w:r>
      <w:r>
        <w:rPr>
          <w:sz w:val="24"/>
        </w:rPr>
        <w:t>обучающимися</w:t>
      </w:r>
      <w:r>
        <w:rPr>
          <w:spacing w:val="1"/>
          <w:sz w:val="24"/>
        </w:rPr>
        <w:t xml:space="preserve"> </w:t>
      </w:r>
      <w:r>
        <w:rPr>
          <w:sz w:val="24"/>
        </w:rPr>
        <w:t>научных</w:t>
      </w:r>
      <w:r>
        <w:rPr>
          <w:spacing w:val="1"/>
          <w:sz w:val="24"/>
        </w:rPr>
        <w:t xml:space="preserve"> </w:t>
      </w:r>
      <w:r>
        <w:rPr>
          <w:sz w:val="24"/>
        </w:rPr>
        <w:t>принципов</w:t>
      </w:r>
      <w:r>
        <w:rPr>
          <w:spacing w:val="1"/>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закладывает</w:t>
      </w:r>
      <w:r>
        <w:rPr>
          <w:spacing w:val="1"/>
          <w:sz w:val="24"/>
        </w:rPr>
        <w:t xml:space="preserve"> </w:t>
      </w:r>
      <w:r>
        <w:rPr>
          <w:sz w:val="24"/>
        </w:rPr>
        <w:t>основы</w:t>
      </w:r>
      <w:r>
        <w:rPr>
          <w:spacing w:val="1"/>
          <w:sz w:val="24"/>
        </w:rPr>
        <w:t xml:space="preserve"> </w:t>
      </w:r>
      <w:r>
        <w:rPr>
          <w:sz w:val="24"/>
        </w:rPr>
        <w:t>экологической</w:t>
      </w:r>
      <w:r>
        <w:rPr>
          <w:spacing w:val="-1"/>
          <w:sz w:val="24"/>
        </w:rPr>
        <w:t xml:space="preserve"> </w:t>
      </w:r>
      <w:r>
        <w:rPr>
          <w:sz w:val="24"/>
        </w:rPr>
        <w:t>культуры, здорового образа</w:t>
      </w:r>
      <w:r>
        <w:rPr>
          <w:spacing w:val="-1"/>
          <w:sz w:val="24"/>
        </w:rPr>
        <w:t xml:space="preserve"> </w:t>
      </w:r>
      <w:r>
        <w:rPr>
          <w:sz w:val="24"/>
        </w:rPr>
        <w:t>жизни.</w:t>
      </w:r>
    </w:p>
    <w:p w:rsidR="00D01AE1" w:rsidRDefault="008C265F" w:rsidP="00A8400C">
      <w:pPr>
        <w:pStyle w:val="a4"/>
        <w:numPr>
          <w:ilvl w:val="2"/>
          <w:numId w:val="41"/>
        </w:numPr>
        <w:tabs>
          <w:tab w:val="left" w:pos="1710"/>
        </w:tabs>
        <w:spacing w:before="1" w:line="360" w:lineRule="auto"/>
        <w:ind w:right="852" w:firstLine="707"/>
        <w:rPr>
          <w:sz w:val="24"/>
        </w:rPr>
      </w:pPr>
      <w:r>
        <w:rPr>
          <w:sz w:val="24"/>
        </w:rPr>
        <w:t>Целями</w:t>
      </w:r>
      <w:r>
        <w:rPr>
          <w:spacing w:val="1"/>
          <w:sz w:val="24"/>
        </w:rPr>
        <w:t xml:space="preserve"> </w:t>
      </w:r>
      <w:r>
        <w:rPr>
          <w:sz w:val="24"/>
        </w:rPr>
        <w:t>изучения</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являются:</w:t>
      </w:r>
    </w:p>
    <w:p w:rsidR="00D01AE1" w:rsidRDefault="008C265F">
      <w:pPr>
        <w:pStyle w:val="a3"/>
        <w:spacing w:before="1" w:line="360" w:lineRule="auto"/>
        <w:ind w:right="852"/>
      </w:pPr>
      <w:r>
        <w:t>формирование</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признаках</w:t>
      </w:r>
      <w:r>
        <w:rPr>
          <w:spacing w:val="1"/>
        </w:rPr>
        <w:t xml:space="preserve"> </w:t>
      </w:r>
      <w:r>
        <w:t>и</w:t>
      </w:r>
      <w:r>
        <w:rPr>
          <w:spacing w:val="1"/>
        </w:rPr>
        <w:t xml:space="preserve"> </w:t>
      </w:r>
      <w:r>
        <w:t>процессах</w:t>
      </w:r>
      <w:r>
        <w:rPr>
          <w:spacing w:val="1"/>
        </w:rPr>
        <w:t xml:space="preserve"> </w:t>
      </w:r>
      <w:r>
        <w:t>жизнедеятельности</w:t>
      </w:r>
      <w:r>
        <w:rPr>
          <w:spacing w:val="1"/>
        </w:rPr>
        <w:t xml:space="preserve"> </w:t>
      </w:r>
      <w:r>
        <w:t>биологических</w:t>
      </w:r>
      <w:r>
        <w:rPr>
          <w:spacing w:val="1"/>
        </w:rPr>
        <w:t xml:space="preserve"> </w:t>
      </w:r>
      <w:r>
        <w:t>систем</w:t>
      </w:r>
      <w:r>
        <w:rPr>
          <w:spacing w:val="-1"/>
        </w:rPr>
        <w:t xml:space="preserve"> </w:t>
      </w:r>
      <w:r>
        <w:t>разного</w:t>
      </w:r>
      <w:r>
        <w:rPr>
          <w:spacing w:val="2"/>
        </w:rPr>
        <w:t xml:space="preserve"> </w:t>
      </w:r>
      <w:r>
        <w:t>уровня</w:t>
      </w:r>
      <w:r>
        <w:rPr>
          <w:spacing w:val="-1"/>
        </w:rPr>
        <w:t xml:space="preserve"> </w:t>
      </w:r>
      <w:r>
        <w:t>организации;</w:t>
      </w:r>
    </w:p>
    <w:p w:rsidR="00D01AE1" w:rsidRDefault="008C265F">
      <w:pPr>
        <w:pStyle w:val="a3"/>
        <w:spacing w:line="360" w:lineRule="auto"/>
        <w:ind w:right="852"/>
      </w:pPr>
      <w:r>
        <w:t>формирование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строения,</w:t>
      </w:r>
      <w:r>
        <w:rPr>
          <w:spacing w:val="1"/>
        </w:rPr>
        <w:t xml:space="preserve"> </w:t>
      </w:r>
      <w:r>
        <w:t>жизнедеятельности</w:t>
      </w:r>
      <w:r>
        <w:rPr>
          <w:spacing w:val="1"/>
        </w:rPr>
        <w:t xml:space="preserve"> </w:t>
      </w:r>
      <w:r>
        <w:t>организма</w:t>
      </w:r>
      <w:r>
        <w:rPr>
          <w:spacing w:val="-2"/>
        </w:rPr>
        <w:t xml:space="preserve"> </w:t>
      </w:r>
      <w:r>
        <w:t>человека,</w:t>
      </w:r>
      <w:r>
        <w:rPr>
          <w:spacing w:val="4"/>
        </w:rPr>
        <w:t xml:space="preserve"> </w:t>
      </w:r>
      <w:r>
        <w:t>условиях</w:t>
      </w:r>
      <w:r>
        <w:rPr>
          <w:spacing w:val="2"/>
        </w:rPr>
        <w:t xml:space="preserve"> </w:t>
      </w:r>
      <w:r>
        <w:t>сохранения</w:t>
      </w:r>
      <w:r>
        <w:rPr>
          <w:spacing w:val="-1"/>
        </w:rPr>
        <w:t xml:space="preserve"> </w:t>
      </w:r>
      <w:r>
        <w:t>его</w:t>
      </w:r>
      <w:r>
        <w:rPr>
          <w:spacing w:val="-1"/>
        </w:rPr>
        <w:t xml:space="preserve"> </w:t>
      </w:r>
      <w:r>
        <w:t>здоровья;</w:t>
      </w:r>
    </w:p>
    <w:p w:rsidR="00D01AE1" w:rsidRDefault="008C265F">
      <w:pPr>
        <w:pStyle w:val="a3"/>
        <w:spacing w:line="360" w:lineRule="auto"/>
        <w:ind w:right="850"/>
      </w:pPr>
      <w:r>
        <w:t>формирование</w:t>
      </w:r>
      <w:r>
        <w:rPr>
          <w:spacing w:val="1"/>
        </w:rPr>
        <w:t xml:space="preserve"> </w:t>
      </w:r>
      <w:r>
        <w:t>умений</w:t>
      </w:r>
      <w:r>
        <w:rPr>
          <w:spacing w:val="1"/>
        </w:rPr>
        <w:t xml:space="preserve"> </w:t>
      </w:r>
      <w:r>
        <w:t>применять</w:t>
      </w:r>
      <w:r>
        <w:rPr>
          <w:spacing w:val="1"/>
        </w:rPr>
        <w:t xml:space="preserve"> </w:t>
      </w:r>
      <w:r>
        <w:t>методы</w:t>
      </w:r>
      <w:r>
        <w:rPr>
          <w:spacing w:val="1"/>
        </w:rPr>
        <w:t xml:space="preserve"> </w:t>
      </w:r>
      <w:r>
        <w:t>биологической</w:t>
      </w:r>
      <w:r>
        <w:rPr>
          <w:spacing w:val="1"/>
        </w:rPr>
        <w:t xml:space="preserve"> </w:t>
      </w:r>
      <w:r>
        <w:t>науки</w:t>
      </w:r>
      <w:r>
        <w:rPr>
          <w:spacing w:val="1"/>
        </w:rPr>
        <w:t xml:space="preserve"> </w:t>
      </w:r>
      <w:r>
        <w:t>для</w:t>
      </w:r>
      <w:r>
        <w:rPr>
          <w:spacing w:val="1"/>
        </w:rPr>
        <w:t xml:space="preserve"> </w:t>
      </w:r>
      <w:r>
        <w:t>изучения</w:t>
      </w:r>
      <w:r>
        <w:rPr>
          <w:spacing w:val="1"/>
        </w:rPr>
        <w:t xml:space="preserve"> </w:t>
      </w:r>
      <w:r>
        <w:t>биологических</w:t>
      </w:r>
      <w:r>
        <w:rPr>
          <w:spacing w:val="1"/>
        </w:rPr>
        <w:t xml:space="preserve"> </w:t>
      </w:r>
      <w:r>
        <w:t>систем, в</w:t>
      </w:r>
      <w:r>
        <w:rPr>
          <w:spacing w:val="-1"/>
        </w:rPr>
        <w:t xml:space="preserve"> </w:t>
      </w:r>
      <w:r>
        <w:t>том</w:t>
      </w:r>
      <w:r>
        <w:rPr>
          <w:spacing w:val="-1"/>
        </w:rPr>
        <w:t xml:space="preserve"> </w:t>
      </w:r>
      <w:r>
        <w:t>числе</w:t>
      </w:r>
      <w:r>
        <w:rPr>
          <w:spacing w:val="-1"/>
        </w:rPr>
        <w:t xml:space="preserve"> </w:t>
      </w:r>
      <w:r>
        <w:t>и организма</w:t>
      </w:r>
      <w:r>
        <w:rPr>
          <w:spacing w:val="-1"/>
        </w:rPr>
        <w:t xml:space="preserve"> </w:t>
      </w:r>
      <w:r>
        <w:t>человека;</w:t>
      </w:r>
    </w:p>
    <w:p w:rsidR="00D01AE1" w:rsidRDefault="008C265F">
      <w:pPr>
        <w:pStyle w:val="a3"/>
        <w:spacing w:line="360" w:lineRule="auto"/>
        <w:ind w:right="851"/>
      </w:pPr>
      <w:r>
        <w:t>формирование умений использовать информацию о современных достижениях в</w:t>
      </w:r>
      <w:r>
        <w:rPr>
          <w:spacing w:val="1"/>
        </w:rPr>
        <w:t xml:space="preserve"> </w:t>
      </w:r>
      <w:r>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1"/>
        </w:rPr>
        <w:t xml:space="preserve"> </w:t>
      </w:r>
      <w:r>
        <w:t>и</w:t>
      </w:r>
      <w:r>
        <w:rPr>
          <w:spacing w:val="1"/>
        </w:rPr>
        <w:t xml:space="preserve"> </w:t>
      </w:r>
      <w:r>
        <w:t>жизнедеятельности</w:t>
      </w:r>
      <w:r>
        <w:rPr>
          <w:spacing w:val="2"/>
        </w:rPr>
        <w:t xml:space="preserve"> </w:t>
      </w:r>
      <w:r>
        <w:t>собственного организма;</w:t>
      </w:r>
    </w:p>
    <w:p w:rsidR="00D01AE1" w:rsidRDefault="008C265F">
      <w:pPr>
        <w:pStyle w:val="a3"/>
        <w:spacing w:line="360" w:lineRule="auto"/>
        <w:ind w:right="853"/>
      </w:pPr>
      <w:r>
        <w:t>формирование</w:t>
      </w:r>
      <w:r>
        <w:rPr>
          <w:spacing w:val="1"/>
        </w:rPr>
        <w:t xml:space="preserve"> </w:t>
      </w:r>
      <w:r>
        <w:t>умений</w:t>
      </w:r>
      <w:r>
        <w:rPr>
          <w:spacing w:val="1"/>
        </w:rPr>
        <w:t xml:space="preserve"> </w:t>
      </w:r>
      <w:r>
        <w:t>объяснять</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людей,</w:t>
      </w:r>
      <w:r>
        <w:rPr>
          <w:spacing w:val="1"/>
        </w:rPr>
        <w:t xml:space="preserve"> </w:t>
      </w:r>
      <w:r>
        <w:t>значение биологического</w:t>
      </w:r>
      <w:r>
        <w:rPr>
          <w:spacing w:val="1"/>
        </w:rPr>
        <w:t xml:space="preserve"> </w:t>
      </w:r>
      <w:r>
        <w:t>разнообразия</w:t>
      </w:r>
      <w:r>
        <w:rPr>
          <w:spacing w:val="1"/>
        </w:rPr>
        <w:t xml:space="preserve"> </w:t>
      </w:r>
      <w:r>
        <w:t>для</w:t>
      </w:r>
      <w:r>
        <w:rPr>
          <w:spacing w:val="1"/>
        </w:rPr>
        <w:t xml:space="preserve"> </w:t>
      </w:r>
      <w:r>
        <w:t>сохранения</w:t>
      </w:r>
      <w:r>
        <w:rPr>
          <w:spacing w:val="1"/>
        </w:rPr>
        <w:t xml:space="preserve"> </w:t>
      </w:r>
      <w:r>
        <w:t>биосферы,</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природе;</w:t>
      </w:r>
    </w:p>
    <w:p w:rsidR="00D01AE1" w:rsidRDefault="008C265F">
      <w:pPr>
        <w:pStyle w:val="a3"/>
        <w:spacing w:before="1" w:line="360" w:lineRule="auto"/>
        <w:ind w:right="846"/>
      </w:pPr>
      <w:r>
        <w:t>формирование экологической культуры в целях сохранения собственного здоровья</w:t>
      </w:r>
      <w:r>
        <w:rPr>
          <w:spacing w:val="1"/>
        </w:rPr>
        <w:t xml:space="preserve"> </w:t>
      </w:r>
      <w:r>
        <w:t>и</w:t>
      </w:r>
      <w:r>
        <w:rPr>
          <w:spacing w:val="-1"/>
        </w:rPr>
        <w:t xml:space="preserve"> </w:t>
      </w:r>
      <w:r>
        <w:t>охраны окружающей среды.</w:t>
      </w:r>
    </w:p>
    <w:p w:rsidR="00D01AE1" w:rsidRDefault="008C265F" w:rsidP="00A8400C">
      <w:pPr>
        <w:pStyle w:val="a4"/>
        <w:numPr>
          <w:ilvl w:val="2"/>
          <w:numId w:val="41"/>
        </w:numPr>
        <w:tabs>
          <w:tab w:val="left" w:pos="1830"/>
        </w:tabs>
        <w:spacing w:line="360" w:lineRule="auto"/>
        <w:ind w:left="869" w:right="852" w:firstLine="0"/>
        <w:rPr>
          <w:sz w:val="24"/>
        </w:rPr>
      </w:pPr>
      <w:r>
        <w:rPr>
          <w:sz w:val="24"/>
        </w:rPr>
        <w:t>Достижение целей обеспечивается решением следующих задач:</w:t>
      </w:r>
      <w:r>
        <w:rPr>
          <w:spacing w:val="1"/>
          <w:sz w:val="24"/>
        </w:rPr>
        <w:t xml:space="preserve"> </w:t>
      </w:r>
      <w:r>
        <w:rPr>
          <w:sz w:val="24"/>
        </w:rPr>
        <w:t>приобретение</w:t>
      </w:r>
      <w:r>
        <w:rPr>
          <w:spacing w:val="6"/>
          <w:sz w:val="24"/>
        </w:rPr>
        <w:t xml:space="preserve"> </w:t>
      </w:r>
      <w:r>
        <w:rPr>
          <w:sz w:val="24"/>
        </w:rPr>
        <w:t>знаний</w:t>
      </w:r>
      <w:r>
        <w:rPr>
          <w:spacing w:val="9"/>
          <w:sz w:val="24"/>
        </w:rPr>
        <w:t xml:space="preserve"> </w:t>
      </w:r>
      <w:r>
        <w:rPr>
          <w:sz w:val="24"/>
        </w:rPr>
        <w:t>обучающимися</w:t>
      </w:r>
      <w:r>
        <w:rPr>
          <w:spacing w:val="8"/>
          <w:sz w:val="24"/>
        </w:rPr>
        <w:t xml:space="preserve"> </w:t>
      </w:r>
      <w:r>
        <w:rPr>
          <w:sz w:val="24"/>
        </w:rPr>
        <w:t>о</w:t>
      </w:r>
      <w:r>
        <w:rPr>
          <w:spacing w:val="8"/>
          <w:sz w:val="24"/>
        </w:rPr>
        <w:t xml:space="preserve"> </w:t>
      </w:r>
      <w:r>
        <w:rPr>
          <w:sz w:val="24"/>
        </w:rPr>
        <w:t>живой</w:t>
      </w:r>
      <w:r>
        <w:rPr>
          <w:spacing w:val="9"/>
          <w:sz w:val="24"/>
        </w:rPr>
        <w:t xml:space="preserve"> </w:t>
      </w:r>
      <w:r>
        <w:rPr>
          <w:sz w:val="24"/>
        </w:rPr>
        <w:t>природе,</w:t>
      </w:r>
      <w:r>
        <w:rPr>
          <w:spacing w:val="7"/>
          <w:sz w:val="24"/>
        </w:rPr>
        <w:t xml:space="preserve"> </w:t>
      </w:r>
      <w:r>
        <w:rPr>
          <w:sz w:val="24"/>
        </w:rPr>
        <w:t>закономерностях</w:t>
      </w:r>
      <w:r>
        <w:rPr>
          <w:spacing w:val="10"/>
          <w:sz w:val="24"/>
        </w:rPr>
        <w:t xml:space="preserve"> </w:t>
      </w:r>
      <w:r>
        <w:rPr>
          <w:sz w:val="24"/>
        </w:rPr>
        <w:t>строения,</w:t>
      </w:r>
    </w:p>
    <w:p w:rsidR="00D01AE1" w:rsidRDefault="008C265F">
      <w:pPr>
        <w:pStyle w:val="a3"/>
        <w:spacing w:line="360" w:lineRule="auto"/>
        <w:ind w:right="844" w:firstLine="0"/>
      </w:pPr>
      <w:r>
        <w:t xml:space="preserve">жизнедеятельности       </w:t>
      </w:r>
      <w:r>
        <w:rPr>
          <w:spacing w:val="1"/>
        </w:rPr>
        <w:t xml:space="preserve"> </w:t>
      </w:r>
      <w:r>
        <w:t xml:space="preserve">и       </w:t>
      </w:r>
      <w:r>
        <w:rPr>
          <w:spacing w:val="1"/>
        </w:rPr>
        <w:t xml:space="preserve"> </w:t>
      </w:r>
      <w:r>
        <w:t xml:space="preserve">средообразующей       </w:t>
      </w:r>
      <w:r>
        <w:rPr>
          <w:spacing w:val="1"/>
        </w:rPr>
        <w:t xml:space="preserve"> </w:t>
      </w:r>
      <w:r>
        <w:t xml:space="preserve">роли       </w:t>
      </w:r>
      <w:r>
        <w:rPr>
          <w:spacing w:val="1"/>
        </w:rPr>
        <w:t xml:space="preserve"> </w:t>
      </w:r>
      <w:r>
        <w:t>организмов,         человеке</w:t>
      </w:r>
      <w:r>
        <w:rPr>
          <w:spacing w:val="-57"/>
        </w:rPr>
        <w:t xml:space="preserve"> </w:t>
      </w:r>
      <w:r>
        <w:t>как биосоциальном существе, о роли биологической науки в практической деятельности</w:t>
      </w:r>
      <w:r>
        <w:rPr>
          <w:spacing w:val="1"/>
        </w:rPr>
        <w:t xml:space="preserve"> </w:t>
      </w:r>
      <w:r>
        <w:t>людей;</w:t>
      </w:r>
    </w:p>
    <w:p w:rsidR="00D01AE1" w:rsidRDefault="008C265F">
      <w:pPr>
        <w:pStyle w:val="a3"/>
        <w:spacing w:line="360" w:lineRule="auto"/>
        <w:ind w:right="855"/>
      </w:pPr>
      <w:r>
        <w:t>овладение</w:t>
      </w:r>
      <w:r>
        <w:rPr>
          <w:spacing w:val="1"/>
        </w:rPr>
        <w:t xml:space="preserve"> </w:t>
      </w:r>
      <w:r>
        <w:t>умениями проводить исследования с использованием биологического</w:t>
      </w:r>
      <w:r>
        <w:rPr>
          <w:spacing w:val="1"/>
        </w:rPr>
        <w:t xml:space="preserve"> </w:t>
      </w:r>
      <w:r>
        <w:t>оборудования</w:t>
      </w:r>
      <w:r>
        <w:rPr>
          <w:spacing w:val="-1"/>
        </w:rPr>
        <w:t xml:space="preserve"> </w:t>
      </w:r>
      <w:r>
        <w:t>и наблюдения</w:t>
      </w:r>
      <w:r>
        <w:rPr>
          <w:spacing w:val="-1"/>
        </w:rPr>
        <w:t xml:space="preserve"> </w:t>
      </w:r>
      <w:r>
        <w:t>за</w:t>
      </w:r>
      <w:r>
        <w:rPr>
          <w:spacing w:val="-1"/>
        </w:rPr>
        <w:t xml:space="preserve"> </w:t>
      </w:r>
      <w:r>
        <w:t>состоянием</w:t>
      </w:r>
      <w:r>
        <w:rPr>
          <w:spacing w:val="-2"/>
        </w:rPr>
        <w:t xml:space="preserve"> </w:t>
      </w:r>
      <w:r>
        <w:t>собственного организма;</w:t>
      </w:r>
    </w:p>
    <w:p w:rsidR="00D01AE1" w:rsidRDefault="008C265F">
      <w:pPr>
        <w:pStyle w:val="a3"/>
        <w:spacing w:line="360" w:lineRule="auto"/>
        <w:ind w:right="846"/>
      </w:pPr>
      <w:r>
        <w:t xml:space="preserve">освоение        </w:t>
      </w:r>
      <w:r>
        <w:rPr>
          <w:spacing w:val="1"/>
        </w:rPr>
        <w:t xml:space="preserve"> </w:t>
      </w:r>
      <w:r>
        <w:t>приѐмов          работы          с          биологической          информацией,</w:t>
      </w:r>
      <w:r>
        <w:rPr>
          <w:spacing w:val="-57"/>
        </w:rPr>
        <w:t xml:space="preserve"> </w:t>
      </w:r>
      <w:r>
        <w:t xml:space="preserve">в  </w:t>
      </w:r>
      <w:r>
        <w:rPr>
          <w:spacing w:val="19"/>
        </w:rPr>
        <w:t xml:space="preserve"> </w:t>
      </w:r>
      <w:r>
        <w:t xml:space="preserve">том   </w:t>
      </w:r>
      <w:r>
        <w:rPr>
          <w:spacing w:val="17"/>
        </w:rPr>
        <w:t xml:space="preserve"> </w:t>
      </w:r>
      <w:r>
        <w:t xml:space="preserve">числе   </w:t>
      </w:r>
      <w:r>
        <w:rPr>
          <w:spacing w:val="18"/>
        </w:rPr>
        <w:t xml:space="preserve"> </w:t>
      </w:r>
      <w:r>
        <w:t xml:space="preserve">о   </w:t>
      </w:r>
      <w:r>
        <w:rPr>
          <w:spacing w:val="19"/>
        </w:rPr>
        <w:t xml:space="preserve"> </w:t>
      </w:r>
      <w:r>
        <w:t xml:space="preserve">современных   </w:t>
      </w:r>
      <w:r>
        <w:rPr>
          <w:spacing w:val="21"/>
        </w:rPr>
        <w:t xml:space="preserve"> </w:t>
      </w:r>
      <w:r>
        <w:t xml:space="preserve">достижениях   </w:t>
      </w:r>
      <w:r>
        <w:rPr>
          <w:spacing w:val="21"/>
        </w:rPr>
        <w:t xml:space="preserve"> </w:t>
      </w:r>
      <w:r>
        <w:t xml:space="preserve">в   </w:t>
      </w:r>
      <w:r>
        <w:rPr>
          <w:spacing w:val="18"/>
        </w:rPr>
        <w:t xml:space="preserve"> </w:t>
      </w:r>
      <w:r>
        <w:t xml:space="preserve">области   </w:t>
      </w:r>
      <w:r>
        <w:rPr>
          <w:spacing w:val="20"/>
        </w:rPr>
        <w:t xml:space="preserve"> </w:t>
      </w:r>
      <w:r>
        <w:t xml:space="preserve">биологии,   </w:t>
      </w:r>
      <w:r>
        <w:rPr>
          <w:spacing w:val="19"/>
        </w:rPr>
        <w:t xml:space="preserve"> </w:t>
      </w:r>
      <w:r>
        <w:t xml:space="preserve">еѐ   </w:t>
      </w:r>
      <w:r>
        <w:rPr>
          <w:spacing w:val="18"/>
        </w:rPr>
        <w:t xml:space="preserve"> </w:t>
      </w:r>
      <w:r>
        <w:t>анализ</w:t>
      </w:r>
      <w:r>
        <w:rPr>
          <w:spacing w:val="-58"/>
        </w:rPr>
        <w:t xml:space="preserve"> </w:t>
      </w:r>
      <w:r>
        <w:t>и</w:t>
      </w:r>
      <w:r>
        <w:rPr>
          <w:spacing w:val="-1"/>
        </w:rPr>
        <w:t xml:space="preserve"> </w:t>
      </w:r>
      <w:r>
        <w:t>критическое</w:t>
      </w:r>
      <w:r>
        <w:rPr>
          <w:spacing w:val="-1"/>
        </w:rPr>
        <w:t xml:space="preserve"> </w:t>
      </w:r>
      <w:r>
        <w:t>оценивание;</w:t>
      </w:r>
    </w:p>
    <w:p w:rsidR="00D01AE1" w:rsidRDefault="008C265F">
      <w:pPr>
        <w:pStyle w:val="a3"/>
        <w:spacing w:line="360" w:lineRule="auto"/>
        <w:ind w:right="851"/>
      </w:pPr>
      <w:r>
        <w:t xml:space="preserve">воспитание  </w:t>
      </w:r>
      <w:r>
        <w:rPr>
          <w:spacing w:val="29"/>
        </w:rPr>
        <w:t xml:space="preserve"> </w:t>
      </w:r>
      <w:r>
        <w:t xml:space="preserve">биологически   </w:t>
      </w:r>
      <w:r>
        <w:rPr>
          <w:spacing w:val="30"/>
        </w:rPr>
        <w:t xml:space="preserve"> </w:t>
      </w:r>
      <w:r>
        <w:t xml:space="preserve">и   </w:t>
      </w:r>
      <w:r>
        <w:rPr>
          <w:spacing w:val="30"/>
        </w:rPr>
        <w:t xml:space="preserve"> </w:t>
      </w:r>
      <w:r>
        <w:t xml:space="preserve">экологически   </w:t>
      </w:r>
      <w:r>
        <w:rPr>
          <w:spacing w:val="30"/>
        </w:rPr>
        <w:t xml:space="preserve"> </w:t>
      </w:r>
      <w:r>
        <w:t xml:space="preserve">грамотной   </w:t>
      </w:r>
      <w:r>
        <w:rPr>
          <w:spacing w:val="30"/>
        </w:rPr>
        <w:t xml:space="preserve"> </w:t>
      </w:r>
      <w:r>
        <w:t xml:space="preserve">личности,   </w:t>
      </w:r>
      <w:r>
        <w:rPr>
          <w:spacing w:val="29"/>
        </w:rPr>
        <w:t xml:space="preserve"> </w:t>
      </w:r>
      <w:r>
        <w:t>готовой</w:t>
      </w:r>
      <w:r>
        <w:rPr>
          <w:spacing w:val="-58"/>
        </w:rPr>
        <w:t xml:space="preserve"> </w:t>
      </w:r>
      <w:r>
        <w:t>к</w:t>
      </w:r>
      <w:r>
        <w:rPr>
          <w:spacing w:val="-1"/>
        </w:rPr>
        <w:t xml:space="preserve"> </w:t>
      </w:r>
      <w:r>
        <w:t>сохранению собственного здоровья</w:t>
      </w:r>
      <w:r>
        <w:rPr>
          <w:spacing w:val="-3"/>
        </w:rPr>
        <w:t xml:space="preserve"> </w:t>
      </w:r>
      <w:r>
        <w:t>и</w:t>
      </w:r>
      <w:r>
        <w:rPr>
          <w:spacing w:val="-1"/>
        </w:rPr>
        <w:t xml:space="preserve"> </w:t>
      </w:r>
      <w:r>
        <w:t>охраны</w:t>
      </w:r>
      <w:r>
        <w:rPr>
          <w:spacing w:val="-3"/>
        </w:rPr>
        <w:t xml:space="preserve"> </w:t>
      </w:r>
      <w:r>
        <w:t>окружающей среды.</w:t>
      </w:r>
    </w:p>
    <w:p w:rsidR="00D01AE1" w:rsidRDefault="008C265F" w:rsidP="00A8400C">
      <w:pPr>
        <w:pStyle w:val="a4"/>
        <w:numPr>
          <w:ilvl w:val="2"/>
          <w:numId w:val="41"/>
        </w:numPr>
        <w:tabs>
          <w:tab w:val="left" w:pos="1830"/>
        </w:tabs>
        <w:ind w:left="1829" w:hanging="961"/>
        <w:rPr>
          <w:sz w:val="24"/>
        </w:rPr>
      </w:pPr>
      <w:r>
        <w:rPr>
          <w:sz w:val="24"/>
        </w:rPr>
        <w:t>В</w:t>
      </w:r>
      <w:r>
        <w:rPr>
          <w:spacing w:val="-2"/>
          <w:sz w:val="24"/>
        </w:rPr>
        <w:t xml:space="preserve"> </w:t>
      </w:r>
      <w:r>
        <w:rPr>
          <w:sz w:val="24"/>
        </w:rPr>
        <w:t>соответствии</w:t>
      </w:r>
      <w:r>
        <w:rPr>
          <w:spacing w:val="2"/>
          <w:sz w:val="24"/>
        </w:rPr>
        <w:t xml:space="preserve"> </w:t>
      </w:r>
      <w:r>
        <w:rPr>
          <w:sz w:val="24"/>
        </w:rPr>
        <w:t>с ФГОС</w:t>
      </w:r>
      <w:r>
        <w:rPr>
          <w:spacing w:val="1"/>
          <w:sz w:val="24"/>
        </w:rPr>
        <w:t xml:space="preserve"> </w:t>
      </w:r>
      <w:r>
        <w:rPr>
          <w:sz w:val="24"/>
        </w:rPr>
        <w:t>ООО биология</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предметом</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на</w:t>
      </w:r>
      <w:r>
        <w:rPr>
          <w:spacing w:val="-1"/>
        </w:rPr>
        <w:t xml:space="preserve"> </w:t>
      </w:r>
      <w:r>
        <w:t>уровне</w:t>
      </w:r>
      <w:r>
        <w:rPr>
          <w:spacing w:val="-2"/>
        </w:rPr>
        <w:t xml:space="preserve"> </w:t>
      </w:r>
      <w:r>
        <w:t>основного</w:t>
      </w:r>
      <w:r>
        <w:rPr>
          <w:spacing w:val="-1"/>
        </w:rPr>
        <w:t xml:space="preserve"> </w:t>
      </w:r>
      <w:r>
        <w:t>общего</w:t>
      </w:r>
      <w:r>
        <w:rPr>
          <w:spacing w:val="-3"/>
        </w:rPr>
        <w:t xml:space="preserve"> </w:t>
      </w:r>
      <w:r>
        <w:t>образования.</w:t>
      </w:r>
    </w:p>
    <w:p w:rsidR="00D01AE1" w:rsidRDefault="008C265F">
      <w:pPr>
        <w:pStyle w:val="a3"/>
        <w:spacing w:before="140" w:line="360" w:lineRule="auto"/>
        <w:ind w:right="845"/>
      </w:pPr>
      <w:r>
        <w:t>Общее</w:t>
      </w:r>
      <w:r>
        <w:rPr>
          <w:spacing w:val="38"/>
        </w:rPr>
        <w:t xml:space="preserve"> </w:t>
      </w:r>
      <w:r>
        <w:t>число</w:t>
      </w:r>
      <w:r>
        <w:rPr>
          <w:spacing w:val="100"/>
        </w:rPr>
        <w:t xml:space="preserve"> </w:t>
      </w:r>
      <w:r>
        <w:t>часов,</w:t>
      </w:r>
      <w:r>
        <w:rPr>
          <w:spacing w:val="99"/>
        </w:rPr>
        <w:t xml:space="preserve"> </w:t>
      </w:r>
      <w:r>
        <w:t>рекомендованных</w:t>
      </w:r>
      <w:r>
        <w:rPr>
          <w:spacing w:val="100"/>
        </w:rPr>
        <w:t xml:space="preserve"> </w:t>
      </w:r>
      <w:r>
        <w:t>для</w:t>
      </w:r>
      <w:r>
        <w:rPr>
          <w:spacing w:val="96"/>
        </w:rPr>
        <w:t xml:space="preserve"> </w:t>
      </w:r>
      <w:r>
        <w:t>изучения</w:t>
      </w:r>
      <w:r>
        <w:rPr>
          <w:spacing w:val="97"/>
        </w:rPr>
        <w:t xml:space="preserve"> </w:t>
      </w:r>
      <w:r>
        <w:t>биологии,</w:t>
      </w:r>
      <w:r>
        <w:rPr>
          <w:spacing w:val="104"/>
        </w:rPr>
        <w:t xml:space="preserve"> </w:t>
      </w:r>
      <w:r>
        <w:t>–</w:t>
      </w:r>
      <w:r>
        <w:rPr>
          <w:spacing w:val="98"/>
        </w:rPr>
        <w:t xml:space="preserve"> </w:t>
      </w:r>
      <w:r>
        <w:t>238</w:t>
      </w:r>
      <w:r>
        <w:rPr>
          <w:spacing w:val="97"/>
        </w:rPr>
        <w:t xml:space="preserve"> </w:t>
      </w:r>
      <w:r>
        <w:t>часов:</w:t>
      </w:r>
      <w:r>
        <w:rPr>
          <w:spacing w:val="-58"/>
        </w:rPr>
        <w:t xml:space="preserve"> </w:t>
      </w:r>
      <w:r>
        <w:t>в</w:t>
      </w:r>
      <w:r>
        <w:rPr>
          <w:spacing w:val="31"/>
        </w:rPr>
        <w:t xml:space="preserve"> </w:t>
      </w:r>
      <w:r>
        <w:t>5</w:t>
      </w:r>
      <w:r>
        <w:rPr>
          <w:spacing w:val="89"/>
        </w:rPr>
        <w:t xml:space="preserve"> </w:t>
      </w:r>
      <w:r>
        <w:t>классе</w:t>
      </w:r>
      <w:r>
        <w:rPr>
          <w:spacing w:val="89"/>
        </w:rPr>
        <w:t xml:space="preserve"> </w:t>
      </w:r>
      <w:r>
        <w:t>–</w:t>
      </w:r>
      <w:r>
        <w:rPr>
          <w:spacing w:val="90"/>
        </w:rPr>
        <w:t xml:space="preserve"> </w:t>
      </w:r>
      <w:r>
        <w:t>34</w:t>
      </w:r>
      <w:r>
        <w:rPr>
          <w:spacing w:val="89"/>
        </w:rPr>
        <w:t xml:space="preserve"> </w:t>
      </w:r>
      <w:r>
        <w:t>часа</w:t>
      </w:r>
      <w:r>
        <w:rPr>
          <w:spacing w:val="91"/>
        </w:rPr>
        <w:t xml:space="preserve"> </w:t>
      </w:r>
      <w:r>
        <w:t>(1</w:t>
      </w:r>
      <w:r>
        <w:rPr>
          <w:spacing w:val="90"/>
        </w:rPr>
        <w:t xml:space="preserve"> </w:t>
      </w:r>
      <w:r>
        <w:t>час</w:t>
      </w:r>
      <w:r>
        <w:rPr>
          <w:spacing w:val="89"/>
        </w:rPr>
        <w:t xml:space="preserve"> </w:t>
      </w:r>
      <w:r>
        <w:t>в</w:t>
      </w:r>
      <w:r>
        <w:rPr>
          <w:spacing w:val="89"/>
        </w:rPr>
        <w:t xml:space="preserve"> </w:t>
      </w:r>
      <w:r>
        <w:t>неделю),</w:t>
      </w:r>
      <w:r>
        <w:rPr>
          <w:spacing w:val="89"/>
        </w:rPr>
        <w:t xml:space="preserve"> </w:t>
      </w:r>
      <w:r>
        <w:t>в</w:t>
      </w:r>
      <w:r>
        <w:rPr>
          <w:spacing w:val="91"/>
        </w:rPr>
        <w:t xml:space="preserve"> </w:t>
      </w:r>
      <w:r>
        <w:t>6</w:t>
      </w:r>
      <w:r>
        <w:rPr>
          <w:spacing w:val="89"/>
        </w:rPr>
        <w:t xml:space="preserve"> </w:t>
      </w:r>
      <w:r>
        <w:t>классе</w:t>
      </w:r>
      <w:r>
        <w:rPr>
          <w:spacing w:val="93"/>
        </w:rPr>
        <w:t xml:space="preserve"> </w:t>
      </w:r>
      <w:r>
        <w:t>–</w:t>
      </w:r>
      <w:r>
        <w:rPr>
          <w:spacing w:val="91"/>
        </w:rPr>
        <w:t xml:space="preserve"> </w:t>
      </w:r>
      <w:r>
        <w:t>34</w:t>
      </w:r>
      <w:r>
        <w:rPr>
          <w:spacing w:val="89"/>
        </w:rPr>
        <w:t xml:space="preserve"> </w:t>
      </w:r>
      <w:r>
        <w:t>часа</w:t>
      </w:r>
      <w:r>
        <w:rPr>
          <w:spacing w:val="91"/>
        </w:rPr>
        <w:t xml:space="preserve"> </w:t>
      </w:r>
      <w:r>
        <w:t>(1</w:t>
      </w:r>
      <w:r>
        <w:rPr>
          <w:spacing w:val="91"/>
        </w:rPr>
        <w:t xml:space="preserve"> </w:t>
      </w:r>
      <w:r>
        <w:t>час</w:t>
      </w:r>
      <w:r>
        <w:rPr>
          <w:spacing w:val="89"/>
        </w:rPr>
        <w:t xml:space="preserve"> </w:t>
      </w:r>
      <w:r>
        <w:t>в</w:t>
      </w:r>
      <w:r>
        <w:rPr>
          <w:spacing w:val="89"/>
        </w:rPr>
        <w:t xml:space="preserve"> </w:t>
      </w:r>
      <w:r>
        <w:t>неделю),</w:t>
      </w:r>
      <w:r>
        <w:rPr>
          <w:spacing w:val="-58"/>
        </w:rPr>
        <w:t xml:space="preserve"> </w:t>
      </w:r>
      <w:r>
        <w:t>в</w:t>
      </w:r>
      <w:r>
        <w:rPr>
          <w:spacing w:val="53"/>
        </w:rPr>
        <w:t xml:space="preserve"> </w:t>
      </w:r>
      <w:r>
        <w:t>7</w:t>
      </w:r>
      <w:r>
        <w:rPr>
          <w:spacing w:val="53"/>
        </w:rPr>
        <w:t xml:space="preserve"> </w:t>
      </w:r>
      <w:r>
        <w:t>классе</w:t>
      </w:r>
      <w:r>
        <w:rPr>
          <w:spacing w:val="53"/>
        </w:rPr>
        <w:t xml:space="preserve"> </w:t>
      </w:r>
      <w:r>
        <w:t>–</w:t>
      </w:r>
      <w:r>
        <w:rPr>
          <w:spacing w:val="55"/>
        </w:rPr>
        <w:t xml:space="preserve"> </w:t>
      </w:r>
      <w:r>
        <w:t>34</w:t>
      </w:r>
      <w:r>
        <w:rPr>
          <w:spacing w:val="53"/>
        </w:rPr>
        <w:t xml:space="preserve"> </w:t>
      </w:r>
      <w:r>
        <w:t>часа</w:t>
      </w:r>
      <w:r>
        <w:rPr>
          <w:spacing w:val="55"/>
        </w:rPr>
        <w:t xml:space="preserve"> </w:t>
      </w:r>
      <w:r>
        <w:t>(1</w:t>
      </w:r>
      <w:r>
        <w:rPr>
          <w:spacing w:val="53"/>
        </w:rPr>
        <w:t xml:space="preserve"> </w:t>
      </w:r>
      <w:r>
        <w:t>час</w:t>
      </w:r>
      <w:r>
        <w:rPr>
          <w:spacing w:val="54"/>
        </w:rPr>
        <w:t xml:space="preserve"> </w:t>
      </w:r>
      <w:r>
        <w:t>час</w:t>
      </w:r>
      <w:r>
        <w:rPr>
          <w:spacing w:val="53"/>
        </w:rPr>
        <w:t xml:space="preserve"> </w:t>
      </w:r>
      <w:r>
        <w:t>в</w:t>
      </w:r>
      <w:r>
        <w:rPr>
          <w:spacing w:val="53"/>
        </w:rPr>
        <w:t xml:space="preserve"> </w:t>
      </w:r>
      <w:r>
        <w:t>неделю),</w:t>
      </w:r>
      <w:r>
        <w:rPr>
          <w:spacing w:val="55"/>
        </w:rPr>
        <w:t xml:space="preserve"> </w:t>
      </w:r>
      <w:r>
        <w:t>в</w:t>
      </w:r>
      <w:r>
        <w:rPr>
          <w:spacing w:val="54"/>
        </w:rPr>
        <w:t xml:space="preserve"> </w:t>
      </w:r>
      <w:r>
        <w:t>8</w:t>
      </w:r>
      <w:r>
        <w:rPr>
          <w:spacing w:val="53"/>
        </w:rPr>
        <w:t xml:space="preserve"> </w:t>
      </w:r>
      <w:r>
        <w:t>классе</w:t>
      </w:r>
      <w:r>
        <w:rPr>
          <w:spacing w:val="57"/>
        </w:rPr>
        <w:t xml:space="preserve"> </w:t>
      </w:r>
      <w:r>
        <w:t>–</w:t>
      </w:r>
      <w:r>
        <w:rPr>
          <w:spacing w:val="54"/>
        </w:rPr>
        <w:t xml:space="preserve"> </w:t>
      </w:r>
      <w:r>
        <w:t>68</w:t>
      </w:r>
      <w:r>
        <w:rPr>
          <w:spacing w:val="54"/>
        </w:rPr>
        <w:t xml:space="preserve"> </w:t>
      </w:r>
      <w:r>
        <w:t>часов</w:t>
      </w:r>
      <w:r>
        <w:rPr>
          <w:spacing w:val="53"/>
        </w:rPr>
        <w:t xml:space="preserve"> </w:t>
      </w:r>
      <w:r>
        <w:t>(2</w:t>
      </w:r>
      <w:r>
        <w:rPr>
          <w:spacing w:val="53"/>
        </w:rPr>
        <w:t xml:space="preserve"> </w:t>
      </w:r>
      <w:r>
        <w:t>часа</w:t>
      </w:r>
      <w:r>
        <w:rPr>
          <w:spacing w:val="53"/>
        </w:rPr>
        <w:t xml:space="preserve"> </w:t>
      </w:r>
      <w:r>
        <w:t>в</w:t>
      </w:r>
      <w:r>
        <w:rPr>
          <w:spacing w:val="54"/>
        </w:rPr>
        <w:t xml:space="preserve"> </w:t>
      </w:r>
      <w:r>
        <w:t>неделю),</w:t>
      </w:r>
      <w:r>
        <w:rPr>
          <w:spacing w:val="-58"/>
        </w:rPr>
        <w:t xml:space="preserve"> </w:t>
      </w:r>
      <w:r>
        <w:t>в</w:t>
      </w:r>
      <w:r>
        <w:rPr>
          <w:spacing w:val="-2"/>
        </w:rPr>
        <w:t xml:space="preserve"> </w:t>
      </w:r>
      <w:r>
        <w:t>9 классе</w:t>
      </w:r>
      <w:r>
        <w:rPr>
          <w:spacing w:val="-1"/>
        </w:rPr>
        <w:t xml:space="preserve"> </w:t>
      </w:r>
      <w:r>
        <w:t>– 68</w:t>
      </w:r>
      <w:r>
        <w:rPr>
          <w:spacing w:val="2"/>
        </w:rPr>
        <w:t xml:space="preserve"> </w:t>
      </w:r>
      <w:r>
        <w:t>часов</w:t>
      </w:r>
      <w:r>
        <w:rPr>
          <w:spacing w:val="-1"/>
        </w:rPr>
        <w:t xml:space="preserve"> </w:t>
      </w:r>
      <w:r>
        <w:t>(2</w:t>
      </w:r>
      <w:r>
        <w:rPr>
          <w:spacing w:val="2"/>
        </w:rPr>
        <w:t xml:space="preserve"> </w:t>
      </w:r>
      <w:r>
        <w:t>часа</w:t>
      </w:r>
      <w:r>
        <w:rPr>
          <w:spacing w:val="1"/>
        </w:rPr>
        <w:t xml:space="preserve"> </w:t>
      </w:r>
      <w:r>
        <w:t>в</w:t>
      </w:r>
      <w:r>
        <w:rPr>
          <w:spacing w:val="-1"/>
        </w:rPr>
        <w:t xml:space="preserve"> </w:t>
      </w:r>
      <w:r>
        <w:t>неделю).</w:t>
      </w:r>
    </w:p>
    <w:p w:rsidR="00D01AE1" w:rsidRDefault="008C265F" w:rsidP="00A8400C">
      <w:pPr>
        <w:pStyle w:val="a4"/>
        <w:numPr>
          <w:ilvl w:val="1"/>
          <w:numId w:val="41"/>
        </w:numPr>
        <w:tabs>
          <w:tab w:val="left" w:pos="1530"/>
        </w:tabs>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D01AE1" w:rsidRDefault="008C265F" w:rsidP="00A8400C">
      <w:pPr>
        <w:pStyle w:val="a4"/>
        <w:numPr>
          <w:ilvl w:val="2"/>
          <w:numId w:val="41"/>
        </w:numPr>
        <w:tabs>
          <w:tab w:val="left" w:pos="1710"/>
        </w:tabs>
        <w:spacing w:before="137"/>
        <w:ind w:left="1710" w:hanging="841"/>
        <w:rPr>
          <w:sz w:val="24"/>
        </w:rPr>
      </w:pPr>
      <w:r>
        <w:rPr>
          <w:sz w:val="24"/>
        </w:rPr>
        <w:t>Биология</w:t>
      </w:r>
      <w:r>
        <w:rPr>
          <w:spacing w:val="-1"/>
          <w:sz w:val="24"/>
        </w:rPr>
        <w:t xml:space="preserve"> </w:t>
      </w:r>
      <w:r>
        <w:rPr>
          <w:sz w:val="24"/>
        </w:rPr>
        <w:t>–</w:t>
      </w:r>
      <w:r>
        <w:rPr>
          <w:spacing w:val="-3"/>
          <w:sz w:val="24"/>
        </w:rPr>
        <w:t xml:space="preserve"> </w:t>
      </w:r>
      <w:r>
        <w:rPr>
          <w:sz w:val="24"/>
        </w:rPr>
        <w:t>наука</w:t>
      </w:r>
      <w:r>
        <w:rPr>
          <w:spacing w:val="-3"/>
          <w:sz w:val="24"/>
        </w:rPr>
        <w:t xml:space="preserve"> </w:t>
      </w:r>
      <w:r>
        <w:rPr>
          <w:sz w:val="24"/>
        </w:rPr>
        <w:t>о</w:t>
      </w:r>
      <w:r>
        <w:rPr>
          <w:spacing w:val="-1"/>
          <w:sz w:val="24"/>
        </w:rPr>
        <w:t xml:space="preserve"> </w:t>
      </w:r>
      <w:r>
        <w:rPr>
          <w:sz w:val="24"/>
        </w:rPr>
        <w:t>живой</w:t>
      </w:r>
      <w:r>
        <w:rPr>
          <w:spacing w:val="-2"/>
          <w:sz w:val="24"/>
        </w:rPr>
        <w:t xml:space="preserve"> </w:t>
      </w:r>
      <w:r>
        <w:rPr>
          <w:sz w:val="24"/>
        </w:rPr>
        <w:t>природе.</w:t>
      </w:r>
    </w:p>
    <w:p w:rsidR="00D01AE1" w:rsidRDefault="008C265F">
      <w:pPr>
        <w:pStyle w:val="a3"/>
        <w:spacing w:before="139" w:line="360" w:lineRule="auto"/>
        <w:ind w:right="849"/>
      </w:pPr>
      <w:r>
        <w:t>Понятие</w:t>
      </w:r>
      <w:r>
        <w:rPr>
          <w:spacing w:val="1"/>
        </w:rPr>
        <w:t xml:space="preserve"> </w:t>
      </w:r>
      <w:r>
        <w:t>о</w:t>
      </w:r>
      <w:r>
        <w:rPr>
          <w:spacing w:val="1"/>
        </w:rPr>
        <w:t xml:space="preserve"> </w:t>
      </w:r>
      <w:r>
        <w:t>жизни.</w:t>
      </w:r>
      <w:r>
        <w:rPr>
          <w:spacing w:val="1"/>
        </w:rPr>
        <w:t xml:space="preserve"> </w:t>
      </w:r>
      <w:r>
        <w:t>Признаки</w:t>
      </w:r>
      <w:r>
        <w:rPr>
          <w:spacing w:val="1"/>
        </w:rPr>
        <w:t xml:space="preserve"> </w:t>
      </w:r>
      <w:r>
        <w:t>живого</w:t>
      </w:r>
      <w:r>
        <w:rPr>
          <w:spacing w:val="1"/>
        </w:rPr>
        <w:t xml:space="preserve"> </w:t>
      </w:r>
      <w:r>
        <w:t>(клеточное</w:t>
      </w:r>
      <w:r>
        <w:rPr>
          <w:spacing w:val="1"/>
        </w:rPr>
        <w:t xml:space="preserve"> </w:t>
      </w:r>
      <w:r>
        <w:t>строение,</w:t>
      </w:r>
      <w:r>
        <w:rPr>
          <w:spacing w:val="1"/>
        </w:rPr>
        <w:t xml:space="preserve"> </w:t>
      </w:r>
      <w:r>
        <w:t>питание,</w:t>
      </w:r>
      <w:r>
        <w:rPr>
          <w:spacing w:val="1"/>
        </w:rPr>
        <w:t xml:space="preserve"> </w:t>
      </w:r>
      <w:r>
        <w:t>дыхание,</w:t>
      </w:r>
      <w:r>
        <w:rPr>
          <w:spacing w:val="1"/>
        </w:rPr>
        <w:t xml:space="preserve"> </w:t>
      </w:r>
      <w:r>
        <w:t xml:space="preserve">выделение,  </w:t>
      </w:r>
      <w:r>
        <w:rPr>
          <w:spacing w:val="1"/>
        </w:rPr>
        <w:t xml:space="preserve"> </w:t>
      </w:r>
      <w:r>
        <w:t>рост    и    другие    признаки).    Объекты    живой    и    неживой    природы,</w:t>
      </w:r>
      <w:r>
        <w:rPr>
          <w:spacing w:val="1"/>
        </w:rPr>
        <w:t xml:space="preserve"> </w:t>
      </w:r>
      <w:r>
        <w:t>их</w:t>
      </w:r>
      <w:r>
        <w:rPr>
          <w:spacing w:val="1"/>
        </w:rPr>
        <w:t xml:space="preserve"> </w:t>
      </w:r>
      <w:r>
        <w:t>сравнение. Живая и</w:t>
      </w:r>
      <w:r>
        <w:rPr>
          <w:spacing w:val="-3"/>
        </w:rPr>
        <w:t xml:space="preserve"> </w:t>
      </w:r>
      <w:r>
        <w:t>неживая природа</w:t>
      </w:r>
      <w:r>
        <w:rPr>
          <w:spacing w:val="2"/>
        </w:rPr>
        <w:t xml:space="preserve"> </w:t>
      </w:r>
      <w:r>
        <w:t>– единое</w:t>
      </w:r>
      <w:r>
        <w:rPr>
          <w:spacing w:val="-2"/>
        </w:rPr>
        <w:t xml:space="preserve"> </w:t>
      </w:r>
      <w:r>
        <w:t>целое.</w:t>
      </w:r>
    </w:p>
    <w:p w:rsidR="00D01AE1" w:rsidRDefault="008C265F">
      <w:pPr>
        <w:pStyle w:val="a3"/>
        <w:tabs>
          <w:tab w:val="left" w:pos="1622"/>
          <w:tab w:val="left" w:pos="3563"/>
          <w:tab w:val="left" w:pos="4653"/>
          <w:tab w:val="left" w:pos="6596"/>
          <w:tab w:val="left" w:pos="9009"/>
        </w:tabs>
        <w:spacing w:line="360" w:lineRule="auto"/>
        <w:ind w:right="847"/>
      </w:pPr>
      <w:r>
        <w:t>Биология – система наук о живой природе. Основные разделы биологии (ботаника,</w:t>
      </w:r>
      <w:r>
        <w:rPr>
          <w:spacing w:val="1"/>
        </w:rPr>
        <w:t xml:space="preserve"> </w:t>
      </w:r>
      <w:r>
        <w:t>зоология,</w:t>
      </w:r>
      <w:r>
        <w:rPr>
          <w:spacing w:val="1"/>
        </w:rPr>
        <w:t xml:space="preserve"> </w:t>
      </w:r>
      <w:r>
        <w:t>экология,</w:t>
      </w:r>
      <w:r>
        <w:rPr>
          <w:spacing w:val="1"/>
        </w:rPr>
        <w:t xml:space="preserve"> </w:t>
      </w:r>
      <w:r>
        <w:t>цитология,</w:t>
      </w:r>
      <w:r>
        <w:rPr>
          <w:spacing w:val="1"/>
        </w:rPr>
        <w:t xml:space="preserve"> </w:t>
      </w:r>
      <w:r>
        <w:t>анатомия,</w:t>
      </w:r>
      <w:r>
        <w:rPr>
          <w:spacing w:val="1"/>
        </w:rPr>
        <w:t xml:space="preserve"> </w:t>
      </w:r>
      <w:r>
        <w:t>физиология</w:t>
      </w:r>
      <w:r>
        <w:rPr>
          <w:spacing w:val="1"/>
        </w:rPr>
        <w:t xml:space="preserve"> </w:t>
      </w:r>
      <w:r>
        <w:t>и</w:t>
      </w:r>
      <w:r>
        <w:rPr>
          <w:spacing w:val="1"/>
        </w:rPr>
        <w:t xml:space="preserve"> </w:t>
      </w:r>
      <w:r>
        <w:t>другие</w:t>
      </w:r>
      <w:r>
        <w:rPr>
          <w:spacing w:val="1"/>
        </w:rPr>
        <w:t xml:space="preserve"> </w:t>
      </w:r>
      <w:r>
        <w:t>разделы).</w:t>
      </w:r>
      <w:r>
        <w:rPr>
          <w:spacing w:val="1"/>
        </w:rPr>
        <w:t xml:space="preserve"> </w:t>
      </w:r>
      <w:r>
        <w:t>Профессии,</w:t>
      </w:r>
      <w:r>
        <w:rPr>
          <w:spacing w:val="1"/>
        </w:rPr>
        <w:t xml:space="preserve"> </w:t>
      </w:r>
      <w:r>
        <w:t>связанные с биологией: врач, ветеринар, психолог, агроном, животновод и другие (4–5</w:t>
      </w:r>
      <w:r>
        <w:rPr>
          <w:spacing w:val="1"/>
        </w:rPr>
        <w:t xml:space="preserve"> </w:t>
      </w:r>
      <w:r>
        <w:t>профессий). Связь биологии с другими науками (математика, география и другие науки).</w:t>
      </w:r>
      <w:r>
        <w:rPr>
          <w:spacing w:val="1"/>
        </w:rPr>
        <w:t xml:space="preserve"> </w:t>
      </w:r>
      <w:r>
        <w:t>Роль</w:t>
      </w:r>
      <w:r>
        <w:tab/>
        <w:t>биологии</w:t>
      </w:r>
      <w:r>
        <w:tab/>
        <w:t>в</w:t>
      </w:r>
      <w:r>
        <w:tab/>
        <w:t>познании</w:t>
      </w:r>
      <w:r>
        <w:tab/>
        <w:t>окружающего</w:t>
      </w:r>
      <w:r>
        <w:tab/>
      </w:r>
      <w:r>
        <w:rPr>
          <w:spacing w:val="-1"/>
        </w:rPr>
        <w:t>мира</w:t>
      </w:r>
      <w:r>
        <w:rPr>
          <w:spacing w:val="-58"/>
        </w:rPr>
        <w:t xml:space="preserve"> </w:t>
      </w:r>
      <w:r>
        <w:t>и</w:t>
      </w:r>
      <w:r>
        <w:rPr>
          <w:spacing w:val="-1"/>
        </w:rPr>
        <w:t xml:space="preserve"> </w:t>
      </w:r>
      <w:r>
        <w:t>практической деятельности современного</w:t>
      </w:r>
      <w:r>
        <w:rPr>
          <w:spacing w:val="-1"/>
        </w:rPr>
        <w:t xml:space="preserve"> </w:t>
      </w:r>
      <w:r>
        <w:t>человека.</w:t>
      </w:r>
    </w:p>
    <w:p w:rsidR="00D01AE1" w:rsidRDefault="008C265F">
      <w:pPr>
        <w:pStyle w:val="a3"/>
        <w:spacing w:line="362" w:lineRule="auto"/>
        <w:ind w:right="852"/>
      </w:pPr>
      <w:r>
        <w:t>Кабинет</w:t>
      </w:r>
      <w:r>
        <w:rPr>
          <w:spacing w:val="1"/>
        </w:rPr>
        <w:t xml:space="preserve"> </w:t>
      </w:r>
      <w:r>
        <w:t>биологии.</w:t>
      </w:r>
      <w:r>
        <w:rPr>
          <w:spacing w:val="1"/>
        </w:rPr>
        <w:t xml:space="preserve"> </w:t>
      </w:r>
      <w:r>
        <w:t>Правила</w:t>
      </w:r>
      <w:r>
        <w:rPr>
          <w:spacing w:val="1"/>
        </w:rPr>
        <w:t xml:space="preserve"> </w:t>
      </w:r>
      <w:r>
        <w:t>поведения</w:t>
      </w:r>
      <w:r>
        <w:rPr>
          <w:spacing w:val="1"/>
        </w:rPr>
        <w:t xml:space="preserve"> </w:t>
      </w:r>
      <w:r>
        <w:t>и</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с</w:t>
      </w:r>
      <w:r>
        <w:rPr>
          <w:spacing w:val="1"/>
        </w:rPr>
        <w:t xml:space="preserve"> </w:t>
      </w:r>
      <w:r>
        <w:t>биологическими</w:t>
      </w:r>
      <w:r>
        <w:rPr>
          <w:spacing w:val="-57"/>
        </w:rPr>
        <w:t xml:space="preserve"> </w:t>
      </w:r>
      <w:r>
        <w:t>приборами</w:t>
      </w:r>
      <w:r>
        <w:rPr>
          <w:spacing w:val="-1"/>
        </w:rPr>
        <w:t xml:space="preserve"> </w:t>
      </w:r>
      <w:r>
        <w:t>и</w:t>
      </w:r>
      <w:r>
        <w:rPr>
          <w:spacing w:val="-2"/>
        </w:rPr>
        <w:t xml:space="preserve"> </w:t>
      </w:r>
      <w:r>
        <w:t>инструментами.</w:t>
      </w:r>
    </w:p>
    <w:p w:rsidR="00D01AE1" w:rsidRDefault="008C265F">
      <w:pPr>
        <w:pStyle w:val="a3"/>
        <w:tabs>
          <w:tab w:val="left" w:pos="1478"/>
          <w:tab w:val="left" w:pos="3448"/>
          <w:tab w:val="left" w:pos="4226"/>
          <w:tab w:val="left" w:pos="6557"/>
          <w:tab w:val="left" w:pos="8330"/>
        </w:tabs>
        <w:spacing w:line="360" w:lineRule="auto"/>
        <w:ind w:right="849"/>
      </w:pPr>
      <w:r>
        <w:t>Биологические</w:t>
      </w:r>
      <w:r>
        <w:rPr>
          <w:spacing w:val="1"/>
        </w:rPr>
        <w:t xml:space="preserve"> </w:t>
      </w:r>
      <w:r>
        <w:t>термины,</w:t>
      </w:r>
      <w:r>
        <w:rPr>
          <w:spacing w:val="1"/>
        </w:rPr>
        <w:t xml:space="preserve"> </w:t>
      </w:r>
      <w:r>
        <w:t>понятия,</w:t>
      </w:r>
      <w:r>
        <w:rPr>
          <w:spacing w:val="1"/>
        </w:rPr>
        <w:t xml:space="preserve"> </w:t>
      </w:r>
      <w:r>
        <w:t>символы.</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Поиск</w:t>
      </w:r>
      <w:r>
        <w:tab/>
        <w:t>информации</w:t>
      </w:r>
      <w:r>
        <w:tab/>
        <w:t>с</w:t>
      </w:r>
      <w:r>
        <w:tab/>
        <w:t>использованием</w:t>
      </w:r>
      <w:r>
        <w:tab/>
        <w:t>различных</w:t>
      </w:r>
      <w:r>
        <w:tab/>
      </w:r>
      <w:r>
        <w:rPr>
          <w:spacing w:val="-1"/>
        </w:rPr>
        <w:t>источников</w:t>
      </w:r>
      <w:r>
        <w:rPr>
          <w:spacing w:val="-58"/>
        </w:rPr>
        <w:t xml:space="preserve"> </w:t>
      </w:r>
      <w:r>
        <w:t>(научно-популярная</w:t>
      </w:r>
      <w:r>
        <w:rPr>
          <w:spacing w:val="-1"/>
        </w:rPr>
        <w:t xml:space="preserve"> </w:t>
      </w:r>
      <w:r>
        <w:t>литература, справочники, Интернет).</w:t>
      </w:r>
    </w:p>
    <w:p w:rsidR="00D01AE1" w:rsidRDefault="008C265F" w:rsidP="00A8400C">
      <w:pPr>
        <w:pStyle w:val="a4"/>
        <w:numPr>
          <w:ilvl w:val="2"/>
          <w:numId w:val="41"/>
        </w:numPr>
        <w:tabs>
          <w:tab w:val="left" w:pos="1710"/>
        </w:tabs>
        <w:ind w:left="1710" w:hanging="841"/>
        <w:rPr>
          <w:sz w:val="24"/>
        </w:rPr>
      </w:pPr>
      <w:r>
        <w:rPr>
          <w:sz w:val="24"/>
        </w:rPr>
        <w:t>Методы</w:t>
      </w:r>
      <w:r>
        <w:rPr>
          <w:spacing w:val="-4"/>
          <w:sz w:val="24"/>
        </w:rPr>
        <w:t xml:space="preserve"> </w:t>
      </w:r>
      <w:r>
        <w:rPr>
          <w:sz w:val="24"/>
        </w:rPr>
        <w:t>изучения</w:t>
      </w:r>
      <w:r>
        <w:rPr>
          <w:spacing w:val="-3"/>
          <w:sz w:val="24"/>
        </w:rPr>
        <w:t xml:space="preserve"> </w:t>
      </w:r>
      <w:r>
        <w:rPr>
          <w:sz w:val="24"/>
        </w:rPr>
        <w:t>живой</w:t>
      </w:r>
      <w:r>
        <w:rPr>
          <w:spacing w:val="-5"/>
          <w:sz w:val="24"/>
        </w:rPr>
        <w:t xml:space="preserve"> </w:t>
      </w:r>
      <w:r>
        <w:rPr>
          <w:sz w:val="24"/>
        </w:rPr>
        <w:t>природы.</w:t>
      </w:r>
    </w:p>
    <w:p w:rsidR="00D01AE1" w:rsidRDefault="008C265F">
      <w:pPr>
        <w:pStyle w:val="a3"/>
        <w:tabs>
          <w:tab w:val="left" w:pos="1965"/>
          <w:tab w:val="left" w:pos="4253"/>
          <w:tab w:val="left" w:pos="6120"/>
          <w:tab w:val="left" w:pos="8476"/>
        </w:tabs>
        <w:spacing w:before="133" w:line="360" w:lineRule="auto"/>
        <w:ind w:right="846"/>
      </w:pPr>
      <w:r>
        <w:t>Научные методы изучения живой природы: наблюдение, эксперимент, описание,</w:t>
      </w:r>
      <w:r>
        <w:rPr>
          <w:spacing w:val="1"/>
        </w:rPr>
        <w:t xml:space="preserve"> </w:t>
      </w:r>
      <w:r>
        <w:t>измерение,</w:t>
      </w:r>
      <w:r>
        <w:tab/>
        <w:t>классификация.</w:t>
      </w:r>
      <w:r>
        <w:tab/>
        <w:t>Устройство</w:t>
      </w:r>
      <w:r>
        <w:tab/>
        <w:t>увеличительных</w:t>
      </w:r>
      <w:r>
        <w:tab/>
        <w:t>приборов:</w:t>
      </w:r>
      <w:r>
        <w:rPr>
          <w:spacing w:val="-58"/>
        </w:rPr>
        <w:t xml:space="preserve"> </w:t>
      </w:r>
      <w:r>
        <w:t>лупы</w:t>
      </w:r>
      <w:r>
        <w:rPr>
          <w:spacing w:val="-1"/>
        </w:rPr>
        <w:t xml:space="preserve"> </w:t>
      </w:r>
      <w:r>
        <w:t>и</w:t>
      </w:r>
      <w:r>
        <w:rPr>
          <w:spacing w:val="-1"/>
        </w:rPr>
        <w:t xml:space="preserve"> </w:t>
      </w:r>
      <w:r>
        <w:t>микроскопа. Правила</w:t>
      </w:r>
      <w:r>
        <w:rPr>
          <w:spacing w:val="-2"/>
        </w:rPr>
        <w:t xml:space="preserve"> </w:t>
      </w:r>
      <w:r>
        <w:t>работы с</w:t>
      </w:r>
      <w:r>
        <w:rPr>
          <w:spacing w:val="2"/>
        </w:rPr>
        <w:t xml:space="preserve"> </w:t>
      </w:r>
      <w:r>
        <w:t>увеличительными приборами.</w:t>
      </w:r>
    </w:p>
    <w:p w:rsidR="00D01AE1" w:rsidRDefault="008C265F">
      <w:pPr>
        <w:pStyle w:val="a3"/>
        <w:spacing w:before="2" w:line="360" w:lineRule="auto"/>
        <w:ind w:right="851"/>
      </w:pPr>
      <w:r>
        <w:t>Метод</w:t>
      </w:r>
      <w:r>
        <w:rPr>
          <w:spacing w:val="1"/>
        </w:rPr>
        <w:t xml:space="preserve"> </w:t>
      </w:r>
      <w:r>
        <w:t>описания</w:t>
      </w:r>
      <w:r>
        <w:rPr>
          <w:spacing w:val="1"/>
        </w:rPr>
        <w:t xml:space="preserve"> </w:t>
      </w:r>
      <w:r>
        <w:t>в</w:t>
      </w:r>
      <w:r>
        <w:rPr>
          <w:spacing w:val="1"/>
        </w:rPr>
        <w:t xml:space="preserve"> </w:t>
      </w:r>
      <w:r>
        <w:t>биологии</w:t>
      </w:r>
      <w:r>
        <w:rPr>
          <w:spacing w:val="1"/>
        </w:rPr>
        <w:t xml:space="preserve"> </w:t>
      </w:r>
      <w:r>
        <w:t>(наглядный,</w:t>
      </w:r>
      <w:r>
        <w:rPr>
          <w:spacing w:val="1"/>
        </w:rPr>
        <w:t xml:space="preserve"> </w:t>
      </w:r>
      <w:r>
        <w:t>словесный,</w:t>
      </w:r>
      <w:r>
        <w:rPr>
          <w:spacing w:val="1"/>
        </w:rPr>
        <w:t xml:space="preserve"> </w:t>
      </w:r>
      <w:r>
        <w:t>схематический).</w:t>
      </w:r>
      <w:r>
        <w:rPr>
          <w:spacing w:val="1"/>
        </w:rPr>
        <w:t xml:space="preserve"> </w:t>
      </w:r>
      <w:r>
        <w:t>Метод</w:t>
      </w:r>
      <w:r>
        <w:rPr>
          <w:spacing w:val="1"/>
        </w:rPr>
        <w:t xml:space="preserve"> </w:t>
      </w:r>
      <w:r>
        <w:t>измерения</w:t>
      </w:r>
      <w:r>
        <w:rPr>
          <w:spacing w:val="1"/>
        </w:rPr>
        <w:t xml:space="preserve"> </w:t>
      </w:r>
      <w:r>
        <w:t>(инструменты</w:t>
      </w:r>
      <w:r>
        <w:rPr>
          <w:spacing w:val="1"/>
        </w:rPr>
        <w:t xml:space="preserve"> </w:t>
      </w:r>
      <w:r>
        <w:t>измерения).</w:t>
      </w:r>
      <w:r>
        <w:rPr>
          <w:spacing w:val="1"/>
        </w:rPr>
        <w:t xml:space="preserve"> </w:t>
      </w:r>
      <w:r>
        <w:t>Метод</w:t>
      </w:r>
      <w:r>
        <w:rPr>
          <w:spacing w:val="1"/>
        </w:rPr>
        <w:t xml:space="preserve"> </w:t>
      </w:r>
      <w:r>
        <w:t>классификации</w:t>
      </w:r>
      <w:r>
        <w:rPr>
          <w:spacing w:val="1"/>
        </w:rPr>
        <w:t xml:space="preserve"> </w:t>
      </w:r>
      <w:r>
        <w:t>организмов,</w:t>
      </w:r>
      <w:r>
        <w:rPr>
          <w:spacing w:val="1"/>
        </w:rPr>
        <w:t xml:space="preserve"> </w:t>
      </w:r>
      <w:r>
        <w:t>применение</w:t>
      </w:r>
      <w:r>
        <w:rPr>
          <w:spacing w:val="1"/>
        </w:rPr>
        <w:t xml:space="preserve"> </w:t>
      </w:r>
      <w:r>
        <w:t>двойных</w:t>
      </w:r>
      <w:r>
        <w:rPr>
          <w:spacing w:val="-1"/>
        </w:rPr>
        <w:t xml:space="preserve"> </w:t>
      </w:r>
      <w:r>
        <w:t>названий</w:t>
      </w:r>
      <w:r>
        <w:rPr>
          <w:spacing w:val="-3"/>
        </w:rPr>
        <w:t xml:space="preserve"> </w:t>
      </w:r>
      <w:r>
        <w:t>организмов.</w:t>
      </w:r>
      <w:r>
        <w:rPr>
          <w:spacing w:val="-3"/>
        </w:rPr>
        <w:t xml:space="preserve"> </w:t>
      </w:r>
      <w:r>
        <w:t>Наблюдение</w:t>
      </w:r>
      <w:r>
        <w:rPr>
          <w:spacing w:val="-4"/>
        </w:rPr>
        <w:t xml:space="preserve"> </w:t>
      </w:r>
      <w:r>
        <w:t>и</w:t>
      </w:r>
      <w:r>
        <w:rPr>
          <w:spacing w:val="-5"/>
        </w:rPr>
        <w:t xml:space="preserve"> </w:t>
      </w:r>
      <w:r>
        <w:t>эксперимент</w:t>
      </w:r>
      <w:r>
        <w:rPr>
          <w:spacing w:val="-3"/>
        </w:rPr>
        <w:t xml:space="preserve"> </w:t>
      </w:r>
      <w:r>
        <w:t>как</w:t>
      </w:r>
      <w:r>
        <w:rPr>
          <w:spacing w:val="-3"/>
        </w:rPr>
        <w:t xml:space="preserve"> </w:t>
      </w:r>
      <w:r>
        <w:t>ведущие</w:t>
      </w:r>
      <w:r>
        <w:rPr>
          <w:spacing w:val="-4"/>
        </w:rPr>
        <w:t xml:space="preserve"> </w:t>
      </w:r>
      <w:r>
        <w:t>методы</w:t>
      </w:r>
      <w:r>
        <w:rPr>
          <w:spacing w:val="-3"/>
        </w:rPr>
        <w:t xml:space="preserve"> </w:t>
      </w:r>
      <w:r>
        <w:t>биологии.</w:t>
      </w:r>
    </w:p>
    <w:p w:rsidR="00D01AE1" w:rsidRDefault="008C265F">
      <w:pPr>
        <w:pStyle w:val="a3"/>
        <w:spacing w:line="275" w:lineRule="exact"/>
        <w:ind w:left="869" w:firstLine="0"/>
      </w:pPr>
      <w:r>
        <w:t>Лабораторные</w:t>
      </w:r>
      <w:r>
        <w:rPr>
          <w:spacing w:val="-4"/>
        </w:rPr>
        <w:t xml:space="preserve"> </w:t>
      </w:r>
      <w:r>
        <w:t>и</w:t>
      </w:r>
      <w:r>
        <w:rPr>
          <w:spacing w:val="-1"/>
        </w:rPr>
        <w:t xml:space="preserve"> </w:t>
      </w:r>
      <w:r>
        <w:t>практические</w:t>
      </w:r>
      <w:r>
        <w:rPr>
          <w:spacing w:val="-2"/>
        </w:rPr>
        <w:t xml:space="preserve"> </w:t>
      </w:r>
      <w:r>
        <w:t>работы</w:t>
      </w:r>
      <w:r>
        <w:rPr>
          <w:vertAlign w:val="superscript"/>
        </w:rPr>
        <w:t>16</w:t>
      </w:r>
      <w:r>
        <w:t>.</w:t>
      </w:r>
    </w:p>
    <w:p w:rsidR="00D01AE1" w:rsidRDefault="008C265F">
      <w:pPr>
        <w:pStyle w:val="a3"/>
        <w:tabs>
          <w:tab w:val="left" w:pos="2088"/>
          <w:tab w:val="left" w:pos="3839"/>
          <w:tab w:val="left" w:pos="5580"/>
          <w:tab w:val="left" w:pos="7127"/>
          <w:tab w:val="left" w:pos="7917"/>
          <w:tab w:val="left" w:pos="8818"/>
        </w:tabs>
        <w:spacing w:before="139" w:line="360" w:lineRule="auto"/>
        <w:ind w:right="852"/>
        <w:jc w:val="left"/>
      </w:pPr>
      <w:r>
        <w:t>Изучение</w:t>
      </w:r>
      <w:r>
        <w:tab/>
        <w:t>лабораторного</w:t>
      </w:r>
      <w:r>
        <w:tab/>
        <w:t>оборудования:</w:t>
      </w:r>
      <w:r>
        <w:tab/>
        <w:t>термометры,</w:t>
      </w:r>
      <w:r>
        <w:tab/>
        <w:t>весы,</w:t>
      </w:r>
      <w:r>
        <w:tab/>
        <w:t>чашки</w:t>
      </w:r>
      <w:r>
        <w:tab/>
      </w:r>
      <w:r>
        <w:rPr>
          <w:spacing w:val="-1"/>
        </w:rPr>
        <w:t>Петри,</w:t>
      </w:r>
      <w:r>
        <w:rPr>
          <w:spacing w:val="-57"/>
        </w:rPr>
        <w:t xml:space="preserve"> </w:t>
      </w:r>
      <w:r>
        <w:t>пробирки,</w:t>
      </w:r>
      <w:r>
        <w:rPr>
          <w:spacing w:val="-1"/>
        </w:rPr>
        <w:t xml:space="preserve"> </w:t>
      </w:r>
      <w:r>
        <w:t>мензурки.</w:t>
      </w:r>
      <w:r>
        <w:rPr>
          <w:spacing w:val="-1"/>
        </w:rPr>
        <w:t xml:space="preserve"> </w:t>
      </w:r>
      <w:r>
        <w:t>Правила</w:t>
      </w:r>
      <w:r>
        <w:rPr>
          <w:spacing w:val="-1"/>
        </w:rPr>
        <w:t xml:space="preserve"> </w:t>
      </w:r>
      <w:r>
        <w:t>работы</w:t>
      </w:r>
      <w:r>
        <w:rPr>
          <w:spacing w:val="-1"/>
        </w:rPr>
        <w:t xml:space="preserve"> </w:t>
      </w:r>
      <w:r>
        <w:t>с</w:t>
      </w:r>
      <w:r>
        <w:rPr>
          <w:spacing w:val="-3"/>
        </w:rPr>
        <w:t xml:space="preserve"> </w:t>
      </w:r>
      <w:r>
        <w:t>оборудованием</w:t>
      </w:r>
      <w:r>
        <w:rPr>
          <w:spacing w:val="-1"/>
        </w:rPr>
        <w:t xml:space="preserve"> </w:t>
      </w:r>
      <w:r>
        <w:t>в</w:t>
      </w:r>
      <w:r>
        <w:rPr>
          <w:spacing w:val="-2"/>
        </w:rPr>
        <w:t xml:space="preserve"> </w:t>
      </w:r>
      <w:r>
        <w:t>школьном</w:t>
      </w:r>
      <w:r>
        <w:rPr>
          <w:spacing w:val="-2"/>
        </w:rPr>
        <w:t xml:space="preserve"> </w:t>
      </w:r>
      <w:r>
        <w:t>кабинете.</w:t>
      </w:r>
    </w:p>
    <w:p w:rsidR="00D01AE1" w:rsidRDefault="008C265F">
      <w:pPr>
        <w:pStyle w:val="a3"/>
        <w:spacing w:line="360" w:lineRule="auto"/>
        <w:ind w:right="854"/>
        <w:jc w:val="left"/>
      </w:pPr>
      <w:r>
        <w:t>Ознакомление</w:t>
      </w:r>
      <w:r>
        <w:rPr>
          <w:spacing w:val="67"/>
        </w:rPr>
        <w:t xml:space="preserve"> </w:t>
      </w:r>
      <w:r>
        <w:t xml:space="preserve">с  </w:t>
      </w:r>
      <w:r>
        <w:rPr>
          <w:spacing w:val="9"/>
        </w:rPr>
        <w:t xml:space="preserve"> </w:t>
      </w:r>
      <w:r>
        <w:t xml:space="preserve">устройством  </w:t>
      </w:r>
      <w:r>
        <w:rPr>
          <w:spacing w:val="6"/>
        </w:rPr>
        <w:t xml:space="preserve"> </w:t>
      </w:r>
      <w:r>
        <w:t xml:space="preserve">лупы,  </w:t>
      </w:r>
      <w:r>
        <w:rPr>
          <w:spacing w:val="7"/>
        </w:rPr>
        <w:t xml:space="preserve"> </w:t>
      </w:r>
      <w:r>
        <w:t xml:space="preserve">светового  </w:t>
      </w:r>
      <w:r>
        <w:rPr>
          <w:spacing w:val="7"/>
        </w:rPr>
        <w:t xml:space="preserve"> </w:t>
      </w:r>
      <w:r>
        <w:t xml:space="preserve">микроскопа,  </w:t>
      </w:r>
      <w:r>
        <w:rPr>
          <w:spacing w:val="5"/>
        </w:rPr>
        <w:t xml:space="preserve"> </w:t>
      </w:r>
      <w:r>
        <w:t xml:space="preserve">правила  </w:t>
      </w:r>
      <w:r>
        <w:rPr>
          <w:spacing w:val="7"/>
        </w:rPr>
        <w:t xml:space="preserve"> </w:t>
      </w:r>
      <w:r>
        <w:t>работы</w:t>
      </w:r>
      <w:r>
        <w:rPr>
          <w:spacing w:val="-57"/>
        </w:rPr>
        <w:t xml:space="preserve"> </w:t>
      </w:r>
      <w:r>
        <w:t>с</w:t>
      </w:r>
      <w:r>
        <w:rPr>
          <w:spacing w:val="-1"/>
        </w:rPr>
        <w:t xml:space="preserve"> </w:t>
      </w:r>
      <w:r>
        <w:t>ними.</w:t>
      </w:r>
    </w:p>
    <w:p w:rsidR="00D01AE1" w:rsidRDefault="008C265F">
      <w:pPr>
        <w:pStyle w:val="a3"/>
        <w:tabs>
          <w:tab w:val="left" w:pos="2555"/>
          <w:tab w:val="left" w:pos="2864"/>
          <w:tab w:val="left" w:pos="4648"/>
          <w:tab w:val="left" w:pos="4981"/>
          <w:tab w:val="left" w:pos="6384"/>
          <w:tab w:val="left" w:pos="7607"/>
          <w:tab w:val="left" w:pos="8504"/>
          <w:tab w:val="left" w:pos="8837"/>
        </w:tabs>
        <w:ind w:left="869" w:firstLine="0"/>
        <w:jc w:val="left"/>
      </w:pPr>
      <w:r>
        <w:t>Ознакомление</w:t>
      </w:r>
      <w:r>
        <w:tab/>
        <w:t>с</w:t>
      </w:r>
      <w:r>
        <w:tab/>
        <w:t>растительными</w:t>
      </w:r>
      <w:r>
        <w:tab/>
        <w:t>и</w:t>
      </w:r>
      <w:r>
        <w:tab/>
        <w:t>животными</w:t>
      </w:r>
      <w:r>
        <w:tab/>
        <w:t>клетками:</w:t>
      </w:r>
      <w:r>
        <w:tab/>
        <w:t>томата</w:t>
      </w:r>
      <w:r>
        <w:tab/>
        <w:t>и</w:t>
      </w:r>
      <w:r>
        <w:tab/>
        <w:t>арбуза</w:t>
      </w:r>
    </w:p>
    <w:p w:rsidR="00D01AE1" w:rsidRDefault="00A96FFD">
      <w:pPr>
        <w:pStyle w:val="a3"/>
        <w:ind w:left="0" w:firstLine="0"/>
        <w:jc w:val="left"/>
        <w:rPr>
          <w:sz w:val="13"/>
        </w:rPr>
      </w:pPr>
      <w:r w:rsidRPr="00A96FFD">
        <w:pict>
          <v:rect id="_x0000_s1071" style="position:absolute;margin-left:85.1pt;margin-top:9.45pt;width:2in;height:.7pt;z-index:-15711744;mso-wrap-distance-left:0;mso-wrap-distance-right:0;mso-position-horizontal-relative:page" fillcolor="black" stroked="f">
            <w10:wrap type="topAndBottom" anchorx="page"/>
          </v:rect>
        </w:pict>
      </w:r>
    </w:p>
    <w:p w:rsidR="00D01AE1" w:rsidRDefault="008C265F">
      <w:pPr>
        <w:pStyle w:val="a3"/>
        <w:spacing w:before="66"/>
        <w:ind w:right="840" w:hanging="1"/>
        <w:jc w:val="left"/>
      </w:pPr>
      <w:r>
        <w:rPr>
          <w:vertAlign w:val="superscript"/>
        </w:rPr>
        <w:t>16</w:t>
      </w:r>
      <w:r>
        <w:rPr>
          <w:spacing w:val="17"/>
        </w:rPr>
        <w:t xml:space="preserve"> </w:t>
      </w:r>
      <w:r>
        <w:t>Здесь</w:t>
      </w:r>
      <w:r>
        <w:rPr>
          <w:spacing w:val="18"/>
        </w:rPr>
        <w:t xml:space="preserve"> </w:t>
      </w:r>
      <w:r>
        <w:t>и</w:t>
      </w:r>
      <w:r>
        <w:rPr>
          <w:spacing w:val="16"/>
        </w:rPr>
        <w:t xml:space="preserve"> </w:t>
      </w:r>
      <w:r>
        <w:t>далее</w:t>
      </w:r>
      <w:r>
        <w:rPr>
          <w:spacing w:val="18"/>
        </w:rPr>
        <w:t xml:space="preserve"> </w:t>
      </w:r>
      <w:r>
        <w:t>приводится</w:t>
      </w:r>
      <w:r>
        <w:rPr>
          <w:spacing w:val="15"/>
        </w:rPr>
        <w:t xml:space="preserve"> </w:t>
      </w:r>
      <w:r>
        <w:t>расширенный</w:t>
      </w:r>
      <w:r>
        <w:rPr>
          <w:spacing w:val="17"/>
        </w:rPr>
        <w:t xml:space="preserve"> </w:t>
      </w:r>
      <w:r>
        <w:t>перечень</w:t>
      </w:r>
      <w:r>
        <w:rPr>
          <w:spacing w:val="16"/>
        </w:rPr>
        <w:t xml:space="preserve"> </w:t>
      </w:r>
      <w:r>
        <w:t>лабораторных</w:t>
      </w:r>
      <w:r>
        <w:rPr>
          <w:spacing w:val="18"/>
        </w:rPr>
        <w:t xml:space="preserve"> </w:t>
      </w:r>
      <w:r>
        <w:t>и</w:t>
      </w:r>
      <w:r>
        <w:rPr>
          <w:spacing w:val="15"/>
        </w:rPr>
        <w:t xml:space="preserve"> </w:t>
      </w:r>
      <w:r>
        <w:t>практических</w:t>
      </w:r>
      <w:r>
        <w:rPr>
          <w:spacing w:val="18"/>
        </w:rPr>
        <w:t xml:space="preserve"> </w:t>
      </w:r>
      <w:r>
        <w:t>работ,</w:t>
      </w:r>
      <w:r>
        <w:rPr>
          <w:spacing w:val="-57"/>
        </w:rPr>
        <w:t xml:space="preserve"> </w:t>
      </w:r>
      <w:r>
        <w:t>из</w:t>
      </w:r>
      <w:r>
        <w:rPr>
          <w:spacing w:val="-1"/>
        </w:rPr>
        <w:t xml:space="preserve"> </w:t>
      </w:r>
      <w:r>
        <w:t>которых</w:t>
      </w:r>
      <w:r>
        <w:rPr>
          <w:spacing w:val="3"/>
        </w:rPr>
        <w:t xml:space="preserve"> </w:t>
      </w:r>
      <w:r>
        <w:t>учитель делает</w:t>
      </w:r>
      <w:r>
        <w:rPr>
          <w:spacing w:val="-1"/>
        </w:rPr>
        <w:t xml:space="preserve"> </w:t>
      </w:r>
      <w:r>
        <w:t>выбор по своему</w:t>
      </w:r>
      <w:r>
        <w:rPr>
          <w:spacing w:val="-1"/>
        </w:rPr>
        <w:t xml:space="preserve"> </w:t>
      </w:r>
      <w:r>
        <w:t>усмотрению.</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(натуральные</w:t>
      </w:r>
      <w:r>
        <w:rPr>
          <w:spacing w:val="1"/>
        </w:rPr>
        <w:t xml:space="preserve"> </w:t>
      </w:r>
      <w:r>
        <w:t>препараты),</w:t>
      </w:r>
      <w:r>
        <w:rPr>
          <w:spacing w:val="1"/>
        </w:rPr>
        <w:t xml:space="preserve"> </w:t>
      </w:r>
      <w:r>
        <w:t>инфузории</w:t>
      </w:r>
      <w:r>
        <w:rPr>
          <w:spacing w:val="1"/>
        </w:rPr>
        <w:t xml:space="preserve"> </w:t>
      </w:r>
      <w:r>
        <w:t>туфельки</w:t>
      </w:r>
      <w:r>
        <w:rPr>
          <w:spacing w:val="1"/>
        </w:rPr>
        <w:t xml:space="preserve"> </w:t>
      </w:r>
      <w:r>
        <w:t>и</w:t>
      </w:r>
      <w:r>
        <w:rPr>
          <w:spacing w:val="1"/>
        </w:rPr>
        <w:t xml:space="preserve"> </w:t>
      </w:r>
      <w:r>
        <w:t>гидры</w:t>
      </w:r>
      <w:r>
        <w:rPr>
          <w:spacing w:val="1"/>
        </w:rPr>
        <w:t xml:space="preserve"> </w:t>
      </w:r>
      <w:r>
        <w:t>(готовые</w:t>
      </w:r>
      <w:r>
        <w:rPr>
          <w:spacing w:val="1"/>
        </w:rPr>
        <w:t xml:space="preserve"> </w:t>
      </w:r>
      <w:r>
        <w:t>микропрепараты)</w:t>
      </w:r>
      <w:r>
        <w:rPr>
          <w:spacing w:val="1"/>
        </w:rPr>
        <w:t xml:space="preserve"> </w:t>
      </w:r>
      <w:r>
        <w:t>с</w:t>
      </w:r>
      <w:r>
        <w:rPr>
          <w:spacing w:val="1"/>
        </w:rPr>
        <w:t xml:space="preserve"> </w:t>
      </w:r>
      <w:r>
        <w:t>помощью</w:t>
      </w:r>
      <w:r>
        <w:rPr>
          <w:spacing w:val="-1"/>
        </w:rPr>
        <w:t xml:space="preserve"> </w:t>
      </w:r>
      <w:r>
        <w:t>лупы и светового</w:t>
      </w:r>
      <w:r>
        <w:rPr>
          <w:spacing w:val="-1"/>
        </w:rPr>
        <w:t xml:space="preserve"> </w:t>
      </w:r>
      <w:r>
        <w:t>микроскопа.</w:t>
      </w:r>
    </w:p>
    <w:p w:rsidR="00D01AE1" w:rsidRDefault="008C265F">
      <w:pPr>
        <w:pStyle w:val="a3"/>
        <w:spacing w:line="271" w:lineRule="exact"/>
        <w:ind w:left="869" w:firstLine="0"/>
      </w:pPr>
      <w:r>
        <w:t>Экскурсии</w:t>
      </w:r>
      <w:r>
        <w:rPr>
          <w:spacing w:val="-5"/>
        </w:rPr>
        <w:t xml:space="preserve"> </w:t>
      </w:r>
      <w:r>
        <w:t>или</w:t>
      </w:r>
      <w:r>
        <w:rPr>
          <w:spacing w:val="-4"/>
        </w:rPr>
        <w:t xml:space="preserve"> </w:t>
      </w:r>
      <w:r>
        <w:t>видеоэкскурсии.</w:t>
      </w:r>
    </w:p>
    <w:p w:rsidR="00D01AE1" w:rsidRDefault="008C265F">
      <w:pPr>
        <w:pStyle w:val="a3"/>
        <w:spacing w:before="140" w:line="360" w:lineRule="auto"/>
        <w:ind w:right="845"/>
      </w:pPr>
      <w:r>
        <w:t xml:space="preserve">Овладение     </w:t>
      </w:r>
      <w:r>
        <w:rPr>
          <w:spacing w:val="1"/>
        </w:rPr>
        <w:t xml:space="preserve"> </w:t>
      </w:r>
      <w:r>
        <w:t>методами       изучения       живой       природы       –       наблюдением</w:t>
      </w:r>
      <w:r>
        <w:rPr>
          <w:spacing w:val="-57"/>
        </w:rPr>
        <w:t xml:space="preserve"> </w:t>
      </w:r>
      <w:r>
        <w:t>и</w:t>
      </w:r>
      <w:r>
        <w:rPr>
          <w:spacing w:val="-1"/>
        </w:rPr>
        <w:t xml:space="preserve"> </w:t>
      </w:r>
      <w:r>
        <w:t>экспериментом.</w:t>
      </w:r>
    </w:p>
    <w:p w:rsidR="00D01AE1" w:rsidRDefault="008C265F" w:rsidP="00A8400C">
      <w:pPr>
        <w:pStyle w:val="a4"/>
        <w:numPr>
          <w:ilvl w:val="2"/>
          <w:numId w:val="41"/>
        </w:numPr>
        <w:tabs>
          <w:tab w:val="left" w:pos="1710"/>
        </w:tabs>
        <w:ind w:left="1710"/>
        <w:rPr>
          <w:sz w:val="24"/>
        </w:rPr>
      </w:pPr>
      <w:r>
        <w:rPr>
          <w:sz w:val="24"/>
        </w:rPr>
        <w:t>Организмы</w:t>
      </w:r>
      <w:r>
        <w:rPr>
          <w:spacing w:val="-2"/>
          <w:sz w:val="24"/>
        </w:rPr>
        <w:t xml:space="preserve"> </w:t>
      </w:r>
      <w:r>
        <w:rPr>
          <w:sz w:val="24"/>
        </w:rPr>
        <w:t>–</w:t>
      </w:r>
      <w:r>
        <w:rPr>
          <w:spacing w:val="-2"/>
          <w:sz w:val="24"/>
        </w:rPr>
        <w:t xml:space="preserve"> </w:t>
      </w:r>
      <w:r>
        <w:rPr>
          <w:sz w:val="24"/>
        </w:rPr>
        <w:t>тела</w:t>
      </w:r>
      <w:r>
        <w:rPr>
          <w:spacing w:val="-3"/>
          <w:sz w:val="24"/>
        </w:rPr>
        <w:t xml:space="preserve"> </w:t>
      </w:r>
      <w:r>
        <w:rPr>
          <w:sz w:val="24"/>
        </w:rPr>
        <w:t>живой</w:t>
      </w:r>
      <w:r>
        <w:rPr>
          <w:spacing w:val="-1"/>
          <w:sz w:val="24"/>
        </w:rPr>
        <w:t xml:space="preserve"> </w:t>
      </w:r>
      <w:r>
        <w:rPr>
          <w:sz w:val="24"/>
        </w:rPr>
        <w:t>природы.</w:t>
      </w:r>
    </w:p>
    <w:p w:rsidR="00D01AE1" w:rsidRDefault="008C265F">
      <w:pPr>
        <w:pStyle w:val="a3"/>
        <w:spacing w:before="136" w:line="360" w:lineRule="auto"/>
        <w:ind w:right="842"/>
      </w:pPr>
      <w:r>
        <w:t xml:space="preserve">Понятие   </w:t>
      </w:r>
      <w:r>
        <w:rPr>
          <w:spacing w:val="41"/>
        </w:rPr>
        <w:t xml:space="preserve"> </w:t>
      </w:r>
      <w:r>
        <w:t xml:space="preserve">об    </w:t>
      </w:r>
      <w:r>
        <w:rPr>
          <w:spacing w:val="41"/>
        </w:rPr>
        <w:t xml:space="preserve"> </w:t>
      </w:r>
      <w:r>
        <w:t xml:space="preserve">организме.    </w:t>
      </w:r>
      <w:r>
        <w:rPr>
          <w:spacing w:val="40"/>
        </w:rPr>
        <w:t xml:space="preserve"> </w:t>
      </w:r>
      <w:r>
        <w:t xml:space="preserve">Доядерные    </w:t>
      </w:r>
      <w:r>
        <w:rPr>
          <w:spacing w:val="41"/>
        </w:rPr>
        <w:t xml:space="preserve"> </w:t>
      </w:r>
      <w:r>
        <w:t xml:space="preserve">и    </w:t>
      </w:r>
      <w:r>
        <w:rPr>
          <w:spacing w:val="41"/>
        </w:rPr>
        <w:t xml:space="preserve"> </w:t>
      </w:r>
      <w:r>
        <w:t xml:space="preserve">ядерные    </w:t>
      </w:r>
      <w:r>
        <w:rPr>
          <w:spacing w:val="40"/>
        </w:rPr>
        <w:t xml:space="preserve"> </w:t>
      </w:r>
      <w:r>
        <w:t xml:space="preserve">организмы.    </w:t>
      </w:r>
      <w:r>
        <w:rPr>
          <w:spacing w:val="40"/>
        </w:rPr>
        <w:t xml:space="preserve"> </w:t>
      </w:r>
      <w:r>
        <w:t>Клетка</w:t>
      </w:r>
      <w:r>
        <w:rPr>
          <w:spacing w:val="-58"/>
        </w:rPr>
        <w:t xml:space="preserve"> </w:t>
      </w:r>
      <w:r>
        <w:t>и еѐ открытие. Клеточное строение организмов. Цитология – наука о клетке. Клетка –</w:t>
      </w:r>
      <w:r>
        <w:rPr>
          <w:spacing w:val="1"/>
        </w:rPr>
        <w:t xml:space="preserve"> </w:t>
      </w:r>
      <w:r>
        <w:t>наименьшая единица строения и жизнедеятельности организмов. Строение клетки под</w:t>
      </w:r>
      <w:r>
        <w:rPr>
          <w:spacing w:val="1"/>
        </w:rPr>
        <w:t xml:space="preserve"> </w:t>
      </w:r>
      <w:r>
        <w:t>световым микроскопом: клеточная оболочка,</w:t>
      </w:r>
      <w:r>
        <w:rPr>
          <w:spacing w:val="-1"/>
        </w:rPr>
        <w:t xml:space="preserve"> </w:t>
      </w:r>
      <w:r>
        <w:t>цитоплазма, ядро.</w:t>
      </w:r>
    </w:p>
    <w:p w:rsidR="00D01AE1" w:rsidRDefault="008C265F">
      <w:pPr>
        <w:pStyle w:val="a3"/>
        <w:spacing w:before="1" w:line="360" w:lineRule="auto"/>
        <w:ind w:right="856"/>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системы</w:t>
      </w:r>
      <w:r>
        <w:rPr>
          <w:spacing w:val="1"/>
        </w:rPr>
        <w:t xml:space="preserve"> </w:t>
      </w:r>
      <w:r>
        <w:t>органов.</w:t>
      </w:r>
    </w:p>
    <w:p w:rsidR="00D01AE1" w:rsidRDefault="008C265F">
      <w:pPr>
        <w:pStyle w:val="a3"/>
        <w:spacing w:line="360" w:lineRule="auto"/>
        <w:ind w:right="853"/>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2"/>
        </w:rPr>
        <w:t xml:space="preserve"> </w:t>
      </w:r>
      <w:r>
        <w:t>у</w:t>
      </w:r>
      <w:r>
        <w:rPr>
          <w:spacing w:val="-8"/>
        </w:rPr>
        <w:t xml:space="preserve"> </w:t>
      </w:r>
      <w:r>
        <w:t>растений, животных,</w:t>
      </w:r>
      <w:r>
        <w:rPr>
          <w:spacing w:val="-1"/>
        </w:rPr>
        <w:t xml:space="preserve"> </w:t>
      </w:r>
      <w:r>
        <w:t>бактерий и</w:t>
      </w:r>
      <w:r>
        <w:rPr>
          <w:spacing w:val="-1"/>
        </w:rPr>
        <w:t xml:space="preserve"> </w:t>
      </w:r>
      <w:r>
        <w:t>грибов.</w:t>
      </w:r>
    </w:p>
    <w:p w:rsidR="00D01AE1" w:rsidRDefault="008C265F">
      <w:pPr>
        <w:pStyle w:val="a3"/>
        <w:spacing w:line="360" w:lineRule="auto"/>
        <w:ind w:right="854"/>
      </w:pPr>
      <w:r>
        <w:t>Свойства</w:t>
      </w:r>
      <w:r>
        <w:rPr>
          <w:spacing w:val="1"/>
        </w:rPr>
        <w:t xml:space="preserve"> </w:t>
      </w:r>
      <w:r>
        <w:t>организмов:</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движение,</w:t>
      </w:r>
      <w:r>
        <w:rPr>
          <w:spacing w:val="1"/>
        </w:rPr>
        <w:t xml:space="preserve"> </w:t>
      </w:r>
      <w:r>
        <w:t>размножение,</w:t>
      </w:r>
      <w:r>
        <w:rPr>
          <w:spacing w:val="1"/>
        </w:rPr>
        <w:t xml:space="preserve"> </w:t>
      </w:r>
      <w:r>
        <w:t>развитие,</w:t>
      </w:r>
      <w:r>
        <w:rPr>
          <w:spacing w:val="-1"/>
        </w:rPr>
        <w:t xml:space="preserve"> </w:t>
      </w:r>
      <w:r>
        <w:t>раздражимость,</w:t>
      </w:r>
      <w:r>
        <w:rPr>
          <w:spacing w:val="-1"/>
        </w:rPr>
        <w:t xml:space="preserve"> </w:t>
      </w:r>
      <w:r>
        <w:t>приспособленность.</w:t>
      </w:r>
      <w:r>
        <w:rPr>
          <w:spacing w:val="-3"/>
        </w:rPr>
        <w:t xml:space="preserve"> </w:t>
      </w:r>
      <w:r>
        <w:t>Организм</w:t>
      </w:r>
      <w:r>
        <w:rPr>
          <w:spacing w:val="3"/>
        </w:rPr>
        <w:t xml:space="preserve"> </w:t>
      </w:r>
      <w:r>
        <w:t>– единое</w:t>
      </w:r>
      <w:r>
        <w:rPr>
          <w:spacing w:val="-2"/>
        </w:rPr>
        <w:t xml:space="preserve"> </w:t>
      </w:r>
      <w:r>
        <w:t>целое.</w:t>
      </w:r>
    </w:p>
    <w:p w:rsidR="00D01AE1" w:rsidRDefault="008C265F">
      <w:pPr>
        <w:pStyle w:val="a3"/>
        <w:spacing w:line="360" w:lineRule="auto"/>
        <w:ind w:right="851"/>
      </w:pPr>
      <w:r>
        <w:t>Разнообразие организмов и их классификация (таксоны в биологии: царства, типы</w:t>
      </w:r>
      <w:r>
        <w:rPr>
          <w:spacing w:val="1"/>
        </w:rPr>
        <w:t xml:space="preserve"> </w:t>
      </w:r>
      <w:r>
        <w:t>(отделы), классы, отряды (порядки), семейства, роды, виды. Бактерии и вирусы как формы</w:t>
      </w:r>
      <w:r>
        <w:rPr>
          <w:spacing w:val="-57"/>
        </w:rPr>
        <w:t xml:space="preserve"> </w:t>
      </w:r>
      <w:r>
        <w:t>жизни.</w:t>
      </w:r>
      <w:r>
        <w:rPr>
          <w:spacing w:val="-1"/>
        </w:rPr>
        <w:t xml:space="preserve"> </w:t>
      </w:r>
      <w:r>
        <w:t>Значение</w:t>
      </w:r>
      <w:r>
        <w:rPr>
          <w:spacing w:val="-1"/>
        </w:rPr>
        <w:t xml:space="preserve"> </w:t>
      </w:r>
      <w:r>
        <w:t>бактерий</w:t>
      </w:r>
      <w:r>
        <w:rPr>
          <w:spacing w:val="-1"/>
        </w:rPr>
        <w:t xml:space="preserve"> </w:t>
      </w:r>
      <w:r>
        <w:t>и вирусов</w:t>
      </w:r>
      <w:r>
        <w:rPr>
          <w:spacing w:val="-1"/>
        </w:rPr>
        <w:t xml:space="preserve"> </w:t>
      </w:r>
      <w:r>
        <w:t>в</w:t>
      </w:r>
      <w:r>
        <w:rPr>
          <w:spacing w:val="-1"/>
        </w:rPr>
        <w:t xml:space="preserve"> </w:t>
      </w:r>
      <w:r>
        <w:t>природе</w:t>
      </w:r>
      <w:r>
        <w:rPr>
          <w:spacing w:val="-2"/>
        </w:rPr>
        <w:t xml:space="preserve"> </w:t>
      </w:r>
      <w:r>
        <w:t>и в</w:t>
      </w:r>
      <w:r>
        <w:rPr>
          <w:spacing w:val="-2"/>
        </w:rPr>
        <w:t xml:space="preserve"> </w:t>
      </w:r>
      <w:r>
        <w:t>жизни человека.</w:t>
      </w:r>
    </w:p>
    <w:p w:rsidR="00D01AE1" w:rsidRDefault="008C265F">
      <w:pPr>
        <w:pStyle w:val="a3"/>
        <w:spacing w:before="2"/>
        <w:ind w:left="870"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line="360" w:lineRule="auto"/>
        <w:ind w:right="854"/>
      </w:pPr>
      <w:r>
        <w:t>Изучение</w:t>
      </w:r>
      <w:r>
        <w:rPr>
          <w:spacing w:val="1"/>
        </w:rPr>
        <w:t xml:space="preserve"> </w:t>
      </w:r>
      <w:r>
        <w:t>клеток</w:t>
      </w:r>
      <w:r>
        <w:rPr>
          <w:spacing w:val="1"/>
        </w:rPr>
        <w:t xml:space="preserve"> </w:t>
      </w:r>
      <w:r>
        <w:t>кожицы</w:t>
      </w:r>
      <w:r>
        <w:rPr>
          <w:spacing w:val="1"/>
        </w:rPr>
        <w:t xml:space="preserve"> </w:t>
      </w:r>
      <w:r>
        <w:t>чешуи</w:t>
      </w:r>
      <w:r>
        <w:rPr>
          <w:spacing w:val="1"/>
        </w:rPr>
        <w:t xml:space="preserve"> </w:t>
      </w:r>
      <w:r>
        <w:t>лука</w:t>
      </w:r>
      <w:r>
        <w:rPr>
          <w:spacing w:val="1"/>
        </w:rPr>
        <w:t xml:space="preserve"> </w:t>
      </w:r>
      <w:r>
        <w:t>под</w:t>
      </w:r>
      <w:r>
        <w:rPr>
          <w:spacing w:val="1"/>
        </w:rPr>
        <w:t xml:space="preserve"> </w:t>
      </w:r>
      <w:r>
        <w:t>лупой</w:t>
      </w:r>
      <w:r>
        <w:rPr>
          <w:spacing w:val="1"/>
        </w:rPr>
        <w:t xml:space="preserve"> </w:t>
      </w:r>
      <w:r>
        <w:t>и</w:t>
      </w:r>
      <w:r>
        <w:rPr>
          <w:spacing w:val="1"/>
        </w:rPr>
        <w:t xml:space="preserve"> </w:t>
      </w:r>
      <w:r>
        <w:t>микроскопом</w:t>
      </w:r>
      <w:r>
        <w:rPr>
          <w:spacing w:val="1"/>
        </w:rPr>
        <w:t xml:space="preserve"> </w:t>
      </w:r>
      <w:r>
        <w:t>(на</w:t>
      </w:r>
      <w:r>
        <w:rPr>
          <w:spacing w:val="1"/>
        </w:rPr>
        <w:t xml:space="preserve"> </w:t>
      </w:r>
      <w:r>
        <w:t>примере</w:t>
      </w:r>
      <w:r>
        <w:rPr>
          <w:spacing w:val="1"/>
        </w:rPr>
        <w:t xml:space="preserve"> </w:t>
      </w:r>
      <w:r>
        <w:t>самостоятельно</w:t>
      </w:r>
      <w:r>
        <w:rPr>
          <w:spacing w:val="-1"/>
        </w:rPr>
        <w:t xml:space="preserve"> </w:t>
      </w:r>
      <w:r>
        <w:t>приготовленного микропрепарата).</w:t>
      </w:r>
    </w:p>
    <w:p w:rsidR="00D01AE1" w:rsidRDefault="008C265F">
      <w:pPr>
        <w:pStyle w:val="a3"/>
        <w:spacing w:line="360" w:lineRule="auto"/>
        <w:ind w:left="870" w:right="3858" w:firstLine="0"/>
      </w:pPr>
      <w:r>
        <w:t>Ознакомление с принципами систематики организмов.</w:t>
      </w:r>
      <w:r>
        <w:rPr>
          <w:spacing w:val="-57"/>
        </w:rPr>
        <w:t xml:space="preserve"> </w:t>
      </w:r>
      <w:r>
        <w:t>Наблюдение</w:t>
      </w:r>
      <w:r>
        <w:rPr>
          <w:spacing w:val="-2"/>
        </w:rPr>
        <w:t xml:space="preserve"> </w:t>
      </w:r>
      <w:r>
        <w:t>за</w:t>
      </w:r>
      <w:r>
        <w:rPr>
          <w:spacing w:val="-2"/>
        </w:rPr>
        <w:t xml:space="preserve"> </w:t>
      </w:r>
      <w:r>
        <w:t>потреблением</w:t>
      </w:r>
      <w:r>
        <w:rPr>
          <w:spacing w:val="-2"/>
        </w:rPr>
        <w:t xml:space="preserve"> </w:t>
      </w:r>
      <w:r>
        <w:t>воды</w:t>
      </w:r>
      <w:r>
        <w:rPr>
          <w:spacing w:val="-2"/>
        </w:rPr>
        <w:t xml:space="preserve"> </w:t>
      </w:r>
      <w:r>
        <w:t>растением.</w:t>
      </w:r>
    </w:p>
    <w:p w:rsidR="00D01AE1" w:rsidRDefault="008C265F" w:rsidP="00A8400C">
      <w:pPr>
        <w:pStyle w:val="a4"/>
        <w:numPr>
          <w:ilvl w:val="2"/>
          <w:numId w:val="41"/>
        </w:numPr>
        <w:tabs>
          <w:tab w:val="left" w:pos="1710"/>
        </w:tabs>
        <w:ind w:left="1710"/>
        <w:rPr>
          <w:sz w:val="24"/>
        </w:rPr>
      </w:pPr>
      <w:r>
        <w:rPr>
          <w:sz w:val="24"/>
        </w:rPr>
        <w:t>Организмы</w:t>
      </w:r>
      <w:r>
        <w:rPr>
          <w:spacing w:val="-2"/>
          <w:sz w:val="24"/>
        </w:rPr>
        <w:t xml:space="preserve"> </w:t>
      </w:r>
      <w:r>
        <w:rPr>
          <w:sz w:val="24"/>
        </w:rPr>
        <w:t>и</w:t>
      </w:r>
      <w:r>
        <w:rPr>
          <w:spacing w:val="-2"/>
          <w:sz w:val="24"/>
        </w:rPr>
        <w:t xml:space="preserve"> </w:t>
      </w:r>
      <w:r>
        <w:rPr>
          <w:sz w:val="24"/>
        </w:rPr>
        <w:t>среда</w:t>
      </w:r>
      <w:r>
        <w:rPr>
          <w:spacing w:val="-3"/>
          <w:sz w:val="24"/>
        </w:rPr>
        <w:t xml:space="preserve"> </w:t>
      </w:r>
      <w:r>
        <w:rPr>
          <w:sz w:val="24"/>
        </w:rPr>
        <w:t>обитания.</w:t>
      </w:r>
    </w:p>
    <w:p w:rsidR="00D01AE1" w:rsidRDefault="008C265F">
      <w:pPr>
        <w:pStyle w:val="a3"/>
        <w:spacing w:before="140" w:line="360" w:lineRule="auto"/>
        <w:ind w:right="848"/>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 среды обитания. Представители сред обитания. Особенности сред</w:t>
      </w:r>
      <w:r>
        <w:rPr>
          <w:spacing w:val="1"/>
        </w:rPr>
        <w:t xml:space="preserve"> </w:t>
      </w:r>
      <w:r>
        <w:t>обитания организмов. Приспособления организмов к среде обитания. Сезонные изменения</w:t>
      </w:r>
      <w:r>
        <w:rPr>
          <w:spacing w:val="-57"/>
        </w:rPr>
        <w:t xml:space="preserve"> </w:t>
      </w:r>
      <w:r>
        <w:t>в</w:t>
      </w:r>
      <w:r>
        <w:rPr>
          <w:spacing w:val="-2"/>
        </w:rPr>
        <w:t xml:space="preserve"> </w:t>
      </w:r>
      <w:r>
        <w:t>жизни организмов.</w:t>
      </w:r>
    </w:p>
    <w:p w:rsidR="00D01AE1" w:rsidRDefault="008C265F">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line="360" w:lineRule="auto"/>
        <w:ind w:right="852"/>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rsidR="00D01AE1" w:rsidRDefault="008C265F">
      <w:pPr>
        <w:pStyle w:val="a3"/>
        <w:ind w:left="869" w:firstLine="0"/>
      </w:pPr>
      <w:r>
        <w:t>Экскурсии</w:t>
      </w:r>
      <w:r>
        <w:rPr>
          <w:spacing w:val="-5"/>
        </w:rPr>
        <w:t xml:space="preserve"> </w:t>
      </w:r>
      <w:r>
        <w:t>или</w:t>
      </w:r>
      <w:r>
        <w:rPr>
          <w:spacing w:val="-4"/>
        </w:rPr>
        <w:t xml:space="preserve"> </w:t>
      </w:r>
      <w:r>
        <w:t>видеоэкскурсии.</w:t>
      </w:r>
    </w:p>
    <w:p w:rsidR="00D01AE1" w:rsidRDefault="008C265F">
      <w:pPr>
        <w:pStyle w:val="a3"/>
        <w:spacing w:before="137"/>
        <w:ind w:left="869" w:firstLine="0"/>
      </w:pPr>
      <w:r>
        <w:t>Растительный</w:t>
      </w:r>
      <w:r>
        <w:rPr>
          <w:spacing w:val="-3"/>
        </w:rPr>
        <w:t xml:space="preserve"> </w:t>
      </w:r>
      <w:r>
        <w:t>и</w:t>
      </w:r>
      <w:r>
        <w:rPr>
          <w:spacing w:val="-3"/>
        </w:rPr>
        <w:t xml:space="preserve"> </w:t>
      </w:r>
      <w:r>
        <w:t>животный</w:t>
      </w:r>
      <w:r>
        <w:rPr>
          <w:spacing w:val="-3"/>
        </w:rPr>
        <w:t xml:space="preserve"> </w:t>
      </w:r>
      <w:r>
        <w:t>мир</w:t>
      </w:r>
      <w:r>
        <w:rPr>
          <w:spacing w:val="-3"/>
        </w:rPr>
        <w:t xml:space="preserve"> </w:t>
      </w:r>
      <w:r>
        <w:t>родного</w:t>
      </w:r>
      <w:r>
        <w:rPr>
          <w:spacing w:val="-3"/>
        </w:rPr>
        <w:t xml:space="preserve"> </w:t>
      </w:r>
      <w:r>
        <w:t>края</w:t>
      </w:r>
      <w:r>
        <w:rPr>
          <w:spacing w:val="-3"/>
        </w:rPr>
        <w:t xml:space="preserve"> </w:t>
      </w:r>
      <w:r>
        <w:t>(краеведение).</w:t>
      </w:r>
    </w:p>
    <w:p w:rsidR="00D01AE1" w:rsidRDefault="008C265F" w:rsidP="00A8400C">
      <w:pPr>
        <w:pStyle w:val="a4"/>
        <w:numPr>
          <w:ilvl w:val="2"/>
          <w:numId w:val="41"/>
        </w:numPr>
        <w:tabs>
          <w:tab w:val="left" w:pos="1710"/>
        </w:tabs>
        <w:spacing w:before="139"/>
        <w:ind w:left="1710" w:hanging="841"/>
        <w:rPr>
          <w:sz w:val="24"/>
        </w:rPr>
      </w:pPr>
      <w:r>
        <w:rPr>
          <w:sz w:val="24"/>
        </w:rPr>
        <w:t>Природные</w:t>
      </w:r>
      <w:r>
        <w:rPr>
          <w:spacing w:val="-5"/>
          <w:sz w:val="24"/>
        </w:rPr>
        <w:t xml:space="preserve"> </w:t>
      </w:r>
      <w:r>
        <w:rPr>
          <w:sz w:val="24"/>
        </w:rPr>
        <w:t>сообщества.</w:t>
      </w:r>
    </w:p>
    <w:p w:rsidR="00D01AE1" w:rsidRDefault="008C265F">
      <w:pPr>
        <w:pStyle w:val="a3"/>
        <w:spacing w:before="137"/>
        <w:ind w:left="869" w:firstLine="0"/>
      </w:pPr>
      <w:r>
        <w:t>Понятие</w:t>
      </w:r>
      <w:r>
        <w:rPr>
          <w:spacing w:val="91"/>
        </w:rPr>
        <w:t xml:space="preserve"> </w:t>
      </w:r>
      <w:r>
        <w:t xml:space="preserve">о  </w:t>
      </w:r>
      <w:r>
        <w:rPr>
          <w:spacing w:val="29"/>
        </w:rPr>
        <w:t xml:space="preserve"> </w:t>
      </w:r>
      <w:r>
        <w:t xml:space="preserve">природном  </w:t>
      </w:r>
      <w:r>
        <w:rPr>
          <w:spacing w:val="31"/>
        </w:rPr>
        <w:t xml:space="preserve"> </w:t>
      </w:r>
      <w:r>
        <w:t xml:space="preserve">сообществе.  </w:t>
      </w:r>
      <w:r>
        <w:rPr>
          <w:spacing w:val="36"/>
        </w:rPr>
        <w:t xml:space="preserve"> </w:t>
      </w:r>
      <w:r>
        <w:t xml:space="preserve">Взаимосвязи  </w:t>
      </w:r>
      <w:r>
        <w:rPr>
          <w:spacing w:val="32"/>
        </w:rPr>
        <w:t xml:space="preserve"> </w:t>
      </w:r>
      <w:r>
        <w:t xml:space="preserve">организмов  </w:t>
      </w:r>
      <w:r>
        <w:rPr>
          <w:spacing w:val="31"/>
        </w:rPr>
        <w:t xml:space="preserve"> </w:t>
      </w:r>
      <w:r>
        <w:t xml:space="preserve">в  </w:t>
      </w:r>
      <w:r>
        <w:rPr>
          <w:spacing w:val="32"/>
        </w:rPr>
        <w:t xml:space="preserve"> </w:t>
      </w:r>
      <w:r>
        <w:t>природных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5" w:firstLine="0"/>
      </w:pPr>
      <w:r>
        <w:t>сообществах.</w:t>
      </w:r>
      <w:r>
        <w:rPr>
          <w:spacing w:val="1"/>
        </w:rPr>
        <w:t xml:space="preserve"> </w:t>
      </w:r>
      <w:r>
        <w:t>Пищевые</w:t>
      </w:r>
      <w:r>
        <w:rPr>
          <w:spacing w:val="1"/>
        </w:rPr>
        <w:t xml:space="preserve"> </w:t>
      </w:r>
      <w:r>
        <w:t>связи</w:t>
      </w:r>
      <w:r>
        <w:rPr>
          <w:spacing w:val="1"/>
        </w:rPr>
        <w:t xml:space="preserve"> </w:t>
      </w:r>
      <w:r>
        <w:t>в</w:t>
      </w:r>
      <w:r>
        <w:rPr>
          <w:spacing w:val="1"/>
        </w:rPr>
        <w:t xml:space="preserve"> </w:t>
      </w:r>
      <w:r>
        <w:t>сообществах.</w:t>
      </w:r>
      <w:r>
        <w:rPr>
          <w:spacing w:val="1"/>
        </w:rPr>
        <w:t xml:space="preserve"> </w:t>
      </w:r>
      <w:r>
        <w:t>Пищевые</w:t>
      </w:r>
      <w:r>
        <w:rPr>
          <w:spacing w:val="1"/>
        </w:rPr>
        <w:t xml:space="preserve"> </w:t>
      </w:r>
      <w:r>
        <w:t>звенья,</w:t>
      </w:r>
      <w:r>
        <w:rPr>
          <w:spacing w:val="1"/>
        </w:rPr>
        <w:t xml:space="preserve"> </w:t>
      </w:r>
      <w:r>
        <w:t>цепи</w:t>
      </w:r>
      <w:r>
        <w:rPr>
          <w:spacing w:val="1"/>
        </w:rPr>
        <w:t xml:space="preserve"> </w:t>
      </w:r>
      <w:r>
        <w:t>и</w:t>
      </w:r>
      <w:r>
        <w:rPr>
          <w:spacing w:val="1"/>
        </w:rPr>
        <w:t xml:space="preserve"> </w:t>
      </w:r>
      <w:r>
        <w:t>сети</w:t>
      </w:r>
      <w:r>
        <w:rPr>
          <w:spacing w:val="1"/>
        </w:rPr>
        <w:t xml:space="preserve"> </w:t>
      </w:r>
      <w:r>
        <w:t>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Примеры</w:t>
      </w:r>
      <w:r>
        <w:rPr>
          <w:spacing w:val="1"/>
        </w:rPr>
        <w:t xml:space="preserve"> </w:t>
      </w:r>
      <w:r>
        <w:t>природных</w:t>
      </w:r>
      <w:r>
        <w:rPr>
          <w:spacing w:val="1"/>
        </w:rPr>
        <w:t xml:space="preserve"> </w:t>
      </w:r>
      <w:r>
        <w:t>сообществ</w:t>
      </w:r>
      <w:r>
        <w:rPr>
          <w:spacing w:val="1"/>
        </w:rPr>
        <w:t xml:space="preserve"> </w:t>
      </w:r>
      <w:r>
        <w:t>(лес,</w:t>
      </w:r>
      <w:r>
        <w:rPr>
          <w:spacing w:val="1"/>
        </w:rPr>
        <w:t xml:space="preserve"> </w:t>
      </w:r>
      <w:r>
        <w:t>пруд,</w:t>
      </w:r>
      <w:r>
        <w:rPr>
          <w:spacing w:val="1"/>
        </w:rPr>
        <w:t xml:space="preserve"> </w:t>
      </w:r>
      <w:r>
        <w:t>озеро</w:t>
      </w:r>
      <w:r>
        <w:rPr>
          <w:spacing w:val="1"/>
        </w:rPr>
        <w:t xml:space="preserve"> </w:t>
      </w:r>
      <w:r>
        <w:t>и</w:t>
      </w:r>
      <w:r>
        <w:rPr>
          <w:spacing w:val="1"/>
        </w:rPr>
        <w:t xml:space="preserve"> </w:t>
      </w:r>
      <w:r>
        <w:t>другие</w:t>
      </w:r>
      <w:r>
        <w:rPr>
          <w:spacing w:val="1"/>
        </w:rPr>
        <w:t xml:space="preserve"> </w:t>
      </w:r>
      <w:r>
        <w:t>природные</w:t>
      </w:r>
      <w:r>
        <w:rPr>
          <w:spacing w:val="1"/>
        </w:rPr>
        <w:t xml:space="preserve"> </w:t>
      </w:r>
      <w:r>
        <w:t>сообщества).</w:t>
      </w:r>
    </w:p>
    <w:p w:rsidR="00D01AE1" w:rsidRDefault="008C265F">
      <w:pPr>
        <w:pStyle w:val="a3"/>
        <w:spacing w:before="1" w:line="360" w:lineRule="auto"/>
        <w:ind w:right="854"/>
      </w:pPr>
      <w:r>
        <w:t>Искусственные сообщества, их отличительные признаки от природных сообществ.</w:t>
      </w:r>
      <w:r>
        <w:rPr>
          <w:spacing w:val="1"/>
        </w:rPr>
        <w:t xml:space="preserve"> </w:t>
      </w:r>
      <w:r>
        <w:t>Причины неустойчивости искусственных сообществ. Роль искусственных сообществ в</w:t>
      </w:r>
      <w:r>
        <w:rPr>
          <w:spacing w:val="1"/>
        </w:rPr>
        <w:t xml:space="preserve"> </w:t>
      </w:r>
      <w:r>
        <w:t>жизни</w:t>
      </w:r>
      <w:r>
        <w:rPr>
          <w:spacing w:val="-1"/>
        </w:rPr>
        <w:t xml:space="preserve"> </w:t>
      </w:r>
      <w:r>
        <w:t>человека.</w:t>
      </w:r>
    </w:p>
    <w:p w:rsidR="00D01AE1" w:rsidRDefault="008C265F">
      <w:pPr>
        <w:pStyle w:val="a3"/>
        <w:spacing w:before="1" w:line="360" w:lineRule="auto"/>
        <w:ind w:right="846"/>
      </w:pPr>
      <w:r>
        <w:t>Природные зоны Земли, их обитатели. Флора и фауна природных зон. Ландшафты:</w:t>
      </w:r>
      <w:r>
        <w:rPr>
          <w:spacing w:val="1"/>
        </w:rPr>
        <w:t xml:space="preserve"> </w:t>
      </w:r>
      <w:r>
        <w:t>природные</w:t>
      </w:r>
      <w:r>
        <w:rPr>
          <w:spacing w:val="-3"/>
        </w:rPr>
        <w:t xml:space="preserve"> </w:t>
      </w:r>
      <w:r>
        <w:t>и культурные.</w:t>
      </w:r>
    </w:p>
    <w:p w:rsidR="00D01AE1" w:rsidRDefault="008C265F">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line="360" w:lineRule="auto"/>
        <w:ind w:right="855"/>
      </w:pPr>
      <w:r>
        <w:t>Изучение</w:t>
      </w:r>
      <w:r>
        <w:rPr>
          <w:spacing w:val="60"/>
        </w:rPr>
        <w:t xml:space="preserve"> </w:t>
      </w:r>
      <w:r>
        <w:t>искусственных   сообществ</w:t>
      </w:r>
      <w:r>
        <w:rPr>
          <w:spacing w:val="60"/>
        </w:rPr>
        <w:t xml:space="preserve"> </w:t>
      </w:r>
      <w:r>
        <w:t>и   их</w:t>
      </w:r>
      <w:r>
        <w:rPr>
          <w:spacing w:val="60"/>
        </w:rPr>
        <w:t xml:space="preserve"> </w:t>
      </w:r>
      <w:r>
        <w:t>обитателей   (на</w:t>
      </w:r>
      <w:r>
        <w:rPr>
          <w:spacing w:val="60"/>
        </w:rPr>
        <w:t xml:space="preserve"> </w:t>
      </w:r>
      <w:r>
        <w:t>примере</w:t>
      </w:r>
      <w:r>
        <w:rPr>
          <w:spacing w:val="60"/>
        </w:rPr>
        <w:t xml:space="preserve"> </w:t>
      </w:r>
      <w:r>
        <w:t>аквариума</w:t>
      </w:r>
      <w:r>
        <w:rPr>
          <w:spacing w:val="1"/>
        </w:rPr>
        <w:t xml:space="preserve"> </w:t>
      </w:r>
      <w:r>
        <w:t>и</w:t>
      </w:r>
      <w:r>
        <w:rPr>
          <w:spacing w:val="-1"/>
        </w:rPr>
        <w:t xml:space="preserve"> </w:t>
      </w:r>
      <w:r>
        <w:t>других</w:t>
      </w:r>
      <w:r>
        <w:rPr>
          <w:spacing w:val="2"/>
        </w:rPr>
        <w:t xml:space="preserve"> </w:t>
      </w:r>
      <w:r>
        <w:t>искусственных</w:t>
      </w:r>
      <w:r>
        <w:rPr>
          <w:spacing w:val="1"/>
        </w:rPr>
        <w:t xml:space="preserve"> </w:t>
      </w:r>
      <w:r>
        <w:t>сообществ).</w:t>
      </w:r>
    </w:p>
    <w:p w:rsidR="00D01AE1" w:rsidRDefault="008C265F">
      <w:pPr>
        <w:pStyle w:val="a3"/>
        <w:ind w:left="870" w:firstLine="0"/>
      </w:pPr>
      <w:r>
        <w:t>Экскурсии</w:t>
      </w:r>
      <w:r>
        <w:rPr>
          <w:spacing w:val="-5"/>
        </w:rPr>
        <w:t xml:space="preserve"> </w:t>
      </w:r>
      <w:r>
        <w:t>или</w:t>
      </w:r>
      <w:r>
        <w:rPr>
          <w:spacing w:val="-4"/>
        </w:rPr>
        <w:t xml:space="preserve"> </w:t>
      </w:r>
      <w:r>
        <w:t>видеоэкскурсии.</w:t>
      </w:r>
    </w:p>
    <w:p w:rsidR="00D01AE1" w:rsidRDefault="008C265F">
      <w:pPr>
        <w:pStyle w:val="a3"/>
        <w:spacing w:before="139" w:line="360" w:lineRule="auto"/>
        <w:ind w:right="851"/>
      </w:pPr>
      <w:r>
        <w:t>Изучение</w:t>
      </w:r>
      <w:r>
        <w:rPr>
          <w:spacing w:val="1"/>
        </w:rPr>
        <w:t xml:space="preserve"> </w:t>
      </w:r>
      <w:r>
        <w:t>природных</w:t>
      </w:r>
      <w:r>
        <w:rPr>
          <w:spacing w:val="1"/>
        </w:rPr>
        <w:t xml:space="preserve"> </w:t>
      </w:r>
      <w:r>
        <w:t>сообществ</w:t>
      </w:r>
      <w:r>
        <w:rPr>
          <w:spacing w:val="1"/>
        </w:rPr>
        <w:t xml:space="preserve"> </w:t>
      </w:r>
      <w:r>
        <w:t>(на</w:t>
      </w:r>
      <w:r>
        <w:rPr>
          <w:spacing w:val="1"/>
        </w:rPr>
        <w:t xml:space="preserve"> </w:t>
      </w:r>
      <w:r>
        <w:t>примере</w:t>
      </w:r>
      <w:r>
        <w:rPr>
          <w:spacing w:val="1"/>
        </w:rPr>
        <w:t xml:space="preserve"> </w:t>
      </w:r>
      <w:r>
        <w:t>леса,</w:t>
      </w:r>
      <w:r>
        <w:rPr>
          <w:spacing w:val="1"/>
        </w:rPr>
        <w:t xml:space="preserve"> </w:t>
      </w:r>
      <w:r>
        <w:t>озера,</w:t>
      </w:r>
      <w:r>
        <w:rPr>
          <w:spacing w:val="1"/>
        </w:rPr>
        <w:t xml:space="preserve"> </w:t>
      </w:r>
      <w:r>
        <w:t>пруда,</w:t>
      </w:r>
      <w:r>
        <w:rPr>
          <w:spacing w:val="1"/>
        </w:rPr>
        <w:t xml:space="preserve"> </w:t>
      </w:r>
      <w:r>
        <w:t>луга</w:t>
      </w:r>
      <w:r>
        <w:rPr>
          <w:spacing w:val="1"/>
        </w:rPr>
        <w:t xml:space="preserve"> </w:t>
      </w:r>
      <w:r>
        <w:t>и</w:t>
      </w:r>
      <w:r>
        <w:rPr>
          <w:spacing w:val="1"/>
        </w:rPr>
        <w:t xml:space="preserve"> </w:t>
      </w:r>
      <w:r>
        <w:t>других</w:t>
      </w:r>
      <w:r>
        <w:rPr>
          <w:spacing w:val="-57"/>
        </w:rPr>
        <w:t xml:space="preserve"> </w:t>
      </w:r>
      <w:r>
        <w:t>природных сообществ.).</w:t>
      </w:r>
    </w:p>
    <w:p w:rsidR="00D01AE1" w:rsidRDefault="008C265F">
      <w:pPr>
        <w:pStyle w:val="a3"/>
        <w:ind w:left="870" w:firstLine="0"/>
      </w:pPr>
      <w:r>
        <w:t>Изучение</w:t>
      </w:r>
      <w:r>
        <w:rPr>
          <w:spacing w:val="-5"/>
        </w:rPr>
        <w:t xml:space="preserve"> </w:t>
      </w:r>
      <w:r>
        <w:t>сезонных</w:t>
      </w:r>
      <w:r>
        <w:rPr>
          <w:spacing w:val="-2"/>
        </w:rPr>
        <w:t xml:space="preserve"> </w:t>
      </w:r>
      <w:r>
        <w:t>явлений</w:t>
      </w:r>
      <w:r>
        <w:rPr>
          <w:spacing w:val="-4"/>
        </w:rPr>
        <w:t xml:space="preserve"> </w:t>
      </w:r>
      <w:r>
        <w:t>в</w:t>
      </w:r>
      <w:r>
        <w:rPr>
          <w:spacing w:val="-4"/>
        </w:rPr>
        <w:t xml:space="preserve"> </w:t>
      </w:r>
      <w:r>
        <w:t>жизни</w:t>
      </w:r>
      <w:r>
        <w:rPr>
          <w:spacing w:val="-4"/>
        </w:rPr>
        <w:t xml:space="preserve"> </w:t>
      </w:r>
      <w:r>
        <w:t>природных</w:t>
      </w:r>
      <w:r>
        <w:rPr>
          <w:spacing w:val="-3"/>
        </w:rPr>
        <w:t xml:space="preserve"> </w:t>
      </w:r>
      <w:r>
        <w:t>сообществ.</w:t>
      </w:r>
    </w:p>
    <w:p w:rsidR="00D01AE1" w:rsidRDefault="008C265F" w:rsidP="00A8400C">
      <w:pPr>
        <w:pStyle w:val="a4"/>
        <w:numPr>
          <w:ilvl w:val="2"/>
          <w:numId w:val="41"/>
        </w:numPr>
        <w:tabs>
          <w:tab w:val="left" w:pos="1710"/>
        </w:tabs>
        <w:spacing w:before="137"/>
        <w:ind w:left="1710"/>
        <w:rPr>
          <w:sz w:val="24"/>
        </w:rPr>
      </w:pPr>
      <w:r>
        <w:rPr>
          <w:sz w:val="24"/>
        </w:rPr>
        <w:t>Живая</w:t>
      </w:r>
      <w:r>
        <w:rPr>
          <w:spacing w:val="-2"/>
          <w:sz w:val="24"/>
        </w:rPr>
        <w:t xml:space="preserve"> </w:t>
      </w:r>
      <w:r>
        <w:rPr>
          <w:sz w:val="24"/>
        </w:rPr>
        <w:t>природа</w:t>
      </w:r>
      <w:r>
        <w:rPr>
          <w:spacing w:val="-6"/>
          <w:sz w:val="24"/>
        </w:rPr>
        <w:t xml:space="preserve"> </w:t>
      </w:r>
      <w:r>
        <w:rPr>
          <w:sz w:val="24"/>
        </w:rPr>
        <w:t>и</w:t>
      </w:r>
      <w:r>
        <w:rPr>
          <w:spacing w:val="-1"/>
          <w:sz w:val="24"/>
        </w:rPr>
        <w:t xml:space="preserve"> </w:t>
      </w:r>
      <w:r>
        <w:rPr>
          <w:sz w:val="24"/>
        </w:rPr>
        <w:t>человек.</w:t>
      </w:r>
    </w:p>
    <w:p w:rsidR="00D01AE1" w:rsidRDefault="008C265F">
      <w:pPr>
        <w:pStyle w:val="a3"/>
        <w:spacing w:before="139" w:line="360" w:lineRule="auto"/>
        <w:ind w:right="847"/>
      </w:pPr>
      <w:r>
        <w:t>Изменения</w:t>
      </w:r>
      <w:r>
        <w:rPr>
          <w:spacing w:val="20"/>
        </w:rPr>
        <w:t xml:space="preserve"> </w:t>
      </w:r>
      <w:r>
        <w:t>в</w:t>
      </w:r>
      <w:r>
        <w:rPr>
          <w:spacing w:val="77"/>
        </w:rPr>
        <w:t xml:space="preserve"> </w:t>
      </w:r>
      <w:r>
        <w:t>природе</w:t>
      </w:r>
      <w:r>
        <w:rPr>
          <w:spacing w:val="78"/>
        </w:rPr>
        <w:t xml:space="preserve"> </w:t>
      </w:r>
      <w:r>
        <w:t>в</w:t>
      </w:r>
      <w:r>
        <w:rPr>
          <w:spacing w:val="78"/>
        </w:rPr>
        <w:t xml:space="preserve"> </w:t>
      </w:r>
      <w:r>
        <w:t>связи</w:t>
      </w:r>
      <w:r>
        <w:rPr>
          <w:spacing w:val="80"/>
        </w:rPr>
        <w:t xml:space="preserve"> </w:t>
      </w:r>
      <w:r>
        <w:t>с</w:t>
      </w:r>
      <w:r>
        <w:rPr>
          <w:spacing w:val="78"/>
        </w:rPr>
        <w:t xml:space="preserve"> </w:t>
      </w:r>
      <w:r>
        <w:t>развитием</w:t>
      </w:r>
      <w:r>
        <w:rPr>
          <w:spacing w:val="78"/>
        </w:rPr>
        <w:t xml:space="preserve"> </w:t>
      </w:r>
      <w:r>
        <w:t>сельского</w:t>
      </w:r>
      <w:r>
        <w:rPr>
          <w:spacing w:val="79"/>
        </w:rPr>
        <w:t xml:space="preserve"> </w:t>
      </w:r>
      <w:r>
        <w:t>хозяйства,</w:t>
      </w:r>
      <w:r>
        <w:rPr>
          <w:spacing w:val="78"/>
        </w:rPr>
        <w:t xml:space="preserve"> </w:t>
      </w:r>
      <w:r>
        <w:t>производства</w:t>
      </w:r>
      <w:r>
        <w:rPr>
          <w:spacing w:val="-58"/>
        </w:rPr>
        <w:t xml:space="preserve"> </w:t>
      </w:r>
      <w:r>
        <w:t>и ростом численности населения. Влияние человека на живую природу в ходе истории.</w:t>
      </w:r>
      <w:r>
        <w:rPr>
          <w:spacing w:val="1"/>
        </w:rPr>
        <w:t xml:space="preserve"> </w:t>
      </w:r>
      <w:r>
        <w:t>Глобальные экологические проблемы. Загрязнение воздушной и водной оболочек Земли,</w:t>
      </w:r>
      <w:r>
        <w:rPr>
          <w:spacing w:val="1"/>
        </w:rPr>
        <w:t xml:space="preserve"> </w:t>
      </w:r>
      <w:r>
        <w:t>потери</w:t>
      </w:r>
      <w:r>
        <w:rPr>
          <w:spacing w:val="1"/>
        </w:rPr>
        <w:t xml:space="preserve"> </w:t>
      </w:r>
      <w:r>
        <w:t>почв,</w:t>
      </w:r>
      <w:r>
        <w:rPr>
          <w:spacing w:val="1"/>
        </w:rPr>
        <w:t xml:space="preserve"> </w:t>
      </w:r>
      <w:r>
        <w:t>их</w:t>
      </w:r>
      <w:r>
        <w:rPr>
          <w:spacing w:val="1"/>
        </w:rPr>
        <w:t xml:space="preserve"> </w:t>
      </w:r>
      <w:r>
        <w:t>предотвращение.</w:t>
      </w:r>
      <w:r>
        <w:rPr>
          <w:spacing w:val="1"/>
        </w:rPr>
        <w:t xml:space="preserve"> </w:t>
      </w:r>
      <w:r>
        <w:t>Пути</w:t>
      </w:r>
      <w:r>
        <w:rPr>
          <w:spacing w:val="1"/>
        </w:rPr>
        <w:t xml:space="preserve"> </w:t>
      </w:r>
      <w:r>
        <w:t>сохранения</w:t>
      </w:r>
      <w:r>
        <w:rPr>
          <w:spacing w:val="1"/>
        </w:rPr>
        <w:t xml:space="preserve"> </w:t>
      </w:r>
      <w:r>
        <w:t>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4"/>
        </w:rPr>
        <w:t xml:space="preserve"> </w:t>
      </w:r>
      <w:r>
        <w:t>Красная</w:t>
      </w:r>
      <w:r>
        <w:rPr>
          <w:spacing w:val="-3"/>
        </w:rPr>
        <w:t xml:space="preserve"> </w:t>
      </w:r>
      <w:r>
        <w:t>книга</w:t>
      </w:r>
      <w:r>
        <w:rPr>
          <w:spacing w:val="-4"/>
        </w:rPr>
        <w:t xml:space="preserve"> </w:t>
      </w:r>
      <w:r>
        <w:t>Российской</w:t>
      </w:r>
      <w:r>
        <w:rPr>
          <w:spacing w:val="-3"/>
        </w:rPr>
        <w:t xml:space="preserve"> </w:t>
      </w:r>
      <w:r>
        <w:t>Федерации.</w:t>
      </w:r>
      <w:r>
        <w:rPr>
          <w:spacing w:val="-3"/>
        </w:rPr>
        <w:t xml:space="preserve"> </w:t>
      </w:r>
      <w:r>
        <w:t>Осознание</w:t>
      </w:r>
      <w:r>
        <w:rPr>
          <w:spacing w:val="-4"/>
        </w:rPr>
        <w:t xml:space="preserve"> </w:t>
      </w:r>
      <w:r>
        <w:t>жизни</w:t>
      </w:r>
      <w:r>
        <w:rPr>
          <w:spacing w:val="-5"/>
        </w:rPr>
        <w:t xml:space="preserve"> </w:t>
      </w:r>
      <w:r>
        <w:t>как</w:t>
      </w:r>
      <w:r>
        <w:rPr>
          <w:spacing w:val="-3"/>
        </w:rPr>
        <w:t xml:space="preserve"> </w:t>
      </w:r>
      <w:r>
        <w:t>великой</w:t>
      </w:r>
      <w:r>
        <w:rPr>
          <w:spacing w:val="-3"/>
        </w:rPr>
        <w:t xml:space="preserve"> </w:t>
      </w:r>
      <w:r>
        <w:t>ценности.</w:t>
      </w:r>
    </w:p>
    <w:p w:rsidR="00D01AE1" w:rsidRDefault="008C265F">
      <w:pPr>
        <w:pStyle w:val="a3"/>
        <w:spacing w:before="1"/>
        <w:ind w:left="870" w:firstLine="0"/>
      </w:pPr>
      <w:r>
        <w:t>Практические</w:t>
      </w:r>
      <w:r>
        <w:rPr>
          <w:spacing w:val="-5"/>
        </w:rPr>
        <w:t xml:space="preserve"> </w:t>
      </w:r>
      <w:r>
        <w:t>работы.</w:t>
      </w:r>
    </w:p>
    <w:p w:rsidR="00D01AE1" w:rsidRDefault="008C265F">
      <w:pPr>
        <w:pStyle w:val="a3"/>
        <w:spacing w:before="137" w:line="362" w:lineRule="auto"/>
        <w:ind w:right="854"/>
      </w:pPr>
      <w:r>
        <w:t>Проведение   акции   по   уборке   мусора   в   ближайшем   лесу,   парке,   сквере</w:t>
      </w:r>
      <w:r>
        <w:rPr>
          <w:spacing w:val="1"/>
        </w:rPr>
        <w:t xml:space="preserve"> </w:t>
      </w:r>
      <w:r>
        <w:t>или</w:t>
      </w:r>
      <w:r>
        <w:rPr>
          <w:spacing w:val="-3"/>
        </w:rPr>
        <w:t xml:space="preserve"> </w:t>
      </w:r>
      <w:r>
        <w:t>на</w:t>
      </w:r>
      <w:r>
        <w:rPr>
          <w:spacing w:val="-1"/>
        </w:rPr>
        <w:t xml:space="preserve"> </w:t>
      </w:r>
      <w:r>
        <w:t>пришкольной территории.</w:t>
      </w:r>
    </w:p>
    <w:p w:rsidR="00D01AE1" w:rsidRDefault="008C265F" w:rsidP="00A8400C">
      <w:pPr>
        <w:pStyle w:val="a4"/>
        <w:numPr>
          <w:ilvl w:val="1"/>
          <w:numId w:val="41"/>
        </w:numPr>
        <w:tabs>
          <w:tab w:val="left" w:pos="1530"/>
        </w:tabs>
        <w:spacing w:line="271" w:lineRule="exact"/>
        <w:ind w:left="1530"/>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1"/>
          <w:sz w:val="24"/>
        </w:rPr>
        <w:t xml:space="preserve"> </w:t>
      </w:r>
      <w:r>
        <w:rPr>
          <w:sz w:val="24"/>
        </w:rPr>
        <w:t>классе.</w:t>
      </w:r>
    </w:p>
    <w:p w:rsidR="00D01AE1" w:rsidRDefault="008C265F" w:rsidP="00A8400C">
      <w:pPr>
        <w:pStyle w:val="a4"/>
        <w:numPr>
          <w:ilvl w:val="2"/>
          <w:numId w:val="41"/>
        </w:numPr>
        <w:tabs>
          <w:tab w:val="left" w:pos="1710"/>
        </w:tabs>
        <w:spacing w:before="139"/>
        <w:ind w:left="1710"/>
        <w:rPr>
          <w:sz w:val="24"/>
        </w:rPr>
      </w:pPr>
      <w:r>
        <w:rPr>
          <w:sz w:val="24"/>
        </w:rPr>
        <w:t>Растительный</w:t>
      </w:r>
      <w:r>
        <w:rPr>
          <w:spacing w:val="-6"/>
          <w:sz w:val="24"/>
        </w:rPr>
        <w:t xml:space="preserve"> </w:t>
      </w:r>
      <w:r>
        <w:rPr>
          <w:sz w:val="24"/>
        </w:rPr>
        <w:t>организм.</w:t>
      </w:r>
    </w:p>
    <w:p w:rsidR="00D01AE1" w:rsidRDefault="008C265F">
      <w:pPr>
        <w:pStyle w:val="a3"/>
        <w:spacing w:before="137" w:line="360" w:lineRule="auto"/>
        <w:ind w:right="854"/>
      </w:pPr>
      <w:r>
        <w:t>Ботаника</w:t>
      </w:r>
      <w:r>
        <w:rPr>
          <w:spacing w:val="1"/>
        </w:rPr>
        <w:t xml:space="preserve"> </w:t>
      </w:r>
      <w:r>
        <w:t>–</w:t>
      </w:r>
      <w:r>
        <w:rPr>
          <w:spacing w:val="1"/>
        </w:rPr>
        <w:t xml:space="preserve"> </w:t>
      </w:r>
      <w:r>
        <w:t>наука</w:t>
      </w:r>
      <w:r>
        <w:rPr>
          <w:spacing w:val="1"/>
        </w:rPr>
        <w:t xml:space="preserve"> </w:t>
      </w:r>
      <w:r>
        <w:t>о</w:t>
      </w:r>
      <w:r>
        <w:rPr>
          <w:spacing w:val="1"/>
        </w:rPr>
        <w:t xml:space="preserve"> </w:t>
      </w:r>
      <w:r>
        <w:t>растениях.</w:t>
      </w:r>
      <w:r>
        <w:rPr>
          <w:spacing w:val="1"/>
        </w:rPr>
        <w:t xml:space="preserve"> </w:t>
      </w:r>
      <w:r>
        <w:t>Разделы</w:t>
      </w:r>
      <w:r>
        <w:rPr>
          <w:spacing w:val="1"/>
        </w:rPr>
        <w:t xml:space="preserve"> </w:t>
      </w:r>
      <w:r>
        <w:t>ботаники.</w:t>
      </w:r>
      <w:r>
        <w:rPr>
          <w:spacing w:val="1"/>
        </w:rPr>
        <w:t xml:space="preserve"> </w:t>
      </w:r>
      <w:r>
        <w:t>Связь</w:t>
      </w:r>
      <w:r>
        <w:rPr>
          <w:spacing w:val="1"/>
        </w:rPr>
        <w:t xml:space="preserve"> </w:t>
      </w:r>
      <w:r>
        <w:t>ботаники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и техникой. Общие</w:t>
      </w:r>
      <w:r>
        <w:rPr>
          <w:spacing w:val="-2"/>
        </w:rPr>
        <w:t xml:space="preserve"> </w:t>
      </w:r>
      <w:r>
        <w:t>признаки растений.</w:t>
      </w:r>
    </w:p>
    <w:p w:rsidR="00D01AE1" w:rsidRDefault="008C265F">
      <w:pPr>
        <w:pStyle w:val="a3"/>
        <w:spacing w:line="360" w:lineRule="auto"/>
        <w:ind w:right="857"/>
      </w:pPr>
      <w:r>
        <w:t>Разнообразие растений. Уровни организации растительного организма. Высшие и</w:t>
      </w:r>
      <w:r>
        <w:rPr>
          <w:spacing w:val="1"/>
        </w:rPr>
        <w:t xml:space="preserve"> </w:t>
      </w:r>
      <w:r>
        <w:t>низшие</w:t>
      </w:r>
      <w:r>
        <w:rPr>
          <w:spacing w:val="-2"/>
        </w:rPr>
        <w:t xml:space="preserve"> </w:t>
      </w:r>
      <w:r>
        <w:t>растения. Споровые</w:t>
      </w:r>
      <w:r>
        <w:rPr>
          <w:spacing w:val="-1"/>
        </w:rPr>
        <w:t xml:space="preserve"> </w:t>
      </w:r>
      <w:r>
        <w:t>и семенные</w:t>
      </w:r>
      <w:r>
        <w:rPr>
          <w:spacing w:val="-2"/>
        </w:rPr>
        <w:t xml:space="preserve"> </w:t>
      </w:r>
      <w:r>
        <w:t>растения.</w:t>
      </w:r>
    </w:p>
    <w:p w:rsidR="00D01AE1" w:rsidRDefault="008C265F">
      <w:pPr>
        <w:pStyle w:val="a3"/>
        <w:spacing w:line="360" w:lineRule="auto"/>
        <w:ind w:right="853"/>
      </w:pPr>
      <w:r>
        <w:t>Растительная клетка. Изучение растительной клетки под световым микроскопом:</w:t>
      </w:r>
      <w:r>
        <w:rPr>
          <w:spacing w:val="1"/>
        </w:rPr>
        <w:t xml:space="preserve"> </w:t>
      </w:r>
      <w:r>
        <w:t>клеточная</w:t>
      </w:r>
      <w:r>
        <w:rPr>
          <w:spacing w:val="1"/>
        </w:rPr>
        <w:t xml:space="preserve"> </w:t>
      </w:r>
      <w:r>
        <w:t>оболочка,</w:t>
      </w:r>
      <w:r>
        <w:rPr>
          <w:spacing w:val="1"/>
        </w:rPr>
        <w:t xml:space="preserve"> </w:t>
      </w:r>
      <w:r>
        <w:t>ядро,</w:t>
      </w:r>
      <w:r>
        <w:rPr>
          <w:spacing w:val="1"/>
        </w:rPr>
        <w:t xml:space="preserve"> </w:t>
      </w:r>
      <w:r>
        <w:t>цитоплазма</w:t>
      </w:r>
      <w:r>
        <w:rPr>
          <w:spacing w:val="1"/>
        </w:rPr>
        <w:t xml:space="preserve"> </w:t>
      </w:r>
      <w:r>
        <w:t>(пластиды,</w:t>
      </w:r>
      <w:r>
        <w:rPr>
          <w:spacing w:val="1"/>
        </w:rPr>
        <w:t xml:space="preserve"> </w:t>
      </w:r>
      <w:r>
        <w:t>митохондрии,</w:t>
      </w:r>
      <w:r>
        <w:rPr>
          <w:spacing w:val="1"/>
        </w:rPr>
        <w:t xml:space="preserve"> </w:t>
      </w:r>
      <w:r>
        <w:t>вакуоли</w:t>
      </w:r>
      <w:r>
        <w:rPr>
          <w:spacing w:val="1"/>
        </w:rPr>
        <w:t xml:space="preserve"> </w:t>
      </w:r>
      <w:r>
        <w:t>с</w:t>
      </w:r>
      <w:r>
        <w:rPr>
          <w:spacing w:val="1"/>
        </w:rPr>
        <w:t xml:space="preserve"> </w:t>
      </w:r>
      <w:r>
        <w:t>клеточным</w:t>
      </w:r>
      <w:r>
        <w:rPr>
          <w:spacing w:val="-57"/>
        </w:rPr>
        <w:t xml:space="preserve"> </w:t>
      </w:r>
      <w:r>
        <w:t>соком).</w:t>
      </w:r>
      <w:r>
        <w:rPr>
          <w:spacing w:val="-1"/>
        </w:rPr>
        <w:t xml:space="preserve"> </w:t>
      </w:r>
      <w:r>
        <w:t>Растительные</w:t>
      </w:r>
      <w:r>
        <w:rPr>
          <w:spacing w:val="-2"/>
        </w:rPr>
        <w:t xml:space="preserve"> </w:t>
      </w:r>
      <w:r>
        <w:t>ткани.</w:t>
      </w:r>
      <w:r>
        <w:rPr>
          <w:spacing w:val="-1"/>
        </w:rPr>
        <w:t xml:space="preserve"> </w:t>
      </w:r>
      <w:r>
        <w:t>Функции растительных</w:t>
      </w:r>
      <w:r>
        <w:rPr>
          <w:spacing w:val="1"/>
        </w:rPr>
        <w:t xml:space="preserve"> </w:t>
      </w:r>
      <w:r>
        <w:t>тканей.</w:t>
      </w:r>
    </w:p>
    <w:p w:rsidR="00D01AE1" w:rsidRDefault="008C265F">
      <w:pPr>
        <w:pStyle w:val="a3"/>
        <w:spacing w:line="275" w:lineRule="exact"/>
        <w:ind w:left="869" w:firstLine="0"/>
      </w:pPr>
      <w:r>
        <w:t>Органы</w:t>
      </w:r>
      <w:r>
        <w:rPr>
          <w:spacing w:val="22"/>
        </w:rPr>
        <w:t xml:space="preserve"> </w:t>
      </w:r>
      <w:r>
        <w:t>и</w:t>
      </w:r>
      <w:r>
        <w:rPr>
          <w:spacing w:val="25"/>
        </w:rPr>
        <w:t xml:space="preserve"> </w:t>
      </w:r>
      <w:r>
        <w:t>системы</w:t>
      </w:r>
      <w:r>
        <w:rPr>
          <w:spacing w:val="27"/>
        </w:rPr>
        <w:t xml:space="preserve"> </w:t>
      </w:r>
      <w:r>
        <w:t>органов</w:t>
      </w:r>
      <w:r>
        <w:rPr>
          <w:spacing w:val="23"/>
        </w:rPr>
        <w:t xml:space="preserve"> </w:t>
      </w:r>
      <w:r>
        <w:t>растений.</w:t>
      </w:r>
      <w:r>
        <w:rPr>
          <w:spacing w:val="24"/>
        </w:rPr>
        <w:t xml:space="preserve"> </w:t>
      </w:r>
      <w:r>
        <w:t>Строение</w:t>
      </w:r>
      <w:r>
        <w:rPr>
          <w:spacing w:val="22"/>
        </w:rPr>
        <w:t xml:space="preserve"> </w:t>
      </w:r>
      <w:r>
        <w:t>органов</w:t>
      </w:r>
      <w:r>
        <w:rPr>
          <w:spacing w:val="23"/>
        </w:rPr>
        <w:t xml:space="preserve"> </w:t>
      </w:r>
      <w:r>
        <w:t>растительного</w:t>
      </w:r>
      <w:r>
        <w:rPr>
          <w:spacing w:val="24"/>
        </w:rPr>
        <w:t xml:space="preserve"> </w:t>
      </w:r>
      <w:r>
        <w:t>организма,</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их</w:t>
      </w:r>
      <w:r>
        <w:rPr>
          <w:spacing w:val="1"/>
        </w:rPr>
        <w:t xml:space="preserve"> </w:t>
      </w:r>
      <w:r>
        <w:t>роль</w:t>
      </w:r>
      <w:r>
        <w:rPr>
          <w:spacing w:val="-1"/>
        </w:rPr>
        <w:t xml:space="preserve"> </w:t>
      </w:r>
      <w:r>
        <w:t>и</w:t>
      </w:r>
      <w:r>
        <w:rPr>
          <w:spacing w:val="-1"/>
        </w:rPr>
        <w:t xml:space="preserve"> </w:t>
      </w:r>
      <w:r>
        <w:t>связь</w:t>
      </w:r>
      <w:r>
        <w:rPr>
          <w:spacing w:val="-1"/>
        </w:rPr>
        <w:t xml:space="preserve"> </w:t>
      </w:r>
      <w:r>
        <w:t>между</w:t>
      </w:r>
      <w:r>
        <w:rPr>
          <w:spacing w:val="-6"/>
        </w:rPr>
        <w:t xml:space="preserve"> </w:t>
      </w:r>
      <w:r>
        <w:t>собой.</w:t>
      </w:r>
    </w:p>
    <w:p w:rsidR="00D01AE1" w:rsidRDefault="008C265F">
      <w:pPr>
        <w:pStyle w:val="a3"/>
        <w:spacing w:before="140"/>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line="360" w:lineRule="auto"/>
        <w:ind w:left="869" w:right="1661" w:firstLine="0"/>
      </w:pPr>
      <w:r>
        <w:t>Изучение микроскопического строения листа водного растения элодеи.</w:t>
      </w:r>
      <w:r>
        <w:rPr>
          <w:spacing w:val="1"/>
        </w:rPr>
        <w:t xml:space="preserve"> </w:t>
      </w:r>
      <w:r>
        <w:t>Изучение</w:t>
      </w:r>
      <w:r>
        <w:rPr>
          <w:spacing w:val="-6"/>
        </w:rPr>
        <w:t xml:space="preserve"> </w:t>
      </w:r>
      <w:r>
        <w:t>строения</w:t>
      </w:r>
      <w:r>
        <w:rPr>
          <w:spacing w:val="-5"/>
        </w:rPr>
        <w:t xml:space="preserve"> </w:t>
      </w:r>
      <w:r>
        <w:t>растительных</w:t>
      </w:r>
      <w:r>
        <w:rPr>
          <w:spacing w:val="-5"/>
        </w:rPr>
        <w:t xml:space="preserve"> </w:t>
      </w:r>
      <w:r>
        <w:t>тканей</w:t>
      </w:r>
      <w:r>
        <w:rPr>
          <w:spacing w:val="-5"/>
        </w:rPr>
        <w:t xml:space="preserve"> </w:t>
      </w:r>
      <w:r>
        <w:t>(использование</w:t>
      </w:r>
      <w:r>
        <w:rPr>
          <w:spacing w:val="-6"/>
        </w:rPr>
        <w:t xml:space="preserve"> </w:t>
      </w:r>
      <w:r>
        <w:t>микропрепаратов).</w:t>
      </w:r>
    </w:p>
    <w:p w:rsidR="00D01AE1" w:rsidRDefault="008C265F">
      <w:pPr>
        <w:pStyle w:val="a3"/>
        <w:spacing w:line="360" w:lineRule="auto"/>
        <w:ind w:right="854"/>
      </w:pPr>
      <w:r>
        <w:t>Изучение внешнего строения травянистого цветкового растения (на живых</w:t>
      </w:r>
      <w:r>
        <w:rPr>
          <w:spacing w:val="1"/>
        </w:rPr>
        <w:t xml:space="preserve"> </w:t>
      </w:r>
      <w:r>
        <w:t>или</w:t>
      </w:r>
      <w:r>
        <w:rPr>
          <w:spacing w:val="1"/>
        </w:rPr>
        <w:t xml:space="preserve"> </w:t>
      </w:r>
      <w:r>
        <w:t>гербарных экземплярах растений): пастушья сумка, редька дикая, лютик едкий и другие</w:t>
      </w:r>
      <w:r>
        <w:rPr>
          <w:spacing w:val="1"/>
        </w:rPr>
        <w:t xml:space="preserve"> </w:t>
      </w:r>
      <w:r>
        <w:t>растения.</w:t>
      </w:r>
    </w:p>
    <w:p w:rsidR="00D01AE1" w:rsidRDefault="008C265F">
      <w:pPr>
        <w:pStyle w:val="a3"/>
        <w:spacing w:before="1"/>
        <w:ind w:left="869" w:firstLine="0"/>
      </w:pPr>
      <w:r>
        <w:t>Экскурсии</w:t>
      </w:r>
      <w:r>
        <w:rPr>
          <w:spacing w:val="-5"/>
        </w:rPr>
        <w:t xml:space="preserve"> </w:t>
      </w:r>
      <w:r>
        <w:t>или</w:t>
      </w:r>
      <w:r>
        <w:rPr>
          <w:spacing w:val="-4"/>
        </w:rPr>
        <w:t xml:space="preserve"> </w:t>
      </w:r>
      <w:r>
        <w:t>видеоэкскурсии.</w:t>
      </w:r>
    </w:p>
    <w:p w:rsidR="00D01AE1" w:rsidRDefault="008C265F">
      <w:pPr>
        <w:pStyle w:val="a3"/>
        <w:spacing w:before="137"/>
        <w:ind w:left="869" w:firstLine="0"/>
      </w:pPr>
      <w:r>
        <w:t>Ознакомление</w:t>
      </w:r>
      <w:r>
        <w:rPr>
          <w:spacing w:val="-4"/>
        </w:rPr>
        <w:t xml:space="preserve"> </w:t>
      </w:r>
      <w:r>
        <w:t>в</w:t>
      </w:r>
      <w:r>
        <w:rPr>
          <w:spacing w:val="-4"/>
        </w:rPr>
        <w:t xml:space="preserve"> </w:t>
      </w:r>
      <w:r>
        <w:t>природе</w:t>
      </w:r>
      <w:r>
        <w:rPr>
          <w:spacing w:val="-4"/>
        </w:rPr>
        <w:t xml:space="preserve"> </w:t>
      </w:r>
      <w:r>
        <w:t>с</w:t>
      </w:r>
      <w:r>
        <w:rPr>
          <w:spacing w:val="-4"/>
        </w:rPr>
        <w:t xml:space="preserve"> </w:t>
      </w:r>
      <w:r>
        <w:t>цветковыми</w:t>
      </w:r>
      <w:r>
        <w:rPr>
          <w:spacing w:val="-3"/>
        </w:rPr>
        <w:t xml:space="preserve"> </w:t>
      </w:r>
      <w:r>
        <w:t>растениями.</w:t>
      </w:r>
    </w:p>
    <w:p w:rsidR="00D01AE1" w:rsidRDefault="008C265F" w:rsidP="00A8400C">
      <w:pPr>
        <w:pStyle w:val="a4"/>
        <w:numPr>
          <w:ilvl w:val="2"/>
          <w:numId w:val="41"/>
        </w:numPr>
        <w:tabs>
          <w:tab w:val="left" w:pos="1710"/>
        </w:tabs>
        <w:spacing w:before="140" w:line="360" w:lineRule="auto"/>
        <w:ind w:left="869" w:right="2752" w:firstLine="0"/>
        <w:rPr>
          <w:sz w:val="24"/>
        </w:rPr>
      </w:pPr>
      <w:r>
        <w:rPr>
          <w:sz w:val="24"/>
        </w:rPr>
        <w:t>Строение и жизнедеятельность растительного организма.</w:t>
      </w:r>
      <w:r>
        <w:rPr>
          <w:spacing w:val="-58"/>
          <w:sz w:val="24"/>
        </w:rPr>
        <w:t xml:space="preserve"> </w:t>
      </w:r>
      <w:r>
        <w:rPr>
          <w:sz w:val="24"/>
        </w:rPr>
        <w:t>Питание</w:t>
      </w:r>
      <w:r>
        <w:rPr>
          <w:spacing w:val="-2"/>
          <w:sz w:val="24"/>
        </w:rPr>
        <w:t xml:space="preserve"> </w:t>
      </w:r>
      <w:r>
        <w:rPr>
          <w:sz w:val="24"/>
        </w:rPr>
        <w:t>растения.</w:t>
      </w:r>
    </w:p>
    <w:p w:rsidR="00D01AE1" w:rsidRDefault="008C265F">
      <w:pPr>
        <w:pStyle w:val="a3"/>
        <w:tabs>
          <w:tab w:val="left" w:pos="2285"/>
          <w:tab w:val="left" w:pos="4163"/>
          <w:tab w:val="left" w:pos="6905"/>
          <w:tab w:val="left" w:pos="8820"/>
        </w:tabs>
        <w:spacing w:line="360" w:lineRule="auto"/>
        <w:ind w:right="852"/>
      </w:pPr>
      <w:r>
        <w:t>Корень – орган почвенного (минерального) питания. Корни и корневые системы.</w:t>
      </w:r>
      <w:r>
        <w:rPr>
          <w:spacing w:val="1"/>
        </w:rPr>
        <w:t xml:space="preserve"> </w:t>
      </w:r>
      <w:r>
        <w:t>Виды корней</w:t>
      </w:r>
      <w:r>
        <w:rPr>
          <w:spacing w:val="1"/>
        </w:rPr>
        <w:t xml:space="preserve"> </w:t>
      </w:r>
      <w:r>
        <w:t>и</w:t>
      </w:r>
      <w:r>
        <w:rPr>
          <w:spacing w:val="1"/>
        </w:rPr>
        <w:t xml:space="preserve"> </w:t>
      </w:r>
      <w:r>
        <w:t>типы корневых</w:t>
      </w:r>
      <w:r>
        <w:rPr>
          <w:spacing w:val="1"/>
        </w:rPr>
        <w:t xml:space="preserve"> </w:t>
      </w:r>
      <w:r>
        <w:t>систем. Внешнее и</w:t>
      </w:r>
      <w:r>
        <w:rPr>
          <w:spacing w:val="1"/>
        </w:rPr>
        <w:t xml:space="preserve"> </w:t>
      </w:r>
      <w:r>
        <w:t>внутреннее строение корня в связи</w:t>
      </w:r>
      <w:r>
        <w:rPr>
          <w:spacing w:val="60"/>
        </w:rPr>
        <w:t xml:space="preserve"> </w:t>
      </w:r>
      <w:r>
        <w:t>с</w:t>
      </w:r>
      <w:r>
        <w:rPr>
          <w:spacing w:val="1"/>
        </w:rPr>
        <w:t xml:space="preserve"> </w:t>
      </w:r>
      <w:r>
        <w:t>его</w:t>
      </w:r>
      <w:r>
        <w:rPr>
          <w:spacing w:val="1"/>
        </w:rPr>
        <w:t xml:space="preserve"> </w:t>
      </w:r>
      <w:r>
        <w:t>функциями.</w:t>
      </w:r>
      <w:r>
        <w:rPr>
          <w:spacing w:val="1"/>
        </w:rPr>
        <w:t xml:space="preserve"> </w:t>
      </w:r>
      <w:r>
        <w:t>Корневой</w:t>
      </w:r>
      <w:r>
        <w:rPr>
          <w:spacing w:val="1"/>
        </w:rPr>
        <w:t xml:space="preserve"> </w:t>
      </w:r>
      <w:r>
        <w:t>чехлик.</w:t>
      </w:r>
      <w:r>
        <w:rPr>
          <w:spacing w:val="1"/>
        </w:rPr>
        <w:t xml:space="preserve"> </w:t>
      </w:r>
      <w:r>
        <w:t>Зоны</w:t>
      </w:r>
      <w:r>
        <w:rPr>
          <w:spacing w:val="1"/>
        </w:rPr>
        <w:t xml:space="preserve"> </w:t>
      </w:r>
      <w:r>
        <w:t>корня.</w:t>
      </w:r>
      <w:r>
        <w:rPr>
          <w:spacing w:val="1"/>
        </w:rPr>
        <w:t xml:space="preserve"> </w:t>
      </w:r>
      <w:r>
        <w:t>Корневые</w:t>
      </w:r>
      <w:r>
        <w:rPr>
          <w:spacing w:val="1"/>
        </w:rPr>
        <w:t xml:space="preserve"> </w:t>
      </w:r>
      <w:r>
        <w:t>волоски.</w:t>
      </w:r>
      <w:r>
        <w:rPr>
          <w:spacing w:val="1"/>
        </w:rPr>
        <w:t xml:space="preserve"> </w:t>
      </w:r>
      <w:r>
        <w:t>Рост</w:t>
      </w:r>
      <w:r>
        <w:rPr>
          <w:spacing w:val="1"/>
        </w:rPr>
        <w:t xml:space="preserve"> </w:t>
      </w:r>
      <w:r>
        <w:t>корня.</w:t>
      </w:r>
      <w:r>
        <w:rPr>
          <w:spacing w:val="1"/>
        </w:rPr>
        <w:t xml:space="preserve"> </w:t>
      </w:r>
      <w:r>
        <w:t>Поглощение корнями воды и минеральных веществ, необходимых растению (корневое</w:t>
      </w:r>
      <w:r>
        <w:rPr>
          <w:spacing w:val="1"/>
        </w:rPr>
        <w:t xml:space="preserve"> </w:t>
      </w:r>
      <w:r>
        <w:t>давление,</w:t>
      </w:r>
      <w:r>
        <w:tab/>
        <w:t>осмос).</w:t>
      </w:r>
      <w:r>
        <w:tab/>
        <w:t>Видоизменение</w:t>
      </w:r>
      <w:r>
        <w:tab/>
        <w:t>корней.</w:t>
      </w:r>
      <w:r>
        <w:tab/>
      </w:r>
      <w:r>
        <w:rPr>
          <w:spacing w:val="-1"/>
        </w:rPr>
        <w:t>Почва,</w:t>
      </w:r>
      <w:r>
        <w:rPr>
          <w:spacing w:val="-58"/>
        </w:rPr>
        <w:t xml:space="preserve"> </w:t>
      </w:r>
      <w:r>
        <w:t>еѐ</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w:t>
      </w:r>
      <w:r>
        <w:rPr>
          <w:spacing w:val="1"/>
        </w:rPr>
        <w:t xml:space="preserve"> </w:t>
      </w:r>
      <w:r>
        <w:t>внесения</w:t>
      </w:r>
      <w:r>
        <w:rPr>
          <w:spacing w:val="1"/>
        </w:rPr>
        <w:t xml:space="preserve"> </w:t>
      </w:r>
      <w:r>
        <w:t>удобрений,</w:t>
      </w:r>
      <w:r>
        <w:rPr>
          <w:spacing w:val="-57"/>
        </w:rPr>
        <w:t xml:space="preserve"> </w:t>
      </w:r>
      <w:r>
        <w:t>прореживания</w:t>
      </w:r>
      <w:r>
        <w:rPr>
          <w:spacing w:val="-1"/>
        </w:rPr>
        <w:t xml:space="preserve"> </w:t>
      </w:r>
      <w:r>
        <w:t>проростков,</w:t>
      </w:r>
      <w:r>
        <w:rPr>
          <w:spacing w:val="-1"/>
        </w:rPr>
        <w:t xml:space="preserve"> </w:t>
      </w:r>
      <w:r>
        <w:t>полива</w:t>
      </w:r>
      <w:r>
        <w:rPr>
          <w:spacing w:val="-3"/>
        </w:rPr>
        <w:t xml:space="preserve"> </w:t>
      </w:r>
      <w:r>
        <w:t>для</w:t>
      </w:r>
      <w:r>
        <w:rPr>
          <w:spacing w:val="-1"/>
        </w:rPr>
        <w:t xml:space="preserve"> </w:t>
      </w:r>
      <w:r>
        <w:t>жизни</w:t>
      </w:r>
      <w:r>
        <w:rPr>
          <w:spacing w:val="-3"/>
        </w:rPr>
        <w:t xml:space="preserve"> </w:t>
      </w:r>
      <w:r>
        <w:t>культурных растений.</w:t>
      </w:r>
      <w:r>
        <w:rPr>
          <w:spacing w:val="-4"/>
        </w:rPr>
        <w:t xml:space="preserve"> </w:t>
      </w:r>
      <w:r>
        <w:t>Гидропоника.</w:t>
      </w:r>
    </w:p>
    <w:p w:rsidR="00D01AE1" w:rsidRDefault="008C265F">
      <w:pPr>
        <w:pStyle w:val="a3"/>
        <w:spacing w:line="360" w:lineRule="auto"/>
        <w:ind w:right="848"/>
      </w:pPr>
      <w:r>
        <w:t>Побег</w:t>
      </w:r>
      <w:r>
        <w:rPr>
          <w:spacing w:val="1"/>
        </w:rPr>
        <w:t xml:space="preserve"> </w:t>
      </w:r>
      <w:r>
        <w:t>и</w:t>
      </w:r>
      <w:r>
        <w:rPr>
          <w:spacing w:val="1"/>
        </w:rPr>
        <w:t xml:space="preserve"> </w:t>
      </w:r>
      <w:r>
        <w:t>почки.</w:t>
      </w:r>
      <w:r>
        <w:rPr>
          <w:spacing w:val="1"/>
        </w:rPr>
        <w:t xml:space="preserve"> </w:t>
      </w:r>
      <w:r>
        <w:t>Листорасположение</w:t>
      </w:r>
      <w:r>
        <w:rPr>
          <w:spacing w:val="1"/>
        </w:rPr>
        <w:t xml:space="preserve"> </w:t>
      </w:r>
      <w:r>
        <w:t>и</w:t>
      </w:r>
      <w:r>
        <w:rPr>
          <w:spacing w:val="1"/>
        </w:rPr>
        <w:t xml:space="preserve"> </w:t>
      </w:r>
      <w:r>
        <w:t>листовая</w:t>
      </w:r>
      <w:r>
        <w:rPr>
          <w:spacing w:val="1"/>
        </w:rPr>
        <w:t xml:space="preserve"> </w:t>
      </w:r>
      <w:r>
        <w:t>мозаика.</w:t>
      </w:r>
      <w:r>
        <w:rPr>
          <w:spacing w:val="1"/>
        </w:rPr>
        <w:t xml:space="preserve"> </w:t>
      </w:r>
      <w:r>
        <w:t>Строение</w:t>
      </w:r>
      <w:r>
        <w:rPr>
          <w:spacing w:val="1"/>
        </w:rPr>
        <w:t xml:space="preserve"> </w:t>
      </w:r>
      <w:r>
        <w:t>и</w:t>
      </w:r>
      <w:r>
        <w:rPr>
          <w:spacing w:val="60"/>
        </w:rPr>
        <w:t xml:space="preserve"> </w:t>
      </w:r>
      <w:r>
        <w:t>функции</w:t>
      </w:r>
      <w:r>
        <w:rPr>
          <w:spacing w:val="1"/>
        </w:rPr>
        <w:t xml:space="preserve"> </w:t>
      </w:r>
      <w:r>
        <w:t>листа.</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листья.</w:t>
      </w:r>
      <w:r>
        <w:rPr>
          <w:spacing w:val="1"/>
        </w:rPr>
        <w:t xml:space="preserve"> </w:t>
      </w:r>
      <w:r>
        <w:t>Видоизменения</w:t>
      </w:r>
      <w:r>
        <w:rPr>
          <w:spacing w:val="1"/>
        </w:rPr>
        <w:t xml:space="preserve"> </w:t>
      </w:r>
      <w:r>
        <w:t>листьев.</w:t>
      </w:r>
      <w:r>
        <w:rPr>
          <w:spacing w:val="1"/>
        </w:rPr>
        <w:t xml:space="preserve"> </w:t>
      </w:r>
      <w:r>
        <w:t>Особенности</w:t>
      </w:r>
      <w:r>
        <w:rPr>
          <w:spacing w:val="1"/>
        </w:rPr>
        <w:t xml:space="preserve"> </w:t>
      </w:r>
      <w:r>
        <w:t>внутреннего</w:t>
      </w:r>
      <w:r>
        <w:rPr>
          <w:spacing w:val="-57"/>
        </w:rPr>
        <w:t xml:space="preserve"> </w:t>
      </w:r>
      <w:r>
        <w:t>строения</w:t>
      </w:r>
      <w:r>
        <w:rPr>
          <w:spacing w:val="1"/>
        </w:rPr>
        <w:t xml:space="preserve"> </w:t>
      </w:r>
      <w:r>
        <w:t>листа</w:t>
      </w:r>
      <w:r>
        <w:rPr>
          <w:spacing w:val="1"/>
        </w:rPr>
        <w:t xml:space="preserve"> </w:t>
      </w:r>
      <w:r>
        <w:t>в</w:t>
      </w:r>
      <w:r>
        <w:rPr>
          <w:spacing w:val="1"/>
        </w:rPr>
        <w:t xml:space="preserve"> </w:t>
      </w:r>
      <w:r>
        <w:t>связи</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(кожица</w:t>
      </w:r>
      <w:r>
        <w:rPr>
          <w:spacing w:val="1"/>
        </w:rPr>
        <w:t xml:space="preserve"> </w:t>
      </w:r>
      <w:r>
        <w:t>и</w:t>
      </w:r>
      <w:r>
        <w:rPr>
          <w:spacing w:val="1"/>
        </w:rPr>
        <w:t xml:space="preserve"> </w:t>
      </w:r>
      <w:r>
        <w:t>устьица,</w:t>
      </w:r>
      <w:r>
        <w:rPr>
          <w:spacing w:val="1"/>
        </w:rPr>
        <w:t xml:space="preserve"> </w:t>
      </w:r>
      <w:r>
        <w:t>основная</w:t>
      </w:r>
      <w:r>
        <w:rPr>
          <w:spacing w:val="1"/>
        </w:rPr>
        <w:t xml:space="preserve"> </w:t>
      </w:r>
      <w:r>
        <w:t>ткань</w:t>
      </w:r>
      <w:r>
        <w:rPr>
          <w:spacing w:val="1"/>
        </w:rPr>
        <w:t xml:space="preserve"> </w:t>
      </w:r>
      <w:r>
        <w:t>листа,</w:t>
      </w:r>
      <w:r>
        <w:rPr>
          <w:spacing w:val="1"/>
        </w:rPr>
        <w:t xml:space="preserve"> </w:t>
      </w:r>
      <w:r>
        <w:t>проводящие пучки). Лист – орган воздушного питания. Фотосинтез. Значение фотосинтеза</w:t>
      </w:r>
      <w:r>
        <w:rPr>
          <w:spacing w:val="-57"/>
        </w:rPr>
        <w:t xml:space="preserve"> </w:t>
      </w:r>
      <w:r>
        <w:t>в</w:t>
      </w:r>
      <w:r>
        <w:rPr>
          <w:spacing w:val="-2"/>
        </w:rPr>
        <w:t xml:space="preserve"> </w:t>
      </w:r>
      <w:r>
        <w:t>природе</w:t>
      </w:r>
      <w:r>
        <w:rPr>
          <w:spacing w:val="-1"/>
        </w:rPr>
        <w:t xml:space="preserve"> </w:t>
      </w:r>
      <w:r>
        <w:t>и в</w:t>
      </w:r>
      <w:r>
        <w:rPr>
          <w:spacing w:val="-1"/>
        </w:rPr>
        <w:t xml:space="preserve"> </w:t>
      </w:r>
      <w:r>
        <w:t>жизни человека.</w:t>
      </w:r>
    </w:p>
    <w:p w:rsidR="00D01AE1" w:rsidRDefault="008C265F">
      <w:pPr>
        <w:pStyle w:val="a3"/>
        <w:spacing w:before="1"/>
        <w:ind w:left="86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D01AE1" w:rsidRDefault="008C265F">
      <w:pPr>
        <w:pStyle w:val="a3"/>
        <w:spacing w:before="137" w:line="362" w:lineRule="auto"/>
        <w:ind w:right="846"/>
      </w:pPr>
      <w:r>
        <w:t>Изучение</w:t>
      </w:r>
      <w:r>
        <w:rPr>
          <w:spacing w:val="1"/>
        </w:rPr>
        <w:t xml:space="preserve"> </w:t>
      </w:r>
      <w:r>
        <w:t>строения</w:t>
      </w:r>
      <w:r>
        <w:rPr>
          <w:spacing w:val="1"/>
        </w:rPr>
        <w:t xml:space="preserve"> </w:t>
      </w:r>
      <w:r>
        <w:t>корневых</w:t>
      </w:r>
      <w:r>
        <w:rPr>
          <w:spacing w:val="1"/>
        </w:rPr>
        <w:t xml:space="preserve"> </w:t>
      </w:r>
      <w:r>
        <w:t>систем</w:t>
      </w:r>
      <w:r>
        <w:rPr>
          <w:spacing w:val="1"/>
        </w:rPr>
        <w:t xml:space="preserve"> </w:t>
      </w:r>
      <w:r>
        <w:t>(стержневой</w:t>
      </w:r>
      <w:r>
        <w:rPr>
          <w:spacing w:val="1"/>
        </w:rPr>
        <w:t xml:space="preserve"> </w:t>
      </w:r>
      <w:r>
        <w:t>и</w:t>
      </w:r>
      <w:r>
        <w:rPr>
          <w:spacing w:val="1"/>
        </w:rPr>
        <w:t xml:space="preserve"> </w:t>
      </w:r>
      <w:r>
        <w:t>мочковатой)</w:t>
      </w:r>
      <w:r>
        <w:rPr>
          <w:spacing w:val="1"/>
        </w:rPr>
        <w:t xml:space="preserve"> </w:t>
      </w:r>
      <w:r>
        <w:t>на</w:t>
      </w:r>
      <w:r>
        <w:rPr>
          <w:spacing w:val="1"/>
        </w:rPr>
        <w:t xml:space="preserve"> </w:t>
      </w:r>
      <w:r>
        <w:t>примере</w:t>
      </w:r>
      <w:r>
        <w:rPr>
          <w:spacing w:val="1"/>
        </w:rPr>
        <w:t xml:space="preserve"> </w:t>
      </w:r>
      <w:r>
        <w:t>гербарных экземпляров</w:t>
      </w:r>
      <w:r>
        <w:rPr>
          <w:spacing w:val="-1"/>
        </w:rPr>
        <w:t xml:space="preserve"> </w:t>
      </w:r>
      <w:r>
        <w:t>или</w:t>
      </w:r>
      <w:r>
        <w:rPr>
          <w:spacing w:val="1"/>
        </w:rPr>
        <w:t xml:space="preserve"> </w:t>
      </w:r>
      <w:r>
        <w:t>живых</w:t>
      </w:r>
      <w:r>
        <w:rPr>
          <w:spacing w:val="1"/>
        </w:rPr>
        <w:t xml:space="preserve"> </w:t>
      </w:r>
      <w:r>
        <w:t>растений.</w:t>
      </w:r>
    </w:p>
    <w:p w:rsidR="00D01AE1" w:rsidRDefault="008C265F">
      <w:pPr>
        <w:pStyle w:val="a3"/>
        <w:spacing w:line="271" w:lineRule="exact"/>
        <w:ind w:left="869" w:firstLine="0"/>
      </w:pPr>
      <w:r>
        <w:t>Изучение</w:t>
      </w:r>
      <w:r>
        <w:rPr>
          <w:spacing w:val="-4"/>
        </w:rPr>
        <w:t xml:space="preserve"> </w:t>
      </w:r>
      <w:r>
        <w:t>микропрепарата</w:t>
      </w:r>
      <w:r>
        <w:rPr>
          <w:spacing w:val="-4"/>
        </w:rPr>
        <w:t xml:space="preserve"> </w:t>
      </w:r>
      <w:r>
        <w:t>клеток</w:t>
      </w:r>
      <w:r>
        <w:rPr>
          <w:spacing w:val="-2"/>
        </w:rPr>
        <w:t xml:space="preserve"> </w:t>
      </w:r>
      <w:r>
        <w:t>корня.</w:t>
      </w:r>
    </w:p>
    <w:p w:rsidR="00D01AE1" w:rsidRDefault="008C265F">
      <w:pPr>
        <w:pStyle w:val="a3"/>
        <w:spacing w:before="139" w:line="360" w:lineRule="auto"/>
        <w:ind w:right="854"/>
      </w:pPr>
      <w:r>
        <w:t>Изучение строения вегетативных и генеративных почек (на примере сирени, тополя</w:t>
      </w:r>
      <w:r>
        <w:rPr>
          <w:spacing w:val="-57"/>
        </w:rPr>
        <w:t xml:space="preserve"> </w:t>
      </w:r>
      <w:r>
        <w:t>и</w:t>
      </w:r>
      <w:r>
        <w:rPr>
          <w:spacing w:val="-1"/>
        </w:rPr>
        <w:t xml:space="preserve"> </w:t>
      </w:r>
      <w:r>
        <w:t>других</w:t>
      </w:r>
      <w:r>
        <w:rPr>
          <w:spacing w:val="2"/>
        </w:rPr>
        <w:t xml:space="preserve"> </w:t>
      </w:r>
      <w:r>
        <w:t>растений).</w:t>
      </w:r>
    </w:p>
    <w:p w:rsidR="00D01AE1" w:rsidRDefault="008C265F">
      <w:pPr>
        <w:pStyle w:val="a3"/>
        <w:spacing w:line="360" w:lineRule="auto"/>
        <w:ind w:right="854"/>
      </w:pPr>
      <w:r>
        <w:t xml:space="preserve">Ознакомление   </w:t>
      </w:r>
      <w:r>
        <w:rPr>
          <w:spacing w:val="1"/>
        </w:rPr>
        <w:t xml:space="preserve"> </w:t>
      </w:r>
      <w:r>
        <w:t xml:space="preserve">с   </w:t>
      </w:r>
      <w:r>
        <w:rPr>
          <w:spacing w:val="1"/>
        </w:rPr>
        <w:t xml:space="preserve"> </w:t>
      </w:r>
      <w:r>
        <w:t>внешним     строением     листьев     и     листорасположением</w:t>
      </w:r>
      <w:r>
        <w:rPr>
          <w:spacing w:val="1"/>
        </w:rPr>
        <w:t xml:space="preserve"> </w:t>
      </w:r>
      <w:r>
        <w:t>(на</w:t>
      </w:r>
      <w:r>
        <w:rPr>
          <w:spacing w:val="-1"/>
        </w:rPr>
        <w:t xml:space="preserve"> </w:t>
      </w:r>
      <w:r>
        <w:t>комнатных</w:t>
      </w:r>
      <w:r>
        <w:rPr>
          <w:spacing w:val="2"/>
        </w:rPr>
        <w:t xml:space="preserve"> </w:t>
      </w:r>
      <w:r>
        <w:t>растениях).</w:t>
      </w:r>
    </w:p>
    <w:p w:rsidR="00D01AE1" w:rsidRDefault="008C265F">
      <w:pPr>
        <w:pStyle w:val="a3"/>
        <w:spacing w:line="360" w:lineRule="auto"/>
        <w:ind w:left="869" w:right="1133" w:firstLine="0"/>
      </w:pPr>
      <w:r>
        <w:t>Изучение микроскопического строения листа (на готовых микропрепаратах).</w:t>
      </w:r>
      <w:r>
        <w:rPr>
          <w:spacing w:val="1"/>
        </w:rPr>
        <w:t xml:space="preserve"> </w:t>
      </w:r>
      <w:r>
        <w:t>Наблюдение</w:t>
      </w:r>
      <w:r>
        <w:rPr>
          <w:spacing w:val="-5"/>
        </w:rPr>
        <w:t xml:space="preserve"> </w:t>
      </w:r>
      <w:r>
        <w:t>процесса</w:t>
      </w:r>
      <w:r>
        <w:rPr>
          <w:spacing w:val="-4"/>
        </w:rPr>
        <w:t xml:space="preserve"> </w:t>
      </w:r>
      <w:r>
        <w:t>выделения</w:t>
      </w:r>
      <w:r>
        <w:rPr>
          <w:spacing w:val="-3"/>
        </w:rPr>
        <w:t xml:space="preserve"> </w:t>
      </w:r>
      <w:r>
        <w:t>кислорода</w:t>
      </w:r>
      <w:r>
        <w:rPr>
          <w:spacing w:val="-4"/>
        </w:rPr>
        <w:t xml:space="preserve"> </w:t>
      </w:r>
      <w:r>
        <w:t>на</w:t>
      </w:r>
      <w:r>
        <w:rPr>
          <w:spacing w:val="-6"/>
        </w:rPr>
        <w:t xml:space="preserve"> </w:t>
      </w:r>
      <w:r>
        <w:t>свету</w:t>
      </w:r>
      <w:r>
        <w:rPr>
          <w:spacing w:val="-7"/>
        </w:rPr>
        <w:t xml:space="preserve"> </w:t>
      </w:r>
      <w:r>
        <w:t>аквариумными</w:t>
      </w:r>
      <w:r>
        <w:rPr>
          <w:spacing w:val="-4"/>
        </w:rPr>
        <w:t xml:space="preserve"> </w:t>
      </w:r>
      <w:r>
        <w:t>растениями.</w:t>
      </w:r>
    </w:p>
    <w:p w:rsidR="00D01AE1" w:rsidRDefault="008C265F" w:rsidP="00A8400C">
      <w:pPr>
        <w:pStyle w:val="a4"/>
        <w:numPr>
          <w:ilvl w:val="2"/>
          <w:numId w:val="41"/>
        </w:numPr>
        <w:tabs>
          <w:tab w:val="left" w:pos="1710"/>
        </w:tabs>
        <w:ind w:left="1709" w:hanging="841"/>
        <w:rPr>
          <w:sz w:val="24"/>
        </w:rPr>
      </w:pPr>
      <w:r>
        <w:rPr>
          <w:sz w:val="24"/>
        </w:rPr>
        <w:t>Дыхание</w:t>
      </w:r>
      <w:r>
        <w:rPr>
          <w:spacing w:val="-3"/>
          <w:sz w:val="24"/>
        </w:rPr>
        <w:t xml:space="preserve"> </w:t>
      </w:r>
      <w:r>
        <w:rPr>
          <w:sz w:val="24"/>
        </w:rPr>
        <w:t>растения.</w:t>
      </w:r>
    </w:p>
    <w:p w:rsidR="00D01AE1" w:rsidRDefault="008C265F">
      <w:pPr>
        <w:pStyle w:val="a3"/>
        <w:spacing w:before="137" w:line="360" w:lineRule="auto"/>
        <w:ind w:right="846"/>
      </w:pPr>
      <w:r>
        <w:t>Дыхание</w:t>
      </w:r>
      <w:r>
        <w:rPr>
          <w:spacing w:val="1"/>
        </w:rPr>
        <w:t xml:space="preserve"> </w:t>
      </w:r>
      <w:r>
        <w:t>корня.</w:t>
      </w:r>
      <w:r>
        <w:rPr>
          <w:spacing w:val="1"/>
        </w:rPr>
        <w:t xml:space="preserve"> </w:t>
      </w:r>
      <w:r>
        <w:t>Рыхление</w:t>
      </w:r>
      <w:r>
        <w:rPr>
          <w:spacing w:val="1"/>
        </w:rPr>
        <w:t xml:space="preserve"> </w:t>
      </w:r>
      <w:r>
        <w:t>почвы</w:t>
      </w:r>
      <w:r>
        <w:rPr>
          <w:spacing w:val="1"/>
        </w:rPr>
        <w:t xml:space="preserve"> </w:t>
      </w:r>
      <w:r>
        <w:t>для</w:t>
      </w:r>
      <w:r>
        <w:rPr>
          <w:spacing w:val="1"/>
        </w:rPr>
        <w:t xml:space="preserve"> </w:t>
      </w:r>
      <w:r>
        <w:t>улучшения</w:t>
      </w:r>
      <w:r>
        <w:rPr>
          <w:spacing w:val="1"/>
        </w:rPr>
        <w:t xml:space="preserve"> </w:t>
      </w:r>
      <w:r>
        <w:t>дыхания</w:t>
      </w:r>
      <w:r>
        <w:rPr>
          <w:spacing w:val="1"/>
        </w:rPr>
        <w:t xml:space="preserve"> </w:t>
      </w:r>
      <w:r>
        <w:t>корней.</w:t>
      </w:r>
      <w:r>
        <w:rPr>
          <w:spacing w:val="1"/>
        </w:rPr>
        <w:t xml:space="preserve"> </w:t>
      </w:r>
      <w:r>
        <w:t>Условия,</w:t>
      </w:r>
      <w:r>
        <w:rPr>
          <w:spacing w:val="1"/>
        </w:rPr>
        <w:t xml:space="preserve"> </w:t>
      </w:r>
      <w:r>
        <w:t>препятствующие</w:t>
      </w:r>
      <w:r>
        <w:rPr>
          <w:spacing w:val="58"/>
        </w:rPr>
        <w:t xml:space="preserve"> </w:t>
      </w:r>
      <w:r>
        <w:t>дыханию</w:t>
      </w:r>
      <w:r>
        <w:rPr>
          <w:spacing w:val="59"/>
        </w:rPr>
        <w:t xml:space="preserve"> </w:t>
      </w:r>
      <w:r>
        <w:t>корней.</w:t>
      </w:r>
      <w:r>
        <w:rPr>
          <w:spacing w:val="59"/>
        </w:rPr>
        <w:t xml:space="preserve"> </w:t>
      </w:r>
      <w:r>
        <w:t>Лист</w:t>
      </w:r>
      <w:r>
        <w:rPr>
          <w:spacing w:val="59"/>
        </w:rPr>
        <w:t xml:space="preserve"> </w:t>
      </w:r>
      <w:r>
        <w:t>как</w:t>
      </w:r>
      <w:r>
        <w:rPr>
          <w:spacing w:val="59"/>
        </w:rPr>
        <w:t xml:space="preserve"> </w:t>
      </w:r>
      <w:r>
        <w:t>орган</w:t>
      </w:r>
      <w:r>
        <w:rPr>
          <w:spacing w:val="60"/>
        </w:rPr>
        <w:t xml:space="preserve"> </w:t>
      </w:r>
      <w:r>
        <w:t>дыхания</w:t>
      </w:r>
      <w:r>
        <w:rPr>
          <w:spacing w:val="59"/>
        </w:rPr>
        <w:t xml:space="preserve"> </w:t>
      </w:r>
      <w:r>
        <w:t>(устьичный</w:t>
      </w:r>
      <w:r>
        <w:rPr>
          <w:spacing w:val="59"/>
        </w:rPr>
        <w:t xml:space="preserve"> </w:t>
      </w:r>
      <w:r>
        <w:t>аппарат).</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firstLine="0"/>
      </w:pPr>
      <w:r>
        <w:t xml:space="preserve">Поступление  </w:t>
      </w:r>
      <w:r>
        <w:rPr>
          <w:spacing w:val="51"/>
        </w:rPr>
        <w:t xml:space="preserve"> </w:t>
      </w:r>
      <w:r>
        <w:t xml:space="preserve">в  </w:t>
      </w:r>
      <w:r>
        <w:rPr>
          <w:spacing w:val="51"/>
        </w:rPr>
        <w:t xml:space="preserve"> </w:t>
      </w:r>
      <w:r>
        <w:t xml:space="preserve">лист  </w:t>
      </w:r>
      <w:r>
        <w:rPr>
          <w:spacing w:val="52"/>
        </w:rPr>
        <w:t xml:space="preserve"> </w:t>
      </w:r>
      <w:r>
        <w:t xml:space="preserve">атмосферного  </w:t>
      </w:r>
      <w:r>
        <w:rPr>
          <w:spacing w:val="51"/>
        </w:rPr>
        <w:t xml:space="preserve"> </w:t>
      </w:r>
      <w:r>
        <w:t xml:space="preserve">воздуха.  </w:t>
      </w:r>
      <w:r>
        <w:rPr>
          <w:spacing w:val="51"/>
        </w:rPr>
        <w:t xml:space="preserve"> </w:t>
      </w:r>
      <w:r>
        <w:t xml:space="preserve">Сильная   </w:t>
      </w:r>
      <w:r>
        <w:rPr>
          <w:spacing w:val="50"/>
        </w:rPr>
        <w:t xml:space="preserve"> </w:t>
      </w:r>
      <w:r>
        <w:t xml:space="preserve">запылѐнность   </w:t>
      </w:r>
      <w:r>
        <w:rPr>
          <w:spacing w:val="51"/>
        </w:rPr>
        <w:t xml:space="preserve"> </w:t>
      </w:r>
      <w:r>
        <w:t>воздуха</w:t>
      </w:r>
      <w:r>
        <w:rPr>
          <w:spacing w:val="-58"/>
        </w:rPr>
        <w:t xml:space="preserve"> </w:t>
      </w:r>
      <w:r>
        <w:t>как</w:t>
      </w:r>
      <w:r>
        <w:rPr>
          <w:spacing w:val="22"/>
        </w:rPr>
        <w:t xml:space="preserve"> </w:t>
      </w:r>
      <w:r>
        <w:t>препятствие</w:t>
      </w:r>
      <w:r>
        <w:rPr>
          <w:spacing w:val="79"/>
        </w:rPr>
        <w:t xml:space="preserve"> </w:t>
      </w:r>
      <w:r>
        <w:t>для</w:t>
      </w:r>
      <w:r>
        <w:rPr>
          <w:spacing w:val="78"/>
        </w:rPr>
        <w:t xml:space="preserve"> </w:t>
      </w:r>
      <w:r>
        <w:t>дыхания</w:t>
      </w:r>
      <w:r>
        <w:rPr>
          <w:spacing w:val="81"/>
        </w:rPr>
        <w:t xml:space="preserve"> </w:t>
      </w:r>
      <w:r>
        <w:t>листьев.</w:t>
      </w:r>
      <w:r>
        <w:rPr>
          <w:spacing w:val="80"/>
        </w:rPr>
        <w:t xml:space="preserve"> </w:t>
      </w:r>
      <w:r>
        <w:t>Стебель</w:t>
      </w:r>
      <w:r>
        <w:rPr>
          <w:spacing w:val="81"/>
        </w:rPr>
        <w:t xml:space="preserve"> </w:t>
      </w:r>
      <w:r>
        <w:t>как</w:t>
      </w:r>
      <w:r>
        <w:rPr>
          <w:spacing w:val="82"/>
        </w:rPr>
        <w:t xml:space="preserve"> </w:t>
      </w:r>
      <w:r>
        <w:t>орган</w:t>
      </w:r>
      <w:r>
        <w:rPr>
          <w:spacing w:val="81"/>
        </w:rPr>
        <w:t xml:space="preserve"> </w:t>
      </w:r>
      <w:r>
        <w:t>дыхания</w:t>
      </w:r>
      <w:r>
        <w:rPr>
          <w:spacing w:val="81"/>
        </w:rPr>
        <w:t xml:space="preserve"> </w:t>
      </w:r>
      <w:r>
        <w:t>(наличие</w:t>
      </w:r>
      <w:r>
        <w:rPr>
          <w:spacing w:val="82"/>
        </w:rPr>
        <w:t xml:space="preserve"> </w:t>
      </w:r>
      <w:r>
        <w:t>устьиц</w:t>
      </w:r>
      <w:r>
        <w:rPr>
          <w:spacing w:val="-58"/>
        </w:rPr>
        <w:t xml:space="preserve"> </w:t>
      </w:r>
      <w:r>
        <w:t>в кожице, чечевичек). Особенности дыхания растений. Взаимосвязь дыхания растения с</w:t>
      </w:r>
      <w:r>
        <w:rPr>
          <w:spacing w:val="1"/>
        </w:rPr>
        <w:t xml:space="preserve"> </w:t>
      </w:r>
      <w:r>
        <w:t>фотосинтезом.</w:t>
      </w:r>
    </w:p>
    <w:p w:rsidR="00D01AE1" w:rsidRDefault="008C265F">
      <w:pPr>
        <w:pStyle w:val="a3"/>
        <w:spacing w:before="1" w:line="360" w:lineRule="auto"/>
        <w:ind w:left="869" w:right="4723" w:firstLine="0"/>
      </w:pPr>
      <w:r>
        <w:t>Лабораторные и практические работы.</w:t>
      </w:r>
      <w:r>
        <w:rPr>
          <w:spacing w:val="1"/>
        </w:rPr>
        <w:t xml:space="preserve"> </w:t>
      </w:r>
      <w:r>
        <w:t>Изучение</w:t>
      </w:r>
      <w:r>
        <w:rPr>
          <w:spacing w:val="-4"/>
        </w:rPr>
        <w:t xml:space="preserve"> </w:t>
      </w:r>
      <w:r>
        <w:t>роли</w:t>
      </w:r>
      <w:r>
        <w:rPr>
          <w:spacing w:val="-1"/>
        </w:rPr>
        <w:t xml:space="preserve"> </w:t>
      </w:r>
      <w:r>
        <w:t>рыхления</w:t>
      </w:r>
      <w:r>
        <w:rPr>
          <w:spacing w:val="-2"/>
        </w:rPr>
        <w:t xml:space="preserve"> </w:t>
      </w:r>
      <w:r>
        <w:t>для</w:t>
      </w:r>
      <w:r>
        <w:rPr>
          <w:spacing w:val="-2"/>
        </w:rPr>
        <w:t xml:space="preserve"> </w:t>
      </w:r>
      <w:r>
        <w:t>дыхания</w:t>
      </w:r>
      <w:r>
        <w:rPr>
          <w:spacing w:val="-5"/>
        </w:rPr>
        <w:t xml:space="preserve"> </w:t>
      </w:r>
      <w:r>
        <w:t>корней.</w:t>
      </w:r>
    </w:p>
    <w:p w:rsidR="00D01AE1" w:rsidRDefault="008C265F" w:rsidP="00A8400C">
      <w:pPr>
        <w:pStyle w:val="a4"/>
        <w:numPr>
          <w:ilvl w:val="2"/>
          <w:numId w:val="41"/>
        </w:numPr>
        <w:tabs>
          <w:tab w:val="left" w:pos="1710"/>
        </w:tabs>
        <w:ind w:left="1710" w:hanging="841"/>
        <w:rPr>
          <w:sz w:val="24"/>
        </w:rPr>
      </w:pPr>
      <w:r>
        <w:rPr>
          <w:sz w:val="24"/>
        </w:rPr>
        <w:t>Транспорт</w:t>
      </w:r>
      <w:r>
        <w:rPr>
          <w:spacing w:val="-3"/>
          <w:sz w:val="24"/>
        </w:rPr>
        <w:t xml:space="preserve"> </w:t>
      </w:r>
      <w:r>
        <w:rPr>
          <w:sz w:val="24"/>
        </w:rPr>
        <w:t>веществ</w:t>
      </w:r>
      <w:r>
        <w:rPr>
          <w:spacing w:val="-3"/>
          <w:sz w:val="24"/>
        </w:rPr>
        <w:t xml:space="preserve"> </w:t>
      </w:r>
      <w:r>
        <w:rPr>
          <w:sz w:val="24"/>
        </w:rPr>
        <w:t>в</w:t>
      </w:r>
      <w:r>
        <w:rPr>
          <w:spacing w:val="-3"/>
          <w:sz w:val="24"/>
        </w:rPr>
        <w:t xml:space="preserve"> </w:t>
      </w:r>
      <w:r>
        <w:rPr>
          <w:sz w:val="24"/>
        </w:rPr>
        <w:t>растении.</w:t>
      </w:r>
    </w:p>
    <w:p w:rsidR="00D01AE1" w:rsidRDefault="008C265F">
      <w:pPr>
        <w:pStyle w:val="a3"/>
        <w:spacing w:before="139" w:line="360" w:lineRule="auto"/>
        <w:ind w:right="844"/>
      </w:pPr>
      <w:r>
        <w:t>Неорганические (вода, минеральные соли) и органические вещества (белки, 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витамины</w:t>
      </w:r>
      <w:r>
        <w:rPr>
          <w:spacing w:val="1"/>
        </w:rPr>
        <w:t xml:space="preserve"> </w:t>
      </w:r>
      <w:r>
        <w:t>и</w:t>
      </w:r>
      <w:r>
        <w:rPr>
          <w:spacing w:val="1"/>
        </w:rPr>
        <w:t xml:space="preserve"> </w:t>
      </w:r>
      <w:r>
        <w:t>другие</w:t>
      </w:r>
      <w:r>
        <w:rPr>
          <w:spacing w:val="1"/>
        </w:rPr>
        <w:t xml:space="preserve"> </w:t>
      </w:r>
      <w:r>
        <w:t>вещества)</w:t>
      </w:r>
      <w:r>
        <w:rPr>
          <w:spacing w:val="1"/>
        </w:rPr>
        <w:t xml:space="preserve"> </w:t>
      </w:r>
      <w:r>
        <w:t>растения.</w:t>
      </w:r>
      <w:r>
        <w:rPr>
          <w:spacing w:val="61"/>
        </w:rPr>
        <w:t xml:space="preserve"> </w:t>
      </w:r>
      <w:r>
        <w:t>Связь</w:t>
      </w:r>
      <w:r>
        <w:rPr>
          <w:spacing w:val="1"/>
        </w:rPr>
        <w:t xml:space="preserve"> </w:t>
      </w:r>
      <w:r>
        <w:t>клеточного строения стебля с его функциями. Рост стебля в длину. Клеточное строение</w:t>
      </w:r>
      <w:r>
        <w:rPr>
          <w:spacing w:val="1"/>
        </w:rPr>
        <w:t xml:space="preserve"> </w:t>
      </w:r>
      <w:r>
        <w:t>стебля травянистого растения: кожица, проводящие пучки, основная ткань (паренхима).</w:t>
      </w:r>
      <w:r>
        <w:rPr>
          <w:spacing w:val="1"/>
        </w:rPr>
        <w:t xml:space="preserve"> </w:t>
      </w:r>
      <w:r>
        <w:t>Клеточное строение стебля древесного растения: кора (пробка, луб), камбий, древесина и</w:t>
      </w:r>
      <w:r>
        <w:rPr>
          <w:spacing w:val="1"/>
        </w:rPr>
        <w:t xml:space="preserve"> </w:t>
      </w:r>
      <w:r>
        <w:t>сердцевина.</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Проводящие</w:t>
      </w:r>
      <w:r>
        <w:rPr>
          <w:spacing w:val="1"/>
        </w:rPr>
        <w:t xml:space="preserve"> </w:t>
      </w:r>
      <w:r>
        <w:t>ткани</w:t>
      </w:r>
      <w:r>
        <w:rPr>
          <w:spacing w:val="1"/>
        </w:rPr>
        <w:t xml:space="preserve"> </w:t>
      </w:r>
      <w:r>
        <w:t>корня.</w:t>
      </w:r>
      <w:r>
        <w:rPr>
          <w:spacing w:val="1"/>
        </w:rPr>
        <w:t xml:space="preserve"> </w:t>
      </w:r>
      <w:r>
        <w:t>Транспорт</w:t>
      </w:r>
      <w:r>
        <w:rPr>
          <w:spacing w:val="1"/>
        </w:rPr>
        <w:t xml:space="preserve"> </w:t>
      </w:r>
      <w:r>
        <w:t>воды</w:t>
      </w:r>
      <w:r>
        <w:rPr>
          <w:spacing w:val="1"/>
        </w:rPr>
        <w:t xml:space="preserve"> </w:t>
      </w:r>
      <w:r>
        <w:t>и</w:t>
      </w:r>
      <w:r>
        <w:rPr>
          <w:spacing w:val="1"/>
        </w:rPr>
        <w:t xml:space="preserve"> </w:t>
      </w:r>
      <w:r>
        <w:t>минеральных веществ в растении (сосуды древесины) – восходящий ток. Испарение воды</w:t>
      </w:r>
      <w:r>
        <w:rPr>
          <w:spacing w:val="1"/>
        </w:rPr>
        <w:t xml:space="preserve"> </w:t>
      </w:r>
      <w:r>
        <w:t>через стебель и листья (транспирация). Регуляция испарения воды в растении. Влияние</w:t>
      </w:r>
      <w:r>
        <w:rPr>
          <w:spacing w:val="1"/>
        </w:rPr>
        <w:t xml:space="preserve"> </w:t>
      </w:r>
      <w:r>
        <w:t>внешних</w:t>
      </w:r>
      <w:r>
        <w:rPr>
          <w:spacing w:val="1"/>
        </w:rPr>
        <w:t xml:space="preserve"> </w:t>
      </w:r>
      <w:r>
        <w:t>условий</w:t>
      </w:r>
      <w:r>
        <w:rPr>
          <w:spacing w:val="1"/>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(ситовидные трубки луба) – нисходящий ток. Перераспределение и запасание веществ в</w:t>
      </w:r>
      <w:r>
        <w:rPr>
          <w:spacing w:val="1"/>
        </w:rPr>
        <w:t xml:space="preserve"> </w:t>
      </w:r>
      <w:r>
        <w:t>растении.</w:t>
      </w:r>
      <w:r>
        <w:rPr>
          <w:spacing w:val="1"/>
        </w:rPr>
        <w:t xml:space="preserve"> </w:t>
      </w:r>
      <w:r>
        <w:t>Видоизменѐнные</w:t>
      </w:r>
      <w:r>
        <w:rPr>
          <w:spacing w:val="1"/>
        </w:rPr>
        <w:t xml:space="preserve"> </w:t>
      </w:r>
      <w:r>
        <w:t>побеги:</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2"/>
        </w:rPr>
        <w:t xml:space="preserve"> </w:t>
      </w:r>
      <w:r>
        <w:t>и</w:t>
      </w:r>
      <w:r>
        <w:rPr>
          <w:spacing w:val="-2"/>
        </w:rPr>
        <w:t xml:space="preserve"> </w:t>
      </w:r>
      <w:r>
        <w:t>хозяйственное</w:t>
      </w:r>
      <w:r>
        <w:rPr>
          <w:spacing w:val="-1"/>
        </w:rPr>
        <w:t xml:space="preserve"> </w:t>
      </w:r>
      <w:r>
        <w:t>значение.</w:t>
      </w:r>
    </w:p>
    <w:p w:rsidR="00D01AE1" w:rsidRDefault="008C265F">
      <w:pPr>
        <w:pStyle w:val="a3"/>
        <w:spacing w:before="2"/>
        <w:ind w:left="87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6"/>
        <w:ind w:left="870" w:firstLine="0"/>
      </w:pPr>
      <w:r>
        <w:t>Обнаружение</w:t>
      </w:r>
      <w:r>
        <w:rPr>
          <w:spacing w:val="-6"/>
        </w:rPr>
        <w:t xml:space="preserve"> </w:t>
      </w:r>
      <w:r>
        <w:t>неорганических</w:t>
      </w:r>
      <w:r>
        <w:rPr>
          <w:spacing w:val="-2"/>
        </w:rPr>
        <w:t xml:space="preserve"> </w:t>
      </w:r>
      <w:r>
        <w:t>и</w:t>
      </w:r>
      <w:r>
        <w:rPr>
          <w:spacing w:val="-4"/>
        </w:rPr>
        <w:t xml:space="preserve"> </w:t>
      </w:r>
      <w:r>
        <w:t>органических</w:t>
      </w:r>
      <w:r>
        <w:rPr>
          <w:spacing w:val="-5"/>
        </w:rPr>
        <w:t xml:space="preserve"> </w:t>
      </w:r>
      <w:r>
        <w:t>веществ</w:t>
      </w:r>
      <w:r>
        <w:rPr>
          <w:spacing w:val="-3"/>
        </w:rPr>
        <w:t xml:space="preserve"> </w:t>
      </w:r>
      <w:r>
        <w:t>в</w:t>
      </w:r>
      <w:r>
        <w:rPr>
          <w:spacing w:val="-5"/>
        </w:rPr>
        <w:t xml:space="preserve"> </w:t>
      </w:r>
      <w:r>
        <w:t>растении.</w:t>
      </w:r>
    </w:p>
    <w:p w:rsidR="00D01AE1" w:rsidRDefault="008C265F">
      <w:pPr>
        <w:pStyle w:val="a3"/>
        <w:spacing w:before="140" w:line="360" w:lineRule="auto"/>
        <w:ind w:right="848"/>
      </w:pPr>
      <w:r>
        <w:t>Рассматривание</w:t>
      </w:r>
      <w:r>
        <w:rPr>
          <w:spacing w:val="1"/>
        </w:rPr>
        <w:t xml:space="preserve"> </w:t>
      </w:r>
      <w:r>
        <w:t>микроскопического</w:t>
      </w:r>
      <w:r>
        <w:rPr>
          <w:spacing w:val="1"/>
        </w:rPr>
        <w:t xml:space="preserve"> </w:t>
      </w:r>
      <w:r>
        <w:t>строения</w:t>
      </w:r>
      <w:r>
        <w:rPr>
          <w:spacing w:val="1"/>
        </w:rPr>
        <w:t xml:space="preserve"> </w:t>
      </w:r>
      <w:r>
        <w:t>ветки</w:t>
      </w:r>
      <w:r>
        <w:rPr>
          <w:spacing w:val="1"/>
        </w:rPr>
        <w:t xml:space="preserve"> </w:t>
      </w:r>
      <w:r>
        <w:t>дерева</w:t>
      </w:r>
      <w:r>
        <w:rPr>
          <w:spacing w:val="1"/>
        </w:rPr>
        <w:t xml:space="preserve"> </w:t>
      </w:r>
      <w:r>
        <w:t>(на</w:t>
      </w:r>
      <w:r>
        <w:rPr>
          <w:spacing w:val="1"/>
        </w:rPr>
        <w:t xml:space="preserve"> </w:t>
      </w:r>
      <w:r>
        <w:t>готовом</w:t>
      </w:r>
      <w:r>
        <w:rPr>
          <w:spacing w:val="1"/>
        </w:rPr>
        <w:t xml:space="preserve"> </w:t>
      </w:r>
      <w:r>
        <w:t>микропрепарате).</w:t>
      </w:r>
    </w:p>
    <w:p w:rsidR="00D01AE1" w:rsidRDefault="008C265F">
      <w:pPr>
        <w:pStyle w:val="a3"/>
        <w:spacing w:line="360" w:lineRule="auto"/>
        <w:ind w:left="870" w:right="2269" w:firstLine="0"/>
      </w:pPr>
      <w:r>
        <w:t>Выявление передвижения воды и минеральных веществ по древесине.</w:t>
      </w:r>
      <w:r>
        <w:rPr>
          <w:spacing w:val="-58"/>
        </w:rPr>
        <w:t xml:space="preserve"> </w:t>
      </w:r>
      <w:r>
        <w:t>Исследование</w:t>
      </w:r>
      <w:r>
        <w:rPr>
          <w:spacing w:val="-2"/>
        </w:rPr>
        <w:t xml:space="preserve"> </w:t>
      </w:r>
      <w:r>
        <w:t>строения</w:t>
      </w:r>
      <w:r>
        <w:rPr>
          <w:spacing w:val="-1"/>
        </w:rPr>
        <w:t xml:space="preserve"> </w:t>
      </w:r>
      <w:r>
        <w:t>корневища, клубня,</w:t>
      </w:r>
      <w:r>
        <w:rPr>
          <w:spacing w:val="-1"/>
        </w:rPr>
        <w:t xml:space="preserve"> </w:t>
      </w:r>
      <w:r>
        <w:t>луковицы.</w:t>
      </w:r>
    </w:p>
    <w:p w:rsidR="00D01AE1" w:rsidRDefault="008C265F" w:rsidP="00A8400C">
      <w:pPr>
        <w:pStyle w:val="a4"/>
        <w:numPr>
          <w:ilvl w:val="2"/>
          <w:numId w:val="41"/>
        </w:numPr>
        <w:tabs>
          <w:tab w:val="left" w:pos="1710"/>
        </w:tabs>
        <w:ind w:left="1710"/>
        <w:rPr>
          <w:sz w:val="24"/>
        </w:rPr>
      </w:pPr>
      <w:r>
        <w:rPr>
          <w:sz w:val="24"/>
        </w:rPr>
        <w:t>Рост</w:t>
      </w:r>
      <w:r>
        <w:rPr>
          <w:spacing w:val="-2"/>
          <w:sz w:val="24"/>
        </w:rPr>
        <w:t xml:space="preserve"> </w:t>
      </w:r>
      <w:r>
        <w:rPr>
          <w:sz w:val="24"/>
        </w:rPr>
        <w:t>растения.</w:t>
      </w:r>
    </w:p>
    <w:p w:rsidR="00D01AE1" w:rsidRDefault="008C265F">
      <w:pPr>
        <w:pStyle w:val="a3"/>
        <w:tabs>
          <w:tab w:val="left" w:pos="1570"/>
          <w:tab w:val="left" w:pos="3227"/>
          <w:tab w:val="left" w:pos="5444"/>
          <w:tab w:val="left" w:pos="6841"/>
          <w:tab w:val="left" w:pos="8803"/>
        </w:tabs>
        <w:spacing w:before="137" w:line="360" w:lineRule="auto"/>
        <w:ind w:right="847"/>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 и вставочный рост. Рост корня и стебля в толщину, камбий. Образование</w:t>
      </w:r>
      <w:r>
        <w:rPr>
          <w:spacing w:val="1"/>
        </w:rPr>
        <w:t xml:space="preserve"> </w:t>
      </w:r>
      <w:r>
        <w:t>годичных</w:t>
      </w:r>
      <w:r>
        <w:rPr>
          <w:spacing w:val="1"/>
        </w:rPr>
        <w:t xml:space="preserve"> </w:t>
      </w:r>
      <w:r>
        <w:t>колец</w:t>
      </w:r>
      <w:r>
        <w:rPr>
          <w:spacing w:val="1"/>
        </w:rPr>
        <w:t xml:space="preserve"> </w:t>
      </w:r>
      <w:r>
        <w:t>у</w:t>
      </w:r>
      <w:r>
        <w:rPr>
          <w:spacing w:val="1"/>
        </w:rPr>
        <w:t xml:space="preserve"> </w:t>
      </w:r>
      <w:r>
        <w:t>древесных</w:t>
      </w:r>
      <w:r>
        <w:rPr>
          <w:spacing w:val="1"/>
        </w:rPr>
        <w:t xml:space="preserve"> </w:t>
      </w:r>
      <w:r>
        <w:t>растений.</w:t>
      </w:r>
      <w:r>
        <w:rPr>
          <w:spacing w:val="1"/>
        </w:rPr>
        <w:t xml:space="preserve"> </w:t>
      </w:r>
      <w:r>
        <w:t>Влияние</w:t>
      </w:r>
      <w:r>
        <w:rPr>
          <w:spacing w:val="1"/>
        </w:rPr>
        <w:t xml:space="preserve"> </w:t>
      </w:r>
      <w:r>
        <w:t>фитогормонов</w:t>
      </w:r>
      <w:r>
        <w:rPr>
          <w:spacing w:val="1"/>
        </w:rPr>
        <w:t xml:space="preserve"> </w:t>
      </w:r>
      <w:r>
        <w:t>на</w:t>
      </w:r>
      <w:r>
        <w:rPr>
          <w:spacing w:val="1"/>
        </w:rPr>
        <w:t xml:space="preserve"> </w:t>
      </w:r>
      <w:r>
        <w:t>рост</w:t>
      </w:r>
      <w:r>
        <w:rPr>
          <w:spacing w:val="60"/>
        </w:rPr>
        <w:t xml:space="preserve"> </w:t>
      </w:r>
      <w:r>
        <w:t>растения.</w:t>
      </w:r>
      <w:r>
        <w:rPr>
          <w:spacing w:val="1"/>
        </w:rPr>
        <w:t xml:space="preserve"> </w:t>
      </w:r>
      <w:r>
        <w:t>Ростовые движения растений. Развитие побега из почки. Ветвление побегов. Управление</w:t>
      </w:r>
      <w:r>
        <w:rPr>
          <w:spacing w:val="1"/>
        </w:rPr>
        <w:t xml:space="preserve"> </w:t>
      </w:r>
      <w:r>
        <w:t>ростом</w:t>
      </w:r>
      <w:r>
        <w:tab/>
        <w:t>растения.</w:t>
      </w:r>
      <w:r>
        <w:tab/>
        <w:t>Формирование</w:t>
      </w:r>
      <w:r>
        <w:tab/>
        <w:t>кроны.</w:t>
      </w:r>
      <w:r>
        <w:tab/>
        <w:t>Применение</w:t>
      </w:r>
      <w:r>
        <w:tab/>
      </w:r>
      <w:r>
        <w:rPr>
          <w:spacing w:val="-1"/>
        </w:rPr>
        <w:t>знаний</w:t>
      </w:r>
      <w:r>
        <w:rPr>
          <w:spacing w:val="-58"/>
        </w:rPr>
        <w:t xml:space="preserve"> </w:t>
      </w:r>
      <w:r>
        <w:t>о</w:t>
      </w:r>
      <w:r>
        <w:rPr>
          <w:spacing w:val="-1"/>
        </w:rPr>
        <w:t xml:space="preserve"> </w:t>
      </w:r>
      <w:r>
        <w:t>росте</w:t>
      </w:r>
      <w:r>
        <w:rPr>
          <w:spacing w:val="-1"/>
        </w:rPr>
        <w:t xml:space="preserve"> </w:t>
      </w:r>
      <w:r>
        <w:t>растения</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боковых</w:t>
      </w:r>
      <w:r>
        <w:rPr>
          <w:spacing w:val="-1"/>
        </w:rPr>
        <w:t xml:space="preserve"> </w:t>
      </w:r>
      <w:r>
        <w:t>побегов.</w:t>
      </w:r>
    </w:p>
    <w:p w:rsidR="00D01AE1" w:rsidRDefault="008C265F">
      <w:pPr>
        <w:pStyle w:val="a3"/>
        <w:spacing w:line="360" w:lineRule="auto"/>
        <w:ind w:left="870" w:right="5524" w:firstLine="0"/>
      </w:pPr>
      <w:r>
        <w:t>Лабораторные и практические работы.</w:t>
      </w:r>
      <w:r>
        <w:rPr>
          <w:spacing w:val="-57"/>
        </w:rPr>
        <w:t xml:space="preserve"> </w:t>
      </w:r>
      <w:r>
        <w:t>Наблюдение</w:t>
      </w:r>
      <w:r>
        <w:rPr>
          <w:spacing w:val="-2"/>
        </w:rPr>
        <w:t xml:space="preserve"> </w:t>
      </w:r>
      <w:r>
        <w:t>за</w:t>
      </w:r>
      <w:r>
        <w:rPr>
          <w:spacing w:val="-1"/>
        </w:rPr>
        <w:t xml:space="preserve"> </w:t>
      </w:r>
      <w:r>
        <w:t>ростом</w:t>
      </w:r>
      <w:r>
        <w:rPr>
          <w:spacing w:val="-1"/>
        </w:rPr>
        <w:t xml:space="preserve"> </w:t>
      </w:r>
      <w:r>
        <w:t>корня.</w:t>
      </w:r>
    </w:p>
    <w:p w:rsidR="00D01AE1" w:rsidRDefault="008C265F">
      <w:pPr>
        <w:pStyle w:val="a3"/>
        <w:spacing w:before="1" w:line="360" w:lineRule="auto"/>
        <w:ind w:left="870" w:right="5453" w:firstLine="0"/>
      </w:pPr>
      <w:r>
        <w:t>Наблюдение за ростом побега.</w:t>
      </w:r>
      <w:r>
        <w:rPr>
          <w:spacing w:val="1"/>
        </w:rPr>
        <w:t xml:space="preserve"> </w:t>
      </w:r>
      <w:r>
        <w:t>Определение</w:t>
      </w:r>
      <w:r>
        <w:rPr>
          <w:spacing w:val="-5"/>
        </w:rPr>
        <w:t xml:space="preserve"> </w:t>
      </w:r>
      <w:r>
        <w:t>возраста</w:t>
      </w:r>
      <w:r>
        <w:rPr>
          <w:spacing w:val="-3"/>
        </w:rPr>
        <w:t xml:space="preserve"> </w:t>
      </w:r>
      <w:r>
        <w:t>дерева</w:t>
      </w:r>
      <w:r>
        <w:rPr>
          <w:spacing w:val="-5"/>
        </w:rPr>
        <w:t xml:space="preserve"> </w:t>
      </w:r>
      <w:r>
        <w:t>по</w:t>
      </w:r>
      <w:r>
        <w:rPr>
          <w:spacing w:val="-3"/>
        </w:rPr>
        <w:t xml:space="preserve"> </w:t>
      </w:r>
      <w:r>
        <w:t>спилу.</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41"/>
        </w:numPr>
        <w:tabs>
          <w:tab w:val="left" w:pos="1710"/>
        </w:tabs>
        <w:spacing w:before="90"/>
        <w:ind w:left="1710" w:hanging="841"/>
        <w:rPr>
          <w:sz w:val="24"/>
        </w:rPr>
      </w:pPr>
      <w:r>
        <w:rPr>
          <w:sz w:val="24"/>
        </w:rPr>
        <w:t>Размножение</w:t>
      </w:r>
      <w:r>
        <w:rPr>
          <w:spacing w:val="-6"/>
          <w:sz w:val="24"/>
        </w:rPr>
        <w:t xml:space="preserve"> </w:t>
      </w:r>
      <w:r>
        <w:rPr>
          <w:sz w:val="24"/>
        </w:rPr>
        <w:t>растения.</w:t>
      </w:r>
    </w:p>
    <w:p w:rsidR="00D01AE1" w:rsidRDefault="008C265F">
      <w:pPr>
        <w:pStyle w:val="a3"/>
        <w:spacing w:before="140" w:line="360" w:lineRule="auto"/>
        <w:ind w:right="851"/>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57"/>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61"/>
        </w:rPr>
        <w:t xml:space="preserve"> </w:t>
      </w:r>
      <w:r>
        <w:t>материнского</w:t>
      </w:r>
      <w:r>
        <w:rPr>
          <w:spacing w:val="1"/>
        </w:rPr>
        <w:t xml:space="preserve"> </w:t>
      </w:r>
      <w:r>
        <w:t>растения. Хозяйственное значение вегетативного размножения. Семенное (генеративное)</w:t>
      </w:r>
      <w:r>
        <w:rPr>
          <w:spacing w:val="1"/>
        </w:rPr>
        <w:t xml:space="preserve"> </w:t>
      </w:r>
      <w:r>
        <w:t>размножение растений. Цветки и соцветия. Опыление. Перекрѐстное опыление (ветром,</w:t>
      </w:r>
      <w:r>
        <w:rPr>
          <w:spacing w:val="1"/>
        </w:rPr>
        <w:t xml:space="preserve"> </w:t>
      </w:r>
      <w:r>
        <w:t>животными, водой) и самоопыление. Двойное оплодотворение. Наследование признаков</w:t>
      </w:r>
      <w:r>
        <w:rPr>
          <w:spacing w:val="1"/>
        </w:rPr>
        <w:t xml:space="preserve"> </w:t>
      </w:r>
      <w:r>
        <w:t>обоих растений. Образование плодов и семян. Типы плодов. Распространение плодов и</w:t>
      </w:r>
      <w:r>
        <w:rPr>
          <w:spacing w:val="1"/>
        </w:rPr>
        <w:t xml:space="preserve"> </w:t>
      </w:r>
      <w:r>
        <w:t>семян в природе. Состав и строение семян. Условия прорастания семян. Подготовка семян</w:t>
      </w:r>
      <w:r>
        <w:rPr>
          <w:spacing w:val="-57"/>
        </w:rPr>
        <w:t xml:space="preserve"> </w:t>
      </w:r>
      <w:r>
        <w:t>к</w:t>
      </w:r>
      <w:r>
        <w:rPr>
          <w:spacing w:val="-1"/>
        </w:rPr>
        <w:t xml:space="preserve"> </w:t>
      </w:r>
      <w:r>
        <w:t>посеву. Развитие</w:t>
      </w:r>
      <w:r>
        <w:rPr>
          <w:spacing w:val="-1"/>
        </w:rPr>
        <w:t xml:space="preserve"> </w:t>
      </w:r>
      <w:r>
        <w:t>проростков.</w:t>
      </w:r>
    </w:p>
    <w:p w:rsidR="00D01AE1" w:rsidRDefault="008C265F">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line="360" w:lineRule="auto"/>
        <w:ind w:right="843"/>
      </w:pPr>
      <w:r>
        <w:t>Овладение приѐмами вегетативного размножения растений (черенкование побегов,</w:t>
      </w:r>
      <w:r>
        <w:rPr>
          <w:spacing w:val="1"/>
        </w:rPr>
        <w:t xml:space="preserve"> </w:t>
      </w:r>
      <w:r>
        <w:t>черенкование листьев и другие) на примере комнатных растений (традесканция, сенполия,</w:t>
      </w:r>
      <w:r>
        <w:rPr>
          <w:spacing w:val="-57"/>
        </w:rPr>
        <w:t xml:space="preserve"> </w:t>
      </w:r>
      <w:r>
        <w:t>бегония,</w:t>
      </w:r>
      <w:r>
        <w:rPr>
          <w:spacing w:val="-1"/>
        </w:rPr>
        <w:t xml:space="preserve"> </w:t>
      </w:r>
      <w:r>
        <w:t>сансевьера</w:t>
      </w:r>
      <w:r>
        <w:rPr>
          <w:spacing w:val="-2"/>
        </w:rPr>
        <w:t xml:space="preserve"> </w:t>
      </w:r>
      <w:r>
        <w:t>и другие</w:t>
      </w:r>
      <w:r>
        <w:rPr>
          <w:spacing w:val="-1"/>
        </w:rPr>
        <w:t xml:space="preserve"> </w:t>
      </w:r>
      <w:r>
        <w:t>растения).</w:t>
      </w:r>
    </w:p>
    <w:p w:rsidR="00D01AE1" w:rsidRDefault="008C265F">
      <w:pPr>
        <w:pStyle w:val="a3"/>
        <w:spacing w:before="1"/>
        <w:ind w:left="869" w:firstLine="0"/>
      </w:pPr>
      <w:r>
        <w:t>Изучение</w:t>
      </w:r>
      <w:r>
        <w:rPr>
          <w:spacing w:val="-4"/>
        </w:rPr>
        <w:t xml:space="preserve"> </w:t>
      </w:r>
      <w:r>
        <w:t>строения</w:t>
      </w:r>
      <w:r>
        <w:rPr>
          <w:spacing w:val="-3"/>
        </w:rPr>
        <w:t xml:space="preserve"> </w:t>
      </w:r>
      <w:r>
        <w:t>цветков.</w:t>
      </w:r>
    </w:p>
    <w:p w:rsidR="00D01AE1" w:rsidRDefault="008C265F">
      <w:pPr>
        <w:pStyle w:val="a3"/>
        <w:spacing w:before="137" w:line="360" w:lineRule="auto"/>
        <w:ind w:left="869" w:right="4387"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6"/>
        </w:rPr>
        <w:t xml:space="preserve"> </w:t>
      </w:r>
      <w:r>
        <w:t>строения</w:t>
      </w:r>
      <w:r>
        <w:rPr>
          <w:spacing w:val="-4"/>
        </w:rPr>
        <w:t xml:space="preserve"> </w:t>
      </w:r>
      <w:r>
        <w:t>семян</w:t>
      </w:r>
      <w:r>
        <w:rPr>
          <w:spacing w:val="-4"/>
        </w:rPr>
        <w:t xml:space="preserve"> </w:t>
      </w:r>
      <w:r>
        <w:t>однодольных</w:t>
      </w:r>
      <w:r>
        <w:rPr>
          <w:spacing w:val="-2"/>
        </w:rPr>
        <w:t xml:space="preserve"> </w:t>
      </w:r>
      <w:r>
        <w:t>растений.</w:t>
      </w:r>
    </w:p>
    <w:p w:rsidR="00D01AE1" w:rsidRDefault="008C265F">
      <w:pPr>
        <w:pStyle w:val="a3"/>
        <w:spacing w:before="2" w:line="360" w:lineRule="auto"/>
        <w:ind w:left="869" w:right="2071" w:firstLine="0"/>
        <w:jc w:val="left"/>
      </w:pPr>
      <w:r>
        <w:t>Определение всхожести семян культурных растений и посев их в грунт.</w:t>
      </w:r>
      <w:r>
        <w:rPr>
          <w:spacing w:val="-57"/>
        </w:rPr>
        <w:t xml:space="preserve"> </w:t>
      </w:r>
      <w:r>
        <w:t>Развитие</w:t>
      </w:r>
      <w:r>
        <w:rPr>
          <w:spacing w:val="-2"/>
        </w:rPr>
        <w:t xml:space="preserve"> </w:t>
      </w:r>
      <w:r>
        <w:t>растения.</w:t>
      </w:r>
    </w:p>
    <w:p w:rsidR="00D01AE1" w:rsidRDefault="008C265F">
      <w:pPr>
        <w:pStyle w:val="a3"/>
        <w:spacing w:line="360" w:lineRule="auto"/>
        <w:ind w:right="852"/>
      </w:pPr>
      <w:r>
        <w:t>Развитие</w:t>
      </w:r>
      <w:r>
        <w:rPr>
          <w:spacing w:val="1"/>
        </w:rPr>
        <w:t xml:space="preserve"> </w:t>
      </w:r>
      <w:r>
        <w:t>цветкового</w:t>
      </w:r>
      <w:r>
        <w:rPr>
          <w:spacing w:val="1"/>
        </w:rPr>
        <w:t xml:space="preserve"> </w:t>
      </w:r>
      <w:r>
        <w:t>растения.</w:t>
      </w:r>
      <w:r>
        <w:rPr>
          <w:spacing w:val="1"/>
        </w:rPr>
        <w:t xml:space="preserve"> </w:t>
      </w:r>
      <w:r>
        <w:t>Основные</w:t>
      </w:r>
      <w:r>
        <w:rPr>
          <w:spacing w:val="1"/>
        </w:rPr>
        <w:t xml:space="preserve"> </w:t>
      </w:r>
      <w:r>
        <w:t>периоды</w:t>
      </w:r>
      <w:r>
        <w:rPr>
          <w:spacing w:val="1"/>
        </w:rPr>
        <w:t xml:space="preserve"> </w:t>
      </w:r>
      <w:r>
        <w:t>развития.</w:t>
      </w:r>
      <w:r>
        <w:rPr>
          <w:spacing w:val="1"/>
        </w:rPr>
        <w:t xml:space="preserve"> </w:t>
      </w:r>
      <w:r>
        <w:t>Цикл</w:t>
      </w:r>
      <w:r>
        <w:rPr>
          <w:spacing w:val="1"/>
        </w:rPr>
        <w:t xml:space="preserve"> </w:t>
      </w:r>
      <w:r>
        <w:t>развития</w:t>
      </w:r>
      <w:r>
        <w:rPr>
          <w:spacing w:val="-57"/>
        </w:rPr>
        <w:t xml:space="preserve"> </w:t>
      </w:r>
      <w:r>
        <w:t>цветкового растения. Влияние факторов внешней среды на развитие цветковых растений.</w:t>
      </w:r>
      <w:r>
        <w:rPr>
          <w:spacing w:val="1"/>
        </w:rPr>
        <w:t xml:space="preserve"> </w:t>
      </w:r>
      <w:r>
        <w:t>Жизненные</w:t>
      </w:r>
      <w:r>
        <w:rPr>
          <w:spacing w:val="-3"/>
        </w:rPr>
        <w:t xml:space="preserve"> </w:t>
      </w:r>
      <w:r>
        <w:t>формы цветковых</w:t>
      </w:r>
      <w:r>
        <w:rPr>
          <w:spacing w:val="2"/>
        </w:rPr>
        <w:t xml:space="preserve"> </w:t>
      </w:r>
      <w:r>
        <w:t>растений.</w:t>
      </w:r>
    </w:p>
    <w:p w:rsidR="00D01AE1" w:rsidRDefault="008C265F">
      <w:pPr>
        <w:pStyle w:val="a3"/>
        <w:spacing w:line="275" w:lineRule="exact"/>
        <w:ind w:left="869" w:firstLine="0"/>
      </w:pPr>
      <w:r>
        <w:t>Лабораторные</w:t>
      </w:r>
      <w:r>
        <w:rPr>
          <w:spacing w:val="-5"/>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9" w:line="360" w:lineRule="auto"/>
        <w:ind w:right="854"/>
      </w:pPr>
      <w:r>
        <w:t>Наблюдение за ростом и развитием цветкового растения в комнатных условиях (на</w:t>
      </w:r>
      <w:r>
        <w:rPr>
          <w:spacing w:val="1"/>
        </w:rPr>
        <w:t xml:space="preserve"> </w:t>
      </w:r>
      <w:r>
        <w:t>примере</w:t>
      </w:r>
      <w:r>
        <w:rPr>
          <w:spacing w:val="-2"/>
        </w:rPr>
        <w:t xml:space="preserve"> </w:t>
      </w:r>
      <w:r>
        <w:t>фасоли</w:t>
      </w:r>
      <w:r>
        <w:rPr>
          <w:spacing w:val="1"/>
        </w:rPr>
        <w:t xml:space="preserve"> </w:t>
      </w:r>
      <w:r>
        <w:t>или</w:t>
      </w:r>
      <w:r>
        <w:rPr>
          <w:spacing w:val="1"/>
        </w:rPr>
        <w:t xml:space="preserve"> </w:t>
      </w:r>
      <w:r>
        <w:t>посевного гороха).</w:t>
      </w:r>
    </w:p>
    <w:p w:rsidR="00D01AE1" w:rsidRDefault="008C265F">
      <w:pPr>
        <w:pStyle w:val="a3"/>
        <w:ind w:left="869" w:firstLine="0"/>
      </w:pPr>
      <w:r>
        <w:t>Определение</w:t>
      </w:r>
      <w:r>
        <w:rPr>
          <w:spacing w:val="-3"/>
        </w:rPr>
        <w:t xml:space="preserve"> </w:t>
      </w:r>
      <w:r>
        <w:t>условий</w:t>
      </w:r>
      <w:r>
        <w:rPr>
          <w:spacing w:val="-4"/>
        </w:rPr>
        <w:t xml:space="preserve"> </w:t>
      </w:r>
      <w:r>
        <w:t>прорастания</w:t>
      </w:r>
      <w:r>
        <w:rPr>
          <w:spacing w:val="-4"/>
        </w:rPr>
        <w:t xml:space="preserve"> </w:t>
      </w:r>
      <w:r>
        <w:t>семян.</w:t>
      </w:r>
    </w:p>
    <w:p w:rsidR="00D01AE1" w:rsidRDefault="008C265F" w:rsidP="00A8400C">
      <w:pPr>
        <w:pStyle w:val="a4"/>
        <w:numPr>
          <w:ilvl w:val="1"/>
          <w:numId w:val="41"/>
        </w:numPr>
        <w:tabs>
          <w:tab w:val="left" w:pos="1530"/>
        </w:tabs>
        <w:spacing w:before="137"/>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41"/>
        </w:numPr>
        <w:tabs>
          <w:tab w:val="left" w:pos="1710"/>
        </w:tabs>
        <w:spacing w:before="140"/>
        <w:ind w:left="1709" w:hanging="841"/>
        <w:rPr>
          <w:sz w:val="24"/>
        </w:rPr>
      </w:pPr>
      <w:r>
        <w:rPr>
          <w:sz w:val="24"/>
        </w:rPr>
        <w:t>Систематические</w:t>
      </w:r>
      <w:r>
        <w:rPr>
          <w:spacing w:val="-6"/>
          <w:sz w:val="24"/>
        </w:rPr>
        <w:t xml:space="preserve"> </w:t>
      </w:r>
      <w:r>
        <w:rPr>
          <w:sz w:val="24"/>
        </w:rPr>
        <w:t>группы</w:t>
      </w:r>
      <w:r>
        <w:rPr>
          <w:spacing w:val="-5"/>
          <w:sz w:val="24"/>
        </w:rPr>
        <w:t xml:space="preserve"> </w:t>
      </w:r>
      <w:r>
        <w:rPr>
          <w:sz w:val="24"/>
        </w:rPr>
        <w:t>растений.</w:t>
      </w:r>
    </w:p>
    <w:p w:rsidR="00D01AE1" w:rsidRDefault="008C265F">
      <w:pPr>
        <w:pStyle w:val="a3"/>
        <w:spacing w:before="136" w:line="360" w:lineRule="auto"/>
        <w:ind w:right="849"/>
      </w:pPr>
      <w:r>
        <w:t>Классификация растений. Вид как основная систематическая категория. Система</w:t>
      </w:r>
      <w:r>
        <w:rPr>
          <w:spacing w:val="1"/>
        </w:rPr>
        <w:t xml:space="preserve"> </w:t>
      </w:r>
      <w:r>
        <w:t>растительного мира. Низшие, высшие споровые, высшие семенные растения. Основные</w:t>
      </w:r>
      <w:r>
        <w:rPr>
          <w:spacing w:val="1"/>
        </w:rPr>
        <w:t xml:space="preserve"> </w:t>
      </w:r>
      <w:r>
        <w:t>таксоны</w:t>
      </w:r>
      <w:r>
        <w:rPr>
          <w:spacing w:val="48"/>
        </w:rPr>
        <w:t xml:space="preserve"> </w:t>
      </w:r>
      <w:r>
        <w:t>(категории)</w:t>
      </w:r>
      <w:r>
        <w:rPr>
          <w:spacing w:val="48"/>
        </w:rPr>
        <w:t xml:space="preserve"> </w:t>
      </w:r>
      <w:r>
        <w:t>систематики</w:t>
      </w:r>
      <w:r>
        <w:rPr>
          <w:spacing w:val="50"/>
        </w:rPr>
        <w:t xml:space="preserve"> </w:t>
      </w:r>
      <w:r>
        <w:t>растений</w:t>
      </w:r>
      <w:r>
        <w:rPr>
          <w:spacing w:val="50"/>
        </w:rPr>
        <w:t xml:space="preserve"> </w:t>
      </w:r>
      <w:r>
        <w:t>(царство,</w:t>
      </w:r>
      <w:r>
        <w:rPr>
          <w:spacing w:val="49"/>
        </w:rPr>
        <w:t xml:space="preserve"> </w:t>
      </w:r>
      <w:r>
        <w:t>отдел,</w:t>
      </w:r>
      <w:r>
        <w:rPr>
          <w:spacing w:val="49"/>
        </w:rPr>
        <w:t xml:space="preserve"> </w:t>
      </w:r>
      <w:r>
        <w:t>класс,</w:t>
      </w:r>
      <w:r>
        <w:rPr>
          <w:spacing w:val="51"/>
        </w:rPr>
        <w:t xml:space="preserve"> </w:t>
      </w:r>
      <w:r>
        <w:t>порядок,</w:t>
      </w:r>
      <w:r>
        <w:rPr>
          <w:spacing w:val="49"/>
        </w:rPr>
        <w:t xml:space="preserve"> </w:t>
      </w:r>
      <w:r>
        <w:t>семейство,</w:t>
      </w:r>
      <w:r>
        <w:rPr>
          <w:spacing w:val="-58"/>
        </w:rPr>
        <w:t xml:space="preserve"> </w:t>
      </w:r>
      <w:r>
        <w:t>род, вид). История развития систематики, описание видов, открытие новых видов. Роль</w:t>
      </w:r>
      <w:r>
        <w:rPr>
          <w:spacing w:val="1"/>
        </w:rPr>
        <w:t xml:space="preserve"> </w:t>
      </w:r>
      <w:r>
        <w:t>систематики</w:t>
      </w:r>
      <w:r>
        <w:rPr>
          <w:spacing w:val="-1"/>
        </w:rPr>
        <w:t xml:space="preserve"> </w:t>
      </w:r>
      <w:r>
        <w:t>в</w:t>
      </w:r>
      <w:r>
        <w:rPr>
          <w:spacing w:val="-1"/>
        </w:rPr>
        <w:t xml:space="preserve"> </w:t>
      </w:r>
      <w:r>
        <w:t>биологии.</w:t>
      </w:r>
    </w:p>
    <w:p w:rsidR="00D01AE1" w:rsidRDefault="008C265F">
      <w:pPr>
        <w:pStyle w:val="a3"/>
        <w:tabs>
          <w:tab w:val="left" w:pos="1440"/>
          <w:tab w:val="left" w:pos="4290"/>
          <w:tab w:val="left" w:pos="6262"/>
          <w:tab w:val="left" w:pos="8544"/>
        </w:tabs>
        <w:spacing w:line="360" w:lineRule="auto"/>
        <w:ind w:right="847"/>
      </w:pPr>
      <w:r>
        <w:t>Низшие</w:t>
      </w:r>
      <w:r>
        <w:rPr>
          <w:spacing w:val="22"/>
        </w:rPr>
        <w:t xml:space="preserve"> </w:t>
      </w:r>
      <w:r>
        <w:t>растения.</w:t>
      </w:r>
      <w:r>
        <w:rPr>
          <w:spacing w:val="22"/>
        </w:rPr>
        <w:t xml:space="preserve"> </w:t>
      </w:r>
      <w:r>
        <w:t>Водоросли.</w:t>
      </w:r>
      <w:r>
        <w:rPr>
          <w:spacing w:val="24"/>
        </w:rPr>
        <w:t xml:space="preserve"> </w:t>
      </w:r>
      <w:r>
        <w:t>Общая</w:t>
      </w:r>
      <w:r>
        <w:rPr>
          <w:spacing w:val="22"/>
        </w:rPr>
        <w:t xml:space="preserve"> </w:t>
      </w:r>
      <w:r>
        <w:t>характеристика</w:t>
      </w:r>
      <w:r>
        <w:rPr>
          <w:spacing w:val="23"/>
        </w:rPr>
        <w:t xml:space="preserve"> </w:t>
      </w:r>
      <w:r>
        <w:t>водорослей.</w:t>
      </w:r>
      <w:r>
        <w:rPr>
          <w:spacing w:val="24"/>
        </w:rPr>
        <w:t xml:space="preserve"> </w:t>
      </w:r>
      <w:r>
        <w:t>Одноклеточные</w:t>
      </w:r>
      <w:r>
        <w:rPr>
          <w:spacing w:val="-57"/>
        </w:rPr>
        <w:t xml:space="preserve"> </w:t>
      </w:r>
      <w:r>
        <w:t>и</w:t>
      </w:r>
      <w:r>
        <w:tab/>
        <w:t>многоклеточные</w:t>
      </w:r>
      <w:r>
        <w:tab/>
        <w:t>зелѐные</w:t>
      </w:r>
      <w:r>
        <w:tab/>
        <w:t>водоросли.</w:t>
      </w:r>
      <w:r>
        <w:tab/>
      </w:r>
      <w:r>
        <w:rPr>
          <w:spacing w:val="-1"/>
        </w:rPr>
        <w:t>Строение</w:t>
      </w:r>
      <w:r>
        <w:rPr>
          <w:spacing w:val="-58"/>
        </w:rPr>
        <w:t xml:space="preserve"> </w:t>
      </w:r>
      <w:r>
        <w:t>и</w:t>
      </w:r>
      <w:r>
        <w:rPr>
          <w:spacing w:val="18"/>
        </w:rPr>
        <w:t xml:space="preserve"> </w:t>
      </w:r>
      <w:r>
        <w:t>жизнедеятельность</w:t>
      </w:r>
      <w:r>
        <w:rPr>
          <w:spacing w:val="18"/>
        </w:rPr>
        <w:t xml:space="preserve"> </w:t>
      </w:r>
      <w:r>
        <w:t>зелѐных</w:t>
      </w:r>
      <w:r>
        <w:rPr>
          <w:spacing w:val="18"/>
        </w:rPr>
        <w:t xml:space="preserve"> </w:t>
      </w:r>
      <w:r>
        <w:t>водорослей.</w:t>
      </w:r>
      <w:r>
        <w:rPr>
          <w:spacing w:val="17"/>
        </w:rPr>
        <w:t xml:space="preserve"> </w:t>
      </w:r>
      <w:r>
        <w:t>Размножение</w:t>
      </w:r>
      <w:r>
        <w:rPr>
          <w:spacing w:val="17"/>
        </w:rPr>
        <w:t xml:space="preserve"> </w:t>
      </w:r>
      <w:r>
        <w:t>зелѐных</w:t>
      </w:r>
      <w:r>
        <w:rPr>
          <w:spacing w:val="19"/>
        </w:rPr>
        <w:t xml:space="preserve"> </w:t>
      </w:r>
      <w:r>
        <w:t>водорослей</w:t>
      </w:r>
      <w:r>
        <w:rPr>
          <w:spacing w:val="18"/>
        </w:rPr>
        <w:t xml:space="preserve"> </w:t>
      </w:r>
      <w:r>
        <w:t>(бесполое</w:t>
      </w:r>
      <w:r>
        <w:rPr>
          <w:spacing w:val="17"/>
        </w:rPr>
        <w:t xml:space="preserve"> </w:t>
      </w:r>
      <w:r>
        <w:t>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872"/>
          <w:tab w:val="left" w:pos="3263"/>
          <w:tab w:val="left" w:pos="4136"/>
          <w:tab w:val="left" w:pos="5724"/>
          <w:tab w:val="left" w:pos="7600"/>
          <w:tab w:val="left" w:pos="8595"/>
        </w:tabs>
        <w:spacing w:before="90" w:line="362" w:lineRule="auto"/>
        <w:ind w:right="848" w:firstLine="0"/>
      </w:pPr>
      <w:r>
        <w:t>половое).</w:t>
      </w:r>
      <w:r>
        <w:tab/>
        <w:t>Бурые</w:t>
      </w:r>
      <w:r>
        <w:tab/>
        <w:t>и</w:t>
      </w:r>
      <w:r>
        <w:tab/>
        <w:t>красные</w:t>
      </w:r>
      <w:r>
        <w:tab/>
        <w:t>водоросли,</w:t>
      </w:r>
      <w:r>
        <w:tab/>
        <w:t>их</w:t>
      </w:r>
      <w:r>
        <w:tab/>
      </w:r>
      <w:r>
        <w:rPr>
          <w:spacing w:val="-1"/>
        </w:rPr>
        <w:t>строение</w:t>
      </w:r>
      <w:r>
        <w:rPr>
          <w:spacing w:val="-58"/>
        </w:rPr>
        <w:t xml:space="preserve"> </w:t>
      </w:r>
      <w:r>
        <w:t>и</w:t>
      </w:r>
      <w:r>
        <w:rPr>
          <w:spacing w:val="-1"/>
        </w:rPr>
        <w:t xml:space="preserve"> </w:t>
      </w:r>
      <w:r>
        <w:t>жизнедеятельность.</w:t>
      </w:r>
      <w:r>
        <w:rPr>
          <w:spacing w:val="-1"/>
        </w:rPr>
        <w:t xml:space="preserve"> </w:t>
      </w:r>
      <w:r>
        <w:t>Значение</w:t>
      </w:r>
      <w:r>
        <w:rPr>
          <w:spacing w:val="-2"/>
        </w:rPr>
        <w:t xml:space="preserve"> </w:t>
      </w:r>
      <w:r>
        <w:t>водорослей в</w:t>
      </w:r>
      <w:r>
        <w:rPr>
          <w:spacing w:val="-2"/>
        </w:rPr>
        <w:t xml:space="preserve"> </w:t>
      </w:r>
      <w:r>
        <w:t>природе</w:t>
      </w:r>
      <w:r>
        <w:rPr>
          <w:spacing w:val="-2"/>
        </w:rPr>
        <w:t xml:space="preserve"> </w:t>
      </w:r>
      <w:r>
        <w:t>и жизни</w:t>
      </w:r>
      <w:r>
        <w:rPr>
          <w:spacing w:val="-1"/>
        </w:rPr>
        <w:t xml:space="preserve"> </w:t>
      </w:r>
      <w:r>
        <w:t>человека.</w:t>
      </w:r>
    </w:p>
    <w:p w:rsidR="00D01AE1" w:rsidRDefault="008C265F">
      <w:pPr>
        <w:pStyle w:val="a3"/>
        <w:spacing w:line="360" w:lineRule="auto"/>
        <w:ind w:right="849"/>
      </w:pPr>
      <w:r>
        <w:t>Высшие</w:t>
      </w:r>
      <w:r>
        <w:rPr>
          <w:spacing w:val="1"/>
        </w:rPr>
        <w:t xml:space="preserve"> </w:t>
      </w:r>
      <w:r>
        <w:t>споровые</w:t>
      </w:r>
      <w:r>
        <w:rPr>
          <w:spacing w:val="1"/>
        </w:rPr>
        <w:t xml:space="preserve"> </w:t>
      </w:r>
      <w:r>
        <w:t>растения.</w:t>
      </w:r>
      <w:r>
        <w:rPr>
          <w:spacing w:val="1"/>
        </w:rPr>
        <w:t xml:space="preserve"> </w:t>
      </w:r>
      <w:r>
        <w:t>Моховидные</w:t>
      </w:r>
      <w:r>
        <w:rPr>
          <w:spacing w:val="1"/>
        </w:rPr>
        <w:t xml:space="preserve"> </w:t>
      </w:r>
      <w:r>
        <w:t>(Мхи).</w:t>
      </w:r>
      <w:r>
        <w:rPr>
          <w:spacing w:val="1"/>
        </w:rPr>
        <w:t xml:space="preserve"> </w:t>
      </w:r>
      <w:r>
        <w:t>Общая</w:t>
      </w:r>
      <w:r>
        <w:rPr>
          <w:spacing w:val="1"/>
        </w:rPr>
        <w:t xml:space="preserve"> </w:t>
      </w:r>
      <w:r>
        <w:t>характеристика</w:t>
      </w:r>
      <w:r>
        <w:rPr>
          <w:spacing w:val="1"/>
        </w:rPr>
        <w:t xml:space="preserve"> </w:t>
      </w:r>
      <w:r>
        <w:t>мхов.</w:t>
      </w:r>
      <w:r>
        <w:rPr>
          <w:spacing w:val="1"/>
        </w:rPr>
        <w:t xml:space="preserve"> </w:t>
      </w:r>
      <w:r>
        <w:t>Строение и жизнедеятельность зелѐных и сфагновых мхов. Приспособленность мхов к</w:t>
      </w:r>
      <w:r>
        <w:rPr>
          <w:spacing w:val="1"/>
        </w:rPr>
        <w:t xml:space="preserve"> </w:t>
      </w:r>
      <w:r>
        <w:t xml:space="preserve">жизни  </w:t>
      </w:r>
      <w:r>
        <w:rPr>
          <w:spacing w:val="39"/>
        </w:rPr>
        <w:t xml:space="preserve"> </w:t>
      </w:r>
      <w:r>
        <w:t xml:space="preserve">на  </w:t>
      </w:r>
      <w:r>
        <w:rPr>
          <w:spacing w:val="39"/>
        </w:rPr>
        <w:t xml:space="preserve"> </w:t>
      </w:r>
      <w:r>
        <w:t xml:space="preserve">сильно  </w:t>
      </w:r>
      <w:r>
        <w:rPr>
          <w:spacing w:val="37"/>
        </w:rPr>
        <w:t xml:space="preserve"> </w:t>
      </w:r>
      <w:r>
        <w:t xml:space="preserve">увлажнѐнных   </w:t>
      </w:r>
      <w:r>
        <w:rPr>
          <w:spacing w:val="38"/>
        </w:rPr>
        <w:t xml:space="preserve"> </w:t>
      </w:r>
      <w:r>
        <w:t xml:space="preserve">почвах.   </w:t>
      </w:r>
      <w:r>
        <w:rPr>
          <w:spacing w:val="37"/>
        </w:rPr>
        <w:t xml:space="preserve"> </w:t>
      </w:r>
      <w:r>
        <w:t xml:space="preserve">Размножение   </w:t>
      </w:r>
      <w:r>
        <w:rPr>
          <w:spacing w:val="39"/>
        </w:rPr>
        <w:t xml:space="preserve"> </w:t>
      </w:r>
      <w:r>
        <w:t xml:space="preserve">мхов,   </w:t>
      </w:r>
      <w:r>
        <w:rPr>
          <w:spacing w:val="38"/>
        </w:rPr>
        <w:t xml:space="preserve"> </w:t>
      </w:r>
      <w:r>
        <w:t xml:space="preserve">цикл   </w:t>
      </w:r>
      <w:r>
        <w:rPr>
          <w:spacing w:val="40"/>
        </w:rPr>
        <w:t xml:space="preserve"> </w:t>
      </w:r>
      <w:r>
        <w:t>развития</w:t>
      </w:r>
      <w:r>
        <w:rPr>
          <w:spacing w:val="-58"/>
        </w:rPr>
        <w:t xml:space="preserve"> </w:t>
      </w:r>
      <w:r>
        <w:t xml:space="preserve">на  </w:t>
      </w:r>
      <w:r>
        <w:rPr>
          <w:spacing w:val="1"/>
        </w:rPr>
        <w:t xml:space="preserve"> </w:t>
      </w:r>
      <w:r>
        <w:t>примере    зелѐного    мха    кукушкин    лѐн.    Роль    мхов    в    заболачивании    почв</w:t>
      </w:r>
      <w:r>
        <w:rPr>
          <w:spacing w:val="-57"/>
        </w:rPr>
        <w:t xml:space="preserve"> </w:t>
      </w:r>
      <w:r>
        <w:t xml:space="preserve">и   </w:t>
      </w:r>
      <w:r>
        <w:rPr>
          <w:spacing w:val="27"/>
        </w:rPr>
        <w:t xml:space="preserve"> </w:t>
      </w:r>
      <w:r>
        <w:t xml:space="preserve">торфообразовании.    </w:t>
      </w:r>
      <w:r>
        <w:rPr>
          <w:spacing w:val="22"/>
        </w:rPr>
        <w:t xml:space="preserve"> </w:t>
      </w:r>
      <w:r>
        <w:t xml:space="preserve">Использование    </w:t>
      </w:r>
      <w:r>
        <w:rPr>
          <w:spacing w:val="22"/>
        </w:rPr>
        <w:t xml:space="preserve"> </w:t>
      </w:r>
      <w:r>
        <w:t xml:space="preserve">торфа    </w:t>
      </w:r>
      <w:r>
        <w:rPr>
          <w:spacing w:val="24"/>
        </w:rPr>
        <w:t xml:space="preserve"> </w:t>
      </w:r>
      <w:r>
        <w:t xml:space="preserve">и    </w:t>
      </w:r>
      <w:r>
        <w:rPr>
          <w:spacing w:val="26"/>
        </w:rPr>
        <w:t xml:space="preserve"> </w:t>
      </w:r>
      <w:r>
        <w:t xml:space="preserve">продуктов    </w:t>
      </w:r>
      <w:r>
        <w:rPr>
          <w:spacing w:val="25"/>
        </w:rPr>
        <w:t xml:space="preserve"> </w:t>
      </w:r>
      <w:r>
        <w:t xml:space="preserve">его    </w:t>
      </w:r>
      <w:r>
        <w:rPr>
          <w:spacing w:val="24"/>
        </w:rPr>
        <w:t xml:space="preserve"> </w:t>
      </w:r>
      <w:r>
        <w:t>переработки</w:t>
      </w:r>
      <w:r>
        <w:rPr>
          <w:spacing w:val="-58"/>
        </w:rPr>
        <w:t xml:space="preserve"> </w:t>
      </w:r>
      <w:r>
        <w:t>в</w:t>
      </w:r>
      <w:r>
        <w:rPr>
          <w:spacing w:val="-2"/>
        </w:rPr>
        <w:t xml:space="preserve"> </w:t>
      </w:r>
      <w:r>
        <w:t>хозяйственной</w:t>
      </w:r>
      <w:r>
        <w:rPr>
          <w:spacing w:val="-2"/>
        </w:rPr>
        <w:t xml:space="preserve"> </w:t>
      </w:r>
      <w:r>
        <w:t>деятельности человека.</w:t>
      </w:r>
    </w:p>
    <w:p w:rsidR="00D01AE1" w:rsidRDefault="008C265F">
      <w:pPr>
        <w:pStyle w:val="a3"/>
        <w:spacing w:line="360" w:lineRule="auto"/>
        <w:ind w:right="847"/>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w:t>
      </w:r>
      <w:r>
        <w:rPr>
          <w:spacing w:val="1"/>
        </w:rPr>
        <w:t xml:space="preserve"> </w:t>
      </w:r>
      <w:r>
        <w:t>Общая</w:t>
      </w:r>
      <w:r>
        <w:rPr>
          <w:spacing w:val="1"/>
        </w:rPr>
        <w:t xml:space="preserve"> </w:t>
      </w:r>
      <w:r>
        <w:t>характеристика.</w:t>
      </w:r>
      <w:r>
        <w:rPr>
          <w:spacing w:val="1"/>
        </w:rPr>
        <w:t xml:space="preserve"> </w:t>
      </w:r>
      <w:r>
        <w:t>Усложнение</w:t>
      </w:r>
      <w:r>
        <w:rPr>
          <w:spacing w:val="1"/>
        </w:rPr>
        <w:t xml:space="preserve"> </w:t>
      </w:r>
      <w:r>
        <w:t>строения</w:t>
      </w:r>
      <w:r>
        <w:rPr>
          <w:spacing w:val="1"/>
        </w:rPr>
        <w:t xml:space="preserve"> </w:t>
      </w:r>
      <w:r>
        <w:t>папоротникообразных</w:t>
      </w:r>
      <w:r>
        <w:rPr>
          <w:spacing w:val="1"/>
        </w:rPr>
        <w:t xml:space="preserve"> </w:t>
      </w:r>
      <w:r>
        <w:t>растений по сравнению с мхами. Особенности строения и жизнедеятельности 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61"/>
        </w:rPr>
        <w:t xml:space="preserve"> </w:t>
      </w:r>
      <w:r>
        <w:t>Цикл</w:t>
      </w:r>
      <w:r>
        <w:rPr>
          <w:spacing w:val="6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1"/>
        </w:rPr>
        <w:t xml:space="preserve"> </w:t>
      </w:r>
      <w:r>
        <w:t>образовании</w:t>
      </w:r>
      <w:r>
        <w:rPr>
          <w:spacing w:val="1"/>
        </w:rPr>
        <w:t xml:space="preserve"> </w:t>
      </w:r>
      <w:r>
        <w:t>каменного</w:t>
      </w:r>
      <w:r>
        <w:rPr>
          <w:spacing w:val="61"/>
        </w:rPr>
        <w:t xml:space="preserve"> </w:t>
      </w:r>
      <w:r>
        <w:t>угля.</w:t>
      </w:r>
      <w:r>
        <w:rPr>
          <w:spacing w:val="1"/>
        </w:rPr>
        <w:t xml:space="preserve"> </w:t>
      </w:r>
      <w:r>
        <w:t>Значение</w:t>
      </w:r>
      <w:r>
        <w:rPr>
          <w:spacing w:val="-2"/>
        </w:rPr>
        <w:t xml:space="preserve"> </w:t>
      </w:r>
      <w:r>
        <w:t>папоротникообразных</w:t>
      </w:r>
      <w:r>
        <w:rPr>
          <w:spacing w:val="2"/>
        </w:rPr>
        <w:t xml:space="preserve"> </w:t>
      </w:r>
      <w:r>
        <w:t>в</w:t>
      </w:r>
      <w:r>
        <w:rPr>
          <w:spacing w:val="-2"/>
        </w:rPr>
        <w:t xml:space="preserve"> </w:t>
      </w:r>
      <w:r>
        <w:t>природе</w:t>
      </w:r>
      <w:r>
        <w:rPr>
          <w:spacing w:val="-1"/>
        </w:rPr>
        <w:t xml:space="preserve"> </w:t>
      </w:r>
      <w:r>
        <w:t>и жизни</w:t>
      </w:r>
      <w:r>
        <w:rPr>
          <w:spacing w:val="-1"/>
        </w:rPr>
        <w:t xml:space="preserve"> </w:t>
      </w:r>
      <w:r>
        <w:t>человека.</w:t>
      </w:r>
    </w:p>
    <w:p w:rsidR="00D01AE1" w:rsidRDefault="008C265F">
      <w:pPr>
        <w:pStyle w:val="a3"/>
        <w:spacing w:line="360" w:lineRule="auto"/>
        <w:ind w:right="846"/>
      </w:pPr>
      <w:r>
        <w:t>Высшие</w:t>
      </w:r>
      <w:r>
        <w:rPr>
          <w:spacing w:val="1"/>
        </w:rPr>
        <w:t xml:space="preserve"> </w:t>
      </w:r>
      <w:r>
        <w:t>семенные</w:t>
      </w:r>
      <w:r>
        <w:rPr>
          <w:spacing w:val="1"/>
        </w:rPr>
        <w:t xml:space="preserve"> </w:t>
      </w:r>
      <w:r>
        <w:t>растения.</w:t>
      </w:r>
      <w:r>
        <w:rPr>
          <w:spacing w:val="1"/>
        </w:rPr>
        <w:t xml:space="preserve"> </w:t>
      </w:r>
      <w:r>
        <w:t>Голосеменные.</w:t>
      </w:r>
      <w:r>
        <w:rPr>
          <w:spacing w:val="1"/>
        </w:rPr>
        <w:t xml:space="preserve"> </w:t>
      </w:r>
      <w:r>
        <w:t>Общая</w:t>
      </w:r>
      <w:r>
        <w:rPr>
          <w:spacing w:val="1"/>
        </w:rPr>
        <w:t xml:space="preserve"> </w:t>
      </w:r>
      <w:r>
        <w:t>характеристика.</w:t>
      </w:r>
      <w:r>
        <w:rPr>
          <w:spacing w:val="1"/>
        </w:rPr>
        <w:t xml:space="preserve"> </w:t>
      </w:r>
      <w:r>
        <w:t>Хвойные</w:t>
      </w:r>
      <w:r>
        <w:rPr>
          <w:spacing w:val="1"/>
        </w:rPr>
        <w:t xml:space="preserve"> </w:t>
      </w:r>
      <w:r>
        <w:t>растения,</w:t>
      </w:r>
      <w:r>
        <w:rPr>
          <w:spacing w:val="1"/>
        </w:rPr>
        <w:t xml:space="preserve"> </w:t>
      </w:r>
      <w:r>
        <w:t>их</w:t>
      </w:r>
      <w:r>
        <w:rPr>
          <w:spacing w:val="1"/>
        </w:rPr>
        <w:t xml:space="preserve"> </w:t>
      </w:r>
      <w:r>
        <w:t>разнообразие.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хвойных.</w:t>
      </w:r>
      <w:r>
        <w:rPr>
          <w:spacing w:val="1"/>
        </w:rPr>
        <w:t xml:space="preserve"> </w:t>
      </w:r>
      <w:r>
        <w:t>Размножение</w:t>
      </w:r>
      <w:r>
        <w:rPr>
          <w:spacing w:val="-57"/>
        </w:rPr>
        <w:t xml:space="preserve"> </w:t>
      </w:r>
      <w:r>
        <w:t>хвойных,</w:t>
      </w:r>
      <w:r>
        <w:rPr>
          <w:spacing w:val="27"/>
        </w:rPr>
        <w:t xml:space="preserve"> </w:t>
      </w:r>
      <w:r>
        <w:t>цикл</w:t>
      </w:r>
      <w:r>
        <w:rPr>
          <w:spacing w:val="86"/>
        </w:rPr>
        <w:t xml:space="preserve"> </w:t>
      </w:r>
      <w:r>
        <w:t>развития</w:t>
      </w:r>
      <w:r>
        <w:rPr>
          <w:spacing w:val="86"/>
        </w:rPr>
        <w:t xml:space="preserve"> </w:t>
      </w:r>
      <w:r>
        <w:t>на</w:t>
      </w:r>
      <w:r>
        <w:rPr>
          <w:spacing w:val="85"/>
        </w:rPr>
        <w:t xml:space="preserve"> </w:t>
      </w:r>
      <w:r>
        <w:t>примере</w:t>
      </w:r>
      <w:r>
        <w:rPr>
          <w:spacing w:val="85"/>
        </w:rPr>
        <w:t xml:space="preserve"> </w:t>
      </w:r>
      <w:r>
        <w:t>сосны.</w:t>
      </w:r>
      <w:r>
        <w:rPr>
          <w:spacing w:val="86"/>
        </w:rPr>
        <w:t xml:space="preserve"> </w:t>
      </w:r>
      <w:r>
        <w:t>Значение</w:t>
      </w:r>
      <w:r>
        <w:rPr>
          <w:spacing w:val="85"/>
        </w:rPr>
        <w:t xml:space="preserve"> </w:t>
      </w:r>
      <w:r>
        <w:t>хвойных</w:t>
      </w:r>
      <w:r>
        <w:rPr>
          <w:spacing w:val="88"/>
        </w:rPr>
        <w:t xml:space="preserve"> </w:t>
      </w:r>
      <w:r>
        <w:t>растений</w:t>
      </w:r>
      <w:r>
        <w:rPr>
          <w:spacing w:val="87"/>
        </w:rPr>
        <w:t xml:space="preserve"> </w:t>
      </w:r>
      <w:r>
        <w:t>в</w:t>
      </w:r>
      <w:r>
        <w:rPr>
          <w:spacing w:val="86"/>
        </w:rPr>
        <w:t xml:space="preserve"> </w:t>
      </w:r>
      <w:r>
        <w:t>природе</w:t>
      </w:r>
      <w:r>
        <w:rPr>
          <w:spacing w:val="-58"/>
        </w:rPr>
        <w:t xml:space="preserve"> </w:t>
      </w:r>
      <w:r>
        <w:t>и</w:t>
      </w:r>
      <w:r>
        <w:rPr>
          <w:spacing w:val="-1"/>
        </w:rPr>
        <w:t xml:space="preserve"> </w:t>
      </w:r>
      <w:r>
        <w:t>жизни человека.</w:t>
      </w:r>
    </w:p>
    <w:p w:rsidR="00D01AE1" w:rsidRDefault="008C265F">
      <w:pPr>
        <w:pStyle w:val="a3"/>
        <w:spacing w:line="360" w:lineRule="auto"/>
        <w:ind w:right="845"/>
      </w:pPr>
      <w:r>
        <w:t>Покрытосеменные</w:t>
      </w:r>
      <w:r>
        <w:rPr>
          <w:spacing w:val="1"/>
        </w:rPr>
        <w:t xml:space="preserve"> </w:t>
      </w:r>
      <w:r>
        <w:t>(цветковые)</w:t>
      </w:r>
      <w:r>
        <w:rPr>
          <w:spacing w:val="1"/>
        </w:rPr>
        <w:t xml:space="preserve"> </w:t>
      </w:r>
      <w:r>
        <w:t>растения.</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покрытосеменных</w:t>
      </w:r>
      <w:r>
        <w:rPr>
          <w:spacing w:val="1"/>
        </w:rPr>
        <w:t xml:space="preserve"> </w:t>
      </w:r>
      <w:r>
        <w:t>как</w:t>
      </w:r>
      <w:r>
        <w:rPr>
          <w:spacing w:val="1"/>
        </w:rPr>
        <w:t xml:space="preserve"> </w:t>
      </w:r>
      <w:r>
        <w:t>наиболее</w:t>
      </w:r>
      <w:r>
        <w:rPr>
          <w:spacing w:val="1"/>
        </w:rPr>
        <w:t xml:space="preserve"> </w:t>
      </w:r>
      <w:r>
        <w:t>высокоорганизованной</w:t>
      </w:r>
      <w:r>
        <w:rPr>
          <w:spacing w:val="-57"/>
        </w:rPr>
        <w:t xml:space="preserve"> </w:t>
      </w:r>
      <w:r>
        <w:t>группы растений, их господство на Земле. Классификация покрытосеменных 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1"/>
        </w:rPr>
        <w:t xml:space="preserve"> </w:t>
      </w:r>
      <w:r>
        <w:t>Цикл</w:t>
      </w:r>
      <w:r>
        <w:rPr>
          <w:spacing w:val="1"/>
        </w:rPr>
        <w:t xml:space="preserve"> </w:t>
      </w:r>
      <w:r>
        <w:t>развития</w:t>
      </w:r>
      <w:r>
        <w:rPr>
          <w:spacing w:val="1"/>
        </w:rPr>
        <w:t xml:space="preserve"> </w:t>
      </w:r>
      <w:r>
        <w:t>покрытосеменного растения.</w:t>
      </w:r>
    </w:p>
    <w:p w:rsidR="00D01AE1" w:rsidRDefault="008C265F">
      <w:pPr>
        <w:pStyle w:val="a3"/>
        <w:spacing w:line="360" w:lineRule="auto"/>
        <w:ind w:right="845"/>
      </w:pPr>
      <w:r>
        <w:t>Семейства</w:t>
      </w:r>
      <w:r>
        <w:rPr>
          <w:spacing w:val="1"/>
        </w:rPr>
        <w:t xml:space="preserve"> </w:t>
      </w:r>
      <w:r>
        <w:t>покрытосеменных</w:t>
      </w:r>
      <w:r>
        <w:rPr>
          <w:vertAlign w:val="superscript"/>
        </w:rPr>
        <w:t>17</w:t>
      </w:r>
      <w:r>
        <w:rPr>
          <w:spacing w:val="1"/>
        </w:rPr>
        <w:t xml:space="preserve"> </w:t>
      </w:r>
      <w:r>
        <w:t>(цветковых)</w:t>
      </w:r>
      <w:r>
        <w:rPr>
          <w:spacing w:val="1"/>
        </w:rPr>
        <w:t xml:space="preserve"> </w:t>
      </w:r>
      <w:r>
        <w:t>растений.</w:t>
      </w:r>
      <w:r>
        <w:rPr>
          <w:spacing w:val="1"/>
        </w:rPr>
        <w:t xml:space="preserve"> </w:t>
      </w:r>
      <w:r>
        <w:t>Характерные</w:t>
      </w:r>
      <w:r>
        <w:rPr>
          <w:spacing w:val="1"/>
        </w:rPr>
        <w:t xml:space="preserve"> </w:t>
      </w:r>
      <w:r>
        <w:t>признаки</w:t>
      </w:r>
      <w:r>
        <w:rPr>
          <w:spacing w:val="1"/>
        </w:rPr>
        <w:t xml:space="preserve"> </w:t>
      </w:r>
      <w:r>
        <w:t>семейств класса Двудольные (Крестоцветные, или Капустные, Розоцветные, или Розовые,</w:t>
      </w:r>
      <w:r>
        <w:rPr>
          <w:spacing w:val="1"/>
        </w:rPr>
        <w:t xml:space="preserve"> </w:t>
      </w:r>
      <w:r>
        <w:t>Мотыльковые,</w:t>
      </w:r>
      <w:r>
        <w:rPr>
          <w:spacing w:val="1"/>
        </w:rPr>
        <w:t xml:space="preserve"> </w:t>
      </w:r>
      <w:r>
        <w:t>или</w:t>
      </w:r>
      <w:r>
        <w:rPr>
          <w:spacing w:val="1"/>
        </w:rPr>
        <w:t xml:space="preserve"> </w:t>
      </w:r>
      <w:r>
        <w:t>Бобовые,</w:t>
      </w:r>
      <w:r>
        <w:rPr>
          <w:spacing w:val="1"/>
        </w:rPr>
        <w:t xml:space="preserve"> </w:t>
      </w:r>
      <w:r>
        <w:t>Паслѐновые,</w:t>
      </w:r>
      <w:r>
        <w:rPr>
          <w:spacing w:val="1"/>
        </w:rPr>
        <w:t xml:space="preserve"> </w:t>
      </w:r>
      <w:r>
        <w:t>Сложноцветные,</w:t>
      </w:r>
      <w:r>
        <w:rPr>
          <w:spacing w:val="1"/>
        </w:rPr>
        <w:t xml:space="preserve"> </w:t>
      </w:r>
      <w:r>
        <w:t>или</w:t>
      </w:r>
      <w:r>
        <w:rPr>
          <w:spacing w:val="1"/>
        </w:rPr>
        <w:t xml:space="preserve"> </w:t>
      </w:r>
      <w:r>
        <w:t>Астровые)</w:t>
      </w:r>
      <w:r>
        <w:rPr>
          <w:spacing w:val="1"/>
        </w:rPr>
        <w:t xml:space="preserve"> </w:t>
      </w:r>
      <w:r>
        <w:t>и</w:t>
      </w:r>
      <w:r>
        <w:rPr>
          <w:spacing w:val="1"/>
        </w:rPr>
        <w:t xml:space="preserve"> </w:t>
      </w:r>
      <w:r>
        <w:t>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vertAlign w:val="superscript"/>
        </w:rPr>
        <w:t>18</w:t>
      </w:r>
      <w:r>
        <w:t>.</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1"/>
        </w:rPr>
        <w:t xml:space="preserve"> </w:t>
      </w:r>
      <w:r>
        <w:t>использование</w:t>
      </w:r>
      <w:r>
        <w:rPr>
          <w:spacing w:val="-2"/>
        </w:rPr>
        <w:t xml:space="preserve"> </w:t>
      </w:r>
      <w:r>
        <w:t>человеком.</w:t>
      </w:r>
    </w:p>
    <w:p w:rsidR="00D01AE1" w:rsidRDefault="008C265F">
      <w:pPr>
        <w:pStyle w:val="a3"/>
        <w:ind w:left="87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A96FFD">
      <w:pPr>
        <w:pStyle w:val="a3"/>
        <w:spacing w:before="136" w:line="360" w:lineRule="auto"/>
        <w:ind w:right="848"/>
      </w:pPr>
      <w:r>
        <w:pict>
          <v:rect id="_x0000_s1070" style="position:absolute;left:0;text-align:left;margin-left:85.1pt;margin-top:50.75pt;width:2in;height:.7pt;z-index:-15711232;mso-wrap-distance-left:0;mso-wrap-distance-right:0;mso-position-horizontal-relative:page" fillcolor="black" stroked="f">
            <w10:wrap type="topAndBottom" anchorx="page"/>
          </v:rect>
        </w:pict>
      </w:r>
      <w:r w:rsidR="008C265F">
        <w:t>Изучение</w:t>
      </w:r>
      <w:r w:rsidR="008C265F">
        <w:rPr>
          <w:spacing w:val="61"/>
        </w:rPr>
        <w:t xml:space="preserve"> </w:t>
      </w:r>
      <w:r w:rsidR="008C265F">
        <w:t>строения   одноклеточных   водорослей   (на   примере   хламидомонады</w:t>
      </w:r>
      <w:r w:rsidR="008C265F">
        <w:rPr>
          <w:spacing w:val="1"/>
        </w:rPr>
        <w:t xml:space="preserve"> </w:t>
      </w:r>
      <w:r w:rsidR="008C265F">
        <w:t>и</w:t>
      </w:r>
      <w:r w:rsidR="008C265F">
        <w:rPr>
          <w:spacing w:val="-1"/>
        </w:rPr>
        <w:t xml:space="preserve"> </w:t>
      </w:r>
      <w:r w:rsidR="008C265F">
        <w:t>хлореллы).</w:t>
      </w:r>
    </w:p>
    <w:p w:rsidR="00D01AE1" w:rsidRDefault="008C265F">
      <w:pPr>
        <w:pStyle w:val="a3"/>
        <w:spacing w:before="66"/>
        <w:ind w:right="849" w:firstLine="0"/>
      </w:pPr>
      <w:r>
        <w:rPr>
          <w:vertAlign w:val="superscript"/>
        </w:rPr>
        <w:t>17</w:t>
      </w:r>
      <w:r>
        <w:rPr>
          <w:spacing w:val="1"/>
        </w:rPr>
        <w:t xml:space="preserve"> </w:t>
      </w:r>
      <w:r>
        <w:t>Изучаются</w:t>
      </w:r>
      <w:r>
        <w:rPr>
          <w:spacing w:val="1"/>
        </w:rPr>
        <w:t xml:space="preserve"> </w:t>
      </w:r>
      <w:r>
        <w:t>три</w:t>
      </w:r>
      <w:r>
        <w:rPr>
          <w:spacing w:val="1"/>
        </w:rPr>
        <w:t xml:space="preserve"> </w:t>
      </w:r>
      <w:r>
        <w:t>семейства</w:t>
      </w:r>
      <w:r>
        <w:rPr>
          <w:spacing w:val="1"/>
        </w:rPr>
        <w:t xml:space="preserve"> </w:t>
      </w:r>
      <w:r>
        <w:t>растений</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учѐтом</w:t>
      </w:r>
      <w:r>
        <w:rPr>
          <w:spacing w:val="1"/>
        </w:rPr>
        <w:t xml:space="preserve"> </w:t>
      </w:r>
      <w:r>
        <w:t>местных</w:t>
      </w:r>
      <w:r>
        <w:rPr>
          <w:spacing w:val="1"/>
        </w:rPr>
        <w:t xml:space="preserve"> </w:t>
      </w:r>
      <w:r>
        <w:t>условий.</w:t>
      </w:r>
      <w:r>
        <w:rPr>
          <w:spacing w:val="-57"/>
        </w:rPr>
        <w:t xml:space="preserve"> </w:t>
      </w:r>
      <w:r>
        <w:t>Можно использовать семейства, не вошедшие в перечень, если они являются наиболее</w:t>
      </w:r>
      <w:r>
        <w:rPr>
          <w:spacing w:val="1"/>
        </w:rPr>
        <w:t xml:space="preserve"> </w:t>
      </w:r>
      <w:r>
        <w:t>распространѐнными</w:t>
      </w:r>
      <w:r>
        <w:rPr>
          <w:spacing w:val="-1"/>
        </w:rPr>
        <w:t xml:space="preserve"> </w:t>
      </w:r>
      <w:r>
        <w:t>в</w:t>
      </w:r>
      <w:r>
        <w:rPr>
          <w:spacing w:val="-1"/>
        </w:rPr>
        <w:t xml:space="preserve"> </w:t>
      </w:r>
      <w:r>
        <w:t>данном</w:t>
      </w:r>
      <w:r>
        <w:rPr>
          <w:spacing w:val="-1"/>
        </w:rPr>
        <w:t xml:space="preserve"> </w:t>
      </w:r>
      <w:r>
        <w:t>регионе.</w:t>
      </w:r>
    </w:p>
    <w:p w:rsidR="00D01AE1" w:rsidRDefault="008C265F">
      <w:pPr>
        <w:pStyle w:val="a3"/>
        <w:ind w:right="852" w:firstLine="0"/>
      </w:pPr>
      <w:r>
        <w:rPr>
          <w:vertAlign w:val="superscript"/>
        </w:rPr>
        <w:t>18</w:t>
      </w:r>
      <w:r>
        <w:rPr>
          <w:spacing w:val="1"/>
        </w:rPr>
        <w:t xml:space="preserve"> </w:t>
      </w:r>
      <w:r>
        <w:t>Морфологическая</w:t>
      </w:r>
      <w:r>
        <w:rPr>
          <w:spacing w:val="1"/>
        </w:rPr>
        <w:t xml:space="preserve"> </w:t>
      </w:r>
      <w:r>
        <w:t>характеристика</w:t>
      </w:r>
      <w:r>
        <w:rPr>
          <w:spacing w:val="1"/>
        </w:rPr>
        <w:t xml:space="preserve"> </w:t>
      </w:r>
      <w:r>
        <w:t>и</w:t>
      </w:r>
      <w:r>
        <w:rPr>
          <w:spacing w:val="1"/>
        </w:rPr>
        <w:t xml:space="preserve"> </w:t>
      </w:r>
      <w:r>
        <w:t>определение</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и</w:t>
      </w:r>
      <w:r>
        <w:rPr>
          <w:spacing w:val="1"/>
        </w:rPr>
        <w:t xml:space="preserve"> </w:t>
      </w:r>
      <w:r>
        <w:t>семейств</w:t>
      </w:r>
      <w:r>
        <w:rPr>
          <w:spacing w:val="-4"/>
        </w:rPr>
        <w:t xml:space="preserve"> </w:t>
      </w:r>
      <w:r>
        <w:t>класса</w:t>
      </w:r>
      <w:r>
        <w:rPr>
          <w:spacing w:val="-2"/>
        </w:rPr>
        <w:t xml:space="preserve"> </w:t>
      </w:r>
      <w:r>
        <w:t>Однодольные</w:t>
      </w:r>
      <w:r>
        <w:rPr>
          <w:spacing w:val="-4"/>
        </w:rPr>
        <w:t xml:space="preserve"> </w:t>
      </w:r>
      <w:r>
        <w:t>осуществляется</w:t>
      </w:r>
      <w:r>
        <w:rPr>
          <w:spacing w:val="-1"/>
        </w:rPr>
        <w:t xml:space="preserve"> </w:t>
      </w:r>
      <w:r>
        <w:t>на</w:t>
      </w:r>
      <w:r>
        <w:rPr>
          <w:spacing w:val="-4"/>
        </w:rPr>
        <w:t xml:space="preserve"> </w:t>
      </w:r>
      <w:r>
        <w:t>лабораторных</w:t>
      </w:r>
      <w:r>
        <w:rPr>
          <w:spacing w:val="-4"/>
        </w:rPr>
        <w:t xml:space="preserve"> </w:t>
      </w:r>
      <w:r>
        <w:t>и</w:t>
      </w:r>
      <w:r>
        <w:rPr>
          <w:spacing w:val="-2"/>
        </w:rPr>
        <w:t xml:space="preserve"> </w:t>
      </w:r>
      <w:r>
        <w:t>практических</w:t>
      </w:r>
      <w:r>
        <w:rPr>
          <w:spacing w:val="-1"/>
        </w:rPr>
        <w:t xml:space="preserve"> </w:t>
      </w:r>
      <w:r>
        <w:t>работах.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Изучение</w:t>
      </w:r>
      <w:r>
        <w:rPr>
          <w:spacing w:val="17"/>
        </w:rPr>
        <w:t xml:space="preserve"> </w:t>
      </w:r>
      <w:r>
        <w:t>строения</w:t>
      </w:r>
      <w:r>
        <w:rPr>
          <w:spacing w:val="19"/>
        </w:rPr>
        <w:t xml:space="preserve"> </w:t>
      </w:r>
      <w:r>
        <w:t>многоклеточных</w:t>
      </w:r>
      <w:r>
        <w:rPr>
          <w:spacing w:val="18"/>
        </w:rPr>
        <w:t xml:space="preserve"> </w:t>
      </w:r>
      <w:r>
        <w:t>нитчатых</w:t>
      </w:r>
      <w:r>
        <w:rPr>
          <w:spacing w:val="21"/>
        </w:rPr>
        <w:t xml:space="preserve"> </w:t>
      </w:r>
      <w:r>
        <w:t>водорослей</w:t>
      </w:r>
      <w:r>
        <w:rPr>
          <w:spacing w:val="19"/>
        </w:rPr>
        <w:t xml:space="preserve"> </w:t>
      </w:r>
      <w:r>
        <w:t>(на</w:t>
      </w:r>
      <w:r>
        <w:rPr>
          <w:spacing w:val="19"/>
        </w:rPr>
        <w:t xml:space="preserve"> </w:t>
      </w:r>
      <w:r>
        <w:t>примере</w:t>
      </w:r>
      <w:r>
        <w:rPr>
          <w:spacing w:val="18"/>
        </w:rPr>
        <w:t xml:space="preserve"> </w:t>
      </w:r>
      <w:r>
        <w:t>спирогиры</w:t>
      </w:r>
      <w:r>
        <w:rPr>
          <w:spacing w:val="-58"/>
        </w:rPr>
        <w:t xml:space="preserve"> </w:t>
      </w:r>
      <w:r>
        <w:t>и</w:t>
      </w:r>
      <w:r>
        <w:rPr>
          <w:spacing w:val="2"/>
        </w:rPr>
        <w:t xml:space="preserve"> </w:t>
      </w:r>
      <w:r>
        <w:t>улотрикса).</w:t>
      </w:r>
    </w:p>
    <w:p w:rsidR="00D01AE1" w:rsidRDefault="008C265F">
      <w:pPr>
        <w:pStyle w:val="a3"/>
        <w:spacing w:line="360" w:lineRule="auto"/>
        <w:ind w:left="869" w:right="3814" w:firstLine="0"/>
      </w:pPr>
      <w:r>
        <w:t>Изучение внешнего строения мхов (на местных видах).</w:t>
      </w:r>
      <w:r>
        <w:rPr>
          <w:spacing w:val="-57"/>
        </w:rPr>
        <w:t xml:space="preserve"> </w:t>
      </w:r>
      <w:r>
        <w:t>Изучение</w:t>
      </w:r>
      <w:r>
        <w:rPr>
          <w:spacing w:val="-4"/>
        </w:rPr>
        <w:t xml:space="preserve"> </w:t>
      </w:r>
      <w:r>
        <w:t>внешнего</w:t>
      </w:r>
      <w:r>
        <w:rPr>
          <w:spacing w:val="-3"/>
        </w:rPr>
        <w:t xml:space="preserve"> </w:t>
      </w:r>
      <w:r>
        <w:t>строения</w:t>
      </w:r>
      <w:r>
        <w:rPr>
          <w:spacing w:val="-3"/>
        </w:rPr>
        <w:t xml:space="preserve"> </w:t>
      </w:r>
      <w:r>
        <w:t>папоротника</w:t>
      </w:r>
      <w:r>
        <w:rPr>
          <w:spacing w:val="-4"/>
        </w:rPr>
        <w:t xml:space="preserve"> </w:t>
      </w:r>
      <w:r>
        <w:t>или</w:t>
      </w:r>
      <w:r>
        <w:rPr>
          <w:spacing w:val="-3"/>
        </w:rPr>
        <w:t xml:space="preserve"> </w:t>
      </w:r>
      <w:r>
        <w:t>хвоща.</w:t>
      </w:r>
    </w:p>
    <w:p w:rsidR="00D01AE1" w:rsidRDefault="008C265F">
      <w:pPr>
        <w:pStyle w:val="a3"/>
        <w:spacing w:line="360" w:lineRule="auto"/>
        <w:ind w:right="847"/>
      </w:pPr>
      <w:r>
        <w:t>Изучение внешнего строения веток, хвои, шишек и семян голосеменных растений</w:t>
      </w:r>
      <w:r>
        <w:rPr>
          <w:spacing w:val="1"/>
        </w:rPr>
        <w:t xml:space="preserve"> </w:t>
      </w:r>
      <w:r>
        <w:t>(на</w:t>
      </w:r>
      <w:r>
        <w:rPr>
          <w:spacing w:val="-1"/>
        </w:rPr>
        <w:t xml:space="preserve"> </w:t>
      </w:r>
      <w:r>
        <w:t>примере</w:t>
      </w:r>
      <w:r>
        <w:rPr>
          <w:spacing w:val="-1"/>
        </w:rPr>
        <w:t xml:space="preserve"> </w:t>
      </w:r>
      <w:r>
        <w:t>ели, сосны</w:t>
      </w:r>
      <w:r>
        <w:rPr>
          <w:spacing w:val="1"/>
        </w:rPr>
        <w:t xml:space="preserve"> </w:t>
      </w:r>
      <w:r>
        <w:t>или</w:t>
      </w:r>
      <w:r>
        <w:rPr>
          <w:spacing w:val="1"/>
        </w:rPr>
        <w:t xml:space="preserve"> </w:t>
      </w:r>
      <w:r>
        <w:t>лиственницы).</w:t>
      </w:r>
    </w:p>
    <w:p w:rsidR="00D01AE1" w:rsidRDefault="008C265F">
      <w:pPr>
        <w:pStyle w:val="a3"/>
        <w:ind w:left="869" w:firstLine="0"/>
      </w:pPr>
      <w:r>
        <w:t>Изучение</w:t>
      </w:r>
      <w:r>
        <w:rPr>
          <w:spacing w:val="-6"/>
        </w:rPr>
        <w:t xml:space="preserve"> </w:t>
      </w:r>
      <w:r>
        <w:t>внешнего</w:t>
      </w:r>
      <w:r>
        <w:rPr>
          <w:spacing w:val="-5"/>
        </w:rPr>
        <w:t xml:space="preserve"> </w:t>
      </w:r>
      <w:r>
        <w:t>строения</w:t>
      </w:r>
      <w:r>
        <w:rPr>
          <w:spacing w:val="-4"/>
        </w:rPr>
        <w:t xml:space="preserve"> </w:t>
      </w:r>
      <w:r>
        <w:t>покрытосеменных</w:t>
      </w:r>
      <w:r>
        <w:rPr>
          <w:spacing w:val="-3"/>
        </w:rPr>
        <w:t xml:space="preserve"> </w:t>
      </w:r>
      <w:r>
        <w:t>растений.</w:t>
      </w:r>
    </w:p>
    <w:p w:rsidR="00D01AE1" w:rsidRDefault="008C265F">
      <w:pPr>
        <w:pStyle w:val="a3"/>
        <w:spacing w:before="135" w:line="360" w:lineRule="auto"/>
        <w:ind w:right="845"/>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1"/>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Паслѐновые,</w:t>
      </w:r>
      <w:r>
        <w:rPr>
          <w:spacing w:val="1"/>
        </w:rPr>
        <w:t xml:space="preserve"> </w:t>
      </w:r>
      <w:r>
        <w:t>Сложноцветные</w:t>
      </w:r>
      <w:r>
        <w:rPr>
          <w:spacing w:val="1"/>
        </w:rPr>
        <w:t xml:space="preserve"> </w:t>
      </w:r>
      <w:r>
        <w:t>(Астровые),</w:t>
      </w:r>
      <w:r>
        <w:rPr>
          <w:spacing w:val="-2"/>
        </w:rPr>
        <w:t xml:space="preserve"> </w:t>
      </w:r>
      <w:r>
        <w:t>Лилейные,</w:t>
      </w:r>
      <w:r>
        <w:rPr>
          <w:spacing w:val="-1"/>
        </w:rPr>
        <w:t xml:space="preserve"> </w:t>
      </w:r>
      <w:r>
        <w:t>Злаки</w:t>
      </w:r>
      <w:r>
        <w:rPr>
          <w:spacing w:val="-1"/>
        </w:rPr>
        <w:t xml:space="preserve"> </w:t>
      </w:r>
      <w:r>
        <w:t>(Мятликовые)</w:t>
      </w:r>
      <w:r>
        <w:rPr>
          <w:spacing w:val="-2"/>
        </w:rPr>
        <w:t xml:space="preserve"> </w:t>
      </w:r>
      <w:r>
        <w:t>на</w:t>
      </w:r>
      <w:r>
        <w:rPr>
          <w:spacing w:val="-2"/>
        </w:rPr>
        <w:t xml:space="preserve"> </w:t>
      </w:r>
      <w:r>
        <w:t>гербарных и</w:t>
      </w:r>
      <w:r>
        <w:rPr>
          <w:spacing w:val="-3"/>
        </w:rPr>
        <w:t xml:space="preserve"> </w:t>
      </w:r>
      <w:r>
        <w:t>натуральных</w:t>
      </w:r>
      <w:r>
        <w:rPr>
          <w:spacing w:val="-1"/>
        </w:rPr>
        <w:t xml:space="preserve"> </w:t>
      </w:r>
      <w:r>
        <w:t>образцах.</w:t>
      </w:r>
    </w:p>
    <w:p w:rsidR="00D01AE1" w:rsidRDefault="008C265F">
      <w:pPr>
        <w:pStyle w:val="a3"/>
        <w:spacing w:line="360" w:lineRule="auto"/>
        <w:ind w:right="851"/>
      </w:pPr>
      <w:r>
        <w:t>Определение</w:t>
      </w:r>
      <w:r>
        <w:rPr>
          <w:spacing w:val="1"/>
        </w:rPr>
        <w:t xml:space="preserve"> </w:t>
      </w:r>
      <w:r>
        <w:t>видов</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трѐх</w:t>
      </w:r>
      <w:r>
        <w:rPr>
          <w:spacing w:val="1"/>
        </w:rPr>
        <w:t xml:space="preserve"> </w:t>
      </w:r>
      <w:r>
        <w:t>семейств)</w:t>
      </w:r>
      <w:r>
        <w:rPr>
          <w:spacing w:val="1"/>
        </w:rPr>
        <w:t xml:space="preserve"> </w:t>
      </w:r>
      <w:r>
        <w:t>с</w:t>
      </w:r>
      <w:r>
        <w:rPr>
          <w:spacing w:val="1"/>
        </w:rPr>
        <w:t xml:space="preserve"> </w:t>
      </w:r>
      <w:r>
        <w:t>использованием</w:t>
      </w:r>
      <w:r>
        <w:rPr>
          <w:spacing w:val="1"/>
        </w:rPr>
        <w:t xml:space="preserve"> </w:t>
      </w:r>
      <w:r>
        <w:t>определителей</w:t>
      </w:r>
      <w:r>
        <w:rPr>
          <w:spacing w:val="-1"/>
        </w:rPr>
        <w:t xml:space="preserve"> </w:t>
      </w:r>
      <w:r>
        <w:t>растений или определительных</w:t>
      </w:r>
      <w:r>
        <w:rPr>
          <w:spacing w:val="-1"/>
        </w:rPr>
        <w:t xml:space="preserve"> </w:t>
      </w:r>
      <w:r>
        <w:t>карточек.</w:t>
      </w:r>
    </w:p>
    <w:p w:rsidR="00D01AE1" w:rsidRDefault="008C265F" w:rsidP="00A8400C">
      <w:pPr>
        <w:pStyle w:val="a4"/>
        <w:numPr>
          <w:ilvl w:val="2"/>
          <w:numId w:val="41"/>
        </w:numPr>
        <w:tabs>
          <w:tab w:val="left" w:pos="1710"/>
        </w:tabs>
        <w:ind w:left="1709" w:hanging="841"/>
        <w:rPr>
          <w:sz w:val="24"/>
        </w:rPr>
      </w:pPr>
      <w:r>
        <w:rPr>
          <w:sz w:val="24"/>
        </w:rPr>
        <w:t>Развитие</w:t>
      </w:r>
      <w:r>
        <w:rPr>
          <w:spacing w:val="-3"/>
          <w:sz w:val="24"/>
        </w:rPr>
        <w:t xml:space="preserve"> </w:t>
      </w:r>
      <w:r>
        <w:rPr>
          <w:sz w:val="24"/>
        </w:rPr>
        <w:t>растительного</w:t>
      </w:r>
      <w:r>
        <w:rPr>
          <w:spacing w:val="-2"/>
          <w:sz w:val="24"/>
        </w:rPr>
        <w:t xml:space="preserve"> </w:t>
      </w:r>
      <w:r>
        <w:rPr>
          <w:sz w:val="24"/>
        </w:rPr>
        <w:t>мира</w:t>
      </w:r>
      <w:r>
        <w:rPr>
          <w:spacing w:val="-3"/>
          <w:sz w:val="24"/>
        </w:rPr>
        <w:t xml:space="preserve"> </w:t>
      </w:r>
      <w:r>
        <w:rPr>
          <w:sz w:val="24"/>
        </w:rPr>
        <w:t>на</w:t>
      </w:r>
      <w:r>
        <w:rPr>
          <w:spacing w:val="-2"/>
          <w:sz w:val="24"/>
        </w:rPr>
        <w:t xml:space="preserve"> </w:t>
      </w:r>
      <w:r>
        <w:rPr>
          <w:sz w:val="24"/>
        </w:rPr>
        <w:t>Земле.</w:t>
      </w:r>
    </w:p>
    <w:p w:rsidR="00D01AE1" w:rsidRDefault="008C265F">
      <w:pPr>
        <w:pStyle w:val="a3"/>
        <w:spacing w:before="138" w:line="360" w:lineRule="auto"/>
        <w:ind w:right="852"/>
      </w:pPr>
      <w:r>
        <w:t>Эволюционное развитие растительного мира на Земле. Сохранение в земной коре</w:t>
      </w:r>
      <w:r>
        <w:rPr>
          <w:spacing w:val="1"/>
        </w:rPr>
        <w:t xml:space="preserve"> </w:t>
      </w:r>
      <w:r>
        <w:t>растительных остатков, их изучение. «Живые ископаемые» растительного царства. Жизнь</w:t>
      </w:r>
      <w:r>
        <w:rPr>
          <w:spacing w:val="1"/>
        </w:rPr>
        <w:t xml:space="preserve"> </w:t>
      </w:r>
      <w:r>
        <w:t>растений в воде. Первые наземные растения. Освоение растениями суши. Этапы развития</w:t>
      </w:r>
      <w:r>
        <w:rPr>
          <w:spacing w:val="1"/>
        </w:rPr>
        <w:t xml:space="preserve"> </w:t>
      </w:r>
      <w:r>
        <w:t>наземных</w:t>
      </w:r>
      <w:r>
        <w:rPr>
          <w:spacing w:val="1"/>
        </w:rPr>
        <w:t xml:space="preserve"> </w:t>
      </w:r>
      <w:r>
        <w:t>растений</w:t>
      </w:r>
      <w:r>
        <w:rPr>
          <w:spacing w:val="-1"/>
        </w:rPr>
        <w:t xml:space="preserve"> </w:t>
      </w:r>
      <w:r>
        <w:t>основных систематических</w:t>
      </w:r>
      <w:r>
        <w:rPr>
          <w:spacing w:val="-1"/>
        </w:rPr>
        <w:t xml:space="preserve"> </w:t>
      </w:r>
      <w:r>
        <w:t>групп.</w:t>
      </w:r>
      <w:r>
        <w:rPr>
          <w:spacing w:val="-1"/>
        </w:rPr>
        <w:t xml:space="preserve"> </w:t>
      </w:r>
      <w:r>
        <w:t>Вымершие</w:t>
      </w:r>
      <w:r>
        <w:rPr>
          <w:spacing w:val="-2"/>
        </w:rPr>
        <w:t xml:space="preserve"> </w:t>
      </w:r>
      <w:r>
        <w:t>растения.</w:t>
      </w:r>
    </w:p>
    <w:p w:rsidR="00D01AE1" w:rsidRDefault="008C265F">
      <w:pPr>
        <w:pStyle w:val="a3"/>
        <w:spacing w:before="1"/>
        <w:ind w:left="869" w:firstLine="0"/>
      </w:pPr>
      <w:r>
        <w:t>Экскурсии</w:t>
      </w:r>
      <w:r>
        <w:rPr>
          <w:spacing w:val="-5"/>
        </w:rPr>
        <w:t xml:space="preserve"> </w:t>
      </w:r>
      <w:r>
        <w:t>или</w:t>
      </w:r>
      <w:r>
        <w:rPr>
          <w:spacing w:val="-4"/>
        </w:rPr>
        <w:t xml:space="preserve"> </w:t>
      </w:r>
      <w:r>
        <w:t>видеоэкскурсии.</w:t>
      </w:r>
    </w:p>
    <w:p w:rsidR="00D01AE1" w:rsidRDefault="008C265F">
      <w:pPr>
        <w:pStyle w:val="a3"/>
        <w:spacing w:before="137" w:line="360" w:lineRule="auto"/>
        <w:ind w:right="855"/>
      </w:pPr>
      <w:r>
        <w:t>Развитие   растительного   мира   на   Земле   (экскурсия   в   палеонтологический</w:t>
      </w:r>
      <w:r>
        <w:rPr>
          <w:spacing w:val="1"/>
        </w:rPr>
        <w:t xml:space="preserve"> </w:t>
      </w:r>
      <w:r>
        <w:t>или краеведческий музей).</w:t>
      </w:r>
    </w:p>
    <w:p w:rsidR="00D01AE1" w:rsidRDefault="008C265F" w:rsidP="00A8400C">
      <w:pPr>
        <w:pStyle w:val="a4"/>
        <w:numPr>
          <w:ilvl w:val="2"/>
          <w:numId w:val="41"/>
        </w:numPr>
        <w:tabs>
          <w:tab w:val="left" w:pos="1710"/>
        </w:tabs>
        <w:ind w:left="1709" w:hanging="841"/>
        <w:rPr>
          <w:sz w:val="24"/>
        </w:rPr>
      </w:pPr>
      <w:r>
        <w:rPr>
          <w:sz w:val="24"/>
        </w:rPr>
        <w:t>Растения</w:t>
      </w:r>
      <w:r>
        <w:rPr>
          <w:spacing w:val="-2"/>
          <w:sz w:val="24"/>
        </w:rPr>
        <w:t xml:space="preserve"> </w:t>
      </w:r>
      <w:r>
        <w:rPr>
          <w:sz w:val="24"/>
        </w:rPr>
        <w:t>в</w:t>
      </w:r>
      <w:r>
        <w:rPr>
          <w:spacing w:val="-3"/>
          <w:sz w:val="24"/>
        </w:rPr>
        <w:t xml:space="preserve"> </w:t>
      </w:r>
      <w:r>
        <w:rPr>
          <w:sz w:val="24"/>
        </w:rPr>
        <w:t>природных</w:t>
      </w:r>
      <w:r>
        <w:rPr>
          <w:spacing w:val="-1"/>
          <w:sz w:val="24"/>
        </w:rPr>
        <w:t xml:space="preserve"> </w:t>
      </w:r>
      <w:r>
        <w:rPr>
          <w:sz w:val="24"/>
        </w:rPr>
        <w:t>сообществах.</w:t>
      </w:r>
    </w:p>
    <w:p w:rsidR="00D01AE1" w:rsidRDefault="008C265F">
      <w:pPr>
        <w:pStyle w:val="a3"/>
        <w:spacing w:before="139" w:line="360" w:lineRule="auto"/>
        <w:ind w:right="851"/>
      </w:pPr>
      <w:r>
        <w:t>Растения и среда обитания. Экологические факторы. Растения и условия неживой</w:t>
      </w:r>
      <w:r>
        <w:rPr>
          <w:spacing w:val="1"/>
        </w:rPr>
        <w:t xml:space="preserve"> </w:t>
      </w:r>
      <w:r>
        <w:t>природы:        свет,       температура,        влага,        атмосферный        воздух.        Растения</w:t>
      </w:r>
      <w:r>
        <w:rPr>
          <w:spacing w:val="1"/>
        </w:rPr>
        <w:t xml:space="preserve"> </w:t>
      </w:r>
      <w:r>
        <w:t>и</w:t>
      </w:r>
      <w:r>
        <w:rPr>
          <w:spacing w:val="1"/>
        </w:rPr>
        <w:t xml:space="preserve"> </w:t>
      </w:r>
      <w:r>
        <w:t>условия</w:t>
      </w:r>
      <w:r>
        <w:rPr>
          <w:spacing w:val="1"/>
        </w:rPr>
        <w:t xml:space="preserve"> </w:t>
      </w:r>
      <w:r>
        <w:t>живой</w:t>
      </w:r>
      <w:r>
        <w:rPr>
          <w:spacing w:val="1"/>
        </w:rPr>
        <w:t xml:space="preserve"> </w:t>
      </w:r>
      <w:r>
        <w:t>природы:</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воздействие</w:t>
      </w:r>
      <w:r>
        <w:rPr>
          <w:spacing w:val="1"/>
        </w:rPr>
        <w:t xml:space="preserve"> </w:t>
      </w:r>
      <w:r>
        <w:t>организмов</w:t>
      </w:r>
      <w:r>
        <w:rPr>
          <w:spacing w:val="1"/>
        </w:rPr>
        <w:t xml:space="preserve"> </w:t>
      </w:r>
      <w:r>
        <w:t>на</w:t>
      </w:r>
      <w:r>
        <w:rPr>
          <w:spacing w:val="1"/>
        </w:rPr>
        <w:t xml:space="preserve"> </w:t>
      </w:r>
      <w:r>
        <w:t>растения.</w:t>
      </w:r>
      <w:r>
        <w:rPr>
          <w:spacing w:val="-57"/>
        </w:rPr>
        <w:t xml:space="preserve"> </w:t>
      </w:r>
      <w:r>
        <w:t>Приспособленность растений к среде обитания. Взаимосвязи растений между собой и с</w:t>
      </w:r>
      <w:r>
        <w:rPr>
          <w:spacing w:val="1"/>
        </w:rPr>
        <w:t xml:space="preserve"> </w:t>
      </w:r>
      <w:r>
        <w:t>другими</w:t>
      </w:r>
      <w:r>
        <w:rPr>
          <w:spacing w:val="-1"/>
        </w:rPr>
        <w:t xml:space="preserve"> </w:t>
      </w:r>
      <w:r>
        <w:t>организмами.</w:t>
      </w:r>
    </w:p>
    <w:p w:rsidR="00D01AE1" w:rsidRDefault="008C265F">
      <w:pPr>
        <w:pStyle w:val="a3"/>
        <w:spacing w:line="360" w:lineRule="auto"/>
        <w:ind w:right="843"/>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w:t>
      </w:r>
      <w:r>
        <w:rPr>
          <w:spacing w:val="1"/>
        </w:rPr>
        <w:t xml:space="preserve"> </w:t>
      </w:r>
      <w:r>
        <w:t>в</w:t>
      </w:r>
      <w:r>
        <w:rPr>
          <w:spacing w:val="1"/>
        </w:rPr>
        <w:t xml:space="preserve"> </w:t>
      </w:r>
      <w:r>
        <w:t>них</w:t>
      </w:r>
      <w:r>
        <w:rPr>
          <w:spacing w:val="1"/>
        </w:rPr>
        <w:t xml:space="preserve"> </w:t>
      </w:r>
      <w:r>
        <w:t>растения.</w:t>
      </w:r>
      <w:r>
        <w:rPr>
          <w:spacing w:val="1"/>
        </w:rPr>
        <w:t xml:space="preserve"> </w:t>
      </w:r>
      <w:r>
        <w:t>Распределение</w:t>
      </w:r>
      <w:r>
        <w:rPr>
          <w:spacing w:val="1"/>
        </w:rPr>
        <w:t xml:space="preserve"> </w:t>
      </w:r>
      <w:r>
        <w:t>видов</w:t>
      </w:r>
      <w:r>
        <w:rPr>
          <w:spacing w:val="1"/>
        </w:rPr>
        <w:t xml:space="preserve"> </w:t>
      </w:r>
      <w:r>
        <w:t>в</w:t>
      </w:r>
      <w:r>
        <w:rPr>
          <w:spacing w:val="1"/>
        </w:rPr>
        <w:t xml:space="preserve"> </w:t>
      </w:r>
      <w:r>
        <w:t>растительных</w:t>
      </w:r>
      <w:r>
        <w:rPr>
          <w:spacing w:val="1"/>
        </w:rPr>
        <w:t xml:space="preserve"> </w:t>
      </w:r>
      <w:r>
        <w:t>сообществах.</w:t>
      </w:r>
      <w:r>
        <w:rPr>
          <w:spacing w:val="1"/>
        </w:rPr>
        <w:t xml:space="preserve"> </w:t>
      </w:r>
      <w:r>
        <w:t>Сезонные изменения в жизни растительного сообщества. Смена растительных сообществ.</w:t>
      </w:r>
      <w:r>
        <w:rPr>
          <w:spacing w:val="1"/>
        </w:rPr>
        <w:t xml:space="preserve"> </w:t>
      </w:r>
      <w:r>
        <w:t>Растительность</w:t>
      </w:r>
      <w:r>
        <w:rPr>
          <w:spacing w:val="-1"/>
        </w:rPr>
        <w:t xml:space="preserve"> </w:t>
      </w:r>
      <w:r>
        <w:t>(растительный покров)</w:t>
      </w:r>
      <w:r>
        <w:rPr>
          <w:spacing w:val="-3"/>
        </w:rPr>
        <w:t xml:space="preserve"> </w:t>
      </w:r>
      <w:r>
        <w:t>природных</w:t>
      </w:r>
      <w:r>
        <w:rPr>
          <w:spacing w:val="-1"/>
        </w:rPr>
        <w:t xml:space="preserve"> </w:t>
      </w:r>
      <w:r>
        <w:t>зон</w:t>
      </w:r>
      <w:r>
        <w:rPr>
          <w:spacing w:val="-1"/>
        </w:rPr>
        <w:t xml:space="preserve"> </w:t>
      </w:r>
      <w:r>
        <w:t>Земли. Флора.</w:t>
      </w:r>
    </w:p>
    <w:p w:rsidR="00D01AE1" w:rsidRDefault="008C265F" w:rsidP="00A8400C">
      <w:pPr>
        <w:pStyle w:val="a4"/>
        <w:numPr>
          <w:ilvl w:val="2"/>
          <w:numId w:val="41"/>
        </w:numPr>
        <w:tabs>
          <w:tab w:val="left" w:pos="1710"/>
        </w:tabs>
        <w:ind w:left="1709" w:hanging="841"/>
        <w:rPr>
          <w:sz w:val="24"/>
        </w:rPr>
      </w:pPr>
      <w:r>
        <w:rPr>
          <w:sz w:val="24"/>
        </w:rPr>
        <w:t>Растения</w:t>
      </w:r>
      <w:r>
        <w:rPr>
          <w:spacing w:val="-3"/>
          <w:sz w:val="24"/>
        </w:rPr>
        <w:t xml:space="preserve"> </w:t>
      </w:r>
      <w:r>
        <w:rPr>
          <w:sz w:val="24"/>
        </w:rPr>
        <w:t>и</w:t>
      </w:r>
      <w:r>
        <w:rPr>
          <w:spacing w:val="-2"/>
          <w:sz w:val="24"/>
        </w:rPr>
        <w:t xml:space="preserve"> </w:t>
      </w:r>
      <w:r>
        <w:rPr>
          <w:sz w:val="24"/>
        </w:rPr>
        <w:t>человек.</w:t>
      </w:r>
    </w:p>
    <w:p w:rsidR="00D01AE1" w:rsidRDefault="008C265F">
      <w:pPr>
        <w:pStyle w:val="a3"/>
        <w:spacing w:before="137" w:line="360" w:lineRule="auto"/>
        <w:ind w:right="848"/>
      </w:pPr>
      <w:r>
        <w:t>Культурные      растения      и      их      происхождение.      Центры      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1"/>
        </w:rPr>
        <w:t xml:space="preserve"> </w:t>
      </w:r>
      <w:r>
        <w:t>сельскохозяйственных</w:t>
      </w:r>
      <w:r>
        <w:rPr>
          <w:spacing w:val="1"/>
        </w:rPr>
        <w:t xml:space="preserve"> </w:t>
      </w:r>
      <w:r>
        <w:t>угодий:</w:t>
      </w:r>
      <w:r>
        <w:rPr>
          <w:spacing w:val="1"/>
        </w:rPr>
        <w:t xml:space="preserve"> </w:t>
      </w:r>
      <w:r>
        <w:t>овощные,</w:t>
      </w:r>
      <w:r>
        <w:rPr>
          <w:spacing w:val="1"/>
        </w:rPr>
        <w:t xml:space="preserve"> </w:t>
      </w:r>
      <w:r>
        <w:t>плодово-ягодные,</w:t>
      </w:r>
      <w:r>
        <w:rPr>
          <w:spacing w:val="1"/>
        </w:rPr>
        <w:t xml:space="preserve"> </w:t>
      </w:r>
      <w:r>
        <w:t>полевые.</w:t>
      </w:r>
      <w:r>
        <w:rPr>
          <w:spacing w:val="1"/>
        </w:rPr>
        <w:t xml:space="preserve"> </w:t>
      </w:r>
      <w:r>
        <w:t>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w:t>
      </w:r>
      <w:r>
        <w:rPr>
          <w:spacing w:val="1"/>
        </w:rPr>
        <w:t xml:space="preserve"> </w:t>
      </w:r>
      <w:r>
        <w:t>Декоративное</w:t>
      </w:r>
      <w:r>
        <w:rPr>
          <w:spacing w:val="19"/>
        </w:rPr>
        <w:t xml:space="preserve"> </w:t>
      </w:r>
      <w:r>
        <w:t>цветоводство.</w:t>
      </w:r>
      <w:r>
        <w:rPr>
          <w:spacing w:val="20"/>
        </w:rPr>
        <w:t xml:space="preserve"> </w:t>
      </w:r>
      <w:r>
        <w:t>Комнатные</w:t>
      </w:r>
      <w:r>
        <w:rPr>
          <w:spacing w:val="19"/>
        </w:rPr>
        <w:t xml:space="preserve"> </w:t>
      </w:r>
      <w:r>
        <w:t>растения,</w:t>
      </w:r>
      <w:r>
        <w:rPr>
          <w:spacing w:val="21"/>
        </w:rPr>
        <w:t xml:space="preserve"> </w:t>
      </w:r>
      <w:r>
        <w:t>комнатное</w:t>
      </w:r>
      <w:r>
        <w:rPr>
          <w:spacing w:val="20"/>
        </w:rPr>
        <w:t xml:space="preserve"> </w:t>
      </w:r>
      <w:r>
        <w:t>цветоводство.</w:t>
      </w:r>
      <w:r>
        <w:rPr>
          <w:spacing w:val="19"/>
        </w:rPr>
        <w:t xml:space="preserve"> </w:t>
      </w:r>
      <w:r>
        <w:t>Последствия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9" w:firstLine="0"/>
      </w:pP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w:t>
      </w:r>
      <w:r>
        <w:rPr>
          <w:spacing w:val="1"/>
        </w:rPr>
        <w:t xml:space="preserve"> </w:t>
      </w:r>
      <w:r>
        <w:t>численности редких видов растений: особо охраняемые природные территории (ООПТ).</w:t>
      </w:r>
      <w:r>
        <w:rPr>
          <w:spacing w:val="1"/>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3"/>
        </w:rPr>
        <w:t xml:space="preserve"> </w:t>
      </w:r>
      <w:r>
        <w:t>сохранения растительного мира.</w:t>
      </w:r>
    </w:p>
    <w:p w:rsidR="00D01AE1" w:rsidRDefault="008C265F">
      <w:pPr>
        <w:pStyle w:val="a3"/>
        <w:spacing w:before="2"/>
        <w:ind w:left="869" w:firstLine="0"/>
        <w:jc w:val="left"/>
      </w:pPr>
      <w:r>
        <w:t>Экскурсии</w:t>
      </w:r>
      <w:r>
        <w:rPr>
          <w:spacing w:val="-5"/>
        </w:rPr>
        <w:t xml:space="preserve"> </w:t>
      </w:r>
      <w:r>
        <w:t>или</w:t>
      </w:r>
      <w:r>
        <w:rPr>
          <w:spacing w:val="-4"/>
        </w:rPr>
        <w:t xml:space="preserve"> </w:t>
      </w:r>
      <w:r>
        <w:t>видеоэкскурсии.</w:t>
      </w:r>
    </w:p>
    <w:p w:rsidR="00D01AE1" w:rsidRDefault="008C265F">
      <w:pPr>
        <w:pStyle w:val="a3"/>
        <w:spacing w:before="137" w:line="360" w:lineRule="auto"/>
        <w:ind w:left="869" w:right="4195" w:firstLine="0"/>
        <w:jc w:val="left"/>
      </w:pPr>
      <w:r>
        <w:t>Изучение сельскохозяйственных растений региона.</w:t>
      </w:r>
      <w:r>
        <w:rPr>
          <w:spacing w:val="-57"/>
        </w:rPr>
        <w:t xml:space="preserve"> </w:t>
      </w:r>
      <w:r>
        <w:t>Изучение</w:t>
      </w:r>
      <w:r>
        <w:rPr>
          <w:spacing w:val="-2"/>
        </w:rPr>
        <w:t xml:space="preserve"> </w:t>
      </w:r>
      <w:r>
        <w:t>сорных</w:t>
      </w:r>
      <w:r>
        <w:rPr>
          <w:spacing w:val="1"/>
        </w:rPr>
        <w:t xml:space="preserve"> </w:t>
      </w:r>
      <w:r>
        <w:t>растений</w:t>
      </w:r>
      <w:r>
        <w:rPr>
          <w:spacing w:val="-1"/>
        </w:rPr>
        <w:t xml:space="preserve"> </w:t>
      </w:r>
      <w:r>
        <w:t>региона.</w:t>
      </w:r>
    </w:p>
    <w:p w:rsidR="00D01AE1" w:rsidRDefault="008C265F" w:rsidP="00A8400C">
      <w:pPr>
        <w:pStyle w:val="a4"/>
        <w:numPr>
          <w:ilvl w:val="2"/>
          <w:numId w:val="41"/>
        </w:numPr>
        <w:tabs>
          <w:tab w:val="left" w:pos="1710"/>
        </w:tabs>
        <w:ind w:left="1709" w:hanging="841"/>
        <w:rPr>
          <w:sz w:val="24"/>
        </w:rPr>
      </w:pPr>
      <w:r>
        <w:rPr>
          <w:sz w:val="24"/>
        </w:rPr>
        <w:t>Грибы.</w:t>
      </w:r>
      <w:r>
        <w:rPr>
          <w:spacing w:val="-3"/>
          <w:sz w:val="24"/>
        </w:rPr>
        <w:t xml:space="preserve"> </w:t>
      </w:r>
      <w:r>
        <w:rPr>
          <w:sz w:val="24"/>
        </w:rPr>
        <w:t>Лишайники.</w:t>
      </w:r>
      <w:r>
        <w:rPr>
          <w:spacing w:val="-3"/>
          <w:sz w:val="24"/>
        </w:rPr>
        <w:t xml:space="preserve"> </w:t>
      </w:r>
      <w:r>
        <w:rPr>
          <w:sz w:val="24"/>
        </w:rPr>
        <w:t>Бактерии.</w:t>
      </w:r>
    </w:p>
    <w:p w:rsidR="00D01AE1" w:rsidRDefault="008C265F">
      <w:pPr>
        <w:pStyle w:val="a3"/>
        <w:spacing w:before="139" w:line="360" w:lineRule="auto"/>
        <w:ind w:right="851"/>
      </w:pPr>
      <w:r>
        <w:t>Грибы.</w:t>
      </w:r>
      <w:r>
        <w:rPr>
          <w:spacing w:val="1"/>
        </w:rPr>
        <w:t xml:space="preserve"> </w:t>
      </w:r>
      <w:r>
        <w:t>Общая</w:t>
      </w:r>
      <w:r>
        <w:rPr>
          <w:spacing w:val="1"/>
        </w:rPr>
        <w:t xml:space="preserve"> </w:t>
      </w:r>
      <w:r>
        <w:t>характеристика.</w:t>
      </w:r>
      <w:r>
        <w:rPr>
          <w:spacing w:val="1"/>
        </w:rPr>
        <w:t xml:space="preserve"> </w:t>
      </w:r>
      <w:r>
        <w:t>Шляпочные</w:t>
      </w:r>
      <w:r>
        <w:rPr>
          <w:spacing w:val="1"/>
        </w:rPr>
        <w:t xml:space="preserve"> </w:t>
      </w:r>
      <w:r>
        <w:t>грибы,</w:t>
      </w:r>
      <w:r>
        <w:rPr>
          <w:spacing w:val="1"/>
        </w:rPr>
        <w:t xml:space="preserve"> </w:t>
      </w:r>
      <w:r>
        <w:t>их</w:t>
      </w:r>
      <w:r>
        <w:rPr>
          <w:spacing w:val="1"/>
        </w:rPr>
        <w:t xml:space="preserve"> </w:t>
      </w:r>
      <w:r>
        <w:t>строение,</w:t>
      </w:r>
      <w:r>
        <w:rPr>
          <w:spacing w:val="1"/>
        </w:rPr>
        <w:t xml:space="preserve"> </w:t>
      </w:r>
      <w:r>
        <w:t>питание,</w:t>
      </w:r>
      <w:r>
        <w:rPr>
          <w:spacing w:val="1"/>
        </w:rPr>
        <w:t xml:space="preserve"> </w:t>
      </w:r>
      <w:r>
        <w:t>рост,</w:t>
      </w:r>
      <w:r>
        <w:rPr>
          <w:spacing w:val="-57"/>
        </w:rPr>
        <w:t xml:space="preserve"> </w:t>
      </w:r>
      <w:r>
        <w:t>размножение. Съедобные и ядовитые грибы. Меры профилактики заболеваний, связанных</w:t>
      </w:r>
      <w:r>
        <w:rPr>
          <w:spacing w:val="-57"/>
        </w:rPr>
        <w:t xml:space="preserve"> </w:t>
      </w:r>
      <w:r>
        <w:t xml:space="preserve">с     </w:t>
      </w:r>
      <w:r>
        <w:rPr>
          <w:spacing w:val="1"/>
        </w:rPr>
        <w:t xml:space="preserve"> </w:t>
      </w:r>
      <w:r>
        <w:t>грибами.       Значение       шляпочных      грибов       в       природных       сообществах</w:t>
      </w:r>
      <w:r>
        <w:rPr>
          <w:spacing w:val="-57"/>
        </w:rPr>
        <w:t xml:space="preserve"> </w:t>
      </w:r>
      <w:r>
        <w:t>и</w:t>
      </w:r>
      <w:r>
        <w:rPr>
          <w:spacing w:val="-2"/>
        </w:rPr>
        <w:t xml:space="preserve"> </w:t>
      </w:r>
      <w:r>
        <w:t>жизни</w:t>
      </w:r>
      <w:r>
        <w:rPr>
          <w:spacing w:val="-2"/>
        </w:rPr>
        <w:t xml:space="preserve"> </w:t>
      </w:r>
      <w:r>
        <w:t>человека.</w:t>
      </w:r>
      <w:r>
        <w:rPr>
          <w:spacing w:val="-2"/>
        </w:rPr>
        <w:t xml:space="preserve"> </w:t>
      </w:r>
      <w:r>
        <w:t>Промышленное</w:t>
      </w:r>
      <w:r>
        <w:rPr>
          <w:spacing w:val="-2"/>
        </w:rPr>
        <w:t xml:space="preserve"> </w:t>
      </w:r>
      <w:r>
        <w:t>выращивание</w:t>
      </w:r>
      <w:r>
        <w:rPr>
          <w:spacing w:val="-3"/>
        </w:rPr>
        <w:t xml:space="preserve"> </w:t>
      </w:r>
      <w:r>
        <w:t>шляпочных грибов</w:t>
      </w:r>
      <w:r>
        <w:rPr>
          <w:spacing w:val="-1"/>
        </w:rPr>
        <w:t xml:space="preserve"> </w:t>
      </w:r>
      <w:r>
        <w:t>(шампиньоны).</w:t>
      </w:r>
    </w:p>
    <w:p w:rsidR="00D01AE1" w:rsidRDefault="008C265F">
      <w:pPr>
        <w:pStyle w:val="a3"/>
        <w:spacing w:before="1" w:line="360" w:lineRule="auto"/>
        <w:ind w:right="855"/>
      </w:pPr>
      <w:r>
        <w:t>Плесневые грибы. Дрожжевые грибы. Значение плесневых и дрожжевых грибов в</w:t>
      </w:r>
      <w:r>
        <w:rPr>
          <w:spacing w:val="1"/>
        </w:rPr>
        <w:t xml:space="preserve"> </w:t>
      </w:r>
      <w:r>
        <w:t>природе</w:t>
      </w:r>
      <w:r>
        <w:rPr>
          <w:spacing w:val="-3"/>
        </w:rPr>
        <w:t xml:space="preserve"> </w:t>
      </w:r>
      <w:r>
        <w:t>и</w:t>
      </w:r>
      <w:r>
        <w:rPr>
          <w:spacing w:val="-1"/>
        </w:rPr>
        <w:t xml:space="preserve"> </w:t>
      </w:r>
      <w:r>
        <w:t>жизни</w:t>
      </w:r>
      <w:r>
        <w:rPr>
          <w:spacing w:val="-1"/>
        </w:rPr>
        <w:t xml:space="preserve"> </w:t>
      </w:r>
      <w:r>
        <w:t>человека</w:t>
      </w:r>
      <w:r>
        <w:rPr>
          <w:spacing w:val="-2"/>
        </w:rPr>
        <w:t xml:space="preserve"> </w:t>
      </w:r>
      <w:r>
        <w:t>(пищевая</w:t>
      </w:r>
      <w:r>
        <w:rPr>
          <w:spacing w:val="-2"/>
        </w:rPr>
        <w:t xml:space="preserve"> </w:t>
      </w:r>
      <w:r>
        <w:t>и</w:t>
      </w:r>
      <w:r>
        <w:rPr>
          <w:spacing w:val="-1"/>
        </w:rPr>
        <w:t xml:space="preserve"> </w:t>
      </w:r>
      <w:r>
        <w:t>фармацевтическая</w:t>
      </w:r>
      <w:r>
        <w:rPr>
          <w:spacing w:val="-1"/>
        </w:rPr>
        <w:t xml:space="preserve"> </w:t>
      </w:r>
      <w:r>
        <w:t>промышленность</w:t>
      </w:r>
      <w:r>
        <w:rPr>
          <w:spacing w:val="-1"/>
        </w:rPr>
        <w:t xml:space="preserve"> </w:t>
      </w:r>
      <w:r>
        <w:t>и</w:t>
      </w:r>
      <w:r>
        <w:rPr>
          <w:spacing w:val="-2"/>
        </w:rPr>
        <w:t xml:space="preserve"> </w:t>
      </w:r>
      <w:r>
        <w:t>другие).</w:t>
      </w:r>
    </w:p>
    <w:p w:rsidR="00D01AE1" w:rsidRDefault="008C265F">
      <w:pPr>
        <w:pStyle w:val="a3"/>
        <w:spacing w:line="360" w:lineRule="auto"/>
        <w:ind w:right="854"/>
      </w:pPr>
      <w:r>
        <w:t>Паразитические грибы. Разнообразие и значение паразитических грибов (головня,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w:t>
      </w:r>
      <w:r>
        <w:rPr>
          <w:spacing w:val="-1"/>
        </w:rPr>
        <w:t xml:space="preserve"> </w:t>
      </w:r>
      <w:r>
        <w:t>грибами.</w:t>
      </w:r>
    </w:p>
    <w:p w:rsidR="00D01AE1" w:rsidRDefault="008C265F">
      <w:pPr>
        <w:pStyle w:val="a3"/>
        <w:spacing w:line="362" w:lineRule="auto"/>
        <w:ind w:right="843"/>
      </w:pPr>
      <w:r>
        <w:t>Лишайники</w:t>
      </w:r>
      <w:r>
        <w:rPr>
          <w:spacing w:val="1"/>
        </w:rPr>
        <w:t xml:space="preserve"> </w:t>
      </w:r>
      <w:r>
        <w:t>– комплексные организмы.</w:t>
      </w:r>
      <w:r>
        <w:rPr>
          <w:spacing w:val="1"/>
        </w:rPr>
        <w:t xml:space="preserve"> </w:t>
      </w:r>
      <w:r>
        <w:t>Строение лишайников. Питание,</w:t>
      </w:r>
      <w:r>
        <w:rPr>
          <w:spacing w:val="1"/>
        </w:rPr>
        <w:t xml:space="preserve"> </w:t>
      </w:r>
      <w:r>
        <w:t>рост</w:t>
      </w:r>
      <w:r>
        <w:rPr>
          <w:spacing w:val="1"/>
        </w:rPr>
        <w:t xml:space="preserve"> </w:t>
      </w:r>
      <w:r>
        <w:t>и</w:t>
      </w:r>
      <w:r>
        <w:rPr>
          <w:spacing w:val="1"/>
        </w:rPr>
        <w:t xml:space="preserve"> </w:t>
      </w:r>
      <w:r>
        <w:t>размножение</w:t>
      </w:r>
      <w:r>
        <w:rPr>
          <w:spacing w:val="-2"/>
        </w:rPr>
        <w:t xml:space="preserve"> </w:t>
      </w:r>
      <w:r>
        <w:t>лишайников.</w:t>
      </w:r>
      <w:r>
        <w:rPr>
          <w:spacing w:val="-1"/>
        </w:rPr>
        <w:t xml:space="preserve"> </w:t>
      </w:r>
      <w:r>
        <w:t>Значение</w:t>
      </w:r>
      <w:r>
        <w:rPr>
          <w:spacing w:val="-2"/>
        </w:rPr>
        <w:t xml:space="preserve"> </w:t>
      </w:r>
      <w:r>
        <w:t>лишайников</w:t>
      </w:r>
      <w:r>
        <w:rPr>
          <w:spacing w:val="-1"/>
        </w:rPr>
        <w:t xml:space="preserve"> </w:t>
      </w:r>
      <w:r>
        <w:t>в</w:t>
      </w:r>
      <w:r>
        <w:rPr>
          <w:spacing w:val="-2"/>
        </w:rPr>
        <w:t xml:space="preserve"> </w:t>
      </w:r>
      <w:r>
        <w:t>природе</w:t>
      </w:r>
      <w:r>
        <w:rPr>
          <w:spacing w:val="-2"/>
        </w:rPr>
        <w:t xml:space="preserve"> </w:t>
      </w:r>
      <w:r>
        <w:t>и</w:t>
      </w:r>
      <w:r>
        <w:rPr>
          <w:spacing w:val="-1"/>
        </w:rPr>
        <w:t xml:space="preserve"> </w:t>
      </w:r>
      <w:r>
        <w:t>жизни</w:t>
      </w:r>
      <w:r>
        <w:rPr>
          <w:spacing w:val="-2"/>
        </w:rPr>
        <w:t xml:space="preserve"> </w:t>
      </w:r>
      <w:r>
        <w:t>человека.</w:t>
      </w:r>
    </w:p>
    <w:p w:rsidR="00D01AE1" w:rsidRDefault="008C265F">
      <w:pPr>
        <w:pStyle w:val="a3"/>
        <w:spacing w:line="360" w:lineRule="auto"/>
        <w:ind w:right="849"/>
      </w:pPr>
      <w:r>
        <w:t>Бактерии – доядерные организмы. Общая характеристика бактерий. 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1"/>
        </w:rPr>
        <w:t xml:space="preserve"> </w:t>
      </w:r>
      <w:r>
        <w:t>бактерий.</w:t>
      </w:r>
      <w:r>
        <w:rPr>
          <w:spacing w:val="1"/>
        </w:rPr>
        <w:t xml:space="preserve"> </w:t>
      </w:r>
      <w:r>
        <w:t>Значение</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1"/>
        </w:rPr>
        <w:t xml:space="preserve"> </w:t>
      </w:r>
      <w:r>
        <w:t>бактерии</w:t>
      </w:r>
      <w:r>
        <w:rPr>
          <w:spacing w:val="1"/>
        </w:rPr>
        <w:t xml:space="preserve"> </w:t>
      </w:r>
      <w:r>
        <w:t>и</w:t>
      </w:r>
      <w:r>
        <w:rPr>
          <w:spacing w:val="1"/>
        </w:rPr>
        <w:t xml:space="preserve"> </w:t>
      </w:r>
      <w:r>
        <w:t>меры</w:t>
      </w:r>
      <w:r>
        <w:rPr>
          <w:spacing w:val="1"/>
        </w:rPr>
        <w:t xml:space="preserve"> </w:t>
      </w:r>
      <w:r>
        <w:t>профилактики заболеваний, вызываемых бактериями. Бактерии на службе у человека (в</w:t>
      </w:r>
      <w:r>
        <w:rPr>
          <w:spacing w:val="1"/>
        </w:rPr>
        <w:t xml:space="preserve"> </w:t>
      </w:r>
      <w:r>
        <w:t>сельском</w:t>
      </w:r>
      <w:r>
        <w:rPr>
          <w:spacing w:val="-2"/>
        </w:rPr>
        <w:t xml:space="preserve"> </w:t>
      </w:r>
      <w:r>
        <w:t>хозяйстве, промышленности).</w:t>
      </w:r>
    </w:p>
    <w:p w:rsidR="00D01AE1" w:rsidRDefault="008C265F">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2" w:line="362" w:lineRule="auto"/>
        <w:ind w:right="845"/>
      </w:pPr>
      <w:r>
        <w:t>Изучение</w:t>
      </w:r>
      <w:r>
        <w:rPr>
          <w:spacing w:val="1"/>
        </w:rPr>
        <w:t xml:space="preserve"> </w:t>
      </w:r>
      <w:r>
        <w:t>строения</w:t>
      </w:r>
      <w:r>
        <w:rPr>
          <w:spacing w:val="1"/>
        </w:rPr>
        <w:t xml:space="preserve"> </w:t>
      </w:r>
      <w:r>
        <w:t>одноклеточных</w:t>
      </w:r>
      <w:r>
        <w:rPr>
          <w:spacing w:val="1"/>
        </w:rPr>
        <w:t xml:space="preserve"> </w:t>
      </w:r>
      <w:r>
        <w:t>(мукор)</w:t>
      </w:r>
      <w:r>
        <w:rPr>
          <w:spacing w:val="1"/>
        </w:rPr>
        <w:t xml:space="preserve"> </w:t>
      </w:r>
      <w:r>
        <w:t>и</w:t>
      </w:r>
      <w:r>
        <w:rPr>
          <w:spacing w:val="1"/>
        </w:rPr>
        <w:t xml:space="preserve"> </w:t>
      </w:r>
      <w:r>
        <w:t>многоклеточных</w:t>
      </w:r>
      <w:r>
        <w:rPr>
          <w:spacing w:val="1"/>
        </w:rPr>
        <w:t xml:space="preserve"> </w:t>
      </w:r>
      <w:r>
        <w:t>(пеницилл)</w:t>
      </w:r>
      <w:r>
        <w:rPr>
          <w:spacing w:val="1"/>
        </w:rPr>
        <w:t xml:space="preserve"> </w:t>
      </w:r>
      <w:r>
        <w:t>плесневых</w:t>
      </w:r>
      <w:r>
        <w:rPr>
          <w:spacing w:val="1"/>
        </w:rPr>
        <w:t xml:space="preserve"> </w:t>
      </w:r>
      <w:r>
        <w:t>грибов.</w:t>
      </w:r>
    </w:p>
    <w:p w:rsidR="00D01AE1" w:rsidRDefault="008C265F">
      <w:pPr>
        <w:pStyle w:val="a3"/>
        <w:spacing w:line="360" w:lineRule="auto"/>
        <w:ind w:right="855"/>
      </w:pPr>
      <w:r>
        <w:t>Изучение строения плодовых тел шляпочных грибов (или изучение шляпочных</w:t>
      </w:r>
      <w:r>
        <w:rPr>
          <w:spacing w:val="1"/>
        </w:rPr>
        <w:t xml:space="preserve"> </w:t>
      </w:r>
      <w:r>
        <w:t>грибов</w:t>
      </w:r>
      <w:r>
        <w:rPr>
          <w:spacing w:val="-1"/>
        </w:rPr>
        <w:t xml:space="preserve"> </w:t>
      </w:r>
      <w:r>
        <w:t>на</w:t>
      </w:r>
      <w:r>
        <w:rPr>
          <w:spacing w:val="-1"/>
        </w:rPr>
        <w:t xml:space="preserve"> </w:t>
      </w:r>
      <w:r>
        <w:t>муляжах).</w:t>
      </w:r>
    </w:p>
    <w:p w:rsidR="00D01AE1" w:rsidRDefault="008C265F">
      <w:pPr>
        <w:pStyle w:val="a3"/>
        <w:ind w:left="869" w:firstLine="0"/>
      </w:pPr>
      <w:r>
        <w:t>Изучение</w:t>
      </w:r>
      <w:r>
        <w:rPr>
          <w:spacing w:val="-4"/>
        </w:rPr>
        <w:t xml:space="preserve"> </w:t>
      </w:r>
      <w:r>
        <w:t>строения</w:t>
      </w:r>
      <w:r>
        <w:rPr>
          <w:spacing w:val="-2"/>
        </w:rPr>
        <w:t xml:space="preserve"> </w:t>
      </w:r>
      <w:r>
        <w:t>лишайников.</w:t>
      </w:r>
    </w:p>
    <w:p w:rsidR="00D01AE1" w:rsidRDefault="008C265F">
      <w:pPr>
        <w:pStyle w:val="a3"/>
        <w:spacing w:before="134"/>
        <w:ind w:left="869" w:firstLine="0"/>
        <w:jc w:val="left"/>
      </w:pPr>
      <w:r>
        <w:t>Изучение</w:t>
      </w:r>
      <w:r>
        <w:rPr>
          <w:spacing w:val="-5"/>
        </w:rPr>
        <w:t xml:space="preserve"> </w:t>
      </w:r>
      <w:r>
        <w:t>строения</w:t>
      </w:r>
      <w:r>
        <w:rPr>
          <w:spacing w:val="-4"/>
        </w:rPr>
        <w:t xml:space="preserve"> </w:t>
      </w:r>
      <w:r>
        <w:t>бактерий</w:t>
      </w:r>
      <w:r>
        <w:rPr>
          <w:spacing w:val="-3"/>
        </w:rPr>
        <w:t xml:space="preserve"> </w:t>
      </w:r>
      <w:r>
        <w:t>(на</w:t>
      </w:r>
      <w:r>
        <w:rPr>
          <w:spacing w:val="-5"/>
        </w:rPr>
        <w:t xml:space="preserve"> </w:t>
      </w:r>
      <w:r>
        <w:t>готовых</w:t>
      </w:r>
      <w:r>
        <w:rPr>
          <w:spacing w:val="-2"/>
        </w:rPr>
        <w:t xml:space="preserve"> </w:t>
      </w:r>
      <w:r>
        <w:t>микропрепаратах).</w:t>
      </w:r>
    </w:p>
    <w:p w:rsidR="00D01AE1" w:rsidRDefault="008C265F" w:rsidP="00A8400C">
      <w:pPr>
        <w:pStyle w:val="a4"/>
        <w:numPr>
          <w:ilvl w:val="1"/>
          <w:numId w:val="41"/>
        </w:numPr>
        <w:tabs>
          <w:tab w:val="left" w:pos="1530"/>
        </w:tabs>
        <w:spacing w:before="137"/>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2"/>
          <w:numId w:val="41"/>
        </w:numPr>
        <w:tabs>
          <w:tab w:val="left" w:pos="1710"/>
        </w:tabs>
        <w:spacing w:before="137"/>
        <w:ind w:left="1710" w:hanging="841"/>
        <w:rPr>
          <w:sz w:val="24"/>
        </w:rPr>
      </w:pPr>
      <w:r>
        <w:rPr>
          <w:sz w:val="24"/>
        </w:rPr>
        <w:t>Животный</w:t>
      </w:r>
      <w:r>
        <w:rPr>
          <w:spacing w:val="-3"/>
          <w:sz w:val="24"/>
        </w:rPr>
        <w:t xml:space="preserve"> </w:t>
      </w:r>
      <w:r>
        <w:rPr>
          <w:sz w:val="24"/>
        </w:rPr>
        <w:t>организм.</w:t>
      </w:r>
    </w:p>
    <w:p w:rsidR="00D01AE1" w:rsidRDefault="008C265F">
      <w:pPr>
        <w:pStyle w:val="a3"/>
        <w:spacing w:before="139" w:line="360" w:lineRule="auto"/>
        <w:ind w:right="840"/>
        <w:jc w:val="left"/>
      </w:pPr>
      <w:r>
        <w:t>Зоология</w:t>
      </w:r>
      <w:r>
        <w:rPr>
          <w:spacing w:val="24"/>
        </w:rPr>
        <w:t xml:space="preserve"> </w:t>
      </w:r>
      <w:r>
        <w:t>–</w:t>
      </w:r>
      <w:r>
        <w:rPr>
          <w:spacing w:val="24"/>
        </w:rPr>
        <w:t xml:space="preserve"> </w:t>
      </w:r>
      <w:r>
        <w:t>наука</w:t>
      </w:r>
      <w:r>
        <w:rPr>
          <w:spacing w:val="23"/>
        </w:rPr>
        <w:t xml:space="preserve"> </w:t>
      </w:r>
      <w:r>
        <w:t>о</w:t>
      </w:r>
      <w:r>
        <w:rPr>
          <w:spacing w:val="26"/>
        </w:rPr>
        <w:t xml:space="preserve"> </w:t>
      </w:r>
      <w:r>
        <w:t>животных.</w:t>
      </w:r>
      <w:r>
        <w:rPr>
          <w:spacing w:val="24"/>
        </w:rPr>
        <w:t xml:space="preserve"> </w:t>
      </w:r>
      <w:r>
        <w:t>Разделы</w:t>
      </w:r>
      <w:r>
        <w:rPr>
          <w:spacing w:val="21"/>
        </w:rPr>
        <w:t xml:space="preserve"> </w:t>
      </w:r>
      <w:r>
        <w:t>зоологии.</w:t>
      </w:r>
      <w:r>
        <w:rPr>
          <w:spacing w:val="24"/>
        </w:rPr>
        <w:t xml:space="preserve"> </w:t>
      </w:r>
      <w:r>
        <w:t>Связь</w:t>
      </w:r>
      <w:r>
        <w:rPr>
          <w:spacing w:val="22"/>
        </w:rPr>
        <w:t xml:space="preserve"> </w:t>
      </w:r>
      <w:r>
        <w:t>зоологии</w:t>
      </w:r>
      <w:r>
        <w:rPr>
          <w:spacing w:val="25"/>
        </w:rPr>
        <w:t xml:space="preserve"> </w:t>
      </w:r>
      <w:r>
        <w:t>с</w:t>
      </w:r>
      <w:r>
        <w:rPr>
          <w:spacing w:val="23"/>
        </w:rPr>
        <w:t xml:space="preserve"> </w:t>
      </w:r>
      <w:r>
        <w:t>другими</w:t>
      </w:r>
      <w:r>
        <w:rPr>
          <w:spacing w:val="-57"/>
        </w:rPr>
        <w:t xml:space="preserve"> </w:t>
      </w:r>
      <w:r>
        <w:t>науками</w:t>
      </w:r>
      <w:r>
        <w:rPr>
          <w:spacing w:val="-1"/>
        </w:rPr>
        <w:t xml:space="preserve"> </w:t>
      </w:r>
      <w:r>
        <w:t>и техникой.</w:t>
      </w:r>
    </w:p>
    <w:p w:rsidR="00D01AE1" w:rsidRDefault="008C265F">
      <w:pPr>
        <w:pStyle w:val="a3"/>
        <w:spacing w:before="1" w:line="360" w:lineRule="auto"/>
        <w:ind w:right="840"/>
        <w:jc w:val="left"/>
      </w:pPr>
      <w:r>
        <w:t>Общие</w:t>
      </w:r>
      <w:r>
        <w:rPr>
          <w:spacing w:val="1"/>
        </w:rPr>
        <w:t xml:space="preserve"> </w:t>
      </w:r>
      <w:r>
        <w:t>признаки</w:t>
      </w:r>
      <w:r>
        <w:rPr>
          <w:spacing w:val="1"/>
        </w:rPr>
        <w:t xml:space="preserve"> </w:t>
      </w:r>
      <w:r>
        <w:t>животных.</w:t>
      </w:r>
      <w:r>
        <w:rPr>
          <w:spacing w:val="1"/>
        </w:rPr>
        <w:t xml:space="preserve"> </w:t>
      </w:r>
      <w:r>
        <w:t>Отличия</w:t>
      </w:r>
      <w:r>
        <w:rPr>
          <w:spacing w:val="1"/>
        </w:rPr>
        <w:t xml:space="preserve"> </w:t>
      </w:r>
      <w:r>
        <w:t>животных</w:t>
      </w:r>
      <w:r>
        <w:rPr>
          <w:spacing w:val="1"/>
        </w:rPr>
        <w:t xml:space="preserve"> </w:t>
      </w:r>
      <w:r>
        <w:t>от</w:t>
      </w:r>
      <w:r>
        <w:rPr>
          <w:spacing w:val="1"/>
        </w:rPr>
        <w:t xml:space="preserve"> </w:t>
      </w:r>
      <w:r>
        <w:t>растений.</w:t>
      </w:r>
      <w:r>
        <w:rPr>
          <w:spacing w:val="1"/>
        </w:rPr>
        <w:t xml:space="preserve"> </w:t>
      </w:r>
      <w:r>
        <w:t>Многообразие</w:t>
      </w:r>
      <w:r>
        <w:rPr>
          <w:spacing w:val="-57"/>
        </w:rPr>
        <w:t xml:space="preserve"> </w:t>
      </w:r>
      <w:r>
        <w:t>животного</w:t>
      </w:r>
      <w:r>
        <w:rPr>
          <w:spacing w:val="43"/>
        </w:rPr>
        <w:t xml:space="preserve"> </w:t>
      </w:r>
      <w:r>
        <w:t>мира.</w:t>
      </w:r>
      <w:r>
        <w:rPr>
          <w:spacing w:val="44"/>
        </w:rPr>
        <w:t xml:space="preserve"> </w:t>
      </w:r>
      <w:r>
        <w:t>Одноклеточные</w:t>
      </w:r>
      <w:r>
        <w:rPr>
          <w:spacing w:val="43"/>
        </w:rPr>
        <w:t xml:space="preserve"> </w:t>
      </w:r>
      <w:r>
        <w:t>и</w:t>
      </w:r>
      <w:r>
        <w:rPr>
          <w:spacing w:val="45"/>
        </w:rPr>
        <w:t xml:space="preserve"> </w:t>
      </w:r>
      <w:r>
        <w:t>многоклеточные</w:t>
      </w:r>
      <w:r>
        <w:rPr>
          <w:spacing w:val="42"/>
        </w:rPr>
        <w:t xml:space="preserve"> </w:t>
      </w:r>
      <w:r>
        <w:t>животные.</w:t>
      </w:r>
      <w:r>
        <w:rPr>
          <w:spacing w:val="44"/>
        </w:rPr>
        <w:t xml:space="preserve"> </w:t>
      </w:r>
      <w:r>
        <w:t>Форма</w:t>
      </w:r>
      <w:r>
        <w:rPr>
          <w:spacing w:val="43"/>
        </w:rPr>
        <w:t xml:space="preserve"> </w:t>
      </w:r>
      <w:r>
        <w:t>тела</w:t>
      </w:r>
      <w:r>
        <w:rPr>
          <w:spacing w:val="44"/>
        </w:rPr>
        <w:t xml:space="preserve"> </w:t>
      </w:r>
      <w:r>
        <w:t>животного,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симметрия,</w:t>
      </w:r>
      <w:r>
        <w:rPr>
          <w:spacing w:val="-3"/>
        </w:rPr>
        <w:t xml:space="preserve"> </w:t>
      </w:r>
      <w:r>
        <w:t>размеры</w:t>
      </w:r>
      <w:r>
        <w:rPr>
          <w:spacing w:val="-2"/>
        </w:rPr>
        <w:t xml:space="preserve"> </w:t>
      </w:r>
      <w:r>
        <w:t>тела</w:t>
      </w:r>
      <w:r>
        <w:rPr>
          <w:spacing w:val="-3"/>
        </w:rPr>
        <w:t xml:space="preserve"> </w:t>
      </w:r>
      <w:r>
        <w:t>и</w:t>
      </w:r>
      <w:r>
        <w:rPr>
          <w:spacing w:val="-2"/>
        </w:rPr>
        <w:t xml:space="preserve"> </w:t>
      </w:r>
      <w:r>
        <w:t>другое.</w:t>
      </w:r>
    </w:p>
    <w:p w:rsidR="00D01AE1" w:rsidRDefault="008C265F">
      <w:pPr>
        <w:pStyle w:val="a3"/>
        <w:spacing w:before="140" w:line="360" w:lineRule="auto"/>
        <w:ind w:right="845"/>
      </w:pPr>
      <w:r>
        <w:t>Животная клетка. Открытие животной клетки (А. Левенгук). Строение животной</w:t>
      </w:r>
      <w:r>
        <w:rPr>
          <w:spacing w:val="1"/>
        </w:rPr>
        <w:t xml:space="preserve"> </w:t>
      </w:r>
      <w:r>
        <w:t>клетки:</w:t>
      </w:r>
      <w:r>
        <w:rPr>
          <w:spacing w:val="1"/>
        </w:rPr>
        <w:t xml:space="preserve"> </w:t>
      </w:r>
      <w:r>
        <w:t>клеточная</w:t>
      </w:r>
      <w:r>
        <w:rPr>
          <w:spacing w:val="1"/>
        </w:rPr>
        <w:t xml:space="preserve"> </w:t>
      </w:r>
      <w:r>
        <w:t>мембрана,</w:t>
      </w:r>
      <w:r>
        <w:rPr>
          <w:spacing w:val="1"/>
        </w:rPr>
        <w:t xml:space="preserve"> </w:t>
      </w:r>
      <w:r>
        <w:t>органоиды</w:t>
      </w:r>
      <w:r>
        <w:rPr>
          <w:spacing w:val="1"/>
        </w:rPr>
        <w:t xml:space="preserve"> </w:t>
      </w:r>
      <w:r>
        <w:t>передвижения,</w:t>
      </w:r>
      <w:r>
        <w:rPr>
          <w:spacing w:val="1"/>
        </w:rPr>
        <w:t xml:space="preserve"> </w:t>
      </w:r>
      <w:r>
        <w:t>ядро</w:t>
      </w:r>
      <w:r>
        <w:rPr>
          <w:spacing w:val="1"/>
        </w:rPr>
        <w:t xml:space="preserve"> </w:t>
      </w:r>
      <w:r>
        <w:t>с ядрышком,</w:t>
      </w:r>
      <w:r>
        <w:rPr>
          <w:spacing w:val="1"/>
        </w:rPr>
        <w:t xml:space="preserve"> </w:t>
      </w:r>
      <w:r>
        <w:t>цитоплазма</w:t>
      </w:r>
      <w:r>
        <w:rPr>
          <w:spacing w:val="1"/>
        </w:rPr>
        <w:t xml:space="preserve"> </w:t>
      </w:r>
      <w:r>
        <w:t>(митохондрии, пищеварительные и сократительные вакуоли, лизосомы, клеточный центр).</w:t>
      </w:r>
      <w:r>
        <w:rPr>
          <w:spacing w:val="-57"/>
        </w:rPr>
        <w:t xml:space="preserve"> </w:t>
      </w:r>
      <w:r>
        <w:t>Процессы, происходящие в клетке. Деление клетки. Ткани животных, их разнообразие.</w:t>
      </w:r>
      <w:r>
        <w:rPr>
          <w:spacing w:val="1"/>
        </w:rPr>
        <w:t xml:space="preserve"> </w:t>
      </w:r>
      <w:r>
        <w:t>Органы</w:t>
      </w:r>
      <w:r>
        <w:rPr>
          <w:spacing w:val="-1"/>
        </w:rPr>
        <w:t xml:space="preserve"> </w:t>
      </w:r>
      <w:r>
        <w:t>и системы</w:t>
      </w:r>
      <w:r>
        <w:rPr>
          <w:spacing w:val="-1"/>
        </w:rPr>
        <w:t xml:space="preserve"> </w:t>
      </w:r>
      <w:r>
        <w:t>органов животных.</w:t>
      </w:r>
      <w:r>
        <w:rPr>
          <w:spacing w:val="-1"/>
        </w:rPr>
        <w:t xml:space="preserve"> </w:t>
      </w:r>
      <w:r>
        <w:t>Организм</w:t>
      </w:r>
      <w:r>
        <w:rPr>
          <w:spacing w:val="2"/>
        </w:rPr>
        <w:t xml:space="preserve"> </w:t>
      </w:r>
      <w:r>
        <w:t>–</w:t>
      </w:r>
      <w:r>
        <w:rPr>
          <w:spacing w:val="-1"/>
        </w:rPr>
        <w:t xml:space="preserve"> </w:t>
      </w:r>
      <w:r>
        <w:t>единое</w:t>
      </w:r>
      <w:r>
        <w:rPr>
          <w:spacing w:val="-1"/>
        </w:rPr>
        <w:t xml:space="preserve"> </w:t>
      </w:r>
      <w:r>
        <w:t>целое.</w:t>
      </w:r>
    </w:p>
    <w:p w:rsidR="00D01AE1" w:rsidRDefault="008C265F">
      <w:pPr>
        <w:pStyle w:val="a3"/>
        <w:spacing w:line="275" w:lineRule="exact"/>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9" w:line="360" w:lineRule="auto"/>
        <w:ind w:right="846"/>
      </w:pPr>
      <w:r>
        <w:t>Исследование</w:t>
      </w:r>
      <w:r>
        <w:rPr>
          <w:spacing w:val="1"/>
        </w:rPr>
        <w:t xml:space="preserve"> </w:t>
      </w:r>
      <w:r>
        <w:t>под</w:t>
      </w:r>
      <w:r>
        <w:rPr>
          <w:spacing w:val="1"/>
        </w:rPr>
        <w:t xml:space="preserve"> </w:t>
      </w:r>
      <w:r>
        <w:t>микроскопом</w:t>
      </w:r>
      <w:r>
        <w:rPr>
          <w:spacing w:val="1"/>
        </w:rPr>
        <w:t xml:space="preserve"> </w:t>
      </w:r>
      <w:r>
        <w:t>готовых</w:t>
      </w:r>
      <w:r>
        <w:rPr>
          <w:spacing w:val="1"/>
        </w:rPr>
        <w:t xml:space="preserve"> </w:t>
      </w:r>
      <w:r>
        <w:t>микропрепаратов</w:t>
      </w:r>
      <w:r>
        <w:rPr>
          <w:spacing w:val="1"/>
        </w:rPr>
        <w:t xml:space="preserve"> </w:t>
      </w:r>
      <w:r>
        <w:t>клеток</w:t>
      </w:r>
      <w:r>
        <w:rPr>
          <w:spacing w:val="1"/>
        </w:rPr>
        <w:t xml:space="preserve"> </w:t>
      </w:r>
      <w:r>
        <w:t>и</w:t>
      </w:r>
      <w:r>
        <w:rPr>
          <w:spacing w:val="1"/>
        </w:rPr>
        <w:t xml:space="preserve"> </w:t>
      </w:r>
      <w:r>
        <w:t>тканей</w:t>
      </w:r>
      <w:r>
        <w:rPr>
          <w:spacing w:val="1"/>
        </w:rPr>
        <w:t xml:space="preserve"> </w:t>
      </w:r>
      <w:r>
        <w:t>животных.</w:t>
      </w:r>
    </w:p>
    <w:p w:rsidR="00D01AE1" w:rsidRDefault="008C265F" w:rsidP="00A8400C">
      <w:pPr>
        <w:pStyle w:val="a4"/>
        <w:numPr>
          <w:ilvl w:val="2"/>
          <w:numId w:val="41"/>
        </w:numPr>
        <w:tabs>
          <w:tab w:val="left" w:pos="1710"/>
        </w:tabs>
        <w:spacing w:before="1"/>
        <w:ind w:left="1710" w:hanging="841"/>
        <w:rPr>
          <w:sz w:val="24"/>
        </w:rPr>
      </w:pPr>
      <w:r>
        <w:rPr>
          <w:sz w:val="24"/>
        </w:rPr>
        <w:t>Строение</w:t>
      </w:r>
      <w:r>
        <w:rPr>
          <w:spacing w:val="-3"/>
          <w:sz w:val="24"/>
        </w:rPr>
        <w:t xml:space="preserve"> </w:t>
      </w:r>
      <w:r>
        <w:rPr>
          <w:sz w:val="24"/>
        </w:rPr>
        <w:t>и</w:t>
      </w:r>
      <w:r>
        <w:rPr>
          <w:spacing w:val="-2"/>
          <w:sz w:val="24"/>
        </w:rPr>
        <w:t xml:space="preserve"> </w:t>
      </w:r>
      <w:r>
        <w:rPr>
          <w:sz w:val="24"/>
        </w:rPr>
        <w:t>жизнедеятельность</w:t>
      </w:r>
      <w:r>
        <w:rPr>
          <w:spacing w:val="-2"/>
          <w:sz w:val="24"/>
        </w:rPr>
        <w:t xml:space="preserve"> </w:t>
      </w:r>
      <w:r>
        <w:rPr>
          <w:sz w:val="24"/>
        </w:rPr>
        <w:t>организма</w:t>
      </w:r>
      <w:r>
        <w:rPr>
          <w:spacing w:val="-3"/>
          <w:sz w:val="24"/>
        </w:rPr>
        <w:t xml:space="preserve"> </w:t>
      </w:r>
      <w:r>
        <w:rPr>
          <w:sz w:val="24"/>
        </w:rPr>
        <w:t>животного</w:t>
      </w:r>
      <w:r>
        <w:rPr>
          <w:sz w:val="24"/>
          <w:vertAlign w:val="superscript"/>
        </w:rPr>
        <w:t>19</w:t>
      </w:r>
      <w:r>
        <w:rPr>
          <w:sz w:val="24"/>
        </w:rPr>
        <w:t>.</w:t>
      </w:r>
    </w:p>
    <w:p w:rsidR="00D01AE1" w:rsidRDefault="008C265F">
      <w:pPr>
        <w:pStyle w:val="a3"/>
        <w:spacing w:before="137" w:line="360" w:lineRule="auto"/>
        <w:ind w:right="848"/>
      </w:pPr>
      <w:r>
        <w:t>Опора</w:t>
      </w:r>
      <w:r>
        <w:rPr>
          <w:spacing w:val="96"/>
        </w:rPr>
        <w:t xml:space="preserve"> </w:t>
      </w:r>
      <w:r>
        <w:t xml:space="preserve">и  </w:t>
      </w:r>
      <w:r>
        <w:rPr>
          <w:spacing w:val="37"/>
        </w:rPr>
        <w:t xml:space="preserve"> </w:t>
      </w:r>
      <w:r>
        <w:t xml:space="preserve">движение  </w:t>
      </w:r>
      <w:r>
        <w:rPr>
          <w:spacing w:val="33"/>
        </w:rPr>
        <w:t xml:space="preserve"> </w:t>
      </w:r>
      <w:r>
        <w:t xml:space="preserve">животных.  </w:t>
      </w:r>
      <w:r>
        <w:rPr>
          <w:spacing w:val="36"/>
        </w:rPr>
        <w:t xml:space="preserve"> </w:t>
      </w:r>
      <w:r>
        <w:t xml:space="preserve">Особенности  </w:t>
      </w:r>
      <w:r>
        <w:rPr>
          <w:spacing w:val="38"/>
        </w:rPr>
        <w:t xml:space="preserve"> </w:t>
      </w:r>
      <w:r>
        <w:t xml:space="preserve">гидростатического,  </w:t>
      </w:r>
      <w:r>
        <w:rPr>
          <w:spacing w:val="36"/>
        </w:rPr>
        <w:t xml:space="preserve"> </w:t>
      </w:r>
      <w:r>
        <w:t>наружного</w:t>
      </w:r>
      <w:r>
        <w:rPr>
          <w:spacing w:val="-58"/>
        </w:rPr>
        <w:t xml:space="preserve"> </w:t>
      </w:r>
      <w:r>
        <w:t>и</w:t>
      </w:r>
      <w:r>
        <w:rPr>
          <w:spacing w:val="1"/>
        </w:rPr>
        <w:t xml:space="preserve"> </w:t>
      </w:r>
      <w:r>
        <w:t>внутреннего</w:t>
      </w:r>
      <w:r>
        <w:rPr>
          <w:spacing w:val="1"/>
        </w:rPr>
        <w:t xml:space="preserve"> </w:t>
      </w:r>
      <w:r>
        <w:t>скелета</w:t>
      </w:r>
      <w:r>
        <w:rPr>
          <w:spacing w:val="1"/>
        </w:rPr>
        <w:t xml:space="preserve"> </w:t>
      </w:r>
      <w:r>
        <w:t>у</w:t>
      </w:r>
      <w:r>
        <w:rPr>
          <w:spacing w:val="1"/>
        </w:rPr>
        <w:t xml:space="preserve"> </w:t>
      </w:r>
      <w:r>
        <w:t>животных.</w:t>
      </w:r>
      <w:r>
        <w:rPr>
          <w:spacing w:val="1"/>
        </w:rPr>
        <w:t xml:space="preserve"> </w:t>
      </w:r>
      <w:r>
        <w:t>Передвижение</w:t>
      </w:r>
      <w:r>
        <w:rPr>
          <w:spacing w:val="1"/>
        </w:rPr>
        <w:t xml:space="preserve"> </w:t>
      </w:r>
      <w:r>
        <w:t>у</w:t>
      </w:r>
      <w:r>
        <w:rPr>
          <w:spacing w:val="1"/>
        </w:rPr>
        <w:t xml:space="preserve"> </w:t>
      </w:r>
      <w:r>
        <w:t>одноклеточных</w:t>
      </w:r>
      <w:r>
        <w:rPr>
          <w:spacing w:val="1"/>
        </w:rPr>
        <w:t xml:space="preserve"> </w:t>
      </w:r>
      <w:r>
        <w:t>(амѐбовидное,</w:t>
      </w:r>
      <w:r>
        <w:rPr>
          <w:spacing w:val="1"/>
        </w:rPr>
        <w:t xml:space="preserve"> </w:t>
      </w:r>
      <w:r>
        <w:t>жгутиковое). Мышечные движения у многоклеточных: полѐт насекомых, птиц, плавание</w:t>
      </w:r>
      <w:r>
        <w:rPr>
          <w:spacing w:val="1"/>
        </w:rPr>
        <w:t xml:space="preserve"> </w:t>
      </w:r>
      <w:r>
        <w:t xml:space="preserve">рыб,     движение     по     суше     позвоночных    </w:t>
      </w:r>
      <w:r>
        <w:rPr>
          <w:spacing w:val="1"/>
        </w:rPr>
        <w:t xml:space="preserve"> </w:t>
      </w:r>
      <w:r>
        <w:t>животных      (ползание,     бег,     ходьба</w:t>
      </w:r>
      <w:r>
        <w:rPr>
          <w:spacing w:val="-57"/>
        </w:rPr>
        <w:t xml:space="preserve"> </w:t>
      </w:r>
      <w:r>
        <w:t>и</w:t>
      </w:r>
      <w:r>
        <w:rPr>
          <w:spacing w:val="-1"/>
        </w:rPr>
        <w:t xml:space="preserve"> </w:t>
      </w:r>
      <w:r>
        <w:t>другое). Рычажные</w:t>
      </w:r>
      <w:r>
        <w:rPr>
          <w:spacing w:val="-2"/>
        </w:rPr>
        <w:t xml:space="preserve"> </w:t>
      </w:r>
      <w:r>
        <w:t>конечности.</w:t>
      </w:r>
    </w:p>
    <w:p w:rsidR="00D01AE1" w:rsidRDefault="008C265F">
      <w:pPr>
        <w:pStyle w:val="a3"/>
        <w:spacing w:before="1" w:line="360" w:lineRule="auto"/>
        <w:ind w:right="847"/>
      </w:pPr>
      <w:r>
        <w:t>Питание     и      пищеварение      у     животных.     Значение     питания.      Питание</w:t>
      </w:r>
      <w:r>
        <w:rPr>
          <w:spacing w:val="1"/>
        </w:rPr>
        <w:t xml:space="preserve"> </w:t>
      </w:r>
      <w:r>
        <w:t>и</w:t>
      </w:r>
      <w:r>
        <w:rPr>
          <w:spacing w:val="1"/>
        </w:rPr>
        <w:t xml:space="preserve"> </w:t>
      </w:r>
      <w:r>
        <w:t>пищеварение</w:t>
      </w:r>
      <w:r>
        <w:rPr>
          <w:spacing w:val="1"/>
        </w:rPr>
        <w:t xml:space="preserve"> </w:t>
      </w:r>
      <w:r>
        <w:t>у</w:t>
      </w:r>
      <w:r>
        <w:rPr>
          <w:spacing w:val="1"/>
        </w:rPr>
        <w:t xml:space="preserve"> </w:t>
      </w:r>
      <w:r>
        <w:t>простейших.</w:t>
      </w:r>
      <w:r>
        <w:rPr>
          <w:spacing w:val="1"/>
        </w:rPr>
        <w:t xml:space="preserve"> </w:t>
      </w:r>
      <w:r>
        <w:t>Внутриполостное</w:t>
      </w:r>
      <w:r>
        <w:rPr>
          <w:spacing w:val="1"/>
        </w:rPr>
        <w:t xml:space="preserve"> </w:t>
      </w:r>
      <w:r>
        <w:t>и</w:t>
      </w:r>
      <w:r>
        <w:rPr>
          <w:spacing w:val="1"/>
        </w:rPr>
        <w:t xml:space="preserve"> </w:t>
      </w:r>
      <w:r>
        <w:t>внутриклеточное</w:t>
      </w:r>
      <w:r>
        <w:rPr>
          <w:spacing w:val="1"/>
        </w:rPr>
        <w:t xml:space="preserve"> </w:t>
      </w:r>
      <w:r>
        <w:t>пищеварение,</w:t>
      </w:r>
      <w:r>
        <w:rPr>
          <w:spacing w:val="1"/>
        </w:rPr>
        <w:t xml:space="preserve"> </w:t>
      </w:r>
      <w:r>
        <w:t>замкнутая</w:t>
      </w:r>
      <w:r>
        <w:rPr>
          <w:spacing w:val="1"/>
        </w:rPr>
        <w:t xml:space="preserve"> </w:t>
      </w:r>
      <w:r>
        <w:t>и</w:t>
      </w:r>
      <w:r>
        <w:rPr>
          <w:spacing w:val="1"/>
        </w:rPr>
        <w:t xml:space="preserve"> </w:t>
      </w:r>
      <w:r>
        <w:t>сквозная</w:t>
      </w:r>
      <w:r>
        <w:rPr>
          <w:spacing w:val="1"/>
        </w:rPr>
        <w:t xml:space="preserve"> </w:t>
      </w:r>
      <w:r>
        <w:t>пищеварительная</w:t>
      </w:r>
      <w:r>
        <w:rPr>
          <w:spacing w:val="1"/>
        </w:rPr>
        <w:t xml:space="preserve"> </w:t>
      </w:r>
      <w:r>
        <w:t>система</w:t>
      </w:r>
      <w:r>
        <w:rPr>
          <w:spacing w:val="1"/>
        </w:rPr>
        <w:t xml:space="preserve"> </w:t>
      </w:r>
      <w:r>
        <w:t>у беспозвоночных.</w:t>
      </w:r>
      <w:r>
        <w:rPr>
          <w:spacing w:val="1"/>
        </w:rPr>
        <w:t xml:space="preserve"> </w:t>
      </w:r>
      <w:r>
        <w:t>Пищеварительный</w:t>
      </w:r>
      <w:r>
        <w:rPr>
          <w:spacing w:val="1"/>
        </w:rPr>
        <w:t xml:space="preserve"> </w:t>
      </w:r>
      <w:r>
        <w:t>тракт</w:t>
      </w:r>
      <w:r>
        <w:rPr>
          <w:spacing w:val="1"/>
        </w:rPr>
        <w:t xml:space="preserve"> </w:t>
      </w:r>
      <w:r>
        <w:t>у</w:t>
      </w:r>
      <w:r>
        <w:rPr>
          <w:spacing w:val="1"/>
        </w:rPr>
        <w:t xml:space="preserve"> </w:t>
      </w:r>
      <w:r>
        <w:t>позвоночных,</w:t>
      </w:r>
      <w:r>
        <w:rPr>
          <w:spacing w:val="1"/>
        </w:rPr>
        <w:t xml:space="preserve"> </w:t>
      </w:r>
      <w:r>
        <w:t>пищеварительные</w:t>
      </w:r>
      <w:r>
        <w:rPr>
          <w:spacing w:val="1"/>
        </w:rPr>
        <w:t xml:space="preserve"> </w:t>
      </w:r>
      <w:r>
        <w:t>железы.</w:t>
      </w:r>
      <w:r>
        <w:rPr>
          <w:spacing w:val="1"/>
        </w:rPr>
        <w:t xml:space="preserve"> </w:t>
      </w:r>
      <w:r>
        <w:t>Ферменты.</w:t>
      </w:r>
      <w:r>
        <w:rPr>
          <w:spacing w:val="1"/>
        </w:rPr>
        <w:t xml:space="preserve"> </w:t>
      </w:r>
      <w:r>
        <w:t>Особенности</w:t>
      </w:r>
      <w:r>
        <w:rPr>
          <w:spacing w:val="1"/>
        </w:rPr>
        <w:t xml:space="preserve"> </w:t>
      </w:r>
      <w:r>
        <w:t>пищеварительной</w:t>
      </w:r>
      <w:r>
        <w:rPr>
          <w:spacing w:val="-1"/>
        </w:rPr>
        <w:t xml:space="preserve"> </w:t>
      </w:r>
      <w:r>
        <w:t>системы</w:t>
      </w:r>
      <w:r>
        <w:rPr>
          <w:spacing w:val="1"/>
        </w:rPr>
        <w:t xml:space="preserve"> </w:t>
      </w:r>
      <w:r>
        <w:t>у</w:t>
      </w:r>
      <w:r>
        <w:rPr>
          <w:spacing w:val="-6"/>
        </w:rPr>
        <w:t xml:space="preserve"> </w:t>
      </w:r>
      <w:r>
        <w:t>представителей отрядов</w:t>
      </w:r>
      <w:r>
        <w:rPr>
          <w:spacing w:val="-1"/>
        </w:rPr>
        <w:t xml:space="preserve"> </w:t>
      </w:r>
      <w:r>
        <w:t>млекопитающих.</w:t>
      </w:r>
    </w:p>
    <w:p w:rsidR="00D01AE1" w:rsidRDefault="008C265F">
      <w:pPr>
        <w:pStyle w:val="a3"/>
        <w:spacing w:line="360" w:lineRule="auto"/>
        <w:ind w:right="850"/>
      </w:pPr>
      <w:r>
        <w:t>Дыхание животных. Значение дыхания. Газообмен через всю поверхность клетки.</w:t>
      </w:r>
      <w:r>
        <w:rPr>
          <w:spacing w:val="1"/>
        </w:rPr>
        <w:t xml:space="preserve"> </w:t>
      </w:r>
      <w:r>
        <w:t>Жаберное</w:t>
      </w:r>
      <w:r>
        <w:rPr>
          <w:spacing w:val="1"/>
        </w:rPr>
        <w:t xml:space="preserve"> </w:t>
      </w:r>
      <w:r>
        <w:t>дыхание.</w:t>
      </w:r>
      <w:r>
        <w:rPr>
          <w:spacing w:val="1"/>
        </w:rPr>
        <w:t xml:space="preserve"> </w:t>
      </w:r>
      <w:r>
        <w:t>Наружные</w:t>
      </w:r>
      <w:r>
        <w:rPr>
          <w:spacing w:val="1"/>
        </w:rPr>
        <w:t xml:space="preserve"> </w:t>
      </w:r>
      <w:r>
        <w:t>и</w:t>
      </w:r>
      <w:r>
        <w:rPr>
          <w:spacing w:val="1"/>
        </w:rPr>
        <w:t xml:space="preserve"> </w:t>
      </w:r>
      <w:r>
        <w:t>внутренние</w:t>
      </w:r>
      <w:r>
        <w:rPr>
          <w:spacing w:val="1"/>
        </w:rPr>
        <w:t xml:space="preserve"> </w:t>
      </w:r>
      <w:r>
        <w:t>жабры.</w:t>
      </w:r>
      <w:r>
        <w:rPr>
          <w:spacing w:val="1"/>
        </w:rPr>
        <w:t xml:space="preserve"> </w:t>
      </w:r>
      <w:r>
        <w:t>Кожное,</w:t>
      </w:r>
      <w:r>
        <w:rPr>
          <w:spacing w:val="1"/>
        </w:rPr>
        <w:t xml:space="preserve"> </w:t>
      </w:r>
      <w:r>
        <w:t>трахейное,</w:t>
      </w:r>
      <w:r>
        <w:rPr>
          <w:spacing w:val="60"/>
        </w:rPr>
        <w:t xml:space="preserve"> </w:t>
      </w:r>
      <w:r>
        <w:t>лѐгочное</w:t>
      </w:r>
      <w:r>
        <w:rPr>
          <w:spacing w:val="1"/>
        </w:rPr>
        <w:t xml:space="preserve"> </w:t>
      </w:r>
      <w:r>
        <w:t>дыхание у обитателей суши. Особенности кожного дыхания. Роль воздушных мешков у</w:t>
      </w:r>
      <w:r>
        <w:rPr>
          <w:spacing w:val="1"/>
        </w:rPr>
        <w:t xml:space="preserve"> </w:t>
      </w:r>
      <w:r>
        <w:t>птиц.</w:t>
      </w:r>
    </w:p>
    <w:p w:rsidR="00D01AE1" w:rsidRDefault="008C265F">
      <w:pPr>
        <w:pStyle w:val="a3"/>
        <w:spacing w:line="360" w:lineRule="auto"/>
        <w:ind w:right="846"/>
      </w:pPr>
      <w:r>
        <w:t>Транспорт веществ у животных. Роль транспорта веществ в организме животных.</w:t>
      </w:r>
      <w:r>
        <w:rPr>
          <w:spacing w:val="1"/>
        </w:rPr>
        <w:t xml:space="preserve"> </w:t>
      </w:r>
      <w:r>
        <w:t>Замкнутая и незамкнутая кровеносные системы у беспозвоночных. Сердце, кровеносные</w:t>
      </w:r>
      <w:r>
        <w:rPr>
          <w:spacing w:val="1"/>
        </w:rPr>
        <w:t xml:space="preserve"> </w:t>
      </w:r>
      <w:r>
        <w:t>сосуды. Спинной и брюшной сосуды, капилляры, «ложные сердца» у дождевого 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w:t>
      </w:r>
      <w:r>
        <w:rPr>
          <w:spacing w:val="1"/>
        </w:rPr>
        <w:t xml:space="preserve"> </w:t>
      </w:r>
      <w:r>
        <w:t>у</w:t>
      </w:r>
      <w:r>
        <w:rPr>
          <w:spacing w:val="1"/>
        </w:rPr>
        <w:t xml:space="preserve"> </w:t>
      </w:r>
      <w:r>
        <w:t>моллюсков</w:t>
      </w:r>
      <w:r>
        <w:rPr>
          <w:spacing w:val="1"/>
        </w:rPr>
        <w:t xml:space="preserve"> </w:t>
      </w:r>
      <w:r>
        <w:t>и</w:t>
      </w:r>
      <w:r>
        <w:rPr>
          <w:spacing w:val="1"/>
        </w:rPr>
        <w:t xml:space="preserve"> </w:t>
      </w:r>
      <w:r>
        <w:t>насекомых.</w:t>
      </w:r>
      <w:r>
        <w:rPr>
          <w:spacing w:val="1"/>
        </w:rPr>
        <w:t xml:space="preserve"> </w:t>
      </w:r>
      <w:r>
        <w:t>Круги</w:t>
      </w:r>
      <w:r>
        <w:rPr>
          <w:spacing w:val="1"/>
        </w:rPr>
        <w:t xml:space="preserve"> </w:t>
      </w:r>
      <w:r>
        <w:t>кровообращения</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сердец</w:t>
      </w:r>
      <w:r>
        <w:rPr>
          <w:spacing w:val="1"/>
        </w:rPr>
        <w:t xml:space="preserve"> </w:t>
      </w:r>
      <w:r>
        <w:t>у</w:t>
      </w:r>
      <w:r>
        <w:rPr>
          <w:spacing w:val="1"/>
        </w:rPr>
        <w:t xml:space="preserve"> </w:t>
      </w:r>
      <w:r>
        <w:t>позвоночных,</w:t>
      </w:r>
      <w:r>
        <w:rPr>
          <w:spacing w:val="1"/>
        </w:rPr>
        <w:t xml:space="preserve"> </w:t>
      </w:r>
      <w:r>
        <w:t>усложнение</w:t>
      </w:r>
      <w:r>
        <w:rPr>
          <w:spacing w:val="1"/>
        </w:rPr>
        <w:t xml:space="preserve"> </w:t>
      </w:r>
      <w:r>
        <w:t>системы</w:t>
      </w:r>
      <w:r>
        <w:rPr>
          <w:spacing w:val="-1"/>
        </w:rPr>
        <w:t xml:space="preserve"> </w:t>
      </w:r>
      <w:r>
        <w:t>кровообращения.</w:t>
      </w:r>
    </w:p>
    <w:p w:rsidR="00D01AE1" w:rsidRDefault="008C265F">
      <w:pPr>
        <w:pStyle w:val="a3"/>
        <w:spacing w:line="360" w:lineRule="auto"/>
        <w:ind w:right="844"/>
      </w:pPr>
      <w:r>
        <w:t>Выделение у животных. Значение выделения конечных продуктов обмена веществ.</w:t>
      </w:r>
      <w:r>
        <w:rPr>
          <w:spacing w:val="1"/>
        </w:rPr>
        <w:t xml:space="preserve"> </w:t>
      </w:r>
      <w:r>
        <w:t xml:space="preserve">Сократительные   </w:t>
      </w:r>
      <w:r>
        <w:rPr>
          <w:spacing w:val="48"/>
        </w:rPr>
        <w:t xml:space="preserve"> </w:t>
      </w:r>
      <w:r>
        <w:t xml:space="preserve">вакуоли    </w:t>
      </w:r>
      <w:r>
        <w:rPr>
          <w:spacing w:val="54"/>
        </w:rPr>
        <w:t xml:space="preserve"> </w:t>
      </w:r>
      <w:r>
        <w:t xml:space="preserve">у    </w:t>
      </w:r>
      <w:r>
        <w:rPr>
          <w:spacing w:val="43"/>
        </w:rPr>
        <w:t xml:space="preserve"> </w:t>
      </w:r>
      <w:r>
        <w:t xml:space="preserve">простейших.    </w:t>
      </w:r>
      <w:r>
        <w:rPr>
          <w:spacing w:val="48"/>
        </w:rPr>
        <w:t xml:space="preserve"> </w:t>
      </w:r>
      <w:r>
        <w:t xml:space="preserve">Звѐздчатые    </w:t>
      </w:r>
      <w:r>
        <w:rPr>
          <w:spacing w:val="47"/>
        </w:rPr>
        <w:t xml:space="preserve"> </w:t>
      </w:r>
      <w:r>
        <w:t xml:space="preserve">клетки    </w:t>
      </w:r>
      <w:r>
        <w:rPr>
          <w:spacing w:val="46"/>
        </w:rPr>
        <w:t xml:space="preserve"> </w:t>
      </w:r>
      <w:r>
        <w:t xml:space="preserve">и    </w:t>
      </w:r>
      <w:r>
        <w:rPr>
          <w:spacing w:val="49"/>
        </w:rPr>
        <w:t xml:space="preserve"> </w:t>
      </w:r>
      <w:r>
        <w:t>канальцы</w:t>
      </w:r>
      <w:r>
        <w:rPr>
          <w:spacing w:val="-58"/>
        </w:rPr>
        <w:t xml:space="preserve"> </w:t>
      </w:r>
      <w:r>
        <w:t>у</w:t>
      </w:r>
      <w:r>
        <w:rPr>
          <w:spacing w:val="8"/>
        </w:rPr>
        <w:t xml:space="preserve"> </w:t>
      </w:r>
      <w:r>
        <w:t>плоских</w:t>
      </w:r>
      <w:r>
        <w:rPr>
          <w:spacing w:val="13"/>
        </w:rPr>
        <w:t xml:space="preserve"> </w:t>
      </w:r>
      <w:r>
        <w:t>червей,</w:t>
      </w:r>
      <w:r>
        <w:rPr>
          <w:spacing w:val="12"/>
        </w:rPr>
        <w:t xml:space="preserve"> </w:t>
      </w:r>
      <w:r>
        <w:t>выделительные</w:t>
      </w:r>
      <w:r>
        <w:rPr>
          <w:spacing w:val="9"/>
        </w:rPr>
        <w:t xml:space="preserve"> </w:t>
      </w:r>
      <w:r>
        <w:t>трубочки</w:t>
      </w:r>
      <w:r>
        <w:rPr>
          <w:spacing w:val="13"/>
        </w:rPr>
        <w:t xml:space="preserve"> </w:t>
      </w:r>
      <w:r>
        <w:t>и</w:t>
      </w:r>
      <w:r>
        <w:rPr>
          <w:spacing w:val="14"/>
        </w:rPr>
        <w:t xml:space="preserve"> </w:t>
      </w:r>
      <w:r>
        <w:t>воронки</w:t>
      </w:r>
      <w:r>
        <w:rPr>
          <w:spacing w:val="14"/>
        </w:rPr>
        <w:t xml:space="preserve"> </w:t>
      </w:r>
      <w:r>
        <w:t>у</w:t>
      </w:r>
      <w:r>
        <w:rPr>
          <w:spacing w:val="7"/>
        </w:rPr>
        <w:t xml:space="preserve"> </w:t>
      </w:r>
      <w:r>
        <w:t>кольчатых</w:t>
      </w:r>
      <w:r>
        <w:rPr>
          <w:spacing w:val="12"/>
        </w:rPr>
        <w:t xml:space="preserve"> </w:t>
      </w:r>
      <w:r>
        <w:t>червей.</w:t>
      </w:r>
      <w:r>
        <w:rPr>
          <w:spacing w:val="12"/>
        </w:rPr>
        <w:t xml:space="preserve"> </w:t>
      </w:r>
      <w:r>
        <w:t>Мальпигиевы</w:t>
      </w:r>
    </w:p>
    <w:p w:rsidR="00D01AE1" w:rsidRDefault="00A96FFD">
      <w:pPr>
        <w:pStyle w:val="a3"/>
        <w:spacing w:before="1"/>
        <w:ind w:left="0" w:firstLine="0"/>
        <w:jc w:val="left"/>
        <w:rPr>
          <w:sz w:val="13"/>
        </w:rPr>
      </w:pPr>
      <w:r w:rsidRPr="00A96FFD">
        <w:pict>
          <v:rect id="_x0000_s1069" style="position:absolute;margin-left:85.1pt;margin-top:9.5pt;width:2in;height:.7pt;z-index:-15710720;mso-wrap-distance-left:0;mso-wrap-distance-right:0;mso-position-horizontal-relative:page" fillcolor="black" stroked="f">
            <w10:wrap type="topAndBottom" anchorx="page"/>
          </v:rect>
        </w:pict>
      </w:r>
    </w:p>
    <w:p w:rsidR="00D01AE1" w:rsidRDefault="008C265F">
      <w:pPr>
        <w:pStyle w:val="a3"/>
        <w:tabs>
          <w:tab w:val="left" w:pos="8994"/>
        </w:tabs>
        <w:spacing w:before="66"/>
        <w:ind w:right="844" w:firstLine="0"/>
        <w:jc w:val="left"/>
      </w:pPr>
      <w:r>
        <w:rPr>
          <w:vertAlign w:val="superscript"/>
        </w:rPr>
        <w:t>19</w:t>
      </w:r>
      <w:r>
        <w:rPr>
          <w:spacing w:val="52"/>
        </w:rPr>
        <w:t xml:space="preserve"> </w:t>
      </w:r>
      <w:r>
        <w:t>Темы</w:t>
      </w:r>
      <w:r>
        <w:rPr>
          <w:spacing w:val="53"/>
        </w:rPr>
        <w:t xml:space="preserve"> </w:t>
      </w:r>
      <w:r>
        <w:t>2</w:t>
      </w:r>
      <w:r>
        <w:rPr>
          <w:spacing w:val="51"/>
        </w:rPr>
        <w:t xml:space="preserve"> </w:t>
      </w:r>
      <w:r>
        <w:t>и</w:t>
      </w:r>
      <w:r>
        <w:rPr>
          <w:spacing w:val="52"/>
        </w:rPr>
        <w:t xml:space="preserve"> </w:t>
      </w:r>
      <w:r>
        <w:t>3</w:t>
      </w:r>
      <w:r>
        <w:rPr>
          <w:spacing w:val="53"/>
        </w:rPr>
        <w:t xml:space="preserve"> </w:t>
      </w:r>
      <w:r>
        <w:t>возможно</w:t>
      </w:r>
      <w:r>
        <w:rPr>
          <w:spacing w:val="51"/>
        </w:rPr>
        <w:t xml:space="preserve"> </w:t>
      </w:r>
      <w:r>
        <w:t>менять</w:t>
      </w:r>
      <w:r>
        <w:rPr>
          <w:spacing w:val="52"/>
        </w:rPr>
        <w:t xml:space="preserve"> </w:t>
      </w:r>
      <w:r>
        <w:t>местами</w:t>
      </w:r>
      <w:r>
        <w:rPr>
          <w:spacing w:val="54"/>
        </w:rPr>
        <w:t xml:space="preserve"> </w:t>
      </w:r>
      <w:r>
        <w:t>по</w:t>
      </w:r>
      <w:r>
        <w:rPr>
          <w:spacing w:val="53"/>
        </w:rPr>
        <w:t xml:space="preserve"> </w:t>
      </w:r>
      <w:r>
        <w:t>усмотрению</w:t>
      </w:r>
      <w:r>
        <w:rPr>
          <w:spacing w:val="54"/>
        </w:rPr>
        <w:t xml:space="preserve"> </w:t>
      </w:r>
      <w:r>
        <w:t>учителя,</w:t>
      </w:r>
      <w:r>
        <w:rPr>
          <w:spacing w:val="51"/>
        </w:rPr>
        <w:t xml:space="preserve"> </w:t>
      </w:r>
      <w:r>
        <w:t>рассматривая</w:t>
      </w:r>
      <w:r>
        <w:rPr>
          <w:spacing w:val="-57"/>
        </w:rPr>
        <w:t xml:space="preserve"> </w:t>
      </w:r>
      <w:r>
        <w:t>содержание</w:t>
      </w:r>
      <w:r>
        <w:tab/>
      </w:r>
      <w:r>
        <w:rPr>
          <w:spacing w:val="-1"/>
        </w:rPr>
        <w:t>темы</w:t>
      </w:r>
    </w:p>
    <w:p w:rsidR="00D01AE1" w:rsidRDefault="008C265F">
      <w:pPr>
        <w:pStyle w:val="a3"/>
        <w:ind w:firstLine="0"/>
        <w:jc w:val="left"/>
      </w:pPr>
      <w:r>
        <w:t>2</w:t>
      </w:r>
      <w:r>
        <w:rPr>
          <w:spacing w:val="-2"/>
        </w:rPr>
        <w:t xml:space="preserve"> </w:t>
      </w:r>
      <w:r>
        <w:t>в</w:t>
      </w:r>
      <w:r>
        <w:rPr>
          <w:spacing w:val="-2"/>
        </w:rPr>
        <w:t xml:space="preserve"> </w:t>
      </w:r>
      <w:r>
        <w:t>качестве</w:t>
      </w:r>
      <w:r>
        <w:rPr>
          <w:spacing w:val="-2"/>
        </w:rPr>
        <w:t xml:space="preserve"> </w:t>
      </w:r>
      <w:r>
        <w:t>обобщения учебного</w:t>
      </w:r>
      <w:r>
        <w:rPr>
          <w:spacing w:val="-1"/>
        </w:rPr>
        <w:t xml:space="preserve"> </w:t>
      </w:r>
      <w:r>
        <w:t>материала.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firstLine="0"/>
      </w:pPr>
      <w:r>
        <w:t>сосуды у насекомых. Почки (туловищные и тазовые), мочеточники, мочевой пузырь у</w:t>
      </w:r>
      <w:r>
        <w:rPr>
          <w:spacing w:val="1"/>
        </w:rPr>
        <w:t xml:space="preserve"> </w:t>
      </w:r>
      <w:r>
        <w:t>позвоночных</w:t>
      </w:r>
      <w:r>
        <w:rPr>
          <w:spacing w:val="1"/>
        </w:rPr>
        <w:t xml:space="preserve"> </w:t>
      </w:r>
      <w:r>
        <w:t>животных.</w:t>
      </w:r>
      <w:r>
        <w:rPr>
          <w:spacing w:val="-1"/>
        </w:rPr>
        <w:t xml:space="preserve"> </w:t>
      </w:r>
      <w:r>
        <w:t>Особенности</w:t>
      </w:r>
      <w:r>
        <w:rPr>
          <w:spacing w:val="-1"/>
        </w:rPr>
        <w:t xml:space="preserve"> </w:t>
      </w:r>
      <w:r>
        <w:t>выделения</w:t>
      </w:r>
      <w:r>
        <w:rPr>
          <w:spacing w:val="1"/>
        </w:rPr>
        <w:t xml:space="preserve"> </w:t>
      </w:r>
      <w:r>
        <w:t>у</w:t>
      </w:r>
      <w:r>
        <w:rPr>
          <w:spacing w:val="-9"/>
        </w:rPr>
        <w:t xml:space="preserve"> </w:t>
      </w:r>
      <w:r>
        <w:t>птиц,</w:t>
      </w:r>
      <w:r>
        <w:rPr>
          <w:spacing w:val="-1"/>
        </w:rPr>
        <w:t xml:space="preserve"> </w:t>
      </w:r>
      <w:r>
        <w:t>связанные</w:t>
      </w:r>
      <w:r>
        <w:rPr>
          <w:spacing w:val="-3"/>
        </w:rPr>
        <w:t xml:space="preserve"> </w:t>
      </w:r>
      <w:r>
        <w:t>с</w:t>
      </w:r>
      <w:r>
        <w:rPr>
          <w:spacing w:val="-2"/>
        </w:rPr>
        <w:t xml:space="preserve"> </w:t>
      </w:r>
      <w:r>
        <w:t>полѐтом.</w:t>
      </w:r>
    </w:p>
    <w:p w:rsidR="00D01AE1" w:rsidRDefault="008C265F">
      <w:pPr>
        <w:pStyle w:val="a3"/>
        <w:spacing w:line="360" w:lineRule="auto"/>
        <w:ind w:right="853"/>
      </w:pPr>
      <w:r>
        <w:t>Покровы</w:t>
      </w:r>
      <w:r>
        <w:rPr>
          <w:spacing w:val="1"/>
        </w:rPr>
        <w:t xml:space="preserve"> </w:t>
      </w:r>
      <w:r>
        <w:t>тела</w:t>
      </w:r>
      <w:r>
        <w:rPr>
          <w:spacing w:val="1"/>
        </w:rPr>
        <w:t xml:space="preserve"> </w:t>
      </w:r>
      <w:r>
        <w:t>у</w:t>
      </w:r>
      <w:r>
        <w:rPr>
          <w:spacing w:val="1"/>
        </w:rPr>
        <w:t xml:space="preserve"> </w:t>
      </w:r>
      <w:r>
        <w:t>животных.</w:t>
      </w:r>
      <w:r>
        <w:rPr>
          <w:spacing w:val="1"/>
        </w:rPr>
        <w:t xml:space="preserve"> </w:t>
      </w:r>
      <w:r>
        <w:t>Покровы</w:t>
      </w:r>
      <w:r>
        <w:rPr>
          <w:spacing w:val="1"/>
        </w:rPr>
        <w:t xml:space="preserve"> </w:t>
      </w:r>
      <w:r>
        <w:t>у</w:t>
      </w:r>
      <w:r>
        <w:rPr>
          <w:spacing w:val="1"/>
        </w:rPr>
        <w:t xml:space="preserve"> </w:t>
      </w:r>
      <w:r>
        <w:t>беспозвоночных.</w:t>
      </w:r>
      <w:r>
        <w:rPr>
          <w:spacing w:val="1"/>
        </w:rPr>
        <w:t xml:space="preserve"> </w:t>
      </w:r>
      <w:r>
        <w:t>Усложнение</w:t>
      </w:r>
      <w:r>
        <w:rPr>
          <w:spacing w:val="60"/>
        </w:rPr>
        <w:t xml:space="preserve"> </w:t>
      </w:r>
      <w:r>
        <w:t>строения</w:t>
      </w:r>
      <w:r>
        <w:rPr>
          <w:spacing w:val="1"/>
        </w:rPr>
        <w:t xml:space="preserve"> </w:t>
      </w:r>
      <w:r>
        <w:t>кожи у позвоночных. Кожа как орган выделения. Роль кожи в теплоотдаче. Производные</w:t>
      </w:r>
      <w:r>
        <w:rPr>
          <w:spacing w:val="1"/>
        </w:rPr>
        <w:t xml:space="preserve"> </w:t>
      </w:r>
      <w:r>
        <w:t>кожи.</w:t>
      </w:r>
      <w:r>
        <w:rPr>
          <w:spacing w:val="-1"/>
        </w:rPr>
        <w:t xml:space="preserve"> </w:t>
      </w:r>
      <w:r>
        <w:t>Средства</w:t>
      </w:r>
      <w:r>
        <w:rPr>
          <w:spacing w:val="-2"/>
        </w:rPr>
        <w:t xml:space="preserve"> </w:t>
      </w:r>
      <w:r>
        <w:t>пассивной и</w:t>
      </w:r>
      <w:r>
        <w:rPr>
          <w:spacing w:val="-1"/>
        </w:rPr>
        <w:t xml:space="preserve"> </w:t>
      </w:r>
      <w:r>
        <w:t>активной защиты</w:t>
      </w:r>
      <w:r>
        <w:rPr>
          <w:spacing w:val="-1"/>
        </w:rPr>
        <w:t xml:space="preserve"> </w:t>
      </w:r>
      <w:r>
        <w:t>у</w:t>
      </w:r>
      <w:r>
        <w:rPr>
          <w:spacing w:val="-5"/>
        </w:rPr>
        <w:t xml:space="preserve"> </w:t>
      </w:r>
      <w:r>
        <w:t>животных.</w:t>
      </w:r>
    </w:p>
    <w:p w:rsidR="00D01AE1" w:rsidRDefault="008C265F">
      <w:pPr>
        <w:pStyle w:val="a3"/>
        <w:tabs>
          <w:tab w:val="left" w:pos="1608"/>
          <w:tab w:val="left" w:pos="2645"/>
          <w:tab w:val="left" w:pos="4741"/>
          <w:tab w:val="left" w:pos="6286"/>
          <w:tab w:val="left" w:pos="7893"/>
          <w:tab w:val="left" w:pos="8942"/>
        </w:tabs>
        <w:spacing w:line="360" w:lineRule="auto"/>
        <w:ind w:right="848"/>
      </w:pPr>
      <w:r>
        <w:t xml:space="preserve">Координация  </w:t>
      </w:r>
      <w:r>
        <w:rPr>
          <w:spacing w:val="1"/>
        </w:rPr>
        <w:t xml:space="preserve"> </w:t>
      </w:r>
      <w:r>
        <w:t>и    регуляция    жизнедеятельности    у   животных.   Раздражимость</w:t>
      </w:r>
      <w:r>
        <w:rPr>
          <w:spacing w:val="-57"/>
        </w:rPr>
        <w:t xml:space="preserve"> </w:t>
      </w:r>
      <w:r>
        <w:t xml:space="preserve">у   </w:t>
      </w:r>
      <w:r>
        <w:rPr>
          <w:spacing w:val="1"/>
        </w:rPr>
        <w:t xml:space="preserve"> </w:t>
      </w:r>
      <w:r>
        <w:t>одноклеточных     животных.     Таксисы     (фототаксис,     трофотаксис,     хемотаксис</w:t>
      </w:r>
      <w:r>
        <w:rPr>
          <w:spacing w:val="-57"/>
        </w:rPr>
        <w:t xml:space="preserve"> </w:t>
      </w:r>
      <w:r>
        <w:t>и другие таксисы). Нервная регуляция. Нервная система, еѐ значение. Нервная система у</w:t>
      </w:r>
      <w:r>
        <w:rPr>
          <w:spacing w:val="1"/>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 (трубчатая): головной и спинной мозг, нервы. Усложнение головного мозга</w:t>
      </w:r>
      <w:r>
        <w:rPr>
          <w:spacing w:val="1"/>
        </w:rPr>
        <w:t xml:space="preserve"> </w:t>
      </w:r>
      <w:r>
        <w:t>от</w:t>
      </w:r>
      <w:r>
        <w:rPr>
          <w:spacing w:val="1"/>
        </w:rPr>
        <w:t xml:space="preserve"> </w:t>
      </w:r>
      <w:r>
        <w:t>рыб</w:t>
      </w:r>
      <w:r>
        <w:rPr>
          <w:spacing w:val="1"/>
        </w:rPr>
        <w:t xml:space="preserve"> </w:t>
      </w:r>
      <w:r>
        <w:t>до</w:t>
      </w:r>
      <w:r>
        <w:rPr>
          <w:spacing w:val="1"/>
        </w:rPr>
        <w:t xml:space="preserve"> </w:t>
      </w:r>
      <w:r>
        <w:t>млекопитающих.</w:t>
      </w:r>
      <w:r>
        <w:rPr>
          <w:spacing w:val="1"/>
        </w:rPr>
        <w:t xml:space="preserve"> </w:t>
      </w:r>
      <w:r>
        <w:t>Появление больших</w:t>
      </w:r>
      <w:r>
        <w:rPr>
          <w:spacing w:val="1"/>
        </w:rPr>
        <w:t xml:space="preserve"> </w:t>
      </w:r>
      <w:r>
        <w:t>полушарий,</w:t>
      </w:r>
      <w:r>
        <w:rPr>
          <w:spacing w:val="1"/>
        </w:rPr>
        <w:t xml:space="preserve"> </w:t>
      </w:r>
      <w:r>
        <w:t>коры,</w:t>
      </w:r>
      <w:r>
        <w:rPr>
          <w:spacing w:val="1"/>
        </w:rPr>
        <w:t xml:space="preserve"> </w:t>
      </w:r>
      <w:r>
        <w:t>борозд</w:t>
      </w:r>
      <w:r>
        <w:rPr>
          <w:spacing w:val="1"/>
        </w:rPr>
        <w:t xml:space="preserve"> </w:t>
      </w:r>
      <w:r>
        <w:t>и извилин.</w:t>
      </w:r>
      <w:r>
        <w:rPr>
          <w:spacing w:val="1"/>
        </w:rPr>
        <w:t xml:space="preserve"> </w:t>
      </w:r>
      <w:r>
        <w:t>Гуморальная регуляция. Роль гормонов в жизни животных. Половые гормоны. Половой</w:t>
      </w:r>
      <w:r>
        <w:rPr>
          <w:spacing w:val="1"/>
        </w:rPr>
        <w:t xml:space="preserve"> </w:t>
      </w:r>
      <w:r>
        <w:t>диморфизм. Органы чувств, их значение. Рецепторы. Простые и сложные (фасеточные)</w:t>
      </w:r>
      <w:r>
        <w:rPr>
          <w:spacing w:val="1"/>
        </w:rPr>
        <w:t xml:space="preserve"> </w:t>
      </w:r>
      <w:r>
        <w:t>глаза</w:t>
      </w:r>
      <w:r>
        <w:tab/>
        <w:t>у</w:t>
      </w:r>
      <w:r>
        <w:tab/>
        <w:t>насекомых.</w:t>
      </w:r>
      <w:r>
        <w:tab/>
        <w:t>Орган</w:t>
      </w:r>
      <w:r>
        <w:tab/>
        <w:t>зрения</w:t>
      </w:r>
      <w:r>
        <w:tab/>
        <w:t>и</w:t>
      </w:r>
      <w:r>
        <w:tab/>
      </w:r>
      <w:r>
        <w:rPr>
          <w:spacing w:val="-1"/>
        </w:rPr>
        <w:t>слуха</w:t>
      </w:r>
      <w:r>
        <w:rPr>
          <w:spacing w:val="-58"/>
        </w:rPr>
        <w:t xml:space="preserve"> </w:t>
      </w:r>
      <w:r>
        <w:t xml:space="preserve">у     позвоночных,    </w:t>
      </w:r>
      <w:r>
        <w:rPr>
          <w:spacing w:val="1"/>
        </w:rPr>
        <w:t xml:space="preserve"> </w:t>
      </w:r>
      <w:r>
        <w:t>их      усложнение.      Органы      обоняния,      вкуса      и      осязания</w:t>
      </w:r>
      <w:r>
        <w:rPr>
          <w:spacing w:val="-57"/>
        </w:rPr>
        <w:t xml:space="preserve"> </w:t>
      </w:r>
      <w:r>
        <w:t>у</w:t>
      </w:r>
      <w:r>
        <w:rPr>
          <w:spacing w:val="-4"/>
        </w:rPr>
        <w:t xml:space="preserve"> </w:t>
      </w:r>
      <w:r>
        <w:t>беспозвоночных</w:t>
      </w:r>
      <w:r>
        <w:rPr>
          <w:spacing w:val="1"/>
        </w:rPr>
        <w:t xml:space="preserve"> </w:t>
      </w:r>
      <w:r>
        <w:t>и</w:t>
      </w:r>
      <w:r>
        <w:rPr>
          <w:spacing w:val="-2"/>
        </w:rPr>
        <w:t xml:space="preserve"> </w:t>
      </w:r>
      <w:r>
        <w:t>позвоночных</w:t>
      </w:r>
      <w:r>
        <w:rPr>
          <w:spacing w:val="1"/>
        </w:rPr>
        <w:t xml:space="preserve"> </w:t>
      </w:r>
      <w:r>
        <w:t>животных.</w:t>
      </w:r>
      <w:r>
        <w:rPr>
          <w:spacing w:val="-3"/>
        </w:rPr>
        <w:t xml:space="preserve"> </w:t>
      </w:r>
      <w:r>
        <w:t>Орган</w:t>
      </w:r>
      <w:r>
        <w:rPr>
          <w:spacing w:val="-1"/>
        </w:rPr>
        <w:t xml:space="preserve"> </w:t>
      </w:r>
      <w:r>
        <w:t>боковой</w:t>
      </w:r>
      <w:r>
        <w:rPr>
          <w:spacing w:val="-1"/>
        </w:rPr>
        <w:t xml:space="preserve"> </w:t>
      </w:r>
      <w:r>
        <w:t>линии</w:t>
      </w:r>
      <w:r>
        <w:rPr>
          <w:spacing w:val="3"/>
        </w:rPr>
        <w:t xml:space="preserve"> </w:t>
      </w:r>
      <w:r>
        <w:t>у</w:t>
      </w:r>
      <w:r>
        <w:rPr>
          <w:spacing w:val="-6"/>
        </w:rPr>
        <w:t xml:space="preserve"> </w:t>
      </w:r>
      <w:r>
        <w:t>рыб.</w:t>
      </w:r>
    </w:p>
    <w:p w:rsidR="00D01AE1" w:rsidRDefault="008C265F">
      <w:pPr>
        <w:pStyle w:val="a3"/>
        <w:spacing w:line="360" w:lineRule="auto"/>
        <w:ind w:right="850"/>
      </w:pPr>
      <w:r>
        <w:t xml:space="preserve">Поведение  </w:t>
      </w:r>
      <w:r>
        <w:rPr>
          <w:spacing w:val="1"/>
        </w:rPr>
        <w:t xml:space="preserve"> </w:t>
      </w:r>
      <w:r>
        <w:t>животных.    Врождѐнное    и    приобретѐнное   поведение    (инстинкт</w:t>
      </w:r>
      <w:r>
        <w:rPr>
          <w:spacing w:val="-57"/>
        </w:rPr>
        <w:t xml:space="preserve"> </w:t>
      </w:r>
      <w:r>
        <w:t>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1"/>
        </w:rPr>
        <w:t xml:space="preserve"> </w:t>
      </w:r>
      <w:r>
        <w:t>Стимулы</w:t>
      </w:r>
      <w:r>
        <w:rPr>
          <w:spacing w:val="-1"/>
        </w:rPr>
        <w:t xml:space="preserve"> </w:t>
      </w:r>
      <w:r>
        <w:t>поведения.</w:t>
      </w:r>
    </w:p>
    <w:p w:rsidR="00D01AE1" w:rsidRDefault="008C265F">
      <w:pPr>
        <w:pStyle w:val="a3"/>
        <w:spacing w:line="360" w:lineRule="auto"/>
        <w:ind w:right="844"/>
      </w:pPr>
      <w:r>
        <w:t>Размножение</w:t>
      </w:r>
      <w:r>
        <w:rPr>
          <w:spacing w:val="1"/>
        </w:rPr>
        <w:t xml:space="preserve"> </w:t>
      </w:r>
      <w:r>
        <w:t>и</w:t>
      </w:r>
      <w:r>
        <w:rPr>
          <w:spacing w:val="1"/>
        </w:rPr>
        <w:t xml:space="preserve"> </w:t>
      </w:r>
      <w:r>
        <w:t>развитие</w:t>
      </w:r>
      <w:r>
        <w:rPr>
          <w:spacing w:val="1"/>
        </w:rPr>
        <w:t xml:space="preserve"> </w:t>
      </w:r>
      <w:r>
        <w:t>животных.</w:t>
      </w:r>
      <w:r>
        <w:rPr>
          <w:spacing w:val="1"/>
        </w:rPr>
        <w:t xml:space="preserve"> </w:t>
      </w:r>
      <w:r>
        <w:t>Бесполое</w:t>
      </w:r>
      <w:r>
        <w:rPr>
          <w:spacing w:val="1"/>
        </w:rPr>
        <w:t xml:space="preserve"> </w:t>
      </w:r>
      <w:r>
        <w:t>размножение:</w:t>
      </w:r>
      <w:r>
        <w:rPr>
          <w:spacing w:val="1"/>
        </w:rPr>
        <w:t xml:space="preserve"> </w:t>
      </w:r>
      <w:r>
        <w:t>деление</w:t>
      </w:r>
      <w:r>
        <w:rPr>
          <w:spacing w:val="1"/>
        </w:rPr>
        <w:t xml:space="preserve"> </w:t>
      </w:r>
      <w:r>
        <w:t>клетки</w:t>
      </w:r>
      <w:r>
        <w:rPr>
          <w:spacing w:val="1"/>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1"/>
        </w:rPr>
        <w:t xml:space="preserve"> </w:t>
      </w:r>
      <w:r>
        <w:t>Половое</w:t>
      </w:r>
      <w:r>
        <w:rPr>
          <w:spacing w:val="1"/>
        </w:rPr>
        <w:t xml:space="preserve"> </w:t>
      </w:r>
      <w:r>
        <w:t>размножение.</w:t>
      </w:r>
      <w:r>
        <w:rPr>
          <w:spacing w:val="1"/>
        </w:rPr>
        <w:t xml:space="preserve"> </w:t>
      </w:r>
      <w:r>
        <w:t>Преимущество         полового         размножения.         Половые         железы.         Яичники</w:t>
      </w:r>
      <w:r>
        <w:rPr>
          <w:spacing w:val="1"/>
        </w:rPr>
        <w:t xml:space="preserve"> </w:t>
      </w:r>
      <w:r>
        <w:t>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 развитие. Строение яйца птицы. Внутриутробное развитие 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1"/>
        </w:rPr>
        <w:t xml:space="preserve"> </w:t>
      </w:r>
      <w:r>
        <w:t>Пупочный</w:t>
      </w:r>
      <w:r>
        <w:rPr>
          <w:spacing w:val="1"/>
        </w:rPr>
        <w:t xml:space="preserve"> </w:t>
      </w:r>
      <w:r>
        <w:t>канатик</w:t>
      </w:r>
      <w:r>
        <w:rPr>
          <w:spacing w:val="1"/>
        </w:rPr>
        <w:t xml:space="preserve"> </w:t>
      </w:r>
      <w:r>
        <w:t>(пуповина).</w:t>
      </w:r>
      <w:r>
        <w:rPr>
          <w:spacing w:val="1"/>
        </w:rPr>
        <w:t xml:space="preserve"> </w:t>
      </w:r>
      <w:r>
        <w:t>Постэмбриональное развитие: прямое, непрямое. Метаморфоз (развитие с превращением):</w:t>
      </w:r>
      <w:r>
        <w:rPr>
          <w:spacing w:val="-57"/>
        </w:rPr>
        <w:t xml:space="preserve"> </w:t>
      </w:r>
      <w:r>
        <w:t>полный</w:t>
      </w:r>
      <w:r>
        <w:rPr>
          <w:spacing w:val="-3"/>
        </w:rPr>
        <w:t xml:space="preserve"> </w:t>
      </w:r>
      <w:r>
        <w:t>и неполный.</w:t>
      </w:r>
    </w:p>
    <w:p w:rsidR="00D01AE1" w:rsidRDefault="008C265F">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line="360" w:lineRule="auto"/>
        <w:ind w:left="869" w:right="3509" w:firstLine="0"/>
        <w:jc w:val="left"/>
      </w:pPr>
      <w:r>
        <w:t>Ознакомление с органами опоры и движения у животных.</w:t>
      </w:r>
      <w:r>
        <w:rPr>
          <w:spacing w:val="-57"/>
        </w:rPr>
        <w:t xml:space="preserve"> </w:t>
      </w:r>
      <w:r>
        <w:t>Изучение</w:t>
      </w:r>
      <w:r>
        <w:rPr>
          <w:spacing w:val="-2"/>
        </w:rPr>
        <w:t xml:space="preserve"> </w:t>
      </w:r>
      <w:r>
        <w:t>способов</w:t>
      </w:r>
      <w:r>
        <w:rPr>
          <w:spacing w:val="-1"/>
        </w:rPr>
        <w:t xml:space="preserve"> </w:t>
      </w:r>
      <w:r>
        <w:t>поглощения пищи</w:t>
      </w:r>
      <w:r>
        <w:rPr>
          <w:spacing w:val="2"/>
        </w:rPr>
        <w:t xml:space="preserve"> </w:t>
      </w:r>
      <w:r>
        <w:t>у</w:t>
      </w:r>
      <w:r>
        <w:rPr>
          <w:spacing w:val="-8"/>
        </w:rPr>
        <w:t xml:space="preserve"> </w:t>
      </w:r>
      <w:r>
        <w:t>животных.</w:t>
      </w:r>
    </w:p>
    <w:p w:rsidR="00D01AE1" w:rsidRDefault="008C265F">
      <w:pPr>
        <w:pStyle w:val="a3"/>
        <w:spacing w:line="274" w:lineRule="exact"/>
        <w:ind w:left="869" w:firstLine="0"/>
        <w:jc w:val="left"/>
      </w:pPr>
      <w:r>
        <w:t>Изучение</w:t>
      </w:r>
      <w:r>
        <w:rPr>
          <w:spacing w:val="-3"/>
        </w:rPr>
        <w:t xml:space="preserve"> </w:t>
      </w:r>
      <w:r>
        <w:t>способов</w:t>
      </w:r>
      <w:r>
        <w:rPr>
          <w:spacing w:val="-2"/>
        </w:rPr>
        <w:t xml:space="preserve"> </w:t>
      </w:r>
      <w:r>
        <w:t>дыхания у</w:t>
      </w:r>
      <w:r>
        <w:rPr>
          <w:spacing w:val="-7"/>
        </w:rPr>
        <w:t xml:space="preserve"> </w:t>
      </w:r>
      <w:r>
        <w:t>животных.</w:t>
      </w:r>
    </w:p>
    <w:p w:rsidR="00D01AE1" w:rsidRDefault="008C265F">
      <w:pPr>
        <w:pStyle w:val="a3"/>
        <w:spacing w:before="139" w:line="360" w:lineRule="auto"/>
        <w:ind w:left="869" w:right="2370" w:firstLine="0"/>
        <w:jc w:val="left"/>
      </w:pPr>
      <w:r>
        <w:t>Ознакомление с системами органов транспорта веществ у животных.</w:t>
      </w:r>
      <w:r>
        <w:rPr>
          <w:spacing w:val="-57"/>
        </w:rPr>
        <w:t xml:space="preserve"> </w:t>
      </w:r>
      <w:r>
        <w:t>Изучение</w:t>
      </w:r>
      <w:r>
        <w:rPr>
          <w:spacing w:val="-2"/>
        </w:rPr>
        <w:t xml:space="preserve"> </w:t>
      </w:r>
      <w:r>
        <w:t>покровов</w:t>
      </w:r>
      <w:r>
        <w:rPr>
          <w:spacing w:val="-1"/>
        </w:rPr>
        <w:t xml:space="preserve"> </w:t>
      </w:r>
      <w:r>
        <w:t>тела</w:t>
      </w:r>
      <w:r>
        <w:rPr>
          <w:spacing w:val="1"/>
        </w:rPr>
        <w:t xml:space="preserve"> </w:t>
      </w:r>
      <w:r>
        <w:t>у</w:t>
      </w:r>
      <w:r>
        <w:rPr>
          <w:spacing w:val="-5"/>
        </w:rPr>
        <w:t xml:space="preserve"> </w:t>
      </w:r>
      <w:r>
        <w:t>животных.</w:t>
      </w:r>
    </w:p>
    <w:p w:rsidR="00D01AE1" w:rsidRDefault="008C265F">
      <w:pPr>
        <w:pStyle w:val="a3"/>
        <w:spacing w:before="1"/>
        <w:ind w:left="869" w:firstLine="0"/>
        <w:jc w:val="left"/>
      </w:pPr>
      <w:r>
        <w:t>Изучение</w:t>
      </w:r>
      <w:r>
        <w:rPr>
          <w:spacing w:val="-3"/>
        </w:rPr>
        <w:t xml:space="preserve"> </w:t>
      </w:r>
      <w:r>
        <w:t>органов</w:t>
      </w:r>
      <w:r>
        <w:rPr>
          <w:spacing w:val="-2"/>
        </w:rPr>
        <w:t xml:space="preserve"> </w:t>
      </w:r>
      <w:r>
        <w:t>чувств у</w:t>
      </w:r>
      <w:r>
        <w:rPr>
          <w:spacing w:val="-6"/>
        </w:rPr>
        <w:t xml:space="preserve"> </w:t>
      </w:r>
      <w:r>
        <w:t>животных.</w:t>
      </w:r>
    </w:p>
    <w:p w:rsidR="00D01AE1" w:rsidRDefault="008C265F">
      <w:pPr>
        <w:pStyle w:val="a3"/>
        <w:spacing w:before="137"/>
        <w:ind w:left="869" w:firstLine="0"/>
        <w:jc w:val="left"/>
      </w:pPr>
      <w:r>
        <w:t>Формирование</w:t>
      </w:r>
      <w:r>
        <w:rPr>
          <w:spacing w:val="-1"/>
        </w:rPr>
        <w:t xml:space="preserve"> </w:t>
      </w:r>
      <w:r>
        <w:t>условных</w:t>
      </w:r>
      <w:r>
        <w:rPr>
          <w:spacing w:val="-1"/>
        </w:rPr>
        <w:t xml:space="preserve"> </w:t>
      </w:r>
      <w:r>
        <w:t>рефлексов</w:t>
      </w:r>
      <w:r>
        <w:rPr>
          <w:spacing w:val="-1"/>
        </w:rPr>
        <w:t xml:space="preserve"> </w:t>
      </w:r>
      <w:r>
        <w:t>у</w:t>
      </w:r>
      <w:r>
        <w:rPr>
          <w:spacing w:val="-7"/>
        </w:rPr>
        <w:t xml:space="preserve"> </w:t>
      </w:r>
      <w:r>
        <w:t>аквариумных</w:t>
      </w:r>
      <w:r>
        <w:rPr>
          <w:spacing w:val="-1"/>
        </w:rPr>
        <w:t xml:space="preserve"> </w:t>
      </w:r>
      <w:r>
        <w:t>рыб.</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Строение</w:t>
      </w:r>
      <w:r>
        <w:rPr>
          <w:spacing w:val="-3"/>
        </w:rPr>
        <w:t xml:space="preserve"> </w:t>
      </w:r>
      <w:r>
        <w:t>яйца</w:t>
      </w:r>
      <w:r>
        <w:rPr>
          <w:spacing w:val="-3"/>
        </w:rPr>
        <w:t xml:space="preserve"> </w:t>
      </w:r>
      <w:r>
        <w:t>и</w:t>
      </w:r>
      <w:r>
        <w:rPr>
          <w:spacing w:val="-2"/>
        </w:rPr>
        <w:t xml:space="preserve"> </w:t>
      </w:r>
      <w:r>
        <w:t>развитие</w:t>
      </w:r>
      <w:r>
        <w:rPr>
          <w:spacing w:val="-3"/>
        </w:rPr>
        <w:t xml:space="preserve"> </w:t>
      </w:r>
      <w:r>
        <w:t>зародыша</w:t>
      </w:r>
      <w:r>
        <w:rPr>
          <w:spacing w:val="-4"/>
        </w:rPr>
        <w:t xml:space="preserve"> </w:t>
      </w:r>
      <w:r>
        <w:t>птицы</w:t>
      </w:r>
      <w:r>
        <w:rPr>
          <w:spacing w:val="-2"/>
        </w:rPr>
        <w:t xml:space="preserve"> </w:t>
      </w:r>
      <w:r>
        <w:t>(курицы).</w:t>
      </w:r>
    </w:p>
    <w:p w:rsidR="00D01AE1" w:rsidRDefault="008C265F" w:rsidP="00A8400C">
      <w:pPr>
        <w:pStyle w:val="a4"/>
        <w:numPr>
          <w:ilvl w:val="2"/>
          <w:numId w:val="41"/>
        </w:numPr>
        <w:tabs>
          <w:tab w:val="left" w:pos="1710"/>
        </w:tabs>
        <w:spacing w:before="140"/>
        <w:ind w:left="1710" w:hanging="841"/>
        <w:rPr>
          <w:sz w:val="24"/>
        </w:rPr>
      </w:pPr>
      <w:r>
        <w:rPr>
          <w:sz w:val="24"/>
        </w:rPr>
        <w:t>Систематические</w:t>
      </w:r>
      <w:r>
        <w:rPr>
          <w:spacing w:val="-5"/>
          <w:sz w:val="24"/>
        </w:rPr>
        <w:t xml:space="preserve"> </w:t>
      </w:r>
      <w:r>
        <w:rPr>
          <w:sz w:val="24"/>
        </w:rPr>
        <w:t>группы</w:t>
      </w:r>
      <w:r>
        <w:rPr>
          <w:spacing w:val="-4"/>
          <w:sz w:val="24"/>
        </w:rPr>
        <w:t xml:space="preserve"> </w:t>
      </w:r>
      <w:r>
        <w:rPr>
          <w:sz w:val="24"/>
        </w:rPr>
        <w:t>животных.</w:t>
      </w:r>
    </w:p>
    <w:p w:rsidR="00D01AE1" w:rsidRDefault="008C265F">
      <w:pPr>
        <w:pStyle w:val="a3"/>
        <w:spacing w:before="137" w:line="360" w:lineRule="auto"/>
        <w:ind w:right="845"/>
      </w:pPr>
      <w:r>
        <w:t>Основные категории систематики животных. Вид как основная систематическая</w:t>
      </w:r>
      <w:r>
        <w:rPr>
          <w:spacing w:val="1"/>
        </w:rPr>
        <w:t xml:space="preserve"> </w:t>
      </w:r>
      <w:r>
        <w:t>категория</w:t>
      </w:r>
      <w:r>
        <w:rPr>
          <w:spacing w:val="1"/>
        </w:rPr>
        <w:t xml:space="preserve"> </w:t>
      </w:r>
      <w:r>
        <w:t>животных.</w:t>
      </w:r>
      <w:r>
        <w:rPr>
          <w:spacing w:val="1"/>
        </w:rPr>
        <w:t xml:space="preserve"> </w:t>
      </w:r>
      <w:r>
        <w:t>Классификация</w:t>
      </w:r>
      <w:r>
        <w:rPr>
          <w:spacing w:val="1"/>
        </w:rPr>
        <w:t xml:space="preserve"> </w:t>
      </w:r>
      <w:r>
        <w:t>животных.</w:t>
      </w:r>
      <w:r>
        <w:rPr>
          <w:spacing w:val="1"/>
        </w:rPr>
        <w:t xml:space="preserve"> </w:t>
      </w:r>
      <w:r>
        <w:t>Система</w:t>
      </w:r>
      <w:r>
        <w:rPr>
          <w:spacing w:val="1"/>
        </w:rPr>
        <w:t xml:space="preserve"> </w:t>
      </w:r>
      <w:r>
        <w:t>животного</w:t>
      </w:r>
      <w:r>
        <w:rPr>
          <w:spacing w:val="1"/>
        </w:rPr>
        <w:t xml:space="preserve"> </w:t>
      </w:r>
      <w:r>
        <w:t>мира.</w:t>
      </w:r>
      <w:r>
        <w:rPr>
          <w:spacing w:val="1"/>
        </w:rPr>
        <w:t xml:space="preserve"> </w:t>
      </w:r>
      <w:r>
        <w:t>Систематические категории животных (царство, тип, класс, отряд, семейство, род, вид), их</w:t>
      </w:r>
      <w:r>
        <w:rPr>
          <w:spacing w:val="-57"/>
        </w:rPr>
        <w:t xml:space="preserve"> </w:t>
      </w:r>
      <w:r>
        <w:t>соподчинение. Бинарная номенклатура. Отражение современных знаний о происхождении</w:t>
      </w:r>
      <w:r>
        <w:rPr>
          <w:spacing w:val="-57"/>
        </w:rPr>
        <w:t xml:space="preserve"> </w:t>
      </w:r>
      <w:r>
        <w:t>и</w:t>
      </w:r>
      <w:r>
        <w:rPr>
          <w:spacing w:val="-1"/>
        </w:rPr>
        <w:t xml:space="preserve"> </w:t>
      </w:r>
      <w:r>
        <w:t>родстве</w:t>
      </w:r>
      <w:r>
        <w:rPr>
          <w:spacing w:val="-2"/>
        </w:rPr>
        <w:t xml:space="preserve"> </w:t>
      </w:r>
      <w:r>
        <w:t>животных</w:t>
      </w:r>
      <w:r>
        <w:rPr>
          <w:spacing w:val="2"/>
        </w:rPr>
        <w:t xml:space="preserve"> </w:t>
      </w:r>
      <w:r>
        <w:t>в</w:t>
      </w:r>
      <w:r>
        <w:rPr>
          <w:spacing w:val="-1"/>
        </w:rPr>
        <w:t xml:space="preserve"> </w:t>
      </w:r>
      <w:r>
        <w:t>классификации</w:t>
      </w:r>
      <w:r>
        <w:rPr>
          <w:spacing w:val="-1"/>
        </w:rPr>
        <w:t xml:space="preserve"> </w:t>
      </w:r>
      <w:r>
        <w:t>животных.</w:t>
      </w:r>
    </w:p>
    <w:p w:rsidR="00D01AE1" w:rsidRDefault="008C265F">
      <w:pPr>
        <w:pStyle w:val="a3"/>
        <w:spacing w:before="1" w:line="360" w:lineRule="auto"/>
        <w:ind w:right="846"/>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 xml:space="preserve">простейших.      </w:t>
      </w:r>
      <w:r>
        <w:rPr>
          <w:spacing w:val="1"/>
        </w:rPr>
        <w:t xml:space="preserve"> </w:t>
      </w:r>
      <w:r>
        <w:t xml:space="preserve">Местообитание      </w:t>
      </w:r>
      <w:r>
        <w:rPr>
          <w:spacing w:val="1"/>
        </w:rPr>
        <w:t xml:space="preserve"> </w:t>
      </w:r>
      <w:r>
        <w:t>и        образ        жизни.        Образование        цисты</w:t>
      </w:r>
      <w:r>
        <w:rPr>
          <w:spacing w:val="1"/>
        </w:rPr>
        <w:t xml:space="preserve"> </w:t>
      </w:r>
      <w:r>
        <w:t>при неблагоприятных условиях среды. Многообразие простейших. Значение</w:t>
      </w:r>
      <w:r>
        <w:rPr>
          <w:spacing w:val="60"/>
        </w:rPr>
        <w:t xml:space="preserve"> </w:t>
      </w:r>
      <w:r>
        <w:t>простейших</w:t>
      </w:r>
      <w:r>
        <w:rPr>
          <w:spacing w:val="1"/>
        </w:rPr>
        <w:t xml:space="preserve"> </w:t>
      </w:r>
      <w:r>
        <w:t>в природе и жизни человека (образование осадочных пород, возбудители заболеваний,</w:t>
      </w:r>
      <w:r>
        <w:rPr>
          <w:spacing w:val="1"/>
        </w:rPr>
        <w:t xml:space="preserve"> </w:t>
      </w:r>
      <w:r>
        <w:t>симбиотические</w:t>
      </w:r>
      <w:r>
        <w:rPr>
          <w:spacing w:val="1"/>
        </w:rPr>
        <w:t xml:space="preserve"> </w:t>
      </w:r>
      <w:r>
        <w:t>виды).</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1"/>
        </w:rPr>
        <w:t xml:space="preserve"> </w:t>
      </w:r>
      <w:r>
        <w:t>меры</w:t>
      </w:r>
      <w:r>
        <w:rPr>
          <w:spacing w:val="1"/>
        </w:rPr>
        <w:t xml:space="preserve"> </w:t>
      </w:r>
      <w:r>
        <w:t>профилактики,</w:t>
      </w:r>
      <w:r>
        <w:rPr>
          <w:spacing w:val="1"/>
        </w:rPr>
        <w:t xml:space="preserve"> </w:t>
      </w:r>
      <w:r>
        <w:t>вызываемые</w:t>
      </w:r>
      <w:r>
        <w:rPr>
          <w:spacing w:val="1"/>
        </w:rPr>
        <w:t xml:space="preserve"> </w:t>
      </w:r>
      <w:r>
        <w:t>одноклеточными</w:t>
      </w:r>
      <w:r>
        <w:rPr>
          <w:spacing w:val="-1"/>
        </w:rPr>
        <w:t xml:space="preserve"> </w:t>
      </w:r>
      <w:r>
        <w:t>животными (малярийный</w:t>
      </w:r>
      <w:r>
        <w:rPr>
          <w:spacing w:val="-2"/>
        </w:rPr>
        <w:t xml:space="preserve"> </w:t>
      </w:r>
      <w:r>
        <w:t>плазмодий).</w:t>
      </w:r>
    </w:p>
    <w:p w:rsidR="00D01AE1" w:rsidRDefault="008C265F">
      <w:pPr>
        <w:pStyle w:val="a3"/>
        <w:spacing w:before="1"/>
        <w:ind w:left="86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D01AE1" w:rsidRDefault="008C265F">
      <w:pPr>
        <w:pStyle w:val="a3"/>
        <w:tabs>
          <w:tab w:val="left" w:pos="2992"/>
          <w:tab w:val="left" w:pos="4602"/>
          <w:tab w:val="left" w:pos="7455"/>
          <w:tab w:val="left" w:pos="8268"/>
        </w:tabs>
        <w:spacing w:before="137" w:line="360" w:lineRule="auto"/>
        <w:ind w:right="847"/>
      </w:pPr>
      <w:r>
        <w:t>Исследование</w:t>
      </w:r>
      <w:r>
        <w:tab/>
        <w:t>строения</w:t>
      </w:r>
      <w:r>
        <w:tab/>
        <w:t>инфузории-туфельки</w:t>
      </w:r>
      <w:r>
        <w:tab/>
        <w:t>и</w:t>
      </w:r>
      <w:r>
        <w:tab/>
      </w:r>
      <w:r>
        <w:rPr>
          <w:spacing w:val="-1"/>
        </w:rPr>
        <w:t>наблюдение</w:t>
      </w:r>
      <w:r>
        <w:rPr>
          <w:spacing w:val="-58"/>
        </w:rPr>
        <w:t xml:space="preserve"> </w:t>
      </w:r>
      <w:r>
        <w:t>за</w:t>
      </w:r>
      <w:r>
        <w:rPr>
          <w:spacing w:val="-2"/>
        </w:rPr>
        <w:t xml:space="preserve"> </w:t>
      </w:r>
      <w:r>
        <w:t>еѐ</w:t>
      </w:r>
      <w:r>
        <w:rPr>
          <w:spacing w:val="-1"/>
        </w:rPr>
        <w:t xml:space="preserve"> </w:t>
      </w:r>
      <w:r>
        <w:t>передвижением. Изучение</w:t>
      </w:r>
      <w:r>
        <w:rPr>
          <w:spacing w:val="-1"/>
        </w:rPr>
        <w:t xml:space="preserve"> </w:t>
      </w:r>
      <w:r>
        <w:t>хемотаксиса.</w:t>
      </w:r>
    </w:p>
    <w:p w:rsidR="00D01AE1" w:rsidRDefault="008C265F">
      <w:pPr>
        <w:pStyle w:val="a3"/>
        <w:ind w:left="869" w:firstLine="0"/>
      </w:pPr>
      <w:r>
        <w:t>Многообразие</w:t>
      </w:r>
      <w:r>
        <w:rPr>
          <w:spacing w:val="-4"/>
        </w:rPr>
        <w:t xml:space="preserve"> </w:t>
      </w:r>
      <w:r>
        <w:t>простейших (на</w:t>
      </w:r>
      <w:r>
        <w:rPr>
          <w:spacing w:val="-3"/>
        </w:rPr>
        <w:t xml:space="preserve"> </w:t>
      </w:r>
      <w:r>
        <w:t>готовых</w:t>
      </w:r>
      <w:r>
        <w:rPr>
          <w:spacing w:val="-3"/>
        </w:rPr>
        <w:t xml:space="preserve"> </w:t>
      </w:r>
      <w:r>
        <w:t>препаратах).</w:t>
      </w:r>
    </w:p>
    <w:p w:rsidR="00D01AE1" w:rsidRDefault="008C265F">
      <w:pPr>
        <w:pStyle w:val="a3"/>
        <w:tabs>
          <w:tab w:val="left" w:pos="2586"/>
          <w:tab w:val="left" w:pos="3637"/>
          <w:tab w:val="left" w:pos="4632"/>
          <w:tab w:val="left" w:pos="6256"/>
          <w:tab w:val="left" w:pos="7345"/>
        </w:tabs>
        <w:spacing w:before="139"/>
        <w:ind w:left="869" w:firstLine="0"/>
        <w:jc w:val="left"/>
      </w:pPr>
      <w:r>
        <w:t>Изготовление</w:t>
      </w:r>
      <w:r>
        <w:tab/>
        <w:t>модели</w:t>
      </w:r>
      <w:r>
        <w:tab/>
        <w:t>клетки</w:t>
      </w:r>
      <w:r>
        <w:tab/>
        <w:t>простейшего</w:t>
      </w:r>
      <w:r>
        <w:tab/>
        <w:t>(амѐбы,</w:t>
      </w:r>
      <w:r>
        <w:tab/>
        <w:t>инфузории-туфельки</w:t>
      </w:r>
    </w:p>
    <w:p w:rsidR="00D01AE1" w:rsidRDefault="008C265F">
      <w:pPr>
        <w:pStyle w:val="a3"/>
        <w:spacing w:before="137"/>
        <w:ind w:firstLine="0"/>
        <w:jc w:val="left"/>
      </w:pPr>
      <w:r>
        <w:t>и др.).</w:t>
      </w:r>
    </w:p>
    <w:p w:rsidR="00D01AE1" w:rsidRDefault="008C265F">
      <w:pPr>
        <w:pStyle w:val="a3"/>
        <w:tabs>
          <w:tab w:val="left" w:pos="2968"/>
          <w:tab w:val="left" w:pos="4388"/>
          <w:tab w:val="left" w:pos="6829"/>
          <w:tab w:val="left" w:pos="7858"/>
        </w:tabs>
        <w:spacing w:before="140"/>
        <w:ind w:left="869" w:firstLine="0"/>
        <w:jc w:val="left"/>
      </w:pPr>
      <w:r>
        <w:t>Многоклеточные</w:t>
      </w:r>
      <w:r>
        <w:tab/>
        <w:t>животные.</w:t>
      </w:r>
      <w:r>
        <w:tab/>
        <w:t>Кишечнополостные.</w:t>
      </w:r>
      <w:r>
        <w:tab/>
        <w:t>Общая</w:t>
      </w:r>
      <w:r>
        <w:tab/>
        <w:t>характеристика.</w:t>
      </w:r>
    </w:p>
    <w:p w:rsidR="00D01AE1" w:rsidRDefault="008C265F">
      <w:pPr>
        <w:pStyle w:val="a3"/>
        <w:spacing w:before="136" w:line="360" w:lineRule="auto"/>
        <w:ind w:right="850" w:firstLine="0"/>
      </w:pPr>
      <w:r>
        <w:t xml:space="preserve">Местообитание.     </w:t>
      </w:r>
      <w:r>
        <w:rPr>
          <w:spacing w:val="1"/>
        </w:rPr>
        <w:t xml:space="preserve"> </w:t>
      </w:r>
      <w:r>
        <w:t>Особенности       строения       и       жизнедеятельности.       Эктодерма</w:t>
      </w:r>
      <w:r>
        <w:rPr>
          <w:spacing w:val="-57"/>
        </w:rPr>
        <w:t xml:space="preserve"> </w:t>
      </w:r>
      <w:r>
        <w:t>и энтодерма. Внутриполостное и клеточное переваривание пищи. Регенерация. 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1"/>
        </w:rPr>
        <w:t xml:space="preserve"> </w:t>
      </w:r>
      <w:r>
        <w:t>Гермафродитизм.</w:t>
      </w:r>
      <w:r>
        <w:rPr>
          <w:spacing w:val="-57"/>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1"/>
        </w:rPr>
        <w:t xml:space="preserve"> </w:t>
      </w:r>
      <w:r>
        <w:t>полипы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рифообразовании.</w:t>
      </w:r>
    </w:p>
    <w:p w:rsidR="00D01AE1" w:rsidRDefault="008C265F">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9" w:line="360" w:lineRule="auto"/>
        <w:ind w:right="847"/>
      </w:pPr>
      <w:r>
        <w:t>Исследование</w:t>
      </w:r>
      <w:r>
        <w:rPr>
          <w:spacing w:val="1"/>
        </w:rPr>
        <w:t xml:space="preserve"> </w:t>
      </w:r>
      <w:r>
        <w:t>строения</w:t>
      </w:r>
      <w:r>
        <w:rPr>
          <w:spacing w:val="1"/>
        </w:rPr>
        <w:t xml:space="preserve"> </w:t>
      </w:r>
      <w:r>
        <w:t>пресноводной</w:t>
      </w:r>
      <w:r>
        <w:rPr>
          <w:spacing w:val="1"/>
        </w:rPr>
        <w:t xml:space="preserve"> </w:t>
      </w:r>
      <w:r>
        <w:t>гидры</w:t>
      </w:r>
      <w:r>
        <w:rPr>
          <w:spacing w:val="1"/>
        </w:rPr>
        <w:t xml:space="preserve"> </w:t>
      </w:r>
      <w:r>
        <w:t>и</w:t>
      </w:r>
      <w:r>
        <w:rPr>
          <w:spacing w:val="1"/>
        </w:rPr>
        <w:t xml:space="preserve"> </w:t>
      </w:r>
      <w:r>
        <w:t>еѐ</w:t>
      </w:r>
      <w:r>
        <w:rPr>
          <w:spacing w:val="1"/>
        </w:rPr>
        <w:t xml:space="preserve"> </w:t>
      </w:r>
      <w:r>
        <w:t>передвижения</w:t>
      </w:r>
      <w:r>
        <w:rPr>
          <w:spacing w:val="1"/>
        </w:rPr>
        <w:t xml:space="preserve"> </w:t>
      </w:r>
      <w:r>
        <w:t>(школьный</w:t>
      </w:r>
      <w:r>
        <w:rPr>
          <w:spacing w:val="1"/>
        </w:rPr>
        <w:t xml:space="preserve"> </w:t>
      </w:r>
      <w:r>
        <w:t>аквариум).</w:t>
      </w:r>
    </w:p>
    <w:p w:rsidR="00D01AE1" w:rsidRDefault="008C265F">
      <w:pPr>
        <w:pStyle w:val="a3"/>
        <w:spacing w:line="360" w:lineRule="auto"/>
        <w:ind w:left="869" w:right="1636" w:firstLine="0"/>
      </w:pPr>
      <w:r>
        <w:t>Исследование питания гидры дафниями и циклопами (школьный аквариум).</w:t>
      </w:r>
      <w:r>
        <w:rPr>
          <w:spacing w:val="-58"/>
        </w:rPr>
        <w:t xml:space="preserve"> </w:t>
      </w:r>
      <w:r>
        <w:t>Изготовление</w:t>
      </w:r>
      <w:r>
        <w:rPr>
          <w:spacing w:val="-2"/>
        </w:rPr>
        <w:t xml:space="preserve"> </w:t>
      </w:r>
      <w:r>
        <w:t>модели</w:t>
      </w:r>
      <w:r>
        <w:rPr>
          <w:spacing w:val="1"/>
        </w:rPr>
        <w:t xml:space="preserve"> </w:t>
      </w:r>
      <w:r>
        <w:t>пресноводной гидры.</w:t>
      </w:r>
    </w:p>
    <w:p w:rsidR="00D01AE1" w:rsidRDefault="008C265F">
      <w:pPr>
        <w:pStyle w:val="a3"/>
        <w:spacing w:line="360" w:lineRule="auto"/>
        <w:ind w:right="847"/>
      </w:pPr>
      <w:r>
        <w:t>Плоские, круглые, кольчатые черви. Общая характеристика. Особенности строения</w:t>
      </w:r>
      <w:r>
        <w:rPr>
          <w:spacing w:val="1"/>
        </w:rPr>
        <w:t xml:space="preserve"> </w:t>
      </w:r>
      <w:r>
        <w:t>и</w:t>
      </w:r>
      <w:r>
        <w:rPr>
          <w:spacing w:val="1"/>
        </w:rPr>
        <w:t xml:space="preserve"> </w:t>
      </w:r>
      <w:r>
        <w:t>жизнедеятельности</w:t>
      </w:r>
      <w:r>
        <w:rPr>
          <w:spacing w:val="1"/>
        </w:rPr>
        <w:t xml:space="preserve"> </w:t>
      </w:r>
      <w:r>
        <w:t>плоских,</w:t>
      </w:r>
      <w:r>
        <w:rPr>
          <w:spacing w:val="1"/>
        </w:rPr>
        <w:t xml:space="preserve"> </w:t>
      </w:r>
      <w:r>
        <w:t>круглых</w:t>
      </w:r>
      <w:r>
        <w:rPr>
          <w:spacing w:val="1"/>
        </w:rPr>
        <w:t xml:space="preserve"> </w:t>
      </w:r>
      <w:r>
        <w:t>и</w:t>
      </w:r>
      <w:r>
        <w:rPr>
          <w:spacing w:val="1"/>
        </w:rPr>
        <w:t xml:space="preserve"> </w:t>
      </w:r>
      <w:r>
        <w:t>кольчатых</w:t>
      </w:r>
      <w:r>
        <w:rPr>
          <w:spacing w:val="1"/>
        </w:rPr>
        <w:t xml:space="preserve"> </w:t>
      </w:r>
      <w:r>
        <w:t>червей.</w:t>
      </w:r>
      <w:r>
        <w:rPr>
          <w:spacing w:val="1"/>
        </w:rPr>
        <w:t xml:space="preserve"> </w:t>
      </w:r>
      <w:r>
        <w:t>Многообразие</w:t>
      </w:r>
      <w:r>
        <w:rPr>
          <w:spacing w:val="1"/>
        </w:rPr>
        <w:t xml:space="preserve"> </w:t>
      </w: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печѐночного</w:t>
      </w:r>
      <w:r>
        <w:rPr>
          <w:spacing w:val="1"/>
        </w:rPr>
        <w:t xml:space="preserve"> </w:t>
      </w:r>
      <w:r>
        <w:t>сосальщика,</w:t>
      </w:r>
      <w:r>
        <w:rPr>
          <w:spacing w:val="1"/>
        </w:rPr>
        <w:t xml:space="preserve"> </w:t>
      </w:r>
      <w:r>
        <w:t xml:space="preserve">бычьего      </w:t>
      </w:r>
      <w:r>
        <w:rPr>
          <w:spacing w:val="1"/>
        </w:rPr>
        <w:t xml:space="preserve"> </w:t>
      </w:r>
      <w:r>
        <w:t>цепня,       человеческой        аскариды.        Черви,        их        приспособления</w:t>
      </w:r>
      <w:r>
        <w:rPr>
          <w:spacing w:val="-57"/>
        </w:rPr>
        <w:t xml:space="preserve"> </w:t>
      </w:r>
      <w:r>
        <w:t>к</w:t>
      </w:r>
      <w:r>
        <w:rPr>
          <w:spacing w:val="55"/>
        </w:rPr>
        <w:t xml:space="preserve"> </w:t>
      </w:r>
      <w:r>
        <w:t>паразитизму,</w:t>
      </w:r>
      <w:r>
        <w:rPr>
          <w:spacing w:val="56"/>
        </w:rPr>
        <w:t xml:space="preserve"> </w:t>
      </w:r>
      <w:r>
        <w:t>вред,</w:t>
      </w:r>
      <w:r>
        <w:rPr>
          <w:spacing w:val="55"/>
        </w:rPr>
        <w:t xml:space="preserve"> </w:t>
      </w:r>
      <w:r>
        <w:t>наносимый</w:t>
      </w:r>
      <w:r>
        <w:rPr>
          <w:spacing w:val="55"/>
        </w:rPr>
        <w:t xml:space="preserve"> </w:t>
      </w:r>
      <w:r>
        <w:t>человеку,</w:t>
      </w:r>
      <w:r>
        <w:rPr>
          <w:spacing w:val="56"/>
        </w:rPr>
        <w:t xml:space="preserve"> </w:t>
      </w:r>
      <w:r>
        <w:t>сельскохозяйственным</w:t>
      </w:r>
      <w:r>
        <w:rPr>
          <w:spacing w:val="53"/>
        </w:rPr>
        <w:t xml:space="preserve"> </w:t>
      </w:r>
      <w:r>
        <w:t>растениям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0" w:firstLine="0"/>
        <w:jc w:val="left"/>
      </w:pPr>
      <w:r>
        <w:t>и</w:t>
      </w:r>
      <w:r>
        <w:rPr>
          <w:spacing w:val="30"/>
        </w:rPr>
        <w:t xml:space="preserve"> </w:t>
      </w:r>
      <w:r>
        <w:t>животным.</w:t>
      </w:r>
      <w:r>
        <w:rPr>
          <w:spacing w:val="29"/>
        </w:rPr>
        <w:t xml:space="preserve"> </w:t>
      </w:r>
      <w:r>
        <w:t>Меры</w:t>
      </w:r>
      <w:r>
        <w:rPr>
          <w:spacing w:val="28"/>
        </w:rPr>
        <w:t xml:space="preserve"> </w:t>
      </w:r>
      <w:r>
        <w:t>по</w:t>
      </w:r>
      <w:r>
        <w:rPr>
          <w:spacing w:val="29"/>
        </w:rPr>
        <w:t xml:space="preserve"> </w:t>
      </w:r>
      <w:r>
        <w:t>предупреждению</w:t>
      </w:r>
      <w:r>
        <w:rPr>
          <w:spacing w:val="29"/>
        </w:rPr>
        <w:t xml:space="preserve"> </w:t>
      </w:r>
      <w:r>
        <w:t>заражения</w:t>
      </w:r>
      <w:r>
        <w:rPr>
          <w:spacing w:val="29"/>
        </w:rPr>
        <w:t xml:space="preserve"> </w:t>
      </w:r>
      <w:r>
        <w:t>паразитическими</w:t>
      </w:r>
      <w:r>
        <w:rPr>
          <w:spacing w:val="30"/>
        </w:rPr>
        <w:t xml:space="preserve"> </w:t>
      </w:r>
      <w:r>
        <w:t>червями.</w:t>
      </w:r>
      <w:r>
        <w:rPr>
          <w:spacing w:val="29"/>
        </w:rPr>
        <w:t xml:space="preserve"> </w:t>
      </w:r>
      <w:r>
        <w:t>Роль</w:t>
      </w:r>
      <w:r>
        <w:rPr>
          <w:spacing w:val="-57"/>
        </w:rPr>
        <w:t xml:space="preserve"> </w:t>
      </w:r>
      <w:r>
        <w:t>червей</w:t>
      </w:r>
      <w:r>
        <w:rPr>
          <w:spacing w:val="-1"/>
        </w:rPr>
        <w:t xml:space="preserve"> </w:t>
      </w:r>
      <w:r>
        <w:t>как почвообразователей.</w:t>
      </w:r>
    </w:p>
    <w:p w:rsidR="00D01AE1" w:rsidRDefault="008C265F">
      <w:pPr>
        <w:pStyle w:val="a3"/>
        <w:spacing w:line="271" w:lineRule="exact"/>
        <w:ind w:left="869"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tabs>
          <w:tab w:val="left" w:pos="2762"/>
          <w:tab w:val="left" w:pos="4206"/>
          <w:tab w:val="left" w:pos="5587"/>
          <w:tab w:val="left" w:pos="7130"/>
          <w:tab w:val="left" w:pos="8219"/>
        </w:tabs>
        <w:spacing w:before="140" w:line="360" w:lineRule="auto"/>
        <w:ind w:right="851"/>
        <w:jc w:val="left"/>
      </w:pPr>
      <w:r>
        <w:t>Исследование</w:t>
      </w:r>
      <w:r>
        <w:tab/>
        <w:t>внешнего</w:t>
      </w:r>
      <w:r>
        <w:tab/>
        <w:t>строения</w:t>
      </w:r>
      <w:r>
        <w:tab/>
        <w:t>дождевого</w:t>
      </w:r>
      <w:r>
        <w:tab/>
        <w:t>червя.</w:t>
      </w:r>
      <w:r>
        <w:tab/>
      </w:r>
      <w:r>
        <w:rPr>
          <w:spacing w:val="-1"/>
        </w:rPr>
        <w:t>Наблюдение</w:t>
      </w:r>
      <w:r>
        <w:rPr>
          <w:spacing w:val="-57"/>
        </w:rPr>
        <w:t xml:space="preserve"> </w:t>
      </w:r>
      <w:r>
        <w:t>за</w:t>
      </w:r>
      <w:r>
        <w:rPr>
          <w:spacing w:val="-2"/>
        </w:rPr>
        <w:t xml:space="preserve"> </w:t>
      </w:r>
      <w:r>
        <w:t>реакцией дождевого</w:t>
      </w:r>
      <w:r>
        <w:rPr>
          <w:spacing w:val="-1"/>
        </w:rPr>
        <w:t xml:space="preserve"> </w:t>
      </w:r>
      <w:r>
        <w:t>червя на</w:t>
      </w:r>
      <w:r>
        <w:rPr>
          <w:spacing w:val="-1"/>
        </w:rPr>
        <w:t xml:space="preserve"> </w:t>
      </w:r>
      <w:r>
        <w:t>раздражители.</w:t>
      </w:r>
    </w:p>
    <w:p w:rsidR="00D01AE1" w:rsidRDefault="008C265F">
      <w:pPr>
        <w:pStyle w:val="a3"/>
        <w:spacing w:line="360" w:lineRule="auto"/>
        <w:ind w:right="1526"/>
        <w:jc w:val="left"/>
      </w:pPr>
      <w:r>
        <w:t>Исследование</w:t>
      </w:r>
      <w:r>
        <w:rPr>
          <w:spacing w:val="1"/>
        </w:rPr>
        <w:t xml:space="preserve"> </w:t>
      </w:r>
      <w:r>
        <w:t>внутреннего</w:t>
      </w:r>
      <w:r>
        <w:rPr>
          <w:spacing w:val="2"/>
        </w:rPr>
        <w:t xml:space="preserve"> </w:t>
      </w:r>
      <w:r>
        <w:t>строения</w:t>
      </w:r>
      <w:r>
        <w:rPr>
          <w:spacing w:val="2"/>
        </w:rPr>
        <w:t xml:space="preserve"> </w:t>
      </w:r>
      <w:r>
        <w:t>дождевого</w:t>
      </w:r>
      <w:r>
        <w:rPr>
          <w:spacing w:val="2"/>
        </w:rPr>
        <w:t xml:space="preserve"> </w:t>
      </w:r>
      <w:r>
        <w:t>червя</w:t>
      </w:r>
      <w:r>
        <w:rPr>
          <w:spacing w:val="2"/>
        </w:rPr>
        <w:t xml:space="preserve"> </w:t>
      </w:r>
      <w:r>
        <w:t>(на</w:t>
      </w:r>
      <w:r>
        <w:rPr>
          <w:spacing w:val="2"/>
        </w:rPr>
        <w:t xml:space="preserve"> </w:t>
      </w:r>
      <w:r>
        <w:t>готовом</w:t>
      </w:r>
      <w:r>
        <w:rPr>
          <w:spacing w:val="1"/>
        </w:rPr>
        <w:t xml:space="preserve"> </w:t>
      </w:r>
      <w:r>
        <w:t>влажном</w:t>
      </w:r>
      <w:r>
        <w:rPr>
          <w:spacing w:val="-57"/>
        </w:rPr>
        <w:t xml:space="preserve"> </w:t>
      </w:r>
      <w:r>
        <w:t>препарате</w:t>
      </w:r>
      <w:r>
        <w:rPr>
          <w:spacing w:val="-2"/>
        </w:rPr>
        <w:t xml:space="preserve"> </w:t>
      </w:r>
      <w:r>
        <w:t>и микропрепарате).</w:t>
      </w:r>
    </w:p>
    <w:p w:rsidR="00D01AE1" w:rsidRDefault="008C265F">
      <w:pPr>
        <w:pStyle w:val="a3"/>
        <w:tabs>
          <w:tab w:val="left" w:pos="2296"/>
          <w:tab w:val="left" w:pos="4445"/>
          <w:tab w:val="left" w:pos="6512"/>
          <w:tab w:val="left" w:pos="7656"/>
          <w:tab w:val="left" w:pos="8225"/>
        </w:tabs>
        <w:spacing w:line="360" w:lineRule="auto"/>
        <w:ind w:right="849"/>
        <w:jc w:val="left"/>
      </w:pPr>
      <w:r>
        <w:t>Изучение</w:t>
      </w:r>
      <w:r>
        <w:tab/>
        <w:t>приспособлений</w:t>
      </w:r>
      <w:r>
        <w:tab/>
        <w:t>паразитических</w:t>
      </w:r>
      <w:r>
        <w:tab/>
        <w:t>червей</w:t>
      </w:r>
      <w:r>
        <w:tab/>
        <w:t>к</w:t>
      </w:r>
      <w:r>
        <w:tab/>
        <w:t>паразитизму</w:t>
      </w:r>
      <w:r>
        <w:rPr>
          <w:spacing w:val="-57"/>
        </w:rPr>
        <w:t xml:space="preserve"> </w:t>
      </w:r>
      <w:r>
        <w:t>(на</w:t>
      </w:r>
      <w:r>
        <w:rPr>
          <w:spacing w:val="-1"/>
        </w:rPr>
        <w:t xml:space="preserve"> </w:t>
      </w:r>
      <w:r>
        <w:t>готовых</w:t>
      </w:r>
      <w:r>
        <w:rPr>
          <w:spacing w:val="1"/>
        </w:rPr>
        <w:t xml:space="preserve"> </w:t>
      </w:r>
      <w:r>
        <w:t>влажных</w:t>
      </w:r>
      <w:r>
        <w:rPr>
          <w:spacing w:val="-1"/>
        </w:rPr>
        <w:t xml:space="preserve"> </w:t>
      </w:r>
      <w:r>
        <w:t>и</w:t>
      </w:r>
      <w:r>
        <w:rPr>
          <w:spacing w:val="-2"/>
        </w:rPr>
        <w:t xml:space="preserve"> </w:t>
      </w:r>
      <w:r>
        <w:t>микропрепаратах).</w:t>
      </w:r>
    </w:p>
    <w:p w:rsidR="00D01AE1" w:rsidRDefault="008C265F">
      <w:pPr>
        <w:pStyle w:val="a3"/>
        <w:spacing w:line="360" w:lineRule="auto"/>
        <w:ind w:right="840"/>
        <w:jc w:val="left"/>
      </w:pPr>
      <w:r>
        <w:t>Членистоногие.</w:t>
      </w:r>
      <w:r>
        <w:rPr>
          <w:spacing w:val="32"/>
        </w:rPr>
        <w:t xml:space="preserve"> </w:t>
      </w:r>
      <w:r>
        <w:t>Общая</w:t>
      </w:r>
      <w:r>
        <w:rPr>
          <w:spacing w:val="32"/>
        </w:rPr>
        <w:t xml:space="preserve"> </w:t>
      </w:r>
      <w:r>
        <w:t>характеристика.</w:t>
      </w:r>
      <w:r>
        <w:rPr>
          <w:spacing w:val="32"/>
        </w:rPr>
        <w:t xml:space="preserve"> </w:t>
      </w:r>
      <w:r>
        <w:t>Среды</w:t>
      </w:r>
      <w:r>
        <w:rPr>
          <w:spacing w:val="32"/>
        </w:rPr>
        <w:t xml:space="preserve"> </w:t>
      </w:r>
      <w:r>
        <w:t>жизни.</w:t>
      </w:r>
      <w:r>
        <w:rPr>
          <w:spacing w:val="32"/>
        </w:rPr>
        <w:t xml:space="preserve"> </w:t>
      </w:r>
      <w:r>
        <w:t>Внешнее</w:t>
      </w:r>
      <w:r>
        <w:rPr>
          <w:spacing w:val="31"/>
        </w:rPr>
        <w:t xml:space="preserve"> </w:t>
      </w:r>
      <w:r>
        <w:t>и</w:t>
      </w:r>
      <w:r>
        <w:rPr>
          <w:spacing w:val="33"/>
        </w:rPr>
        <w:t xml:space="preserve"> </w:t>
      </w:r>
      <w:r>
        <w:t>внутреннее</w:t>
      </w:r>
      <w:r>
        <w:rPr>
          <w:spacing w:val="-57"/>
        </w:rPr>
        <w:t xml:space="preserve"> </w:t>
      </w:r>
      <w:r>
        <w:t>строение</w:t>
      </w:r>
      <w:r>
        <w:rPr>
          <w:spacing w:val="-2"/>
        </w:rPr>
        <w:t xml:space="preserve"> </w:t>
      </w:r>
      <w:r>
        <w:t>членистоногих.</w:t>
      </w:r>
      <w:r>
        <w:rPr>
          <w:spacing w:val="-1"/>
        </w:rPr>
        <w:t xml:space="preserve"> </w:t>
      </w:r>
      <w:r>
        <w:t>Многообразие</w:t>
      </w:r>
      <w:r>
        <w:rPr>
          <w:spacing w:val="-2"/>
        </w:rPr>
        <w:t xml:space="preserve"> </w:t>
      </w:r>
      <w:r>
        <w:t>членистоногих.</w:t>
      </w:r>
      <w:r>
        <w:rPr>
          <w:spacing w:val="-1"/>
        </w:rPr>
        <w:t xml:space="preserve"> </w:t>
      </w:r>
      <w:r>
        <w:t>Представители классов.</w:t>
      </w:r>
    </w:p>
    <w:p w:rsidR="00D01AE1" w:rsidRDefault="008C265F">
      <w:pPr>
        <w:pStyle w:val="a3"/>
        <w:spacing w:line="360" w:lineRule="auto"/>
        <w:ind w:left="869" w:right="3293" w:firstLine="0"/>
        <w:jc w:val="left"/>
      </w:pPr>
      <w:r>
        <w:t>Ракообразные. Особенности строения и жизнедеятельности.</w:t>
      </w:r>
      <w:r>
        <w:rPr>
          <w:spacing w:val="-57"/>
        </w:rPr>
        <w:t xml:space="preserve"> </w:t>
      </w:r>
      <w:r>
        <w:t>Значение</w:t>
      </w:r>
      <w:r>
        <w:rPr>
          <w:spacing w:val="-2"/>
        </w:rPr>
        <w:t xml:space="preserve"> </w:t>
      </w:r>
      <w:r>
        <w:t>ракообразных</w:t>
      </w:r>
      <w:r>
        <w:rPr>
          <w:spacing w:val="-1"/>
        </w:rPr>
        <w:t xml:space="preserve"> </w:t>
      </w:r>
      <w:r>
        <w:t>в</w:t>
      </w:r>
      <w:r>
        <w:rPr>
          <w:spacing w:val="-2"/>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rsidR="00D01AE1" w:rsidRDefault="008C265F">
      <w:pPr>
        <w:pStyle w:val="a3"/>
        <w:spacing w:before="1" w:line="360" w:lineRule="auto"/>
        <w:ind w:right="851"/>
      </w:pPr>
      <w:r>
        <w:t>Паукообразные. Особенности строения и жизнедеятельности в связи с жизнью на</w:t>
      </w:r>
      <w:r>
        <w:rPr>
          <w:spacing w:val="1"/>
        </w:rPr>
        <w:t xml:space="preserve"> </w:t>
      </w:r>
      <w:r>
        <w:t>суше. Клещи – вредители культурных растений и меры борьбы с ними. Паразитические</w:t>
      </w:r>
      <w:r>
        <w:rPr>
          <w:spacing w:val="1"/>
        </w:rPr>
        <w:t xml:space="preserve"> </w:t>
      </w:r>
      <w:r>
        <w:t>клещи – возбудители и переносчики опасных болезней. Меры защиты от клещей. Роль</w:t>
      </w:r>
      <w:r>
        <w:rPr>
          <w:spacing w:val="1"/>
        </w:rPr>
        <w:t xml:space="preserve"> </w:t>
      </w:r>
      <w:r>
        <w:t>клещей</w:t>
      </w:r>
      <w:r>
        <w:rPr>
          <w:spacing w:val="-1"/>
        </w:rPr>
        <w:t xml:space="preserve"> </w:t>
      </w:r>
      <w:r>
        <w:t>в</w:t>
      </w:r>
      <w:r>
        <w:rPr>
          <w:spacing w:val="-1"/>
        </w:rPr>
        <w:t xml:space="preserve"> </w:t>
      </w:r>
      <w:r>
        <w:t>почвообразовании.</w:t>
      </w:r>
    </w:p>
    <w:p w:rsidR="00D01AE1" w:rsidRDefault="008C265F">
      <w:pPr>
        <w:pStyle w:val="a3"/>
        <w:tabs>
          <w:tab w:val="left" w:pos="2637"/>
          <w:tab w:val="left" w:pos="5191"/>
          <w:tab w:val="left" w:pos="6485"/>
          <w:tab w:val="left" w:pos="8603"/>
        </w:tabs>
        <w:spacing w:line="360" w:lineRule="auto"/>
        <w:ind w:right="845"/>
      </w:pPr>
      <w:r>
        <w:t>Насекомые.</w:t>
      </w:r>
      <w:r>
        <w:rPr>
          <w:spacing w:val="19"/>
        </w:rPr>
        <w:t xml:space="preserve"> </w:t>
      </w:r>
      <w:r>
        <w:t>Особенности</w:t>
      </w:r>
      <w:r>
        <w:rPr>
          <w:spacing w:val="20"/>
        </w:rPr>
        <w:t xml:space="preserve"> </w:t>
      </w:r>
      <w:r>
        <w:t>строения</w:t>
      </w:r>
      <w:r>
        <w:rPr>
          <w:spacing w:val="17"/>
        </w:rPr>
        <w:t xml:space="preserve"> </w:t>
      </w:r>
      <w:r>
        <w:t>и</w:t>
      </w:r>
      <w:r>
        <w:rPr>
          <w:spacing w:val="21"/>
        </w:rPr>
        <w:t xml:space="preserve"> </w:t>
      </w:r>
      <w:r>
        <w:t>жизнедеятельности.</w:t>
      </w:r>
      <w:r>
        <w:rPr>
          <w:spacing w:val="17"/>
        </w:rPr>
        <w:t xml:space="preserve"> </w:t>
      </w:r>
      <w:r>
        <w:t>Размножение</w:t>
      </w:r>
      <w:r>
        <w:rPr>
          <w:spacing w:val="18"/>
        </w:rPr>
        <w:t xml:space="preserve"> </w:t>
      </w:r>
      <w:r>
        <w:t>насекомых</w:t>
      </w:r>
      <w:r>
        <w:rPr>
          <w:spacing w:val="-57"/>
        </w:rPr>
        <w:t xml:space="preserve"> </w:t>
      </w:r>
      <w:r>
        <w:t>и типы развития. Отряды насекомых</w:t>
      </w:r>
      <w:r>
        <w:rPr>
          <w:vertAlign w:val="superscript"/>
        </w:rPr>
        <w:t>20</w:t>
      </w:r>
      <w:r>
        <w:t>: Прямокрылые, Равнокрылые, Полужесткокрылые,</w:t>
      </w:r>
      <w:r>
        <w:rPr>
          <w:spacing w:val="1"/>
        </w:rPr>
        <w:t xml:space="preserve"> </w:t>
      </w:r>
      <w:r>
        <w:t>Чешуекрылые, Жесткокрылые, Перепончатокрылые, Двукрылые и другие. Насекомые –</w:t>
      </w:r>
      <w:r>
        <w:rPr>
          <w:spacing w:val="1"/>
        </w:rPr>
        <w:t xml:space="preserve"> </w:t>
      </w:r>
      <w:r>
        <w:t>переносчики</w:t>
      </w:r>
      <w:r>
        <w:tab/>
        <w:t>возбудителей</w:t>
      </w:r>
      <w:r>
        <w:tab/>
        <w:t>и</w:t>
      </w:r>
      <w:r>
        <w:tab/>
        <w:t>паразиты</w:t>
      </w:r>
      <w:r>
        <w:tab/>
        <w:t>человека</w:t>
      </w:r>
      <w:r>
        <w:rPr>
          <w:spacing w:val="-58"/>
        </w:rPr>
        <w:t xml:space="preserve"> </w:t>
      </w:r>
      <w:r>
        <w:t>и</w:t>
      </w:r>
      <w:r>
        <w:rPr>
          <w:spacing w:val="1"/>
        </w:rPr>
        <w:t xml:space="preserve"> </w:t>
      </w:r>
      <w:r>
        <w:t>домашних</w:t>
      </w:r>
      <w:r>
        <w:rPr>
          <w:spacing w:val="1"/>
        </w:rPr>
        <w:t xml:space="preserve"> </w:t>
      </w:r>
      <w:r>
        <w:t>животных.</w:t>
      </w:r>
      <w:r>
        <w:rPr>
          <w:spacing w:val="1"/>
        </w:rPr>
        <w:t xml:space="preserve"> </w:t>
      </w:r>
      <w:r>
        <w:t>Насекомые-вредители</w:t>
      </w:r>
      <w:r>
        <w:rPr>
          <w:spacing w:val="1"/>
        </w:rPr>
        <w:t xml:space="preserve"> </w:t>
      </w:r>
      <w:r>
        <w:t>сада,</w:t>
      </w:r>
      <w:r>
        <w:rPr>
          <w:spacing w:val="1"/>
        </w:rPr>
        <w:t xml:space="preserve"> </w:t>
      </w:r>
      <w:r>
        <w:t>огорода,</w:t>
      </w:r>
      <w:r>
        <w:rPr>
          <w:spacing w:val="1"/>
        </w:rPr>
        <w:t xml:space="preserve"> </w:t>
      </w:r>
      <w:r>
        <w:t>поля,</w:t>
      </w:r>
      <w:r>
        <w:rPr>
          <w:spacing w:val="1"/>
        </w:rPr>
        <w:t xml:space="preserve"> </w:t>
      </w:r>
      <w:r>
        <w:t>леса.</w:t>
      </w:r>
      <w:r>
        <w:rPr>
          <w:spacing w:val="1"/>
        </w:rPr>
        <w:t xml:space="preserve"> </w:t>
      </w:r>
      <w:r>
        <w:t>Насекомые,</w:t>
      </w:r>
      <w:r>
        <w:rPr>
          <w:spacing w:val="1"/>
        </w:rPr>
        <w:t xml:space="preserve"> </w:t>
      </w:r>
      <w:r>
        <w:t>снижающие численность вредителей растений. Поведение насекомых, инстинкты. Меры</w:t>
      </w:r>
      <w:r>
        <w:rPr>
          <w:spacing w:val="1"/>
        </w:rPr>
        <w:t xml:space="preserve"> </w:t>
      </w:r>
      <w:r>
        <w:t xml:space="preserve">по    </w:t>
      </w:r>
      <w:r>
        <w:rPr>
          <w:spacing w:val="43"/>
        </w:rPr>
        <w:t xml:space="preserve"> </w:t>
      </w:r>
      <w:r>
        <w:t xml:space="preserve">сокращению     </w:t>
      </w:r>
      <w:r>
        <w:rPr>
          <w:spacing w:val="41"/>
        </w:rPr>
        <w:t xml:space="preserve"> </w:t>
      </w:r>
      <w:r>
        <w:t xml:space="preserve">численности     </w:t>
      </w:r>
      <w:r>
        <w:rPr>
          <w:spacing w:val="43"/>
        </w:rPr>
        <w:t xml:space="preserve"> </w:t>
      </w:r>
      <w:r>
        <w:t xml:space="preserve">насекомых-вредителей.     </w:t>
      </w:r>
      <w:r>
        <w:rPr>
          <w:spacing w:val="42"/>
        </w:rPr>
        <w:t xml:space="preserve"> </w:t>
      </w:r>
      <w:r>
        <w:t xml:space="preserve">Значение     </w:t>
      </w:r>
      <w:r>
        <w:rPr>
          <w:spacing w:val="41"/>
        </w:rPr>
        <w:t xml:space="preserve"> </w:t>
      </w:r>
      <w:r>
        <w:t>насекомых</w:t>
      </w:r>
      <w:r>
        <w:rPr>
          <w:spacing w:val="-58"/>
        </w:rPr>
        <w:t xml:space="preserve"> </w:t>
      </w:r>
      <w:r>
        <w:t>в</w:t>
      </w:r>
      <w:r>
        <w:rPr>
          <w:spacing w:val="-2"/>
        </w:rPr>
        <w:t xml:space="preserve"> </w:t>
      </w:r>
      <w:r>
        <w:t>природе</w:t>
      </w:r>
      <w:r>
        <w:rPr>
          <w:spacing w:val="-1"/>
        </w:rPr>
        <w:t xml:space="preserve"> </w:t>
      </w:r>
      <w:r>
        <w:t>и жизни человека.</w:t>
      </w:r>
    </w:p>
    <w:p w:rsidR="00D01AE1" w:rsidRDefault="008C265F">
      <w:pPr>
        <w:pStyle w:val="a3"/>
        <w:spacing w:before="1"/>
        <w:ind w:left="870"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D01AE1" w:rsidRDefault="008C265F">
      <w:pPr>
        <w:pStyle w:val="a3"/>
        <w:spacing w:before="137" w:line="360" w:lineRule="auto"/>
        <w:ind w:right="853"/>
      </w:pPr>
      <w:r>
        <w:t>Исследование</w:t>
      </w:r>
      <w:r>
        <w:rPr>
          <w:spacing w:val="61"/>
        </w:rPr>
        <w:t xml:space="preserve"> </w:t>
      </w:r>
      <w:r>
        <w:t>внешнего</w:t>
      </w:r>
      <w:r>
        <w:rPr>
          <w:spacing w:val="61"/>
        </w:rPr>
        <w:t xml:space="preserve"> </w:t>
      </w:r>
      <w:r>
        <w:t>строения   насекомого   (на   примере   майского   жука</w:t>
      </w:r>
      <w:r>
        <w:rPr>
          <w:spacing w:val="1"/>
        </w:rPr>
        <w:t xml:space="preserve"> </w:t>
      </w:r>
      <w:r>
        <w:t>или других</w:t>
      </w:r>
      <w:r>
        <w:rPr>
          <w:spacing w:val="2"/>
        </w:rPr>
        <w:t xml:space="preserve"> </w:t>
      </w:r>
      <w:r>
        <w:t>крупных</w:t>
      </w:r>
      <w:r>
        <w:rPr>
          <w:spacing w:val="1"/>
        </w:rPr>
        <w:t xml:space="preserve"> </w:t>
      </w:r>
      <w:r>
        <w:t>насекомых-вредителей).</w:t>
      </w:r>
    </w:p>
    <w:p w:rsidR="00D01AE1" w:rsidRDefault="008C265F">
      <w:pPr>
        <w:pStyle w:val="a3"/>
        <w:ind w:left="870" w:firstLine="0"/>
      </w:pPr>
      <w:r>
        <w:t>Ознакомление</w:t>
      </w:r>
      <w:r>
        <w:rPr>
          <w:spacing w:val="-4"/>
        </w:rPr>
        <w:t xml:space="preserve"> </w:t>
      </w:r>
      <w:r>
        <w:t>с</w:t>
      </w:r>
      <w:r>
        <w:rPr>
          <w:spacing w:val="-3"/>
        </w:rPr>
        <w:t xml:space="preserve"> </w:t>
      </w:r>
      <w:r>
        <w:t>различными</w:t>
      </w:r>
      <w:r>
        <w:rPr>
          <w:spacing w:val="-3"/>
        </w:rPr>
        <w:t xml:space="preserve"> </w:t>
      </w:r>
      <w:r>
        <w:t>типами</w:t>
      </w:r>
      <w:r>
        <w:rPr>
          <w:spacing w:val="-2"/>
        </w:rPr>
        <w:t xml:space="preserve"> </w:t>
      </w:r>
      <w:r>
        <w:t>развития</w:t>
      </w:r>
      <w:r>
        <w:rPr>
          <w:spacing w:val="-6"/>
        </w:rPr>
        <w:t xml:space="preserve"> </w:t>
      </w:r>
      <w:r>
        <w:t>насекомых</w:t>
      </w:r>
      <w:r>
        <w:rPr>
          <w:spacing w:val="-1"/>
        </w:rPr>
        <w:t xml:space="preserve"> </w:t>
      </w:r>
      <w:r>
        <w:t>(на</w:t>
      </w:r>
      <w:r>
        <w:rPr>
          <w:spacing w:val="-4"/>
        </w:rPr>
        <w:t xml:space="preserve"> </w:t>
      </w:r>
      <w:r>
        <w:t>примере</w:t>
      </w:r>
      <w:r>
        <w:rPr>
          <w:spacing w:val="-3"/>
        </w:rPr>
        <w:t xml:space="preserve"> </w:t>
      </w:r>
      <w:r>
        <w:t>коллекций).</w:t>
      </w:r>
    </w:p>
    <w:p w:rsidR="00D01AE1" w:rsidRDefault="00A96FFD">
      <w:pPr>
        <w:pStyle w:val="a3"/>
        <w:spacing w:before="139" w:line="360" w:lineRule="auto"/>
        <w:ind w:right="850"/>
      </w:pPr>
      <w:r>
        <w:pict>
          <v:rect id="_x0000_s1068" style="position:absolute;left:0;text-align:left;margin-left:85.1pt;margin-top:112.95pt;width:2in;height:.7pt;z-index:-15710208;mso-wrap-distance-left:0;mso-wrap-distance-right:0;mso-position-horizontal-relative:page" fillcolor="black" stroked="f">
            <w10:wrap type="topAndBottom" anchorx="page"/>
          </v:rect>
        </w:pict>
      </w:r>
      <w:r w:rsidR="008C265F">
        <w:t xml:space="preserve">Моллюски.  </w:t>
      </w:r>
      <w:r w:rsidR="008C265F">
        <w:rPr>
          <w:spacing w:val="26"/>
        </w:rPr>
        <w:t xml:space="preserve"> </w:t>
      </w:r>
      <w:r w:rsidR="008C265F">
        <w:t xml:space="preserve">Общая   </w:t>
      </w:r>
      <w:r w:rsidR="008C265F">
        <w:rPr>
          <w:spacing w:val="23"/>
        </w:rPr>
        <w:t xml:space="preserve"> </w:t>
      </w:r>
      <w:r w:rsidR="008C265F">
        <w:t xml:space="preserve">характеристика.   </w:t>
      </w:r>
      <w:r w:rsidR="008C265F">
        <w:rPr>
          <w:spacing w:val="25"/>
        </w:rPr>
        <w:t xml:space="preserve"> </w:t>
      </w:r>
      <w:r w:rsidR="008C265F">
        <w:t xml:space="preserve">Местообитание   </w:t>
      </w:r>
      <w:r w:rsidR="008C265F">
        <w:rPr>
          <w:spacing w:val="25"/>
        </w:rPr>
        <w:t xml:space="preserve"> </w:t>
      </w:r>
      <w:r w:rsidR="008C265F">
        <w:t xml:space="preserve">моллюсков.   </w:t>
      </w:r>
      <w:r w:rsidR="008C265F">
        <w:rPr>
          <w:spacing w:val="25"/>
        </w:rPr>
        <w:t xml:space="preserve"> </w:t>
      </w:r>
      <w:r w:rsidR="008C265F">
        <w:t>Строение</w:t>
      </w:r>
      <w:r w:rsidR="008C265F">
        <w:rPr>
          <w:spacing w:val="-58"/>
        </w:rPr>
        <w:t xml:space="preserve"> </w:t>
      </w:r>
      <w:r w:rsidR="008C265F">
        <w:t>и</w:t>
      </w:r>
      <w:r w:rsidR="008C265F">
        <w:rPr>
          <w:spacing w:val="1"/>
        </w:rPr>
        <w:t xml:space="preserve"> </w:t>
      </w:r>
      <w:r w:rsidR="008C265F">
        <w:t>процессы</w:t>
      </w:r>
      <w:r w:rsidR="008C265F">
        <w:rPr>
          <w:spacing w:val="1"/>
        </w:rPr>
        <w:t xml:space="preserve"> </w:t>
      </w:r>
      <w:r w:rsidR="008C265F">
        <w:t>жизнедеятельности,</w:t>
      </w:r>
      <w:r w:rsidR="008C265F">
        <w:rPr>
          <w:spacing w:val="1"/>
        </w:rPr>
        <w:t xml:space="preserve"> </w:t>
      </w:r>
      <w:r w:rsidR="008C265F">
        <w:t>характерные</w:t>
      </w:r>
      <w:r w:rsidR="008C265F">
        <w:rPr>
          <w:spacing w:val="1"/>
        </w:rPr>
        <w:t xml:space="preserve"> </w:t>
      </w:r>
      <w:r w:rsidR="008C265F">
        <w:t>для</w:t>
      </w:r>
      <w:r w:rsidR="008C265F">
        <w:rPr>
          <w:spacing w:val="1"/>
        </w:rPr>
        <w:t xml:space="preserve"> </w:t>
      </w:r>
      <w:r w:rsidR="008C265F">
        <w:t>брюхоногих,</w:t>
      </w:r>
      <w:r w:rsidR="008C265F">
        <w:rPr>
          <w:spacing w:val="1"/>
        </w:rPr>
        <w:t xml:space="preserve"> </w:t>
      </w:r>
      <w:r w:rsidR="008C265F">
        <w:t>двустворчатых,</w:t>
      </w:r>
      <w:r w:rsidR="008C265F">
        <w:rPr>
          <w:spacing w:val="1"/>
        </w:rPr>
        <w:t xml:space="preserve"> </w:t>
      </w:r>
      <w:r w:rsidR="008C265F">
        <w:t>головоногих</w:t>
      </w:r>
      <w:r w:rsidR="008C265F">
        <w:rPr>
          <w:spacing w:val="1"/>
        </w:rPr>
        <w:t xml:space="preserve"> </w:t>
      </w:r>
      <w:r w:rsidR="008C265F">
        <w:t>моллюсков.</w:t>
      </w:r>
      <w:r w:rsidR="008C265F">
        <w:rPr>
          <w:spacing w:val="1"/>
        </w:rPr>
        <w:t xml:space="preserve"> </w:t>
      </w:r>
      <w:r w:rsidR="008C265F">
        <w:t>Черты</w:t>
      </w:r>
      <w:r w:rsidR="008C265F">
        <w:rPr>
          <w:spacing w:val="1"/>
        </w:rPr>
        <w:t xml:space="preserve"> </w:t>
      </w:r>
      <w:r w:rsidR="008C265F">
        <w:t>приспособленности</w:t>
      </w:r>
      <w:r w:rsidR="008C265F">
        <w:rPr>
          <w:spacing w:val="1"/>
        </w:rPr>
        <w:t xml:space="preserve"> </w:t>
      </w:r>
      <w:r w:rsidR="008C265F">
        <w:t>моллюсков</w:t>
      </w:r>
      <w:r w:rsidR="008C265F">
        <w:rPr>
          <w:spacing w:val="1"/>
        </w:rPr>
        <w:t xml:space="preserve"> </w:t>
      </w:r>
      <w:r w:rsidR="008C265F">
        <w:t>к</w:t>
      </w:r>
      <w:r w:rsidR="008C265F">
        <w:rPr>
          <w:spacing w:val="1"/>
        </w:rPr>
        <w:t xml:space="preserve"> </w:t>
      </w:r>
      <w:r w:rsidR="008C265F">
        <w:t>среде</w:t>
      </w:r>
      <w:r w:rsidR="008C265F">
        <w:rPr>
          <w:spacing w:val="1"/>
        </w:rPr>
        <w:t xml:space="preserve"> </w:t>
      </w:r>
      <w:r w:rsidR="008C265F">
        <w:t>обитания.</w:t>
      </w:r>
      <w:r w:rsidR="008C265F">
        <w:rPr>
          <w:spacing w:val="1"/>
        </w:rPr>
        <w:t xml:space="preserve"> </w:t>
      </w:r>
      <w:r w:rsidR="008C265F">
        <w:t>Размножение моллюсков. Многообразие моллюсков. Значение моллюсков в природе и</w:t>
      </w:r>
      <w:r w:rsidR="008C265F">
        <w:rPr>
          <w:spacing w:val="1"/>
        </w:rPr>
        <w:t xml:space="preserve"> </w:t>
      </w:r>
      <w:r w:rsidR="008C265F">
        <w:t>жизни</w:t>
      </w:r>
      <w:r w:rsidR="008C265F">
        <w:rPr>
          <w:spacing w:val="-1"/>
        </w:rPr>
        <w:t xml:space="preserve"> </w:t>
      </w:r>
      <w:r w:rsidR="008C265F">
        <w:t>человека.</w:t>
      </w:r>
    </w:p>
    <w:p w:rsidR="00D01AE1" w:rsidRDefault="008C265F">
      <w:pPr>
        <w:pStyle w:val="a3"/>
        <w:spacing w:before="66"/>
        <w:ind w:right="840" w:firstLine="0"/>
        <w:jc w:val="left"/>
      </w:pPr>
      <w:r>
        <w:rPr>
          <w:vertAlign w:val="superscript"/>
        </w:rPr>
        <w:t>20</w:t>
      </w:r>
      <w:r>
        <w:rPr>
          <w:spacing w:val="22"/>
        </w:rPr>
        <w:t xml:space="preserve"> </w:t>
      </w:r>
      <w:r>
        <w:t>Отряды</w:t>
      </w:r>
      <w:r>
        <w:rPr>
          <w:spacing w:val="20"/>
        </w:rPr>
        <w:t xml:space="preserve"> </w:t>
      </w:r>
      <w:r>
        <w:t>насекомых</w:t>
      </w:r>
      <w:r>
        <w:rPr>
          <w:spacing w:val="20"/>
        </w:rPr>
        <w:t xml:space="preserve"> </w:t>
      </w:r>
      <w:r>
        <w:t>изучаются</w:t>
      </w:r>
      <w:r>
        <w:rPr>
          <w:spacing w:val="20"/>
        </w:rPr>
        <w:t xml:space="preserve"> </w:t>
      </w:r>
      <w:r>
        <w:t>обзорно</w:t>
      </w:r>
      <w:r>
        <w:rPr>
          <w:spacing w:val="20"/>
        </w:rPr>
        <w:t xml:space="preserve"> </w:t>
      </w:r>
      <w:r>
        <w:t>по</w:t>
      </w:r>
      <w:r>
        <w:rPr>
          <w:spacing w:val="20"/>
        </w:rPr>
        <w:t xml:space="preserve"> </w:t>
      </w:r>
      <w:r>
        <w:t>усмотрению</w:t>
      </w:r>
      <w:r>
        <w:rPr>
          <w:spacing w:val="23"/>
        </w:rPr>
        <w:t xml:space="preserve"> </w:t>
      </w:r>
      <w:r>
        <w:t>учителя</w:t>
      </w:r>
      <w:r>
        <w:rPr>
          <w:spacing w:val="23"/>
        </w:rPr>
        <w:t xml:space="preserve"> </w:t>
      </w:r>
      <w:r>
        <w:t>в</w:t>
      </w:r>
      <w:r>
        <w:rPr>
          <w:spacing w:val="20"/>
        </w:rPr>
        <w:t xml:space="preserve"> </w:t>
      </w:r>
      <w:r>
        <w:t>зависимости</w:t>
      </w:r>
      <w:r>
        <w:rPr>
          <w:spacing w:val="19"/>
        </w:rPr>
        <w:t xml:space="preserve"> </w:t>
      </w:r>
      <w:r>
        <w:t>от</w:t>
      </w:r>
      <w:r>
        <w:rPr>
          <w:spacing w:val="-57"/>
        </w:rPr>
        <w:t xml:space="preserve"> </w:t>
      </w:r>
      <w:r>
        <w:t>местных</w:t>
      </w:r>
      <w:r>
        <w:rPr>
          <w:spacing w:val="2"/>
        </w:rPr>
        <w:t xml:space="preserve"> </w:t>
      </w:r>
      <w:r>
        <w:t>условий.</w:t>
      </w:r>
      <w:r>
        <w:rPr>
          <w:spacing w:val="-1"/>
        </w:rPr>
        <w:t xml:space="preserve"> </w:t>
      </w:r>
      <w:r>
        <w:t>Более</w:t>
      </w:r>
      <w:r>
        <w:rPr>
          <w:spacing w:val="-2"/>
        </w:rPr>
        <w:t xml:space="preserve"> </w:t>
      </w:r>
      <w:r>
        <w:t>подробно</w:t>
      </w:r>
      <w:r>
        <w:rPr>
          <w:spacing w:val="-1"/>
        </w:rPr>
        <w:t xml:space="preserve"> </w:t>
      </w:r>
      <w:r>
        <w:t>изучаются</w:t>
      </w:r>
      <w:r>
        <w:rPr>
          <w:spacing w:val="1"/>
        </w:rPr>
        <w:t xml:space="preserve"> </w:t>
      </w:r>
      <w:r>
        <w:t>на</w:t>
      </w:r>
      <w:r>
        <w:rPr>
          <w:spacing w:val="-2"/>
        </w:rPr>
        <w:t xml:space="preserve"> </w:t>
      </w:r>
      <w:r>
        <w:t>примере</w:t>
      </w:r>
      <w:r>
        <w:rPr>
          <w:spacing w:val="-2"/>
        </w:rPr>
        <w:t xml:space="preserve"> </w:t>
      </w:r>
      <w:r>
        <w:t>двух</w:t>
      </w:r>
      <w:r>
        <w:rPr>
          <w:spacing w:val="1"/>
        </w:rPr>
        <w:t xml:space="preserve"> </w:t>
      </w:r>
      <w:r>
        <w:t>местных отрядов.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Лабораторные</w:t>
      </w:r>
      <w:r>
        <w:rPr>
          <w:spacing w:val="-6"/>
        </w:rPr>
        <w:t xml:space="preserve"> </w:t>
      </w:r>
      <w:r>
        <w:t>и</w:t>
      </w:r>
      <w:r>
        <w:rPr>
          <w:spacing w:val="-3"/>
        </w:rPr>
        <w:t xml:space="preserve"> </w:t>
      </w:r>
      <w:r>
        <w:t>практические</w:t>
      </w:r>
      <w:r>
        <w:rPr>
          <w:spacing w:val="-2"/>
        </w:rPr>
        <w:t xml:space="preserve"> </w:t>
      </w:r>
      <w:r>
        <w:t>работы.</w:t>
      </w:r>
    </w:p>
    <w:p w:rsidR="00D01AE1" w:rsidRDefault="008C265F">
      <w:pPr>
        <w:pStyle w:val="a3"/>
        <w:spacing w:before="140" w:line="360" w:lineRule="auto"/>
        <w:ind w:right="850"/>
      </w:pP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1"/>
        </w:rPr>
        <w:t xml:space="preserve"> </w:t>
      </w:r>
      <w:r>
        <w:t>моллюсков</w:t>
      </w:r>
      <w:r>
        <w:rPr>
          <w:spacing w:val="-57"/>
        </w:rPr>
        <w:t xml:space="preserve"> </w:t>
      </w:r>
      <w:r>
        <w:t>(раковины</w:t>
      </w:r>
      <w:r>
        <w:rPr>
          <w:spacing w:val="-1"/>
        </w:rPr>
        <w:t xml:space="preserve"> </w:t>
      </w:r>
      <w:r>
        <w:t>беззубки,</w:t>
      </w:r>
      <w:r>
        <w:rPr>
          <w:spacing w:val="-1"/>
        </w:rPr>
        <w:t xml:space="preserve"> </w:t>
      </w:r>
      <w:r>
        <w:t>перловицы, прудовика,</w:t>
      </w:r>
      <w:r>
        <w:rPr>
          <w:spacing w:val="-1"/>
        </w:rPr>
        <w:t xml:space="preserve"> </w:t>
      </w:r>
      <w:r>
        <w:t>катушки и</w:t>
      </w:r>
      <w:r>
        <w:rPr>
          <w:spacing w:val="-1"/>
        </w:rPr>
        <w:t xml:space="preserve"> </w:t>
      </w:r>
      <w:r>
        <w:t>другие).</w:t>
      </w:r>
    </w:p>
    <w:p w:rsidR="00D01AE1" w:rsidRDefault="008C265F">
      <w:pPr>
        <w:pStyle w:val="a3"/>
        <w:spacing w:line="360" w:lineRule="auto"/>
        <w:ind w:right="848"/>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 группы хордовых. Подтип Бесчерепные (ланцетник). Подтип Черепные,</w:t>
      </w:r>
      <w:r>
        <w:rPr>
          <w:spacing w:val="1"/>
        </w:rPr>
        <w:t xml:space="preserve"> </w:t>
      </w:r>
      <w:r>
        <w:t>или Позвоночные.</w:t>
      </w:r>
    </w:p>
    <w:p w:rsidR="00D01AE1" w:rsidRDefault="008C265F">
      <w:pPr>
        <w:pStyle w:val="a3"/>
        <w:spacing w:line="360" w:lineRule="auto"/>
        <w:ind w:right="846"/>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 внутреннего строения и процессов жизнедеятельности. Приспособленность</w:t>
      </w:r>
      <w:r>
        <w:rPr>
          <w:spacing w:val="1"/>
        </w:rPr>
        <w:t xml:space="preserve"> </w:t>
      </w:r>
      <w:r>
        <w:t>рыб</w:t>
      </w:r>
      <w:r>
        <w:rPr>
          <w:spacing w:val="1"/>
        </w:rPr>
        <w:t xml:space="preserve"> </w:t>
      </w:r>
      <w:r>
        <w:t>к</w:t>
      </w:r>
      <w:r>
        <w:rPr>
          <w:spacing w:val="1"/>
        </w:rPr>
        <w:t xml:space="preserve"> </w:t>
      </w:r>
      <w:r>
        <w:t>условиям</w:t>
      </w:r>
      <w:r>
        <w:rPr>
          <w:spacing w:val="1"/>
        </w:rPr>
        <w:t xml:space="preserve"> </w:t>
      </w:r>
      <w:r>
        <w:t>обитания.</w:t>
      </w:r>
      <w:r>
        <w:rPr>
          <w:spacing w:val="1"/>
        </w:rPr>
        <w:t xml:space="preserve"> </w:t>
      </w:r>
      <w:r>
        <w:t>Отличия</w:t>
      </w:r>
      <w:r>
        <w:rPr>
          <w:spacing w:val="1"/>
        </w:rPr>
        <w:t xml:space="preserve"> </w:t>
      </w:r>
      <w:r>
        <w:t>хрящевых</w:t>
      </w:r>
      <w:r>
        <w:rPr>
          <w:spacing w:val="1"/>
        </w:rPr>
        <w:t xml:space="preserve"> </w:t>
      </w:r>
      <w:r>
        <w:t>рыб</w:t>
      </w:r>
      <w:r>
        <w:rPr>
          <w:spacing w:val="1"/>
        </w:rPr>
        <w:t xml:space="preserve"> </w:t>
      </w:r>
      <w:r>
        <w:t>от</w:t>
      </w:r>
      <w:r>
        <w:rPr>
          <w:spacing w:val="1"/>
        </w:rPr>
        <w:t xml:space="preserve"> </w:t>
      </w:r>
      <w:r>
        <w:t>костных</w:t>
      </w:r>
      <w:r>
        <w:rPr>
          <w:spacing w:val="1"/>
        </w:rPr>
        <w:t xml:space="preserve"> </w:t>
      </w:r>
      <w:r>
        <w:t>рыб.</w:t>
      </w:r>
      <w:r>
        <w:rPr>
          <w:spacing w:val="60"/>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2"/>
        </w:rPr>
        <w:t xml:space="preserve"> </w:t>
      </w:r>
      <w:r>
        <w:t>рыб.</w:t>
      </w:r>
      <w:r>
        <w:rPr>
          <w:spacing w:val="-1"/>
        </w:rPr>
        <w:t xml:space="preserve"> </w:t>
      </w:r>
      <w:r>
        <w:t>Значение</w:t>
      </w:r>
      <w:r>
        <w:rPr>
          <w:spacing w:val="-2"/>
        </w:rPr>
        <w:t xml:space="preserve"> </w:t>
      </w:r>
      <w:r>
        <w:t>рыб</w:t>
      </w:r>
      <w:r>
        <w:rPr>
          <w:spacing w:val="-2"/>
        </w:rPr>
        <w:t xml:space="preserve"> </w:t>
      </w:r>
      <w:r>
        <w:t>в</w:t>
      </w:r>
      <w:r>
        <w:rPr>
          <w:spacing w:val="-2"/>
        </w:rPr>
        <w:t xml:space="preserve"> </w:t>
      </w:r>
      <w:r>
        <w:t>природе</w:t>
      </w:r>
      <w:r>
        <w:rPr>
          <w:spacing w:val="-2"/>
        </w:rPr>
        <w:t xml:space="preserve"> </w:t>
      </w:r>
      <w:r>
        <w:t>и</w:t>
      </w:r>
      <w:r>
        <w:rPr>
          <w:spacing w:val="-2"/>
        </w:rPr>
        <w:t xml:space="preserve"> </w:t>
      </w:r>
      <w:r>
        <w:t>жизни</w:t>
      </w:r>
      <w:r>
        <w:rPr>
          <w:spacing w:val="-3"/>
        </w:rPr>
        <w:t xml:space="preserve"> </w:t>
      </w:r>
      <w:r>
        <w:t>человека.</w:t>
      </w:r>
      <w:r>
        <w:rPr>
          <w:spacing w:val="-1"/>
        </w:rPr>
        <w:t xml:space="preserve"> </w:t>
      </w:r>
      <w:r>
        <w:t>Хозяйственное</w:t>
      </w:r>
      <w:r>
        <w:rPr>
          <w:spacing w:val="-2"/>
        </w:rPr>
        <w:t xml:space="preserve"> </w:t>
      </w:r>
      <w:r>
        <w:t>значение</w:t>
      </w:r>
      <w:r>
        <w:rPr>
          <w:spacing w:val="-3"/>
        </w:rPr>
        <w:t xml:space="preserve"> </w:t>
      </w:r>
      <w:r>
        <w:t>рыб.</w:t>
      </w:r>
    </w:p>
    <w:p w:rsidR="00D01AE1" w:rsidRDefault="008C265F">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line="360" w:lineRule="auto"/>
        <w:ind w:right="845"/>
      </w:pPr>
      <w:r>
        <w:t>Исследование    внешнего    строения    и    особенностей    передвижения    рыбы</w:t>
      </w:r>
      <w:r>
        <w:rPr>
          <w:spacing w:val="1"/>
        </w:rPr>
        <w:t xml:space="preserve"> </w:t>
      </w:r>
      <w:r>
        <w:t>(на</w:t>
      </w:r>
      <w:r>
        <w:rPr>
          <w:spacing w:val="-1"/>
        </w:rPr>
        <w:t xml:space="preserve"> </w:t>
      </w:r>
      <w:r>
        <w:t>примере</w:t>
      </w:r>
      <w:r>
        <w:rPr>
          <w:spacing w:val="-1"/>
        </w:rPr>
        <w:t xml:space="preserve"> </w:t>
      </w:r>
      <w:r>
        <w:t>живой рыбы</w:t>
      </w:r>
      <w:r>
        <w:rPr>
          <w:spacing w:val="-1"/>
        </w:rPr>
        <w:t xml:space="preserve"> </w:t>
      </w:r>
      <w:r>
        <w:t>в</w:t>
      </w:r>
      <w:r>
        <w:rPr>
          <w:spacing w:val="-1"/>
        </w:rPr>
        <w:t xml:space="preserve"> </w:t>
      </w:r>
      <w:r>
        <w:t>банке</w:t>
      </w:r>
      <w:r>
        <w:rPr>
          <w:spacing w:val="-1"/>
        </w:rPr>
        <w:t xml:space="preserve"> </w:t>
      </w:r>
      <w:r>
        <w:t>с</w:t>
      </w:r>
      <w:r>
        <w:rPr>
          <w:spacing w:val="-1"/>
        </w:rPr>
        <w:t xml:space="preserve"> </w:t>
      </w:r>
      <w:r>
        <w:t>водой).</w:t>
      </w:r>
    </w:p>
    <w:p w:rsidR="00D01AE1" w:rsidRDefault="008C265F">
      <w:pPr>
        <w:pStyle w:val="a3"/>
        <w:spacing w:line="360" w:lineRule="auto"/>
        <w:ind w:right="855"/>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rsidR="00D01AE1" w:rsidRDefault="008C265F">
      <w:pPr>
        <w:pStyle w:val="a3"/>
        <w:tabs>
          <w:tab w:val="left" w:pos="2464"/>
          <w:tab w:val="left" w:pos="3633"/>
          <w:tab w:val="left" w:pos="5161"/>
          <w:tab w:val="left" w:pos="8147"/>
        </w:tabs>
        <w:spacing w:line="360" w:lineRule="auto"/>
        <w:ind w:right="847"/>
      </w:pPr>
      <w:r>
        <w:t>Земноводные. Общая характеристика. Местообитание земноводных. Особенности</w:t>
      </w:r>
      <w:r>
        <w:rPr>
          <w:spacing w:val="1"/>
        </w:rPr>
        <w:t xml:space="preserve"> </w:t>
      </w:r>
      <w:r>
        <w:t>внешнего и внутреннего строения, процессов жизнедеятельности, связанных с выходом</w:t>
      </w:r>
      <w:r>
        <w:rPr>
          <w:spacing w:val="1"/>
        </w:rPr>
        <w:t xml:space="preserve"> </w:t>
      </w:r>
      <w:r>
        <w:t>земноводных</w:t>
      </w:r>
      <w:r>
        <w:tab/>
        <w:t>на</w:t>
      </w:r>
      <w:r>
        <w:tab/>
        <w:t>сушу.</w:t>
      </w:r>
      <w:r>
        <w:tab/>
        <w:t>Приспособленность</w:t>
      </w:r>
      <w:r>
        <w:tab/>
        <w:t>земноводных</w:t>
      </w:r>
      <w:r>
        <w:rPr>
          <w:spacing w:val="-58"/>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2"/>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2"/>
        </w:rPr>
        <w:t xml:space="preserve"> </w:t>
      </w:r>
      <w:r>
        <w:t>земноводных в</w:t>
      </w:r>
      <w:r>
        <w:rPr>
          <w:spacing w:val="-2"/>
        </w:rPr>
        <w:t xml:space="preserve"> </w:t>
      </w:r>
      <w:r>
        <w:t>природе</w:t>
      </w:r>
      <w:r>
        <w:rPr>
          <w:spacing w:val="-2"/>
        </w:rPr>
        <w:t xml:space="preserve"> </w:t>
      </w:r>
      <w:r>
        <w:t>и</w:t>
      </w:r>
      <w:r>
        <w:rPr>
          <w:spacing w:val="-1"/>
        </w:rPr>
        <w:t xml:space="preserve"> </w:t>
      </w:r>
      <w:r>
        <w:t>жизни</w:t>
      </w:r>
      <w:r>
        <w:rPr>
          <w:spacing w:val="-1"/>
        </w:rPr>
        <w:t xml:space="preserve"> </w:t>
      </w:r>
      <w:r>
        <w:t>человека.</w:t>
      </w:r>
    </w:p>
    <w:p w:rsidR="00D01AE1" w:rsidRDefault="008C265F">
      <w:pPr>
        <w:pStyle w:val="a3"/>
        <w:spacing w:before="2" w:line="360" w:lineRule="auto"/>
        <w:ind w:right="848"/>
      </w:pPr>
      <w:r>
        <w:t>Пресмыкающиеся.</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пресмыкающихся.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 Приспособленность пресмыкающихся к жизни на суше. Размножение</w:t>
      </w:r>
      <w:r>
        <w:rPr>
          <w:spacing w:val="1"/>
        </w:rPr>
        <w:t xml:space="preserve"> </w:t>
      </w:r>
      <w:r>
        <w:t>и развитие пресмыкающихся. Регенерация. Многообразие пресмыкающихся и их охрана.</w:t>
      </w:r>
      <w:r>
        <w:rPr>
          <w:spacing w:val="1"/>
        </w:rPr>
        <w:t xml:space="preserve"> </w:t>
      </w:r>
      <w:r>
        <w:t>Значение</w:t>
      </w:r>
      <w:r>
        <w:rPr>
          <w:spacing w:val="-2"/>
        </w:rPr>
        <w:t xml:space="preserve"> </w:t>
      </w:r>
      <w:r>
        <w:t>пресмыкающихся в</w:t>
      </w:r>
      <w:r>
        <w:rPr>
          <w:spacing w:val="-1"/>
        </w:rPr>
        <w:t xml:space="preserve"> </w:t>
      </w:r>
      <w:r>
        <w:t>природе</w:t>
      </w:r>
      <w:r>
        <w:rPr>
          <w:spacing w:val="-1"/>
        </w:rPr>
        <w:t xml:space="preserve"> </w:t>
      </w:r>
      <w:r>
        <w:t>и</w:t>
      </w:r>
      <w:r>
        <w:rPr>
          <w:spacing w:val="-1"/>
        </w:rPr>
        <w:t xml:space="preserve"> </w:t>
      </w:r>
      <w:r>
        <w:t>жизни</w:t>
      </w:r>
      <w:r>
        <w:rPr>
          <w:spacing w:val="-2"/>
        </w:rPr>
        <w:t xml:space="preserve"> </w:t>
      </w:r>
      <w:r>
        <w:t>человека.</w:t>
      </w:r>
    </w:p>
    <w:p w:rsidR="00D01AE1" w:rsidRDefault="008C265F">
      <w:pPr>
        <w:pStyle w:val="a3"/>
        <w:tabs>
          <w:tab w:val="left" w:pos="1363"/>
          <w:tab w:val="left" w:pos="3558"/>
          <w:tab w:val="left" w:pos="4963"/>
          <w:tab w:val="left" w:pos="6330"/>
          <w:tab w:val="left" w:pos="9031"/>
        </w:tabs>
        <w:spacing w:line="360" w:lineRule="auto"/>
        <w:ind w:right="846"/>
      </w:pPr>
      <w:r>
        <w:t>Птицы.</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6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61"/>
        </w:rPr>
        <w:t xml:space="preserve"> </w:t>
      </w:r>
      <w:r>
        <w:t>птиц.</w:t>
      </w:r>
      <w:r>
        <w:rPr>
          <w:spacing w:val="1"/>
        </w:rPr>
        <w:t xml:space="preserve"> </w:t>
      </w:r>
      <w:r>
        <w:t>Приспособления</w:t>
      </w:r>
      <w:r>
        <w:rPr>
          <w:spacing w:val="40"/>
        </w:rPr>
        <w:t xml:space="preserve"> </w:t>
      </w:r>
      <w:r>
        <w:t>птиц</w:t>
      </w:r>
      <w:r>
        <w:rPr>
          <w:spacing w:val="98"/>
        </w:rPr>
        <w:t xml:space="preserve"> </w:t>
      </w:r>
      <w:r>
        <w:t>к</w:t>
      </w:r>
      <w:r>
        <w:rPr>
          <w:spacing w:val="101"/>
        </w:rPr>
        <w:t xml:space="preserve"> </w:t>
      </w:r>
      <w:r>
        <w:t>полѐту.</w:t>
      </w:r>
      <w:r>
        <w:rPr>
          <w:spacing w:val="102"/>
        </w:rPr>
        <w:t xml:space="preserve"> </w:t>
      </w:r>
      <w:r>
        <w:t>Поведение.</w:t>
      </w:r>
      <w:r>
        <w:rPr>
          <w:spacing w:val="100"/>
        </w:rPr>
        <w:t xml:space="preserve"> </w:t>
      </w:r>
      <w:r>
        <w:t>Размножение</w:t>
      </w:r>
      <w:r>
        <w:rPr>
          <w:spacing w:val="99"/>
        </w:rPr>
        <w:t xml:space="preserve"> </w:t>
      </w:r>
      <w:r>
        <w:t>и</w:t>
      </w:r>
      <w:r>
        <w:rPr>
          <w:spacing w:val="101"/>
        </w:rPr>
        <w:t xml:space="preserve"> </w:t>
      </w:r>
      <w:r>
        <w:t>развитие</w:t>
      </w:r>
      <w:r>
        <w:rPr>
          <w:spacing w:val="99"/>
        </w:rPr>
        <w:t xml:space="preserve"> </w:t>
      </w:r>
      <w:r>
        <w:t>птиц.</w:t>
      </w:r>
      <w:r>
        <w:rPr>
          <w:spacing w:val="101"/>
        </w:rPr>
        <w:t xml:space="preserve"> </w:t>
      </w:r>
      <w:r>
        <w:t>Забота</w:t>
      </w:r>
      <w:r>
        <w:rPr>
          <w:spacing w:val="-58"/>
        </w:rPr>
        <w:t xml:space="preserve"> </w:t>
      </w:r>
      <w:r>
        <w:t>о потомстве. Сезонные явления в жизни птиц. Миграции птиц, их изучение. Многообразие</w:t>
      </w:r>
      <w:r>
        <w:rPr>
          <w:spacing w:val="-57"/>
        </w:rPr>
        <w:t xml:space="preserve"> </w:t>
      </w:r>
      <w:r>
        <w:t>птиц.</w:t>
      </w:r>
      <w:r>
        <w:tab/>
        <w:t>Экологические</w:t>
      </w:r>
      <w:r>
        <w:tab/>
        <w:t>группы</w:t>
      </w:r>
      <w:r>
        <w:tab/>
        <w:t>птиц</w:t>
      </w:r>
      <w:r>
        <w:rPr>
          <w:vertAlign w:val="superscript"/>
        </w:rPr>
        <w:t>21</w:t>
      </w:r>
      <w:r>
        <w:t>.</w:t>
      </w:r>
      <w:r>
        <w:tab/>
        <w:t>Приспособленность</w:t>
      </w:r>
      <w:r>
        <w:tab/>
      </w:r>
      <w:r>
        <w:rPr>
          <w:spacing w:val="-2"/>
        </w:rPr>
        <w:t>птиц</w:t>
      </w:r>
      <w:r>
        <w:rPr>
          <w:spacing w:val="-58"/>
        </w:rPr>
        <w:t xml:space="preserve"> </w:t>
      </w:r>
      <w:r>
        <w:t>к</w:t>
      </w:r>
      <w:r>
        <w:rPr>
          <w:spacing w:val="-1"/>
        </w:rPr>
        <w:t xml:space="preserve"> </w:t>
      </w:r>
      <w:r>
        <w:t>различным</w:t>
      </w:r>
      <w:r>
        <w:rPr>
          <w:spacing w:val="-1"/>
        </w:rPr>
        <w:t xml:space="preserve"> </w:t>
      </w:r>
      <w:r>
        <w:t>условиям</w:t>
      </w:r>
      <w:r>
        <w:rPr>
          <w:spacing w:val="1"/>
        </w:rPr>
        <w:t xml:space="preserve"> </w:t>
      </w:r>
      <w:r>
        <w:t>среды.</w:t>
      </w:r>
      <w:r>
        <w:rPr>
          <w:spacing w:val="-1"/>
        </w:rPr>
        <w:t xml:space="preserve"> </w:t>
      </w:r>
      <w:r>
        <w:t>Значение</w:t>
      </w:r>
      <w:r>
        <w:rPr>
          <w:spacing w:val="-1"/>
        </w:rPr>
        <w:t xml:space="preserve"> </w:t>
      </w:r>
      <w:r>
        <w:t>птиц</w:t>
      </w:r>
      <w:r>
        <w:rPr>
          <w:spacing w:val="-1"/>
        </w:rPr>
        <w:t xml:space="preserve"> </w:t>
      </w:r>
      <w:r>
        <w:t>в</w:t>
      </w:r>
      <w:r>
        <w:rPr>
          <w:spacing w:val="-3"/>
        </w:rPr>
        <w:t xml:space="preserve"> </w:t>
      </w:r>
      <w:r>
        <w:t>природе</w:t>
      </w:r>
      <w:r>
        <w:rPr>
          <w:spacing w:val="-2"/>
        </w:rPr>
        <w:t xml:space="preserve"> </w:t>
      </w:r>
      <w:r>
        <w:t>и жизни</w:t>
      </w:r>
      <w:r>
        <w:rPr>
          <w:spacing w:val="-1"/>
        </w:rPr>
        <w:t xml:space="preserve"> </w:t>
      </w:r>
      <w:r>
        <w:t>человека.</w:t>
      </w:r>
    </w:p>
    <w:p w:rsidR="00D01AE1" w:rsidRDefault="008C265F">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ind w:left="869" w:firstLine="0"/>
      </w:pPr>
      <w:r>
        <w:t>Исследование</w:t>
      </w:r>
      <w:r>
        <w:rPr>
          <w:spacing w:val="42"/>
        </w:rPr>
        <w:t xml:space="preserve"> </w:t>
      </w:r>
      <w:r>
        <w:t>внешнего</w:t>
      </w:r>
      <w:r>
        <w:rPr>
          <w:spacing w:val="43"/>
        </w:rPr>
        <w:t xml:space="preserve"> </w:t>
      </w:r>
      <w:r>
        <w:t>строения</w:t>
      </w:r>
      <w:r>
        <w:rPr>
          <w:spacing w:val="43"/>
        </w:rPr>
        <w:t xml:space="preserve"> </w:t>
      </w:r>
      <w:r>
        <w:t>и</w:t>
      </w:r>
      <w:r>
        <w:rPr>
          <w:spacing w:val="44"/>
        </w:rPr>
        <w:t xml:space="preserve"> </w:t>
      </w:r>
      <w:r>
        <w:t>перьевого</w:t>
      </w:r>
      <w:r>
        <w:rPr>
          <w:spacing w:val="42"/>
        </w:rPr>
        <w:t xml:space="preserve"> </w:t>
      </w:r>
      <w:r>
        <w:t>покрова</w:t>
      </w:r>
      <w:r>
        <w:rPr>
          <w:spacing w:val="41"/>
        </w:rPr>
        <w:t xml:space="preserve"> </w:t>
      </w:r>
      <w:r>
        <w:t>птиц</w:t>
      </w:r>
      <w:r>
        <w:rPr>
          <w:spacing w:val="45"/>
        </w:rPr>
        <w:t xml:space="preserve"> </w:t>
      </w:r>
      <w:r>
        <w:t>(на</w:t>
      </w:r>
      <w:r>
        <w:rPr>
          <w:spacing w:val="42"/>
        </w:rPr>
        <w:t xml:space="preserve"> </w:t>
      </w:r>
      <w:r>
        <w:t>примере</w:t>
      </w:r>
      <w:r>
        <w:rPr>
          <w:spacing w:val="42"/>
        </w:rPr>
        <w:t xml:space="preserve"> </w:t>
      </w:r>
      <w:r>
        <w:t>чучела</w:t>
      </w:r>
    </w:p>
    <w:p w:rsidR="00D01AE1" w:rsidRDefault="00A96FFD">
      <w:pPr>
        <w:pStyle w:val="a3"/>
        <w:spacing w:before="1"/>
        <w:ind w:left="0" w:firstLine="0"/>
        <w:jc w:val="left"/>
        <w:rPr>
          <w:sz w:val="13"/>
        </w:rPr>
      </w:pPr>
      <w:r w:rsidRPr="00A96FFD">
        <w:pict>
          <v:rect id="_x0000_s1067" style="position:absolute;margin-left:85.1pt;margin-top:9.5pt;width:2in;height:.7pt;z-index:-15709696;mso-wrap-distance-left:0;mso-wrap-distance-right:0;mso-position-horizontal-relative:page" fillcolor="black" stroked="f">
            <w10:wrap type="topAndBottom" anchorx="page"/>
          </v:rect>
        </w:pict>
      </w:r>
    </w:p>
    <w:p w:rsidR="00D01AE1" w:rsidRDefault="008C265F">
      <w:pPr>
        <w:pStyle w:val="a3"/>
        <w:spacing w:before="66"/>
        <w:ind w:right="840" w:firstLine="0"/>
        <w:jc w:val="left"/>
      </w:pPr>
      <w:r>
        <w:rPr>
          <w:vertAlign w:val="superscript"/>
        </w:rPr>
        <w:t>21</w:t>
      </w:r>
      <w:r>
        <w:rPr>
          <w:spacing w:val="7"/>
        </w:rPr>
        <w:t xml:space="preserve"> </w:t>
      </w:r>
      <w:r>
        <w:t>Многообразие</w:t>
      </w:r>
      <w:r>
        <w:rPr>
          <w:spacing w:val="3"/>
        </w:rPr>
        <w:t xml:space="preserve"> </w:t>
      </w:r>
      <w:r>
        <w:t>птиц</w:t>
      </w:r>
      <w:r>
        <w:rPr>
          <w:spacing w:val="8"/>
        </w:rPr>
        <w:t xml:space="preserve"> </w:t>
      </w:r>
      <w:r>
        <w:t>изучается</w:t>
      </w:r>
      <w:r>
        <w:rPr>
          <w:spacing w:val="6"/>
        </w:rPr>
        <w:t xml:space="preserve"> </w:t>
      </w:r>
      <w:r>
        <w:t>по</w:t>
      </w:r>
      <w:r>
        <w:rPr>
          <w:spacing w:val="7"/>
        </w:rPr>
        <w:t xml:space="preserve"> </w:t>
      </w:r>
      <w:r>
        <w:t>выбору</w:t>
      </w:r>
      <w:r>
        <w:rPr>
          <w:spacing w:val="6"/>
        </w:rPr>
        <w:t xml:space="preserve"> </w:t>
      </w:r>
      <w:r>
        <w:t>учителя</w:t>
      </w:r>
      <w:r>
        <w:rPr>
          <w:spacing w:val="7"/>
        </w:rPr>
        <w:t xml:space="preserve"> </w:t>
      </w:r>
      <w:r>
        <w:t>на</w:t>
      </w:r>
      <w:r>
        <w:rPr>
          <w:spacing w:val="5"/>
        </w:rPr>
        <w:t xml:space="preserve"> </w:t>
      </w:r>
      <w:r>
        <w:t>примере</w:t>
      </w:r>
      <w:r>
        <w:rPr>
          <w:spacing w:val="6"/>
        </w:rPr>
        <w:t xml:space="preserve"> </w:t>
      </w:r>
      <w:r>
        <w:t>трѐх</w:t>
      </w:r>
      <w:r>
        <w:rPr>
          <w:spacing w:val="8"/>
        </w:rPr>
        <w:t xml:space="preserve"> </w:t>
      </w:r>
      <w:r>
        <w:t>экологических</w:t>
      </w:r>
      <w:r>
        <w:rPr>
          <w:spacing w:val="8"/>
        </w:rPr>
        <w:t xml:space="preserve"> </w:t>
      </w:r>
      <w:r>
        <w:t>групп</w:t>
      </w:r>
      <w:r>
        <w:rPr>
          <w:spacing w:val="-57"/>
        </w:rPr>
        <w:t xml:space="preserve"> </w:t>
      </w:r>
      <w:r>
        <w:t>с учѐтом</w:t>
      </w:r>
      <w:r>
        <w:rPr>
          <w:spacing w:val="-1"/>
        </w:rPr>
        <w:t xml:space="preserve"> </w:t>
      </w:r>
      <w:r>
        <w:t>распространения птиц в</w:t>
      </w:r>
      <w:r>
        <w:rPr>
          <w:spacing w:val="-2"/>
        </w:rPr>
        <w:t xml:space="preserve"> </w:t>
      </w:r>
      <w:r>
        <w:t>своѐм</w:t>
      </w:r>
      <w:r>
        <w:rPr>
          <w:spacing w:val="-1"/>
        </w:rPr>
        <w:t xml:space="preserve"> </w:t>
      </w:r>
      <w:r>
        <w:t>регионе.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4908" w:hanging="708"/>
      </w:pPr>
      <w:r>
        <w:t>птиц и набора перьев: контурных, пуховых и пуха).</w:t>
      </w:r>
      <w:r>
        <w:rPr>
          <w:spacing w:val="-58"/>
        </w:rPr>
        <w:t xml:space="preserve"> </w:t>
      </w:r>
      <w:r>
        <w:t>Исследование</w:t>
      </w:r>
      <w:r>
        <w:rPr>
          <w:spacing w:val="-4"/>
        </w:rPr>
        <w:t xml:space="preserve"> </w:t>
      </w:r>
      <w:r>
        <w:t>особенностей</w:t>
      </w:r>
      <w:r>
        <w:rPr>
          <w:spacing w:val="-2"/>
        </w:rPr>
        <w:t xml:space="preserve"> </w:t>
      </w:r>
      <w:r>
        <w:t>скелета</w:t>
      </w:r>
      <w:r>
        <w:rPr>
          <w:spacing w:val="-4"/>
        </w:rPr>
        <w:t xml:space="preserve"> </w:t>
      </w:r>
      <w:r>
        <w:t>птицы.</w:t>
      </w:r>
    </w:p>
    <w:p w:rsidR="00D01AE1" w:rsidRDefault="008C265F">
      <w:pPr>
        <w:pStyle w:val="a3"/>
        <w:spacing w:line="360" w:lineRule="auto"/>
        <w:ind w:right="845"/>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61"/>
        </w:rPr>
        <w:t xml:space="preserve"> </w:t>
      </w:r>
      <w:r>
        <w:t>строения.</w:t>
      </w:r>
      <w:r>
        <w:rPr>
          <w:spacing w:val="1"/>
        </w:rPr>
        <w:t xml:space="preserve"> </w:t>
      </w:r>
      <w:r>
        <w:t>Процессы жизнедеятельности. Усложнение нервной системы. Поведение млекопитающих.</w:t>
      </w:r>
      <w:r>
        <w:rPr>
          <w:spacing w:val="-57"/>
        </w:rPr>
        <w:t xml:space="preserve"> </w:t>
      </w:r>
      <w:r>
        <w:t>Размножение</w:t>
      </w:r>
      <w:r>
        <w:rPr>
          <w:spacing w:val="-2"/>
        </w:rPr>
        <w:t xml:space="preserve"> </w:t>
      </w:r>
      <w:r>
        <w:t>и развитие. Забота</w:t>
      </w:r>
      <w:r>
        <w:rPr>
          <w:spacing w:val="-1"/>
        </w:rPr>
        <w:t xml:space="preserve"> </w:t>
      </w:r>
      <w:r>
        <w:t>о</w:t>
      </w:r>
      <w:r>
        <w:rPr>
          <w:spacing w:val="-1"/>
        </w:rPr>
        <w:t xml:space="preserve"> </w:t>
      </w:r>
      <w:r>
        <w:t>потомстве.</w:t>
      </w:r>
    </w:p>
    <w:p w:rsidR="00D01AE1" w:rsidRDefault="008C265F">
      <w:pPr>
        <w:pStyle w:val="a3"/>
        <w:spacing w:line="360" w:lineRule="auto"/>
        <w:ind w:right="844"/>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 xml:space="preserve">Плацентарные   </w:t>
      </w:r>
      <w:r>
        <w:rPr>
          <w:spacing w:val="1"/>
        </w:rPr>
        <w:t xml:space="preserve"> </w:t>
      </w:r>
      <w:r>
        <w:t>млекопитающие.     Многообразие     млекопитающих.     Насекомоядные</w:t>
      </w:r>
      <w:r>
        <w:rPr>
          <w:spacing w:val="1"/>
        </w:rPr>
        <w:t xml:space="preserve"> </w:t>
      </w:r>
      <w:r>
        <w:t>и</w:t>
      </w:r>
      <w:r>
        <w:rPr>
          <w:spacing w:val="1"/>
        </w:rPr>
        <w:t xml:space="preserve"> </w:t>
      </w:r>
      <w:r>
        <w:t>Рукокрылые.</w:t>
      </w:r>
      <w:r>
        <w:rPr>
          <w:spacing w:val="1"/>
        </w:rPr>
        <w:t xml:space="preserve"> </w:t>
      </w:r>
      <w:r>
        <w:t>Грызуны,</w:t>
      </w:r>
      <w:r>
        <w:rPr>
          <w:spacing w:val="1"/>
        </w:rPr>
        <w:t xml:space="preserve"> </w:t>
      </w:r>
      <w:r>
        <w:t>Зайцеобразные.</w:t>
      </w:r>
      <w:r>
        <w:rPr>
          <w:spacing w:val="1"/>
        </w:rPr>
        <w:t xml:space="preserve"> </w:t>
      </w:r>
      <w:r>
        <w:t>Хищные.</w:t>
      </w:r>
      <w:r>
        <w:rPr>
          <w:spacing w:val="1"/>
        </w:rPr>
        <w:t xml:space="preserve"> </w:t>
      </w:r>
      <w:r>
        <w:t>Ластоногие</w:t>
      </w:r>
      <w:r>
        <w:rPr>
          <w:spacing w:val="1"/>
        </w:rPr>
        <w:t xml:space="preserve"> </w:t>
      </w:r>
      <w:r>
        <w:t>и</w:t>
      </w:r>
      <w:r>
        <w:rPr>
          <w:spacing w:val="1"/>
        </w:rPr>
        <w:t xml:space="preserve"> </w:t>
      </w:r>
      <w:r>
        <w:t>Китообразные.</w:t>
      </w:r>
      <w:r>
        <w:rPr>
          <w:spacing w:val="1"/>
        </w:rPr>
        <w:t xml:space="preserve"> </w:t>
      </w:r>
      <w:r>
        <w:t>Парнокопытные и Непарнокопытные. Приматы</w:t>
      </w:r>
      <w:r>
        <w:rPr>
          <w:vertAlign w:val="superscript"/>
        </w:rPr>
        <w:t>22</w:t>
      </w:r>
      <w:r>
        <w:t>. Семейства отряда Хищные: собачьи,</w:t>
      </w:r>
      <w:r>
        <w:rPr>
          <w:spacing w:val="1"/>
        </w:rPr>
        <w:t xml:space="preserve"> </w:t>
      </w:r>
      <w:r>
        <w:t>кошачьи,</w:t>
      </w:r>
      <w:r>
        <w:rPr>
          <w:spacing w:val="-1"/>
        </w:rPr>
        <w:t xml:space="preserve"> </w:t>
      </w:r>
      <w:r>
        <w:t>куньи, медвежьи.</w:t>
      </w:r>
    </w:p>
    <w:p w:rsidR="00D01AE1" w:rsidRDefault="008C265F">
      <w:pPr>
        <w:pStyle w:val="a3"/>
        <w:spacing w:line="360" w:lineRule="auto"/>
        <w:ind w:right="845"/>
      </w:pPr>
      <w:r>
        <w:t>Значение</w:t>
      </w:r>
      <w:r>
        <w:rPr>
          <w:spacing w:val="1"/>
        </w:rPr>
        <w:t xml:space="preserve"> </w:t>
      </w:r>
      <w:r>
        <w:t>млекопитающих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Многообразие</w:t>
      </w:r>
      <w:r>
        <w:rPr>
          <w:spacing w:val="-2"/>
        </w:rPr>
        <w:t xml:space="preserve"> </w:t>
      </w:r>
      <w:r>
        <w:t>млекопитающих</w:t>
      </w:r>
      <w:r>
        <w:rPr>
          <w:spacing w:val="2"/>
        </w:rPr>
        <w:t xml:space="preserve"> </w:t>
      </w:r>
      <w:r>
        <w:t>родного</w:t>
      </w:r>
      <w:r>
        <w:rPr>
          <w:spacing w:val="-3"/>
        </w:rPr>
        <w:t xml:space="preserve"> </w:t>
      </w:r>
      <w:r>
        <w:t>края.</w:t>
      </w:r>
    </w:p>
    <w:p w:rsidR="00D01AE1" w:rsidRDefault="008C265F">
      <w:pPr>
        <w:pStyle w:val="a3"/>
        <w:spacing w:line="275" w:lineRule="exact"/>
        <w:ind w:left="869" w:firstLine="0"/>
      </w:pPr>
      <w:r>
        <w:t>Лабораторные</w:t>
      </w:r>
      <w:r>
        <w:rPr>
          <w:spacing w:val="-7"/>
        </w:rPr>
        <w:t xml:space="preserve"> </w:t>
      </w:r>
      <w:r>
        <w:t>и</w:t>
      </w:r>
      <w:r>
        <w:rPr>
          <w:spacing w:val="-5"/>
        </w:rPr>
        <w:t xml:space="preserve"> </w:t>
      </w:r>
      <w:r>
        <w:t>практические</w:t>
      </w:r>
      <w:r>
        <w:rPr>
          <w:spacing w:val="-5"/>
        </w:rPr>
        <w:t xml:space="preserve"> </w:t>
      </w:r>
      <w:r>
        <w:t>работы.</w:t>
      </w:r>
    </w:p>
    <w:p w:rsidR="00D01AE1" w:rsidRDefault="008C265F">
      <w:pPr>
        <w:pStyle w:val="a3"/>
        <w:spacing w:before="137" w:line="360" w:lineRule="auto"/>
        <w:ind w:left="869" w:right="3083" w:firstLine="0"/>
      </w:pPr>
      <w:r>
        <w:t>Исследование особенностей скелета млекопитающих.</w:t>
      </w:r>
      <w:r>
        <w:rPr>
          <w:spacing w:val="1"/>
        </w:rPr>
        <w:t xml:space="preserve"> </w:t>
      </w:r>
      <w:r>
        <w:t>Исследование</w:t>
      </w:r>
      <w:r>
        <w:rPr>
          <w:spacing w:val="-6"/>
        </w:rPr>
        <w:t xml:space="preserve"> </w:t>
      </w:r>
      <w:r>
        <w:t>особенностей</w:t>
      </w:r>
      <w:r>
        <w:rPr>
          <w:spacing w:val="-5"/>
        </w:rPr>
        <w:t xml:space="preserve"> </w:t>
      </w:r>
      <w:r>
        <w:t>зубной</w:t>
      </w:r>
      <w:r>
        <w:rPr>
          <w:spacing w:val="-5"/>
        </w:rPr>
        <w:t xml:space="preserve"> </w:t>
      </w:r>
      <w:r>
        <w:t>системы</w:t>
      </w:r>
      <w:r>
        <w:rPr>
          <w:spacing w:val="-3"/>
        </w:rPr>
        <w:t xml:space="preserve"> </w:t>
      </w:r>
      <w:r>
        <w:t>млекопитающих.</w:t>
      </w:r>
    </w:p>
    <w:p w:rsidR="00D01AE1" w:rsidRDefault="008C265F" w:rsidP="00A8400C">
      <w:pPr>
        <w:pStyle w:val="a4"/>
        <w:numPr>
          <w:ilvl w:val="2"/>
          <w:numId w:val="41"/>
        </w:numPr>
        <w:tabs>
          <w:tab w:val="left" w:pos="1710"/>
        </w:tabs>
        <w:ind w:left="1710" w:hanging="841"/>
        <w:rPr>
          <w:sz w:val="24"/>
        </w:rPr>
      </w:pPr>
      <w:r>
        <w:rPr>
          <w:sz w:val="24"/>
        </w:rPr>
        <w:t>Развитие</w:t>
      </w:r>
      <w:r>
        <w:rPr>
          <w:spacing w:val="-4"/>
          <w:sz w:val="24"/>
        </w:rPr>
        <w:t xml:space="preserve"> </w:t>
      </w:r>
      <w:r>
        <w:rPr>
          <w:sz w:val="24"/>
        </w:rPr>
        <w:t>животного</w:t>
      </w:r>
      <w:r>
        <w:rPr>
          <w:spacing w:val="-2"/>
          <w:sz w:val="24"/>
        </w:rPr>
        <w:t xml:space="preserve"> </w:t>
      </w:r>
      <w:r>
        <w:rPr>
          <w:sz w:val="24"/>
        </w:rPr>
        <w:t>мира</w:t>
      </w:r>
      <w:r>
        <w:rPr>
          <w:spacing w:val="-4"/>
          <w:sz w:val="24"/>
        </w:rPr>
        <w:t xml:space="preserve"> </w:t>
      </w:r>
      <w:r>
        <w:rPr>
          <w:sz w:val="24"/>
        </w:rPr>
        <w:t>на</w:t>
      </w:r>
      <w:r>
        <w:rPr>
          <w:spacing w:val="-3"/>
          <w:sz w:val="24"/>
        </w:rPr>
        <w:t xml:space="preserve"> </w:t>
      </w:r>
      <w:r>
        <w:rPr>
          <w:sz w:val="24"/>
        </w:rPr>
        <w:t>Земле.</w:t>
      </w:r>
    </w:p>
    <w:p w:rsidR="00D01AE1" w:rsidRDefault="008C265F">
      <w:pPr>
        <w:pStyle w:val="a3"/>
        <w:spacing w:before="137" w:line="360" w:lineRule="auto"/>
        <w:ind w:right="851"/>
      </w:pPr>
      <w:r>
        <w:t>Эволюционное   развитие   животного   мира   на   Земле.   Усложнение   животных</w:t>
      </w:r>
      <w:r>
        <w:rPr>
          <w:spacing w:val="1"/>
        </w:rPr>
        <w:t xml:space="preserve"> </w:t>
      </w:r>
      <w:r>
        <w:t>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 остатков. Реставрация древних животных. «Живые ископаемые» животного</w:t>
      </w:r>
      <w:r>
        <w:rPr>
          <w:spacing w:val="1"/>
        </w:rPr>
        <w:t xml:space="preserve"> </w:t>
      </w:r>
      <w:r>
        <w:t>мира.</w:t>
      </w:r>
    </w:p>
    <w:p w:rsidR="00D01AE1" w:rsidRDefault="008C265F">
      <w:pPr>
        <w:pStyle w:val="a3"/>
        <w:spacing w:before="1" w:line="360" w:lineRule="auto"/>
        <w:ind w:right="847"/>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 животных. Основные этапы эволюции беспозвоночных. Основные этапы</w:t>
      </w:r>
      <w:r>
        <w:rPr>
          <w:spacing w:val="1"/>
        </w:rPr>
        <w:t xml:space="preserve"> </w:t>
      </w:r>
      <w:r>
        <w:t>эволюции</w:t>
      </w:r>
      <w:r>
        <w:rPr>
          <w:spacing w:val="-1"/>
        </w:rPr>
        <w:t xml:space="preserve"> </w:t>
      </w:r>
      <w:r>
        <w:t>позвоночных животных.</w:t>
      </w:r>
      <w:r>
        <w:rPr>
          <w:spacing w:val="-1"/>
        </w:rPr>
        <w:t xml:space="preserve"> </w:t>
      </w:r>
      <w:r>
        <w:t>Вымершие</w:t>
      </w:r>
      <w:r>
        <w:rPr>
          <w:spacing w:val="1"/>
        </w:rPr>
        <w:t xml:space="preserve"> </w:t>
      </w:r>
      <w:r>
        <w:t>животные.</w:t>
      </w:r>
    </w:p>
    <w:p w:rsidR="00D01AE1" w:rsidRDefault="008C265F">
      <w:pPr>
        <w:pStyle w:val="a3"/>
        <w:spacing w:line="275" w:lineRule="exact"/>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40"/>
        <w:ind w:left="869" w:firstLine="0"/>
      </w:pPr>
      <w:r>
        <w:t>Исследование</w:t>
      </w:r>
      <w:r>
        <w:rPr>
          <w:spacing w:val="-5"/>
        </w:rPr>
        <w:t xml:space="preserve"> </w:t>
      </w:r>
      <w:r>
        <w:t>ископаемых</w:t>
      </w:r>
      <w:r>
        <w:rPr>
          <w:spacing w:val="-3"/>
        </w:rPr>
        <w:t xml:space="preserve"> </w:t>
      </w:r>
      <w:r>
        <w:t>остатков</w:t>
      </w:r>
      <w:r>
        <w:rPr>
          <w:spacing w:val="-4"/>
        </w:rPr>
        <w:t xml:space="preserve"> </w:t>
      </w:r>
      <w:r>
        <w:t>вымерших</w:t>
      </w:r>
      <w:r>
        <w:rPr>
          <w:spacing w:val="-2"/>
        </w:rPr>
        <w:t xml:space="preserve"> </w:t>
      </w:r>
      <w:r>
        <w:t>животных.</w:t>
      </w:r>
    </w:p>
    <w:p w:rsidR="00D01AE1" w:rsidRDefault="008C265F" w:rsidP="00A8400C">
      <w:pPr>
        <w:pStyle w:val="a4"/>
        <w:numPr>
          <w:ilvl w:val="2"/>
          <w:numId w:val="41"/>
        </w:numPr>
        <w:tabs>
          <w:tab w:val="left" w:pos="1710"/>
        </w:tabs>
        <w:spacing w:before="136"/>
        <w:ind w:left="1710" w:hanging="841"/>
        <w:rPr>
          <w:sz w:val="24"/>
        </w:rPr>
      </w:pPr>
      <w:r>
        <w:rPr>
          <w:sz w:val="24"/>
        </w:rPr>
        <w:t>Животные</w:t>
      </w:r>
      <w:r>
        <w:rPr>
          <w:spacing w:val="-5"/>
          <w:sz w:val="24"/>
        </w:rPr>
        <w:t xml:space="preserve"> </w:t>
      </w:r>
      <w:r>
        <w:rPr>
          <w:sz w:val="24"/>
        </w:rPr>
        <w:t>в</w:t>
      </w:r>
      <w:r>
        <w:rPr>
          <w:spacing w:val="-3"/>
          <w:sz w:val="24"/>
        </w:rPr>
        <w:t xml:space="preserve"> </w:t>
      </w:r>
      <w:r>
        <w:rPr>
          <w:sz w:val="24"/>
        </w:rPr>
        <w:t>природных</w:t>
      </w:r>
      <w:r>
        <w:rPr>
          <w:spacing w:val="-1"/>
          <w:sz w:val="24"/>
        </w:rPr>
        <w:t xml:space="preserve"> </w:t>
      </w:r>
      <w:r>
        <w:rPr>
          <w:sz w:val="24"/>
        </w:rPr>
        <w:t>сообществах.</w:t>
      </w:r>
    </w:p>
    <w:p w:rsidR="00D01AE1" w:rsidRDefault="008C265F">
      <w:pPr>
        <w:pStyle w:val="a3"/>
        <w:spacing w:before="140" w:line="360" w:lineRule="auto"/>
        <w:ind w:right="848"/>
      </w:pPr>
      <w:r>
        <w:t xml:space="preserve">Животные   и  </w:t>
      </w:r>
      <w:r>
        <w:rPr>
          <w:spacing w:val="1"/>
        </w:rPr>
        <w:t xml:space="preserve"> </w:t>
      </w:r>
      <w:r>
        <w:t xml:space="preserve">среда   обитания.  </w:t>
      </w:r>
      <w:r>
        <w:rPr>
          <w:spacing w:val="1"/>
        </w:rPr>
        <w:t xml:space="preserve"> </w:t>
      </w:r>
      <w:r>
        <w:t>Влияние   света,    температуры    и    влажности</w:t>
      </w:r>
      <w:r>
        <w:rPr>
          <w:spacing w:val="1"/>
        </w:rPr>
        <w:t xml:space="preserve"> </w:t>
      </w:r>
      <w:r>
        <w:t>на</w:t>
      </w:r>
      <w:r>
        <w:rPr>
          <w:spacing w:val="-2"/>
        </w:rPr>
        <w:t xml:space="preserve"> </w:t>
      </w:r>
      <w:r>
        <w:t>животных.</w:t>
      </w:r>
      <w:r>
        <w:rPr>
          <w:spacing w:val="-1"/>
        </w:rPr>
        <w:t xml:space="preserve"> </w:t>
      </w:r>
      <w:r>
        <w:t>Приспособленность животных</w:t>
      </w:r>
      <w:r>
        <w:rPr>
          <w:spacing w:val="1"/>
        </w:rPr>
        <w:t xml:space="preserve"> </w:t>
      </w:r>
      <w:r>
        <w:t>к</w:t>
      </w:r>
      <w:r>
        <w:rPr>
          <w:spacing w:val="-1"/>
        </w:rPr>
        <w:t xml:space="preserve"> </w:t>
      </w:r>
      <w:r>
        <w:t>условиям</w:t>
      </w:r>
      <w:r>
        <w:rPr>
          <w:spacing w:val="-1"/>
        </w:rPr>
        <w:t xml:space="preserve"> </w:t>
      </w:r>
      <w:r>
        <w:t>среды</w:t>
      </w:r>
      <w:r>
        <w:rPr>
          <w:spacing w:val="-1"/>
        </w:rPr>
        <w:t xml:space="preserve"> </w:t>
      </w:r>
      <w:r>
        <w:t>обитания.</w:t>
      </w:r>
    </w:p>
    <w:p w:rsidR="00D01AE1" w:rsidRDefault="00A96FFD">
      <w:pPr>
        <w:pStyle w:val="a3"/>
        <w:spacing w:line="360" w:lineRule="auto"/>
        <w:ind w:right="855"/>
      </w:pPr>
      <w:r>
        <w:pict>
          <v:rect id="_x0000_s1066" style="position:absolute;left:0;text-align:left;margin-left:85.1pt;margin-top:64.75pt;width:2in;height:.7pt;z-index:-15709184;mso-wrap-distance-left:0;mso-wrap-distance-right:0;mso-position-horizontal-relative:page" fillcolor="black" stroked="f">
            <w10:wrap type="topAndBottom" anchorx="page"/>
          </v:rect>
        </w:pict>
      </w:r>
      <w:r w:rsidR="008C265F">
        <w:t>Популяции животных, их характеристики. Одиночный и групповой образ жизни.</w:t>
      </w:r>
      <w:r w:rsidR="008C265F">
        <w:rPr>
          <w:spacing w:val="1"/>
        </w:rPr>
        <w:t xml:space="preserve"> </w:t>
      </w:r>
      <w:r w:rsidR="008C265F">
        <w:t>Взаимосвязи</w:t>
      </w:r>
      <w:r w:rsidR="008C265F">
        <w:rPr>
          <w:spacing w:val="1"/>
        </w:rPr>
        <w:t xml:space="preserve"> </w:t>
      </w:r>
      <w:r w:rsidR="008C265F">
        <w:t>животных</w:t>
      </w:r>
      <w:r w:rsidR="008C265F">
        <w:rPr>
          <w:spacing w:val="1"/>
        </w:rPr>
        <w:t xml:space="preserve"> </w:t>
      </w:r>
      <w:r w:rsidR="008C265F">
        <w:t>между</w:t>
      </w:r>
      <w:r w:rsidR="008C265F">
        <w:rPr>
          <w:spacing w:val="1"/>
        </w:rPr>
        <w:t xml:space="preserve"> </w:t>
      </w:r>
      <w:r w:rsidR="008C265F">
        <w:t>собой</w:t>
      </w:r>
      <w:r w:rsidR="008C265F">
        <w:rPr>
          <w:spacing w:val="1"/>
        </w:rPr>
        <w:t xml:space="preserve"> </w:t>
      </w:r>
      <w:r w:rsidR="008C265F">
        <w:t>и</w:t>
      </w:r>
      <w:r w:rsidR="008C265F">
        <w:rPr>
          <w:spacing w:val="1"/>
        </w:rPr>
        <w:t xml:space="preserve"> </w:t>
      </w:r>
      <w:r w:rsidR="008C265F">
        <w:t>с</w:t>
      </w:r>
      <w:r w:rsidR="008C265F">
        <w:rPr>
          <w:spacing w:val="1"/>
        </w:rPr>
        <w:t xml:space="preserve"> </w:t>
      </w:r>
      <w:r w:rsidR="008C265F">
        <w:t>другими</w:t>
      </w:r>
      <w:r w:rsidR="008C265F">
        <w:rPr>
          <w:spacing w:val="1"/>
        </w:rPr>
        <w:t xml:space="preserve"> </w:t>
      </w:r>
      <w:r w:rsidR="008C265F">
        <w:t>организмами.</w:t>
      </w:r>
      <w:r w:rsidR="008C265F">
        <w:rPr>
          <w:spacing w:val="1"/>
        </w:rPr>
        <w:t xml:space="preserve"> </w:t>
      </w:r>
      <w:r w:rsidR="008C265F">
        <w:t>Пищевые</w:t>
      </w:r>
      <w:r w:rsidR="008C265F">
        <w:rPr>
          <w:spacing w:val="1"/>
        </w:rPr>
        <w:t xml:space="preserve"> </w:t>
      </w:r>
      <w:r w:rsidR="008C265F">
        <w:t>связи</w:t>
      </w:r>
      <w:r w:rsidR="008C265F">
        <w:rPr>
          <w:spacing w:val="1"/>
        </w:rPr>
        <w:t xml:space="preserve"> </w:t>
      </w:r>
      <w:r w:rsidR="008C265F">
        <w:t>в</w:t>
      </w:r>
      <w:r w:rsidR="008C265F">
        <w:rPr>
          <w:spacing w:val="1"/>
        </w:rPr>
        <w:t xml:space="preserve"> </w:t>
      </w:r>
      <w:r w:rsidR="008C265F">
        <w:t>природном</w:t>
      </w:r>
      <w:r w:rsidR="008C265F">
        <w:rPr>
          <w:spacing w:val="-3"/>
        </w:rPr>
        <w:t xml:space="preserve"> </w:t>
      </w:r>
      <w:r w:rsidR="008C265F">
        <w:t>сообществе.</w:t>
      </w:r>
      <w:r w:rsidR="008C265F">
        <w:rPr>
          <w:spacing w:val="1"/>
        </w:rPr>
        <w:t xml:space="preserve"> </w:t>
      </w:r>
      <w:r w:rsidR="008C265F">
        <w:t>Пищевые</w:t>
      </w:r>
      <w:r w:rsidR="008C265F">
        <w:rPr>
          <w:spacing w:val="2"/>
        </w:rPr>
        <w:t xml:space="preserve"> </w:t>
      </w:r>
      <w:r w:rsidR="008C265F">
        <w:t>уровни,</w:t>
      </w:r>
      <w:r w:rsidR="008C265F">
        <w:rPr>
          <w:spacing w:val="-2"/>
        </w:rPr>
        <w:t xml:space="preserve"> </w:t>
      </w:r>
      <w:r w:rsidR="008C265F">
        <w:t>экологическая</w:t>
      </w:r>
      <w:r w:rsidR="008C265F">
        <w:rPr>
          <w:spacing w:val="-1"/>
        </w:rPr>
        <w:t xml:space="preserve"> </w:t>
      </w:r>
      <w:r w:rsidR="008C265F">
        <w:t>пирамида.</w:t>
      </w:r>
      <w:r w:rsidR="008C265F">
        <w:rPr>
          <w:spacing w:val="-1"/>
        </w:rPr>
        <w:t xml:space="preserve"> </w:t>
      </w:r>
      <w:r w:rsidR="008C265F">
        <w:t>Экосистема.</w:t>
      </w:r>
    </w:p>
    <w:p w:rsidR="00D01AE1" w:rsidRDefault="008C265F">
      <w:pPr>
        <w:pStyle w:val="a3"/>
        <w:spacing w:before="66"/>
        <w:ind w:right="840" w:firstLine="0"/>
        <w:jc w:val="left"/>
      </w:pPr>
      <w:r>
        <w:rPr>
          <w:vertAlign w:val="superscript"/>
        </w:rPr>
        <w:t>22</w:t>
      </w:r>
      <w:r>
        <w:rPr>
          <w:spacing w:val="1"/>
        </w:rPr>
        <w:t xml:space="preserve"> </w:t>
      </w:r>
      <w:r>
        <w:t>Изучаются</w:t>
      </w:r>
      <w:r>
        <w:rPr>
          <w:spacing w:val="1"/>
        </w:rPr>
        <w:t xml:space="preserve"> </w:t>
      </w:r>
      <w:r>
        <w:t>6</w:t>
      </w:r>
      <w:r>
        <w:rPr>
          <w:spacing w:val="1"/>
        </w:rPr>
        <w:t xml:space="preserve"> </w:t>
      </w:r>
      <w:r>
        <w:t>отрядов</w:t>
      </w:r>
      <w:r>
        <w:rPr>
          <w:spacing w:val="1"/>
        </w:rPr>
        <w:t xml:space="preserve"> </w:t>
      </w:r>
      <w:r>
        <w:t>млекопитающих</w:t>
      </w:r>
      <w:r>
        <w:rPr>
          <w:spacing w:val="1"/>
        </w:rPr>
        <w:t xml:space="preserve"> </w:t>
      </w:r>
      <w:r>
        <w:t>на примере двух</w:t>
      </w:r>
      <w:r>
        <w:rPr>
          <w:spacing w:val="1"/>
        </w:rPr>
        <w:t xml:space="preserve"> </w:t>
      </w:r>
      <w:r>
        <w:t>видов</w:t>
      </w:r>
      <w:r>
        <w:rPr>
          <w:spacing w:val="1"/>
        </w:rPr>
        <w:t xml:space="preserve"> </w:t>
      </w:r>
      <w:r>
        <w:t>из</w:t>
      </w:r>
      <w:r>
        <w:rPr>
          <w:spacing w:val="1"/>
        </w:rPr>
        <w:t xml:space="preserve"> </w:t>
      </w:r>
      <w:r>
        <w:t>каждого</w:t>
      </w:r>
      <w:r>
        <w:rPr>
          <w:spacing w:val="1"/>
        </w:rPr>
        <w:t xml:space="preserve"> </w:t>
      </w:r>
      <w:r>
        <w:t>отряда по</w:t>
      </w:r>
      <w:r>
        <w:rPr>
          <w:spacing w:val="-57"/>
        </w:rPr>
        <w:t xml:space="preserve"> </w:t>
      </w:r>
      <w:r>
        <w:t>выбору</w:t>
      </w:r>
      <w:r>
        <w:rPr>
          <w:spacing w:val="-2"/>
        </w:rPr>
        <w:t xml:space="preserve"> </w:t>
      </w:r>
      <w:r>
        <w:t>учителя.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pPr>
      <w:r>
        <w:t>Животный мир природных зон Земли. Основные закономерности распределения</w:t>
      </w:r>
      <w:r>
        <w:rPr>
          <w:spacing w:val="1"/>
        </w:rPr>
        <w:t xml:space="preserve"> </w:t>
      </w:r>
      <w:r>
        <w:t>животных</w:t>
      </w:r>
      <w:r>
        <w:rPr>
          <w:spacing w:val="1"/>
        </w:rPr>
        <w:t xml:space="preserve"> </w:t>
      </w:r>
      <w:r>
        <w:t>на</w:t>
      </w:r>
      <w:r>
        <w:rPr>
          <w:spacing w:val="-1"/>
        </w:rPr>
        <w:t xml:space="preserve"> </w:t>
      </w:r>
      <w:r>
        <w:t>планете.</w:t>
      </w:r>
      <w:r>
        <w:rPr>
          <w:spacing w:val="-3"/>
        </w:rPr>
        <w:t xml:space="preserve"> </w:t>
      </w:r>
      <w:r>
        <w:t>Фауна.</w:t>
      </w:r>
    </w:p>
    <w:p w:rsidR="00D01AE1" w:rsidRDefault="008C265F" w:rsidP="00A8400C">
      <w:pPr>
        <w:pStyle w:val="a4"/>
        <w:numPr>
          <w:ilvl w:val="2"/>
          <w:numId w:val="41"/>
        </w:numPr>
        <w:tabs>
          <w:tab w:val="left" w:pos="1710"/>
        </w:tabs>
        <w:spacing w:line="271" w:lineRule="exact"/>
        <w:ind w:left="1710" w:hanging="841"/>
        <w:rPr>
          <w:sz w:val="24"/>
        </w:rPr>
      </w:pPr>
      <w:r>
        <w:rPr>
          <w:sz w:val="24"/>
        </w:rPr>
        <w:t>Животные</w:t>
      </w:r>
      <w:r>
        <w:rPr>
          <w:spacing w:val="-5"/>
          <w:sz w:val="24"/>
        </w:rPr>
        <w:t xml:space="preserve"> </w:t>
      </w:r>
      <w:r>
        <w:rPr>
          <w:sz w:val="24"/>
        </w:rPr>
        <w:t>и</w:t>
      </w:r>
      <w:r>
        <w:rPr>
          <w:spacing w:val="-3"/>
          <w:sz w:val="24"/>
        </w:rPr>
        <w:t xml:space="preserve"> </w:t>
      </w:r>
      <w:r>
        <w:rPr>
          <w:sz w:val="24"/>
        </w:rPr>
        <w:t>человек.</w:t>
      </w:r>
    </w:p>
    <w:p w:rsidR="00D01AE1" w:rsidRDefault="008C265F">
      <w:pPr>
        <w:pStyle w:val="a3"/>
        <w:tabs>
          <w:tab w:val="left" w:pos="1838"/>
          <w:tab w:val="left" w:pos="3945"/>
          <w:tab w:val="left" w:pos="5305"/>
          <w:tab w:val="left" w:pos="6809"/>
          <w:tab w:val="left" w:pos="8470"/>
        </w:tabs>
        <w:spacing w:before="140" w:line="360" w:lineRule="auto"/>
        <w:ind w:right="847"/>
      </w:pPr>
      <w:r>
        <w:t>Воздействие человека на животных в природе: прямое и косвенное. Промысловые</w:t>
      </w:r>
      <w:r>
        <w:rPr>
          <w:spacing w:val="1"/>
        </w:rPr>
        <w:t xml:space="preserve"> </w:t>
      </w:r>
      <w:r>
        <w:t>животные</w:t>
      </w:r>
      <w:r>
        <w:tab/>
        <w:t>(рыболовство,</w:t>
      </w:r>
      <w:r>
        <w:tab/>
        <w:t>охота).</w:t>
      </w:r>
      <w:r>
        <w:tab/>
        <w:t>Ведение</w:t>
      </w:r>
      <w:r>
        <w:tab/>
        <w:t>промысла</w:t>
      </w:r>
      <w:r>
        <w:tab/>
        <w:t>животных</w:t>
      </w:r>
      <w:r>
        <w:rPr>
          <w:spacing w:val="-58"/>
        </w:rPr>
        <w:t xml:space="preserve"> </w:t>
      </w:r>
      <w:r>
        <w:t>на</w:t>
      </w:r>
      <w:r>
        <w:rPr>
          <w:spacing w:val="-2"/>
        </w:rPr>
        <w:t xml:space="preserve"> </w:t>
      </w:r>
      <w:r>
        <w:t>основе</w:t>
      </w:r>
      <w:r>
        <w:rPr>
          <w:spacing w:val="-2"/>
        </w:rPr>
        <w:t xml:space="preserve"> </w:t>
      </w:r>
      <w:r>
        <w:t>научного подхода.</w:t>
      </w:r>
      <w:r>
        <w:rPr>
          <w:spacing w:val="-1"/>
        </w:rPr>
        <w:t xml:space="preserve"> </w:t>
      </w:r>
      <w:r>
        <w:t>Загрязнение</w:t>
      </w:r>
      <w:r>
        <w:rPr>
          <w:spacing w:val="-1"/>
        </w:rPr>
        <w:t xml:space="preserve"> </w:t>
      </w:r>
      <w:r>
        <w:t>окружающей</w:t>
      </w:r>
      <w:r>
        <w:rPr>
          <w:spacing w:val="-1"/>
        </w:rPr>
        <w:t xml:space="preserve"> </w:t>
      </w:r>
      <w:r>
        <w:t>среды.</w:t>
      </w:r>
    </w:p>
    <w:p w:rsidR="00D01AE1" w:rsidRDefault="008C265F">
      <w:pPr>
        <w:pStyle w:val="a3"/>
        <w:spacing w:line="360" w:lineRule="auto"/>
        <w:ind w:right="844"/>
      </w:pPr>
      <w:r>
        <w:t xml:space="preserve">Одомашнивание   </w:t>
      </w:r>
      <w:r>
        <w:rPr>
          <w:spacing w:val="1"/>
        </w:rPr>
        <w:t xml:space="preserve"> </w:t>
      </w:r>
      <w:r>
        <w:t xml:space="preserve">животных.   </w:t>
      </w:r>
      <w:r>
        <w:rPr>
          <w:spacing w:val="1"/>
        </w:rPr>
        <w:t xml:space="preserve"> </w:t>
      </w:r>
      <w:r>
        <w:t xml:space="preserve">Селекция,   </w:t>
      </w:r>
      <w:r>
        <w:rPr>
          <w:spacing w:val="1"/>
        </w:rPr>
        <w:t xml:space="preserve"> </w:t>
      </w:r>
      <w:r>
        <w:t xml:space="preserve">породы,   </w:t>
      </w:r>
      <w:r>
        <w:rPr>
          <w:spacing w:val="1"/>
        </w:rPr>
        <w:t xml:space="preserve"> </w:t>
      </w:r>
      <w:r>
        <w:t xml:space="preserve">искусственный   </w:t>
      </w:r>
      <w:r>
        <w:rPr>
          <w:spacing w:val="1"/>
        </w:rPr>
        <w:t xml:space="preserve"> </w:t>
      </w:r>
      <w:r>
        <w:t>отбор,</w:t>
      </w:r>
      <w:r>
        <w:rPr>
          <w:spacing w:val="1"/>
        </w:rPr>
        <w:t xml:space="preserve"> </w:t>
      </w:r>
      <w:r>
        <w:t xml:space="preserve">дикие       предки      </w:t>
      </w:r>
      <w:r>
        <w:rPr>
          <w:spacing w:val="1"/>
        </w:rPr>
        <w:t xml:space="preserve"> </w:t>
      </w:r>
      <w:r>
        <w:t>домашних        животных.        Значение        домашних        животных</w:t>
      </w:r>
      <w:r>
        <w:rPr>
          <w:spacing w:val="-57"/>
        </w:rPr>
        <w:t xml:space="preserve"> </w:t>
      </w:r>
      <w:r>
        <w:t xml:space="preserve">в  </w:t>
      </w:r>
      <w:r>
        <w:rPr>
          <w:spacing w:val="20"/>
        </w:rPr>
        <w:t xml:space="preserve"> </w:t>
      </w:r>
      <w:r>
        <w:t xml:space="preserve">жизни   </w:t>
      </w:r>
      <w:r>
        <w:rPr>
          <w:spacing w:val="21"/>
        </w:rPr>
        <w:t xml:space="preserve"> </w:t>
      </w:r>
      <w:r>
        <w:t xml:space="preserve">человека.   </w:t>
      </w:r>
      <w:r>
        <w:rPr>
          <w:spacing w:val="20"/>
        </w:rPr>
        <w:t xml:space="preserve"> </w:t>
      </w:r>
      <w:r>
        <w:t xml:space="preserve">Животные   </w:t>
      </w:r>
      <w:r>
        <w:rPr>
          <w:spacing w:val="18"/>
        </w:rPr>
        <w:t xml:space="preserve"> </w:t>
      </w:r>
      <w:r>
        <w:t xml:space="preserve">сельскохозяйственных   </w:t>
      </w:r>
      <w:r>
        <w:rPr>
          <w:spacing w:val="25"/>
        </w:rPr>
        <w:t xml:space="preserve"> </w:t>
      </w:r>
      <w:r>
        <w:t xml:space="preserve">угодий.   </w:t>
      </w:r>
      <w:r>
        <w:rPr>
          <w:spacing w:val="20"/>
        </w:rPr>
        <w:t xml:space="preserve"> </w:t>
      </w:r>
      <w:r>
        <w:t xml:space="preserve">Методы   </w:t>
      </w:r>
      <w:r>
        <w:rPr>
          <w:spacing w:val="19"/>
        </w:rPr>
        <w:t xml:space="preserve"> </w:t>
      </w:r>
      <w:r>
        <w:t>борьбы</w:t>
      </w:r>
      <w:r>
        <w:rPr>
          <w:spacing w:val="-58"/>
        </w:rPr>
        <w:t xml:space="preserve"> </w:t>
      </w:r>
      <w:r>
        <w:t>с</w:t>
      </w:r>
      <w:r>
        <w:rPr>
          <w:spacing w:val="-2"/>
        </w:rPr>
        <w:t xml:space="preserve"> </w:t>
      </w:r>
      <w:r>
        <w:t>животными-вредителями.</w:t>
      </w:r>
    </w:p>
    <w:p w:rsidR="00D01AE1" w:rsidRDefault="008C265F">
      <w:pPr>
        <w:pStyle w:val="a3"/>
        <w:spacing w:line="360" w:lineRule="auto"/>
        <w:ind w:right="851"/>
      </w:pPr>
      <w:r>
        <w:t>Город как особая искусственная среда, созданная человеком. Синантропные виды</w:t>
      </w:r>
      <w:r>
        <w:rPr>
          <w:spacing w:val="1"/>
        </w:rPr>
        <w:t xml:space="preserve"> </w:t>
      </w:r>
      <w:r>
        <w:t>животных.</w:t>
      </w:r>
      <w:r>
        <w:rPr>
          <w:spacing w:val="1"/>
        </w:rPr>
        <w:t xml:space="preserve"> </w:t>
      </w:r>
      <w:r>
        <w:t>Условия</w:t>
      </w:r>
      <w:r>
        <w:rPr>
          <w:spacing w:val="1"/>
        </w:rPr>
        <w:t xml:space="preserve"> </w:t>
      </w:r>
      <w:r>
        <w:t>их</w:t>
      </w:r>
      <w:r>
        <w:rPr>
          <w:spacing w:val="1"/>
        </w:rPr>
        <w:t xml:space="preserve"> </w:t>
      </w:r>
      <w:r>
        <w:t>обитания.</w:t>
      </w:r>
      <w:r>
        <w:rPr>
          <w:spacing w:val="1"/>
        </w:rPr>
        <w:t xml:space="preserve"> </w:t>
      </w:r>
      <w:r>
        <w:t>Беспозвоночные</w:t>
      </w:r>
      <w:r>
        <w:rPr>
          <w:spacing w:val="1"/>
        </w:rPr>
        <w:t xml:space="preserve"> </w:t>
      </w:r>
      <w:r>
        <w:t>и</w:t>
      </w:r>
      <w:r>
        <w:rPr>
          <w:spacing w:val="1"/>
        </w:rPr>
        <w:t xml:space="preserve"> </w:t>
      </w:r>
      <w:r>
        <w:t>позвоночные</w:t>
      </w:r>
      <w:r>
        <w:rPr>
          <w:spacing w:val="1"/>
        </w:rPr>
        <w:t xml:space="preserve"> </w:t>
      </w:r>
      <w:r>
        <w:t>животные</w:t>
      </w:r>
      <w:r>
        <w:rPr>
          <w:spacing w:val="1"/>
        </w:rPr>
        <w:t xml:space="preserve"> </w:t>
      </w:r>
      <w:r>
        <w:t>города.</w:t>
      </w:r>
      <w:r>
        <w:rPr>
          <w:spacing w:val="1"/>
        </w:rPr>
        <w:t xml:space="preserve"> </w:t>
      </w:r>
      <w:r>
        <w:t>Адаптация животных к новым условиям. Рекреационный пресс на животных диких видов</w:t>
      </w:r>
      <w:r>
        <w:rPr>
          <w:spacing w:val="1"/>
        </w:rPr>
        <w:t xml:space="preserve"> </w:t>
      </w:r>
      <w:r>
        <w:t>в</w:t>
      </w:r>
      <w:r>
        <w:rPr>
          <w:spacing w:val="1"/>
        </w:rPr>
        <w:t xml:space="preserve"> </w:t>
      </w:r>
      <w:r>
        <w:t>условиях</w:t>
      </w:r>
      <w:r>
        <w:rPr>
          <w:spacing w:val="1"/>
        </w:rPr>
        <w:t xml:space="preserve"> </w:t>
      </w:r>
      <w:r>
        <w:t>города.</w:t>
      </w:r>
      <w:r>
        <w:rPr>
          <w:spacing w:val="1"/>
        </w:rPr>
        <w:t xml:space="preserve"> </w:t>
      </w:r>
      <w:r>
        <w:t>Безнадзорные</w:t>
      </w:r>
      <w:r>
        <w:rPr>
          <w:spacing w:val="1"/>
        </w:rPr>
        <w:t xml:space="preserve"> </w:t>
      </w:r>
      <w:r>
        <w:t>домашние</w:t>
      </w:r>
      <w:r>
        <w:rPr>
          <w:spacing w:val="1"/>
        </w:rPr>
        <w:t xml:space="preserve"> </w:t>
      </w:r>
      <w:r>
        <w:t>животные.</w:t>
      </w:r>
      <w:r>
        <w:rPr>
          <w:spacing w:val="1"/>
        </w:rPr>
        <w:t xml:space="preserve"> </w:t>
      </w:r>
      <w:r>
        <w:t>Питомники.</w:t>
      </w:r>
      <w:r>
        <w:rPr>
          <w:spacing w:val="1"/>
        </w:rPr>
        <w:t xml:space="preserve"> </w:t>
      </w:r>
      <w:r>
        <w:t>Восстановление</w:t>
      </w:r>
      <w:r>
        <w:rPr>
          <w:spacing w:val="1"/>
        </w:rPr>
        <w:t xml:space="preserve"> </w:t>
      </w:r>
      <w:r>
        <w:t>численности редких видов животных: особо охраняемые природные территории (ООПТ).</w:t>
      </w:r>
      <w:r>
        <w:rPr>
          <w:spacing w:val="1"/>
        </w:rPr>
        <w:t xml:space="preserve"> </w:t>
      </w:r>
      <w:r>
        <w:t>Красная</w:t>
      </w:r>
      <w:r>
        <w:rPr>
          <w:spacing w:val="-1"/>
        </w:rPr>
        <w:t xml:space="preserve"> </w:t>
      </w:r>
      <w:r>
        <w:t>книга</w:t>
      </w:r>
      <w:r>
        <w:rPr>
          <w:spacing w:val="-1"/>
        </w:rPr>
        <w:t xml:space="preserve"> </w:t>
      </w:r>
      <w:r>
        <w:t>России.</w:t>
      </w:r>
      <w:r>
        <w:rPr>
          <w:spacing w:val="-3"/>
        </w:rPr>
        <w:t xml:space="preserve"> </w:t>
      </w:r>
      <w:r>
        <w:t>Меры</w:t>
      </w:r>
      <w:r>
        <w:rPr>
          <w:spacing w:val="-2"/>
        </w:rPr>
        <w:t xml:space="preserve"> </w:t>
      </w:r>
      <w:r>
        <w:t>сохранения</w:t>
      </w:r>
      <w:r>
        <w:rPr>
          <w:spacing w:val="-1"/>
        </w:rPr>
        <w:t xml:space="preserve"> </w:t>
      </w:r>
      <w:r>
        <w:t>животного мира.</w:t>
      </w:r>
    </w:p>
    <w:p w:rsidR="00D01AE1" w:rsidRDefault="008C265F" w:rsidP="00A8400C">
      <w:pPr>
        <w:pStyle w:val="a4"/>
        <w:numPr>
          <w:ilvl w:val="1"/>
          <w:numId w:val="41"/>
        </w:numPr>
        <w:tabs>
          <w:tab w:val="left" w:pos="1530"/>
        </w:tabs>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2"/>
          <w:numId w:val="41"/>
        </w:numPr>
        <w:tabs>
          <w:tab w:val="left" w:pos="1710"/>
        </w:tabs>
        <w:spacing w:before="139"/>
        <w:ind w:left="1710" w:hanging="841"/>
        <w:rPr>
          <w:sz w:val="24"/>
        </w:rPr>
      </w:pPr>
      <w:r>
        <w:rPr>
          <w:sz w:val="24"/>
        </w:rPr>
        <w:t>Человек</w:t>
      </w:r>
      <w:r>
        <w:rPr>
          <w:spacing w:val="-1"/>
          <w:sz w:val="24"/>
        </w:rPr>
        <w:t xml:space="preserve"> </w:t>
      </w:r>
      <w:r>
        <w:rPr>
          <w:sz w:val="24"/>
        </w:rPr>
        <w:t>–</w:t>
      </w:r>
      <w:r>
        <w:rPr>
          <w:spacing w:val="-2"/>
          <w:sz w:val="24"/>
        </w:rPr>
        <w:t xml:space="preserve"> </w:t>
      </w:r>
      <w:r>
        <w:rPr>
          <w:sz w:val="24"/>
        </w:rPr>
        <w:t>биосоциальный</w:t>
      </w:r>
      <w:r>
        <w:rPr>
          <w:spacing w:val="-1"/>
          <w:sz w:val="24"/>
        </w:rPr>
        <w:t xml:space="preserve"> </w:t>
      </w:r>
      <w:r>
        <w:rPr>
          <w:sz w:val="24"/>
        </w:rPr>
        <w:t>вид.</w:t>
      </w:r>
    </w:p>
    <w:p w:rsidR="00D01AE1" w:rsidRDefault="008C265F">
      <w:pPr>
        <w:pStyle w:val="a3"/>
        <w:spacing w:before="137" w:line="360" w:lineRule="auto"/>
        <w:ind w:right="845"/>
      </w:pPr>
      <w:r>
        <w:t>Науки</w:t>
      </w:r>
      <w:r>
        <w:rPr>
          <w:spacing w:val="1"/>
        </w:rPr>
        <w:t xml:space="preserve"> </w:t>
      </w:r>
      <w:r>
        <w:t>о</w:t>
      </w:r>
      <w:r>
        <w:rPr>
          <w:spacing w:val="1"/>
        </w:rPr>
        <w:t xml:space="preserve"> </w:t>
      </w:r>
      <w:r>
        <w:t>человеке</w:t>
      </w:r>
      <w:r>
        <w:rPr>
          <w:spacing w:val="1"/>
        </w:rPr>
        <w:t xml:space="preserve"> </w:t>
      </w:r>
      <w:r>
        <w:t>(анатомия,</w:t>
      </w:r>
      <w:r>
        <w:rPr>
          <w:spacing w:val="1"/>
        </w:rPr>
        <w:t xml:space="preserve"> </w:t>
      </w:r>
      <w:r>
        <w:t>физиология,</w:t>
      </w:r>
      <w:r>
        <w:rPr>
          <w:spacing w:val="1"/>
        </w:rPr>
        <w:t xml:space="preserve"> </w:t>
      </w:r>
      <w:r>
        <w:t>психология,</w:t>
      </w:r>
      <w:r>
        <w:rPr>
          <w:spacing w:val="1"/>
        </w:rPr>
        <w:t xml:space="preserve"> </w:t>
      </w:r>
      <w:r>
        <w:t>антропология,</w:t>
      </w:r>
      <w:r>
        <w:rPr>
          <w:spacing w:val="1"/>
        </w:rPr>
        <w:t xml:space="preserve"> </w:t>
      </w:r>
      <w:r>
        <w:t>гигиена,</w:t>
      </w:r>
      <w:r>
        <w:rPr>
          <w:spacing w:val="1"/>
        </w:rPr>
        <w:t xml:space="preserve"> </w:t>
      </w:r>
      <w:r>
        <w:t>санитария, экология человека). Методы изучения организма человека. Значение знаний о</w:t>
      </w:r>
      <w:r>
        <w:rPr>
          <w:spacing w:val="1"/>
        </w:rPr>
        <w:t xml:space="preserve"> </w:t>
      </w:r>
      <w:r>
        <w:t>человеке</w:t>
      </w:r>
      <w:r>
        <w:rPr>
          <w:spacing w:val="1"/>
        </w:rPr>
        <w:t xml:space="preserve"> </w:t>
      </w:r>
      <w:r>
        <w:t>для</w:t>
      </w:r>
      <w:r>
        <w:rPr>
          <w:spacing w:val="1"/>
        </w:rPr>
        <w:t xml:space="preserve"> </w:t>
      </w:r>
      <w:r>
        <w:t>самопознания</w:t>
      </w:r>
      <w:r>
        <w:rPr>
          <w:spacing w:val="1"/>
        </w:rPr>
        <w:t xml:space="preserve"> </w:t>
      </w:r>
      <w:r>
        <w:t>и</w:t>
      </w:r>
      <w:r>
        <w:rPr>
          <w:spacing w:val="1"/>
        </w:rPr>
        <w:t xml:space="preserve"> </w:t>
      </w:r>
      <w:r>
        <w:t>сохранения</w:t>
      </w:r>
      <w:r>
        <w:rPr>
          <w:spacing w:val="1"/>
        </w:rPr>
        <w:t xml:space="preserve"> </w:t>
      </w:r>
      <w:r>
        <w:t>здоровья.</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биосоциального</w:t>
      </w:r>
      <w:r>
        <w:rPr>
          <w:spacing w:val="-1"/>
        </w:rPr>
        <w:t xml:space="preserve"> </w:t>
      </w:r>
      <w:r>
        <w:t>существа.</w:t>
      </w:r>
    </w:p>
    <w:p w:rsidR="00D01AE1" w:rsidRDefault="008C265F">
      <w:pPr>
        <w:pStyle w:val="a3"/>
        <w:spacing w:line="360" w:lineRule="auto"/>
        <w:ind w:right="851"/>
      </w:pPr>
      <w:r>
        <w:t>Место</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Человек</w:t>
      </w:r>
      <w:r>
        <w:rPr>
          <w:spacing w:val="1"/>
        </w:rPr>
        <w:t xml:space="preserve"> </w:t>
      </w:r>
      <w:r>
        <w:t>как</w:t>
      </w:r>
      <w:r>
        <w:rPr>
          <w:spacing w:val="1"/>
        </w:rPr>
        <w:t xml:space="preserve"> </w:t>
      </w:r>
      <w:r>
        <w:t>часть</w:t>
      </w:r>
      <w:r>
        <w:rPr>
          <w:spacing w:val="1"/>
        </w:rPr>
        <w:t xml:space="preserve"> </w:t>
      </w:r>
      <w:r>
        <w:t>природы.</w:t>
      </w:r>
      <w:r>
        <w:rPr>
          <w:spacing w:val="1"/>
        </w:rPr>
        <w:t xml:space="preserve"> </w:t>
      </w:r>
      <w:r>
        <w:t>Систематическое       положение       современного       человека.       Сходство       человека</w:t>
      </w:r>
      <w:r>
        <w:rPr>
          <w:spacing w:val="1"/>
        </w:rPr>
        <w:t xml:space="preserve"> </w:t>
      </w:r>
      <w:r>
        <w:t>с</w:t>
      </w:r>
      <w:r>
        <w:rPr>
          <w:spacing w:val="1"/>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1"/>
        </w:rPr>
        <w:t xml:space="preserve"> </w:t>
      </w:r>
      <w:r>
        <w:t>происхождения человека. Человек разумный. Антропогенез, его этапы. Биологические и</w:t>
      </w:r>
      <w:r>
        <w:rPr>
          <w:spacing w:val="1"/>
        </w:rPr>
        <w:t xml:space="preserve"> </w:t>
      </w:r>
      <w:r>
        <w:t>социальные</w:t>
      </w:r>
      <w:r>
        <w:rPr>
          <w:spacing w:val="-3"/>
        </w:rPr>
        <w:t xml:space="preserve"> </w:t>
      </w:r>
      <w:r>
        <w:t>факторы становления</w:t>
      </w:r>
      <w:r>
        <w:rPr>
          <w:spacing w:val="-1"/>
        </w:rPr>
        <w:t xml:space="preserve"> </w:t>
      </w:r>
      <w:r>
        <w:t>человека. Человеческие</w:t>
      </w:r>
      <w:r>
        <w:rPr>
          <w:spacing w:val="-1"/>
        </w:rPr>
        <w:t xml:space="preserve"> </w:t>
      </w:r>
      <w:r>
        <w:t>расы.</w:t>
      </w:r>
    </w:p>
    <w:p w:rsidR="00D01AE1" w:rsidRDefault="008C265F" w:rsidP="00A8400C">
      <w:pPr>
        <w:pStyle w:val="a4"/>
        <w:numPr>
          <w:ilvl w:val="2"/>
          <w:numId w:val="41"/>
        </w:numPr>
        <w:tabs>
          <w:tab w:val="left" w:pos="1710"/>
        </w:tabs>
        <w:spacing w:before="2"/>
        <w:ind w:left="1710" w:hanging="841"/>
        <w:rPr>
          <w:sz w:val="24"/>
        </w:rPr>
      </w:pPr>
      <w:r>
        <w:rPr>
          <w:sz w:val="24"/>
        </w:rPr>
        <w:t>Структура</w:t>
      </w:r>
      <w:r>
        <w:rPr>
          <w:spacing w:val="-4"/>
          <w:sz w:val="24"/>
        </w:rPr>
        <w:t xml:space="preserve"> </w:t>
      </w:r>
      <w:r>
        <w:rPr>
          <w:sz w:val="24"/>
        </w:rPr>
        <w:t>организма</w:t>
      </w:r>
      <w:r>
        <w:rPr>
          <w:spacing w:val="-4"/>
          <w:sz w:val="24"/>
        </w:rPr>
        <w:t xml:space="preserve"> </w:t>
      </w:r>
      <w:r>
        <w:rPr>
          <w:sz w:val="24"/>
        </w:rPr>
        <w:t>человека.</w:t>
      </w:r>
    </w:p>
    <w:p w:rsidR="00D01AE1" w:rsidRDefault="008C265F">
      <w:pPr>
        <w:pStyle w:val="a3"/>
        <w:spacing w:before="137" w:line="360" w:lineRule="auto"/>
        <w:ind w:right="845"/>
      </w:pPr>
      <w:r>
        <w:t>Строение и химический состав клетки. Обмен веществ и превращение энергии в</w:t>
      </w:r>
      <w:r>
        <w:rPr>
          <w:spacing w:val="1"/>
        </w:rPr>
        <w:t xml:space="preserve"> </w:t>
      </w:r>
      <w:r>
        <w:t>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w:t>
      </w:r>
      <w:r>
        <w:rPr>
          <w:spacing w:val="1"/>
        </w:rPr>
        <w:t xml:space="preserve"> </w:t>
      </w:r>
      <w:r>
        <w:t>Хромосомный набор. Митоз, мейоз. Соматические и половые клетки. Стволовые клетки.</w:t>
      </w:r>
      <w:r>
        <w:rPr>
          <w:spacing w:val="1"/>
        </w:rPr>
        <w:t xml:space="preserve"> </w:t>
      </w:r>
      <w:r>
        <w:t>Типы тканей организма человека: эпителиальные, соединительные, мышечные, нервная.</w:t>
      </w:r>
      <w:r>
        <w:rPr>
          <w:spacing w:val="1"/>
        </w:rPr>
        <w:t xml:space="preserve"> </w:t>
      </w:r>
      <w:r>
        <w:t>Свойства тканей, их функции. Органы и системы органов. Организм как единое целое.</w:t>
      </w:r>
      <w:r>
        <w:rPr>
          <w:spacing w:val="1"/>
        </w:rPr>
        <w:t xml:space="preserve"> </w:t>
      </w:r>
      <w:r>
        <w:t>Взаимосвязь</w:t>
      </w:r>
      <w:r>
        <w:rPr>
          <w:spacing w:val="-1"/>
        </w:rPr>
        <w:t xml:space="preserve"> </w:t>
      </w:r>
      <w:r>
        <w:t>органов и систем как основа</w:t>
      </w:r>
      <w:r>
        <w:rPr>
          <w:spacing w:val="-2"/>
        </w:rPr>
        <w:t xml:space="preserve"> </w:t>
      </w:r>
      <w:r>
        <w:t>гомеостаза.</w:t>
      </w:r>
    </w:p>
    <w:p w:rsidR="00D01AE1" w:rsidRDefault="008C265F">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ind w:left="869" w:firstLine="0"/>
      </w:pPr>
      <w:r>
        <w:t>Изучение</w:t>
      </w:r>
      <w:r>
        <w:rPr>
          <w:spacing w:val="-3"/>
        </w:rPr>
        <w:t xml:space="preserve"> </w:t>
      </w:r>
      <w:r>
        <w:t>клеток</w:t>
      </w:r>
      <w:r>
        <w:rPr>
          <w:spacing w:val="-2"/>
        </w:rPr>
        <w:t xml:space="preserve"> </w:t>
      </w:r>
      <w:r>
        <w:t>слизистой</w:t>
      </w:r>
      <w:r>
        <w:rPr>
          <w:spacing w:val="-2"/>
        </w:rPr>
        <w:t xml:space="preserve"> </w:t>
      </w:r>
      <w:r>
        <w:t>оболочки</w:t>
      </w:r>
      <w:r>
        <w:rPr>
          <w:spacing w:val="-3"/>
        </w:rPr>
        <w:t xml:space="preserve"> </w:t>
      </w:r>
      <w:r>
        <w:t>полости</w:t>
      </w:r>
      <w:r>
        <w:rPr>
          <w:spacing w:val="-3"/>
        </w:rPr>
        <w:t xml:space="preserve"> </w:t>
      </w:r>
      <w:r>
        <w:t>рта</w:t>
      </w:r>
      <w:r>
        <w:rPr>
          <w:spacing w:val="-2"/>
        </w:rPr>
        <w:t xml:space="preserve"> </w:t>
      </w:r>
      <w:r>
        <w:t>человека.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1440" w:firstLine="0"/>
      </w:pPr>
      <w:r>
        <w:t>Изучение микроскопического строения тканей (на готовых микропрепаратах).</w:t>
      </w:r>
      <w:r>
        <w:rPr>
          <w:spacing w:val="-58"/>
        </w:rPr>
        <w:t xml:space="preserve"> </w:t>
      </w:r>
      <w:r>
        <w:t>Распознавание</w:t>
      </w:r>
      <w:r>
        <w:rPr>
          <w:spacing w:val="-2"/>
        </w:rPr>
        <w:t xml:space="preserve"> </w:t>
      </w:r>
      <w:r>
        <w:t>органов</w:t>
      </w:r>
      <w:r>
        <w:rPr>
          <w:spacing w:val="-1"/>
        </w:rPr>
        <w:t xml:space="preserve"> </w:t>
      </w:r>
      <w:r>
        <w:t>и систем</w:t>
      </w:r>
      <w:r>
        <w:rPr>
          <w:spacing w:val="-2"/>
        </w:rPr>
        <w:t xml:space="preserve"> </w:t>
      </w:r>
      <w:r>
        <w:t>органов человека</w:t>
      </w:r>
      <w:r>
        <w:rPr>
          <w:spacing w:val="-2"/>
        </w:rPr>
        <w:t xml:space="preserve"> </w:t>
      </w:r>
      <w:r>
        <w:t>(по таблицам).</w:t>
      </w:r>
    </w:p>
    <w:p w:rsidR="00D01AE1" w:rsidRDefault="008C265F" w:rsidP="00A8400C">
      <w:pPr>
        <w:pStyle w:val="a4"/>
        <w:numPr>
          <w:ilvl w:val="2"/>
          <w:numId w:val="41"/>
        </w:numPr>
        <w:tabs>
          <w:tab w:val="left" w:pos="1710"/>
        </w:tabs>
        <w:spacing w:line="271" w:lineRule="exact"/>
        <w:ind w:left="1710" w:hanging="841"/>
        <w:rPr>
          <w:sz w:val="24"/>
        </w:rPr>
      </w:pPr>
      <w:r>
        <w:rPr>
          <w:sz w:val="24"/>
        </w:rPr>
        <w:t>Нейрогуморальная</w:t>
      </w:r>
      <w:r>
        <w:rPr>
          <w:spacing w:val="-5"/>
          <w:sz w:val="24"/>
        </w:rPr>
        <w:t xml:space="preserve"> </w:t>
      </w:r>
      <w:r>
        <w:rPr>
          <w:sz w:val="24"/>
        </w:rPr>
        <w:t>регуляция.</w:t>
      </w:r>
    </w:p>
    <w:p w:rsidR="00D01AE1" w:rsidRDefault="008C265F">
      <w:pPr>
        <w:pStyle w:val="a3"/>
        <w:spacing w:before="140" w:line="360" w:lineRule="auto"/>
        <w:ind w:right="848"/>
      </w:pPr>
      <w:r>
        <w:t>Нервная система человека, еѐ организация и значение. Нейроны, нервы, нервные</w:t>
      </w:r>
      <w:r>
        <w:rPr>
          <w:spacing w:val="1"/>
        </w:rPr>
        <w:t xml:space="preserve"> </w:t>
      </w:r>
      <w:r>
        <w:t>узлы.</w:t>
      </w:r>
      <w:r>
        <w:rPr>
          <w:spacing w:val="-1"/>
        </w:rPr>
        <w:t xml:space="preserve"> </w:t>
      </w:r>
      <w:r>
        <w:t>Рефлекс.</w:t>
      </w:r>
      <w:r>
        <w:rPr>
          <w:spacing w:val="-1"/>
        </w:rPr>
        <w:t xml:space="preserve"> </w:t>
      </w:r>
      <w:r>
        <w:t>Рефлекторная дуга.</w:t>
      </w:r>
    </w:p>
    <w:p w:rsidR="00D01AE1" w:rsidRDefault="008C265F">
      <w:pPr>
        <w:pStyle w:val="a3"/>
        <w:tabs>
          <w:tab w:val="left" w:pos="2191"/>
          <w:tab w:val="left" w:pos="4196"/>
          <w:tab w:val="left" w:pos="5664"/>
          <w:tab w:val="left" w:pos="7187"/>
          <w:tab w:val="left" w:pos="8701"/>
        </w:tabs>
        <w:spacing w:line="360" w:lineRule="auto"/>
        <w:ind w:right="847"/>
      </w:pPr>
      <w:r>
        <w:t>Рецепторы. Двухнейронные и трѐхнейронные рефлекторные дуги. Спинной мозг,</w:t>
      </w:r>
      <w:r>
        <w:rPr>
          <w:spacing w:val="1"/>
        </w:rPr>
        <w:t xml:space="preserve"> </w:t>
      </w:r>
      <w:r>
        <w:t xml:space="preserve">его    </w:t>
      </w:r>
      <w:r>
        <w:rPr>
          <w:spacing w:val="1"/>
        </w:rPr>
        <w:t xml:space="preserve"> </w:t>
      </w:r>
      <w:r>
        <w:t xml:space="preserve">строение    </w:t>
      </w:r>
      <w:r>
        <w:rPr>
          <w:spacing w:val="1"/>
        </w:rPr>
        <w:t xml:space="preserve"> </w:t>
      </w:r>
      <w:r>
        <w:t xml:space="preserve">и    </w:t>
      </w:r>
      <w:r>
        <w:rPr>
          <w:spacing w:val="1"/>
        </w:rPr>
        <w:t xml:space="preserve"> </w:t>
      </w:r>
      <w:r>
        <w:t xml:space="preserve">функции.    </w:t>
      </w:r>
      <w:r>
        <w:rPr>
          <w:spacing w:val="1"/>
        </w:rPr>
        <w:t xml:space="preserve"> </w:t>
      </w:r>
      <w:r>
        <w:t>Рефлексы      спинного      мозга.      Головной      мозг,</w:t>
      </w:r>
      <w:r>
        <w:rPr>
          <w:spacing w:val="-57"/>
        </w:rPr>
        <w:t xml:space="preserve"> </w:t>
      </w:r>
      <w:r>
        <w:t>его строение и функции. Большие полушария. Рефлексы головного мозга. Безусловные</w:t>
      </w:r>
      <w:r>
        <w:rPr>
          <w:spacing w:val="1"/>
        </w:rPr>
        <w:t xml:space="preserve"> </w:t>
      </w:r>
      <w:r>
        <w:t>(врождѐнные)</w:t>
      </w:r>
      <w:r>
        <w:rPr>
          <w:spacing w:val="1"/>
        </w:rPr>
        <w:t xml:space="preserve"> </w:t>
      </w:r>
      <w:r>
        <w:t>и</w:t>
      </w:r>
      <w:r>
        <w:rPr>
          <w:spacing w:val="1"/>
        </w:rPr>
        <w:t xml:space="preserve"> </w:t>
      </w:r>
      <w:r>
        <w:t>условные</w:t>
      </w:r>
      <w:r>
        <w:rPr>
          <w:spacing w:val="1"/>
        </w:rPr>
        <w:t xml:space="preserve"> </w:t>
      </w:r>
      <w:r>
        <w:t>(приобретѐнные)</w:t>
      </w:r>
      <w:r>
        <w:rPr>
          <w:spacing w:val="1"/>
        </w:rPr>
        <w:t xml:space="preserve"> </w:t>
      </w:r>
      <w:r>
        <w:t>рефлексы.</w:t>
      </w:r>
      <w:r>
        <w:rPr>
          <w:spacing w:val="1"/>
        </w:rPr>
        <w:t xml:space="preserve"> </w:t>
      </w:r>
      <w:r>
        <w:t>Соматическая</w:t>
      </w:r>
      <w:r>
        <w:rPr>
          <w:spacing w:val="1"/>
        </w:rPr>
        <w:t xml:space="preserve"> </w:t>
      </w:r>
      <w:r>
        <w:t>нервная</w:t>
      </w:r>
      <w:r>
        <w:rPr>
          <w:spacing w:val="1"/>
        </w:rPr>
        <w:t xml:space="preserve"> </w:t>
      </w:r>
      <w:r>
        <w:t>система.</w:t>
      </w:r>
      <w:r>
        <w:rPr>
          <w:spacing w:val="1"/>
        </w:rPr>
        <w:t xml:space="preserve"> </w:t>
      </w:r>
      <w:r>
        <w:t>Вегетативная</w:t>
      </w:r>
      <w:r>
        <w:tab/>
        <w:t>(автономная)</w:t>
      </w:r>
      <w:r>
        <w:tab/>
        <w:t>нервная</w:t>
      </w:r>
      <w:r>
        <w:tab/>
        <w:t>система.</w:t>
      </w:r>
      <w:r>
        <w:tab/>
        <w:t>Нервная</w:t>
      </w:r>
      <w:r>
        <w:tab/>
        <w:t>система</w:t>
      </w:r>
      <w:r>
        <w:rPr>
          <w:spacing w:val="-58"/>
        </w:rPr>
        <w:t xml:space="preserve"> </w:t>
      </w:r>
      <w:r>
        <w:t>как</w:t>
      </w:r>
      <w:r>
        <w:rPr>
          <w:spacing w:val="-1"/>
        </w:rPr>
        <w:t xml:space="preserve"> </w:t>
      </w:r>
      <w:r>
        <w:t>единое</w:t>
      </w:r>
      <w:r>
        <w:rPr>
          <w:spacing w:val="-1"/>
        </w:rPr>
        <w:t xml:space="preserve"> </w:t>
      </w:r>
      <w:r>
        <w:t>целое. Нарушения в</w:t>
      </w:r>
      <w:r>
        <w:rPr>
          <w:spacing w:val="-2"/>
        </w:rPr>
        <w:t xml:space="preserve"> </w:t>
      </w:r>
      <w:r>
        <w:t>работе</w:t>
      </w:r>
      <w:r>
        <w:rPr>
          <w:spacing w:val="-1"/>
        </w:rPr>
        <w:t xml:space="preserve"> </w:t>
      </w:r>
      <w:r>
        <w:t>нервной системы.</w:t>
      </w:r>
    </w:p>
    <w:p w:rsidR="00D01AE1" w:rsidRDefault="008C265F">
      <w:pPr>
        <w:pStyle w:val="a3"/>
        <w:spacing w:line="360" w:lineRule="auto"/>
        <w:ind w:right="850"/>
      </w:pPr>
      <w:r>
        <w:t>Гуморальная</w:t>
      </w:r>
      <w:r>
        <w:rPr>
          <w:spacing w:val="1"/>
        </w:rPr>
        <w:t xml:space="preserve"> </w:t>
      </w:r>
      <w:r>
        <w:t>регуляция</w:t>
      </w:r>
      <w:r>
        <w:rPr>
          <w:spacing w:val="1"/>
        </w:rPr>
        <w:t xml:space="preserve"> </w:t>
      </w:r>
      <w:r>
        <w:t>функций.</w:t>
      </w:r>
      <w:r>
        <w:rPr>
          <w:spacing w:val="1"/>
        </w:rPr>
        <w:t xml:space="preserve"> </w:t>
      </w:r>
      <w:r>
        <w:t>Эндокринная</w:t>
      </w:r>
      <w:r>
        <w:rPr>
          <w:spacing w:val="1"/>
        </w:rPr>
        <w:t xml:space="preserve"> </w:t>
      </w:r>
      <w:r>
        <w:t>система.</w:t>
      </w:r>
      <w:r>
        <w:rPr>
          <w:spacing w:val="1"/>
        </w:rPr>
        <w:t xml:space="preserve"> </w:t>
      </w:r>
      <w:r>
        <w:t>Железы</w:t>
      </w:r>
      <w:r>
        <w:rPr>
          <w:spacing w:val="1"/>
        </w:rPr>
        <w:t xml:space="preserve"> </w:t>
      </w:r>
      <w:r>
        <w:t>внутренней</w:t>
      </w:r>
      <w:r>
        <w:rPr>
          <w:spacing w:val="1"/>
        </w:rPr>
        <w:t xml:space="preserve"> </w:t>
      </w:r>
      <w:r>
        <w:t>секреции. Железы смешанной секреции. Гормоны, их роль в регуляции 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w:t>
      </w:r>
      <w:r>
        <w:rPr>
          <w:spacing w:val="1"/>
        </w:rPr>
        <w:t xml:space="preserve"> </w:t>
      </w:r>
      <w:r>
        <w:t>желѐз.</w:t>
      </w:r>
      <w:r>
        <w:rPr>
          <w:spacing w:val="1"/>
        </w:rPr>
        <w:t xml:space="preserve"> </w:t>
      </w:r>
      <w:r>
        <w:t>Особенности</w:t>
      </w:r>
      <w:r>
        <w:rPr>
          <w:spacing w:val="-1"/>
        </w:rPr>
        <w:t xml:space="preserve"> </w:t>
      </w:r>
      <w:r>
        <w:t>рефлекторной</w:t>
      </w:r>
      <w:r>
        <w:rPr>
          <w:spacing w:val="-1"/>
        </w:rPr>
        <w:t xml:space="preserve"> </w:t>
      </w:r>
      <w:r>
        <w:t>и</w:t>
      </w:r>
      <w:r>
        <w:rPr>
          <w:spacing w:val="-1"/>
        </w:rPr>
        <w:t xml:space="preserve"> </w:t>
      </w:r>
      <w:r>
        <w:t>гуморальной</w:t>
      </w:r>
      <w:r>
        <w:rPr>
          <w:spacing w:val="-1"/>
        </w:rPr>
        <w:t xml:space="preserve"> </w:t>
      </w:r>
      <w:r>
        <w:t>регуляции</w:t>
      </w:r>
      <w:r>
        <w:rPr>
          <w:spacing w:val="-1"/>
        </w:rPr>
        <w:t xml:space="preserve"> </w:t>
      </w:r>
      <w:r>
        <w:t>функций</w:t>
      </w:r>
      <w:r>
        <w:rPr>
          <w:spacing w:val="-1"/>
        </w:rPr>
        <w:t xml:space="preserve"> </w:t>
      </w:r>
      <w:r>
        <w:t>организма.</w:t>
      </w:r>
    </w:p>
    <w:p w:rsidR="00D01AE1" w:rsidRDefault="008C265F">
      <w:pPr>
        <w:pStyle w:val="a3"/>
        <w:spacing w:before="1"/>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6"/>
        <w:ind w:left="869" w:firstLine="0"/>
      </w:pPr>
      <w:r>
        <w:t>Изучение</w:t>
      </w:r>
      <w:r>
        <w:rPr>
          <w:spacing w:val="-4"/>
        </w:rPr>
        <w:t xml:space="preserve"> </w:t>
      </w:r>
      <w:r>
        <w:t>головного</w:t>
      </w:r>
      <w:r>
        <w:rPr>
          <w:spacing w:val="-3"/>
        </w:rPr>
        <w:t xml:space="preserve"> </w:t>
      </w:r>
      <w:r>
        <w:t>мозга</w:t>
      </w:r>
      <w:r>
        <w:rPr>
          <w:spacing w:val="-4"/>
        </w:rPr>
        <w:t xml:space="preserve"> </w:t>
      </w:r>
      <w:r>
        <w:t>человека</w:t>
      </w:r>
      <w:r>
        <w:rPr>
          <w:spacing w:val="-4"/>
        </w:rPr>
        <w:t xml:space="preserve"> </w:t>
      </w:r>
      <w:r>
        <w:t>(по</w:t>
      </w:r>
      <w:r>
        <w:rPr>
          <w:spacing w:val="-3"/>
        </w:rPr>
        <w:t xml:space="preserve"> </w:t>
      </w:r>
      <w:r>
        <w:t>муляжам).</w:t>
      </w:r>
    </w:p>
    <w:p w:rsidR="00D01AE1" w:rsidRDefault="008C265F">
      <w:pPr>
        <w:pStyle w:val="a3"/>
        <w:spacing w:before="140"/>
        <w:ind w:left="869" w:firstLine="0"/>
      </w:pPr>
      <w:r>
        <w:t>Изучение</w:t>
      </w:r>
      <w:r>
        <w:rPr>
          <w:spacing w:val="-4"/>
        </w:rPr>
        <w:t xml:space="preserve"> </w:t>
      </w:r>
      <w:r>
        <w:t>изменения</w:t>
      </w:r>
      <w:r>
        <w:rPr>
          <w:spacing w:val="-3"/>
        </w:rPr>
        <w:t xml:space="preserve"> </w:t>
      </w:r>
      <w:r>
        <w:t>размера</w:t>
      </w:r>
      <w:r>
        <w:rPr>
          <w:spacing w:val="-4"/>
        </w:rPr>
        <w:t xml:space="preserve"> </w:t>
      </w:r>
      <w:r>
        <w:t>зрачка</w:t>
      </w:r>
      <w:r>
        <w:rPr>
          <w:spacing w:val="-3"/>
        </w:rPr>
        <w:t xml:space="preserve"> </w:t>
      </w:r>
      <w:r>
        <w:t>в</w:t>
      </w:r>
      <w:r>
        <w:rPr>
          <w:spacing w:val="-4"/>
        </w:rPr>
        <w:t xml:space="preserve"> </w:t>
      </w:r>
      <w:r>
        <w:t>зависимости</w:t>
      </w:r>
      <w:r>
        <w:rPr>
          <w:spacing w:val="-3"/>
        </w:rPr>
        <w:t xml:space="preserve"> </w:t>
      </w:r>
      <w:r>
        <w:t>от</w:t>
      </w:r>
      <w:r>
        <w:rPr>
          <w:spacing w:val="-3"/>
        </w:rPr>
        <w:t xml:space="preserve"> </w:t>
      </w:r>
      <w:r>
        <w:t>освещѐнности.</w:t>
      </w:r>
    </w:p>
    <w:p w:rsidR="00D01AE1" w:rsidRDefault="008C265F" w:rsidP="00A8400C">
      <w:pPr>
        <w:pStyle w:val="a4"/>
        <w:numPr>
          <w:ilvl w:val="2"/>
          <w:numId w:val="41"/>
        </w:numPr>
        <w:tabs>
          <w:tab w:val="left" w:pos="1710"/>
        </w:tabs>
        <w:spacing w:before="137"/>
        <w:ind w:left="1710" w:hanging="841"/>
        <w:rPr>
          <w:sz w:val="24"/>
        </w:rPr>
      </w:pPr>
      <w:r>
        <w:rPr>
          <w:sz w:val="24"/>
        </w:rPr>
        <w:t>Опора</w:t>
      </w:r>
      <w:r>
        <w:rPr>
          <w:spacing w:val="-3"/>
          <w:sz w:val="24"/>
        </w:rPr>
        <w:t xml:space="preserve"> </w:t>
      </w:r>
      <w:r>
        <w:rPr>
          <w:sz w:val="24"/>
        </w:rPr>
        <w:t>и</w:t>
      </w:r>
      <w:r>
        <w:rPr>
          <w:spacing w:val="-1"/>
          <w:sz w:val="24"/>
        </w:rPr>
        <w:t xml:space="preserve"> </w:t>
      </w:r>
      <w:r>
        <w:rPr>
          <w:sz w:val="24"/>
        </w:rPr>
        <w:t>движение.</w:t>
      </w:r>
    </w:p>
    <w:p w:rsidR="00D01AE1" w:rsidRDefault="008C265F">
      <w:pPr>
        <w:pStyle w:val="a3"/>
        <w:spacing w:before="139" w:line="360" w:lineRule="auto"/>
        <w:ind w:right="852"/>
      </w:pPr>
      <w:r>
        <w:t xml:space="preserve">Значение    </w:t>
      </w:r>
      <w:r>
        <w:rPr>
          <w:spacing w:val="1"/>
        </w:rPr>
        <w:t xml:space="preserve"> </w:t>
      </w:r>
      <w:r>
        <w:t xml:space="preserve">опорно-двигательного    </w:t>
      </w:r>
      <w:r>
        <w:rPr>
          <w:spacing w:val="1"/>
        </w:rPr>
        <w:t xml:space="preserve"> </w:t>
      </w:r>
      <w:r>
        <w:t xml:space="preserve">аппарата.    </w:t>
      </w:r>
      <w:r>
        <w:rPr>
          <w:spacing w:val="1"/>
        </w:rPr>
        <w:t xml:space="preserve"> </w:t>
      </w:r>
      <w:r>
        <w:t xml:space="preserve">Скелет    </w:t>
      </w:r>
      <w:r>
        <w:rPr>
          <w:spacing w:val="1"/>
        </w:rPr>
        <w:t xml:space="preserve"> </w:t>
      </w:r>
      <w:r>
        <w:t>человека,      строение</w:t>
      </w:r>
      <w:r>
        <w:rPr>
          <w:spacing w:val="-57"/>
        </w:rPr>
        <w:t xml:space="preserve"> </w:t>
      </w:r>
      <w:r>
        <w:t>его отделов и функции. Кости, их химический состав, строение. Типы костей. Рост костей</w:t>
      </w:r>
      <w:r>
        <w:rPr>
          <w:spacing w:val="1"/>
        </w:rPr>
        <w:t xml:space="preserve"> </w:t>
      </w:r>
      <w:r>
        <w:t>в</w:t>
      </w:r>
      <w:r>
        <w:rPr>
          <w:spacing w:val="1"/>
        </w:rPr>
        <w:t xml:space="preserve"> </w:t>
      </w:r>
      <w:r>
        <w:t>длину</w:t>
      </w:r>
      <w:r>
        <w:rPr>
          <w:spacing w:val="1"/>
        </w:rPr>
        <w:t xml:space="preserve"> </w:t>
      </w:r>
      <w:r>
        <w:t>и</w:t>
      </w:r>
      <w:r>
        <w:rPr>
          <w:spacing w:val="1"/>
        </w:rPr>
        <w:t xml:space="preserve"> </w:t>
      </w:r>
      <w:r>
        <w:t>толщину.</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головы.</w:t>
      </w:r>
      <w:r>
        <w:rPr>
          <w:spacing w:val="1"/>
        </w:rPr>
        <w:t xml:space="preserve"> </w:t>
      </w:r>
      <w:r>
        <w:t>Скелет</w:t>
      </w:r>
      <w:r>
        <w:rPr>
          <w:spacing w:val="1"/>
        </w:rPr>
        <w:t xml:space="preserve"> </w:t>
      </w:r>
      <w:r>
        <w:t>туловища.</w:t>
      </w:r>
      <w:r>
        <w:rPr>
          <w:spacing w:val="1"/>
        </w:rPr>
        <w:t xml:space="preserve"> </w:t>
      </w:r>
      <w:r>
        <w:t>Скелет</w:t>
      </w:r>
      <w:r>
        <w:rPr>
          <w:spacing w:val="1"/>
        </w:rPr>
        <w:t xml:space="preserve"> </w:t>
      </w:r>
      <w:r>
        <w:t xml:space="preserve">конечностей    </w:t>
      </w:r>
      <w:r>
        <w:rPr>
          <w:spacing w:val="37"/>
        </w:rPr>
        <w:t xml:space="preserve"> </w:t>
      </w:r>
      <w:r>
        <w:t xml:space="preserve">и     </w:t>
      </w:r>
      <w:r>
        <w:rPr>
          <w:spacing w:val="35"/>
        </w:rPr>
        <w:t xml:space="preserve"> </w:t>
      </w:r>
      <w:r>
        <w:t xml:space="preserve">их     </w:t>
      </w:r>
      <w:r>
        <w:rPr>
          <w:spacing w:val="37"/>
        </w:rPr>
        <w:t xml:space="preserve"> </w:t>
      </w:r>
      <w:r>
        <w:t xml:space="preserve">поясов.     </w:t>
      </w:r>
      <w:r>
        <w:rPr>
          <w:spacing w:val="34"/>
        </w:rPr>
        <w:t xml:space="preserve"> </w:t>
      </w:r>
      <w:r>
        <w:t xml:space="preserve">Особенности     </w:t>
      </w:r>
      <w:r>
        <w:rPr>
          <w:spacing w:val="36"/>
        </w:rPr>
        <w:t xml:space="preserve"> </w:t>
      </w:r>
      <w:r>
        <w:t xml:space="preserve">скелета     </w:t>
      </w:r>
      <w:r>
        <w:rPr>
          <w:spacing w:val="34"/>
        </w:rPr>
        <w:t xml:space="preserve"> </w:t>
      </w:r>
      <w:r>
        <w:t xml:space="preserve">человека,     </w:t>
      </w:r>
      <w:r>
        <w:rPr>
          <w:spacing w:val="35"/>
        </w:rPr>
        <w:t xml:space="preserve"> </w:t>
      </w:r>
      <w:r>
        <w:t>связанные</w:t>
      </w:r>
      <w:r>
        <w:rPr>
          <w:spacing w:val="-58"/>
        </w:rPr>
        <w:t xml:space="preserve"> </w:t>
      </w:r>
      <w:r>
        <w:t>с</w:t>
      </w:r>
      <w:r>
        <w:rPr>
          <w:spacing w:val="-2"/>
        </w:rPr>
        <w:t xml:space="preserve"> </w:t>
      </w:r>
      <w:r>
        <w:t>прямохождением</w:t>
      </w:r>
      <w:r>
        <w:rPr>
          <w:spacing w:val="-1"/>
        </w:rPr>
        <w:t xml:space="preserve"> </w:t>
      </w:r>
      <w:r>
        <w:t>и трудовой деятельностью.</w:t>
      </w:r>
    </w:p>
    <w:p w:rsidR="00D01AE1" w:rsidRDefault="008C265F">
      <w:pPr>
        <w:pStyle w:val="a3"/>
        <w:spacing w:line="360" w:lineRule="auto"/>
        <w:ind w:right="851"/>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57"/>
        </w:rPr>
        <w:t xml:space="preserve"> </w:t>
      </w:r>
      <w:r>
        <w:t>статическая</w:t>
      </w:r>
      <w:r>
        <w:rPr>
          <w:spacing w:val="1"/>
        </w:rPr>
        <w:t xml:space="preserve"> </w:t>
      </w:r>
      <w:r>
        <w:t>и</w:t>
      </w:r>
      <w:r>
        <w:rPr>
          <w:spacing w:val="1"/>
        </w:rPr>
        <w:t xml:space="preserve"> </w:t>
      </w:r>
      <w:r>
        <w:t>динамическая,</w:t>
      </w:r>
      <w:r>
        <w:rPr>
          <w:spacing w:val="1"/>
        </w:rPr>
        <w:t xml:space="preserve"> </w:t>
      </w:r>
      <w:r>
        <w:t>мышцы</w:t>
      </w:r>
      <w:r>
        <w:rPr>
          <w:spacing w:val="1"/>
        </w:rPr>
        <w:t xml:space="preserve"> </w:t>
      </w:r>
      <w:r>
        <w:t>сгибатели</w:t>
      </w:r>
      <w:r>
        <w:rPr>
          <w:spacing w:val="1"/>
        </w:rPr>
        <w:t xml:space="preserve"> </w:t>
      </w:r>
      <w:r>
        <w:t>и</w:t>
      </w:r>
      <w:r>
        <w:rPr>
          <w:spacing w:val="1"/>
        </w:rPr>
        <w:t xml:space="preserve"> </w:t>
      </w:r>
      <w:r>
        <w:t>разгибатели.</w:t>
      </w:r>
      <w:r>
        <w:rPr>
          <w:spacing w:val="1"/>
        </w:rPr>
        <w:t xml:space="preserve"> </w:t>
      </w:r>
      <w:r>
        <w:t>Утомление</w:t>
      </w:r>
      <w:r>
        <w:rPr>
          <w:spacing w:val="1"/>
        </w:rPr>
        <w:t xml:space="preserve"> </w:t>
      </w:r>
      <w:r>
        <w:t>мышц.</w:t>
      </w:r>
      <w:r>
        <w:rPr>
          <w:spacing w:val="-57"/>
        </w:rPr>
        <w:t xml:space="preserve"> </w:t>
      </w:r>
      <w:r>
        <w:t>Гиподинамия.</w:t>
      </w:r>
      <w:r>
        <w:rPr>
          <w:spacing w:val="-1"/>
        </w:rPr>
        <w:t xml:space="preserve"> </w:t>
      </w:r>
      <w:r>
        <w:t>Роль</w:t>
      </w:r>
      <w:r>
        <w:rPr>
          <w:spacing w:val="-1"/>
        </w:rPr>
        <w:t xml:space="preserve"> </w:t>
      </w:r>
      <w:r>
        <w:t>двигательной активности</w:t>
      </w:r>
      <w:r>
        <w:rPr>
          <w:spacing w:val="-1"/>
        </w:rPr>
        <w:t xml:space="preserve"> </w:t>
      </w:r>
      <w:r>
        <w:t>в</w:t>
      </w:r>
      <w:r>
        <w:rPr>
          <w:spacing w:val="-3"/>
        </w:rPr>
        <w:t xml:space="preserve"> </w:t>
      </w:r>
      <w:r>
        <w:t>сохранении</w:t>
      </w:r>
      <w:r>
        <w:rPr>
          <w:spacing w:val="-1"/>
        </w:rPr>
        <w:t xml:space="preserve"> </w:t>
      </w:r>
      <w:r>
        <w:t>здоровья.</w:t>
      </w:r>
    </w:p>
    <w:p w:rsidR="00D01AE1" w:rsidRDefault="008C265F">
      <w:pPr>
        <w:pStyle w:val="a3"/>
        <w:spacing w:before="1" w:line="360" w:lineRule="auto"/>
        <w:ind w:right="847"/>
      </w:pPr>
      <w:r>
        <w:t>Нарушения</w:t>
      </w:r>
      <w:r>
        <w:rPr>
          <w:spacing w:val="1"/>
        </w:rPr>
        <w:t xml:space="preserve"> </w:t>
      </w:r>
      <w:r>
        <w:t>опорно-двигательной</w:t>
      </w:r>
      <w:r>
        <w:rPr>
          <w:spacing w:val="1"/>
        </w:rPr>
        <w:t xml:space="preserve"> </w:t>
      </w:r>
      <w:r>
        <w:t>системы.</w:t>
      </w:r>
      <w:r>
        <w:rPr>
          <w:spacing w:val="1"/>
        </w:rPr>
        <w:t xml:space="preserve"> </w:t>
      </w:r>
      <w:r>
        <w:t>Возрастные</w:t>
      </w:r>
      <w:r>
        <w:rPr>
          <w:spacing w:val="1"/>
        </w:rPr>
        <w:t xml:space="preserve"> </w:t>
      </w:r>
      <w:r>
        <w:t>изменения</w:t>
      </w:r>
      <w:r>
        <w:rPr>
          <w:spacing w:val="1"/>
        </w:rPr>
        <w:t xml:space="preserve"> </w:t>
      </w:r>
      <w:r>
        <w:t>в</w:t>
      </w:r>
      <w:r>
        <w:rPr>
          <w:spacing w:val="1"/>
        </w:rPr>
        <w:t xml:space="preserve"> </w:t>
      </w:r>
      <w:r>
        <w:t>строении</w:t>
      </w:r>
      <w:r>
        <w:rPr>
          <w:spacing w:val="1"/>
        </w:rPr>
        <w:t xml:space="preserve"> </w:t>
      </w:r>
      <w:r>
        <w:t>костей.</w:t>
      </w:r>
      <w:r>
        <w:rPr>
          <w:spacing w:val="1"/>
        </w:rPr>
        <w:t xml:space="preserve"> </w:t>
      </w:r>
      <w:r>
        <w:t>Нарушение</w:t>
      </w:r>
      <w:r>
        <w:rPr>
          <w:spacing w:val="1"/>
        </w:rPr>
        <w:t xml:space="preserve"> </w:t>
      </w:r>
      <w:r>
        <w:t>осанки.</w:t>
      </w:r>
      <w:r>
        <w:rPr>
          <w:spacing w:val="1"/>
        </w:rPr>
        <w:t xml:space="preserve"> </w:t>
      </w:r>
      <w:r>
        <w:t>Предупреждение</w:t>
      </w:r>
      <w:r>
        <w:rPr>
          <w:spacing w:val="1"/>
        </w:rPr>
        <w:t xml:space="preserve"> </w:t>
      </w:r>
      <w:r>
        <w:t>искривления</w:t>
      </w:r>
      <w:r>
        <w:rPr>
          <w:spacing w:val="1"/>
        </w:rPr>
        <w:t xml:space="preserve"> </w:t>
      </w:r>
      <w:r>
        <w:t>позвоночника</w:t>
      </w:r>
      <w:r>
        <w:rPr>
          <w:spacing w:val="1"/>
        </w:rPr>
        <w:t xml:space="preserve"> </w:t>
      </w:r>
      <w:r>
        <w:t>и</w:t>
      </w:r>
      <w:r>
        <w:rPr>
          <w:spacing w:val="1"/>
        </w:rPr>
        <w:t xml:space="preserve"> </w:t>
      </w:r>
      <w:r>
        <w:t>развития</w:t>
      </w:r>
      <w:r>
        <w:rPr>
          <w:spacing w:val="1"/>
        </w:rPr>
        <w:t xml:space="preserve"> </w:t>
      </w:r>
      <w:r>
        <w:t>плоскостопия.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опорно-двигательного</w:t>
      </w:r>
      <w:r>
        <w:rPr>
          <w:spacing w:val="-4"/>
        </w:rPr>
        <w:t xml:space="preserve"> </w:t>
      </w:r>
      <w:r>
        <w:t>аппарата.</w:t>
      </w:r>
    </w:p>
    <w:p w:rsidR="00D01AE1" w:rsidRDefault="008C265F">
      <w:pPr>
        <w:pStyle w:val="a3"/>
        <w:spacing w:line="360" w:lineRule="auto"/>
        <w:ind w:left="869" w:right="5508" w:firstLine="0"/>
        <w:jc w:val="left"/>
      </w:pPr>
      <w:r>
        <w:t>Лабораторные и практические работы.</w:t>
      </w:r>
      <w:r>
        <w:rPr>
          <w:spacing w:val="-57"/>
        </w:rPr>
        <w:t xml:space="preserve"> </w:t>
      </w:r>
      <w:r>
        <w:t>Исследование</w:t>
      </w:r>
      <w:r>
        <w:rPr>
          <w:spacing w:val="-2"/>
        </w:rPr>
        <w:t xml:space="preserve"> </w:t>
      </w:r>
      <w:r>
        <w:t>свойств</w:t>
      </w:r>
      <w:r>
        <w:rPr>
          <w:spacing w:val="2"/>
        </w:rPr>
        <w:t xml:space="preserve"> </w:t>
      </w:r>
      <w:r>
        <w:t>кости.</w:t>
      </w:r>
    </w:p>
    <w:p w:rsidR="00D01AE1" w:rsidRDefault="008C265F">
      <w:pPr>
        <w:pStyle w:val="a3"/>
        <w:spacing w:line="360" w:lineRule="auto"/>
        <w:ind w:left="869" w:right="4950" w:firstLine="0"/>
        <w:jc w:val="left"/>
      </w:pPr>
      <w:r>
        <w:t>Изучение строения костей (на муляжах).</w:t>
      </w:r>
      <w:r>
        <w:rPr>
          <w:spacing w:val="1"/>
        </w:rPr>
        <w:t xml:space="preserve"> </w:t>
      </w:r>
      <w:r>
        <w:t>Изучение</w:t>
      </w:r>
      <w:r>
        <w:rPr>
          <w:spacing w:val="-5"/>
        </w:rPr>
        <w:t xml:space="preserve"> </w:t>
      </w:r>
      <w:r>
        <w:t>строения</w:t>
      </w:r>
      <w:r>
        <w:rPr>
          <w:spacing w:val="-4"/>
        </w:rPr>
        <w:t xml:space="preserve"> </w:t>
      </w:r>
      <w:r>
        <w:t>позвонков</w:t>
      </w:r>
      <w:r>
        <w:rPr>
          <w:spacing w:val="-4"/>
        </w:rPr>
        <w:t xml:space="preserve"> </w:t>
      </w:r>
      <w:r>
        <w:t>(на</w:t>
      </w:r>
      <w:r>
        <w:rPr>
          <w:spacing w:val="-5"/>
        </w:rPr>
        <w:t xml:space="preserve"> </w:t>
      </w:r>
      <w:r>
        <w:t>муляжах).</w:t>
      </w:r>
      <w:r>
        <w:rPr>
          <w:spacing w:val="-57"/>
        </w:rPr>
        <w:t xml:space="preserve"> </w:t>
      </w:r>
      <w:r>
        <w:t>Определение</w:t>
      </w:r>
      <w:r>
        <w:rPr>
          <w:spacing w:val="-2"/>
        </w:rPr>
        <w:t xml:space="preserve"> </w:t>
      </w:r>
      <w:r>
        <w:t>гибкости</w:t>
      </w:r>
      <w:r>
        <w:rPr>
          <w:spacing w:val="-3"/>
        </w:rPr>
        <w:t xml:space="preserve"> </w:t>
      </w:r>
      <w:r>
        <w:t>позвоночника.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Измерение</w:t>
      </w:r>
      <w:r>
        <w:rPr>
          <w:spacing w:val="-3"/>
        </w:rPr>
        <w:t xml:space="preserve"> </w:t>
      </w:r>
      <w:r>
        <w:t>массы</w:t>
      </w:r>
      <w:r>
        <w:rPr>
          <w:spacing w:val="-2"/>
        </w:rPr>
        <w:t xml:space="preserve"> </w:t>
      </w:r>
      <w:r>
        <w:t>и</w:t>
      </w:r>
      <w:r>
        <w:rPr>
          <w:spacing w:val="-2"/>
        </w:rPr>
        <w:t xml:space="preserve"> </w:t>
      </w:r>
      <w:r>
        <w:t>роста</w:t>
      </w:r>
      <w:r>
        <w:rPr>
          <w:spacing w:val="-3"/>
        </w:rPr>
        <w:t xml:space="preserve"> </w:t>
      </w:r>
      <w:r>
        <w:t>своего</w:t>
      </w:r>
      <w:r>
        <w:rPr>
          <w:spacing w:val="-3"/>
        </w:rPr>
        <w:t xml:space="preserve"> </w:t>
      </w:r>
      <w:r>
        <w:t>организма.</w:t>
      </w:r>
    </w:p>
    <w:p w:rsidR="00D01AE1" w:rsidRDefault="008C265F">
      <w:pPr>
        <w:pStyle w:val="a3"/>
        <w:spacing w:before="140" w:line="360" w:lineRule="auto"/>
        <w:ind w:left="869" w:right="840" w:firstLine="0"/>
        <w:jc w:val="left"/>
      </w:pPr>
      <w:r>
        <w:t>Изучение</w:t>
      </w:r>
      <w:r>
        <w:rPr>
          <w:spacing w:val="-5"/>
        </w:rPr>
        <w:t xml:space="preserve"> </w:t>
      </w:r>
      <w:r>
        <w:t>влияния</w:t>
      </w:r>
      <w:r>
        <w:rPr>
          <w:spacing w:val="-5"/>
        </w:rPr>
        <w:t xml:space="preserve"> </w:t>
      </w:r>
      <w:r>
        <w:t>статической</w:t>
      </w:r>
      <w:r>
        <w:rPr>
          <w:spacing w:val="-4"/>
        </w:rPr>
        <w:t xml:space="preserve"> </w:t>
      </w:r>
      <w:r>
        <w:t>и</w:t>
      </w:r>
      <w:r>
        <w:rPr>
          <w:spacing w:val="-4"/>
        </w:rPr>
        <w:t xml:space="preserve"> </w:t>
      </w:r>
      <w:r>
        <w:t>динамической</w:t>
      </w:r>
      <w:r>
        <w:rPr>
          <w:spacing w:val="-4"/>
        </w:rPr>
        <w:t xml:space="preserve"> </w:t>
      </w:r>
      <w:r>
        <w:t>нагрузки</w:t>
      </w:r>
      <w:r>
        <w:rPr>
          <w:spacing w:val="-4"/>
        </w:rPr>
        <w:t xml:space="preserve"> </w:t>
      </w:r>
      <w:r>
        <w:t>на</w:t>
      </w:r>
      <w:r>
        <w:rPr>
          <w:spacing w:val="-3"/>
        </w:rPr>
        <w:t xml:space="preserve"> </w:t>
      </w:r>
      <w:r>
        <w:t>утомление</w:t>
      </w:r>
      <w:r>
        <w:rPr>
          <w:spacing w:val="-5"/>
        </w:rPr>
        <w:t xml:space="preserve"> </w:t>
      </w:r>
      <w:r>
        <w:t>мышц.</w:t>
      </w:r>
      <w:r>
        <w:rPr>
          <w:spacing w:val="-57"/>
        </w:rPr>
        <w:t xml:space="preserve"> </w:t>
      </w:r>
      <w:r>
        <w:t>Выявление</w:t>
      </w:r>
      <w:r>
        <w:rPr>
          <w:spacing w:val="-2"/>
        </w:rPr>
        <w:t xml:space="preserve"> </w:t>
      </w:r>
      <w:r>
        <w:t>нарушения осанки.</w:t>
      </w:r>
    </w:p>
    <w:p w:rsidR="00D01AE1" w:rsidRDefault="008C265F">
      <w:pPr>
        <w:pStyle w:val="a3"/>
        <w:ind w:left="869" w:firstLine="0"/>
        <w:jc w:val="left"/>
      </w:pPr>
      <w:r>
        <w:t>Определение</w:t>
      </w:r>
      <w:r>
        <w:rPr>
          <w:spacing w:val="-5"/>
        </w:rPr>
        <w:t xml:space="preserve"> </w:t>
      </w:r>
      <w:r>
        <w:t>признаков</w:t>
      </w:r>
      <w:r>
        <w:rPr>
          <w:spacing w:val="-5"/>
        </w:rPr>
        <w:t xml:space="preserve"> </w:t>
      </w:r>
      <w:r>
        <w:t>плоскостопия.</w:t>
      </w:r>
    </w:p>
    <w:p w:rsidR="00D01AE1" w:rsidRDefault="008C265F">
      <w:pPr>
        <w:pStyle w:val="a3"/>
        <w:spacing w:before="137"/>
        <w:ind w:left="869" w:firstLine="0"/>
        <w:jc w:val="left"/>
      </w:pPr>
      <w:r>
        <w:t>Оказание</w:t>
      </w:r>
      <w:r>
        <w:rPr>
          <w:spacing w:val="-4"/>
        </w:rPr>
        <w:t xml:space="preserve"> </w:t>
      </w:r>
      <w:r>
        <w:t>первой</w:t>
      </w:r>
      <w:r>
        <w:rPr>
          <w:spacing w:val="-2"/>
        </w:rPr>
        <w:t xml:space="preserve"> </w:t>
      </w:r>
      <w:r>
        <w:t>помощи</w:t>
      </w:r>
      <w:r>
        <w:rPr>
          <w:spacing w:val="-2"/>
        </w:rPr>
        <w:t xml:space="preserve"> </w:t>
      </w:r>
      <w:r>
        <w:t>при</w:t>
      </w:r>
      <w:r>
        <w:rPr>
          <w:spacing w:val="-5"/>
        </w:rPr>
        <w:t xml:space="preserve"> </w:t>
      </w:r>
      <w:r>
        <w:t>повреждении</w:t>
      </w:r>
      <w:r>
        <w:rPr>
          <w:spacing w:val="-2"/>
        </w:rPr>
        <w:t xml:space="preserve"> </w:t>
      </w:r>
      <w:r>
        <w:t>скелета</w:t>
      </w:r>
      <w:r>
        <w:rPr>
          <w:spacing w:val="-3"/>
        </w:rPr>
        <w:t xml:space="preserve"> </w:t>
      </w:r>
      <w:r>
        <w:t>и</w:t>
      </w:r>
      <w:r>
        <w:rPr>
          <w:spacing w:val="-2"/>
        </w:rPr>
        <w:t xml:space="preserve"> </w:t>
      </w:r>
      <w:r>
        <w:t>мышц.</w:t>
      </w:r>
    </w:p>
    <w:p w:rsidR="00D01AE1" w:rsidRDefault="008C265F" w:rsidP="00A8400C">
      <w:pPr>
        <w:pStyle w:val="a4"/>
        <w:numPr>
          <w:ilvl w:val="2"/>
          <w:numId w:val="41"/>
        </w:numPr>
        <w:tabs>
          <w:tab w:val="left" w:pos="1710"/>
        </w:tabs>
        <w:spacing w:before="139"/>
        <w:ind w:left="1710" w:hanging="841"/>
        <w:rPr>
          <w:sz w:val="24"/>
        </w:rPr>
      </w:pPr>
      <w:r>
        <w:rPr>
          <w:sz w:val="24"/>
        </w:rPr>
        <w:t>Внутренняя</w:t>
      </w:r>
      <w:r>
        <w:rPr>
          <w:spacing w:val="-3"/>
          <w:sz w:val="24"/>
        </w:rPr>
        <w:t xml:space="preserve"> </w:t>
      </w:r>
      <w:r>
        <w:rPr>
          <w:sz w:val="24"/>
        </w:rPr>
        <w:t>среда</w:t>
      </w:r>
      <w:r>
        <w:rPr>
          <w:spacing w:val="-3"/>
          <w:sz w:val="24"/>
        </w:rPr>
        <w:t xml:space="preserve"> </w:t>
      </w:r>
      <w:r>
        <w:rPr>
          <w:sz w:val="24"/>
        </w:rPr>
        <w:t>организма.</w:t>
      </w:r>
    </w:p>
    <w:p w:rsidR="00D01AE1" w:rsidRDefault="008C265F">
      <w:pPr>
        <w:pStyle w:val="a3"/>
        <w:spacing w:before="137" w:line="360" w:lineRule="auto"/>
        <w:ind w:right="846"/>
      </w:pPr>
      <w:r>
        <w:t>Внутренняя</w:t>
      </w:r>
      <w:r>
        <w:rPr>
          <w:spacing w:val="1"/>
        </w:rPr>
        <w:t xml:space="preserve"> </w:t>
      </w:r>
      <w:r>
        <w:t>среда</w:t>
      </w:r>
      <w:r>
        <w:rPr>
          <w:spacing w:val="1"/>
        </w:rPr>
        <w:t xml:space="preserve"> </w:t>
      </w:r>
      <w:r>
        <w:t>и</w:t>
      </w:r>
      <w:r>
        <w:rPr>
          <w:spacing w:val="1"/>
        </w:rPr>
        <w:t xml:space="preserve"> </w:t>
      </w:r>
      <w:r>
        <w:t>еѐ</w:t>
      </w:r>
      <w:r>
        <w:rPr>
          <w:spacing w:val="1"/>
        </w:rPr>
        <w:t xml:space="preserve"> </w:t>
      </w:r>
      <w:r>
        <w:t>функции.</w:t>
      </w:r>
      <w:r>
        <w:rPr>
          <w:spacing w:val="1"/>
        </w:rPr>
        <w:t xml:space="preserve"> </w:t>
      </w:r>
      <w:r>
        <w:t>Форменные</w:t>
      </w:r>
      <w:r>
        <w:rPr>
          <w:spacing w:val="1"/>
        </w:rPr>
        <w:t xml:space="preserve"> </w:t>
      </w:r>
      <w:r>
        <w:t>элементы</w:t>
      </w:r>
      <w:r>
        <w:rPr>
          <w:spacing w:val="1"/>
        </w:rPr>
        <w:t xml:space="preserve"> </w:t>
      </w:r>
      <w:r>
        <w:t>крови:</w:t>
      </w:r>
      <w:r>
        <w:rPr>
          <w:spacing w:val="1"/>
        </w:rPr>
        <w:t xml:space="preserve"> </w:t>
      </w:r>
      <w:r>
        <w:t>эритроциты,</w:t>
      </w:r>
      <w:r>
        <w:rPr>
          <w:spacing w:val="1"/>
        </w:rPr>
        <w:t xml:space="preserve"> </w:t>
      </w:r>
      <w:r>
        <w:t xml:space="preserve">лейкоциты  </w:t>
      </w:r>
      <w:r>
        <w:rPr>
          <w:spacing w:val="1"/>
        </w:rPr>
        <w:t xml:space="preserve"> </w:t>
      </w:r>
      <w:r>
        <w:t xml:space="preserve">и  </w:t>
      </w:r>
      <w:r>
        <w:rPr>
          <w:spacing w:val="1"/>
        </w:rPr>
        <w:t xml:space="preserve"> </w:t>
      </w:r>
      <w:r>
        <w:t xml:space="preserve">тромбоциты.  </w:t>
      </w:r>
      <w:r>
        <w:rPr>
          <w:spacing w:val="1"/>
        </w:rPr>
        <w:t xml:space="preserve"> </w:t>
      </w:r>
      <w:r>
        <w:t xml:space="preserve">Малокровие,   его  </w:t>
      </w:r>
      <w:r>
        <w:rPr>
          <w:spacing w:val="1"/>
        </w:rPr>
        <w:t xml:space="preserve"> </w:t>
      </w:r>
      <w:r>
        <w:t xml:space="preserve">причины.  </w:t>
      </w:r>
      <w:r>
        <w:rPr>
          <w:spacing w:val="1"/>
        </w:rPr>
        <w:t xml:space="preserve"> </w:t>
      </w:r>
      <w:r>
        <w:t>Красный    костный    мозг,</w:t>
      </w:r>
      <w:r>
        <w:rPr>
          <w:spacing w:val="-57"/>
        </w:rPr>
        <w:t xml:space="preserve"> </w:t>
      </w:r>
      <w:r>
        <w:t>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Свѐртывание</w:t>
      </w:r>
      <w:r>
        <w:rPr>
          <w:spacing w:val="-3"/>
        </w:rPr>
        <w:t xml:space="preserve"> </w:t>
      </w:r>
      <w:r>
        <w:t>крови.</w:t>
      </w:r>
      <w:r>
        <w:rPr>
          <w:spacing w:val="-1"/>
        </w:rPr>
        <w:t xml:space="preserve"> </w:t>
      </w:r>
      <w:r>
        <w:t>Группы</w:t>
      </w:r>
      <w:r>
        <w:rPr>
          <w:spacing w:val="-1"/>
        </w:rPr>
        <w:t xml:space="preserve"> </w:t>
      </w:r>
      <w:r>
        <w:t>крови.</w:t>
      </w:r>
      <w:r>
        <w:rPr>
          <w:spacing w:val="-1"/>
        </w:rPr>
        <w:t xml:space="preserve"> </w:t>
      </w:r>
      <w:r>
        <w:t>Резус-фактор.</w:t>
      </w:r>
      <w:r>
        <w:rPr>
          <w:spacing w:val="-1"/>
        </w:rPr>
        <w:t xml:space="preserve"> </w:t>
      </w:r>
      <w:r>
        <w:t>Переливание</w:t>
      </w:r>
      <w:r>
        <w:rPr>
          <w:spacing w:val="-2"/>
        </w:rPr>
        <w:t xml:space="preserve"> </w:t>
      </w:r>
      <w:r>
        <w:t>крови.</w:t>
      </w:r>
      <w:r>
        <w:rPr>
          <w:spacing w:val="-1"/>
        </w:rPr>
        <w:t xml:space="preserve"> </w:t>
      </w:r>
      <w:r>
        <w:t>Донорство.</w:t>
      </w:r>
    </w:p>
    <w:p w:rsidR="00D01AE1" w:rsidRDefault="008C265F">
      <w:pPr>
        <w:pStyle w:val="a3"/>
        <w:spacing w:before="1" w:line="360" w:lineRule="auto"/>
        <w:ind w:right="847"/>
      </w:pPr>
      <w:r>
        <w:t>Иммунитет</w:t>
      </w:r>
      <w:r>
        <w:rPr>
          <w:spacing w:val="1"/>
        </w:rPr>
        <w:t xml:space="preserve"> </w:t>
      </w:r>
      <w:r>
        <w:t>и</w:t>
      </w:r>
      <w:r>
        <w:rPr>
          <w:spacing w:val="1"/>
        </w:rPr>
        <w:t xml:space="preserve"> </w:t>
      </w:r>
      <w:r>
        <w:t>его</w:t>
      </w:r>
      <w:r>
        <w:rPr>
          <w:spacing w:val="1"/>
        </w:rPr>
        <w:t xml:space="preserve"> </w:t>
      </w:r>
      <w:r>
        <w:t>виды.</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t>(приобретѐнные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 вирусные заболевания, ВИЧ-инфекция. Вилочковая железа, лимфатические</w:t>
      </w:r>
      <w:r>
        <w:rPr>
          <w:spacing w:val="1"/>
        </w:rPr>
        <w:t xml:space="preserve"> </w:t>
      </w:r>
      <w:r>
        <w:t xml:space="preserve">узлы.     </w:t>
      </w:r>
      <w:r>
        <w:rPr>
          <w:spacing w:val="1"/>
        </w:rPr>
        <w:t xml:space="preserve"> </w:t>
      </w:r>
      <w:r>
        <w:t>Вакцины       и       лечебные       сыворотки.       Значение       работ       Л. Пастера</w:t>
      </w:r>
      <w:r>
        <w:rPr>
          <w:spacing w:val="-57"/>
        </w:rPr>
        <w:t xml:space="preserve"> </w:t>
      </w:r>
      <w:r>
        <w:t>и</w:t>
      </w:r>
      <w:r>
        <w:rPr>
          <w:spacing w:val="-1"/>
        </w:rPr>
        <w:t xml:space="preserve"> </w:t>
      </w:r>
      <w:r>
        <w:t>И.И. Мечникова</w:t>
      </w:r>
      <w:r>
        <w:rPr>
          <w:spacing w:val="-2"/>
        </w:rPr>
        <w:t xml:space="preserve"> </w:t>
      </w:r>
      <w:r>
        <w:t>по изучению</w:t>
      </w:r>
      <w:r>
        <w:rPr>
          <w:spacing w:val="-1"/>
        </w:rPr>
        <w:t xml:space="preserve"> </w:t>
      </w:r>
      <w:r>
        <w:t>иммунитета.</w:t>
      </w:r>
    </w:p>
    <w:p w:rsidR="00D01AE1" w:rsidRDefault="008C265F">
      <w:pPr>
        <w:pStyle w:val="a3"/>
        <w:spacing w:before="1"/>
        <w:ind w:left="870"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ind w:left="870" w:firstLine="0"/>
      </w:pPr>
      <w:r>
        <w:t>Изучение</w:t>
      </w:r>
      <w:r>
        <w:rPr>
          <w:spacing w:val="-4"/>
        </w:rPr>
        <w:t xml:space="preserve"> </w:t>
      </w:r>
      <w:r>
        <w:t>микроскопического</w:t>
      </w:r>
      <w:r>
        <w:rPr>
          <w:spacing w:val="-3"/>
        </w:rPr>
        <w:t xml:space="preserve"> </w:t>
      </w:r>
      <w:r>
        <w:t>строения</w:t>
      </w:r>
      <w:r>
        <w:rPr>
          <w:spacing w:val="-3"/>
        </w:rPr>
        <w:t xml:space="preserve"> </w:t>
      </w:r>
      <w:r>
        <w:t>крови</w:t>
      </w:r>
      <w:r>
        <w:rPr>
          <w:spacing w:val="-5"/>
        </w:rPr>
        <w:t xml:space="preserve"> </w:t>
      </w:r>
      <w:r>
        <w:t>человека</w:t>
      </w:r>
      <w:r>
        <w:rPr>
          <w:spacing w:val="-4"/>
        </w:rPr>
        <w:t xml:space="preserve"> </w:t>
      </w:r>
      <w:r>
        <w:t>и</w:t>
      </w:r>
      <w:r>
        <w:rPr>
          <w:spacing w:val="-3"/>
        </w:rPr>
        <w:t xml:space="preserve"> </w:t>
      </w:r>
      <w:r>
        <w:t>лягушки</w:t>
      </w:r>
      <w:r>
        <w:rPr>
          <w:spacing w:val="-3"/>
        </w:rPr>
        <w:t xml:space="preserve"> </w:t>
      </w:r>
      <w:r>
        <w:t>(сравнение).</w:t>
      </w:r>
    </w:p>
    <w:p w:rsidR="00D01AE1" w:rsidRDefault="008C265F" w:rsidP="00A8400C">
      <w:pPr>
        <w:pStyle w:val="a4"/>
        <w:numPr>
          <w:ilvl w:val="2"/>
          <w:numId w:val="41"/>
        </w:numPr>
        <w:tabs>
          <w:tab w:val="left" w:pos="1710"/>
        </w:tabs>
        <w:spacing w:before="139"/>
        <w:ind w:left="1710"/>
        <w:rPr>
          <w:sz w:val="24"/>
        </w:rPr>
      </w:pPr>
      <w:r>
        <w:rPr>
          <w:sz w:val="24"/>
        </w:rPr>
        <w:t>Кровообращение.</w:t>
      </w:r>
    </w:p>
    <w:p w:rsidR="00D01AE1" w:rsidRDefault="008C265F">
      <w:pPr>
        <w:pStyle w:val="a3"/>
        <w:tabs>
          <w:tab w:val="left" w:pos="3116"/>
          <w:tab w:val="left" w:pos="6209"/>
          <w:tab w:val="left" w:pos="8697"/>
        </w:tabs>
        <w:spacing w:before="137" w:line="360" w:lineRule="auto"/>
        <w:ind w:right="844"/>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 цикл, его длительность. Большой и малый круги кровообращения. Движение</w:t>
      </w:r>
      <w:r>
        <w:rPr>
          <w:spacing w:val="1"/>
        </w:rPr>
        <w:t xml:space="preserve"> </w:t>
      </w:r>
      <w:r>
        <w:t>крови по сосудам. Пульс. Лимфатическая система, лимфоотток. Регуляция деятельности</w:t>
      </w:r>
      <w:r>
        <w:rPr>
          <w:spacing w:val="1"/>
        </w:rPr>
        <w:t xml:space="preserve"> </w:t>
      </w:r>
      <w:r>
        <w:t>сердца</w:t>
      </w:r>
      <w:r>
        <w:rPr>
          <w:spacing w:val="1"/>
        </w:rPr>
        <w:t xml:space="preserve"> </w:t>
      </w:r>
      <w:r>
        <w:t>и</w:t>
      </w:r>
      <w:r>
        <w:rPr>
          <w:spacing w:val="1"/>
        </w:rPr>
        <w:t xml:space="preserve"> </w:t>
      </w:r>
      <w:r>
        <w:t>сосудов.</w:t>
      </w:r>
      <w:r>
        <w:rPr>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w:t>
      </w:r>
      <w:r>
        <w:rPr>
          <w:spacing w:val="1"/>
        </w:rPr>
        <w:t xml:space="preserve"> </w:t>
      </w:r>
      <w:r>
        <w:t>сосудистых</w:t>
      </w:r>
      <w:r>
        <w:tab/>
        <w:t>заболеваний.</w:t>
      </w:r>
      <w:r>
        <w:tab/>
        <w:t>Первая</w:t>
      </w:r>
      <w:r>
        <w:tab/>
        <w:t>помощь</w:t>
      </w:r>
      <w:r>
        <w:rPr>
          <w:spacing w:val="-58"/>
        </w:rPr>
        <w:t xml:space="preserve"> </w:t>
      </w:r>
      <w:r>
        <w:t>при</w:t>
      </w:r>
      <w:r>
        <w:rPr>
          <w:spacing w:val="-1"/>
        </w:rPr>
        <w:t xml:space="preserve"> </w:t>
      </w:r>
      <w:r>
        <w:t>кровотечениях.</w:t>
      </w:r>
    </w:p>
    <w:p w:rsidR="00D01AE1" w:rsidRDefault="008C265F">
      <w:pPr>
        <w:pStyle w:val="a3"/>
        <w:spacing w:before="1" w:line="362" w:lineRule="auto"/>
        <w:ind w:left="869" w:right="5522" w:firstLine="0"/>
      </w:pPr>
      <w:r>
        <w:t>Лабораторные и практические работы.</w:t>
      </w:r>
      <w:r>
        <w:rPr>
          <w:spacing w:val="-57"/>
        </w:rPr>
        <w:t xml:space="preserve"> </w:t>
      </w:r>
      <w:r>
        <w:t>Измерение</w:t>
      </w:r>
      <w:r>
        <w:rPr>
          <w:spacing w:val="-2"/>
        </w:rPr>
        <w:t xml:space="preserve"> </w:t>
      </w:r>
      <w:r>
        <w:t>кровяного</w:t>
      </w:r>
      <w:r>
        <w:rPr>
          <w:spacing w:val="-1"/>
        </w:rPr>
        <w:t xml:space="preserve"> </w:t>
      </w:r>
      <w:r>
        <w:t>давления.</w:t>
      </w:r>
    </w:p>
    <w:p w:rsidR="00D01AE1" w:rsidRDefault="008C265F">
      <w:pPr>
        <w:pStyle w:val="a3"/>
        <w:spacing w:line="360" w:lineRule="auto"/>
        <w:ind w:right="849"/>
      </w:pPr>
      <w:r>
        <w:t xml:space="preserve">Определение    </w:t>
      </w:r>
      <w:r>
        <w:rPr>
          <w:spacing w:val="45"/>
        </w:rPr>
        <w:t xml:space="preserve"> </w:t>
      </w:r>
      <w:r>
        <w:t xml:space="preserve">пульса     </w:t>
      </w:r>
      <w:r>
        <w:rPr>
          <w:spacing w:val="47"/>
        </w:rPr>
        <w:t xml:space="preserve"> </w:t>
      </w:r>
      <w:r>
        <w:t xml:space="preserve">и     </w:t>
      </w:r>
      <w:r>
        <w:rPr>
          <w:spacing w:val="46"/>
        </w:rPr>
        <w:t xml:space="preserve"> </w:t>
      </w:r>
      <w:r>
        <w:t xml:space="preserve">числа     </w:t>
      </w:r>
      <w:r>
        <w:rPr>
          <w:spacing w:val="45"/>
        </w:rPr>
        <w:t xml:space="preserve"> </w:t>
      </w:r>
      <w:r>
        <w:t xml:space="preserve">сердечных     </w:t>
      </w:r>
      <w:r>
        <w:rPr>
          <w:spacing w:val="47"/>
        </w:rPr>
        <w:t xml:space="preserve"> </w:t>
      </w:r>
      <w:r>
        <w:t xml:space="preserve">сокращений     </w:t>
      </w:r>
      <w:r>
        <w:rPr>
          <w:spacing w:val="44"/>
        </w:rPr>
        <w:t xml:space="preserve"> </w:t>
      </w:r>
      <w:r>
        <w:t xml:space="preserve">в     </w:t>
      </w:r>
      <w:r>
        <w:rPr>
          <w:spacing w:val="45"/>
        </w:rPr>
        <w:t xml:space="preserve"> </w:t>
      </w:r>
      <w:r>
        <w:t>покое</w:t>
      </w:r>
      <w:r>
        <w:rPr>
          <w:spacing w:val="-58"/>
        </w:rPr>
        <w:t xml:space="preserve"> </w:t>
      </w:r>
      <w:r>
        <w:t>и</w:t>
      </w:r>
      <w:r>
        <w:rPr>
          <w:spacing w:val="-1"/>
        </w:rPr>
        <w:t xml:space="preserve"> </w:t>
      </w:r>
      <w:r>
        <w:t>после</w:t>
      </w:r>
      <w:r>
        <w:rPr>
          <w:spacing w:val="-1"/>
        </w:rPr>
        <w:t xml:space="preserve"> </w:t>
      </w:r>
      <w:r>
        <w:t>дозированных</w:t>
      </w:r>
      <w:r>
        <w:rPr>
          <w:spacing w:val="-2"/>
        </w:rPr>
        <w:t xml:space="preserve"> </w:t>
      </w:r>
      <w:r>
        <w:t>физических</w:t>
      </w:r>
      <w:r>
        <w:rPr>
          <w:spacing w:val="-1"/>
        </w:rPr>
        <w:t xml:space="preserve"> </w:t>
      </w:r>
      <w:r>
        <w:t>нагрузок</w:t>
      </w:r>
      <w:r>
        <w:rPr>
          <w:spacing w:val="5"/>
        </w:rPr>
        <w:t xml:space="preserve"> </w:t>
      </w:r>
      <w:r>
        <w:t>у</w:t>
      </w:r>
      <w:r>
        <w:rPr>
          <w:spacing w:val="-4"/>
        </w:rPr>
        <w:t xml:space="preserve"> </w:t>
      </w:r>
      <w:r>
        <w:t>человека.</w:t>
      </w:r>
    </w:p>
    <w:p w:rsidR="00D01AE1" w:rsidRDefault="008C265F">
      <w:pPr>
        <w:pStyle w:val="a3"/>
        <w:ind w:left="869" w:firstLine="0"/>
      </w:pPr>
      <w:r>
        <w:t>Первая</w:t>
      </w:r>
      <w:r>
        <w:rPr>
          <w:spacing w:val="-3"/>
        </w:rPr>
        <w:t xml:space="preserve"> </w:t>
      </w:r>
      <w:r>
        <w:t>помощь</w:t>
      </w:r>
      <w:r>
        <w:rPr>
          <w:spacing w:val="-2"/>
        </w:rPr>
        <w:t xml:space="preserve"> </w:t>
      </w:r>
      <w:r>
        <w:t>при</w:t>
      </w:r>
      <w:r>
        <w:rPr>
          <w:spacing w:val="-2"/>
        </w:rPr>
        <w:t xml:space="preserve"> </w:t>
      </w:r>
      <w:r>
        <w:t>кровотечениях.</w:t>
      </w:r>
    </w:p>
    <w:p w:rsidR="00D01AE1" w:rsidRDefault="008C265F" w:rsidP="00A8400C">
      <w:pPr>
        <w:pStyle w:val="a4"/>
        <w:numPr>
          <w:ilvl w:val="2"/>
          <w:numId w:val="41"/>
        </w:numPr>
        <w:tabs>
          <w:tab w:val="left" w:pos="1710"/>
        </w:tabs>
        <w:spacing w:before="134"/>
        <w:ind w:left="1710" w:hanging="841"/>
        <w:rPr>
          <w:sz w:val="24"/>
        </w:rPr>
      </w:pPr>
      <w:r>
        <w:rPr>
          <w:sz w:val="24"/>
        </w:rPr>
        <w:t>Дыхание.</w:t>
      </w:r>
    </w:p>
    <w:p w:rsidR="00D01AE1" w:rsidRDefault="008C265F">
      <w:pPr>
        <w:pStyle w:val="a3"/>
        <w:spacing w:before="137" w:line="360" w:lineRule="auto"/>
        <w:ind w:right="848"/>
      </w:pPr>
      <w:r>
        <w:t>Дыхание</w:t>
      </w:r>
      <w:r>
        <w:rPr>
          <w:spacing w:val="73"/>
        </w:rPr>
        <w:t xml:space="preserve"> </w:t>
      </w:r>
      <w:r>
        <w:t xml:space="preserve">и  </w:t>
      </w:r>
      <w:r>
        <w:rPr>
          <w:spacing w:val="11"/>
        </w:rPr>
        <w:t xml:space="preserve"> </w:t>
      </w:r>
      <w:r>
        <w:t xml:space="preserve">его  </w:t>
      </w:r>
      <w:r>
        <w:rPr>
          <w:spacing w:val="13"/>
        </w:rPr>
        <w:t xml:space="preserve"> </w:t>
      </w:r>
      <w:r>
        <w:t xml:space="preserve">значение.  </w:t>
      </w:r>
      <w:r>
        <w:rPr>
          <w:spacing w:val="13"/>
        </w:rPr>
        <w:t xml:space="preserve"> </w:t>
      </w:r>
      <w:r>
        <w:t xml:space="preserve">Органы  </w:t>
      </w:r>
      <w:r>
        <w:rPr>
          <w:spacing w:val="12"/>
        </w:rPr>
        <w:t xml:space="preserve"> </w:t>
      </w:r>
      <w:r>
        <w:t xml:space="preserve">дыхания.  </w:t>
      </w:r>
      <w:r>
        <w:rPr>
          <w:spacing w:val="13"/>
        </w:rPr>
        <w:t xml:space="preserve"> </w:t>
      </w:r>
      <w:r>
        <w:t xml:space="preserve">Лѐгкие.  </w:t>
      </w:r>
      <w:r>
        <w:rPr>
          <w:spacing w:val="13"/>
        </w:rPr>
        <w:t xml:space="preserve"> </w:t>
      </w:r>
      <w:r>
        <w:t xml:space="preserve">Взаимосвязь  </w:t>
      </w:r>
      <w:r>
        <w:rPr>
          <w:spacing w:val="13"/>
        </w:rPr>
        <w:t xml:space="preserve"> </w:t>
      </w:r>
      <w:r>
        <w:t>строения</w:t>
      </w:r>
      <w:r>
        <w:rPr>
          <w:spacing w:val="-58"/>
        </w:rPr>
        <w:t xml:space="preserve"> </w:t>
      </w:r>
      <w:r>
        <w:t>и функций органов дыхания. Газообмен в лѐгких и тканях. Жизненная ѐмкость лѐгких.</w:t>
      </w:r>
      <w:r>
        <w:rPr>
          <w:spacing w:val="1"/>
        </w:rPr>
        <w:t xml:space="preserve"> </w:t>
      </w:r>
      <w:r>
        <w:t>Механизмы</w:t>
      </w:r>
      <w:r>
        <w:rPr>
          <w:spacing w:val="-1"/>
        </w:rPr>
        <w:t xml:space="preserve"> </w:t>
      </w:r>
      <w:r>
        <w:t>дыхания. Дыхательные</w:t>
      </w:r>
      <w:r>
        <w:rPr>
          <w:spacing w:val="-3"/>
        </w:rPr>
        <w:t xml:space="preserve"> </w:t>
      </w:r>
      <w:r>
        <w:t>движения.</w:t>
      </w:r>
      <w:r>
        <w:rPr>
          <w:spacing w:val="-3"/>
        </w:rPr>
        <w:t xml:space="preserve"> </w:t>
      </w:r>
      <w:r>
        <w:t>Регуляция</w:t>
      </w:r>
      <w:r>
        <w:rPr>
          <w:spacing w:val="-1"/>
        </w:rPr>
        <w:t xml:space="preserve"> </w:t>
      </w:r>
      <w:r>
        <w:t>дыхания.</w:t>
      </w:r>
    </w:p>
    <w:p w:rsidR="00D01AE1" w:rsidRDefault="008C265F">
      <w:pPr>
        <w:pStyle w:val="a3"/>
        <w:spacing w:line="360" w:lineRule="auto"/>
        <w:ind w:right="846"/>
      </w:pPr>
      <w:r>
        <w:t>Инфекционные болезни, передающиеся через воздух, предупреждение воздушно-</w:t>
      </w:r>
      <w:r>
        <w:rPr>
          <w:spacing w:val="1"/>
        </w:rPr>
        <w:t xml:space="preserve"> </w:t>
      </w:r>
      <w:r>
        <w:t>капельных инфекций. Вред табакокурения, употребления наркотических и психотропных</w:t>
      </w:r>
      <w:r>
        <w:rPr>
          <w:spacing w:val="1"/>
        </w:rPr>
        <w:t xml:space="preserve"> </w:t>
      </w:r>
      <w:r>
        <w:t>веществ.</w:t>
      </w:r>
      <w:r>
        <w:rPr>
          <w:spacing w:val="1"/>
        </w:rPr>
        <w:t xml:space="preserve"> </w:t>
      </w:r>
      <w:r>
        <w:t>Реанимация.</w:t>
      </w:r>
      <w:r>
        <w:rPr>
          <w:spacing w:val="1"/>
        </w:rPr>
        <w:t xml:space="preserve"> </w:t>
      </w:r>
      <w:r>
        <w:t>Охрана воздушной</w:t>
      </w:r>
      <w:r>
        <w:rPr>
          <w:spacing w:val="2"/>
        </w:rPr>
        <w:t xml:space="preserve"> </w:t>
      </w:r>
      <w:r>
        <w:t>среды.</w:t>
      </w:r>
      <w:r>
        <w:rPr>
          <w:spacing w:val="1"/>
        </w:rPr>
        <w:t xml:space="preserve"> </w:t>
      </w:r>
      <w:r>
        <w:t>Оказание первой</w:t>
      </w:r>
      <w:r>
        <w:rPr>
          <w:spacing w:val="2"/>
        </w:rPr>
        <w:t xml:space="preserve"> </w:t>
      </w:r>
      <w:r>
        <w:t>помощи</w:t>
      </w:r>
      <w:r>
        <w:rPr>
          <w:spacing w:val="2"/>
        </w:rPr>
        <w:t xml:space="preserve"> </w:t>
      </w:r>
      <w:r>
        <w:t>при</w:t>
      </w:r>
      <w:r>
        <w:rPr>
          <w:spacing w:val="2"/>
        </w:rPr>
        <w:t xml:space="preserve"> </w:t>
      </w:r>
      <w:r>
        <w:t>поражении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органов</w:t>
      </w:r>
      <w:r>
        <w:rPr>
          <w:spacing w:val="-1"/>
        </w:rPr>
        <w:t xml:space="preserve"> </w:t>
      </w:r>
      <w:r>
        <w:t>дыхания.</w:t>
      </w:r>
    </w:p>
    <w:p w:rsidR="00D01AE1" w:rsidRDefault="008C265F">
      <w:pPr>
        <w:pStyle w:val="a3"/>
        <w:spacing w:before="140"/>
        <w:ind w:left="869"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ind w:left="869" w:firstLine="0"/>
        <w:jc w:val="left"/>
      </w:pPr>
      <w:r>
        <w:t>Измерение</w:t>
      </w:r>
      <w:r>
        <w:rPr>
          <w:spacing w:val="-3"/>
        </w:rPr>
        <w:t xml:space="preserve"> </w:t>
      </w:r>
      <w:r>
        <w:t>обхвата</w:t>
      </w:r>
      <w:r>
        <w:rPr>
          <w:spacing w:val="-3"/>
        </w:rPr>
        <w:t xml:space="preserve"> </w:t>
      </w:r>
      <w:r>
        <w:t>грудной</w:t>
      </w:r>
      <w:r>
        <w:rPr>
          <w:spacing w:val="-2"/>
        </w:rPr>
        <w:t xml:space="preserve"> </w:t>
      </w:r>
      <w:r>
        <w:t>клетки</w:t>
      </w:r>
      <w:r>
        <w:rPr>
          <w:spacing w:val="-2"/>
        </w:rPr>
        <w:t xml:space="preserve"> </w:t>
      </w:r>
      <w:r>
        <w:t>в</w:t>
      </w:r>
      <w:r>
        <w:rPr>
          <w:spacing w:val="-3"/>
        </w:rPr>
        <w:t xml:space="preserve"> </w:t>
      </w:r>
      <w:r>
        <w:t>состоянии</w:t>
      </w:r>
      <w:r>
        <w:rPr>
          <w:spacing w:val="-1"/>
        </w:rPr>
        <w:t xml:space="preserve"> </w:t>
      </w:r>
      <w:r>
        <w:t>вдоха</w:t>
      </w:r>
      <w:r>
        <w:rPr>
          <w:spacing w:val="-3"/>
        </w:rPr>
        <w:t xml:space="preserve"> </w:t>
      </w:r>
      <w:r>
        <w:t>и</w:t>
      </w:r>
      <w:r>
        <w:rPr>
          <w:spacing w:val="-2"/>
        </w:rPr>
        <w:t xml:space="preserve"> </w:t>
      </w:r>
      <w:r>
        <w:t>выдоха.</w:t>
      </w:r>
    </w:p>
    <w:p w:rsidR="00D01AE1" w:rsidRDefault="008C265F">
      <w:pPr>
        <w:pStyle w:val="a3"/>
        <w:spacing w:before="139"/>
        <w:ind w:left="869" w:firstLine="0"/>
        <w:jc w:val="left"/>
      </w:pPr>
      <w:r>
        <w:t>Определение</w:t>
      </w:r>
      <w:r>
        <w:rPr>
          <w:spacing w:val="-3"/>
        </w:rPr>
        <w:t xml:space="preserve"> </w:t>
      </w:r>
      <w:r>
        <w:t>частоты</w:t>
      </w:r>
      <w:r>
        <w:rPr>
          <w:spacing w:val="-2"/>
        </w:rPr>
        <w:t xml:space="preserve"> </w:t>
      </w:r>
      <w:r>
        <w:t>дыхания.</w:t>
      </w:r>
      <w:r>
        <w:rPr>
          <w:spacing w:val="-2"/>
        </w:rPr>
        <w:t xml:space="preserve"> </w:t>
      </w:r>
      <w:r>
        <w:t>Влияние</w:t>
      </w:r>
      <w:r>
        <w:rPr>
          <w:spacing w:val="-2"/>
        </w:rPr>
        <w:t xml:space="preserve"> </w:t>
      </w:r>
      <w:r>
        <w:t>различных</w:t>
      </w:r>
      <w:r>
        <w:rPr>
          <w:spacing w:val="-1"/>
        </w:rPr>
        <w:t xml:space="preserve"> </w:t>
      </w:r>
      <w:r>
        <w:t>факторов</w:t>
      </w:r>
      <w:r>
        <w:rPr>
          <w:spacing w:val="-2"/>
        </w:rPr>
        <w:t xml:space="preserve"> </w:t>
      </w:r>
      <w:r>
        <w:t>на</w:t>
      </w:r>
      <w:r>
        <w:rPr>
          <w:spacing w:val="-3"/>
        </w:rPr>
        <w:t xml:space="preserve"> </w:t>
      </w:r>
      <w:r>
        <w:t>частоту</w:t>
      </w:r>
      <w:r>
        <w:rPr>
          <w:spacing w:val="-6"/>
        </w:rPr>
        <w:t xml:space="preserve"> </w:t>
      </w:r>
      <w:r>
        <w:t>дыхания.</w:t>
      </w:r>
    </w:p>
    <w:p w:rsidR="00D01AE1" w:rsidRDefault="008C265F" w:rsidP="00A8400C">
      <w:pPr>
        <w:pStyle w:val="a4"/>
        <w:numPr>
          <w:ilvl w:val="2"/>
          <w:numId w:val="41"/>
        </w:numPr>
        <w:tabs>
          <w:tab w:val="left" w:pos="1710"/>
        </w:tabs>
        <w:spacing w:before="137"/>
        <w:ind w:left="1710" w:hanging="841"/>
        <w:rPr>
          <w:sz w:val="24"/>
        </w:rPr>
      </w:pPr>
      <w:r>
        <w:rPr>
          <w:sz w:val="24"/>
        </w:rPr>
        <w:t>Питание</w:t>
      </w:r>
      <w:r>
        <w:rPr>
          <w:spacing w:val="-5"/>
          <w:sz w:val="24"/>
        </w:rPr>
        <w:t xml:space="preserve"> </w:t>
      </w:r>
      <w:r>
        <w:rPr>
          <w:sz w:val="24"/>
        </w:rPr>
        <w:t>и</w:t>
      </w:r>
      <w:r>
        <w:rPr>
          <w:spacing w:val="-5"/>
          <w:sz w:val="24"/>
        </w:rPr>
        <w:t xml:space="preserve"> </w:t>
      </w:r>
      <w:r>
        <w:rPr>
          <w:sz w:val="24"/>
        </w:rPr>
        <w:t>пищеварение.</w:t>
      </w:r>
    </w:p>
    <w:p w:rsidR="00D01AE1" w:rsidRDefault="008C265F">
      <w:pPr>
        <w:pStyle w:val="a3"/>
        <w:tabs>
          <w:tab w:val="left" w:pos="2462"/>
          <w:tab w:val="left" w:pos="3644"/>
          <w:tab w:val="left" w:pos="4015"/>
          <w:tab w:val="left" w:pos="5184"/>
          <w:tab w:val="left" w:pos="6474"/>
          <w:tab w:val="left" w:pos="7594"/>
          <w:tab w:val="left" w:pos="7965"/>
          <w:tab w:val="left" w:pos="8531"/>
        </w:tabs>
        <w:spacing w:before="139" w:line="360" w:lineRule="auto"/>
        <w:ind w:right="848"/>
        <w:jc w:val="right"/>
      </w:pPr>
      <w:r>
        <w:t>Питательные</w:t>
      </w:r>
      <w:r>
        <w:tab/>
        <w:t>вещества</w:t>
      </w:r>
      <w:r>
        <w:tab/>
        <w:t>и</w:t>
      </w:r>
      <w:r>
        <w:tab/>
        <w:t>пищевые</w:t>
      </w:r>
      <w:r>
        <w:tab/>
        <w:t>продукты.</w:t>
      </w:r>
      <w:r>
        <w:tab/>
        <w:t>Питание</w:t>
      </w:r>
      <w:r>
        <w:tab/>
        <w:t>и</w:t>
      </w:r>
      <w:r>
        <w:tab/>
        <w:t>его</w:t>
      </w:r>
      <w:r>
        <w:tab/>
        <w:t>значение.</w:t>
      </w:r>
      <w:r>
        <w:rPr>
          <w:spacing w:val="-57"/>
        </w:rPr>
        <w:t xml:space="preserve"> </w:t>
      </w:r>
      <w:r>
        <w:t>Пищеварение.</w:t>
      </w:r>
      <w:r>
        <w:rPr>
          <w:spacing w:val="52"/>
        </w:rPr>
        <w:t xml:space="preserve"> </w:t>
      </w:r>
      <w:r>
        <w:t>Органы</w:t>
      </w:r>
      <w:r>
        <w:rPr>
          <w:spacing w:val="111"/>
        </w:rPr>
        <w:t xml:space="preserve"> </w:t>
      </w:r>
      <w:r>
        <w:t>пищеварения,</w:t>
      </w:r>
      <w:r>
        <w:rPr>
          <w:spacing w:val="110"/>
        </w:rPr>
        <w:t xml:space="preserve"> </w:t>
      </w:r>
      <w:r>
        <w:t>их</w:t>
      </w:r>
      <w:r>
        <w:rPr>
          <w:spacing w:val="110"/>
        </w:rPr>
        <w:t xml:space="preserve"> </w:t>
      </w:r>
      <w:r>
        <w:t>строение</w:t>
      </w:r>
      <w:r>
        <w:rPr>
          <w:spacing w:val="111"/>
        </w:rPr>
        <w:t xml:space="preserve"> </w:t>
      </w:r>
      <w:r>
        <w:t>и</w:t>
      </w:r>
      <w:r>
        <w:rPr>
          <w:spacing w:val="110"/>
        </w:rPr>
        <w:t xml:space="preserve"> </w:t>
      </w:r>
      <w:r>
        <w:t>функции.</w:t>
      </w:r>
      <w:r>
        <w:rPr>
          <w:spacing w:val="109"/>
        </w:rPr>
        <w:t xml:space="preserve"> </w:t>
      </w:r>
      <w:r>
        <w:t>Ферменты,</w:t>
      </w:r>
      <w:r>
        <w:rPr>
          <w:spacing w:val="110"/>
        </w:rPr>
        <w:t xml:space="preserve"> </w:t>
      </w:r>
      <w:r>
        <w:t>их</w:t>
      </w:r>
      <w:r>
        <w:rPr>
          <w:spacing w:val="112"/>
        </w:rPr>
        <w:t xml:space="preserve"> </w:t>
      </w:r>
      <w:r>
        <w:t>роль</w:t>
      </w:r>
      <w:r>
        <w:rPr>
          <w:spacing w:val="-57"/>
        </w:rPr>
        <w:t xml:space="preserve"> </w:t>
      </w:r>
      <w:r>
        <w:t>в</w:t>
      </w:r>
      <w:r>
        <w:rPr>
          <w:spacing w:val="30"/>
        </w:rPr>
        <w:t xml:space="preserve"> </w:t>
      </w:r>
      <w:r>
        <w:t>пищеварении.</w:t>
      </w:r>
      <w:r>
        <w:rPr>
          <w:spacing w:val="30"/>
        </w:rPr>
        <w:t xml:space="preserve"> </w:t>
      </w:r>
      <w:r>
        <w:t>Пищеварение</w:t>
      </w:r>
      <w:r>
        <w:rPr>
          <w:spacing w:val="30"/>
        </w:rPr>
        <w:t xml:space="preserve"> </w:t>
      </w:r>
      <w:r>
        <w:t>в</w:t>
      </w:r>
      <w:r>
        <w:rPr>
          <w:spacing w:val="29"/>
        </w:rPr>
        <w:t xml:space="preserve"> </w:t>
      </w:r>
      <w:r>
        <w:t>ротовой</w:t>
      </w:r>
      <w:r>
        <w:rPr>
          <w:spacing w:val="31"/>
        </w:rPr>
        <w:t xml:space="preserve"> </w:t>
      </w:r>
      <w:r>
        <w:t>полости.</w:t>
      </w:r>
      <w:r>
        <w:rPr>
          <w:spacing w:val="30"/>
        </w:rPr>
        <w:t xml:space="preserve"> </w:t>
      </w:r>
      <w:r>
        <w:t>Зубы</w:t>
      </w:r>
      <w:r>
        <w:rPr>
          <w:spacing w:val="31"/>
        </w:rPr>
        <w:t xml:space="preserve"> </w:t>
      </w:r>
      <w:r>
        <w:t>и</w:t>
      </w:r>
      <w:r>
        <w:rPr>
          <w:spacing w:val="33"/>
        </w:rPr>
        <w:t xml:space="preserve"> </w:t>
      </w:r>
      <w:r>
        <w:t>уход</w:t>
      </w:r>
      <w:r>
        <w:rPr>
          <w:spacing w:val="30"/>
        </w:rPr>
        <w:t xml:space="preserve"> </w:t>
      </w:r>
      <w:r>
        <w:t>за</w:t>
      </w:r>
      <w:r>
        <w:rPr>
          <w:spacing w:val="30"/>
        </w:rPr>
        <w:t xml:space="preserve"> </w:t>
      </w:r>
      <w:r>
        <w:t>ними.</w:t>
      </w:r>
      <w:r>
        <w:rPr>
          <w:spacing w:val="30"/>
        </w:rPr>
        <w:t xml:space="preserve"> </w:t>
      </w:r>
      <w:r>
        <w:t>Пищеварение</w:t>
      </w:r>
      <w:r>
        <w:rPr>
          <w:spacing w:val="30"/>
        </w:rPr>
        <w:t xml:space="preserve"> </w:t>
      </w:r>
      <w:r>
        <w:t>в</w:t>
      </w:r>
      <w:r>
        <w:rPr>
          <w:spacing w:val="-57"/>
        </w:rPr>
        <w:t xml:space="preserve"> </w:t>
      </w:r>
      <w:r>
        <w:t>желудке,</w:t>
      </w:r>
      <w:r>
        <w:rPr>
          <w:spacing w:val="3"/>
        </w:rPr>
        <w:t xml:space="preserve"> </w:t>
      </w:r>
      <w:r>
        <w:t>в</w:t>
      </w:r>
      <w:r>
        <w:rPr>
          <w:spacing w:val="1"/>
        </w:rPr>
        <w:t xml:space="preserve"> </w:t>
      </w:r>
      <w:r>
        <w:t>тонком и</w:t>
      </w:r>
      <w:r>
        <w:rPr>
          <w:spacing w:val="2"/>
        </w:rPr>
        <w:t xml:space="preserve"> </w:t>
      </w:r>
      <w:r>
        <w:t>в</w:t>
      </w:r>
      <w:r>
        <w:rPr>
          <w:spacing w:val="1"/>
        </w:rPr>
        <w:t xml:space="preserve"> </w:t>
      </w:r>
      <w:r>
        <w:t>толстом</w:t>
      </w:r>
      <w:r>
        <w:rPr>
          <w:spacing w:val="1"/>
        </w:rPr>
        <w:t xml:space="preserve"> </w:t>
      </w:r>
      <w:r>
        <w:t>кишечнике.</w:t>
      </w:r>
      <w:r>
        <w:rPr>
          <w:spacing w:val="1"/>
        </w:rPr>
        <w:t xml:space="preserve"> </w:t>
      </w:r>
      <w:r>
        <w:t>Всасывание питательных</w:t>
      </w:r>
      <w:r>
        <w:rPr>
          <w:spacing w:val="3"/>
        </w:rPr>
        <w:t xml:space="preserve"> </w:t>
      </w:r>
      <w:r>
        <w:t>веществ.</w:t>
      </w:r>
      <w:r>
        <w:rPr>
          <w:spacing w:val="3"/>
        </w:rPr>
        <w:t xml:space="preserve"> </w:t>
      </w:r>
      <w:r>
        <w:t>Всасывание</w:t>
      </w:r>
      <w:r>
        <w:rPr>
          <w:spacing w:val="-57"/>
        </w:rPr>
        <w:t xml:space="preserve"> </w:t>
      </w:r>
      <w:r>
        <w:t>воды. Пищеварительные железы: печень и поджелудочная железа, их роль в пищеварении.</w:t>
      </w:r>
      <w:r>
        <w:rPr>
          <w:spacing w:val="-57"/>
        </w:rPr>
        <w:t xml:space="preserve"> </w:t>
      </w:r>
      <w:r>
        <w:t>Микробиом</w:t>
      </w:r>
      <w:r>
        <w:rPr>
          <w:spacing w:val="1"/>
        </w:rPr>
        <w:t xml:space="preserve"> </w:t>
      </w:r>
      <w:r>
        <w:t>человека</w:t>
      </w:r>
      <w:r>
        <w:rPr>
          <w:spacing w:val="61"/>
        </w:rPr>
        <w:t xml:space="preserve"> </w:t>
      </w:r>
      <w:r>
        <w:t>–</w:t>
      </w:r>
      <w:r>
        <w:rPr>
          <w:spacing w:val="61"/>
        </w:rPr>
        <w:t xml:space="preserve"> </w:t>
      </w:r>
      <w:r>
        <w:t>совокупность</w:t>
      </w:r>
      <w:r>
        <w:rPr>
          <w:spacing w:val="61"/>
        </w:rPr>
        <w:t xml:space="preserve"> </w:t>
      </w:r>
      <w:r>
        <w:t>микроорганизмов,</w:t>
      </w:r>
      <w:r>
        <w:rPr>
          <w:spacing w:val="61"/>
        </w:rPr>
        <w:t xml:space="preserve"> </w:t>
      </w:r>
      <w:r>
        <w:t>населяющих</w:t>
      </w:r>
      <w:r>
        <w:rPr>
          <w:spacing w:val="61"/>
        </w:rPr>
        <w:t xml:space="preserve"> </w:t>
      </w:r>
      <w:r>
        <w:t>организм</w:t>
      </w:r>
      <w:r>
        <w:rPr>
          <w:spacing w:val="1"/>
        </w:rPr>
        <w:t xml:space="preserve"> </w:t>
      </w:r>
      <w:r>
        <w:t>человека.</w:t>
      </w:r>
      <w:r>
        <w:rPr>
          <w:spacing w:val="43"/>
        </w:rPr>
        <w:t xml:space="preserve"> </w:t>
      </w:r>
      <w:r>
        <w:t>Регуляция</w:t>
      </w:r>
      <w:r>
        <w:rPr>
          <w:spacing w:val="43"/>
        </w:rPr>
        <w:t xml:space="preserve"> </w:t>
      </w:r>
      <w:r>
        <w:t>пищеварения.</w:t>
      </w:r>
      <w:r>
        <w:rPr>
          <w:spacing w:val="41"/>
        </w:rPr>
        <w:t xml:space="preserve"> </w:t>
      </w:r>
      <w:r>
        <w:t>Методы</w:t>
      </w:r>
      <w:r>
        <w:rPr>
          <w:spacing w:val="41"/>
        </w:rPr>
        <w:t xml:space="preserve"> </w:t>
      </w:r>
      <w:r>
        <w:t>изучения</w:t>
      </w:r>
      <w:r>
        <w:rPr>
          <w:spacing w:val="41"/>
        </w:rPr>
        <w:t xml:space="preserve"> </w:t>
      </w:r>
      <w:r>
        <w:t>органов</w:t>
      </w:r>
      <w:r>
        <w:rPr>
          <w:spacing w:val="40"/>
        </w:rPr>
        <w:t xml:space="preserve"> </w:t>
      </w:r>
      <w:r>
        <w:t>пищеварения.</w:t>
      </w:r>
      <w:r>
        <w:rPr>
          <w:spacing w:val="41"/>
        </w:rPr>
        <w:t xml:space="preserve"> </w:t>
      </w:r>
      <w:r>
        <w:t>Работы</w:t>
      </w:r>
    </w:p>
    <w:p w:rsidR="00D01AE1" w:rsidRDefault="008C265F">
      <w:pPr>
        <w:pStyle w:val="a3"/>
        <w:spacing w:line="276" w:lineRule="exact"/>
        <w:ind w:firstLine="0"/>
      </w:pPr>
      <w:r>
        <w:t>И.П.</w:t>
      </w:r>
      <w:r>
        <w:rPr>
          <w:spacing w:val="-5"/>
        </w:rPr>
        <w:t xml:space="preserve"> </w:t>
      </w:r>
      <w:r>
        <w:t>Павлова.</w:t>
      </w:r>
    </w:p>
    <w:p w:rsidR="00D01AE1" w:rsidRDefault="008C265F">
      <w:pPr>
        <w:pStyle w:val="a3"/>
        <w:spacing w:before="139" w:line="360" w:lineRule="auto"/>
        <w:ind w:right="845"/>
      </w:pPr>
      <w:r>
        <w:t>Гигиена питания. Предупреждение глистных и желудочно-кишечных заболеваний,</w:t>
      </w:r>
      <w:r>
        <w:rPr>
          <w:spacing w:val="1"/>
        </w:rPr>
        <w:t xml:space="preserve"> </w:t>
      </w:r>
      <w:r>
        <w:t>пищевых</w:t>
      </w:r>
      <w:r>
        <w:rPr>
          <w:spacing w:val="1"/>
        </w:rPr>
        <w:t xml:space="preserve"> </w:t>
      </w:r>
      <w:r>
        <w:t>отравлений.</w:t>
      </w:r>
      <w:r>
        <w:rPr>
          <w:spacing w:val="-3"/>
        </w:rPr>
        <w:t xml:space="preserve"> </w:t>
      </w:r>
      <w:r>
        <w:t>Влияние курения и</w:t>
      </w:r>
      <w:r>
        <w:rPr>
          <w:spacing w:val="-1"/>
        </w:rPr>
        <w:t xml:space="preserve"> </w:t>
      </w:r>
      <w:r>
        <w:t>алкоголя на</w:t>
      </w:r>
      <w:r>
        <w:rPr>
          <w:spacing w:val="-2"/>
        </w:rPr>
        <w:t xml:space="preserve"> </w:t>
      </w:r>
      <w:r>
        <w:t>пищеварение.</w:t>
      </w:r>
    </w:p>
    <w:p w:rsidR="00D01AE1" w:rsidRDefault="008C265F">
      <w:pPr>
        <w:pStyle w:val="a3"/>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line="362" w:lineRule="auto"/>
        <w:ind w:left="869" w:right="3898" w:firstLine="0"/>
      </w:pPr>
      <w:r>
        <w:t>Исследование действия ферментов слюны на крахмал.</w:t>
      </w:r>
      <w:r>
        <w:rPr>
          <w:spacing w:val="-57"/>
        </w:rPr>
        <w:t xml:space="preserve"> </w:t>
      </w:r>
      <w:r>
        <w:t>Наблюдение</w:t>
      </w:r>
      <w:r>
        <w:rPr>
          <w:spacing w:val="-2"/>
        </w:rPr>
        <w:t xml:space="preserve"> </w:t>
      </w:r>
      <w:r>
        <w:t>действия</w:t>
      </w:r>
      <w:r>
        <w:rPr>
          <w:spacing w:val="-4"/>
        </w:rPr>
        <w:t xml:space="preserve"> </w:t>
      </w:r>
      <w:r>
        <w:t>желудочного</w:t>
      </w:r>
      <w:r>
        <w:rPr>
          <w:spacing w:val="-1"/>
        </w:rPr>
        <w:t xml:space="preserve"> </w:t>
      </w:r>
      <w:r>
        <w:t>сока</w:t>
      </w:r>
      <w:r>
        <w:rPr>
          <w:spacing w:val="-2"/>
        </w:rPr>
        <w:t xml:space="preserve"> </w:t>
      </w:r>
      <w:r>
        <w:t>на</w:t>
      </w:r>
      <w:r>
        <w:rPr>
          <w:spacing w:val="-2"/>
        </w:rPr>
        <w:t xml:space="preserve"> </w:t>
      </w:r>
      <w:r>
        <w:t>белки.</w:t>
      </w:r>
    </w:p>
    <w:p w:rsidR="00D01AE1" w:rsidRDefault="008C265F" w:rsidP="00A8400C">
      <w:pPr>
        <w:pStyle w:val="a4"/>
        <w:numPr>
          <w:ilvl w:val="2"/>
          <w:numId w:val="41"/>
        </w:numPr>
        <w:tabs>
          <w:tab w:val="left" w:pos="1710"/>
        </w:tabs>
        <w:spacing w:line="271" w:lineRule="exact"/>
        <w:ind w:left="1710" w:hanging="841"/>
        <w:rPr>
          <w:sz w:val="24"/>
        </w:rPr>
      </w:pPr>
      <w:r>
        <w:rPr>
          <w:sz w:val="24"/>
        </w:rPr>
        <w:t>Обмен</w:t>
      </w:r>
      <w:r>
        <w:rPr>
          <w:spacing w:val="-3"/>
          <w:sz w:val="24"/>
        </w:rPr>
        <w:t xml:space="preserve"> </w:t>
      </w:r>
      <w:r>
        <w:rPr>
          <w:sz w:val="24"/>
        </w:rPr>
        <w:t>веществ</w:t>
      </w:r>
      <w:r>
        <w:rPr>
          <w:spacing w:val="-3"/>
          <w:sz w:val="24"/>
        </w:rPr>
        <w:t xml:space="preserve"> </w:t>
      </w:r>
      <w:r>
        <w:rPr>
          <w:sz w:val="24"/>
        </w:rPr>
        <w:t>и</w:t>
      </w:r>
      <w:r>
        <w:rPr>
          <w:spacing w:val="-3"/>
          <w:sz w:val="24"/>
        </w:rPr>
        <w:t xml:space="preserve"> </w:t>
      </w:r>
      <w:r>
        <w:rPr>
          <w:sz w:val="24"/>
        </w:rPr>
        <w:t>превращение</w:t>
      </w:r>
      <w:r>
        <w:rPr>
          <w:spacing w:val="-3"/>
          <w:sz w:val="24"/>
        </w:rPr>
        <w:t xml:space="preserve"> </w:t>
      </w:r>
      <w:r>
        <w:rPr>
          <w:sz w:val="24"/>
        </w:rPr>
        <w:t>энергии.</w:t>
      </w:r>
    </w:p>
    <w:p w:rsidR="00D01AE1" w:rsidRDefault="008C265F">
      <w:pPr>
        <w:pStyle w:val="a3"/>
        <w:spacing w:before="139" w:line="360" w:lineRule="auto"/>
        <w:ind w:right="853"/>
      </w:pPr>
      <w:r>
        <w:t>Обмен</w:t>
      </w:r>
      <w:r>
        <w:rPr>
          <w:spacing w:val="34"/>
        </w:rPr>
        <w:t xml:space="preserve"> </w:t>
      </w:r>
      <w:r>
        <w:t>веществ</w:t>
      </w:r>
      <w:r>
        <w:rPr>
          <w:spacing w:val="91"/>
        </w:rPr>
        <w:t xml:space="preserve"> </w:t>
      </w:r>
      <w:r>
        <w:t>и</w:t>
      </w:r>
      <w:r>
        <w:rPr>
          <w:spacing w:val="93"/>
        </w:rPr>
        <w:t xml:space="preserve"> </w:t>
      </w:r>
      <w:r>
        <w:t>превращение</w:t>
      </w:r>
      <w:r>
        <w:rPr>
          <w:spacing w:val="91"/>
        </w:rPr>
        <w:t xml:space="preserve"> </w:t>
      </w:r>
      <w:r>
        <w:t>энергии</w:t>
      </w:r>
      <w:r>
        <w:rPr>
          <w:spacing w:val="93"/>
        </w:rPr>
        <w:t xml:space="preserve"> </w:t>
      </w:r>
      <w:r>
        <w:t>в</w:t>
      </w:r>
      <w:r>
        <w:rPr>
          <w:spacing w:val="92"/>
        </w:rPr>
        <w:t xml:space="preserve"> </w:t>
      </w:r>
      <w:r>
        <w:t>организме</w:t>
      </w:r>
      <w:r>
        <w:rPr>
          <w:spacing w:val="91"/>
        </w:rPr>
        <w:t xml:space="preserve"> </w:t>
      </w:r>
      <w:r>
        <w:t>человека.</w:t>
      </w:r>
      <w:r>
        <w:rPr>
          <w:spacing w:val="94"/>
        </w:rPr>
        <w:t xml:space="preserve"> </w:t>
      </w:r>
      <w:r>
        <w:t>Пластический</w:t>
      </w:r>
      <w:r>
        <w:rPr>
          <w:spacing w:val="-58"/>
        </w:rPr>
        <w:t xml:space="preserve"> </w:t>
      </w:r>
      <w:r>
        <w:t>и энергетический обмен. Обмен воды и минеральных солей. Обмен белков, углеводов и</w:t>
      </w:r>
      <w:r>
        <w:rPr>
          <w:spacing w:val="1"/>
        </w:rPr>
        <w:t xml:space="preserve"> </w:t>
      </w:r>
      <w:r>
        <w:t>жиров</w:t>
      </w:r>
      <w:r>
        <w:rPr>
          <w:spacing w:val="-1"/>
        </w:rPr>
        <w:t xml:space="preserve"> </w:t>
      </w:r>
      <w:r>
        <w:t>в</w:t>
      </w:r>
      <w:r>
        <w:rPr>
          <w:spacing w:val="-2"/>
        </w:rPr>
        <w:t xml:space="preserve"> </w:t>
      </w:r>
      <w:r>
        <w:t>организме. Регуляция</w:t>
      </w:r>
      <w:r>
        <w:rPr>
          <w:spacing w:val="-1"/>
        </w:rPr>
        <w:t xml:space="preserve"> </w:t>
      </w:r>
      <w:r>
        <w:t>обмена</w:t>
      </w:r>
      <w:r>
        <w:rPr>
          <w:spacing w:val="-1"/>
        </w:rPr>
        <w:t xml:space="preserve"> </w:t>
      </w:r>
      <w:r>
        <w:t>веществ и превращения</w:t>
      </w:r>
      <w:r>
        <w:rPr>
          <w:spacing w:val="-1"/>
        </w:rPr>
        <w:t xml:space="preserve"> </w:t>
      </w:r>
      <w:r>
        <w:t>энергии.</w:t>
      </w:r>
    </w:p>
    <w:p w:rsidR="00D01AE1" w:rsidRDefault="008C265F">
      <w:pPr>
        <w:pStyle w:val="a3"/>
        <w:spacing w:line="360" w:lineRule="auto"/>
        <w:ind w:right="851"/>
      </w:pPr>
      <w:r>
        <w:t>Витамины</w:t>
      </w:r>
      <w:r>
        <w:rPr>
          <w:spacing w:val="1"/>
        </w:rPr>
        <w:t xml:space="preserve"> </w:t>
      </w:r>
      <w:r>
        <w:t>и</w:t>
      </w:r>
      <w:r>
        <w:rPr>
          <w:spacing w:val="1"/>
        </w:rPr>
        <w:t xml:space="preserve"> </w:t>
      </w:r>
      <w:r>
        <w:t>их</w:t>
      </w:r>
      <w:r>
        <w:rPr>
          <w:spacing w:val="1"/>
        </w:rPr>
        <w:t xml:space="preserve"> </w:t>
      </w:r>
      <w:r>
        <w:t>роль</w:t>
      </w:r>
      <w:r>
        <w:rPr>
          <w:spacing w:val="1"/>
        </w:rPr>
        <w:t xml:space="preserve"> </w:t>
      </w:r>
      <w:r>
        <w:t>для</w:t>
      </w:r>
      <w:r>
        <w:rPr>
          <w:spacing w:val="1"/>
        </w:rPr>
        <w:t xml:space="preserve"> </w:t>
      </w:r>
      <w:r>
        <w:t>организма.</w:t>
      </w:r>
      <w:r>
        <w:rPr>
          <w:spacing w:val="1"/>
        </w:rPr>
        <w:t xml:space="preserve"> </w:t>
      </w:r>
      <w:r>
        <w:t>Поступление</w:t>
      </w:r>
      <w:r>
        <w:rPr>
          <w:spacing w:val="1"/>
        </w:rPr>
        <w:t xml:space="preserve"> </w:t>
      </w:r>
      <w:r>
        <w:t>витаминов</w:t>
      </w:r>
      <w:r>
        <w:rPr>
          <w:spacing w:val="1"/>
        </w:rPr>
        <w:t xml:space="preserve"> </w:t>
      </w:r>
      <w:r>
        <w:t>с</w:t>
      </w:r>
      <w:r>
        <w:rPr>
          <w:spacing w:val="1"/>
        </w:rPr>
        <w:t xml:space="preserve"> </w:t>
      </w:r>
      <w:r>
        <w:t>пищей.</w:t>
      </w:r>
      <w:r>
        <w:rPr>
          <w:spacing w:val="1"/>
        </w:rPr>
        <w:t xml:space="preserve"> </w:t>
      </w:r>
      <w:r>
        <w:t>Синтез</w:t>
      </w:r>
      <w:r>
        <w:rPr>
          <w:spacing w:val="1"/>
        </w:rPr>
        <w:t xml:space="preserve"> </w:t>
      </w:r>
      <w:r>
        <w:t>витаминов</w:t>
      </w:r>
      <w:r>
        <w:rPr>
          <w:spacing w:val="75"/>
        </w:rPr>
        <w:t xml:space="preserve"> </w:t>
      </w:r>
      <w:r>
        <w:t xml:space="preserve">в  </w:t>
      </w:r>
      <w:r>
        <w:rPr>
          <w:spacing w:val="14"/>
        </w:rPr>
        <w:t xml:space="preserve"> </w:t>
      </w:r>
      <w:r>
        <w:t xml:space="preserve">организме.  </w:t>
      </w:r>
      <w:r>
        <w:rPr>
          <w:spacing w:val="15"/>
        </w:rPr>
        <w:t xml:space="preserve"> </w:t>
      </w:r>
      <w:r>
        <w:t xml:space="preserve">Авитаминозы  </w:t>
      </w:r>
      <w:r>
        <w:rPr>
          <w:spacing w:val="14"/>
        </w:rPr>
        <w:t xml:space="preserve"> </w:t>
      </w:r>
      <w:r>
        <w:t xml:space="preserve">и  </w:t>
      </w:r>
      <w:r>
        <w:rPr>
          <w:spacing w:val="16"/>
        </w:rPr>
        <w:t xml:space="preserve"> </w:t>
      </w:r>
      <w:r>
        <w:t xml:space="preserve">гиповитаминозы.  </w:t>
      </w:r>
      <w:r>
        <w:rPr>
          <w:spacing w:val="14"/>
        </w:rPr>
        <w:t xml:space="preserve"> </w:t>
      </w:r>
      <w:r>
        <w:t xml:space="preserve">Сохранение  </w:t>
      </w:r>
      <w:r>
        <w:rPr>
          <w:spacing w:val="15"/>
        </w:rPr>
        <w:t xml:space="preserve"> </w:t>
      </w:r>
      <w:r>
        <w:t>витаминов</w:t>
      </w:r>
      <w:r>
        <w:rPr>
          <w:spacing w:val="-58"/>
        </w:rPr>
        <w:t xml:space="preserve"> </w:t>
      </w:r>
      <w:r>
        <w:t>в</w:t>
      </w:r>
      <w:r>
        <w:rPr>
          <w:spacing w:val="-1"/>
        </w:rPr>
        <w:t xml:space="preserve"> </w:t>
      </w:r>
      <w:r>
        <w:t>пище.</w:t>
      </w:r>
    </w:p>
    <w:p w:rsidR="00D01AE1" w:rsidRDefault="008C265F">
      <w:pPr>
        <w:pStyle w:val="a3"/>
        <w:spacing w:before="1"/>
        <w:ind w:left="870" w:firstLine="0"/>
      </w:pPr>
      <w:r>
        <w:t>Нормы</w:t>
      </w:r>
      <w:r>
        <w:rPr>
          <w:spacing w:val="41"/>
        </w:rPr>
        <w:t xml:space="preserve"> </w:t>
      </w:r>
      <w:r>
        <w:t>и</w:t>
      </w:r>
      <w:r>
        <w:rPr>
          <w:spacing w:val="44"/>
        </w:rPr>
        <w:t xml:space="preserve"> </w:t>
      </w:r>
      <w:r>
        <w:t>режим</w:t>
      </w:r>
      <w:r>
        <w:rPr>
          <w:spacing w:val="41"/>
        </w:rPr>
        <w:t xml:space="preserve"> </w:t>
      </w:r>
      <w:r>
        <w:t>питания.</w:t>
      </w:r>
      <w:r>
        <w:rPr>
          <w:spacing w:val="43"/>
        </w:rPr>
        <w:t xml:space="preserve"> </w:t>
      </w:r>
      <w:r>
        <w:t>Рациональное</w:t>
      </w:r>
      <w:r>
        <w:rPr>
          <w:spacing w:val="41"/>
        </w:rPr>
        <w:t xml:space="preserve"> </w:t>
      </w:r>
      <w:r>
        <w:t>питание</w:t>
      </w:r>
      <w:r>
        <w:rPr>
          <w:spacing w:val="48"/>
        </w:rPr>
        <w:t xml:space="preserve"> </w:t>
      </w:r>
      <w:r>
        <w:t>–</w:t>
      </w:r>
      <w:r>
        <w:rPr>
          <w:spacing w:val="42"/>
        </w:rPr>
        <w:t xml:space="preserve"> </w:t>
      </w:r>
      <w:r>
        <w:t>фактор</w:t>
      </w:r>
      <w:r>
        <w:rPr>
          <w:spacing w:val="45"/>
        </w:rPr>
        <w:t xml:space="preserve"> </w:t>
      </w:r>
      <w:r>
        <w:t>укрепления</w:t>
      </w:r>
      <w:r>
        <w:rPr>
          <w:spacing w:val="42"/>
        </w:rPr>
        <w:t xml:space="preserve"> </w:t>
      </w:r>
      <w:r>
        <w:t>здоровья.</w:t>
      </w:r>
    </w:p>
    <w:p w:rsidR="00D01AE1" w:rsidRDefault="008C265F">
      <w:pPr>
        <w:pStyle w:val="a3"/>
        <w:spacing w:before="137"/>
        <w:ind w:firstLine="0"/>
      </w:pPr>
      <w:r>
        <w:t>Нарушение</w:t>
      </w:r>
      <w:r>
        <w:rPr>
          <w:spacing w:val="-4"/>
        </w:rPr>
        <w:t xml:space="preserve"> </w:t>
      </w:r>
      <w:r>
        <w:t>обмена</w:t>
      </w:r>
      <w:r>
        <w:rPr>
          <w:spacing w:val="-4"/>
        </w:rPr>
        <w:t xml:space="preserve"> </w:t>
      </w:r>
      <w:r>
        <w:t>веществ.</w:t>
      </w:r>
    </w:p>
    <w:p w:rsidR="00D01AE1" w:rsidRDefault="008C265F">
      <w:pPr>
        <w:pStyle w:val="a3"/>
        <w:spacing w:before="139" w:line="360" w:lineRule="auto"/>
        <w:ind w:left="870" w:right="5151" w:firstLine="0"/>
        <w:jc w:val="left"/>
      </w:pPr>
      <w:r>
        <w:t>Лабораторные и практические работы.</w:t>
      </w:r>
      <w:r>
        <w:rPr>
          <w:spacing w:val="1"/>
        </w:rPr>
        <w:t xml:space="preserve"> </w:t>
      </w:r>
      <w:r>
        <w:t>Исследование</w:t>
      </w:r>
      <w:r>
        <w:rPr>
          <w:spacing w:val="-6"/>
        </w:rPr>
        <w:t xml:space="preserve"> </w:t>
      </w:r>
      <w:r>
        <w:t>состава</w:t>
      </w:r>
      <w:r>
        <w:rPr>
          <w:spacing w:val="-5"/>
        </w:rPr>
        <w:t xml:space="preserve"> </w:t>
      </w:r>
      <w:r>
        <w:t>продуктов</w:t>
      </w:r>
      <w:r>
        <w:rPr>
          <w:spacing w:val="-4"/>
        </w:rPr>
        <w:t xml:space="preserve"> </w:t>
      </w:r>
      <w:r>
        <w:t>питания.</w:t>
      </w:r>
    </w:p>
    <w:p w:rsidR="00D01AE1" w:rsidRDefault="008C265F">
      <w:pPr>
        <w:pStyle w:val="a3"/>
        <w:spacing w:line="360" w:lineRule="auto"/>
        <w:ind w:left="870" w:right="3566" w:firstLine="0"/>
        <w:jc w:val="left"/>
      </w:pPr>
      <w:r>
        <w:t>Составление меню в зависимости от калорийности пищи.</w:t>
      </w:r>
      <w:r>
        <w:rPr>
          <w:spacing w:val="-57"/>
        </w:rPr>
        <w:t xml:space="preserve"> </w:t>
      </w:r>
      <w:r>
        <w:t>Способы</w:t>
      </w:r>
      <w:r>
        <w:rPr>
          <w:spacing w:val="-2"/>
        </w:rPr>
        <w:t xml:space="preserve"> </w:t>
      </w:r>
      <w:r>
        <w:t>сохранения</w:t>
      </w:r>
      <w:r>
        <w:rPr>
          <w:spacing w:val="-2"/>
        </w:rPr>
        <w:t xml:space="preserve"> </w:t>
      </w:r>
      <w:r>
        <w:t>витаминов</w:t>
      </w:r>
      <w:r>
        <w:rPr>
          <w:spacing w:val="-2"/>
        </w:rPr>
        <w:t xml:space="preserve"> </w:t>
      </w:r>
      <w:r>
        <w:t>в</w:t>
      </w:r>
      <w:r>
        <w:rPr>
          <w:spacing w:val="-3"/>
        </w:rPr>
        <w:t xml:space="preserve"> </w:t>
      </w:r>
      <w:r>
        <w:t>пищевых</w:t>
      </w:r>
      <w:r>
        <w:rPr>
          <w:spacing w:val="-3"/>
        </w:rPr>
        <w:t xml:space="preserve"> </w:t>
      </w:r>
      <w:r>
        <w:t>продуктах.</w:t>
      </w:r>
    </w:p>
    <w:p w:rsidR="00D01AE1" w:rsidRDefault="008C265F" w:rsidP="00A8400C">
      <w:pPr>
        <w:pStyle w:val="a4"/>
        <w:numPr>
          <w:ilvl w:val="2"/>
          <w:numId w:val="41"/>
        </w:numPr>
        <w:tabs>
          <w:tab w:val="left" w:pos="1830"/>
        </w:tabs>
        <w:spacing w:line="274" w:lineRule="exact"/>
        <w:ind w:left="1830" w:hanging="960"/>
        <w:rPr>
          <w:sz w:val="24"/>
        </w:rPr>
      </w:pPr>
      <w:r>
        <w:rPr>
          <w:sz w:val="24"/>
        </w:rPr>
        <w:t>Кожа.</w:t>
      </w:r>
    </w:p>
    <w:p w:rsidR="00D01AE1" w:rsidRDefault="008C265F">
      <w:pPr>
        <w:pStyle w:val="a3"/>
        <w:spacing w:before="140"/>
        <w:ind w:left="870" w:firstLine="0"/>
        <w:jc w:val="left"/>
      </w:pPr>
      <w:r>
        <w:t>Строение</w:t>
      </w:r>
      <w:r>
        <w:rPr>
          <w:spacing w:val="14"/>
        </w:rPr>
        <w:t xml:space="preserve"> </w:t>
      </w:r>
      <w:r>
        <w:t>и</w:t>
      </w:r>
      <w:r>
        <w:rPr>
          <w:spacing w:val="72"/>
        </w:rPr>
        <w:t xml:space="preserve"> </w:t>
      </w:r>
      <w:r>
        <w:t>функции</w:t>
      </w:r>
      <w:r>
        <w:rPr>
          <w:spacing w:val="73"/>
        </w:rPr>
        <w:t xml:space="preserve"> </w:t>
      </w:r>
      <w:r>
        <w:t>кожи.</w:t>
      </w:r>
      <w:r>
        <w:rPr>
          <w:spacing w:val="74"/>
        </w:rPr>
        <w:t xml:space="preserve"> </w:t>
      </w:r>
      <w:r>
        <w:t>Кожа</w:t>
      </w:r>
      <w:r>
        <w:rPr>
          <w:spacing w:val="70"/>
        </w:rPr>
        <w:t xml:space="preserve"> </w:t>
      </w:r>
      <w:r>
        <w:t>и</w:t>
      </w:r>
      <w:r>
        <w:rPr>
          <w:spacing w:val="75"/>
        </w:rPr>
        <w:t xml:space="preserve"> </w:t>
      </w:r>
      <w:r>
        <w:t>еѐ</w:t>
      </w:r>
      <w:r>
        <w:rPr>
          <w:spacing w:val="73"/>
        </w:rPr>
        <w:t xml:space="preserve"> </w:t>
      </w:r>
      <w:r>
        <w:t>производные.</w:t>
      </w:r>
      <w:r>
        <w:rPr>
          <w:spacing w:val="74"/>
        </w:rPr>
        <w:t xml:space="preserve"> </w:t>
      </w:r>
      <w:r>
        <w:t>Кожа</w:t>
      </w:r>
      <w:r>
        <w:rPr>
          <w:spacing w:val="70"/>
        </w:rPr>
        <w:t xml:space="preserve"> </w:t>
      </w:r>
      <w:r>
        <w:t>и</w:t>
      </w:r>
      <w:r>
        <w:rPr>
          <w:spacing w:val="75"/>
        </w:rPr>
        <w:t xml:space="preserve"> </w:t>
      </w:r>
      <w:r>
        <w:t>терморегуляция.</w:t>
      </w:r>
    </w:p>
    <w:p w:rsidR="00D01AE1" w:rsidRDefault="008C265F">
      <w:pPr>
        <w:pStyle w:val="a3"/>
        <w:spacing w:before="137"/>
        <w:ind w:firstLine="0"/>
        <w:jc w:val="left"/>
      </w:pPr>
      <w:r>
        <w:t>Влияние</w:t>
      </w:r>
      <w:r>
        <w:rPr>
          <w:spacing w:val="-2"/>
        </w:rPr>
        <w:t xml:space="preserve"> </w:t>
      </w:r>
      <w:r>
        <w:t>на</w:t>
      </w:r>
      <w:r>
        <w:rPr>
          <w:spacing w:val="-1"/>
        </w:rPr>
        <w:t xml:space="preserve"> </w:t>
      </w:r>
      <w:r>
        <w:t>кожу</w:t>
      </w:r>
      <w:r>
        <w:rPr>
          <w:spacing w:val="-9"/>
        </w:rPr>
        <w:t xml:space="preserve"> </w:t>
      </w:r>
      <w:r>
        <w:t>факторов окружающей</w:t>
      </w:r>
      <w:r>
        <w:rPr>
          <w:spacing w:val="-1"/>
        </w:rPr>
        <w:t xml:space="preserve"> </w:t>
      </w:r>
      <w:r>
        <w:t>среды.</w:t>
      </w:r>
    </w:p>
    <w:p w:rsidR="00D01AE1" w:rsidRDefault="008C265F">
      <w:pPr>
        <w:pStyle w:val="a3"/>
        <w:tabs>
          <w:tab w:val="left" w:pos="2125"/>
          <w:tab w:val="left" w:pos="2359"/>
          <w:tab w:val="left" w:pos="2696"/>
          <w:tab w:val="left" w:pos="3227"/>
          <w:tab w:val="left" w:pos="3744"/>
          <w:tab w:val="left" w:pos="3965"/>
          <w:tab w:val="left" w:pos="4322"/>
          <w:tab w:val="left" w:pos="5093"/>
          <w:tab w:val="left" w:pos="5524"/>
          <w:tab w:val="left" w:pos="6114"/>
          <w:tab w:val="left" w:pos="6561"/>
          <w:tab w:val="left" w:pos="7237"/>
          <w:tab w:val="left" w:pos="7882"/>
          <w:tab w:val="left" w:pos="8925"/>
          <w:tab w:val="left" w:pos="8981"/>
        </w:tabs>
        <w:spacing w:before="139" w:line="360" w:lineRule="auto"/>
        <w:ind w:right="848"/>
        <w:jc w:val="left"/>
      </w:pPr>
      <w:r>
        <w:t>Закаливание</w:t>
      </w:r>
      <w:r>
        <w:tab/>
        <w:t>и</w:t>
      </w:r>
      <w:r>
        <w:tab/>
        <w:t>его</w:t>
      </w:r>
      <w:r>
        <w:tab/>
        <w:t>роль.</w:t>
      </w:r>
      <w:r>
        <w:tab/>
        <w:t>Способы</w:t>
      </w:r>
      <w:r>
        <w:tab/>
        <w:t>закаливания</w:t>
      </w:r>
      <w:r>
        <w:tab/>
        <w:t>организма.</w:t>
      </w:r>
      <w:r>
        <w:tab/>
        <w:t>Гигиена</w:t>
      </w:r>
      <w:r>
        <w:tab/>
      </w:r>
      <w:r>
        <w:rPr>
          <w:spacing w:val="-1"/>
        </w:rPr>
        <w:t>кожи,</w:t>
      </w:r>
      <w:r>
        <w:rPr>
          <w:spacing w:val="-57"/>
        </w:rPr>
        <w:t xml:space="preserve"> </w:t>
      </w:r>
      <w:r>
        <w:t>гигиенические</w:t>
      </w:r>
      <w:r>
        <w:tab/>
        <w:t>требования</w:t>
      </w:r>
      <w:r>
        <w:tab/>
        <w:t>к</w:t>
      </w:r>
      <w:r>
        <w:tab/>
      </w:r>
      <w:r>
        <w:tab/>
        <w:t>одежде</w:t>
      </w:r>
      <w:r>
        <w:tab/>
      </w:r>
      <w:r>
        <w:tab/>
        <w:t>и</w:t>
      </w:r>
      <w:r>
        <w:tab/>
        <w:t>обуви.</w:t>
      </w:r>
      <w:r>
        <w:tab/>
        <w:t>Заболевания</w:t>
      </w:r>
      <w:r>
        <w:tab/>
      </w:r>
      <w:r>
        <w:tab/>
        <w:t>кожи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0" w:firstLine="0"/>
        <w:jc w:val="left"/>
      </w:pPr>
      <w:r>
        <w:t>и</w:t>
      </w:r>
      <w:r>
        <w:rPr>
          <w:spacing w:val="4"/>
        </w:rPr>
        <w:t xml:space="preserve"> </w:t>
      </w:r>
      <w:r>
        <w:t>их</w:t>
      </w:r>
      <w:r>
        <w:rPr>
          <w:spacing w:val="7"/>
        </w:rPr>
        <w:t xml:space="preserve"> </w:t>
      </w:r>
      <w:r>
        <w:t>предупреждения.</w:t>
      </w:r>
      <w:r>
        <w:rPr>
          <w:spacing w:val="6"/>
        </w:rPr>
        <w:t xml:space="preserve"> </w:t>
      </w:r>
      <w:r>
        <w:t>Профилактика</w:t>
      </w:r>
      <w:r>
        <w:rPr>
          <w:spacing w:val="4"/>
        </w:rPr>
        <w:t xml:space="preserve"> </w:t>
      </w:r>
      <w:r>
        <w:t>и</w:t>
      </w:r>
      <w:r>
        <w:rPr>
          <w:spacing w:val="4"/>
        </w:rPr>
        <w:t xml:space="preserve"> </w:t>
      </w:r>
      <w:r>
        <w:t>первая</w:t>
      </w:r>
      <w:r>
        <w:rPr>
          <w:spacing w:val="7"/>
        </w:rPr>
        <w:t xml:space="preserve"> </w:t>
      </w:r>
      <w:r>
        <w:t>помощь</w:t>
      </w:r>
      <w:r>
        <w:rPr>
          <w:spacing w:val="4"/>
        </w:rPr>
        <w:t xml:space="preserve"> </w:t>
      </w:r>
      <w:r>
        <w:t>при</w:t>
      </w:r>
      <w:r>
        <w:rPr>
          <w:spacing w:val="5"/>
        </w:rPr>
        <w:t xml:space="preserve"> </w:t>
      </w:r>
      <w:r>
        <w:t>тепловом</w:t>
      </w:r>
      <w:r>
        <w:rPr>
          <w:spacing w:val="4"/>
        </w:rPr>
        <w:t xml:space="preserve"> </w:t>
      </w:r>
      <w:r>
        <w:t>и</w:t>
      </w:r>
      <w:r>
        <w:rPr>
          <w:spacing w:val="4"/>
        </w:rPr>
        <w:t xml:space="preserve"> </w:t>
      </w:r>
      <w:r>
        <w:t>солнечном</w:t>
      </w:r>
      <w:r>
        <w:rPr>
          <w:spacing w:val="9"/>
        </w:rPr>
        <w:t xml:space="preserve"> </w:t>
      </w:r>
      <w:r>
        <w:t>ударах,</w:t>
      </w:r>
      <w:r>
        <w:rPr>
          <w:spacing w:val="-57"/>
        </w:rPr>
        <w:t xml:space="preserve"> </w:t>
      </w:r>
      <w:r>
        <w:t>ожогах</w:t>
      </w:r>
      <w:r>
        <w:rPr>
          <w:spacing w:val="1"/>
        </w:rPr>
        <w:t xml:space="preserve"> </w:t>
      </w:r>
      <w:r>
        <w:t>и обморожениях.</w:t>
      </w:r>
    </w:p>
    <w:p w:rsidR="00D01AE1" w:rsidRDefault="008C265F">
      <w:pPr>
        <w:pStyle w:val="a3"/>
        <w:spacing w:line="271" w:lineRule="exact"/>
        <w:ind w:left="869" w:firstLine="0"/>
        <w:jc w:val="left"/>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40" w:line="360" w:lineRule="auto"/>
        <w:ind w:left="869" w:right="2452" w:firstLine="0"/>
        <w:jc w:val="left"/>
      </w:pPr>
      <w:r>
        <w:t>Исследование с помощью лупы тыльной и ладонной стороны кисти.</w:t>
      </w:r>
      <w:r>
        <w:rPr>
          <w:spacing w:val="-57"/>
        </w:rPr>
        <w:t xml:space="preserve"> </w:t>
      </w:r>
      <w:r>
        <w:t>Определение</w:t>
      </w:r>
      <w:r>
        <w:rPr>
          <w:spacing w:val="-2"/>
        </w:rPr>
        <w:t xml:space="preserve"> </w:t>
      </w:r>
      <w:r>
        <w:t>жирности</w:t>
      </w:r>
      <w:r>
        <w:rPr>
          <w:spacing w:val="-3"/>
        </w:rPr>
        <w:t xml:space="preserve"> </w:t>
      </w:r>
      <w:r>
        <w:t>различных</w:t>
      </w:r>
      <w:r>
        <w:rPr>
          <w:spacing w:val="4"/>
        </w:rPr>
        <w:t xml:space="preserve"> </w:t>
      </w:r>
      <w:r>
        <w:t>участков</w:t>
      </w:r>
      <w:r>
        <w:rPr>
          <w:spacing w:val="-1"/>
        </w:rPr>
        <w:t xml:space="preserve"> </w:t>
      </w:r>
      <w:r>
        <w:t>кожи лица.</w:t>
      </w:r>
    </w:p>
    <w:p w:rsidR="00D01AE1" w:rsidRDefault="008C265F">
      <w:pPr>
        <w:pStyle w:val="a3"/>
        <w:spacing w:line="360" w:lineRule="auto"/>
        <w:ind w:left="869" w:right="1361" w:firstLine="0"/>
        <w:jc w:val="left"/>
      </w:pPr>
      <w:r>
        <w:t>Описание мер по уходу за кожей лица и волосами в зависимости от типа кожи.</w:t>
      </w:r>
      <w:r>
        <w:rPr>
          <w:spacing w:val="-57"/>
        </w:rPr>
        <w:t xml:space="preserve"> </w:t>
      </w:r>
      <w:r>
        <w:t>Описание</w:t>
      </w:r>
      <w:r>
        <w:rPr>
          <w:spacing w:val="-2"/>
        </w:rPr>
        <w:t xml:space="preserve"> </w:t>
      </w:r>
      <w:r>
        <w:t>основных</w:t>
      </w:r>
      <w:r>
        <w:rPr>
          <w:spacing w:val="1"/>
        </w:rPr>
        <w:t xml:space="preserve"> </w:t>
      </w:r>
      <w:r>
        <w:t>гигиенических</w:t>
      </w:r>
      <w:r>
        <w:rPr>
          <w:spacing w:val="1"/>
        </w:rPr>
        <w:t xml:space="preserve"> </w:t>
      </w:r>
      <w:r>
        <w:t>требований</w:t>
      </w:r>
      <w:r>
        <w:rPr>
          <w:spacing w:val="-3"/>
        </w:rPr>
        <w:t xml:space="preserve"> </w:t>
      </w:r>
      <w:r>
        <w:t>к</w:t>
      </w:r>
      <w:r>
        <w:rPr>
          <w:spacing w:val="-1"/>
        </w:rPr>
        <w:t xml:space="preserve"> </w:t>
      </w:r>
      <w:r>
        <w:t>одежде</w:t>
      </w:r>
      <w:r>
        <w:rPr>
          <w:spacing w:val="-2"/>
        </w:rPr>
        <w:t xml:space="preserve"> </w:t>
      </w:r>
      <w:r>
        <w:t>и</w:t>
      </w:r>
      <w:r>
        <w:rPr>
          <w:spacing w:val="-1"/>
        </w:rPr>
        <w:t xml:space="preserve"> </w:t>
      </w:r>
      <w:r>
        <w:t>обуви.</w:t>
      </w:r>
    </w:p>
    <w:p w:rsidR="00D01AE1" w:rsidRDefault="008C265F" w:rsidP="00A8400C">
      <w:pPr>
        <w:pStyle w:val="a4"/>
        <w:numPr>
          <w:ilvl w:val="2"/>
          <w:numId w:val="41"/>
        </w:numPr>
        <w:tabs>
          <w:tab w:val="left" w:pos="1830"/>
        </w:tabs>
        <w:ind w:left="1830" w:hanging="961"/>
        <w:rPr>
          <w:sz w:val="24"/>
        </w:rPr>
      </w:pPr>
      <w:r>
        <w:rPr>
          <w:sz w:val="24"/>
        </w:rPr>
        <w:t>Выделение.</w:t>
      </w:r>
    </w:p>
    <w:p w:rsidR="00D01AE1" w:rsidRDefault="008C265F">
      <w:pPr>
        <w:pStyle w:val="a3"/>
        <w:spacing w:before="137" w:line="360" w:lineRule="auto"/>
        <w:ind w:right="852"/>
      </w:pPr>
      <w:r>
        <w:t>Значение выделения. Органы выделения. Органы мочевыделительной системы, 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57"/>
        </w:rPr>
        <w:t xml:space="preserve"> </w:t>
      </w:r>
      <w:r>
        <w:t>Регуляция мочеобразования и мочеиспускания. Заболевания органов мочевыделительной</w:t>
      </w:r>
      <w:r>
        <w:rPr>
          <w:spacing w:val="1"/>
        </w:rPr>
        <w:t xml:space="preserve"> </w:t>
      </w:r>
      <w:r>
        <w:t>системы,</w:t>
      </w:r>
      <w:r>
        <w:rPr>
          <w:spacing w:val="-1"/>
        </w:rPr>
        <w:t xml:space="preserve"> </w:t>
      </w:r>
      <w:r>
        <w:t>их</w:t>
      </w:r>
      <w:r>
        <w:rPr>
          <w:spacing w:val="2"/>
        </w:rPr>
        <w:t xml:space="preserve"> </w:t>
      </w:r>
      <w:r>
        <w:t>предупреждение.</w:t>
      </w:r>
    </w:p>
    <w:p w:rsidR="00D01AE1" w:rsidRDefault="008C265F">
      <w:pPr>
        <w:pStyle w:val="a3"/>
        <w:spacing w:line="360" w:lineRule="auto"/>
        <w:ind w:left="869" w:right="4355" w:firstLine="0"/>
        <w:jc w:val="left"/>
      </w:pPr>
      <w:r>
        <w:t>Лабораторные и практические работы.</w:t>
      </w:r>
      <w:r>
        <w:rPr>
          <w:spacing w:val="1"/>
        </w:rPr>
        <w:t xml:space="preserve"> </w:t>
      </w:r>
      <w:r>
        <w:t>Определение местоположения почек (на муляже).</w:t>
      </w:r>
      <w:r>
        <w:rPr>
          <w:spacing w:val="-57"/>
        </w:rPr>
        <w:t xml:space="preserve"> </w:t>
      </w:r>
      <w:r>
        <w:t>Описание</w:t>
      </w:r>
      <w:r>
        <w:rPr>
          <w:spacing w:val="-3"/>
        </w:rPr>
        <w:t xml:space="preserve"> </w:t>
      </w:r>
      <w:r>
        <w:t>мер</w:t>
      </w:r>
      <w:r>
        <w:rPr>
          <w:spacing w:val="-1"/>
        </w:rPr>
        <w:t xml:space="preserve"> </w:t>
      </w:r>
      <w:r>
        <w:t>профилактики</w:t>
      </w:r>
      <w:r>
        <w:rPr>
          <w:spacing w:val="-1"/>
        </w:rPr>
        <w:t xml:space="preserve"> </w:t>
      </w:r>
      <w:r>
        <w:t>болезней</w:t>
      </w:r>
      <w:r>
        <w:rPr>
          <w:spacing w:val="-2"/>
        </w:rPr>
        <w:t xml:space="preserve"> </w:t>
      </w:r>
      <w:r>
        <w:t>почек.</w:t>
      </w:r>
    </w:p>
    <w:p w:rsidR="00D01AE1" w:rsidRDefault="008C265F" w:rsidP="00A8400C">
      <w:pPr>
        <w:pStyle w:val="a4"/>
        <w:numPr>
          <w:ilvl w:val="2"/>
          <w:numId w:val="41"/>
        </w:numPr>
        <w:tabs>
          <w:tab w:val="left" w:pos="1830"/>
        </w:tabs>
        <w:spacing w:before="2"/>
        <w:ind w:left="1830" w:hanging="961"/>
        <w:rPr>
          <w:sz w:val="24"/>
        </w:rPr>
      </w:pPr>
      <w:r>
        <w:rPr>
          <w:sz w:val="24"/>
        </w:rPr>
        <w:t>Размножение</w:t>
      </w:r>
      <w:r>
        <w:rPr>
          <w:spacing w:val="-7"/>
          <w:sz w:val="24"/>
        </w:rPr>
        <w:t xml:space="preserve"> </w:t>
      </w:r>
      <w:r>
        <w:rPr>
          <w:sz w:val="24"/>
        </w:rPr>
        <w:t>и</w:t>
      </w:r>
      <w:r>
        <w:rPr>
          <w:spacing w:val="-3"/>
          <w:sz w:val="24"/>
        </w:rPr>
        <w:t xml:space="preserve"> </w:t>
      </w:r>
      <w:r>
        <w:rPr>
          <w:sz w:val="24"/>
        </w:rPr>
        <w:t>развитие.</w:t>
      </w:r>
    </w:p>
    <w:p w:rsidR="00D01AE1" w:rsidRDefault="008C265F">
      <w:pPr>
        <w:pStyle w:val="a3"/>
        <w:spacing w:before="136" w:line="360" w:lineRule="auto"/>
        <w:ind w:right="846"/>
      </w:pPr>
      <w:r>
        <w:t>Органы</w:t>
      </w:r>
      <w:r>
        <w:rPr>
          <w:spacing w:val="1"/>
        </w:rPr>
        <w:t xml:space="preserve"> </w:t>
      </w:r>
      <w:r>
        <w:t>репродукции,</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Половые</w:t>
      </w:r>
      <w:r>
        <w:rPr>
          <w:spacing w:val="1"/>
        </w:rPr>
        <w:t xml:space="preserve"> </w:t>
      </w:r>
      <w:r>
        <w:t>железы.</w:t>
      </w:r>
      <w:r>
        <w:rPr>
          <w:spacing w:val="1"/>
        </w:rPr>
        <w:t xml:space="preserve"> </w:t>
      </w:r>
      <w:r>
        <w:t>Половые</w:t>
      </w:r>
      <w:r>
        <w:rPr>
          <w:spacing w:val="1"/>
        </w:rPr>
        <w:t xml:space="preserve"> </w:t>
      </w:r>
      <w:r>
        <w:t>клетки.</w:t>
      </w:r>
      <w:r>
        <w:rPr>
          <w:spacing w:val="1"/>
        </w:rPr>
        <w:t xml:space="preserve"> </w:t>
      </w:r>
      <w:r>
        <w:t>Оплодотворение.</w:t>
      </w:r>
      <w:r>
        <w:rPr>
          <w:spacing w:val="1"/>
        </w:rPr>
        <w:t xml:space="preserve"> </w:t>
      </w:r>
      <w:r>
        <w:t>Внутриутробное</w:t>
      </w:r>
      <w:r>
        <w:rPr>
          <w:spacing w:val="1"/>
        </w:rPr>
        <w:t xml:space="preserve"> </w:t>
      </w:r>
      <w:r>
        <w:t>развитие.</w:t>
      </w:r>
      <w:r>
        <w:rPr>
          <w:spacing w:val="1"/>
        </w:rPr>
        <w:t xml:space="preserve"> </w:t>
      </w:r>
      <w:r>
        <w:t>Влияние</w:t>
      </w:r>
      <w:r>
        <w:rPr>
          <w:spacing w:val="1"/>
        </w:rPr>
        <w:t xml:space="preserve"> </w:t>
      </w:r>
      <w:r>
        <w:t>на</w:t>
      </w:r>
      <w:r>
        <w:rPr>
          <w:spacing w:val="1"/>
        </w:rPr>
        <w:t xml:space="preserve"> </w:t>
      </w:r>
      <w:r>
        <w:t>эмбриональное</w:t>
      </w:r>
      <w:r>
        <w:rPr>
          <w:spacing w:val="61"/>
        </w:rPr>
        <w:t xml:space="preserve"> </w:t>
      </w:r>
      <w:r>
        <w:t>развитие</w:t>
      </w:r>
      <w:r>
        <w:rPr>
          <w:spacing w:val="1"/>
        </w:rPr>
        <w:t xml:space="preserve"> </w:t>
      </w:r>
      <w:r>
        <w:t>факторов</w:t>
      </w:r>
      <w:r>
        <w:rPr>
          <w:spacing w:val="1"/>
        </w:rPr>
        <w:t xml:space="preserve"> </w:t>
      </w:r>
      <w:r>
        <w:t>окружающей</w:t>
      </w:r>
      <w:r>
        <w:rPr>
          <w:spacing w:val="1"/>
        </w:rPr>
        <w:t xml:space="preserve"> </w:t>
      </w:r>
      <w:r>
        <w:t>среды.</w:t>
      </w:r>
      <w:r>
        <w:rPr>
          <w:spacing w:val="1"/>
        </w:rPr>
        <w:t xml:space="preserve"> </w:t>
      </w:r>
      <w:r>
        <w:t>Роды.</w:t>
      </w:r>
      <w:r>
        <w:rPr>
          <w:spacing w:val="1"/>
        </w:rPr>
        <w:t xml:space="preserve"> </w:t>
      </w:r>
      <w:r>
        <w:t>Лактация.</w:t>
      </w:r>
      <w:r>
        <w:rPr>
          <w:spacing w:val="1"/>
        </w:rPr>
        <w:t xml:space="preserve"> </w:t>
      </w:r>
      <w:r>
        <w:t>Рост</w:t>
      </w:r>
      <w:r>
        <w:rPr>
          <w:spacing w:val="1"/>
        </w:rPr>
        <w:t xml:space="preserve"> </w:t>
      </w:r>
      <w:r>
        <w:t>и</w:t>
      </w:r>
      <w:r>
        <w:rPr>
          <w:spacing w:val="1"/>
        </w:rPr>
        <w:t xml:space="preserve"> </w:t>
      </w:r>
      <w:r>
        <w:t>развитие</w:t>
      </w:r>
      <w:r>
        <w:rPr>
          <w:spacing w:val="1"/>
        </w:rPr>
        <w:t xml:space="preserve"> </w:t>
      </w:r>
      <w:r>
        <w:t>ребѐнка.</w:t>
      </w:r>
      <w:r>
        <w:rPr>
          <w:spacing w:val="1"/>
        </w:rPr>
        <w:t xml:space="preserve"> </w:t>
      </w:r>
      <w:r>
        <w:t>Половое</w:t>
      </w:r>
      <w:r>
        <w:rPr>
          <w:spacing w:val="1"/>
        </w:rPr>
        <w:t xml:space="preserve"> </w:t>
      </w:r>
      <w:r>
        <w:t>созревание.     Наследование     признаков     у     человека.     Наследственные     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 знаний для планирования семьи. Инфекции, передающиеся половым путѐм,</w:t>
      </w:r>
      <w:r>
        <w:rPr>
          <w:spacing w:val="1"/>
        </w:rPr>
        <w:t xml:space="preserve"> </w:t>
      </w:r>
      <w:r>
        <w:t>их</w:t>
      </w:r>
      <w:r>
        <w:rPr>
          <w:spacing w:val="-2"/>
        </w:rPr>
        <w:t xml:space="preserve"> </w:t>
      </w:r>
      <w:r>
        <w:t>профилактика.</w:t>
      </w:r>
    </w:p>
    <w:p w:rsidR="00D01AE1" w:rsidRDefault="008C265F">
      <w:pPr>
        <w:pStyle w:val="a3"/>
        <w:spacing w:before="2"/>
        <w:ind w:left="869" w:firstLine="0"/>
      </w:pPr>
      <w:r>
        <w:t>Лабораторные</w:t>
      </w:r>
      <w:r>
        <w:rPr>
          <w:spacing w:val="-6"/>
        </w:rPr>
        <w:t xml:space="preserve"> </w:t>
      </w:r>
      <w:r>
        <w:t>и</w:t>
      </w:r>
      <w:r>
        <w:rPr>
          <w:spacing w:val="-3"/>
        </w:rPr>
        <w:t xml:space="preserve"> </w:t>
      </w:r>
      <w:r>
        <w:t>практические</w:t>
      </w:r>
      <w:r>
        <w:rPr>
          <w:spacing w:val="-4"/>
        </w:rPr>
        <w:t xml:space="preserve"> </w:t>
      </w:r>
      <w:r>
        <w:t>работы.</w:t>
      </w:r>
    </w:p>
    <w:p w:rsidR="00D01AE1" w:rsidRDefault="008C265F">
      <w:pPr>
        <w:pStyle w:val="a3"/>
        <w:spacing w:before="137" w:line="362" w:lineRule="auto"/>
        <w:ind w:right="853"/>
      </w:pPr>
      <w:r>
        <w:t>Описание основных мер по профилактике инфекционных вирусных заболеваний:</w:t>
      </w:r>
      <w:r>
        <w:rPr>
          <w:spacing w:val="1"/>
        </w:rPr>
        <w:t xml:space="preserve"> </w:t>
      </w:r>
      <w:r>
        <w:t>СПИД</w:t>
      </w:r>
      <w:r>
        <w:rPr>
          <w:spacing w:val="-2"/>
        </w:rPr>
        <w:t xml:space="preserve"> </w:t>
      </w:r>
      <w:r>
        <w:t>и гепатит.</w:t>
      </w:r>
    </w:p>
    <w:p w:rsidR="00D01AE1" w:rsidRDefault="008C265F" w:rsidP="00A8400C">
      <w:pPr>
        <w:pStyle w:val="a4"/>
        <w:numPr>
          <w:ilvl w:val="2"/>
          <w:numId w:val="41"/>
        </w:numPr>
        <w:tabs>
          <w:tab w:val="left" w:pos="1830"/>
        </w:tabs>
        <w:spacing w:line="271" w:lineRule="exact"/>
        <w:ind w:left="1830" w:hanging="961"/>
        <w:rPr>
          <w:sz w:val="24"/>
        </w:rPr>
      </w:pPr>
      <w:r>
        <w:rPr>
          <w:sz w:val="24"/>
        </w:rPr>
        <w:t>Органы</w:t>
      </w:r>
      <w:r>
        <w:rPr>
          <w:spacing w:val="-3"/>
          <w:sz w:val="24"/>
        </w:rPr>
        <w:t xml:space="preserve"> </w:t>
      </w:r>
      <w:r>
        <w:rPr>
          <w:sz w:val="24"/>
        </w:rPr>
        <w:t>чувств</w:t>
      </w:r>
      <w:r>
        <w:rPr>
          <w:spacing w:val="-4"/>
          <w:sz w:val="24"/>
        </w:rPr>
        <w:t xml:space="preserve"> </w:t>
      </w:r>
      <w:r>
        <w:rPr>
          <w:sz w:val="24"/>
        </w:rPr>
        <w:t>и</w:t>
      </w:r>
      <w:r>
        <w:rPr>
          <w:spacing w:val="-3"/>
          <w:sz w:val="24"/>
        </w:rPr>
        <w:t xml:space="preserve"> </w:t>
      </w:r>
      <w:r>
        <w:rPr>
          <w:sz w:val="24"/>
        </w:rPr>
        <w:t>сенсорные</w:t>
      </w:r>
      <w:r>
        <w:rPr>
          <w:spacing w:val="-5"/>
          <w:sz w:val="24"/>
        </w:rPr>
        <w:t xml:space="preserve"> </w:t>
      </w:r>
      <w:r>
        <w:rPr>
          <w:sz w:val="24"/>
        </w:rPr>
        <w:t>системы.</w:t>
      </w:r>
    </w:p>
    <w:p w:rsidR="00D01AE1" w:rsidRDefault="008C265F">
      <w:pPr>
        <w:pStyle w:val="a3"/>
        <w:spacing w:before="139" w:line="360" w:lineRule="auto"/>
        <w:ind w:right="852"/>
      </w:pPr>
      <w:r>
        <w:t>Органы</w:t>
      </w:r>
      <w:r>
        <w:rPr>
          <w:spacing w:val="110"/>
        </w:rPr>
        <w:t xml:space="preserve"> </w:t>
      </w:r>
      <w:r>
        <w:t xml:space="preserve">чувств  </w:t>
      </w:r>
      <w:r>
        <w:rPr>
          <w:spacing w:val="49"/>
        </w:rPr>
        <w:t xml:space="preserve"> </w:t>
      </w:r>
      <w:r>
        <w:t xml:space="preserve">и  </w:t>
      </w:r>
      <w:r>
        <w:rPr>
          <w:spacing w:val="51"/>
        </w:rPr>
        <w:t xml:space="preserve"> </w:t>
      </w:r>
      <w:r>
        <w:t xml:space="preserve">их  </w:t>
      </w:r>
      <w:r>
        <w:rPr>
          <w:spacing w:val="49"/>
        </w:rPr>
        <w:t xml:space="preserve"> </w:t>
      </w:r>
      <w:r>
        <w:t xml:space="preserve">значение.  </w:t>
      </w:r>
      <w:r>
        <w:rPr>
          <w:spacing w:val="50"/>
        </w:rPr>
        <w:t xml:space="preserve"> </w:t>
      </w:r>
      <w:r>
        <w:t xml:space="preserve">Анализаторы.  </w:t>
      </w:r>
      <w:r>
        <w:rPr>
          <w:spacing w:val="49"/>
        </w:rPr>
        <w:t xml:space="preserve"> </w:t>
      </w:r>
      <w:r>
        <w:t xml:space="preserve">Сенсорные  </w:t>
      </w:r>
      <w:r>
        <w:rPr>
          <w:spacing w:val="49"/>
        </w:rPr>
        <w:t xml:space="preserve"> </w:t>
      </w:r>
      <w:r>
        <w:t xml:space="preserve">системы.  </w:t>
      </w:r>
      <w:r>
        <w:rPr>
          <w:spacing w:val="50"/>
        </w:rPr>
        <w:t xml:space="preserve"> </w:t>
      </w:r>
      <w:r>
        <w:t>Глаз</w:t>
      </w:r>
      <w:r>
        <w:rPr>
          <w:spacing w:val="-58"/>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1"/>
        </w:rPr>
        <w:t xml:space="preserve"> </w:t>
      </w:r>
      <w:r>
        <w:t>восприятие.</w:t>
      </w:r>
      <w:r>
        <w:rPr>
          <w:spacing w:val="-1"/>
        </w:rPr>
        <w:t xml:space="preserve"> </w:t>
      </w:r>
      <w:r>
        <w:t>Нарушения зрения</w:t>
      </w:r>
      <w:r>
        <w:rPr>
          <w:spacing w:val="-4"/>
        </w:rPr>
        <w:t xml:space="preserve"> </w:t>
      </w:r>
      <w:r>
        <w:t>и их</w:t>
      </w:r>
      <w:r>
        <w:rPr>
          <w:spacing w:val="1"/>
        </w:rPr>
        <w:t xml:space="preserve"> </w:t>
      </w:r>
      <w:r>
        <w:t>причины. Гигиена</w:t>
      </w:r>
      <w:r>
        <w:rPr>
          <w:spacing w:val="-2"/>
        </w:rPr>
        <w:t xml:space="preserve"> </w:t>
      </w:r>
      <w:r>
        <w:t>зрения.</w:t>
      </w:r>
    </w:p>
    <w:p w:rsidR="00D01AE1" w:rsidRDefault="008C265F">
      <w:pPr>
        <w:pStyle w:val="a3"/>
        <w:spacing w:line="360" w:lineRule="auto"/>
        <w:ind w:right="856"/>
      </w:pPr>
      <w:r>
        <w:t>Ухо</w:t>
      </w:r>
      <w:r>
        <w:rPr>
          <w:spacing w:val="1"/>
        </w:rPr>
        <w:t xml:space="preserve"> </w:t>
      </w:r>
      <w:r>
        <w:t>и</w:t>
      </w:r>
      <w:r>
        <w:rPr>
          <w:spacing w:val="1"/>
        </w:rPr>
        <w:t xml:space="preserve"> </w:t>
      </w:r>
      <w:r>
        <w:t>слух.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органа</w:t>
      </w:r>
      <w:r>
        <w:rPr>
          <w:spacing w:val="1"/>
        </w:rPr>
        <w:t xml:space="preserve"> </w:t>
      </w:r>
      <w:r>
        <w:t>слуха.</w:t>
      </w:r>
      <w:r>
        <w:rPr>
          <w:spacing w:val="1"/>
        </w:rPr>
        <w:t xml:space="preserve"> </w:t>
      </w:r>
      <w:r>
        <w:t>Механизм</w:t>
      </w:r>
      <w:r>
        <w:rPr>
          <w:spacing w:val="1"/>
        </w:rPr>
        <w:t xml:space="preserve"> </w:t>
      </w:r>
      <w:r>
        <w:t>работы</w:t>
      </w:r>
      <w:r>
        <w:rPr>
          <w:spacing w:val="1"/>
        </w:rPr>
        <w:t xml:space="preserve"> </w:t>
      </w:r>
      <w:r>
        <w:t>слухового</w:t>
      </w:r>
      <w:r>
        <w:rPr>
          <w:spacing w:val="1"/>
        </w:rPr>
        <w:t xml:space="preserve"> </w:t>
      </w:r>
      <w:r>
        <w:t>анализатора.</w:t>
      </w:r>
      <w:r>
        <w:rPr>
          <w:spacing w:val="-2"/>
        </w:rPr>
        <w:t xml:space="preserve"> </w:t>
      </w:r>
      <w:r>
        <w:t>Слуховое</w:t>
      </w:r>
      <w:r>
        <w:rPr>
          <w:spacing w:val="-1"/>
        </w:rPr>
        <w:t xml:space="preserve"> </w:t>
      </w:r>
      <w:r>
        <w:t>восприятие.</w:t>
      </w:r>
      <w:r>
        <w:rPr>
          <w:spacing w:val="-2"/>
        </w:rPr>
        <w:t xml:space="preserve"> </w:t>
      </w:r>
      <w:r>
        <w:t>Нарушения</w:t>
      </w:r>
      <w:r>
        <w:rPr>
          <w:spacing w:val="-1"/>
        </w:rPr>
        <w:t xml:space="preserve"> </w:t>
      </w:r>
      <w:r>
        <w:t>слуха</w:t>
      </w:r>
      <w:r>
        <w:rPr>
          <w:spacing w:val="-3"/>
        </w:rPr>
        <w:t xml:space="preserve"> </w:t>
      </w:r>
      <w:r>
        <w:t>и</w:t>
      </w:r>
      <w:r>
        <w:rPr>
          <w:spacing w:val="-1"/>
        </w:rPr>
        <w:t xml:space="preserve"> </w:t>
      </w:r>
      <w:r>
        <w:t>их</w:t>
      </w:r>
      <w:r>
        <w:rPr>
          <w:spacing w:val="-3"/>
        </w:rPr>
        <w:t xml:space="preserve"> </w:t>
      </w:r>
      <w:r>
        <w:t>причины.</w:t>
      </w:r>
      <w:r>
        <w:rPr>
          <w:spacing w:val="-4"/>
        </w:rPr>
        <w:t xml:space="preserve"> </w:t>
      </w:r>
      <w:r>
        <w:t>Гигиена</w:t>
      </w:r>
      <w:r>
        <w:rPr>
          <w:spacing w:val="-3"/>
        </w:rPr>
        <w:t xml:space="preserve"> </w:t>
      </w:r>
      <w:r>
        <w:t>слуха.</w:t>
      </w:r>
    </w:p>
    <w:p w:rsidR="00D01AE1" w:rsidRDefault="008C265F">
      <w:pPr>
        <w:pStyle w:val="a3"/>
        <w:ind w:left="869" w:firstLine="0"/>
      </w:pPr>
      <w:r>
        <w:t xml:space="preserve">Органы  </w:t>
      </w:r>
      <w:r>
        <w:rPr>
          <w:spacing w:val="30"/>
        </w:rPr>
        <w:t xml:space="preserve"> </w:t>
      </w:r>
      <w:r>
        <w:t xml:space="preserve">равновесия,   </w:t>
      </w:r>
      <w:r>
        <w:rPr>
          <w:spacing w:val="30"/>
        </w:rPr>
        <w:t xml:space="preserve"> </w:t>
      </w:r>
      <w:r>
        <w:t xml:space="preserve">мышечного   </w:t>
      </w:r>
      <w:r>
        <w:rPr>
          <w:spacing w:val="30"/>
        </w:rPr>
        <w:t xml:space="preserve"> </w:t>
      </w:r>
      <w:r>
        <w:t xml:space="preserve">чувства,   </w:t>
      </w:r>
      <w:r>
        <w:rPr>
          <w:spacing w:val="30"/>
        </w:rPr>
        <w:t xml:space="preserve"> </w:t>
      </w:r>
      <w:r>
        <w:t xml:space="preserve">осязания,   </w:t>
      </w:r>
      <w:r>
        <w:rPr>
          <w:spacing w:val="31"/>
        </w:rPr>
        <w:t xml:space="preserve"> </w:t>
      </w:r>
      <w:r>
        <w:t xml:space="preserve">обоняния   </w:t>
      </w:r>
      <w:r>
        <w:rPr>
          <w:spacing w:val="30"/>
        </w:rPr>
        <w:t xml:space="preserve"> </w:t>
      </w:r>
      <w:r>
        <w:t xml:space="preserve">и   </w:t>
      </w:r>
      <w:r>
        <w:rPr>
          <w:spacing w:val="31"/>
        </w:rPr>
        <w:t xml:space="preserve"> </w:t>
      </w:r>
      <w:r>
        <w:t>вкуса.</w:t>
      </w:r>
    </w:p>
    <w:p w:rsidR="00D01AE1" w:rsidRDefault="008C265F">
      <w:pPr>
        <w:pStyle w:val="a3"/>
        <w:spacing w:before="136" w:line="360" w:lineRule="auto"/>
        <w:ind w:left="869" w:right="5292" w:hanging="708"/>
        <w:jc w:val="left"/>
      </w:pPr>
      <w:r>
        <w:t>Взаимодействие сенсорных систем организма.</w:t>
      </w:r>
      <w:r>
        <w:rPr>
          <w:spacing w:val="1"/>
        </w:rPr>
        <w:t xml:space="preserve"> </w:t>
      </w:r>
      <w:r>
        <w:t>Лабораторные и практические работы</w:t>
      </w:r>
      <w:r>
        <w:rPr>
          <w:spacing w:val="1"/>
        </w:rPr>
        <w:t xml:space="preserve"> </w:t>
      </w:r>
      <w:r>
        <w:t>Определение</w:t>
      </w:r>
      <w:r>
        <w:rPr>
          <w:spacing w:val="-4"/>
        </w:rPr>
        <w:t xml:space="preserve"> </w:t>
      </w:r>
      <w:r>
        <w:t>остроты</w:t>
      </w:r>
      <w:r>
        <w:rPr>
          <w:spacing w:val="-2"/>
        </w:rPr>
        <w:t xml:space="preserve"> </w:t>
      </w:r>
      <w:r>
        <w:t>зрения у</w:t>
      </w:r>
      <w:r>
        <w:rPr>
          <w:spacing w:val="-8"/>
        </w:rPr>
        <w:t xml:space="preserve"> </w:t>
      </w:r>
      <w:r>
        <w:t>человека.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2456" w:firstLine="0"/>
      </w:pPr>
      <w:r>
        <w:t>Изучение строения органа зрения (на муляже и влажном препарате).</w:t>
      </w:r>
      <w:r>
        <w:rPr>
          <w:spacing w:val="-58"/>
        </w:rPr>
        <w:t xml:space="preserve"> </w:t>
      </w:r>
      <w:r>
        <w:t>Изучение</w:t>
      </w:r>
      <w:r>
        <w:rPr>
          <w:spacing w:val="-2"/>
        </w:rPr>
        <w:t xml:space="preserve"> </w:t>
      </w:r>
      <w:r>
        <w:t>строения органа</w:t>
      </w:r>
      <w:r>
        <w:rPr>
          <w:spacing w:val="-1"/>
        </w:rPr>
        <w:t xml:space="preserve"> </w:t>
      </w:r>
      <w:r>
        <w:t>слуха</w:t>
      </w:r>
      <w:r>
        <w:rPr>
          <w:spacing w:val="-2"/>
        </w:rPr>
        <w:t xml:space="preserve"> </w:t>
      </w:r>
      <w:r>
        <w:t>(на</w:t>
      </w:r>
      <w:r>
        <w:rPr>
          <w:spacing w:val="-1"/>
        </w:rPr>
        <w:t xml:space="preserve"> </w:t>
      </w:r>
      <w:r>
        <w:t>муляже).</w:t>
      </w:r>
    </w:p>
    <w:p w:rsidR="00D01AE1" w:rsidRDefault="008C265F" w:rsidP="00A8400C">
      <w:pPr>
        <w:pStyle w:val="a4"/>
        <w:numPr>
          <w:ilvl w:val="2"/>
          <w:numId w:val="41"/>
        </w:numPr>
        <w:tabs>
          <w:tab w:val="left" w:pos="1830"/>
        </w:tabs>
        <w:spacing w:line="271" w:lineRule="exact"/>
        <w:ind w:left="1830" w:hanging="961"/>
        <w:rPr>
          <w:sz w:val="24"/>
        </w:rPr>
      </w:pPr>
      <w:r>
        <w:rPr>
          <w:sz w:val="24"/>
        </w:rPr>
        <w:t>Поведение</w:t>
      </w:r>
      <w:r>
        <w:rPr>
          <w:spacing w:val="-4"/>
          <w:sz w:val="24"/>
        </w:rPr>
        <w:t xml:space="preserve"> </w:t>
      </w:r>
      <w:r>
        <w:rPr>
          <w:sz w:val="24"/>
        </w:rPr>
        <w:t>и</w:t>
      </w:r>
      <w:r>
        <w:rPr>
          <w:spacing w:val="-2"/>
          <w:sz w:val="24"/>
        </w:rPr>
        <w:t xml:space="preserve"> </w:t>
      </w:r>
      <w:r>
        <w:rPr>
          <w:sz w:val="24"/>
        </w:rPr>
        <w:t>психика.</w:t>
      </w:r>
    </w:p>
    <w:p w:rsidR="00D01AE1" w:rsidRDefault="008C265F">
      <w:pPr>
        <w:pStyle w:val="a3"/>
        <w:spacing w:before="140" w:line="360" w:lineRule="auto"/>
        <w:ind w:right="844"/>
      </w:pPr>
      <w:r>
        <w:t>Психика</w:t>
      </w:r>
      <w:r>
        <w:rPr>
          <w:spacing w:val="1"/>
        </w:rPr>
        <w:t xml:space="preserve"> </w:t>
      </w:r>
      <w:r>
        <w:t>и</w:t>
      </w:r>
      <w:r>
        <w:rPr>
          <w:spacing w:val="1"/>
        </w:rPr>
        <w:t xml:space="preserve"> </w:t>
      </w:r>
      <w:r>
        <w:t>поведение</w:t>
      </w:r>
      <w:r>
        <w:rPr>
          <w:spacing w:val="1"/>
        </w:rPr>
        <w:t xml:space="preserve"> </w:t>
      </w:r>
      <w:r>
        <w:t>человека.</w:t>
      </w:r>
      <w:r>
        <w:rPr>
          <w:spacing w:val="1"/>
        </w:rPr>
        <w:t xml:space="preserve"> </w:t>
      </w:r>
      <w:r>
        <w:t>Потребности</w:t>
      </w:r>
      <w:r>
        <w:rPr>
          <w:spacing w:val="1"/>
        </w:rPr>
        <w:t xml:space="preserve"> </w:t>
      </w:r>
      <w:r>
        <w:t>и</w:t>
      </w:r>
      <w:r>
        <w:rPr>
          <w:spacing w:val="1"/>
        </w:rPr>
        <w:t xml:space="preserve"> </w:t>
      </w:r>
      <w:r>
        <w:t>мотивы</w:t>
      </w:r>
      <w:r>
        <w:rPr>
          <w:spacing w:val="1"/>
        </w:rPr>
        <w:t xml:space="preserve"> </w:t>
      </w:r>
      <w:r>
        <w:t>поведения.</w:t>
      </w:r>
      <w:r>
        <w:rPr>
          <w:spacing w:val="1"/>
        </w:rPr>
        <w:t xml:space="preserve"> </w:t>
      </w:r>
      <w:r>
        <w:t>Социальная</w:t>
      </w:r>
      <w:r>
        <w:rPr>
          <w:spacing w:val="1"/>
        </w:rPr>
        <w:t xml:space="preserve"> </w:t>
      </w:r>
      <w:r>
        <w:t>обусловленность поведения человека. Рефлекторная теория поведения. Высшая 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1"/>
        </w:rPr>
        <w:t xml:space="preserve"> </w:t>
      </w:r>
      <w:r>
        <w:t>образования</w:t>
      </w:r>
      <w:r>
        <w:rPr>
          <w:spacing w:val="1"/>
        </w:rPr>
        <w:t xml:space="preserve"> </w:t>
      </w:r>
      <w:r>
        <w:t>условных рефлексов. Торможение. Динамический стереотип. Роль гормонов в поведении.</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программы</w:t>
      </w:r>
      <w:r>
        <w:rPr>
          <w:spacing w:val="1"/>
        </w:rPr>
        <w:t xml:space="preserve"> </w:t>
      </w:r>
      <w:r>
        <w:t>поведения</w:t>
      </w:r>
      <w:r>
        <w:rPr>
          <w:spacing w:val="1"/>
        </w:rPr>
        <w:t xml:space="preserve"> </w:t>
      </w:r>
      <w:r>
        <w:t>у</w:t>
      </w:r>
      <w:r>
        <w:rPr>
          <w:spacing w:val="1"/>
        </w:rPr>
        <w:t xml:space="preserve"> </w:t>
      </w:r>
      <w:r>
        <w:t>человека.</w:t>
      </w:r>
      <w:r>
        <w:rPr>
          <w:spacing w:val="1"/>
        </w:rPr>
        <w:t xml:space="preserve"> </w:t>
      </w:r>
      <w:r>
        <w:t>Приспособительный</w:t>
      </w:r>
      <w:r>
        <w:rPr>
          <w:spacing w:val="-3"/>
        </w:rPr>
        <w:t xml:space="preserve"> </w:t>
      </w:r>
      <w:r>
        <w:t>характер поведения.</w:t>
      </w:r>
    </w:p>
    <w:p w:rsidR="00D01AE1" w:rsidRDefault="008C265F">
      <w:pPr>
        <w:pStyle w:val="a3"/>
        <w:spacing w:line="360" w:lineRule="auto"/>
        <w:ind w:right="845"/>
      </w:pPr>
      <w:r>
        <w:t>Первая и вторая сигнальные системы. Познавательная деятельность мозга. Речь 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w:t>
      </w:r>
      <w:r>
        <w:rPr>
          <w:spacing w:val="-57"/>
        </w:rPr>
        <w:t xml:space="preserve"> </w:t>
      </w:r>
      <w:r>
        <w:t>способности, темперамент, характер, одарѐнность. Типы высшей нервной деятельности и</w:t>
      </w:r>
      <w:r>
        <w:rPr>
          <w:spacing w:val="1"/>
        </w:rPr>
        <w:t xml:space="preserve"> </w:t>
      </w:r>
      <w:r>
        <w:t>темперамента. Особенности психики человека. Гигиена физического и умственного труда.</w:t>
      </w:r>
      <w:r>
        <w:rPr>
          <w:spacing w:val="-57"/>
        </w:rPr>
        <w:t xml:space="preserve"> </w:t>
      </w:r>
      <w:r>
        <w:t>Режим</w:t>
      </w:r>
      <w:r>
        <w:rPr>
          <w:spacing w:val="-2"/>
        </w:rPr>
        <w:t xml:space="preserve"> </w:t>
      </w:r>
      <w:r>
        <w:t>труда</w:t>
      </w:r>
      <w:r>
        <w:rPr>
          <w:spacing w:val="-1"/>
        </w:rPr>
        <w:t xml:space="preserve"> </w:t>
      </w:r>
      <w:r>
        <w:t>и отдыха.</w:t>
      </w:r>
      <w:r>
        <w:rPr>
          <w:spacing w:val="-1"/>
        </w:rPr>
        <w:t xml:space="preserve"> </w:t>
      </w:r>
      <w:r>
        <w:t>Сон</w:t>
      </w:r>
      <w:r>
        <w:rPr>
          <w:spacing w:val="1"/>
        </w:rPr>
        <w:t xml:space="preserve"> </w:t>
      </w:r>
      <w:r>
        <w:t>и его</w:t>
      </w:r>
      <w:r>
        <w:rPr>
          <w:spacing w:val="-1"/>
        </w:rPr>
        <w:t xml:space="preserve"> </w:t>
      </w:r>
      <w:r>
        <w:t>значение.</w:t>
      </w:r>
      <w:r>
        <w:rPr>
          <w:spacing w:val="-1"/>
        </w:rPr>
        <w:t xml:space="preserve"> </w:t>
      </w:r>
      <w:r>
        <w:t>Гигиена</w:t>
      </w:r>
      <w:r>
        <w:rPr>
          <w:spacing w:val="-1"/>
        </w:rPr>
        <w:t xml:space="preserve"> </w:t>
      </w:r>
      <w:r>
        <w:t>сна.</w:t>
      </w:r>
    </w:p>
    <w:p w:rsidR="00D01AE1" w:rsidRDefault="008C265F">
      <w:pPr>
        <w:pStyle w:val="a3"/>
        <w:spacing w:line="360" w:lineRule="auto"/>
        <w:ind w:left="869" w:right="5508" w:firstLine="0"/>
        <w:jc w:val="left"/>
      </w:pPr>
      <w:r>
        <w:t>Лабораторные и практические работы.</w:t>
      </w:r>
      <w:r>
        <w:rPr>
          <w:spacing w:val="-57"/>
        </w:rPr>
        <w:t xml:space="preserve"> </w:t>
      </w:r>
      <w:r>
        <w:t>Изучение</w:t>
      </w:r>
      <w:r>
        <w:rPr>
          <w:spacing w:val="-3"/>
        </w:rPr>
        <w:t xml:space="preserve"> </w:t>
      </w:r>
      <w:r>
        <w:t>кратковременной</w:t>
      </w:r>
      <w:r>
        <w:rPr>
          <w:spacing w:val="-2"/>
        </w:rPr>
        <w:t xml:space="preserve"> </w:t>
      </w:r>
      <w:r>
        <w:t>памяти.</w:t>
      </w:r>
    </w:p>
    <w:p w:rsidR="00D01AE1" w:rsidRDefault="008C265F">
      <w:pPr>
        <w:pStyle w:val="a3"/>
        <w:spacing w:line="362" w:lineRule="auto"/>
        <w:ind w:left="869" w:right="3208" w:firstLine="0"/>
        <w:jc w:val="left"/>
      </w:pPr>
      <w:r>
        <w:t>Определение объѐма механической и логической памяти.</w:t>
      </w:r>
      <w:r>
        <w:rPr>
          <w:spacing w:val="1"/>
        </w:rPr>
        <w:t xml:space="preserve"> </w:t>
      </w:r>
      <w:r>
        <w:t>Оценка</w:t>
      </w:r>
      <w:r>
        <w:rPr>
          <w:spacing w:val="-6"/>
        </w:rPr>
        <w:t xml:space="preserve"> </w:t>
      </w:r>
      <w:r>
        <w:t>сформированности</w:t>
      </w:r>
      <w:r>
        <w:rPr>
          <w:spacing w:val="-4"/>
        </w:rPr>
        <w:t xml:space="preserve"> </w:t>
      </w:r>
      <w:r>
        <w:t>навыков</w:t>
      </w:r>
      <w:r>
        <w:rPr>
          <w:spacing w:val="-4"/>
        </w:rPr>
        <w:t xml:space="preserve"> </w:t>
      </w:r>
      <w:r>
        <w:t>логического</w:t>
      </w:r>
      <w:r>
        <w:rPr>
          <w:spacing w:val="-4"/>
        </w:rPr>
        <w:t xml:space="preserve"> </w:t>
      </w:r>
      <w:r>
        <w:t>мышления.</w:t>
      </w:r>
    </w:p>
    <w:p w:rsidR="00D01AE1" w:rsidRDefault="008C265F" w:rsidP="00A8400C">
      <w:pPr>
        <w:pStyle w:val="a4"/>
        <w:numPr>
          <w:ilvl w:val="2"/>
          <w:numId w:val="41"/>
        </w:numPr>
        <w:tabs>
          <w:tab w:val="left" w:pos="1830"/>
        </w:tabs>
        <w:spacing w:line="271" w:lineRule="exact"/>
        <w:ind w:left="1830" w:hanging="961"/>
        <w:rPr>
          <w:sz w:val="24"/>
        </w:rPr>
      </w:pPr>
      <w:r>
        <w:rPr>
          <w:sz w:val="24"/>
        </w:rPr>
        <w:t>Человек</w:t>
      </w:r>
      <w:r>
        <w:rPr>
          <w:spacing w:val="-2"/>
          <w:sz w:val="24"/>
        </w:rPr>
        <w:t xml:space="preserve"> </w:t>
      </w:r>
      <w:r>
        <w:rPr>
          <w:sz w:val="24"/>
        </w:rPr>
        <w:t>и</w:t>
      </w:r>
      <w:r>
        <w:rPr>
          <w:spacing w:val="-2"/>
          <w:sz w:val="24"/>
        </w:rPr>
        <w:t xml:space="preserve"> </w:t>
      </w:r>
      <w:r>
        <w:rPr>
          <w:sz w:val="24"/>
        </w:rPr>
        <w:t>окружающая</w:t>
      </w:r>
      <w:r>
        <w:rPr>
          <w:spacing w:val="-2"/>
          <w:sz w:val="24"/>
        </w:rPr>
        <w:t xml:space="preserve"> </w:t>
      </w:r>
      <w:r>
        <w:rPr>
          <w:sz w:val="24"/>
        </w:rPr>
        <w:t>среда.</w:t>
      </w:r>
    </w:p>
    <w:p w:rsidR="00D01AE1" w:rsidRDefault="008C265F">
      <w:pPr>
        <w:pStyle w:val="a3"/>
        <w:spacing w:before="139" w:line="360" w:lineRule="auto"/>
        <w:ind w:right="845"/>
      </w:pPr>
      <w:r>
        <w:t xml:space="preserve">Человек  </w:t>
      </w:r>
      <w:r>
        <w:rPr>
          <w:spacing w:val="1"/>
        </w:rPr>
        <w:t xml:space="preserve"> </w:t>
      </w:r>
      <w:r>
        <w:t xml:space="preserve">и  </w:t>
      </w:r>
      <w:r>
        <w:rPr>
          <w:spacing w:val="1"/>
        </w:rPr>
        <w:t xml:space="preserve"> </w:t>
      </w:r>
      <w:r>
        <w:t>окружающая    среда.    Экологические    факторы    и    их    действие</w:t>
      </w:r>
      <w:r>
        <w:rPr>
          <w:spacing w:val="1"/>
        </w:rPr>
        <w:t xml:space="preserve"> </w:t>
      </w:r>
      <w:r>
        <w:t>на организм человека. Зависимость здоровья человека от состояния окружающей среды.</w:t>
      </w:r>
      <w:r>
        <w:rPr>
          <w:spacing w:val="1"/>
        </w:rPr>
        <w:t xml:space="preserve"> </w:t>
      </w:r>
      <w:r>
        <w:t xml:space="preserve">Микроклимат        </w:t>
      </w:r>
      <w:r>
        <w:rPr>
          <w:spacing w:val="1"/>
        </w:rPr>
        <w:t xml:space="preserve"> </w:t>
      </w:r>
      <w:r>
        <w:t>жилых          помещений.         Соблюдение         правил          поведения</w:t>
      </w:r>
      <w:r>
        <w:rPr>
          <w:spacing w:val="-57"/>
        </w:rPr>
        <w:t xml:space="preserve"> </w:t>
      </w:r>
      <w:r>
        <w:t>в</w:t>
      </w:r>
      <w:r>
        <w:rPr>
          <w:spacing w:val="-2"/>
        </w:rPr>
        <w:t xml:space="preserve"> </w:t>
      </w:r>
      <w:r>
        <w:t>окружающей среде,</w:t>
      </w:r>
      <w:r>
        <w:rPr>
          <w:spacing w:val="-1"/>
        </w:rPr>
        <w:t xml:space="preserve"> </w:t>
      </w:r>
      <w:r>
        <w:t>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p>
    <w:p w:rsidR="00D01AE1" w:rsidRDefault="008C265F">
      <w:pPr>
        <w:pStyle w:val="a3"/>
        <w:spacing w:line="360" w:lineRule="auto"/>
        <w:ind w:right="843"/>
      </w:pPr>
      <w:r>
        <w:t>Здоровье</w:t>
      </w:r>
      <w:r>
        <w:rPr>
          <w:spacing w:val="1"/>
        </w:rPr>
        <w:t xml:space="preserve"> </w:t>
      </w:r>
      <w:r>
        <w:t>человека</w:t>
      </w:r>
      <w:r>
        <w:rPr>
          <w:spacing w:val="1"/>
        </w:rPr>
        <w:t xml:space="preserve"> </w:t>
      </w:r>
      <w:r>
        <w:t>как</w:t>
      </w:r>
      <w:r>
        <w:rPr>
          <w:spacing w:val="1"/>
        </w:rPr>
        <w:t xml:space="preserve"> </w:t>
      </w:r>
      <w:r>
        <w:t>социальная</w:t>
      </w:r>
      <w:r>
        <w:rPr>
          <w:spacing w:val="1"/>
        </w:rPr>
        <w:t xml:space="preserve"> </w:t>
      </w:r>
      <w:r>
        <w:t>ценность.</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 курение, употребление алкоголя, наркотиков, несбалансированное 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 питание. Культура отношения к собственному здоровью и здоровью</w:t>
      </w:r>
      <w:r>
        <w:rPr>
          <w:spacing w:val="1"/>
        </w:rPr>
        <w:t xml:space="preserve"> </w:t>
      </w:r>
      <w:r>
        <w:t>окружающих.</w:t>
      </w:r>
      <w:r>
        <w:rPr>
          <w:spacing w:val="-1"/>
        </w:rPr>
        <w:t xml:space="preserve"> </w:t>
      </w:r>
      <w:r>
        <w:t>Всемирная организация</w:t>
      </w:r>
      <w:r>
        <w:rPr>
          <w:spacing w:val="-3"/>
        </w:rPr>
        <w:t xml:space="preserve"> </w:t>
      </w:r>
      <w:r>
        <w:t>здравоохранения.</w:t>
      </w:r>
    </w:p>
    <w:p w:rsidR="00D01AE1" w:rsidRDefault="008C265F">
      <w:pPr>
        <w:pStyle w:val="a3"/>
        <w:spacing w:line="360" w:lineRule="auto"/>
        <w:ind w:right="851"/>
      </w:pPr>
      <w:r>
        <w:t>Человек</w:t>
      </w:r>
      <w:r>
        <w:rPr>
          <w:spacing w:val="1"/>
        </w:rPr>
        <w:t xml:space="preserve"> </w:t>
      </w:r>
      <w:r>
        <w:t>как</w:t>
      </w:r>
      <w:r>
        <w:rPr>
          <w:spacing w:val="1"/>
        </w:rPr>
        <w:t xml:space="preserve"> </w:t>
      </w:r>
      <w:r>
        <w:t>часть</w:t>
      </w:r>
      <w:r>
        <w:rPr>
          <w:spacing w:val="1"/>
        </w:rPr>
        <w:t xml:space="preserve"> </w:t>
      </w:r>
      <w:r>
        <w:t>биосферы</w:t>
      </w:r>
      <w:r>
        <w:rPr>
          <w:spacing w:val="1"/>
        </w:rPr>
        <w:t xml:space="preserve"> </w:t>
      </w:r>
      <w:r>
        <w:t>Земли.</w:t>
      </w:r>
      <w:r>
        <w:rPr>
          <w:spacing w:val="1"/>
        </w:rPr>
        <w:t xml:space="preserve"> </w:t>
      </w:r>
      <w:r>
        <w:t>Антропогенные</w:t>
      </w:r>
      <w:r>
        <w:rPr>
          <w:spacing w:val="1"/>
        </w:rPr>
        <w:t xml:space="preserve"> </w:t>
      </w:r>
      <w:r>
        <w:t>воздействия</w:t>
      </w:r>
      <w:r>
        <w:rPr>
          <w:spacing w:val="1"/>
        </w:rPr>
        <w:t xml:space="preserve"> </w:t>
      </w:r>
      <w:r>
        <w:t>на</w:t>
      </w:r>
      <w:r>
        <w:rPr>
          <w:spacing w:val="1"/>
        </w:rPr>
        <w:t xml:space="preserve"> </w:t>
      </w:r>
      <w:r>
        <w:t>природу.</w:t>
      </w:r>
      <w:r>
        <w:rPr>
          <w:spacing w:val="1"/>
        </w:rPr>
        <w:t xml:space="preserve"> </w:t>
      </w:r>
      <w:r>
        <w:t>Урбанизация. Цивилизация. Техногенные изменения в окружающей среде. Современные</w:t>
      </w:r>
      <w:r>
        <w:rPr>
          <w:spacing w:val="1"/>
        </w:rPr>
        <w:t xml:space="preserve"> </w:t>
      </w:r>
      <w:r>
        <w:t>глобальные</w:t>
      </w:r>
      <w:r>
        <w:rPr>
          <w:spacing w:val="1"/>
        </w:rPr>
        <w:t xml:space="preserve"> </w:t>
      </w:r>
      <w:r>
        <w:t>экологические</w:t>
      </w:r>
      <w:r>
        <w:rPr>
          <w:spacing w:val="1"/>
        </w:rPr>
        <w:t xml:space="preserve"> </w:t>
      </w:r>
      <w:r>
        <w:t>проблемы.</w:t>
      </w:r>
      <w:r>
        <w:rPr>
          <w:spacing w:val="1"/>
        </w:rPr>
        <w:t xml:space="preserve"> </w:t>
      </w:r>
      <w:r>
        <w:t>Значение</w:t>
      </w:r>
      <w:r>
        <w:rPr>
          <w:spacing w:val="1"/>
        </w:rPr>
        <w:t xml:space="preserve"> </w:t>
      </w:r>
      <w:r>
        <w:t>охраны</w:t>
      </w:r>
      <w:r>
        <w:rPr>
          <w:spacing w:val="1"/>
        </w:rPr>
        <w:t xml:space="preserve"> </w:t>
      </w:r>
      <w:r>
        <w:t>окружающей</w:t>
      </w:r>
      <w:r>
        <w:rPr>
          <w:spacing w:val="1"/>
        </w:rPr>
        <w:t xml:space="preserve"> </w:t>
      </w:r>
      <w:r>
        <w:t>среды</w:t>
      </w:r>
      <w:r>
        <w:rPr>
          <w:spacing w:val="1"/>
        </w:rPr>
        <w:t xml:space="preserve"> </w:t>
      </w:r>
      <w:r>
        <w:t>для</w:t>
      </w:r>
      <w:r>
        <w:rPr>
          <w:spacing w:val="1"/>
        </w:rPr>
        <w:t xml:space="preserve"> </w:t>
      </w:r>
      <w:r>
        <w:t>сохранения</w:t>
      </w:r>
      <w:r>
        <w:rPr>
          <w:spacing w:val="-1"/>
        </w:rPr>
        <w:t xml:space="preserve"> </w:t>
      </w:r>
      <w:r>
        <w:t>человечества.</w:t>
      </w:r>
    </w:p>
    <w:p w:rsidR="00D01AE1" w:rsidRDefault="008C265F" w:rsidP="00A8400C">
      <w:pPr>
        <w:pStyle w:val="a4"/>
        <w:numPr>
          <w:ilvl w:val="1"/>
          <w:numId w:val="41"/>
        </w:numPr>
        <w:tabs>
          <w:tab w:val="left" w:pos="1530"/>
        </w:tabs>
        <w:spacing w:line="360" w:lineRule="auto"/>
        <w:ind w:right="854" w:firstLine="70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2"/>
          <w:numId w:val="41"/>
        </w:numPr>
        <w:tabs>
          <w:tab w:val="left" w:pos="1710"/>
        </w:tabs>
        <w:spacing w:line="360" w:lineRule="auto"/>
        <w:ind w:right="848" w:firstLine="707"/>
        <w:rPr>
          <w:sz w:val="24"/>
        </w:rPr>
      </w:pPr>
      <w:r>
        <w:rPr>
          <w:sz w:val="24"/>
        </w:rPr>
        <w:t>Освоение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«Биология» 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22"/>
          <w:sz w:val="24"/>
        </w:rPr>
        <w:t xml:space="preserve"> </w:t>
      </w:r>
      <w:r>
        <w:rPr>
          <w:sz w:val="24"/>
        </w:rPr>
        <w:t>должно</w:t>
      </w:r>
      <w:r>
        <w:rPr>
          <w:spacing w:val="19"/>
          <w:sz w:val="24"/>
        </w:rPr>
        <w:t xml:space="preserve"> </w:t>
      </w:r>
      <w:r>
        <w:rPr>
          <w:sz w:val="24"/>
        </w:rPr>
        <w:t>обеспечить</w:t>
      </w:r>
      <w:r>
        <w:rPr>
          <w:spacing w:val="22"/>
          <w:sz w:val="24"/>
        </w:rPr>
        <w:t xml:space="preserve"> </w:t>
      </w:r>
      <w:r>
        <w:rPr>
          <w:sz w:val="24"/>
        </w:rPr>
        <w:t>достижение</w:t>
      </w:r>
      <w:r>
        <w:rPr>
          <w:spacing w:val="21"/>
          <w:sz w:val="24"/>
        </w:rPr>
        <w:t xml:space="preserve"> </w:t>
      </w:r>
      <w:r>
        <w:rPr>
          <w:sz w:val="24"/>
        </w:rPr>
        <w:t>следующих</w:t>
      </w:r>
      <w:r>
        <w:rPr>
          <w:spacing w:val="24"/>
          <w:sz w:val="24"/>
        </w:rPr>
        <w:t xml:space="preserve"> </w:t>
      </w:r>
      <w:r>
        <w:rPr>
          <w:sz w:val="24"/>
        </w:rPr>
        <w:t>обучающимися</w:t>
      </w:r>
      <w:r>
        <w:rPr>
          <w:spacing w:val="22"/>
          <w:sz w:val="24"/>
        </w:rPr>
        <w:t xml:space="preserve"> </w:t>
      </w:r>
      <w:r>
        <w:rPr>
          <w:sz w:val="24"/>
        </w:rPr>
        <w:t>личностных,</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метапредметных</w:t>
      </w:r>
      <w:r>
        <w:rPr>
          <w:spacing w:val="-4"/>
        </w:rPr>
        <w:t xml:space="preserve"> </w:t>
      </w:r>
      <w:r>
        <w:t>и</w:t>
      </w:r>
      <w:r>
        <w:rPr>
          <w:spacing w:val="-4"/>
        </w:rPr>
        <w:t xml:space="preserve"> </w:t>
      </w:r>
      <w:r>
        <w:t>предметных</w:t>
      </w:r>
      <w:r>
        <w:rPr>
          <w:spacing w:val="-4"/>
        </w:rPr>
        <w:t xml:space="preserve"> </w:t>
      </w:r>
      <w:r>
        <w:t>результатов.</w:t>
      </w:r>
    </w:p>
    <w:p w:rsidR="00D01AE1" w:rsidRDefault="008C265F" w:rsidP="00A8400C">
      <w:pPr>
        <w:pStyle w:val="a4"/>
        <w:numPr>
          <w:ilvl w:val="2"/>
          <w:numId w:val="41"/>
        </w:numPr>
        <w:tabs>
          <w:tab w:val="left" w:pos="1710"/>
        </w:tabs>
        <w:spacing w:before="140" w:line="360" w:lineRule="auto"/>
        <w:ind w:right="849"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системой</w:t>
      </w:r>
      <w:r>
        <w:rPr>
          <w:spacing w:val="1"/>
          <w:sz w:val="24"/>
        </w:rPr>
        <w:t xml:space="preserve"> </w:t>
      </w:r>
      <w:r>
        <w:rPr>
          <w:sz w:val="24"/>
        </w:rPr>
        <w:t>позитивных      ценностных      ориентаций      и      расширение      опыта      деятельности</w:t>
      </w:r>
      <w:r>
        <w:rPr>
          <w:spacing w:val="1"/>
          <w:sz w:val="24"/>
        </w:rPr>
        <w:t xml:space="preserve"> </w:t>
      </w:r>
      <w:r>
        <w:rPr>
          <w:sz w:val="24"/>
        </w:rPr>
        <w:t>на</w:t>
      </w:r>
      <w:r>
        <w:rPr>
          <w:spacing w:val="1"/>
          <w:sz w:val="24"/>
        </w:rPr>
        <w:t xml:space="preserve"> </w:t>
      </w:r>
      <w:r>
        <w:rPr>
          <w:sz w:val="24"/>
        </w:rPr>
        <w:t>ее</w:t>
      </w:r>
      <w:r>
        <w:rPr>
          <w:spacing w:val="1"/>
          <w:sz w:val="24"/>
        </w:rPr>
        <w:t xml:space="preserve"> </w:t>
      </w:r>
      <w:r>
        <w:rPr>
          <w:sz w:val="24"/>
        </w:rPr>
        <w:t>основе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w:t>
      </w:r>
      <w:r>
        <w:rPr>
          <w:spacing w:val="-1"/>
          <w:sz w:val="24"/>
        </w:rPr>
        <w:t xml:space="preserve"> </w:t>
      </w:r>
      <w:r>
        <w:rPr>
          <w:sz w:val="24"/>
        </w:rPr>
        <w:t>части:</w:t>
      </w:r>
    </w:p>
    <w:p w:rsidR="00D01AE1" w:rsidRDefault="008C265F" w:rsidP="00A8400C">
      <w:pPr>
        <w:pStyle w:val="a4"/>
        <w:numPr>
          <w:ilvl w:val="0"/>
          <w:numId w:val="40"/>
        </w:numPr>
        <w:tabs>
          <w:tab w:val="left" w:pos="1130"/>
        </w:tabs>
        <w:spacing w:line="275" w:lineRule="exact"/>
        <w:rPr>
          <w:sz w:val="24"/>
        </w:rPr>
      </w:pPr>
      <w:r>
        <w:rPr>
          <w:sz w:val="24"/>
        </w:rPr>
        <w:t>патриотического</w:t>
      </w:r>
      <w:r>
        <w:rPr>
          <w:spacing w:val="-5"/>
          <w:sz w:val="24"/>
        </w:rPr>
        <w:t xml:space="preserve"> </w:t>
      </w:r>
      <w:r>
        <w:rPr>
          <w:sz w:val="24"/>
        </w:rPr>
        <w:t>воспитания:</w:t>
      </w:r>
    </w:p>
    <w:p w:rsidR="00D01AE1" w:rsidRDefault="008C265F">
      <w:pPr>
        <w:pStyle w:val="a3"/>
        <w:spacing w:before="139" w:line="360" w:lineRule="auto"/>
        <w:ind w:right="854"/>
      </w:pPr>
      <w:r>
        <w:t>отношение</w:t>
      </w:r>
      <w:r>
        <w:rPr>
          <w:spacing w:val="100"/>
        </w:rPr>
        <w:t xml:space="preserve"> </w:t>
      </w:r>
      <w:r>
        <w:t>к</w:t>
      </w:r>
      <w:r>
        <w:rPr>
          <w:spacing w:val="103"/>
        </w:rPr>
        <w:t xml:space="preserve"> </w:t>
      </w:r>
      <w:r>
        <w:t xml:space="preserve">биологии  </w:t>
      </w:r>
      <w:r>
        <w:rPr>
          <w:spacing w:val="39"/>
        </w:rPr>
        <w:t xml:space="preserve"> </w:t>
      </w:r>
      <w:r>
        <w:t xml:space="preserve">как  </w:t>
      </w:r>
      <w:r>
        <w:rPr>
          <w:spacing w:val="39"/>
        </w:rPr>
        <w:t xml:space="preserve"> </w:t>
      </w:r>
      <w:r>
        <w:t xml:space="preserve">к  </w:t>
      </w:r>
      <w:r>
        <w:rPr>
          <w:spacing w:val="42"/>
        </w:rPr>
        <w:t xml:space="preserve"> </w:t>
      </w:r>
      <w:r>
        <w:t xml:space="preserve">важной  </w:t>
      </w:r>
      <w:r>
        <w:rPr>
          <w:spacing w:val="38"/>
        </w:rPr>
        <w:t xml:space="preserve"> </w:t>
      </w:r>
      <w:r>
        <w:t xml:space="preserve">составляющей  </w:t>
      </w:r>
      <w:r>
        <w:rPr>
          <w:spacing w:val="41"/>
        </w:rPr>
        <w:t xml:space="preserve"> </w:t>
      </w:r>
      <w:r>
        <w:t xml:space="preserve">культуры,  </w:t>
      </w:r>
      <w:r>
        <w:rPr>
          <w:spacing w:val="40"/>
        </w:rPr>
        <w:t xml:space="preserve"> </w:t>
      </w:r>
      <w:r>
        <w:t>гордость</w:t>
      </w:r>
      <w:r>
        <w:rPr>
          <w:spacing w:val="-58"/>
        </w:rPr>
        <w:t xml:space="preserve"> </w:t>
      </w:r>
      <w:r>
        <w:t>за</w:t>
      </w:r>
      <w:r>
        <w:rPr>
          <w:spacing w:val="-3"/>
        </w:rPr>
        <w:t xml:space="preserve"> </w:t>
      </w:r>
      <w:r>
        <w:t>вклад</w:t>
      </w:r>
      <w:r>
        <w:rPr>
          <w:spacing w:val="-2"/>
        </w:rPr>
        <w:t xml:space="preserve"> </w:t>
      </w:r>
      <w:r>
        <w:t>российских и</w:t>
      </w:r>
      <w:r>
        <w:rPr>
          <w:spacing w:val="-1"/>
        </w:rPr>
        <w:t xml:space="preserve"> </w:t>
      </w:r>
      <w:r>
        <w:t>советских</w:t>
      </w:r>
      <w:r>
        <w:rPr>
          <w:spacing w:val="2"/>
        </w:rPr>
        <w:t xml:space="preserve"> </w:t>
      </w:r>
      <w:r>
        <w:t>учѐных</w:t>
      </w:r>
      <w:r>
        <w:rPr>
          <w:spacing w:val="-1"/>
        </w:rPr>
        <w:t xml:space="preserve"> </w:t>
      </w:r>
      <w:r>
        <w:t>в</w:t>
      </w:r>
      <w:r>
        <w:rPr>
          <w:spacing w:val="-3"/>
        </w:rPr>
        <w:t xml:space="preserve"> </w:t>
      </w:r>
      <w:r>
        <w:t>развитие</w:t>
      </w:r>
      <w:r>
        <w:rPr>
          <w:spacing w:val="-2"/>
        </w:rPr>
        <w:t xml:space="preserve"> </w:t>
      </w:r>
      <w:r>
        <w:t>мировой</w:t>
      </w:r>
      <w:r>
        <w:rPr>
          <w:spacing w:val="-2"/>
        </w:rPr>
        <w:t xml:space="preserve"> </w:t>
      </w:r>
      <w:r>
        <w:t>биологической</w:t>
      </w:r>
      <w:r>
        <w:rPr>
          <w:spacing w:val="-2"/>
        </w:rPr>
        <w:t xml:space="preserve"> </w:t>
      </w:r>
      <w:r>
        <w:t>науки;</w:t>
      </w:r>
    </w:p>
    <w:p w:rsidR="00D01AE1" w:rsidRDefault="008C265F" w:rsidP="00A8400C">
      <w:pPr>
        <w:pStyle w:val="a4"/>
        <w:numPr>
          <w:ilvl w:val="0"/>
          <w:numId w:val="40"/>
        </w:numPr>
        <w:tabs>
          <w:tab w:val="left" w:pos="1130"/>
        </w:tabs>
        <w:spacing w:before="1"/>
        <w:rPr>
          <w:sz w:val="24"/>
        </w:rPr>
      </w:pPr>
      <w:r>
        <w:rPr>
          <w:sz w:val="24"/>
        </w:rPr>
        <w:t>гражданского</w:t>
      </w:r>
      <w:r>
        <w:rPr>
          <w:spacing w:val="-5"/>
          <w:sz w:val="24"/>
        </w:rPr>
        <w:t xml:space="preserve"> </w:t>
      </w:r>
      <w:r>
        <w:rPr>
          <w:sz w:val="24"/>
        </w:rPr>
        <w:t>воспитания:</w:t>
      </w:r>
    </w:p>
    <w:p w:rsidR="00D01AE1" w:rsidRDefault="008C265F">
      <w:pPr>
        <w:pStyle w:val="a3"/>
        <w:spacing w:before="137" w:line="360" w:lineRule="auto"/>
        <w:ind w:right="852"/>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1"/>
        </w:rPr>
        <w:t xml:space="preserve"> </w:t>
      </w:r>
      <w:r>
        <w:t>и</w:t>
      </w:r>
      <w:r>
        <w:rPr>
          <w:spacing w:val="-1"/>
        </w:rPr>
        <w:t xml:space="preserve"> </w:t>
      </w:r>
      <w:r>
        <w:t>проектов,</w:t>
      </w:r>
      <w:r>
        <w:rPr>
          <w:spacing w:val="-1"/>
        </w:rPr>
        <w:t xml:space="preserve"> </w:t>
      </w:r>
      <w:r>
        <w:t>стремление</w:t>
      </w:r>
      <w:r>
        <w:rPr>
          <w:spacing w:val="-2"/>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p>
    <w:p w:rsidR="00D01AE1" w:rsidRDefault="008C265F" w:rsidP="00A8400C">
      <w:pPr>
        <w:pStyle w:val="a4"/>
        <w:numPr>
          <w:ilvl w:val="0"/>
          <w:numId w:val="40"/>
        </w:numPr>
        <w:tabs>
          <w:tab w:val="left" w:pos="1130"/>
        </w:tabs>
        <w:rPr>
          <w:sz w:val="24"/>
        </w:rPr>
      </w:pPr>
      <w:r>
        <w:rPr>
          <w:sz w:val="24"/>
        </w:rPr>
        <w:t>духовно-нравственного</w:t>
      </w:r>
      <w:r>
        <w:rPr>
          <w:spacing w:val="-6"/>
          <w:sz w:val="24"/>
        </w:rPr>
        <w:t xml:space="preserve"> </w:t>
      </w:r>
      <w:r>
        <w:rPr>
          <w:sz w:val="24"/>
        </w:rPr>
        <w:t>воспитания:</w:t>
      </w:r>
    </w:p>
    <w:p w:rsidR="00D01AE1" w:rsidRDefault="008C265F">
      <w:pPr>
        <w:pStyle w:val="a3"/>
        <w:spacing w:before="139" w:line="360" w:lineRule="auto"/>
        <w:ind w:right="852"/>
      </w:pPr>
      <w:r>
        <w:t>готовность</w:t>
      </w:r>
      <w:r>
        <w:rPr>
          <w:spacing w:val="53"/>
        </w:rPr>
        <w:t xml:space="preserve"> </w:t>
      </w:r>
      <w:r>
        <w:t>оценивать</w:t>
      </w:r>
      <w:r>
        <w:rPr>
          <w:spacing w:val="110"/>
        </w:rPr>
        <w:t xml:space="preserve"> </w:t>
      </w:r>
      <w:r>
        <w:t>поведение</w:t>
      </w:r>
      <w:r>
        <w:rPr>
          <w:spacing w:val="111"/>
        </w:rPr>
        <w:t xml:space="preserve"> </w:t>
      </w:r>
      <w:r>
        <w:t>и</w:t>
      </w:r>
      <w:r>
        <w:rPr>
          <w:spacing w:val="113"/>
        </w:rPr>
        <w:t xml:space="preserve"> </w:t>
      </w:r>
      <w:r>
        <w:t>поступки</w:t>
      </w:r>
      <w:r>
        <w:rPr>
          <w:spacing w:val="112"/>
        </w:rPr>
        <w:t xml:space="preserve"> </w:t>
      </w:r>
      <w:r>
        <w:t>с</w:t>
      </w:r>
      <w:r>
        <w:rPr>
          <w:spacing w:val="111"/>
        </w:rPr>
        <w:t xml:space="preserve"> </w:t>
      </w:r>
      <w:r>
        <w:t>позиции</w:t>
      </w:r>
      <w:r>
        <w:rPr>
          <w:spacing w:val="112"/>
        </w:rPr>
        <w:t xml:space="preserve"> </w:t>
      </w:r>
      <w:r>
        <w:t>нравственных</w:t>
      </w:r>
      <w:r>
        <w:rPr>
          <w:spacing w:val="114"/>
        </w:rPr>
        <w:t xml:space="preserve"> </w:t>
      </w:r>
      <w:r>
        <w:t>норм</w:t>
      </w:r>
      <w:r>
        <w:rPr>
          <w:spacing w:val="-58"/>
        </w:rPr>
        <w:t xml:space="preserve"> </w:t>
      </w:r>
      <w:r>
        <w:t>и</w:t>
      </w:r>
      <w:r>
        <w:rPr>
          <w:spacing w:val="-1"/>
        </w:rPr>
        <w:t xml:space="preserve"> </w:t>
      </w:r>
      <w:r>
        <w:t>норм</w:t>
      </w:r>
      <w:r>
        <w:rPr>
          <w:spacing w:val="-1"/>
        </w:rPr>
        <w:t xml:space="preserve"> </w:t>
      </w:r>
      <w:r>
        <w:t>экологической культуры;</w:t>
      </w:r>
    </w:p>
    <w:p w:rsidR="00D01AE1" w:rsidRDefault="008C265F">
      <w:pPr>
        <w:pStyle w:val="a3"/>
        <w:spacing w:line="360" w:lineRule="auto"/>
        <w:ind w:right="855"/>
      </w:pPr>
      <w:r>
        <w:t xml:space="preserve">понимание   </w:t>
      </w:r>
      <w:r>
        <w:rPr>
          <w:spacing w:val="50"/>
        </w:rPr>
        <w:t xml:space="preserve"> </w:t>
      </w:r>
      <w:r>
        <w:t xml:space="preserve">значимости    </w:t>
      </w:r>
      <w:r>
        <w:rPr>
          <w:spacing w:val="50"/>
        </w:rPr>
        <w:t xml:space="preserve"> </w:t>
      </w:r>
      <w:r>
        <w:t xml:space="preserve">нравственного    </w:t>
      </w:r>
      <w:r>
        <w:rPr>
          <w:spacing w:val="49"/>
        </w:rPr>
        <w:t xml:space="preserve"> </w:t>
      </w:r>
      <w:r>
        <w:t xml:space="preserve">аспекта    </w:t>
      </w:r>
      <w:r>
        <w:rPr>
          <w:spacing w:val="49"/>
        </w:rPr>
        <w:t xml:space="preserve"> </w:t>
      </w:r>
      <w:r>
        <w:t xml:space="preserve">деятельности    </w:t>
      </w:r>
      <w:r>
        <w:rPr>
          <w:spacing w:val="50"/>
        </w:rPr>
        <w:t xml:space="preserve"> </w:t>
      </w:r>
      <w:r>
        <w:t>человека</w:t>
      </w:r>
      <w:r>
        <w:rPr>
          <w:spacing w:val="-58"/>
        </w:rPr>
        <w:t xml:space="preserve"> </w:t>
      </w:r>
      <w:r>
        <w:t>в</w:t>
      </w:r>
      <w:r>
        <w:rPr>
          <w:spacing w:val="-2"/>
        </w:rPr>
        <w:t xml:space="preserve"> </w:t>
      </w:r>
      <w:r>
        <w:t>медицине</w:t>
      </w:r>
      <w:r>
        <w:rPr>
          <w:spacing w:val="-1"/>
        </w:rPr>
        <w:t xml:space="preserve"> </w:t>
      </w:r>
      <w:r>
        <w:t>и биологии;</w:t>
      </w:r>
    </w:p>
    <w:p w:rsidR="00D01AE1" w:rsidRDefault="008C265F" w:rsidP="00A8400C">
      <w:pPr>
        <w:pStyle w:val="a4"/>
        <w:numPr>
          <w:ilvl w:val="0"/>
          <w:numId w:val="39"/>
        </w:numPr>
        <w:tabs>
          <w:tab w:val="left" w:pos="1130"/>
        </w:tabs>
        <w:spacing w:before="1"/>
        <w:rPr>
          <w:sz w:val="24"/>
        </w:rPr>
      </w:pPr>
      <w:r>
        <w:rPr>
          <w:sz w:val="24"/>
        </w:rPr>
        <w:t>эстетического</w:t>
      </w:r>
      <w:r>
        <w:rPr>
          <w:spacing w:val="-5"/>
          <w:sz w:val="24"/>
        </w:rPr>
        <w:t xml:space="preserve"> </w:t>
      </w:r>
      <w:r>
        <w:rPr>
          <w:sz w:val="24"/>
        </w:rPr>
        <w:t>воспитания:</w:t>
      </w:r>
    </w:p>
    <w:p w:rsidR="00D01AE1" w:rsidRDefault="008C265F">
      <w:pPr>
        <w:pStyle w:val="a3"/>
        <w:spacing w:before="136"/>
        <w:ind w:left="870" w:firstLine="0"/>
      </w:pPr>
      <w:r>
        <w:t>понимание</w:t>
      </w:r>
      <w:r>
        <w:rPr>
          <w:spacing w:val="-5"/>
        </w:rPr>
        <w:t xml:space="preserve"> </w:t>
      </w:r>
      <w:r>
        <w:t>роли</w:t>
      </w:r>
      <w:r>
        <w:rPr>
          <w:spacing w:val="-2"/>
        </w:rPr>
        <w:t xml:space="preserve"> </w:t>
      </w:r>
      <w:r>
        <w:t>биологии</w:t>
      </w:r>
      <w:r>
        <w:rPr>
          <w:spacing w:val="-3"/>
        </w:rPr>
        <w:t xml:space="preserve"> </w:t>
      </w:r>
      <w:r>
        <w:t>в</w:t>
      </w:r>
      <w:r>
        <w:rPr>
          <w:spacing w:val="-4"/>
        </w:rPr>
        <w:t xml:space="preserve"> </w:t>
      </w:r>
      <w:r>
        <w:t>формировании</w:t>
      </w:r>
      <w:r>
        <w:rPr>
          <w:spacing w:val="-3"/>
        </w:rPr>
        <w:t xml:space="preserve"> </w:t>
      </w:r>
      <w:r>
        <w:t>эстетической</w:t>
      </w:r>
      <w:r>
        <w:rPr>
          <w:spacing w:val="-3"/>
        </w:rPr>
        <w:t xml:space="preserve"> </w:t>
      </w:r>
      <w:r>
        <w:t>культуры</w:t>
      </w:r>
      <w:r>
        <w:rPr>
          <w:spacing w:val="-3"/>
        </w:rPr>
        <w:t xml:space="preserve"> </w:t>
      </w:r>
      <w:r>
        <w:t>личности;</w:t>
      </w:r>
    </w:p>
    <w:p w:rsidR="00D01AE1" w:rsidRDefault="008C265F" w:rsidP="00A8400C">
      <w:pPr>
        <w:pStyle w:val="a4"/>
        <w:numPr>
          <w:ilvl w:val="0"/>
          <w:numId w:val="39"/>
        </w:numPr>
        <w:tabs>
          <w:tab w:val="left" w:pos="1130"/>
        </w:tabs>
        <w:spacing w:before="140"/>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D01AE1" w:rsidRDefault="008C265F">
      <w:pPr>
        <w:pStyle w:val="a3"/>
        <w:spacing w:before="136" w:line="360" w:lineRule="auto"/>
        <w:ind w:right="852"/>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биологических</w:t>
      </w:r>
      <w:r>
        <w:rPr>
          <w:spacing w:val="1"/>
        </w:rPr>
        <w:t xml:space="preserve"> </w:t>
      </w:r>
      <w:r>
        <w:t>закономерностях,</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p>
    <w:p w:rsidR="00D01AE1" w:rsidRDefault="008C265F">
      <w:pPr>
        <w:pStyle w:val="a3"/>
        <w:spacing w:before="2" w:line="360" w:lineRule="auto"/>
        <w:ind w:left="870" w:right="854" w:firstLine="0"/>
      </w:pPr>
      <w:r>
        <w:t>понимание роли биологической науки в формировании научного мировоззрения;</w:t>
      </w:r>
      <w:r>
        <w:rPr>
          <w:spacing w:val="1"/>
        </w:rPr>
        <w:t xml:space="preserve"> </w:t>
      </w:r>
      <w:r>
        <w:t>развитие</w:t>
      </w:r>
      <w:r>
        <w:rPr>
          <w:spacing w:val="59"/>
        </w:rPr>
        <w:t xml:space="preserve"> </w:t>
      </w:r>
      <w:r>
        <w:t>научной</w:t>
      </w:r>
      <w:r>
        <w:rPr>
          <w:spacing w:val="2"/>
        </w:rPr>
        <w:t xml:space="preserve"> </w:t>
      </w:r>
      <w:r>
        <w:t>любознательности,</w:t>
      </w:r>
      <w:r>
        <w:rPr>
          <w:spacing w:val="1"/>
        </w:rPr>
        <w:t xml:space="preserve"> </w:t>
      </w:r>
      <w:r>
        <w:t>интереса</w:t>
      </w:r>
      <w:r>
        <w:rPr>
          <w:spacing w:val="59"/>
        </w:rPr>
        <w:t xml:space="preserve"> </w:t>
      </w:r>
      <w:r>
        <w:t>к</w:t>
      </w:r>
      <w:r>
        <w:rPr>
          <w:spacing w:val="2"/>
        </w:rPr>
        <w:t xml:space="preserve"> </w:t>
      </w:r>
      <w:r>
        <w:t>биологической</w:t>
      </w:r>
      <w:r>
        <w:rPr>
          <w:spacing w:val="2"/>
        </w:rPr>
        <w:t xml:space="preserve"> </w:t>
      </w:r>
      <w:r>
        <w:t>науке,</w:t>
      </w:r>
      <w:r>
        <w:rPr>
          <w:spacing w:val="1"/>
        </w:rPr>
        <w:t xml:space="preserve"> </w:t>
      </w:r>
      <w:r>
        <w:t>навыков</w:t>
      </w:r>
    </w:p>
    <w:p w:rsidR="00D01AE1" w:rsidRDefault="008C265F">
      <w:pPr>
        <w:pStyle w:val="a3"/>
        <w:ind w:firstLine="0"/>
      </w:pPr>
      <w:r>
        <w:t>исследовательской</w:t>
      </w:r>
      <w:r>
        <w:rPr>
          <w:spacing w:val="-5"/>
        </w:rPr>
        <w:t xml:space="preserve"> </w:t>
      </w:r>
      <w:r>
        <w:t>деятельности;</w:t>
      </w:r>
    </w:p>
    <w:p w:rsidR="00D01AE1" w:rsidRDefault="008C265F" w:rsidP="00A8400C">
      <w:pPr>
        <w:pStyle w:val="a4"/>
        <w:numPr>
          <w:ilvl w:val="0"/>
          <w:numId w:val="39"/>
        </w:numPr>
        <w:tabs>
          <w:tab w:val="left" w:pos="1130"/>
        </w:tabs>
        <w:spacing w:before="137"/>
        <w:rPr>
          <w:sz w:val="24"/>
        </w:rPr>
      </w:pPr>
      <w:r>
        <w:rPr>
          <w:sz w:val="24"/>
        </w:rPr>
        <w:t>формирования</w:t>
      </w:r>
      <w:r>
        <w:rPr>
          <w:spacing w:val="-4"/>
          <w:sz w:val="24"/>
        </w:rPr>
        <w:t xml:space="preserve"> </w:t>
      </w:r>
      <w:r>
        <w:rPr>
          <w:sz w:val="24"/>
        </w:rPr>
        <w:t>культуры</w:t>
      </w:r>
      <w:r>
        <w:rPr>
          <w:spacing w:val="-3"/>
          <w:sz w:val="24"/>
        </w:rPr>
        <w:t xml:space="preserve"> </w:t>
      </w:r>
      <w:r>
        <w:rPr>
          <w:sz w:val="24"/>
        </w:rPr>
        <w:t>здоровья:</w:t>
      </w:r>
    </w:p>
    <w:p w:rsidR="00D01AE1" w:rsidRDefault="008C265F">
      <w:pPr>
        <w:pStyle w:val="a3"/>
        <w:spacing w:before="139" w:line="360" w:lineRule="auto"/>
        <w:ind w:right="847"/>
      </w:pPr>
      <w:r>
        <w:t>ответственное отношение к своему здоровью и установка на здоровый образ жизни</w:t>
      </w:r>
      <w:r>
        <w:rPr>
          <w:spacing w:val="1"/>
        </w:rPr>
        <w:t xml:space="preserve"> </w:t>
      </w:r>
      <w:r>
        <w:t>(здоровое питание, соблюдение гигиенических правил и норм, сбалансированный режим</w:t>
      </w:r>
      <w:r>
        <w:rPr>
          <w:spacing w:val="1"/>
        </w:rPr>
        <w:t xml:space="preserve"> </w:t>
      </w:r>
      <w:r>
        <w:t>занятий</w:t>
      </w:r>
      <w:r>
        <w:rPr>
          <w:spacing w:val="-1"/>
        </w:rPr>
        <w:t xml:space="preserve"> </w:t>
      </w:r>
      <w:r>
        <w:t>и отдыха, регулярная</w:t>
      </w:r>
      <w:r>
        <w:rPr>
          <w:spacing w:val="-1"/>
        </w:rPr>
        <w:t xml:space="preserve"> </w:t>
      </w:r>
      <w:r>
        <w:t>физическая активность);</w:t>
      </w:r>
    </w:p>
    <w:p w:rsidR="00D01AE1" w:rsidRDefault="008C265F">
      <w:pPr>
        <w:pStyle w:val="a3"/>
        <w:spacing w:line="360" w:lineRule="auto"/>
        <w:ind w:right="854"/>
      </w:pPr>
      <w:r>
        <w:t>осознание последствий и неприятие вредных привычек (употребление алкоголя,</w:t>
      </w:r>
      <w:r>
        <w:rPr>
          <w:spacing w:val="1"/>
        </w:rPr>
        <w:t xml:space="preserve"> </w:t>
      </w:r>
      <w:r>
        <w:t>наркотиков,</w:t>
      </w:r>
      <w:r>
        <w:rPr>
          <w:spacing w:val="-1"/>
        </w:rPr>
        <w:t xml:space="preserve"> </w:t>
      </w:r>
      <w:r>
        <w:t>курение)</w:t>
      </w:r>
      <w:r>
        <w:rPr>
          <w:spacing w:val="-1"/>
        </w:rPr>
        <w:t xml:space="preserve"> </w:t>
      </w:r>
      <w:r>
        <w:t>и</w:t>
      </w:r>
      <w:r>
        <w:rPr>
          <w:spacing w:val="-2"/>
        </w:rPr>
        <w:t xml:space="preserve"> </w:t>
      </w:r>
      <w:r>
        <w:t>иных</w:t>
      </w:r>
      <w:r>
        <w:rPr>
          <w:spacing w:val="1"/>
        </w:rPr>
        <w:t xml:space="preserve"> </w:t>
      </w:r>
      <w:r>
        <w:t>форм вреда</w:t>
      </w:r>
      <w:r>
        <w:rPr>
          <w:spacing w:val="-2"/>
        </w:rPr>
        <w:t xml:space="preserve"> </w:t>
      </w:r>
      <w:r>
        <w:t>для</w:t>
      </w:r>
      <w:r>
        <w:rPr>
          <w:spacing w:val="-1"/>
        </w:rPr>
        <w:t xml:space="preserve"> </w:t>
      </w:r>
      <w:r>
        <w:t>физического</w:t>
      </w:r>
      <w:r>
        <w:rPr>
          <w:spacing w:val="-1"/>
        </w:rPr>
        <w:t xml:space="preserve"> </w:t>
      </w:r>
      <w:r>
        <w:t>и</w:t>
      </w:r>
      <w:r>
        <w:rPr>
          <w:spacing w:val="-3"/>
        </w:rPr>
        <w:t xml:space="preserve"> </w:t>
      </w:r>
      <w:r>
        <w:t>психического здоровья;</w:t>
      </w:r>
    </w:p>
    <w:p w:rsidR="00D01AE1" w:rsidRDefault="008C265F">
      <w:pPr>
        <w:pStyle w:val="a3"/>
        <w:spacing w:line="360" w:lineRule="auto"/>
        <w:ind w:right="856"/>
      </w:pPr>
      <w:r>
        <w:t>соблюдение правил безопасности, в том числе навыки безопасного поведения в</w:t>
      </w:r>
      <w:r>
        <w:rPr>
          <w:spacing w:val="1"/>
        </w:rPr>
        <w:t xml:space="preserve"> </w:t>
      </w:r>
      <w:r>
        <w:t>природной</w:t>
      </w:r>
      <w:r>
        <w:rPr>
          <w:spacing w:val="-1"/>
        </w:rPr>
        <w:t xml:space="preserve"> </w:t>
      </w:r>
      <w:r>
        <w:t>среде;</w:t>
      </w:r>
    </w:p>
    <w:p w:rsidR="00D01AE1" w:rsidRDefault="008C265F">
      <w:pPr>
        <w:pStyle w:val="a3"/>
        <w:spacing w:line="360" w:lineRule="auto"/>
        <w:ind w:right="853"/>
      </w:pPr>
      <w:r>
        <w:t>сформированность</w:t>
      </w:r>
      <w:r>
        <w:rPr>
          <w:spacing w:val="1"/>
        </w:rPr>
        <w:t xml:space="preserve"> </w:t>
      </w:r>
      <w:r>
        <w:t>навыка</w:t>
      </w:r>
      <w:r>
        <w:rPr>
          <w:spacing w:val="1"/>
        </w:rPr>
        <w:t xml:space="preserve"> </w:t>
      </w:r>
      <w:r>
        <w:t>рефлексии,</w:t>
      </w:r>
      <w:r>
        <w:rPr>
          <w:spacing w:val="1"/>
        </w:rPr>
        <w:t xml:space="preserve"> </w:t>
      </w:r>
      <w:r>
        <w:t>управление</w:t>
      </w:r>
      <w:r>
        <w:rPr>
          <w:spacing w:val="1"/>
        </w:rPr>
        <w:t xml:space="preserve"> </w:t>
      </w:r>
      <w:r>
        <w:t>собственным</w:t>
      </w:r>
      <w:r>
        <w:rPr>
          <w:spacing w:val="1"/>
        </w:rPr>
        <w:t xml:space="preserve"> </w:t>
      </w:r>
      <w:r>
        <w:t>эмоциональным</w:t>
      </w:r>
      <w:r>
        <w:rPr>
          <w:spacing w:val="-57"/>
        </w:rPr>
        <w:t xml:space="preserve"> </w:t>
      </w:r>
      <w:r>
        <w:t>состоянием;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39"/>
        </w:numPr>
        <w:tabs>
          <w:tab w:val="left" w:pos="1130"/>
        </w:tabs>
        <w:spacing w:before="90"/>
        <w:ind w:hanging="261"/>
        <w:rPr>
          <w:sz w:val="24"/>
        </w:rPr>
      </w:pPr>
      <w:r>
        <w:rPr>
          <w:sz w:val="24"/>
        </w:rPr>
        <w:t>трудового</w:t>
      </w:r>
      <w:r>
        <w:rPr>
          <w:spacing w:val="-4"/>
          <w:sz w:val="24"/>
        </w:rPr>
        <w:t xml:space="preserve"> </w:t>
      </w:r>
      <w:r>
        <w:rPr>
          <w:sz w:val="24"/>
        </w:rPr>
        <w:t>воспитания:</w:t>
      </w:r>
    </w:p>
    <w:p w:rsidR="00D01AE1" w:rsidRDefault="008C265F">
      <w:pPr>
        <w:pStyle w:val="a3"/>
        <w:spacing w:before="140" w:line="360" w:lineRule="auto"/>
        <w:ind w:right="851"/>
      </w:pPr>
      <w:r>
        <w:t>активное участие в решении практических задач (в рамках семьи, школы, города,</w:t>
      </w:r>
      <w:r>
        <w:rPr>
          <w:spacing w:val="1"/>
        </w:rPr>
        <w:t xml:space="preserve"> </w:t>
      </w:r>
      <w:r>
        <w:t xml:space="preserve">края)        </w:t>
      </w:r>
      <w:r>
        <w:rPr>
          <w:spacing w:val="24"/>
        </w:rPr>
        <w:t xml:space="preserve"> </w:t>
      </w:r>
      <w:r>
        <w:t xml:space="preserve">биологической         </w:t>
      </w:r>
      <w:r>
        <w:rPr>
          <w:spacing w:val="24"/>
        </w:rPr>
        <w:t xml:space="preserve"> </w:t>
      </w:r>
      <w:r>
        <w:t xml:space="preserve">и         </w:t>
      </w:r>
      <w:r>
        <w:rPr>
          <w:spacing w:val="25"/>
        </w:rPr>
        <w:t xml:space="preserve"> </w:t>
      </w:r>
      <w:r>
        <w:t xml:space="preserve">экологической         </w:t>
      </w:r>
      <w:r>
        <w:rPr>
          <w:spacing w:val="24"/>
        </w:rPr>
        <w:t xml:space="preserve"> </w:t>
      </w:r>
      <w:r>
        <w:t xml:space="preserve">направленности,         </w:t>
      </w:r>
      <w:r>
        <w:rPr>
          <w:spacing w:val="24"/>
        </w:rPr>
        <w:t xml:space="preserve"> </w:t>
      </w:r>
      <w:r>
        <w:t>интерес</w:t>
      </w:r>
      <w:r>
        <w:rPr>
          <w:spacing w:val="-58"/>
        </w:rPr>
        <w:t xml:space="preserve"> </w:t>
      </w:r>
      <w:r>
        <w:t>к</w:t>
      </w:r>
      <w:r>
        <w:rPr>
          <w:spacing w:val="-1"/>
        </w:rPr>
        <w:t xml:space="preserve"> </w:t>
      </w:r>
      <w:r>
        <w:t>практическому</w:t>
      </w:r>
      <w:r>
        <w:rPr>
          <w:spacing w:val="-5"/>
        </w:rPr>
        <w:t xml:space="preserve"> </w:t>
      </w:r>
      <w:r>
        <w:t>изучению</w:t>
      </w:r>
      <w:r>
        <w:rPr>
          <w:spacing w:val="-2"/>
        </w:rPr>
        <w:t xml:space="preserve"> </w:t>
      </w:r>
      <w:r>
        <w:t>профессий,</w:t>
      </w:r>
      <w:r>
        <w:rPr>
          <w:spacing w:val="-1"/>
        </w:rPr>
        <w:t xml:space="preserve"> </w:t>
      </w:r>
      <w:r>
        <w:t>связанных</w:t>
      </w:r>
      <w:r>
        <w:rPr>
          <w:spacing w:val="1"/>
        </w:rPr>
        <w:t xml:space="preserve"> </w:t>
      </w:r>
      <w:r>
        <w:t>с</w:t>
      </w:r>
      <w:r>
        <w:rPr>
          <w:spacing w:val="-1"/>
        </w:rPr>
        <w:t xml:space="preserve"> </w:t>
      </w:r>
      <w:r>
        <w:t>биологией;</w:t>
      </w:r>
    </w:p>
    <w:p w:rsidR="00D01AE1" w:rsidRDefault="008C265F" w:rsidP="00A8400C">
      <w:pPr>
        <w:pStyle w:val="a4"/>
        <w:numPr>
          <w:ilvl w:val="0"/>
          <w:numId w:val="39"/>
        </w:numPr>
        <w:tabs>
          <w:tab w:val="left" w:pos="1130"/>
        </w:tabs>
        <w:spacing w:line="275" w:lineRule="exact"/>
        <w:rPr>
          <w:sz w:val="24"/>
        </w:rPr>
      </w:pPr>
      <w:r>
        <w:rPr>
          <w:sz w:val="24"/>
        </w:rPr>
        <w:t>экологического</w:t>
      </w:r>
      <w:r>
        <w:rPr>
          <w:spacing w:val="-5"/>
          <w:sz w:val="24"/>
        </w:rPr>
        <w:t xml:space="preserve"> </w:t>
      </w:r>
      <w:r>
        <w:rPr>
          <w:sz w:val="24"/>
        </w:rPr>
        <w:t>воспитания:</w:t>
      </w:r>
    </w:p>
    <w:p w:rsidR="00D01AE1" w:rsidRDefault="008C265F">
      <w:pPr>
        <w:pStyle w:val="a3"/>
        <w:tabs>
          <w:tab w:val="left" w:pos="2325"/>
          <w:tab w:val="left" w:pos="2833"/>
          <w:tab w:val="left" w:pos="4337"/>
          <w:tab w:val="left" w:pos="6150"/>
          <w:tab w:val="left" w:pos="7138"/>
          <w:tab w:val="left" w:pos="7787"/>
          <w:tab w:val="left" w:pos="8962"/>
        </w:tabs>
        <w:spacing w:before="139" w:line="360" w:lineRule="auto"/>
        <w:ind w:right="851"/>
        <w:jc w:val="left"/>
      </w:pPr>
      <w:r>
        <w:t>ориентация</w:t>
      </w:r>
      <w:r>
        <w:tab/>
        <w:t>на</w:t>
      </w:r>
      <w:r>
        <w:tab/>
        <w:t>применение</w:t>
      </w:r>
      <w:r>
        <w:tab/>
        <w:t>биологических</w:t>
      </w:r>
      <w:r>
        <w:tab/>
        <w:t>знаний</w:t>
      </w:r>
      <w:r>
        <w:tab/>
        <w:t>при</w:t>
      </w:r>
      <w:r>
        <w:tab/>
        <w:t>решении</w:t>
      </w:r>
      <w:r>
        <w:tab/>
      </w:r>
      <w:r>
        <w:rPr>
          <w:spacing w:val="-1"/>
        </w:rPr>
        <w:t>задач</w:t>
      </w:r>
      <w:r>
        <w:rPr>
          <w:spacing w:val="-57"/>
        </w:rPr>
        <w:t xml:space="preserve"> </w:t>
      </w:r>
      <w:r>
        <w:t>в</w:t>
      </w:r>
      <w:r>
        <w:rPr>
          <w:spacing w:val="-2"/>
        </w:rPr>
        <w:t xml:space="preserve"> </w:t>
      </w:r>
      <w:r>
        <w:t>области окружающей</w:t>
      </w:r>
      <w:r>
        <w:rPr>
          <w:spacing w:val="3"/>
        </w:rPr>
        <w:t xml:space="preserve"> </w:t>
      </w:r>
      <w:r>
        <w:t>среды;</w:t>
      </w:r>
    </w:p>
    <w:p w:rsidR="00D01AE1" w:rsidRDefault="008C265F">
      <w:pPr>
        <w:pStyle w:val="a3"/>
        <w:ind w:left="870" w:firstLine="0"/>
        <w:jc w:val="left"/>
      </w:pPr>
      <w:r>
        <w:t>осознание</w:t>
      </w:r>
      <w:r>
        <w:rPr>
          <w:spacing w:val="-4"/>
        </w:rPr>
        <w:t xml:space="preserve"> </w:t>
      </w:r>
      <w:r>
        <w:t>экологических</w:t>
      </w:r>
      <w:r>
        <w:rPr>
          <w:spacing w:val="-3"/>
        </w:rPr>
        <w:t xml:space="preserve"> </w:t>
      </w:r>
      <w:r>
        <w:t>проблем</w:t>
      </w:r>
      <w:r>
        <w:rPr>
          <w:spacing w:val="-4"/>
        </w:rPr>
        <w:t xml:space="preserve"> </w:t>
      </w:r>
      <w:r>
        <w:t>и</w:t>
      </w:r>
      <w:r>
        <w:rPr>
          <w:spacing w:val="-3"/>
        </w:rPr>
        <w:t xml:space="preserve"> </w:t>
      </w:r>
      <w:r>
        <w:t>путей</w:t>
      </w:r>
      <w:r>
        <w:rPr>
          <w:spacing w:val="-2"/>
        </w:rPr>
        <w:t xml:space="preserve"> </w:t>
      </w:r>
      <w:r>
        <w:t>их</w:t>
      </w:r>
      <w:r>
        <w:rPr>
          <w:spacing w:val="-3"/>
        </w:rPr>
        <w:t xml:space="preserve"> </w:t>
      </w:r>
      <w:r>
        <w:t>решения;</w:t>
      </w:r>
    </w:p>
    <w:p w:rsidR="00D01AE1" w:rsidRDefault="008C265F">
      <w:pPr>
        <w:pStyle w:val="a3"/>
        <w:spacing w:before="137"/>
        <w:ind w:left="870" w:firstLine="0"/>
        <w:jc w:val="left"/>
      </w:pPr>
      <w:r>
        <w:t>готовность</w:t>
      </w:r>
      <w:r>
        <w:rPr>
          <w:spacing w:val="-5"/>
        </w:rPr>
        <w:t xml:space="preserve"> </w:t>
      </w:r>
      <w:r>
        <w:t>к</w:t>
      </w:r>
      <w:r>
        <w:rPr>
          <w:spacing w:val="-2"/>
        </w:rPr>
        <w:t xml:space="preserve"> </w:t>
      </w:r>
      <w:r>
        <w:t>участию</w:t>
      </w:r>
      <w:r>
        <w:rPr>
          <w:spacing w:val="-4"/>
        </w:rPr>
        <w:t xml:space="preserve"> </w:t>
      </w:r>
      <w:r>
        <w:t>в</w:t>
      </w:r>
      <w:r>
        <w:rPr>
          <w:spacing w:val="-5"/>
        </w:rPr>
        <w:t xml:space="preserve"> </w:t>
      </w:r>
      <w:r>
        <w:t>практической</w:t>
      </w:r>
      <w:r>
        <w:rPr>
          <w:spacing w:val="-5"/>
        </w:rPr>
        <w:t xml:space="preserve"> </w:t>
      </w:r>
      <w:r>
        <w:t>деятельности</w:t>
      </w:r>
      <w:r>
        <w:rPr>
          <w:spacing w:val="-4"/>
        </w:rPr>
        <w:t xml:space="preserve"> </w:t>
      </w:r>
      <w:r>
        <w:t>экологической</w:t>
      </w:r>
      <w:r>
        <w:rPr>
          <w:spacing w:val="-6"/>
        </w:rPr>
        <w:t xml:space="preserve"> </w:t>
      </w:r>
      <w:r>
        <w:t>направленности;</w:t>
      </w:r>
    </w:p>
    <w:p w:rsidR="00D01AE1" w:rsidRDefault="008C265F" w:rsidP="00A8400C">
      <w:pPr>
        <w:pStyle w:val="a4"/>
        <w:numPr>
          <w:ilvl w:val="0"/>
          <w:numId w:val="39"/>
        </w:numPr>
        <w:tabs>
          <w:tab w:val="left" w:pos="1130"/>
          <w:tab w:val="left" w:pos="2584"/>
          <w:tab w:val="left" w:pos="4469"/>
          <w:tab w:val="left" w:pos="4980"/>
          <w:tab w:val="left" w:pos="6956"/>
          <w:tab w:val="left" w:pos="8316"/>
        </w:tabs>
        <w:spacing w:before="140" w:line="360" w:lineRule="auto"/>
        <w:ind w:left="162" w:right="843" w:firstLine="707"/>
        <w:rPr>
          <w:sz w:val="24"/>
        </w:rPr>
      </w:pPr>
      <w:r>
        <w:rPr>
          <w:sz w:val="24"/>
        </w:rPr>
        <w:t>адаптации</w:t>
      </w:r>
      <w:r>
        <w:rPr>
          <w:sz w:val="24"/>
        </w:rPr>
        <w:tab/>
        <w:t>обучающегося</w:t>
      </w:r>
      <w:r>
        <w:rPr>
          <w:sz w:val="24"/>
        </w:rPr>
        <w:tab/>
        <w:t>к</w:t>
      </w:r>
      <w:r>
        <w:rPr>
          <w:sz w:val="24"/>
        </w:rPr>
        <w:tab/>
        <w:t>изменяющимся</w:t>
      </w:r>
      <w:r>
        <w:rPr>
          <w:sz w:val="24"/>
        </w:rPr>
        <w:tab/>
        <w:t>условиям</w:t>
      </w:r>
      <w:r>
        <w:rPr>
          <w:sz w:val="24"/>
        </w:rPr>
        <w:tab/>
        <w:t>социальной</w:t>
      </w:r>
      <w:r>
        <w:rPr>
          <w:spacing w:val="-57"/>
          <w:sz w:val="24"/>
        </w:rPr>
        <w:t xml:space="preserve"> </w:t>
      </w:r>
      <w:r>
        <w:rPr>
          <w:sz w:val="24"/>
        </w:rPr>
        <w:t>и</w:t>
      </w:r>
      <w:r>
        <w:rPr>
          <w:spacing w:val="-1"/>
          <w:sz w:val="24"/>
        </w:rPr>
        <w:t xml:space="preserve"> </w:t>
      </w:r>
      <w:r>
        <w:rPr>
          <w:sz w:val="24"/>
        </w:rPr>
        <w:t>природной среды:</w:t>
      </w:r>
    </w:p>
    <w:p w:rsidR="00D01AE1" w:rsidRDefault="008C265F">
      <w:pPr>
        <w:pStyle w:val="a3"/>
        <w:ind w:left="870" w:firstLine="0"/>
        <w:jc w:val="left"/>
      </w:pPr>
      <w:r>
        <w:t>адекватная</w:t>
      </w:r>
      <w:r>
        <w:rPr>
          <w:spacing w:val="-4"/>
        </w:rPr>
        <w:t xml:space="preserve"> </w:t>
      </w:r>
      <w:r>
        <w:t>оценка</w:t>
      </w:r>
      <w:r>
        <w:rPr>
          <w:spacing w:val="-5"/>
        </w:rPr>
        <w:t xml:space="preserve"> </w:t>
      </w:r>
      <w:r>
        <w:t>изменяющихся</w:t>
      </w:r>
      <w:r>
        <w:rPr>
          <w:spacing w:val="-2"/>
        </w:rPr>
        <w:t xml:space="preserve"> </w:t>
      </w:r>
      <w:r>
        <w:t>условий;</w:t>
      </w:r>
    </w:p>
    <w:p w:rsidR="00D01AE1" w:rsidRDefault="008C265F">
      <w:pPr>
        <w:pStyle w:val="a3"/>
        <w:tabs>
          <w:tab w:val="left" w:pos="2037"/>
          <w:tab w:val="left" w:pos="3133"/>
          <w:tab w:val="left" w:pos="5164"/>
          <w:tab w:val="left" w:pos="5488"/>
          <w:tab w:val="left" w:pos="6480"/>
          <w:tab w:val="left" w:pos="6806"/>
          <w:tab w:val="left" w:pos="8571"/>
        </w:tabs>
        <w:spacing w:before="137" w:line="360" w:lineRule="auto"/>
        <w:ind w:right="859"/>
        <w:jc w:val="left"/>
      </w:pPr>
      <w:r>
        <w:t>принятие</w:t>
      </w:r>
      <w:r>
        <w:tab/>
        <w:t>решения</w:t>
      </w:r>
      <w:r>
        <w:tab/>
        <w:t>(индивидуальное,</w:t>
      </w:r>
      <w:r>
        <w:tab/>
        <w:t>в</w:t>
      </w:r>
      <w:r>
        <w:tab/>
        <w:t>группе)</w:t>
      </w:r>
      <w:r>
        <w:tab/>
        <w:t>в</w:t>
      </w:r>
      <w:r>
        <w:tab/>
        <w:t>изменяющихся</w:t>
      </w:r>
      <w:r>
        <w:tab/>
      </w:r>
      <w:r>
        <w:rPr>
          <w:spacing w:val="-1"/>
        </w:rPr>
        <w:t>условиях</w:t>
      </w:r>
      <w:r>
        <w:rPr>
          <w:spacing w:val="-57"/>
        </w:rPr>
        <w:t xml:space="preserve"> </w:t>
      </w:r>
      <w:r>
        <w:t>на</w:t>
      </w:r>
      <w:r>
        <w:rPr>
          <w:spacing w:val="-2"/>
        </w:rPr>
        <w:t xml:space="preserve"> </w:t>
      </w:r>
      <w:r>
        <w:t>основании анализа</w:t>
      </w:r>
      <w:r>
        <w:rPr>
          <w:spacing w:val="-1"/>
        </w:rPr>
        <w:t xml:space="preserve"> </w:t>
      </w:r>
      <w:r>
        <w:t>биологической информации;</w:t>
      </w:r>
    </w:p>
    <w:p w:rsidR="00D01AE1" w:rsidRDefault="008C265F">
      <w:pPr>
        <w:pStyle w:val="a3"/>
        <w:spacing w:line="360" w:lineRule="auto"/>
        <w:jc w:val="left"/>
      </w:pPr>
      <w:r>
        <w:t>планирование</w:t>
      </w:r>
      <w:r>
        <w:rPr>
          <w:spacing w:val="2"/>
        </w:rPr>
        <w:t xml:space="preserve"> </w:t>
      </w:r>
      <w:r>
        <w:t>действий</w:t>
      </w:r>
      <w:r>
        <w:rPr>
          <w:spacing w:val="6"/>
        </w:rPr>
        <w:t xml:space="preserve"> </w:t>
      </w:r>
      <w:r>
        <w:t>в</w:t>
      </w:r>
      <w:r>
        <w:rPr>
          <w:spacing w:val="4"/>
        </w:rPr>
        <w:t xml:space="preserve"> </w:t>
      </w:r>
      <w:r>
        <w:t>новой</w:t>
      </w:r>
      <w:r>
        <w:rPr>
          <w:spacing w:val="6"/>
        </w:rPr>
        <w:t xml:space="preserve"> </w:t>
      </w:r>
      <w:r>
        <w:t>ситуации</w:t>
      </w:r>
      <w:r>
        <w:rPr>
          <w:spacing w:val="6"/>
        </w:rPr>
        <w:t xml:space="preserve"> </w:t>
      </w:r>
      <w:r>
        <w:t>на</w:t>
      </w:r>
      <w:r>
        <w:rPr>
          <w:spacing w:val="4"/>
        </w:rPr>
        <w:t xml:space="preserve"> </w:t>
      </w:r>
      <w:r>
        <w:t>основании</w:t>
      </w:r>
      <w:r>
        <w:rPr>
          <w:spacing w:val="3"/>
        </w:rPr>
        <w:t xml:space="preserve"> </w:t>
      </w:r>
      <w:r>
        <w:t>знаний</w:t>
      </w:r>
      <w:r>
        <w:rPr>
          <w:spacing w:val="3"/>
        </w:rPr>
        <w:t xml:space="preserve"> </w:t>
      </w:r>
      <w:r>
        <w:t>биологических</w:t>
      </w:r>
      <w:r>
        <w:rPr>
          <w:spacing w:val="-57"/>
        </w:rPr>
        <w:t xml:space="preserve"> </w:t>
      </w:r>
      <w:r>
        <w:t>закономерностей.</w:t>
      </w:r>
    </w:p>
    <w:p w:rsidR="00D01AE1" w:rsidRDefault="008C265F" w:rsidP="00A8400C">
      <w:pPr>
        <w:pStyle w:val="a4"/>
        <w:numPr>
          <w:ilvl w:val="2"/>
          <w:numId w:val="41"/>
        </w:numPr>
        <w:tabs>
          <w:tab w:val="left" w:pos="1711"/>
        </w:tabs>
        <w:spacing w:line="362" w:lineRule="auto"/>
        <w:ind w:right="851" w:firstLine="707"/>
        <w:rPr>
          <w:sz w:val="24"/>
        </w:rPr>
      </w:pPr>
      <w:r>
        <w:rPr>
          <w:sz w:val="24"/>
        </w:rPr>
        <w:t>Метапредметные</w:t>
      </w:r>
      <w:r>
        <w:rPr>
          <w:spacing w:val="13"/>
          <w:sz w:val="24"/>
        </w:rPr>
        <w:t xml:space="preserve"> </w:t>
      </w:r>
      <w:r>
        <w:rPr>
          <w:sz w:val="24"/>
        </w:rPr>
        <w:t>результаты</w:t>
      </w:r>
      <w:r>
        <w:rPr>
          <w:spacing w:val="14"/>
          <w:sz w:val="24"/>
        </w:rPr>
        <w:t xml:space="preserve"> </w:t>
      </w:r>
      <w:r>
        <w:rPr>
          <w:sz w:val="24"/>
        </w:rPr>
        <w:t>освоения</w:t>
      </w:r>
      <w:r>
        <w:rPr>
          <w:spacing w:val="12"/>
          <w:sz w:val="24"/>
        </w:rPr>
        <w:t xml:space="preserve"> </w:t>
      </w:r>
      <w:r>
        <w:rPr>
          <w:sz w:val="24"/>
        </w:rPr>
        <w:t>программы</w:t>
      </w:r>
      <w:r>
        <w:rPr>
          <w:spacing w:val="14"/>
          <w:sz w:val="24"/>
        </w:rPr>
        <w:t xml:space="preserve"> </w:t>
      </w:r>
      <w:r>
        <w:rPr>
          <w:sz w:val="24"/>
        </w:rPr>
        <w:t>основного</w:t>
      </w:r>
      <w:r>
        <w:rPr>
          <w:spacing w:val="14"/>
          <w:sz w:val="24"/>
        </w:rPr>
        <w:t xml:space="preserve"> </w:t>
      </w:r>
      <w:r>
        <w:rPr>
          <w:sz w:val="24"/>
        </w:rPr>
        <w:t>общего</w:t>
      </w:r>
      <w:r>
        <w:rPr>
          <w:spacing w:val="-57"/>
          <w:sz w:val="24"/>
        </w:rPr>
        <w:t xml:space="preserve"> </w:t>
      </w:r>
      <w:r>
        <w:rPr>
          <w:sz w:val="24"/>
        </w:rPr>
        <w:t>образования,</w:t>
      </w:r>
      <w:r>
        <w:rPr>
          <w:spacing w:val="-1"/>
          <w:sz w:val="24"/>
        </w:rPr>
        <w:t xml:space="preserve"> </w:t>
      </w:r>
      <w:r>
        <w:rPr>
          <w:sz w:val="24"/>
        </w:rPr>
        <w:t>должны отражать:</w:t>
      </w:r>
    </w:p>
    <w:p w:rsidR="00D01AE1" w:rsidRDefault="008C265F" w:rsidP="00A8400C">
      <w:pPr>
        <w:pStyle w:val="a4"/>
        <w:numPr>
          <w:ilvl w:val="3"/>
          <w:numId w:val="41"/>
        </w:numPr>
        <w:tabs>
          <w:tab w:val="left" w:pos="1891"/>
        </w:tabs>
        <w:spacing w:line="271" w:lineRule="exact"/>
        <w:ind w:hanging="1021"/>
        <w:rPr>
          <w:sz w:val="24"/>
        </w:rPr>
      </w:pPr>
      <w:r>
        <w:rPr>
          <w:sz w:val="24"/>
        </w:rPr>
        <w:t>Овладение</w:t>
      </w:r>
      <w:r>
        <w:rPr>
          <w:spacing w:val="-5"/>
          <w:sz w:val="24"/>
        </w:rPr>
        <w:t xml:space="preserve"> </w:t>
      </w:r>
      <w:r>
        <w:rPr>
          <w:sz w:val="24"/>
        </w:rPr>
        <w:t>универсальными</w:t>
      </w:r>
      <w:r>
        <w:rPr>
          <w:spacing w:val="-3"/>
          <w:sz w:val="24"/>
        </w:rPr>
        <w:t xml:space="preserve"> </w:t>
      </w:r>
      <w:r>
        <w:rPr>
          <w:sz w:val="24"/>
        </w:rPr>
        <w:t>учебными</w:t>
      </w:r>
      <w:r>
        <w:rPr>
          <w:spacing w:val="-6"/>
          <w:sz w:val="24"/>
        </w:rPr>
        <w:t xml:space="preserve"> </w:t>
      </w:r>
      <w:r>
        <w:rPr>
          <w:sz w:val="24"/>
        </w:rPr>
        <w:t>познавательными</w:t>
      </w:r>
      <w:r>
        <w:rPr>
          <w:spacing w:val="-6"/>
          <w:sz w:val="24"/>
        </w:rPr>
        <w:t xml:space="preserve"> </w:t>
      </w:r>
      <w:r>
        <w:rPr>
          <w:sz w:val="24"/>
        </w:rPr>
        <w:t>действиями:</w:t>
      </w:r>
    </w:p>
    <w:p w:rsidR="00D01AE1" w:rsidRDefault="008C265F" w:rsidP="00A8400C">
      <w:pPr>
        <w:pStyle w:val="a4"/>
        <w:numPr>
          <w:ilvl w:val="0"/>
          <w:numId w:val="38"/>
        </w:numPr>
        <w:tabs>
          <w:tab w:val="left" w:pos="1130"/>
        </w:tabs>
        <w:spacing w:before="139"/>
        <w:rPr>
          <w:sz w:val="24"/>
        </w:rPr>
      </w:pPr>
      <w:r>
        <w:rPr>
          <w:sz w:val="24"/>
        </w:rPr>
        <w:t>базовые</w:t>
      </w:r>
      <w:r>
        <w:rPr>
          <w:spacing w:val="-4"/>
          <w:sz w:val="24"/>
        </w:rPr>
        <w:t xml:space="preserve"> </w:t>
      </w:r>
      <w:r>
        <w:rPr>
          <w:sz w:val="24"/>
        </w:rPr>
        <w:t>логические</w:t>
      </w:r>
      <w:r>
        <w:rPr>
          <w:spacing w:val="-1"/>
          <w:sz w:val="24"/>
        </w:rPr>
        <w:t xml:space="preserve"> </w:t>
      </w:r>
      <w:r>
        <w:rPr>
          <w:sz w:val="24"/>
        </w:rPr>
        <w:t>действия:</w:t>
      </w:r>
    </w:p>
    <w:p w:rsidR="00D01AE1" w:rsidRDefault="008C265F">
      <w:pPr>
        <w:pStyle w:val="a3"/>
        <w:spacing w:before="137" w:line="360" w:lineRule="auto"/>
        <w:ind w:right="84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биологических</w:t>
      </w:r>
      <w:r>
        <w:rPr>
          <w:spacing w:val="1"/>
        </w:rPr>
        <w:t xml:space="preserve"> </w:t>
      </w:r>
      <w:r>
        <w:t>объектов</w:t>
      </w:r>
      <w:r>
        <w:rPr>
          <w:spacing w:val="1"/>
        </w:rPr>
        <w:t xml:space="preserve"> </w:t>
      </w:r>
      <w:r>
        <w:t>(явлений);</w:t>
      </w:r>
    </w:p>
    <w:p w:rsidR="00D01AE1" w:rsidRDefault="008C265F">
      <w:pPr>
        <w:pStyle w:val="a3"/>
        <w:spacing w:line="360" w:lineRule="auto"/>
        <w:ind w:right="851"/>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биологических</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p>
    <w:p w:rsidR="00D01AE1" w:rsidRDefault="008C265F">
      <w:pPr>
        <w:pStyle w:val="a3"/>
        <w:spacing w:before="2" w:line="360" w:lineRule="auto"/>
        <w:ind w:right="845"/>
      </w:pPr>
      <w:r>
        <w:t>с    учѐтом    предложенной    биологической    задачи    выявлять    закономерности</w:t>
      </w:r>
      <w:r>
        <w:rPr>
          <w:spacing w:val="1"/>
        </w:rPr>
        <w:t xml:space="preserve"> </w:t>
      </w:r>
      <w:r>
        <w:t>и</w:t>
      </w:r>
      <w:r>
        <w:rPr>
          <w:spacing w:val="61"/>
        </w:rPr>
        <w:t xml:space="preserve"> </w:t>
      </w:r>
      <w:r>
        <w:t>противоречия</w:t>
      </w:r>
      <w:r>
        <w:rPr>
          <w:spacing w:val="61"/>
        </w:rPr>
        <w:t xml:space="preserve"> </w:t>
      </w:r>
      <w:r>
        <w:t>в</w:t>
      </w:r>
      <w:r>
        <w:rPr>
          <w:spacing w:val="61"/>
        </w:rPr>
        <w:t xml:space="preserve"> </w:t>
      </w:r>
      <w:r>
        <w:t>рассматриваемых</w:t>
      </w:r>
      <w:r>
        <w:rPr>
          <w:spacing w:val="61"/>
        </w:rPr>
        <w:t xml:space="preserve"> </w:t>
      </w:r>
      <w:r>
        <w:t>фактах   и   наблюдениях,   предлагать   критерии</w:t>
      </w:r>
      <w:r>
        <w:rPr>
          <w:spacing w:val="1"/>
        </w:rPr>
        <w:t xml:space="preserve"> </w:t>
      </w:r>
      <w:r>
        <w:t>для</w:t>
      </w:r>
      <w:r>
        <w:rPr>
          <w:spacing w:val="-1"/>
        </w:rPr>
        <w:t xml:space="preserve"> </w:t>
      </w:r>
      <w:r>
        <w:t>выявления закономерностей и</w:t>
      </w:r>
      <w:r>
        <w:rPr>
          <w:spacing w:val="-1"/>
        </w:rPr>
        <w:t xml:space="preserve"> </w:t>
      </w:r>
      <w:r>
        <w:t>противоречий;</w:t>
      </w:r>
    </w:p>
    <w:p w:rsidR="00D01AE1" w:rsidRDefault="008C265F">
      <w:pPr>
        <w:pStyle w:val="a3"/>
        <w:spacing w:line="360" w:lineRule="auto"/>
        <w:ind w:right="854"/>
      </w:pPr>
      <w:r>
        <w:t>выявлять дефициты информации, данных, необходимых для решения поставленной</w:t>
      </w:r>
      <w:r>
        <w:rPr>
          <w:spacing w:val="-57"/>
        </w:rPr>
        <w:t xml:space="preserve"> </w:t>
      </w:r>
      <w:r>
        <w:t>задачи;</w:t>
      </w:r>
    </w:p>
    <w:p w:rsidR="00D01AE1" w:rsidRDefault="008C265F">
      <w:pPr>
        <w:pStyle w:val="a3"/>
        <w:tabs>
          <w:tab w:val="left" w:pos="2771"/>
          <w:tab w:val="left" w:pos="4009"/>
          <w:tab w:val="left" w:pos="5995"/>
          <w:tab w:val="left" w:pos="8569"/>
        </w:tabs>
        <w:spacing w:line="360" w:lineRule="auto"/>
        <w:ind w:right="849"/>
      </w:pPr>
      <w:r>
        <w:t>выявлять причинно-следственные связи при изучении биологических явлений и</w:t>
      </w:r>
      <w:r>
        <w:rPr>
          <w:spacing w:val="1"/>
        </w:rPr>
        <w:t xml:space="preserve"> </w:t>
      </w:r>
      <w:r>
        <w:t>процессов, делать выводы с использованием дедуктивных и индуктивных умозаключений,</w:t>
      </w:r>
      <w:r>
        <w:rPr>
          <w:spacing w:val="-57"/>
        </w:rPr>
        <w:t xml:space="preserve"> </w:t>
      </w:r>
      <w:r>
        <w:t>умозаключений</w:t>
      </w:r>
      <w:r>
        <w:tab/>
        <w:t>по</w:t>
      </w:r>
      <w:r>
        <w:tab/>
        <w:t>аналогии,</w:t>
      </w:r>
      <w:r>
        <w:tab/>
        <w:t>формулировать</w:t>
      </w:r>
      <w:r>
        <w:tab/>
        <w:t>гипотезы</w:t>
      </w:r>
      <w:r>
        <w:rPr>
          <w:spacing w:val="-58"/>
        </w:rPr>
        <w:t xml:space="preserve"> </w:t>
      </w:r>
      <w:r>
        <w:t>о</w:t>
      </w:r>
      <w:r>
        <w:rPr>
          <w:spacing w:val="-1"/>
        </w:rPr>
        <w:t xml:space="preserve"> </w:t>
      </w:r>
      <w:r>
        <w:t>взаимосвязях;</w:t>
      </w:r>
    </w:p>
    <w:p w:rsidR="00D01AE1" w:rsidRDefault="008C265F">
      <w:pPr>
        <w:pStyle w:val="a3"/>
        <w:spacing w:line="360" w:lineRule="auto"/>
        <w:ind w:right="848"/>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w:t>
      </w:r>
      <w:r>
        <w:rPr>
          <w:spacing w:val="14"/>
        </w:rPr>
        <w:t xml:space="preserve"> </w:t>
      </w:r>
      <w:r>
        <w:t>несколько</w:t>
      </w:r>
      <w:r>
        <w:rPr>
          <w:spacing w:val="11"/>
        </w:rPr>
        <w:t xml:space="preserve"> </w:t>
      </w:r>
      <w:r>
        <w:t>вариантов</w:t>
      </w:r>
      <w:r>
        <w:rPr>
          <w:spacing w:val="13"/>
        </w:rPr>
        <w:t xml:space="preserve"> </w:t>
      </w:r>
      <w:r>
        <w:t>решения,</w:t>
      </w:r>
      <w:r>
        <w:rPr>
          <w:spacing w:val="11"/>
        </w:rPr>
        <w:t xml:space="preserve"> </w:t>
      </w:r>
      <w:r>
        <w:t>выбирать</w:t>
      </w:r>
      <w:r>
        <w:rPr>
          <w:spacing w:val="14"/>
        </w:rPr>
        <w:t xml:space="preserve"> </w:t>
      </w:r>
      <w:r>
        <w:t>наиболее</w:t>
      </w:r>
      <w:r>
        <w:rPr>
          <w:spacing w:val="12"/>
        </w:rPr>
        <w:t xml:space="preserve"> </w:t>
      </w:r>
      <w:r>
        <w:t>подходящий</w:t>
      </w:r>
      <w:r>
        <w:rPr>
          <w:spacing w:val="12"/>
        </w:rPr>
        <w:t xml:space="preserve"> </w:t>
      </w:r>
      <w:r>
        <w:t>с</w:t>
      </w:r>
      <w:r>
        <w:rPr>
          <w:spacing w:val="15"/>
        </w:rPr>
        <w:t xml:space="preserve"> </w:t>
      </w:r>
      <w:r>
        <w:t>учѐтом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самостоятельно</w:t>
      </w:r>
      <w:r>
        <w:rPr>
          <w:spacing w:val="-6"/>
        </w:rPr>
        <w:t xml:space="preserve"> </w:t>
      </w:r>
      <w:r>
        <w:t>выделенных</w:t>
      </w:r>
      <w:r>
        <w:rPr>
          <w:spacing w:val="-3"/>
        </w:rPr>
        <w:t xml:space="preserve"> </w:t>
      </w:r>
      <w:r>
        <w:t>критериев).</w:t>
      </w:r>
    </w:p>
    <w:p w:rsidR="00D01AE1" w:rsidRDefault="008C265F" w:rsidP="00A8400C">
      <w:pPr>
        <w:pStyle w:val="a4"/>
        <w:numPr>
          <w:ilvl w:val="0"/>
          <w:numId w:val="38"/>
        </w:numPr>
        <w:tabs>
          <w:tab w:val="left" w:pos="1130"/>
        </w:tabs>
        <w:spacing w:before="140"/>
        <w:ind w:hanging="261"/>
        <w:rPr>
          <w:sz w:val="24"/>
        </w:rPr>
      </w:pPr>
      <w:r>
        <w:rPr>
          <w:sz w:val="24"/>
        </w:rPr>
        <w:t>базовые</w:t>
      </w:r>
      <w:r>
        <w:rPr>
          <w:spacing w:val="-4"/>
          <w:sz w:val="24"/>
        </w:rPr>
        <w:t xml:space="preserve"> </w:t>
      </w:r>
      <w:r>
        <w:rPr>
          <w:sz w:val="24"/>
        </w:rPr>
        <w:t>исследовательские</w:t>
      </w:r>
      <w:r>
        <w:rPr>
          <w:spacing w:val="-4"/>
          <w:sz w:val="24"/>
        </w:rPr>
        <w:t xml:space="preserve"> </w:t>
      </w:r>
      <w:r>
        <w:rPr>
          <w:sz w:val="24"/>
        </w:rPr>
        <w:t>действия:</w:t>
      </w:r>
    </w:p>
    <w:p w:rsidR="00D01AE1" w:rsidRDefault="008C265F">
      <w:pPr>
        <w:pStyle w:val="a3"/>
        <w:spacing w:before="137" w:line="360" w:lineRule="auto"/>
        <w:ind w:left="869" w:right="846" w:firstLine="0"/>
      </w:pPr>
      <w:r>
        <w:t>использовать</w:t>
      </w:r>
      <w:r>
        <w:rPr>
          <w:spacing w:val="6"/>
        </w:rPr>
        <w:t xml:space="preserve"> </w:t>
      </w:r>
      <w:r>
        <w:t>вопросы</w:t>
      </w:r>
      <w:r>
        <w:rPr>
          <w:spacing w:val="7"/>
        </w:rPr>
        <w:t xml:space="preserve"> </w:t>
      </w:r>
      <w:r>
        <w:t>как</w:t>
      </w:r>
      <w:r>
        <w:rPr>
          <w:spacing w:val="7"/>
        </w:rPr>
        <w:t xml:space="preserve"> </w:t>
      </w:r>
      <w:r>
        <w:t>исследовательский</w:t>
      </w:r>
      <w:r>
        <w:rPr>
          <w:spacing w:val="5"/>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4"/>
        </w:rPr>
        <w:t xml:space="preserve"> </w:t>
      </w:r>
      <w:r>
        <w:t>разрыв</w:t>
      </w:r>
      <w:r>
        <w:rPr>
          <w:spacing w:val="30"/>
        </w:rPr>
        <w:t xml:space="preserve"> </w:t>
      </w:r>
      <w:r>
        <w:t>между</w:t>
      </w:r>
      <w:r>
        <w:rPr>
          <w:spacing w:val="28"/>
        </w:rPr>
        <w:t xml:space="preserve"> </w:t>
      </w:r>
      <w:r>
        <w:t>реальным</w:t>
      </w:r>
    </w:p>
    <w:p w:rsidR="00D01AE1" w:rsidRDefault="008C265F">
      <w:pPr>
        <w:pStyle w:val="a3"/>
        <w:spacing w:line="360" w:lineRule="auto"/>
        <w:ind w:right="854" w:firstLine="0"/>
      </w:pPr>
      <w:r>
        <w:t>и желательным состоянием ситуации, объекта, и самостоятельно устанавливать искомое и</w:t>
      </w:r>
      <w:r>
        <w:rPr>
          <w:spacing w:val="-57"/>
        </w:rPr>
        <w:t xml:space="preserve"> </w:t>
      </w:r>
      <w:r>
        <w:t>данное;</w:t>
      </w:r>
    </w:p>
    <w:p w:rsidR="00D01AE1" w:rsidRDefault="008C265F">
      <w:pPr>
        <w:pStyle w:val="a3"/>
        <w:spacing w:line="360" w:lineRule="auto"/>
        <w:ind w:right="854"/>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аргументировать</w:t>
      </w:r>
      <w:r>
        <w:rPr>
          <w:spacing w:val="1"/>
        </w:rPr>
        <w:t xml:space="preserve"> </w:t>
      </w:r>
      <w:r>
        <w:t>свою</w:t>
      </w:r>
      <w:r>
        <w:rPr>
          <w:spacing w:val="-2"/>
        </w:rPr>
        <w:t xml:space="preserve"> </w:t>
      </w:r>
      <w:r>
        <w:t>позицию, мнение;</w:t>
      </w:r>
    </w:p>
    <w:p w:rsidR="00D01AE1" w:rsidRDefault="008C265F">
      <w:pPr>
        <w:pStyle w:val="a3"/>
        <w:spacing w:line="360" w:lineRule="auto"/>
        <w:ind w:right="84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наблюдение,</w:t>
      </w:r>
      <w:r>
        <w:rPr>
          <w:spacing w:val="1"/>
        </w:rPr>
        <w:t xml:space="preserve"> </w:t>
      </w:r>
      <w:r>
        <w:t>несложный</w:t>
      </w:r>
      <w:r>
        <w:rPr>
          <w:spacing w:val="-57"/>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биологического</w:t>
      </w:r>
      <w:r>
        <w:rPr>
          <w:spacing w:val="1"/>
        </w:rPr>
        <w:t xml:space="preserve"> </w:t>
      </w:r>
      <w:r>
        <w:t>объекта</w:t>
      </w:r>
      <w:r>
        <w:rPr>
          <w:spacing w:val="1"/>
        </w:rPr>
        <w:t xml:space="preserve"> </w:t>
      </w:r>
      <w:r>
        <w:t>(процесса)</w:t>
      </w:r>
      <w:r>
        <w:rPr>
          <w:spacing w:val="1"/>
        </w:rPr>
        <w:t xml:space="preserve"> </w:t>
      </w:r>
      <w:r>
        <w:t>изучения,</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биологических</w:t>
      </w:r>
      <w:r>
        <w:rPr>
          <w:spacing w:val="2"/>
        </w:rPr>
        <w:t xml:space="preserve"> </w:t>
      </w:r>
      <w:r>
        <w:t>объектов между</w:t>
      </w:r>
      <w:r>
        <w:rPr>
          <w:spacing w:val="-3"/>
        </w:rPr>
        <w:t xml:space="preserve"> </w:t>
      </w:r>
      <w:r>
        <w:t>собой;</w:t>
      </w:r>
    </w:p>
    <w:p w:rsidR="00D01AE1" w:rsidRDefault="008C265F">
      <w:pPr>
        <w:pStyle w:val="a3"/>
        <w:spacing w:before="1" w:line="360" w:lineRule="auto"/>
        <w:ind w:right="85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наблюдения</w:t>
      </w:r>
      <w:r>
        <w:rPr>
          <w:spacing w:val="-4"/>
        </w:rPr>
        <w:t xml:space="preserve"> </w:t>
      </w:r>
      <w:r>
        <w:t>и эксперимента;</w:t>
      </w:r>
    </w:p>
    <w:p w:rsidR="00D01AE1" w:rsidRDefault="008C265F">
      <w:pPr>
        <w:pStyle w:val="a3"/>
        <w:spacing w:line="360" w:lineRule="auto"/>
        <w:ind w:right="855"/>
      </w:pPr>
      <w:r>
        <w:t>самостоятельно формулировать обобщения и выводы по результатам проведѐнного</w:t>
      </w:r>
      <w:r>
        <w:rPr>
          <w:spacing w:val="-57"/>
        </w:rPr>
        <w:t xml:space="preserve"> </w:t>
      </w:r>
      <w:r>
        <w:t>наблюдения, эксперимента, владеть инструментами оценки достоверности полученных</w:t>
      </w:r>
      <w:r>
        <w:rPr>
          <w:spacing w:val="1"/>
        </w:rPr>
        <w:t xml:space="preserve"> </w:t>
      </w:r>
      <w:r>
        <w:t>выводов</w:t>
      </w:r>
      <w:r>
        <w:rPr>
          <w:spacing w:val="-2"/>
        </w:rPr>
        <w:t xml:space="preserve"> </w:t>
      </w:r>
      <w:r>
        <w:t>и обобщений;</w:t>
      </w:r>
    </w:p>
    <w:p w:rsidR="00D01AE1" w:rsidRDefault="008C265F">
      <w:pPr>
        <w:pStyle w:val="a3"/>
        <w:spacing w:before="2" w:line="360" w:lineRule="auto"/>
        <w:ind w:right="854"/>
      </w:pPr>
      <w:r>
        <w:t xml:space="preserve">прогнозировать  </w:t>
      </w:r>
      <w:r>
        <w:rPr>
          <w:spacing w:val="1"/>
        </w:rPr>
        <w:t xml:space="preserve"> </w:t>
      </w:r>
      <w:r>
        <w:t xml:space="preserve">возможное  </w:t>
      </w:r>
      <w:r>
        <w:rPr>
          <w:spacing w:val="1"/>
        </w:rPr>
        <w:t xml:space="preserve"> </w:t>
      </w:r>
      <w:r>
        <w:t>дальнейшее    развитие    биологических    процессов</w:t>
      </w:r>
      <w:r>
        <w:rPr>
          <w:spacing w:val="-57"/>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D01AE1" w:rsidRDefault="008C265F" w:rsidP="00A8400C">
      <w:pPr>
        <w:pStyle w:val="a4"/>
        <w:numPr>
          <w:ilvl w:val="0"/>
          <w:numId w:val="38"/>
        </w:numPr>
        <w:tabs>
          <w:tab w:val="left" w:pos="1130"/>
        </w:tabs>
        <w:spacing w:line="275" w:lineRule="exact"/>
        <w:ind w:hanging="261"/>
        <w:rPr>
          <w:sz w:val="24"/>
        </w:rPr>
      </w:pPr>
      <w:r>
        <w:rPr>
          <w:sz w:val="24"/>
        </w:rPr>
        <w:t>работа</w:t>
      </w:r>
      <w:r>
        <w:rPr>
          <w:spacing w:val="-3"/>
          <w:sz w:val="24"/>
        </w:rPr>
        <w:t xml:space="preserve"> </w:t>
      </w:r>
      <w:r>
        <w:rPr>
          <w:sz w:val="24"/>
        </w:rPr>
        <w:t>с</w:t>
      </w:r>
      <w:r>
        <w:rPr>
          <w:spacing w:val="-2"/>
          <w:sz w:val="24"/>
        </w:rPr>
        <w:t xml:space="preserve"> </w:t>
      </w:r>
      <w:r>
        <w:rPr>
          <w:sz w:val="24"/>
        </w:rPr>
        <w:t>информацией:</w:t>
      </w:r>
    </w:p>
    <w:p w:rsidR="00D01AE1" w:rsidRDefault="008C265F">
      <w:pPr>
        <w:pStyle w:val="a3"/>
        <w:spacing w:before="139"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биологической информации или данных из источников с учѐтом предложенной учебной</w:t>
      </w:r>
      <w:r>
        <w:rPr>
          <w:spacing w:val="1"/>
        </w:rPr>
        <w:t xml:space="preserve"> </w:t>
      </w:r>
      <w:r>
        <w:t>биологической</w:t>
      </w:r>
      <w:r>
        <w:rPr>
          <w:spacing w:val="-1"/>
        </w:rPr>
        <w:t xml:space="preserve"> </w:t>
      </w:r>
      <w:r>
        <w:t>задачи;</w:t>
      </w:r>
    </w:p>
    <w:p w:rsidR="00D01AE1" w:rsidRDefault="008C265F">
      <w:pPr>
        <w:pStyle w:val="a3"/>
        <w:spacing w:line="362" w:lineRule="auto"/>
        <w:ind w:right="857"/>
      </w:pPr>
      <w:r>
        <w:t>выбирать, анализировать, систематизировать и интерпретировать биологическую</w:t>
      </w:r>
      <w:r>
        <w:rPr>
          <w:spacing w:val="1"/>
        </w:rPr>
        <w:t xml:space="preserve"> </w:t>
      </w:r>
      <w:r>
        <w:t>информацию</w:t>
      </w:r>
      <w:r>
        <w:rPr>
          <w:spacing w:val="-1"/>
        </w:rPr>
        <w:t xml:space="preserve"> </w:t>
      </w:r>
      <w:r>
        <w:t>различных</w:t>
      </w:r>
      <w:r>
        <w:rPr>
          <w:spacing w:val="1"/>
        </w:rPr>
        <w:t xml:space="preserve"> </w:t>
      </w:r>
      <w:r>
        <w:t>видов</w:t>
      </w:r>
      <w:r>
        <w:rPr>
          <w:spacing w:val="-3"/>
        </w:rPr>
        <w:t xml:space="preserve"> </w:t>
      </w:r>
      <w:r>
        <w:t>и форм представления;</w:t>
      </w:r>
    </w:p>
    <w:p w:rsidR="00D01AE1" w:rsidRDefault="008C265F">
      <w:pPr>
        <w:pStyle w:val="a3"/>
        <w:spacing w:line="360" w:lineRule="auto"/>
        <w:ind w:right="851"/>
      </w:pPr>
      <w:r>
        <w:t>находить</w:t>
      </w:r>
      <w:r>
        <w:rPr>
          <w:spacing w:val="105"/>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3"/>
        </w:rPr>
        <w:t xml:space="preserve"> </w:t>
      </w:r>
      <w:r>
        <w:t xml:space="preserve">опровергающие  </w:t>
      </w:r>
      <w:r>
        <w:rPr>
          <w:spacing w:val="42"/>
        </w:rPr>
        <w:t xml:space="preserve"> </w:t>
      </w:r>
      <w:r>
        <w:t>одну</w:t>
      </w:r>
      <w:r>
        <w:rPr>
          <w:spacing w:val="-58"/>
        </w:rPr>
        <w:t xml:space="preserve"> </w:t>
      </w:r>
      <w:r>
        <w:t>и</w:t>
      </w:r>
      <w:r>
        <w:rPr>
          <w:spacing w:val="-1"/>
        </w:rPr>
        <w:t xml:space="preserve"> </w:t>
      </w:r>
      <w:r>
        <w:t>ту</w:t>
      </w:r>
      <w:r>
        <w:rPr>
          <w:spacing w:val="-8"/>
        </w:rPr>
        <w:t xml:space="preserve"> </w:t>
      </w:r>
      <w:r>
        <w:t>же</w:t>
      </w:r>
      <w:r>
        <w:rPr>
          <w:spacing w:val="-1"/>
        </w:rPr>
        <w:t xml:space="preserve"> </w:t>
      </w:r>
      <w:r>
        <w:t>идею,</w:t>
      </w:r>
      <w:r>
        <w:rPr>
          <w:spacing w:val="-1"/>
        </w:rPr>
        <w:t xml:space="preserve"> </w:t>
      </w:r>
      <w:r>
        <w:t>версию)</w:t>
      </w:r>
      <w:r>
        <w:rPr>
          <w:spacing w:val="1"/>
        </w:rPr>
        <w:t xml:space="preserve"> </w:t>
      </w:r>
      <w:r>
        <w:t>в</w:t>
      </w:r>
      <w:r>
        <w:rPr>
          <w:spacing w:val="-1"/>
        </w:rPr>
        <w:t xml:space="preserve"> </w:t>
      </w:r>
      <w:r>
        <w:t>различных</w:t>
      </w:r>
      <w:r>
        <w:rPr>
          <w:spacing w:val="-2"/>
        </w:rPr>
        <w:t xml:space="preserve"> </w:t>
      </w:r>
      <w:r>
        <w:t>информационных</w:t>
      </w:r>
      <w:r>
        <w:rPr>
          <w:spacing w:val="-1"/>
        </w:rPr>
        <w:t xml:space="preserve"> </w:t>
      </w:r>
      <w:r>
        <w:t>источниках;</w:t>
      </w:r>
    </w:p>
    <w:p w:rsidR="00D01AE1" w:rsidRDefault="008C265F">
      <w:pPr>
        <w:pStyle w:val="a3"/>
        <w:spacing w:line="360" w:lineRule="auto"/>
        <w:ind w:right="847"/>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20"/>
        </w:rPr>
        <w:t xml:space="preserve"> </w:t>
      </w:r>
      <w:r>
        <w:t>иллюстрировать</w:t>
      </w:r>
      <w:r>
        <w:rPr>
          <w:spacing w:val="20"/>
        </w:rPr>
        <w:t xml:space="preserve"> </w:t>
      </w:r>
      <w:r>
        <w:t>решаемые</w:t>
      </w:r>
      <w:r>
        <w:rPr>
          <w:spacing w:val="18"/>
        </w:rPr>
        <w:t xml:space="preserve"> </w:t>
      </w:r>
      <w:r>
        <w:t>задачи</w:t>
      </w:r>
      <w:r>
        <w:rPr>
          <w:spacing w:val="20"/>
        </w:rPr>
        <w:t xml:space="preserve"> </w:t>
      </w:r>
      <w:r>
        <w:t>несложными</w:t>
      </w:r>
      <w:r>
        <w:rPr>
          <w:spacing w:val="20"/>
        </w:rPr>
        <w:t xml:space="preserve"> </w:t>
      </w:r>
      <w:r>
        <w:t>схемами,</w:t>
      </w:r>
      <w:r>
        <w:rPr>
          <w:spacing w:val="19"/>
        </w:rPr>
        <w:t xml:space="preserve"> </w:t>
      </w:r>
      <w:r>
        <w:t>диаграммами,</w:t>
      </w:r>
      <w:r>
        <w:rPr>
          <w:spacing w:val="19"/>
        </w:rPr>
        <w:t xml:space="preserve"> </w:t>
      </w:r>
      <w:r>
        <w:t>иной</w:t>
      </w:r>
      <w:r>
        <w:rPr>
          <w:spacing w:val="20"/>
        </w:rPr>
        <w:t xml:space="preserve"> </w:t>
      </w:r>
      <w:r>
        <w:t>графикой</w:t>
      </w:r>
      <w:r>
        <w:rPr>
          <w:spacing w:val="-57"/>
        </w:rPr>
        <w:t xml:space="preserve"> </w:t>
      </w:r>
      <w:r>
        <w:t>и</w:t>
      </w:r>
      <w:r>
        <w:rPr>
          <w:spacing w:val="-1"/>
        </w:rPr>
        <w:t xml:space="preserve"> </w:t>
      </w:r>
      <w:r>
        <w:t>их</w:t>
      </w:r>
      <w:r>
        <w:rPr>
          <w:spacing w:val="2"/>
        </w:rPr>
        <w:t xml:space="preserve"> </w:t>
      </w:r>
      <w:r>
        <w:t>комбинациями;</w:t>
      </w:r>
    </w:p>
    <w:p w:rsidR="00D01AE1" w:rsidRDefault="008C265F">
      <w:pPr>
        <w:pStyle w:val="a3"/>
        <w:spacing w:line="360" w:lineRule="auto"/>
        <w:ind w:right="852"/>
      </w:pPr>
      <w:r>
        <w:t>оценивать надѐжность биологической информации по критериям, предложенным</w:t>
      </w:r>
      <w:r>
        <w:rPr>
          <w:spacing w:val="1"/>
        </w:rPr>
        <w:t xml:space="preserve"> </w:t>
      </w:r>
      <w:r>
        <w:t>учителем</w:t>
      </w:r>
      <w:r>
        <w:rPr>
          <w:spacing w:val="-2"/>
        </w:rPr>
        <w:t xml:space="preserve"> </w:t>
      </w:r>
      <w:r>
        <w:t>или</w:t>
      </w:r>
      <w:r>
        <w:rPr>
          <w:spacing w:val="1"/>
        </w:rPr>
        <w:t xml:space="preserve"> </w:t>
      </w:r>
      <w:r>
        <w:t>сформулированным</w:t>
      </w:r>
      <w:r>
        <w:rPr>
          <w:spacing w:val="-2"/>
        </w:rPr>
        <w:t xml:space="preserve"> </w:t>
      </w:r>
      <w:r>
        <w:t>самостоятельно;</w:t>
      </w:r>
    </w:p>
    <w:p w:rsidR="00D01AE1" w:rsidRDefault="008C265F">
      <w:pPr>
        <w:pStyle w:val="a3"/>
        <w:ind w:left="869" w:firstLine="0"/>
      </w:pPr>
      <w:r>
        <w:t>запоминать</w:t>
      </w:r>
      <w:r>
        <w:rPr>
          <w:spacing w:val="-5"/>
        </w:rPr>
        <w:t xml:space="preserve"> </w:t>
      </w:r>
      <w:r>
        <w:t>и</w:t>
      </w:r>
      <w:r>
        <w:rPr>
          <w:spacing w:val="-5"/>
        </w:rPr>
        <w:t xml:space="preserve"> </w:t>
      </w:r>
      <w:r>
        <w:t>систематизировать</w:t>
      </w:r>
      <w:r>
        <w:rPr>
          <w:spacing w:val="-5"/>
        </w:rPr>
        <w:t xml:space="preserve"> </w:t>
      </w:r>
      <w:r>
        <w:t>биологическую</w:t>
      </w:r>
      <w:r>
        <w:rPr>
          <w:spacing w:val="-3"/>
        </w:rPr>
        <w:t xml:space="preserve"> </w:t>
      </w:r>
      <w:r>
        <w:t>информацию.</w:t>
      </w:r>
    </w:p>
    <w:p w:rsidR="00D01AE1" w:rsidRDefault="008C265F" w:rsidP="00A8400C">
      <w:pPr>
        <w:pStyle w:val="a4"/>
        <w:numPr>
          <w:ilvl w:val="3"/>
          <w:numId w:val="41"/>
        </w:numPr>
        <w:tabs>
          <w:tab w:val="left" w:pos="1890"/>
        </w:tabs>
        <w:spacing w:before="132"/>
        <w:ind w:left="1889" w:hanging="1021"/>
        <w:rPr>
          <w:sz w:val="24"/>
        </w:rPr>
      </w:pPr>
      <w:r>
        <w:rPr>
          <w:sz w:val="24"/>
        </w:rPr>
        <w:t>Овладение</w:t>
      </w:r>
      <w:r>
        <w:rPr>
          <w:spacing w:val="-5"/>
          <w:sz w:val="24"/>
        </w:rPr>
        <w:t xml:space="preserve"> </w:t>
      </w:r>
      <w:r>
        <w:rPr>
          <w:sz w:val="24"/>
        </w:rPr>
        <w:t>универсальными</w:t>
      </w:r>
      <w:r>
        <w:rPr>
          <w:spacing w:val="-1"/>
          <w:sz w:val="24"/>
        </w:rPr>
        <w:t xml:space="preserve"> </w:t>
      </w:r>
      <w:r>
        <w:rPr>
          <w:sz w:val="24"/>
        </w:rPr>
        <w:t>учебными</w:t>
      </w:r>
      <w:r>
        <w:rPr>
          <w:spacing w:val="-6"/>
          <w:sz w:val="24"/>
        </w:rPr>
        <w:t xml:space="preserve"> </w:t>
      </w:r>
      <w:r>
        <w:rPr>
          <w:sz w:val="24"/>
        </w:rPr>
        <w:t>коммуникативными</w:t>
      </w:r>
      <w:r>
        <w:rPr>
          <w:spacing w:val="-6"/>
          <w:sz w:val="24"/>
        </w:rPr>
        <w:t xml:space="preserve"> </w:t>
      </w:r>
      <w:r>
        <w:rPr>
          <w:sz w:val="24"/>
        </w:rPr>
        <w:t>действиями:</w:t>
      </w:r>
    </w:p>
    <w:p w:rsidR="00D01AE1" w:rsidRDefault="008C265F">
      <w:pPr>
        <w:pStyle w:val="a4"/>
        <w:numPr>
          <w:ilvl w:val="0"/>
          <w:numId w:val="1"/>
        </w:numPr>
        <w:tabs>
          <w:tab w:val="left" w:pos="962"/>
        </w:tabs>
        <w:spacing w:before="137"/>
        <w:ind w:hanging="261"/>
        <w:jc w:val="left"/>
        <w:rPr>
          <w:sz w:val="24"/>
        </w:rPr>
      </w:pPr>
      <w:r>
        <w:rPr>
          <w:sz w:val="24"/>
        </w:rPr>
        <w:t>общение:</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4"/>
        </w:rPr>
        <w:t xml:space="preserve"> </w:t>
      </w:r>
      <w:r>
        <w:t>практических</w:t>
      </w:r>
      <w:r>
        <w:rPr>
          <w:spacing w:val="2"/>
        </w:rPr>
        <w:t xml:space="preserve"> </w:t>
      </w:r>
      <w:r>
        <w:t>и лабораторных</w:t>
      </w:r>
      <w:r>
        <w:rPr>
          <w:spacing w:val="1"/>
        </w:rPr>
        <w:t xml:space="preserve"> </w:t>
      </w:r>
      <w:r>
        <w:t>работ;</w:t>
      </w:r>
    </w:p>
    <w:p w:rsidR="00D01AE1" w:rsidRDefault="008C265F">
      <w:pPr>
        <w:pStyle w:val="a3"/>
        <w:spacing w:line="271" w:lineRule="exact"/>
        <w:ind w:left="869" w:firstLine="0"/>
      </w:pPr>
      <w:r>
        <w:t>выражать</w:t>
      </w:r>
      <w:r>
        <w:rPr>
          <w:spacing w:val="-3"/>
        </w:rPr>
        <w:t xml:space="preserve"> </w:t>
      </w:r>
      <w:r>
        <w:t>себя (свою</w:t>
      </w:r>
      <w:r>
        <w:rPr>
          <w:spacing w:val="-3"/>
        </w:rPr>
        <w:t xml:space="preserve"> </w:t>
      </w:r>
      <w:r>
        <w:t>точку</w:t>
      </w:r>
      <w:r>
        <w:rPr>
          <w:spacing w:val="-6"/>
        </w:rPr>
        <w:t xml:space="preserve"> </w:t>
      </w:r>
      <w:r>
        <w:t>зрения)</w:t>
      </w:r>
      <w:r>
        <w:rPr>
          <w:spacing w:val="-3"/>
        </w:rPr>
        <w:t xml:space="preserve"> </w:t>
      </w:r>
      <w:r>
        <w:t>в</w:t>
      </w:r>
      <w:r>
        <w:rPr>
          <w:spacing w:val="-2"/>
        </w:rPr>
        <w:t xml:space="preserve"> </w:t>
      </w:r>
      <w:r>
        <w:t>устных</w:t>
      </w:r>
      <w:r>
        <w:rPr>
          <w:spacing w:val="-1"/>
        </w:rPr>
        <w:t xml:space="preserve"> </w:t>
      </w:r>
      <w:r>
        <w:t>и</w:t>
      </w:r>
      <w:r>
        <w:rPr>
          <w:spacing w:val="-2"/>
        </w:rPr>
        <w:t xml:space="preserve"> </w:t>
      </w:r>
      <w:r>
        <w:t>письменных текстах;</w:t>
      </w:r>
    </w:p>
    <w:p w:rsidR="00D01AE1" w:rsidRDefault="008C265F">
      <w:pPr>
        <w:pStyle w:val="a3"/>
        <w:spacing w:before="140" w:line="360" w:lineRule="auto"/>
        <w:ind w:right="8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 знать и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rsidR="00D01AE1" w:rsidRDefault="008C265F">
      <w:pPr>
        <w:pStyle w:val="a3"/>
        <w:spacing w:line="360" w:lineRule="auto"/>
        <w:ind w:right="851"/>
      </w:pPr>
      <w:r>
        <w:t xml:space="preserve">понимать     </w:t>
      </w:r>
      <w:r>
        <w:rPr>
          <w:spacing w:val="18"/>
        </w:rPr>
        <w:t xml:space="preserve"> </w:t>
      </w:r>
      <w:r>
        <w:t xml:space="preserve">намерения      </w:t>
      </w:r>
      <w:r>
        <w:rPr>
          <w:spacing w:val="18"/>
        </w:rPr>
        <w:t xml:space="preserve"> </w:t>
      </w:r>
      <w:r>
        <w:t xml:space="preserve">других,      </w:t>
      </w:r>
      <w:r>
        <w:rPr>
          <w:spacing w:val="18"/>
        </w:rPr>
        <w:t xml:space="preserve"> </w:t>
      </w:r>
      <w:r>
        <w:t xml:space="preserve">проявлять      </w:t>
      </w:r>
      <w:r>
        <w:rPr>
          <w:spacing w:val="21"/>
        </w:rPr>
        <w:t xml:space="preserve"> </w:t>
      </w:r>
      <w:r>
        <w:t xml:space="preserve">уважительное      </w:t>
      </w:r>
      <w:r>
        <w:rPr>
          <w:spacing w:val="18"/>
        </w:rPr>
        <w:t xml:space="preserve"> </w:t>
      </w:r>
      <w:r>
        <w:t>отношение</w:t>
      </w:r>
      <w:r>
        <w:rPr>
          <w:spacing w:val="-58"/>
        </w:rPr>
        <w:t xml:space="preserve"> </w:t>
      </w:r>
      <w:r>
        <w:t>к</w:t>
      </w:r>
      <w:r>
        <w:rPr>
          <w:spacing w:val="-1"/>
        </w:rPr>
        <w:t xml:space="preserve"> </w:t>
      </w:r>
      <w:r>
        <w:t>собеседнику</w:t>
      </w:r>
      <w:r>
        <w:rPr>
          <w:spacing w:val="-5"/>
        </w:rPr>
        <w:t xml:space="preserve"> </w:t>
      </w:r>
      <w:r>
        <w:t>и в</w:t>
      </w:r>
      <w:r>
        <w:rPr>
          <w:spacing w:val="-1"/>
        </w:rPr>
        <w:t xml:space="preserve"> </w:t>
      </w:r>
      <w:r>
        <w:t>корректной</w:t>
      </w:r>
      <w:r>
        <w:rPr>
          <w:spacing w:val="-1"/>
        </w:rPr>
        <w:t xml:space="preserve"> </w:t>
      </w:r>
      <w:r>
        <w:t>форме</w:t>
      </w:r>
      <w:r>
        <w:rPr>
          <w:spacing w:val="-2"/>
        </w:rPr>
        <w:t xml:space="preserve"> </w:t>
      </w:r>
      <w:r>
        <w:t>формулировать свои возражения;</w:t>
      </w:r>
    </w:p>
    <w:p w:rsidR="00D01AE1" w:rsidRDefault="008C265F">
      <w:pPr>
        <w:pStyle w:val="a3"/>
        <w:spacing w:line="360" w:lineRule="auto"/>
        <w:ind w:right="854"/>
      </w:pPr>
      <w:r>
        <w:t>в</w:t>
      </w:r>
      <w:r>
        <w:rPr>
          <w:spacing w:val="1"/>
        </w:rPr>
        <w:t xml:space="preserve"> </w:t>
      </w:r>
      <w:r>
        <w:t>ходе</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57"/>
        </w:rPr>
        <w:t xml:space="preserve"> </w:t>
      </w:r>
      <w:r>
        <w:t>биологической темы и высказывать идеи, нацеленные на решение биологической задачи и</w:t>
      </w:r>
      <w:r>
        <w:rPr>
          <w:spacing w:val="-57"/>
        </w:rPr>
        <w:t xml:space="preserve"> </w:t>
      </w:r>
      <w:r>
        <w:t>поддержание</w:t>
      </w:r>
      <w:r>
        <w:rPr>
          <w:spacing w:val="-2"/>
        </w:rPr>
        <w:t xml:space="preserve"> </w:t>
      </w:r>
      <w:r>
        <w:t>благожелательности общения;</w:t>
      </w:r>
    </w:p>
    <w:p w:rsidR="00D01AE1" w:rsidRDefault="008C265F">
      <w:pPr>
        <w:pStyle w:val="a3"/>
        <w:spacing w:line="360" w:lineRule="auto"/>
        <w:ind w:right="849"/>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D01AE1" w:rsidRDefault="008C265F">
      <w:pPr>
        <w:pStyle w:val="a3"/>
        <w:spacing w:before="1" w:line="360" w:lineRule="auto"/>
        <w:ind w:right="8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1"/>
        </w:rPr>
        <w:t xml:space="preserve"> </w:t>
      </w:r>
      <w:r>
        <w:t>(эксперимента,</w:t>
      </w:r>
      <w:r>
        <w:rPr>
          <w:spacing w:val="-1"/>
        </w:rPr>
        <w:t xml:space="preserve"> </w:t>
      </w:r>
      <w:r>
        <w:t>исследования, проекта);</w:t>
      </w:r>
    </w:p>
    <w:p w:rsidR="00D01AE1" w:rsidRDefault="008C265F">
      <w:pPr>
        <w:pStyle w:val="a3"/>
        <w:spacing w:line="360" w:lineRule="auto"/>
        <w:ind w:right="854"/>
      </w:pPr>
      <w:r>
        <w:t>самостоятельно</w:t>
      </w:r>
      <w:r>
        <w:rPr>
          <w:spacing w:val="61"/>
        </w:rPr>
        <w:t xml:space="preserve"> </w:t>
      </w:r>
      <w:r>
        <w:t>выбирать   формат   выступления   с   учѐтом   задач   презентации</w:t>
      </w:r>
      <w:r>
        <w:rPr>
          <w:spacing w:val="-57"/>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60"/>
        </w:rPr>
        <w:t xml:space="preserve"> </w:t>
      </w:r>
      <w:r>
        <w:t>письменные</w:t>
      </w:r>
      <w:r>
        <w:rPr>
          <w:spacing w:val="1"/>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иллюстративных</w:t>
      </w:r>
      <w:r>
        <w:rPr>
          <w:spacing w:val="1"/>
        </w:rPr>
        <w:t xml:space="preserve"> </w:t>
      </w:r>
      <w:r>
        <w:t>материалов.</w:t>
      </w:r>
    </w:p>
    <w:p w:rsidR="00D01AE1" w:rsidRDefault="008C265F">
      <w:pPr>
        <w:pStyle w:val="a4"/>
        <w:numPr>
          <w:ilvl w:val="0"/>
          <w:numId w:val="1"/>
        </w:numPr>
        <w:tabs>
          <w:tab w:val="left" w:pos="1130"/>
        </w:tabs>
        <w:spacing w:line="275" w:lineRule="exact"/>
        <w:ind w:left="1129" w:hanging="261"/>
        <w:jc w:val="both"/>
        <w:rPr>
          <w:sz w:val="24"/>
        </w:rPr>
      </w:pPr>
      <w:r>
        <w:rPr>
          <w:sz w:val="24"/>
        </w:rPr>
        <w:t>совместная</w:t>
      </w:r>
      <w:r>
        <w:rPr>
          <w:spacing w:val="-3"/>
          <w:sz w:val="24"/>
        </w:rPr>
        <w:t xml:space="preserve"> </w:t>
      </w:r>
      <w:r>
        <w:rPr>
          <w:sz w:val="24"/>
        </w:rPr>
        <w:t>деятельность:</w:t>
      </w:r>
    </w:p>
    <w:p w:rsidR="00D01AE1" w:rsidRDefault="008C265F">
      <w:pPr>
        <w:pStyle w:val="a3"/>
        <w:spacing w:before="139" w:line="360" w:lineRule="auto"/>
        <w:ind w:right="849"/>
      </w:pPr>
      <w:r>
        <w:t>понимать и использовать преимущества командной и индивидуальной работы при</w:t>
      </w:r>
      <w:r>
        <w:rPr>
          <w:spacing w:val="1"/>
        </w:rPr>
        <w:t xml:space="preserve"> </w:t>
      </w:r>
      <w:r>
        <w:t>решении конкретной биологической проблемы, обосновывать необходимость применения</w:t>
      </w:r>
      <w:r>
        <w:rPr>
          <w:spacing w:val="-57"/>
        </w:rPr>
        <w:t xml:space="preserve"> </w:t>
      </w:r>
      <w:r>
        <w:t>групповых форм</w:t>
      </w:r>
      <w:r>
        <w:rPr>
          <w:spacing w:val="-1"/>
        </w:rPr>
        <w:t xml:space="preserve"> </w:t>
      </w:r>
      <w:r>
        <w:t>взаимодействия</w:t>
      </w:r>
      <w:r>
        <w:rPr>
          <w:spacing w:val="-1"/>
        </w:rPr>
        <w:t xml:space="preserve"> </w:t>
      </w:r>
      <w:r>
        <w:t>при</w:t>
      </w:r>
      <w:r>
        <w:rPr>
          <w:spacing w:val="-1"/>
        </w:rPr>
        <w:t xml:space="preserve"> </w:t>
      </w:r>
      <w:r>
        <w:t>решении</w:t>
      </w:r>
      <w:r>
        <w:rPr>
          <w:spacing w:val="-3"/>
        </w:rPr>
        <w:t xml:space="preserve"> </w:t>
      </w:r>
      <w:r>
        <w:t>поставленной</w:t>
      </w:r>
      <w:r>
        <w:rPr>
          <w:spacing w:val="2"/>
        </w:rPr>
        <w:t xml:space="preserve"> </w:t>
      </w:r>
      <w:r>
        <w:t>учебной</w:t>
      </w:r>
      <w:r>
        <w:rPr>
          <w:spacing w:val="-1"/>
        </w:rPr>
        <w:t xml:space="preserve"> </w:t>
      </w:r>
      <w:r>
        <w:t>задачи;</w:t>
      </w:r>
    </w:p>
    <w:p w:rsidR="00D01AE1" w:rsidRDefault="008C265F">
      <w:pPr>
        <w:pStyle w:val="a3"/>
        <w:spacing w:line="360" w:lineRule="auto"/>
        <w:ind w:right="843"/>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еѐ    достижению:    распределять     роли,     договариваться,     обсуждать     процесс</w:t>
      </w:r>
      <w:r>
        <w:rPr>
          <w:spacing w:val="1"/>
        </w:rPr>
        <w:t xml:space="preserve"> </w:t>
      </w:r>
      <w:r>
        <w:t>и результат совместной работы, уметь обобщать мнения нескольких людей, проявлять</w:t>
      </w:r>
      <w:r>
        <w:rPr>
          <w:spacing w:val="1"/>
        </w:rPr>
        <w:t xml:space="preserve"> </w:t>
      </w:r>
      <w:r>
        <w:t>готовность</w:t>
      </w:r>
      <w:r>
        <w:rPr>
          <w:spacing w:val="-1"/>
        </w:rPr>
        <w:t xml:space="preserve"> </w:t>
      </w:r>
      <w:r>
        <w:t>руководить, выполнять</w:t>
      </w:r>
      <w:r>
        <w:rPr>
          <w:spacing w:val="-2"/>
        </w:rPr>
        <w:t xml:space="preserve"> </w:t>
      </w:r>
      <w:r>
        <w:t>поручения,</w:t>
      </w:r>
      <w:r>
        <w:rPr>
          <w:spacing w:val="-1"/>
        </w:rPr>
        <w:t xml:space="preserve"> </w:t>
      </w:r>
      <w:r>
        <w:t>подчиняться;</w:t>
      </w:r>
    </w:p>
    <w:p w:rsidR="00D01AE1" w:rsidRDefault="008C265F">
      <w:pPr>
        <w:pStyle w:val="a3"/>
        <w:spacing w:line="360" w:lineRule="auto"/>
        <w:ind w:right="85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учѐтом</w:t>
      </w:r>
      <w:r>
        <w:rPr>
          <w:spacing w:val="-5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57"/>
        </w:rPr>
        <w:t xml:space="preserve"> </w:t>
      </w:r>
      <w:r>
        <w:t>между членами команды, участвовать в групповых формах работы (обсуждения, обмен</w:t>
      </w:r>
      <w:r>
        <w:rPr>
          <w:spacing w:val="1"/>
        </w:rPr>
        <w:t xml:space="preserve"> </w:t>
      </w:r>
      <w:r>
        <w:t>мнениями,</w:t>
      </w:r>
      <w:r>
        <w:rPr>
          <w:spacing w:val="-1"/>
        </w:rPr>
        <w:t xml:space="preserve"> </w:t>
      </w:r>
      <w:r>
        <w:t>мозговые</w:t>
      </w:r>
      <w:r>
        <w:rPr>
          <w:spacing w:val="-1"/>
        </w:rPr>
        <w:t xml:space="preserve"> </w:t>
      </w:r>
      <w:r>
        <w:t>штурмы и иные);</w:t>
      </w:r>
    </w:p>
    <w:p w:rsidR="00D01AE1" w:rsidRDefault="008C265F">
      <w:pPr>
        <w:pStyle w:val="a3"/>
        <w:spacing w:line="360" w:lineRule="auto"/>
        <w:ind w:right="851"/>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3"/>
        </w:rPr>
        <w:t xml:space="preserve"> </w:t>
      </w:r>
      <w:r>
        <w:t>координировать свои</w:t>
      </w:r>
      <w:r>
        <w:rPr>
          <w:spacing w:val="-1"/>
        </w:rPr>
        <w:t xml:space="preserve"> </w:t>
      </w:r>
      <w:r>
        <w:t>действия</w:t>
      </w:r>
      <w:r>
        <w:rPr>
          <w:spacing w:val="-4"/>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rsidR="00D01AE1" w:rsidRDefault="008C265F">
      <w:pPr>
        <w:pStyle w:val="a3"/>
        <w:tabs>
          <w:tab w:val="left" w:pos="3645"/>
          <w:tab w:val="left" w:pos="5563"/>
          <w:tab w:val="left" w:pos="8390"/>
        </w:tabs>
        <w:spacing w:line="360" w:lineRule="auto"/>
        <w:ind w:right="844"/>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tab/>
        <w:t>и</w:t>
      </w:r>
      <w:r>
        <w:tab/>
        <w:t>проявлять</w:t>
      </w:r>
      <w:r>
        <w:tab/>
        <w:t>готовность</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к</w:t>
      </w:r>
      <w:r>
        <w:rPr>
          <w:spacing w:val="-3"/>
        </w:rPr>
        <w:t xml:space="preserve"> </w:t>
      </w:r>
      <w:r>
        <w:t>предоставлению</w:t>
      </w:r>
      <w:r>
        <w:rPr>
          <w:spacing w:val="-3"/>
        </w:rPr>
        <w:t xml:space="preserve"> </w:t>
      </w:r>
      <w:r>
        <w:t>отчѐта</w:t>
      </w:r>
      <w:r>
        <w:rPr>
          <w:spacing w:val="-4"/>
        </w:rPr>
        <w:t xml:space="preserve"> </w:t>
      </w:r>
      <w:r>
        <w:t>перед</w:t>
      </w:r>
      <w:r>
        <w:rPr>
          <w:spacing w:val="-3"/>
        </w:rPr>
        <w:t xml:space="preserve"> </w:t>
      </w:r>
      <w:r>
        <w:t>группой;</w:t>
      </w:r>
    </w:p>
    <w:p w:rsidR="00D01AE1" w:rsidRDefault="008C265F">
      <w:pPr>
        <w:pStyle w:val="a3"/>
        <w:spacing w:before="140" w:line="360" w:lineRule="auto"/>
        <w:ind w:right="850"/>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p>
    <w:p w:rsidR="00D01AE1" w:rsidRDefault="008C265F" w:rsidP="00A8400C">
      <w:pPr>
        <w:pStyle w:val="a4"/>
        <w:numPr>
          <w:ilvl w:val="3"/>
          <w:numId w:val="41"/>
        </w:numPr>
        <w:tabs>
          <w:tab w:val="left" w:pos="1891"/>
        </w:tabs>
        <w:spacing w:line="275" w:lineRule="exact"/>
        <w:ind w:hanging="1022"/>
        <w:rPr>
          <w:sz w:val="24"/>
        </w:rPr>
      </w:pPr>
      <w:r>
        <w:rPr>
          <w:sz w:val="24"/>
        </w:rPr>
        <w:t>Овладение</w:t>
      </w:r>
      <w:r>
        <w:rPr>
          <w:spacing w:val="-5"/>
          <w:sz w:val="24"/>
        </w:rPr>
        <w:t xml:space="preserve"> </w:t>
      </w:r>
      <w:r>
        <w:rPr>
          <w:sz w:val="24"/>
        </w:rPr>
        <w:t>универсальными</w:t>
      </w:r>
      <w:r>
        <w:rPr>
          <w:spacing w:val="-2"/>
          <w:sz w:val="24"/>
        </w:rPr>
        <w:t xml:space="preserve"> </w:t>
      </w:r>
      <w:r>
        <w:rPr>
          <w:sz w:val="24"/>
        </w:rPr>
        <w:t>учебными</w:t>
      </w:r>
      <w:r>
        <w:rPr>
          <w:spacing w:val="-5"/>
          <w:sz w:val="24"/>
        </w:rPr>
        <w:t xml:space="preserve"> </w:t>
      </w:r>
      <w:r>
        <w:rPr>
          <w:sz w:val="24"/>
        </w:rPr>
        <w:t>регулятивными</w:t>
      </w:r>
      <w:r>
        <w:rPr>
          <w:spacing w:val="-5"/>
          <w:sz w:val="24"/>
        </w:rPr>
        <w:t xml:space="preserve"> </w:t>
      </w:r>
      <w:r>
        <w:rPr>
          <w:sz w:val="24"/>
        </w:rPr>
        <w:t>действиями:</w:t>
      </w:r>
    </w:p>
    <w:p w:rsidR="00D01AE1" w:rsidRDefault="008C265F" w:rsidP="00A8400C">
      <w:pPr>
        <w:pStyle w:val="a4"/>
        <w:numPr>
          <w:ilvl w:val="0"/>
          <w:numId w:val="37"/>
        </w:numPr>
        <w:tabs>
          <w:tab w:val="left" w:pos="1130"/>
        </w:tabs>
        <w:spacing w:before="139"/>
        <w:ind w:hanging="261"/>
        <w:rPr>
          <w:sz w:val="24"/>
        </w:rPr>
      </w:pPr>
      <w:r>
        <w:rPr>
          <w:sz w:val="24"/>
        </w:rPr>
        <w:t>самоорганизация:</w:t>
      </w:r>
    </w:p>
    <w:p w:rsidR="00D01AE1" w:rsidRDefault="008C265F">
      <w:pPr>
        <w:pStyle w:val="a3"/>
        <w:spacing w:before="137" w:line="360" w:lineRule="auto"/>
        <w:ind w:right="856"/>
      </w:pPr>
      <w:r>
        <w:t>выявлять проблемы для решения в жизненных и учебных ситуациях, используя</w:t>
      </w:r>
      <w:r>
        <w:rPr>
          <w:spacing w:val="1"/>
        </w:rPr>
        <w:t xml:space="preserve"> </w:t>
      </w:r>
      <w:r>
        <w:t>биологические</w:t>
      </w:r>
      <w:r>
        <w:rPr>
          <w:spacing w:val="-2"/>
        </w:rPr>
        <w:t xml:space="preserve"> </w:t>
      </w:r>
      <w:r>
        <w:t>знания;</w:t>
      </w:r>
    </w:p>
    <w:p w:rsidR="00D01AE1" w:rsidRDefault="008C265F">
      <w:pPr>
        <w:pStyle w:val="a3"/>
        <w:spacing w:line="362" w:lineRule="auto"/>
        <w:ind w:right="846"/>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2"/>
        </w:rPr>
        <w:t xml:space="preserve"> </w:t>
      </w:r>
      <w:r>
        <w:t>решения в</w:t>
      </w:r>
      <w:r>
        <w:rPr>
          <w:spacing w:val="-2"/>
        </w:rPr>
        <w:t xml:space="preserve"> </w:t>
      </w:r>
      <w:r>
        <w:t>группе, принятие</w:t>
      </w:r>
      <w:r>
        <w:rPr>
          <w:spacing w:val="-2"/>
        </w:rPr>
        <w:t xml:space="preserve"> </w:t>
      </w:r>
      <w:r>
        <w:t>решений группой);</w:t>
      </w:r>
    </w:p>
    <w:p w:rsidR="00D01AE1" w:rsidRDefault="008C265F">
      <w:pPr>
        <w:pStyle w:val="a3"/>
        <w:spacing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учѐтом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предлагаемые</w:t>
      </w:r>
      <w:r>
        <w:rPr>
          <w:spacing w:val="-2"/>
        </w:rPr>
        <w:t xml:space="preserve"> </w:t>
      </w:r>
      <w:r>
        <w:t>варианты</w:t>
      </w:r>
      <w:r>
        <w:rPr>
          <w:spacing w:val="-1"/>
        </w:rPr>
        <w:t xml:space="preserve"> </w:t>
      </w:r>
      <w:r>
        <w:t>решений;</w:t>
      </w:r>
    </w:p>
    <w:p w:rsidR="00D01AE1" w:rsidRDefault="008C265F">
      <w:pPr>
        <w:pStyle w:val="a3"/>
        <w:spacing w:line="360" w:lineRule="auto"/>
        <w:ind w:right="853"/>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учѐтом</w:t>
      </w:r>
      <w:r>
        <w:rPr>
          <w:spacing w:val="1"/>
        </w:rPr>
        <w:t xml:space="preserve"> </w:t>
      </w:r>
      <w:r>
        <w:t>получения</w:t>
      </w:r>
      <w:r>
        <w:rPr>
          <w:spacing w:val="1"/>
        </w:rPr>
        <w:t xml:space="preserve"> </w:t>
      </w:r>
      <w:r>
        <w:t>новых</w:t>
      </w:r>
      <w:r>
        <w:rPr>
          <w:spacing w:val="60"/>
        </w:rPr>
        <w:t xml:space="preserve"> </w:t>
      </w:r>
      <w:r>
        <w:t>биологических</w:t>
      </w:r>
      <w:r>
        <w:rPr>
          <w:spacing w:val="1"/>
        </w:rPr>
        <w:t xml:space="preserve"> </w:t>
      </w:r>
      <w:r>
        <w:t>знаний</w:t>
      </w:r>
      <w:r>
        <w:rPr>
          <w:spacing w:val="-1"/>
        </w:rPr>
        <w:t xml:space="preserve"> </w:t>
      </w:r>
      <w:r>
        <w:t>об</w:t>
      </w:r>
      <w:r>
        <w:rPr>
          <w:spacing w:val="-3"/>
        </w:rPr>
        <w:t xml:space="preserve"> </w:t>
      </w:r>
      <w:r>
        <w:t>изучаемом</w:t>
      </w:r>
      <w:r>
        <w:rPr>
          <w:spacing w:val="-1"/>
        </w:rPr>
        <w:t xml:space="preserve"> </w:t>
      </w:r>
      <w:r>
        <w:t>биологическом</w:t>
      </w:r>
      <w:r>
        <w:rPr>
          <w:spacing w:val="-1"/>
        </w:rPr>
        <w:t xml:space="preserve"> </w:t>
      </w:r>
      <w:r>
        <w:t>объекте;</w:t>
      </w:r>
    </w:p>
    <w:p w:rsidR="00D01AE1" w:rsidRDefault="008C265F">
      <w:pPr>
        <w:pStyle w:val="a3"/>
        <w:spacing w:line="275" w:lineRule="exact"/>
        <w:ind w:left="869" w:firstLine="0"/>
      </w:pPr>
      <w:r>
        <w:t>делать</w:t>
      </w:r>
      <w:r>
        <w:rPr>
          <w:spacing w:val="-3"/>
        </w:rPr>
        <w:t xml:space="preserve"> </w:t>
      </w:r>
      <w:r>
        <w:t>выбор</w:t>
      </w:r>
      <w:r>
        <w:rPr>
          <w:spacing w:val="-2"/>
        </w:rPr>
        <w:t xml:space="preserve"> </w:t>
      </w:r>
      <w:r>
        <w:t>и</w:t>
      </w:r>
      <w:r>
        <w:rPr>
          <w:spacing w:val="-1"/>
        </w:rPr>
        <w:t xml:space="preserve"> </w:t>
      </w:r>
      <w:r>
        <w:t>брать</w:t>
      </w:r>
      <w:r>
        <w:rPr>
          <w:spacing w:val="-2"/>
        </w:rPr>
        <w:t xml:space="preserve"> </w:t>
      </w:r>
      <w:r>
        <w:t>ответственность</w:t>
      </w:r>
      <w:r>
        <w:rPr>
          <w:spacing w:val="-2"/>
        </w:rPr>
        <w:t xml:space="preserve"> </w:t>
      </w:r>
      <w:r>
        <w:t>за</w:t>
      </w:r>
      <w:r>
        <w:rPr>
          <w:spacing w:val="-4"/>
        </w:rPr>
        <w:t xml:space="preserve"> </w:t>
      </w:r>
      <w:r>
        <w:t>решение.</w:t>
      </w:r>
    </w:p>
    <w:p w:rsidR="00D01AE1" w:rsidRDefault="008C265F" w:rsidP="00A8400C">
      <w:pPr>
        <w:pStyle w:val="a4"/>
        <w:numPr>
          <w:ilvl w:val="0"/>
          <w:numId w:val="37"/>
        </w:numPr>
        <w:tabs>
          <w:tab w:val="left" w:pos="1130"/>
        </w:tabs>
        <w:spacing w:before="136"/>
        <w:ind w:hanging="261"/>
        <w:rPr>
          <w:sz w:val="24"/>
        </w:rPr>
      </w:pPr>
      <w:r>
        <w:rPr>
          <w:sz w:val="24"/>
        </w:rPr>
        <w:t>самоконтроль:</w:t>
      </w:r>
    </w:p>
    <w:p w:rsidR="00D01AE1" w:rsidRDefault="008C265F">
      <w:pPr>
        <w:pStyle w:val="a3"/>
        <w:spacing w:before="137" w:line="360" w:lineRule="auto"/>
        <w:ind w:left="869" w:right="2382" w:firstLine="0"/>
      </w:pPr>
      <w:r>
        <w:t>владеть способами самоконтроля, самомотивации и рефлексии;</w:t>
      </w:r>
      <w:r>
        <w:rPr>
          <w:spacing w:val="1"/>
        </w:rPr>
        <w:t xml:space="preserve"> </w:t>
      </w:r>
      <w:r>
        <w:t>давать</w:t>
      </w:r>
      <w:r>
        <w:rPr>
          <w:spacing w:val="-3"/>
        </w:rPr>
        <w:t xml:space="preserve"> </w:t>
      </w:r>
      <w:r>
        <w:t>адекватную</w:t>
      </w:r>
      <w:r>
        <w:rPr>
          <w:spacing w:val="-3"/>
        </w:rPr>
        <w:t xml:space="preserve"> </w:t>
      </w:r>
      <w:r>
        <w:t>оценку</w:t>
      </w:r>
      <w:r>
        <w:rPr>
          <w:spacing w:val="-9"/>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3"/>
        </w:rPr>
        <w:t xml:space="preserve"> </w:t>
      </w:r>
      <w:r>
        <w:t>еѐ</w:t>
      </w:r>
      <w:r>
        <w:rPr>
          <w:spacing w:val="-4"/>
        </w:rPr>
        <w:t xml:space="preserve"> </w:t>
      </w:r>
      <w:r>
        <w:t>изменения;</w:t>
      </w:r>
    </w:p>
    <w:p w:rsidR="00D01AE1" w:rsidRDefault="008C265F">
      <w:pPr>
        <w:pStyle w:val="a3"/>
        <w:spacing w:line="360" w:lineRule="auto"/>
        <w:ind w:right="851"/>
      </w:pPr>
      <w:r>
        <w:t xml:space="preserve">учитывать  </w:t>
      </w:r>
      <w:r>
        <w:rPr>
          <w:spacing w:val="1"/>
        </w:rPr>
        <w:t xml:space="preserve"> </w:t>
      </w:r>
      <w:r>
        <w:t xml:space="preserve">контекст   и  </w:t>
      </w:r>
      <w:r>
        <w:rPr>
          <w:spacing w:val="1"/>
        </w:rPr>
        <w:t xml:space="preserve"> </w:t>
      </w:r>
      <w:r>
        <w:t xml:space="preserve">предвидеть  </w:t>
      </w:r>
      <w:r>
        <w:rPr>
          <w:spacing w:val="1"/>
        </w:rPr>
        <w:t xml:space="preserve"> </w:t>
      </w:r>
      <w:r>
        <w:t xml:space="preserve">трудности,  </w:t>
      </w:r>
      <w:r>
        <w:rPr>
          <w:spacing w:val="1"/>
        </w:rPr>
        <w:t xml:space="preserve"> </w:t>
      </w:r>
      <w:r>
        <w:t>которые   могут    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rsidR="00D01AE1" w:rsidRDefault="008C265F">
      <w:pPr>
        <w:pStyle w:val="a3"/>
        <w:spacing w:before="1" w:line="360" w:lineRule="auto"/>
        <w:ind w:right="855"/>
      </w:pPr>
      <w:r>
        <w:t>объяснять причины достижения (недостижения) результатов деятельности, давать</w:t>
      </w:r>
      <w:r>
        <w:rPr>
          <w:spacing w:val="1"/>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D01AE1" w:rsidRDefault="008C265F">
      <w:pPr>
        <w:pStyle w:val="a3"/>
        <w:spacing w:before="1" w:line="360" w:lineRule="auto"/>
        <w:ind w:right="851"/>
      </w:pPr>
      <w:r>
        <w:t>вносить коррективы в деятельность на основе новых обстоятельств, изменившихся</w:t>
      </w:r>
      <w:r>
        <w:rPr>
          <w:spacing w:val="1"/>
        </w:rPr>
        <w:t xml:space="preserve"> </w:t>
      </w:r>
      <w:r>
        <w:t>ситуаций,</w:t>
      </w:r>
      <w:r>
        <w:rPr>
          <w:spacing w:val="1"/>
        </w:rPr>
        <w:t xml:space="preserve"> </w:t>
      </w:r>
      <w:r>
        <w:t>установленных ошибок, возникших</w:t>
      </w:r>
      <w:r>
        <w:rPr>
          <w:spacing w:val="-2"/>
        </w:rPr>
        <w:t xml:space="preserve"> </w:t>
      </w:r>
      <w:r>
        <w:t>трудностей;</w:t>
      </w:r>
    </w:p>
    <w:p w:rsidR="00D01AE1" w:rsidRDefault="008C265F">
      <w:pPr>
        <w:pStyle w:val="a3"/>
        <w:ind w:left="869" w:firstLine="0"/>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D01AE1" w:rsidRDefault="008C265F" w:rsidP="00A8400C">
      <w:pPr>
        <w:pStyle w:val="a4"/>
        <w:numPr>
          <w:ilvl w:val="0"/>
          <w:numId w:val="37"/>
        </w:numPr>
        <w:tabs>
          <w:tab w:val="left" w:pos="1130"/>
        </w:tabs>
        <w:spacing w:before="137"/>
        <w:ind w:hanging="261"/>
        <w:rPr>
          <w:sz w:val="24"/>
        </w:rPr>
      </w:pPr>
      <w:r>
        <w:rPr>
          <w:sz w:val="24"/>
        </w:rPr>
        <w:t>эмоциональный</w:t>
      </w:r>
      <w:r>
        <w:rPr>
          <w:spacing w:val="-6"/>
          <w:sz w:val="24"/>
        </w:rPr>
        <w:t xml:space="preserve"> </w:t>
      </w:r>
      <w:r>
        <w:rPr>
          <w:sz w:val="24"/>
        </w:rPr>
        <w:t>интеллект:</w:t>
      </w:r>
    </w:p>
    <w:p w:rsidR="00D01AE1" w:rsidRDefault="008C265F">
      <w:pPr>
        <w:pStyle w:val="a3"/>
        <w:spacing w:before="139" w:line="360" w:lineRule="auto"/>
        <w:ind w:left="869" w:right="1416" w:firstLine="0"/>
        <w:jc w:val="left"/>
      </w:pPr>
      <w:r>
        <w:t>различать, называть и управлять собственными эмоциями и эмоциями других;</w:t>
      </w:r>
      <w:r>
        <w:rPr>
          <w:spacing w:val="-58"/>
        </w:rPr>
        <w:t xml:space="preserve"> </w:t>
      </w:r>
      <w:r>
        <w:t>выявлять и анализировать причины</w:t>
      </w:r>
      <w:r>
        <w:rPr>
          <w:spacing w:val="-1"/>
        </w:rPr>
        <w:t xml:space="preserve"> </w:t>
      </w:r>
      <w:r>
        <w:t>эмоций;</w:t>
      </w:r>
    </w:p>
    <w:p w:rsidR="00D01AE1" w:rsidRDefault="008C265F">
      <w:pPr>
        <w:pStyle w:val="a3"/>
        <w:spacing w:line="360" w:lineRule="auto"/>
        <w:ind w:left="869" w:firstLine="0"/>
        <w:jc w:val="left"/>
      </w:pPr>
      <w:r>
        <w:t>ставить</w:t>
      </w:r>
      <w:r>
        <w:rPr>
          <w:spacing w:val="-3"/>
        </w:rPr>
        <w:t xml:space="preserve"> </w:t>
      </w:r>
      <w:r>
        <w:t>себя</w:t>
      </w:r>
      <w:r>
        <w:rPr>
          <w:spacing w:val="-3"/>
        </w:rPr>
        <w:t xml:space="preserve"> </w:t>
      </w:r>
      <w:r>
        <w:t>на</w:t>
      </w:r>
      <w:r>
        <w:rPr>
          <w:spacing w:val="-4"/>
        </w:rPr>
        <w:t xml:space="preserve"> </w:t>
      </w:r>
      <w:r>
        <w:t>место</w:t>
      </w:r>
      <w:r>
        <w:rPr>
          <w:spacing w:val="-3"/>
        </w:rPr>
        <w:t xml:space="preserve"> </w:t>
      </w:r>
      <w:r>
        <w:t>другого</w:t>
      </w:r>
      <w:r>
        <w:rPr>
          <w:spacing w:val="-4"/>
        </w:rPr>
        <w:t xml:space="preserve"> </w:t>
      </w:r>
      <w:r>
        <w:t>человека,</w:t>
      </w:r>
      <w:r>
        <w:rPr>
          <w:spacing w:val="-3"/>
        </w:rPr>
        <w:t xml:space="preserve"> </w:t>
      </w:r>
      <w:r>
        <w:t>понимать</w:t>
      </w:r>
      <w:r>
        <w:rPr>
          <w:spacing w:val="-3"/>
        </w:rPr>
        <w:t xml:space="preserve"> </w:t>
      </w:r>
      <w:r>
        <w:t>мотивы</w:t>
      </w:r>
      <w:r>
        <w:rPr>
          <w:spacing w:val="-4"/>
        </w:rPr>
        <w:t xml:space="preserve"> </w:t>
      </w:r>
      <w:r>
        <w:t>и</w:t>
      </w:r>
      <w:r>
        <w:rPr>
          <w:spacing w:val="-3"/>
        </w:rPr>
        <w:t xml:space="preserve"> </w:t>
      </w:r>
      <w:r>
        <w:t>намерения</w:t>
      </w:r>
      <w:r>
        <w:rPr>
          <w:spacing w:val="-3"/>
        </w:rPr>
        <w:t xml:space="preserve"> </w:t>
      </w:r>
      <w:r>
        <w:t>другого;</w:t>
      </w:r>
      <w:r>
        <w:rPr>
          <w:spacing w:val="-57"/>
        </w:rPr>
        <w:t xml:space="preserve"> </w:t>
      </w:r>
      <w:r>
        <w:t>регулировать</w:t>
      </w:r>
      <w:r>
        <w:rPr>
          <w:spacing w:val="-1"/>
        </w:rPr>
        <w:t xml:space="preserve"> </w:t>
      </w:r>
      <w:r>
        <w:t>способ выражения эмоций.</w:t>
      </w:r>
    </w:p>
    <w:p w:rsidR="00D01AE1" w:rsidRDefault="008C265F" w:rsidP="00A8400C">
      <w:pPr>
        <w:pStyle w:val="a4"/>
        <w:numPr>
          <w:ilvl w:val="0"/>
          <w:numId w:val="37"/>
        </w:numPr>
        <w:tabs>
          <w:tab w:val="left" w:pos="1130"/>
        </w:tabs>
        <w:ind w:hanging="261"/>
        <w:rPr>
          <w:sz w:val="24"/>
        </w:rPr>
      </w:pPr>
      <w:r>
        <w:rPr>
          <w:sz w:val="24"/>
        </w:rPr>
        <w:t>принятие</w:t>
      </w:r>
      <w:r>
        <w:rPr>
          <w:spacing w:val="-3"/>
          <w:sz w:val="24"/>
        </w:rPr>
        <w:t xml:space="preserve"> </w:t>
      </w:r>
      <w:r>
        <w:rPr>
          <w:sz w:val="24"/>
        </w:rPr>
        <w:t>себя</w:t>
      </w:r>
      <w:r>
        <w:rPr>
          <w:spacing w:val="-1"/>
          <w:sz w:val="24"/>
        </w:rPr>
        <w:t xml:space="preserve"> </w:t>
      </w:r>
      <w:r>
        <w:rPr>
          <w:sz w:val="24"/>
        </w:rPr>
        <w:t>и других:</w:t>
      </w:r>
    </w:p>
    <w:p w:rsidR="00D01AE1" w:rsidRDefault="008C265F">
      <w:pPr>
        <w:pStyle w:val="a3"/>
        <w:spacing w:before="138" w:line="360" w:lineRule="auto"/>
        <w:ind w:left="869" w:right="3208" w:firstLine="0"/>
        <w:jc w:val="left"/>
      </w:pPr>
      <w:r>
        <w:t>осознанно относиться к другому человеку, его мнению;</w:t>
      </w:r>
      <w:r>
        <w:rPr>
          <w:spacing w:val="1"/>
        </w:rPr>
        <w:t xml:space="preserve"> </w:t>
      </w:r>
      <w:r>
        <w:t>признавать</w:t>
      </w:r>
      <w:r>
        <w:rPr>
          <w:spacing w:val="-2"/>
        </w:rPr>
        <w:t xml:space="preserve"> </w:t>
      </w:r>
      <w:r>
        <w:t>своѐ</w:t>
      </w:r>
      <w:r>
        <w:rPr>
          <w:spacing w:val="-3"/>
        </w:rPr>
        <w:t xml:space="preserve"> </w:t>
      </w:r>
      <w:r>
        <w:t>право</w:t>
      </w:r>
      <w:r>
        <w:rPr>
          <w:spacing w:val="1"/>
        </w:rPr>
        <w:t xml:space="preserve"> </w:t>
      </w:r>
      <w:r>
        <w:t>на</w:t>
      </w:r>
      <w:r>
        <w:rPr>
          <w:spacing w:val="-2"/>
        </w:rPr>
        <w:t xml:space="preserve"> </w:t>
      </w:r>
      <w:r>
        <w:t>ошибку</w:t>
      </w:r>
      <w:r>
        <w:rPr>
          <w:spacing w:val="-9"/>
        </w:rPr>
        <w:t xml:space="preserve"> </w:t>
      </w:r>
      <w:r>
        <w:t>и</w:t>
      </w:r>
      <w:r>
        <w:rPr>
          <w:spacing w:val="-2"/>
        </w:rPr>
        <w:t xml:space="preserve"> </w:t>
      </w:r>
      <w:r>
        <w:t>такое</w:t>
      </w:r>
      <w:r>
        <w:rPr>
          <w:spacing w:val="-1"/>
        </w:rPr>
        <w:t xml:space="preserve"> </w:t>
      </w:r>
      <w:r>
        <w:t>же</w:t>
      </w:r>
      <w:r>
        <w:rPr>
          <w:spacing w:val="-3"/>
        </w:rPr>
        <w:t xml:space="preserve"> </w:t>
      </w:r>
      <w:r>
        <w:t>право</w:t>
      </w:r>
      <w:r>
        <w:rPr>
          <w:spacing w:val="-3"/>
        </w:rPr>
        <w:t xml:space="preserve"> </w:t>
      </w:r>
      <w:r>
        <w:t>другого;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открытость</w:t>
      </w:r>
      <w:r>
        <w:rPr>
          <w:spacing w:val="-2"/>
        </w:rPr>
        <w:t xml:space="preserve"> </w:t>
      </w:r>
      <w:r>
        <w:t>себе</w:t>
      </w:r>
      <w:r>
        <w:rPr>
          <w:spacing w:val="-2"/>
        </w:rPr>
        <w:t xml:space="preserve"> </w:t>
      </w:r>
      <w:r>
        <w:t>и</w:t>
      </w:r>
      <w:r>
        <w:rPr>
          <w:spacing w:val="-2"/>
        </w:rPr>
        <w:t xml:space="preserve"> </w:t>
      </w:r>
      <w:r>
        <w:t>другим;</w:t>
      </w:r>
    </w:p>
    <w:p w:rsidR="00D01AE1" w:rsidRDefault="008C265F">
      <w:pPr>
        <w:pStyle w:val="a3"/>
        <w:spacing w:before="140"/>
        <w:ind w:left="869" w:firstLine="0"/>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всѐ</w:t>
      </w:r>
      <w:r>
        <w:rPr>
          <w:spacing w:val="-6"/>
        </w:rPr>
        <w:t xml:space="preserve"> </w:t>
      </w:r>
      <w:r>
        <w:t>вокруг;</w:t>
      </w:r>
    </w:p>
    <w:p w:rsidR="00D01AE1" w:rsidRDefault="008C265F">
      <w:pPr>
        <w:pStyle w:val="a3"/>
        <w:spacing w:before="137" w:line="360" w:lineRule="auto"/>
        <w:ind w:right="843"/>
      </w:pPr>
      <w:r>
        <w:t>овладеть</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которая</w:t>
      </w:r>
      <w:r>
        <w:rPr>
          <w:spacing w:val="-57"/>
        </w:rPr>
        <w:t xml:space="preserve"> </w:t>
      </w:r>
      <w:r>
        <w:t>обеспечивает</w:t>
      </w:r>
      <w:r>
        <w:rPr>
          <w:spacing w:val="1"/>
        </w:rPr>
        <w:t xml:space="preserve"> </w:t>
      </w:r>
      <w:r>
        <w:t>формирование</w:t>
      </w:r>
      <w:r>
        <w:rPr>
          <w:spacing w:val="1"/>
        </w:rPr>
        <w:t xml:space="preserve"> </w:t>
      </w:r>
      <w:r>
        <w:t>смысловых</w:t>
      </w:r>
      <w:r>
        <w:rPr>
          <w:spacing w:val="1"/>
        </w:rPr>
        <w:t xml:space="preserve"> </w:t>
      </w:r>
      <w:r>
        <w:t>установок</w:t>
      </w:r>
      <w:r>
        <w:rPr>
          <w:spacing w:val="1"/>
        </w:rPr>
        <w:t xml:space="preserve"> </w:t>
      </w:r>
      <w:r>
        <w:t>личности</w:t>
      </w:r>
      <w:r>
        <w:rPr>
          <w:spacing w:val="1"/>
        </w:rPr>
        <w:t xml:space="preserve"> </w:t>
      </w:r>
      <w:r>
        <w:t>(внутренняя</w:t>
      </w:r>
      <w:r>
        <w:rPr>
          <w:spacing w:val="1"/>
        </w:rPr>
        <w:t xml:space="preserve"> </w:t>
      </w:r>
      <w:r>
        <w:t>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2"/>
        </w:rPr>
        <w:t xml:space="preserve"> </w:t>
      </w:r>
      <w:r>
        <w:t>поведения).</w:t>
      </w:r>
    </w:p>
    <w:p w:rsidR="00D01AE1" w:rsidRDefault="008C265F" w:rsidP="00A8400C">
      <w:pPr>
        <w:pStyle w:val="a4"/>
        <w:numPr>
          <w:ilvl w:val="2"/>
          <w:numId w:val="41"/>
        </w:numPr>
        <w:tabs>
          <w:tab w:val="left" w:pos="1710"/>
        </w:tabs>
        <w:ind w:left="1709" w:hanging="841"/>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по</w:t>
      </w:r>
      <w:r>
        <w:rPr>
          <w:spacing w:val="-2"/>
          <w:sz w:val="24"/>
        </w:rPr>
        <w:t xml:space="preserve"> </w:t>
      </w:r>
      <w:r>
        <w:rPr>
          <w:sz w:val="24"/>
        </w:rPr>
        <w:t>биологии.</w:t>
      </w:r>
    </w:p>
    <w:p w:rsidR="00D01AE1" w:rsidRDefault="008C265F" w:rsidP="00A8400C">
      <w:pPr>
        <w:pStyle w:val="a4"/>
        <w:numPr>
          <w:ilvl w:val="3"/>
          <w:numId w:val="41"/>
        </w:numPr>
        <w:tabs>
          <w:tab w:val="left" w:pos="1890"/>
        </w:tabs>
        <w:spacing w:before="139" w:line="360"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 классе:</w:t>
      </w:r>
    </w:p>
    <w:p w:rsidR="00D01AE1" w:rsidRDefault="008C265F">
      <w:pPr>
        <w:pStyle w:val="a3"/>
        <w:spacing w:before="1" w:line="360" w:lineRule="auto"/>
        <w:ind w:right="856"/>
      </w:pPr>
      <w:r>
        <w:t>характеризовать биологию как науку о живой природе, называть признаки живого,</w:t>
      </w:r>
      <w:r>
        <w:rPr>
          <w:spacing w:val="1"/>
        </w:rPr>
        <w:t xml:space="preserve"> </w:t>
      </w:r>
      <w:r>
        <w:t>сравнивать</w:t>
      </w:r>
      <w:r>
        <w:rPr>
          <w:spacing w:val="-1"/>
        </w:rPr>
        <w:t xml:space="preserve"> </w:t>
      </w:r>
      <w:r>
        <w:t>объекты живой и</w:t>
      </w:r>
      <w:r>
        <w:rPr>
          <w:spacing w:val="-1"/>
        </w:rPr>
        <w:t xml:space="preserve"> </w:t>
      </w:r>
      <w:r>
        <w:t>неживой</w:t>
      </w:r>
      <w:r>
        <w:rPr>
          <w:spacing w:val="-2"/>
        </w:rPr>
        <w:t xml:space="preserve"> </w:t>
      </w:r>
      <w:r>
        <w:t>природы;</w:t>
      </w:r>
    </w:p>
    <w:p w:rsidR="00D01AE1" w:rsidRDefault="008C265F">
      <w:pPr>
        <w:pStyle w:val="a3"/>
        <w:spacing w:line="360" w:lineRule="auto"/>
        <w:ind w:right="844"/>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 xml:space="preserve">биологических   </w:t>
      </w:r>
      <w:r>
        <w:rPr>
          <w:spacing w:val="57"/>
        </w:rPr>
        <w:t xml:space="preserve"> </w:t>
      </w:r>
      <w:r>
        <w:t xml:space="preserve">знаний    </w:t>
      </w:r>
      <w:r>
        <w:rPr>
          <w:spacing w:val="54"/>
        </w:rPr>
        <w:t xml:space="preserve"> </w:t>
      </w:r>
      <w:r>
        <w:t xml:space="preserve">для    </w:t>
      </w:r>
      <w:r>
        <w:rPr>
          <w:spacing w:val="54"/>
        </w:rPr>
        <w:t xml:space="preserve"> </w:t>
      </w:r>
      <w:r>
        <w:t xml:space="preserve">современного    </w:t>
      </w:r>
      <w:r>
        <w:rPr>
          <w:spacing w:val="54"/>
        </w:rPr>
        <w:t xml:space="preserve"> </w:t>
      </w:r>
      <w:r>
        <w:t xml:space="preserve">человека,    </w:t>
      </w:r>
      <w:r>
        <w:rPr>
          <w:spacing w:val="54"/>
        </w:rPr>
        <w:t xml:space="preserve"> </w:t>
      </w:r>
      <w:r>
        <w:t xml:space="preserve">профессии,    </w:t>
      </w:r>
      <w:r>
        <w:rPr>
          <w:spacing w:val="54"/>
        </w:rPr>
        <w:t xml:space="preserve"> </w:t>
      </w:r>
      <w:r>
        <w:t>связанные</w:t>
      </w:r>
      <w:r>
        <w:rPr>
          <w:spacing w:val="-58"/>
        </w:rPr>
        <w:t xml:space="preserve"> </w:t>
      </w:r>
      <w:r>
        <w:t>с</w:t>
      </w:r>
      <w:r>
        <w:rPr>
          <w:spacing w:val="-2"/>
        </w:rPr>
        <w:t xml:space="preserve"> </w:t>
      </w:r>
      <w:r>
        <w:t>биологией (4–5 профессий);</w:t>
      </w:r>
    </w:p>
    <w:p w:rsidR="00D01AE1" w:rsidRDefault="008C265F">
      <w:pPr>
        <w:pStyle w:val="a3"/>
        <w:spacing w:line="360" w:lineRule="auto"/>
        <w:ind w:right="844"/>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(в    том    числе    В.И. Вернадский,</w:t>
      </w:r>
      <w:r>
        <w:rPr>
          <w:spacing w:val="1"/>
        </w:rPr>
        <w:t xml:space="preserve"> </w:t>
      </w:r>
      <w:r>
        <w:t>А.Л. Чижевский) и зарубежных (в том числе Аристотель, Теофраст, Гиппократ) учѐных в</w:t>
      </w:r>
      <w:r>
        <w:rPr>
          <w:spacing w:val="1"/>
        </w:rPr>
        <w:t xml:space="preserve"> </w:t>
      </w:r>
      <w:r>
        <w:t>развитие</w:t>
      </w:r>
      <w:r>
        <w:rPr>
          <w:spacing w:val="-2"/>
        </w:rPr>
        <w:t xml:space="preserve"> </w:t>
      </w:r>
      <w:r>
        <w:t>биологии;</w:t>
      </w:r>
    </w:p>
    <w:p w:rsidR="00D01AE1" w:rsidRDefault="008C265F">
      <w:pPr>
        <w:pStyle w:val="a3"/>
        <w:spacing w:before="1" w:line="360" w:lineRule="auto"/>
        <w:ind w:right="848"/>
      </w:pPr>
      <w:r>
        <w:t>иметь представление о важнейших биологических процессах и явлениях: питание,</w:t>
      </w:r>
      <w:r>
        <w:rPr>
          <w:spacing w:val="1"/>
        </w:rPr>
        <w:t xml:space="preserve"> </w:t>
      </w:r>
      <w:r>
        <w:t>дыхание,</w:t>
      </w:r>
      <w:r>
        <w:rPr>
          <w:spacing w:val="-2"/>
        </w:rPr>
        <w:t xml:space="preserve"> </w:t>
      </w:r>
      <w:r>
        <w:t>транспорт</w:t>
      </w:r>
      <w:r>
        <w:rPr>
          <w:spacing w:val="-2"/>
        </w:rPr>
        <w:t xml:space="preserve"> </w:t>
      </w:r>
      <w:r>
        <w:t>веществ,</w:t>
      </w:r>
      <w:r>
        <w:rPr>
          <w:spacing w:val="-3"/>
        </w:rPr>
        <w:t xml:space="preserve"> </w:t>
      </w:r>
      <w:r>
        <w:t>раздражимость,</w:t>
      </w:r>
      <w:r>
        <w:rPr>
          <w:spacing w:val="-2"/>
        </w:rPr>
        <w:t xml:space="preserve"> </w:t>
      </w:r>
      <w:r>
        <w:t>рост,</w:t>
      </w:r>
      <w:r>
        <w:rPr>
          <w:spacing w:val="-2"/>
        </w:rPr>
        <w:t xml:space="preserve"> </w:t>
      </w:r>
      <w:r>
        <w:t>развитие,</w:t>
      </w:r>
      <w:r>
        <w:rPr>
          <w:spacing w:val="-2"/>
        </w:rPr>
        <w:t xml:space="preserve"> </w:t>
      </w:r>
      <w:r>
        <w:t>движение,</w:t>
      </w:r>
      <w:r>
        <w:rPr>
          <w:spacing w:val="-2"/>
        </w:rPr>
        <w:t xml:space="preserve"> </w:t>
      </w:r>
      <w:r>
        <w:t>размножение;</w:t>
      </w:r>
    </w:p>
    <w:p w:rsidR="00D01AE1" w:rsidRDefault="008C265F">
      <w:pPr>
        <w:pStyle w:val="a3"/>
        <w:spacing w:line="360" w:lineRule="auto"/>
        <w:ind w:right="844"/>
      </w:pPr>
      <w:r>
        <w:t>применять биологические термины и понятия (в том числе: живые тела, биология,</w:t>
      </w:r>
      <w:r>
        <w:rPr>
          <w:spacing w:val="1"/>
        </w:rPr>
        <w:t xml:space="preserve"> </w:t>
      </w:r>
      <w:r>
        <w:t>экология, цитология, анатомия, физиология, биологическая систематика,</w:t>
      </w:r>
      <w:r>
        <w:rPr>
          <w:spacing w:val="1"/>
        </w:rPr>
        <w:t xml:space="preserve"> </w:t>
      </w:r>
      <w:r>
        <w:t>клетка, ткань,</w:t>
      </w:r>
      <w:r>
        <w:rPr>
          <w:spacing w:val="1"/>
        </w:rPr>
        <w:t xml:space="preserve"> </w:t>
      </w:r>
      <w:r>
        <w:t>орган,</w:t>
      </w:r>
      <w:r>
        <w:rPr>
          <w:spacing w:val="1"/>
        </w:rPr>
        <w:t xml:space="preserve"> </w:t>
      </w:r>
      <w:r>
        <w:t>система</w:t>
      </w:r>
      <w:r>
        <w:rPr>
          <w:spacing w:val="1"/>
        </w:rPr>
        <w:t xml:space="preserve"> </w:t>
      </w:r>
      <w:r>
        <w:t>органов,</w:t>
      </w:r>
      <w:r>
        <w:rPr>
          <w:spacing w:val="1"/>
        </w:rPr>
        <w:t xml:space="preserve"> </w:t>
      </w:r>
      <w:r>
        <w:t>организм,</w:t>
      </w:r>
      <w:r>
        <w:rPr>
          <w:spacing w:val="1"/>
        </w:rPr>
        <w:t xml:space="preserve"> </w:t>
      </w:r>
      <w:r>
        <w:t>вирус,</w:t>
      </w:r>
      <w:r>
        <w:rPr>
          <w:spacing w:val="1"/>
        </w:rPr>
        <w:t xml:space="preserve"> </w:t>
      </w:r>
      <w:r>
        <w:t>движение,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1"/>
        </w:rPr>
        <w:t xml:space="preserve"> </w:t>
      </w:r>
      <w:r>
        <w:t>развитие,</w:t>
      </w:r>
      <w:r>
        <w:rPr>
          <w:spacing w:val="1"/>
        </w:rPr>
        <w:t xml:space="preserve"> </w:t>
      </w:r>
      <w:r>
        <w:t>среда</w:t>
      </w:r>
      <w:r>
        <w:rPr>
          <w:spacing w:val="1"/>
        </w:rPr>
        <w:t xml:space="preserve"> </w:t>
      </w:r>
      <w:r>
        <w:t>обитания,</w:t>
      </w:r>
      <w:r>
        <w:rPr>
          <w:spacing w:val="1"/>
        </w:rPr>
        <w:t xml:space="preserve"> </w:t>
      </w:r>
      <w:r>
        <w:t>природное</w:t>
      </w:r>
      <w:r>
        <w:rPr>
          <w:spacing w:val="1"/>
        </w:rPr>
        <w:t xml:space="preserve"> </w:t>
      </w:r>
      <w:r>
        <w:t>сообщество,</w:t>
      </w:r>
      <w:r>
        <w:rPr>
          <w:spacing w:val="1"/>
        </w:rPr>
        <w:t xml:space="preserve"> </w:t>
      </w:r>
      <w:r>
        <w:t>искусственное</w:t>
      </w:r>
      <w:r>
        <w:rPr>
          <w:spacing w:val="1"/>
        </w:rPr>
        <w:t xml:space="preserve"> </w:t>
      </w:r>
      <w:r>
        <w:t>сообщество)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в</w:t>
      </w:r>
      <w:r>
        <w:rPr>
          <w:spacing w:val="1"/>
        </w:rPr>
        <w:t xml:space="preserve"> </w:t>
      </w:r>
      <w:r>
        <w:t>контексте;</w:t>
      </w:r>
    </w:p>
    <w:p w:rsidR="00D01AE1" w:rsidRDefault="008C265F">
      <w:pPr>
        <w:pStyle w:val="a3"/>
        <w:spacing w:line="360" w:lineRule="auto"/>
        <w:ind w:right="850"/>
      </w:pPr>
      <w:r>
        <w:t>различать по внешнему виду (изображениям), схемам и описаниям доядерные и</w:t>
      </w:r>
      <w:r>
        <w:rPr>
          <w:spacing w:val="1"/>
        </w:rPr>
        <w:t xml:space="preserve"> </w:t>
      </w:r>
      <w:r>
        <w:t>ядерные</w:t>
      </w:r>
      <w:r>
        <w:rPr>
          <w:spacing w:val="1"/>
        </w:rPr>
        <w:t xml:space="preserve"> </w:t>
      </w:r>
      <w:r>
        <w:t>организмы,</w:t>
      </w:r>
      <w:r>
        <w:rPr>
          <w:spacing w:val="1"/>
        </w:rPr>
        <w:t xml:space="preserve"> </w:t>
      </w:r>
      <w:r>
        <w:t>различные</w:t>
      </w:r>
      <w:r>
        <w:rPr>
          <w:spacing w:val="1"/>
        </w:rPr>
        <w:t xml:space="preserve"> </w:t>
      </w:r>
      <w:r>
        <w:t>биологические</w:t>
      </w:r>
      <w:r>
        <w:rPr>
          <w:spacing w:val="1"/>
        </w:rPr>
        <w:t xml:space="preserve"> </w:t>
      </w:r>
      <w:r>
        <w:t>объекты:</w:t>
      </w:r>
      <w:r>
        <w:rPr>
          <w:spacing w:val="1"/>
        </w:rPr>
        <w:t xml:space="preserve"> </w:t>
      </w:r>
      <w:r>
        <w:t>растения,</w:t>
      </w:r>
      <w:r>
        <w:rPr>
          <w:spacing w:val="1"/>
        </w:rPr>
        <w:t xml:space="preserve"> </w:t>
      </w:r>
      <w:r>
        <w:t>животных,</w:t>
      </w:r>
      <w:r>
        <w:rPr>
          <w:spacing w:val="1"/>
        </w:rPr>
        <w:t xml:space="preserve"> </w:t>
      </w:r>
      <w:r>
        <w:t>грибы,</w:t>
      </w:r>
      <w:r>
        <w:rPr>
          <w:spacing w:val="1"/>
        </w:rPr>
        <w:t xml:space="preserve"> </w:t>
      </w:r>
      <w:r>
        <w:t>лишайники, бактерии, природные и искусственные сообщества, взаимосвязи организмов в</w:t>
      </w:r>
      <w:r>
        <w:rPr>
          <w:spacing w:val="-57"/>
        </w:rPr>
        <w:t xml:space="preserve"> </w:t>
      </w:r>
      <w:r>
        <w:t xml:space="preserve">природном       </w:t>
      </w:r>
      <w:r>
        <w:rPr>
          <w:spacing w:val="37"/>
        </w:rPr>
        <w:t xml:space="preserve"> </w:t>
      </w:r>
      <w:r>
        <w:t xml:space="preserve">и        </w:t>
      </w:r>
      <w:r>
        <w:rPr>
          <w:spacing w:val="32"/>
        </w:rPr>
        <w:t xml:space="preserve"> </w:t>
      </w:r>
      <w:r>
        <w:t xml:space="preserve">искусственном        </w:t>
      </w:r>
      <w:r>
        <w:rPr>
          <w:spacing w:val="35"/>
        </w:rPr>
        <w:t xml:space="preserve"> </w:t>
      </w:r>
      <w:r>
        <w:t xml:space="preserve">сообществах,        </w:t>
      </w:r>
      <w:r>
        <w:rPr>
          <w:spacing w:val="36"/>
        </w:rPr>
        <w:t xml:space="preserve"> </w:t>
      </w:r>
      <w:r>
        <w:t xml:space="preserve">представителей        </w:t>
      </w:r>
      <w:r>
        <w:rPr>
          <w:spacing w:val="37"/>
        </w:rPr>
        <w:t xml:space="preserve"> </w:t>
      </w:r>
      <w:r>
        <w:t>флоры</w:t>
      </w:r>
      <w:r>
        <w:rPr>
          <w:spacing w:val="-58"/>
        </w:rPr>
        <w:t xml:space="preserve"> </w:t>
      </w:r>
      <w:r>
        <w:t>и</w:t>
      </w:r>
      <w:r>
        <w:rPr>
          <w:spacing w:val="-1"/>
        </w:rPr>
        <w:t xml:space="preserve"> </w:t>
      </w:r>
      <w:r>
        <w:t>фауны</w:t>
      </w:r>
      <w:r>
        <w:rPr>
          <w:spacing w:val="-1"/>
        </w:rPr>
        <w:t xml:space="preserve"> </w:t>
      </w:r>
      <w:r>
        <w:t>природных</w:t>
      </w:r>
      <w:r>
        <w:rPr>
          <w:spacing w:val="1"/>
        </w:rPr>
        <w:t xml:space="preserve"> </w:t>
      </w:r>
      <w:r>
        <w:t>зон</w:t>
      </w:r>
      <w:r>
        <w:rPr>
          <w:spacing w:val="-1"/>
        </w:rPr>
        <w:t xml:space="preserve"> </w:t>
      </w:r>
      <w:r>
        <w:t>Земли, ландшафты</w:t>
      </w:r>
      <w:r>
        <w:rPr>
          <w:spacing w:val="-1"/>
        </w:rPr>
        <w:t xml:space="preserve"> </w:t>
      </w:r>
      <w:r>
        <w:t>природные</w:t>
      </w:r>
      <w:r>
        <w:rPr>
          <w:spacing w:val="-2"/>
        </w:rPr>
        <w:t xml:space="preserve"> </w:t>
      </w:r>
      <w:r>
        <w:t>и</w:t>
      </w:r>
      <w:r>
        <w:rPr>
          <w:spacing w:val="-1"/>
        </w:rPr>
        <w:t xml:space="preserve"> </w:t>
      </w:r>
      <w:r>
        <w:t>культурные;</w:t>
      </w:r>
    </w:p>
    <w:p w:rsidR="00D01AE1" w:rsidRDefault="008C265F">
      <w:pPr>
        <w:pStyle w:val="a3"/>
        <w:spacing w:line="360" w:lineRule="auto"/>
        <w:ind w:right="843"/>
      </w:pPr>
      <w:r>
        <w:t>проводить</w:t>
      </w:r>
      <w:r>
        <w:rPr>
          <w:spacing w:val="1"/>
        </w:rPr>
        <w:t xml:space="preserve"> </w:t>
      </w:r>
      <w:r>
        <w:t>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выделять существенные признаки строения и процессов жизнедеятельности организмов,</w:t>
      </w:r>
      <w:r>
        <w:rPr>
          <w:spacing w:val="1"/>
        </w:rPr>
        <w:t xml:space="preserve"> </w:t>
      </w:r>
      <w:r>
        <w:t>характеризовать организмы как тела живой природы, перечислять особенности растений,</w:t>
      </w:r>
      <w:r>
        <w:rPr>
          <w:spacing w:val="1"/>
        </w:rPr>
        <w:t xml:space="preserve"> </w:t>
      </w:r>
      <w:r>
        <w:t>животных,</w:t>
      </w:r>
      <w:r>
        <w:rPr>
          <w:spacing w:val="-1"/>
        </w:rPr>
        <w:t xml:space="preserve"> </w:t>
      </w:r>
      <w:r>
        <w:t>грибов, лишайников,</w:t>
      </w:r>
      <w:r>
        <w:rPr>
          <w:spacing w:val="-1"/>
        </w:rPr>
        <w:t xml:space="preserve"> </w:t>
      </w:r>
      <w:r>
        <w:t>бактерий</w:t>
      </w:r>
      <w:r>
        <w:rPr>
          <w:spacing w:val="-2"/>
        </w:rPr>
        <w:t xml:space="preserve"> </w:t>
      </w:r>
      <w:r>
        <w:t>и вирусов;</w:t>
      </w:r>
    </w:p>
    <w:p w:rsidR="00D01AE1" w:rsidRDefault="008C265F">
      <w:pPr>
        <w:pStyle w:val="a3"/>
        <w:spacing w:line="360" w:lineRule="auto"/>
        <w:ind w:right="847"/>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1"/>
        </w:rPr>
        <w:t xml:space="preserve"> </w:t>
      </w:r>
      <w:r>
        <w:t>наземно-воздушной,</w:t>
      </w:r>
      <w:r>
        <w:rPr>
          <w:spacing w:val="1"/>
        </w:rPr>
        <w:t xml:space="preserve"> </w:t>
      </w:r>
      <w:r>
        <w:t>почвенной,</w:t>
      </w:r>
      <w:r>
        <w:rPr>
          <w:spacing w:val="-57"/>
        </w:rPr>
        <w:t xml:space="preserve"> </w:t>
      </w:r>
      <w:r>
        <w:t>внутриорганизменной),</w:t>
      </w:r>
      <w:r>
        <w:rPr>
          <w:spacing w:val="-2"/>
        </w:rPr>
        <w:t xml:space="preserve"> </w:t>
      </w:r>
      <w:r>
        <w:t>условиях</w:t>
      </w:r>
      <w:r>
        <w:rPr>
          <w:spacing w:val="2"/>
        </w:rPr>
        <w:t xml:space="preserve"> </w:t>
      </w:r>
      <w:r>
        <w:t>среды обитания;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pPr>
      <w:r>
        <w:t>приводить</w:t>
      </w:r>
      <w:r>
        <w:rPr>
          <w:spacing w:val="1"/>
        </w:rPr>
        <w:t xml:space="preserve"> </w:t>
      </w:r>
      <w:r>
        <w:t>примеры,</w:t>
      </w:r>
      <w:r>
        <w:rPr>
          <w:spacing w:val="1"/>
        </w:rPr>
        <w:t xml:space="preserve"> </w:t>
      </w:r>
      <w:r>
        <w:t>характеризующие</w:t>
      </w:r>
      <w:r>
        <w:rPr>
          <w:spacing w:val="1"/>
        </w:rPr>
        <w:t xml:space="preserve"> </w:t>
      </w:r>
      <w:r>
        <w:t>приспособленность</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взаимосвязи</w:t>
      </w:r>
      <w:r>
        <w:rPr>
          <w:spacing w:val="-2"/>
        </w:rPr>
        <w:t xml:space="preserve"> </w:t>
      </w:r>
      <w:r>
        <w:t>организмов в</w:t>
      </w:r>
      <w:r>
        <w:rPr>
          <w:spacing w:val="-1"/>
        </w:rPr>
        <w:t xml:space="preserve"> </w:t>
      </w:r>
      <w:r>
        <w:t>сообществах;</w:t>
      </w:r>
    </w:p>
    <w:p w:rsidR="00D01AE1" w:rsidRDefault="008C265F">
      <w:pPr>
        <w:pStyle w:val="a3"/>
        <w:spacing w:line="360" w:lineRule="auto"/>
        <w:ind w:left="869" w:right="846" w:firstLine="0"/>
      </w:pPr>
      <w:r>
        <w:t>выделять отличительные признаки природных и искусственных сообществ;</w:t>
      </w:r>
      <w:r>
        <w:rPr>
          <w:spacing w:val="1"/>
        </w:rPr>
        <w:t xml:space="preserve"> </w:t>
      </w:r>
      <w:r>
        <w:t>аргументировать</w:t>
      </w:r>
      <w:r>
        <w:rPr>
          <w:spacing w:val="3"/>
        </w:rPr>
        <w:t xml:space="preserve"> </w:t>
      </w:r>
      <w:r>
        <w:t>основные</w:t>
      </w:r>
      <w:r>
        <w:rPr>
          <w:spacing w:val="1"/>
        </w:rPr>
        <w:t xml:space="preserve"> </w:t>
      </w:r>
      <w:r>
        <w:t>правила</w:t>
      </w:r>
      <w:r>
        <w:rPr>
          <w:spacing w:val="1"/>
        </w:rPr>
        <w:t xml:space="preserve"> </w:t>
      </w:r>
      <w:r>
        <w:t>поведения</w:t>
      </w:r>
      <w:r>
        <w:rPr>
          <w:spacing w:val="2"/>
        </w:rPr>
        <w:t xml:space="preserve"> </w:t>
      </w:r>
      <w:r>
        <w:t>человека</w:t>
      </w:r>
      <w:r>
        <w:rPr>
          <w:spacing w:val="10"/>
        </w:rPr>
        <w:t xml:space="preserve"> </w:t>
      </w:r>
      <w:r>
        <w:t>в</w:t>
      </w:r>
      <w:r>
        <w:rPr>
          <w:spacing w:val="2"/>
        </w:rPr>
        <w:t xml:space="preserve"> </w:t>
      </w:r>
      <w:r>
        <w:t>природе</w:t>
      </w:r>
      <w:r>
        <w:rPr>
          <w:spacing w:val="1"/>
        </w:rPr>
        <w:t xml:space="preserve"> </w:t>
      </w:r>
      <w:r>
        <w:t>и</w:t>
      </w:r>
      <w:r>
        <w:rPr>
          <w:spacing w:val="3"/>
        </w:rPr>
        <w:t xml:space="preserve"> </w:t>
      </w:r>
      <w:r>
        <w:t>объяснять</w:t>
      </w:r>
    </w:p>
    <w:p w:rsidR="00D01AE1" w:rsidRDefault="008C265F">
      <w:pPr>
        <w:pStyle w:val="a3"/>
        <w:spacing w:line="360" w:lineRule="auto"/>
        <w:ind w:right="851"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w:t>
      </w:r>
      <w:r>
        <w:rPr>
          <w:spacing w:val="-2"/>
        </w:rPr>
        <w:t xml:space="preserve"> </w:t>
      </w:r>
      <w:r>
        <w:t>проблемы;</w:t>
      </w:r>
    </w:p>
    <w:p w:rsidR="00D01AE1" w:rsidRDefault="008C265F">
      <w:pPr>
        <w:pStyle w:val="a3"/>
        <w:ind w:left="869" w:firstLine="0"/>
      </w:pPr>
      <w:r>
        <w:t>раскрывать</w:t>
      </w:r>
      <w:r>
        <w:rPr>
          <w:spacing w:val="-4"/>
        </w:rPr>
        <w:t xml:space="preserve"> </w:t>
      </w:r>
      <w:r>
        <w:t>роль</w:t>
      </w:r>
      <w:r>
        <w:rPr>
          <w:spacing w:val="-3"/>
        </w:rPr>
        <w:t xml:space="preserve"> </w:t>
      </w:r>
      <w:r>
        <w:t>биологии</w:t>
      </w:r>
      <w:r>
        <w:rPr>
          <w:spacing w:val="-3"/>
        </w:rPr>
        <w:t xml:space="preserve"> </w:t>
      </w:r>
      <w:r>
        <w:t>в</w:t>
      </w:r>
      <w:r>
        <w:rPr>
          <w:spacing w:val="-5"/>
        </w:rPr>
        <w:t xml:space="preserve"> </w:t>
      </w:r>
      <w:r>
        <w:t>практической</w:t>
      </w:r>
      <w:r>
        <w:rPr>
          <w:spacing w:val="-3"/>
        </w:rPr>
        <w:t xml:space="preserve"> </w:t>
      </w:r>
      <w:r>
        <w:t>деятельности</w:t>
      </w:r>
      <w:r>
        <w:rPr>
          <w:spacing w:val="-3"/>
        </w:rPr>
        <w:t xml:space="preserve"> </w:t>
      </w:r>
      <w:r>
        <w:t>человека;</w:t>
      </w:r>
    </w:p>
    <w:p w:rsidR="00D01AE1" w:rsidRDefault="008C265F">
      <w:pPr>
        <w:pStyle w:val="a3"/>
        <w:spacing w:before="135" w:line="360" w:lineRule="auto"/>
        <w:ind w:right="842"/>
      </w:pPr>
      <w:r>
        <w:t>демонстрировать на конкретных примерах связь знаний биологии со знаниями по</w:t>
      </w:r>
      <w:r>
        <w:rPr>
          <w:spacing w:val="1"/>
        </w:rPr>
        <w:t xml:space="preserve"> </w:t>
      </w:r>
      <w:r>
        <w:t>математике,</w:t>
      </w:r>
      <w:r>
        <w:rPr>
          <w:spacing w:val="-2"/>
        </w:rPr>
        <w:t xml:space="preserve"> </w:t>
      </w:r>
      <w:r>
        <w:t>предметов гуманитарного</w:t>
      </w:r>
      <w:r>
        <w:rPr>
          <w:spacing w:val="-1"/>
        </w:rPr>
        <w:t xml:space="preserve"> </w:t>
      </w:r>
      <w:r>
        <w:t>цикла,</w:t>
      </w:r>
      <w:r>
        <w:rPr>
          <w:spacing w:val="-1"/>
        </w:rPr>
        <w:t xml:space="preserve"> </w:t>
      </w:r>
      <w:r>
        <w:t>различными</w:t>
      </w:r>
      <w:r>
        <w:rPr>
          <w:spacing w:val="-1"/>
        </w:rPr>
        <w:t xml:space="preserve"> </w:t>
      </w:r>
      <w:r>
        <w:t>видами</w:t>
      </w:r>
      <w:r>
        <w:rPr>
          <w:spacing w:val="-3"/>
        </w:rPr>
        <w:t xml:space="preserve"> </w:t>
      </w:r>
      <w:r>
        <w:t>искусства;</w:t>
      </w:r>
    </w:p>
    <w:p w:rsidR="00D01AE1" w:rsidRDefault="008C265F">
      <w:pPr>
        <w:pStyle w:val="a3"/>
        <w:tabs>
          <w:tab w:val="left" w:pos="2246"/>
          <w:tab w:val="left" w:pos="4052"/>
          <w:tab w:val="left" w:pos="4801"/>
          <w:tab w:val="left" w:pos="6709"/>
          <w:tab w:val="left" w:pos="8439"/>
        </w:tabs>
        <w:spacing w:line="360" w:lineRule="auto"/>
        <w:ind w:right="848"/>
      </w:pPr>
      <w:r>
        <w:t>выполнять практические работы (поиск информации с использованием различных</w:t>
      </w:r>
      <w:r>
        <w:rPr>
          <w:spacing w:val="1"/>
        </w:rPr>
        <w:t xml:space="preserve"> </w:t>
      </w:r>
      <w:r>
        <w:t>источников, описание организма по заданному плану) и лабораторные работы (работа с</w:t>
      </w:r>
      <w:r>
        <w:rPr>
          <w:spacing w:val="1"/>
        </w:rPr>
        <w:t xml:space="preserve"> </w:t>
      </w:r>
      <w:r>
        <w:t>микроскопом,</w:t>
      </w:r>
      <w:r>
        <w:tab/>
        <w:t>знакомство</w:t>
      </w:r>
      <w:r>
        <w:tab/>
        <w:t>с</w:t>
      </w:r>
      <w:r>
        <w:tab/>
        <w:t>различными</w:t>
      </w:r>
      <w:r>
        <w:tab/>
        <w:t>способами</w:t>
      </w:r>
      <w:r>
        <w:tab/>
      </w:r>
      <w:r>
        <w:rPr>
          <w:spacing w:val="-1"/>
        </w:rPr>
        <w:t>измерения</w:t>
      </w:r>
      <w:r>
        <w:rPr>
          <w:spacing w:val="-58"/>
        </w:rPr>
        <w:t xml:space="preserve"> </w:t>
      </w:r>
      <w:r>
        <w:t>и</w:t>
      </w:r>
      <w:r>
        <w:rPr>
          <w:spacing w:val="-1"/>
        </w:rPr>
        <w:t xml:space="preserve"> </w:t>
      </w:r>
      <w:r>
        <w:t>сравнения живых</w:t>
      </w:r>
      <w:r>
        <w:rPr>
          <w:spacing w:val="2"/>
        </w:rPr>
        <w:t xml:space="preserve"> </w:t>
      </w:r>
      <w:r>
        <w:t>объектов);</w:t>
      </w:r>
    </w:p>
    <w:p w:rsidR="00D01AE1" w:rsidRDefault="008C265F">
      <w:pPr>
        <w:pStyle w:val="a3"/>
        <w:tabs>
          <w:tab w:val="left" w:pos="1915"/>
          <w:tab w:val="left" w:pos="2822"/>
          <w:tab w:val="left" w:pos="4477"/>
          <w:tab w:val="left" w:pos="6353"/>
          <w:tab w:val="left" w:pos="8677"/>
        </w:tabs>
        <w:spacing w:line="360" w:lineRule="auto"/>
        <w:ind w:right="848"/>
      </w:pPr>
      <w:r>
        <w:t>применять методы биологии (наблюдение, описание, классификация, измерение,</w:t>
      </w:r>
      <w:r>
        <w:rPr>
          <w:spacing w:val="1"/>
        </w:rPr>
        <w:t xml:space="preserve"> </w:t>
      </w:r>
      <w:r>
        <w:t>эксперимент): проводить наблюдения за организмами, описывать биологические объекты,</w:t>
      </w:r>
      <w:r>
        <w:rPr>
          <w:spacing w:val="1"/>
        </w:rPr>
        <w:t xml:space="preserve"> </w:t>
      </w:r>
      <w:r>
        <w:t>процессы</w:t>
      </w:r>
      <w:r>
        <w:tab/>
        <w:t>и</w:t>
      </w:r>
      <w:r>
        <w:tab/>
        <w:t>явления,</w:t>
      </w:r>
      <w:r>
        <w:tab/>
        <w:t>выполнять</w:t>
      </w:r>
      <w:r>
        <w:tab/>
        <w:t>биологический</w:t>
      </w:r>
      <w:r>
        <w:tab/>
      </w:r>
      <w:r>
        <w:rPr>
          <w:spacing w:val="-1"/>
        </w:rPr>
        <w:t>рисунок</w:t>
      </w:r>
      <w:r>
        <w:rPr>
          <w:spacing w:val="-58"/>
        </w:rPr>
        <w:t xml:space="preserve"> </w:t>
      </w:r>
      <w:r>
        <w:t>и</w:t>
      </w:r>
      <w:r>
        <w:rPr>
          <w:spacing w:val="-1"/>
        </w:rPr>
        <w:t xml:space="preserve"> </w:t>
      </w:r>
      <w:r>
        <w:t>измерение</w:t>
      </w:r>
      <w:r>
        <w:rPr>
          <w:spacing w:val="-1"/>
        </w:rPr>
        <w:t xml:space="preserve"> </w:t>
      </w:r>
      <w:r>
        <w:t>биологических</w:t>
      </w:r>
      <w:r>
        <w:rPr>
          <w:spacing w:val="2"/>
        </w:rPr>
        <w:t xml:space="preserve"> </w:t>
      </w:r>
      <w:r>
        <w:t>объектов;</w:t>
      </w:r>
    </w:p>
    <w:p w:rsidR="00D01AE1" w:rsidRDefault="008C265F">
      <w:pPr>
        <w:pStyle w:val="a3"/>
        <w:spacing w:before="1" w:line="360" w:lineRule="auto"/>
        <w:ind w:right="851"/>
      </w:pPr>
      <w:r>
        <w:t>владеть</w:t>
      </w:r>
      <w:r>
        <w:rPr>
          <w:spacing w:val="61"/>
        </w:rPr>
        <w:t xml:space="preserve"> </w:t>
      </w:r>
      <w:r>
        <w:t>приѐмами</w:t>
      </w:r>
      <w:r>
        <w:rPr>
          <w:spacing w:val="61"/>
        </w:rPr>
        <w:t xml:space="preserve"> </w:t>
      </w:r>
      <w:r>
        <w:t>работы   с   лупой,   световым   и   цифровым   микроскопами</w:t>
      </w:r>
      <w:r>
        <w:rPr>
          <w:spacing w:val="1"/>
        </w:rPr>
        <w:t xml:space="preserve"> </w:t>
      </w:r>
      <w:r>
        <w:t>при</w:t>
      </w:r>
      <w:r>
        <w:rPr>
          <w:spacing w:val="-1"/>
        </w:rPr>
        <w:t xml:space="preserve"> </w:t>
      </w:r>
      <w:r>
        <w:t>рассматривании биологических</w:t>
      </w:r>
      <w:r>
        <w:rPr>
          <w:spacing w:val="2"/>
        </w:rPr>
        <w:t xml:space="preserve"> </w:t>
      </w:r>
      <w:r>
        <w:t>объектов;</w:t>
      </w:r>
    </w:p>
    <w:p w:rsidR="00D01AE1" w:rsidRDefault="008C265F">
      <w:pPr>
        <w:pStyle w:val="a3"/>
        <w:spacing w:line="360" w:lineRule="auto"/>
        <w:ind w:right="853"/>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1"/>
        </w:rPr>
        <w:t xml:space="preserve"> </w:t>
      </w:r>
      <w:r>
        <w:t>химической</w:t>
      </w:r>
      <w:r>
        <w:rPr>
          <w:spacing w:val="91"/>
        </w:rPr>
        <w:t xml:space="preserve"> </w:t>
      </w:r>
      <w:r>
        <w:t>посудой</w:t>
      </w:r>
      <w:r>
        <w:rPr>
          <w:spacing w:val="91"/>
        </w:rPr>
        <w:t xml:space="preserve"> </w:t>
      </w:r>
      <w:r>
        <w:t xml:space="preserve">в  </w:t>
      </w:r>
      <w:r>
        <w:rPr>
          <w:spacing w:val="31"/>
        </w:rPr>
        <w:t xml:space="preserve"> </w:t>
      </w:r>
      <w:r>
        <w:t xml:space="preserve">соответствии  </w:t>
      </w:r>
      <w:r>
        <w:rPr>
          <w:spacing w:val="31"/>
        </w:rPr>
        <w:t xml:space="preserve"> </w:t>
      </w:r>
      <w:r>
        <w:t xml:space="preserve">с  </w:t>
      </w:r>
      <w:r>
        <w:rPr>
          <w:spacing w:val="29"/>
        </w:rPr>
        <w:t xml:space="preserve"> </w:t>
      </w:r>
      <w:r>
        <w:t xml:space="preserve">инструкциями  </w:t>
      </w:r>
      <w:r>
        <w:rPr>
          <w:spacing w:val="30"/>
        </w:rPr>
        <w:t xml:space="preserve"> </w:t>
      </w:r>
      <w:r>
        <w:t xml:space="preserve">на  </w:t>
      </w:r>
      <w:r>
        <w:rPr>
          <w:spacing w:val="34"/>
        </w:rPr>
        <w:t xml:space="preserve"> </w:t>
      </w:r>
      <w:r>
        <w:t>уроке,</w:t>
      </w:r>
      <w:r>
        <w:rPr>
          <w:spacing w:val="-58"/>
        </w:rPr>
        <w:t xml:space="preserve"> </w:t>
      </w:r>
      <w:r>
        <w:t>во</w:t>
      </w:r>
      <w:r>
        <w:rPr>
          <w:spacing w:val="-2"/>
        </w:rPr>
        <w:t xml:space="preserve"> </w:t>
      </w:r>
      <w:r>
        <w:t>внеурочной деятельности;</w:t>
      </w:r>
    </w:p>
    <w:p w:rsidR="00D01AE1" w:rsidRDefault="008C265F">
      <w:pPr>
        <w:pStyle w:val="a3"/>
        <w:spacing w:line="360" w:lineRule="auto"/>
        <w:ind w:right="848"/>
      </w:pPr>
      <w:r>
        <w:t>использовать при выполнении учебных заданий научно-популярную литературу по</w:t>
      </w:r>
      <w:r>
        <w:rPr>
          <w:spacing w:val="-57"/>
        </w:rPr>
        <w:t xml:space="preserve"> </w:t>
      </w:r>
      <w:r>
        <w:t>биологии,</w:t>
      </w:r>
      <w:r>
        <w:rPr>
          <w:spacing w:val="-1"/>
        </w:rPr>
        <w:t xml:space="preserve"> </w:t>
      </w:r>
      <w:r>
        <w:t>справочные</w:t>
      </w:r>
      <w:r>
        <w:rPr>
          <w:spacing w:val="-2"/>
        </w:rPr>
        <w:t xml:space="preserve"> </w:t>
      </w:r>
      <w:r>
        <w:t>материалы,</w:t>
      </w:r>
      <w:r>
        <w:rPr>
          <w:spacing w:val="-1"/>
        </w:rPr>
        <w:t xml:space="preserve"> </w:t>
      </w:r>
      <w:r>
        <w:t>ресурсы Интернета;</w:t>
      </w:r>
    </w:p>
    <w:p w:rsidR="00D01AE1" w:rsidRDefault="008C265F">
      <w:pPr>
        <w:pStyle w:val="a3"/>
        <w:spacing w:line="362" w:lineRule="auto"/>
        <w:ind w:right="849"/>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 раздела</w:t>
      </w:r>
      <w:r>
        <w:rPr>
          <w:spacing w:val="-1"/>
        </w:rPr>
        <w:t xml:space="preserve"> </w:t>
      </w:r>
      <w:r>
        <w:t>биологии.</w:t>
      </w:r>
    </w:p>
    <w:p w:rsidR="00D01AE1" w:rsidRDefault="008C265F" w:rsidP="00A8400C">
      <w:pPr>
        <w:pStyle w:val="a4"/>
        <w:numPr>
          <w:ilvl w:val="3"/>
          <w:numId w:val="41"/>
        </w:numPr>
        <w:tabs>
          <w:tab w:val="left" w:pos="1890"/>
        </w:tabs>
        <w:spacing w:line="360"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 классе:</w:t>
      </w:r>
    </w:p>
    <w:p w:rsidR="00D01AE1" w:rsidRDefault="008C265F">
      <w:pPr>
        <w:pStyle w:val="a3"/>
        <w:spacing w:line="360" w:lineRule="auto"/>
        <w:ind w:right="856"/>
      </w:pPr>
      <w:r>
        <w:t>характеризовать</w:t>
      </w:r>
      <w:r>
        <w:rPr>
          <w:spacing w:val="93"/>
        </w:rPr>
        <w:t xml:space="preserve"> </w:t>
      </w:r>
      <w:r>
        <w:t xml:space="preserve">ботанику  </w:t>
      </w:r>
      <w:r>
        <w:rPr>
          <w:spacing w:val="23"/>
        </w:rPr>
        <w:t xml:space="preserve"> </w:t>
      </w:r>
      <w:r>
        <w:t xml:space="preserve">как  </w:t>
      </w:r>
      <w:r>
        <w:rPr>
          <w:spacing w:val="32"/>
        </w:rPr>
        <w:t xml:space="preserve"> </w:t>
      </w:r>
      <w:r>
        <w:t xml:space="preserve">биологическую  </w:t>
      </w:r>
      <w:r>
        <w:rPr>
          <w:spacing w:val="34"/>
        </w:rPr>
        <w:t xml:space="preserve"> </w:t>
      </w:r>
      <w:r>
        <w:t xml:space="preserve">науку,  </w:t>
      </w:r>
      <w:r>
        <w:rPr>
          <w:spacing w:val="33"/>
        </w:rPr>
        <w:t xml:space="preserve"> </w:t>
      </w:r>
      <w:r>
        <w:t xml:space="preserve">еѐ  </w:t>
      </w:r>
      <w:r>
        <w:rPr>
          <w:spacing w:val="31"/>
        </w:rPr>
        <w:t xml:space="preserve"> </w:t>
      </w:r>
      <w:r>
        <w:t xml:space="preserve">разделы  </w:t>
      </w:r>
      <w:r>
        <w:rPr>
          <w:spacing w:val="31"/>
        </w:rPr>
        <w:t xml:space="preserve"> </w:t>
      </w:r>
      <w:r>
        <w:t xml:space="preserve">и  </w:t>
      </w:r>
      <w:r>
        <w:rPr>
          <w:spacing w:val="32"/>
        </w:rPr>
        <w:t xml:space="preserve"> </w:t>
      </w:r>
      <w:r>
        <w:t>связи</w:t>
      </w:r>
      <w:r>
        <w:rPr>
          <w:spacing w:val="-58"/>
        </w:rPr>
        <w:t xml:space="preserve"> </w:t>
      </w:r>
      <w:r>
        <w:t>с</w:t>
      </w:r>
      <w:r>
        <w:rPr>
          <w:spacing w:val="-2"/>
        </w:rPr>
        <w:t xml:space="preserve"> </w:t>
      </w:r>
      <w:r>
        <w:t>другими науками и техникой;</w:t>
      </w:r>
    </w:p>
    <w:p w:rsidR="00D01AE1" w:rsidRDefault="008C265F">
      <w:pPr>
        <w:pStyle w:val="a3"/>
        <w:spacing w:line="360" w:lineRule="auto"/>
        <w:ind w:right="846"/>
      </w:pPr>
      <w:r>
        <w:t xml:space="preserve">приводить   </w:t>
      </w:r>
      <w:r>
        <w:rPr>
          <w:spacing w:val="1"/>
        </w:rPr>
        <w:t xml:space="preserve"> </w:t>
      </w:r>
      <w:r>
        <w:t xml:space="preserve">примеры    вклада   </w:t>
      </w:r>
      <w:r>
        <w:rPr>
          <w:spacing w:val="1"/>
        </w:rPr>
        <w:t xml:space="preserve"> </w:t>
      </w:r>
      <w:r>
        <w:t xml:space="preserve">российских   </w:t>
      </w:r>
      <w:r>
        <w:rPr>
          <w:spacing w:val="1"/>
        </w:rPr>
        <w:t xml:space="preserve"> </w:t>
      </w:r>
      <w:r>
        <w:t xml:space="preserve">(в    том   </w:t>
      </w:r>
      <w:r>
        <w:rPr>
          <w:spacing w:val="1"/>
        </w:rPr>
        <w:t xml:space="preserve"> </w:t>
      </w:r>
      <w:r>
        <w:t xml:space="preserve">числе   </w:t>
      </w:r>
      <w:r>
        <w:rPr>
          <w:spacing w:val="1"/>
        </w:rPr>
        <w:t xml:space="preserve"> </w:t>
      </w:r>
      <w:r>
        <w:t>В.В. Докучаев,</w:t>
      </w:r>
      <w:r>
        <w:rPr>
          <w:spacing w:val="1"/>
        </w:rPr>
        <w:t xml:space="preserve"> </w:t>
      </w:r>
      <w:r>
        <w:t>К.А. Тимирязев, С.Г. Навашин) и зарубежных учѐных (в том числе Р. Гук, М. Мальпиги) в</w:t>
      </w:r>
      <w:r>
        <w:rPr>
          <w:spacing w:val="-57"/>
        </w:rPr>
        <w:t xml:space="preserve"> </w:t>
      </w:r>
      <w:r>
        <w:t>развитие</w:t>
      </w:r>
      <w:r>
        <w:rPr>
          <w:spacing w:val="-2"/>
        </w:rPr>
        <w:t xml:space="preserve"> </w:t>
      </w:r>
      <w:r>
        <w:t>наук о растениях;</w:t>
      </w:r>
    </w:p>
    <w:p w:rsidR="00D01AE1" w:rsidRDefault="008C265F">
      <w:pPr>
        <w:pStyle w:val="a3"/>
        <w:spacing w:line="360" w:lineRule="auto"/>
        <w:ind w:right="851"/>
      </w:pPr>
      <w:r>
        <w:t>применять биологические термины и понятия (в том числе: ботаника, растительная</w:t>
      </w:r>
      <w:r>
        <w:rPr>
          <w:spacing w:val="1"/>
        </w:rPr>
        <w:t xml:space="preserve"> </w:t>
      </w:r>
      <w:r>
        <w:t>клетка, растительная ткань, органы растений, система органов растения: корень, побег</w:t>
      </w:r>
      <w:r>
        <w:rPr>
          <w:spacing w:val="1"/>
        </w:rPr>
        <w:t xml:space="preserve"> </w:t>
      </w:r>
      <w:r>
        <w:t>почка,</w:t>
      </w:r>
      <w:r>
        <w:rPr>
          <w:spacing w:val="51"/>
        </w:rPr>
        <w:t xml:space="preserve"> </w:t>
      </w:r>
      <w:r>
        <w:t>лист,</w:t>
      </w:r>
      <w:r>
        <w:rPr>
          <w:spacing w:val="51"/>
        </w:rPr>
        <w:t xml:space="preserve"> </w:t>
      </w:r>
      <w:r>
        <w:t>видоизменѐнные</w:t>
      </w:r>
      <w:r>
        <w:rPr>
          <w:spacing w:val="50"/>
        </w:rPr>
        <w:t xml:space="preserve"> </w:t>
      </w:r>
      <w:r>
        <w:t>органы,</w:t>
      </w:r>
      <w:r>
        <w:rPr>
          <w:spacing w:val="51"/>
        </w:rPr>
        <w:t xml:space="preserve"> </w:t>
      </w:r>
      <w:r>
        <w:t>цветок,</w:t>
      </w:r>
      <w:r>
        <w:rPr>
          <w:spacing w:val="49"/>
        </w:rPr>
        <w:t xml:space="preserve"> </w:t>
      </w:r>
      <w:r>
        <w:t>плод,</w:t>
      </w:r>
      <w:r>
        <w:rPr>
          <w:spacing w:val="52"/>
        </w:rPr>
        <w:t xml:space="preserve"> </w:t>
      </w:r>
      <w:r>
        <w:t>семя,</w:t>
      </w:r>
      <w:r>
        <w:rPr>
          <w:spacing w:val="51"/>
        </w:rPr>
        <w:t xml:space="preserve"> </w:t>
      </w:r>
      <w:r>
        <w:t>растительный</w:t>
      </w:r>
      <w:r>
        <w:rPr>
          <w:spacing w:val="52"/>
        </w:rPr>
        <w:t xml:space="preserve"> </w:t>
      </w:r>
      <w:r>
        <w:t>организм,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588"/>
          <w:tab w:val="left" w:pos="3491"/>
          <w:tab w:val="left" w:pos="5637"/>
          <w:tab w:val="left" w:pos="6532"/>
          <w:tab w:val="left" w:pos="8731"/>
        </w:tabs>
        <w:spacing w:before="90" w:line="360" w:lineRule="auto"/>
        <w:ind w:right="849" w:firstLine="0"/>
      </w:pPr>
      <w:r>
        <w:t>минеральное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размножение,</w:t>
      </w:r>
      <w:r>
        <w:rPr>
          <w:spacing w:val="1"/>
        </w:rPr>
        <w:t xml:space="preserve"> </w:t>
      </w:r>
      <w:r>
        <w:t>клон,</w:t>
      </w:r>
      <w:r>
        <w:rPr>
          <w:spacing w:val="1"/>
        </w:rPr>
        <w:t xml:space="preserve"> </w:t>
      </w:r>
      <w:r>
        <w:t>раздражимость)</w:t>
      </w:r>
      <w:r>
        <w:tab/>
        <w:t>в</w:t>
      </w:r>
      <w:r>
        <w:tab/>
        <w:t>соответствии</w:t>
      </w:r>
      <w:r>
        <w:tab/>
        <w:t>с</w:t>
      </w:r>
      <w:r>
        <w:tab/>
        <w:t>поставленной</w:t>
      </w:r>
      <w:r>
        <w:tab/>
      </w:r>
      <w:r>
        <w:rPr>
          <w:spacing w:val="-1"/>
        </w:rPr>
        <w:t>задачей</w:t>
      </w:r>
      <w:r>
        <w:rPr>
          <w:spacing w:val="-58"/>
        </w:rPr>
        <w:t xml:space="preserve"> </w:t>
      </w:r>
      <w:r>
        <w:t>и</w:t>
      </w:r>
      <w:r>
        <w:rPr>
          <w:spacing w:val="-1"/>
        </w:rPr>
        <w:t xml:space="preserve"> </w:t>
      </w:r>
      <w:r>
        <w:t>в</w:t>
      </w:r>
      <w:r>
        <w:rPr>
          <w:spacing w:val="-1"/>
        </w:rPr>
        <w:t xml:space="preserve"> </w:t>
      </w:r>
      <w:r>
        <w:t>контексте;</w:t>
      </w:r>
    </w:p>
    <w:p w:rsidR="00D01AE1" w:rsidRDefault="008C265F">
      <w:pPr>
        <w:pStyle w:val="a3"/>
        <w:spacing w:before="2" w:line="360" w:lineRule="auto"/>
        <w:ind w:right="846"/>
      </w:pPr>
      <w:r>
        <w:t xml:space="preserve">описывать    </w:t>
      </w:r>
      <w:r>
        <w:rPr>
          <w:spacing w:val="1"/>
        </w:rPr>
        <w:t xml:space="preserve"> </w:t>
      </w:r>
      <w:r>
        <w:t>строение      и      жизнедеятельность      растительного      организма</w:t>
      </w:r>
      <w:r>
        <w:rPr>
          <w:spacing w:val="1"/>
        </w:rPr>
        <w:t xml:space="preserve"> </w:t>
      </w:r>
      <w:r>
        <w:t>(на примере покрытосеменных или цветковых): поглощение воды и минеральное питание,</w:t>
      </w:r>
      <w:r>
        <w:rPr>
          <w:spacing w:val="-57"/>
        </w:rPr>
        <w:t xml:space="preserve"> </w:t>
      </w:r>
      <w:r>
        <w:t>фотосинтез, дыхание, транспорт веществ, рост, размножение, развитие, связь строения</w:t>
      </w:r>
      <w:r>
        <w:rPr>
          <w:spacing w:val="1"/>
        </w:rPr>
        <w:t xml:space="preserve"> </w:t>
      </w:r>
      <w:r>
        <w:t>вегетативных и</w:t>
      </w:r>
      <w:r>
        <w:rPr>
          <w:spacing w:val="-1"/>
        </w:rPr>
        <w:t xml:space="preserve"> </w:t>
      </w:r>
      <w:r>
        <w:t>генеративных</w:t>
      </w:r>
      <w:r>
        <w:rPr>
          <w:spacing w:val="2"/>
        </w:rPr>
        <w:t xml:space="preserve"> </w:t>
      </w:r>
      <w:r>
        <w:t>органов</w:t>
      </w:r>
      <w:r>
        <w:rPr>
          <w:spacing w:val="-1"/>
        </w:rPr>
        <w:t xml:space="preserve"> </w:t>
      </w:r>
      <w:r>
        <w:t>растений с</w:t>
      </w:r>
      <w:r>
        <w:rPr>
          <w:spacing w:val="-2"/>
        </w:rPr>
        <w:t xml:space="preserve"> </w:t>
      </w:r>
      <w:r>
        <w:t>их</w:t>
      </w:r>
      <w:r>
        <w:rPr>
          <w:spacing w:val="1"/>
        </w:rPr>
        <w:t xml:space="preserve"> </w:t>
      </w:r>
      <w:r>
        <w:t>функциями;</w:t>
      </w:r>
    </w:p>
    <w:p w:rsidR="00D01AE1" w:rsidRDefault="008C265F">
      <w:pPr>
        <w:pStyle w:val="a3"/>
        <w:spacing w:line="360" w:lineRule="auto"/>
        <w:ind w:right="850"/>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по</w:t>
      </w:r>
      <w:r>
        <w:rPr>
          <w:spacing w:val="1"/>
        </w:rPr>
        <w:t xml:space="preserve"> </w:t>
      </w:r>
      <w:r>
        <w:t>заданному</w:t>
      </w:r>
      <w:r>
        <w:rPr>
          <w:spacing w:val="-57"/>
        </w:rPr>
        <w:t xml:space="preserve"> </w:t>
      </w:r>
      <w:r>
        <w:t>плану,</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p>
    <w:p w:rsidR="00D01AE1" w:rsidRDefault="008C265F">
      <w:pPr>
        <w:pStyle w:val="a3"/>
        <w:spacing w:line="360" w:lineRule="auto"/>
        <w:ind w:right="854"/>
      </w:pPr>
      <w:r>
        <w:t>характеризовать признаки растений, уровни организации растительного организма,</w:t>
      </w:r>
      <w:r>
        <w:rPr>
          <w:spacing w:val="-57"/>
        </w:rPr>
        <w:t xml:space="preserve"> </w:t>
      </w:r>
      <w:r>
        <w:t>части</w:t>
      </w:r>
      <w:r>
        <w:rPr>
          <w:spacing w:val="-1"/>
        </w:rPr>
        <w:t xml:space="preserve"> </w:t>
      </w:r>
      <w:r>
        <w:t>растений: клетки,</w:t>
      </w:r>
      <w:r>
        <w:rPr>
          <w:spacing w:val="-4"/>
        </w:rPr>
        <w:t xml:space="preserve"> </w:t>
      </w:r>
      <w:r>
        <w:t>ткани, органы, системы</w:t>
      </w:r>
      <w:r>
        <w:rPr>
          <w:spacing w:val="-1"/>
        </w:rPr>
        <w:t xml:space="preserve"> </w:t>
      </w:r>
      <w:r>
        <w:t>органов, организм;</w:t>
      </w:r>
    </w:p>
    <w:p w:rsidR="00D01AE1" w:rsidRDefault="008C265F">
      <w:pPr>
        <w:pStyle w:val="a3"/>
        <w:ind w:left="870" w:firstLine="0"/>
      </w:pPr>
      <w:r>
        <w:t>сравнивать</w:t>
      </w:r>
      <w:r>
        <w:rPr>
          <w:spacing w:val="-3"/>
        </w:rPr>
        <w:t xml:space="preserve"> </w:t>
      </w:r>
      <w:r>
        <w:t>растительные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растений</w:t>
      </w:r>
      <w:r>
        <w:rPr>
          <w:spacing w:val="-3"/>
        </w:rPr>
        <w:t xml:space="preserve"> </w:t>
      </w:r>
      <w:r>
        <w:t>между</w:t>
      </w:r>
      <w:r>
        <w:rPr>
          <w:spacing w:val="-7"/>
        </w:rPr>
        <w:t xml:space="preserve"> </w:t>
      </w:r>
      <w:r>
        <w:t>собой;</w:t>
      </w:r>
    </w:p>
    <w:p w:rsidR="00D01AE1" w:rsidRDefault="008C265F">
      <w:pPr>
        <w:pStyle w:val="a3"/>
        <w:spacing w:before="139" w:line="360" w:lineRule="auto"/>
        <w:ind w:right="847"/>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и</w:t>
      </w:r>
      <w:r>
        <w:rPr>
          <w:spacing w:val="1"/>
        </w:rPr>
        <w:t xml:space="preserve"> </w:t>
      </w:r>
      <w:r>
        <w:t>физиологии</w:t>
      </w:r>
      <w:r>
        <w:rPr>
          <w:spacing w:val="-57"/>
        </w:rPr>
        <w:t xml:space="preserve"> </w:t>
      </w:r>
      <w:r>
        <w:t>растений,</w:t>
      </w:r>
      <w:r>
        <w:rPr>
          <w:spacing w:val="61"/>
        </w:rPr>
        <w:t xml:space="preserve"> </w:t>
      </w:r>
      <w:r>
        <w:t>в</w:t>
      </w:r>
      <w:r>
        <w:rPr>
          <w:spacing w:val="61"/>
        </w:rPr>
        <w:t xml:space="preserve"> </w:t>
      </w:r>
      <w:r>
        <w:t>том   числе   работы   с   микроскопом   с   постоянными   (фиксированными)</w:t>
      </w:r>
      <w:r>
        <w:rPr>
          <w:spacing w:val="-57"/>
        </w:rPr>
        <w:t xml:space="preserve"> </w:t>
      </w:r>
      <w:r>
        <w:t>и временными микропрепаратами, исследовательские работы с использованием приборов</w:t>
      </w:r>
      <w:r>
        <w:rPr>
          <w:spacing w:val="1"/>
        </w:rPr>
        <w:t xml:space="preserve"> </w:t>
      </w:r>
      <w:r>
        <w:t>и</w:t>
      </w:r>
      <w:r>
        <w:rPr>
          <w:spacing w:val="-1"/>
        </w:rPr>
        <w:t xml:space="preserve"> </w:t>
      </w:r>
      <w:r>
        <w:t>инструментов цифровой лаборатории;</w:t>
      </w:r>
    </w:p>
    <w:p w:rsidR="00D01AE1" w:rsidRDefault="008C265F">
      <w:pPr>
        <w:pStyle w:val="a3"/>
        <w:spacing w:before="1" w:line="360" w:lineRule="auto"/>
        <w:ind w:right="847"/>
      </w:pPr>
      <w:r>
        <w:t xml:space="preserve">характеризовать  </w:t>
      </w:r>
      <w:r>
        <w:rPr>
          <w:spacing w:val="1"/>
        </w:rPr>
        <w:t xml:space="preserve"> </w:t>
      </w:r>
      <w:r>
        <w:t>процессы    жизнедеятельности    растений:    поглощение    воды</w:t>
      </w:r>
      <w:r>
        <w:rPr>
          <w:spacing w:val="-57"/>
        </w:rPr>
        <w:t xml:space="preserve"> </w:t>
      </w:r>
      <w:r>
        <w:t>и минеральное питание, фотосинтез, дыхание, рост, развитие, способы естественного и</w:t>
      </w:r>
      <w:r>
        <w:rPr>
          <w:spacing w:val="1"/>
        </w:rPr>
        <w:t xml:space="preserve"> </w:t>
      </w:r>
      <w:r>
        <w:t>искусственного</w:t>
      </w:r>
      <w:r>
        <w:rPr>
          <w:spacing w:val="1"/>
        </w:rPr>
        <w:t xml:space="preserve"> </w:t>
      </w:r>
      <w:r>
        <w:t>вегетативного</w:t>
      </w:r>
      <w:r>
        <w:rPr>
          <w:spacing w:val="1"/>
        </w:rPr>
        <w:t xml:space="preserve"> </w:t>
      </w:r>
      <w:r>
        <w:t>размножения,</w:t>
      </w:r>
      <w:r>
        <w:rPr>
          <w:spacing w:val="1"/>
        </w:rPr>
        <w:t xml:space="preserve"> </w:t>
      </w:r>
      <w:r>
        <w:t>семенное</w:t>
      </w:r>
      <w:r>
        <w:rPr>
          <w:spacing w:val="1"/>
        </w:rPr>
        <w:t xml:space="preserve"> </w:t>
      </w:r>
      <w:r>
        <w:t>размножение</w:t>
      </w:r>
      <w:r>
        <w:rPr>
          <w:spacing w:val="1"/>
        </w:rPr>
        <w:t xml:space="preserve"> </w:t>
      </w:r>
      <w:r>
        <w:t>(на</w:t>
      </w:r>
      <w:r>
        <w:rPr>
          <w:spacing w:val="1"/>
        </w:rPr>
        <w:t xml:space="preserve"> </w:t>
      </w:r>
      <w:r>
        <w:t>примере</w:t>
      </w:r>
      <w:r>
        <w:rPr>
          <w:spacing w:val="1"/>
        </w:rPr>
        <w:t xml:space="preserve"> </w:t>
      </w:r>
      <w:r>
        <w:t>покрытосеменных,</w:t>
      </w:r>
      <w:r>
        <w:rPr>
          <w:spacing w:val="-4"/>
        </w:rPr>
        <w:t xml:space="preserve"> </w:t>
      </w:r>
      <w:r>
        <w:t>или</w:t>
      </w:r>
      <w:r>
        <w:rPr>
          <w:spacing w:val="-2"/>
        </w:rPr>
        <w:t xml:space="preserve"> </w:t>
      </w:r>
      <w:r>
        <w:t>цветковых);</w:t>
      </w:r>
    </w:p>
    <w:p w:rsidR="00D01AE1" w:rsidRDefault="008C265F">
      <w:pPr>
        <w:pStyle w:val="a3"/>
        <w:spacing w:line="360" w:lineRule="auto"/>
        <w:ind w:right="851"/>
      </w:pPr>
      <w:r>
        <w:t>выявлять причинно-следственные связи между строением и функциями тканей и</w:t>
      </w:r>
      <w:r>
        <w:rPr>
          <w:spacing w:val="1"/>
        </w:rPr>
        <w:t xml:space="preserve"> </w:t>
      </w:r>
      <w:r>
        <w:t>органов</w:t>
      </w:r>
      <w:r>
        <w:rPr>
          <w:spacing w:val="-1"/>
        </w:rPr>
        <w:t xml:space="preserve"> </w:t>
      </w:r>
      <w:r>
        <w:t>растений, строением</w:t>
      </w:r>
      <w:r>
        <w:rPr>
          <w:spacing w:val="-2"/>
        </w:rPr>
        <w:t xml:space="preserve"> </w:t>
      </w:r>
      <w:r>
        <w:t>и жизнедеятельностью растений;</w:t>
      </w:r>
    </w:p>
    <w:p w:rsidR="00D01AE1" w:rsidRDefault="008C265F">
      <w:pPr>
        <w:pStyle w:val="a3"/>
        <w:ind w:left="869" w:firstLine="0"/>
      </w:pPr>
      <w:r>
        <w:t>классифицировать</w:t>
      </w:r>
      <w:r>
        <w:rPr>
          <w:spacing w:val="-3"/>
        </w:rPr>
        <w:t xml:space="preserve"> </w:t>
      </w:r>
      <w:r>
        <w:t>растения</w:t>
      </w:r>
      <w:r>
        <w:rPr>
          <w:spacing w:val="-3"/>
        </w:rPr>
        <w:t xml:space="preserve"> </w:t>
      </w:r>
      <w:r>
        <w:t>и</w:t>
      </w:r>
      <w:r>
        <w:rPr>
          <w:spacing w:val="-4"/>
        </w:rPr>
        <w:t xml:space="preserve"> </w:t>
      </w:r>
      <w:r>
        <w:t>их</w:t>
      </w:r>
      <w:r>
        <w:rPr>
          <w:spacing w:val="-1"/>
        </w:rPr>
        <w:t xml:space="preserve"> </w:t>
      </w:r>
      <w:r>
        <w:t>части</w:t>
      </w:r>
      <w:r>
        <w:rPr>
          <w:spacing w:val="-2"/>
        </w:rPr>
        <w:t xml:space="preserve"> </w:t>
      </w:r>
      <w:r>
        <w:t>по</w:t>
      </w:r>
      <w:r>
        <w:rPr>
          <w:spacing w:val="-3"/>
        </w:rPr>
        <w:t xml:space="preserve"> </w:t>
      </w:r>
      <w:r>
        <w:t>разным</w:t>
      </w:r>
      <w:r>
        <w:rPr>
          <w:spacing w:val="-4"/>
        </w:rPr>
        <w:t xml:space="preserve"> </w:t>
      </w:r>
      <w:r>
        <w:t>основаниям;</w:t>
      </w:r>
    </w:p>
    <w:p w:rsidR="00D01AE1" w:rsidRDefault="008C265F">
      <w:pPr>
        <w:pStyle w:val="a3"/>
        <w:spacing w:before="137" w:line="360" w:lineRule="auto"/>
        <w:ind w:right="851"/>
      </w:pPr>
      <w:r>
        <w:t>объяснять</w:t>
      </w:r>
      <w:r>
        <w:rPr>
          <w:spacing w:val="23"/>
        </w:rPr>
        <w:t xml:space="preserve"> </w:t>
      </w:r>
      <w:r>
        <w:t>роль</w:t>
      </w:r>
      <w:r>
        <w:rPr>
          <w:spacing w:val="81"/>
        </w:rPr>
        <w:t xml:space="preserve"> </w:t>
      </w:r>
      <w:r>
        <w:t>растений</w:t>
      </w:r>
      <w:r>
        <w:rPr>
          <w:spacing w:val="82"/>
        </w:rPr>
        <w:t xml:space="preserve"> </w:t>
      </w:r>
      <w:r>
        <w:t>в</w:t>
      </w:r>
      <w:r>
        <w:rPr>
          <w:spacing w:val="81"/>
        </w:rPr>
        <w:t xml:space="preserve"> </w:t>
      </w:r>
      <w:r>
        <w:t>природе</w:t>
      </w:r>
      <w:r>
        <w:rPr>
          <w:spacing w:val="81"/>
        </w:rPr>
        <w:t xml:space="preserve"> </w:t>
      </w:r>
      <w:r>
        <w:t>и</w:t>
      </w:r>
      <w:r>
        <w:rPr>
          <w:spacing w:val="82"/>
        </w:rPr>
        <w:t xml:space="preserve"> </w:t>
      </w:r>
      <w:r>
        <w:t>жизни</w:t>
      </w:r>
      <w:r>
        <w:rPr>
          <w:spacing w:val="82"/>
        </w:rPr>
        <w:t xml:space="preserve"> </w:t>
      </w:r>
      <w:r>
        <w:t>человека:</w:t>
      </w:r>
      <w:r>
        <w:rPr>
          <w:spacing w:val="82"/>
        </w:rPr>
        <w:t xml:space="preserve"> </w:t>
      </w:r>
      <w:r>
        <w:t>значение</w:t>
      </w:r>
      <w:r>
        <w:rPr>
          <w:spacing w:val="80"/>
        </w:rPr>
        <w:t xml:space="preserve"> </w:t>
      </w:r>
      <w:r>
        <w:t>фотосинтеза</w:t>
      </w:r>
      <w:r>
        <w:rPr>
          <w:spacing w:val="-58"/>
        </w:rPr>
        <w:t xml:space="preserve"> </w:t>
      </w:r>
      <w:r>
        <w:t>в природе и в жизни человека, биологическое и хозяйственное значение видоизменѐнных</w:t>
      </w:r>
      <w:r>
        <w:rPr>
          <w:spacing w:val="1"/>
        </w:rPr>
        <w:t xml:space="preserve"> </w:t>
      </w:r>
      <w:r>
        <w:t>побегов,</w:t>
      </w:r>
      <w:r>
        <w:rPr>
          <w:spacing w:val="-2"/>
        </w:rPr>
        <w:t xml:space="preserve"> </w:t>
      </w:r>
      <w:r>
        <w:t>хозяйственное</w:t>
      </w:r>
      <w:r>
        <w:rPr>
          <w:spacing w:val="-4"/>
        </w:rPr>
        <w:t xml:space="preserve"> </w:t>
      </w:r>
      <w:r>
        <w:t>значение</w:t>
      </w:r>
      <w:r>
        <w:rPr>
          <w:spacing w:val="-2"/>
        </w:rPr>
        <w:t xml:space="preserve"> </w:t>
      </w:r>
      <w:r>
        <w:t>вегетативного размножения;</w:t>
      </w:r>
    </w:p>
    <w:p w:rsidR="00D01AE1" w:rsidRDefault="008C265F">
      <w:pPr>
        <w:pStyle w:val="a3"/>
        <w:spacing w:before="1" w:line="360" w:lineRule="auto"/>
        <w:ind w:right="853"/>
      </w:pPr>
      <w:r>
        <w:t>применять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выращивания</w:t>
      </w:r>
      <w:r>
        <w:rPr>
          <w:spacing w:val="1"/>
        </w:rPr>
        <w:t xml:space="preserve"> </w:t>
      </w:r>
      <w:r>
        <w:t>и</w:t>
      </w:r>
      <w:r>
        <w:rPr>
          <w:spacing w:val="1"/>
        </w:rPr>
        <w:t xml:space="preserve"> </w:t>
      </w:r>
      <w:r>
        <w:t>размножения</w:t>
      </w:r>
      <w:r>
        <w:rPr>
          <w:spacing w:val="1"/>
        </w:rPr>
        <w:t xml:space="preserve"> </w:t>
      </w:r>
      <w:r>
        <w:t>культурных</w:t>
      </w:r>
      <w:r>
        <w:rPr>
          <w:spacing w:val="1"/>
        </w:rPr>
        <w:t xml:space="preserve"> </w:t>
      </w:r>
      <w:r>
        <w:t>растений;</w:t>
      </w:r>
    </w:p>
    <w:p w:rsidR="00D01AE1" w:rsidRDefault="008C265F">
      <w:pPr>
        <w:pStyle w:val="a3"/>
        <w:spacing w:before="1" w:line="360" w:lineRule="auto"/>
        <w:ind w:right="846"/>
      </w:pPr>
      <w:r>
        <w:t>использовать методы биологии: проводить наблюдения за растениями, описывать</w:t>
      </w:r>
      <w:r>
        <w:rPr>
          <w:spacing w:val="1"/>
        </w:rPr>
        <w:t xml:space="preserve"> </w:t>
      </w:r>
      <w:r>
        <w:t>растения       и        их       части,        ставить        простейшие       биологические       опыты</w:t>
      </w:r>
      <w:r>
        <w:rPr>
          <w:spacing w:val="1"/>
        </w:rPr>
        <w:t xml:space="preserve"> </w:t>
      </w:r>
      <w:r>
        <w:t>и</w:t>
      </w:r>
      <w:r>
        <w:rPr>
          <w:spacing w:val="-1"/>
        </w:rPr>
        <w:t xml:space="preserve"> </w:t>
      </w:r>
      <w:r>
        <w:t>эксперименты;</w:t>
      </w:r>
    </w:p>
    <w:p w:rsidR="00D01AE1" w:rsidRDefault="008C265F">
      <w:pPr>
        <w:pStyle w:val="a3"/>
        <w:spacing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D01AE1" w:rsidRDefault="008C265F">
      <w:pPr>
        <w:pStyle w:val="a3"/>
        <w:spacing w:line="275" w:lineRule="exact"/>
        <w:ind w:left="869" w:firstLine="0"/>
      </w:pPr>
      <w:r>
        <w:t>демонстрировать</w:t>
      </w:r>
      <w:r>
        <w:rPr>
          <w:spacing w:val="22"/>
        </w:rPr>
        <w:t xml:space="preserve"> </w:t>
      </w:r>
      <w:r>
        <w:t>на</w:t>
      </w:r>
      <w:r>
        <w:rPr>
          <w:spacing w:val="22"/>
        </w:rPr>
        <w:t xml:space="preserve"> </w:t>
      </w:r>
      <w:r>
        <w:t>конкретных</w:t>
      </w:r>
      <w:r>
        <w:rPr>
          <w:spacing w:val="21"/>
        </w:rPr>
        <w:t xml:space="preserve"> </w:t>
      </w:r>
      <w:r>
        <w:t>примерах</w:t>
      </w:r>
      <w:r>
        <w:rPr>
          <w:spacing w:val="25"/>
        </w:rPr>
        <w:t xml:space="preserve"> </w:t>
      </w:r>
      <w:r>
        <w:t>связь</w:t>
      </w:r>
      <w:r>
        <w:rPr>
          <w:spacing w:val="22"/>
        </w:rPr>
        <w:t xml:space="preserve"> </w:t>
      </w:r>
      <w:r>
        <w:t>знаний</w:t>
      </w:r>
      <w:r>
        <w:rPr>
          <w:spacing w:val="24"/>
        </w:rPr>
        <w:t xml:space="preserve"> </w:t>
      </w:r>
      <w:r>
        <w:t>биологии</w:t>
      </w:r>
      <w:r>
        <w:rPr>
          <w:spacing w:val="24"/>
        </w:rPr>
        <w:t xml:space="preserve"> </w:t>
      </w:r>
      <w:r>
        <w:t>со</w:t>
      </w:r>
      <w:r>
        <w:rPr>
          <w:spacing w:val="22"/>
        </w:rPr>
        <w:t xml:space="preserve"> </w:t>
      </w:r>
      <w:r>
        <w:t>знаниями</w:t>
      </w:r>
      <w:r>
        <w:rPr>
          <w:spacing w:val="24"/>
        </w:rPr>
        <w:t xml:space="preserve"> </w:t>
      </w:r>
      <w:r>
        <w:t>по</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firstLine="0"/>
      </w:pPr>
      <w:r>
        <w:t>математике, географии, технологии, предметов гуманитарного цикла, различными видами</w:t>
      </w:r>
      <w:r>
        <w:rPr>
          <w:spacing w:val="-57"/>
        </w:rPr>
        <w:t xml:space="preserve"> </w:t>
      </w:r>
      <w:r>
        <w:t>искусства;</w:t>
      </w:r>
    </w:p>
    <w:p w:rsidR="00D01AE1" w:rsidRDefault="008C265F">
      <w:pPr>
        <w:pStyle w:val="a3"/>
        <w:spacing w:line="360" w:lineRule="auto"/>
        <w:ind w:right="850"/>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61"/>
        </w:rPr>
        <w:t xml:space="preserve"> </w:t>
      </w:r>
      <w:r>
        <w:t>источников,</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одной знаковой</w:t>
      </w:r>
      <w:r>
        <w:rPr>
          <w:spacing w:val="-1"/>
        </w:rPr>
        <w:t xml:space="preserve"> </w:t>
      </w:r>
      <w:r>
        <w:t>системы</w:t>
      </w:r>
      <w:r>
        <w:rPr>
          <w:spacing w:val="-1"/>
        </w:rPr>
        <w:t xml:space="preserve"> </w:t>
      </w:r>
      <w:r>
        <w:t>в</w:t>
      </w:r>
      <w:r>
        <w:rPr>
          <w:spacing w:val="-1"/>
        </w:rPr>
        <w:t xml:space="preserve"> </w:t>
      </w:r>
      <w:r>
        <w:t>другую;</w:t>
      </w:r>
    </w:p>
    <w:p w:rsidR="00D01AE1" w:rsidRDefault="008C265F">
      <w:pPr>
        <w:pStyle w:val="a3"/>
        <w:spacing w:line="360" w:lineRule="auto"/>
        <w:ind w:right="854"/>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
        </w:rPr>
        <w:t xml:space="preserve"> </w:t>
      </w:r>
      <w:r>
        <w:t>изучаемого раздела</w:t>
      </w:r>
      <w:r>
        <w:rPr>
          <w:spacing w:val="-1"/>
        </w:rPr>
        <w:t xml:space="preserve"> </w:t>
      </w:r>
      <w:r>
        <w:t>биологии.</w:t>
      </w:r>
    </w:p>
    <w:p w:rsidR="00D01AE1" w:rsidRDefault="008C265F" w:rsidP="00A8400C">
      <w:pPr>
        <w:pStyle w:val="a4"/>
        <w:numPr>
          <w:ilvl w:val="3"/>
          <w:numId w:val="41"/>
        </w:numPr>
        <w:tabs>
          <w:tab w:val="left" w:pos="1890"/>
        </w:tabs>
        <w:spacing w:line="360" w:lineRule="auto"/>
        <w:ind w:left="162" w:right="846"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7 классе:</w:t>
      </w:r>
    </w:p>
    <w:p w:rsidR="00D01AE1" w:rsidRDefault="008C265F">
      <w:pPr>
        <w:pStyle w:val="a3"/>
        <w:spacing w:line="360" w:lineRule="auto"/>
        <w:ind w:right="854"/>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w:t>
      </w:r>
      <w:r>
        <w:rPr>
          <w:spacing w:val="-57"/>
        </w:rPr>
        <w:t xml:space="preserve"> </w:t>
      </w:r>
      <w:r>
        <w:t>группы</w:t>
      </w:r>
      <w:r>
        <w:rPr>
          <w:spacing w:val="1"/>
        </w:rPr>
        <w:t xml:space="preserve"> </w:t>
      </w:r>
      <w:r>
        <w:t>растений</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3"/>
        </w:rPr>
        <w:t xml:space="preserve"> </w:t>
      </w:r>
      <w:r>
        <w:t>или</w:t>
      </w:r>
      <w:r>
        <w:rPr>
          <w:spacing w:val="-2"/>
        </w:rPr>
        <w:t xml:space="preserve"> </w:t>
      </w:r>
      <w:r>
        <w:t>цветковые);</w:t>
      </w:r>
    </w:p>
    <w:p w:rsidR="00D01AE1" w:rsidRDefault="008C265F">
      <w:pPr>
        <w:pStyle w:val="a3"/>
        <w:spacing w:line="360" w:lineRule="auto"/>
        <w:ind w:right="848"/>
      </w:pPr>
      <w:r>
        <w:t>приводить</w:t>
      </w:r>
      <w:r>
        <w:rPr>
          <w:spacing w:val="16"/>
        </w:rPr>
        <w:t xml:space="preserve"> </w:t>
      </w:r>
      <w:r>
        <w:t>примеры</w:t>
      </w:r>
      <w:r>
        <w:rPr>
          <w:spacing w:val="15"/>
        </w:rPr>
        <w:t xml:space="preserve"> </w:t>
      </w:r>
      <w:r>
        <w:t>вклада</w:t>
      </w:r>
      <w:r>
        <w:rPr>
          <w:spacing w:val="15"/>
        </w:rPr>
        <w:t xml:space="preserve"> </w:t>
      </w:r>
      <w:r>
        <w:t>российских</w:t>
      </w:r>
      <w:r>
        <w:rPr>
          <w:spacing w:val="17"/>
        </w:rPr>
        <w:t xml:space="preserve"> </w:t>
      </w:r>
      <w:r>
        <w:t>(в</w:t>
      </w:r>
      <w:r>
        <w:rPr>
          <w:spacing w:val="14"/>
        </w:rPr>
        <w:t xml:space="preserve"> </w:t>
      </w:r>
      <w:r>
        <w:t>том</w:t>
      </w:r>
      <w:r>
        <w:rPr>
          <w:spacing w:val="15"/>
        </w:rPr>
        <w:t xml:space="preserve"> </w:t>
      </w:r>
      <w:r>
        <w:t>числе</w:t>
      </w:r>
      <w:r>
        <w:rPr>
          <w:spacing w:val="15"/>
        </w:rPr>
        <w:t xml:space="preserve"> </w:t>
      </w:r>
      <w:r>
        <w:t>Н.И.</w:t>
      </w:r>
      <w:r>
        <w:rPr>
          <w:spacing w:val="5"/>
        </w:rPr>
        <w:t xml:space="preserve"> </w:t>
      </w:r>
      <w:r>
        <w:t>Вавилов,</w:t>
      </w:r>
      <w:r>
        <w:rPr>
          <w:spacing w:val="15"/>
        </w:rPr>
        <w:t xml:space="preserve"> </w:t>
      </w:r>
      <w:r>
        <w:t>И.В.</w:t>
      </w:r>
      <w:r>
        <w:rPr>
          <w:spacing w:val="-3"/>
        </w:rPr>
        <w:t xml:space="preserve"> </w:t>
      </w:r>
      <w:r>
        <w:t>Мичурин)</w:t>
      </w:r>
      <w:r>
        <w:rPr>
          <w:spacing w:val="-57"/>
        </w:rPr>
        <w:t xml:space="preserve"> </w:t>
      </w:r>
      <w:r>
        <w:t>и зарубежных (в том числе К. Линней, Л. Пастер) учѐных в развитие наук о растениях,</w:t>
      </w:r>
      <w:r>
        <w:rPr>
          <w:spacing w:val="1"/>
        </w:rPr>
        <w:t xml:space="preserve"> </w:t>
      </w:r>
      <w:r>
        <w:t>грибах,</w:t>
      </w:r>
      <w:r>
        <w:rPr>
          <w:spacing w:val="-1"/>
        </w:rPr>
        <w:t xml:space="preserve"> </w:t>
      </w:r>
      <w:r>
        <w:t>лишайниках, бактериях;</w:t>
      </w:r>
    </w:p>
    <w:p w:rsidR="00D01AE1" w:rsidRDefault="008C265F">
      <w:pPr>
        <w:pStyle w:val="a3"/>
        <w:spacing w:line="360" w:lineRule="auto"/>
        <w:ind w:right="850"/>
      </w:pPr>
      <w:r>
        <w:t>применять биологические термины и понятия (в том числе: ботаника, экология</w:t>
      </w:r>
      <w:r>
        <w:rPr>
          <w:spacing w:val="1"/>
        </w:rPr>
        <w:t xml:space="preserve"> </w:t>
      </w:r>
      <w:r>
        <w:t>растений, микология, бактериология, систематика, царство, отдел, класс, семейство, 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1"/>
        </w:rPr>
        <w:t xml:space="preserve"> </w:t>
      </w:r>
      <w:r>
        <w:t>сообщество,</w:t>
      </w:r>
      <w:r>
        <w:rPr>
          <w:spacing w:val="1"/>
        </w:rPr>
        <w:t xml:space="preserve"> </w:t>
      </w:r>
      <w:r>
        <w:t>высшие</w:t>
      </w:r>
      <w:r>
        <w:rPr>
          <w:spacing w:val="1"/>
        </w:rPr>
        <w:t xml:space="preserve"> </w:t>
      </w:r>
      <w:r>
        <w:t>растения,</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растения,</w:t>
      </w:r>
      <w:r>
        <w:rPr>
          <w:spacing w:val="1"/>
        </w:rPr>
        <w:t xml:space="preserve"> </w:t>
      </w:r>
      <w:r>
        <w:t>семенные</w:t>
      </w:r>
      <w:r>
        <w:rPr>
          <w:spacing w:val="1"/>
        </w:rPr>
        <w:t xml:space="preserve"> </w:t>
      </w:r>
      <w:r>
        <w:t>растения,</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1"/>
        </w:rPr>
        <w:t xml:space="preserve"> </w:t>
      </w:r>
      <w:r>
        <w:t>бактерии,</w:t>
      </w:r>
      <w:r>
        <w:rPr>
          <w:spacing w:val="1"/>
        </w:rPr>
        <w:t xml:space="preserve"> </w:t>
      </w:r>
      <w:r>
        <w:t>грибы,</w:t>
      </w:r>
      <w:r>
        <w:rPr>
          <w:spacing w:val="1"/>
        </w:rPr>
        <w:t xml:space="preserve"> </w:t>
      </w:r>
      <w:r>
        <w:t>лишайники)</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поставленной задачей</w:t>
      </w:r>
      <w:r>
        <w:rPr>
          <w:spacing w:val="-1"/>
        </w:rPr>
        <w:t xml:space="preserve"> </w:t>
      </w:r>
      <w:r>
        <w:t>и в</w:t>
      </w:r>
      <w:r>
        <w:rPr>
          <w:spacing w:val="-2"/>
        </w:rPr>
        <w:t xml:space="preserve"> </w:t>
      </w:r>
      <w:r>
        <w:t>контексте;</w:t>
      </w:r>
    </w:p>
    <w:p w:rsidR="00D01AE1" w:rsidRDefault="008C265F">
      <w:pPr>
        <w:pStyle w:val="a3"/>
        <w:spacing w:line="360" w:lineRule="auto"/>
        <w:ind w:right="848"/>
      </w:pPr>
      <w:r>
        <w:t>различать и описывать живые и гербарные экземпляры растений, части растений по</w:t>
      </w:r>
      <w:r>
        <w:rPr>
          <w:spacing w:val="-57"/>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1"/>
        </w:rPr>
        <w:t xml:space="preserve"> </w:t>
      </w:r>
      <w:r>
        <w:t>грибы</w:t>
      </w:r>
      <w:r>
        <w:rPr>
          <w:spacing w:val="61"/>
        </w:rPr>
        <w:t xml:space="preserve"> </w:t>
      </w:r>
      <w:r>
        <w:t>по</w:t>
      </w:r>
      <w:r>
        <w:rPr>
          <w:spacing w:val="1"/>
        </w:rPr>
        <w:t xml:space="preserve"> </w:t>
      </w:r>
      <w:r>
        <w:t>изображениям,</w:t>
      </w:r>
      <w:r>
        <w:rPr>
          <w:spacing w:val="-1"/>
        </w:rPr>
        <w:t xml:space="preserve"> </w:t>
      </w:r>
      <w:r>
        <w:t>схемам, муляжам, бактерии</w:t>
      </w:r>
      <w:r>
        <w:rPr>
          <w:spacing w:val="-1"/>
        </w:rPr>
        <w:t xml:space="preserve"> </w:t>
      </w:r>
      <w:r>
        <w:t>по</w:t>
      </w:r>
      <w:r>
        <w:rPr>
          <w:spacing w:val="-3"/>
        </w:rPr>
        <w:t xml:space="preserve"> </w:t>
      </w:r>
      <w:r>
        <w:t>изображениям;</w:t>
      </w:r>
    </w:p>
    <w:p w:rsidR="00D01AE1" w:rsidRDefault="008C265F">
      <w:pPr>
        <w:pStyle w:val="a3"/>
        <w:spacing w:line="362" w:lineRule="auto"/>
        <w:ind w:right="852"/>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61"/>
        </w:rPr>
        <w:t xml:space="preserve"> </w:t>
      </w:r>
      <w:r>
        <w:t>семейств</w:t>
      </w:r>
      <w:r>
        <w:rPr>
          <w:spacing w:val="1"/>
        </w:rPr>
        <w:t xml:space="preserve"> </w:t>
      </w:r>
      <w:r>
        <w:t>двудольных и однодольных</w:t>
      </w:r>
      <w:r>
        <w:rPr>
          <w:spacing w:val="1"/>
        </w:rPr>
        <w:t xml:space="preserve"> </w:t>
      </w:r>
      <w:r>
        <w:t>растений;</w:t>
      </w:r>
    </w:p>
    <w:p w:rsidR="00D01AE1" w:rsidRDefault="008C265F">
      <w:pPr>
        <w:pStyle w:val="a3"/>
        <w:spacing w:line="360" w:lineRule="auto"/>
        <w:ind w:right="852"/>
      </w:pPr>
      <w:r>
        <w:t>определять</w:t>
      </w:r>
      <w:r>
        <w:rPr>
          <w:spacing w:val="1"/>
        </w:rPr>
        <w:t xml:space="preserve"> </w:t>
      </w:r>
      <w:r>
        <w:t>систематическое</w:t>
      </w:r>
      <w:r>
        <w:rPr>
          <w:spacing w:val="1"/>
        </w:rPr>
        <w:t xml:space="preserve"> </w:t>
      </w:r>
      <w:r>
        <w:t>положение</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1"/>
        </w:rPr>
        <w:t xml:space="preserve"> </w:t>
      </w:r>
      <w:r>
        <w:t>покрытосеменных,</w:t>
      </w:r>
      <w:r>
        <w:rPr>
          <w:spacing w:val="-4"/>
        </w:rPr>
        <w:t xml:space="preserve"> </w:t>
      </w:r>
      <w:r>
        <w:t>или</w:t>
      </w:r>
      <w:r>
        <w:rPr>
          <w:spacing w:val="-2"/>
        </w:rPr>
        <w:t xml:space="preserve"> </w:t>
      </w:r>
      <w:r>
        <w:t>цветковых)</w:t>
      </w:r>
      <w:r>
        <w:rPr>
          <w:spacing w:val="-1"/>
        </w:rPr>
        <w:t xml:space="preserve"> </w:t>
      </w:r>
      <w:r>
        <w:t>с</w:t>
      </w:r>
      <w:r>
        <w:rPr>
          <w:spacing w:val="-2"/>
        </w:rPr>
        <w:t xml:space="preserve"> </w:t>
      </w:r>
      <w:r>
        <w:t>помощью</w:t>
      </w:r>
      <w:r>
        <w:rPr>
          <w:spacing w:val="-3"/>
        </w:rPr>
        <w:t xml:space="preserve"> </w:t>
      </w:r>
      <w:r>
        <w:t>определительной карточки;</w:t>
      </w:r>
    </w:p>
    <w:p w:rsidR="00D01AE1" w:rsidRDefault="008C265F">
      <w:pPr>
        <w:pStyle w:val="a3"/>
        <w:spacing w:line="360" w:lineRule="auto"/>
        <w:ind w:right="845"/>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w:t>
      </w:r>
      <w:r>
        <w:rPr>
          <w:spacing w:val="1"/>
        </w:rPr>
        <w:t xml:space="preserve"> </w:t>
      </w:r>
      <w:r>
        <w:t>и</w:t>
      </w:r>
      <w:r>
        <w:rPr>
          <w:spacing w:val="1"/>
        </w:rPr>
        <w:t xml:space="preserve"> </w:t>
      </w:r>
      <w:r>
        <w:t>микробиологии,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    и    временными     микропрепаратами,    исследовательские    работы</w:t>
      </w:r>
      <w:r>
        <w:rPr>
          <w:spacing w:val="-57"/>
        </w:rPr>
        <w:t xml:space="preserve"> </w:t>
      </w:r>
      <w:r>
        <w:t>с</w:t>
      </w:r>
      <w:r>
        <w:rPr>
          <w:spacing w:val="-2"/>
        </w:rPr>
        <w:t xml:space="preserve"> </w:t>
      </w:r>
      <w:r>
        <w:t>использованием</w:t>
      </w:r>
      <w:r>
        <w:rPr>
          <w:spacing w:val="-1"/>
        </w:rPr>
        <w:t xml:space="preserve"> </w:t>
      </w:r>
      <w:r>
        <w:t>приборов</w:t>
      </w:r>
      <w:r>
        <w:rPr>
          <w:spacing w:val="-1"/>
        </w:rPr>
        <w:t xml:space="preserve"> </w:t>
      </w:r>
      <w:r>
        <w:t>и</w:t>
      </w:r>
      <w:r>
        <w:rPr>
          <w:spacing w:val="-1"/>
        </w:rPr>
        <w:t xml:space="preserve"> </w:t>
      </w:r>
      <w:r>
        <w:t>инструментов</w:t>
      </w:r>
      <w:r>
        <w:rPr>
          <w:spacing w:val="-1"/>
        </w:rPr>
        <w:t xml:space="preserve"> </w:t>
      </w:r>
      <w:r>
        <w:t>цифровой лаборатории;</w:t>
      </w:r>
    </w:p>
    <w:p w:rsidR="00D01AE1" w:rsidRDefault="008C265F">
      <w:pPr>
        <w:pStyle w:val="a3"/>
        <w:spacing w:line="360" w:lineRule="auto"/>
        <w:ind w:right="852"/>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1"/>
        </w:rPr>
        <w:t xml:space="preserve"> </w:t>
      </w:r>
      <w:r>
        <w:t>бактерий,</w:t>
      </w:r>
      <w:r>
        <w:rPr>
          <w:spacing w:val="-1"/>
        </w:rPr>
        <w:t xml:space="preserve"> </w:t>
      </w:r>
      <w:r>
        <w:t>грибов, лишайников;</w:t>
      </w:r>
    </w:p>
    <w:p w:rsidR="00D01AE1" w:rsidRDefault="008C265F">
      <w:pPr>
        <w:pStyle w:val="a3"/>
        <w:spacing w:line="360" w:lineRule="auto"/>
        <w:ind w:right="846"/>
      </w:pPr>
      <w:r>
        <w:t>проводить</w:t>
      </w:r>
      <w:r>
        <w:rPr>
          <w:spacing w:val="1"/>
        </w:rPr>
        <w:t xml:space="preserve"> </w:t>
      </w:r>
      <w:r>
        <w:t>описание</w:t>
      </w:r>
      <w:r>
        <w:rPr>
          <w:spacing w:val="1"/>
        </w:rPr>
        <w:t xml:space="preserve"> </w:t>
      </w:r>
      <w:r>
        <w:t>и</w:t>
      </w:r>
      <w:r>
        <w:rPr>
          <w:spacing w:val="1"/>
        </w:rPr>
        <w:t xml:space="preserve"> </w:t>
      </w:r>
      <w:r>
        <w:t>сравнивать</w:t>
      </w:r>
      <w:r>
        <w:rPr>
          <w:spacing w:val="1"/>
        </w:rPr>
        <w:t xml:space="preserve"> </w:t>
      </w:r>
      <w:r>
        <w:t>между</w:t>
      </w:r>
      <w:r>
        <w:rPr>
          <w:spacing w:val="1"/>
        </w:rPr>
        <w:t xml:space="preserve"> </w:t>
      </w:r>
      <w:r>
        <w:t>собой</w:t>
      </w:r>
      <w:r>
        <w:rPr>
          <w:spacing w:val="1"/>
        </w:rPr>
        <w:t xml:space="preserve"> </w:t>
      </w:r>
      <w:r>
        <w:t>растения,</w:t>
      </w:r>
      <w:r>
        <w:rPr>
          <w:spacing w:val="1"/>
        </w:rPr>
        <w:t xml:space="preserve"> </w:t>
      </w:r>
      <w:r>
        <w:t>грибы,</w:t>
      </w:r>
      <w:r>
        <w:rPr>
          <w:spacing w:val="1"/>
        </w:rPr>
        <w:t xml:space="preserve"> </w:t>
      </w:r>
      <w:r>
        <w:t>лишайники,</w:t>
      </w:r>
      <w:r>
        <w:rPr>
          <w:spacing w:val="1"/>
        </w:rPr>
        <w:t xml:space="preserve"> </w:t>
      </w:r>
      <w:r>
        <w:t>бактерии</w:t>
      </w:r>
      <w:r>
        <w:rPr>
          <w:spacing w:val="-1"/>
        </w:rPr>
        <w:t xml:space="preserve"> </w:t>
      </w:r>
      <w:r>
        <w:t>по</w:t>
      </w:r>
      <w:r>
        <w:rPr>
          <w:spacing w:val="-3"/>
        </w:rPr>
        <w:t xml:space="preserve"> </w:t>
      </w:r>
      <w:r>
        <w:t>заданному</w:t>
      </w:r>
      <w:r>
        <w:rPr>
          <w:spacing w:val="-7"/>
        </w:rPr>
        <w:t xml:space="preserve"> </w:t>
      </w:r>
      <w:r>
        <w:t>плану, делать выводы</w:t>
      </w:r>
      <w:r>
        <w:rPr>
          <w:spacing w:val="-2"/>
        </w:rPr>
        <w:t xml:space="preserve"> </w:t>
      </w:r>
      <w:r>
        <w:t>на</w:t>
      </w:r>
      <w:r>
        <w:rPr>
          <w:spacing w:val="-1"/>
        </w:rPr>
        <w:t xml:space="preserve"> </w:t>
      </w:r>
      <w:r>
        <w:t>основе</w:t>
      </w:r>
      <w:r>
        <w:rPr>
          <w:spacing w:val="-2"/>
        </w:rPr>
        <w:t xml:space="preserve"> </w:t>
      </w:r>
      <w:r>
        <w:t>сравнения;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описывать усложнение организации растений в ходе эволюции растительного мира</w:t>
      </w:r>
      <w:r>
        <w:rPr>
          <w:spacing w:val="-57"/>
        </w:rPr>
        <w:t xml:space="preserve"> </w:t>
      </w:r>
      <w:r>
        <w:t>на</w:t>
      </w:r>
      <w:r>
        <w:rPr>
          <w:spacing w:val="-2"/>
        </w:rPr>
        <w:t xml:space="preserve"> </w:t>
      </w:r>
      <w:r>
        <w:t>Земле;</w:t>
      </w:r>
    </w:p>
    <w:p w:rsidR="00D01AE1" w:rsidRDefault="008C265F">
      <w:pPr>
        <w:pStyle w:val="a3"/>
        <w:spacing w:line="360" w:lineRule="auto"/>
        <w:ind w:right="852"/>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1"/>
        </w:rPr>
        <w:t xml:space="preserve"> </w:t>
      </w:r>
      <w:r>
        <w:t>факторов</w:t>
      </w:r>
      <w:r>
        <w:rPr>
          <w:spacing w:val="-1"/>
        </w:rPr>
        <w:t xml:space="preserve"> </w:t>
      </w:r>
      <w:r>
        <w:t>для</w:t>
      </w:r>
      <w:r>
        <w:rPr>
          <w:spacing w:val="1"/>
        </w:rPr>
        <w:t xml:space="preserve"> </w:t>
      </w:r>
      <w:r>
        <w:t>растений;</w:t>
      </w:r>
    </w:p>
    <w:p w:rsidR="00D01AE1" w:rsidRDefault="008C265F">
      <w:pPr>
        <w:pStyle w:val="a3"/>
        <w:spacing w:line="360" w:lineRule="auto"/>
        <w:ind w:right="855"/>
      </w:pPr>
      <w:r>
        <w:t>характеризовать растительные сообщества, сезонные и поступательные изменения</w:t>
      </w:r>
      <w:r>
        <w:rPr>
          <w:spacing w:val="1"/>
        </w:rPr>
        <w:t xml:space="preserve"> </w:t>
      </w:r>
      <w:r>
        <w:t>растительных</w:t>
      </w:r>
      <w:r>
        <w:rPr>
          <w:spacing w:val="-1"/>
        </w:rPr>
        <w:t xml:space="preserve"> </w:t>
      </w:r>
      <w:r>
        <w:t>сообществ,</w:t>
      </w:r>
      <w:r>
        <w:rPr>
          <w:spacing w:val="-3"/>
        </w:rPr>
        <w:t xml:space="preserve"> </w:t>
      </w:r>
      <w:r>
        <w:t>растительность</w:t>
      </w:r>
      <w:r>
        <w:rPr>
          <w:spacing w:val="-2"/>
        </w:rPr>
        <w:t xml:space="preserve"> </w:t>
      </w:r>
      <w:r>
        <w:t>(растительный</w:t>
      </w:r>
      <w:r>
        <w:rPr>
          <w:spacing w:val="-3"/>
        </w:rPr>
        <w:t xml:space="preserve"> </w:t>
      </w:r>
      <w:r>
        <w:t>покров)</w:t>
      </w:r>
      <w:r>
        <w:rPr>
          <w:spacing w:val="-4"/>
        </w:rPr>
        <w:t xml:space="preserve"> </w:t>
      </w:r>
      <w:r>
        <w:t>природных</w:t>
      </w:r>
      <w:r>
        <w:rPr>
          <w:spacing w:val="-3"/>
        </w:rPr>
        <w:t xml:space="preserve"> </w:t>
      </w:r>
      <w:r>
        <w:t>зон</w:t>
      </w:r>
      <w:r>
        <w:rPr>
          <w:spacing w:val="-3"/>
        </w:rPr>
        <w:t xml:space="preserve"> </w:t>
      </w:r>
      <w:r>
        <w:t>Земли;</w:t>
      </w:r>
    </w:p>
    <w:p w:rsidR="00D01AE1" w:rsidRDefault="008C265F">
      <w:pPr>
        <w:pStyle w:val="a3"/>
        <w:spacing w:line="360" w:lineRule="auto"/>
        <w:ind w:right="858"/>
      </w:pPr>
      <w:r>
        <w:t>приводить</w:t>
      </w:r>
      <w:r>
        <w:rPr>
          <w:spacing w:val="1"/>
        </w:rPr>
        <w:t xml:space="preserve"> </w:t>
      </w:r>
      <w:r>
        <w:t>примеры</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понимать</w:t>
      </w:r>
      <w:r>
        <w:rPr>
          <w:spacing w:val="-3"/>
        </w:rPr>
        <w:t xml:space="preserve"> </w:t>
      </w:r>
      <w:r>
        <w:t>причины</w:t>
      </w:r>
      <w:r>
        <w:rPr>
          <w:spacing w:val="2"/>
        </w:rPr>
        <w:t xml:space="preserve"> </w:t>
      </w:r>
      <w:r>
        <w:t>и</w:t>
      </w:r>
      <w:r>
        <w:rPr>
          <w:spacing w:val="-3"/>
        </w:rPr>
        <w:t xml:space="preserve"> </w:t>
      </w:r>
      <w:r>
        <w:t>знать меры охраны</w:t>
      </w:r>
      <w:r>
        <w:rPr>
          <w:spacing w:val="-1"/>
        </w:rPr>
        <w:t xml:space="preserve"> </w:t>
      </w:r>
      <w:r>
        <w:t>растительного мира</w:t>
      </w:r>
      <w:r>
        <w:rPr>
          <w:spacing w:val="-2"/>
        </w:rPr>
        <w:t xml:space="preserve"> </w:t>
      </w:r>
      <w:r>
        <w:t>Земли;</w:t>
      </w:r>
    </w:p>
    <w:p w:rsidR="00D01AE1" w:rsidRDefault="008C265F">
      <w:pPr>
        <w:pStyle w:val="a3"/>
        <w:spacing w:line="362" w:lineRule="auto"/>
        <w:ind w:right="852"/>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57"/>
        </w:rPr>
        <w:t xml:space="preserve"> </w:t>
      </w:r>
      <w:r>
        <w:t>сообществах,</w:t>
      </w:r>
      <w:r>
        <w:rPr>
          <w:spacing w:val="-2"/>
        </w:rPr>
        <w:t xml:space="preserve"> </w:t>
      </w:r>
      <w:r>
        <w:t>в</w:t>
      </w:r>
      <w:r>
        <w:rPr>
          <w:spacing w:val="-2"/>
        </w:rPr>
        <w:t xml:space="preserve"> </w:t>
      </w:r>
      <w:r>
        <w:t>хозяйственной</w:t>
      </w:r>
      <w:r>
        <w:rPr>
          <w:spacing w:val="-1"/>
        </w:rPr>
        <w:t xml:space="preserve"> </w:t>
      </w:r>
      <w:r>
        <w:t>деятельности</w:t>
      </w:r>
      <w:r>
        <w:rPr>
          <w:spacing w:val="-1"/>
        </w:rPr>
        <w:t xml:space="preserve"> </w:t>
      </w:r>
      <w:r>
        <w:t>человека</w:t>
      </w:r>
      <w:r>
        <w:rPr>
          <w:spacing w:val="-2"/>
        </w:rPr>
        <w:t xml:space="preserve"> </w:t>
      </w:r>
      <w:r>
        <w:t>и</w:t>
      </w:r>
      <w:r>
        <w:rPr>
          <w:spacing w:val="-1"/>
        </w:rPr>
        <w:t xml:space="preserve"> </w:t>
      </w:r>
      <w:r>
        <w:t>его</w:t>
      </w:r>
      <w:r>
        <w:rPr>
          <w:spacing w:val="-2"/>
        </w:rPr>
        <w:t xml:space="preserve"> </w:t>
      </w:r>
      <w:r>
        <w:t>повседневной</w:t>
      </w:r>
      <w:r>
        <w:rPr>
          <w:spacing w:val="-1"/>
        </w:rPr>
        <w:t xml:space="preserve"> </w:t>
      </w:r>
      <w:r>
        <w:t>жизни;</w:t>
      </w:r>
    </w:p>
    <w:p w:rsidR="00D01AE1" w:rsidRDefault="008C265F">
      <w:pPr>
        <w:pStyle w:val="a3"/>
        <w:spacing w:line="360" w:lineRule="auto"/>
        <w:ind w:right="843"/>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географии,</w:t>
      </w:r>
      <w:r>
        <w:rPr>
          <w:spacing w:val="1"/>
        </w:rPr>
        <w:t xml:space="preserve"> </w:t>
      </w:r>
      <w:r>
        <w:t>технологии,</w:t>
      </w:r>
      <w:r>
        <w:rPr>
          <w:spacing w:val="1"/>
        </w:rPr>
        <w:t xml:space="preserve"> </w:t>
      </w:r>
      <w:r>
        <w:t>литературе,</w:t>
      </w:r>
      <w:r>
        <w:rPr>
          <w:spacing w:val="1"/>
        </w:rPr>
        <w:t xml:space="preserve"> </w:t>
      </w:r>
      <w:r>
        <w:t>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цикла, различными</w:t>
      </w:r>
      <w:r>
        <w:rPr>
          <w:spacing w:val="-1"/>
        </w:rPr>
        <w:t xml:space="preserve"> </w:t>
      </w:r>
      <w:r>
        <w:t>видами</w:t>
      </w:r>
      <w:r>
        <w:rPr>
          <w:spacing w:val="-2"/>
        </w:rPr>
        <w:t xml:space="preserve"> </w:t>
      </w:r>
      <w:r>
        <w:t>искусства;</w:t>
      </w:r>
    </w:p>
    <w:p w:rsidR="00D01AE1" w:rsidRDefault="008C265F">
      <w:pPr>
        <w:pStyle w:val="a3"/>
        <w:spacing w:line="360" w:lineRule="auto"/>
        <w:ind w:right="848"/>
      </w:pPr>
      <w:r>
        <w:t>использовать методы биологии: проводить наблюдения за растениями, бактериями,</w:t>
      </w:r>
      <w:r>
        <w:rPr>
          <w:spacing w:val="-57"/>
        </w:rPr>
        <w:t xml:space="preserve"> </w:t>
      </w:r>
      <w:r>
        <w:t>грибами,</w:t>
      </w:r>
      <w:r>
        <w:rPr>
          <w:spacing w:val="1"/>
        </w:rPr>
        <w:t xml:space="preserve"> </w:t>
      </w:r>
      <w:r>
        <w:t>лишайниками,</w:t>
      </w:r>
      <w:r>
        <w:rPr>
          <w:spacing w:val="1"/>
        </w:rPr>
        <w:t xml:space="preserve"> </w:t>
      </w:r>
      <w:r>
        <w:t>описывать</w:t>
      </w:r>
      <w:r>
        <w:rPr>
          <w:spacing w:val="1"/>
        </w:rPr>
        <w:t xml:space="preserve"> </w:t>
      </w:r>
      <w:r>
        <w:t>их,</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rsidR="00D01AE1" w:rsidRDefault="008C265F">
      <w:pPr>
        <w:pStyle w:val="a3"/>
        <w:spacing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D01AE1" w:rsidRDefault="008C265F">
      <w:pPr>
        <w:pStyle w:val="a3"/>
        <w:spacing w:line="360" w:lineRule="auto"/>
        <w:ind w:right="849"/>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и      обобщения      информации      из      нескольких</w:t>
      </w:r>
      <w:r>
        <w:rPr>
          <w:spacing w:val="1"/>
        </w:rPr>
        <w:t xml:space="preserve"> </w:t>
      </w:r>
      <w:r>
        <w:t xml:space="preserve">(2–3)    источников,    преобразовывать   </w:t>
      </w:r>
      <w:r>
        <w:rPr>
          <w:spacing w:val="1"/>
        </w:rPr>
        <w:t xml:space="preserve"> </w:t>
      </w:r>
      <w:r>
        <w:t>информацию     из     одной    знаковой    системы</w:t>
      </w:r>
      <w:r>
        <w:rPr>
          <w:spacing w:val="-58"/>
        </w:rPr>
        <w:t xml:space="preserve"> </w:t>
      </w:r>
      <w:r>
        <w:t>в</w:t>
      </w:r>
      <w:r>
        <w:rPr>
          <w:spacing w:val="-2"/>
        </w:rPr>
        <w:t xml:space="preserve"> </w:t>
      </w:r>
      <w:r>
        <w:t>другую;</w:t>
      </w:r>
    </w:p>
    <w:p w:rsidR="00D01AE1" w:rsidRDefault="008C265F">
      <w:pPr>
        <w:pStyle w:val="a3"/>
        <w:spacing w:line="360" w:lineRule="auto"/>
        <w:ind w:right="852"/>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изучаемого  </w:t>
      </w:r>
      <w:r>
        <w:rPr>
          <w:spacing w:val="57"/>
        </w:rPr>
        <w:t xml:space="preserve"> </w:t>
      </w:r>
      <w:r>
        <w:t xml:space="preserve">раздела  </w:t>
      </w:r>
      <w:r>
        <w:rPr>
          <w:spacing w:val="54"/>
        </w:rPr>
        <w:t xml:space="preserve"> </w:t>
      </w:r>
      <w:r>
        <w:t xml:space="preserve">биологии,  </w:t>
      </w:r>
      <w:r>
        <w:rPr>
          <w:spacing w:val="52"/>
        </w:rPr>
        <w:t xml:space="preserve"> </w:t>
      </w:r>
      <w:r>
        <w:t xml:space="preserve">сопровождать  </w:t>
      </w:r>
      <w:r>
        <w:rPr>
          <w:spacing w:val="55"/>
        </w:rPr>
        <w:t xml:space="preserve"> </w:t>
      </w:r>
      <w:r>
        <w:t xml:space="preserve">выступление  </w:t>
      </w:r>
      <w:r>
        <w:rPr>
          <w:spacing w:val="53"/>
        </w:rPr>
        <w:t xml:space="preserve"> </w:t>
      </w:r>
      <w:r>
        <w:t>презентацией</w:t>
      </w:r>
      <w:r>
        <w:rPr>
          <w:spacing w:val="-58"/>
        </w:rPr>
        <w:t xml:space="preserve"> </w:t>
      </w:r>
      <w:r>
        <w:t>с учѐтом</w:t>
      </w:r>
      <w:r>
        <w:rPr>
          <w:spacing w:val="-1"/>
        </w:rPr>
        <w:t xml:space="preserve"> </w:t>
      </w:r>
      <w:r>
        <w:t>особенностей аудитории сверстников.</w:t>
      </w:r>
    </w:p>
    <w:p w:rsidR="00D01AE1" w:rsidRDefault="008C265F" w:rsidP="00A8400C">
      <w:pPr>
        <w:pStyle w:val="a4"/>
        <w:numPr>
          <w:ilvl w:val="3"/>
          <w:numId w:val="41"/>
        </w:numPr>
        <w:tabs>
          <w:tab w:val="left" w:pos="1890"/>
        </w:tabs>
        <w:spacing w:line="360"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8 классе:</w:t>
      </w:r>
    </w:p>
    <w:p w:rsidR="00D01AE1" w:rsidRDefault="008C265F">
      <w:pPr>
        <w:pStyle w:val="a3"/>
        <w:spacing w:line="360" w:lineRule="auto"/>
        <w:ind w:right="846"/>
      </w:pPr>
      <w:r>
        <w:t>характеризовать    зоологию   как    биологическую   науку,   еѐ   разделы   и    связь</w:t>
      </w:r>
      <w:r>
        <w:rPr>
          <w:spacing w:val="1"/>
        </w:rPr>
        <w:t xml:space="preserve"> </w:t>
      </w:r>
      <w:r>
        <w:t>с</w:t>
      </w:r>
      <w:r>
        <w:rPr>
          <w:spacing w:val="-2"/>
        </w:rPr>
        <w:t xml:space="preserve"> </w:t>
      </w:r>
      <w:r>
        <w:t>другими науками и техникой;</w:t>
      </w:r>
    </w:p>
    <w:p w:rsidR="00D01AE1" w:rsidRDefault="008C265F">
      <w:pPr>
        <w:pStyle w:val="a3"/>
        <w:spacing w:line="360" w:lineRule="auto"/>
        <w:ind w:right="845"/>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 категорию, основные систематические группы животных (простейшие,</w:t>
      </w:r>
      <w:r>
        <w:rPr>
          <w:spacing w:val="1"/>
        </w:rPr>
        <w:t xml:space="preserve"> </w:t>
      </w:r>
      <w:r>
        <w:t>кишечнополостные,</w:t>
      </w:r>
      <w:r>
        <w:rPr>
          <w:spacing w:val="1"/>
        </w:rPr>
        <w:t xml:space="preserve"> </w:t>
      </w:r>
      <w:r>
        <w:t>плоские,</w:t>
      </w:r>
      <w:r>
        <w:rPr>
          <w:spacing w:val="1"/>
        </w:rPr>
        <w:t xml:space="preserve"> </w:t>
      </w:r>
      <w:r>
        <w:t>круглые</w:t>
      </w:r>
      <w:r>
        <w:rPr>
          <w:spacing w:val="1"/>
        </w:rPr>
        <w:t xml:space="preserve"> </w:t>
      </w:r>
      <w:r>
        <w:t>и</w:t>
      </w:r>
      <w:r>
        <w:rPr>
          <w:spacing w:val="1"/>
        </w:rPr>
        <w:t xml:space="preserve"> </w:t>
      </w:r>
      <w:r>
        <w:t>кольчатые</w:t>
      </w:r>
      <w:r>
        <w:rPr>
          <w:spacing w:val="1"/>
        </w:rPr>
        <w:t xml:space="preserve"> </w:t>
      </w:r>
      <w:r>
        <w:t>черви,</w:t>
      </w:r>
      <w:r>
        <w:rPr>
          <w:spacing w:val="1"/>
        </w:rPr>
        <w:t xml:space="preserve"> </w:t>
      </w:r>
      <w:r>
        <w:t>членистоногие,</w:t>
      </w:r>
      <w:r>
        <w:rPr>
          <w:spacing w:val="1"/>
        </w:rPr>
        <w:t xml:space="preserve"> </w:t>
      </w:r>
      <w:r>
        <w:t>моллюски,</w:t>
      </w:r>
      <w:r>
        <w:rPr>
          <w:spacing w:val="1"/>
        </w:rPr>
        <w:t xml:space="preserve"> </w:t>
      </w:r>
      <w:r>
        <w:t>хордовые);</w:t>
      </w:r>
    </w:p>
    <w:p w:rsidR="00D01AE1" w:rsidRDefault="008C265F">
      <w:pPr>
        <w:pStyle w:val="a3"/>
        <w:spacing w:line="360" w:lineRule="auto"/>
        <w:ind w:right="846"/>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 xml:space="preserve">том  </w:t>
      </w:r>
      <w:r>
        <w:rPr>
          <w:spacing w:val="1"/>
        </w:rPr>
        <w:t xml:space="preserve"> </w:t>
      </w:r>
      <w:r>
        <w:t>числе    А.О. Ковалевский,</w:t>
      </w:r>
      <w:r>
        <w:rPr>
          <w:spacing w:val="-57"/>
        </w:rPr>
        <w:t xml:space="preserve"> </w:t>
      </w:r>
      <w:r>
        <w:t>К.И.</w:t>
      </w:r>
      <w:r>
        <w:rPr>
          <w:spacing w:val="-3"/>
        </w:rPr>
        <w:t xml:space="preserve"> </w:t>
      </w:r>
      <w:r>
        <w:t>Скрябин)</w:t>
      </w:r>
      <w:r>
        <w:rPr>
          <w:spacing w:val="30"/>
        </w:rPr>
        <w:t xml:space="preserve"> </w:t>
      </w:r>
      <w:r>
        <w:t>и</w:t>
      </w:r>
      <w:r>
        <w:rPr>
          <w:spacing w:val="31"/>
        </w:rPr>
        <w:t xml:space="preserve"> </w:t>
      </w:r>
      <w:r>
        <w:t>зарубежных</w:t>
      </w:r>
      <w:r>
        <w:rPr>
          <w:spacing w:val="33"/>
        </w:rPr>
        <w:t xml:space="preserve"> </w:t>
      </w:r>
      <w:r>
        <w:t>(в</w:t>
      </w:r>
      <w:r>
        <w:rPr>
          <w:spacing w:val="29"/>
        </w:rPr>
        <w:t xml:space="preserve"> </w:t>
      </w:r>
      <w:r>
        <w:t>том</w:t>
      </w:r>
      <w:r>
        <w:rPr>
          <w:spacing w:val="30"/>
        </w:rPr>
        <w:t xml:space="preserve"> </w:t>
      </w:r>
      <w:r>
        <w:t>числе</w:t>
      </w:r>
      <w:r>
        <w:rPr>
          <w:spacing w:val="29"/>
        </w:rPr>
        <w:t xml:space="preserve"> </w:t>
      </w:r>
      <w:r>
        <w:t>А.</w:t>
      </w:r>
      <w:r>
        <w:rPr>
          <w:spacing w:val="6"/>
        </w:rPr>
        <w:t xml:space="preserve"> </w:t>
      </w:r>
      <w:r>
        <w:t>Левенгук,</w:t>
      </w:r>
      <w:r>
        <w:rPr>
          <w:spacing w:val="30"/>
        </w:rPr>
        <w:t xml:space="preserve"> </w:t>
      </w:r>
      <w:r>
        <w:t>Ж.</w:t>
      </w:r>
      <w:r>
        <w:rPr>
          <w:spacing w:val="-1"/>
        </w:rPr>
        <w:t xml:space="preserve"> </w:t>
      </w:r>
      <w:r>
        <w:t>Кювье,</w:t>
      </w:r>
      <w:r>
        <w:rPr>
          <w:spacing w:val="30"/>
        </w:rPr>
        <w:t xml:space="preserve"> </w:t>
      </w:r>
      <w:r>
        <w:t>Э.</w:t>
      </w:r>
      <w:r>
        <w:rPr>
          <w:spacing w:val="-1"/>
        </w:rPr>
        <w:t xml:space="preserve"> </w:t>
      </w:r>
      <w:r>
        <w:t>Геккель)</w:t>
      </w:r>
      <w:r>
        <w:rPr>
          <w:spacing w:val="33"/>
        </w:rPr>
        <w:t xml:space="preserve"> </w:t>
      </w:r>
      <w:r>
        <w:t>учѐных</w:t>
      </w:r>
      <w:r>
        <w:rPr>
          <w:spacing w:val="32"/>
        </w:rPr>
        <w:t xml:space="preserve"> </w:t>
      </w:r>
      <w:r>
        <w:t>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развитие</w:t>
      </w:r>
      <w:r>
        <w:rPr>
          <w:spacing w:val="-4"/>
        </w:rPr>
        <w:t xml:space="preserve"> </w:t>
      </w:r>
      <w:r>
        <w:t>наук</w:t>
      </w:r>
      <w:r>
        <w:rPr>
          <w:spacing w:val="-2"/>
        </w:rPr>
        <w:t xml:space="preserve"> </w:t>
      </w:r>
      <w:r>
        <w:t>о</w:t>
      </w:r>
      <w:r>
        <w:rPr>
          <w:spacing w:val="-2"/>
        </w:rPr>
        <w:t xml:space="preserve"> </w:t>
      </w:r>
      <w:r>
        <w:t>животных;</w:t>
      </w:r>
    </w:p>
    <w:p w:rsidR="00D01AE1" w:rsidRDefault="008C265F">
      <w:pPr>
        <w:pStyle w:val="a3"/>
        <w:spacing w:before="140" w:line="360" w:lineRule="auto"/>
        <w:ind w:right="847"/>
      </w:pPr>
      <w:r>
        <w:t>применять</w:t>
      </w:r>
      <w:r>
        <w:rPr>
          <w:spacing w:val="1"/>
        </w:rPr>
        <w:t xml:space="preserve"> </w:t>
      </w:r>
      <w:r>
        <w:t>биологические термины и</w:t>
      </w:r>
      <w:r>
        <w:rPr>
          <w:spacing w:val="1"/>
        </w:rPr>
        <w:t xml:space="preserve"> </w:t>
      </w:r>
      <w:r>
        <w:t>понятия</w:t>
      </w:r>
      <w:r>
        <w:rPr>
          <w:spacing w:val="1"/>
        </w:rPr>
        <w:t xml:space="preserve"> </w:t>
      </w:r>
      <w:r>
        <w:t>(в том</w:t>
      </w:r>
      <w:r>
        <w:rPr>
          <w:spacing w:val="1"/>
        </w:rPr>
        <w:t xml:space="preserve"> </w:t>
      </w:r>
      <w:r>
        <w:t>числе:</w:t>
      </w:r>
      <w:r>
        <w:rPr>
          <w:spacing w:val="1"/>
        </w:rPr>
        <w:t xml:space="preserve"> </w:t>
      </w:r>
      <w:r>
        <w:t>зоология,</w:t>
      </w:r>
      <w:r>
        <w:rPr>
          <w:spacing w:val="1"/>
        </w:rPr>
        <w:t xml:space="preserve"> </w:t>
      </w:r>
      <w:r>
        <w:t>экология</w:t>
      </w:r>
      <w:r>
        <w:rPr>
          <w:spacing w:val="1"/>
        </w:rPr>
        <w:t xml:space="preserve"> </w:t>
      </w:r>
      <w:r>
        <w:t>животных,</w:t>
      </w:r>
      <w:r>
        <w:rPr>
          <w:spacing w:val="1"/>
        </w:rPr>
        <w:t xml:space="preserve"> </w:t>
      </w:r>
      <w:r>
        <w:t>этология,</w:t>
      </w:r>
      <w:r>
        <w:rPr>
          <w:spacing w:val="1"/>
        </w:rPr>
        <w:t xml:space="preserve"> </w:t>
      </w:r>
      <w:r>
        <w:t>палеозоология,</w:t>
      </w:r>
      <w:r>
        <w:rPr>
          <w:spacing w:val="1"/>
        </w:rPr>
        <w:t xml:space="preserve"> </w:t>
      </w:r>
      <w:r>
        <w:t>систематика,</w:t>
      </w:r>
      <w:r>
        <w:rPr>
          <w:spacing w:val="1"/>
        </w:rPr>
        <w:t xml:space="preserve"> </w:t>
      </w:r>
      <w:r>
        <w:t>царство,</w:t>
      </w:r>
      <w:r>
        <w:rPr>
          <w:spacing w:val="1"/>
        </w:rPr>
        <w:t xml:space="preserve"> </w:t>
      </w:r>
      <w:r>
        <w:t>тип,</w:t>
      </w:r>
      <w:r>
        <w:rPr>
          <w:spacing w:val="1"/>
        </w:rPr>
        <w:t xml:space="preserve"> </w:t>
      </w:r>
      <w:r>
        <w:t>отряд,</w:t>
      </w:r>
      <w:r>
        <w:rPr>
          <w:spacing w:val="60"/>
        </w:rPr>
        <w:t xml:space="preserve"> </w:t>
      </w:r>
      <w:r>
        <w:t>семейство,</w:t>
      </w:r>
      <w:r>
        <w:rPr>
          <w:spacing w:val="60"/>
        </w:rPr>
        <w:t xml:space="preserve"> </w:t>
      </w:r>
      <w:r>
        <w:t>род,</w:t>
      </w:r>
      <w:r>
        <w:rPr>
          <w:spacing w:val="-57"/>
        </w:rPr>
        <w:t xml:space="preserve"> </w:t>
      </w:r>
      <w:r>
        <w:t>вид, животная клетка, животная ткань, орган животного, системы органов животного,</w:t>
      </w:r>
      <w:r>
        <w:rPr>
          <w:spacing w:val="1"/>
        </w:rPr>
        <w:t xml:space="preserve"> </w:t>
      </w:r>
      <w:r>
        <w:t>животный</w:t>
      </w:r>
      <w:r>
        <w:rPr>
          <w:spacing w:val="1"/>
        </w:rPr>
        <w:t xml:space="preserve"> </w:t>
      </w:r>
      <w:r>
        <w:t>организм,</w:t>
      </w:r>
      <w:r>
        <w:rPr>
          <w:spacing w:val="1"/>
        </w:rPr>
        <w:t xml:space="preserve"> </w:t>
      </w:r>
      <w:r>
        <w:t>питание,</w:t>
      </w:r>
      <w:r>
        <w:rPr>
          <w:spacing w:val="1"/>
        </w:rPr>
        <w:t xml:space="preserve"> </w:t>
      </w:r>
      <w:r>
        <w:t>дыхание,</w:t>
      </w:r>
      <w:r>
        <w:rPr>
          <w:spacing w:val="1"/>
        </w:rPr>
        <w:t xml:space="preserve"> </w:t>
      </w:r>
      <w:r>
        <w:t>рост,</w:t>
      </w:r>
      <w:r>
        <w:rPr>
          <w:spacing w:val="1"/>
        </w:rPr>
        <w:t xml:space="preserve"> </w:t>
      </w:r>
      <w:r>
        <w:t>развитие,</w:t>
      </w:r>
      <w:r>
        <w:rPr>
          <w:spacing w:val="1"/>
        </w:rPr>
        <w:t xml:space="preserve"> </w:t>
      </w:r>
      <w:r>
        <w:t>кровообращение,</w:t>
      </w:r>
      <w:r>
        <w:rPr>
          <w:spacing w:val="1"/>
        </w:rPr>
        <w:t xml:space="preserve"> </w:t>
      </w:r>
      <w:r>
        <w:t>выделение,</w:t>
      </w:r>
      <w:r>
        <w:rPr>
          <w:spacing w:val="1"/>
        </w:rPr>
        <w:t xml:space="preserve"> </w:t>
      </w:r>
      <w:r>
        <w:t>опора, движение, размножение, партеногенез, раздражимость, рефлекс, органы чувств,</w:t>
      </w:r>
      <w:r>
        <w:rPr>
          <w:spacing w:val="1"/>
        </w:rPr>
        <w:t xml:space="preserve"> </w:t>
      </w:r>
      <w:r>
        <w:t xml:space="preserve">поведение,      </w:t>
      </w:r>
      <w:r>
        <w:rPr>
          <w:spacing w:val="1"/>
        </w:rPr>
        <w:t xml:space="preserve"> </w:t>
      </w:r>
      <w:r>
        <w:t>среда        обитания,        природное       сообщество)        в        соответствии</w:t>
      </w:r>
      <w:r>
        <w:rPr>
          <w:spacing w:val="-58"/>
        </w:rPr>
        <w:t xml:space="preserve"> </w:t>
      </w:r>
      <w:r>
        <w:t>с</w:t>
      </w:r>
      <w:r>
        <w:rPr>
          <w:spacing w:val="-2"/>
        </w:rPr>
        <w:t xml:space="preserve"> </w:t>
      </w:r>
      <w:r>
        <w:t>поставленной задачей и в</w:t>
      </w:r>
      <w:r>
        <w:rPr>
          <w:spacing w:val="-1"/>
        </w:rPr>
        <w:t xml:space="preserve"> </w:t>
      </w:r>
      <w:r>
        <w:t>контексте;</w:t>
      </w:r>
    </w:p>
    <w:p w:rsidR="00D01AE1" w:rsidRDefault="008C265F">
      <w:pPr>
        <w:pStyle w:val="a3"/>
        <w:spacing w:line="362" w:lineRule="auto"/>
        <w:ind w:right="849"/>
      </w:pPr>
      <w:r>
        <w:t>раскрывать общие признаки животных, уровни организации животного организма:</w:t>
      </w:r>
      <w:r>
        <w:rPr>
          <w:spacing w:val="1"/>
        </w:rPr>
        <w:t xml:space="preserve"> </w:t>
      </w:r>
      <w:r>
        <w:t>клетки,</w:t>
      </w:r>
      <w:r>
        <w:rPr>
          <w:spacing w:val="-4"/>
        </w:rPr>
        <w:t xml:space="preserve"> </w:t>
      </w:r>
      <w:r>
        <w:t>ткани, органы, системы органов, организм;</w:t>
      </w:r>
    </w:p>
    <w:p w:rsidR="00D01AE1" w:rsidRDefault="008C265F">
      <w:pPr>
        <w:pStyle w:val="a3"/>
        <w:spacing w:line="271" w:lineRule="exact"/>
        <w:ind w:left="869" w:firstLine="0"/>
      </w:pPr>
      <w:r>
        <w:t>сравнивать</w:t>
      </w:r>
      <w:r>
        <w:rPr>
          <w:spacing w:val="-3"/>
        </w:rPr>
        <w:t xml:space="preserve"> </w:t>
      </w:r>
      <w:r>
        <w:t>животные</w:t>
      </w:r>
      <w:r>
        <w:rPr>
          <w:spacing w:val="-4"/>
        </w:rPr>
        <w:t xml:space="preserve"> </w:t>
      </w:r>
      <w:r>
        <w:t>ткани</w:t>
      </w:r>
      <w:r>
        <w:rPr>
          <w:spacing w:val="-2"/>
        </w:rPr>
        <w:t xml:space="preserve"> </w:t>
      </w:r>
      <w:r>
        <w:t>и</w:t>
      </w:r>
      <w:r>
        <w:rPr>
          <w:spacing w:val="-2"/>
        </w:rPr>
        <w:t xml:space="preserve"> </w:t>
      </w:r>
      <w:r>
        <w:t>органы</w:t>
      </w:r>
      <w:r>
        <w:rPr>
          <w:spacing w:val="-2"/>
        </w:rPr>
        <w:t xml:space="preserve"> </w:t>
      </w:r>
      <w:r>
        <w:t>животных</w:t>
      </w:r>
      <w:r>
        <w:rPr>
          <w:spacing w:val="-1"/>
        </w:rPr>
        <w:t xml:space="preserve"> </w:t>
      </w:r>
      <w:r>
        <w:t>между</w:t>
      </w:r>
      <w:r>
        <w:rPr>
          <w:spacing w:val="-7"/>
        </w:rPr>
        <w:t xml:space="preserve"> </w:t>
      </w:r>
      <w:r>
        <w:t>собой;</w:t>
      </w:r>
    </w:p>
    <w:p w:rsidR="00D01AE1" w:rsidRDefault="008C265F">
      <w:pPr>
        <w:pStyle w:val="a3"/>
        <w:spacing w:before="138" w:line="360" w:lineRule="auto"/>
        <w:ind w:right="847"/>
      </w:pPr>
      <w:r>
        <w:t xml:space="preserve">описывать  </w:t>
      </w:r>
      <w:r>
        <w:rPr>
          <w:spacing w:val="44"/>
        </w:rPr>
        <w:t xml:space="preserve"> </w:t>
      </w:r>
      <w:r>
        <w:t xml:space="preserve">строение   </w:t>
      </w:r>
      <w:r>
        <w:rPr>
          <w:spacing w:val="40"/>
        </w:rPr>
        <w:t xml:space="preserve"> </w:t>
      </w:r>
      <w:r>
        <w:t xml:space="preserve">и   </w:t>
      </w:r>
      <w:r>
        <w:rPr>
          <w:spacing w:val="43"/>
        </w:rPr>
        <w:t xml:space="preserve"> </w:t>
      </w:r>
      <w:r>
        <w:t xml:space="preserve">жизнедеятельность   </w:t>
      </w:r>
      <w:r>
        <w:rPr>
          <w:spacing w:val="43"/>
        </w:rPr>
        <w:t xml:space="preserve"> </w:t>
      </w:r>
      <w:r>
        <w:t xml:space="preserve">животного   </w:t>
      </w:r>
      <w:r>
        <w:rPr>
          <w:spacing w:val="41"/>
        </w:rPr>
        <w:t xml:space="preserve"> </w:t>
      </w:r>
      <w:r>
        <w:t xml:space="preserve">организма:   </w:t>
      </w:r>
      <w:r>
        <w:rPr>
          <w:spacing w:val="42"/>
        </w:rPr>
        <w:t xml:space="preserve"> </w:t>
      </w:r>
      <w:r>
        <w:t>опору</w:t>
      </w:r>
      <w:r>
        <w:rPr>
          <w:spacing w:val="-58"/>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61"/>
        </w:rPr>
        <w:t xml:space="preserve"> </w:t>
      </w:r>
      <w:r>
        <w:t>выделение,</w:t>
      </w:r>
      <w:r>
        <w:rPr>
          <w:spacing w:val="1"/>
        </w:rPr>
        <w:t xml:space="preserve"> </w:t>
      </w:r>
      <w:r>
        <w:t>регуляцию</w:t>
      </w:r>
      <w:r>
        <w:rPr>
          <w:spacing w:val="-1"/>
        </w:rPr>
        <w:t xml:space="preserve"> </w:t>
      </w:r>
      <w:r>
        <w:t>и поведение, рост,</w:t>
      </w:r>
      <w:r>
        <w:rPr>
          <w:spacing w:val="-1"/>
        </w:rPr>
        <w:t xml:space="preserve"> </w:t>
      </w:r>
      <w:r>
        <w:t>размножение</w:t>
      </w:r>
      <w:r>
        <w:rPr>
          <w:spacing w:val="-1"/>
        </w:rPr>
        <w:t xml:space="preserve"> </w:t>
      </w:r>
      <w:r>
        <w:t>и развитие;</w:t>
      </w:r>
    </w:p>
    <w:p w:rsidR="00D01AE1" w:rsidRDefault="008C265F">
      <w:pPr>
        <w:pStyle w:val="a3"/>
        <w:spacing w:line="360" w:lineRule="auto"/>
        <w:ind w:right="855"/>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движение,</w:t>
      </w:r>
      <w:r>
        <w:rPr>
          <w:spacing w:val="1"/>
        </w:rPr>
        <w:t xml:space="preserve"> </w:t>
      </w:r>
      <w:r>
        <w:t>питание,</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1"/>
        </w:rPr>
        <w:t xml:space="preserve"> </w:t>
      </w:r>
      <w:r>
        <w:t>поведение, рост, развитие,</w:t>
      </w:r>
      <w:r>
        <w:rPr>
          <w:spacing w:val="2"/>
        </w:rPr>
        <w:t xml:space="preserve"> </w:t>
      </w:r>
      <w:r>
        <w:t>размножение;</w:t>
      </w:r>
    </w:p>
    <w:p w:rsidR="00D01AE1" w:rsidRDefault="008C265F">
      <w:pPr>
        <w:pStyle w:val="a3"/>
        <w:spacing w:before="1" w:line="360" w:lineRule="auto"/>
        <w:ind w:right="851"/>
      </w:pPr>
      <w:r>
        <w:t>выявлять причинно-следственные связи между строением, жизнедеятельностью и</w:t>
      </w:r>
      <w:r>
        <w:rPr>
          <w:spacing w:val="1"/>
        </w:rPr>
        <w:t xml:space="preserve"> </w:t>
      </w:r>
      <w:r>
        <w:t>средой обитания</w:t>
      </w:r>
      <w:r>
        <w:rPr>
          <w:spacing w:val="-1"/>
        </w:rPr>
        <w:t xml:space="preserve"> </w:t>
      </w:r>
      <w:r>
        <w:t>животных</w:t>
      </w:r>
      <w:r>
        <w:rPr>
          <w:spacing w:val="-1"/>
        </w:rPr>
        <w:t xml:space="preserve"> </w:t>
      </w:r>
      <w:r>
        <w:t>изучаемых систематических</w:t>
      </w:r>
      <w:r>
        <w:rPr>
          <w:spacing w:val="1"/>
        </w:rPr>
        <w:t xml:space="preserve"> </w:t>
      </w:r>
      <w:r>
        <w:t>групп;</w:t>
      </w:r>
    </w:p>
    <w:p w:rsidR="00D01AE1" w:rsidRDefault="008C265F">
      <w:pPr>
        <w:pStyle w:val="a3"/>
        <w:spacing w:line="360" w:lineRule="auto"/>
        <w:ind w:right="846"/>
      </w:pPr>
      <w:r>
        <w:t>различать и описывать животных изучаемых систематических групп, отдельные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по</w:t>
      </w:r>
      <w:r>
        <w:rPr>
          <w:spacing w:val="1"/>
        </w:rPr>
        <w:t xml:space="preserve"> </w:t>
      </w:r>
      <w:r>
        <w:t>схемам,</w:t>
      </w:r>
      <w:r>
        <w:rPr>
          <w:spacing w:val="1"/>
        </w:rPr>
        <w:t xml:space="preserve"> </w:t>
      </w:r>
      <w:r>
        <w:t>моделям,</w:t>
      </w:r>
      <w:r>
        <w:rPr>
          <w:spacing w:val="1"/>
        </w:rPr>
        <w:t xml:space="preserve"> </w:t>
      </w:r>
      <w:r>
        <w:t>муляжам,</w:t>
      </w:r>
      <w:r>
        <w:rPr>
          <w:spacing w:val="1"/>
        </w:rPr>
        <w:t xml:space="preserve"> </w:t>
      </w:r>
      <w:r>
        <w:t>рельефным</w:t>
      </w:r>
      <w:r>
        <w:rPr>
          <w:spacing w:val="1"/>
        </w:rPr>
        <w:t xml:space="preserve"> </w:t>
      </w:r>
      <w:r>
        <w:t>таблицам,</w:t>
      </w:r>
      <w:r>
        <w:rPr>
          <w:spacing w:val="-57"/>
        </w:rPr>
        <w:t xml:space="preserve"> </w:t>
      </w:r>
      <w:r>
        <w:t>простейших</w:t>
      </w:r>
      <w:r>
        <w:rPr>
          <w:spacing w:val="2"/>
        </w:rPr>
        <w:t xml:space="preserve"> </w:t>
      </w:r>
      <w:r>
        <w:t>– по</w:t>
      </w:r>
      <w:r>
        <w:rPr>
          <w:spacing w:val="-3"/>
        </w:rPr>
        <w:t xml:space="preserve"> </w:t>
      </w:r>
      <w:r>
        <w:t>изображениям;</w:t>
      </w:r>
    </w:p>
    <w:p w:rsidR="00D01AE1" w:rsidRDefault="008C265F">
      <w:pPr>
        <w:pStyle w:val="a3"/>
        <w:spacing w:line="360" w:lineRule="auto"/>
        <w:ind w:right="855"/>
      </w:pPr>
      <w:r>
        <w:t>выявлять</w:t>
      </w:r>
      <w:r>
        <w:rPr>
          <w:spacing w:val="61"/>
        </w:rPr>
        <w:t xml:space="preserve"> </w:t>
      </w:r>
      <w:r>
        <w:t>признаки   классов   членистоногих   и   хордовых,   отрядов   насекомых</w:t>
      </w:r>
      <w:r>
        <w:rPr>
          <w:spacing w:val="-57"/>
        </w:rPr>
        <w:t xml:space="preserve"> </w:t>
      </w:r>
      <w:r>
        <w:t>и</w:t>
      </w:r>
      <w:r>
        <w:rPr>
          <w:spacing w:val="-1"/>
        </w:rPr>
        <w:t xml:space="preserve"> </w:t>
      </w:r>
      <w:r>
        <w:t>млекопитающих;</w:t>
      </w:r>
    </w:p>
    <w:p w:rsidR="00D01AE1" w:rsidRDefault="008C265F">
      <w:pPr>
        <w:pStyle w:val="a3"/>
        <w:spacing w:line="360" w:lineRule="auto"/>
        <w:ind w:right="846"/>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 xml:space="preserve">физиологии  </w:t>
      </w:r>
      <w:r>
        <w:rPr>
          <w:spacing w:val="33"/>
        </w:rPr>
        <w:t xml:space="preserve"> </w:t>
      </w:r>
      <w:r>
        <w:t xml:space="preserve">и   </w:t>
      </w:r>
      <w:r>
        <w:rPr>
          <w:spacing w:val="34"/>
        </w:rPr>
        <w:t xml:space="preserve"> </w:t>
      </w:r>
      <w:r>
        <w:t xml:space="preserve">поведению   </w:t>
      </w:r>
      <w:r>
        <w:rPr>
          <w:spacing w:val="34"/>
        </w:rPr>
        <w:t xml:space="preserve"> </w:t>
      </w:r>
      <w:r>
        <w:t xml:space="preserve">животных,   </w:t>
      </w:r>
      <w:r>
        <w:rPr>
          <w:spacing w:val="33"/>
        </w:rPr>
        <w:t xml:space="preserve"> </w:t>
      </w:r>
      <w:r>
        <w:t xml:space="preserve">в   </w:t>
      </w:r>
      <w:r>
        <w:rPr>
          <w:spacing w:val="30"/>
        </w:rPr>
        <w:t xml:space="preserve"> </w:t>
      </w:r>
      <w:r>
        <w:t xml:space="preserve">том   </w:t>
      </w:r>
      <w:r>
        <w:rPr>
          <w:spacing w:val="33"/>
        </w:rPr>
        <w:t xml:space="preserve"> </w:t>
      </w:r>
      <w:r>
        <w:t xml:space="preserve">числе   </w:t>
      </w:r>
      <w:r>
        <w:rPr>
          <w:spacing w:val="33"/>
        </w:rPr>
        <w:t xml:space="preserve"> </w:t>
      </w:r>
      <w:r>
        <w:t xml:space="preserve">работы   </w:t>
      </w:r>
      <w:r>
        <w:rPr>
          <w:spacing w:val="33"/>
        </w:rPr>
        <w:t xml:space="preserve"> </w:t>
      </w:r>
      <w:r>
        <w:t xml:space="preserve">с   </w:t>
      </w:r>
      <w:r>
        <w:rPr>
          <w:spacing w:val="33"/>
        </w:rPr>
        <w:t xml:space="preserve"> </w:t>
      </w:r>
      <w:r>
        <w:t>микроскопом</w:t>
      </w:r>
      <w:r>
        <w:rPr>
          <w:spacing w:val="-58"/>
        </w:rPr>
        <w:t xml:space="preserve"> </w:t>
      </w:r>
      <w:r>
        <w:t>с постоянными (фиксированными) и временными микропрепаратами, исследовательские</w:t>
      </w:r>
      <w:r>
        <w:rPr>
          <w:spacing w:val="1"/>
        </w:rPr>
        <w:t xml:space="preserve"> </w:t>
      </w:r>
      <w:r>
        <w:t>работы</w:t>
      </w:r>
      <w:r>
        <w:rPr>
          <w:spacing w:val="-1"/>
        </w:rPr>
        <w:t xml:space="preserve"> </w:t>
      </w:r>
      <w:r>
        <w:t>с</w:t>
      </w:r>
      <w:r>
        <w:rPr>
          <w:spacing w:val="-3"/>
        </w:rPr>
        <w:t xml:space="preserve"> </w:t>
      </w:r>
      <w:r>
        <w:t>использованием</w:t>
      </w:r>
      <w:r>
        <w:rPr>
          <w:spacing w:val="-1"/>
        </w:rPr>
        <w:t xml:space="preserve"> </w:t>
      </w:r>
      <w:r>
        <w:t>приборов</w:t>
      </w:r>
      <w:r>
        <w:rPr>
          <w:spacing w:val="-1"/>
        </w:rPr>
        <w:t xml:space="preserve"> </w:t>
      </w:r>
      <w:r>
        <w:t>и инструментов</w:t>
      </w:r>
      <w:r>
        <w:rPr>
          <w:spacing w:val="-1"/>
        </w:rPr>
        <w:t xml:space="preserve"> </w:t>
      </w:r>
      <w:r>
        <w:t>цифровой лаборатории;</w:t>
      </w:r>
    </w:p>
    <w:p w:rsidR="00D01AE1" w:rsidRDefault="008C265F">
      <w:pPr>
        <w:pStyle w:val="a3"/>
        <w:spacing w:line="360" w:lineRule="auto"/>
        <w:ind w:right="854"/>
      </w:pPr>
      <w:r>
        <w:t xml:space="preserve">сравнивать  </w:t>
      </w:r>
      <w:r>
        <w:rPr>
          <w:spacing w:val="41"/>
        </w:rPr>
        <w:t xml:space="preserve"> </w:t>
      </w:r>
      <w:r>
        <w:t xml:space="preserve">представителей   </w:t>
      </w:r>
      <w:r>
        <w:rPr>
          <w:spacing w:val="40"/>
        </w:rPr>
        <w:t xml:space="preserve"> </w:t>
      </w:r>
      <w:r>
        <w:t xml:space="preserve">отдельных   </w:t>
      </w:r>
      <w:r>
        <w:rPr>
          <w:spacing w:val="40"/>
        </w:rPr>
        <w:t xml:space="preserve"> </w:t>
      </w:r>
      <w:r>
        <w:t xml:space="preserve">систематических   </w:t>
      </w:r>
      <w:r>
        <w:rPr>
          <w:spacing w:val="41"/>
        </w:rPr>
        <w:t xml:space="preserve"> </w:t>
      </w:r>
      <w:r>
        <w:t xml:space="preserve">групп   </w:t>
      </w:r>
      <w:r>
        <w:rPr>
          <w:spacing w:val="41"/>
        </w:rPr>
        <w:t xml:space="preserve"> </w:t>
      </w:r>
      <w:r>
        <w:t>животных</w:t>
      </w:r>
      <w:r>
        <w:rPr>
          <w:spacing w:val="-58"/>
        </w:rPr>
        <w:t xml:space="preserve"> </w:t>
      </w:r>
      <w:r>
        <w:t>и делать выводы</w:t>
      </w:r>
      <w:r>
        <w:rPr>
          <w:spacing w:val="-1"/>
        </w:rPr>
        <w:t xml:space="preserve"> </w:t>
      </w:r>
      <w:r>
        <w:t>на</w:t>
      </w:r>
      <w:r>
        <w:rPr>
          <w:spacing w:val="-1"/>
        </w:rPr>
        <w:t xml:space="preserve"> </w:t>
      </w:r>
      <w:r>
        <w:t>основе</w:t>
      </w:r>
      <w:r>
        <w:rPr>
          <w:spacing w:val="-2"/>
        </w:rPr>
        <w:t xml:space="preserve"> </w:t>
      </w:r>
      <w:r>
        <w:t>сравнения;</w:t>
      </w:r>
    </w:p>
    <w:p w:rsidR="00D01AE1" w:rsidRDefault="008C265F">
      <w:pPr>
        <w:pStyle w:val="a3"/>
        <w:ind w:left="870" w:firstLine="0"/>
      </w:pPr>
      <w:r>
        <w:t>классифицировать</w:t>
      </w:r>
      <w:r>
        <w:rPr>
          <w:spacing w:val="-4"/>
        </w:rPr>
        <w:t xml:space="preserve"> </w:t>
      </w:r>
      <w:r>
        <w:t>животных</w:t>
      </w:r>
      <w:r>
        <w:rPr>
          <w:spacing w:val="-2"/>
        </w:rPr>
        <w:t xml:space="preserve"> </w:t>
      </w:r>
      <w:r>
        <w:t>на</w:t>
      </w:r>
      <w:r>
        <w:rPr>
          <w:spacing w:val="-4"/>
        </w:rPr>
        <w:t xml:space="preserve"> </w:t>
      </w:r>
      <w:r>
        <w:t>основании</w:t>
      </w:r>
      <w:r>
        <w:rPr>
          <w:spacing w:val="-3"/>
        </w:rPr>
        <w:t xml:space="preserve"> </w:t>
      </w:r>
      <w:r>
        <w:t>особенностей</w:t>
      </w:r>
      <w:r>
        <w:rPr>
          <w:spacing w:val="-4"/>
        </w:rPr>
        <w:t xml:space="preserve"> </w:t>
      </w:r>
      <w:r>
        <w:t>строения;</w:t>
      </w:r>
    </w:p>
    <w:p w:rsidR="00D01AE1" w:rsidRDefault="008C265F">
      <w:pPr>
        <w:pStyle w:val="a3"/>
        <w:spacing w:before="137"/>
        <w:ind w:left="870" w:firstLine="0"/>
      </w:pPr>
      <w:r>
        <w:t>описывать</w:t>
      </w:r>
      <w:r>
        <w:rPr>
          <w:spacing w:val="1"/>
        </w:rPr>
        <w:t xml:space="preserve"> </w:t>
      </w:r>
      <w:r>
        <w:t>усложнение</w:t>
      </w:r>
      <w:r>
        <w:rPr>
          <w:spacing w:val="-2"/>
        </w:rPr>
        <w:t xml:space="preserve"> </w:t>
      </w:r>
      <w:r>
        <w:t>организации животных</w:t>
      </w:r>
      <w:r>
        <w:rPr>
          <w:spacing w:val="-1"/>
        </w:rPr>
        <w:t xml:space="preserve"> </w:t>
      </w:r>
      <w:r>
        <w:t>в</w:t>
      </w:r>
      <w:r>
        <w:rPr>
          <w:spacing w:val="-2"/>
        </w:rPr>
        <w:t xml:space="preserve"> </w:t>
      </w:r>
      <w:r>
        <w:t>ходе</w:t>
      </w:r>
      <w:r>
        <w:rPr>
          <w:spacing w:val="-2"/>
        </w:rPr>
        <w:t xml:space="preserve"> </w:t>
      </w:r>
      <w:r>
        <w:t>эволюции животного</w:t>
      </w:r>
      <w:r>
        <w:rPr>
          <w:spacing w:val="-1"/>
        </w:rPr>
        <w:t xml:space="preserve"> </w:t>
      </w:r>
      <w:r>
        <w:t>мира</w:t>
      </w:r>
      <w:r>
        <w:rPr>
          <w:spacing w:val="-2"/>
        </w:rPr>
        <w:t xml:space="preserve"> </w:t>
      </w:r>
      <w:r>
        <w:t>на</w:t>
      </w:r>
    </w:p>
    <w:p w:rsidR="00D01AE1" w:rsidRDefault="008C265F">
      <w:pPr>
        <w:pStyle w:val="a3"/>
        <w:spacing w:before="139"/>
        <w:ind w:firstLine="0"/>
        <w:jc w:val="left"/>
      </w:pPr>
      <w:r>
        <w:t>Земле;</w:t>
      </w:r>
    </w:p>
    <w:p w:rsidR="00D01AE1" w:rsidRDefault="008C265F">
      <w:pPr>
        <w:pStyle w:val="a3"/>
        <w:tabs>
          <w:tab w:val="left" w:pos="2014"/>
          <w:tab w:val="left" w:pos="2827"/>
          <w:tab w:val="left" w:pos="5055"/>
          <w:tab w:val="left" w:pos="6300"/>
          <w:tab w:val="left" w:pos="6618"/>
          <w:tab w:val="left" w:pos="7379"/>
          <w:tab w:val="left" w:pos="8590"/>
        </w:tabs>
        <w:spacing w:before="137"/>
        <w:ind w:left="870" w:firstLine="0"/>
        <w:jc w:val="left"/>
      </w:pPr>
      <w:r>
        <w:t>выявлять</w:t>
      </w:r>
      <w:r>
        <w:tab/>
        <w:t>черты</w:t>
      </w:r>
      <w:r>
        <w:tab/>
        <w:t>приспособленности</w:t>
      </w:r>
      <w:r>
        <w:tab/>
        <w:t>животных</w:t>
      </w:r>
      <w:r>
        <w:tab/>
        <w:t>к</w:t>
      </w:r>
      <w:r>
        <w:tab/>
        <w:t>среде</w:t>
      </w:r>
      <w:r>
        <w:tab/>
        <w:t>обитания,</w:t>
      </w:r>
      <w:r>
        <w:tab/>
        <w:t>значение</w:t>
      </w:r>
    </w:p>
    <w:p w:rsidR="00D01AE1" w:rsidRDefault="008C265F">
      <w:pPr>
        <w:pStyle w:val="a3"/>
        <w:spacing w:before="139"/>
        <w:ind w:firstLine="0"/>
        <w:jc w:val="left"/>
      </w:pPr>
      <w:r>
        <w:t>экологических</w:t>
      </w:r>
      <w:r>
        <w:rPr>
          <w:spacing w:val="-1"/>
        </w:rPr>
        <w:t xml:space="preserve"> </w:t>
      </w:r>
      <w:r>
        <w:t>факторов</w:t>
      </w:r>
      <w:r>
        <w:rPr>
          <w:spacing w:val="-4"/>
        </w:rPr>
        <w:t xml:space="preserve"> </w:t>
      </w:r>
      <w:r>
        <w:t>для</w:t>
      </w:r>
      <w:r>
        <w:rPr>
          <w:spacing w:val="-3"/>
        </w:rPr>
        <w:t xml:space="preserve"> </w:t>
      </w:r>
      <w:r>
        <w:t>животных;</w:t>
      </w:r>
    </w:p>
    <w:p w:rsidR="00D01AE1" w:rsidRDefault="008C265F">
      <w:pPr>
        <w:pStyle w:val="a3"/>
        <w:spacing w:before="137"/>
        <w:ind w:left="870" w:firstLine="0"/>
        <w:jc w:val="left"/>
      </w:pPr>
      <w:r>
        <w:t>выявлять</w:t>
      </w:r>
      <w:r>
        <w:rPr>
          <w:spacing w:val="-3"/>
        </w:rPr>
        <w:t xml:space="preserve"> </w:t>
      </w:r>
      <w:r>
        <w:t>взаимосвязи</w:t>
      </w:r>
      <w:r>
        <w:rPr>
          <w:spacing w:val="-5"/>
        </w:rPr>
        <w:t xml:space="preserve"> </w:t>
      </w:r>
      <w:r>
        <w:t>животных</w:t>
      </w:r>
      <w:r>
        <w:rPr>
          <w:spacing w:val="-2"/>
        </w:rPr>
        <w:t xml:space="preserve"> </w:t>
      </w:r>
      <w:r>
        <w:t>в</w:t>
      </w:r>
      <w:r>
        <w:rPr>
          <w:spacing w:val="-4"/>
        </w:rPr>
        <w:t xml:space="preserve"> </w:t>
      </w:r>
      <w:r>
        <w:t>природных</w:t>
      </w:r>
      <w:r>
        <w:rPr>
          <w:spacing w:val="-3"/>
        </w:rPr>
        <w:t xml:space="preserve"> </w:t>
      </w:r>
      <w:r>
        <w:t>сообществах,</w:t>
      </w:r>
      <w:r>
        <w:rPr>
          <w:spacing w:val="-4"/>
        </w:rPr>
        <w:t xml:space="preserve"> </w:t>
      </w:r>
      <w:r>
        <w:t>цепи</w:t>
      </w:r>
      <w:r>
        <w:rPr>
          <w:spacing w:val="-3"/>
        </w:rPr>
        <w:t xml:space="preserve"> </w:t>
      </w:r>
      <w:r>
        <w:t>питания;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устанавливать   взаимосвязи   животных   с   растениями,   грибами,   лишайниками</w:t>
      </w:r>
      <w:r>
        <w:rPr>
          <w:spacing w:val="1"/>
        </w:rPr>
        <w:t xml:space="preserve"> </w:t>
      </w:r>
      <w:r>
        <w:t>и</w:t>
      </w:r>
      <w:r>
        <w:rPr>
          <w:spacing w:val="-1"/>
        </w:rPr>
        <w:t xml:space="preserve"> </w:t>
      </w:r>
      <w:r>
        <w:t>бактериями в</w:t>
      </w:r>
      <w:r>
        <w:rPr>
          <w:spacing w:val="-1"/>
        </w:rPr>
        <w:t xml:space="preserve"> </w:t>
      </w:r>
      <w:r>
        <w:t>природных</w:t>
      </w:r>
      <w:r>
        <w:rPr>
          <w:spacing w:val="1"/>
        </w:rPr>
        <w:t xml:space="preserve"> </w:t>
      </w:r>
      <w:r>
        <w:t>сообществах;</w:t>
      </w:r>
    </w:p>
    <w:p w:rsidR="00D01AE1" w:rsidRDefault="008C265F">
      <w:pPr>
        <w:pStyle w:val="a3"/>
        <w:spacing w:line="360" w:lineRule="auto"/>
        <w:ind w:right="849"/>
      </w:pPr>
      <w:r>
        <w:t>характеризовать</w:t>
      </w:r>
      <w:r>
        <w:rPr>
          <w:spacing w:val="1"/>
        </w:rPr>
        <w:t xml:space="preserve"> </w:t>
      </w:r>
      <w:r>
        <w:t>животных</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57"/>
        </w:rPr>
        <w:t xml:space="preserve"> </w:t>
      </w:r>
      <w:r>
        <w:t>распространения</w:t>
      </w:r>
      <w:r>
        <w:rPr>
          <w:spacing w:val="-1"/>
        </w:rPr>
        <w:t xml:space="preserve"> </w:t>
      </w:r>
      <w:r>
        <w:t>животных</w:t>
      </w:r>
      <w:r>
        <w:rPr>
          <w:spacing w:val="-1"/>
        </w:rPr>
        <w:t xml:space="preserve"> </w:t>
      </w:r>
      <w:r>
        <w:t>по планете;</w:t>
      </w:r>
    </w:p>
    <w:p w:rsidR="00D01AE1" w:rsidRDefault="008C265F">
      <w:pPr>
        <w:pStyle w:val="a3"/>
        <w:ind w:left="869" w:firstLine="0"/>
      </w:pPr>
      <w:r>
        <w:t>раскрывать</w:t>
      </w:r>
      <w:r>
        <w:rPr>
          <w:spacing w:val="-3"/>
        </w:rPr>
        <w:t xml:space="preserve"> </w:t>
      </w:r>
      <w:r>
        <w:t>роль</w:t>
      </w:r>
      <w:r>
        <w:rPr>
          <w:spacing w:val="-3"/>
        </w:rPr>
        <w:t xml:space="preserve"> </w:t>
      </w:r>
      <w:r>
        <w:t>животных</w:t>
      </w:r>
      <w:r>
        <w:rPr>
          <w:spacing w:val="-1"/>
        </w:rPr>
        <w:t xml:space="preserve"> </w:t>
      </w:r>
      <w:r>
        <w:t>в</w:t>
      </w:r>
      <w:r>
        <w:rPr>
          <w:spacing w:val="-6"/>
        </w:rPr>
        <w:t xml:space="preserve"> </w:t>
      </w:r>
      <w:r>
        <w:t>природных</w:t>
      </w:r>
      <w:r>
        <w:rPr>
          <w:spacing w:val="-1"/>
        </w:rPr>
        <w:t xml:space="preserve"> </w:t>
      </w:r>
      <w:r>
        <w:t>сообществах;</w:t>
      </w:r>
    </w:p>
    <w:p w:rsidR="00D01AE1" w:rsidRDefault="008C265F">
      <w:pPr>
        <w:pStyle w:val="a3"/>
        <w:spacing w:before="135" w:line="360" w:lineRule="auto"/>
        <w:ind w:right="851"/>
      </w:pPr>
      <w:r>
        <w:t>раскрывать роль домашних и непродуктивных животных в жизни человека, роль</w:t>
      </w:r>
      <w:r>
        <w:rPr>
          <w:spacing w:val="1"/>
        </w:rPr>
        <w:t xml:space="preserve"> </w:t>
      </w:r>
      <w:r>
        <w:t xml:space="preserve">промысловых        </w:t>
      </w:r>
      <w:r>
        <w:rPr>
          <w:spacing w:val="1"/>
        </w:rPr>
        <w:t xml:space="preserve"> </w:t>
      </w:r>
      <w:r>
        <w:t>животных          в         хозяйственной          деятельности          человека</w:t>
      </w:r>
      <w:r>
        <w:rPr>
          <w:spacing w:val="-57"/>
        </w:rPr>
        <w:t xml:space="preserve"> </w:t>
      </w:r>
      <w:r>
        <w:t>и</w:t>
      </w:r>
      <w:r>
        <w:rPr>
          <w:spacing w:val="-2"/>
        </w:rPr>
        <w:t xml:space="preserve"> </w:t>
      </w:r>
      <w:r>
        <w:t>его</w:t>
      </w:r>
      <w:r>
        <w:rPr>
          <w:spacing w:val="-3"/>
        </w:rPr>
        <w:t xml:space="preserve"> </w:t>
      </w:r>
      <w:r>
        <w:t>повседневной</w:t>
      </w:r>
      <w:r>
        <w:rPr>
          <w:spacing w:val="-2"/>
        </w:rPr>
        <w:t xml:space="preserve"> </w:t>
      </w:r>
      <w:r>
        <w:t>жизни,</w:t>
      </w:r>
      <w:r>
        <w:rPr>
          <w:spacing w:val="-1"/>
        </w:rPr>
        <w:t xml:space="preserve"> </w:t>
      </w:r>
      <w:r>
        <w:t>объяснять</w:t>
      </w:r>
      <w:r>
        <w:rPr>
          <w:spacing w:val="-4"/>
        </w:rPr>
        <w:t xml:space="preserve"> </w:t>
      </w:r>
      <w:r>
        <w:t>значение</w:t>
      </w:r>
      <w:r>
        <w:rPr>
          <w:spacing w:val="-5"/>
        </w:rPr>
        <w:t xml:space="preserve"> </w:t>
      </w:r>
      <w:r>
        <w:t>животных в</w:t>
      </w:r>
      <w:r>
        <w:rPr>
          <w:spacing w:val="-3"/>
        </w:rPr>
        <w:t xml:space="preserve"> </w:t>
      </w:r>
      <w:r>
        <w:t>природе</w:t>
      </w:r>
      <w:r>
        <w:rPr>
          <w:spacing w:val="-3"/>
        </w:rPr>
        <w:t xml:space="preserve"> </w:t>
      </w:r>
      <w:r>
        <w:t>и</w:t>
      </w:r>
      <w:r>
        <w:rPr>
          <w:spacing w:val="-3"/>
        </w:rPr>
        <w:t xml:space="preserve"> </w:t>
      </w:r>
      <w:r>
        <w:t>жизни</w:t>
      </w:r>
      <w:r>
        <w:rPr>
          <w:spacing w:val="-2"/>
        </w:rPr>
        <w:t xml:space="preserve"> </w:t>
      </w:r>
      <w:r>
        <w:t>человека;</w:t>
      </w:r>
    </w:p>
    <w:p w:rsidR="00D01AE1" w:rsidRDefault="008C265F">
      <w:pPr>
        <w:pStyle w:val="a3"/>
        <w:spacing w:line="275" w:lineRule="exact"/>
        <w:ind w:left="869" w:firstLine="0"/>
      </w:pPr>
      <w:r>
        <w:t>понимать</w:t>
      </w:r>
      <w:r>
        <w:rPr>
          <w:spacing w:val="-4"/>
        </w:rPr>
        <w:t xml:space="preserve"> </w:t>
      </w:r>
      <w:r>
        <w:t>причины</w:t>
      </w:r>
      <w:r>
        <w:rPr>
          <w:spacing w:val="-2"/>
        </w:rPr>
        <w:t xml:space="preserve"> </w:t>
      </w:r>
      <w:r>
        <w:t>и</w:t>
      </w:r>
      <w:r>
        <w:rPr>
          <w:spacing w:val="-4"/>
        </w:rPr>
        <w:t xml:space="preserve"> </w:t>
      </w:r>
      <w:r>
        <w:t>знать</w:t>
      </w:r>
      <w:r>
        <w:rPr>
          <w:spacing w:val="-1"/>
        </w:rPr>
        <w:t xml:space="preserve"> </w:t>
      </w:r>
      <w:r>
        <w:t>меры</w:t>
      </w:r>
      <w:r>
        <w:rPr>
          <w:spacing w:val="-2"/>
        </w:rPr>
        <w:t xml:space="preserve"> </w:t>
      </w:r>
      <w:r>
        <w:t>охраны</w:t>
      </w:r>
      <w:r>
        <w:rPr>
          <w:spacing w:val="-2"/>
        </w:rPr>
        <w:t xml:space="preserve"> </w:t>
      </w:r>
      <w:r>
        <w:t>животного</w:t>
      </w:r>
      <w:r>
        <w:rPr>
          <w:spacing w:val="-1"/>
        </w:rPr>
        <w:t xml:space="preserve"> </w:t>
      </w:r>
      <w:r>
        <w:t>мира</w:t>
      </w:r>
      <w:r>
        <w:rPr>
          <w:spacing w:val="-3"/>
        </w:rPr>
        <w:t xml:space="preserve"> </w:t>
      </w:r>
      <w:r>
        <w:t>Земли;</w:t>
      </w:r>
    </w:p>
    <w:p w:rsidR="00D01AE1" w:rsidRDefault="008C265F">
      <w:pPr>
        <w:pStyle w:val="a3"/>
        <w:spacing w:before="139" w:line="360" w:lineRule="auto"/>
        <w:ind w:right="846"/>
      </w:pPr>
      <w:r>
        <w:t>демонстрировать на конкретных примерах связь знаний биологии со знаниями 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1"/>
        </w:rPr>
        <w:t xml:space="preserve"> </w:t>
      </w:r>
      <w:r>
        <w:t>циклов,</w:t>
      </w:r>
      <w:r>
        <w:rPr>
          <w:spacing w:val="-57"/>
        </w:rPr>
        <w:t xml:space="preserve"> </w:t>
      </w:r>
      <w:r>
        <w:t>различными</w:t>
      </w:r>
      <w:r>
        <w:rPr>
          <w:spacing w:val="-1"/>
        </w:rPr>
        <w:t xml:space="preserve"> </w:t>
      </w:r>
      <w:r>
        <w:t>видами</w:t>
      </w:r>
      <w:r>
        <w:rPr>
          <w:spacing w:val="-2"/>
        </w:rPr>
        <w:t xml:space="preserve"> </w:t>
      </w:r>
      <w:r>
        <w:t>искусства;</w:t>
      </w:r>
    </w:p>
    <w:p w:rsidR="00D01AE1" w:rsidRDefault="008C265F">
      <w:pPr>
        <w:pStyle w:val="a3"/>
        <w:spacing w:line="360" w:lineRule="auto"/>
        <w:ind w:right="854"/>
      </w:pPr>
      <w:r>
        <w:t>использовать методы биологии: проводить наблюдения за животными, описывать</w:t>
      </w:r>
      <w:r>
        <w:rPr>
          <w:spacing w:val="1"/>
        </w:rPr>
        <w:t xml:space="preserve"> </w:t>
      </w:r>
      <w:r>
        <w:t>животных, их органы и системы органов; ставить простейшие биологические опыты и</w:t>
      </w:r>
      <w:r>
        <w:rPr>
          <w:spacing w:val="1"/>
        </w:rPr>
        <w:t xml:space="preserve"> </w:t>
      </w:r>
      <w:r>
        <w:t>эксперименты;</w:t>
      </w:r>
    </w:p>
    <w:p w:rsidR="00D01AE1" w:rsidRDefault="008C265F">
      <w:pPr>
        <w:pStyle w:val="a3"/>
        <w:spacing w:before="1" w:line="360" w:lineRule="auto"/>
        <w:ind w:right="851"/>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D01AE1" w:rsidRDefault="008C265F">
      <w:pPr>
        <w:pStyle w:val="a3"/>
        <w:spacing w:line="360" w:lineRule="auto"/>
        <w:ind w:right="850"/>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и      обобщения      информации      из      нескольких</w:t>
      </w:r>
      <w:r>
        <w:rPr>
          <w:spacing w:val="1"/>
        </w:rPr>
        <w:t xml:space="preserve"> </w:t>
      </w:r>
      <w:r>
        <w:t xml:space="preserve">(3–4)    источников,    преобразовывать   </w:t>
      </w:r>
      <w:r>
        <w:rPr>
          <w:spacing w:val="1"/>
        </w:rPr>
        <w:t xml:space="preserve"> </w:t>
      </w:r>
      <w:r>
        <w:t>информацию     из     одной    знаковой    системы</w:t>
      </w:r>
      <w:r>
        <w:rPr>
          <w:spacing w:val="-58"/>
        </w:rPr>
        <w:t xml:space="preserve"> </w:t>
      </w:r>
      <w:r>
        <w:t>в</w:t>
      </w:r>
      <w:r>
        <w:rPr>
          <w:spacing w:val="-2"/>
        </w:rPr>
        <w:t xml:space="preserve"> </w:t>
      </w:r>
      <w:r>
        <w:t>другую;</w:t>
      </w:r>
    </w:p>
    <w:p w:rsidR="00D01AE1" w:rsidRDefault="008C265F">
      <w:pPr>
        <w:pStyle w:val="a3"/>
        <w:spacing w:line="360" w:lineRule="auto"/>
        <w:ind w:right="853"/>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изучаемого  </w:t>
      </w:r>
      <w:r>
        <w:rPr>
          <w:spacing w:val="56"/>
        </w:rPr>
        <w:t xml:space="preserve"> </w:t>
      </w:r>
      <w:r>
        <w:t xml:space="preserve">раздела  </w:t>
      </w:r>
      <w:r>
        <w:rPr>
          <w:spacing w:val="54"/>
        </w:rPr>
        <w:t xml:space="preserve"> </w:t>
      </w:r>
      <w:r>
        <w:t xml:space="preserve">биологии,  </w:t>
      </w:r>
      <w:r>
        <w:rPr>
          <w:spacing w:val="52"/>
        </w:rPr>
        <w:t xml:space="preserve"> </w:t>
      </w:r>
      <w:r>
        <w:t xml:space="preserve">сопровождать  </w:t>
      </w:r>
      <w:r>
        <w:rPr>
          <w:spacing w:val="55"/>
        </w:rPr>
        <w:t xml:space="preserve"> </w:t>
      </w:r>
      <w:r>
        <w:t xml:space="preserve">выступление  </w:t>
      </w:r>
      <w:r>
        <w:rPr>
          <w:spacing w:val="53"/>
        </w:rPr>
        <w:t xml:space="preserve"> </w:t>
      </w:r>
      <w:r>
        <w:t>презентацией</w:t>
      </w:r>
      <w:r>
        <w:rPr>
          <w:spacing w:val="-58"/>
        </w:rPr>
        <w:t xml:space="preserve"> </w:t>
      </w:r>
      <w:r>
        <w:t>с учѐтом</w:t>
      </w:r>
      <w:r>
        <w:rPr>
          <w:spacing w:val="-1"/>
        </w:rPr>
        <w:t xml:space="preserve"> </w:t>
      </w:r>
      <w:r>
        <w:t>особенностей аудитории сверстников.</w:t>
      </w:r>
    </w:p>
    <w:p w:rsidR="00D01AE1" w:rsidRDefault="008C265F" w:rsidP="00A8400C">
      <w:pPr>
        <w:pStyle w:val="a4"/>
        <w:numPr>
          <w:ilvl w:val="3"/>
          <w:numId w:val="41"/>
        </w:numPr>
        <w:tabs>
          <w:tab w:val="left" w:pos="1890"/>
        </w:tabs>
        <w:spacing w:before="1" w:line="360" w:lineRule="auto"/>
        <w:ind w:left="162"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биологии</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9 классе:</w:t>
      </w:r>
    </w:p>
    <w:p w:rsidR="00D01AE1" w:rsidRDefault="008C265F">
      <w:pPr>
        <w:pStyle w:val="a3"/>
        <w:spacing w:line="360" w:lineRule="auto"/>
        <w:ind w:right="850"/>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 гигиену, экологию человека, психологию) и их</w:t>
      </w:r>
      <w:r>
        <w:rPr>
          <w:spacing w:val="1"/>
        </w:rPr>
        <w:t xml:space="preserve"> </w:t>
      </w:r>
      <w:r>
        <w:t>связи с другими науками и</w:t>
      </w:r>
      <w:r>
        <w:rPr>
          <w:spacing w:val="1"/>
        </w:rPr>
        <w:t xml:space="preserve"> </w:t>
      </w:r>
      <w:r>
        <w:t>техникой;</w:t>
      </w:r>
    </w:p>
    <w:p w:rsidR="00D01AE1" w:rsidRDefault="008C265F">
      <w:pPr>
        <w:pStyle w:val="a3"/>
        <w:spacing w:line="360" w:lineRule="auto"/>
        <w:ind w:right="851"/>
      </w:pPr>
      <w:r>
        <w:t xml:space="preserve">объяснять     </w:t>
      </w:r>
      <w:r>
        <w:rPr>
          <w:spacing w:val="1"/>
        </w:rPr>
        <w:t xml:space="preserve"> </w:t>
      </w:r>
      <w:r>
        <w:t xml:space="preserve">положение     </w:t>
      </w:r>
      <w:r>
        <w:rPr>
          <w:spacing w:val="1"/>
        </w:rPr>
        <w:t xml:space="preserve"> </w:t>
      </w:r>
      <w:r>
        <w:t xml:space="preserve">человека     </w:t>
      </w:r>
      <w:r>
        <w:rPr>
          <w:spacing w:val="1"/>
        </w:rPr>
        <w:t xml:space="preserve"> </w:t>
      </w:r>
      <w:r>
        <w:t xml:space="preserve">в     </w:t>
      </w:r>
      <w:r>
        <w:rPr>
          <w:spacing w:val="1"/>
        </w:rPr>
        <w:t xml:space="preserve"> </w:t>
      </w:r>
      <w:r>
        <w:t>системе       органического       мира,</w:t>
      </w:r>
      <w:r>
        <w:rPr>
          <w:spacing w:val="1"/>
        </w:rPr>
        <w:t xml:space="preserve"> </w:t>
      </w:r>
      <w:r>
        <w:t xml:space="preserve">его    </w:t>
      </w:r>
      <w:r>
        <w:rPr>
          <w:spacing w:val="21"/>
        </w:rPr>
        <w:t xml:space="preserve"> </w:t>
      </w:r>
      <w:r>
        <w:t xml:space="preserve">происхождение,     </w:t>
      </w:r>
      <w:r>
        <w:rPr>
          <w:spacing w:val="16"/>
        </w:rPr>
        <w:t xml:space="preserve"> </w:t>
      </w:r>
      <w:r>
        <w:t xml:space="preserve">отличия     </w:t>
      </w:r>
      <w:r>
        <w:rPr>
          <w:spacing w:val="19"/>
        </w:rPr>
        <w:t xml:space="preserve"> </w:t>
      </w:r>
      <w:r>
        <w:t xml:space="preserve">человека     </w:t>
      </w:r>
      <w:r>
        <w:rPr>
          <w:spacing w:val="18"/>
        </w:rPr>
        <w:t xml:space="preserve"> </w:t>
      </w:r>
      <w:r>
        <w:t xml:space="preserve">от     </w:t>
      </w:r>
      <w:r>
        <w:rPr>
          <w:spacing w:val="20"/>
        </w:rPr>
        <w:t xml:space="preserve"> </w:t>
      </w:r>
      <w:r>
        <w:t xml:space="preserve">животных,     </w:t>
      </w:r>
      <w:r>
        <w:rPr>
          <w:spacing w:val="16"/>
        </w:rPr>
        <w:t xml:space="preserve"> </w:t>
      </w:r>
      <w:r>
        <w:t>приспособленность</w:t>
      </w:r>
      <w:r>
        <w:rPr>
          <w:spacing w:val="-58"/>
        </w:rPr>
        <w:t xml:space="preserve"> </w:t>
      </w:r>
      <w:r>
        <w:t>к различным экологическим факторам (человеческие расы и адаптивные типы людей),</w:t>
      </w:r>
      <w:r>
        <w:rPr>
          <w:spacing w:val="1"/>
        </w:rPr>
        <w:t xml:space="preserve"> </w:t>
      </w:r>
      <w:r>
        <w:t>родство</w:t>
      </w:r>
      <w:r>
        <w:rPr>
          <w:spacing w:val="-2"/>
        </w:rPr>
        <w:t xml:space="preserve"> </w:t>
      </w:r>
      <w:r>
        <w:t>человеческих</w:t>
      </w:r>
      <w:r>
        <w:rPr>
          <w:spacing w:val="2"/>
        </w:rPr>
        <w:t xml:space="preserve"> </w:t>
      </w:r>
      <w:r>
        <w:t>рас;</w:t>
      </w:r>
    </w:p>
    <w:p w:rsidR="00D01AE1" w:rsidRDefault="008C265F">
      <w:pPr>
        <w:pStyle w:val="a3"/>
        <w:tabs>
          <w:tab w:val="left" w:pos="2601"/>
          <w:tab w:val="left" w:pos="5141"/>
          <w:tab w:val="left" w:pos="7340"/>
          <w:tab w:val="left" w:pos="8273"/>
        </w:tabs>
        <w:spacing w:line="360" w:lineRule="auto"/>
        <w:ind w:right="848"/>
      </w:pPr>
      <w:r>
        <w:t>приводить примеры вклада российских (в том числе И. М. Сеченов, И.П. Павлов,</w:t>
      </w:r>
      <w:r>
        <w:rPr>
          <w:spacing w:val="1"/>
        </w:rPr>
        <w:t xml:space="preserve"> </w:t>
      </w:r>
      <w:r>
        <w:t>И.И.</w:t>
      </w:r>
      <w:r>
        <w:rPr>
          <w:spacing w:val="-4"/>
        </w:rPr>
        <w:t xml:space="preserve"> </w:t>
      </w:r>
      <w:r>
        <w:t>Мечников,</w:t>
      </w:r>
      <w:r>
        <w:tab/>
        <w:t>А.А. Ухтомский,</w:t>
      </w:r>
      <w:r>
        <w:tab/>
        <w:t>П.К.</w:t>
      </w:r>
      <w:r>
        <w:rPr>
          <w:spacing w:val="-1"/>
        </w:rPr>
        <w:t xml:space="preserve"> </w:t>
      </w:r>
      <w:r>
        <w:t>Анохин)</w:t>
      </w:r>
      <w:r>
        <w:tab/>
        <w:t>и</w:t>
      </w:r>
      <w:r>
        <w:tab/>
      </w:r>
      <w:r>
        <w:rPr>
          <w:spacing w:val="-1"/>
        </w:rPr>
        <w:t>зарубежных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firstLine="0"/>
      </w:pPr>
      <w:r>
        <w:t>(в том числе У. Гарвей, К. Бернар, Л. Пастер, Ч. Дарвин) учѐных в развитие представлений</w:t>
      </w:r>
      <w:r>
        <w:rPr>
          <w:spacing w:val="-57"/>
        </w:rPr>
        <w:t xml:space="preserve"> </w:t>
      </w:r>
      <w:r>
        <w:t>о</w:t>
      </w:r>
      <w:r>
        <w:rPr>
          <w:spacing w:val="-2"/>
        </w:rPr>
        <w:t xml:space="preserve"> </w:t>
      </w:r>
      <w:r>
        <w:t>происхождении, строении,</w:t>
      </w:r>
      <w:r>
        <w:rPr>
          <w:spacing w:val="-2"/>
        </w:rPr>
        <w:t xml:space="preserve"> </w:t>
      </w:r>
      <w:r>
        <w:t>жизнедеятельности,</w:t>
      </w:r>
      <w:r>
        <w:rPr>
          <w:spacing w:val="-1"/>
        </w:rPr>
        <w:t xml:space="preserve"> </w:t>
      </w:r>
      <w:r>
        <w:t>поведении,</w:t>
      </w:r>
      <w:r>
        <w:rPr>
          <w:spacing w:val="-1"/>
        </w:rPr>
        <w:t xml:space="preserve"> </w:t>
      </w:r>
      <w:r>
        <w:t>экологии</w:t>
      </w:r>
      <w:r>
        <w:rPr>
          <w:spacing w:val="-2"/>
        </w:rPr>
        <w:t xml:space="preserve"> </w:t>
      </w:r>
      <w:r>
        <w:t>человека;</w:t>
      </w:r>
    </w:p>
    <w:p w:rsidR="00D01AE1" w:rsidRDefault="008C265F">
      <w:pPr>
        <w:pStyle w:val="a3"/>
        <w:spacing w:line="360" w:lineRule="auto"/>
        <w:ind w:right="850"/>
      </w:pPr>
      <w:r>
        <w:t>применять биологические термины и понятия (в том числе: цитология, гистология,</w:t>
      </w:r>
      <w:r>
        <w:rPr>
          <w:spacing w:val="1"/>
        </w:rPr>
        <w:t xml:space="preserve"> </w:t>
      </w:r>
      <w:r>
        <w:t>анатомия</w:t>
      </w:r>
      <w:r>
        <w:rPr>
          <w:spacing w:val="1"/>
        </w:rPr>
        <w:t xml:space="preserve"> </w:t>
      </w:r>
      <w:r>
        <w:t>человека,</w:t>
      </w:r>
      <w:r>
        <w:rPr>
          <w:spacing w:val="1"/>
        </w:rPr>
        <w:t xml:space="preserve"> </w:t>
      </w:r>
      <w:r>
        <w:t>физиология</w:t>
      </w:r>
      <w:r>
        <w:rPr>
          <w:spacing w:val="1"/>
        </w:rPr>
        <w:t xml:space="preserve"> </w:t>
      </w:r>
      <w:r>
        <w:t>человека,</w:t>
      </w:r>
      <w:r>
        <w:rPr>
          <w:spacing w:val="1"/>
        </w:rPr>
        <w:t xml:space="preserve"> </w:t>
      </w:r>
      <w:r>
        <w:t>гигиена,</w:t>
      </w:r>
      <w:r>
        <w:rPr>
          <w:spacing w:val="1"/>
        </w:rPr>
        <w:t xml:space="preserve"> </w:t>
      </w:r>
      <w:r>
        <w:t>антропология,</w:t>
      </w:r>
      <w:r>
        <w:rPr>
          <w:spacing w:val="1"/>
        </w:rPr>
        <w:t xml:space="preserve"> </w:t>
      </w:r>
      <w:r>
        <w:t>экология</w:t>
      </w:r>
      <w:r>
        <w:rPr>
          <w:spacing w:val="1"/>
        </w:rPr>
        <w:t xml:space="preserve"> </w:t>
      </w:r>
      <w:r>
        <w:t>человека,</w:t>
      </w:r>
      <w:r>
        <w:rPr>
          <w:spacing w:val="1"/>
        </w:rPr>
        <w:t xml:space="preserve"> </w:t>
      </w:r>
      <w:r>
        <w:t>клетка, ткань, орган, система органов, питание, дыхание, кровообращение, обмен веществ</w:t>
      </w:r>
      <w:r>
        <w:rPr>
          <w:spacing w:val="1"/>
        </w:rPr>
        <w:t xml:space="preserve"> </w:t>
      </w:r>
      <w:r>
        <w:t>и превращение энергии, движение, выделение, рост, развитие, поведение, размножение,</w:t>
      </w:r>
      <w:r>
        <w:rPr>
          <w:spacing w:val="1"/>
        </w:rPr>
        <w:t xml:space="preserve"> </w:t>
      </w:r>
      <w:r>
        <w:t>раздражимость,</w:t>
      </w:r>
      <w:r>
        <w:rPr>
          <w:spacing w:val="1"/>
        </w:rPr>
        <w:t xml:space="preserve"> </w:t>
      </w:r>
      <w:r>
        <w:t>регуляция,</w:t>
      </w:r>
      <w:r>
        <w:rPr>
          <w:spacing w:val="1"/>
        </w:rPr>
        <w:t xml:space="preserve"> </w:t>
      </w:r>
      <w:r>
        <w:t>гомеостаз,</w:t>
      </w:r>
      <w:r>
        <w:rPr>
          <w:spacing w:val="1"/>
        </w:rPr>
        <w:t xml:space="preserve"> </w:t>
      </w:r>
      <w:r>
        <w:t>внутренняя</w:t>
      </w:r>
      <w:r>
        <w:rPr>
          <w:spacing w:val="1"/>
        </w:rPr>
        <w:t xml:space="preserve"> </w:t>
      </w:r>
      <w:r>
        <w:t>среда,</w:t>
      </w:r>
      <w:r>
        <w:rPr>
          <w:spacing w:val="1"/>
        </w:rPr>
        <w:t xml:space="preserve"> </w:t>
      </w:r>
      <w:r>
        <w:t>иммунитет)</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поставленной</w:t>
      </w:r>
      <w:r>
        <w:rPr>
          <w:spacing w:val="-1"/>
        </w:rPr>
        <w:t xml:space="preserve"> </w:t>
      </w:r>
      <w:r>
        <w:t>задачей и</w:t>
      </w:r>
      <w:r>
        <w:rPr>
          <w:spacing w:val="-2"/>
        </w:rPr>
        <w:t xml:space="preserve"> </w:t>
      </w:r>
      <w:r>
        <w:t>в</w:t>
      </w:r>
      <w:r>
        <w:rPr>
          <w:spacing w:val="-1"/>
        </w:rPr>
        <w:t xml:space="preserve"> </w:t>
      </w:r>
      <w:r>
        <w:t>контексте;</w:t>
      </w:r>
    </w:p>
    <w:p w:rsidR="00D01AE1" w:rsidRDefault="008C265F">
      <w:pPr>
        <w:pStyle w:val="a3"/>
        <w:spacing w:line="360" w:lineRule="auto"/>
        <w:ind w:right="854"/>
      </w:pPr>
      <w:r>
        <w:t>проводить описание по внешнему виду (изображению), схемам общих признаков</w:t>
      </w:r>
      <w:r>
        <w:rPr>
          <w:spacing w:val="1"/>
        </w:rPr>
        <w:t xml:space="preserve"> </w:t>
      </w:r>
      <w:r>
        <w:t>организма человека, уровней его организации: клетки, ткани, органы, системы органов,</w:t>
      </w:r>
      <w:r>
        <w:rPr>
          <w:spacing w:val="1"/>
        </w:rPr>
        <w:t xml:space="preserve"> </w:t>
      </w:r>
      <w:r>
        <w:t>организм;</w:t>
      </w:r>
    </w:p>
    <w:p w:rsidR="00D01AE1" w:rsidRDefault="008C265F">
      <w:pPr>
        <w:pStyle w:val="a3"/>
        <w:spacing w:line="360" w:lineRule="auto"/>
        <w:ind w:right="850"/>
      </w:pPr>
      <w:r>
        <w:t>сравнивать клетки разных тканей, групп тканей, органы, системы органов человека;</w:t>
      </w:r>
      <w:r>
        <w:rPr>
          <w:spacing w:val="-57"/>
        </w:rPr>
        <w:t xml:space="preserve"> </w:t>
      </w:r>
      <w:r>
        <w:t>процессы         жизнедеятельности         организма         человека,         делать         выводы</w:t>
      </w:r>
      <w:r>
        <w:rPr>
          <w:spacing w:val="1"/>
        </w:rPr>
        <w:t xml:space="preserve"> </w:t>
      </w:r>
      <w:r>
        <w:t>на</w:t>
      </w:r>
      <w:r>
        <w:rPr>
          <w:spacing w:val="-2"/>
        </w:rPr>
        <w:t xml:space="preserve"> </w:t>
      </w:r>
      <w:r>
        <w:t>основе</w:t>
      </w:r>
      <w:r>
        <w:rPr>
          <w:spacing w:val="-2"/>
        </w:rPr>
        <w:t xml:space="preserve"> </w:t>
      </w:r>
      <w:r>
        <w:t>сравнения;</w:t>
      </w:r>
    </w:p>
    <w:p w:rsidR="00D01AE1" w:rsidRDefault="008C265F">
      <w:pPr>
        <w:pStyle w:val="a3"/>
        <w:spacing w:line="360" w:lineRule="auto"/>
        <w:ind w:right="854"/>
      </w:pPr>
      <w:r>
        <w:t>различать</w:t>
      </w:r>
      <w:r>
        <w:rPr>
          <w:spacing w:val="1"/>
        </w:rPr>
        <w:t xml:space="preserve"> </w:t>
      </w:r>
      <w:r>
        <w:t>биологически</w:t>
      </w:r>
      <w:r>
        <w:rPr>
          <w:spacing w:val="1"/>
        </w:rPr>
        <w:t xml:space="preserve"> </w:t>
      </w:r>
      <w:r>
        <w:t>активные</w:t>
      </w:r>
      <w:r>
        <w:rPr>
          <w:spacing w:val="1"/>
        </w:rPr>
        <w:t xml:space="preserve"> </w:t>
      </w:r>
      <w:r>
        <w:t>вещества</w:t>
      </w:r>
      <w:r>
        <w:rPr>
          <w:spacing w:val="1"/>
        </w:rPr>
        <w:t xml:space="preserve"> </w:t>
      </w:r>
      <w:r>
        <w:t>(витамины,</w:t>
      </w:r>
      <w:r>
        <w:rPr>
          <w:spacing w:val="1"/>
        </w:rPr>
        <w:t xml:space="preserve"> </w:t>
      </w:r>
      <w:r>
        <w:t>ферменты,</w:t>
      </w:r>
      <w:r>
        <w:rPr>
          <w:spacing w:val="1"/>
        </w:rPr>
        <w:t xml:space="preserve"> </w:t>
      </w:r>
      <w:r>
        <w:t>гормоны),</w:t>
      </w:r>
      <w:r>
        <w:rPr>
          <w:spacing w:val="1"/>
        </w:rPr>
        <w:t xml:space="preserve"> </w:t>
      </w:r>
      <w:r>
        <w:t>выявлять их</w:t>
      </w:r>
      <w:r>
        <w:rPr>
          <w:spacing w:val="2"/>
        </w:rPr>
        <w:t xml:space="preserve"> </w:t>
      </w:r>
      <w:r>
        <w:t>роль</w:t>
      </w:r>
      <w:r>
        <w:rPr>
          <w:spacing w:val="-1"/>
        </w:rPr>
        <w:t xml:space="preserve"> </w:t>
      </w:r>
      <w:r>
        <w:t>в</w:t>
      </w:r>
      <w:r>
        <w:rPr>
          <w:spacing w:val="-1"/>
        </w:rPr>
        <w:t xml:space="preserve"> </w:t>
      </w:r>
      <w:r>
        <w:t>процессе</w:t>
      </w:r>
      <w:r>
        <w:rPr>
          <w:spacing w:val="-2"/>
        </w:rPr>
        <w:t xml:space="preserve"> </w:t>
      </w:r>
      <w:r>
        <w:t>обмена</w:t>
      </w:r>
      <w:r>
        <w:rPr>
          <w:spacing w:val="-1"/>
        </w:rPr>
        <w:t xml:space="preserve"> </w:t>
      </w:r>
      <w:r>
        <w:t>веществ</w:t>
      </w:r>
      <w:r>
        <w:rPr>
          <w:spacing w:val="-2"/>
        </w:rPr>
        <w:t xml:space="preserve"> </w:t>
      </w:r>
      <w:r>
        <w:t>и превращения энергии;</w:t>
      </w:r>
    </w:p>
    <w:p w:rsidR="00D01AE1" w:rsidRDefault="008C265F">
      <w:pPr>
        <w:pStyle w:val="a3"/>
        <w:spacing w:line="360" w:lineRule="auto"/>
        <w:ind w:right="846"/>
      </w:pPr>
      <w:r>
        <w:t>характеризовать биологические процессы: обмен веществ и превращение энергии,</w:t>
      </w:r>
      <w:r>
        <w:rPr>
          <w:spacing w:val="1"/>
        </w:rPr>
        <w:t xml:space="preserve"> </w:t>
      </w:r>
      <w:r>
        <w:t>питание, дыхание, выделение, транспорт веществ, движение, рост, регуляция функций,</w:t>
      </w:r>
      <w:r>
        <w:rPr>
          <w:spacing w:val="1"/>
        </w:rPr>
        <w:t xml:space="preserve"> </w:t>
      </w:r>
      <w:r>
        <w:t>иммунитет,</w:t>
      </w:r>
      <w:r>
        <w:rPr>
          <w:spacing w:val="-1"/>
        </w:rPr>
        <w:t xml:space="preserve"> </w:t>
      </w:r>
      <w:r>
        <w:t>поведение, развитие,</w:t>
      </w:r>
      <w:r>
        <w:rPr>
          <w:spacing w:val="-1"/>
        </w:rPr>
        <w:t xml:space="preserve"> </w:t>
      </w:r>
      <w:r>
        <w:t>размножение</w:t>
      </w:r>
      <w:r>
        <w:rPr>
          <w:spacing w:val="-1"/>
        </w:rPr>
        <w:t xml:space="preserve"> </w:t>
      </w:r>
      <w:r>
        <w:t>человека;</w:t>
      </w:r>
    </w:p>
    <w:p w:rsidR="00D01AE1" w:rsidRDefault="008C265F">
      <w:pPr>
        <w:pStyle w:val="a3"/>
        <w:spacing w:line="360" w:lineRule="auto"/>
        <w:ind w:right="852"/>
      </w:pPr>
      <w:r>
        <w:t>выявлять причинно-следственные связи между строением клеток, органов, систем</w:t>
      </w:r>
      <w:r>
        <w:rPr>
          <w:spacing w:val="1"/>
        </w:rPr>
        <w:t xml:space="preserve"> </w:t>
      </w:r>
      <w:r>
        <w:t>органов организма человека и их функциями, между строением, жизнедеятельностью и</w:t>
      </w:r>
      <w:r>
        <w:rPr>
          <w:spacing w:val="1"/>
        </w:rPr>
        <w:t xml:space="preserve"> </w:t>
      </w:r>
      <w:r>
        <w:t>средой обитания человека;</w:t>
      </w:r>
    </w:p>
    <w:p w:rsidR="00D01AE1" w:rsidRDefault="008C265F">
      <w:pPr>
        <w:pStyle w:val="a3"/>
        <w:spacing w:line="360" w:lineRule="auto"/>
        <w:ind w:right="853"/>
      </w:pPr>
      <w:r>
        <w:t>применять    биологические    модели    для    выявления    особенностей    строения</w:t>
      </w:r>
      <w:r>
        <w:rPr>
          <w:spacing w:val="1"/>
        </w:rPr>
        <w:t xml:space="preserve"> </w:t>
      </w:r>
      <w:r>
        <w:t>и</w:t>
      </w:r>
      <w:r>
        <w:rPr>
          <w:spacing w:val="-1"/>
        </w:rPr>
        <w:t xml:space="preserve"> </w:t>
      </w:r>
      <w:r>
        <w:t>функционирования органов</w:t>
      </w:r>
      <w:r>
        <w:rPr>
          <w:spacing w:val="-1"/>
        </w:rPr>
        <w:t xml:space="preserve"> </w:t>
      </w:r>
      <w:r>
        <w:t>и систем</w:t>
      </w:r>
      <w:r>
        <w:rPr>
          <w:spacing w:val="-1"/>
        </w:rPr>
        <w:t xml:space="preserve"> </w:t>
      </w:r>
      <w:r>
        <w:t>органов</w:t>
      </w:r>
      <w:r>
        <w:rPr>
          <w:spacing w:val="-1"/>
        </w:rPr>
        <w:t xml:space="preserve"> </w:t>
      </w:r>
      <w:r>
        <w:t>человека;</w:t>
      </w:r>
    </w:p>
    <w:p w:rsidR="00D01AE1" w:rsidRDefault="008C265F">
      <w:pPr>
        <w:pStyle w:val="a3"/>
        <w:spacing w:line="362" w:lineRule="auto"/>
        <w:ind w:right="847"/>
      </w:pPr>
      <w:r>
        <w:t>объяснять нейрогуморальную регуляцию процессов жизнедеятельности организма</w:t>
      </w:r>
      <w:r>
        <w:rPr>
          <w:spacing w:val="1"/>
        </w:rPr>
        <w:t xml:space="preserve"> </w:t>
      </w:r>
      <w:r>
        <w:t>человека;</w:t>
      </w:r>
    </w:p>
    <w:p w:rsidR="00D01AE1" w:rsidRDefault="008C265F">
      <w:pPr>
        <w:pStyle w:val="a3"/>
        <w:spacing w:line="360" w:lineRule="auto"/>
        <w:ind w:right="848"/>
      </w:pPr>
      <w:r>
        <w:t>характеризовать</w:t>
      </w:r>
      <w:r>
        <w:rPr>
          <w:spacing w:val="1"/>
        </w:rPr>
        <w:t xml:space="preserve"> </w:t>
      </w:r>
      <w:r>
        <w:t>и сравнивать</w:t>
      </w:r>
      <w:r>
        <w:rPr>
          <w:spacing w:val="1"/>
        </w:rPr>
        <w:t xml:space="preserve"> </w:t>
      </w:r>
      <w:r>
        <w:t>безусловные и</w:t>
      </w:r>
      <w:r>
        <w:rPr>
          <w:spacing w:val="60"/>
        </w:rPr>
        <w:t xml:space="preserve"> </w:t>
      </w:r>
      <w:r>
        <w:t>условные рефлексы, наследственные</w:t>
      </w:r>
      <w:r>
        <w:rPr>
          <w:spacing w:val="-57"/>
        </w:rPr>
        <w:t xml:space="preserve"> </w:t>
      </w:r>
      <w:r>
        <w:t>и ненаследственные программы поведения, особенности высшей нервной 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 функциональных систем организма, направленных на достижение полезных</w:t>
      </w:r>
      <w:r>
        <w:rPr>
          <w:spacing w:val="1"/>
        </w:rPr>
        <w:t xml:space="preserve"> </w:t>
      </w:r>
      <w:r>
        <w:t>приспособительных</w:t>
      </w:r>
      <w:r>
        <w:rPr>
          <w:spacing w:val="1"/>
        </w:rPr>
        <w:t xml:space="preserve"> </w:t>
      </w:r>
      <w:r>
        <w:t>результатов;</w:t>
      </w:r>
    </w:p>
    <w:p w:rsidR="00D01AE1" w:rsidRDefault="008C265F">
      <w:pPr>
        <w:pStyle w:val="a3"/>
        <w:tabs>
          <w:tab w:val="left" w:pos="2083"/>
          <w:tab w:val="left" w:pos="3715"/>
          <w:tab w:val="left" w:pos="5415"/>
          <w:tab w:val="left" w:pos="7005"/>
          <w:tab w:val="left" w:pos="8044"/>
        </w:tabs>
        <w:spacing w:line="360" w:lineRule="auto"/>
        <w:ind w:right="846"/>
      </w:pPr>
      <w:r>
        <w:t>различать наследственные и ненаследственные (инфекционные, неинфекционные)</w:t>
      </w:r>
      <w:r>
        <w:rPr>
          <w:spacing w:val="1"/>
        </w:rPr>
        <w:t xml:space="preserve"> </w:t>
      </w:r>
      <w:r>
        <w:t>заболевания</w:t>
      </w:r>
      <w:r>
        <w:tab/>
        <w:t>человека,</w:t>
      </w:r>
      <w:r>
        <w:tab/>
        <w:t>объяснять</w:t>
      </w:r>
      <w:r>
        <w:tab/>
        <w:t>значение</w:t>
      </w:r>
      <w:r>
        <w:tab/>
        <w:t>мер</w:t>
      </w:r>
      <w:r>
        <w:tab/>
      </w:r>
      <w:r>
        <w:rPr>
          <w:spacing w:val="-1"/>
        </w:rPr>
        <w:t>профилактики</w:t>
      </w:r>
      <w:r>
        <w:rPr>
          <w:spacing w:val="-58"/>
        </w:rPr>
        <w:t xml:space="preserve"> </w:t>
      </w:r>
      <w:r>
        <w:t>в</w:t>
      </w:r>
      <w:r>
        <w:rPr>
          <w:spacing w:val="-2"/>
        </w:rPr>
        <w:t xml:space="preserve"> </w:t>
      </w:r>
      <w:r>
        <w:t>предупреждении заболеваний человека;</w:t>
      </w:r>
    </w:p>
    <w:p w:rsidR="00D01AE1" w:rsidRDefault="008C265F">
      <w:pPr>
        <w:pStyle w:val="a3"/>
        <w:spacing w:line="360" w:lineRule="auto"/>
        <w:ind w:right="849"/>
      </w:pPr>
      <w:r>
        <w:t>выполнять</w:t>
      </w:r>
      <w:r>
        <w:rPr>
          <w:spacing w:val="1"/>
        </w:rPr>
        <w:t xml:space="preserve"> </w:t>
      </w:r>
      <w:r>
        <w:t>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морфологии,</w:t>
      </w:r>
      <w:r>
        <w:rPr>
          <w:spacing w:val="1"/>
        </w:rPr>
        <w:t xml:space="preserve"> </w:t>
      </w:r>
      <w:r>
        <w:t>анатомии,</w:t>
      </w:r>
      <w:r>
        <w:rPr>
          <w:spacing w:val="1"/>
        </w:rPr>
        <w:t xml:space="preserve"> </w:t>
      </w:r>
      <w:r>
        <w:t>физиологии</w:t>
      </w:r>
      <w:r>
        <w:rPr>
          <w:spacing w:val="50"/>
        </w:rPr>
        <w:t xml:space="preserve"> </w:t>
      </w:r>
      <w:r>
        <w:t>и</w:t>
      </w:r>
      <w:r>
        <w:rPr>
          <w:spacing w:val="47"/>
        </w:rPr>
        <w:t xml:space="preserve"> </w:t>
      </w:r>
      <w:r>
        <w:t>поведению</w:t>
      </w:r>
      <w:r>
        <w:rPr>
          <w:spacing w:val="49"/>
        </w:rPr>
        <w:t xml:space="preserve"> </w:t>
      </w:r>
      <w:r>
        <w:t>человека,</w:t>
      </w:r>
      <w:r>
        <w:rPr>
          <w:spacing w:val="49"/>
        </w:rPr>
        <w:t xml:space="preserve"> </w:t>
      </w:r>
      <w:r>
        <w:t>в</w:t>
      </w:r>
      <w:r>
        <w:rPr>
          <w:spacing w:val="48"/>
        </w:rPr>
        <w:t xml:space="preserve"> </w:t>
      </w:r>
      <w:r>
        <w:t>том</w:t>
      </w:r>
      <w:r>
        <w:rPr>
          <w:spacing w:val="48"/>
        </w:rPr>
        <w:t xml:space="preserve"> </w:t>
      </w:r>
      <w:r>
        <w:t>числе</w:t>
      </w:r>
      <w:r>
        <w:rPr>
          <w:spacing w:val="48"/>
        </w:rPr>
        <w:t xml:space="preserve"> </w:t>
      </w:r>
      <w:r>
        <w:t>работы</w:t>
      </w:r>
      <w:r>
        <w:rPr>
          <w:spacing w:val="48"/>
        </w:rPr>
        <w:t xml:space="preserve"> </w:t>
      </w:r>
      <w:r>
        <w:t>с</w:t>
      </w:r>
      <w:r>
        <w:rPr>
          <w:spacing w:val="48"/>
        </w:rPr>
        <w:t xml:space="preserve"> </w:t>
      </w:r>
      <w:r>
        <w:t>микроскопом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6" w:firstLine="0"/>
      </w:pPr>
      <w:r>
        <w:t>с постоянными (фиксированными) и временными микропрепаратами, исследовательские</w:t>
      </w:r>
      <w:r>
        <w:rPr>
          <w:spacing w:val="1"/>
        </w:rPr>
        <w:t xml:space="preserve"> </w:t>
      </w:r>
      <w:r>
        <w:t>работы</w:t>
      </w:r>
      <w:r>
        <w:rPr>
          <w:spacing w:val="-1"/>
        </w:rPr>
        <w:t xml:space="preserve"> </w:t>
      </w:r>
      <w:r>
        <w:t>с</w:t>
      </w:r>
      <w:r>
        <w:rPr>
          <w:spacing w:val="-3"/>
        </w:rPr>
        <w:t xml:space="preserve"> </w:t>
      </w:r>
      <w:r>
        <w:t>использованием</w:t>
      </w:r>
      <w:r>
        <w:rPr>
          <w:spacing w:val="-1"/>
        </w:rPr>
        <w:t xml:space="preserve"> </w:t>
      </w:r>
      <w:r>
        <w:t>приборов</w:t>
      </w:r>
      <w:r>
        <w:rPr>
          <w:spacing w:val="-1"/>
        </w:rPr>
        <w:t xml:space="preserve"> </w:t>
      </w:r>
      <w:r>
        <w:t>и инструментов</w:t>
      </w:r>
      <w:r>
        <w:rPr>
          <w:spacing w:val="-1"/>
        </w:rPr>
        <w:t xml:space="preserve"> </w:t>
      </w:r>
      <w:r>
        <w:t>цифровой лаборатории;</w:t>
      </w:r>
    </w:p>
    <w:p w:rsidR="00D01AE1" w:rsidRDefault="008C265F">
      <w:pPr>
        <w:pStyle w:val="a3"/>
        <w:spacing w:line="360" w:lineRule="auto"/>
        <w:ind w:right="853"/>
      </w:pPr>
      <w:r>
        <w:t>решать качественные и количественные задачи, используя основные показатели</w:t>
      </w:r>
      <w:r>
        <w:rPr>
          <w:spacing w:val="1"/>
        </w:rPr>
        <w:t xml:space="preserve"> </w:t>
      </w:r>
      <w:r>
        <w:t>здоровья</w:t>
      </w:r>
      <w:r>
        <w:rPr>
          <w:spacing w:val="-1"/>
        </w:rPr>
        <w:t xml:space="preserve"> </w:t>
      </w:r>
      <w:r>
        <w:t>человека,</w:t>
      </w:r>
      <w:r>
        <w:rPr>
          <w:spacing w:val="-1"/>
        </w:rPr>
        <w:t xml:space="preserve"> </w:t>
      </w:r>
      <w:r>
        <w:t>проводить расчѐты</w:t>
      </w:r>
      <w:r>
        <w:rPr>
          <w:spacing w:val="-1"/>
        </w:rPr>
        <w:t xml:space="preserve"> </w:t>
      </w:r>
      <w:r>
        <w:t>и оценивать</w:t>
      </w:r>
      <w:r>
        <w:rPr>
          <w:spacing w:val="-1"/>
        </w:rPr>
        <w:t xml:space="preserve"> </w:t>
      </w:r>
      <w:r>
        <w:t>полученные</w:t>
      </w:r>
      <w:r>
        <w:rPr>
          <w:spacing w:val="-2"/>
        </w:rPr>
        <w:t xml:space="preserve"> </w:t>
      </w:r>
      <w:r>
        <w:t>значения;</w:t>
      </w:r>
    </w:p>
    <w:p w:rsidR="00D01AE1" w:rsidRDefault="008C265F">
      <w:pPr>
        <w:pStyle w:val="a3"/>
        <w:spacing w:line="360" w:lineRule="auto"/>
        <w:ind w:right="850"/>
      </w:pPr>
      <w:r>
        <w:t>называть и аргументировать основные принципы здорового образа жизни, методы</w:t>
      </w:r>
      <w:r>
        <w:rPr>
          <w:spacing w:val="1"/>
        </w:rPr>
        <w:t xml:space="preserve"> </w:t>
      </w:r>
      <w:r>
        <w:t>защиты и укрепления здоровья человека: сбалансированное питание, соблюдение правил</w:t>
      </w:r>
      <w:r>
        <w:rPr>
          <w:spacing w:val="1"/>
        </w:rPr>
        <w:t xml:space="preserve"> </w:t>
      </w:r>
      <w:r>
        <w:t>личной гигиены, занятия физкультурой и спортом, рациональная организация труда и</w:t>
      </w:r>
      <w:r>
        <w:rPr>
          <w:spacing w:val="1"/>
        </w:rPr>
        <w:t xml:space="preserve"> </w:t>
      </w:r>
      <w:r>
        <w:t>полноценного</w:t>
      </w:r>
      <w:r>
        <w:rPr>
          <w:spacing w:val="-1"/>
        </w:rPr>
        <w:t xml:space="preserve"> </w:t>
      </w:r>
      <w:r>
        <w:t>отдыха,</w:t>
      </w:r>
      <w:r>
        <w:rPr>
          <w:spacing w:val="-4"/>
        </w:rPr>
        <w:t xml:space="preserve"> </w:t>
      </w:r>
      <w:r>
        <w:t>позитивное</w:t>
      </w:r>
      <w:r>
        <w:rPr>
          <w:spacing w:val="-1"/>
        </w:rPr>
        <w:t xml:space="preserve"> </w:t>
      </w:r>
      <w:r>
        <w:t>эмоционально-психическое</w:t>
      </w:r>
      <w:r>
        <w:rPr>
          <w:spacing w:val="-2"/>
        </w:rPr>
        <w:t xml:space="preserve"> </w:t>
      </w:r>
      <w:r>
        <w:t>состояние;</w:t>
      </w:r>
    </w:p>
    <w:p w:rsidR="00D01AE1" w:rsidRDefault="008C265F">
      <w:pPr>
        <w:pStyle w:val="a3"/>
        <w:spacing w:line="360" w:lineRule="auto"/>
        <w:ind w:right="852"/>
      </w:pPr>
      <w:r>
        <w:t>использовать приобретѐнные знания и умения для соблюдения здорового образа</w:t>
      </w:r>
      <w:r>
        <w:rPr>
          <w:spacing w:val="1"/>
        </w:rPr>
        <w:t xml:space="preserve"> </w:t>
      </w:r>
      <w:r>
        <w:t>жизни,</w:t>
      </w:r>
      <w:r>
        <w:rPr>
          <w:spacing w:val="1"/>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1"/>
        </w:rPr>
        <w:t xml:space="preserve"> </w:t>
      </w:r>
      <w:r>
        <w:t>стрессоустойчивости,</w:t>
      </w:r>
      <w:r>
        <w:rPr>
          <w:spacing w:val="1"/>
        </w:rPr>
        <w:t xml:space="preserve"> </w:t>
      </w:r>
      <w:r>
        <w:t>для</w:t>
      </w:r>
      <w:r>
        <w:rPr>
          <w:spacing w:val="-57"/>
        </w:rPr>
        <w:t xml:space="preserve"> </w:t>
      </w:r>
      <w:r>
        <w:t>исключения</w:t>
      </w:r>
      <w:r>
        <w:rPr>
          <w:spacing w:val="-1"/>
        </w:rPr>
        <w:t xml:space="preserve"> </w:t>
      </w:r>
      <w:r>
        <w:t>вредных</w:t>
      </w:r>
      <w:r>
        <w:rPr>
          <w:spacing w:val="2"/>
        </w:rPr>
        <w:t xml:space="preserve"> </w:t>
      </w:r>
      <w:r>
        <w:t>привычек, зависимостей;</w:t>
      </w:r>
    </w:p>
    <w:p w:rsidR="00D01AE1" w:rsidRDefault="008C265F">
      <w:pPr>
        <w:pStyle w:val="a3"/>
        <w:spacing w:line="360" w:lineRule="auto"/>
        <w:ind w:right="850"/>
      </w:pPr>
      <w:r>
        <w:t>владеть</w:t>
      </w:r>
      <w:r>
        <w:rPr>
          <w:spacing w:val="1"/>
        </w:rPr>
        <w:t xml:space="preserve"> </w:t>
      </w:r>
      <w:r>
        <w:t>приѐмами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человеку</w:t>
      </w:r>
      <w:r>
        <w:rPr>
          <w:spacing w:val="1"/>
        </w:rPr>
        <w:t xml:space="preserve"> </w:t>
      </w:r>
      <w:r>
        <w:t>при</w:t>
      </w:r>
      <w:r>
        <w:rPr>
          <w:spacing w:val="1"/>
        </w:rPr>
        <w:t xml:space="preserve"> </w:t>
      </w:r>
      <w:r>
        <w:t>потере</w:t>
      </w:r>
      <w:r>
        <w:rPr>
          <w:spacing w:val="1"/>
        </w:rPr>
        <w:t xml:space="preserve"> </w:t>
      </w:r>
      <w:r>
        <w:t>сознания,</w:t>
      </w:r>
      <w:r>
        <w:rPr>
          <w:spacing w:val="1"/>
        </w:rPr>
        <w:t xml:space="preserve"> </w:t>
      </w:r>
      <w:r>
        <w:t>солнечном</w:t>
      </w:r>
      <w:r>
        <w:rPr>
          <w:spacing w:val="1"/>
        </w:rPr>
        <w:t xml:space="preserve"> </w:t>
      </w:r>
      <w:r>
        <w:t>и</w:t>
      </w:r>
      <w:r>
        <w:rPr>
          <w:spacing w:val="1"/>
        </w:rPr>
        <w:t xml:space="preserve"> </w:t>
      </w:r>
      <w:r>
        <w:t>тепловом</w:t>
      </w:r>
      <w:r>
        <w:rPr>
          <w:spacing w:val="1"/>
        </w:rPr>
        <w:t xml:space="preserve"> </w:t>
      </w:r>
      <w:r>
        <w:t>ударе,</w:t>
      </w:r>
      <w:r>
        <w:rPr>
          <w:spacing w:val="1"/>
        </w:rPr>
        <w:t xml:space="preserve"> </w:t>
      </w:r>
      <w:r>
        <w:t>отравлении,</w:t>
      </w:r>
      <w:r>
        <w:rPr>
          <w:spacing w:val="1"/>
        </w:rPr>
        <w:t xml:space="preserve"> </w:t>
      </w:r>
      <w:r>
        <w:t>утоплении,</w:t>
      </w:r>
      <w:r>
        <w:rPr>
          <w:spacing w:val="1"/>
        </w:rPr>
        <w:t xml:space="preserve"> </w:t>
      </w:r>
      <w:r>
        <w:t>кровотечении,</w:t>
      </w:r>
      <w:r>
        <w:rPr>
          <w:spacing w:val="1"/>
        </w:rPr>
        <w:t xml:space="preserve"> </w:t>
      </w:r>
      <w:r>
        <w:t>травмах</w:t>
      </w:r>
      <w:r>
        <w:rPr>
          <w:spacing w:val="1"/>
        </w:rPr>
        <w:t xml:space="preserve"> </w:t>
      </w:r>
      <w:r>
        <w:t>мягких</w:t>
      </w:r>
      <w:r>
        <w:rPr>
          <w:spacing w:val="1"/>
        </w:rPr>
        <w:t xml:space="preserve"> </w:t>
      </w:r>
      <w:r>
        <w:t>тканей,</w:t>
      </w:r>
      <w:r>
        <w:rPr>
          <w:spacing w:val="-1"/>
        </w:rPr>
        <w:t xml:space="preserve"> </w:t>
      </w:r>
      <w:r>
        <w:t>костей скелета,</w:t>
      </w:r>
      <w:r>
        <w:rPr>
          <w:spacing w:val="-4"/>
        </w:rPr>
        <w:t xml:space="preserve"> </w:t>
      </w:r>
      <w:r>
        <w:t>органов чувств,</w:t>
      </w:r>
      <w:r>
        <w:rPr>
          <w:spacing w:val="-1"/>
        </w:rPr>
        <w:t xml:space="preserve"> </w:t>
      </w:r>
      <w:r>
        <w:t>ожогах</w:t>
      </w:r>
      <w:r>
        <w:rPr>
          <w:spacing w:val="1"/>
        </w:rPr>
        <w:t xml:space="preserve"> </w:t>
      </w:r>
      <w:r>
        <w:t>и отморожениях;</w:t>
      </w:r>
    </w:p>
    <w:p w:rsidR="00D01AE1" w:rsidRDefault="008C265F">
      <w:pPr>
        <w:pStyle w:val="a3"/>
        <w:spacing w:line="360" w:lineRule="auto"/>
        <w:ind w:right="849"/>
      </w:pPr>
      <w:r>
        <w:t>демонстрировать   на   конкретных   примерах   связь   знаний   наук    о   человеке</w:t>
      </w:r>
      <w:r>
        <w:rPr>
          <w:spacing w:val="1"/>
        </w:rPr>
        <w:t xml:space="preserve"> </w:t>
      </w:r>
      <w:r>
        <w:t>со знаниями предметов естественно-научного и гуманитарного циклов, различных видов</w:t>
      </w:r>
      <w:r>
        <w:rPr>
          <w:spacing w:val="1"/>
        </w:rPr>
        <w:t xml:space="preserve"> </w:t>
      </w:r>
      <w:r>
        <w:t>искусства,</w:t>
      </w:r>
      <w:r>
        <w:rPr>
          <w:spacing w:val="-3"/>
        </w:rPr>
        <w:t xml:space="preserve"> </w:t>
      </w:r>
      <w:r>
        <w:t>технологии,</w:t>
      </w:r>
      <w:r>
        <w:rPr>
          <w:spacing w:val="-5"/>
        </w:rPr>
        <w:t xml:space="preserve"> </w:t>
      </w:r>
      <w:r>
        <w:t>основ</w:t>
      </w:r>
      <w:r>
        <w:rPr>
          <w:spacing w:val="-2"/>
        </w:rPr>
        <w:t xml:space="preserve"> </w:t>
      </w:r>
      <w:r>
        <w:t>безопасности</w:t>
      </w:r>
      <w:r>
        <w:rPr>
          <w:spacing w:val="-2"/>
        </w:rPr>
        <w:t xml:space="preserve"> </w:t>
      </w:r>
      <w:r>
        <w:t>жизнедеятельности,</w:t>
      </w:r>
      <w:r>
        <w:rPr>
          <w:spacing w:val="-3"/>
        </w:rPr>
        <w:t xml:space="preserve"> </w:t>
      </w:r>
      <w:r>
        <w:t>физической</w:t>
      </w:r>
      <w:r>
        <w:rPr>
          <w:spacing w:val="-2"/>
        </w:rPr>
        <w:t xml:space="preserve"> </w:t>
      </w:r>
      <w:r>
        <w:t>культуры;</w:t>
      </w:r>
    </w:p>
    <w:p w:rsidR="00D01AE1" w:rsidRDefault="008C265F">
      <w:pPr>
        <w:pStyle w:val="a3"/>
        <w:spacing w:line="360" w:lineRule="auto"/>
        <w:ind w:right="849"/>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61"/>
        </w:rPr>
        <w:t xml:space="preserve"> </w:t>
      </w:r>
      <w:r>
        <w:t>организм</w:t>
      </w:r>
      <w:r>
        <w:rPr>
          <w:spacing w:val="1"/>
        </w:rPr>
        <w:t xml:space="preserve"> </w:t>
      </w:r>
      <w:r>
        <w:t>человека</w:t>
      </w:r>
      <w:r>
        <w:rPr>
          <w:spacing w:val="1"/>
        </w:rPr>
        <w:t xml:space="preserve"> </w:t>
      </w:r>
      <w:r>
        <w:t>и</w:t>
      </w:r>
      <w:r>
        <w:rPr>
          <w:spacing w:val="1"/>
        </w:rPr>
        <w:t xml:space="preserve"> </w:t>
      </w:r>
      <w:r>
        <w:t>процессы</w:t>
      </w:r>
      <w:r>
        <w:rPr>
          <w:spacing w:val="1"/>
        </w:rPr>
        <w:t xml:space="preserve"> </w:t>
      </w:r>
      <w:r>
        <w:t>его</w:t>
      </w:r>
      <w:r>
        <w:rPr>
          <w:spacing w:val="1"/>
        </w:rPr>
        <w:t xml:space="preserve"> </w:t>
      </w:r>
      <w:r>
        <w:t>жизнедеятельности,</w:t>
      </w:r>
      <w:r>
        <w:rPr>
          <w:spacing w:val="1"/>
        </w:rPr>
        <w:t xml:space="preserve"> </w:t>
      </w:r>
      <w:r>
        <w:t>проводить</w:t>
      </w:r>
      <w:r>
        <w:rPr>
          <w:spacing w:val="1"/>
        </w:rPr>
        <w:t xml:space="preserve"> </w:t>
      </w:r>
      <w:r>
        <w:t>простейшие</w:t>
      </w:r>
      <w:r>
        <w:rPr>
          <w:spacing w:val="1"/>
        </w:rPr>
        <w:t xml:space="preserve"> </w:t>
      </w:r>
      <w:r>
        <w:t>исследования</w:t>
      </w:r>
      <w:r>
        <w:rPr>
          <w:spacing w:val="1"/>
        </w:rPr>
        <w:t xml:space="preserve"> </w:t>
      </w:r>
      <w:r>
        <w:t>организма</w:t>
      </w:r>
      <w:r>
        <w:rPr>
          <w:spacing w:val="-2"/>
        </w:rPr>
        <w:t xml:space="preserve"> </w:t>
      </w:r>
      <w:r>
        <w:t>человека</w:t>
      </w:r>
      <w:r>
        <w:rPr>
          <w:spacing w:val="-1"/>
        </w:rPr>
        <w:t xml:space="preserve"> </w:t>
      </w:r>
      <w:r>
        <w:t>и объяснять</w:t>
      </w:r>
      <w:r>
        <w:rPr>
          <w:spacing w:val="-2"/>
        </w:rPr>
        <w:t xml:space="preserve"> </w:t>
      </w:r>
      <w:r>
        <w:t>их</w:t>
      </w:r>
      <w:r>
        <w:rPr>
          <w:spacing w:val="2"/>
        </w:rPr>
        <w:t xml:space="preserve"> </w:t>
      </w:r>
      <w:r>
        <w:t>результаты;</w:t>
      </w:r>
    </w:p>
    <w:p w:rsidR="00D01AE1" w:rsidRDefault="008C265F">
      <w:pPr>
        <w:pStyle w:val="a3"/>
        <w:spacing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учебным</w:t>
      </w:r>
      <w:r>
        <w:rPr>
          <w:spacing w:val="1"/>
        </w:rPr>
        <w:t xml:space="preserve"> </w:t>
      </w:r>
      <w:r>
        <w:t>и</w:t>
      </w:r>
      <w:r>
        <w:rPr>
          <w:spacing w:val="1"/>
        </w:rPr>
        <w:t xml:space="preserve"> </w:t>
      </w:r>
      <w:r>
        <w:t>лабораторным</w:t>
      </w:r>
      <w:r>
        <w:rPr>
          <w:spacing w:val="1"/>
        </w:rPr>
        <w:t xml:space="preserve"> </w:t>
      </w:r>
      <w:r>
        <w:t>оборудованием,</w:t>
      </w:r>
      <w:r>
        <w:rPr>
          <w:spacing w:val="99"/>
        </w:rPr>
        <w:t xml:space="preserve"> </w:t>
      </w:r>
      <w:r>
        <w:t xml:space="preserve">химической  </w:t>
      </w:r>
      <w:r>
        <w:rPr>
          <w:spacing w:val="37"/>
        </w:rPr>
        <w:t xml:space="preserve"> </w:t>
      </w:r>
      <w:r>
        <w:t xml:space="preserve">посудой  </w:t>
      </w:r>
      <w:r>
        <w:rPr>
          <w:spacing w:val="40"/>
        </w:rPr>
        <w:t xml:space="preserve"> </w:t>
      </w:r>
      <w:r>
        <w:t xml:space="preserve">в  </w:t>
      </w:r>
      <w:r>
        <w:rPr>
          <w:spacing w:val="36"/>
        </w:rPr>
        <w:t xml:space="preserve"> </w:t>
      </w:r>
      <w:r>
        <w:t xml:space="preserve">соответствии  </w:t>
      </w:r>
      <w:r>
        <w:rPr>
          <w:spacing w:val="37"/>
        </w:rPr>
        <w:t xml:space="preserve"> </w:t>
      </w:r>
      <w:r>
        <w:t xml:space="preserve">с  </w:t>
      </w:r>
      <w:r>
        <w:rPr>
          <w:spacing w:val="35"/>
        </w:rPr>
        <w:t xml:space="preserve"> </w:t>
      </w:r>
      <w:r>
        <w:t xml:space="preserve">инструкциями  </w:t>
      </w:r>
      <w:r>
        <w:rPr>
          <w:spacing w:val="37"/>
        </w:rPr>
        <w:t xml:space="preserve"> </w:t>
      </w:r>
      <w:r>
        <w:t xml:space="preserve">на  </w:t>
      </w:r>
      <w:r>
        <w:rPr>
          <w:spacing w:val="40"/>
        </w:rPr>
        <w:t xml:space="preserve"> </w:t>
      </w:r>
      <w:r>
        <w:t>уроке</w:t>
      </w:r>
      <w:r>
        <w:rPr>
          <w:spacing w:val="-58"/>
        </w:rPr>
        <w:t xml:space="preserve"> </w:t>
      </w:r>
      <w:r>
        <w:t>и</w:t>
      </w:r>
      <w:r>
        <w:rPr>
          <w:spacing w:val="-1"/>
        </w:rPr>
        <w:t xml:space="preserve"> </w:t>
      </w:r>
      <w:r>
        <w:t>во</w:t>
      </w:r>
      <w:r>
        <w:rPr>
          <w:spacing w:val="-1"/>
        </w:rPr>
        <w:t xml:space="preserve"> </w:t>
      </w:r>
      <w:r>
        <w:t>внеурочной деятельности;</w:t>
      </w:r>
    </w:p>
    <w:p w:rsidR="00D01AE1" w:rsidRDefault="008C265F">
      <w:pPr>
        <w:pStyle w:val="a3"/>
        <w:spacing w:line="360" w:lineRule="auto"/>
        <w:ind w:right="851"/>
      </w:pPr>
      <w:r>
        <w:t>владеть</w:t>
      </w:r>
      <w:r>
        <w:rPr>
          <w:spacing w:val="1"/>
        </w:rPr>
        <w:t xml:space="preserve"> </w:t>
      </w:r>
      <w:r>
        <w:t>приѐмами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 xml:space="preserve">основания    </w:t>
      </w:r>
      <w:r>
        <w:rPr>
          <w:spacing w:val="1"/>
        </w:rPr>
        <w:t xml:space="preserve"> </w:t>
      </w:r>
      <w:r>
        <w:t xml:space="preserve">для    </w:t>
      </w:r>
      <w:r>
        <w:rPr>
          <w:spacing w:val="1"/>
        </w:rPr>
        <w:t xml:space="preserve"> </w:t>
      </w:r>
      <w:r>
        <w:t xml:space="preserve">извлечения    </w:t>
      </w:r>
      <w:r>
        <w:rPr>
          <w:spacing w:val="1"/>
        </w:rPr>
        <w:t xml:space="preserve"> </w:t>
      </w:r>
      <w:r>
        <w:t>и      обобщения      информации      из      нескольких</w:t>
      </w:r>
      <w:r>
        <w:rPr>
          <w:spacing w:val="1"/>
        </w:rPr>
        <w:t xml:space="preserve"> </w:t>
      </w:r>
      <w:r>
        <w:t xml:space="preserve">(4–5)  </w:t>
      </w:r>
      <w:r>
        <w:rPr>
          <w:spacing w:val="21"/>
        </w:rPr>
        <w:t xml:space="preserve"> </w:t>
      </w:r>
      <w:r>
        <w:t xml:space="preserve">источников;   </w:t>
      </w:r>
      <w:r>
        <w:rPr>
          <w:spacing w:val="19"/>
        </w:rPr>
        <w:t xml:space="preserve"> </w:t>
      </w:r>
      <w:r>
        <w:t xml:space="preserve">преобразовывать   </w:t>
      </w:r>
      <w:r>
        <w:rPr>
          <w:spacing w:val="21"/>
        </w:rPr>
        <w:t xml:space="preserve"> </w:t>
      </w:r>
      <w:r>
        <w:t xml:space="preserve">информацию   </w:t>
      </w:r>
      <w:r>
        <w:rPr>
          <w:spacing w:val="21"/>
        </w:rPr>
        <w:t xml:space="preserve"> </w:t>
      </w:r>
      <w:r>
        <w:t xml:space="preserve">из   </w:t>
      </w:r>
      <w:r>
        <w:rPr>
          <w:spacing w:val="21"/>
        </w:rPr>
        <w:t xml:space="preserve"> </w:t>
      </w:r>
      <w:r>
        <w:t xml:space="preserve">одной   </w:t>
      </w:r>
      <w:r>
        <w:rPr>
          <w:spacing w:val="19"/>
        </w:rPr>
        <w:t xml:space="preserve"> </w:t>
      </w:r>
      <w:r>
        <w:t xml:space="preserve">знаковой   </w:t>
      </w:r>
      <w:r>
        <w:rPr>
          <w:spacing w:val="21"/>
        </w:rPr>
        <w:t xml:space="preserve"> </w:t>
      </w:r>
      <w:r>
        <w:t>системы</w:t>
      </w:r>
      <w:r>
        <w:rPr>
          <w:spacing w:val="-58"/>
        </w:rPr>
        <w:t xml:space="preserve"> </w:t>
      </w:r>
      <w:r>
        <w:t>в</w:t>
      </w:r>
      <w:r>
        <w:rPr>
          <w:spacing w:val="-2"/>
        </w:rPr>
        <w:t xml:space="preserve"> </w:t>
      </w:r>
      <w:r>
        <w:t>другую;</w:t>
      </w:r>
    </w:p>
    <w:p w:rsidR="00D01AE1" w:rsidRDefault="008C265F">
      <w:pPr>
        <w:pStyle w:val="a3"/>
        <w:spacing w:line="360" w:lineRule="auto"/>
        <w:ind w:right="851"/>
      </w:pPr>
      <w:r>
        <w:t>создавать</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грамотно</w:t>
      </w:r>
      <w:r>
        <w:rPr>
          <w:spacing w:val="1"/>
        </w:rPr>
        <w:t xml:space="preserve"> </w:t>
      </w:r>
      <w:r>
        <w:t>используя</w:t>
      </w:r>
      <w:r>
        <w:rPr>
          <w:spacing w:val="1"/>
        </w:rPr>
        <w:t xml:space="preserve"> </w:t>
      </w:r>
      <w:r>
        <w:t>понятийный</w:t>
      </w:r>
      <w:r>
        <w:rPr>
          <w:spacing w:val="1"/>
        </w:rPr>
        <w:t xml:space="preserve"> </w:t>
      </w:r>
      <w:r>
        <w:t>аппарат</w:t>
      </w:r>
      <w:r>
        <w:rPr>
          <w:spacing w:val="116"/>
        </w:rPr>
        <w:t xml:space="preserve"> </w:t>
      </w:r>
      <w:r>
        <w:t xml:space="preserve">изученного  </w:t>
      </w:r>
      <w:r>
        <w:rPr>
          <w:spacing w:val="54"/>
        </w:rPr>
        <w:t xml:space="preserve"> </w:t>
      </w:r>
      <w:r>
        <w:t xml:space="preserve">раздела  </w:t>
      </w:r>
      <w:r>
        <w:rPr>
          <w:spacing w:val="55"/>
        </w:rPr>
        <w:t xml:space="preserve"> </w:t>
      </w:r>
      <w:r>
        <w:t xml:space="preserve">биологии,  </w:t>
      </w:r>
      <w:r>
        <w:rPr>
          <w:spacing w:val="52"/>
        </w:rPr>
        <w:t xml:space="preserve"> </w:t>
      </w:r>
      <w:r>
        <w:t xml:space="preserve">сопровождать  </w:t>
      </w:r>
      <w:r>
        <w:rPr>
          <w:spacing w:val="56"/>
        </w:rPr>
        <w:t xml:space="preserve"> </w:t>
      </w:r>
      <w:r>
        <w:t xml:space="preserve">выступление  </w:t>
      </w:r>
      <w:r>
        <w:rPr>
          <w:spacing w:val="54"/>
        </w:rPr>
        <w:t xml:space="preserve"> </w:t>
      </w:r>
      <w:r>
        <w:t>презентацией</w:t>
      </w:r>
      <w:r>
        <w:rPr>
          <w:spacing w:val="-58"/>
        </w:rPr>
        <w:t xml:space="preserve"> </w:t>
      </w:r>
      <w:r>
        <w:t>с учѐтом</w:t>
      </w:r>
      <w:r>
        <w:rPr>
          <w:spacing w:val="-1"/>
        </w:rPr>
        <w:t xml:space="preserve"> </w:t>
      </w:r>
      <w:r>
        <w:t>особенностей аудитории сверстников.</w:t>
      </w:r>
    </w:p>
    <w:p w:rsidR="00D01AE1" w:rsidRDefault="00D01AE1">
      <w:pPr>
        <w:pStyle w:val="a3"/>
        <w:ind w:left="0" w:firstLine="0"/>
        <w:jc w:val="left"/>
        <w:rPr>
          <w:sz w:val="26"/>
        </w:rPr>
      </w:pPr>
    </w:p>
    <w:p w:rsidR="00D01AE1" w:rsidRDefault="00D01AE1">
      <w:pPr>
        <w:pStyle w:val="a3"/>
        <w:spacing w:before="10"/>
        <w:ind w:left="0" w:firstLine="0"/>
        <w:jc w:val="left"/>
        <w:rPr>
          <w:sz w:val="30"/>
        </w:rPr>
      </w:pPr>
    </w:p>
    <w:p w:rsidR="00D01AE1" w:rsidRDefault="008C265F" w:rsidP="00A8400C">
      <w:pPr>
        <w:pStyle w:val="Heading1"/>
        <w:numPr>
          <w:ilvl w:val="2"/>
          <w:numId w:val="104"/>
        </w:numPr>
        <w:tabs>
          <w:tab w:val="left" w:pos="935"/>
        </w:tabs>
        <w:spacing w:after="19" w:line="278" w:lineRule="auto"/>
        <w:ind w:left="162" w:right="3268" w:firstLine="0"/>
        <w:jc w:val="left"/>
      </w:pPr>
      <w:bookmarkStart w:id="7" w:name="_TOC_250022"/>
      <w:r>
        <w:t>Рабочая программа по учебному курсу «Основы</w:t>
      </w:r>
      <w:r>
        <w:rPr>
          <w:spacing w:val="-67"/>
        </w:rPr>
        <w:t xml:space="preserve"> </w:t>
      </w:r>
      <w:r>
        <w:t>духовно-нравственной</w:t>
      </w:r>
      <w:r>
        <w:rPr>
          <w:spacing w:val="-3"/>
        </w:rPr>
        <w:t xml:space="preserve"> </w:t>
      </w:r>
      <w:r>
        <w:t>культуры</w:t>
      </w:r>
      <w:r>
        <w:rPr>
          <w:spacing w:val="-2"/>
        </w:rPr>
        <w:t xml:space="preserve"> </w:t>
      </w:r>
      <w:r>
        <w:t>народов</w:t>
      </w:r>
      <w:r>
        <w:rPr>
          <w:spacing w:val="-1"/>
        </w:rPr>
        <w:t xml:space="preserve"> </w:t>
      </w:r>
      <w:bookmarkEnd w:id="7"/>
      <w:r>
        <w:t>России».</w:t>
      </w:r>
    </w:p>
    <w:p w:rsidR="00D01AE1" w:rsidRDefault="00A96FFD">
      <w:pPr>
        <w:pStyle w:val="a3"/>
        <w:spacing w:line="20" w:lineRule="exact"/>
        <w:ind w:left="133" w:firstLine="0"/>
        <w:jc w:val="left"/>
        <w:rPr>
          <w:sz w:val="2"/>
        </w:rPr>
      </w:pPr>
      <w:r>
        <w:rPr>
          <w:sz w:val="2"/>
        </w:rPr>
      </w:r>
      <w:r>
        <w:rPr>
          <w:sz w:val="2"/>
        </w:rPr>
        <w:pict>
          <v:group id="_x0000_s1064" style="width:470.75pt;height:.5pt;mso-position-horizontal-relative:char;mso-position-vertical-relative:line" coordsize="9415,10">
            <v:rect id="_x0000_s1065" style="position:absolute;width:9415;height:10" fillcolor="black" stroked="f"/>
            <w10:anchorlock/>
          </v:group>
        </w:pict>
      </w:r>
    </w:p>
    <w:p w:rsidR="00D01AE1" w:rsidRDefault="008C265F" w:rsidP="00A8400C">
      <w:pPr>
        <w:pStyle w:val="a4"/>
        <w:numPr>
          <w:ilvl w:val="1"/>
          <w:numId w:val="36"/>
        </w:numPr>
        <w:tabs>
          <w:tab w:val="left" w:pos="1530"/>
          <w:tab w:val="left" w:pos="3187"/>
          <w:tab w:val="left" w:pos="4327"/>
          <w:tab w:val="left" w:pos="5766"/>
          <w:tab w:val="left" w:pos="6351"/>
          <w:tab w:val="left" w:pos="7670"/>
          <w:tab w:val="left" w:pos="8591"/>
        </w:tabs>
        <w:spacing w:line="360" w:lineRule="auto"/>
        <w:ind w:right="846" w:firstLine="707"/>
        <w:rPr>
          <w:sz w:val="24"/>
        </w:rPr>
      </w:pPr>
      <w:r>
        <w:rPr>
          <w:sz w:val="24"/>
        </w:rPr>
        <w:t>Федеральная</w:t>
      </w:r>
      <w:r>
        <w:rPr>
          <w:sz w:val="24"/>
        </w:rPr>
        <w:tab/>
        <w:t>рабочая</w:t>
      </w:r>
      <w:r>
        <w:rPr>
          <w:sz w:val="24"/>
        </w:rPr>
        <w:tab/>
        <w:t>программа</w:t>
      </w:r>
      <w:r>
        <w:rPr>
          <w:sz w:val="24"/>
        </w:rPr>
        <w:tab/>
        <w:t>по</w:t>
      </w:r>
      <w:r>
        <w:rPr>
          <w:sz w:val="24"/>
        </w:rPr>
        <w:tab/>
        <w:t>учебному</w:t>
      </w:r>
      <w:r>
        <w:rPr>
          <w:sz w:val="24"/>
        </w:rPr>
        <w:tab/>
        <w:t>курсу</w:t>
      </w:r>
      <w:r>
        <w:rPr>
          <w:sz w:val="24"/>
        </w:rPr>
        <w:tab/>
        <w:t>«Основы</w:t>
      </w:r>
      <w:r>
        <w:rPr>
          <w:spacing w:val="-57"/>
          <w:sz w:val="24"/>
        </w:rPr>
        <w:t xml:space="preserve"> </w:t>
      </w:r>
      <w:r>
        <w:rPr>
          <w:sz w:val="24"/>
        </w:rPr>
        <w:t>духовно-нравственной</w:t>
      </w:r>
      <w:r>
        <w:rPr>
          <w:spacing w:val="4"/>
          <w:sz w:val="24"/>
        </w:rPr>
        <w:t xml:space="preserve"> </w:t>
      </w:r>
      <w:r>
        <w:rPr>
          <w:sz w:val="24"/>
        </w:rPr>
        <w:t>культуры</w:t>
      </w:r>
      <w:r>
        <w:rPr>
          <w:spacing w:val="5"/>
          <w:sz w:val="24"/>
        </w:rPr>
        <w:t xml:space="preserve"> </w:t>
      </w:r>
      <w:r>
        <w:rPr>
          <w:sz w:val="24"/>
        </w:rPr>
        <w:t>народов</w:t>
      </w:r>
      <w:r>
        <w:rPr>
          <w:spacing w:val="6"/>
          <w:sz w:val="24"/>
        </w:rPr>
        <w:t xml:space="preserve"> </w:t>
      </w:r>
      <w:r>
        <w:rPr>
          <w:sz w:val="24"/>
        </w:rPr>
        <w:t>России»</w:t>
      </w:r>
      <w:r>
        <w:rPr>
          <w:spacing w:val="-1"/>
          <w:sz w:val="24"/>
        </w:rPr>
        <w:t xml:space="preserve"> </w:t>
      </w:r>
      <w:r>
        <w:rPr>
          <w:sz w:val="24"/>
        </w:rPr>
        <w:t>(предметная</w:t>
      </w:r>
      <w:r>
        <w:rPr>
          <w:spacing w:val="7"/>
          <w:sz w:val="24"/>
        </w:rPr>
        <w:t xml:space="preserve"> </w:t>
      </w:r>
      <w:r>
        <w:rPr>
          <w:sz w:val="24"/>
        </w:rPr>
        <w:t>область</w:t>
      </w:r>
      <w:r>
        <w:rPr>
          <w:spacing w:val="9"/>
          <w:sz w:val="24"/>
        </w:rPr>
        <w:t xml:space="preserve"> </w:t>
      </w:r>
      <w:r>
        <w:rPr>
          <w:sz w:val="24"/>
        </w:rPr>
        <w:t>«Основы</w:t>
      </w:r>
      <w:r>
        <w:rPr>
          <w:spacing w:val="5"/>
          <w:sz w:val="24"/>
        </w:rPr>
        <w:t xml:space="preserve"> </w:t>
      </w:r>
      <w:r>
        <w:rPr>
          <w:sz w:val="24"/>
        </w:rPr>
        <w:t>духовно-</w:t>
      </w:r>
    </w:p>
    <w:p w:rsidR="00D01AE1" w:rsidRDefault="00D01AE1">
      <w:pPr>
        <w:spacing w:line="360" w:lineRule="auto"/>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3" w:firstLine="0"/>
      </w:pPr>
      <w:r>
        <w:t>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61"/>
        </w:rPr>
        <w:t xml:space="preserve"> </w:t>
      </w:r>
      <w:r>
        <w:t>по</w:t>
      </w:r>
      <w:r>
        <w:rPr>
          <w:spacing w:val="1"/>
        </w:rPr>
        <w:t xml:space="preserve"> </w:t>
      </w:r>
      <w:r>
        <w:t>ОДНКНР,</w:t>
      </w:r>
      <w:r>
        <w:rPr>
          <w:spacing w:val="1"/>
        </w:rPr>
        <w:t xml:space="preserve"> </w:t>
      </w:r>
      <w:r>
        <w:t>ОДНКНР)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 ОДНКНР.</w:t>
      </w:r>
    </w:p>
    <w:p w:rsidR="00D01AE1" w:rsidRDefault="008C265F" w:rsidP="00A8400C">
      <w:pPr>
        <w:pStyle w:val="a4"/>
        <w:numPr>
          <w:ilvl w:val="1"/>
          <w:numId w:val="36"/>
        </w:numPr>
        <w:tabs>
          <w:tab w:val="left" w:pos="1530"/>
        </w:tabs>
        <w:spacing w:before="2"/>
        <w:ind w:left="1530" w:hanging="661"/>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36"/>
        </w:numPr>
        <w:tabs>
          <w:tab w:val="left" w:pos="1710"/>
        </w:tabs>
        <w:spacing w:before="137" w:line="360" w:lineRule="auto"/>
        <w:ind w:right="843" w:firstLine="707"/>
        <w:rPr>
          <w:sz w:val="24"/>
        </w:rPr>
      </w:pPr>
      <w:r>
        <w:rPr>
          <w:sz w:val="24"/>
        </w:rPr>
        <w:t xml:space="preserve">Программа    </w:t>
      </w:r>
      <w:r>
        <w:rPr>
          <w:spacing w:val="1"/>
          <w:sz w:val="24"/>
        </w:rPr>
        <w:t xml:space="preserve"> </w:t>
      </w:r>
      <w:r>
        <w:rPr>
          <w:sz w:val="24"/>
        </w:rPr>
        <w:t>по      ОДНКНР      составлена      на      основе      требований</w:t>
      </w:r>
      <w:r>
        <w:rPr>
          <w:spacing w:val="-57"/>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представленных</w:t>
      </w:r>
      <w:r>
        <w:rPr>
          <w:spacing w:val="1"/>
          <w:sz w:val="24"/>
        </w:rPr>
        <w:t xml:space="preserve"> </w:t>
      </w:r>
      <w:r>
        <w:rPr>
          <w:sz w:val="24"/>
        </w:rPr>
        <w:t>во ФГОС</w:t>
      </w:r>
      <w:r>
        <w:rPr>
          <w:spacing w:val="1"/>
          <w:sz w:val="24"/>
        </w:rPr>
        <w:t xml:space="preserve"> </w:t>
      </w:r>
      <w:r>
        <w:rPr>
          <w:sz w:val="24"/>
        </w:rPr>
        <w:t>ООО,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для</w:t>
      </w:r>
      <w:r>
        <w:rPr>
          <w:spacing w:val="1"/>
          <w:sz w:val="24"/>
        </w:rPr>
        <w:t xml:space="preserve"> </w:t>
      </w:r>
      <w:r>
        <w:rPr>
          <w:sz w:val="24"/>
        </w:rPr>
        <w:t>общеобразовательных</w:t>
      </w:r>
      <w:r>
        <w:rPr>
          <w:spacing w:val="1"/>
          <w:sz w:val="24"/>
        </w:rPr>
        <w:t xml:space="preserve"> </w:t>
      </w:r>
      <w:r>
        <w:rPr>
          <w:sz w:val="24"/>
        </w:rPr>
        <w:t>организаций.</w:t>
      </w:r>
    </w:p>
    <w:p w:rsidR="00D01AE1" w:rsidRDefault="008C265F" w:rsidP="00A8400C">
      <w:pPr>
        <w:pStyle w:val="a4"/>
        <w:numPr>
          <w:ilvl w:val="2"/>
          <w:numId w:val="36"/>
        </w:numPr>
        <w:tabs>
          <w:tab w:val="left" w:pos="1710"/>
        </w:tabs>
        <w:spacing w:line="360" w:lineRule="auto"/>
        <w:ind w:right="845" w:firstLine="707"/>
        <w:rPr>
          <w:sz w:val="24"/>
        </w:rPr>
      </w:pPr>
      <w:r>
        <w:rPr>
          <w:sz w:val="24"/>
        </w:rPr>
        <w:t xml:space="preserve">В     </w:t>
      </w:r>
      <w:r>
        <w:rPr>
          <w:spacing w:val="29"/>
          <w:sz w:val="24"/>
        </w:rPr>
        <w:t xml:space="preserve"> </w:t>
      </w:r>
      <w:r>
        <w:rPr>
          <w:sz w:val="24"/>
        </w:rPr>
        <w:t xml:space="preserve">программе      </w:t>
      </w:r>
      <w:r>
        <w:rPr>
          <w:spacing w:val="29"/>
          <w:sz w:val="24"/>
        </w:rPr>
        <w:t xml:space="preserve"> </w:t>
      </w:r>
      <w:r>
        <w:rPr>
          <w:sz w:val="24"/>
        </w:rPr>
        <w:t xml:space="preserve">по      </w:t>
      </w:r>
      <w:r>
        <w:rPr>
          <w:spacing w:val="30"/>
          <w:sz w:val="24"/>
        </w:rPr>
        <w:t xml:space="preserve"> </w:t>
      </w:r>
      <w:r>
        <w:rPr>
          <w:sz w:val="24"/>
        </w:rPr>
        <w:t xml:space="preserve">ОДНКНР      </w:t>
      </w:r>
      <w:r>
        <w:rPr>
          <w:spacing w:val="30"/>
          <w:sz w:val="24"/>
        </w:rPr>
        <w:t xml:space="preserve"> </w:t>
      </w:r>
      <w:r>
        <w:rPr>
          <w:sz w:val="24"/>
        </w:rPr>
        <w:t xml:space="preserve">соблюдается      </w:t>
      </w:r>
      <w:r>
        <w:rPr>
          <w:spacing w:val="30"/>
          <w:sz w:val="24"/>
        </w:rPr>
        <w:t xml:space="preserve"> </w:t>
      </w:r>
      <w:r>
        <w:rPr>
          <w:sz w:val="24"/>
        </w:rPr>
        <w:t>преемственность</w:t>
      </w:r>
      <w:r>
        <w:rPr>
          <w:spacing w:val="-58"/>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учитываются</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психологические</w:t>
      </w:r>
      <w:r>
        <w:rPr>
          <w:spacing w:val="1"/>
          <w:sz w:val="24"/>
        </w:rPr>
        <w:t xml:space="preserve"> </w:t>
      </w:r>
      <w:r>
        <w:rPr>
          <w:sz w:val="24"/>
        </w:rPr>
        <w:t>особенности</w:t>
      </w:r>
      <w:r>
        <w:rPr>
          <w:spacing w:val="1"/>
          <w:sz w:val="24"/>
        </w:rPr>
        <w:t xml:space="preserve"> </w:t>
      </w:r>
      <w:r>
        <w:rPr>
          <w:sz w:val="24"/>
        </w:rPr>
        <w:t>обучающихся на уровне основного общего образования, необходимость формирования</w:t>
      </w:r>
      <w:r>
        <w:rPr>
          <w:spacing w:val="1"/>
          <w:sz w:val="24"/>
        </w:rPr>
        <w:t xml:space="preserve"> </w:t>
      </w:r>
      <w:r>
        <w:rPr>
          <w:sz w:val="24"/>
        </w:rPr>
        <w:t>межпредметных</w:t>
      </w:r>
      <w:r>
        <w:rPr>
          <w:spacing w:val="1"/>
          <w:sz w:val="24"/>
        </w:rPr>
        <w:t xml:space="preserve"> </w:t>
      </w:r>
      <w:r>
        <w:rPr>
          <w:sz w:val="24"/>
        </w:rPr>
        <w:t>связей.</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учитывается,</w:t>
      </w:r>
      <w:r>
        <w:rPr>
          <w:spacing w:val="1"/>
          <w:sz w:val="24"/>
        </w:rPr>
        <w:t xml:space="preserve"> </w:t>
      </w:r>
      <w:r>
        <w:rPr>
          <w:sz w:val="24"/>
        </w:rPr>
        <w:t>что</w:t>
      </w:r>
      <w:r>
        <w:rPr>
          <w:spacing w:val="1"/>
          <w:sz w:val="24"/>
        </w:rPr>
        <w:t xml:space="preserve"> </w:t>
      </w:r>
      <w:r>
        <w:rPr>
          <w:sz w:val="24"/>
        </w:rPr>
        <w:t>данная</w:t>
      </w:r>
      <w:r>
        <w:rPr>
          <w:spacing w:val="1"/>
          <w:sz w:val="24"/>
        </w:rPr>
        <w:t xml:space="preserve"> </w:t>
      </w:r>
      <w:r>
        <w:rPr>
          <w:sz w:val="24"/>
        </w:rPr>
        <w:t>дисциплина</w:t>
      </w:r>
      <w:r>
        <w:rPr>
          <w:spacing w:val="1"/>
          <w:sz w:val="24"/>
        </w:rPr>
        <w:t xml:space="preserve"> </w:t>
      </w:r>
      <w:r>
        <w:rPr>
          <w:sz w:val="24"/>
        </w:rPr>
        <w:t>носит</w:t>
      </w:r>
      <w:r>
        <w:rPr>
          <w:spacing w:val="1"/>
          <w:sz w:val="24"/>
        </w:rPr>
        <w:t xml:space="preserve"> </w:t>
      </w:r>
      <w:r>
        <w:rPr>
          <w:sz w:val="24"/>
        </w:rPr>
        <w:t>культурологический</w:t>
      </w:r>
      <w:r>
        <w:rPr>
          <w:spacing w:val="1"/>
          <w:sz w:val="24"/>
        </w:rPr>
        <w:t xml:space="preserve"> </w:t>
      </w:r>
      <w:r>
        <w:rPr>
          <w:sz w:val="24"/>
        </w:rPr>
        <w:t>и</w:t>
      </w:r>
      <w:r>
        <w:rPr>
          <w:spacing w:val="1"/>
          <w:sz w:val="24"/>
        </w:rPr>
        <w:t xml:space="preserve"> </w:t>
      </w:r>
      <w:r>
        <w:rPr>
          <w:sz w:val="24"/>
        </w:rPr>
        <w:t>воспитательный</w:t>
      </w:r>
      <w:r>
        <w:rPr>
          <w:spacing w:val="1"/>
          <w:sz w:val="24"/>
        </w:rPr>
        <w:t xml:space="preserve"> </w:t>
      </w:r>
      <w:r>
        <w:rPr>
          <w:sz w:val="24"/>
        </w:rPr>
        <w:t>характер,</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утверждать,</w:t>
      </w:r>
      <w:r>
        <w:rPr>
          <w:spacing w:val="1"/>
          <w:sz w:val="24"/>
        </w:rPr>
        <w:t xml:space="preserve"> </w:t>
      </w:r>
      <w:r>
        <w:rPr>
          <w:sz w:val="24"/>
        </w:rPr>
        <w:t>что</w:t>
      </w:r>
      <w:r>
        <w:rPr>
          <w:spacing w:val="1"/>
          <w:sz w:val="24"/>
        </w:rPr>
        <w:t xml:space="preserve"> </w:t>
      </w:r>
      <w:r>
        <w:rPr>
          <w:sz w:val="24"/>
        </w:rPr>
        <w:t>именно</w:t>
      </w:r>
      <w:r>
        <w:rPr>
          <w:spacing w:val="1"/>
          <w:sz w:val="24"/>
        </w:rPr>
        <w:t xml:space="preserve"> </w:t>
      </w:r>
      <w:r>
        <w:rPr>
          <w:sz w:val="24"/>
        </w:rPr>
        <w:t>духовно-нравственное</w:t>
      </w:r>
      <w:r>
        <w:rPr>
          <w:spacing w:val="1"/>
          <w:sz w:val="24"/>
        </w:rPr>
        <w:t xml:space="preserve"> </w:t>
      </w:r>
      <w:r>
        <w:rPr>
          <w:sz w:val="24"/>
        </w:rPr>
        <w:t>развитие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духе</w:t>
      </w:r>
      <w:r>
        <w:rPr>
          <w:spacing w:val="1"/>
          <w:sz w:val="24"/>
        </w:rPr>
        <w:t xml:space="preserve"> </w:t>
      </w:r>
      <w:r>
        <w:rPr>
          <w:sz w:val="24"/>
        </w:rPr>
        <w:t>общероссийской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духовно-нравственных</w:t>
      </w:r>
      <w:r>
        <w:rPr>
          <w:spacing w:val="-3"/>
          <w:sz w:val="24"/>
        </w:rPr>
        <w:t xml:space="preserve"> </w:t>
      </w:r>
      <w:r>
        <w:rPr>
          <w:sz w:val="24"/>
        </w:rPr>
        <w:t>ценностей</w:t>
      </w:r>
      <w:r>
        <w:rPr>
          <w:spacing w:val="3"/>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результат</w:t>
      </w:r>
      <w:r>
        <w:rPr>
          <w:spacing w:val="-1"/>
          <w:sz w:val="24"/>
        </w:rPr>
        <w:t xml:space="preserve"> </w:t>
      </w:r>
      <w:r>
        <w:rPr>
          <w:sz w:val="24"/>
        </w:rPr>
        <w:t>обучения</w:t>
      </w:r>
      <w:r>
        <w:rPr>
          <w:spacing w:val="-1"/>
          <w:sz w:val="24"/>
        </w:rPr>
        <w:t xml:space="preserve"> </w:t>
      </w:r>
      <w:r>
        <w:rPr>
          <w:sz w:val="24"/>
        </w:rPr>
        <w:t>ОДНКНР.</w:t>
      </w:r>
    </w:p>
    <w:p w:rsidR="00D01AE1" w:rsidRDefault="008C265F" w:rsidP="00A8400C">
      <w:pPr>
        <w:pStyle w:val="a4"/>
        <w:numPr>
          <w:ilvl w:val="2"/>
          <w:numId w:val="36"/>
        </w:numPr>
        <w:tabs>
          <w:tab w:val="left" w:pos="1710"/>
        </w:tabs>
        <w:spacing w:before="1" w:line="360" w:lineRule="auto"/>
        <w:ind w:right="845" w:firstLine="707"/>
        <w:rPr>
          <w:sz w:val="24"/>
        </w:rPr>
      </w:pPr>
      <w:r>
        <w:rPr>
          <w:sz w:val="24"/>
        </w:rPr>
        <w:t>Сохранение традиционных российских духовно-нравственных ценностей</w:t>
      </w:r>
      <w:r>
        <w:rPr>
          <w:spacing w:val="1"/>
          <w:sz w:val="24"/>
        </w:rPr>
        <w:t xml:space="preserve"> </w:t>
      </w:r>
      <w:r>
        <w:rPr>
          <w:sz w:val="24"/>
        </w:rPr>
        <w:t>как значимой части культурного и исторического наследия народов России</w:t>
      </w:r>
      <w:r>
        <w:rPr>
          <w:spacing w:val="1"/>
          <w:sz w:val="24"/>
        </w:rPr>
        <w:t xml:space="preserve"> </w:t>
      </w:r>
      <w:r>
        <w:rPr>
          <w:sz w:val="24"/>
        </w:rPr>
        <w:t>– один из</w:t>
      </w:r>
      <w:r>
        <w:rPr>
          <w:spacing w:val="1"/>
          <w:sz w:val="24"/>
        </w:rPr>
        <w:t xml:space="preserve"> </w:t>
      </w:r>
      <w:r>
        <w:rPr>
          <w:sz w:val="24"/>
        </w:rPr>
        <w:t>ключевых</w:t>
      </w:r>
      <w:r>
        <w:rPr>
          <w:spacing w:val="1"/>
          <w:sz w:val="24"/>
        </w:rPr>
        <w:t xml:space="preserve"> </w:t>
      </w:r>
      <w:r>
        <w:rPr>
          <w:sz w:val="24"/>
        </w:rPr>
        <w:t>национальных</w:t>
      </w:r>
      <w:r>
        <w:rPr>
          <w:spacing w:val="1"/>
          <w:sz w:val="24"/>
        </w:rPr>
        <w:t xml:space="preserve"> </w:t>
      </w:r>
      <w:r>
        <w:rPr>
          <w:sz w:val="24"/>
        </w:rPr>
        <w:t>приоритетов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способствующих</w:t>
      </w:r>
      <w:r>
        <w:rPr>
          <w:spacing w:val="1"/>
          <w:sz w:val="24"/>
        </w:rPr>
        <w:t xml:space="preserve"> </w:t>
      </w:r>
      <w:r>
        <w:rPr>
          <w:sz w:val="24"/>
        </w:rPr>
        <w:t>дальнейшей гуманизации и развитию российского общества, формированию гражданской</w:t>
      </w:r>
      <w:r>
        <w:rPr>
          <w:spacing w:val="1"/>
          <w:sz w:val="24"/>
        </w:rPr>
        <w:t xml:space="preserve"> </w:t>
      </w:r>
      <w:r>
        <w:rPr>
          <w:sz w:val="24"/>
        </w:rPr>
        <w:t>идентичности</w:t>
      </w:r>
      <w:r>
        <w:rPr>
          <w:spacing w:val="2"/>
          <w:sz w:val="24"/>
        </w:rPr>
        <w:t xml:space="preserve"> </w:t>
      </w:r>
      <w:r>
        <w:rPr>
          <w:sz w:val="24"/>
        </w:rPr>
        <w:t>у</w:t>
      </w:r>
      <w:r>
        <w:rPr>
          <w:spacing w:val="-8"/>
          <w:sz w:val="24"/>
        </w:rPr>
        <w:t xml:space="preserve"> </w:t>
      </w:r>
      <w:r>
        <w:rPr>
          <w:sz w:val="24"/>
        </w:rPr>
        <w:t>подрастающих</w:t>
      </w:r>
      <w:r>
        <w:rPr>
          <w:spacing w:val="2"/>
          <w:sz w:val="24"/>
        </w:rPr>
        <w:t xml:space="preserve"> </w:t>
      </w:r>
      <w:r>
        <w:rPr>
          <w:sz w:val="24"/>
        </w:rPr>
        <w:t>поколений.</w:t>
      </w:r>
    </w:p>
    <w:p w:rsidR="00D01AE1" w:rsidRDefault="008C265F" w:rsidP="00A8400C">
      <w:pPr>
        <w:pStyle w:val="a4"/>
        <w:numPr>
          <w:ilvl w:val="2"/>
          <w:numId w:val="36"/>
        </w:numPr>
        <w:tabs>
          <w:tab w:val="left" w:pos="1710"/>
        </w:tabs>
        <w:spacing w:before="2" w:line="360" w:lineRule="auto"/>
        <w:ind w:right="849" w:firstLine="707"/>
        <w:rPr>
          <w:sz w:val="24"/>
        </w:rPr>
      </w:pPr>
      <w:r>
        <w:rPr>
          <w:sz w:val="24"/>
        </w:rPr>
        <w:t>К традиционным российским духовно-нравственным ценностям относятся</w:t>
      </w:r>
      <w:r>
        <w:rPr>
          <w:spacing w:val="1"/>
          <w:sz w:val="24"/>
        </w:rPr>
        <w:t xml:space="preserve"> </w:t>
      </w:r>
      <w:r>
        <w:rPr>
          <w:sz w:val="24"/>
        </w:rPr>
        <w:t>жизнь,</w:t>
      </w:r>
      <w:r>
        <w:rPr>
          <w:spacing w:val="-1"/>
          <w:sz w:val="24"/>
        </w:rPr>
        <w:t xml:space="preserve"> </w:t>
      </w:r>
      <w:r>
        <w:rPr>
          <w:sz w:val="24"/>
        </w:rPr>
        <w:t>достоинство,</w:t>
      </w:r>
      <w:r>
        <w:rPr>
          <w:spacing w:val="-2"/>
          <w:sz w:val="24"/>
        </w:rPr>
        <w:t xml:space="preserve"> </w:t>
      </w:r>
      <w:r>
        <w:rPr>
          <w:sz w:val="24"/>
        </w:rPr>
        <w:t>права</w:t>
      </w:r>
      <w:r>
        <w:rPr>
          <w:spacing w:val="-2"/>
          <w:sz w:val="24"/>
        </w:rPr>
        <w:t xml:space="preserve"> </w:t>
      </w:r>
      <w:r>
        <w:rPr>
          <w:sz w:val="24"/>
        </w:rPr>
        <w:t>и</w:t>
      </w:r>
      <w:r>
        <w:rPr>
          <w:spacing w:val="-1"/>
          <w:sz w:val="24"/>
        </w:rPr>
        <w:t xml:space="preserve"> </w:t>
      </w:r>
      <w:r>
        <w:rPr>
          <w:sz w:val="24"/>
        </w:rPr>
        <w:t>свободы</w:t>
      </w:r>
      <w:r>
        <w:rPr>
          <w:spacing w:val="-2"/>
          <w:sz w:val="24"/>
        </w:rPr>
        <w:t xml:space="preserve"> </w:t>
      </w:r>
      <w:r>
        <w:rPr>
          <w:sz w:val="24"/>
        </w:rPr>
        <w:t>человека, патриотизм</w:t>
      </w:r>
      <w:r>
        <w:rPr>
          <w:spacing w:val="-2"/>
          <w:sz w:val="24"/>
        </w:rPr>
        <w:t xml:space="preserve"> </w:t>
      </w:r>
      <w:r>
        <w:rPr>
          <w:sz w:val="24"/>
        </w:rPr>
        <w:t>граждан.</w:t>
      </w:r>
    </w:p>
    <w:p w:rsidR="00D01AE1" w:rsidRDefault="008C265F" w:rsidP="00A8400C">
      <w:pPr>
        <w:pStyle w:val="a4"/>
        <w:numPr>
          <w:ilvl w:val="2"/>
          <w:numId w:val="36"/>
        </w:numPr>
        <w:tabs>
          <w:tab w:val="left" w:pos="1710"/>
          <w:tab w:val="left" w:pos="2047"/>
          <w:tab w:val="left" w:pos="2089"/>
          <w:tab w:val="left" w:pos="5112"/>
          <w:tab w:val="left" w:pos="5635"/>
          <w:tab w:val="left" w:pos="6778"/>
          <w:tab w:val="left" w:pos="8743"/>
          <w:tab w:val="left" w:pos="8807"/>
        </w:tabs>
        <w:spacing w:line="360" w:lineRule="auto"/>
        <w:ind w:right="845" w:firstLine="707"/>
        <w:rPr>
          <w:sz w:val="24"/>
        </w:rPr>
      </w:pPr>
      <w:r>
        <w:rPr>
          <w:sz w:val="24"/>
        </w:rPr>
        <w:t>Ответственность,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57"/>
          <w:sz w:val="24"/>
        </w:rPr>
        <w:t xml:space="preserve"> </w:t>
      </w:r>
      <w:r>
        <w:rPr>
          <w:sz w:val="24"/>
        </w:rPr>
        <w:t>высокие нравственные идеалы, крепкая семья, созидательный труд, приоритет духовного</w:t>
      </w:r>
      <w:r>
        <w:rPr>
          <w:spacing w:val="1"/>
          <w:sz w:val="24"/>
        </w:rPr>
        <w:t xml:space="preserve"> </w:t>
      </w:r>
      <w:r>
        <w:rPr>
          <w:sz w:val="24"/>
        </w:rPr>
        <w:t>над материальным, гуманизм, милосердие, справедливость, коллективизм, взаимопомощь</w:t>
      </w:r>
      <w:r>
        <w:rPr>
          <w:spacing w:val="1"/>
          <w:sz w:val="24"/>
        </w:rPr>
        <w:t xml:space="preserve"> </w:t>
      </w:r>
      <w:r>
        <w:rPr>
          <w:sz w:val="24"/>
        </w:rPr>
        <w:t>и</w:t>
      </w:r>
      <w:r>
        <w:rPr>
          <w:sz w:val="24"/>
        </w:rPr>
        <w:tab/>
      </w:r>
      <w:r>
        <w:rPr>
          <w:sz w:val="24"/>
        </w:rPr>
        <w:tab/>
        <w:t>взаимоуважение,</w:t>
      </w:r>
      <w:r>
        <w:rPr>
          <w:sz w:val="24"/>
        </w:rPr>
        <w:tab/>
      </w:r>
      <w:r>
        <w:rPr>
          <w:sz w:val="24"/>
        </w:rPr>
        <w:tab/>
        <w:t>историческая</w:t>
      </w:r>
      <w:r>
        <w:rPr>
          <w:sz w:val="24"/>
        </w:rPr>
        <w:tab/>
      </w:r>
      <w:r>
        <w:rPr>
          <w:sz w:val="24"/>
        </w:rPr>
        <w:tab/>
      </w:r>
      <w:r>
        <w:rPr>
          <w:spacing w:val="-1"/>
          <w:sz w:val="24"/>
        </w:rPr>
        <w:t>память</w:t>
      </w:r>
      <w:r>
        <w:rPr>
          <w:spacing w:val="-58"/>
          <w:sz w:val="24"/>
        </w:rPr>
        <w:t xml:space="preserve"> </w:t>
      </w:r>
      <w:r>
        <w:rPr>
          <w:sz w:val="24"/>
        </w:rPr>
        <w:t>и</w:t>
      </w:r>
      <w:r>
        <w:rPr>
          <w:spacing w:val="1"/>
          <w:sz w:val="24"/>
        </w:rPr>
        <w:t xml:space="preserve"> </w:t>
      </w:r>
      <w:r>
        <w:rPr>
          <w:sz w:val="24"/>
        </w:rPr>
        <w:t>преемственность</w:t>
      </w:r>
      <w:r>
        <w:rPr>
          <w:spacing w:val="1"/>
          <w:sz w:val="24"/>
        </w:rPr>
        <w:t xml:space="preserve"> </w:t>
      </w:r>
      <w:r>
        <w:rPr>
          <w:sz w:val="24"/>
        </w:rPr>
        <w:t>поколений,</w:t>
      </w:r>
      <w:r>
        <w:rPr>
          <w:spacing w:val="1"/>
          <w:sz w:val="24"/>
        </w:rPr>
        <w:t xml:space="preserve"> </w:t>
      </w:r>
      <w:r>
        <w:rPr>
          <w:sz w:val="24"/>
        </w:rPr>
        <w:t>единство</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Именно</w:t>
      </w:r>
      <w:r>
        <w:rPr>
          <w:spacing w:val="1"/>
          <w:sz w:val="24"/>
        </w:rPr>
        <w:t xml:space="preserve"> </w:t>
      </w:r>
      <w:r>
        <w:rPr>
          <w:sz w:val="24"/>
        </w:rPr>
        <w:t>традиционные</w:t>
      </w:r>
      <w:r>
        <w:rPr>
          <w:spacing w:val="1"/>
          <w:sz w:val="24"/>
        </w:rPr>
        <w:t xml:space="preserve"> </w:t>
      </w:r>
      <w:r>
        <w:rPr>
          <w:sz w:val="24"/>
        </w:rPr>
        <w:t>российские</w:t>
      </w:r>
      <w:r>
        <w:rPr>
          <w:sz w:val="24"/>
        </w:rPr>
        <w:tab/>
        <w:t>духовно-нравственные</w:t>
      </w:r>
      <w:r>
        <w:rPr>
          <w:sz w:val="24"/>
        </w:rPr>
        <w:tab/>
        <w:t>ценности</w:t>
      </w:r>
      <w:r>
        <w:rPr>
          <w:sz w:val="24"/>
        </w:rPr>
        <w:tab/>
        <w:t>объединяют</w:t>
      </w:r>
      <w:r>
        <w:rPr>
          <w:sz w:val="24"/>
        </w:rPr>
        <w:tab/>
      </w:r>
      <w:r>
        <w:rPr>
          <w:spacing w:val="-1"/>
          <w:sz w:val="24"/>
        </w:rPr>
        <w:t>Россию</w:t>
      </w:r>
      <w:r>
        <w:rPr>
          <w:spacing w:val="-58"/>
          <w:sz w:val="24"/>
        </w:rPr>
        <w:t xml:space="preserve"> </w:t>
      </w:r>
      <w:r>
        <w:rPr>
          <w:sz w:val="24"/>
        </w:rPr>
        <w:t>как</w:t>
      </w:r>
      <w:r>
        <w:rPr>
          <w:spacing w:val="1"/>
          <w:sz w:val="24"/>
        </w:rPr>
        <w:t xml:space="preserve"> </w:t>
      </w:r>
      <w:r>
        <w:rPr>
          <w:sz w:val="24"/>
        </w:rPr>
        <w:t>многонациональное</w:t>
      </w:r>
      <w:r>
        <w:rPr>
          <w:spacing w:val="1"/>
          <w:sz w:val="24"/>
        </w:rPr>
        <w:t xml:space="preserve"> </w:t>
      </w:r>
      <w:r>
        <w:rPr>
          <w:sz w:val="24"/>
        </w:rPr>
        <w:t>и</w:t>
      </w:r>
      <w:r>
        <w:rPr>
          <w:spacing w:val="1"/>
          <w:sz w:val="24"/>
        </w:rPr>
        <w:t xml:space="preserve"> </w:t>
      </w:r>
      <w:r>
        <w:rPr>
          <w:sz w:val="24"/>
        </w:rPr>
        <w:t>многоконфессиональное</w:t>
      </w:r>
      <w:r>
        <w:rPr>
          <w:spacing w:val="1"/>
          <w:sz w:val="24"/>
        </w:rPr>
        <w:t xml:space="preserve"> </w:t>
      </w:r>
      <w:r>
        <w:rPr>
          <w:sz w:val="24"/>
        </w:rPr>
        <w:t>государство,</w:t>
      </w:r>
      <w:r>
        <w:rPr>
          <w:spacing w:val="1"/>
          <w:sz w:val="24"/>
        </w:rPr>
        <w:t xml:space="preserve"> </w:t>
      </w:r>
      <w:r>
        <w:rPr>
          <w:sz w:val="24"/>
        </w:rPr>
        <w:t>лежат</w:t>
      </w:r>
      <w:r>
        <w:rPr>
          <w:spacing w:val="1"/>
          <w:sz w:val="24"/>
        </w:rPr>
        <w:t xml:space="preserve"> </w:t>
      </w:r>
      <w:r>
        <w:rPr>
          <w:sz w:val="24"/>
        </w:rPr>
        <w:t>в</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как</w:t>
      </w:r>
      <w:r>
        <w:rPr>
          <w:spacing w:val="1"/>
          <w:sz w:val="24"/>
        </w:rPr>
        <w:t xml:space="preserve"> </w:t>
      </w:r>
      <w:r>
        <w:rPr>
          <w:sz w:val="24"/>
        </w:rPr>
        <w:t>ключевом</w:t>
      </w:r>
      <w:r>
        <w:rPr>
          <w:spacing w:val="1"/>
          <w:sz w:val="24"/>
        </w:rPr>
        <w:t xml:space="preserve"> </w:t>
      </w:r>
      <w:r>
        <w:rPr>
          <w:sz w:val="24"/>
        </w:rPr>
        <w:t>ориентире</w:t>
      </w:r>
      <w:r>
        <w:rPr>
          <w:spacing w:val="-57"/>
          <w:sz w:val="24"/>
        </w:rPr>
        <w:t xml:space="preserve"> </w:t>
      </w:r>
      <w:r>
        <w:rPr>
          <w:sz w:val="24"/>
        </w:rPr>
        <w:t>духовно-нравственного</w:t>
      </w:r>
      <w:r>
        <w:rPr>
          <w:spacing w:val="-1"/>
          <w:sz w:val="24"/>
        </w:rPr>
        <w:t xml:space="preserve"> </w:t>
      </w:r>
      <w:r>
        <w:rPr>
          <w:sz w:val="24"/>
        </w:rPr>
        <w:t>развития обучающихся.</w:t>
      </w:r>
    </w:p>
    <w:p w:rsidR="00D01AE1" w:rsidRDefault="008C265F" w:rsidP="00A8400C">
      <w:pPr>
        <w:pStyle w:val="a4"/>
        <w:numPr>
          <w:ilvl w:val="2"/>
          <w:numId w:val="36"/>
        </w:numPr>
        <w:tabs>
          <w:tab w:val="left" w:pos="1710"/>
          <w:tab w:val="left" w:pos="2410"/>
          <w:tab w:val="left" w:pos="4338"/>
          <w:tab w:val="left" w:pos="6182"/>
          <w:tab w:val="left" w:pos="7226"/>
          <w:tab w:val="left" w:pos="8270"/>
        </w:tabs>
        <w:spacing w:line="360" w:lineRule="auto"/>
        <w:ind w:right="844" w:firstLine="707"/>
        <w:rPr>
          <w:sz w:val="24"/>
        </w:rPr>
      </w:pPr>
      <w:r>
        <w:rPr>
          <w:sz w:val="24"/>
        </w:rPr>
        <w:t>Центральная</w:t>
      </w:r>
      <w:r>
        <w:rPr>
          <w:spacing w:val="1"/>
          <w:sz w:val="24"/>
        </w:rPr>
        <w:t xml:space="preserve"> </w:t>
      </w:r>
      <w:r>
        <w:rPr>
          <w:sz w:val="24"/>
        </w:rPr>
        <w:t>идея</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w:t>
      </w:r>
      <w:r>
        <w:rPr>
          <w:spacing w:val="1"/>
          <w:sz w:val="24"/>
        </w:rPr>
        <w:t xml:space="preserve"> </w:t>
      </w:r>
      <w:r>
        <w:rPr>
          <w:sz w:val="24"/>
        </w:rPr>
        <w:t>образ</w:t>
      </w:r>
      <w:r>
        <w:rPr>
          <w:spacing w:val="1"/>
          <w:sz w:val="24"/>
        </w:rPr>
        <w:t xml:space="preserve"> </w:t>
      </w:r>
      <w:r>
        <w:rPr>
          <w:sz w:val="24"/>
        </w:rPr>
        <w:t>будущего</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который</w:t>
      </w:r>
      <w:r>
        <w:rPr>
          <w:spacing w:val="1"/>
          <w:sz w:val="24"/>
        </w:rPr>
        <w:t xml:space="preserve"> </w:t>
      </w:r>
      <w:r>
        <w:rPr>
          <w:sz w:val="24"/>
        </w:rPr>
        <w:t>формируется</w:t>
      </w:r>
      <w:r>
        <w:rPr>
          <w:spacing w:val="1"/>
          <w:sz w:val="24"/>
        </w:rPr>
        <w:t xml:space="preserve"> </w:t>
      </w:r>
      <w:r>
        <w:rPr>
          <w:sz w:val="24"/>
        </w:rPr>
        <w:t>с</w:t>
      </w:r>
      <w:r>
        <w:rPr>
          <w:spacing w:val="1"/>
          <w:sz w:val="24"/>
        </w:rPr>
        <w:t xml:space="preserve"> </w:t>
      </w:r>
      <w:r>
        <w:rPr>
          <w:sz w:val="24"/>
        </w:rPr>
        <w:t>учѐтом</w:t>
      </w:r>
      <w:r>
        <w:rPr>
          <w:spacing w:val="1"/>
          <w:sz w:val="24"/>
        </w:rPr>
        <w:t xml:space="preserve"> </w:t>
      </w:r>
      <w:r>
        <w:rPr>
          <w:sz w:val="24"/>
        </w:rPr>
        <w:t>национальных</w:t>
      </w:r>
      <w:r>
        <w:rPr>
          <w:spacing w:val="1"/>
          <w:sz w:val="24"/>
        </w:rPr>
        <w:t xml:space="preserve"> </w:t>
      </w:r>
      <w:r>
        <w:rPr>
          <w:sz w:val="24"/>
        </w:rPr>
        <w:t>и</w:t>
      </w:r>
      <w:r>
        <w:rPr>
          <w:spacing w:val="1"/>
          <w:sz w:val="24"/>
        </w:rPr>
        <w:t xml:space="preserve"> </w:t>
      </w:r>
      <w:r>
        <w:rPr>
          <w:sz w:val="24"/>
        </w:rPr>
        <w:t>стратегических</w:t>
      </w:r>
      <w:r>
        <w:rPr>
          <w:spacing w:val="1"/>
          <w:sz w:val="24"/>
        </w:rPr>
        <w:t xml:space="preserve"> </w:t>
      </w:r>
      <w:r>
        <w:rPr>
          <w:sz w:val="24"/>
        </w:rPr>
        <w:t>приоритетов</w:t>
      </w:r>
      <w:r>
        <w:rPr>
          <w:spacing w:val="1"/>
          <w:sz w:val="24"/>
        </w:rPr>
        <w:t xml:space="preserve"> </w:t>
      </w:r>
      <w:r>
        <w:rPr>
          <w:sz w:val="24"/>
        </w:rPr>
        <w:t>российского общества, культурно-исторических традиций всех народов России, духовно-</w:t>
      </w:r>
      <w:r>
        <w:rPr>
          <w:spacing w:val="1"/>
          <w:sz w:val="24"/>
        </w:rPr>
        <w:t xml:space="preserve"> </w:t>
      </w:r>
      <w:r>
        <w:rPr>
          <w:sz w:val="24"/>
        </w:rPr>
        <w:t>нравственных</w:t>
      </w:r>
      <w:r>
        <w:rPr>
          <w:sz w:val="24"/>
        </w:rPr>
        <w:tab/>
        <w:t>ценностей,</w:t>
      </w:r>
      <w:r>
        <w:rPr>
          <w:sz w:val="24"/>
        </w:rPr>
        <w:tab/>
        <w:t>присущих</w:t>
      </w:r>
      <w:r>
        <w:rPr>
          <w:sz w:val="24"/>
        </w:rPr>
        <w:tab/>
        <w:t>ей</w:t>
      </w:r>
      <w:r>
        <w:rPr>
          <w:sz w:val="24"/>
        </w:rPr>
        <w:tab/>
        <w:t>на</w:t>
      </w:r>
      <w:r>
        <w:rPr>
          <w:sz w:val="24"/>
        </w:rPr>
        <w:tab/>
        <w:t>протяжении</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всей</w:t>
      </w:r>
      <w:r>
        <w:rPr>
          <w:spacing w:val="-2"/>
        </w:rPr>
        <w:t xml:space="preserve"> </w:t>
      </w:r>
      <w:r>
        <w:t>еѐ</w:t>
      </w:r>
      <w:r>
        <w:rPr>
          <w:spacing w:val="-3"/>
        </w:rPr>
        <w:t xml:space="preserve"> </w:t>
      </w:r>
      <w:r>
        <w:t>истории.</w:t>
      </w:r>
    </w:p>
    <w:p w:rsidR="00D01AE1" w:rsidRDefault="008C265F" w:rsidP="00A8400C">
      <w:pPr>
        <w:pStyle w:val="a4"/>
        <w:numPr>
          <w:ilvl w:val="2"/>
          <w:numId w:val="36"/>
        </w:numPr>
        <w:tabs>
          <w:tab w:val="left" w:pos="1710"/>
          <w:tab w:val="left" w:pos="2234"/>
          <w:tab w:val="left" w:pos="3884"/>
          <w:tab w:val="left" w:pos="4964"/>
          <w:tab w:val="left" w:pos="7417"/>
          <w:tab w:val="left" w:pos="8490"/>
        </w:tabs>
        <w:spacing w:before="140" w:line="360" w:lineRule="auto"/>
        <w:ind w:right="844" w:firstLine="707"/>
        <w:rPr>
          <w:sz w:val="24"/>
        </w:rPr>
      </w:pPr>
      <w:r>
        <w:rPr>
          <w:sz w:val="24"/>
        </w:rPr>
        <w:t>В процессе изучения курса ОДНКНР обучающиеся получают возможность</w:t>
      </w:r>
      <w:r>
        <w:rPr>
          <w:spacing w:val="1"/>
          <w:sz w:val="24"/>
        </w:rPr>
        <w:t xml:space="preserve"> </w:t>
      </w:r>
      <w:r>
        <w:rPr>
          <w:sz w:val="24"/>
        </w:rPr>
        <w:t>систематизировать, расширять и углублять полученные в рамках общественно-научных</w:t>
      </w:r>
      <w:r>
        <w:rPr>
          <w:spacing w:val="1"/>
          <w:sz w:val="24"/>
        </w:rPr>
        <w:t xml:space="preserve"> </w:t>
      </w:r>
      <w:r>
        <w:rPr>
          <w:sz w:val="24"/>
        </w:rPr>
        <w:t>дисциплин</w:t>
      </w:r>
      <w:r>
        <w:rPr>
          <w:sz w:val="24"/>
        </w:rPr>
        <w:tab/>
        <w:t>знания</w:t>
      </w:r>
      <w:r>
        <w:rPr>
          <w:sz w:val="24"/>
        </w:rPr>
        <w:tab/>
        <w:t>и</w:t>
      </w:r>
      <w:r>
        <w:rPr>
          <w:sz w:val="24"/>
        </w:rPr>
        <w:tab/>
        <w:t>представления</w:t>
      </w:r>
      <w:r>
        <w:rPr>
          <w:sz w:val="24"/>
        </w:rPr>
        <w:tab/>
        <w:t>о</w:t>
      </w:r>
      <w:r>
        <w:rPr>
          <w:sz w:val="24"/>
        </w:rPr>
        <w:tab/>
        <w:t>структуре</w:t>
      </w:r>
      <w:r>
        <w:rPr>
          <w:spacing w:val="-58"/>
          <w:sz w:val="24"/>
        </w:rPr>
        <w:t xml:space="preserve"> </w:t>
      </w:r>
      <w:r>
        <w:rPr>
          <w:sz w:val="24"/>
        </w:rPr>
        <w:t>и закономерностях развития социума, о прошлом и настоящем родной страны, находить в</w:t>
      </w:r>
      <w:r>
        <w:rPr>
          <w:spacing w:val="1"/>
          <w:sz w:val="24"/>
        </w:rPr>
        <w:t xml:space="preserve"> </w:t>
      </w:r>
      <w:r>
        <w:rPr>
          <w:sz w:val="24"/>
        </w:rPr>
        <w:t>истории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существенные</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традиционной</w:t>
      </w:r>
      <w:r>
        <w:rPr>
          <w:spacing w:val="1"/>
          <w:sz w:val="24"/>
        </w:rPr>
        <w:t xml:space="preserve"> </w:t>
      </w:r>
      <w:r>
        <w:rPr>
          <w:sz w:val="24"/>
        </w:rPr>
        <w:t>духовно-</w:t>
      </w:r>
      <w:r>
        <w:rPr>
          <w:spacing w:val="1"/>
          <w:sz w:val="24"/>
        </w:rPr>
        <w:t xml:space="preserve"> </w:t>
      </w:r>
      <w:r>
        <w:rPr>
          <w:sz w:val="24"/>
        </w:rPr>
        <w:t>нравственной</w:t>
      </w:r>
      <w:r>
        <w:rPr>
          <w:spacing w:val="1"/>
          <w:sz w:val="24"/>
        </w:rPr>
        <w:t xml:space="preserve"> </w:t>
      </w:r>
      <w:r>
        <w:rPr>
          <w:sz w:val="24"/>
        </w:rPr>
        <w:t>культурой</w:t>
      </w:r>
      <w:r>
        <w:rPr>
          <w:spacing w:val="1"/>
          <w:sz w:val="24"/>
        </w:rPr>
        <w:t xml:space="preserve"> </w:t>
      </w:r>
      <w:r>
        <w:rPr>
          <w:sz w:val="24"/>
        </w:rPr>
        <w:t>России,</w:t>
      </w:r>
      <w:r>
        <w:rPr>
          <w:spacing w:val="1"/>
          <w:sz w:val="24"/>
        </w:rPr>
        <w:t xml:space="preserve"> </w:t>
      </w:r>
      <w:r>
        <w:rPr>
          <w:sz w:val="24"/>
        </w:rPr>
        <w:t>определять</w:t>
      </w:r>
      <w:r>
        <w:rPr>
          <w:spacing w:val="1"/>
          <w:sz w:val="24"/>
        </w:rPr>
        <w:t xml:space="preserve"> </w:t>
      </w:r>
      <w:r>
        <w:rPr>
          <w:sz w:val="24"/>
        </w:rPr>
        <w:t>свою</w:t>
      </w:r>
      <w:r>
        <w:rPr>
          <w:spacing w:val="1"/>
          <w:sz w:val="24"/>
        </w:rPr>
        <w:t xml:space="preserve"> </w:t>
      </w:r>
      <w:r>
        <w:rPr>
          <w:sz w:val="24"/>
        </w:rPr>
        <w:t>идентичность</w:t>
      </w:r>
      <w:r>
        <w:rPr>
          <w:spacing w:val="1"/>
          <w:sz w:val="24"/>
        </w:rPr>
        <w:t xml:space="preserve"> </w:t>
      </w:r>
      <w:r>
        <w:rPr>
          <w:sz w:val="24"/>
        </w:rPr>
        <w:t>как</w:t>
      </w:r>
      <w:r>
        <w:rPr>
          <w:spacing w:val="1"/>
          <w:sz w:val="24"/>
        </w:rPr>
        <w:t xml:space="preserve"> </w:t>
      </w:r>
      <w:r>
        <w:rPr>
          <w:sz w:val="24"/>
        </w:rPr>
        <w:t>члена</w:t>
      </w:r>
      <w:r>
        <w:rPr>
          <w:spacing w:val="1"/>
          <w:sz w:val="24"/>
        </w:rPr>
        <w:t xml:space="preserve"> </w:t>
      </w:r>
      <w:r>
        <w:rPr>
          <w:sz w:val="24"/>
        </w:rPr>
        <w:t>семьи,</w:t>
      </w:r>
      <w:r>
        <w:rPr>
          <w:spacing w:val="1"/>
          <w:sz w:val="24"/>
        </w:rPr>
        <w:t xml:space="preserve"> </w:t>
      </w:r>
      <w:r>
        <w:rPr>
          <w:sz w:val="24"/>
        </w:rPr>
        <w:t>школьного</w:t>
      </w:r>
      <w:r>
        <w:rPr>
          <w:spacing w:val="1"/>
          <w:sz w:val="24"/>
        </w:rPr>
        <w:t xml:space="preserve"> </w:t>
      </w:r>
      <w:r>
        <w:rPr>
          <w:sz w:val="24"/>
        </w:rPr>
        <w:t>коллектива,</w:t>
      </w:r>
      <w:r>
        <w:rPr>
          <w:spacing w:val="1"/>
          <w:sz w:val="24"/>
        </w:rPr>
        <w:t xml:space="preserve"> </w:t>
      </w:r>
      <w:r>
        <w:rPr>
          <w:sz w:val="24"/>
        </w:rPr>
        <w:t>региональной</w:t>
      </w:r>
      <w:r>
        <w:rPr>
          <w:spacing w:val="1"/>
          <w:sz w:val="24"/>
        </w:rPr>
        <w:t xml:space="preserve"> </w:t>
      </w:r>
      <w:r>
        <w:rPr>
          <w:sz w:val="24"/>
        </w:rPr>
        <w:t>общности,</w:t>
      </w:r>
      <w:r>
        <w:rPr>
          <w:spacing w:val="1"/>
          <w:sz w:val="24"/>
        </w:rPr>
        <w:t xml:space="preserve"> </w:t>
      </w:r>
      <w:r>
        <w:rPr>
          <w:sz w:val="24"/>
        </w:rPr>
        <w:t>гражданина</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традиционные</w:t>
      </w:r>
      <w:r>
        <w:rPr>
          <w:spacing w:val="-3"/>
          <w:sz w:val="24"/>
        </w:rPr>
        <w:t xml:space="preserve"> </w:t>
      </w:r>
      <w:r>
        <w:rPr>
          <w:sz w:val="24"/>
        </w:rPr>
        <w:t>духовно-нравственные</w:t>
      </w:r>
      <w:r>
        <w:rPr>
          <w:spacing w:val="-2"/>
          <w:sz w:val="24"/>
        </w:rPr>
        <w:t xml:space="preserve"> </w:t>
      </w:r>
      <w:r>
        <w:rPr>
          <w:sz w:val="24"/>
        </w:rPr>
        <w:t>ценности.</w:t>
      </w:r>
    </w:p>
    <w:p w:rsidR="00D01AE1" w:rsidRDefault="008C265F" w:rsidP="00A8400C">
      <w:pPr>
        <w:pStyle w:val="a4"/>
        <w:numPr>
          <w:ilvl w:val="2"/>
          <w:numId w:val="36"/>
        </w:numPr>
        <w:tabs>
          <w:tab w:val="left" w:pos="1710"/>
        </w:tabs>
        <w:spacing w:before="1" w:line="360" w:lineRule="auto"/>
        <w:ind w:right="853" w:firstLine="707"/>
        <w:rPr>
          <w:sz w:val="24"/>
        </w:rPr>
      </w:pPr>
      <w:r>
        <w:rPr>
          <w:sz w:val="24"/>
        </w:rPr>
        <w:t>Не менее важно отметить, что данный курс формируется и преподаѐтся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принципами</w:t>
      </w:r>
      <w:r>
        <w:rPr>
          <w:spacing w:val="1"/>
          <w:sz w:val="24"/>
        </w:rPr>
        <w:t xml:space="preserve"> </w:t>
      </w:r>
      <w:r>
        <w:rPr>
          <w:sz w:val="24"/>
        </w:rPr>
        <w:t>культурологичности</w:t>
      </w:r>
      <w:r>
        <w:rPr>
          <w:spacing w:val="1"/>
          <w:sz w:val="24"/>
        </w:rPr>
        <w:t xml:space="preserve"> </w:t>
      </w:r>
      <w:r>
        <w:rPr>
          <w:sz w:val="24"/>
        </w:rPr>
        <w:t>и</w:t>
      </w:r>
      <w:r>
        <w:rPr>
          <w:spacing w:val="1"/>
          <w:sz w:val="24"/>
        </w:rPr>
        <w:t xml:space="preserve"> </w:t>
      </w:r>
      <w:r>
        <w:rPr>
          <w:sz w:val="24"/>
        </w:rPr>
        <w:t>культуросообразности,</w:t>
      </w:r>
      <w:r>
        <w:rPr>
          <w:spacing w:val="1"/>
          <w:sz w:val="24"/>
        </w:rPr>
        <w:t xml:space="preserve"> </w:t>
      </w:r>
      <w:r>
        <w:rPr>
          <w:sz w:val="24"/>
        </w:rPr>
        <w:t>научности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подхода</w:t>
      </w:r>
      <w:r>
        <w:rPr>
          <w:spacing w:val="1"/>
          <w:sz w:val="24"/>
        </w:rPr>
        <w:t xml:space="preserve"> </w:t>
      </w:r>
      <w:r>
        <w:rPr>
          <w:sz w:val="24"/>
        </w:rPr>
        <w:t>к</w:t>
      </w:r>
      <w:r>
        <w:rPr>
          <w:spacing w:val="1"/>
          <w:sz w:val="24"/>
        </w:rPr>
        <w:t xml:space="preserve"> </w:t>
      </w:r>
      <w:r>
        <w:rPr>
          <w:sz w:val="24"/>
        </w:rPr>
        <w:t>отбору</w:t>
      </w:r>
      <w:r>
        <w:rPr>
          <w:spacing w:val="1"/>
          <w:sz w:val="24"/>
        </w:rPr>
        <w:t xml:space="preserve"> </w:t>
      </w:r>
      <w:r>
        <w:rPr>
          <w:sz w:val="24"/>
        </w:rPr>
        <w:t>информации,</w:t>
      </w:r>
      <w:r>
        <w:rPr>
          <w:spacing w:val="1"/>
          <w:sz w:val="24"/>
        </w:rPr>
        <w:t xml:space="preserve"> </w:t>
      </w:r>
      <w:r>
        <w:rPr>
          <w:sz w:val="24"/>
        </w:rPr>
        <w:t>соответствия</w:t>
      </w:r>
      <w:r>
        <w:rPr>
          <w:spacing w:val="1"/>
          <w:sz w:val="24"/>
        </w:rPr>
        <w:t xml:space="preserve"> </w:t>
      </w:r>
      <w:r>
        <w:rPr>
          <w:sz w:val="24"/>
        </w:rPr>
        <w:t>требованиям</w:t>
      </w:r>
      <w:r>
        <w:rPr>
          <w:spacing w:val="1"/>
          <w:sz w:val="24"/>
        </w:rPr>
        <w:t xml:space="preserve"> </w:t>
      </w:r>
      <w:r>
        <w:rPr>
          <w:sz w:val="24"/>
        </w:rPr>
        <w:t>возрастной</w:t>
      </w:r>
      <w:r>
        <w:rPr>
          <w:spacing w:val="1"/>
          <w:sz w:val="24"/>
        </w:rPr>
        <w:t xml:space="preserve"> </w:t>
      </w:r>
      <w:r>
        <w:rPr>
          <w:sz w:val="24"/>
        </w:rPr>
        <w:t>педагогики</w:t>
      </w:r>
      <w:r>
        <w:rPr>
          <w:spacing w:val="-3"/>
          <w:sz w:val="24"/>
        </w:rPr>
        <w:t xml:space="preserve"> </w:t>
      </w:r>
      <w:r>
        <w:rPr>
          <w:sz w:val="24"/>
        </w:rPr>
        <w:t>и психологии.</w:t>
      </w:r>
    </w:p>
    <w:p w:rsidR="00D01AE1" w:rsidRDefault="008C265F" w:rsidP="00A8400C">
      <w:pPr>
        <w:pStyle w:val="a4"/>
        <w:numPr>
          <w:ilvl w:val="2"/>
          <w:numId w:val="36"/>
        </w:numPr>
        <w:tabs>
          <w:tab w:val="left" w:pos="1710"/>
          <w:tab w:val="left" w:pos="2743"/>
          <w:tab w:val="left" w:pos="4782"/>
          <w:tab w:val="left" w:pos="6310"/>
          <w:tab w:val="left" w:pos="8548"/>
        </w:tabs>
        <w:spacing w:line="360" w:lineRule="auto"/>
        <w:ind w:right="852" w:firstLine="707"/>
        <w:rPr>
          <w:sz w:val="24"/>
        </w:rPr>
      </w:pPr>
      <w:r>
        <w:rPr>
          <w:sz w:val="24"/>
        </w:rPr>
        <w:t>В</w:t>
      </w:r>
      <w:r>
        <w:rPr>
          <w:spacing w:val="83"/>
          <w:sz w:val="24"/>
        </w:rPr>
        <w:t xml:space="preserve"> </w:t>
      </w:r>
      <w:r>
        <w:rPr>
          <w:sz w:val="24"/>
        </w:rPr>
        <w:t xml:space="preserve">процессе  </w:t>
      </w:r>
      <w:r>
        <w:rPr>
          <w:spacing w:val="25"/>
          <w:sz w:val="24"/>
        </w:rPr>
        <w:t xml:space="preserve"> </w:t>
      </w:r>
      <w:r>
        <w:rPr>
          <w:sz w:val="24"/>
        </w:rPr>
        <w:t xml:space="preserve">изучения  </w:t>
      </w:r>
      <w:r>
        <w:rPr>
          <w:spacing w:val="24"/>
          <w:sz w:val="24"/>
        </w:rPr>
        <w:t xml:space="preserve"> </w:t>
      </w:r>
      <w:r>
        <w:rPr>
          <w:sz w:val="24"/>
        </w:rPr>
        <w:t xml:space="preserve">курса,  </w:t>
      </w:r>
      <w:r>
        <w:rPr>
          <w:spacing w:val="24"/>
          <w:sz w:val="24"/>
        </w:rPr>
        <w:t xml:space="preserve"> </w:t>
      </w:r>
      <w:r>
        <w:rPr>
          <w:sz w:val="24"/>
        </w:rPr>
        <w:t xml:space="preserve">обучающиеся  </w:t>
      </w:r>
      <w:r>
        <w:rPr>
          <w:spacing w:val="24"/>
          <w:sz w:val="24"/>
        </w:rPr>
        <w:t xml:space="preserve"> </w:t>
      </w:r>
      <w:r>
        <w:rPr>
          <w:sz w:val="24"/>
        </w:rPr>
        <w:t xml:space="preserve">получают  </w:t>
      </w:r>
      <w:r>
        <w:rPr>
          <w:spacing w:val="24"/>
          <w:sz w:val="24"/>
        </w:rPr>
        <w:t xml:space="preserve"> </w:t>
      </w:r>
      <w:r>
        <w:rPr>
          <w:sz w:val="24"/>
        </w:rPr>
        <w:t>представление</w:t>
      </w:r>
      <w:r>
        <w:rPr>
          <w:spacing w:val="-58"/>
          <w:sz w:val="24"/>
        </w:rPr>
        <w:t xml:space="preserve"> </w:t>
      </w:r>
      <w:r>
        <w:rPr>
          <w:sz w:val="24"/>
        </w:rPr>
        <w:t>о</w:t>
      </w:r>
      <w:r>
        <w:rPr>
          <w:spacing w:val="1"/>
          <w:sz w:val="24"/>
        </w:rPr>
        <w:t xml:space="preserve"> </w:t>
      </w:r>
      <w:r>
        <w:rPr>
          <w:sz w:val="24"/>
        </w:rPr>
        <w:t>существенных</w:t>
      </w:r>
      <w:r>
        <w:rPr>
          <w:spacing w:val="1"/>
          <w:sz w:val="24"/>
        </w:rPr>
        <w:t xml:space="preserve"> </w:t>
      </w:r>
      <w:r>
        <w:rPr>
          <w:sz w:val="24"/>
        </w:rPr>
        <w:t>взаимосвязях</w:t>
      </w:r>
      <w:r>
        <w:rPr>
          <w:spacing w:val="1"/>
          <w:sz w:val="24"/>
        </w:rPr>
        <w:t xml:space="preserve"> </w:t>
      </w:r>
      <w:r>
        <w:rPr>
          <w:sz w:val="24"/>
        </w:rPr>
        <w:t>между</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духовной</w:t>
      </w:r>
      <w:r>
        <w:rPr>
          <w:spacing w:val="1"/>
          <w:sz w:val="24"/>
        </w:rPr>
        <w:t xml:space="preserve"> </w:t>
      </w:r>
      <w:r>
        <w:rPr>
          <w:sz w:val="24"/>
        </w:rPr>
        <w:t>культурой,</w:t>
      </w:r>
      <w:r>
        <w:rPr>
          <w:spacing w:val="1"/>
          <w:sz w:val="24"/>
        </w:rPr>
        <w:t xml:space="preserve"> </w:t>
      </w:r>
      <w:r>
        <w:rPr>
          <w:sz w:val="24"/>
        </w:rPr>
        <w:t>обусловленности</w:t>
      </w:r>
      <w:r>
        <w:rPr>
          <w:sz w:val="24"/>
        </w:rPr>
        <w:tab/>
        <w:t>культурных</w:t>
      </w:r>
      <w:r>
        <w:rPr>
          <w:sz w:val="24"/>
        </w:rPr>
        <w:tab/>
        <w:t>реалий</w:t>
      </w:r>
      <w:r>
        <w:rPr>
          <w:sz w:val="24"/>
        </w:rPr>
        <w:tab/>
        <w:t>современного</w:t>
      </w:r>
      <w:r>
        <w:rPr>
          <w:sz w:val="24"/>
        </w:rPr>
        <w:tab/>
      </w:r>
      <w:r>
        <w:rPr>
          <w:spacing w:val="-1"/>
          <w:sz w:val="24"/>
        </w:rPr>
        <w:t>общества</w:t>
      </w:r>
      <w:r>
        <w:rPr>
          <w:spacing w:val="-58"/>
          <w:sz w:val="24"/>
        </w:rPr>
        <w:t xml:space="preserve"> </w:t>
      </w:r>
      <w:r>
        <w:rPr>
          <w:sz w:val="24"/>
        </w:rPr>
        <w:t>его</w:t>
      </w:r>
      <w:r>
        <w:rPr>
          <w:spacing w:val="92"/>
          <w:sz w:val="24"/>
        </w:rPr>
        <w:t xml:space="preserve"> </w:t>
      </w:r>
      <w:r>
        <w:rPr>
          <w:sz w:val="24"/>
        </w:rPr>
        <w:t>духовно-нравственным</w:t>
      </w:r>
      <w:r>
        <w:rPr>
          <w:spacing w:val="90"/>
          <w:sz w:val="24"/>
        </w:rPr>
        <w:t xml:space="preserve"> </w:t>
      </w:r>
      <w:r>
        <w:rPr>
          <w:sz w:val="24"/>
        </w:rPr>
        <w:t xml:space="preserve">обликом.  </w:t>
      </w:r>
      <w:r>
        <w:rPr>
          <w:spacing w:val="30"/>
          <w:sz w:val="24"/>
        </w:rPr>
        <w:t xml:space="preserve"> </w:t>
      </w:r>
      <w:r>
        <w:rPr>
          <w:sz w:val="24"/>
        </w:rPr>
        <w:t xml:space="preserve">Изучаются  </w:t>
      </w:r>
      <w:r>
        <w:rPr>
          <w:spacing w:val="31"/>
          <w:sz w:val="24"/>
        </w:rPr>
        <w:t xml:space="preserve"> </w:t>
      </w:r>
      <w:r>
        <w:rPr>
          <w:sz w:val="24"/>
        </w:rPr>
        <w:t xml:space="preserve">основные  </w:t>
      </w:r>
      <w:r>
        <w:rPr>
          <w:spacing w:val="29"/>
          <w:sz w:val="24"/>
        </w:rPr>
        <w:t xml:space="preserve"> </w:t>
      </w:r>
      <w:r>
        <w:rPr>
          <w:sz w:val="24"/>
        </w:rPr>
        <w:t xml:space="preserve">компоненты  </w:t>
      </w:r>
      <w:r>
        <w:rPr>
          <w:spacing w:val="31"/>
          <w:sz w:val="24"/>
        </w:rPr>
        <w:t xml:space="preserve"> </w:t>
      </w:r>
      <w:r>
        <w:rPr>
          <w:sz w:val="24"/>
        </w:rPr>
        <w:t>культуры,</w:t>
      </w:r>
      <w:r>
        <w:rPr>
          <w:spacing w:val="-58"/>
          <w:sz w:val="24"/>
        </w:rPr>
        <w:t xml:space="preserve"> </w:t>
      </w:r>
      <w:r>
        <w:rPr>
          <w:sz w:val="24"/>
        </w:rPr>
        <w:t>еѐ</w:t>
      </w:r>
      <w:r>
        <w:rPr>
          <w:spacing w:val="1"/>
          <w:sz w:val="24"/>
        </w:rPr>
        <w:t xml:space="preserve"> </w:t>
      </w:r>
      <w:r>
        <w:rPr>
          <w:sz w:val="24"/>
        </w:rPr>
        <w:t>специфические</w:t>
      </w:r>
      <w:r>
        <w:rPr>
          <w:spacing w:val="1"/>
          <w:sz w:val="24"/>
        </w:rPr>
        <w:t xml:space="preserve"> </w:t>
      </w:r>
      <w:r>
        <w:rPr>
          <w:sz w:val="24"/>
        </w:rPr>
        <w:t>инструменты</w:t>
      </w:r>
      <w:r>
        <w:rPr>
          <w:spacing w:val="1"/>
          <w:sz w:val="24"/>
        </w:rPr>
        <w:t xml:space="preserve"> </w:t>
      </w:r>
      <w:r>
        <w:rPr>
          <w:sz w:val="24"/>
        </w:rPr>
        <w:t>самопрезентации,</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современные</w:t>
      </w:r>
      <w:r>
        <w:rPr>
          <w:spacing w:val="1"/>
          <w:sz w:val="24"/>
        </w:rPr>
        <w:t xml:space="preserve"> </w:t>
      </w:r>
      <w:r>
        <w:rPr>
          <w:sz w:val="24"/>
        </w:rPr>
        <w:t>особенности</w:t>
      </w:r>
      <w:r>
        <w:rPr>
          <w:spacing w:val="-1"/>
          <w:sz w:val="24"/>
        </w:rPr>
        <w:t xml:space="preserve"> </w:t>
      </w:r>
      <w:r>
        <w:rPr>
          <w:sz w:val="24"/>
        </w:rPr>
        <w:t>духовно-нравственного развития</w:t>
      </w:r>
      <w:r>
        <w:rPr>
          <w:spacing w:val="-4"/>
          <w:sz w:val="24"/>
        </w:rPr>
        <w:t xml:space="preserve"> </w:t>
      </w:r>
      <w:r>
        <w:rPr>
          <w:sz w:val="24"/>
        </w:rPr>
        <w:t>народов России.</w:t>
      </w:r>
    </w:p>
    <w:p w:rsidR="00D01AE1" w:rsidRDefault="008C265F" w:rsidP="00A8400C">
      <w:pPr>
        <w:pStyle w:val="a4"/>
        <w:numPr>
          <w:ilvl w:val="2"/>
          <w:numId w:val="36"/>
        </w:numPr>
        <w:tabs>
          <w:tab w:val="left" w:pos="1830"/>
        </w:tabs>
        <w:spacing w:before="1" w:line="360" w:lineRule="auto"/>
        <w:ind w:right="853" w:firstLine="707"/>
        <w:rPr>
          <w:sz w:val="24"/>
        </w:rPr>
      </w:pPr>
      <w:r>
        <w:rPr>
          <w:sz w:val="24"/>
        </w:rPr>
        <w:t>Содержание курса направлено на формирование нравственного идеала,</w:t>
      </w:r>
      <w:r>
        <w:rPr>
          <w:spacing w:val="1"/>
          <w:sz w:val="24"/>
        </w:rPr>
        <w:t xml:space="preserve"> </w:t>
      </w:r>
      <w:r>
        <w:rPr>
          <w:sz w:val="24"/>
        </w:rPr>
        <w:t>гражданской идентичности личности обучающегося и воспитание патриотических чувств</w:t>
      </w:r>
      <w:r>
        <w:rPr>
          <w:spacing w:val="1"/>
          <w:sz w:val="24"/>
        </w:rPr>
        <w:t xml:space="preserve"> </w:t>
      </w:r>
      <w:r>
        <w:rPr>
          <w:sz w:val="24"/>
        </w:rPr>
        <w:t>к Родине (осознание себя как гражданина своего Отечества), формирование исторической</w:t>
      </w:r>
      <w:r>
        <w:rPr>
          <w:spacing w:val="1"/>
          <w:sz w:val="24"/>
        </w:rPr>
        <w:t xml:space="preserve"> </w:t>
      </w:r>
      <w:r>
        <w:rPr>
          <w:sz w:val="24"/>
        </w:rPr>
        <w:t>памяти.</w:t>
      </w:r>
    </w:p>
    <w:p w:rsidR="00D01AE1" w:rsidRDefault="008C265F" w:rsidP="00A8400C">
      <w:pPr>
        <w:pStyle w:val="a4"/>
        <w:numPr>
          <w:ilvl w:val="2"/>
          <w:numId w:val="36"/>
        </w:numPr>
        <w:tabs>
          <w:tab w:val="left" w:pos="1830"/>
          <w:tab w:val="left" w:pos="1939"/>
          <w:tab w:val="left" w:pos="3733"/>
          <w:tab w:val="left" w:pos="5662"/>
          <w:tab w:val="left" w:pos="6559"/>
          <w:tab w:val="left" w:pos="8617"/>
        </w:tabs>
        <w:spacing w:line="360" w:lineRule="auto"/>
        <w:ind w:right="850" w:firstLine="707"/>
        <w:rPr>
          <w:sz w:val="24"/>
        </w:rPr>
      </w:pPr>
      <w:r>
        <w:rPr>
          <w:sz w:val="24"/>
        </w:rPr>
        <w:t>Материал курса представлен через актуализацию макроуровня (Россия в</w:t>
      </w:r>
      <w:r>
        <w:rPr>
          <w:spacing w:val="1"/>
          <w:sz w:val="24"/>
        </w:rPr>
        <w:t xml:space="preserve"> </w:t>
      </w:r>
      <w:r>
        <w:rPr>
          <w:sz w:val="24"/>
        </w:rPr>
        <w:t>целом как многонациональное, поликонфессиональное государство, с едиными для всех</w:t>
      </w:r>
      <w:r>
        <w:rPr>
          <w:spacing w:val="1"/>
          <w:sz w:val="24"/>
        </w:rPr>
        <w:t xml:space="preserve"> </w:t>
      </w:r>
      <w:r>
        <w:rPr>
          <w:sz w:val="24"/>
        </w:rPr>
        <w:t>законами,</w:t>
      </w:r>
      <w:r>
        <w:rPr>
          <w:spacing w:val="1"/>
          <w:sz w:val="24"/>
        </w:rPr>
        <w:t xml:space="preserve"> </w:t>
      </w:r>
      <w:r>
        <w:rPr>
          <w:sz w:val="24"/>
        </w:rPr>
        <w:t>общероссийскими</w:t>
      </w:r>
      <w:r>
        <w:rPr>
          <w:spacing w:val="1"/>
          <w:sz w:val="24"/>
        </w:rPr>
        <w:t xml:space="preserve"> </w:t>
      </w:r>
      <w:r>
        <w:rPr>
          <w:sz w:val="24"/>
        </w:rPr>
        <w:t>духовно-нравственными</w:t>
      </w:r>
      <w:r>
        <w:rPr>
          <w:spacing w:val="1"/>
          <w:sz w:val="24"/>
        </w:rPr>
        <w:t xml:space="preserve"> </w:t>
      </w:r>
      <w:r>
        <w:rPr>
          <w:sz w:val="24"/>
        </w:rPr>
        <w:t>и</w:t>
      </w:r>
      <w:r>
        <w:rPr>
          <w:spacing w:val="1"/>
          <w:sz w:val="24"/>
        </w:rPr>
        <w:t xml:space="preserve"> </w:t>
      </w:r>
      <w:r>
        <w:rPr>
          <w:sz w:val="24"/>
        </w:rPr>
        <w:t>культурными</w:t>
      </w:r>
      <w:r>
        <w:rPr>
          <w:spacing w:val="1"/>
          <w:sz w:val="24"/>
        </w:rPr>
        <w:t xml:space="preserve"> </w:t>
      </w:r>
      <w:r>
        <w:rPr>
          <w:sz w:val="24"/>
        </w:rPr>
        <w:t>ценностями)</w:t>
      </w:r>
      <w:r>
        <w:rPr>
          <w:spacing w:val="1"/>
          <w:sz w:val="24"/>
        </w:rPr>
        <w:t xml:space="preserve"> </w:t>
      </w:r>
      <w:r>
        <w:rPr>
          <w:sz w:val="24"/>
        </w:rPr>
        <w:t>на</w:t>
      </w:r>
      <w:r>
        <w:rPr>
          <w:spacing w:val="1"/>
          <w:sz w:val="24"/>
        </w:rPr>
        <w:t xml:space="preserve"> </w:t>
      </w:r>
      <w:r>
        <w:rPr>
          <w:sz w:val="24"/>
        </w:rPr>
        <w:t>микроуровне (собственная идентичность, осознанная как часть малой Родины, семьи и</w:t>
      </w:r>
      <w:r>
        <w:rPr>
          <w:spacing w:val="1"/>
          <w:sz w:val="24"/>
        </w:rPr>
        <w:t xml:space="preserve"> </w:t>
      </w:r>
      <w:r>
        <w:rPr>
          <w:sz w:val="24"/>
        </w:rPr>
        <w:t>семейных</w:t>
      </w:r>
      <w:r>
        <w:rPr>
          <w:sz w:val="24"/>
        </w:rPr>
        <w:tab/>
        <w:t>традиций,</w:t>
      </w:r>
      <w:r>
        <w:rPr>
          <w:sz w:val="24"/>
        </w:rPr>
        <w:tab/>
        <w:t>этнической</w:t>
      </w:r>
      <w:r>
        <w:rPr>
          <w:sz w:val="24"/>
        </w:rPr>
        <w:tab/>
        <w:t>и</w:t>
      </w:r>
      <w:r>
        <w:rPr>
          <w:sz w:val="24"/>
        </w:rPr>
        <w:tab/>
        <w:t>религиозной</w:t>
      </w:r>
      <w:r>
        <w:rPr>
          <w:sz w:val="24"/>
        </w:rPr>
        <w:tab/>
      </w:r>
      <w:r>
        <w:rPr>
          <w:spacing w:val="-1"/>
          <w:sz w:val="24"/>
        </w:rPr>
        <w:t>истории,</w:t>
      </w:r>
      <w:r>
        <w:rPr>
          <w:spacing w:val="-58"/>
          <w:sz w:val="24"/>
        </w:rPr>
        <w:t xml:space="preserve"> </w:t>
      </w:r>
      <w:r>
        <w:rPr>
          <w:sz w:val="24"/>
        </w:rPr>
        <w:t>к</w:t>
      </w:r>
      <w:r>
        <w:rPr>
          <w:spacing w:val="-1"/>
          <w:sz w:val="24"/>
        </w:rPr>
        <w:t xml:space="preserve"> </w:t>
      </w:r>
      <w:r>
        <w:rPr>
          <w:sz w:val="24"/>
        </w:rPr>
        <w:t>которой принадлежит</w:t>
      </w:r>
      <w:r>
        <w:rPr>
          <w:spacing w:val="-2"/>
          <w:sz w:val="24"/>
        </w:rPr>
        <w:t xml:space="preserve"> </w:t>
      </w:r>
      <w:r>
        <w:rPr>
          <w:sz w:val="24"/>
        </w:rPr>
        <w:t>обучающийся как</w:t>
      </w:r>
      <w:r>
        <w:rPr>
          <w:spacing w:val="-1"/>
          <w:sz w:val="24"/>
        </w:rPr>
        <w:t xml:space="preserve"> </w:t>
      </w:r>
      <w:r>
        <w:rPr>
          <w:sz w:val="24"/>
        </w:rPr>
        <w:t>личность).</w:t>
      </w:r>
    </w:p>
    <w:p w:rsidR="00D01AE1" w:rsidRDefault="008C265F" w:rsidP="00A8400C">
      <w:pPr>
        <w:pStyle w:val="a4"/>
        <w:numPr>
          <w:ilvl w:val="2"/>
          <w:numId w:val="36"/>
        </w:numPr>
        <w:tabs>
          <w:tab w:val="left" w:pos="1830"/>
        </w:tabs>
        <w:spacing w:before="1" w:line="360" w:lineRule="auto"/>
        <w:ind w:right="850" w:firstLine="707"/>
        <w:rPr>
          <w:sz w:val="24"/>
        </w:rPr>
      </w:pPr>
      <w:r>
        <w:rPr>
          <w:sz w:val="24"/>
        </w:rPr>
        <w:t>Принцип</w:t>
      </w:r>
      <w:r>
        <w:rPr>
          <w:spacing w:val="1"/>
          <w:sz w:val="24"/>
        </w:rPr>
        <w:t xml:space="preserve"> </w:t>
      </w:r>
      <w:r>
        <w:rPr>
          <w:sz w:val="24"/>
        </w:rPr>
        <w:t>культурологичности</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означает</w:t>
      </w:r>
      <w:r>
        <w:rPr>
          <w:spacing w:val="1"/>
          <w:sz w:val="24"/>
        </w:rPr>
        <w:t xml:space="preserve"> </w:t>
      </w:r>
      <w:r>
        <w:rPr>
          <w:sz w:val="24"/>
        </w:rPr>
        <w:t>важность</w:t>
      </w:r>
      <w:r>
        <w:rPr>
          <w:spacing w:val="-57"/>
          <w:sz w:val="24"/>
        </w:rPr>
        <w:t xml:space="preserve"> </w:t>
      </w:r>
      <w:r>
        <w:rPr>
          <w:sz w:val="24"/>
        </w:rPr>
        <w:t>культурологического,</w:t>
      </w:r>
      <w:r>
        <w:rPr>
          <w:spacing w:val="1"/>
          <w:sz w:val="24"/>
        </w:rPr>
        <w:t xml:space="preserve"> </w:t>
      </w:r>
      <w:r>
        <w:rPr>
          <w:sz w:val="24"/>
        </w:rPr>
        <w:t>а</w:t>
      </w:r>
      <w:r>
        <w:rPr>
          <w:spacing w:val="1"/>
          <w:sz w:val="24"/>
        </w:rPr>
        <w:t xml:space="preserve"> </w:t>
      </w:r>
      <w:r>
        <w:rPr>
          <w:sz w:val="24"/>
        </w:rPr>
        <w:t>не</w:t>
      </w:r>
      <w:r>
        <w:rPr>
          <w:spacing w:val="1"/>
          <w:sz w:val="24"/>
        </w:rPr>
        <w:t xml:space="preserve"> </w:t>
      </w:r>
      <w:r>
        <w:rPr>
          <w:sz w:val="24"/>
        </w:rPr>
        <w:t>конфессионального</w:t>
      </w:r>
      <w:r>
        <w:rPr>
          <w:spacing w:val="1"/>
          <w:sz w:val="24"/>
        </w:rPr>
        <w:t xml:space="preserve"> </w:t>
      </w:r>
      <w:r>
        <w:rPr>
          <w:sz w:val="24"/>
        </w:rPr>
        <w:t>подхода,</w:t>
      </w:r>
      <w:r>
        <w:rPr>
          <w:spacing w:val="1"/>
          <w:sz w:val="24"/>
        </w:rPr>
        <w:t xml:space="preserve"> </w:t>
      </w:r>
      <w:r>
        <w:rPr>
          <w:sz w:val="24"/>
        </w:rPr>
        <w:t>отсутствие</w:t>
      </w:r>
      <w:r>
        <w:rPr>
          <w:spacing w:val="1"/>
          <w:sz w:val="24"/>
        </w:rPr>
        <w:t xml:space="preserve"> </w:t>
      </w:r>
      <w:r>
        <w:rPr>
          <w:sz w:val="24"/>
        </w:rPr>
        <w:t>культурной,</w:t>
      </w:r>
      <w:r>
        <w:rPr>
          <w:spacing w:val="-57"/>
          <w:sz w:val="24"/>
        </w:rPr>
        <w:t xml:space="preserve"> </w:t>
      </w:r>
      <w:r>
        <w:rPr>
          <w:sz w:val="24"/>
        </w:rPr>
        <w:t xml:space="preserve">этнической,      </w:t>
      </w:r>
      <w:r>
        <w:rPr>
          <w:spacing w:val="42"/>
          <w:sz w:val="24"/>
        </w:rPr>
        <w:t xml:space="preserve"> </w:t>
      </w:r>
      <w:r>
        <w:rPr>
          <w:sz w:val="24"/>
        </w:rPr>
        <w:t xml:space="preserve">религиозной       </w:t>
      </w:r>
      <w:r>
        <w:rPr>
          <w:spacing w:val="41"/>
          <w:sz w:val="24"/>
        </w:rPr>
        <w:t xml:space="preserve"> </w:t>
      </w:r>
      <w:r>
        <w:rPr>
          <w:sz w:val="24"/>
        </w:rPr>
        <w:t xml:space="preserve">ангажированности       </w:t>
      </w:r>
      <w:r>
        <w:rPr>
          <w:spacing w:val="44"/>
          <w:sz w:val="24"/>
        </w:rPr>
        <w:t xml:space="preserve"> </w:t>
      </w:r>
      <w:r>
        <w:rPr>
          <w:sz w:val="24"/>
        </w:rPr>
        <w:t xml:space="preserve">в       </w:t>
      </w:r>
      <w:r>
        <w:rPr>
          <w:spacing w:val="39"/>
          <w:sz w:val="24"/>
        </w:rPr>
        <w:t xml:space="preserve"> </w:t>
      </w:r>
      <w:r>
        <w:rPr>
          <w:sz w:val="24"/>
        </w:rPr>
        <w:t xml:space="preserve">содержании       </w:t>
      </w:r>
      <w:r>
        <w:rPr>
          <w:spacing w:val="42"/>
          <w:sz w:val="24"/>
        </w:rPr>
        <w:t xml:space="preserve"> </w:t>
      </w:r>
      <w:r>
        <w:rPr>
          <w:sz w:val="24"/>
        </w:rPr>
        <w:t>предмета</w:t>
      </w:r>
      <w:r>
        <w:rPr>
          <w:spacing w:val="-58"/>
          <w:sz w:val="24"/>
        </w:rPr>
        <w:t xml:space="preserve"> </w:t>
      </w:r>
      <w:r>
        <w:rPr>
          <w:sz w:val="24"/>
        </w:rPr>
        <w:t>и</w:t>
      </w:r>
      <w:r>
        <w:rPr>
          <w:spacing w:val="-1"/>
          <w:sz w:val="24"/>
        </w:rPr>
        <w:t xml:space="preserve"> </w:t>
      </w:r>
      <w:r>
        <w:rPr>
          <w:sz w:val="24"/>
        </w:rPr>
        <w:t>его</w:t>
      </w:r>
      <w:r>
        <w:rPr>
          <w:spacing w:val="-1"/>
          <w:sz w:val="24"/>
        </w:rPr>
        <w:t xml:space="preserve"> </w:t>
      </w:r>
      <w:r>
        <w:rPr>
          <w:sz w:val="24"/>
        </w:rPr>
        <w:t>смысловых</w:t>
      </w:r>
      <w:r>
        <w:rPr>
          <w:spacing w:val="1"/>
          <w:sz w:val="24"/>
        </w:rPr>
        <w:t xml:space="preserve"> </w:t>
      </w:r>
      <w:r>
        <w:rPr>
          <w:sz w:val="24"/>
        </w:rPr>
        <w:t>акцентах.</w:t>
      </w:r>
    </w:p>
    <w:p w:rsidR="00D01AE1" w:rsidRDefault="008C265F" w:rsidP="00A8400C">
      <w:pPr>
        <w:pStyle w:val="a4"/>
        <w:numPr>
          <w:ilvl w:val="2"/>
          <w:numId w:val="36"/>
        </w:numPr>
        <w:tabs>
          <w:tab w:val="left" w:pos="1830"/>
        </w:tabs>
        <w:spacing w:line="360" w:lineRule="auto"/>
        <w:ind w:right="846" w:firstLine="707"/>
        <w:rPr>
          <w:sz w:val="24"/>
        </w:rPr>
      </w:pPr>
      <w:r>
        <w:rPr>
          <w:sz w:val="24"/>
        </w:rPr>
        <w:t>Принцип</w:t>
      </w:r>
      <w:r>
        <w:rPr>
          <w:spacing w:val="1"/>
          <w:sz w:val="24"/>
        </w:rPr>
        <w:t xml:space="preserve"> </w:t>
      </w:r>
      <w:r>
        <w:rPr>
          <w:sz w:val="24"/>
        </w:rPr>
        <w:t>научности</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преподавании</w:t>
      </w:r>
      <w:r>
        <w:rPr>
          <w:spacing w:val="1"/>
          <w:sz w:val="24"/>
        </w:rPr>
        <w:t xml:space="preserve"> </w:t>
      </w:r>
      <w:r>
        <w:rPr>
          <w:sz w:val="24"/>
        </w:rPr>
        <w:t>данной</w:t>
      </w:r>
      <w:r>
        <w:rPr>
          <w:spacing w:val="1"/>
          <w:sz w:val="24"/>
        </w:rPr>
        <w:t xml:space="preserve"> </w:t>
      </w:r>
      <w:r>
        <w:rPr>
          <w:sz w:val="24"/>
        </w:rPr>
        <w:t>дисциплины означает важность терминологического единства, необходимость освоения</w:t>
      </w:r>
      <w:r>
        <w:rPr>
          <w:spacing w:val="1"/>
          <w:sz w:val="24"/>
        </w:rPr>
        <w:t xml:space="preserve"> </w:t>
      </w:r>
      <w:r>
        <w:rPr>
          <w:sz w:val="24"/>
        </w:rPr>
        <w:t>основных</w:t>
      </w:r>
      <w:r>
        <w:rPr>
          <w:spacing w:val="60"/>
          <w:sz w:val="24"/>
        </w:rPr>
        <w:t xml:space="preserve"> </w:t>
      </w:r>
      <w:r>
        <w:rPr>
          <w:sz w:val="24"/>
        </w:rPr>
        <w:t>научных</w:t>
      </w:r>
      <w:r>
        <w:rPr>
          <w:spacing w:val="60"/>
          <w:sz w:val="24"/>
        </w:rPr>
        <w:t xml:space="preserve"> </w:t>
      </w:r>
      <w:r>
        <w:rPr>
          <w:sz w:val="24"/>
        </w:rPr>
        <w:t>подходов</w:t>
      </w:r>
      <w:r>
        <w:rPr>
          <w:spacing w:val="1"/>
          <w:sz w:val="24"/>
        </w:rPr>
        <w:t xml:space="preserve"> </w:t>
      </w:r>
      <w:r>
        <w:rPr>
          <w:sz w:val="24"/>
        </w:rPr>
        <w:t>к</w:t>
      </w:r>
      <w:r>
        <w:rPr>
          <w:spacing w:val="2"/>
          <w:sz w:val="24"/>
        </w:rPr>
        <w:t xml:space="preserve"> </w:t>
      </w:r>
      <w:r>
        <w:rPr>
          <w:sz w:val="24"/>
        </w:rPr>
        <w:t>рассмотрению</w:t>
      </w:r>
      <w:r>
        <w:rPr>
          <w:spacing w:val="2"/>
          <w:sz w:val="24"/>
        </w:rPr>
        <w:t xml:space="preserve"> </w:t>
      </w:r>
      <w:r>
        <w:rPr>
          <w:sz w:val="24"/>
        </w:rPr>
        <w:t>культуры</w:t>
      </w:r>
      <w:r>
        <w:rPr>
          <w:spacing w:val="1"/>
          <w:sz w:val="24"/>
        </w:rPr>
        <w:t xml:space="preserve"> </w:t>
      </w:r>
      <w:r>
        <w:rPr>
          <w:sz w:val="24"/>
        </w:rPr>
        <w:t>и</w:t>
      </w:r>
      <w:r>
        <w:rPr>
          <w:spacing w:val="4"/>
          <w:sz w:val="24"/>
        </w:rPr>
        <w:t xml:space="preserve"> </w:t>
      </w:r>
      <w:r>
        <w:rPr>
          <w:sz w:val="24"/>
        </w:rPr>
        <w:t>усвоению</w:t>
      </w:r>
      <w:r>
        <w:rPr>
          <w:spacing w:val="2"/>
          <w:sz w:val="24"/>
        </w:rPr>
        <w:t xml:space="preserve"> </w:t>
      </w:r>
      <w:r>
        <w:rPr>
          <w:sz w:val="24"/>
        </w:rPr>
        <w:t>научной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402"/>
          <w:tab w:val="left" w:pos="3537"/>
          <w:tab w:val="left" w:pos="5451"/>
          <w:tab w:val="left" w:pos="8461"/>
        </w:tabs>
        <w:spacing w:before="90" w:line="362" w:lineRule="auto"/>
        <w:ind w:right="849" w:firstLine="0"/>
      </w:pPr>
      <w:r>
        <w:t>терминологии</w:t>
      </w:r>
      <w:r>
        <w:tab/>
        <w:t>для</w:t>
      </w:r>
      <w:r>
        <w:tab/>
        <w:t>понимания</w:t>
      </w:r>
      <w:r>
        <w:tab/>
        <w:t>культурообразующих</w:t>
      </w:r>
      <w:r>
        <w:tab/>
      </w:r>
      <w:r>
        <w:rPr>
          <w:spacing w:val="-1"/>
        </w:rPr>
        <w:t>элементов</w:t>
      </w:r>
      <w:r>
        <w:rPr>
          <w:spacing w:val="-58"/>
        </w:rPr>
        <w:t xml:space="preserve"> </w:t>
      </w:r>
      <w:r>
        <w:t>и</w:t>
      </w:r>
      <w:r>
        <w:rPr>
          <w:spacing w:val="-3"/>
        </w:rPr>
        <w:t xml:space="preserve"> </w:t>
      </w:r>
      <w:r>
        <w:t>формирования</w:t>
      </w:r>
      <w:r>
        <w:rPr>
          <w:spacing w:val="-6"/>
        </w:rPr>
        <w:t xml:space="preserve"> </w:t>
      </w:r>
      <w:r>
        <w:t>познавательного</w:t>
      </w:r>
      <w:r>
        <w:rPr>
          <w:spacing w:val="-3"/>
        </w:rPr>
        <w:t xml:space="preserve"> </w:t>
      </w:r>
      <w:r>
        <w:t>интереса</w:t>
      </w:r>
      <w:r>
        <w:rPr>
          <w:spacing w:val="-3"/>
        </w:rPr>
        <w:t xml:space="preserve"> </w:t>
      </w:r>
      <w:r>
        <w:t>к</w:t>
      </w:r>
      <w:r>
        <w:rPr>
          <w:spacing w:val="-3"/>
        </w:rPr>
        <w:t xml:space="preserve"> </w:t>
      </w:r>
      <w:r>
        <w:t>этнокультурным</w:t>
      </w:r>
      <w:r>
        <w:rPr>
          <w:spacing w:val="-5"/>
        </w:rPr>
        <w:t xml:space="preserve"> </w:t>
      </w:r>
      <w:r>
        <w:t>и</w:t>
      </w:r>
      <w:r>
        <w:rPr>
          <w:spacing w:val="-2"/>
        </w:rPr>
        <w:t xml:space="preserve"> </w:t>
      </w:r>
      <w:r>
        <w:t>религиозным</w:t>
      </w:r>
      <w:r>
        <w:rPr>
          <w:spacing w:val="-5"/>
        </w:rPr>
        <w:t xml:space="preserve"> </w:t>
      </w:r>
      <w:r>
        <w:t>феноменам.</w:t>
      </w:r>
    </w:p>
    <w:p w:rsidR="00D01AE1" w:rsidRDefault="008C265F" w:rsidP="00A8400C">
      <w:pPr>
        <w:pStyle w:val="a4"/>
        <w:numPr>
          <w:ilvl w:val="2"/>
          <w:numId w:val="36"/>
        </w:numPr>
        <w:tabs>
          <w:tab w:val="left" w:pos="1830"/>
        </w:tabs>
        <w:spacing w:line="360" w:lineRule="auto"/>
        <w:ind w:right="848" w:firstLine="707"/>
        <w:rPr>
          <w:sz w:val="24"/>
        </w:rPr>
      </w:pPr>
      <w:r>
        <w:rPr>
          <w:sz w:val="24"/>
        </w:rPr>
        <w:t>Принцип       соответствия       требованиям       возрастной       педагогики</w:t>
      </w:r>
      <w:r>
        <w:rPr>
          <w:spacing w:val="1"/>
          <w:sz w:val="24"/>
        </w:rPr>
        <w:t xml:space="preserve"> </w:t>
      </w:r>
      <w:r>
        <w:rPr>
          <w:sz w:val="24"/>
        </w:rPr>
        <w:t>и</w:t>
      </w:r>
      <w:r>
        <w:rPr>
          <w:spacing w:val="1"/>
          <w:sz w:val="24"/>
        </w:rPr>
        <w:t xml:space="preserve"> </w:t>
      </w:r>
      <w:r>
        <w:rPr>
          <w:sz w:val="24"/>
        </w:rPr>
        <w:t>психологии</w:t>
      </w:r>
      <w:r>
        <w:rPr>
          <w:spacing w:val="1"/>
          <w:sz w:val="24"/>
        </w:rPr>
        <w:t xml:space="preserve"> </w:t>
      </w:r>
      <w:r>
        <w:rPr>
          <w:sz w:val="24"/>
        </w:rPr>
        <w:t>включает отбор тем и</w:t>
      </w:r>
      <w:r>
        <w:rPr>
          <w:spacing w:val="1"/>
          <w:sz w:val="24"/>
        </w:rPr>
        <w:t xml:space="preserve"> </w:t>
      </w:r>
      <w:r>
        <w:rPr>
          <w:sz w:val="24"/>
        </w:rPr>
        <w:t>содержания курса</w:t>
      </w:r>
      <w:r>
        <w:rPr>
          <w:spacing w:val="1"/>
          <w:sz w:val="24"/>
        </w:rPr>
        <w:t xml:space="preserve"> </w:t>
      </w:r>
      <w:r>
        <w:rPr>
          <w:sz w:val="24"/>
        </w:rPr>
        <w:t>согласно приоритетным зонам</w:t>
      </w:r>
      <w:r>
        <w:rPr>
          <w:spacing w:val="1"/>
          <w:sz w:val="24"/>
        </w:rPr>
        <w:t xml:space="preserve"> </w:t>
      </w:r>
      <w:r>
        <w:rPr>
          <w:sz w:val="24"/>
        </w:rPr>
        <w:t xml:space="preserve">ближайшего     </w:t>
      </w:r>
      <w:r>
        <w:rPr>
          <w:spacing w:val="45"/>
          <w:sz w:val="24"/>
        </w:rPr>
        <w:t xml:space="preserve"> </w:t>
      </w:r>
      <w:r>
        <w:rPr>
          <w:sz w:val="24"/>
        </w:rPr>
        <w:t xml:space="preserve">развития      </w:t>
      </w:r>
      <w:r>
        <w:rPr>
          <w:spacing w:val="43"/>
          <w:sz w:val="24"/>
        </w:rPr>
        <w:t xml:space="preserve"> </w:t>
      </w:r>
      <w:r>
        <w:rPr>
          <w:sz w:val="24"/>
        </w:rPr>
        <w:t xml:space="preserve">для      </w:t>
      </w:r>
      <w:r>
        <w:rPr>
          <w:spacing w:val="43"/>
          <w:sz w:val="24"/>
        </w:rPr>
        <w:t xml:space="preserve"> </w:t>
      </w:r>
      <w:r>
        <w:rPr>
          <w:sz w:val="24"/>
        </w:rPr>
        <w:t xml:space="preserve">5–6      </w:t>
      </w:r>
      <w:r>
        <w:rPr>
          <w:spacing w:val="45"/>
          <w:sz w:val="24"/>
        </w:rPr>
        <w:t xml:space="preserve"> </w:t>
      </w:r>
      <w:r>
        <w:rPr>
          <w:sz w:val="24"/>
        </w:rPr>
        <w:t xml:space="preserve">классов,      </w:t>
      </w:r>
      <w:r>
        <w:rPr>
          <w:spacing w:val="42"/>
          <w:sz w:val="24"/>
        </w:rPr>
        <w:t xml:space="preserve"> </w:t>
      </w:r>
      <w:r>
        <w:rPr>
          <w:sz w:val="24"/>
        </w:rPr>
        <w:t xml:space="preserve">когнитивным      </w:t>
      </w:r>
      <w:r>
        <w:rPr>
          <w:spacing w:val="42"/>
          <w:sz w:val="24"/>
        </w:rPr>
        <w:t xml:space="preserve"> </w:t>
      </w:r>
      <w:r>
        <w:rPr>
          <w:sz w:val="24"/>
        </w:rPr>
        <w:t>способностям</w:t>
      </w:r>
      <w:r>
        <w:rPr>
          <w:spacing w:val="-58"/>
          <w:sz w:val="24"/>
        </w:rPr>
        <w:t xml:space="preserve"> </w:t>
      </w:r>
      <w:r>
        <w:rPr>
          <w:sz w:val="24"/>
        </w:rPr>
        <w:t xml:space="preserve">и     </w:t>
      </w:r>
      <w:r>
        <w:rPr>
          <w:spacing w:val="38"/>
          <w:sz w:val="24"/>
        </w:rPr>
        <w:t xml:space="preserve"> </w:t>
      </w:r>
      <w:r>
        <w:rPr>
          <w:sz w:val="24"/>
        </w:rPr>
        <w:t xml:space="preserve">социальным      </w:t>
      </w:r>
      <w:r>
        <w:rPr>
          <w:spacing w:val="35"/>
          <w:sz w:val="24"/>
        </w:rPr>
        <w:t xml:space="preserve"> </w:t>
      </w:r>
      <w:r>
        <w:rPr>
          <w:sz w:val="24"/>
        </w:rPr>
        <w:t xml:space="preserve">потребностям      </w:t>
      </w:r>
      <w:r>
        <w:rPr>
          <w:spacing w:val="35"/>
          <w:sz w:val="24"/>
        </w:rPr>
        <w:t xml:space="preserve"> </w:t>
      </w:r>
      <w:r>
        <w:rPr>
          <w:sz w:val="24"/>
        </w:rPr>
        <w:t xml:space="preserve">обучающихся,      </w:t>
      </w:r>
      <w:r>
        <w:rPr>
          <w:spacing w:val="36"/>
          <w:sz w:val="24"/>
        </w:rPr>
        <w:t xml:space="preserve"> </w:t>
      </w:r>
      <w:r>
        <w:rPr>
          <w:sz w:val="24"/>
        </w:rPr>
        <w:t xml:space="preserve">содержанию      </w:t>
      </w:r>
      <w:r>
        <w:rPr>
          <w:spacing w:val="38"/>
          <w:sz w:val="24"/>
        </w:rPr>
        <w:t xml:space="preserve"> </w:t>
      </w:r>
      <w:r>
        <w:rPr>
          <w:sz w:val="24"/>
        </w:rPr>
        <w:t>гуманитарных</w:t>
      </w:r>
      <w:r>
        <w:rPr>
          <w:spacing w:val="-58"/>
          <w:sz w:val="24"/>
        </w:rPr>
        <w:t xml:space="preserve"> </w:t>
      </w:r>
      <w:r>
        <w:rPr>
          <w:sz w:val="24"/>
        </w:rPr>
        <w:t>и</w:t>
      </w:r>
      <w:r>
        <w:rPr>
          <w:spacing w:val="-1"/>
          <w:sz w:val="24"/>
        </w:rPr>
        <w:t xml:space="preserve"> </w:t>
      </w:r>
      <w:r>
        <w:rPr>
          <w:sz w:val="24"/>
        </w:rPr>
        <w:t>общественно-научных</w:t>
      </w:r>
      <w:r>
        <w:rPr>
          <w:spacing w:val="4"/>
          <w:sz w:val="24"/>
        </w:rPr>
        <w:t xml:space="preserve"> </w:t>
      </w:r>
      <w:r>
        <w:rPr>
          <w:sz w:val="24"/>
        </w:rPr>
        <w:t>учебных</w:t>
      </w:r>
      <w:r>
        <w:rPr>
          <w:spacing w:val="1"/>
          <w:sz w:val="24"/>
        </w:rPr>
        <w:t xml:space="preserve"> </w:t>
      </w:r>
      <w:r>
        <w:rPr>
          <w:sz w:val="24"/>
        </w:rPr>
        <w:t>предметов.</w:t>
      </w:r>
    </w:p>
    <w:p w:rsidR="00D01AE1" w:rsidRDefault="008C265F" w:rsidP="00A8400C">
      <w:pPr>
        <w:pStyle w:val="a4"/>
        <w:numPr>
          <w:ilvl w:val="2"/>
          <w:numId w:val="36"/>
        </w:numPr>
        <w:tabs>
          <w:tab w:val="left" w:pos="1830"/>
          <w:tab w:val="left" w:pos="2563"/>
          <w:tab w:val="left" w:pos="3573"/>
          <w:tab w:val="left" w:pos="4371"/>
          <w:tab w:val="left" w:pos="5886"/>
          <w:tab w:val="left" w:pos="6230"/>
          <w:tab w:val="left" w:pos="8105"/>
          <w:tab w:val="left" w:pos="9064"/>
        </w:tabs>
        <w:spacing w:line="360" w:lineRule="auto"/>
        <w:ind w:right="847" w:firstLine="707"/>
        <w:rPr>
          <w:sz w:val="24"/>
        </w:rPr>
      </w:pPr>
      <w:r>
        <w:rPr>
          <w:sz w:val="24"/>
        </w:rPr>
        <w:t>Принцип</w:t>
      </w:r>
      <w:r>
        <w:rPr>
          <w:sz w:val="24"/>
        </w:rPr>
        <w:tab/>
        <w:t>формирования</w:t>
      </w:r>
      <w:r>
        <w:rPr>
          <w:sz w:val="24"/>
        </w:rPr>
        <w:tab/>
        <w:t>гражданского</w:t>
      </w:r>
      <w:r>
        <w:rPr>
          <w:sz w:val="24"/>
        </w:rPr>
        <w:tab/>
        <w:t>самосознания</w:t>
      </w:r>
      <w:r>
        <w:rPr>
          <w:spacing w:val="-58"/>
          <w:sz w:val="24"/>
        </w:rPr>
        <w:t xml:space="preserve"> </w:t>
      </w:r>
      <w:r>
        <w:rPr>
          <w:sz w:val="24"/>
        </w:rPr>
        <w:t>и общероссийской гражданской идентичности обучающихся в процессе изучения курса</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ОДНКНР</w:t>
      </w:r>
      <w:r>
        <w:rPr>
          <w:spacing w:val="1"/>
          <w:sz w:val="24"/>
        </w:rPr>
        <w:t xml:space="preserve"> </w:t>
      </w:r>
      <w:r>
        <w:rPr>
          <w:sz w:val="24"/>
        </w:rPr>
        <w:t>включает</w:t>
      </w:r>
      <w:r>
        <w:rPr>
          <w:spacing w:val="1"/>
          <w:sz w:val="24"/>
        </w:rPr>
        <w:t xml:space="preserve"> </w:t>
      </w:r>
      <w:r>
        <w:rPr>
          <w:sz w:val="24"/>
        </w:rPr>
        <w:t>осознание</w:t>
      </w:r>
      <w:r>
        <w:rPr>
          <w:spacing w:val="1"/>
          <w:sz w:val="24"/>
        </w:rPr>
        <w:t xml:space="preserve"> </w:t>
      </w:r>
      <w:r>
        <w:rPr>
          <w:sz w:val="24"/>
        </w:rPr>
        <w:t>важности</w:t>
      </w:r>
      <w:r>
        <w:rPr>
          <w:spacing w:val="1"/>
          <w:sz w:val="24"/>
        </w:rPr>
        <w:t xml:space="preserve"> </w:t>
      </w:r>
      <w:r>
        <w:rPr>
          <w:sz w:val="24"/>
        </w:rPr>
        <w:t>наднационального</w:t>
      </w:r>
      <w:r>
        <w:rPr>
          <w:spacing w:val="1"/>
          <w:sz w:val="24"/>
        </w:rPr>
        <w:t xml:space="preserve"> </w:t>
      </w:r>
      <w:r>
        <w:rPr>
          <w:sz w:val="24"/>
        </w:rPr>
        <w:t>и</w:t>
      </w:r>
      <w:r>
        <w:rPr>
          <w:spacing w:val="1"/>
          <w:sz w:val="24"/>
        </w:rPr>
        <w:t xml:space="preserve"> </w:t>
      </w:r>
      <w:r>
        <w:rPr>
          <w:sz w:val="24"/>
        </w:rPr>
        <w:t>надконфессионального гражданского единства народов России как основополагающего</w:t>
      </w:r>
      <w:r>
        <w:rPr>
          <w:spacing w:val="1"/>
          <w:sz w:val="24"/>
        </w:rPr>
        <w:t xml:space="preserve"> </w:t>
      </w:r>
      <w:r>
        <w:rPr>
          <w:sz w:val="24"/>
        </w:rPr>
        <w:t>элемента в воспитании патриотизма и любви к Родине. Данный принцип должен быть</w:t>
      </w:r>
      <w:r>
        <w:rPr>
          <w:spacing w:val="1"/>
          <w:sz w:val="24"/>
        </w:rPr>
        <w:t xml:space="preserve"> </w:t>
      </w:r>
      <w:r>
        <w:rPr>
          <w:sz w:val="24"/>
        </w:rPr>
        <w:t>реализован</w:t>
      </w:r>
      <w:r>
        <w:rPr>
          <w:sz w:val="24"/>
        </w:rPr>
        <w:tab/>
        <w:t>через</w:t>
      </w:r>
      <w:r>
        <w:rPr>
          <w:sz w:val="24"/>
        </w:rPr>
        <w:tab/>
      </w:r>
      <w:r>
        <w:rPr>
          <w:sz w:val="24"/>
        </w:rPr>
        <w:tab/>
        <w:t>поиск</w:t>
      </w:r>
      <w:r>
        <w:rPr>
          <w:sz w:val="24"/>
        </w:rPr>
        <w:tab/>
      </w:r>
      <w:r>
        <w:rPr>
          <w:sz w:val="24"/>
        </w:rPr>
        <w:tab/>
        <w:t>объединяющих</w:t>
      </w:r>
      <w:r>
        <w:rPr>
          <w:sz w:val="24"/>
        </w:rPr>
        <w:tab/>
      </w:r>
      <w:r>
        <w:rPr>
          <w:sz w:val="24"/>
        </w:rPr>
        <w:tab/>
      </w:r>
      <w:r>
        <w:rPr>
          <w:spacing w:val="-1"/>
          <w:sz w:val="24"/>
        </w:rPr>
        <w:t>черт</w:t>
      </w:r>
      <w:r>
        <w:rPr>
          <w:spacing w:val="-58"/>
          <w:sz w:val="24"/>
        </w:rPr>
        <w:t xml:space="preserve"> </w:t>
      </w:r>
      <w:r>
        <w:rPr>
          <w:sz w:val="24"/>
        </w:rPr>
        <w:t>в      духовно-нравственной      жизни      народов      России,      их      культуре,      религии</w:t>
      </w:r>
      <w:r>
        <w:rPr>
          <w:spacing w:val="1"/>
          <w:sz w:val="24"/>
        </w:rPr>
        <w:t xml:space="preserve"> </w:t>
      </w:r>
      <w:r>
        <w:rPr>
          <w:sz w:val="24"/>
        </w:rPr>
        <w:t>и</w:t>
      </w:r>
      <w:r>
        <w:rPr>
          <w:spacing w:val="-1"/>
          <w:sz w:val="24"/>
        </w:rPr>
        <w:t xml:space="preserve"> </w:t>
      </w:r>
      <w:r>
        <w:rPr>
          <w:sz w:val="24"/>
        </w:rPr>
        <w:t>историческом</w:t>
      </w:r>
      <w:r>
        <w:rPr>
          <w:spacing w:val="-1"/>
          <w:sz w:val="24"/>
        </w:rPr>
        <w:t xml:space="preserve"> </w:t>
      </w:r>
      <w:r>
        <w:rPr>
          <w:sz w:val="24"/>
        </w:rPr>
        <w:t>развитии.</w:t>
      </w:r>
    </w:p>
    <w:p w:rsidR="00D01AE1" w:rsidRDefault="008C265F" w:rsidP="00A8400C">
      <w:pPr>
        <w:pStyle w:val="a4"/>
        <w:numPr>
          <w:ilvl w:val="2"/>
          <w:numId w:val="36"/>
        </w:numPr>
        <w:tabs>
          <w:tab w:val="left" w:pos="1830"/>
        </w:tabs>
        <w:ind w:left="1830" w:hanging="961"/>
        <w:rPr>
          <w:sz w:val="24"/>
        </w:rPr>
      </w:pPr>
      <w:r>
        <w:rPr>
          <w:sz w:val="24"/>
        </w:rPr>
        <w:t>Целями</w:t>
      </w:r>
      <w:r>
        <w:rPr>
          <w:spacing w:val="-4"/>
          <w:sz w:val="24"/>
        </w:rPr>
        <w:t xml:space="preserve"> </w:t>
      </w:r>
      <w:r>
        <w:rPr>
          <w:sz w:val="24"/>
        </w:rPr>
        <w:t>изучения</w:t>
      </w:r>
      <w:r>
        <w:rPr>
          <w:spacing w:val="-1"/>
          <w:sz w:val="24"/>
        </w:rPr>
        <w:t xml:space="preserve"> </w:t>
      </w:r>
      <w:r>
        <w:rPr>
          <w:sz w:val="24"/>
        </w:rPr>
        <w:t>учебного</w:t>
      </w:r>
      <w:r>
        <w:rPr>
          <w:spacing w:val="-3"/>
          <w:sz w:val="24"/>
        </w:rPr>
        <w:t xml:space="preserve"> </w:t>
      </w:r>
      <w:r>
        <w:rPr>
          <w:sz w:val="24"/>
        </w:rPr>
        <w:t>курса</w:t>
      </w:r>
      <w:r>
        <w:rPr>
          <w:spacing w:val="-4"/>
          <w:sz w:val="24"/>
        </w:rPr>
        <w:t xml:space="preserve"> </w:t>
      </w:r>
      <w:r>
        <w:rPr>
          <w:sz w:val="24"/>
        </w:rPr>
        <w:t>являются:</w:t>
      </w:r>
    </w:p>
    <w:p w:rsidR="00D01AE1" w:rsidRDefault="008C265F">
      <w:pPr>
        <w:pStyle w:val="a3"/>
        <w:spacing w:before="134" w:line="360" w:lineRule="auto"/>
        <w:ind w:right="850"/>
      </w:pPr>
      <w:r>
        <w:t>формирование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через</w:t>
      </w:r>
      <w:r>
        <w:rPr>
          <w:spacing w:val="1"/>
        </w:rPr>
        <w:t xml:space="preserve"> </w:t>
      </w:r>
      <w:r>
        <w:t>изучение культуры (единого культурного пространства) России в контексте процессов</w:t>
      </w:r>
      <w:r>
        <w:rPr>
          <w:spacing w:val="1"/>
        </w:rPr>
        <w:t xml:space="preserve"> </w:t>
      </w:r>
      <w:r>
        <w:t>этноконфессионального</w:t>
      </w:r>
      <w:r>
        <w:rPr>
          <w:spacing w:val="1"/>
        </w:rPr>
        <w:t xml:space="preserve"> </w:t>
      </w:r>
      <w:r>
        <w:t>согласия</w:t>
      </w:r>
      <w:r>
        <w:rPr>
          <w:spacing w:val="1"/>
        </w:rPr>
        <w:t xml:space="preserve"> </w:t>
      </w:r>
      <w:r>
        <w:t>и</w:t>
      </w:r>
      <w:r>
        <w:rPr>
          <w:spacing w:val="1"/>
        </w:rPr>
        <w:t xml:space="preserve"> </w:t>
      </w:r>
      <w:r>
        <w:t>взаимодействия,</w:t>
      </w:r>
      <w:r>
        <w:rPr>
          <w:spacing w:val="1"/>
        </w:rPr>
        <w:t xml:space="preserve"> </w:t>
      </w:r>
      <w:r>
        <w:t>взаимопроникновения</w:t>
      </w:r>
      <w:r>
        <w:rPr>
          <w:spacing w:val="1"/>
        </w:rPr>
        <w:t xml:space="preserve"> </w:t>
      </w:r>
      <w:r>
        <w:t>и</w:t>
      </w:r>
      <w:r>
        <w:rPr>
          <w:spacing w:val="1"/>
        </w:rPr>
        <w:t xml:space="preserve"> </w:t>
      </w:r>
      <w:r>
        <w:t>мирного</w:t>
      </w:r>
      <w:r>
        <w:rPr>
          <w:spacing w:val="1"/>
        </w:rPr>
        <w:t xml:space="preserve"> </w:t>
      </w:r>
      <w:r>
        <w:t>сосуществования</w:t>
      </w:r>
      <w:r>
        <w:rPr>
          <w:spacing w:val="-1"/>
        </w:rPr>
        <w:t xml:space="preserve"> </w:t>
      </w:r>
      <w:r>
        <w:t>народов, религий,</w:t>
      </w:r>
      <w:r>
        <w:rPr>
          <w:spacing w:val="-1"/>
        </w:rPr>
        <w:t xml:space="preserve"> </w:t>
      </w:r>
      <w:r>
        <w:t>национальных</w:t>
      </w:r>
      <w:r>
        <w:rPr>
          <w:spacing w:val="-1"/>
        </w:rPr>
        <w:t xml:space="preserve"> </w:t>
      </w:r>
      <w:r>
        <w:t>культур;</w:t>
      </w:r>
    </w:p>
    <w:p w:rsidR="00D01AE1" w:rsidRDefault="008C265F">
      <w:pPr>
        <w:pStyle w:val="a3"/>
        <w:spacing w:before="1" w:line="360" w:lineRule="auto"/>
        <w:ind w:right="845"/>
      </w:pPr>
      <w:r>
        <w:t>создание</w:t>
      </w:r>
      <w:r>
        <w:rPr>
          <w:spacing w:val="1"/>
        </w:rPr>
        <w:t xml:space="preserve"> </w:t>
      </w:r>
      <w:r>
        <w:t>условий</w:t>
      </w:r>
      <w:r>
        <w:rPr>
          <w:spacing w:val="1"/>
        </w:rPr>
        <w:t xml:space="preserve"> </w:t>
      </w:r>
      <w:r>
        <w:t>для</w:t>
      </w:r>
      <w:r>
        <w:rPr>
          <w:spacing w:val="1"/>
        </w:rPr>
        <w:t xml:space="preserve"> </w:t>
      </w:r>
      <w:r>
        <w:t>становления</w:t>
      </w:r>
      <w:r>
        <w:rPr>
          <w:spacing w:val="1"/>
        </w:rPr>
        <w:t xml:space="preserve"> </w:t>
      </w:r>
      <w:r>
        <w:t>у</w:t>
      </w:r>
      <w:r>
        <w:rPr>
          <w:spacing w:val="1"/>
        </w:rPr>
        <w:t xml:space="preserve"> </w:t>
      </w:r>
      <w:r>
        <w:t>обучающихся</w:t>
      </w:r>
      <w:r>
        <w:rPr>
          <w:spacing w:val="1"/>
        </w:rPr>
        <w:t xml:space="preserve"> </w:t>
      </w:r>
      <w:r>
        <w:t>мировоззрения</w:t>
      </w:r>
      <w:r>
        <w:rPr>
          <w:spacing w:val="1"/>
        </w:rPr>
        <w:t xml:space="preserve"> </w:t>
      </w:r>
      <w:r>
        <w:t>на</w:t>
      </w:r>
      <w:r>
        <w:rPr>
          <w:spacing w:val="1"/>
        </w:rPr>
        <w:t xml:space="preserve"> </w:t>
      </w:r>
      <w:r>
        <w:t>основе</w:t>
      </w:r>
      <w:r>
        <w:rPr>
          <w:spacing w:val="1"/>
        </w:rPr>
        <w:t xml:space="preserve"> </w:t>
      </w:r>
      <w:r>
        <w:t>традиционных российских духовно-нравственных ценностей, ведущих к осознанию своей</w:t>
      </w:r>
      <w:r>
        <w:rPr>
          <w:spacing w:val="1"/>
        </w:rPr>
        <w:t xml:space="preserve"> </w:t>
      </w:r>
      <w:r>
        <w:t>принадлежности</w:t>
      </w:r>
      <w:r>
        <w:rPr>
          <w:spacing w:val="-1"/>
        </w:rPr>
        <w:t xml:space="preserve"> </w:t>
      </w:r>
      <w:r>
        <w:t>к многонациональному</w:t>
      </w:r>
      <w:r>
        <w:rPr>
          <w:spacing w:val="-9"/>
        </w:rPr>
        <w:t xml:space="preserve"> </w:t>
      </w:r>
      <w:r>
        <w:t>народу</w:t>
      </w:r>
      <w:r>
        <w:rPr>
          <w:spacing w:val="-3"/>
        </w:rPr>
        <w:t xml:space="preserve"> </w:t>
      </w:r>
      <w:r>
        <w:t>Российской</w:t>
      </w:r>
      <w:r>
        <w:rPr>
          <w:spacing w:val="-1"/>
        </w:rPr>
        <w:t xml:space="preserve"> </w:t>
      </w:r>
      <w:r>
        <w:t>Федерации;</w:t>
      </w:r>
    </w:p>
    <w:p w:rsidR="00D01AE1" w:rsidRDefault="008C265F">
      <w:pPr>
        <w:pStyle w:val="a3"/>
        <w:spacing w:before="1" w:line="360" w:lineRule="auto"/>
        <w:ind w:right="851"/>
      </w:pPr>
      <w:r>
        <w:t>формирование и сохранение уважения к ценностям и убеждениям представителей</w:t>
      </w:r>
      <w:r>
        <w:rPr>
          <w:spacing w:val="1"/>
        </w:rPr>
        <w:t xml:space="preserve"> </w:t>
      </w:r>
      <w:r>
        <w:t>разных        национальностей        и        вероисповеданий,        а       также        способности</w:t>
      </w:r>
      <w:r>
        <w:rPr>
          <w:spacing w:val="1"/>
        </w:rPr>
        <w:t xml:space="preserve"> </w:t>
      </w:r>
      <w:r>
        <w:t>к</w:t>
      </w:r>
      <w:r>
        <w:rPr>
          <w:spacing w:val="-1"/>
        </w:rPr>
        <w:t xml:space="preserve"> </w:t>
      </w:r>
      <w:r>
        <w:t>диалогу</w:t>
      </w:r>
      <w:r>
        <w:rPr>
          <w:spacing w:val="-6"/>
        </w:rPr>
        <w:t xml:space="preserve"> </w:t>
      </w:r>
      <w:r>
        <w:t>с</w:t>
      </w:r>
      <w:r>
        <w:rPr>
          <w:spacing w:val="-1"/>
        </w:rPr>
        <w:t xml:space="preserve"> </w:t>
      </w:r>
      <w:r>
        <w:t>представителями</w:t>
      </w:r>
      <w:r>
        <w:rPr>
          <w:spacing w:val="-2"/>
        </w:rPr>
        <w:t xml:space="preserve"> </w:t>
      </w:r>
      <w:r>
        <w:t>других</w:t>
      </w:r>
      <w:r>
        <w:rPr>
          <w:spacing w:val="2"/>
        </w:rPr>
        <w:t xml:space="preserve"> </w:t>
      </w:r>
      <w:r>
        <w:t>культур и</w:t>
      </w:r>
      <w:r>
        <w:rPr>
          <w:spacing w:val="2"/>
        </w:rPr>
        <w:t xml:space="preserve"> </w:t>
      </w:r>
      <w:r>
        <w:t>мировоззрений;</w:t>
      </w:r>
    </w:p>
    <w:p w:rsidR="00D01AE1" w:rsidRDefault="008C265F">
      <w:pPr>
        <w:pStyle w:val="a3"/>
        <w:spacing w:line="360" w:lineRule="auto"/>
        <w:ind w:right="857"/>
      </w:pPr>
      <w:r>
        <w:t>идентификация собственной личности как полноправного субъекта культурного,</w:t>
      </w:r>
      <w:r>
        <w:rPr>
          <w:spacing w:val="1"/>
        </w:rPr>
        <w:t xml:space="preserve"> </w:t>
      </w:r>
      <w:r>
        <w:t>исторического</w:t>
      </w:r>
      <w:r>
        <w:rPr>
          <w:spacing w:val="-1"/>
        </w:rPr>
        <w:t xml:space="preserve"> </w:t>
      </w:r>
      <w:r>
        <w:t>и цивилизационного развития</w:t>
      </w:r>
      <w:r>
        <w:rPr>
          <w:spacing w:val="-1"/>
        </w:rPr>
        <w:t xml:space="preserve"> </w:t>
      </w:r>
      <w:r>
        <w:t>страны.</w:t>
      </w:r>
    </w:p>
    <w:p w:rsidR="00D01AE1" w:rsidRDefault="008C265F" w:rsidP="00A8400C">
      <w:pPr>
        <w:pStyle w:val="a4"/>
        <w:numPr>
          <w:ilvl w:val="2"/>
          <w:numId w:val="36"/>
        </w:numPr>
        <w:tabs>
          <w:tab w:val="left" w:pos="1830"/>
        </w:tabs>
        <w:ind w:left="1829" w:hanging="961"/>
        <w:rPr>
          <w:sz w:val="24"/>
        </w:rPr>
      </w:pPr>
      <w:r>
        <w:rPr>
          <w:sz w:val="24"/>
        </w:rPr>
        <w:t>Цели</w:t>
      </w:r>
      <w:r>
        <w:rPr>
          <w:spacing w:val="-2"/>
          <w:sz w:val="24"/>
        </w:rPr>
        <w:t xml:space="preserve"> </w:t>
      </w:r>
      <w:r>
        <w:rPr>
          <w:sz w:val="24"/>
        </w:rPr>
        <w:t>курса</w:t>
      </w:r>
      <w:r>
        <w:rPr>
          <w:spacing w:val="-4"/>
          <w:sz w:val="24"/>
        </w:rPr>
        <w:t xml:space="preserve"> </w:t>
      </w:r>
      <w:r>
        <w:rPr>
          <w:sz w:val="24"/>
        </w:rPr>
        <w:t>определяют</w:t>
      </w:r>
      <w:r>
        <w:rPr>
          <w:spacing w:val="-3"/>
          <w:sz w:val="24"/>
        </w:rPr>
        <w:t xml:space="preserve"> </w:t>
      </w:r>
      <w:r>
        <w:rPr>
          <w:sz w:val="24"/>
        </w:rPr>
        <w:t>следующие</w:t>
      </w:r>
      <w:r>
        <w:rPr>
          <w:spacing w:val="-3"/>
          <w:sz w:val="24"/>
        </w:rPr>
        <w:t xml:space="preserve"> </w:t>
      </w:r>
      <w:r>
        <w:rPr>
          <w:sz w:val="24"/>
        </w:rPr>
        <w:t>задачи:</w:t>
      </w:r>
    </w:p>
    <w:p w:rsidR="00D01AE1" w:rsidRDefault="008C265F">
      <w:pPr>
        <w:pStyle w:val="a3"/>
        <w:spacing w:before="139" w:line="360" w:lineRule="auto"/>
        <w:ind w:right="843"/>
      </w:pPr>
      <w:r>
        <w:t>овладение предметными компетенциями, имеющими преимущественное значение</w:t>
      </w:r>
      <w:r>
        <w:rPr>
          <w:spacing w:val="1"/>
        </w:rPr>
        <w:t xml:space="preserve"> </w:t>
      </w:r>
      <w:r>
        <w:t>для</w:t>
      </w:r>
      <w:r>
        <w:rPr>
          <w:spacing w:val="-1"/>
        </w:rPr>
        <w:t xml:space="preserve"> </w:t>
      </w:r>
      <w:r>
        <w:t>формирования гражданской</w:t>
      </w:r>
      <w:r>
        <w:rPr>
          <w:spacing w:val="-1"/>
        </w:rPr>
        <w:t xml:space="preserve"> </w:t>
      </w:r>
      <w:r>
        <w:t>идентичности обучающегося;</w:t>
      </w:r>
    </w:p>
    <w:p w:rsidR="00D01AE1" w:rsidRDefault="008C265F">
      <w:pPr>
        <w:pStyle w:val="a3"/>
        <w:spacing w:line="360" w:lineRule="auto"/>
        <w:ind w:right="852"/>
      </w:pPr>
      <w:r>
        <w:t xml:space="preserve">приобретение     и    </w:t>
      </w:r>
      <w:r>
        <w:rPr>
          <w:spacing w:val="1"/>
        </w:rPr>
        <w:t xml:space="preserve"> </w:t>
      </w:r>
      <w:r>
        <w:t>усвоение     знаний      о     нормах      общественной      морали</w:t>
      </w:r>
      <w:r>
        <w:rPr>
          <w:spacing w:val="-57"/>
        </w:rPr>
        <w:t xml:space="preserve"> </w:t>
      </w:r>
      <w:r>
        <w:t>и</w:t>
      </w:r>
      <w:r>
        <w:rPr>
          <w:spacing w:val="1"/>
        </w:rPr>
        <w:t xml:space="preserve"> </w:t>
      </w:r>
      <w:r>
        <w:t>нравственности</w:t>
      </w:r>
      <w:r>
        <w:rPr>
          <w:spacing w:val="1"/>
        </w:rPr>
        <w:t xml:space="preserve"> </w:t>
      </w:r>
      <w:r>
        <w:t>как основополагающих</w:t>
      </w:r>
      <w:r>
        <w:rPr>
          <w:spacing w:val="1"/>
        </w:rPr>
        <w:t xml:space="preserve"> </w:t>
      </w:r>
      <w:r>
        <w:t>элементах</w:t>
      </w:r>
      <w:r>
        <w:rPr>
          <w:spacing w:val="1"/>
        </w:rPr>
        <w:t xml:space="preserve"> </w:t>
      </w:r>
      <w:r>
        <w:t>духовной</w:t>
      </w:r>
      <w:r>
        <w:rPr>
          <w:spacing w:val="1"/>
        </w:rPr>
        <w:t xml:space="preserve"> </w:t>
      </w:r>
      <w:r>
        <w:t>культуры</w:t>
      </w:r>
      <w:r>
        <w:rPr>
          <w:spacing w:val="1"/>
        </w:rPr>
        <w:t xml:space="preserve"> </w:t>
      </w:r>
      <w:r>
        <w:t>современного</w:t>
      </w:r>
      <w:r>
        <w:rPr>
          <w:spacing w:val="1"/>
        </w:rPr>
        <w:t xml:space="preserve"> </w:t>
      </w:r>
      <w:r>
        <w:t>общества;</w:t>
      </w:r>
    </w:p>
    <w:p w:rsidR="00D01AE1" w:rsidRDefault="008C265F">
      <w:pPr>
        <w:pStyle w:val="a3"/>
        <w:spacing w:line="360" w:lineRule="auto"/>
        <w:ind w:right="849"/>
      </w:pPr>
      <w:r>
        <w:t>развитие     представлений      о     значении     духовно-нравственных      ценностей</w:t>
      </w:r>
      <w:r>
        <w:rPr>
          <w:spacing w:val="1"/>
        </w:rPr>
        <w:t xml:space="preserve"> </w:t>
      </w:r>
      <w:r>
        <w:t>и</w:t>
      </w:r>
      <w:r>
        <w:rPr>
          <w:spacing w:val="38"/>
        </w:rPr>
        <w:t xml:space="preserve"> </w:t>
      </w:r>
      <w:r>
        <w:t>нравственных</w:t>
      </w:r>
      <w:r>
        <w:rPr>
          <w:spacing w:val="36"/>
        </w:rPr>
        <w:t xml:space="preserve"> </w:t>
      </w:r>
      <w:r>
        <w:t>норм</w:t>
      </w:r>
      <w:r>
        <w:rPr>
          <w:spacing w:val="37"/>
        </w:rPr>
        <w:t xml:space="preserve"> </w:t>
      </w:r>
      <w:r>
        <w:t>для</w:t>
      </w:r>
      <w:r>
        <w:rPr>
          <w:spacing w:val="38"/>
        </w:rPr>
        <w:t xml:space="preserve"> </w:t>
      </w:r>
      <w:r>
        <w:t>достойной</w:t>
      </w:r>
      <w:r>
        <w:rPr>
          <w:spacing w:val="39"/>
        </w:rPr>
        <w:t xml:space="preserve"> </w:t>
      </w:r>
      <w:r>
        <w:t>жизни</w:t>
      </w:r>
      <w:r>
        <w:rPr>
          <w:spacing w:val="36"/>
        </w:rPr>
        <w:t xml:space="preserve"> </w:t>
      </w:r>
      <w:r>
        <w:t>личности,</w:t>
      </w:r>
      <w:r>
        <w:rPr>
          <w:spacing w:val="38"/>
        </w:rPr>
        <w:t xml:space="preserve"> </w:t>
      </w:r>
      <w:r>
        <w:t>семьи,</w:t>
      </w:r>
      <w:r>
        <w:rPr>
          <w:spacing w:val="37"/>
        </w:rPr>
        <w:t xml:space="preserve"> </w:t>
      </w:r>
      <w:r>
        <w:t>общества,</w:t>
      </w:r>
      <w:r>
        <w:rPr>
          <w:spacing w:val="37"/>
        </w:rPr>
        <w:t xml:space="preserve"> </w:t>
      </w:r>
      <w:r>
        <w:t>ответственного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отношения</w:t>
      </w:r>
      <w:r>
        <w:rPr>
          <w:spacing w:val="-5"/>
        </w:rPr>
        <w:t xml:space="preserve"> </w:t>
      </w:r>
      <w:r>
        <w:t>к</w:t>
      </w:r>
      <w:r>
        <w:rPr>
          <w:spacing w:val="-2"/>
        </w:rPr>
        <w:t xml:space="preserve"> </w:t>
      </w:r>
      <w:r>
        <w:t>будущему</w:t>
      </w:r>
      <w:r>
        <w:rPr>
          <w:spacing w:val="-5"/>
        </w:rPr>
        <w:t xml:space="preserve"> </w:t>
      </w:r>
      <w:r>
        <w:t>отцовству</w:t>
      </w:r>
      <w:r>
        <w:rPr>
          <w:spacing w:val="-7"/>
        </w:rPr>
        <w:t xml:space="preserve"> </w:t>
      </w:r>
      <w:r>
        <w:t>и</w:t>
      </w:r>
      <w:r>
        <w:rPr>
          <w:spacing w:val="-2"/>
        </w:rPr>
        <w:t xml:space="preserve"> </w:t>
      </w:r>
      <w:r>
        <w:t>материнству;</w:t>
      </w:r>
    </w:p>
    <w:p w:rsidR="00D01AE1" w:rsidRDefault="008C265F">
      <w:pPr>
        <w:pStyle w:val="a3"/>
        <w:spacing w:before="140" w:line="360" w:lineRule="auto"/>
        <w:ind w:right="850"/>
      </w:pPr>
      <w:r>
        <w:t>становление   компетенций   межкультурного    взаимодействия   как   способности</w:t>
      </w:r>
      <w:r>
        <w:rPr>
          <w:spacing w:val="1"/>
        </w:rPr>
        <w:t xml:space="preserve"> </w:t>
      </w:r>
      <w:r>
        <w:t>и готовности вести межличностный, межкультурный, межконфессиональный диалог при</w:t>
      </w:r>
      <w:r>
        <w:rPr>
          <w:spacing w:val="1"/>
        </w:rPr>
        <w:t xml:space="preserve"> </w:t>
      </w:r>
      <w:r>
        <w:t>осознании</w:t>
      </w:r>
      <w:r>
        <w:rPr>
          <w:spacing w:val="-1"/>
        </w:rPr>
        <w:t xml:space="preserve"> </w:t>
      </w:r>
      <w:r>
        <w:t>и</w:t>
      </w:r>
      <w:r>
        <w:rPr>
          <w:spacing w:val="-1"/>
        </w:rPr>
        <w:t xml:space="preserve"> </w:t>
      </w:r>
      <w:r>
        <w:t>сохранении собственной</w:t>
      </w:r>
      <w:r>
        <w:rPr>
          <w:spacing w:val="-1"/>
        </w:rPr>
        <w:t xml:space="preserve"> </w:t>
      </w:r>
      <w:r>
        <w:t>культурной идентичности;</w:t>
      </w:r>
    </w:p>
    <w:p w:rsidR="00D01AE1" w:rsidRDefault="008C265F">
      <w:pPr>
        <w:pStyle w:val="a3"/>
        <w:spacing w:line="360" w:lineRule="auto"/>
        <w:ind w:right="845"/>
      </w:pPr>
      <w:r>
        <w:t>формирование</w:t>
      </w:r>
      <w:r>
        <w:rPr>
          <w:spacing w:val="1"/>
        </w:rPr>
        <w:t xml:space="preserve"> </w:t>
      </w:r>
      <w:r>
        <w:t>основ</w:t>
      </w:r>
      <w:r>
        <w:rPr>
          <w:spacing w:val="1"/>
        </w:rPr>
        <w:t xml:space="preserve"> </w:t>
      </w:r>
      <w:r>
        <w:t>научного</w:t>
      </w:r>
      <w:r>
        <w:rPr>
          <w:spacing w:val="1"/>
        </w:rPr>
        <w:t xml:space="preserve"> </w:t>
      </w:r>
      <w:r>
        <w:t>мышления</w:t>
      </w:r>
      <w:r>
        <w:rPr>
          <w:spacing w:val="1"/>
        </w:rPr>
        <w:t xml:space="preserve"> </w:t>
      </w:r>
      <w:r>
        <w:t>обучающихся</w:t>
      </w:r>
      <w:r>
        <w:rPr>
          <w:spacing w:val="1"/>
        </w:rPr>
        <w:t xml:space="preserve"> </w:t>
      </w:r>
      <w:r>
        <w:t>через</w:t>
      </w:r>
      <w:r>
        <w:rPr>
          <w:spacing w:val="1"/>
        </w:rPr>
        <w:t xml:space="preserve"> </w:t>
      </w:r>
      <w:r>
        <w:t>систематизацию</w:t>
      </w:r>
      <w:r>
        <w:rPr>
          <w:spacing w:val="1"/>
        </w:rPr>
        <w:t xml:space="preserve"> </w:t>
      </w:r>
      <w:r>
        <w:t>знаний и представлений, полученных на уроках литературы, истории, изобразительного</w:t>
      </w:r>
      <w:r>
        <w:rPr>
          <w:spacing w:val="1"/>
        </w:rPr>
        <w:t xml:space="preserve"> </w:t>
      </w:r>
      <w:r>
        <w:t>искусства,</w:t>
      </w:r>
      <w:r>
        <w:rPr>
          <w:spacing w:val="-1"/>
        </w:rPr>
        <w:t xml:space="preserve"> </w:t>
      </w:r>
      <w:r>
        <w:t>музыки;</w:t>
      </w:r>
    </w:p>
    <w:p w:rsidR="00D01AE1" w:rsidRDefault="008C265F">
      <w:pPr>
        <w:pStyle w:val="a3"/>
        <w:spacing w:line="360" w:lineRule="auto"/>
        <w:ind w:right="854"/>
      </w:pPr>
      <w:r>
        <w:t>обучение</w:t>
      </w:r>
      <w:r>
        <w:rPr>
          <w:spacing w:val="1"/>
        </w:rPr>
        <w:t xml:space="preserve"> </w:t>
      </w:r>
      <w:r>
        <w:t>рефлексии</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оценке</w:t>
      </w:r>
      <w:r>
        <w:rPr>
          <w:spacing w:val="1"/>
        </w:rPr>
        <w:t xml:space="preserve"> </w:t>
      </w:r>
      <w:r>
        <w:t>поведения</w:t>
      </w:r>
      <w:r>
        <w:rPr>
          <w:spacing w:val="1"/>
        </w:rPr>
        <w:t xml:space="preserve"> </w:t>
      </w:r>
      <w:r>
        <w:t>окружающих</w:t>
      </w:r>
      <w:r>
        <w:rPr>
          <w:spacing w:val="1"/>
        </w:rPr>
        <w:t xml:space="preserve"> </w:t>
      </w:r>
      <w:r>
        <w:t>через</w:t>
      </w:r>
      <w:r>
        <w:rPr>
          <w:spacing w:val="-2"/>
        </w:rPr>
        <w:t xml:space="preserve"> </w:t>
      </w:r>
      <w:r>
        <w:t>развитие</w:t>
      </w:r>
      <w:r>
        <w:rPr>
          <w:spacing w:val="-3"/>
        </w:rPr>
        <w:t xml:space="preserve"> </w:t>
      </w:r>
      <w:r>
        <w:t>навыков</w:t>
      </w:r>
      <w:r>
        <w:rPr>
          <w:spacing w:val="-2"/>
        </w:rPr>
        <w:t xml:space="preserve"> </w:t>
      </w:r>
      <w:r>
        <w:t>обоснованных</w:t>
      </w:r>
      <w:r>
        <w:rPr>
          <w:spacing w:val="-2"/>
        </w:rPr>
        <w:t xml:space="preserve"> </w:t>
      </w:r>
      <w:r>
        <w:t>нравственных</w:t>
      </w:r>
      <w:r>
        <w:rPr>
          <w:spacing w:val="-1"/>
        </w:rPr>
        <w:t xml:space="preserve"> </w:t>
      </w:r>
      <w:r>
        <w:t>суждений,</w:t>
      </w:r>
      <w:r>
        <w:rPr>
          <w:spacing w:val="-2"/>
        </w:rPr>
        <w:t xml:space="preserve"> </w:t>
      </w:r>
      <w:r>
        <w:t>оценок</w:t>
      </w:r>
      <w:r>
        <w:rPr>
          <w:spacing w:val="-2"/>
        </w:rPr>
        <w:t xml:space="preserve"> </w:t>
      </w:r>
      <w:r>
        <w:t>и</w:t>
      </w:r>
      <w:r>
        <w:rPr>
          <w:spacing w:val="-1"/>
        </w:rPr>
        <w:t xml:space="preserve"> </w:t>
      </w:r>
      <w:r>
        <w:t>выводов;</w:t>
      </w:r>
    </w:p>
    <w:p w:rsidR="00D01AE1" w:rsidRDefault="008C265F">
      <w:pPr>
        <w:pStyle w:val="a3"/>
        <w:spacing w:before="1" w:line="360" w:lineRule="auto"/>
        <w:ind w:right="851"/>
      </w:pPr>
      <w:r>
        <w:t>воспитание уважительного и бережного отношения к историческому, религиозному</w:t>
      </w:r>
      <w:r>
        <w:rPr>
          <w:spacing w:val="-57"/>
        </w:rPr>
        <w:t xml:space="preserve"> </w:t>
      </w:r>
      <w:r>
        <w:t>и</w:t>
      </w:r>
      <w:r>
        <w:rPr>
          <w:spacing w:val="-1"/>
        </w:rPr>
        <w:t xml:space="preserve"> </w:t>
      </w:r>
      <w:r>
        <w:t>культурному</w:t>
      </w:r>
      <w:r>
        <w:rPr>
          <w:spacing w:val="-5"/>
        </w:rPr>
        <w:t xml:space="preserve"> </w:t>
      </w:r>
      <w:r>
        <w:t>наследию народов России;</w:t>
      </w:r>
    </w:p>
    <w:p w:rsidR="00D01AE1" w:rsidRDefault="008C265F">
      <w:pPr>
        <w:pStyle w:val="a3"/>
        <w:spacing w:line="360" w:lineRule="auto"/>
        <w:ind w:right="849"/>
      </w:pPr>
      <w:r>
        <w:t>содействие</w:t>
      </w:r>
      <w:r>
        <w:rPr>
          <w:spacing w:val="1"/>
        </w:rPr>
        <w:t xml:space="preserve"> </w:t>
      </w:r>
      <w:r>
        <w:t>осознанному</w:t>
      </w:r>
      <w:r>
        <w:rPr>
          <w:spacing w:val="1"/>
        </w:rPr>
        <w:t xml:space="preserve"> </w:t>
      </w:r>
      <w:r>
        <w:t>формированию</w:t>
      </w:r>
      <w:r>
        <w:rPr>
          <w:spacing w:val="1"/>
        </w:rPr>
        <w:t xml:space="preserve"> </w:t>
      </w:r>
      <w:r>
        <w:t>мировоззренческих</w:t>
      </w:r>
      <w:r>
        <w:rPr>
          <w:spacing w:val="1"/>
        </w:rPr>
        <w:t xml:space="preserve"> </w:t>
      </w:r>
      <w:r>
        <w:t>ориентиров,</w:t>
      </w:r>
      <w:r>
        <w:rPr>
          <w:spacing w:val="1"/>
        </w:rPr>
        <w:t xml:space="preserve"> </w:t>
      </w:r>
      <w:r>
        <w:t>основанных</w:t>
      </w:r>
      <w:r>
        <w:rPr>
          <w:spacing w:val="-4"/>
        </w:rPr>
        <w:t xml:space="preserve"> </w:t>
      </w:r>
      <w:r>
        <w:t>на</w:t>
      </w:r>
      <w:r>
        <w:rPr>
          <w:spacing w:val="-4"/>
        </w:rPr>
        <w:t xml:space="preserve"> </w:t>
      </w:r>
      <w:r>
        <w:t>приоритете</w:t>
      </w:r>
      <w:r>
        <w:rPr>
          <w:spacing w:val="-3"/>
        </w:rPr>
        <w:t xml:space="preserve"> </w:t>
      </w:r>
      <w:r>
        <w:t>традиционных</w:t>
      </w:r>
      <w:r>
        <w:rPr>
          <w:spacing w:val="-1"/>
        </w:rPr>
        <w:t xml:space="preserve"> </w:t>
      </w:r>
      <w:r>
        <w:t>российских</w:t>
      </w:r>
      <w:r>
        <w:rPr>
          <w:spacing w:val="-4"/>
        </w:rPr>
        <w:t xml:space="preserve"> </w:t>
      </w:r>
      <w:r>
        <w:t>духовно-нравственных</w:t>
      </w:r>
      <w:r>
        <w:rPr>
          <w:spacing w:val="-3"/>
        </w:rPr>
        <w:t xml:space="preserve"> </w:t>
      </w:r>
      <w:r>
        <w:t>ценностей;</w:t>
      </w:r>
    </w:p>
    <w:p w:rsidR="00D01AE1" w:rsidRDefault="008C265F">
      <w:pPr>
        <w:pStyle w:val="a3"/>
        <w:spacing w:line="360" w:lineRule="auto"/>
        <w:ind w:right="851"/>
      </w:pPr>
      <w:r>
        <w:t xml:space="preserve">формирование   </w:t>
      </w:r>
      <w:r>
        <w:rPr>
          <w:spacing w:val="1"/>
        </w:rPr>
        <w:t xml:space="preserve"> </w:t>
      </w:r>
      <w:r>
        <w:t xml:space="preserve">патриотизма    </w:t>
      </w:r>
      <w:r>
        <w:rPr>
          <w:spacing w:val="1"/>
        </w:rPr>
        <w:t xml:space="preserve"> </w:t>
      </w:r>
      <w:r>
        <w:t xml:space="preserve">как    </w:t>
      </w:r>
      <w:r>
        <w:rPr>
          <w:spacing w:val="1"/>
        </w:rPr>
        <w:t xml:space="preserve"> </w:t>
      </w:r>
      <w:r>
        <w:t xml:space="preserve">формы    </w:t>
      </w:r>
      <w:r>
        <w:rPr>
          <w:spacing w:val="1"/>
        </w:rPr>
        <w:t xml:space="preserve"> </w:t>
      </w:r>
      <w:r>
        <w:t xml:space="preserve">гражданского    </w:t>
      </w:r>
      <w:r>
        <w:rPr>
          <w:spacing w:val="1"/>
        </w:rPr>
        <w:t xml:space="preserve"> </w:t>
      </w:r>
      <w:r>
        <w:t>самосознания</w:t>
      </w:r>
      <w:r>
        <w:rPr>
          <w:spacing w:val="1"/>
        </w:rPr>
        <w:t xml:space="preserve"> </w:t>
      </w:r>
      <w:r>
        <w:t>через понимание роли личности в истории и культуре, осознание важности социального</w:t>
      </w:r>
      <w:r>
        <w:rPr>
          <w:spacing w:val="1"/>
        </w:rPr>
        <w:t xml:space="preserve"> </w:t>
      </w:r>
      <w:r>
        <w:t>взаимодействия,</w:t>
      </w:r>
      <w:r>
        <w:rPr>
          <w:spacing w:val="-2"/>
        </w:rPr>
        <w:t xml:space="preserve"> </w:t>
      </w:r>
      <w:r>
        <w:t>гражданской</w:t>
      </w:r>
      <w:r>
        <w:rPr>
          <w:spacing w:val="-1"/>
        </w:rPr>
        <w:t xml:space="preserve"> </w:t>
      </w:r>
      <w:r>
        <w:t>идентичности</w:t>
      </w:r>
      <w:r>
        <w:rPr>
          <w:spacing w:val="-1"/>
        </w:rPr>
        <w:t xml:space="preserve"> </w:t>
      </w:r>
      <w:r>
        <w:t>для</w:t>
      </w:r>
      <w:r>
        <w:rPr>
          <w:spacing w:val="-2"/>
        </w:rPr>
        <w:t xml:space="preserve"> </w:t>
      </w:r>
      <w:r>
        <w:t>процветания</w:t>
      </w:r>
      <w:r>
        <w:rPr>
          <w:spacing w:val="-2"/>
        </w:rPr>
        <w:t xml:space="preserve"> </w:t>
      </w:r>
      <w:r>
        <w:t>общества</w:t>
      </w:r>
      <w:r>
        <w:rPr>
          <w:spacing w:val="-3"/>
        </w:rPr>
        <w:t xml:space="preserve"> </w:t>
      </w:r>
      <w:r>
        <w:t>в</w:t>
      </w:r>
      <w:r>
        <w:rPr>
          <w:spacing w:val="-2"/>
        </w:rPr>
        <w:t xml:space="preserve"> </w:t>
      </w:r>
      <w:r>
        <w:t>целом.</w:t>
      </w:r>
    </w:p>
    <w:p w:rsidR="00D01AE1" w:rsidRDefault="008C265F" w:rsidP="00A8400C">
      <w:pPr>
        <w:pStyle w:val="a4"/>
        <w:numPr>
          <w:ilvl w:val="2"/>
          <w:numId w:val="36"/>
        </w:numPr>
        <w:tabs>
          <w:tab w:val="left" w:pos="1830"/>
        </w:tabs>
        <w:spacing w:line="362" w:lineRule="auto"/>
        <w:ind w:right="850" w:firstLine="707"/>
        <w:rPr>
          <w:sz w:val="24"/>
        </w:rPr>
      </w:pPr>
      <w:r>
        <w:rPr>
          <w:sz w:val="24"/>
        </w:rPr>
        <w:t>Изучение</w:t>
      </w:r>
      <w:r>
        <w:rPr>
          <w:spacing w:val="1"/>
          <w:sz w:val="24"/>
        </w:rPr>
        <w:t xml:space="preserve"> </w:t>
      </w:r>
      <w:r>
        <w:rPr>
          <w:sz w:val="24"/>
        </w:rPr>
        <w:t>курса</w:t>
      </w:r>
      <w:r>
        <w:rPr>
          <w:spacing w:val="1"/>
          <w:sz w:val="24"/>
        </w:rPr>
        <w:t xml:space="preserve"> </w:t>
      </w:r>
      <w:r>
        <w:rPr>
          <w:sz w:val="24"/>
        </w:rPr>
        <w:t>ОДНКНР</w:t>
      </w:r>
      <w:r>
        <w:rPr>
          <w:spacing w:val="1"/>
          <w:sz w:val="24"/>
        </w:rPr>
        <w:t xml:space="preserve"> </w:t>
      </w:r>
      <w:r>
        <w:rPr>
          <w:sz w:val="24"/>
        </w:rPr>
        <w:t>вносит</w:t>
      </w:r>
      <w:r>
        <w:rPr>
          <w:spacing w:val="1"/>
          <w:sz w:val="24"/>
        </w:rPr>
        <w:t xml:space="preserve"> </w:t>
      </w:r>
      <w:r>
        <w:rPr>
          <w:sz w:val="24"/>
        </w:rPr>
        <w:t>значительный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достижение</w:t>
      </w:r>
      <w:r>
        <w:rPr>
          <w:spacing w:val="1"/>
          <w:sz w:val="24"/>
        </w:rPr>
        <w:t xml:space="preserve"> </w:t>
      </w:r>
      <w:r>
        <w:rPr>
          <w:sz w:val="24"/>
        </w:rPr>
        <w:t>главных целей основного</w:t>
      </w:r>
      <w:r>
        <w:rPr>
          <w:spacing w:val="-1"/>
          <w:sz w:val="24"/>
        </w:rPr>
        <w:t xml:space="preserve"> </w:t>
      </w:r>
      <w:r>
        <w:rPr>
          <w:sz w:val="24"/>
        </w:rPr>
        <w:t>общего</w:t>
      </w:r>
      <w:r>
        <w:rPr>
          <w:spacing w:val="-2"/>
          <w:sz w:val="24"/>
        </w:rPr>
        <w:t xml:space="preserve"> </w:t>
      </w:r>
      <w:r>
        <w:rPr>
          <w:sz w:val="24"/>
        </w:rPr>
        <w:t>образования, способствуя:</w:t>
      </w:r>
    </w:p>
    <w:p w:rsidR="00D01AE1" w:rsidRDefault="008C265F">
      <w:pPr>
        <w:pStyle w:val="a3"/>
        <w:spacing w:line="360" w:lineRule="auto"/>
        <w:ind w:right="852"/>
      </w:pPr>
      <w:r>
        <w:t xml:space="preserve">расширению  </w:t>
      </w:r>
      <w:r>
        <w:rPr>
          <w:spacing w:val="57"/>
        </w:rPr>
        <w:t xml:space="preserve"> </w:t>
      </w:r>
      <w:r>
        <w:t xml:space="preserve">и   </w:t>
      </w:r>
      <w:r>
        <w:rPr>
          <w:spacing w:val="53"/>
        </w:rPr>
        <w:t xml:space="preserve"> </w:t>
      </w:r>
      <w:r>
        <w:t xml:space="preserve">систематизации   </w:t>
      </w:r>
      <w:r>
        <w:rPr>
          <w:spacing w:val="56"/>
        </w:rPr>
        <w:t xml:space="preserve"> </w:t>
      </w:r>
      <w:r>
        <w:t xml:space="preserve">знаний   </w:t>
      </w:r>
      <w:r>
        <w:rPr>
          <w:spacing w:val="53"/>
        </w:rPr>
        <w:t xml:space="preserve"> </w:t>
      </w:r>
      <w:r>
        <w:t xml:space="preserve">и   </w:t>
      </w:r>
      <w:r>
        <w:rPr>
          <w:spacing w:val="54"/>
        </w:rPr>
        <w:t xml:space="preserve"> </w:t>
      </w:r>
      <w:r>
        <w:t xml:space="preserve">представлений   </w:t>
      </w:r>
      <w:r>
        <w:rPr>
          <w:spacing w:val="53"/>
        </w:rPr>
        <w:t xml:space="preserve"> </w:t>
      </w:r>
      <w:r>
        <w:t>обучающихся</w:t>
      </w:r>
      <w:r>
        <w:rPr>
          <w:spacing w:val="-58"/>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61"/>
        </w:rPr>
        <w:t xml:space="preserve"> </w:t>
      </w:r>
      <w:r>
        <w:t>ценностях,</w:t>
      </w:r>
      <w:r>
        <w:rPr>
          <w:spacing w:val="1"/>
        </w:rPr>
        <w:t xml:space="preserve"> </w:t>
      </w:r>
      <w:r>
        <w:t>полученных при изучении основ религиозной культуры и светской этики, окружающего</w:t>
      </w:r>
      <w:r>
        <w:rPr>
          <w:spacing w:val="1"/>
        </w:rPr>
        <w:t xml:space="preserve"> </w:t>
      </w:r>
      <w:r>
        <w:t>мира,</w:t>
      </w:r>
      <w:r>
        <w:rPr>
          <w:spacing w:val="-1"/>
        </w:rPr>
        <w:t xml:space="preserve"> </w:t>
      </w:r>
      <w:r>
        <w:t>литературного чтения</w:t>
      </w:r>
      <w:r>
        <w:rPr>
          <w:spacing w:val="-1"/>
        </w:rPr>
        <w:t xml:space="preserve"> </w:t>
      </w:r>
      <w:r>
        <w:t>и других</w:t>
      </w:r>
      <w:r>
        <w:rPr>
          <w:spacing w:val="1"/>
        </w:rPr>
        <w:t xml:space="preserve"> </w:t>
      </w:r>
      <w:r>
        <w:t>предметов начальной школы;</w:t>
      </w:r>
    </w:p>
    <w:p w:rsidR="00D01AE1" w:rsidRDefault="008C265F">
      <w:pPr>
        <w:pStyle w:val="a3"/>
        <w:spacing w:line="360" w:lineRule="auto"/>
        <w:ind w:right="855"/>
      </w:pPr>
      <w:r>
        <w:t>углублению</w:t>
      </w:r>
      <w:r>
        <w:rPr>
          <w:spacing w:val="1"/>
        </w:rPr>
        <w:t xml:space="preserve"> </w:t>
      </w:r>
      <w:r>
        <w:t>представлений</w:t>
      </w:r>
      <w:r>
        <w:rPr>
          <w:spacing w:val="1"/>
        </w:rPr>
        <w:t xml:space="preserve"> </w:t>
      </w:r>
      <w:r>
        <w:t>о</w:t>
      </w:r>
      <w:r>
        <w:rPr>
          <w:spacing w:val="1"/>
        </w:rPr>
        <w:t xml:space="preserve"> </w:t>
      </w:r>
      <w:r>
        <w:t>светской</w:t>
      </w:r>
      <w:r>
        <w:rPr>
          <w:spacing w:val="1"/>
        </w:rPr>
        <w:t xml:space="preserve"> </w:t>
      </w:r>
      <w:r>
        <w:t>этике,</w:t>
      </w:r>
      <w:r>
        <w:rPr>
          <w:spacing w:val="1"/>
        </w:rPr>
        <w:t xml:space="preserve"> </w:t>
      </w:r>
      <w:r>
        <w:t>религиозной</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их</w:t>
      </w:r>
      <w:r>
        <w:rPr>
          <w:spacing w:val="2"/>
        </w:rPr>
        <w:t xml:space="preserve"> </w:t>
      </w:r>
      <w:r>
        <w:t>роли в</w:t>
      </w:r>
      <w:r>
        <w:rPr>
          <w:spacing w:val="-2"/>
        </w:rPr>
        <w:t xml:space="preserve"> </w:t>
      </w:r>
      <w:r>
        <w:t>развитии современного общества;</w:t>
      </w:r>
    </w:p>
    <w:p w:rsidR="00D01AE1" w:rsidRDefault="008C265F">
      <w:pPr>
        <w:pStyle w:val="a3"/>
        <w:spacing w:line="360" w:lineRule="auto"/>
        <w:ind w:right="850"/>
      </w:pPr>
      <w:r>
        <w:t>формированию</w:t>
      </w:r>
      <w:r>
        <w:rPr>
          <w:spacing w:val="1"/>
        </w:rPr>
        <w:t xml:space="preserve"> </w:t>
      </w:r>
      <w:r>
        <w:t>основ</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воплощѐнных</w:t>
      </w:r>
      <w:r>
        <w:rPr>
          <w:spacing w:val="1"/>
        </w:rPr>
        <w:t xml:space="preserve"> </w:t>
      </w:r>
      <w:r>
        <w:t>в</w:t>
      </w:r>
      <w:r>
        <w:rPr>
          <w:spacing w:val="1"/>
        </w:rPr>
        <w:t xml:space="preserve"> </w:t>
      </w:r>
      <w:r>
        <w:t>семейных,</w:t>
      </w:r>
      <w:r>
        <w:rPr>
          <w:spacing w:val="1"/>
        </w:rPr>
        <w:t xml:space="preserve"> </w:t>
      </w:r>
      <w:r>
        <w:t>этнокультурных</w:t>
      </w:r>
      <w:r>
        <w:rPr>
          <w:spacing w:val="1"/>
        </w:rPr>
        <w:t xml:space="preserve"> </w:t>
      </w:r>
      <w:r>
        <w:t>и</w:t>
      </w:r>
      <w:r>
        <w:rPr>
          <w:spacing w:val="1"/>
        </w:rPr>
        <w:t xml:space="preserve"> </w:t>
      </w:r>
      <w:r>
        <w:t>религиозных</w:t>
      </w:r>
      <w:r>
        <w:rPr>
          <w:spacing w:val="1"/>
        </w:rPr>
        <w:t xml:space="preserve"> </w:t>
      </w:r>
      <w:r>
        <w:t>ценностях,</w:t>
      </w:r>
      <w:r>
        <w:rPr>
          <w:spacing w:val="1"/>
        </w:rPr>
        <w:t xml:space="preserve"> </w:t>
      </w:r>
      <w:r>
        <w:t>ориентированных</w:t>
      </w:r>
      <w:r>
        <w:rPr>
          <w:spacing w:val="1"/>
        </w:rPr>
        <w:t xml:space="preserve"> </w:t>
      </w:r>
      <w:r>
        <w:t>на</w:t>
      </w:r>
      <w:r>
        <w:rPr>
          <w:spacing w:val="1"/>
        </w:rPr>
        <w:t xml:space="preserve"> </w:t>
      </w:r>
      <w:r>
        <w:t>соизмерение</w:t>
      </w:r>
      <w:r>
        <w:rPr>
          <w:spacing w:val="1"/>
        </w:rPr>
        <w:t xml:space="preserve"> </w:t>
      </w:r>
      <w:r>
        <w:t>своих</w:t>
      </w:r>
      <w:r>
        <w:rPr>
          <w:spacing w:val="1"/>
        </w:rPr>
        <w:t xml:space="preserve"> </w:t>
      </w:r>
      <w:r>
        <w:t>поступков с нравственными идеалами, на осознание своих обязанностей перед обществом</w:t>
      </w:r>
      <w:r>
        <w:rPr>
          <w:spacing w:val="1"/>
        </w:rPr>
        <w:t xml:space="preserve"> </w:t>
      </w:r>
      <w:r>
        <w:t>и</w:t>
      </w:r>
      <w:r>
        <w:rPr>
          <w:spacing w:val="-1"/>
        </w:rPr>
        <w:t xml:space="preserve"> </w:t>
      </w:r>
      <w:r>
        <w:t>государством;</w:t>
      </w:r>
    </w:p>
    <w:p w:rsidR="00D01AE1" w:rsidRDefault="008C265F">
      <w:pPr>
        <w:pStyle w:val="a3"/>
        <w:spacing w:line="360" w:lineRule="auto"/>
        <w:ind w:right="845"/>
      </w:pPr>
      <w:r>
        <w:t xml:space="preserve">воспитанию   </w:t>
      </w:r>
      <w:r>
        <w:rPr>
          <w:spacing w:val="50"/>
        </w:rPr>
        <w:t xml:space="preserve"> </w:t>
      </w:r>
      <w:r>
        <w:t xml:space="preserve">патриотизма,    </w:t>
      </w:r>
      <w:r>
        <w:rPr>
          <w:spacing w:val="51"/>
        </w:rPr>
        <w:t xml:space="preserve"> </w:t>
      </w:r>
      <w:r>
        <w:t xml:space="preserve">уважения    </w:t>
      </w:r>
      <w:r>
        <w:rPr>
          <w:spacing w:val="50"/>
        </w:rPr>
        <w:t xml:space="preserve"> </w:t>
      </w:r>
      <w:r>
        <w:t xml:space="preserve">к    </w:t>
      </w:r>
      <w:r>
        <w:rPr>
          <w:spacing w:val="50"/>
        </w:rPr>
        <w:t xml:space="preserve"> </w:t>
      </w:r>
      <w:r>
        <w:t xml:space="preserve">истории,    </w:t>
      </w:r>
      <w:r>
        <w:rPr>
          <w:spacing w:val="50"/>
        </w:rPr>
        <w:t xml:space="preserve"> </w:t>
      </w:r>
      <w:r>
        <w:t xml:space="preserve">языку,    </w:t>
      </w:r>
      <w:r>
        <w:rPr>
          <w:spacing w:val="52"/>
        </w:rPr>
        <w:t xml:space="preserve"> </w:t>
      </w:r>
      <w:r>
        <w:t>культурным</w:t>
      </w:r>
      <w:r>
        <w:rPr>
          <w:spacing w:val="-58"/>
        </w:rPr>
        <w:t xml:space="preserve"> </w:t>
      </w:r>
      <w:r>
        <w:t>и</w:t>
      </w:r>
      <w:r>
        <w:rPr>
          <w:spacing w:val="1"/>
        </w:rPr>
        <w:t xml:space="preserve"> </w:t>
      </w:r>
      <w:r>
        <w:t>религиозным</w:t>
      </w:r>
      <w:r>
        <w:rPr>
          <w:spacing w:val="1"/>
        </w:rPr>
        <w:t xml:space="preserve"> </w:t>
      </w:r>
      <w:r>
        <w:t>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России,</w:t>
      </w:r>
      <w:r>
        <w:rPr>
          <w:spacing w:val="1"/>
        </w:rPr>
        <w:t xml:space="preserve"> </w:t>
      </w:r>
      <w:r>
        <w:t>толерантному</w:t>
      </w:r>
      <w:r>
        <w:rPr>
          <w:spacing w:val="1"/>
        </w:rPr>
        <w:t xml:space="preserve"> </w:t>
      </w:r>
      <w:r>
        <w:t>отношению</w:t>
      </w:r>
      <w:r>
        <w:rPr>
          <w:spacing w:val="1"/>
        </w:rPr>
        <w:t xml:space="preserve"> </w:t>
      </w:r>
      <w:r>
        <w:t>к</w:t>
      </w:r>
      <w:r>
        <w:rPr>
          <w:spacing w:val="1"/>
        </w:rPr>
        <w:t xml:space="preserve"> </w:t>
      </w:r>
      <w:r>
        <w:t>людям другой</w:t>
      </w:r>
      <w:r>
        <w:rPr>
          <w:spacing w:val="1"/>
        </w:rPr>
        <w:t xml:space="preserve"> </w:t>
      </w:r>
      <w:r>
        <w:t>культуры,</w:t>
      </w:r>
      <w:r>
        <w:rPr>
          <w:spacing w:val="1"/>
        </w:rPr>
        <w:t xml:space="preserve"> </w:t>
      </w:r>
      <w:r>
        <w:t>умению принимать и ценить ценности</w:t>
      </w:r>
      <w:r>
        <w:rPr>
          <w:spacing w:val="1"/>
        </w:rPr>
        <w:t xml:space="preserve"> </w:t>
      </w:r>
      <w:r>
        <w:t>других</w:t>
      </w:r>
      <w:r>
        <w:rPr>
          <w:spacing w:val="1"/>
        </w:rPr>
        <w:t xml:space="preserve"> </w:t>
      </w:r>
      <w:r>
        <w:t>культур,</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черты,</w:t>
      </w:r>
      <w:r>
        <w:rPr>
          <w:spacing w:val="1"/>
        </w:rPr>
        <w:t xml:space="preserve"> </w:t>
      </w:r>
      <w:r>
        <w:t>способствующие</w:t>
      </w:r>
      <w:r>
        <w:rPr>
          <w:spacing w:val="1"/>
        </w:rPr>
        <w:t xml:space="preserve"> </w:t>
      </w:r>
      <w:r>
        <w:t>взаимному</w:t>
      </w:r>
      <w:r>
        <w:rPr>
          <w:spacing w:val="-57"/>
        </w:rPr>
        <w:t xml:space="preserve"> </w:t>
      </w:r>
      <w:r>
        <w:t>обогащению</w:t>
      </w:r>
      <w:r>
        <w:rPr>
          <w:spacing w:val="-1"/>
        </w:rPr>
        <w:t xml:space="preserve"> </w:t>
      </w:r>
      <w:r>
        <w:t>культур;</w:t>
      </w:r>
    </w:p>
    <w:p w:rsidR="00D01AE1" w:rsidRDefault="008C265F">
      <w:pPr>
        <w:pStyle w:val="a3"/>
        <w:spacing w:line="360" w:lineRule="auto"/>
        <w:ind w:right="850"/>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1"/>
        </w:rPr>
        <w:t xml:space="preserve"> </w:t>
      </w:r>
      <w:r>
        <w:t>способности</w:t>
      </w:r>
      <w:r>
        <w:rPr>
          <w:spacing w:val="1"/>
        </w:rPr>
        <w:t xml:space="preserve"> </w:t>
      </w:r>
      <w:r>
        <w:t>к</w:t>
      </w:r>
      <w:r>
        <w:rPr>
          <w:spacing w:val="1"/>
        </w:rPr>
        <w:t xml:space="preserve"> </w:t>
      </w:r>
      <w:r>
        <w:t>сотрудничеству,</w:t>
      </w:r>
      <w:r>
        <w:rPr>
          <w:spacing w:val="1"/>
        </w:rPr>
        <w:t xml:space="preserve"> </w:t>
      </w:r>
      <w:r>
        <w:t>взаимодействию</w:t>
      </w:r>
      <w:r>
        <w:rPr>
          <w:spacing w:val="1"/>
        </w:rPr>
        <w:t xml:space="preserve"> </w:t>
      </w:r>
      <w:r>
        <w:t>на</w:t>
      </w:r>
      <w:r>
        <w:rPr>
          <w:spacing w:val="1"/>
        </w:rPr>
        <w:t xml:space="preserve"> </w:t>
      </w:r>
      <w:r>
        <w:t>основе</w:t>
      </w:r>
      <w:r>
        <w:rPr>
          <w:spacing w:val="1"/>
        </w:rPr>
        <w:t xml:space="preserve"> </w:t>
      </w:r>
      <w:r>
        <w:t>поиска</w:t>
      </w:r>
      <w:r>
        <w:rPr>
          <w:spacing w:val="1"/>
        </w:rPr>
        <w:t xml:space="preserve"> </w:t>
      </w:r>
      <w:r>
        <w:t>общих</w:t>
      </w:r>
      <w:r>
        <w:rPr>
          <w:spacing w:val="1"/>
        </w:rPr>
        <w:t xml:space="preserve"> </w:t>
      </w:r>
      <w:r>
        <w:t>культурных</w:t>
      </w:r>
      <w:r>
        <w:rPr>
          <w:spacing w:val="1"/>
        </w:rPr>
        <w:t xml:space="preserve"> </w:t>
      </w:r>
      <w:r>
        <w:t>стратегий</w:t>
      </w:r>
      <w:r>
        <w:rPr>
          <w:spacing w:val="-1"/>
        </w:rPr>
        <w:t xml:space="preserve"> </w:t>
      </w:r>
      <w:r>
        <w:t>и идеалов;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 в преобладании этических, интеллектуальных, альтруистических мотивов</w:t>
      </w:r>
      <w:r>
        <w:rPr>
          <w:spacing w:val="-57"/>
        </w:rPr>
        <w:t xml:space="preserve"> </w:t>
      </w:r>
      <w:r>
        <w:t>над</w:t>
      </w:r>
      <w:r>
        <w:rPr>
          <w:spacing w:val="-1"/>
        </w:rPr>
        <w:t xml:space="preserve"> </w:t>
      </w:r>
      <w:r>
        <w:t>потребительскими</w:t>
      </w:r>
      <w:r>
        <w:rPr>
          <w:spacing w:val="-2"/>
        </w:rPr>
        <w:t xml:space="preserve"> </w:t>
      </w:r>
      <w:r>
        <w:t>и эгоистическими;</w:t>
      </w:r>
    </w:p>
    <w:p w:rsidR="00D01AE1" w:rsidRDefault="008C265F">
      <w:pPr>
        <w:pStyle w:val="a3"/>
        <w:spacing w:before="2" w:line="360" w:lineRule="auto"/>
        <w:ind w:right="853"/>
      </w:pPr>
      <w:r>
        <w:t>раскрытию</w:t>
      </w:r>
      <w:r>
        <w:rPr>
          <w:spacing w:val="1"/>
        </w:rPr>
        <w:t xml:space="preserve"> </w:t>
      </w:r>
      <w:r>
        <w:t>природы</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объединяющих</w:t>
      </w:r>
      <w:r>
        <w:rPr>
          <w:spacing w:val="1"/>
        </w:rPr>
        <w:t xml:space="preserve"> </w:t>
      </w:r>
      <w:r>
        <w:t>светскость и духовность;</w:t>
      </w:r>
    </w:p>
    <w:p w:rsidR="00D01AE1" w:rsidRDefault="008C265F">
      <w:pPr>
        <w:pStyle w:val="a3"/>
        <w:spacing w:line="360" w:lineRule="auto"/>
        <w:ind w:right="850"/>
      </w:pPr>
      <w:r>
        <w:t>формированию</w:t>
      </w:r>
      <w:r>
        <w:rPr>
          <w:spacing w:val="97"/>
        </w:rPr>
        <w:t xml:space="preserve"> </w:t>
      </w:r>
      <w:r>
        <w:t xml:space="preserve">ответственного  </w:t>
      </w:r>
      <w:r>
        <w:rPr>
          <w:spacing w:val="35"/>
        </w:rPr>
        <w:t xml:space="preserve"> </w:t>
      </w:r>
      <w:r>
        <w:t xml:space="preserve">отношения  </w:t>
      </w:r>
      <w:r>
        <w:rPr>
          <w:spacing w:val="34"/>
        </w:rPr>
        <w:t xml:space="preserve"> </w:t>
      </w:r>
      <w:r>
        <w:t xml:space="preserve">к  </w:t>
      </w:r>
      <w:r>
        <w:rPr>
          <w:spacing w:val="39"/>
        </w:rPr>
        <w:t xml:space="preserve"> </w:t>
      </w:r>
      <w:r>
        <w:t xml:space="preserve">учению  </w:t>
      </w:r>
      <w:r>
        <w:rPr>
          <w:spacing w:val="36"/>
        </w:rPr>
        <w:t xml:space="preserve"> </w:t>
      </w:r>
      <w:r>
        <w:t xml:space="preserve">и  </w:t>
      </w:r>
      <w:r>
        <w:rPr>
          <w:spacing w:val="37"/>
        </w:rPr>
        <w:t xml:space="preserve"> </w:t>
      </w:r>
      <w:r>
        <w:t xml:space="preserve">труду,  </w:t>
      </w:r>
      <w:r>
        <w:rPr>
          <w:spacing w:val="38"/>
        </w:rPr>
        <w:t xml:space="preserve"> </w:t>
      </w:r>
      <w:r>
        <w:t>готовности</w:t>
      </w:r>
      <w:r>
        <w:rPr>
          <w:spacing w:val="-58"/>
        </w:rPr>
        <w:t xml:space="preserve"> </w:t>
      </w:r>
      <w:r>
        <w:t>и способности, обучающихся к саморазвитию и самообразованию на основе мотивации к</w:t>
      </w:r>
      <w:r>
        <w:rPr>
          <w:spacing w:val="1"/>
        </w:rPr>
        <w:t xml:space="preserve"> </w:t>
      </w:r>
      <w:r>
        <w:t>обучению и познанию, осознанному выбору ценностных ориентаций, способствующих</w:t>
      </w:r>
      <w:r>
        <w:rPr>
          <w:spacing w:val="1"/>
        </w:rPr>
        <w:t xml:space="preserve"> </w:t>
      </w:r>
      <w:r>
        <w:t>развитию</w:t>
      </w:r>
      <w:r>
        <w:rPr>
          <w:spacing w:val="-1"/>
        </w:rPr>
        <w:t xml:space="preserve"> </w:t>
      </w:r>
      <w:r>
        <w:t>общества</w:t>
      </w:r>
      <w:r>
        <w:rPr>
          <w:spacing w:val="-2"/>
        </w:rPr>
        <w:t xml:space="preserve"> </w:t>
      </w:r>
      <w:r>
        <w:t>в</w:t>
      </w:r>
      <w:r>
        <w:rPr>
          <w:spacing w:val="-1"/>
        </w:rPr>
        <w:t xml:space="preserve"> </w:t>
      </w:r>
      <w:r>
        <w:t>целом;</w:t>
      </w:r>
    </w:p>
    <w:p w:rsidR="00D01AE1" w:rsidRDefault="008C265F">
      <w:pPr>
        <w:pStyle w:val="a3"/>
        <w:spacing w:before="1" w:line="360" w:lineRule="auto"/>
        <w:ind w:right="846"/>
      </w:pPr>
      <w:r>
        <w:t>получению</w:t>
      </w:r>
      <w:r>
        <w:rPr>
          <w:spacing w:val="1"/>
        </w:rPr>
        <w:t xml:space="preserve"> </w:t>
      </w:r>
      <w:r>
        <w:t>научных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еѐ</w:t>
      </w:r>
      <w:r>
        <w:rPr>
          <w:spacing w:val="1"/>
        </w:rPr>
        <w:t xml:space="preserve"> </w:t>
      </w:r>
      <w:r>
        <w:t>функциях,</w:t>
      </w:r>
      <w:r>
        <w:rPr>
          <w:spacing w:val="1"/>
        </w:rPr>
        <w:t xml:space="preserve"> </w:t>
      </w:r>
      <w:r>
        <w:t>особенностях</w:t>
      </w:r>
      <w:r>
        <w:rPr>
          <w:spacing w:val="1"/>
        </w:rPr>
        <w:t xml:space="preserve"> </w:t>
      </w:r>
      <w:r>
        <w:t xml:space="preserve">взаимодействия   </w:t>
      </w:r>
      <w:r>
        <w:rPr>
          <w:spacing w:val="1"/>
        </w:rPr>
        <w:t xml:space="preserve"> </w:t>
      </w:r>
      <w:r>
        <w:t xml:space="preserve">с   </w:t>
      </w:r>
      <w:r>
        <w:rPr>
          <w:spacing w:val="1"/>
        </w:rPr>
        <w:t xml:space="preserve"> </w:t>
      </w:r>
      <w:r>
        <w:t xml:space="preserve">социальными   </w:t>
      </w:r>
      <w:r>
        <w:rPr>
          <w:spacing w:val="1"/>
        </w:rPr>
        <w:t xml:space="preserve"> </w:t>
      </w:r>
      <w:r>
        <w:t>институтами,     а,     следовательно,     способности</w:t>
      </w:r>
      <w:r>
        <w:rPr>
          <w:spacing w:val="-57"/>
        </w:rPr>
        <w:t xml:space="preserve"> </w:t>
      </w:r>
      <w:r>
        <w:t>их</w:t>
      </w:r>
      <w:r>
        <w:rPr>
          <w:spacing w:val="86"/>
        </w:rPr>
        <w:t xml:space="preserve"> </w:t>
      </w:r>
      <w:r>
        <w:t xml:space="preserve">применять  </w:t>
      </w:r>
      <w:r>
        <w:rPr>
          <w:spacing w:val="26"/>
        </w:rPr>
        <w:t xml:space="preserve"> </w:t>
      </w:r>
      <w:r>
        <w:t xml:space="preserve">в  </w:t>
      </w:r>
      <w:r>
        <w:rPr>
          <w:spacing w:val="25"/>
        </w:rPr>
        <w:t xml:space="preserve"> </w:t>
      </w:r>
      <w:r>
        <w:t xml:space="preserve">анализе  </w:t>
      </w:r>
      <w:r>
        <w:rPr>
          <w:spacing w:val="24"/>
        </w:rPr>
        <w:t xml:space="preserve"> </w:t>
      </w:r>
      <w:r>
        <w:t xml:space="preserve">и  </w:t>
      </w:r>
      <w:r>
        <w:rPr>
          <w:spacing w:val="24"/>
        </w:rPr>
        <w:t xml:space="preserve"> </w:t>
      </w:r>
      <w:r>
        <w:t xml:space="preserve">изучении  </w:t>
      </w:r>
      <w:r>
        <w:rPr>
          <w:spacing w:val="26"/>
        </w:rPr>
        <w:t xml:space="preserve"> </w:t>
      </w:r>
      <w:r>
        <w:t xml:space="preserve">социально-культурных  </w:t>
      </w:r>
      <w:r>
        <w:rPr>
          <w:spacing w:val="25"/>
        </w:rPr>
        <w:t xml:space="preserve"> </w:t>
      </w:r>
      <w:r>
        <w:t xml:space="preserve">явлений  </w:t>
      </w:r>
      <w:r>
        <w:rPr>
          <w:spacing w:val="26"/>
        </w:rPr>
        <w:t xml:space="preserve"> </w:t>
      </w:r>
      <w:r>
        <w:t xml:space="preserve">в  </w:t>
      </w:r>
      <w:r>
        <w:rPr>
          <w:spacing w:val="25"/>
        </w:rPr>
        <w:t xml:space="preserve"> </w:t>
      </w:r>
      <w:r>
        <w:t>истории</w:t>
      </w:r>
      <w:r>
        <w:rPr>
          <w:spacing w:val="-58"/>
        </w:rPr>
        <w:t xml:space="preserve"> </w:t>
      </w:r>
      <w:r>
        <w:t>и культуре России и современном обществе, давать нравственные оценки поступков и</w:t>
      </w:r>
      <w:r>
        <w:rPr>
          <w:spacing w:val="1"/>
        </w:rPr>
        <w:t xml:space="preserve"> </w:t>
      </w:r>
      <w:r>
        <w:t>событий на основе осознания главенствующей роли духовно-нравственных ценностей в</w:t>
      </w:r>
      <w:r>
        <w:rPr>
          <w:spacing w:val="1"/>
        </w:rPr>
        <w:t xml:space="preserve"> </w:t>
      </w:r>
      <w:r>
        <w:t>социальных</w:t>
      </w:r>
      <w:r>
        <w:rPr>
          <w:spacing w:val="1"/>
        </w:rPr>
        <w:t xml:space="preserve"> </w:t>
      </w:r>
      <w:r>
        <w:t>и</w:t>
      </w:r>
      <w:r>
        <w:rPr>
          <w:spacing w:val="-2"/>
        </w:rPr>
        <w:t xml:space="preserve"> </w:t>
      </w:r>
      <w:r>
        <w:t>культурно-исторических</w:t>
      </w:r>
      <w:r>
        <w:rPr>
          <w:spacing w:val="-1"/>
        </w:rPr>
        <w:t xml:space="preserve"> </w:t>
      </w:r>
      <w:r>
        <w:t>процессах;</w:t>
      </w:r>
    </w:p>
    <w:p w:rsidR="00D01AE1" w:rsidRDefault="008C265F">
      <w:pPr>
        <w:pStyle w:val="a3"/>
        <w:spacing w:line="360" w:lineRule="auto"/>
        <w:ind w:right="854"/>
      </w:pPr>
      <w:r>
        <w:t>развитию</w:t>
      </w:r>
      <w:r>
        <w:rPr>
          <w:spacing w:val="1"/>
        </w:rPr>
        <w:t xml:space="preserve"> </w:t>
      </w:r>
      <w:r>
        <w:t>информационной</w:t>
      </w:r>
      <w:r>
        <w:rPr>
          <w:spacing w:val="1"/>
        </w:rPr>
        <w:t xml:space="preserve"> </w:t>
      </w:r>
      <w:r>
        <w:t>культуры</w:t>
      </w:r>
      <w:r>
        <w:rPr>
          <w:spacing w:val="1"/>
        </w:rPr>
        <w:t xml:space="preserve"> </w:t>
      </w:r>
      <w:r>
        <w:t>обучающихся,</w:t>
      </w:r>
      <w:r>
        <w:rPr>
          <w:spacing w:val="1"/>
        </w:rPr>
        <w:t xml:space="preserve"> </w:t>
      </w:r>
      <w:r>
        <w:t>компетенций</w:t>
      </w:r>
      <w:r>
        <w:rPr>
          <w:spacing w:val="1"/>
        </w:rPr>
        <w:t xml:space="preserve"> </w:t>
      </w:r>
      <w:r>
        <w:t>в</w:t>
      </w:r>
      <w:r>
        <w:rPr>
          <w:spacing w:val="1"/>
        </w:rPr>
        <w:t xml:space="preserve"> </w:t>
      </w:r>
      <w:r>
        <w:t>отборе,</w:t>
      </w:r>
      <w:r>
        <w:rPr>
          <w:spacing w:val="1"/>
        </w:rPr>
        <w:t xml:space="preserve"> </w:t>
      </w:r>
      <w:r>
        <w:t xml:space="preserve">использовании    </w:t>
      </w:r>
      <w:r>
        <w:rPr>
          <w:spacing w:val="1"/>
        </w:rPr>
        <w:t xml:space="preserve"> </w:t>
      </w:r>
      <w:r>
        <w:t xml:space="preserve">и    </w:t>
      </w:r>
      <w:r>
        <w:rPr>
          <w:spacing w:val="1"/>
        </w:rPr>
        <w:t xml:space="preserve"> </w:t>
      </w:r>
      <w:r>
        <w:t xml:space="preserve">структурировании    </w:t>
      </w:r>
      <w:r>
        <w:rPr>
          <w:spacing w:val="1"/>
        </w:rPr>
        <w:t xml:space="preserve"> </w:t>
      </w:r>
      <w:r>
        <w:t>информации,      а      также      возможностей</w:t>
      </w:r>
      <w:r>
        <w:rPr>
          <w:spacing w:val="1"/>
        </w:rPr>
        <w:t xml:space="preserve"> </w:t>
      </w:r>
      <w:r>
        <w:t>для</w:t>
      </w:r>
      <w:r>
        <w:rPr>
          <w:spacing w:val="-1"/>
        </w:rPr>
        <w:t xml:space="preserve"> </w:t>
      </w:r>
      <w:r>
        <w:t>активной самостоятельной</w:t>
      </w:r>
      <w:r>
        <w:rPr>
          <w:spacing w:val="-2"/>
        </w:rPr>
        <w:t xml:space="preserve"> </w:t>
      </w:r>
      <w:r>
        <w:t>познавательной</w:t>
      </w:r>
      <w:r>
        <w:rPr>
          <w:spacing w:val="-2"/>
        </w:rPr>
        <w:t xml:space="preserve"> </w:t>
      </w:r>
      <w:r>
        <w:t>деятельности.</w:t>
      </w:r>
    </w:p>
    <w:p w:rsidR="00D01AE1" w:rsidRDefault="008C265F" w:rsidP="00A8400C">
      <w:pPr>
        <w:pStyle w:val="a4"/>
        <w:numPr>
          <w:ilvl w:val="2"/>
          <w:numId w:val="36"/>
        </w:numPr>
        <w:tabs>
          <w:tab w:val="left" w:pos="1830"/>
        </w:tabs>
        <w:spacing w:line="360" w:lineRule="auto"/>
        <w:ind w:right="853" w:firstLine="707"/>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ОДНКНР</w:t>
      </w:r>
      <w:r>
        <w:rPr>
          <w:spacing w:val="1"/>
          <w:sz w:val="24"/>
        </w:rPr>
        <w:t xml:space="preserve"> </w:t>
      </w:r>
      <w:r>
        <w:rPr>
          <w:sz w:val="24"/>
        </w:rPr>
        <w:t>является</w:t>
      </w:r>
      <w:r>
        <w:rPr>
          <w:spacing w:val="1"/>
          <w:sz w:val="24"/>
        </w:rPr>
        <w:t xml:space="preserve"> </w:t>
      </w:r>
      <w:r>
        <w:rPr>
          <w:sz w:val="24"/>
        </w:rPr>
        <w:t>обязательной</w:t>
      </w:r>
      <w:r>
        <w:rPr>
          <w:spacing w:val="78"/>
          <w:sz w:val="24"/>
        </w:rPr>
        <w:t xml:space="preserve"> </w:t>
      </w:r>
      <w:r>
        <w:rPr>
          <w:sz w:val="24"/>
        </w:rPr>
        <w:t xml:space="preserve">для  </w:t>
      </w:r>
      <w:r>
        <w:rPr>
          <w:spacing w:val="14"/>
          <w:sz w:val="24"/>
        </w:rPr>
        <w:t xml:space="preserve"> </w:t>
      </w:r>
      <w:r>
        <w:rPr>
          <w:sz w:val="24"/>
        </w:rPr>
        <w:t xml:space="preserve">изучения.  </w:t>
      </w:r>
      <w:r>
        <w:rPr>
          <w:spacing w:val="16"/>
          <w:sz w:val="24"/>
        </w:rPr>
        <w:t xml:space="preserve"> </w:t>
      </w:r>
      <w:r>
        <w:rPr>
          <w:sz w:val="24"/>
        </w:rPr>
        <w:t xml:space="preserve">Программа  </w:t>
      </w:r>
      <w:r>
        <w:rPr>
          <w:spacing w:val="15"/>
          <w:sz w:val="24"/>
        </w:rPr>
        <w:t xml:space="preserve"> </w:t>
      </w:r>
      <w:r>
        <w:rPr>
          <w:sz w:val="24"/>
        </w:rPr>
        <w:t xml:space="preserve">направлена  </w:t>
      </w:r>
      <w:r>
        <w:rPr>
          <w:spacing w:val="15"/>
          <w:sz w:val="24"/>
        </w:rPr>
        <w:t xml:space="preserve"> </w:t>
      </w:r>
      <w:r>
        <w:rPr>
          <w:sz w:val="24"/>
        </w:rPr>
        <w:t xml:space="preserve">на  </w:t>
      </w:r>
      <w:r>
        <w:rPr>
          <w:spacing w:val="15"/>
          <w:sz w:val="24"/>
        </w:rPr>
        <w:t xml:space="preserve"> </w:t>
      </w:r>
      <w:r>
        <w:rPr>
          <w:sz w:val="24"/>
        </w:rPr>
        <w:t xml:space="preserve">изучение  </w:t>
      </w:r>
      <w:r>
        <w:rPr>
          <w:spacing w:val="15"/>
          <w:sz w:val="24"/>
        </w:rPr>
        <w:t xml:space="preserve"> </w:t>
      </w:r>
      <w:r>
        <w:rPr>
          <w:sz w:val="24"/>
        </w:rPr>
        <w:t xml:space="preserve">курса  </w:t>
      </w:r>
      <w:r>
        <w:rPr>
          <w:spacing w:val="15"/>
          <w:sz w:val="24"/>
        </w:rPr>
        <w:t xml:space="preserve"> </w:t>
      </w:r>
      <w:r>
        <w:rPr>
          <w:sz w:val="24"/>
        </w:rPr>
        <w:t>ОДНКНР</w:t>
      </w:r>
      <w:r>
        <w:rPr>
          <w:spacing w:val="-58"/>
          <w:sz w:val="24"/>
        </w:rPr>
        <w:t xml:space="preserve"> </w:t>
      </w:r>
      <w:r>
        <w:rPr>
          <w:sz w:val="24"/>
        </w:rPr>
        <w:t>в</w:t>
      </w:r>
      <w:r>
        <w:rPr>
          <w:spacing w:val="-2"/>
          <w:sz w:val="24"/>
        </w:rPr>
        <w:t xml:space="preserve"> </w:t>
      </w:r>
      <w:r>
        <w:rPr>
          <w:sz w:val="24"/>
        </w:rPr>
        <w:t>5–6 классах.</w:t>
      </w:r>
    </w:p>
    <w:p w:rsidR="00D01AE1" w:rsidRDefault="008C265F" w:rsidP="00A8400C">
      <w:pPr>
        <w:pStyle w:val="a4"/>
        <w:numPr>
          <w:ilvl w:val="2"/>
          <w:numId w:val="36"/>
        </w:numPr>
        <w:tabs>
          <w:tab w:val="left" w:pos="1842"/>
        </w:tabs>
        <w:spacing w:before="1" w:line="360" w:lineRule="auto"/>
        <w:ind w:right="845" w:firstLine="707"/>
        <w:rPr>
          <w:sz w:val="24"/>
        </w:rPr>
      </w:pPr>
      <w:r>
        <w:rPr>
          <w:sz w:val="24"/>
        </w:rPr>
        <w:t>Общее число часов, рекомендованных для изучения курса ОДНКНР, – 68</w:t>
      </w:r>
      <w:r>
        <w:rPr>
          <w:spacing w:val="1"/>
          <w:sz w:val="24"/>
        </w:rPr>
        <w:t xml:space="preserve"> </w:t>
      </w:r>
      <w:r>
        <w:rPr>
          <w:sz w:val="24"/>
        </w:rPr>
        <w:t>часов:</w:t>
      </w:r>
      <w:r>
        <w:rPr>
          <w:spacing w:val="118"/>
          <w:sz w:val="24"/>
        </w:rPr>
        <w:t xml:space="preserve"> </w:t>
      </w:r>
      <w:r>
        <w:rPr>
          <w:sz w:val="24"/>
        </w:rPr>
        <w:t>в</w:t>
      </w:r>
      <w:r>
        <w:rPr>
          <w:spacing w:val="114"/>
          <w:sz w:val="24"/>
        </w:rPr>
        <w:t xml:space="preserve"> </w:t>
      </w:r>
      <w:r>
        <w:rPr>
          <w:sz w:val="24"/>
        </w:rPr>
        <w:t xml:space="preserve">5  </w:t>
      </w:r>
      <w:r>
        <w:rPr>
          <w:spacing w:val="56"/>
          <w:sz w:val="24"/>
        </w:rPr>
        <w:t xml:space="preserve"> </w:t>
      </w:r>
      <w:r>
        <w:rPr>
          <w:sz w:val="24"/>
        </w:rPr>
        <w:t xml:space="preserve">классе  </w:t>
      </w:r>
      <w:r>
        <w:rPr>
          <w:spacing w:val="57"/>
          <w:sz w:val="24"/>
        </w:rPr>
        <w:t xml:space="preserve"> </w:t>
      </w:r>
      <w:r>
        <w:rPr>
          <w:sz w:val="24"/>
        </w:rPr>
        <w:t xml:space="preserve">–  </w:t>
      </w:r>
      <w:r>
        <w:rPr>
          <w:spacing w:val="55"/>
          <w:sz w:val="24"/>
        </w:rPr>
        <w:t xml:space="preserve"> </w:t>
      </w:r>
      <w:r>
        <w:rPr>
          <w:sz w:val="24"/>
        </w:rPr>
        <w:t xml:space="preserve">34  </w:t>
      </w:r>
      <w:r>
        <w:rPr>
          <w:spacing w:val="56"/>
          <w:sz w:val="24"/>
        </w:rPr>
        <w:t xml:space="preserve"> </w:t>
      </w:r>
      <w:r>
        <w:rPr>
          <w:sz w:val="24"/>
        </w:rPr>
        <w:t xml:space="preserve">часа  </w:t>
      </w:r>
      <w:r>
        <w:rPr>
          <w:spacing w:val="56"/>
          <w:sz w:val="24"/>
        </w:rPr>
        <w:t xml:space="preserve"> </w:t>
      </w:r>
      <w:r>
        <w:rPr>
          <w:sz w:val="24"/>
        </w:rPr>
        <w:t xml:space="preserve">(1  </w:t>
      </w:r>
      <w:r>
        <w:rPr>
          <w:spacing w:val="53"/>
          <w:sz w:val="24"/>
        </w:rPr>
        <w:t xml:space="preserve"> </w:t>
      </w:r>
      <w:r>
        <w:rPr>
          <w:sz w:val="24"/>
        </w:rPr>
        <w:t xml:space="preserve">час  </w:t>
      </w:r>
      <w:r>
        <w:rPr>
          <w:spacing w:val="54"/>
          <w:sz w:val="24"/>
        </w:rPr>
        <w:t xml:space="preserve"> </w:t>
      </w:r>
      <w:r>
        <w:rPr>
          <w:sz w:val="24"/>
        </w:rPr>
        <w:t xml:space="preserve">в  </w:t>
      </w:r>
      <w:r>
        <w:rPr>
          <w:spacing w:val="53"/>
          <w:sz w:val="24"/>
        </w:rPr>
        <w:t xml:space="preserve"> </w:t>
      </w:r>
      <w:r>
        <w:rPr>
          <w:sz w:val="24"/>
        </w:rPr>
        <w:t xml:space="preserve">неделю),  </w:t>
      </w:r>
      <w:r>
        <w:rPr>
          <w:spacing w:val="53"/>
          <w:sz w:val="24"/>
        </w:rPr>
        <w:t xml:space="preserve"> </w:t>
      </w:r>
      <w:r>
        <w:rPr>
          <w:sz w:val="24"/>
        </w:rPr>
        <w:t xml:space="preserve">в  </w:t>
      </w:r>
      <w:r>
        <w:rPr>
          <w:spacing w:val="56"/>
          <w:sz w:val="24"/>
        </w:rPr>
        <w:t xml:space="preserve"> </w:t>
      </w:r>
      <w:r>
        <w:rPr>
          <w:sz w:val="24"/>
        </w:rPr>
        <w:t xml:space="preserve">6  </w:t>
      </w:r>
      <w:r>
        <w:rPr>
          <w:spacing w:val="56"/>
          <w:sz w:val="24"/>
        </w:rPr>
        <w:t xml:space="preserve"> </w:t>
      </w:r>
      <w:r>
        <w:rPr>
          <w:sz w:val="24"/>
        </w:rPr>
        <w:t xml:space="preserve">классе  </w:t>
      </w:r>
      <w:r>
        <w:rPr>
          <w:spacing w:val="1"/>
          <w:sz w:val="24"/>
        </w:rPr>
        <w:t xml:space="preserve"> </w:t>
      </w:r>
      <w:r>
        <w:rPr>
          <w:sz w:val="24"/>
        </w:rPr>
        <w:t xml:space="preserve">–  </w:t>
      </w:r>
      <w:r>
        <w:rPr>
          <w:spacing w:val="55"/>
          <w:sz w:val="24"/>
        </w:rPr>
        <w:t xml:space="preserve"> </w:t>
      </w:r>
      <w:r>
        <w:rPr>
          <w:sz w:val="24"/>
        </w:rPr>
        <w:t xml:space="preserve">34  </w:t>
      </w:r>
      <w:r>
        <w:rPr>
          <w:spacing w:val="56"/>
          <w:sz w:val="24"/>
        </w:rPr>
        <w:t xml:space="preserve"> </w:t>
      </w:r>
      <w:r>
        <w:rPr>
          <w:sz w:val="24"/>
        </w:rPr>
        <w:t>часа</w:t>
      </w:r>
      <w:r>
        <w:rPr>
          <w:spacing w:val="-58"/>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p>
    <w:p w:rsidR="00D01AE1" w:rsidRDefault="008C265F" w:rsidP="00A8400C">
      <w:pPr>
        <w:pStyle w:val="a4"/>
        <w:numPr>
          <w:ilvl w:val="1"/>
          <w:numId w:val="36"/>
        </w:numPr>
        <w:tabs>
          <w:tab w:val="left" w:pos="1531"/>
        </w:tabs>
        <w:spacing w:line="275" w:lineRule="exact"/>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5</w:t>
      </w:r>
      <w:r>
        <w:rPr>
          <w:spacing w:val="-2"/>
          <w:sz w:val="24"/>
        </w:rPr>
        <w:t xml:space="preserve"> </w:t>
      </w:r>
      <w:r>
        <w:rPr>
          <w:sz w:val="24"/>
        </w:rPr>
        <w:t>классе.</w:t>
      </w:r>
    </w:p>
    <w:p w:rsidR="00D01AE1" w:rsidRDefault="008C265F" w:rsidP="00A8400C">
      <w:pPr>
        <w:pStyle w:val="a4"/>
        <w:numPr>
          <w:ilvl w:val="2"/>
          <w:numId w:val="36"/>
        </w:numPr>
        <w:tabs>
          <w:tab w:val="left" w:pos="1711"/>
        </w:tabs>
        <w:spacing w:before="140"/>
        <w:ind w:left="1710" w:hanging="841"/>
        <w:rPr>
          <w:sz w:val="24"/>
        </w:rPr>
      </w:pPr>
      <w:r>
        <w:rPr>
          <w:sz w:val="24"/>
        </w:rPr>
        <w:t>Тематический</w:t>
      </w:r>
      <w:r>
        <w:rPr>
          <w:spacing w:val="-3"/>
          <w:sz w:val="24"/>
        </w:rPr>
        <w:t xml:space="preserve"> </w:t>
      </w:r>
      <w:r>
        <w:rPr>
          <w:sz w:val="24"/>
        </w:rPr>
        <w:t>блок</w:t>
      </w:r>
      <w:r>
        <w:rPr>
          <w:spacing w:val="-2"/>
          <w:sz w:val="24"/>
        </w:rPr>
        <w:t xml:space="preserve"> </w:t>
      </w:r>
      <w:r>
        <w:rPr>
          <w:sz w:val="24"/>
        </w:rPr>
        <w:t>1. «Россия –</w:t>
      </w:r>
      <w:r>
        <w:rPr>
          <w:spacing w:val="-4"/>
          <w:sz w:val="24"/>
        </w:rPr>
        <w:t xml:space="preserve"> </w:t>
      </w:r>
      <w:r>
        <w:rPr>
          <w:sz w:val="24"/>
        </w:rPr>
        <w:t>наш</w:t>
      </w:r>
      <w:r>
        <w:rPr>
          <w:spacing w:val="-2"/>
          <w:sz w:val="24"/>
        </w:rPr>
        <w:t xml:space="preserve"> </w:t>
      </w:r>
      <w:r>
        <w:rPr>
          <w:sz w:val="24"/>
        </w:rPr>
        <w:t>общий</w:t>
      </w:r>
      <w:r>
        <w:rPr>
          <w:spacing w:val="-3"/>
          <w:sz w:val="24"/>
        </w:rPr>
        <w:t xml:space="preserve"> </w:t>
      </w:r>
      <w:r>
        <w:rPr>
          <w:sz w:val="24"/>
        </w:rPr>
        <w:t>дом».</w:t>
      </w:r>
    </w:p>
    <w:p w:rsidR="00D01AE1" w:rsidRDefault="008C265F">
      <w:pPr>
        <w:pStyle w:val="a3"/>
        <w:spacing w:before="136"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D01AE1" w:rsidRDefault="008C265F">
      <w:pPr>
        <w:pStyle w:val="a3"/>
        <w:spacing w:line="360" w:lineRule="auto"/>
        <w:ind w:right="851"/>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1"/>
        </w:rPr>
        <w:t xml:space="preserve"> </w:t>
      </w:r>
      <w:r>
        <w:t>Традиционные</w:t>
      </w:r>
      <w:r>
        <w:rPr>
          <w:spacing w:val="1"/>
        </w:rPr>
        <w:t xml:space="preserve"> </w:t>
      </w:r>
      <w:r>
        <w:t>ценности</w:t>
      </w:r>
      <w:r>
        <w:rPr>
          <w:spacing w:val="1"/>
        </w:rPr>
        <w:t xml:space="preserve"> </w:t>
      </w:r>
      <w:r>
        <w:t>и</w:t>
      </w:r>
      <w:r>
        <w:rPr>
          <w:spacing w:val="1"/>
        </w:rPr>
        <w:t xml:space="preserve"> </w:t>
      </w:r>
      <w:r>
        <w:t>ролевые</w:t>
      </w:r>
      <w:r>
        <w:rPr>
          <w:spacing w:val="1"/>
        </w:rPr>
        <w:t xml:space="preserve"> </w:t>
      </w:r>
      <w:r>
        <w:t>модели.</w:t>
      </w:r>
      <w:r>
        <w:rPr>
          <w:spacing w:val="1"/>
        </w:rPr>
        <w:t xml:space="preserve"> </w:t>
      </w:r>
      <w:r>
        <w:t>Традиционная</w:t>
      </w:r>
      <w:r>
        <w:rPr>
          <w:spacing w:val="1"/>
        </w:rPr>
        <w:t xml:space="preserve"> </w:t>
      </w:r>
      <w:r>
        <w:t>семья.</w:t>
      </w:r>
      <w:r>
        <w:rPr>
          <w:spacing w:val="1"/>
        </w:rPr>
        <w:t xml:space="preserve"> </w:t>
      </w:r>
      <w:r>
        <w:t>Всеобщий</w:t>
      </w:r>
      <w:r>
        <w:rPr>
          <w:spacing w:val="1"/>
        </w:rPr>
        <w:t xml:space="preserve"> </w:t>
      </w:r>
      <w:r>
        <w:t>характер</w:t>
      </w:r>
      <w:r>
        <w:rPr>
          <w:spacing w:val="-57"/>
        </w:rPr>
        <w:t xml:space="preserve"> </w:t>
      </w:r>
      <w:r>
        <w:t>морали</w:t>
      </w:r>
      <w:r>
        <w:rPr>
          <w:spacing w:val="1"/>
        </w:rPr>
        <w:t xml:space="preserve"> </w:t>
      </w:r>
      <w:r>
        <w:t>и</w:t>
      </w:r>
      <w:r>
        <w:rPr>
          <w:spacing w:val="1"/>
        </w:rPr>
        <w:t xml:space="preserve"> </w:t>
      </w:r>
      <w:r>
        <w:t>нравственности.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единое</w:t>
      </w:r>
      <w:r>
        <w:rPr>
          <w:spacing w:val="1"/>
        </w:rPr>
        <w:t xml:space="preserve"> </w:t>
      </w:r>
      <w:r>
        <w:t>культурное</w:t>
      </w:r>
      <w:r>
        <w:rPr>
          <w:spacing w:val="1"/>
        </w:rPr>
        <w:t xml:space="preserve"> </w:t>
      </w:r>
      <w:r>
        <w:t>пространство.</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духовно-нравственной культуре</w:t>
      </w:r>
      <w:r>
        <w:rPr>
          <w:spacing w:val="-1"/>
        </w:rPr>
        <w:t xml:space="preserve"> </w:t>
      </w:r>
      <w:r>
        <w:t>народов</w:t>
      </w:r>
      <w:r>
        <w:rPr>
          <w:spacing w:val="-1"/>
        </w:rPr>
        <w:t xml:space="preserve"> </w:t>
      </w:r>
      <w:r>
        <w:t>России.</w:t>
      </w:r>
    </w:p>
    <w:p w:rsidR="00D01AE1" w:rsidRDefault="008C265F">
      <w:pPr>
        <w:pStyle w:val="a3"/>
        <w:spacing w:before="1"/>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D01AE1" w:rsidRDefault="008C265F">
      <w:pPr>
        <w:pStyle w:val="a3"/>
        <w:spacing w:before="137" w:line="360" w:lineRule="auto"/>
        <w:ind w:right="852"/>
      </w:pPr>
      <w:r>
        <w:t>Россия</w:t>
      </w:r>
      <w:r>
        <w:rPr>
          <w:spacing w:val="1"/>
        </w:rPr>
        <w:t xml:space="preserve"> </w:t>
      </w:r>
      <w:r>
        <w:t>–</w:t>
      </w:r>
      <w:r>
        <w:rPr>
          <w:spacing w:val="1"/>
        </w:rPr>
        <w:t xml:space="preserve"> </w:t>
      </w:r>
      <w:r>
        <w:t>многонациональная</w:t>
      </w:r>
      <w:r>
        <w:rPr>
          <w:spacing w:val="1"/>
        </w:rPr>
        <w:t xml:space="preserve"> </w:t>
      </w:r>
      <w:r>
        <w:t>страна.</w:t>
      </w:r>
      <w:r>
        <w:rPr>
          <w:spacing w:val="1"/>
        </w:rPr>
        <w:t xml:space="preserve"> </w:t>
      </w:r>
      <w:r>
        <w:t>Многонациональный</w:t>
      </w:r>
      <w:r>
        <w:rPr>
          <w:spacing w:val="1"/>
        </w:rPr>
        <w:t xml:space="preserve"> </w:t>
      </w:r>
      <w:r>
        <w:t>народ</w:t>
      </w:r>
      <w:r>
        <w:rPr>
          <w:spacing w:val="1"/>
        </w:rPr>
        <w:t xml:space="preserve"> </w:t>
      </w:r>
      <w:r>
        <w:t>Российской</w:t>
      </w:r>
      <w:r>
        <w:rPr>
          <w:spacing w:val="1"/>
        </w:rPr>
        <w:t xml:space="preserve"> </w:t>
      </w:r>
      <w:r>
        <w:t>Федерации.</w:t>
      </w:r>
      <w:r>
        <w:rPr>
          <w:spacing w:val="-1"/>
        </w:rPr>
        <w:t xml:space="preserve"> </w:t>
      </w:r>
      <w:r>
        <w:t>Россия как</w:t>
      </w:r>
      <w:r>
        <w:rPr>
          <w:spacing w:val="-2"/>
        </w:rPr>
        <w:t xml:space="preserve"> </w:t>
      </w:r>
      <w:r>
        <w:t>общий дом. Дружба</w:t>
      </w:r>
      <w:r>
        <w:rPr>
          <w:spacing w:val="-1"/>
        </w:rPr>
        <w:t xml:space="preserve"> </w:t>
      </w:r>
      <w:r>
        <w:t>народов.</w:t>
      </w:r>
    </w:p>
    <w:p w:rsidR="00D01AE1" w:rsidRDefault="008C265F">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pPr>
      <w:r>
        <w:t xml:space="preserve">Что  </w:t>
      </w:r>
      <w:r>
        <w:rPr>
          <w:spacing w:val="1"/>
        </w:rPr>
        <w:t xml:space="preserve"> </w:t>
      </w:r>
      <w:r>
        <w:t xml:space="preserve">такое  </w:t>
      </w:r>
      <w:r>
        <w:rPr>
          <w:spacing w:val="1"/>
        </w:rPr>
        <w:t xml:space="preserve"> </w:t>
      </w:r>
      <w:r>
        <w:t xml:space="preserve">язык?  </w:t>
      </w:r>
      <w:r>
        <w:rPr>
          <w:spacing w:val="1"/>
        </w:rPr>
        <w:t xml:space="preserve"> </w:t>
      </w:r>
      <w:r>
        <w:t xml:space="preserve">Как  </w:t>
      </w:r>
      <w:r>
        <w:rPr>
          <w:spacing w:val="1"/>
        </w:rPr>
        <w:t xml:space="preserve"> </w:t>
      </w:r>
      <w:r>
        <w:t xml:space="preserve">в  </w:t>
      </w:r>
      <w:r>
        <w:rPr>
          <w:spacing w:val="1"/>
        </w:rPr>
        <w:t xml:space="preserve"> </w:t>
      </w:r>
      <w:r>
        <w:t>языке    народа    отражается    его    история?    Язык</w:t>
      </w:r>
      <w:r>
        <w:rPr>
          <w:spacing w:val="-57"/>
        </w:rPr>
        <w:t xml:space="preserve"> </w:t>
      </w:r>
      <w:r>
        <w:t>как инструмент культуры. Важность коммуникации между людьми. Языки народов мира,</w:t>
      </w:r>
      <w:r>
        <w:rPr>
          <w:spacing w:val="1"/>
        </w:rPr>
        <w:t xml:space="preserve"> </w:t>
      </w:r>
      <w:r>
        <w:t>их</w:t>
      </w:r>
      <w:r>
        <w:rPr>
          <w:spacing w:val="1"/>
        </w:rPr>
        <w:t xml:space="preserve"> </w:t>
      </w:r>
      <w:r>
        <w:t>взаимосвязь.</w:t>
      </w:r>
    </w:p>
    <w:p w:rsidR="00D01AE1" w:rsidRDefault="008C265F">
      <w:pPr>
        <w:pStyle w:val="a3"/>
        <w:spacing w:before="2" w:line="360" w:lineRule="auto"/>
        <w:ind w:right="842"/>
      </w:pPr>
      <w:r>
        <w:t>Тема 4. Русский язык – язык общения и язык возможностей. Русский язык – основа</w:t>
      </w:r>
      <w:r>
        <w:rPr>
          <w:spacing w:val="1"/>
        </w:rPr>
        <w:t xml:space="preserve"> </w:t>
      </w:r>
      <w:r>
        <w:t>российской</w:t>
      </w:r>
      <w:r>
        <w:rPr>
          <w:spacing w:val="1"/>
        </w:rPr>
        <w:t xml:space="preserve"> </w:t>
      </w:r>
      <w:r>
        <w:t>культуры.</w:t>
      </w:r>
      <w:r>
        <w:rPr>
          <w:spacing w:val="1"/>
        </w:rPr>
        <w:t xml:space="preserve"> </w:t>
      </w:r>
      <w:r>
        <w:t>Как</w:t>
      </w:r>
      <w:r>
        <w:rPr>
          <w:spacing w:val="1"/>
        </w:rPr>
        <w:t xml:space="preserve"> </w:t>
      </w:r>
      <w:r>
        <w:t>складывался</w:t>
      </w:r>
      <w:r>
        <w:rPr>
          <w:spacing w:val="1"/>
        </w:rPr>
        <w:t xml:space="preserve"> </w:t>
      </w:r>
      <w:r>
        <w:t>русский</w:t>
      </w:r>
      <w:r>
        <w:rPr>
          <w:spacing w:val="1"/>
        </w:rPr>
        <w:t xml:space="preserve"> </w:t>
      </w:r>
      <w:r>
        <w:t>язык:</w:t>
      </w:r>
      <w:r>
        <w:rPr>
          <w:spacing w:val="1"/>
        </w:rPr>
        <w:t xml:space="preserve"> </w:t>
      </w:r>
      <w:r>
        <w:t>вклад</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его</w:t>
      </w:r>
      <w:r>
        <w:rPr>
          <w:spacing w:val="1"/>
        </w:rPr>
        <w:t xml:space="preserve"> </w:t>
      </w:r>
      <w:r>
        <w:t>развитие.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культурообразующий</w:t>
      </w:r>
      <w:r>
        <w:rPr>
          <w:spacing w:val="1"/>
        </w:rPr>
        <w:t xml:space="preserve"> </w:t>
      </w:r>
      <w:r>
        <w:t>проект</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 Важность общего языка для всех народов России. Возможности, которые даѐт</w:t>
      </w:r>
      <w:r>
        <w:rPr>
          <w:spacing w:val="1"/>
        </w:rPr>
        <w:t xml:space="preserve"> </w:t>
      </w:r>
      <w:r>
        <w:t>русский</w:t>
      </w:r>
      <w:r>
        <w:rPr>
          <w:spacing w:val="-1"/>
        </w:rPr>
        <w:t xml:space="preserve"> </w:t>
      </w:r>
      <w:r>
        <w:t>язык.</w:t>
      </w:r>
    </w:p>
    <w:p w:rsidR="00D01AE1" w:rsidRDefault="008C265F">
      <w:pPr>
        <w:pStyle w:val="a3"/>
        <w:spacing w:line="275" w:lineRule="exact"/>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D01AE1" w:rsidRDefault="008C265F">
      <w:pPr>
        <w:pStyle w:val="a3"/>
        <w:spacing w:before="140"/>
        <w:ind w:left="870" w:firstLine="0"/>
      </w:pPr>
      <w:r>
        <w:t>Что</w:t>
      </w:r>
      <w:r>
        <w:rPr>
          <w:spacing w:val="29"/>
        </w:rPr>
        <w:t xml:space="preserve"> </w:t>
      </w:r>
      <w:r>
        <w:t>такое</w:t>
      </w:r>
      <w:r>
        <w:rPr>
          <w:spacing w:val="84"/>
        </w:rPr>
        <w:t xml:space="preserve"> </w:t>
      </w:r>
      <w:r>
        <w:t>культура.</w:t>
      </w:r>
      <w:r>
        <w:rPr>
          <w:spacing w:val="91"/>
        </w:rPr>
        <w:t xml:space="preserve"> </w:t>
      </w:r>
      <w:r>
        <w:t>Культура</w:t>
      </w:r>
      <w:r>
        <w:rPr>
          <w:spacing w:val="88"/>
        </w:rPr>
        <w:t xml:space="preserve"> </w:t>
      </w:r>
      <w:r>
        <w:t>и</w:t>
      </w:r>
      <w:r>
        <w:rPr>
          <w:spacing w:val="89"/>
        </w:rPr>
        <w:t xml:space="preserve"> </w:t>
      </w:r>
      <w:r>
        <w:t>природа.</w:t>
      </w:r>
      <w:r>
        <w:rPr>
          <w:spacing w:val="86"/>
        </w:rPr>
        <w:t xml:space="preserve"> </w:t>
      </w:r>
      <w:r>
        <w:t>Роль</w:t>
      </w:r>
      <w:r>
        <w:rPr>
          <w:spacing w:val="86"/>
        </w:rPr>
        <w:t xml:space="preserve"> </w:t>
      </w:r>
      <w:r>
        <w:t>культуры</w:t>
      </w:r>
      <w:r>
        <w:rPr>
          <w:spacing w:val="88"/>
        </w:rPr>
        <w:t xml:space="preserve"> </w:t>
      </w:r>
      <w:r>
        <w:t>в</w:t>
      </w:r>
      <w:r>
        <w:rPr>
          <w:spacing w:val="88"/>
        </w:rPr>
        <w:t xml:space="preserve"> </w:t>
      </w:r>
      <w:r>
        <w:t>жизни</w:t>
      </w:r>
      <w:r>
        <w:rPr>
          <w:spacing w:val="89"/>
        </w:rPr>
        <w:t xml:space="preserve"> </w:t>
      </w:r>
      <w:r>
        <w:t>общества.</w:t>
      </w:r>
    </w:p>
    <w:p w:rsidR="00D01AE1" w:rsidRDefault="008C265F">
      <w:pPr>
        <w:pStyle w:val="a3"/>
        <w:spacing w:before="137"/>
        <w:ind w:firstLine="0"/>
        <w:jc w:val="left"/>
      </w:pPr>
      <w:r>
        <w:t>Многообразие</w:t>
      </w:r>
      <w:r>
        <w:rPr>
          <w:spacing w:val="-4"/>
        </w:rPr>
        <w:t xml:space="preserve"> </w:t>
      </w:r>
      <w:r>
        <w:t>культур</w:t>
      </w:r>
      <w:r>
        <w:rPr>
          <w:spacing w:val="-1"/>
        </w:rPr>
        <w:t xml:space="preserve"> </w:t>
      </w:r>
      <w:r>
        <w:t>и</w:t>
      </w:r>
      <w:r>
        <w:rPr>
          <w:spacing w:val="-3"/>
        </w:rPr>
        <w:t xml:space="preserve"> </w:t>
      </w:r>
      <w:r>
        <w:t>его</w:t>
      </w:r>
      <w:r>
        <w:rPr>
          <w:spacing w:val="-3"/>
        </w:rPr>
        <w:t xml:space="preserve"> </w:t>
      </w:r>
      <w:r>
        <w:t>причины.</w:t>
      </w:r>
      <w:r>
        <w:rPr>
          <w:spacing w:val="-3"/>
        </w:rPr>
        <w:t xml:space="preserve"> </w:t>
      </w:r>
      <w:r>
        <w:t>Единство</w:t>
      </w:r>
      <w:r>
        <w:rPr>
          <w:spacing w:val="-4"/>
        </w:rPr>
        <w:t xml:space="preserve"> </w:t>
      </w:r>
      <w:r>
        <w:t>культурного</w:t>
      </w:r>
      <w:r>
        <w:rPr>
          <w:spacing w:val="-2"/>
        </w:rPr>
        <w:t xml:space="preserve"> </w:t>
      </w:r>
      <w:r>
        <w:t>пространства</w:t>
      </w:r>
      <w:r>
        <w:rPr>
          <w:spacing w:val="-5"/>
        </w:rPr>
        <w:t xml:space="preserve"> </w:t>
      </w:r>
      <w:r>
        <w:t>России.</w:t>
      </w:r>
    </w:p>
    <w:p w:rsidR="00D01AE1" w:rsidRDefault="008C265F">
      <w:pPr>
        <w:pStyle w:val="a3"/>
        <w:spacing w:before="139"/>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D01AE1" w:rsidRDefault="008C265F">
      <w:pPr>
        <w:pStyle w:val="a3"/>
        <w:spacing w:before="137" w:line="360" w:lineRule="auto"/>
        <w:ind w:right="855"/>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1"/>
        </w:rPr>
        <w:t xml:space="preserve"> </w:t>
      </w:r>
      <w:r>
        <w:t>техника.</w:t>
      </w:r>
      <w:r>
        <w:rPr>
          <w:spacing w:val="1"/>
        </w:rPr>
        <w:t xml:space="preserve"> </w:t>
      </w:r>
      <w:r>
        <w:t>Связь</w:t>
      </w:r>
      <w:r>
        <w:rPr>
          <w:spacing w:val="1"/>
        </w:rPr>
        <w:t xml:space="preserve"> </w:t>
      </w:r>
      <w:r>
        <w:t>между</w:t>
      </w:r>
      <w:r>
        <w:rPr>
          <w:spacing w:val="-7"/>
        </w:rPr>
        <w:t xml:space="preserve"> </w:t>
      </w:r>
      <w:r>
        <w:t>материальной</w:t>
      </w:r>
      <w:r>
        <w:rPr>
          <w:spacing w:val="-1"/>
        </w:rPr>
        <w:t xml:space="preserve"> </w:t>
      </w:r>
      <w:r>
        <w:t>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2"/>
        </w:rPr>
        <w:t xml:space="preserve"> </w:t>
      </w:r>
      <w:r>
        <w:t>общества.</w:t>
      </w:r>
    </w:p>
    <w:p w:rsidR="00D01AE1" w:rsidRDefault="008C265F">
      <w:pPr>
        <w:pStyle w:val="a3"/>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D01AE1" w:rsidRDefault="008C265F">
      <w:pPr>
        <w:pStyle w:val="a3"/>
        <w:spacing w:before="139" w:line="360" w:lineRule="auto"/>
        <w:ind w:right="853"/>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57"/>
        </w:rPr>
        <w:t xml:space="preserve"> </w:t>
      </w:r>
      <w:r>
        <w:t>нравственность, ценности. Художественное осмысление мира. Символ и знак. Духовная</w:t>
      </w:r>
      <w:r>
        <w:rPr>
          <w:spacing w:val="1"/>
        </w:rPr>
        <w:t xml:space="preserve"> </w:t>
      </w:r>
      <w:r>
        <w:t>культура</w:t>
      </w:r>
      <w:r>
        <w:rPr>
          <w:spacing w:val="-2"/>
        </w:rPr>
        <w:t xml:space="preserve"> </w:t>
      </w:r>
      <w:r>
        <w:t>как реализация ценностей.</w:t>
      </w:r>
    </w:p>
    <w:p w:rsidR="00D01AE1" w:rsidRDefault="008C265F">
      <w:pPr>
        <w:pStyle w:val="a3"/>
        <w:spacing w:line="275" w:lineRule="exact"/>
        <w:ind w:left="869" w:firstLine="0"/>
      </w:pPr>
      <w:r>
        <w:t>Тема</w:t>
      </w:r>
      <w:r>
        <w:rPr>
          <w:spacing w:val="-3"/>
        </w:rPr>
        <w:t xml:space="preserve"> </w:t>
      </w:r>
      <w:r>
        <w:t>8.</w:t>
      </w:r>
      <w:r>
        <w:rPr>
          <w:spacing w:val="-1"/>
        </w:rPr>
        <w:t xml:space="preserve"> </w:t>
      </w:r>
      <w:r>
        <w:t>Культура</w:t>
      </w:r>
      <w:r>
        <w:rPr>
          <w:spacing w:val="-1"/>
        </w:rPr>
        <w:t xml:space="preserve"> </w:t>
      </w:r>
      <w:r>
        <w:t>и</w:t>
      </w:r>
      <w:r>
        <w:rPr>
          <w:spacing w:val="-1"/>
        </w:rPr>
        <w:t xml:space="preserve"> </w:t>
      </w:r>
      <w:r>
        <w:t>религия.</w:t>
      </w:r>
    </w:p>
    <w:p w:rsidR="00D01AE1" w:rsidRDefault="008C265F">
      <w:pPr>
        <w:pStyle w:val="a3"/>
        <w:spacing w:before="139"/>
        <w:ind w:left="869" w:firstLine="0"/>
      </w:pPr>
      <w:r>
        <w:t>Религия</w:t>
      </w:r>
      <w:r>
        <w:rPr>
          <w:spacing w:val="52"/>
        </w:rPr>
        <w:t xml:space="preserve"> </w:t>
      </w:r>
      <w:r>
        <w:t>и</w:t>
      </w:r>
      <w:r>
        <w:rPr>
          <w:spacing w:val="56"/>
        </w:rPr>
        <w:t xml:space="preserve"> </w:t>
      </w:r>
      <w:r>
        <w:t>культура.</w:t>
      </w:r>
      <w:r>
        <w:rPr>
          <w:spacing w:val="55"/>
        </w:rPr>
        <w:t xml:space="preserve"> </w:t>
      </w:r>
      <w:r>
        <w:t>Что</w:t>
      </w:r>
      <w:r>
        <w:rPr>
          <w:spacing w:val="55"/>
        </w:rPr>
        <w:t xml:space="preserve"> </w:t>
      </w:r>
      <w:r>
        <w:t>такое</w:t>
      </w:r>
      <w:r>
        <w:rPr>
          <w:spacing w:val="54"/>
        </w:rPr>
        <w:t xml:space="preserve"> </w:t>
      </w:r>
      <w:r>
        <w:t>религия,</w:t>
      </w:r>
      <w:r>
        <w:rPr>
          <w:spacing w:val="53"/>
        </w:rPr>
        <w:t xml:space="preserve"> </w:t>
      </w:r>
      <w:r>
        <w:t>еѐ</w:t>
      </w:r>
      <w:r>
        <w:rPr>
          <w:spacing w:val="54"/>
        </w:rPr>
        <w:t xml:space="preserve"> </w:t>
      </w:r>
      <w:r>
        <w:t>роль</w:t>
      </w:r>
      <w:r>
        <w:rPr>
          <w:spacing w:val="56"/>
        </w:rPr>
        <w:t xml:space="preserve"> </w:t>
      </w:r>
      <w:r>
        <w:t>в</w:t>
      </w:r>
      <w:r>
        <w:rPr>
          <w:spacing w:val="54"/>
        </w:rPr>
        <w:t xml:space="preserve"> </w:t>
      </w:r>
      <w:r>
        <w:t>жизни</w:t>
      </w:r>
      <w:r>
        <w:rPr>
          <w:spacing w:val="56"/>
        </w:rPr>
        <w:t xml:space="preserve"> </w:t>
      </w:r>
      <w:r>
        <w:t>общества</w:t>
      </w:r>
      <w:r>
        <w:rPr>
          <w:spacing w:val="54"/>
        </w:rPr>
        <w:t xml:space="preserve"> </w:t>
      </w:r>
      <w:r>
        <w:t>и</w:t>
      </w:r>
      <w:r>
        <w:rPr>
          <w:spacing w:val="56"/>
        </w:rPr>
        <w:t xml:space="preserve"> </w:t>
      </w:r>
      <w:r>
        <w:t>человека.</w:t>
      </w:r>
    </w:p>
    <w:p w:rsidR="00D01AE1" w:rsidRDefault="008C265F">
      <w:pPr>
        <w:pStyle w:val="a3"/>
        <w:spacing w:before="137"/>
        <w:ind w:firstLine="0"/>
        <w:jc w:val="left"/>
      </w:pPr>
      <w:r>
        <w:t>Государствообразующие</w:t>
      </w:r>
      <w:r>
        <w:rPr>
          <w:spacing w:val="-5"/>
        </w:rPr>
        <w:t xml:space="preserve"> </w:t>
      </w:r>
      <w:r>
        <w:t>религии</w:t>
      </w:r>
      <w:r>
        <w:rPr>
          <w:spacing w:val="-4"/>
        </w:rPr>
        <w:t xml:space="preserve"> </w:t>
      </w:r>
      <w:r>
        <w:t>России.</w:t>
      </w:r>
      <w:r>
        <w:rPr>
          <w:spacing w:val="-4"/>
        </w:rPr>
        <w:t xml:space="preserve"> </w:t>
      </w:r>
      <w:r>
        <w:t>Единство</w:t>
      </w:r>
      <w:r>
        <w:rPr>
          <w:spacing w:val="-5"/>
        </w:rPr>
        <w:t xml:space="preserve"> </w:t>
      </w:r>
      <w:r>
        <w:t>ценностей</w:t>
      </w:r>
      <w:r>
        <w:rPr>
          <w:spacing w:val="-4"/>
        </w:rPr>
        <w:t xml:space="preserve"> </w:t>
      </w:r>
      <w:r>
        <w:t>в</w:t>
      </w:r>
      <w:r>
        <w:rPr>
          <w:spacing w:val="-5"/>
        </w:rPr>
        <w:t xml:space="preserve"> </w:t>
      </w:r>
      <w:r>
        <w:t>религиях</w:t>
      </w:r>
      <w:r>
        <w:rPr>
          <w:spacing w:val="-4"/>
        </w:rPr>
        <w:t xml:space="preserve"> </w:t>
      </w:r>
      <w:r>
        <w:t>России.</w:t>
      </w:r>
    </w:p>
    <w:p w:rsidR="00D01AE1" w:rsidRDefault="008C265F">
      <w:pPr>
        <w:pStyle w:val="a3"/>
        <w:spacing w:before="139"/>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D01AE1" w:rsidRDefault="008C265F">
      <w:pPr>
        <w:pStyle w:val="a3"/>
        <w:spacing w:before="137"/>
        <w:ind w:left="869" w:firstLine="0"/>
      </w:pPr>
      <w:r>
        <w:t>Зачем</w:t>
      </w:r>
      <w:r>
        <w:rPr>
          <w:spacing w:val="101"/>
        </w:rPr>
        <w:t xml:space="preserve"> </w:t>
      </w:r>
      <w:r>
        <w:t xml:space="preserve">нужно  </w:t>
      </w:r>
      <w:r>
        <w:rPr>
          <w:spacing w:val="44"/>
        </w:rPr>
        <w:t xml:space="preserve"> </w:t>
      </w:r>
      <w:r>
        <w:t xml:space="preserve">учиться?  </w:t>
      </w:r>
      <w:r>
        <w:rPr>
          <w:spacing w:val="43"/>
        </w:rPr>
        <w:t xml:space="preserve"> </w:t>
      </w:r>
      <w:r>
        <w:t xml:space="preserve">Культура  </w:t>
      </w:r>
      <w:r>
        <w:rPr>
          <w:spacing w:val="39"/>
        </w:rPr>
        <w:t xml:space="preserve"> </w:t>
      </w:r>
      <w:r>
        <w:t xml:space="preserve">как  </w:t>
      </w:r>
      <w:r>
        <w:rPr>
          <w:spacing w:val="40"/>
        </w:rPr>
        <w:t xml:space="preserve"> </w:t>
      </w:r>
      <w:r>
        <w:t xml:space="preserve">способ  </w:t>
      </w:r>
      <w:r>
        <w:rPr>
          <w:spacing w:val="40"/>
        </w:rPr>
        <w:t xml:space="preserve"> </w:t>
      </w:r>
      <w:r>
        <w:t xml:space="preserve">получения  </w:t>
      </w:r>
      <w:r>
        <w:rPr>
          <w:spacing w:val="39"/>
        </w:rPr>
        <w:t xml:space="preserve"> </w:t>
      </w:r>
      <w:r>
        <w:t xml:space="preserve">нужных  </w:t>
      </w:r>
      <w:r>
        <w:rPr>
          <w:spacing w:val="39"/>
        </w:rPr>
        <w:t xml:space="preserve"> </w:t>
      </w:r>
      <w:r>
        <w:t>знаний.</w:t>
      </w:r>
    </w:p>
    <w:p w:rsidR="00D01AE1" w:rsidRDefault="008C265F">
      <w:pPr>
        <w:pStyle w:val="a3"/>
        <w:spacing w:before="139"/>
        <w:ind w:firstLine="0"/>
        <w:jc w:val="left"/>
      </w:pPr>
      <w:r>
        <w:t>Образование</w:t>
      </w:r>
      <w:r>
        <w:rPr>
          <w:spacing w:val="-4"/>
        </w:rPr>
        <w:t xml:space="preserve"> </w:t>
      </w:r>
      <w:r>
        <w:t>как</w:t>
      </w:r>
      <w:r>
        <w:rPr>
          <w:spacing w:val="-3"/>
        </w:rPr>
        <w:t xml:space="preserve"> </w:t>
      </w:r>
      <w:r>
        <w:t>ключ</w:t>
      </w:r>
      <w:r>
        <w:rPr>
          <w:spacing w:val="-7"/>
        </w:rPr>
        <w:t xml:space="preserve"> </w:t>
      </w:r>
      <w:r>
        <w:t>к</w:t>
      </w:r>
      <w:r>
        <w:rPr>
          <w:spacing w:val="-3"/>
        </w:rPr>
        <w:t xml:space="preserve"> </w:t>
      </w:r>
      <w:r>
        <w:t>социализации</w:t>
      </w:r>
      <w:r>
        <w:rPr>
          <w:spacing w:val="-3"/>
        </w:rPr>
        <w:t xml:space="preserve"> </w:t>
      </w:r>
      <w:r>
        <w:t>и</w:t>
      </w:r>
      <w:r>
        <w:rPr>
          <w:spacing w:val="-3"/>
        </w:rPr>
        <w:t xml:space="preserve"> </w:t>
      </w:r>
      <w:r>
        <w:t>духовно-нравственному</w:t>
      </w:r>
      <w:r>
        <w:rPr>
          <w:spacing w:val="-8"/>
        </w:rPr>
        <w:t xml:space="preserve"> </w:t>
      </w:r>
      <w:r>
        <w:t>развитию</w:t>
      </w:r>
      <w:r>
        <w:rPr>
          <w:spacing w:val="-3"/>
        </w:rPr>
        <w:t xml:space="preserve"> </w:t>
      </w:r>
      <w:r>
        <w:t>человека.</w:t>
      </w:r>
    </w:p>
    <w:p w:rsidR="00D01AE1" w:rsidRDefault="008C265F">
      <w:pPr>
        <w:pStyle w:val="a3"/>
        <w:spacing w:before="137"/>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D01AE1" w:rsidRDefault="008C265F">
      <w:pPr>
        <w:pStyle w:val="a3"/>
        <w:spacing w:before="140"/>
        <w:ind w:left="869" w:firstLine="0"/>
        <w:jc w:val="left"/>
      </w:pPr>
      <w:r>
        <w:t>Единство</w:t>
      </w:r>
      <w:r>
        <w:rPr>
          <w:spacing w:val="34"/>
        </w:rPr>
        <w:t xml:space="preserve"> </w:t>
      </w:r>
      <w:r>
        <w:t>культур</w:t>
      </w:r>
      <w:r>
        <w:rPr>
          <w:spacing w:val="92"/>
        </w:rPr>
        <w:t xml:space="preserve"> </w:t>
      </w:r>
      <w:r>
        <w:t>народов</w:t>
      </w:r>
      <w:r>
        <w:rPr>
          <w:spacing w:val="93"/>
        </w:rPr>
        <w:t xml:space="preserve"> </w:t>
      </w:r>
      <w:r>
        <w:t>России.</w:t>
      </w:r>
      <w:r>
        <w:rPr>
          <w:spacing w:val="92"/>
        </w:rPr>
        <w:t xml:space="preserve"> </w:t>
      </w:r>
      <w:r>
        <w:t>Что</w:t>
      </w:r>
      <w:r>
        <w:rPr>
          <w:spacing w:val="93"/>
        </w:rPr>
        <w:t xml:space="preserve"> </w:t>
      </w:r>
      <w:r>
        <w:t>значит</w:t>
      </w:r>
      <w:r>
        <w:rPr>
          <w:spacing w:val="94"/>
        </w:rPr>
        <w:t xml:space="preserve"> </w:t>
      </w:r>
      <w:r>
        <w:t>быть</w:t>
      </w:r>
      <w:r>
        <w:rPr>
          <w:spacing w:val="94"/>
        </w:rPr>
        <w:t xml:space="preserve"> </w:t>
      </w:r>
      <w:r>
        <w:t>культурным</w:t>
      </w:r>
      <w:r>
        <w:rPr>
          <w:spacing w:val="94"/>
        </w:rPr>
        <w:t xml:space="preserve"> </w:t>
      </w:r>
      <w:r>
        <w:t>человеком?</w:t>
      </w:r>
    </w:p>
    <w:p w:rsidR="00D01AE1" w:rsidRDefault="008C265F">
      <w:pPr>
        <w:pStyle w:val="a3"/>
        <w:spacing w:before="137"/>
        <w:ind w:firstLine="0"/>
        <w:jc w:val="left"/>
      </w:pPr>
      <w:r>
        <w:t>Знание</w:t>
      </w:r>
      <w:r>
        <w:rPr>
          <w:spacing w:val="-4"/>
        </w:rPr>
        <w:t xml:space="preserve"> </w:t>
      </w:r>
      <w:r>
        <w:t>о</w:t>
      </w:r>
      <w:r>
        <w:rPr>
          <w:spacing w:val="-2"/>
        </w:rPr>
        <w:t xml:space="preserve"> </w:t>
      </w:r>
      <w:r>
        <w:t>культуре</w:t>
      </w:r>
      <w:r>
        <w:rPr>
          <w:spacing w:val="-3"/>
        </w:rPr>
        <w:t xml:space="preserve"> </w:t>
      </w:r>
      <w:r>
        <w:t>народов</w:t>
      </w:r>
      <w:r>
        <w:rPr>
          <w:spacing w:val="-2"/>
        </w:rPr>
        <w:t xml:space="preserve"> </w:t>
      </w:r>
      <w:r>
        <w:t>России.</w:t>
      </w:r>
    </w:p>
    <w:p w:rsidR="00D01AE1" w:rsidRDefault="008C265F" w:rsidP="00A8400C">
      <w:pPr>
        <w:pStyle w:val="a4"/>
        <w:numPr>
          <w:ilvl w:val="2"/>
          <w:numId w:val="36"/>
        </w:numPr>
        <w:tabs>
          <w:tab w:val="left" w:pos="1710"/>
        </w:tabs>
        <w:spacing w:before="139" w:line="360" w:lineRule="auto"/>
        <w:ind w:left="869" w:right="1820" w:firstLine="0"/>
        <w:rPr>
          <w:sz w:val="24"/>
        </w:rPr>
      </w:pPr>
      <w:r>
        <w:rPr>
          <w:sz w:val="24"/>
        </w:rPr>
        <w:t>Тематический блок 2. «Семья и духовно-нравственные ценности».</w:t>
      </w:r>
      <w:r>
        <w:rPr>
          <w:spacing w:val="-57"/>
          <w:sz w:val="24"/>
        </w:rPr>
        <w:t xml:space="preserve"> </w:t>
      </w:r>
      <w:r>
        <w:rPr>
          <w:sz w:val="24"/>
        </w:rPr>
        <w:t>Тема</w:t>
      </w:r>
      <w:r>
        <w:rPr>
          <w:spacing w:val="-2"/>
          <w:sz w:val="24"/>
        </w:rPr>
        <w:t xml:space="preserve"> </w:t>
      </w:r>
      <w:r>
        <w:rPr>
          <w:sz w:val="24"/>
        </w:rPr>
        <w:t>11. Семья</w:t>
      </w:r>
      <w:r>
        <w:rPr>
          <w:spacing w:val="1"/>
          <w:sz w:val="24"/>
        </w:rPr>
        <w:t xml:space="preserve"> </w:t>
      </w:r>
      <w:r>
        <w:rPr>
          <w:sz w:val="24"/>
        </w:rPr>
        <w:t>–</w:t>
      </w:r>
      <w:r>
        <w:rPr>
          <w:spacing w:val="-2"/>
          <w:sz w:val="24"/>
        </w:rPr>
        <w:t xml:space="preserve"> </w:t>
      </w:r>
      <w:r>
        <w:rPr>
          <w:sz w:val="24"/>
        </w:rPr>
        <w:t>хранитель духовных</w:t>
      </w:r>
      <w:r>
        <w:rPr>
          <w:spacing w:val="1"/>
          <w:sz w:val="24"/>
        </w:rPr>
        <w:t xml:space="preserve"> </w:t>
      </w:r>
      <w:r>
        <w:rPr>
          <w:sz w:val="24"/>
        </w:rPr>
        <w:t>ценностей.</w:t>
      </w:r>
    </w:p>
    <w:p w:rsidR="00D01AE1" w:rsidRDefault="008C265F">
      <w:pPr>
        <w:pStyle w:val="a3"/>
        <w:ind w:left="869" w:firstLine="0"/>
        <w:jc w:val="left"/>
      </w:pPr>
      <w:r>
        <w:t>Семья</w:t>
      </w:r>
      <w:r>
        <w:rPr>
          <w:spacing w:val="55"/>
        </w:rPr>
        <w:t xml:space="preserve"> </w:t>
      </w:r>
      <w:r>
        <w:t>–</w:t>
      </w:r>
      <w:r>
        <w:rPr>
          <w:spacing w:val="54"/>
        </w:rPr>
        <w:t xml:space="preserve"> </w:t>
      </w:r>
      <w:r>
        <w:t>базовый</w:t>
      </w:r>
      <w:r>
        <w:rPr>
          <w:spacing w:val="55"/>
        </w:rPr>
        <w:t xml:space="preserve"> </w:t>
      </w:r>
      <w:r>
        <w:t>элемент</w:t>
      </w:r>
      <w:r>
        <w:rPr>
          <w:spacing w:val="54"/>
        </w:rPr>
        <w:t xml:space="preserve"> </w:t>
      </w:r>
      <w:r>
        <w:t>общества.</w:t>
      </w:r>
      <w:r>
        <w:rPr>
          <w:spacing w:val="55"/>
        </w:rPr>
        <w:t xml:space="preserve"> </w:t>
      </w:r>
      <w:r>
        <w:t>Семейные</w:t>
      </w:r>
      <w:r>
        <w:rPr>
          <w:spacing w:val="52"/>
        </w:rPr>
        <w:t xml:space="preserve"> </w:t>
      </w:r>
      <w:r>
        <w:t>ценности,</w:t>
      </w:r>
      <w:r>
        <w:rPr>
          <w:spacing w:val="54"/>
        </w:rPr>
        <w:t xml:space="preserve"> </w:t>
      </w:r>
      <w:r>
        <w:t>традиции</w:t>
      </w:r>
      <w:r>
        <w:rPr>
          <w:spacing w:val="55"/>
        </w:rPr>
        <w:t xml:space="preserve"> </w:t>
      </w:r>
      <w:r>
        <w:t>и</w:t>
      </w:r>
      <w:r>
        <w:rPr>
          <w:spacing w:val="55"/>
        </w:rPr>
        <w:t xml:space="preserve"> </w:t>
      </w:r>
      <w:r>
        <w:t>культура.</w:t>
      </w:r>
    </w:p>
    <w:p w:rsidR="00D01AE1" w:rsidRDefault="008C265F">
      <w:pPr>
        <w:pStyle w:val="a3"/>
        <w:spacing w:before="137"/>
        <w:ind w:firstLine="0"/>
        <w:jc w:val="left"/>
      </w:pPr>
      <w:r>
        <w:t>Помощь</w:t>
      </w:r>
      <w:r>
        <w:rPr>
          <w:spacing w:val="-3"/>
        </w:rPr>
        <w:t xml:space="preserve"> </w:t>
      </w:r>
      <w:r>
        <w:t>сиротам</w:t>
      </w:r>
      <w:r>
        <w:rPr>
          <w:spacing w:val="-4"/>
        </w:rPr>
        <w:t xml:space="preserve"> </w:t>
      </w:r>
      <w:r>
        <w:t>как</w:t>
      </w:r>
      <w:r>
        <w:rPr>
          <w:spacing w:val="-3"/>
        </w:rPr>
        <w:t xml:space="preserve"> </w:t>
      </w:r>
      <w:r>
        <w:t>духовно-нравственный</w:t>
      </w:r>
      <w:r>
        <w:rPr>
          <w:spacing w:val="-3"/>
        </w:rPr>
        <w:t xml:space="preserve"> </w:t>
      </w:r>
      <w:r>
        <w:t>долг</w:t>
      </w:r>
      <w:r>
        <w:rPr>
          <w:spacing w:val="-3"/>
        </w:rPr>
        <w:t xml:space="preserve"> </w:t>
      </w:r>
      <w:r>
        <w:t>человека.</w:t>
      </w:r>
    </w:p>
    <w:p w:rsidR="00D01AE1" w:rsidRDefault="008C265F">
      <w:pPr>
        <w:pStyle w:val="a3"/>
        <w:spacing w:before="137"/>
        <w:ind w:left="869" w:firstLine="0"/>
        <w:jc w:val="left"/>
      </w:pPr>
      <w:r>
        <w:t>Тема</w:t>
      </w:r>
      <w:r>
        <w:rPr>
          <w:spacing w:val="-2"/>
        </w:rPr>
        <w:t xml:space="preserve"> </w:t>
      </w:r>
      <w:r>
        <w:t>12.</w:t>
      </w:r>
      <w:r>
        <w:rPr>
          <w:spacing w:val="-1"/>
        </w:rPr>
        <w:t xml:space="preserve"> </w:t>
      </w:r>
      <w:r>
        <w:t>Родина</w:t>
      </w:r>
      <w:r>
        <w:rPr>
          <w:spacing w:val="-2"/>
        </w:rPr>
        <w:t xml:space="preserve"> </w:t>
      </w:r>
      <w:r>
        <w:t>начинается</w:t>
      </w:r>
      <w:r>
        <w:rPr>
          <w:spacing w:val="-1"/>
        </w:rPr>
        <w:t xml:space="preserve"> </w:t>
      </w:r>
      <w:r>
        <w:t>с</w:t>
      </w:r>
      <w:r>
        <w:rPr>
          <w:spacing w:val="-2"/>
        </w:rPr>
        <w:t xml:space="preserve"> </w:t>
      </w:r>
      <w:r>
        <w:t>семьи.</w:t>
      </w:r>
    </w:p>
    <w:p w:rsidR="00D01AE1" w:rsidRDefault="008C265F">
      <w:pPr>
        <w:pStyle w:val="a3"/>
        <w:tabs>
          <w:tab w:val="left" w:pos="2018"/>
          <w:tab w:val="left" w:pos="2906"/>
          <w:tab w:val="left" w:pos="3531"/>
          <w:tab w:val="left" w:pos="4363"/>
          <w:tab w:val="left" w:pos="5488"/>
          <w:tab w:val="left" w:pos="6534"/>
          <w:tab w:val="left" w:pos="8104"/>
        </w:tabs>
        <w:spacing w:before="139"/>
        <w:ind w:left="869" w:firstLine="0"/>
        <w:jc w:val="left"/>
      </w:pPr>
      <w:r>
        <w:t>История</w:t>
      </w:r>
      <w:r>
        <w:tab/>
        <w:t>семьи</w:t>
      </w:r>
      <w:r>
        <w:tab/>
        <w:t>как</w:t>
      </w:r>
      <w:r>
        <w:tab/>
        <w:t>часть</w:t>
      </w:r>
      <w:r>
        <w:tab/>
        <w:t>истории</w:t>
      </w:r>
      <w:r>
        <w:tab/>
        <w:t>народа,</w:t>
      </w:r>
      <w:r>
        <w:tab/>
        <w:t>государства,</w:t>
      </w:r>
      <w:r>
        <w:tab/>
        <w:t>человечества.</w:t>
      </w:r>
    </w:p>
    <w:p w:rsidR="00D01AE1" w:rsidRDefault="008C265F">
      <w:pPr>
        <w:pStyle w:val="a3"/>
        <w:spacing w:before="137"/>
        <w:ind w:firstLine="0"/>
        <w:jc w:val="left"/>
      </w:pPr>
      <w:r>
        <w:t>Как</w:t>
      </w:r>
      <w:r>
        <w:rPr>
          <w:spacing w:val="-3"/>
        </w:rPr>
        <w:t xml:space="preserve"> </w:t>
      </w:r>
      <w:r>
        <w:t>связаны</w:t>
      </w:r>
      <w:r>
        <w:rPr>
          <w:spacing w:val="-3"/>
        </w:rPr>
        <w:t xml:space="preserve"> </w:t>
      </w:r>
      <w:r>
        <w:t>Родина</w:t>
      </w:r>
      <w:r>
        <w:rPr>
          <w:spacing w:val="-4"/>
        </w:rPr>
        <w:t xml:space="preserve"> </w:t>
      </w:r>
      <w:r>
        <w:t>и</w:t>
      </w:r>
      <w:r>
        <w:rPr>
          <w:spacing w:val="-3"/>
        </w:rPr>
        <w:t xml:space="preserve"> </w:t>
      </w:r>
      <w:r>
        <w:t>семья? Что</w:t>
      </w:r>
      <w:r>
        <w:rPr>
          <w:spacing w:val="-3"/>
        </w:rPr>
        <w:t xml:space="preserve"> </w:t>
      </w:r>
      <w:r>
        <w:t>такое</w:t>
      </w:r>
      <w:r>
        <w:rPr>
          <w:spacing w:val="-3"/>
        </w:rPr>
        <w:t xml:space="preserve"> </w:t>
      </w:r>
      <w:r>
        <w:t>Родина</w:t>
      </w:r>
      <w:r>
        <w:rPr>
          <w:spacing w:val="-7"/>
        </w:rPr>
        <w:t xml:space="preserve"> </w:t>
      </w:r>
      <w:r>
        <w:t>и</w:t>
      </w:r>
      <w:r>
        <w:rPr>
          <w:spacing w:val="-3"/>
        </w:rPr>
        <w:t xml:space="preserve"> </w:t>
      </w:r>
      <w:r>
        <w:t>Отечество?</w:t>
      </w:r>
    </w:p>
    <w:p w:rsidR="00D01AE1" w:rsidRDefault="008C265F">
      <w:pPr>
        <w:pStyle w:val="a3"/>
        <w:spacing w:before="139"/>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D01AE1" w:rsidRDefault="008C265F">
      <w:pPr>
        <w:pStyle w:val="a3"/>
        <w:tabs>
          <w:tab w:val="left" w:pos="2148"/>
          <w:tab w:val="left" w:pos="3346"/>
          <w:tab w:val="left" w:pos="4407"/>
          <w:tab w:val="left" w:pos="5421"/>
          <w:tab w:val="left" w:pos="7608"/>
          <w:tab w:val="left" w:pos="8502"/>
        </w:tabs>
        <w:spacing w:before="137"/>
        <w:ind w:left="869" w:firstLine="0"/>
        <w:jc w:val="left"/>
      </w:pPr>
      <w:r>
        <w:t>Семейные</w:t>
      </w:r>
      <w:r>
        <w:tab/>
        <w:t>традиции</w:t>
      </w:r>
      <w:r>
        <w:tab/>
        <w:t>народов</w:t>
      </w:r>
      <w:r>
        <w:tab/>
        <w:t>России.</w:t>
      </w:r>
      <w:r>
        <w:tab/>
        <w:t>Межнациональные</w:t>
      </w:r>
      <w:r>
        <w:tab/>
        <w:t>семьи.</w:t>
      </w:r>
      <w:r>
        <w:tab/>
        <w:t>Семейное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воспитание</w:t>
      </w:r>
      <w:r>
        <w:rPr>
          <w:spacing w:val="-4"/>
        </w:rPr>
        <w:t xml:space="preserve"> </w:t>
      </w:r>
      <w:r>
        <w:t>как</w:t>
      </w:r>
      <w:r>
        <w:rPr>
          <w:spacing w:val="-5"/>
        </w:rPr>
        <w:t xml:space="preserve"> </w:t>
      </w:r>
      <w:r>
        <w:t>трансляция</w:t>
      </w:r>
      <w:r>
        <w:rPr>
          <w:spacing w:val="-3"/>
        </w:rPr>
        <w:t xml:space="preserve"> </w:t>
      </w:r>
      <w:r>
        <w:t>ценностей.</w:t>
      </w:r>
    </w:p>
    <w:p w:rsidR="00D01AE1" w:rsidRDefault="008C265F">
      <w:pPr>
        <w:pStyle w:val="a3"/>
        <w:spacing w:before="140" w:line="360" w:lineRule="auto"/>
        <w:ind w:right="853"/>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 творчества (сказки, поговорки и другие) о семье и семейных обязанностях.</w:t>
      </w:r>
      <w:r>
        <w:rPr>
          <w:spacing w:val="1"/>
        </w:rPr>
        <w:t xml:space="preserve"> </w:t>
      </w:r>
      <w:r>
        <w:t>Семья</w:t>
      </w:r>
      <w:r>
        <w:rPr>
          <w:spacing w:val="-1"/>
        </w:rPr>
        <w:t xml:space="preserve"> </w:t>
      </w:r>
      <w:r>
        <w:t>в</w:t>
      </w:r>
      <w:r>
        <w:rPr>
          <w:spacing w:val="-1"/>
        </w:rPr>
        <w:t xml:space="preserve"> </w:t>
      </w:r>
      <w:r>
        <w:t>литературе</w:t>
      </w:r>
      <w:r>
        <w:rPr>
          <w:spacing w:val="-2"/>
        </w:rPr>
        <w:t xml:space="preserve"> </w:t>
      </w:r>
      <w:r>
        <w:t>и произведениях</w:t>
      </w:r>
      <w:r>
        <w:rPr>
          <w:spacing w:val="2"/>
        </w:rPr>
        <w:t xml:space="preserve"> </w:t>
      </w:r>
      <w:r>
        <w:t>разных видов искусства.</w:t>
      </w:r>
    </w:p>
    <w:p w:rsidR="00D01AE1" w:rsidRDefault="008C265F">
      <w:pPr>
        <w:pStyle w:val="a3"/>
        <w:spacing w:line="275" w:lineRule="exact"/>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D01AE1" w:rsidRDefault="008C265F">
      <w:pPr>
        <w:pStyle w:val="a3"/>
        <w:spacing w:before="139" w:line="360" w:lineRule="auto"/>
        <w:ind w:left="869" w:right="3454" w:firstLine="0"/>
      </w:pPr>
      <w:r>
        <w:t>Социальные роли в истории семьи. Роль домашнего труда.</w:t>
      </w:r>
      <w:r>
        <w:rPr>
          <w:spacing w:val="-58"/>
        </w:rPr>
        <w:t xml:space="preserve"> </w:t>
      </w:r>
      <w:r>
        <w:t>Роль</w:t>
      </w:r>
      <w:r>
        <w:rPr>
          <w:spacing w:val="-1"/>
        </w:rPr>
        <w:t xml:space="preserve"> </w:t>
      </w:r>
      <w:r>
        <w:t>нравственных</w:t>
      </w:r>
      <w:r>
        <w:rPr>
          <w:spacing w:val="1"/>
        </w:rPr>
        <w:t xml:space="preserve"> </w:t>
      </w:r>
      <w:r>
        <w:t>норм</w:t>
      </w:r>
      <w:r>
        <w:rPr>
          <w:spacing w:val="-2"/>
        </w:rPr>
        <w:t xml:space="preserve"> </w:t>
      </w:r>
      <w:r>
        <w:t>в</w:t>
      </w:r>
      <w:r>
        <w:rPr>
          <w:spacing w:val="-2"/>
        </w:rPr>
        <w:t xml:space="preserve"> </w:t>
      </w:r>
      <w:r>
        <w:t>благополучии</w:t>
      </w:r>
      <w:r>
        <w:rPr>
          <w:spacing w:val="-1"/>
        </w:rPr>
        <w:t xml:space="preserve"> </w:t>
      </w:r>
      <w:r>
        <w:t>семьи.</w:t>
      </w:r>
    </w:p>
    <w:p w:rsidR="00D01AE1" w:rsidRDefault="008C265F">
      <w:pPr>
        <w:pStyle w:val="a3"/>
        <w:spacing w:line="360" w:lineRule="auto"/>
        <w:ind w:right="847"/>
      </w:pPr>
      <w:r>
        <w:t>Тема 16. Семья в современном мире (практическое занятие). Рассказ о своей 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w:t>
      </w:r>
      <w:r>
        <w:rPr>
          <w:spacing w:val="1"/>
        </w:rPr>
        <w:t xml:space="preserve"> </w:t>
      </w:r>
      <w:r>
        <w:t>традиции.</w:t>
      </w:r>
    </w:p>
    <w:p w:rsidR="00D01AE1" w:rsidRDefault="008C265F" w:rsidP="00A8400C">
      <w:pPr>
        <w:pStyle w:val="a4"/>
        <w:numPr>
          <w:ilvl w:val="2"/>
          <w:numId w:val="36"/>
        </w:numPr>
        <w:tabs>
          <w:tab w:val="left" w:pos="1710"/>
        </w:tabs>
        <w:spacing w:line="360" w:lineRule="auto"/>
        <w:ind w:left="869" w:right="1645" w:firstLine="0"/>
        <w:rPr>
          <w:sz w:val="24"/>
        </w:rPr>
      </w:pPr>
      <w:r>
        <w:rPr>
          <w:sz w:val="24"/>
        </w:rPr>
        <w:t>Тематический блок 3. «Духовно-нравственное богатство личности».</w:t>
      </w:r>
      <w:r>
        <w:rPr>
          <w:spacing w:val="-58"/>
          <w:sz w:val="24"/>
        </w:rPr>
        <w:t xml:space="preserve"> </w:t>
      </w:r>
      <w:r>
        <w:rPr>
          <w:sz w:val="24"/>
        </w:rPr>
        <w:t>Тема</w:t>
      </w:r>
      <w:r>
        <w:rPr>
          <w:spacing w:val="-2"/>
          <w:sz w:val="24"/>
        </w:rPr>
        <w:t xml:space="preserve"> </w:t>
      </w:r>
      <w:r>
        <w:rPr>
          <w:sz w:val="24"/>
        </w:rPr>
        <w:t>17. Личность</w:t>
      </w:r>
      <w:r>
        <w:rPr>
          <w:spacing w:val="2"/>
          <w:sz w:val="24"/>
        </w:rPr>
        <w:t xml:space="preserve"> </w:t>
      </w:r>
      <w:r>
        <w:rPr>
          <w:sz w:val="24"/>
        </w:rPr>
        <w:t>– общество</w:t>
      </w:r>
      <w:r>
        <w:rPr>
          <w:spacing w:val="-1"/>
          <w:sz w:val="24"/>
        </w:rPr>
        <w:t xml:space="preserve"> </w:t>
      </w:r>
      <w:r>
        <w:rPr>
          <w:sz w:val="24"/>
        </w:rPr>
        <w:t>–</w:t>
      </w:r>
      <w:r>
        <w:rPr>
          <w:spacing w:val="-1"/>
          <w:sz w:val="24"/>
        </w:rPr>
        <w:t xml:space="preserve"> </w:t>
      </w:r>
      <w:r>
        <w:rPr>
          <w:sz w:val="24"/>
        </w:rPr>
        <w:t>культура.</w:t>
      </w:r>
    </w:p>
    <w:p w:rsidR="00D01AE1" w:rsidRDefault="008C265F">
      <w:pPr>
        <w:pStyle w:val="a3"/>
        <w:ind w:left="869" w:firstLine="0"/>
        <w:jc w:val="left"/>
      </w:pPr>
      <w:r>
        <w:t>Что</w:t>
      </w:r>
      <w:r>
        <w:rPr>
          <w:spacing w:val="51"/>
        </w:rPr>
        <w:t xml:space="preserve"> </w:t>
      </w:r>
      <w:r>
        <w:t>делает</w:t>
      </w:r>
      <w:r>
        <w:rPr>
          <w:spacing w:val="53"/>
        </w:rPr>
        <w:t xml:space="preserve"> </w:t>
      </w:r>
      <w:r>
        <w:t>человека</w:t>
      </w:r>
      <w:r>
        <w:rPr>
          <w:spacing w:val="51"/>
        </w:rPr>
        <w:t xml:space="preserve"> </w:t>
      </w:r>
      <w:r>
        <w:t>человеком?</w:t>
      </w:r>
      <w:r>
        <w:rPr>
          <w:spacing w:val="56"/>
        </w:rPr>
        <w:t xml:space="preserve"> </w:t>
      </w:r>
      <w:r>
        <w:t>Почему</w:t>
      </w:r>
      <w:r>
        <w:rPr>
          <w:spacing w:val="48"/>
        </w:rPr>
        <w:t xml:space="preserve"> </w:t>
      </w:r>
      <w:r>
        <w:t>человек</w:t>
      </w:r>
      <w:r>
        <w:rPr>
          <w:spacing w:val="52"/>
        </w:rPr>
        <w:t xml:space="preserve"> </w:t>
      </w:r>
      <w:r>
        <w:t>не</w:t>
      </w:r>
      <w:r>
        <w:rPr>
          <w:spacing w:val="52"/>
        </w:rPr>
        <w:t xml:space="preserve"> </w:t>
      </w:r>
      <w:r>
        <w:t>может</w:t>
      </w:r>
      <w:r>
        <w:rPr>
          <w:spacing w:val="53"/>
        </w:rPr>
        <w:t xml:space="preserve"> </w:t>
      </w:r>
      <w:r>
        <w:t>жить</w:t>
      </w:r>
      <w:r>
        <w:rPr>
          <w:spacing w:val="50"/>
        </w:rPr>
        <w:t xml:space="preserve"> </w:t>
      </w:r>
      <w:r>
        <w:t>вне</w:t>
      </w:r>
      <w:r>
        <w:rPr>
          <w:spacing w:val="52"/>
        </w:rPr>
        <w:t xml:space="preserve"> </w:t>
      </w:r>
      <w:r>
        <w:t>общества.</w:t>
      </w:r>
    </w:p>
    <w:p w:rsidR="00D01AE1" w:rsidRDefault="008C265F">
      <w:pPr>
        <w:pStyle w:val="a3"/>
        <w:spacing w:before="139"/>
        <w:ind w:firstLine="0"/>
      </w:pPr>
      <w:r>
        <w:t>Связь</w:t>
      </w:r>
      <w:r>
        <w:rPr>
          <w:spacing w:val="-3"/>
        </w:rPr>
        <w:t xml:space="preserve"> </w:t>
      </w:r>
      <w:r>
        <w:t>между</w:t>
      </w:r>
      <w:r>
        <w:rPr>
          <w:spacing w:val="-7"/>
        </w:rPr>
        <w:t xml:space="preserve"> </w:t>
      </w:r>
      <w:r>
        <w:t>обществом</w:t>
      </w:r>
      <w:r>
        <w:rPr>
          <w:spacing w:val="-2"/>
        </w:rPr>
        <w:t xml:space="preserve"> </w:t>
      </w:r>
      <w:r>
        <w:t>и</w:t>
      </w:r>
      <w:r>
        <w:rPr>
          <w:spacing w:val="-3"/>
        </w:rPr>
        <w:t xml:space="preserve"> </w:t>
      </w:r>
      <w:r>
        <w:t>культурой</w:t>
      </w:r>
      <w:r>
        <w:rPr>
          <w:spacing w:val="-2"/>
        </w:rPr>
        <w:t xml:space="preserve"> </w:t>
      </w:r>
      <w:r>
        <w:t>как</w:t>
      </w:r>
      <w:r>
        <w:rPr>
          <w:spacing w:val="-3"/>
        </w:rPr>
        <w:t xml:space="preserve"> </w:t>
      </w:r>
      <w:r>
        <w:t>реализация</w:t>
      </w:r>
      <w:r>
        <w:rPr>
          <w:spacing w:val="-2"/>
        </w:rPr>
        <w:t xml:space="preserve"> </w:t>
      </w:r>
      <w:r>
        <w:t>духовно-нравственных</w:t>
      </w:r>
      <w:r>
        <w:rPr>
          <w:spacing w:val="-4"/>
        </w:rPr>
        <w:t xml:space="preserve"> </w:t>
      </w:r>
      <w:r>
        <w:t>ценностей.</w:t>
      </w:r>
    </w:p>
    <w:p w:rsidR="00D01AE1" w:rsidRDefault="008C265F">
      <w:pPr>
        <w:pStyle w:val="a3"/>
        <w:spacing w:before="137" w:line="360" w:lineRule="auto"/>
        <w:ind w:right="847"/>
      </w:pPr>
      <w:r>
        <w:t>Тема</w:t>
      </w:r>
      <w:r>
        <w:rPr>
          <w:spacing w:val="61"/>
        </w:rPr>
        <w:t xml:space="preserve"> </w:t>
      </w:r>
      <w:r>
        <w:t>18. Духовный   мир   человека.   Человек   –   творец   культуры.   Культура</w:t>
      </w:r>
      <w:r>
        <w:rPr>
          <w:spacing w:val="1"/>
        </w:rPr>
        <w:t xml:space="preserve"> </w:t>
      </w:r>
      <w:r>
        <w:t>как духовный мир человека. Мораль. Нравственность. Патриотизм. Реализация ценностей</w:t>
      </w:r>
      <w:r>
        <w:rPr>
          <w:spacing w:val="1"/>
        </w:rPr>
        <w:t xml:space="preserve"> </w:t>
      </w:r>
      <w:r>
        <w:t xml:space="preserve">в   </w:t>
      </w:r>
      <w:r>
        <w:rPr>
          <w:spacing w:val="21"/>
        </w:rPr>
        <w:t xml:space="preserve"> </w:t>
      </w:r>
      <w:r>
        <w:t xml:space="preserve">культуре.    </w:t>
      </w:r>
      <w:r>
        <w:rPr>
          <w:spacing w:val="20"/>
        </w:rPr>
        <w:t xml:space="preserve"> </w:t>
      </w:r>
      <w:r>
        <w:t xml:space="preserve">Творчество:    </w:t>
      </w:r>
      <w:r>
        <w:rPr>
          <w:spacing w:val="20"/>
        </w:rPr>
        <w:t xml:space="preserve"> </w:t>
      </w:r>
      <w:r>
        <w:t xml:space="preserve">что    </w:t>
      </w:r>
      <w:r>
        <w:rPr>
          <w:spacing w:val="20"/>
        </w:rPr>
        <w:t xml:space="preserve"> </w:t>
      </w:r>
      <w:r>
        <w:t xml:space="preserve">это    </w:t>
      </w:r>
      <w:r>
        <w:rPr>
          <w:spacing w:val="20"/>
        </w:rPr>
        <w:t xml:space="preserve"> </w:t>
      </w:r>
      <w:r>
        <w:t xml:space="preserve">такое?    </w:t>
      </w:r>
      <w:r>
        <w:rPr>
          <w:spacing w:val="24"/>
        </w:rPr>
        <w:t xml:space="preserve"> </w:t>
      </w:r>
      <w:r>
        <w:t xml:space="preserve">Границы    </w:t>
      </w:r>
      <w:r>
        <w:rPr>
          <w:spacing w:val="20"/>
        </w:rPr>
        <w:t xml:space="preserve"> </w:t>
      </w:r>
      <w:r>
        <w:t xml:space="preserve">творчества.    </w:t>
      </w:r>
      <w:r>
        <w:rPr>
          <w:spacing w:val="23"/>
        </w:rPr>
        <w:t xml:space="preserve"> </w:t>
      </w:r>
      <w:r>
        <w:t>Традиции</w:t>
      </w:r>
      <w:r>
        <w:rPr>
          <w:spacing w:val="-58"/>
        </w:rPr>
        <w:t xml:space="preserve"> </w:t>
      </w:r>
      <w:r>
        <w:t>и</w:t>
      </w:r>
      <w:r>
        <w:rPr>
          <w:spacing w:val="61"/>
        </w:rPr>
        <w:t xml:space="preserve"> </w:t>
      </w:r>
      <w:r>
        <w:t>новации</w:t>
      </w:r>
      <w:r>
        <w:rPr>
          <w:spacing w:val="61"/>
        </w:rPr>
        <w:t xml:space="preserve"> </w:t>
      </w:r>
      <w:r>
        <w:t>в   культуре.   Границы   культур.   Созидательный   труд.   Важность   труда</w:t>
      </w:r>
      <w:r>
        <w:rPr>
          <w:spacing w:val="1"/>
        </w:rPr>
        <w:t xml:space="preserve"> </w:t>
      </w:r>
      <w:r>
        <w:t>как</w:t>
      </w:r>
      <w:r>
        <w:rPr>
          <w:spacing w:val="-1"/>
        </w:rPr>
        <w:t xml:space="preserve"> </w:t>
      </w:r>
      <w:r>
        <w:t>творческой деятельности, как реализации.</w:t>
      </w:r>
    </w:p>
    <w:p w:rsidR="00D01AE1" w:rsidRDefault="008C265F">
      <w:pPr>
        <w:pStyle w:val="a3"/>
        <w:spacing w:before="2" w:line="360" w:lineRule="auto"/>
        <w:ind w:right="846"/>
      </w:pPr>
      <w:r>
        <w:t>Тема        19. Личность        и        духовно-нравственные        ценности.        Мораль</w:t>
      </w:r>
      <w:r>
        <w:rPr>
          <w:spacing w:val="1"/>
        </w:rPr>
        <w:t xml:space="preserve"> </w:t>
      </w:r>
      <w:r>
        <w:t>и нравственность в жизни человека. Взаимопомощь, сострадание, милосердие, любовь,</w:t>
      </w:r>
      <w:r>
        <w:rPr>
          <w:spacing w:val="1"/>
        </w:rPr>
        <w:t xml:space="preserve"> </w:t>
      </w:r>
      <w:r>
        <w:t>дружба,</w:t>
      </w:r>
      <w:r>
        <w:rPr>
          <w:spacing w:val="-1"/>
        </w:rPr>
        <w:t xml:space="preserve"> </w:t>
      </w:r>
      <w:r>
        <w:t>коллективизм,</w:t>
      </w:r>
      <w:r>
        <w:rPr>
          <w:spacing w:val="-3"/>
        </w:rPr>
        <w:t xml:space="preserve"> </w:t>
      </w:r>
      <w:r>
        <w:t>патриотизм, любовь</w:t>
      </w:r>
      <w:r>
        <w:rPr>
          <w:spacing w:val="-1"/>
        </w:rPr>
        <w:t xml:space="preserve"> </w:t>
      </w:r>
      <w:r>
        <w:t>к близким.</w:t>
      </w:r>
    </w:p>
    <w:p w:rsidR="00D01AE1" w:rsidRDefault="008C265F" w:rsidP="00A8400C">
      <w:pPr>
        <w:pStyle w:val="a4"/>
        <w:numPr>
          <w:ilvl w:val="2"/>
          <w:numId w:val="36"/>
        </w:numPr>
        <w:tabs>
          <w:tab w:val="left" w:pos="1710"/>
        </w:tabs>
        <w:spacing w:line="360" w:lineRule="auto"/>
        <w:ind w:left="869" w:right="2559" w:firstLine="0"/>
        <w:rPr>
          <w:sz w:val="24"/>
        </w:rPr>
      </w:pPr>
      <w:r>
        <w:rPr>
          <w:sz w:val="24"/>
        </w:rPr>
        <w:t>Тематический</w:t>
      </w:r>
      <w:r>
        <w:rPr>
          <w:spacing w:val="2"/>
          <w:sz w:val="24"/>
        </w:rPr>
        <w:t xml:space="preserve"> </w:t>
      </w:r>
      <w:r>
        <w:rPr>
          <w:sz w:val="24"/>
        </w:rPr>
        <w:t>блок</w:t>
      </w:r>
      <w:r>
        <w:rPr>
          <w:spacing w:val="4"/>
          <w:sz w:val="24"/>
        </w:rPr>
        <w:t xml:space="preserve"> </w:t>
      </w:r>
      <w:r>
        <w:rPr>
          <w:sz w:val="24"/>
        </w:rPr>
        <w:t>4.</w:t>
      </w:r>
      <w:r>
        <w:rPr>
          <w:spacing w:val="4"/>
          <w:sz w:val="24"/>
        </w:rPr>
        <w:t xml:space="preserve"> </w:t>
      </w:r>
      <w:r>
        <w:rPr>
          <w:sz w:val="24"/>
        </w:rPr>
        <w:t>«Культурное</w:t>
      </w:r>
      <w:r>
        <w:rPr>
          <w:spacing w:val="4"/>
          <w:sz w:val="24"/>
        </w:rPr>
        <w:t xml:space="preserve"> </w:t>
      </w:r>
      <w:r>
        <w:rPr>
          <w:sz w:val="24"/>
        </w:rPr>
        <w:t>единство</w:t>
      </w:r>
      <w:r>
        <w:rPr>
          <w:spacing w:val="2"/>
          <w:sz w:val="24"/>
        </w:rPr>
        <w:t xml:space="preserve"> </w:t>
      </w:r>
      <w:r>
        <w:rPr>
          <w:sz w:val="24"/>
        </w:rPr>
        <w:t>России».</w:t>
      </w:r>
      <w:r>
        <w:rPr>
          <w:spacing w:val="1"/>
          <w:sz w:val="24"/>
        </w:rPr>
        <w:t xml:space="preserve"> </w:t>
      </w:r>
      <w:r>
        <w:rPr>
          <w:sz w:val="24"/>
        </w:rPr>
        <w:t>Тема</w:t>
      </w:r>
      <w:r>
        <w:rPr>
          <w:spacing w:val="-5"/>
          <w:sz w:val="24"/>
        </w:rPr>
        <w:t xml:space="preserve"> </w:t>
      </w:r>
      <w:r>
        <w:rPr>
          <w:sz w:val="24"/>
        </w:rPr>
        <w:t>20.</w:t>
      </w:r>
      <w:r>
        <w:rPr>
          <w:spacing w:val="-3"/>
          <w:sz w:val="24"/>
        </w:rPr>
        <w:t xml:space="preserve"> </w:t>
      </w:r>
      <w:r>
        <w:rPr>
          <w:sz w:val="24"/>
        </w:rPr>
        <w:t>Историческая</w:t>
      </w:r>
      <w:r>
        <w:rPr>
          <w:spacing w:val="-2"/>
          <w:sz w:val="24"/>
        </w:rPr>
        <w:t xml:space="preserve"> </w:t>
      </w:r>
      <w:r>
        <w:rPr>
          <w:sz w:val="24"/>
        </w:rPr>
        <w:t>память</w:t>
      </w:r>
      <w:r>
        <w:rPr>
          <w:spacing w:val="-3"/>
          <w:sz w:val="24"/>
        </w:rPr>
        <w:t xml:space="preserve"> </w:t>
      </w:r>
      <w:r>
        <w:rPr>
          <w:sz w:val="24"/>
        </w:rPr>
        <w:t>как</w:t>
      </w:r>
      <w:r>
        <w:rPr>
          <w:spacing w:val="-3"/>
          <w:sz w:val="24"/>
        </w:rPr>
        <w:t xml:space="preserve"> </w:t>
      </w:r>
      <w:r>
        <w:rPr>
          <w:sz w:val="24"/>
        </w:rPr>
        <w:t>духовно-нравственная</w:t>
      </w:r>
      <w:r>
        <w:rPr>
          <w:spacing w:val="-4"/>
          <w:sz w:val="24"/>
        </w:rPr>
        <w:t xml:space="preserve"> </w:t>
      </w:r>
      <w:r>
        <w:rPr>
          <w:sz w:val="24"/>
        </w:rPr>
        <w:t>ценность.</w:t>
      </w:r>
    </w:p>
    <w:p w:rsidR="00D01AE1" w:rsidRDefault="008C265F">
      <w:pPr>
        <w:pStyle w:val="a3"/>
        <w:spacing w:line="360" w:lineRule="auto"/>
        <w:ind w:right="845"/>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1"/>
        </w:rPr>
        <w:t xml:space="preserve"> </w:t>
      </w:r>
      <w:r>
        <w:t>исторической</w:t>
      </w:r>
      <w:r>
        <w:rPr>
          <w:spacing w:val="1"/>
        </w:rPr>
        <w:t xml:space="preserve"> </w:t>
      </w:r>
      <w:r>
        <w:t>памяти,</w:t>
      </w:r>
      <w:r>
        <w:rPr>
          <w:spacing w:val="1"/>
        </w:rPr>
        <w:t xml:space="preserve"> </w:t>
      </w:r>
      <w:r>
        <w:t>недопустимость</w:t>
      </w:r>
      <w:r>
        <w:rPr>
          <w:spacing w:val="1"/>
        </w:rPr>
        <w:t xml:space="preserve"> </w:t>
      </w:r>
      <w:r>
        <w:t>еѐ</w:t>
      </w:r>
      <w:r>
        <w:rPr>
          <w:spacing w:val="1"/>
        </w:rPr>
        <w:t xml:space="preserve"> </w:t>
      </w:r>
      <w:r>
        <w:t>фальсификации.</w:t>
      </w:r>
      <w:r>
        <w:rPr>
          <w:spacing w:val="-1"/>
        </w:rPr>
        <w:t xml:space="preserve"> </w:t>
      </w:r>
      <w:r>
        <w:t>Преемственность поколений.</w:t>
      </w:r>
    </w:p>
    <w:p w:rsidR="00D01AE1" w:rsidRDefault="008C265F">
      <w:pPr>
        <w:pStyle w:val="a3"/>
        <w:spacing w:before="1"/>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D01AE1" w:rsidRDefault="008C265F">
      <w:pPr>
        <w:pStyle w:val="a3"/>
        <w:spacing w:before="136" w:line="360" w:lineRule="auto"/>
        <w:ind w:right="855"/>
      </w:pPr>
      <w:r>
        <w:t>Литература   как    художественное   осмысление   действительности.    От    сказки</w:t>
      </w:r>
      <w:r>
        <w:rPr>
          <w:spacing w:val="1"/>
        </w:rPr>
        <w:t xml:space="preserve"> </w:t>
      </w:r>
      <w:r>
        <w:t>к</w:t>
      </w:r>
      <w:r>
        <w:rPr>
          <w:spacing w:val="79"/>
        </w:rPr>
        <w:t xml:space="preserve"> </w:t>
      </w:r>
      <w:r>
        <w:t xml:space="preserve">роману.  </w:t>
      </w:r>
      <w:r>
        <w:rPr>
          <w:spacing w:val="17"/>
        </w:rPr>
        <w:t xml:space="preserve"> </w:t>
      </w:r>
      <w:r>
        <w:t xml:space="preserve">Зачем  </w:t>
      </w:r>
      <w:r>
        <w:rPr>
          <w:spacing w:val="17"/>
        </w:rPr>
        <w:t xml:space="preserve"> </w:t>
      </w:r>
      <w:r>
        <w:t xml:space="preserve">нужны  </w:t>
      </w:r>
      <w:r>
        <w:rPr>
          <w:spacing w:val="16"/>
        </w:rPr>
        <w:t xml:space="preserve"> </w:t>
      </w:r>
      <w:r>
        <w:t xml:space="preserve">литературные  </w:t>
      </w:r>
      <w:r>
        <w:rPr>
          <w:spacing w:val="16"/>
        </w:rPr>
        <w:t xml:space="preserve"> </w:t>
      </w:r>
      <w:r>
        <w:t xml:space="preserve">произведения?  </w:t>
      </w:r>
      <w:r>
        <w:rPr>
          <w:spacing w:val="21"/>
        </w:rPr>
        <w:t xml:space="preserve"> </w:t>
      </w:r>
      <w:r>
        <w:t xml:space="preserve">Внутренний  </w:t>
      </w:r>
      <w:r>
        <w:rPr>
          <w:spacing w:val="19"/>
        </w:rPr>
        <w:t xml:space="preserve"> </w:t>
      </w:r>
      <w:r>
        <w:t xml:space="preserve">мир  </w:t>
      </w:r>
      <w:r>
        <w:rPr>
          <w:spacing w:val="18"/>
        </w:rPr>
        <w:t xml:space="preserve"> </w:t>
      </w:r>
      <w:r>
        <w:t>человека</w:t>
      </w:r>
      <w:r>
        <w:rPr>
          <w:spacing w:val="-58"/>
        </w:rPr>
        <w:t xml:space="preserve"> </w:t>
      </w:r>
      <w:r>
        <w:t>и</w:t>
      </w:r>
      <w:r>
        <w:rPr>
          <w:spacing w:val="-1"/>
        </w:rPr>
        <w:t xml:space="preserve"> </w:t>
      </w:r>
      <w:r>
        <w:t>его</w:t>
      </w:r>
      <w:r>
        <w:rPr>
          <w:spacing w:val="-1"/>
        </w:rPr>
        <w:t xml:space="preserve"> </w:t>
      </w:r>
      <w:r>
        <w:t>духовность.</w:t>
      </w:r>
    </w:p>
    <w:p w:rsidR="00D01AE1" w:rsidRDefault="008C265F">
      <w:pPr>
        <w:pStyle w:val="a3"/>
        <w:spacing w:line="275" w:lineRule="exact"/>
        <w:ind w:left="870" w:firstLine="0"/>
      </w:pPr>
      <w:r>
        <w:t>Тема</w:t>
      </w:r>
      <w:r>
        <w:rPr>
          <w:spacing w:val="-5"/>
        </w:rPr>
        <w:t xml:space="preserve"> </w:t>
      </w:r>
      <w:r>
        <w:t>22.</w:t>
      </w:r>
      <w:r>
        <w:rPr>
          <w:spacing w:val="-1"/>
        </w:rPr>
        <w:t xml:space="preserve"> </w:t>
      </w:r>
      <w:r>
        <w:t>Взаимовлияние</w:t>
      </w:r>
      <w:r>
        <w:rPr>
          <w:spacing w:val="-4"/>
        </w:rPr>
        <w:t xml:space="preserve"> </w:t>
      </w:r>
      <w:r>
        <w:t>культур.</w:t>
      </w:r>
    </w:p>
    <w:p w:rsidR="00D01AE1" w:rsidRDefault="008C265F">
      <w:pPr>
        <w:pStyle w:val="a3"/>
        <w:spacing w:before="140" w:line="360" w:lineRule="auto"/>
        <w:ind w:right="845"/>
      </w:pPr>
      <w:r>
        <w:t>Взаимодействие</w:t>
      </w:r>
      <w:r>
        <w:rPr>
          <w:spacing w:val="1"/>
        </w:rPr>
        <w:t xml:space="preserve"> </w:t>
      </w:r>
      <w:r>
        <w:t>культур.</w:t>
      </w:r>
      <w:r>
        <w:rPr>
          <w:spacing w:val="1"/>
        </w:rPr>
        <w:t xml:space="preserve"> </w:t>
      </w:r>
      <w:r>
        <w:t>Межпоколенная</w:t>
      </w:r>
      <w:r>
        <w:rPr>
          <w:spacing w:val="1"/>
        </w:rPr>
        <w:t xml:space="preserve"> </w:t>
      </w:r>
      <w:r>
        <w:t>и</w:t>
      </w:r>
      <w:r>
        <w:rPr>
          <w:spacing w:val="1"/>
        </w:rPr>
        <w:t xml:space="preserve"> </w:t>
      </w:r>
      <w:r>
        <w:t>межкультурная</w:t>
      </w:r>
      <w:r>
        <w:rPr>
          <w:spacing w:val="1"/>
        </w:rPr>
        <w:t xml:space="preserve"> </w:t>
      </w:r>
      <w:r>
        <w:t>трансляция.</w:t>
      </w:r>
      <w:r>
        <w:rPr>
          <w:spacing w:val="1"/>
        </w:rPr>
        <w:t xml:space="preserve"> </w:t>
      </w:r>
      <w:r>
        <w:t>Обмен</w:t>
      </w:r>
      <w:r>
        <w:rPr>
          <w:spacing w:val="1"/>
        </w:rPr>
        <w:t xml:space="preserve"> </w:t>
      </w:r>
      <w:r>
        <w:t>ценностными установками и идеями. Примеры межкультурной коммуникации как способ</w:t>
      </w:r>
      <w:r>
        <w:rPr>
          <w:spacing w:val="1"/>
        </w:rPr>
        <w:t xml:space="preserve"> </w:t>
      </w:r>
      <w:r>
        <w:t>формирования</w:t>
      </w:r>
      <w:r>
        <w:rPr>
          <w:spacing w:val="-1"/>
        </w:rPr>
        <w:t xml:space="preserve"> </w:t>
      </w:r>
      <w:r>
        <w:t>общих</w:t>
      </w:r>
      <w:r>
        <w:rPr>
          <w:spacing w:val="2"/>
        </w:rPr>
        <w:t xml:space="preserve"> </w:t>
      </w:r>
      <w:r>
        <w:t>духовно-нравственных</w:t>
      </w:r>
      <w:r>
        <w:rPr>
          <w:spacing w:val="1"/>
        </w:rPr>
        <w:t xml:space="preserve"> </w:t>
      </w:r>
      <w:r>
        <w:t>ценностей.</w:t>
      </w:r>
    </w:p>
    <w:p w:rsidR="00D01AE1" w:rsidRDefault="008C265F">
      <w:pPr>
        <w:pStyle w:val="a3"/>
        <w:spacing w:line="275" w:lineRule="exact"/>
        <w:ind w:left="870" w:firstLine="0"/>
      </w:pPr>
      <w:r>
        <w:t xml:space="preserve">Тема   </w:t>
      </w:r>
      <w:r>
        <w:rPr>
          <w:spacing w:val="29"/>
        </w:rPr>
        <w:t xml:space="preserve"> </w:t>
      </w:r>
      <w:r>
        <w:t>23.</w:t>
      </w:r>
      <w:r>
        <w:rPr>
          <w:spacing w:val="-1"/>
        </w:rPr>
        <w:t xml:space="preserve"> </w:t>
      </w:r>
      <w:r>
        <w:t xml:space="preserve">Духовно-нравственные    </w:t>
      </w:r>
      <w:r>
        <w:rPr>
          <w:spacing w:val="26"/>
        </w:rPr>
        <w:t xml:space="preserve"> </w:t>
      </w:r>
      <w:r>
        <w:t xml:space="preserve">ценности    </w:t>
      </w:r>
      <w:r>
        <w:rPr>
          <w:spacing w:val="29"/>
        </w:rPr>
        <w:t xml:space="preserve"> </w:t>
      </w:r>
      <w:r>
        <w:t xml:space="preserve">российского    </w:t>
      </w:r>
      <w:r>
        <w:rPr>
          <w:spacing w:val="25"/>
        </w:rPr>
        <w:t xml:space="preserve"> </w:t>
      </w:r>
      <w:r>
        <w:t xml:space="preserve">народа.    </w:t>
      </w:r>
      <w:r>
        <w:rPr>
          <w:spacing w:val="28"/>
        </w:rPr>
        <w:t xml:space="preserve"> </w:t>
      </w:r>
      <w:r>
        <w:t>Жизнь,</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459"/>
          <w:tab w:val="left" w:pos="4573"/>
          <w:tab w:val="left" w:pos="6794"/>
          <w:tab w:val="left" w:pos="8799"/>
        </w:tabs>
        <w:spacing w:before="90" w:line="360" w:lineRule="auto"/>
        <w:ind w:right="850" w:firstLine="0"/>
      </w:pP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 и ответственность за его судьбу, высокие нравственные идеалы, крепкая 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tab/>
        <w:t>коллективизм,</w:t>
      </w:r>
      <w:r>
        <w:tab/>
        <w:t>взаимопомощь,</w:t>
      </w:r>
      <w:r>
        <w:tab/>
        <w:t>историческая</w:t>
      </w:r>
      <w:r>
        <w:tab/>
        <w:t>память</w:t>
      </w:r>
      <w:r>
        <w:rPr>
          <w:spacing w:val="-58"/>
        </w:rPr>
        <w:t xml:space="preserve"> </w:t>
      </w:r>
      <w:r>
        <w:t>и</w:t>
      </w:r>
      <w:r>
        <w:rPr>
          <w:spacing w:val="-1"/>
        </w:rPr>
        <w:t xml:space="preserve"> </w:t>
      </w:r>
      <w:r>
        <w:t>преемственность поколений,</w:t>
      </w:r>
      <w:r>
        <w:rPr>
          <w:spacing w:val="-1"/>
        </w:rPr>
        <w:t xml:space="preserve"> </w:t>
      </w:r>
      <w:r>
        <w:t>единство</w:t>
      </w:r>
      <w:r>
        <w:rPr>
          <w:spacing w:val="-1"/>
        </w:rPr>
        <w:t xml:space="preserve"> </w:t>
      </w:r>
      <w:r>
        <w:t>народов России.</w:t>
      </w:r>
    </w:p>
    <w:p w:rsidR="00D01AE1" w:rsidRDefault="008C265F">
      <w:pPr>
        <w:pStyle w:val="a3"/>
        <w:spacing w:before="2" w:line="360" w:lineRule="auto"/>
        <w:ind w:right="852"/>
      </w:pPr>
      <w:r>
        <w:t xml:space="preserve">Тема    </w:t>
      </w:r>
      <w:r>
        <w:rPr>
          <w:spacing w:val="42"/>
        </w:rPr>
        <w:t xml:space="preserve"> </w:t>
      </w:r>
      <w:r>
        <w:t>24.</w:t>
      </w:r>
      <w:r>
        <w:rPr>
          <w:spacing w:val="-1"/>
        </w:rPr>
        <w:t xml:space="preserve"> </w:t>
      </w:r>
      <w:r>
        <w:t xml:space="preserve">Регионы     </w:t>
      </w:r>
      <w:r>
        <w:rPr>
          <w:spacing w:val="40"/>
        </w:rPr>
        <w:t xml:space="preserve"> </w:t>
      </w:r>
      <w:r>
        <w:t xml:space="preserve">России:     </w:t>
      </w:r>
      <w:r>
        <w:rPr>
          <w:spacing w:val="42"/>
        </w:rPr>
        <w:t xml:space="preserve"> </w:t>
      </w:r>
      <w:r>
        <w:t xml:space="preserve">культурное     </w:t>
      </w:r>
      <w:r>
        <w:rPr>
          <w:spacing w:val="40"/>
        </w:rPr>
        <w:t xml:space="preserve"> </w:t>
      </w:r>
      <w:r>
        <w:t xml:space="preserve">многообразие.     </w:t>
      </w:r>
      <w:r>
        <w:rPr>
          <w:spacing w:val="38"/>
        </w:rPr>
        <w:t xml:space="preserve"> </w:t>
      </w:r>
      <w:r>
        <w:t>Исторические</w:t>
      </w:r>
      <w:r>
        <w:rPr>
          <w:spacing w:val="-58"/>
        </w:rPr>
        <w:t xml:space="preserve"> </w:t>
      </w:r>
      <w:r>
        <w:t>и</w:t>
      </w:r>
      <w:r>
        <w:rPr>
          <w:spacing w:val="1"/>
        </w:rPr>
        <w:t xml:space="preserve"> </w:t>
      </w:r>
      <w:r>
        <w:t>социальные</w:t>
      </w:r>
      <w:r>
        <w:rPr>
          <w:spacing w:val="1"/>
        </w:rPr>
        <w:t xml:space="preserve"> </w:t>
      </w:r>
      <w:r>
        <w:t>причины</w:t>
      </w:r>
      <w:r>
        <w:rPr>
          <w:spacing w:val="1"/>
        </w:rPr>
        <w:t xml:space="preserve"> </w:t>
      </w:r>
      <w:r>
        <w:t>культурного</w:t>
      </w:r>
      <w:r>
        <w:rPr>
          <w:spacing w:val="1"/>
        </w:rPr>
        <w:t xml:space="preserve"> </w:t>
      </w:r>
      <w:r>
        <w:t>разнообразия.</w:t>
      </w:r>
      <w:r>
        <w:rPr>
          <w:spacing w:val="1"/>
        </w:rPr>
        <w:t xml:space="preserve"> </w:t>
      </w:r>
      <w:r>
        <w:t>Каждый</w:t>
      </w:r>
      <w:r>
        <w:rPr>
          <w:spacing w:val="1"/>
        </w:rPr>
        <w:t xml:space="preserve"> </w:t>
      </w:r>
      <w:r>
        <w:t>регион</w:t>
      </w:r>
      <w:r>
        <w:rPr>
          <w:spacing w:val="1"/>
        </w:rPr>
        <w:t xml:space="preserve"> </w:t>
      </w:r>
      <w:r>
        <w:t>уникален.</w:t>
      </w:r>
      <w:r>
        <w:rPr>
          <w:spacing w:val="1"/>
        </w:rPr>
        <w:t xml:space="preserve"> </w:t>
      </w:r>
      <w:r>
        <w:t>Малая</w:t>
      </w:r>
      <w:r>
        <w:rPr>
          <w:spacing w:val="1"/>
        </w:rPr>
        <w:t xml:space="preserve"> </w:t>
      </w:r>
      <w:r>
        <w:t>Родина</w:t>
      </w:r>
      <w:r>
        <w:rPr>
          <w:spacing w:val="-2"/>
        </w:rPr>
        <w:t xml:space="preserve"> </w:t>
      </w:r>
      <w:r>
        <w:t>– часть общего</w:t>
      </w:r>
      <w:r>
        <w:rPr>
          <w:spacing w:val="-1"/>
        </w:rPr>
        <w:t xml:space="preserve"> </w:t>
      </w:r>
      <w:r>
        <w:t>Отечества.</w:t>
      </w:r>
    </w:p>
    <w:p w:rsidR="00D01AE1" w:rsidRDefault="008C265F">
      <w:pPr>
        <w:pStyle w:val="a3"/>
        <w:spacing w:line="275" w:lineRule="exact"/>
        <w:ind w:left="870" w:firstLine="0"/>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D01AE1" w:rsidRDefault="008C265F">
      <w:pPr>
        <w:pStyle w:val="a3"/>
        <w:spacing w:before="140" w:line="360" w:lineRule="auto"/>
        <w:ind w:right="846"/>
      </w:pPr>
      <w:r>
        <w:t>Что    такое    праздник?    Почему   праздники    важны.    Праздничные    традиции</w:t>
      </w:r>
      <w:r>
        <w:rPr>
          <w:spacing w:val="1"/>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духовно-нравственных</w:t>
      </w:r>
      <w:r>
        <w:rPr>
          <w:spacing w:val="-2"/>
        </w:rPr>
        <w:t xml:space="preserve"> </w:t>
      </w:r>
      <w:r>
        <w:t>идеалов.</w:t>
      </w:r>
    </w:p>
    <w:p w:rsidR="00D01AE1" w:rsidRDefault="008C265F">
      <w:pPr>
        <w:pStyle w:val="a3"/>
        <w:spacing w:line="275" w:lineRule="exact"/>
        <w:ind w:left="869" w:firstLine="0"/>
      </w:pPr>
      <w:r>
        <w:t>Тема</w:t>
      </w:r>
      <w:r>
        <w:rPr>
          <w:spacing w:val="-4"/>
        </w:rPr>
        <w:t xml:space="preserve"> </w:t>
      </w:r>
      <w:r>
        <w:t>26.</w:t>
      </w:r>
      <w:r>
        <w:rPr>
          <w:spacing w:val="-2"/>
        </w:rPr>
        <w:t xml:space="preserve"> </w:t>
      </w:r>
      <w:r>
        <w:t>Памятники</w:t>
      </w:r>
      <w:r>
        <w:rPr>
          <w:spacing w:val="-2"/>
        </w:rPr>
        <w:t xml:space="preserve"> </w:t>
      </w:r>
      <w:r>
        <w:t>архитектуры</w:t>
      </w:r>
      <w:r>
        <w:rPr>
          <w:spacing w:val="-3"/>
        </w:rPr>
        <w:t xml:space="preserve"> </w:t>
      </w:r>
      <w:r>
        <w:t>в</w:t>
      </w:r>
      <w:r>
        <w:rPr>
          <w:spacing w:val="-3"/>
        </w:rPr>
        <w:t xml:space="preserve"> </w:t>
      </w:r>
      <w:r>
        <w:t>культуре</w:t>
      </w:r>
      <w:r>
        <w:rPr>
          <w:spacing w:val="-3"/>
        </w:rPr>
        <w:t xml:space="preserve"> </w:t>
      </w:r>
      <w:r>
        <w:t>народов</w:t>
      </w:r>
      <w:r>
        <w:rPr>
          <w:spacing w:val="-2"/>
        </w:rPr>
        <w:t xml:space="preserve"> </w:t>
      </w:r>
      <w:r>
        <w:t>России.</w:t>
      </w:r>
    </w:p>
    <w:p w:rsidR="00D01AE1" w:rsidRDefault="008C265F">
      <w:pPr>
        <w:pStyle w:val="a3"/>
        <w:spacing w:before="139" w:line="360" w:lineRule="auto"/>
        <w:ind w:right="855"/>
      </w:pPr>
      <w:r>
        <w:t>Памятники</w:t>
      </w:r>
      <w:r>
        <w:rPr>
          <w:spacing w:val="1"/>
        </w:rPr>
        <w:t xml:space="preserve"> </w:t>
      </w:r>
      <w:r>
        <w:t>как</w:t>
      </w:r>
      <w:r>
        <w:rPr>
          <w:spacing w:val="1"/>
        </w:rPr>
        <w:t xml:space="preserve"> </w:t>
      </w:r>
      <w:r>
        <w:t>часть</w:t>
      </w:r>
      <w:r>
        <w:rPr>
          <w:spacing w:val="1"/>
        </w:rPr>
        <w:t xml:space="preserve"> </w:t>
      </w:r>
      <w:r>
        <w:t>культуры:</w:t>
      </w:r>
      <w:r>
        <w:rPr>
          <w:spacing w:val="1"/>
        </w:rPr>
        <w:t xml:space="preserve"> </w:t>
      </w:r>
      <w:r>
        <w:t>исторические,</w:t>
      </w:r>
      <w:r>
        <w:rPr>
          <w:spacing w:val="1"/>
        </w:rPr>
        <w:t xml:space="preserve"> </w:t>
      </w:r>
      <w:r>
        <w:t>художественные,</w:t>
      </w:r>
      <w:r>
        <w:rPr>
          <w:spacing w:val="1"/>
        </w:rPr>
        <w:t xml:space="preserve"> </w:t>
      </w:r>
      <w:r>
        <w:t>архитектурные.</w:t>
      </w:r>
      <w:r>
        <w:rPr>
          <w:spacing w:val="-57"/>
        </w:rPr>
        <w:t xml:space="preserve"> </w:t>
      </w:r>
      <w:r>
        <w:t>Культура</w:t>
      </w:r>
      <w:r>
        <w:rPr>
          <w:spacing w:val="1"/>
        </w:rPr>
        <w:t xml:space="preserve"> </w:t>
      </w:r>
      <w:r>
        <w:t>как</w:t>
      </w:r>
      <w:r>
        <w:rPr>
          <w:spacing w:val="1"/>
        </w:rPr>
        <w:t xml:space="preserve"> </w:t>
      </w:r>
      <w:r>
        <w:t>память.</w:t>
      </w:r>
      <w:r>
        <w:rPr>
          <w:spacing w:val="1"/>
        </w:rPr>
        <w:t xml:space="preserve"> </w:t>
      </w:r>
      <w:r>
        <w:t>Музеи.</w:t>
      </w:r>
      <w:r>
        <w:rPr>
          <w:spacing w:val="1"/>
        </w:rPr>
        <w:t xml:space="preserve"> </w:t>
      </w:r>
      <w:r>
        <w:t>Храмы.</w:t>
      </w:r>
      <w:r>
        <w:rPr>
          <w:spacing w:val="1"/>
        </w:rPr>
        <w:t xml:space="preserve"> </w:t>
      </w:r>
      <w:r>
        <w:t>Дворцы.</w:t>
      </w:r>
      <w:r>
        <w:rPr>
          <w:spacing w:val="1"/>
        </w:rPr>
        <w:t xml:space="preserve"> </w:t>
      </w:r>
      <w:r>
        <w:t>Исторические</w:t>
      </w:r>
      <w:r>
        <w:rPr>
          <w:spacing w:val="1"/>
        </w:rPr>
        <w:t xml:space="preserve"> </w:t>
      </w:r>
      <w:r>
        <w:t>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 и</w:t>
      </w:r>
      <w:r>
        <w:rPr>
          <w:spacing w:val="-1"/>
        </w:rPr>
        <w:t xml:space="preserve"> </w:t>
      </w:r>
      <w:r>
        <w:t>духовно-нравственные</w:t>
      </w:r>
      <w:r>
        <w:rPr>
          <w:spacing w:val="-1"/>
        </w:rPr>
        <w:t xml:space="preserve"> </w:t>
      </w:r>
      <w:r>
        <w:t>ценности</w:t>
      </w:r>
      <w:r>
        <w:rPr>
          <w:spacing w:val="-3"/>
        </w:rPr>
        <w:t xml:space="preserve"> </w:t>
      </w:r>
      <w:r>
        <w:t>народов</w:t>
      </w:r>
      <w:r>
        <w:rPr>
          <w:spacing w:val="-1"/>
        </w:rPr>
        <w:t xml:space="preserve"> </w:t>
      </w:r>
      <w:r>
        <w:t>России.</w:t>
      </w:r>
    </w:p>
    <w:p w:rsidR="00D01AE1" w:rsidRDefault="008C265F">
      <w:pPr>
        <w:pStyle w:val="a3"/>
        <w:spacing w:line="275" w:lineRule="exact"/>
        <w:ind w:left="869" w:firstLine="0"/>
      </w:pPr>
      <w:r>
        <w:t>Тема</w:t>
      </w:r>
      <w:r>
        <w:rPr>
          <w:spacing w:val="-3"/>
        </w:rPr>
        <w:t xml:space="preserve"> </w:t>
      </w:r>
      <w:r>
        <w:t>27.</w:t>
      </w:r>
      <w:r>
        <w:rPr>
          <w:spacing w:val="-1"/>
        </w:rPr>
        <w:t xml:space="preserve"> </w:t>
      </w:r>
      <w:r>
        <w:t>Музыкальная</w:t>
      </w:r>
      <w:r>
        <w:rPr>
          <w:spacing w:val="-2"/>
        </w:rPr>
        <w:t xml:space="preserve"> </w:t>
      </w:r>
      <w:r>
        <w:t>культура</w:t>
      </w:r>
      <w:r>
        <w:rPr>
          <w:spacing w:val="-2"/>
        </w:rPr>
        <w:t xml:space="preserve"> </w:t>
      </w:r>
      <w:r>
        <w:t>народов</w:t>
      </w:r>
      <w:r>
        <w:rPr>
          <w:spacing w:val="-2"/>
        </w:rPr>
        <w:t xml:space="preserve"> </w:t>
      </w:r>
      <w:r>
        <w:t>России.</w:t>
      </w:r>
    </w:p>
    <w:p w:rsidR="00D01AE1" w:rsidRDefault="008C265F">
      <w:pPr>
        <w:pStyle w:val="a3"/>
        <w:spacing w:before="140" w:line="360" w:lineRule="auto"/>
        <w:ind w:right="849"/>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w:t>
      </w:r>
      <w:r>
        <w:rPr>
          <w:spacing w:val="96"/>
        </w:rPr>
        <w:t xml:space="preserve"> </w:t>
      </w:r>
      <w:r>
        <w:t xml:space="preserve">связей  </w:t>
      </w:r>
      <w:r>
        <w:rPr>
          <w:spacing w:val="32"/>
        </w:rPr>
        <w:t xml:space="preserve"> </w:t>
      </w:r>
      <w:r>
        <w:t xml:space="preserve">между  </w:t>
      </w:r>
      <w:r>
        <w:rPr>
          <w:spacing w:val="25"/>
        </w:rPr>
        <w:t xml:space="preserve"> </w:t>
      </w:r>
      <w:r>
        <w:t xml:space="preserve">людьми.  </w:t>
      </w:r>
      <w:r>
        <w:rPr>
          <w:spacing w:val="31"/>
        </w:rPr>
        <w:t xml:space="preserve"> </w:t>
      </w:r>
      <w:r>
        <w:t xml:space="preserve">Народные  </w:t>
      </w:r>
      <w:r>
        <w:rPr>
          <w:spacing w:val="31"/>
        </w:rPr>
        <w:t xml:space="preserve"> </w:t>
      </w:r>
      <w:r>
        <w:t xml:space="preserve">инструменты.  </w:t>
      </w:r>
      <w:r>
        <w:rPr>
          <w:spacing w:val="31"/>
        </w:rPr>
        <w:t xml:space="preserve"> </w:t>
      </w:r>
      <w:r>
        <w:t xml:space="preserve">История  </w:t>
      </w:r>
      <w:r>
        <w:rPr>
          <w:spacing w:val="32"/>
        </w:rPr>
        <w:t xml:space="preserve"> </w:t>
      </w:r>
      <w:r>
        <w:t>народа</w:t>
      </w:r>
      <w:r>
        <w:rPr>
          <w:spacing w:val="-58"/>
        </w:rPr>
        <w:t xml:space="preserve"> </w:t>
      </w:r>
      <w:r>
        <w:t>в</w:t>
      </w:r>
      <w:r>
        <w:rPr>
          <w:spacing w:val="-2"/>
        </w:rPr>
        <w:t xml:space="preserve"> </w:t>
      </w:r>
      <w:r>
        <w:t>его</w:t>
      </w:r>
      <w:r>
        <w:rPr>
          <w:spacing w:val="-1"/>
        </w:rPr>
        <w:t xml:space="preserve"> </w:t>
      </w:r>
      <w:r>
        <w:t>музыке и инструментах.</w:t>
      </w:r>
    </w:p>
    <w:p w:rsidR="00D01AE1" w:rsidRDefault="008C265F">
      <w:pPr>
        <w:pStyle w:val="a3"/>
        <w:spacing w:line="275" w:lineRule="exact"/>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D01AE1" w:rsidRDefault="008C265F">
      <w:pPr>
        <w:pStyle w:val="a3"/>
        <w:spacing w:before="139" w:line="360" w:lineRule="auto"/>
        <w:ind w:right="846"/>
      </w:pPr>
      <w:r>
        <w:t xml:space="preserve">Художественная    </w:t>
      </w:r>
      <w:r>
        <w:rPr>
          <w:spacing w:val="40"/>
        </w:rPr>
        <w:t xml:space="preserve"> </w:t>
      </w:r>
      <w:r>
        <w:t xml:space="preserve">реальность.     </w:t>
      </w:r>
      <w:r>
        <w:rPr>
          <w:spacing w:val="36"/>
        </w:rPr>
        <w:t xml:space="preserve"> </w:t>
      </w:r>
      <w:r>
        <w:t xml:space="preserve">Скульптура:     </w:t>
      </w:r>
      <w:r>
        <w:rPr>
          <w:spacing w:val="39"/>
        </w:rPr>
        <w:t xml:space="preserve"> </w:t>
      </w:r>
      <w:r>
        <w:t xml:space="preserve">от     </w:t>
      </w:r>
      <w:r>
        <w:rPr>
          <w:spacing w:val="40"/>
        </w:rPr>
        <w:t xml:space="preserve"> </w:t>
      </w:r>
      <w:r>
        <w:t xml:space="preserve">религиозных     </w:t>
      </w:r>
      <w:r>
        <w:rPr>
          <w:spacing w:val="41"/>
        </w:rPr>
        <w:t xml:space="preserve"> </w:t>
      </w:r>
      <w:r>
        <w:t>сюжетов</w:t>
      </w:r>
      <w:r>
        <w:rPr>
          <w:spacing w:val="-58"/>
        </w:rPr>
        <w:t xml:space="preserve"> </w:t>
      </w:r>
      <w:r>
        <w:t>к</w:t>
      </w:r>
      <w:r>
        <w:rPr>
          <w:spacing w:val="1"/>
        </w:rPr>
        <w:t xml:space="preserve"> </w:t>
      </w:r>
      <w:r>
        <w:t>современному искусству.</w:t>
      </w:r>
      <w:r>
        <w:rPr>
          <w:spacing w:val="1"/>
        </w:rPr>
        <w:t xml:space="preserve"> </w:t>
      </w:r>
      <w:r>
        <w:t>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w:t>
      </w:r>
      <w:r>
        <w:rPr>
          <w:spacing w:val="1"/>
        </w:rPr>
        <w:t xml:space="preserve"> </w:t>
      </w:r>
      <w:r>
        <w:t>Живопись,</w:t>
      </w:r>
      <w:r>
        <w:rPr>
          <w:spacing w:val="1"/>
        </w:rPr>
        <w:t xml:space="preserve"> </w:t>
      </w:r>
      <w:r>
        <w:t>графика.</w:t>
      </w:r>
      <w:r>
        <w:rPr>
          <w:spacing w:val="-1"/>
        </w:rPr>
        <w:t xml:space="preserve"> </w:t>
      </w:r>
      <w:r>
        <w:t>Выдающиеся</w:t>
      </w:r>
      <w:r>
        <w:rPr>
          <w:spacing w:val="2"/>
        </w:rPr>
        <w:t xml:space="preserve"> </w:t>
      </w:r>
      <w:r>
        <w:t>художники разных</w:t>
      </w:r>
      <w:r>
        <w:rPr>
          <w:spacing w:val="-2"/>
        </w:rPr>
        <w:t xml:space="preserve"> </w:t>
      </w:r>
      <w:r>
        <w:t>народов России.</w:t>
      </w:r>
    </w:p>
    <w:p w:rsidR="00D01AE1" w:rsidRDefault="008C265F">
      <w:pPr>
        <w:pStyle w:val="a3"/>
        <w:spacing w:line="360" w:lineRule="auto"/>
        <w:ind w:right="848"/>
      </w:pPr>
      <w:r>
        <w:t>Тема 29. Фольклор и литература народов России. Пословицы и поговорки. Эпос и</w:t>
      </w:r>
      <w:r>
        <w:rPr>
          <w:spacing w:val="1"/>
        </w:rPr>
        <w:t xml:space="preserve"> </w:t>
      </w:r>
      <w:r>
        <w:t xml:space="preserve">сказка.   </w:t>
      </w:r>
      <w:r>
        <w:rPr>
          <w:spacing w:val="1"/>
        </w:rPr>
        <w:t xml:space="preserve"> </w:t>
      </w:r>
      <w:r>
        <w:t>Фольклор    как     отражение    истории    народа    и     его    ценностей,    морали</w:t>
      </w:r>
      <w:r>
        <w:rPr>
          <w:spacing w:val="-57"/>
        </w:rPr>
        <w:t xml:space="preserve"> </w:t>
      </w:r>
      <w:r>
        <w:t xml:space="preserve">и    </w:t>
      </w:r>
      <w:r>
        <w:rPr>
          <w:spacing w:val="1"/>
        </w:rPr>
        <w:t xml:space="preserve"> </w:t>
      </w:r>
      <w:r>
        <w:t>нравственности.      Национальная      литература.      Богатство      культуры      народа</w:t>
      </w:r>
      <w:r>
        <w:rPr>
          <w:spacing w:val="-57"/>
        </w:rPr>
        <w:t xml:space="preserve"> </w:t>
      </w:r>
      <w:r>
        <w:t>в</w:t>
      </w:r>
      <w:r>
        <w:rPr>
          <w:spacing w:val="-2"/>
        </w:rPr>
        <w:t xml:space="preserve"> </w:t>
      </w:r>
      <w:r>
        <w:t>его</w:t>
      </w:r>
      <w:r>
        <w:rPr>
          <w:spacing w:val="-1"/>
        </w:rPr>
        <w:t xml:space="preserve"> </w:t>
      </w:r>
      <w:r>
        <w:t>литературе.</w:t>
      </w:r>
    </w:p>
    <w:p w:rsidR="00D01AE1" w:rsidRDefault="008C265F">
      <w:pPr>
        <w:pStyle w:val="a3"/>
        <w:spacing w:line="360" w:lineRule="auto"/>
        <w:ind w:right="853"/>
      </w:pPr>
      <w:r>
        <w:t>Тема</w:t>
      </w:r>
      <w:r>
        <w:rPr>
          <w:spacing w:val="1"/>
        </w:rPr>
        <w:t xml:space="preserve"> </w:t>
      </w:r>
      <w:r>
        <w:t>30. Бытовые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пища,</w:t>
      </w:r>
      <w:r>
        <w:rPr>
          <w:spacing w:val="1"/>
        </w:rPr>
        <w:t xml:space="preserve"> </w:t>
      </w:r>
      <w:r>
        <w:t>одежда,</w:t>
      </w:r>
      <w:r>
        <w:rPr>
          <w:spacing w:val="1"/>
        </w:rPr>
        <w:t xml:space="preserve"> </w:t>
      </w:r>
      <w:r>
        <w:t>дом</w:t>
      </w:r>
      <w:r>
        <w:rPr>
          <w:spacing w:val="1"/>
        </w:rPr>
        <w:t xml:space="preserve"> </w:t>
      </w:r>
      <w:r>
        <w:t>(практическое</w:t>
      </w:r>
      <w:r>
        <w:rPr>
          <w:spacing w:val="-57"/>
        </w:rPr>
        <w:t xml:space="preserve"> </w:t>
      </w:r>
      <w:r>
        <w:t>занятие).</w:t>
      </w:r>
    </w:p>
    <w:p w:rsidR="00D01AE1" w:rsidRDefault="008C265F">
      <w:pPr>
        <w:pStyle w:val="a3"/>
        <w:spacing w:line="360" w:lineRule="auto"/>
        <w:ind w:right="852"/>
      </w:pPr>
      <w:r>
        <w:t xml:space="preserve">Рассказ  </w:t>
      </w:r>
      <w:r>
        <w:rPr>
          <w:spacing w:val="29"/>
        </w:rPr>
        <w:t xml:space="preserve"> </w:t>
      </w:r>
      <w:r>
        <w:t xml:space="preserve">о   </w:t>
      </w:r>
      <w:r>
        <w:rPr>
          <w:spacing w:val="26"/>
        </w:rPr>
        <w:t xml:space="preserve"> </w:t>
      </w:r>
      <w:r>
        <w:t xml:space="preserve">бытовых   </w:t>
      </w:r>
      <w:r>
        <w:rPr>
          <w:spacing w:val="27"/>
        </w:rPr>
        <w:t xml:space="preserve"> </w:t>
      </w:r>
      <w:r>
        <w:t xml:space="preserve">традициях   </w:t>
      </w:r>
      <w:r>
        <w:rPr>
          <w:spacing w:val="30"/>
        </w:rPr>
        <w:t xml:space="preserve"> </w:t>
      </w:r>
      <w:r>
        <w:t xml:space="preserve">своей   </w:t>
      </w:r>
      <w:r>
        <w:rPr>
          <w:spacing w:val="26"/>
        </w:rPr>
        <w:t xml:space="preserve"> </w:t>
      </w:r>
      <w:r>
        <w:t xml:space="preserve">семьи,   </w:t>
      </w:r>
      <w:r>
        <w:rPr>
          <w:spacing w:val="26"/>
        </w:rPr>
        <w:t xml:space="preserve"> </w:t>
      </w:r>
      <w:r>
        <w:t xml:space="preserve">народа,   </w:t>
      </w:r>
      <w:r>
        <w:rPr>
          <w:spacing w:val="27"/>
        </w:rPr>
        <w:t xml:space="preserve"> </w:t>
      </w:r>
      <w:r>
        <w:t xml:space="preserve">региона.   </w:t>
      </w:r>
      <w:r>
        <w:rPr>
          <w:spacing w:val="27"/>
        </w:rPr>
        <w:t xml:space="preserve"> </w:t>
      </w:r>
      <w:r>
        <w:t>Доклад</w:t>
      </w:r>
      <w:r>
        <w:rPr>
          <w:spacing w:val="-58"/>
        </w:rPr>
        <w:t xml:space="preserve"> </w:t>
      </w:r>
      <w:r>
        <w:t>с</w:t>
      </w:r>
      <w:r>
        <w:rPr>
          <w:spacing w:val="-2"/>
        </w:rPr>
        <w:t xml:space="preserve"> </w:t>
      </w:r>
      <w:r>
        <w:t>использованием</w:t>
      </w:r>
      <w:r>
        <w:rPr>
          <w:spacing w:val="-2"/>
        </w:rPr>
        <w:t xml:space="preserve"> </w:t>
      </w:r>
      <w:r>
        <w:t>разнообразного зрительного</w:t>
      </w:r>
      <w:r>
        <w:rPr>
          <w:spacing w:val="-1"/>
        </w:rPr>
        <w:t xml:space="preserve"> </w:t>
      </w:r>
      <w:r>
        <w:t>ряда</w:t>
      </w:r>
      <w:r>
        <w:rPr>
          <w:spacing w:val="3"/>
        </w:rPr>
        <w:t xml:space="preserve"> </w:t>
      </w:r>
      <w:r>
        <w:t>и</w:t>
      </w:r>
      <w:r>
        <w:rPr>
          <w:spacing w:val="-1"/>
        </w:rPr>
        <w:t xml:space="preserve"> </w:t>
      </w:r>
      <w:r>
        <w:t>других</w:t>
      </w:r>
      <w:r>
        <w:rPr>
          <w:spacing w:val="1"/>
        </w:rPr>
        <w:t xml:space="preserve"> </w:t>
      </w:r>
      <w:r>
        <w:t>источников.</w:t>
      </w:r>
    </w:p>
    <w:p w:rsidR="00D01AE1" w:rsidRDefault="008C265F">
      <w:pPr>
        <w:pStyle w:val="a3"/>
        <w:spacing w:line="360" w:lineRule="auto"/>
        <w:ind w:left="869" w:right="3450" w:firstLine="0"/>
        <w:jc w:val="left"/>
      </w:pPr>
      <w:r>
        <w:t>Тема 31. Культурная карта России (практическое занятие).</w:t>
      </w:r>
      <w:r>
        <w:rPr>
          <w:spacing w:val="-57"/>
        </w:rPr>
        <w:t xml:space="preserve"> </w:t>
      </w:r>
      <w:r>
        <w:t>География культур России. Россия как культурная карта.</w:t>
      </w:r>
      <w:r>
        <w:rPr>
          <w:spacing w:val="1"/>
        </w:rPr>
        <w:t xml:space="preserve"> </w:t>
      </w:r>
      <w:r>
        <w:t>Описание</w:t>
      </w:r>
      <w:r>
        <w:rPr>
          <w:spacing w:val="-3"/>
        </w:rPr>
        <w:t xml:space="preserve"> </w:t>
      </w:r>
      <w:r>
        <w:t>регионов</w:t>
      </w:r>
      <w:r>
        <w:rPr>
          <w:spacing w:val="-2"/>
        </w:rPr>
        <w:t xml:space="preserve"> </w:t>
      </w:r>
      <w:r>
        <w:t>в</w:t>
      </w:r>
      <w:r>
        <w:rPr>
          <w:spacing w:val="-2"/>
        </w:rPr>
        <w:t xml:space="preserve"> </w:t>
      </w:r>
      <w:r>
        <w:t>соответствии</w:t>
      </w:r>
      <w:r>
        <w:rPr>
          <w:spacing w:val="-2"/>
        </w:rPr>
        <w:t xml:space="preserve"> </w:t>
      </w:r>
      <w:r>
        <w:t>с</w:t>
      </w:r>
      <w:r>
        <w:rPr>
          <w:spacing w:val="-2"/>
        </w:rPr>
        <w:t xml:space="preserve"> </w:t>
      </w:r>
      <w:r>
        <w:t>их особенностями.</w:t>
      </w:r>
    </w:p>
    <w:p w:rsidR="00D01AE1" w:rsidRDefault="008C265F">
      <w:pPr>
        <w:pStyle w:val="a3"/>
        <w:spacing w:line="275" w:lineRule="exact"/>
        <w:ind w:left="869" w:firstLine="0"/>
        <w:jc w:val="left"/>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Россия</w:t>
      </w:r>
      <w:r>
        <w:rPr>
          <w:spacing w:val="1"/>
        </w:rPr>
        <w:t xml:space="preserve"> </w:t>
      </w:r>
      <w:r>
        <w:t>–</w:t>
      </w:r>
      <w:r>
        <w:rPr>
          <w:spacing w:val="1"/>
        </w:rPr>
        <w:t xml:space="preserve"> </w:t>
      </w:r>
      <w:r>
        <w:t>единая</w:t>
      </w:r>
      <w:r>
        <w:rPr>
          <w:spacing w:val="1"/>
        </w:rPr>
        <w:t xml:space="preserve"> </w:t>
      </w:r>
      <w:r>
        <w:t>страна.</w:t>
      </w:r>
      <w:r>
        <w:rPr>
          <w:spacing w:val="1"/>
        </w:rPr>
        <w:t xml:space="preserve"> </w:t>
      </w:r>
      <w:r>
        <w:t>Русский</w:t>
      </w:r>
      <w:r>
        <w:rPr>
          <w:spacing w:val="1"/>
        </w:rPr>
        <w:t xml:space="preserve"> </w:t>
      </w:r>
      <w:r>
        <w:t>мир.</w:t>
      </w:r>
      <w:r>
        <w:rPr>
          <w:spacing w:val="1"/>
        </w:rPr>
        <w:t xml:space="preserve"> </w:t>
      </w:r>
      <w:r>
        <w:t>Общая</w:t>
      </w:r>
      <w:r>
        <w:rPr>
          <w:spacing w:val="1"/>
        </w:rPr>
        <w:t xml:space="preserve"> </w:t>
      </w:r>
      <w:r>
        <w:t>история,</w:t>
      </w:r>
      <w:r>
        <w:rPr>
          <w:spacing w:val="1"/>
        </w:rPr>
        <w:t xml:space="preserve"> </w:t>
      </w:r>
      <w:r>
        <w:t>сходство</w:t>
      </w:r>
      <w:r>
        <w:rPr>
          <w:spacing w:val="1"/>
        </w:rPr>
        <w:t xml:space="preserve"> </w:t>
      </w:r>
      <w:r>
        <w:t>культурных</w:t>
      </w:r>
      <w:r>
        <w:rPr>
          <w:spacing w:val="1"/>
        </w:rPr>
        <w:t xml:space="preserve"> </w:t>
      </w:r>
      <w:r>
        <w:t>традиций,</w:t>
      </w:r>
      <w:r>
        <w:rPr>
          <w:spacing w:val="-1"/>
        </w:rPr>
        <w:t xml:space="preserve"> </w:t>
      </w:r>
      <w:r>
        <w:t>единые</w:t>
      </w:r>
      <w:r>
        <w:rPr>
          <w:spacing w:val="-2"/>
        </w:rPr>
        <w:t xml:space="preserve"> </w:t>
      </w:r>
      <w:r>
        <w:t>духовно-нравственные</w:t>
      </w:r>
      <w:r>
        <w:rPr>
          <w:spacing w:val="-3"/>
        </w:rPr>
        <w:t xml:space="preserve"> </w:t>
      </w:r>
      <w:r>
        <w:t>ценности народов</w:t>
      </w:r>
      <w:r>
        <w:rPr>
          <w:spacing w:val="-1"/>
        </w:rPr>
        <w:t xml:space="preserve"> </w:t>
      </w:r>
      <w:r>
        <w:t>России.</w:t>
      </w:r>
    </w:p>
    <w:p w:rsidR="00D01AE1" w:rsidRDefault="008C265F" w:rsidP="00A8400C">
      <w:pPr>
        <w:pStyle w:val="a4"/>
        <w:numPr>
          <w:ilvl w:val="1"/>
          <w:numId w:val="36"/>
        </w:numPr>
        <w:tabs>
          <w:tab w:val="left" w:pos="1530"/>
        </w:tabs>
        <w:spacing w:line="271" w:lineRule="exact"/>
        <w:ind w:left="1530" w:hanging="661"/>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6</w:t>
      </w:r>
      <w:r>
        <w:rPr>
          <w:spacing w:val="-2"/>
          <w:sz w:val="24"/>
        </w:rPr>
        <w:t xml:space="preserve"> </w:t>
      </w:r>
      <w:r>
        <w:rPr>
          <w:sz w:val="24"/>
        </w:rPr>
        <w:t>классе.</w:t>
      </w:r>
    </w:p>
    <w:p w:rsidR="00D01AE1" w:rsidRDefault="008C265F" w:rsidP="00A8400C">
      <w:pPr>
        <w:pStyle w:val="a4"/>
        <w:numPr>
          <w:ilvl w:val="2"/>
          <w:numId w:val="36"/>
        </w:numPr>
        <w:tabs>
          <w:tab w:val="left" w:pos="1710"/>
        </w:tabs>
        <w:spacing w:before="140" w:line="360" w:lineRule="auto"/>
        <w:ind w:left="869" w:right="3261" w:firstLine="0"/>
        <w:rPr>
          <w:sz w:val="24"/>
        </w:rPr>
      </w:pPr>
      <w:r>
        <w:rPr>
          <w:sz w:val="24"/>
        </w:rPr>
        <w:t>Тематический</w:t>
      </w:r>
      <w:r>
        <w:rPr>
          <w:spacing w:val="-5"/>
          <w:sz w:val="24"/>
        </w:rPr>
        <w:t xml:space="preserve"> </w:t>
      </w:r>
      <w:r>
        <w:rPr>
          <w:sz w:val="24"/>
        </w:rPr>
        <w:t>блок</w:t>
      </w:r>
      <w:r>
        <w:rPr>
          <w:spacing w:val="-4"/>
          <w:sz w:val="24"/>
        </w:rPr>
        <w:t xml:space="preserve"> </w:t>
      </w:r>
      <w:r>
        <w:rPr>
          <w:sz w:val="24"/>
        </w:rPr>
        <w:t>1.</w:t>
      </w:r>
      <w:r>
        <w:rPr>
          <w:spacing w:val="-3"/>
          <w:sz w:val="24"/>
        </w:rPr>
        <w:t xml:space="preserve"> </w:t>
      </w:r>
      <w:r>
        <w:rPr>
          <w:sz w:val="24"/>
        </w:rPr>
        <w:t>«Культура</w:t>
      </w:r>
      <w:r>
        <w:rPr>
          <w:spacing w:val="-5"/>
          <w:sz w:val="24"/>
        </w:rPr>
        <w:t xml:space="preserve"> </w:t>
      </w:r>
      <w:r>
        <w:rPr>
          <w:sz w:val="24"/>
        </w:rPr>
        <w:t>как</w:t>
      </w:r>
      <w:r>
        <w:rPr>
          <w:spacing w:val="-5"/>
          <w:sz w:val="24"/>
        </w:rPr>
        <w:t xml:space="preserve"> </w:t>
      </w:r>
      <w:r>
        <w:rPr>
          <w:sz w:val="24"/>
        </w:rPr>
        <w:t>социальность».</w:t>
      </w:r>
      <w:r>
        <w:rPr>
          <w:spacing w:val="-57"/>
          <w:sz w:val="24"/>
        </w:rPr>
        <w:t xml:space="preserve"> </w:t>
      </w:r>
      <w:r>
        <w:rPr>
          <w:sz w:val="24"/>
        </w:rPr>
        <w:t>Тема</w:t>
      </w:r>
      <w:r>
        <w:rPr>
          <w:spacing w:val="-2"/>
          <w:sz w:val="24"/>
        </w:rPr>
        <w:t xml:space="preserve"> </w:t>
      </w:r>
      <w:r>
        <w:rPr>
          <w:sz w:val="24"/>
        </w:rPr>
        <w:t>1. Мир культуры:</w:t>
      </w:r>
      <w:r>
        <w:rPr>
          <w:spacing w:val="-1"/>
          <w:sz w:val="24"/>
        </w:rPr>
        <w:t xml:space="preserve"> </w:t>
      </w:r>
      <w:r>
        <w:rPr>
          <w:sz w:val="24"/>
        </w:rPr>
        <w:t>его</w:t>
      </w:r>
      <w:r>
        <w:rPr>
          <w:spacing w:val="-1"/>
          <w:sz w:val="24"/>
        </w:rPr>
        <w:t xml:space="preserve"> </w:t>
      </w:r>
      <w:r>
        <w:rPr>
          <w:sz w:val="24"/>
        </w:rPr>
        <w:t>структура.</w:t>
      </w:r>
    </w:p>
    <w:p w:rsidR="00D01AE1" w:rsidRDefault="008C265F">
      <w:pPr>
        <w:pStyle w:val="a3"/>
        <w:spacing w:line="360" w:lineRule="auto"/>
        <w:ind w:right="851"/>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1"/>
        </w:rPr>
        <w:t xml:space="preserve"> </w:t>
      </w:r>
      <w:r>
        <w:t>материальной культуры и социальной структурой общества. Расстояние и образ жизни</w:t>
      </w:r>
      <w:r>
        <w:rPr>
          <w:spacing w:val="1"/>
        </w:rPr>
        <w:t xml:space="preserve"> </w:t>
      </w:r>
      <w:r>
        <w:t>людей. Научно-технический прогресс как один из источников формирования социального</w:t>
      </w:r>
      <w:r>
        <w:rPr>
          <w:spacing w:val="1"/>
        </w:rPr>
        <w:t xml:space="preserve"> </w:t>
      </w:r>
      <w:r>
        <w:t>облика</w:t>
      </w:r>
      <w:r>
        <w:rPr>
          <w:spacing w:val="-2"/>
        </w:rPr>
        <w:t xml:space="preserve"> </w:t>
      </w:r>
      <w:r>
        <w:t>общества.</w:t>
      </w:r>
    </w:p>
    <w:p w:rsidR="00D01AE1" w:rsidRDefault="008C265F">
      <w:pPr>
        <w:pStyle w:val="a3"/>
        <w:ind w:left="869" w:firstLine="0"/>
      </w:pPr>
      <w:r>
        <w:t>Тема</w:t>
      </w:r>
      <w:r>
        <w:rPr>
          <w:spacing w:val="-3"/>
        </w:rPr>
        <w:t xml:space="preserve"> </w:t>
      </w:r>
      <w:r>
        <w:t>2.</w:t>
      </w:r>
      <w:r>
        <w:rPr>
          <w:spacing w:val="-2"/>
        </w:rPr>
        <w:t xml:space="preserve"> </w:t>
      </w:r>
      <w:r>
        <w:t>Культура</w:t>
      </w:r>
      <w:r>
        <w:rPr>
          <w:spacing w:val="-3"/>
        </w:rPr>
        <w:t xml:space="preserve"> </w:t>
      </w:r>
      <w:r>
        <w:t>России:</w:t>
      </w:r>
      <w:r>
        <w:rPr>
          <w:spacing w:val="-1"/>
        </w:rPr>
        <w:t xml:space="preserve"> </w:t>
      </w:r>
      <w:r>
        <w:t>многообразие</w:t>
      </w:r>
      <w:r>
        <w:rPr>
          <w:spacing w:val="-3"/>
        </w:rPr>
        <w:t xml:space="preserve"> </w:t>
      </w:r>
      <w:r>
        <w:t>регионов.</w:t>
      </w:r>
    </w:p>
    <w:p w:rsidR="00D01AE1" w:rsidRDefault="008C265F">
      <w:pPr>
        <w:pStyle w:val="a3"/>
        <w:spacing w:before="137" w:line="360" w:lineRule="auto"/>
        <w:ind w:right="850"/>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61"/>
        </w:rPr>
        <w:t xml:space="preserve"> </w:t>
      </w:r>
      <w:r>
        <w:t>поддержка</w:t>
      </w:r>
      <w:r>
        <w:rPr>
          <w:spacing w:val="1"/>
        </w:rPr>
        <w:t xml:space="preserve"> </w:t>
      </w:r>
      <w:r>
        <w:t>принципов</w:t>
      </w:r>
      <w:r>
        <w:rPr>
          <w:spacing w:val="-1"/>
        </w:rPr>
        <w:t xml:space="preserve"> </w:t>
      </w:r>
      <w:r>
        <w:t>толерантности</w:t>
      </w:r>
      <w:r>
        <w:rPr>
          <w:spacing w:val="-1"/>
        </w:rPr>
        <w:t xml:space="preserve"> </w:t>
      </w:r>
      <w:r>
        <w:t>и</w:t>
      </w:r>
      <w:r>
        <w:rPr>
          <w:spacing w:val="2"/>
        </w:rPr>
        <w:t xml:space="preserve"> </w:t>
      </w:r>
      <w:r>
        <w:t>уважения</w:t>
      </w:r>
      <w:r>
        <w:rPr>
          <w:spacing w:val="-1"/>
        </w:rPr>
        <w:t xml:space="preserve"> </w:t>
      </w:r>
      <w:r>
        <w:t>ко</w:t>
      </w:r>
      <w:r>
        <w:rPr>
          <w:spacing w:val="-1"/>
        </w:rPr>
        <w:t xml:space="preserve"> </w:t>
      </w:r>
      <w:r>
        <w:t>всем</w:t>
      </w:r>
      <w:r>
        <w:rPr>
          <w:spacing w:val="1"/>
        </w:rPr>
        <w:t xml:space="preserve"> </w:t>
      </w:r>
      <w:r>
        <w:t>культурам</w:t>
      </w:r>
      <w:r>
        <w:rPr>
          <w:spacing w:val="-2"/>
        </w:rPr>
        <w:t xml:space="preserve"> </w:t>
      </w:r>
      <w:r>
        <w:t>народов</w:t>
      </w:r>
      <w:r>
        <w:rPr>
          <w:spacing w:val="-2"/>
        </w:rPr>
        <w:t xml:space="preserve"> </w:t>
      </w:r>
      <w:r>
        <w:t>России.</w:t>
      </w:r>
    </w:p>
    <w:p w:rsidR="00D01AE1" w:rsidRDefault="008C265F">
      <w:pPr>
        <w:pStyle w:val="a3"/>
        <w:spacing w:before="2"/>
        <w:ind w:left="869" w:firstLine="0"/>
      </w:pPr>
      <w:r>
        <w:t>Тема</w:t>
      </w:r>
      <w:r>
        <w:rPr>
          <w:spacing w:val="-3"/>
        </w:rPr>
        <w:t xml:space="preserve"> </w:t>
      </w:r>
      <w:r>
        <w:t>3.</w:t>
      </w:r>
      <w:r>
        <w:rPr>
          <w:spacing w:val="-1"/>
        </w:rPr>
        <w:t xml:space="preserve"> </w:t>
      </w:r>
      <w:r>
        <w:t>История</w:t>
      </w:r>
      <w:r>
        <w:rPr>
          <w:spacing w:val="-1"/>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D01AE1" w:rsidRDefault="008C265F">
      <w:pPr>
        <w:pStyle w:val="a3"/>
        <w:spacing w:before="136" w:line="360" w:lineRule="auto"/>
        <w:ind w:right="855"/>
      </w:pPr>
      <w:r>
        <w:t>Домашнее хозяйство и его типы. Хозяйственная деятельность народов России в</w:t>
      </w:r>
      <w:r>
        <w:rPr>
          <w:spacing w:val="1"/>
        </w:rPr>
        <w:t xml:space="preserve"> </w:t>
      </w:r>
      <w:r>
        <w:t>разные</w:t>
      </w:r>
      <w:r>
        <w:rPr>
          <w:spacing w:val="1"/>
        </w:rPr>
        <w:t xml:space="preserve"> </w:t>
      </w:r>
      <w:r>
        <w:t>исторические</w:t>
      </w:r>
      <w:r>
        <w:rPr>
          <w:spacing w:val="1"/>
        </w:rPr>
        <w:t xml:space="preserve"> </w:t>
      </w:r>
      <w:r>
        <w:t>периоды.</w:t>
      </w:r>
      <w:r>
        <w:rPr>
          <w:spacing w:val="1"/>
        </w:rPr>
        <w:t xml:space="preserve"> </w:t>
      </w:r>
      <w:r>
        <w:t>Многообразие</w:t>
      </w:r>
      <w:r>
        <w:rPr>
          <w:spacing w:val="1"/>
        </w:rPr>
        <w:t xml:space="preserve"> </w:t>
      </w:r>
      <w:r>
        <w:t>культурных</w:t>
      </w:r>
      <w:r>
        <w:rPr>
          <w:spacing w:val="1"/>
        </w:rPr>
        <w:t xml:space="preserve"> </w:t>
      </w:r>
      <w:r>
        <w:t>укладов</w:t>
      </w:r>
      <w:r>
        <w:rPr>
          <w:spacing w:val="1"/>
        </w:rPr>
        <w:t xml:space="preserve"> </w:t>
      </w:r>
      <w:r>
        <w:t>как</w:t>
      </w:r>
      <w:r>
        <w:rPr>
          <w:spacing w:val="1"/>
        </w:rPr>
        <w:t xml:space="preserve"> </w:t>
      </w:r>
      <w:r>
        <w:t>результат</w:t>
      </w:r>
      <w:r>
        <w:rPr>
          <w:spacing w:val="1"/>
        </w:rPr>
        <w:t xml:space="preserve"> </w:t>
      </w:r>
      <w:r>
        <w:t>исторического</w:t>
      </w:r>
      <w:r>
        <w:rPr>
          <w:spacing w:val="-1"/>
        </w:rPr>
        <w:t xml:space="preserve"> </w:t>
      </w:r>
      <w:r>
        <w:t>развития народов России.</w:t>
      </w:r>
    </w:p>
    <w:p w:rsidR="00D01AE1" w:rsidRDefault="008C265F">
      <w:pPr>
        <w:pStyle w:val="a3"/>
        <w:spacing w:before="2" w:line="360" w:lineRule="auto"/>
        <w:ind w:right="851"/>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    труда.     Обслуживающий     и    производящий     труд.     Домашний     труд</w:t>
      </w:r>
      <w:r>
        <w:rPr>
          <w:spacing w:val="1"/>
        </w:rPr>
        <w:t xml:space="preserve"> </w:t>
      </w:r>
      <w:r>
        <w:t>и</w:t>
      </w:r>
      <w:r>
        <w:rPr>
          <w:spacing w:val="1"/>
        </w:rPr>
        <w:t xml:space="preserve"> </w:t>
      </w:r>
      <w:r>
        <w:t>его</w:t>
      </w:r>
      <w:r>
        <w:rPr>
          <w:spacing w:val="1"/>
        </w:rPr>
        <w:t xml:space="preserve"> </w:t>
      </w:r>
      <w:r>
        <w:t>механизация.</w:t>
      </w:r>
      <w:r>
        <w:rPr>
          <w:spacing w:val="1"/>
        </w:rPr>
        <w:t xml:space="preserve"> </w:t>
      </w:r>
      <w:r>
        <w:t>Что</w:t>
      </w:r>
      <w:r>
        <w:rPr>
          <w:spacing w:val="1"/>
        </w:rPr>
        <w:t xml:space="preserve"> </w:t>
      </w:r>
      <w:r>
        <w:t>такое</w:t>
      </w:r>
      <w:r>
        <w:rPr>
          <w:spacing w:val="1"/>
        </w:rPr>
        <w:t xml:space="preserve"> </w:t>
      </w:r>
      <w:r>
        <w:t>технологии</w:t>
      </w:r>
      <w:r>
        <w:rPr>
          <w:spacing w:val="1"/>
        </w:rPr>
        <w:t xml:space="preserve"> </w:t>
      </w:r>
      <w:r>
        <w:t>и</w:t>
      </w:r>
      <w:r>
        <w:rPr>
          <w:spacing w:val="1"/>
        </w:rPr>
        <w:t xml:space="preserve"> </w:t>
      </w:r>
      <w:r>
        <w:t>как</w:t>
      </w:r>
      <w:r>
        <w:rPr>
          <w:spacing w:val="1"/>
        </w:rPr>
        <w:t xml:space="preserve"> </w:t>
      </w:r>
      <w:r>
        <w:t>они</w:t>
      </w:r>
      <w:r>
        <w:rPr>
          <w:spacing w:val="1"/>
        </w:rPr>
        <w:t xml:space="preserve"> </w:t>
      </w:r>
      <w:r>
        <w:t>влияют</w:t>
      </w:r>
      <w:r>
        <w:rPr>
          <w:spacing w:val="1"/>
        </w:rPr>
        <w:t xml:space="preserve"> </w:t>
      </w:r>
      <w:r>
        <w:t>на</w:t>
      </w:r>
      <w:r>
        <w:rPr>
          <w:spacing w:val="1"/>
        </w:rPr>
        <w:t xml:space="preserve"> </w:t>
      </w:r>
      <w:r>
        <w:t>культуру и</w:t>
      </w:r>
      <w:r>
        <w:rPr>
          <w:spacing w:val="1"/>
        </w:rPr>
        <w:t xml:space="preserve"> </w:t>
      </w:r>
      <w:r>
        <w:t>ценности</w:t>
      </w:r>
      <w:r>
        <w:rPr>
          <w:spacing w:val="1"/>
        </w:rPr>
        <w:t xml:space="preserve"> </w:t>
      </w:r>
      <w:r>
        <w:t>общества?</w:t>
      </w:r>
    </w:p>
    <w:p w:rsidR="00D01AE1" w:rsidRDefault="008C265F">
      <w:pPr>
        <w:pStyle w:val="a3"/>
        <w:spacing w:line="360" w:lineRule="auto"/>
        <w:ind w:right="848"/>
      </w:pPr>
      <w:r>
        <w:t>Тема</w:t>
      </w:r>
      <w:r>
        <w:rPr>
          <w:spacing w:val="1"/>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Представление</w:t>
      </w:r>
      <w:r>
        <w:rPr>
          <w:spacing w:val="1"/>
        </w:rPr>
        <w:t xml:space="preserve"> </w:t>
      </w:r>
      <w:r>
        <w:t>об</w:t>
      </w:r>
      <w:r>
        <w:rPr>
          <w:spacing w:val="60"/>
        </w:rPr>
        <w:t xml:space="preserve"> </w:t>
      </w:r>
      <w:r>
        <w:t>основных</w:t>
      </w:r>
      <w:r>
        <w:rPr>
          <w:spacing w:val="1"/>
        </w:rPr>
        <w:t xml:space="preserve"> </w:t>
      </w:r>
      <w:r>
        <w:t>этапах</w:t>
      </w:r>
      <w:r>
        <w:rPr>
          <w:spacing w:val="1"/>
        </w:rPr>
        <w:t xml:space="preserve"> </w:t>
      </w:r>
      <w:r>
        <w:t>в</w:t>
      </w:r>
      <w:r>
        <w:rPr>
          <w:spacing w:val="-1"/>
        </w:rPr>
        <w:t xml:space="preserve"> </w:t>
      </w:r>
      <w:r>
        <w:t>истории образования.</w:t>
      </w:r>
    </w:p>
    <w:p w:rsidR="00D01AE1" w:rsidRDefault="008C265F">
      <w:pPr>
        <w:pStyle w:val="a3"/>
        <w:spacing w:line="360" w:lineRule="auto"/>
        <w:ind w:right="851"/>
      </w:pPr>
      <w:r>
        <w:t>Ценность</w:t>
      </w:r>
      <w:r>
        <w:rPr>
          <w:spacing w:val="1"/>
        </w:rPr>
        <w:t xml:space="preserve"> </w:t>
      </w:r>
      <w:r>
        <w:t>знания.</w:t>
      </w:r>
      <w:r>
        <w:rPr>
          <w:spacing w:val="1"/>
        </w:rPr>
        <w:t xml:space="preserve"> </w:t>
      </w:r>
      <w:r>
        <w:t>Социальная</w:t>
      </w:r>
      <w:r>
        <w:rPr>
          <w:spacing w:val="1"/>
        </w:rPr>
        <w:t xml:space="preserve"> </w:t>
      </w:r>
      <w:r>
        <w:t>обусловленность</w:t>
      </w:r>
      <w:r>
        <w:rPr>
          <w:spacing w:val="1"/>
        </w:rPr>
        <w:t xml:space="preserve"> </w:t>
      </w:r>
      <w:r>
        <w:t>различных</w:t>
      </w:r>
      <w:r>
        <w:rPr>
          <w:spacing w:val="1"/>
        </w:rPr>
        <w:t xml:space="preserve"> </w:t>
      </w:r>
      <w:r>
        <w:t>видов</w:t>
      </w:r>
      <w:r>
        <w:rPr>
          <w:spacing w:val="1"/>
        </w:rPr>
        <w:t xml:space="preserve"> </w:t>
      </w:r>
      <w:r>
        <w:t>образования.</w:t>
      </w:r>
      <w:r>
        <w:rPr>
          <w:spacing w:val="1"/>
        </w:rPr>
        <w:t xml:space="preserve"> </w:t>
      </w:r>
      <w:r>
        <w:t>Важность образования для современного мира. Образование как трансляция культурных</w:t>
      </w:r>
      <w:r>
        <w:rPr>
          <w:spacing w:val="1"/>
        </w:rPr>
        <w:t xml:space="preserve"> </w:t>
      </w:r>
      <w:r>
        <w:t>смыслов,</w:t>
      </w:r>
      <w:r>
        <w:rPr>
          <w:spacing w:val="-2"/>
        </w:rPr>
        <w:t xml:space="preserve"> </w:t>
      </w:r>
      <w:r>
        <w:t>как способ передачи ценностей.</w:t>
      </w:r>
    </w:p>
    <w:p w:rsidR="00D01AE1" w:rsidRDefault="008C265F">
      <w:pPr>
        <w:pStyle w:val="a3"/>
        <w:spacing w:line="275" w:lineRule="exact"/>
        <w:ind w:left="869" w:firstLine="0"/>
      </w:pPr>
      <w:r>
        <w:t>Тема</w:t>
      </w:r>
      <w:r>
        <w:rPr>
          <w:spacing w:val="-3"/>
        </w:rPr>
        <w:t xml:space="preserve"> </w:t>
      </w:r>
      <w:r>
        <w:t>6.</w:t>
      </w:r>
      <w:r>
        <w:rPr>
          <w:spacing w:val="-1"/>
        </w:rPr>
        <w:t xml:space="preserve"> </w:t>
      </w:r>
      <w:r>
        <w:t>Права</w:t>
      </w:r>
      <w:r>
        <w:rPr>
          <w:spacing w:val="-4"/>
        </w:rPr>
        <w:t xml:space="preserve"> </w:t>
      </w:r>
      <w:r>
        <w:t>и</w:t>
      </w:r>
      <w:r>
        <w:rPr>
          <w:spacing w:val="-1"/>
        </w:rPr>
        <w:t xml:space="preserve"> </w:t>
      </w:r>
      <w:r>
        <w:t>обязанности</w:t>
      </w:r>
      <w:r>
        <w:rPr>
          <w:spacing w:val="-2"/>
        </w:rPr>
        <w:t xml:space="preserve"> </w:t>
      </w:r>
      <w:r>
        <w:t>человека.</w:t>
      </w:r>
    </w:p>
    <w:p w:rsidR="00D01AE1" w:rsidRDefault="008C265F">
      <w:pPr>
        <w:pStyle w:val="a3"/>
        <w:spacing w:before="139" w:line="360" w:lineRule="auto"/>
        <w:ind w:right="856"/>
      </w:pPr>
      <w:r>
        <w:t>Права и обязанности человека в культурной традиции народов России. Права и</w:t>
      </w:r>
      <w:r>
        <w:rPr>
          <w:spacing w:val="1"/>
        </w:rPr>
        <w:t xml:space="preserve"> </w:t>
      </w:r>
      <w:r>
        <w:t>свободы</w:t>
      </w:r>
      <w:r>
        <w:rPr>
          <w:spacing w:val="-3"/>
        </w:rPr>
        <w:t xml:space="preserve"> </w:t>
      </w:r>
      <w:r>
        <w:t>человека</w:t>
      </w:r>
      <w:r>
        <w:rPr>
          <w:spacing w:val="-3"/>
        </w:rPr>
        <w:t xml:space="preserve"> </w:t>
      </w:r>
      <w:r>
        <w:t>и</w:t>
      </w:r>
      <w:r>
        <w:rPr>
          <w:spacing w:val="-2"/>
        </w:rPr>
        <w:t xml:space="preserve"> </w:t>
      </w:r>
      <w:r>
        <w:t>гражданина,</w:t>
      </w:r>
      <w:r>
        <w:rPr>
          <w:spacing w:val="-2"/>
        </w:rPr>
        <w:t xml:space="preserve"> </w:t>
      </w:r>
      <w:r>
        <w:t>обозначенные</w:t>
      </w:r>
      <w:r>
        <w:rPr>
          <w:spacing w:val="-4"/>
        </w:rPr>
        <w:t xml:space="preserve"> </w:t>
      </w:r>
      <w:r>
        <w:t>в</w:t>
      </w:r>
      <w:r>
        <w:rPr>
          <w:spacing w:val="-3"/>
        </w:rPr>
        <w:t xml:space="preserve"> </w:t>
      </w:r>
      <w:r>
        <w:t>Конституции</w:t>
      </w:r>
      <w:r>
        <w:rPr>
          <w:spacing w:val="-2"/>
        </w:rPr>
        <w:t xml:space="preserve"> </w:t>
      </w:r>
      <w:r>
        <w:t>Российской</w:t>
      </w:r>
      <w:r>
        <w:rPr>
          <w:spacing w:val="-2"/>
        </w:rPr>
        <w:t xml:space="preserve"> </w:t>
      </w:r>
      <w:r>
        <w:t>Федерации.</w:t>
      </w:r>
    </w:p>
    <w:p w:rsidR="00D01AE1" w:rsidRDefault="008C265F">
      <w:pPr>
        <w:pStyle w:val="a3"/>
        <w:spacing w:before="1"/>
        <w:ind w:left="869" w:firstLine="0"/>
      </w:pPr>
      <w:r>
        <w:t>Тема</w:t>
      </w:r>
      <w:r>
        <w:rPr>
          <w:spacing w:val="-4"/>
        </w:rPr>
        <w:t xml:space="preserve"> </w:t>
      </w:r>
      <w:r>
        <w:t>7.</w:t>
      </w:r>
      <w:r>
        <w:rPr>
          <w:spacing w:val="-3"/>
        </w:rPr>
        <w:t xml:space="preserve"> </w:t>
      </w:r>
      <w:r>
        <w:t>Общество</w:t>
      </w:r>
      <w:r>
        <w:rPr>
          <w:spacing w:val="-4"/>
        </w:rPr>
        <w:t xml:space="preserve"> </w:t>
      </w:r>
      <w:r>
        <w:t>и</w:t>
      </w:r>
      <w:r>
        <w:rPr>
          <w:spacing w:val="-3"/>
        </w:rPr>
        <w:t xml:space="preserve"> </w:t>
      </w:r>
      <w:r>
        <w:t>религия:</w:t>
      </w:r>
      <w:r>
        <w:rPr>
          <w:spacing w:val="-3"/>
        </w:rPr>
        <w:t xml:space="preserve"> </w:t>
      </w:r>
      <w:r>
        <w:t>духовно-нравственное</w:t>
      </w:r>
      <w:r>
        <w:rPr>
          <w:spacing w:val="-4"/>
        </w:rPr>
        <w:t xml:space="preserve"> </w:t>
      </w:r>
      <w:r>
        <w:t>взаимодействие.</w:t>
      </w:r>
    </w:p>
    <w:p w:rsidR="00D01AE1" w:rsidRDefault="008C265F">
      <w:pPr>
        <w:pStyle w:val="a3"/>
        <w:tabs>
          <w:tab w:val="left" w:pos="1695"/>
          <w:tab w:val="left" w:pos="4582"/>
          <w:tab w:val="left" w:pos="6818"/>
          <w:tab w:val="left" w:pos="8560"/>
        </w:tabs>
        <w:spacing w:before="136" w:line="360" w:lineRule="auto"/>
        <w:ind w:right="847"/>
      </w:pPr>
      <w:r>
        <w:t>Мир религий в истории. Религии народов России сегодня. Государствообразующие</w:t>
      </w:r>
      <w:r>
        <w:rPr>
          <w:spacing w:val="1"/>
        </w:rPr>
        <w:t xml:space="preserve"> </w:t>
      </w:r>
      <w:r>
        <w:t>и</w:t>
      </w:r>
      <w:r>
        <w:tab/>
        <w:t>традиционные</w:t>
      </w:r>
      <w:r>
        <w:tab/>
        <w:t>религии</w:t>
      </w:r>
      <w:r>
        <w:tab/>
        <w:t>как</w:t>
      </w:r>
      <w:r>
        <w:tab/>
        <w:t>источник</w:t>
      </w:r>
      <w:r>
        <w:rPr>
          <w:spacing w:val="-58"/>
        </w:rPr>
        <w:t xml:space="preserve"> </w:t>
      </w:r>
      <w:r>
        <w:t>духовно-нравственных</w:t>
      </w:r>
      <w:r>
        <w:rPr>
          <w:spacing w:val="-2"/>
        </w:rPr>
        <w:t xml:space="preserve"> </w:t>
      </w:r>
      <w:r>
        <w:t>ценностей.</w:t>
      </w:r>
    </w:p>
    <w:p w:rsidR="00D01AE1" w:rsidRDefault="008C265F">
      <w:pPr>
        <w:pStyle w:val="a3"/>
        <w:spacing w:line="275" w:lineRule="exact"/>
        <w:ind w:left="869" w:firstLine="0"/>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D01AE1" w:rsidRDefault="008C265F">
      <w:pPr>
        <w:pStyle w:val="a3"/>
        <w:spacing w:before="140" w:line="360" w:lineRule="auto"/>
        <w:ind w:right="851"/>
      </w:pPr>
      <w:r>
        <w:t>Современное</w:t>
      </w:r>
      <w:r>
        <w:rPr>
          <w:spacing w:val="1"/>
        </w:rPr>
        <w:t xml:space="preserve"> </w:t>
      </w:r>
      <w:r>
        <w:t>общество:</w:t>
      </w:r>
      <w:r>
        <w:rPr>
          <w:spacing w:val="1"/>
        </w:rPr>
        <w:t xml:space="preserve"> </w:t>
      </w:r>
      <w:r>
        <w:t>его</w:t>
      </w:r>
      <w:r>
        <w:rPr>
          <w:spacing w:val="1"/>
        </w:rPr>
        <w:t xml:space="preserve"> </w:t>
      </w:r>
      <w:r>
        <w:t>портрет.</w:t>
      </w:r>
      <w:r>
        <w:rPr>
          <w:spacing w:val="1"/>
        </w:rPr>
        <w:t xml:space="preserve"> </w:t>
      </w:r>
      <w:r>
        <w:t>Проект:</w:t>
      </w:r>
      <w:r>
        <w:rPr>
          <w:spacing w:val="1"/>
        </w:rPr>
        <w:t xml:space="preserve"> </w:t>
      </w:r>
      <w:r>
        <w:t>описание</w:t>
      </w:r>
      <w:r>
        <w:rPr>
          <w:spacing w:val="1"/>
        </w:rPr>
        <w:t xml:space="preserve"> </w:t>
      </w:r>
      <w:r>
        <w:t>самых</w:t>
      </w:r>
      <w:r>
        <w:rPr>
          <w:spacing w:val="1"/>
        </w:rPr>
        <w:t xml:space="preserve"> </w:t>
      </w:r>
      <w:r>
        <w:t>важных</w:t>
      </w:r>
      <w:r>
        <w:rPr>
          <w:spacing w:val="1"/>
        </w:rPr>
        <w:t xml:space="preserve"> </w:t>
      </w:r>
      <w:r>
        <w:t>черт</w:t>
      </w:r>
      <w:r>
        <w:rPr>
          <w:spacing w:val="1"/>
        </w:rPr>
        <w:t xml:space="preserve"> </w:t>
      </w:r>
      <w:r>
        <w:t>современного</w:t>
      </w:r>
      <w:r>
        <w:rPr>
          <w:spacing w:val="16"/>
        </w:rPr>
        <w:t xml:space="preserve"> </w:t>
      </w:r>
      <w:r>
        <w:t>общества</w:t>
      </w:r>
      <w:r>
        <w:rPr>
          <w:spacing w:val="15"/>
        </w:rPr>
        <w:t xml:space="preserve"> </w:t>
      </w:r>
      <w:r>
        <w:t>с</w:t>
      </w:r>
      <w:r>
        <w:rPr>
          <w:spacing w:val="16"/>
        </w:rPr>
        <w:t xml:space="preserve"> </w:t>
      </w:r>
      <w:r>
        <w:t>точки</w:t>
      </w:r>
      <w:r>
        <w:rPr>
          <w:spacing w:val="17"/>
        </w:rPr>
        <w:t xml:space="preserve"> </w:t>
      </w:r>
      <w:r>
        <w:t>зрения</w:t>
      </w:r>
      <w:r>
        <w:rPr>
          <w:spacing w:val="14"/>
        </w:rPr>
        <w:t xml:space="preserve"> </w:t>
      </w:r>
      <w:r>
        <w:t>материальной</w:t>
      </w:r>
      <w:r>
        <w:rPr>
          <w:spacing w:val="15"/>
        </w:rPr>
        <w:t xml:space="preserve"> </w:t>
      </w:r>
      <w:r>
        <w:t>и</w:t>
      </w:r>
      <w:r>
        <w:rPr>
          <w:spacing w:val="17"/>
        </w:rPr>
        <w:t xml:space="preserve"> </w:t>
      </w:r>
      <w:r>
        <w:t>духовной</w:t>
      </w:r>
      <w:r>
        <w:rPr>
          <w:spacing w:val="15"/>
        </w:rPr>
        <w:t xml:space="preserve"> </w:t>
      </w:r>
      <w:r>
        <w:t>культуры</w:t>
      </w:r>
      <w:r>
        <w:rPr>
          <w:spacing w:val="16"/>
        </w:rPr>
        <w:t xml:space="preserve"> </w:t>
      </w:r>
      <w:r>
        <w:t>народов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России.</w:t>
      </w:r>
    </w:p>
    <w:p w:rsidR="00D01AE1" w:rsidRDefault="008C265F" w:rsidP="00A8400C">
      <w:pPr>
        <w:pStyle w:val="a4"/>
        <w:numPr>
          <w:ilvl w:val="2"/>
          <w:numId w:val="36"/>
        </w:numPr>
        <w:tabs>
          <w:tab w:val="left" w:pos="1710"/>
        </w:tabs>
        <w:spacing w:before="140"/>
        <w:ind w:left="1710" w:hanging="841"/>
        <w:rPr>
          <w:sz w:val="24"/>
        </w:rPr>
      </w:pPr>
      <w:r>
        <w:rPr>
          <w:sz w:val="24"/>
        </w:rPr>
        <w:t>Тематический</w:t>
      </w:r>
      <w:r>
        <w:rPr>
          <w:spacing w:val="-4"/>
          <w:sz w:val="24"/>
        </w:rPr>
        <w:t xml:space="preserve"> </w:t>
      </w:r>
      <w:r>
        <w:rPr>
          <w:sz w:val="24"/>
        </w:rPr>
        <w:t>блок</w:t>
      </w:r>
      <w:r>
        <w:rPr>
          <w:spacing w:val="-2"/>
          <w:sz w:val="24"/>
        </w:rPr>
        <w:t xml:space="preserve"> </w:t>
      </w:r>
      <w:r>
        <w:rPr>
          <w:sz w:val="24"/>
        </w:rPr>
        <w:t>2.</w:t>
      </w:r>
      <w:r>
        <w:rPr>
          <w:spacing w:val="-2"/>
          <w:sz w:val="24"/>
        </w:rPr>
        <w:t xml:space="preserve"> </w:t>
      </w:r>
      <w:r>
        <w:rPr>
          <w:sz w:val="24"/>
        </w:rPr>
        <w:t>«Человек</w:t>
      </w:r>
      <w:r>
        <w:rPr>
          <w:spacing w:val="-3"/>
          <w:sz w:val="24"/>
        </w:rPr>
        <w:t xml:space="preserve"> </w:t>
      </w:r>
      <w:r>
        <w:rPr>
          <w:sz w:val="24"/>
        </w:rPr>
        <w:t>и</w:t>
      </w:r>
      <w:r>
        <w:rPr>
          <w:spacing w:val="-4"/>
          <w:sz w:val="24"/>
        </w:rPr>
        <w:t xml:space="preserve"> </w:t>
      </w:r>
      <w:r>
        <w:rPr>
          <w:sz w:val="24"/>
        </w:rPr>
        <w:t>его</w:t>
      </w:r>
      <w:r>
        <w:rPr>
          <w:spacing w:val="-1"/>
          <w:sz w:val="24"/>
        </w:rPr>
        <w:t xml:space="preserve"> </w:t>
      </w:r>
      <w:r>
        <w:rPr>
          <w:sz w:val="24"/>
        </w:rPr>
        <w:t>отражение</w:t>
      </w:r>
      <w:r>
        <w:rPr>
          <w:spacing w:val="-5"/>
          <w:sz w:val="24"/>
        </w:rPr>
        <w:t xml:space="preserve"> </w:t>
      </w:r>
      <w:r>
        <w:rPr>
          <w:sz w:val="24"/>
        </w:rPr>
        <w:t>в</w:t>
      </w:r>
      <w:r>
        <w:rPr>
          <w:spacing w:val="-4"/>
          <w:sz w:val="24"/>
        </w:rPr>
        <w:t xml:space="preserve"> </w:t>
      </w:r>
      <w:r>
        <w:rPr>
          <w:sz w:val="24"/>
        </w:rPr>
        <w:t>культуре».</w:t>
      </w:r>
    </w:p>
    <w:p w:rsidR="00D01AE1" w:rsidRDefault="008C265F">
      <w:pPr>
        <w:pStyle w:val="a3"/>
        <w:spacing w:before="137" w:line="360" w:lineRule="auto"/>
        <w:ind w:right="847"/>
      </w:pPr>
      <w:r>
        <w:t>Тема</w:t>
      </w:r>
      <w:r>
        <w:rPr>
          <w:spacing w:val="1"/>
        </w:rPr>
        <w:t xml:space="preserve"> </w:t>
      </w:r>
      <w:r>
        <w:t>9. Каким</w:t>
      </w:r>
      <w:r>
        <w:rPr>
          <w:spacing w:val="1"/>
        </w:rPr>
        <w:t xml:space="preserve"> </w:t>
      </w:r>
      <w:r>
        <w:t>должен</w:t>
      </w:r>
      <w:r>
        <w:rPr>
          <w:spacing w:val="1"/>
        </w:rPr>
        <w:t xml:space="preserve"> </w:t>
      </w:r>
      <w:r>
        <w:t>быть</w:t>
      </w:r>
      <w:r>
        <w:rPr>
          <w:spacing w:val="1"/>
        </w:rPr>
        <w:t xml:space="preserve"> </w:t>
      </w:r>
      <w:r>
        <w:t>человек?</w:t>
      </w:r>
      <w:r>
        <w:rPr>
          <w:spacing w:val="1"/>
        </w:rPr>
        <w:t xml:space="preserve"> </w:t>
      </w:r>
      <w:r>
        <w:t>Духовно-нравственный</w:t>
      </w:r>
      <w:r>
        <w:rPr>
          <w:spacing w:val="1"/>
        </w:rPr>
        <w:t xml:space="preserve"> </w:t>
      </w:r>
      <w:r>
        <w:t>облик</w:t>
      </w:r>
      <w:r>
        <w:rPr>
          <w:spacing w:val="1"/>
        </w:rPr>
        <w:t xml:space="preserve"> </w:t>
      </w:r>
      <w:r>
        <w:t>и</w:t>
      </w:r>
      <w:r>
        <w:rPr>
          <w:spacing w:val="1"/>
        </w:rPr>
        <w:t xml:space="preserve"> </w:t>
      </w:r>
      <w:r>
        <w:t>идеал</w:t>
      </w:r>
      <w:r>
        <w:rPr>
          <w:spacing w:val="1"/>
        </w:rPr>
        <w:t xml:space="preserve"> </w:t>
      </w:r>
      <w:r>
        <w:t>человека.</w:t>
      </w:r>
    </w:p>
    <w:p w:rsidR="00D01AE1" w:rsidRDefault="008C265F">
      <w:pPr>
        <w:pStyle w:val="a3"/>
        <w:spacing w:line="360" w:lineRule="auto"/>
        <w:ind w:right="852"/>
      </w:pPr>
      <w:r>
        <w:t>Мораль,   нравственность,   этика,   этикет   в</w:t>
      </w:r>
      <w:r>
        <w:rPr>
          <w:spacing w:val="60"/>
        </w:rPr>
        <w:t xml:space="preserve"> </w:t>
      </w:r>
      <w:r>
        <w:t>культурах   народов   России.   Право</w:t>
      </w:r>
      <w:r>
        <w:rPr>
          <w:spacing w:val="1"/>
        </w:rPr>
        <w:t xml:space="preserve"> </w:t>
      </w:r>
      <w:r>
        <w:t>и</w:t>
      </w:r>
      <w:r>
        <w:rPr>
          <w:spacing w:val="33"/>
        </w:rPr>
        <w:t xml:space="preserve"> </w:t>
      </w:r>
      <w:r>
        <w:t>равенство</w:t>
      </w:r>
      <w:r>
        <w:rPr>
          <w:spacing w:val="32"/>
        </w:rPr>
        <w:t xml:space="preserve"> </w:t>
      </w:r>
      <w:r>
        <w:t>в</w:t>
      </w:r>
      <w:r>
        <w:rPr>
          <w:spacing w:val="32"/>
        </w:rPr>
        <w:t xml:space="preserve"> </w:t>
      </w:r>
      <w:r>
        <w:t>правах.</w:t>
      </w:r>
      <w:r>
        <w:rPr>
          <w:spacing w:val="32"/>
        </w:rPr>
        <w:t xml:space="preserve"> </w:t>
      </w:r>
      <w:r>
        <w:t>Свобода</w:t>
      </w:r>
      <w:r>
        <w:rPr>
          <w:spacing w:val="90"/>
        </w:rPr>
        <w:t xml:space="preserve"> </w:t>
      </w:r>
      <w:r>
        <w:t>как</w:t>
      </w:r>
      <w:r>
        <w:rPr>
          <w:spacing w:val="90"/>
        </w:rPr>
        <w:t xml:space="preserve"> </w:t>
      </w:r>
      <w:r>
        <w:t>ценность.</w:t>
      </w:r>
      <w:r>
        <w:rPr>
          <w:spacing w:val="92"/>
        </w:rPr>
        <w:t xml:space="preserve"> </w:t>
      </w:r>
      <w:r>
        <w:t>Долг</w:t>
      </w:r>
      <w:r>
        <w:rPr>
          <w:spacing w:val="89"/>
        </w:rPr>
        <w:t xml:space="preserve"> </w:t>
      </w:r>
      <w:r>
        <w:t>как</w:t>
      </w:r>
      <w:r>
        <w:rPr>
          <w:spacing w:val="93"/>
        </w:rPr>
        <w:t xml:space="preserve"> </w:t>
      </w:r>
      <w:r>
        <w:t>еѐ</w:t>
      </w:r>
      <w:r>
        <w:rPr>
          <w:spacing w:val="90"/>
        </w:rPr>
        <w:t xml:space="preserve"> </w:t>
      </w:r>
      <w:r>
        <w:t>ограничение.</w:t>
      </w:r>
      <w:r>
        <w:rPr>
          <w:spacing w:val="92"/>
        </w:rPr>
        <w:t xml:space="preserve"> </w:t>
      </w:r>
      <w:r>
        <w:t>Общество</w:t>
      </w:r>
      <w:r>
        <w:rPr>
          <w:spacing w:val="-58"/>
        </w:rPr>
        <w:t xml:space="preserve"> </w:t>
      </w:r>
      <w:r>
        <w:t>как</w:t>
      </w:r>
      <w:r>
        <w:rPr>
          <w:spacing w:val="-1"/>
        </w:rPr>
        <w:t xml:space="preserve"> </w:t>
      </w:r>
      <w:r>
        <w:t>регулятор свободы.</w:t>
      </w:r>
    </w:p>
    <w:p w:rsidR="00D01AE1" w:rsidRDefault="008C265F">
      <w:pPr>
        <w:pStyle w:val="a3"/>
        <w:spacing w:before="1" w:line="360" w:lineRule="auto"/>
        <w:ind w:right="854"/>
      </w:pPr>
      <w:r>
        <w:t>Свойства</w:t>
      </w:r>
      <w:r>
        <w:rPr>
          <w:spacing w:val="1"/>
        </w:rPr>
        <w:t xml:space="preserve"> </w:t>
      </w:r>
      <w:r>
        <w:t>и</w:t>
      </w:r>
      <w:r>
        <w:rPr>
          <w:spacing w:val="1"/>
        </w:rPr>
        <w:t xml:space="preserve"> </w:t>
      </w:r>
      <w:r>
        <w:t>качества</w:t>
      </w:r>
      <w:r>
        <w:rPr>
          <w:spacing w:val="1"/>
        </w:rPr>
        <w:t xml:space="preserve"> </w:t>
      </w:r>
      <w:r>
        <w:t>человека,</w:t>
      </w:r>
      <w:r>
        <w:rPr>
          <w:spacing w:val="1"/>
        </w:rPr>
        <w:t xml:space="preserve"> </w:t>
      </w:r>
      <w:r>
        <w:t>его</w:t>
      </w:r>
      <w:r>
        <w:rPr>
          <w:spacing w:val="1"/>
        </w:rPr>
        <w:t xml:space="preserve"> </w:t>
      </w:r>
      <w:r>
        <w:t>образ</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единство</w:t>
      </w:r>
      <w:r>
        <w:rPr>
          <w:spacing w:val="-57"/>
        </w:rPr>
        <w:t xml:space="preserve"> </w:t>
      </w:r>
      <w:r>
        <w:t>человеческих</w:t>
      </w:r>
      <w:r>
        <w:rPr>
          <w:spacing w:val="1"/>
        </w:rPr>
        <w:t xml:space="preserve"> </w:t>
      </w:r>
      <w:r>
        <w:t>качеств.</w:t>
      </w:r>
      <w:r>
        <w:rPr>
          <w:spacing w:val="-1"/>
        </w:rPr>
        <w:t xml:space="preserve"> </w:t>
      </w:r>
      <w:r>
        <w:t>Единство духовной жизни.</w:t>
      </w:r>
    </w:p>
    <w:p w:rsidR="00D01AE1" w:rsidRDefault="008C265F">
      <w:pPr>
        <w:pStyle w:val="a3"/>
        <w:spacing w:before="1" w:line="360" w:lineRule="auto"/>
        <w:ind w:right="852"/>
      </w:pPr>
      <w:r>
        <w:t>Тема 10. Взросление человека в культуре народов России. Социальное 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 развития во взаимодействии с другими людьми. Самостоятельность как</w:t>
      </w:r>
      <w:r>
        <w:rPr>
          <w:spacing w:val="1"/>
        </w:rPr>
        <w:t xml:space="preserve"> </w:t>
      </w:r>
      <w:r>
        <w:t>ценность.</w:t>
      </w:r>
    </w:p>
    <w:p w:rsidR="00D01AE1" w:rsidRDefault="008C265F">
      <w:pPr>
        <w:pStyle w:val="a3"/>
        <w:ind w:left="870" w:firstLine="0"/>
      </w:pPr>
      <w:r>
        <w:t>Тема</w:t>
      </w:r>
      <w:r>
        <w:rPr>
          <w:spacing w:val="-4"/>
        </w:rPr>
        <w:t xml:space="preserve"> </w:t>
      </w:r>
      <w:r>
        <w:t>11.</w:t>
      </w:r>
      <w:r>
        <w:rPr>
          <w:spacing w:val="-2"/>
        </w:rPr>
        <w:t xml:space="preserve"> </w:t>
      </w:r>
      <w:r>
        <w:t>Религия</w:t>
      </w:r>
      <w:r>
        <w:rPr>
          <w:spacing w:val="-3"/>
        </w:rPr>
        <w:t xml:space="preserve"> </w:t>
      </w:r>
      <w:r>
        <w:t>как</w:t>
      </w:r>
      <w:r>
        <w:rPr>
          <w:spacing w:val="-2"/>
        </w:rPr>
        <w:t xml:space="preserve"> </w:t>
      </w:r>
      <w:r>
        <w:t>источник</w:t>
      </w:r>
      <w:r>
        <w:rPr>
          <w:spacing w:val="-4"/>
        </w:rPr>
        <w:t xml:space="preserve"> </w:t>
      </w:r>
      <w:r>
        <w:t>нравственности.</w:t>
      </w:r>
    </w:p>
    <w:p w:rsidR="00D01AE1" w:rsidRDefault="008C265F">
      <w:pPr>
        <w:pStyle w:val="a3"/>
        <w:spacing w:before="137" w:line="360" w:lineRule="auto"/>
        <w:ind w:right="854"/>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1"/>
        </w:rPr>
        <w:t xml:space="preserve"> </w:t>
      </w:r>
      <w:r>
        <w:t>Нравственный</w:t>
      </w:r>
      <w:r>
        <w:rPr>
          <w:spacing w:val="81"/>
        </w:rPr>
        <w:t xml:space="preserve"> </w:t>
      </w:r>
      <w:r>
        <w:t xml:space="preserve">идеал  </w:t>
      </w:r>
      <w:r>
        <w:rPr>
          <w:spacing w:val="16"/>
        </w:rPr>
        <w:t xml:space="preserve"> </w:t>
      </w:r>
      <w:r>
        <w:t xml:space="preserve">человека  </w:t>
      </w:r>
      <w:r>
        <w:rPr>
          <w:spacing w:val="18"/>
        </w:rPr>
        <w:t xml:space="preserve"> </w:t>
      </w:r>
      <w:r>
        <w:t xml:space="preserve">в  </w:t>
      </w:r>
      <w:r>
        <w:rPr>
          <w:spacing w:val="21"/>
        </w:rPr>
        <w:t xml:space="preserve"> </w:t>
      </w:r>
      <w:r>
        <w:t xml:space="preserve">традиционных  </w:t>
      </w:r>
      <w:r>
        <w:rPr>
          <w:spacing w:val="21"/>
        </w:rPr>
        <w:t xml:space="preserve"> </w:t>
      </w:r>
      <w:r>
        <w:t xml:space="preserve">религиях.  </w:t>
      </w:r>
      <w:r>
        <w:rPr>
          <w:spacing w:val="19"/>
        </w:rPr>
        <w:t xml:space="preserve"> </w:t>
      </w:r>
      <w:r>
        <w:t xml:space="preserve">Современное  </w:t>
      </w:r>
      <w:r>
        <w:rPr>
          <w:spacing w:val="17"/>
        </w:rPr>
        <w:t xml:space="preserve"> </w:t>
      </w:r>
      <w:r>
        <w:t>общество</w:t>
      </w:r>
      <w:r>
        <w:rPr>
          <w:spacing w:val="-58"/>
        </w:rPr>
        <w:t xml:space="preserve"> </w:t>
      </w:r>
      <w:r>
        <w:t>и</w:t>
      </w:r>
      <w:r>
        <w:rPr>
          <w:spacing w:val="-1"/>
        </w:rPr>
        <w:t xml:space="preserve"> </w:t>
      </w:r>
      <w:r>
        <w:t>религиозный</w:t>
      </w:r>
      <w:r>
        <w:rPr>
          <w:spacing w:val="-2"/>
        </w:rPr>
        <w:t xml:space="preserve"> </w:t>
      </w:r>
      <w:r>
        <w:t>идеал</w:t>
      </w:r>
      <w:r>
        <w:rPr>
          <w:spacing w:val="-1"/>
        </w:rPr>
        <w:t xml:space="preserve"> </w:t>
      </w:r>
      <w:r>
        <w:t>человека.</w:t>
      </w:r>
    </w:p>
    <w:p w:rsidR="00D01AE1" w:rsidRDefault="008C265F">
      <w:pPr>
        <w:pStyle w:val="a3"/>
        <w:spacing w:before="2"/>
        <w:ind w:left="870" w:firstLine="0"/>
      </w:pPr>
      <w:r>
        <w:t>Тема</w:t>
      </w:r>
      <w:r>
        <w:rPr>
          <w:spacing w:val="-3"/>
        </w:rPr>
        <w:t xml:space="preserve"> </w:t>
      </w:r>
      <w:r>
        <w:t>12.</w:t>
      </w:r>
      <w:r>
        <w:rPr>
          <w:spacing w:val="-2"/>
        </w:rPr>
        <w:t xml:space="preserve"> </w:t>
      </w:r>
      <w:r>
        <w:t>Наука</w:t>
      </w:r>
      <w:r>
        <w:rPr>
          <w:spacing w:val="-2"/>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1"/>
        </w:rPr>
        <w:t xml:space="preserve"> </w:t>
      </w:r>
      <w:r>
        <w:t>человеке</w:t>
      </w:r>
      <w:r>
        <w:rPr>
          <w:spacing w:val="-3"/>
        </w:rPr>
        <w:t xml:space="preserve"> </w:t>
      </w:r>
      <w:r>
        <w:t>и</w:t>
      </w:r>
      <w:r>
        <w:rPr>
          <w:spacing w:val="-1"/>
        </w:rPr>
        <w:t xml:space="preserve"> </w:t>
      </w:r>
      <w:r>
        <w:t>человеческом.</w:t>
      </w:r>
    </w:p>
    <w:p w:rsidR="00D01AE1" w:rsidRDefault="008C265F">
      <w:pPr>
        <w:pStyle w:val="a3"/>
        <w:spacing w:before="136"/>
        <w:ind w:left="869" w:firstLine="0"/>
      </w:pPr>
      <w:r>
        <w:t>Гуманитарное</w:t>
      </w:r>
      <w:r>
        <w:rPr>
          <w:spacing w:val="30"/>
        </w:rPr>
        <w:t xml:space="preserve"> </w:t>
      </w:r>
      <w:r>
        <w:t>знание</w:t>
      </w:r>
      <w:r>
        <w:rPr>
          <w:spacing w:val="87"/>
        </w:rPr>
        <w:t xml:space="preserve"> </w:t>
      </w:r>
      <w:r>
        <w:t>и</w:t>
      </w:r>
      <w:r>
        <w:rPr>
          <w:spacing w:val="90"/>
        </w:rPr>
        <w:t xml:space="preserve"> </w:t>
      </w:r>
      <w:r>
        <w:t>его</w:t>
      </w:r>
      <w:r>
        <w:rPr>
          <w:spacing w:val="90"/>
        </w:rPr>
        <w:t xml:space="preserve"> </w:t>
      </w:r>
      <w:r>
        <w:t>особенности.</w:t>
      </w:r>
      <w:r>
        <w:rPr>
          <w:spacing w:val="87"/>
        </w:rPr>
        <w:t xml:space="preserve"> </w:t>
      </w:r>
      <w:r>
        <w:t>Культура</w:t>
      </w:r>
      <w:r>
        <w:rPr>
          <w:spacing w:val="89"/>
        </w:rPr>
        <w:t xml:space="preserve"> </w:t>
      </w:r>
      <w:r>
        <w:t>как</w:t>
      </w:r>
      <w:r>
        <w:rPr>
          <w:spacing w:val="91"/>
        </w:rPr>
        <w:t xml:space="preserve"> </w:t>
      </w:r>
      <w:r>
        <w:t>самопознание.</w:t>
      </w:r>
      <w:r>
        <w:rPr>
          <w:spacing w:val="90"/>
        </w:rPr>
        <w:t xml:space="preserve"> </w:t>
      </w:r>
      <w:r>
        <w:t>Этика.</w:t>
      </w:r>
    </w:p>
    <w:p w:rsidR="00D01AE1" w:rsidRDefault="008C265F">
      <w:pPr>
        <w:pStyle w:val="a3"/>
        <w:spacing w:before="140"/>
        <w:ind w:firstLine="0"/>
        <w:jc w:val="left"/>
      </w:pPr>
      <w:r>
        <w:t>Эстетика.</w:t>
      </w:r>
      <w:r>
        <w:rPr>
          <w:spacing w:val="-4"/>
        </w:rPr>
        <w:t xml:space="preserve"> </w:t>
      </w:r>
      <w:r>
        <w:t>Право</w:t>
      </w:r>
      <w:r>
        <w:rPr>
          <w:spacing w:val="-5"/>
        </w:rPr>
        <w:t xml:space="preserve"> </w:t>
      </w:r>
      <w:r>
        <w:t>в</w:t>
      </w:r>
      <w:r>
        <w:rPr>
          <w:spacing w:val="-5"/>
        </w:rPr>
        <w:t xml:space="preserve"> </w:t>
      </w:r>
      <w:r>
        <w:t>контексте</w:t>
      </w:r>
      <w:r>
        <w:rPr>
          <w:spacing w:val="-5"/>
        </w:rPr>
        <w:t xml:space="preserve"> </w:t>
      </w:r>
      <w:r>
        <w:t>духовно-нравственных</w:t>
      </w:r>
      <w:r>
        <w:rPr>
          <w:spacing w:val="-2"/>
        </w:rPr>
        <w:t xml:space="preserve"> </w:t>
      </w:r>
      <w:r>
        <w:t>ценностей.</w:t>
      </w:r>
    </w:p>
    <w:p w:rsidR="00D01AE1" w:rsidRDefault="008C265F">
      <w:pPr>
        <w:pStyle w:val="a3"/>
        <w:spacing w:before="136"/>
        <w:ind w:left="869" w:firstLine="0"/>
        <w:jc w:val="left"/>
      </w:pPr>
      <w:r>
        <w:t>Тема</w:t>
      </w:r>
      <w:r>
        <w:rPr>
          <w:spacing w:val="-5"/>
        </w:rPr>
        <w:t xml:space="preserve"> </w:t>
      </w:r>
      <w:r>
        <w:t>13.</w:t>
      </w:r>
      <w:r>
        <w:rPr>
          <w:spacing w:val="-3"/>
        </w:rPr>
        <w:t xml:space="preserve"> </w:t>
      </w:r>
      <w:r>
        <w:t>Этика</w:t>
      </w:r>
      <w:r>
        <w:rPr>
          <w:spacing w:val="-4"/>
        </w:rPr>
        <w:t xml:space="preserve"> </w:t>
      </w:r>
      <w:r>
        <w:t>и</w:t>
      </w:r>
      <w:r>
        <w:rPr>
          <w:spacing w:val="-3"/>
        </w:rPr>
        <w:t xml:space="preserve"> </w:t>
      </w:r>
      <w:r>
        <w:t>нравственность</w:t>
      </w:r>
      <w:r>
        <w:rPr>
          <w:spacing w:val="-4"/>
        </w:rPr>
        <w:t xml:space="preserve"> </w:t>
      </w:r>
      <w:r>
        <w:t>как</w:t>
      </w:r>
      <w:r>
        <w:rPr>
          <w:spacing w:val="-5"/>
        </w:rPr>
        <w:t xml:space="preserve"> </w:t>
      </w:r>
      <w:r>
        <w:t>категории</w:t>
      </w:r>
      <w:r>
        <w:rPr>
          <w:spacing w:val="-3"/>
        </w:rPr>
        <w:t xml:space="preserve"> </w:t>
      </w:r>
      <w:r>
        <w:t>духовной</w:t>
      </w:r>
      <w:r>
        <w:rPr>
          <w:spacing w:val="-3"/>
        </w:rPr>
        <w:t xml:space="preserve"> </w:t>
      </w:r>
      <w:r>
        <w:t>культуры.</w:t>
      </w:r>
    </w:p>
    <w:p w:rsidR="00D01AE1" w:rsidRDefault="008C265F">
      <w:pPr>
        <w:pStyle w:val="a3"/>
        <w:spacing w:before="140" w:line="360" w:lineRule="auto"/>
        <w:jc w:val="left"/>
      </w:pPr>
      <w:r>
        <w:t>Что</w:t>
      </w:r>
      <w:r>
        <w:rPr>
          <w:spacing w:val="3"/>
        </w:rPr>
        <w:t xml:space="preserve"> </w:t>
      </w:r>
      <w:r>
        <w:t>такое</w:t>
      </w:r>
      <w:r>
        <w:rPr>
          <w:spacing w:val="1"/>
        </w:rPr>
        <w:t xml:space="preserve"> </w:t>
      </w:r>
      <w:r>
        <w:t>этика.</w:t>
      </w:r>
      <w:r>
        <w:rPr>
          <w:spacing w:val="2"/>
        </w:rPr>
        <w:t xml:space="preserve"> </w:t>
      </w:r>
      <w:r>
        <w:t>Добро</w:t>
      </w:r>
      <w:r>
        <w:rPr>
          <w:spacing w:val="2"/>
        </w:rPr>
        <w:t xml:space="preserve"> </w:t>
      </w:r>
      <w:r>
        <w:t>и</w:t>
      </w:r>
      <w:r>
        <w:rPr>
          <w:spacing w:val="6"/>
        </w:rPr>
        <w:t xml:space="preserve"> </w:t>
      </w:r>
      <w:r>
        <w:t>его</w:t>
      </w:r>
      <w:r>
        <w:rPr>
          <w:spacing w:val="59"/>
        </w:rPr>
        <w:t xml:space="preserve"> </w:t>
      </w:r>
      <w:r>
        <w:t>проявления  в</w:t>
      </w:r>
      <w:r>
        <w:rPr>
          <w:spacing w:val="2"/>
        </w:rPr>
        <w:t xml:space="preserve"> </w:t>
      </w:r>
      <w:r>
        <w:t>реальной</w:t>
      </w:r>
      <w:r>
        <w:rPr>
          <w:spacing w:val="3"/>
        </w:rPr>
        <w:t xml:space="preserve"> </w:t>
      </w:r>
      <w:r>
        <w:t>жизни.  Что  значит  быть</w:t>
      </w:r>
      <w:r>
        <w:rPr>
          <w:spacing w:val="-57"/>
        </w:rPr>
        <w:t xml:space="preserve"> </w:t>
      </w:r>
      <w:r>
        <w:t>нравственным.</w:t>
      </w:r>
      <w:r>
        <w:rPr>
          <w:spacing w:val="-1"/>
        </w:rPr>
        <w:t xml:space="preserve"> </w:t>
      </w:r>
      <w:r>
        <w:t>Почему</w:t>
      </w:r>
      <w:r>
        <w:rPr>
          <w:spacing w:val="-3"/>
        </w:rPr>
        <w:t xml:space="preserve"> </w:t>
      </w:r>
      <w:r>
        <w:t>нравственность важна?</w:t>
      </w:r>
    </w:p>
    <w:p w:rsidR="00D01AE1" w:rsidRDefault="008C265F">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D01AE1" w:rsidRDefault="008C265F">
      <w:pPr>
        <w:pStyle w:val="a3"/>
        <w:spacing w:before="136"/>
        <w:ind w:left="869" w:firstLine="0"/>
        <w:jc w:val="left"/>
      </w:pPr>
      <w:r>
        <w:t>Автобиография</w:t>
      </w:r>
      <w:r>
        <w:rPr>
          <w:spacing w:val="56"/>
        </w:rPr>
        <w:t xml:space="preserve"> </w:t>
      </w:r>
      <w:r>
        <w:t>и</w:t>
      </w:r>
      <w:r>
        <w:rPr>
          <w:spacing w:val="57"/>
        </w:rPr>
        <w:t xml:space="preserve"> </w:t>
      </w:r>
      <w:r>
        <w:t>автопортрет:</w:t>
      </w:r>
      <w:r>
        <w:rPr>
          <w:spacing w:val="56"/>
        </w:rPr>
        <w:t xml:space="preserve"> </w:t>
      </w:r>
      <w:r>
        <w:t>кто</w:t>
      </w:r>
      <w:r>
        <w:rPr>
          <w:spacing w:val="56"/>
        </w:rPr>
        <w:t xml:space="preserve"> </w:t>
      </w:r>
      <w:r>
        <w:t>я</w:t>
      </w:r>
      <w:r>
        <w:rPr>
          <w:spacing w:val="56"/>
        </w:rPr>
        <w:t xml:space="preserve"> </w:t>
      </w:r>
      <w:r>
        <w:t>и</w:t>
      </w:r>
      <w:r>
        <w:rPr>
          <w:spacing w:val="57"/>
        </w:rPr>
        <w:t xml:space="preserve"> </w:t>
      </w:r>
      <w:r>
        <w:t>что</w:t>
      </w:r>
      <w:r>
        <w:rPr>
          <w:spacing w:val="53"/>
        </w:rPr>
        <w:t xml:space="preserve"> </w:t>
      </w:r>
      <w:r>
        <w:t>я</w:t>
      </w:r>
      <w:r>
        <w:rPr>
          <w:spacing w:val="57"/>
        </w:rPr>
        <w:t xml:space="preserve"> </w:t>
      </w:r>
      <w:r>
        <w:t>люблю.</w:t>
      </w:r>
      <w:r>
        <w:rPr>
          <w:spacing w:val="56"/>
        </w:rPr>
        <w:t xml:space="preserve"> </w:t>
      </w:r>
      <w:r>
        <w:t>Как</w:t>
      </w:r>
      <w:r>
        <w:rPr>
          <w:spacing w:val="59"/>
        </w:rPr>
        <w:t xml:space="preserve"> </w:t>
      </w:r>
      <w:r>
        <w:t>устроена</w:t>
      </w:r>
      <w:r>
        <w:rPr>
          <w:spacing w:val="55"/>
        </w:rPr>
        <w:t xml:space="preserve"> </w:t>
      </w:r>
      <w:r>
        <w:t>моя</w:t>
      </w:r>
      <w:r>
        <w:rPr>
          <w:spacing w:val="56"/>
        </w:rPr>
        <w:t xml:space="preserve"> </w:t>
      </w:r>
      <w:r>
        <w:t>жизнь.</w:t>
      </w:r>
    </w:p>
    <w:p w:rsidR="00D01AE1" w:rsidRDefault="008C265F">
      <w:pPr>
        <w:pStyle w:val="a3"/>
        <w:spacing w:before="140"/>
        <w:ind w:firstLine="0"/>
        <w:jc w:val="left"/>
      </w:pPr>
      <w:r>
        <w:t>Выполнение</w:t>
      </w:r>
      <w:r>
        <w:rPr>
          <w:spacing w:val="-3"/>
        </w:rPr>
        <w:t xml:space="preserve"> </w:t>
      </w:r>
      <w:r>
        <w:t>проекта.</w:t>
      </w:r>
    </w:p>
    <w:p w:rsidR="00D01AE1" w:rsidRDefault="008C265F" w:rsidP="00A8400C">
      <w:pPr>
        <w:pStyle w:val="a4"/>
        <w:numPr>
          <w:ilvl w:val="2"/>
          <w:numId w:val="36"/>
        </w:numPr>
        <w:tabs>
          <w:tab w:val="left" w:pos="1710"/>
        </w:tabs>
        <w:spacing w:before="137" w:line="360" w:lineRule="auto"/>
        <w:ind w:left="869" w:right="3270" w:firstLine="0"/>
        <w:rPr>
          <w:sz w:val="24"/>
        </w:rPr>
      </w:pPr>
      <w:r>
        <w:rPr>
          <w:sz w:val="24"/>
        </w:rPr>
        <w:t>Тематический</w:t>
      </w:r>
      <w:r>
        <w:rPr>
          <w:spacing w:val="-4"/>
          <w:sz w:val="24"/>
        </w:rPr>
        <w:t xml:space="preserve"> </w:t>
      </w:r>
      <w:r>
        <w:rPr>
          <w:sz w:val="24"/>
        </w:rPr>
        <w:t>блок</w:t>
      </w:r>
      <w:r>
        <w:rPr>
          <w:spacing w:val="-4"/>
          <w:sz w:val="24"/>
        </w:rPr>
        <w:t xml:space="preserve"> </w:t>
      </w:r>
      <w:r>
        <w:rPr>
          <w:sz w:val="24"/>
        </w:rPr>
        <w:t>3.</w:t>
      </w:r>
      <w:r>
        <w:rPr>
          <w:spacing w:val="-1"/>
          <w:sz w:val="24"/>
        </w:rPr>
        <w:t xml:space="preserve"> </w:t>
      </w:r>
      <w:r>
        <w:rPr>
          <w:sz w:val="24"/>
        </w:rPr>
        <w:t>«Человек</w:t>
      </w:r>
      <w:r>
        <w:rPr>
          <w:spacing w:val="-4"/>
          <w:sz w:val="24"/>
        </w:rPr>
        <w:t xml:space="preserve"> </w:t>
      </w:r>
      <w:r>
        <w:rPr>
          <w:sz w:val="24"/>
        </w:rPr>
        <w:t>как</w:t>
      </w:r>
      <w:r>
        <w:rPr>
          <w:spacing w:val="-4"/>
          <w:sz w:val="24"/>
        </w:rPr>
        <w:t xml:space="preserve"> </w:t>
      </w:r>
      <w:r>
        <w:rPr>
          <w:sz w:val="24"/>
        </w:rPr>
        <w:t>член</w:t>
      </w:r>
      <w:r>
        <w:rPr>
          <w:spacing w:val="-3"/>
          <w:sz w:val="24"/>
        </w:rPr>
        <w:t xml:space="preserve"> </w:t>
      </w:r>
      <w:r>
        <w:rPr>
          <w:sz w:val="24"/>
        </w:rPr>
        <w:t>общества».</w:t>
      </w:r>
      <w:r>
        <w:rPr>
          <w:spacing w:val="-57"/>
          <w:sz w:val="24"/>
        </w:rPr>
        <w:t xml:space="preserve"> </w:t>
      </w:r>
      <w:r>
        <w:rPr>
          <w:sz w:val="24"/>
        </w:rPr>
        <w:t>Тема</w:t>
      </w:r>
      <w:r>
        <w:rPr>
          <w:spacing w:val="-2"/>
          <w:sz w:val="24"/>
        </w:rPr>
        <w:t xml:space="preserve"> </w:t>
      </w:r>
      <w:r>
        <w:rPr>
          <w:sz w:val="24"/>
        </w:rPr>
        <w:t>15. Труд делает</w:t>
      </w:r>
      <w:r>
        <w:rPr>
          <w:spacing w:val="-1"/>
          <w:sz w:val="24"/>
        </w:rPr>
        <w:t xml:space="preserve"> </w:t>
      </w:r>
      <w:r>
        <w:rPr>
          <w:sz w:val="24"/>
        </w:rPr>
        <w:t>человека</w:t>
      </w:r>
      <w:r>
        <w:rPr>
          <w:spacing w:val="-1"/>
          <w:sz w:val="24"/>
        </w:rPr>
        <w:t xml:space="preserve"> </w:t>
      </w:r>
      <w:r>
        <w:rPr>
          <w:sz w:val="24"/>
        </w:rPr>
        <w:t>человеком.</w:t>
      </w:r>
    </w:p>
    <w:p w:rsidR="00D01AE1" w:rsidRDefault="008C265F">
      <w:pPr>
        <w:pStyle w:val="a3"/>
        <w:spacing w:line="360" w:lineRule="auto"/>
        <w:jc w:val="left"/>
      </w:pPr>
      <w:r>
        <w:t>Что</w:t>
      </w:r>
      <w:r>
        <w:rPr>
          <w:spacing w:val="37"/>
        </w:rPr>
        <w:t xml:space="preserve"> </w:t>
      </w:r>
      <w:r>
        <w:t>такое</w:t>
      </w:r>
      <w:r>
        <w:rPr>
          <w:spacing w:val="37"/>
        </w:rPr>
        <w:t xml:space="preserve"> </w:t>
      </w:r>
      <w:r>
        <w:t>труд.</w:t>
      </w:r>
      <w:r>
        <w:rPr>
          <w:spacing w:val="41"/>
        </w:rPr>
        <w:t xml:space="preserve"> </w:t>
      </w:r>
      <w:r>
        <w:t>Важность</w:t>
      </w:r>
      <w:r>
        <w:rPr>
          <w:spacing w:val="39"/>
        </w:rPr>
        <w:t xml:space="preserve"> </w:t>
      </w:r>
      <w:r>
        <w:t>труда</w:t>
      </w:r>
      <w:r>
        <w:rPr>
          <w:spacing w:val="40"/>
        </w:rPr>
        <w:t xml:space="preserve"> </w:t>
      </w:r>
      <w:r>
        <w:t>и</w:t>
      </w:r>
      <w:r>
        <w:rPr>
          <w:spacing w:val="39"/>
        </w:rPr>
        <w:t xml:space="preserve"> </w:t>
      </w:r>
      <w:r>
        <w:t>его</w:t>
      </w:r>
      <w:r>
        <w:rPr>
          <w:spacing w:val="38"/>
        </w:rPr>
        <w:t xml:space="preserve"> </w:t>
      </w:r>
      <w:r>
        <w:t>экономическая</w:t>
      </w:r>
      <w:r>
        <w:rPr>
          <w:spacing w:val="40"/>
        </w:rPr>
        <w:t xml:space="preserve"> </w:t>
      </w:r>
      <w:r>
        <w:t>стоимость.</w:t>
      </w:r>
      <w:r>
        <w:rPr>
          <w:spacing w:val="38"/>
        </w:rPr>
        <w:t xml:space="preserve"> </w:t>
      </w:r>
      <w:r>
        <w:t>Безделье,</w:t>
      </w:r>
      <w:r>
        <w:rPr>
          <w:spacing w:val="38"/>
        </w:rPr>
        <w:t xml:space="preserve"> </w:t>
      </w:r>
      <w:r>
        <w:t>лень,</w:t>
      </w:r>
      <w:r>
        <w:rPr>
          <w:spacing w:val="-57"/>
        </w:rPr>
        <w:t xml:space="preserve"> </w:t>
      </w:r>
      <w:r>
        <w:t>тунеядство.</w:t>
      </w:r>
      <w:r>
        <w:rPr>
          <w:spacing w:val="-3"/>
        </w:rPr>
        <w:t xml:space="preserve"> </w:t>
      </w:r>
      <w:r>
        <w:t>Трудолюбие,</w:t>
      </w:r>
      <w:r>
        <w:rPr>
          <w:spacing w:val="-2"/>
        </w:rPr>
        <w:t xml:space="preserve"> </w:t>
      </w:r>
      <w:r>
        <w:t>подвиг</w:t>
      </w:r>
      <w:r>
        <w:rPr>
          <w:spacing w:val="-3"/>
        </w:rPr>
        <w:t xml:space="preserve"> </w:t>
      </w:r>
      <w:r>
        <w:t>труда,</w:t>
      </w:r>
      <w:r>
        <w:rPr>
          <w:spacing w:val="-2"/>
        </w:rPr>
        <w:t xml:space="preserve"> </w:t>
      </w:r>
      <w:r>
        <w:t>ответственность.</w:t>
      </w:r>
      <w:r>
        <w:rPr>
          <w:spacing w:val="-2"/>
        </w:rPr>
        <w:t xml:space="preserve"> </w:t>
      </w:r>
      <w:r>
        <w:t>Общественная</w:t>
      </w:r>
      <w:r>
        <w:rPr>
          <w:spacing w:val="-3"/>
        </w:rPr>
        <w:t xml:space="preserve"> </w:t>
      </w:r>
      <w:r>
        <w:t>оценка</w:t>
      </w:r>
      <w:r>
        <w:rPr>
          <w:spacing w:val="-3"/>
        </w:rPr>
        <w:t xml:space="preserve"> </w:t>
      </w:r>
      <w:r>
        <w:t>труда.</w:t>
      </w:r>
    </w:p>
    <w:p w:rsidR="00D01AE1" w:rsidRDefault="008C265F">
      <w:pPr>
        <w:pStyle w:val="a3"/>
        <w:ind w:left="869" w:firstLine="0"/>
        <w:jc w:val="left"/>
      </w:pPr>
      <w:r>
        <w:t>Тема</w:t>
      </w:r>
      <w:r>
        <w:rPr>
          <w:spacing w:val="-4"/>
        </w:rPr>
        <w:t xml:space="preserve"> </w:t>
      </w:r>
      <w:r>
        <w:t>16.</w:t>
      </w:r>
      <w:r>
        <w:rPr>
          <w:spacing w:val="-2"/>
        </w:rPr>
        <w:t xml:space="preserve"> </w:t>
      </w:r>
      <w:r>
        <w:t>Подвиг:</w:t>
      </w:r>
      <w:r>
        <w:rPr>
          <w:spacing w:val="-4"/>
        </w:rPr>
        <w:t xml:space="preserve"> </w:t>
      </w:r>
      <w:r>
        <w:t>как</w:t>
      </w:r>
      <w:r>
        <w:rPr>
          <w:spacing w:val="1"/>
        </w:rPr>
        <w:t xml:space="preserve"> </w:t>
      </w:r>
      <w:r>
        <w:t>узнать</w:t>
      </w:r>
      <w:r>
        <w:rPr>
          <w:spacing w:val="-2"/>
        </w:rPr>
        <w:t xml:space="preserve"> </w:t>
      </w:r>
      <w:r>
        <w:t>героя?</w:t>
      </w:r>
    </w:p>
    <w:p w:rsidR="00D01AE1" w:rsidRDefault="008C265F">
      <w:pPr>
        <w:pStyle w:val="a3"/>
        <w:spacing w:before="137" w:line="360" w:lineRule="auto"/>
        <w:ind w:right="840"/>
        <w:jc w:val="left"/>
      </w:pPr>
      <w:r>
        <w:t>Что</w:t>
      </w:r>
      <w:r>
        <w:rPr>
          <w:spacing w:val="37"/>
        </w:rPr>
        <w:t xml:space="preserve"> </w:t>
      </w:r>
      <w:r>
        <w:t>такое</w:t>
      </w:r>
      <w:r>
        <w:rPr>
          <w:spacing w:val="37"/>
        </w:rPr>
        <w:t xml:space="preserve"> </w:t>
      </w:r>
      <w:r>
        <w:t>подвиг.</w:t>
      </w:r>
      <w:r>
        <w:rPr>
          <w:spacing w:val="37"/>
        </w:rPr>
        <w:t xml:space="preserve"> </w:t>
      </w:r>
      <w:r>
        <w:t>Героизм</w:t>
      </w:r>
      <w:r>
        <w:rPr>
          <w:spacing w:val="37"/>
        </w:rPr>
        <w:t xml:space="preserve"> </w:t>
      </w:r>
      <w:r>
        <w:t>как</w:t>
      </w:r>
      <w:r>
        <w:rPr>
          <w:spacing w:val="38"/>
        </w:rPr>
        <w:t xml:space="preserve"> </w:t>
      </w:r>
      <w:r>
        <w:t>самопожертвование.</w:t>
      </w:r>
      <w:r>
        <w:rPr>
          <w:spacing w:val="38"/>
        </w:rPr>
        <w:t xml:space="preserve"> </w:t>
      </w:r>
      <w:r>
        <w:t>Героизм</w:t>
      </w:r>
      <w:r>
        <w:rPr>
          <w:spacing w:val="36"/>
        </w:rPr>
        <w:t xml:space="preserve"> </w:t>
      </w:r>
      <w:r>
        <w:t>на</w:t>
      </w:r>
      <w:r>
        <w:rPr>
          <w:spacing w:val="37"/>
        </w:rPr>
        <w:t xml:space="preserve"> </w:t>
      </w:r>
      <w:r>
        <w:t>войне.</w:t>
      </w:r>
      <w:r>
        <w:rPr>
          <w:spacing w:val="37"/>
        </w:rPr>
        <w:t xml:space="preserve"> </w:t>
      </w:r>
      <w:r>
        <w:t>Подвиг</w:t>
      </w:r>
      <w:r>
        <w:rPr>
          <w:spacing w:val="38"/>
        </w:rPr>
        <w:t xml:space="preserve"> </w:t>
      </w:r>
      <w:r>
        <w:t>в</w:t>
      </w:r>
      <w:r>
        <w:rPr>
          <w:spacing w:val="-57"/>
        </w:rPr>
        <w:t xml:space="preserve"> </w:t>
      </w:r>
      <w:r>
        <w:t>мирное</w:t>
      </w:r>
      <w:r>
        <w:rPr>
          <w:spacing w:val="-2"/>
        </w:rPr>
        <w:t xml:space="preserve"> </w:t>
      </w:r>
      <w:r>
        <w:t>время. Милосердие, взаимопомощь.</w:t>
      </w:r>
    </w:p>
    <w:p w:rsidR="00D01AE1" w:rsidRDefault="008C265F">
      <w:pPr>
        <w:pStyle w:val="a3"/>
        <w:spacing w:before="1"/>
        <w:ind w:left="869" w:firstLine="0"/>
        <w:jc w:val="left"/>
      </w:pPr>
      <w:r>
        <w:t>Тема</w:t>
      </w:r>
      <w:r>
        <w:rPr>
          <w:spacing w:val="-4"/>
        </w:rPr>
        <w:t xml:space="preserve"> </w:t>
      </w:r>
      <w:r>
        <w:t>17.</w:t>
      </w:r>
      <w:r>
        <w:rPr>
          <w:spacing w:val="-3"/>
        </w:rPr>
        <w:t xml:space="preserve"> </w:t>
      </w:r>
      <w:r>
        <w:t>Люди</w:t>
      </w:r>
      <w:r>
        <w:rPr>
          <w:spacing w:val="-1"/>
        </w:rPr>
        <w:t xml:space="preserve"> </w:t>
      </w:r>
      <w:r>
        <w:t>в</w:t>
      </w:r>
      <w:r>
        <w:rPr>
          <w:spacing w:val="-4"/>
        </w:rPr>
        <w:t xml:space="preserve"> </w:t>
      </w:r>
      <w:r>
        <w:t>обществе:</w:t>
      </w:r>
      <w:r>
        <w:rPr>
          <w:spacing w:val="-2"/>
        </w:rPr>
        <w:t xml:space="preserve"> </w:t>
      </w:r>
      <w:r>
        <w:t>духовно-нравственное</w:t>
      </w:r>
      <w:r>
        <w:rPr>
          <w:spacing w:val="-4"/>
        </w:rPr>
        <w:t xml:space="preserve"> </w:t>
      </w:r>
      <w:r>
        <w:t>взаимовлияние.</w:t>
      </w:r>
    </w:p>
    <w:p w:rsidR="00D01AE1" w:rsidRDefault="008C265F">
      <w:pPr>
        <w:pStyle w:val="a3"/>
        <w:spacing w:before="139" w:line="360" w:lineRule="auto"/>
        <w:ind w:right="840"/>
        <w:jc w:val="left"/>
      </w:pPr>
      <w:r>
        <w:t>Человек</w:t>
      </w:r>
      <w:r>
        <w:rPr>
          <w:spacing w:val="17"/>
        </w:rPr>
        <w:t xml:space="preserve"> </w:t>
      </w:r>
      <w:r>
        <w:t>в</w:t>
      </w:r>
      <w:r>
        <w:rPr>
          <w:spacing w:val="16"/>
        </w:rPr>
        <w:t xml:space="preserve"> </w:t>
      </w:r>
      <w:r>
        <w:t>социальном</w:t>
      </w:r>
      <w:r>
        <w:rPr>
          <w:spacing w:val="16"/>
        </w:rPr>
        <w:t xml:space="preserve"> </w:t>
      </w:r>
      <w:r>
        <w:t>измерении.</w:t>
      </w:r>
      <w:r>
        <w:rPr>
          <w:spacing w:val="16"/>
        </w:rPr>
        <w:t xml:space="preserve"> </w:t>
      </w:r>
      <w:r>
        <w:t>Дружба,</w:t>
      </w:r>
      <w:r>
        <w:rPr>
          <w:spacing w:val="19"/>
        </w:rPr>
        <w:t xml:space="preserve"> </w:t>
      </w:r>
      <w:r>
        <w:t>предательство.</w:t>
      </w:r>
      <w:r>
        <w:rPr>
          <w:spacing w:val="16"/>
        </w:rPr>
        <w:t xml:space="preserve"> </w:t>
      </w:r>
      <w:r>
        <w:t>Коллектив.</w:t>
      </w:r>
      <w:r>
        <w:rPr>
          <w:spacing w:val="16"/>
        </w:rPr>
        <w:t xml:space="preserve"> </w:t>
      </w:r>
      <w:r>
        <w:t>Личные</w:t>
      </w:r>
      <w:r>
        <w:rPr>
          <w:spacing w:val="-57"/>
        </w:rPr>
        <w:t xml:space="preserve"> </w:t>
      </w:r>
      <w:r>
        <w:t>границы.</w:t>
      </w:r>
      <w:r>
        <w:rPr>
          <w:spacing w:val="-1"/>
        </w:rPr>
        <w:t xml:space="preserve"> </w:t>
      </w:r>
      <w:r>
        <w:t>Этика</w:t>
      </w:r>
      <w:r>
        <w:rPr>
          <w:spacing w:val="-1"/>
        </w:rPr>
        <w:t xml:space="preserve"> </w:t>
      </w:r>
      <w:r>
        <w:t>предпринимательства. Социальная</w:t>
      </w:r>
      <w:r>
        <w:rPr>
          <w:spacing w:val="-1"/>
        </w:rPr>
        <w:t xml:space="preserve"> </w:t>
      </w:r>
      <w:r>
        <w:t>помощь.</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956"/>
          <w:tab w:val="left" w:pos="3972"/>
          <w:tab w:val="left" w:pos="5971"/>
          <w:tab w:val="left" w:pos="7511"/>
          <w:tab w:val="left" w:pos="8429"/>
        </w:tabs>
        <w:spacing w:before="90" w:line="362" w:lineRule="auto"/>
        <w:ind w:right="847"/>
        <w:jc w:val="left"/>
      </w:pPr>
      <w:r>
        <w:t>Тема</w:t>
      </w:r>
      <w:r>
        <w:tab/>
        <w:t>18.</w:t>
      </w:r>
      <w:r>
        <w:rPr>
          <w:spacing w:val="-1"/>
        </w:rPr>
        <w:t xml:space="preserve"> </w:t>
      </w:r>
      <w:r>
        <w:t>Проблемы</w:t>
      </w:r>
      <w:r>
        <w:tab/>
        <w:t>современного</w:t>
      </w:r>
      <w:r>
        <w:tab/>
        <w:t>общества</w:t>
      </w:r>
      <w:r>
        <w:tab/>
        <w:t>как</w:t>
      </w:r>
      <w:r>
        <w:tab/>
      </w:r>
      <w:r>
        <w:rPr>
          <w:spacing w:val="-1"/>
        </w:rPr>
        <w:t>отражение</w:t>
      </w:r>
      <w:r>
        <w:rPr>
          <w:spacing w:val="-57"/>
        </w:rPr>
        <w:t xml:space="preserve"> </w:t>
      </w:r>
      <w:r>
        <w:t>его</w:t>
      </w:r>
      <w:r>
        <w:rPr>
          <w:spacing w:val="-2"/>
        </w:rPr>
        <w:t xml:space="preserve"> </w:t>
      </w:r>
      <w:r>
        <w:t>духовно-нравственного самосознания.</w:t>
      </w:r>
    </w:p>
    <w:p w:rsidR="00D01AE1" w:rsidRDefault="008C265F">
      <w:pPr>
        <w:pStyle w:val="a3"/>
        <w:spacing w:line="360" w:lineRule="auto"/>
        <w:ind w:left="869" w:right="3603" w:firstLine="0"/>
        <w:jc w:val="left"/>
      </w:pPr>
      <w:r>
        <w:t>Бедность. Инвалидность. Асоциальная семья. Сиротство.</w:t>
      </w:r>
      <w:r>
        <w:rPr>
          <w:spacing w:val="-57"/>
        </w:rPr>
        <w:t xml:space="preserve"> </w:t>
      </w:r>
      <w:r>
        <w:t>Отражение</w:t>
      </w:r>
      <w:r>
        <w:rPr>
          <w:spacing w:val="-2"/>
        </w:rPr>
        <w:t xml:space="preserve"> </w:t>
      </w:r>
      <w:r>
        <w:t>этих</w:t>
      </w:r>
      <w:r>
        <w:rPr>
          <w:spacing w:val="1"/>
        </w:rPr>
        <w:t xml:space="preserve"> </w:t>
      </w:r>
      <w:r>
        <w:t>явлений</w:t>
      </w:r>
      <w:r>
        <w:rPr>
          <w:spacing w:val="-1"/>
        </w:rPr>
        <w:t xml:space="preserve"> </w:t>
      </w:r>
      <w:r>
        <w:t>в</w:t>
      </w:r>
      <w:r>
        <w:rPr>
          <w:spacing w:val="-2"/>
        </w:rPr>
        <w:t xml:space="preserve"> </w:t>
      </w:r>
      <w:r>
        <w:t>культуре</w:t>
      </w:r>
      <w:r>
        <w:rPr>
          <w:spacing w:val="-1"/>
        </w:rPr>
        <w:t xml:space="preserve"> </w:t>
      </w:r>
      <w:r>
        <w:t>общества.</w:t>
      </w:r>
    </w:p>
    <w:p w:rsidR="00D01AE1" w:rsidRDefault="008C265F">
      <w:pPr>
        <w:pStyle w:val="a3"/>
        <w:ind w:left="869" w:firstLine="0"/>
        <w:jc w:val="left"/>
      </w:pPr>
      <w:r>
        <w:t>Тема</w:t>
      </w:r>
      <w:r>
        <w:rPr>
          <w:spacing w:val="-5"/>
        </w:rPr>
        <w:t xml:space="preserve"> </w:t>
      </w:r>
      <w:r>
        <w:t>19.</w:t>
      </w:r>
      <w:r>
        <w:rPr>
          <w:spacing w:val="-3"/>
        </w:rPr>
        <w:t xml:space="preserve"> </w:t>
      </w:r>
      <w:r>
        <w:t>Духовно-нравственные</w:t>
      </w:r>
      <w:r>
        <w:rPr>
          <w:spacing w:val="-5"/>
        </w:rPr>
        <w:t xml:space="preserve"> </w:t>
      </w:r>
      <w:r>
        <w:t>ориентиры</w:t>
      </w:r>
      <w:r>
        <w:rPr>
          <w:spacing w:val="-3"/>
        </w:rPr>
        <w:t xml:space="preserve"> </w:t>
      </w:r>
      <w:r>
        <w:t>социальных</w:t>
      </w:r>
      <w:r>
        <w:rPr>
          <w:spacing w:val="-2"/>
        </w:rPr>
        <w:t xml:space="preserve"> </w:t>
      </w:r>
      <w:r>
        <w:t>отношений.</w:t>
      </w:r>
    </w:p>
    <w:p w:rsidR="00D01AE1" w:rsidRDefault="008C265F">
      <w:pPr>
        <w:pStyle w:val="a3"/>
        <w:spacing w:before="135"/>
        <w:ind w:left="869" w:firstLine="0"/>
      </w:pPr>
      <w:r>
        <w:t xml:space="preserve">Милосердие.  </w:t>
      </w:r>
      <w:r>
        <w:rPr>
          <w:spacing w:val="46"/>
        </w:rPr>
        <w:t xml:space="preserve"> </w:t>
      </w:r>
      <w:r>
        <w:t xml:space="preserve">Взаимопомощь.   </w:t>
      </w:r>
      <w:r>
        <w:rPr>
          <w:spacing w:val="44"/>
        </w:rPr>
        <w:t xml:space="preserve"> </w:t>
      </w:r>
      <w:r>
        <w:t xml:space="preserve">Социальное   </w:t>
      </w:r>
      <w:r>
        <w:rPr>
          <w:spacing w:val="44"/>
        </w:rPr>
        <w:t xml:space="preserve"> </w:t>
      </w:r>
      <w:r>
        <w:t xml:space="preserve">служение.   </w:t>
      </w:r>
      <w:r>
        <w:rPr>
          <w:spacing w:val="45"/>
        </w:rPr>
        <w:t xml:space="preserve"> </w:t>
      </w:r>
      <w:r>
        <w:t>Благотворительность.</w:t>
      </w:r>
    </w:p>
    <w:p w:rsidR="00D01AE1" w:rsidRDefault="008C265F">
      <w:pPr>
        <w:pStyle w:val="a3"/>
        <w:spacing w:before="136"/>
        <w:ind w:firstLine="0"/>
      </w:pPr>
      <w:r>
        <w:t>Волонтѐрство.</w:t>
      </w:r>
      <w:r>
        <w:rPr>
          <w:spacing w:val="-4"/>
        </w:rPr>
        <w:t xml:space="preserve"> </w:t>
      </w:r>
      <w:r>
        <w:t>Общественные</w:t>
      </w:r>
      <w:r>
        <w:rPr>
          <w:spacing w:val="-5"/>
        </w:rPr>
        <w:t xml:space="preserve"> </w:t>
      </w:r>
      <w:r>
        <w:t>блага.</w:t>
      </w:r>
    </w:p>
    <w:p w:rsidR="00D01AE1" w:rsidRDefault="008C265F">
      <w:pPr>
        <w:pStyle w:val="a3"/>
        <w:spacing w:before="140"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D01AE1" w:rsidRDefault="008C265F">
      <w:pPr>
        <w:pStyle w:val="a3"/>
        <w:ind w:left="869" w:firstLine="0"/>
      </w:pPr>
      <w:r>
        <w:t xml:space="preserve">Гуманизм.  </w:t>
      </w:r>
      <w:r>
        <w:rPr>
          <w:spacing w:val="50"/>
        </w:rPr>
        <w:t xml:space="preserve"> </w:t>
      </w:r>
      <w:r>
        <w:t xml:space="preserve">Истоки   </w:t>
      </w:r>
      <w:r>
        <w:rPr>
          <w:spacing w:val="50"/>
        </w:rPr>
        <w:t xml:space="preserve"> </w:t>
      </w:r>
      <w:r>
        <w:t xml:space="preserve">гуманистического   </w:t>
      </w:r>
      <w:r>
        <w:rPr>
          <w:spacing w:val="49"/>
        </w:rPr>
        <w:t xml:space="preserve"> </w:t>
      </w:r>
      <w:r>
        <w:t xml:space="preserve">мышления.   </w:t>
      </w:r>
      <w:r>
        <w:rPr>
          <w:spacing w:val="49"/>
        </w:rPr>
        <w:t xml:space="preserve"> </w:t>
      </w:r>
      <w:r>
        <w:t xml:space="preserve">Философия   </w:t>
      </w:r>
      <w:r>
        <w:rPr>
          <w:spacing w:val="49"/>
        </w:rPr>
        <w:t xml:space="preserve"> </w:t>
      </w:r>
      <w:r>
        <w:t>гуманизма.</w:t>
      </w:r>
    </w:p>
    <w:p w:rsidR="00D01AE1" w:rsidRDefault="008C265F">
      <w:pPr>
        <w:pStyle w:val="a3"/>
        <w:spacing w:before="137"/>
        <w:ind w:firstLine="0"/>
      </w:pPr>
      <w:r>
        <w:t>Проявления</w:t>
      </w:r>
      <w:r>
        <w:rPr>
          <w:spacing w:val="-4"/>
        </w:rPr>
        <w:t xml:space="preserve"> </w:t>
      </w:r>
      <w:r>
        <w:t>гуманизма</w:t>
      </w:r>
      <w:r>
        <w:rPr>
          <w:spacing w:val="-2"/>
        </w:rPr>
        <w:t xml:space="preserve"> </w:t>
      </w:r>
      <w:r>
        <w:t>в</w:t>
      </w:r>
      <w:r>
        <w:rPr>
          <w:spacing w:val="-4"/>
        </w:rPr>
        <w:t xml:space="preserve"> </w:t>
      </w:r>
      <w:r>
        <w:t>историко-культурном</w:t>
      </w:r>
      <w:r>
        <w:rPr>
          <w:spacing w:val="-3"/>
        </w:rPr>
        <w:t xml:space="preserve"> </w:t>
      </w:r>
      <w:r>
        <w:t>наследии</w:t>
      </w:r>
      <w:r>
        <w:rPr>
          <w:spacing w:val="-3"/>
        </w:rPr>
        <w:t xml:space="preserve"> </w:t>
      </w:r>
      <w:r>
        <w:t>народов</w:t>
      </w:r>
      <w:r>
        <w:rPr>
          <w:spacing w:val="-3"/>
        </w:rPr>
        <w:t xml:space="preserve"> </w:t>
      </w:r>
      <w:r>
        <w:t>России.</w:t>
      </w:r>
    </w:p>
    <w:p w:rsidR="00D01AE1" w:rsidRDefault="008C265F">
      <w:pPr>
        <w:pStyle w:val="a3"/>
        <w:spacing w:before="139" w:line="360" w:lineRule="auto"/>
        <w:ind w:right="849"/>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духовно-нравственного</w:t>
      </w:r>
      <w:r>
        <w:rPr>
          <w:spacing w:val="-1"/>
        </w:rPr>
        <w:t xml:space="preserve"> </w:t>
      </w:r>
      <w:r>
        <w:t>облика</w:t>
      </w:r>
      <w:r>
        <w:rPr>
          <w:spacing w:val="-1"/>
        </w:rPr>
        <w:t xml:space="preserve"> </w:t>
      </w:r>
      <w:r>
        <w:t>общества.</w:t>
      </w:r>
    </w:p>
    <w:p w:rsidR="00D01AE1" w:rsidRDefault="008C265F">
      <w:pPr>
        <w:pStyle w:val="a3"/>
        <w:spacing w:line="360" w:lineRule="auto"/>
        <w:ind w:right="850"/>
      </w:pPr>
      <w:r>
        <w:t>Социальные</w:t>
      </w:r>
      <w:r>
        <w:rPr>
          <w:spacing w:val="1"/>
        </w:rPr>
        <w:t xml:space="preserve"> </w:t>
      </w:r>
      <w:r>
        <w:t>профессии:</w:t>
      </w:r>
      <w:r>
        <w:rPr>
          <w:spacing w:val="1"/>
        </w:rPr>
        <w:t xml:space="preserve"> </w:t>
      </w:r>
      <w:r>
        <w:t>врач,</w:t>
      </w:r>
      <w:r>
        <w:rPr>
          <w:spacing w:val="1"/>
        </w:rPr>
        <w:t xml:space="preserve"> </w:t>
      </w:r>
      <w:r>
        <w:t>учитель,</w:t>
      </w:r>
      <w:r>
        <w:rPr>
          <w:spacing w:val="1"/>
        </w:rPr>
        <w:t xml:space="preserve"> </w:t>
      </w:r>
      <w:r>
        <w:t>пожарный,</w:t>
      </w:r>
      <w:r>
        <w:rPr>
          <w:spacing w:val="1"/>
        </w:rPr>
        <w:t xml:space="preserve"> </w:t>
      </w:r>
      <w:r>
        <w:t>полицейский,</w:t>
      </w:r>
      <w:r>
        <w:rPr>
          <w:spacing w:val="1"/>
        </w:rPr>
        <w:t xml:space="preserve"> </w:t>
      </w:r>
      <w:r>
        <w:t>социальный</w:t>
      </w:r>
      <w:r>
        <w:rPr>
          <w:spacing w:val="1"/>
        </w:rPr>
        <w:t xml:space="preserve"> </w:t>
      </w:r>
      <w:r>
        <w:t xml:space="preserve">работник.     </w:t>
      </w:r>
      <w:r>
        <w:rPr>
          <w:spacing w:val="1"/>
        </w:rPr>
        <w:t xml:space="preserve"> </w:t>
      </w:r>
      <w:r>
        <w:t xml:space="preserve">Духовно-нравственные     </w:t>
      </w:r>
      <w:r>
        <w:rPr>
          <w:spacing w:val="1"/>
        </w:rPr>
        <w:t xml:space="preserve"> </w:t>
      </w:r>
      <w:r>
        <w:t xml:space="preserve">качества,      </w:t>
      </w:r>
      <w:r>
        <w:rPr>
          <w:spacing w:val="1"/>
        </w:rPr>
        <w:t xml:space="preserve"> </w:t>
      </w:r>
      <w:r>
        <w:t xml:space="preserve">необходимые      </w:t>
      </w:r>
      <w:r>
        <w:rPr>
          <w:spacing w:val="1"/>
        </w:rPr>
        <w:t xml:space="preserve"> </w:t>
      </w:r>
      <w:r>
        <w:t>представителям</w:t>
      </w:r>
      <w:r>
        <w:rPr>
          <w:spacing w:val="1"/>
        </w:rPr>
        <w:t xml:space="preserve"> </w:t>
      </w:r>
      <w:r>
        <w:t>этих</w:t>
      </w:r>
      <w:r>
        <w:rPr>
          <w:spacing w:val="1"/>
        </w:rPr>
        <w:t xml:space="preserve"> </w:t>
      </w:r>
      <w:r>
        <w:t>профессий.</w:t>
      </w:r>
    </w:p>
    <w:p w:rsidR="00D01AE1" w:rsidRDefault="008C265F">
      <w:pPr>
        <w:pStyle w:val="a3"/>
        <w:spacing w:line="362" w:lineRule="auto"/>
        <w:ind w:right="852"/>
      </w:pPr>
      <w:r>
        <w:t xml:space="preserve">Тема   </w:t>
      </w:r>
      <w:r>
        <w:rPr>
          <w:spacing w:val="1"/>
        </w:rPr>
        <w:t xml:space="preserve"> </w:t>
      </w:r>
      <w:r>
        <w:t xml:space="preserve">22. Выдающиеся   </w:t>
      </w:r>
      <w:r>
        <w:rPr>
          <w:spacing w:val="1"/>
        </w:rPr>
        <w:t xml:space="preserve"> </w:t>
      </w:r>
      <w:r>
        <w:t xml:space="preserve">благотворители   </w:t>
      </w:r>
      <w:r>
        <w:rPr>
          <w:spacing w:val="1"/>
        </w:rPr>
        <w:t xml:space="preserve"> </w:t>
      </w:r>
      <w:r>
        <w:t>в     истории.     Благотворительность</w:t>
      </w:r>
      <w:r>
        <w:rPr>
          <w:spacing w:val="1"/>
        </w:rPr>
        <w:t xml:space="preserve"> </w:t>
      </w:r>
      <w:r>
        <w:t>как</w:t>
      </w:r>
      <w:r>
        <w:rPr>
          <w:spacing w:val="-1"/>
        </w:rPr>
        <w:t xml:space="preserve"> </w:t>
      </w:r>
      <w:r>
        <w:t>нравственный долг.</w:t>
      </w:r>
    </w:p>
    <w:p w:rsidR="00D01AE1" w:rsidRDefault="008C265F">
      <w:pPr>
        <w:pStyle w:val="a3"/>
        <w:tabs>
          <w:tab w:val="left" w:pos="2287"/>
          <w:tab w:val="left" w:pos="3505"/>
          <w:tab w:val="left" w:pos="6789"/>
          <w:tab w:val="left" w:pos="8559"/>
        </w:tabs>
        <w:spacing w:line="360" w:lineRule="auto"/>
        <w:ind w:right="848"/>
      </w:pPr>
      <w:r>
        <w:t>Меценаты,</w:t>
      </w:r>
      <w:r>
        <w:rPr>
          <w:spacing w:val="1"/>
        </w:rPr>
        <w:t xml:space="preserve"> </w:t>
      </w:r>
      <w:r>
        <w:t>философы, религиозные</w:t>
      </w:r>
      <w:r>
        <w:rPr>
          <w:spacing w:val="1"/>
        </w:rPr>
        <w:t xml:space="preserve"> </w:t>
      </w:r>
      <w:r>
        <w:t>лидеры,</w:t>
      </w:r>
      <w:r>
        <w:rPr>
          <w:spacing w:val="1"/>
        </w:rPr>
        <w:t xml:space="preserve"> </w:t>
      </w:r>
      <w:r>
        <w:t>врачи,</w:t>
      </w:r>
      <w:r>
        <w:rPr>
          <w:spacing w:val="1"/>
        </w:rPr>
        <w:t xml:space="preserve"> </w:t>
      </w:r>
      <w:r>
        <w:t>учѐные,</w:t>
      </w:r>
      <w:r>
        <w:rPr>
          <w:spacing w:val="1"/>
        </w:rPr>
        <w:t xml:space="preserve"> </w:t>
      </w:r>
      <w:r>
        <w:t>педагоги.</w:t>
      </w:r>
      <w:r>
        <w:rPr>
          <w:spacing w:val="1"/>
        </w:rPr>
        <w:t xml:space="preserve"> </w:t>
      </w:r>
      <w:r>
        <w:t>Важность</w:t>
      </w:r>
      <w:r>
        <w:rPr>
          <w:spacing w:val="1"/>
        </w:rPr>
        <w:t xml:space="preserve"> </w:t>
      </w:r>
      <w:r>
        <w:t>меценатства</w:t>
      </w:r>
      <w:r>
        <w:tab/>
        <w:t>для</w:t>
      </w:r>
      <w:r>
        <w:tab/>
        <w:t>духовно-нравственного</w:t>
      </w:r>
      <w:r>
        <w:tab/>
        <w:t>развития</w:t>
      </w:r>
      <w:r>
        <w:tab/>
      </w:r>
      <w:r>
        <w:rPr>
          <w:spacing w:val="-1"/>
        </w:rPr>
        <w:t>личности</w:t>
      </w:r>
      <w:r>
        <w:rPr>
          <w:spacing w:val="-58"/>
        </w:rPr>
        <w:t xml:space="preserve"> </w:t>
      </w:r>
      <w:r>
        <w:t>самого</w:t>
      </w:r>
      <w:r>
        <w:rPr>
          <w:spacing w:val="-1"/>
        </w:rPr>
        <w:t xml:space="preserve"> </w:t>
      </w:r>
      <w:r>
        <w:t>мецената</w:t>
      </w:r>
      <w:r>
        <w:rPr>
          <w:spacing w:val="-1"/>
        </w:rPr>
        <w:t xml:space="preserve"> </w:t>
      </w:r>
      <w:r>
        <w:t>и общества</w:t>
      </w:r>
      <w:r>
        <w:rPr>
          <w:spacing w:val="-2"/>
        </w:rPr>
        <w:t xml:space="preserve"> </w:t>
      </w:r>
      <w:r>
        <w:t>в</w:t>
      </w:r>
      <w:r>
        <w:rPr>
          <w:spacing w:val="-1"/>
        </w:rPr>
        <w:t xml:space="preserve"> </w:t>
      </w:r>
      <w:r>
        <w:t>целом.</w:t>
      </w:r>
    </w:p>
    <w:p w:rsidR="00D01AE1" w:rsidRDefault="008C265F">
      <w:pPr>
        <w:pStyle w:val="a3"/>
        <w:spacing w:line="360" w:lineRule="auto"/>
        <w:ind w:right="851"/>
      </w:pPr>
      <w:r>
        <w:t xml:space="preserve">Тема  </w:t>
      </w:r>
      <w:r>
        <w:rPr>
          <w:spacing w:val="1"/>
        </w:rPr>
        <w:t xml:space="preserve"> </w:t>
      </w:r>
      <w:r>
        <w:t xml:space="preserve">23. Выдающиеся  </w:t>
      </w:r>
      <w:r>
        <w:rPr>
          <w:spacing w:val="1"/>
        </w:rPr>
        <w:t xml:space="preserve"> </w:t>
      </w:r>
      <w:r>
        <w:t>учѐные    России.    Наука    как    источник    социального</w:t>
      </w:r>
      <w:r>
        <w:rPr>
          <w:spacing w:val="-58"/>
        </w:rPr>
        <w:t xml:space="preserve"> </w:t>
      </w:r>
      <w:r>
        <w:t>и</w:t>
      </w:r>
      <w:r>
        <w:rPr>
          <w:spacing w:val="-1"/>
        </w:rPr>
        <w:t xml:space="preserve"> </w:t>
      </w:r>
      <w:r>
        <w:t>духовного прогресса</w:t>
      </w:r>
      <w:r>
        <w:rPr>
          <w:spacing w:val="1"/>
        </w:rPr>
        <w:t xml:space="preserve"> </w:t>
      </w:r>
      <w:r>
        <w:t>общества.</w:t>
      </w:r>
    </w:p>
    <w:p w:rsidR="00D01AE1" w:rsidRDefault="008C265F">
      <w:pPr>
        <w:pStyle w:val="a3"/>
        <w:spacing w:line="360" w:lineRule="auto"/>
        <w:ind w:right="856"/>
      </w:pPr>
      <w:r>
        <w:t>Учѐные    России.    Почему    важно    помнить    историю    науки.    Вклад    науки</w:t>
      </w:r>
      <w:r>
        <w:rPr>
          <w:spacing w:val="1"/>
        </w:rPr>
        <w:t xml:space="preserve"> </w:t>
      </w:r>
      <w:r>
        <w:t>в</w:t>
      </w:r>
      <w:r>
        <w:rPr>
          <w:spacing w:val="1"/>
        </w:rPr>
        <w:t xml:space="preserve"> </w:t>
      </w:r>
      <w:r>
        <w:t>благополучие</w:t>
      </w:r>
      <w:r>
        <w:rPr>
          <w:spacing w:val="1"/>
        </w:rPr>
        <w:t xml:space="preserve"> </w:t>
      </w:r>
      <w:r>
        <w:t>страны.</w:t>
      </w:r>
      <w:r>
        <w:rPr>
          <w:spacing w:val="1"/>
        </w:rPr>
        <w:t xml:space="preserve"> </w:t>
      </w:r>
      <w:r>
        <w:t>Важность</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науке,</w:t>
      </w:r>
      <w:r>
        <w:rPr>
          <w:spacing w:val="1"/>
        </w:rPr>
        <w:t xml:space="preserve"> </w:t>
      </w:r>
      <w:r>
        <w:t>в</w:t>
      </w:r>
      <w:r>
        <w:rPr>
          <w:spacing w:val="1"/>
        </w:rPr>
        <w:t xml:space="preserve"> </w:t>
      </w:r>
      <w:r>
        <w:t>деятельности</w:t>
      </w:r>
      <w:r>
        <w:rPr>
          <w:spacing w:val="1"/>
        </w:rPr>
        <w:t xml:space="preserve"> </w:t>
      </w:r>
      <w:r>
        <w:t>учѐных.</w:t>
      </w:r>
    </w:p>
    <w:p w:rsidR="00D01AE1" w:rsidRDefault="008C265F">
      <w:pPr>
        <w:pStyle w:val="a3"/>
        <w:spacing w:line="275" w:lineRule="exact"/>
        <w:ind w:left="869"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D01AE1" w:rsidRDefault="008C265F">
      <w:pPr>
        <w:pStyle w:val="a3"/>
        <w:spacing w:before="135" w:line="360" w:lineRule="auto"/>
        <w:ind w:right="858"/>
      </w:pPr>
      <w:r>
        <w:t>Труд</w:t>
      </w:r>
      <w:r>
        <w:rPr>
          <w:spacing w:val="1"/>
        </w:rPr>
        <w:t xml:space="preserve"> </w:t>
      </w:r>
      <w:r>
        <w:t>как</w:t>
      </w:r>
      <w:r>
        <w:rPr>
          <w:spacing w:val="1"/>
        </w:rPr>
        <w:t xml:space="preserve"> </w:t>
      </w:r>
      <w:r>
        <w:t>самореализация,</w:t>
      </w:r>
      <w:r>
        <w:rPr>
          <w:spacing w:val="1"/>
        </w:rPr>
        <w:t xml:space="preserve"> </w:t>
      </w:r>
      <w:r>
        <w:t>как</w:t>
      </w:r>
      <w:r>
        <w:rPr>
          <w:spacing w:val="1"/>
        </w:rPr>
        <w:t xml:space="preserve"> </w:t>
      </w:r>
      <w:r>
        <w:t>вклад</w:t>
      </w:r>
      <w:r>
        <w:rPr>
          <w:spacing w:val="1"/>
        </w:rPr>
        <w:t xml:space="preserve"> </w:t>
      </w:r>
      <w:r>
        <w:t>в</w:t>
      </w:r>
      <w:r>
        <w:rPr>
          <w:spacing w:val="1"/>
        </w:rPr>
        <w:t xml:space="preserve"> </w:t>
      </w:r>
      <w:r>
        <w:t>общество.</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будущей</w:t>
      </w:r>
      <w:r>
        <w:rPr>
          <w:spacing w:val="1"/>
        </w:rPr>
        <w:t xml:space="preserve"> </w:t>
      </w:r>
      <w:r>
        <w:t>профессии.</w:t>
      </w:r>
    </w:p>
    <w:p w:rsidR="00D01AE1" w:rsidRDefault="008C265F" w:rsidP="00A8400C">
      <w:pPr>
        <w:pStyle w:val="a4"/>
        <w:numPr>
          <w:ilvl w:val="2"/>
          <w:numId w:val="36"/>
        </w:numPr>
        <w:tabs>
          <w:tab w:val="left" w:pos="1710"/>
        </w:tabs>
        <w:spacing w:line="360" w:lineRule="auto"/>
        <w:ind w:left="869" w:right="3893" w:firstLine="0"/>
        <w:rPr>
          <w:sz w:val="24"/>
        </w:rPr>
      </w:pPr>
      <w:r>
        <w:rPr>
          <w:sz w:val="24"/>
        </w:rPr>
        <w:t>Тематический</w:t>
      </w:r>
      <w:r>
        <w:rPr>
          <w:spacing w:val="-5"/>
          <w:sz w:val="24"/>
        </w:rPr>
        <w:t xml:space="preserve"> </w:t>
      </w:r>
      <w:r>
        <w:rPr>
          <w:sz w:val="24"/>
        </w:rPr>
        <w:t>блок</w:t>
      </w:r>
      <w:r>
        <w:rPr>
          <w:spacing w:val="-3"/>
          <w:sz w:val="24"/>
        </w:rPr>
        <w:t xml:space="preserve"> </w:t>
      </w:r>
      <w:r>
        <w:rPr>
          <w:sz w:val="24"/>
        </w:rPr>
        <w:t>4.</w:t>
      </w:r>
      <w:r>
        <w:rPr>
          <w:spacing w:val="-2"/>
          <w:sz w:val="24"/>
        </w:rPr>
        <w:t xml:space="preserve"> </w:t>
      </w:r>
      <w:r>
        <w:rPr>
          <w:sz w:val="24"/>
        </w:rPr>
        <w:t>«Родина</w:t>
      </w:r>
      <w:r>
        <w:rPr>
          <w:spacing w:val="-5"/>
          <w:sz w:val="24"/>
        </w:rPr>
        <w:t xml:space="preserve"> </w:t>
      </w:r>
      <w:r>
        <w:rPr>
          <w:sz w:val="24"/>
        </w:rPr>
        <w:t>и</w:t>
      </w:r>
      <w:r>
        <w:rPr>
          <w:spacing w:val="-4"/>
          <w:sz w:val="24"/>
        </w:rPr>
        <w:t xml:space="preserve"> </w:t>
      </w:r>
      <w:r>
        <w:rPr>
          <w:sz w:val="24"/>
        </w:rPr>
        <w:t>патриотизм».</w:t>
      </w:r>
      <w:r>
        <w:rPr>
          <w:spacing w:val="-57"/>
          <w:sz w:val="24"/>
        </w:rPr>
        <w:t xml:space="preserve"> </w:t>
      </w:r>
      <w:r>
        <w:rPr>
          <w:sz w:val="24"/>
        </w:rPr>
        <w:t>Тема</w:t>
      </w:r>
      <w:r>
        <w:rPr>
          <w:spacing w:val="-2"/>
          <w:sz w:val="24"/>
        </w:rPr>
        <w:t xml:space="preserve"> </w:t>
      </w:r>
      <w:r>
        <w:rPr>
          <w:sz w:val="24"/>
        </w:rPr>
        <w:t>25. Гражданин.</w:t>
      </w:r>
    </w:p>
    <w:p w:rsidR="00D01AE1" w:rsidRDefault="008C265F">
      <w:pPr>
        <w:pStyle w:val="a3"/>
        <w:spacing w:line="274" w:lineRule="exact"/>
        <w:ind w:left="869" w:firstLine="0"/>
        <w:jc w:val="left"/>
      </w:pPr>
      <w:r>
        <w:t>Родина</w:t>
      </w:r>
      <w:r>
        <w:rPr>
          <w:spacing w:val="118"/>
        </w:rPr>
        <w:t xml:space="preserve"> </w:t>
      </w:r>
      <w:r>
        <w:t>и</w:t>
      </w:r>
      <w:r>
        <w:rPr>
          <w:spacing w:val="63"/>
        </w:rPr>
        <w:t xml:space="preserve"> </w:t>
      </w:r>
      <w:r>
        <w:t xml:space="preserve">гражданство,  </w:t>
      </w:r>
      <w:r>
        <w:rPr>
          <w:spacing w:val="1"/>
        </w:rPr>
        <w:t xml:space="preserve"> </w:t>
      </w:r>
      <w:r>
        <w:t xml:space="preserve">их  </w:t>
      </w:r>
      <w:r>
        <w:rPr>
          <w:spacing w:val="3"/>
        </w:rPr>
        <w:t xml:space="preserve"> </w:t>
      </w:r>
      <w:r>
        <w:t xml:space="preserve">взаимосвязь.  </w:t>
      </w:r>
      <w:r>
        <w:rPr>
          <w:spacing w:val="1"/>
        </w:rPr>
        <w:t xml:space="preserve"> </w:t>
      </w:r>
      <w:r>
        <w:t xml:space="preserve">Что  </w:t>
      </w:r>
      <w:r>
        <w:rPr>
          <w:spacing w:val="1"/>
        </w:rPr>
        <w:t xml:space="preserve"> </w:t>
      </w:r>
      <w:r>
        <w:t xml:space="preserve">делает  </w:t>
      </w:r>
      <w:r>
        <w:rPr>
          <w:spacing w:val="2"/>
        </w:rPr>
        <w:t xml:space="preserve"> </w:t>
      </w:r>
      <w:r>
        <w:t>человека   гражданином.</w:t>
      </w:r>
    </w:p>
    <w:p w:rsidR="00D01AE1" w:rsidRDefault="008C265F">
      <w:pPr>
        <w:pStyle w:val="a3"/>
        <w:spacing w:before="139"/>
        <w:ind w:left="149" w:right="6448" w:firstLine="0"/>
        <w:jc w:val="center"/>
      </w:pPr>
      <w:r>
        <w:t>Нравственные</w:t>
      </w:r>
      <w:r>
        <w:rPr>
          <w:spacing w:val="-7"/>
        </w:rPr>
        <w:t xml:space="preserve"> </w:t>
      </w:r>
      <w:r>
        <w:t>качества</w:t>
      </w:r>
      <w:r>
        <w:rPr>
          <w:spacing w:val="-3"/>
        </w:rPr>
        <w:t xml:space="preserve"> </w:t>
      </w:r>
      <w:r>
        <w:t>гражданина.</w:t>
      </w:r>
    </w:p>
    <w:p w:rsidR="00D01AE1" w:rsidRDefault="008C265F">
      <w:pPr>
        <w:pStyle w:val="a3"/>
        <w:spacing w:before="137"/>
        <w:ind w:left="50" w:right="6448" w:firstLine="0"/>
        <w:jc w:val="center"/>
      </w:pPr>
      <w:r>
        <w:t>Тема</w:t>
      </w:r>
      <w:r>
        <w:rPr>
          <w:spacing w:val="-2"/>
        </w:rPr>
        <w:t xml:space="preserve"> </w:t>
      </w:r>
      <w:r>
        <w:t>26.</w:t>
      </w:r>
      <w:r>
        <w:rPr>
          <w:spacing w:val="-1"/>
        </w:rPr>
        <w:t xml:space="preserve"> </w:t>
      </w:r>
      <w:r>
        <w:t>Патриотизм.</w:t>
      </w:r>
    </w:p>
    <w:p w:rsidR="00D01AE1" w:rsidRDefault="008C265F">
      <w:pPr>
        <w:pStyle w:val="a3"/>
        <w:spacing w:before="140" w:line="360" w:lineRule="auto"/>
        <w:ind w:right="849"/>
      </w:pPr>
      <w:r>
        <w:t>Патриотизм. Толерантность. Уважение к другим народам и их истории. Важность</w:t>
      </w:r>
      <w:r>
        <w:rPr>
          <w:spacing w:val="1"/>
        </w:rPr>
        <w:t xml:space="preserve"> </w:t>
      </w:r>
      <w:r>
        <w:t>патриотизма.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Тема</w:t>
      </w:r>
      <w:r>
        <w:rPr>
          <w:spacing w:val="-3"/>
        </w:rPr>
        <w:t xml:space="preserve"> </w:t>
      </w:r>
      <w:r>
        <w:t>27.</w:t>
      </w:r>
      <w:r>
        <w:rPr>
          <w:spacing w:val="-1"/>
        </w:rPr>
        <w:t xml:space="preserve"> </w:t>
      </w:r>
      <w:r>
        <w:t>Защита</w:t>
      </w:r>
      <w:r>
        <w:rPr>
          <w:spacing w:val="-2"/>
        </w:rPr>
        <w:t xml:space="preserve"> </w:t>
      </w:r>
      <w:r>
        <w:t>Родины:</w:t>
      </w:r>
      <w:r>
        <w:rPr>
          <w:spacing w:val="-1"/>
        </w:rPr>
        <w:t xml:space="preserve"> </w:t>
      </w:r>
      <w:r>
        <w:t>подвиг</w:t>
      </w:r>
      <w:r>
        <w:rPr>
          <w:spacing w:val="-3"/>
        </w:rPr>
        <w:t xml:space="preserve"> </w:t>
      </w:r>
      <w:r>
        <w:t>или</w:t>
      </w:r>
      <w:r>
        <w:rPr>
          <w:spacing w:val="-1"/>
        </w:rPr>
        <w:t xml:space="preserve"> </w:t>
      </w:r>
      <w:r>
        <w:t>долг?</w:t>
      </w:r>
    </w:p>
    <w:p w:rsidR="00D01AE1" w:rsidRDefault="008C265F">
      <w:pPr>
        <w:pStyle w:val="a3"/>
        <w:spacing w:before="140"/>
        <w:ind w:left="869" w:firstLine="0"/>
      </w:pPr>
      <w:r>
        <w:t>Война</w:t>
      </w:r>
      <w:r>
        <w:rPr>
          <w:spacing w:val="31"/>
        </w:rPr>
        <w:t xml:space="preserve"> </w:t>
      </w:r>
      <w:r>
        <w:t>и</w:t>
      </w:r>
      <w:r>
        <w:rPr>
          <w:spacing w:val="34"/>
        </w:rPr>
        <w:t xml:space="preserve"> </w:t>
      </w:r>
      <w:r>
        <w:t>мир.</w:t>
      </w:r>
      <w:r>
        <w:rPr>
          <w:spacing w:val="32"/>
        </w:rPr>
        <w:t xml:space="preserve"> </w:t>
      </w:r>
      <w:r>
        <w:t>Роль</w:t>
      </w:r>
      <w:r>
        <w:rPr>
          <w:spacing w:val="34"/>
        </w:rPr>
        <w:t xml:space="preserve"> </w:t>
      </w:r>
      <w:r>
        <w:t>знания</w:t>
      </w:r>
      <w:r>
        <w:rPr>
          <w:spacing w:val="33"/>
        </w:rPr>
        <w:t xml:space="preserve"> </w:t>
      </w:r>
      <w:r>
        <w:t>в</w:t>
      </w:r>
      <w:r>
        <w:rPr>
          <w:spacing w:val="32"/>
        </w:rPr>
        <w:t xml:space="preserve"> </w:t>
      </w:r>
      <w:r>
        <w:t>защите</w:t>
      </w:r>
      <w:r>
        <w:rPr>
          <w:spacing w:val="32"/>
        </w:rPr>
        <w:t xml:space="preserve"> </w:t>
      </w:r>
      <w:r>
        <w:t>Родины.</w:t>
      </w:r>
      <w:r>
        <w:rPr>
          <w:spacing w:val="30"/>
        </w:rPr>
        <w:t xml:space="preserve"> </w:t>
      </w:r>
      <w:r>
        <w:t>Долг</w:t>
      </w:r>
      <w:r>
        <w:rPr>
          <w:spacing w:val="32"/>
        </w:rPr>
        <w:t xml:space="preserve"> </w:t>
      </w:r>
      <w:r>
        <w:t>гражданина</w:t>
      </w:r>
      <w:r>
        <w:rPr>
          <w:spacing w:val="32"/>
        </w:rPr>
        <w:t xml:space="preserve"> </w:t>
      </w:r>
      <w:r>
        <w:t>перед</w:t>
      </w:r>
      <w:r>
        <w:rPr>
          <w:spacing w:val="34"/>
        </w:rPr>
        <w:t xml:space="preserve"> </w:t>
      </w:r>
      <w:r>
        <w:t>обществом.</w:t>
      </w:r>
    </w:p>
    <w:p w:rsidR="00D01AE1" w:rsidRDefault="008C265F">
      <w:pPr>
        <w:pStyle w:val="a3"/>
        <w:spacing w:before="137"/>
        <w:ind w:firstLine="0"/>
        <w:jc w:val="left"/>
      </w:pPr>
      <w:r>
        <w:t>Военные</w:t>
      </w:r>
      <w:r>
        <w:rPr>
          <w:spacing w:val="-5"/>
        </w:rPr>
        <w:t xml:space="preserve"> </w:t>
      </w:r>
      <w:r>
        <w:t>подвиги.</w:t>
      </w:r>
      <w:r>
        <w:rPr>
          <w:spacing w:val="-3"/>
        </w:rPr>
        <w:t xml:space="preserve"> </w:t>
      </w:r>
      <w:r>
        <w:t>Честь.</w:t>
      </w:r>
      <w:r>
        <w:rPr>
          <w:spacing w:val="-3"/>
        </w:rPr>
        <w:t xml:space="preserve"> </w:t>
      </w:r>
      <w:r>
        <w:t>Доблесть.</w:t>
      </w:r>
    </w:p>
    <w:p w:rsidR="00D01AE1" w:rsidRDefault="008C265F">
      <w:pPr>
        <w:pStyle w:val="a3"/>
        <w:spacing w:before="139"/>
        <w:ind w:left="869" w:firstLine="0"/>
      </w:pPr>
      <w:r>
        <w:t>Тема</w:t>
      </w:r>
      <w:r>
        <w:rPr>
          <w:spacing w:val="-3"/>
        </w:rPr>
        <w:t xml:space="preserve"> </w:t>
      </w:r>
      <w:r>
        <w:t>28.</w:t>
      </w:r>
      <w:r>
        <w:rPr>
          <w:spacing w:val="-1"/>
        </w:rPr>
        <w:t xml:space="preserve"> </w:t>
      </w:r>
      <w:r>
        <w:t>Государство.</w:t>
      </w:r>
      <w:r>
        <w:rPr>
          <w:spacing w:val="-1"/>
        </w:rPr>
        <w:t xml:space="preserve"> </w:t>
      </w:r>
      <w:r>
        <w:t>Россия –</w:t>
      </w:r>
      <w:r>
        <w:rPr>
          <w:spacing w:val="-1"/>
        </w:rPr>
        <w:t xml:space="preserve"> </w:t>
      </w:r>
      <w:r>
        <w:t>наша</w:t>
      </w:r>
      <w:r>
        <w:rPr>
          <w:spacing w:val="-2"/>
        </w:rPr>
        <w:t xml:space="preserve"> </w:t>
      </w:r>
      <w:r>
        <w:t>Родина.</w:t>
      </w:r>
    </w:p>
    <w:p w:rsidR="00D01AE1" w:rsidRDefault="008C265F">
      <w:pPr>
        <w:pStyle w:val="a3"/>
        <w:spacing w:before="137" w:line="360" w:lineRule="auto"/>
        <w:ind w:right="848"/>
      </w:pPr>
      <w:r>
        <w:t xml:space="preserve">Государство   </w:t>
      </w:r>
      <w:r>
        <w:rPr>
          <w:spacing w:val="52"/>
        </w:rPr>
        <w:t xml:space="preserve"> </w:t>
      </w:r>
      <w:r>
        <w:t xml:space="preserve">как    </w:t>
      </w:r>
      <w:r>
        <w:rPr>
          <w:spacing w:val="51"/>
        </w:rPr>
        <w:t xml:space="preserve"> </w:t>
      </w:r>
      <w:r>
        <w:t xml:space="preserve">объединяющее    </w:t>
      </w:r>
      <w:r>
        <w:rPr>
          <w:spacing w:val="50"/>
        </w:rPr>
        <w:t xml:space="preserve"> </w:t>
      </w:r>
      <w:r>
        <w:t xml:space="preserve">начало.    </w:t>
      </w:r>
      <w:r>
        <w:rPr>
          <w:spacing w:val="52"/>
        </w:rPr>
        <w:t xml:space="preserve"> </w:t>
      </w:r>
      <w:r>
        <w:t xml:space="preserve">Социальная    </w:t>
      </w:r>
      <w:r>
        <w:rPr>
          <w:spacing w:val="50"/>
        </w:rPr>
        <w:t xml:space="preserve"> </w:t>
      </w:r>
      <w:r>
        <w:t xml:space="preserve">сторона    </w:t>
      </w:r>
      <w:r>
        <w:rPr>
          <w:spacing w:val="50"/>
        </w:rPr>
        <w:t xml:space="preserve"> </w:t>
      </w:r>
      <w:r>
        <w:t>права</w:t>
      </w:r>
      <w:r>
        <w:rPr>
          <w:spacing w:val="-58"/>
        </w:rPr>
        <w:t xml:space="preserve"> </w:t>
      </w:r>
      <w:r>
        <w:t>и государства. Что такое закон. Что такое Родина? Что такое государство? Необходимость</w:t>
      </w:r>
      <w:r>
        <w:rPr>
          <w:spacing w:val="-57"/>
        </w:rPr>
        <w:t xml:space="preserve"> </w:t>
      </w:r>
      <w:r>
        <w:t>быть гражданином. Российская</w:t>
      </w:r>
      <w:r>
        <w:rPr>
          <w:spacing w:val="-1"/>
        </w:rPr>
        <w:t xml:space="preserve"> </w:t>
      </w:r>
      <w:r>
        <w:t>гражданская идентичность.</w:t>
      </w:r>
    </w:p>
    <w:p w:rsidR="00D01AE1" w:rsidRDefault="008C265F">
      <w:pPr>
        <w:pStyle w:val="a3"/>
        <w:spacing w:before="1" w:line="360" w:lineRule="auto"/>
        <w:ind w:left="869" w:right="3198" w:firstLine="0"/>
      </w:pPr>
      <w:r>
        <w:t>Тема 29. Гражданская идентичность (практическое занятие).</w:t>
      </w:r>
      <w:r>
        <w:rPr>
          <w:spacing w:val="1"/>
        </w:rPr>
        <w:t xml:space="preserve"> </w:t>
      </w:r>
      <w:r>
        <w:t>Какими</w:t>
      </w:r>
      <w:r>
        <w:rPr>
          <w:spacing w:val="-4"/>
        </w:rPr>
        <w:t xml:space="preserve"> </w:t>
      </w:r>
      <w:r>
        <w:t>качествами должен</w:t>
      </w:r>
      <w:r>
        <w:rPr>
          <w:spacing w:val="-4"/>
        </w:rPr>
        <w:t xml:space="preserve"> </w:t>
      </w:r>
      <w:r>
        <w:t>обладать</w:t>
      </w:r>
      <w:r>
        <w:rPr>
          <w:spacing w:val="-3"/>
        </w:rPr>
        <w:t xml:space="preserve"> </w:t>
      </w:r>
      <w:r>
        <w:t>человек</w:t>
      </w:r>
      <w:r>
        <w:rPr>
          <w:spacing w:val="-4"/>
        </w:rPr>
        <w:t xml:space="preserve"> </w:t>
      </w:r>
      <w:r>
        <w:t>как</w:t>
      </w:r>
      <w:r>
        <w:rPr>
          <w:spacing w:val="-3"/>
        </w:rPr>
        <w:t xml:space="preserve"> </w:t>
      </w:r>
      <w:r>
        <w:t>гражданин.</w:t>
      </w:r>
    </w:p>
    <w:p w:rsidR="00D01AE1" w:rsidRDefault="008C265F">
      <w:pPr>
        <w:pStyle w:val="a3"/>
        <w:spacing w:before="1" w:line="360" w:lineRule="auto"/>
        <w:ind w:right="840"/>
        <w:jc w:val="left"/>
      </w:pPr>
      <w:r>
        <w:t>Тема</w:t>
      </w:r>
      <w:r>
        <w:rPr>
          <w:spacing w:val="62"/>
        </w:rPr>
        <w:t xml:space="preserve"> </w:t>
      </w:r>
      <w:r>
        <w:t>30.</w:t>
      </w:r>
      <w:r>
        <w:rPr>
          <w:spacing w:val="-1"/>
        </w:rPr>
        <w:t xml:space="preserve"> </w:t>
      </w:r>
      <w:r>
        <w:t>Моя</w:t>
      </w:r>
      <w:r>
        <w:rPr>
          <w:spacing w:val="63"/>
        </w:rPr>
        <w:t xml:space="preserve"> </w:t>
      </w:r>
      <w:r>
        <w:t>школа</w:t>
      </w:r>
      <w:r>
        <w:rPr>
          <w:spacing w:val="64"/>
        </w:rPr>
        <w:t xml:space="preserve"> </w:t>
      </w:r>
      <w:r>
        <w:t>и</w:t>
      </w:r>
      <w:r>
        <w:rPr>
          <w:spacing w:val="63"/>
        </w:rPr>
        <w:t xml:space="preserve"> </w:t>
      </w:r>
      <w:r>
        <w:t>мой</w:t>
      </w:r>
      <w:r>
        <w:rPr>
          <w:spacing w:val="63"/>
        </w:rPr>
        <w:t xml:space="preserve"> </w:t>
      </w:r>
      <w:r>
        <w:t xml:space="preserve">класс  </w:t>
      </w:r>
      <w:r>
        <w:rPr>
          <w:spacing w:val="1"/>
        </w:rPr>
        <w:t xml:space="preserve"> </w:t>
      </w:r>
      <w:r>
        <w:t xml:space="preserve">(практическое  </w:t>
      </w:r>
      <w:r>
        <w:rPr>
          <w:spacing w:val="1"/>
        </w:rPr>
        <w:t xml:space="preserve"> </w:t>
      </w:r>
      <w:r>
        <w:t xml:space="preserve">занятие).  </w:t>
      </w:r>
      <w:r>
        <w:rPr>
          <w:spacing w:val="1"/>
        </w:rPr>
        <w:t xml:space="preserve"> </w:t>
      </w:r>
      <w:r>
        <w:t xml:space="preserve">Портрет  </w:t>
      </w:r>
      <w:r>
        <w:rPr>
          <w:spacing w:val="2"/>
        </w:rPr>
        <w:t xml:space="preserve"> </w:t>
      </w:r>
      <w:r>
        <w:t>школы</w:t>
      </w:r>
      <w:r>
        <w:rPr>
          <w:spacing w:val="-57"/>
        </w:rPr>
        <w:t xml:space="preserve"> </w:t>
      </w:r>
      <w:r>
        <w:t>или класса</w:t>
      </w:r>
      <w:r>
        <w:rPr>
          <w:spacing w:val="-1"/>
        </w:rPr>
        <w:t xml:space="preserve"> </w:t>
      </w:r>
      <w:r>
        <w:t>через добрые</w:t>
      </w:r>
      <w:r>
        <w:rPr>
          <w:spacing w:val="-1"/>
        </w:rPr>
        <w:t xml:space="preserve"> </w:t>
      </w:r>
      <w:r>
        <w:t>дела.</w:t>
      </w:r>
    </w:p>
    <w:p w:rsidR="00D01AE1" w:rsidRDefault="008C265F">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D01AE1" w:rsidRDefault="008C265F">
      <w:pPr>
        <w:pStyle w:val="a3"/>
        <w:spacing w:before="137" w:line="360" w:lineRule="auto"/>
        <w:ind w:right="840"/>
        <w:jc w:val="left"/>
      </w:pPr>
      <w:r>
        <w:t>Человек.</w:t>
      </w:r>
      <w:r>
        <w:rPr>
          <w:spacing w:val="2"/>
        </w:rPr>
        <w:t xml:space="preserve"> </w:t>
      </w:r>
      <w:r>
        <w:t>Его</w:t>
      </w:r>
      <w:r>
        <w:rPr>
          <w:spacing w:val="2"/>
        </w:rPr>
        <w:t xml:space="preserve"> </w:t>
      </w:r>
      <w:r>
        <w:t>образы</w:t>
      </w:r>
      <w:r>
        <w:rPr>
          <w:spacing w:val="4"/>
        </w:rPr>
        <w:t xml:space="preserve"> </w:t>
      </w:r>
      <w:r>
        <w:t>в</w:t>
      </w:r>
      <w:r>
        <w:rPr>
          <w:spacing w:val="2"/>
        </w:rPr>
        <w:t xml:space="preserve"> </w:t>
      </w:r>
      <w:r>
        <w:t>культуре.</w:t>
      </w:r>
      <w:r>
        <w:rPr>
          <w:spacing w:val="2"/>
        </w:rPr>
        <w:t xml:space="preserve"> </w:t>
      </w:r>
      <w:r>
        <w:t>Духовность</w:t>
      </w:r>
      <w:r>
        <w:rPr>
          <w:spacing w:val="3"/>
        </w:rPr>
        <w:t xml:space="preserve"> </w:t>
      </w:r>
      <w:r>
        <w:t>и</w:t>
      </w:r>
      <w:r>
        <w:rPr>
          <w:spacing w:val="3"/>
        </w:rPr>
        <w:t xml:space="preserve"> </w:t>
      </w:r>
      <w:r>
        <w:t>нравственность</w:t>
      </w:r>
      <w:r>
        <w:rPr>
          <w:spacing w:val="3"/>
        </w:rPr>
        <w:t xml:space="preserve"> </w:t>
      </w:r>
      <w:r>
        <w:t>как</w:t>
      </w:r>
      <w:r>
        <w:rPr>
          <w:spacing w:val="11"/>
        </w:rPr>
        <w:t xml:space="preserve"> </w:t>
      </w:r>
      <w:r>
        <w:t>важнейшие</w:t>
      </w:r>
      <w:r>
        <w:rPr>
          <w:spacing w:val="-57"/>
        </w:rPr>
        <w:t xml:space="preserve"> </w:t>
      </w:r>
      <w:r>
        <w:t>качества</w:t>
      </w:r>
      <w:r>
        <w:rPr>
          <w:spacing w:val="-1"/>
        </w:rPr>
        <w:t xml:space="preserve"> </w:t>
      </w:r>
      <w:r>
        <w:t>человека.</w:t>
      </w:r>
    </w:p>
    <w:p w:rsidR="00D01AE1" w:rsidRDefault="008C265F">
      <w:pPr>
        <w:pStyle w:val="a3"/>
        <w:ind w:left="869" w:firstLine="0"/>
        <w:jc w:val="left"/>
      </w:pPr>
      <w:r>
        <w:t>Тема</w:t>
      </w:r>
      <w:r>
        <w:rPr>
          <w:spacing w:val="-3"/>
        </w:rPr>
        <w:t xml:space="preserve"> </w:t>
      </w:r>
      <w:r>
        <w:t>31.</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D01AE1" w:rsidRDefault="008C265F">
      <w:pPr>
        <w:pStyle w:val="a3"/>
        <w:spacing w:before="139"/>
        <w:ind w:left="869" w:firstLine="0"/>
      </w:pPr>
      <w:r>
        <w:t>Итоговый</w:t>
      </w:r>
      <w:r>
        <w:rPr>
          <w:spacing w:val="-4"/>
        </w:rPr>
        <w:t xml:space="preserve"> </w:t>
      </w:r>
      <w:r>
        <w:t>проект:</w:t>
      </w:r>
      <w:r>
        <w:rPr>
          <w:spacing w:val="-1"/>
        </w:rPr>
        <w:t xml:space="preserve"> </w:t>
      </w:r>
      <w:r>
        <w:t>«Что</w:t>
      </w:r>
      <w:r>
        <w:rPr>
          <w:spacing w:val="-1"/>
        </w:rPr>
        <w:t xml:space="preserve"> </w:t>
      </w:r>
      <w:r>
        <w:t>значит</w:t>
      </w:r>
      <w:r>
        <w:rPr>
          <w:spacing w:val="-3"/>
        </w:rPr>
        <w:t xml:space="preserve"> </w:t>
      </w:r>
      <w:r>
        <w:t>быть</w:t>
      </w:r>
      <w:r>
        <w:rPr>
          <w:spacing w:val="-3"/>
        </w:rPr>
        <w:t xml:space="preserve"> </w:t>
      </w:r>
      <w:r>
        <w:t>человеком?»</w:t>
      </w:r>
    </w:p>
    <w:p w:rsidR="00D01AE1" w:rsidRDefault="008C265F" w:rsidP="00A8400C">
      <w:pPr>
        <w:pStyle w:val="a4"/>
        <w:numPr>
          <w:ilvl w:val="1"/>
          <w:numId w:val="36"/>
        </w:numPr>
        <w:tabs>
          <w:tab w:val="left" w:pos="1530"/>
        </w:tabs>
        <w:spacing w:before="137" w:line="362" w:lineRule="auto"/>
        <w:ind w:right="854" w:firstLine="70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2"/>
          <w:numId w:val="36"/>
        </w:numPr>
        <w:tabs>
          <w:tab w:val="left" w:pos="1710"/>
        </w:tabs>
        <w:spacing w:line="360" w:lineRule="auto"/>
        <w:ind w:right="847" w:firstLine="707"/>
        <w:rPr>
          <w:sz w:val="24"/>
        </w:rPr>
      </w:pPr>
      <w:r>
        <w:rPr>
          <w:sz w:val="24"/>
        </w:rPr>
        <w:t>Изучение</w:t>
      </w:r>
      <w:r>
        <w:rPr>
          <w:spacing w:val="1"/>
          <w:sz w:val="24"/>
        </w:rPr>
        <w:t xml:space="preserve"> </w:t>
      </w:r>
      <w:r>
        <w:rPr>
          <w:sz w:val="24"/>
        </w:rPr>
        <w:t>ОДНКНР</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обучающимися</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D01AE1" w:rsidRDefault="008C265F" w:rsidP="00A8400C">
      <w:pPr>
        <w:pStyle w:val="a4"/>
        <w:numPr>
          <w:ilvl w:val="2"/>
          <w:numId w:val="36"/>
        </w:numPr>
        <w:tabs>
          <w:tab w:val="left" w:pos="1710"/>
        </w:tabs>
        <w:spacing w:line="360" w:lineRule="auto"/>
        <w:ind w:right="855"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имеют</w:t>
      </w:r>
      <w:r>
        <w:rPr>
          <w:spacing w:val="1"/>
          <w:sz w:val="24"/>
        </w:rPr>
        <w:t xml:space="preserve"> </w:t>
      </w:r>
      <w:r>
        <w:rPr>
          <w:sz w:val="24"/>
        </w:rPr>
        <w:t>направленность</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воспитания,</w:t>
      </w:r>
      <w:r>
        <w:rPr>
          <w:spacing w:val="-2"/>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обучающихся</w:t>
      </w:r>
      <w:r>
        <w:rPr>
          <w:spacing w:val="-1"/>
          <w:sz w:val="24"/>
        </w:rPr>
        <w:t xml:space="preserve"> </w:t>
      </w:r>
      <w:r>
        <w:rPr>
          <w:sz w:val="24"/>
        </w:rPr>
        <w:t>средствами</w:t>
      </w:r>
      <w:r>
        <w:rPr>
          <w:spacing w:val="8"/>
          <w:sz w:val="24"/>
        </w:rPr>
        <w:t xml:space="preserve"> </w:t>
      </w:r>
      <w:r>
        <w:rPr>
          <w:sz w:val="24"/>
        </w:rPr>
        <w:t>учебного</w:t>
      </w:r>
      <w:r>
        <w:rPr>
          <w:spacing w:val="-2"/>
          <w:sz w:val="24"/>
        </w:rPr>
        <w:t xml:space="preserve"> </w:t>
      </w:r>
      <w:r>
        <w:rPr>
          <w:sz w:val="24"/>
        </w:rPr>
        <w:t>курса.</w:t>
      </w:r>
    </w:p>
    <w:p w:rsidR="00D01AE1" w:rsidRDefault="008C265F" w:rsidP="00A8400C">
      <w:pPr>
        <w:pStyle w:val="a4"/>
        <w:numPr>
          <w:ilvl w:val="3"/>
          <w:numId w:val="36"/>
        </w:numPr>
        <w:tabs>
          <w:tab w:val="left" w:pos="1890"/>
        </w:tabs>
        <w:spacing w:line="360" w:lineRule="auto"/>
        <w:ind w:right="851" w:firstLine="707"/>
        <w:rPr>
          <w:sz w:val="24"/>
        </w:rPr>
      </w:pPr>
      <w:r>
        <w:rPr>
          <w:sz w:val="24"/>
        </w:rPr>
        <w:t>Планируемые</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курса</w:t>
      </w:r>
      <w:r>
        <w:rPr>
          <w:spacing w:val="6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систему</w:t>
      </w:r>
      <w:r>
        <w:rPr>
          <w:spacing w:val="1"/>
          <w:sz w:val="24"/>
        </w:rPr>
        <w:t xml:space="preserve"> </w:t>
      </w:r>
      <w:r>
        <w:rPr>
          <w:sz w:val="24"/>
        </w:rPr>
        <w:t>ведущих</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и</w:t>
      </w:r>
      <w:r>
        <w:rPr>
          <w:spacing w:val="1"/>
          <w:sz w:val="24"/>
        </w:rPr>
        <w:t xml:space="preserve"> </w:t>
      </w:r>
      <w:r>
        <w:rPr>
          <w:sz w:val="24"/>
        </w:rPr>
        <w:t>ожидаемых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составляющих</w:t>
      </w:r>
      <w:r>
        <w:rPr>
          <w:spacing w:val="1"/>
          <w:sz w:val="24"/>
        </w:rPr>
        <w:t xml:space="preserve"> </w:t>
      </w:r>
      <w:r>
        <w:rPr>
          <w:sz w:val="24"/>
        </w:rPr>
        <w:t>содержательную</w:t>
      </w:r>
      <w:r>
        <w:rPr>
          <w:spacing w:val="1"/>
          <w:sz w:val="24"/>
        </w:rPr>
        <w:t xml:space="preserve"> </w:t>
      </w:r>
      <w:r>
        <w:rPr>
          <w:sz w:val="24"/>
        </w:rPr>
        <w:t>основу</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p>
    <w:p w:rsidR="00D01AE1" w:rsidRDefault="008C265F">
      <w:pPr>
        <w:pStyle w:val="a3"/>
        <w:tabs>
          <w:tab w:val="left" w:pos="2361"/>
          <w:tab w:val="left" w:pos="3730"/>
          <w:tab w:val="left" w:pos="4886"/>
          <w:tab w:val="left" w:pos="5678"/>
          <w:tab w:val="left" w:pos="7189"/>
          <w:tab w:val="left" w:pos="7524"/>
          <w:tab w:val="left" w:pos="8666"/>
        </w:tabs>
        <w:spacing w:line="360" w:lineRule="auto"/>
        <w:ind w:right="854"/>
        <w:jc w:val="left"/>
      </w:pPr>
      <w:r>
        <w:t>Личностные</w:t>
      </w:r>
      <w:r>
        <w:tab/>
        <w:t>результаты</w:t>
      </w:r>
      <w:r>
        <w:tab/>
        <w:t>освоения</w:t>
      </w:r>
      <w:r>
        <w:tab/>
        <w:t>курса</w:t>
      </w:r>
      <w:r>
        <w:tab/>
        <w:t>достигаются</w:t>
      </w:r>
      <w:r>
        <w:tab/>
        <w:t>в</w:t>
      </w:r>
      <w:r>
        <w:tab/>
        <w:t>единстве</w:t>
      </w:r>
      <w:r>
        <w:tab/>
      </w:r>
      <w:r>
        <w:rPr>
          <w:spacing w:val="-1"/>
        </w:rPr>
        <w:t>учебной</w:t>
      </w:r>
      <w:r>
        <w:rPr>
          <w:spacing w:val="-57"/>
        </w:rPr>
        <w:t xml:space="preserve"> </w:t>
      </w:r>
      <w:r>
        <w:t>и</w:t>
      </w:r>
      <w:r>
        <w:rPr>
          <w:spacing w:val="-1"/>
        </w:rPr>
        <w:t xml:space="preserve"> </w:t>
      </w:r>
      <w:r>
        <w:t>воспитательной деятельности.</w:t>
      </w:r>
    </w:p>
    <w:p w:rsidR="00D01AE1" w:rsidRDefault="008C265F">
      <w:pPr>
        <w:pStyle w:val="a3"/>
        <w:ind w:left="869" w:firstLine="0"/>
        <w:jc w:val="left"/>
      </w:pPr>
      <w:r>
        <w:t>Личностные</w:t>
      </w:r>
      <w:r>
        <w:rPr>
          <w:spacing w:val="-6"/>
        </w:rPr>
        <w:t xml:space="preserve"> </w:t>
      </w:r>
      <w:r>
        <w:t>результаты</w:t>
      </w:r>
      <w:r>
        <w:rPr>
          <w:spacing w:val="-3"/>
        </w:rPr>
        <w:t xml:space="preserve"> </w:t>
      </w:r>
      <w:r>
        <w:t>освоения</w:t>
      </w:r>
      <w:r>
        <w:rPr>
          <w:spacing w:val="-4"/>
        </w:rPr>
        <w:t xml:space="preserve"> </w:t>
      </w:r>
      <w:r>
        <w:t>курса</w:t>
      </w:r>
      <w:r>
        <w:rPr>
          <w:spacing w:val="-4"/>
        </w:rPr>
        <w:t xml:space="preserve"> </w:t>
      </w:r>
      <w:r>
        <w:t>включают:</w:t>
      </w:r>
    </w:p>
    <w:p w:rsidR="00D01AE1" w:rsidRDefault="008C265F">
      <w:pPr>
        <w:pStyle w:val="a3"/>
        <w:spacing w:before="134"/>
        <w:ind w:left="869" w:firstLine="0"/>
        <w:jc w:val="left"/>
      </w:pPr>
      <w:r>
        <w:t>осознание</w:t>
      </w:r>
      <w:r>
        <w:rPr>
          <w:spacing w:val="-6"/>
        </w:rPr>
        <w:t xml:space="preserve"> </w:t>
      </w:r>
      <w:r>
        <w:t>российской</w:t>
      </w:r>
      <w:r>
        <w:rPr>
          <w:spacing w:val="-4"/>
        </w:rPr>
        <w:t xml:space="preserve"> </w:t>
      </w:r>
      <w:r>
        <w:t>гражданской</w:t>
      </w:r>
      <w:r>
        <w:rPr>
          <w:spacing w:val="-5"/>
        </w:rPr>
        <w:t xml:space="preserve"> </w:t>
      </w:r>
      <w:r>
        <w:t>идентичности;</w:t>
      </w:r>
    </w:p>
    <w:p w:rsidR="00D01AE1" w:rsidRDefault="008C265F">
      <w:pPr>
        <w:pStyle w:val="a3"/>
        <w:spacing w:before="137" w:line="360" w:lineRule="auto"/>
        <w:jc w:val="left"/>
      </w:pPr>
      <w:r>
        <w:t>готовность</w:t>
      </w:r>
      <w:r>
        <w:rPr>
          <w:spacing w:val="52"/>
        </w:rPr>
        <w:t xml:space="preserve"> </w:t>
      </w:r>
      <w:r>
        <w:t>обучающихся</w:t>
      </w:r>
      <w:r>
        <w:rPr>
          <w:spacing w:val="51"/>
        </w:rPr>
        <w:t xml:space="preserve"> </w:t>
      </w:r>
      <w:r>
        <w:t>к</w:t>
      </w:r>
      <w:r>
        <w:rPr>
          <w:spacing w:val="50"/>
        </w:rPr>
        <w:t xml:space="preserve"> </w:t>
      </w:r>
      <w:r>
        <w:t>саморазвитию,</w:t>
      </w:r>
      <w:r>
        <w:rPr>
          <w:spacing w:val="49"/>
        </w:rPr>
        <w:t xml:space="preserve"> </w:t>
      </w:r>
      <w:r>
        <w:t>самостоятельности</w:t>
      </w:r>
      <w:r>
        <w:rPr>
          <w:spacing w:val="52"/>
        </w:rPr>
        <w:t xml:space="preserve"> </w:t>
      </w:r>
      <w:r>
        <w:t>и</w:t>
      </w:r>
      <w:r>
        <w:rPr>
          <w:spacing w:val="50"/>
        </w:rPr>
        <w:t xml:space="preserve"> </w:t>
      </w:r>
      <w:r>
        <w:t>личностному</w:t>
      </w:r>
      <w:r>
        <w:rPr>
          <w:spacing w:val="-57"/>
        </w:rPr>
        <w:t xml:space="preserve"> </w:t>
      </w:r>
      <w:r>
        <w:t>самоопределению;</w:t>
      </w:r>
    </w:p>
    <w:p w:rsidR="00D01AE1" w:rsidRDefault="008C265F">
      <w:pPr>
        <w:pStyle w:val="a3"/>
        <w:ind w:left="869" w:firstLine="0"/>
        <w:jc w:val="left"/>
      </w:pPr>
      <w:r>
        <w:t>ценность</w:t>
      </w:r>
      <w:r>
        <w:rPr>
          <w:spacing w:val="-4"/>
        </w:rPr>
        <w:t xml:space="preserve"> </w:t>
      </w:r>
      <w:r>
        <w:t>самостоятельности</w:t>
      </w:r>
      <w:r>
        <w:rPr>
          <w:spacing w:val="-4"/>
        </w:rPr>
        <w:t xml:space="preserve"> </w:t>
      </w:r>
      <w:r>
        <w:t>и</w:t>
      </w:r>
      <w:r>
        <w:rPr>
          <w:spacing w:val="-6"/>
        </w:rPr>
        <w:t xml:space="preserve"> </w:t>
      </w:r>
      <w:r>
        <w:t>инициативы;</w:t>
      </w:r>
    </w:p>
    <w:p w:rsidR="00D01AE1" w:rsidRDefault="008C265F">
      <w:pPr>
        <w:pStyle w:val="a3"/>
        <w:tabs>
          <w:tab w:val="left" w:pos="3021"/>
          <w:tab w:val="left" w:pos="4414"/>
          <w:tab w:val="left" w:pos="5483"/>
          <w:tab w:val="left" w:pos="6651"/>
          <w:tab w:val="left" w:pos="7202"/>
          <w:tab w:val="left" w:pos="8217"/>
        </w:tabs>
        <w:spacing w:before="139" w:line="360" w:lineRule="auto"/>
        <w:ind w:left="869" w:right="854" w:firstLine="0"/>
        <w:jc w:val="left"/>
      </w:pPr>
      <w:r>
        <w:t>наличие мотивации к целенаправленной социально значимой деятельности;</w:t>
      </w:r>
      <w:r>
        <w:rPr>
          <w:spacing w:val="1"/>
        </w:rPr>
        <w:t xml:space="preserve"> </w:t>
      </w:r>
      <w:r>
        <w:t>сформированность</w:t>
      </w:r>
      <w:r>
        <w:tab/>
        <w:t>внутренней</w:t>
      </w:r>
      <w:r>
        <w:tab/>
        <w:t>позиции</w:t>
      </w:r>
      <w:r>
        <w:tab/>
        <w:t>личности</w:t>
      </w:r>
      <w:r>
        <w:tab/>
        <w:t>как</w:t>
      </w:r>
      <w:r>
        <w:tab/>
        <w:t>особого</w:t>
      </w:r>
      <w:r>
        <w:tab/>
        <w:t>ценностного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отношения</w:t>
      </w:r>
      <w:r>
        <w:rPr>
          <w:spacing w:val="-5"/>
        </w:rPr>
        <w:t xml:space="preserve"> </w:t>
      </w:r>
      <w:r>
        <w:t>к</w:t>
      </w:r>
      <w:r>
        <w:rPr>
          <w:spacing w:val="-1"/>
        </w:rPr>
        <w:t xml:space="preserve"> </w:t>
      </w:r>
      <w:r>
        <w:t>себе,</w:t>
      </w:r>
      <w:r>
        <w:rPr>
          <w:spacing w:val="-1"/>
        </w:rPr>
        <w:t xml:space="preserve"> </w:t>
      </w:r>
      <w:r>
        <w:t>окружающим</w:t>
      </w:r>
      <w:r>
        <w:rPr>
          <w:spacing w:val="-2"/>
        </w:rPr>
        <w:t xml:space="preserve"> </w:t>
      </w:r>
      <w:r>
        <w:t>людям</w:t>
      </w:r>
      <w:r>
        <w:rPr>
          <w:spacing w:val="-1"/>
        </w:rPr>
        <w:t xml:space="preserve"> </w:t>
      </w:r>
      <w:r>
        <w:t>и</w:t>
      </w:r>
      <w:r>
        <w:rPr>
          <w:spacing w:val="-2"/>
        </w:rPr>
        <w:t xml:space="preserve"> </w:t>
      </w:r>
      <w:r>
        <w:t>жизни</w:t>
      </w:r>
      <w:r>
        <w:rPr>
          <w:spacing w:val="-1"/>
        </w:rPr>
        <w:t xml:space="preserve"> </w:t>
      </w:r>
      <w:r>
        <w:t>в</w:t>
      </w:r>
      <w:r>
        <w:rPr>
          <w:spacing w:val="-2"/>
        </w:rPr>
        <w:t xml:space="preserve"> </w:t>
      </w:r>
      <w:r>
        <w:t>целом.</w:t>
      </w:r>
    </w:p>
    <w:p w:rsidR="00D01AE1" w:rsidRDefault="008C265F" w:rsidP="00A8400C">
      <w:pPr>
        <w:pStyle w:val="a4"/>
        <w:numPr>
          <w:ilvl w:val="3"/>
          <w:numId w:val="36"/>
        </w:numPr>
        <w:tabs>
          <w:tab w:val="left" w:pos="1890"/>
        </w:tabs>
        <w:spacing w:before="140" w:line="360" w:lineRule="auto"/>
        <w:ind w:right="851" w:firstLine="707"/>
        <w:rPr>
          <w:sz w:val="24"/>
        </w:rPr>
      </w:pP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курса</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у обучающегося будут сформированы следующие личностные результаты в</w:t>
      </w:r>
      <w:r>
        <w:rPr>
          <w:spacing w:val="1"/>
          <w:sz w:val="24"/>
        </w:rPr>
        <w:t xml:space="preserve"> </w:t>
      </w:r>
      <w:r>
        <w:rPr>
          <w:sz w:val="24"/>
        </w:rPr>
        <w:t>части:</w:t>
      </w:r>
    </w:p>
    <w:p w:rsidR="00D01AE1" w:rsidRDefault="008C265F" w:rsidP="00A8400C">
      <w:pPr>
        <w:pStyle w:val="a4"/>
        <w:numPr>
          <w:ilvl w:val="0"/>
          <w:numId w:val="35"/>
        </w:numPr>
        <w:tabs>
          <w:tab w:val="left" w:pos="1230"/>
        </w:tabs>
        <w:spacing w:line="275" w:lineRule="exact"/>
        <w:ind w:hanging="361"/>
        <w:rPr>
          <w:sz w:val="24"/>
        </w:rPr>
      </w:pPr>
      <w:r>
        <w:rPr>
          <w:sz w:val="24"/>
        </w:rPr>
        <w:t>патриотического</w:t>
      </w:r>
      <w:r>
        <w:rPr>
          <w:spacing w:val="-5"/>
          <w:sz w:val="24"/>
        </w:rPr>
        <w:t xml:space="preserve"> </w:t>
      </w:r>
      <w:r>
        <w:rPr>
          <w:sz w:val="24"/>
        </w:rPr>
        <w:t>воспитания:</w:t>
      </w:r>
    </w:p>
    <w:p w:rsidR="00D01AE1" w:rsidRDefault="008C265F">
      <w:pPr>
        <w:pStyle w:val="a3"/>
        <w:tabs>
          <w:tab w:val="left" w:pos="2099"/>
          <w:tab w:val="left" w:pos="4174"/>
          <w:tab w:val="left" w:pos="6424"/>
          <w:tab w:val="left" w:pos="8535"/>
        </w:tabs>
        <w:spacing w:before="139" w:line="360" w:lineRule="auto"/>
        <w:ind w:right="845"/>
      </w:pPr>
      <w:r>
        <w:t>самоопределение (личностное, профессиональное, жизненное): сформированность</w:t>
      </w:r>
      <w:r>
        <w:rPr>
          <w:spacing w:val="1"/>
        </w:rPr>
        <w:t xml:space="preserve"> </w:t>
      </w:r>
      <w:r>
        <w:t>российской</w:t>
      </w:r>
      <w:r>
        <w:tab/>
        <w:t>гражданской</w:t>
      </w:r>
      <w:r>
        <w:tab/>
        <w:t>идентичности:</w:t>
      </w:r>
      <w:r>
        <w:tab/>
        <w:t>патриотизма,</w:t>
      </w:r>
      <w:r>
        <w:tab/>
        <w:t>уважения</w:t>
      </w:r>
      <w:r>
        <w:rPr>
          <w:spacing w:val="-58"/>
        </w:rPr>
        <w:t xml:space="preserve"> </w:t>
      </w:r>
      <w:r>
        <w:t xml:space="preserve">к  </w:t>
      </w:r>
      <w:r>
        <w:rPr>
          <w:spacing w:val="1"/>
        </w:rPr>
        <w:t xml:space="preserve"> </w:t>
      </w:r>
      <w:r>
        <w:t xml:space="preserve">Отечеству,  </w:t>
      </w:r>
      <w:r>
        <w:rPr>
          <w:spacing w:val="1"/>
        </w:rPr>
        <w:t xml:space="preserve"> </w:t>
      </w:r>
      <w:r>
        <w:t xml:space="preserve">прошлому    и   </w:t>
      </w:r>
      <w:r>
        <w:rPr>
          <w:spacing w:val="1"/>
        </w:rPr>
        <w:t xml:space="preserve"> </w:t>
      </w:r>
      <w:r>
        <w:t xml:space="preserve">настоящему    многонационального   </w:t>
      </w:r>
      <w:r>
        <w:rPr>
          <w:spacing w:val="1"/>
        </w:rPr>
        <w:t xml:space="preserve"> </w:t>
      </w:r>
      <w:r>
        <w:t xml:space="preserve">народа   </w:t>
      </w:r>
      <w:r>
        <w:rPr>
          <w:spacing w:val="1"/>
        </w:rPr>
        <w:t xml:space="preserve"> </w:t>
      </w:r>
      <w:r>
        <w:t>России</w:t>
      </w:r>
      <w:r>
        <w:rPr>
          <w:spacing w:val="1"/>
        </w:rPr>
        <w:t xml:space="preserve"> </w:t>
      </w:r>
      <w:r>
        <w:t>через</w:t>
      </w:r>
      <w:r>
        <w:rPr>
          <w:spacing w:val="1"/>
        </w:rPr>
        <w:t xml:space="preserve"> </w:t>
      </w:r>
      <w:r>
        <w:t>представления</w:t>
      </w:r>
      <w:r>
        <w:rPr>
          <w:spacing w:val="1"/>
        </w:rPr>
        <w:t xml:space="preserve"> </w:t>
      </w:r>
      <w:r>
        <w:t>об</w:t>
      </w:r>
      <w:r>
        <w:rPr>
          <w:spacing w:val="1"/>
        </w:rPr>
        <w:t xml:space="preserve"> </w:t>
      </w:r>
      <w:r>
        <w:t>исторической</w:t>
      </w:r>
      <w:r>
        <w:rPr>
          <w:spacing w:val="1"/>
        </w:rPr>
        <w:t xml:space="preserve"> </w:t>
      </w:r>
      <w:r>
        <w:t>роли</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5"/>
        </w:rPr>
        <w:t xml:space="preserve"> </w:t>
      </w:r>
      <w:r>
        <w:t>духовно-нравственных</w:t>
      </w:r>
      <w:r>
        <w:rPr>
          <w:spacing w:val="-6"/>
        </w:rPr>
        <w:t xml:space="preserve"> </w:t>
      </w:r>
      <w:r>
        <w:t>ценностей в</w:t>
      </w:r>
      <w:r>
        <w:rPr>
          <w:spacing w:val="-6"/>
        </w:rPr>
        <w:t xml:space="preserve"> </w:t>
      </w:r>
      <w:r>
        <w:t>становлении</w:t>
      </w:r>
      <w:r>
        <w:rPr>
          <w:spacing w:val="-5"/>
        </w:rPr>
        <w:t xml:space="preserve"> </w:t>
      </w:r>
      <w:r>
        <w:t>российской</w:t>
      </w:r>
      <w:r>
        <w:rPr>
          <w:spacing w:val="-6"/>
        </w:rPr>
        <w:t xml:space="preserve"> </w:t>
      </w:r>
      <w:r>
        <w:t>государственности;</w:t>
      </w:r>
    </w:p>
    <w:p w:rsidR="00D01AE1" w:rsidRDefault="008C265F" w:rsidP="00A8400C">
      <w:pPr>
        <w:pStyle w:val="a4"/>
        <w:numPr>
          <w:ilvl w:val="0"/>
          <w:numId w:val="35"/>
        </w:numPr>
        <w:tabs>
          <w:tab w:val="left" w:pos="1230"/>
        </w:tabs>
        <w:spacing w:line="276" w:lineRule="exact"/>
        <w:ind w:hanging="361"/>
        <w:rPr>
          <w:sz w:val="24"/>
        </w:rPr>
      </w:pPr>
      <w:r>
        <w:rPr>
          <w:sz w:val="24"/>
        </w:rPr>
        <w:t>гражданского</w:t>
      </w:r>
      <w:r>
        <w:rPr>
          <w:spacing w:val="-5"/>
          <w:sz w:val="24"/>
        </w:rPr>
        <w:t xml:space="preserve"> </w:t>
      </w:r>
      <w:r>
        <w:rPr>
          <w:sz w:val="24"/>
        </w:rPr>
        <w:t>воспитания:</w:t>
      </w:r>
    </w:p>
    <w:p w:rsidR="00D01AE1" w:rsidRDefault="008C265F">
      <w:pPr>
        <w:pStyle w:val="a3"/>
        <w:spacing w:before="139" w:line="360" w:lineRule="auto"/>
        <w:ind w:right="849"/>
      </w:pPr>
      <w:r>
        <w:t>осознанность</w:t>
      </w:r>
      <w:r>
        <w:rPr>
          <w:spacing w:val="1"/>
        </w:rPr>
        <w:t xml:space="preserve"> </w:t>
      </w:r>
      <w:r>
        <w:t>своей</w:t>
      </w:r>
      <w:r>
        <w:rPr>
          <w:spacing w:val="1"/>
        </w:rPr>
        <w:t xml:space="preserve"> </w:t>
      </w:r>
      <w:r>
        <w:t>гражданской</w:t>
      </w:r>
      <w:r>
        <w:rPr>
          <w:spacing w:val="1"/>
        </w:rPr>
        <w:t xml:space="preserve"> </w:t>
      </w:r>
      <w:r>
        <w:t>идентичности</w:t>
      </w:r>
      <w:r>
        <w:rPr>
          <w:spacing w:val="1"/>
        </w:rPr>
        <w:t xml:space="preserve"> </w:t>
      </w:r>
      <w:r>
        <w:t>через</w:t>
      </w:r>
      <w:r>
        <w:rPr>
          <w:spacing w:val="1"/>
        </w:rPr>
        <w:t xml:space="preserve"> </w:t>
      </w:r>
      <w:r>
        <w:t>знание</w:t>
      </w:r>
      <w:r>
        <w:rPr>
          <w:spacing w:val="1"/>
        </w:rPr>
        <w:t xml:space="preserve"> </w:t>
      </w:r>
      <w:r>
        <w:t>истории,</w:t>
      </w:r>
      <w:r>
        <w:rPr>
          <w:spacing w:val="1"/>
        </w:rPr>
        <w:t xml:space="preserve"> </w:t>
      </w:r>
      <w:r>
        <w:t>языка,</w:t>
      </w:r>
      <w:r>
        <w:rPr>
          <w:spacing w:val="1"/>
        </w:rPr>
        <w:t xml:space="preserve"> </w:t>
      </w:r>
      <w:r>
        <w:t>культуры</w:t>
      </w:r>
      <w:r>
        <w:rPr>
          <w:spacing w:val="38"/>
        </w:rPr>
        <w:t xml:space="preserve"> </w:t>
      </w:r>
      <w:r>
        <w:t>своего</w:t>
      </w:r>
      <w:r>
        <w:rPr>
          <w:spacing w:val="95"/>
        </w:rPr>
        <w:t xml:space="preserve"> </w:t>
      </w:r>
      <w:r>
        <w:t>народа,</w:t>
      </w:r>
      <w:r>
        <w:rPr>
          <w:spacing w:val="95"/>
        </w:rPr>
        <w:t xml:space="preserve"> </w:t>
      </w:r>
      <w:r>
        <w:t>своего</w:t>
      </w:r>
      <w:r>
        <w:rPr>
          <w:spacing w:val="97"/>
        </w:rPr>
        <w:t xml:space="preserve"> </w:t>
      </w:r>
      <w:r>
        <w:t>края,</w:t>
      </w:r>
      <w:r>
        <w:rPr>
          <w:spacing w:val="95"/>
        </w:rPr>
        <w:t xml:space="preserve"> </w:t>
      </w:r>
      <w:r>
        <w:t>основ</w:t>
      </w:r>
      <w:r>
        <w:rPr>
          <w:spacing w:val="94"/>
        </w:rPr>
        <w:t xml:space="preserve"> </w:t>
      </w:r>
      <w:r>
        <w:t>культурного</w:t>
      </w:r>
      <w:r>
        <w:rPr>
          <w:spacing w:val="96"/>
        </w:rPr>
        <w:t xml:space="preserve"> </w:t>
      </w:r>
      <w:r>
        <w:t>наследия</w:t>
      </w:r>
      <w:r>
        <w:rPr>
          <w:spacing w:val="95"/>
        </w:rPr>
        <w:t xml:space="preserve"> </w:t>
      </w:r>
      <w:r>
        <w:t>народов</w:t>
      </w:r>
      <w:r>
        <w:rPr>
          <w:spacing w:val="94"/>
        </w:rPr>
        <w:t xml:space="preserve"> </w:t>
      </w:r>
      <w:r>
        <w:t>России</w:t>
      </w:r>
      <w:r>
        <w:rPr>
          <w:spacing w:val="-58"/>
        </w:rPr>
        <w:t xml:space="preserve"> </w:t>
      </w:r>
      <w:r>
        <w:t>и</w:t>
      </w:r>
      <w:r>
        <w:rPr>
          <w:spacing w:val="1"/>
        </w:rPr>
        <w:t xml:space="preserve"> </w:t>
      </w:r>
      <w:r>
        <w:t>человечества</w:t>
      </w:r>
      <w:r>
        <w:rPr>
          <w:spacing w:val="1"/>
        </w:rPr>
        <w:t xml:space="preserve"> </w:t>
      </w:r>
      <w:r>
        <w:t>и</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и</w:t>
      </w:r>
      <w:r>
        <w:rPr>
          <w:spacing w:val="1"/>
        </w:rPr>
        <w:t xml:space="preserve"> </w:t>
      </w:r>
      <w:r>
        <w:t>духовных</w:t>
      </w:r>
      <w:r>
        <w:rPr>
          <w:spacing w:val="1"/>
        </w:rPr>
        <w:t xml:space="preserve"> </w:t>
      </w:r>
      <w:r>
        <w:t>идеалов,</w:t>
      </w:r>
      <w:r>
        <w:rPr>
          <w:spacing w:val="1"/>
        </w:rPr>
        <w:t xml:space="preserve"> </w:t>
      </w:r>
      <w:r>
        <w:t>хранимых</w:t>
      </w:r>
      <w:r>
        <w:rPr>
          <w:spacing w:val="101"/>
        </w:rPr>
        <w:t xml:space="preserve"> </w:t>
      </w:r>
      <w:r>
        <w:t xml:space="preserve">в  </w:t>
      </w:r>
      <w:r>
        <w:rPr>
          <w:spacing w:val="37"/>
        </w:rPr>
        <w:t xml:space="preserve"> </w:t>
      </w:r>
      <w:r>
        <w:t xml:space="preserve">культурных  </w:t>
      </w:r>
      <w:r>
        <w:rPr>
          <w:spacing w:val="40"/>
        </w:rPr>
        <w:t xml:space="preserve"> </w:t>
      </w:r>
      <w:r>
        <w:t xml:space="preserve">традициях  </w:t>
      </w:r>
      <w:r>
        <w:rPr>
          <w:spacing w:val="40"/>
        </w:rPr>
        <w:t xml:space="preserve"> </w:t>
      </w:r>
      <w:r>
        <w:t xml:space="preserve">народов  </w:t>
      </w:r>
      <w:r>
        <w:rPr>
          <w:spacing w:val="38"/>
        </w:rPr>
        <w:t xml:space="preserve"> </w:t>
      </w:r>
      <w:r>
        <w:t xml:space="preserve">России,  </w:t>
      </w:r>
      <w:r>
        <w:rPr>
          <w:spacing w:val="38"/>
        </w:rPr>
        <w:t xml:space="preserve"> </w:t>
      </w:r>
      <w:r>
        <w:t xml:space="preserve">готовность  </w:t>
      </w:r>
      <w:r>
        <w:rPr>
          <w:spacing w:val="38"/>
        </w:rPr>
        <w:t xml:space="preserve"> </w:t>
      </w:r>
      <w:r>
        <w:t xml:space="preserve">на  </w:t>
      </w:r>
      <w:r>
        <w:rPr>
          <w:spacing w:val="37"/>
        </w:rPr>
        <w:t xml:space="preserve"> </w:t>
      </w:r>
      <w:r>
        <w:t xml:space="preserve">их  </w:t>
      </w:r>
      <w:r>
        <w:rPr>
          <w:spacing w:val="40"/>
        </w:rPr>
        <w:t xml:space="preserve"> </w:t>
      </w:r>
      <w:r>
        <w:t>основе</w:t>
      </w:r>
      <w:r>
        <w:rPr>
          <w:spacing w:val="-58"/>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rsidR="00D01AE1" w:rsidRDefault="008C265F">
      <w:pPr>
        <w:pStyle w:val="a3"/>
        <w:spacing w:before="1" w:line="360" w:lineRule="auto"/>
        <w:ind w:right="846"/>
      </w:pPr>
      <w:r>
        <w:t>сформированность</w:t>
      </w:r>
      <w:r>
        <w:rPr>
          <w:spacing w:val="1"/>
        </w:rPr>
        <w:t xml:space="preserve"> </w:t>
      </w:r>
      <w:r>
        <w:t>понимания</w:t>
      </w:r>
      <w:r>
        <w:rPr>
          <w:spacing w:val="1"/>
        </w:rPr>
        <w:t xml:space="preserve"> </w:t>
      </w:r>
      <w:r>
        <w:t>и</w:t>
      </w:r>
      <w:r>
        <w:rPr>
          <w:spacing w:val="1"/>
        </w:rPr>
        <w:t xml:space="preserve"> </w:t>
      </w:r>
      <w:r>
        <w:t>принятия</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57"/>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t>российского</w:t>
      </w:r>
      <w:r>
        <w:rPr>
          <w:spacing w:val="1"/>
        </w:rPr>
        <w:t xml:space="preserve"> </w:t>
      </w:r>
      <w:r>
        <w:t>общества</w:t>
      </w:r>
      <w:r>
        <w:rPr>
          <w:spacing w:val="1"/>
        </w:rPr>
        <w:t xml:space="preserve"> </w:t>
      </w:r>
      <w:r>
        <w:t>с</w:t>
      </w:r>
      <w:r>
        <w:rPr>
          <w:spacing w:val="1"/>
        </w:rPr>
        <w:t xml:space="preserve"> </w:t>
      </w:r>
      <w:r>
        <w:t>помощью</w:t>
      </w:r>
      <w:r>
        <w:rPr>
          <w:spacing w:val="1"/>
        </w:rPr>
        <w:t xml:space="preserve"> </w:t>
      </w:r>
      <w:r>
        <w:t>воспитания</w:t>
      </w:r>
      <w:r>
        <w:rPr>
          <w:spacing w:val="-4"/>
        </w:rPr>
        <w:t xml:space="preserve"> </w:t>
      </w:r>
      <w:r>
        <w:t>способности</w:t>
      </w:r>
      <w:r>
        <w:rPr>
          <w:spacing w:val="-3"/>
        </w:rPr>
        <w:t xml:space="preserve"> </w:t>
      </w:r>
      <w:r>
        <w:t>к</w:t>
      </w:r>
      <w:r>
        <w:rPr>
          <w:spacing w:val="-4"/>
        </w:rPr>
        <w:t xml:space="preserve"> </w:t>
      </w:r>
      <w:r>
        <w:t>духовному</w:t>
      </w:r>
      <w:r>
        <w:rPr>
          <w:spacing w:val="-8"/>
        </w:rPr>
        <w:t xml:space="preserve"> </w:t>
      </w:r>
      <w:r>
        <w:t>развитию,</w:t>
      </w:r>
      <w:r>
        <w:rPr>
          <w:spacing w:val="-4"/>
        </w:rPr>
        <w:t xml:space="preserve"> </w:t>
      </w:r>
      <w:r>
        <w:t>нравственному</w:t>
      </w:r>
      <w:r>
        <w:rPr>
          <w:spacing w:val="-8"/>
        </w:rPr>
        <w:t xml:space="preserve"> </w:t>
      </w:r>
      <w:r>
        <w:t>самосовершенствованию;</w:t>
      </w:r>
    </w:p>
    <w:p w:rsidR="00D01AE1" w:rsidRDefault="008C265F">
      <w:pPr>
        <w:pStyle w:val="a3"/>
        <w:tabs>
          <w:tab w:val="left" w:pos="3069"/>
          <w:tab w:val="left" w:pos="5815"/>
          <w:tab w:val="left" w:pos="8379"/>
        </w:tabs>
        <w:spacing w:line="360" w:lineRule="auto"/>
        <w:ind w:right="849"/>
      </w:pPr>
      <w:r>
        <w:t>воспитание</w:t>
      </w:r>
      <w:r>
        <w:tab/>
        <w:t>веротерпимости,</w:t>
      </w:r>
      <w:r>
        <w:tab/>
        <w:t>уважительного</w:t>
      </w:r>
      <w:r>
        <w:tab/>
        <w:t>отношения</w:t>
      </w:r>
      <w:r>
        <w:rPr>
          <w:spacing w:val="-58"/>
        </w:rPr>
        <w:t xml:space="preserve"> </w:t>
      </w:r>
      <w:r>
        <w:t>к</w:t>
      </w:r>
      <w:r>
        <w:rPr>
          <w:spacing w:val="-1"/>
        </w:rPr>
        <w:t xml:space="preserve"> </w:t>
      </w:r>
      <w:r>
        <w:t>религиозным</w:t>
      </w:r>
      <w:r>
        <w:rPr>
          <w:spacing w:val="-2"/>
        </w:rPr>
        <w:t xml:space="preserve"> </w:t>
      </w:r>
      <w:r>
        <w:t>чувствам,</w:t>
      </w:r>
      <w:r>
        <w:rPr>
          <w:spacing w:val="-1"/>
        </w:rPr>
        <w:t xml:space="preserve"> </w:t>
      </w:r>
      <w:r>
        <w:t>взглядам</w:t>
      </w:r>
      <w:r>
        <w:rPr>
          <w:spacing w:val="-2"/>
        </w:rPr>
        <w:t xml:space="preserve"> </w:t>
      </w:r>
      <w:r>
        <w:t>людей</w:t>
      </w:r>
      <w:r>
        <w:rPr>
          <w:spacing w:val="-1"/>
        </w:rPr>
        <w:t xml:space="preserve"> </w:t>
      </w:r>
      <w:r>
        <w:t>или</w:t>
      </w:r>
      <w:r>
        <w:rPr>
          <w:spacing w:val="-2"/>
        </w:rPr>
        <w:t xml:space="preserve"> </w:t>
      </w:r>
      <w:r>
        <w:t>их</w:t>
      </w:r>
      <w:r>
        <w:rPr>
          <w:spacing w:val="2"/>
        </w:rPr>
        <w:t xml:space="preserve"> </w:t>
      </w:r>
      <w:r>
        <w:t>отсутствию;</w:t>
      </w:r>
    </w:p>
    <w:p w:rsidR="00D01AE1" w:rsidRDefault="008C265F" w:rsidP="00A8400C">
      <w:pPr>
        <w:pStyle w:val="a4"/>
        <w:numPr>
          <w:ilvl w:val="0"/>
          <w:numId w:val="35"/>
        </w:numPr>
        <w:tabs>
          <w:tab w:val="left" w:pos="1230"/>
        </w:tabs>
        <w:rPr>
          <w:sz w:val="24"/>
        </w:rPr>
      </w:pPr>
      <w:r>
        <w:rPr>
          <w:sz w:val="24"/>
        </w:rPr>
        <w:t>ценности</w:t>
      </w:r>
      <w:r>
        <w:rPr>
          <w:spacing w:val="-7"/>
          <w:sz w:val="24"/>
        </w:rPr>
        <w:t xml:space="preserve"> </w:t>
      </w:r>
      <w:r>
        <w:rPr>
          <w:sz w:val="24"/>
        </w:rPr>
        <w:t>познавательной</w:t>
      </w:r>
      <w:r>
        <w:rPr>
          <w:spacing w:val="-5"/>
          <w:sz w:val="24"/>
        </w:rPr>
        <w:t xml:space="preserve"> </w:t>
      </w:r>
      <w:r>
        <w:rPr>
          <w:sz w:val="24"/>
        </w:rPr>
        <w:t>деятельности:</w:t>
      </w:r>
    </w:p>
    <w:p w:rsidR="00D01AE1" w:rsidRDefault="008C265F">
      <w:pPr>
        <w:pStyle w:val="a3"/>
        <w:spacing w:before="138" w:line="360" w:lineRule="auto"/>
        <w:ind w:right="851"/>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w:t>
      </w:r>
      <w:r>
        <w:rPr>
          <w:spacing w:val="1"/>
        </w:rPr>
        <w:t xml:space="preserve"> </w:t>
      </w:r>
      <w:r>
        <w:t>уровню</w:t>
      </w:r>
      <w:r>
        <w:rPr>
          <w:spacing w:val="1"/>
        </w:rPr>
        <w:t xml:space="preserve"> </w:t>
      </w:r>
      <w:r>
        <w:t>развития</w:t>
      </w:r>
      <w:r>
        <w:rPr>
          <w:spacing w:val="1"/>
        </w:rPr>
        <w:t xml:space="preserve"> </w:t>
      </w:r>
      <w:r>
        <w:t>науки</w:t>
      </w:r>
      <w:r>
        <w:rPr>
          <w:spacing w:val="1"/>
        </w:rPr>
        <w:t xml:space="preserve"> </w:t>
      </w:r>
      <w:r>
        <w:t>и</w:t>
      </w:r>
      <w:r>
        <w:rPr>
          <w:spacing w:val="1"/>
        </w:rPr>
        <w:t xml:space="preserve"> </w:t>
      </w:r>
      <w:r>
        <w:t>общественной</w:t>
      </w:r>
      <w:r>
        <w:rPr>
          <w:spacing w:val="1"/>
        </w:rPr>
        <w:t xml:space="preserve"> </w:t>
      </w:r>
      <w:r>
        <w:t>практики,</w:t>
      </w:r>
      <w:r>
        <w:rPr>
          <w:spacing w:val="1"/>
        </w:rPr>
        <w:t xml:space="preserve"> </w:t>
      </w:r>
      <w:r>
        <w:t>учитывающего</w:t>
      </w:r>
      <w:r>
        <w:rPr>
          <w:spacing w:val="61"/>
        </w:rPr>
        <w:t xml:space="preserve"> </w:t>
      </w:r>
      <w:r>
        <w:t>социальное,</w:t>
      </w:r>
      <w:r>
        <w:rPr>
          <w:spacing w:val="1"/>
        </w:rPr>
        <w:t xml:space="preserve"> </w:t>
      </w:r>
      <w:r>
        <w:t>культурное,</w:t>
      </w:r>
      <w:r>
        <w:rPr>
          <w:spacing w:val="-1"/>
        </w:rPr>
        <w:t xml:space="preserve"> </w:t>
      </w:r>
      <w:r>
        <w:t>языковое,</w:t>
      </w:r>
      <w:r>
        <w:rPr>
          <w:spacing w:val="2"/>
        </w:rPr>
        <w:t xml:space="preserve"> </w:t>
      </w:r>
      <w:r>
        <w:t>духовное</w:t>
      </w:r>
      <w:r>
        <w:rPr>
          <w:spacing w:val="-1"/>
        </w:rPr>
        <w:t xml:space="preserve"> </w:t>
      </w:r>
      <w:r>
        <w:t>многообразие современного мира;</w:t>
      </w:r>
    </w:p>
    <w:p w:rsidR="00D01AE1" w:rsidRDefault="00A96FFD">
      <w:pPr>
        <w:pStyle w:val="a3"/>
        <w:spacing w:line="360" w:lineRule="auto"/>
        <w:ind w:right="852"/>
      </w:pPr>
      <w:r>
        <w:pict>
          <v:line id="_x0000_s1063" style="position:absolute;left:0;text-align:left;z-index:-24114688;mso-position-horizontal-relative:page" from="151.05pt,16.75pt" to="154.35pt,16.75pt" strokeweight=".49989mm">
            <w10:wrap anchorx="page"/>
          </v:line>
        </w:pict>
      </w:r>
      <w:r w:rsidR="008C265F">
        <w:t>смыслообразование:</w:t>
      </w:r>
      <w:r w:rsidR="008C265F">
        <w:rPr>
          <w:spacing w:val="1"/>
        </w:rPr>
        <w:t xml:space="preserve"> </w:t>
      </w:r>
      <w:r w:rsidR="008C265F">
        <w:t>сформированность</w:t>
      </w:r>
      <w:r w:rsidR="008C265F">
        <w:rPr>
          <w:spacing w:val="1"/>
        </w:rPr>
        <w:t xml:space="preserve"> </w:t>
      </w:r>
      <w:r w:rsidR="008C265F">
        <w:t>ответственного</w:t>
      </w:r>
      <w:r w:rsidR="008C265F">
        <w:rPr>
          <w:spacing w:val="1"/>
        </w:rPr>
        <w:t xml:space="preserve"> </w:t>
      </w:r>
      <w:r w:rsidR="008C265F">
        <w:t>отношения</w:t>
      </w:r>
      <w:r w:rsidR="008C265F">
        <w:rPr>
          <w:spacing w:val="1"/>
        </w:rPr>
        <w:t xml:space="preserve"> </w:t>
      </w:r>
      <w:r w:rsidR="008C265F">
        <w:t>к</w:t>
      </w:r>
      <w:r w:rsidR="008C265F">
        <w:rPr>
          <w:spacing w:val="1"/>
        </w:rPr>
        <w:t xml:space="preserve"> </w:t>
      </w:r>
      <w:r w:rsidR="008C265F">
        <w:t>учению,</w:t>
      </w:r>
      <w:r w:rsidR="008C265F">
        <w:rPr>
          <w:spacing w:val="-57"/>
        </w:rPr>
        <w:t xml:space="preserve"> </w:t>
      </w:r>
      <w:r w:rsidR="008C265F">
        <w:t xml:space="preserve">готовности  </w:t>
      </w:r>
      <w:r w:rsidR="008C265F">
        <w:rPr>
          <w:spacing w:val="1"/>
        </w:rPr>
        <w:t xml:space="preserve"> </w:t>
      </w:r>
      <w:r w:rsidR="008C265F">
        <w:t>и    способности    обучающихся    к    саморазвитию    и    самообразованию</w:t>
      </w:r>
      <w:r w:rsidR="008C265F">
        <w:rPr>
          <w:spacing w:val="1"/>
        </w:rPr>
        <w:t xml:space="preserve"> </w:t>
      </w:r>
      <w:r w:rsidR="008C265F">
        <w:t xml:space="preserve">на  </w:t>
      </w:r>
      <w:r w:rsidR="008C265F">
        <w:rPr>
          <w:spacing w:val="1"/>
        </w:rPr>
        <w:t xml:space="preserve"> </w:t>
      </w:r>
      <w:r w:rsidR="008C265F">
        <w:t>основе    мотивации    к    обучению    и    познанию    через    развитие    способностей</w:t>
      </w:r>
      <w:r w:rsidR="008C265F">
        <w:rPr>
          <w:spacing w:val="-57"/>
        </w:rPr>
        <w:t xml:space="preserve"> </w:t>
      </w:r>
      <w:r w:rsidR="008C265F">
        <w:t>к</w:t>
      </w:r>
      <w:r w:rsidR="008C265F">
        <w:rPr>
          <w:spacing w:val="-1"/>
        </w:rPr>
        <w:t xml:space="preserve"> </w:t>
      </w:r>
      <w:r w:rsidR="008C265F">
        <w:t>духовному</w:t>
      </w:r>
      <w:r w:rsidR="008C265F">
        <w:rPr>
          <w:spacing w:val="-5"/>
        </w:rPr>
        <w:t xml:space="preserve"> </w:t>
      </w:r>
      <w:r w:rsidR="008C265F">
        <w:t>развитию,</w:t>
      </w:r>
      <w:r w:rsidR="008C265F">
        <w:rPr>
          <w:spacing w:val="-3"/>
        </w:rPr>
        <w:t xml:space="preserve"> </w:t>
      </w:r>
      <w:r w:rsidR="008C265F">
        <w:t>нравственному</w:t>
      </w:r>
      <w:r w:rsidR="008C265F">
        <w:rPr>
          <w:spacing w:val="-4"/>
        </w:rPr>
        <w:t xml:space="preserve"> </w:t>
      </w:r>
      <w:r w:rsidR="008C265F">
        <w:t>самосовершенствованию;</w:t>
      </w:r>
    </w:p>
    <w:p w:rsidR="00D01AE1" w:rsidRDefault="008C265F">
      <w:pPr>
        <w:pStyle w:val="a3"/>
        <w:spacing w:line="360" w:lineRule="auto"/>
        <w:ind w:right="856"/>
      </w:pPr>
      <w:r>
        <w:t>воспитание веротерпимости, уважительного отношения к религиозным чувствам,</w:t>
      </w:r>
      <w:r>
        <w:rPr>
          <w:spacing w:val="1"/>
        </w:rPr>
        <w:t xml:space="preserve"> </w:t>
      </w:r>
      <w:r>
        <w:t>взглядам</w:t>
      </w:r>
      <w:r>
        <w:rPr>
          <w:spacing w:val="-3"/>
        </w:rPr>
        <w:t xml:space="preserve"> </w:t>
      </w:r>
      <w:r>
        <w:t>людей или</w:t>
      </w:r>
      <w:r>
        <w:rPr>
          <w:spacing w:val="-2"/>
        </w:rPr>
        <w:t xml:space="preserve"> </w:t>
      </w:r>
      <w:r>
        <w:t>их</w:t>
      </w:r>
      <w:r>
        <w:rPr>
          <w:spacing w:val="-1"/>
        </w:rPr>
        <w:t xml:space="preserve"> </w:t>
      </w:r>
      <w:r>
        <w:t>отсутствию;</w:t>
      </w:r>
    </w:p>
    <w:p w:rsidR="00D01AE1" w:rsidRDefault="008C265F" w:rsidP="00A8400C">
      <w:pPr>
        <w:pStyle w:val="a4"/>
        <w:numPr>
          <w:ilvl w:val="0"/>
          <w:numId w:val="35"/>
        </w:numPr>
        <w:tabs>
          <w:tab w:val="left" w:pos="1231"/>
        </w:tabs>
        <w:ind w:hanging="361"/>
        <w:rPr>
          <w:sz w:val="24"/>
        </w:rPr>
      </w:pPr>
      <w:r>
        <w:rPr>
          <w:sz w:val="24"/>
        </w:rPr>
        <w:t>духовно-нравственного</w:t>
      </w:r>
      <w:r>
        <w:rPr>
          <w:spacing w:val="-7"/>
          <w:sz w:val="24"/>
        </w:rPr>
        <w:t xml:space="preserve"> </w:t>
      </w:r>
      <w:r>
        <w:rPr>
          <w:sz w:val="24"/>
        </w:rPr>
        <w:t>воспитания.</w:t>
      </w:r>
    </w:p>
    <w:p w:rsidR="00D01AE1" w:rsidRDefault="008C265F">
      <w:pPr>
        <w:pStyle w:val="a3"/>
        <w:spacing w:before="137" w:line="360" w:lineRule="auto"/>
        <w:ind w:right="846"/>
      </w:pPr>
      <w:r>
        <w:t>сформированность осознанного, уважительного и доброжелательного отношения 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w:t>
      </w:r>
      <w:r>
        <w:rPr>
          <w:spacing w:val="1"/>
        </w:rPr>
        <w:t xml:space="preserve"> </w:t>
      </w:r>
      <w:r>
        <w:t>языку,</w:t>
      </w:r>
      <w:r>
        <w:rPr>
          <w:spacing w:val="1"/>
        </w:rPr>
        <w:t xml:space="preserve"> </w:t>
      </w:r>
      <w:r>
        <w:t>вере,</w:t>
      </w:r>
      <w:r>
        <w:rPr>
          <w:spacing w:val="1"/>
        </w:rPr>
        <w:t xml:space="preserve"> </w:t>
      </w:r>
      <w:r>
        <w:t>гражданской</w:t>
      </w:r>
      <w:r>
        <w:rPr>
          <w:spacing w:val="1"/>
        </w:rPr>
        <w:t xml:space="preserve"> </w:t>
      </w:r>
      <w:r>
        <w:t>позиции,</w:t>
      </w:r>
      <w:r>
        <w:rPr>
          <w:spacing w:val="30"/>
        </w:rPr>
        <w:t xml:space="preserve"> </w:t>
      </w:r>
      <w:r>
        <w:t>к</w:t>
      </w:r>
      <w:r>
        <w:rPr>
          <w:spacing w:val="32"/>
        </w:rPr>
        <w:t xml:space="preserve"> </w:t>
      </w:r>
      <w:r>
        <w:t>истории,</w:t>
      </w:r>
      <w:r>
        <w:rPr>
          <w:spacing w:val="31"/>
        </w:rPr>
        <w:t xml:space="preserve"> </w:t>
      </w:r>
      <w:r>
        <w:t>культуре,</w:t>
      </w:r>
      <w:r>
        <w:rPr>
          <w:spacing w:val="30"/>
        </w:rPr>
        <w:t xml:space="preserve"> </w:t>
      </w:r>
      <w:r>
        <w:t>религии,</w:t>
      </w:r>
      <w:r>
        <w:rPr>
          <w:spacing w:val="31"/>
        </w:rPr>
        <w:t xml:space="preserve"> </w:t>
      </w:r>
      <w:r>
        <w:t>традициям,</w:t>
      </w:r>
      <w:r>
        <w:rPr>
          <w:spacing w:val="31"/>
        </w:rPr>
        <w:t xml:space="preserve"> </w:t>
      </w:r>
      <w:r>
        <w:t>языкам,</w:t>
      </w:r>
      <w:r>
        <w:rPr>
          <w:spacing w:val="30"/>
        </w:rPr>
        <w:t xml:space="preserve"> </w:t>
      </w:r>
      <w:r>
        <w:t>ценностям</w:t>
      </w:r>
      <w:r>
        <w:rPr>
          <w:spacing w:val="30"/>
        </w:rPr>
        <w:t xml:space="preserve"> </w:t>
      </w:r>
      <w:r>
        <w:t>народов</w:t>
      </w:r>
      <w:r>
        <w:rPr>
          <w:spacing w:val="31"/>
        </w:rPr>
        <w:t xml:space="preserve"> </w:t>
      </w:r>
      <w:r>
        <w:t>родного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края,</w:t>
      </w:r>
      <w:r>
        <w:rPr>
          <w:spacing w:val="-2"/>
        </w:rPr>
        <w:t xml:space="preserve"> </w:t>
      </w:r>
      <w:r>
        <w:t>России</w:t>
      </w:r>
      <w:r>
        <w:rPr>
          <w:spacing w:val="-1"/>
        </w:rPr>
        <w:t xml:space="preserve"> </w:t>
      </w:r>
      <w:r>
        <w:t>и</w:t>
      </w:r>
      <w:r>
        <w:rPr>
          <w:spacing w:val="-3"/>
        </w:rPr>
        <w:t xml:space="preserve"> </w:t>
      </w:r>
      <w:r>
        <w:t>народов</w:t>
      </w:r>
      <w:r>
        <w:rPr>
          <w:spacing w:val="-1"/>
        </w:rPr>
        <w:t xml:space="preserve"> </w:t>
      </w:r>
      <w:r>
        <w:t>мира;</w:t>
      </w:r>
    </w:p>
    <w:p w:rsidR="00D01AE1" w:rsidRDefault="008C265F">
      <w:pPr>
        <w:pStyle w:val="a3"/>
        <w:spacing w:before="140" w:line="360" w:lineRule="auto"/>
        <w:ind w:right="847"/>
      </w:pPr>
      <w:r>
        <w:t>освоение социальных норм, правил поведения, ролей и форм социальной жизни в</w:t>
      </w:r>
      <w:r>
        <w:rPr>
          <w:spacing w:val="1"/>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D01AE1" w:rsidRDefault="008C265F">
      <w:pPr>
        <w:pStyle w:val="a3"/>
        <w:spacing w:line="360" w:lineRule="auto"/>
        <w:ind w:right="846"/>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     проблем     на     основе     личностного     выбора,     нравственных     чувств</w:t>
      </w:r>
      <w:r>
        <w:rPr>
          <w:spacing w:val="1"/>
        </w:rPr>
        <w:t xml:space="preserve"> </w:t>
      </w:r>
      <w:r>
        <w:t xml:space="preserve">и     </w:t>
      </w:r>
      <w:r>
        <w:rPr>
          <w:spacing w:val="1"/>
        </w:rPr>
        <w:t xml:space="preserve"> </w:t>
      </w:r>
      <w:r>
        <w:t>нравственного      поведения,       осознанного       и       ответственного       отношения</w:t>
      </w:r>
      <w:r>
        <w:rPr>
          <w:spacing w:val="-57"/>
        </w:rPr>
        <w:t xml:space="preserve"> </w:t>
      </w:r>
      <w:r>
        <w:t>к</w:t>
      </w:r>
      <w:r>
        <w:rPr>
          <w:spacing w:val="1"/>
        </w:rPr>
        <w:t xml:space="preserve"> </w:t>
      </w:r>
      <w:r>
        <w:t>собственным</w:t>
      </w:r>
      <w:r>
        <w:rPr>
          <w:spacing w:val="1"/>
        </w:rPr>
        <w:t xml:space="preserve"> </w:t>
      </w:r>
      <w:r>
        <w:t>поступкам,</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 xml:space="preserve">принятие  </w:t>
      </w:r>
      <w:r>
        <w:rPr>
          <w:spacing w:val="31"/>
        </w:rPr>
        <w:t xml:space="preserve"> </w:t>
      </w:r>
      <w:r>
        <w:t xml:space="preserve">ценности   </w:t>
      </w:r>
      <w:r>
        <w:rPr>
          <w:spacing w:val="31"/>
        </w:rPr>
        <w:t xml:space="preserve"> </w:t>
      </w:r>
      <w:r>
        <w:t xml:space="preserve">семейной   </w:t>
      </w:r>
      <w:r>
        <w:rPr>
          <w:spacing w:val="35"/>
        </w:rPr>
        <w:t xml:space="preserve"> </w:t>
      </w:r>
      <w:r>
        <w:t xml:space="preserve">жизни,   </w:t>
      </w:r>
      <w:r>
        <w:rPr>
          <w:spacing w:val="33"/>
        </w:rPr>
        <w:t xml:space="preserve"> </w:t>
      </w:r>
      <w:r>
        <w:t xml:space="preserve">уважительное   </w:t>
      </w:r>
      <w:r>
        <w:rPr>
          <w:spacing w:val="33"/>
        </w:rPr>
        <w:t xml:space="preserve"> </w:t>
      </w:r>
      <w:r>
        <w:t xml:space="preserve">и   </w:t>
      </w:r>
      <w:r>
        <w:rPr>
          <w:spacing w:val="32"/>
        </w:rPr>
        <w:t xml:space="preserve"> </w:t>
      </w:r>
      <w:r>
        <w:t xml:space="preserve">заботливое   </w:t>
      </w:r>
      <w:r>
        <w:rPr>
          <w:spacing w:val="31"/>
        </w:rPr>
        <w:t xml:space="preserve"> </w:t>
      </w:r>
      <w:r>
        <w:t>отношение</w:t>
      </w:r>
      <w:r>
        <w:rPr>
          <w:spacing w:val="-58"/>
        </w:rPr>
        <w:t xml:space="preserve"> </w:t>
      </w:r>
      <w:r>
        <w:t>к</w:t>
      </w:r>
      <w:r>
        <w:rPr>
          <w:spacing w:val="1"/>
        </w:rPr>
        <w:t xml:space="preserve"> </w:t>
      </w:r>
      <w:r>
        <w:t>членам</w:t>
      </w:r>
      <w:r>
        <w:rPr>
          <w:spacing w:val="1"/>
        </w:rPr>
        <w:t xml:space="preserve"> </w:t>
      </w:r>
      <w:r>
        <w:t>своей</w:t>
      </w:r>
      <w:r>
        <w:rPr>
          <w:spacing w:val="1"/>
        </w:rPr>
        <w:t xml:space="preserve"> </w:t>
      </w:r>
      <w:r>
        <w:t>семьи</w:t>
      </w:r>
      <w:r>
        <w:rPr>
          <w:spacing w:val="1"/>
        </w:rPr>
        <w:t xml:space="preserve"> </w:t>
      </w:r>
      <w:r>
        <w:t>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     хранимых     в     культурных     традициях     народов     России,     готовность</w:t>
      </w:r>
      <w:r>
        <w:rPr>
          <w:spacing w:val="1"/>
        </w:rPr>
        <w:t xml:space="preserve"> </w:t>
      </w:r>
      <w:r>
        <w:t>на их основе к сознательному самоограничению в поступках, поведении, расточительном</w:t>
      </w:r>
      <w:r>
        <w:rPr>
          <w:spacing w:val="1"/>
        </w:rPr>
        <w:t xml:space="preserve"> </w:t>
      </w:r>
      <w:r>
        <w:t>потреблении.</w:t>
      </w:r>
    </w:p>
    <w:p w:rsidR="00D01AE1" w:rsidRDefault="008C265F" w:rsidP="00A8400C">
      <w:pPr>
        <w:pStyle w:val="a4"/>
        <w:numPr>
          <w:ilvl w:val="2"/>
          <w:numId w:val="36"/>
        </w:numPr>
        <w:tabs>
          <w:tab w:val="left" w:pos="1711"/>
          <w:tab w:val="left" w:pos="1793"/>
          <w:tab w:val="left" w:pos="2786"/>
          <w:tab w:val="left" w:pos="2847"/>
          <w:tab w:val="left" w:pos="4078"/>
          <w:tab w:val="left" w:pos="4906"/>
          <w:tab w:val="left" w:pos="5147"/>
          <w:tab w:val="left" w:pos="6455"/>
          <w:tab w:val="left" w:pos="6861"/>
          <w:tab w:val="left" w:pos="7162"/>
          <w:tab w:val="left" w:pos="8005"/>
          <w:tab w:val="left" w:pos="8153"/>
          <w:tab w:val="left" w:pos="8778"/>
        </w:tabs>
        <w:spacing w:line="360" w:lineRule="auto"/>
        <w:ind w:right="841" w:firstLine="707"/>
        <w:rPr>
          <w:sz w:val="24"/>
        </w:rPr>
      </w:pPr>
      <w:r>
        <w:rPr>
          <w:sz w:val="24"/>
        </w:rPr>
        <w:t>Метапредметные результаты освоения программы по ОДНКНР включают</w:t>
      </w:r>
      <w:r>
        <w:rPr>
          <w:spacing w:val="1"/>
          <w:sz w:val="24"/>
        </w:rPr>
        <w:t xml:space="preserve"> </w:t>
      </w:r>
      <w:r>
        <w:rPr>
          <w:sz w:val="24"/>
        </w:rPr>
        <w:t>освоение</w:t>
      </w:r>
      <w:r>
        <w:rPr>
          <w:sz w:val="24"/>
        </w:rPr>
        <w:tab/>
        <w:t>обучающимися</w:t>
      </w:r>
      <w:r>
        <w:rPr>
          <w:sz w:val="24"/>
        </w:rPr>
        <w:tab/>
        <w:t>межпредметных</w:t>
      </w:r>
      <w:r>
        <w:rPr>
          <w:sz w:val="24"/>
        </w:rPr>
        <w:tab/>
        <w:t>понятий</w:t>
      </w:r>
      <w:r>
        <w:rPr>
          <w:sz w:val="24"/>
        </w:rPr>
        <w:tab/>
        <w:t>(используются</w:t>
      </w:r>
      <w:r>
        <w:rPr>
          <w:spacing w:val="-58"/>
          <w:sz w:val="24"/>
        </w:rPr>
        <w:t xml:space="preserve"> </w:t>
      </w:r>
      <w:r>
        <w:rPr>
          <w:sz w:val="24"/>
        </w:rPr>
        <w:t>в нескольких предметных областях) и универсальные учебные действия (познавательные,</w:t>
      </w:r>
      <w:r>
        <w:rPr>
          <w:spacing w:val="1"/>
          <w:sz w:val="24"/>
        </w:rPr>
        <w:t xml:space="preserve"> </w:t>
      </w:r>
      <w:r>
        <w:rPr>
          <w:sz w:val="24"/>
        </w:rPr>
        <w:t>коммуникативные,</w:t>
      </w:r>
      <w:r>
        <w:rPr>
          <w:sz w:val="24"/>
        </w:rPr>
        <w:tab/>
      </w:r>
      <w:r>
        <w:rPr>
          <w:sz w:val="24"/>
        </w:rPr>
        <w:tab/>
        <w:t>регулятивные),</w:t>
      </w:r>
      <w:r>
        <w:rPr>
          <w:sz w:val="24"/>
        </w:rPr>
        <w:tab/>
      </w:r>
      <w:r>
        <w:rPr>
          <w:sz w:val="24"/>
        </w:rPr>
        <w:tab/>
        <w:t>способность</w:t>
      </w:r>
      <w:r>
        <w:rPr>
          <w:sz w:val="24"/>
        </w:rPr>
        <w:tab/>
      </w:r>
      <w:r>
        <w:rPr>
          <w:sz w:val="24"/>
        </w:rPr>
        <w:tab/>
      </w:r>
      <w:r>
        <w:rPr>
          <w:sz w:val="24"/>
        </w:rPr>
        <w:tab/>
        <w:t>их</w:t>
      </w:r>
      <w:r>
        <w:rPr>
          <w:sz w:val="24"/>
        </w:rPr>
        <w:tab/>
      </w:r>
      <w:r>
        <w:rPr>
          <w:sz w:val="24"/>
        </w:rPr>
        <w:tab/>
        <w:t>использовать</w:t>
      </w:r>
      <w:r>
        <w:rPr>
          <w:spacing w:val="-58"/>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практике,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 с педагогом и сверстниками, к участию в построении индивидуальной</w:t>
      </w:r>
      <w:r>
        <w:rPr>
          <w:spacing w:val="1"/>
          <w:sz w:val="24"/>
        </w:rPr>
        <w:t xml:space="preserve"> </w:t>
      </w:r>
      <w:r>
        <w:rPr>
          <w:sz w:val="24"/>
        </w:rPr>
        <w:t>образовательной</w:t>
      </w:r>
      <w:r>
        <w:rPr>
          <w:sz w:val="24"/>
        </w:rPr>
        <w:tab/>
        <w:t>траектории,</w:t>
      </w:r>
      <w:r>
        <w:rPr>
          <w:sz w:val="24"/>
        </w:rPr>
        <w:tab/>
      </w:r>
      <w:r>
        <w:rPr>
          <w:sz w:val="24"/>
        </w:rPr>
        <w:tab/>
        <w:t>овладение</w:t>
      </w:r>
      <w:r>
        <w:rPr>
          <w:sz w:val="24"/>
        </w:rPr>
        <w:tab/>
      </w:r>
      <w:r>
        <w:rPr>
          <w:sz w:val="24"/>
        </w:rPr>
        <w:tab/>
        <w:t>навыками</w:t>
      </w:r>
      <w:r>
        <w:rPr>
          <w:sz w:val="24"/>
        </w:rPr>
        <w:tab/>
      </w:r>
      <w:r>
        <w:rPr>
          <w:sz w:val="24"/>
        </w:rPr>
        <w:tab/>
      </w:r>
      <w:r>
        <w:rPr>
          <w:sz w:val="24"/>
        </w:rPr>
        <w:tab/>
        <w:t>работы</w:t>
      </w:r>
      <w:r>
        <w:rPr>
          <w:spacing w:val="-58"/>
          <w:sz w:val="24"/>
        </w:rPr>
        <w:t xml:space="preserve"> </w:t>
      </w:r>
      <w:r>
        <w:rPr>
          <w:sz w:val="24"/>
        </w:rPr>
        <w:t>с информацией: восприятие и создание информационных текстов в различных форматах, в</w:t>
      </w:r>
      <w:r>
        <w:rPr>
          <w:spacing w:val="-57"/>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цифровых,</w:t>
      </w:r>
      <w:r>
        <w:rPr>
          <w:spacing w:val="-1"/>
          <w:sz w:val="24"/>
        </w:rPr>
        <w:t xml:space="preserve"> </w:t>
      </w:r>
      <w:r>
        <w:rPr>
          <w:sz w:val="24"/>
        </w:rPr>
        <w:t>с</w:t>
      </w:r>
      <w:r>
        <w:rPr>
          <w:spacing w:val="-4"/>
          <w:sz w:val="24"/>
        </w:rPr>
        <w:t xml:space="preserve"> </w:t>
      </w:r>
      <w:r>
        <w:rPr>
          <w:sz w:val="24"/>
        </w:rPr>
        <w:t>учѐтом</w:t>
      </w:r>
      <w:r>
        <w:rPr>
          <w:spacing w:val="-1"/>
          <w:sz w:val="24"/>
        </w:rPr>
        <w:t xml:space="preserve"> </w:t>
      </w:r>
      <w:r>
        <w:rPr>
          <w:sz w:val="24"/>
        </w:rPr>
        <w:t>назначения</w:t>
      </w:r>
      <w:r>
        <w:rPr>
          <w:spacing w:val="-1"/>
          <w:sz w:val="24"/>
        </w:rPr>
        <w:t xml:space="preserve"> </w:t>
      </w:r>
      <w:r>
        <w:rPr>
          <w:sz w:val="24"/>
        </w:rPr>
        <w:t>информации и еѐ</w:t>
      </w:r>
      <w:r>
        <w:rPr>
          <w:spacing w:val="-2"/>
          <w:sz w:val="24"/>
        </w:rPr>
        <w:t xml:space="preserve"> </w:t>
      </w:r>
      <w:r>
        <w:rPr>
          <w:sz w:val="24"/>
        </w:rPr>
        <w:t>аудитории.</w:t>
      </w:r>
    </w:p>
    <w:p w:rsidR="00D01AE1" w:rsidRDefault="008C265F">
      <w:pPr>
        <w:pStyle w:val="a3"/>
        <w:spacing w:before="1" w:line="360" w:lineRule="auto"/>
        <w:ind w:right="843"/>
      </w:pPr>
      <w:r>
        <w:t>В</w:t>
      </w:r>
      <w:r>
        <w:rPr>
          <w:spacing w:val="61"/>
        </w:rPr>
        <w:t xml:space="preserve"> </w:t>
      </w:r>
      <w:r>
        <w:t>результате   изучения   ОДНКНР   на   уровне   основного   общего   образования</w:t>
      </w:r>
      <w:r>
        <w:rPr>
          <w:spacing w:val="-57"/>
        </w:rPr>
        <w:t xml:space="preserve"> </w:t>
      </w:r>
      <w:r>
        <w:t>у 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p>
    <w:p w:rsidR="00D01AE1" w:rsidRDefault="008C265F" w:rsidP="00A8400C">
      <w:pPr>
        <w:pStyle w:val="a4"/>
        <w:numPr>
          <w:ilvl w:val="3"/>
          <w:numId w:val="36"/>
        </w:numPr>
        <w:tabs>
          <w:tab w:val="left" w:pos="1891"/>
        </w:tabs>
        <w:spacing w:line="360" w:lineRule="auto"/>
        <w:ind w:right="851"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познавательные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D01AE1" w:rsidRDefault="008C265F">
      <w:pPr>
        <w:pStyle w:val="a3"/>
        <w:spacing w:line="360" w:lineRule="auto"/>
        <w:ind w:right="845"/>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 xml:space="preserve">классифицировать,      </w:t>
      </w:r>
      <w:r>
        <w:rPr>
          <w:spacing w:val="1"/>
        </w:rPr>
        <w:t xml:space="preserve"> </w:t>
      </w:r>
      <w:r>
        <w:t>самостоятельно        выбирать        основания        и        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 xml:space="preserve">рассуждение,     </w:t>
      </w:r>
      <w:r>
        <w:rPr>
          <w:spacing w:val="38"/>
        </w:rPr>
        <w:t xml:space="preserve"> </w:t>
      </w:r>
      <w:r>
        <w:t xml:space="preserve">умозаключение      </w:t>
      </w:r>
      <w:r>
        <w:rPr>
          <w:spacing w:val="33"/>
        </w:rPr>
        <w:t xml:space="preserve"> </w:t>
      </w:r>
      <w:r>
        <w:t xml:space="preserve">(индуктивное,      </w:t>
      </w:r>
      <w:r>
        <w:rPr>
          <w:spacing w:val="35"/>
        </w:rPr>
        <w:t xml:space="preserve"> </w:t>
      </w:r>
      <w:r>
        <w:t xml:space="preserve">дедуктивное,      </w:t>
      </w:r>
      <w:r>
        <w:rPr>
          <w:spacing w:val="37"/>
        </w:rPr>
        <w:t xml:space="preserve"> </w:t>
      </w:r>
      <w:r>
        <w:t xml:space="preserve">по      </w:t>
      </w:r>
      <w:r>
        <w:rPr>
          <w:spacing w:val="35"/>
        </w:rPr>
        <w:t xml:space="preserve"> </w:t>
      </w:r>
      <w:r>
        <w:t>аналогии)</w:t>
      </w:r>
      <w:r>
        <w:rPr>
          <w:spacing w:val="-58"/>
        </w:rPr>
        <w:t xml:space="preserve"> </w:t>
      </w:r>
      <w:r>
        <w:t>и</w:t>
      </w:r>
      <w:r>
        <w:rPr>
          <w:spacing w:val="-1"/>
        </w:rPr>
        <w:t xml:space="preserve"> </w:t>
      </w:r>
      <w:r>
        <w:t>делать выводы</w:t>
      </w:r>
      <w:r>
        <w:rPr>
          <w:spacing w:val="-2"/>
        </w:rPr>
        <w:t xml:space="preserve"> </w:t>
      </w:r>
      <w:r>
        <w:t>(логические</w:t>
      </w:r>
      <w:r>
        <w:rPr>
          <w:spacing w:val="1"/>
        </w:rPr>
        <w:t xml:space="preserve"> </w:t>
      </w:r>
      <w:r>
        <w:t>универсальные</w:t>
      </w:r>
      <w:r>
        <w:rPr>
          <w:spacing w:val="-1"/>
        </w:rPr>
        <w:t xml:space="preserve"> </w:t>
      </w:r>
      <w:r>
        <w:t>учебные</w:t>
      </w:r>
      <w:r>
        <w:rPr>
          <w:spacing w:val="-2"/>
        </w:rPr>
        <w:t xml:space="preserve"> </w:t>
      </w:r>
      <w:r>
        <w:t>действия);</w:t>
      </w:r>
    </w:p>
    <w:p w:rsidR="00D01AE1" w:rsidRDefault="008C265F">
      <w:pPr>
        <w:pStyle w:val="a3"/>
        <w:spacing w:line="360" w:lineRule="auto"/>
        <w:ind w:right="849"/>
      </w:pPr>
      <w:r>
        <w:t>умение</w:t>
      </w:r>
      <w:r>
        <w:rPr>
          <w:spacing w:val="61"/>
        </w:rPr>
        <w:t xml:space="preserve"> </w:t>
      </w:r>
      <w:r>
        <w:t>создавать,   применять   и   преобразовывать   знаки   и   символы,   модели</w:t>
      </w:r>
      <w:r>
        <w:rPr>
          <w:spacing w:val="-57"/>
        </w:rPr>
        <w:t xml:space="preserve"> </w:t>
      </w:r>
      <w:r>
        <w:t>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(знаково-символические/моделирование);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смысловое</w:t>
      </w:r>
      <w:r>
        <w:rPr>
          <w:spacing w:val="-4"/>
        </w:rPr>
        <w:t xml:space="preserve"> </w:t>
      </w:r>
      <w:r>
        <w:t>чтение;</w:t>
      </w:r>
    </w:p>
    <w:p w:rsidR="00D01AE1" w:rsidRDefault="008C265F">
      <w:pPr>
        <w:pStyle w:val="a3"/>
        <w:spacing w:before="140" w:line="360" w:lineRule="auto"/>
        <w:ind w:right="850"/>
      </w:pPr>
      <w:r>
        <w:t>развитие мотивации к овладению культурой активного использования словарей и</w:t>
      </w:r>
      <w:r>
        <w:rPr>
          <w:spacing w:val="1"/>
        </w:rPr>
        <w:t xml:space="preserve"> </w:t>
      </w:r>
      <w:r>
        <w:t>других</w:t>
      </w:r>
      <w:r>
        <w:rPr>
          <w:spacing w:val="1"/>
        </w:rPr>
        <w:t xml:space="preserve"> </w:t>
      </w:r>
      <w:r>
        <w:t>поисковых</w:t>
      </w:r>
      <w:r>
        <w:rPr>
          <w:spacing w:val="2"/>
        </w:rPr>
        <w:t xml:space="preserve"> </w:t>
      </w:r>
      <w:r>
        <w:t>систем.</w:t>
      </w:r>
    </w:p>
    <w:p w:rsidR="00D01AE1" w:rsidRDefault="008C265F" w:rsidP="00A8400C">
      <w:pPr>
        <w:pStyle w:val="a4"/>
        <w:numPr>
          <w:ilvl w:val="3"/>
          <w:numId w:val="36"/>
        </w:numPr>
        <w:tabs>
          <w:tab w:val="left" w:pos="1890"/>
        </w:tabs>
        <w:spacing w:line="360"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коммуникативные</w:t>
      </w:r>
      <w:r>
        <w:rPr>
          <w:spacing w:val="1"/>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D01AE1" w:rsidRDefault="008C265F">
      <w:pPr>
        <w:pStyle w:val="a3"/>
        <w:spacing w:line="360" w:lineRule="auto"/>
        <w:ind w:right="852"/>
      </w:pPr>
      <w:r>
        <w:t>умение</w:t>
      </w:r>
      <w:r>
        <w:rPr>
          <w:spacing w:val="61"/>
        </w:rPr>
        <w:t xml:space="preserve"> </w:t>
      </w:r>
      <w:r>
        <w:t>организовывать   учебное   сотрудничество   и   совместную   деятельность</w:t>
      </w:r>
      <w:r>
        <w:rPr>
          <w:spacing w:val="-57"/>
        </w:rPr>
        <w:t xml:space="preserve"> </w:t>
      </w:r>
      <w:r>
        <w:t>с учителем</w:t>
      </w:r>
      <w:r>
        <w:rPr>
          <w:spacing w:val="-1"/>
        </w:rPr>
        <w:t xml:space="preserve"> </w:t>
      </w:r>
      <w:r>
        <w:t>и сверстниками;</w:t>
      </w:r>
    </w:p>
    <w:p w:rsidR="00D01AE1" w:rsidRDefault="008C265F">
      <w:pPr>
        <w:pStyle w:val="a3"/>
        <w:spacing w:line="360" w:lineRule="auto"/>
        <w:ind w:right="855"/>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w:t>
      </w:r>
      <w:r>
        <w:rPr>
          <w:spacing w:val="1"/>
        </w:rPr>
        <w:t xml:space="preserve"> </w:t>
      </w:r>
      <w:r>
        <w:t>конфликты</w:t>
      </w:r>
      <w:r>
        <w:rPr>
          <w:spacing w:val="-4"/>
        </w:rPr>
        <w:t xml:space="preserve"> </w:t>
      </w:r>
      <w:r>
        <w:t>на</w:t>
      </w:r>
      <w:r>
        <w:rPr>
          <w:spacing w:val="-1"/>
        </w:rPr>
        <w:t xml:space="preserve"> </w:t>
      </w:r>
      <w:r>
        <w:t>основе</w:t>
      </w:r>
      <w:r>
        <w:rPr>
          <w:spacing w:val="-2"/>
        </w:rPr>
        <w:t xml:space="preserve"> </w:t>
      </w:r>
      <w:r>
        <w:t>согласования</w:t>
      </w:r>
      <w:r>
        <w:rPr>
          <w:spacing w:val="-1"/>
        </w:rPr>
        <w:t xml:space="preserve"> </w:t>
      </w:r>
      <w:r>
        <w:t>позиций и</w:t>
      </w:r>
      <w:r>
        <w:rPr>
          <w:spacing w:val="-2"/>
        </w:rPr>
        <w:t xml:space="preserve"> </w:t>
      </w:r>
      <w:r>
        <w:t>учѐта</w:t>
      </w:r>
      <w:r>
        <w:rPr>
          <w:spacing w:val="-1"/>
        </w:rPr>
        <w:t xml:space="preserve"> </w:t>
      </w:r>
      <w:r>
        <w:t>интересов;</w:t>
      </w:r>
    </w:p>
    <w:p w:rsidR="00D01AE1" w:rsidRDefault="008C265F">
      <w:pPr>
        <w:pStyle w:val="a3"/>
        <w:spacing w:before="1" w:line="360" w:lineRule="auto"/>
        <w:ind w:right="854"/>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своѐ</w:t>
      </w:r>
      <w:r>
        <w:rPr>
          <w:spacing w:val="1"/>
        </w:rPr>
        <w:t xml:space="preserve"> </w:t>
      </w:r>
      <w:r>
        <w:t>мнение</w:t>
      </w:r>
      <w:r>
        <w:rPr>
          <w:spacing w:val="1"/>
        </w:rPr>
        <w:t xml:space="preserve"> </w:t>
      </w:r>
      <w:r>
        <w:t>(учебное</w:t>
      </w:r>
      <w:r>
        <w:rPr>
          <w:spacing w:val="1"/>
        </w:rPr>
        <w:t xml:space="preserve"> </w:t>
      </w:r>
      <w:r>
        <w:t>сотрудничество);</w:t>
      </w:r>
    </w:p>
    <w:p w:rsidR="00D01AE1" w:rsidRDefault="008C265F">
      <w:pPr>
        <w:pStyle w:val="a3"/>
        <w:spacing w:line="360" w:lineRule="auto"/>
        <w:ind w:right="853"/>
      </w:pPr>
      <w:r>
        <w:t>умение</w:t>
      </w:r>
      <w:r>
        <w:rPr>
          <w:spacing w:val="1"/>
        </w:rPr>
        <w:t xml:space="preserve"> </w:t>
      </w:r>
      <w:r>
        <w:t>осознанно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задачей</w:t>
      </w:r>
      <w:r>
        <w:rPr>
          <w:spacing w:val="1"/>
        </w:rPr>
        <w:t xml:space="preserve"> </w:t>
      </w:r>
      <w:r>
        <w:t xml:space="preserve">коммуникации    </w:t>
      </w:r>
      <w:r>
        <w:rPr>
          <w:spacing w:val="1"/>
        </w:rPr>
        <w:t xml:space="preserve"> </w:t>
      </w:r>
      <w:r>
        <w:t xml:space="preserve">для    </w:t>
      </w:r>
      <w:r>
        <w:rPr>
          <w:spacing w:val="1"/>
        </w:rPr>
        <w:t xml:space="preserve"> </w:t>
      </w:r>
      <w:r>
        <w:t>выражения      своих      чувств,      мыслей      и      потребностей</w:t>
      </w:r>
      <w:r>
        <w:rPr>
          <w:spacing w:val="1"/>
        </w:rPr>
        <w:t xml:space="preserve"> </w:t>
      </w:r>
      <w:r>
        <w:t>для</w:t>
      </w:r>
      <w:r>
        <w:rPr>
          <w:spacing w:val="-1"/>
        </w:rPr>
        <w:t xml:space="preserve"> </w:t>
      </w:r>
      <w:r>
        <w:t>планирования и регуляции</w:t>
      </w:r>
      <w:r>
        <w:rPr>
          <w:spacing w:val="-1"/>
        </w:rPr>
        <w:t xml:space="preserve"> </w:t>
      </w:r>
      <w:r>
        <w:t>своей деятельности;</w:t>
      </w:r>
    </w:p>
    <w:p w:rsidR="00D01AE1" w:rsidRDefault="008C265F">
      <w:pPr>
        <w:pStyle w:val="a3"/>
        <w:spacing w:line="360" w:lineRule="auto"/>
        <w:ind w:right="853"/>
      </w:pPr>
      <w:r>
        <w:t>владение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монологической</w:t>
      </w:r>
      <w:r>
        <w:rPr>
          <w:spacing w:val="1"/>
        </w:rPr>
        <w:t xml:space="preserve"> </w:t>
      </w:r>
      <w:r>
        <w:t>контекстной</w:t>
      </w:r>
      <w:r>
        <w:rPr>
          <w:spacing w:val="1"/>
        </w:rPr>
        <w:t xml:space="preserve"> </w:t>
      </w:r>
      <w:r>
        <w:t>речью</w:t>
      </w:r>
      <w:r>
        <w:rPr>
          <w:spacing w:val="1"/>
        </w:rPr>
        <w:t xml:space="preserve"> </w:t>
      </w:r>
      <w:r>
        <w:t>(коммуникация);</w:t>
      </w:r>
    </w:p>
    <w:p w:rsidR="00D01AE1" w:rsidRDefault="008C265F">
      <w:pPr>
        <w:pStyle w:val="a3"/>
        <w:spacing w:line="360" w:lineRule="auto"/>
        <w:ind w:right="845"/>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(информационно-коммуникационная</w:t>
      </w:r>
      <w:r>
        <w:rPr>
          <w:spacing w:val="1"/>
        </w:rPr>
        <w:t xml:space="preserve"> </w:t>
      </w:r>
      <w:r>
        <w:t>компетентность).</w:t>
      </w:r>
    </w:p>
    <w:p w:rsidR="00D01AE1" w:rsidRDefault="008C265F" w:rsidP="00A8400C">
      <w:pPr>
        <w:pStyle w:val="a4"/>
        <w:numPr>
          <w:ilvl w:val="3"/>
          <w:numId w:val="36"/>
        </w:numPr>
        <w:tabs>
          <w:tab w:val="left" w:pos="1891"/>
        </w:tabs>
        <w:spacing w:before="1" w:line="360" w:lineRule="auto"/>
        <w:ind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регулятивные</w:t>
      </w:r>
      <w:r>
        <w:rPr>
          <w:spacing w:val="-57"/>
          <w:sz w:val="24"/>
        </w:rPr>
        <w:t xml:space="preserve"> </w:t>
      </w:r>
      <w:r>
        <w:rPr>
          <w:sz w:val="24"/>
        </w:rPr>
        <w:t>универсальные</w:t>
      </w:r>
      <w:r>
        <w:rPr>
          <w:spacing w:val="2"/>
          <w:sz w:val="24"/>
        </w:rPr>
        <w:t xml:space="preserve"> </w:t>
      </w:r>
      <w:r>
        <w:rPr>
          <w:sz w:val="24"/>
        </w:rPr>
        <w:t>учебные</w:t>
      </w:r>
      <w:r>
        <w:rPr>
          <w:spacing w:val="-2"/>
          <w:sz w:val="24"/>
        </w:rPr>
        <w:t xml:space="preserve"> </w:t>
      </w:r>
      <w:r>
        <w:rPr>
          <w:sz w:val="24"/>
        </w:rPr>
        <w:t>действия:</w:t>
      </w:r>
    </w:p>
    <w:p w:rsidR="00D01AE1" w:rsidRDefault="008C265F">
      <w:pPr>
        <w:pStyle w:val="a3"/>
        <w:spacing w:line="360" w:lineRule="auto"/>
        <w:ind w:right="851"/>
      </w:pPr>
      <w:r>
        <w:t>умение самостоятельно определять цели обучения, ставить и формулировать для</w:t>
      </w:r>
      <w:r>
        <w:rPr>
          <w:spacing w:val="1"/>
        </w:rPr>
        <w:t xml:space="preserve"> </w:t>
      </w:r>
      <w:r>
        <w:t>себя</w:t>
      </w:r>
      <w:r>
        <w:rPr>
          <w:spacing w:val="96"/>
        </w:rPr>
        <w:t xml:space="preserve"> </w:t>
      </w:r>
      <w:r>
        <w:t xml:space="preserve">новые  </w:t>
      </w:r>
      <w:r>
        <w:rPr>
          <w:spacing w:val="33"/>
        </w:rPr>
        <w:t xml:space="preserve"> </w:t>
      </w:r>
      <w:r>
        <w:t xml:space="preserve">задачи  </w:t>
      </w:r>
      <w:r>
        <w:rPr>
          <w:spacing w:val="38"/>
        </w:rPr>
        <w:t xml:space="preserve"> </w:t>
      </w:r>
      <w:r>
        <w:t xml:space="preserve">в  </w:t>
      </w:r>
      <w:r>
        <w:rPr>
          <w:spacing w:val="37"/>
        </w:rPr>
        <w:t xml:space="preserve"> </w:t>
      </w:r>
      <w:r>
        <w:t xml:space="preserve">учѐбе  </w:t>
      </w:r>
      <w:r>
        <w:rPr>
          <w:spacing w:val="34"/>
        </w:rPr>
        <w:t xml:space="preserve"> </w:t>
      </w:r>
      <w:r>
        <w:t xml:space="preserve">и  </w:t>
      </w:r>
      <w:r>
        <w:rPr>
          <w:spacing w:val="36"/>
        </w:rPr>
        <w:t xml:space="preserve"> </w:t>
      </w:r>
      <w:r>
        <w:t xml:space="preserve">познавательной  </w:t>
      </w:r>
      <w:r>
        <w:rPr>
          <w:spacing w:val="35"/>
        </w:rPr>
        <w:t xml:space="preserve"> </w:t>
      </w:r>
      <w:r>
        <w:t xml:space="preserve">деятельности,  </w:t>
      </w:r>
      <w:r>
        <w:rPr>
          <w:spacing w:val="32"/>
        </w:rPr>
        <w:t xml:space="preserve"> </w:t>
      </w:r>
      <w:r>
        <w:t xml:space="preserve">развивать  </w:t>
      </w:r>
      <w:r>
        <w:rPr>
          <w:spacing w:val="35"/>
        </w:rPr>
        <w:t xml:space="preserve"> </w:t>
      </w:r>
      <w:r>
        <w:t>мотивы</w:t>
      </w:r>
      <w:r>
        <w:rPr>
          <w:spacing w:val="-58"/>
        </w:rPr>
        <w:t xml:space="preserve"> </w:t>
      </w:r>
      <w:r>
        <w:t>и</w:t>
      </w:r>
      <w:r>
        <w:rPr>
          <w:spacing w:val="-1"/>
        </w:rPr>
        <w:t xml:space="preserve"> </w:t>
      </w:r>
      <w:r>
        <w:t>интересы</w:t>
      </w:r>
      <w:r>
        <w:rPr>
          <w:spacing w:val="-1"/>
        </w:rPr>
        <w:t xml:space="preserve"> </w:t>
      </w:r>
      <w:r>
        <w:t>своей познавательной</w:t>
      </w:r>
      <w:r>
        <w:rPr>
          <w:spacing w:val="-1"/>
        </w:rPr>
        <w:t xml:space="preserve"> </w:t>
      </w:r>
      <w:r>
        <w:t>деятельности (целеполагание);</w:t>
      </w:r>
    </w:p>
    <w:p w:rsidR="00D01AE1" w:rsidRDefault="008C265F">
      <w:pPr>
        <w:pStyle w:val="a3"/>
        <w:spacing w:line="360" w:lineRule="auto"/>
        <w:ind w:right="852"/>
      </w:pPr>
      <w:r>
        <w:t xml:space="preserve">умение      </w:t>
      </w:r>
      <w:r>
        <w:rPr>
          <w:spacing w:val="47"/>
        </w:rPr>
        <w:t xml:space="preserve"> </w:t>
      </w:r>
      <w:r>
        <w:t xml:space="preserve">самостоятельно       </w:t>
      </w:r>
      <w:r>
        <w:rPr>
          <w:spacing w:val="43"/>
        </w:rPr>
        <w:t xml:space="preserve"> </w:t>
      </w:r>
      <w:r>
        <w:t xml:space="preserve">планировать       </w:t>
      </w:r>
      <w:r>
        <w:rPr>
          <w:spacing w:val="44"/>
        </w:rPr>
        <w:t xml:space="preserve"> </w:t>
      </w:r>
      <w:r>
        <w:t xml:space="preserve">пути       </w:t>
      </w:r>
      <w:r>
        <w:rPr>
          <w:spacing w:val="47"/>
        </w:rPr>
        <w:t xml:space="preserve"> </w:t>
      </w:r>
      <w:r>
        <w:t xml:space="preserve">достижения       </w:t>
      </w:r>
      <w:r>
        <w:rPr>
          <w:spacing w:val="43"/>
        </w:rPr>
        <w:t xml:space="preserve"> </w:t>
      </w:r>
      <w:r>
        <w:t>целей,</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2"/>
        </w:rPr>
        <w:t xml:space="preserve"> </w:t>
      </w:r>
      <w:r>
        <w:t>задач</w:t>
      </w:r>
      <w:r>
        <w:rPr>
          <w:spacing w:val="-1"/>
        </w:rPr>
        <w:t xml:space="preserve"> </w:t>
      </w:r>
      <w:r>
        <w:t>(планирование);</w:t>
      </w:r>
    </w:p>
    <w:p w:rsidR="00D01AE1" w:rsidRDefault="008C265F">
      <w:pPr>
        <w:pStyle w:val="a3"/>
        <w:spacing w:line="360" w:lineRule="auto"/>
        <w:ind w:right="847"/>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57"/>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 в рамках предложенных условий и требований, корректировать свои действия в</w:t>
      </w:r>
      <w:r>
        <w:rPr>
          <w:spacing w:val="1"/>
        </w:rPr>
        <w:t xml:space="preserve"> </w:t>
      </w:r>
      <w:r>
        <w:t>соответствии</w:t>
      </w:r>
      <w:r>
        <w:rPr>
          <w:spacing w:val="-1"/>
        </w:rPr>
        <w:t xml:space="preserve"> </w:t>
      </w:r>
      <w:r>
        <w:t>с</w:t>
      </w:r>
      <w:r>
        <w:rPr>
          <w:spacing w:val="-1"/>
        </w:rPr>
        <w:t xml:space="preserve"> </w:t>
      </w:r>
      <w:r>
        <w:t>изменяющейся</w:t>
      </w:r>
      <w:r>
        <w:rPr>
          <w:spacing w:val="-1"/>
        </w:rPr>
        <w:t xml:space="preserve"> </w:t>
      </w:r>
      <w:r>
        <w:t>ситуацией</w:t>
      </w:r>
      <w:r>
        <w:rPr>
          <w:spacing w:val="-1"/>
        </w:rPr>
        <w:t xml:space="preserve"> </w:t>
      </w:r>
      <w:r>
        <w:t>(контроль и</w:t>
      </w:r>
      <w:r>
        <w:rPr>
          <w:spacing w:val="-2"/>
        </w:rPr>
        <w:t xml:space="preserve"> </w:t>
      </w:r>
      <w:r>
        <w:t>коррекция);</w:t>
      </w:r>
    </w:p>
    <w:p w:rsidR="00D01AE1" w:rsidRDefault="008C265F">
      <w:pPr>
        <w:pStyle w:val="a3"/>
        <w:spacing w:line="360" w:lineRule="auto"/>
        <w:ind w:right="855"/>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1"/>
        </w:rPr>
        <w:t xml:space="preserve"> </w:t>
      </w:r>
      <w:r>
        <w:t>еѐ</w:t>
      </w:r>
      <w:r>
        <w:rPr>
          <w:spacing w:val="-1"/>
        </w:rPr>
        <w:t xml:space="preserve"> </w:t>
      </w:r>
      <w:r>
        <w:t>решения (оценка);</w:t>
      </w:r>
    </w:p>
    <w:p w:rsidR="00D01AE1" w:rsidRDefault="008C265F">
      <w:pPr>
        <w:pStyle w:val="a3"/>
        <w:spacing w:line="360" w:lineRule="auto"/>
        <w:ind w:right="851"/>
      </w:pPr>
      <w:r>
        <w:t xml:space="preserve">владение     </w:t>
      </w:r>
      <w:r>
        <w:rPr>
          <w:spacing w:val="1"/>
        </w:rPr>
        <w:t xml:space="preserve"> </w:t>
      </w:r>
      <w:r>
        <w:t>основами       самоконтроля,       самооценки,       принятия       решений</w:t>
      </w:r>
      <w:r>
        <w:rPr>
          <w:spacing w:val="-57"/>
        </w:rPr>
        <w:t xml:space="preserve"> </w:t>
      </w:r>
      <w:r>
        <w:t>и</w:t>
      </w:r>
      <w:r>
        <w:rPr>
          <w:spacing w:val="1"/>
        </w:rPr>
        <w:t xml:space="preserve"> </w:t>
      </w:r>
      <w:r>
        <w:t>осуществления</w:t>
      </w:r>
      <w:r>
        <w:rPr>
          <w:spacing w:val="1"/>
        </w:rPr>
        <w:t xml:space="preserve"> </w:t>
      </w:r>
      <w:r>
        <w:t>осознанного</w:t>
      </w:r>
      <w:r>
        <w:rPr>
          <w:spacing w:val="1"/>
        </w:rPr>
        <w:t xml:space="preserve"> </w:t>
      </w:r>
      <w:r>
        <w:t>выбора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(познавательная</w:t>
      </w:r>
      <w:r>
        <w:rPr>
          <w:spacing w:val="1"/>
        </w:rPr>
        <w:t xml:space="preserve"> </w:t>
      </w:r>
      <w:r>
        <w:t>рефлексия,</w:t>
      </w:r>
      <w:r>
        <w:rPr>
          <w:spacing w:val="-1"/>
        </w:rPr>
        <w:t xml:space="preserve"> </w:t>
      </w:r>
      <w:r>
        <w:t>саморегуляция)</w:t>
      </w:r>
      <w:r>
        <w:rPr>
          <w:spacing w:val="-1"/>
        </w:rPr>
        <w:t xml:space="preserve"> </w:t>
      </w:r>
      <w:r>
        <w:t>деятельности.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36"/>
        </w:numPr>
        <w:tabs>
          <w:tab w:val="left" w:pos="1710"/>
        </w:tabs>
        <w:spacing w:before="90" w:line="362" w:lineRule="auto"/>
        <w:ind w:right="848"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ОДНКНР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D01AE1" w:rsidRDefault="008C265F">
      <w:pPr>
        <w:pStyle w:val="a3"/>
        <w:spacing w:line="360" w:lineRule="auto"/>
        <w:ind w:right="845"/>
      </w:pPr>
      <w:r>
        <w:t>Предметные</w:t>
      </w:r>
      <w:r>
        <w:rPr>
          <w:spacing w:val="1"/>
        </w:rPr>
        <w:t xml:space="preserve"> </w:t>
      </w:r>
      <w:r>
        <w:t>результаты</w:t>
      </w:r>
      <w:r>
        <w:rPr>
          <w:spacing w:val="1"/>
        </w:rPr>
        <w:t xml:space="preserve"> </w:t>
      </w:r>
      <w:r>
        <w:t>освоения</w:t>
      </w:r>
      <w:r>
        <w:rPr>
          <w:spacing w:val="1"/>
        </w:rPr>
        <w:t xml:space="preserve"> </w:t>
      </w:r>
      <w:r>
        <w:t>курса</w:t>
      </w:r>
      <w:r>
        <w:rPr>
          <w:spacing w:val="1"/>
        </w:rPr>
        <w:t xml:space="preserve"> </w:t>
      </w:r>
      <w:r>
        <w:t>включают</w:t>
      </w:r>
      <w:r>
        <w:rPr>
          <w:spacing w:val="1"/>
        </w:rPr>
        <w:t xml:space="preserve"> </w:t>
      </w:r>
      <w:r>
        <w:t>освоение</w:t>
      </w:r>
      <w:r>
        <w:rPr>
          <w:spacing w:val="1"/>
        </w:rPr>
        <w:t xml:space="preserve"> </w:t>
      </w:r>
      <w:r>
        <w:t>научных</w:t>
      </w:r>
      <w:r>
        <w:rPr>
          <w:spacing w:val="1"/>
        </w:rPr>
        <w:t xml:space="preserve"> </w:t>
      </w:r>
      <w:r>
        <w:t>знаний,</w:t>
      </w:r>
      <w:r>
        <w:rPr>
          <w:spacing w:val="1"/>
        </w:rPr>
        <w:t xml:space="preserve"> </w:t>
      </w:r>
      <w:r>
        <w:t>умений и способов действий, специфических для соответствующей предметной области,</w:t>
      </w:r>
      <w:r>
        <w:rPr>
          <w:spacing w:val="1"/>
        </w:rPr>
        <w:t xml:space="preserve"> </w:t>
      </w:r>
      <w:r>
        <w:t>предпосылки научного типа мышления, виды деятельности по получению нового знания,</w:t>
      </w:r>
      <w:r>
        <w:rPr>
          <w:spacing w:val="1"/>
        </w:rPr>
        <w:t xml:space="preserve"> </w:t>
      </w:r>
      <w:r>
        <w:t>его интерпретации, преобразованию и применению в различных учебных ситуациях, в том</w:t>
      </w:r>
      <w:r>
        <w:rPr>
          <w:spacing w:val="-57"/>
        </w:rPr>
        <w:t xml:space="preserve"> </w:t>
      </w:r>
      <w:r>
        <w:t>числе</w:t>
      </w:r>
      <w:r>
        <w:rPr>
          <w:spacing w:val="-2"/>
        </w:rPr>
        <w:t xml:space="preserve"> </w:t>
      </w:r>
      <w:r>
        <w:t>при создании проектов.</w:t>
      </w:r>
    </w:p>
    <w:p w:rsidR="00D01AE1" w:rsidRDefault="008C265F" w:rsidP="00A8400C">
      <w:pPr>
        <w:pStyle w:val="a4"/>
        <w:numPr>
          <w:ilvl w:val="3"/>
          <w:numId w:val="36"/>
        </w:numPr>
        <w:tabs>
          <w:tab w:val="left" w:pos="1890"/>
        </w:tabs>
        <w:spacing w:line="360" w:lineRule="auto"/>
        <w:ind w:right="851"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2"/>
          <w:sz w:val="24"/>
        </w:rPr>
        <w:t xml:space="preserve"> </w:t>
      </w:r>
      <w:r>
        <w:rPr>
          <w:sz w:val="24"/>
        </w:rPr>
        <w:t>программы по</w:t>
      </w:r>
      <w:r>
        <w:rPr>
          <w:spacing w:val="4"/>
          <w:sz w:val="24"/>
        </w:rPr>
        <w:t xml:space="preserve"> </w:t>
      </w:r>
      <w:r>
        <w:rPr>
          <w:sz w:val="24"/>
        </w:rPr>
        <w:t>ОДНКНР:</w:t>
      </w:r>
    </w:p>
    <w:p w:rsidR="00D01AE1" w:rsidRDefault="008C265F">
      <w:pPr>
        <w:pStyle w:val="a3"/>
        <w:ind w:left="869" w:firstLine="0"/>
      </w:pPr>
      <w:r>
        <w:t>Тематический</w:t>
      </w:r>
      <w:r>
        <w:rPr>
          <w:spacing w:val="-3"/>
        </w:rPr>
        <w:t xml:space="preserve"> </w:t>
      </w:r>
      <w:r>
        <w:t>блок</w:t>
      </w:r>
      <w:r>
        <w:rPr>
          <w:spacing w:val="-2"/>
        </w:rPr>
        <w:t xml:space="preserve"> </w:t>
      </w:r>
      <w:r>
        <w:t>1. «Россия</w:t>
      </w:r>
      <w:r>
        <w:rPr>
          <w:spacing w:val="-1"/>
        </w:rPr>
        <w:t xml:space="preserve"> </w:t>
      </w:r>
      <w:r>
        <w:t>–</w:t>
      </w:r>
      <w:r>
        <w:rPr>
          <w:spacing w:val="-4"/>
        </w:rPr>
        <w:t xml:space="preserve"> </w:t>
      </w:r>
      <w:r>
        <w:t>наш</w:t>
      </w:r>
      <w:r>
        <w:rPr>
          <w:spacing w:val="-2"/>
        </w:rPr>
        <w:t xml:space="preserve"> </w:t>
      </w:r>
      <w:r>
        <w:t>общий</w:t>
      </w:r>
      <w:r>
        <w:rPr>
          <w:spacing w:val="-3"/>
        </w:rPr>
        <w:t xml:space="preserve"> </w:t>
      </w:r>
      <w:r>
        <w:t>дом».</w:t>
      </w:r>
    </w:p>
    <w:p w:rsidR="00D01AE1" w:rsidRDefault="008C265F">
      <w:pPr>
        <w:pStyle w:val="a3"/>
        <w:spacing w:before="134" w:line="360" w:lineRule="auto"/>
        <w:ind w:right="851"/>
      </w:pPr>
      <w:r>
        <w:t>Тема</w:t>
      </w:r>
      <w:r>
        <w:rPr>
          <w:spacing w:val="1"/>
        </w:rPr>
        <w:t xml:space="preserve"> </w:t>
      </w:r>
      <w:r>
        <w:t>1. Зачем</w:t>
      </w:r>
      <w:r>
        <w:rPr>
          <w:spacing w:val="1"/>
        </w:rPr>
        <w:t xml:space="preserve"> </w:t>
      </w:r>
      <w:r>
        <w:t>изучать</w:t>
      </w:r>
      <w:r>
        <w:rPr>
          <w:spacing w:val="1"/>
        </w:rPr>
        <w:t xml:space="preserve"> </w:t>
      </w:r>
      <w:r>
        <w:t>курс</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D01AE1" w:rsidRDefault="008C265F">
      <w:pPr>
        <w:pStyle w:val="a3"/>
        <w:spacing w:line="360" w:lineRule="auto"/>
        <w:ind w:right="848"/>
      </w:pPr>
      <w:r>
        <w:t>Знать</w:t>
      </w:r>
      <w:r>
        <w:rPr>
          <w:spacing w:val="1"/>
        </w:rPr>
        <w:t xml:space="preserve"> </w:t>
      </w:r>
      <w:r>
        <w:t>цель</w:t>
      </w:r>
      <w:r>
        <w:rPr>
          <w:spacing w:val="1"/>
        </w:rPr>
        <w:t xml:space="preserve"> </w:t>
      </w:r>
      <w:r>
        <w:t>и</w:t>
      </w:r>
      <w:r>
        <w:rPr>
          <w:spacing w:val="1"/>
        </w:rPr>
        <w:t xml:space="preserve"> </w:t>
      </w:r>
      <w:r>
        <w:t>предназначение</w:t>
      </w:r>
      <w:r>
        <w:rPr>
          <w:spacing w:val="1"/>
        </w:rPr>
        <w:t xml:space="preserve"> </w:t>
      </w:r>
      <w:r>
        <w:t>курса</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понимать</w:t>
      </w:r>
      <w:r>
        <w:rPr>
          <w:spacing w:val="1"/>
        </w:rPr>
        <w:t xml:space="preserve"> </w:t>
      </w:r>
      <w:r>
        <w:t>важность</w:t>
      </w:r>
      <w:r>
        <w:rPr>
          <w:spacing w:val="1"/>
        </w:rPr>
        <w:t xml:space="preserve"> </w:t>
      </w:r>
      <w:r>
        <w:t>изучения</w:t>
      </w:r>
      <w:r>
        <w:rPr>
          <w:spacing w:val="1"/>
        </w:rPr>
        <w:t xml:space="preserve"> </w:t>
      </w:r>
      <w:r>
        <w:t>культуры</w:t>
      </w:r>
      <w:r>
        <w:rPr>
          <w:spacing w:val="1"/>
        </w:rPr>
        <w:t xml:space="preserve"> </w:t>
      </w:r>
      <w:r>
        <w:t>и</w:t>
      </w:r>
      <w:r>
        <w:rPr>
          <w:spacing w:val="1"/>
        </w:rPr>
        <w:t xml:space="preserve"> </w:t>
      </w:r>
      <w:r>
        <w:t>гражданствообразующих</w:t>
      </w:r>
      <w:r>
        <w:rPr>
          <w:spacing w:val="1"/>
        </w:rPr>
        <w:t xml:space="preserve"> </w:t>
      </w:r>
      <w:r>
        <w:t>религий</w:t>
      </w:r>
      <w:r>
        <w:rPr>
          <w:spacing w:val="-1"/>
        </w:rPr>
        <w:t xml:space="preserve"> </w:t>
      </w:r>
      <w:r>
        <w:t>для</w:t>
      </w:r>
      <w:r>
        <w:rPr>
          <w:spacing w:val="-2"/>
        </w:rPr>
        <w:t xml:space="preserve"> </w:t>
      </w:r>
      <w:r>
        <w:t>формирования личности</w:t>
      </w:r>
      <w:r>
        <w:rPr>
          <w:spacing w:val="-1"/>
        </w:rPr>
        <w:t xml:space="preserve"> </w:t>
      </w:r>
      <w:r>
        <w:t>гражданина</w:t>
      </w:r>
      <w:r>
        <w:rPr>
          <w:spacing w:val="-1"/>
        </w:rPr>
        <w:t xml:space="preserve"> </w:t>
      </w:r>
      <w:r>
        <w:t>России;</w:t>
      </w:r>
    </w:p>
    <w:p w:rsidR="00D01AE1" w:rsidRDefault="008C265F">
      <w:pPr>
        <w:pStyle w:val="a3"/>
        <w:spacing w:before="2" w:line="360" w:lineRule="auto"/>
        <w:ind w:right="846"/>
      </w:pPr>
      <w:r>
        <w:t>иметь представление о содержании данного курса, в том числе о понятиях «мораль</w:t>
      </w:r>
      <w:r>
        <w:rPr>
          <w:spacing w:val="1"/>
        </w:rPr>
        <w:t xml:space="preserve"> </w:t>
      </w:r>
      <w:r>
        <w:t>и</w:t>
      </w:r>
      <w:r>
        <w:rPr>
          <w:spacing w:val="1"/>
        </w:rPr>
        <w:t xml:space="preserve"> </w:t>
      </w:r>
      <w:r>
        <w:t>нравственность»,</w:t>
      </w:r>
      <w:r>
        <w:rPr>
          <w:spacing w:val="1"/>
        </w:rPr>
        <w:t xml:space="preserve"> </w:t>
      </w:r>
      <w:r>
        <w:t>«семья»,</w:t>
      </w:r>
      <w:r>
        <w:rPr>
          <w:spacing w:val="1"/>
        </w:rPr>
        <w:t xml:space="preserve"> </w:t>
      </w:r>
      <w:r>
        <w:t>«традиционные</w:t>
      </w:r>
      <w:r>
        <w:rPr>
          <w:spacing w:val="1"/>
        </w:rPr>
        <w:t xml:space="preserve"> </w:t>
      </w:r>
      <w:r>
        <w:t>ценности»,</w:t>
      </w:r>
      <w:r>
        <w:rPr>
          <w:spacing w:val="1"/>
        </w:rPr>
        <w:t xml:space="preserve"> </w:t>
      </w:r>
      <w:r>
        <w:t>об</w:t>
      </w:r>
      <w:r>
        <w:rPr>
          <w:spacing w:val="1"/>
        </w:rPr>
        <w:t xml:space="preserve"> </w:t>
      </w:r>
      <w:r>
        <w:t>угрозах</w:t>
      </w:r>
      <w:r>
        <w:rPr>
          <w:spacing w:val="1"/>
        </w:rPr>
        <w:t xml:space="preserve"> </w:t>
      </w:r>
      <w:r>
        <w:t>духовно-</w:t>
      </w:r>
      <w:r>
        <w:rPr>
          <w:spacing w:val="1"/>
        </w:rPr>
        <w:t xml:space="preserve"> </w:t>
      </w:r>
      <w:r>
        <w:t>нравственному</w:t>
      </w:r>
      <w:r>
        <w:rPr>
          <w:spacing w:val="-4"/>
        </w:rPr>
        <w:t xml:space="preserve"> </w:t>
      </w:r>
      <w:r>
        <w:t>единству</w:t>
      </w:r>
      <w:r>
        <w:rPr>
          <w:spacing w:val="-1"/>
        </w:rPr>
        <w:t xml:space="preserve"> </w:t>
      </w:r>
      <w:r>
        <w:t>страны;</w:t>
      </w:r>
    </w:p>
    <w:p w:rsidR="00D01AE1" w:rsidRDefault="008C265F">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2"/>
        </w:rPr>
        <w:t xml:space="preserve"> </w:t>
      </w:r>
      <w:r>
        <w:t>личности и социальным</w:t>
      </w:r>
      <w:r>
        <w:rPr>
          <w:spacing w:val="-2"/>
        </w:rPr>
        <w:t xml:space="preserve"> </w:t>
      </w:r>
      <w:r>
        <w:t>поведением.</w:t>
      </w:r>
    </w:p>
    <w:p w:rsidR="00D01AE1" w:rsidRDefault="008C265F">
      <w:pPr>
        <w:pStyle w:val="a3"/>
        <w:ind w:left="870" w:firstLine="0"/>
      </w:pPr>
      <w:r>
        <w:t>Тема</w:t>
      </w:r>
      <w:r>
        <w:rPr>
          <w:spacing w:val="-2"/>
        </w:rPr>
        <w:t xml:space="preserve"> </w:t>
      </w:r>
      <w:r>
        <w:t>2. Наш</w:t>
      </w:r>
      <w:r>
        <w:rPr>
          <w:spacing w:val="-1"/>
        </w:rPr>
        <w:t xml:space="preserve"> </w:t>
      </w:r>
      <w:r>
        <w:t>дом –</w:t>
      </w:r>
      <w:r>
        <w:rPr>
          <w:spacing w:val="-2"/>
        </w:rPr>
        <w:t xml:space="preserve"> </w:t>
      </w:r>
      <w:r>
        <w:t>Россия.</w:t>
      </w:r>
    </w:p>
    <w:p w:rsidR="00D01AE1" w:rsidRDefault="008C265F">
      <w:pPr>
        <w:pStyle w:val="a3"/>
        <w:spacing w:before="138" w:line="360" w:lineRule="auto"/>
        <w:ind w:right="849"/>
      </w:pPr>
      <w:r>
        <w:t>Иметь представление об историческом пути формирования многонационального</w:t>
      </w:r>
      <w:r>
        <w:rPr>
          <w:spacing w:val="1"/>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1"/>
        </w:rPr>
        <w:t xml:space="preserve"> </w:t>
      </w:r>
      <w:r>
        <w:t>и</w:t>
      </w:r>
      <w:r>
        <w:rPr>
          <w:spacing w:val="1"/>
        </w:rPr>
        <w:t xml:space="preserve"> </w:t>
      </w:r>
      <w:r>
        <w:t>причинах</w:t>
      </w:r>
      <w:r>
        <w:rPr>
          <w:spacing w:val="1"/>
        </w:rPr>
        <w:t xml:space="preserve"> </w:t>
      </w:r>
      <w:r>
        <w:t>его</w:t>
      </w:r>
      <w:r>
        <w:rPr>
          <w:spacing w:val="1"/>
        </w:rPr>
        <w:t xml:space="preserve"> </w:t>
      </w:r>
      <w:r>
        <w:t>формирования;</w:t>
      </w:r>
    </w:p>
    <w:p w:rsidR="00D01AE1" w:rsidRDefault="008C265F">
      <w:pPr>
        <w:pStyle w:val="a3"/>
        <w:spacing w:line="362" w:lineRule="auto"/>
        <w:ind w:right="854"/>
      </w:pPr>
      <w:r>
        <w:t>знать о современном состоянии культурного и религиозного разнообразия народов</w:t>
      </w:r>
      <w:r>
        <w:rPr>
          <w:spacing w:val="1"/>
        </w:rPr>
        <w:t xml:space="preserve"> </w:t>
      </w:r>
      <w:r>
        <w:t>Российской</w:t>
      </w:r>
      <w:r>
        <w:rPr>
          <w:spacing w:val="-1"/>
        </w:rPr>
        <w:t xml:space="preserve"> </w:t>
      </w:r>
      <w:r>
        <w:t>Федерации,</w:t>
      </w:r>
      <w:r>
        <w:rPr>
          <w:spacing w:val="-3"/>
        </w:rPr>
        <w:t xml:space="preserve"> </w:t>
      </w:r>
      <w:r>
        <w:t>причинах</w:t>
      </w:r>
      <w:r>
        <w:rPr>
          <w:spacing w:val="-1"/>
        </w:rPr>
        <w:t xml:space="preserve"> </w:t>
      </w:r>
      <w:r>
        <w:t>культурных</w:t>
      </w:r>
      <w:r>
        <w:rPr>
          <w:spacing w:val="-2"/>
        </w:rPr>
        <w:t xml:space="preserve"> </w:t>
      </w:r>
      <w:r>
        <w:t>различий;</w:t>
      </w:r>
    </w:p>
    <w:p w:rsidR="00D01AE1" w:rsidRDefault="008C265F">
      <w:pPr>
        <w:pStyle w:val="a3"/>
        <w:tabs>
          <w:tab w:val="left" w:pos="2896"/>
          <w:tab w:val="left" w:pos="4889"/>
          <w:tab w:val="left" w:pos="7535"/>
          <w:tab w:val="left" w:pos="8704"/>
        </w:tabs>
        <w:spacing w:line="360" w:lineRule="auto"/>
        <w:ind w:right="847"/>
      </w:pPr>
      <w:r>
        <w:t>понимать необходимость межнационального и межрелигиозного сотрудничества и</w:t>
      </w:r>
      <w:r>
        <w:rPr>
          <w:spacing w:val="1"/>
        </w:rPr>
        <w:t xml:space="preserve"> </w:t>
      </w:r>
      <w:r>
        <w:t>взаимодействия,</w:t>
      </w:r>
      <w:r>
        <w:tab/>
        <w:t>важность</w:t>
      </w:r>
      <w:r>
        <w:tab/>
        <w:t>сотрудничества</w:t>
      </w:r>
      <w:r>
        <w:tab/>
        <w:t>и</w:t>
      </w:r>
      <w:r>
        <w:tab/>
      </w:r>
      <w:r>
        <w:rPr>
          <w:spacing w:val="-1"/>
        </w:rPr>
        <w:t>дружбы</w:t>
      </w:r>
      <w:r>
        <w:rPr>
          <w:spacing w:val="-58"/>
        </w:rPr>
        <w:t xml:space="preserve"> </w:t>
      </w:r>
      <w:r>
        <w:t>между</w:t>
      </w:r>
      <w:r>
        <w:rPr>
          <w:spacing w:val="-6"/>
        </w:rPr>
        <w:t xml:space="preserve"> </w:t>
      </w:r>
      <w:r>
        <w:t>народами и нациями, обосновывать</w:t>
      </w:r>
      <w:r>
        <w:rPr>
          <w:spacing w:val="-1"/>
        </w:rPr>
        <w:t xml:space="preserve"> </w:t>
      </w:r>
      <w:r>
        <w:t>их</w:t>
      </w:r>
      <w:r>
        <w:rPr>
          <w:spacing w:val="2"/>
        </w:rPr>
        <w:t xml:space="preserve"> </w:t>
      </w:r>
      <w:r>
        <w:t>необходимость.</w:t>
      </w:r>
    </w:p>
    <w:p w:rsidR="00D01AE1" w:rsidRDefault="008C265F">
      <w:pPr>
        <w:pStyle w:val="a3"/>
        <w:ind w:left="870" w:firstLine="0"/>
      </w:pPr>
      <w:r>
        <w:t>Тема</w:t>
      </w:r>
      <w:r>
        <w:rPr>
          <w:spacing w:val="-3"/>
        </w:rPr>
        <w:t xml:space="preserve"> </w:t>
      </w:r>
      <w:r>
        <w:t>3.</w:t>
      </w:r>
      <w:r>
        <w:rPr>
          <w:spacing w:val="-1"/>
        </w:rPr>
        <w:t xml:space="preserve"> </w:t>
      </w:r>
      <w:r>
        <w:t>Язык</w:t>
      </w:r>
      <w:r>
        <w:rPr>
          <w:spacing w:val="-1"/>
        </w:rPr>
        <w:t xml:space="preserve"> </w:t>
      </w:r>
      <w:r>
        <w:t>и</w:t>
      </w:r>
      <w:r>
        <w:rPr>
          <w:spacing w:val="-1"/>
        </w:rPr>
        <w:t xml:space="preserve"> </w:t>
      </w:r>
      <w:r>
        <w:t>история.</w:t>
      </w:r>
    </w:p>
    <w:p w:rsidR="00D01AE1" w:rsidRDefault="008C265F">
      <w:pPr>
        <w:pStyle w:val="a3"/>
        <w:spacing w:before="132" w:line="360" w:lineRule="auto"/>
        <w:ind w:right="850"/>
        <w:jc w:val="left"/>
      </w:pPr>
      <w:r>
        <w:t>Знать</w:t>
      </w:r>
      <w:r>
        <w:rPr>
          <w:spacing w:val="21"/>
        </w:rPr>
        <w:t xml:space="preserve"> </w:t>
      </w:r>
      <w:r>
        <w:t>и</w:t>
      </w:r>
      <w:r>
        <w:rPr>
          <w:spacing w:val="18"/>
        </w:rPr>
        <w:t xml:space="preserve"> </w:t>
      </w:r>
      <w:r>
        <w:t>понимать,</w:t>
      </w:r>
      <w:r>
        <w:rPr>
          <w:spacing w:val="19"/>
        </w:rPr>
        <w:t xml:space="preserve"> </w:t>
      </w:r>
      <w:r>
        <w:t>что</w:t>
      </w:r>
      <w:r>
        <w:rPr>
          <w:spacing w:val="78"/>
        </w:rPr>
        <w:t xml:space="preserve"> </w:t>
      </w:r>
      <w:r>
        <w:t>такое</w:t>
      </w:r>
      <w:r>
        <w:rPr>
          <w:spacing w:val="78"/>
        </w:rPr>
        <w:t xml:space="preserve"> </w:t>
      </w:r>
      <w:r>
        <w:t>язык,</w:t>
      </w:r>
      <w:r>
        <w:rPr>
          <w:spacing w:val="76"/>
        </w:rPr>
        <w:t xml:space="preserve"> </w:t>
      </w:r>
      <w:r>
        <w:t>каковы</w:t>
      </w:r>
      <w:r>
        <w:rPr>
          <w:spacing w:val="78"/>
        </w:rPr>
        <w:t xml:space="preserve"> </w:t>
      </w:r>
      <w:r>
        <w:t>важность</w:t>
      </w:r>
      <w:r>
        <w:rPr>
          <w:spacing w:val="80"/>
        </w:rPr>
        <w:t xml:space="preserve"> </w:t>
      </w:r>
      <w:r>
        <w:t>его</w:t>
      </w:r>
      <w:r>
        <w:rPr>
          <w:spacing w:val="78"/>
        </w:rPr>
        <w:t xml:space="preserve"> </w:t>
      </w:r>
      <w:r>
        <w:t>изучения</w:t>
      </w:r>
      <w:r>
        <w:rPr>
          <w:spacing w:val="79"/>
        </w:rPr>
        <w:t xml:space="preserve"> </w:t>
      </w:r>
      <w:r>
        <w:t>и</w:t>
      </w:r>
      <w:r>
        <w:rPr>
          <w:spacing w:val="79"/>
        </w:rPr>
        <w:t xml:space="preserve"> </w:t>
      </w:r>
      <w:r>
        <w:t>влияние</w:t>
      </w:r>
      <w:r>
        <w:rPr>
          <w:spacing w:val="-57"/>
        </w:rPr>
        <w:t xml:space="preserve"> </w:t>
      </w:r>
      <w:r>
        <w:t>на</w:t>
      </w:r>
      <w:r>
        <w:rPr>
          <w:spacing w:val="-2"/>
        </w:rPr>
        <w:t xml:space="preserve"> </w:t>
      </w:r>
      <w:r>
        <w:t>миропонимание</w:t>
      </w:r>
      <w:r>
        <w:rPr>
          <w:spacing w:val="-1"/>
        </w:rPr>
        <w:t xml:space="preserve"> </w:t>
      </w:r>
      <w:r>
        <w:t>личности;</w:t>
      </w:r>
    </w:p>
    <w:p w:rsidR="00D01AE1" w:rsidRDefault="008C265F">
      <w:pPr>
        <w:pStyle w:val="a3"/>
        <w:tabs>
          <w:tab w:val="left" w:pos="1788"/>
          <w:tab w:val="left" w:pos="2927"/>
          <w:tab w:val="left" w:pos="4750"/>
          <w:tab w:val="left" w:pos="5187"/>
          <w:tab w:val="left" w:pos="7028"/>
          <w:tab w:val="left" w:pos="7932"/>
          <w:tab w:val="left" w:pos="8589"/>
        </w:tabs>
        <w:spacing w:line="360" w:lineRule="auto"/>
        <w:ind w:right="849"/>
        <w:jc w:val="left"/>
      </w:pPr>
      <w:r>
        <w:t>иметь</w:t>
      </w:r>
      <w:r>
        <w:tab/>
        <w:t>базовые</w:t>
      </w:r>
      <w:r>
        <w:tab/>
        <w:t>представления</w:t>
      </w:r>
      <w:r>
        <w:tab/>
        <w:t>о</w:t>
      </w:r>
      <w:r>
        <w:tab/>
        <w:t>формировании</w:t>
      </w:r>
      <w:r>
        <w:tab/>
        <w:t>языка</w:t>
      </w:r>
      <w:r>
        <w:tab/>
        <w:t>как</w:t>
      </w:r>
      <w:r>
        <w:tab/>
      </w:r>
      <w:r>
        <w:rPr>
          <w:spacing w:val="-1"/>
        </w:rPr>
        <w:t>носителя</w:t>
      </w:r>
      <w:r>
        <w:rPr>
          <w:spacing w:val="-57"/>
        </w:rPr>
        <w:t xml:space="preserve"> </w:t>
      </w:r>
      <w:r>
        <w:t>духовно-нравственных</w:t>
      </w:r>
      <w:r>
        <w:rPr>
          <w:spacing w:val="-2"/>
        </w:rPr>
        <w:t xml:space="preserve"> </w:t>
      </w:r>
      <w:r>
        <w:t>смыслов</w:t>
      </w:r>
      <w:r>
        <w:rPr>
          <w:spacing w:val="-1"/>
        </w:rPr>
        <w:t xml:space="preserve"> </w:t>
      </w:r>
      <w:r>
        <w:t>культуры;</w:t>
      </w:r>
    </w:p>
    <w:p w:rsidR="00D01AE1" w:rsidRDefault="008C265F">
      <w:pPr>
        <w:pStyle w:val="a3"/>
        <w:tabs>
          <w:tab w:val="left" w:pos="2423"/>
          <w:tab w:val="left" w:pos="3438"/>
          <w:tab w:val="left" w:pos="4143"/>
          <w:tab w:val="left" w:pos="5362"/>
          <w:tab w:val="left" w:pos="7798"/>
          <w:tab w:val="left" w:pos="8863"/>
        </w:tabs>
        <w:spacing w:before="1" w:line="360" w:lineRule="auto"/>
        <w:ind w:right="852"/>
        <w:jc w:val="left"/>
      </w:pPr>
      <w:r>
        <w:t>понимать</w:t>
      </w:r>
      <w:r>
        <w:tab/>
        <w:t>суть</w:t>
      </w:r>
      <w:r>
        <w:tab/>
        <w:t>и</w:t>
      </w:r>
      <w:r>
        <w:tab/>
        <w:t>смысл</w:t>
      </w:r>
      <w:r>
        <w:tab/>
        <w:t>коммуникативной</w:t>
      </w:r>
      <w:r>
        <w:tab/>
        <w:t>роли</w:t>
      </w:r>
      <w:r>
        <w:tab/>
      </w:r>
      <w:r>
        <w:rPr>
          <w:spacing w:val="-1"/>
        </w:rPr>
        <w:t>языка,</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в</w:t>
      </w:r>
      <w:r>
        <w:rPr>
          <w:spacing w:val="-2"/>
        </w:rPr>
        <w:t xml:space="preserve"> </w:t>
      </w:r>
      <w:r>
        <w:t>организации межкультурного</w:t>
      </w:r>
      <w:r>
        <w:rPr>
          <w:spacing w:val="-1"/>
        </w:rPr>
        <w:t xml:space="preserve"> </w:t>
      </w:r>
      <w:r>
        <w:t>диалога</w:t>
      </w:r>
      <w:r>
        <w:rPr>
          <w:spacing w:val="-1"/>
        </w:rPr>
        <w:t xml:space="preserve"> </w:t>
      </w:r>
      <w:r>
        <w:t>и</w:t>
      </w:r>
      <w:r>
        <w:rPr>
          <w:spacing w:val="-1"/>
        </w:rPr>
        <w:t xml:space="preserve"> </w:t>
      </w:r>
      <w:r>
        <w:t>взаимодействия;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3"/>
      </w:pPr>
      <w:r>
        <w:t>обосновывать</w:t>
      </w:r>
      <w:r>
        <w:rPr>
          <w:spacing w:val="1"/>
        </w:rPr>
        <w:t xml:space="preserve"> </w:t>
      </w:r>
      <w:r>
        <w:t>своѐ</w:t>
      </w:r>
      <w:r>
        <w:rPr>
          <w:spacing w:val="1"/>
        </w:rPr>
        <w:t xml:space="preserve"> </w:t>
      </w:r>
      <w:r>
        <w:t>понимание</w:t>
      </w:r>
      <w:r>
        <w:rPr>
          <w:spacing w:val="1"/>
        </w:rPr>
        <w:t xml:space="preserve"> </w:t>
      </w:r>
      <w:r>
        <w:t>необходимости</w:t>
      </w:r>
      <w:r>
        <w:rPr>
          <w:spacing w:val="1"/>
        </w:rPr>
        <w:t xml:space="preserve"> </w:t>
      </w:r>
      <w:r>
        <w:t>нравственной</w:t>
      </w:r>
      <w:r>
        <w:rPr>
          <w:spacing w:val="1"/>
        </w:rPr>
        <w:t xml:space="preserve"> </w:t>
      </w:r>
      <w:r>
        <w:t>чистоты</w:t>
      </w:r>
      <w:r>
        <w:rPr>
          <w:spacing w:val="1"/>
        </w:rPr>
        <w:t xml:space="preserve"> </w:t>
      </w:r>
      <w:r>
        <w:t>языка,</w:t>
      </w:r>
      <w:r>
        <w:rPr>
          <w:spacing w:val="1"/>
        </w:rPr>
        <w:t xml:space="preserve"> </w:t>
      </w:r>
      <w:r>
        <w:t>важности</w:t>
      </w:r>
      <w:r>
        <w:rPr>
          <w:spacing w:val="-1"/>
        </w:rPr>
        <w:t xml:space="preserve"> </w:t>
      </w:r>
      <w:r>
        <w:t>лингвистической гигиены,</w:t>
      </w:r>
      <w:r>
        <w:rPr>
          <w:spacing w:val="-1"/>
        </w:rPr>
        <w:t xml:space="preserve"> </w:t>
      </w:r>
      <w:r>
        <w:t>речевого</w:t>
      </w:r>
      <w:r>
        <w:rPr>
          <w:spacing w:val="1"/>
        </w:rPr>
        <w:t xml:space="preserve"> </w:t>
      </w:r>
      <w:r>
        <w:t>этикета.</w:t>
      </w:r>
    </w:p>
    <w:p w:rsidR="00D01AE1" w:rsidRDefault="008C265F">
      <w:pPr>
        <w:pStyle w:val="a3"/>
        <w:spacing w:line="271" w:lineRule="exact"/>
        <w:ind w:left="869" w:firstLine="0"/>
      </w:pPr>
      <w:r>
        <w:t>Тема</w:t>
      </w:r>
      <w:r>
        <w:rPr>
          <w:spacing w:val="-3"/>
        </w:rPr>
        <w:t xml:space="preserve"> </w:t>
      </w:r>
      <w:r>
        <w:t>4.</w:t>
      </w:r>
      <w:r>
        <w:rPr>
          <w:spacing w:val="-1"/>
        </w:rPr>
        <w:t xml:space="preserve"> </w:t>
      </w:r>
      <w:r>
        <w:t>Русский</w:t>
      </w:r>
      <w:r>
        <w:rPr>
          <w:spacing w:val="-2"/>
        </w:rPr>
        <w:t xml:space="preserve"> </w:t>
      </w:r>
      <w:r>
        <w:t>язык</w:t>
      </w:r>
      <w:r>
        <w:rPr>
          <w:spacing w:val="2"/>
        </w:rPr>
        <w:t xml:space="preserve"> </w:t>
      </w:r>
      <w:r>
        <w:t>–</w:t>
      </w:r>
      <w:r>
        <w:rPr>
          <w:spacing w:val="-5"/>
        </w:rPr>
        <w:t xml:space="preserve"> </w:t>
      </w:r>
      <w:r>
        <w:t>язык</w:t>
      </w:r>
      <w:r>
        <w:rPr>
          <w:spacing w:val="-1"/>
        </w:rPr>
        <w:t xml:space="preserve"> </w:t>
      </w:r>
      <w:r>
        <w:t>общения</w:t>
      </w:r>
      <w:r>
        <w:rPr>
          <w:spacing w:val="-5"/>
        </w:rPr>
        <w:t xml:space="preserve"> </w:t>
      </w:r>
      <w:r>
        <w:t>и</w:t>
      </w:r>
      <w:r>
        <w:rPr>
          <w:spacing w:val="-1"/>
        </w:rPr>
        <w:t xml:space="preserve"> </w:t>
      </w:r>
      <w:r>
        <w:t>язык</w:t>
      </w:r>
      <w:r>
        <w:rPr>
          <w:spacing w:val="-2"/>
        </w:rPr>
        <w:t xml:space="preserve"> </w:t>
      </w:r>
      <w:r>
        <w:t>возможностей.</w:t>
      </w:r>
    </w:p>
    <w:p w:rsidR="00D01AE1" w:rsidRDefault="008C265F">
      <w:pPr>
        <w:pStyle w:val="a3"/>
        <w:spacing w:before="140" w:line="360" w:lineRule="auto"/>
        <w:ind w:right="854"/>
      </w:pPr>
      <w:r>
        <w:t>Иметь базовые представления о происхождении и развитии русского языка, его</w:t>
      </w:r>
      <w:r>
        <w:rPr>
          <w:spacing w:val="1"/>
        </w:rPr>
        <w:t xml:space="preserve"> </w:t>
      </w:r>
      <w:r>
        <w:t>взаимосвязи</w:t>
      </w:r>
      <w:r>
        <w:rPr>
          <w:spacing w:val="-1"/>
        </w:rPr>
        <w:t xml:space="preserve"> </w:t>
      </w:r>
      <w:r>
        <w:t>с</w:t>
      </w:r>
      <w:r>
        <w:rPr>
          <w:spacing w:val="-1"/>
        </w:rPr>
        <w:t xml:space="preserve"> </w:t>
      </w:r>
      <w:r>
        <w:t>языками</w:t>
      </w:r>
      <w:r>
        <w:rPr>
          <w:spacing w:val="-2"/>
        </w:rPr>
        <w:t xml:space="preserve"> </w:t>
      </w:r>
      <w:r>
        <w:t>других</w:t>
      </w:r>
      <w:r>
        <w:rPr>
          <w:spacing w:val="2"/>
        </w:rPr>
        <w:t xml:space="preserve"> </w:t>
      </w:r>
      <w:r>
        <w:t>народов России;</w:t>
      </w:r>
    </w:p>
    <w:p w:rsidR="00D01AE1" w:rsidRDefault="008C265F">
      <w:pPr>
        <w:pStyle w:val="a3"/>
        <w:spacing w:line="360" w:lineRule="auto"/>
        <w:ind w:right="852"/>
      </w:pPr>
      <w:r>
        <w:t>знать и уметь обосновать важность русского языка как культурообразующего языка</w:t>
      </w:r>
      <w:r>
        <w:rPr>
          <w:spacing w:val="-57"/>
        </w:rPr>
        <w:t xml:space="preserve"> </w:t>
      </w:r>
      <w:r>
        <w:t>народов</w:t>
      </w:r>
      <w:r>
        <w:rPr>
          <w:spacing w:val="-1"/>
        </w:rPr>
        <w:t xml:space="preserve"> </w:t>
      </w:r>
      <w:r>
        <w:t>России,</w:t>
      </w:r>
      <w:r>
        <w:rPr>
          <w:spacing w:val="-1"/>
        </w:rPr>
        <w:t xml:space="preserve"> </w:t>
      </w:r>
      <w:r>
        <w:t>важность</w:t>
      </w:r>
      <w:r>
        <w:rPr>
          <w:spacing w:val="-1"/>
        </w:rPr>
        <w:t xml:space="preserve"> </w:t>
      </w:r>
      <w:r>
        <w:t>его</w:t>
      </w:r>
      <w:r>
        <w:rPr>
          <w:spacing w:val="-1"/>
        </w:rPr>
        <w:t xml:space="preserve"> </w:t>
      </w:r>
      <w:r>
        <w:t>для</w:t>
      </w:r>
      <w:r>
        <w:rPr>
          <w:spacing w:val="-1"/>
        </w:rPr>
        <w:t xml:space="preserve"> </w:t>
      </w:r>
      <w:r>
        <w:t>существования</w:t>
      </w:r>
      <w:r>
        <w:rPr>
          <w:spacing w:val="-1"/>
        </w:rPr>
        <w:t xml:space="preserve"> </w:t>
      </w:r>
      <w:r>
        <w:t>государства</w:t>
      </w:r>
      <w:r>
        <w:rPr>
          <w:spacing w:val="-2"/>
        </w:rPr>
        <w:t xml:space="preserve"> </w:t>
      </w:r>
      <w:r>
        <w:t>и</w:t>
      </w:r>
      <w:r>
        <w:rPr>
          <w:spacing w:val="-1"/>
        </w:rPr>
        <w:t xml:space="preserve"> </w:t>
      </w:r>
      <w:r>
        <w:t>общества;</w:t>
      </w:r>
    </w:p>
    <w:p w:rsidR="00D01AE1" w:rsidRDefault="008C265F">
      <w:pPr>
        <w:pStyle w:val="a3"/>
        <w:spacing w:line="360" w:lineRule="auto"/>
        <w:ind w:right="849"/>
      </w:pPr>
      <w:r>
        <w:t>понимать,</w:t>
      </w:r>
      <w:r>
        <w:rPr>
          <w:spacing w:val="1"/>
        </w:rPr>
        <w:t xml:space="preserve"> </w:t>
      </w:r>
      <w:r>
        <w:t>что</w:t>
      </w:r>
      <w:r>
        <w:rPr>
          <w:spacing w:val="1"/>
        </w:rPr>
        <w:t xml:space="preserve"> </w:t>
      </w:r>
      <w:r>
        <w:t>русский</w:t>
      </w:r>
      <w:r>
        <w:rPr>
          <w:spacing w:val="1"/>
        </w:rPr>
        <w:t xml:space="preserve"> </w:t>
      </w:r>
      <w:r>
        <w:t>язык</w:t>
      </w:r>
      <w:r>
        <w:rPr>
          <w:spacing w:val="1"/>
        </w:rPr>
        <w:t xml:space="preserve"> </w:t>
      </w:r>
      <w:r>
        <w:t>–</w:t>
      </w:r>
      <w:r>
        <w:rPr>
          <w:spacing w:val="1"/>
        </w:rPr>
        <w:t xml:space="preserve"> </w:t>
      </w:r>
      <w:r>
        <w:t>не</w:t>
      </w:r>
      <w:r>
        <w:rPr>
          <w:spacing w:val="1"/>
        </w:rPr>
        <w:t xml:space="preserve"> </w:t>
      </w:r>
      <w:r>
        <w:t>только</w:t>
      </w:r>
      <w:r>
        <w:rPr>
          <w:spacing w:val="1"/>
        </w:rPr>
        <w:t xml:space="preserve"> </w:t>
      </w:r>
      <w:r>
        <w:t>важнейший</w:t>
      </w:r>
      <w:r>
        <w:rPr>
          <w:spacing w:val="1"/>
        </w:rPr>
        <w:t xml:space="preserve"> </w:t>
      </w:r>
      <w:r>
        <w:t>элемент</w:t>
      </w:r>
      <w:r>
        <w:rPr>
          <w:spacing w:val="1"/>
        </w:rPr>
        <w:t xml:space="preserve"> </w:t>
      </w:r>
      <w:r>
        <w:t>национальной</w:t>
      </w:r>
      <w:r>
        <w:rPr>
          <w:spacing w:val="1"/>
        </w:rPr>
        <w:t xml:space="preserve"> </w:t>
      </w:r>
      <w:r>
        <w:t>культуры, но и историко-культурное наследие, достояние российского государства, уметь</w:t>
      </w:r>
      <w:r>
        <w:rPr>
          <w:spacing w:val="1"/>
        </w:rPr>
        <w:t xml:space="preserve"> </w:t>
      </w:r>
      <w:r>
        <w:t>приводить</w:t>
      </w:r>
      <w:r>
        <w:rPr>
          <w:spacing w:val="-1"/>
        </w:rPr>
        <w:t xml:space="preserve"> </w:t>
      </w:r>
      <w:r>
        <w:t>примеры;</w:t>
      </w:r>
    </w:p>
    <w:p w:rsidR="00D01AE1" w:rsidRDefault="008C265F">
      <w:pPr>
        <w:pStyle w:val="a3"/>
        <w:spacing w:line="360" w:lineRule="auto"/>
        <w:ind w:right="852"/>
      </w:pPr>
      <w:r>
        <w:t xml:space="preserve">иметь    </w:t>
      </w:r>
      <w:r>
        <w:rPr>
          <w:spacing w:val="31"/>
        </w:rPr>
        <w:t xml:space="preserve"> </w:t>
      </w:r>
      <w:r>
        <w:t xml:space="preserve">представление     </w:t>
      </w:r>
      <w:r>
        <w:rPr>
          <w:spacing w:val="27"/>
        </w:rPr>
        <w:t xml:space="preserve"> </w:t>
      </w:r>
      <w:r>
        <w:t xml:space="preserve">о     </w:t>
      </w:r>
      <w:r>
        <w:rPr>
          <w:spacing w:val="29"/>
        </w:rPr>
        <w:t xml:space="preserve"> </w:t>
      </w:r>
      <w:r>
        <w:t xml:space="preserve">нравственных     </w:t>
      </w:r>
      <w:r>
        <w:rPr>
          <w:spacing w:val="28"/>
        </w:rPr>
        <w:t xml:space="preserve"> </w:t>
      </w:r>
      <w:r>
        <w:t xml:space="preserve">категориях     </w:t>
      </w:r>
      <w:r>
        <w:rPr>
          <w:spacing w:val="28"/>
        </w:rPr>
        <w:t xml:space="preserve"> </w:t>
      </w:r>
      <w:r>
        <w:t xml:space="preserve">русского     </w:t>
      </w:r>
      <w:r>
        <w:rPr>
          <w:spacing w:val="29"/>
        </w:rPr>
        <w:t xml:space="preserve"> </w:t>
      </w:r>
      <w:r>
        <w:t>языка</w:t>
      </w:r>
      <w:r>
        <w:rPr>
          <w:spacing w:val="-58"/>
        </w:rPr>
        <w:t xml:space="preserve"> </w:t>
      </w:r>
      <w:r>
        <w:t>и</w:t>
      </w:r>
      <w:r>
        <w:rPr>
          <w:spacing w:val="-1"/>
        </w:rPr>
        <w:t xml:space="preserve"> </w:t>
      </w:r>
      <w:r>
        <w:t>их</w:t>
      </w:r>
      <w:r>
        <w:rPr>
          <w:spacing w:val="2"/>
        </w:rPr>
        <w:t xml:space="preserve"> </w:t>
      </w:r>
      <w:r>
        <w:t>происхождении.</w:t>
      </w:r>
    </w:p>
    <w:p w:rsidR="00D01AE1" w:rsidRDefault="008C265F">
      <w:pPr>
        <w:pStyle w:val="a3"/>
        <w:ind w:left="870" w:firstLine="0"/>
      </w:pPr>
      <w:r>
        <w:t>Тема</w:t>
      </w:r>
      <w:r>
        <w:rPr>
          <w:spacing w:val="-3"/>
        </w:rPr>
        <w:t xml:space="preserve"> </w:t>
      </w:r>
      <w:r>
        <w:t>5.</w:t>
      </w:r>
      <w:r>
        <w:rPr>
          <w:spacing w:val="-1"/>
        </w:rPr>
        <w:t xml:space="preserve"> </w:t>
      </w:r>
      <w:r>
        <w:t>Истоки</w:t>
      </w:r>
      <w:r>
        <w:rPr>
          <w:spacing w:val="-1"/>
        </w:rPr>
        <w:t xml:space="preserve"> </w:t>
      </w:r>
      <w:r>
        <w:t>родной</w:t>
      </w:r>
      <w:r>
        <w:rPr>
          <w:spacing w:val="-4"/>
        </w:rPr>
        <w:t xml:space="preserve"> </w:t>
      </w:r>
      <w:r>
        <w:t>культуры.</w:t>
      </w:r>
    </w:p>
    <w:p w:rsidR="00D01AE1" w:rsidRDefault="008C265F">
      <w:pPr>
        <w:pStyle w:val="a3"/>
        <w:spacing w:before="139"/>
        <w:ind w:left="869" w:firstLine="0"/>
      </w:pPr>
      <w:r>
        <w:t>Иметь</w:t>
      </w:r>
      <w:r>
        <w:rPr>
          <w:spacing w:val="-6"/>
        </w:rPr>
        <w:t xml:space="preserve"> </w:t>
      </w:r>
      <w:r>
        <w:t>сформированное</w:t>
      </w:r>
      <w:r>
        <w:rPr>
          <w:spacing w:val="-5"/>
        </w:rPr>
        <w:t xml:space="preserve"> </w:t>
      </w:r>
      <w:r>
        <w:t>представление</w:t>
      </w:r>
      <w:r>
        <w:rPr>
          <w:spacing w:val="-6"/>
        </w:rPr>
        <w:t xml:space="preserve"> </w:t>
      </w:r>
      <w:r>
        <w:t>о</w:t>
      </w:r>
      <w:r>
        <w:rPr>
          <w:spacing w:val="-5"/>
        </w:rPr>
        <w:t xml:space="preserve"> </w:t>
      </w:r>
      <w:r>
        <w:t>понятие</w:t>
      </w:r>
      <w:r>
        <w:rPr>
          <w:spacing w:val="-3"/>
        </w:rPr>
        <w:t xml:space="preserve"> </w:t>
      </w:r>
      <w:r>
        <w:t>«культура»;</w:t>
      </w:r>
    </w:p>
    <w:p w:rsidR="00D01AE1" w:rsidRDefault="008C265F">
      <w:pPr>
        <w:pStyle w:val="a3"/>
        <w:spacing w:before="136" w:line="360" w:lineRule="auto"/>
        <w:ind w:right="850"/>
      </w:pPr>
      <w:r>
        <w:t>осознавать и уметь доказывать взаимосвязь культуры и природы, знать основные</w:t>
      </w:r>
      <w:r>
        <w:rPr>
          <w:spacing w:val="1"/>
        </w:rPr>
        <w:t xml:space="preserve"> </w:t>
      </w:r>
      <w:r>
        <w:t xml:space="preserve">формы     </w:t>
      </w:r>
      <w:r>
        <w:rPr>
          <w:spacing w:val="1"/>
        </w:rPr>
        <w:t xml:space="preserve"> </w:t>
      </w:r>
      <w:r>
        <w:t>репрезентации       культуры,       уметь       их       различать       и       соотносить</w:t>
      </w:r>
      <w:r>
        <w:rPr>
          <w:spacing w:val="-57"/>
        </w:rPr>
        <w:t xml:space="preserve"> </w:t>
      </w:r>
      <w:r>
        <w:t>с</w:t>
      </w:r>
      <w:r>
        <w:rPr>
          <w:spacing w:val="-2"/>
        </w:rPr>
        <w:t xml:space="preserve"> </w:t>
      </w:r>
      <w:r>
        <w:t>реальными проявлениями культурного многообразия;</w:t>
      </w:r>
    </w:p>
    <w:p w:rsidR="00D01AE1" w:rsidRDefault="008C265F">
      <w:pPr>
        <w:pStyle w:val="a3"/>
        <w:spacing w:before="2" w:line="360" w:lineRule="auto"/>
        <w:ind w:right="854"/>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1"/>
        </w:rPr>
        <w:t xml:space="preserve"> </w:t>
      </w:r>
      <w:r>
        <w:t>различных</w:t>
      </w:r>
      <w:r>
        <w:rPr>
          <w:spacing w:val="112"/>
        </w:rPr>
        <w:t xml:space="preserve"> </w:t>
      </w:r>
      <w:r>
        <w:t>народов,</w:t>
      </w:r>
      <w:r>
        <w:rPr>
          <w:spacing w:val="109"/>
        </w:rPr>
        <w:t xml:space="preserve"> </w:t>
      </w:r>
      <w:r>
        <w:t>обосновывать</w:t>
      </w:r>
      <w:r>
        <w:rPr>
          <w:spacing w:val="-58"/>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D01AE1" w:rsidRDefault="008C265F">
      <w:pPr>
        <w:pStyle w:val="a3"/>
        <w:ind w:left="869" w:firstLine="0"/>
      </w:pPr>
      <w:r>
        <w:t>Тема</w:t>
      </w:r>
      <w:r>
        <w:rPr>
          <w:spacing w:val="-4"/>
        </w:rPr>
        <w:t xml:space="preserve"> </w:t>
      </w:r>
      <w:r>
        <w:t>6.</w:t>
      </w:r>
      <w:r>
        <w:rPr>
          <w:spacing w:val="-3"/>
        </w:rPr>
        <w:t xml:space="preserve"> </w:t>
      </w:r>
      <w:r>
        <w:t>Материальная</w:t>
      </w:r>
      <w:r>
        <w:rPr>
          <w:spacing w:val="-3"/>
        </w:rPr>
        <w:t xml:space="preserve"> </w:t>
      </w:r>
      <w:r>
        <w:t>культура.</w:t>
      </w:r>
    </w:p>
    <w:p w:rsidR="00D01AE1" w:rsidRDefault="008C265F">
      <w:pPr>
        <w:pStyle w:val="a3"/>
        <w:spacing w:before="137"/>
        <w:ind w:left="869" w:firstLine="0"/>
      </w:pPr>
      <w:r>
        <w:t>Иметь</w:t>
      </w:r>
      <w:r>
        <w:rPr>
          <w:spacing w:val="-5"/>
        </w:rPr>
        <w:t xml:space="preserve"> </w:t>
      </w:r>
      <w:r>
        <w:t>представление</w:t>
      </w:r>
      <w:r>
        <w:rPr>
          <w:spacing w:val="-5"/>
        </w:rPr>
        <w:t xml:space="preserve"> </w:t>
      </w:r>
      <w:r>
        <w:t>об</w:t>
      </w:r>
      <w:r>
        <w:rPr>
          <w:spacing w:val="-4"/>
        </w:rPr>
        <w:t xml:space="preserve"> </w:t>
      </w:r>
      <w:r>
        <w:t>артефактах</w:t>
      </w:r>
      <w:r>
        <w:rPr>
          <w:spacing w:val="-2"/>
        </w:rPr>
        <w:t xml:space="preserve"> </w:t>
      </w:r>
      <w:r>
        <w:t>культуры;</w:t>
      </w:r>
    </w:p>
    <w:p w:rsidR="00D01AE1" w:rsidRDefault="008C265F">
      <w:pPr>
        <w:pStyle w:val="a3"/>
        <w:spacing w:before="139" w:line="360" w:lineRule="auto"/>
        <w:ind w:right="853"/>
      </w:pPr>
      <w:r>
        <w:t>иметь</w:t>
      </w:r>
      <w:r>
        <w:rPr>
          <w:spacing w:val="1"/>
        </w:rPr>
        <w:t xml:space="preserve"> </w:t>
      </w:r>
      <w:r>
        <w:t>базовое</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укладах</w:t>
      </w:r>
      <w:r>
        <w:rPr>
          <w:spacing w:val="1"/>
        </w:rPr>
        <w:t xml:space="preserve"> </w:t>
      </w:r>
      <w:r>
        <w:t>хозяйства:</w:t>
      </w:r>
      <w:r>
        <w:rPr>
          <w:spacing w:val="1"/>
        </w:rPr>
        <w:t xml:space="preserve"> </w:t>
      </w:r>
      <w:r>
        <w:t>земледелии,</w:t>
      </w:r>
      <w:r>
        <w:rPr>
          <w:spacing w:val="1"/>
        </w:rPr>
        <w:t xml:space="preserve"> </w:t>
      </w:r>
      <w:r>
        <w:t>скотоводстве,</w:t>
      </w:r>
      <w:r>
        <w:rPr>
          <w:spacing w:val="-1"/>
        </w:rPr>
        <w:t xml:space="preserve"> </w:t>
      </w:r>
      <w:r>
        <w:t>охоте, рыболовстве;</w:t>
      </w:r>
    </w:p>
    <w:p w:rsidR="00D01AE1" w:rsidRDefault="008C265F">
      <w:pPr>
        <w:pStyle w:val="a3"/>
        <w:spacing w:line="360" w:lineRule="auto"/>
        <w:ind w:right="855"/>
      </w:pPr>
      <w:r>
        <w:t>понимать взаимосвязь между хозяйственным укладом и проявлениями духовной</w:t>
      </w:r>
      <w:r>
        <w:rPr>
          <w:spacing w:val="1"/>
        </w:rPr>
        <w:t xml:space="preserve"> </w:t>
      </w:r>
      <w:r>
        <w:t>культуры;</w:t>
      </w:r>
    </w:p>
    <w:p w:rsidR="00D01AE1" w:rsidRDefault="008C265F">
      <w:pPr>
        <w:pStyle w:val="a3"/>
        <w:spacing w:before="1" w:line="360" w:lineRule="auto"/>
        <w:ind w:right="853"/>
      </w:pPr>
      <w:r>
        <w:t>понимать и объяснять зависимость основных культурных укладов народов России</w:t>
      </w:r>
      <w:r>
        <w:rPr>
          <w:spacing w:val="1"/>
        </w:rPr>
        <w:t xml:space="preserve"> </w:t>
      </w:r>
      <w:r>
        <w:t xml:space="preserve">от       </w:t>
      </w:r>
      <w:r>
        <w:rPr>
          <w:spacing w:val="57"/>
        </w:rPr>
        <w:t xml:space="preserve"> </w:t>
      </w:r>
      <w:r>
        <w:t xml:space="preserve">географии        </w:t>
      </w:r>
      <w:r>
        <w:rPr>
          <w:spacing w:val="55"/>
        </w:rPr>
        <w:t xml:space="preserve"> </w:t>
      </w:r>
      <w:r>
        <w:t xml:space="preserve">их        </w:t>
      </w:r>
      <w:r>
        <w:rPr>
          <w:spacing w:val="57"/>
        </w:rPr>
        <w:t xml:space="preserve"> </w:t>
      </w:r>
      <w:r>
        <w:t xml:space="preserve">массового        </w:t>
      </w:r>
      <w:r>
        <w:rPr>
          <w:spacing w:val="55"/>
        </w:rPr>
        <w:t xml:space="preserve"> </w:t>
      </w:r>
      <w:r>
        <w:t xml:space="preserve">расселения,        </w:t>
      </w:r>
      <w:r>
        <w:rPr>
          <w:spacing w:val="55"/>
        </w:rPr>
        <w:t xml:space="preserve"> </w:t>
      </w:r>
      <w:r>
        <w:t xml:space="preserve">природных        </w:t>
      </w:r>
      <w:r>
        <w:rPr>
          <w:spacing w:val="55"/>
        </w:rPr>
        <w:t xml:space="preserve"> </w:t>
      </w:r>
      <w:r>
        <w:t>условий</w:t>
      </w:r>
      <w:r>
        <w:rPr>
          <w:spacing w:val="-58"/>
        </w:rPr>
        <w:t xml:space="preserve"> </w:t>
      </w:r>
      <w:r>
        <w:t>и</w:t>
      </w:r>
      <w:r>
        <w:rPr>
          <w:spacing w:val="-1"/>
        </w:rPr>
        <w:t xml:space="preserve"> </w:t>
      </w:r>
      <w:r>
        <w:t>взаимодействия с</w:t>
      </w:r>
      <w:r>
        <w:rPr>
          <w:spacing w:val="-1"/>
        </w:rPr>
        <w:t xml:space="preserve"> </w:t>
      </w:r>
      <w:r>
        <w:t>другими этносами.</w:t>
      </w:r>
    </w:p>
    <w:p w:rsidR="00D01AE1" w:rsidRDefault="008C265F">
      <w:pPr>
        <w:pStyle w:val="a3"/>
        <w:spacing w:line="275" w:lineRule="exact"/>
        <w:ind w:left="869" w:firstLine="0"/>
      </w:pPr>
      <w:r>
        <w:t>Тема</w:t>
      </w:r>
      <w:r>
        <w:rPr>
          <w:spacing w:val="-4"/>
        </w:rPr>
        <w:t xml:space="preserve"> </w:t>
      </w:r>
      <w:r>
        <w:t>7.</w:t>
      </w:r>
      <w:r>
        <w:rPr>
          <w:spacing w:val="-3"/>
        </w:rPr>
        <w:t xml:space="preserve"> </w:t>
      </w:r>
      <w:r>
        <w:t>Духовная</w:t>
      </w:r>
      <w:r>
        <w:rPr>
          <w:spacing w:val="-2"/>
        </w:rPr>
        <w:t xml:space="preserve"> </w:t>
      </w:r>
      <w:r>
        <w:t>культура.</w:t>
      </w:r>
    </w:p>
    <w:p w:rsidR="00D01AE1" w:rsidRDefault="008C265F">
      <w:pPr>
        <w:pStyle w:val="a3"/>
        <w:spacing w:before="139"/>
        <w:ind w:left="869" w:firstLine="0"/>
        <w:jc w:val="left"/>
      </w:pPr>
      <w:r>
        <w:t>Иметь</w:t>
      </w:r>
      <w:r>
        <w:rPr>
          <w:spacing w:val="56"/>
        </w:rPr>
        <w:t xml:space="preserve"> </w:t>
      </w:r>
      <w:r>
        <w:t>представление</w:t>
      </w:r>
      <w:r>
        <w:rPr>
          <w:spacing w:val="56"/>
        </w:rPr>
        <w:t xml:space="preserve"> </w:t>
      </w:r>
      <w:r>
        <w:t>о</w:t>
      </w:r>
      <w:r>
        <w:rPr>
          <w:spacing w:val="56"/>
        </w:rPr>
        <w:t xml:space="preserve"> </w:t>
      </w:r>
      <w:r>
        <w:t>таких</w:t>
      </w:r>
      <w:r>
        <w:rPr>
          <w:spacing w:val="58"/>
        </w:rPr>
        <w:t xml:space="preserve"> </w:t>
      </w:r>
      <w:r>
        <w:t>культурных</w:t>
      </w:r>
      <w:r>
        <w:rPr>
          <w:spacing w:val="57"/>
        </w:rPr>
        <w:t xml:space="preserve"> </w:t>
      </w:r>
      <w:r>
        <w:t>концептах</w:t>
      </w:r>
      <w:r>
        <w:rPr>
          <w:spacing w:val="5"/>
        </w:rPr>
        <w:t xml:space="preserve"> </w:t>
      </w:r>
      <w:r>
        <w:t>как</w:t>
      </w:r>
      <w:r>
        <w:rPr>
          <w:spacing w:val="59"/>
        </w:rPr>
        <w:t xml:space="preserve"> </w:t>
      </w:r>
      <w:r>
        <w:t>«искусство»,</w:t>
      </w:r>
      <w:r>
        <w:rPr>
          <w:spacing w:val="63"/>
        </w:rPr>
        <w:t xml:space="preserve"> </w:t>
      </w:r>
      <w:r>
        <w:t>«наука»,</w:t>
      </w:r>
    </w:p>
    <w:p w:rsidR="00D01AE1" w:rsidRDefault="008C265F">
      <w:pPr>
        <w:pStyle w:val="a3"/>
        <w:spacing w:before="137"/>
        <w:ind w:firstLine="0"/>
        <w:jc w:val="left"/>
      </w:pPr>
      <w:r>
        <w:t>«религия»;</w:t>
      </w:r>
    </w:p>
    <w:p w:rsidR="00D01AE1" w:rsidRDefault="008C265F">
      <w:pPr>
        <w:pStyle w:val="a3"/>
        <w:spacing w:before="137" w:line="360" w:lineRule="auto"/>
        <w:ind w:right="840"/>
        <w:jc w:val="left"/>
      </w:pPr>
      <w:r>
        <w:t>знать</w:t>
      </w:r>
      <w:r>
        <w:rPr>
          <w:spacing w:val="12"/>
        </w:rPr>
        <w:t xml:space="preserve"> </w:t>
      </w:r>
      <w:r>
        <w:t>и</w:t>
      </w:r>
      <w:r>
        <w:rPr>
          <w:spacing w:val="14"/>
        </w:rPr>
        <w:t xml:space="preserve"> </w:t>
      </w:r>
      <w:r>
        <w:t>давать</w:t>
      </w:r>
      <w:r>
        <w:rPr>
          <w:spacing w:val="14"/>
        </w:rPr>
        <w:t xml:space="preserve"> </w:t>
      </w:r>
      <w:r>
        <w:t>определения</w:t>
      </w:r>
      <w:r>
        <w:rPr>
          <w:spacing w:val="13"/>
        </w:rPr>
        <w:t xml:space="preserve"> </w:t>
      </w:r>
      <w:r>
        <w:t>терминам</w:t>
      </w:r>
      <w:r>
        <w:rPr>
          <w:spacing w:val="18"/>
        </w:rPr>
        <w:t xml:space="preserve"> </w:t>
      </w:r>
      <w:r>
        <w:t>«мораль»,</w:t>
      </w:r>
      <w:r>
        <w:rPr>
          <w:spacing w:val="18"/>
        </w:rPr>
        <w:t xml:space="preserve"> </w:t>
      </w:r>
      <w:r>
        <w:t>«нравственность»,</w:t>
      </w:r>
      <w:r>
        <w:rPr>
          <w:spacing w:val="18"/>
        </w:rPr>
        <w:t xml:space="preserve"> </w:t>
      </w:r>
      <w:r>
        <w:t>«духовные</w:t>
      </w:r>
      <w:r>
        <w:rPr>
          <w:spacing w:val="-57"/>
        </w:rPr>
        <w:t xml:space="preserve"> </w:t>
      </w:r>
      <w:r>
        <w:t>ценности»,</w:t>
      </w:r>
      <w:r>
        <w:rPr>
          <w:spacing w:val="3"/>
        </w:rPr>
        <w:t xml:space="preserve"> </w:t>
      </w:r>
      <w:r>
        <w:t>«духовность»</w:t>
      </w:r>
      <w:r>
        <w:rPr>
          <w:spacing w:val="-9"/>
        </w:rPr>
        <w:t xml:space="preserve"> </w:t>
      </w:r>
      <w:r>
        <w:t>на</w:t>
      </w:r>
      <w:r>
        <w:rPr>
          <w:spacing w:val="-2"/>
        </w:rPr>
        <w:t xml:space="preserve"> </w:t>
      </w:r>
      <w:r>
        <w:t>доступном</w:t>
      </w:r>
      <w:r>
        <w:rPr>
          <w:spacing w:val="-2"/>
        </w:rPr>
        <w:t xml:space="preserve"> </w:t>
      </w:r>
      <w:r>
        <w:t>для</w:t>
      </w:r>
      <w:r>
        <w:rPr>
          <w:spacing w:val="-1"/>
        </w:rPr>
        <w:t xml:space="preserve"> </w:t>
      </w:r>
      <w:r>
        <w:t>обучающихся</w:t>
      </w:r>
      <w:r>
        <w:rPr>
          <w:spacing w:val="1"/>
        </w:rPr>
        <w:t xml:space="preserve"> </w:t>
      </w:r>
      <w:r>
        <w:t>уровне</w:t>
      </w:r>
      <w:r>
        <w:rPr>
          <w:spacing w:val="-2"/>
        </w:rPr>
        <w:t xml:space="preserve"> </w:t>
      </w:r>
      <w:r>
        <w:t>осмысления;</w:t>
      </w:r>
    </w:p>
    <w:p w:rsidR="00D01AE1" w:rsidRDefault="008C265F">
      <w:pPr>
        <w:pStyle w:val="a3"/>
        <w:tabs>
          <w:tab w:val="left" w:pos="2212"/>
          <w:tab w:val="left" w:pos="3217"/>
          <w:tab w:val="left" w:pos="3709"/>
          <w:tab w:val="left" w:pos="5320"/>
          <w:tab w:val="left" w:pos="6771"/>
          <w:tab w:val="left" w:pos="8104"/>
          <w:tab w:val="left" w:pos="8572"/>
        </w:tabs>
        <w:spacing w:line="360" w:lineRule="auto"/>
        <w:ind w:right="856"/>
        <w:jc w:val="left"/>
      </w:pPr>
      <w:r>
        <w:t>понимать</w:t>
      </w:r>
      <w:r>
        <w:tab/>
        <w:t>смысл</w:t>
      </w:r>
      <w:r>
        <w:tab/>
        <w:t>и</w:t>
      </w:r>
      <w:r>
        <w:tab/>
        <w:t>взаимосвязь</w:t>
      </w:r>
      <w:r>
        <w:tab/>
        <w:t>названных</w:t>
      </w:r>
      <w:r>
        <w:tab/>
        <w:t>терминов</w:t>
      </w:r>
      <w:r>
        <w:tab/>
        <w:t>с</w:t>
      </w:r>
      <w:r>
        <w:tab/>
      </w:r>
      <w:r>
        <w:rPr>
          <w:spacing w:val="-1"/>
        </w:rPr>
        <w:t>формами</w:t>
      </w:r>
      <w:r>
        <w:rPr>
          <w:spacing w:val="-57"/>
        </w:rPr>
        <w:t xml:space="preserve"> </w:t>
      </w:r>
      <w:r>
        <w:t>их</w:t>
      </w:r>
      <w:r>
        <w:rPr>
          <w:spacing w:val="1"/>
        </w:rPr>
        <w:t xml:space="preserve"> </w:t>
      </w:r>
      <w:r>
        <w:t>репрезентации в</w:t>
      </w:r>
      <w:r>
        <w:rPr>
          <w:spacing w:val="-1"/>
        </w:rPr>
        <w:t xml:space="preserve"> </w:t>
      </w:r>
      <w:r>
        <w:t>культуре;</w:t>
      </w:r>
    </w:p>
    <w:p w:rsidR="00D01AE1" w:rsidRDefault="008C265F">
      <w:pPr>
        <w:pStyle w:val="a3"/>
        <w:ind w:left="869" w:firstLine="0"/>
        <w:jc w:val="left"/>
      </w:pPr>
      <w:r>
        <w:t>осознавать</w:t>
      </w:r>
      <w:r>
        <w:rPr>
          <w:spacing w:val="38"/>
        </w:rPr>
        <w:t xml:space="preserve"> </w:t>
      </w:r>
      <w:r>
        <w:t>значение</w:t>
      </w:r>
      <w:r>
        <w:rPr>
          <w:spacing w:val="92"/>
        </w:rPr>
        <w:t xml:space="preserve"> </w:t>
      </w:r>
      <w:r>
        <w:t>культурных</w:t>
      </w:r>
      <w:r>
        <w:rPr>
          <w:spacing w:val="98"/>
        </w:rPr>
        <w:t xml:space="preserve"> </w:t>
      </w:r>
      <w:r>
        <w:t>символов,</w:t>
      </w:r>
      <w:r>
        <w:rPr>
          <w:spacing w:val="94"/>
        </w:rPr>
        <w:t xml:space="preserve"> </w:t>
      </w:r>
      <w:r>
        <w:t>нравственный</w:t>
      </w:r>
      <w:r>
        <w:rPr>
          <w:spacing w:val="97"/>
        </w:rPr>
        <w:t xml:space="preserve"> </w:t>
      </w:r>
      <w:r>
        <w:t>и</w:t>
      </w:r>
      <w:r>
        <w:rPr>
          <w:spacing w:val="97"/>
        </w:rPr>
        <w:t xml:space="preserve"> </w:t>
      </w:r>
      <w:r>
        <w:t>духовный</w:t>
      </w:r>
      <w:r>
        <w:rPr>
          <w:spacing w:val="96"/>
        </w:rPr>
        <w:t xml:space="preserve"> </w:t>
      </w:r>
      <w:r>
        <w:t>смысл</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культурных</w:t>
      </w:r>
      <w:r>
        <w:rPr>
          <w:spacing w:val="-3"/>
        </w:rPr>
        <w:t xml:space="preserve"> </w:t>
      </w:r>
      <w:r>
        <w:t>артефактов;</w:t>
      </w:r>
    </w:p>
    <w:p w:rsidR="00D01AE1" w:rsidRDefault="008C265F">
      <w:pPr>
        <w:pStyle w:val="a3"/>
        <w:spacing w:before="140" w:line="360" w:lineRule="auto"/>
        <w:ind w:right="850"/>
        <w:jc w:val="left"/>
      </w:pPr>
      <w:r>
        <w:t>знать, что такое знаки и символы, уметь соотносить их с культурными явлениями, с</w:t>
      </w:r>
      <w:r>
        <w:rPr>
          <w:spacing w:val="-57"/>
        </w:rPr>
        <w:t xml:space="preserve"> </w:t>
      </w:r>
      <w:r>
        <w:t>которыми</w:t>
      </w:r>
      <w:r>
        <w:rPr>
          <w:spacing w:val="-1"/>
        </w:rPr>
        <w:t xml:space="preserve"> </w:t>
      </w:r>
      <w:r>
        <w:t>они связаны.</w:t>
      </w:r>
    </w:p>
    <w:p w:rsidR="00D01AE1" w:rsidRDefault="008C265F">
      <w:pPr>
        <w:pStyle w:val="a3"/>
        <w:ind w:left="870" w:firstLine="0"/>
        <w:jc w:val="left"/>
      </w:pPr>
      <w:r>
        <w:t>Тема</w:t>
      </w:r>
      <w:r>
        <w:rPr>
          <w:spacing w:val="-3"/>
        </w:rPr>
        <w:t xml:space="preserve"> </w:t>
      </w:r>
      <w:r>
        <w:t>8.</w:t>
      </w:r>
      <w:r>
        <w:rPr>
          <w:spacing w:val="-1"/>
        </w:rPr>
        <w:t xml:space="preserve"> </w:t>
      </w:r>
      <w:r>
        <w:t>Культура</w:t>
      </w:r>
      <w:r>
        <w:rPr>
          <w:spacing w:val="-2"/>
        </w:rPr>
        <w:t xml:space="preserve"> </w:t>
      </w:r>
      <w:r>
        <w:t>и</w:t>
      </w:r>
      <w:r>
        <w:rPr>
          <w:spacing w:val="-1"/>
        </w:rPr>
        <w:t xml:space="preserve"> </w:t>
      </w:r>
      <w:r>
        <w:t>религия.</w:t>
      </w:r>
    </w:p>
    <w:p w:rsidR="00D01AE1" w:rsidRDefault="008C265F">
      <w:pPr>
        <w:pStyle w:val="a3"/>
        <w:spacing w:before="137" w:line="360" w:lineRule="auto"/>
        <w:ind w:right="840"/>
        <w:jc w:val="left"/>
      </w:pPr>
      <w:r>
        <w:t>Иметь</w:t>
      </w:r>
      <w:r>
        <w:rPr>
          <w:spacing w:val="22"/>
        </w:rPr>
        <w:t xml:space="preserve"> </w:t>
      </w:r>
      <w:r>
        <w:t>представление</w:t>
      </w:r>
      <w:r>
        <w:rPr>
          <w:spacing w:val="23"/>
        </w:rPr>
        <w:t xml:space="preserve"> </w:t>
      </w:r>
      <w:r>
        <w:t>о</w:t>
      </w:r>
      <w:r>
        <w:rPr>
          <w:spacing w:val="21"/>
        </w:rPr>
        <w:t xml:space="preserve"> </w:t>
      </w:r>
      <w:r>
        <w:t>понятии</w:t>
      </w:r>
      <w:r>
        <w:rPr>
          <w:spacing w:val="27"/>
        </w:rPr>
        <w:t xml:space="preserve"> </w:t>
      </w:r>
      <w:r>
        <w:t>«религия»,</w:t>
      </w:r>
      <w:r>
        <w:rPr>
          <w:spacing w:val="26"/>
        </w:rPr>
        <w:t xml:space="preserve"> </w:t>
      </w:r>
      <w:r>
        <w:t>уметь</w:t>
      </w:r>
      <w:r>
        <w:rPr>
          <w:spacing w:val="22"/>
        </w:rPr>
        <w:t xml:space="preserve"> </w:t>
      </w:r>
      <w:r>
        <w:t>пояснить</w:t>
      </w:r>
      <w:r>
        <w:rPr>
          <w:spacing w:val="22"/>
        </w:rPr>
        <w:t xml:space="preserve"> </w:t>
      </w:r>
      <w:r>
        <w:t>еѐ</w:t>
      </w:r>
      <w:r>
        <w:rPr>
          <w:spacing w:val="20"/>
        </w:rPr>
        <w:t xml:space="preserve"> </w:t>
      </w:r>
      <w:r>
        <w:t>роль</w:t>
      </w:r>
      <w:r>
        <w:rPr>
          <w:spacing w:val="22"/>
        </w:rPr>
        <w:t xml:space="preserve"> </w:t>
      </w:r>
      <w:r>
        <w:t>в</w:t>
      </w:r>
      <w:r>
        <w:rPr>
          <w:spacing w:val="21"/>
        </w:rPr>
        <w:t xml:space="preserve"> </w:t>
      </w:r>
      <w:r>
        <w:t>жизни</w:t>
      </w:r>
      <w:r>
        <w:rPr>
          <w:spacing w:val="-57"/>
        </w:rPr>
        <w:t xml:space="preserve"> </w:t>
      </w:r>
      <w:r>
        <w:t>общества</w:t>
      </w:r>
      <w:r>
        <w:rPr>
          <w:spacing w:val="-3"/>
        </w:rPr>
        <w:t xml:space="preserve"> </w:t>
      </w:r>
      <w:r>
        <w:t>и основные</w:t>
      </w:r>
      <w:r>
        <w:rPr>
          <w:spacing w:val="-2"/>
        </w:rPr>
        <w:t xml:space="preserve"> </w:t>
      </w:r>
      <w:r>
        <w:t>социально-культурные функции;</w:t>
      </w:r>
    </w:p>
    <w:p w:rsidR="00D01AE1" w:rsidRDefault="008C265F">
      <w:pPr>
        <w:pStyle w:val="a3"/>
        <w:ind w:left="869" w:firstLine="0"/>
        <w:jc w:val="left"/>
      </w:pPr>
      <w:r>
        <w:t>осознавать</w:t>
      </w:r>
      <w:r>
        <w:rPr>
          <w:spacing w:val="-3"/>
        </w:rPr>
        <w:t xml:space="preserve"> </w:t>
      </w:r>
      <w:r>
        <w:t>связь</w:t>
      </w:r>
      <w:r>
        <w:rPr>
          <w:spacing w:val="-3"/>
        </w:rPr>
        <w:t xml:space="preserve"> </w:t>
      </w:r>
      <w:r>
        <w:t>религии</w:t>
      </w:r>
      <w:r>
        <w:rPr>
          <w:spacing w:val="-2"/>
        </w:rPr>
        <w:t xml:space="preserve"> </w:t>
      </w:r>
      <w:r>
        <w:t>и</w:t>
      </w:r>
      <w:r>
        <w:rPr>
          <w:spacing w:val="-3"/>
        </w:rPr>
        <w:t xml:space="preserve"> </w:t>
      </w:r>
      <w:r>
        <w:t>морали;</w:t>
      </w:r>
    </w:p>
    <w:p w:rsidR="00D01AE1" w:rsidRDefault="008C265F">
      <w:pPr>
        <w:pStyle w:val="a3"/>
        <w:spacing w:before="139"/>
        <w:ind w:left="869" w:firstLine="0"/>
      </w:pPr>
      <w:r>
        <w:t>понимать</w:t>
      </w:r>
      <w:r>
        <w:rPr>
          <w:spacing w:val="-3"/>
        </w:rPr>
        <w:t xml:space="preserve"> </w:t>
      </w:r>
      <w:r>
        <w:t>роль</w:t>
      </w:r>
      <w:r>
        <w:rPr>
          <w:spacing w:val="-2"/>
        </w:rPr>
        <w:t xml:space="preserve"> </w:t>
      </w:r>
      <w:r>
        <w:t>и</w:t>
      </w:r>
      <w:r>
        <w:rPr>
          <w:spacing w:val="-5"/>
        </w:rPr>
        <w:t xml:space="preserve"> </w:t>
      </w:r>
      <w:r>
        <w:t>значение</w:t>
      </w:r>
      <w:r>
        <w:rPr>
          <w:spacing w:val="-3"/>
        </w:rPr>
        <w:t xml:space="preserve"> </w:t>
      </w:r>
      <w:r>
        <w:t>духовных</w:t>
      </w:r>
      <w:r>
        <w:rPr>
          <w:spacing w:val="-2"/>
        </w:rPr>
        <w:t xml:space="preserve"> </w:t>
      </w:r>
      <w:r>
        <w:t>ценностей</w:t>
      </w:r>
      <w:r>
        <w:rPr>
          <w:spacing w:val="-4"/>
        </w:rPr>
        <w:t xml:space="preserve"> </w:t>
      </w:r>
      <w:r>
        <w:t>в</w:t>
      </w:r>
      <w:r>
        <w:rPr>
          <w:spacing w:val="-3"/>
        </w:rPr>
        <w:t xml:space="preserve"> </w:t>
      </w:r>
      <w:r>
        <w:t>религиях</w:t>
      </w:r>
      <w:r>
        <w:rPr>
          <w:spacing w:val="-4"/>
        </w:rPr>
        <w:t xml:space="preserve"> </w:t>
      </w:r>
      <w:r>
        <w:t>народов</w:t>
      </w:r>
      <w:r>
        <w:rPr>
          <w:spacing w:val="-2"/>
        </w:rPr>
        <w:t xml:space="preserve"> </w:t>
      </w:r>
      <w:r>
        <w:t>России;</w:t>
      </w:r>
    </w:p>
    <w:p w:rsidR="00D01AE1" w:rsidRDefault="008C265F">
      <w:pPr>
        <w:pStyle w:val="a3"/>
        <w:spacing w:before="137" w:line="362" w:lineRule="auto"/>
        <w:ind w:right="848"/>
      </w:pPr>
      <w:r>
        <w:t>уметь        характеризовать        государствообразующие        конфессии        России</w:t>
      </w:r>
      <w:r>
        <w:rPr>
          <w:spacing w:val="1"/>
        </w:rPr>
        <w:t xml:space="preserve"> </w:t>
      </w:r>
      <w:r>
        <w:t>и</w:t>
      </w:r>
      <w:r>
        <w:rPr>
          <w:spacing w:val="-1"/>
        </w:rPr>
        <w:t xml:space="preserve"> </w:t>
      </w:r>
      <w:r>
        <w:t>их</w:t>
      </w:r>
      <w:r>
        <w:rPr>
          <w:spacing w:val="2"/>
        </w:rPr>
        <w:t xml:space="preserve"> </w:t>
      </w:r>
      <w:r>
        <w:t>картины мира.</w:t>
      </w:r>
    </w:p>
    <w:p w:rsidR="00D01AE1" w:rsidRDefault="008C265F">
      <w:pPr>
        <w:pStyle w:val="a3"/>
        <w:spacing w:line="271" w:lineRule="exact"/>
        <w:ind w:left="869" w:firstLine="0"/>
      </w:pPr>
      <w:r>
        <w:t>Тема</w:t>
      </w:r>
      <w:r>
        <w:rPr>
          <w:spacing w:val="-3"/>
        </w:rPr>
        <w:t xml:space="preserve"> </w:t>
      </w:r>
      <w:r>
        <w:t>9.</w:t>
      </w:r>
      <w:r>
        <w:rPr>
          <w:spacing w:val="-1"/>
        </w:rPr>
        <w:t xml:space="preserve"> </w:t>
      </w:r>
      <w:r>
        <w:t>Культура</w:t>
      </w:r>
      <w:r>
        <w:rPr>
          <w:spacing w:val="-3"/>
        </w:rPr>
        <w:t xml:space="preserve"> </w:t>
      </w:r>
      <w:r>
        <w:t>и</w:t>
      </w:r>
      <w:r>
        <w:rPr>
          <w:spacing w:val="-1"/>
        </w:rPr>
        <w:t xml:space="preserve"> </w:t>
      </w:r>
      <w:r>
        <w:t>образование.</w:t>
      </w:r>
    </w:p>
    <w:p w:rsidR="00D01AE1" w:rsidRDefault="008C265F">
      <w:pPr>
        <w:pStyle w:val="a3"/>
        <w:spacing w:before="139" w:line="360" w:lineRule="auto"/>
        <w:ind w:right="858"/>
      </w:pPr>
      <w:r>
        <w:t>Характеризовать</w:t>
      </w:r>
      <w:r>
        <w:rPr>
          <w:spacing w:val="61"/>
        </w:rPr>
        <w:t xml:space="preserve"> </w:t>
      </w:r>
      <w:r>
        <w:t>термин   «образование»   и   уметь   обосновать   его   важность</w:t>
      </w:r>
      <w:r>
        <w:rPr>
          <w:spacing w:val="1"/>
        </w:rPr>
        <w:t xml:space="preserve"> </w:t>
      </w:r>
      <w:r>
        <w:t>для</w:t>
      </w:r>
      <w:r>
        <w:rPr>
          <w:spacing w:val="-1"/>
        </w:rPr>
        <w:t xml:space="preserve"> </w:t>
      </w:r>
      <w:r>
        <w:t>личности</w:t>
      </w:r>
      <w:r>
        <w:rPr>
          <w:spacing w:val="-2"/>
        </w:rPr>
        <w:t xml:space="preserve"> </w:t>
      </w:r>
      <w:r>
        <w:t>и общества;</w:t>
      </w:r>
    </w:p>
    <w:p w:rsidR="00D01AE1" w:rsidRDefault="008C265F">
      <w:pPr>
        <w:pStyle w:val="a3"/>
        <w:spacing w:line="360" w:lineRule="auto"/>
        <w:ind w:right="857"/>
      </w:pPr>
      <w:r>
        <w:t xml:space="preserve">иметь     представление     об     основных    </w:t>
      </w:r>
      <w:r>
        <w:rPr>
          <w:spacing w:val="1"/>
        </w:rPr>
        <w:t xml:space="preserve"> </w:t>
      </w:r>
      <w:r>
        <w:t>ступенях      образования     в     России</w:t>
      </w:r>
      <w:r>
        <w:rPr>
          <w:spacing w:val="-57"/>
        </w:rPr>
        <w:t xml:space="preserve"> </w:t>
      </w:r>
      <w:r>
        <w:t>и</w:t>
      </w:r>
      <w:r>
        <w:rPr>
          <w:spacing w:val="-1"/>
        </w:rPr>
        <w:t xml:space="preserve"> </w:t>
      </w:r>
      <w:r>
        <w:t>их</w:t>
      </w:r>
      <w:r>
        <w:rPr>
          <w:spacing w:val="2"/>
        </w:rPr>
        <w:t xml:space="preserve"> </w:t>
      </w:r>
      <w:r>
        <w:t>необходимости;</w:t>
      </w:r>
    </w:p>
    <w:p w:rsidR="00D01AE1" w:rsidRDefault="008C265F">
      <w:pPr>
        <w:pStyle w:val="a3"/>
        <w:ind w:left="869" w:firstLine="0"/>
      </w:pPr>
      <w:r>
        <w:t>понимать</w:t>
      </w:r>
      <w:r>
        <w:rPr>
          <w:spacing w:val="-3"/>
        </w:rPr>
        <w:t xml:space="preserve"> </w:t>
      </w:r>
      <w:r>
        <w:t>взаимосвязь</w:t>
      </w:r>
      <w:r>
        <w:rPr>
          <w:spacing w:val="-6"/>
        </w:rPr>
        <w:t xml:space="preserve"> </w:t>
      </w:r>
      <w:r>
        <w:t>культуры</w:t>
      </w:r>
      <w:r>
        <w:rPr>
          <w:spacing w:val="-4"/>
        </w:rPr>
        <w:t xml:space="preserve"> </w:t>
      </w:r>
      <w:r>
        <w:t>и</w:t>
      </w:r>
      <w:r>
        <w:rPr>
          <w:spacing w:val="-4"/>
        </w:rPr>
        <w:t xml:space="preserve"> </w:t>
      </w:r>
      <w:r>
        <w:t>образованности</w:t>
      </w:r>
      <w:r>
        <w:rPr>
          <w:spacing w:val="-3"/>
        </w:rPr>
        <w:t xml:space="preserve"> </w:t>
      </w:r>
      <w:r>
        <w:t>человека;</w:t>
      </w:r>
    </w:p>
    <w:p w:rsidR="00D01AE1" w:rsidRDefault="008C265F">
      <w:pPr>
        <w:pStyle w:val="a3"/>
        <w:spacing w:before="137" w:line="362" w:lineRule="auto"/>
        <w:ind w:right="855"/>
      </w:pPr>
      <w:r>
        <w:t>приводить примеры взаимосвязи между знанием, образованием и личностным и</w:t>
      </w:r>
      <w:r>
        <w:rPr>
          <w:spacing w:val="1"/>
        </w:rPr>
        <w:t xml:space="preserve"> </w:t>
      </w:r>
      <w:r>
        <w:t>профессиональным</w:t>
      </w:r>
      <w:r>
        <w:rPr>
          <w:spacing w:val="-3"/>
        </w:rPr>
        <w:t xml:space="preserve"> </w:t>
      </w:r>
      <w:r>
        <w:t>ростом</w:t>
      </w:r>
      <w:r>
        <w:rPr>
          <w:spacing w:val="-1"/>
        </w:rPr>
        <w:t xml:space="preserve"> </w:t>
      </w:r>
      <w:r>
        <w:t>человека;</w:t>
      </w:r>
    </w:p>
    <w:p w:rsidR="00D01AE1" w:rsidRDefault="008C265F">
      <w:pPr>
        <w:pStyle w:val="a3"/>
        <w:spacing w:line="360" w:lineRule="auto"/>
        <w:ind w:right="847"/>
      </w:pPr>
      <w:r>
        <w:t>понимать</w:t>
      </w:r>
      <w:r>
        <w:rPr>
          <w:spacing w:val="1"/>
        </w:rPr>
        <w:t xml:space="preserve"> </w:t>
      </w:r>
      <w:r>
        <w:t>взаимосвязь</w:t>
      </w:r>
      <w:r>
        <w:rPr>
          <w:spacing w:val="1"/>
        </w:rPr>
        <w:t xml:space="preserve"> </w:t>
      </w:r>
      <w:r>
        <w:t>между</w:t>
      </w:r>
      <w:r>
        <w:rPr>
          <w:spacing w:val="1"/>
        </w:rPr>
        <w:t xml:space="preserve"> </w:t>
      </w:r>
      <w:r>
        <w:t>знанием</w:t>
      </w:r>
      <w:r>
        <w:rPr>
          <w:spacing w:val="1"/>
        </w:rPr>
        <w:t xml:space="preserve"> </w:t>
      </w:r>
      <w:r>
        <w:t>и</w:t>
      </w:r>
      <w:r>
        <w:rPr>
          <w:spacing w:val="1"/>
        </w:rPr>
        <w:t xml:space="preserve"> </w:t>
      </w:r>
      <w:r>
        <w:t>духовно-нравственным</w:t>
      </w:r>
      <w:r>
        <w:rPr>
          <w:spacing w:val="1"/>
        </w:rPr>
        <w:t xml:space="preserve"> </w:t>
      </w:r>
      <w:r>
        <w:t>развитием</w:t>
      </w:r>
      <w:r>
        <w:rPr>
          <w:spacing w:val="1"/>
        </w:rPr>
        <w:t xml:space="preserve"> </w:t>
      </w:r>
      <w:r>
        <w:t>общества, осознавать ценность знания, истины, востребованность процесса познания как</w:t>
      </w:r>
      <w:r>
        <w:rPr>
          <w:spacing w:val="1"/>
        </w:rPr>
        <w:t xml:space="preserve"> </w:t>
      </w:r>
      <w:r>
        <w:t>получения</w:t>
      </w:r>
      <w:r>
        <w:rPr>
          <w:spacing w:val="-1"/>
        </w:rPr>
        <w:t xml:space="preserve"> </w:t>
      </w:r>
      <w:r>
        <w:t>новых</w:t>
      </w:r>
      <w:r>
        <w:rPr>
          <w:spacing w:val="2"/>
        </w:rPr>
        <w:t xml:space="preserve"> </w:t>
      </w:r>
      <w:r>
        <w:t>сведений о мире.</w:t>
      </w:r>
    </w:p>
    <w:p w:rsidR="00D01AE1" w:rsidRDefault="008C265F">
      <w:pPr>
        <w:pStyle w:val="a3"/>
        <w:ind w:left="869" w:firstLine="0"/>
      </w:pPr>
      <w:r>
        <w:t>Тема</w:t>
      </w:r>
      <w:r>
        <w:rPr>
          <w:spacing w:val="-4"/>
        </w:rPr>
        <w:t xml:space="preserve"> </w:t>
      </w:r>
      <w:r>
        <w:t>10.</w:t>
      </w:r>
      <w:r>
        <w:rPr>
          <w:spacing w:val="-2"/>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4"/>
        </w:rPr>
        <w:t xml:space="preserve"> </w:t>
      </w:r>
      <w:r>
        <w:t>занятие).</w:t>
      </w:r>
    </w:p>
    <w:p w:rsidR="00D01AE1" w:rsidRDefault="008C265F">
      <w:pPr>
        <w:pStyle w:val="a3"/>
        <w:spacing w:before="133" w:line="360" w:lineRule="auto"/>
        <w:ind w:right="854"/>
      </w:pPr>
      <w:r>
        <w:t>Иметь</w:t>
      </w:r>
      <w:r>
        <w:rPr>
          <w:spacing w:val="1"/>
        </w:rPr>
        <w:t xml:space="preserve"> </w:t>
      </w:r>
      <w:r>
        <w:t>сформированные представления</w:t>
      </w:r>
      <w:r>
        <w:rPr>
          <w:spacing w:val="1"/>
        </w:rPr>
        <w:t xml:space="preserve"> </w:t>
      </w:r>
      <w:r>
        <w:t>о закономерностях</w:t>
      </w:r>
      <w:r>
        <w:rPr>
          <w:spacing w:val="1"/>
        </w:rPr>
        <w:t xml:space="preserve"> </w:t>
      </w:r>
      <w:r>
        <w:t>развития</w:t>
      </w:r>
      <w:r>
        <w:rPr>
          <w:spacing w:val="1"/>
        </w:rPr>
        <w:t xml:space="preserve"> </w:t>
      </w:r>
      <w:r>
        <w:t>культуры</w:t>
      </w:r>
      <w:r>
        <w:rPr>
          <w:spacing w:val="1"/>
        </w:rPr>
        <w:t xml:space="preserve"> </w:t>
      </w:r>
      <w:r>
        <w:t>и</w:t>
      </w:r>
      <w:r>
        <w:rPr>
          <w:spacing w:val="1"/>
        </w:rPr>
        <w:t xml:space="preserve"> </w:t>
      </w:r>
      <w:r>
        <w:t>истории</w:t>
      </w:r>
      <w:r>
        <w:rPr>
          <w:spacing w:val="-3"/>
        </w:rPr>
        <w:t xml:space="preserve"> </w:t>
      </w:r>
      <w:r>
        <w:t>народов, их</w:t>
      </w:r>
      <w:r>
        <w:rPr>
          <w:spacing w:val="2"/>
        </w:rPr>
        <w:t xml:space="preserve"> </w:t>
      </w:r>
      <w:r>
        <w:t>культурных</w:t>
      </w:r>
      <w:r>
        <w:rPr>
          <w:spacing w:val="1"/>
        </w:rPr>
        <w:t xml:space="preserve"> </w:t>
      </w:r>
      <w:r>
        <w:t>особенностях;</w:t>
      </w:r>
    </w:p>
    <w:p w:rsidR="00D01AE1" w:rsidRDefault="008C265F">
      <w:pPr>
        <w:pStyle w:val="a3"/>
        <w:spacing w:line="362" w:lineRule="auto"/>
        <w:ind w:right="855"/>
      </w:pPr>
      <w:r>
        <w:t>выделять</w:t>
      </w:r>
      <w:r>
        <w:rPr>
          <w:spacing w:val="93"/>
        </w:rPr>
        <w:t xml:space="preserve"> </w:t>
      </w:r>
      <w:r>
        <w:t xml:space="preserve">общее  </w:t>
      </w:r>
      <w:r>
        <w:rPr>
          <w:spacing w:val="29"/>
        </w:rPr>
        <w:t xml:space="preserve"> </w:t>
      </w:r>
      <w:r>
        <w:t xml:space="preserve">и  </w:t>
      </w:r>
      <w:r>
        <w:rPr>
          <w:spacing w:val="28"/>
        </w:rPr>
        <w:t xml:space="preserve"> </w:t>
      </w:r>
      <w:r>
        <w:t xml:space="preserve">единичное  </w:t>
      </w:r>
      <w:r>
        <w:rPr>
          <w:spacing w:val="30"/>
        </w:rPr>
        <w:t xml:space="preserve"> </w:t>
      </w:r>
      <w:r>
        <w:t xml:space="preserve">в  </w:t>
      </w:r>
      <w:r>
        <w:rPr>
          <w:spacing w:val="27"/>
        </w:rPr>
        <w:t xml:space="preserve"> </w:t>
      </w:r>
      <w:r>
        <w:t xml:space="preserve">культуре  </w:t>
      </w:r>
      <w:r>
        <w:rPr>
          <w:spacing w:val="30"/>
        </w:rPr>
        <w:t xml:space="preserve"> </w:t>
      </w:r>
      <w:r>
        <w:t xml:space="preserve">на  </w:t>
      </w:r>
      <w:r>
        <w:rPr>
          <w:spacing w:val="29"/>
        </w:rPr>
        <w:t xml:space="preserve"> </w:t>
      </w:r>
      <w:r>
        <w:t xml:space="preserve">основе  </w:t>
      </w:r>
      <w:r>
        <w:rPr>
          <w:spacing w:val="29"/>
        </w:rPr>
        <w:t xml:space="preserve"> </w:t>
      </w:r>
      <w:r>
        <w:t xml:space="preserve">предметных  </w:t>
      </w:r>
      <w:r>
        <w:rPr>
          <w:spacing w:val="32"/>
        </w:rPr>
        <w:t xml:space="preserve"> </w:t>
      </w:r>
      <w:r>
        <w:t>знаний</w:t>
      </w:r>
      <w:r>
        <w:rPr>
          <w:spacing w:val="-58"/>
        </w:rPr>
        <w:t xml:space="preserve"> </w:t>
      </w:r>
      <w:r>
        <w:t>о</w:t>
      </w:r>
      <w:r>
        <w:rPr>
          <w:spacing w:val="-1"/>
        </w:rPr>
        <w:t xml:space="preserve"> </w:t>
      </w:r>
      <w:r>
        <w:t>культуре</w:t>
      </w:r>
      <w:r>
        <w:rPr>
          <w:spacing w:val="1"/>
        </w:rPr>
        <w:t xml:space="preserve"> </w:t>
      </w:r>
      <w:r>
        <w:t>своего</w:t>
      </w:r>
      <w:r>
        <w:rPr>
          <w:spacing w:val="-1"/>
        </w:rPr>
        <w:t xml:space="preserve"> </w:t>
      </w:r>
      <w:r>
        <w:t>народа;</w:t>
      </w:r>
    </w:p>
    <w:p w:rsidR="00D01AE1" w:rsidRDefault="008C265F">
      <w:pPr>
        <w:pStyle w:val="a3"/>
        <w:spacing w:line="360" w:lineRule="auto"/>
        <w:ind w:right="850"/>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на</w:t>
      </w:r>
      <w:r>
        <w:rPr>
          <w:spacing w:val="1"/>
        </w:rPr>
        <w:t xml:space="preserve"> </w:t>
      </w:r>
      <w:r>
        <w:t>основе</w:t>
      </w:r>
      <w:r>
        <w:rPr>
          <w:spacing w:val="1"/>
        </w:rPr>
        <w:t xml:space="preserve"> </w:t>
      </w:r>
      <w:r>
        <w:t>местной</w:t>
      </w:r>
      <w:r>
        <w:rPr>
          <w:spacing w:val="1"/>
        </w:rPr>
        <w:t xml:space="preserve"> </w:t>
      </w:r>
      <w:r>
        <w:t>культурно-исторической</w:t>
      </w:r>
      <w:r>
        <w:rPr>
          <w:spacing w:val="1"/>
        </w:rPr>
        <w:t xml:space="preserve"> </w:t>
      </w:r>
      <w:r>
        <w:t>специфики;</w:t>
      </w:r>
    </w:p>
    <w:p w:rsidR="00D01AE1" w:rsidRDefault="008C265F">
      <w:pPr>
        <w:pStyle w:val="a3"/>
        <w:spacing w:line="360" w:lineRule="auto"/>
        <w:ind w:right="852"/>
      </w:pPr>
      <w:r>
        <w:t>обосновывать</w:t>
      </w:r>
      <w:r>
        <w:rPr>
          <w:spacing w:val="1"/>
        </w:rPr>
        <w:t xml:space="preserve"> </w:t>
      </w:r>
      <w:r>
        <w:t>важность</w:t>
      </w:r>
      <w:r>
        <w:rPr>
          <w:spacing w:val="1"/>
        </w:rPr>
        <w:t xml:space="preserve"> </w:t>
      </w:r>
      <w:r>
        <w:t>сохранения</w:t>
      </w:r>
      <w:r>
        <w:rPr>
          <w:spacing w:val="1"/>
        </w:rPr>
        <w:t xml:space="preserve"> </w:t>
      </w:r>
      <w:r>
        <w:t>культурного</w:t>
      </w:r>
      <w:r>
        <w:rPr>
          <w:spacing w:val="1"/>
        </w:rPr>
        <w:t xml:space="preserve"> </w:t>
      </w:r>
      <w:r>
        <w:t>многообразия</w:t>
      </w:r>
      <w:r>
        <w:rPr>
          <w:spacing w:val="1"/>
        </w:rPr>
        <w:t xml:space="preserve"> </w:t>
      </w:r>
      <w:r>
        <w:t>как</w:t>
      </w:r>
      <w:r>
        <w:rPr>
          <w:spacing w:val="1"/>
        </w:rPr>
        <w:t xml:space="preserve"> </w:t>
      </w:r>
      <w:r>
        <w:t>источника</w:t>
      </w:r>
      <w:r>
        <w:rPr>
          <w:spacing w:val="1"/>
        </w:rPr>
        <w:t xml:space="preserve"> </w:t>
      </w:r>
      <w:r>
        <w:t>духовно-нравственных</w:t>
      </w:r>
      <w:r>
        <w:rPr>
          <w:spacing w:val="-3"/>
        </w:rPr>
        <w:t xml:space="preserve"> </w:t>
      </w:r>
      <w:r>
        <w:t>ценностей,</w:t>
      </w:r>
      <w:r>
        <w:rPr>
          <w:spacing w:val="-3"/>
        </w:rPr>
        <w:t xml:space="preserve"> </w:t>
      </w:r>
      <w:r>
        <w:t>морали</w:t>
      </w:r>
      <w:r>
        <w:rPr>
          <w:spacing w:val="-1"/>
        </w:rPr>
        <w:t xml:space="preserve"> </w:t>
      </w:r>
      <w:r>
        <w:t>и</w:t>
      </w:r>
      <w:r>
        <w:rPr>
          <w:spacing w:val="-4"/>
        </w:rPr>
        <w:t xml:space="preserve"> </w:t>
      </w:r>
      <w:r>
        <w:t>нравственности</w:t>
      </w:r>
      <w:r>
        <w:rPr>
          <w:spacing w:val="-2"/>
        </w:rPr>
        <w:t xml:space="preserve"> </w:t>
      </w:r>
      <w:r>
        <w:t>современного</w:t>
      </w:r>
      <w:r>
        <w:rPr>
          <w:spacing w:val="-2"/>
        </w:rPr>
        <w:t xml:space="preserve"> </w:t>
      </w:r>
      <w:r>
        <w:t>общества.</w:t>
      </w:r>
    </w:p>
    <w:p w:rsidR="00D01AE1" w:rsidRDefault="008C265F">
      <w:pPr>
        <w:pStyle w:val="a3"/>
        <w:spacing w:line="360" w:lineRule="auto"/>
        <w:ind w:left="870" w:right="2660" w:firstLine="0"/>
      </w:pPr>
      <w:r>
        <w:t>Тематический блок 2. «Семья и духовно-нравственные ценности».</w:t>
      </w:r>
      <w:r>
        <w:rPr>
          <w:spacing w:val="-57"/>
        </w:rPr>
        <w:t xml:space="preserve"> </w:t>
      </w:r>
      <w:r>
        <w:t>Тема</w:t>
      </w:r>
      <w:r>
        <w:rPr>
          <w:spacing w:val="-2"/>
        </w:rPr>
        <w:t xml:space="preserve"> </w:t>
      </w:r>
      <w:r>
        <w:t>11. Семья –</w:t>
      </w:r>
      <w:r>
        <w:rPr>
          <w:spacing w:val="-1"/>
        </w:rPr>
        <w:t xml:space="preserve"> </w:t>
      </w:r>
      <w:r>
        <w:t>хранитель</w:t>
      </w:r>
      <w:r>
        <w:rPr>
          <w:spacing w:val="-1"/>
        </w:rPr>
        <w:t xml:space="preserve"> </w:t>
      </w:r>
      <w:r>
        <w:t>духовных</w:t>
      </w:r>
      <w:r>
        <w:rPr>
          <w:spacing w:val="1"/>
        </w:rPr>
        <w:t xml:space="preserve"> </w:t>
      </w:r>
      <w:r>
        <w:t>ценностей.</w:t>
      </w:r>
    </w:p>
    <w:p w:rsidR="00D01AE1" w:rsidRDefault="008C265F">
      <w:pPr>
        <w:pStyle w:val="a3"/>
        <w:ind w:left="870" w:firstLine="0"/>
      </w:pPr>
      <w:r>
        <w:t>Знать</w:t>
      </w:r>
      <w:r>
        <w:rPr>
          <w:spacing w:val="-4"/>
        </w:rPr>
        <w:t xml:space="preserve"> </w:t>
      </w:r>
      <w:r>
        <w:t>и</w:t>
      </w:r>
      <w:r>
        <w:rPr>
          <w:spacing w:val="-6"/>
        </w:rPr>
        <w:t xml:space="preserve"> </w:t>
      </w:r>
      <w:r>
        <w:t>понимать</w:t>
      </w:r>
      <w:r>
        <w:rPr>
          <w:spacing w:val="-3"/>
        </w:rPr>
        <w:t xml:space="preserve"> </w:t>
      </w:r>
      <w:r>
        <w:t>смысл</w:t>
      </w:r>
      <w:r>
        <w:rPr>
          <w:spacing w:val="-5"/>
        </w:rPr>
        <w:t xml:space="preserve"> </w:t>
      </w:r>
      <w:r>
        <w:t>термина</w:t>
      </w:r>
      <w:r>
        <w:rPr>
          <w:spacing w:val="-1"/>
        </w:rPr>
        <w:t xml:space="preserve"> </w:t>
      </w:r>
      <w:r>
        <w:t>«семья»;</w:t>
      </w:r>
    </w:p>
    <w:p w:rsidR="00D01AE1" w:rsidRDefault="008C265F">
      <w:pPr>
        <w:pStyle w:val="a3"/>
        <w:spacing w:before="134" w:line="360" w:lineRule="auto"/>
        <w:ind w:right="855"/>
      </w:pPr>
      <w:r>
        <w:t>иметь</w:t>
      </w:r>
      <w:r>
        <w:rPr>
          <w:spacing w:val="1"/>
        </w:rPr>
        <w:t xml:space="preserve"> </w:t>
      </w:r>
      <w:r>
        <w:t>представление</w:t>
      </w:r>
      <w:r>
        <w:rPr>
          <w:spacing w:val="1"/>
        </w:rPr>
        <w:t xml:space="preserve"> </w:t>
      </w:r>
      <w:r>
        <w:t>о</w:t>
      </w:r>
      <w:r>
        <w:rPr>
          <w:spacing w:val="1"/>
        </w:rPr>
        <w:t xml:space="preserve"> </w:t>
      </w:r>
      <w:r>
        <w:t>взаимосвязях</w:t>
      </w:r>
      <w:r>
        <w:rPr>
          <w:spacing w:val="1"/>
        </w:rPr>
        <w:t xml:space="preserve"> </w:t>
      </w:r>
      <w:r>
        <w:t>между</w:t>
      </w:r>
      <w:r>
        <w:rPr>
          <w:spacing w:val="1"/>
        </w:rPr>
        <w:t xml:space="preserve"> </w:t>
      </w:r>
      <w:r>
        <w:t>типом</w:t>
      </w:r>
      <w:r>
        <w:rPr>
          <w:spacing w:val="1"/>
        </w:rPr>
        <w:t xml:space="preserve"> </w:t>
      </w:r>
      <w:r>
        <w:t>культуры</w:t>
      </w:r>
      <w:r>
        <w:rPr>
          <w:spacing w:val="1"/>
        </w:rPr>
        <w:t xml:space="preserve"> </w:t>
      </w:r>
      <w:r>
        <w:t>и</w:t>
      </w:r>
      <w:r>
        <w:rPr>
          <w:spacing w:val="1"/>
        </w:rPr>
        <w:t xml:space="preserve"> </w:t>
      </w:r>
      <w:r>
        <w:t>особенностями</w:t>
      </w:r>
      <w:r>
        <w:rPr>
          <w:spacing w:val="1"/>
        </w:rPr>
        <w:t xml:space="preserve"> </w:t>
      </w:r>
      <w:r>
        <w:t>семейного</w:t>
      </w:r>
      <w:r>
        <w:rPr>
          <w:spacing w:val="-1"/>
        </w:rPr>
        <w:t xml:space="preserve"> </w:t>
      </w:r>
      <w:r>
        <w:t>быта и отношений в</w:t>
      </w:r>
      <w:r>
        <w:rPr>
          <w:spacing w:val="-1"/>
        </w:rPr>
        <w:t xml:space="preserve"> </w:t>
      </w:r>
      <w:r>
        <w:t>семье;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pPr>
      <w:r>
        <w:t>осознавать</w:t>
      </w:r>
      <w:r>
        <w:rPr>
          <w:spacing w:val="1"/>
        </w:rPr>
        <w:t xml:space="preserve"> </w:t>
      </w:r>
      <w:r>
        <w:t>значение</w:t>
      </w:r>
      <w:r>
        <w:rPr>
          <w:spacing w:val="1"/>
        </w:rPr>
        <w:t xml:space="preserve"> </w:t>
      </w:r>
      <w:r>
        <w:t>термина</w:t>
      </w:r>
      <w:r>
        <w:rPr>
          <w:spacing w:val="1"/>
        </w:rPr>
        <w:t xml:space="preserve"> </w:t>
      </w:r>
      <w:r>
        <w:t>«поколение»</w:t>
      </w:r>
      <w:r>
        <w:rPr>
          <w:spacing w:val="1"/>
        </w:rPr>
        <w:t xml:space="preserve"> </w:t>
      </w:r>
      <w:r>
        <w:t>и</w:t>
      </w:r>
      <w:r>
        <w:rPr>
          <w:spacing w:val="1"/>
        </w:rPr>
        <w:t xml:space="preserve"> </w:t>
      </w:r>
      <w:r>
        <w:t>его</w:t>
      </w:r>
      <w:r>
        <w:rPr>
          <w:spacing w:val="1"/>
        </w:rPr>
        <w:t xml:space="preserve"> </w:t>
      </w:r>
      <w:r>
        <w:t>взаимосвязь</w:t>
      </w:r>
      <w:r>
        <w:rPr>
          <w:spacing w:val="1"/>
        </w:rPr>
        <w:t xml:space="preserve"> </w:t>
      </w:r>
      <w:r>
        <w:t>с</w:t>
      </w:r>
      <w:r>
        <w:rPr>
          <w:spacing w:val="1"/>
        </w:rPr>
        <w:t xml:space="preserve"> </w:t>
      </w:r>
      <w:r>
        <w:t>культурными</w:t>
      </w:r>
      <w:r>
        <w:rPr>
          <w:spacing w:val="1"/>
        </w:rPr>
        <w:t xml:space="preserve"> </w:t>
      </w:r>
      <w:r>
        <w:t>особенностями</w:t>
      </w:r>
      <w:r>
        <w:rPr>
          <w:spacing w:val="-1"/>
        </w:rPr>
        <w:t xml:space="preserve"> </w:t>
      </w:r>
      <w:r>
        <w:t>своего</w:t>
      </w:r>
      <w:r>
        <w:rPr>
          <w:spacing w:val="-1"/>
        </w:rPr>
        <w:t xml:space="preserve"> </w:t>
      </w:r>
      <w:r>
        <w:t>времени;</w:t>
      </w:r>
    </w:p>
    <w:p w:rsidR="00D01AE1" w:rsidRDefault="008C265F">
      <w:pPr>
        <w:pStyle w:val="a3"/>
        <w:spacing w:line="360" w:lineRule="auto"/>
        <w:ind w:right="855"/>
      </w:pPr>
      <w:r>
        <w:t xml:space="preserve">уметь      </w:t>
      </w:r>
      <w:r>
        <w:rPr>
          <w:spacing w:val="27"/>
        </w:rPr>
        <w:t xml:space="preserve"> </w:t>
      </w:r>
      <w:r>
        <w:t xml:space="preserve">составить       </w:t>
      </w:r>
      <w:r>
        <w:rPr>
          <w:spacing w:val="22"/>
        </w:rPr>
        <w:t xml:space="preserve"> </w:t>
      </w:r>
      <w:r>
        <w:t xml:space="preserve">рассказ       </w:t>
      </w:r>
      <w:r>
        <w:rPr>
          <w:spacing w:val="24"/>
        </w:rPr>
        <w:t xml:space="preserve"> </w:t>
      </w:r>
      <w:r>
        <w:t xml:space="preserve">о       </w:t>
      </w:r>
      <w:r>
        <w:rPr>
          <w:spacing w:val="24"/>
        </w:rPr>
        <w:t xml:space="preserve"> </w:t>
      </w:r>
      <w:r>
        <w:t xml:space="preserve">своей       </w:t>
      </w:r>
      <w:r>
        <w:rPr>
          <w:spacing w:val="24"/>
        </w:rPr>
        <w:t xml:space="preserve"> </w:t>
      </w:r>
      <w:r>
        <w:t xml:space="preserve">семье       </w:t>
      </w:r>
      <w:r>
        <w:rPr>
          <w:spacing w:val="21"/>
        </w:rPr>
        <w:t xml:space="preserve"> </w:t>
      </w:r>
      <w:r>
        <w:t xml:space="preserve">в       </w:t>
      </w:r>
      <w:r>
        <w:rPr>
          <w:spacing w:val="24"/>
        </w:rPr>
        <w:t xml:space="preserve"> </w:t>
      </w:r>
      <w:r>
        <w:t>соответствии</w:t>
      </w:r>
      <w:r>
        <w:rPr>
          <w:spacing w:val="-58"/>
        </w:rPr>
        <w:t xml:space="preserve"> </w:t>
      </w:r>
      <w:r>
        <w:t>с</w:t>
      </w:r>
      <w:r>
        <w:rPr>
          <w:spacing w:val="-2"/>
        </w:rPr>
        <w:t xml:space="preserve"> </w:t>
      </w:r>
      <w:r>
        <w:t>культурно-историческими</w:t>
      </w:r>
      <w:r>
        <w:rPr>
          <w:spacing w:val="3"/>
        </w:rPr>
        <w:t xml:space="preserve"> </w:t>
      </w:r>
      <w:r>
        <w:t>условиями</w:t>
      </w:r>
      <w:r>
        <w:rPr>
          <w:spacing w:val="-1"/>
        </w:rPr>
        <w:t xml:space="preserve"> </w:t>
      </w:r>
      <w:r>
        <w:t>еѐ</w:t>
      </w:r>
      <w:r>
        <w:rPr>
          <w:spacing w:val="-1"/>
        </w:rPr>
        <w:t xml:space="preserve"> </w:t>
      </w:r>
      <w:r>
        <w:t>существования;</w:t>
      </w:r>
    </w:p>
    <w:p w:rsidR="00D01AE1" w:rsidRDefault="008C265F">
      <w:pPr>
        <w:pStyle w:val="a3"/>
        <w:spacing w:line="360" w:lineRule="auto"/>
        <w:ind w:right="857"/>
      </w:pPr>
      <w:r>
        <w:t>понимать</w:t>
      </w:r>
      <w:r>
        <w:rPr>
          <w:spacing w:val="1"/>
        </w:rPr>
        <w:t xml:space="preserve"> </w:t>
      </w:r>
      <w:r>
        <w:t>и</w:t>
      </w:r>
      <w:r>
        <w:rPr>
          <w:spacing w:val="1"/>
        </w:rPr>
        <w:t xml:space="preserve"> </w:t>
      </w:r>
      <w:r>
        <w:t>обосновывать</w:t>
      </w:r>
      <w:r>
        <w:rPr>
          <w:spacing w:val="1"/>
        </w:rPr>
        <w:t xml:space="preserve"> </w:t>
      </w:r>
      <w:r>
        <w:t>такие</w:t>
      </w:r>
      <w:r>
        <w:rPr>
          <w:spacing w:val="1"/>
        </w:rPr>
        <w:t xml:space="preserve"> </w:t>
      </w:r>
      <w:r>
        <w:t>понятия,</w:t>
      </w:r>
      <w:r>
        <w:rPr>
          <w:spacing w:val="1"/>
        </w:rPr>
        <w:t xml:space="preserve"> </w:t>
      </w:r>
      <w:r>
        <w:t>как</w:t>
      </w:r>
      <w:r>
        <w:rPr>
          <w:spacing w:val="1"/>
        </w:rPr>
        <w:t xml:space="preserve"> </w:t>
      </w:r>
      <w:r>
        <w:t>«счастливая</w:t>
      </w:r>
      <w:r>
        <w:rPr>
          <w:spacing w:val="1"/>
        </w:rPr>
        <w:t xml:space="preserve"> </w:t>
      </w:r>
      <w:r>
        <w:t>семья»,</w:t>
      </w:r>
      <w:r>
        <w:rPr>
          <w:spacing w:val="1"/>
        </w:rPr>
        <w:t xml:space="preserve"> </w:t>
      </w:r>
      <w:r>
        <w:t>«семейное</w:t>
      </w:r>
      <w:r>
        <w:rPr>
          <w:spacing w:val="1"/>
        </w:rPr>
        <w:t xml:space="preserve"> </w:t>
      </w:r>
      <w:r>
        <w:t>счастье»;</w:t>
      </w:r>
    </w:p>
    <w:p w:rsidR="00D01AE1" w:rsidRDefault="008C265F">
      <w:pPr>
        <w:pStyle w:val="a3"/>
        <w:spacing w:line="360" w:lineRule="auto"/>
        <w:ind w:right="855"/>
      </w:pPr>
      <w:r>
        <w:t>осознавать</w:t>
      </w:r>
      <w:r>
        <w:rPr>
          <w:spacing w:val="95"/>
        </w:rPr>
        <w:t xml:space="preserve"> </w:t>
      </w:r>
      <w:r>
        <w:t xml:space="preserve">и  </w:t>
      </w:r>
      <w:r>
        <w:rPr>
          <w:spacing w:val="37"/>
        </w:rPr>
        <w:t xml:space="preserve"> </w:t>
      </w:r>
      <w:r>
        <w:t xml:space="preserve">уметь  </w:t>
      </w:r>
      <w:r>
        <w:rPr>
          <w:spacing w:val="34"/>
        </w:rPr>
        <w:t xml:space="preserve"> </w:t>
      </w:r>
      <w:r>
        <w:t xml:space="preserve">доказывать  </w:t>
      </w:r>
      <w:r>
        <w:rPr>
          <w:spacing w:val="35"/>
        </w:rPr>
        <w:t xml:space="preserve"> </w:t>
      </w:r>
      <w:r>
        <w:t xml:space="preserve">важность  </w:t>
      </w:r>
      <w:r>
        <w:rPr>
          <w:spacing w:val="34"/>
        </w:rPr>
        <w:t xml:space="preserve"> </w:t>
      </w:r>
      <w:r>
        <w:t xml:space="preserve">семьи  </w:t>
      </w:r>
      <w:r>
        <w:rPr>
          <w:spacing w:val="36"/>
        </w:rPr>
        <w:t xml:space="preserve"> </w:t>
      </w:r>
      <w:r>
        <w:t xml:space="preserve">как  </w:t>
      </w:r>
      <w:r>
        <w:rPr>
          <w:spacing w:val="34"/>
        </w:rPr>
        <w:t xml:space="preserve"> </w:t>
      </w:r>
      <w:r>
        <w:t xml:space="preserve">хранителя  </w:t>
      </w:r>
      <w:r>
        <w:rPr>
          <w:spacing w:val="35"/>
        </w:rPr>
        <w:t xml:space="preserve"> </w:t>
      </w:r>
      <w:r>
        <w:t>традиций</w:t>
      </w:r>
      <w:r>
        <w:rPr>
          <w:spacing w:val="-58"/>
        </w:rPr>
        <w:t xml:space="preserve"> </w:t>
      </w:r>
      <w:r>
        <w:t>и</w:t>
      </w:r>
      <w:r>
        <w:rPr>
          <w:spacing w:val="-1"/>
        </w:rPr>
        <w:t xml:space="preserve"> </w:t>
      </w:r>
      <w:r>
        <w:t>еѐ</w:t>
      </w:r>
      <w:r>
        <w:rPr>
          <w:spacing w:val="-1"/>
        </w:rPr>
        <w:t xml:space="preserve"> </w:t>
      </w:r>
      <w:r>
        <w:t>воспитательную роль;</w:t>
      </w:r>
    </w:p>
    <w:p w:rsidR="00D01AE1" w:rsidRDefault="008C265F">
      <w:pPr>
        <w:pStyle w:val="a3"/>
        <w:spacing w:line="360" w:lineRule="auto"/>
        <w:ind w:right="852"/>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w:t>
      </w:r>
      <w:r>
        <w:rPr>
          <w:spacing w:val="1"/>
        </w:rPr>
        <w:t xml:space="preserve"> </w:t>
      </w:r>
      <w:r>
        <w:t>нравственную важность заботы о сиротах, знать о формах помощи сиротам со стороны</w:t>
      </w:r>
      <w:r>
        <w:rPr>
          <w:spacing w:val="1"/>
        </w:rPr>
        <w:t xml:space="preserve"> </w:t>
      </w:r>
      <w:r>
        <w:t>государства.</w:t>
      </w:r>
    </w:p>
    <w:p w:rsidR="00D01AE1" w:rsidRDefault="008C265F">
      <w:pPr>
        <w:pStyle w:val="a3"/>
        <w:ind w:left="869" w:firstLine="0"/>
      </w:pPr>
      <w:r>
        <w:t>Тема</w:t>
      </w:r>
      <w:r>
        <w:rPr>
          <w:spacing w:val="-3"/>
        </w:rPr>
        <w:t xml:space="preserve"> </w:t>
      </w:r>
      <w:r>
        <w:t>12.</w:t>
      </w:r>
      <w:r>
        <w:rPr>
          <w:spacing w:val="-1"/>
        </w:rPr>
        <w:t xml:space="preserve"> </w:t>
      </w:r>
      <w:r>
        <w:t>Родина</w:t>
      </w:r>
      <w:r>
        <w:rPr>
          <w:spacing w:val="-2"/>
        </w:rPr>
        <w:t xml:space="preserve"> </w:t>
      </w:r>
      <w:r>
        <w:t>начинается</w:t>
      </w:r>
      <w:r>
        <w:rPr>
          <w:spacing w:val="-2"/>
        </w:rPr>
        <w:t xml:space="preserve"> </w:t>
      </w:r>
      <w:r>
        <w:t>с</w:t>
      </w:r>
      <w:r>
        <w:rPr>
          <w:spacing w:val="-2"/>
        </w:rPr>
        <w:t xml:space="preserve"> </w:t>
      </w:r>
      <w:r>
        <w:t>семьи.</w:t>
      </w:r>
    </w:p>
    <w:p w:rsidR="00D01AE1" w:rsidRDefault="008C265F">
      <w:pPr>
        <w:pStyle w:val="a3"/>
        <w:spacing w:before="134"/>
        <w:ind w:left="869" w:firstLine="0"/>
      </w:pPr>
      <w:r>
        <w:t>Знать</w:t>
      </w:r>
      <w:r>
        <w:rPr>
          <w:spacing w:val="-4"/>
        </w:rPr>
        <w:t xml:space="preserve"> </w:t>
      </w:r>
      <w:r>
        <w:t>и</w:t>
      </w:r>
      <w:r>
        <w:rPr>
          <w:spacing w:val="-1"/>
        </w:rPr>
        <w:t xml:space="preserve"> </w:t>
      </w:r>
      <w:r>
        <w:t>уметь</w:t>
      </w:r>
      <w:r>
        <w:rPr>
          <w:spacing w:val="-3"/>
        </w:rPr>
        <w:t xml:space="preserve"> </w:t>
      </w:r>
      <w:r>
        <w:t>объяснить</w:t>
      </w:r>
      <w:r>
        <w:rPr>
          <w:spacing w:val="-4"/>
        </w:rPr>
        <w:t xml:space="preserve"> </w:t>
      </w:r>
      <w:r>
        <w:t>понятие</w:t>
      </w:r>
      <w:r>
        <w:rPr>
          <w:spacing w:val="-3"/>
        </w:rPr>
        <w:t xml:space="preserve"> </w:t>
      </w:r>
      <w:r>
        <w:t>«Родина»;</w:t>
      </w:r>
    </w:p>
    <w:p w:rsidR="00D01AE1" w:rsidRDefault="008C265F">
      <w:pPr>
        <w:pStyle w:val="a3"/>
        <w:tabs>
          <w:tab w:val="left" w:pos="2320"/>
          <w:tab w:val="left" w:pos="3910"/>
          <w:tab w:val="left" w:pos="4380"/>
          <w:tab w:val="left" w:pos="5646"/>
          <w:tab w:val="left" w:pos="6651"/>
          <w:tab w:val="left" w:pos="8217"/>
        </w:tabs>
        <w:spacing w:before="139" w:line="360" w:lineRule="auto"/>
        <w:ind w:right="849"/>
        <w:jc w:val="left"/>
      </w:pPr>
      <w:r>
        <w:t>осознавать</w:t>
      </w:r>
      <w:r>
        <w:tab/>
        <w:t>взаимосвязь</w:t>
      </w:r>
      <w:r>
        <w:tab/>
        <w:t>и</w:t>
      </w:r>
      <w:r>
        <w:tab/>
        <w:t>различия</w:t>
      </w:r>
      <w:r>
        <w:tab/>
        <w:t>между</w:t>
      </w:r>
      <w:r>
        <w:tab/>
        <w:t>концептами</w:t>
      </w:r>
      <w:r>
        <w:tab/>
      </w:r>
      <w:r>
        <w:rPr>
          <w:spacing w:val="-1"/>
        </w:rPr>
        <w:t>«Отечество»</w:t>
      </w:r>
      <w:r>
        <w:rPr>
          <w:spacing w:val="-57"/>
        </w:rPr>
        <w:t xml:space="preserve"> </w:t>
      </w:r>
      <w:r>
        <w:t>и</w:t>
      </w:r>
      <w:r>
        <w:rPr>
          <w:spacing w:val="4"/>
        </w:rPr>
        <w:t xml:space="preserve"> </w:t>
      </w:r>
      <w:r>
        <w:t>«Родина»;</w:t>
      </w:r>
    </w:p>
    <w:p w:rsidR="00D01AE1" w:rsidRDefault="008C265F">
      <w:pPr>
        <w:pStyle w:val="a3"/>
        <w:tabs>
          <w:tab w:val="left" w:pos="2212"/>
          <w:tab w:val="left" w:pos="2860"/>
          <w:tab w:val="left" w:pos="3716"/>
          <w:tab w:val="left" w:pos="4840"/>
          <w:tab w:val="left" w:pos="5804"/>
          <w:tab w:val="left" w:pos="6843"/>
          <w:tab w:val="left" w:pos="7853"/>
          <w:tab w:val="left" w:pos="8369"/>
        </w:tabs>
        <w:spacing w:before="1" w:line="360" w:lineRule="auto"/>
        <w:ind w:right="853"/>
        <w:jc w:val="left"/>
      </w:pPr>
      <w:r>
        <w:t>понимать,</w:t>
      </w:r>
      <w:r>
        <w:tab/>
        <w:t>что</w:t>
      </w:r>
      <w:r>
        <w:tab/>
        <w:t>такое</w:t>
      </w:r>
      <w:r>
        <w:tab/>
        <w:t>история</w:t>
      </w:r>
      <w:r>
        <w:tab/>
        <w:t>семьи,</w:t>
      </w:r>
      <w:r>
        <w:tab/>
        <w:t>каковы</w:t>
      </w:r>
      <w:r>
        <w:tab/>
        <w:t>формы</w:t>
      </w:r>
      <w:r>
        <w:tab/>
        <w:t>еѐ</w:t>
      </w:r>
      <w:r>
        <w:tab/>
      </w:r>
      <w:r>
        <w:rPr>
          <w:spacing w:val="-1"/>
        </w:rPr>
        <w:t>выражения</w:t>
      </w:r>
      <w:r>
        <w:rPr>
          <w:spacing w:val="-57"/>
        </w:rPr>
        <w:t xml:space="preserve"> </w:t>
      </w:r>
      <w:r>
        <w:t>и</w:t>
      </w:r>
      <w:r>
        <w:rPr>
          <w:spacing w:val="-1"/>
        </w:rPr>
        <w:t xml:space="preserve"> </w:t>
      </w:r>
      <w:r>
        <w:t>сохранения;</w:t>
      </w:r>
    </w:p>
    <w:p w:rsidR="00D01AE1" w:rsidRDefault="008C265F">
      <w:pPr>
        <w:pStyle w:val="a3"/>
        <w:spacing w:line="360" w:lineRule="auto"/>
        <w:ind w:right="1526"/>
        <w:jc w:val="left"/>
      </w:pPr>
      <w:r>
        <w:t>обосновывать</w:t>
      </w:r>
      <w:r>
        <w:rPr>
          <w:spacing w:val="8"/>
        </w:rPr>
        <w:t xml:space="preserve"> </w:t>
      </w:r>
      <w:r>
        <w:t>и</w:t>
      </w:r>
      <w:r>
        <w:rPr>
          <w:spacing w:val="8"/>
        </w:rPr>
        <w:t xml:space="preserve"> </w:t>
      </w:r>
      <w:r>
        <w:t>доказывать</w:t>
      </w:r>
      <w:r>
        <w:rPr>
          <w:spacing w:val="8"/>
        </w:rPr>
        <w:t xml:space="preserve"> </w:t>
      </w:r>
      <w:r>
        <w:t>взаимосвязь</w:t>
      </w:r>
      <w:r>
        <w:rPr>
          <w:spacing w:val="8"/>
        </w:rPr>
        <w:t xml:space="preserve"> </w:t>
      </w:r>
      <w:r>
        <w:t>истории</w:t>
      </w:r>
      <w:r>
        <w:rPr>
          <w:spacing w:val="8"/>
        </w:rPr>
        <w:t xml:space="preserve"> </w:t>
      </w:r>
      <w:r>
        <w:t>семьи</w:t>
      </w:r>
      <w:r>
        <w:rPr>
          <w:spacing w:val="8"/>
        </w:rPr>
        <w:t xml:space="preserve"> </w:t>
      </w:r>
      <w:r>
        <w:t>и</w:t>
      </w:r>
      <w:r>
        <w:rPr>
          <w:spacing w:val="8"/>
        </w:rPr>
        <w:t xml:space="preserve"> </w:t>
      </w:r>
      <w:r>
        <w:t>истории</w:t>
      </w:r>
      <w:r>
        <w:rPr>
          <w:spacing w:val="8"/>
        </w:rPr>
        <w:t xml:space="preserve"> </w:t>
      </w:r>
      <w:r>
        <w:t>народа,</w:t>
      </w:r>
      <w:r>
        <w:rPr>
          <w:spacing w:val="-57"/>
        </w:rPr>
        <w:t xml:space="preserve"> </w:t>
      </w:r>
      <w:r>
        <w:t>государства,</w:t>
      </w:r>
      <w:r>
        <w:rPr>
          <w:spacing w:val="1"/>
        </w:rPr>
        <w:t xml:space="preserve"> </w:t>
      </w:r>
      <w:r>
        <w:t>человечества.</w:t>
      </w:r>
    </w:p>
    <w:p w:rsidR="00D01AE1" w:rsidRDefault="008C265F">
      <w:pPr>
        <w:pStyle w:val="a3"/>
        <w:ind w:left="869" w:firstLine="0"/>
        <w:jc w:val="left"/>
      </w:pPr>
      <w:r>
        <w:t>Тема</w:t>
      </w:r>
      <w:r>
        <w:rPr>
          <w:spacing w:val="-4"/>
        </w:rPr>
        <w:t xml:space="preserve"> </w:t>
      </w:r>
      <w:r>
        <w:t>13.</w:t>
      </w:r>
      <w:r>
        <w:rPr>
          <w:spacing w:val="-2"/>
        </w:rPr>
        <w:t xml:space="preserve"> </w:t>
      </w:r>
      <w:r>
        <w:t>Традиции</w:t>
      </w:r>
      <w:r>
        <w:rPr>
          <w:spacing w:val="-3"/>
        </w:rPr>
        <w:t xml:space="preserve"> </w:t>
      </w:r>
      <w:r>
        <w:t>семейного</w:t>
      </w:r>
      <w:r>
        <w:rPr>
          <w:spacing w:val="-2"/>
        </w:rPr>
        <w:t xml:space="preserve"> </w:t>
      </w:r>
      <w:r>
        <w:t>воспитания</w:t>
      </w:r>
      <w:r>
        <w:rPr>
          <w:spacing w:val="-3"/>
        </w:rPr>
        <w:t xml:space="preserve"> </w:t>
      </w:r>
      <w:r>
        <w:t>в</w:t>
      </w:r>
      <w:r>
        <w:rPr>
          <w:spacing w:val="-3"/>
        </w:rPr>
        <w:t xml:space="preserve"> </w:t>
      </w:r>
      <w:r>
        <w:t>России.</w:t>
      </w:r>
    </w:p>
    <w:p w:rsidR="00D01AE1" w:rsidRDefault="008C265F">
      <w:pPr>
        <w:pStyle w:val="a3"/>
        <w:spacing w:before="137" w:line="360" w:lineRule="auto"/>
        <w:ind w:right="855"/>
        <w:jc w:val="left"/>
      </w:pPr>
      <w:r>
        <w:t>Иметь</w:t>
      </w:r>
      <w:r>
        <w:rPr>
          <w:spacing w:val="72"/>
        </w:rPr>
        <w:t xml:space="preserve"> </w:t>
      </w:r>
      <w:r>
        <w:t>представление</w:t>
      </w:r>
      <w:r>
        <w:rPr>
          <w:spacing w:val="70"/>
        </w:rPr>
        <w:t xml:space="preserve"> </w:t>
      </w:r>
      <w:r>
        <w:t>о</w:t>
      </w:r>
      <w:r>
        <w:rPr>
          <w:spacing w:val="71"/>
        </w:rPr>
        <w:t xml:space="preserve"> </w:t>
      </w:r>
      <w:r>
        <w:t>семейных</w:t>
      </w:r>
      <w:r>
        <w:rPr>
          <w:spacing w:val="70"/>
        </w:rPr>
        <w:t xml:space="preserve"> </w:t>
      </w:r>
      <w:r>
        <w:t>традициях</w:t>
      </w:r>
      <w:r>
        <w:rPr>
          <w:spacing w:val="71"/>
        </w:rPr>
        <w:t xml:space="preserve"> </w:t>
      </w:r>
      <w:r>
        <w:t xml:space="preserve">и  </w:t>
      </w:r>
      <w:r>
        <w:rPr>
          <w:spacing w:val="8"/>
        </w:rPr>
        <w:t xml:space="preserve"> </w:t>
      </w:r>
      <w:r>
        <w:t xml:space="preserve">обосновывать  </w:t>
      </w:r>
      <w:r>
        <w:rPr>
          <w:spacing w:val="7"/>
        </w:rPr>
        <w:t xml:space="preserve"> </w:t>
      </w:r>
      <w:r>
        <w:t xml:space="preserve">их  </w:t>
      </w:r>
      <w:r>
        <w:rPr>
          <w:spacing w:val="9"/>
        </w:rPr>
        <w:t xml:space="preserve"> </w:t>
      </w:r>
      <w:r>
        <w:t>важность</w:t>
      </w:r>
      <w:r>
        <w:rPr>
          <w:spacing w:val="-57"/>
        </w:rPr>
        <w:t xml:space="preserve"> </w:t>
      </w:r>
      <w:r>
        <w:t>как</w:t>
      </w:r>
      <w:r>
        <w:rPr>
          <w:spacing w:val="-1"/>
        </w:rPr>
        <w:t xml:space="preserve"> </w:t>
      </w:r>
      <w:r>
        <w:t>ключевых</w:t>
      </w:r>
      <w:r>
        <w:rPr>
          <w:spacing w:val="2"/>
        </w:rPr>
        <w:t xml:space="preserve"> </w:t>
      </w:r>
      <w:r>
        <w:t>элементах</w:t>
      </w:r>
      <w:r>
        <w:rPr>
          <w:spacing w:val="1"/>
        </w:rPr>
        <w:t xml:space="preserve"> </w:t>
      </w:r>
      <w:r>
        <w:t>семейных</w:t>
      </w:r>
      <w:r>
        <w:rPr>
          <w:spacing w:val="1"/>
        </w:rPr>
        <w:t xml:space="preserve"> </w:t>
      </w:r>
      <w:r>
        <w:t>отношений;</w:t>
      </w:r>
    </w:p>
    <w:p w:rsidR="00D01AE1" w:rsidRDefault="008C265F">
      <w:pPr>
        <w:pStyle w:val="a3"/>
        <w:spacing w:line="360" w:lineRule="auto"/>
        <w:ind w:left="869" w:right="852" w:firstLine="0"/>
        <w:jc w:val="left"/>
      </w:pPr>
      <w:r>
        <w:t>знать и понимать взаимосвязь семейных традиций и культуры собственного этноса;</w:t>
      </w:r>
      <w:r>
        <w:rPr>
          <w:spacing w:val="-57"/>
        </w:rPr>
        <w:t xml:space="preserve"> </w:t>
      </w:r>
      <w:r>
        <w:t>уметь</w:t>
      </w:r>
      <w:r>
        <w:rPr>
          <w:spacing w:val="32"/>
        </w:rPr>
        <w:t xml:space="preserve"> </w:t>
      </w:r>
      <w:r>
        <w:t>рассказывать</w:t>
      </w:r>
      <w:r>
        <w:rPr>
          <w:spacing w:val="32"/>
        </w:rPr>
        <w:t xml:space="preserve"> </w:t>
      </w:r>
      <w:r>
        <w:t>о</w:t>
      </w:r>
      <w:r>
        <w:rPr>
          <w:spacing w:val="33"/>
        </w:rPr>
        <w:t xml:space="preserve"> </w:t>
      </w:r>
      <w:r>
        <w:t>семейных</w:t>
      </w:r>
      <w:r>
        <w:rPr>
          <w:spacing w:val="33"/>
        </w:rPr>
        <w:t xml:space="preserve"> </w:t>
      </w:r>
      <w:r>
        <w:t>традициях</w:t>
      </w:r>
      <w:r>
        <w:rPr>
          <w:spacing w:val="31"/>
        </w:rPr>
        <w:t xml:space="preserve"> </w:t>
      </w:r>
      <w:r>
        <w:t>своего</w:t>
      </w:r>
      <w:r>
        <w:rPr>
          <w:spacing w:val="33"/>
        </w:rPr>
        <w:t xml:space="preserve"> </w:t>
      </w:r>
      <w:r>
        <w:t>народа</w:t>
      </w:r>
      <w:r>
        <w:rPr>
          <w:spacing w:val="30"/>
        </w:rPr>
        <w:t xml:space="preserve"> </w:t>
      </w:r>
      <w:r>
        <w:t>и</w:t>
      </w:r>
      <w:r>
        <w:rPr>
          <w:spacing w:val="32"/>
        </w:rPr>
        <w:t xml:space="preserve"> </w:t>
      </w:r>
      <w:r>
        <w:t>народов</w:t>
      </w:r>
      <w:r>
        <w:rPr>
          <w:spacing w:val="31"/>
        </w:rPr>
        <w:t xml:space="preserve"> </w:t>
      </w:r>
      <w:r>
        <w:t>России,</w:t>
      </w:r>
    </w:p>
    <w:p w:rsidR="00D01AE1" w:rsidRDefault="008C265F">
      <w:pPr>
        <w:pStyle w:val="a3"/>
        <w:ind w:firstLine="0"/>
        <w:jc w:val="left"/>
      </w:pPr>
      <w:r>
        <w:t>собственной</w:t>
      </w:r>
      <w:r>
        <w:rPr>
          <w:spacing w:val="-4"/>
        </w:rPr>
        <w:t xml:space="preserve"> </w:t>
      </w:r>
      <w:r>
        <w:t>семьи;</w:t>
      </w:r>
    </w:p>
    <w:p w:rsidR="00D01AE1" w:rsidRDefault="008C265F">
      <w:pPr>
        <w:pStyle w:val="a3"/>
        <w:spacing w:before="140" w:line="360" w:lineRule="auto"/>
        <w:ind w:right="853"/>
      </w:pPr>
      <w:r>
        <w:t>осознавать роль семейных традиций в культуре общества, трансляции ценностей,</w:t>
      </w:r>
      <w:r>
        <w:rPr>
          <w:spacing w:val="1"/>
        </w:rPr>
        <w:t xml:space="preserve"> </w:t>
      </w:r>
      <w:r>
        <w:t>духовно-нравственных</w:t>
      </w:r>
      <w:r>
        <w:rPr>
          <w:spacing w:val="-2"/>
        </w:rPr>
        <w:t xml:space="preserve"> </w:t>
      </w:r>
      <w:r>
        <w:t>идеалов.</w:t>
      </w:r>
    </w:p>
    <w:p w:rsidR="00D01AE1" w:rsidRDefault="008C265F">
      <w:pPr>
        <w:pStyle w:val="a3"/>
        <w:ind w:left="869" w:firstLine="0"/>
      </w:pPr>
      <w:r>
        <w:t>Тема</w:t>
      </w:r>
      <w:r>
        <w:rPr>
          <w:spacing w:val="-3"/>
        </w:rPr>
        <w:t xml:space="preserve"> </w:t>
      </w:r>
      <w:r>
        <w:t>14.</w:t>
      </w:r>
      <w:r>
        <w:rPr>
          <w:spacing w:val="-1"/>
        </w:rPr>
        <w:t xml:space="preserve"> </w:t>
      </w:r>
      <w:r>
        <w:t>Образ</w:t>
      </w:r>
      <w:r>
        <w:rPr>
          <w:spacing w:val="-2"/>
        </w:rPr>
        <w:t xml:space="preserve"> </w:t>
      </w:r>
      <w:r>
        <w:t>семьи</w:t>
      </w:r>
      <w:r>
        <w:rPr>
          <w:spacing w:val="-1"/>
        </w:rPr>
        <w:t xml:space="preserve"> </w:t>
      </w:r>
      <w:r>
        <w:t>в</w:t>
      </w:r>
      <w:r>
        <w:rPr>
          <w:spacing w:val="-1"/>
        </w:rPr>
        <w:t xml:space="preserve"> </w:t>
      </w:r>
      <w:r>
        <w:t>культуре</w:t>
      </w:r>
      <w:r>
        <w:rPr>
          <w:spacing w:val="-2"/>
        </w:rPr>
        <w:t xml:space="preserve"> </w:t>
      </w:r>
      <w:r>
        <w:t>народов</w:t>
      </w:r>
      <w:r>
        <w:rPr>
          <w:spacing w:val="-2"/>
        </w:rPr>
        <w:t xml:space="preserve"> </w:t>
      </w:r>
      <w:r>
        <w:t>России.</w:t>
      </w:r>
    </w:p>
    <w:p w:rsidR="00D01AE1" w:rsidRDefault="008C265F">
      <w:pPr>
        <w:pStyle w:val="a3"/>
        <w:spacing w:before="137" w:line="360" w:lineRule="auto"/>
        <w:ind w:right="854"/>
      </w:pPr>
      <w:r>
        <w:t>Знать</w:t>
      </w:r>
      <w:r>
        <w:rPr>
          <w:spacing w:val="1"/>
        </w:rPr>
        <w:t xml:space="preserve"> </w:t>
      </w:r>
      <w:r>
        <w:t>и</w:t>
      </w:r>
      <w:r>
        <w:rPr>
          <w:spacing w:val="1"/>
        </w:rPr>
        <w:t xml:space="preserve"> </w:t>
      </w:r>
      <w:r>
        <w:t>называть</w:t>
      </w:r>
      <w:r>
        <w:rPr>
          <w:spacing w:val="1"/>
        </w:rPr>
        <w:t xml:space="preserve"> </w:t>
      </w:r>
      <w:r>
        <w:t>традиционные</w:t>
      </w:r>
      <w:r>
        <w:rPr>
          <w:spacing w:val="1"/>
        </w:rPr>
        <w:t xml:space="preserve"> </w:t>
      </w:r>
      <w:r>
        <w:t>сказочные</w:t>
      </w:r>
      <w:r>
        <w:rPr>
          <w:spacing w:val="1"/>
        </w:rPr>
        <w:t xml:space="preserve"> </w:t>
      </w:r>
      <w:r>
        <w:t>и</w:t>
      </w:r>
      <w:r>
        <w:rPr>
          <w:spacing w:val="1"/>
        </w:rPr>
        <w:t xml:space="preserve"> </w:t>
      </w:r>
      <w:r>
        <w:t>фольклорные</w:t>
      </w:r>
      <w:r>
        <w:rPr>
          <w:spacing w:val="1"/>
        </w:rPr>
        <w:t xml:space="preserve"> </w:t>
      </w:r>
      <w:r>
        <w:t>сюжеты</w:t>
      </w:r>
      <w:r>
        <w:rPr>
          <w:spacing w:val="1"/>
        </w:rPr>
        <w:t xml:space="preserve"> </w:t>
      </w:r>
      <w:r>
        <w:t>о</w:t>
      </w:r>
      <w:r>
        <w:rPr>
          <w:spacing w:val="1"/>
        </w:rPr>
        <w:t xml:space="preserve"> </w:t>
      </w:r>
      <w:r>
        <w:t>семье,</w:t>
      </w:r>
      <w:r>
        <w:rPr>
          <w:spacing w:val="1"/>
        </w:rPr>
        <w:t xml:space="preserve"> </w:t>
      </w:r>
      <w:r>
        <w:t>семейных обязанностях;</w:t>
      </w:r>
    </w:p>
    <w:p w:rsidR="00D01AE1" w:rsidRDefault="008C265F">
      <w:pPr>
        <w:pStyle w:val="a3"/>
        <w:spacing w:line="360" w:lineRule="auto"/>
        <w:ind w:right="856"/>
      </w:pPr>
      <w:r>
        <w:t xml:space="preserve">уметь  </w:t>
      </w:r>
      <w:r>
        <w:rPr>
          <w:spacing w:val="26"/>
        </w:rPr>
        <w:t xml:space="preserve"> </w:t>
      </w:r>
      <w:r>
        <w:t xml:space="preserve">обосновывать   </w:t>
      </w:r>
      <w:r>
        <w:rPr>
          <w:spacing w:val="24"/>
        </w:rPr>
        <w:t xml:space="preserve"> </w:t>
      </w:r>
      <w:r>
        <w:t xml:space="preserve">своѐ   </w:t>
      </w:r>
      <w:r>
        <w:rPr>
          <w:spacing w:val="23"/>
        </w:rPr>
        <w:t xml:space="preserve"> </w:t>
      </w:r>
      <w:r>
        <w:t xml:space="preserve">понимание   </w:t>
      </w:r>
      <w:r>
        <w:rPr>
          <w:spacing w:val="23"/>
        </w:rPr>
        <w:t xml:space="preserve"> </w:t>
      </w:r>
      <w:r>
        <w:t xml:space="preserve">семейных   </w:t>
      </w:r>
      <w:r>
        <w:rPr>
          <w:spacing w:val="26"/>
        </w:rPr>
        <w:t xml:space="preserve"> </w:t>
      </w:r>
      <w:r>
        <w:t xml:space="preserve">ценностей,   </w:t>
      </w:r>
      <w:r>
        <w:rPr>
          <w:spacing w:val="22"/>
        </w:rPr>
        <w:t xml:space="preserve"> </w:t>
      </w:r>
      <w:r>
        <w:t>выраженных</w:t>
      </w:r>
      <w:r>
        <w:rPr>
          <w:spacing w:val="-58"/>
        </w:rPr>
        <w:t xml:space="preserve"> </w:t>
      </w:r>
      <w:r>
        <w:t>в</w:t>
      </w:r>
      <w:r>
        <w:rPr>
          <w:spacing w:val="-2"/>
        </w:rPr>
        <w:t xml:space="preserve"> </w:t>
      </w:r>
      <w:r>
        <w:t>фольклорных</w:t>
      </w:r>
      <w:r>
        <w:rPr>
          <w:spacing w:val="2"/>
        </w:rPr>
        <w:t xml:space="preserve"> </w:t>
      </w:r>
      <w:r>
        <w:t>сюжетах;</w:t>
      </w:r>
    </w:p>
    <w:p w:rsidR="00D01AE1" w:rsidRDefault="008C265F">
      <w:pPr>
        <w:pStyle w:val="a3"/>
        <w:spacing w:line="360" w:lineRule="auto"/>
        <w:ind w:right="852"/>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 xml:space="preserve">произведениях,  </w:t>
      </w:r>
      <w:r>
        <w:rPr>
          <w:spacing w:val="1"/>
        </w:rPr>
        <w:t xml:space="preserve"> </w:t>
      </w:r>
      <w:r>
        <w:t>иметь    представление    о    ключевых    сюжетах    с    участием    семьи</w:t>
      </w:r>
      <w:r>
        <w:rPr>
          <w:spacing w:val="-57"/>
        </w:rPr>
        <w:t xml:space="preserve"> </w:t>
      </w:r>
      <w:r>
        <w:t>в</w:t>
      </w:r>
      <w:r>
        <w:rPr>
          <w:spacing w:val="-2"/>
        </w:rPr>
        <w:t xml:space="preserve"> </w:t>
      </w:r>
      <w:r>
        <w:t>произведениях</w:t>
      </w:r>
      <w:r>
        <w:rPr>
          <w:spacing w:val="-1"/>
        </w:rPr>
        <w:t xml:space="preserve"> </w:t>
      </w:r>
      <w:r>
        <w:t>художественной культуры;</w:t>
      </w:r>
    </w:p>
    <w:p w:rsidR="00D01AE1" w:rsidRDefault="008C265F">
      <w:pPr>
        <w:pStyle w:val="a3"/>
        <w:spacing w:line="275" w:lineRule="exact"/>
        <w:ind w:left="869" w:firstLine="0"/>
      </w:pPr>
      <w:r>
        <w:t>понимать</w:t>
      </w:r>
      <w:r>
        <w:rPr>
          <w:spacing w:val="65"/>
        </w:rPr>
        <w:t xml:space="preserve"> </w:t>
      </w:r>
      <w:r>
        <w:t xml:space="preserve">и  </w:t>
      </w:r>
      <w:r>
        <w:rPr>
          <w:spacing w:val="4"/>
        </w:rPr>
        <w:t xml:space="preserve"> </w:t>
      </w:r>
      <w:r>
        <w:t xml:space="preserve">обосновывать  </w:t>
      </w:r>
      <w:r>
        <w:rPr>
          <w:spacing w:val="6"/>
        </w:rPr>
        <w:t xml:space="preserve"> </w:t>
      </w:r>
      <w:r>
        <w:t xml:space="preserve">важность  </w:t>
      </w:r>
      <w:r>
        <w:rPr>
          <w:spacing w:val="7"/>
        </w:rPr>
        <w:t xml:space="preserve"> </w:t>
      </w:r>
      <w:r>
        <w:t xml:space="preserve">семейных  </w:t>
      </w:r>
      <w:r>
        <w:rPr>
          <w:spacing w:val="5"/>
        </w:rPr>
        <w:t xml:space="preserve"> </w:t>
      </w:r>
      <w:r>
        <w:t xml:space="preserve">ценностей  </w:t>
      </w:r>
      <w:r>
        <w:rPr>
          <w:spacing w:val="7"/>
        </w:rPr>
        <w:t xml:space="preserve"> </w:t>
      </w:r>
      <w:r>
        <w:t xml:space="preserve">с  </w:t>
      </w:r>
      <w:r>
        <w:rPr>
          <w:spacing w:val="2"/>
        </w:rPr>
        <w:t xml:space="preserve"> </w:t>
      </w:r>
      <w:r>
        <w:t>использованием</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различного</w:t>
      </w:r>
      <w:r>
        <w:rPr>
          <w:spacing w:val="-4"/>
        </w:rPr>
        <w:t xml:space="preserve"> </w:t>
      </w:r>
      <w:r>
        <w:t>иллюстративного</w:t>
      </w:r>
      <w:r>
        <w:rPr>
          <w:spacing w:val="-4"/>
        </w:rPr>
        <w:t xml:space="preserve"> </w:t>
      </w:r>
      <w:r>
        <w:t>материала.</w:t>
      </w:r>
    </w:p>
    <w:p w:rsidR="00D01AE1" w:rsidRDefault="008C265F">
      <w:pPr>
        <w:pStyle w:val="a3"/>
        <w:spacing w:before="140"/>
        <w:ind w:left="869" w:firstLine="0"/>
      </w:pPr>
      <w:r>
        <w:t>Тема</w:t>
      </w:r>
      <w:r>
        <w:rPr>
          <w:spacing w:val="-2"/>
        </w:rPr>
        <w:t xml:space="preserve"> </w:t>
      </w:r>
      <w:r>
        <w:t>15.</w:t>
      </w:r>
      <w:r>
        <w:rPr>
          <w:spacing w:val="-1"/>
        </w:rPr>
        <w:t xml:space="preserve"> </w:t>
      </w:r>
      <w:r>
        <w:t>Труд</w:t>
      </w:r>
      <w:r>
        <w:rPr>
          <w:spacing w:val="-1"/>
        </w:rPr>
        <w:t xml:space="preserve"> </w:t>
      </w:r>
      <w:r>
        <w:t>в</w:t>
      </w:r>
      <w:r>
        <w:rPr>
          <w:spacing w:val="-2"/>
        </w:rPr>
        <w:t xml:space="preserve"> </w:t>
      </w:r>
      <w:r>
        <w:t>истории семьи.</w:t>
      </w:r>
    </w:p>
    <w:p w:rsidR="00D01AE1" w:rsidRDefault="008C265F">
      <w:pPr>
        <w:pStyle w:val="a3"/>
        <w:spacing w:before="137"/>
        <w:ind w:left="869" w:firstLine="0"/>
      </w:pPr>
      <w:r>
        <w:t>Знать</w:t>
      </w:r>
      <w:r>
        <w:rPr>
          <w:spacing w:val="-2"/>
        </w:rPr>
        <w:t xml:space="preserve"> </w:t>
      </w:r>
      <w:r>
        <w:t>и</w:t>
      </w:r>
      <w:r>
        <w:rPr>
          <w:spacing w:val="-4"/>
        </w:rPr>
        <w:t xml:space="preserve"> </w:t>
      </w:r>
      <w:r>
        <w:t>понимать,</w:t>
      </w:r>
      <w:r>
        <w:rPr>
          <w:spacing w:val="-2"/>
        </w:rPr>
        <w:t xml:space="preserve"> </w:t>
      </w:r>
      <w:r>
        <w:t>что</w:t>
      </w:r>
      <w:r>
        <w:rPr>
          <w:spacing w:val="-2"/>
        </w:rPr>
        <w:t xml:space="preserve"> </w:t>
      </w:r>
      <w:r>
        <w:t>такое</w:t>
      </w:r>
      <w:r>
        <w:rPr>
          <w:spacing w:val="-3"/>
        </w:rPr>
        <w:t xml:space="preserve"> </w:t>
      </w:r>
      <w:r>
        <w:t>семейное</w:t>
      </w:r>
      <w:r>
        <w:rPr>
          <w:spacing w:val="-3"/>
        </w:rPr>
        <w:t xml:space="preserve"> </w:t>
      </w:r>
      <w:r>
        <w:t>хозяйство</w:t>
      </w:r>
      <w:r>
        <w:rPr>
          <w:spacing w:val="-2"/>
        </w:rPr>
        <w:t xml:space="preserve"> </w:t>
      </w:r>
      <w:r>
        <w:t>и</w:t>
      </w:r>
      <w:r>
        <w:rPr>
          <w:spacing w:val="-2"/>
        </w:rPr>
        <w:t xml:space="preserve"> </w:t>
      </w:r>
      <w:r>
        <w:t>домашний</w:t>
      </w:r>
      <w:r>
        <w:rPr>
          <w:spacing w:val="-4"/>
        </w:rPr>
        <w:t xml:space="preserve"> </w:t>
      </w:r>
      <w:r>
        <w:t>труд;</w:t>
      </w:r>
    </w:p>
    <w:p w:rsidR="00D01AE1" w:rsidRDefault="008C265F">
      <w:pPr>
        <w:pStyle w:val="a3"/>
        <w:spacing w:before="139" w:line="360" w:lineRule="auto"/>
        <w:ind w:right="853"/>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1"/>
        </w:rPr>
        <w:t xml:space="preserve"> </w:t>
      </w:r>
      <w:r>
        <w:t>характеризовать</w:t>
      </w:r>
      <w:r>
        <w:rPr>
          <w:spacing w:val="75"/>
        </w:rPr>
        <w:t xml:space="preserve"> </w:t>
      </w:r>
      <w:r>
        <w:t xml:space="preserve">роль  </w:t>
      </w:r>
      <w:r>
        <w:rPr>
          <w:spacing w:val="12"/>
        </w:rPr>
        <w:t xml:space="preserve"> </w:t>
      </w:r>
      <w:r>
        <w:t xml:space="preserve">домашнего  </w:t>
      </w:r>
      <w:r>
        <w:rPr>
          <w:spacing w:val="13"/>
        </w:rPr>
        <w:t xml:space="preserve"> </w:t>
      </w:r>
      <w:r>
        <w:t xml:space="preserve">труда  </w:t>
      </w:r>
      <w:r>
        <w:rPr>
          <w:spacing w:val="14"/>
        </w:rPr>
        <w:t xml:space="preserve"> </w:t>
      </w:r>
      <w:r>
        <w:t xml:space="preserve">и  </w:t>
      </w:r>
      <w:r>
        <w:rPr>
          <w:spacing w:val="14"/>
        </w:rPr>
        <w:t xml:space="preserve"> </w:t>
      </w:r>
      <w:r>
        <w:t xml:space="preserve">распределение  </w:t>
      </w:r>
      <w:r>
        <w:rPr>
          <w:spacing w:val="14"/>
        </w:rPr>
        <w:t xml:space="preserve"> </w:t>
      </w:r>
      <w:r>
        <w:t xml:space="preserve">экономических  </w:t>
      </w:r>
      <w:r>
        <w:rPr>
          <w:spacing w:val="13"/>
        </w:rPr>
        <w:t xml:space="preserve"> </w:t>
      </w:r>
      <w:r>
        <w:t>функций</w:t>
      </w:r>
      <w:r>
        <w:rPr>
          <w:spacing w:val="-58"/>
        </w:rPr>
        <w:t xml:space="preserve"> </w:t>
      </w:r>
      <w:r>
        <w:t>в</w:t>
      </w:r>
      <w:r>
        <w:rPr>
          <w:spacing w:val="-2"/>
        </w:rPr>
        <w:t xml:space="preserve"> </w:t>
      </w:r>
      <w:r>
        <w:t>семье;</w:t>
      </w:r>
    </w:p>
    <w:p w:rsidR="00D01AE1" w:rsidRDefault="008C265F">
      <w:pPr>
        <w:pStyle w:val="a3"/>
        <w:spacing w:line="360" w:lineRule="auto"/>
        <w:ind w:right="851"/>
      </w:pPr>
      <w:r>
        <w:t xml:space="preserve">осознавать       </w:t>
      </w:r>
      <w:r>
        <w:rPr>
          <w:spacing w:val="20"/>
        </w:rPr>
        <w:t xml:space="preserve"> </w:t>
      </w:r>
      <w:r>
        <w:t xml:space="preserve">и        </w:t>
      </w:r>
      <w:r>
        <w:rPr>
          <w:spacing w:val="17"/>
        </w:rPr>
        <w:t xml:space="preserve"> </w:t>
      </w:r>
      <w:r>
        <w:t xml:space="preserve">оценивать        </w:t>
      </w:r>
      <w:r>
        <w:rPr>
          <w:spacing w:val="19"/>
        </w:rPr>
        <w:t xml:space="preserve"> </w:t>
      </w:r>
      <w:r>
        <w:t xml:space="preserve">семейный        </w:t>
      </w:r>
      <w:r>
        <w:rPr>
          <w:spacing w:val="21"/>
        </w:rPr>
        <w:t xml:space="preserve"> </w:t>
      </w:r>
      <w:r>
        <w:t xml:space="preserve">уклад        </w:t>
      </w:r>
      <w:r>
        <w:rPr>
          <w:spacing w:val="19"/>
        </w:rPr>
        <w:t xml:space="preserve"> </w:t>
      </w:r>
      <w:r>
        <w:t xml:space="preserve">и        </w:t>
      </w:r>
      <w:r>
        <w:rPr>
          <w:spacing w:val="22"/>
        </w:rPr>
        <w:t xml:space="preserve"> </w:t>
      </w:r>
      <w:r>
        <w:t>взаимосвязь</w:t>
      </w:r>
      <w:r>
        <w:rPr>
          <w:spacing w:val="-58"/>
        </w:rPr>
        <w:t xml:space="preserve"> </w:t>
      </w:r>
      <w:r>
        <w:t>с</w:t>
      </w:r>
      <w:r>
        <w:rPr>
          <w:spacing w:val="-2"/>
        </w:rPr>
        <w:t xml:space="preserve"> </w:t>
      </w:r>
      <w:r>
        <w:t>социально-экономической</w:t>
      </w:r>
      <w:r>
        <w:rPr>
          <w:spacing w:val="-1"/>
        </w:rPr>
        <w:t xml:space="preserve"> </w:t>
      </w:r>
      <w:r>
        <w:t>структурой</w:t>
      </w:r>
      <w:r>
        <w:rPr>
          <w:spacing w:val="-1"/>
        </w:rPr>
        <w:t xml:space="preserve"> </w:t>
      </w:r>
      <w:r>
        <w:t>общества</w:t>
      </w:r>
      <w:r>
        <w:rPr>
          <w:spacing w:val="-3"/>
        </w:rPr>
        <w:t xml:space="preserve"> </w:t>
      </w:r>
      <w:r>
        <w:t>в</w:t>
      </w:r>
      <w:r>
        <w:rPr>
          <w:spacing w:val="-2"/>
        </w:rPr>
        <w:t xml:space="preserve"> </w:t>
      </w:r>
      <w:r>
        <w:t>форме</w:t>
      </w:r>
      <w:r>
        <w:rPr>
          <w:spacing w:val="-3"/>
        </w:rPr>
        <w:t xml:space="preserve"> </w:t>
      </w:r>
      <w:r>
        <w:t>большой</w:t>
      </w:r>
      <w:r>
        <w:rPr>
          <w:spacing w:val="-1"/>
        </w:rPr>
        <w:t xml:space="preserve"> </w:t>
      </w:r>
      <w:r>
        <w:t>и</w:t>
      </w:r>
      <w:r>
        <w:rPr>
          <w:spacing w:val="-3"/>
        </w:rPr>
        <w:t xml:space="preserve"> </w:t>
      </w:r>
      <w:r>
        <w:t>малой семей;</w:t>
      </w:r>
    </w:p>
    <w:p w:rsidR="00D01AE1" w:rsidRDefault="008C265F">
      <w:pPr>
        <w:pStyle w:val="a3"/>
        <w:spacing w:line="362" w:lineRule="auto"/>
        <w:ind w:right="855"/>
      </w:pPr>
      <w:r>
        <w:t>характеризовать распределение семейного труда и осознавать его</w:t>
      </w:r>
      <w:r>
        <w:rPr>
          <w:spacing w:val="1"/>
        </w:rPr>
        <w:t xml:space="preserve"> </w:t>
      </w:r>
      <w:r>
        <w:t>важность для</w:t>
      </w:r>
      <w:r>
        <w:rPr>
          <w:spacing w:val="1"/>
        </w:rPr>
        <w:t xml:space="preserve"> </w:t>
      </w:r>
      <w:r>
        <w:t>укрепления</w:t>
      </w:r>
      <w:r>
        <w:rPr>
          <w:spacing w:val="-1"/>
        </w:rPr>
        <w:t xml:space="preserve"> </w:t>
      </w:r>
      <w:r>
        <w:t>целостности семьи.</w:t>
      </w:r>
    </w:p>
    <w:p w:rsidR="00D01AE1" w:rsidRDefault="008C265F">
      <w:pPr>
        <w:pStyle w:val="a3"/>
        <w:spacing w:line="271" w:lineRule="exact"/>
        <w:ind w:left="870" w:firstLine="0"/>
      </w:pPr>
      <w:r>
        <w:t>Тема</w:t>
      </w:r>
      <w:r>
        <w:rPr>
          <w:spacing w:val="-4"/>
        </w:rPr>
        <w:t xml:space="preserve"> </w:t>
      </w:r>
      <w:r>
        <w:t>16.</w:t>
      </w:r>
      <w:r>
        <w:rPr>
          <w:spacing w:val="-2"/>
        </w:rPr>
        <w:t xml:space="preserve"> </w:t>
      </w:r>
      <w:r>
        <w:t>Семья</w:t>
      </w:r>
      <w:r>
        <w:rPr>
          <w:spacing w:val="-2"/>
        </w:rPr>
        <w:t xml:space="preserve"> </w:t>
      </w:r>
      <w:r>
        <w:t>в</w:t>
      </w:r>
      <w:r>
        <w:rPr>
          <w:spacing w:val="-3"/>
        </w:rPr>
        <w:t xml:space="preserve"> </w:t>
      </w:r>
      <w:r>
        <w:t>современном</w:t>
      </w:r>
      <w:r>
        <w:rPr>
          <w:spacing w:val="-3"/>
        </w:rPr>
        <w:t xml:space="preserve"> </w:t>
      </w:r>
      <w:r>
        <w:t>мире</w:t>
      </w:r>
      <w:r>
        <w:rPr>
          <w:spacing w:val="-3"/>
        </w:rPr>
        <w:t xml:space="preserve"> </w:t>
      </w:r>
      <w:r>
        <w:t>(практическое</w:t>
      </w:r>
      <w:r>
        <w:rPr>
          <w:spacing w:val="-3"/>
        </w:rPr>
        <w:t xml:space="preserve"> </w:t>
      </w:r>
      <w:r>
        <w:t>занятие).</w:t>
      </w:r>
    </w:p>
    <w:p w:rsidR="00D01AE1" w:rsidRDefault="008C265F">
      <w:pPr>
        <w:pStyle w:val="a3"/>
        <w:spacing w:before="138" w:line="360" w:lineRule="auto"/>
        <w:ind w:right="851"/>
      </w:pPr>
      <w:r>
        <w:t xml:space="preserve">Иметь  </w:t>
      </w:r>
      <w:r>
        <w:rPr>
          <w:spacing w:val="1"/>
        </w:rPr>
        <w:t xml:space="preserve"> </w:t>
      </w:r>
      <w:r>
        <w:t>сформированные   представления    о   закономерностях    развития    семьи</w:t>
      </w:r>
      <w:r>
        <w:rPr>
          <w:spacing w:val="-57"/>
        </w:rPr>
        <w:t xml:space="preserve"> </w:t>
      </w:r>
      <w:r>
        <w:t>в культуре и истории народов России, уметь обосновывать данные закономерности на</w:t>
      </w:r>
      <w:r>
        <w:rPr>
          <w:spacing w:val="1"/>
        </w:rPr>
        <w:t xml:space="preserve"> </w:t>
      </w:r>
      <w:r>
        <w:t>региональных</w:t>
      </w:r>
      <w:r>
        <w:rPr>
          <w:spacing w:val="1"/>
        </w:rPr>
        <w:t xml:space="preserve"> </w:t>
      </w:r>
      <w:r>
        <w:t>материалах</w:t>
      </w:r>
      <w:r>
        <w:rPr>
          <w:spacing w:val="1"/>
        </w:rPr>
        <w:t xml:space="preserve"> </w:t>
      </w:r>
      <w:r>
        <w:t>и</w:t>
      </w:r>
      <w:r>
        <w:rPr>
          <w:spacing w:val="-2"/>
        </w:rPr>
        <w:t xml:space="preserve"> </w:t>
      </w:r>
      <w:r>
        <w:t>примерах</w:t>
      </w:r>
      <w:r>
        <w:rPr>
          <w:spacing w:val="1"/>
        </w:rPr>
        <w:t xml:space="preserve"> </w:t>
      </w:r>
      <w:r>
        <w:t>из жизни</w:t>
      </w:r>
      <w:r>
        <w:rPr>
          <w:spacing w:val="-3"/>
        </w:rPr>
        <w:t xml:space="preserve"> </w:t>
      </w:r>
      <w:r>
        <w:t>собственной</w:t>
      </w:r>
      <w:r>
        <w:rPr>
          <w:spacing w:val="-1"/>
        </w:rPr>
        <w:t xml:space="preserve"> </w:t>
      </w:r>
      <w:r>
        <w:t>семьи;</w:t>
      </w:r>
    </w:p>
    <w:p w:rsidR="00D01AE1" w:rsidRDefault="008C265F">
      <w:pPr>
        <w:pStyle w:val="a3"/>
        <w:spacing w:line="360" w:lineRule="auto"/>
        <w:ind w:right="856"/>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61"/>
        </w:rPr>
        <w:t xml:space="preserve"> </w:t>
      </w:r>
      <w:r>
        <w:t>культуре</w:t>
      </w:r>
      <w:r>
        <w:rPr>
          <w:spacing w:val="1"/>
        </w:rPr>
        <w:t xml:space="preserve"> </w:t>
      </w:r>
      <w:r>
        <w:t>различных</w:t>
      </w:r>
      <w:r>
        <w:rPr>
          <w:spacing w:val="1"/>
        </w:rPr>
        <w:t xml:space="preserve"> </w:t>
      </w:r>
      <w:r>
        <w:t>народов</w:t>
      </w:r>
      <w:r>
        <w:rPr>
          <w:spacing w:val="-1"/>
        </w:rPr>
        <w:t xml:space="preserve"> </w:t>
      </w:r>
      <w:r>
        <w:t>на</w:t>
      </w:r>
      <w:r>
        <w:rPr>
          <w:spacing w:val="-4"/>
        </w:rPr>
        <w:t xml:space="preserve"> </w:t>
      </w:r>
      <w:r>
        <w:t>основе</w:t>
      </w:r>
      <w:r>
        <w:rPr>
          <w:spacing w:val="-3"/>
        </w:rPr>
        <w:t xml:space="preserve"> </w:t>
      </w:r>
      <w:r>
        <w:t>предметных знаний о</w:t>
      </w:r>
      <w:r>
        <w:rPr>
          <w:spacing w:val="-4"/>
        </w:rPr>
        <w:t xml:space="preserve"> </w:t>
      </w:r>
      <w:r>
        <w:t>культуре</w:t>
      </w:r>
      <w:r>
        <w:rPr>
          <w:spacing w:val="-2"/>
        </w:rPr>
        <w:t xml:space="preserve"> </w:t>
      </w:r>
      <w:r>
        <w:t>своего</w:t>
      </w:r>
      <w:r>
        <w:rPr>
          <w:spacing w:val="-1"/>
        </w:rPr>
        <w:t xml:space="preserve"> </w:t>
      </w:r>
      <w:r>
        <w:t>народа;</w:t>
      </w:r>
    </w:p>
    <w:p w:rsidR="00D01AE1" w:rsidRDefault="008C265F">
      <w:pPr>
        <w:pStyle w:val="a3"/>
        <w:spacing w:line="362" w:lineRule="auto"/>
        <w:ind w:right="854"/>
      </w:pPr>
      <w:r>
        <w:t>предполагать      и      доказывать      наличие     взаимосвязи      между     культурой</w:t>
      </w:r>
      <w:r>
        <w:rPr>
          <w:spacing w:val="1"/>
        </w:rPr>
        <w:t xml:space="preserve"> </w:t>
      </w:r>
      <w:r>
        <w:t>и</w:t>
      </w:r>
      <w:r>
        <w:rPr>
          <w:spacing w:val="-1"/>
        </w:rPr>
        <w:t xml:space="preserve"> </w:t>
      </w:r>
      <w:r>
        <w:t>духовно-нравственными ценностями семьи;</w:t>
      </w:r>
    </w:p>
    <w:p w:rsidR="00D01AE1" w:rsidRDefault="008C265F">
      <w:pPr>
        <w:pStyle w:val="a3"/>
        <w:spacing w:line="360" w:lineRule="auto"/>
        <w:ind w:right="854"/>
      </w:pPr>
      <w:r>
        <w:t>обосновывать</w:t>
      </w:r>
      <w:r>
        <w:rPr>
          <w:spacing w:val="1"/>
        </w:rPr>
        <w:t xml:space="preserve"> </w:t>
      </w:r>
      <w:r>
        <w:t>важность</w:t>
      </w:r>
      <w:r>
        <w:rPr>
          <w:spacing w:val="1"/>
        </w:rPr>
        <w:t xml:space="preserve"> </w:t>
      </w:r>
      <w:r>
        <w:t>семьи</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для</w:t>
      </w:r>
      <w:r>
        <w:rPr>
          <w:spacing w:val="1"/>
        </w:rPr>
        <w:t xml:space="preserve"> </w:t>
      </w:r>
      <w:r>
        <w:t>трансляции</w:t>
      </w:r>
      <w:r>
        <w:rPr>
          <w:spacing w:val="1"/>
        </w:rPr>
        <w:t xml:space="preserve"> </w:t>
      </w:r>
      <w:r>
        <w:t>духовно-нравственных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rsidR="00D01AE1" w:rsidRDefault="008C265F">
      <w:pPr>
        <w:pStyle w:val="a3"/>
        <w:spacing w:line="360" w:lineRule="auto"/>
        <w:ind w:left="870" w:right="2486" w:firstLine="0"/>
      </w:pPr>
      <w:r>
        <w:t>Тематический блок 3. «Духовно-нравственное богатство личности».</w:t>
      </w:r>
      <w:r>
        <w:rPr>
          <w:spacing w:val="-58"/>
        </w:rPr>
        <w:t xml:space="preserve"> </w:t>
      </w:r>
      <w:r>
        <w:t>Тема</w:t>
      </w:r>
      <w:r>
        <w:rPr>
          <w:spacing w:val="-2"/>
        </w:rPr>
        <w:t xml:space="preserve"> </w:t>
      </w:r>
      <w:r>
        <w:t>17. Личность</w:t>
      </w:r>
      <w:r>
        <w:rPr>
          <w:spacing w:val="2"/>
        </w:rPr>
        <w:t xml:space="preserve"> </w:t>
      </w:r>
      <w:r>
        <w:t>– общество</w:t>
      </w:r>
      <w:r>
        <w:rPr>
          <w:spacing w:val="-2"/>
        </w:rPr>
        <w:t xml:space="preserve"> </w:t>
      </w:r>
      <w:r>
        <w:t>– культура.</w:t>
      </w:r>
    </w:p>
    <w:p w:rsidR="00D01AE1" w:rsidRDefault="008C265F">
      <w:pPr>
        <w:pStyle w:val="a3"/>
        <w:tabs>
          <w:tab w:val="left" w:pos="1874"/>
          <w:tab w:val="left" w:pos="2435"/>
          <w:tab w:val="left" w:pos="3845"/>
          <w:tab w:val="left" w:pos="5198"/>
          <w:tab w:val="left" w:pos="6481"/>
          <w:tab w:val="left" w:pos="7952"/>
          <w:tab w:val="left" w:pos="8501"/>
        </w:tabs>
        <w:spacing w:line="360" w:lineRule="auto"/>
        <w:ind w:right="852"/>
        <w:jc w:val="left"/>
      </w:pPr>
      <w:r>
        <w:t>Знать</w:t>
      </w:r>
      <w:r>
        <w:tab/>
        <w:t>и</w:t>
      </w:r>
      <w:r>
        <w:tab/>
        <w:t>понимать</w:t>
      </w:r>
      <w:r>
        <w:tab/>
        <w:t>значение</w:t>
      </w:r>
      <w:r>
        <w:tab/>
        <w:t>термина</w:t>
      </w:r>
      <w:r>
        <w:tab/>
        <w:t>«человек»</w:t>
      </w:r>
      <w:r>
        <w:tab/>
        <w:t>в</w:t>
      </w:r>
      <w:r>
        <w:tab/>
      </w:r>
      <w:r>
        <w:rPr>
          <w:spacing w:val="-1"/>
        </w:rPr>
        <w:t>контексте</w:t>
      </w:r>
      <w:r>
        <w:rPr>
          <w:spacing w:val="-57"/>
        </w:rPr>
        <w:t xml:space="preserve"> </w:t>
      </w:r>
      <w:r>
        <w:t>духовно-нравственной</w:t>
      </w:r>
      <w:r>
        <w:rPr>
          <w:spacing w:val="-3"/>
        </w:rPr>
        <w:t xml:space="preserve"> </w:t>
      </w:r>
      <w:r>
        <w:t>культуры;</w:t>
      </w:r>
    </w:p>
    <w:p w:rsidR="00D01AE1" w:rsidRDefault="008C265F">
      <w:pPr>
        <w:pStyle w:val="a3"/>
        <w:spacing w:line="360" w:lineRule="auto"/>
        <w:ind w:right="840"/>
        <w:jc w:val="left"/>
      </w:pPr>
      <w:r>
        <w:t>уметь</w:t>
      </w:r>
      <w:r>
        <w:rPr>
          <w:spacing w:val="2"/>
        </w:rPr>
        <w:t xml:space="preserve"> </w:t>
      </w:r>
      <w:r>
        <w:t>обосновать</w:t>
      </w:r>
      <w:r>
        <w:rPr>
          <w:spacing w:val="2"/>
        </w:rPr>
        <w:t xml:space="preserve"> </w:t>
      </w:r>
      <w:r>
        <w:t>взаимосвязь</w:t>
      </w:r>
      <w:r>
        <w:rPr>
          <w:spacing w:val="2"/>
        </w:rPr>
        <w:t xml:space="preserve"> </w:t>
      </w:r>
      <w:r>
        <w:t>и</w:t>
      </w:r>
      <w:r>
        <w:rPr>
          <w:spacing w:val="2"/>
        </w:rPr>
        <w:t xml:space="preserve"> </w:t>
      </w:r>
      <w:r>
        <w:t>взаимообусловленность</w:t>
      </w:r>
      <w:r>
        <w:rPr>
          <w:spacing w:val="2"/>
        </w:rPr>
        <w:t xml:space="preserve"> </w:t>
      </w:r>
      <w:r>
        <w:t>чело</w:t>
      </w:r>
      <w:r>
        <w:rPr>
          <w:spacing w:val="1"/>
        </w:rPr>
        <w:t xml:space="preserve"> </w:t>
      </w:r>
      <w:r>
        <w:t>века</w:t>
      </w:r>
      <w:r>
        <w:rPr>
          <w:spacing w:val="2"/>
        </w:rPr>
        <w:t xml:space="preserve"> </w:t>
      </w:r>
      <w:r>
        <w:t>и</w:t>
      </w:r>
      <w:r>
        <w:rPr>
          <w:spacing w:val="2"/>
        </w:rPr>
        <w:t xml:space="preserve"> </w:t>
      </w:r>
      <w:r>
        <w:t>общества,</w:t>
      </w:r>
      <w:r>
        <w:rPr>
          <w:spacing w:val="-57"/>
        </w:rPr>
        <w:t xml:space="preserve"> </w:t>
      </w:r>
      <w:r>
        <w:t>человека</w:t>
      </w:r>
      <w:r>
        <w:rPr>
          <w:spacing w:val="-2"/>
        </w:rPr>
        <w:t xml:space="preserve"> </w:t>
      </w:r>
      <w:r>
        <w:t>и культуры;</w:t>
      </w:r>
    </w:p>
    <w:p w:rsidR="00D01AE1" w:rsidRDefault="008C265F">
      <w:pPr>
        <w:pStyle w:val="a3"/>
        <w:tabs>
          <w:tab w:val="left" w:pos="2051"/>
          <w:tab w:val="left" w:pos="2384"/>
          <w:tab w:val="left" w:pos="3624"/>
          <w:tab w:val="left" w:pos="4758"/>
          <w:tab w:val="left" w:pos="7282"/>
          <w:tab w:val="left" w:pos="8337"/>
        </w:tabs>
        <w:spacing w:line="360" w:lineRule="auto"/>
        <w:ind w:right="849"/>
        <w:jc w:val="left"/>
      </w:pPr>
      <w:r>
        <w:t>понимать</w:t>
      </w:r>
      <w:r>
        <w:tab/>
        <w:t>и</w:t>
      </w:r>
      <w:r>
        <w:tab/>
        <w:t>объяснять</w:t>
      </w:r>
      <w:r>
        <w:tab/>
        <w:t>различия</w:t>
      </w:r>
      <w:r>
        <w:tab/>
        <w:t xml:space="preserve">между  </w:t>
      </w:r>
      <w:r>
        <w:rPr>
          <w:spacing w:val="16"/>
        </w:rPr>
        <w:t xml:space="preserve"> </w:t>
      </w:r>
      <w:r>
        <w:t>обоснованием</w:t>
      </w:r>
      <w:r>
        <w:tab/>
        <w:t>термина</w:t>
      </w:r>
      <w:r>
        <w:tab/>
      </w:r>
      <w:r>
        <w:rPr>
          <w:spacing w:val="-1"/>
        </w:rPr>
        <w:t>«личность»</w:t>
      </w:r>
      <w:r>
        <w:rPr>
          <w:spacing w:val="-57"/>
        </w:rPr>
        <w:t xml:space="preserve"> </w:t>
      </w:r>
      <w:r>
        <w:t>в</w:t>
      </w:r>
      <w:r>
        <w:rPr>
          <w:spacing w:val="-2"/>
        </w:rPr>
        <w:t xml:space="preserve"> </w:t>
      </w:r>
      <w:r>
        <w:t>быту, в</w:t>
      </w:r>
      <w:r>
        <w:rPr>
          <w:spacing w:val="-1"/>
        </w:rPr>
        <w:t xml:space="preserve"> </w:t>
      </w:r>
      <w:r>
        <w:t>контексте</w:t>
      </w:r>
      <w:r>
        <w:rPr>
          <w:spacing w:val="-1"/>
        </w:rPr>
        <w:t xml:space="preserve"> </w:t>
      </w:r>
      <w:r>
        <w:t>культуры и творчества;</w:t>
      </w:r>
    </w:p>
    <w:p w:rsidR="00D01AE1" w:rsidRDefault="008C265F">
      <w:pPr>
        <w:pStyle w:val="a3"/>
        <w:spacing w:line="360" w:lineRule="auto"/>
        <w:ind w:left="870" w:right="1520" w:firstLine="0"/>
        <w:jc w:val="left"/>
      </w:pPr>
      <w:r>
        <w:t>знать, что такое гуманизм, иметь представление о его источниках в культуре.</w:t>
      </w:r>
      <w:r>
        <w:rPr>
          <w:spacing w:val="-57"/>
        </w:rPr>
        <w:t xml:space="preserve"> </w:t>
      </w:r>
      <w:r>
        <w:t>Тема</w:t>
      </w:r>
      <w:r>
        <w:rPr>
          <w:spacing w:val="-2"/>
        </w:rPr>
        <w:t xml:space="preserve"> </w:t>
      </w:r>
      <w:r>
        <w:t>18. Духовный</w:t>
      </w:r>
      <w:r>
        <w:rPr>
          <w:spacing w:val="-1"/>
        </w:rPr>
        <w:t xml:space="preserve"> </w:t>
      </w:r>
      <w:r>
        <w:t>мир человека.</w:t>
      </w:r>
      <w:r>
        <w:rPr>
          <w:spacing w:val="-1"/>
        </w:rPr>
        <w:t xml:space="preserve"> </w:t>
      </w:r>
      <w:r>
        <w:t>Человек</w:t>
      </w:r>
      <w:r>
        <w:rPr>
          <w:spacing w:val="3"/>
        </w:rPr>
        <w:t xml:space="preserve"> </w:t>
      </w:r>
      <w:r>
        <w:t>–</w:t>
      </w:r>
      <w:r>
        <w:rPr>
          <w:spacing w:val="-2"/>
        </w:rPr>
        <w:t xml:space="preserve"> </w:t>
      </w:r>
      <w:r>
        <w:t>творец культуры.</w:t>
      </w:r>
    </w:p>
    <w:p w:rsidR="00D01AE1" w:rsidRDefault="008C265F">
      <w:pPr>
        <w:pStyle w:val="a3"/>
        <w:spacing w:line="360" w:lineRule="auto"/>
        <w:ind w:right="840"/>
        <w:jc w:val="left"/>
      </w:pPr>
      <w:r>
        <w:t>Знать</w:t>
      </w:r>
      <w:r>
        <w:rPr>
          <w:spacing w:val="22"/>
        </w:rPr>
        <w:t xml:space="preserve"> </w:t>
      </w:r>
      <w:r>
        <w:t>значение</w:t>
      </w:r>
      <w:r>
        <w:rPr>
          <w:spacing w:val="21"/>
        </w:rPr>
        <w:t xml:space="preserve"> </w:t>
      </w:r>
      <w:r>
        <w:t>термина</w:t>
      </w:r>
      <w:r>
        <w:rPr>
          <w:spacing w:val="26"/>
        </w:rPr>
        <w:t xml:space="preserve"> </w:t>
      </w:r>
      <w:r>
        <w:t>«творчество»</w:t>
      </w:r>
      <w:r>
        <w:rPr>
          <w:spacing w:val="19"/>
        </w:rPr>
        <w:t xml:space="preserve"> </w:t>
      </w:r>
      <w:r>
        <w:t>в</w:t>
      </w:r>
      <w:r>
        <w:rPr>
          <w:spacing w:val="21"/>
        </w:rPr>
        <w:t xml:space="preserve"> </w:t>
      </w:r>
      <w:r>
        <w:t>нескольких</w:t>
      </w:r>
      <w:r>
        <w:rPr>
          <w:spacing w:val="24"/>
        </w:rPr>
        <w:t xml:space="preserve"> </w:t>
      </w:r>
      <w:r>
        <w:t>аспектах</w:t>
      </w:r>
      <w:r>
        <w:rPr>
          <w:spacing w:val="24"/>
        </w:rPr>
        <w:t xml:space="preserve"> </w:t>
      </w:r>
      <w:r>
        <w:t>и</w:t>
      </w:r>
      <w:r>
        <w:rPr>
          <w:spacing w:val="20"/>
        </w:rPr>
        <w:t xml:space="preserve"> </w:t>
      </w:r>
      <w:r>
        <w:t>понимать</w:t>
      </w:r>
      <w:r>
        <w:rPr>
          <w:spacing w:val="22"/>
        </w:rPr>
        <w:t xml:space="preserve"> </w:t>
      </w:r>
      <w:r>
        <w:t>границы</w:t>
      </w:r>
      <w:r>
        <w:rPr>
          <w:spacing w:val="-57"/>
        </w:rPr>
        <w:t xml:space="preserve"> </w:t>
      </w:r>
      <w:r>
        <w:t>их</w:t>
      </w:r>
      <w:r>
        <w:rPr>
          <w:spacing w:val="-2"/>
        </w:rPr>
        <w:t xml:space="preserve"> </w:t>
      </w:r>
      <w:r>
        <w:t>применимости;</w:t>
      </w:r>
    </w:p>
    <w:p w:rsidR="00D01AE1" w:rsidRDefault="008C265F">
      <w:pPr>
        <w:pStyle w:val="a3"/>
        <w:tabs>
          <w:tab w:val="left" w:pos="2227"/>
          <w:tab w:val="left" w:pos="2603"/>
          <w:tab w:val="left" w:pos="4004"/>
          <w:tab w:val="left" w:pos="5205"/>
          <w:tab w:val="left" w:pos="6515"/>
          <w:tab w:val="left" w:pos="8199"/>
        </w:tabs>
        <w:spacing w:line="360" w:lineRule="auto"/>
        <w:ind w:right="847"/>
        <w:jc w:val="left"/>
      </w:pPr>
      <w:r>
        <w:t>осознавать</w:t>
      </w:r>
      <w:r>
        <w:tab/>
        <w:t>и</w:t>
      </w:r>
      <w:r>
        <w:tab/>
        <w:t>доказывать</w:t>
      </w:r>
      <w:r>
        <w:tab/>
        <w:t>важность</w:t>
      </w:r>
      <w:r>
        <w:tab/>
        <w:t>морально-</w:t>
      </w:r>
      <w:r>
        <w:tab/>
        <w:t>нравственных</w:t>
      </w:r>
      <w:r>
        <w:tab/>
        <w:t>ограничений</w:t>
      </w:r>
      <w:r>
        <w:rPr>
          <w:spacing w:val="-57"/>
        </w:rPr>
        <w:t xml:space="preserve"> </w:t>
      </w:r>
      <w:r>
        <w:t>в</w:t>
      </w:r>
      <w:r>
        <w:rPr>
          <w:spacing w:val="-2"/>
        </w:rPr>
        <w:t xml:space="preserve"> </w:t>
      </w:r>
      <w:r>
        <w:t>творчестве;</w:t>
      </w:r>
    </w:p>
    <w:p w:rsidR="00D01AE1" w:rsidRDefault="008C265F">
      <w:pPr>
        <w:pStyle w:val="a3"/>
        <w:tabs>
          <w:tab w:val="left" w:pos="2539"/>
          <w:tab w:val="left" w:pos="3740"/>
          <w:tab w:val="left" w:pos="5097"/>
          <w:tab w:val="left" w:pos="5685"/>
          <w:tab w:val="left" w:pos="7150"/>
        </w:tabs>
        <w:ind w:left="870" w:firstLine="0"/>
        <w:jc w:val="left"/>
      </w:pPr>
      <w:r>
        <w:t>обосновывать</w:t>
      </w:r>
      <w:r>
        <w:tab/>
        <w:t>важность</w:t>
      </w:r>
      <w:r>
        <w:tab/>
        <w:t>творчества</w:t>
      </w:r>
      <w:r>
        <w:tab/>
        <w:t>как</w:t>
      </w:r>
      <w:r>
        <w:tab/>
        <w:t>реализацию</w:t>
      </w:r>
      <w:r>
        <w:tab/>
        <w:t>духовно-нравственных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ценностей</w:t>
      </w:r>
      <w:r>
        <w:rPr>
          <w:spacing w:val="-4"/>
        </w:rPr>
        <w:t xml:space="preserve"> </w:t>
      </w:r>
      <w:r>
        <w:t>человека;</w:t>
      </w:r>
    </w:p>
    <w:p w:rsidR="00D01AE1" w:rsidRDefault="008C265F">
      <w:pPr>
        <w:pStyle w:val="a3"/>
        <w:spacing w:before="140" w:line="360" w:lineRule="auto"/>
        <w:ind w:left="870" w:right="2193" w:firstLine="0"/>
        <w:jc w:val="left"/>
      </w:pPr>
      <w:r>
        <w:t>доказывать детерминированность творчества культурой своего этноса;</w:t>
      </w:r>
      <w:r>
        <w:rPr>
          <w:spacing w:val="-58"/>
        </w:rPr>
        <w:t xml:space="preserve"> </w:t>
      </w:r>
      <w:r>
        <w:t>знать</w:t>
      </w:r>
      <w:r>
        <w:rPr>
          <w:spacing w:val="-3"/>
        </w:rPr>
        <w:t xml:space="preserve"> </w:t>
      </w:r>
      <w:r>
        <w:t>и</w:t>
      </w:r>
      <w:r>
        <w:rPr>
          <w:spacing w:val="2"/>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труда</w:t>
      </w:r>
      <w:r>
        <w:rPr>
          <w:spacing w:val="-2"/>
        </w:rPr>
        <w:t xml:space="preserve"> </w:t>
      </w:r>
      <w:r>
        <w:t>и творчества.</w:t>
      </w:r>
    </w:p>
    <w:p w:rsidR="00D01AE1" w:rsidRDefault="008C265F">
      <w:pPr>
        <w:pStyle w:val="a3"/>
        <w:ind w:left="870" w:firstLine="0"/>
        <w:jc w:val="left"/>
      </w:pPr>
      <w:r>
        <w:t>Тема</w:t>
      </w:r>
      <w:r>
        <w:rPr>
          <w:spacing w:val="-4"/>
        </w:rPr>
        <w:t xml:space="preserve"> </w:t>
      </w:r>
      <w:r>
        <w:t>19.</w:t>
      </w:r>
      <w:r>
        <w:rPr>
          <w:spacing w:val="-3"/>
        </w:rPr>
        <w:t xml:space="preserve"> </w:t>
      </w:r>
      <w:r>
        <w:t>Личность</w:t>
      </w:r>
      <w:r>
        <w:rPr>
          <w:spacing w:val="-3"/>
        </w:rPr>
        <w:t xml:space="preserve"> </w:t>
      </w:r>
      <w:r>
        <w:t>и</w:t>
      </w:r>
      <w:r>
        <w:rPr>
          <w:spacing w:val="-2"/>
        </w:rPr>
        <w:t xml:space="preserve"> </w:t>
      </w:r>
      <w:r>
        <w:t>духовно-нравственные</w:t>
      </w:r>
      <w:r>
        <w:rPr>
          <w:spacing w:val="-5"/>
        </w:rPr>
        <w:t xml:space="preserve"> </w:t>
      </w:r>
      <w:r>
        <w:t>ценности.</w:t>
      </w:r>
    </w:p>
    <w:p w:rsidR="00D01AE1" w:rsidRDefault="008C265F">
      <w:pPr>
        <w:pStyle w:val="a3"/>
        <w:spacing w:before="137" w:line="360" w:lineRule="auto"/>
        <w:ind w:right="840"/>
        <w:jc w:val="left"/>
      </w:pPr>
      <w:r>
        <w:t>Знать</w:t>
      </w:r>
      <w:r>
        <w:rPr>
          <w:spacing w:val="17"/>
        </w:rPr>
        <w:t xml:space="preserve"> </w:t>
      </w:r>
      <w:r>
        <w:t>и</w:t>
      </w:r>
      <w:r>
        <w:rPr>
          <w:spacing w:val="20"/>
        </w:rPr>
        <w:t xml:space="preserve"> </w:t>
      </w:r>
      <w:r>
        <w:t>уметь</w:t>
      </w:r>
      <w:r>
        <w:rPr>
          <w:spacing w:val="17"/>
        </w:rPr>
        <w:t xml:space="preserve"> </w:t>
      </w:r>
      <w:r>
        <w:t>объяснить</w:t>
      </w:r>
      <w:r>
        <w:rPr>
          <w:spacing w:val="15"/>
        </w:rPr>
        <w:t xml:space="preserve"> </w:t>
      </w:r>
      <w:r>
        <w:t>значение</w:t>
      </w:r>
      <w:r>
        <w:rPr>
          <w:spacing w:val="16"/>
        </w:rPr>
        <w:t xml:space="preserve"> </w:t>
      </w:r>
      <w:r>
        <w:t>и</w:t>
      </w:r>
      <w:r>
        <w:rPr>
          <w:spacing w:val="17"/>
        </w:rPr>
        <w:t xml:space="preserve"> </w:t>
      </w:r>
      <w:r>
        <w:t>роль</w:t>
      </w:r>
      <w:r>
        <w:rPr>
          <w:spacing w:val="15"/>
        </w:rPr>
        <w:t xml:space="preserve"> </w:t>
      </w:r>
      <w:r>
        <w:t>морали</w:t>
      </w:r>
      <w:r>
        <w:rPr>
          <w:spacing w:val="18"/>
        </w:rPr>
        <w:t xml:space="preserve"> </w:t>
      </w:r>
      <w:r>
        <w:t>и</w:t>
      </w:r>
      <w:r>
        <w:rPr>
          <w:spacing w:val="17"/>
        </w:rPr>
        <w:t xml:space="preserve"> </w:t>
      </w:r>
      <w:r>
        <w:t>нравственности</w:t>
      </w:r>
      <w:r>
        <w:rPr>
          <w:spacing w:val="17"/>
        </w:rPr>
        <w:t xml:space="preserve"> </w:t>
      </w:r>
      <w:r>
        <w:t>в</w:t>
      </w:r>
      <w:r>
        <w:rPr>
          <w:spacing w:val="16"/>
        </w:rPr>
        <w:t xml:space="preserve"> </w:t>
      </w:r>
      <w:r>
        <w:t>жизни</w:t>
      </w:r>
      <w:r>
        <w:rPr>
          <w:spacing w:val="-57"/>
        </w:rPr>
        <w:t xml:space="preserve"> </w:t>
      </w:r>
      <w:r>
        <w:t>человека;</w:t>
      </w:r>
    </w:p>
    <w:p w:rsidR="00D01AE1" w:rsidRDefault="008C265F">
      <w:pPr>
        <w:pStyle w:val="a3"/>
        <w:ind w:left="870" w:firstLine="0"/>
        <w:jc w:val="left"/>
      </w:pPr>
      <w:r>
        <w:t>обосновывать</w:t>
      </w:r>
      <w:r>
        <w:rPr>
          <w:spacing w:val="55"/>
        </w:rPr>
        <w:t xml:space="preserve"> </w:t>
      </w:r>
      <w:r>
        <w:t>происхождение</w:t>
      </w:r>
      <w:r>
        <w:rPr>
          <w:spacing w:val="54"/>
        </w:rPr>
        <w:t xml:space="preserve"> </w:t>
      </w:r>
      <w:r>
        <w:t>духовных</w:t>
      </w:r>
      <w:r>
        <w:rPr>
          <w:spacing w:val="54"/>
        </w:rPr>
        <w:t xml:space="preserve"> </w:t>
      </w:r>
      <w:r>
        <w:t>ценностей,</w:t>
      </w:r>
      <w:r>
        <w:rPr>
          <w:spacing w:val="55"/>
        </w:rPr>
        <w:t xml:space="preserve"> </w:t>
      </w:r>
      <w:r>
        <w:t>понимание</w:t>
      </w:r>
      <w:r>
        <w:rPr>
          <w:spacing w:val="53"/>
        </w:rPr>
        <w:t xml:space="preserve"> </w:t>
      </w:r>
      <w:r>
        <w:t>идеалов</w:t>
      </w:r>
      <w:r>
        <w:rPr>
          <w:spacing w:val="55"/>
        </w:rPr>
        <w:t xml:space="preserve"> </w:t>
      </w:r>
      <w:r>
        <w:t>добра</w:t>
      </w:r>
      <w:r>
        <w:rPr>
          <w:spacing w:val="54"/>
        </w:rPr>
        <w:t xml:space="preserve"> </w:t>
      </w:r>
      <w:r>
        <w:t>и</w:t>
      </w:r>
    </w:p>
    <w:p w:rsidR="00D01AE1" w:rsidRDefault="008C265F">
      <w:pPr>
        <w:pStyle w:val="a3"/>
        <w:spacing w:before="139"/>
        <w:ind w:firstLine="0"/>
        <w:jc w:val="left"/>
      </w:pPr>
      <w:r>
        <w:t>зла;</w:t>
      </w:r>
    </w:p>
    <w:p w:rsidR="00D01AE1" w:rsidRDefault="008C265F">
      <w:pPr>
        <w:pStyle w:val="a3"/>
        <w:tabs>
          <w:tab w:val="left" w:pos="2092"/>
          <w:tab w:val="left" w:pos="2469"/>
          <w:tab w:val="left" w:pos="3298"/>
          <w:tab w:val="left" w:pos="4703"/>
          <w:tab w:val="left" w:pos="5183"/>
          <w:tab w:val="left" w:pos="6408"/>
          <w:tab w:val="left" w:pos="7571"/>
          <w:tab w:val="left" w:pos="8391"/>
        </w:tabs>
        <w:spacing w:before="137"/>
        <w:ind w:left="870" w:firstLine="0"/>
        <w:jc w:val="left"/>
      </w:pPr>
      <w:r>
        <w:t>понимать</w:t>
      </w:r>
      <w:r>
        <w:tab/>
        <w:t>и</w:t>
      </w:r>
      <w:r>
        <w:tab/>
        <w:t>уметь</w:t>
      </w:r>
      <w:r>
        <w:tab/>
        <w:t>показывать</w:t>
      </w:r>
      <w:r>
        <w:tab/>
        <w:t>на</w:t>
      </w:r>
      <w:r>
        <w:tab/>
        <w:t>примерах</w:t>
      </w:r>
      <w:r>
        <w:tab/>
        <w:t>значение</w:t>
      </w:r>
      <w:r>
        <w:tab/>
        <w:t>таких</w:t>
      </w:r>
      <w:r>
        <w:tab/>
        <w:t>ценностей,</w:t>
      </w:r>
    </w:p>
    <w:p w:rsidR="00D01AE1" w:rsidRDefault="008C265F">
      <w:pPr>
        <w:pStyle w:val="a3"/>
        <w:tabs>
          <w:tab w:val="left" w:pos="905"/>
          <w:tab w:val="left" w:pos="3131"/>
          <w:tab w:val="left" w:pos="5087"/>
          <w:tab w:val="left" w:pos="6991"/>
          <w:tab w:val="left" w:pos="8455"/>
        </w:tabs>
        <w:spacing w:before="140"/>
        <w:ind w:firstLine="0"/>
        <w:jc w:val="left"/>
      </w:pPr>
      <w:r>
        <w:t>как</w:t>
      </w:r>
      <w:r>
        <w:tab/>
        <w:t>«взаимопомощь»,</w:t>
      </w:r>
      <w:r>
        <w:tab/>
        <w:t>«сострадание»,</w:t>
      </w:r>
      <w:r>
        <w:tab/>
        <w:t>«милосердие»,</w:t>
      </w:r>
      <w:r>
        <w:tab/>
        <w:t>«любовь»,</w:t>
      </w:r>
      <w:r>
        <w:tab/>
        <w:t>«дружба»,</w:t>
      </w:r>
    </w:p>
    <w:p w:rsidR="00D01AE1" w:rsidRDefault="008C265F">
      <w:pPr>
        <w:pStyle w:val="a3"/>
        <w:spacing w:before="137"/>
        <w:ind w:firstLine="0"/>
        <w:jc w:val="left"/>
      </w:pPr>
      <w:r>
        <w:t>«коллективизм»,</w:t>
      </w:r>
      <w:r>
        <w:rPr>
          <w:spacing w:val="-3"/>
        </w:rPr>
        <w:t xml:space="preserve"> </w:t>
      </w:r>
      <w:r>
        <w:t>«патриотизм»,</w:t>
      </w:r>
      <w:r>
        <w:rPr>
          <w:spacing w:val="-3"/>
        </w:rPr>
        <w:t xml:space="preserve"> </w:t>
      </w:r>
      <w:r>
        <w:t>«любовь</w:t>
      </w:r>
      <w:r>
        <w:rPr>
          <w:spacing w:val="-6"/>
        </w:rPr>
        <w:t xml:space="preserve"> </w:t>
      </w:r>
      <w:r>
        <w:t>к</w:t>
      </w:r>
      <w:r>
        <w:rPr>
          <w:spacing w:val="-6"/>
        </w:rPr>
        <w:t xml:space="preserve"> </w:t>
      </w:r>
      <w:r>
        <w:t>близким».</w:t>
      </w:r>
    </w:p>
    <w:p w:rsidR="00D01AE1" w:rsidRDefault="008C265F">
      <w:pPr>
        <w:pStyle w:val="a3"/>
        <w:spacing w:before="139"/>
        <w:ind w:left="870" w:firstLine="0"/>
      </w:pPr>
      <w:r>
        <w:t>Тематический</w:t>
      </w:r>
      <w:r>
        <w:rPr>
          <w:spacing w:val="-5"/>
        </w:rPr>
        <w:t xml:space="preserve"> </w:t>
      </w:r>
      <w:r>
        <w:t>блок</w:t>
      </w:r>
      <w:r>
        <w:rPr>
          <w:spacing w:val="-3"/>
        </w:rPr>
        <w:t xml:space="preserve"> </w:t>
      </w:r>
      <w:r>
        <w:t>4.</w:t>
      </w:r>
      <w:r>
        <w:rPr>
          <w:spacing w:val="-3"/>
        </w:rPr>
        <w:t xml:space="preserve"> </w:t>
      </w:r>
      <w:r>
        <w:t>«Культурное</w:t>
      </w:r>
      <w:r>
        <w:rPr>
          <w:spacing w:val="-5"/>
        </w:rPr>
        <w:t xml:space="preserve"> </w:t>
      </w:r>
      <w:r>
        <w:t>единство</w:t>
      </w:r>
      <w:r>
        <w:rPr>
          <w:spacing w:val="-6"/>
        </w:rPr>
        <w:t xml:space="preserve"> </w:t>
      </w:r>
      <w:r>
        <w:t>России».</w:t>
      </w:r>
    </w:p>
    <w:p w:rsidR="00D01AE1" w:rsidRDefault="008C265F">
      <w:pPr>
        <w:pStyle w:val="a3"/>
        <w:spacing w:before="137"/>
        <w:ind w:left="870" w:firstLine="0"/>
      </w:pPr>
      <w:r>
        <w:t>Тема</w:t>
      </w:r>
      <w:r>
        <w:rPr>
          <w:spacing w:val="-4"/>
        </w:rPr>
        <w:t xml:space="preserve"> </w:t>
      </w:r>
      <w:r>
        <w:t>20.</w:t>
      </w:r>
      <w:r>
        <w:rPr>
          <w:spacing w:val="-3"/>
        </w:rPr>
        <w:t xml:space="preserve"> </w:t>
      </w:r>
      <w:r>
        <w:t>Историческая</w:t>
      </w:r>
      <w:r>
        <w:rPr>
          <w:spacing w:val="-2"/>
        </w:rPr>
        <w:t xml:space="preserve"> </w:t>
      </w:r>
      <w:r>
        <w:t>память</w:t>
      </w:r>
      <w:r>
        <w:rPr>
          <w:spacing w:val="-3"/>
        </w:rPr>
        <w:t xml:space="preserve"> </w:t>
      </w:r>
      <w:r>
        <w:t>как</w:t>
      </w:r>
      <w:r>
        <w:rPr>
          <w:spacing w:val="-3"/>
        </w:rPr>
        <w:t xml:space="preserve"> </w:t>
      </w:r>
      <w:r>
        <w:t>духовно-нравственная</w:t>
      </w:r>
      <w:r>
        <w:rPr>
          <w:spacing w:val="-2"/>
        </w:rPr>
        <w:t xml:space="preserve"> </w:t>
      </w:r>
      <w:r>
        <w:t>ценность.</w:t>
      </w:r>
    </w:p>
    <w:p w:rsidR="00D01AE1" w:rsidRDefault="008C265F">
      <w:pPr>
        <w:pStyle w:val="a3"/>
        <w:spacing w:before="139" w:line="360" w:lineRule="auto"/>
        <w:ind w:right="850"/>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61"/>
        </w:rPr>
        <w:t xml:space="preserve"> </w:t>
      </w:r>
      <w:r>
        <w:t>знать</w:t>
      </w:r>
      <w:r>
        <w:rPr>
          <w:spacing w:val="61"/>
        </w:rPr>
        <w:t xml:space="preserve"> </w:t>
      </w:r>
      <w:r>
        <w:t>основные</w:t>
      </w:r>
      <w:r>
        <w:rPr>
          <w:spacing w:val="1"/>
        </w:rPr>
        <w:t xml:space="preserve"> </w:t>
      </w:r>
      <w:r>
        <w:t>исторические</w:t>
      </w:r>
      <w:r>
        <w:rPr>
          <w:spacing w:val="-2"/>
        </w:rPr>
        <w:t xml:space="preserve"> </w:t>
      </w:r>
      <w:r>
        <w:t>периоды</w:t>
      </w:r>
      <w:r>
        <w:rPr>
          <w:spacing w:val="-3"/>
        </w:rPr>
        <w:t xml:space="preserve"> </w:t>
      </w:r>
      <w:r>
        <w:t>и</w:t>
      </w:r>
      <w:r>
        <w:rPr>
          <w:spacing w:val="2"/>
        </w:rPr>
        <w:t xml:space="preserve"> </w:t>
      </w:r>
      <w:r>
        <w:t>уметь выделять</w:t>
      </w:r>
      <w:r>
        <w:rPr>
          <w:spacing w:val="-1"/>
        </w:rPr>
        <w:t xml:space="preserve"> </w:t>
      </w:r>
      <w:r>
        <w:t>их</w:t>
      </w:r>
      <w:r>
        <w:rPr>
          <w:spacing w:val="2"/>
        </w:rPr>
        <w:t xml:space="preserve"> </w:t>
      </w:r>
      <w:r>
        <w:t>сущностные</w:t>
      </w:r>
      <w:r>
        <w:rPr>
          <w:spacing w:val="-2"/>
        </w:rPr>
        <w:t xml:space="preserve"> </w:t>
      </w:r>
      <w:r>
        <w:t>черты;</w:t>
      </w:r>
    </w:p>
    <w:p w:rsidR="00D01AE1" w:rsidRDefault="008C265F">
      <w:pPr>
        <w:pStyle w:val="a3"/>
        <w:ind w:left="870" w:firstLine="0"/>
      </w:pPr>
      <w:r>
        <w:t>иметь</w:t>
      </w:r>
      <w:r>
        <w:rPr>
          <w:spacing w:val="-4"/>
        </w:rPr>
        <w:t xml:space="preserve"> </w:t>
      </w:r>
      <w:r>
        <w:t>представление</w:t>
      </w:r>
      <w:r>
        <w:rPr>
          <w:spacing w:val="-4"/>
        </w:rPr>
        <w:t xml:space="preserve"> </w:t>
      </w:r>
      <w:r>
        <w:t>о</w:t>
      </w:r>
      <w:r>
        <w:rPr>
          <w:spacing w:val="-4"/>
        </w:rPr>
        <w:t xml:space="preserve"> </w:t>
      </w:r>
      <w:r>
        <w:t>значении</w:t>
      </w:r>
      <w:r>
        <w:rPr>
          <w:spacing w:val="-5"/>
        </w:rPr>
        <w:t xml:space="preserve"> </w:t>
      </w:r>
      <w:r>
        <w:t>и</w:t>
      </w:r>
      <w:r>
        <w:rPr>
          <w:spacing w:val="-3"/>
        </w:rPr>
        <w:t xml:space="preserve"> </w:t>
      </w:r>
      <w:r>
        <w:t>функциях</w:t>
      </w:r>
      <w:r>
        <w:rPr>
          <w:spacing w:val="-2"/>
        </w:rPr>
        <w:t xml:space="preserve"> </w:t>
      </w:r>
      <w:r>
        <w:t>изучения</w:t>
      </w:r>
      <w:r>
        <w:rPr>
          <w:spacing w:val="-3"/>
        </w:rPr>
        <w:t xml:space="preserve"> </w:t>
      </w:r>
      <w:r>
        <w:t>истории;</w:t>
      </w:r>
    </w:p>
    <w:p w:rsidR="00D01AE1" w:rsidRDefault="008C265F">
      <w:pPr>
        <w:pStyle w:val="a3"/>
        <w:spacing w:before="137" w:line="360" w:lineRule="auto"/>
        <w:ind w:right="846"/>
      </w:pPr>
      <w:r>
        <w:t>осознавать</w:t>
      </w:r>
      <w:r>
        <w:rPr>
          <w:spacing w:val="1"/>
        </w:rPr>
        <w:t xml:space="preserve"> </w:t>
      </w:r>
      <w:r>
        <w:t>историю</w:t>
      </w:r>
      <w:r>
        <w:rPr>
          <w:spacing w:val="1"/>
        </w:rPr>
        <w:t xml:space="preserve"> </w:t>
      </w:r>
      <w:r>
        <w:t>своей</w:t>
      </w:r>
      <w:r>
        <w:rPr>
          <w:spacing w:val="1"/>
        </w:rPr>
        <w:t xml:space="preserve"> </w:t>
      </w:r>
      <w:r>
        <w:t>семьи</w:t>
      </w:r>
      <w:r>
        <w:rPr>
          <w:spacing w:val="1"/>
        </w:rPr>
        <w:t xml:space="preserve"> </w:t>
      </w:r>
      <w:r>
        <w:t>и</w:t>
      </w:r>
      <w:r>
        <w:rPr>
          <w:spacing w:val="1"/>
        </w:rPr>
        <w:t xml:space="preserve"> </w:t>
      </w:r>
      <w:r>
        <w:t>народа</w:t>
      </w:r>
      <w:r>
        <w:rPr>
          <w:spacing w:val="1"/>
        </w:rPr>
        <w:t xml:space="preserve"> </w:t>
      </w:r>
      <w:r>
        <w:t>как</w:t>
      </w:r>
      <w:r>
        <w:rPr>
          <w:spacing w:val="1"/>
        </w:rPr>
        <w:t xml:space="preserve"> </w:t>
      </w:r>
      <w:r>
        <w:t>часть</w:t>
      </w:r>
      <w:r>
        <w:rPr>
          <w:spacing w:val="1"/>
        </w:rPr>
        <w:t xml:space="preserve"> </w:t>
      </w:r>
      <w:r>
        <w:t>мирового</w:t>
      </w:r>
      <w:r>
        <w:rPr>
          <w:spacing w:val="1"/>
        </w:rPr>
        <w:t xml:space="preserve"> </w:t>
      </w:r>
      <w:r>
        <w:t>исторического</w:t>
      </w:r>
      <w:r>
        <w:rPr>
          <w:spacing w:val="1"/>
        </w:rPr>
        <w:t xml:space="preserve"> </w:t>
      </w:r>
      <w:r>
        <w:t>процесса.     Знать     о     существовании     связи     между     историческими     событиями</w:t>
      </w:r>
      <w:r>
        <w:rPr>
          <w:spacing w:val="1"/>
        </w:rPr>
        <w:t xml:space="preserve"> </w:t>
      </w:r>
      <w:r>
        <w:t>и культурой. Обосновывать важность изучения истории как духовно-нравственного долга</w:t>
      </w:r>
      <w:r>
        <w:rPr>
          <w:spacing w:val="1"/>
        </w:rPr>
        <w:t xml:space="preserve"> </w:t>
      </w:r>
      <w:r>
        <w:t>гражданина</w:t>
      </w:r>
      <w:r>
        <w:rPr>
          <w:spacing w:val="-2"/>
        </w:rPr>
        <w:t xml:space="preserve"> </w:t>
      </w:r>
      <w:r>
        <w:t>и патриота.</w:t>
      </w:r>
    </w:p>
    <w:p w:rsidR="00D01AE1" w:rsidRDefault="008C265F">
      <w:pPr>
        <w:pStyle w:val="a3"/>
        <w:ind w:left="869" w:firstLine="0"/>
      </w:pPr>
      <w:r>
        <w:t>Тема</w:t>
      </w:r>
      <w:r>
        <w:rPr>
          <w:spacing w:val="-3"/>
        </w:rPr>
        <w:t xml:space="preserve"> </w:t>
      </w:r>
      <w:r>
        <w:t>21.</w:t>
      </w:r>
      <w:r>
        <w:rPr>
          <w:spacing w:val="-1"/>
        </w:rPr>
        <w:t xml:space="preserve"> </w:t>
      </w:r>
      <w:r>
        <w:t>Литература</w:t>
      </w:r>
      <w:r>
        <w:rPr>
          <w:spacing w:val="-3"/>
        </w:rPr>
        <w:t xml:space="preserve"> </w:t>
      </w:r>
      <w:r>
        <w:t>как</w:t>
      </w:r>
      <w:r>
        <w:rPr>
          <w:spacing w:val="-1"/>
        </w:rPr>
        <w:t xml:space="preserve"> </w:t>
      </w:r>
      <w:r>
        <w:t>язык</w:t>
      </w:r>
      <w:r>
        <w:rPr>
          <w:spacing w:val="-4"/>
        </w:rPr>
        <w:t xml:space="preserve"> </w:t>
      </w:r>
      <w:r>
        <w:t>культуры.</w:t>
      </w:r>
    </w:p>
    <w:p w:rsidR="00D01AE1" w:rsidRDefault="008C265F">
      <w:pPr>
        <w:pStyle w:val="a3"/>
        <w:tabs>
          <w:tab w:val="left" w:pos="1644"/>
          <w:tab w:val="left" w:pos="1974"/>
          <w:tab w:val="left" w:pos="3159"/>
          <w:tab w:val="left" w:pos="4194"/>
          <w:tab w:val="left" w:pos="5585"/>
          <w:tab w:val="left" w:pos="6017"/>
          <w:tab w:val="left" w:pos="6930"/>
          <w:tab w:val="left" w:pos="7729"/>
        </w:tabs>
        <w:spacing w:before="140" w:line="360" w:lineRule="auto"/>
        <w:ind w:right="846"/>
        <w:jc w:val="left"/>
      </w:pPr>
      <w:r>
        <w:t>Знать</w:t>
      </w:r>
      <w:r>
        <w:tab/>
        <w:t>и</w:t>
      </w:r>
      <w:r>
        <w:tab/>
        <w:t>понимать</w:t>
      </w:r>
      <w:r>
        <w:tab/>
        <w:t>отличия</w:t>
      </w:r>
      <w:r>
        <w:tab/>
        <w:t>литературы</w:t>
      </w:r>
      <w:r>
        <w:tab/>
        <w:t>от</w:t>
      </w:r>
      <w:r>
        <w:tab/>
        <w:t>других</w:t>
      </w:r>
      <w:r>
        <w:tab/>
        <w:t>видов</w:t>
      </w:r>
      <w:r>
        <w:tab/>
        <w:t>художественного</w:t>
      </w:r>
      <w:r>
        <w:rPr>
          <w:spacing w:val="-57"/>
        </w:rPr>
        <w:t xml:space="preserve"> </w:t>
      </w:r>
      <w:r>
        <w:t>творчества;</w:t>
      </w:r>
    </w:p>
    <w:p w:rsidR="00D01AE1" w:rsidRDefault="008C265F">
      <w:pPr>
        <w:pStyle w:val="a3"/>
        <w:spacing w:line="360" w:lineRule="auto"/>
        <w:jc w:val="left"/>
      </w:pPr>
      <w:r>
        <w:t>рассказывать</w:t>
      </w:r>
      <w:r>
        <w:rPr>
          <w:spacing w:val="10"/>
        </w:rPr>
        <w:t xml:space="preserve"> </w:t>
      </w:r>
      <w:r>
        <w:t>об</w:t>
      </w:r>
      <w:r>
        <w:rPr>
          <w:spacing w:val="10"/>
        </w:rPr>
        <w:t xml:space="preserve"> </w:t>
      </w:r>
      <w:r>
        <w:t>особенностях</w:t>
      </w:r>
      <w:r>
        <w:rPr>
          <w:spacing w:val="12"/>
        </w:rPr>
        <w:t xml:space="preserve"> </w:t>
      </w:r>
      <w:r>
        <w:t>литературного</w:t>
      </w:r>
      <w:r>
        <w:rPr>
          <w:spacing w:val="10"/>
        </w:rPr>
        <w:t xml:space="preserve"> </w:t>
      </w:r>
      <w:r>
        <w:t>повествования,</w:t>
      </w:r>
      <w:r>
        <w:rPr>
          <w:spacing w:val="10"/>
        </w:rPr>
        <w:t xml:space="preserve"> </w:t>
      </w:r>
      <w:r>
        <w:t>выделять</w:t>
      </w:r>
      <w:r>
        <w:rPr>
          <w:spacing w:val="10"/>
        </w:rPr>
        <w:t xml:space="preserve"> </w:t>
      </w:r>
      <w:r>
        <w:t>простые</w:t>
      </w:r>
      <w:r>
        <w:rPr>
          <w:spacing w:val="-57"/>
        </w:rPr>
        <w:t xml:space="preserve"> </w:t>
      </w:r>
      <w:r>
        <w:t>выразительные</w:t>
      </w:r>
      <w:r>
        <w:rPr>
          <w:spacing w:val="-3"/>
        </w:rPr>
        <w:t xml:space="preserve"> </w:t>
      </w:r>
      <w:r>
        <w:t>средства</w:t>
      </w:r>
      <w:r>
        <w:rPr>
          <w:spacing w:val="-1"/>
        </w:rPr>
        <w:t xml:space="preserve"> </w:t>
      </w:r>
      <w:r>
        <w:t>литературного языка;</w:t>
      </w:r>
    </w:p>
    <w:p w:rsidR="00D01AE1" w:rsidRDefault="008C265F">
      <w:pPr>
        <w:pStyle w:val="a3"/>
        <w:spacing w:line="360" w:lineRule="auto"/>
        <w:ind w:right="840"/>
        <w:jc w:val="left"/>
      </w:pPr>
      <w:r>
        <w:t>обосновывать</w:t>
      </w:r>
      <w:r>
        <w:rPr>
          <w:spacing w:val="56"/>
        </w:rPr>
        <w:t xml:space="preserve"> </w:t>
      </w:r>
      <w:r>
        <w:t>и</w:t>
      </w:r>
      <w:r>
        <w:rPr>
          <w:spacing w:val="56"/>
        </w:rPr>
        <w:t xml:space="preserve"> </w:t>
      </w:r>
      <w:r>
        <w:t>доказывать</w:t>
      </w:r>
      <w:r>
        <w:rPr>
          <w:spacing w:val="57"/>
        </w:rPr>
        <w:t xml:space="preserve"> </w:t>
      </w:r>
      <w:r>
        <w:t>важность</w:t>
      </w:r>
      <w:r>
        <w:rPr>
          <w:spacing w:val="56"/>
        </w:rPr>
        <w:t xml:space="preserve"> </w:t>
      </w:r>
      <w:r>
        <w:t>литературы</w:t>
      </w:r>
      <w:r>
        <w:rPr>
          <w:spacing w:val="55"/>
        </w:rPr>
        <w:t xml:space="preserve"> </w:t>
      </w:r>
      <w:r>
        <w:t>как</w:t>
      </w:r>
      <w:r>
        <w:rPr>
          <w:spacing w:val="57"/>
        </w:rPr>
        <w:t xml:space="preserve"> </w:t>
      </w:r>
      <w:r>
        <w:t>культурного</w:t>
      </w:r>
      <w:r>
        <w:rPr>
          <w:spacing w:val="55"/>
        </w:rPr>
        <w:t xml:space="preserve"> </w:t>
      </w:r>
      <w:r>
        <w:t>явления,</w:t>
      </w:r>
      <w:r>
        <w:rPr>
          <w:spacing w:val="55"/>
        </w:rPr>
        <w:t xml:space="preserve"> </w:t>
      </w:r>
      <w:r>
        <w:t>как</w:t>
      </w:r>
      <w:r>
        <w:rPr>
          <w:spacing w:val="-57"/>
        </w:rPr>
        <w:t xml:space="preserve"> </w:t>
      </w:r>
      <w:r>
        <w:t>формы</w:t>
      </w:r>
      <w:r>
        <w:rPr>
          <w:spacing w:val="-1"/>
        </w:rPr>
        <w:t xml:space="preserve"> </w:t>
      </w:r>
      <w:r>
        <w:t>трансляции</w:t>
      </w:r>
      <w:r>
        <w:rPr>
          <w:spacing w:val="-2"/>
        </w:rPr>
        <w:t xml:space="preserve"> </w:t>
      </w:r>
      <w:r>
        <w:t>культурных</w:t>
      </w:r>
      <w:r>
        <w:rPr>
          <w:spacing w:val="1"/>
        </w:rPr>
        <w:t xml:space="preserve"> </w:t>
      </w:r>
      <w:r>
        <w:t>ценностей;</w:t>
      </w:r>
    </w:p>
    <w:p w:rsidR="00D01AE1" w:rsidRDefault="008C265F">
      <w:pPr>
        <w:pStyle w:val="a3"/>
        <w:spacing w:line="360" w:lineRule="auto"/>
        <w:jc w:val="left"/>
      </w:pPr>
      <w:r>
        <w:t>находить</w:t>
      </w:r>
      <w:r>
        <w:rPr>
          <w:spacing w:val="16"/>
        </w:rPr>
        <w:t xml:space="preserve"> </w:t>
      </w:r>
      <w:r>
        <w:t>и</w:t>
      </w:r>
      <w:r>
        <w:rPr>
          <w:spacing w:val="19"/>
        </w:rPr>
        <w:t xml:space="preserve"> </w:t>
      </w:r>
      <w:r>
        <w:t>обозначать</w:t>
      </w:r>
      <w:r>
        <w:rPr>
          <w:spacing w:val="16"/>
        </w:rPr>
        <w:t xml:space="preserve"> </w:t>
      </w:r>
      <w:r>
        <w:t>средства</w:t>
      </w:r>
      <w:r>
        <w:rPr>
          <w:spacing w:val="19"/>
        </w:rPr>
        <w:t xml:space="preserve"> </w:t>
      </w:r>
      <w:r>
        <w:t>выражения</w:t>
      </w:r>
      <w:r>
        <w:rPr>
          <w:spacing w:val="18"/>
        </w:rPr>
        <w:t xml:space="preserve"> </w:t>
      </w:r>
      <w:r>
        <w:t>морального</w:t>
      </w:r>
      <w:r>
        <w:rPr>
          <w:spacing w:val="18"/>
        </w:rPr>
        <w:t xml:space="preserve"> </w:t>
      </w:r>
      <w:r>
        <w:t>и</w:t>
      </w:r>
      <w:r>
        <w:rPr>
          <w:spacing w:val="16"/>
        </w:rPr>
        <w:t xml:space="preserve"> </w:t>
      </w:r>
      <w:r>
        <w:t>нравственного</w:t>
      </w:r>
      <w:r>
        <w:rPr>
          <w:spacing w:val="19"/>
        </w:rPr>
        <w:t xml:space="preserve"> </w:t>
      </w:r>
      <w:r>
        <w:t>смысла</w:t>
      </w:r>
      <w:r>
        <w:rPr>
          <w:spacing w:val="20"/>
        </w:rPr>
        <w:t xml:space="preserve"> </w:t>
      </w:r>
      <w:r>
        <w:t>в</w:t>
      </w:r>
      <w:r>
        <w:rPr>
          <w:spacing w:val="-57"/>
        </w:rPr>
        <w:t xml:space="preserve"> </w:t>
      </w:r>
      <w:r>
        <w:t>литературных произведениях.</w:t>
      </w:r>
    </w:p>
    <w:p w:rsidR="00D01AE1" w:rsidRDefault="008C265F">
      <w:pPr>
        <w:pStyle w:val="a3"/>
        <w:ind w:left="869" w:firstLine="0"/>
        <w:jc w:val="left"/>
      </w:pPr>
      <w:r>
        <w:t>Тема</w:t>
      </w:r>
      <w:r>
        <w:rPr>
          <w:spacing w:val="-5"/>
        </w:rPr>
        <w:t xml:space="preserve"> </w:t>
      </w:r>
      <w:r>
        <w:t>22.</w:t>
      </w:r>
      <w:r>
        <w:rPr>
          <w:spacing w:val="-1"/>
        </w:rPr>
        <w:t xml:space="preserve"> </w:t>
      </w:r>
      <w:r>
        <w:t>Взаимовлияние</w:t>
      </w:r>
      <w:r>
        <w:rPr>
          <w:spacing w:val="-4"/>
        </w:rPr>
        <w:t xml:space="preserve"> </w:t>
      </w:r>
      <w:r>
        <w:t>культур.</w:t>
      </w:r>
    </w:p>
    <w:p w:rsidR="00D01AE1" w:rsidRDefault="008C265F">
      <w:pPr>
        <w:pStyle w:val="a3"/>
        <w:tabs>
          <w:tab w:val="left" w:pos="1802"/>
          <w:tab w:val="left" w:pos="3586"/>
          <w:tab w:val="left" w:pos="3994"/>
          <w:tab w:val="left" w:pos="5224"/>
          <w:tab w:val="left" w:pos="6486"/>
          <w:tab w:val="left" w:pos="8519"/>
        </w:tabs>
        <w:spacing w:before="137"/>
        <w:ind w:left="869" w:firstLine="0"/>
        <w:jc w:val="left"/>
      </w:pPr>
      <w:r>
        <w:t>Иметь</w:t>
      </w:r>
      <w:r>
        <w:tab/>
        <w:t>представление</w:t>
      </w:r>
      <w:r>
        <w:tab/>
        <w:t>о</w:t>
      </w:r>
      <w:r>
        <w:tab/>
        <w:t>значении</w:t>
      </w:r>
      <w:r>
        <w:tab/>
        <w:t>терминов</w:t>
      </w:r>
      <w:r>
        <w:tab/>
        <w:t>«взаимодействие</w:t>
      </w:r>
      <w:r>
        <w:tab/>
        <w:t>культур»,</w:t>
      </w:r>
    </w:p>
    <w:p w:rsidR="00D01AE1" w:rsidRDefault="008C265F">
      <w:pPr>
        <w:pStyle w:val="a3"/>
        <w:tabs>
          <w:tab w:val="left" w:pos="2018"/>
          <w:tab w:val="left" w:pos="3270"/>
          <w:tab w:val="left" w:pos="4119"/>
          <w:tab w:val="left" w:pos="5402"/>
          <w:tab w:val="left" w:pos="7650"/>
          <w:tab w:val="left" w:pos="8287"/>
        </w:tabs>
        <w:spacing w:before="137" w:line="360" w:lineRule="auto"/>
        <w:ind w:right="843" w:firstLine="0"/>
        <w:jc w:val="left"/>
      </w:pPr>
      <w:r>
        <w:t>«культурный</w:t>
      </w:r>
      <w:r>
        <w:tab/>
        <w:t>обмен»</w:t>
      </w:r>
      <w:r>
        <w:tab/>
        <w:t>как</w:t>
      </w:r>
      <w:r>
        <w:tab/>
        <w:t>формах</w:t>
      </w:r>
      <w:r>
        <w:tab/>
        <w:t>распространения</w:t>
      </w:r>
      <w:r>
        <w:tab/>
        <w:t>и</w:t>
      </w:r>
      <w:r>
        <w:tab/>
        <w:t>обогащения</w:t>
      </w:r>
      <w:r>
        <w:rPr>
          <w:spacing w:val="-57"/>
        </w:rPr>
        <w:t xml:space="preserve"> </w:t>
      </w:r>
      <w:r>
        <w:t>духовно-нравственных</w:t>
      </w:r>
      <w:r>
        <w:rPr>
          <w:spacing w:val="-2"/>
        </w:rPr>
        <w:t xml:space="preserve"> </w:t>
      </w:r>
      <w:r>
        <w:t>идеалов</w:t>
      </w:r>
      <w:r>
        <w:rPr>
          <w:spacing w:val="-1"/>
        </w:rPr>
        <w:t xml:space="preserve"> </w:t>
      </w:r>
      <w:r>
        <w:t>общества;</w:t>
      </w:r>
    </w:p>
    <w:p w:rsidR="00D01AE1" w:rsidRDefault="008C265F">
      <w:pPr>
        <w:pStyle w:val="a3"/>
        <w:spacing w:before="1"/>
        <w:ind w:left="869" w:firstLine="0"/>
        <w:jc w:val="left"/>
      </w:pPr>
      <w:r>
        <w:t>понимать</w:t>
      </w:r>
      <w:r>
        <w:rPr>
          <w:spacing w:val="-6"/>
        </w:rPr>
        <w:t xml:space="preserve"> </w:t>
      </w:r>
      <w:r>
        <w:t>и</w:t>
      </w:r>
      <w:r>
        <w:rPr>
          <w:spacing w:val="-3"/>
        </w:rPr>
        <w:t xml:space="preserve"> </w:t>
      </w:r>
      <w:r>
        <w:t>обосновывать</w:t>
      </w:r>
      <w:r>
        <w:rPr>
          <w:spacing w:val="-3"/>
        </w:rPr>
        <w:t xml:space="preserve"> </w:t>
      </w:r>
      <w:r>
        <w:t>важность</w:t>
      </w:r>
      <w:r>
        <w:rPr>
          <w:spacing w:val="-4"/>
        </w:rPr>
        <w:t xml:space="preserve"> </w:t>
      </w:r>
      <w:r>
        <w:t>сохранения</w:t>
      </w:r>
      <w:r>
        <w:rPr>
          <w:spacing w:val="-3"/>
        </w:rPr>
        <w:t xml:space="preserve"> </w:t>
      </w:r>
      <w:r>
        <w:t>культурного</w:t>
      </w:r>
      <w:r>
        <w:rPr>
          <w:spacing w:val="-3"/>
        </w:rPr>
        <w:t xml:space="preserve"> </w:t>
      </w:r>
      <w:r>
        <w:t>наследия;</w:t>
      </w:r>
    </w:p>
    <w:p w:rsidR="00D01AE1" w:rsidRDefault="008C265F">
      <w:pPr>
        <w:pStyle w:val="a3"/>
        <w:tabs>
          <w:tab w:val="left" w:pos="1689"/>
          <w:tab w:val="left" w:pos="2248"/>
          <w:tab w:val="left" w:pos="3015"/>
          <w:tab w:val="left" w:pos="4677"/>
          <w:tab w:val="left" w:pos="5477"/>
          <w:tab w:val="left" w:pos="6767"/>
          <w:tab w:val="left" w:pos="7897"/>
        </w:tabs>
        <w:spacing w:before="139" w:line="360" w:lineRule="auto"/>
        <w:ind w:right="858"/>
        <w:jc w:val="left"/>
      </w:pPr>
      <w:r>
        <w:t>знать,</w:t>
      </w:r>
      <w:r>
        <w:tab/>
        <w:t>что</w:t>
      </w:r>
      <w:r>
        <w:tab/>
        <w:t>такое</w:t>
      </w:r>
      <w:r>
        <w:tab/>
        <w:t>глобализация,</w:t>
      </w:r>
      <w:r>
        <w:tab/>
        <w:t>уметь</w:t>
      </w:r>
      <w:r>
        <w:tab/>
        <w:t>приводить</w:t>
      </w:r>
      <w:r>
        <w:tab/>
        <w:t>примеры</w:t>
      </w:r>
      <w:r>
        <w:tab/>
      </w:r>
      <w:r>
        <w:rPr>
          <w:spacing w:val="-1"/>
        </w:rPr>
        <w:t>межкультурной</w:t>
      </w:r>
      <w:r>
        <w:rPr>
          <w:spacing w:val="-57"/>
        </w:rPr>
        <w:t xml:space="preserve"> </w:t>
      </w:r>
      <w:r>
        <w:t>коммуникации</w:t>
      </w:r>
      <w:r>
        <w:rPr>
          <w:spacing w:val="-4"/>
        </w:rPr>
        <w:t xml:space="preserve"> </w:t>
      </w:r>
      <w:r>
        <w:t>как</w:t>
      </w:r>
      <w:r>
        <w:rPr>
          <w:spacing w:val="-1"/>
        </w:rPr>
        <w:t xml:space="preserve"> </w:t>
      </w:r>
      <w:r>
        <w:t>способа</w:t>
      </w:r>
      <w:r>
        <w:rPr>
          <w:spacing w:val="-3"/>
        </w:rPr>
        <w:t xml:space="preserve"> </w:t>
      </w:r>
      <w:r>
        <w:t>формирования</w:t>
      </w:r>
      <w:r>
        <w:rPr>
          <w:spacing w:val="-1"/>
        </w:rPr>
        <w:t xml:space="preserve"> </w:t>
      </w:r>
      <w:r>
        <w:t>общих</w:t>
      </w:r>
      <w:r>
        <w:rPr>
          <w:spacing w:val="-3"/>
        </w:rPr>
        <w:t xml:space="preserve"> </w:t>
      </w:r>
      <w:r>
        <w:t>духовно-нравственных ценностей.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Тема</w:t>
      </w:r>
      <w:r>
        <w:rPr>
          <w:spacing w:val="-4"/>
        </w:rPr>
        <w:t xml:space="preserve"> </w:t>
      </w:r>
      <w:r>
        <w:t>23.</w:t>
      </w:r>
      <w:r>
        <w:rPr>
          <w:spacing w:val="-3"/>
        </w:rPr>
        <w:t xml:space="preserve"> </w:t>
      </w:r>
      <w:r>
        <w:t>Духовно-нравственные</w:t>
      </w:r>
      <w:r>
        <w:rPr>
          <w:spacing w:val="-5"/>
        </w:rPr>
        <w:t xml:space="preserve"> </w:t>
      </w:r>
      <w:r>
        <w:t>ценности</w:t>
      </w:r>
      <w:r>
        <w:rPr>
          <w:spacing w:val="-3"/>
        </w:rPr>
        <w:t xml:space="preserve"> </w:t>
      </w:r>
      <w:r>
        <w:t>российского</w:t>
      </w:r>
      <w:r>
        <w:rPr>
          <w:spacing w:val="-3"/>
        </w:rPr>
        <w:t xml:space="preserve"> </w:t>
      </w:r>
      <w:r>
        <w:t>народа.</w:t>
      </w:r>
    </w:p>
    <w:p w:rsidR="00D01AE1" w:rsidRDefault="008C265F">
      <w:pPr>
        <w:pStyle w:val="a3"/>
        <w:spacing w:before="140" w:line="360" w:lineRule="auto"/>
        <w:ind w:right="845"/>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суть</w:t>
      </w:r>
      <w:r>
        <w:rPr>
          <w:spacing w:val="1"/>
        </w:rPr>
        <w:t xml:space="preserve"> </w:t>
      </w:r>
      <w:r>
        <w:t>и</w:t>
      </w:r>
      <w:r>
        <w:rPr>
          <w:spacing w:val="1"/>
        </w:rPr>
        <w:t xml:space="preserve"> </w:t>
      </w:r>
      <w:r>
        <w:t>значение</w:t>
      </w:r>
      <w:r>
        <w:rPr>
          <w:spacing w:val="1"/>
        </w:rPr>
        <w:t xml:space="preserve"> </w:t>
      </w:r>
      <w:r>
        <w:t>следующих</w:t>
      </w:r>
      <w:r>
        <w:rPr>
          <w:spacing w:val="1"/>
        </w:rPr>
        <w:t xml:space="preserve"> </w:t>
      </w:r>
      <w:r>
        <w:t>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61"/>
        </w:rPr>
        <w:t xml:space="preserve"> </w:t>
      </w:r>
      <w:r>
        <w:t>идеалы,</w:t>
      </w:r>
      <w:r>
        <w:rPr>
          <w:spacing w:val="61"/>
        </w:rPr>
        <w:t xml:space="preserve"> </w:t>
      </w:r>
      <w:r>
        <w:t>крепкая   семья,   созидательный   труд,   приоритет   духовного</w:t>
      </w:r>
      <w:r>
        <w:rPr>
          <w:spacing w:val="1"/>
        </w:rPr>
        <w:t xml:space="preserve"> </w:t>
      </w:r>
      <w:r>
        <w:t>над материальным, гуманизм, милосердие, справедливость, коллективизм, взаимопомощь,</w:t>
      </w:r>
      <w:r>
        <w:rPr>
          <w:spacing w:val="-57"/>
        </w:rPr>
        <w:t xml:space="preserve"> </w:t>
      </w:r>
      <w:r>
        <w:t>историческая память и преемственность поколений, единство народов России с опорой на</w:t>
      </w:r>
      <w:r>
        <w:rPr>
          <w:spacing w:val="1"/>
        </w:rPr>
        <w:t xml:space="preserve"> </w:t>
      </w:r>
      <w:r>
        <w:t>культурные</w:t>
      </w:r>
      <w:r>
        <w:rPr>
          <w:spacing w:val="-3"/>
        </w:rPr>
        <w:t xml:space="preserve"> </w:t>
      </w:r>
      <w:r>
        <w:t>и исторические</w:t>
      </w:r>
      <w:r>
        <w:rPr>
          <w:spacing w:val="-1"/>
        </w:rPr>
        <w:t xml:space="preserve"> </w:t>
      </w:r>
      <w:r>
        <w:t>особенности</w:t>
      </w:r>
      <w:r>
        <w:rPr>
          <w:spacing w:val="-1"/>
        </w:rPr>
        <w:t xml:space="preserve"> </w:t>
      </w:r>
      <w:r>
        <w:t>российского народа;</w:t>
      </w:r>
    </w:p>
    <w:p w:rsidR="00D01AE1" w:rsidRDefault="008C265F">
      <w:pPr>
        <w:pStyle w:val="a3"/>
        <w:spacing w:line="362" w:lineRule="auto"/>
        <w:ind w:right="854"/>
      </w:pPr>
      <w:r>
        <w:t>осознавать духовно-нравственные ценности в качестве базовых общегражданских</w:t>
      </w:r>
      <w:r>
        <w:rPr>
          <w:spacing w:val="1"/>
        </w:rPr>
        <w:t xml:space="preserve"> </w:t>
      </w:r>
      <w:r>
        <w:t>ценностей</w:t>
      </w:r>
      <w:r>
        <w:rPr>
          <w:spacing w:val="-1"/>
        </w:rPr>
        <w:t xml:space="preserve"> </w:t>
      </w:r>
      <w:r>
        <w:t>российского</w:t>
      </w:r>
      <w:r>
        <w:rPr>
          <w:spacing w:val="-3"/>
        </w:rPr>
        <w:t xml:space="preserve"> </w:t>
      </w:r>
      <w:r>
        <w:t>общества</w:t>
      </w:r>
      <w:r>
        <w:rPr>
          <w:spacing w:val="-2"/>
        </w:rPr>
        <w:t xml:space="preserve"> </w:t>
      </w:r>
      <w:r>
        <w:t>и</w:t>
      </w:r>
      <w:r>
        <w:rPr>
          <w:spacing w:val="4"/>
        </w:rPr>
        <w:t xml:space="preserve"> </w:t>
      </w:r>
      <w:r>
        <w:t>уметь доказывать это.</w:t>
      </w:r>
    </w:p>
    <w:p w:rsidR="00D01AE1" w:rsidRDefault="008C265F">
      <w:pPr>
        <w:pStyle w:val="a3"/>
        <w:spacing w:line="271" w:lineRule="exact"/>
        <w:ind w:left="870" w:firstLine="0"/>
      </w:pPr>
      <w:r>
        <w:t>Тема</w:t>
      </w:r>
      <w:r>
        <w:rPr>
          <w:spacing w:val="-4"/>
        </w:rPr>
        <w:t xml:space="preserve"> </w:t>
      </w:r>
      <w:r>
        <w:t>24.</w:t>
      </w:r>
      <w:r>
        <w:rPr>
          <w:spacing w:val="-2"/>
        </w:rPr>
        <w:t xml:space="preserve"> </w:t>
      </w:r>
      <w:r>
        <w:t>Регионы</w:t>
      </w:r>
      <w:r>
        <w:rPr>
          <w:spacing w:val="-2"/>
        </w:rPr>
        <w:t xml:space="preserve"> </w:t>
      </w:r>
      <w:r>
        <w:t>России:</w:t>
      </w:r>
      <w:r>
        <w:rPr>
          <w:spacing w:val="-4"/>
        </w:rPr>
        <w:t xml:space="preserve"> </w:t>
      </w:r>
      <w:r>
        <w:t>культурное</w:t>
      </w:r>
      <w:r>
        <w:rPr>
          <w:spacing w:val="-4"/>
        </w:rPr>
        <w:t xml:space="preserve"> </w:t>
      </w:r>
      <w:r>
        <w:t>многообразие.</w:t>
      </w:r>
    </w:p>
    <w:p w:rsidR="00D01AE1" w:rsidRDefault="008C265F">
      <w:pPr>
        <w:pStyle w:val="a3"/>
        <w:tabs>
          <w:tab w:val="left" w:pos="2263"/>
          <w:tab w:val="left" w:pos="3683"/>
          <w:tab w:val="left" w:pos="5587"/>
          <w:tab w:val="left" w:pos="7084"/>
          <w:tab w:val="left" w:pos="8177"/>
          <w:tab w:val="left" w:pos="8676"/>
        </w:tabs>
        <w:spacing w:before="138"/>
        <w:ind w:left="870" w:firstLine="0"/>
        <w:jc w:val="left"/>
      </w:pPr>
      <w:r>
        <w:t>Понимать</w:t>
      </w:r>
      <w:r>
        <w:tab/>
        <w:t>принципы</w:t>
      </w:r>
      <w:r>
        <w:tab/>
        <w:t>федеративного</w:t>
      </w:r>
      <w:r>
        <w:tab/>
        <w:t>устройства</w:t>
      </w:r>
      <w:r>
        <w:tab/>
        <w:t>России</w:t>
      </w:r>
      <w:r>
        <w:tab/>
        <w:t>и</w:t>
      </w:r>
      <w:r>
        <w:tab/>
        <w:t>концепт</w:t>
      </w:r>
    </w:p>
    <w:p w:rsidR="00D01AE1" w:rsidRDefault="008C265F">
      <w:pPr>
        <w:pStyle w:val="a3"/>
        <w:spacing w:before="137"/>
        <w:ind w:firstLine="0"/>
        <w:jc w:val="left"/>
      </w:pPr>
      <w:r>
        <w:t>«полиэтничность»;</w:t>
      </w:r>
    </w:p>
    <w:p w:rsidR="00D01AE1" w:rsidRDefault="008C265F">
      <w:pPr>
        <w:pStyle w:val="a3"/>
        <w:tabs>
          <w:tab w:val="left" w:pos="2234"/>
          <w:tab w:val="left" w:pos="3654"/>
          <w:tab w:val="left" w:pos="4817"/>
          <w:tab w:val="left" w:pos="6450"/>
          <w:tab w:val="left" w:pos="8022"/>
          <w:tab w:val="left" w:pos="8590"/>
        </w:tabs>
        <w:spacing w:before="139" w:line="360" w:lineRule="auto"/>
        <w:ind w:right="849"/>
        <w:jc w:val="left"/>
      </w:pPr>
      <w:r>
        <w:t>называть</w:t>
      </w:r>
      <w:r>
        <w:tab/>
        <w:t>основные</w:t>
      </w:r>
      <w:r>
        <w:tab/>
        <w:t>этносы</w:t>
      </w:r>
      <w:r>
        <w:tab/>
        <w:t>Российской</w:t>
      </w:r>
      <w:r>
        <w:tab/>
        <w:t>Федерации</w:t>
      </w:r>
      <w:r>
        <w:tab/>
        <w:t>и</w:t>
      </w:r>
      <w:r>
        <w:tab/>
        <w:t>регионы,</w:t>
      </w:r>
      <w:r>
        <w:rPr>
          <w:spacing w:val="-57"/>
        </w:rPr>
        <w:t xml:space="preserve"> </w:t>
      </w:r>
      <w:r>
        <w:t>где</w:t>
      </w:r>
      <w:r>
        <w:rPr>
          <w:spacing w:val="-2"/>
        </w:rPr>
        <w:t xml:space="preserve"> </w:t>
      </w:r>
      <w:r>
        <w:t>они традиционно</w:t>
      </w:r>
      <w:r>
        <w:rPr>
          <w:spacing w:val="-3"/>
        </w:rPr>
        <w:t xml:space="preserve"> </w:t>
      </w:r>
      <w:r>
        <w:t>проживают;</w:t>
      </w:r>
    </w:p>
    <w:p w:rsidR="00D01AE1" w:rsidRDefault="008C265F">
      <w:pPr>
        <w:pStyle w:val="a3"/>
        <w:spacing w:line="360" w:lineRule="auto"/>
        <w:jc w:val="left"/>
      </w:pPr>
      <w:r>
        <w:t>уметь</w:t>
      </w:r>
      <w:r>
        <w:rPr>
          <w:spacing w:val="4"/>
        </w:rPr>
        <w:t xml:space="preserve"> </w:t>
      </w:r>
      <w:r>
        <w:t>объяснить</w:t>
      </w:r>
      <w:r>
        <w:rPr>
          <w:spacing w:val="5"/>
        </w:rPr>
        <w:t xml:space="preserve"> </w:t>
      </w:r>
      <w:r>
        <w:t>значение</w:t>
      </w:r>
      <w:r>
        <w:rPr>
          <w:spacing w:val="3"/>
        </w:rPr>
        <w:t xml:space="preserve"> </w:t>
      </w:r>
      <w:r>
        <w:t>словосочетаний</w:t>
      </w:r>
      <w:r>
        <w:rPr>
          <w:spacing w:val="10"/>
        </w:rPr>
        <w:t xml:space="preserve"> </w:t>
      </w:r>
      <w:r>
        <w:t>«многонациональный</w:t>
      </w:r>
      <w:r>
        <w:rPr>
          <w:spacing w:val="4"/>
        </w:rPr>
        <w:t xml:space="preserve"> </w:t>
      </w:r>
      <w:r>
        <w:t>народ</w:t>
      </w:r>
      <w:r>
        <w:rPr>
          <w:spacing w:val="4"/>
        </w:rPr>
        <w:t xml:space="preserve"> </w:t>
      </w:r>
      <w:r>
        <w:t>Российской</w:t>
      </w:r>
      <w:r>
        <w:rPr>
          <w:spacing w:val="-57"/>
        </w:rPr>
        <w:t xml:space="preserve"> </w:t>
      </w:r>
      <w:r>
        <w:t>Федерации»,</w:t>
      </w:r>
      <w:r>
        <w:rPr>
          <w:spacing w:val="2"/>
        </w:rPr>
        <w:t xml:space="preserve"> </w:t>
      </w:r>
      <w:r>
        <w:t>«государствообразующий народ»,</w:t>
      </w:r>
      <w:r>
        <w:rPr>
          <w:spacing w:val="2"/>
        </w:rPr>
        <w:t xml:space="preserve"> </w:t>
      </w:r>
      <w:r>
        <w:t>«титульный этнос»;</w:t>
      </w:r>
    </w:p>
    <w:p w:rsidR="00D01AE1" w:rsidRDefault="008C265F">
      <w:pPr>
        <w:pStyle w:val="a3"/>
        <w:tabs>
          <w:tab w:val="left" w:pos="2056"/>
          <w:tab w:val="left" w:pos="3195"/>
          <w:tab w:val="left" w:pos="4826"/>
          <w:tab w:val="left" w:pos="6257"/>
          <w:tab w:val="left" w:pos="7277"/>
          <w:tab w:val="left" w:pos="8316"/>
        </w:tabs>
        <w:spacing w:before="1" w:line="360" w:lineRule="auto"/>
        <w:ind w:right="852"/>
        <w:jc w:val="left"/>
      </w:pPr>
      <w:r>
        <w:t>понимать</w:t>
      </w:r>
      <w:r>
        <w:tab/>
        <w:t>ценность</w:t>
      </w:r>
      <w:r>
        <w:tab/>
        <w:t>многообразия</w:t>
      </w:r>
      <w:r>
        <w:tab/>
        <w:t>культурных</w:t>
      </w:r>
      <w:r>
        <w:tab/>
        <w:t>укладов</w:t>
      </w:r>
      <w:r>
        <w:tab/>
        <w:t>народов</w:t>
      </w:r>
      <w:r>
        <w:tab/>
      </w:r>
      <w:r>
        <w:rPr>
          <w:spacing w:val="-1"/>
        </w:rPr>
        <w:t>Российской</w:t>
      </w:r>
      <w:r>
        <w:rPr>
          <w:spacing w:val="-57"/>
        </w:rPr>
        <w:t xml:space="preserve"> </w:t>
      </w:r>
      <w:r>
        <w:t>Федерации;</w:t>
      </w:r>
    </w:p>
    <w:p w:rsidR="00D01AE1" w:rsidRDefault="008C265F">
      <w:pPr>
        <w:pStyle w:val="a3"/>
        <w:tabs>
          <w:tab w:val="left" w:pos="3239"/>
          <w:tab w:val="left" w:pos="4973"/>
          <w:tab w:val="left" w:pos="5695"/>
          <w:tab w:val="left" w:pos="7547"/>
        </w:tabs>
        <w:spacing w:line="360" w:lineRule="auto"/>
        <w:ind w:right="850"/>
        <w:jc w:val="left"/>
      </w:pPr>
      <w:r>
        <w:t>демонстрировать</w:t>
      </w:r>
      <w:r>
        <w:tab/>
        <w:t>готовность</w:t>
      </w:r>
      <w:r>
        <w:tab/>
        <w:t>к</w:t>
      </w:r>
      <w:r>
        <w:tab/>
        <w:t>сохранению</w:t>
      </w:r>
      <w:r>
        <w:tab/>
      </w:r>
      <w:r>
        <w:rPr>
          <w:spacing w:val="-1"/>
        </w:rPr>
        <w:t>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D01AE1" w:rsidRDefault="008C265F">
      <w:pPr>
        <w:pStyle w:val="a3"/>
        <w:spacing w:line="360" w:lineRule="auto"/>
        <w:ind w:right="840"/>
        <w:jc w:val="left"/>
      </w:pPr>
      <w:r>
        <w:t>уметь</w:t>
      </w:r>
      <w:r>
        <w:rPr>
          <w:spacing w:val="52"/>
        </w:rPr>
        <w:t xml:space="preserve"> </w:t>
      </w:r>
      <w:r>
        <w:t>выделять</w:t>
      </w:r>
      <w:r>
        <w:rPr>
          <w:spacing w:val="51"/>
        </w:rPr>
        <w:t xml:space="preserve"> </w:t>
      </w:r>
      <w:r>
        <w:t>общие</w:t>
      </w:r>
      <w:r>
        <w:rPr>
          <w:spacing w:val="49"/>
        </w:rPr>
        <w:t xml:space="preserve"> </w:t>
      </w:r>
      <w:r>
        <w:t>черты</w:t>
      </w:r>
      <w:r>
        <w:rPr>
          <w:spacing w:val="109"/>
        </w:rPr>
        <w:t xml:space="preserve"> </w:t>
      </w:r>
      <w:r>
        <w:t>в</w:t>
      </w:r>
      <w:r>
        <w:rPr>
          <w:spacing w:val="110"/>
        </w:rPr>
        <w:t xml:space="preserve"> </w:t>
      </w:r>
      <w:r>
        <w:t>культуре</w:t>
      </w:r>
      <w:r>
        <w:rPr>
          <w:spacing w:val="115"/>
        </w:rPr>
        <w:t xml:space="preserve"> </w:t>
      </w:r>
      <w:r>
        <w:t>различных</w:t>
      </w:r>
      <w:r>
        <w:rPr>
          <w:spacing w:val="112"/>
        </w:rPr>
        <w:t xml:space="preserve"> </w:t>
      </w:r>
      <w:r>
        <w:t>народов,</w:t>
      </w:r>
      <w:r>
        <w:rPr>
          <w:spacing w:val="109"/>
        </w:rPr>
        <w:t xml:space="preserve"> </w:t>
      </w:r>
      <w:r>
        <w:t>обосновывать</w:t>
      </w:r>
      <w:r>
        <w:rPr>
          <w:spacing w:val="-57"/>
        </w:rPr>
        <w:t xml:space="preserve"> </w:t>
      </w:r>
      <w:r>
        <w:t>их</w:t>
      </w:r>
      <w:r>
        <w:rPr>
          <w:spacing w:val="-2"/>
        </w:rPr>
        <w:t xml:space="preserve"> </w:t>
      </w:r>
      <w:r>
        <w:t>значение</w:t>
      </w:r>
      <w:r>
        <w:rPr>
          <w:spacing w:val="-1"/>
        </w:rPr>
        <w:t xml:space="preserve"> </w:t>
      </w:r>
      <w:r>
        <w:t>и</w:t>
      </w:r>
      <w:r>
        <w:rPr>
          <w:spacing w:val="-2"/>
        </w:rPr>
        <w:t xml:space="preserve"> </w:t>
      </w:r>
      <w:r>
        <w:t>причины.</w:t>
      </w:r>
    </w:p>
    <w:p w:rsidR="00D01AE1" w:rsidRDefault="008C265F">
      <w:pPr>
        <w:pStyle w:val="a3"/>
        <w:ind w:left="870" w:firstLine="0"/>
        <w:jc w:val="left"/>
      </w:pPr>
      <w:r>
        <w:t>Тема</w:t>
      </w:r>
      <w:r>
        <w:rPr>
          <w:spacing w:val="-3"/>
        </w:rPr>
        <w:t xml:space="preserve"> </w:t>
      </w:r>
      <w:r>
        <w:t>25.</w:t>
      </w:r>
      <w:r>
        <w:rPr>
          <w:spacing w:val="-1"/>
        </w:rPr>
        <w:t xml:space="preserve"> </w:t>
      </w:r>
      <w:r>
        <w:t>Праздники</w:t>
      </w:r>
      <w:r>
        <w:rPr>
          <w:spacing w:val="-2"/>
        </w:rPr>
        <w:t xml:space="preserve"> </w:t>
      </w:r>
      <w:r>
        <w:t>в</w:t>
      </w:r>
      <w:r>
        <w:rPr>
          <w:spacing w:val="-2"/>
        </w:rPr>
        <w:t xml:space="preserve"> </w:t>
      </w:r>
      <w:r>
        <w:t>культуре</w:t>
      </w:r>
      <w:r>
        <w:rPr>
          <w:spacing w:val="-3"/>
        </w:rPr>
        <w:t xml:space="preserve"> </w:t>
      </w:r>
      <w:r>
        <w:t>народов</w:t>
      </w:r>
      <w:r>
        <w:rPr>
          <w:spacing w:val="-1"/>
        </w:rPr>
        <w:t xml:space="preserve"> </w:t>
      </w:r>
      <w:r>
        <w:t>России.</w:t>
      </w:r>
    </w:p>
    <w:p w:rsidR="00D01AE1" w:rsidRDefault="008C265F">
      <w:pPr>
        <w:pStyle w:val="a3"/>
        <w:tabs>
          <w:tab w:val="left" w:pos="3411"/>
          <w:tab w:val="left" w:pos="8557"/>
        </w:tabs>
        <w:spacing w:before="137" w:line="362" w:lineRule="auto"/>
        <w:ind w:right="853"/>
        <w:jc w:val="left"/>
      </w:pPr>
      <w:r>
        <w:t xml:space="preserve">Иметь  </w:t>
      </w:r>
      <w:r>
        <w:rPr>
          <w:spacing w:val="12"/>
        </w:rPr>
        <w:t xml:space="preserve"> </w:t>
      </w:r>
      <w:r>
        <w:t>представление</w:t>
      </w:r>
      <w:r>
        <w:tab/>
        <w:t xml:space="preserve">о  </w:t>
      </w:r>
      <w:r>
        <w:rPr>
          <w:spacing w:val="17"/>
        </w:rPr>
        <w:t xml:space="preserve"> </w:t>
      </w:r>
      <w:r>
        <w:t xml:space="preserve">природе  </w:t>
      </w:r>
      <w:r>
        <w:rPr>
          <w:spacing w:val="17"/>
        </w:rPr>
        <w:t xml:space="preserve"> </w:t>
      </w:r>
      <w:r>
        <w:t xml:space="preserve">праздников  </w:t>
      </w:r>
      <w:r>
        <w:rPr>
          <w:spacing w:val="16"/>
        </w:rPr>
        <w:t xml:space="preserve"> </w:t>
      </w:r>
      <w:r>
        <w:t xml:space="preserve">и  </w:t>
      </w:r>
      <w:r>
        <w:rPr>
          <w:spacing w:val="18"/>
        </w:rPr>
        <w:t xml:space="preserve"> </w:t>
      </w:r>
      <w:r>
        <w:t xml:space="preserve">обосновывать  </w:t>
      </w:r>
      <w:r>
        <w:rPr>
          <w:spacing w:val="18"/>
        </w:rPr>
        <w:t xml:space="preserve"> </w:t>
      </w:r>
      <w:r>
        <w:t>их</w:t>
      </w:r>
      <w:r>
        <w:tab/>
      </w:r>
      <w:r>
        <w:rPr>
          <w:spacing w:val="-1"/>
        </w:rPr>
        <w:t>важность</w:t>
      </w:r>
      <w:r>
        <w:rPr>
          <w:spacing w:val="-57"/>
        </w:rPr>
        <w:t xml:space="preserve"> </w:t>
      </w:r>
      <w:r>
        <w:t>как</w:t>
      </w:r>
      <w:r>
        <w:rPr>
          <w:spacing w:val="-1"/>
        </w:rPr>
        <w:t xml:space="preserve"> </w:t>
      </w:r>
      <w:r>
        <w:t>элементов культуры;</w:t>
      </w:r>
    </w:p>
    <w:p w:rsidR="00D01AE1" w:rsidRDefault="008C265F">
      <w:pPr>
        <w:pStyle w:val="a3"/>
        <w:spacing w:line="360" w:lineRule="auto"/>
        <w:ind w:left="869" w:right="2993" w:firstLine="0"/>
        <w:jc w:val="left"/>
      </w:pPr>
      <w:r>
        <w:t>устанавливать</w:t>
      </w:r>
      <w:r>
        <w:rPr>
          <w:spacing w:val="-7"/>
        </w:rPr>
        <w:t xml:space="preserve"> </w:t>
      </w:r>
      <w:r>
        <w:t>взаимосвязь</w:t>
      </w:r>
      <w:r>
        <w:rPr>
          <w:spacing w:val="-6"/>
        </w:rPr>
        <w:t xml:space="preserve"> </w:t>
      </w:r>
      <w:r>
        <w:t>праздников</w:t>
      </w:r>
      <w:r>
        <w:rPr>
          <w:spacing w:val="-7"/>
        </w:rPr>
        <w:t xml:space="preserve"> </w:t>
      </w:r>
      <w:r>
        <w:t>и</w:t>
      </w:r>
      <w:r>
        <w:rPr>
          <w:spacing w:val="-6"/>
        </w:rPr>
        <w:t xml:space="preserve"> </w:t>
      </w:r>
      <w:r>
        <w:t>культурного</w:t>
      </w:r>
      <w:r>
        <w:rPr>
          <w:spacing w:val="-5"/>
        </w:rPr>
        <w:t xml:space="preserve"> </w:t>
      </w:r>
      <w:r>
        <w:t>уклада;</w:t>
      </w:r>
      <w:r>
        <w:rPr>
          <w:spacing w:val="-57"/>
        </w:rPr>
        <w:t xml:space="preserve"> </w:t>
      </w:r>
      <w:r>
        <w:t>различать</w:t>
      </w:r>
      <w:r>
        <w:rPr>
          <w:spacing w:val="-1"/>
        </w:rPr>
        <w:t xml:space="preserve"> </w:t>
      </w:r>
      <w:r>
        <w:t>основные</w:t>
      </w:r>
      <w:r>
        <w:rPr>
          <w:spacing w:val="-2"/>
        </w:rPr>
        <w:t xml:space="preserve"> </w:t>
      </w:r>
      <w:r>
        <w:t>типы праздников;</w:t>
      </w:r>
    </w:p>
    <w:p w:rsidR="00D01AE1" w:rsidRDefault="008C265F">
      <w:pPr>
        <w:pStyle w:val="a3"/>
        <w:ind w:left="869" w:firstLine="0"/>
        <w:jc w:val="left"/>
      </w:pPr>
      <w:r>
        <w:t>уметь</w:t>
      </w:r>
      <w:r>
        <w:rPr>
          <w:spacing w:val="27"/>
        </w:rPr>
        <w:t xml:space="preserve"> </w:t>
      </w:r>
      <w:r>
        <w:t>рассказывать</w:t>
      </w:r>
      <w:r>
        <w:rPr>
          <w:spacing w:val="85"/>
        </w:rPr>
        <w:t xml:space="preserve"> </w:t>
      </w:r>
      <w:r>
        <w:t>о</w:t>
      </w:r>
      <w:r>
        <w:rPr>
          <w:spacing w:val="85"/>
        </w:rPr>
        <w:t xml:space="preserve"> </w:t>
      </w:r>
      <w:r>
        <w:t>праздничных</w:t>
      </w:r>
      <w:r>
        <w:rPr>
          <w:spacing w:val="85"/>
        </w:rPr>
        <w:t xml:space="preserve"> </w:t>
      </w:r>
      <w:r>
        <w:t>традициях</w:t>
      </w:r>
      <w:r>
        <w:rPr>
          <w:spacing w:val="85"/>
        </w:rPr>
        <w:t xml:space="preserve"> </w:t>
      </w:r>
      <w:r>
        <w:t>народов</w:t>
      </w:r>
      <w:r>
        <w:rPr>
          <w:spacing w:val="85"/>
        </w:rPr>
        <w:t xml:space="preserve"> </w:t>
      </w:r>
      <w:r>
        <w:t>России</w:t>
      </w:r>
      <w:r>
        <w:rPr>
          <w:spacing w:val="84"/>
        </w:rPr>
        <w:t xml:space="preserve"> </w:t>
      </w:r>
      <w:r>
        <w:t>и</w:t>
      </w:r>
      <w:r>
        <w:rPr>
          <w:spacing w:val="85"/>
        </w:rPr>
        <w:t xml:space="preserve"> </w:t>
      </w:r>
      <w:r>
        <w:t>собственной</w:t>
      </w:r>
    </w:p>
    <w:p w:rsidR="00D01AE1" w:rsidRDefault="008C265F">
      <w:pPr>
        <w:pStyle w:val="a3"/>
        <w:spacing w:before="134"/>
        <w:ind w:firstLine="0"/>
        <w:jc w:val="left"/>
      </w:pPr>
      <w:r>
        <w:t>семьи;</w:t>
      </w:r>
    </w:p>
    <w:p w:rsidR="00D01AE1" w:rsidRDefault="008C265F">
      <w:pPr>
        <w:pStyle w:val="a3"/>
        <w:spacing w:before="137" w:line="360" w:lineRule="auto"/>
        <w:ind w:left="869" w:right="1526" w:firstLine="0"/>
        <w:jc w:val="left"/>
      </w:pPr>
      <w:r>
        <w:t>анализировать</w:t>
      </w:r>
      <w:r>
        <w:rPr>
          <w:spacing w:val="-5"/>
        </w:rPr>
        <w:t xml:space="preserve"> </w:t>
      </w:r>
      <w:r>
        <w:t>связь</w:t>
      </w:r>
      <w:r>
        <w:rPr>
          <w:spacing w:val="-4"/>
        </w:rPr>
        <w:t xml:space="preserve"> </w:t>
      </w:r>
      <w:r>
        <w:t>праздников</w:t>
      </w:r>
      <w:r>
        <w:rPr>
          <w:spacing w:val="-5"/>
        </w:rPr>
        <w:t xml:space="preserve"> </w:t>
      </w:r>
      <w:r>
        <w:t>и</w:t>
      </w:r>
      <w:r>
        <w:rPr>
          <w:spacing w:val="-4"/>
        </w:rPr>
        <w:t xml:space="preserve"> </w:t>
      </w:r>
      <w:r>
        <w:t>истории,</w:t>
      </w:r>
      <w:r>
        <w:rPr>
          <w:spacing w:val="-7"/>
        </w:rPr>
        <w:t xml:space="preserve"> </w:t>
      </w:r>
      <w:r>
        <w:t>культуры</w:t>
      </w:r>
      <w:r>
        <w:rPr>
          <w:spacing w:val="-4"/>
        </w:rPr>
        <w:t xml:space="preserve"> </w:t>
      </w:r>
      <w:r>
        <w:t>народов</w:t>
      </w:r>
      <w:r>
        <w:rPr>
          <w:spacing w:val="-6"/>
        </w:rPr>
        <w:t xml:space="preserve"> </w:t>
      </w:r>
      <w:r>
        <w:t>России;</w:t>
      </w:r>
      <w:r>
        <w:rPr>
          <w:spacing w:val="-57"/>
        </w:rPr>
        <w:t xml:space="preserve"> </w:t>
      </w:r>
      <w:r>
        <w:t>понимать</w:t>
      </w:r>
      <w:r>
        <w:rPr>
          <w:spacing w:val="-1"/>
        </w:rPr>
        <w:t xml:space="preserve"> </w:t>
      </w:r>
      <w:r>
        <w:t>основной смысл</w:t>
      </w:r>
      <w:r>
        <w:rPr>
          <w:spacing w:val="-2"/>
        </w:rPr>
        <w:t xml:space="preserve"> </w:t>
      </w:r>
      <w:r>
        <w:t>семейных</w:t>
      </w:r>
      <w:r>
        <w:rPr>
          <w:spacing w:val="1"/>
        </w:rPr>
        <w:t xml:space="preserve"> </w:t>
      </w:r>
      <w:r>
        <w:t>праздников;</w:t>
      </w:r>
    </w:p>
    <w:p w:rsidR="00D01AE1" w:rsidRDefault="008C265F">
      <w:pPr>
        <w:pStyle w:val="a3"/>
        <w:ind w:left="869" w:firstLine="0"/>
        <w:jc w:val="left"/>
      </w:pPr>
      <w:r>
        <w:t>определять</w:t>
      </w:r>
      <w:r>
        <w:rPr>
          <w:spacing w:val="-3"/>
        </w:rPr>
        <w:t xml:space="preserve"> </w:t>
      </w:r>
      <w:r>
        <w:t>нравственный</w:t>
      </w:r>
      <w:r>
        <w:rPr>
          <w:spacing w:val="-3"/>
        </w:rPr>
        <w:t xml:space="preserve"> </w:t>
      </w:r>
      <w:r>
        <w:t>смысл</w:t>
      </w:r>
      <w:r>
        <w:rPr>
          <w:spacing w:val="-4"/>
        </w:rPr>
        <w:t xml:space="preserve"> </w:t>
      </w:r>
      <w:r>
        <w:t>праздников</w:t>
      </w:r>
      <w:r>
        <w:rPr>
          <w:spacing w:val="-2"/>
        </w:rPr>
        <w:t xml:space="preserve"> </w:t>
      </w:r>
      <w:r>
        <w:t>народов</w:t>
      </w:r>
      <w:r>
        <w:rPr>
          <w:spacing w:val="-3"/>
        </w:rPr>
        <w:t xml:space="preserve"> </w:t>
      </w:r>
      <w:r>
        <w:t>России;</w:t>
      </w:r>
    </w:p>
    <w:p w:rsidR="00D01AE1" w:rsidRDefault="008C265F">
      <w:pPr>
        <w:pStyle w:val="a3"/>
        <w:spacing w:before="137"/>
        <w:ind w:left="869" w:firstLine="0"/>
        <w:jc w:val="left"/>
      </w:pPr>
      <w:r>
        <w:t>осознавать значение</w:t>
      </w:r>
      <w:r>
        <w:rPr>
          <w:spacing w:val="-1"/>
        </w:rPr>
        <w:t xml:space="preserve"> </w:t>
      </w:r>
      <w:r>
        <w:t>праздников как</w:t>
      </w:r>
      <w:r>
        <w:rPr>
          <w:spacing w:val="-1"/>
        </w:rPr>
        <w:t xml:space="preserve"> </w:t>
      </w:r>
      <w:r>
        <w:t>элементов культурной</w:t>
      </w:r>
      <w:r>
        <w:rPr>
          <w:spacing w:val="1"/>
        </w:rPr>
        <w:t xml:space="preserve"> </w:t>
      </w:r>
      <w:r>
        <w:t>памяти</w:t>
      </w:r>
      <w:r>
        <w:rPr>
          <w:spacing w:val="1"/>
        </w:rPr>
        <w:t xml:space="preserve"> </w:t>
      </w:r>
      <w:r>
        <w:t>народов России,</w:t>
      </w:r>
    </w:p>
    <w:p w:rsidR="00D01AE1" w:rsidRDefault="008C265F">
      <w:pPr>
        <w:pStyle w:val="a3"/>
        <w:spacing w:before="140"/>
        <w:ind w:firstLine="0"/>
        <w:jc w:val="left"/>
      </w:pPr>
      <w:r>
        <w:t>как</w:t>
      </w:r>
      <w:r>
        <w:rPr>
          <w:spacing w:val="-5"/>
        </w:rPr>
        <w:t xml:space="preserve"> </w:t>
      </w:r>
      <w:r>
        <w:t>воплощение</w:t>
      </w:r>
      <w:r>
        <w:rPr>
          <w:spacing w:val="-6"/>
        </w:rPr>
        <w:t xml:space="preserve"> </w:t>
      </w:r>
      <w:r>
        <w:t>духовно-нравственных</w:t>
      </w:r>
      <w:r>
        <w:rPr>
          <w:spacing w:val="-4"/>
        </w:rPr>
        <w:t xml:space="preserve"> </w:t>
      </w:r>
      <w:r>
        <w:t>идеалов.</w:t>
      </w:r>
    </w:p>
    <w:p w:rsidR="00D01AE1" w:rsidRDefault="008C265F">
      <w:pPr>
        <w:pStyle w:val="a3"/>
        <w:spacing w:before="136"/>
        <w:ind w:left="870" w:firstLine="0"/>
        <w:jc w:val="left"/>
      </w:pPr>
      <w:r>
        <w:t>Тема</w:t>
      </w:r>
      <w:r>
        <w:rPr>
          <w:spacing w:val="-5"/>
        </w:rPr>
        <w:t xml:space="preserve"> </w:t>
      </w:r>
      <w:r>
        <w:t>26.</w:t>
      </w:r>
      <w:r>
        <w:rPr>
          <w:spacing w:val="-4"/>
        </w:rPr>
        <w:t xml:space="preserve"> </w:t>
      </w:r>
      <w:r>
        <w:t>Памятники</w:t>
      </w:r>
      <w:r>
        <w:rPr>
          <w:spacing w:val="-3"/>
        </w:rPr>
        <w:t xml:space="preserve"> </w:t>
      </w:r>
      <w:r>
        <w:t>архитектуры</w:t>
      </w:r>
      <w:r>
        <w:rPr>
          <w:spacing w:val="-4"/>
        </w:rPr>
        <w:t xml:space="preserve"> </w:t>
      </w:r>
      <w:r>
        <w:t>народов</w:t>
      </w:r>
      <w:r>
        <w:rPr>
          <w:spacing w:val="-5"/>
        </w:rPr>
        <w:t xml:space="preserve"> </w:t>
      </w:r>
      <w:r>
        <w:t>России.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pPr>
      <w:r>
        <w:t>Знать, что такое архитектура, уметь охарактеризовать основные типы памятников</w:t>
      </w:r>
      <w:r>
        <w:rPr>
          <w:spacing w:val="1"/>
        </w:rPr>
        <w:t xml:space="preserve"> </w:t>
      </w:r>
      <w:r>
        <w:t>архитектуры</w:t>
      </w:r>
      <w:r>
        <w:rPr>
          <w:spacing w:val="1"/>
        </w:rPr>
        <w:t xml:space="preserve"> </w:t>
      </w:r>
      <w:r>
        <w:t>и</w:t>
      </w:r>
      <w:r>
        <w:rPr>
          <w:spacing w:val="1"/>
        </w:rPr>
        <w:t xml:space="preserve"> </w:t>
      </w:r>
      <w:r>
        <w:t>проследить</w:t>
      </w:r>
      <w:r>
        <w:rPr>
          <w:spacing w:val="1"/>
        </w:rPr>
        <w:t xml:space="preserve"> </w:t>
      </w:r>
      <w:r>
        <w:t>связь</w:t>
      </w:r>
      <w:r>
        <w:rPr>
          <w:spacing w:val="1"/>
        </w:rPr>
        <w:t xml:space="preserve"> </w:t>
      </w:r>
      <w:r>
        <w:t>между</w:t>
      </w:r>
      <w:r>
        <w:rPr>
          <w:spacing w:val="1"/>
        </w:rPr>
        <w:t xml:space="preserve"> </w:t>
      </w:r>
      <w:r>
        <w:t>их</w:t>
      </w:r>
      <w:r>
        <w:rPr>
          <w:spacing w:val="1"/>
        </w:rPr>
        <w:t xml:space="preserve"> </w:t>
      </w:r>
      <w:r>
        <w:t>структурой</w:t>
      </w:r>
      <w:r>
        <w:rPr>
          <w:spacing w:val="1"/>
        </w:rPr>
        <w:t xml:space="preserve"> </w:t>
      </w:r>
      <w:r>
        <w:t>и</w:t>
      </w:r>
      <w:r>
        <w:rPr>
          <w:spacing w:val="1"/>
        </w:rPr>
        <w:t xml:space="preserve"> </w:t>
      </w:r>
      <w:r>
        <w:t>особенностями</w:t>
      </w:r>
      <w:r>
        <w:rPr>
          <w:spacing w:val="1"/>
        </w:rPr>
        <w:t xml:space="preserve"> </w:t>
      </w:r>
      <w:r>
        <w:t>культуры</w:t>
      </w:r>
      <w:r>
        <w:rPr>
          <w:spacing w:val="1"/>
        </w:rPr>
        <w:t xml:space="preserve"> </w:t>
      </w:r>
      <w:r>
        <w:t>и</w:t>
      </w:r>
      <w:r>
        <w:rPr>
          <w:spacing w:val="1"/>
        </w:rPr>
        <w:t xml:space="preserve"> </w:t>
      </w:r>
      <w:r>
        <w:t>этапами</w:t>
      </w:r>
      <w:r>
        <w:rPr>
          <w:spacing w:val="-1"/>
        </w:rPr>
        <w:t xml:space="preserve"> </w:t>
      </w:r>
      <w:r>
        <w:t>исторического развития;</w:t>
      </w:r>
    </w:p>
    <w:p w:rsidR="00D01AE1" w:rsidRDefault="008C265F">
      <w:pPr>
        <w:pStyle w:val="a3"/>
        <w:spacing w:before="2" w:line="360" w:lineRule="auto"/>
        <w:ind w:left="869" w:right="845" w:firstLine="0"/>
      </w:pPr>
      <w:r>
        <w:t>понимать взаимосвязь между типом жилищ и типом хозяйственной деятельности;</w:t>
      </w:r>
      <w:r>
        <w:rPr>
          <w:spacing w:val="1"/>
        </w:rPr>
        <w:t xml:space="preserve"> </w:t>
      </w:r>
      <w:r>
        <w:t>осознавать</w:t>
      </w:r>
      <w:r>
        <w:rPr>
          <w:spacing w:val="10"/>
        </w:rPr>
        <w:t xml:space="preserve"> </w:t>
      </w:r>
      <w:r>
        <w:t>и</w:t>
      </w:r>
      <w:r>
        <w:rPr>
          <w:spacing w:val="13"/>
        </w:rPr>
        <w:t xml:space="preserve"> </w:t>
      </w:r>
      <w:r>
        <w:t>уметь</w:t>
      </w:r>
      <w:r>
        <w:rPr>
          <w:spacing w:val="10"/>
        </w:rPr>
        <w:t xml:space="preserve"> </w:t>
      </w:r>
      <w:r>
        <w:t>охарактеризовать</w:t>
      </w:r>
      <w:r>
        <w:rPr>
          <w:spacing w:val="10"/>
        </w:rPr>
        <w:t xml:space="preserve"> </w:t>
      </w:r>
      <w:r>
        <w:t>связь</w:t>
      </w:r>
      <w:r>
        <w:rPr>
          <w:spacing w:val="10"/>
        </w:rPr>
        <w:t xml:space="preserve"> </w:t>
      </w:r>
      <w:r>
        <w:t>между</w:t>
      </w:r>
      <w:r>
        <w:rPr>
          <w:spacing w:val="9"/>
        </w:rPr>
        <w:t xml:space="preserve"> </w:t>
      </w:r>
      <w:r>
        <w:t>уровнем</w:t>
      </w:r>
    </w:p>
    <w:p w:rsidR="00D01AE1" w:rsidRDefault="008C265F">
      <w:pPr>
        <w:pStyle w:val="a3"/>
        <w:ind w:firstLine="0"/>
      </w:pPr>
      <w:r>
        <w:t>научно-технического</w:t>
      </w:r>
      <w:r>
        <w:rPr>
          <w:spacing w:val="-4"/>
        </w:rPr>
        <w:t xml:space="preserve"> </w:t>
      </w:r>
      <w:r>
        <w:t>развития</w:t>
      </w:r>
      <w:r>
        <w:rPr>
          <w:spacing w:val="-5"/>
        </w:rPr>
        <w:t xml:space="preserve"> </w:t>
      </w:r>
      <w:r>
        <w:t>и</w:t>
      </w:r>
      <w:r>
        <w:rPr>
          <w:spacing w:val="-3"/>
        </w:rPr>
        <w:t xml:space="preserve"> </w:t>
      </w:r>
      <w:r>
        <w:t>типами</w:t>
      </w:r>
      <w:r>
        <w:rPr>
          <w:spacing w:val="-3"/>
        </w:rPr>
        <w:t xml:space="preserve"> </w:t>
      </w:r>
      <w:r>
        <w:t>жилищ;</w:t>
      </w:r>
    </w:p>
    <w:p w:rsidR="00D01AE1" w:rsidRDefault="008C265F">
      <w:pPr>
        <w:pStyle w:val="a3"/>
        <w:spacing w:before="137" w:line="360" w:lineRule="auto"/>
        <w:ind w:right="858"/>
      </w:pPr>
      <w:r>
        <w:t>осознавать и уметь объяснять взаимосвязь между особенностями архитектуры и</w:t>
      </w:r>
      <w:r>
        <w:rPr>
          <w:spacing w:val="1"/>
        </w:rPr>
        <w:t xml:space="preserve"> </w:t>
      </w:r>
      <w:r>
        <w:t>духовно-нравственными</w:t>
      </w:r>
      <w:r>
        <w:rPr>
          <w:spacing w:val="-1"/>
        </w:rPr>
        <w:t xml:space="preserve"> </w:t>
      </w:r>
      <w:r>
        <w:t>ценностями народов</w:t>
      </w:r>
      <w:r>
        <w:rPr>
          <w:spacing w:val="-3"/>
        </w:rPr>
        <w:t xml:space="preserve"> </w:t>
      </w:r>
      <w:r>
        <w:t>России;</w:t>
      </w:r>
    </w:p>
    <w:p w:rsidR="00D01AE1" w:rsidRDefault="008C265F">
      <w:pPr>
        <w:pStyle w:val="a3"/>
        <w:spacing w:line="362" w:lineRule="auto"/>
        <w:ind w:right="854"/>
      </w:pPr>
      <w:r>
        <w:t>устанавливать связь между историей памятника и историей края, характеризовать</w:t>
      </w:r>
      <w:r>
        <w:rPr>
          <w:spacing w:val="1"/>
        </w:rPr>
        <w:t xml:space="preserve"> </w:t>
      </w:r>
      <w:r>
        <w:t>памятники</w:t>
      </w:r>
      <w:r>
        <w:rPr>
          <w:spacing w:val="-1"/>
        </w:rPr>
        <w:t xml:space="preserve"> </w:t>
      </w:r>
      <w:r>
        <w:t>истории</w:t>
      </w:r>
      <w:r>
        <w:rPr>
          <w:spacing w:val="-2"/>
        </w:rPr>
        <w:t xml:space="preserve"> </w:t>
      </w:r>
      <w:r>
        <w:t>и культуры;</w:t>
      </w:r>
    </w:p>
    <w:p w:rsidR="00D01AE1" w:rsidRDefault="008C265F">
      <w:pPr>
        <w:pStyle w:val="a3"/>
        <w:spacing w:line="360" w:lineRule="auto"/>
        <w:ind w:left="870" w:right="1329" w:firstLine="0"/>
      </w:pPr>
      <w:r>
        <w:t>иметь представление о нравственном и научном смысле краеведческой работы.</w:t>
      </w:r>
      <w:r>
        <w:rPr>
          <w:spacing w:val="-58"/>
        </w:rPr>
        <w:t xml:space="preserve"> </w:t>
      </w:r>
      <w:r>
        <w:t>Тема</w:t>
      </w:r>
      <w:r>
        <w:rPr>
          <w:spacing w:val="-2"/>
        </w:rPr>
        <w:t xml:space="preserve"> </w:t>
      </w:r>
      <w:r>
        <w:t>27. Музыкальная культура</w:t>
      </w:r>
      <w:r>
        <w:rPr>
          <w:spacing w:val="-1"/>
        </w:rPr>
        <w:t xml:space="preserve"> </w:t>
      </w:r>
      <w:r>
        <w:t>народов России.</w:t>
      </w:r>
    </w:p>
    <w:p w:rsidR="00D01AE1" w:rsidRDefault="008C265F">
      <w:pPr>
        <w:pStyle w:val="a3"/>
        <w:spacing w:line="360" w:lineRule="auto"/>
        <w:ind w:right="848"/>
      </w:pPr>
      <w:r>
        <w:t>Знать и понимать отличия музыки от других видов художественного 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музыкального</w:t>
      </w:r>
      <w:r>
        <w:rPr>
          <w:spacing w:val="1"/>
        </w:rPr>
        <w:t xml:space="preserve"> </w:t>
      </w:r>
      <w:r>
        <w:t>повествования,</w:t>
      </w:r>
      <w:r>
        <w:rPr>
          <w:spacing w:val="1"/>
        </w:rPr>
        <w:t xml:space="preserve"> </w:t>
      </w:r>
      <w:r>
        <w:t>выделять</w:t>
      </w:r>
      <w:r>
        <w:rPr>
          <w:spacing w:val="1"/>
        </w:rPr>
        <w:t xml:space="preserve"> </w:t>
      </w:r>
      <w:r>
        <w:t>простые</w:t>
      </w:r>
      <w:r>
        <w:rPr>
          <w:spacing w:val="1"/>
        </w:rPr>
        <w:t xml:space="preserve"> </w:t>
      </w:r>
      <w:r>
        <w:t>выразительные</w:t>
      </w:r>
      <w:r>
        <w:rPr>
          <w:spacing w:val="-3"/>
        </w:rPr>
        <w:t xml:space="preserve"> </w:t>
      </w:r>
      <w:r>
        <w:t>средства</w:t>
      </w:r>
      <w:r>
        <w:rPr>
          <w:spacing w:val="-1"/>
        </w:rPr>
        <w:t xml:space="preserve"> </w:t>
      </w:r>
      <w:r>
        <w:t>музыкального языка;</w:t>
      </w:r>
    </w:p>
    <w:p w:rsidR="00D01AE1" w:rsidRDefault="008C265F">
      <w:pPr>
        <w:pStyle w:val="a3"/>
        <w:spacing w:line="360" w:lineRule="auto"/>
        <w:ind w:right="853"/>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музыки  </w:t>
      </w:r>
      <w:r>
        <w:rPr>
          <w:spacing w:val="1"/>
        </w:rPr>
        <w:t xml:space="preserve"> </w:t>
      </w:r>
      <w:r>
        <w:t>как    культурного    явления,</w:t>
      </w:r>
      <w:r>
        <w:rPr>
          <w:spacing w:val="-57"/>
        </w:rPr>
        <w:t xml:space="preserve"> </w:t>
      </w:r>
      <w:r>
        <w:t>как</w:t>
      </w:r>
      <w:r>
        <w:rPr>
          <w:spacing w:val="-1"/>
        </w:rPr>
        <w:t xml:space="preserve"> </w:t>
      </w:r>
      <w:r>
        <w:t>формы трансляции</w:t>
      </w:r>
      <w:r>
        <w:rPr>
          <w:spacing w:val="-2"/>
        </w:rPr>
        <w:t xml:space="preserve"> </w:t>
      </w:r>
      <w:r>
        <w:t>культурных</w:t>
      </w:r>
      <w:r>
        <w:rPr>
          <w:spacing w:val="1"/>
        </w:rPr>
        <w:t xml:space="preserve"> </w:t>
      </w:r>
      <w:r>
        <w:t>ценностей;</w:t>
      </w:r>
    </w:p>
    <w:p w:rsidR="00D01AE1" w:rsidRDefault="008C265F">
      <w:pPr>
        <w:pStyle w:val="a3"/>
        <w:spacing w:line="360" w:lineRule="auto"/>
        <w:ind w:right="848"/>
      </w:pPr>
      <w:r>
        <w:t>находить и обозначать средства выражения морального и нравственного смысла</w:t>
      </w:r>
      <w:r>
        <w:rPr>
          <w:spacing w:val="1"/>
        </w:rPr>
        <w:t xml:space="preserve"> </w:t>
      </w:r>
      <w:r>
        <w:t>музыкальных произведений;</w:t>
      </w:r>
    </w:p>
    <w:p w:rsidR="00D01AE1" w:rsidRDefault="008C265F">
      <w:pPr>
        <w:pStyle w:val="a3"/>
        <w:spacing w:line="360" w:lineRule="auto"/>
        <w:ind w:right="852"/>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rsidR="00D01AE1" w:rsidRDefault="008C265F">
      <w:pPr>
        <w:pStyle w:val="a3"/>
        <w:ind w:left="869" w:firstLine="0"/>
      </w:pPr>
      <w:r>
        <w:t>Тема</w:t>
      </w:r>
      <w:r>
        <w:rPr>
          <w:spacing w:val="-4"/>
        </w:rPr>
        <w:t xml:space="preserve"> </w:t>
      </w:r>
      <w:r>
        <w:t>28.</w:t>
      </w:r>
      <w:r>
        <w:rPr>
          <w:spacing w:val="-2"/>
        </w:rPr>
        <w:t xml:space="preserve"> </w:t>
      </w:r>
      <w:r>
        <w:t>Изобразительное</w:t>
      </w:r>
      <w:r>
        <w:rPr>
          <w:spacing w:val="-4"/>
        </w:rPr>
        <w:t xml:space="preserve"> </w:t>
      </w:r>
      <w:r>
        <w:t>искусство</w:t>
      </w:r>
      <w:r>
        <w:rPr>
          <w:spacing w:val="-3"/>
        </w:rPr>
        <w:t xml:space="preserve"> </w:t>
      </w:r>
      <w:r>
        <w:t>народов</w:t>
      </w:r>
      <w:r>
        <w:rPr>
          <w:spacing w:val="-1"/>
        </w:rPr>
        <w:t xml:space="preserve"> </w:t>
      </w:r>
      <w:r>
        <w:t>России.</w:t>
      </w:r>
    </w:p>
    <w:p w:rsidR="00D01AE1" w:rsidRDefault="008C265F">
      <w:pPr>
        <w:pStyle w:val="a3"/>
        <w:spacing w:before="134" w:line="360" w:lineRule="auto"/>
        <w:ind w:right="853"/>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 творчества, рассказывать об особенностях и выразительных средствах</w:t>
      </w:r>
      <w:r>
        <w:rPr>
          <w:spacing w:val="1"/>
        </w:rPr>
        <w:t xml:space="preserve"> </w:t>
      </w:r>
      <w:r>
        <w:t>изобразительного</w:t>
      </w:r>
      <w:r>
        <w:rPr>
          <w:spacing w:val="-1"/>
        </w:rPr>
        <w:t xml:space="preserve"> </w:t>
      </w:r>
      <w:r>
        <w:t>искусства;</w:t>
      </w:r>
    </w:p>
    <w:p w:rsidR="00D01AE1" w:rsidRDefault="008C265F">
      <w:pPr>
        <w:pStyle w:val="a3"/>
        <w:spacing w:before="2" w:line="360" w:lineRule="auto"/>
        <w:ind w:right="853"/>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rsidR="00D01AE1" w:rsidRDefault="008C265F">
      <w:pPr>
        <w:pStyle w:val="a3"/>
        <w:spacing w:line="360" w:lineRule="auto"/>
        <w:ind w:right="854"/>
      </w:pPr>
      <w:r>
        <w:t xml:space="preserve">обосновывать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изобразительного       искусства</w:t>
      </w:r>
      <w:r>
        <w:rPr>
          <w:spacing w:val="-57"/>
        </w:rPr>
        <w:t xml:space="preserve"> </w:t>
      </w:r>
      <w:r>
        <w:t>как</w:t>
      </w:r>
      <w:r>
        <w:rPr>
          <w:spacing w:val="-1"/>
        </w:rPr>
        <w:t xml:space="preserve"> </w:t>
      </w:r>
      <w:r>
        <w:t>культурного явления,</w:t>
      </w:r>
      <w:r>
        <w:rPr>
          <w:spacing w:val="-1"/>
        </w:rPr>
        <w:t xml:space="preserve"> </w:t>
      </w:r>
      <w:r>
        <w:t>как</w:t>
      </w:r>
      <w:r>
        <w:rPr>
          <w:spacing w:val="-1"/>
        </w:rPr>
        <w:t xml:space="preserve"> </w:t>
      </w:r>
      <w:r>
        <w:t>формы трансляции</w:t>
      </w:r>
      <w:r>
        <w:rPr>
          <w:spacing w:val="-1"/>
        </w:rPr>
        <w:t xml:space="preserve"> </w:t>
      </w:r>
      <w:r>
        <w:t>культурных ценностей;</w:t>
      </w:r>
    </w:p>
    <w:p w:rsidR="00D01AE1" w:rsidRDefault="008C265F">
      <w:pPr>
        <w:pStyle w:val="a3"/>
        <w:spacing w:line="360" w:lineRule="auto"/>
        <w:ind w:right="856"/>
      </w:pPr>
      <w:r>
        <w:t>находить и обозначать средства выражения морального и нравственного смысла</w:t>
      </w:r>
      <w:r>
        <w:rPr>
          <w:spacing w:val="1"/>
        </w:rPr>
        <w:t xml:space="preserve"> </w:t>
      </w:r>
      <w:r>
        <w:t>изобразительного</w:t>
      </w:r>
      <w:r>
        <w:rPr>
          <w:spacing w:val="-1"/>
        </w:rPr>
        <w:t xml:space="preserve"> </w:t>
      </w:r>
      <w:r>
        <w:t>искусства;</w:t>
      </w:r>
    </w:p>
    <w:p w:rsidR="00D01AE1" w:rsidRDefault="008C265F">
      <w:pPr>
        <w:pStyle w:val="a3"/>
        <w:spacing w:line="360" w:lineRule="auto"/>
        <w:ind w:left="869" w:right="2640" w:firstLine="0"/>
      </w:pPr>
      <w:r>
        <w:t>знать основные темы изобразительного искусства народов России.</w:t>
      </w:r>
      <w:r>
        <w:rPr>
          <w:spacing w:val="-58"/>
        </w:rPr>
        <w:t xml:space="preserve"> </w:t>
      </w:r>
      <w:r>
        <w:t>Тема</w:t>
      </w:r>
      <w:r>
        <w:rPr>
          <w:spacing w:val="-2"/>
        </w:rPr>
        <w:t xml:space="preserve"> </w:t>
      </w:r>
      <w:r>
        <w:t>29. Фольклор</w:t>
      </w:r>
      <w:r>
        <w:rPr>
          <w:spacing w:val="-1"/>
        </w:rPr>
        <w:t xml:space="preserve"> </w:t>
      </w:r>
      <w:r>
        <w:t>и</w:t>
      </w:r>
      <w:r>
        <w:rPr>
          <w:spacing w:val="1"/>
        </w:rPr>
        <w:t xml:space="preserve"> </w:t>
      </w:r>
      <w:r>
        <w:t>литература</w:t>
      </w:r>
      <w:r>
        <w:rPr>
          <w:spacing w:val="-2"/>
        </w:rPr>
        <w:t xml:space="preserve"> </w:t>
      </w:r>
      <w:r>
        <w:t>народов</w:t>
      </w:r>
      <w:r>
        <w:rPr>
          <w:spacing w:val="2"/>
        </w:rPr>
        <w:t xml:space="preserve"> </w:t>
      </w:r>
      <w:r>
        <w:t>России.</w:t>
      </w:r>
    </w:p>
    <w:p w:rsidR="00D01AE1" w:rsidRDefault="008C265F">
      <w:pPr>
        <w:pStyle w:val="a3"/>
        <w:spacing w:line="360" w:lineRule="auto"/>
        <w:ind w:right="855"/>
      </w:pPr>
      <w:r>
        <w:t>Знать</w:t>
      </w:r>
      <w:r>
        <w:rPr>
          <w:spacing w:val="18"/>
        </w:rPr>
        <w:t xml:space="preserve"> </w:t>
      </w:r>
      <w:r>
        <w:t>и</w:t>
      </w:r>
      <w:r>
        <w:rPr>
          <w:spacing w:val="74"/>
        </w:rPr>
        <w:t xml:space="preserve"> </w:t>
      </w:r>
      <w:r>
        <w:t>понимать,</w:t>
      </w:r>
      <w:r>
        <w:rPr>
          <w:spacing w:val="76"/>
        </w:rPr>
        <w:t xml:space="preserve"> </w:t>
      </w:r>
      <w:r>
        <w:t>что</w:t>
      </w:r>
      <w:r>
        <w:rPr>
          <w:spacing w:val="76"/>
        </w:rPr>
        <w:t xml:space="preserve"> </w:t>
      </w:r>
      <w:r>
        <w:t>такое</w:t>
      </w:r>
      <w:r>
        <w:rPr>
          <w:spacing w:val="75"/>
        </w:rPr>
        <w:t xml:space="preserve"> </w:t>
      </w:r>
      <w:r>
        <w:t>пословицы</w:t>
      </w:r>
      <w:r>
        <w:rPr>
          <w:spacing w:val="74"/>
        </w:rPr>
        <w:t xml:space="preserve"> </w:t>
      </w:r>
      <w:r>
        <w:t>и</w:t>
      </w:r>
      <w:r>
        <w:rPr>
          <w:spacing w:val="75"/>
        </w:rPr>
        <w:t xml:space="preserve"> </w:t>
      </w:r>
      <w:r>
        <w:t>поговорки,</w:t>
      </w:r>
      <w:r>
        <w:rPr>
          <w:spacing w:val="76"/>
        </w:rPr>
        <w:t xml:space="preserve"> </w:t>
      </w:r>
      <w:r>
        <w:t>обосновывать</w:t>
      </w:r>
      <w:r>
        <w:rPr>
          <w:spacing w:val="76"/>
        </w:rPr>
        <w:t xml:space="preserve"> </w:t>
      </w:r>
      <w:r>
        <w:t>важность</w:t>
      </w:r>
      <w:r>
        <w:rPr>
          <w:spacing w:val="-58"/>
        </w:rPr>
        <w:t xml:space="preserve"> </w:t>
      </w:r>
      <w:r>
        <w:t>и</w:t>
      </w:r>
      <w:r>
        <w:rPr>
          <w:spacing w:val="-1"/>
        </w:rPr>
        <w:t xml:space="preserve"> </w:t>
      </w:r>
      <w:r>
        <w:t>нужность этих</w:t>
      </w:r>
      <w:r>
        <w:rPr>
          <w:spacing w:val="1"/>
        </w:rPr>
        <w:t xml:space="preserve"> </w:t>
      </w:r>
      <w:r>
        <w:t>языковых</w:t>
      </w:r>
      <w:r>
        <w:rPr>
          <w:spacing w:val="2"/>
        </w:rPr>
        <w:t xml:space="preserve"> </w:t>
      </w:r>
      <w:r>
        <w:t>выразительных</w:t>
      </w:r>
      <w:r>
        <w:rPr>
          <w:spacing w:val="1"/>
        </w:rPr>
        <w:t xml:space="preserve"> </w:t>
      </w:r>
      <w:r>
        <w:t>средств;</w:t>
      </w:r>
    </w:p>
    <w:p w:rsidR="00D01AE1" w:rsidRDefault="008C265F">
      <w:pPr>
        <w:pStyle w:val="a3"/>
        <w:ind w:left="869" w:firstLine="0"/>
      </w:pPr>
      <w:r>
        <w:t>понимать</w:t>
      </w:r>
      <w:r>
        <w:rPr>
          <w:spacing w:val="-4"/>
        </w:rPr>
        <w:t xml:space="preserve"> </w:t>
      </w:r>
      <w:r>
        <w:t>и</w:t>
      </w:r>
      <w:r>
        <w:rPr>
          <w:spacing w:val="-1"/>
        </w:rPr>
        <w:t xml:space="preserve"> </w:t>
      </w:r>
      <w:r>
        <w:t>объяснять,</w:t>
      </w:r>
      <w:r>
        <w:rPr>
          <w:spacing w:val="-4"/>
        </w:rPr>
        <w:t xml:space="preserve"> </w:t>
      </w:r>
      <w:r>
        <w:t>что</w:t>
      </w:r>
      <w:r>
        <w:rPr>
          <w:spacing w:val="-1"/>
        </w:rPr>
        <w:t xml:space="preserve"> </w:t>
      </w:r>
      <w:r>
        <w:t>такое</w:t>
      </w:r>
      <w:r>
        <w:rPr>
          <w:spacing w:val="-3"/>
        </w:rPr>
        <w:t xml:space="preserve"> </w:t>
      </w:r>
      <w:r>
        <w:t>эпос,</w:t>
      </w:r>
      <w:r>
        <w:rPr>
          <w:spacing w:val="-1"/>
        </w:rPr>
        <w:t xml:space="preserve"> </w:t>
      </w:r>
      <w:r>
        <w:t>миф,</w:t>
      </w:r>
      <w:r>
        <w:rPr>
          <w:spacing w:val="-1"/>
        </w:rPr>
        <w:t xml:space="preserve"> </w:t>
      </w:r>
      <w:r>
        <w:t>сказка,</w:t>
      </w:r>
      <w:r>
        <w:rPr>
          <w:spacing w:val="-2"/>
        </w:rPr>
        <w:t xml:space="preserve"> </w:t>
      </w:r>
      <w:r>
        <w:t>былина,</w:t>
      </w:r>
      <w:r>
        <w:rPr>
          <w:spacing w:val="-1"/>
        </w:rPr>
        <w:t xml:space="preserve"> </w:t>
      </w:r>
      <w:r>
        <w:t>песня;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3"/>
      </w:pPr>
      <w:r>
        <w:t xml:space="preserve">воспринимать   и  </w:t>
      </w:r>
      <w:r>
        <w:rPr>
          <w:spacing w:val="1"/>
        </w:rPr>
        <w:t xml:space="preserve"> </w:t>
      </w:r>
      <w:r>
        <w:t xml:space="preserve">объяснять  </w:t>
      </w:r>
      <w:r>
        <w:rPr>
          <w:spacing w:val="1"/>
        </w:rPr>
        <w:t xml:space="preserve"> </w:t>
      </w:r>
      <w:r>
        <w:t xml:space="preserve">на   примерах  </w:t>
      </w:r>
      <w:r>
        <w:rPr>
          <w:spacing w:val="1"/>
        </w:rPr>
        <w:t xml:space="preserve"> </w:t>
      </w:r>
      <w:r>
        <w:t xml:space="preserve">важность  </w:t>
      </w:r>
      <w:r>
        <w:rPr>
          <w:spacing w:val="1"/>
        </w:rPr>
        <w:t xml:space="preserve"> </w:t>
      </w:r>
      <w:r>
        <w:t>понимания    фольклора</w:t>
      </w:r>
      <w:r>
        <w:rPr>
          <w:spacing w:val="1"/>
        </w:rPr>
        <w:t xml:space="preserve"> </w:t>
      </w:r>
      <w:r>
        <w:t>как</w:t>
      </w:r>
      <w:r>
        <w:rPr>
          <w:spacing w:val="-1"/>
        </w:rPr>
        <w:t xml:space="preserve"> </w:t>
      </w:r>
      <w:r>
        <w:t>отражения</w:t>
      </w:r>
      <w:r>
        <w:rPr>
          <w:spacing w:val="-1"/>
        </w:rPr>
        <w:t xml:space="preserve"> </w:t>
      </w:r>
      <w:r>
        <w:t>истории</w:t>
      </w:r>
      <w:r>
        <w:rPr>
          <w:spacing w:val="-2"/>
        </w:rPr>
        <w:t xml:space="preserve"> </w:t>
      </w:r>
      <w:r>
        <w:t>народа</w:t>
      </w:r>
      <w:r>
        <w:rPr>
          <w:spacing w:val="-2"/>
        </w:rPr>
        <w:t xml:space="preserve"> </w:t>
      </w:r>
      <w:r>
        <w:t>и</w:t>
      </w:r>
      <w:r>
        <w:rPr>
          <w:spacing w:val="-1"/>
        </w:rPr>
        <w:t xml:space="preserve"> </w:t>
      </w:r>
      <w:r>
        <w:t>его</w:t>
      </w:r>
      <w:r>
        <w:rPr>
          <w:spacing w:val="-1"/>
        </w:rPr>
        <w:t xml:space="preserve"> </w:t>
      </w:r>
      <w:r>
        <w:t>ценностей,</w:t>
      </w:r>
      <w:r>
        <w:rPr>
          <w:spacing w:val="-4"/>
        </w:rPr>
        <w:t xml:space="preserve"> </w:t>
      </w:r>
      <w:r>
        <w:t>морали</w:t>
      </w:r>
      <w:r>
        <w:rPr>
          <w:spacing w:val="1"/>
        </w:rPr>
        <w:t xml:space="preserve"> </w:t>
      </w:r>
      <w:r>
        <w:t>и</w:t>
      </w:r>
      <w:r>
        <w:rPr>
          <w:spacing w:val="-1"/>
        </w:rPr>
        <w:t xml:space="preserve"> </w:t>
      </w:r>
      <w:r>
        <w:t>нравственности;</w:t>
      </w:r>
    </w:p>
    <w:p w:rsidR="00D01AE1" w:rsidRDefault="008C265F">
      <w:pPr>
        <w:pStyle w:val="a3"/>
        <w:spacing w:line="360" w:lineRule="auto"/>
        <w:ind w:left="870" w:right="1312" w:hanging="1"/>
      </w:pPr>
      <w:r>
        <w:t>знать,</w:t>
      </w:r>
      <w:r>
        <w:rPr>
          <w:spacing w:val="-3"/>
        </w:rPr>
        <w:t xml:space="preserve"> </w:t>
      </w:r>
      <w:r>
        <w:t>что</w:t>
      </w:r>
      <w:r>
        <w:rPr>
          <w:spacing w:val="-6"/>
        </w:rPr>
        <w:t xml:space="preserve"> </w:t>
      </w:r>
      <w:r>
        <w:t>такое</w:t>
      </w:r>
      <w:r>
        <w:rPr>
          <w:spacing w:val="-4"/>
        </w:rPr>
        <w:t xml:space="preserve"> </w:t>
      </w:r>
      <w:r>
        <w:t>национальная</w:t>
      </w:r>
      <w:r>
        <w:rPr>
          <w:spacing w:val="-2"/>
        </w:rPr>
        <w:t xml:space="preserve"> </w:t>
      </w:r>
      <w:r>
        <w:t>литература</w:t>
      </w:r>
      <w:r>
        <w:rPr>
          <w:spacing w:val="-4"/>
        </w:rPr>
        <w:t xml:space="preserve"> </w:t>
      </w:r>
      <w:r>
        <w:t>и</w:t>
      </w:r>
      <w:r>
        <w:rPr>
          <w:spacing w:val="-3"/>
        </w:rPr>
        <w:t xml:space="preserve"> </w:t>
      </w:r>
      <w:r>
        <w:t>каковы</w:t>
      </w:r>
      <w:r>
        <w:rPr>
          <w:spacing w:val="-4"/>
        </w:rPr>
        <w:t xml:space="preserve"> </w:t>
      </w:r>
      <w:r>
        <w:t>еѐ</w:t>
      </w:r>
      <w:r>
        <w:rPr>
          <w:spacing w:val="-3"/>
        </w:rPr>
        <w:t xml:space="preserve"> </w:t>
      </w:r>
      <w:r>
        <w:t>выразительные</w:t>
      </w:r>
      <w:r>
        <w:rPr>
          <w:spacing w:val="-7"/>
        </w:rPr>
        <w:t xml:space="preserve"> </w:t>
      </w:r>
      <w:r>
        <w:t>средства;</w:t>
      </w:r>
      <w:r>
        <w:rPr>
          <w:spacing w:val="-58"/>
        </w:rPr>
        <w:t xml:space="preserve"> </w:t>
      </w:r>
      <w:r>
        <w:t>оценивать</w:t>
      </w:r>
      <w:r>
        <w:rPr>
          <w:spacing w:val="-3"/>
        </w:rPr>
        <w:t xml:space="preserve"> </w:t>
      </w:r>
      <w:r>
        <w:t>морально-нравственный</w:t>
      </w:r>
      <w:r>
        <w:rPr>
          <w:spacing w:val="-2"/>
        </w:rPr>
        <w:t xml:space="preserve"> </w:t>
      </w:r>
      <w:r>
        <w:t>потенциал</w:t>
      </w:r>
      <w:r>
        <w:rPr>
          <w:spacing w:val="-3"/>
        </w:rPr>
        <w:t xml:space="preserve"> </w:t>
      </w:r>
      <w:r>
        <w:t>национальной</w:t>
      </w:r>
      <w:r>
        <w:rPr>
          <w:spacing w:val="-2"/>
        </w:rPr>
        <w:t xml:space="preserve"> </w:t>
      </w:r>
      <w:r>
        <w:t>литературы.</w:t>
      </w:r>
    </w:p>
    <w:p w:rsidR="00D01AE1" w:rsidRDefault="008C265F">
      <w:pPr>
        <w:pStyle w:val="a3"/>
        <w:ind w:left="870" w:firstLine="0"/>
      </w:pPr>
      <w:r>
        <w:t>Тема</w:t>
      </w:r>
      <w:r>
        <w:rPr>
          <w:spacing w:val="-3"/>
        </w:rPr>
        <w:t xml:space="preserve"> </w:t>
      </w:r>
      <w:r>
        <w:t>30.</w:t>
      </w:r>
      <w:r>
        <w:rPr>
          <w:spacing w:val="-1"/>
        </w:rPr>
        <w:t xml:space="preserve"> </w:t>
      </w:r>
      <w:r>
        <w:t>Бытовые</w:t>
      </w:r>
      <w:r>
        <w:rPr>
          <w:spacing w:val="-3"/>
        </w:rPr>
        <w:t xml:space="preserve"> </w:t>
      </w:r>
      <w:r>
        <w:t>традиции</w:t>
      </w:r>
      <w:r>
        <w:rPr>
          <w:spacing w:val="-2"/>
        </w:rPr>
        <w:t xml:space="preserve"> </w:t>
      </w:r>
      <w:r>
        <w:t>народов</w:t>
      </w:r>
      <w:r>
        <w:rPr>
          <w:spacing w:val="-3"/>
        </w:rPr>
        <w:t xml:space="preserve"> </w:t>
      </w:r>
      <w:r>
        <w:t>России:</w:t>
      </w:r>
      <w:r>
        <w:rPr>
          <w:spacing w:val="-2"/>
        </w:rPr>
        <w:t xml:space="preserve"> </w:t>
      </w:r>
      <w:r>
        <w:t>пища,</w:t>
      </w:r>
      <w:r>
        <w:rPr>
          <w:spacing w:val="-2"/>
        </w:rPr>
        <w:t xml:space="preserve"> </w:t>
      </w:r>
      <w:r>
        <w:t>одежда,</w:t>
      </w:r>
      <w:r>
        <w:rPr>
          <w:spacing w:val="-2"/>
        </w:rPr>
        <w:t xml:space="preserve"> </w:t>
      </w:r>
      <w:r>
        <w:t>дом.</w:t>
      </w:r>
    </w:p>
    <w:p w:rsidR="00D01AE1" w:rsidRDefault="008C265F">
      <w:pPr>
        <w:pStyle w:val="a3"/>
        <w:spacing w:before="135" w:line="360" w:lineRule="auto"/>
        <w:ind w:right="857"/>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взаимосвязь</w:t>
      </w:r>
      <w:r>
        <w:rPr>
          <w:spacing w:val="1"/>
        </w:rPr>
        <w:t xml:space="preserve"> </w:t>
      </w:r>
      <w:r>
        <w:t>между</w:t>
      </w:r>
      <w:r>
        <w:rPr>
          <w:spacing w:val="1"/>
        </w:rPr>
        <w:t xml:space="preserve"> </w:t>
      </w:r>
      <w:r>
        <w:t>бытом</w:t>
      </w:r>
      <w:r>
        <w:rPr>
          <w:spacing w:val="1"/>
        </w:rPr>
        <w:t xml:space="preserve"> </w:t>
      </w:r>
      <w:r>
        <w:t>и</w:t>
      </w:r>
      <w:r>
        <w:rPr>
          <w:spacing w:val="1"/>
        </w:rPr>
        <w:t xml:space="preserve"> </w:t>
      </w:r>
      <w:r>
        <w:t>природными</w:t>
      </w:r>
      <w:r>
        <w:rPr>
          <w:spacing w:val="1"/>
        </w:rPr>
        <w:t xml:space="preserve"> </w:t>
      </w:r>
      <w:r>
        <w:t>условиями</w:t>
      </w:r>
      <w:r>
        <w:rPr>
          <w:spacing w:val="1"/>
        </w:rPr>
        <w:t xml:space="preserve"> </w:t>
      </w:r>
      <w:r>
        <w:t>проживания</w:t>
      </w:r>
      <w:r>
        <w:rPr>
          <w:spacing w:val="-4"/>
        </w:rPr>
        <w:t xml:space="preserve"> </w:t>
      </w:r>
      <w:r>
        <w:t>народа</w:t>
      </w:r>
      <w:r>
        <w:rPr>
          <w:spacing w:val="-2"/>
        </w:rPr>
        <w:t xml:space="preserve"> </w:t>
      </w:r>
      <w:r>
        <w:t>на</w:t>
      </w:r>
      <w:r>
        <w:rPr>
          <w:spacing w:val="-1"/>
        </w:rPr>
        <w:t xml:space="preserve"> </w:t>
      </w:r>
      <w:r>
        <w:t>примерах</w:t>
      </w:r>
      <w:r>
        <w:rPr>
          <w:spacing w:val="1"/>
        </w:rPr>
        <w:t xml:space="preserve"> </w:t>
      </w:r>
      <w:r>
        <w:t>из истории</w:t>
      </w:r>
      <w:r>
        <w:rPr>
          <w:spacing w:val="-3"/>
        </w:rPr>
        <w:t xml:space="preserve"> </w:t>
      </w:r>
      <w:r>
        <w:t>и</w:t>
      </w:r>
      <w:r>
        <w:rPr>
          <w:spacing w:val="-2"/>
        </w:rPr>
        <w:t xml:space="preserve"> </w:t>
      </w:r>
      <w:r>
        <w:t>культуры</w:t>
      </w:r>
      <w:r>
        <w:rPr>
          <w:spacing w:val="-1"/>
        </w:rPr>
        <w:t xml:space="preserve"> </w:t>
      </w:r>
      <w:r>
        <w:t>своего</w:t>
      </w:r>
      <w:r>
        <w:rPr>
          <w:spacing w:val="-2"/>
        </w:rPr>
        <w:t xml:space="preserve"> </w:t>
      </w:r>
      <w:r>
        <w:t>региона;</w:t>
      </w:r>
    </w:p>
    <w:p w:rsidR="00D01AE1" w:rsidRDefault="008C265F">
      <w:pPr>
        <w:pStyle w:val="a3"/>
        <w:spacing w:line="360" w:lineRule="auto"/>
        <w:ind w:right="855"/>
      </w:pPr>
      <w:r>
        <w:t>уметь</w:t>
      </w:r>
      <w:r>
        <w:rPr>
          <w:spacing w:val="1"/>
        </w:rPr>
        <w:t xml:space="preserve"> </w:t>
      </w:r>
      <w:r>
        <w:t>доказывать</w:t>
      </w:r>
      <w:r>
        <w:rPr>
          <w:spacing w:val="1"/>
        </w:rPr>
        <w:t xml:space="preserve"> </w:t>
      </w:r>
      <w:r>
        <w:t>и</w:t>
      </w:r>
      <w:r>
        <w:rPr>
          <w:spacing w:val="1"/>
        </w:rPr>
        <w:t xml:space="preserve"> </w:t>
      </w:r>
      <w:r>
        <w:t>отстаивать</w:t>
      </w:r>
      <w:r>
        <w:rPr>
          <w:spacing w:val="1"/>
        </w:rPr>
        <w:t xml:space="preserve"> </w:t>
      </w:r>
      <w:r>
        <w:t>важность</w:t>
      </w:r>
      <w:r>
        <w:rPr>
          <w:spacing w:val="1"/>
        </w:rPr>
        <w:t xml:space="preserve"> </w:t>
      </w:r>
      <w:r>
        <w:t>сохранения</w:t>
      </w:r>
      <w:r>
        <w:rPr>
          <w:spacing w:val="1"/>
        </w:rPr>
        <w:t xml:space="preserve"> </w:t>
      </w:r>
      <w:r>
        <w:t>и</w:t>
      </w:r>
      <w:r>
        <w:rPr>
          <w:spacing w:val="1"/>
        </w:rPr>
        <w:t xml:space="preserve"> </w:t>
      </w:r>
      <w:r>
        <w:t>развития</w:t>
      </w:r>
      <w:r>
        <w:rPr>
          <w:spacing w:val="1"/>
        </w:rPr>
        <w:t xml:space="preserve"> </w:t>
      </w:r>
      <w:r>
        <w:t>культурных,</w:t>
      </w:r>
      <w:r>
        <w:rPr>
          <w:spacing w:val="1"/>
        </w:rPr>
        <w:t xml:space="preserve"> </w:t>
      </w:r>
      <w:r>
        <w:t>духовно-нравственных,</w:t>
      </w:r>
      <w:r>
        <w:rPr>
          <w:spacing w:val="-5"/>
        </w:rPr>
        <w:t xml:space="preserve"> </w:t>
      </w:r>
      <w:r>
        <w:t>семейных и</w:t>
      </w:r>
      <w:r>
        <w:rPr>
          <w:spacing w:val="-2"/>
        </w:rPr>
        <w:t xml:space="preserve"> </w:t>
      </w:r>
      <w:r>
        <w:t>этнических традиций,</w:t>
      </w:r>
      <w:r>
        <w:rPr>
          <w:spacing w:val="-1"/>
        </w:rPr>
        <w:t xml:space="preserve"> </w:t>
      </w:r>
      <w:r>
        <w:t>многообразия</w:t>
      </w:r>
      <w:r>
        <w:rPr>
          <w:spacing w:val="-2"/>
        </w:rPr>
        <w:t xml:space="preserve"> </w:t>
      </w:r>
      <w:r>
        <w:t>культур;</w:t>
      </w:r>
    </w:p>
    <w:p w:rsidR="00D01AE1" w:rsidRDefault="008C265F">
      <w:pPr>
        <w:pStyle w:val="a3"/>
        <w:spacing w:line="360" w:lineRule="auto"/>
        <w:ind w:right="852"/>
      </w:pPr>
      <w:r>
        <w:t>уметь оценивать и устанавливать границы и приоритеты взаимодействия между</w:t>
      </w:r>
      <w:r>
        <w:rPr>
          <w:spacing w:val="1"/>
        </w:rPr>
        <w:t xml:space="preserve"> </w:t>
      </w:r>
      <w:r>
        <w:t xml:space="preserve">людьми    </w:t>
      </w:r>
      <w:r>
        <w:rPr>
          <w:spacing w:val="44"/>
        </w:rPr>
        <w:t xml:space="preserve"> </w:t>
      </w:r>
      <w:r>
        <w:t xml:space="preserve">разной    </w:t>
      </w:r>
      <w:r>
        <w:rPr>
          <w:spacing w:val="44"/>
        </w:rPr>
        <w:t xml:space="preserve"> </w:t>
      </w:r>
      <w:r>
        <w:t xml:space="preserve">этнической,    </w:t>
      </w:r>
      <w:r>
        <w:rPr>
          <w:spacing w:val="43"/>
        </w:rPr>
        <w:t xml:space="preserve"> </w:t>
      </w:r>
      <w:r>
        <w:t xml:space="preserve">религиозной     </w:t>
      </w:r>
      <w:r>
        <w:rPr>
          <w:spacing w:val="43"/>
        </w:rPr>
        <w:t xml:space="preserve"> </w:t>
      </w:r>
      <w:r>
        <w:t xml:space="preserve">и     </w:t>
      </w:r>
      <w:r>
        <w:rPr>
          <w:spacing w:val="44"/>
        </w:rPr>
        <w:t xml:space="preserve"> </w:t>
      </w:r>
      <w:r>
        <w:t xml:space="preserve">гражданской     </w:t>
      </w:r>
      <w:r>
        <w:rPr>
          <w:spacing w:val="44"/>
        </w:rPr>
        <w:t xml:space="preserve"> </w:t>
      </w:r>
      <w:r>
        <w:t>идентичности</w:t>
      </w:r>
      <w:r>
        <w:rPr>
          <w:spacing w:val="-58"/>
        </w:rPr>
        <w:t xml:space="preserve"> </w:t>
      </w:r>
      <w:r>
        <w:t>на</w:t>
      </w:r>
      <w:r>
        <w:rPr>
          <w:spacing w:val="-3"/>
        </w:rPr>
        <w:t xml:space="preserve"> </w:t>
      </w:r>
      <w:r>
        <w:t>доступном</w:t>
      </w:r>
      <w:r>
        <w:rPr>
          <w:spacing w:val="-2"/>
        </w:rPr>
        <w:t xml:space="preserve"> </w:t>
      </w:r>
      <w:r>
        <w:t>для</w:t>
      </w:r>
      <w:r>
        <w:rPr>
          <w:spacing w:val="-1"/>
        </w:rPr>
        <w:t xml:space="preserve"> </w:t>
      </w:r>
      <w:r>
        <w:t>шестиклассников уровне</w:t>
      </w:r>
      <w:r>
        <w:rPr>
          <w:spacing w:val="-2"/>
        </w:rPr>
        <w:t xml:space="preserve"> </w:t>
      </w:r>
      <w:r>
        <w:t>(с</w:t>
      </w:r>
      <w:r>
        <w:rPr>
          <w:spacing w:val="-1"/>
        </w:rPr>
        <w:t xml:space="preserve"> </w:t>
      </w:r>
      <w:r>
        <w:t>учѐтом</w:t>
      </w:r>
      <w:r>
        <w:rPr>
          <w:spacing w:val="-2"/>
        </w:rPr>
        <w:t xml:space="preserve"> </w:t>
      </w:r>
      <w:r>
        <w:t>их</w:t>
      </w:r>
      <w:r>
        <w:rPr>
          <w:spacing w:val="1"/>
        </w:rPr>
        <w:t xml:space="preserve"> </w:t>
      </w:r>
      <w:r>
        <w:t>возрастных</w:t>
      </w:r>
      <w:r>
        <w:rPr>
          <w:spacing w:val="1"/>
        </w:rPr>
        <w:t xml:space="preserve"> </w:t>
      </w:r>
      <w:r>
        <w:t>особенностей);</w:t>
      </w:r>
    </w:p>
    <w:p w:rsidR="00D01AE1" w:rsidRDefault="008C265F">
      <w:pPr>
        <w:pStyle w:val="a3"/>
        <w:spacing w:line="360" w:lineRule="auto"/>
        <w:ind w:right="851"/>
      </w:pPr>
      <w:r>
        <w:t xml:space="preserve">понимать  </w:t>
      </w:r>
      <w:r>
        <w:rPr>
          <w:spacing w:val="1"/>
        </w:rPr>
        <w:t xml:space="preserve"> </w:t>
      </w:r>
      <w:r>
        <w:t xml:space="preserve">и  </w:t>
      </w:r>
      <w:r>
        <w:rPr>
          <w:spacing w:val="1"/>
        </w:rPr>
        <w:t xml:space="preserve"> </w:t>
      </w:r>
      <w:r>
        <w:t xml:space="preserve">уметь  </w:t>
      </w:r>
      <w:r>
        <w:rPr>
          <w:spacing w:val="1"/>
        </w:rPr>
        <w:t xml:space="preserve"> </w:t>
      </w:r>
      <w:r>
        <w:t xml:space="preserve">показывать  </w:t>
      </w:r>
      <w:r>
        <w:rPr>
          <w:spacing w:val="1"/>
        </w:rPr>
        <w:t xml:space="preserve"> </w:t>
      </w:r>
      <w:r>
        <w:t xml:space="preserve">на  </w:t>
      </w:r>
      <w:r>
        <w:rPr>
          <w:spacing w:val="1"/>
        </w:rPr>
        <w:t xml:space="preserve"> </w:t>
      </w:r>
      <w:r>
        <w:t>примерах    значение    таких    ценностей,</w:t>
      </w:r>
      <w:r>
        <w:rPr>
          <w:spacing w:val="-57"/>
        </w:rPr>
        <w:t xml:space="preserve"> </w:t>
      </w:r>
      <w:r>
        <w:t>как взаимопомощь, сострадание, милосердие, любовь, дружба, коллективизм, патриотизм,</w:t>
      </w:r>
      <w:r>
        <w:rPr>
          <w:spacing w:val="-57"/>
        </w:rPr>
        <w:t xml:space="preserve"> </w:t>
      </w:r>
      <w:r>
        <w:t>любовь</w:t>
      </w:r>
      <w:r>
        <w:rPr>
          <w:spacing w:val="-1"/>
        </w:rPr>
        <w:t xml:space="preserve"> </w:t>
      </w:r>
      <w:r>
        <w:t>к близким</w:t>
      </w:r>
      <w:r>
        <w:rPr>
          <w:spacing w:val="-2"/>
        </w:rPr>
        <w:t xml:space="preserve"> </w:t>
      </w:r>
      <w:r>
        <w:t>через бытовые</w:t>
      </w:r>
      <w:r>
        <w:rPr>
          <w:spacing w:val="-2"/>
        </w:rPr>
        <w:t xml:space="preserve"> </w:t>
      </w:r>
      <w:r>
        <w:t>традиции</w:t>
      </w:r>
      <w:r>
        <w:rPr>
          <w:spacing w:val="-1"/>
        </w:rPr>
        <w:t xml:space="preserve"> </w:t>
      </w:r>
      <w:r>
        <w:t>народов своего</w:t>
      </w:r>
      <w:r>
        <w:rPr>
          <w:spacing w:val="-2"/>
        </w:rPr>
        <w:t xml:space="preserve"> </w:t>
      </w:r>
      <w:r>
        <w:t>края.</w:t>
      </w:r>
    </w:p>
    <w:p w:rsidR="00D01AE1" w:rsidRDefault="008C265F">
      <w:pPr>
        <w:pStyle w:val="a3"/>
        <w:spacing w:before="1"/>
        <w:ind w:left="870" w:firstLine="0"/>
      </w:pPr>
      <w:r>
        <w:t>Тема</w:t>
      </w:r>
      <w:r>
        <w:rPr>
          <w:spacing w:val="-4"/>
        </w:rPr>
        <w:t xml:space="preserve"> </w:t>
      </w:r>
      <w:r>
        <w:t>31.</w:t>
      </w:r>
      <w:r>
        <w:rPr>
          <w:spacing w:val="-2"/>
        </w:rPr>
        <w:t xml:space="preserve"> </w:t>
      </w:r>
      <w:r>
        <w:t>Культурная</w:t>
      </w:r>
      <w:r>
        <w:rPr>
          <w:spacing w:val="-1"/>
        </w:rPr>
        <w:t xml:space="preserve"> </w:t>
      </w:r>
      <w:r>
        <w:t>карта</w:t>
      </w:r>
      <w:r>
        <w:rPr>
          <w:spacing w:val="-3"/>
        </w:rPr>
        <w:t xml:space="preserve"> </w:t>
      </w:r>
      <w:r>
        <w:t>России</w:t>
      </w:r>
      <w:r>
        <w:rPr>
          <w:spacing w:val="-2"/>
        </w:rPr>
        <w:t xml:space="preserve"> </w:t>
      </w:r>
      <w:r>
        <w:t>(практическое</w:t>
      </w:r>
      <w:r>
        <w:rPr>
          <w:spacing w:val="-3"/>
        </w:rPr>
        <w:t xml:space="preserve"> </w:t>
      </w:r>
      <w:r>
        <w:t>занятие).</w:t>
      </w:r>
    </w:p>
    <w:p w:rsidR="00D01AE1" w:rsidRDefault="008C265F">
      <w:pPr>
        <w:pStyle w:val="a3"/>
        <w:spacing w:before="136" w:line="362" w:lineRule="auto"/>
        <w:ind w:left="222" w:right="853" w:firstLine="647"/>
      </w:pPr>
      <w:r>
        <w:t>Знать</w:t>
      </w:r>
      <w:r>
        <w:rPr>
          <w:spacing w:val="101"/>
        </w:rPr>
        <w:t xml:space="preserve"> </w:t>
      </w:r>
      <w:r>
        <w:t xml:space="preserve">и  </w:t>
      </w:r>
      <w:r>
        <w:rPr>
          <w:spacing w:val="42"/>
        </w:rPr>
        <w:t xml:space="preserve"> </w:t>
      </w:r>
      <w:r>
        <w:t xml:space="preserve">уметь  </w:t>
      </w:r>
      <w:r>
        <w:rPr>
          <w:spacing w:val="40"/>
        </w:rPr>
        <w:t xml:space="preserve"> </w:t>
      </w:r>
      <w:r>
        <w:t xml:space="preserve">объяснить  </w:t>
      </w:r>
      <w:r>
        <w:rPr>
          <w:spacing w:val="40"/>
        </w:rPr>
        <w:t xml:space="preserve"> </w:t>
      </w:r>
      <w:r>
        <w:t xml:space="preserve">отличия  </w:t>
      </w:r>
      <w:r>
        <w:rPr>
          <w:spacing w:val="39"/>
        </w:rPr>
        <w:t xml:space="preserve"> </w:t>
      </w:r>
      <w:r>
        <w:t xml:space="preserve">культурной  </w:t>
      </w:r>
      <w:r>
        <w:rPr>
          <w:spacing w:val="40"/>
        </w:rPr>
        <w:t xml:space="preserve"> </w:t>
      </w:r>
      <w:r>
        <w:t xml:space="preserve">географии  </w:t>
      </w:r>
      <w:r>
        <w:rPr>
          <w:spacing w:val="39"/>
        </w:rPr>
        <w:t xml:space="preserve"> </w:t>
      </w:r>
      <w:r>
        <w:t xml:space="preserve">от  </w:t>
      </w:r>
      <w:r>
        <w:rPr>
          <w:spacing w:val="40"/>
        </w:rPr>
        <w:t xml:space="preserve"> </w:t>
      </w:r>
      <w:r>
        <w:t>физической</w:t>
      </w:r>
      <w:r>
        <w:rPr>
          <w:spacing w:val="-58"/>
        </w:rPr>
        <w:t xml:space="preserve"> </w:t>
      </w:r>
      <w:r>
        <w:t>и</w:t>
      </w:r>
      <w:r>
        <w:rPr>
          <w:spacing w:val="-1"/>
        </w:rPr>
        <w:t xml:space="preserve"> </w:t>
      </w:r>
      <w:r>
        <w:t>политической географии;</w:t>
      </w:r>
    </w:p>
    <w:p w:rsidR="00D01AE1" w:rsidRDefault="008C265F">
      <w:pPr>
        <w:pStyle w:val="a3"/>
        <w:spacing w:line="271" w:lineRule="exact"/>
        <w:ind w:left="870" w:firstLine="0"/>
      </w:pPr>
      <w:r>
        <w:t>понимать,</w:t>
      </w:r>
      <w:r>
        <w:rPr>
          <w:spacing w:val="-3"/>
        </w:rPr>
        <w:t xml:space="preserve"> </w:t>
      </w:r>
      <w:r>
        <w:t>что</w:t>
      </w:r>
      <w:r>
        <w:rPr>
          <w:spacing w:val="-5"/>
        </w:rPr>
        <w:t xml:space="preserve"> </w:t>
      </w:r>
      <w:r>
        <w:t>такое</w:t>
      </w:r>
      <w:r>
        <w:rPr>
          <w:spacing w:val="-3"/>
        </w:rPr>
        <w:t xml:space="preserve"> </w:t>
      </w:r>
      <w:r>
        <w:t>культурная</w:t>
      </w:r>
      <w:r>
        <w:rPr>
          <w:spacing w:val="-3"/>
        </w:rPr>
        <w:t xml:space="preserve"> </w:t>
      </w:r>
      <w:r>
        <w:t>карта</w:t>
      </w:r>
      <w:r>
        <w:rPr>
          <w:spacing w:val="-2"/>
        </w:rPr>
        <w:t xml:space="preserve"> </w:t>
      </w:r>
      <w:r>
        <w:t>народов</w:t>
      </w:r>
      <w:r>
        <w:rPr>
          <w:spacing w:val="-1"/>
        </w:rPr>
        <w:t xml:space="preserve"> </w:t>
      </w:r>
      <w:r>
        <w:t>России;</w:t>
      </w:r>
    </w:p>
    <w:p w:rsidR="00D01AE1" w:rsidRDefault="008C265F">
      <w:pPr>
        <w:pStyle w:val="a3"/>
        <w:spacing w:before="140" w:line="360" w:lineRule="auto"/>
        <w:ind w:right="854"/>
      </w:pPr>
      <w:r>
        <w:t>описывать       отдельные      области       культурной      карты       в      соответствии</w:t>
      </w:r>
      <w:r>
        <w:rPr>
          <w:spacing w:val="1"/>
        </w:rPr>
        <w:t xml:space="preserve"> </w:t>
      </w:r>
      <w:r>
        <w:t>с</w:t>
      </w:r>
      <w:r>
        <w:rPr>
          <w:spacing w:val="-2"/>
        </w:rPr>
        <w:t xml:space="preserve"> </w:t>
      </w:r>
      <w:r>
        <w:t>их</w:t>
      </w:r>
      <w:r>
        <w:rPr>
          <w:spacing w:val="2"/>
        </w:rPr>
        <w:t xml:space="preserve"> </w:t>
      </w:r>
      <w:r>
        <w:t>особенностями.</w:t>
      </w:r>
    </w:p>
    <w:p w:rsidR="00D01AE1" w:rsidRDefault="008C265F">
      <w:pPr>
        <w:pStyle w:val="a3"/>
        <w:ind w:left="870" w:firstLine="0"/>
      </w:pPr>
      <w:r>
        <w:t>Тема</w:t>
      </w:r>
      <w:r>
        <w:rPr>
          <w:spacing w:val="-4"/>
        </w:rPr>
        <w:t xml:space="preserve"> </w:t>
      </w:r>
      <w:r>
        <w:t>32.</w:t>
      </w:r>
      <w:r>
        <w:rPr>
          <w:spacing w:val="-2"/>
        </w:rPr>
        <w:t xml:space="preserve"> </w:t>
      </w:r>
      <w:r>
        <w:t>Единство</w:t>
      </w:r>
      <w:r>
        <w:rPr>
          <w:spacing w:val="-3"/>
        </w:rPr>
        <w:t xml:space="preserve"> </w:t>
      </w:r>
      <w:r>
        <w:t>страны</w:t>
      </w:r>
      <w:r>
        <w:rPr>
          <w:spacing w:val="-1"/>
        </w:rPr>
        <w:t xml:space="preserve"> </w:t>
      </w:r>
      <w:r>
        <w:t>–</w:t>
      </w:r>
      <w:r>
        <w:rPr>
          <w:spacing w:val="-2"/>
        </w:rPr>
        <w:t xml:space="preserve"> </w:t>
      </w:r>
      <w:r>
        <w:t>залог</w:t>
      </w:r>
      <w:r>
        <w:rPr>
          <w:spacing w:val="-3"/>
        </w:rPr>
        <w:t xml:space="preserve"> </w:t>
      </w:r>
      <w:r>
        <w:t>будущего</w:t>
      </w:r>
      <w:r>
        <w:rPr>
          <w:spacing w:val="-3"/>
        </w:rPr>
        <w:t xml:space="preserve"> </w:t>
      </w:r>
      <w:r>
        <w:t>России.</w:t>
      </w:r>
    </w:p>
    <w:p w:rsidR="00D01AE1" w:rsidRDefault="008C265F">
      <w:pPr>
        <w:pStyle w:val="a3"/>
        <w:spacing w:before="136" w:line="360" w:lineRule="auto"/>
        <w:ind w:right="858"/>
      </w:pPr>
      <w:r>
        <w:t>Знать и уметь объяснить значение и роль общих элементов в культуре народов</w:t>
      </w:r>
      <w:r>
        <w:rPr>
          <w:spacing w:val="1"/>
        </w:rPr>
        <w:t xml:space="preserve"> </w:t>
      </w:r>
      <w:r>
        <w:t>России</w:t>
      </w:r>
      <w:r>
        <w:rPr>
          <w:spacing w:val="-3"/>
        </w:rPr>
        <w:t xml:space="preserve"> </w:t>
      </w:r>
      <w:r>
        <w:t>для</w:t>
      </w:r>
      <w:r>
        <w:rPr>
          <w:spacing w:val="-3"/>
        </w:rPr>
        <w:t xml:space="preserve"> </w:t>
      </w:r>
      <w:r>
        <w:t>обоснования</w:t>
      </w:r>
      <w:r>
        <w:rPr>
          <w:spacing w:val="-3"/>
        </w:rPr>
        <w:t xml:space="preserve"> </w:t>
      </w:r>
      <w:r>
        <w:t>еѐ</w:t>
      </w:r>
      <w:r>
        <w:rPr>
          <w:spacing w:val="-4"/>
        </w:rPr>
        <w:t xml:space="preserve"> </w:t>
      </w:r>
      <w:r>
        <w:t>территориального,</w:t>
      </w:r>
      <w:r>
        <w:rPr>
          <w:spacing w:val="-6"/>
        </w:rPr>
        <w:t xml:space="preserve"> </w:t>
      </w:r>
      <w:r>
        <w:t>политического</w:t>
      </w:r>
      <w:r>
        <w:rPr>
          <w:spacing w:val="-3"/>
        </w:rPr>
        <w:t xml:space="preserve"> </w:t>
      </w:r>
      <w:r>
        <w:t>и</w:t>
      </w:r>
      <w:r>
        <w:rPr>
          <w:spacing w:val="-3"/>
        </w:rPr>
        <w:t xml:space="preserve"> </w:t>
      </w:r>
      <w:r>
        <w:t>экономического</w:t>
      </w:r>
      <w:r>
        <w:rPr>
          <w:spacing w:val="-2"/>
        </w:rPr>
        <w:t xml:space="preserve"> </w:t>
      </w:r>
      <w:r>
        <w:t>единства;</w:t>
      </w:r>
    </w:p>
    <w:p w:rsidR="00D01AE1" w:rsidRDefault="008C265F">
      <w:pPr>
        <w:pStyle w:val="a3"/>
        <w:spacing w:before="1" w:line="362" w:lineRule="auto"/>
        <w:ind w:right="849"/>
      </w:pPr>
      <w:r>
        <w:t xml:space="preserve">понимать   </w:t>
      </w:r>
      <w:r>
        <w:rPr>
          <w:spacing w:val="1"/>
        </w:rPr>
        <w:t xml:space="preserve"> </w:t>
      </w:r>
      <w:r>
        <w:t xml:space="preserve">и   </w:t>
      </w:r>
      <w:r>
        <w:rPr>
          <w:spacing w:val="1"/>
        </w:rPr>
        <w:t xml:space="preserve"> </w:t>
      </w:r>
      <w:r>
        <w:t xml:space="preserve">доказывать   </w:t>
      </w:r>
      <w:r>
        <w:rPr>
          <w:spacing w:val="1"/>
        </w:rPr>
        <w:t xml:space="preserve"> </w:t>
      </w:r>
      <w:r>
        <w:t xml:space="preserve">важность   </w:t>
      </w:r>
      <w:r>
        <w:rPr>
          <w:spacing w:val="1"/>
        </w:rPr>
        <w:t xml:space="preserve"> </w:t>
      </w:r>
      <w:r>
        <w:t xml:space="preserve">и   </w:t>
      </w:r>
      <w:r>
        <w:rPr>
          <w:spacing w:val="1"/>
        </w:rPr>
        <w:t xml:space="preserve"> </w:t>
      </w:r>
      <w:r>
        <w:t>преимущества     этого     единства</w:t>
      </w:r>
      <w:r>
        <w:rPr>
          <w:spacing w:val="1"/>
        </w:rPr>
        <w:t xml:space="preserve"> </w:t>
      </w:r>
      <w:r>
        <w:t>перед</w:t>
      </w:r>
      <w:r>
        <w:rPr>
          <w:spacing w:val="-1"/>
        </w:rPr>
        <w:t xml:space="preserve"> </w:t>
      </w:r>
      <w:r>
        <w:t>требованиями</w:t>
      </w:r>
      <w:r>
        <w:rPr>
          <w:spacing w:val="-1"/>
        </w:rPr>
        <w:t xml:space="preserve"> </w:t>
      </w:r>
      <w:r>
        <w:t>национального</w:t>
      </w:r>
      <w:r>
        <w:rPr>
          <w:spacing w:val="-1"/>
        </w:rPr>
        <w:t xml:space="preserve"> </w:t>
      </w:r>
      <w:r>
        <w:t>самоопределения</w:t>
      </w:r>
      <w:r>
        <w:rPr>
          <w:spacing w:val="-1"/>
        </w:rPr>
        <w:t xml:space="preserve"> </w:t>
      </w:r>
      <w:r>
        <w:t>отдельных</w:t>
      </w:r>
      <w:r>
        <w:rPr>
          <w:spacing w:val="1"/>
        </w:rPr>
        <w:t xml:space="preserve"> </w:t>
      </w:r>
      <w:r>
        <w:t>этносов.</w:t>
      </w:r>
    </w:p>
    <w:p w:rsidR="00D01AE1" w:rsidRDefault="008C265F" w:rsidP="00A8400C">
      <w:pPr>
        <w:pStyle w:val="a4"/>
        <w:numPr>
          <w:ilvl w:val="3"/>
          <w:numId w:val="36"/>
        </w:numPr>
        <w:tabs>
          <w:tab w:val="left" w:pos="1890"/>
        </w:tabs>
        <w:spacing w:line="360" w:lineRule="auto"/>
        <w:ind w:right="851" w:firstLine="707"/>
        <w:rPr>
          <w:sz w:val="24"/>
        </w:rPr>
      </w:pPr>
      <w:r>
        <w:rPr>
          <w:sz w:val="24"/>
        </w:rPr>
        <w:t>К</w:t>
      </w:r>
      <w:r>
        <w:rPr>
          <w:spacing w:val="1"/>
          <w:sz w:val="24"/>
        </w:rPr>
        <w:t xml:space="preserve"> </w:t>
      </w:r>
      <w:r>
        <w:rPr>
          <w:sz w:val="24"/>
        </w:rPr>
        <w:t>концу</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1"/>
          <w:sz w:val="24"/>
        </w:rPr>
        <w:t xml:space="preserve"> </w:t>
      </w:r>
      <w:r>
        <w:rPr>
          <w:sz w:val="24"/>
        </w:rPr>
        <w:t>обучающийся</w:t>
      </w:r>
      <w:r>
        <w:rPr>
          <w:spacing w:val="1"/>
          <w:sz w:val="24"/>
        </w:rPr>
        <w:t xml:space="preserve"> </w:t>
      </w:r>
      <w:r>
        <w:rPr>
          <w:sz w:val="24"/>
        </w:rPr>
        <w:t>получит</w:t>
      </w:r>
      <w:r>
        <w:rPr>
          <w:spacing w:val="1"/>
          <w:sz w:val="24"/>
        </w:rPr>
        <w:t xml:space="preserve"> </w:t>
      </w:r>
      <w:r>
        <w:rPr>
          <w:sz w:val="24"/>
        </w:rPr>
        <w:t>следующие</w:t>
      </w:r>
      <w:r>
        <w:rPr>
          <w:spacing w:val="1"/>
          <w:sz w:val="24"/>
        </w:rPr>
        <w:t xml:space="preserve"> </w:t>
      </w:r>
      <w:r>
        <w:rPr>
          <w:sz w:val="24"/>
        </w:rPr>
        <w:t>предметные</w:t>
      </w:r>
      <w:r>
        <w:rPr>
          <w:spacing w:val="-3"/>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2"/>
          <w:sz w:val="24"/>
        </w:rPr>
        <w:t xml:space="preserve"> </w:t>
      </w:r>
      <w:r>
        <w:rPr>
          <w:sz w:val="24"/>
        </w:rPr>
        <w:t>темам</w:t>
      </w:r>
      <w:r>
        <w:rPr>
          <w:spacing w:val="-2"/>
          <w:sz w:val="24"/>
        </w:rPr>
        <w:t xml:space="preserve"> </w:t>
      </w:r>
      <w:r>
        <w:rPr>
          <w:sz w:val="24"/>
        </w:rPr>
        <w:t>программы по ОДНКНР.</w:t>
      </w:r>
    </w:p>
    <w:p w:rsidR="00D01AE1" w:rsidRDefault="008C265F">
      <w:pPr>
        <w:pStyle w:val="a3"/>
        <w:spacing w:line="360" w:lineRule="auto"/>
        <w:ind w:left="870" w:right="4080" w:firstLine="0"/>
        <w:jc w:val="left"/>
      </w:pPr>
      <w:r>
        <w:t>Тематический блок 1. «Культура как социальность».</w:t>
      </w:r>
      <w:r>
        <w:rPr>
          <w:spacing w:val="-58"/>
        </w:rPr>
        <w:t xml:space="preserve"> </w:t>
      </w:r>
      <w:r>
        <w:t>Тема</w:t>
      </w:r>
      <w:r>
        <w:rPr>
          <w:spacing w:val="-2"/>
        </w:rPr>
        <w:t xml:space="preserve"> </w:t>
      </w:r>
      <w:r>
        <w:t>1. Мир</w:t>
      </w:r>
      <w:r>
        <w:rPr>
          <w:spacing w:val="-1"/>
        </w:rPr>
        <w:t xml:space="preserve"> </w:t>
      </w:r>
      <w:r>
        <w:t>культуры: его</w:t>
      </w:r>
      <w:r>
        <w:rPr>
          <w:spacing w:val="-2"/>
        </w:rPr>
        <w:t xml:space="preserve"> </w:t>
      </w:r>
      <w:r>
        <w:t>структура.</w:t>
      </w:r>
    </w:p>
    <w:p w:rsidR="00D01AE1" w:rsidRDefault="008C265F">
      <w:pPr>
        <w:pStyle w:val="a3"/>
        <w:ind w:left="870" w:firstLine="0"/>
        <w:jc w:val="left"/>
      </w:pPr>
      <w:r>
        <w:t>Знать</w:t>
      </w:r>
      <w:r>
        <w:rPr>
          <w:spacing w:val="-3"/>
        </w:rPr>
        <w:t xml:space="preserve"> </w:t>
      </w:r>
      <w:r>
        <w:t>и уметь</w:t>
      </w:r>
      <w:r>
        <w:rPr>
          <w:spacing w:val="-3"/>
        </w:rPr>
        <w:t xml:space="preserve"> </w:t>
      </w:r>
      <w:r>
        <w:t>объяснить</w:t>
      </w:r>
      <w:r>
        <w:rPr>
          <w:spacing w:val="-3"/>
        </w:rPr>
        <w:t xml:space="preserve"> </w:t>
      </w:r>
      <w:r>
        <w:t>структуру</w:t>
      </w:r>
      <w:r>
        <w:rPr>
          <w:spacing w:val="-7"/>
        </w:rPr>
        <w:t xml:space="preserve"> </w:t>
      </w:r>
      <w:r>
        <w:t>культуры</w:t>
      </w:r>
      <w:r>
        <w:rPr>
          <w:spacing w:val="-3"/>
        </w:rPr>
        <w:t xml:space="preserve"> </w:t>
      </w:r>
      <w:r>
        <w:t>как</w:t>
      </w:r>
      <w:r>
        <w:rPr>
          <w:spacing w:val="-3"/>
        </w:rPr>
        <w:t xml:space="preserve"> </w:t>
      </w:r>
      <w:r>
        <w:t>социального</w:t>
      </w:r>
      <w:r>
        <w:rPr>
          <w:spacing w:val="-3"/>
        </w:rPr>
        <w:t xml:space="preserve"> </w:t>
      </w:r>
      <w:r>
        <w:t>явления;</w:t>
      </w:r>
    </w:p>
    <w:p w:rsidR="00D01AE1" w:rsidRDefault="008C265F">
      <w:pPr>
        <w:pStyle w:val="a3"/>
        <w:spacing w:before="132" w:line="360" w:lineRule="auto"/>
        <w:ind w:right="851"/>
      </w:pPr>
      <w:r>
        <w:t xml:space="preserve">понимать    </w:t>
      </w:r>
      <w:r>
        <w:rPr>
          <w:spacing w:val="1"/>
        </w:rPr>
        <w:t xml:space="preserve"> </w:t>
      </w:r>
      <w:r>
        <w:t>специфику      социальных      явлений,      их      ключевые      отличия</w:t>
      </w:r>
      <w:r>
        <w:rPr>
          <w:spacing w:val="1"/>
        </w:rPr>
        <w:t xml:space="preserve"> </w:t>
      </w:r>
      <w:r>
        <w:t>от</w:t>
      </w:r>
      <w:r>
        <w:rPr>
          <w:spacing w:val="-1"/>
        </w:rPr>
        <w:t xml:space="preserve"> </w:t>
      </w:r>
      <w:r>
        <w:t>природных</w:t>
      </w:r>
      <w:r>
        <w:rPr>
          <w:spacing w:val="2"/>
        </w:rPr>
        <w:t xml:space="preserve"> </w:t>
      </w:r>
      <w:r>
        <w:t>явлений;</w:t>
      </w:r>
    </w:p>
    <w:p w:rsidR="00D01AE1" w:rsidRDefault="008C265F">
      <w:pPr>
        <w:pStyle w:val="a3"/>
        <w:spacing w:line="360" w:lineRule="auto"/>
        <w:ind w:right="845"/>
      </w:pPr>
      <w:r>
        <w:t>уметь    доказывать    связь    между   этапом    развития   материальной    культуры</w:t>
      </w:r>
      <w:r>
        <w:rPr>
          <w:spacing w:val="1"/>
        </w:rPr>
        <w:t xml:space="preserve"> </w:t>
      </w:r>
      <w:r>
        <w:t>и социальной структурой общества, их взаимосвязь с духовно-нравственным состоянием</w:t>
      </w:r>
      <w:r>
        <w:rPr>
          <w:spacing w:val="1"/>
        </w:rPr>
        <w:t xml:space="preserve"> </w:t>
      </w:r>
      <w:r>
        <w:t>общества;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116"/>
          <w:tab w:val="left" w:pos="3655"/>
          <w:tab w:val="left" w:pos="5154"/>
          <w:tab w:val="left" w:pos="6468"/>
          <w:tab w:val="left" w:pos="6963"/>
        </w:tabs>
        <w:spacing w:before="90" w:line="362" w:lineRule="auto"/>
        <w:ind w:right="848"/>
        <w:jc w:val="left"/>
      </w:pPr>
      <w:r>
        <w:t>понимать</w:t>
      </w:r>
      <w:r>
        <w:tab/>
        <w:t>зависимость</w:t>
      </w:r>
      <w:r>
        <w:tab/>
        <w:t>социальных</w:t>
      </w:r>
      <w:r>
        <w:tab/>
        <w:t>процессов</w:t>
      </w:r>
      <w:r>
        <w:tab/>
        <w:t>от</w:t>
      </w:r>
      <w:r>
        <w:tab/>
        <w:t>культурно-исторических</w:t>
      </w:r>
      <w:r>
        <w:rPr>
          <w:spacing w:val="-57"/>
        </w:rPr>
        <w:t xml:space="preserve"> </w:t>
      </w:r>
      <w:r>
        <w:t>процессов;</w:t>
      </w:r>
    </w:p>
    <w:p w:rsidR="00D01AE1" w:rsidRDefault="008C265F">
      <w:pPr>
        <w:pStyle w:val="a3"/>
        <w:tabs>
          <w:tab w:val="left" w:pos="1814"/>
          <w:tab w:val="left" w:pos="3226"/>
          <w:tab w:val="left" w:pos="4830"/>
          <w:tab w:val="left" w:pos="5852"/>
          <w:tab w:val="left" w:pos="8335"/>
        </w:tabs>
        <w:spacing w:line="360" w:lineRule="auto"/>
        <w:ind w:right="849"/>
        <w:jc w:val="left"/>
      </w:pPr>
      <w:r>
        <w:t>уметь</w:t>
      </w:r>
      <w:r>
        <w:tab/>
        <w:t>объяснить</w:t>
      </w:r>
      <w:r>
        <w:tab/>
        <w:t>взаимосвязь</w:t>
      </w:r>
      <w:r>
        <w:tab/>
        <w:t>между</w:t>
      </w:r>
      <w:r>
        <w:tab/>
        <w:t>научно-техническим</w:t>
      </w:r>
      <w:r>
        <w:tab/>
      </w:r>
      <w:r>
        <w:rPr>
          <w:spacing w:val="-1"/>
        </w:rPr>
        <w:t>прогрессом</w:t>
      </w:r>
      <w:r>
        <w:rPr>
          <w:spacing w:val="-57"/>
        </w:rPr>
        <w:t xml:space="preserve"> </w:t>
      </w:r>
      <w:r>
        <w:t>и</w:t>
      </w:r>
      <w:r>
        <w:rPr>
          <w:spacing w:val="-1"/>
        </w:rPr>
        <w:t xml:space="preserve"> </w:t>
      </w:r>
      <w:r>
        <w:t>этапами развития социума.</w:t>
      </w:r>
    </w:p>
    <w:p w:rsidR="00D01AE1" w:rsidRDefault="008C265F">
      <w:pPr>
        <w:pStyle w:val="a3"/>
        <w:ind w:left="870" w:firstLine="0"/>
        <w:jc w:val="left"/>
      </w:pPr>
      <w:r>
        <w:t>Тема</w:t>
      </w:r>
      <w:r>
        <w:rPr>
          <w:spacing w:val="-3"/>
        </w:rPr>
        <w:t xml:space="preserve"> </w:t>
      </w:r>
      <w:r>
        <w:t>2.</w:t>
      </w:r>
      <w:r>
        <w:rPr>
          <w:spacing w:val="-2"/>
        </w:rPr>
        <w:t xml:space="preserve"> </w:t>
      </w:r>
      <w:r>
        <w:t>Культура</w:t>
      </w:r>
      <w:r>
        <w:rPr>
          <w:spacing w:val="-3"/>
        </w:rPr>
        <w:t xml:space="preserve"> </w:t>
      </w:r>
      <w:r>
        <w:t>России:</w:t>
      </w:r>
      <w:r>
        <w:rPr>
          <w:spacing w:val="-2"/>
        </w:rPr>
        <w:t xml:space="preserve"> </w:t>
      </w:r>
      <w:r>
        <w:t>многообразие</w:t>
      </w:r>
      <w:r>
        <w:rPr>
          <w:spacing w:val="-3"/>
        </w:rPr>
        <w:t xml:space="preserve"> </w:t>
      </w:r>
      <w:r>
        <w:t>регионов.</w:t>
      </w:r>
    </w:p>
    <w:p w:rsidR="00D01AE1" w:rsidRDefault="008C265F">
      <w:pPr>
        <w:pStyle w:val="a3"/>
        <w:spacing w:before="135"/>
        <w:ind w:left="870" w:firstLine="0"/>
      </w:pPr>
      <w:r>
        <w:t>Характеризовать</w:t>
      </w:r>
      <w:r>
        <w:rPr>
          <w:spacing w:val="-4"/>
        </w:rPr>
        <w:t xml:space="preserve"> </w:t>
      </w:r>
      <w:r>
        <w:t>административно-территориальное</w:t>
      </w:r>
      <w:r>
        <w:rPr>
          <w:spacing w:val="-5"/>
        </w:rPr>
        <w:t xml:space="preserve"> </w:t>
      </w:r>
      <w:r>
        <w:t>деление</w:t>
      </w:r>
      <w:r>
        <w:rPr>
          <w:spacing w:val="-5"/>
        </w:rPr>
        <w:t xml:space="preserve"> </w:t>
      </w:r>
      <w:r>
        <w:t>России;</w:t>
      </w:r>
    </w:p>
    <w:p w:rsidR="00D01AE1" w:rsidRDefault="008C265F">
      <w:pPr>
        <w:pStyle w:val="a3"/>
        <w:spacing w:before="136" w:line="360" w:lineRule="auto"/>
        <w:ind w:right="856"/>
      </w:pPr>
      <w:r>
        <w:t>знать</w:t>
      </w:r>
      <w:r>
        <w:rPr>
          <w:spacing w:val="1"/>
        </w:rPr>
        <w:t xml:space="preserve"> </w:t>
      </w:r>
      <w:r>
        <w:t>количество</w:t>
      </w:r>
      <w:r>
        <w:rPr>
          <w:spacing w:val="1"/>
        </w:rPr>
        <w:t xml:space="preserve"> </w:t>
      </w:r>
      <w:r>
        <w:t>регионов,</w:t>
      </w:r>
      <w:r>
        <w:rPr>
          <w:spacing w:val="1"/>
        </w:rPr>
        <w:t xml:space="preserve"> </w:t>
      </w:r>
      <w:r>
        <w:t>различать</w:t>
      </w:r>
      <w:r>
        <w:rPr>
          <w:spacing w:val="1"/>
        </w:rPr>
        <w:t xml:space="preserve"> </w:t>
      </w:r>
      <w:r>
        <w:t>субъекты</w:t>
      </w:r>
      <w:r>
        <w:rPr>
          <w:spacing w:val="1"/>
        </w:rPr>
        <w:t xml:space="preserve"> </w:t>
      </w:r>
      <w:r>
        <w:t>и</w:t>
      </w:r>
      <w:r>
        <w:rPr>
          <w:spacing w:val="1"/>
        </w:rPr>
        <w:t xml:space="preserve"> </w:t>
      </w:r>
      <w:r>
        <w:t>федеральные</w:t>
      </w:r>
      <w:r>
        <w:rPr>
          <w:spacing w:val="1"/>
        </w:rPr>
        <w:t xml:space="preserve"> </w:t>
      </w:r>
      <w:r>
        <w:t>округа,</w:t>
      </w:r>
      <w:r>
        <w:rPr>
          <w:spacing w:val="1"/>
        </w:rPr>
        <w:t xml:space="preserve"> </w:t>
      </w:r>
      <w:r>
        <w:t>уметь</w:t>
      </w:r>
      <w:r>
        <w:rPr>
          <w:spacing w:val="1"/>
        </w:rPr>
        <w:t xml:space="preserve"> </w:t>
      </w:r>
      <w:r>
        <w:t>показать</w:t>
      </w:r>
      <w:r>
        <w:rPr>
          <w:spacing w:val="-3"/>
        </w:rPr>
        <w:t xml:space="preserve"> </w:t>
      </w:r>
      <w:r>
        <w:t>их</w:t>
      </w:r>
      <w:r>
        <w:rPr>
          <w:spacing w:val="2"/>
        </w:rPr>
        <w:t xml:space="preserve"> </w:t>
      </w:r>
      <w:r>
        <w:t>на</w:t>
      </w:r>
      <w:r>
        <w:rPr>
          <w:spacing w:val="-1"/>
        </w:rPr>
        <w:t xml:space="preserve"> </w:t>
      </w:r>
      <w:r>
        <w:t>административной</w:t>
      </w:r>
      <w:r>
        <w:rPr>
          <w:spacing w:val="-2"/>
        </w:rPr>
        <w:t xml:space="preserve"> </w:t>
      </w:r>
      <w:r>
        <w:t>карте России;</w:t>
      </w:r>
    </w:p>
    <w:p w:rsidR="00D01AE1" w:rsidRDefault="008C265F">
      <w:pPr>
        <w:pStyle w:val="a3"/>
        <w:spacing w:line="360" w:lineRule="auto"/>
        <w:ind w:right="854"/>
      </w:pPr>
      <w:r>
        <w:t xml:space="preserve">понимать  </w:t>
      </w:r>
      <w:r>
        <w:rPr>
          <w:spacing w:val="32"/>
        </w:rPr>
        <w:t xml:space="preserve"> </w:t>
      </w:r>
      <w:r>
        <w:t xml:space="preserve">и   </w:t>
      </w:r>
      <w:r>
        <w:rPr>
          <w:spacing w:val="35"/>
        </w:rPr>
        <w:t xml:space="preserve"> </w:t>
      </w:r>
      <w:r>
        <w:t xml:space="preserve">уметь   </w:t>
      </w:r>
      <w:r>
        <w:rPr>
          <w:spacing w:val="33"/>
        </w:rPr>
        <w:t xml:space="preserve"> </w:t>
      </w:r>
      <w:r>
        <w:t xml:space="preserve">объяснить   </w:t>
      </w:r>
      <w:r>
        <w:rPr>
          <w:spacing w:val="32"/>
        </w:rPr>
        <w:t xml:space="preserve"> </w:t>
      </w:r>
      <w:r>
        <w:t xml:space="preserve">необходимость   </w:t>
      </w:r>
      <w:r>
        <w:rPr>
          <w:spacing w:val="33"/>
        </w:rPr>
        <w:t xml:space="preserve"> </w:t>
      </w:r>
      <w:r>
        <w:t xml:space="preserve">федеративного   </w:t>
      </w:r>
      <w:r>
        <w:rPr>
          <w:spacing w:val="34"/>
        </w:rPr>
        <w:t xml:space="preserve"> </w:t>
      </w:r>
      <w:r>
        <w:t>устройства</w:t>
      </w:r>
      <w:r>
        <w:rPr>
          <w:spacing w:val="-58"/>
        </w:rPr>
        <w:t xml:space="preserve"> </w:t>
      </w:r>
      <w:r>
        <w:t>в</w:t>
      </w:r>
      <w:r>
        <w:rPr>
          <w:spacing w:val="1"/>
        </w:rPr>
        <w:t xml:space="preserve"> </w:t>
      </w:r>
      <w:r>
        <w:t>полиэтничном</w:t>
      </w:r>
      <w:r>
        <w:rPr>
          <w:spacing w:val="1"/>
        </w:rPr>
        <w:t xml:space="preserve"> </w:t>
      </w:r>
      <w:r>
        <w:t>государстве,</w:t>
      </w:r>
      <w:r>
        <w:rPr>
          <w:spacing w:val="1"/>
        </w:rPr>
        <w:t xml:space="preserve"> </w:t>
      </w:r>
      <w:r>
        <w:t>важность</w:t>
      </w:r>
      <w:r>
        <w:rPr>
          <w:spacing w:val="1"/>
        </w:rPr>
        <w:t xml:space="preserve"> </w:t>
      </w:r>
      <w:r>
        <w:t>сохранения</w:t>
      </w:r>
      <w:r>
        <w:rPr>
          <w:spacing w:val="1"/>
        </w:rPr>
        <w:t xml:space="preserve"> </w:t>
      </w:r>
      <w:r>
        <w:t>исторической</w:t>
      </w:r>
      <w:r>
        <w:rPr>
          <w:spacing w:val="1"/>
        </w:rPr>
        <w:t xml:space="preserve"> </w:t>
      </w:r>
      <w:r>
        <w:t>памяти</w:t>
      </w:r>
      <w:r>
        <w:rPr>
          <w:spacing w:val="1"/>
        </w:rPr>
        <w:t xml:space="preserve"> </w:t>
      </w:r>
      <w:r>
        <w:t>отдельных</w:t>
      </w:r>
      <w:r>
        <w:rPr>
          <w:spacing w:val="1"/>
        </w:rPr>
        <w:t xml:space="preserve"> </w:t>
      </w:r>
      <w:r>
        <w:t>этносов;</w:t>
      </w:r>
    </w:p>
    <w:p w:rsidR="00D01AE1" w:rsidRDefault="008C265F">
      <w:pPr>
        <w:pStyle w:val="a3"/>
        <w:spacing w:before="2" w:line="360" w:lineRule="auto"/>
        <w:ind w:right="855"/>
      </w:pPr>
      <w:r>
        <w:t xml:space="preserve">объяснять  </w:t>
      </w:r>
      <w:r>
        <w:rPr>
          <w:spacing w:val="1"/>
        </w:rPr>
        <w:t xml:space="preserve"> </w:t>
      </w:r>
      <w:r>
        <w:t>принцип    равенства    прав    каждого    человека,    вне    зависимости</w:t>
      </w:r>
      <w:r>
        <w:rPr>
          <w:spacing w:val="1"/>
        </w:rPr>
        <w:t xml:space="preserve"> </w:t>
      </w:r>
      <w:r>
        <w:t>от</w:t>
      </w:r>
      <w:r>
        <w:rPr>
          <w:spacing w:val="-1"/>
        </w:rPr>
        <w:t xml:space="preserve"> </w:t>
      </w:r>
      <w:r>
        <w:t>его</w:t>
      </w:r>
      <w:r>
        <w:rPr>
          <w:spacing w:val="-1"/>
        </w:rPr>
        <w:t xml:space="preserve"> </w:t>
      </w:r>
      <w:r>
        <w:t>принадлежности</w:t>
      </w:r>
      <w:r>
        <w:rPr>
          <w:spacing w:val="-2"/>
        </w:rPr>
        <w:t xml:space="preserve"> </w:t>
      </w:r>
      <w:r>
        <w:t>к тому</w:t>
      </w:r>
      <w:r>
        <w:rPr>
          <w:spacing w:val="-5"/>
        </w:rPr>
        <w:t xml:space="preserve"> </w:t>
      </w:r>
      <w:r>
        <w:t>или</w:t>
      </w:r>
      <w:r>
        <w:rPr>
          <w:spacing w:val="1"/>
        </w:rPr>
        <w:t xml:space="preserve"> </w:t>
      </w:r>
      <w:r>
        <w:t>иному</w:t>
      </w:r>
      <w:r>
        <w:rPr>
          <w:spacing w:val="-8"/>
        </w:rPr>
        <w:t xml:space="preserve"> </w:t>
      </w:r>
      <w:r>
        <w:t>народу;</w:t>
      </w:r>
    </w:p>
    <w:p w:rsidR="00D01AE1" w:rsidRDefault="008C265F">
      <w:pPr>
        <w:pStyle w:val="a3"/>
        <w:spacing w:line="360" w:lineRule="auto"/>
        <w:ind w:right="852"/>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1"/>
        </w:rPr>
        <w:t xml:space="preserve"> </w:t>
      </w:r>
      <w:r>
        <w:t>Федерации;</w:t>
      </w:r>
    </w:p>
    <w:p w:rsidR="00D01AE1" w:rsidRDefault="008C265F">
      <w:pPr>
        <w:pStyle w:val="a3"/>
        <w:spacing w:before="1" w:line="360" w:lineRule="auto"/>
        <w:ind w:right="850"/>
      </w:pPr>
      <w:r>
        <w:t xml:space="preserve">демонстрировать        </w:t>
      </w:r>
      <w:r>
        <w:rPr>
          <w:spacing w:val="1"/>
        </w:rPr>
        <w:t xml:space="preserve"> </w:t>
      </w:r>
      <w:r>
        <w:t>готовность          к          сохранению          межнационального</w:t>
      </w:r>
      <w:r>
        <w:rPr>
          <w:spacing w:val="-57"/>
        </w:rPr>
        <w:t xml:space="preserve"> </w:t>
      </w:r>
      <w:r>
        <w:t>и</w:t>
      </w:r>
      <w:r>
        <w:rPr>
          <w:spacing w:val="-1"/>
        </w:rPr>
        <w:t xml:space="preserve"> </w:t>
      </w:r>
      <w:r>
        <w:t>межрелигиозного согласия в</w:t>
      </w:r>
      <w:r>
        <w:rPr>
          <w:spacing w:val="-1"/>
        </w:rPr>
        <w:t xml:space="preserve"> </w:t>
      </w:r>
      <w:r>
        <w:t>России;</w:t>
      </w:r>
    </w:p>
    <w:p w:rsidR="00D01AE1" w:rsidRDefault="008C265F">
      <w:pPr>
        <w:pStyle w:val="a3"/>
        <w:spacing w:line="360" w:lineRule="auto"/>
        <w:ind w:right="845"/>
      </w:pPr>
      <w:r>
        <w:t>характеризовать духовную культуру всех народов России как общее достояние и</w:t>
      </w:r>
      <w:r>
        <w:rPr>
          <w:spacing w:val="1"/>
        </w:rPr>
        <w:t xml:space="preserve"> </w:t>
      </w:r>
      <w:r>
        <w:t>богатство</w:t>
      </w:r>
      <w:r>
        <w:rPr>
          <w:spacing w:val="-2"/>
        </w:rPr>
        <w:t xml:space="preserve"> </w:t>
      </w:r>
      <w:r>
        <w:t>нашей многонациональной Родины.</w:t>
      </w:r>
    </w:p>
    <w:p w:rsidR="00D01AE1" w:rsidRDefault="008C265F">
      <w:pPr>
        <w:pStyle w:val="a3"/>
        <w:ind w:left="870" w:firstLine="0"/>
      </w:pPr>
      <w:r>
        <w:t>Тема</w:t>
      </w:r>
      <w:r>
        <w:rPr>
          <w:spacing w:val="-3"/>
        </w:rPr>
        <w:t xml:space="preserve"> </w:t>
      </w:r>
      <w:r>
        <w:t>3.</w:t>
      </w:r>
      <w:r>
        <w:rPr>
          <w:spacing w:val="-1"/>
        </w:rPr>
        <w:t xml:space="preserve"> </w:t>
      </w:r>
      <w:r>
        <w:t>История</w:t>
      </w:r>
      <w:r>
        <w:rPr>
          <w:spacing w:val="-2"/>
        </w:rPr>
        <w:t xml:space="preserve"> </w:t>
      </w:r>
      <w:r>
        <w:t>быта</w:t>
      </w:r>
      <w:r>
        <w:rPr>
          <w:spacing w:val="-1"/>
        </w:rPr>
        <w:t xml:space="preserve"> </w:t>
      </w:r>
      <w:r>
        <w:t>как</w:t>
      </w:r>
      <w:r>
        <w:rPr>
          <w:spacing w:val="-2"/>
        </w:rPr>
        <w:t xml:space="preserve"> </w:t>
      </w:r>
      <w:r>
        <w:t>история</w:t>
      </w:r>
      <w:r>
        <w:rPr>
          <w:spacing w:val="-1"/>
        </w:rPr>
        <w:t xml:space="preserve"> </w:t>
      </w:r>
      <w:r>
        <w:t>культуры.</w:t>
      </w:r>
    </w:p>
    <w:p w:rsidR="00D01AE1" w:rsidRDefault="008C265F">
      <w:pPr>
        <w:pStyle w:val="a3"/>
        <w:spacing w:before="137" w:line="360" w:lineRule="auto"/>
        <w:ind w:left="869" w:right="852" w:firstLine="0"/>
      </w:pPr>
      <w:r>
        <w:t>Понимать смысл понятия «домашнее хозяйство» и характеризовать его типы;</w:t>
      </w:r>
      <w:r>
        <w:rPr>
          <w:spacing w:val="1"/>
        </w:rPr>
        <w:t xml:space="preserve"> </w:t>
      </w:r>
      <w:r>
        <w:t>понимать</w:t>
      </w:r>
      <w:r>
        <w:rPr>
          <w:spacing w:val="9"/>
        </w:rPr>
        <w:t xml:space="preserve"> </w:t>
      </w:r>
      <w:r>
        <w:t>взаимосвязь</w:t>
      </w:r>
      <w:r>
        <w:rPr>
          <w:spacing w:val="9"/>
        </w:rPr>
        <w:t xml:space="preserve"> </w:t>
      </w:r>
      <w:r>
        <w:t>между</w:t>
      </w:r>
      <w:r>
        <w:rPr>
          <w:spacing w:val="6"/>
        </w:rPr>
        <w:t xml:space="preserve"> </w:t>
      </w:r>
      <w:r>
        <w:t>хозяйственной</w:t>
      </w:r>
      <w:r>
        <w:rPr>
          <w:spacing w:val="12"/>
        </w:rPr>
        <w:t xml:space="preserve"> </w:t>
      </w:r>
      <w:r>
        <w:t>деятельностью</w:t>
      </w:r>
      <w:r>
        <w:rPr>
          <w:spacing w:val="9"/>
        </w:rPr>
        <w:t xml:space="preserve"> </w:t>
      </w:r>
      <w:r>
        <w:t>народов</w:t>
      </w:r>
      <w:r>
        <w:rPr>
          <w:spacing w:val="10"/>
        </w:rPr>
        <w:t xml:space="preserve"> </w:t>
      </w:r>
      <w:r>
        <w:t>России</w:t>
      </w:r>
    </w:p>
    <w:p w:rsidR="00D01AE1" w:rsidRDefault="008C265F">
      <w:pPr>
        <w:pStyle w:val="a3"/>
        <w:ind w:firstLine="0"/>
      </w:pPr>
      <w:r>
        <w:t>и</w:t>
      </w:r>
      <w:r>
        <w:rPr>
          <w:spacing w:val="-3"/>
        </w:rPr>
        <w:t xml:space="preserve"> </w:t>
      </w:r>
      <w:r>
        <w:t>особенностями</w:t>
      </w:r>
      <w:r>
        <w:rPr>
          <w:spacing w:val="-2"/>
        </w:rPr>
        <w:t xml:space="preserve"> </w:t>
      </w:r>
      <w:r>
        <w:t>исторического</w:t>
      </w:r>
      <w:r>
        <w:rPr>
          <w:spacing w:val="-3"/>
        </w:rPr>
        <w:t xml:space="preserve"> </w:t>
      </w:r>
      <w:r>
        <w:t>периода;</w:t>
      </w:r>
    </w:p>
    <w:p w:rsidR="00D01AE1" w:rsidRDefault="008C265F">
      <w:pPr>
        <w:pStyle w:val="a3"/>
        <w:spacing w:before="139" w:line="360" w:lineRule="auto"/>
        <w:ind w:right="853"/>
      </w:pPr>
      <w:r>
        <w:t>находить</w:t>
      </w:r>
      <w:r>
        <w:rPr>
          <w:spacing w:val="61"/>
        </w:rPr>
        <w:t xml:space="preserve"> </w:t>
      </w:r>
      <w:r>
        <w:t>и</w:t>
      </w:r>
      <w:r>
        <w:rPr>
          <w:spacing w:val="61"/>
        </w:rPr>
        <w:t xml:space="preserve"> </w:t>
      </w:r>
      <w:r>
        <w:t>объяснять</w:t>
      </w:r>
      <w:r>
        <w:rPr>
          <w:spacing w:val="61"/>
        </w:rPr>
        <w:t xml:space="preserve"> </w:t>
      </w:r>
      <w:r>
        <w:t>зависимость   ценностных   ориентиров   народов   России</w:t>
      </w:r>
      <w:r>
        <w:rPr>
          <w:spacing w:val="-57"/>
        </w:rPr>
        <w:t xml:space="preserve"> </w:t>
      </w:r>
      <w:r>
        <w:t>от        их        локализации        в        конкретных        климатических,        географических</w:t>
      </w:r>
      <w:r>
        <w:rPr>
          <w:spacing w:val="1"/>
        </w:rPr>
        <w:t xml:space="preserve"> </w:t>
      </w:r>
      <w:r>
        <w:t>и</w:t>
      </w:r>
      <w:r>
        <w:rPr>
          <w:spacing w:val="-1"/>
        </w:rPr>
        <w:t xml:space="preserve"> </w:t>
      </w:r>
      <w:r>
        <w:t>культурно-исторических</w:t>
      </w:r>
      <w:r>
        <w:rPr>
          <w:spacing w:val="4"/>
        </w:rPr>
        <w:t xml:space="preserve"> </w:t>
      </w:r>
      <w:r>
        <w:t>условиях.</w:t>
      </w:r>
    </w:p>
    <w:p w:rsidR="00D01AE1" w:rsidRDefault="008C265F">
      <w:pPr>
        <w:pStyle w:val="a3"/>
        <w:spacing w:line="275" w:lineRule="exact"/>
        <w:ind w:left="870" w:firstLine="0"/>
      </w:pPr>
      <w:r>
        <w:t>Тема</w:t>
      </w:r>
      <w:r>
        <w:rPr>
          <w:spacing w:val="-4"/>
        </w:rPr>
        <w:t xml:space="preserve"> </w:t>
      </w:r>
      <w:r>
        <w:t>4.</w:t>
      </w:r>
      <w:r>
        <w:rPr>
          <w:spacing w:val="-3"/>
        </w:rPr>
        <w:t xml:space="preserve"> </w:t>
      </w:r>
      <w:r>
        <w:t>Прогресс:</w:t>
      </w:r>
      <w:r>
        <w:rPr>
          <w:spacing w:val="-3"/>
        </w:rPr>
        <w:t xml:space="preserve"> </w:t>
      </w:r>
      <w:r>
        <w:t>технический</w:t>
      </w:r>
      <w:r>
        <w:rPr>
          <w:spacing w:val="-3"/>
        </w:rPr>
        <w:t xml:space="preserve"> </w:t>
      </w:r>
      <w:r>
        <w:t>и</w:t>
      </w:r>
      <w:r>
        <w:rPr>
          <w:spacing w:val="-3"/>
        </w:rPr>
        <w:t xml:space="preserve"> </w:t>
      </w:r>
      <w:r>
        <w:t>социальный.</w:t>
      </w:r>
    </w:p>
    <w:p w:rsidR="00D01AE1" w:rsidRDefault="008C265F">
      <w:pPr>
        <w:pStyle w:val="a3"/>
        <w:spacing w:before="139" w:line="360" w:lineRule="auto"/>
        <w:ind w:right="854"/>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1"/>
        </w:rPr>
        <w:t xml:space="preserve"> </w:t>
      </w:r>
      <w:r>
        <w:t>их</w:t>
      </w:r>
      <w:r>
        <w:rPr>
          <w:spacing w:val="1"/>
        </w:rPr>
        <w:t xml:space="preserve"> </w:t>
      </w:r>
      <w:r>
        <w:t>роль и</w:t>
      </w:r>
      <w:r>
        <w:rPr>
          <w:spacing w:val="-1"/>
        </w:rPr>
        <w:t xml:space="preserve"> </w:t>
      </w:r>
      <w:r>
        <w:t>значение</w:t>
      </w:r>
      <w:r>
        <w:rPr>
          <w:spacing w:val="-1"/>
        </w:rPr>
        <w:t xml:space="preserve"> </w:t>
      </w:r>
      <w:r>
        <w:t>в</w:t>
      </w:r>
      <w:r>
        <w:rPr>
          <w:spacing w:val="-2"/>
        </w:rPr>
        <w:t xml:space="preserve"> </w:t>
      </w:r>
      <w:r>
        <w:t>истории</w:t>
      </w:r>
      <w:r>
        <w:rPr>
          <w:spacing w:val="-3"/>
        </w:rPr>
        <w:t xml:space="preserve"> </w:t>
      </w:r>
      <w:r>
        <w:t>и современном</w:t>
      </w:r>
      <w:r>
        <w:rPr>
          <w:spacing w:val="-2"/>
        </w:rPr>
        <w:t xml:space="preserve"> </w:t>
      </w:r>
      <w:r>
        <w:t>обществе;</w:t>
      </w:r>
    </w:p>
    <w:p w:rsidR="00D01AE1" w:rsidRDefault="008C265F">
      <w:pPr>
        <w:pStyle w:val="a3"/>
        <w:spacing w:line="360" w:lineRule="auto"/>
        <w:ind w:right="844"/>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w:t>
      </w:r>
      <w:r>
        <w:rPr>
          <w:spacing w:val="1"/>
        </w:rPr>
        <w:t xml:space="preserve"> </w:t>
      </w:r>
      <w:r>
        <w:t>и</w:t>
      </w:r>
      <w:r>
        <w:rPr>
          <w:spacing w:val="1"/>
        </w:rPr>
        <w:t xml:space="preserve"> </w:t>
      </w:r>
      <w:r>
        <w:t>добросовестного</w:t>
      </w:r>
      <w:r>
        <w:rPr>
          <w:spacing w:val="1"/>
        </w:rPr>
        <w:t xml:space="preserve"> </w:t>
      </w:r>
      <w:r>
        <w:t>труда</w:t>
      </w:r>
      <w:r>
        <w:rPr>
          <w:spacing w:val="1"/>
        </w:rPr>
        <w:t xml:space="preserve"> </w:t>
      </w:r>
      <w:r>
        <w:t>для</w:t>
      </w:r>
      <w:r>
        <w:rPr>
          <w:spacing w:val="1"/>
        </w:rPr>
        <w:t xml:space="preserve"> </w:t>
      </w:r>
      <w:r>
        <w:t>создания</w:t>
      </w:r>
      <w:r>
        <w:rPr>
          <w:spacing w:val="1"/>
        </w:rPr>
        <w:t xml:space="preserve"> </w:t>
      </w:r>
      <w:r>
        <w:t>социально</w:t>
      </w:r>
      <w:r>
        <w:rPr>
          <w:spacing w:val="1"/>
        </w:rPr>
        <w:t xml:space="preserve"> </w:t>
      </w:r>
      <w:r>
        <w:t>и</w:t>
      </w:r>
      <w:r>
        <w:rPr>
          <w:spacing w:val="1"/>
        </w:rPr>
        <w:t xml:space="preserve"> </w:t>
      </w:r>
      <w:r>
        <w:t>экономически</w:t>
      </w:r>
      <w:r>
        <w:rPr>
          <w:spacing w:val="1"/>
        </w:rPr>
        <w:t xml:space="preserve"> </w:t>
      </w:r>
      <w:r>
        <w:t>благоприятной</w:t>
      </w:r>
      <w:r>
        <w:rPr>
          <w:spacing w:val="-1"/>
        </w:rPr>
        <w:t xml:space="preserve"> </w:t>
      </w:r>
      <w:r>
        <w:t>среды;</w:t>
      </w:r>
    </w:p>
    <w:p w:rsidR="00D01AE1" w:rsidRDefault="008C265F">
      <w:pPr>
        <w:pStyle w:val="a3"/>
        <w:spacing w:line="360" w:lineRule="auto"/>
        <w:ind w:right="854"/>
      </w:pPr>
      <w:r>
        <w:t xml:space="preserve">демонстрировать  </w:t>
      </w:r>
      <w:r>
        <w:rPr>
          <w:spacing w:val="1"/>
        </w:rPr>
        <w:t xml:space="preserve"> </w:t>
      </w:r>
      <w:r>
        <w:t>понимание   роли    обслуживающего   труда,   его    социальной</w:t>
      </w:r>
      <w:r>
        <w:rPr>
          <w:spacing w:val="1"/>
        </w:rPr>
        <w:t xml:space="preserve"> </w:t>
      </w:r>
      <w:r>
        <w:t>и</w:t>
      </w:r>
      <w:r>
        <w:rPr>
          <w:spacing w:val="-1"/>
        </w:rPr>
        <w:t xml:space="preserve"> </w:t>
      </w:r>
      <w:r>
        <w:t>духовно-нравственной важности;</w:t>
      </w:r>
    </w:p>
    <w:p w:rsidR="00D01AE1" w:rsidRDefault="008C265F">
      <w:pPr>
        <w:pStyle w:val="a3"/>
        <w:spacing w:line="360" w:lineRule="auto"/>
        <w:ind w:right="853"/>
      </w:pPr>
      <w:r>
        <w:t>понимать</w:t>
      </w:r>
      <w:r>
        <w:rPr>
          <w:spacing w:val="1"/>
        </w:rPr>
        <w:t xml:space="preserve"> </w:t>
      </w:r>
      <w:r>
        <w:t>взаимосвязи</w:t>
      </w:r>
      <w:r>
        <w:rPr>
          <w:spacing w:val="1"/>
        </w:rPr>
        <w:t xml:space="preserve"> </w:t>
      </w:r>
      <w:r>
        <w:t>между</w:t>
      </w:r>
      <w:r>
        <w:rPr>
          <w:spacing w:val="1"/>
        </w:rPr>
        <w:t xml:space="preserve"> </w:t>
      </w:r>
      <w:r>
        <w:t>механизацией</w:t>
      </w:r>
      <w:r>
        <w:rPr>
          <w:spacing w:val="1"/>
        </w:rPr>
        <w:t xml:space="preserve"> </w:t>
      </w:r>
      <w:r>
        <w:t>домашнего</w:t>
      </w:r>
      <w:r>
        <w:rPr>
          <w:spacing w:val="1"/>
        </w:rPr>
        <w:t xml:space="preserve"> </w:t>
      </w:r>
      <w:r>
        <w:t>труда</w:t>
      </w:r>
      <w:r>
        <w:rPr>
          <w:spacing w:val="1"/>
        </w:rPr>
        <w:t xml:space="preserve"> </w:t>
      </w:r>
      <w:r>
        <w:t>и</w:t>
      </w:r>
      <w:r>
        <w:rPr>
          <w:spacing w:val="1"/>
        </w:rPr>
        <w:t xml:space="preserve"> </w:t>
      </w:r>
      <w:r>
        <w:t>изменениями</w:t>
      </w:r>
      <w:r>
        <w:rPr>
          <w:spacing w:val="1"/>
        </w:rPr>
        <w:t xml:space="preserve"> </w:t>
      </w:r>
      <w:r>
        <w:t>социальных</w:t>
      </w:r>
      <w:r>
        <w:rPr>
          <w:spacing w:val="1"/>
        </w:rPr>
        <w:t xml:space="preserve"> </w:t>
      </w:r>
      <w:r>
        <w:t>взаимосвязей в</w:t>
      </w:r>
      <w:r>
        <w:rPr>
          <w:spacing w:val="-1"/>
        </w:rPr>
        <w:t xml:space="preserve"> </w:t>
      </w:r>
      <w:r>
        <w:t>обществе;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840" w:firstLine="0"/>
        <w:jc w:val="left"/>
      </w:pPr>
      <w:r>
        <w:t>осознавать</w:t>
      </w:r>
      <w:r>
        <w:rPr>
          <w:spacing w:val="-4"/>
        </w:rPr>
        <w:t xml:space="preserve"> </w:t>
      </w:r>
      <w:r>
        <w:t>и</w:t>
      </w:r>
      <w:r>
        <w:rPr>
          <w:spacing w:val="-3"/>
        </w:rPr>
        <w:t xml:space="preserve"> </w:t>
      </w:r>
      <w:r>
        <w:t>обосновывать</w:t>
      </w:r>
      <w:r>
        <w:rPr>
          <w:spacing w:val="-3"/>
        </w:rPr>
        <w:t xml:space="preserve"> </w:t>
      </w:r>
      <w:r>
        <w:t>влияние</w:t>
      </w:r>
      <w:r>
        <w:rPr>
          <w:spacing w:val="-4"/>
        </w:rPr>
        <w:t xml:space="preserve"> </w:t>
      </w:r>
      <w:r>
        <w:t>технологий</w:t>
      </w:r>
      <w:r>
        <w:rPr>
          <w:spacing w:val="-3"/>
        </w:rPr>
        <w:t xml:space="preserve"> </w:t>
      </w:r>
      <w:r>
        <w:t>на</w:t>
      </w:r>
      <w:r>
        <w:rPr>
          <w:spacing w:val="-4"/>
        </w:rPr>
        <w:t xml:space="preserve"> </w:t>
      </w:r>
      <w:r>
        <w:t>культуру</w:t>
      </w:r>
      <w:r>
        <w:rPr>
          <w:spacing w:val="-8"/>
        </w:rPr>
        <w:t xml:space="preserve"> </w:t>
      </w:r>
      <w:r>
        <w:t>и</w:t>
      </w:r>
      <w:r>
        <w:rPr>
          <w:spacing w:val="-3"/>
        </w:rPr>
        <w:t xml:space="preserve"> </w:t>
      </w:r>
      <w:r>
        <w:t>ценности</w:t>
      </w:r>
      <w:r>
        <w:rPr>
          <w:spacing w:val="-4"/>
        </w:rPr>
        <w:t xml:space="preserve"> </w:t>
      </w:r>
      <w:r>
        <w:t>общества.</w:t>
      </w:r>
      <w:r>
        <w:rPr>
          <w:spacing w:val="-57"/>
        </w:rPr>
        <w:t xml:space="preserve"> </w:t>
      </w:r>
      <w:r>
        <w:t>Тема</w:t>
      </w:r>
      <w:r>
        <w:rPr>
          <w:spacing w:val="-2"/>
        </w:rPr>
        <w:t xml:space="preserve"> </w:t>
      </w:r>
      <w:r>
        <w:t>5. Образование</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p>
    <w:p w:rsidR="00D01AE1" w:rsidRDefault="008C265F">
      <w:pPr>
        <w:pStyle w:val="a3"/>
        <w:tabs>
          <w:tab w:val="left" w:pos="1752"/>
          <w:tab w:val="left" w:pos="3486"/>
          <w:tab w:val="left" w:pos="3965"/>
          <w:tab w:val="left" w:pos="5040"/>
          <w:tab w:val="left" w:pos="6546"/>
          <w:tab w:val="left" w:pos="6913"/>
          <w:tab w:val="left" w:pos="7474"/>
          <w:tab w:val="left" w:pos="8196"/>
          <w:tab w:val="left" w:pos="8546"/>
        </w:tabs>
        <w:spacing w:line="360" w:lineRule="auto"/>
        <w:ind w:right="854"/>
        <w:jc w:val="left"/>
      </w:pPr>
      <w:r>
        <w:t>Иметь</w:t>
      </w:r>
      <w:r>
        <w:tab/>
        <w:t>представление</w:t>
      </w:r>
      <w:r>
        <w:tab/>
        <w:t>об</w:t>
      </w:r>
      <w:r>
        <w:tab/>
        <w:t>истории</w:t>
      </w:r>
      <w:r>
        <w:tab/>
        <w:t>образования</w:t>
      </w:r>
      <w:r>
        <w:tab/>
        <w:t>и</w:t>
      </w:r>
      <w:r>
        <w:tab/>
        <w:t>его</w:t>
      </w:r>
      <w:r>
        <w:tab/>
        <w:t>роли</w:t>
      </w:r>
      <w:r>
        <w:tab/>
        <w:t>в</w:t>
      </w:r>
      <w:r>
        <w:tab/>
      </w:r>
      <w:r>
        <w:rPr>
          <w:spacing w:val="-1"/>
        </w:rPr>
        <w:t>обществе</w:t>
      </w:r>
      <w:r>
        <w:rPr>
          <w:spacing w:val="-57"/>
        </w:rPr>
        <w:t xml:space="preserve"> </w:t>
      </w:r>
      <w:r>
        <w:t>на</w:t>
      </w:r>
      <w:r>
        <w:rPr>
          <w:spacing w:val="-2"/>
        </w:rPr>
        <w:t xml:space="preserve"> </w:t>
      </w:r>
      <w:r>
        <w:t>различных</w:t>
      </w:r>
      <w:r>
        <w:rPr>
          <w:spacing w:val="2"/>
        </w:rPr>
        <w:t xml:space="preserve"> </w:t>
      </w:r>
      <w:r>
        <w:t>этапах</w:t>
      </w:r>
      <w:r>
        <w:rPr>
          <w:spacing w:val="2"/>
        </w:rPr>
        <w:t xml:space="preserve"> </w:t>
      </w:r>
      <w:r>
        <w:t>его</w:t>
      </w:r>
      <w:r>
        <w:rPr>
          <w:spacing w:val="-1"/>
        </w:rPr>
        <w:t xml:space="preserve"> </w:t>
      </w:r>
      <w:r>
        <w:t>развития;</w:t>
      </w:r>
    </w:p>
    <w:p w:rsidR="00D01AE1" w:rsidRDefault="008C265F">
      <w:pPr>
        <w:pStyle w:val="a3"/>
        <w:tabs>
          <w:tab w:val="left" w:pos="2090"/>
          <w:tab w:val="left" w:pos="2459"/>
          <w:tab w:val="left" w:pos="4121"/>
          <w:tab w:val="left" w:pos="4831"/>
          <w:tab w:val="left" w:pos="6130"/>
          <w:tab w:val="left" w:pos="6483"/>
          <w:tab w:val="left" w:pos="7757"/>
          <w:tab w:val="left" w:pos="8246"/>
        </w:tabs>
        <w:spacing w:line="360" w:lineRule="auto"/>
        <w:ind w:right="848"/>
        <w:jc w:val="left"/>
      </w:pPr>
      <w:r>
        <w:t>понимать</w:t>
      </w:r>
      <w:r>
        <w:tab/>
        <w:t>и</w:t>
      </w:r>
      <w:r>
        <w:tab/>
        <w:t>обосновывать</w:t>
      </w:r>
      <w:r>
        <w:tab/>
        <w:t>роль</w:t>
      </w:r>
      <w:r>
        <w:tab/>
        <w:t>ценностей</w:t>
      </w:r>
      <w:r>
        <w:tab/>
        <w:t>в</w:t>
      </w:r>
      <w:r>
        <w:tab/>
        <w:t>обществе,</w:t>
      </w:r>
      <w:r>
        <w:tab/>
        <w:t>их</w:t>
      </w:r>
      <w:r>
        <w:tab/>
      </w:r>
      <w:r>
        <w:rPr>
          <w:spacing w:val="-1"/>
        </w:rPr>
        <w:t>зависимость</w:t>
      </w:r>
      <w:r>
        <w:rPr>
          <w:spacing w:val="-57"/>
        </w:rPr>
        <w:t xml:space="preserve"> </w:t>
      </w:r>
      <w:r>
        <w:t>от</w:t>
      </w:r>
      <w:r>
        <w:rPr>
          <w:spacing w:val="-1"/>
        </w:rPr>
        <w:t xml:space="preserve"> </w:t>
      </w:r>
      <w:r>
        <w:t>процесса</w:t>
      </w:r>
      <w:r>
        <w:rPr>
          <w:spacing w:val="-1"/>
        </w:rPr>
        <w:t xml:space="preserve"> </w:t>
      </w:r>
      <w:r>
        <w:t>познания;</w:t>
      </w:r>
    </w:p>
    <w:p w:rsidR="00D01AE1" w:rsidRDefault="008C265F">
      <w:pPr>
        <w:pStyle w:val="a3"/>
        <w:spacing w:line="360" w:lineRule="auto"/>
        <w:ind w:right="1526"/>
        <w:jc w:val="left"/>
      </w:pPr>
      <w:r>
        <w:t>понимать</w:t>
      </w:r>
      <w:r>
        <w:rPr>
          <w:spacing w:val="3"/>
        </w:rPr>
        <w:t xml:space="preserve"> </w:t>
      </w:r>
      <w:r>
        <w:t>специфику</w:t>
      </w:r>
      <w:r>
        <w:rPr>
          <w:spacing w:val="57"/>
        </w:rPr>
        <w:t xml:space="preserve"> </w:t>
      </w:r>
      <w:r>
        <w:t>каждой</w:t>
      </w:r>
      <w:r>
        <w:rPr>
          <w:spacing w:val="3"/>
        </w:rPr>
        <w:t xml:space="preserve"> </w:t>
      </w:r>
      <w:r>
        <w:t>ступени</w:t>
      </w:r>
      <w:r>
        <w:rPr>
          <w:spacing w:val="3"/>
        </w:rPr>
        <w:t xml:space="preserve"> </w:t>
      </w:r>
      <w:r>
        <w:t>образования,</w:t>
      </w:r>
      <w:r>
        <w:rPr>
          <w:spacing w:val="2"/>
        </w:rPr>
        <w:t xml:space="preserve"> </w:t>
      </w:r>
      <w:r>
        <w:t>еѐ</w:t>
      </w:r>
      <w:r>
        <w:rPr>
          <w:spacing w:val="1"/>
        </w:rPr>
        <w:t xml:space="preserve"> </w:t>
      </w:r>
      <w:r>
        <w:t>роль</w:t>
      </w:r>
      <w:r>
        <w:rPr>
          <w:spacing w:val="3"/>
        </w:rPr>
        <w:t xml:space="preserve"> </w:t>
      </w:r>
      <w:r>
        <w:t>в</w:t>
      </w:r>
      <w:r>
        <w:rPr>
          <w:spacing w:val="2"/>
        </w:rPr>
        <w:t xml:space="preserve"> </w:t>
      </w:r>
      <w:r>
        <w:t>современных</w:t>
      </w:r>
      <w:r>
        <w:rPr>
          <w:spacing w:val="-57"/>
        </w:rPr>
        <w:t xml:space="preserve"> </w:t>
      </w:r>
      <w:r>
        <w:t>общественных процессах;</w:t>
      </w:r>
    </w:p>
    <w:p w:rsidR="00D01AE1" w:rsidRDefault="008C265F">
      <w:pPr>
        <w:pStyle w:val="a3"/>
        <w:tabs>
          <w:tab w:val="left" w:pos="3025"/>
          <w:tab w:val="left" w:pos="4767"/>
          <w:tab w:val="left" w:pos="5584"/>
          <w:tab w:val="left" w:pos="6608"/>
          <w:tab w:val="left" w:pos="8009"/>
        </w:tabs>
        <w:spacing w:line="362" w:lineRule="auto"/>
        <w:ind w:left="869" w:right="843" w:firstLine="0"/>
        <w:jc w:val="left"/>
      </w:pPr>
      <w:r>
        <w:t>обосновывать важность образования в современном мире и ценность знания;</w:t>
      </w:r>
      <w:r>
        <w:rPr>
          <w:spacing w:val="1"/>
        </w:rPr>
        <w:t xml:space="preserve"> </w:t>
      </w:r>
      <w:r>
        <w:t>характеризовать</w:t>
      </w:r>
      <w:r>
        <w:tab/>
        <w:t>образование</w:t>
      </w:r>
      <w:r>
        <w:tab/>
        <w:t>как</w:t>
      </w:r>
      <w:r>
        <w:tab/>
        <w:t>часть</w:t>
      </w:r>
      <w:r>
        <w:tab/>
        <w:t>процесса</w:t>
      </w:r>
      <w:r>
        <w:tab/>
        <w:t>формирования</w:t>
      </w:r>
    </w:p>
    <w:p w:rsidR="00D01AE1" w:rsidRDefault="008C265F">
      <w:pPr>
        <w:pStyle w:val="a3"/>
        <w:spacing w:line="360" w:lineRule="auto"/>
        <w:ind w:left="869" w:right="5514" w:hanging="708"/>
        <w:jc w:val="left"/>
      </w:pPr>
      <w:r>
        <w:t>духовно-нравственных ориентиров человека.</w:t>
      </w:r>
      <w:r>
        <w:rPr>
          <w:spacing w:val="-57"/>
        </w:rPr>
        <w:t xml:space="preserve"> </w:t>
      </w:r>
      <w:r>
        <w:t>Тема</w:t>
      </w:r>
      <w:r>
        <w:rPr>
          <w:spacing w:val="-4"/>
        </w:rPr>
        <w:t xml:space="preserve"> </w:t>
      </w:r>
      <w:r>
        <w:t>6.</w:t>
      </w:r>
      <w:r>
        <w:rPr>
          <w:spacing w:val="-2"/>
        </w:rPr>
        <w:t xml:space="preserve"> </w:t>
      </w:r>
      <w:r>
        <w:t>Права</w:t>
      </w:r>
      <w:r>
        <w:rPr>
          <w:spacing w:val="-4"/>
        </w:rPr>
        <w:t xml:space="preserve"> </w:t>
      </w:r>
      <w:r>
        <w:t>и</w:t>
      </w:r>
      <w:r>
        <w:rPr>
          <w:spacing w:val="-2"/>
        </w:rPr>
        <w:t xml:space="preserve"> </w:t>
      </w:r>
      <w:r>
        <w:t>обязанности</w:t>
      </w:r>
      <w:r>
        <w:rPr>
          <w:spacing w:val="-2"/>
        </w:rPr>
        <w:t xml:space="preserve"> </w:t>
      </w:r>
      <w:r>
        <w:t>человека.</w:t>
      </w:r>
    </w:p>
    <w:p w:rsidR="00D01AE1" w:rsidRDefault="008C265F">
      <w:pPr>
        <w:pStyle w:val="a3"/>
        <w:spacing w:line="360" w:lineRule="auto"/>
        <w:ind w:right="840"/>
        <w:jc w:val="left"/>
      </w:pPr>
      <w:r>
        <w:t>Знать</w:t>
      </w:r>
      <w:r>
        <w:rPr>
          <w:spacing w:val="44"/>
        </w:rPr>
        <w:t xml:space="preserve"> </w:t>
      </w:r>
      <w:r>
        <w:t>термины</w:t>
      </w:r>
      <w:r>
        <w:rPr>
          <w:spacing w:val="46"/>
        </w:rPr>
        <w:t xml:space="preserve"> </w:t>
      </w:r>
      <w:r>
        <w:t>«права</w:t>
      </w:r>
      <w:r>
        <w:rPr>
          <w:spacing w:val="43"/>
        </w:rPr>
        <w:t xml:space="preserve"> </w:t>
      </w:r>
      <w:r>
        <w:t>человека»,</w:t>
      </w:r>
      <w:r>
        <w:rPr>
          <w:spacing w:val="50"/>
        </w:rPr>
        <w:t xml:space="preserve"> </w:t>
      </w:r>
      <w:r>
        <w:t>«естественные</w:t>
      </w:r>
      <w:r>
        <w:rPr>
          <w:spacing w:val="42"/>
        </w:rPr>
        <w:t xml:space="preserve"> </w:t>
      </w:r>
      <w:r>
        <w:t>права</w:t>
      </w:r>
      <w:r>
        <w:rPr>
          <w:spacing w:val="42"/>
        </w:rPr>
        <w:t xml:space="preserve"> </w:t>
      </w:r>
      <w:r>
        <w:t>человека»,</w:t>
      </w:r>
      <w:r>
        <w:rPr>
          <w:spacing w:val="50"/>
        </w:rPr>
        <w:t xml:space="preserve"> </w:t>
      </w:r>
      <w:r>
        <w:t>«правовая</w:t>
      </w:r>
      <w:r>
        <w:rPr>
          <w:spacing w:val="-57"/>
        </w:rPr>
        <w:t xml:space="preserve"> </w:t>
      </w:r>
      <w:r>
        <w:t>культура»;</w:t>
      </w:r>
    </w:p>
    <w:p w:rsidR="00D01AE1" w:rsidRDefault="008C265F">
      <w:pPr>
        <w:pStyle w:val="a3"/>
        <w:tabs>
          <w:tab w:val="left" w:pos="2853"/>
          <w:tab w:val="left" w:pos="4044"/>
          <w:tab w:val="left" w:pos="5850"/>
          <w:tab w:val="left" w:pos="7227"/>
          <w:tab w:val="left" w:pos="8443"/>
        </w:tabs>
        <w:spacing w:line="360" w:lineRule="auto"/>
        <w:ind w:right="853"/>
        <w:jc w:val="left"/>
      </w:pPr>
      <w:r>
        <w:t>характеризовать</w:t>
      </w:r>
      <w:r>
        <w:tab/>
        <w:t>историю</w:t>
      </w:r>
      <w:r>
        <w:tab/>
        <w:t>формирования</w:t>
      </w:r>
      <w:r>
        <w:tab/>
        <w:t>комплекса</w:t>
      </w:r>
      <w:r>
        <w:tab/>
        <w:t>понятий,</w:t>
      </w:r>
      <w:r>
        <w:tab/>
      </w:r>
      <w:r>
        <w:rPr>
          <w:spacing w:val="-1"/>
        </w:rPr>
        <w:t>связанных</w:t>
      </w:r>
      <w:r>
        <w:rPr>
          <w:spacing w:val="-57"/>
        </w:rPr>
        <w:t xml:space="preserve"> </w:t>
      </w:r>
      <w:r>
        <w:t>с</w:t>
      </w:r>
      <w:r>
        <w:rPr>
          <w:spacing w:val="-2"/>
        </w:rPr>
        <w:t xml:space="preserve"> </w:t>
      </w:r>
      <w:r>
        <w:t>правами;</w:t>
      </w:r>
    </w:p>
    <w:p w:rsidR="00D01AE1" w:rsidRDefault="008C265F">
      <w:pPr>
        <w:pStyle w:val="a3"/>
        <w:tabs>
          <w:tab w:val="left" w:pos="2167"/>
          <w:tab w:val="left" w:pos="2615"/>
          <w:tab w:val="left" w:pos="4359"/>
          <w:tab w:val="left" w:pos="5635"/>
          <w:tab w:val="left" w:pos="6422"/>
          <w:tab w:val="left" w:pos="7650"/>
          <w:tab w:val="left" w:pos="8311"/>
        </w:tabs>
        <w:spacing w:line="362" w:lineRule="auto"/>
        <w:ind w:right="851"/>
        <w:jc w:val="left"/>
      </w:pPr>
      <w:r>
        <w:t>понимать</w:t>
      </w:r>
      <w:r>
        <w:tab/>
        <w:t>и</w:t>
      </w:r>
      <w:r>
        <w:tab/>
        <w:t>обосновывать</w:t>
      </w:r>
      <w:r>
        <w:tab/>
        <w:t>важность</w:t>
      </w:r>
      <w:r>
        <w:tab/>
        <w:t>прав</w:t>
      </w:r>
      <w:r>
        <w:tab/>
        <w:t>человека</w:t>
      </w:r>
      <w:r>
        <w:tab/>
        <w:t>как</w:t>
      </w:r>
      <w:r>
        <w:tab/>
      </w:r>
      <w:r>
        <w:rPr>
          <w:spacing w:val="-1"/>
        </w:rPr>
        <w:t>привилегии</w:t>
      </w:r>
      <w:r>
        <w:rPr>
          <w:spacing w:val="-57"/>
        </w:rPr>
        <w:t xml:space="preserve"> </w:t>
      </w:r>
      <w:r>
        <w:t>и</w:t>
      </w:r>
      <w:r>
        <w:rPr>
          <w:spacing w:val="-1"/>
        </w:rPr>
        <w:t xml:space="preserve"> </w:t>
      </w:r>
      <w:r>
        <w:t>обязанности человека;</w:t>
      </w:r>
    </w:p>
    <w:p w:rsidR="00D01AE1" w:rsidRDefault="008C265F">
      <w:pPr>
        <w:pStyle w:val="a3"/>
        <w:spacing w:line="271" w:lineRule="exact"/>
        <w:ind w:left="869" w:firstLine="0"/>
        <w:jc w:val="left"/>
      </w:pPr>
      <w:r>
        <w:t>понимать</w:t>
      </w:r>
      <w:r>
        <w:rPr>
          <w:spacing w:val="-6"/>
        </w:rPr>
        <w:t xml:space="preserve"> </w:t>
      </w:r>
      <w:r>
        <w:t>необходимость</w:t>
      </w:r>
      <w:r>
        <w:rPr>
          <w:spacing w:val="-3"/>
        </w:rPr>
        <w:t xml:space="preserve"> </w:t>
      </w:r>
      <w:r>
        <w:t>соблюдения</w:t>
      </w:r>
      <w:r>
        <w:rPr>
          <w:spacing w:val="-6"/>
        </w:rPr>
        <w:t xml:space="preserve"> </w:t>
      </w:r>
      <w:r>
        <w:t>прав</w:t>
      </w:r>
      <w:r>
        <w:rPr>
          <w:spacing w:val="-4"/>
        </w:rPr>
        <w:t xml:space="preserve"> </w:t>
      </w:r>
      <w:r>
        <w:t>человека;</w:t>
      </w:r>
    </w:p>
    <w:p w:rsidR="00D01AE1" w:rsidRDefault="008C265F">
      <w:pPr>
        <w:pStyle w:val="a3"/>
        <w:tabs>
          <w:tab w:val="left" w:pos="2222"/>
          <w:tab w:val="left" w:pos="2728"/>
          <w:tab w:val="left" w:pos="3692"/>
          <w:tab w:val="left" w:pos="5121"/>
          <w:tab w:val="left" w:pos="7056"/>
          <w:tab w:val="left" w:pos="8603"/>
        </w:tabs>
        <w:spacing w:before="130" w:line="360" w:lineRule="auto"/>
        <w:ind w:right="853"/>
        <w:jc w:val="left"/>
      </w:pPr>
      <w:r>
        <w:t>понимать</w:t>
      </w:r>
      <w:r>
        <w:tab/>
        <w:t>и</w:t>
      </w:r>
      <w:r>
        <w:tab/>
        <w:t>уметь</w:t>
      </w:r>
      <w:r>
        <w:tab/>
        <w:t>объяснить</w:t>
      </w:r>
      <w:r>
        <w:tab/>
        <w:t>необходимость</w:t>
      </w:r>
      <w:r>
        <w:tab/>
        <w:t>сохранения</w:t>
      </w:r>
      <w:r>
        <w:tab/>
      </w:r>
      <w:r>
        <w:rPr>
          <w:spacing w:val="-1"/>
        </w:rPr>
        <w:t>паритета</w:t>
      </w:r>
      <w:r>
        <w:rPr>
          <w:spacing w:val="-57"/>
        </w:rPr>
        <w:t xml:space="preserve"> </w:t>
      </w:r>
      <w:r>
        <w:t>между</w:t>
      </w:r>
      <w:r>
        <w:rPr>
          <w:spacing w:val="-6"/>
        </w:rPr>
        <w:t xml:space="preserve"> </w:t>
      </w:r>
      <w:r>
        <w:t>правами и обязанностями человека</w:t>
      </w:r>
      <w:r>
        <w:rPr>
          <w:spacing w:val="-2"/>
        </w:rPr>
        <w:t xml:space="preserve"> </w:t>
      </w:r>
      <w:r>
        <w:t>в</w:t>
      </w:r>
      <w:r>
        <w:rPr>
          <w:spacing w:val="-1"/>
        </w:rPr>
        <w:t xml:space="preserve"> </w:t>
      </w:r>
      <w:r>
        <w:t>обществе;</w:t>
      </w:r>
    </w:p>
    <w:p w:rsidR="00D01AE1" w:rsidRDefault="008C265F">
      <w:pPr>
        <w:pStyle w:val="a3"/>
        <w:spacing w:line="360" w:lineRule="auto"/>
        <w:ind w:left="869" w:right="910" w:firstLine="0"/>
        <w:jc w:val="left"/>
      </w:pPr>
      <w:r>
        <w:t>приводить примеры формирования правовой культуры из истории народов России.</w:t>
      </w:r>
      <w:r>
        <w:rPr>
          <w:spacing w:val="-57"/>
        </w:rPr>
        <w:t xml:space="preserve"> </w:t>
      </w:r>
      <w:r>
        <w:t>Тема</w:t>
      </w:r>
      <w:r>
        <w:rPr>
          <w:spacing w:val="-2"/>
        </w:rPr>
        <w:t xml:space="preserve"> </w:t>
      </w:r>
      <w:r>
        <w:t>7.</w:t>
      </w:r>
      <w:r>
        <w:rPr>
          <w:spacing w:val="-1"/>
        </w:rPr>
        <w:t xml:space="preserve"> </w:t>
      </w:r>
      <w:r>
        <w:t>Общество</w:t>
      </w:r>
      <w:r>
        <w:rPr>
          <w:spacing w:val="-1"/>
        </w:rPr>
        <w:t xml:space="preserve"> </w:t>
      </w:r>
      <w:r>
        <w:t>и</w:t>
      </w:r>
      <w:r>
        <w:rPr>
          <w:spacing w:val="-1"/>
        </w:rPr>
        <w:t xml:space="preserve"> </w:t>
      </w:r>
      <w:r>
        <w:t>религия:</w:t>
      </w:r>
      <w:r>
        <w:rPr>
          <w:spacing w:val="-1"/>
        </w:rPr>
        <w:t xml:space="preserve"> </w:t>
      </w:r>
      <w:r>
        <w:t>духовно-нравственное</w:t>
      </w:r>
      <w:r>
        <w:rPr>
          <w:spacing w:val="-2"/>
        </w:rPr>
        <w:t xml:space="preserve"> </w:t>
      </w:r>
      <w:r>
        <w:t>взаимодействие.</w:t>
      </w:r>
    </w:p>
    <w:p w:rsidR="00D01AE1" w:rsidRDefault="008C265F">
      <w:pPr>
        <w:pStyle w:val="a3"/>
        <w:tabs>
          <w:tab w:val="left" w:pos="1706"/>
          <w:tab w:val="left" w:pos="2102"/>
          <w:tab w:val="left" w:pos="3344"/>
          <w:tab w:val="left" w:pos="4253"/>
          <w:tab w:val="left" w:pos="5495"/>
          <w:tab w:val="left" w:pos="6874"/>
          <w:tab w:val="left" w:pos="8521"/>
        </w:tabs>
        <w:ind w:left="869" w:firstLine="0"/>
        <w:jc w:val="left"/>
      </w:pPr>
      <w:r>
        <w:t>Знать</w:t>
      </w:r>
      <w:r>
        <w:tab/>
        <w:t>и</w:t>
      </w:r>
      <w:r>
        <w:tab/>
        <w:t>понимать</w:t>
      </w:r>
      <w:r>
        <w:tab/>
        <w:t>смысл</w:t>
      </w:r>
      <w:r>
        <w:tab/>
        <w:t>терминов</w:t>
      </w:r>
      <w:r>
        <w:tab/>
        <w:t>«религия»,</w:t>
      </w:r>
      <w:r>
        <w:tab/>
        <w:t>«конфессия»,</w:t>
      </w:r>
      <w:r>
        <w:tab/>
        <w:t>«атеизм»,</w:t>
      </w:r>
    </w:p>
    <w:p w:rsidR="00D01AE1" w:rsidRDefault="008C265F">
      <w:pPr>
        <w:pStyle w:val="a3"/>
        <w:spacing w:before="137"/>
        <w:ind w:firstLine="0"/>
        <w:jc w:val="left"/>
      </w:pPr>
      <w:r>
        <w:t>«свободомыслие»;</w:t>
      </w:r>
    </w:p>
    <w:p w:rsidR="00D01AE1" w:rsidRDefault="008C265F">
      <w:pPr>
        <w:pStyle w:val="a3"/>
        <w:spacing w:before="140"/>
        <w:ind w:left="869" w:firstLine="0"/>
        <w:jc w:val="left"/>
      </w:pPr>
      <w:r>
        <w:t>характеризовать</w:t>
      </w:r>
      <w:r>
        <w:rPr>
          <w:spacing w:val="-4"/>
        </w:rPr>
        <w:t xml:space="preserve"> </w:t>
      </w:r>
      <w:r>
        <w:t>основные</w:t>
      </w:r>
      <w:r>
        <w:rPr>
          <w:spacing w:val="-6"/>
        </w:rPr>
        <w:t xml:space="preserve"> </w:t>
      </w:r>
      <w:r>
        <w:t>культурообразующие</w:t>
      </w:r>
      <w:r>
        <w:rPr>
          <w:spacing w:val="-1"/>
        </w:rPr>
        <w:t xml:space="preserve"> </w:t>
      </w:r>
      <w:r>
        <w:t>конфессии;</w:t>
      </w:r>
    </w:p>
    <w:p w:rsidR="00D01AE1" w:rsidRDefault="008C265F">
      <w:pPr>
        <w:pStyle w:val="a3"/>
        <w:spacing w:before="137" w:line="360" w:lineRule="auto"/>
        <w:ind w:right="1526"/>
        <w:jc w:val="left"/>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на</w:t>
      </w:r>
      <w:r>
        <w:rPr>
          <w:spacing w:val="1"/>
        </w:rPr>
        <w:t xml:space="preserve"> </w:t>
      </w:r>
      <w:r>
        <w:t>современном</w:t>
      </w:r>
      <w:r>
        <w:rPr>
          <w:spacing w:val="1"/>
        </w:rPr>
        <w:t xml:space="preserve"> </w:t>
      </w:r>
      <w:r>
        <w:t>этапе</w:t>
      </w:r>
      <w:r>
        <w:rPr>
          <w:spacing w:val="-57"/>
        </w:rPr>
        <w:t xml:space="preserve"> </w:t>
      </w:r>
      <w:r>
        <w:t>общественного</w:t>
      </w:r>
      <w:r>
        <w:rPr>
          <w:spacing w:val="-1"/>
        </w:rPr>
        <w:t xml:space="preserve"> </w:t>
      </w:r>
      <w:r>
        <w:t>развития;</w:t>
      </w:r>
    </w:p>
    <w:p w:rsidR="00D01AE1" w:rsidRDefault="008C265F">
      <w:pPr>
        <w:pStyle w:val="a3"/>
        <w:spacing w:line="360" w:lineRule="auto"/>
        <w:ind w:right="840"/>
        <w:jc w:val="left"/>
      </w:pPr>
      <w:r>
        <w:t>понимать</w:t>
      </w:r>
      <w:r>
        <w:rPr>
          <w:spacing w:val="28"/>
        </w:rPr>
        <w:t xml:space="preserve"> </w:t>
      </w:r>
      <w:r>
        <w:t>и</w:t>
      </w:r>
      <w:r>
        <w:rPr>
          <w:spacing w:val="31"/>
        </w:rPr>
        <w:t xml:space="preserve"> </w:t>
      </w:r>
      <w:r>
        <w:t>обосновывать</w:t>
      </w:r>
      <w:r>
        <w:rPr>
          <w:spacing w:val="31"/>
        </w:rPr>
        <w:t xml:space="preserve"> </w:t>
      </w:r>
      <w:r>
        <w:t>роль</w:t>
      </w:r>
      <w:r>
        <w:rPr>
          <w:spacing w:val="31"/>
        </w:rPr>
        <w:t xml:space="preserve"> </w:t>
      </w:r>
      <w:r>
        <w:t>религий</w:t>
      </w:r>
      <w:r>
        <w:rPr>
          <w:spacing w:val="31"/>
        </w:rPr>
        <w:t xml:space="preserve"> </w:t>
      </w:r>
      <w:r>
        <w:t>как</w:t>
      </w:r>
      <w:r>
        <w:rPr>
          <w:spacing w:val="31"/>
        </w:rPr>
        <w:t xml:space="preserve"> </w:t>
      </w:r>
      <w:r>
        <w:t>источника</w:t>
      </w:r>
      <w:r>
        <w:rPr>
          <w:spacing w:val="29"/>
        </w:rPr>
        <w:t xml:space="preserve"> </w:t>
      </w:r>
      <w:r>
        <w:t>культурного</w:t>
      </w:r>
      <w:r>
        <w:rPr>
          <w:spacing w:val="30"/>
        </w:rPr>
        <w:t xml:space="preserve"> </w:t>
      </w:r>
      <w:r>
        <w:t>развития</w:t>
      </w:r>
      <w:r>
        <w:rPr>
          <w:spacing w:val="-57"/>
        </w:rPr>
        <w:t xml:space="preserve"> </w:t>
      </w:r>
      <w:r>
        <w:t>общества.</w:t>
      </w:r>
    </w:p>
    <w:p w:rsidR="00D01AE1" w:rsidRDefault="008C265F">
      <w:pPr>
        <w:pStyle w:val="a3"/>
        <w:ind w:left="869" w:firstLine="0"/>
        <w:jc w:val="left"/>
      </w:pPr>
      <w:r>
        <w:t>Тема</w:t>
      </w:r>
      <w:r>
        <w:rPr>
          <w:spacing w:val="-4"/>
        </w:rPr>
        <w:t xml:space="preserve"> </w:t>
      </w:r>
      <w:r>
        <w:t>8.</w:t>
      </w:r>
      <w:r>
        <w:rPr>
          <w:spacing w:val="-2"/>
        </w:rPr>
        <w:t xml:space="preserve"> </w:t>
      </w:r>
      <w:r>
        <w:t>Современный</w:t>
      </w:r>
      <w:r>
        <w:rPr>
          <w:spacing w:val="-2"/>
        </w:rPr>
        <w:t xml:space="preserve"> </w:t>
      </w:r>
      <w:r>
        <w:t>мир:</w:t>
      </w:r>
      <w:r>
        <w:rPr>
          <w:spacing w:val="-2"/>
        </w:rPr>
        <w:t xml:space="preserve"> </w:t>
      </w:r>
      <w:r>
        <w:t>самое</w:t>
      </w:r>
      <w:r>
        <w:rPr>
          <w:spacing w:val="-3"/>
        </w:rPr>
        <w:t xml:space="preserve"> </w:t>
      </w:r>
      <w:r>
        <w:t>важное</w:t>
      </w:r>
      <w:r>
        <w:rPr>
          <w:spacing w:val="-1"/>
        </w:rPr>
        <w:t xml:space="preserve"> </w:t>
      </w:r>
      <w:r>
        <w:t>(практическое</w:t>
      </w:r>
      <w:r>
        <w:rPr>
          <w:spacing w:val="-3"/>
        </w:rPr>
        <w:t xml:space="preserve"> </w:t>
      </w:r>
      <w:r>
        <w:t>занятие).</w:t>
      </w:r>
    </w:p>
    <w:p w:rsidR="00D01AE1" w:rsidRDefault="008C265F">
      <w:pPr>
        <w:pStyle w:val="a3"/>
        <w:spacing w:before="137" w:line="360" w:lineRule="auto"/>
        <w:ind w:right="855"/>
        <w:jc w:val="left"/>
      </w:pPr>
      <w:r>
        <w:t>Характеризовать</w:t>
      </w:r>
      <w:r>
        <w:rPr>
          <w:spacing w:val="33"/>
        </w:rPr>
        <w:t xml:space="preserve"> </w:t>
      </w:r>
      <w:r>
        <w:t>основные</w:t>
      </w:r>
      <w:r>
        <w:rPr>
          <w:spacing w:val="31"/>
        </w:rPr>
        <w:t xml:space="preserve"> </w:t>
      </w:r>
      <w:r>
        <w:t>процессы,</w:t>
      </w:r>
      <w:r>
        <w:rPr>
          <w:spacing w:val="32"/>
        </w:rPr>
        <w:t xml:space="preserve"> </w:t>
      </w:r>
      <w:r>
        <w:t>протекающие</w:t>
      </w:r>
      <w:r>
        <w:rPr>
          <w:spacing w:val="32"/>
        </w:rPr>
        <w:t xml:space="preserve"> </w:t>
      </w:r>
      <w:r>
        <w:t>в</w:t>
      </w:r>
      <w:r>
        <w:rPr>
          <w:spacing w:val="32"/>
        </w:rPr>
        <w:t xml:space="preserve"> </w:t>
      </w:r>
      <w:r>
        <w:t>современном</w:t>
      </w:r>
      <w:r>
        <w:rPr>
          <w:spacing w:val="32"/>
        </w:rPr>
        <w:t xml:space="preserve"> </w:t>
      </w:r>
      <w:r>
        <w:t>обществе,</w:t>
      </w:r>
      <w:r>
        <w:rPr>
          <w:spacing w:val="32"/>
        </w:rPr>
        <w:t xml:space="preserve"> </w:t>
      </w:r>
      <w:r>
        <w:t>его</w:t>
      </w:r>
      <w:r>
        <w:rPr>
          <w:spacing w:val="-57"/>
        </w:rPr>
        <w:t xml:space="preserve"> </w:t>
      </w:r>
      <w:r>
        <w:t>духовно-нравственные</w:t>
      </w:r>
      <w:r>
        <w:rPr>
          <w:spacing w:val="-3"/>
        </w:rPr>
        <w:t xml:space="preserve"> </w:t>
      </w:r>
      <w:r>
        <w:t>ориентиры;</w:t>
      </w:r>
    </w:p>
    <w:p w:rsidR="00D01AE1" w:rsidRDefault="008C265F">
      <w:pPr>
        <w:pStyle w:val="a3"/>
        <w:spacing w:line="360" w:lineRule="auto"/>
        <w:jc w:val="left"/>
      </w:pPr>
      <w:r>
        <w:t>понимать</w:t>
      </w:r>
      <w:r>
        <w:rPr>
          <w:spacing w:val="27"/>
        </w:rPr>
        <w:t xml:space="preserve"> </w:t>
      </w:r>
      <w:r>
        <w:t>и</w:t>
      </w:r>
      <w:r>
        <w:rPr>
          <w:spacing w:val="33"/>
        </w:rPr>
        <w:t xml:space="preserve"> </w:t>
      </w:r>
      <w:r>
        <w:t>уметь</w:t>
      </w:r>
      <w:r>
        <w:rPr>
          <w:spacing w:val="30"/>
        </w:rPr>
        <w:t xml:space="preserve"> </w:t>
      </w:r>
      <w:r>
        <w:t>доказать</w:t>
      </w:r>
      <w:r>
        <w:rPr>
          <w:spacing w:val="31"/>
        </w:rPr>
        <w:t xml:space="preserve"> </w:t>
      </w:r>
      <w:r>
        <w:t>важность</w:t>
      </w:r>
      <w:r>
        <w:rPr>
          <w:spacing w:val="30"/>
        </w:rPr>
        <w:t xml:space="preserve"> </w:t>
      </w:r>
      <w:r>
        <w:t>духовно-нравственного</w:t>
      </w:r>
      <w:r>
        <w:rPr>
          <w:spacing w:val="30"/>
        </w:rPr>
        <w:t xml:space="preserve"> </w:t>
      </w:r>
      <w:r>
        <w:t>развития</w:t>
      </w:r>
      <w:r>
        <w:rPr>
          <w:spacing w:val="29"/>
        </w:rPr>
        <w:t xml:space="preserve"> </w:t>
      </w:r>
      <w:r>
        <w:t>человека</w:t>
      </w:r>
      <w:r>
        <w:rPr>
          <w:spacing w:val="29"/>
        </w:rPr>
        <w:t xml:space="preserve"> </w:t>
      </w:r>
      <w:r>
        <w:t>и</w:t>
      </w:r>
      <w:r>
        <w:rPr>
          <w:spacing w:val="-57"/>
        </w:rPr>
        <w:t xml:space="preserve"> </w:t>
      </w:r>
      <w:r>
        <w:t>общества</w:t>
      </w:r>
      <w:r>
        <w:rPr>
          <w:spacing w:val="-3"/>
        </w:rPr>
        <w:t xml:space="preserve"> </w:t>
      </w:r>
      <w:r>
        <w:t>в</w:t>
      </w:r>
      <w:r>
        <w:rPr>
          <w:spacing w:val="-2"/>
        </w:rPr>
        <w:t xml:space="preserve"> </w:t>
      </w:r>
      <w:r>
        <w:t>целом</w:t>
      </w:r>
      <w:r>
        <w:rPr>
          <w:spacing w:val="-2"/>
        </w:rPr>
        <w:t xml:space="preserve"> </w:t>
      </w:r>
      <w:r>
        <w:t>для сохранения</w:t>
      </w:r>
      <w:r>
        <w:rPr>
          <w:spacing w:val="-1"/>
        </w:rPr>
        <w:t xml:space="preserve"> </w:t>
      </w:r>
      <w:r>
        <w:t>социально-экономического</w:t>
      </w:r>
      <w:r>
        <w:rPr>
          <w:spacing w:val="-1"/>
        </w:rPr>
        <w:t xml:space="preserve"> </w:t>
      </w:r>
      <w:r>
        <w:t>благополучия;</w:t>
      </w:r>
    </w:p>
    <w:p w:rsidR="00D01AE1" w:rsidRDefault="008C265F">
      <w:pPr>
        <w:pStyle w:val="a3"/>
        <w:ind w:left="869" w:firstLine="0"/>
        <w:jc w:val="left"/>
      </w:pPr>
      <w:r>
        <w:t>называть</w:t>
      </w:r>
      <w:r>
        <w:rPr>
          <w:spacing w:val="8"/>
        </w:rPr>
        <w:t xml:space="preserve"> </w:t>
      </w:r>
      <w:r>
        <w:t>и</w:t>
      </w:r>
      <w:r>
        <w:rPr>
          <w:spacing w:val="5"/>
        </w:rPr>
        <w:t xml:space="preserve"> </w:t>
      </w:r>
      <w:r>
        <w:t>характеризовать</w:t>
      </w:r>
      <w:r>
        <w:rPr>
          <w:spacing w:val="7"/>
        </w:rPr>
        <w:t xml:space="preserve"> </w:t>
      </w:r>
      <w:r>
        <w:t>основные</w:t>
      </w:r>
      <w:r>
        <w:rPr>
          <w:spacing w:val="6"/>
        </w:rPr>
        <w:t xml:space="preserve"> </w:t>
      </w:r>
      <w:r>
        <w:t>источники</w:t>
      </w:r>
      <w:r>
        <w:rPr>
          <w:spacing w:val="8"/>
        </w:rPr>
        <w:t xml:space="preserve"> </w:t>
      </w:r>
      <w:r>
        <w:t>этого</w:t>
      </w:r>
      <w:r>
        <w:rPr>
          <w:spacing w:val="7"/>
        </w:rPr>
        <w:t xml:space="preserve"> </w:t>
      </w:r>
      <w:r>
        <w:t>процесса,</w:t>
      </w:r>
      <w:r>
        <w:rPr>
          <w:spacing w:val="10"/>
        </w:rPr>
        <w:t xml:space="preserve"> </w:t>
      </w:r>
      <w:r>
        <w:t>уметь</w:t>
      </w:r>
      <w:r>
        <w:rPr>
          <w:spacing w:val="8"/>
        </w:rPr>
        <w:t xml:space="preserve"> </w:t>
      </w:r>
      <w:r>
        <w:t>доказывать</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006"/>
          <w:tab w:val="left" w:pos="3565"/>
          <w:tab w:val="left" w:pos="5191"/>
          <w:tab w:val="left" w:pos="6126"/>
          <w:tab w:val="left" w:pos="6731"/>
          <w:tab w:val="left" w:pos="8083"/>
          <w:tab w:val="left" w:pos="8675"/>
        </w:tabs>
        <w:spacing w:before="90" w:line="362" w:lineRule="auto"/>
        <w:ind w:right="852" w:firstLine="0"/>
        <w:jc w:val="left"/>
      </w:pPr>
      <w:r>
        <w:t>теоретические</w:t>
      </w:r>
      <w:r>
        <w:tab/>
        <w:t>положения,</w:t>
      </w:r>
      <w:r>
        <w:tab/>
        <w:t>выдвинутые</w:t>
      </w:r>
      <w:r>
        <w:tab/>
        <w:t>ранее</w:t>
      </w:r>
      <w:r>
        <w:tab/>
        <w:t>на</w:t>
      </w:r>
      <w:r>
        <w:tab/>
        <w:t>примерах</w:t>
      </w:r>
      <w:r>
        <w:tab/>
        <w:t>из</w:t>
      </w:r>
      <w:r>
        <w:tab/>
      </w:r>
      <w:r>
        <w:rPr>
          <w:spacing w:val="-1"/>
        </w:rPr>
        <w:t>истории</w:t>
      </w:r>
      <w:r>
        <w:rPr>
          <w:spacing w:val="-57"/>
        </w:rPr>
        <w:t xml:space="preserve"> </w:t>
      </w:r>
      <w:r>
        <w:t>и</w:t>
      </w:r>
      <w:r>
        <w:rPr>
          <w:spacing w:val="-1"/>
        </w:rPr>
        <w:t xml:space="preserve"> </w:t>
      </w:r>
      <w:r>
        <w:t>культуры России.</w:t>
      </w:r>
    </w:p>
    <w:p w:rsidR="00D01AE1" w:rsidRDefault="008C265F">
      <w:pPr>
        <w:pStyle w:val="a3"/>
        <w:spacing w:line="360" w:lineRule="auto"/>
        <w:ind w:left="869" w:right="2993" w:firstLine="0"/>
        <w:jc w:val="left"/>
      </w:pPr>
      <w:r>
        <w:t>Тематический</w:t>
      </w:r>
      <w:r>
        <w:rPr>
          <w:spacing w:val="-4"/>
        </w:rPr>
        <w:t xml:space="preserve"> </w:t>
      </w:r>
      <w:r>
        <w:t>блок</w:t>
      </w:r>
      <w:r>
        <w:rPr>
          <w:spacing w:val="-2"/>
        </w:rPr>
        <w:t xml:space="preserve"> </w:t>
      </w:r>
      <w:r>
        <w:t>2.</w:t>
      </w:r>
      <w:r>
        <w:rPr>
          <w:spacing w:val="-2"/>
        </w:rPr>
        <w:t xml:space="preserve"> </w:t>
      </w:r>
      <w:r>
        <w:t>«Человек</w:t>
      </w:r>
      <w:r>
        <w:rPr>
          <w:spacing w:val="-3"/>
        </w:rPr>
        <w:t xml:space="preserve"> </w:t>
      </w:r>
      <w:r>
        <w:t>и</w:t>
      </w:r>
      <w:r>
        <w:rPr>
          <w:spacing w:val="-4"/>
        </w:rPr>
        <w:t xml:space="preserve"> </w:t>
      </w:r>
      <w:r>
        <w:t>его</w:t>
      </w:r>
      <w:r>
        <w:rPr>
          <w:spacing w:val="-4"/>
        </w:rPr>
        <w:t xml:space="preserve"> </w:t>
      </w:r>
      <w:r>
        <w:t>отражение</w:t>
      </w:r>
      <w:r>
        <w:rPr>
          <w:spacing w:val="-5"/>
        </w:rPr>
        <w:t xml:space="preserve"> </w:t>
      </w:r>
      <w:r>
        <w:t>в</w:t>
      </w:r>
      <w:r>
        <w:rPr>
          <w:spacing w:val="-4"/>
        </w:rPr>
        <w:t xml:space="preserve"> </w:t>
      </w:r>
      <w:r>
        <w:t>культуре».</w:t>
      </w:r>
      <w:r>
        <w:rPr>
          <w:spacing w:val="-57"/>
        </w:rPr>
        <w:t xml:space="preserve"> </w:t>
      </w:r>
      <w:r>
        <w:t>Тема</w:t>
      </w:r>
      <w:r>
        <w:rPr>
          <w:spacing w:val="-2"/>
        </w:rPr>
        <w:t xml:space="preserve"> </w:t>
      </w:r>
      <w:r>
        <w:t>9.</w:t>
      </w:r>
      <w:r>
        <w:rPr>
          <w:spacing w:val="-1"/>
        </w:rPr>
        <w:t xml:space="preserve"> </w:t>
      </w:r>
      <w:r>
        <w:t>Духовно-нравственный</w:t>
      </w:r>
      <w:r>
        <w:rPr>
          <w:spacing w:val="-1"/>
        </w:rPr>
        <w:t xml:space="preserve"> </w:t>
      </w:r>
      <w:r>
        <w:t>облик</w:t>
      </w:r>
      <w:r>
        <w:rPr>
          <w:spacing w:val="-3"/>
        </w:rPr>
        <w:t xml:space="preserve"> </w:t>
      </w:r>
      <w:r>
        <w:t>и</w:t>
      </w:r>
      <w:r>
        <w:rPr>
          <w:spacing w:val="-1"/>
        </w:rPr>
        <w:t xml:space="preserve"> </w:t>
      </w:r>
      <w:r>
        <w:t>идеал</w:t>
      </w:r>
      <w:r>
        <w:rPr>
          <w:spacing w:val="-2"/>
        </w:rPr>
        <w:t xml:space="preserve"> </w:t>
      </w:r>
      <w:r>
        <w:t>человека.</w:t>
      </w:r>
    </w:p>
    <w:p w:rsidR="00D01AE1" w:rsidRDefault="008C265F">
      <w:pPr>
        <w:pStyle w:val="a3"/>
        <w:spacing w:line="360" w:lineRule="auto"/>
        <w:ind w:right="840"/>
        <w:jc w:val="left"/>
      </w:pPr>
      <w:r>
        <w:t>Объяснять,</w:t>
      </w:r>
      <w:r>
        <w:rPr>
          <w:spacing w:val="23"/>
        </w:rPr>
        <w:t xml:space="preserve"> </w:t>
      </w:r>
      <w:r>
        <w:t>как</w:t>
      </w:r>
      <w:r>
        <w:rPr>
          <w:spacing w:val="21"/>
        </w:rPr>
        <w:t xml:space="preserve"> </w:t>
      </w:r>
      <w:r>
        <w:t>проявляется</w:t>
      </w:r>
      <w:r>
        <w:rPr>
          <w:spacing w:val="23"/>
        </w:rPr>
        <w:t xml:space="preserve"> </w:t>
      </w:r>
      <w:r>
        <w:t>мораль</w:t>
      </w:r>
      <w:r>
        <w:rPr>
          <w:spacing w:val="24"/>
        </w:rPr>
        <w:t xml:space="preserve"> </w:t>
      </w:r>
      <w:r>
        <w:t>и</w:t>
      </w:r>
      <w:r>
        <w:rPr>
          <w:spacing w:val="24"/>
        </w:rPr>
        <w:t xml:space="preserve"> </w:t>
      </w:r>
      <w:r>
        <w:t>нравственность</w:t>
      </w:r>
      <w:r>
        <w:rPr>
          <w:spacing w:val="23"/>
        </w:rPr>
        <w:t xml:space="preserve"> </w:t>
      </w:r>
      <w:r>
        <w:t>через</w:t>
      </w:r>
      <w:r>
        <w:rPr>
          <w:spacing w:val="24"/>
        </w:rPr>
        <w:t xml:space="preserve"> </w:t>
      </w:r>
      <w:r>
        <w:t>описание</w:t>
      </w:r>
      <w:r>
        <w:rPr>
          <w:spacing w:val="22"/>
        </w:rPr>
        <w:t xml:space="preserve"> </w:t>
      </w:r>
      <w:r>
        <w:t>личных</w:t>
      </w:r>
      <w:r>
        <w:rPr>
          <w:spacing w:val="-57"/>
        </w:rPr>
        <w:t xml:space="preserve"> </w:t>
      </w:r>
      <w:r>
        <w:t>качеств</w:t>
      </w:r>
      <w:r>
        <w:rPr>
          <w:spacing w:val="-2"/>
        </w:rPr>
        <w:t xml:space="preserve"> </w:t>
      </w:r>
      <w:r>
        <w:t>человека;</w:t>
      </w:r>
    </w:p>
    <w:p w:rsidR="00D01AE1" w:rsidRDefault="008C265F">
      <w:pPr>
        <w:pStyle w:val="a3"/>
        <w:spacing w:line="360" w:lineRule="auto"/>
        <w:ind w:right="840"/>
        <w:jc w:val="left"/>
      </w:pPr>
      <w:r>
        <w:t>осознавать,</w:t>
      </w:r>
      <w:r>
        <w:rPr>
          <w:spacing w:val="1"/>
        </w:rPr>
        <w:t xml:space="preserve"> </w:t>
      </w:r>
      <w:r>
        <w:t>какие</w:t>
      </w:r>
      <w:r>
        <w:rPr>
          <w:spacing w:val="1"/>
        </w:rPr>
        <w:t xml:space="preserve"> </w:t>
      </w:r>
      <w:r>
        <w:t>личностные качества</w:t>
      </w:r>
      <w:r>
        <w:rPr>
          <w:spacing w:val="1"/>
        </w:rPr>
        <w:t xml:space="preserve"> </w:t>
      </w:r>
      <w:r>
        <w:t>соотносятся</w:t>
      </w:r>
      <w:r>
        <w:rPr>
          <w:spacing w:val="2"/>
        </w:rPr>
        <w:t xml:space="preserve"> </w:t>
      </w:r>
      <w:r>
        <w:t>с теми</w:t>
      </w:r>
      <w:r>
        <w:rPr>
          <w:spacing w:val="3"/>
        </w:rPr>
        <w:t xml:space="preserve"> </w:t>
      </w:r>
      <w:r>
        <w:t>или</w:t>
      </w:r>
      <w:r>
        <w:rPr>
          <w:spacing w:val="2"/>
        </w:rPr>
        <w:t xml:space="preserve"> </w:t>
      </w:r>
      <w:r>
        <w:t>иными</w:t>
      </w:r>
      <w:r>
        <w:rPr>
          <w:spacing w:val="3"/>
        </w:rPr>
        <w:t xml:space="preserve"> </w:t>
      </w:r>
      <w:r>
        <w:t>моральными</w:t>
      </w:r>
      <w:r>
        <w:rPr>
          <w:spacing w:val="-57"/>
        </w:rPr>
        <w:t xml:space="preserve"> </w:t>
      </w:r>
      <w:r>
        <w:t>и</w:t>
      </w:r>
      <w:r>
        <w:rPr>
          <w:spacing w:val="-1"/>
        </w:rPr>
        <w:t xml:space="preserve"> </w:t>
      </w:r>
      <w:r>
        <w:t>нравственными ценностями;</w:t>
      </w:r>
    </w:p>
    <w:p w:rsidR="00D01AE1" w:rsidRDefault="008C265F">
      <w:pPr>
        <w:pStyle w:val="a3"/>
        <w:ind w:left="869" w:firstLine="0"/>
        <w:jc w:val="left"/>
      </w:pPr>
      <w:r>
        <w:t>понимать</w:t>
      </w:r>
      <w:r>
        <w:rPr>
          <w:spacing w:val="-3"/>
        </w:rPr>
        <w:t xml:space="preserve"> </w:t>
      </w:r>
      <w:r>
        <w:t>различия</w:t>
      </w:r>
      <w:r>
        <w:rPr>
          <w:spacing w:val="-3"/>
        </w:rPr>
        <w:t xml:space="preserve"> </w:t>
      </w:r>
      <w:r>
        <w:t>между</w:t>
      </w:r>
      <w:r>
        <w:rPr>
          <w:spacing w:val="-7"/>
        </w:rPr>
        <w:t xml:space="preserve"> </w:t>
      </w:r>
      <w:r>
        <w:t>этикой</w:t>
      </w:r>
      <w:r>
        <w:rPr>
          <w:spacing w:val="-3"/>
        </w:rPr>
        <w:t xml:space="preserve"> </w:t>
      </w:r>
      <w:r>
        <w:t>и</w:t>
      </w:r>
      <w:r>
        <w:rPr>
          <w:spacing w:val="-2"/>
        </w:rPr>
        <w:t xml:space="preserve"> </w:t>
      </w:r>
      <w:r>
        <w:t>этикетом</w:t>
      </w:r>
      <w:r>
        <w:rPr>
          <w:spacing w:val="-4"/>
        </w:rPr>
        <w:t xml:space="preserve"> </w:t>
      </w:r>
      <w:r>
        <w:t>и</w:t>
      </w:r>
      <w:r>
        <w:rPr>
          <w:spacing w:val="-4"/>
        </w:rPr>
        <w:t xml:space="preserve"> </w:t>
      </w:r>
      <w:r>
        <w:t>их</w:t>
      </w:r>
      <w:r>
        <w:rPr>
          <w:spacing w:val="4"/>
        </w:rPr>
        <w:t xml:space="preserve"> </w:t>
      </w:r>
      <w:r>
        <w:t>взаимосвязь;</w:t>
      </w:r>
    </w:p>
    <w:p w:rsidR="00D01AE1" w:rsidRDefault="008C265F">
      <w:pPr>
        <w:pStyle w:val="a3"/>
        <w:spacing w:before="135" w:line="360" w:lineRule="auto"/>
        <w:jc w:val="left"/>
      </w:pPr>
      <w:r>
        <w:t>обосновывать</w:t>
      </w:r>
      <w:r>
        <w:rPr>
          <w:spacing w:val="26"/>
        </w:rPr>
        <w:t xml:space="preserve"> </w:t>
      </w:r>
      <w:r>
        <w:t>и</w:t>
      </w:r>
      <w:r>
        <w:rPr>
          <w:spacing w:val="26"/>
        </w:rPr>
        <w:t xml:space="preserve"> </w:t>
      </w:r>
      <w:r>
        <w:t>доказывать</w:t>
      </w:r>
      <w:r>
        <w:rPr>
          <w:spacing w:val="26"/>
        </w:rPr>
        <w:t xml:space="preserve"> </w:t>
      </w:r>
      <w:r>
        <w:t>ценность</w:t>
      </w:r>
      <w:r>
        <w:rPr>
          <w:spacing w:val="26"/>
        </w:rPr>
        <w:t xml:space="preserve"> </w:t>
      </w:r>
      <w:r>
        <w:t>свободы</w:t>
      </w:r>
      <w:r>
        <w:rPr>
          <w:spacing w:val="22"/>
        </w:rPr>
        <w:t xml:space="preserve"> </w:t>
      </w:r>
      <w:r>
        <w:t>как</w:t>
      </w:r>
      <w:r>
        <w:rPr>
          <w:spacing w:val="26"/>
        </w:rPr>
        <w:t xml:space="preserve"> </w:t>
      </w:r>
      <w:r>
        <w:t>залога</w:t>
      </w:r>
      <w:r>
        <w:rPr>
          <w:spacing w:val="24"/>
        </w:rPr>
        <w:t xml:space="preserve"> </w:t>
      </w:r>
      <w:r>
        <w:t>благополучия</w:t>
      </w:r>
      <w:r>
        <w:rPr>
          <w:spacing w:val="26"/>
        </w:rPr>
        <w:t xml:space="preserve"> </w:t>
      </w:r>
      <w:r>
        <w:t>общества,</w:t>
      </w:r>
      <w:r>
        <w:rPr>
          <w:spacing w:val="-57"/>
        </w:rPr>
        <w:t xml:space="preserve"> </w:t>
      </w:r>
      <w:r>
        <w:t>уважения</w:t>
      </w:r>
      <w:r>
        <w:rPr>
          <w:spacing w:val="-1"/>
        </w:rPr>
        <w:t xml:space="preserve"> </w:t>
      </w:r>
      <w:r>
        <w:t>к</w:t>
      </w:r>
      <w:r>
        <w:rPr>
          <w:spacing w:val="-1"/>
        </w:rPr>
        <w:t xml:space="preserve"> </w:t>
      </w:r>
      <w:r>
        <w:t>правам</w:t>
      </w:r>
      <w:r>
        <w:rPr>
          <w:spacing w:val="-1"/>
        </w:rPr>
        <w:t xml:space="preserve"> </w:t>
      </w:r>
      <w:r>
        <w:t>человека,</w:t>
      </w:r>
      <w:r>
        <w:rPr>
          <w:spacing w:val="-1"/>
        </w:rPr>
        <w:t xml:space="preserve"> </w:t>
      </w:r>
      <w:r>
        <w:t>его</w:t>
      </w:r>
      <w:r>
        <w:rPr>
          <w:spacing w:val="-1"/>
        </w:rPr>
        <w:t xml:space="preserve"> </w:t>
      </w:r>
      <w:r>
        <w:t>месту</w:t>
      </w:r>
      <w:r>
        <w:rPr>
          <w:spacing w:val="-6"/>
        </w:rPr>
        <w:t xml:space="preserve"> </w:t>
      </w:r>
      <w:r>
        <w:t>и роли в</w:t>
      </w:r>
      <w:r>
        <w:rPr>
          <w:spacing w:val="-1"/>
        </w:rPr>
        <w:t xml:space="preserve"> </w:t>
      </w:r>
      <w:r>
        <w:t>общественных процессах;</w:t>
      </w:r>
    </w:p>
    <w:p w:rsidR="00D01AE1" w:rsidRDefault="008C265F">
      <w:pPr>
        <w:pStyle w:val="a3"/>
        <w:ind w:left="869" w:firstLine="0"/>
        <w:jc w:val="left"/>
      </w:pPr>
      <w:r>
        <w:t>характеризовать</w:t>
      </w:r>
      <w:r>
        <w:rPr>
          <w:spacing w:val="17"/>
        </w:rPr>
        <w:t xml:space="preserve"> </w:t>
      </w:r>
      <w:r>
        <w:t>взаимосвязь</w:t>
      </w:r>
      <w:r>
        <w:rPr>
          <w:spacing w:val="76"/>
        </w:rPr>
        <w:t xml:space="preserve"> </w:t>
      </w:r>
      <w:r>
        <w:t>таких</w:t>
      </w:r>
      <w:r>
        <w:rPr>
          <w:spacing w:val="75"/>
        </w:rPr>
        <w:t xml:space="preserve"> </w:t>
      </w:r>
      <w:r>
        <w:t>понятий</w:t>
      </w:r>
      <w:r>
        <w:rPr>
          <w:spacing w:val="74"/>
        </w:rPr>
        <w:t xml:space="preserve"> </w:t>
      </w:r>
      <w:r>
        <w:t>как</w:t>
      </w:r>
      <w:r>
        <w:rPr>
          <w:spacing w:val="81"/>
        </w:rPr>
        <w:t xml:space="preserve"> </w:t>
      </w:r>
      <w:r>
        <w:t>«свобода»,</w:t>
      </w:r>
      <w:r>
        <w:rPr>
          <w:spacing w:val="82"/>
        </w:rPr>
        <w:t xml:space="preserve"> </w:t>
      </w:r>
      <w:r>
        <w:t>«ответственность»,</w:t>
      </w:r>
    </w:p>
    <w:p w:rsidR="00D01AE1" w:rsidRDefault="008C265F">
      <w:pPr>
        <w:pStyle w:val="a3"/>
        <w:spacing w:before="137"/>
        <w:ind w:firstLine="0"/>
        <w:jc w:val="left"/>
      </w:pPr>
      <w:r>
        <w:t>«право»</w:t>
      </w:r>
      <w:r>
        <w:rPr>
          <w:spacing w:val="-9"/>
        </w:rPr>
        <w:t xml:space="preserve"> </w:t>
      </w:r>
      <w:r>
        <w:t>и</w:t>
      </w:r>
      <w:r>
        <w:rPr>
          <w:spacing w:val="2"/>
        </w:rPr>
        <w:t xml:space="preserve"> </w:t>
      </w:r>
      <w:r>
        <w:t>«долг»;</w:t>
      </w:r>
    </w:p>
    <w:p w:rsidR="00D01AE1" w:rsidRDefault="008C265F">
      <w:pPr>
        <w:pStyle w:val="a3"/>
        <w:tabs>
          <w:tab w:val="left" w:pos="2155"/>
          <w:tab w:val="left" w:pos="3414"/>
          <w:tab w:val="left" w:pos="5249"/>
          <w:tab w:val="left" w:pos="5893"/>
          <w:tab w:val="left" w:pos="7152"/>
          <w:tab w:val="left" w:pos="8786"/>
        </w:tabs>
        <w:spacing w:before="139" w:line="360" w:lineRule="auto"/>
        <w:ind w:right="854"/>
        <w:jc w:val="left"/>
      </w:pPr>
      <w:r>
        <w:t>понимать</w:t>
      </w:r>
      <w:r>
        <w:tab/>
        <w:t>важность</w:t>
      </w:r>
      <w:r>
        <w:tab/>
        <w:t>коллективизма</w:t>
      </w:r>
      <w:r>
        <w:tab/>
        <w:t>как</w:t>
      </w:r>
      <w:r>
        <w:tab/>
        <w:t>ценности</w:t>
      </w:r>
      <w:r>
        <w:tab/>
        <w:t>современной</w:t>
      </w:r>
      <w:r>
        <w:tab/>
      </w:r>
      <w:r>
        <w:rPr>
          <w:spacing w:val="-1"/>
        </w:rPr>
        <w:t>России</w:t>
      </w:r>
      <w:r>
        <w:rPr>
          <w:spacing w:val="-57"/>
        </w:rPr>
        <w:t xml:space="preserve"> </w:t>
      </w:r>
      <w:r>
        <w:t>и</w:t>
      </w:r>
      <w:r>
        <w:rPr>
          <w:spacing w:val="-1"/>
        </w:rPr>
        <w:t xml:space="preserve"> </w:t>
      </w:r>
      <w:r>
        <w:t>его</w:t>
      </w:r>
      <w:r>
        <w:rPr>
          <w:spacing w:val="-1"/>
        </w:rPr>
        <w:t xml:space="preserve"> </w:t>
      </w:r>
      <w:r>
        <w:t>приоритет перед</w:t>
      </w:r>
      <w:r>
        <w:rPr>
          <w:spacing w:val="-3"/>
        </w:rPr>
        <w:t xml:space="preserve"> </w:t>
      </w:r>
      <w:r>
        <w:t>идеологией</w:t>
      </w:r>
      <w:r>
        <w:rPr>
          <w:spacing w:val="-1"/>
        </w:rPr>
        <w:t xml:space="preserve"> </w:t>
      </w:r>
      <w:r>
        <w:t>индивидуализма;</w:t>
      </w:r>
    </w:p>
    <w:p w:rsidR="00D01AE1" w:rsidRDefault="008C265F">
      <w:pPr>
        <w:pStyle w:val="a3"/>
        <w:tabs>
          <w:tab w:val="left" w:pos="2147"/>
          <w:tab w:val="left" w:pos="3263"/>
          <w:tab w:val="left" w:pos="4280"/>
          <w:tab w:val="left" w:pos="5390"/>
          <w:tab w:val="left" w:pos="5707"/>
          <w:tab w:val="left" w:pos="8148"/>
        </w:tabs>
        <w:spacing w:before="1" w:line="360" w:lineRule="auto"/>
        <w:ind w:right="849"/>
        <w:jc w:val="left"/>
      </w:pPr>
      <w:r>
        <w:t>приводить</w:t>
      </w:r>
      <w:r>
        <w:tab/>
        <w:t>примеры</w:t>
      </w:r>
      <w:r>
        <w:tab/>
        <w:t>идеалов</w:t>
      </w:r>
      <w:r>
        <w:tab/>
        <w:t>человека</w:t>
      </w:r>
      <w:r>
        <w:tab/>
        <w:t>в</w:t>
      </w:r>
      <w:r>
        <w:tab/>
        <w:t>историко-культурном</w:t>
      </w:r>
      <w:r>
        <w:tab/>
      </w:r>
      <w:r>
        <w:rPr>
          <w:spacing w:val="-1"/>
        </w:rPr>
        <w:t>пространстве</w:t>
      </w:r>
      <w:r>
        <w:rPr>
          <w:spacing w:val="-57"/>
        </w:rPr>
        <w:t xml:space="preserve"> </w:t>
      </w:r>
      <w:r>
        <w:t>современной</w:t>
      </w:r>
      <w:r>
        <w:rPr>
          <w:spacing w:val="-1"/>
        </w:rPr>
        <w:t xml:space="preserve"> </w:t>
      </w:r>
      <w:r>
        <w:t>России.</w:t>
      </w:r>
    </w:p>
    <w:p w:rsidR="00D01AE1" w:rsidRDefault="008C265F">
      <w:pPr>
        <w:pStyle w:val="a3"/>
        <w:ind w:left="870" w:firstLine="0"/>
        <w:jc w:val="left"/>
      </w:pPr>
      <w:r>
        <w:t>Тема</w:t>
      </w:r>
      <w:r>
        <w:rPr>
          <w:spacing w:val="-3"/>
        </w:rPr>
        <w:t xml:space="preserve"> </w:t>
      </w:r>
      <w:r>
        <w:t>10.</w:t>
      </w:r>
      <w:r>
        <w:rPr>
          <w:spacing w:val="1"/>
        </w:rPr>
        <w:t xml:space="preserve"> </w:t>
      </w:r>
      <w:r>
        <w:t>Взросление</w:t>
      </w:r>
      <w:r>
        <w:rPr>
          <w:spacing w:val="-2"/>
        </w:rPr>
        <w:t xml:space="preserve"> </w:t>
      </w:r>
      <w:r>
        <w:t>человека</w:t>
      </w:r>
      <w:r>
        <w:rPr>
          <w:spacing w:val="-2"/>
        </w:rPr>
        <w:t xml:space="preserve"> </w:t>
      </w:r>
      <w:r>
        <w:t>в</w:t>
      </w:r>
      <w:r>
        <w:rPr>
          <w:spacing w:val="-2"/>
        </w:rPr>
        <w:t xml:space="preserve"> </w:t>
      </w:r>
      <w:r>
        <w:t>культуре</w:t>
      </w:r>
      <w:r>
        <w:rPr>
          <w:spacing w:val="-2"/>
        </w:rPr>
        <w:t xml:space="preserve"> </w:t>
      </w:r>
      <w:r>
        <w:t>народов</w:t>
      </w:r>
      <w:r>
        <w:rPr>
          <w:spacing w:val="-1"/>
        </w:rPr>
        <w:t xml:space="preserve"> </w:t>
      </w:r>
      <w:r>
        <w:t>России.</w:t>
      </w:r>
    </w:p>
    <w:p w:rsidR="00D01AE1" w:rsidRDefault="008C265F">
      <w:pPr>
        <w:pStyle w:val="a3"/>
        <w:tabs>
          <w:tab w:val="left" w:pos="2831"/>
          <w:tab w:val="left" w:pos="3929"/>
          <w:tab w:val="left" w:pos="5364"/>
          <w:tab w:val="left" w:pos="6556"/>
          <w:tab w:val="left" w:pos="6971"/>
          <w:tab w:val="left" w:pos="7580"/>
          <w:tab w:val="left" w:pos="8847"/>
        </w:tabs>
        <w:spacing w:before="137" w:line="360" w:lineRule="auto"/>
        <w:ind w:left="870" w:right="852" w:firstLine="0"/>
        <w:jc w:val="left"/>
      </w:pPr>
      <w:r>
        <w:t>Понимать различие между процессами антропогенеза и антропосоциогенеза;</w:t>
      </w:r>
      <w:r>
        <w:rPr>
          <w:spacing w:val="1"/>
        </w:rPr>
        <w:t xml:space="preserve"> </w:t>
      </w:r>
      <w:r>
        <w:t>характеризовать</w:t>
      </w:r>
      <w:r>
        <w:tab/>
        <w:t>процесс</w:t>
      </w:r>
      <w:r>
        <w:tab/>
        <w:t>взросления</w:t>
      </w:r>
      <w:r>
        <w:tab/>
        <w:t>человека</w:t>
      </w:r>
      <w:r>
        <w:tab/>
        <w:t>и</w:t>
      </w:r>
      <w:r>
        <w:tab/>
        <w:t>его</w:t>
      </w:r>
      <w:r>
        <w:tab/>
        <w:t>основные</w:t>
      </w:r>
      <w:r>
        <w:tab/>
      </w:r>
      <w:r>
        <w:rPr>
          <w:spacing w:val="-1"/>
        </w:rPr>
        <w:t>этапы,</w:t>
      </w:r>
    </w:p>
    <w:p w:rsidR="00D01AE1" w:rsidRDefault="008C265F">
      <w:pPr>
        <w:pStyle w:val="a3"/>
        <w:spacing w:line="360" w:lineRule="auto"/>
        <w:ind w:right="840" w:firstLine="0"/>
        <w:jc w:val="left"/>
      </w:pPr>
      <w:r>
        <w:t>а</w:t>
      </w:r>
      <w:r>
        <w:rPr>
          <w:spacing w:val="31"/>
        </w:rPr>
        <w:t xml:space="preserve"> </w:t>
      </w:r>
      <w:r>
        <w:t>также</w:t>
      </w:r>
      <w:r>
        <w:rPr>
          <w:spacing w:val="31"/>
        </w:rPr>
        <w:t xml:space="preserve"> </w:t>
      </w:r>
      <w:r>
        <w:t>потребности</w:t>
      </w:r>
      <w:r>
        <w:rPr>
          <w:spacing w:val="33"/>
        </w:rPr>
        <w:t xml:space="preserve"> </w:t>
      </w:r>
      <w:r>
        <w:t>человека</w:t>
      </w:r>
      <w:r>
        <w:rPr>
          <w:spacing w:val="32"/>
        </w:rPr>
        <w:t xml:space="preserve"> </w:t>
      </w:r>
      <w:r>
        <w:t>для</w:t>
      </w:r>
      <w:r>
        <w:rPr>
          <w:spacing w:val="33"/>
        </w:rPr>
        <w:t xml:space="preserve"> </w:t>
      </w:r>
      <w:r>
        <w:t>гармоничного</w:t>
      </w:r>
      <w:r>
        <w:rPr>
          <w:spacing w:val="32"/>
        </w:rPr>
        <w:t xml:space="preserve"> </w:t>
      </w:r>
      <w:r>
        <w:t>развития</w:t>
      </w:r>
      <w:r>
        <w:rPr>
          <w:spacing w:val="33"/>
        </w:rPr>
        <w:t xml:space="preserve"> </w:t>
      </w:r>
      <w:r>
        <w:t>существования</w:t>
      </w:r>
      <w:r>
        <w:rPr>
          <w:spacing w:val="32"/>
        </w:rPr>
        <w:t xml:space="preserve"> </w:t>
      </w:r>
      <w:r>
        <w:t>на</w:t>
      </w:r>
      <w:r>
        <w:rPr>
          <w:spacing w:val="31"/>
        </w:rPr>
        <w:t xml:space="preserve"> </w:t>
      </w:r>
      <w:r>
        <w:t>каждом</w:t>
      </w:r>
      <w:r>
        <w:rPr>
          <w:spacing w:val="33"/>
        </w:rPr>
        <w:t xml:space="preserve"> </w:t>
      </w:r>
      <w:r>
        <w:t>из</w:t>
      </w:r>
      <w:r>
        <w:rPr>
          <w:spacing w:val="-57"/>
        </w:rPr>
        <w:t xml:space="preserve"> </w:t>
      </w:r>
      <w:r>
        <w:t>этапов;</w:t>
      </w:r>
    </w:p>
    <w:p w:rsidR="00D01AE1" w:rsidRDefault="008C265F">
      <w:pPr>
        <w:pStyle w:val="a3"/>
        <w:spacing w:line="360" w:lineRule="auto"/>
        <w:ind w:right="840"/>
        <w:jc w:val="left"/>
      </w:pPr>
      <w:r>
        <w:t>обосновывать</w:t>
      </w:r>
      <w:r>
        <w:rPr>
          <w:spacing w:val="25"/>
        </w:rPr>
        <w:t xml:space="preserve"> </w:t>
      </w:r>
      <w:r>
        <w:t>важность</w:t>
      </w:r>
      <w:r>
        <w:rPr>
          <w:spacing w:val="25"/>
        </w:rPr>
        <w:t xml:space="preserve"> </w:t>
      </w:r>
      <w:r>
        <w:t>взаимодействия</w:t>
      </w:r>
      <w:r>
        <w:rPr>
          <w:spacing w:val="24"/>
        </w:rPr>
        <w:t xml:space="preserve"> </w:t>
      </w:r>
      <w:r>
        <w:t>человека</w:t>
      </w:r>
      <w:r>
        <w:rPr>
          <w:spacing w:val="23"/>
        </w:rPr>
        <w:t xml:space="preserve"> </w:t>
      </w:r>
      <w:r>
        <w:t>и</w:t>
      </w:r>
      <w:r>
        <w:rPr>
          <w:spacing w:val="25"/>
        </w:rPr>
        <w:t xml:space="preserve"> </w:t>
      </w:r>
      <w:r>
        <w:t>общества,</w:t>
      </w:r>
      <w:r>
        <w:rPr>
          <w:spacing w:val="24"/>
        </w:rPr>
        <w:t xml:space="preserve"> </w:t>
      </w:r>
      <w:r>
        <w:t>характеризовать</w:t>
      </w:r>
      <w:r>
        <w:rPr>
          <w:spacing w:val="-57"/>
        </w:rPr>
        <w:t xml:space="preserve"> </w:t>
      </w:r>
      <w:r>
        <w:t>негативные</w:t>
      </w:r>
      <w:r>
        <w:rPr>
          <w:spacing w:val="-3"/>
        </w:rPr>
        <w:t xml:space="preserve"> </w:t>
      </w:r>
      <w:r>
        <w:t>эффекты социальной изоляции;</w:t>
      </w:r>
    </w:p>
    <w:p w:rsidR="00D01AE1" w:rsidRDefault="008C265F">
      <w:pPr>
        <w:pStyle w:val="a3"/>
        <w:spacing w:line="362" w:lineRule="auto"/>
        <w:ind w:right="854"/>
        <w:jc w:val="left"/>
      </w:pPr>
      <w:r>
        <w:t>знать</w:t>
      </w:r>
      <w:r>
        <w:rPr>
          <w:spacing w:val="41"/>
        </w:rPr>
        <w:t xml:space="preserve"> </w:t>
      </w:r>
      <w:r>
        <w:t>и</w:t>
      </w:r>
      <w:r>
        <w:rPr>
          <w:spacing w:val="105"/>
        </w:rPr>
        <w:t xml:space="preserve"> </w:t>
      </w:r>
      <w:r>
        <w:t>уметь</w:t>
      </w:r>
      <w:r>
        <w:rPr>
          <w:spacing w:val="103"/>
        </w:rPr>
        <w:t xml:space="preserve"> </w:t>
      </w:r>
      <w:r>
        <w:t>демонстрировать</w:t>
      </w:r>
      <w:r>
        <w:rPr>
          <w:spacing w:val="104"/>
        </w:rPr>
        <w:t xml:space="preserve"> </w:t>
      </w:r>
      <w:r>
        <w:t>своѐ</w:t>
      </w:r>
      <w:r>
        <w:rPr>
          <w:spacing w:val="100"/>
        </w:rPr>
        <w:t xml:space="preserve"> </w:t>
      </w:r>
      <w:r>
        <w:t>понимание</w:t>
      </w:r>
      <w:r>
        <w:rPr>
          <w:spacing w:val="102"/>
        </w:rPr>
        <w:t xml:space="preserve"> </w:t>
      </w:r>
      <w:r>
        <w:t>самостоятельности,</w:t>
      </w:r>
      <w:r>
        <w:rPr>
          <w:spacing w:val="102"/>
        </w:rPr>
        <w:t xml:space="preserve"> </w:t>
      </w:r>
      <w:r>
        <w:t>еѐ</w:t>
      </w:r>
      <w:r>
        <w:rPr>
          <w:spacing w:val="102"/>
        </w:rPr>
        <w:t xml:space="preserve"> </w:t>
      </w:r>
      <w:r>
        <w:t>роли</w:t>
      </w:r>
      <w:r>
        <w:rPr>
          <w:spacing w:val="-57"/>
        </w:rPr>
        <w:t xml:space="preserve"> </w:t>
      </w:r>
      <w:r>
        <w:t>в</w:t>
      </w:r>
      <w:r>
        <w:rPr>
          <w:spacing w:val="-2"/>
        </w:rPr>
        <w:t xml:space="preserve"> </w:t>
      </w:r>
      <w:r>
        <w:t>развитии личности,</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p>
    <w:p w:rsidR="00D01AE1" w:rsidRDefault="008C265F">
      <w:pPr>
        <w:pStyle w:val="a3"/>
        <w:spacing w:line="360" w:lineRule="auto"/>
        <w:ind w:left="870" w:right="3208" w:firstLine="0"/>
        <w:jc w:val="left"/>
      </w:pPr>
      <w:r>
        <w:t>Тема 11. Религия как источник нравственности.</w:t>
      </w:r>
      <w:r>
        <w:rPr>
          <w:spacing w:val="1"/>
        </w:rPr>
        <w:t xml:space="preserve"> </w:t>
      </w:r>
      <w:r>
        <w:t>Характеризовать</w:t>
      </w:r>
      <w:r>
        <w:rPr>
          <w:spacing w:val="-7"/>
        </w:rPr>
        <w:t xml:space="preserve"> </w:t>
      </w:r>
      <w:r>
        <w:t>нравственный</w:t>
      </w:r>
      <w:r>
        <w:rPr>
          <w:spacing w:val="-7"/>
        </w:rPr>
        <w:t xml:space="preserve"> </w:t>
      </w:r>
      <w:r>
        <w:t>потенциал</w:t>
      </w:r>
      <w:r>
        <w:rPr>
          <w:spacing w:val="-8"/>
        </w:rPr>
        <w:t xml:space="preserve"> </w:t>
      </w:r>
      <w:r>
        <w:t>религии;</w:t>
      </w:r>
    </w:p>
    <w:p w:rsidR="00D01AE1" w:rsidRDefault="008C265F">
      <w:pPr>
        <w:pStyle w:val="a3"/>
        <w:tabs>
          <w:tab w:val="left" w:pos="1665"/>
          <w:tab w:val="left" w:pos="2046"/>
          <w:tab w:val="left" w:pos="2881"/>
          <w:tab w:val="left" w:pos="4000"/>
          <w:tab w:val="left" w:pos="5674"/>
          <w:tab w:val="left" w:pos="6976"/>
        </w:tabs>
        <w:spacing w:line="360" w:lineRule="auto"/>
        <w:ind w:right="855"/>
        <w:jc w:val="left"/>
      </w:pPr>
      <w:r>
        <w:t>знать</w:t>
      </w:r>
      <w:r>
        <w:tab/>
        <w:t>и</w:t>
      </w:r>
      <w:r>
        <w:tab/>
        <w:t>уметь</w:t>
      </w:r>
      <w:r>
        <w:tab/>
        <w:t>излагать</w:t>
      </w:r>
      <w:r>
        <w:tab/>
        <w:t>нравственные</w:t>
      </w:r>
      <w:r>
        <w:tab/>
        <w:t>принципы</w:t>
      </w:r>
      <w:r>
        <w:tab/>
      </w:r>
      <w:r>
        <w:rPr>
          <w:spacing w:val="-1"/>
        </w:rPr>
        <w:t>государствообразующих</w:t>
      </w:r>
      <w:r>
        <w:rPr>
          <w:spacing w:val="-57"/>
        </w:rPr>
        <w:t xml:space="preserve"> </w:t>
      </w:r>
      <w:r>
        <w:t>конфессий</w:t>
      </w:r>
      <w:r>
        <w:rPr>
          <w:spacing w:val="-1"/>
        </w:rPr>
        <w:t xml:space="preserve"> </w:t>
      </w:r>
      <w:r>
        <w:t>России;</w:t>
      </w:r>
    </w:p>
    <w:p w:rsidR="00D01AE1" w:rsidRDefault="008C265F">
      <w:pPr>
        <w:pStyle w:val="a3"/>
        <w:tabs>
          <w:tab w:val="left" w:pos="1862"/>
          <w:tab w:val="left" w:pos="3289"/>
          <w:tab w:val="left" w:pos="4896"/>
          <w:tab w:val="left" w:pos="5460"/>
          <w:tab w:val="left" w:pos="7450"/>
          <w:tab w:val="left" w:pos="8601"/>
        </w:tabs>
        <w:spacing w:line="360" w:lineRule="auto"/>
        <w:ind w:right="854"/>
        <w:jc w:val="left"/>
      </w:pPr>
      <w:r>
        <w:t>знать</w:t>
      </w:r>
      <w:r>
        <w:tab/>
        <w:t>основные</w:t>
      </w:r>
      <w:r>
        <w:tab/>
        <w:t>требования</w:t>
      </w:r>
      <w:r>
        <w:tab/>
        <w:t>к</w:t>
      </w:r>
      <w:r>
        <w:tab/>
        <w:t>нравственному</w:t>
      </w:r>
      <w:r>
        <w:tab/>
        <w:t>идеалу</w:t>
      </w:r>
      <w:r>
        <w:tab/>
      </w:r>
      <w:r>
        <w:rPr>
          <w:spacing w:val="-1"/>
        </w:rPr>
        <w:t>человека</w:t>
      </w:r>
      <w:r>
        <w:rPr>
          <w:spacing w:val="-57"/>
        </w:rPr>
        <w:t xml:space="preserve"> </w:t>
      </w:r>
      <w:r>
        <w:t>в</w:t>
      </w:r>
      <w:r>
        <w:rPr>
          <w:spacing w:val="-2"/>
        </w:rPr>
        <w:t xml:space="preserve"> </w:t>
      </w:r>
      <w:r>
        <w:t>государствообразующих</w:t>
      </w:r>
      <w:r>
        <w:rPr>
          <w:spacing w:val="2"/>
        </w:rPr>
        <w:t xml:space="preserve"> </w:t>
      </w:r>
      <w:r>
        <w:t>религиях</w:t>
      </w:r>
      <w:r>
        <w:rPr>
          <w:spacing w:val="1"/>
        </w:rPr>
        <w:t xml:space="preserve"> </w:t>
      </w:r>
      <w:r>
        <w:t>современной России;</w:t>
      </w:r>
    </w:p>
    <w:p w:rsidR="00D01AE1" w:rsidRDefault="008C265F">
      <w:pPr>
        <w:pStyle w:val="a3"/>
        <w:spacing w:line="360" w:lineRule="auto"/>
        <w:ind w:right="840"/>
        <w:jc w:val="left"/>
      </w:pPr>
      <w:r>
        <w:t>уметь</w:t>
      </w:r>
      <w:r>
        <w:rPr>
          <w:spacing w:val="19"/>
        </w:rPr>
        <w:t xml:space="preserve"> </w:t>
      </w:r>
      <w:r>
        <w:t>обосновывать</w:t>
      </w:r>
      <w:r>
        <w:rPr>
          <w:spacing w:val="19"/>
        </w:rPr>
        <w:t xml:space="preserve"> </w:t>
      </w:r>
      <w:r>
        <w:t>важность</w:t>
      </w:r>
      <w:r>
        <w:rPr>
          <w:spacing w:val="19"/>
        </w:rPr>
        <w:t xml:space="preserve"> </w:t>
      </w:r>
      <w:r>
        <w:t>религиозных</w:t>
      </w:r>
      <w:r>
        <w:rPr>
          <w:spacing w:val="21"/>
        </w:rPr>
        <w:t xml:space="preserve"> </w:t>
      </w:r>
      <w:r>
        <w:t>моральных</w:t>
      </w:r>
      <w:r>
        <w:rPr>
          <w:spacing w:val="18"/>
        </w:rPr>
        <w:t xml:space="preserve"> </w:t>
      </w:r>
      <w:r>
        <w:t>и</w:t>
      </w:r>
      <w:r>
        <w:rPr>
          <w:spacing w:val="17"/>
        </w:rPr>
        <w:t xml:space="preserve"> </w:t>
      </w:r>
      <w:r>
        <w:t>нравственных</w:t>
      </w:r>
      <w:r>
        <w:rPr>
          <w:spacing w:val="20"/>
        </w:rPr>
        <w:t xml:space="preserve"> </w:t>
      </w:r>
      <w:r>
        <w:t>ценностей</w:t>
      </w:r>
      <w:r>
        <w:rPr>
          <w:spacing w:val="-57"/>
        </w:rPr>
        <w:t xml:space="preserve"> </w:t>
      </w:r>
      <w:r>
        <w:t>для</w:t>
      </w:r>
      <w:r>
        <w:rPr>
          <w:spacing w:val="-1"/>
        </w:rPr>
        <w:t xml:space="preserve"> </w:t>
      </w:r>
      <w:r>
        <w:t>современного общества.</w:t>
      </w:r>
    </w:p>
    <w:p w:rsidR="00D01AE1" w:rsidRDefault="008C265F">
      <w:pPr>
        <w:pStyle w:val="a3"/>
        <w:ind w:left="870" w:firstLine="0"/>
        <w:jc w:val="left"/>
      </w:pPr>
      <w:r>
        <w:t>Тема</w:t>
      </w:r>
      <w:r>
        <w:rPr>
          <w:spacing w:val="-3"/>
        </w:rPr>
        <w:t xml:space="preserve"> </w:t>
      </w:r>
      <w:r>
        <w:t>12.</w:t>
      </w:r>
      <w:r>
        <w:rPr>
          <w:spacing w:val="-2"/>
        </w:rPr>
        <w:t xml:space="preserve"> </w:t>
      </w:r>
      <w:r>
        <w:t>Наука</w:t>
      </w:r>
      <w:r>
        <w:rPr>
          <w:spacing w:val="-3"/>
        </w:rPr>
        <w:t xml:space="preserve"> </w:t>
      </w:r>
      <w:r>
        <w:t>как</w:t>
      </w:r>
      <w:r>
        <w:rPr>
          <w:spacing w:val="-2"/>
        </w:rPr>
        <w:t xml:space="preserve"> </w:t>
      </w:r>
      <w:r>
        <w:t>источник</w:t>
      </w:r>
      <w:r>
        <w:rPr>
          <w:spacing w:val="-3"/>
        </w:rPr>
        <w:t xml:space="preserve"> </w:t>
      </w:r>
      <w:r>
        <w:t>знания</w:t>
      </w:r>
      <w:r>
        <w:rPr>
          <w:spacing w:val="-2"/>
        </w:rPr>
        <w:t xml:space="preserve"> </w:t>
      </w:r>
      <w:r>
        <w:t>о</w:t>
      </w:r>
      <w:r>
        <w:rPr>
          <w:spacing w:val="-2"/>
        </w:rPr>
        <w:t xml:space="preserve"> </w:t>
      </w:r>
      <w:r>
        <w:t>человеке.</w:t>
      </w:r>
    </w:p>
    <w:p w:rsidR="00D01AE1" w:rsidRDefault="008C265F">
      <w:pPr>
        <w:pStyle w:val="a3"/>
        <w:spacing w:before="133"/>
        <w:ind w:left="869" w:firstLine="0"/>
        <w:jc w:val="left"/>
      </w:pPr>
      <w:r>
        <w:t>Понимать</w:t>
      </w:r>
      <w:r>
        <w:rPr>
          <w:spacing w:val="-5"/>
        </w:rPr>
        <w:t xml:space="preserve"> </w:t>
      </w:r>
      <w:r>
        <w:t>и</w:t>
      </w:r>
      <w:r>
        <w:rPr>
          <w:spacing w:val="-7"/>
        </w:rPr>
        <w:t xml:space="preserve"> </w:t>
      </w:r>
      <w:r>
        <w:t>характеризовать</w:t>
      </w:r>
      <w:r>
        <w:rPr>
          <w:spacing w:val="-4"/>
        </w:rPr>
        <w:t xml:space="preserve"> </w:t>
      </w:r>
      <w:r>
        <w:t>смысл</w:t>
      </w:r>
      <w:r>
        <w:rPr>
          <w:spacing w:val="-6"/>
        </w:rPr>
        <w:t xml:space="preserve"> </w:t>
      </w:r>
      <w:r>
        <w:t>понятия</w:t>
      </w:r>
      <w:r>
        <w:rPr>
          <w:spacing w:val="-3"/>
        </w:rPr>
        <w:t xml:space="preserve"> </w:t>
      </w:r>
      <w:r>
        <w:t>«гуманитарное</w:t>
      </w:r>
      <w:r>
        <w:rPr>
          <w:spacing w:val="-5"/>
        </w:rPr>
        <w:t xml:space="preserve"> </w:t>
      </w:r>
      <w:r>
        <w:t>знание»;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798"/>
          <w:tab w:val="left" w:pos="5021"/>
          <w:tab w:val="left" w:pos="6444"/>
          <w:tab w:val="left" w:pos="8760"/>
        </w:tabs>
        <w:spacing w:before="90" w:line="362" w:lineRule="auto"/>
        <w:ind w:right="846"/>
        <w:jc w:val="left"/>
      </w:pPr>
      <w:r>
        <w:t>определять</w:t>
      </w:r>
      <w:r>
        <w:tab/>
        <w:t>нравственный</w:t>
      </w:r>
      <w:r>
        <w:tab/>
        <w:t>смысл</w:t>
      </w:r>
      <w:r>
        <w:tab/>
        <w:t>гуманитарного</w:t>
      </w:r>
      <w:r>
        <w:tab/>
      </w:r>
      <w:r>
        <w:rPr>
          <w:spacing w:val="-1"/>
        </w:rPr>
        <w:t>знания,</w:t>
      </w:r>
      <w:r>
        <w:rPr>
          <w:spacing w:val="-57"/>
        </w:rPr>
        <w:t xml:space="preserve"> </w:t>
      </w:r>
      <w:r>
        <w:t>его</w:t>
      </w:r>
      <w:r>
        <w:rPr>
          <w:spacing w:val="-2"/>
        </w:rPr>
        <w:t xml:space="preserve"> </w:t>
      </w:r>
      <w:r>
        <w:t>системообразующую роль в</w:t>
      </w:r>
      <w:r>
        <w:rPr>
          <w:spacing w:val="-2"/>
        </w:rPr>
        <w:t xml:space="preserve"> </w:t>
      </w:r>
      <w:r>
        <w:t>современной культуре;</w:t>
      </w:r>
    </w:p>
    <w:p w:rsidR="00D01AE1" w:rsidRDefault="008C265F">
      <w:pPr>
        <w:pStyle w:val="a3"/>
        <w:tabs>
          <w:tab w:val="left" w:pos="2776"/>
          <w:tab w:val="left" w:pos="3835"/>
          <w:tab w:val="left" w:pos="5212"/>
          <w:tab w:val="left" w:pos="5782"/>
          <w:tab w:val="left" w:pos="6826"/>
          <w:tab w:val="left" w:pos="8487"/>
        </w:tabs>
        <w:spacing w:line="360" w:lineRule="auto"/>
        <w:ind w:right="854"/>
        <w:jc w:val="left"/>
      </w:pPr>
      <w:r>
        <w:t>характеризовать</w:t>
      </w:r>
      <w:r>
        <w:tab/>
        <w:t>понятие</w:t>
      </w:r>
      <w:r>
        <w:tab/>
        <w:t>«культура»</w:t>
      </w:r>
      <w:r>
        <w:tab/>
        <w:t>как</w:t>
      </w:r>
      <w:r>
        <w:tab/>
        <w:t>процесс</w:t>
      </w:r>
      <w:r>
        <w:tab/>
        <w:t>самопознания</w:t>
      </w:r>
      <w:r>
        <w:tab/>
      </w:r>
      <w:r>
        <w:rPr>
          <w:spacing w:val="-1"/>
        </w:rPr>
        <w:t>общества,</w:t>
      </w:r>
      <w:r>
        <w:rPr>
          <w:spacing w:val="-57"/>
        </w:rPr>
        <w:t xml:space="preserve"> </w:t>
      </w:r>
      <w:r>
        <w:t>как</w:t>
      </w:r>
      <w:r>
        <w:rPr>
          <w:spacing w:val="-1"/>
        </w:rPr>
        <w:t xml:space="preserve"> </w:t>
      </w:r>
      <w:r>
        <w:t>его</w:t>
      </w:r>
      <w:r>
        <w:rPr>
          <w:spacing w:val="-1"/>
        </w:rPr>
        <w:t xml:space="preserve"> </w:t>
      </w:r>
      <w:r>
        <w:t>внутреннюю самоактуализацию;</w:t>
      </w:r>
    </w:p>
    <w:p w:rsidR="00D01AE1" w:rsidRDefault="008C265F">
      <w:pPr>
        <w:pStyle w:val="a3"/>
        <w:spacing w:line="360" w:lineRule="auto"/>
        <w:ind w:left="869" w:right="1113" w:firstLine="0"/>
        <w:jc w:val="left"/>
      </w:pPr>
      <w:r>
        <w:t>осознавать и доказывать взаимосвязь различных областей гуманитарного знания.</w:t>
      </w:r>
      <w:r>
        <w:rPr>
          <w:spacing w:val="-58"/>
        </w:rPr>
        <w:t xml:space="preserve"> </w:t>
      </w:r>
      <w:r>
        <w:t>Тема</w:t>
      </w:r>
      <w:r>
        <w:rPr>
          <w:spacing w:val="-2"/>
        </w:rPr>
        <w:t xml:space="preserve"> </w:t>
      </w:r>
      <w:r>
        <w:t>13.</w:t>
      </w:r>
      <w:r>
        <w:rPr>
          <w:spacing w:val="-1"/>
        </w:rPr>
        <w:t xml:space="preserve"> </w:t>
      </w:r>
      <w:r>
        <w:t>Этика</w:t>
      </w:r>
      <w:r>
        <w:rPr>
          <w:spacing w:val="-2"/>
        </w:rPr>
        <w:t xml:space="preserve"> </w:t>
      </w:r>
      <w:r>
        <w:t>и</w:t>
      </w:r>
      <w:r>
        <w:rPr>
          <w:spacing w:val="-1"/>
        </w:rPr>
        <w:t xml:space="preserve"> </w:t>
      </w:r>
      <w:r>
        <w:t>нравственность</w:t>
      </w:r>
      <w:r>
        <w:rPr>
          <w:spacing w:val="-1"/>
        </w:rPr>
        <w:t xml:space="preserve"> </w:t>
      </w:r>
      <w:r>
        <w:t>как</w:t>
      </w:r>
      <w:r>
        <w:rPr>
          <w:spacing w:val="-3"/>
        </w:rPr>
        <w:t xml:space="preserve"> </w:t>
      </w:r>
      <w:r>
        <w:t>категории</w:t>
      </w:r>
      <w:r>
        <w:rPr>
          <w:spacing w:val="-1"/>
        </w:rPr>
        <w:t xml:space="preserve"> </w:t>
      </w:r>
      <w:r>
        <w:t>духовной</w:t>
      </w:r>
      <w:r>
        <w:rPr>
          <w:spacing w:val="-1"/>
        </w:rPr>
        <w:t xml:space="preserve"> </w:t>
      </w:r>
      <w:r>
        <w:t>культуры.</w:t>
      </w:r>
    </w:p>
    <w:p w:rsidR="00D01AE1" w:rsidRDefault="008C265F">
      <w:pPr>
        <w:pStyle w:val="a3"/>
        <w:spacing w:line="360" w:lineRule="auto"/>
        <w:ind w:left="869" w:right="3208" w:firstLine="0"/>
        <w:jc w:val="left"/>
      </w:pPr>
      <w:r>
        <w:t>Характеризовать</w:t>
      </w:r>
      <w:r>
        <w:rPr>
          <w:spacing w:val="-9"/>
        </w:rPr>
        <w:t xml:space="preserve"> </w:t>
      </w:r>
      <w:r>
        <w:t>многосторонность</w:t>
      </w:r>
      <w:r>
        <w:rPr>
          <w:spacing w:val="-10"/>
        </w:rPr>
        <w:t xml:space="preserve"> </w:t>
      </w:r>
      <w:r>
        <w:t>понятия</w:t>
      </w:r>
      <w:r>
        <w:rPr>
          <w:spacing w:val="-6"/>
        </w:rPr>
        <w:t xml:space="preserve"> </w:t>
      </w:r>
      <w:r>
        <w:t>«этика»;</w:t>
      </w:r>
      <w:r>
        <w:rPr>
          <w:spacing w:val="-57"/>
        </w:rPr>
        <w:t xml:space="preserve"> </w:t>
      </w:r>
      <w:r>
        <w:t>понимать</w:t>
      </w:r>
      <w:r>
        <w:rPr>
          <w:spacing w:val="-1"/>
        </w:rPr>
        <w:t xml:space="preserve"> </w:t>
      </w:r>
      <w:r>
        <w:t>особенности</w:t>
      </w:r>
      <w:r>
        <w:rPr>
          <w:spacing w:val="-3"/>
        </w:rPr>
        <w:t xml:space="preserve"> </w:t>
      </w:r>
      <w:r>
        <w:t>этики как</w:t>
      </w:r>
      <w:r>
        <w:rPr>
          <w:spacing w:val="-3"/>
        </w:rPr>
        <w:t xml:space="preserve"> </w:t>
      </w:r>
      <w:r>
        <w:t>науки;</w:t>
      </w:r>
    </w:p>
    <w:p w:rsidR="00D01AE1" w:rsidRDefault="008C265F">
      <w:pPr>
        <w:pStyle w:val="a3"/>
        <w:tabs>
          <w:tab w:val="left" w:pos="2150"/>
          <w:tab w:val="left" w:pos="3222"/>
          <w:tab w:val="left" w:pos="4306"/>
          <w:tab w:val="left" w:pos="4684"/>
          <w:tab w:val="left" w:pos="5497"/>
          <w:tab w:val="left" w:pos="5850"/>
          <w:tab w:val="left" w:pos="7087"/>
          <w:tab w:val="left" w:pos="8318"/>
          <w:tab w:val="left" w:pos="8675"/>
        </w:tabs>
        <w:spacing w:line="362" w:lineRule="auto"/>
        <w:ind w:right="852"/>
        <w:jc w:val="left"/>
      </w:pPr>
      <w:r>
        <w:t>объяснять</w:t>
      </w:r>
      <w:r>
        <w:tab/>
        <w:t>понятия</w:t>
      </w:r>
      <w:r>
        <w:tab/>
        <w:t>«добро»</w:t>
      </w:r>
      <w:r>
        <w:tab/>
        <w:t>и</w:t>
      </w:r>
      <w:r>
        <w:tab/>
        <w:t>«зло»</w:t>
      </w:r>
      <w:r>
        <w:tab/>
        <w:t>с</w:t>
      </w:r>
      <w:r>
        <w:tab/>
        <w:t>помощью</w:t>
      </w:r>
      <w:r>
        <w:tab/>
        <w:t>примеров</w:t>
      </w:r>
      <w:r>
        <w:tab/>
        <w:t>в</w:t>
      </w:r>
      <w:r>
        <w:tab/>
      </w:r>
      <w:r>
        <w:rPr>
          <w:spacing w:val="-1"/>
        </w:rPr>
        <w:t>истории</w:t>
      </w:r>
      <w:r>
        <w:rPr>
          <w:spacing w:val="-57"/>
        </w:rPr>
        <w:t xml:space="preserve"> </w:t>
      </w:r>
      <w:r>
        <w:t>и</w:t>
      </w:r>
      <w:r>
        <w:rPr>
          <w:spacing w:val="-1"/>
        </w:rPr>
        <w:t xml:space="preserve"> </w:t>
      </w:r>
      <w:r>
        <w:t>культуре</w:t>
      </w:r>
      <w:r>
        <w:rPr>
          <w:spacing w:val="-1"/>
        </w:rPr>
        <w:t xml:space="preserve"> </w:t>
      </w:r>
      <w:r>
        <w:t>народов России и</w:t>
      </w:r>
      <w:r>
        <w:rPr>
          <w:spacing w:val="-1"/>
        </w:rPr>
        <w:t xml:space="preserve"> </w:t>
      </w:r>
      <w:r>
        <w:t>соотносить</w:t>
      </w:r>
      <w:r>
        <w:rPr>
          <w:spacing w:val="-2"/>
        </w:rPr>
        <w:t xml:space="preserve"> </w:t>
      </w:r>
      <w:r>
        <w:t>их</w:t>
      </w:r>
      <w:r>
        <w:rPr>
          <w:spacing w:val="2"/>
        </w:rPr>
        <w:t xml:space="preserve"> </w:t>
      </w:r>
      <w:r>
        <w:t>с</w:t>
      </w:r>
      <w:r>
        <w:rPr>
          <w:spacing w:val="-1"/>
        </w:rPr>
        <w:t xml:space="preserve"> </w:t>
      </w:r>
      <w:r>
        <w:t>личным</w:t>
      </w:r>
      <w:r>
        <w:rPr>
          <w:spacing w:val="3"/>
        </w:rPr>
        <w:t xml:space="preserve"> </w:t>
      </w:r>
      <w:r>
        <w:t>опытом;</w:t>
      </w:r>
    </w:p>
    <w:p w:rsidR="00D01AE1" w:rsidRDefault="008C265F">
      <w:pPr>
        <w:pStyle w:val="a3"/>
        <w:tabs>
          <w:tab w:val="left" w:pos="2515"/>
          <w:tab w:val="left" w:pos="3692"/>
          <w:tab w:val="left" w:pos="4040"/>
          <w:tab w:val="left" w:pos="5819"/>
          <w:tab w:val="left" w:pos="7656"/>
          <w:tab w:val="left" w:pos="8227"/>
        </w:tabs>
        <w:spacing w:line="360" w:lineRule="auto"/>
        <w:ind w:right="851"/>
        <w:jc w:val="left"/>
      </w:pPr>
      <w:r>
        <w:t>обосновывать</w:t>
      </w:r>
      <w:r>
        <w:tab/>
        <w:t>важность</w:t>
      </w:r>
      <w:r>
        <w:tab/>
        <w:t>и</w:t>
      </w:r>
      <w:r>
        <w:tab/>
        <w:t>необходимость</w:t>
      </w:r>
      <w:r>
        <w:tab/>
        <w:t>нравственности</w:t>
      </w:r>
      <w:r>
        <w:tab/>
        <w:t>для</w:t>
      </w:r>
      <w:r>
        <w:tab/>
      </w:r>
      <w:r>
        <w:rPr>
          <w:spacing w:val="-1"/>
        </w:rPr>
        <w:t>социального</w:t>
      </w:r>
      <w:r>
        <w:rPr>
          <w:spacing w:val="-57"/>
        </w:rPr>
        <w:t xml:space="preserve"> </w:t>
      </w:r>
      <w:r>
        <w:t>благополучия</w:t>
      </w:r>
      <w:r>
        <w:rPr>
          <w:spacing w:val="-1"/>
        </w:rPr>
        <w:t xml:space="preserve"> </w:t>
      </w:r>
      <w:r>
        <w:t>общества и личности.</w:t>
      </w:r>
    </w:p>
    <w:p w:rsidR="00D01AE1" w:rsidRDefault="008C265F">
      <w:pPr>
        <w:pStyle w:val="a3"/>
        <w:ind w:left="869" w:firstLine="0"/>
        <w:jc w:val="left"/>
      </w:pPr>
      <w:r>
        <w:t>Тема</w:t>
      </w:r>
      <w:r>
        <w:rPr>
          <w:spacing w:val="-4"/>
        </w:rPr>
        <w:t xml:space="preserve"> </w:t>
      </w:r>
      <w:r>
        <w:t>14.</w:t>
      </w:r>
      <w:r>
        <w:rPr>
          <w:spacing w:val="-3"/>
        </w:rPr>
        <w:t xml:space="preserve"> </w:t>
      </w:r>
      <w:r>
        <w:t>Самопознание</w:t>
      </w:r>
      <w:r>
        <w:rPr>
          <w:spacing w:val="-7"/>
        </w:rPr>
        <w:t xml:space="preserve"> </w:t>
      </w:r>
      <w:r>
        <w:t>(практическое</w:t>
      </w:r>
      <w:r>
        <w:rPr>
          <w:spacing w:val="-4"/>
        </w:rPr>
        <w:t xml:space="preserve"> </w:t>
      </w:r>
      <w:r>
        <w:t>занятие).</w:t>
      </w:r>
    </w:p>
    <w:p w:rsidR="00D01AE1" w:rsidRDefault="008C265F">
      <w:pPr>
        <w:pStyle w:val="a3"/>
        <w:tabs>
          <w:tab w:val="left" w:pos="2843"/>
          <w:tab w:val="left" w:pos="3922"/>
          <w:tab w:val="left" w:pos="5888"/>
          <w:tab w:val="left" w:pos="7962"/>
        </w:tabs>
        <w:spacing w:before="130"/>
        <w:ind w:left="869" w:firstLine="0"/>
        <w:jc w:val="left"/>
      </w:pPr>
      <w:r>
        <w:t>Характеризовать</w:t>
      </w:r>
      <w:r>
        <w:tab/>
        <w:t>понятия</w:t>
      </w:r>
      <w:r>
        <w:tab/>
        <w:t>«самопознание»,</w:t>
      </w:r>
      <w:r>
        <w:tab/>
        <w:t>«автобиография»,</w:t>
      </w:r>
      <w:r>
        <w:tab/>
        <w:t>«автопортрет»,</w:t>
      </w:r>
    </w:p>
    <w:p w:rsidR="00D01AE1" w:rsidRDefault="008C265F">
      <w:pPr>
        <w:pStyle w:val="a3"/>
        <w:spacing w:before="137"/>
        <w:ind w:firstLine="0"/>
        <w:jc w:val="left"/>
      </w:pPr>
      <w:r>
        <w:t>«рефлексия»;</w:t>
      </w:r>
    </w:p>
    <w:p w:rsidR="00D01AE1" w:rsidRDefault="008C265F">
      <w:pPr>
        <w:pStyle w:val="a3"/>
        <w:tabs>
          <w:tab w:val="left" w:pos="1850"/>
          <w:tab w:val="left" w:pos="3394"/>
          <w:tab w:val="left" w:pos="4620"/>
          <w:tab w:val="left" w:pos="6037"/>
          <w:tab w:val="left" w:pos="8322"/>
        </w:tabs>
        <w:spacing w:before="139" w:line="360" w:lineRule="auto"/>
        <w:ind w:right="848"/>
        <w:jc w:val="left"/>
      </w:pPr>
      <w:r>
        <w:t>уметь</w:t>
      </w:r>
      <w:r>
        <w:tab/>
        <w:t>соотносить</w:t>
      </w:r>
      <w:r>
        <w:tab/>
        <w:t>понятия</w:t>
      </w:r>
      <w:r>
        <w:tab/>
        <w:t>«мораль»,</w:t>
      </w:r>
      <w:r>
        <w:tab/>
        <w:t>«нравственность»,</w:t>
      </w:r>
      <w:r>
        <w:tab/>
        <w:t>«ценности»</w:t>
      </w:r>
      <w:r>
        <w:rPr>
          <w:spacing w:val="-57"/>
        </w:rPr>
        <w:t xml:space="preserve"> </w:t>
      </w:r>
      <w:r>
        <w:t>с</w:t>
      </w:r>
      <w:r>
        <w:rPr>
          <w:spacing w:val="-2"/>
        </w:rPr>
        <w:t xml:space="preserve"> </w:t>
      </w:r>
      <w:r>
        <w:t>самопознанием</w:t>
      </w:r>
      <w:r>
        <w:rPr>
          <w:spacing w:val="-2"/>
        </w:rPr>
        <w:t xml:space="preserve"> </w:t>
      </w:r>
      <w:r>
        <w:t>и рефлексией</w:t>
      </w:r>
      <w:r>
        <w:rPr>
          <w:spacing w:val="-1"/>
        </w:rPr>
        <w:t xml:space="preserve"> </w:t>
      </w:r>
      <w:r>
        <w:t>на</w:t>
      </w:r>
      <w:r>
        <w:rPr>
          <w:spacing w:val="-1"/>
        </w:rPr>
        <w:t xml:space="preserve"> </w:t>
      </w:r>
      <w:r>
        <w:t>доступном</w:t>
      </w:r>
      <w:r>
        <w:rPr>
          <w:spacing w:val="-2"/>
        </w:rPr>
        <w:t xml:space="preserve"> </w:t>
      </w:r>
      <w:r>
        <w:t>для</w:t>
      </w:r>
      <w:r>
        <w:rPr>
          <w:spacing w:val="-1"/>
        </w:rPr>
        <w:t xml:space="preserve"> </w:t>
      </w:r>
      <w:r>
        <w:t>обучающихся</w:t>
      </w:r>
      <w:r>
        <w:rPr>
          <w:spacing w:val="1"/>
        </w:rPr>
        <w:t xml:space="preserve"> </w:t>
      </w:r>
      <w:r>
        <w:t>уровне;</w:t>
      </w:r>
    </w:p>
    <w:p w:rsidR="00D01AE1" w:rsidRDefault="008C265F">
      <w:pPr>
        <w:pStyle w:val="a3"/>
        <w:spacing w:line="360" w:lineRule="auto"/>
        <w:ind w:left="869" w:right="3408" w:firstLine="0"/>
        <w:jc w:val="left"/>
      </w:pPr>
      <w:r>
        <w:t>доказывать и обосновывать свои нравственные убеждения.</w:t>
      </w:r>
      <w:r>
        <w:rPr>
          <w:spacing w:val="-57"/>
        </w:rPr>
        <w:t xml:space="preserve"> </w:t>
      </w:r>
      <w:r>
        <w:t>Тематический</w:t>
      </w:r>
      <w:r>
        <w:rPr>
          <w:spacing w:val="-2"/>
        </w:rPr>
        <w:t xml:space="preserve"> </w:t>
      </w:r>
      <w:r>
        <w:t>блок 3. «Человек</w:t>
      </w:r>
      <w:r>
        <w:rPr>
          <w:spacing w:val="-1"/>
        </w:rPr>
        <w:t xml:space="preserve"> </w:t>
      </w:r>
      <w:r>
        <w:t>как</w:t>
      </w:r>
      <w:r>
        <w:rPr>
          <w:spacing w:val="-2"/>
        </w:rPr>
        <w:t xml:space="preserve"> </w:t>
      </w:r>
      <w:r>
        <w:t>член</w:t>
      </w:r>
      <w:r>
        <w:rPr>
          <w:spacing w:val="-1"/>
        </w:rPr>
        <w:t xml:space="preserve"> </w:t>
      </w:r>
      <w:r>
        <w:t>общества».</w:t>
      </w:r>
    </w:p>
    <w:p w:rsidR="00D01AE1" w:rsidRDefault="008C265F">
      <w:pPr>
        <w:pStyle w:val="a3"/>
        <w:spacing w:before="1"/>
        <w:ind w:left="869" w:firstLine="0"/>
        <w:jc w:val="left"/>
      </w:pPr>
      <w:r>
        <w:t>Тема</w:t>
      </w:r>
      <w:r>
        <w:rPr>
          <w:spacing w:val="-3"/>
        </w:rPr>
        <w:t xml:space="preserve"> </w:t>
      </w:r>
      <w:r>
        <w:t>15.</w:t>
      </w:r>
      <w:r>
        <w:rPr>
          <w:spacing w:val="-1"/>
        </w:rPr>
        <w:t xml:space="preserve"> </w:t>
      </w:r>
      <w:r>
        <w:t>Труд</w:t>
      </w:r>
      <w:r>
        <w:rPr>
          <w:spacing w:val="-1"/>
        </w:rPr>
        <w:t xml:space="preserve"> </w:t>
      </w:r>
      <w:r>
        <w:t>делает</w:t>
      </w:r>
      <w:r>
        <w:rPr>
          <w:spacing w:val="-2"/>
        </w:rPr>
        <w:t xml:space="preserve"> </w:t>
      </w:r>
      <w:r>
        <w:t>человека</w:t>
      </w:r>
      <w:r>
        <w:rPr>
          <w:spacing w:val="-2"/>
        </w:rPr>
        <w:t xml:space="preserve"> </w:t>
      </w:r>
      <w:r>
        <w:t>человеком.</w:t>
      </w:r>
    </w:p>
    <w:p w:rsidR="00D01AE1" w:rsidRDefault="008C265F">
      <w:pPr>
        <w:pStyle w:val="a3"/>
        <w:spacing w:before="136" w:line="360" w:lineRule="auto"/>
        <w:ind w:left="869" w:right="1342" w:firstLine="0"/>
        <w:jc w:val="left"/>
      </w:pPr>
      <w:r>
        <w:t>Характеризовать важность труда и его роль в современном обществе;</w:t>
      </w:r>
      <w:r>
        <w:rPr>
          <w:spacing w:val="1"/>
        </w:rPr>
        <w:t xml:space="preserve"> </w:t>
      </w:r>
      <w:r>
        <w:t>соотносить</w:t>
      </w:r>
      <w:r>
        <w:rPr>
          <w:spacing w:val="-7"/>
        </w:rPr>
        <w:t xml:space="preserve"> </w:t>
      </w:r>
      <w:r>
        <w:t>понятия</w:t>
      </w:r>
      <w:r>
        <w:rPr>
          <w:spacing w:val="-2"/>
        </w:rPr>
        <w:t xml:space="preserve"> </w:t>
      </w:r>
      <w:r>
        <w:t>«добросовестный</w:t>
      </w:r>
      <w:r>
        <w:rPr>
          <w:spacing w:val="-4"/>
        </w:rPr>
        <w:t xml:space="preserve"> </w:t>
      </w:r>
      <w:r>
        <w:t>труд»</w:t>
      </w:r>
      <w:r>
        <w:rPr>
          <w:spacing w:val="-12"/>
        </w:rPr>
        <w:t xml:space="preserve"> </w:t>
      </w:r>
      <w:r>
        <w:t>и</w:t>
      </w:r>
      <w:r>
        <w:rPr>
          <w:spacing w:val="-1"/>
        </w:rPr>
        <w:t xml:space="preserve"> </w:t>
      </w:r>
      <w:r>
        <w:t>«экономическое</w:t>
      </w:r>
      <w:r>
        <w:rPr>
          <w:spacing w:val="-5"/>
        </w:rPr>
        <w:t xml:space="preserve"> </w:t>
      </w:r>
      <w:r>
        <w:t>благополучие»;</w:t>
      </w:r>
      <w:r>
        <w:rPr>
          <w:spacing w:val="-57"/>
        </w:rPr>
        <w:t xml:space="preserve"> </w:t>
      </w:r>
      <w:r>
        <w:t>объяснять</w:t>
      </w:r>
      <w:r>
        <w:rPr>
          <w:spacing w:val="-3"/>
        </w:rPr>
        <w:t xml:space="preserve"> </w:t>
      </w:r>
      <w:r>
        <w:t>понятия</w:t>
      </w:r>
      <w:r>
        <w:rPr>
          <w:spacing w:val="1"/>
        </w:rPr>
        <w:t xml:space="preserve"> </w:t>
      </w:r>
      <w:r>
        <w:t>«безделье»,</w:t>
      </w:r>
      <w:r>
        <w:rPr>
          <w:spacing w:val="3"/>
        </w:rPr>
        <w:t xml:space="preserve"> </w:t>
      </w:r>
      <w:r>
        <w:t>«лень»,</w:t>
      </w:r>
      <w:r>
        <w:rPr>
          <w:spacing w:val="5"/>
        </w:rPr>
        <w:t xml:space="preserve"> </w:t>
      </w:r>
      <w:r>
        <w:t>«тунеядство»;</w:t>
      </w:r>
    </w:p>
    <w:p w:rsidR="00D01AE1" w:rsidRDefault="008C265F">
      <w:pPr>
        <w:pStyle w:val="a3"/>
        <w:tabs>
          <w:tab w:val="left" w:pos="2094"/>
          <w:tab w:val="left" w:pos="3291"/>
          <w:tab w:val="left" w:pos="3667"/>
          <w:tab w:val="left" w:pos="4502"/>
          <w:tab w:val="left" w:pos="5897"/>
          <w:tab w:val="left" w:pos="7705"/>
          <w:tab w:val="left" w:pos="8197"/>
        </w:tabs>
        <w:spacing w:before="2" w:line="360" w:lineRule="auto"/>
        <w:ind w:right="846"/>
        <w:jc w:val="left"/>
      </w:pPr>
      <w:r>
        <w:t>понимать</w:t>
      </w:r>
      <w:r>
        <w:tab/>
        <w:t>важность</w:t>
      </w:r>
      <w:r>
        <w:tab/>
        <w:t>и</w:t>
      </w:r>
      <w:r>
        <w:tab/>
        <w:t>уметь</w:t>
      </w:r>
      <w:r>
        <w:tab/>
        <w:t>обосновать</w:t>
      </w:r>
      <w:r>
        <w:tab/>
        <w:t>необходимость</w:t>
      </w:r>
      <w:r>
        <w:tab/>
        <w:t>их</w:t>
      </w:r>
      <w:r>
        <w:tab/>
        <w:t>преодоления</w:t>
      </w:r>
      <w:r>
        <w:rPr>
          <w:spacing w:val="-57"/>
        </w:rPr>
        <w:t xml:space="preserve"> </w:t>
      </w:r>
      <w:r>
        <w:t>для</w:t>
      </w:r>
      <w:r>
        <w:rPr>
          <w:spacing w:val="-1"/>
        </w:rPr>
        <w:t xml:space="preserve"> </w:t>
      </w:r>
      <w:r>
        <w:t>самого себя;</w:t>
      </w:r>
    </w:p>
    <w:p w:rsidR="00D01AE1" w:rsidRDefault="008C265F">
      <w:pPr>
        <w:pStyle w:val="a3"/>
        <w:spacing w:line="360" w:lineRule="auto"/>
        <w:ind w:left="869" w:right="1526" w:firstLine="0"/>
        <w:jc w:val="left"/>
      </w:pPr>
      <w:r>
        <w:t>оценивать общественные процессы в области общественной оценки труда;</w:t>
      </w:r>
      <w:r>
        <w:rPr>
          <w:spacing w:val="1"/>
        </w:rPr>
        <w:t xml:space="preserve"> </w:t>
      </w:r>
      <w:r>
        <w:t>осознавать</w:t>
      </w:r>
      <w:r>
        <w:rPr>
          <w:spacing w:val="13"/>
        </w:rPr>
        <w:t xml:space="preserve"> </w:t>
      </w:r>
      <w:r>
        <w:t>и</w:t>
      </w:r>
      <w:r>
        <w:rPr>
          <w:spacing w:val="13"/>
        </w:rPr>
        <w:t xml:space="preserve"> </w:t>
      </w:r>
      <w:r>
        <w:t>демонстрировать</w:t>
      </w:r>
      <w:r>
        <w:rPr>
          <w:spacing w:val="13"/>
        </w:rPr>
        <w:t xml:space="preserve"> </w:t>
      </w:r>
      <w:r>
        <w:t>значимость</w:t>
      </w:r>
      <w:r>
        <w:rPr>
          <w:spacing w:val="11"/>
        </w:rPr>
        <w:t xml:space="preserve"> </w:t>
      </w:r>
      <w:r>
        <w:t>трудолюбия,</w:t>
      </w:r>
      <w:r>
        <w:rPr>
          <w:spacing w:val="12"/>
        </w:rPr>
        <w:t xml:space="preserve"> </w:t>
      </w:r>
      <w:r>
        <w:t>трудовых</w:t>
      </w:r>
      <w:r>
        <w:rPr>
          <w:spacing w:val="14"/>
        </w:rPr>
        <w:t xml:space="preserve"> </w:t>
      </w:r>
      <w:r>
        <w:t>подвигов,</w:t>
      </w:r>
    </w:p>
    <w:p w:rsidR="00D01AE1" w:rsidRDefault="008C265F">
      <w:pPr>
        <w:pStyle w:val="a3"/>
        <w:ind w:firstLine="0"/>
        <w:jc w:val="left"/>
      </w:pPr>
      <w:r>
        <w:t>социальной</w:t>
      </w:r>
      <w:r>
        <w:rPr>
          <w:spacing w:val="-5"/>
        </w:rPr>
        <w:t xml:space="preserve"> </w:t>
      </w:r>
      <w:r>
        <w:t>ответственности</w:t>
      </w:r>
      <w:r>
        <w:rPr>
          <w:spacing w:val="-4"/>
        </w:rPr>
        <w:t xml:space="preserve"> </w:t>
      </w:r>
      <w:r>
        <w:t>за</w:t>
      </w:r>
      <w:r>
        <w:rPr>
          <w:spacing w:val="-5"/>
        </w:rPr>
        <w:t xml:space="preserve"> </w:t>
      </w:r>
      <w:r>
        <w:t>свой</w:t>
      </w:r>
      <w:r>
        <w:rPr>
          <w:spacing w:val="-4"/>
        </w:rPr>
        <w:t xml:space="preserve"> </w:t>
      </w:r>
      <w:r>
        <w:t>труд;</w:t>
      </w:r>
    </w:p>
    <w:p w:rsidR="00D01AE1" w:rsidRDefault="008C265F">
      <w:pPr>
        <w:pStyle w:val="a3"/>
        <w:spacing w:before="137"/>
        <w:ind w:left="869" w:firstLine="0"/>
        <w:jc w:val="left"/>
      </w:pPr>
      <w:r>
        <w:t>объяснять</w:t>
      </w:r>
      <w:r>
        <w:rPr>
          <w:spacing w:val="-2"/>
        </w:rPr>
        <w:t xml:space="preserve"> </w:t>
      </w:r>
      <w:r>
        <w:t>важность</w:t>
      </w:r>
      <w:r>
        <w:rPr>
          <w:spacing w:val="-4"/>
        </w:rPr>
        <w:t xml:space="preserve"> </w:t>
      </w:r>
      <w:r>
        <w:t>труда</w:t>
      </w:r>
      <w:r>
        <w:rPr>
          <w:spacing w:val="-3"/>
        </w:rPr>
        <w:t xml:space="preserve"> </w:t>
      </w:r>
      <w:r>
        <w:t>и</w:t>
      </w:r>
      <w:r>
        <w:rPr>
          <w:spacing w:val="-2"/>
        </w:rPr>
        <w:t xml:space="preserve"> </w:t>
      </w:r>
      <w:r>
        <w:t>его</w:t>
      </w:r>
      <w:r>
        <w:rPr>
          <w:spacing w:val="-3"/>
        </w:rPr>
        <w:t xml:space="preserve"> </w:t>
      </w:r>
      <w:r>
        <w:t>экономической</w:t>
      </w:r>
      <w:r>
        <w:rPr>
          <w:spacing w:val="-4"/>
        </w:rPr>
        <w:t xml:space="preserve"> </w:t>
      </w:r>
      <w:r>
        <w:t>стоимости;</w:t>
      </w:r>
    </w:p>
    <w:p w:rsidR="00D01AE1" w:rsidRDefault="008C265F">
      <w:pPr>
        <w:pStyle w:val="a3"/>
        <w:spacing w:before="139"/>
        <w:ind w:left="869" w:firstLine="0"/>
        <w:jc w:val="left"/>
      </w:pPr>
      <w:r>
        <w:t>знать</w:t>
      </w:r>
      <w:r>
        <w:rPr>
          <w:spacing w:val="29"/>
        </w:rPr>
        <w:t xml:space="preserve"> </w:t>
      </w:r>
      <w:r>
        <w:t>и</w:t>
      </w:r>
      <w:r>
        <w:rPr>
          <w:spacing w:val="30"/>
        </w:rPr>
        <w:t xml:space="preserve"> </w:t>
      </w:r>
      <w:r>
        <w:t>объяснять</w:t>
      </w:r>
      <w:r>
        <w:rPr>
          <w:spacing w:val="28"/>
        </w:rPr>
        <w:t xml:space="preserve"> </w:t>
      </w:r>
      <w:r>
        <w:t>понятия</w:t>
      </w:r>
      <w:r>
        <w:rPr>
          <w:spacing w:val="31"/>
        </w:rPr>
        <w:t xml:space="preserve"> </w:t>
      </w:r>
      <w:r>
        <w:t>«безделье»,</w:t>
      </w:r>
      <w:r>
        <w:rPr>
          <w:spacing w:val="35"/>
        </w:rPr>
        <w:t xml:space="preserve"> </w:t>
      </w:r>
      <w:r>
        <w:t>«лень»,</w:t>
      </w:r>
      <w:r>
        <w:rPr>
          <w:spacing w:val="36"/>
        </w:rPr>
        <w:t xml:space="preserve"> </w:t>
      </w:r>
      <w:r>
        <w:t>«тунеядство»,</w:t>
      </w:r>
      <w:r>
        <w:rPr>
          <w:spacing w:val="33"/>
        </w:rPr>
        <w:t xml:space="preserve"> </w:t>
      </w:r>
      <w:r>
        <w:t>с</w:t>
      </w:r>
      <w:r>
        <w:rPr>
          <w:spacing w:val="28"/>
        </w:rPr>
        <w:t xml:space="preserve"> </w:t>
      </w:r>
      <w:r>
        <w:t>одной</w:t>
      </w:r>
      <w:r>
        <w:rPr>
          <w:spacing w:val="30"/>
        </w:rPr>
        <w:t xml:space="preserve"> </w:t>
      </w:r>
      <w:r>
        <w:t>стороны,</w:t>
      </w:r>
      <w:r>
        <w:rPr>
          <w:spacing w:val="28"/>
        </w:rPr>
        <w:t xml:space="preserve"> </w:t>
      </w:r>
      <w:r>
        <w:t>и</w:t>
      </w:r>
    </w:p>
    <w:p w:rsidR="00D01AE1" w:rsidRDefault="008C265F">
      <w:pPr>
        <w:pStyle w:val="a3"/>
        <w:tabs>
          <w:tab w:val="left" w:pos="2126"/>
          <w:tab w:val="left" w:pos="3370"/>
          <w:tab w:val="left" w:pos="4545"/>
          <w:tab w:val="left" w:pos="6936"/>
          <w:tab w:val="left" w:pos="7461"/>
          <w:tab w:val="left" w:pos="8588"/>
        </w:tabs>
        <w:spacing w:before="137" w:line="360" w:lineRule="auto"/>
        <w:ind w:right="854" w:firstLine="0"/>
        <w:jc w:val="left"/>
      </w:pPr>
      <w:r>
        <w:t>«трудолюбие»,</w:t>
      </w:r>
      <w:r>
        <w:tab/>
        <w:t>«подвиг</w:t>
      </w:r>
      <w:r>
        <w:tab/>
        <w:t>труда»,</w:t>
      </w:r>
      <w:r>
        <w:tab/>
        <w:t>«ответственность»,</w:t>
      </w:r>
      <w:r>
        <w:tab/>
        <w:t>с</w:t>
      </w:r>
      <w:r>
        <w:tab/>
        <w:t>другой</w:t>
      </w:r>
      <w:r>
        <w:tab/>
      </w:r>
      <w:r>
        <w:rPr>
          <w:spacing w:val="-1"/>
        </w:rPr>
        <w:t>стороны,</w:t>
      </w:r>
      <w:r>
        <w:rPr>
          <w:spacing w:val="-57"/>
        </w:rPr>
        <w:t xml:space="preserve"> </w:t>
      </w:r>
      <w:r>
        <w:t>а</w:t>
      </w:r>
      <w:r>
        <w:rPr>
          <w:spacing w:val="-2"/>
        </w:rPr>
        <w:t xml:space="preserve"> </w:t>
      </w:r>
      <w:r>
        <w:t>также</w:t>
      </w:r>
      <w:r>
        <w:rPr>
          <w:spacing w:val="4"/>
        </w:rPr>
        <w:t xml:space="preserve"> </w:t>
      </w:r>
      <w:r>
        <w:t>«общественная оценка</w:t>
      </w:r>
      <w:r>
        <w:rPr>
          <w:spacing w:val="-1"/>
        </w:rPr>
        <w:t xml:space="preserve"> </w:t>
      </w:r>
      <w:r>
        <w:t>труда».</w:t>
      </w:r>
    </w:p>
    <w:p w:rsidR="00D01AE1" w:rsidRDefault="008C265F">
      <w:pPr>
        <w:pStyle w:val="a3"/>
        <w:ind w:left="869" w:firstLine="0"/>
        <w:jc w:val="left"/>
      </w:pPr>
      <w:r>
        <w:t>Тема</w:t>
      </w:r>
      <w:r>
        <w:rPr>
          <w:spacing w:val="-4"/>
        </w:rPr>
        <w:t xml:space="preserve"> </w:t>
      </w:r>
      <w:r>
        <w:t>16.</w:t>
      </w:r>
      <w:r>
        <w:rPr>
          <w:spacing w:val="-3"/>
        </w:rPr>
        <w:t xml:space="preserve"> </w:t>
      </w:r>
      <w:r>
        <w:t>Подвиг:</w:t>
      </w:r>
      <w:r>
        <w:rPr>
          <w:spacing w:val="-3"/>
        </w:rPr>
        <w:t xml:space="preserve"> </w:t>
      </w:r>
      <w:r>
        <w:t>как</w:t>
      </w:r>
      <w:r>
        <w:rPr>
          <w:spacing w:val="-1"/>
        </w:rPr>
        <w:t xml:space="preserve"> </w:t>
      </w:r>
      <w:r>
        <w:t>узнать</w:t>
      </w:r>
      <w:r>
        <w:rPr>
          <w:spacing w:val="-2"/>
        </w:rPr>
        <w:t xml:space="preserve"> </w:t>
      </w:r>
      <w:r>
        <w:t>героя?</w:t>
      </w:r>
    </w:p>
    <w:p w:rsidR="00D01AE1" w:rsidRDefault="008C265F">
      <w:pPr>
        <w:pStyle w:val="a3"/>
        <w:spacing w:before="138" w:line="360" w:lineRule="auto"/>
        <w:ind w:left="869" w:right="2193" w:firstLine="0"/>
        <w:jc w:val="left"/>
      </w:pPr>
      <w:r>
        <w:t>Характеризовать понятия «подвиг», «героизм», «самопожертвование»;</w:t>
      </w:r>
      <w:r>
        <w:rPr>
          <w:spacing w:val="-58"/>
        </w:rPr>
        <w:t xml:space="preserve"> </w:t>
      </w:r>
      <w:r>
        <w:t>понимать</w:t>
      </w:r>
      <w:r>
        <w:rPr>
          <w:spacing w:val="-1"/>
        </w:rPr>
        <w:t xml:space="preserve"> </w:t>
      </w:r>
      <w:r>
        <w:t>отличия</w:t>
      </w:r>
      <w:r>
        <w:rPr>
          <w:spacing w:val="-4"/>
        </w:rPr>
        <w:t xml:space="preserve"> </w:t>
      </w:r>
      <w:r>
        <w:t>подвига</w:t>
      </w:r>
      <w:r>
        <w:rPr>
          <w:spacing w:val="-1"/>
        </w:rPr>
        <w:t xml:space="preserve"> </w:t>
      </w:r>
      <w:r>
        <w:t>на</w:t>
      </w:r>
      <w:r>
        <w:rPr>
          <w:spacing w:val="-2"/>
        </w:rPr>
        <w:t xml:space="preserve"> </w:t>
      </w:r>
      <w:r>
        <w:t>войне</w:t>
      </w:r>
      <w:r>
        <w:rPr>
          <w:spacing w:val="-1"/>
        </w:rPr>
        <w:t xml:space="preserve"> </w:t>
      </w:r>
      <w:r>
        <w:t>и</w:t>
      </w:r>
      <w:r>
        <w:rPr>
          <w:spacing w:val="-1"/>
        </w:rPr>
        <w:t xml:space="preserve"> </w:t>
      </w:r>
      <w:r>
        <w:t>в</w:t>
      </w:r>
      <w:r>
        <w:rPr>
          <w:spacing w:val="-1"/>
        </w:rPr>
        <w:t xml:space="preserve"> </w:t>
      </w:r>
      <w:r>
        <w:t>мирное</w:t>
      </w:r>
      <w:r>
        <w:rPr>
          <w:spacing w:val="-2"/>
        </w:rPr>
        <w:t xml:space="preserve"> </w:t>
      </w:r>
      <w:r>
        <w:t>время;</w:t>
      </w:r>
    </w:p>
    <w:p w:rsidR="00D01AE1" w:rsidRDefault="008C265F">
      <w:pPr>
        <w:pStyle w:val="a3"/>
        <w:ind w:left="869" w:firstLine="0"/>
        <w:jc w:val="left"/>
      </w:pPr>
      <w:r>
        <w:t>уметь</w:t>
      </w:r>
      <w:r>
        <w:rPr>
          <w:spacing w:val="-4"/>
        </w:rPr>
        <w:t xml:space="preserve"> </w:t>
      </w:r>
      <w:r>
        <w:t>доказывать</w:t>
      </w:r>
      <w:r>
        <w:rPr>
          <w:spacing w:val="-3"/>
        </w:rPr>
        <w:t xml:space="preserve"> </w:t>
      </w:r>
      <w:r>
        <w:t>важность</w:t>
      </w:r>
      <w:r>
        <w:rPr>
          <w:spacing w:val="-3"/>
        </w:rPr>
        <w:t xml:space="preserve"> </w:t>
      </w:r>
      <w:r>
        <w:t>героических</w:t>
      </w:r>
      <w:r>
        <w:rPr>
          <w:spacing w:val="-4"/>
        </w:rPr>
        <w:t xml:space="preserve"> </w:t>
      </w:r>
      <w:r>
        <w:t>примеров</w:t>
      </w:r>
      <w:r>
        <w:rPr>
          <w:spacing w:val="-3"/>
        </w:rPr>
        <w:t xml:space="preserve"> </w:t>
      </w:r>
      <w:r>
        <w:t>для</w:t>
      </w:r>
      <w:r>
        <w:rPr>
          <w:spacing w:val="-3"/>
        </w:rPr>
        <w:t xml:space="preserve"> </w:t>
      </w:r>
      <w:r>
        <w:t>жизни</w:t>
      </w:r>
      <w:r>
        <w:rPr>
          <w:spacing w:val="-3"/>
        </w:rPr>
        <w:t xml:space="preserve"> </w:t>
      </w:r>
      <w:r>
        <w:t>общества;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845" w:firstLine="0"/>
      </w:pPr>
      <w:r>
        <w:t>знать и называть героев современного общества и исторических личностей;</w:t>
      </w:r>
      <w:r>
        <w:rPr>
          <w:spacing w:val="1"/>
        </w:rPr>
        <w:t xml:space="preserve"> </w:t>
      </w:r>
      <w:r>
        <w:t>обосновывать</w:t>
      </w:r>
      <w:r>
        <w:rPr>
          <w:spacing w:val="22"/>
        </w:rPr>
        <w:t xml:space="preserve"> </w:t>
      </w:r>
      <w:r>
        <w:t>разграничение</w:t>
      </w:r>
      <w:r>
        <w:rPr>
          <w:spacing w:val="24"/>
        </w:rPr>
        <w:t xml:space="preserve"> </w:t>
      </w:r>
      <w:r>
        <w:t>понятий</w:t>
      </w:r>
      <w:r>
        <w:rPr>
          <w:spacing w:val="25"/>
        </w:rPr>
        <w:t xml:space="preserve"> </w:t>
      </w:r>
      <w:r>
        <w:t>«героизм»</w:t>
      </w:r>
      <w:r>
        <w:rPr>
          <w:spacing w:val="14"/>
        </w:rPr>
        <w:t xml:space="preserve"> </w:t>
      </w:r>
      <w:r>
        <w:t>и</w:t>
      </w:r>
      <w:r>
        <w:rPr>
          <w:spacing w:val="25"/>
        </w:rPr>
        <w:t xml:space="preserve"> </w:t>
      </w:r>
      <w:r>
        <w:t>«псевдогероизм»</w:t>
      </w:r>
    </w:p>
    <w:p w:rsidR="00D01AE1" w:rsidRDefault="008C265F">
      <w:pPr>
        <w:pStyle w:val="a3"/>
        <w:spacing w:line="271" w:lineRule="exact"/>
        <w:ind w:firstLine="0"/>
      </w:pPr>
      <w:r>
        <w:t>через</w:t>
      </w:r>
      <w:r>
        <w:rPr>
          <w:spacing w:val="-3"/>
        </w:rPr>
        <w:t xml:space="preserve"> </w:t>
      </w:r>
      <w:r>
        <w:t>значимость</w:t>
      </w:r>
      <w:r>
        <w:rPr>
          <w:spacing w:val="-2"/>
        </w:rPr>
        <w:t xml:space="preserve"> </w:t>
      </w:r>
      <w:r>
        <w:t>для</w:t>
      </w:r>
      <w:r>
        <w:rPr>
          <w:spacing w:val="-3"/>
        </w:rPr>
        <w:t xml:space="preserve"> </w:t>
      </w:r>
      <w:r>
        <w:t>общества</w:t>
      </w:r>
      <w:r>
        <w:rPr>
          <w:spacing w:val="-4"/>
        </w:rPr>
        <w:t xml:space="preserve"> </w:t>
      </w:r>
      <w:r>
        <w:t>и</w:t>
      </w:r>
      <w:r>
        <w:rPr>
          <w:spacing w:val="-3"/>
        </w:rPr>
        <w:t xml:space="preserve"> </w:t>
      </w:r>
      <w:r>
        <w:t>понимание</w:t>
      </w:r>
      <w:r>
        <w:rPr>
          <w:spacing w:val="-3"/>
        </w:rPr>
        <w:t xml:space="preserve"> </w:t>
      </w:r>
      <w:r>
        <w:t>последствий.</w:t>
      </w:r>
    </w:p>
    <w:p w:rsidR="00D01AE1" w:rsidRDefault="008C265F">
      <w:pPr>
        <w:pStyle w:val="a3"/>
        <w:spacing w:before="140" w:line="360" w:lineRule="auto"/>
        <w:ind w:left="869" w:right="2667" w:firstLine="0"/>
      </w:pPr>
      <w:r>
        <w:t>Тема 17. Люди в обществе: духовно-нравственное взаимовлияние.</w:t>
      </w:r>
      <w:r>
        <w:rPr>
          <w:spacing w:val="-57"/>
        </w:rPr>
        <w:t xml:space="preserve"> </w:t>
      </w:r>
      <w:r>
        <w:t>Характеризовать</w:t>
      </w:r>
      <w:r>
        <w:rPr>
          <w:spacing w:val="-2"/>
        </w:rPr>
        <w:t xml:space="preserve"> </w:t>
      </w:r>
      <w:r>
        <w:t>понятие</w:t>
      </w:r>
      <w:r>
        <w:rPr>
          <w:spacing w:val="2"/>
        </w:rPr>
        <w:t xml:space="preserve"> </w:t>
      </w:r>
      <w:r>
        <w:t>«социальные</w:t>
      </w:r>
      <w:r>
        <w:rPr>
          <w:spacing w:val="-3"/>
        </w:rPr>
        <w:t xml:space="preserve"> </w:t>
      </w:r>
      <w:r>
        <w:t>отношения»;</w:t>
      </w:r>
    </w:p>
    <w:p w:rsidR="00D01AE1" w:rsidRDefault="008C265F">
      <w:pPr>
        <w:pStyle w:val="a3"/>
        <w:spacing w:line="360" w:lineRule="auto"/>
        <w:ind w:right="841"/>
      </w:pPr>
      <w:r>
        <w:t>понимать</w:t>
      </w:r>
      <w:r>
        <w:rPr>
          <w:spacing w:val="108"/>
        </w:rPr>
        <w:t xml:space="preserve"> </w:t>
      </w:r>
      <w:r>
        <w:t xml:space="preserve">смысл  </w:t>
      </w:r>
      <w:r>
        <w:rPr>
          <w:spacing w:val="48"/>
        </w:rPr>
        <w:t xml:space="preserve"> </w:t>
      </w:r>
      <w:r>
        <w:t xml:space="preserve">понятия  </w:t>
      </w:r>
      <w:r>
        <w:rPr>
          <w:spacing w:val="50"/>
        </w:rPr>
        <w:t xml:space="preserve"> </w:t>
      </w:r>
      <w:r>
        <w:t xml:space="preserve">«человек  </w:t>
      </w:r>
      <w:r>
        <w:rPr>
          <w:spacing w:val="50"/>
        </w:rPr>
        <w:t xml:space="preserve"> </w:t>
      </w:r>
      <w:r>
        <w:t xml:space="preserve">как  </w:t>
      </w:r>
      <w:r>
        <w:rPr>
          <w:spacing w:val="49"/>
        </w:rPr>
        <w:t xml:space="preserve"> </w:t>
      </w:r>
      <w:r>
        <w:t xml:space="preserve">субъект  </w:t>
      </w:r>
      <w:r>
        <w:rPr>
          <w:spacing w:val="49"/>
        </w:rPr>
        <w:t xml:space="preserve"> </w:t>
      </w:r>
      <w:r>
        <w:t xml:space="preserve">социальных  </w:t>
      </w:r>
      <w:r>
        <w:rPr>
          <w:spacing w:val="59"/>
        </w:rPr>
        <w:t xml:space="preserve"> </w:t>
      </w:r>
      <w:r>
        <w:t>отношений»</w:t>
      </w:r>
      <w:r>
        <w:rPr>
          <w:spacing w:val="-58"/>
        </w:rPr>
        <w:t xml:space="preserve"> </w:t>
      </w:r>
      <w:r>
        <w:t>в</w:t>
      </w:r>
      <w:r>
        <w:rPr>
          <w:spacing w:val="-2"/>
        </w:rPr>
        <w:t xml:space="preserve"> </w:t>
      </w:r>
      <w:r>
        <w:t>приложении к его</w:t>
      </w:r>
      <w:r>
        <w:rPr>
          <w:spacing w:val="-2"/>
        </w:rPr>
        <w:t xml:space="preserve"> </w:t>
      </w:r>
      <w:r>
        <w:t>нравственному</w:t>
      </w:r>
      <w:r>
        <w:rPr>
          <w:spacing w:val="-5"/>
        </w:rPr>
        <w:t xml:space="preserve"> </w:t>
      </w:r>
      <w:r>
        <w:t>и духовному</w:t>
      </w:r>
      <w:r>
        <w:rPr>
          <w:spacing w:val="-3"/>
        </w:rPr>
        <w:t xml:space="preserve"> </w:t>
      </w:r>
      <w:r>
        <w:t>развитию;</w:t>
      </w:r>
    </w:p>
    <w:p w:rsidR="00D01AE1" w:rsidRDefault="008C265F">
      <w:pPr>
        <w:pStyle w:val="a3"/>
        <w:spacing w:line="360" w:lineRule="auto"/>
        <w:ind w:right="855"/>
      </w:pPr>
      <w:r>
        <w:t>осознавать роль малых и больших социальных групп в нравственном состоянии</w:t>
      </w:r>
      <w:r>
        <w:rPr>
          <w:spacing w:val="1"/>
        </w:rPr>
        <w:t xml:space="preserve"> </w:t>
      </w:r>
      <w:r>
        <w:t>личности;</w:t>
      </w:r>
    </w:p>
    <w:p w:rsidR="00D01AE1" w:rsidRDefault="008C265F">
      <w:pPr>
        <w:pStyle w:val="a3"/>
        <w:spacing w:line="360" w:lineRule="auto"/>
        <w:ind w:right="849"/>
      </w:pPr>
      <w:r>
        <w:t>обосновывать   понятия   «дружба»,    «предательство»,   «честь»,   «коллективизм»</w:t>
      </w:r>
      <w:r>
        <w:rPr>
          <w:spacing w:val="1"/>
        </w:rPr>
        <w:t xml:space="preserve"> </w:t>
      </w:r>
      <w:r>
        <w:t>и</w:t>
      </w:r>
      <w:r>
        <w:rPr>
          <w:spacing w:val="-1"/>
        </w:rPr>
        <w:t xml:space="preserve"> </w:t>
      </w:r>
      <w:r>
        <w:t>приводить</w:t>
      </w:r>
      <w:r>
        <w:rPr>
          <w:spacing w:val="-2"/>
        </w:rPr>
        <w:t xml:space="preserve"> </w:t>
      </w:r>
      <w:r>
        <w:t>примеры</w:t>
      </w:r>
      <w:r>
        <w:rPr>
          <w:spacing w:val="-1"/>
        </w:rPr>
        <w:t xml:space="preserve"> </w:t>
      </w:r>
      <w:r>
        <w:t>из истории,</w:t>
      </w:r>
      <w:r>
        <w:rPr>
          <w:spacing w:val="3"/>
        </w:rPr>
        <w:t xml:space="preserve"> </w:t>
      </w:r>
      <w:r>
        <w:t>культуры</w:t>
      </w:r>
      <w:r>
        <w:rPr>
          <w:spacing w:val="-1"/>
        </w:rPr>
        <w:t xml:space="preserve"> </w:t>
      </w:r>
      <w:r>
        <w:t>и литературы;</w:t>
      </w:r>
    </w:p>
    <w:p w:rsidR="00D01AE1" w:rsidRDefault="008C265F">
      <w:pPr>
        <w:pStyle w:val="a3"/>
        <w:spacing w:line="360" w:lineRule="auto"/>
        <w:ind w:right="853"/>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1"/>
        </w:rPr>
        <w:t xml:space="preserve"> </w:t>
      </w:r>
      <w:r>
        <w:t>в</w:t>
      </w:r>
      <w:r>
        <w:rPr>
          <w:spacing w:val="-1"/>
        </w:rPr>
        <w:t xml:space="preserve"> </w:t>
      </w:r>
      <w:r>
        <w:t>том числе</w:t>
      </w:r>
      <w:r>
        <w:rPr>
          <w:spacing w:val="-1"/>
        </w:rPr>
        <w:t xml:space="preserve"> </w:t>
      </w:r>
      <w:r>
        <w:t>благотворительности;</w:t>
      </w:r>
    </w:p>
    <w:p w:rsidR="00D01AE1" w:rsidRDefault="008C265F">
      <w:pPr>
        <w:pStyle w:val="a3"/>
        <w:spacing w:before="1" w:line="360" w:lineRule="auto"/>
        <w:ind w:right="850"/>
      </w:pPr>
      <w:r>
        <w:t xml:space="preserve">понимать    </w:t>
      </w:r>
      <w:r>
        <w:rPr>
          <w:spacing w:val="34"/>
        </w:rPr>
        <w:t xml:space="preserve"> </w:t>
      </w:r>
      <w:r>
        <w:t xml:space="preserve">и     </w:t>
      </w:r>
      <w:r>
        <w:rPr>
          <w:spacing w:val="32"/>
        </w:rPr>
        <w:t xml:space="preserve"> </w:t>
      </w:r>
      <w:r>
        <w:t xml:space="preserve">характеризовать     </w:t>
      </w:r>
      <w:r>
        <w:rPr>
          <w:spacing w:val="32"/>
        </w:rPr>
        <w:t xml:space="preserve"> </w:t>
      </w:r>
      <w:r>
        <w:t xml:space="preserve">понятие     </w:t>
      </w:r>
      <w:r>
        <w:rPr>
          <w:spacing w:val="36"/>
        </w:rPr>
        <w:t xml:space="preserve"> </w:t>
      </w:r>
      <w:r>
        <w:t xml:space="preserve">«этика     </w:t>
      </w:r>
      <w:r>
        <w:rPr>
          <w:spacing w:val="33"/>
        </w:rPr>
        <w:t xml:space="preserve"> </w:t>
      </w:r>
      <w:r>
        <w:t>предпринимательства»</w:t>
      </w:r>
      <w:r>
        <w:rPr>
          <w:spacing w:val="-58"/>
        </w:rPr>
        <w:t xml:space="preserve"> </w:t>
      </w:r>
      <w:r>
        <w:t>в</w:t>
      </w:r>
      <w:r>
        <w:rPr>
          <w:spacing w:val="-2"/>
        </w:rPr>
        <w:t xml:space="preserve"> </w:t>
      </w:r>
      <w:r>
        <w:t>социальном</w:t>
      </w:r>
      <w:r>
        <w:rPr>
          <w:spacing w:val="-1"/>
        </w:rPr>
        <w:t xml:space="preserve"> </w:t>
      </w:r>
      <w:r>
        <w:t>аспекте.</w:t>
      </w:r>
    </w:p>
    <w:p w:rsidR="00D01AE1" w:rsidRDefault="008C265F">
      <w:pPr>
        <w:pStyle w:val="a3"/>
        <w:spacing w:line="360" w:lineRule="auto"/>
        <w:ind w:right="845"/>
      </w:pPr>
      <w:r>
        <w:t xml:space="preserve">Тема       </w:t>
      </w:r>
      <w:r>
        <w:rPr>
          <w:spacing w:val="1"/>
        </w:rPr>
        <w:t xml:space="preserve"> </w:t>
      </w:r>
      <w:r>
        <w:t xml:space="preserve">18. Проблемы       </w:t>
      </w:r>
      <w:r>
        <w:rPr>
          <w:spacing w:val="1"/>
        </w:rPr>
        <w:t xml:space="preserve"> </w:t>
      </w:r>
      <w:r>
        <w:t>современного         общества         как         отражение</w:t>
      </w:r>
      <w:r>
        <w:rPr>
          <w:spacing w:val="1"/>
        </w:rPr>
        <w:t xml:space="preserve"> </w:t>
      </w:r>
      <w:r>
        <w:t>его</w:t>
      </w:r>
      <w:r>
        <w:rPr>
          <w:spacing w:val="-2"/>
        </w:rPr>
        <w:t xml:space="preserve"> </w:t>
      </w:r>
      <w:r>
        <w:t>духовно-нравственного самосознания.</w:t>
      </w:r>
    </w:p>
    <w:p w:rsidR="00D01AE1" w:rsidRDefault="008C265F">
      <w:pPr>
        <w:pStyle w:val="a3"/>
        <w:spacing w:line="360" w:lineRule="auto"/>
        <w:ind w:right="848"/>
      </w:pPr>
      <w:r>
        <w:t xml:space="preserve">Характеризовать  </w:t>
      </w:r>
      <w:r>
        <w:rPr>
          <w:spacing w:val="1"/>
        </w:rPr>
        <w:t xml:space="preserve"> </w:t>
      </w:r>
      <w:r>
        <w:t xml:space="preserve">понятие  </w:t>
      </w:r>
      <w:r>
        <w:rPr>
          <w:spacing w:val="1"/>
        </w:rPr>
        <w:t xml:space="preserve"> </w:t>
      </w:r>
      <w:r>
        <w:t xml:space="preserve">«социальные  </w:t>
      </w:r>
      <w:r>
        <w:rPr>
          <w:spacing w:val="1"/>
        </w:rPr>
        <w:t xml:space="preserve"> </w:t>
      </w:r>
      <w:r>
        <w:t xml:space="preserve">проблемы  </w:t>
      </w:r>
      <w:r>
        <w:rPr>
          <w:spacing w:val="1"/>
        </w:rPr>
        <w:t xml:space="preserve"> </w:t>
      </w:r>
      <w:r>
        <w:t xml:space="preserve">современного  </w:t>
      </w:r>
      <w:r>
        <w:rPr>
          <w:spacing w:val="1"/>
        </w:rPr>
        <w:t xml:space="preserve"> </w:t>
      </w:r>
      <w:r>
        <w:t>общества»</w:t>
      </w:r>
      <w:r>
        <w:rPr>
          <w:spacing w:val="-57"/>
        </w:rPr>
        <w:t xml:space="preserve"> </w:t>
      </w:r>
      <w:r>
        <w:t>как</w:t>
      </w:r>
      <w:r>
        <w:rPr>
          <w:spacing w:val="1"/>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духовно-нравственных</w:t>
      </w:r>
      <w:r>
        <w:rPr>
          <w:spacing w:val="-2"/>
        </w:rPr>
        <w:t xml:space="preserve"> </w:t>
      </w:r>
      <w:r>
        <w:t>идеалов</w:t>
      </w:r>
      <w:r>
        <w:rPr>
          <w:spacing w:val="-1"/>
        </w:rPr>
        <w:t xml:space="preserve"> </w:t>
      </w:r>
      <w:r>
        <w:t>и ценностей;</w:t>
      </w:r>
    </w:p>
    <w:p w:rsidR="00D01AE1" w:rsidRDefault="008C265F">
      <w:pPr>
        <w:pStyle w:val="a3"/>
        <w:spacing w:line="275" w:lineRule="exact"/>
        <w:ind w:left="869" w:firstLine="0"/>
      </w:pPr>
      <w:r>
        <w:t>приводить</w:t>
      </w:r>
      <w:r>
        <w:rPr>
          <w:spacing w:val="92"/>
        </w:rPr>
        <w:t xml:space="preserve"> </w:t>
      </w:r>
      <w:r>
        <w:t xml:space="preserve">примеры  </w:t>
      </w:r>
      <w:r>
        <w:rPr>
          <w:spacing w:val="30"/>
        </w:rPr>
        <w:t xml:space="preserve"> </w:t>
      </w:r>
      <w:r>
        <w:t xml:space="preserve">таких  </w:t>
      </w:r>
      <w:r>
        <w:rPr>
          <w:spacing w:val="32"/>
        </w:rPr>
        <w:t xml:space="preserve"> </w:t>
      </w:r>
      <w:r>
        <w:t xml:space="preserve">понятий  </w:t>
      </w:r>
      <w:r>
        <w:rPr>
          <w:spacing w:val="31"/>
        </w:rPr>
        <w:t xml:space="preserve"> </w:t>
      </w:r>
      <w:r>
        <w:t xml:space="preserve">как  </w:t>
      </w:r>
      <w:r>
        <w:rPr>
          <w:spacing w:val="29"/>
        </w:rPr>
        <w:t xml:space="preserve"> </w:t>
      </w:r>
      <w:r>
        <w:t xml:space="preserve">«бедность»,  </w:t>
      </w:r>
      <w:r>
        <w:rPr>
          <w:spacing w:val="35"/>
        </w:rPr>
        <w:t xml:space="preserve"> </w:t>
      </w:r>
      <w:r>
        <w:t xml:space="preserve">«асоциальная  </w:t>
      </w:r>
      <w:r>
        <w:rPr>
          <w:spacing w:val="30"/>
        </w:rPr>
        <w:t xml:space="preserve"> </w:t>
      </w:r>
      <w:r>
        <w:t>семья»,</w:t>
      </w:r>
    </w:p>
    <w:p w:rsidR="00D01AE1" w:rsidRDefault="008C265F">
      <w:pPr>
        <w:pStyle w:val="a3"/>
        <w:spacing w:before="139" w:line="360" w:lineRule="auto"/>
        <w:ind w:right="854" w:firstLine="0"/>
      </w:pPr>
      <w:r>
        <w:t xml:space="preserve">«сиротство»,  </w:t>
      </w:r>
      <w:r>
        <w:rPr>
          <w:spacing w:val="1"/>
        </w:rPr>
        <w:t xml:space="preserve"> </w:t>
      </w:r>
      <w:r>
        <w:t xml:space="preserve">знать  </w:t>
      </w:r>
      <w:r>
        <w:rPr>
          <w:spacing w:val="1"/>
        </w:rPr>
        <w:t xml:space="preserve"> </w:t>
      </w:r>
      <w:r>
        <w:t>и    уметь    обосновывать    пути    преодоления    их    последствий</w:t>
      </w:r>
      <w:r>
        <w:rPr>
          <w:spacing w:val="1"/>
        </w:rPr>
        <w:t xml:space="preserve"> </w:t>
      </w:r>
      <w:r>
        <w:t>на</w:t>
      </w:r>
      <w:r>
        <w:rPr>
          <w:spacing w:val="-2"/>
        </w:rPr>
        <w:t xml:space="preserve"> </w:t>
      </w:r>
      <w:r>
        <w:t>доступном</w:t>
      </w:r>
      <w:r>
        <w:rPr>
          <w:spacing w:val="-1"/>
        </w:rPr>
        <w:t xml:space="preserve"> </w:t>
      </w:r>
      <w:r>
        <w:t>для понимания</w:t>
      </w:r>
      <w:r>
        <w:rPr>
          <w:spacing w:val="2"/>
        </w:rPr>
        <w:t xml:space="preserve"> </w:t>
      </w:r>
      <w:r>
        <w:t>уровне;</w:t>
      </w:r>
    </w:p>
    <w:p w:rsidR="00D01AE1" w:rsidRDefault="008C265F">
      <w:pPr>
        <w:pStyle w:val="a3"/>
        <w:spacing w:line="360" w:lineRule="auto"/>
        <w:ind w:right="854"/>
      </w:pPr>
      <w:r>
        <w:t>обосновывать</w:t>
      </w:r>
      <w:r>
        <w:rPr>
          <w:spacing w:val="10"/>
        </w:rPr>
        <w:t xml:space="preserve"> </w:t>
      </w:r>
      <w:r>
        <w:t>важность</w:t>
      </w:r>
      <w:r>
        <w:rPr>
          <w:spacing w:val="10"/>
        </w:rPr>
        <w:t xml:space="preserve"> </w:t>
      </w:r>
      <w:r>
        <w:t>понимания</w:t>
      </w:r>
      <w:r>
        <w:rPr>
          <w:spacing w:val="11"/>
        </w:rPr>
        <w:t xml:space="preserve"> </w:t>
      </w:r>
      <w:r>
        <w:t>роли</w:t>
      </w:r>
      <w:r>
        <w:rPr>
          <w:spacing w:val="11"/>
        </w:rPr>
        <w:t xml:space="preserve"> </w:t>
      </w:r>
      <w:r>
        <w:t>государства</w:t>
      </w:r>
      <w:r>
        <w:rPr>
          <w:spacing w:val="8"/>
        </w:rPr>
        <w:t xml:space="preserve"> </w:t>
      </w:r>
      <w:r>
        <w:t>в</w:t>
      </w:r>
      <w:r>
        <w:rPr>
          <w:spacing w:val="10"/>
        </w:rPr>
        <w:t xml:space="preserve"> </w:t>
      </w:r>
      <w:r>
        <w:t>преодолении</w:t>
      </w:r>
      <w:r>
        <w:rPr>
          <w:spacing w:val="11"/>
        </w:rPr>
        <w:t xml:space="preserve"> </w:t>
      </w:r>
      <w:r>
        <w:t>этих</w:t>
      </w:r>
      <w:r>
        <w:rPr>
          <w:spacing w:val="12"/>
        </w:rPr>
        <w:t xml:space="preserve"> </w:t>
      </w:r>
      <w:r>
        <w:t>проблем,</w:t>
      </w:r>
      <w:r>
        <w:rPr>
          <w:spacing w:val="-57"/>
        </w:rPr>
        <w:t xml:space="preserve"> </w:t>
      </w:r>
      <w:r>
        <w:t>а</w:t>
      </w:r>
      <w:r>
        <w:rPr>
          <w:spacing w:val="-2"/>
        </w:rPr>
        <w:t xml:space="preserve"> </w:t>
      </w:r>
      <w:r>
        <w:t>также</w:t>
      </w:r>
      <w:r>
        <w:rPr>
          <w:spacing w:val="-1"/>
        </w:rPr>
        <w:t xml:space="preserve"> </w:t>
      </w:r>
      <w:r>
        <w:t>необходимость</w:t>
      </w:r>
      <w:r>
        <w:rPr>
          <w:spacing w:val="-3"/>
        </w:rPr>
        <w:t xml:space="preserve"> </w:t>
      </w:r>
      <w:r>
        <w:t>помощи</w:t>
      </w:r>
      <w:r>
        <w:rPr>
          <w:spacing w:val="-1"/>
        </w:rPr>
        <w:t xml:space="preserve"> </w:t>
      </w:r>
      <w:r>
        <w:t>в</w:t>
      </w:r>
      <w:r>
        <w:rPr>
          <w:spacing w:val="-2"/>
        </w:rPr>
        <w:t xml:space="preserve"> </w:t>
      </w:r>
      <w:r>
        <w:t>преодолении</w:t>
      </w:r>
      <w:r>
        <w:rPr>
          <w:spacing w:val="-3"/>
        </w:rPr>
        <w:t xml:space="preserve"> </w:t>
      </w:r>
      <w:r>
        <w:t>этих</w:t>
      </w:r>
      <w:r>
        <w:rPr>
          <w:spacing w:val="1"/>
        </w:rPr>
        <w:t xml:space="preserve"> </w:t>
      </w:r>
      <w:r>
        <w:t>состояний</w:t>
      </w:r>
      <w:r>
        <w:rPr>
          <w:spacing w:val="-1"/>
        </w:rPr>
        <w:t xml:space="preserve"> </w:t>
      </w:r>
      <w:r>
        <w:t>со</w:t>
      </w:r>
      <w:r>
        <w:rPr>
          <w:spacing w:val="-1"/>
        </w:rPr>
        <w:t xml:space="preserve"> </w:t>
      </w:r>
      <w:r>
        <w:t>стороны</w:t>
      </w:r>
      <w:r>
        <w:rPr>
          <w:spacing w:val="-1"/>
        </w:rPr>
        <w:t xml:space="preserve"> </w:t>
      </w:r>
      <w:r>
        <w:t>общества.</w:t>
      </w:r>
    </w:p>
    <w:p w:rsidR="00D01AE1" w:rsidRDefault="008C265F">
      <w:pPr>
        <w:pStyle w:val="a3"/>
        <w:spacing w:before="1" w:line="360" w:lineRule="auto"/>
        <w:ind w:left="869" w:right="857" w:firstLine="0"/>
      </w:pPr>
      <w:r>
        <w:t>Тема 19. Духовно-нравственные ориентиры социальных отношений.</w:t>
      </w:r>
      <w:r>
        <w:rPr>
          <w:spacing w:val="1"/>
        </w:rPr>
        <w:t xml:space="preserve"> </w:t>
      </w:r>
      <w:r>
        <w:t>Характеризовать</w:t>
      </w:r>
      <w:r>
        <w:rPr>
          <w:spacing w:val="61"/>
        </w:rPr>
        <w:t xml:space="preserve"> </w:t>
      </w:r>
      <w:r>
        <w:t>понятия</w:t>
      </w:r>
      <w:r>
        <w:rPr>
          <w:spacing w:val="64"/>
        </w:rPr>
        <w:t xml:space="preserve"> </w:t>
      </w:r>
      <w:r>
        <w:t>«благотворительность»,</w:t>
      </w:r>
      <w:r>
        <w:rPr>
          <w:spacing w:val="65"/>
        </w:rPr>
        <w:t xml:space="preserve"> </w:t>
      </w:r>
      <w:r>
        <w:t>«меценатство»,</w:t>
      </w:r>
      <w:r>
        <w:rPr>
          <w:spacing w:val="65"/>
        </w:rPr>
        <w:t xml:space="preserve"> </w:t>
      </w:r>
      <w:r>
        <w:t>«милосердие»,</w:t>
      </w:r>
    </w:p>
    <w:p w:rsidR="00D01AE1" w:rsidRDefault="008C265F">
      <w:pPr>
        <w:pStyle w:val="a3"/>
        <w:ind w:firstLine="0"/>
      </w:pPr>
      <w:r>
        <w:t>«волонтерство»,</w:t>
      </w:r>
      <w:r>
        <w:rPr>
          <w:spacing w:val="86"/>
        </w:rPr>
        <w:t xml:space="preserve"> </w:t>
      </w:r>
      <w:r>
        <w:t>«социальный</w:t>
      </w:r>
      <w:r>
        <w:rPr>
          <w:spacing w:val="79"/>
        </w:rPr>
        <w:t xml:space="preserve"> </w:t>
      </w:r>
      <w:r>
        <w:t>проект»,</w:t>
      </w:r>
      <w:r>
        <w:rPr>
          <w:spacing w:val="83"/>
        </w:rPr>
        <w:t xml:space="preserve"> </w:t>
      </w:r>
      <w:r>
        <w:t>«гражданская</w:t>
      </w:r>
      <w:r>
        <w:rPr>
          <w:spacing w:val="80"/>
        </w:rPr>
        <w:t xml:space="preserve"> </w:t>
      </w:r>
      <w:r>
        <w:t>и</w:t>
      </w:r>
      <w:r>
        <w:rPr>
          <w:spacing w:val="87"/>
        </w:rPr>
        <w:t xml:space="preserve"> </w:t>
      </w:r>
      <w:r>
        <w:t>социальная</w:t>
      </w:r>
      <w:r>
        <w:rPr>
          <w:spacing w:val="80"/>
        </w:rPr>
        <w:t xml:space="preserve"> </w:t>
      </w:r>
      <w:r>
        <w:t>ответственность»,</w:t>
      </w:r>
    </w:p>
    <w:p w:rsidR="00D01AE1" w:rsidRDefault="008C265F">
      <w:pPr>
        <w:pStyle w:val="a3"/>
        <w:spacing w:before="137"/>
        <w:ind w:firstLine="0"/>
      </w:pPr>
      <w:r>
        <w:t>«общественные</w:t>
      </w:r>
      <w:r>
        <w:rPr>
          <w:spacing w:val="-6"/>
        </w:rPr>
        <w:t xml:space="preserve"> </w:t>
      </w:r>
      <w:r>
        <w:t>блага»,</w:t>
      </w:r>
      <w:r>
        <w:rPr>
          <w:spacing w:val="4"/>
        </w:rPr>
        <w:t xml:space="preserve"> </w:t>
      </w:r>
      <w:r>
        <w:t>«коллективизм»</w:t>
      </w:r>
      <w:r>
        <w:rPr>
          <w:spacing w:val="-11"/>
        </w:rPr>
        <w:t xml:space="preserve"> </w:t>
      </w:r>
      <w:r>
        <w:t>в</w:t>
      </w:r>
      <w:r>
        <w:rPr>
          <w:spacing w:val="-5"/>
        </w:rPr>
        <w:t xml:space="preserve"> </w:t>
      </w:r>
      <w:r>
        <w:t>их</w:t>
      </w:r>
      <w:r>
        <w:rPr>
          <w:spacing w:val="-2"/>
        </w:rPr>
        <w:t xml:space="preserve"> </w:t>
      </w:r>
      <w:r>
        <w:t>взаимосвязи;</w:t>
      </w:r>
    </w:p>
    <w:p w:rsidR="00D01AE1" w:rsidRDefault="008C265F">
      <w:pPr>
        <w:pStyle w:val="a3"/>
        <w:spacing w:before="139" w:line="360" w:lineRule="auto"/>
        <w:ind w:right="852"/>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1"/>
        </w:rPr>
        <w:t xml:space="preserve"> </w:t>
      </w:r>
      <w:r>
        <w:t>милосердия, добровольной помощи, взаимовыручки у представителей разных этносов и</w:t>
      </w:r>
      <w:r>
        <w:rPr>
          <w:spacing w:val="1"/>
        </w:rPr>
        <w:t xml:space="preserve"> </w:t>
      </w:r>
      <w:r>
        <w:t>религий;</w:t>
      </w:r>
    </w:p>
    <w:p w:rsidR="00D01AE1" w:rsidRDefault="008C265F">
      <w:pPr>
        <w:pStyle w:val="a3"/>
        <w:spacing w:line="360" w:lineRule="auto"/>
        <w:ind w:right="850"/>
      </w:pPr>
      <w:r>
        <w:t>уметь самостоятельно находить информацию о благотворительных, волонтѐрских и</w:t>
      </w:r>
      <w:r>
        <w:rPr>
          <w:spacing w:val="-57"/>
        </w:rPr>
        <w:t xml:space="preserve"> </w:t>
      </w:r>
      <w:r>
        <w:t>социальных</w:t>
      </w:r>
      <w:r>
        <w:rPr>
          <w:spacing w:val="1"/>
        </w:rPr>
        <w:t xml:space="preserve"> </w:t>
      </w:r>
      <w:r>
        <w:t>проектах</w:t>
      </w:r>
      <w:r>
        <w:rPr>
          <w:spacing w:val="2"/>
        </w:rPr>
        <w:t xml:space="preserve"> </w:t>
      </w:r>
      <w:r>
        <w:t>в</w:t>
      </w:r>
      <w:r>
        <w:rPr>
          <w:spacing w:val="-3"/>
        </w:rPr>
        <w:t xml:space="preserve"> </w:t>
      </w:r>
      <w:r>
        <w:t>регионе</w:t>
      </w:r>
      <w:r>
        <w:rPr>
          <w:spacing w:val="-2"/>
        </w:rPr>
        <w:t xml:space="preserve"> </w:t>
      </w:r>
      <w:r>
        <w:t>своего</w:t>
      </w:r>
      <w:r>
        <w:rPr>
          <w:spacing w:val="-1"/>
        </w:rPr>
        <w:t xml:space="preserve"> </w:t>
      </w:r>
      <w:r>
        <w:t>проживания.</w:t>
      </w:r>
    </w:p>
    <w:p w:rsidR="00D01AE1" w:rsidRDefault="008C265F">
      <w:pPr>
        <w:pStyle w:val="a3"/>
        <w:spacing w:line="360" w:lineRule="auto"/>
        <w:ind w:right="847"/>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6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843"/>
          <w:tab w:val="left" w:pos="3917"/>
          <w:tab w:val="left" w:pos="5370"/>
          <w:tab w:val="left" w:pos="5955"/>
          <w:tab w:val="left" w:pos="7151"/>
        </w:tabs>
        <w:spacing w:before="90" w:line="362" w:lineRule="auto"/>
        <w:ind w:right="846"/>
        <w:jc w:val="left"/>
      </w:pPr>
      <w:r>
        <w:t>Характеризовать</w:t>
      </w:r>
      <w:r>
        <w:tab/>
        <w:t>понятие</w:t>
      </w:r>
      <w:r>
        <w:tab/>
        <w:t>«гуманизм»</w:t>
      </w:r>
      <w:r>
        <w:tab/>
        <w:t>как</w:t>
      </w:r>
      <w:r>
        <w:tab/>
        <w:t>источник</w:t>
      </w:r>
      <w:r>
        <w:tab/>
        <w:t>духовно-нравственных</w:t>
      </w:r>
      <w:r>
        <w:rPr>
          <w:spacing w:val="-57"/>
        </w:rPr>
        <w:t xml:space="preserve"> </w:t>
      </w:r>
      <w:r>
        <w:t>ценностей</w:t>
      </w:r>
      <w:r>
        <w:rPr>
          <w:spacing w:val="-1"/>
        </w:rPr>
        <w:t xml:space="preserve"> </w:t>
      </w:r>
      <w:r>
        <w:t>российского</w:t>
      </w:r>
      <w:r>
        <w:rPr>
          <w:spacing w:val="-3"/>
        </w:rPr>
        <w:t xml:space="preserve"> </w:t>
      </w:r>
      <w:r>
        <w:t>народа;</w:t>
      </w:r>
    </w:p>
    <w:p w:rsidR="00D01AE1" w:rsidRDefault="008C265F">
      <w:pPr>
        <w:pStyle w:val="a3"/>
        <w:spacing w:line="360" w:lineRule="auto"/>
        <w:ind w:right="840"/>
        <w:jc w:val="left"/>
      </w:pPr>
      <w:r>
        <w:t>находить</w:t>
      </w:r>
      <w:r>
        <w:rPr>
          <w:spacing w:val="18"/>
        </w:rPr>
        <w:t xml:space="preserve"> </w:t>
      </w:r>
      <w:r>
        <w:t>и</w:t>
      </w:r>
      <w:r>
        <w:rPr>
          <w:spacing w:val="21"/>
        </w:rPr>
        <w:t xml:space="preserve"> </w:t>
      </w:r>
      <w:r>
        <w:t>обосновывать</w:t>
      </w:r>
      <w:r>
        <w:rPr>
          <w:spacing w:val="20"/>
        </w:rPr>
        <w:t xml:space="preserve"> </w:t>
      </w:r>
      <w:r>
        <w:t>проявления</w:t>
      </w:r>
      <w:r>
        <w:rPr>
          <w:spacing w:val="19"/>
        </w:rPr>
        <w:t xml:space="preserve"> </w:t>
      </w:r>
      <w:r>
        <w:t>гуманизма</w:t>
      </w:r>
      <w:r>
        <w:rPr>
          <w:spacing w:val="19"/>
        </w:rPr>
        <w:t xml:space="preserve"> </w:t>
      </w:r>
      <w:r>
        <w:t>в</w:t>
      </w:r>
      <w:r>
        <w:rPr>
          <w:spacing w:val="20"/>
        </w:rPr>
        <w:t xml:space="preserve"> </w:t>
      </w:r>
      <w:r>
        <w:t>историко-культурном</w:t>
      </w:r>
      <w:r>
        <w:rPr>
          <w:spacing w:val="19"/>
        </w:rPr>
        <w:t xml:space="preserve"> </w:t>
      </w:r>
      <w:r>
        <w:t>наследии</w:t>
      </w:r>
      <w:r>
        <w:rPr>
          <w:spacing w:val="-57"/>
        </w:rPr>
        <w:t xml:space="preserve"> </w:t>
      </w:r>
      <w:r>
        <w:t>народов</w:t>
      </w:r>
      <w:r>
        <w:rPr>
          <w:spacing w:val="-1"/>
        </w:rPr>
        <w:t xml:space="preserve"> </w:t>
      </w:r>
      <w:r>
        <w:t>России;</w:t>
      </w:r>
    </w:p>
    <w:p w:rsidR="00D01AE1" w:rsidRDefault="008C265F">
      <w:pPr>
        <w:pStyle w:val="a3"/>
        <w:spacing w:line="360" w:lineRule="auto"/>
        <w:ind w:right="840"/>
        <w:jc w:val="left"/>
      </w:pPr>
      <w:r>
        <w:t>знать</w:t>
      </w:r>
      <w:r>
        <w:rPr>
          <w:spacing w:val="11"/>
        </w:rPr>
        <w:t xml:space="preserve"> </w:t>
      </w:r>
      <w:r>
        <w:t>и</w:t>
      </w:r>
      <w:r>
        <w:rPr>
          <w:spacing w:val="13"/>
        </w:rPr>
        <w:t xml:space="preserve"> </w:t>
      </w:r>
      <w:r>
        <w:t>понимать</w:t>
      </w:r>
      <w:r>
        <w:rPr>
          <w:spacing w:val="12"/>
        </w:rPr>
        <w:t xml:space="preserve"> </w:t>
      </w:r>
      <w:r>
        <w:t>важность</w:t>
      </w:r>
      <w:r>
        <w:rPr>
          <w:spacing w:val="13"/>
        </w:rPr>
        <w:t xml:space="preserve"> </w:t>
      </w:r>
      <w:r>
        <w:t>гуманизма</w:t>
      </w:r>
      <w:r>
        <w:rPr>
          <w:spacing w:val="12"/>
        </w:rPr>
        <w:t xml:space="preserve"> </w:t>
      </w:r>
      <w:r>
        <w:t>для</w:t>
      </w:r>
      <w:r>
        <w:rPr>
          <w:spacing w:val="13"/>
        </w:rPr>
        <w:t xml:space="preserve"> </w:t>
      </w:r>
      <w:r>
        <w:t>формирования</w:t>
      </w:r>
      <w:r>
        <w:rPr>
          <w:spacing w:val="13"/>
        </w:rPr>
        <w:t xml:space="preserve"> </w:t>
      </w:r>
      <w:r>
        <w:t>высоконравственной</w:t>
      </w:r>
      <w:r>
        <w:rPr>
          <w:spacing w:val="-57"/>
        </w:rPr>
        <w:t xml:space="preserve"> </w:t>
      </w:r>
      <w:r>
        <w:t>личности,</w:t>
      </w:r>
      <w:r>
        <w:rPr>
          <w:spacing w:val="-1"/>
        </w:rPr>
        <w:t xml:space="preserve"> </w:t>
      </w:r>
      <w:r>
        <w:t>государственной</w:t>
      </w:r>
      <w:r>
        <w:rPr>
          <w:spacing w:val="-1"/>
        </w:rPr>
        <w:t xml:space="preserve"> </w:t>
      </w:r>
      <w:r>
        <w:t>политики, взаимоотношений</w:t>
      </w:r>
      <w:r>
        <w:rPr>
          <w:spacing w:val="-1"/>
        </w:rPr>
        <w:t xml:space="preserve"> </w:t>
      </w:r>
      <w:r>
        <w:t>в</w:t>
      </w:r>
      <w:r>
        <w:rPr>
          <w:spacing w:val="-1"/>
        </w:rPr>
        <w:t xml:space="preserve"> </w:t>
      </w:r>
      <w:r>
        <w:t>обществе;</w:t>
      </w:r>
    </w:p>
    <w:p w:rsidR="00D01AE1" w:rsidRDefault="008C265F">
      <w:pPr>
        <w:pStyle w:val="a3"/>
        <w:ind w:left="870" w:firstLine="0"/>
        <w:jc w:val="left"/>
      </w:pPr>
      <w:r>
        <w:t>находить</w:t>
      </w:r>
      <w:r>
        <w:rPr>
          <w:spacing w:val="-6"/>
        </w:rPr>
        <w:t xml:space="preserve"> </w:t>
      </w:r>
      <w:r>
        <w:t>и</w:t>
      </w:r>
      <w:r>
        <w:rPr>
          <w:spacing w:val="-4"/>
        </w:rPr>
        <w:t xml:space="preserve"> </w:t>
      </w:r>
      <w:r>
        <w:t>объяснять</w:t>
      </w:r>
      <w:r>
        <w:rPr>
          <w:spacing w:val="-4"/>
        </w:rPr>
        <w:t xml:space="preserve"> </w:t>
      </w:r>
      <w:r>
        <w:t>гуманистические</w:t>
      </w:r>
      <w:r>
        <w:rPr>
          <w:spacing w:val="-5"/>
        </w:rPr>
        <w:t xml:space="preserve"> </w:t>
      </w:r>
      <w:r>
        <w:t>проявления</w:t>
      </w:r>
      <w:r>
        <w:rPr>
          <w:spacing w:val="-4"/>
        </w:rPr>
        <w:t xml:space="preserve"> </w:t>
      </w:r>
      <w:r>
        <w:t>в</w:t>
      </w:r>
      <w:r>
        <w:rPr>
          <w:spacing w:val="-4"/>
        </w:rPr>
        <w:t xml:space="preserve"> </w:t>
      </w:r>
      <w:r>
        <w:t>современной</w:t>
      </w:r>
      <w:r>
        <w:rPr>
          <w:spacing w:val="-4"/>
        </w:rPr>
        <w:t xml:space="preserve"> </w:t>
      </w:r>
      <w:r>
        <w:t>культуре.</w:t>
      </w:r>
    </w:p>
    <w:p w:rsidR="00D01AE1" w:rsidRDefault="008C265F">
      <w:pPr>
        <w:pStyle w:val="a3"/>
        <w:tabs>
          <w:tab w:val="left" w:pos="1815"/>
          <w:tab w:val="left" w:pos="3881"/>
          <w:tab w:val="left" w:pos="5478"/>
          <w:tab w:val="left" w:pos="6164"/>
          <w:tab w:val="left" w:pos="7553"/>
          <w:tab w:val="left" w:pos="8340"/>
        </w:tabs>
        <w:spacing w:before="135" w:line="360" w:lineRule="auto"/>
        <w:ind w:right="848"/>
        <w:jc w:val="left"/>
      </w:pPr>
      <w:r>
        <w:t>Тема</w:t>
      </w:r>
      <w:r>
        <w:tab/>
        <w:t>21.</w:t>
      </w:r>
      <w:r>
        <w:rPr>
          <w:spacing w:val="-1"/>
        </w:rPr>
        <w:t xml:space="preserve"> </w:t>
      </w:r>
      <w:r>
        <w:t>Социальные</w:t>
      </w:r>
      <w:r>
        <w:tab/>
        <w:t>профессии,</w:t>
      </w:r>
      <w:r>
        <w:tab/>
        <w:t>их</w:t>
      </w:r>
      <w:r>
        <w:tab/>
        <w:t>важность</w:t>
      </w:r>
      <w:r>
        <w:tab/>
        <w:t>для</w:t>
      </w:r>
      <w:r>
        <w:tab/>
      </w:r>
      <w:r>
        <w:rPr>
          <w:spacing w:val="-1"/>
        </w:rPr>
        <w:t>сохранения</w:t>
      </w:r>
      <w:r>
        <w:rPr>
          <w:spacing w:val="-57"/>
        </w:rPr>
        <w:t xml:space="preserve"> </w:t>
      </w:r>
      <w:r>
        <w:t>духовно-нравственного</w:t>
      </w:r>
      <w:r>
        <w:rPr>
          <w:spacing w:val="-1"/>
        </w:rPr>
        <w:t xml:space="preserve"> </w:t>
      </w:r>
      <w:r>
        <w:t>облика</w:t>
      </w:r>
      <w:r>
        <w:rPr>
          <w:spacing w:val="-1"/>
        </w:rPr>
        <w:t xml:space="preserve"> </w:t>
      </w:r>
      <w:r>
        <w:t>общества.</w:t>
      </w:r>
    </w:p>
    <w:p w:rsidR="00D01AE1" w:rsidRDefault="008C265F">
      <w:pPr>
        <w:pStyle w:val="a3"/>
        <w:tabs>
          <w:tab w:val="left" w:pos="1792"/>
          <w:tab w:val="left" w:pos="3608"/>
          <w:tab w:val="left" w:pos="4049"/>
          <w:tab w:val="left" w:pos="6732"/>
          <w:tab w:val="left" w:pos="8114"/>
        </w:tabs>
        <w:spacing w:line="360" w:lineRule="auto"/>
        <w:ind w:left="870" w:right="851" w:firstLine="0"/>
        <w:jc w:val="left"/>
      </w:pPr>
      <w:r>
        <w:t>Характеризовать понятия «социальные профессии», «помогающие профессии»;</w:t>
      </w:r>
      <w:r>
        <w:rPr>
          <w:spacing w:val="1"/>
        </w:rPr>
        <w:t xml:space="preserve"> </w:t>
      </w:r>
      <w:r>
        <w:t>иметь</w:t>
      </w:r>
      <w:r>
        <w:tab/>
        <w:t>представление</w:t>
      </w:r>
      <w:r>
        <w:tab/>
        <w:t>о</w:t>
      </w:r>
      <w:r>
        <w:tab/>
        <w:t>духовно-нравственных</w:t>
      </w:r>
      <w:r>
        <w:tab/>
        <w:t>качествах,</w:t>
      </w:r>
      <w:r>
        <w:tab/>
      </w:r>
      <w:r>
        <w:rPr>
          <w:spacing w:val="-1"/>
        </w:rPr>
        <w:t>необходимых</w:t>
      </w:r>
    </w:p>
    <w:p w:rsidR="00D01AE1" w:rsidRDefault="008C265F">
      <w:pPr>
        <w:pStyle w:val="a3"/>
        <w:ind w:firstLine="0"/>
        <w:jc w:val="left"/>
      </w:pPr>
      <w:r>
        <w:t>представителям</w:t>
      </w:r>
      <w:r>
        <w:rPr>
          <w:spacing w:val="-6"/>
        </w:rPr>
        <w:t xml:space="preserve"> </w:t>
      </w:r>
      <w:r>
        <w:t>социальных</w:t>
      </w:r>
      <w:r>
        <w:rPr>
          <w:spacing w:val="-3"/>
        </w:rPr>
        <w:t xml:space="preserve"> </w:t>
      </w:r>
      <w:r>
        <w:t>профессий;</w:t>
      </w:r>
    </w:p>
    <w:p w:rsidR="00D01AE1" w:rsidRDefault="008C265F">
      <w:pPr>
        <w:pStyle w:val="a3"/>
        <w:spacing w:before="137" w:line="360" w:lineRule="auto"/>
        <w:ind w:right="840"/>
        <w:jc w:val="left"/>
      </w:pPr>
      <w:r>
        <w:t>осознавать</w:t>
      </w:r>
      <w:r>
        <w:rPr>
          <w:spacing w:val="19"/>
        </w:rPr>
        <w:t xml:space="preserve"> </w:t>
      </w:r>
      <w:r>
        <w:t>и</w:t>
      </w:r>
      <w:r>
        <w:rPr>
          <w:spacing w:val="19"/>
        </w:rPr>
        <w:t xml:space="preserve"> </w:t>
      </w:r>
      <w:r>
        <w:t>обосновывать</w:t>
      </w:r>
      <w:r>
        <w:rPr>
          <w:spacing w:val="19"/>
        </w:rPr>
        <w:t xml:space="preserve"> </w:t>
      </w:r>
      <w:r>
        <w:t>ответственность</w:t>
      </w:r>
      <w:r>
        <w:rPr>
          <w:spacing w:val="19"/>
        </w:rPr>
        <w:t xml:space="preserve"> </w:t>
      </w:r>
      <w:r>
        <w:t>личности</w:t>
      </w:r>
      <w:r>
        <w:rPr>
          <w:spacing w:val="19"/>
        </w:rPr>
        <w:t xml:space="preserve"> </w:t>
      </w:r>
      <w:r>
        <w:t>при</w:t>
      </w:r>
      <w:r>
        <w:rPr>
          <w:spacing w:val="19"/>
        </w:rPr>
        <w:t xml:space="preserve"> </w:t>
      </w:r>
      <w:r>
        <w:t>выборе</w:t>
      </w:r>
      <w:r>
        <w:rPr>
          <w:spacing w:val="17"/>
        </w:rPr>
        <w:t xml:space="preserve"> </w:t>
      </w:r>
      <w:r>
        <w:t>социальных</w:t>
      </w:r>
      <w:r>
        <w:rPr>
          <w:spacing w:val="-57"/>
        </w:rPr>
        <w:t xml:space="preserve"> </w:t>
      </w:r>
      <w:r>
        <w:t>профессий;</w:t>
      </w:r>
    </w:p>
    <w:p w:rsidR="00D01AE1" w:rsidRDefault="008C265F">
      <w:pPr>
        <w:pStyle w:val="a3"/>
        <w:tabs>
          <w:tab w:val="left" w:pos="2255"/>
          <w:tab w:val="left" w:pos="3483"/>
          <w:tab w:val="left" w:pos="4018"/>
          <w:tab w:val="left" w:pos="5520"/>
          <w:tab w:val="left" w:pos="5961"/>
          <w:tab w:val="left" w:pos="7167"/>
          <w:tab w:val="left" w:pos="8810"/>
        </w:tabs>
        <w:spacing w:line="360" w:lineRule="auto"/>
        <w:ind w:right="851"/>
        <w:jc w:val="left"/>
      </w:pPr>
      <w:r>
        <w:t>приводить</w:t>
      </w:r>
      <w:r>
        <w:tab/>
        <w:t>примеры</w:t>
      </w:r>
      <w:r>
        <w:tab/>
        <w:t>из</w:t>
      </w:r>
      <w:r>
        <w:tab/>
        <w:t>литературы</w:t>
      </w:r>
      <w:r>
        <w:tab/>
        <w:t>и</w:t>
      </w:r>
      <w:r>
        <w:tab/>
        <w:t>истории,</w:t>
      </w:r>
      <w:r>
        <w:tab/>
        <w:t>современной</w:t>
      </w:r>
      <w:r>
        <w:tab/>
      </w:r>
      <w:r>
        <w:rPr>
          <w:spacing w:val="-1"/>
        </w:rPr>
        <w:t>жизни,</w:t>
      </w:r>
      <w:r>
        <w:rPr>
          <w:spacing w:val="-57"/>
        </w:rPr>
        <w:t xml:space="preserve"> </w:t>
      </w:r>
      <w:r>
        <w:t>подтверждающие</w:t>
      </w:r>
      <w:r>
        <w:rPr>
          <w:spacing w:val="-2"/>
        </w:rPr>
        <w:t xml:space="preserve"> </w:t>
      </w:r>
      <w:r>
        <w:t>данную</w:t>
      </w:r>
      <w:r>
        <w:rPr>
          <w:spacing w:val="2"/>
        </w:rPr>
        <w:t xml:space="preserve"> </w:t>
      </w:r>
      <w:r>
        <w:t>точку</w:t>
      </w:r>
      <w:r>
        <w:rPr>
          <w:spacing w:val="-5"/>
        </w:rPr>
        <w:t xml:space="preserve"> </w:t>
      </w:r>
      <w:r>
        <w:t>зрения.</w:t>
      </w:r>
    </w:p>
    <w:p w:rsidR="00D01AE1" w:rsidRDefault="008C265F">
      <w:pPr>
        <w:pStyle w:val="a3"/>
        <w:tabs>
          <w:tab w:val="left" w:pos="1700"/>
          <w:tab w:val="left" w:pos="3748"/>
          <w:tab w:val="left" w:pos="5682"/>
          <w:tab w:val="left" w:pos="6117"/>
          <w:tab w:val="left" w:pos="7337"/>
        </w:tabs>
        <w:spacing w:line="362" w:lineRule="auto"/>
        <w:ind w:right="852"/>
        <w:jc w:val="left"/>
      </w:pPr>
      <w:r>
        <w:t>Тема</w:t>
      </w:r>
      <w:r>
        <w:tab/>
        <w:t>22. Выдающиеся</w:t>
      </w:r>
      <w:r>
        <w:tab/>
        <w:t>благотворители</w:t>
      </w:r>
      <w:r>
        <w:tab/>
        <w:t>в</w:t>
      </w:r>
      <w:r>
        <w:tab/>
        <w:t>истории.</w:t>
      </w:r>
      <w:r>
        <w:tab/>
      </w:r>
      <w:r>
        <w:rPr>
          <w:spacing w:val="-1"/>
        </w:rPr>
        <w:t>Благотворительность</w:t>
      </w:r>
      <w:r>
        <w:rPr>
          <w:spacing w:val="-57"/>
        </w:rPr>
        <w:t xml:space="preserve"> </w:t>
      </w:r>
      <w:r>
        <w:t>как</w:t>
      </w:r>
      <w:r>
        <w:rPr>
          <w:spacing w:val="-1"/>
        </w:rPr>
        <w:t xml:space="preserve"> </w:t>
      </w:r>
      <w:r>
        <w:t>нравственный долг.</w:t>
      </w:r>
    </w:p>
    <w:p w:rsidR="00D01AE1" w:rsidRDefault="008C265F">
      <w:pPr>
        <w:pStyle w:val="a3"/>
        <w:spacing w:line="360" w:lineRule="auto"/>
        <w:ind w:right="1526"/>
        <w:jc w:val="left"/>
      </w:pPr>
      <w:r>
        <w:t>Характеризовать</w:t>
      </w:r>
      <w:r>
        <w:rPr>
          <w:spacing w:val="1"/>
        </w:rPr>
        <w:t xml:space="preserve"> </w:t>
      </w:r>
      <w:r>
        <w:t>понятие</w:t>
      </w:r>
      <w:r>
        <w:rPr>
          <w:spacing w:val="1"/>
        </w:rPr>
        <w:t xml:space="preserve"> </w:t>
      </w:r>
      <w:r>
        <w:t>«благотворительность»</w:t>
      </w:r>
      <w:r>
        <w:rPr>
          <w:spacing w:val="1"/>
        </w:rPr>
        <w:t xml:space="preserve"> </w:t>
      </w:r>
      <w:r>
        <w:t>и</w:t>
      </w:r>
      <w:r>
        <w:rPr>
          <w:spacing w:val="1"/>
        </w:rPr>
        <w:t xml:space="preserve"> </w:t>
      </w:r>
      <w:r>
        <w:t>его</w:t>
      </w:r>
      <w:r>
        <w:rPr>
          <w:spacing w:val="1"/>
        </w:rPr>
        <w:t xml:space="preserve"> </w:t>
      </w:r>
      <w:r>
        <w:t>эволюцию</w:t>
      </w:r>
      <w:r>
        <w:rPr>
          <w:spacing w:val="1"/>
        </w:rPr>
        <w:t xml:space="preserve"> </w:t>
      </w:r>
      <w:r>
        <w:t>в</w:t>
      </w:r>
      <w:r>
        <w:rPr>
          <w:spacing w:val="1"/>
        </w:rPr>
        <w:t xml:space="preserve"> </w:t>
      </w:r>
      <w:r>
        <w:t>истории</w:t>
      </w:r>
      <w:r>
        <w:rPr>
          <w:spacing w:val="-57"/>
        </w:rPr>
        <w:t xml:space="preserve"> </w:t>
      </w:r>
      <w:r>
        <w:t>России;</w:t>
      </w:r>
    </w:p>
    <w:p w:rsidR="00D01AE1" w:rsidRDefault="008C265F">
      <w:pPr>
        <w:pStyle w:val="a3"/>
        <w:tabs>
          <w:tab w:val="left" w:pos="2244"/>
          <w:tab w:val="left" w:pos="3414"/>
          <w:tab w:val="left" w:pos="4893"/>
          <w:tab w:val="left" w:pos="5224"/>
          <w:tab w:val="left" w:pos="6795"/>
          <w:tab w:val="left" w:pos="7984"/>
          <w:tab w:val="left" w:pos="8555"/>
        </w:tabs>
        <w:spacing w:line="360" w:lineRule="auto"/>
        <w:ind w:right="845"/>
        <w:jc w:val="left"/>
      </w:pPr>
      <w:r>
        <w:t>доказывать</w:t>
      </w:r>
      <w:r>
        <w:tab/>
        <w:t>важность</w:t>
      </w:r>
      <w:r>
        <w:tab/>
        <w:t>меценатства</w:t>
      </w:r>
      <w:r>
        <w:tab/>
        <w:t>в</w:t>
      </w:r>
      <w:r>
        <w:tab/>
        <w:t>современном</w:t>
      </w:r>
      <w:r>
        <w:tab/>
        <w:t>обществе</w:t>
      </w:r>
      <w:r>
        <w:tab/>
        <w:t>для</w:t>
      </w:r>
      <w:r>
        <w:tab/>
      </w:r>
      <w:r>
        <w:rPr>
          <w:spacing w:val="-1"/>
        </w:rPr>
        <w:t>общества</w:t>
      </w:r>
      <w:r>
        <w:rPr>
          <w:spacing w:val="-57"/>
        </w:rPr>
        <w:t xml:space="preserve"> </w:t>
      </w:r>
      <w:r>
        <w:t>в</w:t>
      </w:r>
      <w:r>
        <w:rPr>
          <w:spacing w:val="-2"/>
        </w:rPr>
        <w:t xml:space="preserve"> </w:t>
      </w:r>
      <w:r>
        <w:t>целом</w:t>
      </w:r>
      <w:r>
        <w:rPr>
          <w:spacing w:val="-2"/>
        </w:rPr>
        <w:t xml:space="preserve"> </w:t>
      </w:r>
      <w:r>
        <w:t>и для</w:t>
      </w:r>
      <w:r>
        <w:rPr>
          <w:spacing w:val="-1"/>
        </w:rPr>
        <w:t xml:space="preserve"> </w:t>
      </w:r>
      <w:r>
        <w:t>духовно-нравственного</w:t>
      </w:r>
      <w:r>
        <w:rPr>
          <w:spacing w:val="-1"/>
        </w:rPr>
        <w:t xml:space="preserve"> </w:t>
      </w:r>
      <w:r>
        <w:t>развития личности</w:t>
      </w:r>
      <w:r>
        <w:rPr>
          <w:spacing w:val="-1"/>
        </w:rPr>
        <w:t xml:space="preserve"> </w:t>
      </w:r>
      <w:r>
        <w:t>самого</w:t>
      </w:r>
      <w:r>
        <w:rPr>
          <w:spacing w:val="-1"/>
        </w:rPr>
        <w:t xml:space="preserve"> </w:t>
      </w:r>
      <w:r>
        <w:t>мецената;</w:t>
      </w:r>
    </w:p>
    <w:p w:rsidR="00D01AE1" w:rsidRDefault="008C265F">
      <w:pPr>
        <w:pStyle w:val="a3"/>
        <w:spacing w:line="360" w:lineRule="auto"/>
        <w:ind w:right="854"/>
        <w:jc w:val="left"/>
      </w:pPr>
      <w:r>
        <w:t>характеризовать</w:t>
      </w:r>
      <w:r>
        <w:rPr>
          <w:spacing w:val="34"/>
        </w:rPr>
        <w:t xml:space="preserve"> </w:t>
      </w:r>
      <w:r>
        <w:t>понятие</w:t>
      </w:r>
      <w:r>
        <w:rPr>
          <w:spacing w:val="96"/>
        </w:rPr>
        <w:t xml:space="preserve"> </w:t>
      </w:r>
      <w:r>
        <w:t>«социальный</w:t>
      </w:r>
      <w:r>
        <w:rPr>
          <w:spacing w:val="93"/>
        </w:rPr>
        <w:t xml:space="preserve"> </w:t>
      </w:r>
      <w:r>
        <w:t>долг»,</w:t>
      </w:r>
      <w:r>
        <w:rPr>
          <w:spacing w:val="95"/>
        </w:rPr>
        <w:t xml:space="preserve"> </w:t>
      </w:r>
      <w:r>
        <w:t>обосновывать</w:t>
      </w:r>
      <w:r>
        <w:rPr>
          <w:spacing w:val="93"/>
        </w:rPr>
        <w:t xml:space="preserve"> </w:t>
      </w:r>
      <w:r>
        <w:t>его</w:t>
      </w:r>
      <w:r>
        <w:rPr>
          <w:spacing w:val="95"/>
        </w:rPr>
        <w:t xml:space="preserve"> </w:t>
      </w:r>
      <w:r>
        <w:t>важную</w:t>
      </w:r>
      <w:r>
        <w:rPr>
          <w:spacing w:val="93"/>
        </w:rPr>
        <w:t xml:space="preserve"> </w:t>
      </w:r>
      <w:r>
        <w:t>роль</w:t>
      </w:r>
      <w:r>
        <w:rPr>
          <w:spacing w:val="-57"/>
        </w:rPr>
        <w:t xml:space="preserve"> </w:t>
      </w:r>
      <w:r>
        <w:t>в</w:t>
      </w:r>
      <w:r>
        <w:rPr>
          <w:spacing w:val="-2"/>
        </w:rPr>
        <w:t xml:space="preserve"> </w:t>
      </w:r>
      <w:r>
        <w:t>жизни общества;</w:t>
      </w:r>
    </w:p>
    <w:p w:rsidR="00D01AE1" w:rsidRDefault="008C265F">
      <w:pPr>
        <w:pStyle w:val="a3"/>
        <w:spacing w:line="362" w:lineRule="auto"/>
        <w:ind w:right="840"/>
        <w:jc w:val="left"/>
      </w:pPr>
      <w:r>
        <w:t>приводить</w:t>
      </w:r>
      <w:r>
        <w:rPr>
          <w:spacing w:val="47"/>
        </w:rPr>
        <w:t xml:space="preserve"> </w:t>
      </w:r>
      <w:r>
        <w:t>примеры</w:t>
      </w:r>
      <w:r>
        <w:rPr>
          <w:spacing w:val="46"/>
        </w:rPr>
        <w:t xml:space="preserve"> </w:t>
      </w:r>
      <w:r>
        <w:t>выдающихся</w:t>
      </w:r>
      <w:r>
        <w:rPr>
          <w:spacing w:val="47"/>
        </w:rPr>
        <w:t xml:space="preserve"> </w:t>
      </w:r>
      <w:r>
        <w:t>благотворителей</w:t>
      </w:r>
      <w:r>
        <w:rPr>
          <w:spacing w:val="48"/>
        </w:rPr>
        <w:t xml:space="preserve"> </w:t>
      </w:r>
      <w:r>
        <w:t>в</w:t>
      </w:r>
      <w:r>
        <w:rPr>
          <w:spacing w:val="46"/>
        </w:rPr>
        <w:t xml:space="preserve"> </w:t>
      </w:r>
      <w:r>
        <w:t>истории</w:t>
      </w:r>
      <w:r>
        <w:rPr>
          <w:spacing w:val="48"/>
        </w:rPr>
        <w:t xml:space="preserve"> </w:t>
      </w:r>
      <w:r>
        <w:t>и</w:t>
      </w:r>
      <w:r>
        <w:rPr>
          <w:spacing w:val="45"/>
        </w:rPr>
        <w:t xml:space="preserve"> </w:t>
      </w:r>
      <w:r>
        <w:t>современной</w:t>
      </w:r>
      <w:r>
        <w:rPr>
          <w:spacing w:val="-57"/>
        </w:rPr>
        <w:t xml:space="preserve"> </w:t>
      </w:r>
      <w:r>
        <w:t>России;</w:t>
      </w:r>
    </w:p>
    <w:p w:rsidR="00D01AE1" w:rsidRDefault="008C265F">
      <w:pPr>
        <w:pStyle w:val="a3"/>
        <w:tabs>
          <w:tab w:val="left" w:pos="2212"/>
          <w:tab w:val="left" w:pos="3217"/>
          <w:tab w:val="left" w:pos="5496"/>
          <w:tab w:val="left" w:pos="8103"/>
        </w:tabs>
        <w:spacing w:line="360" w:lineRule="auto"/>
        <w:ind w:right="856"/>
        <w:jc w:val="left"/>
      </w:pPr>
      <w:r>
        <w:t>понимать</w:t>
      </w:r>
      <w:r>
        <w:tab/>
        <w:t>смысл</w:t>
      </w:r>
      <w:r>
        <w:tab/>
        <w:t>внеэкономической</w:t>
      </w:r>
      <w:r>
        <w:tab/>
        <w:t>благотворительности:</w:t>
      </w:r>
      <w:r>
        <w:tab/>
      </w:r>
      <w:r>
        <w:rPr>
          <w:spacing w:val="-1"/>
        </w:rPr>
        <w:t>волонтѐрской</w:t>
      </w:r>
      <w:r>
        <w:rPr>
          <w:spacing w:val="-57"/>
        </w:rPr>
        <w:t xml:space="preserve"> </w:t>
      </w:r>
      <w:r>
        <w:t>деятельности,</w:t>
      </w:r>
      <w:r>
        <w:rPr>
          <w:spacing w:val="-1"/>
        </w:rPr>
        <w:t xml:space="preserve"> </w:t>
      </w:r>
      <w:r>
        <w:t>аргументированно объяснять еѐ</w:t>
      </w:r>
      <w:r>
        <w:rPr>
          <w:spacing w:val="-2"/>
        </w:rPr>
        <w:t xml:space="preserve"> </w:t>
      </w:r>
      <w:r>
        <w:t>важность.</w:t>
      </w:r>
    </w:p>
    <w:p w:rsidR="00D01AE1" w:rsidRDefault="008C265F">
      <w:pPr>
        <w:pStyle w:val="a3"/>
        <w:tabs>
          <w:tab w:val="left" w:pos="1618"/>
          <w:tab w:val="left" w:pos="3588"/>
          <w:tab w:val="left" w:pos="4566"/>
          <w:tab w:val="left" w:pos="5590"/>
          <w:tab w:val="left" w:pos="6451"/>
          <w:tab w:val="left" w:pos="7031"/>
          <w:tab w:val="left" w:pos="8225"/>
        </w:tabs>
        <w:spacing w:line="360" w:lineRule="auto"/>
        <w:ind w:right="851"/>
        <w:jc w:val="left"/>
      </w:pPr>
      <w:r>
        <w:t>Тема</w:t>
      </w:r>
      <w:r>
        <w:tab/>
        <w:t>23. Выдающиеся</w:t>
      </w:r>
      <w:r>
        <w:tab/>
        <w:t>учѐные</w:t>
      </w:r>
      <w:r>
        <w:tab/>
        <w:t>России.</w:t>
      </w:r>
      <w:r>
        <w:tab/>
        <w:t>Наука</w:t>
      </w:r>
      <w:r>
        <w:tab/>
        <w:t>как</w:t>
      </w:r>
      <w:r>
        <w:tab/>
        <w:t>источник</w:t>
      </w:r>
      <w:r>
        <w:tab/>
        <w:t>социального</w:t>
      </w:r>
      <w:r>
        <w:rPr>
          <w:spacing w:val="-57"/>
        </w:rPr>
        <w:t xml:space="preserve"> </w:t>
      </w:r>
      <w:r>
        <w:t>и</w:t>
      </w:r>
      <w:r>
        <w:rPr>
          <w:spacing w:val="-1"/>
        </w:rPr>
        <w:t xml:space="preserve"> </w:t>
      </w:r>
      <w:r>
        <w:t>духовного прогресса</w:t>
      </w:r>
      <w:r>
        <w:rPr>
          <w:spacing w:val="1"/>
        </w:rPr>
        <w:t xml:space="preserve"> </w:t>
      </w:r>
      <w:r>
        <w:t>общества.</w:t>
      </w:r>
    </w:p>
    <w:p w:rsidR="00D01AE1" w:rsidRDefault="008C265F">
      <w:pPr>
        <w:pStyle w:val="a3"/>
        <w:ind w:left="870" w:firstLine="0"/>
        <w:jc w:val="left"/>
      </w:pPr>
      <w:r>
        <w:t>Характеризовать</w:t>
      </w:r>
      <w:r>
        <w:rPr>
          <w:spacing w:val="-8"/>
        </w:rPr>
        <w:t xml:space="preserve"> </w:t>
      </w:r>
      <w:r>
        <w:t>понятие</w:t>
      </w:r>
      <w:r>
        <w:rPr>
          <w:spacing w:val="-5"/>
        </w:rPr>
        <w:t xml:space="preserve"> </w:t>
      </w:r>
      <w:r>
        <w:t>«наука»;</w:t>
      </w:r>
    </w:p>
    <w:p w:rsidR="00D01AE1" w:rsidRDefault="008C265F">
      <w:pPr>
        <w:pStyle w:val="a3"/>
        <w:spacing w:before="128" w:line="360" w:lineRule="auto"/>
        <w:jc w:val="left"/>
      </w:pPr>
      <w:r>
        <w:t>уметь</w:t>
      </w:r>
      <w:r>
        <w:rPr>
          <w:spacing w:val="34"/>
        </w:rPr>
        <w:t xml:space="preserve"> </w:t>
      </w:r>
      <w:r>
        <w:t>аргументированно</w:t>
      </w:r>
      <w:r>
        <w:rPr>
          <w:spacing w:val="31"/>
        </w:rPr>
        <w:t xml:space="preserve"> </w:t>
      </w:r>
      <w:r>
        <w:t>обосновывать</w:t>
      </w:r>
      <w:r>
        <w:rPr>
          <w:spacing w:val="32"/>
        </w:rPr>
        <w:t xml:space="preserve"> </w:t>
      </w:r>
      <w:r>
        <w:t>важность</w:t>
      </w:r>
      <w:r>
        <w:rPr>
          <w:spacing w:val="33"/>
        </w:rPr>
        <w:t xml:space="preserve"> </w:t>
      </w:r>
      <w:r>
        <w:t>науки</w:t>
      </w:r>
      <w:r>
        <w:rPr>
          <w:spacing w:val="32"/>
        </w:rPr>
        <w:t xml:space="preserve"> </w:t>
      </w:r>
      <w:r>
        <w:t>в</w:t>
      </w:r>
      <w:r>
        <w:rPr>
          <w:spacing w:val="33"/>
        </w:rPr>
        <w:t xml:space="preserve"> </w:t>
      </w:r>
      <w:r>
        <w:t>современном</w:t>
      </w:r>
      <w:r>
        <w:rPr>
          <w:spacing w:val="32"/>
        </w:rPr>
        <w:t xml:space="preserve"> </w:t>
      </w:r>
      <w:r>
        <w:t>обществе,</w:t>
      </w:r>
      <w:r>
        <w:rPr>
          <w:spacing w:val="-57"/>
        </w:rPr>
        <w:t xml:space="preserve"> </w:t>
      </w:r>
      <w:r>
        <w:t>прослеживать</w:t>
      </w:r>
      <w:r>
        <w:rPr>
          <w:spacing w:val="-1"/>
        </w:rPr>
        <w:t xml:space="preserve"> </w:t>
      </w:r>
      <w:r>
        <w:t>еѐ</w:t>
      </w:r>
      <w:r>
        <w:rPr>
          <w:spacing w:val="-1"/>
        </w:rPr>
        <w:t xml:space="preserve"> </w:t>
      </w:r>
      <w:r>
        <w:t>связь</w:t>
      </w:r>
      <w:r>
        <w:rPr>
          <w:spacing w:val="-1"/>
        </w:rPr>
        <w:t xml:space="preserve"> </w:t>
      </w:r>
      <w:r>
        <w:t>с</w:t>
      </w:r>
      <w:r>
        <w:rPr>
          <w:spacing w:val="-1"/>
        </w:rPr>
        <w:t xml:space="preserve"> </w:t>
      </w:r>
      <w:r>
        <w:t>научно-техническим</w:t>
      </w:r>
      <w:r>
        <w:rPr>
          <w:spacing w:val="-5"/>
        </w:rPr>
        <w:t xml:space="preserve"> </w:t>
      </w:r>
      <w:r>
        <w:t>и социальным</w:t>
      </w:r>
      <w:r>
        <w:rPr>
          <w:spacing w:val="-3"/>
        </w:rPr>
        <w:t xml:space="preserve"> </w:t>
      </w:r>
      <w:r>
        <w:t>прогрессом;</w:t>
      </w:r>
    </w:p>
    <w:p w:rsidR="00D01AE1" w:rsidRDefault="008C265F">
      <w:pPr>
        <w:pStyle w:val="a3"/>
        <w:ind w:left="870" w:firstLine="0"/>
        <w:jc w:val="left"/>
      </w:pPr>
      <w:r>
        <w:t>называть</w:t>
      </w:r>
      <w:r>
        <w:rPr>
          <w:spacing w:val="-4"/>
        </w:rPr>
        <w:t xml:space="preserve"> </w:t>
      </w:r>
      <w:r>
        <w:t>имена</w:t>
      </w:r>
      <w:r>
        <w:rPr>
          <w:spacing w:val="-4"/>
        </w:rPr>
        <w:t xml:space="preserve"> </w:t>
      </w:r>
      <w:r>
        <w:t>выдающихся</w:t>
      </w:r>
      <w:r>
        <w:rPr>
          <w:spacing w:val="-1"/>
        </w:rPr>
        <w:t xml:space="preserve"> </w:t>
      </w:r>
      <w:r>
        <w:t>учѐных</w:t>
      </w:r>
      <w:r>
        <w:rPr>
          <w:spacing w:val="-2"/>
        </w:rPr>
        <w:t xml:space="preserve"> </w:t>
      </w:r>
      <w:r>
        <w:t>России;</w:t>
      </w:r>
    </w:p>
    <w:p w:rsidR="00D01AE1" w:rsidRDefault="008C265F">
      <w:pPr>
        <w:pStyle w:val="a3"/>
        <w:spacing w:before="139" w:line="360" w:lineRule="auto"/>
        <w:ind w:right="840"/>
        <w:jc w:val="left"/>
      </w:pPr>
      <w:r>
        <w:t>обосновывать</w:t>
      </w:r>
      <w:r>
        <w:rPr>
          <w:spacing w:val="37"/>
        </w:rPr>
        <w:t xml:space="preserve"> </w:t>
      </w:r>
      <w:r>
        <w:t>важность</w:t>
      </w:r>
      <w:r>
        <w:rPr>
          <w:spacing w:val="37"/>
        </w:rPr>
        <w:t xml:space="preserve"> </w:t>
      </w:r>
      <w:r>
        <w:t>понимания</w:t>
      </w:r>
      <w:r>
        <w:rPr>
          <w:spacing w:val="34"/>
        </w:rPr>
        <w:t xml:space="preserve"> </w:t>
      </w:r>
      <w:r>
        <w:t>истории</w:t>
      </w:r>
      <w:r>
        <w:rPr>
          <w:spacing w:val="35"/>
        </w:rPr>
        <w:t xml:space="preserve"> </w:t>
      </w:r>
      <w:r>
        <w:t>науки,</w:t>
      </w:r>
      <w:r>
        <w:rPr>
          <w:spacing w:val="36"/>
        </w:rPr>
        <w:t xml:space="preserve"> </w:t>
      </w:r>
      <w:r>
        <w:t>получения</w:t>
      </w:r>
      <w:r>
        <w:rPr>
          <w:spacing w:val="36"/>
        </w:rPr>
        <w:t xml:space="preserve"> </w:t>
      </w:r>
      <w:r>
        <w:t>и</w:t>
      </w:r>
      <w:r>
        <w:rPr>
          <w:spacing w:val="35"/>
        </w:rPr>
        <w:t xml:space="preserve"> </w:t>
      </w:r>
      <w:r>
        <w:t>обоснования</w:t>
      </w:r>
      <w:r>
        <w:rPr>
          <w:spacing w:val="-57"/>
        </w:rPr>
        <w:t xml:space="preserve"> </w:t>
      </w:r>
      <w:r>
        <w:t>научного</w:t>
      </w:r>
      <w:r>
        <w:rPr>
          <w:spacing w:val="-1"/>
        </w:rPr>
        <w:t xml:space="preserve"> </w:t>
      </w:r>
      <w:r>
        <w:t>знания;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pPr>
      <w:r>
        <w:t>характеризовать</w:t>
      </w:r>
      <w:r>
        <w:rPr>
          <w:spacing w:val="13"/>
        </w:rPr>
        <w:t xml:space="preserve"> </w:t>
      </w:r>
      <w:r>
        <w:t>и</w:t>
      </w:r>
      <w:r>
        <w:rPr>
          <w:spacing w:val="11"/>
        </w:rPr>
        <w:t xml:space="preserve"> </w:t>
      </w:r>
      <w:r>
        <w:t>доказывать</w:t>
      </w:r>
      <w:r>
        <w:rPr>
          <w:spacing w:val="13"/>
        </w:rPr>
        <w:t xml:space="preserve"> </w:t>
      </w:r>
      <w:r>
        <w:t>важность</w:t>
      </w:r>
      <w:r>
        <w:rPr>
          <w:spacing w:val="13"/>
        </w:rPr>
        <w:t xml:space="preserve"> </w:t>
      </w:r>
      <w:r>
        <w:t>науки</w:t>
      </w:r>
      <w:r>
        <w:rPr>
          <w:spacing w:val="13"/>
        </w:rPr>
        <w:t xml:space="preserve"> </w:t>
      </w:r>
      <w:r>
        <w:t>для</w:t>
      </w:r>
      <w:r>
        <w:rPr>
          <w:spacing w:val="14"/>
        </w:rPr>
        <w:t xml:space="preserve"> </w:t>
      </w:r>
      <w:r>
        <w:t>благополучия</w:t>
      </w:r>
      <w:r>
        <w:rPr>
          <w:spacing w:val="12"/>
        </w:rPr>
        <w:t xml:space="preserve"> </w:t>
      </w:r>
      <w:r>
        <w:t>общества,</w:t>
      </w:r>
      <w:r>
        <w:rPr>
          <w:spacing w:val="12"/>
        </w:rPr>
        <w:t xml:space="preserve"> </w:t>
      </w:r>
      <w:r>
        <w:t>страны</w:t>
      </w:r>
      <w:r>
        <w:rPr>
          <w:spacing w:val="-58"/>
        </w:rPr>
        <w:t xml:space="preserve"> </w:t>
      </w:r>
      <w:r>
        <w:t>и</w:t>
      </w:r>
      <w:r>
        <w:rPr>
          <w:spacing w:val="-1"/>
        </w:rPr>
        <w:t xml:space="preserve"> </w:t>
      </w:r>
      <w:r>
        <w:t>государства;</w:t>
      </w:r>
    </w:p>
    <w:p w:rsidR="00D01AE1" w:rsidRDefault="008C265F">
      <w:pPr>
        <w:pStyle w:val="a3"/>
        <w:spacing w:line="360" w:lineRule="auto"/>
        <w:ind w:right="853"/>
      </w:pPr>
      <w:r>
        <w:t>обосновывать</w:t>
      </w:r>
      <w:r>
        <w:rPr>
          <w:spacing w:val="42"/>
        </w:rPr>
        <w:t xml:space="preserve"> </w:t>
      </w:r>
      <w:r>
        <w:t>важность</w:t>
      </w:r>
      <w:r>
        <w:rPr>
          <w:spacing w:val="100"/>
        </w:rPr>
        <w:t xml:space="preserve"> </w:t>
      </w:r>
      <w:r>
        <w:t>морали</w:t>
      </w:r>
      <w:r>
        <w:rPr>
          <w:spacing w:val="102"/>
        </w:rPr>
        <w:t xml:space="preserve"> </w:t>
      </w:r>
      <w:r>
        <w:t>и</w:t>
      </w:r>
      <w:r>
        <w:rPr>
          <w:spacing w:val="100"/>
        </w:rPr>
        <w:t xml:space="preserve"> </w:t>
      </w:r>
      <w:r>
        <w:t>нравственности</w:t>
      </w:r>
      <w:r>
        <w:rPr>
          <w:spacing w:val="101"/>
        </w:rPr>
        <w:t xml:space="preserve"> </w:t>
      </w:r>
      <w:r>
        <w:t>в</w:t>
      </w:r>
      <w:r>
        <w:rPr>
          <w:spacing w:val="99"/>
        </w:rPr>
        <w:t xml:space="preserve"> </w:t>
      </w:r>
      <w:r>
        <w:t>науке,</w:t>
      </w:r>
      <w:r>
        <w:rPr>
          <w:spacing w:val="100"/>
        </w:rPr>
        <w:t xml:space="preserve"> </w:t>
      </w:r>
      <w:r>
        <w:t>еѐ</w:t>
      </w:r>
      <w:r>
        <w:rPr>
          <w:spacing w:val="99"/>
        </w:rPr>
        <w:t xml:space="preserve"> </w:t>
      </w:r>
      <w:r>
        <w:t>роль</w:t>
      </w:r>
      <w:r>
        <w:rPr>
          <w:spacing w:val="101"/>
        </w:rPr>
        <w:t xml:space="preserve"> </w:t>
      </w:r>
      <w:r>
        <w:t>и</w:t>
      </w:r>
      <w:r>
        <w:rPr>
          <w:spacing w:val="100"/>
        </w:rPr>
        <w:t xml:space="preserve"> </w:t>
      </w:r>
      <w:r>
        <w:t>вклад</w:t>
      </w:r>
      <w:r>
        <w:rPr>
          <w:spacing w:val="-58"/>
        </w:rPr>
        <w:t xml:space="preserve"> </w:t>
      </w:r>
      <w:r>
        <w:t>в</w:t>
      </w:r>
      <w:r>
        <w:rPr>
          <w:spacing w:val="-2"/>
        </w:rPr>
        <w:t xml:space="preserve"> </w:t>
      </w:r>
      <w:r>
        <w:t>доказательство</w:t>
      </w:r>
      <w:r>
        <w:rPr>
          <w:spacing w:val="-1"/>
        </w:rPr>
        <w:t xml:space="preserve"> </w:t>
      </w:r>
      <w:r>
        <w:t>этих</w:t>
      </w:r>
      <w:r>
        <w:rPr>
          <w:spacing w:val="2"/>
        </w:rPr>
        <w:t xml:space="preserve"> </w:t>
      </w:r>
      <w:r>
        <w:t>понятий.</w:t>
      </w:r>
    </w:p>
    <w:p w:rsidR="00D01AE1" w:rsidRDefault="008C265F">
      <w:pPr>
        <w:pStyle w:val="a3"/>
        <w:ind w:left="870" w:firstLine="0"/>
      </w:pPr>
      <w:r>
        <w:t>Тема</w:t>
      </w:r>
      <w:r>
        <w:rPr>
          <w:spacing w:val="-3"/>
        </w:rPr>
        <w:t xml:space="preserve"> </w:t>
      </w:r>
      <w:r>
        <w:t>24.</w:t>
      </w:r>
      <w:r>
        <w:rPr>
          <w:spacing w:val="-2"/>
        </w:rPr>
        <w:t xml:space="preserve"> </w:t>
      </w:r>
      <w:r>
        <w:t>Моя</w:t>
      </w:r>
      <w:r>
        <w:rPr>
          <w:spacing w:val="-3"/>
        </w:rPr>
        <w:t xml:space="preserve"> </w:t>
      </w:r>
      <w:r>
        <w:t>профессия</w:t>
      </w:r>
      <w:r>
        <w:rPr>
          <w:spacing w:val="-2"/>
        </w:rPr>
        <w:t xml:space="preserve"> </w:t>
      </w:r>
      <w:r>
        <w:t>(практическое</w:t>
      </w:r>
      <w:r>
        <w:rPr>
          <w:spacing w:val="-3"/>
        </w:rPr>
        <w:t xml:space="preserve"> </w:t>
      </w:r>
      <w:r>
        <w:t>занятие).</w:t>
      </w:r>
    </w:p>
    <w:p w:rsidR="00D01AE1" w:rsidRDefault="008C265F">
      <w:pPr>
        <w:pStyle w:val="a3"/>
        <w:spacing w:before="135" w:line="360" w:lineRule="auto"/>
        <w:ind w:right="856"/>
      </w:pPr>
      <w:r>
        <w:t>Характеризовать</w:t>
      </w:r>
      <w:r>
        <w:rPr>
          <w:spacing w:val="61"/>
        </w:rPr>
        <w:t xml:space="preserve"> </w:t>
      </w:r>
      <w:r>
        <w:t>понятие   «профессия»,   предполагать   характер   и   цель   труда</w:t>
      </w:r>
      <w:r>
        <w:rPr>
          <w:spacing w:val="-57"/>
        </w:rPr>
        <w:t xml:space="preserve"> </w:t>
      </w:r>
      <w:r>
        <w:t>в</w:t>
      </w:r>
      <w:r>
        <w:rPr>
          <w:spacing w:val="-2"/>
        </w:rPr>
        <w:t xml:space="preserve"> </w:t>
      </w:r>
      <w:r>
        <w:t>определѐнной профессии;</w:t>
      </w:r>
    </w:p>
    <w:p w:rsidR="00D01AE1" w:rsidRDefault="008C265F">
      <w:pPr>
        <w:pStyle w:val="a3"/>
        <w:spacing w:line="360" w:lineRule="auto"/>
        <w:ind w:right="848"/>
      </w:pPr>
      <w:r>
        <w:t>обосновывать</w:t>
      </w:r>
      <w:r>
        <w:rPr>
          <w:spacing w:val="1"/>
        </w:rPr>
        <w:t xml:space="preserve"> </w:t>
      </w:r>
      <w:r>
        <w:t>преимущества</w:t>
      </w:r>
      <w:r>
        <w:rPr>
          <w:spacing w:val="1"/>
        </w:rPr>
        <w:t xml:space="preserve"> </w:t>
      </w:r>
      <w:r>
        <w:t>выбранной</w:t>
      </w:r>
      <w:r>
        <w:rPr>
          <w:spacing w:val="1"/>
        </w:rPr>
        <w:t xml:space="preserve"> </w:t>
      </w:r>
      <w:r>
        <w:t>профессии,</w:t>
      </w:r>
      <w:r>
        <w:rPr>
          <w:spacing w:val="1"/>
        </w:rPr>
        <w:t xml:space="preserve"> </w:t>
      </w:r>
      <w:r>
        <w:t>характеризовать</w:t>
      </w:r>
      <w:r>
        <w:rPr>
          <w:spacing w:val="1"/>
        </w:rPr>
        <w:t xml:space="preserve"> </w:t>
      </w:r>
      <w:r>
        <w:t>еѐ</w:t>
      </w:r>
      <w:r>
        <w:rPr>
          <w:spacing w:val="1"/>
        </w:rPr>
        <w:t xml:space="preserve"> </w:t>
      </w:r>
      <w:r>
        <w:t>вклад</w:t>
      </w:r>
      <w:r>
        <w:rPr>
          <w:spacing w:val="1"/>
        </w:rPr>
        <w:t xml:space="preserve"> </w:t>
      </w:r>
      <w:r>
        <w:t>в</w:t>
      </w:r>
      <w:r>
        <w:rPr>
          <w:spacing w:val="-57"/>
        </w:rPr>
        <w:t xml:space="preserve"> </w:t>
      </w:r>
      <w:r>
        <w:t>общество, называть духовно-нравственные качества человека, необходимые в этом виде</w:t>
      </w:r>
      <w:r>
        <w:rPr>
          <w:spacing w:val="1"/>
        </w:rPr>
        <w:t xml:space="preserve"> </w:t>
      </w:r>
      <w:r>
        <w:t>труда.</w:t>
      </w:r>
    </w:p>
    <w:p w:rsidR="00D01AE1" w:rsidRDefault="008C265F">
      <w:pPr>
        <w:pStyle w:val="a3"/>
        <w:spacing w:line="360" w:lineRule="auto"/>
        <w:ind w:left="870" w:right="4542" w:firstLine="0"/>
        <w:jc w:val="left"/>
      </w:pPr>
      <w:r>
        <w:t>Тематический</w:t>
      </w:r>
      <w:r>
        <w:rPr>
          <w:spacing w:val="-5"/>
        </w:rPr>
        <w:t xml:space="preserve"> </w:t>
      </w:r>
      <w:r>
        <w:t>блок</w:t>
      </w:r>
      <w:r>
        <w:rPr>
          <w:spacing w:val="-3"/>
        </w:rPr>
        <w:t xml:space="preserve"> </w:t>
      </w:r>
      <w:r>
        <w:t>4.</w:t>
      </w:r>
      <w:r>
        <w:rPr>
          <w:spacing w:val="-2"/>
        </w:rPr>
        <w:t xml:space="preserve"> </w:t>
      </w:r>
      <w:r>
        <w:t>«Родина</w:t>
      </w:r>
      <w:r>
        <w:rPr>
          <w:spacing w:val="-8"/>
        </w:rPr>
        <w:t xml:space="preserve"> </w:t>
      </w:r>
      <w:r>
        <w:t>и</w:t>
      </w:r>
      <w:r>
        <w:rPr>
          <w:spacing w:val="-4"/>
        </w:rPr>
        <w:t xml:space="preserve"> </w:t>
      </w:r>
      <w:r>
        <w:t>патриотизм».</w:t>
      </w:r>
      <w:r>
        <w:rPr>
          <w:spacing w:val="-57"/>
        </w:rPr>
        <w:t xml:space="preserve"> </w:t>
      </w:r>
      <w:r>
        <w:t>Тема</w:t>
      </w:r>
      <w:r>
        <w:rPr>
          <w:spacing w:val="-2"/>
        </w:rPr>
        <w:t xml:space="preserve"> </w:t>
      </w:r>
      <w:r>
        <w:t>25. Гражданин.</w:t>
      </w:r>
    </w:p>
    <w:p w:rsidR="00D01AE1" w:rsidRDefault="008C265F">
      <w:pPr>
        <w:pStyle w:val="a3"/>
        <w:tabs>
          <w:tab w:val="left" w:pos="3071"/>
          <w:tab w:val="left" w:pos="4373"/>
          <w:tab w:val="left" w:pos="5816"/>
          <w:tab w:val="left" w:pos="6418"/>
          <w:tab w:val="left" w:pos="8471"/>
        </w:tabs>
        <w:spacing w:line="360" w:lineRule="auto"/>
        <w:ind w:right="854"/>
        <w:jc w:val="left"/>
      </w:pPr>
      <w:r>
        <w:t>Характеризовать</w:t>
      </w:r>
      <w:r>
        <w:tab/>
        <w:t>понятия</w:t>
      </w:r>
      <w:r>
        <w:tab/>
        <w:t>«Родина»</w:t>
      </w:r>
      <w:r>
        <w:tab/>
        <w:t>и</w:t>
      </w:r>
      <w:r>
        <w:tab/>
        <w:t>«гражданство»,</w:t>
      </w:r>
      <w:r>
        <w:tab/>
        <w:t>объяснять</w:t>
      </w:r>
      <w:r>
        <w:rPr>
          <w:spacing w:val="-57"/>
        </w:rPr>
        <w:t xml:space="preserve"> </w:t>
      </w:r>
      <w:r>
        <w:t>их</w:t>
      </w:r>
      <w:r>
        <w:rPr>
          <w:spacing w:val="1"/>
        </w:rPr>
        <w:t xml:space="preserve"> </w:t>
      </w:r>
      <w:r>
        <w:t>взаимосвязь;</w:t>
      </w:r>
    </w:p>
    <w:p w:rsidR="00D01AE1" w:rsidRDefault="008C265F">
      <w:pPr>
        <w:pStyle w:val="a3"/>
        <w:spacing w:line="360" w:lineRule="auto"/>
        <w:jc w:val="left"/>
      </w:pPr>
      <w:r>
        <w:t>понимать</w:t>
      </w:r>
      <w:r>
        <w:rPr>
          <w:spacing w:val="48"/>
        </w:rPr>
        <w:t xml:space="preserve"> </w:t>
      </w:r>
      <w:r>
        <w:t>духовно-нравственный</w:t>
      </w:r>
      <w:r>
        <w:rPr>
          <w:spacing w:val="50"/>
        </w:rPr>
        <w:t xml:space="preserve"> </w:t>
      </w:r>
      <w:r>
        <w:t>характер</w:t>
      </w:r>
      <w:r>
        <w:rPr>
          <w:spacing w:val="47"/>
        </w:rPr>
        <w:t xml:space="preserve"> </w:t>
      </w:r>
      <w:r>
        <w:t>патриотизма,</w:t>
      </w:r>
      <w:r>
        <w:rPr>
          <w:spacing w:val="50"/>
        </w:rPr>
        <w:t xml:space="preserve"> </w:t>
      </w:r>
      <w:r>
        <w:t>ценностей</w:t>
      </w:r>
      <w:r>
        <w:rPr>
          <w:spacing w:val="48"/>
        </w:rPr>
        <w:t xml:space="preserve"> </w:t>
      </w:r>
      <w:r>
        <w:t>гражданского</w:t>
      </w:r>
      <w:r>
        <w:rPr>
          <w:spacing w:val="-57"/>
        </w:rPr>
        <w:t xml:space="preserve"> </w:t>
      </w:r>
      <w:r>
        <w:t>самосознания;</w:t>
      </w:r>
    </w:p>
    <w:p w:rsidR="00D01AE1" w:rsidRDefault="008C265F">
      <w:pPr>
        <w:pStyle w:val="a3"/>
        <w:spacing w:line="362" w:lineRule="auto"/>
        <w:ind w:left="870" w:right="2074" w:firstLine="0"/>
        <w:jc w:val="left"/>
      </w:pPr>
      <w:r>
        <w:t>понимать</w:t>
      </w:r>
      <w:r>
        <w:rPr>
          <w:spacing w:val="-6"/>
        </w:rPr>
        <w:t xml:space="preserve"> </w:t>
      </w:r>
      <w:r>
        <w:t>и</w:t>
      </w:r>
      <w:r>
        <w:rPr>
          <w:spacing w:val="-2"/>
        </w:rPr>
        <w:t xml:space="preserve"> </w:t>
      </w:r>
      <w:r>
        <w:t>уметь</w:t>
      </w:r>
      <w:r>
        <w:rPr>
          <w:spacing w:val="-4"/>
        </w:rPr>
        <w:t xml:space="preserve"> </w:t>
      </w:r>
      <w:r>
        <w:t>обосновывать</w:t>
      </w:r>
      <w:r>
        <w:rPr>
          <w:spacing w:val="-4"/>
        </w:rPr>
        <w:t xml:space="preserve"> </w:t>
      </w:r>
      <w:r>
        <w:t>нравственные</w:t>
      </w:r>
      <w:r>
        <w:rPr>
          <w:spacing w:val="-6"/>
        </w:rPr>
        <w:t xml:space="preserve"> </w:t>
      </w:r>
      <w:r>
        <w:t>качества</w:t>
      </w:r>
      <w:r>
        <w:rPr>
          <w:spacing w:val="-5"/>
        </w:rPr>
        <w:t xml:space="preserve"> </w:t>
      </w:r>
      <w:r>
        <w:t>гражданина.</w:t>
      </w:r>
      <w:r>
        <w:rPr>
          <w:spacing w:val="-57"/>
        </w:rPr>
        <w:t xml:space="preserve"> </w:t>
      </w:r>
      <w:r>
        <w:t>Тема</w:t>
      </w:r>
      <w:r>
        <w:rPr>
          <w:spacing w:val="-2"/>
        </w:rPr>
        <w:t xml:space="preserve"> </w:t>
      </w:r>
      <w:r>
        <w:t>26. Патриотизм.</w:t>
      </w:r>
    </w:p>
    <w:p w:rsidR="00D01AE1" w:rsidRDefault="008C265F">
      <w:pPr>
        <w:pStyle w:val="a3"/>
        <w:spacing w:line="271" w:lineRule="exact"/>
        <w:ind w:left="870" w:firstLine="0"/>
        <w:jc w:val="left"/>
      </w:pPr>
      <w:r>
        <w:t>Характеризовать</w:t>
      </w:r>
      <w:r>
        <w:rPr>
          <w:spacing w:val="-8"/>
        </w:rPr>
        <w:t xml:space="preserve"> </w:t>
      </w:r>
      <w:r>
        <w:t>понятие</w:t>
      </w:r>
      <w:r>
        <w:rPr>
          <w:spacing w:val="-5"/>
        </w:rPr>
        <w:t xml:space="preserve"> </w:t>
      </w:r>
      <w:r>
        <w:t>«патриотизм»;</w:t>
      </w:r>
    </w:p>
    <w:p w:rsidR="00D01AE1" w:rsidRDefault="008C265F">
      <w:pPr>
        <w:pStyle w:val="a3"/>
        <w:spacing w:before="139"/>
        <w:ind w:left="870" w:firstLine="0"/>
        <w:jc w:val="left"/>
      </w:pPr>
      <w:r>
        <w:t>приводить</w:t>
      </w:r>
      <w:r>
        <w:rPr>
          <w:spacing w:val="-3"/>
        </w:rPr>
        <w:t xml:space="preserve"> </w:t>
      </w:r>
      <w:r>
        <w:t>примеры</w:t>
      </w:r>
      <w:r>
        <w:rPr>
          <w:spacing w:val="-3"/>
        </w:rPr>
        <w:t xml:space="preserve"> </w:t>
      </w:r>
      <w:r>
        <w:t>патриотизма</w:t>
      </w:r>
      <w:r>
        <w:rPr>
          <w:spacing w:val="-3"/>
        </w:rPr>
        <w:t xml:space="preserve"> </w:t>
      </w:r>
      <w:r>
        <w:t>в</w:t>
      </w:r>
      <w:r>
        <w:rPr>
          <w:spacing w:val="-4"/>
        </w:rPr>
        <w:t xml:space="preserve"> </w:t>
      </w:r>
      <w:r>
        <w:t>истории</w:t>
      </w:r>
      <w:r>
        <w:rPr>
          <w:spacing w:val="-4"/>
        </w:rPr>
        <w:t xml:space="preserve"> </w:t>
      </w:r>
      <w:r>
        <w:t>и</w:t>
      </w:r>
      <w:r>
        <w:rPr>
          <w:spacing w:val="-3"/>
        </w:rPr>
        <w:t xml:space="preserve"> </w:t>
      </w:r>
      <w:r>
        <w:t>современном</w:t>
      </w:r>
      <w:r>
        <w:rPr>
          <w:spacing w:val="-3"/>
        </w:rPr>
        <w:t xml:space="preserve"> </w:t>
      </w:r>
      <w:r>
        <w:t>обществе;</w:t>
      </w:r>
    </w:p>
    <w:p w:rsidR="00D01AE1" w:rsidRDefault="008C265F">
      <w:pPr>
        <w:pStyle w:val="a3"/>
        <w:tabs>
          <w:tab w:val="left" w:pos="2203"/>
          <w:tab w:val="left" w:pos="3541"/>
          <w:tab w:val="left" w:pos="3991"/>
          <w:tab w:val="left" w:pos="5138"/>
          <w:tab w:val="left" w:pos="6649"/>
          <w:tab w:val="left" w:pos="7520"/>
        </w:tabs>
        <w:spacing w:before="136" w:line="360" w:lineRule="auto"/>
        <w:ind w:right="851"/>
        <w:jc w:val="left"/>
      </w:pPr>
      <w:r>
        <w:t>различать</w:t>
      </w:r>
      <w:r>
        <w:tab/>
        <w:t>истинный</w:t>
      </w:r>
      <w:r>
        <w:tab/>
        <w:t>и</w:t>
      </w:r>
      <w:r>
        <w:tab/>
        <w:t>ложный</w:t>
      </w:r>
      <w:r>
        <w:tab/>
        <w:t>патриотизм</w:t>
      </w:r>
      <w:r>
        <w:tab/>
        <w:t>через</w:t>
      </w:r>
      <w:r>
        <w:tab/>
        <w:t>ориентированность</w:t>
      </w:r>
      <w:r>
        <w:rPr>
          <w:spacing w:val="-57"/>
        </w:rPr>
        <w:t xml:space="preserve"> </w:t>
      </w:r>
      <w:r>
        <w:t>на</w:t>
      </w:r>
      <w:r>
        <w:rPr>
          <w:spacing w:val="-3"/>
        </w:rPr>
        <w:t xml:space="preserve"> </w:t>
      </w:r>
      <w:r>
        <w:t>ценности</w:t>
      </w:r>
      <w:r>
        <w:rPr>
          <w:spacing w:val="-1"/>
        </w:rPr>
        <w:t xml:space="preserve"> </w:t>
      </w:r>
      <w:r>
        <w:t>толерантности,</w:t>
      </w:r>
      <w:r>
        <w:rPr>
          <w:spacing w:val="1"/>
        </w:rPr>
        <w:t xml:space="preserve"> </w:t>
      </w:r>
      <w:r>
        <w:t>уважения</w:t>
      </w:r>
      <w:r>
        <w:rPr>
          <w:spacing w:val="-1"/>
        </w:rPr>
        <w:t xml:space="preserve"> </w:t>
      </w:r>
      <w:r>
        <w:t>к</w:t>
      </w:r>
      <w:r>
        <w:rPr>
          <w:spacing w:val="-1"/>
        </w:rPr>
        <w:t xml:space="preserve"> </w:t>
      </w:r>
      <w:r>
        <w:t>другим</w:t>
      </w:r>
      <w:r>
        <w:rPr>
          <w:spacing w:val="-2"/>
        </w:rPr>
        <w:t xml:space="preserve"> </w:t>
      </w:r>
      <w:r>
        <w:t>народам,</w:t>
      </w:r>
      <w:r>
        <w:rPr>
          <w:spacing w:val="-1"/>
        </w:rPr>
        <w:t xml:space="preserve"> </w:t>
      </w:r>
      <w:r>
        <w:t>их истории</w:t>
      </w:r>
      <w:r>
        <w:rPr>
          <w:spacing w:val="-3"/>
        </w:rPr>
        <w:t xml:space="preserve"> </w:t>
      </w:r>
      <w:r>
        <w:t>и</w:t>
      </w:r>
      <w:r>
        <w:rPr>
          <w:spacing w:val="-1"/>
        </w:rPr>
        <w:t xml:space="preserve"> </w:t>
      </w:r>
      <w:r>
        <w:t>культуре;</w:t>
      </w:r>
    </w:p>
    <w:p w:rsidR="00D01AE1" w:rsidRDefault="008C265F">
      <w:pPr>
        <w:pStyle w:val="a3"/>
        <w:spacing w:line="360" w:lineRule="auto"/>
        <w:ind w:left="870" w:right="4971" w:firstLine="0"/>
        <w:jc w:val="left"/>
      </w:pPr>
      <w:r>
        <w:t>уметь обосновывать важность патриотизма.</w:t>
      </w:r>
      <w:r>
        <w:rPr>
          <w:spacing w:val="-57"/>
        </w:rPr>
        <w:t xml:space="preserve"> </w:t>
      </w:r>
      <w:r>
        <w:t>Тема 27. Защита Родины: подвиг или долг?</w:t>
      </w:r>
      <w:r>
        <w:rPr>
          <w:spacing w:val="1"/>
        </w:rPr>
        <w:t xml:space="preserve"> </w:t>
      </w:r>
      <w:r>
        <w:t>Характеризовать</w:t>
      </w:r>
      <w:r>
        <w:rPr>
          <w:spacing w:val="-6"/>
        </w:rPr>
        <w:t xml:space="preserve"> </w:t>
      </w:r>
      <w:r>
        <w:t>понятия</w:t>
      </w:r>
      <w:r>
        <w:rPr>
          <w:spacing w:val="-3"/>
        </w:rPr>
        <w:t xml:space="preserve"> </w:t>
      </w:r>
      <w:r>
        <w:t>«война»</w:t>
      </w:r>
      <w:r>
        <w:rPr>
          <w:spacing w:val="-13"/>
        </w:rPr>
        <w:t xml:space="preserve"> </w:t>
      </w:r>
      <w:r>
        <w:t>и</w:t>
      </w:r>
      <w:r>
        <w:rPr>
          <w:spacing w:val="-1"/>
        </w:rPr>
        <w:t xml:space="preserve"> </w:t>
      </w:r>
      <w:r>
        <w:t>«мир»;</w:t>
      </w:r>
    </w:p>
    <w:p w:rsidR="00D01AE1" w:rsidRDefault="008C265F">
      <w:pPr>
        <w:pStyle w:val="a3"/>
        <w:spacing w:before="2"/>
        <w:ind w:left="870" w:firstLine="0"/>
        <w:jc w:val="left"/>
      </w:pPr>
      <w:r>
        <w:t>доказывать</w:t>
      </w:r>
      <w:r>
        <w:rPr>
          <w:spacing w:val="-3"/>
        </w:rPr>
        <w:t xml:space="preserve"> </w:t>
      </w:r>
      <w:r>
        <w:t>важность</w:t>
      </w:r>
      <w:r>
        <w:rPr>
          <w:spacing w:val="-2"/>
        </w:rPr>
        <w:t xml:space="preserve"> </w:t>
      </w:r>
      <w:r>
        <w:t>сохранения</w:t>
      </w:r>
      <w:r>
        <w:rPr>
          <w:spacing w:val="-2"/>
        </w:rPr>
        <w:t xml:space="preserve"> </w:t>
      </w:r>
      <w:r>
        <w:t>мира</w:t>
      </w:r>
      <w:r>
        <w:rPr>
          <w:spacing w:val="-3"/>
        </w:rPr>
        <w:t xml:space="preserve"> </w:t>
      </w:r>
      <w:r>
        <w:t>и</w:t>
      </w:r>
      <w:r>
        <w:rPr>
          <w:spacing w:val="-2"/>
        </w:rPr>
        <w:t xml:space="preserve"> </w:t>
      </w:r>
      <w:r>
        <w:t>согласия;</w:t>
      </w:r>
    </w:p>
    <w:p w:rsidR="00D01AE1" w:rsidRDefault="008C265F">
      <w:pPr>
        <w:pStyle w:val="a3"/>
        <w:spacing w:before="137" w:line="360" w:lineRule="auto"/>
        <w:ind w:left="870" w:right="1562" w:firstLine="0"/>
        <w:jc w:val="left"/>
      </w:pPr>
      <w:r>
        <w:t>обосновывать роль защиты Отечества, еѐ важность для гражданина;</w:t>
      </w:r>
      <w:r>
        <w:rPr>
          <w:spacing w:val="1"/>
        </w:rPr>
        <w:t xml:space="preserve"> </w:t>
      </w:r>
      <w:r>
        <w:t>понимать</w:t>
      </w:r>
      <w:r>
        <w:rPr>
          <w:spacing w:val="-4"/>
        </w:rPr>
        <w:t xml:space="preserve"> </w:t>
      </w:r>
      <w:r>
        <w:t>особенности</w:t>
      </w:r>
      <w:r>
        <w:rPr>
          <w:spacing w:val="-5"/>
        </w:rPr>
        <w:t xml:space="preserve"> </w:t>
      </w:r>
      <w:r>
        <w:t>защиты</w:t>
      </w:r>
      <w:r>
        <w:rPr>
          <w:spacing w:val="-4"/>
        </w:rPr>
        <w:t xml:space="preserve"> </w:t>
      </w:r>
      <w:r>
        <w:t>чести</w:t>
      </w:r>
      <w:r>
        <w:rPr>
          <w:spacing w:val="-4"/>
        </w:rPr>
        <w:t xml:space="preserve"> </w:t>
      </w:r>
      <w:r>
        <w:t>Отечества</w:t>
      </w:r>
      <w:r>
        <w:rPr>
          <w:spacing w:val="-4"/>
        </w:rPr>
        <w:t xml:space="preserve"> </w:t>
      </w:r>
      <w:r>
        <w:t>в</w:t>
      </w:r>
      <w:r>
        <w:rPr>
          <w:spacing w:val="-5"/>
        </w:rPr>
        <w:t xml:space="preserve"> </w:t>
      </w:r>
      <w:r>
        <w:t>спорте,</w:t>
      </w:r>
      <w:r>
        <w:rPr>
          <w:spacing w:val="-3"/>
        </w:rPr>
        <w:t xml:space="preserve"> </w:t>
      </w:r>
      <w:r>
        <w:t>науке,</w:t>
      </w:r>
      <w:r>
        <w:rPr>
          <w:spacing w:val="-4"/>
        </w:rPr>
        <w:t xml:space="preserve"> </w:t>
      </w:r>
      <w:r>
        <w:t>культуре;</w:t>
      </w:r>
    </w:p>
    <w:p w:rsidR="00D01AE1" w:rsidRDefault="008C265F">
      <w:pPr>
        <w:pStyle w:val="a3"/>
        <w:spacing w:line="360" w:lineRule="auto"/>
        <w:jc w:val="left"/>
      </w:pPr>
      <w:r>
        <w:t>характеризовать</w:t>
      </w:r>
      <w:r>
        <w:rPr>
          <w:spacing w:val="5"/>
        </w:rPr>
        <w:t xml:space="preserve"> </w:t>
      </w:r>
      <w:r>
        <w:t>понятия</w:t>
      </w:r>
      <w:r>
        <w:rPr>
          <w:spacing w:val="9"/>
        </w:rPr>
        <w:t xml:space="preserve"> </w:t>
      </w:r>
      <w:r>
        <w:t>«военный</w:t>
      </w:r>
      <w:r>
        <w:rPr>
          <w:spacing w:val="6"/>
        </w:rPr>
        <w:t xml:space="preserve"> </w:t>
      </w:r>
      <w:r>
        <w:t>подвиг»,</w:t>
      </w:r>
      <w:r>
        <w:rPr>
          <w:spacing w:val="7"/>
        </w:rPr>
        <w:t xml:space="preserve"> </w:t>
      </w:r>
      <w:r>
        <w:t>«честь»,</w:t>
      </w:r>
      <w:r>
        <w:rPr>
          <w:spacing w:val="12"/>
        </w:rPr>
        <w:t xml:space="preserve"> </w:t>
      </w:r>
      <w:r>
        <w:t>«доблесть»,</w:t>
      </w:r>
      <w:r>
        <w:rPr>
          <w:spacing w:val="4"/>
        </w:rPr>
        <w:t xml:space="preserve"> </w:t>
      </w:r>
      <w:r>
        <w:t>обосновывать</w:t>
      </w:r>
      <w:r>
        <w:rPr>
          <w:spacing w:val="6"/>
        </w:rPr>
        <w:t xml:space="preserve"> </w:t>
      </w:r>
      <w:r>
        <w:t>их</w:t>
      </w:r>
      <w:r>
        <w:rPr>
          <w:spacing w:val="-57"/>
        </w:rPr>
        <w:t xml:space="preserve"> </w:t>
      </w:r>
      <w:r>
        <w:t>важность,</w:t>
      </w:r>
      <w:r>
        <w:rPr>
          <w:spacing w:val="-1"/>
        </w:rPr>
        <w:t xml:space="preserve"> </w:t>
      </w:r>
      <w:r>
        <w:t>приводить</w:t>
      </w:r>
      <w:r>
        <w:rPr>
          <w:spacing w:val="-2"/>
        </w:rPr>
        <w:t xml:space="preserve"> </w:t>
      </w:r>
      <w:r>
        <w:t>примеры их проявлений.</w:t>
      </w:r>
    </w:p>
    <w:p w:rsidR="00D01AE1" w:rsidRDefault="008C265F">
      <w:pPr>
        <w:pStyle w:val="a3"/>
        <w:spacing w:line="360" w:lineRule="auto"/>
        <w:ind w:left="869" w:right="4833" w:firstLine="0"/>
        <w:jc w:val="left"/>
      </w:pPr>
      <w:r>
        <w:t>Тема 28. Государство. Россия – наша родина.</w:t>
      </w:r>
      <w:r>
        <w:rPr>
          <w:spacing w:val="-57"/>
        </w:rPr>
        <w:t xml:space="preserve"> </w:t>
      </w:r>
      <w:r>
        <w:t>Характеризовать</w:t>
      </w:r>
      <w:r>
        <w:rPr>
          <w:spacing w:val="-3"/>
        </w:rPr>
        <w:t xml:space="preserve"> </w:t>
      </w:r>
      <w:r>
        <w:t>понятие</w:t>
      </w:r>
      <w:r>
        <w:rPr>
          <w:spacing w:val="-1"/>
        </w:rPr>
        <w:t xml:space="preserve"> </w:t>
      </w:r>
      <w:r>
        <w:t>«государство»;</w:t>
      </w:r>
    </w:p>
    <w:p w:rsidR="00D01AE1" w:rsidRDefault="008C265F">
      <w:pPr>
        <w:pStyle w:val="a3"/>
        <w:spacing w:line="360" w:lineRule="auto"/>
        <w:ind w:right="849"/>
        <w:jc w:val="left"/>
      </w:pPr>
      <w:r>
        <w:t>уметь выделять и формулировать основные особенности Российского государства с</w:t>
      </w:r>
      <w:r>
        <w:rPr>
          <w:spacing w:val="-57"/>
        </w:rPr>
        <w:t xml:space="preserve"> </w:t>
      </w:r>
      <w:r>
        <w:t>опорой</w:t>
      </w:r>
      <w:r>
        <w:rPr>
          <w:spacing w:val="-1"/>
        </w:rPr>
        <w:t xml:space="preserve"> </w:t>
      </w:r>
      <w:r>
        <w:t>на</w:t>
      </w:r>
      <w:r>
        <w:rPr>
          <w:spacing w:val="-4"/>
        </w:rPr>
        <w:t xml:space="preserve"> </w:t>
      </w:r>
      <w:r>
        <w:t>исторические</w:t>
      </w:r>
      <w:r>
        <w:rPr>
          <w:spacing w:val="-1"/>
        </w:rPr>
        <w:t xml:space="preserve"> </w:t>
      </w:r>
      <w:r>
        <w:t>факты</w:t>
      </w:r>
      <w:r>
        <w:rPr>
          <w:spacing w:val="-1"/>
        </w:rPr>
        <w:t xml:space="preserve"> </w:t>
      </w:r>
      <w:r>
        <w:t>и духовно-нравственные</w:t>
      </w:r>
      <w:r>
        <w:rPr>
          <w:spacing w:val="-2"/>
        </w:rPr>
        <w:t xml:space="preserve"> </w:t>
      </w:r>
      <w:r>
        <w:t>ценности;</w:t>
      </w:r>
    </w:p>
    <w:p w:rsidR="00D01AE1" w:rsidRDefault="008C265F">
      <w:pPr>
        <w:pStyle w:val="a3"/>
        <w:tabs>
          <w:tab w:val="left" w:pos="2819"/>
          <w:tab w:val="left" w:pos="3917"/>
          <w:tab w:val="left" w:pos="4986"/>
          <w:tab w:val="left" w:pos="5598"/>
          <w:tab w:val="left" w:pos="7369"/>
          <w:tab w:val="left" w:pos="8189"/>
        </w:tabs>
        <w:spacing w:before="1" w:line="360" w:lineRule="auto"/>
        <w:ind w:right="847"/>
        <w:jc w:val="left"/>
      </w:pPr>
      <w:r>
        <w:t>характеризовать</w:t>
      </w:r>
      <w:r>
        <w:tab/>
        <w:t>понятие</w:t>
      </w:r>
      <w:r>
        <w:tab/>
        <w:t>«закон»</w:t>
      </w:r>
      <w:r>
        <w:tab/>
        <w:t>как</w:t>
      </w:r>
      <w:r>
        <w:tab/>
        <w:t>существенную</w:t>
      </w:r>
      <w:r>
        <w:tab/>
        <w:t>часть</w:t>
      </w:r>
      <w:r>
        <w:tab/>
        <w:t>гражданской</w:t>
      </w:r>
      <w:r>
        <w:rPr>
          <w:spacing w:val="-57"/>
        </w:rPr>
        <w:t xml:space="preserve"> </w:t>
      </w:r>
      <w:r>
        <w:t>идентичности</w:t>
      </w:r>
      <w:r>
        <w:rPr>
          <w:spacing w:val="-1"/>
        </w:rPr>
        <w:t xml:space="preserve"> </w:t>
      </w:r>
      <w:r>
        <w:t>человека;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3047"/>
          <w:tab w:val="left" w:pos="4375"/>
          <w:tab w:val="left" w:pos="6277"/>
          <w:tab w:val="left" w:pos="8363"/>
        </w:tabs>
        <w:spacing w:before="90" w:line="362" w:lineRule="auto"/>
        <w:ind w:right="852"/>
        <w:jc w:val="left"/>
      </w:pPr>
      <w:r>
        <w:t>характеризовать</w:t>
      </w:r>
      <w:r>
        <w:tab/>
        <w:t>понятие</w:t>
      </w:r>
      <w:r>
        <w:tab/>
        <w:t>«гражданская</w:t>
      </w:r>
      <w:r>
        <w:tab/>
        <w:t>идентичность»,</w:t>
      </w:r>
      <w:r>
        <w:tab/>
      </w:r>
      <w:r>
        <w:rPr>
          <w:spacing w:val="-1"/>
        </w:rPr>
        <w:t>соотносить</w:t>
      </w:r>
      <w:r>
        <w:rPr>
          <w:spacing w:val="-57"/>
        </w:rPr>
        <w:t xml:space="preserve"> </w:t>
      </w:r>
      <w:r>
        <w:t>это</w:t>
      </w:r>
      <w:r>
        <w:rPr>
          <w:spacing w:val="-1"/>
        </w:rPr>
        <w:t xml:space="preserve"> </w:t>
      </w:r>
      <w:r>
        <w:t>понятие</w:t>
      </w:r>
      <w:r>
        <w:rPr>
          <w:spacing w:val="-2"/>
        </w:rPr>
        <w:t xml:space="preserve"> </w:t>
      </w:r>
      <w:r>
        <w:t>с</w:t>
      </w:r>
      <w:r>
        <w:rPr>
          <w:spacing w:val="-1"/>
        </w:rPr>
        <w:t xml:space="preserve"> </w:t>
      </w:r>
      <w:r>
        <w:t>необходимыми</w:t>
      </w:r>
      <w:r>
        <w:rPr>
          <w:spacing w:val="-1"/>
        </w:rPr>
        <w:t xml:space="preserve"> </w:t>
      </w:r>
      <w:r>
        <w:t>нравственными качествами</w:t>
      </w:r>
      <w:r>
        <w:rPr>
          <w:spacing w:val="-1"/>
        </w:rPr>
        <w:t xml:space="preserve"> </w:t>
      </w:r>
      <w:r>
        <w:t>человека.</w:t>
      </w:r>
    </w:p>
    <w:p w:rsidR="00D01AE1" w:rsidRDefault="008C265F">
      <w:pPr>
        <w:pStyle w:val="a3"/>
        <w:spacing w:line="271" w:lineRule="exact"/>
        <w:ind w:left="869" w:firstLine="0"/>
        <w:jc w:val="left"/>
      </w:pPr>
      <w:r>
        <w:t>Тема</w:t>
      </w:r>
      <w:r>
        <w:rPr>
          <w:spacing w:val="-6"/>
        </w:rPr>
        <w:t xml:space="preserve"> </w:t>
      </w:r>
      <w:r>
        <w:t>29.</w:t>
      </w:r>
      <w:r>
        <w:rPr>
          <w:spacing w:val="-5"/>
        </w:rPr>
        <w:t xml:space="preserve"> </w:t>
      </w:r>
      <w:r>
        <w:t>Гражданская</w:t>
      </w:r>
      <w:r>
        <w:rPr>
          <w:spacing w:val="-5"/>
        </w:rPr>
        <w:t xml:space="preserve"> </w:t>
      </w:r>
      <w:r>
        <w:t>идентичность</w:t>
      </w:r>
      <w:r>
        <w:rPr>
          <w:spacing w:val="-5"/>
        </w:rPr>
        <w:t xml:space="preserve"> </w:t>
      </w:r>
      <w:r>
        <w:t>(практическое</w:t>
      </w:r>
      <w:r>
        <w:rPr>
          <w:spacing w:val="-5"/>
        </w:rPr>
        <w:t xml:space="preserve"> </w:t>
      </w:r>
      <w:r>
        <w:t>занятие).</w:t>
      </w:r>
    </w:p>
    <w:p w:rsidR="00D01AE1" w:rsidRDefault="008C265F">
      <w:pPr>
        <w:pStyle w:val="a3"/>
        <w:spacing w:before="140" w:line="360" w:lineRule="auto"/>
        <w:jc w:val="left"/>
      </w:pPr>
      <w:r>
        <w:t>Охарактеризовать</w:t>
      </w:r>
      <w:r>
        <w:rPr>
          <w:spacing w:val="1"/>
        </w:rPr>
        <w:t xml:space="preserve"> </w:t>
      </w:r>
      <w:r>
        <w:t>свою</w:t>
      </w:r>
      <w:r>
        <w:rPr>
          <w:spacing w:val="-2"/>
        </w:rPr>
        <w:t xml:space="preserve"> </w:t>
      </w:r>
      <w:r>
        <w:t>гражданскую</w:t>
      </w:r>
      <w:r>
        <w:rPr>
          <w:spacing w:val="3"/>
        </w:rPr>
        <w:t xml:space="preserve"> </w:t>
      </w:r>
      <w:r>
        <w:t>идентичность, еѐ</w:t>
      </w:r>
      <w:r>
        <w:rPr>
          <w:spacing w:val="-1"/>
        </w:rPr>
        <w:t xml:space="preserve"> </w:t>
      </w:r>
      <w:r>
        <w:t>составляющие:</w:t>
      </w:r>
      <w:r>
        <w:rPr>
          <w:spacing w:val="1"/>
        </w:rPr>
        <w:t xml:space="preserve"> </w:t>
      </w:r>
      <w:r>
        <w:t>этническую,</w:t>
      </w:r>
      <w:r>
        <w:rPr>
          <w:spacing w:val="-57"/>
        </w:rPr>
        <w:t xml:space="preserve"> </w:t>
      </w:r>
      <w:r>
        <w:t>религиозную,</w:t>
      </w:r>
      <w:r>
        <w:rPr>
          <w:spacing w:val="-1"/>
        </w:rPr>
        <w:t xml:space="preserve"> </w:t>
      </w:r>
      <w:r>
        <w:t>гендерную идентичности;</w:t>
      </w:r>
    </w:p>
    <w:p w:rsidR="00D01AE1" w:rsidRDefault="008C265F">
      <w:pPr>
        <w:pStyle w:val="a3"/>
        <w:spacing w:line="360" w:lineRule="auto"/>
        <w:jc w:val="left"/>
      </w:pPr>
      <w:r>
        <w:t>обосновывать</w:t>
      </w:r>
      <w:r>
        <w:rPr>
          <w:spacing w:val="31"/>
        </w:rPr>
        <w:t xml:space="preserve"> </w:t>
      </w:r>
      <w:r>
        <w:t>важность</w:t>
      </w:r>
      <w:r>
        <w:rPr>
          <w:spacing w:val="31"/>
        </w:rPr>
        <w:t xml:space="preserve"> </w:t>
      </w:r>
      <w:r>
        <w:t>духовно-нравственных</w:t>
      </w:r>
      <w:r>
        <w:rPr>
          <w:spacing w:val="32"/>
        </w:rPr>
        <w:t xml:space="preserve"> </w:t>
      </w:r>
      <w:r>
        <w:t>качеств</w:t>
      </w:r>
      <w:r>
        <w:rPr>
          <w:spacing w:val="30"/>
        </w:rPr>
        <w:t xml:space="preserve"> </w:t>
      </w:r>
      <w:r>
        <w:t>гражданина,</w:t>
      </w:r>
      <w:r>
        <w:rPr>
          <w:spacing w:val="30"/>
        </w:rPr>
        <w:t xml:space="preserve"> </w:t>
      </w:r>
      <w:r>
        <w:t>указывать</w:t>
      </w:r>
      <w:r>
        <w:rPr>
          <w:spacing w:val="31"/>
        </w:rPr>
        <w:t xml:space="preserve"> </w:t>
      </w:r>
      <w:r>
        <w:t>их</w:t>
      </w:r>
      <w:r>
        <w:rPr>
          <w:spacing w:val="-57"/>
        </w:rPr>
        <w:t xml:space="preserve"> </w:t>
      </w:r>
      <w:r>
        <w:t>источники.</w:t>
      </w:r>
    </w:p>
    <w:p w:rsidR="00D01AE1" w:rsidRDefault="008C265F">
      <w:pPr>
        <w:pStyle w:val="a3"/>
        <w:ind w:left="869" w:firstLine="0"/>
        <w:jc w:val="left"/>
      </w:pPr>
      <w:r>
        <w:t>Тема</w:t>
      </w:r>
      <w:r>
        <w:rPr>
          <w:spacing w:val="-3"/>
        </w:rPr>
        <w:t xml:space="preserve"> </w:t>
      </w:r>
      <w:r>
        <w:t>30.</w:t>
      </w:r>
      <w:r>
        <w:rPr>
          <w:spacing w:val="-2"/>
        </w:rPr>
        <w:t xml:space="preserve"> </w:t>
      </w:r>
      <w:r>
        <w:t>Моя</w:t>
      </w:r>
      <w:r>
        <w:rPr>
          <w:spacing w:val="-2"/>
        </w:rPr>
        <w:t xml:space="preserve"> </w:t>
      </w:r>
      <w:r>
        <w:t>школа</w:t>
      </w:r>
      <w:r>
        <w:rPr>
          <w:spacing w:val="-3"/>
        </w:rPr>
        <w:t xml:space="preserve"> </w:t>
      </w:r>
      <w:r>
        <w:t>и</w:t>
      </w:r>
      <w:r>
        <w:rPr>
          <w:spacing w:val="1"/>
        </w:rPr>
        <w:t xml:space="preserve"> </w:t>
      </w:r>
      <w:r>
        <w:t>мой</w:t>
      </w:r>
      <w:r>
        <w:rPr>
          <w:spacing w:val="-1"/>
        </w:rPr>
        <w:t xml:space="preserve"> </w:t>
      </w:r>
      <w:r>
        <w:t>класс</w:t>
      </w:r>
      <w:r>
        <w:rPr>
          <w:spacing w:val="-3"/>
        </w:rPr>
        <w:t xml:space="preserve"> </w:t>
      </w:r>
      <w:r>
        <w:t>(практическое</w:t>
      </w:r>
      <w:r>
        <w:rPr>
          <w:spacing w:val="-2"/>
        </w:rPr>
        <w:t xml:space="preserve"> </w:t>
      </w:r>
      <w:r>
        <w:t>занятие).</w:t>
      </w:r>
    </w:p>
    <w:p w:rsidR="00D01AE1" w:rsidRDefault="008C265F">
      <w:pPr>
        <w:pStyle w:val="a3"/>
        <w:tabs>
          <w:tab w:val="left" w:pos="2809"/>
          <w:tab w:val="left" w:pos="3850"/>
          <w:tab w:val="left" w:pos="4925"/>
          <w:tab w:val="left" w:pos="5711"/>
          <w:tab w:val="left" w:pos="6033"/>
          <w:tab w:val="left" w:pos="7259"/>
          <w:tab w:val="left" w:pos="8196"/>
        </w:tabs>
        <w:spacing w:before="137" w:line="362" w:lineRule="auto"/>
        <w:ind w:right="850"/>
        <w:jc w:val="left"/>
      </w:pPr>
      <w:r>
        <w:t>Характеризовать</w:t>
      </w:r>
      <w:r>
        <w:tab/>
        <w:t>понятие</w:t>
      </w:r>
      <w:r>
        <w:tab/>
        <w:t>«добрые</w:t>
      </w:r>
      <w:r>
        <w:tab/>
        <w:t>дела»</w:t>
      </w:r>
      <w:r>
        <w:tab/>
        <w:t>в</w:t>
      </w:r>
      <w:r>
        <w:tab/>
        <w:t>контексте</w:t>
      </w:r>
      <w:r>
        <w:tab/>
        <w:t>оценки</w:t>
      </w:r>
      <w:r>
        <w:tab/>
      </w:r>
      <w:r>
        <w:rPr>
          <w:spacing w:val="-1"/>
        </w:rPr>
        <w:t>собственных</w:t>
      </w:r>
      <w:r>
        <w:rPr>
          <w:spacing w:val="-57"/>
        </w:rPr>
        <w:t xml:space="preserve"> </w:t>
      </w:r>
      <w:r>
        <w:t>действий,</w:t>
      </w:r>
      <w:r>
        <w:rPr>
          <w:spacing w:val="-1"/>
        </w:rPr>
        <w:t xml:space="preserve"> </w:t>
      </w:r>
      <w:r>
        <w:t>их</w:t>
      </w:r>
      <w:r>
        <w:rPr>
          <w:spacing w:val="-1"/>
        </w:rPr>
        <w:t xml:space="preserve"> </w:t>
      </w:r>
      <w:r>
        <w:t>нравственного характера;</w:t>
      </w:r>
    </w:p>
    <w:p w:rsidR="00D01AE1" w:rsidRDefault="008C265F">
      <w:pPr>
        <w:pStyle w:val="a3"/>
        <w:tabs>
          <w:tab w:val="left" w:pos="2099"/>
          <w:tab w:val="left" w:pos="3303"/>
          <w:tab w:val="left" w:pos="4362"/>
          <w:tab w:val="left" w:pos="5000"/>
          <w:tab w:val="left" w:pos="5403"/>
          <w:tab w:val="left" w:pos="6842"/>
          <w:tab w:val="left" w:pos="7264"/>
          <w:tab w:val="left" w:pos="8141"/>
        </w:tabs>
        <w:spacing w:line="360" w:lineRule="auto"/>
        <w:ind w:right="851"/>
        <w:jc w:val="left"/>
      </w:pPr>
      <w:r>
        <w:t>находить</w:t>
      </w:r>
      <w:r>
        <w:tab/>
        <w:t>примеры</w:t>
      </w:r>
      <w:r>
        <w:tab/>
        <w:t>добрых</w:t>
      </w:r>
      <w:r>
        <w:tab/>
        <w:t>дел</w:t>
      </w:r>
      <w:r>
        <w:tab/>
        <w:t>в</w:t>
      </w:r>
      <w:r>
        <w:tab/>
        <w:t>реальности</w:t>
      </w:r>
      <w:r>
        <w:tab/>
        <w:t>и</w:t>
      </w:r>
      <w:r>
        <w:tab/>
        <w:t>уметь</w:t>
      </w:r>
      <w:r>
        <w:tab/>
      </w:r>
      <w:r>
        <w:rPr>
          <w:spacing w:val="-1"/>
        </w:rPr>
        <w:t>адаптировать</w:t>
      </w:r>
      <w:r>
        <w:rPr>
          <w:spacing w:val="-57"/>
        </w:rPr>
        <w:t xml:space="preserve"> </w:t>
      </w:r>
      <w:r>
        <w:t>их</w:t>
      </w:r>
      <w:r>
        <w:rPr>
          <w:spacing w:val="-2"/>
        </w:rPr>
        <w:t xml:space="preserve"> </w:t>
      </w:r>
      <w:r>
        <w:t>к потребностям</w:t>
      </w:r>
      <w:r>
        <w:rPr>
          <w:spacing w:val="-1"/>
        </w:rPr>
        <w:t xml:space="preserve"> </w:t>
      </w:r>
      <w:r>
        <w:t>класса.</w:t>
      </w:r>
    </w:p>
    <w:p w:rsidR="00D01AE1" w:rsidRDefault="008C265F">
      <w:pPr>
        <w:pStyle w:val="a3"/>
        <w:ind w:left="869" w:firstLine="0"/>
        <w:jc w:val="left"/>
      </w:pPr>
      <w:r>
        <w:t>Тема</w:t>
      </w:r>
      <w:r>
        <w:rPr>
          <w:spacing w:val="-4"/>
        </w:rPr>
        <w:t xml:space="preserve"> </w:t>
      </w:r>
      <w:r>
        <w:t>31.</w:t>
      </w:r>
      <w:r>
        <w:rPr>
          <w:spacing w:val="-2"/>
        </w:rPr>
        <w:t xml:space="preserve"> </w:t>
      </w:r>
      <w:r>
        <w:t>Человек:</w:t>
      </w:r>
      <w:r>
        <w:rPr>
          <w:spacing w:val="-2"/>
        </w:rPr>
        <w:t xml:space="preserve"> </w:t>
      </w:r>
      <w:r>
        <w:t>какой</w:t>
      </w:r>
      <w:r>
        <w:rPr>
          <w:spacing w:val="-2"/>
        </w:rPr>
        <w:t xml:space="preserve"> </w:t>
      </w:r>
      <w:r>
        <w:t>он?</w:t>
      </w:r>
      <w:r>
        <w:rPr>
          <w:spacing w:val="-1"/>
        </w:rPr>
        <w:t xml:space="preserve"> </w:t>
      </w:r>
      <w:r>
        <w:t>(практическое</w:t>
      </w:r>
      <w:r>
        <w:rPr>
          <w:spacing w:val="-3"/>
        </w:rPr>
        <w:t xml:space="preserve"> </w:t>
      </w:r>
      <w:r>
        <w:t>занятие).</w:t>
      </w:r>
    </w:p>
    <w:p w:rsidR="00D01AE1" w:rsidRDefault="008C265F">
      <w:pPr>
        <w:pStyle w:val="a3"/>
        <w:spacing w:before="134" w:line="360" w:lineRule="auto"/>
        <w:ind w:left="869" w:right="2219" w:firstLine="0"/>
        <w:jc w:val="left"/>
      </w:pPr>
      <w:r>
        <w:t>Характеризовать понятие «человек» как духовно-нравственный идеал;</w:t>
      </w:r>
      <w:r>
        <w:rPr>
          <w:spacing w:val="-57"/>
        </w:rPr>
        <w:t xml:space="preserve"> </w:t>
      </w:r>
      <w:r>
        <w:t>приводить</w:t>
      </w:r>
      <w:r>
        <w:rPr>
          <w:spacing w:val="-2"/>
        </w:rPr>
        <w:t xml:space="preserve"> </w:t>
      </w:r>
      <w:r>
        <w:t>примеры</w:t>
      </w:r>
      <w:r>
        <w:rPr>
          <w:spacing w:val="-1"/>
        </w:rPr>
        <w:t xml:space="preserve"> </w:t>
      </w:r>
      <w:r>
        <w:t>духовно-нравственного</w:t>
      </w:r>
      <w:r>
        <w:rPr>
          <w:spacing w:val="-4"/>
        </w:rPr>
        <w:t xml:space="preserve"> </w:t>
      </w:r>
      <w:r>
        <w:t>идеала</w:t>
      </w:r>
      <w:r>
        <w:rPr>
          <w:spacing w:val="-3"/>
        </w:rPr>
        <w:t xml:space="preserve"> </w:t>
      </w:r>
      <w:r>
        <w:t>в</w:t>
      </w:r>
      <w:r>
        <w:rPr>
          <w:spacing w:val="-2"/>
        </w:rPr>
        <w:t xml:space="preserve"> </w:t>
      </w:r>
      <w:r>
        <w:t>культуре;</w:t>
      </w:r>
    </w:p>
    <w:p w:rsidR="00D01AE1" w:rsidRDefault="008C265F">
      <w:pPr>
        <w:pStyle w:val="a3"/>
        <w:tabs>
          <w:tab w:val="left" w:pos="2707"/>
          <w:tab w:val="left" w:pos="3426"/>
          <w:tab w:val="left" w:pos="4258"/>
          <w:tab w:val="left" w:pos="5417"/>
          <w:tab w:val="left" w:pos="5798"/>
          <w:tab w:val="left" w:pos="7469"/>
          <w:tab w:val="left" w:pos="8661"/>
        </w:tabs>
        <w:spacing w:line="360" w:lineRule="auto"/>
        <w:ind w:right="852"/>
        <w:jc w:val="left"/>
      </w:pPr>
      <w:r>
        <w:t>формулировать</w:t>
      </w:r>
      <w:r>
        <w:tab/>
        <w:t>свой</w:t>
      </w:r>
      <w:r>
        <w:tab/>
        <w:t>идеал</w:t>
      </w:r>
      <w:r>
        <w:tab/>
        <w:t>человека</w:t>
      </w:r>
      <w:r>
        <w:tab/>
        <w:t>и</w:t>
      </w:r>
      <w:r>
        <w:tab/>
        <w:t>нравственные</w:t>
      </w:r>
      <w:r>
        <w:tab/>
        <w:t>качества,</w:t>
      </w:r>
      <w:r>
        <w:tab/>
      </w:r>
      <w:r>
        <w:rPr>
          <w:spacing w:val="-1"/>
        </w:rPr>
        <w:t>которые</w:t>
      </w:r>
      <w:r>
        <w:rPr>
          <w:spacing w:val="-57"/>
        </w:rPr>
        <w:t xml:space="preserve"> </w:t>
      </w:r>
      <w:r>
        <w:t>ему</w:t>
      </w:r>
      <w:r>
        <w:rPr>
          <w:spacing w:val="-6"/>
        </w:rPr>
        <w:t xml:space="preserve"> </w:t>
      </w:r>
      <w:r>
        <w:t>присущи.</w:t>
      </w:r>
    </w:p>
    <w:p w:rsidR="00D01AE1" w:rsidRDefault="008C265F">
      <w:pPr>
        <w:pStyle w:val="a3"/>
        <w:spacing w:before="1"/>
        <w:ind w:left="869" w:firstLine="0"/>
        <w:jc w:val="left"/>
      </w:pPr>
      <w:r>
        <w:t>Тема</w:t>
      </w:r>
      <w:r>
        <w:rPr>
          <w:spacing w:val="-3"/>
        </w:rPr>
        <w:t xml:space="preserve"> </w:t>
      </w:r>
      <w:r>
        <w:t>32.</w:t>
      </w:r>
      <w:r>
        <w:rPr>
          <w:spacing w:val="-2"/>
        </w:rPr>
        <w:t xml:space="preserve"> </w:t>
      </w:r>
      <w:r>
        <w:t>Человек</w:t>
      </w:r>
      <w:r>
        <w:rPr>
          <w:spacing w:val="-1"/>
        </w:rPr>
        <w:t xml:space="preserve"> </w:t>
      </w:r>
      <w:r>
        <w:t>и</w:t>
      </w:r>
      <w:r>
        <w:rPr>
          <w:spacing w:val="-2"/>
        </w:rPr>
        <w:t xml:space="preserve"> </w:t>
      </w:r>
      <w:r>
        <w:t>культура</w:t>
      </w:r>
      <w:r>
        <w:rPr>
          <w:spacing w:val="-2"/>
        </w:rPr>
        <w:t xml:space="preserve"> </w:t>
      </w:r>
      <w:r>
        <w:t>(проект).</w:t>
      </w:r>
    </w:p>
    <w:p w:rsidR="00D01AE1" w:rsidRDefault="008C265F">
      <w:pPr>
        <w:pStyle w:val="a3"/>
        <w:spacing w:before="136"/>
        <w:ind w:left="869" w:firstLine="0"/>
        <w:jc w:val="left"/>
      </w:pPr>
      <w:r>
        <w:t>Характеризовать</w:t>
      </w:r>
      <w:r>
        <w:rPr>
          <w:spacing w:val="-4"/>
        </w:rPr>
        <w:t xml:space="preserve"> </w:t>
      </w:r>
      <w:r>
        <w:t>грани</w:t>
      </w:r>
      <w:r>
        <w:rPr>
          <w:spacing w:val="-6"/>
        </w:rPr>
        <w:t xml:space="preserve"> </w:t>
      </w:r>
      <w:r>
        <w:t>взаимодействия</w:t>
      </w:r>
      <w:r>
        <w:rPr>
          <w:spacing w:val="-4"/>
        </w:rPr>
        <w:t xml:space="preserve"> </w:t>
      </w:r>
      <w:r>
        <w:t>человека</w:t>
      </w:r>
      <w:r>
        <w:rPr>
          <w:spacing w:val="-5"/>
        </w:rPr>
        <w:t xml:space="preserve"> </w:t>
      </w:r>
      <w:r>
        <w:t>и</w:t>
      </w:r>
      <w:r>
        <w:rPr>
          <w:spacing w:val="-3"/>
        </w:rPr>
        <w:t xml:space="preserve"> </w:t>
      </w:r>
      <w:r>
        <w:t>культуры;</w:t>
      </w:r>
    </w:p>
    <w:p w:rsidR="00D01AE1" w:rsidRDefault="008C265F">
      <w:pPr>
        <w:pStyle w:val="a3"/>
        <w:spacing w:before="140" w:line="360" w:lineRule="auto"/>
        <w:jc w:val="left"/>
      </w:pPr>
      <w:r>
        <w:t>уметь</w:t>
      </w:r>
      <w:r>
        <w:rPr>
          <w:spacing w:val="42"/>
        </w:rPr>
        <w:t xml:space="preserve"> </w:t>
      </w:r>
      <w:r>
        <w:t>описать</w:t>
      </w:r>
      <w:r>
        <w:rPr>
          <w:spacing w:val="43"/>
        </w:rPr>
        <w:t xml:space="preserve"> </w:t>
      </w:r>
      <w:r>
        <w:t>в</w:t>
      </w:r>
      <w:r>
        <w:rPr>
          <w:spacing w:val="40"/>
        </w:rPr>
        <w:t xml:space="preserve"> </w:t>
      </w:r>
      <w:r>
        <w:t>выбранном</w:t>
      </w:r>
      <w:r>
        <w:rPr>
          <w:spacing w:val="41"/>
        </w:rPr>
        <w:t xml:space="preserve"> </w:t>
      </w:r>
      <w:r>
        <w:t>направлении</w:t>
      </w:r>
      <w:r>
        <w:rPr>
          <w:spacing w:val="42"/>
        </w:rPr>
        <w:t xml:space="preserve"> </w:t>
      </w:r>
      <w:r>
        <w:t>с</w:t>
      </w:r>
      <w:r>
        <w:rPr>
          <w:spacing w:val="41"/>
        </w:rPr>
        <w:t xml:space="preserve"> </w:t>
      </w:r>
      <w:r>
        <w:t>помощью</w:t>
      </w:r>
      <w:r>
        <w:rPr>
          <w:spacing w:val="42"/>
        </w:rPr>
        <w:t xml:space="preserve"> </w:t>
      </w:r>
      <w:r>
        <w:t>известных</w:t>
      </w:r>
      <w:r>
        <w:rPr>
          <w:spacing w:val="43"/>
        </w:rPr>
        <w:t xml:space="preserve"> </w:t>
      </w:r>
      <w:r>
        <w:t>примеров</w:t>
      </w:r>
      <w:r>
        <w:rPr>
          <w:spacing w:val="41"/>
        </w:rPr>
        <w:t xml:space="preserve"> </w:t>
      </w:r>
      <w:r>
        <w:t>образ</w:t>
      </w:r>
      <w:r>
        <w:rPr>
          <w:spacing w:val="-57"/>
        </w:rPr>
        <w:t xml:space="preserve"> </w:t>
      </w:r>
      <w:r>
        <w:t>человека,</w:t>
      </w:r>
      <w:r>
        <w:rPr>
          <w:spacing w:val="1"/>
        </w:rPr>
        <w:t xml:space="preserve"> </w:t>
      </w:r>
      <w:r>
        <w:t>создаваемый произведениями культуры;</w:t>
      </w:r>
    </w:p>
    <w:p w:rsidR="00D01AE1" w:rsidRDefault="008C265F">
      <w:pPr>
        <w:pStyle w:val="a3"/>
        <w:tabs>
          <w:tab w:val="left" w:pos="2934"/>
          <w:tab w:val="left" w:pos="4302"/>
          <w:tab w:val="left" w:pos="5637"/>
          <w:tab w:val="left" w:pos="6858"/>
          <w:tab w:val="left" w:pos="8283"/>
          <w:tab w:val="left" w:pos="8775"/>
        </w:tabs>
        <w:spacing w:line="360" w:lineRule="auto"/>
        <w:ind w:left="869" w:right="851" w:firstLine="0"/>
        <w:jc w:val="left"/>
      </w:pPr>
      <w:r>
        <w:t>показать взаимосвязь человека и культуры через их взаимовлияние;</w:t>
      </w:r>
      <w:r>
        <w:rPr>
          <w:spacing w:val="1"/>
        </w:rPr>
        <w:t xml:space="preserve"> </w:t>
      </w:r>
      <w:r>
        <w:t>характеризовать</w:t>
      </w:r>
      <w:r>
        <w:tab/>
        <w:t>основные</w:t>
      </w:r>
      <w:r>
        <w:tab/>
        <w:t>признаки</w:t>
      </w:r>
      <w:r>
        <w:tab/>
        <w:t>понятия</w:t>
      </w:r>
      <w:r>
        <w:tab/>
        <w:t>«человек»</w:t>
      </w:r>
      <w:r>
        <w:tab/>
        <w:t>с</w:t>
      </w:r>
      <w:r>
        <w:tab/>
      </w:r>
      <w:r>
        <w:rPr>
          <w:spacing w:val="-1"/>
        </w:rPr>
        <w:t>опорой</w:t>
      </w:r>
    </w:p>
    <w:p w:rsidR="00D01AE1" w:rsidRDefault="008C265F">
      <w:pPr>
        <w:pStyle w:val="a3"/>
        <w:tabs>
          <w:tab w:val="left" w:pos="773"/>
          <w:tab w:val="left" w:pos="2545"/>
          <w:tab w:val="left" w:pos="3051"/>
          <w:tab w:val="left" w:pos="4632"/>
          <w:tab w:val="left" w:pos="5987"/>
          <w:tab w:val="left" w:pos="6615"/>
          <w:tab w:val="left" w:pos="8226"/>
          <w:tab w:val="left" w:pos="8732"/>
        </w:tabs>
        <w:spacing w:line="360" w:lineRule="auto"/>
        <w:ind w:right="854" w:firstLine="0"/>
        <w:jc w:val="left"/>
      </w:pPr>
      <w:r>
        <w:t>на</w:t>
      </w:r>
      <w:r>
        <w:tab/>
        <w:t>исторические</w:t>
      </w:r>
      <w:r>
        <w:tab/>
        <w:t>и</w:t>
      </w:r>
      <w:r>
        <w:tab/>
        <w:t>культурные</w:t>
      </w:r>
      <w:r>
        <w:tab/>
        <w:t>примеры,</w:t>
      </w:r>
      <w:r>
        <w:tab/>
        <w:t>их</w:t>
      </w:r>
      <w:r>
        <w:tab/>
        <w:t>осмысление</w:t>
      </w:r>
      <w:r>
        <w:tab/>
        <w:t>и</w:t>
      </w:r>
      <w:r>
        <w:tab/>
      </w:r>
      <w:r>
        <w:rPr>
          <w:spacing w:val="-1"/>
        </w:rPr>
        <w:t>оценку,</w:t>
      </w:r>
      <w:r>
        <w:rPr>
          <w:spacing w:val="-57"/>
        </w:rPr>
        <w:t xml:space="preserve"> </w:t>
      </w:r>
      <w:r>
        <w:t>как</w:t>
      </w:r>
      <w:r>
        <w:rPr>
          <w:spacing w:val="-1"/>
        </w:rPr>
        <w:t xml:space="preserve"> </w:t>
      </w:r>
      <w:r>
        <w:t>с</w:t>
      </w:r>
      <w:r>
        <w:rPr>
          <w:spacing w:val="-1"/>
        </w:rPr>
        <w:t xml:space="preserve"> </w:t>
      </w:r>
      <w:r>
        <w:t>положительной,</w:t>
      </w:r>
      <w:r>
        <w:rPr>
          <w:spacing w:val="-3"/>
        </w:rPr>
        <w:t xml:space="preserve"> </w:t>
      </w:r>
      <w:r>
        <w:t>так и с</w:t>
      </w:r>
      <w:r>
        <w:rPr>
          <w:spacing w:val="-2"/>
        </w:rPr>
        <w:t xml:space="preserve"> </w:t>
      </w:r>
      <w:r>
        <w:t>отрицательной стороны.</w:t>
      </w:r>
    </w:p>
    <w:p w:rsidR="00D01AE1" w:rsidRDefault="008C265F" w:rsidP="00A8400C">
      <w:pPr>
        <w:pStyle w:val="a4"/>
        <w:numPr>
          <w:ilvl w:val="2"/>
          <w:numId w:val="36"/>
        </w:numPr>
        <w:tabs>
          <w:tab w:val="left" w:pos="1710"/>
        </w:tabs>
        <w:ind w:left="1709" w:hanging="841"/>
        <w:rPr>
          <w:sz w:val="24"/>
        </w:rPr>
      </w:pPr>
      <w:r>
        <w:rPr>
          <w:sz w:val="24"/>
        </w:rPr>
        <w:t>Система</w:t>
      </w:r>
      <w:r>
        <w:rPr>
          <w:spacing w:val="-5"/>
          <w:sz w:val="24"/>
        </w:rPr>
        <w:t xml:space="preserve"> </w:t>
      </w:r>
      <w:r>
        <w:rPr>
          <w:sz w:val="24"/>
        </w:rPr>
        <w:t>оценки</w:t>
      </w:r>
      <w:r>
        <w:rPr>
          <w:spacing w:val="-3"/>
          <w:sz w:val="24"/>
        </w:rPr>
        <w:t xml:space="preserve"> </w:t>
      </w:r>
      <w:r>
        <w:rPr>
          <w:sz w:val="24"/>
        </w:rPr>
        <w:t>результатов</w:t>
      </w:r>
      <w:r>
        <w:rPr>
          <w:spacing w:val="-3"/>
          <w:sz w:val="24"/>
        </w:rPr>
        <w:t xml:space="preserve"> </w:t>
      </w:r>
      <w:r>
        <w:rPr>
          <w:sz w:val="24"/>
        </w:rPr>
        <w:t>обучения.</w:t>
      </w:r>
    </w:p>
    <w:p w:rsidR="00D01AE1" w:rsidRDefault="008C265F">
      <w:pPr>
        <w:pStyle w:val="a3"/>
        <w:spacing w:before="137" w:line="360" w:lineRule="auto"/>
        <w:ind w:right="849"/>
      </w:pPr>
      <w:r>
        <w:t>Оценка результатов обучения должна быть основана на понятных, прозрачных 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w:t>
      </w:r>
      <w:r>
        <w:rPr>
          <w:spacing w:val="1"/>
        </w:rPr>
        <w:t xml:space="preserve"> </w:t>
      </w:r>
      <w:r>
        <w:t>компетенций</w:t>
      </w:r>
      <w:r>
        <w:rPr>
          <w:spacing w:val="1"/>
        </w:rPr>
        <w:t xml:space="preserve"> </w:t>
      </w:r>
      <w:r>
        <w:t>обучающихся.</w:t>
      </w:r>
      <w:r>
        <w:rPr>
          <w:spacing w:val="-1"/>
        </w:rPr>
        <w:t xml:space="preserve"> </w:t>
      </w:r>
      <w:r>
        <w:t>Принципы оценки следующие.</w:t>
      </w:r>
    </w:p>
    <w:p w:rsidR="00D01AE1" w:rsidRDefault="008C265F">
      <w:pPr>
        <w:pStyle w:val="a3"/>
        <w:spacing w:before="2" w:line="360" w:lineRule="auto"/>
        <w:ind w:right="847"/>
      </w:pPr>
      <w:r>
        <w:t>Личностные компетенции обучающихся не подлежат непосредственной оценке, не</w:t>
      </w:r>
      <w:r>
        <w:rPr>
          <w:spacing w:val="1"/>
        </w:rPr>
        <w:t xml:space="preserve"> </w:t>
      </w:r>
      <w:r>
        <w:t xml:space="preserve">являются        </w:t>
      </w:r>
      <w:r>
        <w:rPr>
          <w:spacing w:val="1"/>
        </w:rPr>
        <w:t xml:space="preserve"> </w:t>
      </w:r>
      <w:r>
        <w:t xml:space="preserve">непосредственным        </w:t>
      </w:r>
      <w:r>
        <w:rPr>
          <w:spacing w:val="1"/>
        </w:rPr>
        <w:t xml:space="preserve"> </w:t>
      </w:r>
      <w:r>
        <w:t xml:space="preserve">основанием        </w:t>
      </w:r>
      <w:r>
        <w:rPr>
          <w:spacing w:val="1"/>
        </w:rPr>
        <w:t xml:space="preserve"> </w:t>
      </w:r>
      <w:r>
        <w:t>оценки          как          итогового,</w:t>
      </w:r>
      <w:r>
        <w:rPr>
          <w:spacing w:val="1"/>
        </w:rPr>
        <w:t xml:space="preserve"> </w:t>
      </w:r>
      <w:r>
        <w:t>так</w:t>
      </w:r>
      <w:r>
        <w:rPr>
          <w:spacing w:val="1"/>
        </w:rPr>
        <w:t xml:space="preserve"> </w:t>
      </w:r>
      <w:r>
        <w:t>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1"/>
        </w:rPr>
        <w:t xml:space="preserve"> </w:t>
      </w:r>
      <w:r>
        <w:t>непосредственным</w:t>
      </w:r>
      <w:r>
        <w:rPr>
          <w:spacing w:val="-3"/>
        </w:rPr>
        <w:t xml:space="preserve"> </w:t>
      </w:r>
      <w:r>
        <w:t>основанием</w:t>
      </w:r>
      <w:r>
        <w:rPr>
          <w:spacing w:val="-1"/>
        </w:rPr>
        <w:t xml:space="preserve"> </w:t>
      </w:r>
      <w:r>
        <w:t>при</w:t>
      </w:r>
      <w:r>
        <w:rPr>
          <w:spacing w:val="-1"/>
        </w:rPr>
        <w:t xml:space="preserve"> </w:t>
      </w:r>
      <w:r>
        <w:t>оценке</w:t>
      </w:r>
      <w:r>
        <w:rPr>
          <w:spacing w:val="-1"/>
        </w:rPr>
        <w:t xml:space="preserve"> </w:t>
      </w:r>
      <w:r>
        <w:t>качества</w:t>
      </w:r>
      <w:r>
        <w:rPr>
          <w:spacing w:val="-2"/>
        </w:rPr>
        <w:t xml:space="preserve"> </w:t>
      </w:r>
      <w:r>
        <w:t>образования.</w:t>
      </w:r>
    </w:p>
    <w:p w:rsidR="00D01AE1" w:rsidRDefault="008C265F">
      <w:pPr>
        <w:pStyle w:val="a3"/>
        <w:spacing w:line="360" w:lineRule="auto"/>
        <w:ind w:right="853"/>
      </w:pPr>
      <w:r>
        <w:t>Система оценки образовательных достижений основана на методе наблюдения и</w:t>
      </w:r>
      <w:r>
        <w:rPr>
          <w:spacing w:val="1"/>
        </w:rPr>
        <w:t xml:space="preserve"> </w:t>
      </w:r>
      <w:r>
        <w:t xml:space="preserve">включает:  </w:t>
      </w:r>
      <w:r>
        <w:rPr>
          <w:spacing w:val="20"/>
        </w:rPr>
        <w:t xml:space="preserve"> </w:t>
      </w:r>
      <w:r>
        <w:t xml:space="preserve">педагогические   </w:t>
      </w:r>
      <w:r>
        <w:rPr>
          <w:spacing w:val="17"/>
        </w:rPr>
        <w:t xml:space="preserve"> </w:t>
      </w:r>
      <w:r>
        <w:t xml:space="preserve">наблюдения,   </w:t>
      </w:r>
      <w:r>
        <w:rPr>
          <w:spacing w:val="15"/>
        </w:rPr>
        <w:t xml:space="preserve"> </w:t>
      </w:r>
      <w:r>
        <w:t xml:space="preserve">педагогическую   </w:t>
      </w:r>
      <w:r>
        <w:rPr>
          <w:spacing w:val="19"/>
        </w:rPr>
        <w:t xml:space="preserve"> </w:t>
      </w:r>
      <w:r>
        <w:t xml:space="preserve">диагностику,   </w:t>
      </w:r>
      <w:r>
        <w:rPr>
          <w:spacing w:val="18"/>
        </w:rPr>
        <w:t xml:space="preserve"> </w:t>
      </w:r>
      <w:r>
        <w:t>связанную</w:t>
      </w:r>
      <w:r>
        <w:rPr>
          <w:spacing w:val="-58"/>
        </w:rPr>
        <w:t xml:space="preserve"> </w:t>
      </w:r>
      <w:r>
        <w:t>с</w:t>
      </w:r>
      <w:r>
        <w:rPr>
          <w:spacing w:val="4"/>
        </w:rPr>
        <w:t xml:space="preserve"> </w:t>
      </w:r>
      <w:r>
        <w:t>оценкой</w:t>
      </w:r>
      <w:r>
        <w:rPr>
          <w:spacing w:val="6"/>
        </w:rPr>
        <w:t xml:space="preserve"> </w:t>
      </w:r>
      <w:r>
        <w:t>эффективности</w:t>
      </w:r>
      <w:r>
        <w:rPr>
          <w:spacing w:val="6"/>
        </w:rPr>
        <w:t xml:space="preserve"> </w:t>
      </w:r>
      <w:r>
        <w:t>педагогических</w:t>
      </w:r>
      <w:r>
        <w:rPr>
          <w:spacing w:val="7"/>
        </w:rPr>
        <w:t xml:space="preserve"> </w:t>
      </w:r>
      <w:r>
        <w:t>действий</w:t>
      </w:r>
      <w:r>
        <w:rPr>
          <w:spacing w:val="6"/>
        </w:rPr>
        <w:t xml:space="preserve"> </w:t>
      </w:r>
      <w:r>
        <w:t>с</w:t>
      </w:r>
      <w:r>
        <w:rPr>
          <w:spacing w:val="4"/>
        </w:rPr>
        <w:t xml:space="preserve"> </w:t>
      </w:r>
      <w:r>
        <w:t>целью</w:t>
      </w:r>
      <w:r>
        <w:rPr>
          <w:spacing w:val="6"/>
        </w:rPr>
        <w:t xml:space="preserve"> </w:t>
      </w:r>
      <w:r>
        <w:t>их</w:t>
      </w:r>
      <w:r>
        <w:rPr>
          <w:spacing w:val="7"/>
        </w:rPr>
        <w:t xml:space="preserve"> </w:t>
      </w:r>
      <w:r>
        <w:t>дальнейшей</w:t>
      </w:r>
      <w:r>
        <w:rPr>
          <w:spacing w:val="6"/>
        </w:rPr>
        <w:t xml:space="preserve"> </w:t>
      </w:r>
      <w:r>
        <w:t>оптимизации,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0" w:firstLine="0"/>
      </w:pPr>
      <w:r>
        <w:t>проектные работы обучающихся, фиксирующие их достижения в ходе образовательной</w:t>
      </w:r>
      <w:r>
        <w:rPr>
          <w:spacing w:val="1"/>
        </w:rPr>
        <w:t xml:space="preserve"> </w:t>
      </w:r>
      <w:r>
        <w:t>деятельности</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социуме</w:t>
      </w:r>
      <w:r>
        <w:rPr>
          <w:spacing w:val="1"/>
        </w:rPr>
        <w:t xml:space="preserve"> </w:t>
      </w:r>
      <w:r>
        <w:t>(классе),</w:t>
      </w:r>
      <w:r>
        <w:rPr>
          <w:spacing w:val="1"/>
        </w:rPr>
        <w:t xml:space="preserve"> </w:t>
      </w:r>
      <w:r>
        <w:t>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1"/>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3"/>
        </w:rPr>
        <w:t xml:space="preserve"> </w:t>
      </w:r>
      <w:r>
        <w:t>элементы ценностных</w:t>
      </w:r>
      <w:r>
        <w:rPr>
          <w:spacing w:val="1"/>
        </w:rPr>
        <w:t xml:space="preserve"> </w:t>
      </w:r>
      <w:r>
        <w:t>ориентаций обучающихся.</w:t>
      </w:r>
    </w:p>
    <w:p w:rsidR="00D01AE1" w:rsidRDefault="008C265F">
      <w:pPr>
        <w:pStyle w:val="a3"/>
        <w:spacing w:before="1" w:line="360" w:lineRule="auto"/>
        <w:ind w:right="845"/>
      </w:pPr>
      <w:r>
        <w:t>При этом непосредственное оценивание остаѐтся прерогативной образовательной</w:t>
      </w:r>
      <w:r>
        <w:rPr>
          <w:spacing w:val="1"/>
        </w:rPr>
        <w:t xml:space="preserve"> </w:t>
      </w:r>
      <w:r>
        <w:t>организации с учѐтом обозначенных в программе по ОДНКНР предметных, личностных и</w:t>
      </w:r>
      <w:r>
        <w:rPr>
          <w:spacing w:val="1"/>
        </w:rPr>
        <w:t xml:space="preserve"> </w:t>
      </w:r>
      <w:r>
        <w:t>метапредметных результатов.</w:t>
      </w:r>
    </w:p>
    <w:p w:rsidR="00D01AE1" w:rsidRDefault="00D01AE1">
      <w:pPr>
        <w:pStyle w:val="a3"/>
        <w:ind w:left="0" w:firstLine="0"/>
        <w:jc w:val="left"/>
        <w:rPr>
          <w:sz w:val="26"/>
        </w:rPr>
      </w:pPr>
    </w:p>
    <w:p w:rsidR="00D01AE1" w:rsidRDefault="00D01AE1">
      <w:pPr>
        <w:pStyle w:val="a3"/>
        <w:spacing w:before="2"/>
        <w:ind w:left="0" w:firstLine="0"/>
        <w:jc w:val="left"/>
        <w:rPr>
          <w:sz w:val="31"/>
        </w:rPr>
      </w:pPr>
    </w:p>
    <w:p w:rsidR="00D01AE1" w:rsidRDefault="008C265F" w:rsidP="00A8400C">
      <w:pPr>
        <w:pStyle w:val="Heading1"/>
        <w:numPr>
          <w:ilvl w:val="2"/>
          <w:numId w:val="104"/>
        </w:numPr>
        <w:tabs>
          <w:tab w:val="left" w:pos="935"/>
        </w:tabs>
        <w:spacing w:before="1" w:after="16" w:line="278" w:lineRule="auto"/>
        <w:ind w:left="162" w:right="1658" w:firstLine="0"/>
        <w:jc w:val="both"/>
      </w:pPr>
      <w:bookmarkStart w:id="8" w:name="_TOC_250021"/>
      <w:r>
        <w:t>Рабочая программа по учебному предмету «Изобразительное</w:t>
      </w:r>
      <w:r>
        <w:rPr>
          <w:spacing w:val="-68"/>
        </w:rPr>
        <w:t xml:space="preserve"> </w:t>
      </w:r>
      <w:bookmarkEnd w:id="8"/>
      <w:r>
        <w:t>искусство».</w:t>
      </w:r>
    </w:p>
    <w:p w:rsidR="00D01AE1" w:rsidRDefault="00A96FFD">
      <w:pPr>
        <w:pStyle w:val="a3"/>
        <w:spacing w:line="20" w:lineRule="exact"/>
        <w:ind w:left="133" w:firstLine="0"/>
        <w:jc w:val="left"/>
        <w:rPr>
          <w:sz w:val="2"/>
        </w:rPr>
      </w:pPr>
      <w:r>
        <w:rPr>
          <w:sz w:val="2"/>
        </w:rPr>
      </w:r>
      <w:r>
        <w:rPr>
          <w:sz w:val="2"/>
        </w:rPr>
        <w:pict>
          <v:group id="_x0000_s1061" style="width:470.75pt;height:.5pt;mso-position-horizontal-relative:char;mso-position-vertical-relative:line" coordsize="9415,10">
            <v:rect id="_x0000_s1062" style="position:absolute;width:9415;height:10" fillcolor="black" stroked="f"/>
            <w10:anchorlock/>
          </v:group>
        </w:pict>
      </w:r>
    </w:p>
    <w:p w:rsidR="00D01AE1" w:rsidRDefault="008C265F" w:rsidP="00A8400C">
      <w:pPr>
        <w:pStyle w:val="a4"/>
        <w:numPr>
          <w:ilvl w:val="1"/>
          <w:numId w:val="34"/>
        </w:numPr>
        <w:tabs>
          <w:tab w:val="left" w:pos="1530"/>
        </w:tabs>
        <w:spacing w:line="360" w:lineRule="auto"/>
        <w:ind w:right="846" w:firstLine="707"/>
        <w:rPr>
          <w:sz w:val="24"/>
        </w:rPr>
      </w:pPr>
      <w:r>
        <w:rPr>
          <w:sz w:val="24"/>
        </w:rPr>
        <w:t>Федеральная рабочая программа по учебному предмету «Изобразительное</w:t>
      </w:r>
      <w:r>
        <w:rPr>
          <w:spacing w:val="1"/>
          <w:sz w:val="24"/>
        </w:rPr>
        <w:t xml:space="preserve"> </w:t>
      </w:r>
      <w:r>
        <w:rPr>
          <w:sz w:val="24"/>
        </w:rPr>
        <w:t>искусство»</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«Искусство»)</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6"/>
          <w:sz w:val="24"/>
        </w:rPr>
        <w:t xml:space="preserve"> </w:t>
      </w:r>
      <w:r>
        <w:rPr>
          <w:sz w:val="24"/>
        </w:rPr>
        <w:t>искусству.</w:t>
      </w:r>
    </w:p>
    <w:p w:rsidR="00D01AE1" w:rsidRDefault="008C265F" w:rsidP="00A8400C">
      <w:pPr>
        <w:pStyle w:val="a4"/>
        <w:numPr>
          <w:ilvl w:val="1"/>
          <w:numId w:val="34"/>
        </w:numPr>
        <w:tabs>
          <w:tab w:val="left" w:pos="1530"/>
        </w:tabs>
        <w:ind w:left="1530"/>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34"/>
        </w:numPr>
        <w:tabs>
          <w:tab w:val="left" w:pos="1710"/>
        </w:tabs>
        <w:spacing w:before="122" w:line="360" w:lineRule="auto"/>
        <w:ind w:right="845" w:firstLine="707"/>
        <w:rPr>
          <w:sz w:val="24"/>
        </w:rPr>
      </w:pPr>
      <w:r>
        <w:rPr>
          <w:sz w:val="24"/>
        </w:rPr>
        <w:t>Программа основного общего образования по изобразительному искусству</w:t>
      </w:r>
      <w:r>
        <w:rPr>
          <w:spacing w:val="1"/>
          <w:sz w:val="24"/>
        </w:rPr>
        <w:t xml:space="preserve"> </w:t>
      </w:r>
      <w:r>
        <w:rPr>
          <w:sz w:val="24"/>
        </w:rPr>
        <w:t>составлена на основе требований к результатам освоения программы основного общего</w:t>
      </w:r>
      <w:r>
        <w:rPr>
          <w:spacing w:val="1"/>
          <w:sz w:val="24"/>
        </w:rPr>
        <w:t xml:space="preserve"> </w:t>
      </w:r>
      <w:r>
        <w:rPr>
          <w:sz w:val="24"/>
        </w:rPr>
        <w:t>образования, представленных в ФГОС ООО, а также на основе планируемых 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представленных в</w:t>
      </w:r>
      <w:r>
        <w:rPr>
          <w:spacing w:val="-1"/>
          <w:sz w:val="24"/>
        </w:rPr>
        <w:t xml:space="preserve"> </w:t>
      </w:r>
      <w:r>
        <w:rPr>
          <w:sz w:val="24"/>
        </w:rPr>
        <w:t>федеральной</w:t>
      </w:r>
      <w:r>
        <w:rPr>
          <w:spacing w:val="-2"/>
          <w:sz w:val="24"/>
        </w:rPr>
        <w:t xml:space="preserve"> </w:t>
      </w:r>
      <w:r>
        <w:rPr>
          <w:sz w:val="24"/>
        </w:rPr>
        <w:t>программе</w:t>
      </w:r>
      <w:r>
        <w:rPr>
          <w:spacing w:val="-2"/>
          <w:sz w:val="24"/>
        </w:rPr>
        <w:t xml:space="preserve"> </w:t>
      </w:r>
      <w:r>
        <w:rPr>
          <w:sz w:val="24"/>
        </w:rPr>
        <w:t>воспитания.</w:t>
      </w:r>
    </w:p>
    <w:p w:rsidR="00D01AE1" w:rsidRDefault="008C265F" w:rsidP="00A8400C">
      <w:pPr>
        <w:pStyle w:val="a4"/>
        <w:numPr>
          <w:ilvl w:val="2"/>
          <w:numId w:val="34"/>
        </w:numPr>
        <w:tabs>
          <w:tab w:val="left" w:pos="1710"/>
        </w:tabs>
        <w:spacing w:before="2" w:line="360" w:lineRule="auto"/>
        <w:ind w:right="844" w:firstLine="707"/>
        <w:rPr>
          <w:sz w:val="24"/>
        </w:rPr>
      </w:pPr>
      <w:r>
        <w:rPr>
          <w:sz w:val="24"/>
        </w:rPr>
        <w:t>Основная</w:t>
      </w:r>
      <w:r>
        <w:rPr>
          <w:spacing w:val="1"/>
          <w:sz w:val="24"/>
        </w:rPr>
        <w:t xml:space="preserve"> </w:t>
      </w:r>
      <w:r>
        <w:rPr>
          <w:sz w:val="24"/>
        </w:rPr>
        <w:t>цель</w:t>
      </w:r>
      <w:r>
        <w:rPr>
          <w:spacing w:val="1"/>
          <w:sz w:val="24"/>
        </w:rPr>
        <w:t xml:space="preserve"> </w:t>
      </w:r>
      <w:r>
        <w:rPr>
          <w:sz w:val="24"/>
        </w:rPr>
        <w:t>изобразительное</w:t>
      </w:r>
      <w:r>
        <w:rPr>
          <w:spacing w:val="1"/>
          <w:sz w:val="24"/>
        </w:rPr>
        <w:t xml:space="preserve"> </w:t>
      </w:r>
      <w:r>
        <w:rPr>
          <w:sz w:val="24"/>
        </w:rPr>
        <w:t>искусства</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визуально-</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учащихся</w:t>
      </w:r>
      <w:r>
        <w:rPr>
          <w:spacing w:val="1"/>
          <w:sz w:val="24"/>
        </w:rPr>
        <w:t xml:space="preserve"> </w:t>
      </w:r>
      <w:r>
        <w:rPr>
          <w:sz w:val="24"/>
        </w:rPr>
        <w:t>как</w:t>
      </w:r>
      <w:r>
        <w:rPr>
          <w:spacing w:val="1"/>
          <w:sz w:val="24"/>
        </w:rPr>
        <w:t xml:space="preserve"> </w:t>
      </w:r>
      <w:r>
        <w:rPr>
          <w:sz w:val="24"/>
        </w:rPr>
        <w:t>формы</w:t>
      </w:r>
      <w:r>
        <w:rPr>
          <w:spacing w:val="1"/>
          <w:sz w:val="24"/>
        </w:rPr>
        <w:t xml:space="preserve"> </w:t>
      </w:r>
      <w:r>
        <w:rPr>
          <w:sz w:val="24"/>
        </w:rPr>
        <w:t>эмоционально-ценностного,</w:t>
      </w:r>
      <w:r>
        <w:rPr>
          <w:spacing w:val="1"/>
          <w:sz w:val="24"/>
        </w:rPr>
        <w:t xml:space="preserve"> </w:t>
      </w:r>
      <w:r>
        <w:rPr>
          <w:sz w:val="24"/>
        </w:rPr>
        <w:t xml:space="preserve">эстетического     </w:t>
      </w:r>
      <w:r>
        <w:rPr>
          <w:spacing w:val="36"/>
          <w:sz w:val="24"/>
        </w:rPr>
        <w:t xml:space="preserve"> </w:t>
      </w:r>
      <w:r>
        <w:rPr>
          <w:sz w:val="24"/>
        </w:rPr>
        <w:t xml:space="preserve">освоения      </w:t>
      </w:r>
      <w:r>
        <w:rPr>
          <w:spacing w:val="34"/>
          <w:sz w:val="24"/>
        </w:rPr>
        <w:t xml:space="preserve"> </w:t>
      </w:r>
      <w:r>
        <w:rPr>
          <w:sz w:val="24"/>
        </w:rPr>
        <w:t xml:space="preserve">мира,      </w:t>
      </w:r>
      <w:r>
        <w:rPr>
          <w:spacing w:val="35"/>
          <w:sz w:val="24"/>
        </w:rPr>
        <w:t xml:space="preserve"> </w:t>
      </w:r>
      <w:r>
        <w:rPr>
          <w:sz w:val="24"/>
        </w:rPr>
        <w:t xml:space="preserve">формы      </w:t>
      </w:r>
      <w:r>
        <w:rPr>
          <w:spacing w:val="34"/>
          <w:sz w:val="24"/>
        </w:rPr>
        <w:t xml:space="preserve"> </w:t>
      </w:r>
      <w:r>
        <w:rPr>
          <w:sz w:val="24"/>
        </w:rPr>
        <w:t xml:space="preserve">самовыражения      </w:t>
      </w:r>
      <w:r>
        <w:rPr>
          <w:spacing w:val="34"/>
          <w:sz w:val="24"/>
        </w:rPr>
        <w:t xml:space="preserve"> </w:t>
      </w:r>
      <w:r>
        <w:rPr>
          <w:sz w:val="24"/>
        </w:rPr>
        <w:t xml:space="preserve">и      </w:t>
      </w:r>
      <w:r>
        <w:rPr>
          <w:spacing w:val="36"/>
          <w:sz w:val="24"/>
        </w:rPr>
        <w:t xml:space="preserve"> </w:t>
      </w:r>
      <w:r>
        <w:rPr>
          <w:sz w:val="24"/>
        </w:rPr>
        <w:t>ориентации</w:t>
      </w:r>
      <w:r>
        <w:rPr>
          <w:spacing w:val="-58"/>
          <w:sz w:val="24"/>
        </w:rPr>
        <w:t xml:space="preserve"> </w:t>
      </w:r>
      <w:r>
        <w:rPr>
          <w:sz w:val="24"/>
        </w:rPr>
        <w:t>в</w:t>
      </w:r>
      <w:r>
        <w:rPr>
          <w:spacing w:val="49"/>
          <w:sz w:val="24"/>
        </w:rPr>
        <w:t xml:space="preserve"> </w:t>
      </w:r>
      <w:r>
        <w:rPr>
          <w:sz w:val="24"/>
        </w:rPr>
        <w:t>художественном</w:t>
      </w:r>
      <w:r>
        <w:rPr>
          <w:spacing w:val="50"/>
          <w:sz w:val="24"/>
        </w:rPr>
        <w:t xml:space="preserve"> </w:t>
      </w:r>
      <w:r>
        <w:rPr>
          <w:sz w:val="24"/>
        </w:rPr>
        <w:t>и</w:t>
      </w:r>
      <w:r>
        <w:rPr>
          <w:spacing w:val="50"/>
          <w:sz w:val="24"/>
        </w:rPr>
        <w:t xml:space="preserve"> </w:t>
      </w:r>
      <w:r>
        <w:rPr>
          <w:sz w:val="24"/>
        </w:rPr>
        <w:t>нравственном</w:t>
      </w:r>
      <w:r>
        <w:rPr>
          <w:spacing w:val="50"/>
          <w:sz w:val="24"/>
        </w:rPr>
        <w:t xml:space="preserve"> </w:t>
      </w:r>
      <w:r>
        <w:rPr>
          <w:sz w:val="24"/>
        </w:rPr>
        <w:t>пространстве</w:t>
      </w:r>
      <w:r>
        <w:rPr>
          <w:spacing w:val="48"/>
          <w:sz w:val="24"/>
        </w:rPr>
        <w:t xml:space="preserve"> </w:t>
      </w:r>
      <w:r>
        <w:rPr>
          <w:sz w:val="24"/>
        </w:rPr>
        <w:t>культуры.</w:t>
      </w:r>
      <w:r>
        <w:rPr>
          <w:spacing w:val="50"/>
          <w:sz w:val="24"/>
        </w:rPr>
        <w:t xml:space="preserve"> </w:t>
      </w:r>
      <w:r>
        <w:rPr>
          <w:sz w:val="24"/>
        </w:rPr>
        <w:t>Искусство</w:t>
      </w:r>
      <w:r>
        <w:rPr>
          <w:spacing w:val="49"/>
          <w:sz w:val="24"/>
        </w:rPr>
        <w:t xml:space="preserve"> </w:t>
      </w:r>
      <w:r>
        <w:rPr>
          <w:sz w:val="24"/>
        </w:rPr>
        <w:t>рассматривается</w:t>
      </w:r>
      <w:r>
        <w:rPr>
          <w:spacing w:val="-57"/>
          <w:sz w:val="24"/>
        </w:rPr>
        <w:t xml:space="preserve"> </w:t>
      </w:r>
      <w:r>
        <w:rPr>
          <w:sz w:val="24"/>
        </w:rPr>
        <w:t>как</w:t>
      </w:r>
      <w:r>
        <w:rPr>
          <w:spacing w:val="1"/>
          <w:sz w:val="24"/>
        </w:rPr>
        <w:t xml:space="preserve"> </w:t>
      </w:r>
      <w:r>
        <w:rPr>
          <w:sz w:val="24"/>
        </w:rPr>
        <w:t>особая</w:t>
      </w:r>
      <w:r>
        <w:rPr>
          <w:spacing w:val="1"/>
          <w:sz w:val="24"/>
        </w:rPr>
        <w:t xml:space="preserve"> </w:t>
      </w:r>
      <w:r>
        <w:rPr>
          <w:sz w:val="24"/>
        </w:rPr>
        <w:t>духовная</w:t>
      </w:r>
      <w:r>
        <w:rPr>
          <w:spacing w:val="1"/>
          <w:sz w:val="24"/>
        </w:rPr>
        <w:t xml:space="preserve"> </w:t>
      </w:r>
      <w:r>
        <w:rPr>
          <w:sz w:val="24"/>
        </w:rPr>
        <w:t>сфера,</w:t>
      </w:r>
      <w:r>
        <w:rPr>
          <w:spacing w:val="1"/>
          <w:sz w:val="24"/>
        </w:rPr>
        <w:t xml:space="preserve"> </w:t>
      </w:r>
      <w:r>
        <w:rPr>
          <w:sz w:val="24"/>
        </w:rPr>
        <w:t>концентрирующая</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колоссальный</w:t>
      </w:r>
      <w:r>
        <w:rPr>
          <w:spacing w:val="1"/>
          <w:sz w:val="24"/>
        </w:rPr>
        <w:t xml:space="preserve"> </w:t>
      </w:r>
      <w:r>
        <w:rPr>
          <w:sz w:val="24"/>
        </w:rPr>
        <w:t>эстетический,</w:t>
      </w:r>
      <w:r>
        <w:rPr>
          <w:spacing w:val="1"/>
          <w:sz w:val="24"/>
        </w:rPr>
        <w:t xml:space="preserve"> </w:t>
      </w:r>
      <w:r>
        <w:rPr>
          <w:sz w:val="24"/>
        </w:rPr>
        <w:t>художественный</w:t>
      </w:r>
      <w:r>
        <w:rPr>
          <w:spacing w:val="-1"/>
          <w:sz w:val="24"/>
        </w:rPr>
        <w:t xml:space="preserve"> </w:t>
      </w:r>
      <w:r>
        <w:rPr>
          <w:sz w:val="24"/>
        </w:rPr>
        <w:t>и нравственный мировой опыт.</w:t>
      </w:r>
    </w:p>
    <w:p w:rsidR="00D01AE1" w:rsidRDefault="008C265F" w:rsidP="00A8400C">
      <w:pPr>
        <w:pStyle w:val="a4"/>
        <w:numPr>
          <w:ilvl w:val="2"/>
          <w:numId w:val="34"/>
        </w:numPr>
        <w:tabs>
          <w:tab w:val="left" w:pos="1710"/>
        </w:tabs>
        <w:spacing w:line="360" w:lineRule="auto"/>
        <w:ind w:right="846" w:firstLine="707"/>
        <w:rPr>
          <w:sz w:val="24"/>
        </w:rPr>
      </w:pPr>
      <w:r>
        <w:rPr>
          <w:sz w:val="24"/>
        </w:rPr>
        <w:t>Изобразительное</w:t>
      </w:r>
      <w:r>
        <w:rPr>
          <w:spacing w:val="1"/>
          <w:sz w:val="24"/>
        </w:rPr>
        <w:t xml:space="preserve"> </w:t>
      </w:r>
      <w:r>
        <w:rPr>
          <w:sz w:val="24"/>
        </w:rPr>
        <w:t>искусство</w:t>
      </w:r>
      <w:r>
        <w:rPr>
          <w:spacing w:val="1"/>
          <w:sz w:val="24"/>
        </w:rPr>
        <w:t xml:space="preserve"> </w:t>
      </w:r>
      <w:r>
        <w:rPr>
          <w:sz w:val="24"/>
        </w:rPr>
        <w:t>как</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имеет</w:t>
      </w:r>
      <w:r>
        <w:rPr>
          <w:spacing w:val="1"/>
          <w:sz w:val="24"/>
        </w:rPr>
        <w:t xml:space="preserve"> </w:t>
      </w:r>
      <w:r>
        <w:rPr>
          <w:sz w:val="24"/>
        </w:rPr>
        <w:t>интегративный</w:t>
      </w:r>
      <w:r>
        <w:rPr>
          <w:spacing w:val="1"/>
          <w:sz w:val="24"/>
        </w:rPr>
        <w:t xml:space="preserve"> </w:t>
      </w:r>
      <w:r>
        <w:rPr>
          <w:sz w:val="24"/>
        </w:rPr>
        <w:t>характер,</w:t>
      </w:r>
      <w:r>
        <w:rPr>
          <w:spacing w:val="1"/>
          <w:sz w:val="24"/>
        </w:rPr>
        <w:t xml:space="preserve"> </w:t>
      </w:r>
      <w:r>
        <w:rPr>
          <w:sz w:val="24"/>
        </w:rPr>
        <w:t>так</w:t>
      </w:r>
      <w:r>
        <w:rPr>
          <w:spacing w:val="1"/>
          <w:sz w:val="24"/>
        </w:rPr>
        <w:t xml:space="preserve"> </w:t>
      </w:r>
      <w:r>
        <w:rPr>
          <w:sz w:val="24"/>
        </w:rPr>
        <w:t>как</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основы</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визуально-пространственных</w:t>
      </w:r>
      <w:r>
        <w:rPr>
          <w:spacing w:val="-57"/>
          <w:sz w:val="24"/>
        </w:rPr>
        <w:t xml:space="preserve"> </w:t>
      </w:r>
      <w:r>
        <w:rPr>
          <w:sz w:val="24"/>
        </w:rPr>
        <w:t>искусств:</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дизайна,</w:t>
      </w:r>
      <w:r>
        <w:rPr>
          <w:spacing w:val="1"/>
          <w:sz w:val="24"/>
        </w:rPr>
        <w:t xml:space="preserve"> </w:t>
      </w:r>
      <w:r>
        <w:rPr>
          <w:sz w:val="24"/>
        </w:rPr>
        <w:t>архитектуры,</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фотографии,</w:t>
      </w:r>
      <w:r>
        <w:rPr>
          <w:spacing w:val="1"/>
          <w:sz w:val="24"/>
        </w:rPr>
        <w:t xml:space="preserve"> </w:t>
      </w:r>
      <w:r>
        <w:rPr>
          <w:sz w:val="24"/>
        </w:rPr>
        <w:t>функции</w:t>
      </w:r>
      <w:r>
        <w:rPr>
          <w:spacing w:val="61"/>
          <w:sz w:val="24"/>
        </w:rPr>
        <w:t xml:space="preserve"> </w:t>
      </w:r>
      <w:r>
        <w:rPr>
          <w:sz w:val="24"/>
        </w:rPr>
        <w:t>художественного</w:t>
      </w:r>
      <w:r>
        <w:rPr>
          <w:spacing w:val="1"/>
          <w:sz w:val="24"/>
        </w:rPr>
        <w:t xml:space="preserve"> </w:t>
      </w:r>
      <w:r>
        <w:rPr>
          <w:sz w:val="24"/>
        </w:rPr>
        <w:t>изображения</w:t>
      </w:r>
      <w:r>
        <w:rPr>
          <w:spacing w:val="1"/>
          <w:sz w:val="24"/>
        </w:rPr>
        <w:t xml:space="preserve"> </w:t>
      </w:r>
      <w:r>
        <w:rPr>
          <w:sz w:val="24"/>
        </w:rPr>
        <w:t>в</w:t>
      </w:r>
      <w:r>
        <w:rPr>
          <w:spacing w:val="1"/>
          <w:sz w:val="24"/>
        </w:rPr>
        <w:t xml:space="preserve"> </w:t>
      </w:r>
      <w:r>
        <w:rPr>
          <w:sz w:val="24"/>
        </w:rPr>
        <w:t>зрелищных</w:t>
      </w:r>
      <w:r>
        <w:rPr>
          <w:spacing w:val="1"/>
          <w:sz w:val="24"/>
        </w:rPr>
        <w:t xml:space="preserve"> </w:t>
      </w:r>
      <w:r>
        <w:rPr>
          <w:sz w:val="24"/>
        </w:rPr>
        <w:t>и</w:t>
      </w:r>
      <w:r>
        <w:rPr>
          <w:spacing w:val="1"/>
          <w:sz w:val="24"/>
        </w:rPr>
        <w:t xml:space="preserve"> </w:t>
      </w:r>
      <w:r>
        <w:rPr>
          <w:sz w:val="24"/>
        </w:rPr>
        <w:t>экранных</w:t>
      </w:r>
      <w:r>
        <w:rPr>
          <w:spacing w:val="1"/>
          <w:sz w:val="24"/>
        </w:rPr>
        <w:t xml:space="preserve"> </w:t>
      </w:r>
      <w:r>
        <w:rPr>
          <w:sz w:val="24"/>
        </w:rPr>
        <w:t>искусствах.</w:t>
      </w:r>
      <w:r>
        <w:rPr>
          <w:spacing w:val="1"/>
          <w:sz w:val="24"/>
        </w:rPr>
        <w:t xml:space="preserve"> </w:t>
      </w:r>
      <w:r>
        <w:rPr>
          <w:sz w:val="24"/>
        </w:rPr>
        <w:t>Основные</w:t>
      </w:r>
      <w:r>
        <w:rPr>
          <w:spacing w:val="1"/>
          <w:sz w:val="24"/>
        </w:rPr>
        <w:t xml:space="preserve"> </w:t>
      </w:r>
      <w:r>
        <w:rPr>
          <w:sz w:val="24"/>
        </w:rPr>
        <w:t>формы</w:t>
      </w:r>
      <w:r>
        <w:rPr>
          <w:spacing w:val="6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художественно-творческая</w:t>
      </w:r>
      <w:r>
        <w:rPr>
          <w:spacing w:val="1"/>
          <w:sz w:val="24"/>
        </w:rPr>
        <w:t xml:space="preserve"> </w:t>
      </w:r>
      <w:r>
        <w:rPr>
          <w:sz w:val="24"/>
        </w:rPr>
        <w:t>деятельность,</w:t>
      </w:r>
      <w:r>
        <w:rPr>
          <w:spacing w:val="1"/>
          <w:sz w:val="24"/>
        </w:rPr>
        <w:t xml:space="preserve"> </w:t>
      </w:r>
      <w:r>
        <w:rPr>
          <w:sz w:val="24"/>
        </w:rPr>
        <w:t>зрительское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эстетическое</w:t>
      </w:r>
      <w:r>
        <w:rPr>
          <w:spacing w:val="1"/>
          <w:sz w:val="24"/>
        </w:rPr>
        <w:t xml:space="preserve"> </w:t>
      </w:r>
      <w:r>
        <w:rPr>
          <w:sz w:val="24"/>
        </w:rPr>
        <w:t>наблюдение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Важнейшими</w:t>
      </w:r>
      <w:r>
        <w:rPr>
          <w:spacing w:val="48"/>
          <w:sz w:val="24"/>
        </w:rPr>
        <w:t xml:space="preserve"> </w:t>
      </w:r>
      <w:r>
        <w:rPr>
          <w:sz w:val="24"/>
        </w:rPr>
        <w:t>задачами</w:t>
      </w:r>
      <w:r>
        <w:rPr>
          <w:spacing w:val="48"/>
          <w:sz w:val="24"/>
        </w:rPr>
        <w:t xml:space="preserve"> </w:t>
      </w:r>
      <w:r>
        <w:rPr>
          <w:sz w:val="24"/>
        </w:rPr>
        <w:t>являются</w:t>
      </w:r>
      <w:r>
        <w:rPr>
          <w:spacing w:val="47"/>
          <w:sz w:val="24"/>
        </w:rPr>
        <w:t xml:space="preserve"> </w:t>
      </w:r>
      <w:r>
        <w:rPr>
          <w:sz w:val="24"/>
        </w:rPr>
        <w:t>формирование</w:t>
      </w:r>
      <w:r>
        <w:rPr>
          <w:spacing w:val="46"/>
          <w:sz w:val="24"/>
        </w:rPr>
        <w:t xml:space="preserve"> </w:t>
      </w:r>
      <w:r>
        <w:rPr>
          <w:sz w:val="24"/>
        </w:rPr>
        <w:t>активного</w:t>
      </w:r>
      <w:r>
        <w:rPr>
          <w:spacing w:val="47"/>
          <w:sz w:val="24"/>
        </w:rPr>
        <w:t xml:space="preserve"> </w:t>
      </w:r>
      <w:r>
        <w:rPr>
          <w:sz w:val="24"/>
        </w:rPr>
        <w:t>отношения</w:t>
      </w:r>
      <w:r>
        <w:rPr>
          <w:spacing w:val="47"/>
          <w:sz w:val="24"/>
        </w:rPr>
        <w:t xml:space="preserve"> </w:t>
      </w:r>
      <w:r>
        <w:rPr>
          <w:sz w:val="24"/>
        </w:rPr>
        <w:t>к</w:t>
      </w:r>
      <w:r>
        <w:rPr>
          <w:spacing w:val="45"/>
          <w:sz w:val="24"/>
        </w:rPr>
        <w:t xml:space="preserve"> </w:t>
      </w:r>
      <w:r>
        <w:rPr>
          <w:sz w:val="24"/>
        </w:rPr>
        <w:t>традициям</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8" w:firstLine="0"/>
      </w:pPr>
      <w:r>
        <w:t>культуры</w:t>
      </w:r>
      <w:r>
        <w:rPr>
          <w:spacing w:val="1"/>
        </w:rPr>
        <w:t xml:space="preserve"> </w:t>
      </w:r>
      <w:r>
        <w:t>как</w:t>
      </w:r>
      <w:r>
        <w:rPr>
          <w:spacing w:val="1"/>
        </w:rPr>
        <w:t xml:space="preserve"> </w:t>
      </w:r>
      <w:r>
        <w:t>смысловой,</w:t>
      </w:r>
      <w:r>
        <w:rPr>
          <w:spacing w:val="1"/>
        </w:rPr>
        <w:t xml:space="preserve"> </w:t>
      </w:r>
      <w:r>
        <w:t>эстетической</w:t>
      </w:r>
      <w:r>
        <w:rPr>
          <w:spacing w:val="1"/>
        </w:rPr>
        <w:t xml:space="preserve"> </w:t>
      </w:r>
      <w:r>
        <w:t>и</w:t>
      </w:r>
      <w:r>
        <w:rPr>
          <w:spacing w:val="1"/>
        </w:rPr>
        <w:t xml:space="preserve"> </w:t>
      </w:r>
      <w:r>
        <w:t>личностно</w:t>
      </w:r>
      <w:r>
        <w:rPr>
          <w:spacing w:val="1"/>
        </w:rPr>
        <w:t xml:space="preserve"> </w:t>
      </w:r>
      <w:r>
        <w:t>значимой</w:t>
      </w:r>
      <w:r>
        <w:rPr>
          <w:spacing w:val="1"/>
        </w:rPr>
        <w:t xml:space="preserve"> </w:t>
      </w:r>
      <w:r>
        <w:t>ценности,</w:t>
      </w:r>
      <w:r>
        <w:rPr>
          <w:spacing w:val="1"/>
        </w:rPr>
        <w:t xml:space="preserve"> </w:t>
      </w:r>
      <w:r>
        <w:t>воспитание</w:t>
      </w:r>
      <w:r>
        <w:rPr>
          <w:spacing w:val="1"/>
        </w:rPr>
        <w:t xml:space="preserve"> </w:t>
      </w:r>
      <w:r>
        <w:t>гражданственности и патриотизма, уважения и бережного отношения к истории культуры</w:t>
      </w:r>
      <w:r>
        <w:rPr>
          <w:spacing w:val="1"/>
        </w:rPr>
        <w:t xml:space="preserve"> </w:t>
      </w:r>
      <w:r>
        <w:t>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еѐ</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w:t>
      </w:r>
      <w:r>
        <w:rPr>
          <w:spacing w:val="1"/>
        </w:rPr>
        <w:t xml:space="preserve"> </w:t>
      </w:r>
      <w:r>
        <w:t>красоты</w:t>
      </w:r>
      <w:r>
        <w:rPr>
          <w:spacing w:val="-1"/>
        </w:rPr>
        <w:t xml:space="preserve"> </w:t>
      </w:r>
      <w:r>
        <w:t>человека.</w:t>
      </w:r>
    </w:p>
    <w:p w:rsidR="00D01AE1" w:rsidRDefault="008C265F" w:rsidP="00A8400C">
      <w:pPr>
        <w:pStyle w:val="a4"/>
        <w:numPr>
          <w:ilvl w:val="2"/>
          <w:numId w:val="34"/>
        </w:numPr>
        <w:tabs>
          <w:tab w:val="left" w:pos="1710"/>
        </w:tabs>
        <w:spacing w:before="2" w:line="360" w:lineRule="auto"/>
        <w:ind w:right="843" w:firstLine="707"/>
        <w:rPr>
          <w:sz w:val="24"/>
        </w:rPr>
      </w:pPr>
      <w:r>
        <w:rPr>
          <w:sz w:val="24"/>
        </w:rPr>
        <w:t>Программа направлена на достижение основного результата образования –</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творческого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формирования</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непрерывному</w:t>
      </w:r>
      <w:r>
        <w:rPr>
          <w:spacing w:val="1"/>
          <w:sz w:val="24"/>
        </w:rPr>
        <w:t xml:space="preserve"> </w:t>
      </w:r>
      <w:r>
        <w:rPr>
          <w:sz w:val="24"/>
        </w:rPr>
        <w:t>образованию.</w:t>
      </w:r>
    </w:p>
    <w:p w:rsidR="00D01AE1" w:rsidRDefault="008C265F" w:rsidP="00A8400C">
      <w:pPr>
        <w:pStyle w:val="a4"/>
        <w:numPr>
          <w:ilvl w:val="2"/>
          <w:numId w:val="34"/>
        </w:numPr>
        <w:tabs>
          <w:tab w:val="left" w:pos="1369"/>
          <w:tab w:val="left" w:pos="1710"/>
          <w:tab w:val="left" w:pos="3700"/>
          <w:tab w:val="left" w:pos="5992"/>
          <w:tab w:val="left" w:pos="8163"/>
        </w:tabs>
        <w:spacing w:before="1" w:line="360" w:lineRule="auto"/>
        <w:ind w:right="845" w:firstLine="707"/>
        <w:rPr>
          <w:sz w:val="24"/>
        </w:rPr>
      </w:pPr>
      <w:r>
        <w:rPr>
          <w:sz w:val="24"/>
        </w:rPr>
        <w:t xml:space="preserve">Программа      </w:t>
      </w:r>
      <w:r>
        <w:rPr>
          <w:spacing w:val="1"/>
          <w:sz w:val="24"/>
        </w:rPr>
        <w:t xml:space="preserve"> </w:t>
      </w:r>
      <w:r>
        <w:rPr>
          <w:sz w:val="24"/>
        </w:rPr>
        <w:t xml:space="preserve">по      </w:t>
      </w:r>
      <w:r>
        <w:rPr>
          <w:spacing w:val="1"/>
          <w:sz w:val="24"/>
        </w:rPr>
        <w:t xml:space="preserve"> </w:t>
      </w:r>
      <w:r>
        <w:rPr>
          <w:sz w:val="24"/>
        </w:rPr>
        <w:t>изобразительному        искусству        ориентирована</w:t>
      </w:r>
      <w:r>
        <w:rPr>
          <w:spacing w:val="1"/>
          <w:sz w:val="24"/>
        </w:rPr>
        <w:t xml:space="preserve"> </w:t>
      </w:r>
      <w:r>
        <w:rPr>
          <w:sz w:val="24"/>
        </w:rPr>
        <w:t>на</w:t>
      </w:r>
      <w:r>
        <w:rPr>
          <w:spacing w:val="1"/>
          <w:sz w:val="24"/>
        </w:rPr>
        <w:t xml:space="preserve"> </w:t>
      </w:r>
      <w:r>
        <w:rPr>
          <w:sz w:val="24"/>
        </w:rPr>
        <w:t>психологовозрастные</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11–15</w:t>
      </w:r>
      <w:r>
        <w:rPr>
          <w:spacing w:val="1"/>
          <w:sz w:val="24"/>
        </w:rPr>
        <w:t xml:space="preserve"> </w:t>
      </w:r>
      <w:r>
        <w:rPr>
          <w:sz w:val="24"/>
        </w:rPr>
        <w:t>лет, при</w:t>
      </w:r>
      <w:r>
        <w:rPr>
          <w:spacing w:val="1"/>
          <w:sz w:val="24"/>
        </w:rPr>
        <w:t xml:space="preserve"> </w:t>
      </w:r>
      <w:r>
        <w:rPr>
          <w:sz w:val="24"/>
        </w:rPr>
        <w:t>этом</w:t>
      </w:r>
      <w:r>
        <w:rPr>
          <w:spacing w:val="1"/>
          <w:sz w:val="24"/>
        </w:rPr>
        <w:t xml:space="preserve"> </w:t>
      </w:r>
      <w:r>
        <w:rPr>
          <w:sz w:val="24"/>
        </w:rPr>
        <w:t>содержание</w:t>
      </w:r>
      <w:r>
        <w:rPr>
          <w:spacing w:val="-57"/>
          <w:sz w:val="24"/>
        </w:rPr>
        <w:t xml:space="preserve"> </w:t>
      </w:r>
      <w:r>
        <w:rPr>
          <w:sz w:val="24"/>
        </w:rPr>
        <w:t>занятий</w:t>
      </w:r>
      <w:r>
        <w:rPr>
          <w:spacing w:val="36"/>
          <w:sz w:val="24"/>
        </w:rPr>
        <w:t xml:space="preserve"> </w:t>
      </w:r>
      <w:r>
        <w:rPr>
          <w:sz w:val="24"/>
        </w:rPr>
        <w:t>может</w:t>
      </w:r>
      <w:r>
        <w:rPr>
          <w:spacing w:val="36"/>
          <w:sz w:val="24"/>
        </w:rPr>
        <w:t xml:space="preserve"> </w:t>
      </w:r>
      <w:r>
        <w:rPr>
          <w:sz w:val="24"/>
        </w:rPr>
        <w:t>быть</w:t>
      </w:r>
      <w:r>
        <w:rPr>
          <w:spacing w:val="37"/>
          <w:sz w:val="24"/>
        </w:rPr>
        <w:t xml:space="preserve"> </w:t>
      </w:r>
      <w:r>
        <w:rPr>
          <w:sz w:val="24"/>
        </w:rPr>
        <w:t>адаптировано</w:t>
      </w:r>
      <w:r>
        <w:rPr>
          <w:spacing w:val="35"/>
          <w:sz w:val="24"/>
        </w:rPr>
        <w:t xml:space="preserve"> </w:t>
      </w:r>
      <w:r>
        <w:rPr>
          <w:sz w:val="24"/>
        </w:rPr>
        <w:t>с</w:t>
      </w:r>
      <w:r>
        <w:rPr>
          <w:spacing w:val="38"/>
          <w:sz w:val="24"/>
        </w:rPr>
        <w:t xml:space="preserve"> </w:t>
      </w:r>
      <w:r>
        <w:rPr>
          <w:sz w:val="24"/>
        </w:rPr>
        <w:t>учѐтом</w:t>
      </w:r>
      <w:r>
        <w:rPr>
          <w:spacing w:val="34"/>
          <w:sz w:val="24"/>
        </w:rPr>
        <w:t xml:space="preserve"> </w:t>
      </w:r>
      <w:r>
        <w:rPr>
          <w:sz w:val="24"/>
        </w:rPr>
        <w:t>индивидуальных</w:t>
      </w:r>
      <w:r>
        <w:rPr>
          <w:spacing w:val="38"/>
          <w:sz w:val="24"/>
        </w:rPr>
        <w:t xml:space="preserve"> </w:t>
      </w:r>
      <w:r>
        <w:rPr>
          <w:sz w:val="24"/>
        </w:rPr>
        <w:t>качеств</w:t>
      </w:r>
      <w:r>
        <w:rPr>
          <w:spacing w:val="35"/>
          <w:sz w:val="24"/>
        </w:rPr>
        <w:t xml:space="preserve"> </w:t>
      </w:r>
      <w:r>
        <w:rPr>
          <w:sz w:val="24"/>
        </w:rPr>
        <w:t>обучающихся</w:t>
      </w:r>
      <w:r>
        <w:rPr>
          <w:spacing w:val="36"/>
          <w:sz w:val="24"/>
        </w:rPr>
        <w:t xml:space="preserve"> </w:t>
      </w:r>
      <w:r>
        <w:rPr>
          <w:sz w:val="24"/>
        </w:rPr>
        <w:t>как</w:t>
      </w:r>
      <w:r>
        <w:rPr>
          <w:spacing w:val="-58"/>
          <w:sz w:val="24"/>
        </w:rPr>
        <w:t xml:space="preserve"> </w:t>
      </w:r>
      <w:r>
        <w:rPr>
          <w:sz w:val="24"/>
        </w:rPr>
        <w:t>для</w:t>
      </w:r>
      <w:r>
        <w:rPr>
          <w:sz w:val="24"/>
        </w:rPr>
        <w:tab/>
        <w:t>обучающихся,</w:t>
      </w:r>
      <w:r>
        <w:rPr>
          <w:sz w:val="24"/>
        </w:rPr>
        <w:tab/>
        <w:t>проявляющих</w:t>
      </w:r>
      <w:r>
        <w:rPr>
          <w:sz w:val="24"/>
        </w:rPr>
        <w:tab/>
        <w:t>выдающиеся</w:t>
      </w:r>
      <w:r>
        <w:rPr>
          <w:sz w:val="24"/>
        </w:rPr>
        <w:tab/>
        <w:t>способности,</w:t>
      </w:r>
      <w:r>
        <w:rPr>
          <w:spacing w:val="-58"/>
          <w:sz w:val="24"/>
        </w:rPr>
        <w:t xml:space="preserve"> </w:t>
      </w:r>
      <w:r>
        <w:rPr>
          <w:sz w:val="24"/>
        </w:rPr>
        <w:t>так</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обучающихся-инвалидов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p>
    <w:p w:rsidR="00D01AE1" w:rsidRDefault="008C265F" w:rsidP="00A8400C">
      <w:pPr>
        <w:pStyle w:val="a4"/>
        <w:numPr>
          <w:ilvl w:val="2"/>
          <w:numId w:val="34"/>
        </w:numPr>
        <w:tabs>
          <w:tab w:val="left" w:pos="1710"/>
        </w:tabs>
        <w:spacing w:line="360" w:lineRule="auto"/>
        <w:ind w:right="849" w:firstLine="707"/>
        <w:rPr>
          <w:sz w:val="24"/>
        </w:rPr>
      </w:pPr>
      <w:r>
        <w:rPr>
          <w:sz w:val="24"/>
        </w:rPr>
        <w:t>Для</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образования</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кроме</w:t>
      </w:r>
      <w:r>
        <w:rPr>
          <w:spacing w:val="1"/>
          <w:sz w:val="24"/>
        </w:rPr>
        <w:t xml:space="preserve"> </w:t>
      </w:r>
      <w:r>
        <w:rPr>
          <w:sz w:val="24"/>
        </w:rPr>
        <w:t>личностных</w:t>
      </w:r>
      <w:r>
        <w:rPr>
          <w:spacing w:val="1"/>
          <w:sz w:val="24"/>
        </w:rPr>
        <w:t xml:space="preserve"> </w:t>
      </w:r>
      <w:r>
        <w:rPr>
          <w:sz w:val="24"/>
        </w:rPr>
        <w:t>и</w:t>
      </w:r>
      <w:r>
        <w:rPr>
          <w:spacing w:val="1"/>
          <w:sz w:val="24"/>
        </w:rPr>
        <w:t xml:space="preserve"> </w:t>
      </w:r>
      <w:r>
        <w:rPr>
          <w:sz w:val="24"/>
        </w:rPr>
        <w:t>метапредметных</w:t>
      </w:r>
      <w:r>
        <w:rPr>
          <w:spacing w:val="1"/>
          <w:sz w:val="24"/>
        </w:rPr>
        <w:t xml:space="preserve"> </w:t>
      </w:r>
      <w:r>
        <w:rPr>
          <w:sz w:val="24"/>
        </w:rPr>
        <w:t>образовательных</w:t>
      </w:r>
      <w:r>
        <w:rPr>
          <w:spacing w:val="1"/>
          <w:sz w:val="24"/>
        </w:rPr>
        <w:t xml:space="preserve"> </w:t>
      </w:r>
      <w:r>
        <w:rPr>
          <w:sz w:val="24"/>
        </w:rPr>
        <w:t>результатов</w:t>
      </w:r>
      <w:r>
        <w:rPr>
          <w:spacing w:val="1"/>
          <w:sz w:val="24"/>
        </w:rPr>
        <w:t xml:space="preserve"> </w:t>
      </w:r>
      <w:r>
        <w:rPr>
          <w:sz w:val="24"/>
        </w:rPr>
        <w:t>выделены</w:t>
      </w:r>
      <w:r>
        <w:rPr>
          <w:spacing w:val="1"/>
          <w:sz w:val="24"/>
        </w:rPr>
        <w:t xml:space="preserve"> </w:t>
      </w:r>
      <w:r>
        <w:rPr>
          <w:sz w:val="24"/>
        </w:rPr>
        <w:t>и</w:t>
      </w:r>
      <w:r>
        <w:rPr>
          <w:spacing w:val="1"/>
          <w:sz w:val="24"/>
        </w:rPr>
        <w:t xml:space="preserve"> </w:t>
      </w:r>
      <w:r>
        <w:rPr>
          <w:sz w:val="24"/>
        </w:rPr>
        <w:t>описаны</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Их</w:t>
      </w:r>
      <w:r>
        <w:rPr>
          <w:spacing w:val="1"/>
          <w:sz w:val="24"/>
        </w:rPr>
        <w:t xml:space="preserve"> </w:t>
      </w:r>
      <w:r>
        <w:rPr>
          <w:sz w:val="24"/>
        </w:rPr>
        <w:t>достижение</w:t>
      </w:r>
      <w:r>
        <w:rPr>
          <w:spacing w:val="1"/>
          <w:sz w:val="24"/>
        </w:rPr>
        <w:t xml:space="preserve"> </w:t>
      </w:r>
      <w:r>
        <w:rPr>
          <w:sz w:val="24"/>
        </w:rPr>
        <w:t>определяется</w:t>
      </w:r>
      <w:r>
        <w:rPr>
          <w:spacing w:val="1"/>
          <w:sz w:val="24"/>
        </w:rPr>
        <w:t xml:space="preserve"> </w:t>
      </w:r>
      <w:r>
        <w:rPr>
          <w:sz w:val="24"/>
        </w:rPr>
        <w:t>чѐтко</w:t>
      </w:r>
      <w:r>
        <w:rPr>
          <w:spacing w:val="1"/>
          <w:sz w:val="24"/>
        </w:rPr>
        <w:t xml:space="preserve"> </w:t>
      </w:r>
      <w:r>
        <w:rPr>
          <w:sz w:val="24"/>
        </w:rPr>
        <w:t>поставленными</w:t>
      </w:r>
      <w:r>
        <w:rPr>
          <w:spacing w:val="1"/>
          <w:sz w:val="24"/>
        </w:rPr>
        <w:t xml:space="preserve"> </w:t>
      </w:r>
      <w:r>
        <w:rPr>
          <w:sz w:val="24"/>
        </w:rPr>
        <w:t>учебными</w:t>
      </w:r>
      <w:r>
        <w:rPr>
          <w:spacing w:val="1"/>
          <w:sz w:val="24"/>
        </w:rPr>
        <w:t xml:space="preserve"> </w:t>
      </w:r>
      <w:r>
        <w:rPr>
          <w:sz w:val="24"/>
        </w:rPr>
        <w:t>задачами</w:t>
      </w:r>
      <w:r>
        <w:rPr>
          <w:spacing w:val="1"/>
          <w:sz w:val="24"/>
        </w:rPr>
        <w:t xml:space="preserve"> </w:t>
      </w:r>
      <w:r>
        <w:rPr>
          <w:sz w:val="24"/>
        </w:rPr>
        <w:t>по</w:t>
      </w:r>
      <w:r>
        <w:rPr>
          <w:spacing w:val="1"/>
          <w:sz w:val="24"/>
        </w:rPr>
        <w:t xml:space="preserve"> </w:t>
      </w:r>
      <w:r>
        <w:rPr>
          <w:sz w:val="24"/>
        </w:rPr>
        <w:t>каждой</w:t>
      </w:r>
      <w:r>
        <w:rPr>
          <w:spacing w:val="1"/>
          <w:sz w:val="24"/>
        </w:rPr>
        <w:t xml:space="preserve"> </w:t>
      </w:r>
      <w:r>
        <w:rPr>
          <w:sz w:val="24"/>
        </w:rPr>
        <w:t>теме,</w:t>
      </w:r>
      <w:r>
        <w:rPr>
          <w:spacing w:val="1"/>
          <w:sz w:val="24"/>
        </w:rPr>
        <w:t xml:space="preserve"> </w:t>
      </w:r>
      <w:r>
        <w:rPr>
          <w:sz w:val="24"/>
        </w:rPr>
        <w:t>и</w:t>
      </w:r>
      <w:r>
        <w:rPr>
          <w:spacing w:val="1"/>
          <w:sz w:val="24"/>
        </w:rPr>
        <w:t xml:space="preserve"> </w:t>
      </w:r>
      <w:r>
        <w:rPr>
          <w:sz w:val="24"/>
        </w:rPr>
        <w:t>они</w:t>
      </w:r>
      <w:r>
        <w:rPr>
          <w:spacing w:val="1"/>
          <w:sz w:val="24"/>
        </w:rPr>
        <w:t xml:space="preserve"> </w:t>
      </w:r>
      <w:r>
        <w:rPr>
          <w:sz w:val="24"/>
        </w:rPr>
        <w:t>являются</w:t>
      </w:r>
      <w:r>
        <w:rPr>
          <w:spacing w:val="1"/>
          <w:sz w:val="24"/>
        </w:rPr>
        <w:t xml:space="preserve"> </w:t>
      </w:r>
      <w:r>
        <w:rPr>
          <w:sz w:val="24"/>
        </w:rPr>
        <w:t>общеобразовательными</w:t>
      </w:r>
      <w:r>
        <w:rPr>
          <w:spacing w:val="-57"/>
          <w:sz w:val="24"/>
        </w:rPr>
        <w:t xml:space="preserve"> </w:t>
      </w:r>
      <w:r>
        <w:rPr>
          <w:sz w:val="24"/>
        </w:rPr>
        <w:t>требованиями.</w:t>
      </w:r>
    </w:p>
    <w:p w:rsidR="00D01AE1" w:rsidRDefault="008C265F" w:rsidP="00A8400C">
      <w:pPr>
        <w:pStyle w:val="a4"/>
        <w:numPr>
          <w:ilvl w:val="2"/>
          <w:numId w:val="34"/>
        </w:numPr>
        <w:tabs>
          <w:tab w:val="left" w:pos="1710"/>
        </w:tabs>
        <w:spacing w:line="360" w:lineRule="auto"/>
        <w:ind w:right="848" w:firstLine="707"/>
        <w:rPr>
          <w:sz w:val="24"/>
        </w:rPr>
      </w:pPr>
      <w:r>
        <w:rPr>
          <w:sz w:val="24"/>
        </w:rPr>
        <w:t>В      урочное      время      деятельность      обучающихся      организуется</w:t>
      </w:r>
      <w:r>
        <w:rPr>
          <w:spacing w:val="1"/>
          <w:sz w:val="24"/>
        </w:rPr>
        <w:t xml:space="preserve"> </w:t>
      </w:r>
      <w:r>
        <w:rPr>
          <w:sz w:val="24"/>
        </w:rPr>
        <w:t>как в индивидуальной, так и в групповой форме. Каждому обучающемуся необходим</w:t>
      </w:r>
      <w:r>
        <w:rPr>
          <w:spacing w:val="1"/>
          <w:sz w:val="24"/>
        </w:rPr>
        <w:t xml:space="preserve"> </w:t>
      </w:r>
      <w:r>
        <w:rPr>
          <w:sz w:val="24"/>
        </w:rPr>
        <w:t>личный творческий опыт, но также необходимо сотворчество в команде</w:t>
      </w:r>
      <w:r>
        <w:rPr>
          <w:spacing w:val="1"/>
          <w:sz w:val="24"/>
        </w:rPr>
        <w:t xml:space="preserve"> </w:t>
      </w:r>
      <w:r>
        <w:rPr>
          <w:sz w:val="24"/>
        </w:rPr>
        <w:t>– совместная</w:t>
      </w:r>
      <w:r>
        <w:rPr>
          <w:spacing w:val="1"/>
          <w:sz w:val="24"/>
        </w:rPr>
        <w:t xml:space="preserve"> </w:t>
      </w:r>
      <w:r>
        <w:rPr>
          <w:sz w:val="24"/>
        </w:rPr>
        <w:t>коллективная художественная деятельность, которая предусмотрена тематическим планом</w:t>
      </w:r>
      <w:r>
        <w:rPr>
          <w:spacing w:val="-57"/>
          <w:sz w:val="24"/>
        </w:rPr>
        <w:t xml:space="preserve"> </w:t>
      </w:r>
      <w:r>
        <w:rPr>
          <w:sz w:val="24"/>
        </w:rPr>
        <w:t>и</w:t>
      </w:r>
      <w:r>
        <w:rPr>
          <w:spacing w:val="-1"/>
          <w:sz w:val="24"/>
        </w:rPr>
        <w:t xml:space="preserve"> </w:t>
      </w:r>
      <w:r>
        <w:rPr>
          <w:sz w:val="24"/>
        </w:rPr>
        <w:t>может иметь разные</w:t>
      </w:r>
      <w:r>
        <w:rPr>
          <w:spacing w:val="-2"/>
          <w:sz w:val="24"/>
        </w:rPr>
        <w:t xml:space="preserve"> </w:t>
      </w:r>
      <w:r>
        <w:rPr>
          <w:sz w:val="24"/>
        </w:rPr>
        <w:t>формы организации.</w:t>
      </w:r>
    </w:p>
    <w:p w:rsidR="00D01AE1" w:rsidRDefault="008C265F" w:rsidP="00A8400C">
      <w:pPr>
        <w:pStyle w:val="a4"/>
        <w:numPr>
          <w:ilvl w:val="2"/>
          <w:numId w:val="34"/>
        </w:numPr>
        <w:tabs>
          <w:tab w:val="left" w:pos="1710"/>
        </w:tabs>
        <w:spacing w:before="1" w:line="360" w:lineRule="auto"/>
        <w:ind w:right="846" w:firstLine="707"/>
        <w:rPr>
          <w:sz w:val="24"/>
        </w:rPr>
      </w:pPr>
      <w:r>
        <w:rPr>
          <w:sz w:val="24"/>
        </w:rPr>
        <w:t>Учебный</w:t>
      </w:r>
      <w:r>
        <w:rPr>
          <w:spacing w:val="1"/>
          <w:sz w:val="24"/>
        </w:rPr>
        <w:t xml:space="preserve"> </w:t>
      </w:r>
      <w:r>
        <w:rPr>
          <w:sz w:val="24"/>
        </w:rPr>
        <w:t>материал</w:t>
      </w:r>
      <w:r>
        <w:rPr>
          <w:spacing w:val="1"/>
          <w:sz w:val="24"/>
        </w:rPr>
        <w:t xml:space="preserve"> </w:t>
      </w:r>
      <w:r>
        <w:rPr>
          <w:sz w:val="24"/>
        </w:rPr>
        <w:t>каждого</w:t>
      </w:r>
      <w:r>
        <w:rPr>
          <w:spacing w:val="1"/>
          <w:sz w:val="24"/>
        </w:rPr>
        <w:t xml:space="preserve"> </w:t>
      </w:r>
      <w:r>
        <w:rPr>
          <w:sz w:val="24"/>
        </w:rPr>
        <w:t>модуля</w:t>
      </w:r>
      <w:r>
        <w:rPr>
          <w:spacing w:val="1"/>
          <w:sz w:val="24"/>
        </w:rPr>
        <w:t xml:space="preserve"> </w:t>
      </w:r>
      <w:r>
        <w:rPr>
          <w:sz w:val="24"/>
        </w:rPr>
        <w:t>разделѐн</w:t>
      </w:r>
      <w:r>
        <w:rPr>
          <w:spacing w:val="1"/>
          <w:sz w:val="24"/>
        </w:rPr>
        <w:t xml:space="preserve"> </w:t>
      </w:r>
      <w:r>
        <w:rPr>
          <w:sz w:val="24"/>
        </w:rPr>
        <w:t>на</w:t>
      </w:r>
      <w:r>
        <w:rPr>
          <w:spacing w:val="1"/>
          <w:sz w:val="24"/>
        </w:rPr>
        <w:t xml:space="preserve"> </w:t>
      </w:r>
      <w:r>
        <w:rPr>
          <w:sz w:val="24"/>
        </w:rPr>
        <w:t>тематические</w:t>
      </w:r>
      <w:r>
        <w:rPr>
          <w:spacing w:val="1"/>
          <w:sz w:val="24"/>
        </w:rPr>
        <w:t xml:space="preserve"> </w:t>
      </w:r>
      <w:r>
        <w:rPr>
          <w:sz w:val="24"/>
        </w:rPr>
        <w:t>блоки,</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включает в себя как исследовательскую, так и художественно-творческую деятельность, а</w:t>
      </w:r>
      <w:r>
        <w:rPr>
          <w:spacing w:val="1"/>
          <w:sz w:val="24"/>
        </w:rPr>
        <w:t xml:space="preserve"> </w:t>
      </w:r>
      <w:r>
        <w:rPr>
          <w:sz w:val="24"/>
        </w:rPr>
        <w:t>также</w:t>
      </w:r>
      <w:r>
        <w:rPr>
          <w:spacing w:val="-3"/>
          <w:sz w:val="24"/>
        </w:rPr>
        <w:t xml:space="preserve"> </w:t>
      </w:r>
      <w:r>
        <w:rPr>
          <w:sz w:val="24"/>
        </w:rPr>
        <w:t>презентацию результата.</w:t>
      </w:r>
    </w:p>
    <w:p w:rsidR="00D01AE1" w:rsidRDefault="008C265F" w:rsidP="00A8400C">
      <w:pPr>
        <w:pStyle w:val="a4"/>
        <w:numPr>
          <w:ilvl w:val="2"/>
          <w:numId w:val="34"/>
        </w:numPr>
        <w:tabs>
          <w:tab w:val="left" w:pos="1710"/>
        </w:tabs>
        <w:spacing w:before="1" w:line="360" w:lineRule="auto"/>
        <w:ind w:right="844" w:firstLine="707"/>
        <w:rPr>
          <w:sz w:val="24"/>
        </w:rPr>
      </w:pPr>
      <w:r>
        <w:rPr>
          <w:sz w:val="24"/>
        </w:rPr>
        <w:t>Однако необходимо различать и сочетать в учебном процессе историко-</w:t>
      </w:r>
      <w:r>
        <w:rPr>
          <w:spacing w:val="1"/>
          <w:sz w:val="24"/>
        </w:rPr>
        <w:t xml:space="preserve"> </w:t>
      </w:r>
      <w:r>
        <w:rPr>
          <w:sz w:val="24"/>
        </w:rPr>
        <w:t>культурологическую,</w:t>
      </w:r>
      <w:r>
        <w:rPr>
          <w:spacing w:val="1"/>
          <w:sz w:val="24"/>
        </w:rPr>
        <w:t xml:space="preserve"> </w:t>
      </w:r>
      <w:r>
        <w:rPr>
          <w:sz w:val="24"/>
        </w:rPr>
        <w:t>искусствоведческую</w:t>
      </w:r>
      <w:r>
        <w:rPr>
          <w:spacing w:val="1"/>
          <w:sz w:val="24"/>
        </w:rPr>
        <w:t xml:space="preserve"> </w:t>
      </w:r>
      <w:r>
        <w:rPr>
          <w:sz w:val="24"/>
        </w:rPr>
        <w:t>исследовательскую</w:t>
      </w:r>
      <w:r>
        <w:rPr>
          <w:spacing w:val="1"/>
          <w:sz w:val="24"/>
        </w:rPr>
        <w:t xml:space="preserve"> </w:t>
      </w:r>
      <w:r>
        <w:rPr>
          <w:sz w:val="24"/>
        </w:rPr>
        <w:t>работу</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собственно</w:t>
      </w:r>
      <w:r>
        <w:rPr>
          <w:spacing w:val="1"/>
          <w:sz w:val="24"/>
        </w:rPr>
        <w:t xml:space="preserve"> </w:t>
      </w:r>
      <w:r>
        <w:rPr>
          <w:sz w:val="24"/>
        </w:rPr>
        <w:t>художественную</w:t>
      </w:r>
      <w:r>
        <w:rPr>
          <w:spacing w:val="1"/>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продуктом</w:t>
      </w:r>
      <w:r>
        <w:rPr>
          <w:spacing w:val="1"/>
          <w:sz w:val="24"/>
        </w:rPr>
        <w:t xml:space="preserve"> </w:t>
      </w:r>
      <w:r>
        <w:rPr>
          <w:sz w:val="24"/>
        </w:rPr>
        <w:t>которой</w:t>
      </w:r>
      <w:r>
        <w:rPr>
          <w:spacing w:val="1"/>
          <w:sz w:val="24"/>
        </w:rPr>
        <w:t xml:space="preserve"> </w:t>
      </w:r>
      <w:r>
        <w:rPr>
          <w:sz w:val="24"/>
        </w:rPr>
        <w:t>является</w:t>
      </w:r>
      <w:r>
        <w:rPr>
          <w:spacing w:val="-57"/>
          <w:sz w:val="24"/>
        </w:rPr>
        <w:t xml:space="preserve"> </w:t>
      </w:r>
      <w:r>
        <w:rPr>
          <w:sz w:val="24"/>
        </w:rPr>
        <w:t>созданное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композиционного</w:t>
      </w:r>
      <w:r>
        <w:rPr>
          <w:spacing w:val="1"/>
          <w:sz w:val="24"/>
        </w:rPr>
        <w:t xml:space="preserve"> </w:t>
      </w:r>
      <w:r>
        <w:rPr>
          <w:sz w:val="24"/>
        </w:rPr>
        <w:t>поиска</w:t>
      </w:r>
      <w:r>
        <w:rPr>
          <w:spacing w:val="1"/>
          <w:sz w:val="24"/>
        </w:rPr>
        <w:t xml:space="preserve"> </w:t>
      </w:r>
      <w:r>
        <w:rPr>
          <w:sz w:val="24"/>
        </w:rPr>
        <w:t>учебное</w:t>
      </w:r>
      <w:r>
        <w:rPr>
          <w:spacing w:val="1"/>
          <w:sz w:val="24"/>
        </w:rPr>
        <w:t xml:space="preserve"> </w:t>
      </w:r>
      <w:r>
        <w:rPr>
          <w:sz w:val="24"/>
        </w:rPr>
        <w:t>художественное</w:t>
      </w:r>
      <w:r>
        <w:rPr>
          <w:spacing w:val="1"/>
          <w:sz w:val="24"/>
        </w:rPr>
        <w:t xml:space="preserve"> </w:t>
      </w:r>
      <w:r>
        <w:rPr>
          <w:sz w:val="24"/>
        </w:rPr>
        <w:t>произведение</w:t>
      </w:r>
      <w:r>
        <w:rPr>
          <w:spacing w:val="1"/>
          <w:sz w:val="24"/>
        </w:rPr>
        <w:t xml:space="preserve"> </w:t>
      </w:r>
      <w:r>
        <w:rPr>
          <w:sz w:val="24"/>
        </w:rPr>
        <w:t>(индивидуальное</w:t>
      </w:r>
      <w:r>
        <w:rPr>
          <w:spacing w:val="-2"/>
          <w:sz w:val="24"/>
        </w:rPr>
        <w:t xml:space="preserve"> </w:t>
      </w:r>
      <w:r>
        <w:rPr>
          <w:sz w:val="24"/>
        </w:rPr>
        <w:t>или</w:t>
      </w:r>
      <w:r>
        <w:rPr>
          <w:spacing w:val="1"/>
          <w:sz w:val="24"/>
        </w:rPr>
        <w:t xml:space="preserve"> </w:t>
      </w:r>
      <w:r>
        <w:rPr>
          <w:sz w:val="24"/>
        </w:rPr>
        <w:t>коллективное,</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или в</w:t>
      </w:r>
      <w:r>
        <w:rPr>
          <w:spacing w:val="-1"/>
          <w:sz w:val="24"/>
        </w:rPr>
        <w:t xml:space="preserve"> </w:t>
      </w:r>
      <w:r>
        <w:rPr>
          <w:sz w:val="24"/>
        </w:rPr>
        <w:t>объѐме,</w:t>
      </w:r>
      <w:r>
        <w:rPr>
          <w:spacing w:val="-1"/>
          <w:sz w:val="24"/>
        </w:rPr>
        <w:t xml:space="preserve"> </w:t>
      </w:r>
      <w:r>
        <w:rPr>
          <w:sz w:val="24"/>
        </w:rPr>
        <w:t>макете).</w:t>
      </w:r>
    </w:p>
    <w:p w:rsidR="00D01AE1" w:rsidRDefault="008C265F" w:rsidP="00A8400C">
      <w:pPr>
        <w:pStyle w:val="a4"/>
        <w:numPr>
          <w:ilvl w:val="2"/>
          <w:numId w:val="34"/>
        </w:numPr>
        <w:tabs>
          <w:tab w:val="left" w:pos="1830"/>
        </w:tabs>
        <w:spacing w:line="360" w:lineRule="auto"/>
        <w:ind w:right="851" w:firstLine="707"/>
        <w:rPr>
          <w:sz w:val="24"/>
        </w:rPr>
      </w:pPr>
      <w:r>
        <w:rPr>
          <w:sz w:val="24"/>
        </w:rPr>
        <w:t>Большое</w:t>
      </w:r>
      <w:r>
        <w:rPr>
          <w:spacing w:val="1"/>
          <w:sz w:val="24"/>
        </w:rPr>
        <w:t xml:space="preserve"> </w:t>
      </w:r>
      <w:r>
        <w:rPr>
          <w:sz w:val="24"/>
        </w:rPr>
        <w:t>значение</w:t>
      </w:r>
      <w:r>
        <w:rPr>
          <w:spacing w:val="1"/>
          <w:sz w:val="24"/>
        </w:rPr>
        <w:t xml:space="preserve"> </w:t>
      </w:r>
      <w:r>
        <w:rPr>
          <w:sz w:val="24"/>
        </w:rPr>
        <w:t>имеет</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внеурочной</w:t>
      </w:r>
      <w:r>
        <w:rPr>
          <w:spacing w:val="1"/>
          <w:sz w:val="24"/>
        </w:rPr>
        <w:t xml:space="preserve"> </w:t>
      </w:r>
      <w:r>
        <w:rPr>
          <w:sz w:val="24"/>
        </w:rPr>
        <w:t>деятельностью,</w:t>
      </w:r>
      <w:r>
        <w:rPr>
          <w:spacing w:val="1"/>
          <w:sz w:val="24"/>
        </w:rPr>
        <w:t xml:space="preserve"> </w:t>
      </w:r>
      <w:r>
        <w:rPr>
          <w:sz w:val="24"/>
        </w:rPr>
        <w:t>активная</w:t>
      </w:r>
      <w:r>
        <w:rPr>
          <w:spacing w:val="1"/>
          <w:sz w:val="24"/>
        </w:rPr>
        <w:t xml:space="preserve"> </w:t>
      </w:r>
      <w:r>
        <w:rPr>
          <w:sz w:val="24"/>
        </w:rPr>
        <w:t>социокультурная</w:t>
      </w:r>
      <w:r>
        <w:rPr>
          <w:spacing w:val="1"/>
          <w:sz w:val="24"/>
        </w:rPr>
        <w:t xml:space="preserve"> </w:t>
      </w:r>
      <w:r>
        <w:rPr>
          <w:sz w:val="24"/>
        </w:rPr>
        <w:t>деятельность,</w:t>
      </w:r>
      <w:r>
        <w:rPr>
          <w:spacing w:val="1"/>
          <w:sz w:val="24"/>
        </w:rPr>
        <w:t xml:space="preserve"> </w:t>
      </w:r>
      <w:r>
        <w:rPr>
          <w:sz w:val="24"/>
        </w:rPr>
        <w:t>в</w:t>
      </w:r>
      <w:r>
        <w:rPr>
          <w:spacing w:val="59"/>
          <w:sz w:val="24"/>
        </w:rPr>
        <w:t xml:space="preserve"> </w:t>
      </w:r>
      <w:r>
        <w:rPr>
          <w:sz w:val="24"/>
        </w:rPr>
        <w:t>процессе</w:t>
      </w:r>
      <w:r>
        <w:rPr>
          <w:spacing w:val="1"/>
          <w:sz w:val="24"/>
        </w:rPr>
        <w:t xml:space="preserve"> </w:t>
      </w:r>
      <w:r>
        <w:rPr>
          <w:sz w:val="24"/>
        </w:rPr>
        <w:t>которой</w:t>
      </w:r>
      <w:r>
        <w:rPr>
          <w:spacing w:val="2"/>
          <w:sz w:val="24"/>
        </w:rPr>
        <w:t xml:space="preserve"> </w:t>
      </w:r>
      <w:r>
        <w:rPr>
          <w:sz w:val="24"/>
        </w:rPr>
        <w:t>обучающиеся</w:t>
      </w:r>
      <w:r>
        <w:rPr>
          <w:spacing w:val="4"/>
          <w:sz w:val="24"/>
        </w:rPr>
        <w:t xml:space="preserve"> </w:t>
      </w:r>
      <w:r>
        <w:rPr>
          <w:sz w:val="24"/>
        </w:rPr>
        <w:t>участвуют</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4" w:firstLine="0"/>
      </w:pPr>
      <w:r>
        <w:t>в оформлении общешкольных событий и праздников, в организации выставок детского</w:t>
      </w:r>
      <w:r>
        <w:rPr>
          <w:spacing w:val="1"/>
        </w:rPr>
        <w:t xml:space="preserve"> </w:t>
      </w:r>
      <w:r>
        <w:t>художественного</w:t>
      </w:r>
      <w:r>
        <w:rPr>
          <w:spacing w:val="1"/>
        </w:rPr>
        <w:t xml:space="preserve"> </w:t>
      </w:r>
      <w:r>
        <w:t>творчества,</w:t>
      </w:r>
      <w:r>
        <w:rPr>
          <w:spacing w:val="1"/>
        </w:rPr>
        <w:t xml:space="preserve"> </w:t>
      </w:r>
      <w:r>
        <w:t>в</w:t>
      </w:r>
      <w:r>
        <w:rPr>
          <w:spacing w:val="1"/>
        </w:rPr>
        <w:t xml:space="preserve"> </w:t>
      </w:r>
      <w:r>
        <w:t>конкурсах,</w:t>
      </w:r>
      <w:r>
        <w:rPr>
          <w:spacing w:val="1"/>
        </w:rPr>
        <w:t xml:space="preserve"> </w:t>
      </w:r>
      <w:r>
        <w:t>а</w:t>
      </w:r>
      <w:r>
        <w:rPr>
          <w:spacing w:val="1"/>
        </w:rPr>
        <w:t xml:space="preserve"> </w:t>
      </w:r>
      <w:r>
        <w:t>также</w:t>
      </w:r>
      <w:r>
        <w:rPr>
          <w:spacing w:val="1"/>
        </w:rPr>
        <w:t xml:space="preserve"> </w:t>
      </w:r>
      <w:r>
        <w:t>смотрят</w:t>
      </w:r>
      <w:r>
        <w:rPr>
          <w:spacing w:val="1"/>
        </w:rPr>
        <w:t xml:space="preserve"> </w:t>
      </w:r>
      <w:r>
        <w:t>памятники</w:t>
      </w:r>
      <w:r>
        <w:rPr>
          <w:spacing w:val="1"/>
        </w:rPr>
        <w:t xml:space="preserve"> </w:t>
      </w:r>
      <w:r>
        <w:t>архитектуры,</w:t>
      </w:r>
      <w:r>
        <w:rPr>
          <w:spacing w:val="1"/>
        </w:rPr>
        <w:t xml:space="preserve"> </w:t>
      </w:r>
      <w:r>
        <w:t>посещают</w:t>
      </w:r>
      <w:r>
        <w:rPr>
          <w:spacing w:val="-1"/>
        </w:rPr>
        <w:t xml:space="preserve"> </w:t>
      </w:r>
      <w:r>
        <w:t>художественные</w:t>
      </w:r>
      <w:r>
        <w:rPr>
          <w:spacing w:val="-2"/>
        </w:rPr>
        <w:t xml:space="preserve"> </w:t>
      </w:r>
      <w:r>
        <w:t>музеи.</w:t>
      </w:r>
    </w:p>
    <w:p w:rsidR="00D01AE1" w:rsidRDefault="008C265F" w:rsidP="00A8400C">
      <w:pPr>
        <w:pStyle w:val="a4"/>
        <w:numPr>
          <w:ilvl w:val="2"/>
          <w:numId w:val="34"/>
        </w:numPr>
        <w:tabs>
          <w:tab w:val="left" w:pos="1830"/>
        </w:tabs>
        <w:spacing w:before="2" w:line="360" w:lineRule="auto"/>
        <w:ind w:right="845" w:firstLine="707"/>
        <w:rPr>
          <w:sz w:val="24"/>
        </w:rPr>
      </w:pPr>
      <w:r>
        <w:rPr>
          <w:sz w:val="24"/>
        </w:rPr>
        <w:t>Целью изучения изобразительного искусства является освоение разных</w:t>
      </w:r>
      <w:r>
        <w:rPr>
          <w:spacing w:val="1"/>
          <w:sz w:val="24"/>
        </w:rPr>
        <w:t xml:space="preserve"> </w:t>
      </w:r>
      <w:r>
        <w:rPr>
          <w:sz w:val="24"/>
        </w:rPr>
        <w:t>видов визуально-пространственных искусств: живописи, графики, скульптуры, дизайна,</w:t>
      </w:r>
      <w:r>
        <w:rPr>
          <w:spacing w:val="1"/>
          <w:sz w:val="24"/>
        </w:rPr>
        <w:t xml:space="preserve"> </w:t>
      </w:r>
      <w:r>
        <w:rPr>
          <w:sz w:val="24"/>
        </w:rPr>
        <w:t>архитектуры, народного и декоративно-прикладного искусства, изображения в зрелищных</w:t>
      </w:r>
      <w:r>
        <w:rPr>
          <w:spacing w:val="-57"/>
          <w:sz w:val="24"/>
        </w:rPr>
        <w:t xml:space="preserve"> </w:t>
      </w:r>
      <w:r>
        <w:rPr>
          <w:sz w:val="24"/>
        </w:rPr>
        <w:t>и</w:t>
      </w:r>
      <w:r>
        <w:rPr>
          <w:spacing w:val="-1"/>
          <w:sz w:val="24"/>
        </w:rPr>
        <w:t xml:space="preserve"> </w:t>
      </w:r>
      <w:r>
        <w:rPr>
          <w:sz w:val="24"/>
        </w:rPr>
        <w:t>экранных</w:t>
      </w:r>
      <w:r>
        <w:rPr>
          <w:spacing w:val="-1"/>
          <w:sz w:val="24"/>
        </w:rPr>
        <w:t xml:space="preserve"> </w:t>
      </w:r>
      <w:r>
        <w:rPr>
          <w:sz w:val="24"/>
        </w:rPr>
        <w:t>искусствах</w:t>
      </w:r>
      <w:r>
        <w:rPr>
          <w:spacing w:val="2"/>
          <w:sz w:val="24"/>
        </w:rPr>
        <w:t xml:space="preserve"> </w:t>
      </w:r>
      <w:r>
        <w:rPr>
          <w:sz w:val="24"/>
        </w:rPr>
        <w:t>(вариативно).</w:t>
      </w:r>
    </w:p>
    <w:p w:rsidR="00D01AE1" w:rsidRDefault="008C265F" w:rsidP="00A8400C">
      <w:pPr>
        <w:pStyle w:val="a4"/>
        <w:numPr>
          <w:ilvl w:val="2"/>
          <w:numId w:val="34"/>
        </w:numPr>
        <w:tabs>
          <w:tab w:val="left" w:pos="1830"/>
        </w:tabs>
        <w:spacing w:line="360" w:lineRule="auto"/>
        <w:ind w:right="849" w:firstLine="707"/>
        <w:rPr>
          <w:sz w:val="24"/>
        </w:rPr>
      </w:pPr>
      <w:r>
        <w:rPr>
          <w:sz w:val="24"/>
        </w:rPr>
        <w:t>Изобразительное</w:t>
      </w:r>
      <w:r>
        <w:rPr>
          <w:spacing w:val="1"/>
          <w:sz w:val="24"/>
        </w:rPr>
        <w:t xml:space="preserve"> </w:t>
      </w:r>
      <w:r>
        <w:rPr>
          <w:sz w:val="24"/>
        </w:rPr>
        <w:t>искусство</w:t>
      </w:r>
      <w:r>
        <w:rPr>
          <w:spacing w:val="1"/>
          <w:sz w:val="24"/>
        </w:rPr>
        <w:t xml:space="preserve"> </w:t>
      </w:r>
      <w:r>
        <w:rPr>
          <w:sz w:val="24"/>
        </w:rPr>
        <w:t>объединяет</w:t>
      </w:r>
      <w:r>
        <w:rPr>
          <w:spacing w:val="1"/>
          <w:sz w:val="24"/>
        </w:rPr>
        <w:t xml:space="preserve"> </w:t>
      </w:r>
      <w:r>
        <w:rPr>
          <w:sz w:val="24"/>
        </w:rPr>
        <w:t>в</w:t>
      </w:r>
      <w:r>
        <w:rPr>
          <w:spacing w:val="1"/>
          <w:sz w:val="24"/>
        </w:rPr>
        <w:t xml:space="preserve"> </w:t>
      </w:r>
      <w:r>
        <w:rPr>
          <w:sz w:val="24"/>
        </w:rPr>
        <w:t>единую</w:t>
      </w:r>
      <w:r>
        <w:rPr>
          <w:spacing w:val="1"/>
          <w:sz w:val="24"/>
        </w:rPr>
        <w:t xml:space="preserve"> </w:t>
      </w:r>
      <w:r>
        <w:rPr>
          <w:sz w:val="24"/>
        </w:rPr>
        <w:t>образовательную</w:t>
      </w:r>
      <w:r>
        <w:rPr>
          <w:spacing w:val="1"/>
          <w:sz w:val="24"/>
        </w:rPr>
        <w:t xml:space="preserve"> </w:t>
      </w:r>
      <w:r>
        <w:rPr>
          <w:sz w:val="24"/>
        </w:rPr>
        <w:t>структуру художественно-творческую</w:t>
      </w:r>
      <w:r>
        <w:rPr>
          <w:spacing w:val="60"/>
          <w:sz w:val="24"/>
        </w:rPr>
        <w:t xml:space="preserve"> </w:t>
      </w:r>
      <w:r>
        <w:rPr>
          <w:sz w:val="24"/>
        </w:rPr>
        <w:t>деятельность, восприятие произведений искусства</w:t>
      </w:r>
      <w:r>
        <w:rPr>
          <w:spacing w:val="1"/>
          <w:sz w:val="24"/>
        </w:rPr>
        <w:t xml:space="preserve"> </w:t>
      </w:r>
      <w:r>
        <w:rPr>
          <w:sz w:val="24"/>
        </w:rPr>
        <w:t>и художественно-эстетическое освоение окружающей действительности. Художественное</w:t>
      </w:r>
      <w:r>
        <w:rPr>
          <w:spacing w:val="-57"/>
          <w:sz w:val="24"/>
        </w:rPr>
        <w:t xml:space="preserve"> </w:t>
      </w:r>
      <w:r>
        <w:rPr>
          <w:sz w:val="24"/>
        </w:rPr>
        <w:t>развитие</w:t>
      </w:r>
      <w:r>
        <w:rPr>
          <w:spacing w:val="17"/>
          <w:sz w:val="24"/>
        </w:rPr>
        <w:t xml:space="preserve"> </w:t>
      </w:r>
      <w:r>
        <w:rPr>
          <w:sz w:val="24"/>
        </w:rPr>
        <w:t>обучающихся</w:t>
      </w:r>
      <w:r>
        <w:rPr>
          <w:spacing w:val="16"/>
          <w:sz w:val="24"/>
        </w:rPr>
        <w:t xml:space="preserve"> </w:t>
      </w:r>
      <w:r>
        <w:rPr>
          <w:sz w:val="24"/>
        </w:rPr>
        <w:t>осуществляется</w:t>
      </w:r>
      <w:r>
        <w:rPr>
          <w:spacing w:val="18"/>
          <w:sz w:val="24"/>
        </w:rPr>
        <w:t xml:space="preserve"> </w:t>
      </w:r>
      <w:r>
        <w:rPr>
          <w:sz w:val="24"/>
        </w:rPr>
        <w:t>в</w:t>
      </w:r>
      <w:r>
        <w:rPr>
          <w:spacing w:val="18"/>
          <w:sz w:val="24"/>
        </w:rPr>
        <w:t xml:space="preserve"> </w:t>
      </w:r>
      <w:r>
        <w:rPr>
          <w:sz w:val="24"/>
        </w:rPr>
        <w:t>процессе</w:t>
      </w:r>
      <w:r>
        <w:rPr>
          <w:spacing w:val="17"/>
          <w:sz w:val="24"/>
        </w:rPr>
        <w:t xml:space="preserve"> </w:t>
      </w:r>
      <w:r>
        <w:rPr>
          <w:sz w:val="24"/>
        </w:rPr>
        <w:t>личного</w:t>
      </w:r>
      <w:r>
        <w:rPr>
          <w:spacing w:val="18"/>
          <w:sz w:val="24"/>
        </w:rPr>
        <w:t xml:space="preserve"> </w:t>
      </w:r>
      <w:r>
        <w:rPr>
          <w:sz w:val="24"/>
        </w:rPr>
        <w:t>художественного</w:t>
      </w:r>
      <w:r>
        <w:rPr>
          <w:spacing w:val="18"/>
          <w:sz w:val="24"/>
        </w:rPr>
        <w:t xml:space="preserve"> </w:t>
      </w:r>
      <w:r>
        <w:rPr>
          <w:sz w:val="24"/>
        </w:rPr>
        <w:t>творчества,</w:t>
      </w:r>
      <w:r>
        <w:rPr>
          <w:spacing w:val="-57"/>
          <w:sz w:val="24"/>
        </w:rPr>
        <w:t xml:space="preserve"> </w:t>
      </w:r>
      <w:r>
        <w:rPr>
          <w:sz w:val="24"/>
        </w:rPr>
        <w:t>в</w:t>
      </w:r>
      <w:r>
        <w:rPr>
          <w:spacing w:val="-2"/>
          <w:sz w:val="24"/>
        </w:rPr>
        <w:t xml:space="preserve"> </w:t>
      </w:r>
      <w:r>
        <w:rPr>
          <w:sz w:val="24"/>
        </w:rPr>
        <w:t>практической</w:t>
      </w:r>
      <w:r>
        <w:rPr>
          <w:spacing w:val="-1"/>
          <w:sz w:val="24"/>
        </w:rPr>
        <w:t xml:space="preserve"> </w:t>
      </w:r>
      <w:r>
        <w:rPr>
          <w:sz w:val="24"/>
        </w:rPr>
        <w:t>работе</w:t>
      </w:r>
      <w:r>
        <w:rPr>
          <w:spacing w:val="-1"/>
          <w:sz w:val="24"/>
        </w:rPr>
        <w:t xml:space="preserve"> </w:t>
      </w:r>
      <w:r>
        <w:rPr>
          <w:sz w:val="24"/>
        </w:rPr>
        <w:t>с</w:t>
      </w:r>
      <w:r>
        <w:rPr>
          <w:spacing w:val="-2"/>
          <w:sz w:val="24"/>
        </w:rPr>
        <w:t xml:space="preserve"> </w:t>
      </w:r>
      <w:r>
        <w:rPr>
          <w:sz w:val="24"/>
        </w:rPr>
        <w:t>разнообразными</w:t>
      </w:r>
      <w:r>
        <w:rPr>
          <w:spacing w:val="-3"/>
          <w:sz w:val="24"/>
        </w:rPr>
        <w:t xml:space="preserve"> </w:t>
      </w:r>
      <w:r>
        <w:rPr>
          <w:sz w:val="24"/>
        </w:rPr>
        <w:t>художественными материалами.</w:t>
      </w:r>
    </w:p>
    <w:p w:rsidR="00D01AE1" w:rsidRDefault="008C265F" w:rsidP="00A8400C">
      <w:pPr>
        <w:pStyle w:val="a4"/>
        <w:numPr>
          <w:ilvl w:val="2"/>
          <w:numId w:val="34"/>
        </w:numPr>
        <w:tabs>
          <w:tab w:val="left" w:pos="1830"/>
        </w:tabs>
        <w:spacing w:line="276" w:lineRule="exact"/>
        <w:ind w:left="1830" w:hanging="961"/>
        <w:rPr>
          <w:sz w:val="24"/>
        </w:rPr>
      </w:pPr>
      <w:r>
        <w:rPr>
          <w:sz w:val="24"/>
        </w:rPr>
        <w:t>Задачами</w:t>
      </w:r>
      <w:r>
        <w:rPr>
          <w:spacing w:val="-4"/>
          <w:sz w:val="24"/>
        </w:rPr>
        <w:t xml:space="preserve"> </w:t>
      </w:r>
      <w:r>
        <w:rPr>
          <w:sz w:val="24"/>
        </w:rPr>
        <w:t>изобразительного</w:t>
      </w:r>
      <w:r>
        <w:rPr>
          <w:spacing w:val="-7"/>
          <w:sz w:val="24"/>
        </w:rPr>
        <w:t xml:space="preserve"> </w:t>
      </w:r>
      <w:r>
        <w:rPr>
          <w:sz w:val="24"/>
        </w:rPr>
        <w:t>искусства</w:t>
      </w:r>
      <w:r>
        <w:rPr>
          <w:spacing w:val="-4"/>
          <w:sz w:val="24"/>
        </w:rPr>
        <w:t xml:space="preserve"> </w:t>
      </w:r>
      <w:r>
        <w:rPr>
          <w:sz w:val="24"/>
        </w:rPr>
        <w:t>являются:</w:t>
      </w:r>
    </w:p>
    <w:p w:rsidR="00D01AE1" w:rsidRDefault="008C265F">
      <w:pPr>
        <w:pStyle w:val="a3"/>
        <w:spacing w:before="139" w:line="360" w:lineRule="auto"/>
        <w:ind w:right="852"/>
      </w:pPr>
      <w:r>
        <w:t>освоение         художественной         культуры          как         формы         выражения</w:t>
      </w:r>
      <w:r>
        <w:rPr>
          <w:spacing w:val="1"/>
        </w:rPr>
        <w:t xml:space="preserve"> </w:t>
      </w:r>
      <w:r>
        <w:t>в</w:t>
      </w:r>
      <w:r>
        <w:rPr>
          <w:spacing w:val="112"/>
        </w:rPr>
        <w:t xml:space="preserve"> </w:t>
      </w:r>
      <w:r>
        <w:t xml:space="preserve">пространственных  </w:t>
      </w:r>
      <w:r>
        <w:rPr>
          <w:spacing w:val="52"/>
        </w:rPr>
        <w:t xml:space="preserve"> </w:t>
      </w:r>
      <w:r>
        <w:t xml:space="preserve">формах  </w:t>
      </w:r>
      <w:r>
        <w:rPr>
          <w:spacing w:val="54"/>
        </w:rPr>
        <w:t xml:space="preserve"> </w:t>
      </w:r>
      <w:r>
        <w:t xml:space="preserve">духовных  </w:t>
      </w:r>
      <w:r>
        <w:rPr>
          <w:spacing w:val="51"/>
        </w:rPr>
        <w:t xml:space="preserve"> </w:t>
      </w:r>
      <w:r>
        <w:t xml:space="preserve">ценностей,  </w:t>
      </w:r>
      <w:r>
        <w:rPr>
          <w:spacing w:val="49"/>
        </w:rPr>
        <w:t xml:space="preserve"> </w:t>
      </w:r>
      <w:r>
        <w:t xml:space="preserve">формирование  </w:t>
      </w:r>
      <w:r>
        <w:rPr>
          <w:spacing w:val="51"/>
        </w:rPr>
        <w:t xml:space="preserve"> </w:t>
      </w:r>
      <w:r>
        <w:t>представлений</w:t>
      </w:r>
      <w:r>
        <w:rPr>
          <w:spacing w:val="-58"/>
        </w:rPr>
        <w:t xml:space="preserve"> </w:t>
      </w:r>
      <w:r>
        <w:t>о</w:t>
      </w:r>
      <w:r>
        <w:rPr>
          <w:spacing w:val="-1"/>
        </w:rPr>
        <w:t xml:space="preserve"> </w:t>
      </w:r>
      <w:r>
        <w:t>месте</w:t>
      </w:r>
      <w:r>
        <w:rPr>
          <w:spacing w:val="-2"/>
        </w:rPr>
        <w:t xml:space="preserve"> </w:t>
      </w:r>
      <w:r>
        <w:t>и значении</w:t>
      </w:r>
      <w:r>
        <w:rPr>
          <w:spacing w:val="-3"/>
        </w:rPr>
        <w:t xml:space="preserve"> </w:t>
      </w:r>
      <w:r>
        <w:t>художественной деятельности</w:t>
      </w:r>
      <w:r>
        <w:rPr>
          <w:spacing w:val="-1"/>
        </w:rPr>
        <w:t xml:space="preserve"> </w:t>
      </w:r>
      <w:r>
        <w:t>в</w:t>
      </w:r>
      <w:r>
        <w:rPr>
          <w:spacing w:val="-2"/>
        </w:rPr>
        <w:t xml:space="preserve"> </w:t>
      </w:r>
      <w:r>
        <w:t>жизни общества;</w:t>
      </w:r>
    </w:p>
    <w:p w:rsidR="00D01AE1" w:rsidRDefault="008C265F">
      <w:pPr>
        <w:pStyle w:val="a3"/>
        <w:spacing w:line="362" w:lineRule="auto"/>
        <w:ind w:right="851"/>
      </w:pPr>
      <w:r>
        <w:t>формирование</w:t>
      </w:r>
      <w:r>
        <w:rPr>
          <w:spacing w:val="1"/>
        </w:rPr>
        <w:t xml:space="preserve"> </w:t>
      </w:r>
      <w:r>
        <w:t>у</w:t>
      </w:r>
      <w:r>
        <w:rPr>
          <w:spacing w:val="1"/>
        </w:rPr>
        <w:t xml:space="preserve"> </w:t>
      </w:r>
      <w:r>
        <w:t>обучающихся</w:t>
      </w:r>
      <w:r>
        <w:rPr>
          <w:spacing w:val="1"/>
        </w:rPr>
        <w:t xml:space="preserve"> </w:t>
      </w:r>
      <w:r>
        <w:t>представлений</w:t>
      </w:r>
      <w:r>
        <w:rPr>
          <w:spacing w:val="1"/>
        </w:rPr>
        <w:t xml:space="preserve"> </w:t>
      </w:r>
      <w:r>
        <w:t>об</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во</w:t>
      </w:r>
      <w:r>
        <w:rPr>
          <w:spacing w:val="-1"/>
        </w:rPr>
        <w:t xml:space="preserve"> </w:t>
      </w:r>
      <w:r>
        <w:t>всѐм</w:t>
      </w:r>
      <w:r>
        <w:rPr>
          <w:spacing w:val="-2"/>
        </w:rPr>
        <w:t xml:space="preserve"> </w:t>
      </w:r>
      <w:r>
        <w:t>многообразии еѐ</w:t>
      </w:r>
      <w:r>
        <w:rPr>
          <w:spacing w:val="-1"/>
        </w:rPr>
        <w:t xml:space="preserve"> </w:t>
      </w:r>
      <w:r>
        <w:t>видов;</w:t>
      </w:r>
    </w:p>
    <w:p w:rsidR="00D01AE1" w:rsidRDefault="008C265F">
      <w:pPr>
        <w:pStyle w:val="a3"/>
        <w:spacing w:line="360" w:lineRule="auto"/>
        <w:ind w:right="849"/>
      </w:pPr>
      <w:r>
        <w:t>формирование        у        обучающихся        навыков        эстетического        видения</w:t>
      </w:r>
      <w:r>
        <w:rPr>
          <w:spacing w:val="1"/>
        </w:rPr>
        <w:t xml:space="preserve"> </w:t>
      </w:r>
      <w:r>
        <w:t>и</w:t>
      </w:r>
      <w:r>
        <w:rPr>
          <w:spacing w:val="-1"/>
        </w:rPr>
        <w:t xml:space="preserve"> </w:t>
      </w:r>
      <w:r>
        <w:t>преобразования мира;</w:t>
      </w:r>
    </w:p>
    <w:p w:rsidR="00D01AE1" w:rsidRDefault="008C265F">
      <w:pPr>
        <w:pStyle w:val="a3"/>
        <w:spacing w:line="360" w:lineRule="auto"/>
        <w:ind w:right="844"/>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визуально-пространственных</w:t>
      </w:r>
      <w:r>
        <w:rPr>
          <w:spacing w:val="1"/>
        </w:rPr>
        <w:t xml:space="preserve"> </w:t>
      </w:r>
      <w:r>
        <w:t>искусств:</w:t>
      </w:r>
      <w:r>
        <w:rPr>
          <w:spacing w:val="1"/>
        </w:rPr>
        <w:t xml:space="preserve"> </w:t>
      </w:r>
      <w:r>
        <w:t>изобразительных       (живопись,      графика,      скульптура),      декоративно-прикладных,</w:t>
      </w:r>
      <w:r>
        <w:rPr>
          <w:spacing w:val="1"/>
        </w:rPr>
        <w:t xml:space="preserve"> </w:t>
      </w:r>
      <w:r>
        <w:t>в архитектуре и дизайне, опыта художественного творчества в компьютерной графике и</w:t>
      </w:r>
      <w:r>
        <w:rPr>
          <w:spacing w:val="1"/>
        </w:rPr>
        <w:t xml:space="preserve"> </w:t>
      </w:r>
      <w:r>
        <w:t xml:space="preserve">анимации,     </w:t>
      </w:r>
      <w:r>
        <w:rPr>
          <w:spacing w:val="38"/>
        </w:rPr>
        <w:t xml:space="preserve"> </w:t>
      </w:r>
      <w:r>
        <w:t xml:space="preserve">фотографии,      </w:t>
      </w:r>
      <w:r>
        <w:rPr>
          <w:spacing w:val="38"/>
        </w:rPr>
        <w:t xml:space="preserve"> </w:t>
      </w:r>
      <w:r>
        <w:t xml:space="preserve">работы      </w:t>
      </w:r>
      <w:r>
        <w:rPr>
          <w:spacing w:val="39"/>
        </w:rPr>
        <w:t xml:space="preserve"> </w:t>
      </w:r>
      <w:r>
        <w:t xml:space="preserve">в      </w:t>
      </w:r>
      <w:r>
        <w:rPr>
          <w:spacing w:val="36"/>
        </w:rPr>
        <w:t xml:space="preserve"> </w:t>
      </w:r>
      <w:r>
        <w:t xml:space="preserve">синтетических      </w:t>
      </w:r>
      <w:r>
        <w:rPr>
          <w:spacing w:val="39"/>
        </w:rPr>
        <w:t xml:space="preserve"> </w:t>
      </w:r>
      <w:r>
        <w:t xml:space="preserve">искусствах      </w:t>
      </w:r>
      <w:r>
        <w:rPr>
          <w:spacing w:val="41"/>
        </w:rPr>
        <w:t xml:space="preserve"> </w:t>
      </w:r>
      <w:r>
        <w:t>(театре</w:t>
      </w:r>
      <w:r>
        <w:rPr>
          <w:spacing w:val="-58"/>
        </w:rPr>
        <w:t xml:space="preserve"> </w:t>
      </w:r>
      <w:r>
        <w:t>и</w:t>
      </w:r>
      <w:r>
        <w:rPr>
          <w:spacing w:val="-1"/>
        </w:rPr>
        <w:t xml:space="preserve"> </w:t>
      </w:r>
      <w:r>
        <w:t>кино)</w:t>
      </w:r>
      <w:r>
        <w:rPr>
          <w:spacing w:val="-1"/>
        </w:rPr>
        <w:t xml:space="preserve"> </w:t>
      </w:r>
      <w:r>
        <w:t>(вариативно);</w:t>
      </w:r>
    </w:p>
    <w:p w:rsidR="00D01AE1" w:rsidRDefault="008C265F">
      <w:pPr>
        <w:pStyle w:val="a3"/>
        <w:spacing w:line="360" w:lineRule="auto"/>
        <w:ind w:right="855"/>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57"/>
        </w:rPr>
        <w:t xml:space="preserve"> </w:t>
      </w:r>
      <w:r>
        <w:t>способностей;</w:t>
      </w:r>
    </w:p>
    <w:p w:rsidR="00D01AE1" w:rsidRDefault="008C265F">
      <w:pPr>
        <w:pStyle w:val="a3"/>
        <w:spacing w:line="360" w:lineRule="auto"/>
        <w:ind w:right="849"/>
      </w:pPr>
      <w:r>
        <w:t>овладение</w:t>
      </w:r>
      <w:r>
        <w:rPr>
          <w:spacing w:val="1"/>
        </w:rPr>
        <w:t xml:space="preserve"> </w:t>
      </w:r>
      <w:r>
        <w:t>представлениями</w:t>
      </w:r>
      <w:r>
        <w:rPr>
          <w:spacing w:val="1"/>
        </w:rPr>
        <w:t xml:space="preserve"> </w:t>
      </w:r>
      <w:r>
        <w:t>о</w:t>
      </w:r>
      <w:r>
        <w:rPr>
          <w:spacing w:val="1"/>
        </w:rPr>
        <w:t xml:space="preserve"> </w:t>
      </w:r>
      <w:r>
        <w:t>средствах</w:t>
      </w:r>
      <w:r>
        <w:rPr>
          <w:spacing w:val="1"/>
        </w:rPr>
        <w:t xml:space="preserve"> </w:t>
      </w:r>
      <w:r>
        <w:t>выразительности</w:t>
      </w:r>
      <w:r>
        <w:rPr>
          <w:spacing w:val="1"/>
        </w:rPr>
        <w:t xml:space="preserve"> </w:t>
      </w:r>
      <w:r>
        <w:t>изобразительного</w:t>
      </w:r>
      <w:r>
        <w:rPr>
          <w:spacing w:val="1"/>
        </w:rPr>
        <w:t xml:space="preserve"> </w:t>
      </w:r>
      <w:r>
        <w:t>искусства как способах воплощения в видимых пространственных формах переживаний,</w:t>
      </w:r>
      <w:r>
        <w:rPr>
          <w:spacing w:val="1"/>
        </w:rPr>
        <w:t xml:space="preserve"> </w:t>
      </w:r>
      <w:r>
        <w:t>чувств</w:t>
      </w:r>
      <w:r>
        <w:rPr>
          <w:spacing w:val="-2"/>
        </w:rPr>
        <w:t xml:space="preserve"> </w:t>
      </w:r>
      <w:r>
        <w:t>и мировоззренческих</w:t>
      </w:r>
      <w:r>
        <w:rPr>
          <w:spacing w:val="2"/>
        </w:rPr>
        <w:t xml:space="preserve"> </w:t>
      </w:r>
      <w:r>
        <w:t>позиций</w:t>
      </w:r>
      <w:r>
        <w:rPr>
          <w:spacing w:val="-1"/>
        </w:rPr>
        <w:t xml:space="preserve"> </w:t>
      </w:r>
      <w:r>
        <w:t>человека;</w:t>
      </w:r>
    </w:p>
    <w:p w:rsidR="00D01AE1" w:rsidRDefault="008C265F">
      <w:pPr>
        <w:pStyle w:val="a3"/>
        <w:spacing w:line="360" w:lineRule="auto"/>
        <w:ind w:right="855"/>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rsidR="00D01AE1" w:rsidRDefault="008C265F">
      <w:pPr>
        <w:pStyle w:val="a3"/>
        <w:spacing w:line="360" w:lineRule="auto"/>
        <w:ind w:right="856"/>
      </w:pPr>
      <w:r>
        <w:t xml:space="preserve">воспитание  </w:t>
      </w:r>
      <w:r>
        <w:rPr>
          <w:spacing w:val="1"/>
        </w:rPr>
        <w:t xml:space="preserve"> </w:t>
      </w:r>
      <w:r>
        <w:t xml:space="preserve">уважения  </w:t>
      </w:r>
      <w:r>
        <w:rPr>
          <w:spacing w:val="1"/>
        </w:rPr>
        <w:t xml:space="preserve"> </w:t>
      </w:r>
      <w:r>
        <w:t xml:space="preserve">и  </w:t>
      </w:r>
      <w:r>
        <w:rPr>
          <w:spacing w:val="1"/>
        </w:rPr>
        <w:t xml:space="preserve"> </w:t>
      </w:r>
      <w:r>
        <w:t xml:space="preserve">любви  </w:t>
      </w:r>
      <w:r>
        <w:rPr>
          <w:spacing w:val="1"/>
        </w:rPr>
        <w:t xml:space="preserve"> </w:t>
      </w:r>
      <w:r>
        <w:t xml:space="preserve">к  </w:t>
      </w:r>
      <w:r>
        <w:rPr>
          <w:spacing w:val="1"/>
        </w:rPr>
        <w:t xml:space="preserve"> </w:t>
      </w:r>
      <w:r>
        <w:t>цивилизационному    наследию    России</w:t>
      </w:r>
      <w:r>
        <w:rPr>
          <w:spacing w:val="1"/>
        </w:rPr>
        <w:t xml:space="preserve"> </w:t>
      </w:r>
      <w:r>
        <w:t>через</w:t>
      </w:r>
      <w:r>
        <w:rPr>
          <w:spacing w:val="-1"/>
        </w:rPr>
        <w:t xml:space="preserve"> </w:t>
      </w:r>
      <w:r>
        <w:t>освоение</w:t>
      </w:r>
      <w:r>
        <w:rPr>
          <w:spacing w:val="-1"/>
        </w:rPr>
        <w:t xml:space="preserve"> </w:t>
      </w:r>
      <w:r>
        <w:t>отечественной</w:t>
      </w:r>
      <w:r>
        <w:rPr>
          <w:spacing w:val="-3"/>
        </w:rPr>
        <w:t xml:space="preserve"> </w:t>
      </w:r>
      <w:r>
        <w:t>художественной культуры;</w:t>
      </w:r>
    </w:p>
    <w:p w:rsidR="00D01AE1" w:rsidRDefault="008C265F">
      <w:pPr>
        <w:pStyle w:val="a3"/>
        <w:ind w:left="869" w:firstLine="0"/>
      </w:pPr>
      <w:r>
        <w:t>развитие</w:t>
      </w:r>
      <w:r>
        <w:rPr>
          <w:spacing w:val="38"/>
        </w:rPr>
        <w:t xml:space="preserve"> </w:t>
      </w:r>
      <w:r>
        <w:t>потребности</w:t>
      </w:r>
      <w:r>
        <w:rPr>
          <w:spacing w:val="38"/>
        </w:rPr>
        <w:t xml:space="preserve"> </w:t>
      </w:r>
      <w:r>
        <w:t>в</w:t>
      </w:r>
      <w:r>
        <w:rPr>
          <w:spacing w:val="41"/>
        </w:rPr>
        <w:t xml:space="preserve"> </w:t>
      </w:r>
      <w:r>
        <w:t>общении</w:t>
      </w:r>
      <w:r>
        <w:rPr>
          <w:spacing w:val="43"/>
        </w:rPr>
        <w:t xml:space="preserve"> </w:t>
      </w:r>
      <w:r>
        <w:t>с</w:t>
      </w:r>
      <w:r>
        <w:rPr>
          <w:spacing w:val="38"/>
        </w:rPr>
        <w:t xml:space="preserve"> </w:t>
      </w:r>
      <w:r>
        <w:t>произведениями</w:t>
      </w:r>
      <w:r>
        <w:rPr>
          <w:spacing w:val="40"/>
        </w:rPr>
        <w:t xml:space="preserve"> </w:t>
      </w:r>
      <w:r>
        <w:t>изобразительного</w:t>
      </w:r>
      <w:r>
        <w:rPr>
          <w:spacing w:val="42"/>
        </w:rPr>
        <w:t xml:space="preserve"> </w:t>
      </w:r>
      <w:r>
        <w:t>искусства,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firstLine="0"/>
      </w:pP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смысловой,</w:t>
      </w:r>
      <w:r>
        <w:rPr>
          <w:spacing w:val="-1"/>
        </w:rPr>
        <w:t xml:space="preserve"> </w:t>
      </w:r>
      <w:r>
        <w:t>эстетической и</w:t>
      </w:r>
      <w:r>
        <w:rPr>
          <w:spacing w:val="-1"/>
        </w:rPr>
        <w:t xml:space="preserve"> </w:t>
      </w:r>
      <w:r>
        <w:t>личностно</w:t>
      </w:r>
      <w:r>
        <w:rPr>
          <w:spacing w:val="-3"/>
        </w:rPr>
        <w:t xml:space="preserve"> </w:t>
      </w:r>
      <w:r>
        <w:t>значимой ценности.</w:t>
      </w:r>
    </w:p>
    <w:p w:rsidR="00D01AE1" w:rsidRDefault="008C265F" w:rsidP="00A8400C">
      <w:pPr>
        <w:pStyle w:val="a4"/>
        <w:numPr>
          <w:ilvl w:val="2"/>
          <w:numId w:val="34"/>
        </w:numPr>
        <w:tabs>
          <w:tab w:val="left" w:pos="1830"/>
        </w:tabs>
        <w:spacing w:line="360" w:lineRule="auto"/>
        <w:ind w:right="850" w:firstLine="707"/>
        <w:rPr>
          <w:sz w:val="24"/>
        </w:rPr>
      </w:pPr>
      <w:r>
        <w:rPr>
          <w:sz w:val="24"/>
        </w:rPr>
        <w:t>В   соответствии    с   ФГОС    ООО   изобразительное   искусство   входит</w:t>
      </w:r>
      <w:r>
        <w:rPr>
          <w:spacing w:val="1"/>
          <w:sz w:val="24"/>
        </w:rPr>
        <w:t xml:space="preserve"> </w:t>
      </w:r>
      <w:r>
        <w:rPr>
          <w:sz w:val="24"/>
        </w:rPr>
        <w:t>в</w:t>
      </w:r>
      <w:r>
        <w:rPr>
          <w:spacing w:val="-2"/>
          <w:sz w:val="24"/>
        </w:rPr>
        <w:t xml:space="preserve"> </w:t>
      </w:r>
      <w:r>
        <w:rPr>
          <w:sz w:val="24"/>
        </w:rPr>
        <w:t>предметную область</w:t>
      </w:r>
      <w:r>
        <w:rPr>
          <w:spacing w:val="1"/>
          <w:sz w:val="24"/>
        </w:rPr>
        <w:t xml:space="preserve"> </w:t>
      </w:r>
      <w:r>
        <w:rPr>
          <w:sz w:val="24"/>
        </w:rPr>
        <w:t>«Искусство»</w:t>
      </w:r>
      <w:r>
        <w:rPr>
          <w:spacing w:val="-8"/>
          <w:sz w:val="24"/>
        </w:rPr>
        <w:t xml:space="preserve"> </w:t>
      </w:r>
      <w:r>
        <w:rPr>
          <w:sz w:val="24"/>
        </w:rPr>
        <w:t>и</w:t>
      </w:r>
      <w:r>
        <w:rPr>
          <w:spacing w:val="-1"/>
          <w:sz w:val="24"/>
        </w:rPr>
        <w:t xml:space="preserve"> </w:t>
      </w:r>
      <w:r>
        <w:rPr>
          <w:sz w:val="24"/>
        </w:rPr>
        <w:t>является</w:t>
      </w:r>
      <w:r>
        <w:rPr>
          <w:spacing w:val="2"/>
          <w:sz w:val="24"/>
        </w:rPr>
        <w:t xml:space="preserve"> </w:t>
      </w:r>
      <w:r>
        <w:rPr>
          <w:sz w:val="24"/>
        </w:rPr>
        <w:t>обязательным</w:t>
      </w:r>
      <w:r>
        <w:rPr>
          <w:spacing w:val="-3"/>
          <w:sz w:val="24"/>
        </w:rPr>
        <w:t xml:space="preserve"> </w:t>
      </w:r>
      <w:r>
        <w:rPr>
          <w:sz w:val="24"/>
        </w:rPr>
        <w:t>для изучения.</w:t>
      </w:r>
    </w:p>
    <w:p w:rsidR="00D01AE1" w:rsidRDefault="008C265F">
      <w:pPr>
        <w:pStyle w:val="a3"/>
        <w:ind w:left="869" w:firstLine="0"/>
      </w:pPr>
      <w:r>
        <w:t>Общее</w:t>
      </w:r>
      <w:r>
        <w:rPr>
          <w:spacing w:val="6"/>
        </w:rPr>
        <w:t xml:space="preserve"> </w:t>
      </w:r>
      <w:r>
        <w:t>число</w:t>
      </w:r>
      <w:r>
        <w:rPr>
          <w:spacing w:val="10"/>
        </w:rPr>
        <w:t xml:space="preserve"> </w:t>
      </w:r>
      <w:r>
        <w:t>часов,</w:t>
      </w:r>
      <w:r>
        <w:rPr>
          <w:spacing w:val="7"/>
        </w:rPr>
        <w:t xml:space="preserve"> </w:t>
      </w:r>
      <w:r>
        <w:t>рекомендованных</w:t>
      </w:r>
      <w:r>
        <w:rPr>
          <w:spacing w:val="9"/>
        </w:rPr>
        <w:t xml:space="preserve"> </w:t>
      </w:r>
      <w:r>
        <w:t>для</w:t>
      </w:r>
      <w:r>
        <w:rPr>
          <w:spacing w:val="7"/>
        </w:rPr>
        <w:t xml:space="preserve"> </w:t>
      </w:r>
      <w:r>
        <w:t>изучения</w:t>
      </w:r>
      <w:r>
        <w:rPr>
          <w:spacing w:val="7"/>
        </w:rPr>
        <w:t xml:space="preserve"> </w:t>
      </w:r>
      <w:r>
        <w:t>изобразительного</w:t>
      </w:r>
      <w:r>
        <w:rPr>
          <w:spacing w:val="7"/>
        </w:rPr>
        <w:t xml:space="preserve"> </w:t>
      </w:r>
      <w:r>
        <w:t>искусства,</w:t>
      </w:r>
      <w:r>
        <w:rPr>
          <w:spacing w:val="16"/>
        </w:rPr>
        <w:t xml:space="preserve"> </w:t>
      </w:r>
      <w:r>
        <w:t>–</w:t>
      </w:r>
    </w:p>
    <w:p w:rsidR="00D01AE1" w:rsidRDefault="008C265F">
      <w:pPr>
        <w:pStyle w:val="a3"/>
        <w:spacing w:before="135" w:line="360" w:lineRule="auto"/>
        <w:ind w:right="849" w:firstLine="0"/>
      </w:pPr>
      <w:r>
        <w:t>102</w:t>
      </w:r>
      <w:r>
        <w:rPr>
          <w:spacing w:val="88"/>
        </w:rPr>
        <w:t xml:space="preserve"> </w:t>
      </w:r>
      <w:r>
        <w:t>часа:</w:t>
      </w:r>
      <w:r>
        <w:rPr>
          <w:spacing w:val="89"/>
        </w:rPr>
        <w:t xml:space="preserve"> </w:t>
      </w:r>
      <w:r>
        <w:t xml:space="preserve">в  </w:t>
      </w:r>
      <w:r>
        <w:rPr>
          <w:spacing w:val="27"/>
        </w:rPr>
        <w:t xml:space="preserve"> </w:t>
      </w:r>
      <w:r>
        <w:t xml:space="preserve">5  </w:t>
      </w:r>
      <w:r>
        <w:rPr>
          <w:spacing w:val="28"/>
        </w:rPr>
        <w:t xml:space="preserve"> </w:t>
      </w:r>
      <w:r>
        <w:t xml:space="preserve">классе  </w:t>
      </w:r>
      <w:r>
        <w:rPr>
          <w:spacing w:val="28"/>
        </w:rPr>
        <w:t xml:space="preserve"> </w:t>
      </w:r>
      <w:r>
        <w:t xml:space="preserve">–  </w:t>
      </w:r>
      <w:r>
        <w:rPr>
          <w:spacing w:val="28"/>
        </w:rPr>
        <w:t xml:space="preserve"> </w:t>
      </w:r>
      <w:r>
        <w:t xml:space="preserve">34  </w:t>
      </w:r>
      <w:r>
        <w:rPr>
          <w:spacing w:val="27"/>
        </w:rPr>
        <w:t xml:space="preserve"> </w:t>
      </w:r>
      <w:r>
        <w:t xml:space="preserve">часа  </w:t>
      </w:r>
      <w:r>
        <w:rPr>
          <w:spacing w:val="27"/>
        </w:rPr>
        <w:t xml:space="preserve"> </w:t>
      </w:r>
      <w:r>
        <w:t xml:space="preserve">(1  </w:t>
      </w:r>
      <w:r>
        <w:rPr>
          <w:spacing w:val="26"/>
        </w:rPr>
        <w:t xml:space="preserve"> </w:t>
      </w:r>
      <w:r>
        <w:t xml:space="preserve">час  </w:t>
      </w:r>
      <w:r>
        <w:rPr>
          <w:spacing w:val="27"/>
        </w:rPr>
        <w:t xml:space="preserve"> </w:t>
      </w:r>
      <w:r>
        <w:t xml:space="preserve">в  </w:t>
      </w:r>
      <w:r>
        <w:rPr>
          <w:spacing w:val="27"/>
        </w:rPr>
        <w:t xml:space="preserve"> </w:t>
      </w:r>
      <w:r>
        <w:t xml:space="preserve">неделю),  </w:t>
      </w:r>
      <w:r>
        <w:rPr>
          <w:spacing w:val="27"/>
        </w:rPr>
        <w:t xml:space="preserve"> </w:t>
      </w:r>
      <w:r>
        <w:t xml:space="preserve">в  </w:t>
      </w:r>
      <w:r>
        <w:rPr>
          <w:spacing w:val="27"/>
        </w:rPr>
        <w:t xml:space="preserve"> </w:t>
      </w:r>
      <w:r>
        <w:t xml:space="preserve">6  </w:t>
      </w:r>
      <w:r>
        <w:rPr>
          <w:spacing w:val="30"/>
        </w:rPr>
        <w:t xml:space="preserve"> </w:t>
      </w:r>
      <w:r>
        <w:t xml:space="preserve">классе  </w:t>
      </w:r>
      <w:r>
        <w:rPr>
          <w:spacing w:val="26"/>
        </w:rPr>
        <w:t xml:space="preserve"> </w:t>
      </w:r>
      <w:r>
        <w:t xml:space="preserve">–  </w:t>
      </w:r>
      <w:r>
        <w:rPr>
          <w:spacing w:val="28"/>
        </w:rPr>
        <w:t xml:space="preserve"> </w:t>
      </w:r>
      <w:r>
        <w:t xml:space="preserve">34  </w:t>
      </w:r>
      <w:r>
        <w:rPr>
          <w:spacing w:val="28"/>
        </w:rPr>
        <w:t xml:space="preserve"> </w:t>
      </w:r>
      <w:r>
        <w:t>часа</w:t>
      </w:r>
      <w:r>
        <w:rPr>
          <w:spacing w:val="-58"/>
        </w:rPr>
        <w:t xml:space="preserve"> </w:t>
      </w:r>
      <w:r>
        <w:t>(1</w:t>
      </w:r>
      <w:r>
        <w:rPr>
          <w:spacing w:val="-1"/>
        </w:rPr>
        <w:t xml:space="preserve"> </w:t>
      </w:r>
      <w:r>
        <w:t>час</w:t>
      </w:r>
      <w:r>
        <w:rPr>
          <w:spacing w:val="1"/>
        </w:rPr>
        <w:t xml:space="preserve"> </w:t>
      </w:r>
      <w:r>
        <w:t>в</w:t>
      </w:r>
      <w:r>
        <w:rPr>
          <w:spacing w:val="-1"/>
        </w:rPr>
        <w:t xml:space="preserve"> </w:t>
      </w:r>
      <w:r>
        <w:t>неделю), в</w:t>
      </w:r>
      <w:r>
        <w:rPr>
          <w:spacing w:val="-2"/>
        </w:rPr>
        <w:t xml:space="preserve"> </w:t>
      </w:r>
      <w:r>
        <w:t>7 классе</w:t>
      </w:r>
      <w:r>
        <w:rPr>
          <w:spacing w:val="-1"/>
        </w:rPr>
        <w:t xml:space="preserve"> </w:t>
      </w:r>
      <w:r>
        <w:t>– 34 часа</w:t>
      </w:r>
      <w:r>
        <w:rPr>
          <w:spacing w:val="-1"/>
        </w:rPr>
        <w:t xml:space="preserve"> </w:t>
      </w:r>
      <w:r>
        <w:t>(1</w:t>
      </w:r>
      <w:r>
        <w:rPr>
          <w:spacing w:val="2"/>
        </w:rPr>
        <w:t xml:space="preserve"> </w:t>
      </w:r>
      <w:r>
        <w:t>час</w:t>
      </w:r>
      <w:r>
        <w:rPr>
          <w:spacing w:val="1"/>
        </w:rPr>
        <w:t xml:space="preserve"> </w:t>
      </w:r>
      <w:r>
        <w:t>в</w:t>
      </w:r>
      <w:r>
        <w:rPr>
          <w:spacing w:val="-2"/>
        </w:rPr>
        <w:t xml:space="preserve"> </w:t>
      </w:r>
      <w:r>
        <w:t>неделю).</w:t>
      </w:r>
    </w:p>
    <w:p w:rsidR="00D01AE1" w:rsidRDefault="008C265F" w:rsidP="00A8400C">
      <w:pPr>
        <w:pStyle w:val="a4"/>
        <w:numPr>
          <w:ilvl w:val="2"/>
          <w:numId w:val="34"/>
        </w:numPr>
        <w:tabs>
          <w:tab w:val="left" w:pos="1830"/>
          <w:tab w:val="left" w:pos="3127"/>
          <w:tab w:val="left" w:pos="5776"/>
          <w:tab w:val="left" w:pos="8559"/>
        </w:tabs>
        <w:spacing w:line="360" w:lineRule="auto"/>
        <w:ind w:right="846" w:firstLine="707"/>
        <w:rPr>
          <w:sz w:val="24"/>
        </w:rPr>
      </w:pPr>
      <w:r>
        <w:rPr>
          <w:sz w:val="24"/>
        </w:rPr>
        <w:t>Каждый        модуль        обладает         содержательной        целостностью</w:t>
      </w:r>
      <w:r>
        <w:rPr>
          <w:spacing w:val="1"/>
          <w:sz w:val="24"/>
        </w:rPr>
        <w:t xml:space="preserve"> </w:t>
      </w:r>
      <w:r>
        <w:rPr>
          <w:sz w:val="24"/>
        </w:rPr>
        <w:t>и    организован    по    восходящему    принципу    в    отношении     углубления    знаний</w:t>
      </w:r>
      <w:r>
        <w:rPr>
          <w:spacing w:val="1"/>
          <w:sz w:val="24"/>
        </w:rPr>
        <w:t xml:space="preserve"> </w:t>
      </w:r>
      <w:r>
        <w:rPr>
          <w:sz w:val="24"/>
        </w:rPr>
        <w:t>по ведущей теме и усложнения умений обучающихся. Предлагаемая последовательность</w:t>
      </w:r>
      <w:r>
        <w:rPr>
          <w:spacing w:val="1"/>
          <w:sz w:val="24"/>
        </w:rPr>
        <w:t xml:space="preserve"> </w:t>
      </w:r>
      <w:r>
        <w:rPr>
          <w:sz w:val="24"/>
        </w:rPr>
        <w:t>изучения</w:t>
      </w:r>
      <w:r>
        <w:rPr>
          <w:spacing w:val="1"/>
          <w:sz w:val="24"/>
        </w:rPr>
        <w:t xml:space="preserve"> </w:t>
      </w:r>
      <w:r>
        <w:rPr>
          <w:sz w:val="24"/>
        </w:rPr>
        <w:t>модулей</w:t>
      </w:r>
      <w:r>
        <w:rPr>
          <w:spacing w:val="1"/>
          <w:sz w:val="24"/>
        </w:rPr>
        <w:t xml:space="preserve"> </w:t>
      </w:r>
      <w:r>
        <w:rPr>
          <w:sz w:val="24"/>
        </w:rPr>
        <w:t>определяется</w:t>
      </w:r>
      <w:r>
        <w:rPr>
          <w:spacing w:val="1"/>
          <w:sz w:val="24"/>
        </w:rPr>
        <w:t xml:space="preserve"> </w:t>
      </w:r>
      <w:r>
        <w:rPr>
          <w:sz w:val="24"/>
        </w:rPr>
        <w:t>психологическими</w:t>
      </w:r>
      <w:r>
        <w:rPr>
          <w:spacing w:val="1"/>
          <w:sz w:val="24"/>
        </w:rPr>
        <w:t xml:space="preserve"> </w:t>
      </w:r>
      <w:r>
        <w:rPr>
          <w:sz w:val="24"/>
        </w:rPr>
        <w:t>возрастными</w:t>
      </w:r>
      <w:r>
        <w:rPr>
          <w:spacing w:val="1"/>
          <w:sz w:val="24"/>
        </w:rPr>
        <w:t xml:space="preserve"> </w:t>
      </w:r>
      <w:r>
        <w:rPr>
          <w:sz w:val="24"/>
        </w:rPr>
        <w:t>особенностями</w:t>
      </w:r>
      <w:r>
        <w:rPr>
          <w:spacing w:val="1"/>
          <w:sz w:val="24"/>
        </w:rPr>
        <w:t xml:space="preserve"> </w:t>
      </w:r>
      <w:r>
        <w:rPr>
          <w:sz w:val="24"/>
        </w:rPr>
        <w:t>обучающихся,</w:t>
      </w:r>
      <w:r>
        <w:rPr>
          <w:sz w:val="24"/>
        </w:rPr>
        <w:tab/>
        <w:t>принципом</w:t>
      </w:r>
      <w:r>
        <w:rPr>
          <w:sz w:val="24"/>
        </w:rPr>
        <w:tab/>
        <w:t>системности</w:t>
      </w:r>
      <w:r>
        <w:rPr>
          <w:sz w:val="24"/>
        </w:rPr>
        <w:tab/>
        <w:t>обучения и опытом педагогической</w:t>
      </w:r>
      <w:r>
        <w:rPr>
          <w:spacing w:val="1"/>
          <w:sz w:val="24"/>
        </w:rPr>
        <w:t xml:space="preserve"> </w:t>
      </w:r>
      <w:r>
        <w:rPr>
          <w:sz w:val="24"/>
        </w:rPr>
        <w:t>работы. Однако при определѐнных педагогических условиях и установках</w:t>
      </w:r>
      <w:r>
        <w:rPr>
          <w:spacing w:val="1"/>
          <w:sz w:val="24"/>
        </w:rPr>
        <w:t xml:space="preserve"> </w:t>
      </w:r>
      <w:r>
        <w:rPr>
          <w:sz w:val="24"/>
        </w:rPr>
        <w:t>порядок</w:t>
      </w:r>
      <w:r>
        <w:rPr>
          <w:spacing w:val="1"/>
          <w:sz w:val="24"/>
        </w:rPr>
        <w:t xml:space="preserve"> </w:t>
      </w:r>
      <w:r>
        <w:rPr>
          <w:sz w:val="24"/>
        </w:rPr>
        <w:t>изучения</w:t>
      </w:r>
      <w:r>
        <w:rPr>
          <w:spacing w:val="61"/>
          <w:sz w:val="24"/>
        </w:rPr>
        <w:t xml:space="preserve"> </w:t>
      </w:r>
      <w:r>
        <w:rPr>
          <w:sz w:val="24"/>
        </w:rPr>
        <w:t>модулей</w:t>
      </w:r>
      <w:r>
        <w:rPr>
          <w:spacing w:val="61"/>
          <w:sz w:val="24"/>
        </w:rPr>
        <w:t xml:space="preserve"> </w:t>
      </w:r>
      <w:r>
        <w:rPr>
          <w:sz w:val="24"/>
        </w:rPr>
        <w:t>может</w:t>
      </w:r>
      <w:r>
        <w:rPr>
          <w:spacing w:val="61"/>
          <w:sz w:val="24"/>
        </w:rPr>
        <w:t xml:space="preserve"> </w:t>
      </w:r>
      <w:r>
        <w:rPr>
          <w:sz w:val="24"/>
        </w:rPr>
        <w:t xml:space="preserve">быть  </w:t>
      </w:r>
      <w:r>
        <w:rPr>
          <w:spacing w:val="1"/>
          <w:sz w:val="24"/>
        </w:rPr>
        <w:t xml:space="preserve"> </w:t>
      </w:r>
      <w:r>
        <w:rPr>
          <w:sz w:val="24"/>
        </w:rPr>
        <w:t>изменѐн, а также возможно некоторое</w:t>
      </w:r>
      <w:r>
        <w:rPr>
          <w:spacing w:val="1"/>
          <w:sz w:val="24"/>
        </w:rPr>
        <w:t xml:space="preserve"> </w:t>
      </w:r>
      <w:r>
        <w:rPr>
          <w:sz w:val="24"/>
        </w:rPr>
        <w:t>перераспределение учебного времени между модулями (при сохранении общего</w:t>
      </w:r>
      <w:r>
        <w:rPr>
          <w:spacing w:val="1"/>
          <w:sz w:val="24"/>
        </w:rPr>
        <w:t xml:space="preserve"> </w:t>
      </w:r>
      <w:r>
        <w:rPr>
          <w:sz w:val="24"/>
        </w:rPr>
        <w:t>количества</w:t>
      </w:r>
      <w:r>
        <w:rPr>
          <w:spacing w:val="2"/>
          <w:sz w:val="24"/>
        </w:rPr>
        <w:t xml:space="preserve"> </w:t>
      </w:r>
      <w:r>
        <w:rPr>
          <w:sz w:val="24"/>
        </w:rPr>
        <w:t>учебных</w:t>
      </w:r>
      <w:r>
        <w:rPr>
          <w:spacing w:val="1"/>
          <w:sz w:val="24"/>
        </w:rPr>
        <w:t xml:space="preserve"> </w:t>
      </w:r>
      <w:r>
        <w:rPr>
          <w:sz w:val="24"/>
        </w:rPr>
        <w:t>часов).</w:t>
      </w:r>
    </w:p>
    <w:p w:rsidR="00D01AE1" w:rsidRDefault="008C265F" w:rsidP="00A8400C">
      <w:pPr>
        <w:pStyle w:val="a4"/>
        <w:numPr>
          <w:ilvl w:val="2"/>
          <w:numId w:val="34"/>
        </w:numPr>
        <w:tabs>
          <w:tab w:val="left" w:pos="1830"/>
        </w:tabs>
        <w:spacing w:line="360" w:lineRule="auto"/>
        <w:ind w:right="849" w:firstLine="707"/>
        <w:rPr>
          <w:sz w:val="24"/>
        </w:rPr>
      </w:pPr>
      <w:r>
        <w:rPr>
          <w:sz w:val="24"/>
        </w:rPr>
        <w:t xml:space="preserve">Предусматривается    </w:t>
      </w:r>
      <w:r>
        <w:rPr>
          <w:spacing w:val="1"/>
          <w:sz w:val="24"/>
        </w:rPr>
        <w:t xml:space="preserve"> </w:t>
      </w:r>
      <w:r>
        <w:rPr>
          <w:sz w:val="24"/>
        </w:rPr>
        <w:t xml:space="preserve">возможность    </w:t>
      </w:r>
      <w:r>
        <w:rPr>
          <w:spacing w:val="1"/>
          <w:sz w:val="24"/>
        </w:rPr>
        <w:t xml:space="preserve"> </w:t>
      </w:r>
      <w:r>
        <w:rPr>
          <w:sz w:val="24"/>
        </w:rPr>
        <w:t xml:space="preserve">реализации    </w:t>
      </w:r>
      <w:r>
        <w:rPr>
          <w:spacing w:val="1"/>
          <w:sz w:val="24"/>
        </w:rPr>
        <w:t xml:space="preserve"> </w:t>
      </w:r>
      <w:r>
        <w:rPr>
          <w:sz w:val="24"/>
        </w:rPr>
        <w:t xml:space="preserve">этой    </w:t>
      </w:r>
      <w:r>
        <w:rPr>
          <w:spacing w:val="1"/>
          <w:sz w:val="24"/>
        </w:rPr>
        <w:t xml:space="preserve"> </w:t>
      </w:r>
      <w:r>
        <w:rPr>
          <w:sz w:val="24"/>
        </w:rPr>
        <w:t>программы</w:t>
      </w:r>
      <w:r>
        <w:rPr>
          <w:spacing w:val="1"/>
          <w:sz w:val="24"/>
        </w:rPr>
        <w:t xml:space="preserve"> </w:t>
      </w:r>
      <w:r>
        <w:rPr>
          <w:sz w:val="24"/>
        </w:rPr>
        <w:t>при выделении на его изучение 2 учебных часов в неделю за счѐт вариативной части</w:t>
      </w:r>
      <w:r>
        <w:rPr>
          <w:spacing w:val="1"/>
          <w:sz w:val="24"/>
        </w:rPr>
        <w:t xml:space="preserve"> </w:t>
      </w:r>
      <w:r>
        <w:rPr>
          <w:sz w:val="24"/>
        </w:rPr>
        <w:t xml:space="preserve">учебного     </w:t>
      </w:r>
      <w:r>
        <w:rPr>
          <w:spacing w:val="1"/>
          <w:sz w:val="24"/>
        </w:rPr>
        <w:t xml:space="preserve"> </w:t>
      </w:r>
      <w:r>
        <w:rPr>
          <w:sz w:val="24"/>
        </w:rPr>
        <w:t xml:space="preserve">плана,     </w:t>
      </w:r>
      <w:r>
        <w:rPr>
          <w:spacing w:val="1"/>
          <w:sz w:val="24"/>
        </w:rPr>
        <w:t xml:space="preserve"> </w:t>
      </w:r>
      <w:r>
        <w:rPr>
          <w:sz w:val="24"/>
        </w:rPr>
        <w:t xml:space="preserve">определяемой     </w:t>
      </w:r>
      <w:r>
        <w:rPr>
          <w:spacing w:val="1"/>
          <w:sz w:val="24"/>
        </w:rPr>
        <w:t xml:space="preserve"> </w:t>
      </w:r>
      <w:r>
        <w:rPr>
          <w:sz w:val="24"/>
        </w:rPr>
        <w:t xml:space="preserve">участниками     </w:t>
      </w:r>
      <w:r>
        <w:rPr>
          <w:spacing w:val="1"/>
          <w:sz w:val="24"/>
        </w:rPr>
        <w:t xml:space="preserve"> </w:t>
      </w:r>
      <w:r>
        <w:rPr>
          <w:sz w:val="24"/>
        </w:rPr>
        <w:t xml:space="preserve">образовательного     </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предполагается</w:t>
      </w:r>
      <w:r>
        <w:rPr>
          <w:spacing w:val="1"/>
          <w:sz w:val="24"/>
        </w:rPr>
        <w:t xml:space="preserve"> </w:t>
      </w:r>
      <w:r>
        <w:rPr>
          <w:sz w:val="24"/>
        </w:rPr>
        <w:t>не</w:t>
      </w:r>
      <w:r>
        <w:rPr>
          <w:spacing w:val="1"/>
          <w:sz w:val="24"/>
        </w:rPr>
        <w:t xml:space="preserve"> </w:t>
      </w:r>
      <w:r>
        <w:rPr>
          <w:sz w:val="24"/>
        </w:rPr>
        <w:t>увеличение</w:t>
      </w:r>
      <w:r>
        <w:rPr>
          <w:spacing w:val="1"/>
          <w:sz w:val="24"/>
        </w:rPr>
        <w:t xml:space="preserve"> </w:t>
      </w:r>
      <w:r>
        <w:rPr>
          <w:sz w:val="24"/>
        </w:rPr>
        <w:t>количества</w:t>
      </w:r>
      <w:r>
        <w:rPr>
          <w:spacing w:val="1"/>
          <w:sz w:val="24"/>
        </w:rPr>
        <w:t xml:space="preserve"> </w:t>
      </w:r>
      <w:r>
        <w:rPr>
          <w:sz w:val="24"/>
        </w:rPr>
        <w:t>тем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а</w:t>
      </w:r>
      <w:r>
        <w:rPr>
          <w:spacing w:val="1"/>
          <w:sz w:val="24"/>
        </w:rPr>
        <w:t xml:space="preserve"> </w:t>
      </w:r>
      <w:r>
        <w:rPr>
          <w:sz w:val="24"/>
        </w:rPr>
        <w:t>увеличение</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практическую</w:t>
      </w:r>
      <w:r>
        <w:rPr>
          <w:spacing w:val="1"/>
          <w:sz w:val="24"/>
        </w:rPr>
        <w:t xml:space="preserve"> </w:t>
      </w:r>
      <w:r>
        <w:rPr>
          <w:sz w:val="24"/>
        </w:rPr>
        <w:t>художественную деятельность.</w:t>
      </w:r>
    </w:p>
    <w:p w:rsidR="00D01AE1" w:rsidRDefault="008C265F">
      <w:pPr>
        <w:pStyle w:val="a3"/>
        <w:spacing w:before="1" w:line="360" w:lineRule="auto"/>
        <w:ind w:right="855"/>
      </w:pPr>
      <w:r>
        <w:t>Это</w:t>
      </w:r>
      <w:r>
        <w:rPr>
          <w:spacing w:val="61"/>
        </w:rPr>
        <w:t xml:space="preserve"> </w:t>
      </w:r>
      <w:r>
        <w:t>способствует</w:t>
      </w:r>
      <w:r>
        <w:rPr>
          <w:spacing w:val="61"/>
        </w:rPr>
        <w:t xml:space="preserve"> </w:t>
      </w:r>
      <w:r>
        <w:t>качеству</w:t>
      </w:r>
      <w:r>
        <w:rPr>
          <w:spacing w:val="60"/>
        </w:rPr>
        <w:t xml:space="preserve"> </w:t>
      </w:r>
      <w:r>
        <w:t>обучения</w:t>
      </w:r>
      <w:r>
        <w:rPr>
          <w:spacing w:val="61"/>
        </w:rPr>
        <w:t xml:space="preserve"> </w:t>
      </w:r>
      <w:r>
        <w:t>и</w:t>
      </w:r>
      <w:r>
        <w:rPr>
          <w:spacing w:val="61"/>
        </w:rPr>
        <w:t xml:space="preserve"> </w:t>
      </w:r>
      <w:r>
        <w:t>достижению</w:t>
      </w:r>
      <w:r>
        <w:rPr>
          <w:spacing w:val="61"/>
        </w:rPr>
        <w:t xml:space="preserve"> </w:t>
      </w:r>
      <w:r>
        <w:t>более   высокого   уровня</w:t>
      </w:r>
      <w:r>
        <w:rPr>
          <w:spacing w:val="-57"/>
        </w:rPr>
        <w:t xml:space="preserve"> </w:t>
      </w:r>
      <w:r>
        <w:t>как</w:t>
      </w:r>
      <w:r>
        <w:rPr>
          <w:spacing w:val="-1"/>
        </w:rPr>
        <w:t xml:space="preserve"> </w:t>
      </w:r>
      <w:r>
        <w:t>предметных,</w:t>
      </w:r>
      <w:r>
        <w:rPr>
          <w:spacing w:val="-1"/>
        </w:rPr>
        <w:t xml:space="preserve"> </w:t>
      </w:r>
      <w:r>
        <w:t>так</w:t>
      </w:r>
      <w:r>
        <w:rPr>
          <w:spacing w:val="-1"/>
        </w:rPr>
        <w:t xml:space="preserve"> </w:t>
      </w:r>
      <w:r>
        <w:t>и</w:t>
      </w:r>
      <w:r>
        <w:rPr>
          <w:spacing w:val="-2"/>
        </w:rPr>
        <w:t xml:space="preserve"> </w:t>
      </w:r>
      <w:r>
        <w:t>личностных</w:t>
      </w:r>
      <w:r>
        <w:rPr>
          <w:spacing w:val="1"/>
        </w:rPr>
        <w:t xml:space="preserve"> </w:t>
      </w:r>
      <w:r>
        <w:t>и</w:t>
      </w:r>
      <w:r>
        <w:rPr>
          <w:spacing w:val="-1"/>
        </w:rPr>
        <w:t xml:space="preserve"> </w:t>
      </w:r>
      <w:r>
        <w:t>метапредметных результатов</w:t>
      </w:r>
      <w:r>
        <w:rPr>
          <w:spacing w:val="-1"/>
        </w:rPr>
        <w:t xml:space="preserve"> </w:t>
      </w:r>
      <w:r>
        <w:t>обучения.</w:t>
      </w:r>
    </w:p>
    <w:p w:rsidR="00D01AE1" w:rsidRDefault="008C265F" w:rsidP="00A8400C">
      <w:pPr>
        <w:pStyle w:val="a4"/>
        <w:numPr>
          <w:ilvl w:val="1"/>
          <w:numId w:val="34"/>
        </w:numPr>
        <w:tabs>
          <w:tab w:val="left" w:pos="1530"/>
        </w:tabs>
        <w:spacing w:line="360" w:lineRule="auto"/>
        <w:ind w:right="855" w:firstLine="707"/>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1"/>
          <w:sz w:val="24"/>
        </w:rPr>
        <w:t xml:space="preserve"> </w:t>
      </w:r>
      <w:r>
        <w:rPr>
          <w:sz w:val="24"/>
        </w:rPr>
        <w:t>на</w:t>
      </w:r>
      <w:r>
        <w:rPr>
          <w:spacing w:val="6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2"/>
          <w:numId w:val="34"/>
        </w:numPr>
        <w:tabs>
          <w:tab w:val="left" w:pos="1710"/>
        </w:tabs>
        <w:spacing w:before="1" w:line="360" w:lineRule="auto"/>
        <w:ind w:left="870" w:right="2134" w:firstLine="0"/>
        <w:rPr>
          <w:sz w:val="24"/>
        </w:rPr>
      </w:pPr>
      <w:r>
        <w:rPr>
          <w:sz w:val="24"/>
        </w:rPr>
        <w:t>Модуль № 1 «Декоративно-прикладное и народное искусство».</w:t>
      </w:r>
      <w:r>
        <w:rPr>
          <w:spacing w:val="-57"/>
          <w:sz w:val="24"/>
        </w:rPr>
        <w:t xml:space="preserve"> </w:t>
      </w:r>
      <w:r>
        <w:rPr>
          <w:sz w:val="24"/>
        </w:rPr>
        <w:t>Общие</w:t>
      </w:r>
      <w:r>
        <w:rPr>
          <w:spacing w:val="-2"/>
          <w:sz w:val="24"/>
        </w:rPr>
        <w:t xml:space="preserve"> </w:t>
      </w:r>
      <w:r>
        <w:rPr>
          <w:sz w:val="24"/>
        </w:rPr>
        <w:t>сведения</w:t>
      </w:r>
      <w:r>
        <w:rPr>
          <w:spacing w:val="-1"/>
          <w:sz w:val="24"/>
        </w:rPr>
        <w:t xml:space="preserve"> </w:t>
      </w:r>
      <w:r>
        <w:rPr>
          <w:sz w:val="24"/>
        </w:rPr>
        <w:t>о декоративно-прикладном</w:t>
      </w:r>
      <w:r>
        <w:rPr>
          <w:spacing w:val="-2"/>
          <w:sz w:val="24"/>
        </w:rPr>
        <w:t xml:space="preserve"> </w:t>
      </w:r>
      <w:r>
        <w:rPr>
          <w:sz w:val="24"/>
        </w:rPr>
        <w:t>искусстве.</w:t>
      </w:r>
    </w:p>
    <w:p w:rsidR="00D01AE1" w:rsidRDefault="008C265F">
      <w:pPr>
        <w:pStyle w:val="a3"/>
        <w:tabs>
          <w:tab w:val="left" w:pos="3749"/>
          <w:tab w:val="left" w:pos="5044"/>
          <w:tab w:val="left" w:pos="5449"/>
          <w:tab w:val="left" w:pos="6049"/>
          <w:tab w:val="left" w:pos="6910"/>
        </w:tabs>
        <w:spacing w:line="360" w:lineRule="auto"/>
        <w:ind w:right="845"/>
        <w:jc w:val="left"/>
      </w:pPr>
      <w:r>
        <w:t>Декоративно-прикладное</w:t>
      </w:r>
      <w:r>
        <w:tab/>
        <w:t>искусство</w:t>
      </w:r>
      <w:r>
        <w:tab/>
        <w:t>и</w:t>
      </w:r>
      <w:r>
        <w:tab/>
        <w:t>его</w:t>
      </w:r>
      <w:r>
        <w:tab/>
        <w:t>виды.</w:t>
      </w:r>
      <w:r>
        <w:tab/>
        <w:t>Декоративно-прикладное</w:t>
      </w:r>
      <w:r>
        <w:rPr>
          <w:spacing w:val="-57"/>
        </w:rPr>
        <w:t xml:space="preserve"> </w:t>
      </w:r>
      <w:r>
        <w:t>искусство</w:t>
      </w:r>
      <w:r>
        <w:rPr>
          <w:spacing w:val="-2"/>
        </w:rPr>
        <w:t xml:space="preserve"> </w:t>
      </w:r>
      <w:r>
        <w:t>и предметная среда</w:t>
      </w:r>
      <w:r>
        <w:rPr>
          <w:spacing w:val="-1"/>
        </w:rPr>
        <w:t xml:space="preserve"> </w:t>
      </w:r>
      <w:r>
        <w:t>жизни людей.</w:t>
      </w:r>
    </w:p>
    <w:p w:rsidR="00D01AE1" w:rsidRDefault="008C265F">
      <w:pPr>
        <w:pStyle w:val="a3"/>
        <w:ind w:left="870" w:firstLine="0"/>
        <w:jc w:val="left"/>
      </w:pPr>
      <w:r>
        <w:t>Древние</w:t>
      </w:r>
      <w:r>
        <w:rPr>
          <w:spacing w:val="-5"/>
        </w:rPr>
        <w:t xml:space="preserve"> </w:t>
      </w:r>
      <w:r>
        <w:t>корни</w:t>
      </w:r>
      <w:r>
        <w:rPr>
          <w:spacing w:val="-5"/>
        </w:rPr>
        <w:t xml:space="preserve"> </w:t>
      </w:r>
      <w:r>
        <w:t>народного</w:t>
      </w:r>
      <w:r>
        <w:rPr>
          <w:spacing w:val="-4"/>
        </w:rPr>
        <w:t xml:space="preserve"> </w:t>
      </w:r>
      <w:r>
        <w:t>искусства.</w:t>
      </w:r>
    </w:p>
    <w:p w:rsidR="00D01AE1" w:rsidRDefault="008C265F">
      <w:pPr>
        <w:pStyle w:val="a3"/>
        <w:tabs>
          <w:tab w:val="left" w:pos="1821"/>
          <w:tab w:val="left" w:pos="3843"/>
          <w:tab w:val="left" w:pos="6721"/>
          <w:tab w:val="left" w:pos="7987"/>
        </w:tabs>
        <w:spacing w:before="137" w:line="360" w:lineRule="auto"/>
        <w:ind w:right="848"/>
        <w:jc w:val="left"/>
      </w:pPr>
      <w:r>
        <w:t>Истоки</w:t>
      </w:r>
      <w:r>
        <w:tab/>
        <w:t xml:space="preserve">образного  </w:t>
      </w:r>
      <w:r>
        <w:rPr>
          <w:spacing w:val="17"/>
        </w:rPr>
        <w:t xml:space="preserve"> </w:t>
      </w:r>
      <w:r>
        <w:t>языка</w:t>
      </w:r>
      <w:r>
        <w:tab/>
        <w:t>декоративно-прикладного</w:t>
      </w:r>
      <w:r>
        <w:tab/>
        <w:t>искусства.</w:t>
      </w:r>
      <w:r>
        <w:tab/>
        <w:t>Традиционные</w:t>
      </w:r>
      <w:r>
        <w:rPr>
          <w:spacing w:val="-57"/>
        </w:rPr>
        <w:t xml:space="preserve"> </w:t>
      </w:r>
      <w:r>
        <w:t>образы</w:t>
      </w:r>
      <w:r>
        <w:rPr>
          <w:spacing w:val="-1"/>
        </w:rPr>
        <w:t xml:space="preserve"> </w:t>
      </w:r>
      <w:r>
        <w:t>народного (крестьянского) прикладного</w:t>
      </w:r>
      <w:r>
        <w:rPr>
          <w:spacing w:val="-1"/>
        </w:rPr>
        <w:t xml:space="preserve"> </w:t>
      </w:r>
      <w:r>
        <w:t>искусства.</w:t>
      </w:r>
    </w:p>
    <w:p w:rsidR="00D01AE1" w:rsidRDefault="008C265F">
      <w:pPr>
        <w:pStyle w:val="a3"/>
        <w:ind w:left="870" w:firstLine="0"/>
        <w:jc w:val="left"/>
      </w:pPr>
      <w:r>
        <w:t>Связь</w:t>
      </w:r>
      <w:r>
        <w:rPr>
          <w:spacing w:val="-2"/>
        </w:rPr>
        <w:t xml:space="preserve"> </w:t>
      </w:r>
      <w:r>
        <w:t>народного</w:t>
      </w:r>
      <w:r>
        <w:rPr>
          <w:spacing w:val="-2"/>
        </w:rPr>
        <w:t xml:space="preserve"> </w:t>
      </w:r>
      <w:r>
        <w:t>искусства</w:t>
      </w:r>
      <w:r>
        <w:rPr>
          <w:spacing w:val="-4"/>
        </w:rPr>
        <w:t xml:space="preserve"> </w:t>
      </w:r>
      <w:r>
        <w:t>с</w:t>
      </w:r>
      <w:r>
        <w:rPr>
          <w:spacing w:val="-3"/>
        </w:rPr>
        <w:t xml:space="preserve"> </w:t>
      </w:r>
      <w:r>
        <w:t>природой,</w:t>
      </w:r>
      <w:r>
        <w:rPr>
          <w:spacing w:val="-2"/>
        </w:rPr>
        <w:t xml:space="preserve"> </w:t>
      </w:r>
      <w:r>
        <w:t>бытом,</w:t>
      </w:r>
      <w:r>
        <w:rPr>
          <w:spacing w:val="-2"/>
        </w:rPr>
        <w:t xml:space="preserve"> </w:t>
      </w:r>
      <w:r>
        <w:t>трудом,</w:t>
      </w:r>
      <w:r>
        <w:rPr>
          <w:spacing w:val="-2"/>
        </w:rPr>
        <w:t xml:space="preserve"> </w:t>
      </w:r>
      <w:r>
        <w:t>верованиями</w:t>
      </w:r>
      <w:r>
        <w:rPr>
          <w:spacing w:val="-2"/>
        </w:rPr>
        <w:t xml:space="preserve"> </w:t>
      </w:r>
      <w:r>
        <w:t>и</w:t>
      </w:r>
      <w:r>
        <w:rPr>
          <w:spacing w:val="-2"/>
        </w:rPr>
        <w:t xml:space="preserve"> </w:t>
      </w:r>
      <w:r>
        <w:t>эпосом.</w:t>
      </w:r>
    </w:p>
    <w:p w:rsidR="00D01AE1" w:rsidRDefault="008C265F">
      <w:pPr>
        <w:pStyle w:val="a3"/>
        <w:spacing w:before="137" w:line="360" w:lineRule="auto"/>
        <w:jc w:val="left"/>
      </w:pPr>
      <w:r>
        <w:t>Роль</w:t>
      </w:r>
      <w:r>
        <w:rPr>
          <w:spacing w:val="32"/>
        </w:rPr>
        <w:t xml:space="preserve"> </w:t>
      </w:r>
      <w:r>
        <w:t>природных</w:t>
      </w:r>
      <w:r>
        <w:rPr>
          <w:spacing w:val="37"/>
        </w:rPr>
        <w:t xml:space="preserve"> </w:t>
      </w:r>
      <w:r>
        <w:t>материалов</w:t>
      </w:r>
      <w:r>
        <w:rPr>
          <w:spacing w:val="34"/>
        </w:rPr>
        <w:t xml:space="preserve"> </w:t>
      </w:r>
      <w:r>
        <w:t>в</w:t>
      </w:r>
      <w:r>
        <w:rPr>
          <w:spacing w:val="34"/>
        </w:rPr>
        <w:t xml:space="preserve"> </w:t>
      </w:r>
      <w:r>
        <w:t>строительстве</w:t>
      </w:r>
      <w:r>
        <w:rPr>
          <w:spacing w:val="31"/>
        </w:rPr>
        <w:t xml:space="preserve"> </w:t>
      </w:r>
      <w:r>
        <w:t>и</w:t>
      </w:r>
      <w:r>
        <w:rPr>
          <w:spacing w:val="36"/>
        </w:rPr>
        <w:t xml:space="preserve"> </w:t>
      </w:r>
      <w:r>
        <w:t>изготовлении</w:t>
      </w:r>
      <w:r>
        <w:rPr>
          <w:spacing w:val="33"/>
        </w:rPr>
        <w:t xml:space="preserve"> </w:t>
      </w:r>
      <w:r>
        <w:t>предметов</w:t>
      </w:r>
      <w:r>
        <w:rPr>
          <w:spacing w:val="34"/>
        </w:rPr>
        <w:t xml:space="preserve"> </w:t>
      </w:r>
      <w:r>
        <w:t>быта,</w:t>
      </w:r>
      <w:r>
        <w:rPr>
          <w:spacing w:val="40"/>
        </w:rPr>
        <w:t xml:space="preserve"> </w:t>
      </w:r>
      <w:r>
        <w:t>их</w:t>
      </w:r>
      <w:r>
        <w:rPr>
          <w:spacing w:val="-57"/>
        </w:rPr>
        <w:t xml:space="preserve"> </w:t>
      </w:r>
      <w:r>
        <w:t>значение</w:t>
      </w:r>
      <w:r>
        <w:rPr>
          <w:spacing w:val="-2"/>
        </w:rPr>
        <w:t xml:space="preserve"> </w:t>
      </w:r>
      <w:r>
        <w:t>в</w:t>
      </w:r>
      <w:r>
        <w:rPr>
          <w:spacing w:val="-1"/>
        </w:rPr>
        <w:t xml:space="preserve"> </w:t>
      </w:r>
      <w:r>
        <w:t>характере</w:t>
      </w:r>
      <w:r>
        <w:rPr>
          <w:spacing w:val="-1"/>
        </w:rPr>
        <w:t xml:space="preserve"> </w:t>
      </w:r>
      <w:r>
        <w:t>труда</w:t>
      </w:r>
      <w:r>
        <w:rPr>
          <w:spacing w:val="-1"/>
        </w:rPr>
        <w:t xml:space="preserve"> </w:t>
      </w:r>
      <w:r>
        <w:t>и</w:t>
      </w:r>
      <w:r>
        <w:rPr>
          <w:spacing w:val="-1"/>
        </w:rPr>
        <w:t xml:space="preserve"> </w:t>
      </w:r>
      <w:r>
        <w:t>жизненного</w:t>
      </w:r>
      <w:r>
        <w:rPr>
          <w:spacing w:val="2"/>
        </w:rPr>
        <w:t xml:space="preserve"> </w:t>
      </w:r>
      <w:r>
        <w:t>уклада.</w:t>
      </w:r>
    </w:p>
    <w:p w:rsidR="00D01AE1" w:rsidRDefault="008C265F">
      <w:pPr>
        <w:pStyle w:val="a3"/>
        <w:ind w:left="870" w:firstLine="0"/>
        <w:jc w:val="left"/>
      </w:pPr>
      <w:r>
        <w:t>Образно-символический</w:t>
      </w:r>
      <w:r>
        <w:rPr>
          <w:spacing w:val="-6"/>
        </w:rPr>
        <w:t xml:space="preserve"> </w:t>
      </w:r>
      <w:r>
        <w:t>язык</w:t>
      </w:r>
      <w:r>
        <w:rPr>
          <w:spacing w:val="-7"/>
        </w:rPr>
        <w:t xml:space="preserve"> </w:t>
      </w:r>
      <w:r>
        <w:t>народного</w:t>
      </w:r>
      <w:r>
        <w:rPr>
          <w:spacing w:val="-5"/>
        </w:rPr>
        <w:t xml:space="preserve"> </w:t>
      </w:r>
      <w:r>
        <w:t>прикладного</w:t>
      </w:r>
      <w:r>
        <w:rPr>
          <w:spacing w:val="-5"/>
        </w:rPr>
        <w:t xml:space="preserve"> </w:t>
      </w:r>
      <w:r>
        <w:t>искусства.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Знаки-символы</w:t>
      </w:r>
      <w:r>
        <w:rPr>
          <w:spacing w:val="-6"/>
        </w:rPr>
        <w:t xml:space="preserve"> </w:t>
      </w:r>
      <w:r>
        <w:t>традиционного</w:t>
      </w:r>
      <w:r>
        <w:rPr>
          <w:spacing w:val="-7"/>
        </w:rPr>
        <w:t xml:space="preserve"> </w:t>
      </w:r>
      <w:r>
        <w:t>крестьянского</w:t>
      </w:r>
      <w:r>
        <w:rPr>
          <w:spacing w:val="-8"/>
        </w:rPr>
        <w:t xml:space="preserve"> </w:t>
      </w:r>
      <w:r>
        <w:t>прикладного</w:t>
      </w:r>
      <w:r>
        <w:rPr>
          <w:spacing w:val="-4"/>
        </w:rPr>
        <w:t xml:space="preserve"> </w:t>
      </w:r>
      <w:r>
        <w:t>искусства.</w:t>
      </w:r>
    </w:p>
    <w:p w:rsidR="00D01AE1" w:rsidRDefault="008C265F">
      <w:pPr>
        <w:pStyle w:val="a3"/>
        <w:spacing w:before="140" w:line="360" w:lineRule="auto"/>
        <w:ind w:right="852"/>
      </w:pPr>
      <w:r>
        <w:t>Выполнение</w:t>
      </w:r>
      <w:r>
        <w:rPr>
          <w:spacing w:val="60"/>
        </w:rPr>
        <w:t xml:space="preserve"> </w:t>
      </w:r>
      <w:r>
        <w:t>рисунков   на</w:t>
      </w:r>
      <w:r>
        <w:rPr>
          <w:spacing w:val="60"/>
        </w:rPr>
        <w:t xml:space="preserve"> </w:t>
      </w:r>
      <w:r>
        <w:t>темы</w:t>
      </w:r>
      <w:r>
        <w:rPr>
          <w:spacing w:val="60"/>
        </w:rPr>
        <w:t xml:space="preserve"> </w:t>
      </w:r>
      <w:r>
        <w:t>древних   узоров</w:t>
      </w:r>
      <w:r>
        <w:rPr>
          <w:spacing w:val="60"/>
        </w:rPr>
        <w:t xml:space="preserve"> </w:t>
      </w:r>
      <w:r>
        <w:t>деревянной</w:t>
      </w:r>
      <w:r>
        <w:rPr>
          <w:spacing w:val="60"/>
        </w:rPr>
        <w:t xml:space="preserve"> </w:t>
      </w:r>
      <w:r>
        <w:t>резьбы,</w:t>
      </w:r>
      <w:r>
        <w:rPr>
          <w:spacing w:val="60"/>
        </w:rPr>
        <w:t xml:space="preserve"> </w:t>
      </w:r>
      <w:r>
        <w:t>росписи</w:t>
      </w:r>
      <w:r>
        <w:rPr>
          <w:spacing w:val="1"/>
        </w:rPr>
        <w:t xml:space="preserve"> </w:t>
      </w:r>
      <w:r>
        <w:t>по</w:t>
      </w:r>
      <w:r>
        <w:rPr>
          <w:spacing w:val="1"/>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 работы.</w:t>
      </w:r>
    </w:p>
    <w:p w:rsidR="00D01AE1" w:rsidRDefault="008C265F">
      <w:pPr>
        <w:pStyle w:val="a3"/>
        <w:spacing w:line="275" w:lineRule="exact"/>
        <w:ind w:left="869" w:firstLine="0"/>
      </w:pPr>
      <w:r>
        <w:t>Убранство</w:t>
      </w:r>
      <w:r>
        <w:rPr>
          <w:spacing w:val="-4"/>
        </w:rPr>
        <w:t xml:space="preserve"> </w:t>
      </w:r>
      <w:r>
        <w:t>русской</w:t>
      </w:r>
      <w:r>
        <w:rPr>
          <w:spacing w:val="-3"/>
        </w:rPr>
        <w:t xml:space="preserve"> </w:t>
      </w:r>
      <w:r>
        <w:t>избы.</w:t>
      </w:r>
    </w:p>
    <w:p w:rsidR="00D01AE1" w:rsidRDefault="008C265F">
      <w:pPr>
        <w:pStyle w:val="a3"/>
        <w:spacing w:before="139" w:line="360" w:lineRule="auto"/>
        <w:ind w:right="844"/>
      </w:pPr>
      <w:r>
        <w:t xml:space="preserve">Конструкция   </w:t>
      </w:r>
      <w:r>
        <w:rPr>
          <w:spacing w:val="1"/>
        </w:rPr>
        <w:t xml:space="preserve"> </w:t>
      </w:r>
      <w:r>
        <w:t>избы,     единство     красоты     и     пользы     –     функционального</w:t>
      </w:r>
      <w:r>
        <w:rPr>
          <w:spacing w:val="1"/>
        </w:rPr>
        <w:t xml:space="preserve"> </w:t>
      </w:r>
      <w:r>
        <w:t>и</w:t>
      </w:r>
      <w:r>
        <w:rPr>
          <w:spacing w:val="-1"/>
        </w:rPr>
        <w:t xml:space="preserve"> </w:t>
      </w:r>
      <w:r>
        <w:t>символического – в</w:t>
      </w:r>
      <w:r>
        <w:rPr>
          <w:spacing w:val="-1"/>
        </w:rPr>
        <w:t xml:space="preserve"> </w:t>
      </w:r>
      <w:r>
        <w:t>еѐ</w:t>
      </w:r>
      <w:r>
        <w:rPr>
          <w:spacing w:val="-1"/>
        </w:rPr>
        <w:t xml:space="preserve"> </w:t>
      </w:r>
      <w:r>
        <w:t>постройке</w:t>
      </w:r>
      <w:r>
        <w:rPr>
          <w:spacing w:val="-2"/>
        </w:rPr>
        <w:t xml:space="preserve"> </w:t>
      </w:r>
      <w:r>
        <w:t>и</w:t>
      </w:r>
      <w:r>
        <w:rPr>
          <w:spacing w:val="3"/>
        </w:rPr>
        <w:t xml:space="preserve"> </w:t>
      </w:r>
      <w:r>
        <w:t>украшении.</w:t>
      </w:r>
    </w:p>
    <w:p w:rsidR="00D01AE1" w:rsidRDefault="008C265F">
      <w:pPr>
        <w:pStyle w:val="a3"/>
        <w:ind w:left="869" w:firstLine="0"/>
      </w:pPr>
      <w:r>
        <w:t>Символическое</w:t>
      </w:r>
      <w:r>
        <w:rPr>
          <w:spacing w:val="1"/>
        </w:rPr>
        <w:t xml:space="preserve"> </w:t>
      </w:r>
      <w:r>
        <w:t>значение</w:t>
      </w:r>
      <w:r>
        <w:rPr>
          <w:spacing w:val="60"/>
        </w:rPr>
        <w:t xml:space="preserve"> </w:t>
      </w:r>
      <w:r>
        <w:t>образов</w:t>
      </w:r>
      <w:r>
        <w:rPr>
          <w:spacing w:val="61"/>
        </w:rPr>
        <w:t xml:space="preserve"> </w:t>
      </w:r>
      <w:r>
        <w:t>и</w:t>
      </w:r>
      <w:r>
        <w:rPr>
          <w:spacing w:val="62"/>
        </w:rPr>
        <w:t xml:space="preserve"> </w:t>
      </w:r>
      <w:r>
        <w:t>мотивов</w:t>
      </w:r>
      <w:r>
        <w:rPr>
          <w:spacing w:val="60"/>
        </w:rPr>
        <w:t xml:space="preserve"> </w:t>
      </w:r>
      <w:r>
        <w:t>в</w:t>
      </w:r>
      <w:r>
        <w:rPr>
          <w:spacing w:val="65"/>
        </w:rPr>
        <w:t xml:space="preserve"> </w:t>
      </w:r>
      <w:r>
        <w:t>узорном</w:t>
      </w:r>
      <w:r>
        <w:rPr>
          <w:spacing w:val="64"/>
        </w:rPr>
        <w:t xml:space="preserve"> </w:t>
      </w:r>
      <w:r>
        <w:t>убранстве</w:t>
      </w:r>
      <w:r>
        <w:rPr>
          <w:spacing w:val="62"/>
        </w:rPr>
        <w:t xml:space="preserve"> </w:t>
      </w:r>
      <w:r>
        <w:t>русских</w:t>
      </w:r>
      <w:r>
        <w:rPr>
          <w:spacing w:val="63"/>
        </w:rPr>
        <w:t xml:space="preserve"> </w:t>
      </w:r>
      <w:r>
        <w:t>изб.</w:t>
      </w:r>
    </w:p>
    <w:p w:rsidR="00D01AE1" w:rsidRDefault="008C265F">
      <w:pPr>
        <w:pStyle w:val="a3"/>
        <w:spacing w:before="137"/>
        <w:ind w:firstLine="0"/>
      </w:pPr>
      <w:r>
        <w:t>Картина</w:t>
      </w:r>
      <w:r>
        <w:rPr>
          <w:spacing w:val="-3"/>
        </w:rPr>
        <w:t xml:space="preserve"> </w:t>
      </w:r>
      <w:r>
        <w:t>мира</w:t>
      </w:r>
      <w:r>
        <w:rPr>
          <w:spacing w:val="-3"/>
        </w:rPr>
        <w:t xml:space="preserve"> </w:t>
      </w:r>
      <w:r>
        <w:t>в</w:t>
      </w:r>
      <w:r>
        <w:rPr>
          <w:spacing w:val="-3"/>
        </w:rPr>
        <w:t xml:space="preserve"> </w:t>
      </w:r>
      <w:r>
        <w:t>образном</w:t>
      </w:r>
      <w:r>
        <w:rPr>
          <w:spacing w:val="-3"/>
        </w:rPr>
        <w:t xml:space="preserve"> </w:t>
      </w:r>
      <w:r>
        <w:t>строе</w:t>
      </w:r>
      <w:r>
        <w:rPr>
          <w:spacing w:val="-2"/>
        </w:rPr>
        <w:t xml:space="preserve"> </w:t>
      </w:r>
      <w:r>
        <w:t>бытового</w:t>
      </w:r>
      <w:r>
        <w:rPr>
          <w:spacing w:val="-2"/>
        </w:rPr>
        <w:t xml:space="preserve"> </w:t>
      </w:r>
      <w:r>
        <w:t>крестьянского</w:t>
      </w:r>
      <w:r>
        <w:rPr>
          <w:spacing w:val="-5"/>
        </w:rPr>
        <w:t xml:space="preserve"> </w:t>
      </w:r>
      <w:r>
        <w:t>искусства.</w:t>
      </w:r>
    </w:p>
    <w:p w:rsidR="00D01AE1" w:rsidRDefault="008C265F">
      <w:pPr>
        <w:pStyle w:val="a3"/>
        <w:spacing w:before="140" w:line="360" w:lineRule="auto"/>
        <w:ind w:left="869" w:right="1448" w:firstLine="0"/>
      </w:pPr>
      <w:r>
        <w:t>Выполнение рисунков – эскизов орнаментального декора крестьянского дома.</w:t>
      </w:r>
      <w:r>
        <w:rPr>
          <w:spacing w:val="-57"/>
        </w:rPr>
        <w:t xml:space="preserve"> </w:t>
      </w:r>
      <w:r>
        <w:t>Устройство</w:t>
      </w:r>
      <w:r>
        <w:rPr>
          <w:spacing w:val="-2"/>
        </w:rPr>
        <w:t xml:space="preserve"> </w:t>
      </w:r>
      <w:r>
        <w:t>внутреннего</w:t>
      </w:r>
      <w:r>
        <w:rPr>
          <w:spacing w:val="-1"/>
        </w:rPr>
        <w:t xml:space="preserve"> </w:t>
      </w:r>
      <w:r>
        <w:t>пространства</w:t>
      </w:r>
      <w:r>
        <w:rPr>
          <w:spacing w:val="-3"/>
        </w:rPr>
        <w:t xml:space="preserve"> </w:t>
      </w:r>
      <w:r>
        <w:t>крестьянского дома.</w:t>
      </w:r>
    </w:p>
    <w:p w:rsidR="00D01AE1" w:rsidRDefault="008C265F">
      <w:pPr>
        <w:pStyle w:val="a3"/>
        <w:ind w:left="869" w:firstLine="0"/>
      </w:pPr>
      <w:r>
        <w:t>Декоративные</w:t>
      </w:r>
      <w:r>
        <w:rPr>
          <w:spacing w:val="-5"/>
        </w:rPr>
        <w:t xml:space="preserve"> </w:t>
      </w:r>
      <w:r>
        <w:t>элементы</w:t>
      </w:r>
      <w:r>
        <w:rPr>
          <w:spacing w:val="-2"/>
        </w:rPr>
        <w:t xml:space="preserve"> </w:t>
      </w:r>
      <w:r>
        <w:t>жилой</w:t>
      </w:r>
      <w:r>
        <w:rPr>
          <w:spacing w:val="-2"/>
        </w:rPr>
        <w:t xml:space="preserve"> </w:t>
      </w:r>
      <w:r>
        <w:t>среды.</w:t>
      </w:r>
    </w:p>
    <w:p w:rsidR="00D01AE1" w:rsidRDefault="008C265F">
      <w:pPr>
        <w:pStyle w:val="a3"/>
        <w:spacing w:before="137" w:line="360" w:lineRule="auto"/>
        <w:ind w:right="849"/>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традиционной постройки жилого дома в любой природной среде. Мудрость соотношения</w:t>
      </w:r>
      <w:r>
        <w:rPr>
          <w:spacing w:val="1"/>
        </w:rPr>
        <w:t xml:space="preserve"> </w:t>
      </w:r>
      <w:r>
        <w:t>характера        постройки,        символики        еѐ        декора        и         уклада        жизни</w:t>
      </w:r>
      <w:r>
        <w:rPr>
          <w:spacing w:val="1"/>
        </w:rPr>
        <w:t xml:space="preserve"> </w:t>
      </w:r>
      <w:r>
        <w:t>для</w:t>
      </w:r>
      <w:r>
        <w:rPr>
          <w:spacing w:val="-1"/>
        </w:rPr>
        <w:t xml:space="preserve"> </w:t>
      </w:r>
      <w:r>
        <w:t>каждого народа.</w:t>
      </w:r>
    </w:p>
    <w:p w:rsidR="00D01AE1" w:rsidRDefault="008C265F">
      <w:pPr>
        <w:pStyle w:val="a3"/>
        <w:spacing w:line="362" w:lineRule="auto"/>
        <w:ind w:right="852"/>
      </w:pPr>
      <w:r>
        <w:t>Выполнение    рисунков    предметов    народного    быта,    выявление    мудрости</w:t>
      </w:r>
      <w:r>
        <w:rPr>
          <w:spacing w:val="1"/>
        </w:rPr>
        <w:t xml:space="preserve"> </w:t>
      </w:r>
      <w:r>
        <w:t>их</w:t>
      </w:r>
      <w:r>
        <w:rPr>
          <w:spacing w:val="1"/>
        </w:rPr>
        <w:t xml:space="preserve"> </w:t>
      </w:r>
      <w:r>
        <w:t>выразительной</w:t>
      </w:r>
      <w:r>
        <w:rPr>
          <w:spacing w:val="-1"/>
        </w:rPr>
        <w:t xml:space="preserve"> </w:t>
      </w:r>
      <w:r>
        <w:t>формы и</w:t>
      </w:r>
      <w:r>
        <w:rPr>
          <w:spacing w:val="-1"/>
        </w:rPr>
        <w:t xml:space="preserve"> </w:t>
      </w:r>
      <w:r>
        <w:t>орнаментально-символического</w:t>
      </w:r>
      <w:r>
        <w:rPr>
          <w:spacing w:val="-1"/>
        </w:rPr>
        <w:t xml:space="preserve"> </w:t>
      </w:r>
      <w:r>
        <w:t>оформления.</w:t>
      </w:r>
    </w:p>
    <w:p w:rsidR="00D01AE1" w:rsidRDefault="008C265F">
      <w:pPr>
        <w:pStyle w:val="a3"/>
        <w:spacing w:line="271" w:lineRule="exact"/>
        <w:ind w:left="869" w:firstLine="0"/>
      </w:pPr>
      <w:r>
        <w:t>Народный</w:t>
      </w:r>
      <w:r>
        <w:rPr>
          <w:spacing w:val="-3"/>
        </w:rPr>
        <w:t xml:space="preserve"> </w:t>
      </w:r>
      <w:r>
        <w:t>праздничный</w:t>
      </w:r>
      <w:r>
        <w:rPr>
          <w:spacing w:val="-3"/>
        </w:rPr>
        <w:t xml:space="preserve"> </w:t>
      </w:r>
      <w:r>
        <w:t>костюм.</w:t>
      </w:r>
    </w:p>
    <w:p w:rsidR="00D01AE1" w:rsidRDefault="008C265F">
      <w:pPr>
        <w:pStyle w:val="a3"/>
        <w:spacing w:before="139" w:line="360" w:lineRule="auto"/>
        <w:ind w:left="869" w:right="849" w:firstLine="0"/>
      </w:pPr>
      <w:r>
        <w:t>Образный строй народного праздничного костюма – женского и мужского.</w:t>
      </w:r>
      <w:r>
        <w:rPr>
          <w:spacing w:val="1"/>
        </w:rPr>
        <w:t xml:space="preserve"> </w:t>
      </w:r>
      <w:r>
        <w:t>Традиционная</w:t>
      </w:r>
      <w:r>
        <w:rPr>
          <w:spacing w:val="7"/>
        </w:rPr>
        <w:t xml:space="preserve"> </w:t>
      </w:r>
      <w:r>
        <w:t>конструкция</w:t>
      </w:r>
      <w:r>
        <w:rPr>
          <w:spacing w:val="8"/>
        </w:rPr>
        <w:t xml:space="preserve"> </w:t>
      </w:r>
      <w:r>
        <w:t>русского</w:t>
      </w:r>
      <w:r>
        <w:rPr>
          <w:spacing w:val="8"/>
        </w:rPr>
        <w:t xml:space="preserve"> </w:t>
      </w:r>
      <w:r>
        <w:t>женского</w:t>
      </w:r>
      <w:r>
        <w:rPr>
          <w:spacing w:val="8"/>
        </w:rPr>
        <w:t xml:space="preserve"> </w:t>
      </w:r>
      <w:r>
        <w:t>костюма</w:t>
      </w:r>
      <w:r>
        <w:rPr>
          <w:spacing w:val="9"/>
        </w:rPr>
        <w:t xml:space="preserve"> </w:t>
      </w:r>
      <w:r>
        <w:t>–</w:t>
      </w:r>
      <w:r>
        <w:rPr>
          <w:spacing w:val="9"/>
        </w:rPr>
        <w:t xml:space="preserve"> </w:t>
      </w:r>
      <w:r>
        <w:t>северорусский</w:t>
      </w:r>
      <w:r>
        <w:rPr>
          <w:spacing w:val="9"/>
        </w:rPr>
        <w:t xml:space="preserve"> </w:t>
      </w:r>
      <w:r>
        <w:t>(сарафан)</w:t>
      </w:r>
    </w:p>
    <w:p w:rsidR="00D01AE1" w:rsidRDefault="008C265F">
      <w:pPr>
        <w:pStyle w:val="a3"/>
        <w:ind w:firstLine="0"/>
      </w:pPr>
      <w:r>
        <w:t>и</w:t>
      </w:r>
      <w:r>
        <w:rPr>
          <w:spacing w:val="-4"/>
        </w:rPr>
        <w:t xml:space="preserve"> </w:t>
      </w:r>
      <w:r>
        <w:t>южнорусский</w:t>
      </w:r>
      <w:r>
        <w:rPr>
          <w:spacing w:val="-3"/>
        </w:rPr>
        <w:t xml:space="preserve"> </w:t>
      </w:r>
      <w:r>
        <w:t>(понѐва)</w:t>
      </w:r>
      <w:r>
        <w:rPr>
          <w:spacing w:val="-4"/>
        </w:rPr>
        <w:t xml:space="preserve"> </w:t>
      </w:r>
      <w:r>
        <w:t>варианты.</w:t>
      </w:r>
    </w:p>
    <w:p w:rsidR="00D01AE1" w:rsidRDefault="008C265F">
      <w:pPr>
        <w:pStyle w:val="a3"/>
        <w:spacing w:before="137" w:line="360" w:lineRule="auto"/>
        <w:ind w:right="853"/>
      </w:pPr>
      <w:r>
        <w:t xml:space="preserve">Разнообразие   </w:t>
      </w:r>
      <w:r>
        <w:rPr>
          <w:spacing w:val="1"/>
        </w:rPr>
        <w:t xml:space="preserve"> </w:t>
      </w:r>
      <w:r>
        <w:t>форм     и     украшений     народного     праздничного     костюма</w:t>
      </w:r>
      <w:r>
        <w:rPr>
          <w:spacing w:val="1"/>
        </w:rPr>
        <w:t xml:space="preserve"> </w:t>
      </w:r>
      <w:r>
        <w:t>для</w:t>
      </w:r>
      <w:r>
        <w:rPr>
          <w:spacing w:val="-1"/>
        </w:rPr>
        <w:t xml:space="preserve"> </w:t>
      </w:r>
      <w:r>
        <w:t>различных</w:t>
      </w:r>
      <w:r>
        <w:rPr>
          <w:spacing w:val="2"/>
        </w:rPr>
        <w:t xml:space="preserve"> </w:t>
      </w:r>
      <w:r>
        <w:t>регионов</w:t>
      </w:r>
      <w:r>
        <w:rPr>
          <w:spacing w:val="-1"/>
        </w:rPr>
        <w:t xml:space="preserve"> </w:t>
      </w:r>
      <w:r>
        <w:t>страны.</w:t>
      </w:r>
    </w:p>
    <w:p w:rsidR="00D01AE1" w:rsidRDefault="008C265F">
      <w:pPr>
        <w:pStyle w:val="a3"/>
        <w:tabs>
          <w:tab w:val="left" w:pos="2222"/>
          <w:tab w:val="left" w:pos="4436"/>
          <w:tab w:val="left" w:pos="6347"/>
          <w:tab w:val="left" w:pos="8371"/>
        </w:tabs>
        <w:spacing w:line="360" w:lineRule="auto"/>
        <w:ind w:right="851"/>
      </w:pPr>
      <w:r>
        <w:t>Искусство народной вышивки. Вышивка в народных костюмах и обрядах. Древнее</w:t>
      </w:r>
      <w:r>
        <w:rPr>
          <w:spacing w:val="1"/>
        </w:rPr>
        <w:t xml:space="preserve"> </w:t>
      </w:r>
      <w:r>
        <w:t>происхождение</w:t>
      </w:r>
      <w:r>
        <w:rPr>
          <w:spacing w:val="1"/>
        </w:rPr>
        <w:t xml:space="preserve"> </w:t>
      </w:r>
      <w:r>
        <w:t>и</w:t>
      </w:r>
      <w:r>
        <w:rPr>
          <w:spacing w:val="1"/>
        </w:rPr>
        <w:t xml:space="preserve"> </w:t>
      </w:r>
      <w:r>
        <w:t>присутствие</w:t>
      </w:r>
      <w:r>
        <w:rPr>
          <w:spacing w:val="1"/>
        </w:rPr>
        <w:t xml:space="preserve"> </w:t>
      </w:r>
      <w:r>
        <w:t>всех</w:t>
      </w:r>
      <w:r>
        <w:rPr>
          <w:spacing w:val="1"/>
        </w:rPr>
        <w:t xml:space="preserve"> </w:t>
      </w:r>
      <w:r>
        <w:t>типов</w:t>
      </w:r>
      <w:r>
        <w:rPr>
          <w:spacing w:val="1"/>
        </w:rPr>
        <w:t xml:space="preserve"> </w:t>
      </w:r>
      <w:r>
        <w:t>орнаментов</w:t>
      </w:r>
      <w:r>
        <w:rPr>
          <w:spacing w:val="1"/>
        </w:rPr>
        <w:t xml:space="preserve"> </w:t>
      </w:r>
      <w:r>
        <w:t>в</w:t>
      </w:r>
      <w:r>
        <w:rPr>
          <w:spacing w:val="1"/>
        </w:rPr>
        <w:t xml:space="preserve"> </w:t>
      </w:r>
      <w:r>
        <w:t>народной</w:t>
      </w:r>
      <w:r>
        <w:rPr>
          <w:spacing w:val="1"/>
        </w:rPr>
        <w:t xml:space="preserve"> </w:t>
      </w:r>
      <w:r>
        <w:t>вышивке.</w:t>
      </w:r>
      <w:r>
        <w:rPr>
          <w:spacing w:val="1"/>
        </w:rPr>
        <w:t xml:space="preserve"> </w:t>
      </w:r>
      <w:r>
        <w:t>Символическое изображение женских фигур и образов всадников в орнаментах вышивки.</w:t>
      </w:r>
      <w:r>
        <w:rPr>
          <w:spacing w:val="1"/>
        </w:rPr>
        <w:t xml:space="preserve"> </w:t>
      </w:r>
      <w:r>
        <w:t>Особенности</w:t>
      </w:r>
      <w:r>
        <w:tab/>
        <w:t>традиционных</w:t>
      </w:r>
      <w:r>
        <w:tab/>
        <w:t>орнаментов</w:t>
      </w:r>
      <w:r>
        <w:tab/>
        <w:t>текстильных</w:t>
      </w:r>
      <w:r>
        <w:tab/>
      </w:r>
      <w:r>
        <w:rPr>
          <w:spacing w:val="-1"/>
        </w:rPr>
        <w:t>промыслов</w:t>
      </w:r>
      <w:r>
        <w:rPr>
          <w:spacing w:val="-58"/>
        </w:rPr>
        <w:t xml:space="preserve"> </w:t>
      </w:r>
      <w:r>
        <w:t>в</w:t>
      </w:r>
      <w:r>
        <w:rPr>
          <w:spacing w:val="-2"/>
        </w:rPr>
        <w:t xml:space="preserve"> </w:t>
      </w:r>
      <w:r>
        <w:t>разных</w:t>
      </w:r>
      <w:r>
        <w:rPr>
          <w:spacing w:val="1"/>
        </w:rPr>
        <w:t xml:space="preserve"> </w:t>
      </w:r>
      <w:r>
        <w:t>регионах</w:t>
      </w:r>
      <w:r>
        <w:rPr>
          <w:spacing w:val="2"/>
        </w:rPr>
        <w:t xml:space="preserve"> </w:t>
      </w:r>
      <w:r>
        <w:t>страны.</w:t>
      </w:r>
    </w:p>
    <w:p w:rsidR="00D01AE1" w:rsidRDefault="008C265F">
      <w:pPr>
        <w:pStyle w:val="a3"/>
        <w:spacing w:before="2" w:line="360" w:lineRule="auto"/>
        <w:ind w:right="849"/>
      </w:pPr>
      <w:r>
        <w:t xml:space="preserve">Выполнение  </w:t>
      </w:r>
      <w:r>
        <w:rPr>
          <w:spacing w:val="24"/>
        </w:rPr>
        <w:t xml:space="preserve"> </w:t>
      </w:r>
      <w:r>
        <w:t xml:space="preserve">рисунков   </w:t>
      </w:r>
      <w:r>
        <w:rPr>
          <w:spacing w:val="23"/>
        </w:rPr>
        <w:t xml:space="preserve"> </w:t>
      </w:r>
      <w:r>
        <w:t xml:space="preserve">традиционных   </w:t>
      </w:r>
      <w:r>
        <w:rPr>
          <w:spacing w:val="24"/>
        </w:rPr>
        <w:t xml:space="preserve"> </w:t>
      </w:r>
      <w:r>
        <w:t xml:space="preserve">праздничных   </w:t>
      </w:r>
      <w:r>
        <w:rPr>
          <w:spacing w:val="24"/>
        </w:rPr>
        <w:t xml:space="preserve"> </w:t>
      </w:r>
      <w:r>
        <w:t xml:space="preserve">костюмов,   </w:t>
      </w:r>
      <w:r>
        <w:rPr>
          <w:spacing w:val="21"/>
        </w:rPr>
        <w:t xml:space="preserve"> </w:t>
      </w:r>
      <w:r>
        <w:t>выражение</w:t>
      </w:r>
      <w:r>
        <w:rPr>
          <w:spacing w:val="-58"/>
        </w:rPr>
        <w:t xml:space="preserve"> </w:t>
      </w:r>
      <w:r>
        <w:t>в</w:t>
      </w:r>
      <w:r>
        <w:rPr>
          <w:spacing w:val="-3"/>
        </w:rPr>
        <w:t xml:space="preserve"> </w:t>
      </w:r>
      <w:r>
        <w:t>форме,</w:t>
      </w:r>
      <w:r>
        <w:rPr>
          <w:spacing w:val="-1"/>
        </w:rPr>
        <w:t xml:space="preserve"> </w:t>
      </w:r>
      <w:r>
        <w:t>цветовом</w:t>
      </w:r>
      <w:r>
        <w:rPr>
          <w:spacing w:val="-4"/>
        </w:rPr>
        <w:t xml:space="preserve"> </w:t>
      </w:r>
      <w:r>
        <w:t>решении,</w:t>
      </w:r>
      <w:r>
        <w:rPr>
          <w:spacing w:val="-1"/>
        </w:rPr>
        <w:t xml:space="preserve"> </w:t>
      </w:r>
      <w:r>
        <w:t>орнаментике</w:t>
      </w:r>
      <w:r>
        <w:rPr>
          <w:spacing w:val="-3"/>
        </w:rPr>
        <w:t xml:space="preserve"> </w:t>
      </w:r>
      <w:r>
        <w:t>костюма</w:t>
      </w:r>
      <w:r>
        <w:rPr>
          <w:spacing w:val="-2"/>
        </w:rPr>
        <w:t xml:space="preserve"> </w:t>
      </w:r>
      <w:r>
        <w:t>черт</w:t>
      </w:r>
      <w:r>
        <w:rPr>
          <w:spacing w:val="-2"/>
        </w:rPr>
        <w:t xml:space="preserve"> </w:t>
      </w:r>
      <w:r>
        <w:t>национального</w:t>
      </w:r>
      <w:r>
        <w:rPr>
          <w:spacing w:val="-1"/>
        </w:rPr>
        <w:t xml:space="preserve"> </w:t>
      </w:r>
      <w:r>
        <w:t>своеобразия.</w:t>
      </w:r>
    </w:p>
    <w:p w:rsidR="00D01AE1" w:rsidRDefault="008C265F">
      <w:pPr>
        <w:pStyle w:val="a3"/>
        <w:spacing w:line="360" w:lineRule="auto"/>
        <w:ind w:right="854"/>
      </w:pPr>
      <w:r>
        <w:t>Народные</w:t>
      </w:r>
      <w:r>
        <w:rPr>
          <w:spacing w:val="1"/>
        </w:rPr>
        <w:t xml:space="preserve"> </w:t>
      </w:r>
      <w:r>
        <w:t>праздники</w:t>
      </w:r>
      <w:r>
        <w:rPr>
          <w:spacing w:val="1"/>
        </w:rPr>
        <w:t xml:space="preserve"> </w:t>
      </w:r>
      <w:r>
        <w:t>и</w:t>
      </w:r>
      <w:r>
        <w:rPr>
          <w:spacing w:val="1"/>
        </w:rPr>
        <w:t xml:space="preserve"> </w:t>
      </w:r>
      <w:r>
        <w:t>праздничные</w:t>
      </w:r>
      <w:r>
        <w:rPr>
          <w:spacing w:val="1"/>
        </w:rPr>
        <w:t xml:space="preserve"> </w:t>
      </w:r>
      <w:r>
        <w:t>обряды</w:t>
      </w:r>
      <w:r>
        <w:rPr>
          <w:spacing w:val="1"/>
        </w:rPr>
        <w:t xml:space="preserve"> </w:t>
      </w:r>
      <w:r>
        <w:t>как</w:t>
      </w:r>
      <w:r>
        <w:rPr>
          <w:spacing w:val="1"/>
        </w:rPr>
        <w:t xml:space="preserve"> </w:t>
      </w:r>
      <w:r>
        <w:t>синтез</w:t>
      </w:r>
      <w:r>
        <w:rPr>
          <w:spacing w:val="1"/>
        </w:rPr>
        <w:t xml:space="preserve"> </w:t>
      </w:r>
      <w:r>
        <w:t>всех</w:t>
      </w:r>
      <w:r>
        <w:rPr>
          <w:spacing w:val="1"/>
        </w:rPr>
        <w:t xml:space="preserve"> </w:t>
      </w:r>
      <w:r>
        <w:t>видов</w:t>
      </w:r>
      <w:r>
        <w:rPr>
          <w:spacing w:val="1"/>
        </w:rPr>
        <w:t xml:space="preserve"> </w:t>
      </w:r>
      <w:r>
        <w:t>народного</w:t>
      </w:r>
      <w:r>
        <w:rPr>
          <w:spacing w:val="1"/>
        </w:rPr>
        <w:t xml:space="preserve"> </w:t>
      </w:r>
      <w:r>
        <w:t>творчества.</w:t>
      </w:r>
    </w:p>
    <w:p w:rsidR="00D01AE1" w:rsidRDefault="008C265F">
      <w:pPr>
        <w:pStyle w:val="a3"/>
        <w:spacing w:line="360" w:lineRule="auto"/>
        <w:ind w:right="852"/>
      </w:pPr>
      <w:r>
        <w:t>Выполнение</w:t>
      </w:r>
      <w:r>
        <w:rPr>
          <w:spacing w:val="1"/>
        </w:rPr>
        <w:t xml:space="preserve"> </w:t>
      </w:r>
      <w:r>
        <w:t>сюжетной</w:t>
      </w:r>
      <w:r>
        <w:rPr>
          <w:spacing w:val="1"/>
        </w:rPr>
        <w:t xml:space="preserve"> </w:t>
      </w:r>
      <w:r>
        <w:t>композиции</w:t>
      </w:r>
      <w:r>
        <w:rPr>
          <w:spacing w:val="1"/>
        </w:rPr>
        <w:t xml:space="preserve"> </w:t>
      </w:r>
      <w:r>
        <w:t>или</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коллективного</w:t>
      </w:r>
      <w:r>
        <w:rPr>
          <w:spacing w:val="-1"/>
        </w:rPr>
        <w:t xml:space="preserve"> </w:t>
      </w:r>
      <w:r>
        <w:t>панно на</w:t>
      </w:r>
      <w:r>
        <w:rPr>
          <w:spacing w:val="-1"/>
        </w:rPr>
        <w:t xml:space="preserve"> </w:t>
      </w:r>
      <w:r>
        <w:t>тему</w:t>
      </w:r>
      <w:r>
        <w:rPr>
          <w:spacing w:val="-5"/>
        </w:rPr>
        <w:t xml:space="preserve"> </w:t>
      </w:r>
      <w:r>
        <w:t>традиций</w:t>
      </w:r>
      <w:r>
        <w:rPr>
          <w:spacing w:val="-2"/>
        </w:rPr>
        <w:t xml:space="preserve"> </w:t>
      </w:r>
      <w:r>
        <w:t>народных</w:t>
      </w:r>
      <w:r>
        <w:rPr>
          <w:spacing w:val="-1"/>
        </w:rPr>
        <w:t xml:space="preserve"> </w:t>
      </w:r>
      <w:r>
        <w:t>праздников.</w:t>
      </w:r>
    </w:p>
    <w:p w:rsidR="00D01AE1" w:rsidRDefault="008C265F">
      <w:pPr>
        <w:pStyle w:val="a3"/>
        <w:ind w:left="869" w:firstLine="0"/>
      </w:pPr>
      <w:r>
        <w:t>Народные</w:t>
      </w:r>
      <w:r>
        <w:rPr>
          <w:spacing w:val="-5"/>
        </w:rPr>
        <w:t xml:space="preserve"> </w:t>
      </w:r>
      <w:r>
        <w:t>художественные</w:t>
      </w:r>
      <w:r>
        <w:rPr>
          <w:spacing w:val="-5"/>
        </w:rPr>
        <w:t xml:space="preserve"> </w:t>
      </w:r>
      <w:r>
        <w:t>промыслы.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pPr>
      <w:r>
        <w:t>Роль</w:t>
      </w:r>
      <w:r>
        <w:rPr>
          <w:spacing w:val="97"/>
        </w:rPr>
        <w:t xml:space="preserve"> </w:t>
      </w:r>
      <w:r>
        <w:t xml:space="preserve">и  </w:t>
      </w:r>
      <w:r>
        <w:rPr>
          <w:spacing w:val="33"/>
        </w:rPr>
        <w:t xml:space="preserve"> </w:t>
      </w:r>
      <w:r>
        <w:t xml:space="preserve">значение  </w:t>
      </w:r>
      <w:r>
        <w:rPr>
          <w:spacing w:val="34"/>
        </w:rPr>
        <w:t xml:space="preserve"> </w:t>
      </w:r>
      <w:r>
        <w:t xml:space="preserve">народных  </w:t>
      </w:r>
      <w:r>
        <w:rPr>
          <w:spacing w:val="34"/>
        </w:rPr>
        <w:t xml:space="preserve"> </w:t>
      </w:r>
      <w:r>
        <w:t xml:space="preserve">промыслов  </w:t>
      </w:r>
      <w:r>
        <w:rPr>
          <w:spacing w:val="35"/>
        </w:rPr>
        <w:t xml:space="preserve"> </w:t>
      </w:r>
      <w:r>
        <w:t xml:space="preserve">в  </w:t>
      </w:r>
      <w:r>
        <w:rPr>
          <w:spacing w:val="34"/>
        </w:rPr>
        <w:t xml:space="preserve"> </w:t>
      </w:r>
      <w:r>
        <w:t xml:space="preserve">современной  </w:t>
      </w:r>
      <w:r>
        <w:rPr>
          <w:spacing w:val="36"/>
        </w:rPr>
        <w:t xml:space="preserve"> </w:t>
      </w:r>
      <w:r>
        <w:t xml:space="preserve">жизни.  </w:t>
      </w:r>
      <w:r>
        <w:rPr>
          <w:spacing w:val="36"/>
        </w:rPr>
        <w:t xml:space="preserve"> </w:t>
      </w:r>
      <w:r>
        <w:t>Искусство</w:t>
      </w:r>
      <w:r>
        <w:rPr>
          <w:spacing w:val="-58"/>
        </w:rPr>
        <w:t xml:space="preserve"> </w:t>
      </w:r>
      <w:r>
        <w:t>и</w:t>
      </w:r>
      <w:r>
        <w:rPr>
          <w:spacing w:val="-1"/>
        </w:rPr>
        <w:t xml:space="preserve"> </w:t>
      </w:r>
      <w:r>
        <w:t>ремесло.</w:t>
      </w:r>
      <w:r>
        <w:rPr>
          <w:spacing w:val="-1"/>
        </w:rPr>
        <w:t xml:space="preserve"> </w:t>
      </w:r>
      <w:r>
        <w:t>Традиции</w:t>
      </w:r>
      <w:r>
        <w:rPr>
          <w:spacing w:val="-1"/>
        </w:rPr>
        <w:t xml:space="preserve"> </w:t>
      </w:r>
      <w:r>
        <w:t>культуры, особенные</w:t>
      </w:r>
      <w:r>
        <w:rPr>
          <w:spacing w:val="-2"/>
        </w:rPr>
        <w:t xml:space="preserve"> </w:t>
      </w:r>
      <w:r>
        <w:t>для</w:t>
      </w:r>
      <w:r>
        <w:rPr>
          <w:spacing w:val="1"/>
        </w:rPr>
        <w:t xml:space="preserve"> </w:t>
      </w:r>
      <w:r>
        <w:t>каждого региона.</w:t>
      </w:r>
    </w:p>
    <w:p w:rsidR="00D01AE1" w:rsidRDefault="008C265F">
      <w:pPr>
        <w:pStyle w:val="a3"/>
        <w:spacing w:line="360" w:lineRule="auto"/>
        <w:ind w:right="848"/>
      </w:pPr>
      <w:r>
        <w:t>Многообразие</w:t>
      </w:r>
      <w:r>
        <w:rPr>
          <w:spacing w:val="1"/>
        </w:rPr>
        <w:t xml:space="preserve"> </w:t>
      </w:r>
      <w:r>
        <w:t>видов</w:t>
      </w:r>
      <w:r>
        <w:rPr>
          <w:spacing w:val="1"/>
        </w:rPr>
        <w:t xml:space="preserve"> </w:t>
      </w:r>
      <w:r>
        <w:t>традиционных</w:t>
      </w:r>
      <w:r>
        <w:rPr>
          <w:spacing w:val="1"/>
        </w:rPr>
        <w:t xml:space="preserve"> </w:t>
      </w:r>
      <w:r>
        <w:t>ремѐсел</w:t>
      </w:r>
      <w:r>
        <w:rPr>
          <w:spacing w:val="1"/>
        </w:rPr>
        <w:t xml:space="preserve"> </w:t>
      </w:r>
      <w:r>
        <w:t>и</w:t>
      </w:r>
      <w:r>
        <w:rPr>
          <w:spacing w:val="1"/>
        </w:rPr>
        <w:t xml:space="preserve"> </w:t>
      </w:r>
      <w:r>
        <w:t>происхождение</w:t>
      </w:r>
      <w:r>
        <w:rPr>
          <w:spacing w:val="1"/>
        </w:rPr>
        <w:t xml:space="preserve"> </w:t>
      </w:r>
      <w:r>
        <w:t>художественных</w:t>
      </w:r>
      <w:r>
        <w:rPr>
          <w:spacing w:val="1"/>
        </w:rPr>
        <w:t xml:space="preserve"> </w:t>
      </w:r>
      <w:r>
        <w:t>промыслов</w:t>
      </w:r>
      <w:r>
        <w:rPr>
          <w:spacing w:val="-2"/>
        </w:rPr>
        <w:t xml:space="preserve"> </w:t>
      </w:r>
      <w:r>
        <w:t>народов России.</w:t>
      </w:r>
    </w:p>
    <w:p w:rsidR="00D01AE1" w:rsidRDefault="008C265F">
      <w:pPr>
        <w:pStyle w:val="a3"/>
        <w:spacing w:line="360" w:lineRule="auto"/>
        <w:ind w:right="850"/>
      </w:pPr>
      <w:r>
        <w:t xml:space="preserve">Разнообразие       </w:t>
      </w:r>
      <w:r>
        <w:rPr>
          <w:spacing w:val="16"/>
        </w:rPr>
        <w:t xml:space="preserve"> </w:t>
      </w:r>
      <w:r>
        <w:t xml:space="preserve">материалов        </w:t>
      </w:r>
      <w:r>
        <w:rPr>
          <w:spacing w:val="14"/>
        </w:rPr>
        <w:t xml:space="preserve"> </w:t>
      </w:r>
      <w:r>
        <w:t xml:space="preserve">народных        </w:t>
      </w:r>
      <w:r>
        <w:rPr>
          <w:spacing w:val="15"/>
        </w:rPr>
        <w:t xml:space="preserve"> </w:t>
      </w:r>
      <w:r>
        <w:t xml:space="preserve">ремѐсел        </w:t>
      </w:r>
      <w:r>
        <w:rPr>
          <w:spacing w:val="15"/>
        </w:rPr>
        <w:t xml:space="preserve"> </w:t>
      </w:r>
      <w:r>
        <w:t xml:space="preserve">и        </w:t>
      </w:r>
      <w:r>
        <w:rPr>
          <w:spacing w:val="16"/>
        </w:rPr>
        <w:t xml:space="preserve"> </w:t>
      </w:r>
      <w:r>
        <w:t xml:space="preserve">их        </w:t>
      </w:r>
      <w:r>
        <w:rPr>
          <w:spacing w:val="17"/>
        </w:rPr>
        <w:t xml:space="preserve"> </w:t>
      </w:r>
      <w:r>
        <w:t>связь</w:t>
      </w:r>
      <w:r>
        <w:rPr>
          <w:spacing w:val="-58"/>
        </w:rPr>
        <w:t xml:space="preserve"> </w:t>
      </w:r>
      <w:r>
        <w:t>с</w:t>
      </w:r>
      <w:r>
        <w:rPr>
          <w:spacing w:val="1"/>
        </w:rPr>
        <w:t xml:space="preserve"> </w:t>
      </w:r>
      <w:r>
        <w:t>регионально-национальным</w:t>
      </w:r>
      <w:r>
        <w:rPr>
          <w:spacing w:val="1"/>
        </w:rPr>
        <w:t xml:space="preserve"> </w:t>
      </w:r>
      <w:r>
        <w:t>бытом</w:t>
      </w:r>
      <w:r>
        <w:rPr>
          <w:spacing w:val="1"/>
        </w:rPr>
        <w:t xml:space="preserve"> </w:t>
      </w:r>
      <w:r>
        <w:t>(дерево,</w:t>
      </w:r>
      <w:r>
        <w:rPr>
          <w:spacing w:val="1"/>
        </w:rPr>
        <w:t xml:space="preserve"> </w:t>
      </w:r>
      <w:r>
        <w:t>береста,</w:t>
      </w:r>
      <w:r>
        <w:rPr>
          <w:spacing w:val="1"/>
        </w:rPr>
        <w:t xml:space="preserve"> </w:t>
      </w:r>
      <w:r>
        <w:t>керамика,</w:t>
      </w:r>
      <w:r>
        <w:rPr>
          <w:spacing w:val="1"/>
        </w:rPr>
        <w:t xml:space="preserve"> </w:t>
      </w:r>
      <w:r>
        <w:t>металл,</w:t>
      </w:r>
      <w:r>
        <w:rPr>
          <w:spacing w:val="1"/>
        </w:rPr>
        <w:t xml:space="preserve"> </w:t>
      </w:r>
      <w:r>
        <w:t>кость,</w:t>
      </w:r>
      <w:r>
        <w:rPr>
          <w:spacing w:val="1"/>
        </w:rPr>
        <w:t xml:space="preserve"> </w:t>
      </w:r>
      <w:r>
        <w:t>мех</w:t>
      </w:r>
      <w:r>
        <w:rPr>
          <w:spacing w:val="60"/>
        </w:rPr>
        <w:t xml:space="preserve"> </w:t>
      </w:r>
      <w:r>
        <w:t>и</w:t>
      </w:r>
      <w:r>
        <w:rPr>
          <w:spacing w:val="-57"/>
        </w:rPr>
        <w:t xml:space="preserve"> </w:t>
      </w:r>
      <w:r>
        <w:t>кожа,</w:t>
      </w:r>
      <w:r>
        <w:rPr>
          <w:spacing w:val="-1"/>
        </w:rPr>
        <w:t xml:space="preserve"> </w:t>
      </w:r>
      <w:r>
        <w:t>шерсть и лѐн).</w:t>
      </w:r>
    </w:p>
    <w:p w:rsidR="00D01AE1" w:rsidRDefault="008C265F">
      <w:pPr>
        <w:pStyle w:val="a3"/>
        <w:spacing w:line="360" w:lineRule="auto"/>
        <w:ind w:right="848"/>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1"/>
        </w:rPr>
        <w:t xml:space="preserve"> </w:t>
      </w:r>
      <w:r>
        <w:t>народных</w:t>
      </w:r>
      <w:r>
        <w:rPr>
          <w:spacing w:val="1"/>
        </w:rPr>
        <w:t xml:space="preserve"> </w:t>
      </w:r>
      <w:r>
        <w:t>промыслов.</w:t>
      </w:r>
      <w:r>
        <w:rPr>
          <w:spacing w:val="-57"/>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w:t>
      </w:r>
      <w:r>
        <w:rPr>
          <w:spacing w:val="1"/>
        </w:rPr>
        <w:t xml:space="preserve"> </w:t>
      </w:r>
      <w:r>
        <w:t>филимоновской,</w:t>
      </w:r>
      <w:r>
        <w:rPr>
          <w:spacing w:val="1"/>
        </w:rPr>
        <w:t xml:space="preserve"> </w:t>
      </w:r>
      <w:r>
        <w:t>дымковской,</w:t>
      </w:r>
      <w:r>
        <w:rPr>
          <w:spacing w:val="1"/>
        </w:rPr>
        <w:t xml:space="preserve"> </w:t>
      </w:r>
      <w:r>
        <w:t>каргопольской</w:t>
      </w:r>
      <w:r>
        <w:rPr>
          <w:spacing w:val="1"/>
        </w:rPr>
        <w:t xml:space="preserve"> </w:t>
      </w:r>
      <w:r>
        <w:t>игрушки.</w:t>
      </w:r>
      <w:r>
        <w:rPr>
          <w:spacing w:val="1"/>
        </w:rPr>
        <w:t xml:space="preserve"> </w:t>
      </w:r>
      <w:r>
        <w:t>Местные</w:t>
      </w:r>
      <w:r>
        <w:rPr>
          <w:spacing w:val="1"/>
        </w:rPr>
        <w:t xml:space="preserve"> </w:t>
      </w:r>
      <w:r>
        <w:t>промыслы</w:t>
      </w:r>
      <w:r>
        <w:rPr>
          <w:spacing w:val="1"/>
        </w:rPr>
        <w:t xml:space="preserve"> </w:t>
      </w:r>
      <w:r>
        <w:t>игрушек</w:t>
      </w:r>
      <w:r>
        <w:rPr>
          <w:spacing w:val="1"/>
        </w:rPr>
        <w:t xml:space="preserve"> </w:t>
      </w:r>
      <w:r>
        <w:t>разных регионов страны.</w:t>
      </w:r>
    </w:p>
    <w:p w:rsidR="00D01AE1" w:rsidRDefault="008C265F">
      <w:pPr>
        <w:pStyle w:val="a3"/>
        <w:ind w:left="869" w:firstLine="0"/>
      </w:pPr>
      <w:r>
        <w:t>Создание</w:t>
      </w:r>
      <w:r>
        <w:rPr>
          <w:spacing w:val="-5"/>
        </w:rPr>
        <w:t xml:space="preserve"> </w:t>
      </w:r>
      <w:r>
        <w:t>эскиза</w:t>
      </w:r>
      <w:r>
        <w:rPr>
          <w:spacing w:val="-4"/>
        </w:rPr>
        <w:t xml:space="preserve"> </w:t>
      </w:r>
      <w:r>
        <w:t>игрушки</w:t>
      </w:r>
      <w:r>
        <w:rPr>
          <w:spacing w:val="-4"/>
        </w:rPr>
        <w:t xml:space="preserve"> </w:t>
      </w:r>
      <w:r>
        <w:t>по</w:t>
      </w:r>
      <w:r>
        <w:rPr>
          <w:spacing w:val="-3"/>
        </w:rPr>
        <w:t xml:space="preserve"> </w:t>
      </w:r>
      <w:r>
        <w:t>мотивам</w:t>
      </w:r>
      <w:r>
        <w:rPr>
          <w:spacing w:val="-4"/>
        </w:rPr>
        <w:t xml:space="preserve"> </w:t>
      </w:r>
      <w:r>
        <w:t>избранного</w:t>
      </w:r>
      <w:r>
        <w:rPr>
          <w:spacing w:val="-4"/>
        </w:rPr>
        <w:t xml:space="preserve"> </w:t>
      </w:r>
      <w:r>
        <w:t>промысла.</w:t>
      </w:r>
    </w:p>
    <w:p w:rsidR="00D01AE1" w:rsidRDefault="008C265F">
      <w:pPr>
        <w:pStyle w:val="a3"/>
        <w:spacing w:before="134" w:line="360" w:lineRule="auto"/>
        <w:ind w:right="849"/>
      </w:pPr>
      <w:r>
        <w:t>Роспись по дереву. Хохлома. Краткие сведения по истории хохломского промысла.</w:t>
      </w:r>
      <w:r>
        <w:rPr>
          <w:spacing w:val="1"/>
        </w:rPr>
        <w:t xml:space="preserve"> </w:t>
      </w:r>
      <w:r>
        <w:t>Травный узор, «травка» – основной мотив хохломского орнамента. Связь с природой.</w:t>
      </w:r>
      <w:r>
        <w:rPr>
          <w:spacing w:val="1"/>
        </w:rPr>
        <w:t xml:space="preserve"> </w:t>
      </w:r>
      <w:r>
        <w:t>Единство формы и декора в произведениях промысла. Последовательность выполнения</w:t>
      </w:r>
      <w:r>
        <w:rPr>
          <w:spacing w:val="1"/>
        </w:rPr>
        <w:t xml:space="preserve"> </w:t>
      </w:r>
      <w:r>
        <w:t>травного</w:t>
      </w:r>
      <w:r>
        <w:rPr>
          <w:spacing w:val="-1"/>
        </w:rPr>
        <w:t xml:space="preserve"> </w:t>
      </w:r>
      <w:r>
        <w:t>орнамента. Праздничность</w:t>
      </w:r>
      <w:r>
        <w:rPr>
          <w:spacing w:val="-1"/>
        </w:rPr>
        <w:t xml:space="preserve"> </w:t>
      </w:r>
      <w:r>
        <w:t>изделий</w:t>
      </w:r>
      <w:r>
        <w:rPr>
          <w:spacing w:val="-2"/>
        </w:rPr>
        <w:t xml:space="preserve"> </w:t>
      </w:r>
      <w:r>
        <w:t>«золотой</w:t>
      </w:r>
      <w:r>
        <w:rPr>
          <w:spacing w:val="-1"/>
        </w:rPr>
        <w:t xml:space="preserve"> </w:t>
      </w:r>
      <w:r>
        <w:t>хохломы».</w:t>
      </w:r>
    </w:p>
    <w:p w:rsidR="00D01AE1" w:rsidRDefault="008C265F">
      <w:pPr>
        <w:pStyle w:val="a3"/>
        <w:spacing w:line="360" w:lineRule="auto"/>
        <w:ind w:right="846"/>
      </w:pPr>
      <w:r>
        <w:t>Городецкая</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60"/>
        </w:rPr>
        <w:t xml:space="preserve"> </w:t>
      </w:r>
      <w:r>
        <w:t>Традиционные</w:t>
      </w:r>
      <w:r>
        <w:rPr>
          <w:spacing w:val="1"/>
        </w:rPr>
        <w:t xml:space="preserve"> </w:t>
      </w:r>
      <w:r>
        <w:t>образы</w:t>
      </w:r>
      <w:r>
        <w:rPr>
          <w:spacing w:val="1"/>
        </w:rPr>
        <w:t xml:space="preserve"> </w:t>
      </w:r>
      <w:r>
        <w:t>городецкой</w:t>
      </w:r>
      <w:r>
        <w:rPr>
          <w:spacing w:val="1"/>
        </w:rPr>
        <w:t xml:space="preserve"> </w:t>
      </w:r>
      <w:r>
        <w:t>росписи</w:t>
      </w:r>
      <w:r>
        <w:rPr>
          <w:spacing w:val="1"/>
        </w:rPr>
        <w:t xml:space="preserve"> </w:t>
      </w:r>
      <w:r>
        <w:t>предметов</w:t>
      </w:r>
      <w:r>
        <w:rPr>
          <w:spacing w:val="1"/>
        </w:rPr>
        <w:t xml:space="preserve"> </w:t>
      </w:r>
      <w:r>
        <w:t>быта.</w:t>
      </w:r>
      <w:r>
        <w:rPr>
          <w:spacing w:val="1"/>
        </w:rPr>
        <w:t xml:space="preserve"> </w:t>
      </w:r>
      <w:r>
        <w:t>Птица</w:t>
      </w:r>
      <w:r>
        <w:rPr>
          <w:spacing w:val="1"/>
        </w:rPr>
        <w:t xml:space="preserve"> </w:t>
      </w:r>
      <w:r>
        <w:t>и</w:t>
      </w:r>
      <w:r>
        <w:rPr>
          <w:spacing w:val="1"/>
        </w:rPr>
        <w:t xml:space="preserve"> </w:t>
      </w:r>
      <w:r>
        <w:t>конь</w:t>
      </w:r>
      <w:r>
        <w:rPr>
          <w:spacing w:val="1"/>
        </w:rPr>
        <w:t xml:space="preserve"> </w:t>
      </w:r>
      <w:r>
        <w:t>–</w:t>
      </w:r>
      <w:r>
        <w:rPr>
          <w:spacing w:val="1"/>
        </w:rPr>
        <w:t xml:space="preserve"> </w:t>
      </w:r>
      <w:r>
        <w:t>традиционные</w:t>
      </w:r>
      <w:r>
        <w:rPr>
          <w:spacing w:val="1"/>
        </w:rPr>
        <w:t xml:space="preserve"> </w:t>
      </w:r>
      <w:r>
        <w:t>мотивы</w:t>
      </w:r>
      <w:r>
        <w:rPr>
          <w:spacing w:val="1"/>
        </w:rPr>
        <w:t xml:space="preserve"> </w:t>
      </w:r>
      <w:r>
        <w:t xml:space="preserve">орнаментальных       </w:t>
      </w:r>
      <w:r>
        <w:rPr>
          <w:spacing w:val="1"/>
        </w:rPr>
        <w:t xml:space="preserve"> </w:t>
      </w:r>
      <w:r>
        <w:t>композиций.         Сюжетные        мотивы,         основные        приѐмы</w:t>
      </w:r>
      <w:r>
        <w:rPr>
          <w:spacing w:val="-57"/>
        </w:rPr>
        <w:t xml:space="preserve"> </w:t>
      </w:r>
      <w:r>
        <w:t>и композиционные</w:t>
      </w:r>
      <w:r>
        <w:rPr>
          <w:spacing w:val="-2"/>
        </w:rPr>
        <w:t xml:space="preserve"> </w:t>
      </w:r>
      <w:r>
        <w:t>особенности</w:t>
      </w:r>
      <w:r>
        <w:rPr>
          <w:spacing w:val="-1"/>
        </w:rPr>
        <w:t xml:space="preserve"> </w:t>
      </w:r>
      <w:r>
        <w:t>городецкой росписи.</w:t>
      </w:r>
    </w:p>
    <w:p w:rsidR="00D01AE1" w:rsidRDefault="008C265F">
      <w:pPr>
        <w:pStyle w:val="a3"/>
        <w:spacing w:before="1" w:line="360" w:lineRule="auto"/>
        <w:ind w:right="845"/>
      </w:pPr>
      <w:r>
        <w:t>Посуда</w:t>
      </w:r>
      <w:r>
        <w:rPr>
          <w:spacing w:val="1"/>
        </w:rPr>
        <w:t xml:space="preserve"> </w:t>
      </w:r>
      <w:r>
        <w:t>из</w:t>
      </w:r>
      <w:r>
        <w:rPr>
          <w:spacing w:val="1"/>
        </w:rPr>
        <w:t xml:space="preserve"> </w:t>
      </w:r>
      <w:r>
        <w:t>глины.</w:t>
      </w:r>
      <w:r>
        <w:rPr>
          <w:spacing w:val="1"/>
        </w:rPr>
        <w:t xml:space="preserve"> </w:t>
      </w:r>
      <w:r>
        <w:t>Искусство</w:t>
      </w:r>
      <w:r>
        <w:rPr>
          <w:spacing w:val="1"/>
        </w:rPr>
        <w:t xml:space="preserve"> </w:t>
      </w:r>
      <w:r>
        <w:t>Гжели.</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Гжельская керамика и фарфор: единство скульптурной формы и кобальтового декора.</w:t>
      </w:r>
      <w:r>
        <w:rPr>
          <w:spacing w:val="1"/>
        </w:rPr>
        <w:t xml:space="preserve"> </w:t>
      </w:r>
      <w:r>
        <w:t>Природные мотивы росписи посуды. Приѐмы мазка, тональный контраст, сочетание пятна</w:t>
      </w:r>
      <w:r>
        <w:rPr>
          <w:spacing w:val="-57"/>
        </w:rPr>
        <w:t xml:space="preserve"> </w:t>
      </w:r>
      <w:r>
        <w:t>и линии.</w:t>
      </w:r>
    </w:p>
    <w:p w:rsidR="00D01AE1" w:rsidRDefault="008C265F">
      <w:pPr>
        <w:pStyle w:val="a3"/>
        <w:spacing w:line="360" w:lineRule="auto"/>
        <w:ind w:right="845"/>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 форм подносов, цветового и композиционного решения росписей. Приѐмы</w:t>
      </w:r>
      <w:r>
        <w:rPr>
          <w:spacing w:val="1"/>
        </w:rPr>
        <w:t xml:space="preserve"> </w:t>
      </w:r>
      <w:r>
        <w:t>свободной кистевой импровизации в живописи цветочных букетов. Эффект освещѐнности</w:t>
      </w:r>
      <w:r>
        <w:rPr>
          <w:spacing w:val="-57"/>
        </w:rPr>
        <w:t xml:space="preserve"> </w:t>
      </w:r>
      <w:r>
        <w:t>и</w:t>
      </w:r>
      <w:r>
        <w:rPr>
          <w:spacing w:val="-1"/>
        </w:rPr>
        <w:t xml:space="preserve"> </w:t>
      </w:r>
      <w:r>
        <w:t>объѐмности</w:t>
      </w:r>
      <w:r>
        <w:rPr>
          <w:spacing w:val="-2"/>
        </w:rPr>
        <w:t xml:space="preserve"> </w:t>
      </w:r>
      <w:r>
        <w:t>изображения.</w:t>
      </w:r>
    </w:p>
    <w:p w:rsidR="00D01AE1" w:rsidRDefault="008C265F">
      <w:pPr>
        <w:pStyle w:val="a3"/>
        <w:spacing w:before="1" w:line="360" w:lineRule="auto"/>
        <w:ind w:right="847"/>
      </w:pPr>
      <w:r>
        <w:t>Древние традиции художественной обработки металла в разных регионах страны.</w:t>
      </w:r>
      <w:r>
        <w:rPr>
          <w:spacing w:val="1"/>
        </w:rPr>
        <w:t xml:space="preserve"> </w:t>
      </w:r>
      <w:r>
        <w:t>Разнообразие</w:t>
      </w:r>
      <w:r>
        <w:rPr>
          <w:spacing w:val="1"/>
        </w:rPr>
        <w:t xml:space="preserve"> </w:t>
      </w:r>
      <w:r>
        <w:t>назначения</w:t>
      </w:r>
      <w:r>
        <w:rPr>
          <w:spacing w:val="1"/>
        </w:rPr>
        <w:t xml:space="preserve"> </w:t>
      </w:r>
      <w:r>
        <w:t>предметов</w:t>
      </w:r>
      <w:r>
        <w:rPr>
          <w:spacing w:val="1"/>
        </w:rPr>
        <w:t xml:space="preserve"> </w:t>
      </w:r>
      <w:r>
        <w:t>и</w:t>
      </w:r>
      <w:r>
        <w:rPr>
          <w:spacing w:val="1"/>
        </w:rPr>
        <w:t xml:space="preserve"> </w:t>
      </w:r>
      <w:r>
        <w:t>художественно-технических</w:t>
      </w:r>
      <w:r>
        <w:rPr>
          <w:spacing w:val="1"/>
        </w:rPr>
        <w:t xml:space="preserve"> </w:t>
      </w:r>
      <w:r>
        <w:t>приѐмов</w:t>
      </w:r>
      <w:r>
        <w:rPr>
          <w:spacing w:val="1"/>
        </w:rPr>
        <w:t xml:space="preserve"> </w:t>
      </w:r>
      <w:r>
        <w:t>работы</w:t>
      </w:r>
      <w:r>
        <w:rPr>
          <w:spacing w:val="1"/>
        </w:rPr>
        <w:t xml:space="preserve"> </w:t>
      </w:r>
      <w:r>
        <w:t>с</w:t>
      </w:r>
      <w:r>
        <w:rPr>
          <w:spacing w:val="1"/>
        </w:rPr>
        <w:t xml:space="preserve"> </w:t>
      </w:r>
      <w:r>
        <w:t>металлом.</w:t>
      </w:r>
    </w:p>
    <w:p w:rsidR="00D01AE1" w:rsidRDefault="008C265F">
      <w:pPr>
        <w:pStyle w:val="a3"/>
        <w:spacing w:line="360" w:lineRule="auto"/>
        <w:ind w:right="847"/>
      </w:pPr>
      <w:r>
        <w:t>Искусство</w:t>
      </w:r>
      <w:r>
        <w:rPr>
          <w:spacing w:val="1"/>
        </w:rPr>
        <w:t xml:space="preserve"> </w:t>
      </w:r>
      <w:r>
        <w:t>лаковой</w:t>
      </w:r>
      <w:r>
        <w:rPr>
          <w:spacing w:val="1"/>
        </w:rPr>
        <w:t xml:space="preserve"> </w:t>
      </w:r>
      <w:r>
        <w:t>живописи:</w:t>
      </w:r>
      <w:r>
        <w:rPr>
          <w:spacing w:val="1"/>
        </w:rPr>
        <w:t xml:space="preserve"> </w:t>
      </w:r>
      <w:r>
        <w:t>Палех,</w:t>
      </w:r>
      <w:r>
        <w:rPr>
          <w:spacing w:val="1"/>
        </w:rPr>
        <w:t xml:space="preserve"> </w:t>
      </w:r>
      <w:r>
        <w:t>Федоскино,</w:t>
      </w:r>
      <w:r>
        <w:rPr>
          <w:spacing w:val="1"/>
        </w:rPr>
        <w:t xml:space="preserve"> </w:t>
      </w:r>
      <w:r>
        <w:t>Холуй,</w:t>
      </w:r>
      <w:r>
        <w:rPr>
          <w:spacing w:val="1"/>
        </w:rPr>
        <w:t xml:space="preserve"> </w:t>
      </w:r>
      <w:r>
        <w:t>Мстѐра</w:t>
      </w:r>
      <w:r>
        <w:rPr>
          <w:spacing w:val="1"/>
        </w:rPr>
        <w:t xml:space="preserve"> </w:t>
      </w:r>
      <w:r>
        <w:t>–</w:t>
      </w:r>
      <w:r>
        <w:rPr>
          <w:spacing w:val="1"/>
        </w:rPr>
        <w:t xml:space="preserve"> </w:t>
      </w:r>
      <w:r>
        <w:t>роспись</w:t>
      </w:r>
      <w:r>
        <w:rPr>
          <w:spacing w:val="1"/>
        </w:rPr>
        <w:t xml:space="preserve"> </w:t>
      </w:r>
      <w:r>
        <w:t>шкатулок,</w:t>
      </w:r>
      <w:r>
        <w:rPr>
          <w:spacing w:val="1"/>
        </w:rPr>
        <w:t xml:space="preserve"> </w:t>
      </w:r>
      <w:r>
        <w:t>ларчиков,</w:t>
      </w:r>
      <w:r>
        <w:rPr>
          <w:spacing w:val="1"/>
        </w:rPr>
        <w:t xml:space="preserve"> </w:t>
      </w:r>
      <w:r>
        <w:t>табакерок</w:t>
      </w:r>
      <w:r>
        <w:rPr>
          <w:spacing w:val="1"/>
        </w:rPr>
        <w:t xml:space="preserve"> </w:t>
      </w:r>
      <w:r>
        <w:t>из</w:t>
      </w:r>
      <w:r>
        <w:rPr>
          <w:spacing w:val="1"/>
        </w:rPr>
        <w:t xml:space="preserve"> </w:t>
      </w:r>
      <w:r>
        <w:t>папье-маше.</w:t>
      </w:r>
      <w:r>
        <w:rPr>
          <w:spacing w:val="1"/>
        </w:rPr>
        <w:t xml:space="preserve"> </w:t>
      </w:r>
      <w:r>
        <w:t>Происхождение</w:t>
      </w:r>
      <w:r>
        <w:rPr>
          <w:spacing w:val="1"/>
        </w:rPr>
        <w:t xml:space="preserve"> </w:t>
      </w:r>
      <w:r>
        <w:t>искусства</w:t>
      </w:r>
      <w:r>
        <w:rPr>
          <w:spacing w:val="1"/>
        </w:rPr>
        <w:t xml:space="preserve"> </w:t>
      </w:r>
      <w:r>
        <w:t>лаковой</w:t>
      </w:r>
      <w:r>
        <w:rPr>
          <w:spacing w:val="-57"/>
        </w:rPr>
        <w:t xml:space="preserve"> </w:t>
      </w:r>
      <w:r>
        <w:t>миниатюры</w:t>
      </w:r>
      <w:r>
        <w:rPr>
          <w:spacing w:val="1"/>
        </w:rPr>
        <w:t xml:space="preserve"> </w:t>
      </w:r>
      <w:r>
        <w:t>в</w:t>
      </w:r>
      <w:r>
        <w:rPr>
          <w:spacing w:val="1"/>
        </w:rPr>
        <w:t xml:space="preserve"> </w:t>
      </w:r>
      <w:r>
        <w:t>России.</w:t>
      </w:r>
      <w:r>
        <w:rPr>
          <w:spacing w:val="1"/>
        </w:rPr>
        <w:t xml:space="preserve"> </w:t>
      </w:r>
      <w:r>
        <w:t>Особенности</w:t>
      </w:r>
      <w:r>
        <w:rPr>
          <w:spacing w:val="1"/>
        </w:rPr>
        <w:t xml:space="preserve"> </w:t>
      </w:r>
      <w:r>
        <w:t>стиля</w:t>
      </w:r>
      <w:r>
        <w:rPr>
          <w:spacing w:val="1"/>
        </w:rPr>
        <w:t xml:space="preserve"> </w:t>
      </w:r>
      <w:r>
        <w:t>каждой</w:t>
      </w:r>
      <w:r>
        <w:rPr>
          <w:spacing w:val="1"/>
        </w:rPr>
        <w:t xml:space="preserve"> </w:t>
      </w:r>
      <w:r>
        <w:t>школы.</w:t>
      </w:r>
      <w:r>
        <w:rPr>
          <w:spacing w:val="1"/>
        </w:rPr>
        <w:t xml:space="preserve"> </w:t>
      </w:r>
      <w:r>
        <w:t>Роль</w:t>
      </w:r>
      <w:r>
        <w:rPr>
          <w:spacing w:val="1"/>
        </w:rPr>
        <w:t xml:space="preserve"> </w:t>
      </w:r>
      <w:r>
        <w:t>искусства</w:t>
      </w:r>
      <w:r>
        <w:rPr>
          <w:spacing w:val="1"/>
        </w:rPr>
        <w:t xml:space="preserve"> </w:t>
      </w:r>
      <w:r>
        <w:t>лаковой</w:t>
      </w:r>
      <w:r>
        <w:rPr>
          <w:spacing w:val="1"/>
        </w:rPr>
        <w:t xml:space="preserve"> </w:t>
      </w:r>
      <w:r>
        <w:t>миниатюры</w:t>
      </w:r>
      <w:r>
        <w:rPr>
          <w:spacing w:val="-1"/>
        </w:rPr>
        <w:t xml:space="preserve"> </w:t>
      </w:r>
      <w:r>
        <w:t>в</w:t>
      </w:r>
      <w:r>
        <w:rPr>
          <w:spacing w:val="-2"/>
        </w:rPr>
        <w:t xml:space="preserve"> </w:t>
      </w:r>
      <w:r>
        <w:t>сохранении</w:t>
      </w:r>
      <w:r>
        <w:rPr>
          <w:spacing w:val="-1"/>
        </w:rPr>
        <w:t xml:space="preserve"> </w:t>
      </w:r>
      <w:r>
        <w:t>и</w:t>
      </w:r>
      <w:r>
        <w:rPr>
          <w:spacing w:val="-1"/>
        </w:rPr>
        <w:t xml:space="preserve"> </w:t>
      </w:r>
      <w:r>
        <w:t>развитии</w:t>
      </w:r>
      <w:r>
        <w:rPr>
          <w:spacing w:val="-1"/>
        </w:rPr>
        <w:t xml:space="preserve"> </w:t>
      </w:r>
      <w:r>
        <w:t>традиций</w:t>
      </w:r>
      <w:r>
        <w:rPr>
          <w:spacing w:val="-1"/>
        </w:rPr>
        <w:t xml:space="preserve"> </w:t>
      </w:r>
      <w:r>
        <w:t>отечественной</w:t>
      </w:r>
      <w:r>
        <w:rPr>
          <w:spacing w:val="-1"/>
        </w:rPr>
        <w:t xml:space="preserve"> </w:t>
      </w:r>
      <w:r>
        <w:t>культуры.</w:t>
      </w:r>
    </w:p>
    <w:p w:rsidR="00D01AE1" w:rsidRDefault="008C265F">
      <w:pPr>
        <w:pStyle w:val="a3"/>
        <w:ind w:left="870" w:firstLine="0"/>
      </w:pPr>
      <w:r>
        <w:t>Мир</w:t>
      </w:r>
      <w:r>
        <w:rPr>
          <w:spacing w:val="36"/>
        </w:rPr>
        <w:t xml:space="preserve"> </w:t>
      </w:r>
      <w:r>
        <w:t>сказок</w:t>
      </w:r>
      <w:r>
        <w:rPr>
          <w:spacing w:val="36"/>
        </w:rPr>
        <w:t xml:space="preserve"> </w:t>
      </w:r>
      <w:r>
        <w:t>и</w:t>
      </w:r>
      <w:r>
        <w:rPr>
          <w:spacing w:val="37"/>
        </w:rPr>
        <w:t xml:space="preserve"> </w:t>
      </w:r>
      <w:r>
        <w:t>легенд,</w:t>
      </w:r>
      <w:r>
        <w:rPr>
          <w:spacing w:val="36"/>
        </w:rPr>
        <w:t xml:space="preserve"> </w:t>
      </w:r>
      <w:r>
        <w:t>примет</w:t>
      </w:r>
      <w:r>
        <w:rPr>
          <w:spacing w:val="37"/>
        </w:rPr>
        <w:t xml:space="preserve"> </w:t>
      </w:r>
      <w:r>
        <w:t>и</w:t>
      </w:r>
      <w:r>
        <w:rPr>
          <w:spacing w:val="37"/>
        </w:rPr>
        <w:t xml:space="preserve"> </w:t>
      </w:r>
      <w:r>
        <w:t>оберегов</w:t>
      </w:r>
      <w:r>
        <w:rPr>
          <w:spacing w:val="35"/>
        </w:rPr>
        <w:t xml:space="preserve"> </w:t>
      </w:r>
      <w:r>
        <w:t>в</w:t>
      </w:r>
      <w:r>
        <w:rPr>
          <w:spacing w:val="37"/>
        </w:rPr>
        <w:t xml:space="preserve"> </w:t>
      </w:r>
      <w:r>
        <w:t>творчестве</w:t>
      </w:r>
      <w:r>
        <w:rPr>
          <w:spacing w:val="36"/>
        </w:rPr>
        <w:t xml:space="preserve"> </w:t>
      </w:r>
      <w:r>
        <w:t>мастеров</w:t>
      </w:r>
      <w:r>
        <w:rPr>
          <w:spacing w:val="37"/>
        </w:rPr>
        <w:t xml:space="preserve"> </w:t>
      </w:r>
      <w:r>
        <w:t>художественных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промыслов.</w:t>
      </w:r>
    </w:p>
    <w:p w:rsidR="00D01AE1" w:rsidRDefault="008C265F">
      <w:pPr>
        <w:pStyle w:val="a3"/>
        <w:spacing w:before="140" w:line="360" w:lineRule="auto"/>
        <w:ind w:right="835"/>
        <w:jc w:val="left"/>
      </w:pPr>
      <w:r>
        <w:t>Отражение в изделиях народных промыслов многообразия исторических, духовных</w:t>
      </w:r>
      <w:r>
        <w:rPr>
          <w:spacing w:val="-58"/>
        </w:rPr>
        <w:t xml:space="preserve"> </w:t>
      </w:r>
      <w:r>
        <w:t>и</w:t>
      </w:r>
      <w:r>
        <w:rPr>
          <w:spacing w:val="-1"/>
        </w:rPr>
        <w:t xml:space="preserve"> </w:t>
      </w:r>
      <w:r>
        <w:t>культурных</w:t>
      </w:r>
      <w:r>
        <w:rPr>
          <w:spacing w:val="1"/>
        </w:rPr>
        <w:t xml:space="preserve"> </w:t>
      </w:r>
      <w:r>
        <w:t>традиций.</w:t>
      </w:r>
    </w:p>
    <w:p w:rsidR="00D01AE1" w:rsidRDefault="008C265F">
      <w:pPr>
        <w:pStyle w:val="a3"/>
        <w:spacing w:line="360" w:lineRule="auto"/>
        <w:ind w:right="840"/>
        <w:jc w:val="left"/>
      </w:pPr>
      <w:r>
        <w:t>Народные</w:t>
      </w:r>
      <w:r>
        <w:rPr>
          <w:spacing w:val="25"/>
        </w:rPr>
        <w:t xml:space="preserve"> </w:t>
      </w:r>
      <w:r>
        <w:t>художественные</w:t>
      </w:r>
      <w:r>
        <w:rPr>
          <w:spacing w:val="25"/>
        </w:rPr>
        <w:t xml:space="preserve"> </w:t>
      </w:r>
      <w:r>
        <w:t>ремѐсла</w:t>
      </w:r>
      <w:r>
        <w:rPr>
          <w:spacing w:val="28"/>
        </w:rPr>
        <w:t xml:space="preserve"> </w:t>
      </w:r>
      <w:r>
        <w:t>и</w:t>
      </w:r>
      <w:r>
        <w:rPr>
          <w:spacing w:val="27"/>
        </w:rPr>
        <w:t xml:space="preserve"> </w:t>
      </w:r>
      <w:r>
        <w:t>промыслы</w:t>
      </w:r>
      <w:r>
        <w:rPr>
          <w:spacing w:val="30"/>
        </w:rPr>
        <w:t xml:space="preserve"> </w:t>
      </w:r>
      <w:r>
        <w:t>–</w:t>
      </w:r>
      <w:r>
        <w:rPr>
          <w:spacing w:val="26"/>
        </w:rPr>
        <w:t xml:space="preserve"> </w:t>
      </w:r>
      <w:r>
        <w:t>материальные</w:t>
      </w:r>
      <w:r>
        <w:rPr>
          <w:spacing w:val="25"/>
        </w:rPr>
        <w:t xml:space="preserve"> </w:t>
      </w:r>
      <w:r>
        <w:t>и</w:t>
      </w:r>
      <w:r>
        <w:rPr>
          <w:spacing w:val="27"/>
        </w:rPr>
        <w:t xml:space="preserve"> </w:t>
      </w:r>
      <w:r>
        <w:t>духовные</w:t>
      </w:r>
      <w:r>
        <w:rPr>
          <w:spacing w:val="-57"/>
        </w:rPr>
        <w:t xml:space="preserve"> </w:t>
      </w:r>
      <w:r>
        <w:t>ценности,</w:t>
      </w:r>
      <w:r>
        <w:rPr>
          <w:spacing w:val="-4"/>
        </w:rPr>
        <w:t xml:space="preserve"> </w:t>
      </w:r>
      <w:r>
        <w:t>неотъемлемая</w:t>
      </w:r>
      <w:r>
        <w:rPr>
          <w:spacing w:val="2"/>
        </w:rPr>
        <w:t xml:space="preserve"> </w:t>
      </w:r>
      <w:r>
        <w:t>часть культурного</w:t>
      </w:r>
      <w:r>
        <w:rPr>
          <w:spacing w:val="-1"/>
        </w:rPr>
        <w:t xml:space="preserve"> </w:t>
      </w:r>
      <w:r>
        <w:t>наследия России.</w:t>
      </w:r>
    </w:p>
    <w:p w:rsidR="00D01AE1" w:rsidRDefault="008C265F">
      <w:pPr>
        <w:pStyle w:val="a3"/>
        <w:spacing w:line="360" w:lineRule="auto"/>
        <w:ind w:left="869" w:right="1707" w:firstLine="0"/>
        <w:jc w:val="left"/>
      </w:pPr>
      <w:r>
        <w:t>Декоративно-прикладное искусство</w:t>
      </w:r>
      <w:r>
        <w:rPr>
          <w:spacing w:val="1"/>
        </w:rPr>
        <w:t xml:space="preserve"> </w:t>
      </w:r>
      <w:r>
        <w:t>в</w:t>
      </w:r>
      <w:r>
        <w:rPr>
          <w:spacing w:val="1"/>
        </w:rPr>
        <w:t xml:space="preserve"> </w:t>
      </w:r>
      <w:r>
        <w:t>культуре</w:t>
      </w:r>
      <w:r>
        <w:rPr>
          <w:spacing w:val="1"/>
        </w:rPr>
        <w:t xml:space="preserve"> </w:t>
      </w:r>
      <w:r>
        <w:t>разных</w:t>
      </w:r>
      <w:r>
        <w:rPr>
          <w:spacing w:val="2"/>
        </w:rPr>
        <w:t xml:space="preserve"> </w:t>
      </w:r>
      <w:r>
        <w:t>эпох</w:t>
      </w:r>
      <w:r>
        <w:rPr>
          <w:spacing w:val="4"/>
        </w:rPr>
        <w:t xml:space="preserve"> </w:t>
      </w:r>
      <w:r>
        <w:t>и</w:t>
      </w:r>
      <w:r>
        <w:rPr>
          <w:spacing w:val="2"/>
        </w:rPr>
        <w:t xml:space="preserve"> </w:t>
      </w:r>
      <w:r>
        <w:t>народов.</w:t>
      </w:r>
      <w:r>
        <w:rPr>
          <w:spacing w:val="1"/>
        </w:rPr>
        <w:t xml:space="preserve"> </w:t>
      </w:r>
      <w:r>
        <w:t>Роль</w:t>
      </w:r>
      <w:r>
        <w:rPr>
          <w:spacing w:val="-5"/>
        </w:rPr>
        <w:t xml:space="preserve"> </w:t>
      </w:r>
      <w:r>
        <w:t>декоративно-прикладного</w:t>
      </w:r>
      <w:r>
        <w:rPr>
          <w:spacing w:val="-5"/>
        </w:rPr>
        <w:t xml:space="preserve"> </w:t>
      </w:r>
      <w:r>
        <w:t>искусства</w:t>
      </w:r>
      <w:r>
        <w:rPr>
          <w:spacing w:val="-5"/>
        </w:rPr>
        <w:t xml:space="preserve"> </w:t>
      </w:r>
      <w:r>
        <w:t>в</w:t>
      </w:r>
      <w:r>
        <w:rPr>
          <w:spacing w:val="-6"/>
        </w:rPr>
        <w:t xml:space="preserve"> </w:t>
      </w:r>
      <w:r>
        <w:t>культуре</w:t>
      </w:r>
      <w:r>
        <w:rPr>
          <w:spacing w:val="-6"/>
        </w:rPr>
        <w:t xml:space="preserve"> </w:t>
      </w:r>
      <w:r>
        <w:t>древних</w:t>
      </w:r>
      <w:r>
        <w:rPr>
          <w:spacing w:val="-3"/>
        </w:rPr>
        <w:t xml:space="preserve"> </w:t>
      </w:r>
      <w:r>
        <w:t>цивилизаций.</w:t>
      </w:r>
    </w:p>
    <w:p w:rsidR="00D01AE1" w:rsidRDefault="008C265F">
      <w:pPr>
        <w:pStyle w:val="a3"/>
        <w:spacing w:line="360" w:lineRule="auto"/>
        <w:ind w:right="852"/>
      </w:pPr>
      <w:r>
        <w:t>Отражение в декоре мировоззрения эпохи, организации общества, традиций быта и</w:t>
      </w:r>
      <w:r>
        <w:rPr>
          <w:spacing w:val="1"/>
        </w:rPr>
        <w:t xml:space="preserve"> </w:t>
      </w:r>
      <w:r>
        <w:t>ремесла,</w:t>
      </w:r>
      <w:r>
        <w:rPr>
          <w:spacing w:val="3"/>
        </w:rPr>
        <w:t xml:space="preserve"> </w:t>
      </w:r>
      <w:r>
        <w:t>уклада</w:t>
      </w:r>
      <w:r>
        <w:rPr>
          <w:spacing w:val="-1"/>
        </w:rPr>
        <w:t xml:space="preserve"> </w:t>
      </w:r>
      <w:r>
        <w:t>жизни</w:t>
      </w:r>
      <w:r>
        <w:rPr>
          <w:spacing w:val="-2"/>
        </w:rPr>
        <w:t xml:space="preserve"> </w:t>
      </w:r>
      <w:r>
        <w:t>людей.</w:t>
      </w:r>
    </w:p>
    <w:p w:rsidR="00D01AE1" w:rsidRDefault="008C265F">
      <w:pPr>
        <w:pStyle w:val="a3"/>
        <w:spacing w:before="1" w:line="360" w:lineRule="auto"/>
        <w:ind w:right="850"/>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3"/>
        </w:rPr>
        <w:t xml:space="preserve"> </w:t>
      </w:r>
      <w:r>
        <w:t>мотивы</w:t>
      </w:r>
      <w:r>
        <w:rPr>
          <w:spacing w:val="-1"/>
        </w:rPr>
        <w:t xml:space="preserve"> </w:t>
      </w:r>
      <w:r>
        <w:t>и</w:t>
      </w:r>
      <w:r>
        <w:rPr>
          <w:spacing w:val="-1"/>
        </w:rPr>
        <w:t xml:space="preserve"> </w:t>
      </w:r>
      <w:r>
        <w:t>символика</w:t>
      </w:r>
      <w:r>
        <w:rPr>
          <w:spacing w:val="-1"/>
        </w:rPr>
        <w:t xml:space="preserve"> </w:t>
      </w:r>
      <w:r>
        <w:t>орнаментов в</w:t>
      </w:r>
      <w:r>
        <w:rPr>
          <w:spacing w:val="-2"/>
        </w:rPr>
        <w:t xml:space="preserve"> </w:t>
      </w:r>
      <w:r>
        <w:t>культуре</w:t>
      </w:r>
      <w:r>
        <w:rPr>
          <w:spacing w:val="-1"/>
        </w:rPr>
        <w:t xml:space="preserve"> </w:t>
      </w:r>
      <w:r>
        <w:t>разных</w:t>
      </w:r>
      <w:r>
        <w:rPr>
          <w:spacing w:val="1"/>
        </w:rPr>
        <w:t xml:space="preserve"> </w:t>
      </w:r>
      <w:r>
        <w:t>эпох.</w:t>
      </w:r>
    </w:p>
    <w:p w:rsidR="00D01AE1" w:rsidRDefault="008C265F">
      <w:pPr>
        <w:pStyle w:val="a3"/>
        <w:spacing w:line="360" w:lineRule="auto"/>
        <w:ind w:right="849"/>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61"/>
        </w:rPr>
        <w:t xml:space="preserve"> </w:t>
      </w:r>
      <w:r>
        <w:t>народов.</w:t>
      </w:r>
      <w:r>
        <w:rPr>
          <w:spacing w:val="1"/>
        </w:rPr>
        <w:t xml:space="preserve"> </w:t>
      </w:r>
      <w:r>
        <w:t>Выражение</w:t>
      </w:r>
      <w:r>
        <w:rPr>
          <w:spacing w:val="44"/>
        </w:rPr>
        <w:t xml:space="preserve"> </w:t>
      </w:r>
      <w:r>
        <w:t>образа</w:t>
      </w:r>
      <w:r>
        <w:rPr>
          <w:spacing w:val="102"/>
        </w:rPr>
        <w:t xml:space="preserve"> </w:t>
      </w:r>
      <w:r>
        <w:t>человека,</w:t>
      </w:r>
      <w:r>
        <w:rPr>
          <w:spacing w:val="104"/>
        </w:rPr>
        <w:t xml:space="preserve"> </w:t>
      </w:r>
      <w:r>
        <w:t>его</w:t>
      </w:r>
      <w:r>
        <w:rPr>
          <w:spacing w:val="106"/>
        </w:rPr>
        <w:t xml:space="preserve"> </w:t>
      </w:r>
      <w:r>
        <w:t>положения</w:t>
      </w:r>
      <w:r>
        <w:rPr>
          <w:spacing w:val="104"/>
        </w:rPr>
        <w:t xml:space="preserve"> </w:t>
      </w:r>
      <w:r>
        <w:t>в</w:t>
      </w:r>
      <w:r>
        <w:rPr>
          <w:spacing w:val="103"/>
        </w:rPr>
        <w:t xml:space="preserve"> </w:t>
      </w:r>
      <w:r>
        <w:t>обществе</w:t>
      </w:r>
      <w:r>
        <w:rPr>
          <w:spacing w:val="102"/>
        </w:rPr>
        <w:t xml:space="preserve"> </w:t>
      </w:r>
      <w:r>
        <w:t>и</w:t>
      </w:r>
      <w:r>
        <w:rPr>
          <w:spacing w:val="105"/>
        </w:rPr>
        <w:t xml:space="preserve"> </w:t>
      </w:r>
      <w:r>
        <w:t>характера</w:t>
      </w:r>
      <w:r>
        <w:rPr>
          <w:spacing w:val="103"/>
        </w:rPr>
        <w:t xml:space="preserve"> </w:t>
      </w:r>
      <w:r>
        <w:t>деятельности</w:t>
      </w:r>
      <w:r>
        <w:rPr>
          <w:spacing w:val="-58"/>
        </w:rPr>
        <w:t xml:space="preserve"> </w:t>
      </w:r>
      <w:r>
        <w:t>в</w:t>
      </w:r>
      <w:r>
        <w:rPr>
          <w:spacing w:val="1"/>
        </w:rPr>
        <w:t xml:space="preserve"> </w:t>
      </w:r>
      <w:r>
        <w:t>его</w:t>
      </w:r>
      <w:r>
        <w:rPr>
          <w:spacing w:val="1"/>
        </w:rPr>
        <w:t xml:space="preserve"> </w:t>
      </w:r>
      <w:r>
        <w:t>костюме</w:t>
      </w:r>
      <w:r>
        <w:rPr>
          <w:spacing w:val="1"/>
        </w:rPr>
        <w:t xml:space="preserve"> </w:t>
      </w:r>
      <w:r>
        <w:t>и</w:t>
      </w:r>
      <w:r>
        <w:rPr>
          <w:spacing w:val="1"/>
        </w:rPr>
        <w:t xml:space="preserve"> </w:t>
      </w:r>
      <w:r>
        <w:t>его</w:t>
      </w:r>
      <w:r>
        <w:rPr>
          <w:spacing w:val="1"/>
        </w:rPr>
        <w:t xml:space="preserve"> </w:t>
      </w:r>
      <w:r>
        <w:t>украшениях.</w:t>
      </w:r>
      <w:r>
        <w:rPr>
          <w:spacing w:val="1"/>
        </w:rPr>
        <w:t xml:space="preserve"> </w:t>
      </w:r>
      <w:r>
        <w:t>Украшение</w:t>
      </w:r>
      <w:r>
        <w:rPr>
          <w:spacing w:val="1"/>
        </w:rPr>
        <w:t xml:space="preserve"> </w:t>
      </w:r>
      <w:r>
        <w:t>жизненного</w:t>
      </w:r>
      <w:r>
        <w:rPr>
          <w:spacing w:val="1"/>
        </w:rPr>
        <w:t xml:space="preserve"> </w:t>
      </w:r>
      <w:r>
        <w:t>пространства:</w:t>
      </w:r>
      <w:r>
        <w:rPr>
          <w:spacing w:val="1"/>
        </w:rPr>
        <w:t xml:space="preserve"> </w:t>
      </w:r>
      <w:r>
        <w:t>построений,</w:t>
      </w:r>
      <w:r>
        <w:rPr>
          <w:spacing w:val="1"/>
        </w:rPr>
        <w:t xml:space="preserve"> </w:t>
      </w:r>
      <w:r>
        <w:t>интерьеров,</w:t>
      </w:r>
      <w:r>
        <w:rPr>
          <w:spacing w:val="-1"/>
        </w:rPr>
        <w:t xml:space="preserve"> </w:t>
      </w:r>
      <w:r>
        <w:t>предметов быта</w:t>
      </w:r>
      <w:r>
        <w:rPr>
          <w:spacing w:val="1"/>
        </w:rPr>
        <w:t xml:space="preserve"> </w:t>
      </w:r>
      <w:r>
        <w:t>–</w:t>
      </w:r>
      <w:r>
        <w:rPr>
          <w:spacing w:val="-1"/>
        </w:rPr>
        <w:t xml:space="preserve"> </w:t>
      </w:r>
      <w:r>
        <w:t>в</w:t>
      </w:r>
      <w:r>
        <w:rPr>
          <w:spacing w:val="-1"/>
        </w:rPr>
        <w:t xml:space="preserve"> </w:t>
      </w:r>
      <w:r>
        <w:t>культуре</w:t>
      </w:r>
      <w:r>
        <w:rPr>
          <w:spacing w:val="-1"/>
        </w:rPr>
        <w:t xml:space="preserve"> </w:t>
      </w:r>
      <w:r>
        <w:t>разных эпох.</w:t>
      </w:r>
    </w:p>
    <w:p w:rsidR="00D01AE1" w:rsidRDefault="008C265F">
      <w:pPr>
        <w:pStyle w:val="a3"/>
        <w:ind w:left="869" w:firstLine="0"/>
      </w:pPr>
      <w:r>
        <w:t>Декоративно-прикладное</w:t>
      </w:r>
      <w:r>
        <w:rPr>
          <w:spacing w:val="-5"/>
        </w:rPr>
        <w:t xml:space="preserve"> </w:t>
      </w:r>
      <w:r>
        <w:t>искусство</w:t>
      </w:r>
      <w:r>
        <w:rPr>
          <w:spacing w:val="-5"/>
        </w:rPr>
        <w:t xml:space="preserve"> </w:t>
      </w:r>
      <w:r>
        <w:t>в</w:t>
      </w:r>
      <w:r>
        <w:rPr>
          <w:spacing w:val="-5"/>
        </w:rPr>
        <w:t xml:space="preserve"> </w:t>
      </w:r>
      <w:r>
        <w:t>жизни</w:t>
      </w:r>
      <w:r>
        <w:rPr>
          <w:spacing w:val="-4"/>
        </w:rPr>
        <w:t xml:space="preserve"> </w:t>
      </w:r>
      <w:r>
        <w:t>современного</w:t>
      </w:r>
      <w:r>
        <w:rPr>
          <w:spacing w:val="-3"/>
        </w:rPr>
        <w:t xml:space="preserve"> </w:t>
      </w:r>
      <w:r>
        <w:t>человека.</w:t>
      </w:r>
    </w:p>
    <w:p w:rsidR="00D01AE1" w:rsidRDefault="008C265F">
      <w:pPr>
        <w:pStyle w:val="a3"/>
        <w:spacing w:before="137" w:line="360" w:lineRule="auto"/>
        <w:ind w:right="844"/>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1"/>
        </w:rPr>
        <w:t xml:space="preserve"> </w:t>
      </w:r>
      <w:r>
        <w:t>(художественная</w:t>
      </w:r>
      <w:r>
        <w:rPr>
          <w:spacing w:val="1"/>
        </w:rPr>
        <w:t xml:space="preserve"> </w:t>
      </w:r>
      <w:r>
        <w:t>керамика,</w:t>
      </w:r>
      <w:r>
        <w:rPr>
          <w:spacing w:val="1"/>
        </w:rPr>
        <w:t xml:space="preserve"> </w:t>
      </w:r>
      <w:r>
        <w:t>стекло,</w:t>
      </w:r>
      <w:r>
        <w:rPr>
          <w:spacing w:val="1"/>
        </w:rPr>
        <w:t xml:space="preserve"> </w:t>
      </w:r>
      <w:r>
        <w:t>металл,</w:t>
      </w:r>
      <w:r>
        <w:rPr>
          <w:spacing w:val="1"/>
        </w:rPr>
        <w:t xml:space="preserve"> </w:t>
      </w:r>
      <w:r>
        <w:t>гобелен,</w:t>
      </w:r>
      <w:r>
        <w:rPr>
          <w:spacing w:val="1"/>
        </w:rPr>
        <w:t xml:space="preserve"> </w:t>
      </w:r>
      <w:r>
        <w:t>роспись</w:t>
      </w:r>
      <w:r>
        <w:rPr>
          <w:spacing w:val="1"/>
        </w:rPr>
        <w:t xml:space="preserve"> </w:t>
      </w:r>
      <w:r>
        <w:t>по</w:t>
      </w:r>
      <w:r>
        <w:rPr>
          <w:spacing w:val="1"/>
        </w:rPr>
        <w:t xml:space="preserve"> </w:t>
      </w:r>
      <w:r>
        <w:t>ткани,</w:t>
      </w:r>
      <w:r>
        <w:rPr>
          <w:spacing w:val="1"/>
        </w:rPr>
        <w:t xml:space="preserve"> </w:t>
      </w:r>
      <w:r>
        <w:t>моделирование</w:t>
      </w:r>
      <w:r>
        <w:rPr>
          <w:spacing w:val="-2"/>
        </w:rPr>
        <w:t xml:space="preserve"> </w:t>
      </w:r>
      <w:r>
        <w:t>одежды).</w:t>
      </w:r>
    </w:p>
    <w:p w:rsidR="00D01AE1" w:rsidRDefault="008C265F">
      <w:pPr>
        <w:pStyle w:val="a3"/>
        <w:spacing w:before="2" w:line="360" w:lineRule="auto"/>
        <w:ind w:right="855"/>
      </w:pPr>
      <w:r>
        <w:t>Символический</w:t>
      </w:r>
      <w:r>
        <w:rPr>
          <w:spacing w:val="61"/>
        </w:rPr>
        <w:t xml:space="preserve"> </w:t>
      </w:r>
      <w:r>
        <w:t>знак</w:t>
      </w:r>
      <w:r>
        <w:rPr>
          <w:spacing w:val="61"/>
        </w:rPr>
        <w:t xml:space="preserve"> </w:t>
      </w:r>
      <w:r>
        <w:t>в</w:t>
      </w:r>
      <w:r>
        <w:rPr>
          <w:spacing w:val="61"/>
        </w:rPr>
        <w:t xml:space="preserve"> </w:t>
      </w:r>
      <w:r>
        <w:t>современной   жизни:   эмблема,   логотип,   указующий</w:t>
      </w:r>
      <w:r>
        <w:rPr>
          <w:spacing w:val="1"/>
        </w:rPr>
        <w:t xml:space="preserve"> </w:t>
      </w:r>
      <w:r>
        <w:t>или декоративный</w:t>
      </w:r>
      <w:r>
        <w:rPr>
          <w:spacing w:val="-2"/>
        </w:rPr>
        <w:t xml:space="preserve"> </w:t>
      </w:r>
      <w:r>
        <w:t>знак.</w:t>
      </w:r>
    </w:p>
    <w:p w:rsidR="00D01AE1" w:rsidRDefault="008C265F">
      <w:pPr>
        <w:pStyle w:val="a3"/>
        <w:spacing w:line="360" w:lineRule="auto"/>
        <w:ind w:right="854"/>
      </w:pPr>
      <w:r>
        <w:t>Государственная</w:t>
      </w:r>
      <w:r>
        <w:rPr>
          <w:spacing w:val="1"/>
        </w:rPr>
        <w:t xml:space="preserve"> </w:t>
      </w:r>
      <w:r>
        <w:t>символика</w:t>
      </w:r>
      <w:r>
        <w:rPr>
          <w:spacing w:val="1"/>
        </w:rPr>
        <w:t xml:space="preserve"> </w:t>
      </w:r>
      <w:r>
        <w:t>и</w:t>
      </w:r>
      <w:r>
        <w:rPr>
          <w:spacing w:val="1"/>
        </w:rPr>
        <w:t xml:space="preserve"> </w:t>
      </w:r>
      <w:r>
        <w:t>традиции</w:t>
      </w:r>
      <w:r>
        <w:rPr>
          <w:spacing w:val="1"/>
        </w:rPr>
        <w:t xml:space="preserve"> </w:t>
      </w:r>
      <w:r>
        <w:t>геральдики.</w:t>
      </w:r>
      <w:r>
        <w:rPr>
          <w:spacing w:val="1"/>
        </w:rPr>
        <w:t xml:space="preserve"> </w:t>
      </w:r>
      <w:r>
        <w:t>Декоративные</w:t>
      </w:r>
      <w:r>
        <w:rPr>
          <w:spacing w:val="1"/>
        </w:rPr>
        <w:t xml:space="preserve"> </w:t>
      </w:r>
      <w:r>
        <w:t>украшения</w:t>
      </w:r>
      <w:r>
        <w:rPr>
          <w:spacing w:val="1"/>
        </w:rPr>
        <w:t xml:space="preserve"> </w:t>
      </w:r>
      <w:r>
        <w:t>предметов нашего быта и одежды. Значение украшений в проявлении образа человека, его</w:t>
      </w:r>
      <w:r>
        <w:rPr>
          <w:spacing w:val="-57"/>
        </w:rPr>
        <w:t xml:space="preserve"> </w:t>
      </w:r>
      <w:r>
        <w:t>характера,</w:t>
      </w:r>
      <w:r>
        <w:rPr>
          <w:spacing w:val="-1"/>
        </w:rPr>
        <w:t xml:space="preserve"> </w:t>
      </w:r>
      <w:r>
        <w:t>самопонимания,</w:t>
      </w:r>
      <w:r>
        <w:rPr>
          <w:spacing w:val="2"/>
        </w:rPr>
        <w:t xml:space="preserve"> </w:t>
      </w:r>
      <w:r>
        <w:t>установок и намерений.</w:t>
      </w:r>
    </w:p>
    <w:p w:rsidR="00D01AE1" w:rsidRDefault="008C265F">
      <w:pPr>
        <w:pStyle w:val="a3"/>
        <w:spacing w:line="275" w:lineRule="exact"/>
        <w:ind w:left="869" w:firstLine="0"/>
      </w:pPr>
      <w:r>
        <w:t>Декор</w:t>
      </w:r>
      <w:r>
        <w:rPr>
          <w:spacing w:val="39"/>
        </w:rPr>
        <w:t xml:space="preserve"> </w:t>
      </w:r>
      <w:r>
        <w:t>на</w:t>
      </w:r>
      <w:r>
        <w:rPr>
          <w:spacing w:val="102"/>
        </w:rPr>
        <w:t xml:space="preserve"> </w:t>
      </w:r>
      <w:r>
        <w:t>улицах</w:t>
      </w:r>
      <w:r>
        <w:rPr>
          <w:spacing w:val="101"/>
        </w:rPr>
        <w:t xml:space="preserve"> </w:t>
      </w:r>
      <w:r>
        <w:t>и</w:t>
      </w:r>
      <w:r>
        <w:rPr>
          <w:spacing w:val="99"/>
        </w:rPr>
        <w:t xml:space="preserve"> </w:t>
      </w:r>
      <w:r>
        <w:t>декор</w:t>
      </w:r>
      <w:r>
        <w:rPr>
          <w:spacing w:val="99"/>
        </w:rPr>
        <w:t xml:space="preserve"> </w:t>
      </w:r>
      <w:r>
        <w:t>помещений.</w:t>
      </w:r>
      <w:r>
        <w:rPr>
          <w:spacing w:val="99"/>
        </w:rPr>
        <w:t xml:space="preserve"> </w:t>
      </w:r>
      <w:r>
        <w:t>Декор</w:t>
      </w:r>
      <w:r>
        <w:rPr>
          <w:spacing w:val="98"/>
        </w:rPr>
        <w:t xml:space="preserve"> </w:t>
      </w:r>
      <w:r>
        <w:t>праздничный</w:t>
      </w:r>
      <w:r>
        <w:rPr>
          <w:spacing w:val="100"/>
        </w:rPr>
        <w:t xml:space="preserve"> </w:t>
      </w:r>
      <w:r>
        <w:t>и</w:t>
      </w:r>
      <w:r>
        <w:rPr>
          <w:spacing w:val="98"/>
        </w:rPr>
        <w:t xml:space="preserve"> </w:t>
      </w:r>
      <w:r>
        <w:t>повседневный.</w:t>
      </w:r>
    </w:p>
    <w:p w:rsidR="00D01AE1" w:rsidRDefault="008C265F">
      <w:pPr>
        <w:pStyle w:val="a3"/>
        <w:spacing w:before="139"/>
        <w:ind w:firstLine="0"/>
        <w:jc w:val="left"/>
      </w:pPr>
      <w:r>
        <w:t>Праздничное</w:t>
      </w:r>
      <w:r>
        <w:rPr>
          <w:spacing w:val="-4"/>
        </w:rPr>
        <w:t xml:space="preserve"> </w:t>
      </w:r>
      <w:r>
        <w:t>оформление</w:t>
      </w:r>
      <w:r>
        <w:rPr>
          <w:spacing w:val="-3"/>
        </w:rPr>
        <w:t xml:space="preserve"> </w:t>
      </w:r>
      <w:r>
        <w:t>школы.</w:t>
      </w:r>
    </w:p>
    <w:p w:rsidR="00D01AE1" w:rsidRDefault="008C265F" w:rsidP="00A8400C">
      <w:pPr>
        <w:pStyle w:val="a4"/>
        <w:numPr>
          <w:ilvl w:val="2"/>
          <w:numId w:val="34"/>
        </w:numPr>
        <w:tabs>
          <w:tab w:val="left" w:pos="1710"/>
        </w:tabs>
        <w:spacing w:before="137" w:line="360" w:lineRule="auto"/>
        <w:ind w:left="869" w:right="3754" w:firstLine="0"/>
        <w:rPr>
          <w:sz w:val="24"/>
        </w:rPr>
      </w:pPr>
      <w:r>
        <w:rPr>
          <w:sz w:val="24"/>
        </w:rPr>
        <w:t>Модуль</w:t>
      </w:r>
      <w:r>
        <w:rPr>
          <w:spacing w:val="-6"/>
          <w:sz w:val="24"/>
        </w:rPr>
        <w:t xml:space="preserve"> </w:t>
      </w:r>
      <w:r>
        <w:rPr>
          <w:sz w:val="24"/>
        </w:rPr>
        <w:t>№</w:t>
      </w:r>
      <w:r>
        <w:rPr>
          <w:spacing w:val="-6"/>
          <w:sz w:val="24"/>
        </w:rPr>
        <w:t xml:space="preserve"> </w:t>
      </w:r>
      <w:r>
        <w:rPr>
          <w:sz w:val="24"/>
        </w:rPr>
        <w:t>2</w:t>
      </w:r>
      <w:r>
        <w:rPr>
          <w:spacing w:val="-2"/>
          <w:sz w:val="24"/>
        </w:rPr>
        <w:t xml:space="preserve"> </w:t>
      </w:r>
      <w:r>
        <w:rPr>
          <w:sz w:val="24"/>
        </w:rPr>
        <w:t>«Живопись,</w:t>
      </w:r>
      <w:r>
        <w:rPr>
          <w:spacing w:val="-6"/>
          <w:sz w:val="24"/>
        </w:rPr>
        <w:t xml:space="preserve"> </w:t>
      </w:r>
      <w:r>
        <w:rPr>
          <w:sz w:val="24"/>
        </w:rPr>
        <w:t>графика,</w:t>
      </w:r>
      <w:r>
        <w:rPr>
          <w:spacing w:val="-5"/>
          <w:sz w:val="24"/>
        </w:rPr>
        <w:t xml:space="preserve"> </w:t>
      </w:r>
      <w:r>
        <w:rPr>
          <w:sz w:val="24"/>
        </w:rPr>
        <w:t>скульптура».</w:t>
      </w:r>
      <w:r>
        <w:rPr>
          <w:spacing w:val="-57"/>
          <w:sz w:val="24"/>
        </w:rPr>
        <w:t xml:space="preserve"> </w:t>
      </w:r>
      <w:r>
        <w:rPr>
          <w:sz w:val="24"/>
        </w:rPr>
        <w:t>Общие</w:t>
      </w:r>
      <w:r>
        <w:rPr>
          <w:spacing w:val="-2"/>
          <w:sz w:val="24"/>
        </w:rPr>
        <w:t xml:space="preserve"> </w:t>
      </w:r>
      <w:r>
        <w:rPr>
          <w:sz w:val="24"/>
        </w:rPr>
        <w:t>сведения о</w:t>
      </w:r>
      <w:r>
        <w:rPr>
          <w:spacing w:val="-1"/>
          <w:sz w:val="24"/>
        </w:rPr>
        <w:t xml:space="preserve"> </w:t>
      </w:r>
      <w:r>
        <w:rPr>
          <w:sz w:val="24"/>
        </w:rPr>
        <w:t>видах</w:t>
      </w:r>
      <w:r>
        <w:rPr>
          <w:spacing w:val="2"/>
          <w:sz w:val="24"/>
        </w:rPr>
        <w:t xml:space="preserve"> </w:t>
      </w:r>
      <w:r>
        <w:rPr>
          <w:sz w:val="24"/>
        </w:rPr>
        <w:t>искусства.</w:t>
      </w:r>
    </w:p>
    <w:p w:rsidR="00D01AE1" w:rsidRDefault="008C265F">
      <w:pPr>
        <w:pStyle w:val="a3"/>
        <w:ind w:left="869" w:firstLine="0"/>
        <w:jc w:val="left"/>
      </w:pPr>
      <w:r>
        <w:t>Пространственные</w:t>
      </w:r>
      <w:r>
        <w:rPr>
          <w:spacing w:val="-6"/>
        </w:rPr>
        <w:t xml:space="preserve"> </w:t>
      </w:r>
      <w:r>
        <w:t>и</w:t>
      </w:r>
      <w:r>
        <w:rPr>
          <w:spacing w:val="-4"/>
        </w:rPr>
        <w:t xml:space="preserve"> </w:t>
      </w:r>
      <w:r>
        <w:t>временные</w:t>
      </w:r>
      <w:r>
        <w:rPr>
          <w:spacing w:val="-6"/>
        </w:rPr>
        <w:t xml:space="preserve"> </w:t>
      </w:r>
      <w:r>
        <w:t>виды</w:t>
      </w:r>
      <w:r>
        <w:rPr>
          <w:spacing w:val="-3"/>
        </w:rPr>
        <w:t xml:space="preserve"> </w:t>
      </w:r>
      <w:r>
        <w:t>искусства.</w:t>
      </w:r>
    </w:p>
    <w:p w:rsidR="00D01AE1" w:rsidRDefault="008C265F">
      <w:pPr>
        <w:pStyle w:val="a3"/>
        <w:tabs>
          <w:tab w:val="left" w:pos="2949"/>
          <w:tab w:val="left" w:pos="4845"/>
          <w:tab w:val="left" w:pos="5197"/>
          <w:tab w:val="left" w:pos="6855"/>
          <w:tab w:val="left" w:pos="7603"/>
        </w:tabs>
        <w:spacing w:before="140" w:line="360" w:lineRule="auto"/>
        <w:ind w:right="855"/>
        <w:jc w:val="left"/>
      </w:pPr>
      <w:r>
        <w:t>Изобразительные,</w:t>
      </w:r>
      <w:r>
        <w:tab/>
        <w:t>конструктивные</w:t>
      </w:r>
      <w:r>
        <w:tab/>
        <w:t>и</w:t>
      </w:r>
      <w:r>
        <w:tab/>
        <w:t>декоративные</w:t>
      </w:r>
      <w:r>
        <w:tab/>
        <w:t>виды</w:t>
      </w:r>
      <w:r>
        <w:tab/>
      </w:r>
      <w:r>
        <w:rPr>
          <w:spacing w:val="-1"/>
        </w:rPr>
        <w:t>пространственных</w:t>
      </w:r>
      <w:r>
        <w:rPr>
          <w:spacing w:val="-57"/>
        </w:rPr>
        <w:t xml:space="preserve"> </w:t>
      </w:r>
      <w:r>
        <w:t>искусств,</w:t>
      </w:r>
      <w:r>
        <w:rPr>
          <w:spacing w:val="-2"/>
        </w:rPr>
        <w:t xml:space="preserve"> </w:t>
      </w:r>
      <w:r>
        <w:t>их</w:t>
      </w:r>
      <w:r>
        <w:rPr>
          <w:spacing w:val="3"/>
        </w:rPr>
        <w:t xml:space="preserve"> </w:t>
      </w:r>
      <w:r>
        <w:t>место и назначение</w:t>
      </w:r>
      <w:r>
        <w:rPr>
          <w:spacing w:val="-2"/>
        </w:rPr>
        <w:t xml:space="preserve"> </w:t>
      </w:r>
      <w:r>
        <w:t>в</w:t>
      </w:r>
      <w:r>
        <w:rPr>
          <w:spacing w:val="-1"/>
        </w:rPr>
        <w:t xml:space="preserve"> </w:t>
      </w:r>
      <w:r>
        <w:t>жизни людей.</w:t>
      </w:r>
    </w:p>
    <w:p w:rsidR="00D01AE1" w:rsidRDefault="008C265F">
      <w:pPr>
        <w:pStyle w:val="a3"/>
        <w:tabs>
          <w:tab w:val="left" w:pos="2119"/>
          <w:tab w:val="left" w:pos="2858"/>
          <w:tab w:val="left" w:pos="4150"/>
          <w:tab w:val="left" w:pos="5213"/>
          <w:tab w:val="left" w:pos="5555"/>
          <w:tab w:val="left" w:pos="7030"/>
          <w:tab w:val="left" w:pos="8318"/>
          <w:tab w:val="left" w:pos="8658"/>
        </w:tabs>
        <w:spacing w:line="360" w:lineRule="auto"/>
        <w:ind w:right="854"/>
        <w:jc w:val="left"/>
      </w:pPr>
      <w:r>
        <w:t>Основные</w:t>
      </w:r>
      <w:r>
        <w:tab/>
        <w:t>виды</w:t>
      </w:r>
      <w:r>
        <w:tab/>
        <w:t>живописи,</w:t>
      </w:r>
      <w:r>
        <w:tab/>
        <w:t>графики</w:t>
      </w:r>
      <w:r>
        <w:tab/>
        <w:t>и</w:t>
      </w:r>
      <w:r>
        <w:tab/>
        <w:t>скульптуры.</w:t>
      </w:r>
      <w:r>
        <w:tab/>
        <w:t>Художник</w:t>
      </w:r>
      <w:r>
        <w:tab/>
        <w:t>и</w:t>
      </w:r>
      <w:r>
        <w:tab/>
      </w:r>
      <w:r>
        <w:rPr>
          <w:spacing w:val="-1"/>
        </w:rPr>
        <w:t>зритель:</w:t>
      </w:r>
      <w:r>
        <w:rPr>
          <w:spacing w:val="-57"/>
        </w:rPr>
        <w:t xml:space="preserve"> </w:t>
      </w:r>
      <w:r>
        <w:t>зрительские умения, знания и</w:t>
      </w:r>
      <w:r>
        <w:rPr>
          <w:spacing w:val="-1"/>
        </w:rPr>
        <w:t xml:space="preserve"> </w:t>
      </w:r>
      <w:r>
        <w:t>творчество</w:t>
      </w:r>
      <w:r>
        <w:rPr>
          <w:spacing w:val="-1"/>
        </w:rPr>
        <w:t xml:space="preserve"> </w:t>
      </w:r>
      <w:r>
        <w:t>зрителя.</w:t>
      </w:r>
    </w:p>
    <w:p w:rsidR="00D01AE1" w:rsidRDefault="008C265F">
      <w:pPr>
        <w:pStyle w:val="a3"/>
        <w:ind w:left="869" w:firstLine="0"/>
        <w:jc w:val="left"/>
      </w:pPr>
      <w:r>
        <w:t>Язык</w:t>
      </w:r>
      <w:r>
        <w:rPr>
          <w:spacing w:val="-4"/>
        </w:rPr>
        <w:t xml:space="preserve"> </w:t>
      </w:r>
      <w:r>
        <w:t>изобразительного</w:t>
      </w:r>
      <w:r>
        <w:rPr>
          <w:spacing w:val="-6"/>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5"/>
        </w:rPr>
        <w:t xml:space="preserve"> </w:t>
      </w:r>
      <w:r>
        <w:t>средства.</w:t>
      </w:r>
    </w:p>
    <w:p w:rsidR="00D01AE1" w:rsidRDefault="008C265F">
      <w:pPr>
        <w:pStyle w:val="a3"/>
        <w:tabs>
          <w:tab w:val="left" w:pos="2567"/>
          <w:tab w:val="left" w:pos="4162"/>
          <w:tab w:val="left" w:pos="4594"/>
          <w:tab w:val="left" w:pos="6335"/>
          <w:tab w:val="left" w:pos="8353"/>
        </w:tabs>
        <w:spacing w:before="137" w:line="360" w:lineRule="auto"/>
        <w:ind w:right="847"/>
        <w:jc w:val="left"/>
      </w:pPr>
      <w:r>
        <w:t>Живописные,</w:t>
      </w:r>
      <w:r>
        <w:tab/>
        <w:t>графические</w:t>
      </w:r>
      <w:r>
        <w:tab/>
        <w:t>и</w:t>
      </w:r>
      <w:r>
        <w:tab/>
        <w:t>скульптурные</w:t>
      </w:r>
      <w:r>
        <w:tab/>
        <w:t>художественные</w:t>
      </w:r>
      <w:r>
        <w:tab/>
      </w:r>
      <w:r>
        <w:rPr>
          <w:spacing w:val="-1"/>
        </w:rPr>
        <w:t>материалы,</w:t>
      </w:r>
      <w:r>
        <w:rPr>
          <w:spacing w:val="-57"/>
        </w:rPr>
        <w:t xml:space="preserve"> </w:t>
      </w:r>
      <w:r>
        <w:t>их</w:t>
      </w:r>
      <w:r>
        <w:rPr>
          <w:spacing w:val="1"/>
        </w:rPr>
        <w:t xml:space="preserve"> </w:t>
      </w:r>
      <w:r>
        <w:t>особые</w:t>
      </w:r>
      <w:r>
        <w:rPr>
          <w:spacing w:val="-2"/>
        </w:rPr>
        <w:t xml:space="preserve"> </w:t>
      </w:r>
      <w:r>
        <w:t>свойства.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left="869" w:right="1561" w:firstLine="0"/>
        <w:jc w:val="left"/>
      </w:pPr>
      <w:r>
        <w:t>Рисунок</w:t>
      </w:r>
      <w:r>
        <w:rPr>
          <w:spacing w:val="2"/>
        </w:rPr>
        <w:t xml:space="preserve"> </w:t>
      </w:r>
      <w:r>
        <w:t>–</w:t>
      </w:r>
      <w:r>
        <w:rPr>
          <w:spacing w:val="1"/>
        </w:rPr>
        <w:t xml:space="preserve"> </w:t>
      </w:r>
      <w:r>
        <w:t>основа изобразительного</w:t>
      </w:r>
      <w:r>
        <w:rPr>
          <w:spacing w:val="-2"/>
        </w:rPr>
        <w:t xml:space="preserve"> </w:t>
      </w:r>
      <w:r>
        <w:t>искусства</w:t>
      </w:r>
      <w:r>
        <w:rPr>
          <w:spacing w:val="2"/>
        </w:rPr>
        <w:t xml:space="preserve"> </w:t>
      </w:r>
      <w:r>
        <w:t>и</w:t>
      </w:r>
      <w:r>
        <w:rPr>
          <w:spacing w:val="1"/>
        </w:rPr>
        <w:t xml:space="preserve"> </w:t>
      </w:r>
      <w:r>
        <w:t>мастерства</w:t>
      </w:r>
      <w:r>
        <w:rPr>
          <w:spacing w:val="-1"/>
        </w:rPr>
        <w:t xml:space="preserve"> </w:t>
      </w:r>
      <w:r>
        <w:t>художника.</w:t>
      </w:r>
      <w:r>
        <w:rPr>
          <w:spacing w:val="1"/>
        </w:rPr>
        <w:t xml:space="preserve"> </w:t>
      </w:r>
      <w:r>
        <w:t>Виды</w:t>
      </w:r>
      <w:r>
        <w:rPr>
          <w:spacing w:val="-4"/>
        </w:rPr>
        <w:t xml:space="preserve"> </w:t>
      </w:r>
      <w:r>
        <w:t>рисунка:</w:t>
      </w:r>
      <w:r>
        <w:rPr>
          <w:spacing w:val="-4"/>
        </w:rPr>
        <w:t xml:space="preserve"> </w:t>
      </w:r>
      <w:r>
        <w:t>зарисовка,</w:t>
      </w:r>
      <w:r>
        <w:rPr>
          <w:spacing w:val="-4"/>
        </w:rPr>
        <w:t xml:space="preserve"> </w:t>
      </w:r>
      <w:r>
        <w:t>набросок,</w:t>
      </w:r>
      <w:r>
        <w:rPr>
          <w:spacing w:val="-2"/>
        </w:rPr>
        <w:t xml:space="preserve"> </w:t>
      </w:r>
      <w:r>
        <w:t>учебный</w:t>
      </w:r>
      <w:r>
        <w:rPr>
          <w:spacing w:val="-3"/>
        </w:rPr>
        <w:t xml:space="preserve"> </w:t>
      </w:r>
      <w:r>
        <w:t>рисунок</w:t>
      </w:r>
      <w:r>
        <w:rPr>
          <w:spacing w:val="-4"/>
        </w:rPr>
        <w:t xml:space="preserve"> </w:t>
      </w:r>
      <w:r>
        <w:t>и</w:t>
      </w:r>
      <w:r>
        <w:rPr>
          <w:spacing w:val="-4"/>
        </w:rPr>
        <w:t xml:space="preserve"> </w:t>
      </w:r>
      <w:r>
        <w:t>творческий</w:t>
      </w:r>
      <w:r>
        <w:rPr>
          <w:spacing w:val="-3"/>
        </w:rPr>
        <w:t xml:space="preserve"> </w:t>
      </w:r>
      <w:r>
        <w:t>рисунок.</w:t>
      </w:r>
      <w:r>
        <w:rPr>
          <w:spacing w:val="-57"/>
        </w:rPr>
        <w:t xml:space="preserve"> </w:t>
      </w:r>
      <w:r>
        <w:t>Навыки</w:t>
      </w:r>
      <w:r>
        <w:rPr>
          <w:spacing w:val="-1"/>
        </w:rPr>
        <w:t xml:space="preserve"> </w:t>
      </w:r>
      <w:r>
        <w:t>размещения рисунка</w:t>
      </w:r>
      <w:r>
        <w:rPr>
          <w:spacing w:val="-2"/>
        </w:rPr>
        <w:t xml:space="preserve"> </w:t>
      </w:r>
      <w:r>
        <w:t>в</w:t>
      </w:r>
      <w:r>
        <w:rPr>
          <w:spacing w:val="-1"/>
        </w:rPr>
        <w:t xml:space="preserve"> </w:t>
      </w:r>
      <w:r>
        <w:t>листе, выбор</w:t>
      </w:r>
      <w:r>
        <w:rPr>
          <w:spacing w:val="-1"/>
        </w:rPr>
        <w:t xml:space="preserve"> </w:t>
      </w:r>
      <w:r>
        <w:t>формата.</w:t>
      </w:r>
    </w:p>
    <w:p w:rsidR="00D01AE1" w:rsidRDefault="008C265F">
      <w:pPr>
        <w:pStyle w:val="a3"/>
        <w:spacing w:before="2"/>
        <w:ind w:left="869" w:firstLine="0"/>
        <w:jc w:val="left"/>
      </w:pPr>
      <w:r>
        <w:t>Начальные</w:t>
      </w:r>
      <w:r>
        <w:rPr>
          <w:spacing w:val="-1"/>
        </w:rPr>
        <w:t xml:space="preserve"> </w:t>
      </w:r>
      <w:r>
        <w:t>умения</w:t>
      </w:r>
      <w:r>
        <w:rPr>
          <w:spacing w:val="-3"/>
        </w:rPr>
        <w:t xml:space="preserve"> </w:t>
      </w:r>
      <w:r>
        <w:t>рисунка</w:t>
      </w:r>
      <w:r>
        <w:rPr>
          <w:spacing w:val="1"/>
        </w:rPr>
        <w:t xml:space="preserve"> </w:t>
      </w:r>
      <w:r>
        <w:t>с</w:t>
      </w:r>
      <w:r>
        <w:rPr>
          <w:spacing w:val="-4"/>
        </w:rPr>
        <w:t xml:space="preserve"> </w:t>
      </w:r>
      <w:r>
        <w:t>натуры.</w:t>
      </w:r>
      <w:r>
        <w:rPr>
          <w:spacing w:val="-3"/>
        </w:rPr>
        <w:t xml:space="preserve"> </w:t>
      </w:r>
      <w:r>
        <w:t>Зарисовки</w:t>
      </w:r>
      <w:r>
        <w:rPr>
          <w:spacing w:val="-3"/>
        </w:rPr>
        <w:t xml:space="preserve"> </w:t>
      </w:r>
      <w:r>
        <w:t>простых</w:t>
      </w:r>
      <w:r>
        <w:rPr>
          <w:spacing w:val="-4"/>
        </w:rPr>
        <w:t xml:space="preserve"> </w:t>
      </w:r>
      <w:r>
        <w:t>предметов.</w:t>
      </w:r>
    </w:p>
    <w:p w:rsidR="00D01AE1" w:rsidRDefault="008C265F">
      <w:pPr>
        <w:pStyle w:val="a3"/>
        <w:spacing w:before="137" w:line="360" w:lineRule="auto"/>
        <w:ind w:right="845"/>
      </w:pPr>
      <w:r>
        <w:t>Линейные графические рисунки и наброски. Тон и тональные отношения: тѐмное –</w:t>
      </w:r>
      <w:r>
        <w:rPr>
          <w:spacing w:val="1"/>
        </w:rPr>
        <w:t xml:space="preserve"> </w:t>
      </w:r>
      <w:r>
        <w:t>светлое.</w:t>
      </w:r>
    </w:p>
    <w:p w:rsidR="00D01AE1" w:rsidRDefault="008C265F">
      <w:pPr>
        <w:pStyle w:val="a3"/>
        <w:ind w:left="870" w:firstLine="0"/>
      </w:pPr>
      <w:r>
        <w:t>Ритм</w:t>
      </w:r>
      <w:r>
        <w:rPr>
          <w:spacing w:val="-4"/>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3"/>
        </w:rPr>
        <w:t xml:space="preserve"> </w:t>
      </w:r>
      <w:r>
        <w:t>листа.</w:t>
      </w:r>
    </w:p>
    <w:p w:rsidR="00D01AE1" w:rsidRDefault="008C265F">
      <w:pPr>
        <w:pStyle w:val="a3"/>
        <w:spacing w:before="139" w:line="360" w:lineRule="auto"/>
        <w:ind w:right="854"/>
      </w:pPr>
      <w:r>
        <w:t>Основы цветоведения: понятие цвета в художественной деятельности, физическая</w:t>
      </w:r>
      <w:r>
        <w:rPr>
          <w:spacing w:val="1"/>
        </w:rPr>
        <w:t xml:space="preserve"> </w:t>
      </w:r>
      <w:r>
        <w:t>основа</w:t>
      </w:r>
      <w:r>
        <w:rPr>
          <w:spacing w:val="-3"/>
        </w:rPr>
        <w:t xml:space="preserve"> </w:t>
      </w:r>
      <w:r>
        <w:t>цвета,</w:t>
      </w:r>
      <w:r>
        <w:rPr>
          <w:spacing w:val="-1"/>
        </w:rPr>
        <w:t xml:space="preserve"> </w:t>
      </w:r>
      <w:r>
        <w:t>цветовой</w:t>
      </w:r>
      <w:r>
        <w:rPr>
          <w:spacing w:val="-1"/>
        </w:rPr>
        <w:t xml:space="preserve"> </w:t>
      </w:r>
      <w:r>
        <w:t>круг,</w:t>
      </w:r>
      <w:r>
        <w:rPr>
          <w:spacing w:val="-2"/>
        </w:rPr>
        <w:t xml:space="preserve"> </w:t>
      </w:r>
      <w:r>
        <w:t>основные</w:t>
      </w:r>
      <w:r>
        <w:rPr>
          <w:spacing w:val="-3"/>
        </w:rPr>
        <w:t xml:space="preserve"> </w:t>
      </w:r>
      <w:r>
        <w:t>и</w:t>
      </w:r>
      <w:r>
        <w:rPr>
          <w:spacing w:val="-1"/>
        </w:rPr>
        <w:t xml:space="preserve"> </w:t>
      </w:r>
      <w:r>
        <w:t>составные</w:t>
      </w:r>
      <w:r>
        <w:rPr>
          <w:spacing w:val="-3"/>
        </w:rPr>
        <w:t xml:space="preserve"> </w:t>
      </w:r>
      <w:r>
        <w:t>цвета,</w:t>
      </w:r>
      <w:r>
        <w:rPr>
          <w:spacing w:val="-1"/>
        </w:rPr>
        <w:t xml:space="preserve"> </w:t>
      </w:r>
      <w:r>
        <w:t>дополнительные</w:t>
      </w:r>
      <w:r>
        <w:rPr>
          <w:spacing w:val="-3"/>
        </w:rPr>
        <w:t xml:space="preserve"> </w:t>
      </w:r>
      <w:r>
        <w:t>цвета.</w:t>
      </w:r>
    </w:p>
    <w:p w:rsidR="00D01AE1" w:rsidRDefault="008C265F">
      <w:pPr>
        <w:pStyle w:val="a3"/>
        <w:spacing w:before="1" w:line="360" w:lineRule="auto"/>
        <w:ind w:right="852"/>
      </w:pPr>
      <w:r>
        <w:t>Цвет</w:t>
      </w:r>
      <w:r>
        <w:rPr>
          <w:spacing w:val="81"/>
        </w:rPr>
        <w:t xml:space="preserve"> </w:t>
      </w:r>
      <w:r>
        <w:t xml:space="preserve">как  </w:t>
      </w:r>
      <w:r>
        <w:rPr>
          <w:spacing w:val="20"/>
        </w:rPr>
        <w:t xml:space="preserve"> </w:t>
      </w:r>
      <w:r>
        <w:t xml:space="preserve">выразительное  </w:t>
      </w:r>
      <w:r>
        <w:rPr>
          <w:spacing w:val="19"/>
        </w:rPr>
        <w:t xml:space="preserve"> </w:t>
      </w:r>
      <w:r>
        <w:t xml:space="preserve">средство  </w:t>
      </w:r>
      <w:r>
        <w:rPr>
          <w:spacing w:val="19"/>
        </w:rPr>
        <w:t xml:space="preserve"> </w:t>
      </w:r>
      <w:r>
        <w:t xml:space="preserve">в  </w:t>
      </w:r>
      <w:r>
        <w:rPr>
          <w:spacing w:val="20"/>
        </w:rPr>
        <w:t xml:space="preserve"> </w:t>
      </w:r>
      <w:r>
        <w:t xml:space="preserve">изобразительном  </w:t>
      </w:r>
      <w:r>
        <w:rPr>
          <w:spacing w:val="16"/>
        </w:rPr>
        <w:t xml:space="preserve"> </w:t>
      </w:r>
      <w:r>
        <w:t xml:space="preserve">искусстве:  </w:t>
      </w:r>
      <w:r>
        <w:rPr>
          <w:spacing w:val="21"/>
        </w:rPr>
        <w:t xml:space="preserve"> </w:t>
      </w:r>
      <w:r>
        <w:t>холодный</w:t>
      </w:r>
      <w:r>
        <w:rPr>
          <w:spacing w:val="-58"/>
        </w:rPr>
        <w:t xml:space="preserve"> </w:t>
      </w:r>
      <w:r>
        <w:t>и</w:t>
      </w:r>
      <w:r>
        <w:rPr>
          <w:spacing w:val="-1"/>
        </w:rPr>
        <w:t xml:space="preserve"> </w:t>
      </w:r>
      <w:r>
        <w:t>тѐплый</w:t>
      </w:r>
      <w:r>
        <w:rPr>
          <w:spacing w:val="-2"/>
        </w:rPr>
        <w:t xml:space="preserve"> </w:t>
      </w:r>
      <w:r>
        <w:t>цвет,</w:t>
      </w:r>
      <w:r>
        <w:rPr>
          <w:spacing w:val="-1"/>
        </w:rPr>
        <w:t xml:space="preserve"> </w:t>
      </w:r>
      <w:r>
        <w:t>понятие</w:t>
      </w:r>
      <w:r>
        <w:rPr>
          <w:spacing w:val="-4"/>
        </w:rPr>
        <w:t xml:space="preserve"> </w:t>
      </w:r>
      <w:r>
        <w:t>цветовых</w:t>
      </w:r>
      <w:r>
        <w:rPr>
          <w:spacing w:val="2"/>
        </w:rPr>
        <w:t xml:space="preserve"> </w:t>
      </w:r>
      <w:r>
        <w:t>отношений;</w:t>
      </w:r>
      <w:r>
        <w:rPr>
          <w:spacing w:val="-3"/>
        </w:rPr>
        <w:t xml:space="preserve"> </w:t>
      </w:r>
      <w:r>
        <w:t>колорит в</w:t>
      </w:r>
      <w:r>
        <w:rPr>
          <w:spacing w:val="-2"/>
        </w:rPr>
        <w:t xml:space="preserve"> </w:t>
      </w:r>
      <w:r>
        <w:t>живописи.</w:t>
      </w:r>
    </w:p>
    <w:p w:rsidR="00D01AE1" w:rsidRDefault="008C265F">
      <w:pPr>
        <w:pStyle w:val="a3"/>
        <w:spacing w:line="360" w:lineRule="auto"/>
        <w:ind w:right="849"/>
      </w:pPr>
      <w:r>
        <w:t>Виды скульптуры и характер материала в скульптуре. Скульптурные памятники,</w:t>
      </w:r>
      <w:r>
        <w:rPr>
          <w:spacing w:val="1"/>
        </w:rPr>
        <w:t xml:space="preserve"> </w:t>
      </w:r>
      <w:r>
        <w:t xml:space="preserve">парковая      </w:t>
      </w:r>
      <w:r>
        <w:rPr>
          <w:spacing w:val="35"/>
        </w:rPr>
        <w:t xml:space="preserve"> </w:t>
      </w:r>
      <w:r>
        <w:t xml:space="preserve">скульптура,       </w:t>
      </w:r>
      <w:r>
        <w:rPr>
          <w:spacing w:val="34"/>
        </w:rPr>
        <w:t xml:space="preserve"> </w:t>
      </w:r>
      <w:r>
        <w:t xml:space="preserve">камерная       </w:t>
      </w:r>
      <w:r>
        <w:rPr>
          <w:spacing w:val="34"/>
        </w:rPr>
        <w:t xml:space="preserve"> </w:t>
      </w:r>
      <w:r>
        <w:t xml:space="preserve">скульптура.       </w:t>
      </w:r>
      <w:r>
        <w:rPr>
          <w:spacing w:val="34"/>
        </w:rPr>
        <w:t xml:space="preserve"> </w:t>
      </w:r>
      <w:r>
        <w:t xml:space="preserve">Статика       </w:t>
      </w:r>
      <w:r>
        <w:rPr>
          <w:spacing w:val="30"/>
        </w:rPr>
        <w:t xml:space="preserve"> </w:t>
      </w:r>
      <w:r>
        <w:t xml:space="preserve">и       </w:t>
      </w:r>
      <w:r>
        <w:rPr>
          <w:spacing w:val="36"/>
        </w:rPr>
        <w:t xml:space="preserve"> </w:t>
      </w:r>
      <w:r>
        <w:t>движение</w:t>
      </w:r>
      <w:r>
        <w:rPr>
          <w:spacing w:val="-58"/>
        </w:rPr>
        <w:t xml:space="preserve"> </w:t>
      </w:r>
      <w:r>
        <w:t>в</w:t>
      </w:r>
      <w:r>
        <w:rPr>
          <w:spacing w:val="-3"/>
        </w:rPr>
        <w:t xml:space="preserve"> </w:t>
      </w:r>
      <w:r>
        <w:t>скульптуре.</w:t>
      </w:r>
      <w:r>
        <w:rPr>
          <w:spacing w:val="-2"/>
        </w:rPr>
        <w:t xml:space="preserve"> </w:t>
      </w:r>
      <w:r>
        <w:t>Круглая</w:t>
      </w:r>
      <w:r>
        <w:rPr>
          <w:spacing w:val="1"/>
        </w:rPr>
        <w:t xml:space="preserve"> </w:t>
      </w:r>
      <w:r>
        <w:t>скульптура.</w:t>
      </w:r>
      <w:r>
        <w:rPr>
          <w:spacing w:val="-2"/>
        </w:rPr>
        <w:t xml:space="preserve"> </w:t>
      </w:r>
      <w:r>
        <w:t>Произведения</w:t>
      </w:r>
      <w:r>
        <w:rPr>
          <w:spacing w:val="-2"/>
        </w:rPr>
        <w:t xml:space="preserve"> </w:t>
      </w:r>
      <w:r>
        <w:t>мелкой</w:t>
      </w:r>
      <w:r>
        <w:rPr>
          <w:spacing w:val="-1"/>
        </w:rPr>
        <w:t xml:space="preserve"> </w:t>
      </w:r>
      <w:r>
        <w:t>пластики.</w:t>
      </w:r>
      <w:r>
        <w:rPr>
          <w:spacing w:val="-2"/>
        </w:rPr>
        <w:t xml:space="preserve"> </w:t>
      </w:r>
      <w:r>
        <w:t>Виды</w:t>
      </w:r>
      <w:r>
        <w:rPr>
          <w:spacing w:val="-1"/>
        </w:rPr>
        <w:t xml:space="preserve"> </w:t>
      </w:r>
      <w:r>
        <w:t>рельефа.</w:t>
      </w:r>
    </w:p>
    <w:p w:rsidR="00D01AE1" w:rsidRDefault="008C265F">
      <w:pPr>
        <w:pStyle w:val="a3"/>
        <w:spacing w:line="275" w:lineRule="exact"/>
        <w:ind w:left="870" w:firstLine="0"/>
      </w:pPr>
      <w:r>
        <w:t>Жанры</w:t>
      </w:r>
      <w:r>
        <w:rPr>
          <w:spacing w:val="-5"/>
        </w:rPr>
        <w:t xml:space="preserve"> </w:t>
      </w:r>
      <w:r>
        <w:t>изобразительного</w:t>
      </w:r>
      <w:r>
        <w:rPr>
          <w:spacing w:val="-6"/>
        </w:rPr>
        <w:t xml:space="preserve"> </w:t>
      </w:r>
      <w:r>
        <w:t>искусства.</w:t>
      </w:r>
    </w:p>
    <w:p w:rsidR="00D01AE1" w:rsidRDefault="008C265F">
      <w:pPr>
        <w:pStyle w:val="a3"/>
        <w:spacing w:before="139" w:line="360" w:lineRule="auto"/>
        <w:ind w:right="848"/>
      </w:pPr>
      <w:r>
        <w:t>Жанровая система в изобразительном искусстве как инструмент для сравнения и</w:t>
      </w:r>
      <w:r>
        <w:rPr>
          <w:spacing w:val="1"/>
        </w:rPr>
        <w:t xml:space="preserve"> </w:t>
      </w:r>
      <w:r>
        <w:t>анализа</w:t>
      </w:r>
      <w:r>
        <w:rPr>
          <w:spacing w:val="-2"/>
        </w:rPr>
        <w:t xml:space="preserve"> </w:t>
      </w:r>
      <w:r>
        <w:t>произведений</w:t>
      </w:r>
      <w:r>
        <w:rPr>
          <w:spacing w:val="-2"/>
        </w:rPr>
        <w:t xml:space="preserve"> </w:t>
      </w:r>
      <w:r>
        <w:t>изобразительного искусства.</w:t>
      </w:r>
    </w:p>
    <w:p w:rsidR="00D01AE1" w:rsidRDefault="008C265F">
      <w:pPr>
        <w:pStyle w:val="a3"/>
        <w:spacing w:before="1" w:line="360" w:lineRule="auto"/>
        <w:ind w:right="853"/>
      </w:pPr>
      <w:r>
        <w:t>Предмет</w:t>
      </w:r>
      <w:r>
        <w:rPr>
          <w:spacing w:val="1"/>
        </w:rPr>
        <w:t xml:space="preserve"> </w:t>
      </w:r>
      <w:r>
        <w:t>изображения,</w:t>
      </w:r>
      <w:r>
        <w:rPr>
          <w:spacing w:val="1"/>
        </w:rPr>
        <w:t xml:space="preserve"> </w:t>
      </w:r>
      <w:r>
        <w:t>сюжет</w:t>
      </w:r>
      <w:r>
        <w:rPr>
          <w:spacing w:val="1"/>
        </w:rPr>
        <w:t xml:space="preserve"> </w:t>
      </w:r>
      <w:r>
        <w:t>и</w:t>
      </w:r>
      <w:r>
        <w:rPr>
          <w:spacing w:val="1"/>
        </w:rPr>
        <w:t xml:space="preserve"> </w:t>
      </w:r>
      <w:r>
        <w:t>содержание</w:t>
      </w:r>
      <w:r>
        <w:rPr>
          <w:spacing w:val="1"/>
        </w:rPr>
        <w:t xml:space="preserve"> </w:t>
      </w:r>
      <w:r>
        <w:t>произведения</w:t>
      </w:r>
      <w:r>
        <w:rPr>
          <w:spacing w:val="1"/>
        </w:rPr>
        <w:t xml:space="preserve"> </w:t>
      </w:r>
      <w:r>
        <w:t>изобразительного</w:t>
      </w:r>
      <w:r>
        <w:rPr>
          <w:spacing w:val="-57"/>
        </w:rPr>
        <w:t xml:space="preserve"> </w:t>
      </w:r>
      <w:r>
        <w:t>искусства.</w:t>
      </w:r>
    </w:p>
    <w:p w:rsidR="00D01AE1" w:rsidRDefault="008C265F">
      <w:pPr>
        <w:pStyle w:val="a3"/>
        <w:ind w:left="870" w:firstLine="0"/>
        <w:jc w:val="left"/>
      </w:pPr>
      <w:r>
        <w:t>Натюрморт.</w:t>
      </w:r>
    </w:p>
    <w:p w:rsidR="00D01AE1" w:rsidRDefault="008C265F">
      <w:pPr>
        <w:pStyle w:val="a3"/>
        <w:spacing w:before="137" w:line="360" w:lineRule="auto"/>
        <w:jc w:val="left"/>
      </w:pPr>
      <w:r>
        <w:t>Изображение</w:t>
      </w:r>
      <w:r>
        <w:rPr>
          <w:spacing w:val="30"/>
        </w:rPr>
        <w:t xml:space="preserve"> </w:t>
      </w:r>
      <w:r>
        <w:t>предметного</w:t>
      </w:r>
      <w:r>
        <w:rPr>
          <w:spacing w:val="31"/>
        </w:rPr>
        <w:t xml:space="preserve"> </w:t>
      </w:r>
      <w:r>
        <w:t>мира</w:t>
      </w:r>
      <w:r>
        <w:rPr>
          <w:spacing w:val="30"/>
        </w:rPr>
        <w:t xml:space="preserve"> </w:t>
      </w:r>
      <w:r>
        <w:t>в</w:t>
      </w:r>
      <w:r>
        <w:rPr>
          <w:spacing w:val="31"/>
        </w:rPr>
        <w:t xml:space="preserve"> </w:t>
      </w:r>
      <w:r>
        <w:t>изобразительном</w:t>
      </w:r>
      <w:r>
        <w:rPr>
          <w:spacing w:val="31"/>
        </w:rPr>
        <w:t xml:space="preserve"> </w:t>
      </w:r>
      <w:r>
        <w:t>искусстве</w:t>
      </w:r>
      <w:r>
        <w:rPr>
          <w:spacing w:val="30"/>
        </w:rPr>
        <w:t xml:space="preserve"> </w:t>
      </w:r>
      <w:r>
        <w:t>и</w:t>
      </w:r>
      <w:r>
        <w:rPr>
          <w:spacing w:val="32"/>
        </w:rPr>
        <w:t xml:space="preserve"> </w:t>
      </w:r>
      <w:r>
        <w:t>появление</w:t>
      </w:r>
      <w:r>
        <w:rPr>
          <w:spacing w:val="30"/>
        </w:rPr>
        <w:t xml:space="preserve"> </w:t>
      </w:r>
      <w:r>
        <w:t>жанра</w:t>
      </w:r>
      <w:r>
        <w:rPr>
          <w:spacing w:val="-57"/>
        </w:rPr>
        <w:t xml:space="preserve"> </w:t>
      </w:r>
      <w:r>
        <w:t>натюрморта</w:t>
      </w:r>
      <w:r>
        <w:rPr>
          <w:spacing w:val="-2"/>
        </w:rPr>
        <w:t xml:space="preserve"> </w:t>
      </w:r>
      <w:r>
        <w:t>в</w:t>
      </w:r>
      <w:r>
        <w:rPr>
          <w:spacing w:val="-1"/>
        </w:rPr>
        <w:t xml:space="preserve"> </w:t>
      </w:r>
      <w:r>
        <w:t>европейском</w:t>
      </w:r>
      <w:r>
        <w:rPr>
          <w:spacing w:val="-1"/>
        </w:rPr>
        <w:t xml:space="preserve"> </w:t>
      </w:r>
      <w:r>
        <w:t>и</w:t>
      </w:r>
      <w:r>
        <w:rPr>
          <w:spacing w:val="-1"/>
        </w:rPr>
        <w:t xml:space="preserve"> </w:t>
      </w:r>
      <w:r>
        <w:t>отечественном</w:t>
      </w:r>
      <w:r>
        <w:rPr>
          <w:spacing w:val="-1"/>
        </w:rPr>
        <w:t xml:space="preserve"> </w:t>
      </w:r>
      <w:r>
        <w:t>искусстве.</w:t>
      </w:r>
    </w:p>
    <w:p w:rsidR="00D01AE1" w:rsidRDefault="008C265F">
      <w:pPr>
        <w:pStyle w:val="a3"/>
        <w:tabs>
          <w:tab w:val="left" w:pos="1884"/>
          <w:tab w:val="left" w:pos="3407"/>
          <w:tab w:val="left" w:pos="4549"/>
          <w:tab w:val="left" w:pos="5587"/>
          <w:tab w:val="left" w:pos="6892"/>
          <w:tab w:val="left" w:pos="8436"/>
        </w:tabs>
        <w:spacing w:line="360" w:lineRule="auto"/>
        <w:ind w:right="854"/>
        <w:jc w:val="left"/>
      </w:pPr>
      <w:r>
        <w:t>Основы</w:t>
      </w:r>
      <w:r>
        <w:tab/>
        <w:t>графической</w:t>
      </w:r>
      <w:r>
        <w:tab/>
        <w:t>грамоты:</w:t>
      </w:r>
      <w:r>
        <w:tab/>
        <w:t>правила</w:t>
      </w:r>
      <w:r>
        <w:tab/>
        <w:t>объѐмного</w:t>
      </w:r>
      <w:r>
        <w:tab/>
        <w:t>изображения</w:t>
      </w:r>
      <w:r>
        <w:tab/>
      </w:r>
      <w:r>
        <w:rPr>
          <w:spacing w:val="-1"/>
        </w:rPr>
        <w:t>предметов</w:t>
      </w:r>
      <w:r>
        <w:rPr>
          <w:spacing w:val="-57"/>
        </w:rPr>
        <w:t xml:space="preserve"> </w:t>
      </w:r>
      <w:r>
        <w:t>на</w:t>
      </w:r>
      <w:r>
        <w:rPr>
          <w:spacing w:val="-2"/>
        </w:rPr>
        <w:t xml:space="preserve"> </w:t>
      </w:r>
      <w:r>
        <w:t>плоскости.</w:t>
      </w:r>
    </w:p>
    <w:p w:rsidR="00D01AE1" w:rsidRDefault="008C265F">
      <w:pPr>
        <w:pStyle w:val="a3"/>
        <w:spacing w:line="362" w:lineRule="auto"/>
        <w:ind w:right="840"/>
        <w:jc w:val="left"/>
      </w:pPr>
      <w:r>
        <w:t>Линейное</w:t>
      </w:r>
      <w:r>
        <w:rPr>
          <w:spacing w:val="34"/>
        </w:rPr>
        <w:t xml:space="preserve"> </w:t>
      </w:r>
      <w:r>
        <w:t>построение</w:t>
      </w:r>
      <w:r>
        <w:rPr>
          <w:spacing w:val="35"/>
        </w:rPr>
        <w:t xml:space="preserve"> </w:t>
      </w:r>
      <w:r>
        <w:t>предмета</w:t>
      </w:r>
      <w:r>
        <w:rPr>
          <w:spacing w:val="35"/>
        </w:rPr>
        <w:t xml:space="preserve"> </w:t>
      </w:r>
      <w:r>
        <w:t>в</w:t>
      </w:r>
      <w:r>
        <w:rPr>
          <w:spacing w:val="35"/>
        </w:rPr>
        <w:t xml:space="preserve"> </w:t>
      </w:r>
      <w:r>
        <w:t>пространстве:</w:t>
      </w:r>
      <w:r>
        <w:rPr>
          <w:spacing w:val="35"/>
        </w:rPr>
        <w:t xml:space="preserve"> </w:t>
      </w:r>
      <w:r>
        <w:t>линия</w:t>
      </w:r>
      <w:r>
        <w:rPr>
          <w:spacing w:val="36"/>
        </w:rPr>
        <w:t xml:space="preserve"> </w:t>
      </w:r>
      <w:r>
        <w:t>горизонта,</w:t>
      </w:r>
      <w:r>
        <w:rPr>
          <w:spacing w:val="36"/>
        </w:rPr>
        <w:t xml:space="preserve"> </w:t>
      </w:r>
      <w:r>
        <w:t>точка</w:t>
      </w:r>
      <w:r>
        <w:rPr>
          <w:spacing w:val="35"/>
        </w:rPr>
        <w:t xml:space="preserve"> </w:t>
      </w:r>
      <w:r>
        <w:t>зрения</w:t>
      </w:r>
      <w:r>
        <w:rPr>
          <w:spacing w:val="35"/>
        </w:rPr>
        <w:t xml:space="preserve"> </w:t>
      </w:r>
      <w:r>
        <w:t>и</w:t>
      </w:r>
      <w:r>
        <w:rPr>
          <w:spacing w:val="-57"/>
        </w:rPr>
        <w:t xml:space="preserve"> </w:t>
      </w:r>
      <w:r>
        <w:t>точка</w:t>
      </w:r>
      <w:r>
        <w:rPr>
          <w:spacing w:val="-2"/>
        </w:rPr>
        <w:t xml:space="preserve"> </w:t>
      </w:r>
      <w:r>
        <w:t>схода, правила</w:t>
      </w:r>
      <w:r>
        <w:rPr>
          <w:spacing w:val="-1"/>
        </w:rPr>
        <w:t xml:space="preserve"> </w:t>
      </w:r>
      <w:r>
        <w:t>перспективных</w:t>
      </w:r>
      <w:r>
        <w:rPr>
          <w:spacing w:val="2"/>
        </w:rPr>
        <w:t xml:space="preserve"> </w:t>
      </w:r>
      <w:r>
        <w:t>сокращений.</w:t>
      </w:r>
    </w:p>
    <w:p w:rsidR="00D01AE1" w:rsidRDefault="008C265F">
      <w:pPr>
        <w:pStyle w:val="a3"/>
        <w:spacing w:line="271" w:lineRule="exact"/>
        <w:ind w:left="870" w:firstLine="0"/>
        <w:jc w:val="left"/>
      </w:pPr>
      <w:r>
        <w:t>Изображение</w:t>
      </w:r>
      <w:r>
        <w:rPr>
          <w:spacing w:val="-4"/>
        </w:rPr>
        <w:t xml:space="preserve"> </w:t>
      </w:r>
      <w:r>
        <w:t>окружности</w:t>
      </w:r>
      <w:r>
        <w:rPr>
          <w:spacing w:val="-3"/>
        </w:rPr>
        <w:t xml:space="preserve"> </w:t>
      </w:r>
      <w:r>
        <w:t>в</w:t>
      </w:r>
      <w:r>
        <w:rPr>
          <w:spacing w:val="-4"/>
        </w:rPr>
        <w:t xml:space="preserve"> </w:t>
      </w:r>
      <w:r>
        <w:t>перспективе.</w:t>
      </w:r>
    </w:p>
    <w:p w:rsidR="00D01AE1" w:rsidRDefault="008C265F">
      <w:pPr>
        <w:pStyle w:val="a3"/>
        <w:spacing w:before="139" w:line="360" w:lineRule="auto"/>
        <w:ind w:left="870" w:right="1526" w:firstLine="0"/>
        <w:jc w:val="left"/>
      </w:pPr>
      <w:r>
        <w:t>Рисование</w:t>
      </w:r>
      <w:r>
        <w:rPr>
          <w:spacing w:val="-5"/>
        </w:rPr>
        <w:t xml:space="preserve"> </w:t>
      </w:r>
      <w:r>
        <w:t>геометрических</w:t>
      </w:r>
      <w:r>
        <w:rPr>
          <w:spacing w:val="-2"/>
        </w:rPr>
        <w:t xml:space="preserve"> </w:t>
      </w:r>
      <w:r>
        <w:t>тел</w:t>
      </w:r>
      <w:r>
        <w:rPr>
          <w:spacing w:val="-3"/>
        </w:rPr>
        <w:t xml:space="preserve"> </w:t>
      </w:r>
      <w:r>
        <w:t>на</w:t>
      </w:r>
      <w:r>
        <w:rPr>
          <w:spacing w:val="-5"/>
        </w:rPr>
        <w:t xml:space="preserve"> </w:t>
      </w:r>
      <w:r>
        <w:t>основе</w:t>
      </w:r>
      <w:r>
        <w:rPr>
          <w:spacing w:val="-5"/>
        </w:rPr>
        <w:t xml:space="preserve"> </w:t>
      </w:r>
      <w:r>
        <w:t>правил</w:t>
      </w:r>
      <w:r>
        <w:rPr>
          <w:spacing w:val="-5"/>
        </w:rPr>
        <w:t xml:space="preserve"> </w:t>
      </w:r>
      <w:r>
        <w:t>линейной</w:t>
      </w:r>
      <w:r>
        <w:rPr>
          <w:spacing w:val="-4"/>
        </w:rPr>
        <w:t xml:space="preserve"> </w:t>
      </w:r>
      <w:r>
        <w:t>перспективы.</w:t>
      </w:r>
      <w:r>
        <w:rPr>
          <w:spacing w:val="-57"/>
        </w:rPr>
        <w:t xml:space="preserve"> </w:t>
      </w:r>
      <w:r>
        <w:t>Сложная</w:t>
      </w:r>
      <w:r>
        <w:rPr>
          <w:spacing w:val="-1"/>
        </w:rPr>
        <w:t xml:space="preserve"> </w:t>
      </w:r>
      <w:r>
        <w:t>пространственная</w:t>
      </w:r>
      <w:r>
        <w:rPr>
          <w:spacing w:val="-1"/>
        </w:rPr>
        <w:t xml:space="preserve"> </w:t>
      </w:r>
      <w:r>
        <w:t>форма</w:t>
      </w:r>
      <w:r>
        <w:rPr>
          <w:spacing w:val="-3"/>
        </w:rPr>
        <w:t xml:space="preserve"> </w:t>
      </w:r>
      <w:r>
        <w:t>и</w:t>
      </w:r>
      <w:r>
        <w:rPr>
          <w:spacing w:val="-1"/>
        </w:rPr>
        <w:t xml:space="preserve"> </w:t>
      </w:r>
      <w:r>
        <w:t>выявление</w:t>
      </w:r>
      <w:r>
        <w:rPr>
          <w:spacing w:val="-2"/>
        </w:rPr>
        <w:t xml:space="preserve"> </w:t>
      </w:r>
      <w:r>
        <w:t>еѐ</w:t>
      </w:r>
      <w:r>
        <w:rPr>
          <w:spacing w:val="-2"/>
        </w:rPr>
        <w:t xml:space="preserve"> </w:t>
      </w:r>
      <w:r>
        <w:t>конструкции.</w:t>
      </w:r>
    </w:p>
    <w:p w:rsidR="00D01AE1" w:rsidRDefault="008C265F">
      <w:pPr>
        <w:pStyle w:val="a3"/>
        <w:ind w:left="870" w:firstLine="0"/>
        <w:jc w:val="left"/>
      </w:pPr>
      <w:r>
        <w:t>Рисунок</w:t>
      </w:r>
      <w:r>
        <w:rPr>
          <w:spacing w:val="28"/>
        </w:rPr>
        <w:t xml:space="preserve"> </w:t>
      </w:r>
      <w:r>
        <w:t>сложной</w:t>
      </w:r>
      <w:r>
        <w:rPr>
          <w:spacing w:val="87"/>
        </w:rPr>
        <w:t xml:space="preserve"> </w:t>
      </w:r>
      <w:r>
        <w:t>формы</w:t>
      </w:r>
      <w:r>
        <w:rPr>
          <w:spacing w:val="87"/>
        </w:rPr>
        <w:t xml:space="preserve"> </w:t>
      </w:r>
      <w:r>
        <w:t>предмета</w:t>
      </w:r>
      <w:r>
        <w:rPr>
          <w:spacing w:val="86"/>
        </w:rPr>
        <w:t xml:space="preserve"> </w:t>
      </w:r>
      <w:r>
        <w:t>как</w:t>
      </w:r>
      <w:r>
        <w:rPr>
          <w:spacing w:val="88"/>
        </w:rPr>
        <w:t xml:space="preserve"> </w:t>
      </w:r>
      <w:r>
        <w:t>соотношение</w:t>
      </w:r>
      <w:r>
        <w:rPr>
          <w:spacing w:val="86"/>
        </w:rPr>
        <w:t xml:space="preserve"> </w:t>
      </w:r>
      <w:r>
        <w:t>простых</w:t>
      </w:r>
      <w:r>
        <w:rPr>
          <w:spacing w:val="90"/>
        </w:rPr>
        <w:t xml:space="preserve"> </w:t>
      </w:r>
      <w:r>
        <w:t>геометрических</w:t>
      </w:r>
    </w:p>
    <w:p w:rsidR="00D01AE1" w:rsidRDefault="008C265F">
      <w:pPr>
        <w:pStyle w:val="a3"/>
        <w:spacing w:before="137"/>
        <w:ind w:firstLine="0"/>
        <w:jc w:val="left"/>
      </w:pPr>
      <w:r>
        <w:t>фигур.</w:t>
      </w:r>
    </w:p>
    <w:p w:rsidR="00D01AE1" w:rsidRDefault="008C265F">
      <w:pPr>
        <w:pStyle w:val="a3"/>
        <w:spacing w:before="137"/>
        <w:ind w:left="870" w:firstLine="0"/>
        <w:jc w:val="left"/>
      </w:pPr>
      <w:r>
        <w:t>Линейный</w:t>
      </w:r>
      <w:r>
        <w:rPr>
          <w:spacing w:val="-4"/>
        </w:rPr>
        <w:t xml:space="preserve"> </w:t>
      </w:r>
      <w:r>
        <w:t>рисунок</w:t>
      </w:r>
      <w:r>
        <w:rPr>
          <w:spacing w:val="-4"/>
        </w:rPr>
        <w:t xml:space="preserve"> </w:t>
      </w:r>
      <w:r>
        <w:t>конструкции</w:t>
      </w:r>
      <w:r>
        <w:rPr>
          <w:spacing w:val="-4"/>
        </w:rPr>
        <w:t xml:space="preserve"> </w:t>
      </w:r>
      <w:r>
        <w:t>из</w:t>
      </w:r>
      <w:r>
        <w:rPr>
          <w:spacing w:val="-4"/>
        </w:rPr>
        <w:t xml:space="preserve"> </w:t>
      </w:r>
      <w:r>
        <w:t>нескольких</w:t>
      </w:r>
      <w:r>
        <w:rPr>
          <w:spacing w:val="-2"/>
        </w:rPr>
        <w:t xml:space="preserve"> </w:t>
      </w:r>
      <w:r>
        <w:t>геометрических</w:t>
      </w:r>
      <w:r>
        <w:rPr>
          <w:spacing w:val="-4"/>
        </w:rPr>
        <w:t xml:space="preserve"> </w:t>
      </w:r>
      <w:r>
        <w:t>тел.</w:t>
      </w:r>
    </w:p>
    <w:p w:rsidR="00D01AE1" w:rsidRDefault="008C265F">
      <w:pPr>
        <w:pStyle w:val="a3"/>
        <w:spacing w:before="139"/>
        <w:ind w:left="870" w:firstLine="0"/>
        <w:jc w:val="left"/>
      </w:pPr>
      <w:r>
        <w:t>Освещение</w:t>
      </w:r>
      <w:r>
        <w:rPr>
          <w:spacing w:val="62"/>
        </w:rPr>
        <w:t xml:space="preserve"> </w:t>
      </w:r>
      <w:r>
        <w:t>как</w:t>
      </w:r>
      <w:r>
        <w:rPr>
          <w:spacing w:val="64"/>
        </w:rPr>
        <w:t xml:space="preserve"> </w:t>
      </w:r>
      <w:r>
        <w:t>средство</w:t>
      </w:r>
      <w:r>
        <w:rPr>
          <w:spacing w:val="63"/>
        </w:rPr>
        <w:t xml:space="preserve"> </w:t>
      </w:r>
      <w:r>
        <w:t>выявления</w:t>
      </w:r>
      <w:r>
        <w:rPr>
          <w:spacing w:val="63"/>
        </w:rPr>
        <w:t xml:space="preserve"> </w:t>
      </w:r>
      <w:r>
        <w:t>объѐма</w:t>
      </w:r>
      <w:r>
        <w:rPr>
          <w:spacing w:val="63"/>
        </w:rPr>
        <w:t xml:space="preserve"> </w:t>
      </w:r>
      <w:r>
        <w:t>предмета.</w:t>
      </w:r>
      <w:r>
        <w:rPr>
          <w:spacing w:val="63"/>
        </w:rPr>
        <w:t xml:space="preserve"> </w:t>
      </w:r>
      <w:r>
        <w:t>Понятия</w:t>
      </w:r>
      <w:r>
        <w:rPr>
          <w:spacing w:val="65"/>
        </w:rPr>
        <w:t xml:space="preserve"> </w:t>
      </w:r>
      <w:r>
        <w:t>«свет»,</w:t>
      </w:r>
      <w:r>
        <w:rPr>
          <w:spacing w:val="69"/>
        </w:rPr>
        <w:t xml:space="preserve"> </w:t>
      </w:r>
      <w:r>
        <w:t>«блик»,</w:t>
      </w:r>
    </w:p>
    <w:p w:rsidR="00D01AE1" w:rsidRDefault="008C265F">
      <w:pPr>
        <w:pStyle w:val="a3"/>
        <w:spacing w:before="137"/>
        <w:ind w:firstLine="0"/>
        <w:jc w:val="left"/>
      </w:pPr>
      <w:r>
        <w:t>«полутень»,</w:t>
      </w:r>
      <w:r>
        <w:rPr>
          <w:spacing w:val="42"/>
        </w:rPr>
        <w:t xml:space="preserve"> </w:t>
      </w:r>
      <w:r>
        <w:t>«собственная</w:t>
      </w:r>
      <w:r>
        <w:rPr>
          <w:spacing w:val="38"/>
        </w:rPr>
        <w:t xml:space="preserve"> </w:t>
      </w:r>
      <w:r>
        <w:t>тень»,</w:t>
      </w:r>
      <w:r>
        <w:rPr>
          <w:spacing w:val="43"/>
        </w:rPr>
        <w:t xml:space="preserve"> </w:t>
      </w:r>
      <w:r>
        <w:t>«рефлекс»,</w:t>
      </w:r>
      <w:r>
        <w:rPr>
          <w:spacing w:val="42"/>
        </w:rPr>
        <w:t xml:space="preserve"> </w:t>
      </w:r>
      <w:r>
        <w:t>«падающая</w:t>
      </w:r>
      <w:r>
        <w:rPr>
          <w:spacing w:val="38"/>
        </w:rPr>
        <w:t xml:space="preserve"> </w:t>
      </w:r>
      <w:r>
        <w:t>тень».</w:t>
      </w:r>
      <w:r>
        <w:rPr>
          <w:spacing w:val="40"/>
        </w:rPr>
        <w:t xml:space="preserve"> </w:t>
      </w:r>
      <w:r>
        <w:t>Особенности</w:t>
      </w:r>
      <w:r>
        <w:rPr>
          <w:spacing w:val="39"/>
        </w:rPr>
        <w:t xml:space="preserve"> </w:t>
      </w:r>
      <w:r>
        <w:t>освещения</w:t>
      </w:r>
    </w:p>
    <w:p w:rsidR="00D01AE1" w:rsidRDefault="008C265F">
      <w:pPr>
        <w:pStyle w:val="a3"/>
        <w:spacing w:before="139"/>
        <w:ind w:firstLine="0"/>
        <w:jc w:val="left"/>
      </w:pPr>
      <w:r>
        <w:t>«по</w:t>
      </w:r>
      <w:r>
        <w:rPr>
          <w:spacing w:val="-4"/>
        </w:rPr>
        <w:t xml:space="preserve"> </w:t>
      </w:r>
      <w:r>
        <w:t>свету»</w:t>
      </w:r>
      <w:r>
        <w:rPr>
          <w:spacing w:val="-9"/>
        </w:rPr>
        <w:t xml:space="preserve"> </w:t>
      </w:r>
      <w:r>
        <w:t>и</w:t>
      </w:r>
      <w:r>
        <w:rPr>
          <w:spacing w:val="2"/>
        </w:rPr>
        <w:t xml:space="preserve"> </w:t>
      </w:r>
      <w:r>
        <w:t>«против</w:t>
      </w:r>
      <w:r>
        <w:rPr>
          <w:spacing w:val="-4"/>
        </w:rPr>
        <w:t xml:space="preserve"> </w:t>
      </w:r>
      <w:r>
        <w:t>света».</w:t>
      </w:r>
    </w:p>
    <w:p w:rsidR="00D01AE1" w:rsidRDefault="008C265F">
      <w:pPr>
        <w:pStyle w:val="a3"/>
        <w:tabs>
          <w:tab w:val="left" w:pos="2301"/>
          <w:tab w:val="left" w:pos="4123"/>
          <w:tab w:val="left" w:pos="6172"/>
          <w:tab w:val="left" w:pos="8090"/>
          <w:tab w:val="left" w:pos="8776"/>
        </w:tabs>
        <w:spacing w:before="137"/>
        <w:ind w:left="870" w:firstLine="0"/>
        <w:jc w:val="left"/>
      </w:pPr>
      <w:r>
        <w:t>Рисунок</w:t>
      </w:r>
      <w:r>
        <w:tab/>
        <w:t>натюрморта</w:t>
      </w:r>
      <w:r>
        <w:tab/>
        <w:t>графическими</w:t>
      </w:r>
      <w:r>
        <w:tab/>
        <w:t>материалами</w:t>
      </w:r>
      <w:r>
        <w:tab/>
        <w:t>с</w:t>
      </w:r>
      <w:r>
        <w:tab/>
        <w:t>натуры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или</w:t>
      </w:r>
      <w:r>
        <w:rPr>
          <w:spacing w:val="-5"/>
        </w:rPr>
        <w:t xml:space="preserve"> </w:t>
      </w:r>
      <w:r>
        <w:t>по</w:t>
      </w:r>
      <w:r>
        <w:rPr>
          <w:spacing w:val="-2"/>
        </w:rPr>
        <w:t xml:space="preserve"> </w:t>
      </w:r>
      <w:r>
        <w:t>представлению.</w:t>
      </w:r>
    </w:p>
    <w:p w:rsidR="00D01AE1" w:rsidRDefault="008C265F">
      <w:pPr>
        <w:pStyle w:val="a3"/>
        <w:tabs>
          <w:tab w:val="left" w:pos="2373"/>
          <w:tab w:val="left" w:pos="3807"/>
          <w:tab w:val="left" w:pos="4217"/>
          <w:tab w:val="left" w:pos="5407"/>
          <w:tab w:val="left" w:pos="7158"/>
        </w:tabs>
        <w:spacing w:before="140"/>
        <w:ind w:left="869" w:firstLine="0"/>
        <w:jc w:val="left"/>
      </w:pPr>
      <w:r>
        <w:t>Творческий</w:t>
      </w:r>
      <w:r>
        <w:tab/>
        <w:t>натюрморт</w:t>
      </w:r>
      <w:r>
        <w:tab/>
        <w:t>в</w:t>
      </w:r>
      <w:r>
        <w:tab/>
        <w:t>графике.</w:t>
      </w:r>
      <w:r>
        <w:tab/>
        <w:t>Произведения</w:t>
      </w:r>
      <w:r>
        <w:tab/>
        <w:t>художников-графиков.</w:t>
      </w:r>
    </w:p>
    <w:p w:rsidR="00D01AE1" w:rsidRDefault="008C265F">
      <w:pPr>
        <w:pStyle w:val="a3"/>
        <w:spacing w:before="137"/>
        <w:ind w:firstLine="0"/>
        <w:jc w:val="left"/>
      </w:pPr>
      <w:r>
        <w:t>Особенности</w:t>
      </w:r>
      <w:r>
        <w:rPr>
          <w:spacing w:val="-5"/>
        </w:rPr>
        <w:t xml:space="preserve"> </w:t>
      </w:r>
      <w:r>
        <w:t>графических</w:t>
      </w:r>
      <w:r>
        <w:rPr>
          <w:spacing w:val="-3"/>
        </w:rPr>
        <w:t xml:space="preserve"> </w:t>
      </w:r>
      <w:r>
        <w:t>техник.</w:t>
      </w:r>
      <w:r>
        <w:rPr>
          <w:spacing w:val="-4"/>
        </w:rPr>
        <w:t xml:space="preserve"> </w:t>
      </w:r>
      <w:r>
        <w:t>Печатная</w:t>
      </w:r>
      <w:r>
        <w:rPr>
          <w:spacing w:val="-5"/>
        </w:rPr>
        <w:t xml:space="preserve"> </w:t>
      </w:r>
      <w:r>
        <w:t>графика.</w:t>
      </w:r>
    </w:p>
    <w:p w:rsidR="00D01AE1" w:rsidRDefault="008C265F">
      <w:pPr>
        <w:pStyle w:val="a3"/>
        <w:tabs>
          <w:tab w:val="left" w:pos="2407"/>
          <w:tab w:val="left" w:pos="3975"/>
          <w:tab w:val="left" w:pos="5519"/>
          <w:tab w:val="left" w:pos="6256"/>
          <w:tab w:val="left" w:pos="6610"/>
          <w:tab w:val="left" w:pos="8215"/>
        </w:tabs>
        <w:spacing w:before="139" w:line="360" w:lineRule="auto"/>
        <w:ind w:right="856"/>
        <w:jc w:val="left"/>
      </w:pPr>
      <w:r>
        <w:t>Живописное</w:t>
      </w:r>
      <w:r>
        <w:tab/>
        <w:t>изображение</w:t>
      </w:r>
      <w:r>
        <w:tab/>
        <w:t>натюрморта.</w:t>
      </w:r>
      <w:r>
        <w:tab/>
        <w:t>Цвет</w:t>
      </w:r>
      <w:r>
        <w:tab/>
        <w:t>в</w:t>
      </w:r>
      <w:r>
        <w:tab/>
        <w:t>натюрмортах</w:t>
      </w:r>
      <w:r>
        <w:tab/>
      </w:r>
      <w:r>
        <w:rPr>
          <w:spacing w:val="-1"/>
        </w:rPr>
        <w:t>европейских</w:t>
      </w:r>
      <w:r>
        <w:rPr>
          <w:spacing w:val="-57"/>
        </w:rPr>
        <w:t xml:space="preserve"> </w:t>
      </w:r>
      <w:r>
        <w:t>и</w:t>
      </w:r>
      <w:r>
        <w:rPr>
          <w:spacing w:val="-1"/>
        </w:rPr>
        <w:t xml:space="preserve"> </w:t>
      </w:r>
      <w:r>
        <w:t>отечественных живописцев.</w:t>
      </w:r>
      <w:r>
        <w:rPr>
          <w:spacing w:val="-1"/>
        </w:rPr>
        <w:t xml:space="preserve"> </w:t>
      </w:r>
      <w:r>
        <w:t>Опыт</w:t>
      </w:r>
      <w:r>
        <w:rPr>
          <w:spacing w:val="-1"/>
        </w:rPr>
        <w:t xml:space="preserve"> </w:t>
      </w:r>
      <w:r>
        <w:t>создания</w:t>
      </w:r>
      <w:r>
        <w:rPr>
          <w:spacing w:val="-3"/>
        </w:rPr>
        <w:t xml:space="preserve"> </w:t>
      </w:r>
      <w:r>
        <w:t>живописного</w:t>
      </w:r>
      <w:r>
        <w:rPr>
          <w:spacing w:val="-4"/>
        </w:rPr>
        <w:t xml:space="preserve"> </w:t>
      </w:r>
      <w:r>
        <w:t>натюрморта.</w:t>
      </w:r>
    </w:p>
    <w:p w:rsidR="00D01AE1" w:rsidRDefault="008C265F">
      <w:pPr>
        <w:pStyle w:val="a3"/>
        <w:ind w:left="869" w:firstLine="0"/>
        <w:jc w:val="left"/>
      </w:pPr>
      <w:r>
        <w:t>Портрет.</w:t>
      </w:r>
    </w:p>
    <w:p w:rsidR="00D01AE1" w:rsidRDefault="008C265F">
      <w:pPr>
        <w:pStyle w:val="a3"/>
        <w:spacing w:before="137" w:line="360" w:lineRule="auto"/>
        <w:ind w:right="850"/>
      </w:pPr>
      <w:r>
        <w:t>Портрет</w:t>
      </w:r>
      <w:r>
        <w:rPr>
          <w:spacing w:val="1"/>
        </w:rPr>
        <w:t xml:space="preserve"> </w:t>
      </w:r>
      <w:r>
        <w:t>как</w:t>
      </w:r>
      <w:r>
        <w:rPr>
          <w:spacing w:val="1"/>
        </w:rPr>
        <w:t xml:space="preserve"> </w:t>
      </w:r>
      <w:r>
        <w:t>образ</w:t>
      </w:r>
      <w:r>
        <w:rPr>
          <w:spacing w:val="1"/>
        </w:rPr>
        <w:t xml:space="preserve"> </w:t>
      </w:r>
      <w:r>
        <w:t>определѐнного</w:t>
      </w:r>
      <w:r>
        <w:rPr>
          <w:spacing w:val="1"/>
        </w:rPr>
        <w:t xml:space="preserve"> </w:t>
      </w:r>
      <w:r>
        <w:t>реального</w:t>
      </w:r>
      <w:r>
        <w:rPr>
          <w:spacing w:val="1"/>
        </w:rPr>
        <w:t xml:space="preserve"> </w:t>
      </w:r>
      <w:r>
        <w:t>человека.</w:t>
      </w:r>
      <w:r>
        <w:rPr>
          <w:spacing w:val="1"/>
        </w:rPr>
        <w:t xml:space="preserve"> </w:t>
      </w:r>
      <w:r>
        <w:t>Изображение</w:t>
      </w:r>
      <w:r>
        <w:rPr>
          <w:spacing w:val="1"/>
        </w:rPr>
        <w:t xml:space="preserve"> </w:t>
      </w:r>
      <w:r>
        <w:t>портрета</w:t>
      </w:r>
      <w:r>
        <w:rPr>
          <w:spacing w:val="1"/>
        </w:rPr>
        <w:t xml:space="preserve"> </w:t>
      </w:r>
      <w:r>
        <w:t>человека</w:t>
      </w:r>
      <w:r>
        <w:rPr>
          <w:spacing w:val="1"/>
        </w:rPr>
        <w:t xml:space="preserve"> </w:t>
      </w:r>
      <w:r>
        <w:t>в</w:t>
      </w:r>
      <w:r>
        <w:rPr>
          <w:spacing w:val="1"/>
        </w:rPr>
        <w:t xml:space="preserve"> </w:t>
      </w:r>
      <w:r>
        <w:t>искусстве</w:t>
      </w:r>
      <w:r>
        <w:rPr>
          <w:spacing w:val="1"/>
        </w:rPr>
        <w:t xml:space="preserve"> </w:t>
      </w:r>
      <w:r>
        <w:t>разных</w:t>
      </w:r>
      <w:r>
        <w:rPr>
          <w:spacing w:val="1"/>
        </w:rPr>
        <w:t xml:space="preserve"> </w:t>
      </w:r>
      <w:r>
        <w:t>эпох.</w:t>
      </w:r>
      <w:r>
        <w:rPr>
          <w:spacing w:val="1"/>
        </w:rPr>
        <w:t xml:space="preserve"> </w:t>
      </w:r>
      <w:r>
        <w:t>Выражение</w:t>
      </w:r>
      <w:r>
        <w:rPr>
          <w:spacing w:val="1"/>
        </w:rPr>
        <w:t xml:space="preserve"> </w:t>
      </w:r>
      <w:r>
        <w:t>в</w:t>
      </w:r>
      <w:r>
        <w:rPr>
          <w:spacing w:val="1"/>
        </w:rPr>
        <w:t xml:space="preserve"> </w:t>
      </w:r>
      <w:r>
        <w:t>портретном</w:t>
      </w:r>
      <w:r>
        <w:rPr>
          <w:spacing w:val="1"/>
        </w:rPr>
        <w:t xml:space="preserve"> </w:t>
      </w:r>
      <w:r>
        <w:t>изображении</w:t>
      </w:r>
      <w:r>
        <w:rPr>
          <w:spacing w:val="1"/>
        </w:rPr>
        <w:t xml:space="preserve"> </w:t>
      </w:r>
      <w:r>
        <w:t>характера</w:t>
      </w:r>
      <w:r>
        <w:rPr>
          <w:spacing w:val="1"/>
        </w:rPr>
        <w:t xml:space="preserve"> </w:t>
      </w:r>
      <w:r>
        <w:t>человека</w:t>
      </w:r>
      <w:r>
        <w:rPr>
          <w:spacing w:val="-2"/>
        </w:rPr>
        <w:t xml:space="preserve"> </w:t>
      </w:r>
      <w:r>
        <w:t>и мировоззренческих</w:t>
      </w:r>
      <w:r>
        <w:rPr>
          <w:spacing w:val="-1"/>
        </w:rPr>
        <w:t xml:space="preserve"> </w:t>
      </w:r>
      <w:r>
        <w:t>идеалов</w:t>
      </w:r>
      <w:r>
        <w:rPr>
          <w:spacing w:val="-1"/>
        </w:rPr>
        <w:t xml:space="preserve"> </w:t>
      </w:r>
      <w:r>
        <w:t>эпохи.</w:t>
      </w:r>
    </w:p>
    <w:p w:rsidR="00D01AE1" w:rsidRDefault="008C265F">
      <w:pPr>
        <w:pStyle w:val="a3"/>
        <w:spacing w:before="2"/>
        <w:ind w:left="869" w:firstLine="0"/>
      </w:pPr>
      <w:r>
        <w:t>Великие</w:t>
      </w:r>
      <w:r>
        <w:rPr>
          <w:spacing w:val="-4"/>
        </w:rPr>
        <w:t xml:space="preserve"> </w:t>
      </w:r>
      <w:r>
        <w:t>портретисты</w:t>
      </w:r>
      <w:r>
        <w:rPr>
          <w:spacing w:val="-1"/>
        </w:rPr>
        <w:t xml:space="preserve"> </w:t>
      </w:r>
      <w:r>
        <w:t>в</w:t>
      </w:r>
      <w:r>
        <w:rPr>
          <w:spacing w:val="-5"/>
        </w:rPr>
        <w:t xml:space="preserve"> </w:t>
      </w:r>
      <w:r>
        <w:t>европейском</w:t>
      </w:r>
      <w:r>
        <w:rPr>
          <w:spacing w:val="-4"/>
        </w:rPr>
        <w:t xml:space="preserve"> </w:t>
      </w:r>
      <w:r>
        <w:t>искусстве.</w:t>
      </w:r>
    </w:p>
    <w:p w:rsidR="00D01AE1" w:rsidRDefault="008C265F">
      <w:pPr>
        <w:pStyle w:val="a3"/>
        <w:spacing w:before="137" w:line="360" w:lineRule="auto"/>
        <w:ind w:right="854"/>
      </w:pPr>
      <w:r>
        <w:t>Особенности</w:t>
      </w:r>
      <w:r>
        <w:rPr>
          <w:spacing w:val="1"/>
        </w:rPr>
        <w:t xml:space="preserve"> </w:t>
      </w:r>
      <w:r>
        <w:t>развития</w:t>
      </w:r>
      <w:r>
        <w:rPr>
          <w:spacing w:val="1"/>
        </w:rPr>
        <w:t xml:space="preserve"> </w:t>
      </w:r>
      <w:r>
        <w:t>портретного</w:t>
      </w:r>
      <w:r>
        <w:rPr>
          <w:spacing w:val="1"/>
        </w:rPr>
        <w:t xml:space="preserve"> </w:t>
      </w:r>
      <w:r>
        <w:t>жанра</w:t>
      </w:r>
      <w:r>
        <w:rPr>
          <w:spacing w:val="1"/>
        </w:rPr>
        <w:t xml:space="preserve"> </w:t>
      </w:r>
      <w:r>
        <w:t>в</w:t>
      </w:r>
      <w:r>
        <w:rPr>
          <w:spacing w:val="1"/>
        </w:rPr>
        <w:t xml:space="preserve"> </w:t>
      </w:r>
      <w:r>
        <w:t>отечественном</w:t>
      </w:r>
      <w:r>
        <w:rPr>
          <w:spacing w:val="1"/>
        </w:rPr>
        <w:t xml:space="preserve"> </w:t>
      </w:r>
      <w:r>
        <w:t>искусстве.</w:t>
      </w:r>
      <w:r>
        <w:rPr>
          <w:spacing w:val="1"/>
        </w:rPr>
        <w:t xml:space="preserve"> </w:t>
      </w:r>
      <w:r>
        <w:t>Великие</w:t>
      </w:r>
      <w:r>
        <w:rPr>
          <w:spacing w:val="1"/>
        </w:rPr>
        <w:t xml:space="preserve"> </w:t>
      </w:r>
      <w:r>
        <w:t>портретисты</w:t>
      </w:r>
      <w:r>
        <w:rPr>
          <w:spacing w:val="-1"/>
        </w:rPr>
        <w:t xml:space="preserve"> </w:t>
      </w:r>
      <w:r>
        <w:t>в</w:t>
      </w:r>
      <w:r>
        <w:rPr>
          <w:spacing w:val="-1"/>
        </w:rPr>
        <w:t xml:space="preserve"> </w:t>
      </w:r>
      <w:r>
        <w:t>русской живописи.</w:t>
      </w:r>
    </w:p>
    <w:p w:rsidR="00D01AE1" w:rsidRDefault="008C265F">
      <w:pPr>
        <w:pStyle w:val="a3"/>
        <w:ind w:left="869" w:firstLine="0"/>
      </w:pPr>
      <w:r>
        <w:t>Парадный</w:t>
      </w:r>
      <w:r>
        <w:rPr>
          <w:spacing w:val="-3"/>
        </w:rPr>
        <w:t xml:space="preserve"> </w:t>
      </w:r>
      <w:r>
        <w:t>и</w:t>
      </w:r>
      <w:r>
        <w:rPr>
          <w:spacing w:val="-2"/>
        </w:rPr>
        <w:t xml:space="preserve"> </w:t>
      </w:r>
      <w:r>
        <w:t>камерный</w:t>
      </w:r>
      <w:r>
        <w:rPr>
          <w:spacing w:val="-2"/>
        </w:rPr>
        <w:t xml:space="preserve"> </w:t>
      </w:r>
      <w:r>
        <w:t>портрет</w:t>
      </w:r>
      <w:r>
        <w:rPr>
          <w:spacing w:val="-2"/>
        </w:rPr>
        <w:t xml:space="preserve"> </w:t>
      </w:r>
      <w:r>
        <w:t>в</w:t>
      </w:r>
      <w:r>
        <w:rPr>
          <w:spacing w:val="-3"/>
        </w:rPr>
        <w:t xml:space="preserve"> </w:t>
      </w:r>
      <w:r>
        <w:t>живописи.</w:t>
      </w:r>
    </w:p>
    <w:p w:rsidR="00D01AE1" w:rsidRDefault="008C265F">
      <w:pPr>
        <w:pStyle w:val="a3"/>
        <w:spacing w:before="139" w:line="360" w:lineRule="auto"/>
        <w:ind w:right="848"/>
      </w:pPr>
      <w:r>
        <w:t>Особенности</w:t>
      </w:r>
      <w:r>
        <w:rPr>
          <w:spacing w:val="53"/>
        </w:rPr>
        <w:t xml:space="preserve"> </w:t>
      </w:r>
      <w:r>
        <w:t>развития</w:t>
      </w:r>
      <w:r>
        <w:rPr>
          <w:spacing w:val="109"/>
        </w:rPr>
        <w:t xml:space="preserve"> </w:t>
      </w:r>
      <w:r>
        <w:t>жанра</w:t>
      </w:r>
      <w:r>
        <w:rPr>
          <w:spacing w:val="111"/>
        </w:rPr>
        <w:t xml:space="preserve"> </w:t>
      </w:r>
      <w:r>
        <w:t>портрета</w:t>
      </w:r>
      <w:r>
        <w:rPr>
          <w:spacing w:val="112"/>
        </w:rPr>
        <w:t xml:space="preserve"> </w:t>
      </w:r>
      <w:r>
        <w:t>в</w:t>
      </w:r>
      <w:r>
        <w:rPr>
          <w:spacing w:val="111"/>
        </w:rPr>
        <w:t xml:space="preserve"> </w:t>
      </w:r>
      <w:r>
        <w:t>искусстве</w:t>
      </w:r>
      <w:r>
        <w:rPr>
          <w:spacing w:val="112"/>
        </w:rPr>
        <w:t xml:space="preserve"> </w:t>
      </w:r>
      <w:r>
        <w:t>ХХ</w:t>
      </w:r>
      <w:r>
        <w:rPr>
          <w:spacing w:val="110"/>
        </w:rPr>
        <w:t xml:space="preserve"> </w:t>
      </w:r>
      <w:r>
        <w:t>в.</w:t>
      </w:r>
      <w:r>
        <w:rPr>
          <w:spacing w:val="118"/>
        </w:rPr>
        <w:t xml:space="preserve"> </w:t>
      </w:r>
      <w:r>
        <w:t>–</w:t>
      </w:r>
      <w:r>
        <w:rPr>
          <w:spacing w:val="116"/>
        </w:rPr>
        <w:t xml:space="preserve"> </w:t>
      </w:r>
      <w:r>
        <w:t>отечественном</w:t>
      </w:r>
      <w:r>
        <w:rPr>
          <w:spacing w:val="-58"/>
        </w:rPr>
        <w:t xml:space="preserve"> </w:t>
      </w:r>
      <w:r>
        <w:t>и</w:t>
      </w:r>
      <w:r>
        <w:rPr>
          <w:spacing w:val="-1"/>
        </w:rPr>
        <w:t xml:space="preserve"> </w:t>
      </w:r>
      <w:r>
        <w:t>европейском.</w:t>
      </w:r>
    </w:p>
    <w:p w:rsidR="00D01AE1" w:rsidRDefault="008C265F">
      <w:pPr>
        <w:pStyle w:val="a3"/>
        <w:spacing w:line="360" w:lineRule="auto"/>
        <w:ind w:right="855"/>
      </w:pPr>
      <w:r>
        <w:t>Построение головы человека, основные пропорции лица, соотношение лицевой и</w:t>
      </w:r>
      <w:r>
        <w:rPr>
          <w:spacing w:val="1"/>
        </w:rPr>
        <w:t xml:space="preserve"> </w:t>
      </w:r>
      <w:r>
        <w:t>черепной</w:t>
      </w:r>
      <w:r>
        <w:rPr>
          <w:spacing w:val="-1"/>
        </w:rPr>
        <w:t xml:space="preserve"> </w:t>
      </w:r>
      <w:r>
        <w:t>частей головы.</w:t>
      </w:r>
    </w:p>
    <w:p w:rsidR="00D01AE1" w:rsidRDefault="008C265F">
      <w:pPr>
        <w:pStyle w:val="a3"/>
        <w:spacing w:line="360" w:lineRule="auto"/>
        <w:ind w:right="844"/>
      </w:pPr>
      <w:r>
        <w:t>Графический портрет в работах известных художников. Разнообразие графических</w:t>
      </w:r>
      <w:r>
        <w:rPr>
          <w:spacing w:val="1"/>
        </w:rPr>
        <w:t xml:space="preserve"> </w:t>
      </w:r>
      <w:r>
        <w:t>средств в изображении образа человека. Графический портретный рисунок с натуры или</w:t>
      </w:r>
      <w:r>
        <w:rPr>
          <w:spacing w:val="1"/>
        </w:rPr>
        <w:t xml:space="preserve"> </w:t>
      </w:r>
      <w:r>
        <w:t>по</w:t>
      </w:r>
      <w:r>
        <w:rPr>
          <w:spacing w:val="-1"/>
        </w:rPr>
        <w:t xml:space="preserve"> </w:t>
      </w:r>
      <w:r>
        <w:t>памяти.</w:t>
      </w:r>
    </w:p>
    <w:p w:rsidR="00D01AE1" w:rsidRDefault="008C265F">
      <w:pPr>
        <w:pStyle w:val="a3"/>
        <w:spacing w:line="360" w:lineRule="auto"/>
        <w:ind w:left="869" w:right="3501" w:firstLine="0"/>
      </w:pPr>
      <w:r>
        <w:t>Роль освещения головы при создании портретного образа.</w:t>
      </w:r>
      <w:r>
        <w:rPr>
          <w:spacing w:val="-57"/>
        </w:rPr>
        <w:t xml:space="preserve"> </w:t>
      </w:r>
      <w:r>
        <w:t>Свет</w:t>
      </w:r>
      <w:r>
        <w:rPr>
          <w:spacing w:val="-1"/>
        </w:rPr>
        <w:t xml:space="preserve"> </w:t>
      </w:r>
      <w:r>
        <w:t>и</w:t>
      </w:r>
      <w:r>
        <w:rPr>
          <w:spacing w:val="-1"/>
        </w:rPr>
        <w:t xml:space="preserve"> </w:t>
      </w:r>
      <w:r>
        <w:t>тень</w:t>
      </w:r>
      <w:r>
        <w:rPr>
          <w:spacing w:val="-1"/>
        </w:rPr>
        <w:t xml:space="preserve"> </w:t>
      </w:r>
      <w:r>
        <w:t>в</w:t>
      </w:r>
      <w:r>
        <w:rPr>
          <w:spacing w:val="-1"/>
        </w:rPr>
        <w:t xml:space="preserve"> </w:t>
      </w:r>
      <w:r>
        <w:t>изображении</w:t>
      </w:r>
      <w:r>
        <w:rPr>
          <w:spacing w:val="-1"/>
        </w:rPr>
        <w:t xml:space="preserve"> </w:t>
      </w:r>
      <w:r>
        <w:t>головы</w:t>
      </w:r>
      <w:r>
        <w:rPr>
          <w:spacing w:val="-2"/>
        </w:rPr>
        <w:t xml:space="preserve"> </w:t>
      </w:r>
      <w:r>
        <w:t>человека.</w:t>
      </w:r>
    </w:p>
    <w:p w:rsidR="00D01AE1" w:rsidRDefault="008C265F">
      <w:pPr>
        <w:pStyle w:val="a3"/>
        <w:ind w:left="869" w:firstLine="0"/>
      </w:pPr>
      <w:r>
        <w:t>Портрет</w:t>
      </w:r>
      <w:r>
        <w:rPr>
          <w:spacing w:val="-6"/>
        </w:rPr>
        <w:t xml:space="preserve"> </w:t>
      </w:r>
      <w:r>
        <w:t>в</w:t>
      </w:r>
      <w:r>
        <w:rPr>
          <w:spacing w:val="-5"/>
        </w:rPr>
        <w:t xml:space="preserve"> </w:t>
      </w:r>
      <w:r>
        <w:t>скульптуре.</w:t>
      </w:r>
    </w:p>
    <w:p w:rsidR="00D01AE1" w:rsidRDefault="008C265F">
      <w:pPr>
        <w:pStyle w:val="a3"/>
        <w:spacing w:before="139" w:line="360" w:lineRule="auto"/>
        <w:ind w:right="850"/>
        <w:jc w:val="left"/>
      </w:pPr>
      <w:r>
        <w:t>Выражение</w:t>
      </w:r>
      <w:r>
        <w:rPr>
          <w:spacing w:val="45"/>
        </w:rPr>
        <w:t xml:space="preserve"> </w:t>
      </w:r>
      <w:r>
        <w:t>характера</w:t>
      </w:r>
      <w:r>
        <w:rPr>
          <w:spacing w:val="104"/>
        </w:rPr>
        <w:t xml:space="preserve"> </w:t>
      </w:r>
      <w:r>
        <w:t>человека,</w:t>
      </w:r>
      <w:r>
        <w:rPr>
          <w:spacing w:val="107"/>
        </w:rPr>
        <w:t xml:space="preserve"> </w:t>
      </w:r>
      <w:r>
        <w:t>его</w:t>
      </w:r>
      <w:r>
        <w:rPr>
          <w:spacing w:val="108"/>
        </w:rPr>
        <w:t xml:space="preserve"> </w:t>
      </w:r>
      <w:r>
        <w:t>социального</w:t>
      </w:r>
      <w:r>
        <w:rPr>
          <w:spacing w:val="105"/>
        </w:rPr>
        <w:t xml:space="preserve"> </w:t>
      </w:r>
      <w:r>
        <w:t>положения</w:t>
      </w:r>
      <w:r>
        <w:rPr>
          <w:spacing w:val="105"/>
        </w:rPr>
        <w:t xml:space="preserve"> </w:t>
      </w:r>
      <w:r>
        <w:t>и</w:t>
      </w:r>
      <w:r>
        <w:rPr>
          <w:spacing w:val="104"/>
        </w:rPr>
        <w:t xml:space="preserve"> </w:t>
      </w:r>
      <w:r>
        <w:t>образа</w:t>
      </w:r>
      <w:r>
        <w:rPr>
          <w:spacing w:val="104"/>
        </w:rPr>
        <w:t xml:space="preserve"> </w:t>
      </w:r>
      <w:r>
        <w:t>эпохи</w:t>
      </w:r>
      <w:r>
        <w:rPr>
          <w:spacing w:val="-57"/>
        </w:rPr>
        <w:t xml:space="preserve"> </w:t>
      </w:r>
      <w:r>
        <w:t>в</w:t>
      </w:r>
      <w:r>
        <w:rPr>
          <w:spacing w:val="-2"/>
        </w:rPr>
        <w:t xml:space="preserve"> </w:t>
      </w:r>
      <w:r>
        <w:t>скульптурном</w:t>
      </w:r>
      <w:r>
        <w:rPr>
          <w:spacing w:val="-1"/>
        </w:rPr>
        <w:t xml:space="preserve"> </w:t>
      </w:r>
      <w:r>
        <w:t>портрете.</w:t>
      </w:r>
    </w:p>
    <w:p w:rsidR="00D01AE1" w:rsidRDefault="008C265F">
      <w:pPr>
        <w:pStyle w:val="a3"/>
        <w:ind w:left="869" w:firstLine="0"/>
        <w:jc w:val="left"/>
      </w:pPr>
      <w:r>
        <w:t>Значение</w:t>
      </w:r>
      <w:r>
        <w:rPr>
          <w:spacing w:val="-5"/>
        </w:rPr>
        <w:t xml:space="preserve"> </w:t>
      </w:r>
      <w:r>
        <w:t>свойств</w:t>
      </w:r>
      <w:r>
        <w:rPr>
          <w:spacing w:val="-5"/>
        </w:rPr>
        <w:t xml:space="preserve"> </w:t>
      </w:r>
      <w:r>
        <w:t>художественных</w:t>
      </w:r>
      <w:r>
        <w:rPr>
          <w:spacing w:val="-3"/>
        </w:rPr>
        <w:t xml:space="preserve"> </w:t>
      </w:r>
      <w:r>
        <w:t>материалов</w:t>
      </w:r>
      <w:r>
        <w:rPr>
          <w:spacing w:val="-4"/>
        </w:rPr>
        <w:t xml:space="preserve"> </w:t>
      </w:r>
      <w:r>
        <w:t>в</w:t>
      </w:r>
      <w:r>
        <w:rPr>
          <w:spacing w:val="-5"/>
        </w:rPr>
        <w:t xml:space="preserve"> </w:t>
      </w:r>
      <w:r>
        <w:t>создании</w:t>
      </w:r>
      <w:r>
        <w:rPr>
          <w:spacing w:val="-4"/>
        </w:rPr>
        <w:t xml:space="preserve"> </w:t>
      </w:r>
      <w:r>
        <w:t>скульптурного</w:t>
      </w:r>
      <w:r>
        <w:rPr>
          <w:spacing w:val="-4"/>
        </w:rPr>
        <w:t xml:space="preserve"> </w:t>
      </w:r>
      <w:r>
        <w:t>портрета.</w:t>
      </w:r>
    </w:p>
    <w:p w:rsidR="00D01AE1" w:rsidRDefault="008C265F">
      <w:pPr>
        <w:pStyle w:val="a3"/>
        <w:spacing w:before="137" w:line="360" w:lineRule="auto"/>
        <w:jc w:val="left"/>
      </w:pPr>
      <w:r>
        <w:t>Живописное</w:t>
      </w:r>
      <w:r>
        <w:rPr>
          <w:spacing w:val="4"/>
        </w:rPr>
        <w:t xml:space="preserve"> </w:t>
      </w:r>
      <w:r>
        <w:t>изображение</w:t>
      </w:r>
      <w:r>
        <w:rPr>
          <w:spacing w:val="5"/>
        </w:rPr>
        <w:t xml:space="preserve"> </w:t>
      </w:r>
      <w:r>
        <w:t>портрета.</w:t>
      </w:r>
      <w:r>
        <w:rPr>
          <w:spacing w:val="5"/>
        </w:rPr>
        <w:t xml:space="preserve"> </w:t>
      </w:r>
      <w:r>
        <w:t>Роль</w:t>
      </w:r>
      <w:r>
        <w:rPr>
          <w:spacing w:val="4"/>
        </w:rPr>
        <w:t xml:space="preserve"> </w:t>
      </w:r>
      <w:r>
        <w:t>цвета</w:t>
      </w:r>
      <w:r>
        <w:rPr>
          <w:spacing w:val="4"/>
        </w:rPr>
        <w:t xml:space="preserve"> </w:t>
      </w:r>
      <w:r>
        <w:t>в</w:t>
      </w:r>
      <w:r>
        <w:rPr>
          <w:spacing w:val="5"/>
        </w:rPr>
        <w:t xml:space="preserve"> </w:t>
      </w:r>
      <w:r>
        <w:t>живописном</w:t>
      </w:r>
      <w:r>
        <w:rPr>
          <w:spacing w:val="4"/>
        </w:rPr>
        <w:t xml:space="preserve"> </w:t>
      </w:r>
      <w:r>
        <w:t>портретном</w:t>
      </w:r>
      <w:r>
        <w:rPr>
          <w:spacing w:val="5"/>
        </w:rPr>
        <w:t xml:space="preserve"> </w:t>
      </w:r>
      <w:r>
        <w:t>образе</w:t>
      </w:r>
      <w:r>
        <w:rPr>
          <w:spacing w:val="4"/>
        </w:rPr>
        <w:t xml:space="preserve"> </w:t>
      </w:r>
      <w:r>
        <w:t>в</w:t>
      </w:r>
      <w:r>
        <w:rPr>
          <w:spacing w:val="-57"/>
        </w:rPr>
        <w:t xml:space="preserve"> </w:t>
      </w:r>
      <w:r>
        <w:t>произведениях</w:t>
      </w:r>
      <w:r>
        <w:rPr>
          <w:spacing w:val="1"/>
        </w:rPr>
        <w:t xml:space="preserve"> </w:t>
      </w:r>
      <w:r>
        <w:t>выдающихся живописцев.</w:t>
      </w:r>
    </w:p>
    <w:p w:rsidR="00D01AE1" w:rsidRDefault="008C265F">
      <w:pPr>
        <w:pStyle w:val="a3"/>
        <w:spacing w:line="360" w:lineRule="auto"/>
        <w:ind w:left="869" w:right="4126" w:firstLine="0"/>
        <w:jc w:val="left"/>
      </w:pPr>
      <w:r>
        <w:t>Опыт работы над созданием живописного портрета.</w:t>
      </w:r>
      <w:r>
        <w:rPr>
          <w:spacing w:val="-57"/>
        </w:rPr>
        <w:t xml:space="preserve"> </w:t>
      </w:r>
      <w:r>
        <w:t>Пейзаж.</w:t>
      </w:r>
    </w:p>
    <w:p w:rsidR="00D01AE1" w:rsidRDefault="008C265F">
      <w:pPr>
        <w:pStyle w:val="a3"/>
        <w:tabs>
          <w:tab w:val="left" w:pos="2610"/>
          <w:tab w:val="left" w:pos="4337"/>
          <w:tab w:val="left" w:pos="6101"/>
          <w:tab w:val="left" w:pos="6610"/>
          <w:tab w:val="left" w:pos="7596"/>
          <w:tab w:val="left" w:pos="8948"/>
        </w:tabs>
        <w:spacing w:line="360" w:lineRule="auto"/>
        <w:ind w:right="849"/>
        <w:jc w:val="left"/>
      </w:pPr>
      <w:r>
        <w:t>Особенности</w:t>
      </w:r>
      <w:r>
        <w:tab/>
        <w:t>изображения</w:t>
      </w:r>
      <w:r>
        <w:tab/>
        <w:t>пространства</w:t>
      </w:r>
      <w:r>
        <w:tab/>
        <w:t>в</w:t>
      </w:r>
      <w:r>
        <w:tab/>
        <w:t>эпоху</w:t>
      </w:r>
      <w:r>
        <w:tab/>
        <w:t>Древнего</w:t>
      </w:r>
      <w:r>
        <w:tab/>
      </w:r>
      <w:r>
        <w:rPr>
          <w:spacing w:val="-1"/>
        </w:rPr>
        <w:t>мира,</w:t>
      </w:r>
      <w:r>
        <w:rPr>
          <w:spacing w:val="-57"/>
        </w:rPr>
        <w:t xml:space="preserve"> </w:t>
      </w:r>
      <w:r>
        <w:t>в</w:t>
      </w:r>
      <w:r>
        <w:rPr>
          <w:spacing w:val="-2"/>
        </w:rPr>
        <w:t xml:space="preserve"> </w:t>
      </w:r>
      <w:r>
        <w:t>средневековом</w:t>
      </w:r>
      <w:r>
        <w:rPr>
          <w:spacing w:val="-1"/>
        </w:rPr>
        <w:t xml:space="preserve"> </w:t>
      </w:r>
      <w:r>
        <w:t>искусстве</w:t>
      </w:r>
      <w:r>
        <w:rPr>
          <w:spacing w:val="-2"/>
        </w:rPr>
        <w:t xml:space="preserve"> </w:t>
      </w:r>
      <w:r>
        <w:t>и в</w:t>
      </w:r>
      <w:r>
        <w:rPr>
          <w:spacing w:val="-1"/>
        </w:rPr>
        <w:t xml:space="preserve"> </w:t>
      </w:r>
      <w:r>
        <w:t>эпоху</w:t>
      </w:r>
      <w:r>
        <w:rPr>
          <w:spacing w:val="-8"/>
        </w:rPr>
        <w:t xml:space="preserve"> </w:t>
      </w:r>
      <w:r>
        <w:t>Возрождения.</w:t>
      </w:r>
    </w:p>
    <w:p w:rsidR="00D01AE1" w:rsidRDefault="008C265F">
      <w:pPr>
        <w:pStyle w:val="a3"/>
        <w:ind w:left="869" w:firstLine="0"/>
        <w:jc w:val="left"/>
      </w:pPr>
      <w:r>
        <w:t>Правила</w:t>
      </w:r>
      <w:r>
        <w:rPr>
          <w:spacing w:val="-6"/>
        </w:rPr>
        <w:t xml:space="preserve"> </w:t>
      </w:r>
      <w:r>
        <w:t>построения</w:t>
      </w:r>
      <w:r>
        <w:rPr>
          <w:spacing w:val="-4"/>
        </w:rPr>
        <w:t xml:space="preserve"> </w:t>
      </w:r>
      <w:r>
        <w:t>линейной</w:t>
      </w:r>
      <w:r>
        <w:rPr>
          <w:spacing w:val="-5"/>
        </w:rPr>
        <w:t xml:space="preserve"> </w:t>
      </w:r>
      <w:r>
        <w:t>перспективы</w:t>
      </w:r>
      <w:r>
        <w:rPr>
          <w:spacing w:val="-5"/>
        </w:rPr>
        <w:t xml:space="preserve"> </w:t>
      </w:r>
      <w:r>
        <w:t>в</w:t>
      </w:r>
      <w:r>
        <w:rPr>
          <w:spacing w:val="-5"/>
        </w:rPr>
        <w:t xml:space="preserve"> </w:t>
      </w:r>
      <w:r>
        <w:t>изображении</w:t>
      </w:r>
      <w:r>
        <w:rPr>
          <w:spacing w:val="-5"/>
        </w:rPr>
        <w:t xml:space="preserve"> </w:t>
      </w:r>
      <w:r>
        <w:t>пространства.</w:t>
      </w:r>
    </w:p>
    <w:p w:rsidR="00D01AE1" w:rsidRDefault="008C265F">
      <w:pPr>
        <w:pStyle w:val="a3"/>
        <w:spacing w:before="138" w:line="360" w:lineRule="auto"/>
        <w:ind w:right="840"/>
        <w:jc w:val="left"/>
      </w:pPr>
      <w:r>
        <w:t>Правила</w:t>
      </w:r>
      <w:r>
        <w:rPr>
          <w:spacing w:val="24"/>
        </w:rPr>
        <w:t xml:space="preserve"> </w:t>
      </w:r>
      <w:r>
        <w:t>воздушной</w:t>
      </w:r>
      <w:r>
        <w:rPr>
          <w:spacing w:val="26"/>
        </w:rPr>
        <w:t xml:space="preserve"> </w:t>
      </w:r>
      <w:r>
        <w:t>перспективы,</w:t>
      </w:r>
      <w:r>
        <w:rPr>
          <w:spacing w:val="25"/>
        </w:rPr>
        <w:t xml:space="preserve"> </w:t>
      </w:r>
      <w:r>
        <w:t>построения</w:t>
      </w:r>
      <w:r>
        <w:rPr>
          <w:spacing w:val="25"/>
        </w:rPr>
        <w:t xml:space="preserve"> </w:t>
      </w:r>
      <w:r>
        <w:t>переднего,</w:t>
      </w:r>
      <w:r>
        <w:rPr>
          <w:spacing w:val="25"/>
        </w:rPr>
        <w:t xml:space="preserve"> </w:t>
      </w:r>
      <w:r>
        <w:t>среднего</w:t>
      </w:r>
      <w:r>
        <w:rPr>
          <w:spacing w:val="25"/>
        </w:rPr>
        <w:t xml:space="preserve"> </w:t>
      </w:r>
      <w:r>
        <w:t>и</w:t>
      </w:r>
      <w:r>
        <w:rPr>
          <w:spacing w:val="26"/>
        </w:rPr>
        <w:t xml:space="preserve"> </w:t>
      </w:r>
      <w:r>
        <w:t>дальнего</w:t>
      </w:r>
      <w:r>
        <w:rPr>
          <w:spacing w:val="-57"/>
        </w:rPr>
        <w:t xml:space="preserve"> </w:t>
      </w:r>
      <w:r>
        <w:t>планов</w:t>
      </w:r>
      <w:r>
        <w:rPr>
          <w:spacing w:val="-1"/>
        </w:rPr>
        <w:t xml:space="preserve"> </w:t>
      </w:r>
      <w:r>
        <w:t>при</w:t>
      </w:r>
      <w:r>
        <w:rPr>
          <w:spacing w:val="-2"/>
        </w:rPr>
        <w:t xml:space="preserve"> </w:t>
      </w:r>
      <w:r>
        <w:t>изображении пейзажа.</w:t>
      </w:r>
    </w:p>
    <w:p w:rsidR="00D01AE1" w:rsidRDefault="008C265F">
      <w:pPr>
        <w:pStyle w:val="a3"/>
        <w:tabs>
          <w:tab w:val="left" w:pos="2469"/>
          <w:tab w:val="left" w:pos="4054"/>
          <w:tab w:val="left" w:pos="5040"/>
          <w:tab w:val="left" w:pos="6344"/>
          <w:tab w:val="left" w:pos="7498"/>
          <w:tab w:val="left" w:pos="7881"/>
          <w:tab w:val="left" w:pos="8344"/>
        </w:tabs>
        <w:ind w:left="869" w:firstLine="0"/>
        <w:jc w:val="left"/>
      </w:pPr>
      <w:r>
        <w:t>Особенности</w:t>
      </w:r>
      <w:r>
        <w:tab/>
        <w:t>изображения</w:t>
      </w:r>
      <w:r>
        <w:tab/>
        <w:t>разных</w:t>
      </w:r>
      <w:r>
        <w:tab/>
        <w:t>состояний</w:t>
      </w:r>
      <w:r>
        <w:tab/>
        <w:t>природы</w:t>
      </w:r>
      <w:r>
        <w:tab/>
        <w:t>и</w:t>
      </w:r>
      <w:r>
        <w:tab/>
        <w:t>еѐ</w:t>
      </w:r>
      <w:r>
        <w:tab/>
        <w:t>освещения.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Романтический</w:t>
      </w:r>
      <w:r>
        <w:rPr>
          <w:spacing w:val="-6"/>
        </w:rPr>
        <w:t xml:space="preserve"> </w:t>
      </w:r>
      <w:r>
        <w:t>пейзаж.</w:t>
      </w:r>
      <w:r>
        <w:rPr>
          <w:spacing w:val="-6"/>
        </w:rPr>
        <w:t xml:space="preserve"> </w:t>
      </w:r>
      <w:r>
        <w:t>Морские</w:t>
      </w:r>
      <w:r>
        <w:rPr>
          <w:spacing w:val="-5"/>
        </w:rPr>
        <w:t xml:space="preserve"> </w:t>
      </w:r>
      <w:r>
        <w:t>пейзажи</w:t>
      </w:r>
      <w:r>
        <w:rPr>
          <w:spacing w:val="-3"/>
        </w:rPr>
        <w:t xml:space="preserve"> </w:t>
      </w:r>
      <w:r>
        <w:t>И. Айвазовского.</w:t>
      </w:r>
    </w:p>
    <w:p w:rsidR="00D01AE1" w:rsidRDefault="008C265F">
      <w:pPr>
        <w:pStyle w:val="a3"/>
        <w:spacing w:before="140" w:line="360" w:lineRule="auto"/>
        <w:ind w:right="852"/>
      </w:pPr>
      <w:r>
        <w:t xml:space="preserve">Особенности    </w:t>
      </w:r>
      <w:r>
        <w:rPr>
          <w:spacing w:val="45"/>
        </w:rPr>
        <w:t xml:space="preserve"> </w:t>
      </w:r>
      <w:r>
        <w:t xml:space="preserve">изображения     </w:t>
      </w:r>
      <w:r>
        <w:rPr>
          <w:spacing w:val="42"/>
        </w:rPr>
        <w:t xml:space="preserve"> </w:t>
      </w:r>
      <w:r>
        <w:t xml:space="preserve">природы     </w:t>
      </w:r>
      <w:r>
        <w:rPr>
          <w:spacing w:val="41"/>
        </w:rPr>
        <w:t xml:space="preserve"> </w:t>
      </w:r>
      <w:r>
        <w:t xml:space="preserve">в     </w:t>
      </w:r>
      <w:r>
        <w:rPr>
          <w:spacing w:val="43"/>
        </w:rPr>
        <w:t xml:space="preserve"> </w:t>
      </w:r>
      <w:r>
        <w:t xml:space="preserve">творчестве     </w:t>
      </w:r>
      <w:r>
        <w:rPr>
          <w:spacing w:val="41"/>
        </w:rPr>
        <w:t xml:space="preserve"> </w:t>
      </w:r>
      <w:r>
        <w:t>импрессионистов</w:t>
      </w:r>
      <w:r>
        <w:rPr>
          <w:spacing w:val="-58"/>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1"/>
        </w:rPr>
        <w:t xml:space="preserve"> </w:t>
      </w:r>
      <w:r>
        <w:t>изменчивости</w:t>
      </w:r>
      <w:r>
        <w:rPr>
          <w:spacing w:val="-1"/>
        </w:rPr>
        <w:t xml:space="preserve"> </w:t>
      </w:r>
      <w:r>
        <w:t>состояний природы.</w:t>
      </w:r>
    </w:p>
    <w:p w:rsidR="00D01AE1" w:rsidRDefault="008C265F">
      <w:pPr>
        <w:pStyle w:val="a3"/>
        <w:spacing w:line="360" w:lineRule="auto"/>
        <w:ind w:right="853"/>
      </w:pPr>
      <w:r>
        <w:t>Живописное</w:t>
      </w:r>
      <w:r>
        <w:rPr>
          <w:spacing w:val="1"/>
        </w:rPr>
        <w:t xml:space="preserve"> </w:t>
      </w:r>
      <w:r>
        <w:t>изображение</w:t>
      </w:r>
      <w:r>
        <w:rPr>
          <w:spacing w:val="1"/>
        </w:rPr>
        <w:t xml:space="preserve"> </w:t>
      </w:r>
      <w:r>
        <w:t>различных</w:t>
      </w:r>
      <w:r>
        <w:rPr>
          <w:spacing w:val="1"/>
        </w:rPr>
        <w:t xml:space="preserve"> </w:t>
      </w:r>
      <w:r>
        <w:t>состояний</w:t>
      </w:r>
      <w:r>
        <w:rPr>
          <w:spacing w:val="1"/>
        </w:rPr>
        <w:t xml:space="preserve"> </w:t>
      </w:r>
      <w:r>
        <w:t>природы.</w:t>
      </w:r>
      <w:r>
        <w:rPr>
          <w:spacing w:val="1"/>
        </w:rPr>
        <w:t xml:space="preserve"> </w:t>
      </w:r>
      <w:r>
        <w:t>Пейзаж</w:t>
      </w:r>
      <w:r>
        <w:rPr>
          <w:spacing w:val="1"/>
        </w:rPr>
        <w:t xml:space="preserve"> </w:t>
      </w:r>
      <w:r>
        <w:t>в</w:t>
      </w:r>
      <w:r>
        <w:rPr>
          <w:spacing w:val="1"/>
        </w:rPr>
        <w:t xml:space="preserve"> </w:t>
      </w:r>
      <w:r>
        <w:t>истории</w:t>
      </w:r>
      <w:r>
        <w:rPr>
          <w:spacing w:val="1"/>
        </w:rPr>
        <w:t xml:space="preserve"> </w:t>
      </w:r>
      <w:r>
        <w:t>русской</w:t>
      </w:r>
      <w:r>
        <w:rPr>
          <w:spacing w:val="1"/>
        </w:rPr>
        <w:t xml:space="preserve"> </w:t>
      </w:r>
      <w:r>
        <w:t>живописи</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в</w:t>
      </w:r>
      <w:r>
        <w:rPr>
          <w:spacing w:val="1"/>
        </w:rPr>
        <w:t xml:space="preserve"> </w:t>
      </w:r>
      <w:r>
        <w:t>отечественной</w:t>
      </w:r>
      <w:r>
        <w:rPr>
          <w:spacing w:val="1"/>
        </w:rPr>
        <w:t xml:space="preserve"> </w:t>
      </w:r>
      <w:r>
        <w:t>культуре.</w:t>
      </w:r>
      <w:r>
        <w:rPr>
          <w:spacing w:val="1"/>
        </w:rPr>
        <w:t xml:space="preserve"> </w:t>
      </w:r>
      <w:r>
        <w:t>История</w:t>
      </w:r>
      <w:r>
        <w:rPr>
          <w:spacing w:val="60"/>
        </w:rPr>
        <w:t xml:space="preserve"> </w:t>
      </w:r>
      <w:r>
        <w:t>становления</w:t>
      </w:r>
      <w:r>
        <w:rPr>
          <w:spacing w:val="1"/>
        </w:rPr>
        <w:t xml:space="preserve"> </w:t>
      </w:r>
      <w:r>
        <w:t>картины</w:t>
      </w:r>
      <w:r>
        <w:rPr>
          <w:spacing w:val="-1"/>
        </w:rPr>
        <w:t xml:space="preserve"> </w:t>
      </w:r>
      <w:r>
        <w:t>Родины</w:t>
      </w:r>
      <w:r>
        <w:rPr>
          <w:spacing w:val="-1"/>
        </w:rPr>
        <w:t xml:space="preserve"> </w:t>
      </w:r>
      <w:r>
        <w:t>в</w:t>
      </w:r>
      <w:r>
        <w:rPr>
          <w:spacing w:val="-2"/>
        </w:rPr>
        <w:t xml:space="preserve"> </w:t>
      </w:r>
      <w:r>
        <w:t>развитии</w:t>
      </w:r>
      <w:r>
        <w:rPr>
          <w:spacing w:val="-1"/>
        </w:rPr>
        <w:t xml:space="preserve"> </w:t>
      </w:r>
      <w:r>
        <w:t>отечественной</w:t>
      </w:r>
      <w:r>
        <w:rPr>
          <w:spacing w:val="-1"/>
        </w:rPr>
        <w:t xml:space="preserve"> </w:t>
      </w:r>
      <w:r>
        <w:t>пейзажной</w:t>
      </w:r>
      <w:r>
        <w:rPr>
          <w:spacing w:val="-1"/>
        </w:rPr>
        <w:t xml:space="preserve"> </w:t>
      </w:r>
      <w:r>
        <w:t>живописи XIX в.</w:t>
      </w:r>
    </w:p>
    <w:p w:rsidR="00D01AE1" w:rsidRDefault="008C265F">
      <w:pPr>
        <w:pStyle w:val="a3"/>
        <w:spacing w:line="360" w:lineRule="auto"/>
        <w:ind w:right="843"/>
      </w:pPr>
      <w:r>
        <w:t xml:space="preserve">Становление  </w:t>
      </w:r>
      <w:r>
        <w:rPr>
          <w:spacing w:val="48"/>
        </w:rPr>
        <w:t xml:space="preserve"> </w:t>
      </w:r>
      <w:r>
        <w:t xml:space="preserve">образа   </w:t>
      </w:r>
      <w:r>
        <w:rPr>
          <w:spacing w:val="46"/>
        </w:rPr>
        <w:t xml:space="preserve"> </w:t>
      </w:r>
      <w:r>
        <w:t xml:space="preserve">родной   </w:t>
      </w:r>
      <w:r>
        <w:rPr>
          <w:spacing w:val="49"/>
        </w:rPr>
        <w:t xml:space="preserve"> </w:t>
      </w:r>
      <w:r>
        <w:t xml:space="preserve">природы   </w:t>
      </w:r>
      <w:r>
        <w:rPr>
          <w:spacing w:val="47"/>
        </w:rPr>
        <w:t xml:space="preserve"> </w:t>
      </w:r>
      <w:r>
        <w:t xml:space="preserve">в   </w:t>
      </w:r>
      <w:r>
        <w:rPr>
          <w:spacing w:val="47"/>
        </w:rPr>
        <w:t xml:space="preserve"> </w:t>
      </w:r>
      <w:r>
        <w:t xml:space="preserve">произведениях   </w:t>
      </w:r>
      <w:r>
        <w:rPr>
          <w:spacing w:val="48"/>
        </w:rPr>
        <w:t xml:space="preserve"> </w:t>
      </w:r>
      <w:r>
        <w:t>А.</w:t>
      </w:r>
      <w:r>
        <w:rPr>
          <w:spacing w:val="3"/>
        </w:rPr>
        <w:t xml:space="preserve"> </w:t>
      </w:r>
      <w:r>
        <w:t>Венецианова</w:t>
      </w:r>
      <w:r>
        <w:rPr>
          <w:spacing w:val="-58"/>
        </w:rPr>
        <w:t xml:space="preserve"> </w:t>
      </w:r>
      <w:r>
        <w:t xml:space="preserve">и  </w:t>
      </w:r>
      <w:r>
        <w:rPr>
          <w:spacing w:val="1"/>
        </w:rPr>
        <w:t xml:space="preserve"> </w:t>
      </w:r>
      <w:r>
        <w:t>его    учеников:    А. Саврасова,    И. Шишкина.    Пейзажная    живопись    И. Левитана</w:t>
      </w:r>
      <w:r>
        <w:rPr>
          <w:spacing w:val="-57"/>
        </w:rPr>
        <w:t xml:space="preserve"> </w:t>
      </w:r>
      <w:r>
        <w:t>и еѐ значение для русской культуры. Значение художественного образа отечественного</w:t>
      </w:r>
      <w:r>
        <w:rPr>
          <w:spacing w:val="1"/>
        </w:rPr>
        <w:t xml:space="preserve"> </w:t>
      </w:r>
      <w:r>
        <w:t>пейзажа</w:t>
      </w:r>
      <w:r>
        <w:rPr>
          <w:spacing w:val="-3"/>
        </w:rPr>
        <w:t xml:space="preserve"> </w:t>
      </w:r>
      <w:r>
        <w:t>в</w:t>
      </w:r>
      <w:r>
        <w:rPr>
          <w:spacing w:val="-1"/>
        </w:rPr>
        <w:t xml:space="preserve"> </w:t>
      </w:r>
      <w:r>
        <w:t>развитии чувства</w:t>
      </w:r>
      <w:r>
        <w:rPr>
          <w:spacing w:val="-2"/>
        </w:rPr>
        <w:t xml:space="preserve"> </w:t>
      </w:r>
      <w:r>
        <w:t>Родины.</w:t>
      </w:r>
    </w:p>
    <w:p w:rsidR="00D01AE1" w:rsidRDefault="008C265F">
      <w:pPr>
        <w:pStyle w:val="a3"/>
        <w:spacing w:before="1" w:line="360" w:lineRule="auto"/>
        <w:ind w:right="855"/>
      </w:pPr>
      <w:r>
        <w:t>Творческий</w:t>
      </w:r>
      <w:r>
        <w:rPr>
          <w:spacing w:val="1"/>
        </w:rPr>
        <w:t xml:space="preserve"> </w:t>
      </w:r>
      <w:r>
        <w:t>опыт</w:t>
      </w:r>
      <w:r>
        <w:rPr>
          <w:spacing w:val="1"/>
        </w:rPr>
        <w:t xml:space="preserve"> </w:t>
      </w:r>
      <w:r>
        <w:t>в</w:t>
      </w:r>
      <w:r>
        <w:rPr>
          <w:spacing w:val="1"/>
        </w:rPr>
        <w:t xml:space="preserve"> </w:t>
      </w:r>
      <w:r>
        <w:t>создании</w:t>
      </w:r>
      <w:r>
        <w:rPr>
          <w:spacing w:val="1"/>
        </w:rPr>
        <w:t xml:space="preserve"> </w:t>
      </w:r>
      <w:r>
        <w:t>композиционного</w:t>
      </w:r>
      <w:r>
        <w:rPr>
          <w:spacing w:val="1"/>
        </w:rPr>
        <w:t xml:space="preserve"> </w:t>
      </w:r>
      <w:r>
        <w:t>живописного</w:t>
      </w:r>
      <w:r>
        <w:rPr>
          <w:spacing w:val="1"/>
        </w:rPr>
        <w:t xml:space="preserve"> </w:t>
      </w:r>
      <w:r>
        <w:t>пейзажа</w:t>
      </w:r>
      <w:r>
        <w:rPr>
          <w:spacing w:val="1"/>
        </w:rPr>
        <w:t xml:space="preserve"> </w:t>
      </w:r>
      <w:r>
        <w:t>своей</w:t>
      </w:r>
      <w:r>
        <w:rPr>
          <w:spacing w:val="1"/>
        </w:rPr>
        <w:t xml:space="preserve"> </w:t>
      </w:r>
      <w:r>
        <w:t>Родины.</w:t>
      </w:r>
    </w:p>
    <w:p w:rsidR="00D01AE1" w:rsidRDefault="008C265F">
      <w:pPr>
        <w:pStyle w:val="a3"/>
        <w:spacing w:line="360" w:lineRule="auto"/>
        <w:ind w:right="854"/>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57"/>
        </w:rPr>
        <w:t xml:space="preserve"> </w:t>
      </w:r>
      <w:r>
        <w:t>выразительности</w:t>
      </w:r>
      <w:r>
        <w:rPr>
          <w:spacing w:val="-1"/>
        </w:rPr>
        <w:t xml:space="preserve"> </w:t>
      </w:r>
      <w:r>
        <w:t>в</w:t>
      </w:r>
      <w:r>
        <w:rPr>
          <w:spacing w:val="-2"/>
        </w:rPr>
        <w:t xml:space="preserve"> </w:t>
      </w:r>
      <w:r>
        <w:t>графическом</w:t>
      </w:r>
      <w:r>
        <w:rPr>
          <w:spacing w:val="-2"/>
        </w:rPr>
        <w:t xml:space="preserve"> </w:t>
      </w:r>
      <w:r>
        <w:t>рисунке</w:t>
      </w:r>
      <w:r>
        <w:rPr>
          <w:spacing w:val="-2"/>
        </w:rPr>
        <w:t xml:space="preserve"> </w:t>
      </w:r>
      <w:r>
        <w:t>и</w:t>
      </w:r>
      <w:r>
        <w:rPr>
          <w:spacing w:val="-1"/>
        </w:rPr>
        <w:t xml:space="preserve"> </w:t>
      </w:r>
      <w:r>
        <w:t>многообразие</w:t>
      </w:r>
      <w:r>
        <w:rPr>
          <w:spacing w:val="-2"/>
        </w:rPr>
        <w:t xml:space="preserve"> </w:t>
      </w:r>
      <w:r>
        <w:t>графических</w:t>
      </w:r>
      <w:r>
        <w:rPr>
          <w:spacing w:val="1"/>
        </w:rPr>
        <w:t xml:space="preserve"> </w:t>
      </w:r>
      <w:r>
        <w:t>техник.</w:t>
      </w:r>
    </w:p>
    <w:p w:rsidR="00D01AE1" w:rsidRDefault="008C265F">
      <w:pPr>
        <w:pStyle w:val="a3"/>
        <w:ind w:left="869" w:firstLine="0"/>
      </w:pPr>
      <w:r>
        <w:t>Графические</w:t>
      </w:r>
      <w:r>
        <w:rPr>
          <w:spacing w:val="-4"/>
        </w:rPr>
        <w:t xml:space="preserve"> </w:t>
      </w:r>
      <w:r>
        <w:t>зарисовки</w:t>
      </w:r>
      <w:r>
        <w:rPr>
          <w:spacing w:val="-3"/>
        </w:rPr>
        <w:t xml:space="preserve"> </w:t>
      </w:r>
      <w:r>
        <w:t>и</w:t>
      </w:r>
      <w:r>
        <w:rPr>
          <w:spacing w:val="-3"/>
        </w:rPr>
        <w:t xml:space="preserve"> </w:t>
      </w:r>
      <w:r>
        <w:t>графическая</w:t>
      </w:r>
      <w:r>
        <w:rPr>
          <w:spacing w:val="-2"/>
        </w:rPr>
        <w:t xml:space="preserve"> </w:t>
      </w:r>
      <w:r>
        <w:t>композиция</w:t>
      </w:r>
      <w:r>
        <w:rPr>
          <w:spacing w:val="-2"/>
        </w:rPr>
        <w:t xml:space="preserve"> </w:t>
      </w:r>
      <w:r>
        <w:t>на</w:t>
      </w:r>
      <w:r>
        <w:rPr>
          <w:spacing w:val="-4"/>
        </w:rPr>
        <w:t xml:space="preserve"> </w:t>
      </w:r>
      <w:r>
        <w:t>темы</w:t>
      </w:r>
      <w:r>
        <w:rPr>
          <w:spacing w:val="-2"/>
        </w:rPr>
        <w:t xml:space="preserve"> </w:t>
      </w:r>
      <w:r>
        <w:t>окружающей</w:t>
      </w:r>
      <w:r>
        <w:rPr>
          <w:spacing w:val="-2"/>
        </w:rPr>
        <w:t xml:space="preserve"> </w:t>
      </w:r>
      <w:r>
        <w:t>природы.</w:t>
      </w:r>
    </w:p>
    <w:p w:rsidR="00D01AE1" w:rsidRDefault="008C265F">
      <w:pPr>
        <w:pStyle w:val="a3"/>
        <w:spacing w:before="137" w:line="362" w:lineRule="auto"/>
        <w:ind w:right="848"/>
      </w:pPr>
      <w:r>
        <w:t xml:space="preserve">Городской   </w:t>
      </w:r>
      <w:r>
        <w:rPr>
          <w:spacing w:val="51"/>
        </w:rPr>
        <w:t xml:space="preserve"> </w:t>
      </w:r>
      <w:r>
        <w:t xml:space="preserve">пейзаж    </w:t>
      </w:r>
      <w:r>
        <w:rPr>
          <w:spacing w:val="47"/>
        </w:rPr>
        <w:t xml:space="preserve"> </w:t>
      </w:r>
      <w:r>
        <w:t xml:space="preserve">в    </w:t>
      </w:r>
      <w:r>
        <w:rPr>
          <w:spacing w:val="48"/>
        </w:rPr>
        <w:t xml:space="preserve"> </w:t>
      </w:r>
      <w:r>
        <w:t xml:space="preserve">творчестве    </w:t>
      </w:r>
      <w:r>
        <w:rPr>
          <w:spacing w:val="49"/>
        </w:rPr>
        <w:t xml:space="preserve"> </w:t>
      </w:r>
      <w:r>
        <w:t xml:space="preserve">мастеров    </w:t>
      </w:r>
      <w:r>
        <w:rPr>
          <w:spacing w:val="48"/>
        </w:rPr>
        <w:t xml:space="preserve"> </w:t>
      </w:r>
      <w:r>
        <w:t xml:space="preserve">искусства.    </w:t>
      </w:r>
      <w:r>
        <w:rPr>
          <w:spacing w:val="50"/>
        </w:rPr>
        <w:t xml:space="preserve"> </w:t>
      </w:r>
      <w:r>
        <w:t>Многообразие</w:t>
      </w:r>
      <w:r>
        <w:rPr>
          <w:spacing w:val="-58"/>
        </w:rPr>
        <w:t xml:space="preserve"> </w:t>
      </w:r>
      <w:r>
        <w:t>в</w:t>
      </w:r>
      <w:r>
        <w:rPr>
          <w:spacing w:val="-2"/>
        </w:rPr>
        <w:t xml:space="preserve"> </w:t>
      </w:r>
      <w:r>
        <w:t>понимании образа</w:t>
      </w:r>
      <w:r>
        <w:rPr>
          <w:spacing w:val="-1"/>
        </w:rPr>
        <w:t xml:space="preserve"> </w:t>
      </w:r>
      <w:r>
        <w:t>города.</w:t>
      </w:r>
    </w:p>
    <w:p w:rsidR="00D01AE1" w:rsidRDefault="008C265F">
      <w:pPr>
        <w:pStyle w:val="a3"/>
        <w:spacing w:line="360" w:lineRule="auto"/>
        <w:ind w:right="844"/>
      </w:pPr>
      <w:r>
        <w:t>Город</w:t>
      </w:r>
      <w:r>
        <w:rPr>
          <w:spacing w:val="1"/>
        </w:rPr>
        <w:t xml:space="preserve"> </w:t>
      </w:r>
      <w:r>
        <w:t>как</w:t>
      </w:r>
      <w:r>
        <w:rPr>
          <w:spacing w:val="1"/>
        </w:rPr>
        <w:t xml:space="preserve"> </w:t>
      </w:r>
      <w:r>
        <w:t>материальное</w:t>
      </w:r>
      <w:r>
        <w:rPr>
          <w:spacing w:val="1"/>
        </w:rPr>
        <w:t xml:space="preserve"> </w:t>
      </w:r>
      <w:r>
        <w:t>воплощение</w:t>
      </w:r>
      <w:r>
        <w:rPr>
          <w:spacing w:val="1"/>
        </w:rPr>
        <w:t xml:space="preserve"> </w:t>
      </w:r>
      <w:r>
        <w:t>отечественной</w:t>
      </w:r>
      <w:r>
        <w:rPr>
          <w:spacing w:val="1"/>
        </w:rPr>
        <w:t xml:space="preserve"> </w:t>
      </w:r>
      <w:r>
        <w:t>истории</w:t>
      </w:r>
      <w:r>
        <w:rPr>
          <w:spacing w:val="1"/>
        </w:rPr>
        <w:t xml:space="preserve"> </w:t>
      </w:r>
      <w:r>
        <w:t>и</w:t>
      </w:r>
      <w:r>
        <w:rPr>
          <w:spacing w:val="1"/>
        </w:rPr>
        <w:t xml:space="preserve"> </w:t>
      </w:r>
      <w:r>
        <w:t>культурного</w:t>
      </w:r>
      <w:r>
        <w:rPr>
          <w:spacing w:val="-57"/>
        </w:rPr>
        <w:t xml:space="preserve"> </w:t>
      </w:r>
      <w:r>
        <w:t>наследия.</w:t>
      </w:r>
      <w:r>
        <w:rPr>
          <w:spacing w:val="1"/>
        </w:rPr>
        <w:t xml:space="preserve"> </w:t>
      </w:r>
      <w:r>
        <w:t>Задачи</w:t>
      </w:r>
      <w:r>
        <w:rPr>
          <w:spacing w:val="1"/>
        </w:rPr>
        <w:t xml:space="preserve"> </w:t>
      </w:r>
      <w:r>
        <w:t>охраны</w:t>
      </w:r>
      <w:r>
        <w:rPr>
          <w:spacing w:val="1"/>
        </w:rPr>
        <w:t xml:space="preserve"> </w:t>
      </w:r>
      <w:r>
        <w:t>культурного</w:t>
      </w:r>
      <w:r>
        <w:rPr>
          <w:spacing w:val="1"/>
        </w:rPr>
        <w:t xml:space="preserve"> </w:t>
      </w:r>
      <w:r>
        <w:t>наследия</w:t>
      </w:r>
      <w:r>
        <w:rPr>
          <w:spacing w:val="1"/>
        </w:rPr>
        <w:t xml:space="preserve"> </w:t>
      </w:r>
      <w:r>
        <w:t>и</w:t>
      </w:r>
      <w:r>
        <w:rPr>
          <w:spacing w:val="1"/>
        </w:rPr>
        <w:t xml:space="preserve"> </w:t>
      </w:r>
      <w:r>
        <w:t>исторического</w:t>
      </w:r>
      <w:r>
        <w:rPr>
          <w:spacing w:val="1"/>
        </w:rPr>
        <w:t xml:space="preserve"> </w:t>
      </w:r>
      <w:r>
        <w:t>образа</w:t>
      </w:r>
      <w:r>
        <w:rPr>
          <w:spacing w:val="1"/>
        </w:rPr>
        <w:t xml:space="preserve"> </w:t>
      </w:r>
      <w:r>
        <w:t>в</w:t>
      </w:r>
      <w:r>
        <w:rPr>
          <w:spacing w:val="1"/>
        </w:rPr>
        <w:t xml:space="preserve"> </w:t>
      </w:r>
      <w:r>
        <w:t>жизни</w:t>
      </w:r>
      <w:r>
        <w:rPr>
          <w:spacing w:val="-57"/>
        </w:rPr>
        <w:t xml:space="preserve"> </w:t>
      </w:r>
      <w:r>
        <w:t>современного</w:t>
      </w:r>
      <w:r>
        <w:rPr>
          <w:spacing w:val="-1"/>
        </w:rPr>
        <w:t xml:space="preserve"> </w:t>
      </w:r>
      <w:r>
        <w:t>города.</w:t>
      </w:r>
    </w:p>
    <w:p w:rsidR="00D01AE1" w:rsidRDefault="008C265F">
      <w:pPr>
        <w:pStyle w:val="a3"/>
        <w:spacing w:line="360" w:lineRule="auto"/>
        <w:ind w:right="851"/>
      </w:pPr>
      <w:r>
        <w:t xml:space="preserve">Опыт   </w:t>
      </w:r>
      <w:r>
        <w:rPr>
          <w:spacing w:val="40"/>
        </w:rPr>
        <w:t xml:space="preserve"> </w:t>
      </w:r>
      <w:r>
        <w:t xml:space="preserve">изображения    </w:t>
      </w:r>
      <w:r>
        <w:rPr>
          <w:spacing w:val="35"/>
        </w:rPr>
        <w:t xml:space="preserve"> </w:t>
      </w:r>
      <w:r>
        <w:t xml:space="preserve">городского    </w:t>
      </w:r>
      <w:r>
        <w:rPr>
          <w:spacing w:val="39"/>
        </w:rPr>
        <w:t xml:space="preserve"> </w:t>
      </w:r>
      <w:r>
        <w:t xml:space="preserve">пейзажа.    </w:t>
      </w:r>
      <w:r>
        <w:rPr>
          <w:spacing w:val="39"/>
        </w:rPr>
        <w:t xml:space="preserve"> </w:t>
      </w:r>
      <w:r>
        <w:t xml:space="preserve">Наблюдательная    </w:t>
      </w:r>
      <w:r>
        <w:rPr>
          <w:spacing w:val="39"/>
        </w:rPr>
        <w:t xml:space="preserve"> </w:t>
      </w:r>
      <w:r>
        <w:t>перспектива</w:t>
      </w:r>
      <w:r>
        <w:rPr>
          <w:spacing w:val="-58"/>
        </w:rPr>
        <w:t xml:space="preserve"> </w:t>
      </w:r>
      <w:r>
        <w:t>и</w:t>
      </w:r>
      <w:r>
        <w:rPr>
          <w:spacing w:val="-1"/>
        </w:rPr>
        <w:t xml:space="preserve"> </w:t>
      </w:r>
      <w:r>
        <w:t>ритмическая организация плоскости</w:t>
      </w:r>
      <w:r>
        <w:rPr>
          <w:spacing w:val="-1"/>
        </w:rPr>
        <w:t xml:space="preserve"> </w:t>
      </w:r>
      <w:r>
        <w:t>изображения.</w:t>
      </w:r>
    </w:p>
    <w:p w:rsidR="00D01AE1" w:rsidRDefault="008C265F">
      <w:pPr>
        <w:pStyle w:val="a3"/>
        <w:ind w:left="869" w:firstLine="0"/>
      </w:pPr>
      <w:r>
        <w:t>Бытовой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D01AE1" w:rsidRDefault="008C265F">
      <w:pPr>
        <w:pStyle w:val="a3"/>
        <w:spacing w:before="133" w:line="360" w:lineRule="auto"/>
        <w:ind w:right="853"/>
      </w:pPr>
      <w:r>
        <w:t>Изображение труда и бытовой жизни людей в традициях искусства разных эпох.</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понимании</w:t>
      </w:r>
      <w:r>
        <w:rPr>
          <w:spacing w:val="1"/>
        </w:rPr>
        <w:t xml:space="preserve"> </w:t>
      </w:r>
      <w:r>
        <w:t>истории</w:t>
      </w:r>
      <w:r>
        <w:rPr>
          <w:spacing w:val="1"/>
        </w:rPr>
        <w:t xml:space="preserve"> </w:t>
      </w:r>
      <w:r>
        <w:t>человечества</w:t>
      </w:r>
      <w:r>
        <w:rPr>
          <w:spacing w:val="-2"/>
        </w:rPr>
        <w:t xml:space="preserve"> </w:t>
      </w:r>
      <w:r>
        <w:t>и современной жизни.</w:t>
      </w:r>
    </w:p>
    <w:p w:rsidR="00D01AE1" w:rsidRDefault="008C265F">
      <w:pPr>
        <w:pStyle w:val="a3"/>
        <w:spacing w:before="2" w:line="360" w:lineRule="auto"/>
        <w:ind w:right="845"/>
      </w:pPr>
      <w:r>
        <w:t>Жанровая</w:t>
      </w:r>
      <w:r>
        <w:rPr>
          <w:spacing w:val="1"/>
        </w:rPr>
        <w:t xml:space="preserve"> </w:t>
      </w:r>
      <w:r>
        <w:t>картина</w:t>
      </w:r>
      <w:r>
        <w:rPr>
          <w:spacing w:val="1"/>
        </w:rPr>
        <w:t xml:space="preserve"> </w:t>
      </w:r>
      <w:r>
        <w:t>как</w:t>
      </w:r>
      <w:r>
        <w:rPr>
          <w:spacing w:val="1"/>
        </w:rPr>
        <w:t xml:space="preserve"> </w:t>
      </w:r>
      <w:r>
        <w:t>обобщение</w:t>
      </w:r>
      <w:r>
        <w:rPr>
          <w:spacing w:val="1"/>
        </w:rPr>
        <w:t xml:space="preserve"> </w:t>
      </w:r>
      <w:r>
        <w:t>жизненных</w:t>
      </w:r>
      <w:r>
        <w:rPr>
          <w:spacing w:val="1"/>
        </w:rPr>
        <w:t xml:space="preserve"> </w:t>
      </w:r>
      <w:r>
        <w:t>впечатлений</w:t>
      </w:r>
      <w:r>
        <w:rPr>
          <w:spacing w:val="1"/>
        </w:rPr>
        <w:t xml:space="preserve"> </w:t>
      </w:r>
      <w:r>
        <w:t>художника.</w:t>
      </w:r>
      <w:r>
        <w:rPr>
          <w:spacing w:val="1"/>
        </w:rPr>
        <w:t xml:space="preserve"> </w:t>
      </w:r>
      <w:r>
        <w:t>Тема,</w:t>
      </w:r>
      <w:r>
        <w:rPr>
          <w:spacing w:val="1"/>
        </w:rPr>
        <w:t xml:space="preserve"> </w:t>
      </w:r>
      <w:r>
        <w:t>сюжет, содержание в жанровой картине. Образ нравственных и ценностных смыслов в</w:t>
      </w:r>
      <w:r>
        <w:rPr>
          <w:spacing w:val="1"/>
        </w:rPr>
        <w:t xml:space="preserve"> </w:t>
      </w:r>
      <w:r>
        <w:t>жанровой</w:t>
      </w:r>
      <w:r>
        <w:rPr>
          <w:spacing w:val="-1"/>
        </w:rPr>
        <w:t xml:space="preserve"> </w:t>
      </w:r>
      <w:r>
        <w:t>картине и роль картины</w:t>
      </w:r>
      <w:r>
        <w:rPr>
          <w:spacing w:val="-1"/>
        </w:rPr>
        <w:t xml:space="preserve"> </w:t>
      </w:r>
      <w:r>
        <w:t>в</w:t>
      </w:r>
      <w:r>
        <w:rPr>
          <w:spacing w:val="-1"/>
        </w:rPr>
        <w:t xml:space="preserve"> </w:t>
      </w:r>
      <w:r>
        <w:t>их</w:t>
      </w:r>
      <w:r>
        <w:rPr>
          <w:spacing w:val="4"/>
        </w:rPr>
        <w:t xml:space="preserve"> </w:t>
      </w:r>
      <w:r>
        <w:t>утверждении.</w:t>
      </w:r>
    </w:p>
    <w:p w:rsidR="00D01AE1" w:rsidRDefault="008C265F">
      <w:pPr>
        <w:pStyle w:val="a3"/>
        <w:spacing w:line="360" w:lineRule="auto"/>
        <w:ind w:right="852"/>
      </w:pPr>
      <w:r>
        <w:t xml:space="preserve">Работа    </w:t>
      </w:r>
      <w:r>
        <w:rPr>
          <w:spacing w:val="16"/>
        </w:rPr>
        <w:t xml:space="preserve"> </w:t>
      </w:r>
      <w:r>
        <w:t xml:space="preserve">над     </w:t>
      </w:r>
      <w:r>
        <w:rPr>
          <w:spacing w:val="15"/>
        </w:rPr>
        <w:t xml:space="preserve"> </w:t>
      </w:r>
      <w:r>
        <w:t xml:space="preserve">сюжетной     </w:t>
      </w:r>
      <w:r>
        <w:rPr>
          <w:spacing w:val="15"/>
        </w:rPr>
        <w:t xml:space="preserve"> </w:t>
      </w:r>
      <w:r>
        <w:t xml:space="preserve">композицией.     </w:t>
      </w:r>
      <w:r>
        <w:rPr>
          <w:spacing w:val="13"/>
        </w:rPr>
        <w:t xml:space="preserve"> </w:t>
      </w:r>
      <w:r>
        <w:t xml:space="preserve">Композиция     </w:t>
      </w:r>
      <w:r>
        <w:rPr>
          <w:spacing w:val="14"/>
        </w:rPr>
        <w:t xml:space="preserve"> </w:t>
      </w:r>
      <w:r>
        <w:t xml:space="preserve">как     </w:t>
      </w:r>
      <w:r>
        <w:rPr>
          <w:spacing w:val="13"/>
        </w:rPr>
        <w:t xml:space="preserve"> </w:t>
      </w:r>
      <w:r>
        <w:t>целостность</w:t>
      </w:r>
      <w:r>
        <w:rPr>
          <w:spacing w:val="-58"/>
        </w:rPr>
        <w:t xml:space="preserve"> </w:t>
      </w:r>
      <w:r>
        <w:t>в организации художественных выразительных средств и взаимосвязи всех компонентов</w:t>
      </w:r>
      <w:r>
        <w:rPr>
          <w:spacing w:val="1"/>
        </w:rPr>
        <w:t xml:space="preserve"> </w:t>
      </w:r>
      <w:r>
        <w:t>произведения.</w:t>
      </w:r>
    </w:p>
    <w:p w:rsidR="00D01AE1" w:rsidRDefault="008C265F">
      <w:pPr>
        <w:pStyle w:val="a3"/>
        <w:spacing w:line="275" w:lineRule="exact"/>
        <w:ind w:left="869" w:firstLine="0"/>
      </w:pPr>
      <w:r>
        <w:t>Исторический</w:t>
      </w:r>
      <w:r>
        <w:rPr>
          <w:spacing w:val="-4"/>
        </w:rPr>
        <w:t xml:space="preserve"> </w:t>
      </w:r>
      <w:r>
        <w:t>жанр</w:t>
      </w:r>
      <w:r>
        <w:rPr>
          <w:spacing w:val="-3"/>
        </w:rPr>
        <w:t xml:space="preserve"> </w:t>
      </w:r>
      <w:r>
        <w:t>в</w:t>
      </w:r>
      <w:r>
        <w:rPr>
          <w:spacing w:val="-4"/>
        </w:rPr>
        <w:t xml:space="preserve"> </w:t>
      </w:r>
      <w:r>
        <w:t>изобразительном</w:t>
      </w:r>
      <w:r>
        <w:rPr>
          <w:spacing w:val="-4"/>
        </w:rPr>
        <w:t xml:space="preserve"> </w:t>
      </w:r>
      <w:r>
        <w:t>искусстве.</w:t>
      </w:r>
    </w:p>
    <w:p w:rsidR="00D01AE1" w:rsidRDefault="008C265F">
      <w:pPr>
        <w:pStyle w:val="a3"/>
        <w:spacing w:before="138" w:line="360" w:lineRule="auto"/>
        <w:ind w:right="855"/>
      </w:pPr>
      <w:r>
        <w:t>Историческая тема в искусстве как изображение наиболее значительных событий в</w:t>
      </w:r>
      <w:r>
        <w:rPr>
          <w:spacing w:val="1"/>
        </w:rPr>
        <w:t xml:space="preserve"> </w:t>
      </w:r>
      <w:r>
        <w:t>жизни</w:t>
      </w:r>
      <w:r>
        <w:rPr>
          <w:spacing w:val="-1"/>
        </w:rPr>
        <w:t xml:space="preserve"> </w:t>
      </w:r>
      <w:r>
        <w:t>общества.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pPr>
      <w:r>
        <w:t>Жанровые</w:t>
      </w:r>
      <w:r>
        <w:rPr>
          <w:spacing w:val="1"/>
        </w:rPr>
        <w:t xml:space="preserve"> </w:t>
      </w:r>
      <w:r>
        <w:t>разновидности</w:t>
      </w:r>
      <w:r>
        <w:rPr>
          <w:spacing w:val="1"/>
        </w:rPr>
        <w:t xml:space="preserve"> </w:t>
      </w:r>
      <w:r>
        <w:t>исторической</w:t>
      </w:r>
      <w:r>
        <w:rPr>
          <w:spacing w:val="1"/>
        </w:rPr>
        <w:t xml:space="preserve"> </w:t>
      </w:r>
      <w:r>
        <w:t>картины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сюжета:</w:t>
      </w:r>
      <w:r>
        <w:rPr>
          <w:spacing w:val="-57"/>
        </w:rPr>
        <w:t xml:space="preserve"> </w:t>
      </w:r>
      <w:r>
        <w:t>мифологическая</w:t>
      </w:r>
      <w:r>
        <w:rPr>
          <w:spacing w:val="-2"/>
        </w:rPr>
        <w:t xml:space="preserve"> </w:t>
      </w:r>
      <w:r>
        <w:t>картина,</w:t>
      </w:r>
      <w:r>
        <w:rPr>
          <w:spacing w:val="-1"/>
        </w:rPr>
        <w:t xml:space="preserve"> </w:t>
      </w:r>
      <w:r>
        <w:t>картина</w:t>
      </w:r>
      <w:r>
        <w:rPr>
          <w:spacing w:val="-2"/>
        </w:rPr>
        <w:t xml:space="preserve"> </w:t>
      </w:r>
      <w:r>
        <w:t>на</w:t>
      </w:r>
      <w:r>
        <w:rPr>
          <w:spacing w:val="-2"/>
        </w:rPr>
        <w:t xml:space="preserve"> </w:t>
      </w:r>
      <w:r>
        <w:t>библейские</w:t>
      </w:r>
      <w:r>
        <w:rPr>
          <w:spacing w:val="-2"/>
        </w:rPr>
        <w:t xml:space="preserve"> </w:t>
      </w:r>
      <w:r>
        <w:t>темы,</w:t>
      </w:r>
      <w:r>
        <w:rPr>
          <w:spacing w:val="-2"/>
        </w:rPr>
        <w:t xml:space="preserve"> </w:t>
      </w:r>
      <w:r>
        <w:t>батальная</w:t>
      </w:r>
      <w:r>
        <w:rPr>
          <w:spacing w:val="-1"/>
        </w:rPr>
        <w:t xml:space="preserve"> </w:t>
      </w:r>
      <w:r>
        <w:t>картина</w:t>
      </w:r>
      <w:r>
        <w:rPr>
          <w:spacing w:val="-2"/>
        </w:rPr>
        <w:t xml:space="preserve"> </w:t>
      </w:r>
      <w:r>
        <w:t>и</w:t>
      </w:r>
      <w:r>
        <w:rPr>
          <w:spacing w:val="-1"/>
        </w:rPr>
        <w:t xml:space="preserve"> </w:t>
      </w:r>
      <w:r>
        <w:t>другие.</w:t>
      </w:r>
    </w:p>
    <w:p w:rsidR="00D01AE1" w:rsidRDefault="008C265F">
      <w:pPr>
        <w:pStyle w:val="a3"/>
        <w:spacing w:line="360" w:lineRule="auto"/>
        <w:ind w:right="855"/>
      </w:pPr>
      <w:r>
        <w:t>Историческая</w:t>
      </w:r>
      <w:r>
        <w:rPr>
          <w:spacing w:val="101"/>
        </w:rPr>
        <w:t xml:space="preserve"> </w:t>
      </w:r>
      <w:r>
        <w:t xml:space="preserve">картина  </w:t>
      </w:r>
      <w:r>
        <w:rPr>
          <w:spacing w:val="39"/>
        </w:rPr>
        <w:t xml:space="preserve"> </w:t>
      </w:r>
      <w:r>
        <w:t xml:space="preserve">в  </w:t>
      </w:r>
      <w:r>
        <w:rPr>
          <w:spacing w:val="40"/>
        </w:rPr>
        <w:t xml:space="preserve"> </w:t>
      </w:r>
      <w:r>
        <w:t xml:space="preserve">русском  </w:t>
      </w:r>
      <w:r>
        <w:rPr>
          <w:spacing w:val="40"/>
        </w:rPr>
        <w:t xml:space="preserve"> </w:t>
      </w:r>
      <w:r>
        <w:t xml:space="preserve">искусстве  </w:t>
      </w:r>
      <w:r>
        <w:rPr>
          <w:spacing w:val="39"/>
        </w:rPr>
        <w:t xml:space="preserve"> </w:t>
      </w:r>
      <w:r>
        <w:t xml:space="preserve">XIX  </w:t>
      </w:r>
      <w:r>
        <w:rPr>
          <w:spacing w:val="40"/>
        </w:rPr>
        <w:t xml:space="preserve"> </w:t>
      </w:r>
      <w:r>
        <w:t xml:space="preserve">в.  </w:t>
      </w:r>
      <w:r>
        <w:rPr>
          <w:spacing w:val="39"/>
        </w:rPr>
        <w:t xml:space="preserve"> </w:t>
      </w:r>
      <w:r>
        <w:t xml:space="preserve">и  </w:t>
      </w:r>
      <w:r>
        <w:rPr>
          <w:spacing w:val="41"/>
        </w:rPr>
        <w:t xml:space="preserve"> </w:t>
      </w:r>
      <w:r>
        <w:t xml:space="preserve">еѐ  </w:t>
      </w:r>
      <w:r>
        <w:rPr>
          <w:spacing w:val="40"/>
        </w:rPr>
        <w:t xml:space="preserve"> </w:t>
      </w:r>
      <w:r>
        <w:t xml:space="preserve">особое  </w:t>
      </w:r>
      <w:r>
        <w:rPr>
          <w:spacing w:val="40"/>
        </w:rPr>
        <w:t xml:space="preserve"> </w:t>
      </w:r>
      <w:r>
        <w:t>место</w:t>
      </w:r>
      <w:r>
        <w:rPr>
          <w:spacing w:val="-58"/>
        </w:rPr>
        <w:t xml:space="preserve"> </w:t>
      </w:r>
      <w:r>
        <w:t>в</w:t>
      </w:r>
      <w:r>
        <w:rPr>
          <w:spacing w:val="-2"/>
        </w:rPr>
        <w:t xml:space="preserve"> </w:t>
      </w:r>
      <w:r>
        <w:t>развитии отечественной культуры.</w:t>
      </w:r>
    </w:p>
    <w:p w:rsidR="00D01AE1" w:rsidRDefault="008C265F">
      <w:pPr>
        <w:pStyle w:val="a3"/>
        <w:spacing w:line="360" w:lineRule="auto"/>
        <w:ind w:right="849"/>
      </w:pPr>
      <w:r>
        <w:t>Картина    К. Брюллова    «Последний    день    Помпеи»,    исторические    картины</w:t>
      </w:r>
      <w:r>
        <w:rPr>
          <w:spacing w:val="1"/>
        </w:rPr>
        <w:t xml:space="preserve"> </w:t>
      </w:r>
      <w:r>
        <w:t>в</w:t>
      </w:r>
      <w:r>
        <w:rPr>
          <w:spacing w:val="-2"/>
        </w:rPr>
        <w:t xml:space="preserve"> </w:t>
      </w:r>
      <w:r>
        <w:t>творчестве</w:t>
      </w:r>
      <w:r>
        <w:rPr>
          <w:spacing w:val="-2"/>
        </w:rPr>
        <w:t xml:space="preserve"> </w:t>
      </w:r>
      <w:r>
        <w:t>В.</w:t>
      </w:r>
      <w:r>
        <w:rPr>
          <w:spacing w:val="-1"/>
        </w:rPr>
        <w:t xml:space="preserve"> </w:t>
      </w:r>
      <w:r>
        <w:t>Сурикова</w:t>
      </w:r>
      <w:r>
        <w:rPr>
          <w:spacing w:val="-3"/>
        </w:rPr>
        <w:t xml:space="preserve"> </w:t>
      </w:r>
      <w:r>
        <w:t>и</w:t>
      </w:r>
      <w:r>
        <w:rPr>
          <w:spacing w:val="-1"/>
        </w:rPr>
        <w:t xml:space="preserve"> </w:t>
      </w:r>
      <w:r>
        <w:t>других.</w:t>
      </w:r>
      <w:r>
        <w:rPr>
          <w:spacing w:val="-1"/>
        </w:rPr>
        <w:t xml:space="preserve"> </w:t>
      </w:r>
      <w:r>
        <w:t>Исторический</w:t>
      </w:r>
      <w:r>
        <w:rPr>
          <w:spacing w:val="-1"/>
        </w:rPr>
        <w:t xml:space="preserve"> </w:t>
      </w:r>
      <w:r>
        <w:t>образ</w:t>
      </w:r>
      <w:r>
        <w:rPr>
          <w:spacing w:val="-1"/>
        </w:rPr>
        <w:t xml:space="preserve"> </w:t>
      </w:r>
      <w:r>
        <w:t>России</w:t>
      </w:r>
      <w:r>
        <w:rPr>
          <w:spacing w:val="-1"/>
        </w:rPr>
        <w:t xml:space="preserve"> </w:t>
      </w:r>
      <w:r>
        <w:t>в</w:t>
      </w:r>
      <w:r>
        <w:rPr>
          <w:spacing w:val="-2"/>
        </w:rPr>
        <w:t xml:space="preserve"> </w:t>
      </w:r>
      <w:r>
        <w:t>картинах</w:t>
      </w:r>
      <w:r>
        <w:rPr>
          <w:spacing w:val="1"/>
        </w:rPr>
        <w:t xml:space="preserve"> </w:t>
      </w:r>
      <w:r>
        <w:t>ХХ</w:t>
      </w:r>
      <w:r>
        <w:rPr>
          <w:spacing w:val="-2"/>
        </w:rPr>
        <w:t xml:space="preserve"> </w:t>
      </w:r>
      <w:r>
        <w:t>в.</w:t>
      </w:r>
    </w:p>
    <w:p w:rsidR="00D01AE1" w:rsidRDefault="008C265F">
      <w:pPr>
        <w:pStyle w:val="a3"/>
        <w:spacing w:line="360" w:lineRule="auto"/>
        <w:ind w:right="850"/>
      </w:pPr>
      <w:r>
        <w:t>Работа над сюжетной композицией. Этапы длительного периода работы художника</w:t>
      </w:r>
      <w:r>
        <w:rPr>
          <w:spacing w:val="-57"/>
        </w:rPr>
        <w:t xml:space="preserve"> </w:t>
      </w:r>
      <w:r>
        <w:t xml:space="preserve">над   </w:t>
      </w:r>
      <w:r>
        <w:rPr>
          <w:spacing w:val="1"/>
        </w:rPr>
        <w:t xml:space="preserve"> </w:t>
      </w:r>
      <w:r>
        <w:t xml:space="preserve">исторической   </w:t>
      </w:r>
      <w:r>
        <w:rPr>
          <w:spacing w:val="1"/>
        </w:rPr>
        <w:t xml:space="preserve"> </w:t>
      </w:r>
      <w:r>
        <w:t>картиной:     идея     и     эскизы,     сбор     материала     и     работа</w:t>
      </w:r>
      <w:r>
        <w:rPr>
          <w:spacing w:val="1"/>
        </w:rPr>
        <w:t xml:space="preserve"> </w:t>
      </w:r>
      <w:r>
        <w:t xml:space="preserve">над  </w:t>
      </w:r>
      <w:r>
        <w:rPr>
          <w:spacing w:val="1"/>
        </w:rPr>
        <w:t xml:space="preserve"> </w:t>
      </w:r>
      <w:r>
        <w:t xml:space="preserve">этюдами,  </w:t>
      </w:r>
      <w:r>
        <w:rPr>
          <w:spacing w:val="1"/>
        </w:rPr>
        <w:t xml:space="preserve"> </w:t>
      </w:r>
      <w:r>
        <w:t>уточнения    композиции    в    эскизах,    картон    композиции,    работа</w:t>
      </w:r>
      <w:r>
        <w:rPr>
          <w:spacing w:val="1"/>
        </w:rPr>
        <w:t xml:space="preserve"> </w:t>
      </w:r>
      <w:r>
        <w:t>над холстом.</w:t>
      </w:r>
    </w:p>
    <w:p w:rsidR="00D01AE1" w:rsidRDefault="008C265F">
      <w:pPr>
        <w:pStyle w:val="a3"/>
        <w:spacing w:line="360" w:lineRule="auto"/>
        <w:ind w:right="849"/>
      </w:pPr>
      <w:r>
        <w:t>Разработка</w:t>
      </w:r>
      <w:r>
        <w:rPr>
          <w:spacing w:val="1"/>
        </w:rPr>
        <w:t xml:space="preserve"> </w:t>
      </w:r>
      <w:r>
        <w:t>эскизов</w:t>
      </w:r>
      <w:r>
        <w:rPr>
          <w:spacing w:val="1"/>
        </w:rPr>
        <w:t xml:space="preserve"> </w:t>
      </w:r>
      <w:r>
        <w:t>композиции</w:t>
      </w:r>
      <w:r>
        <w:rPr>
          <w:spacing w:val="1"/>
        </w:rPr>
        <w:t xml:space="preserve"> </w:t>
      </w:r>
      <w:r>
        <w:t>на</w:t>
      </w:r>
      <w:r>
        <w:rPr>
          <w:spacing w:val="1"/>
        </w:rPr>
        <w:t xml:space="preserve"> </w:t>
      </w:r>
      <w:r>
        <w:t>историческую</w:t>
      </w:r>
      <w:r>
        <w:rPr>
          <w:spacing w:val="1"/>
        </w:rPr>
        <w:t xml:space="preserve"> </w:t>
      </w:r>
      <w:r>
        <w:t>тему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собранный</w:t>
      </w:r>
      <w:r>
        <w:rPr>
          <w:spacing w:val="-57"/>
        </w:rPr>
        <w:t xml:space="preserve"> </w:t>
      </w:r>
      <w:r>
        <w:t>материал</w:t>
      </w:r>
      <w:r>
        <w:rPr>
          <w:spacing w:val="-2"/>
        </w:rPr>
        <w:t xml:space="preserve"> </w:t>
      </w:r>
      <w:r>
        <w:t>по задуманному</w:t>
      </w:r>
      <w:r>
        <w:rPr>
          <w:spacing w:val="-3"/>
        </w:rPr>
        <w:t xml:space="preserve"> </w:t>
      </w:r>
      <w:r>
        <w:t>сюжету.</w:t>
      </w:r>
    </w:p>
    <w:p w:rsidR="00D01AE1" w:rsidRDefault="008C265F">
      <w:pPr>
        <w:pStyle w:val="a3"/>
        <w:ind w:left="869" w:firstLine="0"/>
      </w:pPr>
      <w:r>
        <w:t>Библейские</w:t>
      </w:r>
      <w:r>
        <w:rPr>
          <w:spacing w:val="-4"/>
        </w:rPr>
        <w:t xml:space="preserve"> </w:t>
      </w:r>
      <w:r>
        <w:t>темы</w:t>
      </w:r>
      <w:r>
        <w:rPr>
          <w:spacing w:val="-3"/>
        </w:rPr>
        <w:t xml:space="preserve"> </w:t>
      </w:r>
      <w:r>
        <w:t>в</w:t>
      </w:r>
      <w:r>
        <w:rPr>
          <w:spacing w:val="-4"/>
        </w:rPr>
        <w:t xml:space="preserve"> </w:t>
      </w:r>
      <w:r>
        <w:t>изобразительном</w:t>
      </w:r>
      <w:r>
        <w:rPr>
          <w:spacing w:val="-4"/>
        </w:rPr>
        <w:t xml:space="preserve"> </w:t>
      </w:r>
      <w:r>
        <w:t>искусстве.</w:t>
      </w:r>
    </w:p>
    <w:p w:rsidR="00D01AE1" w:rsidRDefault="008C265F">
      <w:pPr>
        <w:pStyle w:val="a3"/>
        <w:spacing w:before="135" w:line="360" w:lineRule="auto"/>
        <w:ind w:right="856"/>
      </w:pPr>
      <w:r>
        <w:t>Исторические картины на библейские темы: место и значение сюжетов Священной</w:t>
      </w:r>
      <w:r>
        <w:rPr>
          <w:spacing w:val="1"/>
        </w:rPr>
        <w:t xml:space="preserve"> </w:t>
      </w:r>
      <w:r>
        <w:t>истории</w:t>
      </w:r>
      <w:r>
        <w:rPr>
          <w:spacing w:val="-1"/>
        </w:rPr>
        <w:t xml:space="preserve"> </w:t>
      </w:r>
      <w:r>
        <w:t>в</w:t>
      </w:r>
      <w:r>
        <w:rPr>
          <w:spacing w:val="-1"/>
        </w:rPr>
        <w:t xml:space="preserve"> </w:t>
      </w:r>
      <w:r>
        <w:t>европейской</w:t>
      </w:r>
      <w:r>
        <w:rPr>
          <w:spacing w:val="-2"/>
        </w:rPr>
        <w:t xml:space="preserve"> </w:t>
      </w:r>
      <w:r>
        <w:t>культуре.</w:t>
      </w:r>
    </w:p>
    <w:p w:rsidR="00D01AE1" w:rsidRDefault="008C265F">
      <w:pPr>
        <w:pStyle w:val="a3"/>
        <w:spacing w:before="1" w:line="360" w:lineRule="auto"/>
        <w:ind w:right="846"/>
      </w:pPr>
      <w:r>
        <w:t xml:space="preserve">Вечные   </w:t>
      </w:r>
      <w:r>
        <w:rPr>
          <w:spacing w:val="1"/>
        </w:rPr>
        <w:t xml:space="preserve"> </w:t>
      </w:r>
      <w:r>
        <w:t xml:space="preserve">темы   </w:t>
      </w:r>
      <w:r>
        <w:rPr>
          <w:spacing w:val="1"/>
        </w:rPr>
        <w:t xml:space="preserve"> </w:t>
      </w:r>
      <w:r>
        <w:t xml:space="preserve">и   </w:t>
      </w:r>
      <w:r>
        <w:rPr>
          <w:spacing w:val="1"/>
        </w:rPr>
        <w:t xml:space="preserve"> </w:t>
      </w:r>
      <w:r>
        <w:t>их     нравственное     и     духовно-ценностное     выражение</w:t>
      </w:r>
      <w:r>
        <w:rPr>
          <w:spacing w:val="1"/>
        </w:rPr>
        <w:t xml:space="preserve"> </w:t>
      </w:r>
      <w:r>
        <w:t>как</w:t>
      </w:r>
      <w:r>
        <w:rPr>
          <w:spacing w:val="3"/>
        </w:rPr>
        <w:t xml:space="preserve"> </w:t>
      </w:r>
      <w:r>
        <w:t>«духовная ось»,</w:t>
      </w:r>
      <w:r>
        <w:rPr>
          <w:spacing w:val="1"/>
        </w:rPr>
        <w:t xml:space="preserve"> </w:t>
      </w:r>
      <w:r>
        <w:t>соединяющая</w:t>
      </w:r>
      <w:r>
        <w:rPr>
          <w:spacing w:val="-1"/>
        </w:rPr>
        <w:t xml:space="preserve"> </w:t>
      </w:r>
      <w:r>
        <w:t>жизненные</w:t>
      </w:r>
      <w:r>
        <w:rPr>
          <w:spacing w:val="-3"/>
        </w:rPr>
        <w:t xml:space="preserve"> </w:t>
      </w:r>
      <w:r>
        <w:t>позиции</w:t>
      </w:r>
      <w:r>
        <w:rPr>
          <w:spacing w:val="-1"/>
        </w:rPr>
        <w:t xml:space="preserve"> </w:t>
      </w:r>
      <w:r>
        <w:t>разных</w:t>
      </w:r>
      <w:r>
        <w:rPr>
          <w:spacing w:val="-2"/>
        </w:rPr>
        <w:t xml:space="preserve"> </w:t>
      </w:r>
      <w:r>
        <w:t>поколений.</w:t>
      </w:r>
    </w:p>
    <w:p w:rsidR="00D01AE1" w:rsidRDefault="008C265F">
      <w:pPr>
        <w:pStyle w:val="a3"/>
        <w:spacing w:line="360" w:lineRule="auto"/>
        <w:ind w:right="842"/>
      </w:pPr>
      <w:r>
        <w:t>Произведения</w:t>
      </w:r>
      <w:r>
        <w:rPr>
          <w:spacing w:val="1"/>
        </w:rPr>
        <w:t xml:space="preserve"> </w:t>
      </w:r>
      <w:r>
        <w:t>на</w:t>
      </w:r>
      <w:r>
        <w:rPr>
          <w:spacing w:val="1"/>
        </w:rPr>
        <w:t xml:space="preserve"> </w:t>
      </w:r>
      <w:r>
        <w:t>библейские</w:t>
      </w:r>
      <w:r>
        <w:rPr>
          <w:spacing w:val="1"/>
        </w:rPr>
        <w:t xml:space="preserve"> </w:t>
      </w:r>
      <w:r>
        <w:t>темы</w:t>
      </w:r>
      <w:r>
        <w:rPr>
          <w:spacing w:val="1"/>
        </w:rPr>
        <w:t xml:space="preserve"> </w:t>
      </w:r>
      <w:r>
        <w:t>Леонардо да Винчи,</w:t>
      </w:r>
      <w:r>
        <w:rPr>
          <w:spacing w:val="1"/>
        </w:rPr>
        <w:t xml:space="preserve"> </w:t>
      </w:r>
      <w:r>
        <w:t>Рафаэля,</w:t>
      </w:r>
      <w:r>
        <w:rPr>
          <w:spacing w:val="1"/>
        </w:rPr>
        <w:t xml:space="preserve"> </w:t>
      </w:r>
      <w:r>
        <w:t>Рембрандта,</w:t>
      </w:r>
      <w:r>
        <w:rPr>
          <w:spacing w:val="1"/>
        </w:rPr>
        <w:t xml:space="preserve"> </w:t>
      </w:r>
      <w:r>
        <w:t>в</w:t>
      </w:r>
      <w:r>
        <w:rPr>
          <w:spacing w:val="1"/>
        </w:rPr>
        <w:t xml:space="preserve"> </w:t>
      </w:r>
      <w:r>
        <w:t>скульптуре «Пьета» Микеланджело и других. Библейские темы в отечественных картинах</w:t>
      </w:r>
      <w:r>
        <w:rPr>
          <w:spacing w:val="1"/>
        </w:rPr>
        <w:t xml:space="preserve"> </w:t>
      </w:r>
      <w:r>
        <w:t>XIX      в.      (А. Иванов.      «Явление      Христа      народу»,      И. Крамской.      «Христос</w:t>
      </w:r>
      <w:r>
        <w:rPr>
          <w:spacing w:val="1"/>
        </w:rPr>
        <w:t xml:space="preserve"> </w:t>
      </w:r>
      <w:r>
        <w:t>в пустыне», Н. Ге. «Тайная вечеря», В. Поленов. «Христос и грешница»). Иконопись как</w:t>
      </w:r>
      <w:r>
        <w:rPr>
          <w:spacing w:val="1"/>
        </w:rPr>
        <w:t xml:space="preserve"> </w:t>
      </w:r>
      <w:r>
        <w:t xml:space="preserve">великое    </w:t>
      </w:r>
      <w:r>
        <w:rPr>
          <w:spacing w:val="1"/>
        </w:rPr>
        <w:t xml:space="preserve"> </w:t>
      </w:r>
      <w:r>
        <w:t xml:space="preserve">проявление     русской    </w:t>
      </w:r>
      <w:r>
        <w:rPr>
          <w:spacing w:val="1"/>
        </w:rPr>
        <w:t xml:space="preserve"> </w:t>
      </w:r>
      <w:r>
        <w:t xml:space="preserve">культуры.    </w:t>
      </w:r>
      <w:r>
        <w:rPr>
          <w:spacing w:val="1"/>
        </w:rPr>
        <w:t xml:space="preserve"> </w:t>
      </w:r>
      <w:r>
        <w:t xml:space="preserve">Язык    </w:t>
      </w:r>
      <w:r>
        <w:rPr>
          <w:spacing w:val="1"/>
        </w:rPr>
        <w:t xml:space="preserve"> </w:t>
      </w:r>
      <w:r>
        <w:t>изображения      в     иконе      –</w:t>
      </w:r>
      <w:r>
        <w:rPr>
          <w:spacing w:val="1"/>
        </w:rPr>
        <w:t xml:space="preserve"> </w:t>
      </w:r>
      <w:r>
        <w:t>его</w:t>
      </w:r>
      <w:r>
        <w:rPr>
          <w:spacing w:val="-2"/>
        </w:rPr>
        <w:t xml:space="preserve"> </w:t>
      </w:r>
      <w:r>
        <w:t>религиозный</w:t>
      </w:r>
      <w:r>
        <w:rPr>
          <w:spacing w:val="-2"/>
        </w:rPr>
        <w:t xml:space="preserve"> </w:t>
      </w:r>
      <w:r>
        <w:t>и символический смысл.</w:t>
      </w:r>
    </w:p>
    <w:p w:rsidR="00D01AE1" w:rsidRDefault="008C265F">
      <w:pPr>
        <w:pStyle w:val="a3"/>
        <w:spacing w:line="360" w:lineRule="auto"/>
        <w:ind w:right="853"/>
      </w:pPr>
      <w:r>
        <w:t>Великие</w:t>
      </w:r>
      <w:r>
        <w:rPr>
          <w:spacing w:val="1"/>
        </w:rPr>
        <w:t xml:space="preserve"> </w:t>
      </w:r>
      <w:r>
        <w:t>русские</w:t>
      </w:r>
      <w:r>
        <w:rPr>
          <w:spacing w:val="1"/>
        </w:rPr>
        <w:t xml:space="preserve"> </w:t>
      </w:r>
      <w:r>
        <w:t>иконописцы:</w:t>
      </w:r>
      <w:r>
        <w:rPr>
          <w:spacing w:val="1"/>
        </w:rPr>
        <w:t xml:space="preserve"> </w:t>
      </w:r>
      <w:r>
        <w:t>духовный</w:t>
      </w:r>
      <w:r>
        <w:rPr>
          <w:spacing w:val="1"/>
        </w:rPr>
        <w:t xml:space="preserve"> </w:t>
      </w:r>
      <w:r>
        <w:t>свет</w:t>
      </w:r>
      <w:r>
        <w:rPr>
          <w:spacing w:val="1"/>
        </w:rPr>
        <w:t xml:space="preserve"> </w:t>
      </w:r>
      <w:r>
        <w:t>икон</w:t>
      </w:r>
      <w:r>
        <w:rPr>
          <w:spacing w:val="1"/>
        </w:rPr>
        <w:t xml:space="preserve"> </w:t>
      </w:r>
      <w:r>
        <w:t>Андрея</w:t>
      </w:r>
      <w:r>
        <w:rPr>
          <w:spacing w:val="1"/>
        </w:rPr>
        <w:t xml:space="preserve"> </w:t>
      </w:r>
      <w:r>
        <w:t>Рублѐва,</w:t>
      </w:r>
      <w:r>
        <w:rPr>
          <w:spacing w:val="60"/>
        </w:rPr>
        <w:t xml:space="preserve"> </w:t>
      </w:r>
      <w:r>
        <w:t>Феофана</w:t>
      </w:r>
      <w:r>
        <w:rPr>
          <w:spacing w:val="1"/>
        </w:rPr>
        <w:t xml:space="preserve"> </w:t>
      </w:r>
      <w:r>
        <w:t>Грека,</w:t>
      </w:r>
      <w:r>
        <w:rPr>
          <w:spacing w:val="-2"/>
        </w:rPr>
        <w:t xml:space="preserve"> </w:t>
      </w:r>
      <w:r>
        <w:t>Дионисия.</w:t>
      </w:r>
    </w:p>
    <w:p w:rsidR="00D01AE1" w:rsidRDefault="008C265F">
      <w:pPr>
        <w:pStyle w:val="a3"/>
        <w:spacing w:before="1"/>
        <w:ind w:left="869" w:firstLine="0"/>
      </w:pPr>
      <w:r>
        <w:t>Работа</w:t>
      </w:r>
      <w:r>
        <w:rPr>
          <w:spacing w:val="-5"/>
        </w:rPr>
        <w:t xml:space="preserve"> </w:t>
      </w:r>
      <w:r>
        <w:t>над</w:t>
      </w:r>
      <w:r>
        <w:rPr>
          <w:spacing w:val="-3"/>
        </w:rPr>
        <w:t xml:space="preserve"> </w:t>
      </w:r>
      <w:r>
        <w:t>эскизом</w:t>
      </w:r>
      <w:r>
        <w:rPr>
          <w:spacing w:val="-4"/>
        </w:rPr>
        <w:t xml:space="preserve"> </w:t>
      </w:r>
      <w:r>
        <w:t>сюжетной</w:t>
      </w:r>
      <w:r>
        <w:rPr>
          <w:spacing w:val="-3"/>
        </w:rPr>
        <w:t xml:space="preserve"> </w:t>
      </w:r>
      <w:r>
        <w:t>композиции.</w:t>
      </w:r>
    </w:p>
    <w:p w:rsidR="00D01AE1" w:rsidRDefault="008C265F">
      <w:pPr>
        <w:pStyle w:val="a3"/>
        <w:spacing w:before="137" w:line="360" w:lineRule="auto"/>
        <w:ind w:right="854"/>
      </w:pPr>
      <w:r>
        <w:t>Роль   и   значение   изобразительного   искусства   в   жизни   людей:   образ   мира</w:t>
      </w:r>
      <w:r>
        <w:rPr>
          <w:spacing w:val="1"/>
        </w:rPr>
        <w:t xml:space="preserve"> </w:t>
      </w:r>
      <w:r>
        <w:t>в</w:t>
      </w:r>
      <w:r>
        <w:rPr>
          <w:spacing w:val="-2"/>
        </w:rPr>
        <w:t xml:space="preserve"> </w:t>
      </w:r>
      <w:r>
        <w:t>изобразительном</w:t>
      </w:r>
      <w:r>
        <w:rPr>
          <w:spacing w:val="-4"/>
        </w:rPr>
        <w:t xml:space="preserve"> </w:t>
      </w:r>
      <w:r>
        <w:t>искусстве.</w:t>
      </w:r>
    </w:p>
    <w:p w:rsidR="00D01AE1" w:rsidRDefault="008C265F" w:rsidP="00A8400C">
      <w:pPr>
        <w:pStyle w:val="a4"/>
        <w:numPr>
          <w:ilvl w:val="2"/>
          <w:numId w:val="34"/>
        </w:numPr>
        <w:tabs>
          <w:tab w:val="left" w:pos="1710"/>
        </w:tabs>
        <w:ind w:left="1710" w:hanging="841"/>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«Архитектура</w:t>
      </w:r>
      <w:r>
        <w:rPr>
          <w:spacing w:val="-4"/>
          <w:sz w:val="24"/>
        </w:rPr>
        <w:t xml:space="preserve"> </w:t>
      </w:r>
      <w:r>
        <w:rPr>
          <w:sz w:val="24"/>
        </w:rPr>
        <w:t>и</w:t>
      </w:r>
      <w:r>
        <w:rPr>
          <w:spacing w:val="-3"/>
          <w:sz w:val="24"/>
        </w:rPr>
        <w:t xml:space="preserve"> </w:t>
      </w:r>
      <w:r>
        <w:rPr>
          <w:sz w:val="24"/>
        </w:rPr>
        <w:t>дизайн».</w:t>
      </w:r>
    </w:p>
    <w:p w:rsidR="00D01AE1" w:rsidRDefault="008C265F">
      <w:pPr>
        <w:pStyle w:val="a3"/>
        <w:spacing w:before="139" w:line="360" w:lineRule="auto"/>
        <w:jc w:val="left"/>
      </w:pPr>
      <w:r>
        <w:t>Архитектура</w:t>
      </w:r>
      <w:r>
        <w:rPr>
          <w:spacing w:val="34"/>
        </w:rPr>
        <w:t xml:space="preserve"> </w:t>
      </w:r>
      <w:r>
        <w:t>и</w:t>
      </w:r>
      <w:r>
        <w:rPr>
          <w:spacing w:val="37"/>
        </w:rPr>
        <w:t xml:space="preserve"> </w:t>
      </w:r>
      <w:r>
        <w:t>дизайн</w:t>
      </w:r>
      <w:r>
        <w:rPr>
          <w:spacing w:val="38"/>
        </w:rPr>
        <w:t xml:space="preserve"> </w:t>
      </w:r>
      <w:r>
        <w:t>–</w:t>
      </w:r>
      <w:r>
        <w:rPr>
          <w:spacing w:val="35"/>
        </w:rPr>
        <w:t xml:space="preserve"> </w:t>
      </w:r>
      <w:r>
        <w:t>искусства</w:t>
      </w:r>
      <w:r>
        <w:rPr>
          <w:spacing w:val="35"/>
        </w:rPr>
        <w:t xml:space="preserve"> </w:t>
      </w:r>
      <w:r>
        <w:t>художественной</w:t>
      </w:r>
      <w:r>
        <w:rPr>
          <w:spacing w:val="35"/>
        </w:rPr>
        <w:t xml:space="preserve"> </w:t>
      </w:r>
      <w:r>
        <w:t>постройки</w:t>
      </w:r>
      <w:r>
        <w:rPr>
          <w:spacing w:val="41"/>
        </w:rPr>
        <w:t xml:space="preserve"> </w:t>
      </w:r>
      <w:r>
        <w:t>–</w:t>
      </w:r>
      <w:r>
        <w:rPr>
          <w:spacing w:val="34"/>
        </w:rPr>
        <w:t xml:space="preserve"> </w:t>
      </w:r>
      <w:r>
        <w:t>конструктивные</w:t>
      </w:r>
      <w:r>
        <w:rPr>
          <w:spacing w:val="-57"/>
        </w:rPr>
        <w:t xml:space="preserve"> </w:t>
      </w:r>
      <w:r>
        <w:t>искусства.</w:t>
      </w:r>
    </w:p>
    <w:p w:rsidR="00D01AE1" w:rsidRDefault="008C265F">
      <w:pPr>
        <w:pStyle w:val="a3"/>
        <w:tabs>
          <w:tab w:val="left" w:pos="2075"/>
          <w:tab w:val="left" w:pos="2661"/>
          <w:tab w:val="left" w:pos="4366"/>
          <w:tab w:val="left" w:pos="5164"/>
          <w:tab w:val="left" w:pos="6635"/>
          <w:tab w:val="left" w:pos="7911"/>
          <w:tab w:val="left" w:pos="9396"/>
        </w:tabs>
        <w:spacing w:line="360" w:lineRule="auto"/>
        <w:ind w:right="847"/>
        <w:jc w:val="left"/>
      </w:pPr>
      <w:r>
        <w:t>Дизайн</w:t>
      </w:r>
      <w:r>
        <w:tab/>
        <w:t>и</w:t>
      </w:r>
      <w:r>
        <w:tab/>
        <w:t>архитектура</w:t>
      </w:r>
      <w:r>
        <w:tab/>
        <w:t>как</w:t>
      </w:r>
      <w:r>
        <w:tab/>
        <w:t>создатели</w:t>
      </w:r>
      <w:r>
        <w:tab/>
        <w:t>«второй</w:t>
      </w:r>
      <w:r>
        <w:tab/>
        <w:t>природы»</w:t>
      </w:r>
      <w:r>
        <w:tab/>
      </w:r>
      <w:r>
        <w:rPr>
          <w:spacing w:val="-1"/>
        </w:rPr>
        <w:t>–</w:t>
      </w:r>
      <w:r>
        <w:rPr>
          <w:spacing w:val="-57"/>
        </w:rPr>
        <w:t xml:space="preserve"> </w:t>
      </w:r>
      <w:r>
        <w:t>предметно-пространственной</w:t>
      </w:r>
      <w:r>
        <w:rPr>
          <w:spacing w:val="-1"/>
        </w:rPr>
        <w:t xml:space="preserve"> </w:t>
      </w:r>
      <w:r>
        <w:t>среды жизни</w:t>
      </w:r>
      <w:r>
        <w:rPr>
          <w:spacing w:val="1"/>
        </w:rPr>
        <w:t xml:space="preserve"> </w:t>
      </w:r>
      <w:r>
        <w:t>людей.</w:t>
      </w:r>
    </w:p>
    <w:p w:rsidR="00D01AE1" w:rsidRDefault="008C265F">
      <w:pPr>
        <w:pStyle w:val="a3"/>
        <w:tabs>
          <w:tab w:val="left" w:pos="3272"/>
          <w:tab w:val="left" w:pos="6755"/>
          <w:tab w:val="left" w:pos="7809"/>
          <w:tab w:val="left" w:pos="8377"/>
        </w:tabs>
        <w:spacing w:line="360" w:lineRule="auto"/>
        <w:ind w:right="849"/>
        <w:jc w:val="left"/>
      </w:pPr>
      <w:r>
        <w:t>Функциональность</w:t>
      </w:r>
      <w:r>
        <w:tab/>
        <w:t>предметно-пространственной</w:t>
      </w:r>
      <w:r>
        <w:tab/>
        <w:t>среды</w:t>
      </w:r>
      <w:r>
        <w:tab/>
        <w:t>и</w:t>
      </w:r>
      <w:r>
        <w:tab/>
      </w:r>
      <w:r>
        <w:rPr>
          <w:spacing w:val="-1"/>
        </w:rPr>
        <w:t>выражение</w:t>
      </w:r>
      <w:r>
        <w:rPr>
          <w:spacing w:val="-57"/>
        </w:rPr>
        <w:t xml:space="preserve"> </w:t>
      </w:r>
      <w:r>
        <w:t>в</w:t>
      </w:r>
      <w:r>
        <w:rPr>
          <w:spacing w:val="-2"/>
        </w:rPr>
        <w:t xml:space="preserve"> </w:t>
      </w:r>
      <w:r>
        <w:t>ней</w:t>
      </w:r>
      <w:r>
        <w:rPr>
          <w:spacing w:val="1"/>
        </w:rPr>
        <w:t xml:space="preserve"> </w:t>
      </w:r>
      <w:r>
        <w:t>мировосприятия,</w:t>
      </w:r>
      <w:r>
        <w:rPr>
          <w:spacing w:val="-4"/>
        </w:rPr>
        <w:t xml:space="preserve"> </w:t>
      </w:r>
      <w:r>
        <w:t>духовно-ценностных</w:t>
      </w:r>
      <w:r>
        <w:rPr>
          <w:spacing w:val="-1"/>
        </w:rPr>
        <w:t xml:space="preserve"> </w:t>
      </w:r>
      <w:r>
        <w:t>позиций</w:t>
      </w:r>
      <w:r>
        <w:rPr>
          <w:spacing w:val="-1"/>
        </w:rPr>
        <w:t xml:space="preserve"> </w:t>
      </w:r>
      <w:r>
        <w:t>общества.</w:t>
      </w:r>
    </w:p>
    <w:p w:rsidR="00D01AE1" w:rsidRDefault="008C265F">
      <w:pPr>
        <w:pStyle w:val="a3"/>
        <w:ind w:left="869" w:firstLine="0"/>
        <w:jc w:val="left"/>
      </w:pPr>
      <w:r>
        <w:t>Материальная</w:t>
      </w:r>
      <w:r>
        <w:rPr>
          <w:spacing w:val="1"/>
        </w:rPr>
        <w:t xml:space="preserve"> </w:t>
      </w:r>
      <w:r>
        <w:t>культура</w:t>
      </w:r>
      <w:r>
        <w:rPr>
          <w:spacing w:val="4"/>
        </w:rPr>
        <w:t xml:space="preserve"> </w:t>
      </w:r>
      <w:r>
        <w:t>человечества</w:t>
      </w:r>
      <w:r>
        <w:rPr>
          <w:spacing w:val="1"/>
        </w:rPr>
        <w:t xml:space="preserve"> </w:t>
      </w:r>
      <w:r>
        <w:t>как</w:t>
      </w:r>
      <w:r>
        <w:rPr>
          <w:spacing w:val="5"/>
        </w:rPr>
        <w:t xml:space="preserve"> </w:t>
      </w:r>
      <w:r>
        <w:t>уникальная</w:t>
      </w:r>
      <w:r>
        <w:rPr>
          <w:spacing w:val="2"/>
        </w:rPr>
        <w:t xml:space="preserve"> </w:t>
      </w:r>
      <w:r>
        <w:t>информация о</w:t>
      </w:r>
      <w:r>
        <w:rPr>
          <w:spacing w:val="2"/>
        </w:rPr>
        <w:t xml:space="preserve"> </w:t>
      </w:r>
      <w:r>
        <w:t>жизни</w:t>
      </w:r>
      <w:r>
        <w:rPr>
          <w:spacing w:val="3"/>
        </w:rPr>
        <w:t xml:space="preserve"> </w:t>
      </w:r>
      <w:r>
        <w:t>людей</w:t>
      </w:r>
      <w:r>
        <w:rPr>
          <w:spacing w:val="3"/>
        </w:rPr>
        <w:t xml:space="preserve"> </w:t>
      </w:r>
      <w:r>
        <w:t>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разные</w:t>
      </w:r>
      <w:r>
        <w:rPr>
          <w:spacing w:val="-4"/>
        </w:rPr>
        <w:t xml:space="preserve"> </w:t>
      </w:r>
      <w:r>
        <w:t>исторические</w:t>
      </w:r>
      <w:r>
        <w:rPr>
          <w:spacing w:val="-2"/>
        </w:rPr>
        <w:t xml:space="preserve"> </w:t>
      </w:r>
      <w:r>
        <w:t>эпохи.</w:t>
      </w:r>
    </w:p>
    <w:p w:rsidR="00D01AE1" w:rsidRDefault="008C265F">
      <w:pPr>
        <w:pStyle w:val="a3"/>
        <w:spacing w:before="140" w:line="360" w:lineRule="auto"/>
        <w:ind w:right="855"/>
      </w:pPr>
      <w:r>
        <w:t>Роль архитектуры в понимании человеком своей идентичности. Задачи сохранения</w:t>
      </w:r>
      <w:r>
        <w:rPr>
          <w:spacing w:val="1"/>
        </w:rPr>
        <w:t xml:space="preserve"> </w:t>
      </w:r>
      <w:r>
        <w:t>культурного</w:t>
      </w:r>
      <w:r>
        <w:rPr>
          <w:spacing w:val="-1"/>
        </w:rPr>
        <w:t xml:space="preserve"> </w:t>
      </w:r>
      <w:r>
        <w:t>наследия</w:t>
      </w:r>
      <w:r>
        <w:rPr>
          <w:spacing w:val="2"/>
        </w:rPr>
        <w:t xml:space="preserve"> </w:t>
      </w:r>
      <w:r>
        <w:t>и природного ландшафта.</w:t>
      </w:r>
    </w:p>
    <w:p w:rsidR="00D01AE1" w:rsidRDefault="008C265F">
      <w:pPr>
        <w:pStyle w:val="a3"/>
        <w:spacing w:line="360" w:lineRule="auto"/>
        <w:ind w:right="847"/>
      </w:pPr>
      <w:r>
        <w:t>Возникновение архитектуры и дизайна на разных этапах общественного развития.</w:t>
      </w:r>
      <w:r>
        <w:rPr>
          <w:spacing w:val="1"/>
        </w:rPr>
        <w:t xml:space="preserve"> </w:t>
      </w:r>
      <w:r>
        <w:t>Единство         функционального        и        художественного         –         целесообразности</w:t>
      </w:r>
      <w:r>
        <w:rPr>
          <w:spacing w:val="1"/>
        </w:rPr>
        <w:t xml:space="preserve"> </w:t>
      </w:r>
      <w:r>
        <w:t>и</w:t>
      </w:r>
      <w:r>
        <w:rPr>
          <w:spacing w:val="-1"/>
        </w:rPr>
        <w:t xml:space="preserve"> </w:t>
      </w:r>
      <w:r>
        <w:t>красоты.</w:t>
      </w:r>
    </w:p>
    <w:p w:rsidR="00D01AE1" w:rsidRDefault="008C265F">
      <w:pPr>
        <w:pStyle w:val="a3"/>
        <w:spacing w:line="275" w:lineRule="exact"/>
        <w:ind w:left="870" w:firstLine="0"/>
      </w:pPr>
      <w:r>
        <w:t>Графический</w:t>
      </w:r>
      <w:r>
        <w:rPr>
          <w:spacing w:val="-4"/>
        </w:rPr>
        <w:t xml:space="preserve"> </w:t>
      </w:r>
      <w:r>
        <w:t>дизайн.</w:t>
      </w:r>
    </w:p>
    <w:p w:rsidR="00D01AE1" w:rsidRDefault="008C265F">
      <w:pPr>
        <w:pStyle w:val="a3"/>
        <w:spacing w:before="139"/>
        <w:ind w:left="870" w:firstLine="0"/>
      </w:pPr>
      <w:r>
        <w:t>Композиция</w:t>
      </w:r>
      <w:r>
        <w:rPr>
          <w:spacing w:val="55"/>
        </w:rPr>
        <w:t xml:space="preserve"> </w:t>
      </w:r>
      <w:r>
        <w:t>как</w:t>
      </w:r>
      <w:r>
        <w:rPr>
          <w:spacing w:val="58"/>
        </w:rPr>
        <w:t xml:space="preserve"> </w:t>
      </w:r>
      <w:r>
        <w:t>основа</w:t>
      </w:r>
      <w:r>
        <w:rPr>
          <w:spacing w:val="56"/>
        </w:rPr>
        <w:t xml:space="preserve"> </w:t>
      </w:r>
      <w:r>
        <w:t>реализации</w:t>
      </w:r>
      <w:r>
        <w:rPr>
          <w:spacing w:val="56"/>
        </w:rPr>
        <w:t xml:space="preserve"> </w:t>
      </w:r>
      <w:r>
        <w:t>замысла</w:t>
      </w:r>
      <w:r>
        <w:rPr>
          <w:spacing w:val="59"/>
        </w:rPr>
        <w:t xml:space="preserve"> </w:t>
      </w:r>
      <w:r>
        <w:t>в</w:t>
      </w:r>
      <w:r>
        <w:rPr>
          <w:spacing w:val="57"/>
        </w:rPr>
        <w:t xml:space="preserve"> </w:t>
      </w:r>
      <w:r>
        <w:t>любой  творческой</w:t>
      </w:r>
      <w:r>
        <w:rPr>
          <w:spacing w:val="56"/>
        </w:rPr>
        <w:t xml:space="preserve"> </w:t>
      </w:r>
      <w:r>
        <w:t>деятельности.</w:t>
      </w:r>
    </w:p>
    <w:p w:rsidR="00D01AE1" w:rsidRDefault="008C265F">
      <w:pPr>
        <w:pStyle w:val="a3"/>
        <w:spacing w:before="137"/>
        <w:ind w:firstLine="0"/>
      </w:pPr>
      <w:r>
        <w:t>Основы</w:t>
      </w:r>
      <w:r>
        <w:rPr>
          <w:spacing w:val="-5"/>
        </w:rPr>
        <w:t xml:space="preserve"> </w:t>
      </w:r>
      <w:r>
        <w:t>формальной</w:t>
      </w:r>
      <w:r>
        <w:rPr>
          <w:spacing w:val="-4"/>
        </w:rPr>
        <w:t xml:space="preserve"> </w:t>
      </w:r>
      <w:r>
        <w:t>композиции</w:t>
      </w:r>
      <w:r>
        <w:rPr>
          <w:spacing w:val="-3"/>
        </w:rPr>
        <w:t xml:space="preserve"> </w:t>
      </w:r>
      <w:r>
        <w:t>в</w:t>
      </w:r>
      <w:r>
        <w:rPr>
          <w:spacing w:val="-5"/>
        </w:rPr>
        <w:t xml:space="preserve"> </w:t>
      </w:r>
      <w:r>
        <w:t>конструктивных</w:t>
      </w:r>
      <w:r>
        <w:rPr>
          <w:spacing w:val="-5"/>
        </w:rPr>
        <w:t xml:space="preserve"> </w:t>
      </w:r>
      <w:r>
        <w:t>искусствах.</w:t>
      </w:r>
    </w:p>
    <w:p w:rsidR="00D01AE1" w:rsidRDefault="008C265F">
      <w:pPr>
        <w:pStyle w:val="a3"/>
        <w:spacing w:before="140" w:line="360" w:lineRule="auto"/>
        <w:ind w:right="858"/>
      </w:pPr>
      <w:r>
        <w:t>Элементы композиции в графическом дизайне: пятно, линия, цвет, буква, текст и</w:t>
      </w:r>
      <w:r>
        <w:rPr>
          <w:spacing w:val="1"/>
        </w:rPr>
        <w:t xml:space="preserve"> </w:t>
      </w:r>
      <w:r>
        <w:t>изображение.</w:t>
      </w:r>
    </w:p>
    <w:p w:rsidR="00D01AE1" w:rsidRDefault="008C265F">
      <w:pPr>
        <w:pStyle w:val="a3"/>
        <w:spacing w:line="360" w:lineRule="auto"/>
        <w:ind w:right="856"/>
      </w:pPr>
      <w:r>
        <w:t>Формальная</w:t>
      </w:r>
      <w:r>
        <w:rPr>
          <w:spacing w:val="1"/>
        </w:rPr>
        <w:t xml:space="preserve"> </w:t>
      </w:r>
      <w:r>
        <w:t>композиция</w:t>
      </w:r>
      <w:r>
        <w:rPr>
          <w:spacing w:val="1"/>
        </w:rPr>
        <w:t xml:space="preserve"> </w:t>
      </w:r>
      <w:r>
        <w:t>как</w:t>
      </w:r>
      <w:r>
        <w:rPr>
          <w:spacing w:val="1"/>
        </w:rPr>
        <w:t xml:space="preserve"> </w:t>
      </w:r>
      <w:r>
        <w:t>композиционное</w:t>
      </w:r>
      <w:r>
        <w:rPr>
          <w:spacing w:val="1"/>
        </w:rPr>
        <w:t xml:space="preserve"> </w:t>
      </w:r>
      <w:r>
        <w:t>построение</w:t>
      </w:r>
      <w:r>
        <w:rPr>
          <w:spacing w:val="1"/>
        </w:rPr>
        <w:t xml:space="preserve"> </w:t>
      </w:r>
      <w:r>
        <w:t>на</w:t>
      </w:r>
      <w:r>
        <w:rPr>
          <w:spacing w:val="1"/>
        </w:rPr>
        <w:t xml:space="preserve"> </w:t>
      </w:r>
      <w:r>
        <w:t>основе</w:t>
      </w:r>
      <w:r>
        <w:rPr>
          <w:spacing w:val="1"/>
        </w:rPr>
        <w:t xml:space="preserve"> </w:t>
      </w:r>
      <w:r>
        <w:t>сочетания</w:t>
      </w:r>
      <w:r>
        <w:rPr>
          <w:spacing w:val="1"/>
        </w:rPr>
        <w:t xml:space="preserve"> </w:t>
      </w:r>
      <w:r>
        <w:t>геометрических</w:t>
      </w:r>
      <w:r>
        <w:rPr>
          <w:spacing w:val="1"/>
        </w:rPr>
        <w:t xml:space="preserve"> </w:t>
      </w:r>
      <w:r>
        <w:t>фигур,</w:t>
      </w:r>
      <w:r>
        <w:rPr>
          <w:spacing w:val="4"/>
        </w:rPr>
        <w:t xml:space="preserve"> </w:t>
      </w:r>
      <w:r>
        <w:t>без предметного</w:t>
      </w:r>
      <w:r>
        <w:rPr>
          <w:spacing w:val="-1"/>
        </w:rPr>
        <w:t xml:space="preserve"> </w:t>
      </w:r>
      <w:r>
        <w:t>содержания.</w:t>
      </w:r>
    </w:p>
    <w:p w:rsidR="00D01AE1" w:rsidRDefault="008C265F">
      <w:pPr>
        <w:pStyle w:val="a3"/>
        <w:ind w:left="870" w:firstLine="0"/>
      </w:pPr>
      <w:r>
        <w:t>Основные</w:t>
      </w:r>
      <w:r>
        <w:rPr>
          <w:spacing w:val="-6"/>
        </w:rPr>
        <w:t xml:space="preserve"> </w:t>
      </w:r>
      <w:r>
        <w:t>свойства</w:t>
      </w:r>
      <w:r>
        <w:rPr>
          <w:spacing w:val="-5"/>
        </w:rPr>
        <w:t xml:space="preserve"> </w:t>
      </w:r>
      <w:r>
        <w:t>композиции:</w:t>
      </w:r>
      <w:r>
        <w:rPr>
          <w:spacing w:val="-5"/>
        </w:rPr>
        <w:t xml:space="preserve"> </w:t>
      </w:r>
      <w:r>
        <w:t>целостность</w:t>
      </w:r>
      <w:r>
        <w:rPr>
          <w:spacing w:val="-3"/>
        </w:rPr>
        <w:t xml:space="preserve"> </w:t>
      </w:r>
      <w:r>
        <w:t>и</w:t>
      </w:r>
      <w:r>
        <w:rPr>
          <w:spacing w:val="-6"/>
        </w:rPr>
        <w:t xml:space="preserve"> </w:t>
      </w:r>
      <w:r>
        <w:t>соподчинѐнность</w:t>
      </w:r>
      <w:r>
        <w:rPr>
          <w:spacing w:val="-3"/>
        </w:rPr>
        <w:t xml:space="preserve"> </w:t>
      </w:r>
      <w:r>
        <w:t>элементов.</w:t>
      </w:r>
    </w:p>
    <w:p w:rsidR="00D01AE1" w:rsidRDefault="008C265F">
      <w:pPr>
        <w:pStyle w:val="a3"/>
        <w:spacing w:before="137" w:line="360" w:lineRule="auto"/>
        <w:ind w:right="853"/>
      </w:pPr>
      <w:r>
        <w:t xml:space="preserve">Ритмическая   </w:t>
      </w:r>
      <w:r>
        <w:rPr>
          <w:spacing w:val="1"/>
        </w:rPr>
        <w:t xml:space="preserve"> </w:t>
      </w:r>
      <w:r>
        <w:t>организация     элементов:     выделение     доминанты,     симметрия</w:t>
      </w:r>
      <w:r>
        <w:rPr>
          <w:spacing w:val="-57"/>
        </w:rPr>
        <w:t xml:space="preserve"> </w:t>
      </w:r>
      <w:r>
        <w:t>и</w:t>
      </w:r>
      <w:r>
        <w:rPr>
          <w:spacing w:val="1"/>
        </w:rPr>
        <w:t xml:space="preserve"> </w:t>
      </w:r>
      <w:r>
        <w:t>асимметрия,</w:t>
      </w:r>
      <w:r>
        <w:rPr>
          <w:spacing w:val="1"/>
        </w:rPr>
        <w:t xml:space="preserve"> </w:t>
      </w:r>
      <w:r>
        <w:t>динамическая</w:t>
      </w:r>
      <w:r>
        <w:rPr>
          <w:spacing w:val="1"/>
        </w:rPr>
        <w:t xml:space="preserve"> </w:t>
      </w:r>
      <w:r>
        <w:t>и</w:t>
      </w:r>
      <w:r>
        <w:rPr>
          <w:spacing w:val="1"/>
        </w:rPr>
        <w:t xml:space="preserve"> </w:t>
      </w:r>
      <w:r>
        <w:t>статичная</w:t>
      </w:r>
      <w:r>
        <w:rPr>
          <w:spacing w:val="1"/>
        </w:rPr>
        <w:t xml:space="preserve"> </w:t>
      </w:r>
      <w:r>
        <w:t>композиция,</w:t>
      </w:r>
      <w:r>
        <w:rPr>
          <w:spacing w:val="1"/>
        </w:rPr>
        <w:t xml:space="preserve"> </w:t>
      </w:r>
      <w:r>
        <w:t>контраст,</w:t>
      </w:r>
      <w:r>
        <w:rPr>
          <w:spacing w:val="1"/>
        </w:rPr>
        <w:t xml:space="preserve"> </w:t>
      </w:r>
      <w:r>
        <w:t>нюанс,</w:t>
      </w:r>
      <w:r>
        <w:rPr>
          <w:spacing w:val="1"/>
        </w:rPr>
        <w:t xml:space="preserve"> </w:t>
      </w:r>
      <w:r>
        <w:t>акцент,</w:t>
      </w:r>
      <w:r>
        <w:rPr>
          <w:spacing w:val="1"/>
        </w:rPr>
        <w:t xml:space="preserve"> </w:t>
      </w:r>
      <w:r>
        <w:t>замкнутость</w:t>
      </w:r>
      <w:r>
        <w:rPr>
          <w:spacing w:val="-1"/>
        </w:rPr>
        <w:t xml:space="preserve"> </w:t>
      </w:r>
      <w:r>
        <w:t>или открытость композиции.</w:t>
      </w:r>
    </w:p>
    <w:p w:rsidR="00D01AE1" w:rsidRDefault="008C265F">
      <w:pPr>
        <w:pStyle w:val="a3"/>
        <w:spacing w:before="2" w:line="360" w:lineRule="auto"/>
        <w:ind w:right="852"/>
      </w:pPr>
      <w:r>
        <w:t>Практические упражнения по созданию композиции с вариативным ритмическим</w:t>
      </w:r>
      <w:r>
        <w:rPr>
          <w:spacing w:val="1"/>
        </w:rPr>
        <w:t xml:space="preserve"> </w:t>
      </w:r>
      <w:r>
        <w:t>расположением</w:t>
      </w:r>
      <w:r>
        <w:rPr>
          <w:spacing w:val="-2"/>
        </w:rPr>
        <w:t xml:space="preserve"> </w:t>
      </w:r>
      <w:r>
        <w:t>геометрических</w:t>
      </w:r>
      <w:r>
        <w:rPr>
          <w:spacing w:val="2"/>
        </w:rPr>
        <w:t xml:space="preserve"> </w:t>
      </w:r>
      <w:r>
        <w:t>фигур на</w:t>
      </w:r>
      <w:r>
        <w:rPr>
          <w:spacing w:val="-2"/>
        </w:rPr>
        <w:t xml:space="preserve"> </w:t>
      </w:r>
      <w:r>
        <w:t>плоскости.</w:t>
      </w:r>
    </w:p>
    <w:p w:rsidR="00D01AE1" w:rsidRDefault="008C265F">
      <w:pPr>
        <w:pStyle w:val="a3"/>
        <w:spacing w:line="360" w:lineRule="auto"/>
        <w:ind w:right="856"/>
      </w:pPr>
      <w:r>
        <w:t>Роль цвета в организации композиционного пространства. Функциональные задачи</w:t>
      </w:r>
      <w:r>
        <w:rPr>
          <w:spacing w:val="-57"/>
        </w:rPr>
        <w:t xml:space="preserve"> </w:t>
      </w:r>
      <w:r>
        <w:t>цвета</w:t>
      </w:r>
      <w:r>
        <w:rPr>
          <w:spacing w:val="-2"/>
        </w:rPr>
        <w:t xml:space="preserve"> </w:t>
      </w:r>
      <w:r>
        <w:t>в</w:t>
      </w:r>
      <w:r>
        <w:rPr>
          <w:spacing w:val="-1"/>
        </w:rPr>
        <w:t xml:space="preserve"> </w:t>
      </w:r>
      <w:r>
        <w:t>конструктивных</w:t>
      </w:r>
      <w:r>
        <w:rPr>
          <w:spacing w:val="1"/>
        </w:rPr>
        <w:t xml:space="preserve"> </w:t>
      </w:r>
      <w:r>
        <w:t>искусствах.</w:t>
      </w:r>
    </w:p>
    <w:p w:rsidR="00D01AE1" w:rsidRDefault="008C265F">
      <w:pPr>
        <w:pStyle w:val="a3"/>
        <w:spacing w:line="360" w:lineRule="auto"/>
        <w:ind w:right="852"/>
      </w:pPr>
      <w:r>
        <w:t>Цвет и законы колористики. Применение локального цвета. Цветовой акцент, ритм</w:t>
      </w:r>
      <w:r>
        <w:rPr>
          <w:spacing w:val="1"/>
        </w:rPr>
        <w:t xml:space="preserve"> </w:t>
      </w:r>
      <w:r>
        <w:t>цветовых</w:t>
      </w:r>
      <w:r>
        <w:rPr>
          <w:spacing w:val="1"/>
        </w:rPr>
        <w:t xml:space="preserve"> </w:t>
      </w:r>
      <w:r>
        <w:t>форм, доминанта.</w:t>
      </w:r>
    </w:p>
    <w:p w:rsidR="00D01AE1" w:rsidRDefault="008C265F">
      <w:pPr>
        <w:pStyle w:val="a3"/>
        <w:spacing w:line="360" w:lineRule="auto"/>
        <w:ind w:right="855"/>
      </w:pPr>
      <w:r>
        <w:t>Шрифты</w:t>
      </w:r>
      <w:r>
        <w:rPr>
          <w:spacing w:val="61"/>
        </w:rPr>
        <w:t xml:space="preserve"> </w:t>
      </w:r>
      <w:r>
        <w:t>и</w:t>
      </w:r>
      <w:r>
        <w:rPr>
          <w:spacing w:val="61"/>
        </w:rPr>
        <w:t xml:space="preserve"> </w:t>
      </w:r>
      <w:r>
        <w:t>шрифтовая</w:t>
      </w:r>
      <w:r>
        <w:rPr>
          <w:spacing w:val="61"/>
        </w:rPr>
        <w:t xml:space="preserve"> </w:t>
      </w:r>
      <w:r>
        <w:t>композиция   в   графическом   дизайне.   Форма   буквы</w:t>
      </w:r>
      <w:r>
        <w:rPr>
          <w:spacing w:val="1"/>
        </w:rPr>
        <w:t xml:space="preserve"> </w:t>
      </w:r>
      <w:r>
        <w:t>как</w:t>
      </w:r>
      <w:r>
        <w:rPr>
          <w:spacing w:val="-1"/>
        </w:rPr>
        <w:t xml:space="preserve"> </w:t>
      </w:r>
      <w:r>
        <w:t>изобразительно-смысловой символ.</w:t>
      </w:r>
    </w:p>
    <w:p w:rsidR="00D01AE1" w:rsidRDefault="008C265F">
      <w:pPr>
        <w:pStyle w:val="a3"/>
        <w:ind w:left="870" w:firstLine="0"/>
      </w:pPr>
      <w:r>
        <w:t>Шрифт</w:t>
      </w:r>
      <w:r>
        <w:rPr>
          <w:spacing w:val="-4"/>
        </w:rPr>
        <w:t xml:space="preserve"> </w:t>
      </w:r>
      <w:r>
        <w:t>и</w:t>
      </w:r>
      <w:r>
        <w:rPr>
          <w:spacing w:val="-2"/>
        </w:rPr>
        <w:t xml:space="preserve"> </w:t>
      </w:r>
      <w:r>
        <w:t>содержание</w:t>
      </w:r>
      <w:r>
        <w:rPr>
          <w:spacing w:val="-3"/>
        </w:rPr>
        <w:t xml:space="preserve"> </w:t>
      </w:r>
      <w:r>
        <w:t>текста.</w:t>
      </w:r>
      <w:r>
        <w:rPr>
          <w:spacing w:val="-1"/>
        </w:rPr>
        <w:t xml:space="preserve"> </w:t>
      </w:r>
      <w:r>
        <w:t>Стилизация</w:t>
      </w:r>
      <w:r>
        <w:rPr>
          <w:spacing w:val="-2"/>
        </w:rPr>
        <w:t xml:space="preserve"> </w:t>
      </w:r>
      <w:r>
        <w:t>шрифта.</w:t>
      </w:r>
    </w:p>
    <w:p w:rsidR="00D01AE1" w:rsidRDefault="008C265F">
      <w:pPr>
        <w:pStyle w:val="a3"/>
        <w:spacing w:before="137" w:line="360" w:lineRule="auto"/>
        <w:ind w:right="854"/>
      </w:pPr>
      <w:r>
        <w:t>Типографика.</w:t>
      </w:r>
      <w:r>
        <w:rPr>
          <w:spacing w:val="1"/>
        </w:rPr>
        <w:t xml:space="preserve"> </w:t>
      </w:r>
      <w:r>
        <w:t>Понимание</w:t>
      </w:r>
      <w:r>
        <w:rPr>
          <w:spacing w:val="1"/>
        </w:rPr>
        <w:t xml:space="preserve"> </w:t>
      </w:r>
      <w:r>
        <w:t>типографской</w:t>
      </w:r>
      <w:r>
        <w:rPr>
          <w:spacing w:val="1"/>
        </w:rPr>
        <w:t xml:space="preserve"> </w:t>
      </w:r>
      <w:r>
        <w:t>строки</w:t>
      </w:r>
      <w:r>
        <w:rPr>
          <w:spacing w:val="1"/>
        </w:rPr>
        <w:t xml:space="preserve"> </w:t>
      </w:r>
      <w:r>
        <w:t>как</w:t>
      </w:r>
      <w:r>
        <w:rPr>
          <w:spacing w:val="1"/>
        </w:rPr>
        <w:t xml:space="preserve"> </w:t>
      </w:r>
      <w:r>
        <w:t>элемента</w:t>
      </w:r>
      <w:r>
        <w:rPr>
          <w:spacing w:val="1"/>
        </w:rPr>
        <w:t xml:space="preserve"> </w:t>
      </w:r>
      <w:r>
        <w:t>плоскостной</w:t>
      </w:r>
      <w:r>
        <w:rPr>
          <w:spacing w:val="1"/>
        </w:rPr>
        <w:t xml:space="preserve"> </w:t>
      </w:r>
      <w:r>
        <w:t>композиции.</w:t>
      </w:r>
    </w:p>
    <w:p w:rsidR="00D01AE1" w:rsidRDefault="008C265F">
      <w:pPr>
        <w:pStyle w:val="a3"/>
        <w:spacing w:line="360" w:lineRule="auto"/>
        <w:ind w:right="847"/>
      </w:pPr>
      <w:r>
        <w:t>Выполнение</w:t>
      </w:r>
      <w:r>
        <w:rPr>
          <w:spacing w:val="1"/>
        </w:rPr>
        <w:t xml:space="preserve"> </w:t>
      </w:r>
      <w:r>
        <w:t>аналитических</w:t>
      </w:r>
      <w:r>
        <w:rPr>
          <w:spacing w:val="1"/>
        </w:rPr>
        <w:t xml:space="preserve"> </w:t>
      </w:r>
      <w:r>
        <w:t>и</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«Буква</w:t>
      </w:r>
      <w:r>
        <w:rPr>
          <w:spacing w:val="1"/>
        </w:rPr>
        <w:t xml:space="preserve"> </w:t>
      </w:r>
      <w:r>
        <w:t>–</w:t>
      </w:r>
      <w:r>
        <w:rPr>
          <w:spacing w:val="1"/>
        </w:rPr>
        <w:t xml:space="preserve"> </w:t>
      </w:r>
      <w:r>
        <w:t>изобразительный</w:t>
      </w:r>
      <w:r>
        <w:rPr>
          <w:spacing w:val="-1"/>
        </w:rPr>
        <w:t xml:space="preserve"> </w:t>
      </w:r>
      <w:r>
        <w:t>элемент композиции».</w:t>
      </w:r>
    </w:p>
    <w:p w:rsidR="00D01AE1" w:rsidRDefault="008C265F">
      <w:pPr>
        <w:pStyle w:val="a3"/>
        <w:ind w:left="870" w:firstLine="0"/>
      </w:pPr>
      <w:r>
        <w:t>Логотип</w:t>
      </w:r>
      <w:r>
        <w:rPr>
          <w:spacing w:val="22"/>
        </w:rPr>
        <w:t xml:space="preserve"> </w:t>
      </w:r>
      <w:r>
        <w:t>как</w:t>
      </w:r>
      <w:r>
        <w:rPr>
          <w:spacing w:val="22"/>
        </w:rPr>
        <w:t xml:space="preserve"> </w:t>
      </w:r>
      <w:r>
        <w:t>графический</w:t>
      </w:r>
      <w:r>
        <w:rPr>
          <w:spacing w:val="22"/>
        </w:rPr>
        <w:t xml:space="preserve"> </w:t>
      </w:r>
      <w:r>
        <w:t>знак,</w:t>
      </w:r>
      <w:r>
        <w:rPr>
          <w:spacing w:val="22"/>
        </w:rPr>
        <w:t xml:space="preserve"> </w:t>
      </w:r>
      <w:r>
        <w:t>эмблема</w:t>
      </w:r>
      <w:r>
        <w:rPr>
          <w:spacing w:val="20"/>
        </w:rPr>
        <w:t xml:space="preserve"> </w:t>
      </w:r>
      <w:r>
        <w:t>или</w:t>
      </w:r>
      <w:r>
        <w:rPr>
          <w:spacing w:val="23"/>
        </w:rPr>
        <w:t xml:space="preserve"> </w:t>
      </w:r>
      <w:r>
        <w:t>стилизованный</w:t>
      </w:r>
      <w:r>
        <w:rPr>
          <w:spacing w:val="21"/>
        </w:rPr>
        <w:t xml:space="preserve"> </w:t>
      </w:r>
      <w:r>
        <w:t>графический</w:t>
      </w:r>
      <w:r>
        <w:rPr>
          <w:spacing w:val="23"/>
        </w:rPr>
        <w:t xml:space="preserve"> </w:t>
      </w:r>
      <w:r>
        <w:t>символ.</w:t>
      </w:r>
    </w:p>
    <w:p w:rsidR="00D01AE1" w:rsidRDefault="008C265F">
      <w:pPr>
        <w:pStyle w:val="a3"/>
        <w:spacing w:before="137"/>
        <w:ind w:firstLine="0"/>
      </w:pPr>
      <w:r>
        <w:t>Функции</w:t>
      </w:r>
      <w:r>
        <w:rPr>
          <w:spacing w:val="-3"/>
        </w:rPr>
        <w:t xml:space="preserve"> </w:t>
      </w:r>
      <w:r>
        <w:t>логотипа.</w:t>
      </w:r>
      <w:r>
        <w:rPr>
          <w:spacing w:val="-3"/>
        </w:rPr>
        <w:t xml:space="preserve"> </w:t>
      </w:r>
      <w:r>
        <w:t>Шрифтовой</w:t>
      </w:r>
      <w:r>
        <w:rPr>
          <w:spacing w:val="-3"/>
        </w:rPr>
        <w:t xml:space="preserve"> </w:t>
      </w:r>
      <w:r>
        <w:t>логотип.</w:t>
      </w:r>
      <w:r>
        <w:rPr>
          <w:spacing w:val="-2"/>
        </w:rPr>
        <w:t xml:space="preserve"> </w:t>
      </w:r>
      <w:r>
        <w:t>Знаковый</w:t>
      </w:r>
      <w:r>
        <w:rPr>
          <w:spacing w:val="-3"/>
        </w:rPr>
        <w:t xml:space="preserve"> </w:t>
      </w:r>
      <w:r>
        <w:t>логотип.</w:t>
      </w:r>
    </w:p>
    <w:p w:rsidR="00D01AE1" w:rsidRDefault="008C265F">
      <w:pPr>
        <w:pStyle w:val="a3"/>
        <w:spacing w:before="139" w:line="360" w:lineRule="auto"/>
        <w:ind w:right="851"/>
      </w:pPr>
      <w:r>
        <w:t xml:space="preserve">Композиционные     </w:t>
      </w:r>
      <w:r>
        <w:rPr>
          <w:spacing w:val="1"/>
        </w:rPr>
        <w:t xml:space="preserve"> </w:t>
      </w:r>
      <w:r>
        <w:t xml:space="preserve">основы     </w:t>
      </w:r>
      <w:r>
        <w:rPr>
          <w:spacing w:val="1"/>
        </w:rPr>
        <w:t xml:space="preserve"> </w:t>
      </w:r>
      <w:r>
        <w:t xml:space="preserve">макетирования     </w:t>
      </w:r>
      <w:r>
        <w:rPr>
          <w:spacing w:val="1"/>
        </w:rPr>
        <w:t xml:space="preserve"> </w:t>
      </w:r>
      <w:r>
        <w:t>в       графическом       дизайне</w:t>
      </w:r>
      <w:r>
        <w:rPr>
          <w:spacing w:val="1"/>
        </w:rPr>
        <w:t xml:space="preserve"> </w:t>
      </w:r>
      <w:r>
        <w:t>при</w:t>
      </w:r>
      <w:r>
        <w:rPr>
          <w:spacing w:val="-1"/>
        </w:rPr>
        <w:t xml:space="preserve"> </w:t>
      </w:r>
      <w:r>
        <w:t>соединении</w:t>
      </w:r>
      <w:r>
        <w:rPr>
          <w:spacing w:val="-2"/>
        </w:rPr>
        <w:t xml:space="preserve"> </w:t>
      </w:r>
      <w:r>
        <w:t>текста</w:t>
      </w:r>
      <w:r>
        <w:rPr>
          <w:spacing w:val="-1"/>
        </w:rPr>
        <w:t xml:space="preserve"> </w:t>
      </w:r>
      <w:r>
        <w:t>и изображения.</w:t>
      </w:r>
    </w:p>
    <w:p w:rsidR="00D01AE1" w:rsidRDefault="008C265F">
      <w:pPr>
        <w:pStyle w:val="a3"/>
        <w:spacing w:before="1" w:line="360" w:lineRule="auto"/>
        <w:ind w:right="850"/>
      </w:pPr>
      <w:r>
        <w:t>Искусство плаката. Синтез слова и изображения. Изобразительный язык плаката.</w:t>
      </w:r>
      <w:r>
        <w:rPr>
          <w:spacing w:val="1"/>
        </w:rPr>
        <w:t xml:space="preserve"> </w:t>
      </w:r>
      <w:r>
        <w:t>Композиционный</w:t>
      </w:r>
      <w:r>
        <w:rPr>
          <w:spacing w:val="8"/>
        </w:rPr>
        <w:t xml:space="preserve"> </w:t>
      </w:r>
      <w:r>
        <w:t>монтаж</w:t>
      </w:r>
      <w:r>
        <w:rPr>
          <w:spacing w:val="7"/>
        </w:rPr>
        <w:t xml:space="preserve"> </w:t>
      </w:r>
      <w:r>
        <w:t>изображения</w:t>
      </w:r>
      <w:r>
        <w:rPr>
          <w:spacing w:val="7"/>
        </w:rPr>
        <w:t xml:space="preserve"> </w:t>
      </w:r>
      <w:r>
        <w:t>и</w:t>
      </w:r>
      <w:r>
        <w:rPr>
          <w:spacing w:val="8"/>
        </w:rPr>
        <w:t xml:space="preserve"> </w:t>
      </w:r>
      <w:r>
        <w:t>текста</w:t>
      </w:r>
      <w:r>
        <w:rPr>
          <w:spacing w:val="6"/>
        </w:rPr>
        <w:t xml:space="preserve"> </w:t>
      </w:r>
      <w:r>
        <w:t>в</w:t>
      </w:r>
      <w:r>
        <w:rPr>
          <w:spacing w:val="6"/>
        </w:rPr>
        <w:t xml:space="preserve"> </w:t>
      </w:r>
      <w:r>
        <w:t>плакате,</w:t>
      </w:r>
      <w:r>
        <w:rPr>
          <w:spacing w:val="7"/>
        </w:rPr>
        <w:t xml:space="preserve"> </w:t>
      </w:r>
      <w:r>
        <w:t>рекламе,</w:t>
      </w:r>
      <w:r>
        <w:rPr>
          <w:spacing w:val="7"/>
        </w:rPr>
        <w:t xml:space="preserve"> </w:t>
      </w:r>
      <w:r>
        <w:t>поздравительной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открытке.</w:t>
      </w:r>
    </w:p>
    <w:p w:rsidR="00D01AE1" w:rsidRDefault="008C265F">
      <w:pPr>
        <w:pStyle w:val="a3"/>
        <w:spacing w:before="140" w:line="360" w:lineRule="auto"/>
        <w:ind w:right="855"/>
      </w:pPr>
      <w:r>
        <w:t>Многообразие форм графического дизайна. Дизайн книги и журнала. Элементы,</w:t>
      </w:r>
      <w:r>
        <w:rPr>
          <w:spacing w:val="1"/>
        </w:rPr>
        <w:t xml:space="preserve"> </w:t>
      </w:r>
      <w:r>
        <w:t>составляющие</w:t>
      </w:r>
      <w:r>
        <w:rPr>
          <w:spacing w:val="-2"/>
        </w:rPr>
        <w:t xml:space="preserve"> </w:t>
      </w:r>
      <w:r>
        <w:t>конструкцию</w:t>
      </w:r>
      <w:r>
        <w:rPr>
          <w:spacing w:val="-1"/>
        </w:rPr>
        <w:t xml:space="preserve"> </w:t>
      </w:r>
      <w:r>
        <w:t>и</w:t>
      </w:r>
      <w:r>
        <w:rPr>
          <w:spacing w:val="-3"/>
        </w:rPr>
        <w:t xml:space="preserve"> </w:t>
      </w:r>
      <w:r>
        <w:t>художественное</w:t>
      </w:r>
      <w:r>
        <w:rPr>
          <w:spacing w:val="-2"/>
        </w:rPr>
        <w:t xml:space="preserve"> </w:t>
      </w:r>
      <w:r>
        <w:t>оформление</w:t>
      </w:r>
      <w:r>
        <w:rPr>
          <w:spacing w:val="-2"/>
        </w:rPr>
        <w:t xml:space="preserve"> </w:t>
      </w:r>
      <w:r>
        <w:t>книги,</w:t>
      </w:r>
      <w:r>
        <w:rPr>
          <w:spacing w:val="-1"/>
        </w:rPr>
        <w:t xml:space="preserve"> </w:t>
      </w:r>
      <w:r>
        <w:t>журнала.</w:t>
      </w:r>
    </w:p>
    <w:p w:rsidR="00D01AE1" w:rsidRDefault="008C265F">
      <w:pPr>
        <w:pStyle w:val="a3"/>
        <w:spacing w:line="360" w:lineRule="auto"/>
        <w:ind w:right="845"/>
      </w:pPr>
      <w:r>
        <w:t>Макет</w:t>
      </w:r>
      <w:r>
        <w:rPr>
          <w:spacing w:val="61"/>
        </w:rPr>
        <w:t xml:space="preserve"> </w:t>
      </w:r>
      <w:r>
        <w:t>разворота</w:t>
      </w:r>
      <w:r>
        <w:rPr>
          <w:spacing w:val="61"/>
        </w:rPr>
        <w:t xml:space="preserve"> </w:t>
      </w:r>
      <w:r>
        <w:t>книги</w:t>
      </w:r>
      <w:r>
        <w:rPr>
          <w:spacing w:val="61"/>
        </w:rPr>
        <w:t xml:space="preserve"> </w:t>
      </w:r>
      <w:r>
        <w:t>или</w:t>
      </w:r>
      <w:r>
        <w:rPr>
          <w:spacing w:val="61"/>
        </w:rPr>
        <w:t xml:space="preserve"> </w:t>
      </w:r>
      <w:r>
        <w:t>журнала</w:t>
      </w:r>
      <w:r>
        <w:rPr>
          <w:spacing w:val="61"/>
        </w:rPr>
        <w:t xml:space="preserve"> </w:t>
      </w:r>
      <w:r>
        <w:t>по   выбранной   теме   в   виде   коллажа</w:t>
      </w:r>
      <w:r>
        <w:rPr>
          <w:spacing w:val="1"/>
        </w:rPr>
        <w:t xml:space="preserve"> </w:t>
      </w:r>
      <w:r>
        <w:t>или</w:t>
      </w:r>
      <w:r>
        <w:rPr>
          <w:spacing w:val="-3"/>
        </w:rPr>
        <w:t xml:space="preserve"> </w:t>
      </w:r>
      <w:r>
        <w:t>на</w:t>
      </w:r>
      <w:r>
        <w:rPr>
          <w:spacing w:val="-1"/>
        </w:rPr>
        <w:t xml:space="preserve"> </w:t>
      </w:r>
      <w:r>
        <w:t>основе</w:t>
      </w:r>
      <w:r>
        <w:rPr>
          <w:spacing w:val="-2"/>
        </w:rPr>
        <w:t xml:space="preserve"> </w:t>
      </w:r>
      <w:r>
        <w:t>компьютерных</w:t>
      </w:r>
      <w:r>
        <w:rPr>
          <w:spacing w:val="1"/>
        </w:rPr>
        <w:t xml:space="preserve"> </w:t>
      </w:r>
      <w:r>
        <w:t>программ.</w:t>
      </w:r>
    </w:p>
    <w:p w:rsidR="00D01AE1" w:rsidRDefault="008C265F">
      <w:pPr>
        <w:pStyle w:val="a3"/>
        <w:ind w:left="869" w:firstLine="0"/>
      </w:pPr>
      <w:r>
        <w:t>Макетирование</w:t>
      </w:r>
      <w:r>
        <w:rPr>
          <w:spacing w:val="-8"/>
        </w:rPr>
        <w:t xml:space="preserve"> </w:t>
      </w:r>
      <w:r>
        <w:t>объѐмно-пространственных</w:t>
      </w:r>
      <w:r>
        <w:rPr>
          <w:spacing w:val="-8"/>
        </w:rPr>
        <w:t xml:space="preserve"> </w:t>
      </w:r>
      <w:r>
        <w:t>композиций.</w:t>
      </w:r>
    </w:p>
    <w:p w:rsidR="00D01AE1" w:rsidRDefault="008C265F">
      <w:pPr>
        <w:pStyle w:val="a3"/>
        <w:spacing w:before="137" w:line="360" w:lineRule="auto"/>
        <w:ind w:right="851"/>
      </w:pPr>
      <w:r>
        <w:t>Композиция</w:t>
      </w:r>
      <w:r>
        <w:rPr>
          <w:spacing w:val="1"/>
        </w:rPr>
        <w:t xml:space="preserve"> </w:t>
      </w:r>
      <w:r>
        <w:t>плоскостная</w:t>
      </w:r>
      <w:r>
        <w:rPr>
          <w:spacing w:val="1"/>
        </w:rPr>
        <w:t xml:space="preserve"> </w:t>
      </w:r>
      <w:r>
        <w:t>и</w:t>
      </w:r>
      <w:r>
        <w:rPr>
          <w:spacing w:val="1"/>
        </w:rPr>
        <w:t xml:space="preserve"> </w:t>
      </w:r>
      <w:r>
        <w:t>пространственная.</w:t>
      </w:r>
      <w:r>
        <w:rPr>
          <w:spacing w:val="1"/>
        </w:rPr>
        <w:t xml:space="preserve"> </w:t>
      </w:r>
      <w:r>
        <w:t>Композиционная</w:t>
      </w:r>
      <w:r>
        <w:rPr>
          <w:spacing w:val="1"/>
        </w:rPr>
        <w:t xml:space="preserve"> </w:t>
      </w:r>
      <w:r>
        <w:t>организация</w:t>
      </w:r>
      <w:r>
        <w:rPr>
          <w:spacing w:val="1"/>
        </w:rPr>
        <w:t xml:space="preserve"> </w:t>
      </w:r>
      <w:r>
        <w:t>пространства.</w:t>
      </w:r>
      <w:r>
        <w:rPr>
          <w:spacing w:val="-2"/>
        </w:rPr>
        <w:t xml:space="preserve"> </w:t>
      </w:r>
      <w:r>
        <w:t>Прочтение</w:t>
      </w:r>
      <w:r>
        <w:rPr>
          <w:spacing w:val="-2"/>
        </w:rPr>
        <w:t xml:space="preserve"> </w:t>
      </w:r>
      <w:r>
        <w:t>плоскостной</w:t>
      </w:r>
      <w:r>
        <w:rPr>
          <w:spacing w:val="-2"/>
        </w:rPr>
        <w:t xml:space="preserve"> </w:t>
      </w:r>
      <w:r>
        <w:t>композиции</w:t>
      </w:r>
      <w:r>
        <w:rPr>
          <w:spacing w:val="-1"/>
        </w:rPr>
        <w:t xml:space="preserve"> </w:t>
      </w:r>
      <w:r>
        <w:t>как «чертежа»</w:t>
      </w:r>
      <w:r>
        <w:rPr>
          <w:spacing w:val="-9"/>
        </w:rPr>
        <w:t xml:space="preserve"> </w:t>
      </w:r>
      <w:r>
        <w:t>пространства.</w:t>
      </w:r>
    </w:p>
    <w:p w:rsidR="00D01AE1" w:rsidRDefault="008C265F">
      <w:pPr>
        <w:pStyle w:val="a3"/>
        <w:spacing w:line="362" w:lineRule="auto"/>
        <w:ind w:right="853"/>
      </w:pPr>
      <w:r>
        <w:t>Макетирование.</w:t>
      </w:r>
      <w:r>
        <w:rPr>
          <w:spacing w:val="61"/>
        </w:rPr>
        <w:t xml:space="preserve"> </w:t>
      </w:r>
      <w:r>
        <w:t>Введение</w:t>
      </w:r>
      <w:r>
        <w:rPr>
          <w:spacing w:val="61"/>
        </w:rPr>
        <w:t xml:space="preserve"> </w:t>
      </w:r>
      <w:r>
        <w:t>в   макет   понятия   рельефа   местности   и   способы</w:t>
      </w:r>
      <w:r>
        <w:rPr>
          <w:spacing w:val="1"/>
        </w:rPr>
        <w:t xml:space="preserve"> </w:t>
      </w:r>
      <w:r>
        <w:t>его</w:t>
      </w:r>
      <w:r>
        <w:rPr>
          <w:spacing w:val="-2"/>
        </w:rPr>
        <w:t xml:space="preserve"> </w:t>
      </w:r>
      <w:r>
        <w:t>обозначения на</w:t>
      </w:r>
      <w:r>
        <w:rPr>
          <w:spacing w:val="-1"/>
        </w:rPr>
        <w:t xml:space="preserve"> </w:t>
      </w:r>
      <w:r>
        <w:t>макете.</w:t>
      </w:r>
    </w:p>
    <w:p w:rsidR="00D01AE1" w:rsidRDefault="008C265F">
      <w:pPr>
        <w:pStyle w:val="a3"/>
        <w:spacing w:line="360" w:lineRule="auto"/>
        <w:ind w:right="846"/>
      </w:pP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созданию</w:t>
      </w:r>
      <w:r>
        <w:rPr>
          <w:spacing w:val="1"/>
        </w:rPr>
        <w:t xml:space="preserve"> </w:t>
      </w:r>
      <w:r>
        <w:t>объѐмно-пространственных</w:t>
      </w:r>
      <w:r>
        <w:rPr>
          <w:spacing w:val="1"/>
        </w:rPr>
        <w:t xml:space="preserve"> </w:t>
      </w:r>
      <w:r>
        <w:t>композиций.</w:t>
      </w:r>
      <w:r>
        <w:rPr>
          <w:spacing w:val="-2"/>
        </w:rPr>
        <w:t xml:space="preserve"> </w:t>
      </w:r>
      <w:r>
        <w:t>Объѐм</w:t>
      </w:r>
      <w:r>
        <w:rPr>
          <w:spacing w:val="-4"/>
        </w:rPr>
        <w:t xml:space="preserve"> </w:t>
      </w:r>
      <w:r>
        <w:t>и</w:t>
      </w:r>
      <w:r>
        <w:rPr>
          <w:spacing w:val="-1"/>
        </w:rPr>
        <w:t xml:space="preserve"> </w:t>
      </w:r>
      <w:r>
        <w:t>пространство.</w:t>
      </w:r>
      <w:r>
        <w:rPr>
          <w:spacing w:val="-3"/>
        </w:rPr>
        <w:t xml:space="preserve"> </w:t>
      </w:r>
      <w:r>
        <w:t>Взаимосвязь</w:t>
      </w:r>
      <w:r>
        <w:rPr>
          <w:spacing w:val="-2"/>
        </w:rPr>
        <w:t xml:space="preserve"> </w:t>
      </w:r>
      <w:r>
        <w:t>объектов</w:t>
      </w:r>
      <w:r>
        <w:rPr>
          <w:spacing w:val="-1"/>
        </w:rPr>
        <w:t xml:space="preserve"> </w:t>
      </w:r>
      <w:r>
        <w:t>в</w:t>
      </w:r>
      <w:r>
        <w:rPr>
          <w:spacing w:val="-3"/>
        </w:rPr>
        <w:t xml:space="preserve"> </w:t>
      </w:r>
      <w:r>
        <w:t>архитектурном</w:t>
      </w:r>
      <w:r>
        <w:rPr>
          <w:spacing w:val="-2"/>
        </w:rPr>
        <w:t xml:space="preserve"> </w:t>
      </w:r>
      <w:r>
        <w:t>макете.</w:t>
      </w:r>
    </w:p>
    <w:p w:rsidR="00D01AE1" w:rsidRDefault="008C265F">
      <w:pPr>
        <w:pStyle w:val="a3"/>
        <w:spacing w:line="360" w:lineRule="auto"/>
        <w:ind w:right="850"/>
      </w:pPr>
      <w:r>
        <w:t>Структура зданий различных архитектурных стилей и эпох: выявление простых</w:t>
      </w:r>
      <w:r>
        <w:rPr>
          <w:spacing w:val="1"/>
        </w:rPr>
        <w:t xml:space="preserve"> </w:t>
      </w:r>
      <w:r>
        <w:t xml:space="preserve">объѐмов,    </w:t>
      </w:r>
      <w:r>
        <w:rPr>
          <w:spacing w:val="1"/>
        </w:rPr>
        <w:t xml:space="preserve"> </w:t>
      </w:r>
      <w:r>
        <w:t>образующих      целостную      постройку.      Взаимное      влияние      объѐмов</w:t>
      </w:r>
      <w:r>
        <w:rPr>
          <w:spacing w:val="-57"/>
        </w:rPr>
        <w:t xml:space="preserve"> </w:t>
      </w:r>
      <w:r>
        <w:t>и</w:t>
      </w:r>
      <w:r>
        <w:rPr>
          <w:spacing w:val="-1"/>
        </w:rPr>
        <w:t xml:space="preserve"> </w:t>
      </w:r>
      <w:r>
        <w:t>их</w:t>
      </w:r>
      <w:r>
        <w:rPr>
          <w:spacing w:val="2"/>
        </w:rPr>
        <w:t xml:space="preserve"> </w:t>
      </w:r>
      <w:r>
        <w:t>сочетаний</w:t>
      </w:r>
      <w:r>
        <w:rPr>
          <w:spacing w:val="-2"/>
        </w:rPr>
        <w:t xml:space="preserve"> </w:t>
      </w:r>
      <w:r>
        <w:t>на</w:t>
      </w:r>
      <w:r>
        <w:rPr>
          <w:spacing w:val="-1"/>
        </w:rPr>
        <w:t xml:space="preserve"> </w:t>
      </w:r>
      <w:r>
        <w:t>образный</w:t>
      </w:r>
      <w:r>
        <w:rPr>
          <w:spacing w:val="-2"/>
        </w:rPr>
        <w:t xml:space="preserve"> </w:t>
      </w:r>
      <w:r>
        <w:t>характер</w:t>
      </w:r>
      <w:r>
        <w:rPr>
          <w:spacing w:val="-1"/>
        </w:rPr>
        <w:t xml:space="preserve"> </w:t>
      </w:r>
      <w:r>
        <w:t>постройки.</w:t>
      </w:r>
    </w:p>
    <w:p w:rsidR="00D01AE1" w:rsidRDefault="008C265F">
      <w:pPr>
        <w:pStyle w:val="a3"/>
        <w:spacing w:line="360" w:lineRule="auto"/>
        <w:ind w:right="856"/>
      </w:pPr>
      <w:r>
        <w:t>Понятие</w:t>
      </w:r>
      <w:r>
        <w:rPr>
          <w:spacing w:val="1"/>
        </w:rPr>
        <w:t xml:space="preserve"> </w:t>
      </w:r>
      <w:r>
        <w:t>тектоники</w:t>
      </w:r>
      <w:r>
        <w:rPr>
          <w:spacing w:val="1"/>
        </w:rPr>
        <w:t xml:space="preserve"> </w:t>
      </w:r>
      <w:r>
        <w:t>как</w:t>
      </w:r>
      <w:r>
        <w:rPr>
          <w:spacing w:val="1"/>
        </w:rPr>
        <w:t xml:space="preserve"> </w:t>
      </w:r>
      <w:r>
        <w:t>выражение</w:t>
      </w:r>
      <w:r>
        <w:rPr>
          <w:spacing w:val="1"/>
        </w:rPr>
        <w:t xml:space="preserve"> </w:t>
      </w:r>
      <w:r>
        <w:t>в</w:t>
      </w:r>
      <w:r>
        <w:rPr>
          <w:spacing w:val="1"/>
        </w:rPr>
        <w:t xml:space="preserve"> </w:t>
      </w:r>
      <w:r>
        <w:t>художественной</w:t>
      </w:r>
      <w:r>
        <w:rPr>
          <w:spacing w:val="1"/>
        </w:rPr>
        <w:t xml:space="preserve"> </w:t>
      </w:r>
      <w:r>
        <w:t>форме</w:t>
      </w:r>
      <w:r>
        <w:rPr>
          <w:spacing w:val="1"/>
        </w:rPr>
        <w:t xml:space="preserve"> </w:t>
      </w:r>
      <w:r>
        <w:t>конструктивной</w:t>
      </w:r>
      <w:r>
        <w:rPr>
          <w:spacing w:val="1"/>
        </w:rPr>
        <w:t xml:space="preserve"> </w:t>
      </w:r>
      <w:r>
        <w:t>сущности</w:t>
      </w:r>
      <w:r>
        <w:rPr>
          <w:spacing w:val="-1"/>
        </w:rPr>
        <w:t xml:space="preserve"> </w:t>
      </w:r>
      <w:r>
        <w:t>сооружения</w:t>
      </w:r>
      <w:r>
        <w:rPr>
          <w:spacing w:val="1"/>
        </w:rPr>
        <w:t xml:space="preserve"> </w:t>
      </w:r>
      <w:r>
        <w:t>и</w:t>
      </w:r>
      <w:r>
        <w:rPr>
          <w:spacing w:val="-1"/>
        </w:rPr>
        <w:t xml:space="preserve"> </w:t>
      </w:r>
      <w:r>
        <w:t>логики</w:t>
      </w:r>
      <w:r>
        <w:rPr>
          <w:spacing w:val="-1"/>
        </w:rPr>
        <w:t xml:space="preserve"> </w:t>
      </w:r>
      <w:r>
        <w:t>конструктивного</w:t>
      </w:r>
      <w:r>
        <w:rPr>
          <w:spacing w:val="-1"/>
        </w:rPr>
        <w:t xml:space="preserve"> </w:t>
      </w:r>
      <w:r>
        <w:t>соотношения его</w:t>
      </w:r>
      <w:r>
        <w:rPr>
          <w:spacing w:val="-2"/>
        </w:rPr>
        <w:t xml:space="preserve"> </w:t>
      </w:r>
      <w:r>
        <w:t>частей.</w:t>
      </w:r>
    </w:p>
    <w:p w:rsidR="00D01AE1" w:rsidRDefault="008C265F">
      <w:pPr>
        <w:pStyle w:val="a3"/>
        <w:spacing w:line="360" w:lineRule="auto"/>
        <w:ind w:right="845"/>
      </w:pPr>
      <w:r>
        <w:t xml:space="preserve">Роль   </w:t>
      </w:r>
      <w:r>
        <w:rPr>
          <w:spacing w:val="1"/>
        </w:rPr>
        <w:t xml:space="preserve"> </w:t>
      </w:r>
      <w:r>
        <w:t>эволюции     строительных     материалов     и     строительных     технологий</w:t>
      </w:r>
      <w:r>
        <w:rPr>
          <w:spacing w:val="-57"/>
        </w:rPr>
        <w:t xml:space="preserve"> </w:t>
      </w:r>
      <w:r>
        <w:t>в</w:t>
      </w:r>
      <w:r>
        <w:rPr>
          <w:spacing w:val="1"/>
        </w:rPr>
        <w:t xml:space="preserve"> </w:t>
      </w:r>
      <w:r>
        <w:t>изменении</w:t>
      </w:r>
      <w:r>
        <w:rPr>
          <w:spacing w:val="1"/>
        </w:rPr>
        <w:t xml:space="preserve"> </w:t>
      </w:r>
      <w:r>
        <w:t>архитектурных</w:t>
      </w:r>
      <w:r>
        <w:rPr>
          <w:spacing w:val="1"/>
        </w:rPr>
        <w:t xml:space="preserve"> </w:t>
      </w:r>
      <w:r>
        <w:t>конструкций</w:t>
      </w:r>
      <w:r>
        <w:rPr>
          <w:spacing w:val="1"/>
        </w:rPr>
        <w:t xml:space="preserve"> </w:t>
      </w:r>
      <w:r>
        <w:t>(перекрытия</w:t>
      </w:r>
      <w:r>
        <w:rPr>
          <w:spacing w:val="1"/>
        </w:rPr>
        <w:t xml:space="preserve"> </w:t>
      </w:r>
      <w:r>
        <w:t>и</w:t>
      </w:r>
      <w:r>
        <w:rPr>
          <w:spacing w:val="1"/>
        </w:rPr>
        <w:t xml:space="preserve"> </w:t>
      </w:r>
      <w:r>
        <w:t>опора</w:t>
      </w:r>
      <w:r>
        <w:rPr>
          <w:spacing w:val="1"/>
        </w:rPr>
        <w:t xml:space="preserve"> </w:t>
      </w:r>
      <w:r>
        <w:t>–</w:t>
      </w:r>
      <w:r>
        <w:rPr>
          <w:spacing w:val="1"/>
        </w:rPr>
        <w:t xml:space="preserve"> </w:t>
      </w:r>
      <w:r>
        <w:t>стоечно-балочная</w:t>
      </w:r>
      <w:r>
        <w:rPr>
          <w:spacing w:val="1"/>
        </w:rPr>
        <w:t xml:space="preserve"> </w:t>
      </w:r>
      <w:r>
        <w:t>конструкция</w:t>
      </w:r>
      <w:r>
        <w:rPr>
          <w:spacing w:val="1"/>
        </w:rPr>
        <w:t xml:space="preserve"> </w:t>
      </w:r>
      <w:r>
        <w:t>–</w:t>
      </w:r>
      <w:r>
        <w:rPr>
          <w:spacing w:val="1"/>
        </w:rPr>
        <w:t xml:space="preserve"> </w:t>
      </w:r>
      <w:r>
        <w:t>архитектура</w:t>
      </w:r>
      <w:r>
        <w:rPr>
          <w:spacing w:val="1"/>
        </w:rPr>
        <w:t xml:space="preserve"> </w:t>
      </w:r>
      <w:r>
        <w:t>сводов,</w:t>
      </w:r>
      <w:r>
        <w:rPr>
          <w:spacing w:val="1"/>
        </w:rPr>
        <w:t xml:space="preserve"> </w:t>
      </w:r>
      <w:r>
        <w:t>каркасная</w:t>
      </w:r>
      <w:r>
        <w:rPr>
          <w:spacing w:val="1"/>
        </w:rPr>
        <w:t xml:space="preserve"> </w:t>
      </w:r>
      <w:r>
        <w:t>каменная</w:t>
      </w:r>
      <w:r>
        <w:rPr>
          <w:spacing w:val="1"/>
        </w:rPr>
        <w:t xml:space="preserve"> </w:t>
      </w:r>
      <w:r>
        <w:t>архитектура,</w:t>
      </w:r>
      <w:r>
        <w:rPr>
          <w:spacing w:val="1"/>
        </w:rPr>
        <w:t xml:space="preserve"> </w:t>
      </w:r>
      <w:r>
        <w:t>металлический</w:t>
      </w:r>
      <w:r>
        <w:rPr>
          <w:spacing w:val="1"/>
        </w:rPr>
        <w:t xml:space="preserve"> </w:t>
      </w:r>
      <w:r>
        <w:t>каркас,</w:t>
      </w:r>
      <w:r>
        <w:rPr>
          <w:spacing w:val="-1"/>
        </w:rPr>
        <w:t xml:space="preserve"> </w:t>
      </w:r>
      <w:r>
        <w:t>железобетон и язык</w:t>
      </w:r>
      <w:r>
        <w:rPr>
          <w:spacing w:val="-1"/>
        </w:rPr>
        <w:t xml:space="preserve"> </w:t>
      </w:r>
      <w:r>
        <w:t>современной архитектуры).</w:t>
      </w:r>
    </w:p>
    <w:p w:rsidR="00D01AE1" w:rsidRDefault="008C265F">
      <w:pPr>
        <w:pStyle w:val="a3"/>
        <w:spacing w:line="360" w:lineRule="auto"/>
        <w:ind w:right="855"/>
      </w:pPr>
      <w:r>
        <w:t>Многообразие</w:t>
      </w:r>
      <w:r>
        <w:rPr>
          <w:spacing w:val="96"/>
        </w:rPr>
        <w:t xml:space="preserve"> </w:t>
      </w:r>
      <w:r>
        <w:t xml:space="preserve">предметного  </w:t>
      </w:r>
      <w:r>
        <w:rPr>
          <w:spacing w:val="38"/>
        </w:rPr>
        <w:t xml:space="preserve"> </w:t>
      </w:r>
      <w:r>
        <w:t xml:space="preserve">мира,  </w:t>
      </w:r>
      <w:r>
        <w:rPr>
          <w:spacing w:val="38"/>
        </w:rPr>
        <w:t xml:space="preserve"> </w:t>
      </w:r>
      <w:r>
        <w:t xml:space="preserve">создаваемого  </w:t>
      </w:r>
      <w:r>
        <w:rPr>
          <w:spacing w:val="39"/>
        </w:rPr>
        <w:t xml:space="preserve"> </w:t>
      </w:r>
      <w:r>
        <w:t xml:space="preserve">человеком.  </w:t>
      </w:r>
      <w:r>
        <w:rPr>
          <w:spacing w:val="38"/>
        </w:rPr>
        <w:t xml:space="preserve"> </w:t>
      </w:r>
      <w:r>
        <w:t xml:space="preserve">Функция  </w:t>
      </w:r>
      <w:r>
        <w:rPr>
          <w:spacing w:val="39"/>
        </w:rPr>
        <w:t xml:space="preserve"> </w:t>
      </w:r>
      <w:r>
        <w:t>вещи</w:t>
      </w:r>
      <w:r>
        <w:rPr>
          <w:spacing w:val="-58"/>
        </w:rPr>
        <w:t xml:space="preserve"> </w:t>
      </w:r>
      <w:r>
        <w:t>и</w:t>
      </w:r>
      <w:r>
        <w:rPr>
          <w:spacing w:val="-1"/>
        </w:rPr>
        <w:t xml:space="preserve"> </w:t>
      </w:r>
      <w:r>
        <w:t>еѐ</w:t>
      </w:r>
      <w:r>
        <w:rPr>
          <w:spacing w:val="-1"/>
        </w:rPr>
        <w:t xml:space="preserve"> </w:t>
      </w:r>
      <w:r>
        <w:t>форма.</w:t>
      </w:r>
      <w:r>
        <w:rPr>
          <w:spacing w:val="-1"/>
        </w:rPr>
        <w:t xml:space="preserve"> </w:t>
      </w:r>
      <w:r>
        <w:t>Образ времени</w:t>
      </w:r>
      <w:r>
        <w:rPr>
          <w:spacing w:val="-1"/>
        </w:rPr>
        <w:t xml:space="preserve"> </w:t>
      </w:r>
      <w:r>
        <w:t>в</w:t>
      </w:r>
      <w:r>
        <w:rPr>
          <w:spacing w:val="-1"/>
        </w:rPr>
        <w:t xml:space="preserve"> </w:t>
      </w:r>
      <w:r>
        <w:t>предметах,</w:t>
      </w:r>
      <w:r>
        <w:rPr>
          <w:spacing w:val="-1"/>
        </w:rPr>
        <w:t xml:space="preserve"> </w:t>
      </w:r>
      <w:r>
        <w:t>создаваемых</w:t>
      </w:r>
      <w:r>
        <w:rPr>
          <w:spacing w:val="1"/>
        </w:rPr>
        <w:t xml:space="preserve"> </w:t>
      </w:r>
      <w:r>
        <w:t>человеком.</w:t>
      </w:r>
    </w:p>
    <w:p w:rsidR="00D01AE1" w:rsidRDefault="008C265F">
      <w:pPr>
        <w:pStyle w:val="a3"/>
        <w:spacing w:line="360" w:lineRule="auto"/>
        <w:ind w:right="848"/>
      </w:pPr>
      <w:r>
        <w:t>Дизайн предмета как искусство и социальное проектирование. Анализ формы через</w:t>
      </w:r>
      <w:r>
        <w:rPr>
          <w:spacing w:val="-57"/>
        </w:rPr>
        <w:t xml:space="preserve"> </w:t>
      </w:r>
      <w:r>
        <w:t>выявление</w:t>
      </w:r>
      <w:r>
        <w:rPr>
          <w:spacing w:val="1"/>
        </w:rPr>
        <w:t xml:space="preserve"> </w:t>
      </w:r>
      <w:r>
        <w:t>сочетающихся</w:t>
      </w:r>
      <w:r>
        <w:rPr>
          <w:spacing w:val="1"/>
        </w:rPr>
        <w:t xml:space="preserve"> </w:t>
      </w:r>
      <w:r>
        <w:t>объѐмов.</w:t>
      </w:r>
      <w:r>
        <w:rPr>
          <w:spacing w:val="1"/>
        </w:rPr>
        <w:t xml:space="preserve"> </w:t>
      </w:r>
      <w:r>
        <w:t>Красота</w:t>
      </w:r>
      <w:r>
        <w:rPr>
          <w:spacing w:val="1"/>
        </w:rPr>
        <w:t xml:space="preserve"> </w:t>
      </w:r>
      <w:r>
        <w:t>–</w:t>
      </w:r>
      <w:r>
        <w:rPr>
          <w:spacing w:val="1"/>
        </w:rPr>
        <w:t xml:space="preserve"> </w:t>
      </w:r>
      <w:r>
        <w:t>наиболее</w:t>
      </w:r>
      <w:r>
        <w:rPr>
          <w:spacing w:val="1"/>
        </w:rPr>
        <w:t xml:space="preserve"> </w:t>
      </w:r>
      <w:r>
        <w:t>полное</w:t>
      </w:r>
      <w:r>
        <w:rPr>
          <w:spacing w:val="1"/>
        </w:rPr>
        <w:t xml:space="preserve"> </w:t>
      </w:r>
      <w:r>
        <w:t>выявление</w:t>
      </w:r>
      <w:r>
        <w:rPr>
          <w:spacing w:val="1"/>
        </w:rPr>
        <w:t xml:space="preserve"> </w:t>
      </w:r>
      <w:r>
        <w:t>функции</w:t>
      </w:r>
      <w:r>
        <w:rPr>
          <w:spacing w:val="1"/>
        </w:rPr>
        <w:t xml:space="preserve"> </w:t>
      </w:r>
      <w:r>
        <w:t>предмета.</w:t>
      </w:r>
      <w:r>
        <w:rPr>
          <w:spacing w:val="-2"/>
        </w:rPr>
        <w:t xml:space="preserve"> </w:t>
      </w:r>
      <w:r>
        <w:t>Влияние</w:t>
      </w:r>
      <w:r>
        <w:rPr>
          <w:spacing w:val="-2"/>
        </w:rPr>
        <w:t xml:space="preserve"> </w:t>
      </w:r>
      <w:r>
        <w:t>развития</w:t>
      </w:r>
      <w:r>
        <w:rPr>
          <w:spacing w:val="-5"/>
        </w:rPr>
        <w:t xml:space="preserve"> </w:t>
      </w:r>
      <w:r>
        <w:t>технологий</w:t>
      </w:r>
      <w:r>
        <w:rPr>
          <w:spacing w:val="-1"/>
        </w:rPr>
        <w:t xml:space="preserve"> </w:t>
      </w:r>
      <w:r>
        <w:t>и</w:t>
      </w:r>
      <w:r>
        <w:rPr>
          <w:spacing w:val="-1"/>
        </w:rPr>
        <w:t xml:space="preserve"> </w:t>
      </w:r>
      <w:r>
        <w:t>материалов</w:t>
      </w:r>
      <w:r>
        <w:rPr>
          <w:spacing w:val="-3"/>
        </w:rPr>
        <w:t xml:space="preserve"> </w:t>
      </w:r>
      <w:r>
        <w:t>на</w:t>
      </w:r>
      <w:r>
        <w:rPr>
          <w:spacing w:val="-2"/>
        </w:rPr>
        <w:t xml:space="preserve"> </w:t>
      </w:r>
      <w:r>
        <w:t>изменение</w:t>
      </w:r>
      <w:r>
        <w:rPr>
          <w:spacing w:val="-2"/>
        </w:rPr>
        <w:t xml:space="preserve"> </w:t>
      </w:r>
      <w:r>
        <w:t>формы</w:t>
      </w:r>
      <w:r>
        <w:rPr>
          <w:spacing w:val="-2"/>
        </w:rPr>
        <w:t xml:space="preserve"> </w:t>
      </w:r>
      <w:r>
        <w:t>предмета.</w:t>
      </w:r>
    </w:p>
    <w:p w:rsidR="00D01AE1" w:rsidRDefault="008C265F">
      <w:pPr>
        <w:pStyle w:val="a3"/>
        <w:spacing w:line="275" w:lineRule="exact"/>
        <w:ind w:left="869" w:firstLine="0"/>
      </w:pPr>
      <w:r>
        <w:t>Выполнение</w:t>
      </w:r>
      <w:r>
        <w:rPr>
          <w:spacing w:val="-4"/>
        </w:rPr>
        <w:t xml:space="preserve"> </w:t>
      </w:r>
      <w:r>
        <w:t>аналитических</w:t>
      </w:r>
      <w:r>
        <w:rPr>
          <w:spacing w:val="-2"/>
        </w:rPr>
        <w:t xml:space="preserve"> </w:t>
      </w:r>
      <w:r>
        <w:t>зарисовок</w:t>
      </w:r>
      <w:r>
        <w:rPr>
          <w:spacing w:val="-3"/>
        </w:rPr>
        <w:t xml:space="preserve"> </w:t>
      </w:r>
      <w:r>
        <w:t>форм</w:t>
      </w:r>
      <w:r>
        <w:rPr>
          <w:spacing w:val="-3"/>
        </w:rPr>
        <w:t xml:space="preserve"> </w:t>
      </w:r>
      <w:r>
        <w:t>бытовых</w:t>
      </w:r>
      <w:r>
        <w:rPr>
          <w:spacing w:val="-3"/>
        </w:rPr>
        <w:t xml:space="preserve"> </w:t>
      </w:r>
      <w:r>
        <w:t>предметов.</w:t>
      </w:r>
    </w:p>
    <w:p w:rsidR="00D01AE1" w:rsidRDefault="008C265F">
      <w:pPr>
        <w:pStyle w:val="a3"/>
        <w:spacing w:before="136" w:line="360" w:lineRule="auto"/>
        <w:ind w:right="852"/>
      </w:pPr>
      <w:r>
        <w:t>Творческое</w:t>
      </w:r>
      <w:r>
        <w:rPr>
          <w:spacing w:val="98"/>
        </w:rPr>
        <w:t xml:space="preserve"> </w:t>
      </w:r>
      <w:r>
        <w:t xml:space="preserve">проектирование  </w:t>
      </w:r>
      <w:r>
        <w:rPr>
          <w:spacing w:val="36"/>
        </w:rPr>
        <w:t xml:space="preserve"> </w:t>
      </w:r>
      <w:r>
        <w:t xml:space="preserve">предметов  </w:t>
      </w:r>
      <w:r>
        <w:rPr>
          <w:spacing w:val="37"/>
        </w:rPr>
        <w:t xml:space="preserve"> </w:t>
      </w:r>
      <w:r>
        <w:t xml:space="preserve">быта  </w:t>
      </w:r>
      <w:r>
        <w:rPr>
          <w:spacing w:val="38"/>
        </w:rPr>
        <w:t xml:space="preserve"> </w:t>
      </w:r>
      <w:r>
        <w:t xml:space="preserve">с  </w:t>
      </w:r>
      <w:r>
        <w:rPr>
          <w:spacing w:val="36"/>
        </w:rPr>
        <w:t xml:space="preserve"> </w:t>
      </w:r>
      <w:r>
        <w:t xml:space="preserve">определением  </w:t>
      </w:r>
      <w:r>
        <w:rPr>
          <w:spacing w:val="40"/>
        </w:rPr>
        <w:t xml:space="preserve"> </w:t>
      </w:r>
      <w:r>
        <w:t xml:space="preserve">их  </w:t>
      </w:r>
      <w:r>
        <w:rPr>
          <w:spacing w:val="37"/>
        </w:rPr>
        <w:t xml:space="preserve"> </w:t>
      </w:r>
      <w:r>
        <w:t>функций</w:t>
      </w:r>
      <w:r>
        <w:rPr>
          <w:spacing w:val="-58"/>
        </w:rPr>
        <w:t xml:space="preserve"> </w:t>
      </w:r>
      <w:r>
        <w:t>и</w:t>
      </w:r>
      <w:r>
        <w:rPr>
          <w:spacing w:val="-1"/>
        </w:rPr>
        <w:t xml:space="preserve"> </w:t>
      </w:r>
      <w:r>
        <w:t>материала</w:t>
      </w:r>
      <w:r>
        <w:rPr>
          <w:spacing w:val="-1"/>
        </w:rPr>
        <w:t xml:space="preserve"> </w:t>
      </w:r>
      <w:r>
        <w:t>изготовления.</w:t>
      </w:r>
    </w:p>
    <w:p w:rsidR="00D01AE1" w:rsidRDefault="008C265F">
      <w:pPr>
        <w:pStyle w:val="a3"/>
        <w:spacing w:line="360" w:lineRule="auto"/>
        <w:ind w:right="855"/>
      </w:pPr>
      <w:r>
        <w:t>Цвет в архитектуре и дизайне. Эмоциональное и формообразующее значение цвета</w:t>
      </w:r>
      <w:r>
        <w:rPr>
          <w:spacing w:val="1"/>
        </w:rPr>
        <w:t xml:space="preserve"> </w:t>
      </w:r>
      <w:r>
        <w:t>в дизайне и архитектуре. Влияние цвета на восприятие формы объектов архитектуры и</w:t>
      </w:r>
      <w:r>
        <w:rPr>
          <w:spacing w:val="1"/>
        </w:rPr>
        <w:t xml:space="preserve"> </w:t>
      </w:r>
      <w:r>
        <w:t>дизайна.</w:t>
      </w:r>
    </w:p>
    <w:p w:rsidR="00D01AE1" w:rsidRDefault="008C265F">
      <w:pPr>
        <w:pStyle w:val="a3"/>
        <w:spacing w:line="360" w:lineRule="auto"/>
        <w:ind w:right="851"/>
      </w:pPr>
      <w:r>
        <w:t xml:space="preserve">Конструирование   </w:t>
      </w:r>
      <w:r>
        <w:rPr>
          <w:spacing w:val="29"/>
        </w:rPr>
        <w:t xml:space="preserve"> </w:t>
      </w:r>
      <w:r>
        <w:t xml:space="preserve">объектов    </w:t>
      </w:r>
      <w:r>
        <w:rPr>
          <w:spacing w:val="29"/>
        </w:rPr>
        <w:t xml:space="preserve"> </w:t>
      </w:r>
      <w:r>
        <w:t xml:space="preserve">дизайна    </w:t>
      </w:r>
      <w:r>
        <w:rPr>
          <w:spacing w:val="28"/>
        </w:rPr>
        <w:t xml:space="preserve"> </w:t>
      </w:r>
      <w:r>
        <w:t xml:space="preserve">или    </w:t>
      </w:r>
      <w:r>
        <w:rPr>
          <w:spacing w:val="30"/>
        </w:rPr>
        <w:t xml:space="preserve"> </w:t>
      </w:r>
      <w:r>
        <w:t xml:space="preserve">архитектурное    </w:t>
      </w:r>
      <w:r>
        <w:rPr>
          <w:spacing w:val="29"/>
        </w:rPr>
        <w:t xml:space="preserve"> </w:t>
      </w:r>
      <w:r>
        <w:t>макетирование</w:t>
      </w:r>
      <w:r>
        <w:rPr>
          <w:spacing w:val="-58"/>
        </w:rPr>
        <w:t xml:space="preserve"> </w:t>
      </w:r>
      <w:r>
        <w:t>с</w:t>
      </w:r>
      <w:r>
        <w:rPr>
          <w:spacing w:val="-2"/>
        </w:rPr>
        <w:t xml:space="preserve"> </w:t>
      </w:r>
      <w:r>
        <w:t>использованием</w:t>
      </w:r>
      <w:r>
        <w:rPr>
          <w:spacing w:val="-1"/>
        </w:rPr>
        <w:t xml:space="preserve"> </w:t>
      </w:r>
      <w:r>
        <w:t>цвета.</w:t>
      </w:r>
    </w:p>
    <w:p w:rsidR="00D01AE1" w:rsidRDefault="008C265F">
      <w:pPr>
        <w:pStyle w:val="a3"/>
        <w:ind w:left="869" w:firstLine="0"/>
      </w:pPr>
      <w:r>
        <w:t>Социальное</w:t>
      </w:r>
      <w:r>
        <w:rPr>
          <w:spacing w:val="-4"/>
        </w:rPr>
        <w:t xml:space="preserve"> </w:t>
      </w:r>
      <w:r>
        <w:t>значение</w:t>
      </w:r>
      <w:r>
        <w:rPr>
          <w:spacing w:val="-4"/>
        </w:rPr>
        <w:t xml:space="preserve"> </w:t>
      </w:r>
      <w:r>
        <w:t>дизайна</w:t>
      </w:r>
      <w:r>
        <w:rPr>
          <w:spacing w:val="-4"/>
        </w:rPr>
        <w:t xml:space="preserve"> </w:t>
      </w:r>
      <w:r>
        <w:t>и</w:t>
      </w:r>
      <w:r>
        <w:rPr>
          <w:spacing w:val="-3"/>
        </w:rPr>
        <w:t xml:space="preserve"> </w:t>
      </w:r>
      <w:r>
        <w:t>архитектуры</w:t>
      </w:r>
      <w:r>
        <w:rPr>
          <w:spacing w:val="-2"/>
        </w:rPr>
        <w:t xml:space="preserve"> </w:t>
      </w:r>
      <w:r>
        <w:t>как</w:t>
      </w:r>
      <w:r>
        <w:rPr>
          <w:spacing w:val="-3"/>
        </w:rPr>
        <w:t xml:space="preserve"> </w:t>
      </w:r>
      <w:r>
        <w:t>среды</w:t>
      </w:r>
      <w:r>
        <w:rPr>
          <w:spacing w:val="-3"/>
        </w:rPr>
        <w:t xml:space="preserve"> </w:t>
      </w:r>
      <w:r>
        <w:t>жизни</w:t>
      </w:r>
      <w:r>
        <w:rPr>
          <w:spacing w:val="-3"/>
        </w:rPr>
        <w:t xml:space="preserve"> </w:t>
      </w:r>
      <w:r>
        <w:t>человека.</w:t>
      </w:r>
    </w:p>
    <w:p w:rsidR="00D01AE1" w:rsidRDefault="008C265F">
      <w:pPr>
        <w:pStyle w:val="a3"/>
        <w:spacing w:before="137"/>
        <w:ind w:left="869" w:firstLine="0"/>
      </w:pPr>
      <w:r>
        <w:t>Образ</w:t>
      </w:r>
      <w:r>
        <w:rPr>
          <w:spacing w:val="57"/>
        </w:rPr>
        <w:t xml:space="preserve"> </w:t>
      </w:r>
      <w:r>
        <w:t>и</w:t>
      </w:r>
      <w:r>
        <w:rPr>
          <w:spacing w:val="57"/>
        </w:rPr>
        <w:t xml:space="preserve"> </w:t>
      </w:r>
      <w:r>
        <w:t>стиль</w:t>
      </w:r>
      <w:r>
        <w:rPr>
          <w:spacing w:val="57"/>
        </w:rPr>
        <w:t xml:space="preserve"> </w:t>
      </w:r>
      <w:r>
        <w:t>материальной</w:t>
      </w:r>
      <w:r>
        <w:rPr>
          <w:spacing w:val="58"/>
        </w:rPr>
        <w:t xml:space="preserve"> </w:t>
      </w:r>
      <w:r>
        <w:t>культуры</w:t>
      </w:r>
      <w:r>
        <w:rPr>
          <w:spacing w:val="56"/>
        </w:rPr>
        <w:t xml:space="preserve"> </w:t>
      </w:r>
      <w:r>
        <w:t>прошлого.</w:t>
      </w:r>
      <w:r>
        <w:rPr>
          <w:spacing w:val="57"/>
        </w:rPr>
        <w:t xml:space="preserve"> </w:t>
      </w:r>
      <w:r>
        <w:t>Смена</w:t>
      </w:r>
      <w:r>
        <w:rPr>
          <w:spacing w:val="56"/>
        </w:rPr>
        <w:t xml:space="preserve"> </w:t>
      </w:r>
      <w:r>
        <w:t>стилей</w:t>
      </w:r>
      <w:r>
        <w:rPr>
          <w:spacing w:val="57"/>
        </w:rPr>
        <w:t xml:space="preserve"> </w:t>
      </w:r>
      <w:r>
        <w:t>как</w:t>
      </w:r>
      <w:r>
        <w:rPr>
          <w:spacing w:val="57"/>
        </w:rPr>
        <w:t xml:space="preserve"> </w:t>
      </w:r>
      <w:r>
        <w:t>отражение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эволюции образа жизни, изменения мировоззрения людей и развития 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w:t>
      </w:r>
      <w:r>
        <w:rPr>
          <w:spacing w:val="1"/>
        </w:rPr>
        <w:t xml:space="preserve"> </w:t>
      </w:r>
      <w:r>
        <w:t>образно-стилевого</w:t>
      </w:r>
      <w:r>
        <w:rPr>
          <w:spacing w:val="1"/>
        </w:rPr>
        <w:t xml:space="preserve"> </w:t>
      </w:r>
      <w:r>
        <w:t>языка</w:t>
      </w:r>
      <w:r>
        <w:rPr>
          <w:spacing w:val="-57"/>
        </w:rPr>
        <w:t xml:space="preserve"> </w:t>
      </w:r>
      <w:r>
        <w:t>архитектуры</w:t>
      </w:r>
      <w:r>
        <w:rPr>
          <w:spacing w:val="1"/>
        </w:rPr>
        <w:t xml:space="preserve"> </w:t>
      </w:r>
      <w:r>
        <w:t>как</w:t>
      </w:r>
      <w:r>
        <w:rPr>
          <w:spacing w:val="1"/>
        </w:rPr>
        <w:t xml:space="preserve"> </w:t>
      </w:r>
      <w:r>
        <w:t>этапов</w:t>
      </w:r>
      <w:r>
        <w:rPr>
          <w:spacing w:val="1"/>
        </w:rPr>
        <w:t xml:space="preserve"> </w:t>
      </w:r>
      <w:r>
        <w:t>духовной,</w:t>
      </w:r>
      <w:r>
        <w:rPr>
          <w:spacing w:val="1"/>
        </w:rPr>
        <w:t xml:space="preserve"> </w:t>
      </w:r>
      <w:r>
        <w:t>художественной</w:t>
      </w:r>
      <w:r>
        <w:rPr>
          <w:spacing w:val="1"/>
        </w:rPr>
        <w:t xml:space="preserve"> </w:t>
      </w:r>
      <w:r>
        <w:t>и</w:t>
      </w:r>
      <w:r>
        <w:rPr>
          <w:spacing w:val="1"/>
        </w:rPr>
        <w:t xml:space="preserve"> </w:t>
      </w:r>
      <w:r>
        <w:t>материальной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и эпох.</w:t>
      </w:r>
    </w:p>
    <w:p w:rsidR="00D01AE1" w:rsidRDefault="008C265F">
      <w:pPr>
        <w:pStyle w:val="a3"/>
        <w:spacing w:before="1" w:line="360" w:lineRule="auto"/>
        <w:ind w:right="845"/>
      </w:pPr>
      <w:r>
        <w:t>Архитектура     народного     жилища,     храмовая     архитектура,     частный     дом</w:t>
      </w:r>
      <w:r>
        <w:rPr>
          <w:spacing w:val="1"/>
        </w:rPr>
        <w:t xml:space="preserve"> </w:t>
      </w:r>
      <w:r>
        <w:t>в</w:t>
      </w:r>
      <w:r>
        <w:rPr>
          <w:spacing w:val="-2"/>
        </w:rPr>
        <w:t xml:space="preserve"> </w:t>
      </w:r>
      <w:r>
        <w:t>предметно-пространственной среде</w:t>
      </w:r>
      <w:r>
        <w:rPr>
          <w:spacing w:val="-2"/>
        </w:rPr>
        <w:t xml:space="preserve"> </w:t>
      </w:r>
      <w:r>
        <w:t>жизни разных</w:t>
      </w:r>
      <w:r>
        <w:rPr>
          <w:spacing w:val="2"/>
        </w:rPr>
        <w:t xml:space="preserve"> </w:t>
      </w:r>
      <w:r>
        <w:t>народов.</w:t>
      </w:r>
    </w:p>
    <w:p w:rsidR="00D01AE1" w:rsidRDefault="008C265F">
      <w:pPr>
        <w:pStyle w:val="a3"/>
        <w:spacing w:line="360" w:lineRule="auto"/>
        <w:ind w:right="853"/>
      </w:pPr>
      <w:r>
        <w:t>Выполнение</w:t>
      </w:r>
      <w:r>
        <w:rPr>
          <w:spacing w:val="1"/>
        </w:rPr>
        <w:t xml:space="preserve"> </w:t>
      </w:r>
      <w:r>
        <w:t>заданий</w:t>
      </w:r>
      <w:r>
        <w:rPr>
          <w:spacing w:val="1"/>
        </w:rPr>
        <w:t xml:space="preserve"> </w:t>
      </w:r>
      <w:r>
        <w:t>по</w:t>
      </w:r>
      <w:r>
        <w:rPr>
          <w:spacing w:val="1"/>
        </w:rPr>
        <w:t xml:space="preserve"> </w:t>
      </w:r>
      <w:r>
        <w:t>теме</w:t>
      </w:r>
      <w:r>
        <w:rPr>
          <w:spacing w:val="1"/>
        </w:rPr>
        <w:t xml:space="preserve"> </w:t>
      </w:r>
      <w:r>
        <w:t>«Архитектурные</w:t>
      </w:r>
      <w:r>
        <w:rPr>
          <w:spacing w:val="1"/>
        </w:rPr>
        <w:t xml:space="preserve"> </w:t>
      </w:r>
      <w:r>
        <w:t>образы</w:t>
      </w:r>
      <w:r>
        <w:rPr>
          <w:spacing w:val="1"/>
        </w:rPr>
        <w:t xml:space="preserve"> </w:t>
      </w:r>
      <w:r>
        <w:t>прошлых</w:t>
      </w:r>
      <w:r>
        <w:rPr>
          <w:spacing w:val="1"/>
        </w:rPr>
        <w:t xml:space="preserve"> </w:t>
      </w:r>
      <w:r>
        <w:t>эпох»</w:t>
      </w:r>
      <w:r>
        <w:rPr>
          <w:spacing w:val="1"/>
        </w:rPr>
        <w:t xml:space="preserve"> </w:t>
      </w:r>
      <w:r>
        <w:t>в</w:t>
      </w:r>
      <w:r>
        <w:rPr>
          <w:spacing w:val="1"/>
        </w:rPr>
        <w:t xml:space="preserve"> </w:t>
      </w:r>
      <w:r>
        <w:t>виде</w:t>
      </w:r>
      <w:r>
        <w:rPr>
          <w:spacing w:val="1"/>
        </w:rPr>
        <w:t xml:space="preserve"> </w:t>
      </w:r>
      <w:r>
        <w:t>аналитических</w:t>
      </w:r>
      <w:r>
        <w:rPr>
          <w:spacing w:val="103"/>
        </w:rPr>
        <w:t xml:space="preserve"> </w:t>
      </w:r>
      <w:r>
        <w:t xml:space="preserve">зарисовок  </w:t>
      </w:r>
      <w:r>
        <w:rPr>
          <w:spacing w:val="40"/>
        </w:rPr>
        <w:t xml:space="preserve"> </w:t>
      </w:r>
      <w:r>
        <w:t xml:space="preserve">известных  </w:t>
      </w:r>
      <w:r>
        <w:rPr>
          <w:spacing w:val="42"/>
        </w:rPr>
        <w:t xml:space="preserve"> </w:t>
      </w:r>
      <w:r>
        <w:t xml:space="preserve">архитектурных  </w:t>
      </w:r>
      <w:r>
        <w:rPr>
          <w:spacing w:val="42"/>
        </w:rPr>
        <w:t xml:space="preserve"> </w:t>
      </w:r>
      <w:r>
        <w:t xml:space="preserve">памятников  </w:t>
      </w:r>
      <w:r>
        <w:rPr>
          <w:spacing w:val="37"/>
        </w:rPr>
        <w:t xml:space="preserve"> </w:t>
      </w:r>
      <w:r>
        <w:t xml:space="preserve">по  </w:t>
      </w:r>
      <w:r>
        <w:rPr>
          <w:spacing w:val="40"/>
        </w:rPr>
        <w:t xml:space="preserve"> </w:t>
      </w:r>
      <w:r>
        <w:t>фотографиям</w:t>
      </w:r>
      <w:r>
        <w:rPr>
          <w:spacing w:val="-58"/>
        </w:rPr>
        <w:t xml:space="preserve"> </w:t>
      </w:r>
      <w:r>
        <w:t>и</w:t>
      </w:r>
      <w:r>
        <w:rPr>
          <w:spacing w:val="-1"/>
        </w:rPr>
        <w:t xml:space="preserve"> </w:t>
      </w:r>
      <w:r>
        <w:t>другим</w:t>
      </w:r>
      <w:r>
        <w:rPr>
          <w:spacing w:val="-1"/>
        </w:rPr>
        <w:t xml:space="preserve"> </w:t>
      </w:r>
      <w:r>
        <w:t>видам</w:t>
      </w:r>
      <w:r>
        <w:rPr>
          <w:spacing w:val="-1"/>
        </w:rPr>
        <w:t xml:space="preserve"> </w:t>
      </w:r>
      <w:r>
        <w:t>изображения.</w:t>
      </w:r>
    </w:p>
    <w:p w:rsidR="00D01AE1" w:rsidRDefault="008C265F">
      <w:pPr>
        <w:pStyle w:val="a3"/>
        <w:spacing w:before="2"/>
        <w:ind w:left="870" w:firstLine="0"/>
      </w:pPr>
      <w:r>
        <w:t>Пути</w:t>
      </w:r>
      <w:r>
        <w:rPr>
          <w:spacing w:val="-4"/>
        </w:rPr>
        <w:t xml:space="preserve"> </w:t>
      </w:r>
      <w:r>
        <w:t>развития</w:t>
      </w:r>
      <w:r>
        <w:rPr>
          <w:spacing w:val="-3"/>
        </w:rPr>
        <w:t xml:space="preserve"> </w:t>
      </w:r>
      <w:r>
        <w:t>современной</w:t>
      </w:r>
      <w:r>
        <w:rPr>
          <w:spacing w:val="-4"/>
        </w:rPr>
        <w:t xml:space="preserve"> </w:t>
      </w:r>
      <w:r>
        <w:t>архитектуры</w:t>
      </w:r>
      <w:r>
        <w:rPr>
          <w:spacing w:val="-3"/>
        </w:rPr>
        <w:t xml:space="preserve"> </w:t>
      </w:r>
      <w:r>
        <w:t>и</w:t>
      </w:r>
      <w:r>
        <w:rPr>
          <w:spacing w:val="-3"/>
        </w:rPr>
        <w:t xml:space="preserve"> </w:t>
      </w:r>
      <w:r>
        <w:t>дизайна:</w:t>
      </w:r>
      <w:r>
        <w:rPr>
          <w:spacing w:val="-4"/>
        </w:rPr>
        <w:t xml:space="preserve"> </w:t>
      </w:r>
      <w:r>
        <w:t>город</w:t>
      </w:r>
      <w:r>
        <w:rPr>
          <w:spacing w:val="-3"/>
        </w:rPr>
        <w:t xml:space="preserve"> </w:t>
      </w:r>
      <w:r>
        <w:t>сегодня</w:t>
      </w:r>
      <w:r>
        <w:rPr>
          <w:spacing w:val="-4"/>
        </w:rPr>
        <w:t xml:space="preserve"> </w:t>
      </w:r>
      <w:r>
        <w:t>и</w:t>
      </w:r>
      <w:r>
        <w:rPr>
          <w:spacing w:val="-5"/>
        </w:rPr>
        <w:t xml:space="preserve"> </w:t>
      </w:r>
      <w:r>
        <w:t>завтра.</w:t>
      </w:r>
    </w:p>
    <w:p w:rsidR="00D01AE1" w:rsidRDefault="008C265F">
      <w:pPr>
        <w:pStyle w:val="a3"/>
        <w:spacing w:before="137" w:line="360" w:lineRule="auto"/>
        <w:ind w:right="850"/>
      </w:pPr>
      <w:r>
        <w:t>Архитектурная</w:t>
      </w:r>
      <w:r>
        <w:rPr>
          <w:spacing w:val="76"/>
        </w:rPr>
        <w:t xml:space="preserve"> </w:t>
      </w:r>
      <w:r>
        <w:t xml:space="preserve">и  </w:t>
      </w:r>
      <w:r>
        <w:rPr>
          <w:spacing w:val="15"/>
        </w:rPr>
        <w:t xml:space="preserve"> </w:t>
      </w:r>
      <w:r>
        <w:t xml:space="preserve">градостроительная  </w:t>
      </w:r>
      <w:r>
        <w:rPr>
          <w:spacing w:val="15"/>
        </w:rPr>
        <w:t xml:space="preserve"> </w:t>
      </w:r>
      <w:r>
        <w:t xml:space="preserve">революция  </w:t>
      </w:r>
      <w:r>
        <w:rPr>
          <w:spacing w:val="14"/>
        </w:rPr>
        <w:t xml:space="preserve"> </w:t>
      </w:r>
      <w:r>
        <w:t xml:space="preserve">XX  </w:t>
      </w:r>
      <w:r>
        <w:rPr>
          <w:spacing w:val="14"/>
        </w:rPr>
        <w:t xml:space="preserve"> </w:t>
      </w:r>
      <w:r>
        <w:t xml:space="preserve">в.  </w:t>
      </w:r>
      <w:r>
        <w:rPr>
          <w:spacing w:val="15"/>
        </w:rPr>
        <w:t xml:space="preserve"> </w:t>
      </w:r>
      <w:r>
        <w:t xml:space="preserve">Еѐ  </w:t>
      </w:r>
      <w:r>
        <w:rPr>
          <w:spacing w:val="13"/>
        </w:rPr>
        <w:t xml:space="preserve"> </w:t>
      </w:r>
      <w:r>
        <w:t>технологические</w:t>
      </w:r>
      <w:r>
        <w:rPr>
          <w:spacing w:val="-58"/>
        </w:rPr>
        <w:t xml:space="preserve"> </w:t>
      </w:r>
      <w:r>
        <w:t xml:space="preserve">и   </w:t>
      </w:r>
      <w:r>
        <w:rPr>
          <w:spacing w:val="1"/>
        </w:rPr>
        <w:t xml:space="preserve"> </w:t>
      </w:r>
      <w:r>
        <w:t>эстетические     предпосылки     и     истоки.     Социальный     аспект     «перестройки»</w:t>
      </w:r>
      <w:r>
        <w:rPr>
          <w:spacing w:val="-57"/>
        </w:rPr>
        <w:t xml:space="preserve"> </w:t>
      </w:r>
      <w:r>
        <w:t>в</w:t>
      </w:r>
      <w:r>
        <w:rPr>
          <w:spacing w:val="-2"/>
        </w:rPr>
        <w:t xml:space="preserve"> </w:t>
      </w:r>
      <w:r>
        <w:t>архитектуре.</w:t>
      </w:r>
    </w:p>
    <w:p w:rsidR="00D01AE1" w:rsidRDefault="008C265F">
      <w:pPr>
        <w:pStyle w:val="a3"/>
        <w:spacing w:before="1" w:line="360" w:lineRule="auto"/>
        <w:ind w:right="844"/>
      </w:pPr>
      <w:r>
        <w:t>Отрицание канонов и сохранение наследия с учѐтом нового уровня материально-</w:t>
      </w:r>
      <w:r>
        <w:rPr>
          <w:spacing w:val="1"/>
        </w:rPr>
        <w:t xml:space="preserve"> </w:t>
      </w:r>
      <w:r>
        <w:t>строительной техники. Приоритет функционализма. Проблема урбанизации ландшафта,</w:t>
      </w:r>
      <w:r>
        <w:rPr>
          <w:spacing w:val="1"/>
        </w:rPr>
        <w:t xml:space="preserve"> </w:t>
      </w:r>
      <w:r>
        <w:t>безликости</w:t>
      </w:r>
      <w:r>
        <w:rPr>
          <w:spacing w:val="-1"/>
        </w:rPr>
        <w:t xml:space="preserve"> </w:t>
      </w:r>
      <w:r>
        <w:t>и агрессивности</w:t>
      </w:r>
      <w:r>
        <w:rPr>
          <w:spacing w:val="-1"/>
        </w:rPr>
        <w:t xml:space="preserve"> </w:t>
      </w:r>
      <w:r>
        <w:t>среды современного города.</w:t>
      </w:r>
    </w:p>
    <w:p w:rsidR="00D01AE1" w:rsidRDefault="008C265F">
      <w:pPr>
        <w:pStyle w:val="a3"/>
        <w:spacing w:line="362" w:lineRule="auto"/>
        <w:ind w:right="848"/>
      </w:pPr>
      <w:r>
        <w:t>Пространство городской среды. Исторические формы планировки городской среды</w:t>
      </w:r>
      <w:r>
        <w:rPr>
          <w:spacing w:val="-57"/>
        </w:rPr>
        <w:t xml:space="preserve"> </w:t>
      </w:r>
      <w:r>
        <w:t>и</w:t>
      </w:r>
      <w:r>
        <w:rPr>
          <w:spacing w:val="-1"/>
        </w:rPr>
        <w:t xml:space="preserve"> </w:t>
      </w:r>
      <w:r>
        <w:t>их</w:t>
      </w:r>
      <w:r>
        <w:rPr>
          <w:spacing w:val="2"/>
        </w:rPr>
        <w:t xml:space="preserve"> </w:t>
      </w:r>
      <w:r>
        <w:t>связь с</w:t>
      </w:r>
      <w:r>
        <w:rPr>
          <w:spacing w:val="-1"/>
        </w:rPr>
        <w:t xml:space="preserve"> </w:t>
      </w:r>
      <w:r>
        <w:t>образом</w:t>
      </w:r>
      <w:r>
        <w:rPr>
          <w:spacing w:val="-1"/>
        </w:rPr>
        <w:t xml:space="preserve"> </w:t>
      </w:r>
      <w:r>
        <w:t>жизни</w:t>
      </w:r>
      <w:r>
        <w:rPr>
          <w:spacing w:val="-2"/>
        </w:rPr>
        <w:t xml:space="preserve"> </w:t>
      </w:r>
      <w:r>
        <w:t>людей.</w:t>
      </w:r>
    </w:p>
    <w:p w:rsidR="00D01AE1" w:rsidRDefault="008C265F">
      <w:pPr>
        <w:pStyle w:val="a3"/>
        <w:spacing w:line="271" w:lineRule="exact"/>
        <w:ind w:left="870" w:firstLine="0"/>
      </w:pPr>
      <w:r>
        <w:t>Роль</w:t>
      </w:r>
      <w:r>
        <w:rPr>
          <w:spacing w:val="-3"/>
        </w:rPr>
        <w:t xml:space="preserve"> </w:t>
      </w:r>
      <w:r>
        <w:t>цвета</w:t>
      </w:r>
      <w:r>
        <w:rPr>
          <w:spacing w:val="-3"/>
        </w:rPr>
        <w:t xml:space="preserve"> </w:t>
      </w:r>
      <w:r>
        <w:t>в</w:t>
      </w:r>
      <w:r>
        <w:rPr>
          <w:spacing w:val="-3"/>
        </w:rPr>
        <w:t xml:space="preserve"> </w:t>
      </w:r>
      <w:r>
        <w:t>формировании</w:t>
      </w:r>
      <w:r>
        <w:rPr>
          <w:spacing w:val="-4"/>
        </w:rPr>
        <w:t xml:space="preserve"> </w:t>
      </w:r>
      <w:r>
        <w:t>пространства.</w:t>
      </w:r>
      <w:r>
        <w:rPr>
          <w:spacing w:val="-2"/>
        </w:rPr>
        <w:t xml:space="preserve"> </w:t>
      </w:r>
      <w:r>
        <w:t>Схема-планировка</w:t>
      </w:r>
      <w:r>
        <w:rPr>
          <w:spacing w:val="-2"/>
        </w:rPr>
        <w:t xml:space="preserve"> </w:t>
      </w:r>
      <w:r>
        <w:t>и</w:t>
      </w:r>
      <w:r>
        <w:rPr>
          <w:spacing w:val="-3"/>
        </w:rPr>
        <w:t xml:space="preserve"> </w:t>
      </w:r>
      <w:r>
        <w:t>реальность.</w:t>
      </w:r>
    </w:p>
    <w:p w:rsidR="00D01AE1" w:rsidRDefault="008C265F">
      <w:pPr>
        <w:pStyle w:val="a3"/>
        <w:spacing w:before="138" w:line="360" w:lineRule="auto"/>
        <w:ind w:right="852"/>
      </w:pP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в</w:t>
      </w:r>
      <w:r>
        <w:rPr>
          <w:spacing w:val="1"/>
        </w:rPr>
        <w:t xml:space="preserve"> </w:t>
      </w:r>
      <w:r>
        <w:t>градостроительстве.</w:t>
      </w:r>
      <w:r>
        <w:rPr>
          <w:spacing w:val="1"/>
        </w:rPr>
        <w:t xml:space="preserve"> </w:t>
      </w:r>
      <w:r>
        <w:t>Выполнение</w:t>
      </w:r>
      <w:r>
        <w:rPr>
          <w:spacing w:val="1"/>
        </w:rPr>
        <w:t xml:space="preserve"> </w:t>
      </w:r>
      <w:r>
        <w:t>практических</w:t>
      </w:r>
      <w:r>
        <w:rPr>
          <w:spacing w:val="1"/>
        </w:rPr>
        <w:t xml:space="preserve"> </w:t>
      </w:r>
      <w:r>
        <w:t>работ</w:t>
      </w:r>
      <w:r>
        <w:rPr>
          <w:spacing w:val="1"/>
        </w:rPr>
        <w:t xml:space="preserve"> </w:t>
      </w:r>
      <w:r>
        <w:t>по</w:t>
      </w:r>
      <w:r>
        <w:rPr>
          <w:spacing w:val="1"/>
        </w:rPr>
        <w:t xml:space="preserve"> </w:t>
      </w:r>
      <w:r>
        <w:t>теме</w:t>
      </w:r>
      <w:r>
        <w:rPr>
          <w:spacing w:val="1"/>
        </w:rPr>
        <w:t xml:space="preserve"> </w:t>
      </w:r>
      <w:r>
        <w:t>«Образ</w:t>
      </w:r>
      <w:r>
        <w:rPr>
          <w:spacing w:val="1"/>
        </w:rPr>
        <w:t xml:space="preserve"> </w:t>
      </w:r>
      <w:r>
        <w:t>современного</w:t>
      </w:r>
      <w:r>
        <w:rPr>
          <w:spacing w:val="1"/>
        </w:rPr>
        <w:t xml:space="preserve"> </w:t>
      </w:r>
      <w:r>
        <w:t>города</w:t>
      </w:r>
      <w:r>
        <w:rPr>
          <w:spacing w:val="1"/>
        </w:rPr>
        <w:t xml:space="preserve"> </w:t>
      </w:r>
      <w:r>
        <w:t>и</w:t>
      </w:r>
      <w:r>
        <w:rPr>
          <w:spacing w:val="1"/>
        </w:rPr>
        <w:t xml:space="preserve"> </w:t>
      </w:r>
      <w:r>
        <w:t>архитектурного</w:t>
      </w:r>
      <w:r>
        <w:rPr>
          <w:spacing w:val="1"/>
        </w:rPr>
        <w:t xml:space="preserve"> </w:t>
      </w:r>
      <w:r>
        <w:t>стиля</w:t>
      </w:r>
      <w:r>
        <w:rPr>
          <w:spacing w:val="1"/>
        </w:rPr>
        <w:t xml:space="preserve"> </w:t>
      </w:r>
      <w:r>
        <w:t>будущего»:</w:t>
      </w:r>
      <w:r>
        <w:rPr>
          <w:spacing w:val="1"/>
        </w:rPr>
        <w:t xml:space="preserve"> </w:t>
      </w:r>
      <w:r>
        <w:t>фотоколлажа</w:t>
      </w:r>
      <w:r>
        <w:rPr>
          <w:spacing w:val="-3"/>
        </w:rPr>
        <w:t xml:space="preserve"> </w:t>
      </w:r>
      <w:r>
        <w:t>или фантазийной</w:t>
      </w:r>
      <w:r>
        <w:rPr>
          <w:spacing w:val="-2"/>
        </w:rPr>
        <w:t xml:space="preserve"> </w:t>
      </w:r>
      <w:r>
        <w:t>зарисовки города</w:t>
      </w:r>
      <w:r>
        <w:rPr>
          <w:spacing w:val="-2"/>
        </w:rPr>
        <w:t xml:space="preserve"> </w:t>
      </w:r>
      <w:r>
        <w:t>будущего.</w:t>
      </w:r>
    </w:p>
    <w:p w:rsidR="00D01AE1" w:rsidRDefault="008C265F">
      <w:pPr>
        <w:pStyle w:val="a3"/>
        <w:spacing w:line="360" w:lineRule="auto"/>
        <w:ind w:right="854"/>
      </w:pPr>
      <w:r>
        <w:t>Индивидуальный образ каждого города. Неповторимость исторических кварталов и</w:t>
      </w:r>
      <w:r>
        <w:rPr>
          <w:spacing w:val="-57"/>
        </w:rPr>
        <w:t xml:space="preserve"> </w:t>
      </w:r>
      <w:r>
        <w:t>значение</w:t>
      </w:r>
      <w:r>
        <w:rPr>
          <w:spacing w:val="-2"/>
        </w:rPr>
        <w:t xml:space="preserve"> </w:t>
      </w:r>
      <w:r>
        <w:t>культурного наследия</w:t>
      </w:r>
      <w:r>
        <w:rPr>
          <w:spacing w:val="-1"/>
        </w:rPr>
        <w:t xml:space="preserve"> </w:t>
      </w:r>
      <w:r>
        <w:t>для современной жизни</w:t>
      </w:r>
      <w:r>
        <w:rPr>
          <w:spacing w:val="-1"/>
        </w:rPr>
        <w:t xml:space="preserve"> </w:t>
      </w:r>
      <w:r>
        <w:t>людей.</w:t>
      </w:r>
    </w:p>
    <w:p w:rsidR="00D01AE1" w:rsidRDefault="008C265F">
      <w:pPr>
        <w:pStyle w:val="a3"/>
        <w:spacing w:line="360" w:lineRule="auto"/>
        <w:ind w:right="847"/>
      </w:pPr>
      <w:r>
        <w:t>Дизайн</w:t>
      </w:r>
      <w:r>
        <w:rPr>
          <w:spacing w:val="1"/>
        </w:rPr>
        <w:t xml:space="preserve"> </w:t>
      </w:r>
      <w:r>
        <w:t>городской</w:t>
      </w:r>
      <w:r>
        <w:rPr>
          <w:spacing w:val="1"/>
        </w:rPr>
        <w:t xml:space="preserve"> </w:t>
      </w:r>
      <w:r>
        <w:t>среды.</w:t>
      </w:r>
      <w:r>
        <w:rPr>
          <w:spacing w:val="1"/>
        </w:rPr>
        <w:t xml:space="preserve"> </w:t>
      </w:r>
      <w:r>
        <w:t>Малые</w:t>
      </w:r>
      <w:r>
        <w:rPr>
          <w:spacing w:val="1"/>
        </w:rPr>
        <w:t xml:space="preserve"> </w:t>
      </w:r>
      <w:r>
        <w:t>архитектурные</w:t>
      </w:r>
      <w:r>
        <w:rPr>
          <w:spacing w:val="1"/>
        </w:rPr>
        <w:t xml:space="preserve"> </w:t>
      </w:r>
      <w:r>
        <w:t>формы.</w:t>
      </w:r>
      <w:r>
        <w:rPr>
          <w:spacing w:val="1"/>
        </w:rPr>
        <w:t xml:space="preserve"> </w:t>
      </w:r>
      <w:r>
        <w:t>Роль</w:t>
      </w:r>
      <w:r>
        <w:rPr>
          <w:spacing w:val="61"/>
        </w:rPr>
        <w:t xml:space="preserve"> </w:t>
      </w:r>
      <w:r>
        <w:t>малых</w:t>
      </w:r>
      <w:r>
        <w:rPr>
          <w:spacing w:val="1"/>
        </w:rPr>
        <w:t xml:space="preserve"> </w:t>
      </w:r>
      <w:r>
        <w:t>архитектурных</w:t>
      </w:r>
      <w:r>
        <w:rPr>
          <w:spacing w:val="80"/>
        </w:rPr>
        <w:t xml:space="preserve"> </w:t>
      </w:r>
      <w:r>
        <w:t xml:space="preserve">форм  </w:t>
      </w:r>
      <w:r>
        <w:rPr>
          <w:spacing w:val="19"/>
        </w:rPr>
        <w:t xml:space="preserve"> </w:t>
      </w:r>
      <w:r>
        <w:t xml:space="preserve">и  </w:t>
      </w:r>
      <w:r>
        <w:rPr>
          <w:spacing w:val="19"/>
        </w:rPr>
        <w:t xml:space="preserve"> </w:t>
      </w:r>
      <w:r>
        <w:t xml:space="preserve">архитектурного  </w:t>
      </w:r>
      <w:r>
        <w:rPr>
          <w:spacing w:val="19"/>
        </w:rPr>
        <w:t xml:space="preserve"> </w:t>
      </w:r>
      <w:r>
        <w:t xml:space="preserve">дизайна  </w:t>
      </w:r>
      <w:r>
        <w:rPr>
          <w:spacing w:val="17"/>
        </w:rPr>
        <w:t xml:space="preserve"> </w:t>
      </w:r>
      <w:r>
        <w:t xml:space="preserve">в  </w:t>
      </w:r>
      <w:r>
        <w:rPr>
          <w:spacing w:val="16"/>
        </w:rPr>
        <w:t xml:space="preserve"> </w:t>
      </w:r>
      <w:r>
        <w:t xml:space="preserve">организации  </w:t>
      </w:r>
      <w:r>
        <w:rPr>
          <w:spacing w:val="19"/>
        </w:rPr>
        <w:t xml:space="preserve"> </w:t>
      </w:r>
      <w:r>
        <w:t xml:space="preserve">городской  </w:t>
      </w:r>
      <w:r>
        <w:rPr>
          <w:spacing w:val="19"/>
        </w:rPr>
        <w:t xml:space="preserve"> </w:t>
      </w:r>
      <w:r>
        <w:t>среды</w:t>
      </w:r>
      <w:r>
        <w:rPr>
          <w:spacing w:val="-58"/>
        </w:rPr>
        <w:t xml:space="preserve"> </w:t>
      </w:r>
      <w:r>
        <w:t>и</w:t>
      </w:r>
      <w:r>
        <w:rPr>
          <w:spacing w:val="-1"/>
        </w:rPr>
        <w:t xml:space="preserve"> </w:t>
      </w:r>
      <w:r>
        <w:t>индивидуальном</w:t>
      </w:r>
      <w:r>
        <w:rPr>
          <w:spacing w:val="-1"/>
        </w:rPr>
        <w:t xml:space="preserve"> </w:t>
      </w:r>
      <w:r>
        <w:t>образе</w:t>
      </w:r>
      <w:r>
        <w:rPr>
          <w:spacing w:val="-1"/>
        </w:rPr>
        <w:t xml:space="preserve"> </w:t>
      </w:r>
      <w:r>
        <w:t>города.</w:t>
      </w:r>
    </w:p>
    <w:p w:rsidR="00D01AE1" w:rsidRDefault="008C265F">
      <w:pPr>
        <w:pStyle w:val="a3"/>
        <w:spacing w:before="1" w:line="360" w:lineRule="auto"/>
        <w:ind w:right="843"/>
      </w:pPr>
      <w:r>
        <w:t>Проектирование дизайна объектов городской среды. Устройство пешеходных зон в</w:t>
      </w:r>
      <w:r>
        <w:rPr>
          <w:spacing w:val="1"/>
        </w:rPr>
        <w:t xml:space="preserve"> </w:t>
      </w:r>
      <w:r>
        <w:t>городах,</w:t>
      </w:r>
      <w:r>
        <w:rPr>
          <w:spacing w:val="1"/>
        </w:rPr>
        <w:t xml:space="preserve"> </w:t>
      </w:r>
      <w:r>
        <w:t>установка</w:t>
      </w:r>
      <w:r>
        <w:rPr>
          <w:spacing w:val="1"/>
        </w:rPr>
        <w:t xml:space="preserve"> </w:t>
      </w:r>
      <w:r>
        <w:t>городской</w:t>
      </w:r>
      <w:r>
        <w:rPr>
          <w:spacing w:val="1"/>
        </w:rPr>
        <w:t xml:space="preserve"> </w:t>
      </w:r>
      <w:r>
        <w:t>мебели</w:t>
      </w:r>
      <w:r>
        <w:rPr>
          <w:spacing w:val="1"/>
        </w:rPr>
        <w:t xml:space="preserve"> </w:t>
      </w:r>
      <w:r>
        <w:t>(скамьи,</w:t>
      </w:r>
      <w:r>
        <w:rPr>
          <w:spacing w:val="1"/>
        </w:rPr>
        <w:t xml:space="preserve"> </w:t>
      </w:r>
      <w:r>
        <w:t>«диваны»</w:t>
      </w:r>
      <w:r>
        <w:rPr>
          <w:spacing w:val="1"/>
        </w:rPr>
        <w:t xml:space="preserve"> </w:t>
      </w:r>
      <w:r>
        <w:t>и</w:t>
      </w:r>
      <w:r>
        <w:rPr>
          <w:spacing w:val="1"/>
        </w:rPr>
        <w:t xml:space="preserve"> </w:t>
      </w:r>
      <w:r>
        <w:t>прочие),</w:t>
      </w:r>
      <w:r>
        <w:rPr>
          <w:spacing w:val="1"/>
        </w:rPr>
        <w:t xml:space="preserve"> </w:t>
      </w:r>
      <w:r>
        <w:t>киосков,</w:t>
      </w:r>
      <w:r>
        <w:rPr>
          <w:spacing w:val="1"/>
        </w:rPr>
        <w:t xml:space="preserve"> </w:t>
      </w:r>
      <w:r>
        <w:t>информационных</w:t>
      </w:r>
      <w:r>
        <w:rPr>
          <w:spacing w:val="1"/>
        </w:rPr>
        <w:t xml:space="preserve"> </w:t>
      </w:r>
      <w:r>
        <w:t>блоков,</w:t>
      </w:r>
      <w:r>
        <w:rPr>
          <w:spacing w:val="-1"/>
        </w:rPr>
        <w:t xml:space="preserve"> </w:t>
      </w:r>
      <w:r>
        <w:t>блоков локального</w:t>
      </w:r>
      <w:r>
        <w:rPr>
          <w:spacing w:val="-4"/>
        </w:rPr>
        <w:t xml:space="preserve"> </w:t>
      </w:r>
      <w:r>
        <w:t>озеленения и</w:t>
      </w:r>
      <w:r>
        <w:rPr>
          <w:spacing w:val="-1"/>
        </w:rPr>
        <w:t xml:space="preserve"> </w:t>
      </w:r>
      <w:r>
        <w:t>другое.</w:t>
      </w:r>
    </w:p>
    <w:p w:rsidR="00D01AE1" w:rsidRDefault="008C265F">
      <w:pPr>
        <w:pStyle w:val="a3"/>
        <w:spacing w:line="360" w:lineRule="auto"/>
        <w:ind w:right="850"/>
      </w:pPr>
      <w:r>
        <w:t>Выполнение</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теме</w:t>
      </w:r>
      <w:r>
        <w:rPr>
          <w:spacing w:val="1"/>
        </w:rPr>
        <w:t xml:space="preserve"> </w:t>
      </w:r>
      <w:r>
        <w:t>«Проектирование</w:t>
      </w:r>
      <w:r>
        <w:rPr>
          <w:spacing w:val="1"/>
        </w:rPr>
        <w:t xml:space="preserve"> </w:t>
      </w:r>
      <w:r>
        <w:t>дизайна</w:t>
      </w:r>
      <w:r>
        <w:rPr>
          <w:spacing w:val="1"/>
        </w:rPr>
        <w:t xml:space="preserve"> </w:t>
      </w:r>
      <w:r>
        <w:t>объектов</w:t>
      </w:r>
      <w:r>
        <w:rPr>
          <w:spacing w:val="1"/>
        </w:rPr>
        <w:t xml:space="preserve"> </w:t>
      </w:r>
      <w:r>
        <w:t xml:space="preserve">городской     </w:t>
      </w:r>
      <w:r>
        <w:rPr>
          <w:spacing w:val="1"/>
        </w:rPr>
        <w:t xml:space="preserve"> </w:t>
      </w:r>
      <w:r>
        <w:t xml:space="preserve">среды»      в      виде      создания      коллажнографической     </w:t>
      </w:r>
      <w:r>
        <w:rPr>
          <w:spacing w:val="1"/>
        </w:rPr>
        <w:t xml:space="preserve"> </w:t>
      </w:r>
      <w:r>
        <w:t>композиции</w:t>
      </w:r>
      <w:r>
        <w:rPr>
          <w:spacing w:val="1"/>
        </w:rPr>
        <w:t xml:space="preserve"> </w:t>
      </w:r>
      <w:r>
        <w:t>или дизайн-проекта</w:t>
      </w:r>
      <w:r>
        <w:rPr>
          <w:spacing w:val="-1"/>
        </w:rPr>
        <w:t xml:space="preserve"> </w:t>
      </w:r>
      <w:r>
        <w:t>оформления витрины</w:t>
      </w:r>
      <w:r>
        <w:rPr>
          <w:spacing w:val="-1"/>
        </w:rPr>
        <w:t xml:space="preserve"> </w:t>
      </w:r>
      <w:r>
        <w:t>магазина.</w:t>
      </w:r>
    </w:p>
    <w:p w:rsidR="00D01AE1" w:rsidRDefault="008C265F">
      <w:pPr>
        <w:pStyle w:val="a3"/>
        <w:spacing w:line="360" w:lineRule="auto"/>
        <w:ind w:right="852"/>
      </w:pPr>
      <w:r>
        <w:t>Интерьер</w:t>
      </w:r>
      <w:r>
        <w:rPr>
          <w:spacing w:val="51"/>
        </w:rPr>
        <w:t xml:space="preserve"> </w:t>
      </w:r>
      <w:r>
        <w:t>и</w:t>
      </w:r>
      <w:r>
        <w:rPr>
          <w:spacing w:val="51"/>
        </w:rPr>
        <w:t xml:space="preserve"> </w:t>
      </w:r>
      <w:r>
        <w:t>предметный</w:t>
      </w:r>
      <w:r>
        <w:rPr>
          <w:spacing w:val="51"/>
        </w:rPr>
        <w:t xml:space="preserve"> </w:t>
      </w:r>
      <w:r>
        <w:t>мир</w:t>
      </w:r>
      <w:r>
        <w:rPr>
          <w:spacing w:val="50"/>
        </w:rPr>
        <w:t xml:space="preserve"> </w:t>
      </w:r>
      <w:r>
        <w:t>в</w:t>
      </w:r>
      <w:r>
        <w:rPr>
          <w:spacing w:val="109"/>
        </w:rPr>
        <w:t xml:space="preserve"> </w:t>
      </w:r>
      <w:r>
        <w:t>доме.</w:t>
      </w:r>
      <w:r>
        <w:rPr>
          <w:spacing w:val="109"/>
        </w:rPr>
        <w:t xml:space="preserve"> </w:t>
      </w:r>
      <w:r>
        <w:t>Назначение</w:t>
      </w:r>
      <w:r>
        <w:rPr>
          <w:spacing w:val="109"/>
        </w:rPr>
        <w:t xml:space="preserve"> </w:t>
      </w:r>
      <w:r>
        <w:t>помещения</w:t>
      </w:r>
      <w:r>
        <w:rPr>
          <w:spacing w:val="107"/>
        </w:rPr>
        <w:t xml:space="preserve"> </w:t>
      </w:r>
      <w:r>
        <w:t>и</w:t>
      </w:r>
      <w:r>
        <w:rPr>
          <w:spacing w:val="110"/>
        </w:rPr>
        <w:t xml:space="preserve"> </w:t>
      </w:r>
      <w:r>
        <w:t>построение</w:t>
      </w:r>
      <w:r>
        <w:rPr>
          <w:spacing w:val="-58"/>
        </w:rPr>
        <w:t xml:space="preserve"> </w:t>
      </w:r>
      <w:r>
        <w:t>его</w:t>
      </w:r>
      <w:r>
        <w:rPr>
          <w:spacing w:val="-2"/>
        </w:rPr>
        <w:t xml:space="preserve"> </w:t>
      </w:r>
      <w:r>
        <w:t>интерьера. Дизайн</w:t>
      </w:r>
      <w:r>
        <w:rPr>
          <w:spacing w:val="-3"/>
        </w:rPr>
        <w:t xml:space="preserve"> </w:t>
      </w:r>
      <w:r>
        <w:t>пространственно-предметной среды</w:t>
      </w:r>
      <w:r>
        <w:rPr>
          <w:spacing w:val="-1"/>
        </w:rPr>
        <w:t xml:space="preserve"> </w:t>
      </w:r>
      <w:r>
        <w:t>интерьера.</w:t>
      </w:r>
    </w:p>
    <w:p w:rsidR="00D01AE1" w:rsidRDefault="008C265F">
      <w:pPr>
        <w:pStyle w:val="a3"/>
        <w:ind w:left="869" w:firstLine="0"/>
      </w:pPr>
      <w:r>
        <w:t>Образно-стилевое</w:t>
      </w:r>
      <w:r>
        <w:rPr>
          <w:spacing w:val="38"/>
        </w:rPr>
        <w:t xml:space="preserve"> </w:t>
      </w:r>
      <w:r>
        <w:t>единство</w:t>
      </w:r>
      <w:r>
        <w:rPr>
          <w:spacing w:val="40"/>
        </w:rPr>
        <w:t xml:space="preserve"> </w:t>
      </w:r>
      <w:r>
        <w:t>материальной</w:t>
      </w:r>
      <w:r>
        <w:rPr>
          <w:spacing w:val="39"/>
        </w:rPr>
        <w:t xml:space="preserve"> </w:t>
      </w:r>
      <w:r>
        <w:t>культуры</w:t>
      </w:r>
      <w:r>
        <w:rPr>
          <w:spacing w:val="40"/>
        </w:rPr>
        <w:t xml:space="preserve"> </w:t>
      </w:r>
      <w:r>
        <w:t>каждой</w:t>
      </w:r>
      <w:r>
        <w:rPr>
          <w:spacing w:val="41"/>
        </w:rPr>
        <w:t xml:space="preserve"> </w:t>
      </w:r>
      <w:r>
        <w:t>эпохи.</w:t>
      </w:r>
      <w:r>
        <w:rPr>
          <w:spacing w:val="38"/>
        </w:rPr>
        <w:t xml:space="preserve"> </w:t>
      </w:r>
      <w:r>
        <w:t>Интерьер</w:t>
      </w:r>
      <w:r>
        <w:rPr>
          <w:spacing w:val="41"/>
        </w:rPr>
        <w:t xml:space="preserve"> </w:t>
      </w:r>
      <w:r>
        <w:t>как</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отражение</w:t>
      </w:r>
      <w:r>
        <w:rPr>
          <w:spacing w:val="-3"/>
        </w:rPr>
        <w:t xml:space="preserve"> </w:t>
      </w:r>
      <w:r>
        <w:t>стиля</w:t>
      </w:r>
      <w:r>
        <w:rPr>
          <w:spacing w:val="-3"/>
        </w:rPr>
        <w:t xml:space="preserve"> </w:t>
      </w:r>
      <w:r>
        <w:t>жизни</w:t>
      </w:r>
      <w:r>
        <w:rPr>
          <w:spacing w:val="-4"/>
        </w:rPr>
        <w:t xml:space="preserve"> </w:t>
      </w:r>
      <w:r>
        <w:t>его</w:t>
      </w:r>
      <w:r>
        <w:rPr>
          <w:spacing w:val="-3"/>
        </w:rPr>
        <w:t xml:space="preserve"> </w:t>
      </w:r>
      <w:r>
        <w:t>хозяев.</w:t>
      </w:r>
    </w:p>
    <w:p w:rsidR="00D01AE1" w:rsidRDefault="008C265F">
      <w:pPr>
        <w:pStyle w:val="a3"/>
        <w:spacing w:before="140"/>
        <w:ind w:left="869" w:firstLine="0"/>
      </w:pPr>
      <w:r>
        <w:t xml:space="preserve">Зонирование  </w:t>
      </w:r>
      <w:r>
        <w:rPr>
          <w:spacing w:val="31"/>
        </w:rPr>
        <w:t xml:space="preserve"> </w:t>
      </w:r>
      <w:r>
        <w:t xml:space="preserve">интерьера   </w:t>
      </w:r>
      <w:r>
        <w:rPr>
          <w:spacing w:val="32"/>
        </w:rPr>
        <w:t xml:space="preserve"> </w:t>
      </w:r>
      <w:r>
        <w:t xml:space="preserve">–   </w:t>
      </w:r>
      <w:r>
        <w:rPr>
          <w:spacing w:val="34"/>
        </w:rPr>
        <w:t xml:space="preserve"> </w:t>
      </w:r>
      <w:r>
        <w:t xml:space="preserve">создание   </w:t>
      </w:r>
      <w:r>
        <w:rPr>
          <w:spacing w:val="33"/>
        </w:rPr>
        <w:t xml:space="preserve"> </w:t>
      </w:r>
      <w:r>
        <w:t xml:space="preserve">многофункционального   </w:t>
      </w:r>
      <w:r>
        <w:rPr>
          <w:spacing w:val="31"/>
        </w:rPr>
        <w:t xml:space="preserve"> </w:t>
      </w:r>
      <w:r>
        <w:t>пространства.</w:t>
      </w:r>
    </w:p>
    <w:p w:rsidR="00D01AE1" w:rsidRDefault="008C265F">
      <w:pPr>
        <w:pStyle w:val="a3"/>
        <w:spacing w:before="137"/>
        <w:ind w:firstLine="0"/>
      </w:pPr>
      <w:r>
        <w:t>Отделочные</w:t>
      </w:r>
      <w:r>
        <w:rPr>
          <w:spacing w:val="-5"/>
        </w:rPr>
        <w:t xml:space="preserve"> </w:t>
      </w:r>
      <w:r>
        <w:t>материалы,</w:t>
      </w:r>
      <w:r>
        <w:rPr>
          <w:spacing w:val="-2"/>
        </w:rPr>
        <w:t xml:space="preserve"> </w:t>
      </w:r>
      <w:r>
        <w:t>введение</w:t>
      </w:r>
      <w:r>
        <w:rPr>
          <w:spacing w:val="-4"/>
        </w:rPr>
        <w:t xml:space="preserve"> </w:t>
      </w:r>
      <w:r>
        <w:t>фактуры</w:t>
      </w:r>
      <w:r>
        <w:rPr>
          <w:spacing w:val="-3"/>
        </w:rPr>
        <w:t xml:space="preserve"> </w:t>
      </w:r>
      <w:r>
        <w:t>и</w:t>
      </w:r>
      <w:r>
        <w:rPr>
          <w:spacing w:val="-2"/>
        </w:rPr>
        <w:t xml:space="preserve"> </w:t>
      </w:r>
      <w:r>
        <w:t>цвета</w:t>
      </w:r>
      <w:r>
        <w:rPr>
          <w:spacing w:val="-4"/>
        </w:rPr>
        <w:t xml:space="preserve"> </w:t>
      </w:r>
      <w:r>
        <w:t>в</w:t>
      </w:r>
      <w:r>
        <w:rPr>
          <w:spacing w:val="-3"/>
        </w:rPr>
        <w:t xml:space="preserve"> </w:t>
      </w:r>
      <w:r>
        <w:t>интерьер.</w:t>
      </w:r>
    </w:p>
    <w:p w:rsidR="00D01AE1" w:rsidRDefault="008C265F">
      <w:pPr>
        <w:pStyle w:val="a3"/>
        <w:spacing w:before="139" w:line="360" w:lineRule="auto"/>
        <w:ind w:left="869" w:right="2418" w:firstLine="0"/>
      </w:pPr>
      <w:r>
        <w:t>Интерьеры общественных зданий (театр, кафе, вокзал, офис, школа).</w:t>
      </w:r>
      <w:r>
        <w:rPr>
          <w:spacing w:val="-57"/>
        </w:rPr>
        <w:t xml:space="preserve"> </w:t>
      </w:r>
      <w:r>
        <w:t>Выполнение</w:t>
      </w:r>
      <w:r>
        <w:rPr>
          <w:spacing w:val="-3"/>
        </w:rPr>
        <w:t xml:space="preserve"> </w:t>
      </w:r>
      <w:r>
        <w:t>практической</w:t>
      </w:r>
      <w:r>
        <w:rPr>
          <w:spacing w:val="-1"/>
        </w:rPr>
        <w:t xml:space="preserve"> </w:t>
      </w:r>
      <w:r>
        <w:t>и</w:t>
      </w:r>
      <w:r>
        <w:rPr>
          <w:spacing w:val="-1"/>
        </w:rPr>
        <w:t xml:space="preserve"> </w:t>
      </w:r>
      <w:r>
        <w:t>аналитической</w:t>
      </w:r>
      <w:r>
        <w:rPr>
          <w:spacing w:val="-1"/>
        </w:rPr>
        <w:t xml:space="preserve"> </w:t>
      </w:r>
      <w:r>
        <w:t>работы</w:t>
      </w:r>
      <w:r>
        <w:rPr>
          <w:spacing w:val="-1"/>
        </w:rPr>
        <w:t xml:space="preserve"> </w:t>
      </w:r>
      <w:r>
        <w:t>по</w:t>
      </w:r>
      <w:r>
        <w:rPr>
          <w:spacing w:val="-1"/>
        </w:rPr>
        <w:t xml:space="preserve"> </w:t>
      </w:r>
      <w:r>
        <w:t>теме.</w:t>
      </w:r>
    </w:p>
    <w:p w:rsidR="00D01AE1" w:rsidRDefault="008C265F">
      <w:pPr>
        <w:pStyle w:val="a3"/>
        <w:spacing w:line="360" w:lineRule="auto"/>
        <w:ind w:right="850"/>
      </w:pPr>
      <w:r>
        <w:t>«Роль вещи в образно-стилевом решении интерьера» в форме создания коллажной</w:t>
      </w:r>
      <w:r>
        <w:rPr>
          <w:spacing w:val="1"/>
        </w:rPr>
        <w:t xml:space="preserve"> </w:t>
      </w:r>
      <w:r>
        <w:t>композиции.</w:t>
      </w:r>
    </w:p>
    <w:p w:rsidR="00D01AE1" w:rsidRDefault="008C265F">
      <w:pPr>
        <w:pStyle w:val="a3"/>
        <w:spacing w:line="360" w:lineRule="auto"/>
        <w:ind w:right="851"/>
      </w:pPr>
      <w:r>
        <w:t>Организация    архитектурно-ландшафтного    пространства.    Город    в    единстве</w:t>
      </w:r>
      <w:r>
        <w:rPr>
          <w:spacing w:val="1"/>
        </w:rPr>
        <w:t xml:space="preserve"> </w:t>
      </w:r>
      <w:r>
        <w:t>с</w:t>
      </w:r>
      <w:r>
        <w:rPr>
          <w:spacing w:val="-2"/>
        </w:rPr>
        <w:t xml:space="preserve"> </w:t>
      </w:r>
      <w:r>
        <w:t>ландшафтно-парковой средой.</w:t>
      </w:r>
    </w:p>
    <w:p w:rsidR="00D01AE1" w:rsidRDefault="008C265F">
      <w:pPr>
        <w:pStyle w:val="a3"/>
        <w:spacing w:before="1" w:line="360" w:lineRule="auto"/>
        <w:ind w:right="849"/>
      </w:pPr>
      <w:r>
        <w:t>Основные</w:t>
      </w:r>
      <w:r>
        <w:rPr>
          <w:spacing w:val="1"/>
        </w:rPr>
        <w:t xml:space="preserve"> </w:t>
      </w:r>
      <w:r>
        <w:t>школы</w:t>
      </w:r>
      <w:r>
        <w:rPr>
          <w:spacing w:val="1"/>
        </w:rPr>
        <w:t xml:space="preserve"> </w:t>
      </w:r>
      <w:r>
        <w:t>ландшафтного</w:t>
      </w:r>
      <w:r>
        <w:rPr>
          <w:spacing w:val="1"/>
        </w:rPr>
        <w:t xml:space="preserve"> </w:t>
      </w:r>
      <w:r>
        <w:t>дизайна.</w:t>
      </w:r>
      <w:r>
        <w:rPr>
          <w:spacing w:val="1"/>
        </w:rPr>
        <w:t xml:space="preserve"> </w:t>
      </w:r>
      <w:r>
        <w:t>Особенности</w:t>
      </w:r>
      <w:r>
        <w:rPr>
          <w:spacing w:val="1"/>
        </w:rPr>
        <w:t xml:space="preserve"> </w:t>
      </w:r>
      <w:r>
        <w:t>ландшафта</w:t>
      </w:r>
      <w:r>
        <w:rPr>
          <w:spacing w:val="1"/>
        </w:rPr>
        <w:t xml:space="preserve"> </w:t>
      </w:r>
      <w:r>
        <w:t>русской</w:t>
      </w:r>
      <w:r>
        <w:rPr>
          <w:spacing w:val="1"/>
        </w:rPr>
        <w:t xml:space="preserve"> </w:t>
      </w:r>
      <w:r>
        <w:t>усадебной</w:t>
      </w:r>
      <w:r>
        <w:rPr>
          <w:spacing w:val="1"/>
        </w:rPr>
        <w:t xml:space="preserve"> </w:t>
      </w:r>
      <w:r>
        <w:t>территории</w:t>
      </w:r>
      <w:r>
        <w:rPr>
          <w:spacing w:val="1"/>
        </w:rPr>
        <w:t xml:space="preserve"> </w:t>
      </w:r>
      <w:r>
        <w:t>и</w:t>
      </w:r>
      <w:r>
        <w:rPr>
          <w:spacing w:val="1"/>
        </w:rPr>
        <w:t xml:space="preserve"> </w:t>
      </w:r>
      <w:r>
        <w:t>задачи</w:t>
      </w:r>
      <w:r>
        <w:rPr>
          <w:spacing w:val="1"/>
        </w:rPr>
        <w:t xml:space="preserve"> </w:t>
      </w:r>
      <w:r>
        <w:t>сохранения</w:t>
      </w:r>
      <w:r>
        <w:rPr>
          <w:spacing w:val="1"/>
        </w:rPr>
        <w:t xml:space="preserve"> </w:t>
      </w:r>
      <w:r>
        <w:t>исторического</w:t>
      </w:r>
      <w:r>
        <w:rPr>
          <w:spacing w:val="1"/>
        </w:rPr>
        <w:t xml:space="preserve"> </w:t>
      </w:r>
      <w:r>
        <w:t>наследия.</w:t>
      </w:r>
      <w:r>
        <w:rPr>
          <w:spacing w:val="1"/>
        </w:rPr>
        <w:t xml:space="preserve"> </w:t>
      </w:r>
      <w:r>
        <w:t>Традиции</w:t>
      </w:r>
      <w:r>
        <w:rPr>
          <w:spacing w:val="1"/>
        </w:rPr>
        <w:t xml:space="preserve"> </w:t>
      </w:r>
      <w:r>
        <w:t>графического</w:t>
      </w:r>
      <w:r>
        <w:rPr>
          <w:spacing w:val="-1"/>
        </w:rPr>
        <w:t xml:space="preserve"> </w:t>
      </w:r>
      <w:r>
        <w:t>языка ландшафтных</w:t>
      </w:r>
      <w:r>
        <w:rPr>
          <w:spacing w:val="2"/>
        </w:rPr>
        <w:t xml:space="preserve"> </w:t>
      </w:r>
      <w:r>
        <w:t>проектов.</w:t>
      </w:r>
    </w:p>
    <w:p w:rsidR="00D01AE1" w:rsidRDefault="008C265F">
      <w:pPr>
        <w:pStyle w:val="a3"/>
        <w:spacing w:line="360" w:lineRule="auto"/>
        <w:ind w:right="852"/>
      </w:pPr>
      <w:r>
        <w:t>Выполнение</w:t>
      </w:r>
      <w:r>
        <w:rPr>
          <w:spacing w:val="96"/>
        </w:rPr>
        <w:t xml:space="preserve"> </w:t>
      </w:r>
      <w:r>
        <w:t xml:space="preserve">дизайн-проекта  </w:t>
      </w:r>
      <w:r>
        <w:rPr>
          <w:spacing w:val="35"/>
        </w:rPr>
        <w:t xml:space="preserve"> </w:t>
      </w:r>
      <w:r>
        <w:t xml:space="preserve">территории  </w:t>
      </w:r>
      <w:r>
        <w:rPr>
          <w:spacing w:val="35"/>
        </w:rPr>
        <w:t xml:space="preserve"> </w:t>
      </w:r>
      <w:r>
        <w:t xml:space="preserve">парка  </w:t>
      </w:r>
      <w:r>
        <w:rPr>
          <w:spacing w:val="36"/>
        </w:rPr>
        <w:t xml:space="preserve"> </w:t>
      </w:r>
      <w:r>
        <w:t xml:space="preserve">или  </w:t>
      </w:r>
      <w:r>
        <w:rPr>
          <w:spacing w:val="35"/>
        </w:rPr>
        <w:t xml:space="preserve"> </w:t>
      </w:r>
      <w:r>
        <w:t xml:space="preserve">приусадебного  </w:t>
      </w:r>
      <w:r>
        <w:rPr>
          <w:spacing w:val="39"/>
        </w:rPr>
        <w:t xml:space="preserve"> </w:t>
      </w:r>
      <w:r>
        <w:t>участка</w:t>
      </w:r>
      <w:r>
        <w:rPr>
          <w:spacing w:val="-58"/>
        </w:rPr>
        <w:t xml:space="preserve"> </w:t>
      </w:r>
      <w:r>
        <w:t>в</w:t>
      </w:r>
      <w:r>
        <w:rPr>
          <w:spacing w:val="-2"/>
        </w:rPr>
        <w:t xml:space="preserve"> </w:t>
      </w:r>
      <w:r>
        <w:t>виде</w:t>
      </w:r>
      <w:r>
        <w:rPr>
          <w:spacing w:val="-1"/>
        </w:rPr>
        <w:t xml:space="preserve"> </w:t>
      </w:r>
      <w:r>
        <w:t>схемы-чертежа.</w:t>
      </w:r>
    </w:p>
    <w:p w:rsidR="00D01AE1" w:rsidRDefault="008C265F">
      <w:pPr>
        <w:pStyle w:val="a3"/>
        <w:spacing w:line="360" w:lineRule="auto"/>
        <w:ind w:right="855"/>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объѐмнопространственной</w:t>
      </w:r>
      <w:r>
        <w:rPr>
          <w:spacing w:val="1"/>
        </w:rPr>
        <w:t xml:space="preserve"> </w:t>
      </w:r>
      <w:r>
        <w:t>организации</w:t>
      </w:r>
      <w:r>
        <w:rPr>
          <w:spacing w:val="-1"/>
        </w:rPr>
        <w:t xml:space="preserve"> </w:t>
      </w:r>
      <w:r>
        <w:t>среды жизнедеятельности людей.</w:t>
      </w:r>
    </w:p>
    <w:p w:rsidR="00D01AE1" w:rsidRDefault="008C265F">
      <w:pPr>
        <w:pStyle w:val="a3"/>
        <w:ind w:left="869" w:firstLine="0"/>
      </w:pPr>
      <w:r>
        <w:t>Образ</w:t>
      </w:r>
      <w:r>
        <w:rPr>
          <w:spacing w:val="-4"/>
        </w:rPr>
        <w:t xml:space="preserve"> </w:t>
      </w:r>
      <w:r>
        <w:t>человека</w:t>
      </w:r>
      <w:r>
        <w:rPr>
          <w:spacing w:val="-5"/>
        </w:rPr>
        <w:t xml:space="preserve"> </w:t>
      </w:r>
      <w:r>
        <w:t>и</w:t>
      </w:r>
      <w:r>
        <w:rPr>
          <w:spacing w:val="-3"/>
        </w:rPr>
        <w:t xml:space="preserve"> </w:t>
      </w:r>
      <w:r>
        <w:t>индивидуальное</w:t>
      </w:r>
      <w:r>
        <w:rPr>
          <w:spacing w:val="-5"/>
        </w:rPr>
        <w:t xml:space="preserve"> </w:t>
      </w:r>
      <w:r>
        <w:t>проектирование.</w:t>
      </w:r>
    </w:p>
    <w:p w:rsidR="00D01AE1" w:rsidRDefault="008C265F">
      <w:pPr>
        <w:pStyle w:val="a3"/>
        <w:spacing w:before="138" w:line="360" w:lineRule="auto"/>
        <w:ind w:right="851"/>
      </w:pPr>
      <w:r>
        <w:t>Организация   пространства   жилой   среды   как   отражение   социального   заказа</w:t>
      </w:r>
      <w:r>
        <w:rPr>
          <w:spacing w:val="1"/>
        </w:rPr>
        <w:t xml:space="preserve"> </w:t>
      </w:r>
      <w:r>
        <w:t>и</w:t>
      </w:r>
      <w:r>
        <w:rPr>
          <w:spacing w:val="1"/>
        </w:rPr>
        <w:t xml:space="preserve"> </w:t>
      </w:r>
      <w:r>
        <w:t>индивидуальности</w:t>
      </w:r>
      <w:r>
        <w:rPr>
          <w:spacing w:val="1"/>
        </w:rPr>
        <w:t xml:space="preserve"> </w:t>
      </w:r>
      <w:r>
        <w:t>человека,</w:t>
      </w:r>
      <w:r>
        <w:rPr>
          <w:spacing w:val="1"/>
        </w:rPr>
        <w:t xml:space="preserve"> </w:t>
      </w:r>
      <w:r>
        <w:t>его</w:t>
      </w:r>
      <w:r>
        <w:rPr>
          <w:spacing w:val="1"/>
        </w:rPr>
        <w:t xml:space="preserve"> </w:t>
      </w:r>
      <w:r>
        <w:t>вкуса,</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Образно-личностное</w:t>
      </w:r>
      <w:r>
        <w:rPr>
          <w:spacing w:val="-2"/>
        </w:rPr>
        <w:t xml:space="preserve"> </w:t>
      </w:r>
      <w:r>
        <w:t>проектирование</w:t>
      </w:r>
      <w:r>
        <w:rPr>
          <w:spacing w:val="-1"/>
        </w:rPr>
        <w:t xml:space="preserve"> </w:t>
      </w:r>
      <w:r>
        <w:t>в</w:t>
      </w:r>
      <w:r>
        <w:rPr>
          <w:spacing w:val="-2"/>
        </w:rPr>
        <w:t xml:space="preserve"> </w:t>
      </w:r>
      <w:r>
        <w:t>дизайне</w:t>
      </w:r>
      <w:r>
        <w:rPr>
          <w:spacing w:val="-4"/>
        </w:rPr>
        <w:t xml:space="preserve"> </w:t>
      </w:r>
      <w:r>
        <w:t>и архитектуре.</w:t>
      </w:r>
    </w:p>
    <w:p w:rsidR="00D01AE1" w:rsidRDefault="008C265F">
      <w:pPr>
        <w:pStyle w:val="a3"/>
        <w:spacing w:line="360" w:lineRule="auto"/>
        <w:ind w:right="853"/>
      </w:pPr>
      <w:r>
        <w:t>Проектные работы по созданию облика частного дома, комнаты и сада. Дизайн</w:t>
      </w:r>
      <w:r>
        <w:rPr>
          <w:spacing w:val="1"/>
        </w:rPr>
        <w:t xml:space="preserve"> </w:t>
      </w:r>
      <w:r>
        <w:t xml:space="preserve">предметной    </w:t>
      </w:r>
      <w:r>
        <w:rPr>
          <w:spacing w:val="52"/>
        </w:rPr>
        <w:t xml:space="preserve"> </w:t>
      </w:r>
      <w:r>
        <w:t xml:space="preserve">среды    </w:t>
      </w:r>
      <w:r>
        <w:rPr>
          <w:spacing w:val="50"/>
        </w:rPr>
        <w:t xml:space="preserve"> </w:t>
      </w:r>
      <w:r>
        <w:t xml:space="preserve">в    </w:t>
      </w:r>
      <w:r>
        <w:rPr>
          <w:spacing w:val="50"/>
        </w:rPr>
        <w:t xml:space="preserve"> </w:t>
      </w:r>
      <w:r>
        <w:t xml:space="preserve">интерьере    </w:t>
      </w:r>
      <w:r>
        <w:rPr>
          <w:spacing w:val="49"/>
        </w:rPr>
        <w:t xml:space="preserve"> </w:t>
      </w:r>
      <w:r>
        <w:t xml:space="preserve">частного    </w:t>
      </w:r>
      <w:r>
        <w:rPr>
          <w:spacing w:val="50"/>
        </w:rPr>
        <w:t xml:space="preserve"> </w:t>
      </w:r>
      <w:r>
        <w:t xml:space="preserve">дома.     </w:t>
      </w:r>
      <w:r>
        <w:rPr>
          <w:spacing w:val="51"/>
        </w:rPr>
        <w:t xml:space="preserve"> </w:t>
      </w:r>
      <w:r>
        <w:t xml:space="preserve">Мода     </w:t>
      </w:r>
      <w:r>
        <w:rPr>
          <w:spacing w:val="50"/>
        </w:rPr>
        <w:t xml:space="preserve"> </w:t>
      </w:r>
      <w:r>
        <w:t xml:space="preserve">и     </w:t>
      </w:r>
      <w:r>
        <w:rPr>
          <w:spacing w:val="50"/>
        </w:rPr>
        <w:t xml:space="preserve"> </w:t>
      </w:r>
      <w:r>
        <w:t>культура</w:t>
      </w:r>
      <w:r>
        <w:rPr>
          <w:spacing w:val="-58"/>
        </w:rPr>
        <w:t xml:space="preserve"> </w:t>
      </w:r>
      <w:r>
        <w:t>как</w:t>
      </w:r>
      <w:r>
        <w:rPr>
          <w:spacing w:val="-1"/>
        </w:rPr>
        <w:t xml:space="preserve"> </w:t>
      </w:r>
      <w:r>
        <w:t>параметры создания</w:t>
      </w:r>
      <w:r>
        <w:rPr>
          <w:spacing w:val="-1"/>
        </w:rPr>
        <w:t xml:space="preserve"> </w:t>
      </w:r>
      <w:r>
        <w:t>собственного костюма</w:t>
      </w:r>
      <w:r>
        <w:rPr>
          <w:spacing w:val="-2"/>
        </w:rPr>
        <w:t xml:space="preserve"> </w:t>
      </w:r>
      <w:r>
        <w:t>или</w:t>
      </w:r>
      <w:r>
        <w:rPr>
          <w:spacing w:val="1"/>
        </w:rPr>
        <w:t xml:space="preserve"> </w:t>
      </w:r>
      <w:r>
        <w:t>комплекта</w:t>
      </w:r>
      <w:r>
        <w:rPr>
          <w:spacing w:val="-2"/>
        </w:rPr>
        <w:t xml:space="preserve"> </w:t>
      </w:r>
      <w:r>
        <w:t>одежды.</w:t>
      </w:r>
    </w:p>
    <w:p w:rsidR="00D01AE1" w:rsidRDefault="008C265F">
      <w:pPr>
        <w:pStyle w:val="a3"/>
        <w:spacing w:before="1" w:line="360" w:lineRule="auto"/>
        <w:ind w:right="848"/>
      </w:pPr>
      <w:r>
        <w:t>Костюм</w:t>
      </w:r>
      <w:r>
        <w:rPr>
          <w:spacing w:val="1"/>
        </w:rPr>
        <w:t xml:space="preserve"> </w:t>
      </w:r>
      <w:r>
        <w:t>как</w:t>
      </w:r>
      <w:r>
        <w:rPr>
          <w:spacing w:val="1"/>
        </w:rPr>
        <w:t xml:space="preserve"> </w:t>
      </w:r>
      <w:r>
        <w:t>образ</w:t>
      </w:r>
      <w:r>
        <w:rPr>
          <w:spacing w:val="1"/>
        </w:rPr>
        <w:t xml:space="preserve"> </w:t>
      </w:r>
      <w:r>
        <w:t>человека.</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Соответствие</w:t>
      </w:r>
      <w:r>
        <w:rPr>
          <w:spacing w:val="1"/>
        </w:rPr>
        <w:t xml:space="preserve"> </w:t>
      </w:r>
      <w:r>
        <w:t>материи</w:t>
      </w:r>
      <w:r>
        <w:rPr>
          <w:spacing w:val="1"/>
        </w:rPr>
        <w:t xml:space="preserve"> </w:t>
      </w:r>
      <w:r>
        <w:t>и</w:t>
      </w:r>
      <w:r>
        <w:rPr>
          <w:spacing w:val="1"/>
        </w:rPr>
        <w:t xml:space="preserve"> </w:t>
      </w:r>
      <w:r>
        <w:t>формы.</w:t>
      </w:r>
      <w:r>
        <w:rPr>
          <w:spacing w:val="1"/>
        </w:rPr>
        <w:t xml:space="preserve"> </w:t>
      </w:r>
      <w:r>
        <w:t>Целесообразность и мода. Мода как ответ на изменения в укладе жизни, как бизнес и в</w:t>
      </w:r>
      <w:r>
        <w:rPr>
          <w:spacing w:val="1"/>
        </w:rPr>
        <w:t xml:space="preserve"> </w:t>
      </w:r>
      <w:r>
        <w:t>качестве</w:t>
      </w:r>
      <w:r>
        <w:rPr>
          <w:spacing w:val="-1"/>
        </w:rPr>
        <w:t xml:space="preserve"> </w:t>
      </w:r>
      <w:r>
        <w:t>манипулирования массовым</w:t>
      </w:r>
      <w:r>
        <w:rPr>
          <w:spacing w:val="1"/>
        </w:rPr>
        <w:t xml:space="preserve"> </w:t>
      </w:r>
      <w:r>
        <w:t>сознанием.</w:t>
      </w:r>
    </w:p>
    <w:p w:rsidR="00D01AE1" w:rsidRDefault="008C265F">
      <w:pPr>
        <w:pStyle w:val="a3"/>
        <w:spacing w:line="360" w:lineRule="auto"/>
        <w:ind w:right="852"/>
      </w:pPr>
      <w:r>
        <w:t xml:space="preserve">Характерные  </w:t>
      </w:r>
      <w:r>
        <w:rPr>
          <w:spacing w:val="1"/>
        </w:rPr>
        <w:t xml:space="preserve"> </w:t>
      </w:r>
      <w:r>
        <w:t>особенности    современной    одежды.    Молодѐжная    субкультура</w:t>
      </w:r>
      <w:r>
        <w:rPr>
          <w:spacing w:val="-57"/>
        </w:rPr>
        <w:t xml:space="preserve"> </w:t>
      </w:r>
      <w:r>
        <w:t>и</w:t>
      </w:r>
      <w:r>
        <w:rPr>
          <w:spacing w:val="86"/>
        </w:rPr>
        <w:t xml:space="preserve"> </w:t>
      </w:r>
      <w:r>
        <w:t xml:space="preserve">подростковая  </w:t>
      </w:r>
      <w:r>
        <w:rPr>
          <w:spacing w:val="23"/>
        </w:rPr>
        <w:t xml:space="preserve"> </w:t>
      </w:r>
      <w:r>
        <w:t xml:space="preserve">мода.  </w:t>
      </w:r>
      <w:r>
        <w:rPr>
          <w:spacing w:val="23"/>
        </w:rPr>
        <w:t xml:space="preserve"> </w:t>
      </w:r>
      <w:r>
        <w:t xml:space="preserve">Унификация  </w:t>
      </w:r>
      <w:r>
        <w:rPr>
          <w:spacing w:val="24"/>
        </w:rPr>
        <w:t xml:space="preserve"> </w:t>
      </w:r>
      <w:r>
        <w:t xml:space="preserve">одежды  </w:t>
      </w:r>
      <w:r>
        <w:rPr>
          <w:spacing w:val="22"/>
        </w:rPr>
        <w:t xml:space="preserve"> </w:t>
      </w:r>
      <w:r>
        <w:t xml:space="preserve">и  </w:t>
      </w:r>
      <w:r>
        <w:rPr>
          <w:spacing w:val="25"/>
        </w:rPr>
        <w:t xml:space="preserve"> </w:t>
      </w:r>
      <w:r>
        <w:t xml:space="preserve">индивидуальный  </w:t>
      </w:r>
      <w:r>
        <w:rPr>
          <w:spacing w:val="23"/>
        </w:rPr>
        <w:t xml:space="preserve"> </w:t>
      </w:r>
      <w:r>
        <w:t xml:space="preserve">стиль.  </w:t>
      </w:r>
      <w:r>
        <w:rPr>
          <w:spacing w:val="23"/>
        </w:rPr>
        <w:t xml:space="preserve"> </w:t>
      </w:r>
      <w:r>
        <w:t>Ансамбль</w:t>
      </w:r>
      <w:r>
        <w:rPr>
          <w:spacing w:val="-58"/>
        </w:rPr>
        <w:t xml:space="preserve"> </w:t>
      </w:r>
      <w:r>
        <w:t>в</w:t>
      </w:r>
      <w:r>
        <w:rPr>
          <w:spacing w:val="-2"/>
        </w:rPr>
        <w:t xml:space="preserve"> </w:t>
      </w:r>
      <w:r>
        <w:t>костюме. Роль фантазии и вкуса</w:t>
      </w:r>
      <w:r>
        <w:rPr>
          <w:spacing w:val="-1"/>
        </w:rPr>
        <w:t xml:space="preserve"> </w:t>
      </w:r>
      <w:r>
        <w:t>в</w:t>
      </w:r>
      <w:r>
        <w:rPr>
          <w:spacing w:val="-1"/>
        </w:rPr>
        <w:t xml:space="preserve"> </w:t>
      </w:r>
      <w:r>
        <w:t>подборе</w:t>
      </w:r>
      <w:r>
        <w:rPr>
          <w:spacing w:val="-1"/>
        </w:rPr>
        <w:t xml:space="preserve"> </w:t>
      </w:r>
      <w:r>
        <w:t>одежды.</w:t>
      </w:r>
    </w:p>
    <w:p w:rsidR="00D01AE1" w:rsidRDefault="008C265F">
      <w:pPr>
        <w:pStyle w:val="a3"/>
        <w:spacing w:before="1" w:line="360" w:lineRule="auto"/>
        <w:ind w:right="856"/>
      </w:pPr>
      <w:r>
        <w:t>Выполнение</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p>
    <w:p w:rsidR="00D01AE1" w:rsidRDefault="008C265F">
      <w:pPr>
        <w:pStyle w:val="a3"/>
        <w:spacing w:line="360" w:lineRule="auto"/>
        <w:ind w:right="848"/>
      </w:pPr>
      <w:r>
        <w:t>Искусство грима и причѐски. Форма лица и причѐска. Макияж дневной, вечерний и</w:t>
      </w:r>
      <w:r>
        <w:rPr>
          <w:spacing w:val="-57"/>
        </w:rPr>
        <w:t xml:space="preserve"> </w:t>
      </w:r>
      <w:r>
        <w:t>карнавальный.</w:t>
      </w:r>
      <w:r>
        <w:rPr>
          <w:spacing w:val="-1"/>
        </w:rPr>
        <w:t xml:space="preserve"> </w:t>
      </w:r>
      <w:r>
        <w:t>Грим</w:t>
      </w:r>
      <w:r>
        <w:rPr>
          <w:spacing w:val="-1"/>
        </w:rPr>
        <w:t xml:space="preserve"> </w:t>
      </w:r>
      <w:r>
        <w:t>бытовой и сценический.</w:t>
      </w:r>
    </w:p>
    <w:p w:rsidR="00D01AE1" w:rsidRDefault="008C265F">
      <w:pPr>
        <w:pStyle w:val="a3"/>
        <w:spacing w:line="360" w:lineRule="auto"/>
        <w:ind w:right="852"/>
      </w:pPr>
      <w:r>
        <w:t>Имидж-дизайн и его связь с публичностью, технологией социального поведения,</w:t>
      </w:r>
      <w:r>
        <w:rPr>
          <w:spacing w:val="1"/>
        </w:rPr>
        <w:t xml:space="preserve"> </w:t>
      </w:r>
      <w:r>
        <w:t>рекламой,</w:t>
      </w:r>
      <w:r>
        <w:rPr>
          <w:spacing w:val="-1"/>
        </w:rPr>
        <w:t xml:space="preserve"> </w:t>
      </w:r>
      <w:r>
        <w:t>общественной деятельностью.</w:t>
      </w:r>
    </w:p>
    <w:p w:rsidR="00D01AE1" w:rsidRDefault="008C265F">
      <w:pPr>
        <w:pStyle w:val="a3"/>
        <w:ind w:left="869" w:firstLine="0"/>
      </w:pPr>
      <w:r>
        <w:t xml:space="preserve">Дизайн  </w:t>
      </w:r>
      <w:r>
        <w:rPr>
          <w:spacing w:val="43"/>
        </w:rPr>
        <w:t xml:space="preserve"> </w:t>
      </w:r>
      <w:r>
        <w:t xml:space="preserve">и   </w:t>
      </w:r>
      <w:r>
        <w:rPr>
          <w:spacing w:val="44"/>
        </w:rPr>
        <w:t xml:space="preserve"> </w:t>
      </w:r>
      <w:r>
        <w:t xml:space="preserve">архитектура   </w:t>
      </w:r>
      <w:r>
        <w:rPr>
          <w:spacing w:val="47"/>
        </w:rPr>
        <w:t xml:space="preserve"> </w:t>
      </w:r>
      <w:r>
        <w:t xml:space="preserve">–   </w:t>
      </w:r>
      <w:r>
        <w:rPr>
          <w:spacing w:val="44"/>
        </w:rPr>
        <w:t xml:space="preserve"> </w:t>
      </w:r>
      <w:r>
        <w:t xml:space="preserve">средства   </w:t>
      </w:r>
      <w:r>
        <w:rPr>
          <w:spacing w:val="43"/>
        </w:rPr>
        <w:t xml:space="preserve"> </w:t>
      </w:r>
      <w:r>
        <w:t xml:space="preserve">организации   </w:t>
      </w:r>
      <w:r>
        <w:rPr>
          <w:spacing w:val="45"/>
        </w:rPr>
        <w:t xml:space="preserve"> </w:t>
      </w:r>
      <w:r>
        <w:t xml:space="preserve">среды   </w:t>
      </w:r>
      <w:r>
        <w:rPr>
          <w:spacing w:val="43"/>
        </w:rPr>
        <w:t xml:space="preserve"> </w:t>
      </w:r>
      <w:r>
        <w:t xml:space="preserve">жизни   </w:t>
      </w:r>
      <w:r>
        <w:rPr>
          <w:spacing w:val="45"/>
        </w:rPr>
        <w:t xml:space="preserve"> </w:t>
      </w:r>
      <w:r>
        <w:t>людей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и</w:t>
      </w:r>
      <w:r>
        <w:rPr>
          <w:spacing w:val="-2"/>
        </w:rPr>
        <w:t xml:space="preserve"> </w:t>
      </w:r>
      <w:r>
        <w:t>строительства</w:t>
      </w:r>
      <w:r>
        <w:rPr>
          <w:spacing w:val="-3"/>
        </w:rPr>
        <w:t xml:space="preserve"> </w:t>
      </w:r>
      <w:r>
        <w:t>нового</w:t>
      </w:r>
      <w:r>
        <w:rPr>
          <w:spacing w:val="-3"/>
        </w:rPr>
        <w:t xml:space="preserve"> </w:t>
      </w:r>
      <w:r>
        <w:t>мира.</w:t>
      </w:r>
    </w:p>
    <w:p w:rsidR="00D01AE1" w:rsidRDefault="008C265F" w:rsidP="00A8400C">
      <w:pPr>
        <w:pStyle w:val="a4"/>
        <w:numPr>
          <w:ilvl w:val="2"/>
          <w:numId w:val="34"/>
        </w:numPr>
        <w:tabs>
          <w:tab w:val="left" w:pos="1710"/>
        </w:tabs>
        <w:spacing w:before="140" w:line="360" w:lineRule="auto"/>
        <w:ind w:right="856" w:firstLine="707"/>
        <w:rPr>
          <w:sz w:val="24"/>
        </w:rPr>
      </w:pPr>
      <w:r>
        <w:rPr>
          <w:sz w:val="24"/>
        </w:rPr>
        <w:t>Модуль</w:t>
      </w:r>
      <w:r>
        <w:rPr>
          <w:spacing w:val="24"/>
          <w:sz w:val="24"/>
        </w:rPr>
        <w:t xml:space="preserve"> </w:t>
      </w:r>
      <w:r>
        <w:rPr>
          <w:sz w:val="24"/>
        </w:rPr>
        <w:t>№</w:t>
      </w:r>
      <w:r>
        <w:rPr>
          <w:spacing w:val="-2"/>
          <w:sz w:val="24"/>
        </w:rPr>
        <w:t xml:space="preserve"> </w:t>
      </w:r>
      <w:r>
        <w:rPr>
          <w:sz w:val="24"/>
        </w:rPr>
        <w:t>4</w:t>
      </w:r>
      <w:r>
        <w:rPr>
          <w:spacing w:val="28"/>
          <w:sz w:val="24"/>
        </w:rPr>
        <w:t xml:space="preserve"> </w:t>
      </w:r>
      <w:r>
        <w:rPr>
          <w:sz w:val="24"/>
        </w:rPr>
        <w:t>«Изображение</w:t>
      </w:r>
      <w:r>
        <w:rPr>
          <w:spacing w:val="23"/>
          <w:sz w:val="24"/>
        </w:rPr>
        <w:t xml:space="preserve"> </w:t>
      </w:r>
      <w:r>
        <w:rPr>
          <w:sz w:val="24"/>
        </w:rPr>
        <w:t>в</w:t>
      </w:r>
      <w:r>
        <w:rPr>
          <w:spacing w:val="24"/>
          <w:sz w:val="24"/>
        </w:rPr>
        <w:t xml:space="preserve"> </w:t>
      </w:r>
      <w:r>
        <w:rPr>
          <w:sz w:val="24"/>
        </w:rPr>
        <w:t>синтетических,</w:t>
      </w:r>
      <w:r>
        <w:rPr>
          <w:spacing w:val="22"/>
          <w:sz w:val="24"/>
        </w:rPr>
        <w:t xml:space="preserve"> </w:t>
      </w:r>
      <w:r>
        <w:rPr>
          <w:sz w:val="24"/>
        </w:rPr>
        <w:t>экранных</w:t>
      </w:r>
      <w:r>
        <w:rPr>
          <w:spacing w:val="26"/>
          <w:sz w:val="24"/>
        </w:rPr>
        <w:t xml:space="preserve"> </w:t>
      </w:r>
      <w:r>
        <w:rPr>
          <w:sz w:val="24"/>
        </w:rPr>
        <w:t>видах</w:t>
      </w:r>
      <w:r>
        <w:rPr>
          <w:spacing w:val="26"/>
          <w:sz w:val="24"/>
        </w:rPr>
        <w:t xml:space="preserve"> </w:t>
      </w:r>
      <w:r>
        <w:rPr>
          <w:sz w:val="24"/>
        </w:rPr>
        <w:t>искусства</w:t>
      </w:r>
      <w:r>
        <w:rPr>
          <w:spacing w:val="23"/>
          <w:sz w:val="24"/>
        </w:rPr>
        <w:t xml:space="preserve"> </w:t>
      </w:r>
      <w:r>
        <w:rPr>
          <w:sz w:val="24"/>
        </w:rPr>
        <w:t>и</w:t>
      </w:r>
      <w:r>
        <w:rPr>
          <w:spacing w:val="-57"/>
          <w:sz w:val="24"/>
        </w:rPr>
        <w:t xml:space="preserve"> </w:t>
      </w:r>
      <w:r>
        <w:rPr>
          <w:sz w:val="24"/>
        </w:rPr>
        <w:t>художественная</w:t>
      </w:r>
      <w:r>
        <w:rPr>
          <w:spacing w:val="-1"/>
          <w:sz w:val="24"/>
        </w:rPr>
        <w:t xml:space="preserve"> </w:t>
      </w:r>
      <w:r>
        <w:rPr>
          <w:sz w:val="24"/>
        </w:rPr>
        <w:t>фотография»</w:t>
      </w:r>
      <w:r>
        <w:rPr>
          <w:spacing w:val="-8"/>
          <w:sz w:val="24"/>
        </w:rPr>
        <w:t xml:space="preserve"> </w:t>
      </w:r>
      <w:r>
        <w:rPr>
          <w:sz w:val="24"/>
        </w:rPr>
        <w:t>(вариативный).</w:t>
      </w:r>
    </w:p>
    <w:p w:rsidR="00D01AE1" w:rsidRDefault="008C265F">
      <w:pPr>
        <w:pStyle w:val="a3"/>
        <w:spacing w:line="360" w:lineRule="auto"/>
        <w:jc w:val="left"/>
      </w:pPr>
      <w:r>
        <w:t>Синтетические</w:t>
      </w:r>
      <w:r>
        <w:rPr>
          <w:spacing w:val="9"/>
        </w:rPr>
        <w:t xml:space="preserve"> </w:t>
      </w:r>
      <w:r>
        <w:t>–</w:t>
      </w:r>
      <w:r>
        <w:rPr>
          <w:spacing w:val="8"/>
        </w:rPr>
        <w:t xml:space="preserve"> </w:t>
      </w:r>
      <w:r>
        <w:t>пространственно-временные</w:t>
      </w:r>
      <w:r>
        <w:rPr>
          <w:spacing w:val="8"/>
        </w:rPr>
        <w:t xml:space="preserve"> </w:t>
      </w:r>
      <w:r>
        <w:t>виды</w:t>
      </w:r>
      <w:r>
        <w:rPr>
          <w:spacing w:val="8"/>
        </w:rPr>
        <w:t xml:space="preserve"> </w:t>
      </w:r>
      <w:r>
        <w:t>искусства.</w:t>
      </w:r>
      <w:r>
        <w:rPr>
          <w:spacing w:val="7"/>
        </w:rPr>
        <w:t xml:space="preserve"> </w:t>
      </w:r>
      <w:r>
        <w:t>Роль</w:t>
      </w:r>
      <w:r>
        <w:rPr>
          <w:spacing w:val="8"/>
        </w:rPr>
        <w:t xml:space="preserve"> </w:t>
      </w:r>
      <w:r>
        <w:t>изображения</w:t>
      </w:r>
      <w:r>
        <w:rPr>
          <w:spacing w:val="8"/>
        </w:rPr>
        <w:t xml:space="preserve"> </w:t>
      </w:r>
      <w:r>
        <w:t>в</w:t>
      </w:r>
      <w:r>
        <w:rPr>
          <w:spacing w:val="-57"/>
        </w:rPr>
        <w:t xml:space="preserve"> </w:t>
      </w:r>
      <w:r>
        <w:t>синтетических</w:t>
      </w:r>
      <w:r>
        <w:rPr>
          <w:spacing w:val="-2"/>
        </w:rPr>
        <w:t xml:space="preserve"> </w:t>
      </w:r>
      <w:r>
        <w:t>искусствах</w:t>
      </w:r>
      <w:r>
        <w:rPr>
          <w:spacing w:val="1"/>
        </w:rPr>
        <w:t xml:space="preserve"> </w:t>
      </w:r>
      <w:r>
        <w:t>в</w:t>
      </w:r>
      <w:r>
        <w:rPr>
          <w:spacing w:val="-1"/>
        </w:rPr>
        <w:t xml:space="preserve"> </w:t>
      </w:r>
      <w:r>
        <w:t>соединении</w:t>
      </w:r>
      <w:r>
        <w:rPr>
          <w:spacing w:val="-1"/>
        </w:rPr>
        <w:t xml:space="preserve"> </w:t>
      </w:r>
      <w:r>
        <w:t>со</w:t>
      </w:r>
      <w:r>
        <w:rPr>
          <w:spacing w:val="-1"/>
        </w:rPr>
        <w:t xml:space="preserve"> </w:t>
      </w:r>
      <w:r>
        <w:t>словом, музыкой,</w:t>
      </w:r>
      <w:r>
        <w:rPr>
          <w:spacing w:val="-1"/>
        </w:rPr>
        <w:t xml:space="preserve"> </w:t>
      </w:r>
      <w:r>
        <w:t>движением.</w:t>
      </w:r>
    </w:p>
    <w:p w:rsidR="00D01AE1" w:rsidRDefault="008C265F">
      <w:pPr>
        <w:pStyle w:val="a3"/>
        <w:ind w:left="869" w:firstLine="0"/>
        <w:jc w:val="left"/>
      </w:pPr>
      <w:r>
        <w:t>Значение</w:t>
      </w:r>
      <w:r>
        <w:rPr>
          <w:spacing w:val="-5"/>
        </w:rPr>
        <w:t xml:space="preserve"> </w:t>
      </w:r>
      <w:r>
        <w:t>развития</w:t>
      </w:r>
      <w:r>
        <w:rPr>
          <w:spacing w:val="-3"/>
        </w:rPr>
        <w:t xml:space="preserve"> </w:t>
      </w:r>
      <w:r>
        <w:t>технологий</w:t>
      </w:r>
      <w:r>
        <w:rPr>
          <w:spacing w:val="-4"/>
        </w:rPr>
        <w:t xml:space="preserve"> </w:t>
      </w:r>
      <w:r>
        <w:t>в</w:t>
      </w:r>
      <w:r>
        <w:rPr>
          <w:spacing w:val="-4"/>
        </w:rPr>
        <w:t xml:space="preserve"> </w:t>
      </w:r>
      <w:r>
        <w:t>становлении</w:t>
      </w:r>
      <w:r>
        <w:rPr>
          <w:spacing w:val="-3"/>
        </w:rPr>
        <w:t xml:space="preserve"> </w:t>
      </w:r>
      <w:r>
        <w:t>новых</w:t>
      </w:r>
      <w:r>
        <w:rPr>
          <w:spacing w:val="-2"/>
        </w:rPr>
        <w:t xml:space="preserve"> </w:t>
      </w:r>
      <w:r>
        <w:t>видов</w:t>
      </w:r>
      <w:r>
        <w:rPr>
          <w:spacing w:val="-3"/>
        </w:rPr>
        <w:t xml:space="preserve"> </w:t>
      </w:r>
      <w:r>
        <w:t>искусства.</w:t>
      </w:r>
    </w:p>
    <w:p w:rsidR="00D01AE1" w:rsidRDefault="008C265F">
      <w:pPr>
        <w:pStyle w:val="a3"/>
        <w:tabs>
          <w:tab w:val="left" w:pos="2646"/>
          <w:tab w:val="left" w:pos="3143"/>
          <w:tab w:val="left" w:pos="4829"/>
          <w:tab w:val="left" w:pos="6297"/>
          <w:tab w:val="left" w:pos="8436"/>
        </w:tabs>
        <w:spacing w:before="137" w:line="360" w:lineRule="auto"/>
        <w:ind w:right="854"/>
        <w:jc w:val="left"/>
      </w:pPr>
      <w:r>
        <w:t>Мультимедиа</w:t>
      </w:r>
      <w:r>
        <w:tab/>
        <w:t>и</w:t>
      </w:r>
      <w:r>
        <w:tab/>
        <w:t>объединение</w:t>
      </w:r>
      <w:r>
        <w:tab/>
        <w:t>множества</w:t>
      </w:r>
      <w:r>
        <w:tab/>
        <w:t>воспринимаемых</w:t>
      </w:r>
      <w:r>
        <w:tab/>
      </w:r>
      <w:r>
        <w:rPr>
          <w:spacing w:val="-1"/>
        </w:rPr>
        <w:t>человеком</w:t>
      </w:r>
      <w:r>
        <w:rPr>
          <w:spacing w:val="-57"/>
        </w:rPr>
        <w:t xml:space="preserve"> </w:t>
      </w:r>
      <w:r>
        <w:t>информационных</w:t>
      </w:r>
      <w:r>
        <w:rPr>
          <w:spacing w:val="1"/>
        </w:rPr>
        <w:t xml:space="preserve"> </w:t>
      </w:r>
      <w:r>
        <w:t>средств</w:t>
      </w:r>
      <w:r>
        <w:rPr>
          <w:spacing w:val="-1"/>
        </w:rPr>
        <w:t xml:space="preserve"> </w:t>
      </w:r>
      <w:r>
        <w:t>на</w:t>
      </w:r>
      <w:r>
        <w:rPr>
          <w:spacing w:val="-1"/>
        </w:rPr>
        <w:t xml:space="preserve"> </w:t>
      </w:r>
      <w:r>
        <w:t>экране</w:t>
      </w:r>
      <w:r>
        <w:rPr>
          <w:spacing w:val="-2"/>
        </w:rPr>
        <w:t xml:space="preserve"> </w:t>
      </w:r>
      <w:r>
        <w:t>цифрового искусства.</w:t>
      </w:r>
    </w:p>
    <w:p w:rsidR="00D01AE1" w:rsidRDefault="008C265F">
      <w:pPr>
        <w:pStyle w:val="a3"/>
        <w:ind w:left="869" w:firstLine="0"/>
        <w:jc w:val="left"/>
      </w:pPr>
      <w:r>
        <w:t>Художник</w:t>
      </w:r>
      <w:r>
        <w:rPr>
          <w:spacing w:val="-3"/>
        </w:rPr>
        <w:t xml:space="preserve"> </w:t>
      </w:r>
      <w:r>
        <w:t>и</w:t>
      </w:r>
      <w:r>
        <w:rPr>
          <w:spacing w:val="-3"/>
        </w:rPr>
        <w:t xml:space="preserve"> </w:t>
      </w:r>
      <w:r>
        <w:t>искусство</w:t>
      </w:r>
      <w:r>
        <w:rPr>
          <w:spacing w:val="-3"/>
        </w:rPr>
        <w:t xml:space="preserve"> </w:t>
      </w:r>
      <w:r>
        <w:t>театра.</w:t>
      </w:r>
    </w:p>
    <w:p w:rsidR="00D01AE1" w:rsidRDefault="008C265F">
      <w:pPr>
        <w:pStyle w:val="a3"/>
        <w:spacing w:before="140"/>
        <w:ind w:left="869" w:firstLine="0"/>
      </w:pPr>
      <w:r>
        <w:t>Рождение</w:t>
      </w:r>
      <w:r>
        <w:rPr>
          <w:spacing w:val="-4"/>
        </w:rPr>
        <w:t xml:space="preserve"> </w:t>
      </w:r>
      <w:r>
        <w:t>театра</w:t>
      </w:r>
      <w:r>
        <w:rPr>
          <w:spacing w:val="-4"/>
        </w:rPr>
        <w:t xml:space="preserve"> </w:t>
      </w:r>
      <w:r>
        <w:t>в</w:t>
      </w:r>
      <w:r>
        <w:rPr>
          <w:spacing w:val="-3"/>
        </w:rPr>
        <w:t xml:space="preserve"> </w:t>
      </w:r>
      <w:r>
        <w:t>древнейших</w:t>
      </w:r>
      <w:r>
        <w:rPr>
          <w:spacing w:val="-1"/>
        </w:rPr>
        <w:t xml:space="preserve"> </w:t>
      </w:r>
      <w:r>
        <w:t>обрядах.</w:t>
      </w:r>
      <w:r>
        <w:rPr>
          <w:spacing w:val="-2"/>
        </w:rPr>
        <w:t xml:space="preserve"> </w:t>
      </w:r>
      <w:r>
        <w:t>История</w:t>
      </w:r>
      <w:r>
        <w:rPr>
          <w:spacing w:val="-3"/>
        </w:rPr>
        <w:t xml:space="preserve"> </w:t>
      </w:r>
      <w:r>
        <w:t>развития</w:t>
      </w:r>
      <w:r>
        <w:rPr>
          <w:spacing w:val="-3"/>
        </w:rPr>
        <w:t xml:space="preserve"> </w:t>
      </w:r>
      <w:r>
        <w:t>искусства</w:t>
      </w:r>
      <w:r>
        <w:rPr>
          <w:spacing w:val="-4"/>
        </w:rPr>
        <w:t xml:space="preserve"> </w:t>
      </w:r>
      <w:r>
        <w:t>театра.</w:t>
      </w:r>
    </w:p>
    <w:p w:rsidR="00D01AE1" w:rsidRDefault="008C265F">
      <w:pPr>
        <w:pStyle w:val="a3"/>
        <w:spacing w:before="137" w:line="360" w:lineRule="auto"/>
        <w:ind w:right="850"/>
      </w:pPr>
      <w:r>
        <w:t xml:space="preserve">Жанровое     многообразие     театральных    </w:t>
      </w:r>
      <w:r>
        <w:rPr>
          <w:spacing w:val="1"/>
        </w:rPr>
        <w:t xml:space="preserve"> </w:t>
      </w:r>
      <w:r>
        <w:t>представлений,     шоу,      праздников</w:t>
      </w:r>
      <w:r>
        <w:rPr>
          <w:spacing w:val="-57"/>
        </w:rPr>
        <w:t xml:space="preserve"> </w:t>
      </w:r>
      <w:r>
        <w:t>и</w:t>
      </w:r>
      <w:r>
        <w:rPr>
          <w:spacing w:val="-1"/>
        </w:rPr>
        <w:t xml:space="preserve"> </w:t>
      </w:r>
      <w:r>
        <w:t>их</w:t>
      </w:r>
      <w:r>
        <w:rPr>
          <w:spacing w:val="2"/>
        </w:rPr>
        <w:t xml:space="preserve"> </w:t>
      </w:r>
      <w:r>
        <w:t>визуальный облик.</w:t>
      </w:r>
    </w:p>
    <w:p w:rsidR="00D01AE1" w:rsidRDefault="008C265F">
      <w:pPr>
        <w:pStyle w:val="a3"/>
        <w:spacing w:line="360" w:lineRule="auto"/>
        <w:ind w:right="849"/>
      </w:pPr>
      <w:r>
        <w:t xml:space="preserve">Роль     художника    </w:t>
      </w:r>
      <w:r>
        <w:rPr>
          <w:spacing w:val="1"/>
        </w:rPr>
        <w:t xml:space="preserve"> </w:t>
      </w:r>
      <w:r>
        <w:t>и     виды      профессиональной     деятельности     художника</w:t>
      </w:r>
      <w:r>
        <w:rPr>
          <w:spacing w:val="-57"/>
        </w:rPr>
        <w:t xml:space="preserve"> </w:t>
      </w:r>
      <w:r>
        <w:t>в</w:t>
      </w:r>
      <w:r>
        <w:rPr>
          <w:spacing w:val="-2"/>
        </w:rPr>
        <w:t xml:space="preserve"> </w:t>
      </w:r>
      <w:r>
        <w:t>современном</w:t>
      </w:r>
      <w:r>
        <w:rPr>
          <w:spacing w:val="-1"/>
        </w:rPr>
        <w:t xml:space="preserve"> </w:t>
      </w:r>
      <w:r>
        <w:t>театре.</w:t>
      </w:r>
    </w:p>
    <w:p w:rsidR="00D01AE1" w:rsidRDefault="008C265F">
      <w:pPr>
        <w:pStyle w:val="a3"/>
        <w:spacing w:line="360" w:lineRule="auto"/>
        <w:ind w:right="848"/>
      </w:pPr>
      <w:r>
        <w:t>Сценография</w:t>
      </w:r>
      <w:r>
        <w:rPr>
          <w:spacing w:val="1"/>
        </w:rPr>
        <w:t xml:space="preserve"> </w:t>
      </w:r>
      <w:r>
        <w:t>и</w:t>
      </w:r>
      <w:r>
        <w:rPr>
          <w:spacing w:val="1"/>
        </w:rPr>
        <w:t xml:space="preserve"> </w:t>
      </w:r>
      <w:r>
        <w:t>создание</w:t>
      </w:r>
      <w:r>
        <w:rPr>
          <w:spacing w:val="1"/>
        </w:rPr>
        <w:t xml:space="preserve"> </w:t>
      </w:r>
      <w:r>
        <w:t>сценического</w:t>
      </w:r>
      <w:r>
        <w:rPr>
          <w:spacing w:val="1"/>
        </w:rPr>
        <w:t xml:space="preserve"> </w:t>
      </w:r>
      <w:r>
        <w:t>образа.</w:t>
      </w:r>
      <w:r>
        <w:rPr>
          <w:spacing w:val="1"/>
        </w:rPr>
        <w:t xml:space="preserve"> </w:t>
      </w:r>
      <w:r>
        <w:t>Сотворчество</w:t>
      </w:r>
      <w:r>
        <w:rPr>
          <w:spacing w:val="-57"/>
        </w:rPr>
        <w:t xml:space="preserve"> </w:t>
      </w:r>
      <w:r>
        <w:t>художника-постановщика</w:t>
      </w:r>
      <w:r>
        <w:rPr>
          <w:spacing w:val="-2"/>
        </w:rPr>
        <w:t xml:space="preserve"> </w:t>
      </w:r>
      <w:r>
        <w:t>с</w:t>
      </w:r>
      <w:r>
        <w:rPr>
          <w:spacing w:val="-1"/>
        </w:rPr>
        <w:t xml:space="preserve"> </w:t>
      </w:r>
      <w:r>
        <w:t>драматургом, режиссѐром</w:t>
      </w:r>
      <w:r>
        <w:rPr>
          <w:spacing w:val="-2"/>
        </w:rPr>
        <w:t xml:space="preserve"> </w:t>
      </w:r>
      <w:r>
        <w:t>и актѐрами.</w:t>
      </w:r>
    </w:p>
    <w:p w:rsidR="00D01AE1" w:rsidRDefault="008C265F">
      <w:pPr>
        <w:pStyle w:val="a3"/>
        <w:spacing w:line="362" w:lineRule="auto"/>
        <w:ind w:right="856"/>
      </w:pPr>
      <w:r>
        <w:t>Роль</w:t>
      </w:r>
      <w:r>
        <w:rPr>
          <w:spacing w:val="1"/>
        </w:rPr>
        <w:t xml:space="preserve"> </w:t>
      </w:r>
      <w:r>
        <w:t>освещения</w:t>
      </w:r>
      <w:r>
        <w:rPr>
          <w:spacing w:val="1"/>
        </w:rPr>
        <w:t xml:space="preserve"> </w:t>
      </w:r>
      <w:r>
        <w:t>в</w:t>
      </w:r>
      <w:r>
        <w:rPr>
          <w:spacing w:val="1"/>
        </w:rPr>
        <w:t xml:space="preserve"> </w:t>
      </w:r>
      <w:r>
        <w:t>визуальном</w:t>
      </w:r>
      <w:r>
        <w:rPr>
          <w:spacing w:val="1"/>
        </w:rPr>
        <w:t xml:space="preserve"> </w:t>
      </w:r>
      <w:r>
        <w:t>облике</w:t>
      </w:r>
      <w:r>
        <w:rPr>
          <w:spacing w:val="1"/>
        </w:rPr>
        <w:t xml:space="preserve"> </w:t>
      </w:r>
      <w:r>
        <w:t>театрального</w:t>
      </w:r>
      <w:r>
        <w:rPr>
          <w:spacing w:val="1"/>
        </w:rPr>
        <w:t xml:space="preserve"> </w:t>
      </w:r>
      <w:r>
        <w:t>действия.</w:t>
      </w:r>
      <w:r>
        <w:rPr>
          <w:spacing w:val="1"/>
        </w:rPr>
        <w:t xml:space="preserve"> </w:t>
      </w:r>
      <w:r>
        <w:t>Бутафорские,</w:t>
      </w:r>
      <w:r>
        <w:rPr>
          <w:spacing w:val="1"/>
        </w:rPr>
        <w:t xml:space="preserve"> </w:t>
      </w:r>
      <w:r>
        <w:t>пошивочные,</w:t>
      </w:r>
      <w:r>
        <w:rPr>
          <w:spacing w:val="-1"/>
        </w:rPr>
        <w:t xml:space="preserve"> </w:t>
      </w:r>
      <w:r>
        <w:t>декорационные</w:t>
      </w:r>
      <w:r>
        <w:rPr>
          <w:spacing w:val="-2"/>
        </w:rPr>
        <w:t xml:space="preserve"> </w:t>
      </w:r>
      <w:r>
        <w:t>и иные</w:t>
      </w:r>
      <w:r>
        <w:rPr>
          <w:spacing w:val="-2"/>
        </w:rPr>
        <w:t xml:space="preserve"> </w:t>
      </w:r>
      <w:r>
        <w:t>цеха</w:t>
      </w:r>
      <w:r>
        <w:rPr>
          <w:spacing w:val="-2"/>
        </w:rPr>
        <w:t xml:space="preserve"> </w:t>
      </w:r>
      <w:r>
        <w:t>в</w:t>
      </w:r>
      <w:r>
        <w:rPr>
          <w:spacing w:val="-1"/>
        </w:rPr>
        <w:t xml:space="preserve"> </w:t>
      </w:r>
      <w:r>
        <w:t>театре.</w:t>
      </w:r>
    </w:p>
    <w:p w:rsidR="00D01AE1" w:rsidRDefault="008C265F">
      <w:pPr>
        <w:pStyle w:val="a3"/>
        <w:spacing w:line="360" w:lineRule="auto"/>
        <w:ind w:right="848"/>
      </w:pPr>
      <w:r>
        <w:t>Сценический костюм, грим и маска. Стилистическое единство в решении образа</w:t>
      </w:r>
      <w:r>
        <w:rPr>
          <w:spacing w:val="1"/>
        </w:rPr>
        <w:t xml:space="preserve"> </w:t>
      </w:r>
      <w:r>
        <w:t>спектакля.</w:t>
      </w:r>
      <w:r>
        <w:rPr>
          <w:spacing w:val="-2"/>
        </w:rPr>
        <w:t xml:space="preserve"> </w:t>
      </w:r>
      <w:r>
        <w:t>Выражение</w:t>
      </w:r>
      <w:r>
        <w:rPr>
          <w:spacing w:val="1"/>
        </w:rPr>
        <w:t xml:space="preserve"> </w:t>
      </w:r>
      <w:r>
        <w:t>в</w:t>
      </w:r>
      <w:r>
        <w:rPr>
          <w:spacing w:val="-1"/>
        </w:rPr>
        <w:t xml:space="preserve"> </w:t>
      </w:r>
      <w:r>
        <w:t>костюме</w:t>
      </w:r>
      <w:r>
        <w:rPr>
          <w:spacing w:val="-2"/>
        </w:rPr>
        <w:t xml:space="preserve"> </w:t>
      </w:r>
      <w:r>
        <w:t>характера</w:t>
      </w:r>
      <w:r>
        <w:rPr>
          <w:spacing w:val="-1"/>
        </w:rPr>
        <w:t xml:space="preserve"> </w:t>
      </w:r>
      <w:r>
        <w:t>персонажа.</w:t>
      </w:r>
    </w:p>
    <w:p w:rsidR="00D01AE1" w:rsidRDefault="008C265F">
      <w:pPr>
        <w:pStyle w:val="a3"/>
        <w:spacing w:line="360" w:lineRule="auto"/>
        <w:ind w:right="846"/>
      </w:pPr>
      <w:r>
        <w:t>Творчество</w:t>
      </w:r>
      <w:r>
        <w:rPr>
          <w:spacing w:val="61"/>
        </w:rPr>
        <w:t xml:space="preserve"> </w:t>
      </w:r>
      <w:r>
        <w:t>художников-постановщиков</w:t>
      </w:r>
      <w:r>
        <w:rPr>
          <w:spacing w:val="61"/>
        </w:rPr>
        <w:t xml:space="preserve"> </w:t>
      </w:r>
      <w:r>
        <w:t>в</w:t>
      </w:r>
      <w:r>
        <w:rPr>
          <w:spacing w:val="61"/>
        </w:rPr>
        <w:t xml:space="preserve"> </w:t>
      </w:r>
      <w:r>
        <w:t>истории   отечественного   искусства</w:t>
      </w:r>
      <w:r>
        <w:rPr>
          <w:spacing w:val="1"/>
        </w:rPr>
        <w:t xml:space="preserve"> </w:t>
      </w:r>
      <w:r>
        <w:t>(К. Коровин, И. Билибин, А. Головин и других художников-постановщиков). Школьный</w:t>
      </w:r>
      <w:r>
        <w:rPr>
          <w:spacing w:val="1"/>
        </w:rPr>
        <w:t xml:space="preserve"> </w:t>
      </w:r>
      <w:r>
        <w:t>спектакль</w:t>
      </w:r>
      <w:r>
        <w:rPr>
          <w:spacing w:val="-1"/>
        </w:rPr>
        <w:t xml:space="preserve"> </w:t>
      </w:r>
      <w:r>
        <w:t>и работа</w:t>
      </w:r>
      <w:r>
        <w:rPr>
          <w:spacing w:val="-4"/>
        </w:rPr>
        <w:t xml:space="preserve"> </w:t>
      </w:r>
      <w:r>
        <w:t>художника</w:t>
      </w:r>
      <w:r>
        <w:rPr>
          <w:spacing w:val="-1"/>
        </w:rPr>
        <w:t xml:space="preserve"> </w:t>
      </w:r>
      <w:r>
        <w:t>по его подготовке.</w:t>
      </w:r>
    </w:p>
    <w:p w:rsidR="00D01AE1" w:rsidRDefault="008C265F">
      <w:pPr>
        <w:pStyle w:val="a3"/>
        <w:spacing w:line="360" w:lineRule="auto"/>
        <w:ind w:right="854"/>
      </w:pPr>
      <w:r>
        <w:t>Художник в театре кукол и его ведущая роль как соавтора режиссѐра и актѐра в</w:t>
      </w:r>
      <w:r>
        <w:rPr>
          <w:spacing w:val="1"/>
        </w:rPr>
        <w:t xml:space="preserve"> </w:t>
      </w:r>
      <w:r>
        <w:t>процессе</w:t>
      </w:r>
      <w:r>
        <w:rPr>
          <w:spacing w:val="-2"/>
        </w:rPr>
        <w:t xml:space="preserve"> </w:t>
      </w:r>
      <w:r>
        <w:t>создания образа</w:t>
      </w:r>
      <w:r>
        <w:rPr>
          <w:spacing w:val="-1"/>
        </w:rPr>
        <w:t xml:space="preserve"> </w:t>
      </w:r>
      <w:r>
        <w:t>персонажа.</w:t>
      </w:r>
    </w:p>
    <w:p w:rsidR="00D01AE1" w:rsidRDefault="008C265F">
      <w:pPr>
        <w:pStyle w:val="a3"/>
        <w:spacing w:line="360" w:lineRule="auto"/>
        <w:ind w:right="856"/>
      </w:pPr>
      <w:r>
        <w:t>Условность</w:t>
      </w:r>
      <w:r>
        <w:rPr>
          <w:spacing w:val="1"/>
        </w:rPr>
        <w:t xml:space="preserve"> </w:t>
      </w:r>
      <w:r>
        <w:t>и</w:t>
      </w:r>
      <w:r>
        <w:rPr>
          <w:spacing w:val="1"/>
        </w:rPr>
        <w:t xml:space="preserve"> </w:t>
      </w:r>
      <w:r>
        <w:t>метафора</w:t>
      </w:r>
      <w:r>
        <w:rPr>
          <w:spacing w:val="1"/>
        </w:rPr>
        <w:t xml:space="preserve"> </w:t>
      </w:r>
      <w:r>
        <w:t>в</w:t>
      </w:r>
      <w:r>
        <w:rPr>
          <w:spacing w:val="1"/>
        </w:rPr>
        <w:t xml:space="preserve"> </w:t>
      </w:r>
      <w:r>
        <w:t>театральной</w:t>
      </w:r>
      <w:r>
        <w:rPr>
          <w:spacing w:val="1"/>
        </w:rPr>
        <w:t xml:space="preserve"> </w:t>
      </w:r>
      <w:r>
        <w:t>постановке</w:t>
      </w:r>
      <w:r>
        <w:rPr>
          <w:spacing w:val="1"/>
        </w:rPr>
        <w:t xml:space="preserve"> </w:t>
      </w:r>
      <w:r>
        <w:t>как</w:t>
      </w:r>
      <w:r>
        <w:rPr>
          <w:spacing w:val="1"/>
        </w:rPr>
        <w:t xml:space="preserve"> </w:t>
      </w:r>
      <w:r>
        <w:t>образная</w:t>
      </w:r>
      <w:r>
        <w:rPr>
          <w:spacing w:val="1"/>
        </w:rPr>
        <w:t xml:space="preserve"> </w:t>
      </w:r>
      <w:r>
        <w:t>и</w:t>
      </w:r>
      <w:r>
        <w:rPr>
          <w:spacing w:val="1"/>
        </w:rPr>
        <w:t xml:space="preserve"> </w:t>
      </w:r>
      <w:r>
        <w:t>авторская</w:t>
      </w:r>
      <w:r>
        <w:rPr>
          <w:spacing w:val="1"/>
        </w:rPr>
        <w:t xml:space="preserve"> </w:t>
      </w:r>
      <w:r>
        <w:t>интерпретация</w:t>
      </w:r>
      <w:r>
        <w:rPr>
          <w:spacing w:val="-1"/>
        </w:rPr>
        <w:t xml:space="preserve"> </w:t>
      </w:r>
      <w:r>
        <w:t>реальности.</w:t>
      </w:r>
    </w:p>
    <w:p w:rsidR="00D01AE1" w:rsidRDefault="008C265F">
      <w:pPr>
        <w:pStyle w:val="a3"/>
        <w:ind w:left="869" w:firstLine="0"/>
      </w:pPr>
      <w:r>
        <w:t>Художественная</w:t>
      </w:r>
      <w:r>
        <w:rPr>
          <w:spacing w:val="-4"/>
        </w:rPr>
        <w:t xml:space="preserve"> </w:t>
      </w:r>
      <w:r>
        <w:t>фотография.</w:t>
      </w:r>
    </w:p>
    <w:p w:rsidR="00D01AE1" w:rsidRDefault="008C265F">
      <w:pPr>
        <w:pStyle w:val="a3"/>
        <w:spacing w:before="134" w:line="360" w:lineRule="auto"/>
        <w:ind w:right="851"/>
      </w:pPr>
      <w:r>
        <w:t>Рождение фотографии как технологическая революция запечатления реальности.</w:t>
      </w:r>
      <w:r>
        <w:rPr>
          <w:spacing w:val="1"/>
        </w:rPr>
        <w:t xml:space="preserve"> </w:t>
      </w:r>
      <w:r>
        <w:t xml:space="preserve">Искусство       </w:t>
      </w:r>
      <w:r>
        <w:rPr>
          <w:spacing w:val="1"/>
        </w:rPr>
        <w:t xml:space="preserve"> </w:t>
      </w:r>
      <w:r>
        <w:t>и         технология.         История         фотографии:         от         дагеротипа</w:t>
      </w:r>
      <w:r>
        <w:rPr>
          <w:spacing w:val="1"/>
        </w:rPr>
        <w:t xml:space="preserve"> </w:t>
      </w:r>
      <w:r>
        <w:t>до</w:t>
      </w:r>
      <w:r>
        <w:rPr>
          <w:spacing w:val="-1"/>
        </w:rPr>
        <w:t xml:space="preserve"> </w:t>
      </w:r>
      <w:r>
        <w:t>компьютерных</w:t>
      </w:r>
      <w:r>
        <w:rPr>
          <w:spacing w:val="2"/>
        </w:rPr>
        <w:t xml:space="preserve"> </w:t>
      </w:r>
      <w:r>
        <w:t>технологий.</w:t>
      </w:r>
    </w:p>
    <w:p w:rsidR="00D01AE1" w:rsidRDefault="008C265F">
      <w:pPr>
        <w:pStyle w:val="a3"/>
        <w:spacing w:line="360" w:lineRule="auto"/>
        <w:ind w:left="869" w:right="843" w:firstLine="0"/>
      </w:pPr>
      <w:r>
        <w:t>Современные возможности художественной обработки цифровой фотографии.</w:t>
      </w:r>
      <w:r>
        <w:rPr>
          <w:spacing w:val="1"/>
        </w:rPr>
        <w:t xml:space="preserve"> </w:t>
      </w:r>
      <w:r>
        <w:t>Картина</w:t>
      </w:r>
      <w:r>
        <w:rPr>
          <w:spacing w:val="4"/>
        </w:rPr>
        <w:t xml:space="preserve"> </w:t>
      </w:r>
      <w:r>
        <w:t>мира</w:t>
      </w:r>
      <w:r>
        <w:rPr>
          <w:spacing w:val="3"/>
        </w:rPr>
        <w:t xml:space="preserve"> </w:t>
      </w:r>
      <w:r>
        <w:t>и</w:t>
      </w:r>
      <w:r>
        <w:rPr>
          <w:spacing w:val="9"/>
        </w:rPr>
        <w:t xml:space="preserve"> </w:t>
      </w:r>
      <w:r>
        <w:t>«Родиноведение»</w:t>
      </w:r>
      <w:r>
        <w:rPr>
          <w:spacing w:val="60"/>
        </w:rPr>
        <w:t xml:space="preserve"> </w:t>
      </w:r>
      <w:r>
        <w:t>в</w:t>
      </w:r>
      <w:r>
        <w:rPr>
          <w:spacing w:val="3"/>
        </w:rPr>
        <w:t xml:space="preserve"> </w:t>
      </w:r>
      <w:r>
        <w:t>фотографиях</w:t>
      </w:r>
      <w:r>
        <w:rPr>
          <w:spacing w:val="6"/>
        </w:rPr>
        <w:t xml:space="preserve"> </w:t>
      </w:r>
      <w:r>
        <w:t>С.М. Прокудина-Горского.</w:t>
      </w:r>
    </w:p>
    <w:p w:rsidR="00D01AE1" w:rsidRDefault="008C265F">
      <w:pPr>
        <w:pStyle w:val="a3"/>
        <w:ind w:firstLine="0"/>
      </w:pPr>
      <w:r>
        <w:t>Сохранѐнная</w:t>
      </w:r>
      <w:r>
        <w:rPr>
          <w:spacing w:val="-3"/>
        </w:rPr>
        <w:t xml:space="preserve"> </w:t>
      </w:r>
      <w:r>
        <w:t>история</w:t>
      </w:r>
      <w:r>
        <w:rPr>
          <w:spacing w:val="-5"/>
        </w:rPr>
        <w:t xml:space="preserve"> </w:t>
      </w:r>
      <w:r>
        <w:t>и</w:t>
      </w:r>
      <w:r>
        <w:rPr>
          <w:spacing w:val="-4"/>
        </w:rPr>
        <w:t xml:space="preserve"> </w:t>
      </w:r>
      <w:r>
        <w:t>роль</w:t>
      </w:r>
      <w:r>
        <w:rPr>
          <w:spacing w:val="-2"/>
        </w:rPr>
        <w:t xml:space="preserve"> </w:t>
      </w:r>
      <w:r>
        <w:t>его</w:t>
      </w:r>
      <w:r>
        <w:rPr>
          <w:spacing w:val="-3"/>
        </w:rPr>
        <w:t xml:space="preserve"> </w:t>
      </w:r>
      <w:r>
        <w:t>фотографий</w:t>
      </w:r>
      <w:r>
        <w:rPr>
          <w:spacing w:val="-2"/>
        </w:rPr>
        <w:t xml:space="preserve"> </w:t>
      </w:r>
      <w:r>
        <w:t>в</w:t>
      </w:r>
      <w:r>
        <w:rPr>
          <w:spacing w:val="-5"/>
        </w:rPr>
        <w:t xml:space="preserve"> </w:t>
      </w:r>
      <w:r>
        <w:t>современной</w:t>
      </w:r>
      <w:r>
        <w:rPr>
          <w:spacing w:val="-2"/>
        </w:rPr>
        <w:t xml:space="preserve"> </w:t>
      </w:r>
      <w:r>
        <w:t>отечественной</w:t>
      </w:r>
      <w:r>
        <w:rPr>
          <w:spacing w:val="-4"/>
        </w:rPr>
        <w:t xml:space="preserve"> </w:t>
      </w:r>
      <w:r>
        <w:t>культуре.</w:t>
      </w:r>
    </w:p>
    <w:p w:rsidR="00D01AE1" w:rsidRDefault="008C265F">
      <w:pPr>
        <w:pStyle w:val="a3"/>
        <w:spacing w:before="138" w:line="360" w:lineRule="auto"/>
        <w:ind w:right="846"/>
      </w:pPr>
      <w:r>
        <w:t>Фотография</w:t>
      </w:r>
      <w:r>
        <w:rPr>
          <w:spacing w:val="1"/>
        </w:rPr>
        <w:t xml:space="preserve"> </w:t>
      </w:r>
      <w:r>
        <w:t>– искусство светописи. Роль</w:t>
      </w:r>
      <w:r>
        <w:rPr>
          <w:spacing w:val="1"/>
        </w:rPr>
        <w:t xml:space="preserve"> </w:t>
      </w:r>
      <w:r>
        <w:t>света в выявлении</w:t>
      </w:r>
      <w:r>
        <w:rPr>
          <w:spacing w:val="1"/>
        </w:rPr>
        <w:t xml:space="preserve"> </w:t>
      </w:r>
      <w:r>
        <w:t>формы и</w:t>
      </w:r>
      <w:r>
        <w:rPr>
          <w:spacing w:val="1"/>
        </w:rPr>
        <w:t xml:space="preserve"> </w:t>
      </w:r>
      <w:r>
        <w:t>фактуры</w:t>
      </w:r>
      <w:r>
        <w:rPr>
          <w:spacing w:val="1"/>
        </w:rPr>
        <w:t xml:space="preserve"> </w:t>
      </w:r>
      <w:r>
        <w:t>предмета.</w:t>
      </w:r>
      <w:r>
        <w:rPr>
          <w:spacing w:val="26"/>
        </w:rPr>
        <w:t xml:space="preserve"> </w:t>
      </w:r>
      <w:r>
        <w:t>Примеры</w:t>
      </w:r>
      <w:r>
        <w:rPr>
          <w:spacing w:val="26"/>
        </w:rPr>
        <w:t xml:space="preserve"> </w:t>
      </w:r>
      <w:r>
        <w:t>художественной</w:t>
      </w:r>
      <w:r>
        <w:rPr>
          <w:spacing w:val="27"/>
        </w:rPr>
        <w:t xml:space="preserve"> </w:t>
      </w:r>
      <w:r>
        <w:t>фотографии</w:t>
      </w:r>
      <w:r>
        <w:rPr>
          <w:spacing w:val="27"/>
        </w:rPr>
        <w:t xml:space="preserve"> </w:t>
      </w:r>
      <w:r>
        <w:t>в</w:t>
      </w:r>
      <w:r>
        <w:rPr>
          <w:spacing w:val="24"/>
        </w:rPr>
        <w:t xml:space="preserve"> </w:t>
      </w:r>
      <w:r>
        <w:t>творчестве</w:t>
      </w:r>
      <w:r>
        <w:rPr>
          <w:spacing w:val="27"/>
        </w:rPr>
        <w:t xml:space="preserve"> </w:t>
      </w:r>
      <w:r>
        <w:t>профессиональных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мастеров.</w:t>
      </w:r>
    </w:p>
    <w:p w:rsidR="00D01AE1" w:rsidRDefault="008C265F">
      <w:pPr>
        <w:pStyle w:val="a3"/>
        <w:spacing w:before="140"/>
        <w:ind w:left="869" w:firstLine="0"/>
        <w:jc w:val="left"/>
      </w:pPr>
      <w:r>
        <w:t>Композиция</w:t>
      </w:r>
      <w:r>
        <w:rPr>
          <w:spacing w:val="-6"/>
        </w:rPr>
        <w:t xml:space="preserve"> </w:t>
      </w:r>
      <w:r>
        <w:t>кадра,</w:t>
      </w:r>
      <w:r>
        <w:rPr>
          <w:spacing w:val="-3"/>
        </w:rPr>
        <w:t xml:space="preserve"> </w:t>
      </w:r>
      <w:r>
        <w:t>ракурс,</w:t>
      </w:r>
      <w:r>
        <w:rPr>
          <w:spacing w:val="-3"/>
        </w:rPr>
        <w:t xml:space="preserve"> </w:t>
      </w:r>
      <w:r>
        <w:t>плановость,</w:t>
      </w:r>
      <w:r>
        <w:rPr>
          <w:spacing w:val="-3"/>
        </w:rPr>
        <w:t xml:space="preserve"> </w:t>
      </w:r>
      <w:r>
        <w:t>графический</w:t>
      </w:r>
      <w:r>
        <w:rPr>
          <w:spacing w:val="-3"/>
        </w:rPr>
        <w:t xml:space="preserve"> </w:t>
      </w:r>
      <w:r>
        <w:t>ритм.</w:t>
      </w:r>
    </w:p>
    <w:p w:rsidR="00D01AE1" w:rsidRDefault="008C265F">
      <w:pPr>
        <w:pStyle w:val="a3"/>
        <w:spacing w:before="137" w:line="360" w:lineRule="auto"/>
        <w:jc w:val="left"/>
      </w:pPr>
      <w:r>
        <w:t>Умения</w:t>
      </w:r>
      <w:r>
        <w:rPr>
          <w:spacing w:val="39"/>
        </w:rPr>
        <w:t xml:space="preserve"> </w:t>
      </w:r>
      <w:r>
        <w:t>наблюдать</w:t>
      </w:r>
      <w:r>
        <w:rPr>
          <w:spacing w:val="39"/>
        </w:rPr>
        <w:t xml:space="preserve"> </w:t>
      </w:r>
      <w:r>
        <w:t>и</w:t>
      </w:r>
      <w:r>
        <w:rPr>
          <w:spacing w:val="41"/>
        </w:rPr>
        <w:t xml:space="preserve"> </w:t>
      </w:r>
      <w:r>
        <w:t>выявлять</w:t>
      </w:r>
      <w:r>
        <w:rPr>
          <w:spacing w:val="41"/>
        </w:rPr>
        <w:t xml:space="preserve"> </w:t>
      </w:r>
      <w:r>
        <w:t>выразительность</w:t>
      </w:r>
      <w:r>
        <w:rPr>
          <w:spacing w:val="41"/>
        </w:rPr>
        <w:t xml:space="preserve"> </w:t>
      </w:r>
      <w:r>
        <w:t>и</w:t>
      </w:r>
      <w:r>
        <w:rPr>
          <w:spacing w:val="39"/>
        </w:rPr>
        <w:t xml:space="preserve"> </w:t>
      </w:r>
      <w:r>
        <w:t>красоту</w:t>
      </w:r>
      <w:r>
        <w:rPr>
          <w:spacing w:val="33"/>
        </w:rPr>
        <w:t xml:space="preserve"> </w:t>
      </w:r>
      <w:r>
        <w:t>окружающей</w:t>
      </w:r>
      <w:r>
        <w:rPr>
          <w:spacing w:val="40"/>
        </w:rPr>
        <w:t xml:space="preserve"> </w:t>
      </w:r>
      <w:r>
        <w:t>жизни</w:t>
      </w:r>
      <w:r>
        <w:rPr>
          <w:spacing w:val="39"/>
        </w:rPr>
        <w:t xml:space="preserve"> </w:t>
      </w:r>
      <w:r>
        <w:t>с</w:t>
      </w:r>
      <w:r>
        <w:rPr>
          <w:spacing w:val="-57"/>
        </w:rPr>
        <w:t xml:space="preserve"> </w:t>
      </w:r>
      <w:r>
        <w:t>помощью</w:t>
      </w:r>
      <w:r>
        <w:rPr>
          <w:spacing w:val="-1"/>
        </w:rPr>
        <w:t xml:space="preserve"> </w:t>
      </w:r>
      <w:r>
        <w:t>фотографии.</w:t>
      </w:r>
    </w:p>
    <w:p w:rsidR="00D01AE1" w:rsidRDefault="008C265F">
      <w:pPr>
        <w:pStyle w:val="a3"/>
        <w:spacing w:line="360" w:lineRule="auto"/>
        <w:ind w:left="869" w:right="3208" w:firstLine="0"/>
        <w:jc w:val="left"/>
      </w:pPr>
      <w:r>
        <w:t>Фотопейзаж в творчестве профессиональных фотографов.</w:t>
      </w:r>
      <w:r>
        <w:rPr>
          <w:spacing w:val="1"/>
        </w:rPr>
        <w:t xml:space="preserve"> </w:t>
      </w:r>
      <w:r>
        <w:t>Образные</w:t>
      </w:r>
      <w:r>
        <w:rPr>
          <w:spacing w:val="-5"/>
        </w:rPr>
        <w:t xml:space="preserve"> </w:t>
      </w:r>
      <w:r>
        <w:t>возможности</w:t>
      </w:r>
      <w:r>
        <w:rPr>
          <w:spacing w:val="-5"/>
        </w:rPr>
        <w:t xml:space="preserve"> </w:t>
      </w:r>
      <w:r>
        <w:t>чѐрно-белой</w:t>
      </w:r>
      <w:r>
        <w:rPr>
          <w:spacing w:val="-2"/>
        </w:rPr>
        <w:t xml:space="preserve"> </w:t>
      </w:r>
      <w:r>
        <w:t>и</w:t>
      </w:r>
      <w:r>
        <w:rPr>
          <w:spacing w:val="-3"/>
        </w:rPr>
        <w:t xml:space="preserve"> </w:t>
      </w:r>
      <w:r>
        <w:t>цветной</w:t>
      </w:r>
      <w:r>
        <w:rPr>
          <w:spacing w:val="-4"/>
        </w:rPr>
        <w:t xml:space="preserve"> </w:t>
      </w:r>
      <w:r>
        <w:t>фотографии.</w:t>
      </w:r>
    </w:p>
    <w:p w:rsidR="00D01AE1" w:rsidRDefault="008C265F">
      <w:pPr>
        <w:pStyle w:val="a3"/>
        <w:spacing w:line="360" w:lineRule="auto"/>
        <w:ind w:right="840"/>
        <w:jc w:val="left"/>
      </w:pPr>
      <w:r>
        <w:t>Роль</w:t>
      </w:r>
      <w:r>
        <w:rPr>
          <w:spacing w:val="1"/>
        </w:rPr>
        <w:t xml:space="preserve"> </w:t>
      </w:r>
      <w:r>
        <w:t>тональных</w:t>
      </w:r>
      <w:r>
        <w:rPr>
          <w:spacing w:val="1"/>
        </w:rPr>
        <w:t xml:space="preserve"> </w:t>
      </w:r>
      <w:r>
        <w:t>контрастов</w:t>
      </w:r>
      <w:r>
        <w:rPr>
          <w:spacing w:val="1"/>
        </w:rPr>
        <w:t xml:space="preserve"> </w:t>
      </w:r>
      <w:r>
        <w:t>и</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эмоционально-образном</w:t>
      </w:r>
      <w:r>
        <w:rPr>
          <w:spacing w:val="1"/>
        </w:rPr>
        <w:t xml:space="preserve"> </w:t>
      </w:r>
      <w:r>
        <w:t>восприятии</w:t>
      </w:r>
      <w:r>
        <w:rPr>
          <w:spacing w:val="-58"/>
        </w:rPr>
        <w:t xml:space="preserve"> </w:t>
      </w:r>
      <w:r>
        <w:t>пейзажа.</w:t>
      </w:r>
    </w:p>
    <w:p w:rsidR="00D01AE1" w:rsidRDefault="008C265F">
      <w:pPr>
        <w:pStyle w:val="a3"/>
        <w:tabs>
          <w:tab w:val="left" w:pos="1728"/>
          <w:tab w:val="left" w:pos="3205"/>
          <w:tab w:val="left" w:pos="3690"/>
          <w:tab w:val="left" w:pos="5270"/>
          <w:tab w:val="left" w:pos="6371"/>
          <w:tab w:val="left" w:pos="7998"/>
        </w:tabs>
        <w:spacing w:line="362" w:lineRule="auto"/>
        <w:ind w:right="854"/>
        <w:jc w:val="left"/>
      </w:pPr>
      <w:r>
        <w:t>Роль</w:t>
      </w:r>
      <w:r>
        <w:tab/>
        <w:t>освещения</w:t>
      </w:r>
      <w:r>
        <w:tab/>
        <w:t>в</w:t>
      </w:r>
      <w:r>
        <w:tab/>
        <w:t>портретном</w:t>
      </w:r>
      <w:r>
        <w:tab/>
        <w:t>образе.</w:t>
      </w:r>
      <w:r>
        <w:tab/>
        <w:t>Фотография</w:t>
      </w:r>
      <w:r>
        <w:tab/>
      </w:r>
      <w:r>
        <w:rPr>
          <w:spacing w:val="-1"/>
        </w:rPr>
        <w:t>постановочная</w:t>
      </w:r>
      <w:r>
        <w:rPr>
          <w:spacing w:val="-57"/>
        </w:rPr>
        <w:t xml:space="preserve"> </w:t>
      </w:r>
      <w:r>
        <w:t>и</w:t>
      </w:r>
      <w:r>
        <w:rPr>
          <w:spacing w:val="-1"/>
        </w:rPr>
        <w:t xml:space="preserve"> </w:t>
      </w:r>
      <w:r>
        <w:t>документальная.</w:t>
      </w:r>
    </w:p>
    <w:p w:rsidR="00D01AE1" w:rsidRDefault="008C265F">
      <w:pPr>
        <w:pStyle w:val="a3"/>
        <w:tabs>
          <w:tab w:val="left" w:pos="2524"/>
          <w:tab w:val="left" w:pos="2949"/>
          <w:tab w:val="left" w:pos="4100"/>
          <w:tab w:val="left" w:pos="6347"/>
          <w:tab w:val="left" w:pos="7896"/>
          <w:tab w:val="left" w:pos="8338"/>
          <w:tab w:val="left" w:pos="8976"/>
        </w:tabs>
        <w:spacing w:line="360" w:lineRule="auto"/>
        <w:ind w:right="854"/>
        <w:jc w:val="left"/>
      </w:pPr>
      <w:r>
        <w:t>Фотопортрет</w:t>
      </w:r>
      <w:r>
        <w:tab/>
        <w:t>в</w:t>
      </w:r>
      <w:r>
        <w:tab/>
        <w:t>истории</w:t>
      </w:r>
      <w:r>
        <w:tab/>
        <w:t>профессиональной</w:t>
      </w:r>
      <w:r>
        <w:tab/>
        <w:t>фотографии</w:t>
      </w:r>
      <w:r>
        <w:tab/>
        <w:t>и</w:t>
      </w:r>
      <w:r>
        <w:tab/>
        <w:t>его</w:t>
      </w:r>
      <w:r>
        <w:tab/>
      </w:r>
      <w:r>
        <w:rPr>
          <w:spacing w:val="-1"/>
        </w:rPr>
        <w:t>связь</w:t>
      </w:r>
      <w:r>
        <w:rPr>
          <w:spacing w:val="-57"/>
        </w:rPr>
        <w:t xml:space="preserve"> </w:t>
      </w:r>
      <w:r>
        <w:t>с</w:t>
      </w:r>
      <w:r>
        <w:rPr>
          <w:spacing w:val="-2"/>
        </w:rPr>
        <w:t xml:space="preserve"> </w:t>
      </w:r>
      <w:r>
        <w:t>направлениями в</w:t>
      </w:r>
      <w:r>
        <w:rPr>
          <w:spacing w:val="-1"/>
        </w:rPr>
        <w:t xml:space="preserve"> </w:t>
      </w:r>
      <w:r>
        <w:t>изобразительном</w:t>
      </w:r>
      <w:r>
        <w:rPr>
          <w:spacing w:val="-4"/>
        </w:rPr>
        <w:t xml:space="preserve"> </w:t>
      </w:r>
      <w:r>
        <w:t>искусстве.</w:t>
      </w:r>
    </w:p>
    <w:p w:rsidR="00D01AE1" w:rsidRDefault="008C265F">
      <w:pPr>
        <w:pStyle w:val="a3"/>
        <w:spacing w:line="360" w:lineRule="auto"/>
        <w:ind w:right="840"/>
        <w:jc w:val="left"/>
      </w:pPr>
      <w:r>
        <w:t>Портрет</w:t>
      </w:r>
      <w:r>
        <w:rPr>
          <w:spacing w:val="22"/>
        </w:rPr>
        <w:t xml:space="preserve"> </w:t>
      </w:r>
      <w:r>
        <w:t>в</w:t>
      </w:r>
      <w:r>
        <w:rPr>
          <w:spacing w:val="80"/>
        </w:rPr>
        <w:t xml:space="preserve"> </w:t>
      </w:r>
      <w:r>
        <w:t>фотографии,</w:t>
      </w:r>
      <w:r>
        <w:rPr>
          <w:spacing w:val="81"/>
        </w:rPr>
        <w:t xml:space="preserve"> </w:t>
      </w:r>
      <w:r>
        <w:t>его</w:t>
      </w:r>
      <w:r>
        <w:rPr>
          <w:spacing w:val="81"/>
        </w:rPr>
        <w:t xml:space="preserve"> </w:t>
      </w:r>
      <w:r>
        <w:t>общее</w:t>
      </w:r>
      <w:r>
        <w:rPr>
          <w:spacing w:val="80"/>
        </w:rPr>
        <w:t xml:space="preserve"> </w:t>
      </w:r>
      <w:r>
        <w:t>и</w:t>
      </w:r>
      <w:r>
        <w:rPr>
          <w:spacing w:val="80"/>
        </w:rPr>
        <w:t xml:space="preserve"> </w:t>
      </w:r>
      <w:r>
        <w:t>особенное</w:t>
      </w:r>
      <w:r>
        <w:rPr>
          <w:spacing w:val="78"/>
        </w:rPr>
        <w:t xml:space="preserve"> </w:t>
      </w:r>
      <w:r>
        <w:t>по</w:t>
      </w:r>
      <w:r>
        <w:rPr>
          <w:spacing w:val="80"/>
        </w:rPr>
        <w:t xml:space="preserve"> </w:t>
      </w:r>
      <w:r>
        <w:t>сравнению</w:t>
      </w:r>
      <w:r>
        <w:rPr>
          <w:spacing w:val="80"/>
        </w:rPr>
        <w:t xml:space="preserve"> </w:t>
      </w:r>
      <w:r>
        <w:t>с</w:t>
      </w:r>
      <w:r>
        <w:rPr>
          <w:spacing w:val="80"/>
        </w:rPr>
        <w:t xml:space="preserve"> </w:t>
      </w:r>
      <w:r>
        <w:t>живописным</w:t>
      </w:r>
      <w:r>
        <w:rPr>
          <w:spacing w:val="-57"/>
        </w:rPr>
        <w:t xml:space="preserve"> </w:t>
      </w:r>
      <w:r>
        <w:t>и</w:t>
      </w:r>
      <w:r>
        <w:rPr>
          <w:spacing w:val="-1"/>
        </w:rPr>
        <w:t xml:space="preserve"> </w:t>
      </w:r>
      <w:r>
        <w:t>графическим</w:t>
      </w:r>
      <w:r>
        <w:rPr>
          <w:spacing w:val="-1"/>
        </w:rPr>
        <w:t xml:space="preserve"> </w:t>
      </w:r>
      <w:r>
        <w:t>портретом.</w:t>
      </w:r>
      <w:r>
        <w:rPr>
          <w:spacing w:val="-1"/>
        </w:rPr>
        <w:t xml:space="preserve"> </w:t>
      </w:r>
      <w:r>
        <w:t>Опыт выполнения</w:t>
      </w:r>
      <w:r>
        <w:rPr>
          <w:spacing w:val="-4"/>
        </w:rPr>
        <w:t xml:space="preserve"> </w:t>
      </w:r>
      <w:r>
        <w:t>портретных</w:t>
      </w:r>
      <w:r>
        <w:rPr>
          <w:spacing w:val="-1"/>
        </w:rPr>
        <w:t xml:space="preserve"> </w:t>
      </w:r>
      <w:r>
        <w:t>фотографий.</w:t>
      </w:r>
    </w:p>
    <w:p w:rsidR="00D01AE1" w:rsidRDefault="008C265F">
      <w:pPr>
        <w:pStyle w:val="a3"/>
        <w:spacing w:line="360" w:lineRule="auto"/>
        <w:ind w:right="840"/>
        <w:jc w:val="left"/>
      </w:pPr>
      <w:r>
        <w:t>Фоторепортаж.</w:t>
      </w:r>
      <w:r>
        <w:rPr>
          <w:spacing w:val="19"/>
        </w:rPr>
        <w:t xml:space="preserve"> </w:t>
      </w:r>
      <w:r>
        <w:t>Образ</w:t>
      </w:r>
      <w:r>
        <w:rPr>
          <w:spacing w:val="18"/>
        </w:rPr>
        <w:t xml:space="preserve"> </w:t>
      </w:r>
      <w:r>
        <w:t>события</w:t>
      </w:r>
      <w:r>
        <w:rPr>
          <w:spacing w:val="19"/>
        </w:rPr>
        <w:t xml:space="preserve"> </w:t>
      </w:r>
      <w:r>
        <w:t>в</w:t>
      </w:r>
      <w:r>
        <w:rPr>
          <w:spacing w:val="16"/>
        </w:rPr>
        <w:t xml:space="preserve"> </w:t>
      </w:r>
      <w:r>
        <w:t>кадре.</w:t>
      </w:r>
      <w:r>
        <w:rPr>
          <w:spacing w:val="19"/>
        </w:rPr>
        <w:t xml:space="preserve"> </w:t>
      </w:r>
      <w:r>
        <w:t>Репортажный</w:t>
      </w:r>
      <w:r>
        <w:rPr>
          <w:spacing w:val="19"/>
        </w:rPr>
        <w:t xml:space="preserve"> </w:t>
      </w:r>
      <w:r>
        <w:t>снимок</w:t>
      </w:r>
      <w:r>
        <w:rPr>
          <w:spacing w:val="26"/>
        </w:rPr>
        <w:t xml:space="preserve"> </w:t>
      </w:r>
      <w:r>
        <w:t>–</w:t>
      </w:r>
      <w:r>
        <w:rPr>
          <w:spacing w:val="17"/>
        </w:rPr>
        <w:t xml:space="preserve"> </w:t>
      </w:r>
      <w:r>
        <w:t>свидетельство</w:t>
      </w:r>
      <w:r>
        <w:rPr>
          <w:spacing w:val="-57"/>
        </w:rPr>
        <w:t xml:space="preserve"> </w:t>
      </w:r>
      <w:r>
        <w:t>истории</w:t>
      </w:r>
      <w:r>
        <w:rPr>
          <w:spacing w:val="-3"/>
        </w:rPr>
        <w:t xml:space="preserve"> </w:t>
      </w:r>
      <w:r>
        <w:t>и</w:t>
      </w:r>
      <w:r>
        <w:rPr>
          <w:spacing w:val="2"/>
        </w:rPr>
        <w:t xml:space="preserve"> </w:t>
      </w:r>
      <w:r>
        <w:t>его</w:t>
      </w:r>
      <w:r>
        <w:rPr>
          <w:spacing w:val="-1"/>
        </w:rPr>
        <w:t xml:space="preserve"> </w:t>
      </w:r>
      <w:r>
        <w:t>значение</w:t>
      </w:r>
      <w:r>
        <w:rPr>
          <w:spacing w:val="-4"/>
        </w:rPr>
        <w:t xml:space="preserve"> </w:t>
      </w:r>
      <w:r>
        <w:t>в</w:t>
      </w:r>
      <w:r>
        <w:rPr>
          <w:spacing w:val="-1"/>
        </w:rPr>
        <w:t xml:space="preserve"> </w:t>
      </w:r>
      <w:r>
        <w:t>сохранении</w:t>
      </w:r>
      <w:r>
        <w:rPr>
          <w:spacing w:val="-1"/>
        </w:rPr>
        <w:t xml:space="preserve"> </w:t>
      </w:r>
      <w:r>
        <w:t>памяти о</w:t>
      </w:r>
      <w:r>
        <w:rPr>
          <w:spacing w:val="-3"/>
        </w:rPr>
        <w:t xml:space="preserve"> </w:t>
      </w:r>
      <w:r>
        <w:t>событии.</w:t>
      </w:r>
    </w:p>
    <w:p w:rsidR="00D01AE1" w:rsidRDefault="008C265F">
      <w:pPr>
        <w:pStyle w:val="a3"/>
        <w:tabs>
          <w:tab w:val="left" w:pos="2584"/>
          <w:tab w:val="left" w:pos="2910"/>
          <w:tab w:val="left" w:pos="3960"/>
          <w:tab w:val="left" w:pos="5065"/>
          <w:tab w:val="left" w:pos="6214"/>
          <w:tab w:val="left" w:pos="7154"/>
          <w:tab w:val="left" w:pos="8238"/>
        </w:tabs>
        <w:ind w:left="870" w:firstLine="0"/>
        <w:jc w:val="left"/>
      </w:pPr>
      <w:r>
        <w:t>Фоторепортаж</w:t>
      </w:r>
      <w:r>
        <w:tab/>
        <w:t>–</w:t>
      </w:r>
      <w:r>
        <w:tab/>
        <w:t>дневник</w:t>
      </w:r>
      <w:r>
        <w:tab/>
        <w:t>истории.</w:t>
      </w:r>
      <w:r>
        <w:tab/>
        <w:t>Значение</w:t>
      </w:r>
      <w:r>
        <w:tab/>
        <w:t>работы</w:t>
      </w:r>
      <w:r>
        <w:tab/>
        <w:t>военных</w:t>
      </w:r>
      <w:r>
        <w:tab/>
        <w:t>фотографов.</w:t>
      </w:r>
    </w:p>
    <w:p w:rsidR="00D01AE1" w:rsidRDefault="008C265F">
      <w:pPr>
        <w:pStyle w:val="a3"/>
        <w:spacing w:before="135"/>
        <w:ind w:firstLine="0"/>
        <w:jc w:val="left"/>
      </w:pPr>
      <w:r>
        <w:t>Спортивные</w:t>
      </w:r>
      <w:r>
        <w:rPr>
          <w:spacing w:val="-5"/>
        </w:rPr>
        <w:t xml:space="preserve"> </w:t>
      </w:r>
      <w:r>
        <w:t>фотографии.</w:t>
      </w:r>
      <w:r>
        <w:rPr>
          <w:spacing w:val="-3"/>
        </w:rPr>
        <w:t xml:space="preserve"> </w:t>
      </w:r>
      <w:r>
        <w:t>Образ</w:t>
      </w:r>
      <w:r>
        <w:rPr>
          <w:spacing w:val="-3"/>
        </w:rPr>
        <w:t xml:space="preserve"> </w:t>
      </w:r>
      <w:r>
        <w:t>современности</w:t>
      </w:r>
      <w:r>
        <w:rPr>
          <w:spacing w:val="-2"/>
        </w:rPr>
        <w:t xml:space="preserve"> </w:t>
      </w:r>
      <w:r>
        <w:t>в</w:t>
      </w:r>
      <w:r>
        <w:rPr>
          <w:spacing w:val="-4"/>
        </w:rPr>
        <w:t xml:space="preserve"> </w:t>
      </w:r>
      <w:r>
        <w:t>репортажных</w:t>
      </w:r>
      <w:r>
        <w:rPr>
          <w:spacing w:val="-4"/>
        </w:rPr>
        <w:t xml:space="preserve"> </w:t>
      </w:r>
      <w:r>
        <w:t>фотографиях.</w:t>
      </w:r>
    </w:p>
    <w:p w:rsidR="00D01AE1" w:rsidRDefault="008C265F">
      <w:pPr>
        <w:pStyle w:val="a3"/>
        <w:spacing w:before="137" w:line="360" w:lineRule="auto"/>
        <w:ind w:right="840"/>
        <w:jc w:val="left"/>
      </w:pPr>
      <w:r>
        <w:t>«Работать</w:t>
      </w:r>
      <w:r>
        <w:rPr>
          <w:spacing w:val="66"/>
        </w:rPr>
        <w:t xml:space="preserve"> </w:t>
      </w:r>
      <w:r>
        <w:t xml:space="preserve">для  </w:t>
      </w:r>
      <w:r>
        <w:rPr>
          <w:spacing w:val="5"/>
        </w:rPr>
        <w:t xml:space="preserve"> </w:t>
      </w:r>
      <w:r>
        <w:t xml:space="preserve">жизни…»   –  </w:t>
      </w:r>
      <w:r>
        <w:rPr>
          <w:spacing w:val="4"/>
        </w:rPr>
        <w:t xml:space="preserve"> </w:t>
      </w:r>
      <w:r>
        <w:t xml:space="preserve">фотографии  </w:t>
      </w:r>
      <w:r>
        <w:rPr>
          <w:spacing w:val="5"/>
        </w:rPr>
        <w:t xml:space="preserve"> </w:t>
      </w:r>
      <w:r>
        <w:t xml:space="preserve">Александра  </w:t>
      </w:r>
      <w:r>
        <w:rPr>
          <w:spacing w:val="4"/>
        </w:rPr>
        <w:t xml:space="preserve"> </w:t>
      </w:r>
      <w:r>
        <w:t xml:space="preserve">Родченко,  </w:t>
      </w:r>
      <w:r>
        <w:rPr>
          <w:spacing w:val="5"/>
        </w:rPr>
        <w:t xml:space="preserve"> </w:t>
      </w:r>
      <w:r>
        <w:t xml:space="preserve">их  </w:t>
      </w:r>
      <w:r>
        <w:rPr>
          <w:spacing w:val="4"/>
        </w:rPr>
        <w:t xml:space="preserve"> </w:t>
      </w:r>
      <w:r>
        <w:t>значение</w:t>
      </w:r>
      <w:r>
        <w:rPr>
          <w:spacing w:val="-57"/>
        </w:rPr>
        <w:t xml:space="preserve"> </w:t>
      </w:r>
      <w:r>
        <w:t>и</w:t>
      </w:r>
      <w:r>
        <w:rPr>
          <w:spacing w:val="-1"/>
        </w:rPr>
        <w:t xml:space="preserve"> </w:t>
      </w:r>
      <w:r>
        <w:t>влияние</w:t>
      </w:r>
      <w:r>
        <w:rPr>
          <w:spacing w:val="-1"/>
        </w:rPr>
        <w:t xml:space="preserve"> </w:t>
      </w:r>
      <w:r>
        <w:t>на</w:t>
      </w:r>
      <w:r>
        <w:rPr>
          <w:spacing w:val="-1"/>
        </w:rPr>
        <w:t xml:space="preserve"> </w:t>
      </w:r>
      <w:r>
        <w:t>стиль эпохи.</w:t>
      </w:r>
    </w:p>
    <w:p w:rsidR="00D01AE1" w:rsidRDefault="008C265F">
      <w:pPr>
        <w:pStyle w:val="a3"/>
        <w:tabs>
          <w:tab w:val="left" w:pos="2483"/>
          <w:tab w:val="left" w:pos="4210"/>
          <w:tab w:val="left" w:pos="5484"/>
          <w:tab w:val="left" w:pos="6992"/>
          <w:tab w:val="left" w:pos="7884"/>
        </w:tabs>
        <w:spacing w:line="360" w:lineRule="auto"/>
        <w:ind w:right="853"/>
        <w:jc w:val="left"/>
      </w:pPr>
      <w:r>
        <w:t>Возможности</w:t>
      </w:r>
      <w:r>
        <w:tab/>
        <w:t>компьютерной</w:t>
      </w:r>
      <w:r>
        <w:tab/>
        <w:t>обработки</w:t>
      </w:r>
      <w:r>
        <w:tab/>
        <w:t>фотографий,</w:t>
      </w:r>
      <w:r>
        <w:tab/>
        <w:t>задачи</w:t>
      </w:r>
      <w:r>
        <w:tab/>
      </w:r>
      <w:r>
        <w:rPr>
          <w:spacing w:val="-1"/>
        </w:rPr>
        <w:t>преобразования</w:t>
      </w:r>
      <w:r>
        <w:rPr>
          <w:spacing w:val="-57"/>
        </w:rPr>
        <w:t xml:space="preserve"> </w:t>
      </w:r>
      <w:r>
        <w:t>фотографий</w:t>
      </w:r>
      <w:r>
        <w:rPr>
          <w:spacing w:val="-3"/>
        </w:rPr>
        <w:t xml:space="preserve"> </w:t>
      </w:r>
      <w:r>
        <w:t>и границы</w:t>
      </w:r>
      <w:r>
        <w:rPr>
          <w:spacing w:val="-3"/>
        </w:rPr>
        <w:t xml:space="preserve"> </w:t>
      </w:r>
      <w:r>
        <w:t>достоверности.</w:t>
      </w:r>
    </w:p>
    <w:p w:rsidR="00D01AE1" w:rsidRDefault="008C265F">
      <w:pPr>
        <w:pStyle w:val="a3"/>
        <w:tabs>
          <w:tab w:val="left" w:pos="1932"/>
          <w:tab w:val="left" w:pos="2543"/>
          <w:tab w:val="left" w:pos="3332"/>
          <w:tab w:val="left" w:pos="5383"/>
          <w:tab w:val="left" w:pos="6769"/>
          <w:tab w:val="left" w:pos="7146"/>
          <w:tab w:val="left" w:pos="8414"/>
        </w:tabs>
        <w:spacing w:line="360" w:lineRule="auto"/>
        <w:ind w:right="853"/>
        <w:jc w:val="left"/>
      </w:pPr>
      <w:r>
        <w:t>Коллаж</w:t>
      </w:r>
      <w:r>
        <w:tab/>
        <w:t>как</w:t>
      </w:r>
      <w:r>
        <w:tab/>
        <w:t>жанр</w:t>
      </w:r>
      <w:r>
        <w:tab/>
        <w:t>художественного</w:t>
      </w:r>
      <w:r>
        <w:tab/>
        <w:t>творчества</w:t>
      </w:r>
      <w:r>
        <w:tab/>
        <w:t>с</w:t>
      </w:r>
      <w:r>
        <w:tab/>
        <w:t>помощью</w:t>
      </w:r>
      <w:r>
        <w:tab/>
      </w:r>
      <w:r>
        <w:rPr>
          <w:spacing w:val="-1"/>
        </w:rPr>
        <w:t>различных</w:t>
      </w:r>
      <w:r>
        <w:rPr>
          <w:spacing w:val="-57"/>
        </w:rPr>
        <w:t xml:space="preserve"> </w:t>
      </w:r>
      <w:r>
        <w:t>компьютерных</w:t>
      </w:r>
      <w:r>
        <w:rPr>
          <w:spacing w:val="-2"/>
        </w:rPr>
        <w:t xml:space="preserve"> </w:t>
      </w:r>
      <w:r>
        <w:t>программ.</w:t>
      </w:r>
    </w:p>
    <w:p w:rsidR="00D01AE1" w:rsidRDefault="008C265F">
      <w:pPr>
        <w:pStyle w:val="a3"/>
        <w:spacing w:line="362" w:lineRule="auto"/>
        <w:ind w:right="840"/>
        <w:jc w:val="left"/>
      </w:pPr>
      <w:r>
        <w:t>Художественная</w:t>
      </w:r>
      <w:r>
        <w:rPr>
          <w:spacing w:val="28"/>
        </w:rPr>
        <w:t xml:space="preserve"> </w:t>
      </w:r>
      <w:r>
        <w:t>фотография</w:t>
      </w:r>
      <w:r>
        <w:rPr>
          <w:spacing w:val="86"/>
        </w:rPr>
        <w:t xml:space="preserve"> </w:t>
      </w:r>
      <w:r>
        <w:t>как</w:t>
      </w:r>
      <w:r>
        <w:rPr>
          <w:spacing w:val="86"/>
        </w:rPr>
        <w:t xml:space="preserve"> </w:t>
      </w:r>
      <w:r>
        <w:t>авторское</w:t>
      </w:r>
      <w:r>
        <w:rPr>
          <w:spacing w:val="87"/>
        </w:rPr>
        <w:t xml:space="preserve"> </w:t>
      </w:r>
      <w:r>
        <w:t>видение</w:t>
      </w:r>
      <w:r>
        <w:rPr>
          <w:spacing w:val="87"/>
        </w:rPr>
        <w:t xml:space="preserve"> </w:t>
      </w:r>
      <w:r>
        <w:t>мира,</w:t>
      </w:r>
      <w:r>
        <w:rPr>
          <w:spacing w:val="87"/>
        </w:rPr>
        <w:t xml:space="preserve"> </w:t>
      </w:r>
      <w:r>
        <w:t>как</w:t>
      </w:r>
      <w:r>
        <w:rPr>
          <w:spacing w:val="84"/>
        </w:rPr>
        <w:t xml:space="preserve"> </w:t>
      </w:r>
      <w:r>
        <w:t>образ</w:t>
      </w:r>
      <w:r>
        <w:rPr>
          <w:spacing w:val="87"/>
        </w:rPr>
        <w:t xml:space="preserve"> </w:t>
      </w:r>
      <w:r>
        <w:t>времени</w:t>
      </w:r>
      <w:r>
        <w:rPr>
          <w:spacing w:val="-57"/>
        </w:rPr>
        <w:t xml:space="preserve"> </w:t>
      </w:r>
      <w:r>
        <w:t>и</w:t>
      </w:r>
      <w:r>
        <w:rPr>
          <w:spacing w:val="-1"/>
        </w:rPr>
        <w:t xml:space="preserve"> </w:t>
      </w:r>
      <w:r>
        <w:t>влияние</w:t>
      </w:r>
      <w:r>
        <w:rPr>
          <w:spacing w:val="-1"/>
        </w:rPr>
        <w:t xml:space="preserve"> </w:t>
      </w:r>
      <w:r>
        <w:t>фотообраза</w:t>
      </w:r>
      <w:r>
        <w:rPr>
          <w:spacing w:val="-1"/>
        </w:rPr>
        <w:t xml:space="preserve"> </w:t>
      </w:r>
      <w:r>
        <w:t>на</w:t>
      </w:r>
      <w:r>
        <w:rPr>
          <w:spacing w:val="-1"/>
        </w:rPr>
        <w:t xml:space="preserve"> </w:t>
      </w:r>
      <w:r>
        <w:t>жизнь людей.</w:t>
      </w:r>
    </w:p>
    <w:p w:rsidR="00D01AE1" w:rsidRDefault="008C265F">
      <w:pPr>
        <w:pStyle w:val="a3"/>
        <w:spacing w:line="271" w:lineRule="exact"/>
        <w:ind w:left="870" w:firstLine="0"/>
        <w:jc w:val="left"/>
      </w:pPr>
      <w:r>
        <w:t>Изображение</w:t>
      </w:r>
      <w:r>
        <w:rPr>
          <w:spacing w:val="-4"/>
        </w:rPr>
        <w:t xml:space="preserve"> </w:t>
      </w:r>
      <w:r>
        <w:t>и</w:t>
      </w:r>
      <w:r>
        <w:rPr>
          <w:spacing w:val="-2"/>
        </w:rPr>
        <w:t xml:space="preserve"> </w:t>
      </w:r>
      <w:r>
        <w:t>искусство</w:t>
      </w:r>
      <w:r>
        <w:rPr>
          <w:spacing w:val="-3"/>
        </w:rPr>
        <w:t xml:space="preserve"> </w:t>
      </w:r>
      <w:r>
        <w:t>кино.</w:t>
      </w:r>
    </w:p>
    <w:p w:rsidR="00D01AE1" w:rsidRDefault="008C265F">
      <w:pPr>
        <w:pStyle w:val="a3"/>
        <w:spacing w:before="139"/>
        <w:ind w:left="870" w:firstLine="0"/>
      </w:pPr>
      <w:r>
        <w:t>Ожившее</w:t>
      </w:r>
      <w:r>
        <w:rPr>
          <w:spacing w:val="-5"/>
        </w:rPr>
        <w:t xml:space="preserve"> </w:t>
      </w:r>
      <w:r>
        <w:t>изображение.</w:t>
      </w:r>
      <w:r>
        <w:rPr>
          <w:spacing w:val="-3"/>
        </w:rPr>
        <w:t xml:space="preserve"> </w:t>
      </w:r>
      <w:r>
        <w:t>История</w:t>
      </w:r>
      <w:r>
        <w:rPr>
          <w:spacing w:val="-3"/>
        </w:rPr>
        <w:t xml:space="preserve"> </w:t>
      </w:r>
      <w:r>
        <w:t>кино</w:t>
      </w:r>
      <w:r>
        <w:rPr>
          <w:spacing w:val="-4"/>
        </w:rPr>
        <w:t xml:space="preserve"> </w:t>
      </w:r>
      <w:r>
        <w:t>и</w:t>
      </w:r>
      <w:r>
        <w:rPr>
          <w:spacing w:val="-3"/>
        </w:rPr>
        <w:t xml:space="preserve"> </w:t>
      </w:r>
      <w:r>
        <w:t>его</w:t>
      </w:r>
      <w:r>
        <w:rPr>
          <w:spacing w:val="-4"/>
        </w:rPr>
        <w:t xml:space="preserve"> </w:t>
      </w:r>
      <w:r>
        <w:t>эволюция</w:t>
      </w:r>
      <w:r>
        <w:rPr>
          <w:spacing w:val="-7"/>
        </w:rPr>
        <w:t xml:space="preserve"> </w:t>
      </w:r>
      <w:r>
        <w:t>как</w:t>
      </w:r>
      <w:r>
        <w:rPr>
          <w:spacing w:val="-3"/>
        </w:rPr>
        <w:t xml:space="preserve"> </w:t>
      </w:r>
      <w:r>
        <w:t>искусства.</w:t>
      </w:r>
    </w:p>
    <w:p w:rsidR="00D01AE1" w:rsidRDefault="008C265F">
      <w:pPr>
        <w:pStyle w:val="a3"/>
        <w:spacing w:before="137" w:line="360" w:lineRule="auto"/>
        <w:ind w:right="845"/>
      </w:pPr>
      <w:r>
        <w:t>Синтетическая</w:t>
      </w:r>
      <w:r>
        <w:rPr>
          <w:spacing w:val="1"/>
        </w:rPr>
        <w:t xml:space="preserve"> </w:t>
      </w:r>
      <w:r>
        <w:t>природа</w:t>
      </w:r>
      <w:r>
        <w:rPr>
          <w:spacing w:val="1"/>
        </w:rPr>
        <w:t xml:space="preserve"> </w:t>
      </w:r>
      <w:r>
        <w:t>пространственно-временного</w:t>
      </w:r>
      <w:r>
        <w:rPr>
          <w:spacing w:val="1"/>
        </w:rPr>
        <w:t xml:space="preserve"> </w:t>
      </w:r>
      <w:r>
        <w:t>искусства</w:t>
      </w:r>
      <w:r>
        <w:rPr>
          <w:spacing w:val="1"/>
        </w:rPr>
        <w:t xml:space="preserve"> </w:t>
      </w:r>
      <w:r>
        <w:t>кино</w:t>
      </w:r>
      <w:r>
        <w:rPr>
          <w:spacing w:val="1"/>
        </w:rPr>
        <w:t xml:space="preserve"> </w:t>
      </w:r>
      <w:r>
        <w:t>и</w:t>
      </w:r>
      <w:r>
        <w:rPr>
          <w:spacing w:val="1"/>
        </w:rPr>
        <w:t xml:space="preserve"> </w:t>
      </w:r>
      <w:r>
        <w:t>состав</w:t>
      </w:r>
      <w:r>
        <w:rPr>
          <w:spacing w:val="1"/>
        </w:rPr>
        <w:t xml:space="preserve"> </w:t>
      </w:r>
      <w:r>
        <w:t>творческого</w:t>
      </w:r>
      <w:r>
        <w:rPr>
          <w:spacing w:val="60"/>
        </w:rPr>
        <w:t xml:space="preserve"> </w:t>
      </w:r>
      <w:r>
        <w:t>коллектива.</w:t>
      </w:r>
      <w:r>
        <w:rPr>
          <w:spacing w:val="60"/>
        </w:rPr>
        <w:t xml:space="preserve"> </w:t>
      </w:r>
      <w:r>
        <w:t>Сценарист</w:t>
      </w:r>
      <w:r>
        <w:rPr>
          <w:spacing w:val="61"/>
        </w:rPr>
        <w:t xml:space="preserve"> </w:t>
      </w:r>
      <w:r>
        <w:t>–   режиссѐр   –   художник   –</w:t>
      </w:r>
      <w:r>
        <w:rPr>
          <w:spacing w:val="60"/>
        </w:rPr>
        <w:t xml:space="preserve"> </w:t>
      </w:r>
      <w:r>
        <w:t>оператор</w:t>
      </w:r>
      <w:r>
        <w:rPr>
          <w:spacing w:val="60"/>
        </w:rPr>
        <w:t xml:space="preserve"> </w:t>
      </w:r>
      <w:r>
        <w:t>в</w:t>
      </w:r>
      <w:r>
        <w:rPr>
          <w:spacing w:val="60"/>
        </w:rPr>
        <w:t xml:space="preserve"> </w:t>
      </w:r>
      <w:r>
        <w:t>работе</w:t>
      </w:r>
      <w:r>
        <w:rPr>
          <w:spacing w:val="1"/>
        </w:rPr>
        <w:t xml:space="preserve"> </w:t>
      </w:r>
      <w:r>
        <w:t>над</w:t>
      </w:r>
      <w:r>
        <w:rPr>
          <w:spacing w:val="-1"/>
        </w:rPr>
        <w:t xml:space="preserve"> </w:t>
      </w:r>
      <w:r>
        <w:t>фильмом. Сложносоставной язык кино.</w:t>
      </w:r>
    </w:p>
    <w:p w:rsidR="00D01AE1" w:rsidRDefault="008C265F">
      <w:pPr>
        <w:pStyle w:val="a3"/>
        <w:spacing w:line="360" w:lineRule="auto"/>
        <w:ind w:left="870" w:right="853" w:firstLine="0"/>
      </w:pPr>
      <w:r>
        <w:t>Монтаж композиционно построенных кадров – основа языка киноискусства.</w:t>
      </w:r>
      <w:r>
        <w:rPr>
          <w:spacing w:val="1"/>
        </w:rPr>
        <w:t xml:space="preserve"> </w:t>
      </w:r>
      <w:r>
        <w:t>Художник-постановщик</w:t>
      </w:r>
      <w:r>
        <w:rPr>
          <w:spacing w:val="16"/>
        </w:rPr>
        <w:t xml:space="preserve"> </w:t>
      </w:r>
      <w:r>
        <w:t>и</w:t>
      </w:r>
      <w:r>
        <w:rPr>
          <w:spacing w:val="17"/>
        </w:rPr>
        <w:t xml:space="preserve"> </w:t>
      </w:r>
      <w:r>
        <w:t>его</w:t>
      </w:r>
      <w:r>
        <w:rPr>
          <w:spacing w:val="15"/>
        </w:rPr>
        <w:t xml:space="preserve"> </w:t>
      </w:r>
      <w:r>
        <w:t>команда</w:t>
      </w:r>
      <w:r>
        <w:rPr>
          <w:spacing w:val="16"/>
        </w:rPr>
        <w:t xml:space="preserve"> </w:t>
      </w:r>
      <w:r>
        <w:t>художников</w:t>
      </w:r>
      <w:r>
        <w:rPr>
          <w:spacing w:val="16"/>
        </w:rPr>
        <w:t xml:space="preserve"> </w:t>
      </w:r>
      <w:r>
        <w:t>в</w:t>
      </w:r>
      <w:r>
        <w:rPr>
          <w:spacing w:val="15"/>
        </w:rPr>
        <w:t xml:space="preserve"> </w:t>
      </w:r>
      <w:r>
        <w:t>работе</w:t>
      </w:r>
      <w:r>
        <w:rPr>
          <w:spacing w:val="16"/>
        </w:rPr>
        <w:t xml:space="preserve"> </w:t>
      </w:r>
      <w:r>
        <w:t>по</w:t>
      </w:r>
      <w:r>
        <w:rPr>
          <w:spacing w:val="16"/>
        </w:rPr>
        <w:t xml:space="preserve"> </w:t>
      </w:r>
      <w:r>
        <w:t>созданию</w:t>
      </w:r>
      <w:r>
        <w:rPr>
          <w:spacing w:val="16"/>
        </w:rPr>
        <w:t xml:space="preserve"> </w:t>
      </w:r>
      <w:r>
        <w:t>фильма.</w:t>
      </w:r>
    </w:p>
    <w:p w:rsidR="00D01AE1" w:rsidRDefault="008C265F">
      <w:pPr>
        <w:pStyle w:val="a3"/>
        <w:spacing w:line="360" w:lineRule="auto"/>
        <w:ind w:right="852" w:firstLine="0"/>
      </w:pPr>
      <w:r>
        <w:t>Эскизы</w:t>
      </w:r>
      <w:r>
        <w:rPr>
          <w:spacing w:val="1"/>
        </w:rPr>
        <w:t xml:space="preserve"> </w:t>
      </w:r>
      <w:r>
        <w:t>мест</w:t>
      </w:r>
      <w:r>
        <w:rPr>
          <w:spacing w:val="1"/>
        </w:rPr>
        <w:t xml:space="preserve"> </w:t>
      </w:r>
      <w:r>
        <w:t>действия,</w:t>
      </w:r>
      <w:r>
        <w:rPr>
          <w:spacing w:val="1"/>
        </w:rPr>
        <w:t xml:space="preserve"> </w:t>
      </w:r>
      <w:r>
        <w:t>образы</w:t>
      </w:r>
      <w:r>
        <w:rPr>
          <w:spacing w:val="1"/>
        </w:rPr>
        <w:t xml:space="preserve"> </w:t>
      </w:r>
      <w:r>
        <w:t>и</w:t>
      </w:r>
      <w:r>
        <w:rPr>
          <w:spacing w:val="1"/>
        </w:rPr>
        <w:t xml:space="preserve"> </w:t>
      </w:r>
      <w:r>
        <w:t>костюмы</w:t>
      </w:r>
      <w:r>
        <w:rPr>
          <w:spacing w:val="1"/>
        </w:rPr>
        <w:t xml:space="preserve"> </w:t>
      </w:r>
      <w:r>
        <w:t>персонажей,</w:t>
      </w:r>
      <w:r>
        <w:rPr>
          <w:spacing w:val="1"/>
        </w:rPr>
        <w:t xml:space="preserve"> </w:t>
      </w:r>
      <w:r>
        <w:t>раскадровка,</w:t>
      </w:r>
      <w:r>
        <w:rPr>
          <w:spacing w:val="1"/>
        </w:rPr>
        <w:t xml:space="preserve"> </w:t>
      </w:r>
      <w:r>
        <w:t>чертежи</w:t>
      </w:r>
      <w:r>
        <w:rPr>
          <w:spacing w:val="1"/>
        </w:rPr>
        <w:t xml:space="preserve"> </w:t>
      </w:r>
      <w:r>
        <w:t>и</w:t>
      </w:r>
      <w:r>
        <w:rPr>
          <w:spacing w:val="1"/>
        </w:rPr>
        <w:t xml:space="preserve"> </w:t>
      </w:r>
      <w:r>
        <w:t>воплощение</w:t>
      </w:r>
      <w:r>
        <w:rPr>
          <w:spacing w:val="1"/>
        </w:rPr>
        <w:t xml:space="preserve"> </w:t>
      </w:r>
      <w:r>
        <w:t>в</w:t>
      </w:r>
      <w:r>
        <w:rPr>
          <w:spacing w:val="1"/>
        </w:rPr>
        <w:t xml:space="preserve"> </w:t>
      </w:r>
      <w:r>
        <w:t>материале.</w:t>
      </w:r>
      <w:r>
        <w:rPr>
          <w:spacing w:val="1"/>
        </w:rPr>
        <w:t xml:space="preserve"> </w:t>
      </w:r>
      <w:r>
        <w:t>Пространство</w:t>
      </w:r>
      <w:r>
        <w:rPr>
          <w:spacing w:val="1"/>
        </w:rPr>
        <w:t xml:space="preserve"> </w:t>
      </w:r>
      <w:r>
        <w:t>и</w:t>
      </w:r>
      <w:r>
        <w:rPr>
          <w:spacing w:val="1"/>
        </w:rPr>
        <w:t xml:space="preserve"> </w:t>
      </w:r>
      <w:r>
        <w:t>предметы,</w:t>
      </w:r>
      <w:r>
        <w:rPr>
          <w:spacing w:val="1"/>
        </w:rPr>
        <w:t xml:space="preserve"> </w:t>
      </w:r>
      <w:r>
        <w:t>историческая</w:t>
      </w:r>
      <w:r>
        <w:rPr>
          <w:spacing w:val="1"/>
        </w:rPr>
        <w:t xml:space="preserve"> </w:t>
      </w:r>
      <w:r>
        <w:t>конкретность</w:t>
      </w:r>
      <w:r>
        <w:rPr>
          <w:spacing w:val="1"/>
        </w:rPr>
        <w:t xml:space="preserve"> </w:t>
      </w:r>
      <w:r>
        <w:t>и</w:t>
      </w:r>
      <w:r>
        <w:rPr>
          <w:spacing w:val="1"/>
        </w:rPr>
        <w:t xml:space="preserve"> </w:t>
      </w:r>
      <w:r>
        <w:t>художественный</w:t>
      </w:r>
      <w:r>
        <w:rPr>
          <w:spacing w:val="-1"/>
        </w:rPr>
        <w:t xml:space="preserve"> </w:t>
      </w:r>
      <w:r>
        <w:t>образ</w:t>
      </w:r>
      <w:r>
        <w:rPr>
          <w:spacing w:val="2"/>
        </w:rPr>
        <w:t xml:space="preserve"> </w:t>
      </w:r>
      <w:r>
        <w:t>–</w:t>
      </w:r>
      <w:r>
        <w:rPr>
          <w:spacing w:val="-1"/>
        </w:rPr>
        <w:t xml:space="preserve"> </w:t>
      </w:r>
      <w:r>
        <w:t>видеоряд художественного</w:t>
      </w:r>
      <w:r>
        <w:rPr>
          <w:spacing w:val="-1"/>
        </w:rPr>
        <w:t xml:space="preserve"> </w:t>
      </w:r>
      <w:r>
        <w:t>игрового</w:t>
      </w:r>
      <w:r>
        <w:rPr>
          <w:spacing w:val="-2"/>
        </w:rPr>
        <w:t xml:space="preserve"> </w:t>
      </w:r>
      <w:r>
        <w:t>фильма.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pPr>
      <w:r>
        <w:t>Создание видеоролика – от замысла до съѐмки. Разные жанры – разные задачи в</w:t>
      </w:r>
      <w:r>
        <w:rPr>
          <w:spacing w:val="1"/>
        </w:rPr>
        <w:t xml:space="preserve"> </w:t>
      </w:r>
      <w:r>
        <w:t>работе</w:t>
      </w:r>
      <w:r>
        <w:rPr>
          <w:spacing w:val="-2"/>
        </w:rPr>
        <w:t xml:space="preserve"> </w:t>
      </w:r>
      <w:r>
        <w:t>над видеороликом. Этапы</w:t>
      </w:r>
      <w:r>
        <w:rPr>
          <w:spacing w:val="-1"/>
        </w:rPr>
        <w:t xml:space="preserve"> </w:t>
      </w:r>
      <w:r>
        <w:t>создания видеоролика.</w:t>
      </w:r>
    </w:p>
    <w:p w:rsidR="00D01AE1" w:rsidRDefault="008C265F">
      <w:pPr>
        <w:pStyle w:val="a3"/>
        <w:spacing w:line="360" w:lineRule="auto"/>
        <w:ind w:right="852"/>
      </w:pPr>
      <w:r>
        <w:t>Искусство</w:t>
      </w:r>
      <w:r>
        <w:rPr>
          <w:spacing w:val="1"/>
        </w:rPr>
        <w:t xml:space="preserve"> </w:t>
      </w:r>
      <w:r>
        <w:t>анимации</w:t>
      </w:r>
      <w:r>
        <w:rPr>
          <w:spacing w:val="1"/>
        </w:rPr>
        <w:t xml:space="preserve"> </w:t>
      </w:r>
      <w:r>
        <w:t>и</w:t>
      </w:r>
      <w:r>
        <w:rPr>
          <w:spacing w:val="1"/>
        </w:rPr>
        <w:t xml:space="preserve"> </w:t>
      </w:r>
      <w:r>
        <w:t>художник-мультипликатор.</w:t>
      </w:r>
      <w:r>
        <w:rPr>
          <w:spacing w:val="1"/>
        </w:rPr>
        <w:t xml:space="preserve"> </w:t>
      </w:r>
      <w:r>
        <w:t>Рисованные,</w:t>
      </w:r>
      <w:r>
        <w:rPr>
          <w:spacing w:val="1"/>
        </w:rPr>
        <w:t xml:space="preserve"> </w:t>
      </w:r>
      <w:r>
        <w:t>кукольные</w:t>
      </w:r>
      <w:r>
        <w:rPr>
          <w:spacing w:val="1"/>
        </w:rPr>
        <w:t xml:space="preserve"> </w:t>
      </w:r>
      <w:r>
        <w:t>мультфильмы</w:t>
      </w:r>
      <w:r>
        <w:rPr>
          <w:spacing w:val="1"/>
        </w:rPr>
        <w:t xml:space="preserve"> </w:t>
      </w:r>
      <w:r>
        <w:t>и</w:t>
      </w:r>
      <w:r>
        <w:rPr>
          <w:spacing w:val="1"/>
        </w:rPr>
        <w:t xml:space="preserve"> </w:t>
      </w:r>
      <w:r>
        <w:t>цифровая</w:t>
      </w:r>
      <w:r>
        <w:rPr>
          <w:spacing w:val="1"/>
        </w:rPr>
        <w:t xml:space="preserve"> </w:t>
      </w:r>
      <w:r>
        <w:t>анимация.</w:t>
      </w:r>
      <w:r>
        <w:rPr>
          <w:spacing w:val="1"/>
        </w:rPr>
        <w:t xml:space="preserve"> </w:t>
      </w:r>
      <w:r>
        <w:t>Уолт</w:t>
      </w:r>
      <w:r>
        <w:rPr>
          <w:spacing w:val="1"/>
        </w:rPr>
        <w:t xml:space="preserve"> </w:t>
      </w:r>
      <w:r>
        <w:t>Дисней</w:t>
      </w:r>
      <w:r>
        <w:rPr>
          <w:spacing w:val="1"/>
        </w:rPr>
        <w:t xml:space="preserve"> </w:t>
      </w:r>
      <w:r>
        <w:t>и</w:t>
      </w:r>
      <w:r>
        <w:rPr>
          <w:spacing w:val="1"/>
        </w:rPr>
        <w:t xml:space="preserve"> </w:t>
      </w:r>
      <w:r>
        <w:t>его</w:t>
      </w:r>
      <w:r>
        <w:rPr>
          <w:spacing w:val="1"/>
        </w:rPr>
        <w:t xml:space="preserve"> </w:t>
      </w:r>
      <w:r>
        <w:t>студия.</w:t>
      </w:r>
      <w:r>
        <w:rPr>
          <w:spacing w:val="1"/>
        </w:rPr>
        <w:t xml:space="preserve"> </w:t>
      </w:r>
      <w:r>
        <w:t>Особое</w:t>
      </w:r>
      <w:r>
        <w:rPr>
          <w:spacing w:val="1"/>
        </w:rPr>
        <w:t xml:space="preserve"> </w:t>
      </w:r>
      <w:r>
        <w:t>лицо</w:t>
      </w:r>
      <w:r>
        <w:rPr>
          <w:spacing w:val="1"/>
        </w:rPr>
        <w:t xml:space="preserve"> </w:t>
      </w:r>
      <w:r>
        <w:t>отечественной</w:t>
      </w:r>
      <w:r>
        <w:rPr>
          <w:spacing w:val="-1"/>
        </w:rPr>
        <w:t xml:space="preserve"> </w:t>
      </w:r>
      <w:r>
        <w:t>мультипликации, еѐ</w:t>
      </w:r>
      <w:r>
        <w:rPr>
          <w:spacing w:val="-2"/>
        </w:rPr>
        <w:t xml:space="preserve"> </w:t>
      </w:r>
      <w:r>
        <w:t>знаменитые</w:t>
      </w:r>
      <w:r>
        <w:rPr>
          <w:spacing w:val="4"/>
        </w:rPr>
        <w:t xml:space="preserve"> </w:t>
      </w:r>
      <w:r>
        <w:t>создатели.</w:t>
      </w:r>
    </w:p>
    <w:p w:rsidR="00D01AE1" w:rsidRDefault="008C265F">
      <w:pPr>
        <w:pStyle w:val="a3"/>
        <w:spacing w:line="360" w:lineRule="auto"/>
        <w:ind w:right="848"/>
      </w:pPr>
      <w:r>
        <w:t>Использование</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rsidR="00D01AE1" w:rsidRDefault="008C265F">
      <w:pPr>
        <w:pStyle w:val="a3"/>
        <w:spacing w:line="360" w:lineRule="auto"/>
        <w:ind w:right="849"/>
      </w:pPr>
      <w:r>
        <w:t>Компьютерная</w:t>
      </w:r>
      <w:r>
        <w:rPr>
          <w:spacing w:val="83"/>
        </w:rPr>
        <w:t xml:space="preserve"> </w:t>
      </w:r>
      <w:r>
        <w:t xml:space="preserve">анимация  </w:t>
      </w:r>
      <w:r>
        <w:rPr>
          <w:spacing w:val="18"/>
        </w:rPr>
        <w:t xml:space="preserve"> </w:t>
      </w:r>
      <w:r>
        <w:t xml:space="preserve">на  </w:t>
      </w:r>
      <w:r>
        <w:rPr>
          <w:spacing w:val="21"/>
        </w:rPr>
        <w:t xml:space="preserve"> </w:t>
      </w:r>
      <w:r>
        <w:t xml:space="preserve">занятиях  </w:t>
      </w:r>
      <w:r>
        <w:rPr>
          <w:spacing w:val="22"/>
        </w:rPr>
        <w:t xml:space="preserve"> </w:t>
      </w:r>
      <w:r>
        <w:t xml:space="preserve">в  </w:t>
      </w:r>
      <w:r>
        <w:rPr>
          <w:spacing w:val="19"/>
        </w:rPr>
        <w:t xml:space="preserve"> </w:t>
      </w:r>
      <w:r>
        <w:t xml:space="preserve">школе.  </w:t>
      </w:r>
      <w:r>
        <w:rPr>
          <w:spacing w:val="22"/>
        </w:rPr>
        <w:t xml:space="preserve"> </w:t>
      </w:r>
      <w:r>
        <w:t xml:space="preserve">Техническое  </w:t>
      </w:r>
      <w:r>
        <w:rPr>
          <w:spacing w:val="20"/>
        </w:rPr>
        <w:t xml:space="preserve"> </w:t>
      </w:r>
      <w:r>
        <w:t>оборудование</w:t>
      </w:r>
      <w:r>
        <w:rPr>
          <w:spacing w:val="-58"/>
        </w:rPr>
        <w:t xml:space="preserve"> </w:t>
      </w:r>
      <w:r>
        <w:t>и   его   возможности</w:t>
      </w:r>
      <w:r>
        <w:rPr>
          <w:spacing w:val="60"/>
        </w:rPr>
        <w:t xml:space="preserve"> </w:t>
      </w:r>
      <w:r>
        <w:t>для   создания</w:t>
      </w:r>
      <w:r>
        <w:rPr>
          <w:spacing w:val="60"/>
        </w:rPr>
        <w:t xml:space="preserve"> </w:t>
      </w:r>
      <w:r>
        <w:t>анимации.</w:t>
      </w:r>
      <w:r>
        <w:rPr>
          <w:spacing w:val="60"/>
        </w:rPr>
        <w:t xml:space="preserve"> </w:t>
      </w:r>
      <w:r>
        <w:t>Коллективный</w:t>
      </w:r>
      <w:r>
        <w:rPr>
          <w:spacing w:val="60"/>
        </w:rPr>
        <w:t xml:space="preserve"> </w:t>
      </w:r>
      <w:r>
        <w:t>характер   деятельности</w:t>
      </w:r>
      <w:r>
        <w:rPr>
          <w:spacing w:val="1"/>
        </w:rPr>
        <w:t xml:space="preserve"> </w:t>
      </w:r>
      <w:r>
        <w:t>по созданию анимационного фильма. Выбор технологии: пластилиновые мультфильмы,</w:t>
      </w:r>
      <w:r>
        <w:rPr>
          <w:spacing w:val="1"/>
        </w:rPr>
        <w:t xml:space="preserve"> </w:t>
      </w:r>
      <w:r>
        <w:t>бумажная</w:t>
      </w:r>
      <w:r>
        <w:rPr>
          <w:spacing w:val="-1"/>
        </w:rPr>
        <w:t xml:space="preserve"> </w:t>
      </w:r>
      <w:r>
        <w:t>перекладка, сыпучая</w:t>
      </w:r>
      <w:r>
        <w:rPr>
          <w:spacing w:val="2"/>
        </w:rPr>
        <w:t xml:space="preserve"> </w:t>
      </w:r>
      <w:r>
        <w:t>анимация.</w:t>
      </w:r>
    </w:p>
    <w:p w:rsidR="00D01AE1" w:rsidRDefault="008C265F">
      <w:pPr>
        <w:pStyle w:val="a3"/>
        <w:spacing w:line="360" w:lineRule="auto"/>
        <w:ind w:right="851"/>
      </w:pPr>
      <w:r>
        <w:t>Этапы</w:t>
      </w:r>
      <w:r>
        <w:rPr>
          <w:spacing w:val="1"/>
        </w:rPr>
        <w:t xml:space="preserve"> </w:t>
      </w:r>
      <w:r>
        <w:t>создания</w:t>
      </w:r>
      <w:r>
        <w:rPr>
          <w:spacing w:val="1"/>
        </w:rPr>
        <w:t xml:space="preserve"> </w:t>
      </w:r>
      <w:r>
        <w:t>анимационного</w:t>
      </w:r>
      <w:r>
        <w:rPr>
          <w:spacing w:val="1"/>
        </w:rPr>
        <w:t xml:space="preserve"> </w:t>
      </w:r>
      <w:r>
        <w:t>фильма.</w:t>
      </w:r>
      <w:r>
        <w:rPr>
          <w:spacing w:val="1"/>
        </w:rPr>
        <w:t xml:space="preserve"> </w:t>
      </w:r>
      <w:r>
        <w:t>Требования</w:t>
      </w:r>
      <w:r>
        <w:rPr>
          <w:spacing w:val="1"/>
        </w:rPr>
        <w:t xml:space="preserve"> </w:t>
      </w:r>
      <w:r>
        <w:t>и</w:t>
      </w:r>
      <w:r>
        <w:rPr>
          <w:spacing w:val="61"/>
        </w:rPr>
        <w:t xml:space="preserve"> </w:t>
      </w:r>
      <w:r>
        <w:t>критерии</w:t>
      </w:r>
      <w:r>
        <w:rPr>
          <w:spacing w:val="1"/>
        </w:rPr>
        <w:t xml:space="preserve"> </w:t>
      </w:r>
      <w:r>
        <w:t>художественности.</w:t>
      </w:r>
    </w:p>
    <w:p w:rsidR="00D01AE1" w:rsidRDefault="008C265F">
      <w:pPr>
        <w:pStyle w:val="a3"/>
        <w:ind w:left="870" w:firstLine="0"/>
      </w:pPr>
      <w:r>
        <w:t>Изобразительное</w:t>
      </w:r>
      <w:r>
        <w:rPr>
          <w:spacing w:val="-5"/>
        </w:rPr>
        <w:t xml:space="preserve"> </w:t>
      </w:r>
      <w:r>
        <w:t>искусство</w:t>
      </w:r>
      <w:r>
        <w:rPr>
          <w:spacing w:val="-4"/>
        </w:rPr>
        <w:t xml:space="preserve"> </w:t>
      </w:r>
      <w:r>
        <w:t>на</w:t>
      </w:r>
      <w:r>
        <w:rPr>
          <w:spacing w:val="-5"/>
        </w:rPr>
        <w:t xml:space="preserve"> </w:t>
      </w:r>
      <w:r>
        <w:t>телевидении.</w:t>
      </w:r>
    </w:p>
    <w:p w:rsidR="00D01AE1" w:rsidRDefault="008C265F">
      <w:pPr>
        <w:pStyle w:val="a3"/>
        <w:spacing w:before="134" w:line="360" w:lineRule="auto"/>
        <w:ind w:right="848"/>
      </w:pPr>
      <w:r>
        <w:t>Телевидение</w:t>
      </w:r>
      <w:r>
        <w:rPr>
          <w:spacing w:val="1"/>
        </w:rPr>
        <w:t xml:space="preserve"> </w:t>
      </w:r>
      <w:r>
        <w:t>–</w:t>
      </w:r>
      <w:r>
        <w:rPr>
          <w:spacing w:val="1"/>
        </w:rPr>
        <w:t xml:space="preserve"> </w:t>
      </w:r>
      <w:r>
        <w:t>экранное</w:t>
      </w:r>
      <w:r>
        <w:rPr>
          <w:spacing w:val="1"/>
        </w:rPr>
        <w:t xml:space="preserve"> </w:t>
      </w:r>
      <w:r>
        <w:t>искусство:</w:t>
      </w:r>
      <w:r>
        <w:rPr>
          <w:spacing w:val="1"/>
        </w:rPr>
        <w:t xml:space="preserve"> </w:t>
      </w:r>
      <w:r>
        <w:t>средство</w:t>
      </w:r>
      <w:r>
        <w:rPr>
          <w:spacing w:val="1"/>
        </w:rPr>
        <w:t xml:space="preserve"> </w:t>
      </w:r>
      <w:r>
        <w:t>массовой</w:t>
      </w:r>
      <w:r>
        <w:rPr>
          <w:spacing w:val="1"/>
        </w:rPr>
        <w:t xml:space="preserve"> </w:t>
      </w:r>
      <w:r>
        <w:t>информации,</w:t>
      </w:r>
      <w:r>
        <w:rPr>
          <w:spacing w:val="1"/>
        </w:rPr>
        <w:t xml:space="preserve"> </w:t>
      </w:r>
      <w:r>
        <w:t>художественного</w:t>
      </w:r>
      <w:r>
        <w:rPr>
          <w:spacing w:val="-2"/>
        </w:rPr>
        <w:t xml:space="preserve"> </w:t>
      </w:r>
      <w:r>
        <w:t>и</w:t>
      </w:r>
      <w:r>
        <w:rPr>
          <w:spacing w:val="-1"/>
        </w:rPr>
        <w:t xml:space="preserve"> </w:t>
      </w:r>
      <w:r>
        <w:t>научного</w:t>
      </w:r>
      <w:r>
        <w:rPr>
          <w:spacing w:val="-1"/>
        </w:rPr>
        <w:t xml:space="preserve"> </w:t>
      </w:r>
      <w:r>
        <w:t>просвещения,</w:t>
      </w:r>
      <w:r>
        <w:rPr>
          <w:spacing w:val="-1"/>
        </w:rPr>
        <w:t xml:space="preserve"> </w:t>
      </w:r>
      <w:r>
        <w:t>развлечения</w:t>
      </w:r>
      <w:r>
        <w:rPr>
          <w:spacing w:val="-1"/>
        </w:rPr>
        <w:t xml:space="preserve"> </w:t>
      </w:r>
      <w:r>
        <w:t>и</w:t>
      </w:r>
      <w:r>
        <w:rPr>
          <w:spacing w:val="-2"/>
        </w:rPr>
        <w:t xml:space="preserve"> </w:t>
      </w:r>
      <w:r>
        <w:t>организации</w:t>
      </w:r>
      <w:r>
        <w:rPr>
          <w:spacing w:val="-1"/>
        </w:rPr>
        <w:t xml:space="preserve"> </w:t>
      </w:r>
      <w:r>
        <w:t>досуга.</w:t>
      </w:r>
    </w:p>
    <w:p w:rsidR="00D01AE1" w:rsidRDefault="008C265F">
      <w:pPr>
        <w:pStyle w:val="a3"/>
        <w:spacing w:line="362" w:lineRule="auto"/>
        <w:ind w:right="849"/>
      </w:pPr>
      <w:r>
        <w:t>Искусство</w:t>
      </w:r>
      <w:r>
        <w:rPr>
          <w:spacing w:val="1"/>
        </w:rPr>
        <w:t xml:space="preserve"> </w:t>
      </w:r>
      <w:r>
        <w:t>и</w:t>
      </w:r>
      <w:r>
        <w:rPr>
          <w:spacing w:val="1"/>
        </w:rPr>
        <w:t xml:space="preserve"> </w:t>
      </w:r>
      <w:r>
        <w:t>технология.</w:t>
      </w:r>
      <w:r>
        <w:rPr>
          <w:spacing w:val="1"/>
        </w:rPr>
        <w:t xml:space="preserve"> </w:t>
      </w:r>
      <w:r>
        <w:t>Создатель</w:t>
      </w:r>
      <w:r>
        <w:rPr>
          <w:spacing w:val="1"/>
        </w:rPr>
        <w:t xml:space="preserve"> </w:t>
      </w:r>
      <w:r>
        <w:t>телевидения</w:t>
      </w:r>
      <w:r>
        <w:rPr>
          <w:spacing w:val="1"/>
        </w:rPr>
        <w:t xml:space="preserve"> </w:t>
      </w:r>
      <w:r>
        <w:t>–</w:t>
      </w:r>
      <w:r>
        <w:rPr>
          <w:spacing w:val="1"/>
        </w:rPr>
        <w:t xml:space="preserve"> </w:t>
      </w:r>
      <w:r>
        <w:t>русский</w:t>
      </w:r>
      <w:r>
        <w:rPr>
          <w:spacing w:val="1"/>
        </w:rPr>
        <w:t xml:space="preserve"> </w:t>
      </w:r>
      <w:r>
        <w:t>инженер</w:t>
      </w:r>
      <w:r>
        <w:rPr>
          <w:spacing w:val="1"/>
        </w:rPr>
        <w:t xml:space="preserve"> </w:t>
      </w:r>
      <w:r>
        <w:t>Владимир</w:t>
      </w:r>
      <w:r>
        <w:rPr>
          <w:spacing w:val="1"/>
        </w:rPr>
        <w:t xml:space="preserve"> </w:t>
      </w:r>
      <w:r>
        <w:t>Козьмич</w:t>
      </w:r>
      <w:r>
        <w:rPr>
          <w:spacing w:val="-2"/>
        </w:rPr>
        <w:t xml:space="preserve"> </w:t>
      </w:r>
      <w:r>
        <w:t>Зворыкин.</w:t>
      </w:r>
    </w:p>
    <w:p w:rsidR="00D01AE1" w:rsidRDefault="008C265F">
      <w:pPr>
        <w:pStyle w:val="a3"/>
        <w:tabs>
          <w:tab w:val="left" w:pos="1797"/>
          <w:tab w:val="left" w:pos="3141"/>
          <w:tab w:val="left" w:pos="5163"/>
          <w:tab w:val="left" w:pos="7425"/>
          <w:tab w:val="left" w:pos="9006"/>
        </w:tabs>
        <w:spacing w:line="360" w:lineRule="auto"/>
        <w:ind w:right="843"/>
      </w:pPr>
      <w:r>
        <w:t>Роль телевидения в превращении мира в единое информационное пространство.</w:t>
      </w:r>
      <w:r>
        <w:rPr>
          <w:spacing w:val="1"/>
        </w:rPr>
        <w:t xml:space="preserve"> </w:t>
      </w:r>
      <w:r>
        <w:t>Картина</w:t>
      </w:r>
      <w:r>
        <w:tab/>
        <w:t>мира,</w:t>
      </w:r>
      <w:r>
        <w:tab/>
        <w:t>создаваемая</w:t>
      </w:r>
      <w:r>
        <w:tab/>
        <w:t>телевидением.</w:t>
      </w:r>
      <w:r>
        <w:tab/>
        <w:t>Прямой</w:t>
      </w:r>
      <w:r>
        <w:tab/>
        <w:t>эфир</w:t>
      </w:r>
      <w:r>
        <w:rPr>
          <w:spacing w:val="-58"/>
        </w:rPr>
        <w:t xml:space="preserve"> </w:t>
      </w:r>
      <w:r>
        <w:t>и</w:t>
      </w:r>
      <w:r>
        <w:rPr>
          <w:spacing w:val="-1"/>
        </w:rPr>
        <w:t xml:space="preserve"> </w:t>
      </w:r>
      <w:r>
        <w:t>его</w:t>
      </w:r>
      <w:r>
        <w:rPr>
          <w:spacing w:val="-1"/>
        </w:rPr>
        <w:t xml:space="preserve"> </w:t>
      </w:r>
      <w:r>
        <w:t>значение.</w:t>
      </w:r>
    </w:p>
    <w:p w:rsidR="00D01AE1" w:rsidRDefault="008C265F">
      <w:pPr>
        <w:pStyle w:val="a3"/>
        <w:spacing w:line="360" w:lineRule="auto"/>
        <w:ind w:right="855"/>
      </w:pPr>
      <w:r>
        <w:t>Деятельность художника на телевидении: художники по свету, костюму, гриму,</w:t>
      </w:r>
      <w:r>
        <w:rPr>
          <w:spacing w:val="1"/>
        </w:rPr>
        <w:t xml:space="preserve"> </w:t>
      </w:r>
      <w:r>
        <w:t>сценографический</w:t>
      </w:r>
      <w:r>
        <w:rPr>
          <w:spacing w:val="-1"/>
        </w:rPr>
        <w:t xml:space="preserve"> </w:t>
      </w:r>
      <w:r>
        <w:t>дизайн и</w:t>
      </w:r>
      <w:r>
        <w:rPr>
          <w:spacing w:val="-2"/>
        </w:rPr>
        <w:t xml:space="preserve"> </w:t>
      </w:r>
      <w:r>
        <w:t>компьютерная графика.</w:t>
      </w:r>
    </w:p>
    <w:p w:rsidR="00D01AE1" w:rsidRDefault="008C265F">
      <w:pPr>
        <w:pStyle w:val="a3"/>
        <w:spacing w:line="360" w:lineRule="auto"/>
        <w:ind w:right="847"/>
      </w:pPr>
      <w:r>
        <w:t xml:space="preserve">Школьное   </w:t>
      </w:r>
      <w:r>
        <w:rPr>
          <w:spacing w:val="1"/>
        </w:rPr>
        <w:t xml:space="preserve"> </w:t>
      </w:r>
      <w:r>
        <w:t>телевидение     и     студия     мультимедиа.     Построение     видеоряда</w:t>
      </w:r>
      <w:r>
        <w:rPr>
          <w:spacing w:val="-57"/>
        </w:rPr>
        <w:t xml:space="preserve"> </w:t>
      </w:r>
      <w:r>
        <w:t>и</w:t>
      </w:r>
      <w:r>
        <w:rPr>
          <w:spacing w:val="-1"/>
        </w:rPr>
        <w:t xml:space="preserve"> </w:t>
      </w:r>
      <w:r>
        <w:t>художественного оформления.</w:t>
      </w:r>
    </w:p>
    <w:p w:rsidR="00D01AE1" w:rsidRDefault="008C265F">
      <w:pPr>
        <w:pStyle w:val="a3"/>
        <w:ind w:left="869" w:firstLine="0"/>
      </w:pPr>
      <w:r>
        <w:t>Художнические</w:t>
      </w:r>
      <w:r>
        <w:rPr>
          <w:spacing w:val="-4"/>
        </w:rPr>
        <w:t xml:space="preserve"> </w:t>
      </w:r>
      <w:r>
        <w:t>роли</w:t>
      </w:r>
      <w:r>
        <w:rPr>
          <w:spacing w:val="-1"/>
        </w:rPr>
        <w:t xml:space="preserve"> </w:t>
      </w:r>
      <w:r>
        <w:t>каждого</w:t>
      </w:r>
      <w:r>
        <w:rPr>
          <w:spacing w:val="-3"/>
        </w:rPr>
        <w:t xml:space="preserve"> </w:t>
      </w:r>
      <w:r>
        <w:t>человека</w:t>
      </w:r>
      <w:r>
        <w:rPr>
          <w:spacing w:val="-3"/>
        </w:rPr>
        <w:t xml:space="preserve"> </w:t>
      </w:r>
      <w:r>
        <w:t>в</w:t>
      </w:r>
      <w:r>
        <w:rPr>
          <w:spacing w:val="-3"/>
        </w:rPr>
        <w:t xml:space="preserve"> </w:t>
      </w:r>
      <w:r>
        <w:t>реальной</w:t>
      </w:r>
      <w:r>
        <w:rPr>
          <w:spacing w:val="-3"/>
        </w:rPr>
        <w:t xml:space="preserve"> </w:t>
      </w:r>
      <w:r>
        <w:t>бытийной</w:t>
      </w:r>
      <w:r>
        <w:rPr>
          <w:spacing w:val="-2"/>
        </w:rPr>
        <w:t xml:space="preserve"> </w:t>
      </w:r>
      <w:r>
        <w:t>жизни.</w:t>
      </w:r>
    </w:p>
    <w:p w:rsidR="00D01AE1" w:rsidRDefault="008C265F">
      <w:pPr>
        <w:pStyle w:val="a3"/>
        <w:spacing w:before="134"/>
        <w:ind w:left="869" w:firstLine="0"/>
      </w:pPr>
      <w:r>
        <w:t>Роль</w:t>
      </w:r>
      <w:r>
        <w:rPr>
          <w:spacing w:val="-2"/>
        </w:rPr>
        <w:t xml:space="preserve"> </w:t>
      </w:r>
      <w:r>
        <w:t>искусства</w:t>
      </w:r>
      <w:r>
        <w:rPr>
          <w:spacing w:val="-3"/>
        </w:rPr>
        <w:t xml:space="preserve"> </w:t>
      </w:r>
      <w:r>
        <w:t>в</w:t>
      </w:r>
      <w:r>
        <w:rPr>
          <w:spacing w:val="-3"/>
        </w:rPr>
        <w:t xml:space="preserve"> </w:t>
      </w:r>
      <w:r>
        <w:t>жизни</w:t>
      </w:r>
      <w:r>
        <w:rPr>
          <w:spacing w:val="-3"/>
        </w:rPr>
        <w:t xml:space="preserve"> </w:t>
      </w:r>
      <w:r>
        <w:t>общества</w:t>
      </w:r>
      <w:r>
        <w:rPr>
          <w:spacing w:val="-4"/>
        </w:rPr>
        <w:t xml:space="preserve"> </w:t>
      </w:r>
      <w:r>
        <w:t>и</w:t>
      </w:r>
      <w:r>
        <w:rPr>
          <w:spacing w:val="-2"/>
        </w:rPr>
        <w:t xml:space="preserve"> </w:t>
      </w:r>
      <w:r>
        <w:t>его</w:t>
      </w:r>
      <w:r>
        <w:rPr>
          <w:spacing w:val="-2"/>
        </w:rPr>
        <w:t xml:space="preserve"> </w:t>
      </w:r>
      <w:r>
        <w:t>влияние</w:t>
      </w:r>
      <w:r>
        <w:rPr>
          <w:spacing w:val="-3"/>
        </w:rPr>
        <w:t xml:space="preserve"> </w:t>
      </w:r>
      <w:r>
        <w:t>на</w:t>
      </w:r>
      <w:r>
        <w:rPr>
          <w:spacing w:val="-3"/>
        </w:rPr>
        <w:t xml:space="preserve"> </w:t>
      </w:r>
      <w:r>
        <w:t>жизнь</w:t>
      </w:r>
      <w:r>
        <w:rPr>
          <w:spacing w:val="-3"/>
        </w:rPr>
        <w:t xml:space="preserve"> </w:t>
      </w:r>
      <w:r>
        <w:t>каждого</w:t>
      </w:r>
      <w:r>
        <w:rPr>
          <w:spacing w:val="-2"/>
        </w:rPr>
        <w:t xml:space="preserve"> </w:t>
      </w:r>
      <w:r>
        <w:t>человека.</w:t>
      </w:r>
    </w:p>
    <w:p w:rsidR="00D01AE1" w:rsidRDefault="008C265F" w:rsidP="00A8400C">
      <w:pPr>
        <w:pStyle w:val="a4"/>
        <w:numPr>
          <w:ilvl w:val="1"/>
          <w:numId w:val="34"/>
        </w:numPr>
        <w:tabs>
          <w:tab w:val="left" w:pos="1530"/>
        </w:tabs>
        <w:spacing w:before="139" w:line="360" w:lineRule="auto"/>
        <w:ind w:right="848" w:firstLine="70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изобразительному</w:t>
      </w:r>
      <w:r>
        <w:rPr>
          <w:spacing w:val="1"/>
          <w:sz w:val="24"/>
        </w:rPr>
        <w:t xml:space="preserve"> </w:t>
      </w:r>
      <w:r>
        <w:rPr>
          <w:sz w:val="24"/>
        </w:rPr>
        <w:t>искусству</w:t>
      </w:r>
      <w:r>
        <w:rPr>
          <w:spacing w:val="-5"/>
          <w:sz w:val="24"/>
        </w:rPr>
        <w:t xml:space="preserve"> </w:t>
      </w:r>
      <w:r>
        <w:rPr>
          <w:sz w:val="24"/>
        </w:rPr>
        <w:t>на</w:t>
      </w:r>
      <w:r>
        <w:rPr>
          <w:spacing w:val="3"/>
          <w:sz w:val="24"/>
        </w:rPr>
        <w:t xml:space="preserve"> </w:t>
      </w:r>
      <w:r>
        <w:rPr>
          <w:sz w:val="24"/>
        </w:rPr>
        <w:t>уровне</w:t>
      </w:r>
      <w:r>
        <w:rPr>
          <w:spacing w:val="-1"/>
          <w:sz w:val="24"/>
        </w:rPr>
        <w:t xml:space="preserve"> </w:t>
      </w:r>
      <w:r>
        <w:rPr>
          <w:sz w:val="24"/>
        </w:rPr>
        <w:t>основного общего образования.</w:t>
      </w:r>
    </w:p>
    <w:p w:rsidR="00D01AE1" w:rsidRDefault="008C265F" w:rsidP="00A8400C">
      <w:pPr>
        <w:pStyle w:val="a4"/>
        <w:numPr>
          <w:ilvl w:val="2"/>
          <w:numId w:val="34"/>
        </w:numPr>
        <w:tabs>
          <w:tab w:val="left" w:pos="1710"/>
        </w:tabs>
        <w:spacing w:line="360" w:lineRule="auto"/>
        <w:ind w:right="853" w:firstLine="707"/>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федеральной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 xml:space="preserve">основного   </w:t>
      </w:r>
      <w:r>
        <w:rPr>
          <w:spacing w:val="1"/>
          <w:sz w:val="24"/>
        </w:rPr>
        <w:t xml:space="preserve"> </w:t>
      </w:r>
      <w:r>
        <w:rPr>
          <w:sz w:val="24"/>
        </w:rPr>
        <w:t>общего     образования     по     изобразительному     искусству     достигаются</w:t>
      </w:r>
      <w:r>
        <w:rPr>
          <w:spacing w:val="-57"/>
          <w:sz w:val="24"/>
        </w:rPr>
        <w:t xml:space="preserve"> </w:t>
      </w:r>
      <w:r>
        <w:rPr>
          <w:sz w:val="24"/>
        </w:rPr>
        <w:t>в</w:t>
      </w:r>
      <w:r>
        <w:rPr>
          <w:spacing w:val="-2"/>
          <w:sz w:val="24"/>
        </w:rPr>
        <w:t xml:space="preserve"> </w:t>
      </w:r>
      <w:r>
        <w:rPr>
          <w:sz w:val="24"/>
        </w:rPr>
        <w:t>единстве учебной и</w:t>
      </w:r>
      <w:r>
        <w:rPr>
          <w:spacing w:val="-1"/>
          <w:sz w:val="24"/>
        </w:rPr>
        <w:t xml:space="preserve"> </w:t>
      </w:r>
      <w:r>
        <w:rPr>
          <w:sz w:val="24"/>
        </w:rPr>
        <w:t>воспитательной деятельности.</w:t>
      </w:r>
    </w:p>
    <w:p w:rsidR="00D01AE1" w:rsidRDefault="008C265F">
      <w:pPr>
        <w:pStyle w:val="a3"/>
        <w:tabs>
          <w:tab w:val="left" w:pos="1152"/>
          <w:tab w:val="left" w:pos="1584"/>
          <w:tab w:val="left" w:pos="2663"/>
          <w:tab w:val="left" w:pos="2788"/>
          <w:tab w:val="left" w:pos="3951"/>
          <w:tab w:val="left" w:pos="4217"/>
          <w:tab w:val="left" w:pos="5375"/>
          <w:tab w:val="left" w:pos="5711"/>
          <w:tab w:val="left" w:pos="6519"/>
          <w:tab w:val="left" w:pos="7572"/>
          <w:tab w:val="left" w:pos="8238"/>
        </w:tabs>
        <w:spacing w:line="360" w:lineRule="auto"/>
        <w:ind w:right="846"/>
        <w:jc w:val="right"/>
      </w:pPr>
      <w:r>
        <w:t>В</w:t>
      </w:r>
      <w:r>
        <w:rPr>
          <w:spacing w:val="16"/>
        </w:rPr>
        <w:t xml:space="preserve"> </w:t>
      </w:r>
      <w:r>
        <w:t>центре</w:t>
      </w:r>
      <w:r>
        <w:rPr>
          <w:spacing w:val="17"/>
        </w:rPr>
        <w:t xml:space="preserve"> </w:t>
      </w:r>
      <w:r>
        <w:t>программы</w:t>
      </w:r>
      <w:r>
        <w:rPr>
          <w:spacing w:val="17"/>
        </w:rPr>
        <w:t xml:space="preserve"> </w:t>
      </w:r>
      <w:r>
        <w:t>по</w:t>
      </w:r>
      <w:r>
        <w:rPr>
          <w:spacing w:val="17"/>
        </w:rPr>
        <w:t xml:space="preserve"> </w:t>
      </w:r>
      <w:r>
        <w:t>изобразительному</w:t>
      </w:r>
      <w:r>
        <w:rPr>
          <w:spacing w:val="13"/>
        </w:rPr>
        <w:t xml:space="preserve"> </w:t>
      </w:r>
      <w:r>
        <w:t>искусству</w:t>
      </w:r>
      <w:r>
        <w:rPr>
          <w:spacing w:val="13"/>
        </w:rPr>
        <w:t xml:space="preserve"> </w:t>
      </w:r>
      <w:r>
        <w:t>в</w:t>
      </w:r>
      <w:r>
        <w:rPr>
          <w:spacing w:val="17"/>
        </w:rPr>
        <w:t xml:space="preserve"> </w:t>
      </w:r>
      <w:r>
        <w:t>соответствии</w:t>
      </w:r>
      <w:r>
        <w:rPr>
          <w:spacing w:val="18"/>
        </w:rPr>
        <w:t xml:space="preserve"> </w:t>
      </w:r>
      <w:r>
        <w:t>с</w:t>
      </w:r>
      <w:r>
        <w:rPr>
          <w:spacing w:val="17"/>
        </w:rPr>
        <w:t xml:space="preserve"> </w:t>
      </w:r>
      <w:r>
        <w:t>ФГОС</w:t>
      </w:r>
      <w:r>
        <w:rPr>
          <w:spacing w:val="-57"/>
        </w:rPr>
        <w:t xml:space="preserve"> </w:t>
      </w:r>
      <w:r>
        <w:t>общего</w:t>
      </w:r>
      <w:r>
        <w:tab/>
        <w:t>образования</w:t>
      </w:r>
      <w:r>
        <w:tab/>
        <w:t>находится</w:t>
      </w:r>
      <w:r>
        <w:tab/>
        <w:t>личностное</w:t>
      </w:r>
      <w:r>
        <w:tab/>
        <w:t>развитие</w:t>
      </w:r>
      <w:r>
        <w:tab/>
        <w:t>обучающихся,</w:t>
      </w:r>
      <w:r>
        <w:tab/>
        <w:t>приобщение</w:t>
      </w:r>
      <w:r>
        <w:rPr>
          <w:spacing w:val="-57"/>
        </w:rPr>
        <w:t xml:space="preserve"> </w:t>
      </w:r>
      <w:r>
        <w:t>обучающихся к российским традиционным духовным ценностям, социализация личности.</w:t>
      </w:r>
      <w:r>
        <w:rPr>
          <w:spacing w:val="-57"/>
        </w:rPr>
        <w:t xml:space="preserve"> </w:t>
      </w:r>
      <w:r>
        <w:t>Программа</w:t>
      </w:r>
      <w:r>
        <w:tab/>
        <w:t>призвана</w:t>
      </w:r>
      <w:r>
        <w:tab/>
      </w:r>
      <w:r>
        <w:tab/>
        <w:t>обеспечить</w:t>
      </w:r>
      <w:r>
        <w:tab/>
      </w:r>
      <w:r>
        <w:tab/>
        <w:t>достижение</w:t>
      </w:r>
      <w:r>
        <w:tab/>
        <w:t>обучающимися</w:t>
      </w:r>
      <w:r>
        <w:tab/>
        <w:t>личностных</w:t>
      </w:r>
    </w:p>
    <w:p w:rsidR="00D01AE1" w:rsidRDefault="00D01AE1">
      <w:pPr>
        <w:spacing w:line="360" w:lineRule="auto"/>
        <w:jc w:val="righ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firstLine="0"/>
      </w:pPr>
      <w:r>
        <w:t>результатов, указанных во ФГОС ООО: формирование у обучающихся основ российской</w:t>
      </w:r>
      <w:r>
        <w:rPr>
          <w:spacing w:val="1"/>
        </w:rPr>
        <w:t xml:space="preserve"> </w:t>
      </w:r>
      <w:r>
        <w:t>идентичности, ценностные установки и социально значимые качества личности, духовно-</w:t>
      </w:r>
      <w:r>
        <w:rPr>
          <w:spacing w:val="1"/>
        </w:rPr>
        <w:t xml:space="preserve"> </w:t>
      </w:r>
      <w:r>
        <w:t xml:space="preserve">нравственное       </w:t>
      </w:r>
      <w:r>
        <w:rPr>
          <w:spacing w:val="51"/>
        </w:rPr>
        <w:t xml:space="preserve"> </w:t>
      </w:r>
      <w:r>
        <w:t xml:space="preserve">развитие        </w:t>
      </w:r>
      <w:r>
        <w:rPr>
          <w:spacing w:val="49"/>
        </w:rPr>
        <w:t xml:space="preserve"> </w:t>
      </w:r>
      <w:r>
        <w:t xml:space="preserve">обучающихся        </w:t>
      </w:r>
      <w:r>
        <w:rPr>
          <w:spacing w:val="49"/>
        </w:rPr>
        <w:t xml:space="preserve"> </w:t>
      </w:r>
      <w:r>
        <w:t xml:space="preserve">и        </w:t>
      </w:r>
      <w:r>
        <w:rPr>
          <w:spacing w:val="51"/>
        </w:rPr>
        <w:t xml:space="preserve"> </w:t>
      </w:r>
      <w:r>
        <w:t xml:space="preserve">отношение        </w:t>
      </w:r>
      <w:r>
        <w:rPr>
          <w:spacing w:val="49"/>
        </w:rPr>
        <w:t xml:space="preserve"> </w:t>
      </w:r>
      <w:r>
        <w:t>обучающихся</w:t>
      </w:r>
      <w:r>
        <w:rPr>
          <w:spacing w:val="-58"/>
        </w:rPr>
        <w:t xml:space="preserve"> </w:t>
      </w:r>
      <w:r>
        <w:t xml:space="preserve">к  </w:t>
      </w:r>
      <w:r>
        <w:rPr>
          <w:spacing w:val="1"/>
        </w:rPr>
        <w:t xml:space="preserve"> </w:t>
      </w:r>
      <w:r>
        <w:t>культуре,    мотивацию    к    познанию   и   обучению,    готовность    к    саморазвитию</w:t>
      </w:r>
      <w:r>
        <w:rPr>
          <w:spacing w:val="-57"/>
        </w:rPr>
        <w:t xml:space="preserve"> </w:t>
      </w:r>
      <w:r>
        <w:t>и</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социально</w:t>
      </w:r>
      <w:r>
        <w:rPr>
          <w:spacing w:val="-3"/>
        </w:rPr>
        <w:t xml:space="preserve"> </w:t>
      </w:r>
      <w:r>
        <w:t>значимой деятельности.</w:t>
      </w:r>
    </w:p>
    <w:p w:rsidR="00D01AE1" w:rsidRDefault="008C265F" w:rsidP="00A8400C">
      <w:pPr>
        <w:pStyle w:val="a4"/>
        <w:numPr>
          <w:ilvl w:val="0"/>
          <w:numId w:val="33"/>
        </w:numPr>
        <w:tabs>
          <w:tab w:val="left" w:pos="1230"/>
        </w:tabs>
        <w:spacing w:before="2"/>
        <w:ind w:hanging="361"/>
        <w:rPr>
          <w:sz w:val="24"/>
        </w:rPr>
      </w:pPr>
      <w:r>
        <w:rPr>
          <w:sz w:val="24"/>
        </w:rPr>
        <w:t>Патриотическое</w:t>
      </w:r>
      <w:r>
        <w:rPr>
          <w:spacing w:val="-7"/>
          <w:sz w:val="24"/>
        </w:rPr>
        <w:t xml:space="preserve"> </w:t>
      </w:r>
      <w:r>
        <w:rPr>
          <w:sz w:val="24"/>
        </w:rPr>
        <w:t>воспитание.</w:t>
      </w:r>
    </w:p>
    <w:p w:rsidR="00D01AE1" w:rsidRDefault="008C265F">
      <w:pPr>
        <w:pStyle w:val="a3"/>
        <w:tabs>
          <w:tab w:val="left" w:pos="2388"/>
          <w:tab w:val="left" w:pos="4100"/>
          <w:tab w:val="left" w:pos="6398"/>
          <w:tab w:val="left" w:pos="8235"/>
        </w:tabs>
        <w:spacing w:before="137" w:line="360" w:lineRule="auto"/>
        <w:ind w:right="845"/>
      </w:pPr>
      <w:r>
        <w:t>Осуществляется через освоение обучающимися содержания традиций, истории и</w:t>
      </w:r>
      <w:r>
        <w:rPr>
          <w:spacing w:val="1"/>
        </w:rPr>
        <w:t xml:space="preserve"> </w:t>
      </w:r>
      <w:r>
        <w:t>современного</w:t>
      </w:r>
      <w:r>
        <w:tab/>
        <w:t>развития</w:t>
      </w:r>
      <w:r>
        <w:tab/>
        <w:t>отечественной</w:t>
      </w:r>
      <w:r>
        <w:tab/>
        <w:t>культуры,</w:t>
      </w:r>
      <w:r>
        <w:tab/>
        <w:t>выраженной</w:t>
      </w:r>
      <w:r>
        <w:rPr>
          <w:spacing w:val="-58"/>
        </w:rPr>
        <w:t xml:space="preserve"> </w:t>
      </w:r>
      <w:r>
        <w:t>в</w:t>
      </w:r>
      <w:r>
        <w:rPr>
          <w:spacing w:val="1"/>
        </w:rPr>
        <w:t xml:space="preserve"> </w:t>
      </w:r>
      <w:r>
        <w:t>еѐ</w:t>
      </w:r>
      <w:r>
        <w:rPr>
          <w:spacing w:val="1"/>
        </w:rPr>
        <w:t xml:space="preserve"> </w:t>
      </w:r>
      <w:r>
        <w:t>архитектуре,</w:t>
      </w:r>
      <w:r>
        <w:rPr>
          <w:spacing w:val="1"/>
        </w:rPr>
        <w:t xml:space="preserve"> </w:t>
      </w:r>
      <w:r>
        <w:t>народном,</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Воспитание</w:t>
      </w:r>
      <w:r>
        <w:rPr>
          <w:spacing w:val="1"/>
        </w:rPr>
        <w:t xml:space="preserve"> </w:t>
      </w:r>
      <w:r>
        <w:t>патриотизма в процессе освоения особенностей и красоты отечественной духовной жизни,</w:t>
      </w:r>
      <w:r>
        <w:rPr>
          <w:spacing w:val="-57"/>
        </w:rPr>
        <w:t xml:space="preserve"> </w:t>
      </w:r>
      <w:r>
        <w:t>выраженной</w:t>
      </w:r>
      <w:r>
        <w:rPr>
          <w:spacing w:val="1"/>
        </w:rPr>
        <w:t xml:space="preserve"> </w:t>
      </w:r>
      <w:r>
        <w:t>в</w:t>
      </w:r>
      <w:r>
        <w:rPr>
          <w:spacing w:val="1"/>
        </w:rPr>
        <w:t xml:space="preserve"> </w:t>
      </w:r>
      <w:r>
        <w:t>произведениях</w:t>
      </w:r>
      <w:r>
        <w:rPr>
          <w:spacing w:val="1"/>
        </w:rPr>
        <w:t xml:space="preserve"> </w:t>
      </w:r>
      <w:r>
        <w:t>искусства,</w:t>
      </w:r>
      <w:r>
        <w:rPr>
          <w:spacing w:val="1"/>
        </w:rPr>
        <w:t xml:space="preserve"> </w:t>
      </w:r>
      <w:r>
        <w:t>посвящѐнных</w:t>
      </w:r>
      <w:r>
        <w:rPr>
          <w:spacing w:val="1"/>
        </w:rPr>
        <w:t xml:space="preserve"> </w:t>
      </w:r>
      <w:r>
        <w:t>различным</w:t>
      </w:r>
      <w:r>
        <w:rPr>
          <w:spacing w:val="1"/>
        </w:rPr>
        <w:t xml:space="preserve"> </w:t>
      </w:r>
      <w:r>
        <w:t>подходам</w:t>
      </w:r>
      <w:r>
        <w:rPr>
          <w:spacing w:val="1"/>
        </w:rPr>
        <w:t xml:space="preserve"> </w:t>
      </w:r>
      <w:r>
        <w:t>к</w:t>
      </w:r>
      <w:r>
        <w:rPr>
          <w:spacing w:val="-57"/>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1"/>
        </w:rPr>
        <w:t xml:space="preserve"> </w:t>
      </w:r>
      <w:r>
        <w:t>торжественным</w:t>
      </w:r>
      <w:r>
        <w:rPr>
          <w:spacing w:val="1"/>
        </w:rPr>
        <w:t xml:space="preserve"> </w:t>
      </w:r>
      <w:r>
        <w:t>и</w:t>
      </w:r>
      <w:r>
        <w:rPr>
          <w:spacing w:val="1"/>
        </w:rPr>
        <w:t xml:space="preserve"> </w:t>
      </w:r>
      <w:r>
        <w:t>трагическим</w:t>
      </w:r>
      <w:r>
        <w:rPr>
          <w:spacing w:val="1"/>
        </w:rPr>
        <w:t xml:space="preserve"> </w:t>
      </w:r>
      <w:r>
        <w:t>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1"/>
        </w:rPr>
        <w:t xml:space="preserve"> </w:t>
      </w:r>
      <w:r>
        <w:t>пейзажа.</w:t>
      </w:r>
      <w:r>
        <w:rPr>
          <w:spacing w:val="1"/>
        </w:rPr>
        <w:t xml:space="preserve"> </w:t>
      </w:r>
      <w:r>
        <w:t>Патриотические</w:t>
      </w:r>
      <w:r>
        <w:rPr>
          <w:spacing w:val="1"/>
        </w:rPr>
        <w:t xml:space="preserve"> </w:t>
      </w:r>
      <w:r>
        <w:t>чувства</w:t>
      </w:r>
      <w:r>
        <w:rPr>
          <w:spacing w:val="1"/>
        </w:rPr>
        <w:t xml:space="preserve"> </w:t>
      </w:r>
      <w:r>
        <w:t>воспитываются</w:t>
      </w:r>
      <w:r>
        <w:rPr>
          <w:spacing w:val="1"/>
        </w:rPr>
        <w:t xml:space="preserve"> </w:t>
      </w:r>
      <w:r>
        <w:t>в</w:t>
      </w:r>
      <w:r>
        <w:rPr>
          <w:spacing w:val="1"/>
        </w:rPr>
        <w:t xml:space="preserve"> </w:t>
      </w:r>
      <w:r>
        <w:t>изучении</w:t>
      </w:r>
      <w:r>
        <w:rPr>
          <w:spacing w:val="1"/>
        </w:rPr>
        <w:t xml:space="preserve"> </w:t>
      </w:r>
      <w:r>
        <w:t>истории</w:t>
      </w:r>
      <w:r>
        <w:rPr>
          <w:spacing w:val="1"/>
        </w:rPr>
        <w:t xml:space="preserve"> </w:t>
      </w:r>
      <w:r>
        <w:t>народного</w:t>
      </w:r>
      <w:r>
        <w:rPr>
          <w:spacing w:val="1"/>
        </w:rPr>
        <w:t xml:space="preserve"> </w:t>
      </w:r>
      <w:r>
        <w:t>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 обучающегося, который учится чувственно-эмоциональному восприятию и</w:t>
      </w:r>
      <w:r>
        <w:rPr>
          <w:spacing w:val="1"/>
        </w:rPr>
        <w:t xml:space="preserve"> </w:t>
      </w:r>
      <w:r>
        <w:t>творческому</w:t>
      </w:r>
      <w:r>
        <w:rPr>
          <w:spacing w:val="-6"/>
        </w:rPr>
        <w:t xml:space="preserve"> </w:t>
      </w:r>
      <w:r>
        <w:t>созиданию художественного образа.</w:t>
      </w:r>
    </w:p>
    <w:p w:rsidR="00D01AE1" w:rsidRDefault="008C265F" w:rsidP="00A8400C">
      <w:pPr>
        <w:pStyle w:val="a4"/>
        <w:numPr>
          <w:ilvl w:val="0"/>
          <w:numId w:val="33"/>
        </w:numPr>
        <w:tabs>
          <w:tab w:val="left" w:pos="1230"/>
        </w:tabs>
        <w:spacing w:before="1"/>
        <w:ind w:hanging="361"/>
        <w:rPr>
          <w:sz w:val="24"/>
        </w:rPr>
      </w:pPr>
      <w:r>
        <w:rPr>
          <w:sz w:val="24"/>
        </w:rPr>
        <w:t>Гражданское</w:t>
      </w:r>
      <w:r>
        <w:rPr>
          <w:spacing w:val="-6"/>
          <w:sz w:val="24"/>
        </w:rPr>
        <w:t xml:space="preserve"> </w:t>
      </w:r>
      <w:r>
        <w:rPr>
          <w:sz w:val="24"/>
        </w:rPr>
        <w:t>воспитание.</w:t>
      </w:r>
    </w:p>
    <w:p w:rsidR="00D01AE1" w:rsidRDefault="008C265F">
      <w:pPr>
        <w:pStyle w:val="a3"/>
        <w:spacing w:before="140" w:line="360" w:lineRule="auto"/>
        <w:ind w:right="845"/>
      </w:pPr>
      <w:r>
        <w:t>Программа по изобразительному искусству направлена на активное приобщение</w:t>
      </w:r>
      <w:r>
        <w:rPr>
          <w:spacing w:val="1"/>
        </w:rPr>
        <w:t xml:space="preserve"> </w:t>
      </w:r>
      <w:r>
        <w:t xml:space="preserve">обучающихся      </w:t>
      </w:r>
      <w:r>
        <w:rPr>
          <w:spacing w:val="1"/>
        </w:rPr>
        <w:t xml:space="preserve"> </w:t>
      </w:r>
      <w:r>
        <w:t>к        ценностям        мировой        и        отечественной        культуры.</w:t>
      </w:r>
      <w:r>
        <w:rPr>
          <w:spacing w:val="1"/>
        </w:rPr>
        <w:t xml:space="preserve"> </w:t>
      </w:r>
      <w:r>
        <w:t>При этом реализуются задачи социализации и гражданского воспитания 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61"/>
        </w:rPr>
        <w:t xml:space="preserve"> </w:t>
      </w:r>
      <w:r>
        <w:t>общества.</w:t>
      </w:r>
      <w:r>
        <w:rPr>
          <w:spacing w:val="6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1"/>
        </w:rPr>
        <w:t xml:space="preserve"> </w:t>
      </w:r>
      <w:r>
        <w:t>В</w:t>
      </w:r>
      <w:r>
        <w:rPr>
          <w:spacing w:val="1"/>
        </w:rPr>
        <w:t xml:space="preserve"> </w:t>
      </w:r>
      <w:r>
        <w:t>рамках</w:t>
      </w:r>
      <w:r>
        <w:rPr>
          <w:spacing w:val="1"/>
        </w:rPr>
        <w:t xml:space="preserve"> </w:t>
      </w:r>
      <w:r>
        <w:t>изобразительного искусства происходит изучение художественной культуры и 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1"/>
        </w:rPr>
        <w:t xml:space="preserve"> </w:t>
      </w:r>
      <w:r>
        <w:t>интернациональные</w:t>
      </w:r>
      <w:r>
        <w:rPr>
          <w:spacing w:val="1"/>
        </w:rPr>
        <w:t xml:space="preserve"> </w:t>
      </w:r>
      <w:r>
        <w:t>чувства</w:t>
      </w:r>
      <w:r>
        <w:rPr>
          <w:spacing w:val="1"/>
        </w:rPr>
        <w:t xml:space="preserve"> </w:t>
      </w:r>
      <w:r>
        <w:t>обучающихся.</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61"/>
        </w:rPr>
        <w:t xml:space="preserve"> </w:t>
      </w:r>
      <w:r>
        <w:t>национальных   эстетических   идеалов.   Коллективные   творческие   работы,</w:t>
      </w:r>
      <w:r>
        <w:rPr>
          <w:spacing w:val="-57"/>
        </w:rPr>
        <w:t xml:space="preserve"> </w:t>
      </w:r>
      <w:r>
        <w:t xml:space="preserve">а     также    </w:t>
      </w:r>
      <w:r>
        <w:rPr>
          <w:spacing w:val="1"/>
        </w:rPr>
        <w:t xml:space="preserve"> </w:t>
      </w:r>
      <w:r>
        <w:t xml:space="preserve">участие     в     общих     художественных    </w:t>
      </w:r>
      <w:r>
        <w:rPr>
          <w:spacing w:val="1"/>
        </w:rPr>
        <w:t xml:space="preserve"> </w:t>
      </w:r>
      <w:r>
        <w:t xml:space="preserve">проектах    </w:t>
      </w:r>
      <w:r>
        <w:rPr>
          <w:spacing w:val="1"/>
        </w:rPr>
        <w:t xml:space="preserve"> </w:t>
      </w:r>
      <w:r>
        <w:t>создают      условия</w:t>
      </w:r>
      <w:r>
        <w:rPr>
          <w:spacing w:val="1"/>
        </w:rPr>
        <w:t xml:space="preserve"> </w:t>
      </w:r>
      <w:r>
        <w:t>для</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становлению</w:t>
      </w:r>
      <w:r>
        <w:rPr>
          <w:spacing w:val="-1"/>
        </w:rPr>
        <w:t xml:space="preserve"> </w:t>
      </w:r>
      <w:r>
        <w:t>чувства</w:t>
      </w:r>
      <w:r>
        <w:rPr>
          <w:spacing w:val="-2"/>
        </w:rPr>
        <w:t xml:space="preserve"> </w:t>
      </w:r>
      <w:r>
        <w:t>личной ответственности.</w:t>
      </w:r>
    </w:p>
    <w:p w:rsidR="00D01AE1" w:rsidRDefault="008C265F" w:rsidP="00A8400C">
      <w:pPr>
        <w:pStyle w:val="a4"/>
        <w:numPr>
          <w:ilvl w:val="0"/>
          <w:numId w:val="33"/>
        </w:numPr>
        <w:tabs>
          <w:tab w:val="left" w:pos="1230"/>
        </w:tabs>
        <w:spacing w:line="275" w:lineRule="exact"/>
        <w:ind w:hanging="361"/>
        <w:rPr>
          <w:sz w:val="24"/>
        </w:rPr>
      </w:pPr>
      <w:r>
        <w:rPr>
          <w:sz w:val="24"/>
        </w:rPr>
        <w:t>Духовно-нравственное</w:t>
      </w:r>
      <w:r>
        <w:rPr>
          <w:spacing w:val="-6"/>
          <w:sz w:val="24"/>
        </w:rPr>
        <w:t xml:space="preserve"> </w:t>
      </w:r>
      <w:r>
        <w:rPr>
          <w:sz w:val="24"/>
        </w:rPr>
        <w:t>воспитание.</w:t>
      </w:r>
    </w:p>
    <w:p w:rsidR="00D01AE1" w:rsidRDefault="008C265F">
      <w:pPr>
        <w:pStyle w:val="a3"/>
        <w:spacing w:before="139" w:line="360" w:lineRule="auto"/>
        <w:ind w:right="843"/>
      </w:pPr>
      <w:r>
        <w:t xml:space="preserve">В  </w:t>
      </w:r>
      <w:r>
        <w:rPr>
          <w:spacing w:val="1"/>
        </w:rPr>
        <w:t xml:space="preserve"> </w:t>
      </w:r>
      <w:r>
        <w:t>искусстве    воплощена    духовная    жизнь    человечества,    концентрирующая</w:t>
      </w:r>
      <w:r>
        <w:rPr>
          <w:spacing w:val="-57"/>
        </w:rPr>
        <w:t xml:space="preserve"> </w:t>
      </w:r>
      <w:r>
        <w:t>в себе эстетический, художественный и нравственный мировой опыт, раскрытие которого</w:t>
      </w:r>
      <w:r>
        <w:rPr>
          <w:spacing w:val="1"/>
        </w:rPr>
        <w:t xml:space="preserve"> </w:t>
      </w:r>
      <w:r>
        <w:t xml:space="preserve">составляет      </w:t>
      </w:r>
      <w:r>
        <w:rPr>
          <w:spacing w:val="1"/>
        </w:rPr>
        <w:t xml:space="preserve"> </w:t>
      </w:r>
      <w:r>
        <w:t xml:space="preserve">суть      </w:t>
      </w:r>
      <w:r>
        <w:rPr>
          <w:spacing w:val="1"/>
        </w:rPr>
        <w:t xml:space="preserve"> </w:t>
      </w:r>
      <w:r>
        <w:t>учебного        предмета.        Учебные        задания        направлены</w:t>
      </w:r>
      <w:r>
        <w:rPr>
          <w:spacing w:val="1"/>
        </w:rPr>
        <w:t xml:space="preserve"> </w:t>
      </w:r>
      <w:r>
        <w:t>на</w:t>
      </w:r>
      <w:r>
        <w:rPr>
          <w:spacing w:val="30"/>
        </w:rPr>
        <w:t xml:space="preserve"> </w:t>
      </w:r>
      <w:r>
        <w:t>развитие</w:t>
      </w:r>
      <w:r>
        <w:rPr>
          <w:spacing w:val="31"/>
        </w:rPr>
        <w:t xml:space="preserve"> </w:t>
      </w:r>
      <w:r>
        <w:t>внутреннего</w:t>
      </w:r>
      <w:r>
        <w:rPr>
          <w:spacing w:val="32"/>
        </w:rPr>
        <w:t xml:space="preserve"> </w:t>
      </w:r>
      <w:r>
        <w:t>мира</w:t>
      </w:r>
      <w:r>
        <w:rPr>
          <w:spacing w:val="31"/>
        </w:rPr>
        <w:t xml:space="preserve"> </w:t>
      </w:r>
      <w:r>
        <w:t>обучающегося</w:t>
      </w:r>
      <w:r>
        <w:rPr>
          <w:spacing w:val="34"/>
        </w:rPr>
        <w:t xml:space="preserve"> </w:t>
      </w:r>
      <w:r>
        <w:t>и</w:t>
      </w:r>
      <w:r>
        <w:rPr>
          <w:spacing w:val="33"/>
        </w:rPr>
        <w:t xml:space="preserve"> </w:t>
      </w:r>
      <w:r>
        <w:t>воспитание</w:t>
      </w:r>
      <w:r>
        <w:rPr>
          <w:spacing w:val="31"/>
        </w:rPr>
        <w:t xml:space="preserve"> </w:t>
      </w:r>
      <w:r>
        <w:t>его</w:t>
      </w:r>
      <w:r>
        <w:rPr>
          <w:spacing w:val="32"/>
        </w:rPr>
        <w:t xml:space="preserve"> </w:t>
      </w:r>
      <w:r>
        <w:t>эмоционально-образной,</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476"/>
          <w:tab w:val="left" w:pos="3251"/>
          <w:tab w:val="left" w:pos="5730"/>
          <w:tab w:val="left" w:pos="7726"/>
          <w:tab w:val="left" w:pos="8608"/>
        </w:tabs>
        <w:spacing w:before="90" w:line="360" w:lineRule="auto"/>
        <w:ind w:right="842" w:firstLine="0"/>
      </w:pPr>
      <w:r>
        <w:t>чувственной сферы. Развитие творческого потенциала способствует росту самосознания</w:t>
      </w:r>
      <w:r>
        <w:rPr>
          <w:spacing w:val="1"/>
        </w:rPr>
        <w:t xml:space="preserve"> </w:t>
      </w:r>
      <w:r>
        <w:t>обучающегося,</w:t>
      </w:r>
      <w:r>
        <w:rPr>
          <w:spacing w:val="1"/>
        </w:rPr>
        <w:t xml:space="preserve"> </w:t>
      </w:r>
      <w:r>
        <w:t>осознанию</w:t>
      </w:r>
      <w:r>
        <w:rPr>
          <w:spacing w:val="1"/>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1"/>
        </w:rPr>
        <w:t xml:space="preserve"> </w:t>
      </w:r>
      <w:r>
        <w:t>члена</w:t>
      </w:r>
      <w:r>
        <w:rPr>
          <w:spacing w:val="1"/>
        </w:rPr>
        <w:t xml:space="preserve"> </w:t>
      </w:r>
      <w:r>
        <w:t>общества.</w:t>
      </w:r>
      <w:r>
        <w:rPr>
          <w:spacing w:val="1"/>
        </w:rPr>
        <w:t xml:space="preserve"> </w:t>
      </w:r>
      <w:r>
        <w:t>Ценностно-</w:t>
      </w:r>
      <w:r>
        <w:rPr>
          <w:spacing w:val="1"/>
        </w:rPr>
        <w:t xml:space="preserve"> </w:t>
      </w:r>
      <w:r>
        <w:t>ориентационная</w:t>
      </w:r>
      <w:r>
        <w:tab/>
        <w:t>и</w:t>
      </w:r>
      <w:r>
        <w:tab/>
        <w:t>коммуникативная</w:t>
      </w:r>
      <w:r>
        <w:tab/>
        <w:t>деятельность</w:t>
      </w:r>
      <w:r>
        <w:tab/>
        <w:t>на</w:t>
      </w:r>
      <w:r>
        <w:tab/>
        <w:t>занятиях</w:t>
      </w:r>
      <w:r>
        <w:rPr>
          <w:spacing w:val="-58"/>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1"/>
        </w:rPr>
        <w:t xml:space="preserve"> </w:t>
      </w:r>
      <w:r>
        <w:t xml:space="preserve">формированию  </w:t>
      </w:r>
      <w:r>
        <w:rPr>
          <w:spacing w:val="1"/>
        </w:rPr>
        <w:t xml:space="preserve"> </w:t>
      </w:r>
      <w:r>
        <w:t xml:space="preserve">отношения  </w:t>
      </w:r>
      <w:r>
        <w:rPr>
          <w:spacing w:val="1"/>
        </w:rPr>
        <w:t xml:space="preserve"> </w:t>
      </w:r>
      <w:r>
        <w:t xml:space="preserve">к  </w:t>
      </w:r>
      <w:r>
        <w:rPr>
          <w:spacing w:val="1"/>
        </w:rPr>
        <w:t xml:space="preserve"> </w:t>
      </w:r>
      <w:r>
        <w:t>миру,    жизни,    человеку,    семье,    труду,    культуре</w:t>
      </w:r>
      <w:r>
        <w:rPr>
          <w:spacing w:val="1"/>
        </w:rPr>
        <w:t xml:space="preserve"> </w:t>
      </w:r>
      <w:r>
        <w:t>как духовному богатству общества и важному условию ощущения человеком полноты</w:t>
      </w:r>
      <w:r>
        <w:rPr>
          <w:spacing w:val="1"/>
        </w:rPr>
        <w:t xml:space="preserve"> </w:t>
      </w:r>
      <w:r>
        <w:t>проживаемой</w:t>
      </w:r>
      <w:r>
        <w:rPr>
          <w:spacing w:val="-1"/>
        </w:rPr>
        <w:t xml:space="preserve"> </w:t>
      </w:r>
      <w:r>
        <w:t>жизни.</w:t>
      </w:r>
    </w:p>
    <w:p w:rsidR="00D01AE1" w:rsidRDefault="008C265F" w:rsidP="00A8400C">
      <w:pPr>
        <w:pStyle w:val="a4"/>
        <w:numPr>
          <w:ilvl w:val="0"/>
          <w:numId w:val="33"/>
        </w:numPr>
        <w:tabs>
          <w:tab w:val="left" w:pos="1230"/>
        </w:tabs>
        <w:spacing w:before="2"/>
        <w:rPr>
          <w:sz w:val="24"/>
        </w:rPr>
      </w:pPr>
      <w:r>
        <w:rPr>
          <w:sz w:val="24"/>
        </w:rPr>
        <w:t>Эстетическое</w:t>
      </w:r>
      <w:r>
        <w:rPr>
          <w:spacing w:val="-7"/>
          <w:sz w:val="24"/>
        </w:rPr>
        <w:t xml:space="preserve"> </w:t>
      </w:r>
      <w:r>
        <w:rPr>
          <w:sz w:val="24"/>
        </w:rPr>
        <w:t>воспитание.</w:t>
      </w:r>
    </w:p>
    <w:p w:rsidR="00D01AE1" w:rsidRDefault="008C265F">
      <w:pPr>
        <w:pStyle w:val="a3"/>
        <w:tabs>
          <w:tab w:val="left" w:pos="2032"/>
          <w:tab w:val="left" w:pos="4033"/>
          <w:tab w:val="left" w:pos="5179"/>
          <w:tab w:val="left" w:pos="7242"/>
          <w:tab w:val="left" w:pos="8161"/>
        </w:tabs>
        <w:spacing w:before="137" w:line="360" w:lineRule="auto"/>
        <w:ind w:right="845"/>
      </w:pPr>
      <w:r>
        <w:t xml:space="preserve">Эстетическое   </w:t>
      </w:r>
      <w:r>
        <w:rPr>
          <w:spacing w:val="1"/>
        </w:rPr>
        <w:t xml:space="preserve"> </w:t>
      </w:r>
      <w:r>
        <w:t xml:space="preserve">(от   </w:t>
      </w:r>
      <w:r>
        <w:rPr>
          <w:spacing w:val="1"/>
        </w:rPr>
        <w:t xml:space="preserve"> </w:t>
      </w:r>
      <w:r>
        <w:t>греч.     aisthetikos     –     чувствующий,     чувственный)     –</w:t>
      </w:r>
      <w:r>
        <w:rPr>
          <w:spacing w:val="1"/>
        </w:rPr>
        <w:t xml:space="preserve"> </w:t>
      </w:r>
      <w:r>
        <w:t>это воспитание чувственной сферы обучающегося на основе всего спектра эстетических</w:t>
      </w:r>
      <w:r>
        <w:rPr>
          <w:spacing w:val="1"/>
        </w:rPr>
        <w:t xml:space="preserve"> </w:t>
      </w:r>
      <w:r>
        <w:t>категорий:</w:t>
      </w:r>
      <w:r>
        <w:rPr>
          <w:spacing w:val="1"/>
        </w:rPr>
        <w:t xml:space="preserve"> </w:t>
      </w:r>
      <w:r>
        <w:t>прекрасное,</w:t>
      </w:r>
      <w:r>
        <w:rPr>
          <w:spacing w:val="1"/>
        </w:rPr>
        <w:t xml:space="preserve"> </w:t>
      </w:r>
      <w:r>
        <w:t>безобразное,</w:t>
      </w:r>
      <w:r>
        <w:rPr>
          <w:spacing w:val="1"/>
        </w:rPr>
        <w:t xml:space="preserve"> </w:t>
      </w:r>
      <w:r>
        <w:t>трагическое,</w:t>
      </w:r>
      <w:r>
        <w:rPr>
          <w:spacing w:val="1"/>
        </w:rPr>
        <w:t xml:space="preserve"> </w:t>
      </w:r>
      <w:r>
        <w:t>комическое,</w:t>
      </w:r>
      <w:r>
        <w:rPr>
          <w:spacing w:val="1"/>
        </w:rPr>
        <w:t xml:space="preserve"> </w:t>
      </w:r>
      <w:r>
        <w:t>высокое,</w:t>
      </w:r>
      <w:r>
        <w:rPr>
          <w:spacing w:val="1"/>
        </w:rPr>
        <w:t xml:space="preserve"> </w:t>
      </w:r>
      <w:r>
        <w:t>низменное.</w:t>
      </w:r>
      <w:r>
        <w:rPr>
          <w:spacing w:val="-57"/>
        </w:rPr>
        <w:t xml:space="preserve"> </w:t>
      </w:r>
      <w:r>
        <w:t>Искусство</w:t>
      </w:r>
      <w:r>
        <w:tab/>
        <w:t>понимается</w:t>
      </w:r>
      <w:r>
        <w:tab/>
        <w:t>как</w:t>
      </w:r>
      <w:r>
        <w:tab/>
        <w:t>воплощение</w:t>
      </w:r>
      <w:r>
        <w:tab/>
        <w:t>в</w:t>
      </w:r>
      <w:r>
        <w:tab/>
        <w:t>изображении</w:t>
      </w:r>
      <w:r>
        <w:rPr>
          <w:spacing w:val="-58"/>
        </w:rPr>
        <w:t xml:space="preserve"> </w:t>
      </w:r>
      <w:r>
        <w:t>и</w:t>
      </w:r>
      <w:r>
        <w:rPr>
          <w:spacing w:val="1"/>
        </w:rPr>
        <w:t xml:space="preserve"> </w:t>
      </w:r>
      <w:r>
        <w:t>в</w:t>
      </w:r>
      <w:r>
        <w:rPr>
          <w:spacing w:val="1"/>
        </w:rPr>
        <w:t xml:space="preserve"> </w:t>
      </w:r>
      <w:r>
        <w:t>создании</w:t>
      </w:r>
      <w:r>
        <w:rPr>
          <w:spacing w:val="1"/>
        </w:rPr>
        <w:t xml:space="preserve"> </w:t>
      </w:r>
      <w:r>
        <w:t>предметно-пространственной</w:t>
      </w:r>
      <w:r>
        <w:rPr>
          <w:spacing w:val="1"/>
        </w:rPr>
        <w:t xml:space="preserve"> </w:t>
      </w:r>
      <w:r>
        <w:t>среды</w:t>
      </w:r>
      <w:r>
        <w:rPr>
          <w:spacing w:val="1"/>
        </w:rPr>
        <w:t xml:space="preserve"> </w:t>
      </w:r>
      <w:r>
        <w:t>постоянного</w:t>
      </w:r>
      <w:r>
        <w:rPr>
          <w:spacing w:val="1"/>
        </w:rPr>
        <w:t xml:space="preserve"> </w:t>
      </w:r>
      <w:r>
        <w:t>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86"/>
        </w:rPr>
        <w:t xml:space="preserve"> </w:t>
      </w:r>
      <w:r>
        <w:t xml:space="preserve">формированию  </w:t>
      </w:r>
      <w:r>
        <w:rPr>
          <w:spacing w:val="24"/>
        </w:rPr>
        <w:t xml:space="preserve"> </w:t>
      </w:r>
      <w:r>
        <w:t xml:space="preserve">ценностных  </w:t>
      </w:r>
      <w:r>
        <w:rPr>
          <w:spacing w:val="24"/>
        </w:rPr>
        <w:t xml:space="preserve"> </w:t>
      </w:r>
      <w:r>
        <w:t xml:space="preserve">ориентаций  </w:t>
      </w:r>
      <w:r>
        <w:rPr>
          <w:spacing w:val="25"/>
        </w:rPr>
        <w:t xml:space="preserve"> </w:t>
      </w:r>
      <w:r>
        <w:t xml:space="preserve">обучающихся  </w:t>
      </w:r>
      <w:r>
        <w:rPr>
          <w:spacing w:val="24"/>
        </w:rPr>
        <w:t xml:space="preserve"> </w:t>
      </w:r>
      <w:r>
        <w:t xml:space="preserve">в  </w:t>
      </w:r>
      <w:r>
        <w:rPr>
          <w:spacing w:val="24"/>
        </w:rPr>
        <w:t xml:space="preserve"> </w:t>
      </w:r>
      <w:r>
        <w:t>отношении</w:t>
      </w:r>
      <w:r>
        <w:rPr>
          <w:spacing w:val="-58"/>
        </w:rPr>
        <w:t xml:space="preserve"> </w:t>
      </w:r>
      <w:r>
        <w:t>к окружающим людям, стремлению к их пониманию, отношению к семье, к мирной жизни</w:t>
      </w:r>
      <w:r>
        <w:rPr>
          <w:spacing w:val="-57"/>
        </w:rPr>
        <w:t xml:space="preserve"> </w:t>
      </w:r>
      <w:r>
        <w:t xml:space="preserve">как     </w:t>
      </w:r>
      <w:r>
        <w:rPr>
          <w:spacing w:val="1"/>
        </w:rPr>
        <w:t xml:space="preserve"> </w:t>
      </w:r>
      <w:r>
        <w:t xml:space="preserve">главному     </w:t>
      </w:r>
      <w:r>
        <w:rPr>
          <w:spacing w:val="1"/>
        </w:rPr>
        <w:t xml:space="preserve"> </w:t>
      </w:r>
      <w:r>
        <w:t xml:space="preserve">принципу     </w:t>
      </w:r>
      <w:r>
        <w:rPr>
          <w:spacing w:val="1"/>
        </w:rPr>
        <w:t xml:space="preserve"> </w:t>
      </w:r>
      <w:r>
        <w:t xml:space="preserve">человеческого     </w:t>
      </w:r>
      <w:r>
        <w:rPr>
          <w:spacing w:val="1"/>
        </w:rPr>
        <w:t xml:space="preserve"> </w:t>
      </w:r>
      <w:r>
        <w:t>общежития,       к       самому       себе</w:t>
      </w:r>
      <w:r>
        <w:rPr>
          <w:spacing w:val="1"/>
        </w:rPr>
        <w:t xml:space="preserve"> </w:t>
      </w:r>
      <w:r>
        <w:t>как самореализующейся и ответственной личности, способной к позитивному действию 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w:t>
      </w:r>
      <w:r>
        <w:rPr>
          <w:spacing w:val="1"/>
        </w:rPr>
        <w:t xml:space="preserve"> </w:t>
      </w:r>
      <w:r>
        <w:t>формированию</w:t>
      </w:r>
      <w:r>
        <w:rPr>
          <w:spacing w:val="1"/>
        </w:rPr>
        <w:t xml:space="preserve"> </w:t>
      </w:r>
      <w:r>
        <w:t>ценностного</w:t>
      </w:r>
      <w:r>
        <w:rPr>
          <w:spacing w:val="1"/>
        </w:rPr>
        <w:t xml:space="preserve"> </w:t>
      </w:r>
      <w:r>
        <w:t>отношения</w:t>
      </w:r>
      <w:r>
        <w:rPr>
          <w:spacing w:val="-4"/>
        </w:rPr>
        <w:t xml:space="preserve"> </w:t>
      </w:r>
      <w:r>
        <w:t>к природе, труду,</w:t>
      </w:r>
      <w:r>
        <w:rPr>
          <w:spacing w:val="-1"/>
        </w:rPr>
        <w:t xml:space="preserve"> </w:t>
      </w:r>
      <w:r>
        <w:t>искусству, культурному</w:t>
      </w:r>
      <w:r>
        <w:rPr>
          <w:spacing w:val="-5"/>
        </w:rPr>
        <w:t xml:space="preserve"> </w:t>
      </w:r>
      <w:r>
        <w:t>наследию.</w:t>
      </w:r>
    </w:p>
    <w:p w:rsidR="00D01AE1" w:rsidRDefault="008C265F" w:rsidP="00A8400C">
      <w:pPr>
        <w:pStyle w:val="a4"/>
        <w:numPr>
          <w:ilvl w:val="0"/>
          <w:numId w:val="33"/>
        </w:numPr>
        <w:tabs>
          <w:tab w:val="left" w:pos="1230"/>
        </w:tabs>
        <w:spacing w:before="3"/>
        <w:ind w:hanging="361"/>
        <w:rPr>
          <w:sz w:val="24"/>
        </w:rPr>
      </w:pPr>
      <w:r>
        <w:rPr>
          <w:sz w:val="24"/>
        </w:rPr>
        <w:t>Ценности</w:t>
      </w:r>
      <w:r>
        <w:rPr>
          <w:spacing w:val="-6"/>
          <w:sz w:val="24"/>
        </w:rPr>
        <w:t xml:space="preserve"> </w:t>
      </w:r>
      <w:r>
        <w:rPr>
          <w:sz w:val="24"/>
        </w:rPr>
        <w:t>познавательной</w:t>
      </w:r>
      <w:r>
        <w:rPr>
          <w:spacing w:val="-5"/>
          <w:sz w:val="24"/>
        </w:rPr>
        <w:t xml:space="preserve"> </w:t>
      </w:r>
      <w:r>
        <w:rPr>
          <w:sz w:val="24"/>
        </w:rPr>
        <w:t>деятельности.</w:t>
      </w:r>
    </w:p>
    <w:p w:rsidR="00D01AE1" w:rsidRDefault="008C265F">
      <w:pPr>
        <w:pStyle w:val="a3"/>
        <w:tabs>
          <w:tab w:val="left" w:pos="2303"/>
          <w:tab w:val="left" w:pos="4356"/>
          <w:tab w:val="left" w:pos="5239"/>
          <w:tab w:val="left" w:pos="6935"/>
          <w:tab w:val="left" w:pos="8581"/>
        </w:tabs>
        <w:spacing w:before="136" w:line="360" w:lineRule="auto"/>
        <w:ind w:right="845"/>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61"/>
        </w:rPr>
        <w:t xml:space="preserve"> </w:t>
      </w:r>
      <w:r>
        <w:t>изобразительным</w:t>
      </w:r>
      <w:r>
        <w:rPr>
          <w:spacing w:val="1"/>
        </w:rPr>
        <w:t xml:space="preserve"> </w:t>
      </w:r>
      <w:r>
        <w:t xml:space="preserve">искусством  </w:t>
      </w:r>
      <w:r>
        <w:rPr>
          <w:spacing w:val="1"/>
        </w:rPr>
        <w:t xml:space="preserve"> </w:t>
      </w:r>
      <w:r>
        <w:t>ставятся    задачи    воспитания    наблюдательности    –    умений    активно,</w:t>
      </w:r>
      <w:r>
        <w:rPr>
          <w:spacing w:val="1"/>
        </w:rPr>
        <w:t xml:space="preserve"> </w:t>
      </w:r>
      <w:r>
        <w:t>то</w:t>
      </w:r>
      <w:r>
        <w:rPr>
          <w:spacing w:val="1"/>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57"/>
        </w:rPr>
        <w:t xml:space="preserve"> </w:t>
      </w:r>
      <w:r>
        <w:t>Воспитывается эмоционально окрашенный интерес к жизни. Навыки исследовательской</w:t>
      </w:r>
      <w:r>
        <w:rPr>
          <w:spacing w:val="1"/>
        </w:rPr>
        <w:t xml:space="preserve"> </w:t>
      </w:r>
      <w:r>
        <w:t>деятельности</w:t>
      </w:r>
      <w:r>
        <w:tab/>
        <w:t>развиваются</w:t>
      </w:r>
      <w:r>
        <w:tab/>
        <w:t>в</w:t>
      </w:r>
      <w:r>
        <w:tab/>
        <w:t>процессе</w:t>
      </w:r>
      <w:r>
        <w:tab/>
        <w:t>учебных</w:t>
      </w:r>
      <w:r>
        <w:tab/>
        <w:t>проектов</w:t>
      </w:r>
      <w:r>
        <w:rPr>
          <w:spacing w:val="-58"/>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61"/>
        </w:rPr>
        <w:t xml:space="preserve"> </w:t>
      </w:r>
      <w:r>
        <w:t>заданий</w:t>
      </w:r>
      <w:r>
        <w:rPr>
          <w:spacing w:val="1"/>
        </w:rPr>
        <w:t xml:space="preserve"> </w:t>
      </w:r>
      <w:r>
        <w:t>культурно-исторической</w:t>
      </w:r>
      <w:r>
        <w:rPr>
          <w:spacing w:val="-1"/>
        </w:rPr>
        <w:t xml:space="preserve"> </w:t>
      </w:r>
      <w:r>
        <w:t>направленности.</w:t>
      </w:r>
    </w:p>
    <w:p w:rsidR="00D01AE1" w:rsidRDefault="008C265F" w:rsidP="00A8400C">
      <w:pPr>
        <w:pStyle w:val="a4"/>
        <w:numPr>
          <w:ilvl w:val="0"/>
          <w:numId w:val="33"/>
        </w:numPr>
        <w:tabs>
          <w:tab w:val="left" w:pos="1230"/>
        </w:tabs>
        <w:spacing w:before="3"/>
        <w:rPr>
          <w:sz w:val="24"/>
        </w:rPr>
      </w:pPr>
      <w:r>
        <w:rPr>
          <w:sz w:val="24"/>
        </w:rPr>
        <w:t>Экологическое</w:t>
      </w:r>
      <w:r>
        <w:rPr>
          <w:spacing w:val="-5"/>
          <w:sz w:val="24"/>
        </w:rPr>
        <w:t xml:space="preserve"> </w:t>
      </w:r>
      <w:r>
        <w:rPr>
          <w:sz w:val="24"/>
        </w:rPr>
        <w:t>воспитание.</w:t>
      </w:r>
    </w:p>
    <w:p w:rsidR="00D01AE1" w:rsidRDefault="008C265F">
      <w:pPr>
        <w:pStyle w:val="a3"/>
        <w:spacing w:before="136" w:line="360" w:lineRule="auto"/>
        <w:ind w:right="848"/>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активное неприятие действий, приносящих</w:t>
      </w:r>
      <w:r>
        <w:rPr>
          <w:spacing w:val="1"/>
        </w:rPr>
        <w:t xml:space="preserve"> </w:t>
      </w:r>
      <w:r>
        <w:t>вред</w:t>
      </w:r>
      <w:r>
        <w:rPr>
          <w:spacing w:val="1"/>
        </w:rPr>
        <w:t xml:space="preserve"> </w:t>
      </w:r>
      <w:r>
        <w:t>окружающей</w:t>
      </w:r>
      <w:r>
        <w:rPr>
          <w:spacing w:val="1"/>
        </w:rPr>
        <w:t xml:space="preserve"> </w:t>
      </w:r>
      <w:r>
        <w:t>среде, воспитывается в процессе художественно-эстетического наблюдения природы, еѐ</w:t>
      </w:r>
      <w:r>
        <w:rPr>
          <w:spacing w:val="1"/>
        </w:rPr>
        <w:t xml:space="preserve"> </w:t>
      </w:r>
      <w:r>
        <w:t>образа</w:t>
      </w:r>
      <w:r>
        <w:rPr>
          <w:spacing w:val="-2"/>
        </w:rPr>
        <w:t xml:space="preserve"> </w:t>
      </w:r>
      <w:r>
        <w:t>в</w:t>
      </w:r>
      <w:r>
        <w:rPr>
          <w:spacing w:val="-2"/>
        </w:rPr>
        <w:t xml:space="preserve"> </w:t>
      </w:r>
      <w:r>
        <w:t>произведениях</w:t>
      </w:r>
      <w:r>
        <w:rPr>
          <w:spacing w:val="-1"/>
        </w:rPr>
        <w:t xml:space="preserve"> </w:t>
      </w:r>
      <w:r>
        <w:t>искусства</w:t>
      </w:r>
      <w:r>
        <w:rPr>
          <w:spacing w:val="-2"/>
        </w:rPr>
        <w:t xml:space="preserve"> </w:t>
      </w:r>
      <w:r>
        <w:t>и личной</w:t>
      </w:r>
      <w:r>
        <w:rPr>
          <w:spacing w:val="-3"/>
        </w:rPr>
        <w:t xml:space="preserve"> </w:t>
      </w:r>
      <w:r>
        <w:t>художественно-творческой</w:t>
      </w:r>
      <w:r>
        <w:rPr>
          <w:spacing w:val="-1"/>
        </w:rPr>
        <w:t xml:space="preserve"> </w:t>
      </w:r>
      <w:r>
        <w:t>работе.</w:t>
      </w:r>
    </w:p>
    <w:p w:rsidR="00D01AE1" w:rsidRDefault="008C265F" w:rsidP="00A8400C">
      <w:pPr>
        <w:pStyle w:val="a4"/>
        <w:numPr>
          <w:ilvl w:val="0"/>
          <w:numId w:val="33"/>
        </w:numPr>
        <w:tabs>
          <w:tab w:val="left" w:pos="1230"/>
        </w:tabs>
        <w:spacing w:before="1"/>
        <w:ind w:hanging="361"/>
        <w:rPr>
          <w:sz w:val="24"/>
        </w:rPr>
      </w:pPr>
      <w:r>
        <w:rPr>
          <w:sz w:val="24"/>
        </w:rPr>
        <w:t>Трудовое</w:t>
      </w:r>
      <w:r>
        <w:rPr>
          <w:spacing w:val="-5"/>
          <w:sz w:val="24"/>
        </w:rPr>
        <w:t xml:space="preserve"> </w:t>
      </w:r>
      <w:r>
        <w:rPr>
          <w:sz w:val="24"/>
        </w:rPr>
        <w:t>воспитание.</w:t>
      </w:r>
    </w:p>
    <w:p w:rsidR="00D01AE1" w:rsidRDefault="008C265F">
      <w:pPr>
        <w:pStyle w:val="a3"/>
        <w:spacing w:before="137"/>
        <w:ind w:left="869" w:firstLine="0"/>
      </w:pPr>
      <w:r>
        <w:t xml:space="preserve">Художественно-эстетическое   </w:t>
      </w:r>
      <w:r>
        <w:rPr>
          <w:spacing w:val="15"/>
        </w:rPr>
        <w:t xml:space="preserve"> </w:t>
      </w:r>
      <w:r>
        <w:t xml:space="preserve">развитие    </w:t>
      </w:r>
      <w:r>
        <w:rPr>
          <w:spacing w:val="13"/>
        </w:rPr>
        <w:t xml:space="preserve"> </w:t>
      </w:r>
      <w:r>
        <w:t xml:space="preserve">обучающихся    </w:t>
      </w:r>
      <w:r>
        <w:rPr>
          <w:spacing w:val="14"/>
        </w:rPr>
        <w:t xml:space="preserve"> </w:t>
      </w:r>
      <w:r>
        <w:t xml:space="preserve">обязательно    </w:t>
      </w:r>
      <w:r>
        <w:rPr>
          <w:spacing w:val="14"/>
        </w:rPr>
        <w:t xml:space="preserve"> </w:t>
      </w:r>
      <w:r>
        <w:t>должно</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5" w:firstLine="0"/>
      </w:pPr>
      <w:r>
        <w:t>осуществляться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t>художественно-творческой</w:t>
      </w:r>
      <w:r>
        <w:rPr>
          <w:spacing w:val="1"/>
        </w:rPr>
        <w:t xml:space="preserve"> </w:t>
      </w:r>
      <w:r>
        <w:t>работы</w:t>
      </w:r>
      <w:r>
        <w:rPr>
          <w:spacing w:val="1"/>
        </w:rPr>
        <w:t xml:space="preserve"> </w:t>
      </w:r>
      <w:r>
        <w:t>с</w:t>
      </w:r>
      <w:r>
        <w:rPr>
          <w:spacing w:val="1"/>
        </w:rPr>
        <w:t xml:space="preserve"> </w:t>
      </w:r>
      <w:r>
        <w:t>освоением</w:t>
      </w:r>
      <w:r>
        <w:rPr>
          <w:spacing w:val="1"/>
        </w:rPr>
        <w:t xml:space="preserve"> </w:t>
      </w:r>
      <w:r>
        <w:t xml:space="preserve">художественных   </w:t>
      </w:r>
      <w:r>
        <w:rPr>
          <w:spacing w:val="1"/>
        </w:rPr>
        <w:t xml:space="preserve"> </w:t>
      </w:r>
      <w:r>
        <w:t xml:space="preserve">материалов   </w:t>
      </w:r>
      <w:r>
        <w:rPr>
          <w:spacing w:val="1"/>
        </w:rPr>
        <w:t xml:space="preserve"> </w:t>
      </w:r>
      <w:r>
        <w:t>и     специфики     каждого     из     них.     Эта     трудовая</w:t>
      </w:r>
      <w:r>
        <w:rPr>
          <w:spacing w:val="-57"/>
        </w:rPr>
        <w:t xml:space="preserve"> </w:t>
      </w:r>
      <w:r>
        <w:t>и</w:t>
      </w:r>
      <w:r>
        <w:rPr>
          <w:spacing w:val="61"/>
        </w:rPr>
        <w:t xml:space="preserve"> </w:t>
      </w:r>
      <w:r>
        <w:t>смысловая   деятельность   формирует   такие   качества,   как   навыки   практической</w:t>
      </w:r>
      <w:r>
        <w:rPr>
          <w:spacing w:val="1"/>
        </w:rPr>
        <w:t xml:space="preserve"> </w:t>
      </w:r>
      <w:r>
        <w:t>(не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61"/>
        </w:rPr>
        <w:t xml:space="preserve"> </w:t>
      </w:r>
      <w:r>
        <w:t>умений</w:t>
      </w:r>
      <w:r>
        <w:rPr>
          <w:spacing w:val="1"/>
        </w:rPr>
        <w:t xml:space="preserve"> </w:t>
      </w:r>
      <w:r>
        <w:t>преобразования реального жизненного пространства и его оформления, удовлетворение от</w:t>
      </w:r>
      <w:r>
        <w:rPr>
          <w:spacing w:val="-57"/>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 к результату, понимание эстетики трудовой деятельности. А также 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1"/>
        </w:rPr>
        <w:t xml:space="preserve"> </w:t>
      </w:r>
      <w:r>
        <w:t>в</w:t>
      </w:r>
      <w:r>
        <w:rPr>
          <w:spacing w:val="1"/>
        </w:rPr>
        <w:t xml:space="preserve"> </w:t>
      </w:r>
      <w:r>
        <w:t>команде</w:t>
      </w:r>
      <w:r>
        <w:rPr>
          <w:spacing w:val="1"/>
        </w:rPr>
        <w:t xml:space="preserve"> </w:t>
      </w:r>
      <w:r>
        <w:t>–</w:t>
      </w:r>
      <w:r>
        <w:rPr>
          <w:spacing w:val="1"/>
        </w:rPr>
        <w:t xml:space="preserve"> </w:t>
      </w:r>
      <w:r>
        <w:t>обязательные</w:t>
      </w:r>
      <w:r>
        <w:rPr>
          <w:spacing w:val="1"/>
        </w:rPr>
        <w:t xml:space="preserve"> </w:t>
      </w:r>
      <w:r>
        <w:t>требования</w:t>
      </w:r>
      <w:r>
        <w:rPr>
          <w:spacing w:val="-1"/>
        </w:rPr>
        <w:t xml:space="preserve"> </w:t>
      </w:r>
      <w:r>
        <w:t>к определѐнным</w:t>
      </w:r>
      <w:r>
        <w:rPr>
          <w:spacing w:val="-2"/>
        </w:rPr>
        <w:t xml:space="preserve"> </w:t>
      </w:r>
      <w:r>
        <w:t>заданиям</w:t>
      </w:r>
      <w:r>
        <w:rPr>
          <w:spacing w:val="-1"/>
        </w:rPr>
        <w:t xml:space="preserve"> </w:t>
      </w:r>
      <w:r>
        <w:t>программы.</w:t>
      </w:r>
    </w:p>
    <w:p w:rsidR="00D01AE1" w:rsidRDefault="008C265F" w:rsidP="00A8400C">
      <w:pPr>
        <w:pStyle w:val="a4"/>
        <w:numPr>
          <w:ilvl w:val="0"/>
          <w:numId w:val="33"/>
        </w:numPr>
        <w:tabs>
          <w:tab w:val="left" w:pos="1230"/>
        </w:tabs>
        <w:spacing w:before="3"/>
        <w:ind w:hanging="361"/>
        <w:rPr>
          <w:sz w:val="24"/>
        </w:rPr>
      </w:pPr>
      <w:r>
        <w:rPr>
          <w:sz w:val="24"/>
        </w:rPr>
        <w:t>Воспитывающая</w:t>
      </w:r>
      <w:r>
        <w:rPr>
          <w:spacing w:val="-5"/>
          <w:sz w:val="24"/>
        </w:rPr>
        <w:t xml:space="preserve"> </w:t>
      </w:r>
      <w:r>
        <w:rPr>
          <w:sz w:val="24"/>
        </w:rPr>
        <w:t>предметно-эстетическая</w:t>
      </w:r>
      <w:r>
        <w:rPr>
          <w:spacing w:val="-4"/>
          <w:sz w:val="24"/>
        </w:rPr>
        <w:t xml:space="preserve"> </w:t>
      </w:r>
      <w:r>
        <w:rPr>
          <w:sz w:val="24"/>
        </w:rPr>
        <w:t>среда.</w:t>
      </w:r>
    </w:p>
    <w:p w:rsidR="00D01AE1" w:rsidRDefault="008C265F">
      <w:pPr>
        <w:pStyle w:val="a3"/>
        <w:spacing w:before="137" w:line="360" w:lineRule="auto"/>
        <w:ind w:right="845"/>
      </w:pPr>
      <w:r>
        <w:t>В процессе художественно-эстетического воспитания обучающихся имеет значение</w:t>
      </w:r>
      <w:r>
        <w:rPr>
          <w:spacing w:val="-57"/>
        </w:rPr>
        <w:t xml:space="preserve"> </w:t>
      </w:r>
      <w:r>
        <w:t>организация</w:t>
      </w:r>
      <w:r>
        <w:rPr>
          <w:spacing w:val="1"/>
        </w:rPr>
        <w:t xml:space="preserve"> </w:t>
      </w:r>
      <w:r>
        <w:t>пространственной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При</w:t>
      </w:r>
      <w:r>
        <w:rPr>
          <w:spacing w:val="1"/>
        </w:rPr>
        <w:t xml:space="preserve"> </w:t>
      </w:r>
      <w:r>
        <w:t>этом</w:t>
      </w:r>
      <w:r>
        <w:rPr>
          <w:spacing w:val="-57"/>
        </w:rPr>
        <w:t xml:space="preserve"> </w:t>
      </w:r>
      <w:r>
        <w:t>обучающиеся</w:t>
      </w:r>
      <w:r>
        <w:rPr>
          <w:spacing w:val="1"/>
        </w:rPr>
        <w:t xml:space="preserve"> </w:t>
      </w:r>
      <w:r>
        <w:t>должны</w:t>
      </w:r>
      <w:r>
        <w:rPr>
          <w:spacing w:val="1"/>
        </w:rPr>
        <w:t xml:space="preserve"> </w:t>
      </w:r>
      <w:r>
        <w:t>быть</w:t>
      </w:r>
      <w:r>
        <w:rPr>
          <w:spacing w:val="1"/>
        </w:rPr>
        <w:t xml:space="preserve"> </w:t>
      </w:r>
      <w:r>
        <w:t>активными</w:t>
      </w:r>
      <w:r>
        <w:rPr>
          <w:spacing w:val="1"/>
        </w:rPr>
        <w:t xml:space="preserve"> </w:t>
      </w:r>
      <w:r>
        <w:t>участниками</w:t>
      </w:r>
      <w:r>
        <w:rPr>
          <w:spacing w:val="1"/>
        </w:rPr>
        <w:t xml:space="preserve"> </w:t>
      </w:r>
      <w:r>
        <w:t>(а</w:t>
      </w:r>
      <w:r>
        <w:rPr>
          <w:spacing w:val="1"/>
        </w:rPr>
        <w:t xml:space="preserve"> </w:t>
      </w:r>
      <w:r>
        <w:t>не</w:t>
      </w:r>
      <w:r>
        <w:rPr>
          <w:spacing w:val="1"/>
        </w:rPr>
        <w:t xml:space="preserve"> </w:t>
      </w:r>
      <w:r>
        <w:t>только</w:t>
      </w:r>
      <w:r>
        <w:rPr>
          <w:spacing w:val="1"/>
        </w:rPr>
        <w:t xml:space="preserve"> </w:t>
      </w:r>
      <w:r>
        <w:t>потребителями)</w:t>
      </w:r>
      <w:r>
        <w:rPr>
          <w:spacing w:val="1"/>
        </w:rPr>
        <w:t xml:space="preserve"> </w:t>
      </w:r>
      <w:r>
        <w:t>еѐ</w:t>
      </w:r>
      <w:r>
        <w:rPr>
          <w:spacing w:val="1"/>
        </w:rPr>
        <w:t xml:space="preserve"> </w:t>
      </w:r>
      <w:r>
        <w:t>создания и оформления пространства в соответствии с задачами общеобразовательной</w:t>
      </w:r>
      <w:r>
        <w:rPr>
          <w:spacing w:val="1"/>
        </w:rPr>
        <w:t xml:space="preserve"> </w:t>
      </w:r>
      <w:r>
        <w:t>организации,</w:t>
      </w:r>
      <w:r>
        <w:rPr>
          <w:spacing w:val="1"/>
        </w:rPr>
        <w:t xml:space="preserve"> </w:t>
      </w:r>
      <w:r>
        <w:t>среды,</w:t>
      </w:r>
      <w:r>
        <w:rPr>
          <w:spacing w:val="1"/>
        </w:rPr>
        <w:t xml:space="preserve"> </w:t>
      </w:r>
      <w:r>
        <w:t>календарными</w:t>
      </w:r>
      <w:r>
        <w:rPr>
          <w:spacing w:val="1"/>
        </w:rPr>
        <w:t xml:space="preserve"> </w:t>
      </w:r>
      <w:r>
        <w:t>событиями</w:t>
      </w:r>
      <w:r>
        <w:rPr>
          <w:spacing w:val="1"/>
        </w:rPr>
        <w:t xml:space="preserve"> </w:t>
      </w:r>
      <w:r>
        <w:t>школьной</w:t>
      </w:r>
      <w:r>
        <w:rPr>
          <w:spacing w:val="1"/>
        </w:rPr>
        <w:t xml:space="preserve"> </w:t>
      </w:r>
      <w:r>
        <w:t>жизни.</w:t>
      </w:r>
      <w:r>
        <w:rPr>
          <w:spacing w:val="1"/>
        </w:rPr>
        <w:t xml:space="preserve"> </w:t>
      </w:r>
      <w:r>
        <w:t>Эта</w:t>
      </w:r>
      <w:r>
        <w:rPr>
          <w:spacing w:val="1"/>
        </w:rPr>
        <w:t xml:space="preserve"> </w:t>
      </w:r>
      <w:r>
        <w:t>деятельность</w:t>
      </w:r>
      <w:r>
        <w:rPr>
          <w:spacing w:val="1"/>
        </w:rPr>
        <w:t xml:space="preserve"> </w:t>
      </w:r>
      <w:r>
        <w:t>обучающихся, как и сам образ предметно-пространственной среды общеобразовательной</w:t>
      </w:r>
      <w:r>
        <w:rPr>
          <w:spacing w:val="1"/>
        </w:rPr>
        <w:t xml:space="preserve"> </w:t>
      </w:r>
      <w:r>
        <w:t>организации, оказывает активное воспитательное воздействие и влияет на формирование</w:t>
      </w:r>
      <w:r>
        <w:rPr>
          <w:spacing w:val="1"/>
        </w:rPr>
        <w:t xml:space="preserve"> </w:t>
      </w:r>
      <w:r>
        <w:t>позитивных</w:t>
      </w:r>
      <w:r>
        <w:rPr>
          <w:spacing w:val="-2"/>
        </w:rPr>
        <w:t xml:space="preserve"> </w:t>
      </w:r>
      <w:r>
        <w:t>ценностных ориентаций</w:t>
      </w:r>
      <w:r>
        <w:rPr>
          <w:spacing w:val="-1"/>
        </w:rPr>
        <w:t xml:space="preserve"> </w:t>
      </w:r>
      <w:r>
        <w:t>и</w:t>
      </w:r>
      <w:r>
        <w:rPr>
          <w:spacing w:val="-1"/>
        </w:rPr>
        <w:t xml:space="preserve"> </w:t>
      </w:r>
      <w:r>
        <w:t>восприятие</w:t>
      </w:r>
      <w:r>
        <w:rPr>
          <w:spacing w:val="-2"/>
        </w:rPr>
        <w:t xml:space="preserve"> </w:t>
      </w:r>
      <w:r>
        <w:t>жизни</w:t>
      </w:r>
      <w:r>
        <w:rPr>
          <w:spacing w:val="-1"/>
        </w:rPr>
        <w:t xml:space="preserve"> </w:t>
      </w:r>
      <w:r>
        <w:t>обучающихся.</w:t>
      </w:r>
    </w:p>
    <w:p w:rsidR="00D01AE1" w:rsidRDefault="008C265F" w:rsidP="00A8400C">
      <w:pPr>
        <w:pStyle w:val="a4"/>
        <w:numPr>
          <w:ilvl w:val="2"/>
          <w:numId w:val="34"/>
        </w:numPr>
        <w:tabs>
          <w:tab w:val="left" w:pos="1710"/>
        </w:tabs>
        <w:spacing w:line="360" w:lineRule="auto"/>
        <w:ind w:right="848" w:firstLine="707"/>
        <w:rPr>
          <w:sz w:val="24"/>
        </w:rPr>
      </w:pPr>
      <w:r>
        <w:rPr>
          <w:sz w:val="24"/>
        </w:rPr>
        <w:t>В</w:t>
      </w:r>
      <w:r>
        <w:rPr>
          <w:spacing w:val="96"/>
          <w:sz w:val="24"/>
        </w:rPr>
        <w:t xml:space="preserve"> </w:t>
      </w:r>
      <w:r>
        <w:rPr>
          <w:sz w:val="24"/>
        </w:rPr>
        <w:t>результате</w:t>
      </w:r>
      <w:r>
        <w:rPr>
          <w:spacing w:val="98"/>
          <w:sz w:val="24"/>
        </w:rPr>
        <w:t xml:space="preserve"> </w:t>
      </w:r>
      <w:r>
        <w:rPr>
          <w:sz w:val="24"/>
        </w:rPr>
        <w:t>освоения</w:t>
      </w:r>
      <w:r>
        <w:rPr>
          <w:spacing w:val="97"/>
          <w:sz w:val="24"/>
        </w:rPr>
        <w:t xml:space="preserve"> </w:t>
      </w:r>
      <w:r>
        <w:rPr>
          <w:sz w:val="24"/>
        </w:rPr>
        <w:t xml:space="preserve">программы  </w:t>
      </w:r>
      <w:r>
        <w:rPr>
          <w:spacing w:val="35"/>
          <w:sz w:val="24"/>
        </w:rPr>
        <w:t xml:space="preserve"> </w:t>
      </w:r>
      <w:r>
        <w:rPr>
          <w:sz w:val="24"/>
        </w:rPr>
        <w:t xml:space="preserve">по  </w:t>
      </w:r>
      <w:r>
        <w:rPr>
          <w:spacing w:val="36"/>
          <w:sz w:val="24"/>
        </w:rPr>
        <w:t xml:space="preserve"> </w:t>
      </w:r>
      <w:r>
        <w:rPr>
          <w:sz w:val="24"/>
        </w:rPr>
        <w:t xml:space="preserve">изобразительному  </w:t>
      </w:r>
      <w:r>
        <w:rPr>
          <w:spacing w:val="31"/>
          <w:sz w:val="24"/>
        </w:rPr>
        <w:t xml:space="preserve"> </w:t>
      </w:r>
      <w:r>
        <w:rPr>
          <w:sz w:val="24"/>
        </w:rPr>
        <w:t>искусству</w:t>
      </w:r>
      <w:r>
        <w:rPr>
          <w:spacing w:val="-58"/>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регулятивные универсальные</w:t>
      </w:r>
      <w:r>
        <w:rPr>
          <w:spacing w:val="7"/>
          <w:sz w:val="24"/>
        </w:rPr>
        <w:t xml:space="preserve"> </w:t>
      </w:r>
      <w:r>
        <w:rPr>
          <w:sz w:val="24"/>
        </w:rPr>
        <w:t>учебные</w:t>
      </w:r>
      <w:r>
        <w:rPr>
          <w:spacing w:val="-2"/>
          <w:sz w:val="24"/>
        </w:rPr>
        <w:t xml:space="preserve"> </w:t>
      </w:r>
      <w:r>
        <w:rPr>
          <w:sz w:val="24"/>
        </w:rPr>
        <w:t>действия.</w:t>
      </w:r>
    </w:p>
    <w:p w:rsidR="00D01AE1" w:rsidRDefault="008C265F" w:rsidP="00A8400C">
      <w:pPr>
        <w:pStyle w:val="a4"/>
        <w:numPr>
          <w:ilvl w:val="3"/>
          <w:numId w:val="34"/>
        </w:numPr>
        <w:tabs>
          <w:tab w:val="left" w:pos="1890"/>
        </w:tabs>
        <w:spacing w:before="1" w:line="360" w:lineRule="auto"/>
        <w:ind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пространственные</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сенсорные</w:t>
      </w:r>
      <w:r>
        <w:rPr>
          <w:spacing w:val="1"/>
          <w:sz w:val="24"/>
        </w:rPr>
        <w:t xml:space="preserve"> </w:t>
      </w:r>
      <w:r>
        <w:rPr>
          <w:sz w:val="24"/>
        </w:rPr>
        <w:t>способности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учебных действий:</w:t>
      </w:r>
    </w:p>
    <w:p w:rsidR="00D01AE1" w:rsidRDefault="008C265F">
      <w:pPr>
        <w:pStyle w:val="a3"/>
        <w:spacing w:before="1" w:line="360" w:lineRule="auto"/>
        <w:ind w:left="869" w:right="1283" w:firstLine="0"/>
        <w:jc w:val="left"/>
      </w:pPr>
      <w:r>
        <w:t>сравнивать предметные и пространственные объекты по заданным основаниям;</w:t>
      </w:r>
      <w:r>
        <w:rPr>
          <w:spacing w:val="-57"/>
        </w:rPr>
        <w:t xml:space="preserve"> </w:t>
      </w:r>
      <w:r>
        <w:t>характеризовать</w:t>
      </w:r>
      <w:r>
        <w:rPr>
          <w:spacing w:val="-1"/>
        </w:rPr>
        <w:t xml:space="preserve"> </w:t>
      </w:r>
      <w:r>
        <w:t>форму</w:t>
      </w:r>
      <w:r>
        <w:rPr>
          <w:spacing w:val="-3"/>
        </w:rPr>
        <w:t xml:space="preserve"> </w:t>
      </w:r>
      <w:r>
        <w:t>предмета, конструкции;</w:t>
      </w:r>
    </w:p>
    <w:p w:rsidR="00D01AE1" w:rsidRDefault="008C265F">
      <w:pPr>
        <w:pStyle w:val="a3"/>
        <w:spacing w:line="360" w:lineRule="auto"/>
        <w:ind w:left="869" w:right="3642" w:firstLine="0"/>
        <w:jc w:val="left"/>
      </w:pPr>
      <w:r>
        <w:t>выявлять положение предметной формы в пространстве;</w:t>
      </w:r>
      <w:r>
        <w:rPr>
          <w:spacing w:val="-57"/>
        </w:rPr>
        <w:t xml:space="preserve"> </w:t>
      </w:r>
      <w:r>
        <w:t>обобщать</w:t>
      </w:r>
      <w:r>
        <w:rPr>
          <w:spacing w:val="-1"/>
        </w:rPr>
        <w:t xml:space="preserve"> </w:t>
      </w:r>
      <w:r>
        <w:t>форму</w:t>
      </w:r>
      <w:r>
        <w:rPr>
          <w:spacing w:val="-5"/>
        </w:rPr>
        <w:t xml:space="preserve"> </w:t>
      </w:r>
      <w:r>
        <w:t>составной конструкции;</w:t>
      </w:r>
    </w:p>
    <w:p w:rsidR="00D01AE1" w:rsidRDefault="008C265F">
      <w:pPr>
        <w:pStyle w:val="a3"/>
        <w:tabs>
          <w:tab w:val="left" w:pos="2570"/>
          <w:tab w:val="left" w:pos="3809"/>
          <w:tab w:val="left" w:pos="5030"/>
          <w:tab w:val="left" w:pos="6621"/>
          <w:tab w:val="left" w:pos="8259"/>
        </w:tabs>
        <w:spacing w:before="1" w:line="360" w:lineRule="auto"/>
        <w:ind w:right="852"/>
        <w:jc w:val="left"/>
      </w:pPr>
      <w:r>
        <w:t>анализировать</w:t>
      </w:r>
      <w:r>
        <w:tab/>
        <w:t>структуру</w:t>
      </w:r>
      <w:r>
        <w:tab/>
        <w:t>предмета,</w:t>
      </w:r>
      <w:r>
        <w:tab/>
        <w:t>конструкции,</w:t>
      </w:r>
      <w:r>
        <w:tab/>
        <w:t>пространства,</w:t>
      </w:r>
      <w:r>
        <w:tab/>
        <w:t>зрительного</w:t>
      </w:r>
      <w:r>
        <w:rPr>
          <w:spacing w:val="-57"/>
        </w:rPr>
        <w:t xml:space="preserve"> </w:t>
      </w:r>
      <w:r>
        <w:t>образа;</w:t>
      </w:r>
    </w:p>
    <w:p w:rsidR="00D01AE1" w:rsidRDefault="008C265F">
      <w:pPr>
        <w:pStyle w:val="a3"/>
        <w:spacing w:line="274" w:lineRule="exact"/>
        <w:ind w:left="869" w:firstLine="0"/>
        <w:jc w:val="left"/>
      </w:pPr>
      <w:r>
        <w:t>структурировать</w:t>
      </w:r>
      <w:r>
        <w:rPr>
          <w:spacing w:val="-5"/>
        </w:rPr>
        <w:t xml:space="preserve"> </w:t>
      </w:r>
      <w:r>
        <w:t>предметно-пространственные</w:t>
      </w:r>
      <w:r>
        <w:rPr>
          <w:spacing w:val="-6"/>
        </w:rPr>
        <w:t xml:space="preserve"> </w:t>
      </w:r>
      <w:r>
        <w:t>явления;</w:t>
      </w:r>
    </w:p>
    <w:p w:rsidR="00D01AE1" w:rsidRDefault="008C265F">
      <w:pPr>
        <w:pStyle w:val="a3"/>
        <w:tabs>
          <w:tab w:val="left" w:pos="2606"/>
          <w:tab w:val="left" w:pos="4922"/>
          <w:tab w:val="left" w:pos="6661"/>
          <w:tab w:val="left" w:pos="7719"/>
          <w:tab w:val="left" w:pos="8817"/>
        </w:tabs>
        <w:spacing w:before="139" w:line="360" w:lineRule="auto"/>
        <w:ind w:right="853"/>
        <w:jc w:val="left"/>
      </w:pPr>
      <w:r>
        <w:t>сопоставлять</w:t>
      </w:r>
      <w:r>
        <w:tab/>
        <w:t>пропорциональное</w:t>
      </w:r>
      <w:r>
        <w:tab/>
        <w:t>соотношение</w:t>
      </w:r>
      <w:r>
        <w:tab/>
        <w:t>частей</w:t>
      </w:r>
      <w:r>
        <w:tab/>
        <w:t>внутри</w:t>
      </w:r>
      <w:r>
        <w:tab/>
      </w:r>
      <w:r>
        <w:rPr>
          <w:spacing w:val="-1"/>
        </w:rPr>
        <w:t>целого</w:t>
      </w:r>
      <w:r>
        <w:rPr>
          <w:spacing w:val="-57"/>
        </w:rPr>
        <w:t xml:space="preserve"> </w:t>
      </w:r>
      <w:r>
        <w:t>и предметов</w:t>
      </w:r>
      <w:r>
        <w:rPr>
          <w:spacing w:val="-1"/>
        </w:rPr>
        <w:t xml:space="preserve"> </w:t>
      </w:r>
      <w:r>
        <w:t>между</w:t>
      </w:r>
      <w:r>
        <w:rPr>
          <w:spacing w:val="-5"/>
        </w:rPr>
        <w:t xml:space="preserve"> </w:t>
      </w:r>
      <w:r>
        <w:t>собой;</w:t>
      </w:r>
    </w:p>
    <w:p w:rsidR="00D01AE1" w:rsidRDefault="008C265F">
      <w:pPr>
        <w:pStyle w:val="a3"/>
        <w:spacing w:line="360" w:lineRule="auto"/>
        <w:ind w:right="840"/>
        <w:jc w:val="left"/>
      </w:pPr>
      <w:r>
        <w:t>абстрагировать</w:t>
      </w:r>
      <w:r>
        <w:rPr>
          <w:spacing w:val="15"/>
        </w:rPr>
        <w:t xml:space="preserve"> </w:t>
      </w:r>
      <w:r>
        <w:t>образ</w:t>
      </w:r>
      <w:r>
        <w:rPr>
          <w:spacing w:val="15"/>
        </w:rPr>
        <w:t xml:space="preserve"> </w:t>
      </w:r>
      <w:r>
        <w:t>реальности</w:t>
      </w:r>
      <w:r>
        <w:rPr>
          <w:spacing w:val="15"/>
        </w:rPr>
        <w:t xml:space="preserve"> </w:t>
      </w:r>
      <w:r>
        <w:t>в</w:t>
      </w:r>
      <w:r>
        <w:rPr>
          <w:spacing w:val="14"/>
        </w:rPr>
        <w:t xml:space="preserve"> </w:t>
      </w:r>
      <w:r>
        <w:t>построении</w:t>
      </w:r>
      <w:r>
        <w:rPr>
          <w:spacing w:val="13"/>
        </w:rPr>
        <w:t xml:space="preserve"> </w:t>
      </w:r>
      <w:r>
        <w:t>плоской</w:t>
      </w:r>
      <w:r>
        <w:rPr>
          <w:spacing w:val="15"/>
        </w:rPr>
        <w:t xml:space="preserve"> </w:t>
      </w:r>
      <w:r>
        <w:t>или</w:t>
      </w:r>
      <w:r>
        <w:rPr>
          <w:spacing w:val="13"/>
        </w:rPr>
        <w:t xml:space="preserve"> </w:t>
      </w:r>
      <w:r>
        <w:t>пространственной</w:t>
      </w:r>
      <w:r>
        <w:rPr>
          <w:spacing w:val="-57"/>
        </w:rPr>
        <w:t xml:space="preserve"> </w:t>
      </w:r>
      <w:r>
        <w:t>композиции.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34"/>
        </w:numPr>
        <w:tabs>
          <w:tab w:val="left" w:pos="1890"/>
        </w:tabs>
        <w:spacing w:before="90" w:line="362" w:lineRule="auto"/>
        <w:ind w:right="849" w:firstLine="707"/>
        <w:rPr>
          <w:sz w:val="24"/>
        </w:rPr>
      </w:pPr>
      <w:r>
        <w:rPr>
          <w:sz w:val="24"/>
        </w:rPr>
        <w:t>У</w:t>
      </w:r>
      <w:r>
        <w:rPr>
          <w:spacing w:val="17"/>
          <w:sz w:val="24"/>
        </w:rPr>
        <w:t xml:space="preserve"> </w:t>
      </w:r>
      <w:r>
        <w:rPr>
          <w:sz w:val="24"/>
        </w:rPr>
        <w:t>обучающегося</w:t>
      </w:r>
      <w:r>
        <w:rPr>
          <w:spacing w:val="16"/>
          <w:sz w:val="24"/>
        </w:rPr>
        <w:t xml:space="preserve"> </w:t>
      </w:r>
      <w:r>
        <w:rPr>
          <w:sz w:val="24"/>
        </w:rPr>
        <w:t>будут</w:t>
      </w:r>
      <w:r>
        <w:rPr>
          <w:spacing w:val="20"/>
          <w:sz w:val="24"/>
        </w:rPr>
        <w:t xml:space="preserve"> </w:t>
      </w:r>
      <w:r>
        <w:rPr>
          <w:sz w:val="24"/>
        </w:rPr>
        <w:t>сформированы</w:t>
      </w:r>
      <w:r>
        <w:rPr>
          <w:spacing w:val="16"/>
          <w:sz w:val="24"/>
        </w:rPr>
        <w:t xml:space="preserve"> </w:t>
      </w:r>
      <w:r>
        <w:rPr>
          <w:sz w:val="24"/>
        </w:rPr>
        <w:t>следующие</w:t>
      </w:r>
      <w:r>
        <w:rPr>
          <w:spacing w:val="18"/>
          <w:sz w:val="24"/>
        </w:rPr>
        <w:t xml:space="preserve"> </w:t>
      </w:r>
      <w:r>
        <w:rPr>
          <w:sz w:val="24"/>
        </w:rPr>
        <w:t>базовые</w:t>
      </w:r>
      <w:r>
        <w:rPr>
          <w:spacing w:val="19"/>
          <w:sz w:val="24"/>
        </w:rPr>
        <w:t xml:space="preserve"> </w:t>
      </w:r>
      <w:r>
        <w:rPr>
          <w:sz w:val="24"/>
        </w:rPr>
        <w:t>логические</w:t>
      </w:r>
      <w:r>
        <w:rPr>
          <w:spacing w:val="16"/>
          <w:sz w:val="24"/>
        </w:rPr>
        <w:t xml:space="preserve"> </w:t>
      </w:r>
      <w:r>
        <w:rPr>
          <w:sz w:val="24"/>
        </w:rPr>
        <w:t>и</w:t>
      </w:r>
      <w:r>
        <w:rPr>
          <w:spacing w:val="-57"/>
          <w:sz w:val="24"/>
        </w:rPr>
        <w:t xml:space="preserve"> </w:t>
      </w:r>
      <w:r>
        <w:rPr>
          <w:sz w:val="24"/>
        </w:rPr>
        <w:t>исследовательские</w:t>
      </w:r>
      <w:r>
        <w:rPr>
          <w:spacing w:val="-5"/>
          <w:sz w:val="24"/>
        </w:rPr>
        <w:t xml:space="preserve"> </w:t>
      </w:r>
      <w:r>
        <w:rPr>
          <w:sz w:val="24"/>
        </w:rPr>
        <w:t>действия</w:t>
      </w:r>
      <w:r>
        <w:rPr>
          <w:spacing w:val="-4"/>
          <w:sz w:val="24"/>
        </w:rPr>
        <w:t xml:space="preserve"> </w:t>
      </w:r>
      <w:r>
        <w:rPr>
          <w:sz w:val="24"/>
        </w:rPr>
        <w:t>как</w:t>
      </w:r>
      <w:r>
        <w:rPr>
          <w:spacing w:val="-4"/>
          <w:sz w:val="24"/>
        </w:rPr>
        <w:t xml:space="preserve"> </w:t>
      </w:r>
      <w:r>
        <w:rPr>
          <w:sz w:val="24"/>
        </w:rPr>
        <w:t>часть</w:t>
      </w:r>
      <w:r>
        <w:rPr>
          <w:spacing w:val="2"/>
          <w:sz w:val="24"/>
        </w:rPr>
        <w:t xml:space="preserve"> </w:t>
      </w:r>
      <w:r>
        <w:rPr>
          <w:sz w:val="24"/>
        </w:rPr>
        <w:t>универсальных</w:t>
      </w:r>
      <w:r>
        <w:rPr>
          <w:spacing w:val="-2"/>
          <w:sz w:val="24"/>
        </w:rPr>
        <w:t xml:space="preserve"> </w:t>
      </w:r>
      <w:r>
        <w:rPr>
          <w:sz w:val="24"/>
        </w:rPr>
        <w:t>познавательных</w:t>
      </w:r>
      <w:r>
        <w:rPr>
          <w:spacing w:val="-5"/>
          <w:sz w:val="24"/>
        </w:rPr>
        <w:t xml:space="preserve"> </w:t>
      </w:r>
      <w:r>
        <w:rPr>
          <w:sz w:val="24"/>
        </w:rPr>
        <w:t>учебных</w:t>
      </w:r>
      <w:r>
        <w:rPr>
          <w:spacing w:val="-2"/>
          <w:sz w:val="24"/>
        </w:rPr>
        <w:t xml:space="preserve"> </w:t>
      </w:r>
      <w:r>
        <w:rPr>
          <w:sz w:val="24"/>
        </w:rPr>
        <w:t>действий:</w:t>
      </w:r>
    </w:p>
    <w:p w:rsidR="00D01AE1" w:rsidRDefault="008C265F">
      <w:pPr>
        <w:pStyle w:val="a3"/>
        <w:spacing w:line="360" w:lineRule="auto"/>
        <w:ind w:right="840"/>
        <w:jc w:val="left"/>
      </w:pPr>
      <w:r>
        <w:t>выявлять</w:t>
      </w:r>
      <w:r>
        <w:rPr>
          <w:spacing w:val="35"/>
        </w:rPr>
        <w:t xml:space="preserve"> </w:t>
      </w:r>
      <w:r>
        <w:t>и</w:t>
      </w:r>
      <w:r>
        <w:rPr>
          <w:spacing w:val="32"/>
        </w:rPr>
        <w:t xml:space="preserve"> </w:t>
      </w:r>
      <w:r>
        <w:t>характеризовать</w:t>
      </w:r>
      <w:r>
        <w:rPr>
          <w:spacing w:val="34"/>
        </w:rPr>
        <w:t xml:space="preserve"> </w:t>
      </w:r>
      <w:r>
        <w:t>существенные</w:t>
      </w:r>
      <w:r>
        <w:rPr>
          <w:spacing w:val="32"/>
        </w:rPr>
        <w:t xml:space="preserve"> </w:t>
      </w:r>
      <w:r>
        <w:t>признаки</w:t>
      </w:r>
      <w:r>
        <w:rPr>
          <w:spacing w:val="32"/>
        </w:rPr>
        <w:t xml:space="preserve"> </w:t>
      </w:r>
      <w:r>
        <w:t>явлений</w:t>
      </w:r>
      <w:r>
        <w:rPr>
          <w:spacing w:val="32"/>
        </w:rPr>
        <w:t xml:space="preserve"> </w:t>
      </w:r>
      <w:r>
        <w:t>художественной</w:t>
      </w:r>
      <w:r>
        <w:rPr>
          <w:spacing w:val="-57"/>
        </w:rPr>
        <w:t xml:space="preserve"> </w:t>
      </w:r>
      <w:r>
        <w:t>культуры;</w:t>
      </w:r>
    </w:p>
    <w:p w:rsidR="00D01AE1" w:rsidRDefault="008C265F">
      <w:pPr>
        <w:pStyle w:val="a3"/>
        <w:spacing w:line="360" w:lineRule="auto"/>
        <w:ind w:right="840"/>
        <w:jc w:val="left"/>
      </w:pPr>
      <w:r>
        <w:t>сопоставлять,</w:t>
      </w:r>
      <w:r>
        <w:rPr>
          <w:spacing w:val="26"/>
        </w:rPr>
        <w:t xml:space="preserve"> </w:t>
      </w:r>
      <w:r>
        <w:t>анализировать,</w:t>
      </w:r>
      <w:r>
        <w:rPr>
          <w:spacing w:val="26"/>
        </w:rPr>
        <w:t xml:space="preserve"> </w:t>
      </w:r>
      <w:r>
        <w:t>сравнивать</w:t>
      </w:r>
      <w:r>
        <w:rPr>
          <w:spacing w:val="27"/>
        </w:rPr>
        <w:t xml:space="preserve"> </w:t>
      </w:r>
      <w:r>
        <w:t>и</w:t>
      </w:r>
      <w:r>
        <w:rPr>
          <w:spacing w:val="27"/>
        </w:rPr>
        <w:t xml:space="preserve"> </w:t>
      </w:r>
      <w:r>
        <w:t>оценивать</w:t>
      </w:r>
      <w:r>
        <w:rPr>
          <w:spacing w:val="27"/>
        </w:rPr>
        <w:t xml:space="preserve"> </w:t>
      </w:r>
      <w:r>
        <w:t>с</w:t>
      </w:r>
      <w:r>
        <w:rPr>
          <w:spacing w:val="26"/>
        </w:rPr>
        <w:t xml:space="preserve"> </w:t>
      </w:r>
      <w:r>
        <w:t>позиций</w:t>
      </w:r>
      <w:r>
        <w:rPr>
          <w:spacing w:val="25"/>
        </w:rPr>
        <w:t xml:space="preserve"> </w:t>
      </w:r>
      <w:r>
        <w:t>эстетических</w:t>
      </w:r>
      <w:r>
        <w:rPr>
          <w:spacing w:val="-57"/>
        </w:rPr>
        <w:t xml:space="preserve"> </w:t>
      </w:r>
      <w:r>
        <w:t>категорий</w:t>
      </w:r>
      <w:r>
        <w:rPr>
          <w:spacing w:val="-1"/>
        </w:rPr>
        <w:t xml:space="preserve"> </w:t>
      </w:r>
      <w:r>
        <w:t>явления</w:t>
      </w:r>
      <w:r>
        <w:rPr>
          <w:spacing w:val="-3"/>
        </w:rPr>
        <w:t xml:space="preserve"> </w:t>
      </w:r>
      <w:r>
        <w:t>искусства</w:t>
      </w:r>
      <w:r>
        <w:rPr>
          <w:spacing w:val="-2"/>
        </w:rPr>
        <w:t xml:space="preserve"> </w:t>
      </w:r>
      <w:r>
        <w:t>и действительности;</w:t>
      </w:r>
    </w:p>
    <w:p w:rsidR="00D01AE1" w:rsidRDefault="008C265F">
      <w:pPr>
        <w:pStyle w:val="a3"/>
        <w:tabs>
          <w:tab w:val="left" w:pos="3040"/>
          <w:tab w:val="left" w:pos="4716"/>
          <w:tab w:val="left" w:pos="5994"/>
          <w:tab w:val="left" w:pos="6514"/>
          <w:tab w:val="left" w:pos="7406"/>
          <w:tab w:val="left" w:pos="7867"/>
        </w:tabs>
        <w:spacing w:line="360" w:lineRule="auto"/>
        <w:ind w:right="854"/>
        <w:jc w:val="left"/>
      </w:pPr>
      <w:r>
        <w:t>классифицировать</w:t>
      </w:r>
      <w:r>
        <w:tab/>
        <w:t>произведения</w:t>
      </w:r>
      <w:r>
        <w:tab/>
        <w:t>искусства</w:t>
      </w:r>
      <w:r>
        <w:tab/>
        <w:t>по</w:t>
      </w:r>
      <w:r>
        <w:tab/>
        <w:t>видам</w:t>
      </w:r>
      <w:r>
        <w:tab/>
        <w:t>и,</w:t>
      </w:r>
      <w:r>
        <w:tab/>
      </w:r>
      <w:r>
        <w:rPr>
          <w:spacing w:val="-1"/>
        </w:rPr>
        <w:t>соответственно,</w:t>
      </w:r>
      <w:r>
        <w:rPr>
          <w:spacing w:val="-57"/>
        </w:rPr>
        <w:t xml:space="preserve"> </w:t>
      </w:r>
      <w:r>
        <w:t>по</w:t>
      </w:r>
      <w:r>
        <w:rPr>
          <w:spacing w:val="-1"/>
        </w:rPr>
        <w:t xml:space="preserve"> </w:t>
      </w:r>
      <w:r>
        <w:t>назначению в</w:t>
      </w:r>
      <w:r>
        <w:rPr>
          <w:spacing w:val="-1"/>
        </w:rPr>
        <w:t xml:space="preserve"> </w:t>
      </w:r>
      <w:r>
        <w:t>жизни</w:t>
      </w:r>
      <w:r>
        <w:rPr>
          <w:spacing w:val="-2"/>
        </w:rPr>
        <w:t xml:space="preserve"> </w:t>
      </w:r>
      <w:r>
        <w:t>людей;</w:t>
      </w:r>
    </w:p>
    <w:p w:rsidR="00D01AE1" w:rsidRDefault="008C265F">
      <w:pPr>
        <w:pStyle w:val="a3"/>
        <w:tabs>
          <w:tab w:val="left" w:pos="1699"/>
          <w:tab w:val="left" w:pos="3958"/>
          <w:tab w:val="left" w:pos="4923"/>
          <w:tab w:val="left" w:pos="5445"/>
          <w:tab w:val="left" w:pos="6302"/>
          <w:tab w:val="left" w:pos="8463"/>
        </w:tabs>
        <w:spacing w:line="362" w:lineRule="auto"/>
        <w:ind w:left="870" w:right="849" w:firstLine="0"/>
        <w:jc w:val="left"/>
      </w:pPr>
      <w:r>
        <w:t>ставить</w:t>
      </w:r>
      <w:r>
        <w:rPr>
          <w:spacing w:val="5"/>
        </w:rPr>
        <w:t xml:space="preserve"> </w:t>
      </w:r>
      <w:r>
        <w:t>и</w:t>
      </w:r>
      <w:r>
        <w:rPr>
          <w:spacing w:val="6"/>
        </w:rPr>
        <w:t xml:space="preserve"> </w:t>
      </w:r>
      <w:r>
        <w:t>использовать</w:t>
      </w:r>
      <w:r>
        <w:rPr>
          <w:spacing w:val="3"/>
        </w:rPr>
        <w:t xml:space="preserve"> </w:t>
      </w:r>
      <w:r>
        <w:t>вопросы</w:t>
      </w:r>
      <w:r>
        <w:rPr>
          <w:spacing w:val="6"/>
        </w:rPr>
        <w:t xml:space="preserve"> </w:t>
      </w:r>
      <w:r>
        <w:t>как</w:t>
      </w:r>
      <w:r>
        <w:rPr>
          <w:spacing w:val="6"/>
        </w:rPr>
        <w:t xml:space="preserve"> </w:t>
      </w:r>
      <w:r>
        <w:t>исследовательский</w:t>
      </w:r>
      <w:r>
        <w:rPr>
          <w:spacing w:val="3"/>
        </w:rPr>
        <w:t xml:space="preserve"> </w:t>
      </w:r>
      <w:r>
        <w:t>инструмент</w:t>
      </w:r>
      <w:r>
        <w:rPr>
          <w:spacing w:val="6"/>
        </w:rPr>
        <w:t xml:space="preserve"> </w:t>
      </w:r>
      <w:r>
        <w:t>познания;</w:t>
      </w:r>
      <w:r>
        <w:rPr>
          <w:spacing w:val="1"/>
        </w:rPr>
        <w:t xml:space="preserve"> </w:t>
      </w:r>
      <w:r>
        <w:t>вести</w:t>
      </w:r>
      <w:r>
        <w:tab/>
        <w:t>исследовательскую</w:t>
      </w:r>
      <w:r>
        <w:tab/>
        <w:t>работу</w:t>
      </w:r>
      <w:r>
        <w:tab/>
        <w:t>по</w:t>
      </w:r>
      <w:r>
        <w:tab/>
        <w:t>сбору</w:t>
      </w:r>
      <w:r>
        <w:tab/>
        <w:t>информационного</w:t>
      </w:r>
      <w:r>
        <w:tab/>
      </w:r>
      <w:r>
        <w:rPr>
          <w:spacing w:val="-1"/>
        </w:rPr>
        <w:t>материала</w:t>
      </w:r>
    </w:p>
    <w:p w:rsidR="00D01AE1" w:rsidRDefault="008C265F">
      <w:pPr>
        <w:pStyle w:val="a3"/>
        <w:spacing w:line="271" w:lineRule="exact"/>
        <w:ind w:firstLine="0"/>
        <w:jc w:val="left"/>
      </w:pPr>
      <w:r>
        <w:t>по</w:t>
      </w:r>
      <w:r>
        <w:rPr>
          <w:spacing w:val="-2"/>
        </w:rPr>
        <w:t xml:space="preserve"> </w:t>
      </w:r>
      <w:r>
        <w:t>установленной</w:t>
      </w:r>
      <w:r>
        <w:rPr>
          <w:spacing w:val="-3"/>
        </w:rPr>
        <w:t xml:space="preserve"> </w:t>
      </w:r>
      <w:r>
        <w:t>или</w:t>
      </w:r>
      <w:r>
        <w:rPr>
          <w:spacing w:val="-2"/>
        </w:rPr>
        <w:t xml:space="preserve"> </w:t>
      </w:r>
      <w:r>
        <w:t>выбранной</w:t>
      </w:r>
      <w:r>
        <w:rPr>
          <w:spacing w:val="-3"/>
        </w:rPr>
        <w:t xml:space="preserve"> </w:t>
      </w:r>
      <w:r>
        <w:t>теме;</w:t>
      </w:r>
    </w:p>
    <w:p w:rsidR="00D01AE1" w:rsidRDefault="008C265F">
      <w:pPr>
        <w:pStyle w:val="a3"/>
        <w:spacing w:before="135" w:line="360" w:lineRule="auto"/>
        <w:ind w:right="851"/>
      </w:pPr>
      <w:r>
        <w:t>самостоятельно формулировать выводы и обобщения по результатам наблюдения</w:t>
      </w:r>
      <w:r>
        <w:rPr>
          <w:spacing w:val="1"/>
        </w:rPr>
        <w:t xml:space="preserve"> </w:t>
      </w:r>
      <w:r>
        <w:t>или</w:t>
      </w:r>
      <w:r>
        <w:rPr>
          <w:spacing w:val="-3"/>
        </w:rPr>
        <w:t xml:space="preserve"> </w:t>
      </w:r>
      <w:r>
        <w:t>исследования, аргументированно</w:t>
      </w:r>
      <w:r>
        <w:rPr>
          <w:spacing w:val="-1"/>
        </w:rPr>
        <w:t xml:space="preserve"> </w:t>
      </w:r>
      <w:r>
        <w:t>защищать свои</w:t>
      </w:r>
      <w:r>
        <w:rPr>
          <w:spacing w:val="-1"/>
        </w:rPr>
        <w:t xml:space="preserve"> </w:t>
      </w:r>
      <w:r>
        <w:t>позиции.</w:t>
      </w:r>
    </w:p>
    <w:p w:rsidR="00D01AE1" w:rsidRDefault="008C265F">
      <w:pPr>
        <w:pStyle w:val="a3"/>
        <w:spacing w:line="360" w:lineRule="auto"/>
        <w:ind w:right="846"/>
      </w:pPr>
      <w:r>
        <w:t>36.4.2.3. У   обучающегося   будут   сформированы   следующие   умения   работать</w:t>
      </w:r>
      <w:r>
        <w:rPr>
          <w:spacing w:val="1"/>
        </w:rPr>
        <w:t xml:space="preserve"> </w:t>
      </w:r>
      <w:r>
        <w:t>с</w:t>
      </w:r>
      <w:r>
        <w:rPr>
          <w:spacing w:val="-2"/>
        </w:rPr>
        <w:t xml:space="preserve"> </w:t>
      </w:r>
      <w:r>
        <w:t>информацией</w:t>
      </w:r>
      <w:r>
        <w:rPr>
          <w:spacing w:val="-3"/>
        </w:rPr>
        <w:t xml:space="preserve"> </w:t>
      </w:r>
      <w:r>
        <w:t>как</w:t>
      </w:r>
      <w:r>
        <w:rPr>
          <w:spacing w:val="-1"/>
        </w:rPr>
        <w:t xml:space="preserve"> </w:t>
      </w:r>
      <w:r>
        <w:t>часть</w:t>
      </w:r>
      <w:r>
        <w:rPr>
          <w:spacing w:val="5"/>
        </w:rPr>
        <w:t xml:space="preserve"> </w:t>
      </w:r>
      <w:r>
        <w:t>универсальных познавательных</w:t>
      </w:r>
      <w:r>
        <w:rPr>
          <w:spacing w:val="2"/>
        </w:rPr>
        <w:t xml:space="preserve"> </w:t>
      </w:r>
      <w:r>
        <w:t>учебных действий:</w:t>
      </w:r>
    </w:p>
    <w:p w:rsidR="00D01AE1" w:rsidRDefault="008C265F">
      <w:pPr>
        <w:pStyle w:val="a3"/>
        <w:spacing w:line="360" w:lineRule="auto"/>
        <w:ind w:right="851"/>
      </w:pPr>
      <w:r>
        <w:t xml:space="preserve">использовать  </w:t>
      </w:r>
      <w:r>
        <w:rPr>
          <w:spacing w:val="1"/>
        </w:rPr>
        <w:t xml:space="preserve"> </w:t>
      </w:r>
      <w:r>
        <w:t xml:space="preserve">различные  </w:t>
      </w:r>
      <w:r>
        <w:rPr>
          <w:spacing w:val="1"/>
        </w:rPr>
        <w:t xml:space="preserve"> </w:t>
      </w:r>
      <w:r>
        <w:t xml:space="preserve">методы,  </w:t>
      </w:r>
      <w:r>
        <w:rPr>
          <w:spacing w:val="1"/>
        </w:rPr>
        <w:t xml:space="preserve"> </w:t>
      </w:r>
      <w:r>
        <w:t xml:space="preserve">в  </w:t>
      </w:r>
      <w:r>
        <w:rPr>
          <w:spacing w:val="1"/>
        </w:rPr>
        <w:t xml:space="preserve"> </w:t>
      </w:r>
      <w:r>
        <w:t>том    числе    электронные    технологии,</w:t>
      </w:r>
      <w:r>
        <w:rPr>
          <w:spacing w:val="1"/>
        </w:rPr>
        <w:t xml:space="preserve"> </w:t>
      </w:r>
      <w:r>
        <w:t>для</w:t>
      </w:r>
      <w:r>
        <w:rPr>
          <w:spacing w:val="-3"/>
        </w:rPr>
        <w:t xml:space="preserve"> </w:t>
      </w:r>
      <w:r>
        <w:t>поиска</w:t>
      </w:r>
      <w:r>
        <w:rPr>
          <w:spacing w:val="-3"/>
        </w:rPr>
        <w:t xml:space="preserve"> </w:t>
      </w:r>
      <w:r>
        <w:t>и</w:t>
      </w:r>
      <w:r>
        <w:rPr>
          <w:spacing w:val="-2"/>
        </w:rPr>
        <w:t xml:space="preserve"> </w:t>
      </w:r>
      <w:r>
        <w:t>отбора</w:t>
      </w:r>
      <w:r>
        <w:rPr>
          <w:spacing w:val="-3"/>
        </w:rPr>
        <w:t xml:space="preserve"> </w:t>
      </w:r>
      <w:r>
        <w:t>информации</w:t>
      </w:r>
      <w:r>
        <w:rPr>
          <w:spacing w:val="-2"/>
        </w:rPr>
        <w:t xml:space="preserve"> </w:t>
      </w:r>
      <w:r>
        <w:t>на</w:t>
      </w:r>
      <w:r>
        <w:rPr>
          <w:spacing w:val="-4"/>
        </w:rPr>
        <w:t xml:space="preserve"> </w:t>
      </w:r>
      <w:r>
        <w:t>основе</w:t>
      </w:r>
      <w:r>
        <w:rPr>
          <w:spacing w:val="-4"/>
        </w:rPr>
        <w:t xml:space="preserve"> </w:t>
      </w:r>
      <w:r>
        <w:t>образовательных</w:t>
      </w:r>
      <w:r>
        <w:rPr>
          <w:spacing w:val="-3"/>
        </w:rPr>
        <w:t xml:space="preserve"> </w:t>
      </w:r>
      <w:r>
        <w:t>задач</w:t>
      </w:r>
      <w:r>
        <w:rPr>
          <w:spacing w:val="-3"/>
        </w:rPr>
        <w:t xml:space="preserve"> </w:t>
      </w:r>
      <w:r>
        <w:t>и</w:t>
      </w:r>
      <w:r>
        <w:rPr>
          <w:spacing w:val="-2"/>
        </w:rPr>
        <w:t xml:space="preserve"> </w:t>
      </w:r>
      <w:r>
        <w:t>заданных критериев;</w:t>
      </w:r>
    </w:p>
    <w:p w:rsidR="00D01AE1" w:rsidRDefault="008C265F">
      <w:pPr>
        <w:pStyle w:val="a3"/>
        <w:ind w:left="869" w:firstLine="0"/>
      </w:pPr>
      <w:r>
        <w:t>использовать</w:t>
      </w:r>
      <w:r>
        <w:rPr>
          <w:spacing w:val="-5"/>
        </w:rPr>
        <w:t xml:space="preserve"> </w:t>
      </w:r>
      <w:r>
        <w:t>электронные</w:t>
      </w:r>
      <w:r>
        <w:rPr>
          <w:spacing w:val="-6"/>
        </w:rPr>
        <w:t xml:space="preserve"> </w:t>
      </w:r>
      <w:r>
        <w:t>образовательные</w:t>
      </w:r>
      <w:r>
        <w:rPr>
          <w:spacing w:val="-7"/>
        </w:rPr>
        <w:t xml:space="preserve"> </w:t>
      </w:r>
      <w:r>
        <w:t>ресурсы;</w:t>
      </w:r>
    </w:p>
    <w:p w:rsidR="00D01AE1" w:rsidRDefault="008C265F">
      <w:pPr>
        <w:pStyle w:val="a3"/>
        <w:spacing w:before="137"/>
        <w:ind w:left="869" w:firstLine="0"/>
      </w:pPr>
      <w:r>
        <w:t>уметь</w:t>
      </w:r>
      <w:r>
        <w:rPr>
          <w:spacing w:val="-4"/>
        </w:rPr>
        <w:t xml:space="preserve"> </w:t>
      </w:r>
      <w:r>
        <w:t>работать</w:t>
      </w:r>
      <w:r>
        <w:rPr>
          <w:spacing w:val="-4"/>
        </w:rPr>
        <w:t xml:space="preserve"> </w:t>
      </w:r>
      <w:r>
        <w:t>с</w:t>
      </w:r>
      <w:r>
        <w:rPr>
          <w:spacing w:val="-5"/>
        </w:rPr>
        <w:t xml:space="preserve"> </w:t>
      </w:r>
      <w:r>
        <w:t>электронными</w:t>
      </w:r>
      <w:r>
        <w:rPr>
          <w:spacing w:val="-1"/>
        </w:rPr>
        <w:t xml:space="preserve"> </w:t>
      </w:r>
      <w:r>
        <w:t>учебными</w:t>
      </w:r>
      <w:r>
        <w:rPr>
          <w:spacing w:val="-4"/>
        </w:rPr>
        <w:t xml:space="preserve"> </w:t>
      </w:r>
      <w:r>
        <w:t>пособиями</w:t>
      </w:r>
      <w:r>
        <w:rPr>
          <w:spacing w:val="-3"/>
        </w:rPr>
        <w:t xml:space="preserve"> </w:t>
      </w:r>
      <w:r>
        <w:t>и</w:t>
      </w:r>
      <w:r>
        <w:rPr>
          <w:spacing w:val="-1"/>
        </w:rPr>
        <w:t xml:space="preserve"> </w:t>
      </w:r>
      <w:r>
        <w:t>учебниками;</w:t>
      </w:r>
    </w:p>
    <w:p w:rsidR="00D01AE1" w:rsidRDefault="008C265F">
      <w:pPr>
        <w:pStyle w:val="a3"/>
        <w:spacing w:before="139"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13"/>
        </w:rPr>
        <w:t xml:space="preserve"> </w:t>
      </w:r>
      <w:r>
        <w:t xml:space="preserve">представленную  </w:t>
      </w:r>
      <w:r>
        <w:rPr>
          <w:spacing w:val="55"/>
        </w:rPr>
        <w:t xml:space="preserve"> </w:t>
      </w:r>
      <w:r>
        <w:t xml:space="preserve">в  </w:t>
      </w:r>
      <w:r>
        <w:rPr>
          <w:spacing w:val="52"/>
        </w:rPr>
        <w:t xml:space="preserve"> </w:t>
      </w:r>
      <w:r>
        <w:t xml:space="preserve">произведениях  </w:t>
      </w:r>
      <w:r>
        <w:rPr>
          <w:spacing w:val="54"/>
        </w:rPr>
        <w:t xml:space="preserve"> </w:t>
      </w:r>
      <w:r>
        <w:t xml:space="preserve">искусства,  </w:t>
      </w:r>
      <w:r>
        <w:rPr>
          <w:spacing w:val="53"/>
        </w:rPr>
        <w:t xml:space="preserve"> </w:t>
      </w:r>
      <w:r>
        <w:t xml:space="preserve">в  </w:t>
      </w:r>
      <w:r>
        <w:rPr>
          <w:spacing w:val="55"/>
        </w:rPr>
        <w:t xml:space="preserve"> </w:t>
      </w:r>
      <w:r>
        <w:t xml:space="preserve">текстах,  </w:t>
      </w:r>
      <w:r>
        <w:rPr>
          <w:spacing w:val="53"/>
        </w:rPr>
        <w:t xml:space="preserve"> </w:t>
      </w:r>
      <w:r>
        <w:t>таблицах</w:t>
      </w:r>
      <w:r>
        <w:rPr>
          <w:spacing w:val="-58"/>
        </w:rPr>
        <w:t xml:space="preserve"> </w:t>
      </w:r>
      <w:r>
        <w:t>и схемах;</w:t>
      </w:r>
    </w:p>
    <w:p w:rsidR="00D01AE1" w:rsidRDefault="008C265F">
      <w:pPr>
        <w:pStyle w:val="a3"/>
        <w:spacing w:line="360" w:lineRule="auto"/>
        <w:ind w:right="851"/>
      </w:pPr>
      <w:r>
        <w:t>самостоятельно</w:t>
      </w:r>
      <w:r>
        <w:rPr>
          <w:spacing w:val="96"/>
        </w:rPr>
        <w:t xml:space="preserve"> </w:t>
      </w:r>
      <w:r>
        <w:t xml:space="preserve">готовить  </w:t>
      </w:r>
      <w:r>
        <w:rPr>
          <w:spacing w:val="32"/>
        </w:rPr>
        <w:t xml:space="preserve"> </w:t>
      </w:r>
      <w:r>
        <w:t xml:space="preserve">информацию  </w:t>
      </w:r>
      <w:r>
        <w:rPr>
          <w:spacing w:val="33"/>
        </w:rPr>
        <w:t xml:space="preserve"> </w:t>
      </w:r>
      <w:r>
        <w:t xml:space="preserve">на  </w:t>
      </w:r>
      <w:r>
        <w:rPr>
          <w:spacing w:val="31"/>
        </w:rPr>
        <w:t xml:space="preserve"> </w:t>
      </w:r>
      <w:r>
        <w:t xml:space="preserve">заданную  </w:t>
      </w:r>
      <w:r>
        <w:rPr>
          <w:spacing w:val="34"/>
        </w:rPr>
        <w:t xml:space="preserve"> </w:t>
      </w:r>
      <w:r>
        <w:t xml:space="preserve">или  </w:t>
      </w:r>
      <w:r>
        <w:rPr>
          <w:spacing w:val="36"/>
        </w:rPr>
        <w:t xml:space="preserve"> </w:t>
      </w:r>
      <w:r>
        <w:t xml:space="preserve">выбранную  </w:t>
      </w:r>
      <w:r>
        <w:rPr>
          <w:spacing w:val="34"/>
        </w:rPr>
        <w:t xml:space="preserve"> </w:t>
      </w:r>
      <w:r>
        <w:t>тему</w:t>
      </w:r>
      <w:r>
        <w:rPr>
          <w:spacing w:val="-58"/>
        </w:rPr>
        <w:t xml:space="preserve"> </w:t>
      </w:r>
      <w:r>
        <w:t>в различных видах еѐ представления: в рисунках и эскизах, тексте, таблицах, схемах,</w:t>
      </w:r>
      <w:r>
        <w:rPr>
          <w:spacing w:val="1"/>
        </w:rPr>
        <w:t xml:space="preserve"> </w:t>
      </w:r>
      <w:r>
        <w:t>электронных</w:t>
      </w:r>
      <w:r>
        <w:rPr>
          <w:spacing w:val="-2"/>
        </w:rPr>
        <w:t xml:space="preserve"> </w:t>
      </w:r>
      <w:r>
        <w:t>презентациях.</w:t>
      </w:r>
    </w:p>
    <w:p w:rsidR="00D01AE1" w:rsidRDefault="008C265F" w:rsidP="00A8400C">
      <w:pPr>
        <w:pStyle w:val="a4"/>
        <w:numPr>
          <w:ilvl w:val="3"/>
          <w:numId w:val="32"/>
        </w:numPr>
        <w:tabs>
          <w:tab w:val="left" w:pos="1891"/>
        </w:tabs>
        <w:spacing w:before="1" w:line="360" w:lineRule="auto"/>
        <w:ind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3"/>
          <w:sz w:val="24"/>
        </w:rPr>
        <w:t xml:space="preserve"> </w:t>
      </w:r>
      <w:r>
        <w:rPr>
          <w:sz w:val="24"/>
        </w:rPr>
        <w:t>действия:</w:t>
      </w:r>
    </w:p>
    <w:p w:rsidR="00D01AE1" w:rsidRDefault="008C265F">
      <w:pPr>
        <w:pStyle w:val="a3"/>
        <w:spacing w:line="360" w:lineRule="auto"/>
        <w:ind w:right="847"/>
      </w:pPr>
      <w:r>
        <w:t>понимать искусство в качестве особого языка общения – межличностного (автор –</w:t>
      </w:r>
      <w:r>
        <w:rPr>
          <w:spacing w:val="1"/>
        </w:rPr>
        <w:t xml:space="preserve"> </w:t>
      </w:r>
      <w:r>
        <w:t>зритель),</w:t>
      </w:r>
      <w:r>
        <w:rPr>
          <w:spacing w:val="-1"/>
        </w:rPr>
        <w:t xml:space="preserve"> </w:t>
      </w:r>
      <w:r>
        <w:t>между</w:t>
      </w:r>
      <w:r>
        <w:rPr>
          <w:spacing w:val="-5"/>
        </w:rPr>
        <w:t xml:space="preserve"> </w:t>
      </w:r>
      <w:r>
        <w:t>поколениями, между</w:t>
      </w:r>
      <w:r>
        <w:rPr>
          <w:spacing w:val="-5"/>
        </w:rPr>
        <w:t xml:space="preserve"> </w:t>
      </w:r>
      <w:r>
        <w:t>народами;</w:t>
      </w:r>
    </w:p>
    <w:p w:rsidR="00D01AE1" w:rsidRDefault="008C265F">
      <w:pPr>
        <w:pStyle w:val="a3"/>
        <w:spacing w:line="360" w:lineRule="auto"/>
        <w:ind w:right="846"/>
      </w:pPr>
      <w:r>
        <w:t>воспринимать</w:t>
      </w:r>
      <w:r>
        <w:rPr>
          <w:spacing w:val="60"/>
        </w:rPr>
        <w:t xml:space="preserve"> </w:t>
      </w:r>
      <w:r>
        <w:t>и   формулировать   суждения,   выражать   эмоции   в</w:t>
      </w:r>
      <w:r>
        <w:rPr>
          <w:spacing w:val="60"/>
        </w:rPr>
        <w:t xml:space="preserve"> </w:t>
      </w:r>
      <w:r>
        <w:t>соответствии</w:t>
      </w:r>
      <w:r>
        <w:rPr>
          <w:spacing w:val="1"/>
        </w:rPr>
        <w:t xml:space="preserve"> </w:t>
      </w:r>
      <w:r>
        <w:t>с</w:t>
      </w:r>
      <w:r>
        <w:rPr>
          <w:spacing w:val="90"/>
        </w:rPr>
        <w:t xml:space="preserve"> </w:t>
      </w:r>
      <w:r>
        <w:t>целями</w:t>
      </w:r>
      <w:r>
        <w:rPr>
          <w:spacing w:val="90"/>
        </w:rPr>
        <w:t xml:space="preserve"> </w:t>
      </w:r>
      <w:r>
        <w:t>и</w:t>
      </w:r>
      <w:r>
        <w:rPr>
          <w:spacing w:val="95"/>
        </w:rPr>
        <w:t xml:space="preserve"> </w:t>
      </w:r>
      <w:r>
        <w:t xml:space="preserve">условиями  </w:t>
      </w:r>
      <w:r>
        <w:rPr>
          <w:spacing w:val="29"/>
        </w:rPr>
        <w:t xml:space="preserve"> </w:t>
      </w:r>
      <w:r>
        <w:t xml:space="preserve">общения,  </w:t>
      </w:r>
      <w:r>
        <w:rPr>
          <w:spacing w:val="29"/>
        </w:rPr>
        <w:t xml:space="preserve"> </w:t>
      </w:r>
      <w:r>
        <w:t xml:space="preserve">развивая  </w:t>
      </w:r>
      <w:r>
        <w:rPr>
          <w:spacing w:val="28"/>
        </w:rPr>
        <w:t xml:space="preserve"> </w:t>
      </w:r>
      <w:r>
        <w:t xml:space="preserve">способность  </w:t>
      </w:r>
      <w:r>
        <w:rPr>
          <w:spacing w:val="30"/>
        </w:rPr>
        <w:t xml:space="preserve"> </w:t>
      </w:r>
      <w:r>
        <w:t xml:space="preserve">к  </w:t>
      </w:r>
      <w:r>
        <w:rPr>
          <w:spacing w:val="29"/>
        </w:rPr>
        <w:t xml:space="preserve"> </w:t>
      </w:r>
      <w:r>
        <w:t xml:space="preserve">эмпатии  </w:t>
      </w:r>
      <w:r>
        <w:rPr>
          <w:spacing w:val="30"/>
        </w:rPr>
        <w:t xml:space="preserve"> </w:t>
      </w:r>
      <w:r>
        <w:t xml:space="preserve">и  </w:t>
      </w:r>
      <w:r>
        <w:rPr>
          <w:spacing w:val="29"/>
        </w:rPr>
        <w:t xml:space="preserve"> </w:t>
      </w:r>
      <w:r>
        <w:t>опираясь</w:t>
      </w:r>
      <w:r>
        <w:rPr>
          <w:spacing w:val="-58"/>
        </w:rPr>
        <w:t xml:space="preserve"> </w:t>
      </w:r>
      <w:r>
        <w:t>на</w:t>
      </w:r>
      <w:r>
        <w:rPr>
          <w:spacing w:val="-2"/>
        </w:rPr>
        <w:t xml:space="preserve"> </w:t>
      </w:r>
      <w:r>
        <w:t>восприятие</w:t>
      </w:r>
      <w:r>
        <w:rPr>
          <w:spacing w:val="-1"/>
        </w:rPr>
        <w:t xml:space="preserve"> </w:t>
      </w:r>
      <w:r>
        <w:t>окружающих;</w:t>
      </w:r>
    </w:p>
    <w:p w:rsidR="00D01AE1" w:rsidRDefault="008C265F">
      <w:pPr>
        <w:pStyle w:val="a3"/>
        <w:spacing w:line="360" w:lineRule="auto"/>
        <w:ind w:right="850"/>
      </w:pPr>
      <w:r>
        <w:t>вести</w:t>
      </w:r>
      <w:r>
        <w:rPr>
          <w:spacing w:val="61"/>
        </w:rPr>
        <w:t xml:space="preserve"> </w:t>
      </w:r>
      <w:r>
        <w:t>диалог   и   участвовать   в</w:t>
      </w:r>
      <w:r>
        <w:rPr>
          <w:spacing w:val="60"/>
        </w:rPr>
        <w:t xml:space="preserve"> </w:t>
      </w:r>
      <w:r>
        <w:t>дискуссии,</w:t>
      </w:r>
      <w:r>
        <w:rPr>
          <w:spacing w:val="60"/>
        </w:rPr>
        <w:t xml:space="preserve"> </w:t>
      </w:r>
      <w:r>
        <w:t>проявляя   уважительное</w:t>
      </w:r>
      <w:r>
        <w:rPr>
          <w:spacing w:val="60"/>
        </w:rPr>
        <w:t xml:space="preserve"> </w:t>
      </w:r>
      <w:r>
        <w:t>отношение</w:t>
      </w:r>
      <w:r>
        <w:rPr>
          <w:spacing w:val="-57"/>
        </w:rPr>
        <w:t xml:space="preserve"> </w:t>
      </w:r>
      <w:r>
        <w:t>к оппонентам, сопоставлять свои суждения с суждениями участников общения, выявляя и</w:t>
      </w:r>
      <w:r>
        <w:rPr>
          <w:spacing w:val="1"/>
        </w:rPr>
        <w:t xml:space="preserve"> </w:t>
      </w:r>
      <w:r>
        <w:t>корректно, доказательно отстаивая свои позиции в оценке и понимании обсуждаемого</w:t>
      </w:r>
      <w:r>
        <w:rPr>
          <w:spacing w:val="1"/>
        </w:rPr>
        <w:t xml:space="preserve"> </w:t>
      </w:r>
      <w:r>
        <w:t>явления,</w:t>
      </w:r>
      <w:r>
        <w:rPr>
          <w:spacing w:val="36"/>
        </w:rPr>
        <w:t xml:space="preserve"> </w:t>
      </w:r>
      <w:r>
        <w:t>находить</w:t>
      </w:r>
      <w:r>
        <w:rPr>
          <w:spacing w:val="37"/>
        </w:rPr>
        <w:t xml:space="preserve"> </w:t>
      </w:r>
      <w:r>
        <w:t>общее</w:t>
      </w:r>
      <w:r>
        <w:rPr>
          <w:spacing w:val="35"/>
        </w:rPr>
        <w:t xml:space="preserve"> </w:t>
      </w:r>
      <w:r>
        <w:t>решение</w:t>
      </w:r>
      <w:r>
        <w:rPr>
          <w:spacing w:val="36"/>
        </w:rPr>
        <w:t xml:space="preserve"> </w:t>
      </w:r>
      <w:r>
        <w:t>и</w:t>
      </w:r>
      <w:r>
        <w:rPr>
          <w:spacing w:val="37"/>
        </w:rPr>
        <w:t xml:space="preserve"> </w:t>
      </w:r>
      <w:r>
        <w:t>разрешать</w:t>
      </w:r>
      <w:r>
        <w:rPr>
          <w:spacing w:val="37"/>
        </w:rPr>
        <w:t xml:space="preserve"> </w:t>
      </w:r>
      <w:r>
        <w:t>конфликты</w:t>
      </w:r>
      <w:r>
        <w:rPr>
          <w:spacing w:val="35"/>
        </w:rPr>
        <w:t xml:space="preserve"> </w:t>
      </w:r>
      <w:r>
        <w:t>на</w:t>
      </w:r>
      <w:r>
        <w:rPr>
          <w:spacing w:val="36"/>
        </w:rPr>
        <w:t xml:space="preserve"> </w:t>
      </w:r>
      <w:r>
        <w:t>основе</w:t>
      </w:r>
      <w:r>
        <w:rPr>
          <w:spacing w:val="34"/>
        </w:rPr>
        <w:t xml:space="preserve"> </w:t>
      </w:r>
      <w:r>
        <w:t>общих</w:t>
      </w:r>
      <w:r>
        <w:rPr>
          <w:spacing w:val="39"/>
        </w:rPr>
        <w:t xml:space="preserve"> </w:t>
      </w:r>
      <w:r>
        <w:t>позиций</w:t>
      </w:r>
      <w:r>
        <w:rPr>
          <w:spacing w:val="37"/>
        </w:rPr>
        <w:t xml:space="preserve"> </w:t>
      </w:r>
      <w:r>
        <w:t>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учѐта</w:t>
      </w:r>
      <w:r>
        <w:rPr>
          <w:spacing w:val="-4"/>
        </w:rPr>
        <w:t xml:space="preserve"> </w:t>
      </w:r>
      <w:r>
        <w:t>интересов;</w:t>
      </w:r>
    </w:p>
    <w:p w:rsidR="00D01AE1" w:rsidRDefault="008C265F">
      <w:pPr>
        <w:pStyle w:val="a3"/>
        <w:spacing w:before="140" w:line="360" w:lineRule="auto"/>
        <w:ind w:right="856"/>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 опыта;</w:t>
      </w:r>
    </w:p>
    <w:p w:rsidR="00D01AE1" w:rsidRDefault="008C265F">
      <w:pPr>
        <w:pStyle w:val="a3"/>
        <w:spacing w:line="360" w:lineRule="auto"/>
        <w:ind w:right="852"/>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еѐ</w:t>
      </w:r>
      <w:r>
        <w:rPr>
          <w:spacing w:val="1"/>
        </w:rPr>
        <w:t xml:space="preserve"> </w:t>
      </w:r>
      <w:r>
        <w:t>достижению,</w:t>
      </w:r>
      <w:r>
        <w:rPr>
          <w:spacing w:val="1"/>
        </w:rPr>
        <w:t xml:space="preserve"> </w:t>
      </w:r>
      <w:r>
        <w:t>договариваться,</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w:t>
      </w:r>
      <w:r>
        <w:rPr>
          <w:spacing w:val="-1"/>
        </w:rPr>
        <w:t xml:space="preserve"> </w:t>
      </w:r>
      <w:r>
        <w:t>к задачам,</w:t>
      </w:r>
      <w:r>
        <w:rPr>
          <w:spacing w:val="-1"/>
        </w:rPr>
        <w:t xml:space="preserve"> </w:t>
      </w:r>
      <w:r>
        <w:t>своей роли в</w:t>
      </w:r>
      <w:r>
        <w:rPr>
          <w:spacing w:val="-1"/>
        </w:rPr>
        <w:t xml:space="preserve"> </w:t>
      </w:r>
      <w:r>
        <w:t>достижении общего</w:t>
      </w:r>
      <w:r>
        <w:rPr>
          <w:spacing w:val="-1"/>
        </w:rPr>
        <w:t xml:space="preserve"> </w:t>
      </w:r>
      <w:r>
        <w:t>результата.</w:t>
      </w:r>
    </w:p>
    <w:p w:rsidR="00D01AE1" w:rsidRDefault="008C265F" w:rsidP="00A8400C">
      <w:pPr>
        <w:pStyle w:val="a4"/>
        <w:numPr>
          <w:ilvl w:val="3"/>
          <w:numId w:val="32"/>
        </w:numPr>
        <w:tabs>
          <w:tab w:val="left" w:pos="1891"/>
        </w:tabs>
        <w:spacing w:line="360" w:lineRule="auto"/>
        <w:ind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5"/>
          <w:sz w:val="24"/>
        </w:rPr>
        <w:t xml:space="preserve"> </w:t>
      </w:r>
      <w:r>
        <w:rPr>
          <w:sz w:val="24"/>
        </w:rPr>
        <w:t>универсальных регулятивных</w:t>
      </w:r>
      <w:r>
        <w:rPr>
          <w:spacing w:val="2"/>
          <w:sz w:val="24"/>
        </w:rPr>
        <w:t xml:space="preserve"> </w:t>
      </w:r>
      <w:r>
        <w:rPr>
          <w:sz w:val="24"/>
        </w:rPr>
        <w:t>учебных действий:</w:t>
      </w:r>
    </w:p>
    <w:p w:rsidR="00D01AE1" w:rsidRDefault="008C265F">
      <w:pPr>
        <w:pStyle w:val="a3"/>
        <w:spacing w:before="1" w:line="360" w:lineRule="auto"/>
        <w:ind w:right="852"/>
      </w:pPr>
      <w:r>
        <w:t>осознавать</w:t>
      </w:r>
      <w:r>
        <w:rPr>
          <w:spacing w:val="1"/>
        </w:rPr>
        <w:t xml:space="preserve"> </w:t>
      </w:r>
      <w:r>
        <w:t>или</w:t>
      </w:r>
      <w:r>
        <w:rPr>
          <w:spacing w:val="1"/>
        </w:rPr>
        <w:t xml:space="preserve"> </w:t>
      </w:r>
      <w:r>
        <w:t>самостоятельно</w:t>
      </w:r>
      <w:r>
        <w:rPr>
          <w:spacing w:val="1"/>
        </w:rPr>
        <w:t xml:space="preserve"> </w:t>
      </w:r>
      <w:r>
        <w:t>формулировать</w:t>
      </w:r>
      <w:r>
        <w:rPr>
          <w:spacing w:val="1"/>
        </w:rPr>
        <w:t xml:space="preserve"> </w:t>
      </w:r>
      <w:r>
        <w:t>цель</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учебных задач, осознанно подчиняя поставленной цели совершаемые учебные действия,</w:t>
      </w:r>
      <w:r>
        <w:rPr>
          <w:spacing w:val="1"/>
        </w:rPr>
        <w:t xml:space="preserve"> </w:t>
      </w:r>
      <w:r>
        <w:t>развивать</w:t>
      </w:r>
      <w:r>
        <w:rPr>
          <w:spacing w:val="-1"/>
        </w:rPr>
        <w:t xml:space="preserve"> </w:t>
      </w:r>
      <w:r>
        <w:t>мотивы</w:t>
      </w:r>
      <w:r>
        <w:rPr>
          <w:spacing w:val="-1"/>
        </w:rPr>
        <w:t xml:space="preserve"> </w:t>
      </w:r>
      <w:r>
        <w:t>и</w:t>
      </w:r>
      <w:r>
        <w:rPr>
          <w:spacing w:val="-1"/>
        </w:rPr>
        <w:t xml:space="preserve"> </w:t>
      </w:r>
      <w:r>
        <w:t>интересы</w:t>
      </w:r>
      <w:r>
        <w:rPr>
          <w:spacing w:val="1"/>
        </w:rPr>
        <w:t xml:space="preserve"> </w:t>
      </w:r>
      <w:r>
        <w:t>своей</w:t>
      </w:r>
      <w:r>
        <w:rPr>
          <w:spacing w:val="4"/>
        </w:rPr>
        <w:t xml:space="preserve"> </w:t>
      </w:r>
      <w:r>
        <w:t>учебной деятельности;</w:t>
      </w:r>
    </w:p>
    <w:p w:rsidR="00D01AE1" w:rsidRDefault="008C265F">
      <w:pPr>
        <w:pStyle w:val="a3"/>
        <w:spacing w:line="360" w:lineRule="auto"/>
        <w:ind w:right="843"/>
      </w:pPr>
      <w:r>
        <w:t>планировать пути достижения поставленных целей, составлять алгоритм действий,</w:t>
      </w:r>
      <w:r>
        <w:rPr>
          <w:spacing w:val="1"/>
        </w:rPr>
        <w:t xml:space="preserve"> </w:t>
      </w:r>
      <w:r>
        <w:t>осознанно выбирать наиболее эффективные способы решения учебных, познавательных,</w:t>
      </w:r>
      <w:r>
        <w:rPr>
          <w:spacing w:val="1"/>
        </w:rPr>
        <w:t xml:space="preserve"> </w:t>
      </w:r>
      <w:r>
        <w:t>художественно-творческих</w:t>
      </w:r>
      <w:r>
        <w:rPr>
          <w:spacing w:val="1"/>
        </w:rPr>
        <w:t xml:space="preserve"> </w:t>
      </w:r>
      <w:r>
        <w:t>задач;</w:t>
      </w:r>
    </w:p>
    <w:p w:rsidR="00D01AE1" w:rsidRDefault="008C265F">
      <w:pPr>
        <w:pStyle w:val="a3"/>
        <w:spacing w:line="360" w:lineRule="auto"/>
        <w:ind w:right="853"/>
      </w:pPr>
      <w:r>
        <w:t>уметь</w:t>
      </w:r>
      <w:r>
        <w:rPr>
          <w:spacing w:val="1"/>
        </w:rPr>
        <w:t xml:space="preserve"> </w:t>
      </w:r>
      <w:r>
        <w:t>организовывать</w:t>
      </w:r>
      <w:r>
        <w:rPr>
          <w:spacing w:val="1"/>
        </w:rPr>
        <w:t xml:space="preserve"> </w:t>
      </w:r>
      <w:r>
        <w:t>своѐ</w:t>
      </w:r>
      <w:r>
        <w:rPr>
          <w:spacing w:val="1"/>
        </w:rPr>
        <w:t xml:space="preserve"> </w:t>
      </w:r>
      <w:r>
        <w:t>рабочее</w:t>
      </w:r>
      <w:r>
        <w:rPr>
          <w:spacing w:val="1"/>
        </w:rPr>
        <w:t xml:space="preserve"> </w:t>
      </w:r>
      <w:r>
        <w:t>место</w:t>
      </w:r>
      <w:r>
        <w:rPr>
          <w:spacing w:val="1"/>
        </w:rPr>
        <w:t xml:space="preserve"> </w:t>
      </w:r>
      <w:r>
        <w:t>для</w:t>
      </w:r>
      <w:r>
        <w:rPr>
          <w:spacing w:val="1"/>
        </w:rPr>
        <w:t xml:space="preserve"> </w:t>
      </w:r>
      <w:r>
        <w:t>практической</w:t>
      </w:r>
      <w:r>
        <w:rPr>
          <w:spacing w:val="1"/>
        </w:rPr>
        <w:t xml:space="preserve"> </w:t>
      </w:r>
      <w:r>
        <w:t>работы,</w:t>
      </w:r>
      <w:r>
        <w:rPr>
          <w:spacing w:val="1"/>
        </w:rPr>
        <w:t xml:space="preserve"> </w:t>
      </w:r>
      <w:r>
        <w:t>сохраняя</w:t>
      </w:r>
      <w:r>
        <w:rPr>
          <w:spacing w:val="1"/>
        </w:rPr>
        <w:t xml:space="preserve"> </w:t>
      </w:r>
      <w:r>
        <w:t>порядок</w:t>
      </w:r>
      <w:r>
        <w:rPr>
          <w:spacing w:val="-2"/>
        </w:rPr>
        <w:t xml:space="preserve"> </w:t>
      </w:r>
      <w:r>
        <w:t>в</w:t>
      </w:r>
      <w:r>
        <w:rPr>
          <w:spacing w:val="-3"/>
        </w:rPr>
        <w:t xml:space="preserve"> </w:t>
      </w:r>
      <w:r>
        <w:t>окружающем</w:t>
      </w:r>
      <w:r>
        <w:rPr>
          <w:spacing w:val="-1"/>
        </w:rPr>
        <w:t xml:space="preserve"> </w:t>
      </w:r>
      <w:r>
        <w:t>пространстве</w:t>
      </w:r>
      <w:r>
        <w:rPr>
          <w:spacing w:val="-4"/>
        </w:rPr>
        <w:t xml:space="preserve"> </w:t>
      </w:r>
      <w:r>
        <w:t>и</w:t>
      </w:r>
      <w:r>
        <w:rPr>
          <w:spacing w:val="-2"/>
        </w:rPr>
        <w:t xml:space="preserve"> </w:t>
      </w:r>
      <w:r>
        <w:t>бережно</w:t>
      </w:r>
      <w:r>
        <w:rPr>
          <w:spacing w:val="-1"/>
        </w:rPr>
        <w:t xml:space="preserve"> </w:t>
      </w:r>
      <w:r>
        <w:t>относясь</w:t>
      </w:r>
      <w:r>
        <w:rPr>
          <w:spacing w:val="-2"/>
        </w:rPr>
        <w:t xml:space="preserve"> </w:t>
      </w:r>
      <w:r>
        <w:t>к</w:t>
      </w:r>
      <w:r>
        <w:rPr>
          <w:spacing w:val="-2"/>
        </w:rPr>
        <w:t xml:space="preserve"> </w:t>
      </w:r>
      <w:r>
        <w:t>используемым</w:t>
      </w:r>
      <w:r>
        <w:rPr>
          <w:spacing w:val="-4"/>
        </w:rPr>
        <w:t xml:space="preserve"> </w:t>
      </w:r>
      <w:r>
        <w:t>материалам.</w:t>
      </w:r>
    </w:p>
    <w:p w:rsidR="00D01AE1" w:rsidRDefault="008C265F" w:rsidP="00A8400C">
      <w:pPr>
        <w:pStyle w:val="a4"/>
        <w:numPr>
          <w:ilvl w:val="3"/>
          <w:numId w:val="32"/>
        </w:numPr>
        <w:tabs>
          <w:tab w:val="left" w:pos="1890"/>
        </w:tabs>
        <w:spacing w:before="1" w:line="360" w:lineRule="auto"/>
        <w:ind w:right="848" w:firstLine="707"/>
        <w:rPr>
          <w:sz w:val="24"/>
        </w:rPr>
      </w:pPr>
      <w:r>
        <w:rPr>
          <w:sz w:val="24"/>
        </w:rPr>
        <w:t>У обучающегося будут сформированы следующие умения самоконтроля</w:t>
      </w:r>
      <w:r>
        <w:rPr>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универсальных регулятивных</w:t>
      </w:r>
      <w:r>
        <w:rPr>
          <w:spacing w:val="3"/>
          <w:sz w:val="24"/>
        </w:rPr>
        <w:t xml:space="preserve"> </w:t>
      </w:r>
      <w:r>
        <w:rPr>
          <w:sz w:val="24"/>
        </w:rPr>
        <w:t>учебных действий:</w:t>
      </w:r>
    </w:p>
    <w:p w:rsidR="00D01AE1" w:rsidRDefault="008C265F">
      <w:pPr>
        <w:pStyle w:val="a3"/>
        <w:spacing w:line="360" w:lineRule="auto"/>
        <w:ind w:right="856"/>
      </w:pPr>
      <w:r>
        <w:t>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 в</w:t>
      </w:r>
      <w:r>
        <w:rPr>
          <w:spacing w:val="-1"/>
        </w:rPr>
        <w:t xml:space="preserve"> </w:t>
      </w:r>
      <w:r>
        <w:t>процессе</w:t>
      </w:r>
      <w:r>
        <w:rPr>
          <w:spacing w:val="-2"/>
        </w:rPr>
        <w:t xml:space="preserve"> </w:t>
      </w:r>
      <w:r>
        <w:t>достижения результата;</w:t>
      </w:r>
    </w:p>
    <w:p w:rsidR="00D01AE1" w:rsidRDefault="008C265F">
      <w:pPr>
        <w:pStyle w:val="a3"/>
        <w:spacing w:line="360" w:lineRule="auto"/>
        <w:ind w:right="848"/>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w:t>
      </w:r>
      <w:r>
        <w:rPr>
          <w:spacing w:val="1"/>
        </w:rPr>
        <w:t xml:space="preserve"> </w:t>
      </w:r>
      <w:r>
        <w:t>целям</w:t>
      </w:r>
      <w:r>
        <w:rPr>
          <w:spacing w:val="-1"/>
        </w:rPr>
        <w:t xml:space="preserve"> </w:t>
      </w:r>
      <w:r>
        <w:t>критериев.</w:t>
      </w:r>
    </w:p>
    <w:p w:rsidR="00D01AE1" w:rsidRDefault="008C265F" w:rsidP="00A8400C">
      <w:pPr>
        <w:pStyle w:val="a4"/>
        <w:numPr>
          <w:ilvl w:val="3"/>
          <w:numId w:val="32"/>
        </w:numPr>
        <w:tabs>
          <w:tab w:val="left" w:pos="1890"/>
        </w:tabs>
        <w:spacing w:line="360"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эмоционального</w:t>
      </w:r>
      <w:r>
        <w:rPr>
          <w:spacing w:val="-3"/>
          <w:sz w:val="24"/>
        </w:rPr>
        <w:t xml:space="preserve"> </w:t>
      </w:r>
      <w:r>
        <w:rPr>
          <w:sz w:val="24"/>
        </w:rPr>
        <w:t>интеллекта</w:t>
      </w:r>
      <w:r>
        <w:rPr>
          <w:spacing w:val="-4"/>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универсальных</w:t>
      </w:r>
      <w:r>
        <w:rPr>
          <w:spacing w:val="-1"/>
          <w:sz w:val="24"/>
        </w:rPr>
        <w:t xml:space="preserve"> </w:t>
      </w:r>
      <w:r>
        <w:rPr>
          <w:sz w:val="24"/>
        </w:rPr>
        <w:t>регулятивных учебных</w:t>
      </w:r>
      <w:r>
        <w:rPr>
          <w:spacing w:val="-2"/>
          <w:sz w:val="24"/>
        </w:rPr>
        <w:t xml:space="preserve"> </w:t>
      </w:r>
      <w:r>
        <w:rPr>
          <w:sz w:val="24"/>
        </w:rPr>
        <w:t>действий:</w:t>
      </w:r>
    </w:p>
    <w:p w:rsidR="00D01AE1" w:rsidRDefault="008C265F">
      <w:pPr>
        <w:pStyle w:val="a3"/>
        <w:tabs>
          <w:tab w:val="left" w:pos="2193"/>
          <w:tab w:val="left" w:pos="3795"/>
          <w:tab w:val="left" w:pos="5150"/>
          <w:tab w:val="left" w:pos="6953"/>
          <w:tab w:val="left" w:pos="8359"/>
        </w:tabs>
        <w:spacing w:line="360" w:lineRule="auto"/>
        <w:ind w:right="856"/>
        <w:jc w:val="left"/>
      </w:pPr>
      <w:r>
        <w:t>развивать</w:t>
      </w:r>
      <w:r>
        <w:tab/>
        <w:t>способность</w:t>
      </w:r>
      <w:r>
        <w:tab/>
        <w:t>управлять</w:t>
      </w:r>
      <w:r>
        <w:tab/>
        <w:t>собственными</w:t>
      </w:r>
      <w:r>
        <w:tab/>
        <w:t>эмоциями,</w:t>
      </w:r>
      <w:r>
        <w:tab/>
      </w:r>
      <w:r>
        <w:rPr>
          <w:spacing w:val="-1"/>
        </w:rPr>
        <w:t>стремиться</w:t>
      </w:r>
      <w:r>
        <w:rPr>
          <w:spacing w:val="-57"/>
        </w:rPr>
        <w:t xml:space="preserve"> </w:t>
      </w:r>
      <w:r>
        <w:t>к</w:t>
      </w:r>
      <w:r>
        <w:rPr>
          <w:spacing w:val="-1"/>
        </w:rPr>
        <w:t xml:space="preserve"> </w:t>
      </w:r>
      <w:r>
        <w:t>пониманию эмоций других;</w:t>
      </w:r>
    </w:p>
    <w:p w:rsidR="00D01AE1" w:rsidRDefault="008C265F">
      <w:pPr>
        <w:pStyle w:val="a3"/>
        <w:spacing w:line="360" w:lineRule="auto"/>
        <w:ind w:right="840"/>
        <w:jc w:val="left"/>
      </w:pPr>
      <w:r>
        <w:t>уметь</w:t>
      </w:r>
      <w:r>
        <w:rPr>
          <w:spacing w:val="14"/>
        </w:rPr>
        <w:t xml:space="preserve"> </w:t>
      </w:r>
      <w:r>
        <w:t>рефлексировать</w:t>
      </w:r>
      <w:r>
        <w:rPr>
          <w:spacing w:val="14"/>
        </w:rPr>
        <w:t xml:space="preserve"> </w:t>
      </w:r>
      <w:r>
        <w:t>эмоции</w:t>
      </w:r>
      <w:r>
        <w:rPr>
          <w:spacing w:val="12"/>
        </w:rPr>
        <w:t xml:space="preserve"> </w:t>
      </w:r>
      <w:r>
        <w:t>как</w:t>
      </w:r>
      <w:r>
        <w:rPr>
          <w:spacing w:val="14"/>
        </w:rPr>
        <w:t xml:space="preserve"> </w:t>
      </w:r>
      <w:r>
        <w:t>основание</w:t>
      </w:r>
      <w:r>
        <w:rPr>
          <w:spacing w:val="12"/>
        </w:rPr>
        <w:t xml:space="preserve"> </w:t>
      </w:r>
      <w:r>
        <w:t>для</w:t>
      </w:r>
      <w:r>
        <w:rPr>
          <w:spacing w:val="14"/>
        </w:rPr>
        <w:t xml:space="preserve"> </w:t>
      </w:r>
      <w:r>
        <w:t>художественного</w:t>
      </w:r>
      <w:r>
        <w:rPr>
          <w:spacing w:val="13"/>
        </w:rPr>
        <w:t xml:space="preserve"> </w:t>
      </w:r>
      <w:r>
        <w:t>восприятия</w:t>
      </w:r>
      <w:r>
        <w:rPr>
          <w:spacing w:val="-57"/>
        </w:rPr>
        <w:t xml:space="preserve"> </w:t>
      </w:r>
      <w:r>
        <w:t>искусства</w:t>
      </w:r>
      <w:r>
        <w:rPr>
          <w:spacing w:val="-2"/>
        </w:rPr>
        <w:t xml:space="preserve"> </w:t>
      </w:r>
      <w:r>
        <w:t>и собственной художественной</w:t>
      </w:r>
      <w:r>
        <w:rPr>
          <w:spacing w:val="-1"/>
        </w:rPr>
        <w:t xml:space="preserve"> </w:t>
      </w:r>
      <w:r>
        <w:t>деятельности;</w:t>
      </w:r>
    </w:p>
    <w:p w:rsidR="00D01AE1" w:rsidRDefault="008C265F">
      <w:pPr>
        <w:pStyle w:val="a3"/>
        <w:spacing w:before="1" w:line="360" w:lineRule="auto"/>
        <w:jc w:val="left"/>
      </w:pPr>
      <w:r>
        <w:t>развивать</w:t>
      </w:r>
      <w:r>
        <w:rPr>
          <w:spacing w:val="50"/>
        </w:rPr>
        <w:t xml:space="preserve"> </w:t>
      </w:r>
      <w:r>
        <w:t>свои</w:t>
      </w:r>
      <w:r>
        <w:rPr>
          <w:spacing w:val="50"/>
        </w:rPr>
        <w:t xml:space="preserve"> </w:t>
      </w:r>
      <w:r>
        <w:t>эмпатические</w:t>
      </w:r>
      <w:r>
        <w:rPr>
          <w:spacing w:val="50"/>
        </w:rPr>
        <w:t xml:space="preserve"> </w:t>
      </w:r>
      <w:r>
        <w:t>способности,</w:t>
      </w:r>
      <w:r>
        <w:rPr>
          <w:spacing w:val="49"/>
        </w:rPr>
        <w:t xml:space="preserve"> </w:t>
      </w:r>
      <w:r>
        <w:t>способность</w:t>
      </w:r>
      <w:r>
        <w:rPr>
          <w:spacing w:val="51"/>
        </w:rPr>
        <w:t xml:space="preserve"> </w:t>
      </w:r>
      <w:r>
        <w:t>сопереживать,</w:t>
      </w:r>
      <w:r>
        <w:rPr>
          <w:spacing w:val="49"/>
        </w:rPr>
        <w:t xml:space="preserve"> </w:t>
      </w:r>
      <w:r>
        <w:t>понимать</w:t>
      </w:r>
      <w:r>
        <w:rPr>
          <w:spacing w:val="-57"/>
        </w:rPr>
        <w:t xml:space="preserve"> </w:t>
      </w:r>
      <w:r>
        <w:t>намерения</w:t>
      </w:r>
      <w:r>
        <w:rPr>
          <w:spacing w:val="-1"/>
        </w:rPr>
        <w:t xml:space="preserve"> </w:t>
      </w:r>
      <w:r>
        <w:t>и переживания свои и других;</w:t>
      </w:r>
    </w:p>
    <w:p w:rsidR="00D01AE1" w:rsidRDefault="008C265F">
      <w:pPr>
        <w:pStyle w:val="a3"/>
        <w:spacing w:line="274" w:lineRule="exact"/>
        <w:ind w:left="869" w:firstLine="0"/>
        <w:jc w:val="left"/>
      </w:pPr>
      <w:r>
        <w:t>признавать</w:t>
      </w:r>
      <w:r>
        <w:rPr>
          <w:spacing w:val="-3"/>
        </w:rPr>
        <w:t xml:space="preserve"> </w:t>
      </w:r>
      <w:r>
        <w:t>своѐ</w:t>
      </w:r>
      <w:r>
        <w:rPr>
          <w:spacing w:val="-4"/>
        </w:rPr>
        <w:t xml:space="preserve"> </w:t>
      </w:r>
      <w:r>
        <w:t>и</w:t>
      </w:r>
      <w:r>
        <w:rPr>
          <w:spacing w:val="-3"/>
        </w:rPr>
        <w:t xml:space="preserve"> </w:t>
      </w:r>
      <w:r>
        <w:t>чужое</w:t>
      </w:r>
      <w:r>
        <w:rPr>
          <w:spacing w:val="-3"/>
        </w:rPr>
        <w:t xml:space="preserve"> </w:t>
      </w:r>
      <w:r>
        <w:t>право</w:t>
      </w:r>
      <w:r>
        <w:rPr>
          <w:spacing w:val="-4"/>
        </w:rPr>
        <w:t xml:space="preserve"> </w:t>
      </w:r>
      <w:r>
        <w:t>на</w:t>
      </w:r>
      <w:r>
        <w:rPr>
          <w:spacing w:val="-3"/>
        </w:rPr>
        <w:t xml:space="preserve"> </w:t>
      </w:r>
      <w:r>
        <w:t>ошибку;</w:t>
      </w:r>
    </w:p>
    <w:p w:rsidR="00D01AE1" w:rsidRDefault="008C265F">
      <w:pPr>
        <w:pStyle w:val="a3"/>
        <w:spacing w:before="139" w:line="360" w:lineRule="auto"/>
        <w:ind w:right="854"/>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 xml:space="preserve">сотрудничестве,  </w:t>
      </w:r>
      <w:r>
        <w:rPr>
          <w:spacing w:val="49"/>
        </w:rPr>
        <w:t xml:space="preserve"> </w:t>
      </w:r>
      <w:r>
        <w:t xml:space="preserve">в   </w:t>
      </w:r>
      <w:r>
        <w:rPr>
          <w:spacing w:val="50"/>
        </w:rPr>
        <w:t xml:space="preserve"> </w:t>
      </w:r>
      <w:r>
        <w:t xml:space="preserve">совместной   </w:t>
      </w:r>
      <w:r>
        <w:rPr>
          <w:spacing w:val="47"/>
        </w:rPr>
        <w:t xml:space="preserve"> </w:t>
      </w:r>
      <w:r>
        <w:t xml:space="preserve">деятельности   </w:t>
      </w:r>
      <w:r>
        <w:rPr>
          <w:spacing w:val="47"/>
        </w:rPr>
        <w:t xml:space="preserve"> </w:t>
      </w:r>
      <w:r>
        <w:t xml:space="preserve">со   </w:t>
      </w:r>
      <w:r>
        <w:rPr>
          <w:spacing w:val="47"/>
        </w:rPr>
        <w:t xml:space="preserve"> </w:t>
      </w:r>
      <w:r>
        <w:t xml:space="preserve">сверстниками,   </w:t>
      </w:r>
      <w:r>
        <w:rPr>
          <w:spacing w:val="46"/>
        </w:rPr>
        <w:t xml:space="preserve"> </w:t>
      </w:r>
      <w:r>
        <w:t xml:space="preserve">с   </w:t>
      </w:r>
      <w:r>
        <w:rPr>
          <w:spacing w:val="46"/>
        </w:rPr>
        <w:t xml:space="preserve"> </w:t>
      </w:r>
      <w:r>
        <w:t>педагогами</w:t>
      </w:r>
      <w:r>
        <w:rPr>
          <w:spacing w:val="-58"/>
        </w:rPr>
        <w:t xml:space="preserve"> </w:t>
      </w:r>
      <w:r>
        <w:t>и</w:t>
      </w:r>
      <w:r>
        <w:rPr>
          <w:spacing w:val="-1"/>
        </w:rPr>
        <w:t xml:space="preserve"> </w:t>
      </w:r>
      <w:r>
        <w:t>межвозрастном</w:t>
      </w:r>
      <w:r>
        <w:rPr>
          <w:spacing w:val="-1"/>
        </w:rPr>
        <w:t xml:space="preserve"> </w:t>
      </w:r>
      <w:r>
        <w:t>взаимодействии.</w:t>
      </w:r>
    </w:p>
    <w:p w:rsidR="00D01AE1" w:rsidRDefault="008C265F" w:rsidP="00A8400C">
      <w:pPr>
        <w:pStyle w:val="a4"/>
        <w:numPr>
          <w:ilvl w:val="2"/>
          <w:numId w:val="34"/>
        </w:numPr>
        <w:tabs>
          <w:tab w:val="left" w:pos="1710"/>
        </w:tabs>
        <w:spacing w:line="275" w:lineRule="exact"/>
        <w:ind w:left="1709" w:hanging="841"/>
        <w:rPr>
          <w:sz w:val="24"/>
        </w:rPr>
      </w:pPr>
      <w:r>
        <w:rPr>
          <w:sz w:val="24"/>
        </w:rPr>
        <w:t>Предметные</w:t>
      </w:r>
      <w:r>
        <w:rPr>
          <w:spacing w:val="110"/>
          <w:sz w:val="24"/>
        </w:rPr>
        <w:t xml:space="preserve"> </w:t>
      </w:r>
      <w:r>
        <w:rPr>
          <w:sz w:val="24"/>
        </w:rPr>
        <w:t xml:space="preserve">результаты  </w:t>
      </w:r>
      <w:r>
        <w:rPr>
          <w:spacing w:val="47"/>
          <w:sz w:val="24"/>
        </w:rPr>
        <w:t xml:space="preserve"> </w:t>
      </w:r>
      <w:r>
        <w:rPr>
          <w:sz w:val="24"/>
        </w:rPr>
        <w:t xml:space="preserve">освоения  </w:t>
      </w:r>
      <w:r>
        <w:rPr>
          <w:spacing w:val="48"/>
          <w:sz w:val="24"/>
        </w:rPr>
        <w:t xml:space="preserve"> </w:t>
      </w:r>
      <w:r>
        <w:rPr>
          <w:sz w:val="24"/>
        </w:rPr>
        <w:t xml:space="preserve">программы  </w:t>
      </w:r>
      <w:r>
        <w:rPr>
          <w:spacing w:val="48"/>
          <w:sz w:val="24"/>
        </w:rPr>
        <w:t xml:space="preserve"> </w:t>
      </w:r>
      <w:r>
        <w:rPr>
          <w:sz w:val="24"/>
        </w:rPr>
        <w:t xml:space="preserve">по  </w:t>
      </w:r>
      <w:r>
        <w:rPr>
          <w:spacing w:val="47"/>
          <w:sz w:val="24"/>
        </w:rPr>
        <w:t xml:space="preserve"> </w:t>
      </w:r>
      <w:r>
        <w:rPr>
          <w:sz w:val="24"/>
        </w:rPr>
        <w:t>изобразительному</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firstLine="0"/>
      </w:pPr>
      <w:r>
        <w:t>искусству сгруппированы по учебным модулям и должны отражать сформированность</w:t>
      </w:r>
      <w:r>
        <w:rPr>
          <w:spacing w:val="1"/>
        </w:rPr>
        <w:t xml:space="preserve"> </w:t>
      </w:r>
      <w:r>
        <w:t>умений.</w:t>
      </w:r>
    </w:p>
    <w:p w:rsidR="00D01AE1" w:rsidRDefault="008C265F" w:rsidP="00A8400C">
      <w:pPr>
        <w:pStyle w:val="a4"/>
        <w:numPr>
          <w:ilvl w:val="3"/>
          <w:numId w:val="34"/>
        </w:numPr>
        <w:tabs>
          <w:tab w:val="left" w:pos="1950"/>
        </w:tabs>
        <w:spacing w:line="271" w:lineRule="exact"/>
        <w:ind w:left="1950" w:hanging="1081"/>
        <w:rPr>
          <w:sz w:val="24"/>
        </w:rPr>
      </w:pPr>
      <w:r>
        <w:rPr>
          <w:sz w:val="24"/>
        </w:rPr>
        <w:t>Модуль</w:t>
      </w:r>
      <w:r>
        <w:rPr>
          <w:spacing w:val="-3"/>
          <w:sz w:val="24"/>
        </w:rPr>
        <w:t xml:space="preserve"> </w:t>
      </w:r>
      <w:r>
        <w:rPr>
          <w:sz w:val="24"/>
        </w:rPr>
        <w:t>№</w:t>
      </w:r>
      <w:r>
        <w:rPr>
          <w:spacing w:val="-4"/>
          <w:sz w:val="24"/>
        </w:rPr>
        <w:t xml:space="preserve"> </w:t>
      </w:r>
      <w:r>
        <w:rPr>
          <w:sz w:val="24"/>
        </w:rPr>
        <w:t>1</w:t>
      </w:r>
      <w:r>
        <w:rPr>
          <w:spacing w:val="-1"/>
          <w:sz w:val="24"/>
        </w:rPr>
        <w:t xml:space="preserve"> </w:t>
      </w:r>
      <w:r>
        <w:rPr>
          <w:sz w:val="24"/>
        </w:rPr>
        <w:t>«Декоративно-прикладное</w:t>
      </w:r>
      <w:r>
        <w:rPr>
          <w:spacing w:val="-4"/>
          <w:sz w:val="24"/>
        </w:rPr>
        <w:t xml:space="preserve"> </w:t>
      </w:r>
      <w:r>
        <w:rPr>
          <w:sz w:val="24"/>
        </w:rPr>
        <w:t>и</w:t>
      </w:r>
      <w:r>
        <w:rPr>
          <w:spacing w:val="-3"/>
          <w:sz w:val="24"/>
        </w:rPr>
        <w:t xml:space="preserve"> </w:t>
      </w:r>
      <w:r>
        <w:rPr>
          <w:sz w:val="24"/>
        </w:rPr>
        <w:t>народное</w:t>
      </w:r>
      <w:r>
        <w:rPr>
          <w:spacing w:val="-4"/>
          <w:sz w:val="24"/>
        </w:rPr>
        <w:t xml:space="preserve"> </w:t>
      </w:r>
      <w:r>
        <w:rPr>
          <w:sz w:val="24"/>
        </w:rPr>
        <w:t>искусство»:</w:t>
      </w:r>
    </w:p>
    <w:p w:rsidR="00D01AE1" w:rsidRDefault="008C265F">
      <w:pPr>
        <w:pStyle w:val="a3"/>
        <w:spacing w:before="140" w:line="360" w:lineRule="auto"/>
        <w:ind w:right="846"/>
      </w:pPr>
      <w:r>
        <w:t>знать</w:t>
      </w:r>
      <w:r>
        <w:rPr>
          <w:spacing w:val="1"/>
        </w:rPr>
        <w:t xml:space="preserve"> </w:t>
      </w:r>
      <w:r>
        <w:t>о</w:t>
      </w:r>
      <w:r>
        <w:rPr>
          <w:spacing w:val="1"/>
        </w:rPr>
        <w:t xml:space="preserve"> </w:t>
      </w:r>
      <w:r>
        <w:t>многообразии</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народного,</w:t>
      </w:r>
      <w:r>
        <w:rPr>
          <w:spacing w:val="1"/>
        </w:rPr>
        <w:t xml:space="preserve"> </w:t>
      </w:r>
      <w:r>
        <w:t>классического,</w:t>
      </w:r>
      <w:r>
        <w:rPr>
          <w:spacing w:val="-1"/>
        </w:rPr>
        <w:t xml:space="preserve"> </w:t>
      </w:r>
      <w:r>
        <w:t>современного, искусства, промыслов;</w:t>
      </w:r>
    </w:p>
    <w:p w:rsidR="00D01AE1" w:rsidRDefault="008C265F">
      <w:pPr>
        <w:pStyle w:val="a3"/>
        <w:spacing w:line="360" w:lineRule="auto"/>
        <w:ind w:right="851"/>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 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2"/>
        </w:rPr>
        <w:t xml:space="preserve"> </w:t>
      </w:r>
      <w:r>
        <w:t>присутствия</w:t>
      </w:r>
      <w:r>
        <w:rPr>
          <w:spacing w:val="-1"/>
        </w:rPr>
        <w:t xml:space="preserve"> </w:t>
      </w:r>
      <w:r>
        <w:t>в</w:t>
      </w:r>
      <w:r>
        <w:rPr>
          <w:spacing w:val="-1"/>
        </w:rPr>
        <w:t xml:space="preserve"> </w:t>
      </w:r>
      <w:r>
        <w:t>предметном</w:t>
      </w:r>
      <w:r>
        <w:rPr>
          <w:spacing w:val="-2"/>
        </w:rPr>
        <w:t xml:space="preserve"> </w:t>
      </w:r>
      <w:r>
        <w:t>мире</w:t>
      </w:r>
      <w:r>
        <w:rPr>
          <w:spacing w:val="-1"/>
        </w:rPr>
        <w:t xml:space="preserve"> </w:t>
      </w:r>
      <w:r>
        <w:t>и</w:t>
      </w:r>
      <w:r>
        <w:rPr>
          <w:spacing w:val="-1"/>
        </w:rPr>
        <w:t xml:space="preserve"> </w:t>
      </w:r>
      <w:r>
        <w:t>жилой</w:t>
      </w:r>
      <w:r>
        <w:rPr>
          <w:spacing w:val="1"/>
        </w:rPr>
        <w:t xml:space="preserve"> </w:t>
      </w:r>
      <w:r>
        <w:t>среде;</w:t>
      </w:r>
    </w:p>
    <w:p w:rsidR="00D01AE1" w:rsidRDefault="008C265F">
      <w:pPr>
        <w:pStyle w:val="a3"/>
        <w:spacing w:line="360" w:lineRule="auto"/>
        <w:ind w:right="850"/>
      </w:pPr>
      <w:r>
        <w:t xml:space="preserve">иметь      </w:t>
      </w:r>
      <w:r>
        <w:rPr>
          <w:spacing w:val="31"/>
        </w:rPr>
        <w:t xml:space="preserve"> </w:t>
      </w:r>
      <w:r>
        <w:t xml:space="preserve">представление       </w:t>
      </w:r>
      <w:r>
        <w:rPr>
          <w:spacing w:val="28"/>
        </w:rPr>
        <w:t xml:space="preserve"> </w:t>
      </w:r>
      <w:r>
        <w:t xml:space="preserve">(уметь       </w:t>
      </w:r>
      <w:r>
        <w:rPr>
          <w:spacing w:val="30"/>
        </w:rPr>
        <w:t xml:space="preserve"> </w:t>
      </w:r>
      <w:r>
        <w:t xml:space="preserve">рассуждать,       </w:t>
      </w:r>
      <w:r>
        <w:rPr>
          <w:spacing w:val="29"/>
        </w:rPr>
        <w:t xml:space="preserve"> </w:t>
      </w:r>
      <w:r>
        <w:t xml:space="preserve">приводить       </w:t>
      </w:r>
      <w:r>
        <w:rPr>
          <w:spacing w:val="28"/>
        </w:rPr>
        <w:t xml:space="preserve"> </w:t>
      </w:r>
      <w:r>
        <w:t>примеры)</w:t>
      </w:r>
      <w:r>
        <w:rPr>
          <w:spacing w:val="-58"/>
        </w:rPr>
        <w:t xml:space="preserve"> </w:t>
      </w:r>
      <w:r>
        <w:t>о мифологическом и магическом значении орнаментального оформления жилой среды в</w:t>
      </w:r>
      <w:r>
        <w:rPr>
          <w:spacing w:val="1"/>
        </w:rPr>
        <w:t xml:space="preserve"> </w:t>
      </w:r>
      <w:r>
        <w:t>древней</w:t>
      </w:r>
      <w:r>
        <w:rPr>
          <w:spacing w:val="1"/>
        </w:rPr>
        <w:t xml:space="preserve"> </w:t>
      </w:r>
      <w:r>
        <w:t>истории</w:t>
      </w:r>
      <w:r>
        <w:rPr>
          <w:spacing w:val="1"/>
        </w:rPr>
        <w:t xml:space="preserve"> </w:t>
      </w:r>
      <w:r>
        <w:t>человечества,</w:t>
      </w:r>
      <w:r>
        <w:rPr>
          <w:spacing w:val="1"/>
        </w:rPr>
        <w:t xml:space="preserve"> </w:t>
      </w:r>
      <w:r>
        <w:t>о</w:t>
      </w:r>
      <w:r>
        <w:rPr>
          <w:spacing w:val="1"/>
        </w:rPr>
        <w:t xml:space="preserve"> </w:t>
      </w:r>
      <w:r>
        <w:t>присутствии</w:t>
      </w:r>
      <w:r>
        <w:rPr>
          <w:spacing w:val="1"/>
        </w:rPr>
        <w:t xml:space="preserve"> </w:t>
      </w:r>
      <w:r>
        <w:t>в</w:t>
      </w:r>
      <w:r>
        <w:rPr>
          <w:spacing w:val="1"/>
        </w:rPr>
        <w:t xml:space="preserve"> </w:t>
      </w:r>
      <w:r>
        <w:t>древних</w:t>
      </w:r>
      <w:r>
        <w:rPr>
          <w:spacing w:val="1"/>
        </w:rPr>
        <w:t xml:space="preserve"> </w:t>
      </w:r>
      <w:r>
        <w:t>орнаментах</w:t>
      </w:r>
      <w:r>
        <w:rPr>
          <w:spacing w:val="1"/>
        </w:rPr>
        <w:t xml:space="preserve"> </w:t>
      </w:r>
      <w:r>
        <w:t>символического</w:t>
      </w:r>
      <w:r>
        <w:rPr>
          <w:spacing w:val="1"/>
        </w:rPr>
        <w:t xml:space="preserve"> </w:t>
      </w:r>
      <w:r>
        <w:t>описания</w:t>
      </w:r>
      <w:r>
        <w:rPr>
          <w:spacing w:val="-1"/>
        </w:rPr>
        <w:t xml:space="preserve"> </w:t>
      </w:r>
      <w:r>
        <w:t>мира;</w:t>
      </w:r>
    </w:p>
    <w:p w:rsidR="00D01AE1" w:rsidRDefault="008C265F">
      <w:pPr>
        <w:pStyle w:val="a3"/>
        <w:spacing w:line="360" w:lineRule="auto"/>
        <w:ind w:right="854"/>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w:t>
      </w:r>
      <w:r>
        <w:rPr>
          <w:spacing w:val="-1"/>
        </w:rPr>
        <w:t xml:space="preserve"> </w:t>
      </w:r>
      <w:r>
        <w:t>искусства;</w:t>
      </w:r>
    </w:p>
    <w:p w:rsidR="00D01AE1" w:rsidRDefault="008C265F">
      <w:pPr>
        <w:pStyle w:val="a3"/>
        <w:spacing w:before="1" w:line="360" w:lineRule="auto"/>
        <w:ind w:right="853"/>
      </w:pPr>
      <w:r>
        <w:t xml:space="preserve">уметь    </w:t>
      </w:r>
      <w:r>
        <w:rPr>
          <w:spacing w:val="52"/>
        </w:rPr>
        <w:t xml:space="preserve"> </w:t>
      </w:r>
      <w:r>
        <w:t xml:space="preserve">объяснять     </w:t>
      </w:r>
      <w:r>
        <w:rPr>
          <w:spacing w:val="51"/>
        </w:rPr>
        <w:t xml:space="preserve"> </w:t>
      </w:r>
      <w:r>
        <w:t xml:space="preserve">коммуникативное     </w:t>
      </w:r>
      <w:r>
        <w:rPr>
          <w:spacing w:val="50"/>
        </w:rPr>
        <w:t xml:space="preserve"> </w:t>
      </w:r>
      <w:r>
        <w:t xml:space="preserve">значение     </w:t>
      </w:r>
      <w:r>
        <w:rPr>
          <w:spacing w:val="50"/>
        </w:rPr>
        <w:t xml:space="preserve"> </w:t>
      </w:r>
      <w:r>
        <w:t xml:space="preserve">декоративного     </w:t>
      </w:r>
      <w:r>
        <w:rPr>
          <w:spacing w:val="50"/>
        </w:rPr>
        <w:t xml:space="preserve"> </w:t>
      </w:r>
      <w:r>
        <w:t>образа</w:t>
      </w:r>
      <w:r>
        <w:rPr>
          <w:spacing w:val="-58"/>
        </w:rPr>
        <w:t xml:space="preserve"> </w:t>
      </w:r>
      <w:r>
        <w:t>в организации межличностных отношений, в обозначении социальной роли человека, в</w:t>
      </w:r>
      <w:r>
        <w:rPr>
          <w:spacing w:val="1"/>
        </w:rPr>
        <w:t xml:space="preserve"> </w:t>
      </w:r>
      <w:r>
        <w:t>оформлении</w:t>
      </w:r>
      <w:r>
        <w:rPr>
          <w:spacing w:val="-3"/>
        </w:rPr>
        <w:t xml:space="preserve"> </w:t>
      </w:r>
      <w:r>
        <w:t>предметно-пространственной среды;</w:t>
      </w:r>
    </w:p>
    <w:p w:rsidR="00D01AE1" w:rsidRDefault="008C265F">
      <w:pPr>
        <w:pStyle w:val="a3"/>
        <w:spacing w:line="360" w:lineRule="auto"/>
        <w:ind w:right="846"/>
      </w:pPr>
      <w:r>
        <w:t>распознавать</w:t>
      </w:r>
      <w:r>
        <w:rPr>
          <w:spacing w:val="1"/>
        </w:rPr>
        <w:t xml:space="preserve"> </w:t>
      </w:r>
      <w:r>
        <w:t>произведения</w:t>
      </w:r>
      <w:r>
        <w:rPr>
          <w:spacing w:val="1"/>
        </w:rPr>
        <w:t xml:space="preserve"> </w:t>
      </w:r>
      <w:r>
        <w:t>декоративно-прикладного</w:t>
      </w:r>
      <w:r>
        <w:rPr>
          <w:spacing w:val="1"/>
        </w:rPr>
        <w:t xml:space="preserve"> </w:t>
      </w:r>
      <w:r>
        <w:t>искусства</w:t>
      </w:r>
      <w:r>
        <w:rPr>
          <w:spacing w:val="1"/>
        </w:rPr>
        <w:t xml:space="preserve"> </w:t>
      </w:r>
      <w:r>
        <w:t>по</w:t>
      </w:r>
      <w:r>
        <w:rPr>
          <w:spacing w:val="1"/>
        </w:rPr>
        <w:t xml:space="preserve"> </w:t>
      </w:r>
      <w:r>
        <w:t>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1"/>
        </w:rPr>
        <w:t xml:space="preserve"> </w:t>
      </w:r>
      <w:r>
        <w:t>материалы),</w:t>
      </w:r>
      <w:r>
        <w:rPr>
          <w:spacing w:val="1"/>
        </w:rPr>
        <w:t xml:space="preserve"> </w:t>
      </w:r>
      <w:r>
        <w:t>уметь</w:t>
      </w:r>
      <w:r>
        <w:rPr>
          <w:spacing w:val="-57"/>
        </w:rPr>
        <w:t xml:space="preserve"> </w:t>
      </w:r>
      <w:r>
        <w:t>характеризовать</w:t>
      </w:r>
      <w:r>
        <w:rPr>
          <w:spacing w:val="-1"/>
        </w:rPr>
        <w:t xml:space="preserve"> </w:t>
      </w:r>
      <w:r>
        <w:t>неразрывную связь</w:t>
      </w:r>
      <w:r>
        <w:rPr>
          <w:spacing w:val="-1"/>
        </w:rPr>
        <w:t xml:space="preserve"> </w:t>
      </w:r>
      <w:r>
        <w:t>декора</w:t>
      </w:r>
      <w:r>
        <w:rPr>
          <w:spacing w:val="-1"/>
        </w:rPr>
        <w:t xml:space="preserve"> </w:t>
      </w:r>
      <w:r>
        <w:t>и материала;</w:t>
      </w:r>
    </w:p>
    <w:p w:rsidR="00D01AE1" w:rsidRDefault="008C265F">
      <w:pPr>
        <w:pStyle w:val="a3"/>
        <w:spacing w:line="360" w:lineRule="auto"/>
        <w:ind w:right="847"/>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разных</w:t>
      </w:r>
      <w:r>
        <w:rPr>
          <w:spacing w:val="1"/>
        </w:rPr>
        <w:t xml:space="preserve"> </w:t>
      </w:r>
      <w:r>
        <w:t>материалах:</w:t>
      </w:r>
      <w:r>
        <w:rPr>
          <w:spacing w:val="1"/>
        </w:rPr>
        <w:t xml:space="preserve"> </w:t>
      </w:r>
      <w:r>
        <w:t>резьба,</w:t>
      </w:r>
      <w:r>
        <w:rPr>
          <w:spacing w:val="1"/>
        </w:rPr>
        <w:t xml:space="preserve"> </w:t>
      </w:r>
      <w:r>
        <w:t>роспись,</w:t>
      </w:r>
      <w:r>
        <w:rPr>
          <w:spacing w:val="1"/>
        </w:rPr>
        <w:t xml:space="preserve"> </w:t>
      </w:r>
      <w:r>
        <w:t>вышивка,</w:t>
      </w:r>
      <w:r>
        <w:rPr>
          <w:spacing w:val="1"/>
        </w:rPr>
        <w:t xml:space="preserve"> </w:t>
      </w:r>
      <w:r>
        <w:t>ткачество,</w:t>
      </w:r>
      <w:r>
        <w:rPr>
          <w:spacing w:val="-2"/>
        </w:rPr>
        <w:t xml:space="preserve"> </w:t>
      </w:r>
      <w:r>
        <w:t>плетение, ковка, другие</w:t>
      </w:r>
      <w:r>
        <w:rPr>
          <w:spacing w:val="-1"/>
        </w:rPr>
        <w:t xml:space="preserve"> </w:t>
      </w:r>
      <w:r>
        <w:t>техники;</w:t>
      </w:r>
    </w:p>
    <w:p w:rsidR="00D01AE1" w:rsidRDefault="008C265F">
      <w:pPr>
        <w:pStyle w:val="a3"/>
        <w:spacing w:line="360" w:lineRule="auto"/>
        <w:ind w:right="849"/>
      </w:pPr>
      <w:r>
        <w:t>знать</w:t>
      </w:r>
      <w:r>
        <w:rPr>
          <w:spacing w:val="1"/>
        </w:rPr>
        <w:t xml:space="preserve"> </w:t>
      </w:r>
      <w:r>
        <w:t>специфику</w:t>
      </w:r>
      <w:r>
        <w:rPr>
          <w:spacing w:val="1"/>
        </w:rPr>
        <w:t xml:space="preserve"> </w:t>
      </w:r>
      <w:r>
        <w:t>образного</w:t>
      </w:r>
      <w:r>
        <w:rPr>
          <w:spacing w:val="1"/>
        </w:rPr>
        <w:t xml:space="preserve"> </w:t>
      </w:r>
      <w:r>
        <w:t>языка</w:t>
      </w:r>
      <w:r>
        <w:rPr>
          <w:spacing w:val="1"/>
        </w:rPr>
        <w:t xml:space="preserve"> </w:t>
      </w:r>
      <w:r>
        <w:t>декоративного</w:t>
      </w:r>
      <w:r>
        <w:rPr>
          <w:spacing w:val="1"/>
        </w:rPr>
        <w:t xml:space="preserve"> </w:t>
      </w:r>
      <w:r>
        <w:t>искусства</w:t>
      </w:r>
      <w:r>
        <w:rPr>
          <w:spacing w:val="1"/>
        </w:rPr>
        <w:t xml:space="preserve"> </w:t>
      </w:r>
      <w:r>
        <w:t>–</w:t>
      </w:r>
      <w:r>
        <w:rPr>
          <w:spacing w:val="1"/>
        </w:rPr>
        <w:t xml:space="preserve"> </w:t>
      </w:r>
      <w:r>
        <w:t>его</w:t>
      </w:r>
      <w:r>
        <w:rPr>
          <w:spacing w:val="60"/>
        </w:rPr>
        <w:t xml:space="preserve"> </w:t>
      </w:r>
      <w:r>
        <w:t>знаковую</w:t>
      </w:r>
      <w:r>
        <w:rPr>
          <w:spacing w:val="1"/>
        </w:rPr>
        <w:t xml:space="preserve"> </w:t>
      </w:r>
      <w:r>
        <w:t>природу,</w:t>
      </w:r>
      <w:r>
        <w:rPr>
          <w:spacing w:val="-1"/>
        </w:rPr>
        <w:t xml:space="preserve"> </w:t>
      </w:r>
      <w:r>
        <w:t>орнаментальность, стилизацию</w:t>
      </w:r>
      <w:r>
        <w:rPr>
          <w:spacing w:val="-1"/>
        </w:rPr>
        <w:t xml:space="preserve"> </w:t>
      </w:r>
      <w:r>
        <w:t>изображения;</w:t>
      </w:r>
    </w:p>
    <w:p w:rsidR="00D01AE1" w:rsidRDefault="008C265F">
      <w:pPr>
        <w:pStyle w:val="a3"/>
        <w:spacing w:line="362" w:lineRule="auto"/>
        <w:ind w:right="847"/>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4"/>
        </w:rPr>
        <w:t xml:space="preserve"> </w:t>
      </w:r>
      <w:r>
        <w:t>зооморфный, антропоморфный;</w:t>
      </w:r>
    </w:p>
    <w:p w:rsidR="00D01AE1" w:rsidRDefault="008C265F">
      <w:pPr>
        <w:pStyle w:val="a3"/>
        <w:spacing w:line="360" w:lineRule="auto"/>
        <w:ind w:right="853"/>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1"/>
        </w:rPr>
        <w:t xml:space="preserve"> </w:t>
      </w:r>
      <w:r>
        <w:t>ленточных,</w:t>
      </w:r>
      <w:r>
        <w:rPr>
          <w:spacing w:val="-3"/>
        </w:rPr>
        <w:t xml:space="preserve"> </w:t>
      </w:r>
      <w:r>
        <w:t>сетчатых, центрических;</w:t>
      </w:r>
    </w:p>
    <w:p w:rsidR="00D01AE1" w:rsidRDefault="008C265F">
      <w:pPr>
        <w:pStyle w:val="a3"/>
        <w:spacing w:line="360" w:lineRule="auto"/>
        <w:ind w:right="854"/>
      </w:pPr>
      <w:r>
        <w:t>знать</w:t>
      </w:r>
      <w:r>
        <w:rPr>
          <w:spacing w:val="1"/>
        </w:rPr>
        <w:t xml:space="preserve"> </w:t>
      </w:r>
      <w:r>
        <w:t>о</w:t>
      </w:r>
      <w:r>
        <w:rPr>
          <w:spacing w:val="1"/>
        </w:rPr>
        <w:t xml:space="preserve"> </w:t>
      </w:r>
      <w:r>
        <w:t>значении</w:t>
      </w:r>
      <w:r>
        <w:rPr>
          <w:spacing w:val="1"/>
        </w:rPr>
        <w:t xml:space="preserve"> </w:t>
      </w:r>
      <w:r>
        <w:t>ритма,</w:t>
      </w:r>
      <w:r>
        <w:rPr>
          <w:spacing w:val="1"/>
        </w:rPr>
        <w:t xml:space="preserve"> </w:t>
      </w:r>
      <w:r>
        <w:t>раппорта,</w:t>
      </w:r>
      <w:r>
        <w:rPr>
          <w:spacing w:val="1"/>
        </w:rPr>
        <w:t xml:space="preserve"> </w:t>
      </w:r>
      <w:r>
        <w:t>различных</w:t>
      </w:r>
      <w:r>
        <w:rPr>
          <w:spacing w:val="1"/>
        </w:rPr>
        <w:t xml:space="preserve"> </w:t>
      </w:r>
      <w:r>
        <w:t>видов</w:t>
      </w:r>
      <w:r>
        <w:rPr>
          <w:spacing w:val="1"/>
        </w:rPr>
        <w:t xml:space="preserve"> </w:t>
      </w:r>
      <w:r>
        <w:t>симметрии</w:t>
      </w:r>
      <w:r>
        <w:rPr>
          <w:spacing w:val="1"/>
        </w:rPr>
        <w:t xml:space="preserve"> </w:t>
      </w:r>
      <w:r>
        <w:t>в</w:t>
      </w:r>
      <w:r>
        <w:rPr>
          <w:spacing w:val="1"/>
        </w:rPr>
        <w:t xml:space="preserve"> </w:t>
      </w:r>
      <w:r>
        <w:t>построении</w:t>
      </w:r>
      <w:r>
        <w:rPr>
          <w:spacing w:val="1"/>
        </w:rPr>
        <w:t xml:space="preserve"> </w:t>
      </w:r>
      <w:r>
        <w:t>орнамента</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в</w:t>
      </w:r>
      <w:r>
        <w:rPr>
          <w:spacing w:val="1"/>
        </w:rPr>
        <w:t xml:space="preserve"> </w:t>
      </w:r>
      <w:r>
        <w:t>собственных</w:t>
      </w:r>
      <w:r>
        <w:rPr>
          <w:spacing w:val="1"/>
        </w:rPr>
        <w:t xml:space="preserve"> </w:t>
      </w:r>
      <w:r>
        <w:t>творческих</w:t>
      </w:r>
      <w:r>
        <w:rPr>
          <w:spacing w:val="1"/>
        </w:rPr>
        <w:t xml:space="preserve"> </w:t>
      </w:r>
      <w:r>
        <w:t>декоративных</w:t>
      </w:r>
      <w:r>
        <w:rPr>
          <w:spacing w:val="1"/>
        </w:rPr>
        <w:t xml:space="preserve"> </w:t>
      </w:r>
      <w:r>
        <w:t>работах;</w:t>
      </w:r>
    </w:p>
    <w:p w:rsidR="00D01AE1" w:rsidRDefault="008C265F">
      <w:pPr>
        <w:pStyle w:val="a3"/>
        <w:spacing w:line="360" w:lineRule="auto"/>
        <w:ind w:right="844"/>
      </w:pPr>
      <w:r>
        <w:t>овладеть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61"/>
        </w:rPr>
        <w:t xml:space="preserve"> </w:t>
      </w:r>
      <w:r>
        <w:t>–</w:t>
      </w:r>
      <w:r>
        <w:rPr>
          <w:spacing w:val="61"/>
        </w:rPr>
        <w:t xml:space="preserve"> </w:t>
      </w:r>
      <w:r>
        <w:t>орнаментального</w:t>
      </w:r>
      <w:r>
        <w:rPr>
          <w:spacing w:val="1"/>
        </w:rPr>
        <w:t xml:space="preserve"> </w:t>
      </w:r>
      <w:r>
        <w:t>лаконичного изображения деталей природы, стилизованного обобщѐнного изображения</w:t>
      </w:r>
      <w:r>
        <w:rPr>
          <w:spacing w:val="1"/>
        </w:rPr>
        <w:t xml:space="preserve"> </w:t>
      </w:r>
      <w:r>
        <w:t>представителей животного мира, сказочных и мифологических персонажей с опорой на</w:t>
      </w:r>
      <w:r>
        <w:rPr>
          <w:spacing w:val="1"/>
        </w:rPr>
        <w:t xml:space="preserve"> </w:t>
      </w:r>
      <w:r>
        <w:t>традиционные</w:t>
      </w:r>
      <w:r>
        <w:rPr>
          <w:spacing w:val="-3"/>
        </w:rPr>
        <w:t xml:space="preserve"> </w:t>
      </w:r>
      <w:r>
        <w:t>образы</w:t>
      </w:r>
      <w:r>
        <w:rPr>
          <w:spacing w:val="-3"/>
        </w:rPr>
        <w:t xml:space="preserve"> </w:t>
      </w:r>
      <w:r>
        <w:t>мирового искусства;</w:t>
      </w:r>
    </w:p>
    <w:p w:rsidR="00D01AE1" w:rsidRDefault="008C265F">
      <w:pPr>
        <w:pStyle w:val="a3"/>
        <w:ind w:left="869" w:firstLine="0"/>
      </w:pPr>
      <w:r>
        <w:t>знать</w:t>
      </w:r>
      <w:r>
        <w:rPr>
          <w:spacing w:val="51"/>
        </w:rPr>
        <w:t xml:space="preserve"> </w:t>
      </w:r>
      <w:r>
        <w:t>особенности</w:t>
      </w:r>
      <w:r>
        <w:rPr>
          <w:spacing w:val="110"/>
        </w:rPr>
        <w:t xml:space="preserve"> </w:t>
      </w:r>
      <w:r>
        <w:t>народного</w:t>
      </w:r>
      <w:r>
        <w:rPr>
          <w:spacing w:val="109"/>
        </w:rPr>
        <w:t xml:space="preserve"> </w:t>
      </w:r>
      <w:r>
        <w:t>крестьянского</w:t>
      </w:r>
      <w:r>
        <w:rPr>
          <w:spacing w:val="109"/>
        </w:rPr>
        <w:t xml:space="preserve"> </w:t>
      </w:r>
      <w:r>
        <w:t>искусства</w:t>
      </w:r>
      <w:r>
        <w:rPr>
          <w:spacing w:val="108"/>
        </w:rPr>
        <w:t xml:space="preserve"> </w:t>
      </w:r>
      <w:r>
        <w:t>как</w:t>
      </w:r>
      <w:r>
        <w:rPr>
          <w:spacing w:val="110"/>
        </w:rPr>
        <w:t xml:space="preserve"> </w:t>
      </w:r>
      <w:r>
        <w:t>целостного</w:t>
      </w:r>
      <w:r>
        <w:rPr>
          <w:spacing w:val="110"/>
        </w:rPr>
        <w:t xml:space="preserve"> </w:t>
      </w:r>
      <w:r>
        <w:t>мира,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1" w:firstLine="0"/>
      </w:pPr>
      <w:r>
        <w:t>в</w:t>
      </w:r>
      <w:r>
        <w:rPr>
          <w:spacing w:val="48"/>
        </w:rPr>
        <w:t xml:space="preserve"> </w:t>
      </w:r>
      <w:r>
        <w:t>предметной</w:t>
      </w:r>
      <w:r>
        <w:rPr>
          <w:spacing w:val="108"/>
        </w:rPr>
        <w:t xml:space="preserve"> </w:t>
      </w:r>
      <w:r>
        <w:t>среде</w:t>
      </w:r>
      <w:r>
        <w:rPr>
          <w:spacing w:val="107"/>
        </w:rPr>
        <w:t xml:space="preserve"> </w:t>
      </w:r>
      <w:r>
        <w:t>которого</w:t>
      </w:r>
      <w:r>
        <w:rPr>
          <w:spacing w:val="108"/>
        </w:rPr>
        <w:t xml:space="preserve"> </w:t>
      </w:r>
      <w:r>
        <w:t>выражено</w:t>
      </w:r>
      <w:r>
        <w:rPr>
          <w:spacing w:val="108"/>
        </w:rPr>
        <w:t xml:space="preserve"> </w:t>
      </w:r>
      <w:r>
        <w:t>отношение</w:t>
      </w:r>
      <w:r>
        <w:rPr>
          <w:spacing w:val="107"/>
        </w:rPr>
        <w:t xml:space="preserve"> </w:t>
      </w:r>
      <w:r>
        <w:t>человека</w:t>
      </w:r>
      <w:r>
        <w:rPr>
          <w:spacing w:val="106"/>
        </w:rPr>
        <w:t xml:space="preserve"> </w:t>
      </w:r>
      <w:r>
        <w:t>к</w:t>
      </w:r>
      <w:r>
        <w:rPr>
          <w:spacing w:val="106"/>
        </w:rPr>
        <w:t xml:space="preserve"> </w:t>
      </w:r>
      <w:r>
        <w:t>труду,</w:t>
      </w:r>
      <w:r>
        <w:rPr>
          <w:spacing w:val="108"/>
        </w:rPr>
        <w:t xml:space="preserve"> </w:t>
      </w:r>
      <w:r>
        <w:t>к</w:t>
      </w:r>
      <w:r>
        <w:rPr>
          <w:spacing w:val="108"/>
        </w:rPr>
        <w:t xml:space="preserve"> </w:t>
      </w:r>
      <w:r>
        <w:t>природе,</w:t>
      </w:r>
      <w:r>
        <w:rPr>
          <w:spacing w:val="-58"/>
        </w:rPr>
        <w:t xml:space="preserve"> </w:t>
      </w:r>
      <w:r>
        <w:t>к добру</w:t>
      </w:r>
      <w:r>
        <w:rPr>
          <w:spacing w:val="-9"/>
        </w:rPr>
        <w:t xml:space="preserve"> </w:t>
      </w:r>
      <w:r>
        <w:t>и злу, к жизни</w:t>
      </w:r>
      <w:r>
        <w:rPr>
          <w:spacing w:val="-2"/>
        </w:rPr>
        <w:t xml:space="preserve"> </w:t>
      </w:r>
      <w:r>
        <w:t>в</w:t>
      </w:r>
      <w:r>
        <w:rPr>
          <w:spacing w:val="-1"/>
        </w:rPr>
        <w:t xml:space="preserve"> </w:t>
      </w:r>
      <w:r>
        <w:t>целом;</w:t>
      </w:r>
    </w:p>
    <w:p w:rsidR="00D01AE1" w:rsidRDefault="008C265F">
      <w:pPr>
        <w:pStyle w:val="a3"/>
        <w:spacing w:line="360" w:lineRule="auto"/>
        <w:ind w:right="854"/>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w:t>
      </w:r>
      <w:r>
        <w:rPr>
          <w:spacing w:val="-1"/>
        </w:rPr>
        <w:t xml:space="preserve"> </w:t>
      </w:r>
      <w:r>
        <w:t>искусства</w:t>
      </w:r>
      <w:r>
        <w:rPr>
          <w:spacing w:val="-2"/>
        </w:rPr>
        <w:t xml:space="preserve"> </w:t>
      </w:r>
      <w:r>
        <w:t>(солярные</w:t>
      </w:r>
      <w:r>
        <w:rPr>
          <w:spacing w:val="-3"/>
        </w:rPr>
        <w:t xml:space="preserve"> </w:t>
      </w:r>
      <w:r>
        <w:t>знаки,</w:t>
      </w:r>
      <w:r>
        <w:rPr>
          <w:spacing w:val="-1"/>
        </w:rPr>
        <w:t xml:space="preserve"> </w:t>
      </w:r>
      <w:r>
        <w:t>древо</w:t>
      </w:r>
      <w:r>
        <w:rPr>
          <w:spacing w:val="-2"/>
        </w:rPr>
        <w:t xml:space="preserve"> </w:t>
      </w:r>
      <w:r>
        <w:t>жизни, конь,</w:t>
      </w:r>
      <w:r>
        <w:rPr>
          <w:spacing w:val="-4"/>
        </w:rPr>
        <w:t xml:space="preserve"> </w:t>
      </w:r>
      <w:r>
        <w:t>птица,</w:t>
      </w:r>
      <w:r>
        <w:rPr>
          <w:spacing w:val="-1"/>
        </w:rPr>
        <w:t xml:space="preserve"> </w:t>
      </w:r>
      <w:r>
        <w:t>мать-земля);</w:t>
      </w:r>
    </w:p>
    <w:p w:rsidR="00D01AE1" w:rsidRDefault="008C265F">
      <w:pPr>
        <w:pStyle w:val="a3"/>
        <w:spacing w:line="360" w:lineRule="auto"/>
        <w:ind w:right="852"/>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w:t>
      </w:r>
      <w:r>
        <w:rPr>
          <w:spacing w:val="1"/>
        </w:rPr>
        <w:t xml:space="preserve"> </w:t>
      </w:r>
      <w:r>
        <w:t>дома,</w:t>
      </w:r>
      <w:r>
        <w:rPr>
          <w:spacing w:val="1"/>
        </w:rPr>
        <w:t xml:space="preserve"> </w:t>
      </w:r>
      <w:r>
        <w:t>его</w:t>
      </w:r>
      <w:r>
        <w:rPr>
          <w:spacing w:val="1"/>
        </w:rPr>
        <w:t xml:space="preserve"> </w:t>
      </w:r>
      <w:r>
        <w:t>декоративное</w:t>
      </w:r>
      <w:r>
        <w:rPr>
          <w:spacing w:val="1"/>
        </w:rPr>
        <w:t xml:space="preserve"> </w:t>
      </w:r>
      <w:r>
        <w:t>убранство,</w:t>
      </w:r>
      <w:r>
        <w:rPr>
          <w:spacing w:val="1"/>
        </w:rPr>
        <w:t xml:space="preserve"> </w:t>
      </w:r>
      <w:r>
        <w:t>уметь</w:t>
      </w:r>
      <w:r>
        <w:rPr>
          <w:spacing w:val="1"/>
        </w:rPr>
        <w:t xml:space="preserve"> </w:t>
      </w:r>
      <w:r>
        <w:t>объяснять</w:t>
      </w:r>
      <w:r>
        <w:rPr>
          <w:spacing w:val="1"/>
        </w:rPr>
        <w:t xml:space="preserve"> </w:t>
      </w:r>
      <w:r>
        <w:t>функциональное,</w:t>
      </w:r>
      <w:r>
        <w:rPr>
          <w:spacing w:val="1"/>
        </w:rPr>
        <w:t xml:space="preserve"> </w:t>
      </w:r>
      <w:r>
        <w:t>декоративное</w:t>
      </w:r>
      <w:r>
        <w:rPr>
          <w:spacing w:val="1"/>
        </w:rPr>
        <w:t xml:space="preserve"> </w:t>
      </w:r>
      <w:r>
        <w:t>и</w:t>
      </w:r>
      <w:r>
        <w:rPr>
          <w:spacing w:val="1"/>
        </w:rPr>
        <w:t xml:space="preserve"> </w:t>
      </w:r>
      <w:r>
        <w:t>символическое единство его деталей, объяснять крестьянский дом как отражение уклада</w:t>
      </w:r>
      <w:r>
        <w:rPr>
          <w:spacing w:val="1"/>
        </w:rPr>
        <w:t xml:space="preserve"> </w:t>
      </w:r>
      <w:r>
        <w:t>крестьянской</w:t>
      </w:r>
      <w:r>
        <w:rPr>
          <w:spacing w:val="-1"/>
        </w:rPr>
        <w:t xml:space="preserve"> </w:t>
      </w:r>
      <w:r>
        <w:t>жизни</w:t>
      </w:r>
      <w:r>
        <w:rPr>
          <w:spacing w:val="-2"/>
        </w:rPr>
        <w:t xml:space="preserve"> </w:t>
      </w:r>
      <w:r>
        <w:t>и</w:t>
      </w:r>
      <w:r>
        <w:rPr>
          <w:spacing w:val="-2"/>
        </w:rPr>
        <w:t xml:space="preserve"> </w:t>
      </w:r>
      <w:r>
        <w:t>памятник</w:t>
      </w:r>
      <w:r>
        <w:rPr>
          <w:spacing w:val="-1"/>
        </w:rPr>
        <w:t xml:space="preserve"> </w:t>
      </w:r>
      <w:r>
        <w:t>архитектуры;</w:t>
      </w:r>
    </w:p>
    <w:p w:rsidR="00D01AE1" w:rsidRDefault="008C265F">
      <w:pPr>
        <w:pStyle w:val="a3"/>
        <w:spacing w:line="362" w:lineRule="auto"/>
        <w:ind w:right="845"/>
      </w:pPr>
      <w:r>
        <w:t>иметь</w:t>
      </w:r>
      <w:r>
        <w:rPr>
          <w:spacing w:val="1"/>
        </w:rPr>
        <w:t xml:space="preserve"> </w:t>
      </w:r>
      <w:r>
        <w:t>практический</w:t>
      </w:r>
      <w:r>
        <w:rPr>
          <w:spacing w:val="1"/>
        </w:rPr>
        <w:t xml:space="preserve"> </w:t>
      </w:r>
      <w:r>
        <w:t>опыт</w:t>
      </w:r>
      <w:r>
        <w:rPr>
          <w:spacing w:val="1"/>
        </w:rPr>
        <w:t xml:space="preserve"> </w:t>
      </w:r>
      <w:r>
        <w:t>изображения</w:t>
      </w:r>
      <w:r>
        <w:rPr>
          <w:spacing w:val="1"/>
        </w:rPr>
        <w:t xml:space="preserve"> </w:t>
      </w:r>
      <w:r>
        <w:t>характерных</w:t>
      </w:r>
      <w:r>
        <w:rPr>
          <w:spacing w:val="1"/>
        </w:rPr>
        <w:t xml:space="preserve"> </w:t>
      </w:r>
      <w:r>
        <w:t>традиционных</w:t>
      </w:r>
      <w:r>
        <w:rPr>
          <w:spacing w:val="1"/>
        </w:rPr>
        <w:t xml:space="preserve"> </w:t>
      </w:r>
      <w:r>
        <w:t>предметов</w:t>
      </w:r>
      <w:r>
        <w:rPr>
          <w:spacing w:val="1"/>
        </w:rPr>
        <w:t xml:space="preserve"> </w:t>
      </w:r>
      <w:r>
        <w:t>крестьянского</w:t>
      </w:r>
      <w:r>
        <w:rPr>
          <w:spacing w:val="-1"/>
        </w:rPr>
        <w:t xml:space="preserve"> </w:t>
      </w:r>
      <w:r>
        <w:t>быта;</w:t>
      </w:r>
    </w:p>
    <w:p w:rsidR="00D01AE1" w:rsidRDefault="008C265F">
      <w:pPr>
        <w:pStyle w:val="a3"/>
        <w:spacing w:line="360" w:lineRule="auto"/>
        <w:ind w:right="847"/>
      </w:pPr>
      <w:r>
        <w:t>освоить</w:t>
      </w:r>
      <w:r>
        <w:rPr>
          <w:spacing w:val="44"/>
        </w:rPr>
        <w:t xml:space="preserve"> </w:t>
      </w:r>
      <w:r>
        <w:t>конструкцию</w:t>
      </w:r>
      <w:r>
        <w:rPr>
          <w:spacing w:val="99"/>
        </w:rPr>
        <w:t xml:space="preserve"> </w:t>
      </w:r>
      <w:r>
        <w:t>народного</w:t>
      </w:r>
      <w:r>
        <w:rPr>
          <w:spacing w:val="102"/>
        </w:rPr>
        <w:t xml:space="preserve"> </w:t>
      </w:r>
      <w:r>
        <w:t>праздничного</w:t>
      </w:r>
      <w:r>
        <w:rPr>
          <w:spacing w:val="102"/>
        </w:rPr>
        <w:t xml:space="preserve"> </w:t>
      </w:r>
      <w:r>
        <w:t>костюма,</w:t>
      </w:r>
      <w:r>
        <w:rPr>
          <w:spacing w:val="102"/>
        </w:rPr>
        <w:t xml:space="preserve"> </w:t>
      </w:r>
      <w:r>
        <w:t>его</w:t>
      </w:r>
      <w:r>
        <w:rPr>
          <w:spacing w:val="102"/>
        </w:rPr>
        <w:t xml:space="preserve"> </w:t>
      </w:r>
      <w:r>
        <w:t>образный</w:t>
      </w:r>
      <w:r>
        <w:rPr>
          <w:spacing w:val="101"/>
        </w:rPr>
        <w:t xml:space="preserve"> </w:t>
      </w:r>
      <w:r>
        <w:t>строй</w:t>
      </w:r>
      <w:r>
        <w:rPr>
          <w:spacing w:val="-58"/>
        </w:rPr>
        <w:t xml:space="preserve"> </w:t>
      </w:r>
      <w:r>
        <w:t>и символическое значение его декора, знать о разнообразии форм и украшений народного</w:t>
      </w:r>
      <w:r>
        <w:rPr>
          <w:spacing w:val="1"/>
        </w:rPr>
        <w:t xml:space="preserve"> </w:t>
      </w:r>
      <w:r>
        <w:t>праздничного костюма различных регионов страны, уметь изобразить или смоделировать</w:t>
      </w:r>
      <w:r>
        <w:rPr>
          <w:spacing w:val="1"/>
        </w:rPr>
        <w:t xml:space="preserve"> </w:t>
      </w:r>
      <w:r>
        <w:t>традиционный</w:t>
      </w:r>
      <w:r>
        <w:rPr>
          <w:spacing w:val="-1"/>
        </w:rPr>
        <w:t xml:space="preserve"> </w:t>
      </w:r>
      <w:r>
        <w:t>народный костюм;</w:t>
      </w:r>
    </w:p>
    <w:p w:rsidR="00D01AE1" w:rsidRDefault="008C265F">
      <w:pPr>
        <w:pStyle w:val="a3"/>
        <w:spacing w:line="360" w:lineRule="auto"/>
        <w:ind w:right="857"/>
      </w:pPr>
      <w:r>
        <w:t>осознавать произведения народного искусства как бесценное культурное наследие,</w:t>
      </w:r>
      <w:r>
        <w:rPr>
          <w:spacing w:val="1"/>
        </w:rPr>
        <w:t xml:space="preserve"> </w:t>
      </w:r>
      <w:r>
        <w:t>хранящее</w:t>
      </w:r>
      <w:r>
        <w:rPr>
          <w:spacing w:val="-2"/>
        </w:rPr>
        <w:t xml:space="preserve"> </w:t>
      </w:r>
      <w:r>
        <w:t>в</w:t>
      </w:r>
      <w:r>
        <w:rPr>
          <w:spacing w:val="-2"/>
        </w:rPr>
        <w:t xml:space="preserve"> </w:t>
      </w:r>
      <w:r>
        <w:t>своих</w:t>
      </w:r>
      <w:r>
        <w:rPr>
          <w:spacing w:val="2"/>
        </w:rPr>
        <w:t xml:space="preserve"> </w:t>
      </w:r>
      <w:r>
        <w:t>материальных</w:t>
      </w:r>
      <w:r>
        <w:rPr>
          <w:spacing w:val="1"/>
        </w:rPr>
        <w:t xml:space="preserve"> </w:t>
      </w:r>
      <w:r>
        <w:t>формах</w:t>
      </w:r>
      <w:r>
        <w:rPr>
          <w:spacing w:val="1"/>
        </w:rPr>
        <w:t xml:space="preserve"> </w:t>
      </w:r>
      <w:r>
        <w:t>глубинные</w:t>
      </w:r>
      <w:r>
        <w:rPr>
          <w:spacing w:val="-2"/>
        </w:rPr>
        <w:t xml:space="preserve"> </w:t>
      </w:r>
      <w:r>
        <w:t>духовные</w:t>
      </w:r>
      <w:r>
        <w:rPr>
          <w:spacing w:val="-3"/>
        </w:rPr>
        <w:t xml:space="preserve"> </w:t>
      </w:r>
      <w:r>
        <w:t>ценности;</w:t>
      </w:r>
    </w:p>
    <w:p w:rsidR="00D01AE1" w:rsidRDefault="008C265F">
      <w:pPr>
        <w:pStyle w:val="a3"/>
        <w:spacing w:line="360" w:lineRule="auto"/>
        <w:ind w:right="843"/>
      </w:pPr>
      <w:r>
        <w:t>знать и уметь изображать или конструировать устройство традиционных жилищ</w:t>
      </w:r>
      <w:r>
        <w:rPr>
          <w:spacing w:val="1"/>
        </w:rPr>
        <w:t xml:space="preserve"> </w:t>
      </w:r>
      <w:r>
        <w:t>разных народов, например, юрты, сакли, хаты-мазанки, объяснять семантическое значение</w:t>
      </w:r>
      <w:r>
        <w:rPr>
          <w:spacing w:val="-57"/>
        </w:rPr>
        <w:t xml:space="preserve"> </w:t>
      </w:r>
      <w:r>
        <w:t>деталей</w:t>
      </w:r>
      <w:r>
        <w:rPr>
          <w:spacing w:val="-1"/>
        </w:rPr>
        <w:t xml:space="preserve"> </w:t>
      </w:r>
      <w:r>
        <w:t>конструкции и</w:t>
      </w:r>
      <w:r>
        <w:rPr>
          <w:spacing w:val="-3"/>
        </w:rPr>
        <w:t xml:space="preserve"> </w:t>
      </w:r>
      <w:r>
        <w:t>декора, их</w:t>
      </w:r>
      <w:r>
        <w:rPr>
          <w:spacing w:val="1"/>
        </w:rPr>
        <w:t xml:space="preserve"> </w:t>
      </w:r>
      <w:r>
        <w:t>связь с</w:t>
      </w:r>
      <w:r>
        <w:rPr>
          <w:spacing w:val="-5"/>
        </w:rPr>
        <w:t xml:space="preserve"> </w:t>
      </w:r>
      <w:r>
        <w:t>природой, трудом</w:t>
      </w:r>
      <w:r>
        <w:rPr>
          <w:spacing w:val="-1"/>
        </w:rPr>
        <w:t xml:space="preserve"> </w:t>
      </w:r>
      <w:r>
        <w:t>и бытом;</w:t>
      </w:r>
    </w:p>
    <w:p w:rsidR="00D01AE1" w:rsidRDefault="008C265F">
      <w:pPr>
        <w:pStyle w:val="a3"/>
        <w:spacing w:line="360" w:lineRule="auto"/>
        <w:ind w:right="848"/>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w:t>
      </w:r>
      <w:r>
        <w:rPr>
          <w:spacing w:val="1"/>
        </w:rPr>
        <w:t xml:space="preserve"> </w:t>
      </w:r>
      <w:r>
        <w:t>–</w:t>
      </w:r>
      <w:r>
        <w:rPr>
          <w:spacing w:val="1"/>
        </w:rPr>
        <w:t xml:space="preserve"> </w:t>
      </w:r>
      <w:r>
        <w:t>быта,</w:t>
      </w:r>
      <w:r>
        <w:rPr>
          <w:spacing w:val="1"/>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(например,</w:t>
      </w:r>
      <w:r>
        <w:rPr>
          <w:spacing w:val="-57"/>
        </w:rPr>
        <w:t xml:space="preserve"> </w:t>
      </w:r>
      <w:r>
        <w:t>Древний Египет, Древний Китай, античные Греция и Рим, Европейское 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1"/>
        </w:rPr>
        <w:t xml:space="preserve"> </w:t>
      </w:r>
      <w:r>
        <w:t>декоративно-прикладного</w:t>
      </w:r>
      <w:r>
        <w:rPr>
          <w:spacing w:val="1"/>
        </w:rPr>
        <w:t xml:space="preserve"> </w:t>
      </w:r>
      <w:r>
        <w:t>искусства,</w:t>
      </w:r>
      <w:r>
        <w:rPr>
          <w:spacing w:val="1"/>
        </w:rPr>
        <w:t xml:space="preserve"> </w:t>
      </w:r>
      <w:r>
        <w:t>его</w:t>
      </w:r>
      <w:r>
        <w:rPr>
          <w:spacing w:val="1"/>
        </w:rPr>
        <w:t xml:space="preserve"> </w:t>
      </w:r>
      <w:r>
        <w:t>единство</w:t>
      </w:r>
      <w:r>
        <w:rPr>
          <w:spacing w:val="1"/>
        </w:rPr>
        <w:t xml:space="preserve"> </w:t>
      </w:r>
      <w:r>
        <w:t>и</w:t>
      </w:r>
      <w:r>
        <w:rPr>
          <w:spacing w:val="1"/>
        </w:rPr>
        <w:t xml:space="preserve"> </w:t>
      </w:r>
      <w:r>
        <w:t>целостность для каждой конкретной культуры, определяемые природными условиями и</w:t>
      </w:r>
      <w:r>
        <w:rPr>
          <w:spacing w:val="1"/>
        </w:rPr>
        <w:t xml:space="preserve"> </w:t>
      </w:r>
      <w:r>
        <w:t>сложившийся</w:t>
      </w:r>
      <w:r>
        <w:rPr>
          <w:spacing w:val="-1"/>
        </w:rPr>
        <w:t xml:space="preserve"> </w:t>
      </w:r>
      <w:r>
        <w:t>историей;</w:t>
      </w:r>
    </w:p>
    <w:p w:rsidR="00D01AE1" w:rsidRDefault="008C265F">
      <w:pPr>
        <w:pStyle w:val="a3"/>
        <w:spacing w:line="360" w:lineRule="auto"/>
        <w:ind w:right="856"/>
      </w:pPr>
      <w:r>
        <w:t>объяснять значение народных промыслов и традиций художественного ремесла в</w:t>
      </w:r>
      <w:r>
        <w:rPr>
          <w:spacing w:val="1"/>
        </w:rPr>
        <w:t xml:space="preserve"> </w:t>
      </w:r>
      <w:r>
        <w:t>современной</w:t>
      </w:r>
      <w:r>
        <w:rPr>
          <w:spacing w:val="-1"/>
        </w:rPr>
        <w:t xml:space="preserve"> </w:t>
      </w:r>
      <w:r>
        <w:t>жизни;</w:t>
      </w:r>
    </w:p>
    <w:p w:rsidR="00D01AE1" w:rsidRDefault="008C265F">
      <w:pPr>
        <w:pStyle w:val="a3"/>
        <w:spacing w:line="360" w:lineRule="auto"/>
        <w:ind w:right="854"/>
      </w:pPr>
      <w:r>
        <w:t>рассказывать     о     происхождении     народных     художественных     промыслов,</w:t>
      </w:r>
      <w:r>
        <w:rPr>
          <w:spacing w:val="1"/>
        </w:rPr>
        <w:t xml:space="preserve"> </w:t>
      </w:r>
      <w:r>
        <w:t>о</w:t>
      </w:r>
      <w:r>
        <w:rPr>
          <w:spacing w:val="-1"/>
        </w:rPr>
        <w:t xml:space="preserve"> </w:t>
      </w:r>
      <w:r>
        <w:t>соотношении ремесла</w:t>
      </w:r>
      <w:r>
        <w:rPr>
          <w:spacing w:val="-1"/>
        </w:rPr>
        <w:t xml:space="preserve"> </w:t>
      </w:r>
      <w:r>
        <w:t>и искусства;</w:t>
      </w:r>
    </w:p>
    <w:p w:rsidR="00D01AE1" w:rsidRDefault="008C265F">
      <w:pPr>
        <w:pStyle w:val="a3"/>
        <w:spacing w:line="360" w:lineRule="auto"/>
        <w:ind w:right="853"/>
      </w:pPr>
      <w:r>
        <w:t>называть характерные черты орнаментов и изделий ряда отечественных народных</w:t>
      </w:r>
      <w:r>
        <w:rPr>
          <w:spacing w:val="1"/>
        </w:rPr>
        <w:t xml:space="preserve"> </w:t>
      </w:r>
      <w:r>
        <w:t>художественных промыслов;</w:t>
      </w:r>
    </w:p>
    <w:p w:rsidR="00D01AE1" w:rsidRDefault="008C265F">
      <w:pPr>
        <w:pStyle w:val="a3"/>
        <w:spacing w:line="360" w:lineRule="auto"/>
        <w:ind w:right="855"/>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2"/>
        </w:rPr>
        <w:t xml:space="preserve"> </w:t>
      </w:r>
      <w:r>
        <w:t>народных промыслов;</w:t>
      </w:r>
    </w:p>
    <w:p w:rsidR="00D01AE1" w:rsidRDefault="008C265F">
      <w:pPr>
        <w:pStyle w:val="a3"/>
        <w:spacing w:line="360" w:lineRule="auto"/>
        <w:ind w:right="845"/>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1"/>
        </w:rPr>
        <w:t xml:space="preserve"> </w:t>
      </w:r>
      <w:r>
        <w:t>дерево,</w:t>
      </w:r>
      <w:r>
        <w:rPr>
          <w:spacing w:val="-1"/>
        </w:rPr>
        <w:t xml:space="preserve"> </w:t>
      </w:r>
      <w:r>
        <w:t>глина, металл,</w:t>
      </w:r>
      <w:r>
        <w:rPr>
          <w:spacing w:val="-1"/>
        </w:rPr>
        <w:t xml:space="preserve"> </w:t>
      </w:r>
      <w:r>
        <w:t>стекло;</w:t>
      </w:r>
    </w:p>
    <w:p w:rsidR="00D01AE1" w:rsidRDefault="008C265F">
      <w:pPr>
        <w:pStyle w:val="a3"/>
        <w:ind w:left="869" w:firstLine="0"/>
      </w:pPr>
      <w:r>
        <w:t xml:space="preserve">различать  </w:t>
      </w:r>
      <w:r>
        <w:rPr>
          <w:spacing w:val="32"/>
        </w:rPr>
        <w:t xml:space="preserve"> </w:t>
      </w:r>
      <w:r>
        <w:t xml:space="preserve">изделия   </w:t>
      </w:r>
      <w:r>
        <w:rPr>
          <w:spacing w:val="27"/>
        </w:rPr>
        <w:t xml:space="preserve"> </w:t>
      </w:r>
      <w:r>
        <w:t xml:space="preserve">народных   </w:t>
      </w:r>
      <w:r>
        <w:rPr>
          <w:spacing w:val="28"/>
        </w:rPr>
        <w:t xml:space="preserve"> </w:t>
      </w:r>
      <w:r>
        <w:t xml:space="preserve">художественных   </w:t>
      </w:r>
      <w:r>
        <w:rPr>
          <w:spacing w:val="29"/>
        </w:rPr>
        <w:t xml:space="preserve"> </w:t>
      </w:r>
      <w:r>
        <w:t xml:space="preserve">промыслов   </w:t>
      </w:r>
      <w:r>
        <w:rPr>
          <w:spacing w:val="31"/>
        </w:rPr>
        <w:t xml:space="preserve"> </w:t>
      </w:r>
      <w:r>
        <w:t xml:space="preserve">по   </w:t>
      </w:r>
      <w:r>
        <w:rPr>
          <w:spacing w:val="31"/>
        </w:rPr>
        <w:t xml:space="preserve"> </w:t>
      </w:r>
      <w:r>
        <w:t>материалу</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изготовления</w:t>
      </w:r>
      <w:r>
        <w:rPr>
          <w:spacing w:val="-3"/>
        </w:rPr>
        <w:t xml:space="preserve"> </w:t>
      </w:r>
      <w:r>
        <w:t>и</w:t>
      </w:r>
      <w:r>
        <w:rPr>
          <w:spacing w:val="-3"/>
        </w:rPr>
        <w:t xml:space="preserve"> </w:t>
      </w:r>
      <w:r>
        <w:t>технике</w:t>
      </w:r>
      <w:r>
        <w:rPr>
          <w:spacing w:val="-6"/>
        </w:rPr>
        <w:t xml:space="preserve"> </w:t>
      </w:r>
      <w:r>
        <w:t>декора;</w:t>
      </w:r>
    </w:p>
    <w:p w:rsidR="00D01AE1" w:rsidRDefault="008C265F">
      <w:pPr>
        <w:pStyle w:val="a3"/>
        <w:spacing w:before="140" w:line="360" w:lineRule="auto"/>
        <w:ind w:right="849"/>
      </w:pPr>
      <w:r>
        <w:t xml:space="preserve">объяснять    </w:t>
      </w:r>
      <w:r>
        <w:rPr>
          <w:spacing w:val="1"/>
        </w:rPr>
        <w:t xml:space="preserve"> </w:t>
      </w:r>
      <w:r>
        <w:t>связь      между      материалом,      формой      и      техникой      декора</w:t>
      </w:r>
      <w:r>
        <w:rPr>
          <w:spacing w:val="-57"/>
        </w:rPr>
        <w:t xml:space="preserve"> </w:t>
      </w:r>
      <w:r>
        <w:t>в</w:t>
      </w:r>
      <w:r>
        <w:rPr>
          <w:spacing w:val="-2"/>
        </w:rPr>
        <w:t xml:space="preserve"> </w:t>
      </w:r>
      <w:r>
        <w:t>произведениях</w:t>
      </w:r>
      <w:r>
        <w:rPr>
          <w:spacing w:val="-1"/>
        </w:rPr>
        <w:t xml:space="preserve"> </w:t>
      </w:r>
      <w:r>
        <w:t>народных</w:t>
      </w:r>
      <w:r>
        <w:rPr>
          <w:spacing w:val="-1"/>
        </w:rPr>
        <w:t xml:space="preserve"> </w:t>
      </w:r>
      <w:r>
        <w:t>промыслов;</w:t>
      </w:r>
    </w:p>
    <w:p w:rsidR="00D01AE1" w:rsidRDefault="008C265F">
      <w:pPr>
        <w:pStyle w:val="a3"/>
        <w:spacing w:line="360" w:lineRule="auto"/>
        <w:ind w:right="850"/>
      </w:pPr>
      <w:r>
        <w:t>иметь</w:t>
      </w:r>
      <w:r>
        <w:rPr>
          <w:spacing w:val="1"/>
        </w:rPr>
        <w:t xml:space="preserve"> </w:t>
      </w:r>
      <w:r>
        <w:t>представление</w:t>
      </w:r>
      <w:r>
        <w:rPr>
          <w:spacing w:val="1"/>
        </w:rPr>
        <w:t xml:space="preserve"> </w:t>
      </w:r>
      <w:r>
        <w:t>о</w:t>
      </w:r>
      <w:r>
        <w:rPr>
          <w:spacing w:val="1"/>
        </w:rPr>
        <w:t xml:space="preserve"> </w:t>
      </w:r>
      <w:r>
        <w:t>приѐмах</w:t>
      </w:r>
      <w:r>
        <w:rPr>
          <w:spacing w:val="1"/>
        </w:rPr>
        <w:t xml:space="preserve"> </w:t>
      </w:r>
      <w:r>
        <w:t>и</w:t>
      </w:r>
      <w:r>
        <w:rPr>
          <w:spacing w:val="1"/>
        </w:rPr>
        <w:t xml:space="preserve"> </w:t>
      </w:r>
      <w:r>
        <w:t>последовательности</w:t>
      </w:r>
      <w:r>
        <w:rPr>
          <w:spacing w:val="1"/>
        </w:rPr>
        <w:t xml:space="preserve"> </w:t>
      </w:r>
      <w:r>
        <w:t>работы</w:t>
      </w:r>
      <w:r>
        <w:rPr>
          <w:spacing w:val="1"/>
        </w:rPr>
        <w:t xml:space="preserve"> </w:t>
      </w:r>
      <w:r>
        <w:t>при</w:t>
      </w:r>
      <w:r>
        <w:rPr>
          <w:spacing w:val="60"/>
        </w:rPr>
        <w:t xml:space="preserve"> </w:t>
      </w:r>
      <w:r>
        <w:t>создании</w:t>
      </w:r>
      <w:r>
        <w:rPr>
          <w:spacing w:val="1"/>
        </w:rPr>
        <w:t xml:space="preserve"> </w:t>
      </w:r>
      <w:r>
        <w:t>изделий</w:t>
      </w:r>
      <w:r>
        <w:rPr>
          <w:spacing w:val="-1"/>
        </w:rPr>
        <w:t xml:space="preserve"> </w:t>
      </w:r>
      <w:r>
        <w:t>некоторых</w:t>
      </w:r>
      <w:r>
        <w:rPr>
          <w:spacing w:val="-1"/>
        </w:rPr>
        <w:t xml:space="preserve"> </w:t>
      </w:r>
      <w:r>
        <w:t>художественных</w:t>
      </w:r>
      <w:r>
        <w:rPr>
          <w:spacing w:val="1"/>
        </w:rPr>
        <w:t xml:space="preserve"> </w:t>
      </w:r>
      <w:r>
        <w:t>промыслов;</w:t>
      </w:r>
    </w:p>
    <w:p w:rsidR="00D01AE1" w:rsidRDefault="008C265F">
      <w:pPr>
        <w:pStyle w:val="a3"/>
        <w:spacing w:line="360" w:lineRule="auto"/>
        <w:ind w:right="856"/>
      </w:pPr>
      <w:r>
        <w:t xml:space="preserve">уметь   </w:t>
      </w:r>
      <w:r>
        <w:rPr>
          <w:spacing w:val="1"/>
        </w:rPr>
        <w:t xml:space="preserve"> </w:t>
      </w:r>
      <w:r>
        <w:t xml:space="preserve">изображать   </w:t>
      </w:r>
      <w:r>
        <w:rPr>
          <w:spacing w:val="1"/>
        </w:rPr>
        <w:t xml:space="preserve"> </w:t>
      </w:r>
      <w:r>
        <w:t xml:space="preserve">фрагменты   </w:t>
      </w:r>
      <w:r>
        <w:rPr>
          <w:spacing w:val="1"/>
        </w:rPr>
        <w:t xml:space="preserve"> </w:t>
      </w:r>
      <w:r>
        <w:t xml:space="preserve">орнаментов,   </w:t>
      </w:r>
      <w:r>
        <w:rPr>
          <w:spacing w:val="1"/>
        </w:rPr>
        <w:t xml:space="preserve"> </w:t>
      </w:r>
      <w:r>
        <w:t xml:space="preserve">отдельные   </w:t>
      </w:r>
      <w:r>
        <w:rPr>
          <w:spacing w:val="1"/>
        </w:rPr>
        <w:t xml:space="preserve"> </w:t>
      </w:r>
      <w:r>
        <w:t>сюжеты,     детали</w:t>
      </w:r>
      <w:r>
        <w:rPr>
          <w:spacing w:val="-57"/>
        </w:rPr>
        <w:t xml:space="preserve"> </w:t>
      </w:r>
      <w:r>
        <w:t>или общий</w:t>
      </w:r>
      <w:r>
        <w:rPr>
          <w:spacing w:val="-1"/>
        </w:rPr>
        <w:t xml:space="preserve"> </w:t>
      </w:r>
      <w:r>
        <w:t>вид</w:t>
      </w:r>
      <w:r>
        <w:rPr>
          <w:spacing w:val="-3"/>
        </w:rPr>
        <w:t xml:space="preserve"> </w:t>
      </w:r>
      <w:r>
        <w:t>изделий</w:t>
      </w:r>
      <w:r>
        <w:rPr>
          <w:spacing w:val="-3"/>
        </w:rPr>
        <w:t xml:space="preserve"> </w:t>
      </w:r>
      <w:r>
        <w:t>ряда</w:t>
      </w:r>
      <w:r>
        <w:rPr>
          <w:spacing w:val="-1"/>
        </w:rPr>
        <w:t xml:space="preserve"> </w:t>
      </w:r>
      <w:r>
        <w:t>отечественных</w:t>
      </w:r>
      <w:r>
        <w:rPr>
          <w:spacing w:val="-2"/>
        </w:rPr>
        <w:t xml:space="preserve"> </w:t>
      </w:r>
      <w:r>
        <w:t>художественных</w:t>
      </w:r>
      <w:r>
        <w:rPr>
          <w:spacing w:val="1"/>
        </w:rPr>
        <w:t xml:space="preserve"> </w:t>
      </w:r>
      <w:r>
        <w:t>промыслов;</w:t>
      </w:r>
    </w:p>
    <w:p w:rsidR="00D01AE1" w:rsidRDefault="008C265F">
      <w:pPr>
        <w:pStyle w:val="a3"/>
        <w:spacing w:line="360" w:lineRule="auto"/>
        <w:ind w:right="853"/>
      </w:pPr>
      <w:r>
        <w:t>характеризовать роль символического знака в современной жизни (герб, эмблема,</w:t>
      </w:r>
      <w:r>
        <w:rPr>
          <w:spacing w:val="1"/>
        </w:rPr>
        <w:t xml:space="preserve"> </w:t>
      </w:r>
      <w:r>
        <w:t>логотип, указующий или декоративный знак) и иметь опыт творческого создания эмблемы</w:t>
      </w:r>
      <w:r>
        <w:rPr>
          <w:spacing w:val="-57"/>
        </w:rPr>
        <w:t xml:space="preserve"> </w:t>
      </w:r>
      <w:r>
        <w:t>или логотипа;</w:t>
      </w:r>
    </w:p>
    <w:p w:rsidR="00D01AE1" w:rsidRDefault="008C265F">
      <w:pPr>
        <w:pStyle w:val="a3"/>
        <w:spacing w:line="360" w:lineRule="auto"/>
        <w:ind w:right="858"/>
      </w:pPr>
      <w:r>
        <w:t>понимать и объяснять значение государственной</w:t>
      </w:r>
      <w:r>
        <w:rPr>
          <w:spacing w:val="60"/>
        </w:rPr>
        <w:t xml:space="preserve"> </w:t>
      </w:r>
      <w:r>
        <w:t>символики, иметь представление</w:t>
      </w:r>
      <w:r>
        <w:rPr>
          <w:spacing w:val="1"/>
        </w:rPr>
        <w:t xml:space="preserve"> </w:t>
      </w:r>
      <w:r>
        <w:t>о</w:t>
      </w:r>
      <w:r>
        <w:rPr>
          <w:spacing w:val="-1"/>
        </w:rPr>
        <w:t xml:space="preserve"> </w:t>
      </w:r>
      <w:r>
        <w:t>значении</w:t>
      </w:r>
      <w:r>
        <w:rPr>
          <w:spacing w:val="-2"/>
        </w:rPr>
        <w:t xml:space="preserve"> </w:t>
      </w:r>
      <w:r>
        <w:t>и содержании</w:t>
      </w:r>
      <w:r>
        <w:rPr>
          <w:spacing w:val="3"/>
        </w:rPr>
        <w:t xml:space="preserve"> </w:t>
      </w:r>
      <w:r>
        <w:t>геральдики;</w:t>
      </w:r>
    </w:p>
    <w:p w:rsidR="00D01AE1" w:rsidRDefault="008C265F">
      <w:pPr>
        <w:pStyle w:val="a3"/>
        <w:spacing w:line="360" w:lineRule="auto"/>
        <w:ind w:right="848"/>
      </w:pPr>
      <w:r>
        <w:t>уметь определять и указывать продукты декоративно-прикладной художественной</w:t>
      </w:r>
      <w:r>
        <w:rPr>
          <w:spacing w:val="1"/>
        </w:rPr>
        <w:t xml:space="preserve"> </w:t>
      </w:r>
      <w:r>
        <w:t>деятельности</w:t>
      </w:r>
      <w:r>
        <w:rPr>
          <w:spacing w:val="1"/>
        </w:rPr>
        <w:t xml:space="preserve"> </w:t>
      </w:r>
      <w:r>
        <w:t>в</w:t>
      </w:r>
      <w:r>
        <w:rPr>
          <w:spacing w:val="1"/>
        </w:rPr>
        <w:t xml:space="preserve"> </w:t>
      </w:r>
      <w:r>
        <w:t>окружающей</w:t>
      </w:r>
      <w:r>
        <w:rPr>
          <w:spacing w:val="1"/>
        </w:rPr>
        <w:t xml:space="preserve"> </w:t>
      </w:r>
      <w:r>
        <w:t>предметно-пространственной</w:t>
      </w:r>
      <w:r>
        <w:rPr>
          <w:spacing w:val="1"/>
        </w:rPr>
        <w:t xml:space="preserve"> </w:t>
      </w:r>
      <w:r>
        <w:t>среде,</w:t>
      </w:r>
      <w:r>
        <w:rPr>
          <w:spacing w:val="1"/>
        </w:rPr>
        <w:t xml:space="preserve"> </w:t>
      </w:r>
      <w:r>
        <w:t>обычной</w:t>
      </w:r>
      <w:r>
        <w:rPr>
          <w:spacing w:val="1"/>
        </w:rPr>
        <w:t xml:space="preserve"> </w:t>
      </w:r>
      <w:r>
        <w:t>жизненной</w:t>
      </w:r>
      <w:r>
        <w:rPr>
          <w:spacing w:val="1"/>
        </w:rPr>
        <w:t xml:space="preserve"> </w:t>
      </w:r>
      <w:r>
        <w:t>обстановке</w:t>
      </w:r>
      <w:r>
        <w:rPr>
          <w:spacing w:val="-1"/>
        </w:rPr>
        <w:t xml:space="preserve"> </w:t>
      </w:r>
      <w:r>
        <w:t>и характеризовать их</w:t>
      </w:r>
      <w:r>
        <w:rPr>
          <w:spacing w:val="1"/>
        </w:rPr>
        <w:t xml:space="preserve"> </w:t>
      </w:r>
      <w:r>
        <w:t>образное</w:t>
      </w:r>
      <w:r>
        <w:rPr>
          <w:spacing w:val="-1"/>
        </w:rPr>
        <w:t xml:space="preserve"> </w:t>
      </w:r>
      <w:r>
        <w:t>назначение;</w:t>
      </w:r>
    </w:p>
    <w:p w:rsidR="00D01AE1" w:rsidRDefault="008C265F">
      <w:pPr>
        <w:pStyle w:val="a3"/>
        <w:spacing w:before="1" w:line="360" w:lineRule="auto"/>
        <w:ind w:right="844"/>
      </w:pPr>
      <w:r>
        <w:t>ориентироваться в широком разнообразии современного декоративно-прикладного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1"/>
        </w:rPr>
        <w:t xml:space="preserve"> </w:t>
      </w:r>
      <w:r>
        <w:t>художественное</w:t>
      </w:r>
      <w:r>
        <w:rPr>
          <w:spacing w:val="1"/>
        </w:rPr>
        <w:t xml:space="preserve"> </w:t>
      </w:r>
      <w:r>
        <w:t>стекло,</w:t>
      </w:r>
      <w:r>
        <w:rPr>
          <w:spacing w:val="1"/>
        </w:rPr>
        <w:t xml:space="preserve"> </w:t>
      </w:r>
      <w:r>
        <w:t>керамику,</w:t>
      </w:r>
      <w:r>
        <w:rPr>
          <w:spacing w:val="-1"/>
        </w:rPr>
        <w:t xml:space="preserve"> </w:t>
      </w:r>
      <w:r>
        <w:t>ковку, литьѐ, гобелен и</w:t>
      </w:r>
      <w:r>
        <w:rPr>
          <w:spacing w:val="-1"/>
        </w:rPr>
        <w:t xml:space="preserve"> </w:t>
      </w:r>
      <w:r>
        <w:t>другое;</w:t>
      </w:r>
    </w:p>
    <w:p w:rsidR="00D01AE1" w:rsidRDefault="008C265F">
      <w:pPr>
        <w:pStyle w:val="a3"/>
        <w:spacing w:line="360" w:lineRule="auto"/>
        <w:ind w:right="851"/>
      </w:pPr>
      <w:r>
        <w:t xml:space="preserve">овладевать   </w:t>
      </w:r>
      <w:r>
        <w:rPr>
          <w:spacing w:val="55"/>
        </w:rPr>
        <w:t xml:space="preserve"> </w:t>
      </w:r>
      <w:r>
        <w:t xml:space="preserve">навыками   </w:t>
      </w:r>
      <w:r>
        <w:rPr>
          <w:spacing w:val="54"/>
        </w:rPr>
        <w:t xml:space="preserve"> </w:t>
      </w:r>
      <w:r>
        <w:t xml:space="preserve">коллективной   </w:t>
      </w:r>
      <w:r>
        <w:rPr>
          <w:spacing w:val="54"/>
        </w:rPr>
        <w:t xml:space="preserve"> </w:t>
      </w:r>
      <w:r>
        <w:t xml:space="preserve">практической    </w:t>
      </w:r>
      <w:r>
        <w:rPr>
          <w:spacing w:val="53"/>
        </w:rPr>
        <w:t xml:space="preserve"> </w:t>
      </w:r>
      <w:r>
        <w:t xml:space="preserve">творческой    </w:t>
      </w:r>
      <w:r>
        <w:rPr>
          <w:spacing w:val="54"/>
        </w:rPr>
        <w:t xml:space="preserve"> </w:t>
      </w:r>
      <w:r>
        <w:t>работы</w:t>
      </w:r>
      <w:r>
        <w:rPr>
          <w:spacing w:val="-58"/>
        </w:rPr>
        <w:t xml:space="preserve"> </w:t>
      </w:r>
      <w:r>
        <w:t>по</w:t>
      </w:r>
      <w:r>
        <w:rPr>
          <w:spacing w:val="-1"/>
        </w:rPr>
        <w:t xml:space="preserve"> </w:t>
      </w:r>
      <w:r>
        <w:t>оформлению</w:t>
      </w:r>
      <w:r>
        <w:rPr>
          <w:spacing w:val="-2"/>
        </w:rPr>
        <w:t xml:space="preserve"> </w:t>
      </w:r>
      <w:r>
        <w:t>пространства</w:t>
      </w:r>
      <w:r>
        <w:rPr>
          <w:spacing w:val="-2"/>
        </w:rPr>
        <w:t xml:space="preserve"> </w:t>
      </w:r>
      <w:r>
        <w:t>школы и</w:t>
      </w:r>
      <w:r>
        <w:rPr>
          <w:spacing w:val="-1"/>
        </w:rPr>
        <w:t xml:space="preserve"> </w:t>
      </w:r>
      <w:r>
        <w:t>школьных</w:t>
      </w:r>
      <w:r>
        <w:rPr>
          <w:spacing w:val="1"/>
        </w:rPr>
        <w:t xml:space="preserve"> </w:t>
      </w:r>
      <w:r>
        <w:t>праздников.</w:t>
      </w:r>
    </w:p>
    <w:p w:rsidR="00D01AE1" w:rsidRDefault="008C265F" w:rsidP="00A8400C">
      <w:pPr>
        <w:pStyle w:val="a4"/>
        <w:numPr>
          <w:ilvl w:val="3"/>
          <w:numId w:val="34"/>
        </w:numPr>
        <w:tabs>
          <w:tab w:val="left" w:pos="1890"/>
        </w:tabs>
        <w:ind w:left="1890" w:hanging="1021"/>
        <w:rPr>
          <w:sz w:val="24"/>
        </w:rPr>
      </w:pPr>
      <w:r>
        <w:rPr>
          <w:sz w:val="24"/>
        </w:rPr>
        <w:t>Модуль</w:t>
      </w:r>
      <w:r>
        <w:rPr>
          <w:spacing w:val="-5"/>
          <w:sz w:val="24"/>
        </w:rPr>
        <w:t xml:space="preserve"> </w:t>
      </w:r>
      <w:r>
        <w:rPr>
          <w:sz w:val="24"/>
        </w:rPr>
        <w:t>№</w:t>
      </w:r>
      <w:r>
        <w:rPr>
          <w:spacing w:val="-5"/>
          <w:sz w:val="24"/>
        </w:rPr>
        <w:t xml:space="preserve"> </w:t>
      </w:r>
      <w:r>
        <w:rPr>
          <w:sz w:val="24"/>
        </w:rPr>
        <w:t>2</w:t>
      </w:r>
      <w:r>
        <w:rPr>
          <w:spacing w:val="-3"/>
          <w:sz w:val="24"/>
        </w:rPr>
        <w:t xml:space="preserve"> </w:t>
      </w:r>
      <w:r>
        <w:rPr>
          <w:sz w:val="24"/>
        </w:rPr>
        <w:t>«Живопись,</w:t>
      </w:r>
      <w:r>
        <w:rPr>
          <w:spacing w:val="-4"/>
          <w:sz w:val="24"/>
        </w:rPr>
        <w:t xml:space="preserve"> </w:t>
      </w:r>
      <w:r>
        <w:rPr>
          <w:sz w:val="24"/>
        </w:rPr>
        <w:t>графика,</w:t>
      </w:r>
      <w:r>
        <w:rPr>
          <w:spacing w:val="-5"/>
          <w:sz w:val="24"/>
        </w:rPr>
        <w:t xml:space="preserve"> </w:t>
      </w:r>
      <w:r>
        <w:rPr>
          <w:sz w:val="24"/>
        </w:rPr>
        <w:t>скульптура»:</w:t>
      </w:r>
    </w:p>
    <w:p w:rsidR="00D01AE1" w:rsidRDefault="008C265F">
      <w:pPr>
        <w:pStyle w:val="a3"/>
        <w:spacing w:before="139" w:line="360" w:lineRule="auto"/>
        <w:ind w:right="840"/>
        <w:jc w:val="left"/>
      </w:pPr>
      <w:r>
        <w:t>характеризовать</w:t>
      </w:r>
      <w:r>
        <w:rPr>
          <w:spacing w:val="5"/>
        </w:rPr>
        <w:t xml:space="preserve"> </w:t>
      </w:r>
      <w:r>
        <w:t>различия</w:t>
      </w:r>
      <w:r>
        <w:rPr>
          <w:spacing w:val="4"/>
        </w:rPr>
        <w:t xml:space="preserve"> </w:t>
      </w:r>
      <w:r>
        <w:t>между</w:t>
      </w:r>
      <w:r>
        <w:rPr>
          <w:spacing w:val="60"/>
        </w:rPr>
        <w:t xml:space="preserve"> </w:t>
      </w:r>
      <w:r>
        <w:t>пространственными</w:t>
      </w:r>
      <w:r>
        <w:rPr>
          <w:spacing w:val="3"/>
        </w:rPr>
        <w:t xml:space="preserve"> </w:t>
      </w:r>
      <w:r>
        <w:t>и</w:t>
      </w:r>
      <w:r>
        <w:rPr>
          <w:spacing w:val="5"/>
        </w:rPr>
        <w:t xml:space="preserve"> </w:t>
      </w:r>
      <w:r>
        <w:t>временными</w:t>
      </w:r>
      <w:r>
        <w:rPr>
          <w:spacing w:val="5"/>
        </w:rPr>
        <w:t xml:space="preserve"> </w:t>
      </w:r>
      <w:r>
        <w:t>видами</w:t>
      </w:r>
      <w:r>
        <w:rPr>
          <w:spacing w:val="-57"/>
        </w:rPr>
        <w:t xml:space="preserve"> </w:t>
      </w:r>
      <w:r>
        <w:t>искусства</w:t>
      </w:r>
      <w:r>
        <w:rPr>
          <w:spacing w:val="-2"/>
        </w:rPr>
        <w:t xml:space="preserve"> </w:t>
      </w:r>
      <w:r>
        <w:t>и их</w:t>
      </w:r>
      <w:r>
        <w:rPr>
          <w:spacing w:val="-1"/>
        </w:rPr>
        <w:t xml:space="preserve"> </w:t>
      </w:r>
      <w:r>
        <w:t>значение</w:t>
      </w:r>
      <w:r>
        <w:rPr>
          <w:spacing w:val="-1"/>
        </w:rPr>
        <w:t xml:space="preserve"> </w:t>
      </w:r>
      <w:r>
        <w:t>в</w:t>
      </w:r>
      <w:r>
        <w:rPr>
          <w:spacing w:val="-1"/>
        </w:rPr>
        <w:t xml:space="preserve"> </w:t>
      </w:r>
      <w:r>
        <w:t>жизни людей;</w:t>
      </w:r>
    </w:p>
    <w:p w:rsidR="00D01AE1" w:rsidRDefault="008C265F">
      <w:pPr>
        <w:pStyle w:val="a3"/>
        <w:ind w:left="869" w:firstLine="0"/>
        <w:jc w:val="left"/>
      </w:pPr>
      <w:r>
        <w:t>объяснять</w:t>
      </w:r>
      <w:r>
        <w:rPr>
          <w:spacing w:val="-5"/>
        </w:rPr>
        <w:t xml:space="preserve"> </w:t>
      </w:r>
      <w:r>
        <w:t>причины</w:t>
      </w:r>
      <w:r>
        <w:rPr>
          <w:spacing w:val="-3"/>
        </w:rPr>
        <w:t xml:space="preserve"> </w:t>
      </w:r>
      <w:r>
        <w:t>деления</w:t>
      </w:r>
      <w:r>
        <w:rPr>
          <w:spacing w:val="-3"/>
        </w:rPr>
        <w:t xml:space="preserve"> </w:t>
      </w:r>
      <w:r>
        <w:t>пространственных</w:t>
      </w:r>
      <w:r>
        <w:rPr>
          <w:spacing w:val="-3"/>
        </w:rPr>
        <w:t xml:space="preserve"> </w:t>
      </w:r>
      <w:r>
        <w:t>искусств</w:t>
      </w:r>
      <w:r>
        <w:rPr>
          <w:spacing w:val="-4"/>
        </w:rPr>
        <w:t xml:space="preserve"> </w:t>
      </w:r>
      <w:r>
        <w:t>на</w:t>
      </w:r>
      <w:r>
        <w:rPr>
          <w:spacing w:val="-4"/>
        </w:rPr>
        <w:t xml:space="preserve"> </w:t>
      </w:r>
      <w:r>
        <w:t>виды;</w:t>
      </w:r>
    </w:p>
    <w:p w:rsidR="00D01AE1" w:rsidRDefault="008C265F">
      <w:pPr>
        <w:pStyle w:val="a3"/>
        <w:tabs>
          <w:tab w:val="left" w:pos="1732"/>
          <w:tab w:val="left" w:pos="3036"/>
          <w:tab w:val="left" w:pos="3878"/>
          <w:tab w:val="left" w:pos="5276"/>
          <w:tab w:val="left" w:pos="6447"/>
          <w:tab w:val="left" w:pos="6893"/>
          <w:tab w:val="left" w:pos="8475"/>
        </w:tabs>
        <w:spacing w:before="137" w:line="362" w:lineRule="auto"/>
        <w:ind w:right="850"/>
        <w:jc w:val="left"/>
      </w:pPr>
      <w:r>
        <w:t>знать</w:t>
      </w:r>
      <w:r>
        <w:tab/>
        <w:t>основные</w:t>
      </w:r>
      <w:r>
        <w:tab/>
        <w:t>виды</w:t>
      </w:r>
      <w:r>
        <w:tab/>
        <w:t>живописи,</w:t>
      </w:r>
      <w:r>
        <w:tab/>
        <w:t>графики</w:t>
      </w:r>
      <w:r>
        <w:tab/>
        <w:t>и</w:t>
      </w:r>
      <w:r>
        <w:tab/>
        <w:t>скульптуры,</w:t>
      </w:r>
      <w:r>
        <w:tab/>
        <w:t>объяснять</w:t>
      </w:r>
      <w:r>
        <w:rPr>
          <w:spacing w:val="-57"/>
        </w:rPr>
        <w:t xml:space="preserve"> </w:t>
      </w:r>
      <w:r>
        <w:t>их</w:t>
      </w:r>
      <w:r>
        <w:rPr>
          <w:spacing w:val="-2"/>
        </w:rPr>
        <w:t xml:space="preserve"> </w:t>
      </w:r>
      <w:r>
        <w:t>назначение</w:t>
      </w:r>
      <w:r>
        <w:rPr>
          <w:spacing w:val="-1"/>
        </w:rPr>
        <w:t xml:space="preserve"> </w:t>
      </w:r>
      <w:r>
        <w:t>в</w:t>
      </w:r>
      <w:r>
        <w:rPr>
          <w:spacing w:val="-1"/>
        </w:rPr>
        <w:t xml:space="preserve"> </w:t>
      </w:r>
      <w:r>
        <w:t>жизни</w:t>
      </w:r>
      <w:r>
        <w:rPr>
          <w:spacing w:val="-2"/>
        </w:rPr>
        <w:t xml:space="preserve"> </w:t>
      </w:r>
      <w:r>
        <w:t>людей.</w:t>
      </w:r>
    </w:p>
    <w:p w:rsidR="00D01AE1" w:rsidRDefault="008C265F" w:rsidP="00A8400C">
      <w:pPr>
        <w:pStyle w:val="a4"/>
        <w:numPr>
          <w:ilvl w:val="0"/>
          <w:numId w:val="31"/>
        </w:numPr>
        <w:tabs>
          <w:tab w:val="left" w:pos="1130"/>
        </w:tabs>
        <w:spacing w:line="271" w:lineRule="exact"/>
        <w:ind w:hanging="261"/>
        <w:rPr>
          <w:sz w:val="24"/>
        </w:rPr>
      </w:pPr>
      <w:r>
        <w:rPr>
          <w:sz w:val="24"/>
        </w:rPr>
        <w:t>Язык</w:t>
      </w:r>
      <w:r>
        <w:rPr>
          <w:spacing w:val="-3"/>
          <w:sz w:val="24"/>
        </w:rPr>
        <w:t xml:space="preserve"> </w:t>
      </w:r>
      <w:r>
        <w:rPr>
          <w:sz w:val="24"/>
        </w:rPr>
        <w:t>изобразительного</w:t>
      </w:r>
      <w:r>
        <w:rPr>
          <w:spacing w:val="-3"/>
          <w:sz w:val="24"/>
        </w:rPr>
        <w:t xml:space="preserve"> </w:t>
      </w:r>
      <w:r>
        <w:rPr>
          <w:sz w:val="24"/>
        </w:rPr>
        <w:t>искусства</w:t>
      </w:r>
      <w:r>
        <w:rPr>
          <w:spacing w:val="-4"/>
          <w:sz w:val="24"/>
        </w:rPr>
        <w:t xml:space="preserve"> </w:t>
      </w:r>
      <w:r>
        <w:rPr>
          <w:sz w:val="24"/>
        </w:rPr>
        <w:t>и</w:t>
      </w:r>
      <w:r>
        <w:rPr>
          <w:spacing w:val="-3"/>
          <w:sz w:val="24"/>
        </w:rPr>
        <w:t xml:space="preserve"> </w:t>
      </w:r>
      <w:r>
        <w:rPr>
          <w:sz w:val="24"/>
        </w:rPr>
        <w:t>его</w:t>
      </w:r>
      <w:r>
        <w:rPr>
          <w:spacing w:val="-4"/>
          <w:sz w:val="24"/>
        </w:rPr>
        <w:t xml:space="preserve"> </w:t>
      </w:r>
      <w:r>
        <w:rPr>
          <w:sz w:val="24"/>
        </w:rPr>
        <w:t>выразительные</w:t>
      </w:r>
      <w:r>
        <w:rPr>
          <w:spacing w:val="-5"/>
          <w:sz w:val="24"/>
        </w:rPr>
        <w:t xml:space="preserve"> </w:t>
      </w:r>
      <w:r>
        <w:rPr>
          <w:sz w:val="24"/>
        </w:rPr>
        <w:t>средства:</w:t>
      </w:r>
    </w:p>
    <w:p w:rsidR="00D01AE1" w:rsidRDefault="008C265F">
      <w:pPr>
        <w:pStyle w:val="a3"/>
        <w:spacing w:before="139" w:line="360" w:lineRule="auto"/>
        <w:ind w:right="855"/>
      </w:pPr>
      <w:r>
        <w:t xml:space="preserve">различать   </w:t>
      </w:r>
      <w:r>
        <w:rPr>
          <w:spacing w:val="1"/>
        </w:rPr>
        <w:t xml:space="preserve"> </w:t>
      </w:r>
      <w:r>
        <w:t xml:space="preserve">и   </w:t>
      </w:r>
      <w:r>
        <w:rPr>
          <w:spacing w:val="1"/>
        </w:rPr>
        <w:t xml:space="preserve"> </w:t>
      </w:r>
      <w:r>
        <w:t xml:space="preserve">характеризовать   </w:t>
      </w:r>
      <w:r>
        <w:rPr>
          <w:spacing w:val="1"/>
        </w:rPr>
        <w:t xml:space="preserve"> </w:t>
      </w:r>
      <w:r>
        <w:t xml:space="preserve">традиционные   </w:t>
      </w:r>
      <w:r>
        <w:rPr>
          <w:spacing w:val="1"/>
        </w:rPr>
        <w:t xml:space="preserve"> </w:t>
      </w:r>
      <w:r>
        <w:t xml:space="preserve">художественные   </w:t>
      </w:r>
      <w:r>
        <w:rPr>
          <w:spacing w:val="1"/>
        </w:rPr>
        <w:t xml:space="preserve"> </w:t>
      </w:r>
      <w:r>
        <w:t>материалы</w:t>
      </w:r>
      <w:r>
        <w:rPr>
          <w:spacing w:val="-57"/>
        </w:rPr>
        <w:t xml:space="preserve"> </w:t>
      </w:r>
      <w:r>
        <w:t>для</w:t>
      </w:r>
      <w:r>
        <w:rPr>
          <w:spacing w:val="-1"/>
        </w:rPr>
        <w:t xml:space="preserve"> </w:t>
      </w:r>
      <w:r>
        <w:t>графики, живописи, скульптуры;</w:t>
      </w:r>
    </w:p>
    <w:p w:rsidR="00D01AE1" w:rsidRDefault="008C265F">
      <w:pPr>
        <w:pStyle w:val="a3"/>
        <w:spacing w:line="360" w:lineRule="auto"/>
        <w:ind w:right="857"/>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w:t>
      </w:r>
      <w:r>
        <w:rPr>
          <w:spacing w:val="-2"/>
        </w:rPr>
        <w:t xml:space="preserve"> </w:t>
      </w:r>
      <w:r>
        <w:t>и</w:t>
      </w:r>
      <w:r>
        <w:rPr>
          <w:spacing w:val="-2"/>
        </w:rPr>
        <w:t xml:space="preserve"> </w:t>
      </w:r>
      <w:r>
        <w:t>объяснять</w:t>
      </w:r>
      <w:r>
        <w:rPr>
          <w:spacing w:val="-3"/>
        </w:rPr>
        <w:t xml:space="preserve"> </w:t>
      </w:r>
      <w:r>
        <w:t>роль</w:t>
      </w:r>
      <w:r>
        <w:rPr>
          <w:spacing w:val="-2"/>
        </w:rPr>
        <w:t xml:space="preserve"> </w:t>
      </w:r>
      <w:r>
        <w:t>художественного</w:t>
      </w:r>
      <w:r>
        <w:rPr>
          <w:spacing w:val="-1"/>
        </w:rPr>
        <w:t xml:space="preserve"> </w:t>
      </w:r>
      <w:r>
        <w:t>материала</w:t>
      </w:r>
      <w:r>
        <w:rPr>
          <w:spacing w:val="-3"/>
        </w:rPr>
        <w:t xml:space="preserve"> </w:t>
      </w:r>
      <w:r>
        <w:t>в</w:t>
      </w:r>
      <w:r>
        <w:rPr>
          <w:spacing w:val="-2"/>
        </w:rPr>
        <w:t xml:space="preserve"> </w:t>
      </w:r>
      <w:r>
        <w:t>произведениях</w:t>
      </w:r>
      <w:r>
        <w:rPr>
          <w:spacing w:val="-3"/>
        </w:rPr>
        <w:t xml:space="preserve"> </w:t>
      </w:r>
      <w:r>
        <w:t>искусства;</w:t>
      </w:r>
    </w:p>
    <w:p w:rsidR="00D01AE1" w:rsidRDefault="008C265F">
      <w:pPr>
        <w:pStyle w:val="a3"/>
        <w:spacing w:line="360" w:lineRule="auto"/>
        <w:ind w:right="847"/>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жѐсткости,</w:t>
      </w:r>
      <w:r>
        <w:rPr>
          <w:spacing w:val="1"/>
        </w:rPr>
        <w:t xml:space="preserve"> </w:t>
      </w:r>
      <w:r>
        <w:t xml:space="preserve">фломастерами,   </w:t>
      </w:r>
      <w:r>
        <w:rPr>
          <w:spacing w:val="44"/>
        </w:rPr>
        <w:t xml:space="preserve"> </w:t>
      </w:r>
      <w:r>
        <w:t xml:space="preserve">углѐм,   </w:t>
      </w:r>
      <w:r>
        <w:rPr>
          <w:spacing w:val="42"/>
        </w:rPr>
        <w:t xml:space="preserve"> </w:t>
      </w:r>
      <w:r>
        <w:t xml:space="preserve">пастелью   </w:t>
      </w:r>
      <w:r>
        <w:rPr>
          <w:spacing w:val="42"/>
        </w:rPr>
        <w:t xml:space="preserve"> </w:t>
      </w:r>
      <w:r>
        <w:t xml:space="preserve">и    </w:t>
      </w:r>
      <w:r>
        <w:rPr>
          <w:spacing w:val="37"/>
        </w:rPr>
        <w:t xml:space="preserve"> </w:t>
      </w:r>
      <w:r>
        <w:t xml:space="preserve">мелками,    </w:t>
      </w:r>
      <w:r>
        <w:rPr>
          <w:spacing w:val="46"/>
        </w:rPr>
        <w:t xml:space="preserve"> </w:t>
      </w:r>
      <w:r>
        <w:t xml:space="preserve">акварелью,    </w:t>
      </w:r>
      <w:r>
        <w:rPr>
          <w:spacing w:val="41"/>
        </w:rPr>
        <w:t xml:space="preserve"> </w:t>
      </w:r>
      <w:r>
        <w:t xml:space="preserve">гуашью,    </w:t>
      </w:r>
      <w:r>
        <w:rPr>
          <w:spacing w:val="41"/>
        </w:rPr>
        <w:t xml:space="preserve"> </w:t>
      </w:r>
      <w:r>
        <w:t>лепкой</w:t>
      </w:r>
      <w:r>
        <w:rPr>
          <w:spacing w:val="-58"/>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3"/>
        </w:rPr>
        <w:t xml:space="preserve"> </w:t>
      </w:r>
      <w:r>
        <w:t>материалы;</w:t>
      </w:r>
    </w:p>
    <w:p w:rsidR="00D01AE1" w:rsidRDefault="008C265F">
      <w:pPr>
        <w:pStyle w:val="a3"/>
        <w:ind w:left="869" w:firstLine="0"/>
      </w:pPr>
      <w:r>
        <w:t>иметь</w:t>
      </w:r>
      <w:r>
        <w:rPr>
          <w:spacing w:val="23"/>
        </w:rPr>
        <w:t xml:space="preserve"> </w:t>
      </w:r>
      <w:r>
        <w:t>представление</w:t>
      </w:r>
      <w:r>
        <w:rPr>
          <w:spacing w:val="81"/>
        </w:rPr>
        <w:t xml:space="preserve"> </w:t>
      </w:r>
      <w:r>
        <w:t>о</w:t>
      </w:r>
      <w:r>
        <w:rPr>
          <w:spacing w:val="82"/>
        </w:rPr>
        <w:t xml:space="preserve"> </w:t>
      </w:r>
      <w:r>
        <w:t>различных</w:t>
      </w:r>
      <w:r>
        <w:rPr>
          <w:spacing w:val="82"/>
        </w:rPr>
        <w:t xml:space="preserve"> </w:t>
      </w:r>
      <w:r>
        <w:t>художественных</w:t>
      </w:r>
      <w:r>
        <w:rPr>
          <w:spacing w:val="81"/>
        </w:rPr>
        <w:t xml:space="preserve"> </w:t>
      </w:r>
      <w:r>
        <w:t>техниках</w:t>
      </w:r>
      <w:r>
        <w:rPr>
          <w:spacing w:val="85"/>
        </w:rPr>
        <w:t xml:space="preserve"> </w:t>
      </w:r>
      <w:r>
        <w:t>в</w:t>
      </w:r>
      <w:r>
        <w:rPr>
          <w:spacing w:val="79"/>
        </w:rPr>
        <w:t xml:space="preserve"> </w:t>
      </w:r>
      <w:r>
        <w:t>использовании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художественных</w:t>
      </w:r>
      <w:r>
        <w:rPr>
          <w:spacing w:val="-4"/>
        </w:rPr>
        <w:t xml:space="preserve"> </w:t>
      </w:r>
      <w:r>
        <w:t>материалов;</w:t>
      </w:r>
    </w:p>
    <w:p w:rsidR="00D01AE1" w:rsidRDefault="008C265F">
      <w:pPr>
        <w:pStyle w:val="a3"/>
        <w:spacing w:before="140"/>
        <w:ind w:left="869" w:firstLine="0"/>
      </w:pPr>
      <w:r>
        <w:t>понимать</w:t>
      </w:r>
      <w:r>
        <w:rPr>
          <w:spacing w:val="-4"/>
        </w:rPr>
        <w:t xml:space="preserve"> </w:t>
      </w:r>
      <w:r>
        <w:t>роль</w:t>
      </w:r>
      <w:r>
        <w:rPr>
          <w:spacing w:val="-3"/>
        </w:rPr>
        <w:t xml:space="preserve"> </w:t>
      </w:r>
      <w:r>
        <w:t>рисунка</w:t>
      </w:r>
      <w:r>
        <w:rPr>
          <w:spacing w:val="-4"/>
        </w:rPr>
        <w:t xml:space="preserve"> </w:t>
      </w:r>
      <w:r>
        <w:t>как</w:t>
      </w:r>
      <w:r>
        <w:rPr>
          <w:spacing w:val="-4"/>
        </w:rPr>
        <w:t xml:space="preserve"> </w:t>
      </w:r>
      <w:r>
        <w:t>основы</w:t>
      </w:r>
      <w:r>
        <w:rPr>
          <w:spacing w:val="-4"/>
        </w:rPr>
        <w:t xml:space="preserve"> </w:t>
      </w:r>
      <w:r>
        <w:t>изобразительной</w:t>
      </w:r>
      <w:r>
        <w:rPr>
          <w:spacing w:val="-3"/>
        </w:rPr>
        <w:t xml:space="preserve"> </w:t>
      </w:r>
      <w:r>
        <w:t>деятельности;</w:t>
      </w:r>
    </w:p>
    <w:p w:rsidR="00D01AE1" w:rsidRDefault="008C265F">
      <w:pPr>
        <w:pStyle w:val="a3"/>
        <w:spacing w:before="137"/>
        <w:ind w:left="869" w:firstLine="0"/>
      </w:pPr>
      <w:r>
        <w:t>иметь</w:t>
      </w:r>
      <w:r>
        <w:rPr>
          <w:spacing w:val="-4"/>
        </w:rPr>
        <w:t xml:space="preserve"> </w:t>
      </w:r>
      <w:r>
        <w:t>опыт</w:t>
      </w:r>
      <w:r>
        <w:rPr>
          <w:spacing w:val="-2"/>
        </w:rPr>
        <w:t xml:space="preserve"> </w:t>
      </w:r>
      <w:r>
        <w:t>учебного</w:t>
      </w:r>
      <w:r>
        <w:rPr>
          <w:spacing w:val="-3"/>
        </w:rPr>
        <w:t xml:space="preserve"> </w:t>
      </w:r>
      <w:r>
        <w:t>рисунка</w:t>
      </w:r>
      <w:r>
        <w:rPr>
          <w:spacing w:val="-2"/>
        </w:rPr>
        <w:t xml:space="preserve"> </w:t>
      </w:r>
      <w:r>
        <w:t>–</w:t>
      </w:r>
      <w:r>
        <w:rPr>
          <w:spacing w:val="-1"/>
        </w:rPr>
        <w:t xml:space="preserve"> </w:t>
      </w:r>
      <w:r>
        <w:t>светотеневого</w:t>
      </w:r>
      <w:r>
        <w:rPr>
          <w:spacing w:val="-3"/>
        </w:rPr>
        <w:t xml:space="preserve"> </w:t>
      </w:r>
      <w:r>
        <w:t>изображения</w:t>
      </w:r>
      <w:r>
        <w:rPr>
          <w:spacing w:val="-3"/>
        </w:rPr>
        <w:t xml:space="preserve"> </w:t>
      </w:r>
      <w:r>
        <w:t>объѐмных</w:t>
      </w:r>
      <w:r>
        <w:rPr>
          <w:spacing w:val="-4"/>
        </w:rPr>
        <w:t xml:space="preserve"> </w:t>
      </w:r>
      <w:r>
        <w:t>форм;</w:t>
      </w:r>
    </w:p>
    <w:p w:rsidR="00D01AE1" w:rsidRDefault="008C265F">
      <w:pPr>
        <w:pStyle w:val="a3"/>
        <w:spacing w:before="139" w:line="360" w:lineRule="auto"/>
        <w:ind w:right="857"/>
      </w:pPr>
      <w:r>
        <w:t>знать основы линейной перспективы и уметь изображать объѐмные геометрические</w:t>
      </w:r>
      <w:r>
        <w:rPr>
          <w:spacing w:val="-57"/>
        </w:rPr>
        <w:t xml:space="preserve"> </w:t>
      </w:r>
      <w:r>
        <w:t>тела</w:t>
      </w:r>
      <w:r>
        <w:rPr>
          <w:spacing w:val="-2"/>
        </w:rPr>
        <w:t xml:space="preserve"> </w:t>
      </w:r>
      <w:r>
        <w:t>на</w:t>
      </w:r>
      <w:r>
        <w:rPr>
          <w:spacing w:val="-1"/>
        </w:rPr>
        <w:t xml:space="preserve"> </w:t>
      </w:r>
      <w:r>
        <w:t>двухмерной плоскости;</w:t>
      </w:r>
    </w:p>
    <w:p w:rsidR="00D01AE1" w:rsidRDefault="008C265F">
      <w:pPr>
        <w:pStyle w:val="a3"/>
        <w:ind w:left="870" w:firstLine="0"/>
      </w:pPr>
      <w:r>
        <w:t>знать</w:t>
      </w:r>
      <w:r>
        <w:rPr>
          <w:spacing w:val="44"/>
        </w:rPr>
        <w:t xml:space="preserve"> </w:t>
      </w:r>
      <w:r>
        <w:t>понятия</w:t>
      </w:r>
      <w:r>
        <w:rPr>
          <w:spacing w:val="43"/>
        </w:rPr>
        <w:t xml:space="preserve"> </w:t>
      </w:r>
      <w:r>
        <w:t>графической</w:t>
      </w:r>
      <w:r>
        <w:rPr>
          <w:spacing w:val="45"/>
        </w:rPr>
        <w:t xml:space="preserve"> </w:t>
      </w:r>
      <w:r>
        <w:t>грамоты</w:t>
      </w:r>
      <w:r>
        <w:rPr>
          <w:spacing w:val="44"/>
        </w:rPr>
        <w:t xml:space="preserve"> </w:t>
      </w:r>
      <w:r>
        <w:t>изображения</w:t>
      </w:r>
      <w:r>
        <w:rPr>
          <w:spacing w:val="43"/>
        </w:rPr>
        <w:t xml:space="preserve"> </w:t>
      </w:r>
      <w:r>
        <w:t>предмета</w:t>
      </w:r>
      <w:r>
        <w:rPr>
          <w:spacing w:val="48"/>
        </w:rPr>
        <w:t xml:space="preserve"> </w:t>
      </w:r>
      <w:r>
        <w:t>«освещѐнная</w:t>
      </w:r>
      <w:r>
        <w:rPr>
          <w:spacing w:val="43"/>
        </w:rPr>
        <w:t xml:space="preserve"> </w:t>
      </w:r>
      <w:r>
        <w:t>часть»,</w:t>
      </w:r>
    </w:p>
    <w:p w:rsidR="00D01AE1" w:rsidRDefault="008C265F">
      <w:pPr>
        <w:pStyle w:val="a3"/>
        <w:spacing w:before="137" w:line="360" w:lineRule="auto"/>
        <w:ind w:right="857" w:firstLine="0"/>
      </w:pPr>
      <w:r>
        <w:t>«блик»,      «полутень»,       «собственная      тень»,      «падающая      тень»      и       уметь</w:t>
      </w:r>
      <w:r>
        <w:rPr>
          <w:spacing w:val="1"/>
        </w:rPr>
        <w:t xml:space="preserve"> </w:t>
      </w:r>
      <w:r>
        <w:t>их</w:t>
      </w:r>
      <w:r>
        <w:rPr>
          <w:spacing w:val="-2"/>
        </w:rPr>
        <w:t xml:space="preserve"> </w:t>
      </w:r>
      <w:r>
        <w:t>применять в</w:t>
      </w:r>
      <w:r>
        <w:rPr>
          <w:spacing w:val="-1"/>
        </w:rPr>
        <w:t xml:space="preserve"> </w:t>
      </w:r>
      <w:r>
        <w:t>практике</w:t>
      </w:r>
      <w:r>
        <w:rPr>
          <w:spacing w:val="-1"/>
        </w:rPr>
        <w:t xml:space="preserve"> </w:t>
      </w:r>
      <w:r>
        <w:t>рисунка;</w:t>
      </w:r>
    </w:p>
    <w:p w:rsidR="00D01AE1" w:rsidRDefault="008C265F">
      <w:pPr>
        <w:pStyle w:val="a3"/>
        <w:spacing w:line="362" w:lineRule="auto"/>
        <w:ind w:right="855"/>
      </w:pPr>
      <w:r>
        <w:t>понимать содержание понятий «тон», «тональные отношения» и иметь опыт их</w:t>
      </w:r>
      <w:r>
        <w:rPr>
          <w:spacing w:val="1"/>
        </w:rPr>
        <w:t xml:space="preserve"> </w:t>
      </w:r>
      <w:r>
        <w:t>визуального</w:t>
      </w:r>
      <w:r>
        <w:rPr>
          <w:spacing w:val="-1"/>
        </w:rPr>
        <w:t xml:space="preserve"> </w:t>
      </w:r>
      <w:r>
        <w:t>анализа;</w:t>
      </w:r>
    </w:p>
    <w:p w:rsidR="00D01AE1" w:rsidRDefault="008C265F">
      <w:pPr>
        <w:pStyle w:val="a3"/>
        <w:spacing w:line="360" w:lineRule="auto"/>
        <w:ind w:right="848"/>
      </w:pPr>
      <w:r>
        <w:t>обладать</w:t>
      </w:r>
      <w:r>
        <w:rPr>
          <w:spacing w:val="1"/>
        </w:rPr>
        <w:t xml:space="preserve"> </w:t>
      </w:r>
      <w:r>
        <w:t>навыком</w:t>
      </w:r>
      <w:r>
        <w:rPr>
          <w:spacing w:val="1"/>
        </w:rPr>
        <w:t xml:space="preserve"> </w:t>
      </w:r>
      <w:r>
        <w:t>определения</w:t>
      </w:r>
      <w:r>
        <w:rPr>
          <w:spacing w:val="1"/>
        </w:rPr>
        <w:t xml:space="preserve"> </w:t>
      </w:r>
      <w:r>
        <w:t>конструкции</w:t>
      </w:r>
      <w:r>
        <w:rPr>
          <w:spacing w:val="1"/>
        </w:rPr>
        <w:t xml:space="preserve"> </w:t>
      </w:r>
      <w:r>
        <w:t>сложных</w:t>
      </w:r>
      <w:r>
        <w:rPr>
          <w:spacing w:val="1"/>
        </w:rPr>
        <w:t xml:space="preserve"> </w:t>
      </w:r>
      <w:r>
        <w:t>форм,</w:t>
      </w:r>
      <w:r>
        <w:rPr>
          <w:spacing w:val="1"/>
        </w:rPr>
        <w:t xml:space="preserve"> </w:t>
      </w:r>
      <w:r>
        <w:t>геометризации</w:t>
      </w:r>
      <w:r>
        <w:rPr>
          <w:spacing w:val="1"/>
        </w:rPr>
        <w:t xml:space="preserve"> </w:t>
      </w:r>
      <w:r>
        <w:t>плоскостных</w:t>
      </w:r>
      <w:r>
        <w:rPr>
          <w:spacing w:val="1"/>
        </w:rPr>
        <w:t xml:space="preserve"> </w:t>
      </w:r>
      <w:r>
        <w:t>и</w:t>
      </w:r>
      <w:r>
        <w:rPr>
          <w:spacing w:val="1"/>
        </w:rPr>
        <w:t xml:space="preserve"> </w:t>
      </w:r>
      <w:r>
        <w:t>объѐмных</w:t>
      </w:r>
      <w:r>
        <w:rPr>
          <w:spacing w:val="1"/>
        </w:rPr>
        <w:t xml:space="preserve"> </w:t>
      </w:r>
      <w:r>
        <w:t>форм,</w:t>
      </w:r>
      <w:r>
        <w:rPr>
          <w:spacing w:val="1"/>
        </w:rPr>
        <w:t xml:space="preserve"> </w:t>
      </w:r>
      <w:r>
        <w:t>умением</w:t>
      </w:r>
      <w:r>
        <w:rPr>
          <w:spacing w:val="1"/>
        </w:rPr>
        <w:t xml:space="preserve"> </w:t>
      </w:r>
      <w:r>
        <w:t>соотносить</w:t>
      </w:r>
      <w:r>
        <w:rPr>
          <w:spacing w:val="1"/>
        </w:rPr>
        <w:t xml:space="preserve"> </w:t>
      </w:r>
      <w:r>
        <w:t>между</w:t>
      </w:r>
      <w:r>
        <w:rPr>
          <w:spacing w:val="1"/>
        </w:rPr>
        <w:t xml:space="preserve"> </w:t>
      </w:r>
      <w:r>
        <w:t>собой</w:t>
      </w:r>
      <w:r>
        <w:rPr>
          <w:spacing w:val="1"/>
        </w:rPr>
        <w:t xml:space="preserve"> </w:t>
      </w:r>
      <w:r>
        <w:t>пропорции</w:t>
      </w:r>
      <w:r>
        <w:rPr>
          <w:spacing w:val="1"/>
        </w:rPr>
        <w:t xml:space="preserve"> </w:t>
      </w:r>
      <w:r>
        <w:t>частей</w:t>
      </w:r>
      <w:r>
        <w:rPr>
          <w:spacing w:val="1"/>
        </w:rPr>
        <w:t xml:space="preserve"> </w:t>
      </w:r>
      <w:r>
        <w:t>внутри</w:t>
      </w:r>
      <w:r>
        <w:rPr>
          <w:spacing w:val="-1"/>
        </w:rPr>
        <w:t xml:space="preserve"> </w:t>
      </w:r>
      <w:r>
        <w:t>целого;</w:t>
      </w:r>
    </w:p>
    <w:p w:rsidR="00D01AE1" w:rsidRDefault="008C265F">
      <w:pPr>
        <w:pStyle w:val="a3"/>
        <w:spacing w:line="360" w:lineRule="auto"/>
        <w:ind w:left="870" w:right="850" w:firstLine="0"/>
      </w:pPr>
      <w:r>
        <w:t>иметь опыт линейного рисунка, понимать выразительные возможности линии;</w:t>
      </w:r>
      <w:r>
        <w:rPr>
          <w:spacing w:val="1"/>
        </w:rPr>
        <w:t xml:space="preserve"> </w:t>
      </w:r>
      <w:r>
        <w:t>иметь</w:t>
      </w:r>
      <w:r>
        <w:rPr>
          <w:spacing w:val="30"/>
        </w:rPr>
        <w:t xml:space="preserve"> </w:t>
      </w:r>
      <w:r>
        <w:t>опыт</w:t>
      </w:r>
      <w:r>
        <w:rPr>
          <w:spacing w:val="30"/>
        </w:rPr>
        <w:t xml:space="preserve"> </w:t>
      </w:r>
      <w:r>
        <w:t>творческого</w:t>
      </w:r>
      <w:r>
        <w:rPr>
          <w:spacing w:val="30"/>
        </w:rPr>
        <w:t xml:space="preserve"> </w:t>
      </w:r>
      <w:r>
        <w:t>композиционного</w:t>
      </w:r>
      <w:r>
        <w:rPr>
          <w:spacing w:val="30"/>
        </w:rPr>
        <w:t xml:space="preserve"> </w:t>
      </w:r>
      <w:r>
        <w:t>рисунка</w:t>
      </w:r>
      <w:r>
        <w:rPr>
          <w:spacing w:val="29"/>
        </w:rPr>
        <w:t xml:space="preserve"> </w:t>
      </w:r>
      <w:r>
        <w:t>в</w:t>
      </w:r>
      <w:r>
        <w:rPr>
          <w:spacing w:val="29"/>
        </w:rPr>
        <w:t xml:space="preserve"> </w:t>
      </w:r>
      <w:r>
        <w:t>ответ</w:t>
      </w:r>
      <w:r>
        <w:rPr>
          <w:spacing w:val="30"/>
        </w:rPr>
        <w:t xml:space="preserve"> </w:t>
      </w:r>
      <w:r>
        <w:t>на</w:t>
      </w:r>
      <w:r>
        <w:rPr>
          <w:spacing w:val="29"/>
        </w:rPr>
        <w:t xml:space="preserve"> </w:t>
      </w:r>
      <w:r>
        <w:t>заданную</w:t>
      </w:r>
      <w:r>
        <w:rPr>
          <w:spacing w:val="35"/>
        </w:rPr>
        <w:t xml:space="preserve"> </w:t>
      </w:r>
      <w:r>
        <w:t>учебную</w:t>
      </w:r>
    </w:p>
    <w:p w:rsidR="00D01AE1" w:rsidRDefault="008C265F">
      <w:pPr>
        <w:pStyle w:val="a3"/>
        <w:ind w:firstLine="0"/>
      </w:pPr>
      <w:r>
        <w:t>задачу</w:t>
      </w:r>
      <w:r>
        <w:rPr>
          <w:spacing w:val="-7"/>
        </w:rPr>
        <w:t xml:space="preserve"> </w:t>
      </w:r>
      <w:r>
        <w:t>или</w:t>
      </w:r>
      <w:r>
        <w:rPr>
          <w:spacing w:val="-1"/>
        </w:rPr>
        <w:t xml:space="preserve"> </w:t>
      </w:r>
      <w:r>
        <w:t>как</w:t>
      </w:r>
      <w:r>
        <w:rPr>
          <w:spacing w:val="-1"/>
        </w:rPr>
        <w:t xml:space="preserve"> </w:t>
      </w:r>
      <w:r>
        <w:t>самостоятельное</w:t>
      </w:r>
      <w:r>
        <w:rPr>
          <w:spacing w:val="-3"/>
        </w:rPr>
        <w:t xml:space="preserve"> </w:t>
      </w:r>
      <w:r>
        <w:t>творческое</w:t>
      </w:r>
      <w:r>
        <w:rPr>
          <w:spacing w:val="-2"/>
        </w:rPr>
        <w:t xml:space="preserve"> </w:t>
      </w:r>
      <w:r>
        <w:t>действие;</w:t>
      </w:r>
    </w:p>
    <w:p w:rsidR="00D01AE1" w:rsidRDefault="008C265F">
      <w:pPr>
        <w:pStyle w:val="a3"/>
        <w:spacing w:before="133" w:line="362" w:lineRule="auto"/>
        <w:ind w:right="856"/>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3"/>
        </w:rPr>
        <w:t xml:space="preserve"> </w:t>
      </w:r>
      <w:r>
        <w:t>цвета –</w:t>
      </w:r>
      <w:r>
        <w:rPr>
          <w:spacing w:val="-2"/>
        </w:rPr>
        <w:t xml:space="preserve"> </w:t>
      </w:r>
      <w:r>
        <w:t>и значение</w:t>
      </w:r>
      <w:r>
        <w:rPr>
          <w:spacing w:val="-2"/>
        </w:rPr>
        <w:t xml:space="preserve"> </w:t>
      </w:r>
      <w:r>
        <w:t>этих</w:t>
      </w:r>
      <w:r>
        <w:rPr>
          <w:spacing w:val="1"/>
        </w:rPr>
        <w:t xml:space="preserve"> </w:t>
      </w:r>
      <w:r>
        <w:t>знаний</w:t>
      </w:r>
      <w:r>
        <w:rPr>
          <w:spacing w:val="-1"/>
        </w:rPr>
        <w:t xml:space="preserve"> </w:t>
      </w:r>
      <w:r>
        <w:t>для искусства</w:t>
      </w:r>
      <w:r>
        <w:rPr>
          <w:spacing w:val="-3"/>
        </w:rPr>
        <w:t xml:space="preserve"> </w:t>
      </w:r>
      <w:r>
        <w:t>живописи;</w:t>
      </w:r>
    </w:p>
    <w:p w:rsidR="00D01AE1" w:rsidRDefault="008C265F">
      <w:pPr>
        <w:pStyle w:val="a3"/>
        <w:spacing w:line="360" w:lineRule="auto"/>
        <w:ind w:right="851"/>
      </w:pPr>
      <w:r>
        <w:t>определять</w:t>
      </w:r>
      <w:r>
        <w:rPr>
          <w:spacing w:val="1"/>
        </w:rPr>
        <w:t xml:space="preserve"> </w:t>
      </w:r>
      <w:r>
        <w:t>содержание</w:t>
      </w:r>
      <w:r>
        <w:rPr>
          <w:spacing w:val="1"/>
        </w:rPr>
        <w:t xml:space="preserve"> </w:t>
      </w:r>
      <w:r>
        <w:t>понятий</w:t>
      </w:r>
      <w:r>
        <w:rPr>
          <w:spacing w:val="1"/>
        </w:rPr>
        <w:t xml:space="preserve"> </w:t>
      </w:r>
      <w:r>
        <w:t>«колорит»,</w:t>
      </w:r>
      <w:r>
        <w:rPr>
          <w:spacing w:val="1"/>
        </w:rPr>
        <w:t xml:space="preserve"> </w:t>
      </w:r>
      <w:r>
        <w:t>«цветовые</w:t>
      </w:r>
      <w:r>
        <w:rPr>
          <w:spacing w:val="1"/>
        </w:rPr>
        <w:t xml:space="preserve"> </w:t>
      </w:r>
      <w:r>
        <w:t>отношения»,</w:t>
      </w:r>
      <w:r>
        <w:rPr>
          <w:spacing w:val="1"/>
        </w:rPr>
        <w:t xml:space="preserve"> </w:t>
      </w:r>
      <w:r>
        <w:t>«цветовой</w:t>
      </w:r>
      <w:r>
        <w:rPr>
          <w:spacing w:val="1"/>
        </w:rPr>
        <w:t xml:space="preserve"> </w:t>
      </w:r>
      <w:r>
        <w:t>контраст»</w:t>
      </w:r>
      <w:r>
        <w:rPr>
          <w:spacing w:val="-9"/>
        </w:rPr>
        <w:t xml:space="preserve"> </w:t>
      </w:r>
      <w:r>
        <w:t>и иметь</w:t>
      </w:r>
      <w:r>
        <w:rPr>
          <w:spacing w:val="-1"/>
        </w:rPr>
        <w:t xml:space="preserve"> </w:t>
      </w:r>
      <w:r>
        <w:t>навыки практической</w:t>
      </w:r>
      <w:r>
        <w:rPr>
          <w:spacing w:val="-1"/>
        </w:rPr>
        <w:t xml:space="preserve"> </w:t>
      </w:r>
      <w:r>
        <w:t>работы гуашью</w:t>
      </w:r>
      <w:r>
        <w:rPr>
          <w:spacing w:val="-1"/>
        </w:rPr>
        <w:t xml:space="preserve"> </w:t>
      </w:r>
      <w:r>
        <w:t>и акварелью;</w:t>
      </w:r>
    </w:p>
    <w:p w:rsidR="00D01AE1" w:rsidRDefault="008C265F">
      <w:pPr>
        <w:pStyle w:val="a3"/>
        <w:spacing w:line="360" w:lineRule="auto"/>
        <w:ind w:right="852"/>
      </w:pPr>
      <w:r>
        <w:t>иметь</w:t>
      </w:r>
      <w:r>
        <w:rPr>
          <w:spacing w:val="110"/>
        </w:rPr>
        <w:t xml:space="preserve"> </w:t>
      </w:r>
      <w:r>
        <w:t xml:space="preserve">опыт  </w:t>
      </w:r>
      <w:r>
        <w:rPr>
          <w:spacing w:val="48"/>
        </w:rPr>
        <w:t xml:space="preserve"> </w:t>
      </w:r>
      <w:r>
        <w:t xml:space="preserve">объѐмного  </w:t>
      </w:r>
      <w:r>
        <w:rPr>
          <w:spacing w:val="49"/>
        </w:rPr>
        <w:t xml:space="preserve"> </w:t>
      </w:r>
      <w:r>
        <w:t xml:space="preserve">изображения  </w:t>
      </w:r>
      <w:r>
        <w:rPr>
          <w:spacing w:val="48"/>
        </w:rPr>
        <w:t xml:space="preserve"> </w:t>
      </w:r>
      <w:r>
        <w:t xml:space="preserve">(лепки)  </w:t>
      </w:r>
      <w:r>
        <w:rPr>
          <w:spacing w:val="48"/>
        </w:rPr>
        <w:t xml:space="preserve"> </w:t>
      </w:r>
      <w:r>
        <w:t xml:space="preserve">и  </w:t>
      </w:r>
      <w:r>
        <w:rPr>
          <w:spacing w:val="47"/>
        </w:rPr>
        <w:t xml:space="preserve"> </w:t>
      </w:r>
      <w:r>
        <w:t xml:space="preserve">начальные  </w:t>
      </w:r>
      <w:r>
        <w:rPr>
          <w:spacing w:val="48"/>
        </w:rPr>
        <w:t xml:space="preserve"> </w:t>
      </w:r>
      <w:r>
        <w:t>представления</w:t>
      </w:r>
      <w:r>
        <w:rPr>
          <w:spacing w:val="-58"/>
        </w:rPr>
        <w:t xml:space="preserve"> </w:t>
      </w:r>
      <w:r>
        <w:t xml:space="preserve">о     </w:t>
      </w:r>
      <w:r>
        <w:rPr>
          <w:spacing w:val="41"/>
        </w:rPr>
        <w:t xml:space="preserve"> </w:t>
      </w:r>
      <w:r>
        <w:t xml:space="preserve">пластической      </w:t>
      </w:r>
      <w:r>
        <w:rPr>
          <w:spacing w:val="37"/>
        </w:rPr>
        <w:t xml:space="preserve"> </w:t>
      </w:r>
      <w:r>
        <w:t xml:space="preserve">выразительности      </w:t>
      </w:r>
      <w:r>
        <w:rPr>
          <w:spacing w:val="39"/>
        </w:rPr>
        <w:t xml:space="preserve"> </w:t>
      </w:r>
      <w:r>
        <w:t xml:space="preserve">скульптуры,      </w:t>
      </w:r>
      <w:r>
        <w:rPr>
          <w:spacing w:val="39"/>
        </w:rPr>
        <w:t xml:space="preserve"> </w:t>
      </w:r>
      <w:r>
        <w:t xml:space="preserve">соотношении      </w:t>
      </w:r>
      <w:r>
        <w:rPr>
          <w:spacing w:val="38"/>
        </w:rPr>
        <w:t xml:space="preserve"> </w:t>
      </w:r>
      <w:r>
        <w:t>пропорций</w:t>
      </w:r>
      <w:r>
        <w:rPr>
          <w:spacing w:val="-58"/>
        </w:rPr>
        <w:t xml:space="preserve"> </w:t>
      </w:r>
      <w:r>
        <w:t>в</w:t>
      </w:r>
      <w:r>
        <w:rPr>
          <w:spacing w:val="-2"/>
        </w:rPr>
        <w:t xml:space="preserve"> </w:t>
      </w:r>
      <w:r>
        <w:t>изображении</w:t>
      </w:r>
      <w:r>
        <w:rPr>
          <w:spacing w:val="-2"/>
        </w:rPr>
        <w:t xml:space="preserve"> </w:t>
      </w:r>
      <w:r>
        <w:t>предметов или</w:t>
      </w:r>
      <w:r>
        <w:rPr>
          <w:spacing w:val="3"/>
        </w:rPr>
        <w:t xml:space="preserve"> </w:t>
      </w:r>
      <w:r>
        <w:t>животных.</w:t>
      </w:r>
    </w:p>
    <w:p w:rsidR="00D01AE1" w:rsidRDefault="008C265F" w:rsidP="00A8400C">
      <w:pPr>
        <w:pStyle w:val="a4"/>
        <w:numPr>
          <w:ilvl w:val="0"/>
          <w:numId w:val="31"/>
        </w:numPr>
        <w:tabs>
          <w:tab w:val="left" w:pos="1130"/>
        </w:tabs>
        <w:rPr>
          <w:sz w:val="24"/>
        </w:rPr>
      </w:pPr>
      <w:r>
        <w:rPr>
          <w:sz w:val="24"/>
        </w:rPr>
        <w:t>Жанры</w:t>
      </w:r>
      <w:r>
        <w:rPr>
          <w:spacing w:val="-5"/>
          <w:sz w:val="24"/>
        </w:rPr>
        <w:t xml:space="preserve"> </w:t>
      </w:r>
      <w:r>
        <w:rPr>
          <w:sz w:val="24"/>
        </w:rPr>
        <w:t>изобразительного</w:t>
      </w:r>
      <w:r>
        <w:rPr>
          <w:spacing w:val="-5"/>
          <w:sz w:val="24"/>
        </w:rPr>
        <w:t xml:space="preserve"> </w:t>
      </w:r>
      <w:r>
        <w:rPr>
          <w:sz w:val="24"/>
        </w:rPr>
        <w:t>искусства:</w:t>
      </w:r>
    </w:p>
    <w:p w:rsidR="00D01AE1" w:rsidRDefault="008C265F">
      <w:pPr>
        <w:pStyle w:val="a3"/>
        <w:spacing w:before="133" w:line="362" w:lineRule="auto"/>
        <w:ind w:left="870" w:right="855" w:firstLine="0"/>
      </w:pPr>
      <w:r>
        <w:t>объяснять понятие «жанры в изобразительном искусстве», перечислять жанры;</w:t>
      </w:r>
      <w:r>
        <w:rPr>
          <w:spacing w:val="1"/>
        </w:rPr>
        <w:t xml:space="preserve"> </w:t>
      </w:r>
      <w:r>
        <w:t>объяснять</w:t>
      </w:r>
      <w:r>
        <w:rPr>
          <w:spacing w:val="47"/>
        </w:rPr>
        <w:t xml:space="preserve"> </w:t>
      </w:r>
      <w:r>
        <w:t>разницу</w:t>
      </w:r>
      <w:r>
        <w:rPr>
          <w:spacing w:val="41"/>
        </w:rPr>
        <w:t xml:space="preserve"> </w:t>
      </w:r>
      <w:r>
        <w:t>между</w:t>
      </w:r>
      <w:r>
        <w:rPr>
          <w:spacing w:val="44"/>
        </w:rPr>
        <w:t xml:space="preserve"> </w:t>
      </w:r>
      <w:r>
        <w:t>предметом</w:t>
      </w:r>
      <w:r>
        <w:rPr>
          <w:spacing w:val="48"/>
        </w:rPr>
        <w:t xml:space="preserve"> </w:t>
      </w:r>
      <w:r>
        <w:t>изображения,</w:t>
      </w:r>
      <w:r>
        <w:rPr>
          <w:spacing w:val="49"/>
        </w:rPr>
        <w:t xml:space="preserve"> </w:t>
      </w:r>
      <w:r>
        <w:t>сюжетом</w:t>
      </w:r>
      <w:r>
        <w:rPr>
          <w:spacing w:val="48"/>
        </w:rPr>
        <w:t xml:space="preserve"> </w:t>
      </w:r>
      <w:r>
        <w:t>и</w:t>
      </w:r>
      <w:r>
        <w:rPr>
          <w:spacing w:val="47"/>
        </w:rPr>
        <w:t xml:space="preserve"> </w:t>
      </w:r>
      <w:r>
        <w:t>содержанием</w:t>
      </w:r>
    </w:p>
    <w:p w:rsidR="00D01AE1" w:rsidRDefault="008C265F">
      <w:pPr>
        <w:pStyle w:val="a3"/>
        <w:spacing w:line="271" w:lineRule="exact"/>
        <w:ind w:firstLine="0"/>
      </w:pPr>
      <w:r>
        <w:t>произведения</w:t>
      </w:r>
      <w:r>
        <w:rPr>
          <w:spacing w:val="-6"/>
        </w:rPr>
        <w:t xml:space="preserve"> </w:t>
      </w:r>
      <w:r>
        <w:t>искусства.</w:t>
      </w:r>
    </w:p>
    <w:p w:rsidR="00D01AE1" w:rsidRDefault="008C265F" w:rsidP="00A8400C">
      <w:pPr>
        <w:pStyle w:val="a4"/>
        <w:numPr>
          <w:ilvl w:val="0"/>
          <w:numId w:val="31"/>
        </w:numPr>
        <w:tabs>
          <w:tab w:val="left" w:pos="1130"/>
        </w:tabs>
        <w:spacing w:before="140"/>
        <w:rPr>
          <w:sz w:val="24"/>
        </w:rPr>
      </w:pPr>
      <w:r>
        <w:rPr>
          <w:sz w:val="24"/>
        </w:rPr>
        <w:t>Натюрморт:</w:t>
      </w:r>
    </w:p>
    <w:p w:rsidR="00D01AE1" w:rsidRDefault="008C265F">
      <w:pPr>
        <w:pStyle w:val="a3"/>
        <w:spacing w:before="137" w:line="360" w:lineRule="auto"/>
        <w:ind w:right="848"/>
        <w:jc w:val="right"/>
      </w:pPr>
      <w:r>
        <w:t>характеризовать</w:t>
      </w:r>
      <w:r>
        <w:rPr>
          <w:spacing w:val="47"/>
        </w:rPr>
        <w:t xml:space="preserve"> </w:t>
      </w:r>
      <w:r>
        <w:t>изображение</w:t>
      </w:r>
      <w:r>
        <w:rPr>
          <w:spacing w:val="49"/>
        </w:rPr>
        <w:t xml:space="preserve"> </w:t>
      </w:r>
      <w:r>
        <w:t>предметного</w:t>
      </w:r>
      <w:r>
        <w:rPr>
          <w:spacing w:val="47"/>
        </w:rPr>
        <w:t xml:space="preserve"> </w:t>
      </w:r>
      <w:r>
        <w:t>мира</w:t>
      </w:r>
      <w:r>
        <w:rPr>
          <w:spacing w:val="46"/>
        </w:rPr>
        <w:t xml:space="preserve"> </w:t>
      </w:r>
      <w:r>
        <w:t>в</w:t>
      </w:r>
      <w:r>
        <w:rPr>
          <w:spacing w:val="46"/>
        </w:rPr>
        <w:t xml:space="preserve"> </w:t>
      </w:r>
      <w:r>
        <w:t>различные</w:t>
      </w:r>
      <w:r>
        <w:rPr>
          <w:spacing w:val="45"/>
        </w:rPr>
        <w:t xml:space="preserve"> </w:t>
      </w:r>
      <w:r>
        <w:t>эпохи</w:t>
      </w:r>
      <w:r>
        <w:rPr>
          <w:spacing w:val="45"/>
        </w:rPr>
        <w:t xml:space="preserve"> </w:t>
      </w:r>
      <w:r>
        <w:t>истории</w:t>
      </w:r>
      <w:r>
        <w:rPr>
          <w:spacing w:val="-57"/>
        </w:rPr>
        <w:t xml:space="preserve"> </w:t>
      </w:r>
      <w:r>
        <w:t>человечества и приводить примеры натюрморта в европейской живописи Нового времени;</w:t>
      </w:r>
      <w:r>
        <w:rPr>
          <w:spacing w:val="-57"/>
        </w:rPr>
        <w:t xml:space="preserve"> </w:t>
      </w:r>
      <w:r>
        <w:t>рассказывать</w:t>
      </w:r>
      <w:r>
        <w:rPr>
          <w:spacing w:val="1"/>
        </w:rPr>
        <w:t xml:space="preserve"> </w:t>
      </w:r>
      <w:r>
        <w:t>о</w:t>
      </w:r>
      <w:r>
        <w:rPr>
          <w:spacing w:val="1"/>
        </w:rPr>
        <w:t xml:space="preserve"> </w:t>
      </w:r>
      <w:r>
        <w:t>натюрморте</w:t>
      </w:r>
      <w:r>
        <w:rPr>
          <w:spacing w:val="1"/>
        </w:rPr>
        <w:t xml:space="preserve"> </w:t>
      </w:r>
      <w:r>
        <w:t>в</w:t>
      </w:r>
      <w:r>
        <w:rPr>
          <w:spacing w:val="1"/>
        </w:rPr>
        <w:t xml:space="preserve"> </w:t>
      </w:r>
      <w:r>
        <w:t>истории</w:t>
      </w:r>
      <w:r>
        <w:rPr>
          <w:spacing w:val="1"/>
        </w:rPr>
        <w:t xml:space="preserve"> </w:t>
      </w:r>
      <w:r>
        <w:t>русского</w:t>
      </w:r>
      <w:r>
        <w:rPr>
          <w:spacing w:val="1"/>
        </w:rPr>
        <w:t xml:space="preserve"> </w:t>
      </w:r>
      <w:r>
        <w:t>искусства</w:t>
      </w:r>
      <w:r>
        <w:rPr>
          <w:spacing w:val="1"/>
        </w:rPr>
        <w:t xml:space="preserve"> </w:t>
      </w:r>
      <w:r>
        <w:t>и</w:t>
      </w:r>
      <w:r>
        <w:rPr>
          <w:spacing w:val="1"/>
        </w:rPr>
        <w:t xml:space="preserve"> </w:t>
      </w:r>
      <w:r>
        <w:t>роли</w:t>
      </w:r>
      <w:r>
        <w:rPr>
          <w:spacing w:val="1"/>
        </w:rPr>
        <w:t xml:space="preserve"> </w:t>
      </w:r>
      <w:r>
        <w:t>натюрморта</w:t>
      </w:r>
      <w:r>
        <w:rPr>
          <w:spacing w:val="1"/>
        </w:rPr>
        <w:t xml:space="preserve"> </w:t>
      </w:r>
      <w:r>
        <w:t>в</w:t>
      </w:r>
      <w:r>
        <w:rPr>
          <w:spacing w:val="1"/>
        </w:rPr>
        <w:t xml:space="preserve"> </w:t>
      </w:r>
      <w:r>
        <w:t>отечественном</w:t>
      </w:r>
      <w:r>
        <w:rPr>
          <w:spacing w:val="52"/>
        </w:rPr>
        <w:t xml:space="preserve"> </w:t>
      </w:r>
      <w:r>
        <w:t>искусстве</w:t>
      </w:r>
      <w:r>
        <w:rPr>
          <w:spacing w:val="51"/>
        </w:rPr>
        <w:t xml:space="preserve"> </w:t>
      </w:r>
      <w:r>
        <w:t>ХХ</w:t>
      </w:r>
      <w:r>
        <w:rPr>
          <w:spacing w:val="53"/>
        </w:rPr>
        <w:t xml:space="preserve"> </w:t>
      </w:r>
      <w:r>
        <w:t>в.,</w:t>
      </w:r>
      <w:r>
        <w:rPr>
          <w:spacing w:val="52"/>
        </w:rPr>
        <w:t xml:space="preserve"> </w:t>
      </w:r>
      <w:r>
        <w:t>опираясь</w:t>
      </w:r>
      <w:r>
        <w:rPr>
          <w:spacing w:val="55"/>
        </w:rPr>
        <w:t xml:space="preserve"> </w:t>
      </w:r>
      <w:r>
        <w:t>на</w:t>
      </w:r>
      <w:r>
        <w:rPr>
          <w:spacing w:val="52"/>
        </w:rPr>
        <w:t xml:space="preserve"> </w:t>
      </w:r>
      <w:r>
        <w:t>конкретные</w:t>
      </w:r>
      <w:r>
        <w:rPr>
          <w:spacing w:val="58"/>
        </w:rPr>
        <w:t xml:space="preserve"> </w:t>
      </w:r>
      <w:r>
        <w:t>произведения</w:t>
      </w:r>
      <w:r>
        <w:rPr>
          <w:spacing w:val="54"/>
        </w:rPr>
        <w:t xml:space="preserve"> </w:t>
      </w:r>
      <w:r>
        <w:t>отечественных</w:t>
      </w:r>
    </w:p>
    <w:p w:rsidR="00D01AE1" w:rsidRDefault="008C265F">
      <w:pPr>
        <w:pStyle w:val="a3"/>
        <w:ind w:firstLine="0"/>
        <w:jc w:val="left"/>
      </w:pPr>
      <w:r>
        <w:t>художников;</w:t>
      </w:r>
    </w:p>
    <w:p w:rsidR="00D01AE1" w:rsidRDefault="008C265F">
      <w:pPr>
        <w:pStyle w:val="a3"/>
        <w:tabs>
          <w:tab w:val="left" w:pos="1692"/>
          <w:tab w:val="left" w:pos="2102"/>
          <w:tab w:val="left" w:pos="2965"/>
          <w:tab w:val="left" w:pos="4334"/>
          <w:tab w:val="left" w:pos="4725"/>
          <w:tab w:val="left" w:pos="5825"/>
          <w:tab w:val="left" w:pos="6926"/>
          <w:tab w:val="left" w:pos="8190"/>
        </w:tabs>
        <w:spacing w:before="137" w:line="360" w:lineRule="auto"/>
        <w:ind w:right="852"/>
        <w:jc w:val="left"/>
      </w:pPr>
      <w:r>
        <w:t>знать</w:t>
      </w:r>
      <w:r>
        <w:tab/>
        <w:t>и</w:t>
      </w:r>
      <w:r>
        <w:tab/>
        <w:t>уметь</w:t>
      </w:r>
      <w:r>
        <w:tab/>
        <w:t>применять</w:t>
      </w:r>
      <w:r>
        <w:tab/>
        <w:t>в</w:t>
      </w:r>
      <w:r>
        <w:tab/>
        <w:t>рисунке</w:t>
      </w:r>
      <w:r>
        <w:tab/>
        <w:t>правила</w:t>
      </w:r>
      <w:r>
        <w:tab/>
        <w:t>линейной</w:t>
      </w:r>
      <w:r>
        <w:tab/>
      </w:r>
      <w:r>
        <w:rPr>
          <w:spacing w:val="-1"/>
        </w:rPr>
        <w:t>перспективы</w:t>
      </w:r>
      <w:r>
        <w:rPr>
          <w:spacing w:val="-57"/>
        </w:rPr>
        <w:t xml:space="preserve"> </w:t>
      </w:r>
      <w:r>
        <w:t>и</w:t>
      </w:r>
      <w:r>
        <w:rPr>
          <w:spacing w:val="-1"/>
        </w:rPr>
        <w:t xml:space="preserve"> </w:t>
      </w:r>
      <w:r>
        <w:t>изображения</w:t>
      </w:r>
      <w:r>
        <w:rPr>
          <w:spacing w:val="-1"/>
        </w:rPr>
        <w:t xml:space="preserve"> </w:t>
      </w:r>
      <w:r>
        <w:t>объѐмного</w:t>
      </w:r>
      <w:r>
        <w:rPr>
          <w:spacing w:val="-1"/>
        </w:rPr>
        <w:t xml:space="preserve"> </w:t>
      </w:r>
      <w:r>
        <w:t>предмета</w:t>
      </w:r>
      <w:r>
        <w:rPr>
          <w:spacing w:val="-2"/>
        </w:rPr>
        <w:t xml:space="preserve"> </w:t>
      </w:r>
      <w:r>
        <w:t>в</w:t>
      </w:r>
      <w:r>
        <w:rPr>
          <w:spacing w:val="-1"/>
        </w:rPr>
        <w:t xml:space="preserve"> </w:t>
      </w:r>
      <w:r>
        <w:t>двухмерном</w:t>
      </w:r>
      <w:r>
        <w:rPr>
          <w:spacing w:val="-2"/>
        </w:rPr>
        <w:t xml:space="preserve"> </w:t>
      </w:r>
      <w:r>
        <w:t>пространстве</w:t>
      </w:r>
      <w:r>
        <w:rPr>
          <w:spacing w:val="-2"/>
        </w:rPr>
        <w:t xml:space="preserve"> </w:t>
      </w:r>
      <w:r>
        <w:t>листа;</w:t>
      </w:r>
    </w:p>
    <w:p w:rsidR="00D01AE1" w:rsidRDefault="008C265F">
      <w:pPr>
        <w:pStyle w:val="a3"/>
        <w:ind w:left="870" w:firstLine="0"/>
        <w:jc w:val="left"/>
      </w:pPr>
      <w:r>
        <w:t>знать</w:t>
      </w:r>
      <w:r>
        <w:rPr>
          <w:spacing w:val="52"/>
        </w:rPr>
        <w:t xml:space="preserve"> </w:t>
      </w:r>
      <w:r>
        <w:t>об</w:t>
      </w:r>
      <w:r>
        <w:rPr>
          <w:spacing w:val="110"/>
        </w:rPr>
        <w:t xml:space="preserve"> </w:t>
      </w:r>
      <w:r>
        <w:t>освещении</w:t>
      </w:r>
      <w:r>
        <w:rPr>
          <w:spacing w:val="110"/>
        </w:rPr>
        <w:t xml:space="preserve"> </w:t>
      </w:r>
      <w:r>
        <w:t>как</w:t>
      </w:r>
      <w:r>
        <w:rPr>
          <w:spacing w:val="111"/>
        </w:rPr>
        <w:t xml:space="preserve"> </w:t>
      </w:r>
      <w:r>
        <w:t>средстве</w:t>
      </w:r>
      <w:r>
        <w:rPr>
          <w:spacing w:val="111"/>
        </w:rPr>
        <w:t xml:space="preserve"> </w:t>
      </w:r>
      <w:r>
        <w:t>выявления</w:t>
      </w:r>
      <w:r>
        <w:rPr>
          <w:spacing w:val="110"/>
        </w:rPr>
        <w:t xml:space="preserve"> </w:t>
      </w:r>
      <w:r>
        <w:t>объѐма</w:t>
      </w:r>
      <w:r>
        <w:rPr>
          <w:spacing w:val="109"/>
        </w:rPr>
        <w:t xml:space="preserve"> </w:t>
      </w:r>
      <w:r>
        <w:t>предмета,</w:t>
      </w:r>
      <w:r>
        <w:rPr>
          <w:spacing w:val="112"/>
        </w:rPr>
        <w:t xml:space="preserve"> </w:t>
      </w:r>
      <w:r>
        <w:t>иметь</w:t>
      </w:r>
      <w:r>
        <w:rPr>
          <w:spacing w:val="111"/>
        </w:rPr>
        <w:t xml:space="preserve"> </w:t>
      </w:r>
      <w:r>
        <w:t>опыт</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firstLine="0"/>
      </w:pPr>
      <w:r>
        <w:t>построения композиции натюрморта: опыт разнообразного расположения предметов 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1"/>
        </w:rPr>
        <w:t xml:space="preserve"> </w:t>
      </w:r>
      <w:r>
        <w:t>выразительности;</w:t>
      </w:r>
    </w:p>
    <w:p w:rsidR="00D01AE1" w:rsidRDefault="008C265F">
      <w:pPr>
        <w:pStyle w:val="a3"/>
        <w:spacing w:before="2"/>
        <w:ind w:left="869" w:firstLine="0"/>
      </w:pPr>
      <w:r>
        <w:t>иметь</w:t>
      </w:r>
      <w:r>
        <w:rPr>
          <w:spacing w:val="-3"/>
        </w:rPr>
        <w:t xml:space="preserve"> </w:t>
      </w:r>
      <w:r>
        <w:t>опыт</w:t>
      </w:r>
      <w:r>
        <w:rPr>
          <w:spacing w:val="-3"/>
        </w:rPr>
        <w:t xml:space="preserve"> </w:t>
      </w:r>
      <w:r>
        <w:t>создания</w:t>
      </w:r>
      <w:r>
        <w:rPr>
          <w:spacing w:val="-3"/>
        </w:rPr>
        <w:t xml:space="preserve"> </w:t>
      </w:r>
      <w:r>
        <w:t>графического</w:t>
      </w:r>
      <w:r>
        <w:rPr>
          <w:spacing w:val="-3"/>
        </w:rPr>
        <w:t xml:space="preserve"> </w:t>
      </w:r>
      <w:r>
        <w:t>натюрморта;</w:t>
      </w:r>
    </w:p>
    <w:p w:rsidR="00D01AE1" w:rsidRDefault="008C265F">
      <w:pPr>
        <w:pStyle w:val="a3"/>
        <w:spacing w:before="137"/>
        <w:ind w:left="869" w:firstLine="0"/>
      </w:pPr>
      <w:r>
        <w:t>иметь</w:t>
      </w:r>
      <w:r>
        <w:rPr>
          <w:spacing w:val="-4"/>
        </w:rPr>
        <w:t xml:space="preserve"> </w:t>
      </w:r>
      <w:r>
        <w:t>опыт</w:t>
      </w:r>
      <w:r>
        <w:rPr>
          <w:spacing w:val="-3"/>
        </w:rPr>
        <w:t xml:space="preserve"> </w:t>
      </w:r>
      <w:r>
        <w:t>создания</w:t>
      </w:r>
      <w:r>
        <w:rPr>
          <w:spacing w:val="-3"/>
        </w:rPr>
        <w:t xml:space="preserve"> </w:t>
      </w:r>
      <w:r>
        <w:t>натюрморта</w:t>
      </w:r>
      <w:r>
        <w:rPr>
          <w:spacing w:val="-4"/>
        </w:rPr>
        <w:t xml:space="preserve"> </w:t>
      </w:r>
      <w:r>
        <w:t>средствами живописи.</w:t>
      </w:r>
    </w:p>
    <w:p w:rsidR="00D01AE1" w:rsidRDefault="008C265F" w:rsidP="00A8400C">
      <w:pPr>
        <w:pStyle w:val="a4"/>
        <w:numPr>
          <w:ilvl w:val="0"/>
          <w:numId w:val="31"/>
        </w:numPr>
        <w:tabs>
          <w:tab w:val="left" w:pos="1130"/>
        </w:tabs>
        <w:spacing w:before="139"/>
        <w:ind w:hanging="261"/>
        <w:rPr>
          <w:sz w:val="24"/>
        </w:rPr>
      </w:pPr>
      <w:r>
        <w:rPr>
          <w:sz w:val="24"/>
        </w:rPr>
        <w:t>Портрет:</w:t>
      </w:r>
    </w:p>
    <w:p w:rsidR="00D01AE1" w:rsidRDefault="008C265F">
      <w:pPr>
        <w:pStyle w:val="a3"/>
        <w:spacing w:before="137" w:line="360" w:lineRule="auto"/>
        <w:ind w:right="850"/>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портретного</w:t>
      </w:r>
      <w:r>
        <w:rPr>
          <w:spacing w:val="1"/>
        </w:rPr>
        <w:t xml:space="preserve"> </w:t>
      </w:r>
      <w:r>
        <w:t>изображения</w:t>
      </w:r>
      <w:r>
        <w:rPr>
          <w:spacing w:val="1"/>
        </w:rPr>
        <w:t xml:space="preserve"> </w:t>
      </w:r>
      <w:r>
        <w:t>человека</w:t>
      </w:r>
      <w:r>
        <w:rPr>
          <w:spacing w:val="1"/>
        </w:rPr>
        <w:t xml:space="preserve"> </w:t>
      </w:r>
      <w:r>
        <w:t>в</w:t>
      </w:r>
      <w:r>
        <w:rPr>
          <w:spacing w:val="60"/>
        </w:rPr>
        <w:t xml:space="preserve"> </w:t>
      </w:r>
      <w:r>
        <w:t>разные</w:t>
      </w:r>
      <w:r>
        <w:rPr>
          <w:spacing w:val="1"/>
        </w:rPr>
        <w:t xml:space="preserve"> </w:t>
      </w:r>
      <w:r>
        <w:t>эпохи</w:t>
      </w:r>
      <w:r>
        <w:rPr>
          <w:spacing w:val="-1"/>
        </w:rPr>
        <w:t xml:space="preserve"> </w:t>
      </w:r>
      <w:r>
        <w:t>как</w:t>
      </w:r>
      <w:r>
        <w:rPr>
          <w:spacing w:val="-3"/>
        </w:rPr>
        <w:t xml:space="preserve"> </w:t>
      </w:r>
      <w:r>
        <w:t>последовательности</w:t>
      </w:r>
      <w:r>
        <w:rPr>
          <w:spacing w:val="-2"/>
        </w:rPr>
        <w:t xml:space="preserve"> </w:t>
      </w:r>
      <w:r>
        <w:t>изменений</w:t>
      </w:r>
      <w:r>
        <w:rPr>
          <w:spacing w:val="-3"/>
        </w:rPr>
        <w:t xml:space="preserve"> </w:t>
      </w:r>
      <w:r>
        <w:t>представления о</w:t>
      </w:r>
      <w:r>
        <w:rPr>
          <w:spacing w:val="-1"/>
        </w:rPr>
        <w:t xml:space="preserve"> </w:t>
      </w:r>
      <w:r>
        <w:t>человеке;</w:t>
      </w:r>
    </w:p>
    <w:p w:rsidR="00D01AE1" w:rsidRDefault="008C265F">
      <w:pPr>
        <w:pStyle w:val="a3"/>
        <w:spacing w:line="362" w:lineRule="auto"/>
        <w:ind w:right="853"/>
      </w:pPr>
      <w:r>
        <w:t>сравнивать</w:t>
      </w:r>
      <w:r>
        <w:rPr>
          <w:spacing w:val="1"/>
        </w:rPr>
        <w:t xml:space="preserve"> </w:t>
      </w:r>
      <w:r>
        <w:t>содержание</w:t>
      </w:r>
      <w:r>
        <w:rPr>
          <w:spacing w:val="1"/>
        </w:rPr>
        <w:t xml:space="preserve"> </w:t>
      </w:r>
      <w:r>
        <w:t>портретного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Древнего</w:t>
      </w:r>
      <w:r>
        <w:rPr>
          <w:spacing w:val="1"/>
        </w:rPr>
        <w:t xml:space="preserve"> </w:t>
      </w:r>
      <w:r>
        <w:t>Рима,</w:t>
      </w:r>
      <w:r>
        <w:rPr>
          <w:spacing w:val="1"/>
        </w:rPr>
        <w:t xml:space="preserve"> </w:t>
      </w:r>
      <w:r>
        <w:t>эпохи</w:t>
      </w:r>
      <w:r>
        <w:rPr>
          <w:spacing w:val="1"/>
        </w:rPr>
        <w:t xml:space="preserve"> </w:t>
      </w:r>
      <w:r>
        <w:t>Возрождения</w:t>
      </w:r>
      <w:r>
        <w:rPr>
          <w:spacing w:val="-1"/>
        </w:rPr>
        <w:t xml:space="preserve"> </w:t>
      </w:r>
      <w:r>
        <w:t>и Нового времени;</w:t>
      </w:r>
    </w:p>
    <w:p w:rsidR="00D01AE1" w:rsidRDefault="008C265F">
      <w:pPr>
        <w:pStyle w:val="a3"/>
        <w:spacing w:line="360" w:lineRule="auto"/>
        <w:ind w:right="854"/>
      </w:pPr>
      <w:r>
        <w:t>понимать, что в художественном портрете присутствует также выражение идеалов</w:t>
      </w:r>
      <w:r>
        <w:rPr>
          <w:spacing w:val="1"/>
        </w:rPr>
        <w:t xml:space="preserve"> </w:t>
      </w:r>
      <w:r>
        <w:t>эпохи</w:t>
      </w:r>
      <w:r>
        <w:rPr>
          <w:spacing w:val="-3"/>
        </w:rPr>
        <w:t xml:space="preserve"> </w:t>
      </w:r>
      <w:r>
        <w:t>и авторская позиция</w:t>
      </w:r>
      <w:r>
        <w:rPr>
          <w:spacing w:val="-3"/>
        </w:rPr>
        <w:t xml:space="preserve"> </w:t>
      </w:r>
      <w:r>
        <w:t>художника;</w:t>
      </w:r>
    </w:p>
    <w:p w:rsidR="00D01AE1" w:rsidRDefault="008C265F">
      <w:pPr>
        <w:pStyle w:val="a3"/>
        <w:spacing w:line="360" w:lineRule="auto"/>
        <w:ind w:right="848"/>
      </w:pPr>
      <w:r>
        <w:t>узнавать</w:t>
      </w:r>
      <w:r>
        <w:rPr>
          <w:spacing w:val="1"/>
        </w:rPr>
        <w:t xml:space="preserve"> </w:t>
      </w:r>
      <w:r>
        <w:t>произведения</w:t>
      </w:r>
      <w:r>
        <w:rPr>
          <w:spacing w:val="1"/>
        </w:rPr>
        <w:t xml:space="preserve"> </w:t>
      </w:r>
      <w:r>
        <w:t>и</w:t>
      </w:r>
      <w:r>
        <w:rPr>
          <w:spacing w:val="1"/>
        </w:rPr>
        <w:t xml:space="preserve"> </w:t>
      </w:r>
      <w:r>
        <w:t>называть</w:t>
      </w:r>
      <w:r>
        <w:rPr>
          <w:spacing w:val="1"/>
        </w:rPr>
        <w:t xml:space="preserve"> </w:t>
      </w:r>
      <w:r>
        <w:t>имена</w:t>
      </w:r>
      <w:r>
        <w:rPr>
          <w:spacing w:val="1"/>
        </w:rPr>
        <w:t xml:space="preserve"> </w:t>
      </w:r>
      <w:r>
        <w:t>нескольких</w:t>
      </w:r>
      <w:r>
        <w:rPr>
          <w:spacing w:val="1"/>
        </w:rPr>
        <w:t xml:space="preserve"> </w:t>
      </w:r>
      <w:r>
        <w:t>великих</w:t>
      </w:r>
      <w:r>
        <w:rPr>
          <w:spacing w:val="1"/>
        </w:rPr>
        <w:t xml:space="preserve"> </w:t>
      </w:r>
      <w:r>
        <w:t>портретистов</w:t>
      </w:r>
      <w:r>
        <w:rPr>
          <w:spacing w:val="-57"/>
        </w:rPr>
        <w:t xml:space="preserve"> </w:t>
      </w:r>
      <w:r>
        <w:t xml:space="preserve">европейского  </w:t>
      </w:r>
      <w:r>
        <w:rPr>
          <w:spacing w:val="1"/>
        </w:rPr>
        <w:t xml:space="preserve"> </w:t>
      </w:r>
      <w:r>
        <w:t>искусства    (Леонардо да Винчи,    Рафаэль,    Микеланджело,    Рембрандт</w:t>
      </w:r>
      <w:r>
        <w:rPr>
          <w:spacing w:val="-57"/>
        </w:rPr>
        <w:t xml:space="preserve"> </w:t>
      </w:r>
      <w:r>
        <w:t>и</w:t>
      </w:r>
      <w:r>
        <w:rPr>
          <w:spacing w:val="-1"/>
        </w:rPr>
        <w:t xml:space="preserve"> </w:t>
      </w:r>
      <w:r>
        <w:t>других</w:t>
      </w:r>
      <w:r>
        <w:rPr>
          <w:spacing w:val="2"/>
        </w:rPr>
        <w:t xml:space="preserve"> </w:t>
      </w:r>
      <w:r>
        <w:t>портретистов);</w:t>
      </w:r>
    </w:p>
    <w:p w:rsidR="00D01AE1" w:rsidRDefault="008C265F">
      <w:pPr>
        <w:pStyle w:val="a3"/>
        <w:spacing w:line="360" w:lineRule="auto"/>
        <w:ind w:right="843"/>
      </w:pPr>
      <w:r>
        <w:t>уметь</w:t>
      </w:r>
      <w:r>
        <w:rPr>
          <w:spacing w:val="1"/>
        </w:rPr>
        <w:t xml:space="preserve"> </w:t>
      </w:r>
      <w:r>
        <w:t>рассказывать</w:t>
      </w:r>
      <w:r>
        <w:rPr>
          <w:spacing w:val="1"/>
        </w:rPr>
        <w:t xml:space="preserve"> </w:t>
      </w:r>
      <w:r>
        <w:t>историю</w:t>
      </w:r>
      <w:r>
        <w:rPr>
          <w:spacing w:val="1"/>
        </w:rPr>
        <w:t xml:space="preserve"> </w:t>
      </w:r>
      <w:r>
        <w:t>портрета</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называть</w:t>
      </w:r>
      <w:r>
        <w:rPr>
          <w:spacing w:val="1"/>
        </w:rPr>
        <w:t xml:space="preserve"> </w:t>
      </w:r>
      <w:r>
        <w:t>имена</w:t>
      </w:r>
      <w:r>
        <w:rPr>
          <w:spacing w:val="1"/>
        </w:rPr>
        <w:t xml:space="preserve"> </w:t>
      </w:r>
      <w:r>
        <w:t>великих</w:t>
      </w:r>
      <w:r>
        <w:rPr>
          <w:spacing w:val="60"/>
        </w:rPr>
        <w:t xml:space="preserve"> </w:t>
      </w:r>
      <w:r>
        <w:t>художников-портретистов</w:t>
      </w:r>
      <w:r>
        <w:rPr>
          <w:spacing w:val="60"/>
        </w:rPr>
        <w:t xml:space="preserve"> </w:t>
      </w:r>
      <w:r>
        <w:t>(В. Боровиковский,</w:t>
      </w:r>
      <w:r>
        <w:rPr>
          <w:spacing w:val="60"/>
        </w:rPr>
        <w:t xml:space="preserve"> </w:t>
      </w:r>
      <w:r>
        <w:t>А. Венецианов,</w:t>
      </w:r>
      <w:r>
        <w:rPr>
          <w:spacing w:val="1"/>
        </w:rPr>
        <w:t xml:space="preserve"> </w:t>
      </w:r>
      <w:r>
        <w:t>О. Кипренский, В. Тропинин, К. Брюллов, И. Крамской, И. Репин, В. Суриков, В. Серов и</w:t>
      </w:r>
      <w:r>
        <w:rPr>
          <w:spacing w:val="1"/>
        </w:rPr>
        <w:t xml:space="preserve"> </w:t>
      </w:r>
      <w:r>
        <w:t>другие</w:t>
      </w:r>
      <w:r>
        <w:rPr>
          <w:spacing w:val="-2"/>
        </w:rPr>
        <w:t xml:space="preserve"> </w:t>
      </w:r>
      <w:r>
        <w:t>авторы);</w:t>
      </w:r>
    </w:p>
    <w:p w:rsidR="00D01AE1" w:rsidRDefault="008C265F">
      <w:pPr>
        <w:pStyle w:val="a3"/>
        <w:spacing w:line="360" w:lineRule="auto"/>
        <w:ind w:right="858"/>
      </w:pPr>
      <w:r>
        <w:t>знать и претворять в рисунке основные позиции конструкции головы человека,</w:t>
      </w:r>
      <w:r>
        <w:rPr>
          <w:spacing w:val="1"/>
        </w:rPr>
        <w:t xml:space="preserve"> </w:t>
      </w:r>
      <w:r>
        <w:t>пропорции</w:t>
      </w:r>
      <w:r>
        <w:rPr>
          <w:spacing w:val="-1"/>
        </w:rPr>
        <w:t xml:space="preserve"> </w:t>
      </w:r>
      <w:r>
        <w:t>лица, соотношение</w:t>
      </w:r>
      <w:r>
        <w:rPr>
          <w:spacing w:val="-2"/>
        </w:rPr>
        <w:t xml:space="preserve"> </w:t>
      </w:r>
      <w:r>
        <w:t>лицевой</w:t>
      </w:r>
      <w:r>
        <w:rPr>
          <w:spacing w:val="-2"/>
        </w:rPr>
        <w:t xml:space="preserve"> </w:t>
      </w:r>
      <w:r>
        <w:t>и</w:t>
      </w:r>
      <w:r>
        <w:rPr>
          <w:spacing w:val="-1"/>
        </w:rPr>
        <w:t xml:space="preserve"> </w:t>
      </w:r>
      <w:r>
        <w:t>черепной частей</w:t>
      </w:r>
      <w:r>
        <w:rPr>
          <w:spacing w:val="-1"/>
        </w:rPr>
        <w:t xml:space="preserve"> </w:t>
      </w:r>
      <w:r>
        <w:t>головы;</w:t>
      </w:r>
    </w:p>
    <w:p w:rsidR="00D01AE1" w:rsidRDefault="008C265F">
      <w:pPr>
        <w:pStyle w:val="a3"/>
        <w:spacing w:line="360" w:lineRule="auto"/>
        <w:ind w:right="847"/>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объѐмного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1"/>
        </w:rPr>
        <w:t xml:space="preserve"> </w:t>
      </w:r>
      <w:r>
        <w:t>создавать</w:t>
      </w:r>
      <w:r>
        <w:rPr>
          <w:spacing w:val="103"/>
        </w:rPr>
        <w:t xml:space="preserve"> </w:t>
      </w:r>
      <w:r>
        <w:t xml:space="preserve">зарисовки  </w:t>
      </w:r>
      <w:r>
        <w:rPr>
          <w:spacing w:val="39"/>
        </w:rPr>
        <w:t xml:space="preserve"> </w:t>
      </w:r>
      <w:r>
        <w:t xml:space="preserve">объѐмной  </w:t>
      </w:r>
      <w:r>
        <w:rPr>
          <w:spacing w:val="42"/>
        </w:rPr>
        <w:t xml:space="preserve"> </w:t>
      </w:r>
      <w:r>
        <w:t xml:space="preserve">конструкции  </w:t>
      </w:r>
      <w:r>
        <w:rPr>
          <w:spacing w:val="40"/>
        </w:rPr>
        <w:t xml:space="preserve"> </w:t>
      </w:r>
      <w:r>
        <w:t xml:space="preserve">головы,  </w:t>
      </w:r>
      <w:r>
        <w:rPr>
          <w:spacing w:val="41"/>
        </w:rPr>
        <w:t xml:space="preserve"> </w:t>
      </w:r>
      <w:r>
        <w:t xml:space="preserve">понимать  </w:t>
      </w:r>
      <w:r>
        <w:rPr>
          <w:spacing w:val="42"/>
        </w:rPr>
        <w:t xml:space="preserve"> </w:t>
      </w:r>
      <w:r>
        <w:t xml:space="preserve">термин  </w:t>
      </w:r>
      <w:r>
        <w:rPr>
          <w:spacing w:val="42"/>
        </w:rPr>
        <w:t xml:space="preserve"> </w:t>
      </w:r>
      <w:r>
        <w:t>«ракурс»</w:t>
      </w:r>
      <w:r>
        <w:rPr>
          <w:spacing w:val="-58"/>
        </w:rPr>
        <w:t xml:space="preserve"> </w:t>
      </w:r>
      <w:r>
        <w:t>и</w:t>
      </w:r>
      <w:r>
        <w:rPr>
          <w:spacing w:val="-1"/>
        </w:rPr>
        <w:t xml:space="preserve"> </w:t>
      </w:r>
      <w:r>
        <w:t>определять его</w:t>
      </w:r>
      <w:r>
        <w:rPr>
          <w:spacing w:val="-1"/>
        </w:rPr>
        <w:t xml:space="preserve"> </w:t>
      </w:r>
      <w:r>
        <w:t>на</w:t>
      </w:r>
      <w:r>
        <w:rPr>
          <w:spacing w:val="-1"/>
        </w:rPr>
        <w:t xml:space="preserve"> </w:t>
      </w:r>
      <w:r>
        <w:t>практике;</w:t>
      </w:r>
    </w:p>
    <w:p w:rsidR="00D01AE1" w:rsidRDefault="008C265F">
      <w:pPr>
        <w:pStyle w:val="a3"/>
        <w:spacing w:line="362" w:lineRule="auto"/>
        <w:ind w:right="854"/>
      </w:pPr>
      <w:r>
        <w:t xml:space="preserve">иметь  </w:t>
      </w:r>
      <w:r>
        <w:rPr>
          <w:spacing w:val="51"/>
        </w:rPr>
        <w:t xml:space="preserve"> </w:t>
      </w:r>
      <w:r>
        <w:t xml:space="preserve">представление   </w:t>
      </w:r>
      <w:r>
        <w:rPr>
          <w:spacing w:val="47"/>
        </w:rPr>
        <w:t xml:space="preserve"> </w:t>
      </w:r>
      <w:r>
        <w:t xml:space="preserve">о   </w:t>
      </w:r>
      <w:r>
        <w:rPr>
          <w:spacing w:val="49"/>
        </w:rPr>
        <w:t xml:space="preserve"> </w:t>
      </w:r>
      <w:r>
        <w:t xml:space="preserve">скульптурном   </w:t>
      </w:r>
      <w:r>
        <w:rPr>
          <w:spacing w:val="51"/>
        </w:rPr>
        <w:t xml:space="preserve"> </w:t>
      </w:r>
      <w:r>
        <w:t xml:space="preserve">портрете   </w:t>
      </w:r>
      <w:r>
        <w:rPr>
          <w:spacing w:val="48"/>
        </w:rPr>
        <w:t xml:space="preserve"> </w:t>
      </w:r>
      <w:r>
        <w:t xml:space="preserve">в   </w:t>
      </w:r>
      <w:r>
        <w:rPr>
          <w:spacing w:val="49"/>
        </w:rPr>
        <w:t xml:space="preserve"> </w:t>
      </w:r>
      <w:r>
        <w:t xml:space="preserve">истории   </w:t>
      </w:r>
      <w:r>
        <w:rPr>
          <w:spacing w:val="48"/>
        </w:rPr>
        <w:t xml:space="preserve"> </w:t>
      </w:r>
      <w:r>
        <w:t>искусства,</w:t>
      </w:r>
      <w:r>
        <w:rPr>
          <w:spacing w:val="-58"/>
        </w:rPr>
        <w:t xml:space="preserve"> </w:t>
      </w:r>
      <w:r>
        <w:t>о</w:t>
      </w:r>
      <w:r>
        <w:rPr>
          <w:spacing w:val="-1"/>
        </w:rPr>
        <w:t xml:space="preserve"> </w:t>
      </w:r>
      <w:r>
        <w:t>выражении</w:t>
      </w:r>
      <w:r>
        <w:rPr>
          <w:spacing w:val="-1"/>
        </w:rPr>
        <w:t xml:space="preserve"> </w:t>
      </w:r>
      <w:r>
        <w:t>характера</w:t>
      </w:r>
      <w:r>
        <w:rPr>
          <w:spacing w:val="-1"/>
        </w:rPr>
        <w:t xml:space="preserve"> </w:t>
      </w:r>
      <w:r>
        <w:t>человека</w:t>
      </w:r>
      <w:r>
        <w:rPr>
          <w:spacing w:val="-2"/>
        </w:rPr>
        <w:t xml:space="preserve"> </w:t>
      </w:r>
      <w:r>
        <w:t>и образа</w:t>
      </w:r>
      <w:r>
        <w:rPr>
          <w:spacing w:val="-2"/>
        </w:rPr>
        <w:t xml:space="preserve"> </w:t>
      </w:r>
      <w:r>
        <w:t>эпохи в</w:t>
      </w:r>
      <w:r>
        <w:rPr>
          <w:spacing w:val="-2"/>
        </w:rPr>
        <w:t xml:space="preserve"> </w:t>
      </w:r>
      <w:r>
        <w:t>скульптурном</w:t>
      </w:r>
      <w:r>
        <w:rPr>
          <w:spacing w:val="-1"/>
        </w:rPr>
        <w:t xml:space="preserve"> </w:t>
      </w:r>
      <w:r>
        <w:t>портрете;</w:t>
      </w:r>
    </w:p>
    <w:p w:rsidR="00D01AE1" w:rsidRDefault="008C265F">
      <w:pPr>
        <w:pStyle w:val="a3"/>
        <w:spacing w:line="271" w:lineRule="exact"/>
        <w:ind w:left="870" w:firstLine="0"/>
      </w:pPr>
      <w:r>
        <w:t>иметь</w:t>
      </w:r>
      <w:r>
        <w:rPr>
          <w:spacing w:val="-3"/>
        </w:rPr>
        <w:t xml:space="preserve"> </w:t>
      </w:r>
      <w:r>
        <w:t>начальный</w:t>
      </w:r>
      <w:r>
        <w:rPr>
          <w:spacing w:val="-3"/>
        </w:rPr>
        <w:t xml:space="preserve"> </w:t>
      </w:r>
      <w:r>
        <w:t>опыт</w:t>
      </w:r>
      <w:r>
        <w:rPr>
          <w:spacing w:val="-5"/>
        </w:rPr>
        <w:t xml:space="preserve"> </w:t>
      </w:r>
      <w:r>
        <w:t>лепки</w:t>
      </w:r>
      <w:r>
        <w:rPr>
          <w:spacing w:val="-3"/>
        </w:rPr>
        <w:t xml:space="preserve"> </w:t>
      </w:r>
      <w:r>
        <w:t>головы</w:t>
      </w:r>
      <w:r>
        <w:rPr>
          <w:spacing w:val="-4"/>
        </w:rPr>
        <w:t xml:space="preserve"> </w:t>
      </w:r>
      <w:r>
        <w:t>человека;</w:t>
      </w:r>
    </w:p>
    <w:p w:rsidR="00D01AE1" w:rsidRDefault="008C265F">
      <w:pPr>
        <w:pStyle w:val="a3"/>
        <w:spacing w:before="135" w:line="360" w:lineRule="auto"/>
        <w:ind w:right="856"/>
      </w:pPr>
      <w:r>
        <w:t>приобретать</w:t>
      </w:r>
      <w:r>
        <w:rPr>
          <w:spacing w:val="1"/>
        </w:rPr>
        <w:t xml:space="preserve"> </w:t>
      </w:r>
      <w:r>
        <w:t>опыт</w:t>
      </w:r>
      <w:r>
        <w:rPr>
          <w:spacing w:val="1"/>
        </w:rPr>
        <w:t xml:space="preserve"> </w:t>
      </w:r>
      <w:r>
        <w:t>графического</w:t>
      </w:r>
      <w:r>
        <w:rPr>
          <w:spacing w:val="1"/>
        </w:rPr>
        <w:t xml:space="preserve"> </w:t>
      </w:r>
      <w:r>
        <w:t>портретного</w:t>
      </w:r>
      <w:r>
        <w:rPr>
          <w:spacing w:val="1"/>
        </w:rPr>
        <w:t xml:space="preserve"> </w:t>
      </w:r>
      <w:r>
        <w:t>изображения</w:t>
      </w:r>
      <w:r>
        <w:rPr>
          <w:spacing w:val="1"/>
        </w:rPr>
        <w:t xml:space="preserve"> </w:t>
      </w:r>
      <w:r>
        <w:t>как</w:t>
      </w:r>
      <w:r>
        <w:rPr>
          <w:spacing w:val="1"/>
        </w:rPr>
        <w:t xml:space="preserve"> </w:t>
      </w:r>
      <w:r>
        <w:t>нового</w:t>
      </w:r>
      <w:r>
        <w:rPr>
          <w:spacing w:val="1"/>
        </w:rPr>
        <w:t xml:space="preserve"> </w:t>
      </w:r>
      <w:r>
        <w:t>для</w:t>
      </w:r>
      <w:r>
        <w:rPr>
          <w:spacing w:val="1"/>
        </w:rPr>
        <w:t xml:space="preserve"> </w:t>
      </w:r>
      <w:r>
        <w:t>себя</w:t>
      </w:r>
      <w:r>
        <w:rPr>
          <w:spacing w:val="1"/>
        </w:rPr>
        <w:t xml:space="preserve"> </w:t>
      </w:r>
      <w:r>
        <w:t>видения</w:t>
      </w:r>
      <w:r>
        <w:rPr>
          <w:spacing w:val="-1"/>
        </w:rPr>
        <w:t xml:space="preserve"> </w:t>
      </w:r>
      <w:r>
        <w:t>индивидуальности человека;</w:t>
      </w:r>
    </w:p>
    <w:p w:rsidR="00D01AE1" w:rsidRDefault="008C265F">
      <w:pPr>
        <w:pStyle w:val="a3"/>
        <w:spacing w:line="360" w:lineRule="auto"/>
        <w:ind w:right="850"/>
      </w:pPr>
      <w:r>
        <w:t xml:space="preserve">иметь  </w:t>
      </w:r>
      <w:r>
        <w:rPr>
          <w:spacing w:val="29"/>
        </w:rPr>
        <w:t xml:space="preserve"> </w:t>
      </w:r>
      <w:r>
        <w:t xml:space="preserve">представление   </w:t>
      </w:r>
      <w:r>
        <w:rPr>
          <w:spacing w:val="26"/>
        </w:rPr>
        <w:t xml:space="preserve"> </w:t>
      </w:r>
      <w:r>
        <w:t xml:space="preserve">о   </w:t>
      </w:r>
      <w:r>
        <w:rPr>
          <w:spacing w:val="27"/>
        </w:rPr>
        <w:t xml:space="preserve"> </w:t>
      </w:r>
      <w:r>
        <w:t xml:space="preserve">графических   </w:t>
      </w:r>
      <w:r>
        <w:rPr>
          <w:spacing w:val="26"/>
        </w:rPr>
        <w:t xml:space="preserve"> </w:t>
      </w:r>
      <w:r>
        <w:t xml:space="preserve">портретах   </w:t>
      </w:r>
      <w:r>
        <w:rPr>
          <w:spacing w:val="30"/>
        </w:rPr>
        <w:t xml:space="preserve"> </w:t>
      </w:r>
      <w:r>
        <w:t xml:space="preserve">мастеров   </w:t>
      </w:r>
      <w:r>
        <w:rPr>
          <w:spacing w:val="27"/>
        </w:rPr>
        <w:t xml:space="preserve"> </w:t>
      </w:r>
      <w:r>
        <w:t xml:space="preserve">разных   </w:t>
      </w:r>
      <w:r>
        <w:rPr>
          <w:spacing w:val="26"/>
        </w:rPr>
        <w:t xml:space="preserve"> </w:t>
      </w:r>
      <w:r>
        <w:t>эпох,</w:t>
      </w:r>
      <w:r>
        <w:rPr>
          <w:spacing w:val="-58"/>
        </w:rPr>
        <w:t xml:space="preserve"> </w:t>
      </w:r>
      <w:r>
        <w:t>о</w:t>
      </w:r>
      <w:r>
        <w:rPr>
          <w:spacing w:val="-1"/>
        </w:rPr>
        <w:t xml:space="preserve"> </w:t>
      </w:r>
      <w:r>
        <w:t>разнообразии</w:t>
      </w:r>
      <w:r>
        <w:rPr>
          <w:spacing w:val="-1"/>
        </w:rPr>
        <w:t xml:space="preserve"> </w:t>
      </w:r>
      <w:r>
        <w:t>графических</w:t>
      </w:r>
      <w:r>
        <w:rPr>
          <w:spacing w:val="2"/>
        </w:rPr>
        <w:t xml:space="preserve"> </w:t>
      </w:r>
      <w:r>
        <w:t>средств</w:t>
      </w:r>
      <w:r>
        <w:rPr>
          <w:spacing w:val="-2"/>
        </w:rPr>
        <w:t xml:space="preserve"> </w:t>
      </w:r>
      <w:r>
        <w:t>в</w:t>
      </w:r>
      <w:r>
        <w:rPr>
          <w:spacing w:val="-2"/>
        </w:rPr>
        <w:t xml:space="preserve"> </w:t>
      </w:r>
      <w:r>
        <w:t>изображении образа</w:t>
      </w:r>
      <w:r>
        <w:rPr>
          <w:spacing w:val="-2"/>
        </w:rPr>
        <w:t xml:space="preserve"> </w:t>
      </w:r>
      <w:r>
        <w:t>человека;</w:t>
      </w:r>
    </w:p>
    <w:p w:rsidR="00D01AE1" w:rsidRDefault="008C265F">
      <w:pPr>
        <w:pStyle w:val="a3"/>
        <w:spacing w:line="360" w:lineRule="auto"/>
        <w:ind w:right="854"/>
      </w:pPr>
      <w:r>
        <w:t xml:space="preserve">уметь   </w:t>
      </w:r>
      <w:r>
        <w:rPr>
          <w:spacing w:val="1"/>
        </w:rPr>
        <w:t xml:space="preserve"> </w:t>
      </w:r>
      <w:r>
        <w:t xml:space="preserve">характеризовать   </w:t>
      </w:r>
      <w:r>
        <w:rPr>
          <w:spacing w:val="1"/>
        </w:rPr>
        <w:t xml:space="preserve"> </w:t>
      </w:r>
      <w:r>
        <w:t xml:space="preserve">роль   </w:t>
      </w:r>
      <w:r>
        <w:rPr>
          <w:spacing w:val="1"/>
        </w:rPr>
        <w:t xml:space="preserve"> </w:t>
      </w:r>
      <w:r>
        <w:t>освещения     как     выразительного     средства</w:t>
      </w:r>
      <w:r>
        <w:rPr>
          <w:spacing w:val="1"/>
        </w:rPr>
        <w:t xml:space="preserve"> </w:t>
      </w:r>
      <w:r>
        <w:t>при</w:t>
      </w:r>
      <w:r>
        <w:rPr>
          <w:spacing w:val="-1"/>
        </w:rPr>
        <w:t xml:space="preserve"> </w:t>
      </w:r>
      <w:r>
        <w:t>создании</w:t>
      </w:r>
      <w:r>
        <w:rPr>
          <w:spacing w:val="-2"/>
        </w:rPr>
        <w:t xml:space="preserve"> </w:t>
      </w:r>
      <w:r>
        <w:t>художественного образа;</w:t>
      </w:r>
    </w:p>
    <w:p w:rsidR="00D01AE1" w:rsidRDefault="008C265F">
      <w:pPr>
        <w:pStyle w:val="a3"/>
        <w:spacing w:line="360" w:lineRule="auto"/>
        <w:ind w:right="853"/>
      </w:pPr>
      <w:r>
        <w:t>иметь</w:t>
      </w:r>
      <w:r>
        <w:rPr>
          <w:spacing w:val="1"/>
        </w:rPr>
        <w:t xml:space="preserve"> </w:t>
      </w:r>
      <w:r>
        <w:t>опыт</w:t>
      </w:r>
      <w:r>
        <w:rPr>
          <w:spacing w:val="1"/>
        </w:rPr>
        <w:t xml:space="preserve"> </w:t>
      </w:r>
      <w:r>
        <w:t>создания</w:t>
      </w:r>
      <w:r>
        <w:rPr>
          <w:spacing w:val="1"/>
        </w:rPr>
        <w:t xml:space="preserve"> </w:t>
      </w:r>
      <w:r>
        <w:t>живописного</w:t>
      </w:r>
      <w:r>
        <w:rPr>
          <w:spacing w:val="1"/>
        </w:rPr>
        <w:t xml:space="preserve"> </w:t>
      </w:r>
      <w:r>
        <w:t>портрета,</w:t>
      </w:r>
      <w:r>
        <w:rPr>
          <w:spacing w:val="1"/>
        </w:rPr>
        <w:t xml:space="preserve"> </w:t>
      </w:r>
      <w:r>
        <w:t>понимать</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создании</w:t>
      </w:r>
      <w:r>
        <w:rPr>
          <w:spacing w:val="1"/>
        </w:rPr>
        <w:t xml:space="preserve"> </w:t>
      </w:r>
      <w:r>
        <w:t>портретного образа как</w:t>
      </w:r>
      <w:r>
        <w:rPr>
          <w:spacing w:val="1"/>
        </w:rPr>
        <w:t xml:space="preserve"> </w:t>
      </w:r>
      <w:r>
        <w:t>средства</w:t>
      </w:r>
      <w:r>
        <w:rPr>
          <w:spacing w:val="1"/>
        </w:rPr>
        <w:t xml:space="preserve"> </w:t>
      </w:r>
      <w:r>
        <w:t>выражения настроения, характера, индивидуальности</w:t>
      </w:r>
      <w:r>
        <w:rPr>
          <w:spacing w:val="1"/>
        </w:rPr>
        <w:t xml:space="preserve"> </w:t>
      </w:r>
      <w:r>
        <w:t>героя</w:t>
      </w:r>
      <w:r>
        <w:rPr>
          <w:spacing w:val="-1"/>
        </w:rPr>
        <w:t xml:space="preserve"> </w:t>
      </w:r>
      <w:r>
        <w:t>портрета;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687"/>
          <w:tab w:val="left" w:pos="3399"/>
          <w:tab w:val="left" w:pos="3735"/>
          <w:tab w:val="left" w:pos="4577"/>
          <w:tab w:val="left" w:pos="5706"/>
          <w:tab w:val="left" w:pos="6034"/>
          <w:tab w:val="left" w:pos="7259"/>
          <w:tab w:val="left" w:pos="7823"/>
          <w:tab w:val="left" w:pos="8222"/>
          <w:tab w:val="left" w:pos="8558"/>
        </w:tabs>
        <w:spacing w:before="90" w:line="362" w:lineRule="auto"/>
        <w:ind w:right="845"/>
        <w:jc w:val="left"/>
      </w:pPr>
      <w:r>
        <w:t>иметь</w:t>
      </w:r>
      <w:r>
        <w:tab/>
        <w:t>представление</w:t>
      </w:r>
      <w:r>
        <w:tab/>
        <w:t>о</w:t>
      </w:r>
      <w:r>
        <w:tab/>
        <w:t>жанре</w:t>
      </w:r>
      <w:r>
        <w:tab/>
        <w:t>портрета</w:t>
      </w:r>
      <w:r>
        <w:tab/>
        <w:t>в</w:t>
      </w:r>
      <w:r>
        <w:tab/>
        <w:t>искусстве</w:t>
      </w:r>
      <w:r>
        <w:tab/>
        <w:t>ХХ</w:t>
      </w:r>
      <w:r>
        <w:tab/>
        <w:t>в.</w:t>
      </w:r>
      <w:r>
        <w:tab/>
        <w:t>–</w:t>
      </w:r>
      <w:r>
        <w:tab/>
        <w:t>западном</w:t>
      </w:r>
      <w:r>
        <w:rPr>
          <w:spacing w:val="-57"/>
        </w:rPr>
        <w:t xml:space="preserve"> </w:t>
      </w:r>
      <w:r>
        <w:t>и</w:t>
      </w:r>
      <w:r>
        <w:rPr>
          <w:spacing w:val="-1"/>
        </w:rPr>
        <w:t xml:space="preserve"> </w:t>
      </w:r>
      <w:r>
        <w:t>отечественном.</w:t>
      </w:r>
    </w:p>
    <w:p w:rsidR="00D01AE1" w:rsidRDefault="008C265F" w:rsidP="00A8400C">
      <w:pPr>
        <w:pStyle w:val="a4"/>
        <w:numPr>
          <w:ilvl w:val="0"/>
          <w:numId w:val="31"/>
        </w:numPr>
        <w:tabs>
          <w:tab w:val="left" w:pos="1130"/>
        </w:tabs>
        <w:spacing w:line="271" w:lineRule="exact"/>
        <w:ind w:hanging="261"/>
        <w:rPr>
          <w:sz w:val="24"/>
        </w:rPr>
      </w:pPr>
      <w:r>
        <w:rPr>
          <w:sz w:val="24"/>
        </w:rPr>
        <w:t>Пейзаж:</w:t>
      </w:r>
    </w:p>
    <w:p w:rsidR="00D01AE1" w:rsidRDefault="008C265F">
      <w:pPr>
        <w:pStyle w:val="a3"/>
        <w:spacing w:before="140" w:line="360" w:lineRule="auto"/>
        <w:ind w:right="840"/>
        <w:jc w:val="left"/>
      </w:pPr>
      <w:r>
        <w:t>иметь</w:t>
      </w:r>
      <w:r>
        <w:rPr>
          <w:spacing w:val="38"/>
        </w:rPr>
        <w:t xml:space="preserve"> </w:t>
      </w:r>
      <w:r>
        <w:t>представление</w:t>
      </w:r>
      <w:r>
        <w:rPr>
          <w:spacing w:val="36"/>
        </w:rPr>
        <w:t xml:space="preserve"> </w:t>
      </w:r>
      <w:r>
        <w:t>и</w:t>
      </w:r>
      <w:r>
        <w:rPr>
          <w:spacing w:val="40"/>
        </w:rPr>
        <w:t xml:space="preserve"> </w:t>
      </w:r>
      <w:r>
        <w:t>уметь</w:t>
      </w:r>
      <w:r>
        <w:rPr>
          <w:spacing w:val="38"/>
        </w:rPr>
        <w:t xml:space="preserve"> </w:t>
      </w:r>
      <w:r>
        <w:t>сравнивать</w:t>
      </w:r>
      <w:r>
        <w:rPr>
          <w:spacing w:val="38"/>
        </w:rPr>
        <w:t xml:space="preserve"> </w:t>
      </w:r>
      <w:r>
        <w:t>изображение</w:t>
      </w:r>
      <w:r>
        <w:rPr>
          <w:spacing w:val="36"/>
        </w:rPr>
        <w:t xml:space="preserve"> </w:t>
      </w:r>
      <w:r>
        <w:t>пространства</w:t>
      </w:r>
      <w:r>
        <w:rPr>
          <w:spacing w:val="36"/>
        </w:rPr>
        <w:t xml:space="preserve"> </w:t>
      </w:r>
      <w:r>
        <w:t>в</w:t>
      </w:r>
      <w:r>
        <w:rPr>
          <w:spacing w:val="37"/>
        </w:rPr>
        <w:t xml:space="preserve"> </w:t>
      </w:r>
      <w:r>
        <w:t>эпоху</w:t>
      </w:r>
      <w:r>
        <w:rPr>
          <w:spacing w:val="-57"/>
        </w:rPr>
        <w:t xml:space="preserve"> </w:t>
      </w:r>
      <w:r>
        <w:t>Древнего</w:t>
      </w:r>
      <w:r>
        <w:rPr>
          <w:spacing w:val="-2"/>
        </w:rPr>
        <w:t xml:space="preserve"> </w:t>
      </w:r>
      <w:r>
        <w:t>мира, в</w:t>
      </w:r>
      <w:r>
        <w:rPr>
          <w:spacing w:val="-1"/>
        </w:rPr>
        <w:t xml:space="preserve"> </w:t>
      </w:r>
      <w:r>
        <w:t>Средневековом</w:t>
      </w:r>
      <w:r>
        <w:rPr>
          <w:spacing w:val="-3"/>
        </w:rPr>
        <w:t xml:space="preserve"> </w:t>
      </w:r>
      <w:r>
        <w:t>искусстве</w:t>
      </w:r>
      <w:r>
        <w:rPr>
          <w:spacing w:val="-1"/>
        </w:rPr>
        <w:t xml:space="preserve"> </w:t>
      </w:r>
      <w:r>
        <w:t>и в</w:t>
      </w:r>
      <w:r>
        <w:rPr>
          <w:spacing w:val="-2"/>
        </w:rPr>
        <w:t xml:space="preserve"> </w:t>
      </w:r>
      <w:r>
        <w:t>эпоху</w:t>
      </w:r>
      <w:r>
        <w:rPr>
          <w:spacing w:val="-6"/>
        </w:rPr>
        <w:t xml:space="preserve"> </w:t>
      </w:r>
      <w:r>
        <w:t>Возрождения;</w:t>
      </w:r>
    </w:p>
    <w:p w:rsidR="00D01AE1" w:rsidRDefault="008C265F">
      <w:pPr>
        <w:pStyle w:val="a3"/>
        <w:tabs>
          <w:tab w:val="left" w:pos="1696"/>
          <w:tab w:val="left" w:pos="2804"/>
          <w:tab w:val="left" w:pos="4262"/>
          <w:tab w:val="left" w:pos="5533"/>
          <w:tab w:val="left" w:pos="7135"/>
          <w:tab w:val="left" w:pos="7550"/>
          <w:tab w:val="left" w:pos="8422"/>
        </w:tabs>
        <w:spacing w:line="360" w:lineRule="auto"/>
        <w:ind w:right="853"/>
        <w:jc w:val="left"/>
      </w:pPr>
      <w:r>
        <w:t>знать</w:t>
      </w:r>
      <w:r>
        <w:tab/>
        <w:t>правила</w:t>
      </w:r>
      <w:r>
        <w:tab/>
        <w:t>построения</w:t>
      </w:r>
      <w:r>
        <w:tab/>
        <w:t>линейной</w:t>
      </w:r>
      <w:r>
        <w:tab/>
        <w:t>перспективы</w:t>
      </w:r>
      <w:r>
        <w:tab/>
        <w:t>и</w:t>
      </w:r>
      <w:r>
        <w:tab/>
        <w:t>уметь</w:t>
      </w:r>
      <w:r>
        <w:tab/>
      </w:r>
      <w:r>
        <w:rPr>
          <w:spacing w:val="-1"/>
        </w:rPr>
        <w:t>применять</w:t>
      </w:r>
      <w:r>
        <w:rPr>
          <w:spacing w:val="-57"/>
        </w:rPr>
        <w:t xml:space="preserve"> </w:t>
      </w:r>
      <w:r>
        <w:t>их</w:t>
      </w:r>
      <w:r>
        <w:rPr>
          <w:spacing w:val="1"/>
        </w:rPr>
        <w:t xml:space="preserve"> </w:t>
      </w:r>
      <w:r>
        <w:t>в</w:t>
      </w:r>
      <w:r>
        <w:rPr>
          <w:spacing w:val="-1"/>
        </w:rPr>
        <w:t xml:space="preserve"> </w:t>
      </w:r>
      <w:r>
        <w:t>рисунке;</w:t>
      </w:r>
    </w:p>
    <w:p w:rsidR="00D01AE1" w:rsidRDefault="008C265F">
      <w:pPr>
        <w:pStyle w:val="a3"/>
        <w:tabs>
          <w:tab w:val="left" w:pos="2268"/>
          <w:tab w:val="left" w:pos="3726"/>
          <w:tab w:val="left" w:pos="4892"/>
          <w:tab w:val="left" w:pos="5755"/>
          <w:tab w:val="left" w:pos="7086"/>
          <w:tab w:val="left" w:pos="7901"/>
          <w:tab w:val="left" w:pos="8786"/>
        </w:tabs>
        <w:spacing w:line="360" w:lineRule="auto"/>
        <w:ind w:right="852"/>
        <w:jc w:val="left"/>
      </w:pPr>
      <w:r>
        <w:t>определять</w:t>
      </w:r>
      <w:r>
        <w:tab/>
        <w:t>содержание</w:t>
      </w:r>
      <w:r>
        <w:tab/>
        <w:t>понятий:</w:t>
      </w:r>
      <w:r>
        <w:tab/>
        <w:t>линия</w:t>
      </w:r>
      <w:r>
        <w:tab/>
        <w:t>горизонта,</w:t>
      </w:r>
      <w:r>
        <w:tab/>
        <w:t>точка</w:t>
      </w:r>
      <w:r>
        <w:tab/>
        <w:t>схода,</w:t>
      </w:r>
      <w:r>
        <w:tab/>
      </w:r>
      <w:r>
        <w:rPr>
          <w:spacing w:val="-1"/>
        </w:rPr>
        <w:t>низкий</w:t>
      </w:r>
      <w:r>
        <w:rPr>
          <w:spacing w:val="-57"/>
        </w:rPr>
        <w:t xml:space="preserve"> </w:t>
      </w:r>
      <w:r>
        <w:t>и</w:t>
      </w:r>
      <w:r>
        <w:rPr>
          <w:spacing w:val="-3"/>
        </w:rPr>
        <w:t xml:space="preserve"> </w:t>
      </w:r>
      <w:r>
        <w:t>высокий</w:t>
      </w:r>
      <w:r>
        <w:rPr>
          <w:spacing w:val="-2"/>
        </w:rPr>
        <w:t xml:space="preserve"> </w:t>
      </w:r>
      <w:r>
        <w:t>горизонт,</w:t>
      </w:r>
      <w:r>
        <w:rPr>
          <w:spacing w:val="-3"/>
        </w:rPr>
        <w:t xml:space="preserve"> </w:t>
      </w:r>
      <w:r>
        <w:t>перспективные</w:t>
      </w:r>
      <w:r>
        <w:rPr>
          <w:spacing w:val="-4"/>
        </w:rPr>
        <w:t xml:space="preserve"> </w:t>
      </w:r>
      <w:r>
        <w:t>сокращения,</w:t>
      </w:r>
      <w:r>
        <w:rPr>
          <w:spacing w:val="-2"/>
        </w:rPr>
        <w:t xml:space="preserve"> </w:t>
      </w:r>
      <w:r>
        <w:t>центральная</w:t>
      </w:r>
      <w:r>
        <w:rPr>
          <w:spacing w:val="-3"/>
        </w:rPr>
        <w:t xml:space="preserve"> </w:t>
      </w:r>
      <w:r>
        <w:t>и</w:t>
      </w:r>
      <w:r>
        <w:rPr>
          <w:spacing w:val="1"/>
        </w:rPr>
        <w:t xml:space="preserve"> </w:t>
      </w:r>
      <w:r>
        <w:t>угловая</w:t>
      </w:r>
      <w:r>
        <w:rPr>
          <w:spacing w:val="-3"/>
        </w:rPr>
        <w:t xml:space="preserve"> </w:t>
      </w:r>
      <w:r>
        <w:t>перспектива;</w:t>
      </w:r>
    </w:p>
    <w:p w:rsidR="00D01AE1" w:rsidRDefault="008C265F">
      <w:pPr>
        <w:pStyle w:val="a3"/>
        <w:tabs>
          <w:tab w:val="left" w:pos="2879"/>
          <w:tab w:val="left" w:pos="4502"/>
          <w:tab w:val="left" w:pos="6165"/>
          <w:tab w:val="left" w:pos="7227"/>
          <w:tab w:val="left" w:pos="8613"/>
        </w:tabs>
        <w:spacing w:line="360" w:lineRule="auto"/>
        <w:ind w:left="870" w:right="851" w:firstLine="0"/>
        <w:jc w:val="left"/>
      </w:pPr>
      <w:r>
        <w:t>знать правила воздушной перспективы и уметь их применять на практике;</w:t>
      </w:r>
      <w:r>
        <w:rPr>
          <w:spacing w:val="1"/>
        </w:rPr>
        <w:t xml:space="preserve"> </w:t>
      </w:r>
      <w:r>
        <w:t>характеризовать</w:t>
      </w:r>
      <w:r>
        <w:tab/>
        <w:t>особенности</w:t>
      </w:r>
      <w:r>
        <w:tab/>
        <w:t>изображения</w:t>
      </w:r>
      <w:r>
        <w:tab/>
        <w:t>разных</w:t>
      </w:r>
      <w:r>
        <w:tab/>
        <w:t>состояний</w:t>
      </w:r>
      <w:r>
        <w:tab/>
      </w:r>
      <w:r>
        <w:rPr>
          <w:spacing w:val="-1"/>
        </w:rPr>
        <w:t>природы</w:t>
      </w:r>
    </w:p>
    <w:p w:rsidR="00D01AE1" w:rsidRDefault="008C265F">
      <w:pPr>
        <w:pStyle w:val="a3"/>
        <w:tabs>
          <w:tab w:val="left" w:pos="764"/>
          <w:tab w:val="left" w:pos="2836"/>
          <w:tab w:val="left" w:pos="4162"/>
          <w:tab w:val="left" w:pos="4781"/>
          <w:tab w:val="left" w:pos="6107"/>
          <w:tab w:val="left" w:pos="7711"/>
        </w:tabs>
        <w:spacing w:line="360" w:lineRule="auto"/>
        <w:ind w:right="853" w:firstLine="0"/>
        <w:jc w:val="left"/>
      </w:pPr>
      <w:r>
        <w:t>в</w:t>
      </w:r>
      <w:r>
        <w:tab/>
        <w:t>романтическом</w:t>
      </w:r>
      <w:r>
        <w:tab/>
        <w:t>пейзаже</w:t>
      </w:r>
      <w:r>
        <w:tab/>
        <w:t>и</w:t>
      </w:r>
      <w:r>
        <w:tab/>
        <w:t>пейзаже</w:t>
      </w:r>
      <w:r>
        <w:tab/>
        <w:t>творчества</w:t>
      </w:r>
      <w:r>
        <w:tab/>
      </w:r>
      <w:r>
        <w:rPr>
          <w:spacing w:val="-1"/>
        </w:rPr>
        <w:t>импрессионистов</w:t>
      </w:r>
      <w:r>
        <w:rPr>
          <w:spacing w:val="-57"/>
        </w:rPr>
        <w:t xml:space="preserve"> </w:t>
      </w:r>
      <w:r>
        <w:t>и</w:t>
      </w:r>
      <w:r>
        <w:rPr>
          <w:spacing w:val="-1"/>
        </w:rPr>
        <w:t xml:space="preserve"> </w:t>
      </w:r>
      <w:r>
        <w:t>постимпрессионистов;</w:t>
      </w:r>
    </w:p>
    <w:p w:rsidR="00D01AE1" w:rsidRDefault="008C265F">
      <w:pPr>
        <w:pStyle w:val="a3"/>
        <w:spacing w:before="1"/>
        <w:ind w:left="870" w:firstLine="0"/>
      </w:pPr>
      <w:r>
        <w:t>иметь</w:t>
      </w:r>
      <w:r>
        <w:rPr>
          <w:spacing w:val="-4"/>
        </w:rPr>
        <w:t xml:space="preserve"> </w:t>
      </w:r>
      <w:r>
        <w:t>представление</w:t>
      </w:r>
      <w:r>
        <w:rPr>
          <w:spacing w:val="-4"/>
        </w:rPr>
        <w:t xml:space="preserve"> </w:t>
      </w:r>
      <w:r>
        <w:t>о</w:t>
      </w:r>
      <w:r>
        <w:rPr>
          <w:spacing w:val="-3"/>
        </w:rPr>
        <w:t xml:space="preserve"> </w:t>
      </w:r>
      <w:r>
        <w:t>морских</w:t>
      </w:r>
      <w:r>
        <w:rPr>
          <w:spacing w:val="-4"/>
        </w:rPr>
        <w:t xml:space="preserve"> </w:t>
      </w:r>
      <w:r>
        <w:t>пейзажах</w:t>
      </w:r>
      <w:r>
        <w:rPr>
          <w:spacing w:val="-2"/>
        </w:rPr>
        <w:t xml:space="preserve"> </w:t>
      </w:r>
      <w:r>
        <w:t>И.</w:t>
      </w:r>
      <w:r>
        <w:rPr>
          <w:spacing w:val="1"/>
        </w:rPr>
        <w:t xml:space="preserve"> </w:t>
      </w:r>
      <w:r>
        <w:t>Айвазовского;</w:t>
      </w:r>
    </w:p>
    <w:p w:rsidR="00D01AE1" w:rsidRDefault="008C265F">
      <w:pPr>
        <w:pStyle w:val="a3"/>
        <w:spacing w:before="136" w:line="360" w:lineRule="auto"/>
        <w:ind w:right="848"/>
      </w:pPr>
      <w:r>
        <w:t>иметь         представление         об         особенностях         пленэрной         живописи</w:t>
      </w:r>
      <w:r>
        <w:rPr>
          <w:spacing w:val="1"/>
        </w:rPr>
        <w:t xml:space="preserve"> </w:t>
      </w:r>
      <w:r>
        <w:t>и</w:t>
      </w:r>
      <w:r>
        <w:rPr>
          <w:spacing w:val="-1"/>
        </w:rPr>
        <w:t xml:space="preserve"> </w:t>
      </w:r>
      <w:r>
        <w:t>колористической изменчивости состояний</w:t>
      </w:r>
      <w:r>
        <w:rPr>
          <w:spacing w:val="-3"/>
        </w:rPr>
        <w:t xml:space="preserve"> </w:t>
      </w:r>
      <w:r>
        <w:t>природы;</w:t>
      </w:r>
    </w:p>
    <w:p w:rsidR="00D01AE1" w:rsidRDefault="008C265F">
      <w:pPr>
        <w:pStyle w:val="a3"/>
        <w:spacing w:line="360" w:lineRule="auto"/>
        <w:ind w:right="845"/>
      </w:pPr>
      <w:r>
        <w:t>знать и уметь рассказывать историю пейзажа в русской живописи, характеризуя</w:t>
      </w:r>
      <w:r>
        <w:rPr>
          <w:spacing w:val="1"/>
        </w:rPr>
        <w:t xml:space="preserve"> </w:t>
      </w:r>
      <w:r>
        <w:t>особенности понимания пейзажа в творчестве А. Саврасова, И. Шишкина, И. Левитана и</w:t>
      </w:r>
      <w:r>
        <w:rPr>
          <w:spacing w:val="1"/>
        </w:rPr>
        <w:t xml:space="preserve"> </w:t>
      </w:r>
      <w:r>
        <w:t>художников</w:t>
      </w:r>
      <w:r>
        <w:rPr>
          <w:spacing w:val="-1"/>
        </w:rPr>
        <w:t xml:space="preserve"> </w:t>
      </w:r>
      <w:r>
        <w:t>ХХ</w:t>
      </w:r>
      <w:r>
        <w:rPr>
          <w:spacing w:val="-1"/>
        </w:rPr>
        <w:t xml:space="preserve"> </w:t>
      </w:r>
      <w:r>
        <w:t>в.</w:t>
      </w:r>
      <w:r>
        <w:rPr>
          <w:spacing w:val="-1"/>
        </w:rPr>
        <w:t xml:space="preserve"> </w:t>
      </w:r>
      <w:r>
        <w:t>(по выбору);</w:t>
      </w:r>
    </w:p>
    <w:p w:rsidR="00D01AE1" w:rsidRDefault="008C265F">
      <w:pPr>
        <w:pStyle w:val="a3"/>
        <w:spacing w:before="2" w:line="360" w:lineRule="auto"/>
        <w:ind w:right="856"/>
      </w:pPr>
      <w:r>
        <w:t>уметь</w:t>
      </w:r>
      <w:r>
        <w:rPr>
          <w:spacing w:val="1"/>
        </w:rPr>
        <w:t xml:space="preserve"> </w:t>
      </w:r>
      <w:r>
        <w:t>объяснять,</w:t>
      </w:r>
      <w:r>
        <w:rPr>
          <w:spacing w:val="1"/>
        </w:rPr>
        <w:t xml:space="preserve"> </w:t>
      </w:r>
      <w:r>
        <w:t>как</w:t>
      </w:r>
      <w:r>
        <w:rPr>
          <w:spacing w:val="1"/>
        </w:rPr>
        <w:t xml:space="preserve"> </w:t>
      </w:r>
      <w:r>
        <w:t>в</w:t>
      </w:r>
      <w:r>
        <w:rPr>
          <w:spacing w:val="1"/>
        </w:rPr>
        <w:t xml:space="preserve"> </w:t>
      </w:r>
      <w:r>
        <w:t>пейзажной</w:t>
      </w:r>
      <w:r>
        <w:rPr>
          <w:spacing w:val="1"/>
        </w:rPr>
        <w:t xml:space="preserve"> </w:t>
      </w:r>
      <w:r>
        <w:t>живописи</w:t>
      </w:r>
      <w:r>
        <w:rPr>
          <w:spacing w:val="1"/>
        </w:rPr>
        <w:t xml:space="preserve"> </w:t>
      </w:r>
      <w:r>
        <w:t>развивался</w:t>
      </w:r>
      <w:r>
        <w:rPr>
          <w:spacing w:val="1"/>
        </w:rPr>
        <w:t xml:space="preserve"> </w:t>
      </w:r>
      <w:r>
        <w:t>образ</w:t>
      </w:r>
      <w:r>
        <w:rPr>
          <w:spacing w:val="1"/>
        </w:rPr>
        <w:t xml:space="preserve"> </w:t>
      </w:r>
      <w:r>
        <w:t>отечественной</w:t>
      </w:r>
      <w:r>
        <w:rPr>
          <w:spacing w:val="1"/>
        </w:rPr>
        <w:t xml:space="preserve"> </w:t>
      </w:r>
      <w:r>
        <w:t>природы</w:t>
      </w:r>
      <w:r>
        <w:rPr>
          <w:spacing w:val="-1"/>
        </w:rPr>
        <w:t xml:space="preserve"> </w:t>
      </w:r>
      <w:r>
        <w:t>и</w:t>
      </w:r>
      <w:r>
        <w:rPr>
          <w:spacing w:val="-2"/>
        </w:rPr>
        <w:t xml:space="preserve"> </w:t>
      </w:r>
      <w:r>
        <w:t>каково его</w:t>
      </w:r>
      <w:r>
        <w:rPr>
          <w:spacing w:val="-2"/>
        </w:rPr>
        <w:t xml:space="preserve"> </w:t>
      </w:r>
      <w:r>
        <w:t>значение</w:t>
      </w:r>
      <w:r>
        <w:rPr>
          <w:spacing w:val="-1"/>
        </w:rPr>
        <w:t xml:space="preserve"> </w:t>
      </w:r>
      <w:r>
        <w:t>в</w:t>
      </w:r>
      <w:r>
        <w:rPr>
          <w:spacing w:val="-1"/>
        </w:rPr>
        <w:t xml:space="preserve"> </w:t>
      </w:r>
      <w:r>
        <w:t>развитии</w:t>
      </w:r>
      <w:r>
        <w:rPr>
          <w:spacing w:val="-1"/>
        </w:rPr>
        <w:t xml:space="preserve"> </w:t>
      </w:r>
      <w:r>
        <w:t>чувства</w:t>
      </w:r>
      <w:r>
        <w:rPr>
          <w:spacing w:val="-2"/>
        </w:rPr>
        <w:t xml:space="preserve"> </w:t>
      </w:r>
      <w:r>
        <w:t>Родины;</w:t>
      </w:r>
    </w:p>
    <w:p w:rsidR="00D01AE1" w:rsidRDefault="008C265F">
      <w:pPr>
        <w:pStyle w:val="a3"/>
        <w:spacing w:line="360" w:lineRule="auto"/>
        <w:ind w:right="855"/>
      </w:pPr>
      <w:r>
        <w:t>иметь опыт живописного изображения различных активно выраженных состояний</w:t>
      </w:r>
      <w:r>
        <w:rPr>
          <w:spacing w:val="1"/>
        </w:rPr>
        <w:t xml:space="preserve"> </w:t>
      </w:r>
      <w:r>
        <w:t>природы;</w:t>
      </w:r>
    </w:p>
    <w:p w:rsidR="00D01AE1" w:rsidRDefault="008C265F">
      <w:pPr>
        <w:pStyle w:val="a3"/>
        <w:spacing w:line="360" w:lineRule="auto"/>
        <w:ind w:right="846"/>
      </w:pPr>
      <w:r>
        <w:t>иметь    опыт    пейзажных    зарисовок,    графического    изображения    природы</w:t>
      </w:r>
      <w:r>
        <w:rPr>
          <w:spacing w:val="1"/>
        </w:rPr>
        <w:t xml:space="preserve"> </w:t>
      </w:r>
      <w:r>
        <w:t>по</w:t>
      </w:r>
      <w:r>
        <w:rPr>
          <w:spacing w:val="-1"/>
        </w:rPr>
        <w:t xml:space="preserve"> </w:t>
      </w:r>
      <w:r>
        <w:t>памяти</w:t>
      </w:r>
      <w:r>
        <w:rPr>
          <w:spacing w:val="-2"/>
        </w:rPr>
        <w:t xml:space="preserve"> </w:t>
      </w:r>
      <w:r>
        <w:t>и представлению;</w:t>
      </w:r>
    </w:p>
    <w:p w:rsidR="00D01AE1" w:rsidRDefault="008C265F">
      <w:pPr>
        <w:pStyle w:val="a3"/>
        <w:spacing w:before="1" w:line="360" w:lineRule="auto"/>
        <w:ind w:right="856"/>
      </w:pPr>
      <w:r>
        <w:t>иметь опыт художественной наблюдательности как способа развития интереса к</w:t>
      </w:r>
      <w:r>
        <w:rPr>
          <w:spacing w:val="1"/>
        </w:rPr>
        <w:t xml:space="preserve"> </w:t>
      </w:r>
      <w:r>
        <w:t>окружающему</w:t>
      </w:r>
      <w:r>
        <w:rPr>
          <w:spacing w:val="-4"/>
        </w:rPr>
        <w:t xml:space="preserve"> </w:t>
      </w:r>
      <w:r>
        <w:t>миру</w:t>
      </w:r>
      <w:r>
        <w:rPr>
          <w:spacing w:val="-5"/>
        </w:rPr>
        <w:t xml:space="preserve"> </w:t>
      </w:r>
      <w:r>
        <w:t>и его</w:t>
      </w:r>
      <w:r>
        <w:rPr>
          <w:spacing w:val="-1"/>
        </w:rPr>
        <w:t xml:space="preserve"> </w:t>
      </w:r>
      <w:r>
        <w:t>художественно-поэтическому</w:t>
      </w:r>
      <w:r>
        <w:rPr>
          <w:spacing w:val="-3"/>
        </w:rPr>
        <w:t xml:space="preserve"> </w:t>
      </w:r>
      <w:r>
        <w:t>видению;</w:t>
      </w:r>
    </w:p>
    <w:p w:rsidR="00D01AE1" w:rsidRDefault="008C265F">
      <w:pPr>
        <w:pStyle w:val="a3"/>
        <w:spacing w:line="360" w:lineRule="auto"/>
        <w:ind w:left="870" w:right="851" w:firstLine="0"/>
      </w:pPr>
      <w:r>
        <w:t>иметь опыт изображения городского пейзажа – по памяти или представлению;</w:t>
      </w:r>
      <w:r>
        <w:rPr>
          <w:spacing w:val="1"/>
        </w:rPr>
        <w:t xml:space="preserve"> </w:t>
      </w:r>
      <w:r>
        <w:t>обрести</w:t>
      </w:r>
      <w:r>
        <w:rPr>
          <w:spacing w:val="26"/>
        </w:rPr>
        <w:t xml:space="preserve"> </w:t>
      </w:r>
      <w:r>
        <w:t>навыки</w:t>
      </w:r>
      <w:r>
        <w:rPr>
          <w:spacing w:val="24"/>
        </w:rPr>
        <w:t xml:space="preserve"> </w:t>
      </w:r>
      <w:r>
        <w:t>восприятия</w:t>
      </w:r>
      <w:r>
        <w:rPr>
          <w:spacing w:val="23"/>
        </w:rPr>
        <w:t xml:space="preserve"> </w:t>
      </w:r>
      <w:r>
        <w:t>образности</w:t>
      </w:r>
      <w:r>
        <w:rPr>
          <w:spacing w:val="26"/>
        </w:rPr>
        <w:t xml:space="preserve"> </w:t>
      </w:r>
      <w:r>
        <w:t>городского</w:t>
      </w:r>
      <w:r>
        <w:rPr>
          <w:spacing w:val="23"/>
        </w:rPr>
        <w:t xml:space="preserve"> </w:t>
      </w:r>
      <w:r>
        <w:t>пространства</w:t>
      </w:r>
    </w:p>
    <w:p w:rsidR="00D01AE1" w:rsidRDefault="008C265F">
      <w:pPr>
        <w:pStyle w:val="a3"/>
        <w:ind w:firstLine="0"/>
      </w:pPr>
      <w:r>
        <w:t>как</w:t>
      </w:r>
      <w:r>
        <w:rPr>
          <w:spacing w:val="-3"/>
        </w:rPr>
        <w:t xml:space="preserve"> </w:t>
      </w:r>
      <w:r>
        <w:t>выражения</w:t>
      </w:r>
      <w:r>
        <w:rPr>
          <w:spacing w:val="-2"/>
        </w:rPr>
        <w:t xml:space="preserve"> </w:t>
      </w:r>
      <w:r>
        <w:t>самобытного</w:t>
      </w:r>
      <w:r>
        <w:rPr>
          <w:spacing w:val="-2"/>
        </w:rPr>
        <w:t xml:space="preserve"> </w:t>
      </w:r>
      <w:r>
        <w:t>лица</w:t>
      </w:r>
      <w:r>
        <w:rPr>
          <w:spacing w:val="-3"/>
        </w:rPr>
        <w:t xml:space="preserve"> </w:t>
      </w:r>
      <w:r>
        <w:t>культуры</w:t>
      </w:r>
      <w:r>
        <w:rPr>
          <w:spacing w:val="-2"/>
        </w:rPr>
        <w:t xml:space="preserve"> </w:t>
      </w:r>
      <w:r>
        <w:t>и</w:t>
      </w:r>
      <w:r>
        <w:rPr>
          <w:spacing w:val="-2"/>
        </w:rPr>
        <w:t xml:space="preserve"> </w:t>
      </w:r>
      <w:r>
        <w:t>истории</w:t>
      </w:r>
      <w:r>
        <w:rPr>
          <w:spacing w:val="-5"/>
        </w:rPr>
        <w:t xml:space="preserve"> </w:t>
      </w:r>
      <w:r>
        <w:t>народа;</w:t>
      </w:r>
    </w:p>
    <w:p w:rsidR="00D01AE1" w:rsidRDefault="008C265F">
      <w:pPr>
        <w:pStyle w:val="a3"/>
        <w:spacing w:before="137" w:line="360" w:lineRule="auto"/>
        <w:ind w:right="840"/>
        <w:jc w:val="left"/>
      </w:pPr>
      <w:r>
        <w:t>понимать</w:t>
      </w:r>
      <w:r>
        <w:rPr>
          <w:spacing w:val="26"/>
        </w:rPr>
        <w:t xml:space="preserve"> </w:t>
      </w:r>
      <w:r>
        <w:t>и</w:t>
      </w:r>
      <w:r>
        <w:rPr>
          <w:spacing w:val="28"/>
        </w:rPr>
        <w:t xml:space="preserve"> </w:t>
      </w:r>
      <w:r>
        <w:t>объяснять</w:t>
      </w:r>
      <w:r>
        <w:rPr>
          <w:spacing w:val="26"/>
        </w:rPr>
        <w:t xml:space="preserve"> </w:t>
      </w:r>
      <w:r>
        <w:t>роль</w:t>
      </w:r>
      <w:r>
        <w:rPr>
          <w:spacing w:val="28"/>
        </w:rPr>
        <w:t xml:space="preserve"> </w:t>
      </w:r>
      <w:r>
        <w:t>культурного</w:t>
      </w:r>
      <w:r>
        <w:rPr>
          <w:spacing w:val="27"/>
        </w:rPr>
        <w:t xml:space="preserve"> </w:t>
      </w:r>
      <w:r>
        <w:t>наследия</w:t>
      </w:r>
      <w:r>
        <w:rPr>
          <w:spacing w:val="27"/>
        </w:rPr>
        <w:t xml:space="preserve"> </w:t>
      </w:r>
      <w:r>
        <w:t>в</w:t>
      </w:r>
      <w:r>
        <w:rPr>
          <w:spacing w:val="27"/>
        </w:rPr>
        <w:t xml:space="preserve"> </w:t>
      </w:r>
      <w:r>
        <w:t>городском</w:t>
      </w:r>
      <w:r>
        <w:rPr>
          <w:spacing w:val="29"/>
        </w:rPr>
        <w:t xml:space="preserve"> </w:t>
      </w:r>
      <w:r>
        <w:t>пространстве,</w:t>
      </w:r>
      <w:r>
        <w:rPr>
          <w:spacing w:val="-57"/>
        </w:rPr>
        <w:t xml:space="preserve"> </w:t>
      </w:r>
      <w:r>
        <w:t>задачи</w:t>
      </w:r>
      <w:r>
        <w:rPr>
          <w:spacing w:val="-1"/>
        </w:rPr>
        <w:t xml:space="preserve"> </w:t>
      </w:r>
      <w:r>
        <w:t>его</w:t>
      </w:r>
      <w:r>
        <w:rPr>
          <w:spacing w:val="-1"/>
        </w:rPr>
        <w:t xml:space="preserve"> </w:t>
      </w:r>
      <w:r>
        <w:t>охраны и сохранения.</w:t>
      </w:r>
    </w:p>
    <w:p w:rsidR="00D01AE1" w:rsidRDefault="008C265F" w:rsidP="00A8400C">
      <w:pPr>
        <w:pStyle w:val="a4"/>
        <w:numPr>
          <w:ilvl w:val="0"/>
          <w:numId w:val="31"/>
        </w:numPr>
        <w:tabs>
          <w:tab w:val="left" w:pos="1130"/>
        </w:tabs>
        <w:ind w:hanging="261"/>
        <w:rPr>
          <w:sz w:val="24"/>
        </w:rPr>
      </w:pPr>
      <w:r>
        <w:rPr>
          <w:sz w:val="24"/>
        </w:rPr>
        <w:t>Бытовой</w:t>
      </w:r>
      <w:r>
        <w:rPr>
          <w:spacing w:val="-1"/>
          <w:sz w:val="24"/>
        </w:rPr>
        <w:t xml:space="preserve"> </w:t>
      </w:r>
      <w:r>
        <w:rPr>
          <w:sz w:val="24"/>
        </w:rPr>
        <w:t>жанр:</w:t>
      </w:r>
    </w:p>
    <w:p w:rsidR="00D01AE1" w:rsidRDefault="008C265F">
      <w:pPr>
        <w:pStyle w:val="a3"/>
        <w:spacing w:before="137" w:line="360" w:lineRule="auto"/>
        <w:ind w:right="840"/>
        <w:jc w:val="left"/>
      </w:pPr>
      <w:r>
        <w:t>характеризовать</w:t>
      </w:r>
      <w:r>
        <w:rPr>
          <w:spacing w:val="21"/>
        </w:rPr>
        <w:t xml:space="preserve"> </w:t>
      </w:r>
      <w:r>
        <w:t>роль</w:t>
      </w:r>
      <w:r>
        <w:rPr>
          <w:spacing w:val="19"/>
        </w:rPr>
        <w:t xml:space="preserve"> </w:t>
      </w:r>
      <w:r>
        <w:t>изобразительного</w:t>
      </w:r>
      <w:r>
        <w:rPr>
          <w:spacing w:val="19"/>
        </w:rPr>
        <w:t xml:space="preserve"> </w:t>
      </w:r>
      <w:r>
        <w:t>искусства</w:t>
      </w:r>
      <w:r>
        <w:rPr>
          <w:spacing w:val="19"/>
        </w:rPr>
        <w:t xml:space="preserve"> </w:t>
      </w:r>
      <w:r>
        <w:t>в</w:t>
      </w:r>
      <w:r>
        <w:rPr>
          <w:spacing w:val="20"/>
        </w:rPr>
        <w:t xml:space="preserve"> </w:t>
      </w:r>
      <w:r>
        <w:t>формировании</w:t>
      </w:r>
      <w:r>
        <w:rPr>
          <w:spacing w:val="20"/>
        </w:rPr>
        <w:t xml:space="preserve"> </w:t>
      </w:r>
      <w:r>
        <w:t>представлений</w:t>
      </w:r>
      <w:r>
        <w:rPr>
          <w:spacing w:val="-57"/>
        </w:rPr>
        <w:t xml:space="preserve"> </w:t>
      </w:r>
      <w:r>
        <w:t>о</w:t>
      </w:r>
      <w:r>
        <w:rPr>
          <w:spacing w:val="-1"/>
        </w:rPr>
        <w:t xml:space="preserve"> </w:t>
      </w:r>
      <w:r>
        <w:t>жизни людей разных</w:t>
      </w:r>
      <w:r>
        <w:rPr>
          <w:spacing w:val="-1"/>
        </w:rPr>
        <w:t xml:space="preserve"> </w:t>
      </w:r>
      <w:r>
        <w:t>эпох</w:t>
      </w:r>
      <w:r>
        <w:rPr>
          <w:spacing w:val="2"/>
        </w:rPr>
        <w:t xml:space="preserve"> </w:t>
      </w:r>
      <w:r>
        <w:t>и</w:t>
      </w:r>
      <w:r>
        <w:rPr>
          <w:spacing w:val="-2"/>
        </w:rPr>
        <w:t xml:space="preserve"> </w:t>
      </w:r>
      <w:r>
        <w:t>народов;</w:t>
      </w:r>
    </w:p>
    <w:p w:rsidR="00D01AE1" w:rsidRDefault="008C265F">
      <w:pPr>
        <w:pStyle w:val="a3"/>
        <w:tabs>
          <w:tab w:val="left" w:pos="1692"/>
          <w:tab w:val="left" w:pos="2960"/>
          <w:tab w:val="left" w:pos="4024"/>
          <w:tab w:val="left" w:pos="5741"/>
          <w:tab w:val="left" w:pos="6967"/>
          <w:tab w:val="left" w:pos="8327"/>
        </w:tabs>
        <w:ind w:left="869" w:firstLine="0"/>
        <w:jc w:val="left"/>
      </w:pPr>
      <w:r>
        <w:t>уметь</w:t>
      </w:r>
      <w:r>
        <w:tab/>
        <w:t>объяснять</w:t>
      </w:r>
      <w:r>
        <w:tab/>
        <w:t>понятия</w:t>
      </w:r>
      <w:r>
        <w:tab/>
        <w:t>«тематическая</w:t>
      </w:r>
      <w:r>
        <w:tab/>
        <w:t>картина»,</w:t>
      </w:r>
      <w:r>
        <w:tab/>
        <w:t>«станковая</w:t>
      </w:r>
      <w:r>
        <w:tab/>
        <w:t>живопись»,</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70" w:right="852" w:hanging="708"/>
      </w:pPr>
      <w:r>
        <w:t>«монументальная живопись», перечислять основные жанры тематической картины;</w:t>
      </w:r>
      <w:r>
        <w:rPr>
          <w:spacing w:val="1"/>
        </w:rPr>
        <w:t xml:space="preserve"> </w:t>
      </w:r>
      <w:r>
        <w:t>различать</w:t>
      </w:r>
      <w:r>
        <w:rPr>
          <w:spacing w:val="57"/>
        </w:rPr>
        <w:t xml:space="preserve"> </w:t>
      </w:r>
      <w:r>
        <w:t>тему,</w:t>
      </w:r>
      <w:r>
        <w:rPr>
          <w:spacing w:val="56"/>
        </w:rPr>
        <w:t xml:space="preserve"> </w:t>
      </w:r>
      <w:r>
        <w:t>сюжет</w:t>
      </w:r>
      <w:r>
        <w:rPr>
          <w:spacing w:val="56"/>
        </w:rPr>
        <w:t xml:space="preserve"> </w:t>
      </w:r>
      <w:r>
        <w:t>и</w:t>
      </w:r>
      <w:r>
        <w:rPr>
          <w:spacing w:val="57"/>
        </w:rPr>
        <w:t xml:space="preserve"> </w:t>
      </w:r>
      <w:r>
        <w:t>содержание</w:t>
      </w:r>
      <w:r>
        <w:rPr>
          <w:spacing w:val="55"/>
        </w:rPr>
        <w:t xml:space="preserve"> </w:t>
      </w:r>
      <w:r>
        <w:t>в</w:t>
      </w:r>
      <w:r>
        <w:rPr>
          <w:spacing w:val="55"/>
        </w:rPr>
        <w:t xml:space="preserve"> </w:t>
      </w:r>
      <w:r>
        <w:t>жанровой</w:t>
      </w:r>
      <w:r>
        <w:rPr>
          <w:spacing w:val="56"/>
        </w:rPr>
        <w:t xml:space="preserve"> </w:t>
      </w:r>
      <w:r>
        <w:t>картине,</w:t>
      </w:r>
      <w:r>
        <w:rPr>
          <w:spacing w:val="56"/>
        </w:rPr>
        <w:t xml:space="preserve"> </w:t>
      </w:r>
      <w:r>
        <w:t>выявлять</w:t>
      </w:r>
      <w:r>
        <w:rPr>
          <w:spacing w:val="57"/>
        </w:rPr>
        <w:t xml:space="preserve"> </w:t>
      </w:r>
      <w:r>
        <w:t>образ</w:t>
      </w:r>
    </w:p>
    <w:p w:rsidR="00D01AE1" w:rsidRDefault="008C265F">
      <w:pPr>
        <w:pStyle w:val="a3"/>
        <w:spacing w:line="271" w:lineRule="exact"/>
        <w:ind w:firstLine="0"/>
      </w:pPr>
      <w:r>
        <w:t>нравственных</w:t>
      </w:r>
      <w:r>
        <w:rPr>
          <w:spacing w:val="-3"/>
        </w:rPr>
        <w:t xml:space="preserve"> </w:t>
      </w:r>
      <w:r>
        <w:t>и</w:t>
      </w:r>
      <w:r>
        <w:rPr>
          <w:spacing w:val="-4"/>
        </w:rPr>
        <w:t xml:space="preserve"> </w:t>
      </w:r>
      <w:r>
        <w:t>ценностных</w:t>
      </w:r>
      <w:r>
        <w:rPr>
          <w:spacing w:val="-2"/>
        </w:rPr>
        <w:t xml:space="preserve"> </w:t>
      </w:r>
      <w:r>
        <w:t>смыслов</w:t>
      </w:r>
      <w:r>
        <w:rPr>
          <w:spacing w:val="-4"/>
        </w:rPr>
        <w:t xml:space="preserve"> </w:t>
      </w:r>
      <w:r>
        <w:t>в</w:t>
      </w:r>
      <w:r>
        <w:rPr>
          <w:spacing w:val="-3"/>
        </w:rPr>
        <w:t xml:space="preserve"> </w:t>
      </w:r>
      <w:r>
        <w:t>жанровой</w:t>
      </w:r>
      <w:r>
        <w:rPr>
          <w:spacing w:val="-3"/>
        </w:rPr>
        <w:t xml:space="preserve"> </w:t>
      </w:r>
      <w:r>
        <w:t>картине;</w:t>
      </w:r>
    </w:p>
    <w:p w:rsidR="00D01AE1" w:rsidRDefault="008C265F">
      <w:pPr>
        <w:pStyle w:val="a3"/>
        <w:spacing w:before="140" w:line="360" w:lineRule="auto"/>
        <w:ind w:right="845"/>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в</w:t>
      </w:r>
      <w:r>
        <w:rPr>
          <w:spacing w:val="61"/>
        </w:rPr>
        <w:t xml:space="preserve"> </w:t>
      </w:r>
      <w:r>
        <w:t>организации</w:t>
      </w:r>
      <w:r>
        <w:rPr>
          <w:spacing w:val="1"/>
        </w:rPr>
        <w:t xml:space="preserve"> </w:t>
      </w:r>
      <w:r>
        <w:t>художественных выразительных средств, взаимосвязи всех компонентов художественного</w:t>
      </w:r>
      <w:r>
        <w:rPr>
          <w:spacing w:val="-57"/>
        </w:rPr>
        <w:t xml:space="preserve"> </w:t>
      </w:r>
      <w:r>
        <w:t>произведения;</w:t>
      </w:r>
    </w:p>
    <w:p w:rsidR="00D01AE1" w:rsidRDefault="008C265F">
      <w:pPr>
        <w:pStyle w:val="a3"/>
        <w:spacing w:line="360" w:lineRule="auto"/>
        <w:ind w:right="853"/>
      </w:pPr>
      <w:r>
        <w:t>объяснять    значение   художественного    изображения    бытовой   жизни    людей</w:t>
      </w:r>
      <w:r>
        <w:rPr>
          <w:spacing w:val="1"/>
        </w:rPr>
        <w:t xml:space="preserve"> </w:t>
      </w:r>
      <w:r>
        <w:t>в</w:t>
      </w:r>
      <w:r>
        <w:rPr>
          <w:spacing w:val="-2"/>
        </w:rPr>
        <w:t xml:space="preserve"> </w:t>
      </w:r>
      <w:r>
        <w:t>понимании истории человечества</w:t>
      </w:r>
      <w:r>
        <w:rPr>
          <w:spacing w:val="-3"/>
        </w:rPr>
        <w:t xml:space="preserve"> </w:t>
      </w:r>
      <w:r>
        <w:t>и современной жизни;</w:t>
      </w:r>
    </w:p>
    <w:p w:rsidR="00D01AE1" w:rsidRDefault="008C265F">
      <w:pPr>
        <w:pStyle w:val="a3"/>
        <w:spacing w:line="362" w:lineRule="auto"/>
        <w:ind w:right="852"/>
      </w:pPr>
      <w:r>
        <w:t>осознавать</w:t>
      </w:r>
      <w:r>
        <w:rPr>
          <w:spacing w:val="1"/>
        </w:rPr>
        <w:t xml:space="preserve"> </w:t>
      </w:r>
      <w:r>
        <w:t>многообразие</w:t>
      </w:r>
      <w:r>
        <w:rPr>
          <w:spacing w:val="1"/>
        </w:rPr>
        <w:t xml:space="preserve"> </w:t>
      </w:r>
      <w:r>
        <w:t>форм</w:t>
      </w:r>
      <w:r>
        <w:rPr>
          <w:spacing w:val="1"/>
        </w:rPr>
        <w:t xml:space="preserve"> </w:t>
      </w:r>
      <w:r>
        <w:t>организации</w:t>
      </w:r>
      <w:r>
        <w:rPr>
          <w:spacing w:val="1"/>
        </w:rPr>
        <w:t xml:space="preserve"> </w:t>
      </w:r>
      <w:r>
        <w:t>бытовой</w:t>
      </w:r>
      <w:r>
        <w:rPr>
          <w:spacing w:val="1"/>
        </w:rPr>
        <w:t xml:space="preserve"> </w:t>
      </w:r>
      <w:r>
        <w:t>жизни</w:t>
      </w:r>
      <w:r>
        <w:rPr>
          <w:spacing w:val="1"/>
        </w:rPr>
        <w:t xml:space="preserve"> </w:t>
      </w:r>
      <w:r>
        <w:t>и</w:t>
      </w:r>
      <w:r>
        <w:rPr>
          <w:spacing w:val="1"/>
        </w:rPr>
        <w:t xml:space="preserve"> </w:t>
      </w:r>
      <w:r>
        <w:t>одновременно</w:t>
      </w:r>
      <w:r>
        <w:rPr>
          <w:spacing w:val="1"/>
        </w:rPr>
        <w:t xml:space="preserve"> </w:t>
      </w:r>
      <w:r>
        <w:t>единство</w:t>
      </w:r>
      <w:r>
        <w:rPr>
          <w:spacing w:val="-2"/>
        </w:rPr>
        <w:t xml:space="preserve"> </w:t>
      </w:r>
      <w:r>
        <w:t>мира</w:t>
      </w:r>
      <w:r>
        <w:rPr>
          <w:spacing w:val="-1"/>
        </w:rPr>
        <w:t xml:space="preserve"> </w:t>
      </w:r>
      <w:r>
        <w:t>людей;</w:t>
      </w:r>
    </w:p>
    <w:p w:rsidR="00D01AE1" w:rsidRDefault="008C265F">
      <w:pPr>
        <w:pStyle w:val="a3"/>
        <w:spacing w:line="360" w:lineRule="auto"/>
        <w:ind w:right="854"/>
      </w:pPr>
      <w:r>
        <w:t>иметь представление об изображении труда и повседневных занятий человека в</w:t>
      </w:r>
      <w:r>
        <w:rPr>
          <w:spacing w:val="1"/>
        </w:rPr>
        <w:t xml:space="preserve"> </w:t>
      </w:r>
      <w:r>
        <w:t>искусстве    разных    эпох    и    народов,    различать    произведения    разных    культур</w:t>
      </w:r>
      <w:r>
        <w:rPr>
          <w:spacing w:val="1"/>
        </w:rPr>
        <w:t xml:space="preserve"> </w:t>
      </w:r>
      <w:r>
        <w:t>по их стилистическим признакам и изобразительным традициям (Древний Египет, Китай,</w:t>
      </w:r>
      <w:r>
        <w:rPr>
          <w:spacing w:val="1"/>
        </w:rPr>
        <w:t xml:space="preserve"> </w:t>
      </w:r>
      <w:r>
        <w:t>античный</w:t>
      </w:r>
      <w:r>
        <w:rPr>
          <w:spacing w:val="-1"/>
        </w:rPr>
        <w:t xml:space="preserve"> </w:t>
      </w:r>
      <w:r>
        <w:t>мир и другие);</w:t>
      </w:r>
    </w:p>
    <w:p w:rsidR="00D01AE1" w:rsidRDefault="008C265F">
      <w:pPr>
        <w:pStyle w:val="a3"/>
        <w:spacing w:line="360" w:lineRule="auto"/>
        <w:ind w:right="855"/>
      </w:pPr>
      <w:r>
        <w:t>иметь опыт изображения бытовой жизни разных народов в контексте традиций их</w:t>
      </w:r>
      <w:r>
        <w:rPr>
          <w:spacing w:val="1"/>
        </w:rPr>
        <w:t xml:space="preserve"> </w:t>
      </w:r>
      <w:r>
        <w:t>искусства;</w:t>
      </w:r>
    </w:p>
    <w:p w:rsidR="00D01AE1" w:rsidRDefault="008C265F">
      <w:pPr>
        <w:pStyle w:val="a3"/>
        <w:spacing w:line="362" w:lineRule="auto"/>
        <w:ind w:right="852"/>
      </w:pPr>
      <w:r>
        <w:t>характеризовать понятие «бытовой жанр» и уметь приводить несколько примеров</w:t>
      </w:r>
      <w:r>
        <w:rPr>
          <w:spacing w:val="1"/>
        </w:rPr>
        <w:t xml:space="preserve"> </w:t>
      </w:r>
      <w:r>
        <w:t>произведений</w:t>
      </w:r>
      <w:r>
        <w:rPr>
          <w:spacing w:val="-1"/>
        </w:rPr>
        <w:t xml:space="preserve"> </w:t>
      </w:r>
      <w:r>
        <w:t>европейского и</w:t>
      </w:r>
      <w:r>
        <w:rPr>
          <w:spacing w:val="-1"/>
        </w:rPr>
        <w:t xml:space="preserve"> </w:t>
      </w:r>
      <w:r>
        <w:t>отечественного искусства;</w:t>
      </w:r>
    </w:p>
    <w:p w:rsidR="00D01AE1" w:rsidRDefault="008C265F">
      <w:pPr>
        <w:pStyle w:val="a3"/>
        <w:spacing w:line="360" w:lineRule="auto"/>
        <w:ind w:right="845"/>
      </w:pPr>
      <w:r>
        <w:t>обрести опыт создания композиции на сюжеты из реальной повседневной 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1"/>
        </w:rPr>
        <w:t xml:space="preserve"> </w:t>
      </w:r>
      <w:r>
        <w:t>окружающей</w:t>
      </w:r>
      <w:r>
        <w:rPr>
          <w:spacing w:val="1"/>
        </w:rPr>
        <w:t xml:space="preserve"> </w:t>
      </w:r>
      <w:r>
        <w:t>действительности.</w:t>
      </w:r>
    </w:p>
    <w:p w:rsidR="00D01AE1" w:rsidRDefault="008C265F" w:rsidP="00A8400C">
      <w:pPr>
        <w:pStyle w:val="a4"/>
        <w:numPr>
          <w:ilvl w:val="0"/>
          <w:numId w:val="31"/>
        </w:numPr>
        <w:tabs>
          <w:tab w:val="left" w:pos="1130"/>
        </w:tabs>
        <w:ind w:hanging="261"/>
        <w:rPr>
          <w:sz w:val="24"/>
        </w:rPr>
      </w:pPr>
      <w:r>
        <w:rPr>
          <w:sz w:val="24"/>
        </w:rPr>
        <w:t>Исторический</w:t>
      </w:r>
      <w:r>
        <w:rPr>
          <w:spacing w:val="-4"/>
          <w:sz w:val="24"/>
        </w:rPr>
        <w:t xml:space="preserve"> </w:t>
      </w:r>
      <w:r>
        <w:rPr>
          <w:sz w:val="24"/>
        </w:rPr>
        <w:t>жанр:</w:t>
      </w:r>
    </w:p>
    <w:p w:rsidR="00D01AE1" w:rsidRDefault="008C265F">
      <w:pPr>
        <w:pStyle w:val="a3"/>
        <w:spacing w:before="127" w:line="360" w:lineRule="auto"/>
        <w:ind w:right="845"/>
      </w:pPr>
      <w:r>
        <w:t xml:space="preserve">характеризовать  </w:t>
      </w:r>
      <w:r>
        <w:rPr>
          <w:spacing w:val="1"/>
        </w:rPr>
        <w:t xml:space="preserve"> </w:t>
      </w:r>
      <w:r>
        <w:t>исторический    жанр    в    истории    искусства    и    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w:t>
      </w:r>
      <w:r>
        <w:rPr>
          <w:spacing w:val="-1"/>
        </w:rPr>
        <w:t xml:space="preserve"> </w:t>
      </w:r>
      <w:r>
        <w:t>самым</w:t>
      </w:r>
      <w:r>
        <w:rPr>
          <w:spacing w:val="-3"/>
        </w:rPr>
        <w:t xml:space="preserve"> </w:t>
      </w:r>
      <w:r>
        <w:t>высоким</w:t>
      </w:r>
      <w:r>
        <w:rPr>
          <w:spacing w:val="-2"/>
        </w:rPr>
        <w:t xml:space="preserve"> </w:t>
      </w:r>
      <w:r>
        <w:t>жанром</w:t>
      </w:r>
      <w:r>
        <w:rPr>
          <w:spacing w:val="-2"/>
        </w:rPr>
        <w:t xml:space="preserve"> </w:t>
      </w:r>
      <w:r>
        <w:t>произведений</w:t>
      </w:r>
      <w:r>
        <w:rPr>
          <w:spacing w:val="-1"/>
        </w:rPr>
        <w:t xml:space="preserve"> </w:t>
      </w:r>
      <w:r>
        <w:t>изобразительного</w:t>
      </w:r>
      <w:r>
        <w:rPr>
          <w:spacing w:val="-1"/>
        </w:rPr>
        <w:t xml:space="preserve"> </w:t>
      </w:r>
      <w:r>
        <w:t>искусства;</w:t>
      </w:r>
    </w:p>
    <w:p w:rsidR="00D01AE1" w:rsidRDefault="008C265F">
      <w:pPr>
        <w:pStyle w:val="a3"/>
        <w:spacing w:before="2" w:line="360" w:lineRule="auto"/>
        <w:ind w:right="847"/>
      </w:pPr>
      <w:r>
        <w:t xml:space="preserve">знать  </w:t>
      </w:r>
      <w:r>
        <w:rPr>
          <w:spacing w:val="1"/>
        </w:rPr>
        <w:t xml:space="preserve"> </w:t>
      </w:r>
      <w:r>
        <w:t xml:space="preserve">авторов,  </w:t>
      </w:r>
      <w:r>
        <w:rPr>
          <w:spacing w:val="1"/>
        </w:rPr>
        <w:t xml:space="preserve"> </w:t>
      </w:r>
      <w:r>
        <w:t xml:space="preserve">узнавать  </w:t>
      </w:r>
      <w:r>
        <w:rPr>
          <w:spacing w:val="1"/>
        </w:rPr>
        <w:t xml:space="preserve"> </w:t>
      </w:r>
      <w:r>
        <w:t>и    уметь    объяснять    содержание    таких    картин,</w:t>
      </w:r>
      <w:r>
        <w:rPr>
          <w:spacing w:val="1"/>
        </w:rPr>
        <w:t xml:space="preserve"> </w:t>
      </w:r>
      <w:r>
        <w:t>как</w:t>
      </w:r>
      <w:r>
        <w:rPr>
          <w:spacing w:val="1"/>
        </w:rPr>
        <w:t xml:space="preserve"> </w:t>
      </w:r>
      <w:r>
        <w:t>«Последний</w:t>
      </w:r>
      <w:r>
        <w:rPr>
          <w:spacing w:val="60"/>
        </w:rPr>
        <w:t xml:space="preserve"> </w:t>
      </w:r>
      <w:r>
        <w:t>день</w:t>
      </w:r>
      <w:r>
        <w:rPr>
          <w:spacing w:val="60"/>
        </w:rPr>
        <w:t xml:space="preserve"> </w:t>
      </w:r>
      <w:r>
        <w:t>Помпеи»</w:t>
      </w:r>
      <w:r>
        <w:rPr>
          <w:spacing w:val="60"/>
        </w:rPr>
        <w:t xml:space="preserve"> </w:t>
      </w:r>
      <w:r>
        <w:t>К. Брюллова,</w:t>
      </w:r>
      <w:r>
        <w:rPr>
          <w:spacing w:val="60"/>
        </w:rPr>
        <w:t xml:space="preserve"> </w:t>
      </w:r>
      <w:r>
        <w:t>«Боярыня</w:t>
      </w:r>
      <w:r>
        <w:rPr>
          <w:spacing w:val="60"/>
        </w:rPr>
        <w:t xml:space="preserve"> </w:t>
      </w:r>
      <w:r>
        <w:t>Морозова»</w:t>
      </w:r>
      <w:r>
        <w:rPr>
          <w:spacing w:val="60"/>
        </w:rPr>
        <w:t xml:space="preserve"> </w:t>
      </w:r>
      <w:r>
        <w:t>и</w:t>
      </w:r>
      <w:r>
        <w:rPr>
          <w:spacing w:val="60"/>
        </w:rPr>
        <w:t xml:space="preserve"> </w:t>
      </w:r>
      <w:r>
        <w:t>другие</w:t>
      </w:r>
      <w:r>
        <w:rPr>
          <w:spacing w:val="60"/>
        </w:rPr>
        <w:t xml:space="preserve"> </w:t>
      </w:r>
      <w:r>
        <w:t>картины</w:t>
      </w:r>
      <w:r>
        <w:rPr>
          <w:spacing w:val="1"/>
        </w:rPr>
        <w:t xml:space="preserve"> </w:t>
      </w:r>
      <w:r>
        <w:t>В.</w:t>
      </w:r>
      <w:r>
        <w:rPr>
          <w:spacing w:val="-1"/>
        </w:rPr>
        <w:t xml:space="preserve"> </w:t>
      </w:r>
      <w:r>
        <w:t>Сурикова,</w:t>
      </w:r>
      <w:r>
        <w:rPr>
          <w:spacing w:val="4"/>
        </w:rPr>
        <w:t xml:space="preserve"> </w:t>
      </w:r>
      <w:r>
        <w:t>«Бурлаки на</w:t>
      </w:r>
      <w:r>
        <w:rPr>
          <w:spacing w:val="-1"/>
        </w:rPr>
        <w:t xml:space="preserve"> </w:t>
      </w:r>
      <w:r>
        <w:t>Волге»</w:t>
      </w:r>
      <w:r>
        <w:rPr>
          <w:spacing w:val="-6"/>
        </w:rPr>
        <w:t xml:space="preserve"> </w:t>
      </w:r>
      <w:r>
        <w:t>И.</w:t>
      </w:r>
      <w:r>
        <w:rPr>
          <w:spacing w:val="1"/>
        </w:rPr>
        <w:t xml:space="preserve"> </w:t>
      </w:r>
      <w:r>
        <w:t>Репина;</w:t>
      </w:r>
    </w:p>
    <w:p w:rsidR="00D01AE1" w:rsidRDefault="008C265F">
      <w:pPr>
        <w:pStyle w:val="a3"/>
        <w:spacing w:line="360" w:lineRule="auto"/>
        <w:ind w:right="857"/>
      </w:pPr>
      <w:r>
        <w:t>иметь представление о развитии исторического жанра в творчестве отечественных</w:t>
      </w:r>
      <w:r>
        <w:rPr>
          <w:spacing w:val="1"/>
        </w:rPr>
        <w:t xml:space="preserve"> </w:t>
      </w:r>
      <w:r>
        <w:t>художников</w:t>
      </w:r>
      <w:r>
        <w:rPr>
          <w:spacing w:val="-1"/>
        </w:rPr>
        <w:t xml:space="preserve"> </w:t>
      </w:r>
      <w:r>
        <w:t>ХХ</w:t>
      </w:r>
      <w:r>
        <w:rPr>
          <w:spacing w:val="-1"/>
        </w:rPr>
        <w:t xml:space="preserve"> </w:t>
      </w:r>
      <w:r>
        <w:t>в.;</w:t>
      </w:r>
    </w:p>
    <w:p w:rsidR="00D01AE1" w:rsidRDefault="008C265F">
      <w:pPr>
        <w:pStyle w:val="a3"/>
        <w:spacing w:line="360" w:lineRule="auto"/>
        <w:ind w:right="856"/>
      </w:pPr>
      <w:r>
        <w:t>уметь</w:t>
      </w:r>
      <w:r>
        <w:rPr>
          <w:spacing w:val="1"/>
        </w:rPr>
        <w:t xml:space="preserve"> </w:t>
      </w:r>
      <w:r>
        <w:t>объяснять,</w:t>
      </w:r>
      <w:r>
        <w:rPr>
          <w:spacing w:val="1"/>
        </w:rPr>
        <w:t xml:space="preserve"> </w:t>
      </w:r>
      <w:r>
        <w:t>почему</w:t>
      </w:r>
      <w:r>
        <w:rPr>
          <w:spacing w:val="1"/>
        </w:rPr>
        <w:t xml:space="preserve"> </w:t>
      </w:r>
      <w:r>
        <w:t>произведения</w:t>
      </w:r>
      <w:r>
        <w:rPr>
          <w:spacing w:val="1"/>
        </w:rPr>
        <w:t xml:space="preserve"> </w:t>
      </w:r>
      <w:r>
        <w:t>на</w:t>
      </w:r>
      <w:r>
        <w:rPr>
          <w:spacing w:val="1"/>
        </w:rPr>
        <w:t xml:space="preserve"> </w:t>
      </w:r>
      <w:r>
        <w:t>библейские,</w:t>
      </w:r>
      <w:r>
        <w:rPr>
          <w:spacing w:val="1"/>
        </w:rPr>
        <w:t xml:space="preserve"> </w:t>
      </w:r>
      <w:r>
        <w:t>мифологические</w:t>
      </w:r>
      <w:r>
        <w:rPr>
          <w:spacing w:val="1"/>
        </w:rPr>
        <w:t xml:space="preserve"> </w:t>
      </w:r>
      <w:r>
        <w:t>темы,</w:t>
      </w:r>
      <w:r>
        <w:rPr>
          <w:spacing w:val="1"/>
        </w:rPr>
        <w:t xml:space="preserve"> </w:t>
      </w:r>
      <w:r>
        <w:t>сюжеты</w:t>
      </w:r>
      <w:r>
        <w:rPr>
          <w:spacing w:val="-1"/>
        </w:rPr>
        <w:t xml:space="preserve"> </w:t>
      </w:r>
      <w:r>
        <w:t>об античных героях</w:t>
      </w:r>
      <w:r>
        <w:rPr>
          <w:spacing w:val="2"/>
        </w:rPr>
        <w:t xml:space="preserve"> </w:t>
      </w:r>
      <w:r>
        <w:t>принято</w:t>
      </w:r>
      <w:r>
        <w:rPr>
          <w:spacing w:val="-1"/>
        </w:rPr>
        <w:t xml:space="preserve"> </w:t>
      </w:r>
      <w:r>
        <w:t>относить</w:t>
      </w:r>
      <w:r>
        <w:rPr>
          <w:spacing w:val="-2"/>
        </w:rPr>
        <w:t xml:space="preserve"> </w:t>
      </w:r>
      <w:r>
        <w:t>к</w:t>
      </w:r>
      <w:r>
        <w:rPr>
          <w:spacing w:val="-1"/>
        </w:rPr>
        <w:t xml:space="preserve"> </w:t>
      </w:r>
      <w:r>
        <w:t>историческому</w:t>
      </w:r>
      <w:r>
        <w:rPr>
          <w:spacing w:val="-5"/>
        </w:rPr>
        <w:t xml:space="preserve"> </w:t>
      </w:r>
      <w:r>
        <w:t>жанру;</w:t>
      </w:r>
    </w:p>
    <w:p w:rsidR="00D01AE1" w:rsidRDefault="008C265F">
      <w:pPr>
        <w:pStyle w:val="a3"/>
        <w:ind w:left="869" w:firstLine="0"/>
      </w:pPr>
      <w:r>
        <w:t>узнавать</w:t>
      </w:r>
      <w:r>
        <w:rPr>
          <w:spacing w:val="4"/>
        </w:rPr>
        <w:t xml:space="preserve"> </w:t>
      </w:r>
      <w:r>
        <w:t>и</w:t>
      </w:r>
      <w:r>
        <w:rPr>
          <w:spacing w:val="62"/>
        </w:rPr>
        <w:t xml:space="preserve"> </w:t>
      </w:r>
      <w:r>
        <w:t>называть</w:t>
      </w:r>
      <w:r>
        <w:rPr>
          <w:spacing w:val="63"/>
        </w:rPr>
        <w:t xml:space="preserve"> </w:t>
      </w:r>
      <w:r>
        <w:t>авторов</w:t>
      </w:r>
      <w:r>
        <w:rPr>
          <w:spacing w:val="62"/>
        </w:rPr>
        <w:t xml:space="preserve"> </w:t>
      </w:r>
      <w:r>
        <w:t>таких</w:t>
      </w:r>
      <w:r>
        <w:rPr>
          <w:spacing w:val="62"/>
        </w:rPr>
        <w:t xml:space="preserve"> </w:t>
      </w:r>
      <w:r>
        <w:t>произведений,</w:t>
      </w:r>
      <w:r>
        <w:rPr>
          <w:spacing w:val="62"/>
        </w:rPr>
        <w:t xml:space="preserve"> </w:t>
      </w:r>
      <w:r>
        <w:t>как</w:t>
      </w:r>
      <w:r>
        <w:rPr>
          <w:spacing w:val="65"/>
        </w:rPr>
        <w:t xml:space="preserve"> </w:t>
      </w:r>
      <w:r>
        <w:t>«Давид»</w:t>
      </w:r>
      <w:r>
        <w:rPr>
          <w:spacing w:val="58"/>
        </w:rPr>
        <w:t xml:space="preserve"> </w:t>
      </w:r>
      <w:r>
        <w:t>Микеланджело,</w:t>
      </w:r>
    </w:p>
    <w:p w:rsidR="00D01AE1" w:rsidRDefault="008C265F">
      <w:pPr>
        <w:pStyle w:val="a3"/>
        <w:spacing w:before="136"/>
        <w:ind w:firstLine="0"/>
      </w:pPr>
      <w:r>
        <w:t>«Весна»</w:t>
      </w:r>
      <w:r>
        <w:rPr>
          <w:spacing w:val="-8"/>
        </w:rPr>
        <w:t xml:space="preserve"> </w:t>
      </w:r>
      <w:r>
        <w:t>С.</w:t>
      </w:r>
      <w:r>
        <w:rPr>
          <w:spacing w:val="2"/>
        </w:rPr>
        <w:t xml:space="preserve"> </w:t>
      </w:r>
      <w:r>
        <w:t>Боттичелли;</w:t>
      </w:r>
    </w:p>
    <w:p w:rsidR="00D01AE1" w:rsidRDefault="008C265F">
      <w:pPr>
        <w:pStyle w:val="a3"/>
        <w:spacing w:before="139" w:line="360" w:lineRule="auto"/>
        <w:ind w:right="846"/>
      </w:pPr>
      <w:r>
        <w:t>знать</w:t>
      </w:r>
      <w:r>
        <w:rPr>
          <w:spacing w:val="1"/>
        </w:rPr>
        <w:t xml:space="preserve"> </w:t>
      </w:r>
      <w:r>
        <w:t>характеристики</w:t>
      </w:r>
      <w:r>
        <w:rPr>
          <w:spacing w:val="1"/>
        </w:rPr>
        <w:t xml:space="preserve"> </w:t>
      </w:r>
      <w:r>
        <w:t>основных</w:t>
      </w:r>
      <w:r>
        <w:rPr>
          <w:spacing w:val="1"/>
        </w:rPr>
        <w:t xml:space="preserve"> </w:t>
      </w:r>
      <w:r>
        <w:t>этапов</w:t>
      </w:r>
      <w:r>
        <w:rPr>
          <w:spacing w:val="1"/>
        </w:rPr>
        <w:t xml:space="preserve"> </w:t>
      </w:r>
      <w:r>
        <w:t>работы</w:t>
      </w:r>
      <w:r>
        <w:rPr>
          <w:spacing w:val="1"/>
        </w:rPr>
        <w:t xml:space="preserve"> </w:t>
      </w:r>
      <w:r>
        <w:t>художника</w:t>
      </w:r>
      <w:r>
        <w:rPr>
          <w:spacing w:val="1"/>
        </w:rPr>
        <w:t xml:space="preserve"> </w:t>
      </w:r>
      <w:r>
        <w:t>над</w:t>
      </w:r>
      <w:r>
        <w:rPr>
          <w:spacing w:val="1"/>
        </w:rPr>
        <w:t xml:space="preserve"> </w:t>
      </w:r>
      <w:r>
        <w:t>тематической</w:t>
      </w:r>
      <w:r>
        <w:rPr>
          <w:spacing w:val="1"/>
        </w:rPr>
        <w:t xml:space="preserve"> </w:t>
      </w:r>
      <w:r>
        <w:t>картиной:</w:t>
      </w:r>
      <w:r>
        <w:rPr>
          <w:spacing w:val="31"/>
        </w:rPr>
        <w:t xml:space="preserve"> </w:t>
      </w:r>
      <w:r>
        <w:t>периода</w:t>
      </w:r>
      <w:r>
        <w:rPr>
          <w:spacing w:val="33"/>
        </w:rPr>
        <w:t xml:space="preserve"> </w:t>
      </w:r>
      <w:r>
        <w:t>эскизов,</w:t>
      </w:r>
      <w:r>
        <w:rPr>
          <w:spacing w:val="32"/>
        </w:rPr>
        <w:t xml:space="preserve"> </w:t>
      </w:r>
      <w:r>
        <w:t>периода</w:t>
      </w:r>
      <w:r>
        <w:rPr>
          <w:spacing w:val="33"/>
        </w:rPr>
        <w:t xml:space="preserve"> </w:t>
      </w:r>
      <w:r>
        <w:t>сбора</w:t>
      </w:r>
      <w:r>
        <w:rPr>
          <w:spacing w:val="33"/>
        </w:rPr>
        <w:t xml:space="preserve"> </w:t>
      </w:r>
      <w:r>
        <w:t>материала</w:t>
      </w:r>
      <w:r>
        <w:rPr>
          <w:spacing w:val="33"/>
        </w:rPr>
        <w:t xml:space="preserve"> </w:t>
      </w:r>
      <w:r>
        <w:t>и</w:t>
      </w:r>
      <w:r>
        <w:rPr>
          <w:spacing w:val="34"/>
        </w:rPr>
        <w:t xml:space="preserve"> </w:t>
      </w:r>
      <w:r>
        <w:t>работы</w:t>
      </w:r>
      <w:r>
        <w:rPr>
          <w:spacing w:val="33"/>
        </w:rPr>
        <w:t xml:space="preserve"> </w:t>
      </w:r>
      <w:r>
        <w:t>над</w:t>
      </w:r>
      <w:r>
        <w:rPr>
          <w:spacing w:val="34"/>
        </w:rPr>
        <w:t xml:space="preserve"> </w:t>
      </w:r>
      <w:r>
        <w:t>этюдами,</w:t>
      </w:r>
      <w:r>
        <w:rPr>
          <w:spacing w:val="36"/>
        </w:rPr>
        <w:t xml:space="preserve"> </w:t>
      </w:r>
      <w:r>
        <w:t>уточнения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эскизов,</w:t>
      </w:r>
      <w:r>
        <w:rPr>
          <w:spacing w:val="-2"/>
        </w:rPr>
        <w:t xml:space="preserve"> </w:t>
      </w:r>
      <w:r>
        <w:t>этапов</w:t>
      </w:r>
      <w:r>
        <w:rPr>
          <w:spacing w:val="-2"/>
        </w:rPr>
        <w:t xml:space="preserve"> </w:t>
      </w:r>
      <w:r>
        <w:t>работы</w:t>
      </w:r>
      <w:r>
        <w:rPr>
          <w:spacing w:val="-5"/>
        </w:rPr>
        <w:t xml:space="preserve"> </w:t>
      </w:r>
      <w:r>
        <w:t>над</w:t>
      </w:r>
      <w:r>
        <w:rPr>
          <w:spacing w:val="-1"/>
        </w:rPr>
        <w:t xml:space="preserve"> </w:t>
      </w:r>
      <w:r>
        <w:t>основным</w:t>
      </w:r>
      <w:r>
        <w:rPr>
          <w:spacing w:val="-4"/>
        </w:rPr>
        <w:t xml:space="preserve"> </w:t>
      </w:r>
      <w:r>
        <w:t>холстом;</w:t>
      </w:r>
    </w:p>
    <w:p w:rsidR="00D01AE1" w:rsidRDefault="008C265F">
      <w:pPr>
        <w:pStyle w:val="a3"/>
        <w:spacing w:before="140" w:line="360" w:lineRule="auto"/>
        <w:ind w:right="852"/>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1"/>
        </w:rPr>
        <w:t xml:space="preserve"> </w:t>
      </w:r>
      <w:r>
        <w:t>(художественный     проект):     сбор     материала,     работа     над     эскизами,     работа</w:t>
      </w:r>
      <w:r>
        <w:rPr>
          <w:spacing w:val="1"/>
        </w:rPr>
        <w:t xml:space="preserve"> </w:t>
      </w:r>
      <w:r>
        <w:t>над</w:t>
      </w:r>
      <w:r>
        <w:rPr>
          <w:spacing w:val="-1"/>
        </w:rPr>
        <w:t xml:space="preserve"> </w:t>
      </w:r>
      <w:r>
        <w:t>композицией.</w:t>
      </w:r>
    </w:p>
    <w:p w:rsidR="00D01AE1" w:rsidRDefault="008C265F" w:rsidP="00A8400C">
      <w:pPr>
        <w:pStyle w:val="a4"/>
        <w:numPr>
          <w:ilvl w:val="0"/>
          <w:numId w:val="31"/>
        </w:numPr>
        <w:tabs>
          <w:tab w:val="left" w:pos="1130"/>
        </w:tabs>
        <w:spacing w:line="275" w:lineRule="exact"/>
        <w:ind w:hanging="261"/>
        <w:rPr>
          <w:sz w:val="24"/>
        </w:rPr>
      </w:pPr>
      <w:r>
        <w:rPr>
          <w:sz w:val="24"/>
        </w:rPr>
        <w:t>Библейские</w:t>
      </w:r>
      <w:r>
        <w:rPr>
          <w:spacing w:val="-4"/>
          <w:sz w:val="24"/>
        </w:rPr>
        <w:t xml:space="preserve"> </w:t>
      </w:r>
      <w:r>
        <w:rPr>
          <w:sz w:val="24"/>
        </w:rPr>
        <w:t>темы</w:t>
      </w:r>
      <w:r>
        <w:rPr>
          <w:spacing w:val="-4"/>
          <w:sz w:val="24"/>
        </w:rPr>
        <w:t xml:space="preserve"> </w:t>
      </w:r>
      <w:r>
        <w:rPr>
          <w:sz w:val="24"/>
        </w:rPr>
        <w:t>в</w:t>
      </w:r>
      <w:r>
        <w:rPr>
          <w:spacing w:val="-4"/>
          <w:sz w:val="24"/>
        </w:rPr>
        <w:t xml:space="preserve"> </w:t>
      </w:r>
      <w:r>
        <w:rPr>
          <w:sz w:val="24"/>
        </w:rPr>
        <w:t>изобразительном</w:t>
      </w:r>
      <w:r>
        <w:rPr>
          <w:spacing w:val="-3"/>
          <w:sz w:val="24"/>
        </w:rPr>
        <w:t xml:space="preserve"> </w:t>
      </w:r>
      <w:r>
        <w:rPr>
          <w:sz w:val="24"/>
        </w:rPr>
        <w:t>искусстве:</w:t>
      </w:r>
    </w:p>
    <w:p w:rsidR="00D01AE1" w:rsidRDefault="008C265F">
      <w:pPr>
        <w:pStyle w:val="a3"/>
        <w:spacing w:before="139" w:line="360" w:lineRule="auto"/>
        <w:ind w:right="858"/>
      </w:pPr>
      <w:r>
        <w:t>знать о значении библейских сюжетов в истории культуры и</w:t>
      </w:r>
      <w:r>
        <w:rPr>
          <w:spacing w:val="1"/>
        </w:rPr>
        <w:t xml:space="preserve"> </w:t>
      </w:r>
      <w:r>
        <w:t>узнавать сюжеты</w:t>
      </w:r>
      <w:r>
        <w:rPr>
          <w:spacing w:val="1"/>
        </w:rPr>
        <w:t xml:space="preserve"> </w:t>
      </w:r>
      <w:r>
        <w:t>Священной</w:t>
      </w:r>
      <w:r>
        <w:rPr>
          <w:spacing w:val="-3"/>
        </w:rPr>
        <w:t xml:space="preserve"> </w:t>
      </w:r>
      <w:r>
        <w:t>истории в</w:t>
      </w:r>
      <w:r>
        <w:rPr>
          <w:spacing w:val="-3"/>
        </w:rPr>
        <w:t xml:space="preserve"> </w:t>
      </w:r>
      <w:r>
        <w:t>произведениях</w:t>
      </w:r>
      <w:r>
        <w:rPr>
          <w:spacing w:val="-1"/>
        </w:rPr>
        <w:t xml:space="preserve"> </w:t>
      </w:r>
      <w:r>
        <w:t>искусства;</w:t>
      </w:r>
    </w:p>
    <w:p w:rsidR="00D01AE1" w:rsidRDefault="008C265F">
      <w:pPr>
        <w:pStyle w:val="a3"/>
        <w:spacing w:line="360" w:lineRule="auto"/>
        <w:ind w:right="850"/>
      </w:pPr>
      <w:r>
        <w:t>объяснять значение великих – вечных тем в искусстве на основе сюжетов Библии</w:t>
      </w:r>
      <w:r>
        <w:rPr>
          <w:spacing w:val="1"/>
        </w:rPr>
        <w:t xml:space="preserve"> </w:t>
      </w:r>
      <w:r>
        <w:t>как</w:t>
      </w:r>
      <w:r>
        <w:rPr>
          <w:spacing w:val="4"/>
        </w:rPr>
        <w:t xml:space="preserve"> </w:t>
      </w:r>
      <w:r>
        <w:t>«духовную</w:t>
      </w:r>
      <w:r>
        <w:rPr>
          <w:spacing w:val="-1"/>
        </w:rPr>
        <w:t xml:space="preserve"> </w:t>
      </w:r>
      <w:r>
        <w:t>ось»,</w:t>
      </w:r>
      <w:r>
        <w:rPr>
          <w:spacing w:val="1"/>
        </w:rPr>
        <w:t xml:space="preserve"> </w:t>
      </w:r>
      <w:r>
        <w:t>соединяющую</w:t>
      </w:r>
      <w:r>
        <w:rPr>
          <w:spacing w:val="-1"/>
        </w:rPr>
        <w:t xml:space="preserve"> </w:t>
      </w:r>
      <w:r>
        <w:t>жизненные</w:t>
      </w:r>
      <w:r>
        <w:rPr>
          <w:spacing w:val="-2"/>
        </w:rPr>
        <w:t xml:space="preserve"> </w:t>
      </w:r>
      <w:r>
        <w:t>позиции</w:t>
      </w:r>
      <w:r>
        <w:rPr>
          <w:spacing w:val="-1"/>
        </w:rPr>
        <w:t xml:space="preserve"> </w:t>
      </w:r>
      <w:r>
        <w:t>разных</w:t>
      </w:r>
      <w:r>
        <w:rPr>
          <w:spacing w:val="1"/>
        </w:rPr>
        <w:t xml:space="preserve"> </w:t>
      </w:r>
      <w:r>
        <w:t>поколений;</w:t>
      </w:r>
    </w:p>
    <w:p w:rsidR="00D01AE1" w:rsidRDefault="008C265F">
      <w:pPr>
        <w:pStyle w:val="a3"/>
        <w:spacing w:before="1" w:line="360" w:lineRule="auto"/>
        <w:ind w:right="847"/>
      </w:pPr>
      <w:r>
        <w:t>знать,</w:t>
      </w:r>
      <w:r>
        <w:rPr>
          <w:spacing w:val="1"/>
        </w:rPr>
        <w:t xml:space="preserve"> </w:t>
      </w:r>
      <w:r>
        <w:t>объяснять</w:t>
      </w:r>
      <w:r>
        <w:rPr>
          <w:spacing w:val="1"/>
        </w:rPr>
        <w:t xml:space="preserve"> </w:t>
      </w:r>
      <w:r>
        <w:t>содержание,</w:t>
      </w:r>
      <w:r>
        <w:rPr>
          <w:spacing w:val="1"/>
        </w:rPr>
        <w:t xml:space="preserve"> </w:t>
      </w:r>
      <w:r>
        <w:t>узнавать</w:t>
      </w:r>
      <w:r>
        <w:rPr>
          <w:spacing w:val="1"/>
        </w:rPr>
        <w:t xml:space="preserve"> </w:t>
      </w:r>
      <w:r>
        <w:t>произведения</w:t>
      </w:r>
      <w:r>
        <w:rPr>
          <w:spacing w:val="1"/>
        </w:rPr>
        <w:t xml:space="preserve"> </w:t>
      </w:r>
      <w:r>
        <w:t>великих</w:t>
      </w:r>
      <w:r>
        <w:rPr>
          <w:spacing w:val="1"/>
        </w:rPr>
        <w:t xml:space="preserve"> </w:t>
      </w:r>
      <w:r>
        <w:t>европейских</w:t>
      </w:r>
      <w:r>
        <w:rPr>
          <w:spacing w:val="1"/>
        </w:rPr>
        <w:t xml:space="preserve"> </w:t>
      </w:r>
      <w:r>
        <w:t>художников на библейские темы, такие как «Сикстинская мадонна» Рафаэля,</w:t>
      </w:r>
      <w:r>
        <w:rPr>
          <w:spacing w:val="1"/>
        </w:rPr>
        <w:t xml:space="preserve"> </w:t>
      </w:r>
      <w:r>
        <w:t>«Тайная</w:t>
      </w:r>
      <w:r>
        <w:rPr>
          <w:spacing w:val="1"/>
        </w:rPr>
        <w:t xml:space="preserve"> </w:t>
      </w:r>
      <w:r>
        <w:t>вечеря»</w:t>
      </w:r>
      <w:r>
        <w:rPr>
          <w:spacing w:val="1"/>
        </w:rPr>
        <w:t xml:space="preserve"> </w:t>
      </w:r>
      <w:r>
        <w:t>Леонардо да Винчи,</w:t>
      </w:r>
      <w:r>
        <w:rPr>
          <w:spacing w:val="1"/>
        </w:rPr>
        <w:t xml:space="preserve"> </w:t>
      </w:r>
      <w:r>
        <w:t>«Возвращение</w:t>
      </w:r>
      <w:r>
        <w:rPr>
          <w:spacing w:val="1"/>
        </w:rPr>
        <w:t xml:space="preserve"> </w:t>
      </w:r>
      <w:r>
        <w:t>блудного</w:t>
      </w:r>
      <w:r>
        <w:rPr>
          <w:spacing w:val="1"/>
        </w:rPr>
        <w:t xml:space="preserve"> </w:t>
      </w:r>
      <w:r>
        <w:t>сына»</w:t>
      </w:r>
      <w:r>
        <w:rPr>
          <w:spacing w:val="1"/>
        </w:rPr>
        <w:t xml:space="preserve"> </w:t>
      </w:r>
      <w:r>
        <w:t>и</w:t>
      </w:r>
      <w:r>
        <w:rPr>
          <w:spacing w:val="1"/>
        </w:rPr>
        <w:t xml:space="preserve"> </w:t>
      </w:r>
      <w:r>
        <w:t>«Святое</w:t>
      </w:r>
      <w:r>
        <w:rPr>
          <w:spacing w:val="1"/>
        </w:rPr>
        <w:t xml:space="preserve"> </w:t>
      </w:r>
      <w:r>
        <w:t>семейство»</w:t>
      </w:r>
      <w:r>
        <w:rPr>
          <w:spacing w:val="1"/>
        </w:rPr>
        <w:t xml:space="preserve"> </w:t>
      </w:r>
      <w:r>
        <w:t>Рембрандта</w:t>
      </w:r>
      <w:r>
        <w:rPr>
          <w:spacing w:val="1"/>
        </w:rPr>
        <w:t xml:space="preserve"> </w:t>
      </w:r>
      <w:r>
        <w:t>и</w:t>
      </w:r>
      <w:r>
        <w:rPr>
          <w:spacing w:val="1"/>
        </w:rPr>
        <w:t xml:space="preserve"> </w:t>
      </w:r>
      <w:r>
        <w:t>другие</w:t>
      </w:r>
      <w:r>
        <w:rPr>
          <w:spacing w:val="1"/>
        </w:rPr>
        <w:t xml:space="preserve"> </w:t>
      </w:r>
      <w:r>
        <w:t>произведения,</w:t>
      </w:r>
      <w:r>
        <w:rPr>
          <w:spacing w:val="1"/>
        </w:rPr>
        <w:t xml:space="preserve"> </w:t>
      </w:r>
      <w:r>
        <w:t>в</w:t>
      </w:r>
      <w:r>
        <w:rPr>
          <w:spacing w:val="1"/>
        </w:rPr>
        <w:t xml:space="preserve"> </w:t>
      </w:r>
      <w:r>
        <w:t>скульптуре</w:t>
      </w:r>
      <w:r>
        <w:rPr>
          <w:spacing w:val="1"/>
        </w:rPr>
        <w:t xml:space="preserve"> </w:t>
      </w:r>
      <w:r>
        <w:t>«Пьета»</w:t>
      </w:r>
      <w:r>
        <w:rPr>
          <w:spacing w:val="1"/>
        </w:rPr>
        <w:t xml:space="preserve"> </w:t>
      </w:r>
      <w:r>
        <w:t>Микеланджело</w:t>
      </w:r>
      <w:r>
        <w:rPr>
          <w:spacing w:val="1"/>
        </w:rPr>
        <w:t xml:space="preserve"> </w:t>
      </w:r>
      <w:r>
        <w:t>и</w:t>
      </w:r>
      <w:r>
        <w:rPr>
          <w:spacing w:val="1"/>
        </w:rPr>
        <w:t xml:space="preserve"> </w:t>
      </w:r>
      <w:r>
        <w:t>других</w:t>
      </w:r>
      <w:r>
        <w:rPr>
          <w:spacing w:val="1"/>
        </w:rPr>
        <w:t xml:space="preserve"> </w:t>
      </w:r>
      <w:r>
        <w:t>скульптурах;</w:t>
      </w:r>
    </w:p>
    <w:p w:rsidR="00D01AE1" w:rsidRDefault="008C265F">
      <w:pPr>
        <w:pStyle w:val="a3"/>
        <w:spacing w:line="275" w:lineRule="exact"/>
        <w:ind w:left="870" w:firstLine="0"/>
      </w:pPr>
      <w:r>
        <w:t>знать</w:t>
      </w:r>
      <w:r>
        <w:rPr>
          <w:spacing w:val="-2"/>
        </w:rPr>
        <w:t xml:space="preserve"> </w:t>
      </w:r>
      <w:r>
        <w:t>о</w:t>
      </w:r>
      <w:r>
        <w:rPr>
          <w:spacing w:val="-5"/>
        </w:rPr>
        <w:t xml:space="preserve"> </w:t>
      </w:r>
      <w:r>
        <w:t>картинах</w:t>
      </w:r>
      <w:r>
        <w:rPr>
          <w:spacing w:val="-2"/>
        </w:rPr>
        <w:t xml:space="preserve"> </w:t>
      </w:r>
      <w:r>
        <w:t>на</w:t>
      </w:r>
      <w:r>
        <w:rPr>
          <w:spacing w:val="-3"/>
        </w:rPr>
        <w:t xml:space="preserve"> </w:t>
      </w:r>
      <w:r>
        <w:t>библейские</w:t>
      </w:r>
      <w:r>
        <w:rPr>
          <w:spacing w:val="-2"/>
        </w:rPr>
        <w:t xml:space="preserve"> </w:t>
      </w:r>
      <w:r>
        <w:t>темы</w:t>
      </w:r>
      <w:r>
        <w:rPr>
          <w:spacing w:val="-2"/>
        </w:rPr>
        <w:t xml:space="preserve"> </w:t>
      </w:r>
      <w:r>
        <w:t>в</w:t>
      </w:r>
      <w:r>
        <w:rPr>
          <w:spacing w:val="-2"/>
        </w:rPr>
        <w:t xml:space="preserve"> </w:t>
      </w:r>
      <w:r>
        <w:t>истории</w:t>
      </w:r>
      <w:r>
        <w:rPr>
          <w:spacing w:val="-2"/>
        </w:rPr>
        <w:t xml:space="preserve"> </w:t>
      </w:r>
      <w:r>
        <w:t>русского</w:t>
      </w:r>
      <w:r>
        <w:rPr>
          <w:spacing w:val="-1"/>
        </w:rPr>
        <w:t xml:space="preserve"> </w:t>
      </w:r>
      <w:r>
        <w:t>искусства;</w:t>
      </w:r>
    </w:p>
    <w:p w:rsidR="00D01AE1" w:rsidRDefault="008C265F">
      <w:pPr>
        <w:pStyle w:val="a3"/>
        <w:spacing w:before="139" w:line="360" w:lineRule="auto"/>
        <w:ind w:right="846"/>
      </w:pPr>
      <w:r>
        <w:t>уметь рассказывать о содержании знаменитых русских картин на библейские темы,</w:t>
      </w:r>
      <w:r>
        <w:rPr>
          <w:spacing w:val="-57"/>
        </w:rPr>
        <w:t xml:space="preserve"> </w:t>
      </w:r>
      <w:r>
        <w:t>таких</w:t>
      </w:r>
      <w:r>
        <w:rPr>
          <w:spacing w:val="8"/>
        </w:rPr>
        <w:t xml:space="preserve"> </w:t>
      </w:r>
      <w:r>
        <w:t>как</w:t>
      </w:r>
      <w:r>
        <w:rPr>
          <w:spacing w:val="8"/>
        </w:rPr>
        <w:t xml:space="preserve"> </w:t>
      </w:r>
      <w:r>
        <w:t>«Явление</w:t>
      </w:r>
      <w:r>
        <w:rPr>
          <w:spacing w:val="4"/>
        </w:rPr>
        <w:t xml:space="preserve"> </w:t>
      </w:r>
      <w:r>
        <w:t>Христа</w:t>
      </w:r>
      <w:r>
        <w:rPr>
          <w:spacing w:val="4"/>
        </w:rPr>
        <w:t xml:space="preserve"> </w:t>
      </w:r>
      <w:r>
        <w:t>народу»</w:t>
      </w:r>
      <w:r>
        <w:rPr>
          <w:spacing w:val="59"/>
        </w:rPr>
        <w:t xml:space="preserve"> </w:t>
      </w:r>
      <w:r>
        <w:t>А.</w:t>
      </w:r>
      <w:r>
        <w:rPr>
          <w:spacing w:val="3"/>
        </w:rPr>
        <w:t xml:space="preserve"> </w:t>
      </w:r>
      <w:r>
        <w:t>Иванова,</w:t>
      </w:r>
      <w:r>
        <w:rPr>
          <w:spacing w:val="9"/>
        </w:rPr>
        <w:t xml:space="preserve"> </w:t>
      </w:r>
      <w:r>
        <w:t>«Христос</w:t>
      </w:r>
      <w:r>
        <w:rPr>
          <w:spacing w:val="4"/>
        </w:rPr>
        <w:t xml:space="preserve"> </w:t>
      </w:r>
      <w:r>
        <w:t>в</w:t>
      </w:r>
      <w:r>
        <w:rPr>
          <w:spacing w:val="4"/>
        </w:rPr>
        <w:t xml:space="preserve"> </w:t>
      </w:r>
      <w:r>
        <w:t>пустыне»</w:t>
      </w:r>
      <w:r>
        <w:rPr>
          <w:spacing w:val="56"/>
        </w:rPr>
        <w:t xml:space="preserve"> </w:t>
      </w:r>
      <w:r>
        <w:t>И.</w:t>
      </w:r>
      <w:r>
        <w:rPr>
          <w:spacing w:val="1"/>
        </w:rPr>
        <w:t xml:space="preserve"> </w:t>
      </w:r>
      <w:r>
        <w:t>Крамского,</w:t>
      </w:r>
    </w:p>
    <w:p w:rsidR="00D01AE1" w:rsidRDefault="008C265F">
      <w:pPr>
        <w:pStyle w:val="a3"/>
        <w:spacing w:before="1"/>
        <w:ind w:firstLine="0"/>
      </w:pPr>
      <w:r>
        <w:t>«Тайная</w:t>
      </w:r>
      <w:r>
        <w:rPr>
          <w:spacing w:val="-2"/>
        </w:rPr>
        <w:t xml:space="preserve"> </w:t>
      </w:r>
      <w:r>
        <w:t>вечеря»</w:t>
      </w:r>
      <w:r>
        <w:rPr>
          <w:spacing w:val="-8"/>
        </w:rPr>
        <w:t xml:space="preserve"> </w:t>
      </w:r>
      <w:r>
        <w:t>Н. Ге, «Христос</w:t>
      </w:r>
      <w:r>
        <w:rPr>
          <w:spacing w:val="-3"/>
        </w:rPr>
        <w:t xml:space="preserve"> </w:t>
      </w:r>
      <w:r>
        <w:t>и</w:t>
      </w:r>
      <w:r>
        <w:rPr>
          <w:spacing w:val="-1"/>
        </w:rPr>
        <w:t xml:space="preserve"> </w:t>
      </w:r>
      <w:r>
        <w:t>грешница»</w:t>
      </w:r>
      <w:r>
        <w:rPr>
          <w:spacing w:val="-8"/>
        </w:rPr>
        <w:t xml:space="preserve"> </w:t>
      </w:r>
      <w:r>
        <w:t>В.</w:t>
      </w:r>
      <w:r>
        <w:rPr>
          <w:spacing w:val="2"/>
        </w:rPr>
        <w:t xml:space="preserve"> </w:t>
      </w:r>
      <w:r>
        <w:t>Поленова</w:t>
      </w:r>
      <w:r>
        <w:rPr>
          <w:spacing w:val="-4"/>
        </w:rPr>
        <w:t xml:space="preserve"> </w:t>
      </w:r>
      <w:r>
        <w:t>и</w:t>
      </w:r>
      <w:r>
        <w:rPr>
          <w:spacing w:val="-2"/>
        </w:rPr>
        <w:t xml:space="preserve"> </w:t>
      </w:r>
      <w:r>
        <w:t>других</w:t>
      </w:r>
      <w:r>
        <w:rPr>
          <w:spacing w:val="1"/>
        </w:rPr>
        <w:t xml:space="preserve"> </w:t>
      </w:r>
      <w:r>
        <w:t>картин;</w:t>
      </w:r>
    </w:p>
    <w:p w:rsidR="00D01AE1" w:rsidRDefault="008C265F">
      <w:pPr>
        <w:pStyle w:val="a3"/>
        <w:tabs>
          <w:tab w:val="left" w:pos="1701"/>
          <w:tab w:val="left" w:pos="3426"/>
          <w:tab w:val="left" w:pos="3776"/>
          <w:tab w:val="left" w:pos="5153"/>
          <w:tab w:val="left" w:pos="6335"/>
          <w:tab w:val="left" w:pos="7225"/>
          <w:tab w:val="left" w:pos="8198"/>
          <w:tab w:val="left" w:pos="8558"/>
        </w:tabs>
        <w:spacing w:before="136" w:line="360" w:lineRule="auto"/>
        <w:ind w:right="855"/>
        <w:jc w:val="left"/>
      </w:pPr>
      <w:r>
        <w:t>иметь</w:t>
      </w:r>
      <w:r>
        <w:tab/>
        <w:t>представление</w:t>
      </w:r>
      <w:r>
        <w:tab/>
        <w:t>о</w:t>
      </w:r>
      <w:r>
        <w:tab/>
        <w:t>смысловом</w:t>
      </w:r>
      <w:r>
        <w:tab/>
        <w:t>различии</w:t>
      </w:r>
      <w:r>
        <w:tab/>
        <w:t>между</w:t>
      </w:r>
      <w:r>
        <w:tab/>
        <w:t>иконой</w:t>
      </w:r>
      <w:r>
        <w:tab/>
        <w:t>и</w:t>
      </w:r>
      <w:r>
        <w:tab/>
      </w:r>
      <w:r>
        <w:rPr>
          <w:spacing w:val="-1"/>
        </w:rPr>
        <w:t>картиной</w:t>
      </w:r>
      <w:r>
        <w:rPr>
          <w:spacing w:val="-57"/>
        </w:rPr>
        <w:t xml:space="preserve"> </w:t>
      </w:r>
      <w:r>
        <w:t>на</w:t>
      </w:r>
      <w:r>
        <w:rPr>
          <w:spacing w:val="-1"/>
        </w:rPr>
        <w:t xml:space="preserve"> </w:t>
      </w:r>
      <w:r>
        <w:t>библейские</w:t>
      </w:r>
      <w:r>
        <w:rPr>
          <w:spacing w:val="-2"/>
        </w:rPr>
        <w:t xml:space="preserve"> </w:t>
      </w:r>
      <w:r>
        <w:t>темы;</w:t>
      </w:r>
    </w:p>
    <w:p w:rsidR="00D01AE1" w:rsidRDefault="008C265F">
      <w:pPr>
        <w:pStyle w:val="a3"/>
        <w:spacing w:before="1" w:line="360" w:lineRule="auto"/>
        <w:ind w:right="1526"/>
        <w:jc w:val="left"/>
      </w:pPr>
      <w:r>
        <w:t>иметь</w:t>
      </w:r>
      <w:r>
        <w:rPr>
          <w:spacing w:val="1"/>
        </w:rPr>
        <w:t xml:space="preserve"> </w:t>
      </w:r>
      <w:r>
        <w:t>знания</w:t>
      </w:r>
      <w:r>
        <w:rPr>
          <w:spacing w:val="1"/>
        </w:rPr>
        <w:t xml:space="preserve"> </w:t>
      </w:r>
      <w:r>
        <w:t>о</w:t>
      </w:r>
      <w:r>
        <w:rPr>
          <w:spacing w:val="1"/>
        </w:rPr>
        <w:t xml:space="preserve"> </w:t>
      </w:r>
      <w:r>
        <w:t>русской</w:t>
      </w:r>
      <w:r>
        <w:rPr>
          <w:spacing w:val="1"/>
        </w:rPr>
        <w:t xml:space="preserve"> </w:t>
      </w:r>
      <w:r>
        <w:t>иконописи,</w:t>
      </w:r>
      <w:r>
        <w:rPr>
          <w:spacing w:val="1"/>
        </w:rPr>
        <w:t xml:space="preserve"> </w:t>
      </w:r>
      <w:r>
        <w:t>о</w:t>
      </w:r>
      <w:r>
        <w:rPr>
          <w:spacing w:val="1"/>
        </w:rPr>
        <w:t xml:space="preserve"> </w:t>
      </w:r>
      <w:r>
        <w:t>великих</w:t>
      </w:r>
      <w:r>
        <w:rPr>
          <w:spacing w:val="1"/>
        </w:rPr>
        <w:t xml:space="preserve"> </w:t>
      </w:r>
      <w:r>
        <w:t>русских</w:t>
      </w:r>
      <w:r>
        <w:rPr>
          <w:spacing w:val="1"/>
        </w:rPr>
        <w:t xml:space="preserve"> </w:t>
      </w:r>
      <w:r>
        <w:t>иконописцах:</w:t>
      </w:r>
      <w:r>
        <w:rPr>
          <w:spacing w:val="1"/>
        </w:rPr>
        <w:t xml:space="preserve"> </w:t>
      </w:r>
      <w:r>
        <w:t>Андрее</w:t>
      </w:r>
      <w:r>
        <w:rPr>
          <w:spacing w:val="-57"/>
        </w:rPr>
        <w:t xml:space="preserve"> </w:t>
      </w:r>
      <w:r>
        <w:t>Рублѐве,</w:t>
      </w:r>
      <w:r>
        <w:rPr>
          <w:spacing w:val="-1"/>
        </w:rPr>
        <w:t xml:space="preserve"> </w:t>
      </w:r>
      <w:r>
        <w:t>Феофане</w:t>
      </w:r>
      <w:r>
        <w:rPr>
          <w:spacing w:val="-1"/>
        </w:rPr>
        <w:t xml:space="preserve"> </w:t>
      </w:r>
      <w:r>
        <w:t>Греке, Дионисии;</w:t>
      </w:r>
    </w:p>
    <w:p w:rsidR="00D01AE1" w:rsidRDefault="008C265F">
      <w:pPr>
        <w:pStyle w:val="a3"/>
        <w:spacing w:line="360" w:lineRule="auto"/>
        <w:ind w:right="840"/>
        <w:jc w:val="left"/>
      </w:pPr>
      <w:r>
        <w:t>воспринимать</w:t>
      </w:r>
      <w:r>
        <w:rPr>
          <w:spacing w:val="25"/>
        </w:rPr>
        <w:t xml:space="preserve"> </w:t>
      </w:r>
      <w:r>
        <w:t>искусство</w:t>
      </w:r>
      <w:r>
        <w:rPr>
          <w:spacing w:val="26"/>
        </w:rPr>
        <w:t xml:space="preserve"> </w:t>
      </w:r>
      <w:r>
        <w:t>древнерусской</w:t>
      </w:r>
      <w:r>
        <w:rPr>
          <w:spacing w:val="27"/>
        </w:rPr>
        <w:t xml:space="preserve"> </w:t>
      </w:r>
      <w:r>
        <w:t>иконописи</w:t>
      </w:r>
      <w:r>
        <w:rPr>
          <w:spacing w:val="27"/>
        </w:rPr>
        <w:t xml:space="preserve"> </w:t>
      </w:r>
      <w:r>
        <w:t>как</w:t>
      </w:r>
      <w:r>
        <w:rPr>
          <w:spacing w:val="29"/>
        </w:rPr>
        <w:t xml:space="preserve"> </w:t>
      </w:r>
      <w:r>
        <w:t>уникальное</w:t>
      </w:r>
      <w:r>
        <w:rPr>
          <w:spacing w:val="26"/>
        </w:rPr>
        <w:t xml:space="preserve"> </w:t>
      </w:r>
      <w:r>
        <w:t>и</w:t>
      </w:r>
      <w:r>
        <w:rPr>
          <w:spacing w:val="27"/>
        </w:rPr>
        <w:t xml:space="preserve"> </w:t>
      </w:r>
      <w:r>
        <w:t>высокое</w:t>
      </w:r>
      <w:r>
        <w:rPr>
          <w:spacing w:val="-57"/>
        </w:rPr>
        <w:t xml:space="preserve"> </w:t>
      </w:r>
      <w:r>
        <w:t>достижение</w:t>
      </w:r>
      <w:r>
        <w:rPr>
          <w:spacing w:val="-2"/>
        </w:rPr>
        <w:t xml:space="preserve"> </w:t>
      </w:r>
      <w:r>
        <w:t>отечественной культуры;</w:t>
      </w:r>
    </w:p>
    <w:p w:rsidR="00D01AE1" w:rsidRDefault="008C265F">
      <w:pPr>
        <w:pStyle w:val="a3"/>
        <w:spacing w:line="362" w:lineRule="auto"/>
        <w:ind w:right="840"/>
        <w:jc w:val="left"/>
      </w:pPr>
      <w:r>
        <w:t>объяснять</w:t>
      </w:r>
      <w:r>
        <w:rPr>
          <w:spacing w:val="22"/>
        </w:rPr>
        <w:t xml:space="preserve"> </w:t>
      </w:r>
      <w:r>
        <w:t>творческий</w:t>
      </w:r>
      <w:r>
        <w:rPr>
          <w:spacing w:val="21"/>
        </w:rPr>
        <w:t xml:space="preserve"> </w:t>
      </w:r>
      <w:r>
        <w:t>и</w:t>
      </w:r>
      <w:r>
        <w:rPr>
          <w:spacing w:val="23"/>
        </w:rPr>
        <w:t xml:space="preserve"> </w:t>
      </w:r>
      <w:r>
        <w:t>деятельный</w:t>
      </w:r>
      <w:r>
        <w:rPr>
          <w:spacing w:val="21"/>
        </w:rPr>
        <w:t xml:space="preserve"> </w:t>
      </w:r>
      <w:r>
        <w:t>характер</w:t>
      </w:r>
      <w:r>
        <w:rPr>
          <w:spacing w:val="23"/>
        </w:rPr>
        <w:t xml:space="preserve"> </w:t>
      </w:r>
      <w:r>
        <w:t>восприятия</w:t>
      </w:r>
      <w:r>
        <w:rPr>
          <w:spacing w:val="22"/>
        </w:rPr>
        <w:t xml:space="preserve"> </w:t>
      </w:r>
      <w:r>
        <w:t>произведений</w:t>
      </w:r>
      <w:r>
        <w:rPr>
          <w:spacing w:val="21"/>
        </w:rPr>
        <w:t xml:space="preserve"> </w:t>
      </w:r>
      <w:r>
        <w:t>искусства</w:t>
      </w:r>
      <w:r>
        <w:rPr>
          <w:spacing w:val="-57"/>
        </w:rPr>
        <w:t xml:space="preserve"> </w:t>
      </w:r>
      <w:r>
        <w:t>на</w:t>
      </w:r>
      <w:r>
        <w:rPr>
          <w:spacing w:val="-2"/>
        </w:rPr>
        <w:t xml:space="preserve"> </w:t>
      </w:r>
      <w:r>
        <w:t>основе</w:t>
      </w:r>
      <w:r>
        <w:rPr>
          <w:spacing w:val="-2"/>
        </w:rPr>
        <w:t xml:space="preserve"> </w:t>
      </w:r>
      <w:r>
        <w:t>художественной культуры зрителя;</w:t>
      </w:r>
    </w:p>
    <w:p w:rsidR="00D01AE1" w:rsidRDefault="008C265F">
      <w:pPr>
        <w:pStyle w:val="a3"/>
        <w:spacing w:line="360" w:lineRule="auto"/>
        <w:ind w:right="840"/>
        <w:jc w:val="left"/>
      </w:pPr>
      <w:r>
        <w:t>уметь</w:t>
      </w:r>
      <w:r>
        <w:rPr>
          <w:spacing w:val="45"/>
        </w:rPr>
        <w:t xml:space="preserve"> </w:t>
      </w:r>
      <w:r>
        <w:t>рассуждать</w:t>
      </w:r>
      <w:r>
        <w:rPr>
          <w:spacing w:val="45"/>
        </w:rPr>
        <w:t xml:space="preserve"> </w:t>
      </w:r>
      <w:r>
        <w:t>о</w:t>
      </w:r>
      <w:r>
        <w:rPr>
          <w:spacing w:val="44"/>
        </w:rPr>
        <w:t xml:space="preserve"> </w:t>
      </w:r>
      <w:r>
        <w:t>месте</w:t>
      </w:r>
      <w:r>
        <w:rPr>
          <w:spacing w:val="43"/>
        </w:rPr>
        <w:t xml:space="preserve"> </w:t>
      </w:r>
      <w:r>
        <w:t>и</w:t>
      </w:r>
      <w:r>
        <w:rPr>
          <w:spacing w:val="45"/>
        </w:rPr>
        <w:t xml:space="preserve"> </w:t>
      </w:r>
      <w:r>
        <w:t>значении</w:t>
      </w:r>
      <w:r>
        <w:rPr>
          <w:spacing w:val="46"/>
        </w:rPr>
        <w:t xml:space="preserve"> </w:t>
      </w:r>
      <w:r>
        <w:t>изобразительного</w:t>
      </w:r>
      <w:r>
        <w:rPr>
          <w:spacing w:val="42"/>
        </w:rPr>
        <w:t xml:space="preserve"> </w:t>
      </w:r>
      <w:r>
        <w:t>искусства</w:t>
      </w:r>
      <w:r>
        <w:rPr>
          <w:spacing w:val="45"/>
        </w:rPr>
        <w:t xml:space="preserve"> </w:t>
      </w:r>
      <w:r>
        <w:t>в</w:t>
      </w:r>
      <w:r>
        <w:rPr>
          <w:spacing w:val="44"/>
        </w:rPr>
        <w:t xml:space="preserve"> </w:t>
      </w:r>
      <w:r>
        <w:t>культуре,</w:t>
      </w:r>
      <w:r>
        <w:rPr>
          <w:spacing w:val="47"/>
        </w:rPr>
        <w:t xml:space="preserve"> </w:t>
      </w:r>
      <w:r>
        <w:t>в</w:t>
      </w:r>
      <w:r>
        <w:rPr>
          <w:spacing w:val="-57"/>
        </w:rPr>
        <w:t xml:space="preserve"> </w:t>
      </w:r>
      <w:r>
        <w:t>жизни</w:t>
      </w:r>
      <w:r>
        <w:rPr>
          <w:spacing w:val="-1"/>
        </w:rPr>
        <w:t xml:space="preserve"> </w:t>
      </w:r>
      <w:r>
        <w:t>общества, в</w:t>
      </w:r>
      <w:r>
        <w:rPr>
          <w:spacing w:val="-1"/>
        </w:rPr>
        <w:t xml:space="preserve"> </w:t>
      </w:r>
      <w:r>
        <w:t>жизни человека.</w:t>
      </w:r>
    </w:p>
    <w:p w:rsidR="00D01AE1" w:rsidRDefault="008C265F" w:rsidP="00A8400C">
      <w:pPr>
        <w:pStyle w:val="a4"/>
        <w:numPr>
          <w:ilvl w:val="3"/>
          <w:numId w:val="34"/>
        </w:numPr>
        <w:tabs>
          <w:tab w:val="left" w:pos="1890"/>
        </w:tabs>
        <w:ind w:left="1889" w:hanging="1021"/>
        <w:rPr>
          <w:sz w:val="24"/>
        </w:rPr>
      </w:pPr>
      <w:r>
        <w:rPr>
          <w:sz w:val="24"/>
        </w:rPr>
        <w:t>Модуль</w:t>
      </w:r>
      <w:r>
        <w:rPr>
          <w:spacing w:val="-4"/>
          <w:sz w:val="24"/>
        </w:rPr>
        <w:t xml:space="preserve"> </w:t>
      </w:r>
      <w:r>
        <w:rPr>
          <w:sz w:val="24"/>
        </w:rPr>
        <w:t>№</w:t>
      </w:r>
      <w:r>
        <w:rPr>
          <w:spacing w:val="-4"/>
          <w:sz w:val="24"/>
        </w:rPr>
        <w:t xml:space="preserve"> </w:t>
      </w:r>
      <w:r>
        <w:rPr>
          <w:sz w:val="24"/>
        </w:rPr>
        <w:t>3</w:t>
      </w:r>
      <w:r>
        <w:rPr>
          <w:spacing w:val="-1"/>
          <w:sz w:val="24"/>
        </w:rPr>
        <w:t xml:space="preserve"> </w:t>
      </w:r>
      <w:r>
        <w:rPr>
          <w:sz w:val="24"/>
        </w:rPr>
        <w:t>«Архитектура</w:t>
      </w:r>
      <w:r>
        <w:rPr>
          <w:spacing w:val="-5"/>
          <w:sz w:val="24"/>
        </w:rPr>
        <w:t xml:space="preserve"> </w:t>
      </w:r>
      <w:r>
        <w:rPr>
          <w:sz w:val="24"/>
        </w:rPr>
        <w:t>и</w:t>
      </w:r>
      <w:r>
        <w:rPr>
          <w:spacing w:val="-3"/>
          <w:sz w:val="24"/>
        </w:rPr>
        <w:t xml:space="preserve"> </w:t>
      </w:r>
      <w:r>
        <w:rPr>
          <w:sz w:val="24"/>
        </w:rPr>
        <w:t>дизайн»:</w:t>
      </w:r>
    </w:p>
    <w:p w:rsidR="00D01AE1" w:rsidRDefault="008C265F">
      <w:pPr>
        <w:pStyle w:val="a3"/>
        <w:spacing w:before="134" w:line="360" w:lineRule="auto"/>
        <w:ind w:right="847"/>
      </w:pPr>
      <w:r>
        <w:t>характеризовать</w:t>
      </w:r>
      <w:r>
        <w:rPr>
          <w:spacing w:val="61"/>
        </w:rPr>
        <w:t xml:space="preserve"> </w:t>
      </w:r>
      <w:r>
        <w:t>архитектуру</w:t>
      </w:r>
      <w:r>
        <w:rPr>
          <w:spacing w:val="60"/>
        </w:rPr>
        <w:t xml:space="preserve"> </w:t>
      </w:r>
      <w:r>
        <w:t>и</w:t>
      </w:r>
      <w:r>
        <w:rPr>
          <w:spacing w:val="61"/>
        </w:rPr>
        <w:t xml:space="preserve"> </w:t>
      </w:r>
      <w:r>
        <w:t>дизайн   как   конструктивные   виды   искусства,</w:t>
      </w:r>
      <w:r>
        <w:rPr>
          <w:spacing w:val="1"/>
        </w:rPr>
        <w:t xml:space="preserve"> </w:t>
      </w:r>
      <w:r>
        <w:t>то есть искусства художественного построения предметно-пространственной среды жизни</w:t>
      </w:r>
      <w:r>
        <w:rPr>
          <w:spacing w:val="-57"/>
        </w:rPr>
        <w:t xml:space="preserve"> </w:t>
      </w:r>
      <w:r>
        <w:t>людей;</w:t>
      </w:r>
    </w:p>
    <w:p w:rsidR="00D01AE1" w:rsidRDefault="008C265F">
      <w:pPr>
        <w:pStyle w:val="a3"/>
        <w:spacing w:line="360" w:lineRule="auto"/>
        <w:ind w:right="853"/>
      </w:pPr>
      <w:r>
        <w:t>объяснять</w:t>
      </w:r>
      <w:r>
        <w:rPr>
          <w:spacing w:val="1"/>
        </w:rPr>
        <w:t xml:space="preserve"> </w:t>
      </w:r>
      <w:r>
        <w:t>роль</w:t>
      </w:r>
      <w:r>
        <w:rPr>
          <w:spacing w:val="1"/>
        </w:rPr>
        <w:t xml:space="preserve"> </w:t>
      </w:r>
      <w:r>
        <w:t>архитектуры</w:t>
      </w:r>
      <w:r>
        <w:rPr>
          <w:spacing w:val="61"/>
        </w:rPr>
        <w:t xml:space="preserve"> </w:t>
      </w:r>
      <w:r>
        <w:t>и</w:t>
      </w:r>
      <w:r>
        <w:rPr>
          <w:spacing w:val="61"/>
        </w:rPr>
        <w:t xml:space="preserve"> </w:t>
      </w:r>
      <w:r>
        <w:t>дизайна</w:t>
      </w:r>
      <w:r>
        <w:rPr>
          <w:spacing w:val="61"/>
        </w:rPr>
        <w:t xml:space="preserve"> </w:t>
      </w:r>
      <w:r>
        <w:t>в</w:t>
      </w:r>
      <w:r>
        <w:rPr>
          <w:spacing w:val="61"/>
        </w:rPr>
        <w:t xml:space="preserve"> </w:t>
      </w:r>
      <w:r>
        <w:t>построении</w:t>
      </w:r>
      <w:r>
        <w:rPr>
          <w:spacing w:val="1"/>
        </w:rPr>
        <w:t xml:space="preserve"> </w:t>
      </w:r>
      <w:r>
        <w:t>предметно-пространственной</w:t>
      </w:r>
      <w:r>
        <w:rPr>
          <w:spacing w:val="-1"/>
        </w:rPr>
        <w:t xml:space="preserve"> </w:t>
      </w:r>
      <w:r>
        <w:t>среды жизнедеятельности</w:t>
      </w:r>
      <w:r>
        <w:rPr>
          <w:spacing w:val="-1"/>
        </w:rPr>
        <w:t xml:space="preserve"> </w:t>
      </w:r>
      <w:r>
        <w:t>человека;</w:t>
      </w:r>
    </w:p>
    <w:p w:rsidR="00D01AE1" w:rsidRDefault="008C265F">
      <w:pPr>
        <w:pStyle w:val="a3"/>
        <w:spacing w:line="360" w:lineRule="auto"/>
        <w:ind w:right="845"/>
      </w:pPr>
      <w:r>
        <w:t>рассуждать о влиянии предметно-пространственной среды на чувства, установки и</w:t>
      </w:r>
      <w:r>
        <w:rPr>
          <w:spacing w:val="1"/>
        </w:rPr>
        <w:t xml:space="preserve"> </w:t>
      </w:r>
      <w:r>
        <w:t>поведение</w:t>
      </w:r>
      <w:r>
        <w:rPr>
          <w:spacing w:val="-2"/>
        </w:rPr>
        <w:t xml:space="preserve"> </w:t>
      </w:r>
      <w:r>
        <w:t>человека;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jc w:val="left"/>
      </w:pPr>
      <w:r>
        <w:t>рассуждать</w:t>
      </w:r>
      <w:r>
        <w:rPr>
          <w:spacing w:val="14"/>
        </w:rPr>
        <w:t xml:space="preserve"> </w:t>
      </w:r>
      <w:r>
        <w:t>о</w:t>
      </w:r>
      <w:r>
        <w:rPr>
          <w:spacing w:val="13"/>
        </w:rPr>
        <w:t xml:space="preserve"> </w:t>
      </w:r>
      <w:r>
        <w:t>том,</w:t>
      </w:r>
      <w:r>
        <w:rPr>
          <w:spacing w:val="13"/>
        </w:rPr>
        <w:t xml:space="preserve"> </w:t>
      </w:r>
      <w:r>
        <w:t>как</w:t>
      </w:r>
      <w:r>
        <w:rPr>
          <w:spacing w:val="11"/>
        </w:rPr>
        <w:t xml:space="preserve"> </w:t>
      </w:r>
      <w:r>
        <w:t>предметно-пространственная</w:t>
      </w:r>
      <w:r>
        <w:rPr>
          <w:spacing w:val="13"/>
        </w:rPr>
        <w:t xml:space="preserve"> </w:t>
      </w:r>
      <w:r>
        <w:t>среда</w:t>
      </w:r>
      <w:r>
        <w:rPr>
          <w:spacing w:val="13"/>
        </w:rPr>
        <w:t xml:space="preserve"> </w:t>
      </w:r>
      <w:r>
        <w:t>организует</w:t>
      </w:r>
      <w:r>
        <w:rPr>
          <w:spacing w:val="14"/>
        </w:rPr>
        <w:t xml:space="preserve"> </w:t>
      </w:r>
      <w:r>
        <w:t>деятельность</w:t>
      </w:r>
      <w:r>
        <w:rPr>
          <w:spacing w:val="-57"/>
        </w:rPr>
        <w:t xml:space="preserve"> </w:t>
      </w:r>
      <w:r>
        <w:t>человека</w:t>
      </w:r>
      <w:r>
        <w:rPr>
          <w:spacing w:val="-2"/>
        </w:rPr>
        <w:t xml:space="preserve"> </w:t>
      </w:r>
      <w:r>
        <w:t>и представления о самом</w:t>
      </w:r>
      <w:r>
        <w:rPr>
          <w:spacing w:val="-1"/>
        </w:rPr>
        <w:t xml:space="preserve"> </w:t>
      </w:r>
      <w:r>
        <w:t>себе;</w:t>
      </w:r>
    </w:p>
    <w:p w:rsidR="00D01AE1" w:rsidRDefault="008C265F">
      <w:pPr>
        <w:pStyle w:val="a3"/>
        <w:tabs>
          <w:tab w:val="left" w:pos="2280"/>
          <w:tab w:val="left" w:pos="3584"/>
          <w:tab w:val="left" w:pos="5131"/>
          <w:tab w:val="left" w:pos="6781"/>
          <w:tab w:val="left" w:pos="8144"/>
        </w:tabs>
        <w:spacing w:line="360" w:lineRule="auto"/>
        <w:ind w:right="852"/>
        <w:jc w:val="left"/>
      </w:pPr>
      <w:r>
        <w:t>объяснять</w:t>
      </w:r>
      <w:r>
        <w:tab/>
        <w:t>ценность</w:t>
      </w:r>
      <w:r>
        <w:tab/>
        <w:t>сохранения</w:t>
      </w:r>
      <w:r>
        <w:tab/>
        <w:t>культурного</w:t>
      </w:r>
      <w:r>
        <w:tab/>
        <w:t>наследия,</w:t>
      </w:r>
      <w:r>
        <w:tab/>
      </w:r>
      <w:r>
        <w:rPr>
          <w:spacing w:val="-1"/>
        </w:rPr>
        <w:t>выраженного</w:t>
      </w:r>
      <w:r>
        <w:rPr>
          <w:spacing w:val="-57"/>
        </w:rPr>
        <w:t xml:space="preserve"> </w:t>
      </w:r>
      <w:r>
        <w:t>в</w:t>
      </w:r>
      <w:r>
        <w:rPr>
          <w:spacing w:val="-2"/>
        </w:rPr>
        <w:t xml:space="preserve"> </w:t>
      </w:r>
      <w:r>
        <w:t>архитектуре, предметах</w:t>
      </w:r>
      <w:r>
        <w:rPr>
          <w:spacing w:val="2"/>
        </w:rPr>
        <w:t xml:space="preserve"> </w:t>
      </w:r>
      <w:r>
        <w:t>труда</w:t>
      </w:r>
      <w:r>
        <w:rPr>
          <w:spacing w:val="-1"/>
        </w:rPr>
        <w:t xml:space="preserve"> </w:t>
      </w:r>
      <w:r>
        <w:t>и</w:t>
      </w:r>
      <w:r>
        <w:rPr>
          <w:spacing w:val="-1"/>
        </w:rPr>
        <w:t xml:space="preserve"> </w:t>
      </w:r>
      <w:r>
        <w:t>быта разных</w:t>
      </w:r>
      <w:r>
        <w:rPr>
          <w:spacing w:val="1"/>
        </w:rPr>
        <w:t xml:space="preserve"> </w:t>
      </w:r>
      <w:r>
        <w:t>эпох.</w:t>
      </w:r>
    </w:p>
    <w:p w:rsidR="00D01AE1" w:rsidRDefault="008C265F" w:rsidP="00A8400C">
      <w:pPr>
        <w:pStyle w:val="a4"/>
        <w:numPr>
          <w:ilvl w:val="0"/>
          <w:numId w:val="31"/>
        </w:numPr>
        <w:tabs>
          <w:tab w:val="left" w:pos="1130"/>
        </w:tabs>
        <w:rPr>
          <w:sz w:val="24"/>
        </w:rPr>
      </w:pPr>
      <w:r>
        <w:rPr>
          <w:sz w:val="24"/>
        </w:rPr>
        <w:t>Графический</w:t>
      </w:r>
      <w:r>
        <w:rPr>
          <w:spacing w:val="-4"/>
          <w:sz w:val="24"/>
        </w:rPr>
        <w:t xml:space="preserve"> </w:t>
      </w:r>
      <w:r>
        <w:rPr>
          <w:sz w:val="24"/>
        </w:rPr>
        <w:t>дизайн:</w:t>
      </w:r>
    </w:p>
    <w:p w:rsidR="00D01AE1" w:rsidRDefault="008C265F">
      <w:pPr>
        <w:pStyle w:val="a3"/>
        <w:spacing w:before="135" w:line="360" w:lineRule="auto"/>
        <w:jc w:val="left"/>
      </w:pPr>
      <w:r>
        <w:t>объяснять</w:t>
      </w:r>
      <w:r>
        <w:rPr>
          <w:spacing w:val="24"/>
        </w:rPr>
        <w:t xml:space="preserve"> </w:t>
      </w:r>
      <w:r>
        <w:t>понятие</w:t>
      </w:r>
      <w:r>
        <w:rPr>
          <w:spacing w:val="25"/>
        </w:rPr>
        <w:t xml:space="preserve"> </w:t>
      </w:r>
      <w:r>
        <w:t>формальной</w:t>
      </w:r>
      <w:r>
        <w:rPr>
          <w:spacing w:val="27"/>
        </w:rPr>
        <w:t xml:space="preserve"> </w:t>
      </w:r>
      <w:r>
        <w:t>композиции</w:t>
      </w:r>
      <w:r>
        <w:rPr>
          <w:spacing w:val="25"/>
        </w:rPr>
        <w:t xml:space="preserve"> </w:t>
      </w:r>
      <w:r>
        <w:t>и</w:t>
      </w:r>
      <w:r>
        <w:rPr>
          <w:spacing w:val="27"/>
        </w:rPr>
        <w:t xml:space="preserve"> </w:t>
      </w:r>
      <w:r>
        <w:t>еѐ</w:t>
      </w:r>
      <w:r>
        <w:rPr>
          <w:spacing w:val="25"/>
        </w:rPr>
        <w:t xml:space="preserve"> </w:t>
      </w:r>
      <w:r>
        <w:t>значение</w:t>
      </w:r>
      <w:r>
        <w:rPr>
          <w:spacing w:val="25"/>
        </w:rPr>
        <w:t xml:space="preserve"> </w:t>
      </w:r>
      <w:r>
        <w:t>как</w:t>
      </w:r>
      <w:r>
        <w:rPr>
          <w:spacing w:val="24"/>
        </w:rPr>
        <w:t xml:space="preserve"> </w:t>
      </w:r>
      <w:r>
        <w:t>основы</w:t>
      </w:r>
      <w:r>
        <w:rPr>
          <w:spacing w:val="25"/>
        </w:rPr>
        <w:t xml:space="preserve"> </w:t>
      </w:r>
      <w:r>
        <w:t>языка</w:t>
      </w:r>
      <w:r>
        <w:rPr>
          <w:spacing w:val="-57"/>
        </w:rPr>
        <w:t xml:space="preserve"> </w:t>
      </w:r>
      <w:r>
        <w:t>конструктивных</w:t>
      </w:r>
      <w:r>
        <w:rPr>
          <w:spacing w:val="-2"/>
        </w:rPr>
        <w:t xml:space="preserve"> </w:t>
      </w:r>
      <w:r>
        <w:t>искусств;</w:t>
      </w:r>
    </w:p>
    <w:p w:rsidR="00D01AE1" w:rsidRDefault="008C265F">
      <w:pPr>
        <w:pStyle w:val="a3"/>
        <w:ind w:left="870" w:firstLine="0"/>
        <w:jc w:val="left"/>
      </w:pPr>
      <w:r>
        <w:t>объяснять</w:t>
      </w:r>
      <w:r>
        <w:rPr>
          <w:spacing w:val="-3"/>
        </w:rPr>
        <w:t xml:space="preserve"> </w:t>
      </w:r>
      <w:r>
        <w:t>основные</w:t>
      </w:r>
      <w:r>
        <w:rPr>
          <w:spacing w:val="-4"/>
        </w:rPr>
        <w:t xml:space="preserve"> </w:t>
      </w:r>
      <w:r>
        <w:t>средства</w:t>
      </w:r>
      <w:r>
        <w:rPr>
          <w:spacing w:val="-2"/>
        </w:rPr>
        <w:t xml:space="preserve"> </w:t>
      </w:r>
      <w:r>
        <w:t>–</w:t>
      </w:r>
      <w:r>
        <w:rPr>
          <w:spacing w:val="-3"/>
        </w:rPr>
        <w:t xml:space="preserve"> </w:t>
      </w:r>
      <w:r>
        <w:t>требования</w:t>
      </w:r>
      <w:r>
        <w:rPr>
          <w:spacing w:val="-2"/>
        </w:rPr>
        <w:t xml:space="preserve"> </w:t>
      </w:r>
      <w:r>
        <w:t>к</w:t>
      </w:r>
      <w:r>
        <w:rPr>
          <w:spacing w:val="-2"/>
        </w:rPr>
        <w:t xml:space="preserve"> </w:t>
      </w:r>
      <w:r>
        <w:t>композиции;</w:t>
      </w:r>
    </w:p>
    <w:p w:rsidR="00D01AE1" w:rsidRDefault="008C265F">
      <w:pPr>
        <w:pStyle w:val="a3"/>
        <w:spacing w:before="136" w:line="362" w:lineRule="auto"/>
        <w:ind w:left="870" w:right="1097" w:firstLine="0"/>
        <w:jc w:val="left"/>
      </w:pPr>
      <w:r>
        <w:t>уметь</w:t>
      </w:r>
      <w:r>
        <w:rPr>
          <w:spacing w:val="4"/>
        </w:rPr>
        <w:t xml:space="preserve"> </w:t>
      </w:r>
      <w:r>
        <w:t>перечислять</w:t>
      </w:r>
      <w:r>
        <w:rPr>
          <w:spacing w:val="4"/>
        </w:rPr>
        <w:t xml:space="preserve"> </w:t>
      </w:r>
      <w:r>
        <w:t>и</w:t>
      </w:r>
      <w:r>
        <w:rPr>
          <w:spacing w:val="4"/>
        </w:rPr>
        <w:t xml:space="preserve"> </w:t>
      </w:r>
      <w:r>
        <w:t>объяснять</w:t>
      </w:r>
      <w:r>
        <w:rPr>
          <w:spacing w:val="4"/>
        </w:rPr>
        <w:t xml:space="preserve"> </w:t>
      </w:r>
      <w:r>
        <w:t>основные</w:t>
      </w:r>
      <w:r>
        <w:rPr>
          <w:spacing w:val="2"/>
        </w:rPr>
        <w:t xml:space="preserve"> </w:t>
      </w:r>
      <w:r>
        <w:t>типы</w:t>
      </w:r>
      <w:r>
        <w:rPr>
          <w:spacing w:val="1"/>
        </w:rPr>
        <w:t xml:space="preserve"> </w:t>
      </w:r>
      <w:r>
        <w:t>формальной</w:t>
      </w:r>
      <w:r>
        <w:rPr>
          <w:spacing w:val="4"/>
        </w:rPr>
        <w:t xml:space="preserve"> </w:t>
      </w:r>
      <w:r>
        <w:t>композиции;</w:t>
      </w:r>
      <w:r>
        <w:rPr>
          <w:spacing w:val="1"/>
        </w:rPr>
        <w:t xml:space="preserve"> </w:t>
      </w:r>
      <w:r>
        <w:t>составлять</w:t>
      </w:r>
      <w:r>
        <w:rPr>
          <w:spacing w:val="56"/>
        </w:rPr>
        <w:t xml:space="preserve"> </w:t>
      </w:r>
      <w:r>
        <w:t>различные</w:t>
      </w:r>
      <w:r>
        <w:rPr>
          <w:spacing w:val="53"/>
        </w:rPr>
        <w:t xml:space="preserve"> </w:t>
      </w:r>
      <w:r>
        <w:t>формальные</w:t>
      </w:r>
      <w:r>
        <w:rPr>
          <w:spacing w:val="53"/>
        </w:rPr>
        <w:t xml:space="preserve"> </w:t>
      </w:r>
      <w:r>
        <w:t>композиции</w:t>
      </w:r>
      <w:r>
        <w:rPr>
          <w:spacing w:val="56"/>
        </w:rPr>
        <w:t xml:space="preserve"> </w:t>
      </w:r>
      <w:r>
        <w:t>на</w:t>
      </w:r>
      <w:r>
        <w:rPr>
          <w:spacing w:val="54"/>
        </w:rPr>
        <w:t xml:space="preserve"> </w:t>
      </w:r>
      <w:r>
        <w:t>плоскости</w:t>
      </w:r>
      <w:r>
        <w:rPr>
          <w:spacing w:val="56"/>
        </w:rPr>
        <w:t xml:space="preserve"> </w:t>
      </w:r>
      <w:r>
        <w:t>в</w:t>
      </w:r>
      <w:r>
        <w:rPr>
          <w:spacing w:val="52"/>
        </w:rPr>
        <w:t xml:space="preserve"> </w:t>
      </w:r>
      <w:r>
        <w:t>зависимости</w:t>
      </w:r>
    </w:p>
    <w:p w:rsidR="00D01AE1" w:rsidRDefault="008C265F">
      <w:pPr>
        <w:pStyle w:val="a3"/>
        <w:spacing w:line="271" w:lineRule="exact"/>
        <w:ind w:left="222" w:firstLine="0"/>
        <w:jc w:val="left"/>
      </w:pPr>
      <w:r>
        <w:t>от</w:t>
      </w:r>
      <w:r>
        <w:rPr>
          <w:spacing w:val="-4"/>
        </w:rPr>
        <w:t xml:space="preserve"> </w:t>
      </w:r>
      <w:r>
        <w:t>поставленных</w:t>
      </w:r>
      <w:r>
        <w:rPr>
          <w:spacing w:val="-2"/>
        </w:rPr>
        <w:t xml:space="preserve"> </w:t>
      </w:r>
      <w:r>
        <w:t>задач;</w:t>
      </w:r>
    </w:p>
    <w:p w:rsidR="00D01AE1" w:rsidRDefault="008C265F">
      <w:pPr>
        <w:pStyle w:val="a3"/>
        <w:tabs>
          <w:tab w:val="left" w:pos="2040"/>
          <w:tab w:val="left" w:pos="2642"/>
          <w:tab w:val="left" w:pos="4042"/>
          <w:tab w:val="left" w:pos="5459"/>
          <w:tab w:val="left" w:pos="6929"/>
          <w:tab w:val="left" w:pos="7718"/>
        </w:tabs>
        <w:spacing w:before="140" w:line="360" w:lineRule="auto"/>
        <w:ind w:right="855"/>
        <w:jc w:val="left"/>
      </w:pPr>
      <w:r>
        <w:t>выделять</w:t>
      </w:r>
      <w:r>
        <w:tab/>
        <w:t>при</w:t>
      </w:r>
      <w:r>
        <w:tab/>
        <w:t>творческом</w:t>
      </w:r>
      <w:r>
        <w:tab/>
        <w:t>построении</w:t>
      </w:r>
      <w:r>
        <w:tab/>
        <w:t>композиции</w:t>
      </w:r>
      <w:r>
        <w:tab/>
        <w:t>листа</w:t>
      </w:r>
      <w:r>
        <w:tab/>
      </w:r>
      <w:r>
        <w:rPr>
          <w:spacing w:val="-1"/>
        </w:rPr>
        <w:t>композиционную</w:t>
      </w:r>
      <w:r>
        <w:rPr>
          <w:spacing w:val="-57"/>
        </w:rPr>
        <w:t xml:space="preserve"> </w:t>
      </w:r>
      <w:r>
        <w:t>доминанту;</w:t>
      </w:r>
    </w:p>
    <w:p w:rsidR="00D01AE1" w:rsidRDefault="008C265F">
      <w:pPr>
        <w:pStyle w:val="a3"/>
        <w:spacing w:line="360" w:lineRule="auto"/>
        <w:ind w:left="870" w:right="1463" w:firstLine="0"/>
        <w:jc w:val="left"/>
      </w:pPr>
      <w:r>
        <w:t>составлять формальные композиции на выражение в них движения и статики;</w:t>
      </w:r>
      <w:r>
        <w:rPr>
          <w:spacing w:val="-58"/>
        </w:rPr>
        <w:t xml:space="preserve"> </w:t>
      </w:r>
      <w:r>
        <w:t>осваивать навыки вариативности в ритмической организации листа;</w:t>
      </w:r>
      <w:r>
        <w:rPr>
          <w:spacing w:val="1"/>
        </w:rPr>
        <w:t xml:space="preserve"> </w:t>
      </w:r>
      <w:r>
        <w:t>объяснять</w:t>
      </w:r>
      <w:r>
        <w:rPr>
          <w:spacing w:val="-1"/>
        </w:rPr>
        <w:t xml:space="preserve"> </w:t>
      </w:r>
      <w:r>
        <w:t>роль цвета</w:t>
      </w:r>
      <w:r>
        <w:rPr>
          <w:spacing w:val="-2"/>
        </w:rPr>
        <w:t xml:space="preserve"> </w:t>
      </w:r>
      <w:r>
        <w:t>в</w:t>
      </w:r>
      <w:r>
        <w:rPr>
          <w:spacing w:val="-1"/>
        </w:rPr>
        <w:t xml:space="preserve"> </w:t>
      </w:r>
      <w:r>
        <w:t>конструктивных</w:t>
      </w:r>
      <w:r>
        <w:rPr>
          <w:spacing w:val="-1"/>
        </w:rPr>
        <w:t xml:space="preserve"> </w:t>
      </w:r>
      <w:r>
        <w:t>искусствах;</w:t>
      </w:r>
    </w:p>
    <w:p w:rsidR="00D01AE1" w:rsidRDefault="008C265F">
      <w:pPr>
        <w:pStyle w:val="a3"/>
        <w:spacing w:line="362" w:lineRule="auto"/>
        <w:ind w:right="857"/>
      </w:pPr>
      <w:r>
        <w:t>различать</w:t>
      </w:r>
      <w:r>
        <w:rPr>
          <w:spacing w:val="1"/>
        </w:rPr>
        <w:t xml:space="preserve"> </w:t>
      </w:r>
      <w:r>
        <w:t>технологию</w:t>
      </w:r>
      <w:r>
        <w:rPr>
          <w:spacing w:val="1"/>
        </w:rPr>
        <w:t xml:space="preserve"> </w:t>
      </w:r>
      <w:r>
        <w:t>использования</w:t>
      </w:r>
      <w:r>
        <w:rPr>
          <w:spacing w:val="1"/>
        </w:rPr>
        <w:t xml:space="preserve"> </w:t>
      </w:r>
      <w:r>
        <w:t>цвета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в</w:t>
      </w:r>
      <w:r>
        <w:rPr>
          <w:spacing w:val="1"/>
        </w:rPr>
        <w:t xml:space="preserve"> </w:t>
      </w:r>
      <w:r>
        <w:t>конструктивных</w:t>
      </w:r>
      <w:r>
        <w:rPr>
          <w:spacing w:val="1"/>
        </w:rPr>
        <w:t xml:space="preserve"> </w:t>
      </w:r>
      <w:r>
        <w:t>искусствах;</w:t>
      </w:r>
    </w:p>
    <w:p w:rsidR="00D01AE1" w:rsidRDefault="008C265F">
      <w:pPr>
        <w:pStyle w:val="a3"/>
        <w:spacing w:line="271" w:lineRule="exact"/>
        <w:ind w:left="870" w:firstLine="0"/>
      </w:pPr>
      <w:r>
        <w:t>объяснять</w:t>
      </w:r>
      <w:r>
        <w:rPr>
          <w:spacing w:val="-5"/>
        </w:rPr>
        <w:t xml:space="preserve"> </w:t>
      </w:r>
      <w:r>
        <w:t>выражение</w:t>
      </w:r>
      <w:r>
        <w:rPr>
          <w:spacing w:val="-2"/>
        </w:rPr>
        <w:t xml:space="preserve"> </w:t>
      </w:r>
      <w:r>
        <w:t>«цветовой</w:t>
      </w:r>
      <w:r>
        <w:rPr>
          <w:spacing w:val="-4"/>
        </w:rPr>
        <w:t xml:space="preserve"> </w:t>
      </w:r>
      <w:r>
        <w:t>образ»;</w:t>
      </w:r>
    </w:p>
    <w:p w:rsidR="00D01AE1" w:rsidRDefault="008C265F">
      <w:pPr>
        <w:pStyle w:val="a3"/>
        <w:spacing w:before="138" w:line="360" w:lineRule="auto"/>
        <w:ind w:right="851"/>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объединѐнные</w:t>
      </w:r>
      <w:r>
        <w:rPr>
          <w:spacing w:val="-3"/>
        </w:rPr>
        <w:t xml:space="preserve"> </w:t>
      </w:r>
      <w:r>
        <w:t>одним</w:t>
      </w:r>
      <w:r>
        <w:rPr>
          <w:spacing w:val="-1"/>
        </w:rPr>
        <w:t xml:space="preserve"> </w:t>
      </w:r>
      <w:r>
        <w:t>стилем;</w:t>
      </w:r>
    </w:p>
    <w:p w:rsidR="00D01AE1" w:rsidRDefault="008C265F">
      <w:pPr>
        <w:pStyle w:val="a3"/>
        <w:spacing w:line="360" w:lineRule="auto"/>
        <w:ind w:right="854"/>
      </w:pPr>
      <w:r>
        <w:t>определять</w:t>
      </w:r>
      <w:r>
        <w:rPr>
          <w:spacing w:val="1"/>
        </w:rPr>
        <w:t xml:space="preserve"> </w:t>
      </w:r>
      <w:r>
        <w:t>шрифт</w:t>
      </w:r>
      <w:r>
        <w:rPr>
          <w:spacing w:val="1"/>
        </w:rPr>
        <w:t xml:space="preserve"> </w:t>
      </w:r>
      <w:r>
        <w:t>как</w:t>
      </w:r>
      <w:r>
        <w:rPr>
          <w:spacing w:val="1"/>
        </w:rPr>
        <w:t xml:space="preserve"> </w:t>
      </w:r>
      <w:r>
        <w:t>графический</w:t>
      </w:r>
      <w:r>
        <w:rPr>
          <w:spacing w:val="1"/>
        </w:rPr>
        <w:t xml:space="preserve"> </w:t>
      </w:r>
      <w:r>
        <w:t>рисунок</w:t>
      </w:r>
      <w:r>
        <w:rPr>
          <w:spacing w:val="1"/>
        </w:rPr>
        <w:t xml:space="preserve"> </w:t>
      </w:r>
      <w:r>
        <w:t>начертания</w:t>
      </w:r>
      <w:r>
        <w:rPr>
          <w:spacing w:val="1"/>
        </w:rPr>
        <w:t xml:space="preserve"> </w:t>
      </w:r>
      <w:r>
        <w:t>букв,</w:t>
      </w:r>
      <w:r>
        <w:rPr>
          <w:spacing w:val="1"/>
        </w:rPr>
        <w:t xml:space="preserve"> </w:t>
      </w:r>
      <w:r>
        <w:t>объединѐнных</w:t>
      </w:r>
      <w:r>
        <w:rPr>
          <w:spacing w:val="1"/>
        </w:rPr>
        <w:t xml:space="preserve"> </w:t>
      </w:r>
      <w:r>
        <w:t>общим</w:t>
      </w:r>
      <w:r>
        <w:rPr>
          <w:spacing w:val="-2"/>
        </w:rPr>
        <w:t xml:space="preserve"> </w:t>
      </w:r>
      <w:r>
        <w:t>стилем, отвечающий</w:t>
      </w:r>
      <w:r>
        <w:rPr>
          <w:spacing w:val="-3"/>
        </w:rPr>
        <w:t xml:space="preserve"> </w:t>
      </w:r>
      <w:r>
        <w:t>законам</w:t>
      </w:r>
      <w:r>
        <w:rPr>
          <w:spacing w:val="-4"/>
        </w:rPr>
        <w:t xml:space="preserve"> </w:t>
      </w:r>
      <w:r>
        <w:t>художественной</w:t>
      </w:r>
      <w:r>
        <w:rPr>
          <w:spacing w:val="-2"/>
        </w:rPr>
        <w:t xml:space="preserve"> </w:t>
      </w:r>
      <w:r>
        <w:t>композиции;</w:t>
      </w:r>
    </w:p>
    <w:p w:rsidR="00D01AE1" w:rsidRDefault="008C265F">
      <w:pPr>
        <w:pStyle w:val="a3"/>
        <w:spacing w:line="360" w:lineRule="auto"/>
        <w:ind w:right="853"/>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1"/>
        </w:rPr>
        <w:t xml:space="preserve"> </w:t>
      </w:r>
      <w:r>
        <w:t>различать</w:t>
      </w:r>
      <w:r>
        <w:rPr>
          <w:spacing w:val="1"/>
        </w:rPr>
        <w:t xml:space="preserve"> </w:t>
      </w:r>
      <w:r>
        <w:t>«архитектуру»</w:t>
      </w:r>
      <w:r>
        <w:rPr>
          <w:spacing w:val="1"/>
        </w:rPr>
        <w:t xml:space="preserve"> </w:t>
      </w:r>
      <w:r>
        <w:t>шрифта</w:t>
      </w:r>
      <w:r>
        <w:rPr>
          <w:spacing w:val="1"/>
        </w:rPr>
        <w:t xml:space="preserve"> </w:t>
      </w:r>
      <w:r>
        <w:t>и</w:t>
      </w:r>
      <w:r>
        <w:rPr>
          <w:spacing w:val="1"/>
        </w:rPr>
        <w:t xml:space="preserve"> </w:t>
      </w:r>
      <w:r>
        <w:t>особенности</w:t>
      </w:r>
      <w:r>
        <w:rPr>
          <w:spacing w:val="1"/>
        </w:rPr>
        <w:t xml:space="preserve"> </w:t>
      </w:r>
      <w:r>
        <w:t>шрифтовых</w:t>
      </w:r>
      <w:r>
        <w:rPr>
          <w:spacing w:val="1"/>
        </w:rPr>
        <w:t xml:space="preserve"> </w:t>
      </w:r>
      <w:r>
        <w:t>гарнитур,</w:t>
      </w:r>
      <w:r>
        <w:rPr>
          <w:spacing w:val="1"/>
        </w:rPr>
        <w:t xml:space="preserve"> </w:t>
      </w:r>
      <w:r>
        <w:t>иметь</w:t>
      </w:r>
      <w:r>
        <w:rPr>
          <w:spacing w:val="1"/>
        </w:rPr>
        <w:t xml:space="preserve"> </w:t>
      </w:r>
      <w:r>
        <w:t>опыт</w:t>
      </w:r>
      <w:r>
        <w:rPr>
          <w:spacing w:val="1"/>
        </w:rPr>
        <w:t xml:space="preserve"> </w:t>
      </w:r>
      <w:r>
        <w:t>творческого</w:t>
      </w:r>
      <w:r>
        <w:rPr>
          <w:spacing w:val="-1"/>
        </w:rPr>
        <w:t xml:space="preserve"> </w:t>
      </w:r>
      <w:r>
        <w:t>воплощения</w:t>
      </w:r>
      <w:r>
        <w:rPr>
          <w:spacing w:val="-1"/>
        </w:rPr>
        <w:t xml:space="preserve"> </w:t>
      </w:r>
      <w:r>
        <w:t>шрифтовой композиции</w:t>
      </w:r>
      <w:r>
        <w:rPr>
          <w:spacing w:val="-1"/>
        </w:rPr>
        <w:t xml:space="preserve"> </w:t>
      </w:r>
      <w:r>
        <w:t>(буквицы);</w:t>
      </w:r>
    </w:p>
    <w:p w:rsidR="00D01AE1" w:rsidRDefault="008C265F">
      <w:pPr>
        <w:pStyle w:val="a3"/>
        <w:spacing w:line="360" w:lineRule="auto"/>
        <w:ind w:right="855"/>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61"/>
        </w:rPr>
        <w:t xml:space="preserve"> </w:t>
      </w:r>
      <w:r>
        <w:t>элементов</w:t>
      </w:r>
      <w:r>
        <w:rPr>
          <w:spacing w:val="1"/>
        </w:rPr>
        <w:t xml:space="preserve"> </w:t>
      </w:r>
      <w:r>
        <w:t>графической</w:t>
      </w:r>
      <w:r>
        <w:rPr>
          <w:spacing w:val="-1"/>
        </w:rPr>
        <w:t xml:space="preserve"> </w:t>
      </w:r>
      <w:r>
        <w:t>композиции;</w:t>
      </w:r>
    </w:p>
    <w:p w:rsidR="00D01AE1" w:rsidRDefault="008C265F">
      <w:pPr>
        <w:pStyle w:val="a3"/>
        <w:spacing w:line="360" w:lineRule="auto"/>
        <w:ind w:right="849"/>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1"/>
        </w:rPr>
        <w:t xml:space="preserve"> </w:t>
      </w:r>
      <w:r>
        <w:t>эмблемы,</w:t>
      </w:r>
      <w:r>
        <w:rPr>
          <w:spacing w:val="1"/>
        </w:rPr>
        <w:t xml:space="preserve"> </w:t>
      </w:r>
      <w:r>
        <w:t>торговой</w:t>
      </w:r>
      <w:r>
        <w:rPr>
          <w:spacing w:val="-57"/>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1"/>
        </w:rPr>
        <w:t xml:space="preserve"> </w:t>
      </w:r>
      <w:r>
        <w:t>разработки</w:t>
      </w:r>
      <w:r>
        <w:rPr>
          <w:spacing w:val="-1"/>
        </w:rPr>
        <w:t xml:space="preserve"> </w:t>
      </w:r>
      <w:r>
        <w:t>логотипа</w:t>
      </w:r>
      <w:r>
        <w:rPr>
          <w:spacing w:val="-1"/>
        </w:rPr>
        <w:t xml:space="preserve"> </w:t>
      </w:r>
      <w:r>
        <w:t>на</w:t>
      </w:r>
      <w:r>
        <w:rPr>
          <w:spacing w:val="-4"/>
        </w:rPr>
        <w:t xml:space="preserve"> </w:t>
      </w:r>
      <w:r>
        <w:t>выбранную тему;</w:t>
      </w:r>
    </w:p>
    <w:p w:rsidR="00D01AE1" w:rsidRDefault="008C265F">
      <w:pPr>
        <w:pStyle w:val="a3"/>
        <w:tabs>
          <w:tab w:val="left" w:pos="1862"/>
          <w:tab w:val="left" w:pos="2963"/>
          <w:tab w:val="left" w:pos="4573"/>
          <w:tab w:val="left" w:pos="5535"/>
          <w:tab w:val="left" w:pos="6959"/>
          <w:tab w:val="left" w:pos="8873"/>
        </w:tabs>
        <w:spacing w:line="360" w:lineRule="auto"/>
        <w:ind w:right="847"/>
      </w:pPr>
      <w:r>
        <w:t>приобрести</w:t>
      </w:r>
      <w:r>
        <w:rPr>
          <w:spacing w:val="1"/>
        </w:rPr>
        <w:t xml:space="preserve"> </w:t>
      </w:r>
      <w:r>
        <w:t>творческий</w:t>
      </w:r>
      <w:r>
        <w:rPr>
          <w:spacing w:val="1"/>
        </w:rPr>
        <w:t xml:space="preserve"> </w:t>
      </w:r>
      <w:r>
        <w:t>опыт</w:t>
      </w:r>
      <w:r>
        <w:rPr>
          <w:spacing w:val="1"/>
        </w:rPr>
        <w:t xml:space="preserve"> </w:t>
      </w:r>
      <w:r>
        <w:t>построения</w:t>
      </w:r>
      <w:r>
        <w:rPr>
          <w:spacing w:val="1"/>
        </w:rPr>
        <w:t xml:space="preserve"> </w:t>
      </w:r>
      <w:r>
        <w:t>композиции</w:t>
      </w:r>
      <w:r>
        <w:rPr>
          <w:spacing w:val="1"/>
        </w:rPr>
        <w:t xml:space="preserve"> </w:t>
      </w:r>
      <w:r>
        <w:t>плаката,</w:t>
      </w:r>
      <w:r>
        <w:rPr>
          <w:spacing w:val="1"/>
        </w:rPr>
        <w:t xml:space="preserve"> </w:t>
      </w:r>
      <w:r>
        <w:t>поздравительной</w:t>
      </w:r>
      <w:r>
        <w:rPr>
          <w:spacing w:val="-57"/>
        </w:rPr>
        <w:t xml:space="preserve"> </w:t>
      </w:r>
      <w:r>
        <w:t>открытки</w:t>
      </w:r>
      <w:r>
        <w:tab/>
        <w:t>или</w:t>
      </w:r>
      <w:r>
        <w:tab/>
        <w:t>рекламы</w:t>
      </w:r>
      <w:r>
        <w:tab/>
        <w:t>на</w:t>
      </w:r>
      <w:r>
        <w:tab/>
        <w:t>основе</w:t>
      </w:r>
      <w:r>
        <w:tab/>
        <w:t>соединения</w:t>
      </w:r>
      <w:r>
        <w:tab/>
      </w:r>
      <w:r>
        <w:rPr>
          <w:spacing w:val="-1"/>
        </w:rPr>
        <w:t>текста</w:t>
      </w:r>
      <w:r>
        <w:rPr>
          <w:spacing w:val="-58"/>
        </w:rPr>
        <w:t xml:space="preserve"> </w:t>
      </w:r>
      <w:r>
        <w:t>и</w:t>
      </w:r>
      <w:r>
        <w:rPr>
          <w:spacing w:val="-1"/>
        </w:rPr>
        <w:t xml:space="preserve"> </w:t>
      </w:r>
      <w:r>
        <w:t>изображения;</w:t>
      </w:r>
    </w:p>
    <w:p w:rsidR="00D01AE1" w:rsidRDefault="008C265F">
      <w:pPr>
        <w:pStyle w:val="a3"/>
        <w:spacing w:line="360" w:lineRule="auto"/>
        <w:ind w:right="851"/>
      </w:pPr>
      <w:r>
        <w:t>иметь представление об искусстве конструирования книги, дизайне журнала, иметь</w:t>
      </w:r>
      <w:r>
        <w:rPr>
          <w:spacing w:val="-57"/>
        </w:rPr>
        <w:t xml:space="preserve"> </w:t>
      </w:r>
      <w:r>
        <w:t>практический</w:t>
      </w:r>
      <w:r>
        <w:rPr>
          <w:spacing w:val="6"/>
        </w:rPr>
        <w:t xml:space="preserve"> </w:t>
      </w:r>
      <w:r>
        <w:t>творческий</w:t>
      </w:r>
      <w:r>
        <w:rPr>
          <w:spacing w:val="6"/>
        </w:rPr>
        <w:t xml:space="preserve"> </w:t>
      </w:r>
      <w:r>
        <w:t>опыт</w:t>
      </w:r>
      <w:r>
        <w:rPr>
          <w:spacing w:val="5"/>
        </w:rPr>
        <w:t xml:space="preserve"> </w:t>
      </w:r>
      <w:r>
        <w:t>образного</w:t>
      </w:r>
      <w:r>
        <w:rPr>
          <w:spacing w:val="5"/>
        </w:rPr>
        <w:t xml:space="preserve"> </w:t>
      </w:r>
      <w:r>
        <w:t>построения</w:t>
      </w:r>
      <w:r>
        <w:rPr>
          <w:spacing w:val="5"/>
        </w:rPr>
        <w:t xml:space="preserve"> </w:t>
      </w:r>
      <w:r>
        <w:t>книжного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и</w:t>
      </w:r>
      <w:r>
        <w:rPr>
          <w:spacing w:val="-4"/>
        </w:rPr>
        <w:t xml:space="preserve"> </w:t>
      </w:r>
      <w:r>
        <w:t>журнального</w:t>
      </w:r>
      <w:r>
        <w:rPr>
          <w:spacing w:val="-4"/>
        </w:rPr>
        <w:t xml:space="preserve"> </w:t>
      </w:r>
      <w:r>
        <w:t>разворотов</w:t>
      </w:r>
      <w:r>
        <w:rPr>
          <w:spacing w:val="-5"/>
        </w:rPr>
        <w:t xml:space="preserve"> </w:t>
      </w:r>
      <w:r>
        <w:t>в</w:t>
      </w:r>
      <w:r>
        <w:rPr>
          <w:spacing w:val="-5"/>
        </w:rPr>
        <w:t xml:space="preserve"> </w:t>
      </w:r>
      <w:r>
        <w:t>качестве</w:t>
      </w:r>
      <w:r>
        <w:rPr>
          <w:spacing w:val="-4"/>
        </w:rPr>
        <w:t xml:space="preserve"> </w:t>
      </w:r>
      <w:r>
        <w:t>графических</w:t>
      </w:r>
      <w:r>
        <w:rPr>
          <w:spacing w:val="-2"/>
        </w:rPr>
        <w:t xml:space="preserve"> </w:t>
      </w:r>
      <w:r>
        <w:t>композиций.</w:t>
      </w:r>
    </w:p>
    <w:p w:rsidR="00D01AE1" w:rsidRDefault="008C265F" w:rsidP="00A8400C">
      <w:pPr>
        <w:pStyle w:val="a4"/>
        <w:numPr>
          <w:ilvl w:val="0"/>
          <w:numId w:val="30"/>
        </w:numPr>
        <w:tabs>
          <w:tab w:val="left" w:pos="1130"/>
        </w:tabs>
        <w:spacing w:before="140"/>
        <w:ind w:hanging="261"/>
        <w:rPr>
          <w:sz w:val="24"/>
        </w:rPr>
      </w:pPr>
      <w:r>
        <w:rPr>
          <w:sz w:val="24"/>
        </w:rPr>
        <w:t>Социальное</w:t>
      </w:r>
      <w:r>
        <w:rPr>
          <w:spacing w:val="-4"/>
          <w:sz w:val="24"/>
        </w:rPr>
        <w:t xml:space="preserve"> </w:t>
      </w:r>
      <w:r>
        <w:rPr>
          <w:sz w:val="24"/>
        </w:rPr>
        <w:t>значение</w:t>
      </w:r>
      <w:r>
        <w:rPr>
          <w:spacing w:val="-4"/>
          <w:sz w:val="24"/>
        </w:rPr>
        <w:t xml:space="preserve"> </w:t>
      </w:r>
      <w:r>
        <w:rPr>
          <w:sz w:val="24"/>
        </w:rPr>
        <w:t>дизайна</w:t>
      </w:r>
      <w:r>
        <w:rPr>
          <w:spacing w:val="-3"/>
          <w:sz w:val="24"/>
        </w:rPr>
        <w:t xml:space="preserve"> </w:t>
      </w:r>
      <w:r>
        <w:rPr>
          <w:sz w:val="24"/>
        </w:rPr>
        <w:t>и</w:t>
      </w:r>
      <w:r>
        <w:rPr>
          <w:spacing w:val="-3"/>
          <w:sz w:val="24"/>
        </w:rPr>
        <w:t xml:space="preserve"> </w:t>
      </w:r>
      <w:r>
        <w:rPr>
          <w:sz w:val="24"/>
        </w:rPr>
        <w:t>архитектуры</w:t>
      </w:r>
      <w:r>
        <w:rPr>
          <w:spacing w:val="-2"/>
          <w:sz w:val="24"/>
        </w:rPr>
        <w:t xml:space="preserve"> </w:t>
      </w:r>
      <w:r>
        <w:rPr>
          <w:sz w:val="24"/>
        </w:rPr>
        <w:t>как</w:t>
      </w:r>
      <w:r>
        <w:rPr>
          <w:spacing w:val="-3"/>
          <w:sz w:val="24"/>
        </w:rPr>
        <w:t xml:space="preserve"> </w:t>
      </w:r>
      <w:r>
        <w:rPr>
          <w:sz w:val="24"/>
        </w:rPr>
        <w:t>среды</w:t>
      </w:r>
      <w:r>
        <w:rPr>
          <w:spacing w:val="-3"/>
          <w:sz w:val="24"/>
        </w:rPr>
        <w:t xml:space="preserve"> </w:t>
      </w:r>
      <w:r>
        <w:rPr>
          <w:sz w:val="24"/>
        </w:rPr>
        <w:t>жизни</w:t>
      </w:r>
      <w:r>
        <w:rPr>
          <w:spacing w:val="-2"/>
          <w:sz w:val="24"/>
        </w:rPr>
        <w:t xml:space="preserve"> </w:t>
      </w:r>
      <w:r>
        <w:rPr>
          <w:sz w:val="24"/>
        </w:rPr>
        <w:t>человека:</w:t>
      </w:r>
    </w:p>
    <w:p w:rsidR="00D01AE1" w:rsidRDefault="008C265F">
      <w:pPr>
        <w:pStyle w:val="a3"/>
        <w:spacing w:before="137" w:line="360" w:lineRule="auto"/>
        <w:ind w:right="852"/>
      </w:pPr>
      <w:r>
        <w:t>иметь</w:t>
      </w:r>
      <w:r>
        <w:rPr>
          <w:spacing w:val="1"/>
        </w:rPr>
        <w:t xml:space="preserve"> </w:t>
      </w:r>
      <w:r>
        <w:t>опыт</w:t>
      </w:r>
      <w:r>
        <w:rPr>
          <w:spacing w:val="1"/>
        </w:rPr>
        <w:t xml:space="preserve"> </w:t>
      </w:r>
      <w:r>
        <w:t>построения</w:t>
      </w:r>
      <w:r>
        <w:rPr>
          <w:spacing w:val="1"/>
        </w:rPr>
        <w:t xml:space="preserve"> </w:t>
      </w:r>
      <w:r>
        <w:t>объѐмно-пространственной</w:t>
      </w:r>
      <w:r>
        <w:rPr>
          <w:spacing w:val="1"/>
        </w:rPr>
        <w:t xml:space="preserve"> </w:t>
      </w:r>
      <w:r>
        <w:t>композиции</w:t>
      </w:r>
      <w:r>
        <w:rPr>
          <w:spacing w:val="1"/>
        </w:rPr>
        <w:t xml:space="preserve"> </w:t>
      </w:r>
      <w:r>
        <w:t>как</w:t>
      </w:r>
      <w:r>
        <w:rPr>
          <w:spacing w:val="1"/>
        </w:rPr>
        <w:t xml:space="preserve"> </w:t>
      </w:r>
      <w:r>
        <w:t>макета</w:t>
      </w:r>
      <w:r>
        <w:rPr>
          <w:spacing w:val="1"/>
        </w:rPr>
        <w:t xml:space="preserve"> </w:t>
      </w:r>
      <w:r>
        <w:t>архитектурного</w:t>
      </w:r>
      <w:r>
        <w:rPr>
          <w:spacing w:val="-1"/>
        </w:rPr>
        <w:t xml:space="preserve"> </w:t>
      </w:r>
      <w:r>
        <w:t>пространства</w:t>
      </w:r>
      <w:r>
        <w:rPr>
          <w:spacing w:val="-2"/>
        </w:rPr>
        <w:t xml:space="preserve"> </w:t>
      </w:r>
      <w:r>
        <w:t>в</w:t>
      </w:r>
      <w:r>
        <w:rPr>
          <w:spacing w:val="-1"/>
        </w:rPr>
        <w:t xml:space="preserve"> </w:t>
      </w:r>
      <w:r>
        <w:t>реальной жизни;</w:t>
      </w:r>
    </w:p>
    <w:p w:rsidR="00D01AE1" w:rsidRDefault="008C265F">
      <w:pPr>
        <w:pStyle w:val="a3"/>
        <w:spacing w:line="360" w:lineRule="auto"/>
        <w:ind w:right="849"/>
      </w:pPr>
      <w:r>
        <w:t xml:space="preserve">выполнять    </w:t>
      </w:r>
      <w:r>
        <w:rPr>
          <w:spacing w:val="1"/>
        </w:rPr>
        <w:t xml:space="preserve"> </w:t>
      </w:r>
      <w:r>
        <w:t>построение      макета      пространственно-объѐмной      композиции</w:t>
      </w:r>
      <w:r>
        <w:rPr>
          <w:spacing w:val="1"/>
        </w:rPr>
        <w:t xml:space="preserve"> </w:t>
      </w:r>
      <w:r>
        <w:t>по</w:t>
      </w:r>
      <w:r>
        <w:rPr>
          <w:spacing w:val="-1"/>
        </w:rPr>
        <w:t xml:space="preserve"> </w:t>
      </w:r>
      <w:r>
        <w:t>его</w:t>
      </w:r>
      <w:r>
        <w:rPr>
          <w:spacing w:val="-1"/>
        </w:rPr>
        <w:t xml:space="preserve"> </w:t>
      </w:r>
      <w:r>
        <w:t>чертежу;</w:t>
      </w:r>
    </w:p>
    <w:p w:rsidR="00D01AE1" w:rsidRDefault="008C265F">
      <w:pPr>
        <w:pStyle w:val="a3"/>
        <w:spacing w:line="360" w:lineRule="auto"/>
        <w:ind w:right="852"/>
      </w:pPr>
      <w:r>
        <w:t>выявлять структуру различных типов зданий и характеризовать влияние объѐмов и</w:t>
      </w:r>
      <w:r>
        <w:rPr>
          <w:spacing w:val="1"/>
        </w:rPr>
        <w:t xml:space="preserve"> </w:t>
      </w:r>
      <w:r>
        <w:t xml:space="preserve">их      </w:t>
      </w:r>
      <w:r>
        <w:rPr>
          <w:spacing w:val="1"/>
        </w:rPr>
        <w:t xml:space="preserve"> </w:t>
      </w:r>
      <w:r>
        <w:t>сочетаний        на       образный       характер       постройки       и        еѐ       влияние</w:t>
      </w:r>
      <w:r>
        <w:rPr>
          <w:spacing w:val="1"/>
        </w:rPr>
        <w:t xml:space="preserve"> </w:t>
      </w:r>
      <w:r>
        <w:t>на</w:t>
      </w:r>
      <w:r>
        <w:rPr>
          <w:spacing w:val="-2"/>
        </w:rPr>
        <w:t xml:space="preserve"> </w:t>
      </w:r>
      <w:r>
        <w:t>организацию жизнедеятельности людей;</w:t>
      </w:r>
    </w:p>
    <w:p w:rsidR="00D01AE1" w:rsidRDefault="008C265F">
      <w:pPr>
        <w:pStyle w:val="a3"/>
        <w:spacing w:before="2" w:line="360" w:lineRule="auto"/>
        <w:ind w:right="854"/>
      </w:pPr>
      <w:r>
        <w:t>знать о роли строительного материала в эволюции архитектурных конструкций и</w:t>
      </w:r>
      <w:r>
        <w:rPr>
          <w:spacing w:val="1"/>
        </w:rPr>
        <w:t xml:space="preserve"> </w:t>
      </w:r>
      <w:r>
        <w:t>изменении</w:t>
      </w:r>
      <w:r>
        <w:rPr>
          <w:spacing w:val="-1"/>
        </w:rPr>
        <w:t xml:space="preserve"> </w:t>
      </w:r>
      <w:r>
        <w:t>облика</w:t>
      </w:r>
      <w:r>
        <w:rPr>
          <w:spacing w:val="-1"/>
        </w:rPr>
        <w:t xml:space="preserve"> </w:t>
      </w:r>
      <w:r>
        <w:t>архитектурных</w:t>
      </w:r>
      <w:r>
        <w:rPr>
          <w:spacing w:val="1"/>
        </w:rPr>
        <w:t xml:space="preserve"> </w:t>
      </w:r>
      <w:r>
        <w:t>сооружений;</w:t>
      </w:r>
    </w:p>
    <w:p w:rsidR="00D01AE1" w:rsidRDefault="008C265F">
      <w:pPr>
        <w:pStyle w:val="a3"/>
        <w:spacing w:line="360" w:lineRule="auto"/>
        <w:ind w:right="853"/>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61"/>
        </w:rPr>
        <w:t xml:space="preserve"> </w:t>
      </w:r>
      <w:r>
        <w:t>мировоззренческие</w:t>
      </w:r>
      <w:r>
        <w:rPr>
          <w:spacing w:val="-57"/>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3"/>
        </w:rPr>
        <w:t xml:space="preserve"> </w:t>
      </w:r>
      <w:r>
        <w:t>и жизнедеятельности людей;</w:t>
      </w:r>
    </w:p>
    <w:p w:rsidR="00D01AE1" w:rsidRDefault="008C265F">
      <w:pPr>
        <w:pStyle w:val="a3"/>
        <w:tabs>
          <w:tab w:val="left" w:pos="2265"/>
          <w:tab w:val="left" w:pos="3755"/>
          <w:tab w:val="left" w:pos="4678"/>
          <w:tab w:val="left" w:pos="5986"/>
          <w:tab w:val="left" w:pos="8111"/>
        </w:tabs>
        <w:spacing w:line="360" w:lineRule="auto"/>
        <w:ind w:right="849"/>
      </w:pPr>
      <w:r>
        <w:t>иметь</w:t>
      </w:r>
      <w:r>
        <w:tab/>
        <w:t>знания</w:t>
      </w:r>
      <w:r>
        <w:tab/>
        <w:t>и</w:t>
      </w:r>
      <w:r>
        <w:tab/>
        <w:t>опыт</w:t>
      </w:r>
      <w:r>
        <w:tab/>
        <w:t>изображения</w:t>
      </w:r>
      <w:r>
        <w:tab/>
        <w:t>особенностей</w:t>
      </w:r>
      <w:r>
        <w:rPr>
          <w:spacing w:val="-58"/>
        </w:rPr>
        <w:t xml:space="preserve"> </w:t>
      </w:r>
      <w:r>
        <w:t>архитектурно-художественных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      зданий,      храмовой       архитектуре      и       частном      строительстве,</w:t>
      </w:r>
      <w:r>
        <w:rPr>
          <w:spacing w:val="1"/>
        </w:rPr>
        <w:t xml:space="preserve"> </w:t>
      </w:r>
      <w:r>
        <w:t>в</w:t>
      </w:r>
      <w:r>
        <w:rPr>
          <w:spacing w:val="-2"/>
        </w:rPr>
        <w:t xml:space="preserve"> </w:t>
      </w:r>
      <w:r>
        <w:t>организации городской среды;</w:t>
      </w:r>
    </w:p>
    <w:p w:rsidR="00D01AE1" w:rsidRDefault="008C265F">
      <w:pPr>
        <w:pStyle w:val="a3"/>
        <w:spacing w:line="360" w:lineRule="auto"/>
        <w:ind w:right="852"/>
      </w:pPr>
      <w:r>
        <w:t>характеризовать</w:t>
      </w:r>
      <w:r>
        <w:rPr>
          <w:spacing w:val="1"/>
        </w:rPr>
        <w:t xml:space="preserve"> </w:t>
      </w:r>
      <w:r>
        <w:t>архитектурные</w:t>
      </w:r>
      <w:r>
        <w:rPr>
          <w:spacing w:val="1"/>
        </w:rPr>
        <w:t xml:space="preserve"> </w:t>
      </w:r>
      <w:r>
        <w:t>и</w:t>
      </w:r>
      <w:r>
        <w:rPr>
          <w:spacing w:val="1"/>
        </w:rPr>
        <w:t xml:space="preserve"> </w:t>
      </w:r>
      <w:r>
        <w:t>градостроительные</w:t>
      </w:r>
      <w:r>
        <w:rPr>
          <w:spacing w:val="1"/>
        </w:rPr>
        <w:t xml:space="preserve"> </w:t>
      </w:r>
      <w:r>
        <w:t>изменения</w:t>
      </w:r>
      <w:r>
        <w:rPr>
          <w:spacing w:val="1"/>
        </w:rPr>
        <w:t xml:space="preserve"> </w:t>
      </w:r>
      <w:r>
        <w:t>в</w:t>
      </w:r>
      <w:r>
        <w:rPr>
          <w:spacing w:val="1"/>
        </w:rPr>
        <w:t xml:space="preserve"> </w:t>
      </w:r>
      <w:r>
        <w:t>культуре</w:t>
      </w:r>
      <w:r>
        <w:rPr>
          <w:spacing w:val="1"/>
        </w:rPr>
        <w:t xml:space="preserve"> </w:t>
      </w:r>
      <w:r>
        <w:t>новейшего времени, современный уровень развития технологий и материалов, рассуждать</w:t>
      </w:r>
      <w:r>
        <w:rPr>
          <w:spacing w:val="-57"/>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w:t>
      </w:r>
      <w:r>
        <w:rPr>
          <w:spacing w:val="60"/>
        </w:rPr>
        <w:t xml:space="preserve"> </w:t>
      </w:r>
      <w:r>
        <w:t>и</w:t>
      </w:r>
      <w:r>
        <w:rPr>
          <w:spacing w:val="1"/>
        </w:rPr>
        <w:t xml:space="preserve"> </w:t>
      </w:r>
      <w:r>
        <w:t>поисках</w:t>
      </w:r>
      <w:r>
        <w:rPr>
          <w:spacing w:val="1"/>
        </w:rPr>
        <w:t xml:space="preserve"> </w:t>
      </w:r>
      <w:r>
        <w:t>путей их</w:t>
      </w:r>
      <w:r>
        <w:rPr>
          <w:spacing w:val="2"/>
        </w:rPr>
        <w:t xml:space="preserve"> </w:t>
      </w:r>
      <w:r>
        <w:t>преодоления;</w:t>
      </w:r>
    </w:p>
    <w:p w:rsidR="00D01AE1" w:rsidRDefault="008C265F">
      <w:pPr>
        <w:pStyle w:val="a3"/>
        <w:spacing w:line="360" w:lineRule="auto"/>
        <w:ind w:right="843"/>
      </w:pPr>
      <w:r>
        <w:t>знать о значении сохранения исторического облика города для современной жизни,</w:t>
      </w:r>
      <w:r>
        <w:rPr>
          <w:spacing w:val="-57"/>
        </w:rPr>
        <w:t xml:space="preserve"> </w:t>
      </w:r>
      <w:r>
        <w:t>сохранения архитектурного наследия как важнейшего фактора исторической памяти и</w:t>
      </w:r>
      <w:r>
        <w:rPr>
          <w:spacing w:val="1"/>
        </w:rPr>
        <w:t xml:space="preserve"> </w:t>
      </w:r>
      <w:r>
        <w:t>понимания</w:t>
      </w:r>
      <w:r>
        <w:rPr>
          <w:spacing w:val="-1"/>
        </w:rPr>
        <w:t xml:space="preserve"> </w:t>
      </w:r>
      <w:r>
        <w:t>своей идентичности;</w:t>
      </w:r>
    </w:p>
    <w:p w:rsidR="00D01AE1" w:rsidRDefault="008C265F">
      <w:pPr>
        <w:pStyle w:val="a3"/>
        <w:spacing w:before="1" w:line="360" w:lineRule="auto"/>
        <w:ind w:right="850"/>
      </w:pPr>
      <w:r>
        <w:t>определять</w:t>
      </w:r>
      <w:r>
        <w:rPr>
          <w:spacing w:val="1"/>
        </w:rPr>
        <w:t xml:space="preserve"> </w:t>
      </w:r>
      <w:r>
        <w:t>понятие</w:t>
      </w:r>
      <w:r>
        <w:rPr>
          <w:spacing w:val="1"/>
        </w:rPr>
        <w:t xml:space="preserve"> </w:t>
      </w:r>
      <w:r>
        <w:t>«городская</w:t>
      </w:r>
      <w:r>
        <w:rPr>
          <w:spacing w:val="1"/>
        </w:rPr>
        <w:t xml:space="preserve"> </w:t>
      </w:r>
      <w:r>
        <w:t>среда»;</w:t>
      </w:r>
      <w:r>
        <w:rPr>
          <w:spacing w:val="1"/>
        </w:rPr>
        <w:t xml:space="preserve"> </w:t>
      </w:r>
      <w:r>
        <w:t>рассматривать</w:t>
      </w:r>
      <w:r>
        <w:rPr>
          <w:spacing w:val="1"/>
        </w:rPr>
        <w:t xml:space="preserve"> </w:t>
      </w:r>
      <w:r>
        <w:t>и</w:t>
      </w:r>
      <w:r>
        <w:rPr>
          <w:spacing w:val="1"/>
        </w:rPr>
        <w:t xml:space="preserve"> </w:t>
      </w:r>
      <w:r>
        <w:t>объяснять</w:t>
      </w:r>
      <w:r>
        <w:rPr>
          <w:spacing w:val="1"/>
        </w:rPr>
        <w:t xml:space="preserve"> </w:t>
      </w:r>
      <w:r>
        <w:t>планировку</w:t>
      </w:r>
      <w:r>
        <w:rPr>
          <w:spacing w:val="1"/>
        </w:rPr>
        <w:t xml:space="preserve"> </w:t>
      </w:r>
      <w:r>
        <w:t>города</w:t>
      </w:r>
      <w:r>
        <w:rPr>
          <w:spacing w:val="-2"/>
        </w:rPr>
        <w:t xml:space="preserve"> </w:t>
      </w:r>
      <w:r>
        <w:t>как способ организации</w:t>
      </w:r>
      <w:r>
        <w:rPr>
          <w:spacing w:val="-1"/>
        </w:rPr>
        <w:t xml:space="preserve"> </w:t>
      </w:r>
      <w:r>
        <w:t>образа</w:t>
      </w:r>
      <w:r>
        <w:rPr>
          <w:spacing w:val="-1"/>
        </w:rPr>
        <w:t xml:space="preserve"> </w:t>
      </w:r>
      <w:r>
        <w:t>жизни</w:t>
      </w:r>
      <w:r>
        <w:rPr>
          <w:spacing w:val="-2"/>
        </w:rPr>
        <w:t xml:space="preserve"> </w:t>
      </w:r>
      <w:r>
        <w:t>людей;</w:t>
      </w:r>
    </w:p>
    <w:p w:rsidR="00D01AE1" w:rsidRDefault="008C265F">
      <w:pPr>
        <w:pStyle w:val="a3"/>
        <w:spacing w:line="360" w:lineRule="auto"/>
        <w:ind w:right="851"/>
      </w:pPr>
      <w:r>
        <w:t>знать</w:t>
      </w:r>
      <w:r>
        <w:rPr>
          <w:spacing w:val="1"/>
        </w:rPr>
        <w:t xml:space="preserve"> </w:t>
      </w:r>
      <w:r>
        <w:t>различные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иметь</w:t>
      </w:r>
      <w:r>
        <w:rPr>
          <w:spacing w:val="1"/>
        </w:rPr>
        <w:t xml:space="preserve"> </w:t>
      </w:r>
      <w:r>
        <w:t>опыт</w:t>
      </w:r>
      <w:r>
        <w:rPr>
          <w:spacing w:val="1"/>
        </w:rPr>
        <w:t xml:space="preserve"> </w:t>
      </w:r>
      <w:r>
        <w:t>разработки</w:t>
      </w:r>
      <w:r>
        <w:rPr>
          <w:spacing w:val="1"/>
        </w:rPr>
        <w:t xml:space="preserve"> </w:t>
      </w:r>
      <w:r>
        <w:t>построения</w:t>
      </w:r>
      <w:r>
        <w:rPr>
          <w:spacing w:val="1"/>
        </w:rPr>
        <w:t xml:space="preserve"> </w:t>
      </w:r>
      <w:r>
        <w:t>городского</w:t>
      </w:r>
      <w:r>
        <w:rPr>
          <w:spacing w:val="-2"/>
        </w:rPr>
        <w:t xml:space="preserve"> </w:t>
      </w:r>
      <w:r>
        <w:t>пространства</w:t>
      </w:r>
      <w:r>
        <w:rPr>
          <w:spacing w:val="-2"/>
        </w:rPr>
        <w:t xml:space="preserve"> </w:t>
      </w:r>
      <w:r>
        <w:t>в</w:t>
      </w:r>
      <w:r>
        <w:rPr>
          <w:spacing w:val="-2"/>
        </w:rPr>
        <w:t xml:space="preserve"> </w:t>
      </w:r>
      <w:r>
        <w:t>виде</w:t>
      </w:r>
      <w:r>
        <w:rPr>
          <w:spacing w:val="-1"/>
        </w:rPr>
        <w:t xml:space="preserve"> </w:t>
      </w:r>
      <w:r>
        <w:t>макетной</w:t>
      </w:r>
      <w:r>
        <w:rPr>
          <w:spacing w:val="-1"/>
        </w:rPr>
        <w:t xml:space="preserve"> </w:t>
      </w:r>
      <w:r>
        <w:t>или</w:t>
      </w:r>
      <w:r>
        <w:rPr>
          <w:spacing w:val="-2"/>
        </w:rPr>
        <w:t xml:space="preserve"> </w:t>
      </w:r>
      <w:r>
        <w:t>графической</w:t>
      </w:r>
      <w:r>
        <w:rPr>
          <w:spacing w:val="-1"/>
        </w:rPr>
        <w:t xml:space="preserve"> </w:t>
      </w:r>
      <w:r>
        <w:t>схемы;</w:t>
      </w:r>
    </w:p>
    <w:p w:rsidR="00D01AE1" w:rsidRDefault="008C265F">
      <w:pPr>
        <w:pStyle w:val="a3"/>
        <w:spacing w:before="1" w:line="360" w:lineRule="auto"/>
        <w:ind w:right="848"/>
      </w:pPr>
      <w:r>
        <w:t>характеризовать эстетическое и экологическое взаимное сосуществование природы</w:t>
      </w:r>
      <w:r>
        <w:rPr>
          <w:spacing w:val="-57"/>
        </w:rPr>
        <w:t xml:space="preserve"> </w:t>
      </w:r>
      <w:r>
        <w:t>и архитектуры, иметь представление о традициях ландшафтно-парковой архитектуры и</w:t>
      </w:r>
      <w:r>
        <w:rPr>
          <w:spacing w:val="1"/>
        </w:rPr>
        <w:t xml:space="preserve"> </w:t>
      </w:r>
      <w:r>
        <w:t>школах</w:t>
      </w:r>
      <w:r>
        <w:rPr>
          <w:spacing w:val="1"/>
        </w:rPr>
        <w:t xml:space="preserve"> </w:t>
      </w:r>
      <w:r>
        <w:t>ландшафтного</w:t>
      </w:r>
      <w:r>
        <w:rPr>
          <w:spacing w:val="-3"/>
        </w:rPr>
        <w:t xml:space="preserve"> </w:t>
      </w:r>
      <w:r>
        <w:t>дизайна;</w:t>
      </w:r>
    </w:p>
    <w:p w:rsidR="00D01AE1" w:rsidRDefault="008C265F">
      <w:pPr>
        <w:pStyle w:val="a3"/>
        <w:spacing w:line="360" w:lineRule="auto"/>
        <w:ind w:right="858"/>
      </w:pPr>
      <w:r>
        <w:t>объяснять роль малой архитектуры и архитектурного дизайна в установке связи</w:t>
      </w:r>
      <w:r>
        <w:rPr>
          <w:spacing w:val="1"/>
        </w:rPr>
        <w:t xml:space="preserve"> </w:t>
      </w:r>
      <w:r>
        <w:t>между</w:t>
      </w:r>
      <w:r>
        <w:rPr>
          <w:spacing w:val="-6"/>
        </w:rPr>
        <w:t xml:space="preserve"> </w:t>
      </w:r>
      <w:r>
        <w:t>человеком</w:t>
      </w:r>
      <w:r>
        <w:rPr>
          <w:spacing w:val="-2"/>
        </w:rPr>
        <w:t xml:space="preserve"> </w:t>
      </w:r>
      <w:r>
        <w:t>и</w:t>
      </w:r>
      <w:r>
        <w:rPr>
          <w:spacing w:val="-1"/>
        </w:rPr>
        <w:t xml:space="preserve"> </w:t>
      </w:r>
      <w:r>
        <w:t>архитектурой,</w:t>
      </w:r>
      <w:r>
        <w:rPr>
          <w:spacing w:val="-1"/>
        </w:rPr>
        <w:t xml:space="preserve"> </w:t>
      </w:r>
      <w:r>
        <w:t>в</w:t>
      </w:r>
      <w:r>
        <w:rPr>
          <w:spacing w:val="3"/>
        </w:rPr>
        <w:t xml:space="preserve"> </w:t>
      </w:r>
      <w:r>
        <w:t>«проживании»</w:t>
      </w:r>
      <w:r>
        <w:rPr>
          <w:spacing w:val="-8"/>
        </w:rPr>
        <w:t xml:space="preserve"> </w:t>
      </w:r>
      <w:r>
        <w:t>городского</w:t>
      </w:r>
      <w:r>
        <w:rPr>
          <w:spacing w:val="-2"/>
        </w:rPr>
        <w:t xml:space="preserve"> </w:t>
      </w:r>
      <w:r>
        <w:t>пространства;</w:t>
      </w:r>
    </w:p>
    <w:p w:rsidR="00D01AE1" w:rsidRDefault="008C265F">
      <w:pPr>
        <w:pStyle w:val="a3"/>
        <w:spacing w:line="360" w:lineRule="auto"/>
        <w:ind w:right="844"/>
      </w:pPr>
      <w:r>
        <w:t>иметь</w:t>
      </w:r>
      <w:r>
        <w:rPr>
          <w:spacing w:val="61"/>
        </w:rPr>
        <w:t xml:space="preserve"> </w:t>
      </w:r>
      <w:r>
        <w:t>представление   о   задачах   соотношения   функционального   и   образного</w:t>
      </w:r>
      <w:r>
        <w:rPr>
          <w:spacing w:val="-57"/>
        </w:rPr>
        <w:t xml:space="preserve"> </w:t>
      </w:r>
      <w:r>
        <w:t>в</w:t>
      </w:r>
      <w:r>
        <w:rPr>
          <w:spacing w:val="57"/>
        </w:rPr>
        <w:t xml:space="preserve"> </w:t>
      </w:r>
      <w:r>
        <w:t>построении</w:t>
      </w:r>
      <w:r>
        <w:rPr>
          <w:spacing w:val="58"/>
        </w:rPr>
        <w:t xml:space="preserve"> </w:t>
      </w:r>
      <w:r>
        <w:t>формы</w:t>
      </w:r>
      <w:r>
        <w:rPr>
          <w:spacing w:val="57"/>
        </w:rPr>
        <w:t xml:space="preserve"> </w:t>
      </w:r>
      <w:r>
        <w:t>предметов,</w:t>
      </w:r>
      <w:r>
        <w:rPr>
          <w:spacing w:val="57"/>
        </w:rPr>
        <w:t xml:space="preserve"> </w:t>
      </w:r>
      <w:r>
        <w:t>создаваемых</w:t>
      </w:r>
      <w:r>
        <w:rPr>
          <w:spacing w:val="59"/>
        </w:rPr>
        <w:t xml:space="preserve"> </w:t>
      </w:r>
      <w:r>
        <w:t>людьми,</w:t>
      </w:r>
      <w:r>
        <w:rPr>
          <w:spacing w:val="57"/>
        </w:rPr>
        <w:t xml:space="preserve"> </w:t>
      </w:r>
      <w:r>
        <w:t>видеть</w:t>
      </w:r>
      <w:r>
        <w:rPr>
          <w:spacing w:val="58"/>
        </w:rPr>
        <w:t xml:space="preserve"> </w:t>
      </w:r>
      <w:r>
        <w:t>образ</w:t>
      </w:r>
      <w:r>
        <w:rPr>
          <w:spacing w:val="58"/>
        </w:rPr>
        <w:t xml:space="preserve"> </w:t>
      </w:r>
      <w:r>
        <w:t>времени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3"/>
        </w:rPr>
        <w:t xml:space="preserve"> </w:t>
      </w:r>
      <w:r>
        <w:t>характер</w:t>
      </w:r>
      <w:r>
        <w:rPr>
          <w:spacing w:val="-2"/>
        </w:rPr>
        <w:t xml:space="preserve"> </w:t>
      </w:r>
      <w:r>
        <w:t>жизнедеятельности</w:t>
      </w:r>
      <w:r>
        <w:rPr>
          <w:spacing w:val="-3"/>
        </w:rPr>
        <w:t xml:space="preserve"> </w:t>
      </w:r>
      <w:r>
        <w:t>человека</w:t>
      </w:r>
      <w:r>
        <w:rPr>
          <w:spacing w:val="-3"/>
        </w:rPr>
        <w:t xml:space="preserve"> </w:t>
      </w:r>
      <w:r>
        <w:t>в</w:t>
      </w:r>
      <w:r>
        <w:rPr>
          <w:spacing w:val="-3"/>
        </w:rPr>
        <w:t xml:space="preserve"> </w:t>
      </w:r>
      <w:r>
        <w:t>предметах</w:t>
      </w:r>
      <w:r>
        <w:rPr>
          <w:spacing w:val="-1"/>
        </w:rPr>
        <w:t xml:space="preserve"> </w:t>
      </w:r>
      <w:r>
        <w:t>его</w:t>
      </w:r>
      <w:r>
        <w:rPr>
          <w:spacing w:val="-3"/>
        </w:rPr>
        <w:t xml:space="preserve"> </w:t>
      </w:r>
      <w:r>
        <w:t>быта;</w:t>
      </w:r>
    </w:p>
    <w:p w:rsidR="00D01AE1" w:rsidRDefault="008C265F">
      <w:pPr>
        <w:pStyle w:val="a3"/>
        <w:spacing w:before="140" w:line="360" w:lineRule="auto"/>
        <w:ind w:right="850"/>
      </w:pPr>
      <w:r>
        <w:t>объяснять,</w:t>
      </w:r>
      <w:r>
        <w:rPr>
          <w:spacing w:val="1"/>
        </w:rPr>
        <w:t xml:space="preserve"> </w:t>
      </w:r>
      <w:r>
        <w:t>в</w:t>
      </w:r>
      <w:r>
        <w:rPr>
          <w:spacing w:val="1"/>
        </w:rPr>
        <w:t xml:space="preserve"> </w:t>
      </w:r>
      <w:r>
        <w:t>чѐм</w:t>
      </w:r>
      <w:r>
        <w:rPr>
          <w:spacing w:val="1"/>
        </w:rPr>
        <w:t xml:space="preserve"> </w:t>
      </w:r>
      <w:r>
        <w:t>заключается</w:t>
      </w:r>
      <w:r>
        <w:rPr>
          <w:spacing w:val="1"/>
        </w:rPr>
        <w:t xml:space="preserve"> </w:t>
      </w:r>
      <w:r>
        <w:t>взаимосвязь</w:t>
      </w:r>
      <w:r>
        <w:rPr>
          <w:spacing w:val="1"/>
        </w:rPr>
        <w:t xml:space="preserve"> </w:t>
      </w:r>
      <w:r>
        <w:t>формы</w:t>
      </w:r>
      <w:r>
        <w:rPr>
          <w:spacing w:val="1"/>
        </w:rPr>
        <w:t xml:space="preserve"> </w:t>
      </w:r>
      <w:r>
        <w:t>и</w:t>
      </w:r>
      <w:r>
        <w:rPr>
          <w:spacing w:val="1"/>
        </w:rPr>
        <w:t xml:space="preserve"> </w:t>
      </w:r>
      <w:r>
        <w:t>материала</w:t>
      </w:r>
      <w:r>
        <w:rPr>
          <w:spacing w:val="1"/>
        </w:rPr>
        <w:t xml:space="preserve"> </w:t>
      </w:r>
      <w:r>
        <w:t>при</w:t>
      </w:r>
      <w:r>
        <w:rPr>
          <w:spacing w:val="1"/>
        </w:rPr>
        <w:t xml:space="preserve"> </w:t>
      </w:r>
      <w:r>
        <w:t>построении</w:t>
      </w:r>
      <w:r>
        <w:rPr>
          <w:spacing w:val="-57"/>
        </w:rPr>
        <w:t xml:space="preserve"> </w:t>
      </w:r>
      <w:r>
        <w:t>предметного мира, объяснять характер влияния цвета на восприятие человеком формы</w:t>
      </w:r>
      <w:r>
        <w:rPr>
          <w:spacing w:val="1"/>
        </w:rPr>
        <w:t xml:space="preserve"> </w:t>
      </w:r>
      <w:r>
        <w:t>объектов</w:t>
      </w:r>
      <w:r>
        <w:rPr>
          <w:spacing w:val="-1"/>
        </w:rPr>
        <w:t xml:space="preserve"> </w:t>
      </w:r>
      <w:r>
        <w:t>архитектуры</w:t>
      </w:r>
      <w:r>
        <w:rPr>
          <w:spacing w:val="1"/>
        </w:rPr>
        <w:t xml:space="preserve"> </w:t>
      </w:r>
      <w:r>
        <w:t>и дизайна;</w:t>
      </w:r>
    </w:p>
    <w:p w:rsidR="00D01AE1" w:rsidRDefault="008C265F">
      <w:pPr>
        <w:pStyle w:val="a3"/>
        <w:spacing w:line="360" w:lineRule="auto"/>
        <w:ind w:right="851"/>
      </w:pPr>
      <w:r>
        <w:t xml:space="preserve">иметь    </w:t>
      </w:r>
      <w:r>
        <w:rPr>
          <w:spacing w:val="1"/>
        </w:rPr>
        <w:t xml:space="preserve"> </w:t>
      </w:r>
      <w:r>
        <w:t xml:space="preserve">опыт    </w:t>
      </w:r>
      <w:r>
        <w:rPr>
          <w:spacing w:val="1"/>
        </w:rPr>
        <w:t xml:space="preserve"> </w:t>
      </w:r>
      <w:r>
        <w:t xml:space="preserve">творческого    </w:t>
      </w:r>
      <w:r>
        <w:rPr>
          <w:spacing w:val="1"/>
        </w:rPr>
        <w:t xml:space="preserve"> </w:t>
      </w:r>
      <w:r>
        <w:t xml:space="preserve">проектирования    </w:t>
      </w:r>
      <w:r>
        <w:rPr>
          <w:spacing w:val="1"/>
        </w:rPr>
        <w:t xml:space="preserve"> </w:t>
      </w:r>
      <w:r>
        <w:t>интерьерного      пространства</w:t>
      </w:r>
      <w:r>
        <w:rPr>
          <w:spacing w:val="1"/>
        </w:rPr>
        <w:t xml:space="preserve"> </w:t>
      </w:r>
      <w:r>
        <w:t>для</w:t>
      </w:r>
      <w:r>
        <w:rPr>
          <w:spacing w:val="-1"/>
        </w:rPr>
        <w:t xml:space="preserve"> </w:t>
      </w:r>
      <w:r>
        <w:t>конкретных</w:t>
      </w:r>
      <w:r>
        <w:rPr>
          <w:spacing w:val="2"/>
        </w:rPr>
        <w:t xml:space="preserve"> </w:t>
      </w:r>
      <w:r>
        <w:t>задач</w:t>
      </w:r>
      <w:r>
        <w:rPr>
          <w:spacing w:val="-1"/>
        </w:rPr>
        <w:t xml:space="preserve"> </w:t>
      </w:r>
      <w:r>
        <w:t>жизнедеятельности</w:t>
      </w:r>
      <w:r>
        <w:rPr>
          <w:spacing w:val="-1"/>
        </w:rPr>
        <w:t xml:space="preserve"> </w:t>
      </w:r>
      <w:r>
        <w:t>человека;</w:t>
      </w:r>
    </w:p>
    <w:p w:rsidR="00D01AE1" w:rsidRDefault="008C265F">
      <w:pPr>
        <w:pStyle w:val="a3"/>
        <w:spacing w:line="360" w:lineRule="auto"/>
        <w:ind w:right="846"/>
      </w:pPr>
      <w:r>
        <w:t>объяснять, как в одежде проявляются характер человека, его ценностные позиции и</w:t>
      </w:r>
      <w:r>
        <w:rPr>
          <w:spacing w:val="-57"/>
        </w:rPr>
        <w:t xml:space="preserve"> </w:t>
      </w:r>
      <w:r>
        <w:t>конкретные</w:t>
      </w:r>
      <w:r>
        <w:rPr>
          <w:spacing w:val="-3"/>
        </w:rPr>
        <w:t xml:space="preserve"> </w:t>
      </w:r>
      <w:r>
        <w:t>намерения действий,</w:t>
      </w:r>
      <w:r>
        <w:rPr>
          <w:spacing w:val="-1"/>
        </w:rPr>
        <w:t xml:space="preserve"> </w:t>
      </w:r>
      <w:r>
        <w:t>объяснять,</w:t>
      </w:r>
      <w:r>
        <w:rPr>
          <w:spacing w:val="-1"/>
        </w:rPr>
        <w:t xml:space="preserve"> </w:t>
      </w:r>
      <w:r>
        <w:t>что такое</w:t>
      </w:r>
      <w:r>
        <w:rPr>
          <w:spacing w:val="-2"/>
        </w:rPr>
        <w:t xml:space="preserve"> </w:t>
      </w:r>
      <w:r>
        <w:t>стиль в</w:t>
      </w:r>
      <w:r>
        <w:rPr>
          <w:spacing w:val="-2"/>
        </w:rPr>
        <w:t xml:space="preserve"> </w:t>
      </w:r>
      <w:r>
        <w:t>одежде;</w:t>
      </w:r>
    </w:p>
    <w:p w:rsidR="00D01AE1" w:rsidRDefault="008C265F">
      <w:pPr>
        <w:pStyle w:val="a3"/>
        <w:spacing w:line="362" w:lineRule="auto"/>
        <w:ind w:right="854"/>
      </w:pPr>
      <w:r>
        <w:t>иметь представление об истории костюма в истории разных эпох, характеризовать</w:t>
      </w:r>
      <w:r>
        <w:rPr>
          <w:spacing w:val="1"/>
        </w:rPr>
        <w:t xml:space="preserve"> </w:t>
      </w:r>
      <w:r>
        <w:t>понятие</w:t>
      </w:r>
      <w:r>
        <w:rPr>
          <w:spacing w:val="-2"/>
        </w:rPr>
        <w:t xml:space="preserve"> </w:t>
      </w:r>
      <w:r>
        <w:t>моды в</w:t>
      </w:r>
      <w:r>
        <w:rPr>
          <w:spacing w:val="-1"/>
        </w:rPr>
        <w:t xml:space="preserve"> </w:t>
      </w:r>
      <w:r>
        <w:t>одежде;</w:t>
      </w:r>
    </w:p>
    <w:p w:rsidR="00D01AE1" w:rsidRDefault="008C265F">
      <w:pPr>
        <w:pStyle w:val="a3"/>
        <w:spacing w:line="360" w:lineRule="auto"/>
        <w:ind w:right="855"/>
      </w:pPr>
      <w:r>
        <w:t xml:space="preserve">объяснять,   </w:t>
      </w:r>
      <w:r>
        <w:rPr>
          <w:spacing w:val="1"/>
        </w:rPr>
        <w:t xml:space="preserve"> </w:t>
      </w:r>
      <w:r>
        <w:t xml:space="preserve">как   </w:t>
      </w:r>
      <w:r>
        <w:rPr>
          <w:spacing w:val="1"/>
        </w:rPr>
        <w:t xml:space="preserve"> </w:t>
      </w:r>
      <w:r>
        <w:t xml:space="preserve">в   </w:t>
      </w:r>
      <w:r>
        <w:rPr>
          <w:spacing w:val="1"/>
        </w:rPr>
        <w:t xml:space="preserve"> </w:t>
      </w:r>
      <w:r>
        <w:t xml:space="preserve">одежде   </w:t>
      </w:r>
      <w:r>
        <w:rPr>
          <w:spacing w:val="1"/>
        </w:rPr>
        <w:t xml:space="preserve"> </w:t>
      </w:r>
      <w:r>
        <w:t>проявляются     социальный     статус     человека,</w:t>
      </w:r>
      <w:r>
        <w:rPr>
          <w:spacing w:val="1"/>
        </w:rPr>
        <w:t xml:space="preserve"> </w:t>
      </w:r>
      <w:r>
        <w:t>его</w:t>
      </w:r>
      <w:r>
        <w:rPr>
          <w:spacing w:val="-3"/>
        </w:rPr>
        <w:t xml:space="preserve"> </w:t>
      </w:r>
      <w:r>
        <w:t>ценностные</w:t>
      </w:r>
      <w:r>
        <w:rPr>
          <w:spacing w:val="-3"/>
        </w:rPr>
        <w:t xml:space="preserve"> </w:t>
      </w:r>
      <w:r>
        <w:t>ориентации,</w:t>
      </w:r>
      <w:r>
        <w:rPr>
          <w:spacing w:val="-1"/>
        </w:rPr>
        <w:t xml:space="preserve"> </w:t>
      </w:r>
      <w:r>
        <w:t>мировоззренческие</w:t>
      </w:r>
      <w:r>
        <w:rPr>
          <w:spacing w:val="-2"/>
        </w:rPr>
        <w:t xml:space="preserve"> </w:t>
      </w:r>
      <w:r>
        <w:t>идеалы</w:t>
      </w:r>
      <w:r>
        <w:rPr>
          <w:spacing w:val="-2"/>
        </w:rPr>
        <w:t xml:space="preserve"> </w:t>
      </w:r>
      <w:r>
        <w:t>и</w:t>
      </w:r>
      <w:r>
        <w:rPr>
          <w:spacing w:val="-1"/>
        </w:rPr>
        <w:t xml:space="preserve"> </w:t>
      </w:r>
      <w:r>
        <w:t>характер</w:t>
      </w:r>
      <w:r>
        <w:rPr>
          <w:spacing w:val="-1"/>
        </w:rPr>
        <w:t xml:space="preserve"> </w:t>
      </w:r>
      <w:r>
        <w:t>деятельности;</w:t>
      </w:r>
    </w:p>
    <w:p w:rsidR="00D01AE1" w:rsidRDefault="008C265F">
      <w:pPr>
        <w:pStyle w:val="a3"/>
        <w:spacing w:line="360" w:lineRule="auto"/>
        <w:ind w:right="858"/>
      </w:pPr>
      <w:r>
        <w:t>иметь представление о конструкции костюма и применении законов композиции в</w:t>
      </w:r>
      <w:r>
        <w:rPr>
          <w:spacing w:val="1"/>
        </w:rPr>
        <w:t xml:space="preserve"> </w:t>
      </w:r>
      <w:r>
        <w:t>проектировании</w:t>
      </w:r>
      <w:r>
        <w:rPr>
          <w:spacing w:val="-1"/>
        </w:rPr>
        <w:t xml:space="preserve"> </w:t>
      </w:r>
      <w:r>
        <w:t>одежды, ансамбле</w:t>
      </w:r>
      <w:r>
        <w:rPr>
          <w:spacing w:val="1"/>
        </w:rPr>
        <w:t xml:space="preserve"> </w:t>
      </w:r>
      <w:r>
        <w:t>в</w:t>
      </w:r>
      <w:r>
        <w:rPr>
          <w:spacing w:val="-1"/>
        </w:rPr>
        <w:t xml:space="preserve"> </w:t>
      </w:r>
      <w:r>
        <w:t>костюме;</w:t>
      </w:r>
    </w:p>
    <w:p w:rsidR="00D01AE1" w:rsidRDefault="008C265F">
      <w:pPr>
        <w:pStyle w:val="a3"/>
        <w:spacing w:line="360" w:lineRule="auto"/>
        <w:ind w:right="851"/>
      </w:pPr>
      <w:r>
        <w:t>уметь</w:t>
      </w:r>
      <w:r>
        <w:rPr>
          <w:spacing w:val="1"/>
        </w:rPr>
        <w:t xml:space="preserve"> </w:t>
      </w:r>
      <w:r>
        <w:t>рассуждать</w:t>
      </w:r>
      <w:r>
        <w:rPr>
          <w:spacing w:val="1"/>
        </w:rPr>
        <w:t xml:space="preserve"> </w:t>
      </w:r>
      <w:r>
        <w:t>о</w:t>
      </w:r>
      <w:r>
        <w:rPr>
          <w:spacing w:val="1"/>
        </w:rPr>
        <w:t xml:space="preserve"> </w:t>
      </w:r>
      <w:r>
        <w:t>характерных</w:t>
      </w:r>
      <w:r>
        <w:rPr>
          <w:spacing w:val="1"/>
        </w:rPr>
        <w:t xml:space="preserve"> </w:t>
      </w:r>
      <w:r>
        <w:t>особенностях</w:t>
      </w:r>
      <w:r>
        <w:rPr>
          <w:spacing w:val="1"/>
        </w:rPr>
        <w:t xml:space="preserve"> </w:t>
      </w:r>
      <w:r>
        <w:t>современной</w:t>
      </w:r>
      <w:r>
        <w:rPr>
          <w:spacing w:val="1"/>
        </w:rPr>
        <w:t xml:space="preserve"> </w:t>
      </w:r>
      <w:r>
        <w:t>моды,</w:t>
      </w:r>
      <w:r>
        <w:rPr>
          <w:spacing w:val="1"/>
        </w:rPr>
        <w:t xml:space="preserve"> </w:t>
      </w:r>
      <w:r>
        <w:t>сравнивать</w:t>
      </w:r>
      <w:r>
        <w:rPr>
          <w:spacing w:val="1"/>
        </w:rPr>
        <w:t xml:space="preserve"> </w:t>
      </w:r>
      <w:r>
        <w:t>функциональные особенности современной одежды с традиционными функциями одежды</w:t>
      </w:r>
      <w:r>
        <w:rPr>
          <w:spacing w:val="-57"/>
        </w:rPr>
        <w:t xml:space="preserve"> </w:t>
      </w:r>
      <w:r>
        <w:t>прошлых эпох;</w:t>
      </w:r>
    </w:p>
    <w:p w:rsidR="00D01AE1" w:rsidRDefault="008C265F">
      <w:pPr>
        <w:pStyle w:val="a3"/>
        <w:spacing w:line="360" w:lineRule="auto"/>
        <w:ind w:right="853"/>
      </w:pPr>
      <w:r>
        <w:t>иметь</w:t>
      </w:r>
      <w:r>
        <w:rPr>
          <w:spacing w:val="1"/>
        </w:rPr>
        <w:t xml:space="preserve"> </w:t>
      </w:r>
      <w:r>
        <w:t>опыт</w:t>
      </w:r>
      <w:r>
        <w:rPr>
          <w:spacing w:val="1"/>
        </w:rPr>
        <w:t xml:space="preserve"> </w:t>
      </w:r>
      <w:r>
        <w:t>выполнения</w:t>
      </w:r>
      <w:r>
        <w:rPr>
          <w:spacing w:val="1"/>
        </w:rPr>
        <w:t xml:space="preserve"> </w:t>
      </w:r>
      <w:r>
        <w:t>практических</w:t>
      </w:r>
      <w:r>
        <w:rPr>
          <w:spacing w:val="1"/>
        </w:rPr>
        <w:t xml:space="preserve"> </w:t>
      </w:r>
      <w:r>
        <w:t>творческих</w:t>
      </w:r>
      <w:r>
        <w:rPr>
          <w:spacing w:val="1"/>
        </w:rPr>
        <w:t xml:space="preserve"> </w:t>
      </w:r>
      <w:r>
        <w:t>эскизов</w:t>
      </w:r>
      <w:r>
        <w:rPr>
          <w:spacing w:val="1"/>
        </w:rPr>
        <w:t xml:space="preserve"> </w:t>
      </w:r>
      <w:r>
        <w:t>по</w:t>
      </w:r>
      <w:r>
        <w:rPr>
          <w:spacing w:val="1"/>
        </w:rPr>
        <w:t xml:space="preserve"> </w:t>
      </w:r>
      <w:r>
        <w:t>теме</w:t>
      </w:r>
      <w:r>
        <w:rPr>
          <w:spacing w:val="1"/>
        </w:rPr>
        <w:t xml:space="preserve"> </w:t>
      </w:r>
      <w:r>
        <w:t>«Дизайн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молодѐжной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w:t>
      </w:r>
      <w:r>
        <w:rPr>
          <w:spacing w:val="1"/>
        </w:rPr>
        <w:t xml:space="preserve"> </w:t>
      </w:r>
      <w:r>
        <w:t>задач</w:t>
      </w:r>
      <w:r>
        <w:rPr>
          <w:spacing w:val="-2"/>
        </w:rPr>
        <w:t xml:space="preserve"> </w:t>
      </w:r>
      <w:r>
        <w:t>(спортивной, праздничной,</w:t>
      </w:r>
      <w:r>
        <w:rPr>
          <w:spacing w:val="-3"/>
        </w:rPr>
        <w:t xml:space="preserve"> </w:t>
      </w:r>
      <w:r>
        <w:t>повседневной</w:t>
      </w:r>
      <w:r>
        <w:rPr>
          <w:spacing w:val="-1"/>
        </w:rPr>
        <w:t xml:space="preserve"> </w:t>
      </w:r>
      <w:r>
        <w:t>и других);</w:t>
      </w:r>
    </w:p>
    <w:p w:rsidR="00D01AE1" w:rsidRDefault="008C265F">
      <w:pPr>
        <w:pStyle w:val="a3"/>
        <w:spacing w:line="360" w:lineRule="auto"/>
        <w:ind w:right="845"/>
      </w:pPr>
      <w:r>
        <w:t>различать</w:t>
      </w:r>
      <w:r>
        <w:rPr>
          <w:spacing w:val="1"/>
        </w:rPr>
        <w:t xml:space="preserve"> </w:t>
      </w:r>
      <w:r>
        <w:t>задачи</w:t>
      </w:r>
      <w:r>
        <w:rPr>
          <w:spacing w:val="1"/>
        </w:rPr>
        <w:t xml:space="preserve"> </w:t>
      </w:r>
      <w:r>
        <w:t>искусства</w:t>
      </w:r>
      <w:r>
        <w:rPr>
          <w:spacing w:val="1"/>
        </w:rPr>
        <w:t xml:space="preserve"> </w:t>
      </w:r>
      <w:r>
        <w:t>театрального</w:t>
      </w:r>
      <w:r>
        <w:rPr>
          <w:spacing w:val="1"/>
        </w:rPr>
        <w:t xml:space="preserve"> </w:t>
      </w:r>
      <w:r>
        <w:t>грима</w:t>
      </w:r>
      <w:r>
        <w:rPr>
          <w:spacing w:val="1"/>
        </w:rPr>
        <w:t xml:space="preserve"> </w:t>
      </w:r>
      <w:r>
        <w:t>и</w:t>
      </w:r>
      <w:r>
        <w:rPr>
          <w:spacing w:val="1"/>
        </w:rPr>
        <w:t xml:space="preserve"> </w:t>
      </w:r>
      <w:r>
        <w:t>бытового</w:t>
      </w:r>
      <w:r>
        <w:rPr>
          <w:spacing w:val="1"/>
        </w:rPr>
        <w:t xml:space="preserve"> </w:t>
      </w:r>
      <w:r>
        <w:t>макияжа,</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имидж-дизайне,</w:t>
      </w:r>
      <w:r>
        <w:rPr>
          <w:spacing w:val="1"/>
        </w:rPr>
        <w:t xml:space="preserve"> </w:t>
      </w:r>
      <w:r>
        <w:t>его</w:t>
      </w:r>
      <w:r>
        <w:rPr>
          <w:spacing w:val="1"/>
        </w:rPr>
        <w:t xml:space="preserve"> </w:t>
      </w:r>
      <w:r>
        <w:t>задачах</w:t>
      </w:r>
      <w:r>
        <w:rPr>
          <w:spacing w:val="1"/>
        </w:rPr>
        <w:t xml:space="preserve"> </w:t>
      </w:r>
      <w:r>
        <w:t>и</w:t>
      </w:r>
      <w:r>
        <w:rPr>
          <w:spacing w:val="1"/>
        </w:rPr>
        <w:t xml:space="preserve"> </w:t>
      </w:r>
      <w:r>
        <w:t>социальном</w:t>
      </w:r>
      <w:r>
        <w:rPr>
          <w:spacing w:val="1"/>
        </w:rPr>
        <w:t xml:space="preserve"> </w:t>
      </w:r>
      <w:r>
        <w:t>бытовании,</w:t>
      </w:r>
      <w:r>
        <w:rPr>
          <w:spacing w:val="1"/>
        </w:rPr>
        <w:t xml:space="preserve"> </w:t>
      </w:r>
      <w:r>
        <w:t>иметь</w:t>
      </w:r>
      <w:r>
        <w:rPr>
          <w:spacing w:val="1"/>
        </w:rPr>
        <w:t xml:space="preserve"> </w:t>
      </w:r>
      <w:r>
        <w:t>опыт</w:t>
      </w:r>
      <w:r>
        <w:rPr>
          <w:spacing w:val="1"/>
        </w:rPr>
        <w:t xml:space="preserve"> </w:t>
      </w:r>
      <w:r>
        <w:t>создания эскизов для макияжа театральных образов и опыт бытового макияжа, определять</w:t>
      </w:r>
      <w:r>
        <w:rPr>
          <w:spacing w:val="-57"/>
        </w:rPr>
        <w:t xml:space="preserve"> </w:t>
      </w:r>
      <w:r>
        <w:t>эстетические</w:t>
      </w:r>
      <w:r>
        <w:rPr>
          <w:spacing w:val="1"/>
        </w:rPr>
        <w:t xml:space="preserve"> </w:t>
      </w:r>
      <w:r>
        <w:t>и</w:t>
      </w:r>
      <w:r>
        <w:rPr>
          <w:spacing w:val="1"/>
        </w:rPr>
        <w:t xml:space="preserve"> </w:t>
      </w:r>
      <w:r>
        <w:t>этические</w:t>
      </w:r>
      <w:r>
        <w:rPr>
          <w:spacing w:val="1"/>
        </w:rPr>
        <w:t xml:space="preserve"> </w:t>
      </w:r>
      <w:r>
        <w:t>границы</w:t>
      </w:r>
      <w:r>
        <w:rPr>
          <w:spacing w:val="1"/>
        </w:rPr>
        <w:t xml:space="preserve"> </w:t>
      </w:r>
      <w:r>
        <w:t>применения</w:t>
      </w:r>
      <w:r>
        <w:rPr>
          <w:spacing w:val="1"/>
        </w:rPr>
        <w:t xml:space="preserve"> </w:t>
      </w:r>
      <w:r>
        <w:t>макияжа</w:t>
      </w:r>
      <w:r>
        <w:rPr>
          <w:spacing w:val="1"/>
        </w:rPr>
        <w:t xml:space="preserve"> </w:t>
      </w:r>
      <w:r>
        <w:t>и</w:t>
      </w:r>
      <w:r>
        <w:rPr>
          <w:spacing w:val="1"/>
        </w:rPr>
        <w:t xml:space="preserve"> </w:t>
      </w:r>
      <w:r>
        <w:t>стилистики</w:t>
      </w:r>
      <w:r>
        <w:rPr>
          <w:spacing w:val="1"/>
        </w:rPr>
        <w:t xml:space="preserve"> </w:t>
      </w:r>
      <w:r>
        <w:t>причѐски</w:t>
      </w:r>
      <w:r>
        <w:rPr>
          <w:spacing w:val="1"/>
        </w:rPr>
        <w:t xml:space="preserve"> </w:t>
      </w:r>
      <w:r>
        <w:t>в</w:t>
      </w:r>
      <w:r>
        <w:rPr>
          <w:spacing w:val="1"/>
        </w:rPr>
        <w:t xml:space="preserve"> </w:t>
      </w:r>
      <w:r>
        <w:t>повседневном</w:t>
      </w:r>
      <w:r>
        <w:rPr>
          <w:spacing w:val="-2"/>
        </w:rPr>
        <w:t xml:space="preserve"> </w:t>
      </w:r>
      <w:r>
        <w:t>быту.</w:t>
      </w:r>
    </w:p>
    <w:p w:rsidR="00D01AE1" w:rsidRDefault="008C265F" w:rsidP="00A8400C">
      <w:pPr>
        <w:pStyle w:val="a4"/>
        <w:numPr>
          <w:ilvl w:val="3"/>
          <w:numId w:val="34"/>
        </w:numPr>
        <w:tabs>
          <w:tab w:val="left" w:pos="1890"/>
        </w:tabs>
        <w:spacing w:line="360" w:lineRule="auto"/>
        <w:ind w:right="859" w:firstLine="707"/>
        <w:rPr>
          <w:sz w:val="24"/>
        </w:rPr>
      </w:pPr>
      <w:r>
        <w:rPr>
          <w:sz w:val="24"/>
        </w:rPr>
        <w:t>Модуль № 4 «Изображение в синтетических, экранных видах искусства и</w:t>
      </w:r>
      <w:r>
        <w:rPr>
          <w:spacing w:val="-57"/>
          <w:sz w:val="24"/>
        </w:rPr>
        <w:t xml:space="preserve"> </w:t>
      </w:r>
      <w:r>
        <w:rPr>
          <w:sz w:val="24"/>
        </w:rPr>
        <w:t>художественная</w:t>
      </w:r>
      <w:r>
        <w:rPr>
          <w:spacing w:val="-1"/>
          <w:sz w:val="24"/>
        </w:rPr>
        <w:t xml:space="preserve"> </w:t>
      </w:r>
      <w:r>
        <w:rPr>
          <w:sz w:val="24"/>
        </w:rPr>
        <w:t>фотография»</w:t>
      </w:r>
      <w:r>
        <w:rPr>
          <w:spacing w:val="-8"/>
          <w:sz w:val="24"/>
        </w:rPr>
        <w:t xml:space="preserve"> </w:t>
      </w:r>
      <w:r>
        <w:rPr>
          <w:sz w:val="24"/>
        </w:rPr>
        <w:t>(вариативный):</w:t>
      </w:r>
    </w:p>
    <w:p w:rsidR="00D01AE1" w:rsidRDefault="008C265F">
      <w:pPr>
        <w:pStyle w:val="a3"/>
        <w:spacing w:line="360" w:lineRule="auto"/>
        <w:ind w:right="848"/>
      </w:pPr>
      <w:r>
        <w:t xml:space="preserve">знать  </w:t>
      </w:r>
      <w:r>
        <w:rPr>
          <w:spacing w:val="1"/>
        </w:rPr>
        <w:t xml:space="preserve"> </w:t>
      </w:r>
      <w:r>
        <w:t>о    синтетической    природе    –    коллективности    творческого    процесса</w:t>
      </w:r>
      <w:r>
        <w:rPr>
          <w:spacing w:val="-57"/>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синтезирующих</w:t>
      </w:r>
      <w:r>
        <w:rPr>
          <w:spacing w:val="1"/>
        </w:rPr>
        <w:t xml:space="preserve"> </w:t>
      </w:r>
      <w:r>
        <w:t>выразительные</w:t>
      </w:r>
      <w:r>
        <w:rPr>
          <w:spacing w:val="1"/>
        </w:rPr>
        <w:t xml:space="preserve"> </w:t>
      </w:r>
      <w:r>
        <w:t>средства</w:t>
      </w:r>
      <w:r>
        <w:rPr>
          <w:spacing w:val="1"/>
        </w:rPr>
        <w:t xml:space="preserve"> </w:t>
      </w:r>
      <w:r>
        <w:t>разных</w:t>
      </w:r>
      <w:r>
        <w:rPr>
          <w:spacing w:val="1"/>
        </w:rPr>
        <w:t xml:space="preserve"> </w:t>
      </w:r>
      <w:r>
        <w:t>видов</w:t>
      </w:r>
      <w:r>
        <w:rPr>
          <w:spacing w:val="1"/>
        </w:rPr>
        <w:t xml:space="preserve"> </w:t>
      </w:r>
      <w:r>
        <w:t>художественного</w:t>
      </w:r>
      <w:r>
        <w:rPr>
          <w:spacing w:val="-1"/>
        </w:rPr>
        <w:t xml:space="preserve"> </w:t>
      </w:r>
      <w:r>
        <w:t>творчества;</w:t>
      </w:r>
    </w:p>
    <w:p w:rsidR="00D01AE1" w:rsidRDefault="008C265F">
      <w:pPr>
        <w:pStyle w:val="a3"/>
        <w:spacing w:line="360" w:lineRule="auto"/>
        <w:ind w:left="869" w:right="850" w:firstLine="0"/>
      </w:pPr>
      <w:r>
        <w:t>понимать и характеризовать роль визуального образа в синтетических искусствах;</w:t>
      </w:r>
      <w:r>
        <w:rPr>
          <w:spacing w:val="1"/>
        </w:rPr>
        <w:t xml:space="preserve"> </w:t>
      </w:r>
      <w:r>
        <w:t>иметь</w:t>
      </w:r>
      <w:r>
        <w:rPr>
          <w:spacing w:val="43"/>
        </w:rPr>
        <w:t xml:space="preserve"> </w:t>
      </w:r>
      <w:r>
        <w:t>представление</w:t>
      </w:r>
      <w:r>
        <w:rPr>
          <w:spacing w:val="41"/>
        </w:rPr>
        <w:t xml:space="preserve"> </w:t>
      </w:r>
      <w:r>
        <w:t>о</w:t>
      </w:r>
      <w:r>
        <w:rPr>
          <w:spacing w:val="43"/>
        </w:rPr>
        <w:t xml:space="preserve"> </w:t>
      </w:r>
      <w:r>
        <w:t>влиянии</w:t>
      </w:r>
      <w:r>
        <w:rPr>
          <w:spacing w:val="43"/>
        </w:rPr>
        <w:t xml:space="preserve"> </w:t>
      </w:r>
      <w:r>
        <w:t>развития</w:t>
      </w:r>
      <w:r>
        <w:rPr>
          <w:spacing w:val="43"/>
        </w:rPr>
        <w:t xml:space="preserve"> </w:t>
      </w:r>
      <w:r>
        <w:t>технологий</w:t>
      </w:r>
      <w:r>
        <w:rPr>
          <w:spacing w:val="43"/>
        </w:rPr>
        <w:t xml:space="preserve"> </w:t>
      </w:r>
      <w:r>
        <w:t>на</w:t>
      </w:r>
      <w:r>
        <w:rPr>
          <w:spacing w:val="41"/>
        </w:rPr>
        <w:t xml:space="preserve"> </w:t>
      </w:r>
      <w:r>
        <w:t>появление</w:t>
      </w:r>
      <w:r>
        <w:rPr>
          <w:spacing w:val="40"/>
        </w:rPr>
        <w:t xml:space="preserve"> </w:t>
      </w:r>
      <w:r>
        <w:t>новых</w:t>
      </w:r>
      <w:r>
        <w:rPr>
          <w:spacing w:val="44"/>
        </w:rPr>
        <w:t xml:space="preserve"> </w:t>
      </w:r>
      <w:r>
        <w:t>видов</w:t>
      </w:r>
    </w:p>
    <w:p w:rsidR="00D01AE1" w:rsidRDefault="008C265F">
      <w:pPr>
        <w:pStyle w:val="a3"/>
        <w:spacing w:line="360" w:lineRule="auto"/>
        <w:ind w:right="853" w:firstLine="0"/>
      </w:pPr>
      <w:r>
        <w:t>художественного</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развитии</w:t>
      </w:r>
      <w:r>
        <w:rPr>
          <w:spacing w:val="1"/>
        </w:rPr>
        <w:t xml:space="preserve"> </w:t>
      </w:r>
      <w:r>
        <w:t>параллельно</w:t>
      </w:r>
      <w:r>
        <w:rPr>
          <w:spacing w:val="1"/>
        </w:rPr>
        <w:t xml:space="preserve"> </w:t>
      </w:r>
      <w:r>
        <w:t>с</w:t>
      </w:r>
      <w:r>
        <w:rPr>
          <w:spacing w:val="1"/>
        </w:rPr>
        <w:t xml:space="preserve"> </w:t>
      </w:r>
      <w:r>
        <w:t>традиционными</w:t>
      </w:r>
      <w:r>
        <w:rPr>
          <w:spacing w:val="1"/>
        </w:rPr>
        <w:t xml:space="preserve"> </w:t>
      </w:r>
      <w:r>
        <w:t>видами</w:t>
      </w:r>
      <w:r>
        <w:rPr>
          <w:spacing w:val="1"/>
        </w:rPr>
        <w:t xml:space="preserve"> </w:t>
      </w:r>
      <w:r>
        <w:t>искусства.</w:t>
      </w:r>
    </w:p>
    <w:p w:rsidR="00D01AE1" w:rsidRDefault="008C265F" w:rsidP="00A8400C">
      <w:pPr>
        <w:pStyle w:val="a4"/>
        <w:numPr>
          <w:ilvl w:val="0"/>
          <w:numId w:val="30"/>
        </w:numPr>
        <w:tabs>
          <w:tab w:val="left" w:pos="1250"/>
        </w:tabs>
        <w:ind w:left="1249" w:hanging="381"/>
        <w:rPr>
          <w:sz w:val="24"/>
        </w:rPr>
      </w:pPr>
      <w:r>
        <w:rPr>
          <w:sz w:val="24"/>
        </w:rPr>
        <w:t>Художник</w:t>
      </w:r>
      <w:r>
        <w:rPr>
          <w:spacing w:val="-3"/>
          <w:sz w:val="24"/>
        </w:rPr>
        <w:t xml:space="preserve"> </w:t>
      </w:r>
      <w:r>
        <w:rPr>
          <w:sz w:val="24"/>
        </w:rPr>
        <w:t>и</w:t>
      </w:r>
      <w:r>
        <w:rPr>
          <w:spacing w:val="-4"/>
          <w:sz w:val="24"/>
        </w:rPr>
        <w:t xml:space="preserve"> </w:t>
      </w:r>
      <w:r>
        <w:rPr>
          <w:sz w:val="24"/>
        </w:rPr>
        <w:t>искусство</w:t>
      </w:r>
      <w:r>
        <w:rPr>
          <w:spacing w:val="-3"/>
          <w:sz w:val="24"/>
        </w:rPr>
        <w:t xml:space="preserve"> </w:t>
      </w:r>
      <w:r>
        <w:rPr>
          <w:sz w:val="24"/>
        </w:rPr>
        <w:t>театра:</w:t>
      </w:r>
    </w:p>
    <w:p w:rsidR="00D01AE1" w:rsidRDefault="008C265F">
      <w:pPr>
        <w:pStyle w:val="a3"/>
        <w:spacing w:before="133"/>
        <w:ind w:left="869" w:firstLine="0"/>
      </w:pPr>
      <w:r>
        <w:t>иметь</w:t>
      </w:r>
      <w:r>
        <w:rPr>
          <w:spacing w:val="45"/>
        </w:rPr>
        <w:t xml:space="preserve"> </w:t>
      </w:r>
      <w:r>
        <w:t>представление</w:t>
      </w:r>
      <w:r>
        <w:rPr>
          <w:spacing w:val="99"/>
        </w:rPr>
        <w:t xml:space="preserve"> </w:t>
      </w:r>
      <w:r>
        <w:t>об</w:t>
      </w:r>
      <w:r>
        <w:rPr>
          <w:spacing w:val="103"/>
        </w:rPr>
        <w:t xml:space="preserve"> </w:t>
      </w:r>
      <w:r>
        <w:t>истории</w:t>
      </w:r>
      <w:r>
        <w:rPr>
          <w:spacing w:val="103"/>
        </w:rPr>
        <w:t xml:space="preserve"> </w:t>
      </w:r>
      <w:r>
        <w:t>развития</w:t>
      </w:r>
      <w:r>
        <w:rPr>
          <w:spacing w:val="100"/>
        </w:rPr>
        <w:t xml:space="preserve"> </w:t>
      </w:r>
      <w:r>
        <w:t>театра</w:t>
      </w:r>
      <w:r>
        <w:rPr>
          <w:spacing w:val="101"/>
        </w:rPr>
        <w:t xml:space="preserve"> </w:t>
      </w:r>
      <w:r>
        <w:t>и</w:t>
      </w:r>
      <w:r>
        <w:rPr>
          <w:spacing w:val="104"/>
        </w:rPr>
        <w:t xml:space="preserve"> </w:t>
      </w:r>
      <w:r>
        <w:t>жанровом</w:t>
      </w:r>
      <w:r>
        <w:rPr>
          <w:spacing w:val="101"/>
        </w:rPr>
        <w:t xml:space="preserve"> </w:t>
      </w:r>
      <w:r>
        <w:t>многообразии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театральных</w:t>
      </w:r>
      <w:r>
        <w:rPr>
          <w:spacing w:val="-6"/>
        </w:rPr>
        <w:t xml:space="preserve"> </w:t>
      </w:r>
      <w:r>
        <w:t>представлений;</w:t>
      </w:r>
    </w:p>
    <w:p w:rsidR="00D01AE1" w:rsidRDefault="008C265F">
      <w:pPr>
        <w:pStyle w:val="a3"/>
        <w:spacing w:before="140" w:line="360" w:lineRule="auto"/>
        <w:ind w:right="855"/>
      </w:pPr>
      <w:r>
        <w:t>знать о роли художника и видах профессиональной художнической деятельности в</w:t>
      </w:r>
      <w:r>
        <w:rPr>
          <w:spacing w:val="1"/>
        </w:rPr>
        <w:t xml:space="preserve"> </w:t>
      </w:r>
      <w:r>
        <w:t>современном</w:t>
      </w:r>
      <w:r>
        <w:rPr>
          <w:spacing w:val="-2"/>
        </w:rPr>
        <w:t xml:space="preserve"> </w:t>
      </w:r>
      <w:r>
        <w:t>театре;</w:t>
      </w:r>
    </w:p>
    <w:p w:rsidR="00D01AE1" w:rsidRDefault="008C265F">
      <w:pPr>
        <w:pStyle w:val="a3"/>
        <w:spacing w:line="360" w:lineRule="auto"/>
        <w:ind w:right="853"/>
      </w:pPr>
      <w:r>
        <w:t>иметь</w:t>
      </w:r>
      <w:r>
        <w:rPr>
          <w:spacing w:val="1"/>
        </w:rPr>
        <w:t xml:space="preserve"> </w:t>
      </w:r>
      <w:r>
        <w:t>представление</w:t>
      </w:r>
      <w:r>
        <w:rPr>
          <w:spacing w:val="1"/>
        </w:rPr>
        <w:t xml:space="preserve"> </w:t>
      </w:r>
      <w:r>
        <w:t>о</w:t>
      </w:r>
      <w:r>
        <w:rPr>
          <w:spacing w:val="1"/>
        </w:rPr>
        <w:t xml:space="preserve"> </w:t>
      </w:r>
      <w:r>
        <w:t>сценографии</w:t>
      </w:r>
      <w:r>
        <w:rPr>
          <w:spacing w:val="1"/>
        </w:rPr>
        <w:t xml:space="preserve"> </w:t>
      </w:r>
      <w:r>
        <w:t>и</w:t>
      </w:r>
      <w:r>
        <w:rPr>
          <w:spacing w:val="1"/>
        </w:rPr>
        <w:t xml:space="preserve"> </w:t>
      </w:r>
      <w:r>
        <w:t>символическом</w:t>
      </w:r>
      <w:r>
        <w:rPr>
          <w:spacing w:val="1"/>
        </w:rPr>
        <w:t xml:space="preserve"> </w:t>
      </w:r>
      <w:r>
        <w:t>характере</w:t>
      </w:r>
      <w:r>
        <w:rPr>
          <w:spacing w:val="1"/>
        </w:rPr>
        <w:t xml:space="preserve"> </w:t>
      </w:r>
      <w:r>
        <w:t>сценического</w:t>
      </w:r>
      <w:r>
        <w:rPr>
          <w:spacing w:val="1"/>
        </w:rPr>
        <w:t xml:space="preserve"> </w:t>
      </w:r>
      <w:r>
        <w:t>образа;</w:t>
      </w:r>
    </w:p>
    <w:p w:rsidR="00D01AE1" w:rsidRDefault="008C265F">
      <w:pPr>
        <w:pStyle w:val="a3"/>
        <w:spacing w:line="360" w:lineRule="auto"/>
        <w:ind w:right="846"/>
      </w:pPr>
      <w:r>
        <w:t>понимать различие между бытовым костюмом в жизни и сценическим костюмом</w:t>
      </w:r>
      <w:r>
        <w:rPr>
          <w:spacing w:val="1"/>
        </w:rPr>
        <w:t xml:space="preserve"> </w:t>
      </w:r>
      <w:r>
        <w:t xml:space="preserve">театрального    </w:t>
      </w:r>
      <w:r>
        <w:rPr>
          <w:spacing w:val="41"/>
        </w:rPr>
        <w:t xml:space="preserve"> </w:t>
      </w:r>
      <w:r>
        <w:t xml:space="preserve">персонажа,     </w:t>
      </w:r>
      <w:r>
        <w:rPr>
          <w:spacing w:val="39"/>
        </w:rPr>
        <w:t xml:space="preserve"> </w:t>
      </w:r>
      <w:r>
        <w:t xml:space="preserve">воплощающим     </w:t>
      </w:r>
      <w:r>
        <w:rPr>
          <w:spacing w:val="40"/>
        </w:rPr>
        <w:t xml:space="preserve"> </w:t>
      </w:r>
      <w:r>
        <w:t xml:space="preserve">характер     </w:t>
      </w:r>
      <w:r>
        <w:rPr>
          <w:spacing w:val="40"/>
        </w:rPr>
        <w:t xml:space="preserve"> </w:t>
      </w:r>
      <w:r>
        <w:t xml:space="preserve">героя     </w:t>
      </w:r>
      <w:r>
        <w:rPr>
          <w:spacing w:val="40"/>
        </w:rPr>
        <w:t xml:space="preserve"> </w:t>
      </w:r>
      <w:r>
        <w:t xml:space="preserve">и     </w:t>
      </w:r>
      <w:r>
        <w:rPr>
          <w:spacing w:val="41"/>
        </w:rPr>
        <w:t xml:space="preserve"> </w:t>
      </w:r>
      <w:r>
        <w:t xml:space="preserve">его     </w:t>
      </w:r>
      <w:r>
        <w:rPr>
          <w:spacing w:val="40"/>
        </w:rPr>
        <w:t xml:space="preserve"> </w:t>
      </w:r>
      <w:r>
        <w:t>эпоху</w:t>
      </w:r>
      <w:r>
        <w:rPr>
          <w:spacing w:val="-58"/>
        </w:rPr>
        <w:t xml:space="preserve"> </w:t>
      </w:r>
      <w:r>
        <w:t>в</w:t>
      </w:r>
      <w:r>
        <w:rPr>
          <w:spacing w:val="-2"/>
        </w:rPr>
        <w:t xml:space="preserve"> </w:t>
      </w:r>
      <w:r>
        <w:t>единстве</w:t>
      </w:r>
      <w:r>
        <w:rPr>
          <w:spacing w:val="-2"/>
        </w:rPr>
        <w:t xml:space="preserve"> </w:t>
      </w:r>
      <w:r>
        <w:t>всего</w:t>
      </w:r>
      <w:r>
        <w:rPr>
          <w:spacing w:val="2"/>
        </w:rPr>
        <w:t xml:space="preserve"> </w:t>
      </w:r>
      <w:r>
        <w:t>стилистического образа</w:t>
      </w:r>
      <w:r>
        <w:rPr>
          <w:spacing w:val="-1"/>
        </w:rPr>
        <w:t xml:space="preserve"> </w:t>
      </w:r>
      <w:r>
        <w:t>спектакля;</w:t>
      </w:r>
    </w:p>
    <w:p w:rsidR="00D01AE1" w:rsidRDefault="008C265F">
      <w:pPr>
        <w:pStyle w:val="a3"/>
        <w:tabs>
          <w:tab w:val="left" w:pos="2133"/>
          <w:tab w:val="left" w:pos="4292"/>
          <w:tab w:val="left" w:pos="5072"/>
          <w:tab w:val="left" w:pos="6847"/>
          <w:tab w:val="left" w:pos="8449"/>
        </w:tabs>
        <w:spacing w:line="360" w:lineRule="auto"/>
        <w:ind w:right="845"/>
      </w:pPr>
      <w:r>
        <w:t>иметь</w:t>
      </w:r>
      <w:r>
        <w:tab/>
        <w:t>представление</w:t>
      </w:r>
      <w:r>
        <w:tab/>
        <w:t>о</w:t>
      </w:r>
      <w:r>
        <w:tab/>
        <w:t>творчестве</w:t>
      </w:r>
      <w:r>
        <w:tab/>
        <w:t>наиболее</w:t>
      </w:r>
      <w:r>
        <w:tab/>
        <w:t>известных</w:t>
      </w:r>
      <w:r>
        <w:rPr>
          <w:spacing w:val="-58"/>
        </w:rPr>
        <w:t xml:space="preserve"> </w:t>
      </w:r>
      <w:r>
        <w:t>художников-постановщиков</w:t>
      </w:r>
      <w:r>
        <w:rPr>
          <w:spacing w:val="1"/>
        </w:rPr>
        <w:t xml:space="preserve"> </w:t>
      </w:r>
      <w:r>
        <w:t>в</w:t>
      </w:r>
      <w:r>
        <w:rPr>
          <w:spacing w:val="1"/>
        </w:rPr>
        <w:t xml:space="preserve"> </w:t>
      </w:r>
      <w:r>
        <w:t>истории</w:t>
      </w:r>
      <w:r>
        <w:rPr>
          <w:spacing w:val="1"/>
        </w:rPr>
        <w:t xml:space="preserve"> </w:t>
      </w:r>
      <w:r>
        <w:t>отечественного</w:t>
      </w:r>
      <w:r>
        <w:rPr>
          <w:spacing w:val="1"/>
        </w:rPr>
        <w:t xml:space="preserve"> </w:t>
      </w:r>
      <w:r>
        <w:t>искусства</w:t>
      </w:r>
      <w:r>
        <w:rPr>
          <w:spacing w:val="1"/>
        </w:rPr>
        <w:t xml:space="preserve"> </w:t>
      </w:r>
      <w:r>
        <w:t>(эскизы</w:t>
      </w:r>
      <w:r>
        <w:rPr>
          <w:spacing w:val="1"/>
        </w:rPr>
        <w:t xml:space="preserve"> </w:t>
      </w:r>
      <w:r>
        <w:t>костюмов</w:t>
      </w:r>
      <w:r>
        <w:rPr>
          <w:spacing w:val="1"/>
        </w:rPr>
        <w:t xml:space="preserve"> </w:t>
      </w:r>
      <w:r>
        <w:t>и</w:t>
      </w:r>
      <w:r>
        <w:rPr>
          <w:spacing w:val="1"/>
        </w:rPr>
        <w:t xml:space="preserve"> </w:t>
      </w:r>
      <w:r>
        <w:t>декораций</w:t>
      </w:r>
      <w:r>
        <w:rPr>
          <w:spacing w:val="-2"/>
        </w:rPr>
        <w:t xml:space="preserve"> </w:t>
      </w:r>
      <w:r>
        <w:t>в</w:t>
      </w:r>
      <w:r>
        <w:rPr>
          <w:spacing w:val="-3"/>
        </w:rPr>
        <w:t xml:space="preserve"> </w:t>
      </w:r>
      <w:r>
        <w:t>творчестве</w:t>
      </w:r>
      <w:r>
        <w:rPr>
          <w:spacing w:val="-3"/>
        </w:rPr>
        <w:t xml:space="preserve"> </w:t>
      </w:r>
      <w:r>
        <w:t>К. Коровина,</w:t>
      </w:r>
      <w:r>
        <w:rPr>
          <w:spacing w:val="-1"/>
        </w:rPr>
        <w:t xml:space="preserve"> </w:t>
      </w:r>
      <w:r>
        <w:t>И.</w:t>
      </w:r>
      <w:r>
        <w:rPr>
          <w:spacing w:val="-2"/>
        </w:rPr>
        <w:t xml:space="preserve"> </w:t>
      </w:r>
      <w:r>
        <w:t>Билибина,</w:t>
      </w:r>
      <w:r>
        <w:rPr>
          <w:spacing w:val="-1"/>
        </w:rPr>
        <w:t xml:space="preserve"> </w:t>
      </w:r>
      <w:r>
        <w:t>А.</w:t>
      </w:r>
      <w:r>
        <w:rPr>
          <w:spacing w:val="-2"/>
        </w:rPr>
        <w:t xml:space="preserve"> </w:t>
      </w:r>
      <w:r>
        <w:t>Головина</w:t>
      </w:r>
      <w:r>
        <w:rPr>
          <w:spacing w:val="-2"/>
        </w:rPr>
        <w:t xml:space="preserve"> </w:t>
      </w:r>
      <w:r>
        <w:t>и</w:t>
      </w:r>
      <w:r>
        <w:rPr>
          <w:spacing w:val="-4"/>
        </w:rPr>
        <w:t xml:space="preserve"> </w:t>
      </w:r>
      <w:r>
        <w:t>других</w:t>
      </w:r>
      <w:r>
        <w:rPr>
          <w:spacing w:val="-2"/>
        </w:rPr>
        <w:t xml:space="preserve"> </w:t>
      </w:r>
      <w:r>
        <w:t>художников);</w:t>
      </w:r>
    </w:p>
    <w:p w:rsidR="00D01AE1" w:rsidRDefault="008C265F">
      <w:pPr>
        <w:pStyle w:val="a3"/>
        <w:spacing w:before="1" w:line="360" w:lineRule="auto"/>
        <w:ind w:right="851"/>
      </w:pPr>
      <w:r>
        <w:t xml:space="preserve">иметь    </w:t>
      </w:r>
      <w:r>
        <w:rPr>
          <w:spacing w:val="1"/>
        </w:rPr>
        <w:t xml:space="preserve"> </w:t>
      </w:r>
      <w:r>
        <w:t xml:space="preserve">практический    </w:t>
      </w:r>
      <w:r>
        <w:rPr>
          <w:spacing w:val="1"/>
        </w:rPr>
        <w:t xml:space="preserve"> </w:t>
      </w:r>
      <w:r>
        <w:t xml:space="preserve">опыт    </w:t>
      </w:r>
      <w:r>
        <w:rPr>
          <w:spacing w:val="1"/>
        </w:rPr>
        <w:t xml:space="preserve"> </w:t>
      </w:r>
      <w:r>
        <w:t>создания     эскизов      оформления      спектакля</w:t>
      </w:r>
      <w:r>
        <w:rPr>
          <w:spacing w:val="-57"/>
        </w:rPr>
        <w:t xml:space="preserve"> </w:t>
      </w:r>
      <w:r>
        <w:t>по</w:t>
      </w:r>
      <w:r>
        <w:rPr>
          <w:spacing w:val="1"/>
        </w:rPr>
        <w:t xml:space="preserve"> </w:t>
      </w:r>
      <w:r>
        <w:t>выбранной</w:t>
      </w:r>
      <w:r>
        <w:rPr>
          <w:spacing w:val="1"/>
        </w:rPr>
        <w:t xml:space="preserve"> </w:t>
      </w:r>
      <w:r>
        <w:t>пьесе,</w:t>
      </w:r>
      <w:r>
        <w:rPr>
          <w:spacing w:val="1"/>
        </w:rPr>
        <w:t xml:space="preserve"> </w:t>
      </w:r>
      <w:r>
        <w:t>иметь</w:t>
      </w:r>
      <w:r>
        <w:rPr>
          <w:spacing w:val="1"/>
        </w:rPr>
        <w:t xml:space="preserve"> </w:t>
      </w:r>
      <w:r>
        <w:t>применять</w:t>
      </w:r>
      <w:r>
        <w:rPr>
          <w:spacing w:val="1"/>
        </w:rPr>
        <w:t xml:space="preserve"> </w:t>
      </w:r>
      <w:r>
        <w:t>полученные знания</w:t>
      </w:r>
      <w:r>
        <w:rPr>
          <w:spacing w:val="1"/>
        </w:rPr>
        <w:t xml:space="preserve"> </w:t>
      </w:r>
      <w:r>
        <w:t>при постановке</w:t>
      </w:r>
      <w:r>
        <w:rPr>
          <w:spacing w:val="1"/>
        </w:rPr>
        <w:t xml:space="preserve"> </w:t>
      </w:r>
      <w:r>
        <w:t>школьного</w:t>
      </w:r>
      <w:r>
        <w:rPr>
          <w:spacing w:val="1"/>
        </w:rPr>
        <w:t xml:space="preserve"> </w:t>
      </w:r>
      <w:r>
        <w:t>спектакля;</w:t>
      </w:r>
    </w:p>
    <w:p w:rsidR="00D01AE1" w:rsidRDefault="008C265F">
      <w:pPr>
        <w:pStyle w:val="a3"/>
        <w:spacing w:line="360" w:lineRule="auto"/>
        <w:ind w:right="854"/>
      </w:pPr>
      <w:r>
        <w:t>объяснять ведущую роль художника кукольного спектакля как соавтора режиссѐра</w:t>
      </w:r>
      <w:r>
        <w:rPr>
          <w:spacing w:val="1"/>
        </w:rPr>
        <w:t xml:space="preserve"> </w:t>
      </w:r>
      <w:r>
        <w:t>и</w:t>
      </w:r>
      <w:r>
        <w:rPr>
          <w:spacing w:val="-1"/>
        </w:rPr>
        <w:t xml:space="preserve"> </w:t>
      </w:r>
      <w:r>
        <w:t>актѐра</w:t>
      </w:r>
      <w:r>
        <w:rPr>
          <w:spacing w:val="-1"/>
        </w:rPr>
        <w:t xml:space="preserve"> </w:t>
      </w:r>
      <w:r>
        <w:t>в</w:t>
      </w:r>
      <w:r>
        <w:rPr>
          <w:spacing w:val="-1"/>
        </w:rPr>
        <w:t xml:space="preserve"> </w:t>
      </w:r>
      <w:r>
        <w:t>процессе</w:t>
      </w:r>
      <w:r>
        <w:rPr>
          <w:spacing w:val="-1"/>
        </w:rPr>
        <w:t xml:space="preserve"> </w:t>
      </w:r>
      <w:r>
        <w:t>создания образа</w:t>
      </w:r>
      <w:r>
        <w:rPr>
          <w:spacing w:val="-1"/>
        </w:rPr>
        <w:t xml:space="preserve"> </w:t>
      </w:r>
      <w:r>
        <w:t>персонажа;</w:t>
      </w:r>
    </w:p>
    <w:p w:rsidR="00D01AE1" w:rsidRDefault="008C265F">
      <w:pPr>
        <w:pStyle w:val="a3"/>
        <w:spacing w:line="362" w:lineRule="auto"/>
        <w:ind w:right="854"/>
      </w:pPr>
      <w:r>
        <w:t>иметь</w:t>
      </w:r>
      <w:r>
        <w:rPr>
          <w:spacing w:val="1"/>
        </w:rPr>
        <w:t xml:space="preserve"> </w:t>
      </w:r>
      <w:r>
        <w:t>практический</w:t>
      </w:r>
      <w:r>
        <w:rPr>
          <w:spacing w:val="1"/>
        </w:rPr>
        <w:t xml:space="preserve"> </w:t>
      </w:r>
      <w:r>
        <w:t>навык</w:t>
      </w:r>
      <w:r>
        <w:rPr>
          <w:spacing w:val="1"/>
        </w:rPr>
        <w:t xml:space="preserve"> </w:t>
      </w:r>
      <w:r>
        <w:t>игрового</w:t>
      </w:r>
      <w:r>
        <w:rPr>
          <w:spacing w:val="1"/>
        </w:rPr>
        <w:t xml:space="preserve"> </w:t>
      </w:r>
      <w:r>
        <w:t>одушевления</w:t>
      </w:r>
      <w:r>
        <w:rPr>
          <w:spacing w:val="1"/>
        </w:rPr>
        <w:t xml:space="preserve"> </w:t>
      </w:r>
      <w:r>
        <w:t>куклы</w:t>
      </w:r>
      <w:r>
        <w:rPr>
          <w:spacing w:val="1"/>
        </w:rPr>
        <w:t xml:space="preserve"> </w:t>
      </w:r>
      <w:r>
        <w:t>из</w:t>
      </w:r>
      <w:r>
        <w:rPr>
          <w:spacing w:val="1"/>
        </w:rPr>
        <w:t xml:space="preserve"> </w:t>
      </w:r>
      <w:r>
        <w:t>простых</w:t>
      </w:r>
      <w:r>
        <w:rPr>
          <w:spacing w:val="1"/>
        </w:rPr>
        <w:t xml:space="preserve"> </w:t>
      </w:r>
      <w:r>
        <w:t>бытовых</w:t>
      </w:r>
      <w:r>
        <w:rPr>
          <w:spacing w:val="1"/>
        </w:rPr>
        <w:t xml:space="preserve"> </w:t>
      </w:r>
      <w:r>
        <w:t>предметов;</w:t>
      </w:r>
    </w:p>
    <w:p w:rsidR="00D01AE1" w:rsidRDefault="008C265F">
      <w:pPr>
        <w:pStyle w:val="a3"/>
        <w:spacing w:line="360" w:lineRule="auto"/>
        <w:ind w:right="848"/>
      </w:pPr>
      <w:r>
        <w:t>понимать необходимость зрительских знаний и умений – обладания зрительской</w:t>
      </w:r>
      <w:r>
        <w:rPr>
          <w:spacing w:val="1"/>
        </w:rPr>
        <w:t xml:space="preserve"> </w:t>
      </w:r>
      <w:r>
        <w:t xml:space="preserve">культурой      </w:t>
      </w:r>
      <w:r>
        <w:rPr>
          <w:spacing w:val="1"/>
        </w:rPr>
        <w:t xml:space="preserve"> </w:t>
      </w:r>
      <w:r>
        <w:t>для        восприятия        произведений        художественного        творчества</w:t>
      </w:r>
      <w:r>
        <w:rPr>
          <w:spacing w:val="-57"/>
        </w:rPr>
        <w:t xml:space="preserve"> </w:t>
      </w:r>
      <w:r>
        <w:t>и</w:t>
      </w:r>
      <w:r>
        <w:rPr>
          <w:spacing w:val="-1"/>
        </w:rPr>
        <w:t xml:space="preserve"> </w:t>
      </w:r>
      <w:r>
        <w:t>понимания</w:t>
      </w:r>
      <w:r>
        <w:rPr>
          <w:spacing w:val="-3"/>
        </w:rPr>
        <w:t xml:space="preserve"> </w:t>
      </w:r>
      <w:r>
        <w:t>их</w:t>
      </w:r>
      <w:r>
        <w:rPr>
          <w:spacing w:val="1"/>
        </w:rPr>
        <w:t xml:space="preserve"> </w:t>
      </w:r>
      <w:r>
        <w:t>значения в</w:t>
      </w:r>
      <w:r>
        <w:rPr>
          <w:spacing w:val="-1"/>
        </w:rPr>
        <w:t xml:space="preserve"> </w:t>
      </w:r>
      <w:r>
        <w:t>интерпретации</w:t>
      </w:r>
      <w:r>
        <w:rPr>
          <w:spacing w:val="-1"/>
        </w:rPr>
        <w:t xml:space="preserve"> </w:t>
      </w:r>
      <w:r>
        <w:t>явлений жизни.</w:t>
      </w:r>
    </w:p>
    <w:p w:rsidR="00D01AE1" w:rsidRDefault="008C265F" w:rsidP="00A8400C">
      <w:pPr>
        <w:pStyle w:val="a4"/>
        <w:numPr>
          <w:ilvl w:val="0"/>
          <w:numId w:val="30"/>
        </w:numPr>
        <w:tabs>
          <w:tab w:val="left" w:pos="1250"/>
        </w:tabs>
        <w:ind w:left="1249" w:hanging="380"/>
        <w:rPr>
          <w:sz w:val="24"/>
        </w:rPr>
      </w:pPr>
      <w:r>
        <w:rPr>
          <w:sz w:val="24"/>
        </w:rPr>
        <w:t>Художественная</w:t>
      </w:r>
      <w:r>
        <w:rPr>
          <w:spacing w:val="-3"/>
          <w:sz w:val="24"/>
        </w:rPr>
        <w:t xml:space="preserve"> </w:t>
      </w:r>
      <w:r>
        <w:rPr>
          <w:sz w:val="24"/>
        </w:rPr>
        <w:t>фотография:</w:t>
      </w:r>
    </w:p>
    <w:p w:rsidR="00D01AE1" w:rsidRDefault="008C265F">
      <w:pPr>
        <w:pStyle w:val="a3"/>
        <w:spacing w:before="132" w:line="360" w:lineRule="auto"/>
        <w:ind w:right="856"/>
      </w:pPr>
      <w:r>
        <w:t>иметь представление о рождении и истории фотографии, о соотношении прогресса</w:t>
      </w:r>
      <w:r>
        <w:rPr>
          <w:spacing w:val="1"/>
        </w:rPr>
        <w:t xml:space="preserve"> </w:t>
      </w:r>
      <w:r>
        <w:t>технологий</w:t>
      </w:r>
      <w:r>
        <w:rPr>
          <w:spacing w:val="-3"/>
        </w:rPr>
        <w:t xml:space="preserve"> </w:t>
      </w:r>
      <w:r>
        <w:t>и</w:t>
      </w:r>
      <w:r>
        <w:rPr>
          <w:spacing w:val="1"/>
        </w:rPr>
        <w:t xml:space="preserve"> </w:t>
      </w:r>
      <w:r>
        <w:t>развитии</w:t>
      </w:r>
      <w:r>
        <w:rPr>
          <w:spacing w:val="-3"/>
        </w:rPr>
        <w:t xml:space="preserve"> </w:t>
      </w:r>
      <w:r>
        <w:t>искусства</w:t>
      </w:r>
      <w:r>
        <w:rPr>
          <w:spacing w:val="-2"/>
        </w:rPr>
        <w:t xml:space="preserve"> </w:t>
      </w:r>
      <w:r>
        <w:t>запечатления</w:t>
      </w:r>
      <w:r>
        <w:rPr>
          <w:spacing w:val="-1"/>
        </w:rPr>
        <w:t xml:space="preserve"> </w:t>
      </w:r>
      <w:r>
        <w:t>реальности</w:t>
      </w:r>
      <w:r>
        <w:rPr>
          <w:spacing w:val="-1"/>
        </w:rPr>
        <w:t xml:space="preserve"> </w:t>
      </w:r>
      <w:r>
        <w:t>в</w:t>
      </w:r>
      <w:r>
        <w:rPr>
          <w:spacing w:val="-1"/>
        </w:rPr>
        <w:t xml:space="preserve"> </w:t>
      </w:r>
      <w:r>
        <w:t>зримых</w:t>
      </w:r>
      <w:r>
        <w:rPr>
          <w:spacing w:val="1"/>
        </w:rPr>
        <w:t xml:space="preserve"> </w:t>
      </w:r>
      <w:r>
        <w:t>образах;</w:t>
      </w:r>
    </w:p>
    <w:p w:rsidR="00D01AE1" w:rsidRDefault="008C265F">
      <w:pPr>
        <w:pStyle w:val="a3"/>
        <w:spacing w:line="362" w:lineRule="auto"/>
        <w:ind w:left="870" w:right="850" w:firstLine="0"/>
      </w:pPr>
      <w:r>
        <w:t>уметь объяснять понятия «длительность экспозиции», «выдержка», «диафрагма»;</w:t>
      </w:r>
      <w:r>
        <w:rPr>
          <w:spacing w:val="1"/>
        </w:rPr>
        <w:t xml:space="preserve"> </w:t>
      </w:r>
      <w:r>
        <w:t>иметь</w:t>
      </w:r>
      <w:r>
        <w:rPr>
          <w:spacing w:val="12"/>
        </w:rPr>
        <w:t xml:space="preserve"> </w:t>
      </w:r>
      <w:r>
        <w:t>навыки</w:t>
      </w:r>
      <w:r>
        <w:rPr>
          <w:spacing w:val="10"/>
        </w:rPr>
        <w:t xml:space="preserve"> </w:t>
      </w:r>
      <w:r>
        <w:t>фотографирования</w:t>
      </w:r>
      <w:r>
        <w:rPr>
          <w:spacing w:val="9"/>
        </w:rPr>
        <w:t xml:space="preserve"> </w:t>
      </w:r>
      <w:r>
        <w:t>и</w:t>
      </w:r>
      <w:r>
        <w:rPr>
          <w:spacing w:val="13"/>
        </w:rPr>
        <w:t xml:space="preserve"> </w:t>
      </w:r>
      <w:r>
        <w:t>обработки</w:t>
      </w:r>
      <w:r>
        <w:rPr>
          <w:spacing w:val="10"/>
        </w:rPr>
        <w:t xml:space="preserve"> </w:t>
      </w:r>
      <w:r>
        <w:t>цифровых</w:t>
      </w:r>
      <w:r>
        <w:rPr>
          <w:spacing w:val="11"/>
        </w:rPr>
        <w:t xml:space="preserve"> </w:t>
      </w:r>
      <w:r>
        <w:t>фотографий</w:t>
      </w:r>
    </w:p>
    <w:p w:rsidR="00D01AE1" w:rsidRDefault="008C265F">
      <w:pPr>
        <w:pStyle w:val="a3"/>
        <w:spacing w:line="271" w:lineRule="exact"/>
        <w:ind w:firstLine="0"/>
      </w:pPr>
      <w:r>
        <w:t>с</w:t>
      </w:r>
      <w:r>
        <w:rPr>
          <w:spacing w:val="-5"/>
        </w:rPr>
        <w:t xml:space="preserve"> </w:t>
      </w:r>
      <w:r>
        <w:t>помощью</w:t>
      </w:r>
      <w:r>
        <w:rPr>
          <w:spacing w:val="-4"/>
        </w:rPr>
        <w:t xml:space="preserve"> </w:t>
      </w:r>
      <w:r>
        <w:t>компьютерных</w:t>
      </w:r>
      <w:r>
        <w:rPr>
          <w:spacing w:val="-3"/>
        </w:rPr>
        <w:t xml:space="preserve"> </w:t>
      </w:r>
      <w:r>
        <w:t>графических</w:t>
      </w:r>
      <w:r>
        <w:rPr>
          <w:spacing w:val="-2"/>
        </w:rPr>
        <w:t xml:space="preserve"> </w:t>
      </w:r>
      <w:r>
        <w:t>редакторов;</w:t>
      </w:r>
    </w:p>
    <w:p w:rsidR="00D01AE1" w:rsidRDefault="008C265F">
      <w:pPr>
        <w:pStyle w:val="a3"/>
        <w:tabs>
          <w:tab w:val="left" w:pos="2222"/>
          <w:tab w:val="left" w:pos="4025"/>
          <w:tab w:val="left" w:pos="5706"/>
          <w:tab w:val="left" w:pos="7712"/>
        </w:tabs>
        <w:spacing w:before="139" w:line="360" w:lineRule="auto"/>
        <w:ind w:right="846"/>
      </w:pPr>
      <w:r>
        <w:t>уметь</w:t>
      </w:r>
      <w:r>
        <w:tab/>
        <w:t>объяснять</w:t>
      </w:r>
      <w:r>
        <w:tab/>
        <w:t>значение</w:t>
      </w:r>
      <w:r>
        <w:tab/>
        <w:t>фотографий</w:t>
      </w:r>
      <w:r>
        <w:tab/>
      </w:r>
      <w:r>
        <w:rPr>
          <w:spacing w:val="-1"/>
        </w:rPr>
        <w:t>«Родиноведения»</w:t>
      </w:r>
      <w:r>
        <w:rPr>
          <w:spacing w:val="-58"/>
        </w:rPr>
        <w:t xml:space="preserve"> </w:t>
      </w:r>
      <w:r>
        <w:t>С.М.</w:t>
      </w:r>
      <w:r>
        <w:rPr>
          <w:spacing w:val="-1"/>
        </w:rPr>
        <w:t xml:space="preserve"> </w:t>
      </w:r>
      <w:r>
        <w:t xml:space="preserve">Прокудина-Горского  </w:t>
      </w:r>
      <w:r>
        <w:rPr>
          <w:spacing w:val="36"/>
        </w:rPr>
        <w:t xml:space="preserve"> </w:t>
      </w:r>
      <w:r>
        <w:t xml:space="preserve">для   </w:t>
      </w:r>
      <w:r>
        <w:rPr>
          <w:spacing w:val="36"/>
        </w:rPr>
        <w:t xml:space="preserve"> </w:t>
      </w:r>
      <w:r>
        <w:t xml:space="preserve">современных   </w:t>
      </w:r>
      <w:r>
        <w:rPr>
          <w:spacing w:val="37"/>
        </w:rPr>
        <w:t xml:space="preserve"> </w:t>
      </w:r>
      <w:r>
        <w:t xml:space="preserve">представлений   </w:t>
      </w:r>
      <w:r>
        <w:rPr>
          <w:spacing w:val="34"/>
        </w:rPr>
        <w:t xml:space="preserve"> </w:t>
      </w:r>
      <w:r>
        <w:t xml:space="preserve">об   </w:t>
      </w:r>
      <w:r>
        <w:rPr>
          <w:spacing w:val="36"/>
        </w:rPr>
        <w:t xml:space="preserve"> </w:t>
      </w:r>
      <w:r>
        <w:t xml:space="preserve">истории   </w:t>
      </w:r>
      <w:r>
        <w:rPr>
          <w:spacing w:val="36"/>
        </w:rPr>
        <w:t xml:space="preserve"> </w:t>
      </w:r>
      <w:r>
        <w:t>жизни</w:t>
      </w:r>
      <w:r>
        <w:rPr>
          <w:spacing w:val="-58"/>
        </w:rPr>
        <w:t xml:space="preserve"> </w:t>
      </w:r>
      <w:r>
        <w:t>в</w:t>
      </w:r>
      <w:r>
        <w:rPr>
          <w:spacing w:val="-2"/>
        </w:rPr>
        <w:t xml:space="preserve"> </w:t>
      </w:r>
      <w:r>
        <w:t>нашей стране;</w:t>
      </w:r>
    </w:p>
    <w:p w:rsidR="00D01AE1" w:rsidRDefault="008C265F">
      <w:pPr>
        <w:pStyle w:val="a3"/>
        <w:tabs>
          <w:tab w:val="left" w:pos="2243"/>
          <w:tab w:val="left" w:pos="2919"/>
          <w:tab w:val="left" w:pos="3365"/>
          <w:tab w:val="left" w:pos="5392"/>
          <w:tab w:val="left" w:pos="6965"/>
          <w:tab w:val="left" w:pos="8623"/>
        </w:tabs>
        <w:spacing w:line="360" w:lineRule="auto"/>
        <w:ind w:left="870" w:right="854"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t>как</w:t>
      </w:r>
      <w:r>
        <w:tab/>
        <w:t>в</w:t>
      </w:r>
      <w:r>
        <w:tab/>
        <w:t>художественной</w:t>
      </w:r>
      <w:r>
        <w:tab/>
        <w:t>фотографии</w:t>
      </w:r>
      <w:r>
        <w:tab/>
        <w:t>проявляются</w:t>
      </w:r>
      <w:r>
        <w:tab/>
      </w:r>
      <w:r>
        <w:rPr>
          <w:spacing w:val="-1"/>
        </w:rPr>
        <w:t>средства</w:t>
      </w:r>
    </w:p>
    <w:p w:rsidR="00D01AE1" w:rsidRDefault="008C265F">
      <w:pPr>
        <w:pStyle w:val="a3"/>
        <w:tabs>
          <w:tab w:val="left" w:pos="2166"/>
          <w:tab w:val="left" w:pos="4238"/>
          <w:tab w:val="left" w:pos="5557"/>
          <w:tab w:val="left" w:pos="5938"/>
          <w:tab w:val="left" w:pos="7336"/>
          <w:tab w:val="left" w:pos="7705"/>
          <w:tab w:val="left" w:pos="8204"/>
        </w:tabs>
        <w:spacing w:line="360" w:lineRule="auto"/>
        <w:ind w:right="853" w:hanging="1"/>
        <w:jc w:val="left"/>
      </w:pPr>
      <w:r>
        <w:t>выразительности</w:t>
      </w:r>
      <w:r>
        <w:tab/>
        <w:t>изобразительного</w:t>
      </w:r>
      <w:r>
        <w:tab/>
        <w:t>искусства,</w:t>
      </w:r>
      <w:r>
        <w:tab/>
        <w:t>и</w:t>
      </w:r>
      <w:r>
        <w:tab/>
        <w:t>стремиться</w:t>
      </w:r>
      <w:r>
        <w:tab/>
        <w:t>к</w:t>
      </w:r>
      <w:r>
        <w:tab/>
        <w:t>их</w:t>
      </w:r>
      <w:r>
        <w:tab/>
      </w:r>
      <w:r>
        <w:rPr>
          <w:spacing w:val="-1"/>
        </w:rPr>
        <w:t>применению</w:t>
      </w:r>
      <w:r>
        <w:rPr>
          <w:spacing w:val="-57"/>
        </w:rPr>
        <w:t xml:space="preserve"> </w:t>
      </w:r>
      <w:r>
        <w:t>в</w:t>
      </w:r>
      <w:r>
        <w:rPr>
          <w:spacing w:val="-2"/>
        </w:rPr>
        <w:t xml:space="preserve"> </w:t>
      </w:r>
      <w:r>
        <w:t>своей практике</w:t>
      </w:r>
      <w:r>
        <w:rPr>
          <w:spacing w:val="-1"/>
        </w:rPr>
        <w:t xml:space="preserve"> </w:t>
      </w:r>
      <w:r>
        <w:t>фотографирования;</w:t>
      </w:r>
    </w:p>
    <w:p w:rsidR="00D01AE1" w:rsidRDefault="008C265F">
      <w:pPr>
        <w:pStyle w:val="a3"/>
        <w:ind w:left="870" w:firstLine="0"/>
        <w:jc w:val="left"/>
      </w:pPr>
      <w:r>
        <w:t>иметь</w:t>
      </w:r>
      <w:r>
        <w:rPr>
          <w:spacing w:val="27"/>
        </w:rPr>
        <w:t xml:space="preserve"> </w:t>
      </w:r>
      <w:r>
        <w:t>опыт</w:t>
      </w:r>
      <w:r>
        <w:rPr>
          <w:spacing w:val="28"/>
        </w:rPr>
        <w:t xml:space="preserve"> </w:t>
      </w:r>
      <w:r>
        <w:t>наблюдения</w:t>
      </w:r>
      <w:r>
        <w:rPr>
          <w:spacing w:val="26"/>
        </w:rPr>
        <w:t xml:space="preserve"> </w:t>
      </w:r>
      <w:r>
        <w:t>и</w:t>
      </w:r>
      <w:r>
        <w:rPr>
          <w:spacing w:val="28"/>
        </w:rPr>
        <w:t xml:space="preserve"> </w:t>
      </w:r>
      <w:r>
        <w:t>художественно-эстетического</w:t>
      </w:r>
      <w:r>
        <w:rPr>
          <w:spacing w:val="27"/>
        </w:rPr>
        <w:t xml:space="preserve"> </w:t>
      </w:r>
      <w:r>
        <w:t>анализа</w:t>
      </w:r>
      <w:r>
        <w:rPr>
          <w:spacing w:val="26"/>
        </w:rPr>
        <w:t xml:space="preserve"> </w:t>
      </w:r>
      <w:r>
        <w:t>художественных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фотографий</w:t>
      </w:r>
      <w:r>
        <w:rPr>
          <w:spacing w:val="-6"/>
        </w:rPr>
        <w:t xml:space="preserve"> </w:t>
      </w:r>
      <w:r>
        <w:t>известных</w:t>
      </w:r>
      <w:r>
        <w:rPr>
          <w:spacing w:val="-4"/>
        </w:rPr>
        <w:t xml:space="preserve"> </w:t>
      </w:r>
      <w:r>
        <w:t>профессиональных</w:t>
      </w:r>
      <w:r>
        <w:rPr>
          <w:spacing w:val="-2"/>
        </w:rPr>
        <w:t xml:space="preserve"> </w:t>
      </w:r>
      <w:r>
        <w:t>мастеров</w:t>
      </w:r>
      <w:r>
        <w:rPr>
          <w:spacing w:val="-3"/>
        </w:rPr>
        <w:t xml:space="preserve"> </w:t>
      </w:r>
      <w:r>
        <w:t>фотографии;</w:t>
      </w:r>
    </w:p>
    <w:p w:rsidR="00D01AE1" w:rsidRDefault="008C265F">
      <w:pPr>
        <w:pStyle w:val="a3"/>
        <w:spacing w:before="140" w:line="360" w:lineRule="auto"/>
        <w:ind w:right="847"/>
      </w:pPr>
      <w:r>
        <w:t xml:space="preserve">иметь   </w:t>
      </w:r>
      <w:r>
        <w:rPr>
          <w:spacing w:val="1"/>
        </w:rPr>
        <w:t xml:space="preserve"> </w:t>
      </w:r>
      <w:r>
        <w:t>опыт     применения     знаний     о    художественно-образных     критериях</w:t>
      </w:r>
      <w:r>
        <w:rPr>
          <w:spacing w:val="-57"/>
        </w:rPr>
        <w:t xml:space="preserve"> </w:t>
      </w:r>
      <w:r>
        <w:t>к</w:t>
      </w:r>
      <w:r>
        <w:rPr>
          <w:spacing w:val="-2"/>
        </w:rPr>
        <w:t xml:space="preserve"> </w:t>
      </w:r>
      <w:r>
        <w:t>композиции</w:t>
      </w:r>
      <w:r>
        <w:rPr>
          <w:spacing w:val="-3"/>
        </w:rPr>
        <w:t xml:space="preserve"> </w:t>
      </w:r>
      <w:r>
        <w:t>кадра</w:t>
      </w:r>
      <w:r>
        <w:rPr>
          <w:spacing w:val="-2"/>
        </w:rPr>
        <w:t xml:space="preserve"> </w:t>
      </w:r>
      <w:r>
        <w:t>при</w:t>
      </w:r>
      <w:r>
        <w:rPr>
          <w:spacing w:val="-1"/>
        </w:rPr>
        <w:t xml:space="preserve"> </w:t>
      </w:r>
      <w:r>
        <w:t>самостоятельном</w:t>
      </w:r>
      <w:r>
        <w:rPr>
          <w:spacing w:val="-2"/>
        </w:rPr>
        <w:t xml:space="preserve"> </w:t>
      </w:r>
      <w:r>
        <w:t>фотографировании</w:t>
      </w:r>
      <w:r>
        <w:rPr>
          <w:spacing w:val="-1"/>
        </w:rPr>
        <w:t xml:space="preserve"> </w:t>
      </w:r>
      <w:r>
        <w:t>окружающей</w:t>
      </w:r>
      <w:r>
        <w:rPr>
          <w:spacing w:val="-2"/>
        </w:rPr>
        <w:t xml:space="preserve"> </w:t>
      </w:r>
      <w:r>
        <w:t>жизни;</w:t>
      </w:r>
    </w:p>
    <w:p w:rsidR="00D01AE1" w:rsidRDefault="008C265F">
      <w:pPr>
        <w:pStyle w:val="a3"/>
        <w:spacing w:line="360" w:lineRule="auto"/>
        <w:ind w:right="846"/>
      </w:pPr>
      <w:r>
        <w:t>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жизни,</w:t>
      </w:r>
      <w:r>
        <w:rPr>
          <w:spacing w:val="1"/>
        </w:rPr>
        <w:t xml:space="preserve"> </w:t>
      </w:r>
      <w:r>
        <w:t>развивая</w:t>
      </w:r>
      <w:r>
        <w:rPr>
          <w:spacing w:val="1"/>
        </w:rPr>
        <w:t xml:space="preserve"> </w:t>
      </w:r>
      <w:r>
        <w:t>познавательный</w:t>
      </w:r>
      <w:r>
        <w:rPr>
          <w:spacing w:val="1"/>
        </w:rPr>
        <w:t xml:space="preserve"> </w:t>
      </w:r>
      <w:r>
        <w:t>интерес</w:t>
      </w:r>
      <w:r>
        <w:rPr>
          <w:spacing w:val="-2"/>
        </w:rPr>
        <w:t xml:space="preserve"> </w:t>
      </w:r>
      <w:r>
        <w:t>и внимание</w:t>
      </w:r>
      <w:r>
        <w:rPr>
          <w:spacing w:val="-1"/>
        </w:rPr>
        <w:t xml:space="preserve"> </w:t>
      </w:r>
      <w:r>
        <w:t>к окружающему</w:t>
      </w:r>
      <w:r>
        <w:rPr>
          <w:spacing w:val="-3"/>
        </w:rPr>
        <w:t xml:space="preserve"> </w:t>
      </w:r>
      <w:r>
        <w:t>миру,</w:t>
      </w:r>
      <w:r>
        <w:rPr>
          <w:spacing w:val="-1"/>
        </w:rPr>
        <w:t xml:space="preserve"> </w:t>
      </w:r>
      <w:r>
        <w:t>к людям;</w:t>
      </w:r>
    </w:p>
    <w:p w:rsidR="00D01AE1" w:rsidRDefault="008C265F">
      <w:pPr>
        <w:pStyle w:val="a3"/>
        <w:spacing w:line="360" w:lineRule="auto"/>
        <w:ind w:right="85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 рисунка и фотоснимка, возможности их одновременного существования и</w:t>
      </w:r>
      <w:r>
        <w:rPr>
          <w:spacing w:val="1"/>
        </w:rPr>
        <w:t xml:space="preserve"> </w:t>
      </w:r>
      <w:r>
        <w:t>актуальности</w:t>
      </w:r>
      <w:r>
        <w:rPr>
          <w:spacing w:val="-1"/>
        </w:rPr>
        <w:t xml:space="preserve"> </w:t>
      </w:r>
      <w:r>
        <w:t>в</w:t>
      </w:r>
      <w:r>
        <w:rPr>
          <w:spacing w:val="-1"/>
        </w:rPr>
        <w:t xml:space="preserve"> </w:t>
      </w:r>
      <w:r>
        <w:t>современной</w:t>
      </w:r>
      <w:r>
        <w:rPr>
          <w:spacing w:val="-2"/>
        </w:rPr>
        <w:t xml:space="preserve"> </w:t>
      </w:r>
      <w:r>
        <w:t>художественной</w:t>
      </w:r>
      <w:r>
        <w:rPr>
          <w:spacing w:val="-1"/>
        </w:rPr>
        <w:t xml:space="preserve"> </w:t>
      </w:r>
      <w:r>
        <w:t>культуре;</w:t>
      </w:r>
    </w:p>
    <w:p w:rsidR="00D01AE1" w:rsidRDefault="008C265F">
      <w:pPr>
        <w:pStyle w:val="a3"/>
        <w:spacing w:line="362" w:lineRule="auto"/>
        <w:ind w:right="843"/>
      </w:pPr>
      <w:r>
        <w:t xml:space="preserve">понимать   </w:t>
      </w:r>
      <w:r>
        <w:rPr>
          <w:spacing w:val="1"/>
        </w:rPr>
        <w:t xml:space="preserve"> </w:t>
      </w:r>
      <w:r>
        <w:t>значение     репортажного     жанра,     роли     журналистов-фотографов</w:t>
      </w:r>
      <w:r>
        <w:rPr>
          <w:spacing w:val="-57"/>
        </w:rPr>
        <w:t xml:space="preserve"> </w:t>
      </w:r>
      <w:r>
        <w:t>в</w:t>
      </w:r>
      <w:r>
        <w:rPr>
          <w:spacing w:val="-2"/>
        </w:rPr>
        <w:t xml:space="preserve"> </w:t>
      </w:r>
      <w:r>
        <w:t>истории ХХ</w:t>
      </w:r>
      <w:r>
        <w:rPr>
          <w:spacing w:val="-1"/>
        </w:rPr>
        <w:t xml:space="preserve"> </w:t>
      </w:r>
      <w:r>
        <w:t>в.</w:t>
      </w:r>
      <w:r>
        <w:rPr>
          <w:spacing w:val="-1"/>
        </w:rPr>
        <w:t xml:space="preserve"> </w:t>
      </w:r>
      <w:r>
        <w:t>и современном</w:t>
      </w:r>
      <w:r>
        <w:rPr>
          <w:spacing w:val="-1"/>
        </w:rPr>
        <w:t xml:space="preserve"> </w:t>
      </w:r>
      <w:r>
        <w:t>мире;</w:t>
      </w:r>
    </w:p>
    <w:p w:rsidR="00D01AE1" w:rsidRDefault="008C265F">
      <w:pPr>
        <w:pStyle w:val="a3"/>
        <w:spacing w:line="360" w:lineRule="auto"/>
        <w:ind w:right="847"/>
      </w:pPr>
      <w:r>
        <w:t xml:space="preserve">иметь      </w:t>
      </w:r>
      <w:r>
        <w:rPr>
          <w:spacing w:val="1"/>
        </w:rPr>
        <w:t xml:space="preserve"> </w:t>
      </w:r>
      <w:r>
        <w:t xml:space="preserve">представление      </w:t>
      </w:r>
      <w:r>
        <w:rPr>
          <w:spacing w:val="1"/>
        </w:rPr>
        <w:t xml:space="preserve"> </w:t>
      </w:r>
      <w:r>
        <w:t xml:space="preserve">о      </w:t>
      </w:r>
      <w:r>
        <w:rPr>
          <w:spacing w:val="1"/>
        </w:rPr>
        <w:t xml:space="preserve"> </w:t>
      </w:r>
      <w:r>
        <w:t xml:space="preserve">фототворчестве      </w:t>
      </w:r>
      <w:r>
        <w:rPr>
          <w:spacing w:val="1"/>
        </w:rPr>
        <w:t xml:space="preserve"> </w:t>
      </w:r>
      <w:r>
        <w:t>А. Родченко,        о        том,</w:t>
      </w:r>
      <w:r>
        <w:rPr>
          <w:spacing w:val="-57"/>
        </w:rPr>
        <w:t xml:space="preserve"> </w:t>
      </w:r>
      <w:r>
        <w:t>как</w:t>
      </w:r>
      <w:r>
        <w:rPr>
          <w:spacing w:val="61"/>
        </w:rPr>
        <w:t xml:space="preserve"> </w:t>
      </w:r>
      <w:r>
        <w:t>его</w:t>
      </w:r>
      <w:r>
        <w:rPr>
          <w:spacing w:val="60"/>
        </w:rPr>
        <w:t xml:space="preserve"> </w:t>
      </w:r>
      <w:r>
        <w:t>фотографии</w:t>
      </w:r>
      <w:r>
        <w:rPr>
          <w:spacing w:val="60"/>
        </w:rPr>
        <w:t xml:space="preserve"> </w:t>
      </w:r>
      <w:r>
        <w:t>выражают</w:t>
      </w:r>
      <w:r>
        <w:rPr>
          <w:spacing w:val="60"/>
        </w:rPr>
        <w:t xml:space="preserve"> </w:t>
      </w:r>
      <w:r>
        <w:t>образ</w:t>
      </w:r>
      <w:r>
        <w:rPr>
          <w:spacing w:val="61"/>
        </w:rPr>
        <w:t xml:space="preserve"> </w:t>
      </w:r>
      <w:r>
        <w:t>эпохи,</w:t>
      </w:r>
      <w:r>
        <w:rPr>
          <w:spacing w:val="60"/>
        </w:rPr>
        <w:t xml:space="preserve"> </w:t>
      </w:r>
      <w:r>
        <w:t>его</w:t>
      </w:r>
      <w:r>
        <w:rPr>
          <w:spacing w:val="60"/>
        </w:rPr>
        <w:t xml:space="preserve"> </w:t>
      </w:r>
      <w:r>
        <w:t>авторскую</w:t>
      </w:r>
      <w:r>
        <w:rPr>
          <w:spacing w:val="60"/>
        </w:rPr>
        <w:t xml:space="preserve"> </w:t>
      </w:r>
      <w:r>
        <w:t>позицию,</w:t>
      </w:r>
      <w:r>
        <w:rPr>
          <w:spacing w:val="60"/>
        </w:rPr>
        <w:t xml:space="preserve"> </w:t>
      </w:r>
      <w:r>
        <w:t>и   о</w:t>
      </w:r>
      <w:r>
        <w:rPr>
          <w:spacing w:val="60"/>
        </w:rPr>
        <w:t xml:space="preserve"> </w:t>
      </w:r>
      <w:r>
        <w:t>влиянии</w:t>
      </w:r>
      <w:r>
        <w:rPr>
          <w:spacing w:val="1"/>
        </w:rPr>
        <w:t xml:space="preserve"> </w:t>
      </w:r>
      <w:r>
        <w:t>его</w:t>
      </w:r>
      <w:r>
        <w:rPr>
          <w:spacing w:val="-1"/>
        </w:rPr>
        <w:t xml:space="preserve"> </w:t>
      </w:r>
      <w:r>
        <w:t>фотографий на</w:t>
      </w:r>
      <w:r>
        <w:rPr>
          <w:spacing w:val="-1"/>
        </w:rPr>
        <w:t xml:space="preserve"> </w:t>
      </w:r>
      <w:r>
        <w:t>стиль эпохи;</w:t>
      </w:r>
    </w:p>
    <w:p w:rsidR="00D01AE1" w:rsidRDefault="008C265F">
      <w:pPr>
        <w:pStyle w:val="a3"/>
        <w:ind w:left="869" w:firstLine="0"/>
      </w:pPr>
      <w:r>
        <w:t>иметь</w:t>
      </w:r>
      <w:r>
        <w:rPr>
          <w:spacing w:val="-4"/>
        </w:rPr>
        <w:t xml:space="preserve"> </w:t>
      </w:r>
      <w:r>
        <w:t>навыки</w:t>
      </w:r>
      <w:r>
        <w:rPr>
          <w:spacing w:val="-3"/>
        </w:rPr>
        <w:t xml:space="preserve"> </w:t>
      </w:r>
      <w:r>
        <w:t>компьютерной</w:t>
      </w:r>
      <w:r>
        <w:rPr>
          <w:spacing w:val="-4"/>
        </w:rPr>
        <w:t xml:space="preserve"> </w:t>
      </w:r>
      <w:r>
        <w:t>обработки</w:t>
      </w:r>
      <w:r>
        <w:rPr>
          <w:spacing w:val="-3"/>
        </w:rPr>
        <w:t xml:space="preserve"> </w:t>
      </w:r>
      <w:r>
        <w:t>и</w:t>
      </w:r>
      <w:r>
        <w:rPr>
          <w:spacing w:val="-5"/>
        </w:rPr>
        <w:t xml:space="preserve"> </w:t>
      </w:r>
      <w:r>
        <w:t>преобразования</w:t>
      </w:r>
      <w:r>
        <w:rPr>
          <w:spacing w:val="-4"/>
        </w:rPr>
        <w:t xml:space="preserve"> </w:t>
      </w:r>
      <w:r>
        <w:t>фотографий.</w:t>
      </w:r>
    </w:p>
    <w:p w:rsidR="00D01AE1" w:rsidRDefault="008C265F" w:rsidP="00A8400C">
      <w:pPr>
        <w:pStyle w:val="a4"/>
        <w:numPr>
          <w:ilvl w:val="0"/>
          <w:numId w:val="30"/>
        </w:numPr>
        <w:tabs>
          <w:tab w:val="left" w:pos="1250"/>
        </w:tabs>
        <w:spacing w:before="132"/>
        <w:ind w:left="1249" w:hanging="381"/>
        <w:rPr>
          <w:sz w:val="24"/>
        </w:rPr>
      </w:pPr>
      <w:r>
        <w:rPr>
          <w:sz w:val="24"/>
        </w:rPr>
        <w:t>Изображение</w:t>
      </w:r>
      <w:r>
        <w:rPr>
          <w:spacing w:val="-4"/>
          <w:sz w:val="24"/>
        </w:rPr>
        <w:t xml:space="preserve"> </w:t>
      </w:r>
      <w:r>
        <w:rPr>
          <w:sz w:val="24"/>
        </w:rPr>
        <w:t>и</w:t>
      </w:r>
      <w:r>
        <w:rPr>
          <w:spacing w:val="-2"/>
          <w:sz w:val="24"/>
        </w:rPr>
        <w:t xml:space="preserve"> </w:t>
      </w:r>
      <w:r>
        <w:rPr>
          <w:sz w:val="24"/>
        </w:rPr>
        <w:t>искусство</w:t>
      </w:r>
      <w:r>
        <w:rPr>
          <w:spacing w:val="-3"/>
          <w:sz w:val="24"/>
        </w:rPr>
        <w:t xml:space="preserve"> </w:t>
      </w:r>
      <w:r>
        <w:rPr>
          <w:sz w:val="24"/>
        </w:rPr>
        <w:t>кино:</w:t>
      </w:r>
    </w:p>
    <w:p w:rsidR="00D01AE1" w:rsidRDefault="008C265F">
      <w:pPr>
        <w:pStyle w:val="a3"/>
        <w:spacing w:before="140"/>
        <w:ind w:left="869" w:firstLine="0"/>
        <w:jc w:val="left"/>
      </w:pPr>
      <w:r>
        <w:t>иметь</w:t>
      </w:r>
      <w:r>
        <w:rPr>
          <w:spacing w:val="-4"/>
        </w:rPr>
        <w:t xml:space="preserve"> </w:t>
      </w:r>
      <w:r>
        <w:t>представление</w:t>
      </w:r>
      <w:r>
        <w:rPr>
          <w:spacing w:val="-3"/>
        </w:rPr>
        <w:t xml:space="preserve"> </w:t>
      </w:r>
      <w:r>
        <w:t>об</w:t>
      </w:r>
      <w:r>
        <w:rPr>
          <w:spacing w:val="-4"/>
        </w:rPr>
        <w:t xml:space="preserve"> </w:t>
      </w:r>
      <w:r>
        <w:t>этапах</w:t>
      </w:r>
      <w:r>
        <w:rPr>
          <w:spacing w:val="-1"/>
        </w:rPr>
        <w:t xml:space="preserve"> </w:t>
      </w:r>
      <w:r>
        <w:t>в</w:t>
      </w:r>
      <w:r>
        <w:rPr>
          <w:spacing w:val="-4"/>
        </w:rPr>
        <w:t xml:space="preserve"> </w:t>
      </w:r>
      <w:r>
        <w:t>истории</w:t>
      </w:r>
      <w:r>
        <w:rPr>
          <w:spacing w:val="-5"/>
        </w:rPr>
        <w:t xml:space="preserve"> </w:t>
      </w:r>
      <w:r>
        <w:t>кино</w:t>
      </w:r>
      <w:r>
        <w:rPr>
          <w:spacing w:val="-3"/>
        </w:rPr>
        <w:t xml:space="preserve"> </w:t>
      </w:r>
      <w:r>
        <w:t>и</w:t>
      </w:r>
      <w:r>
        <w:rPr>
          <w:spacing w:val="-3"/>
        </w:rPr>
        <w:t xml:space="preserve"> </w:t>
      </w:r>
      <w:r>
        <w:t>его</w:t>
      </w:r>
      <w:r>
        <w:rPr>
          <w:spacing w:val="-4"/>
        </w:rPr>
        <w:t xml:space="preserve"> </w:t>
      </w:r>
      <w:r>
        <w:t>эволюции</w:t>
      </w:r>
      <w:r>
        <w:rPr>
          <w:spacing w:val="-3"/>
        </w:rPr>
        <w:t xml:space="preserve"> </w:t>
      </w:r>
      <w:r>
        <w:t>как</w:t>
      </w:r>
      <w:r>
        <w:rPr>
          <w:spacing w:val="-4"/>
        </w:rPr>
        <w:t xml:space="preserve"> </w:t>
      </w:r>
      <w:r>
        <w:t>искусства;</w:t>
      </w:r>
    </w:p>
    <w:p w:rsidR="00D01AE1" w:rsidRDefault="008C265F">
      <w:pPr>
        <w:pStyle w:val="a3"/>
        <w:spacing w:before="136" w:line="362" w:lineRule="auto"/>
        <w:jc w:val="left"/>
      </w:pPr>
      <w:r>
        <w:t>уметь</w:t>
      </w:r>
      <w:r>
        <w:rPr>
          <w:spacing w:val="44"/>
        </w:rPr>
        <w:t xml:space="preserve"> </w:t>
      </w:r>
      <w:r>
        <w:t>объяснять,</w:t>
      </w:r>
      <w:r>
        <w:rPr>
          <w:spacing w:val="43"/>
        </w:rPr>
        <w:t xml:space="preserve"> </w:t>
      </w:r>
      <w:r>
        <w:t>почему</w:t>
      </w:r>
      <w:r>
        <w:rPr>
          <w:spacing w:val="38"/>
        </w:rPr>
        <w:t xml:space="preserve"> </w:t>
      </w:r>
      <w:r>
        <w:t>экранное</w:t>
      </w:r>
      <w:r>
        <w:rPr>
          <w:spacing w:val="42"/>
        </w:rPr>
        <w:t xml:space="preserve"> </w:t>
      </w:r>
      <w:r>
        <w:t>время</w:t>
      </w:r>
      <w:r>
        <w:rPr>
          <w:spacing w:val="43"/>
        </w:rPr>
        <w:t xml:space="preserve"> </w:t>
      </w:r>
      <w:r>
        <w:t>и</w:t>
      </w:r>
      <w:r>
        <w:rPr>
          <w:spacing w:val="44"/>
        </w:rPr>
        <w:t xml:space="preserve"> </w:t>
      </w:r>
      <w:r>
        <w:t>всѐ</w:t>
      </w:r>
      <w:r>
        <w:rPr>
          <w:spacing w:val="43"/>
        </w:rPr>
        <w:t xml:space="preserve"> </w:t>
      </w:r>
      <w:r>
        <w:t>изображаемое</w:t>
      </w:r>
      <w:r>
        <w:rPr>
          <w:spacing w:val="42"/>
        </w:rPr>
        <w:t xml:space="preserve"> </w:t>
      </w:r>
      <w:r>
        <w:t>в</w:t>
      </w:r>
      <w:r>
        <w:rPr>
          <w:spacing w:val="42"/>
        </w:rPr>
        <w:t xml:space="preserve"> </w:t>
      </w:r>
      <w:r>
        <w:t>фильме,</w:t>
      </w:r>
      <w:r>
        <w:rPr>
          <w:spacing w:val="43"/>
        </w:rPr>
        <w:t xml:space="preserve"> </w:t>
      </w:r>
      <w:r>
        <w:t>являясь</w:t>
      </w:r>
      <w:r>
        <w:rPr>
          <w:spacing w:val="-57"/>
        </w:rPr>
        <w:t xml:space="preserve"> </w:t>
      </w:r>
      <w:r>
        <w:t>условностью,</w:t>
      </w:r>
      <w:r>
        <w:rPr>
          <w:spacing w:val="-1"/>
        </w:rPr>
        <w:t xml:space="preserve"> </w:t>
      </w:r>
      <w:r>
        <w:t>формирует</w:t>
      </w:r>
      <w:r>
        <w:rPr>
          <w:spacing w:val="2"/>
        </w:rPr>
        <w:t xml:space="preserve"> </w:t>
      </w:r>
      <w:r>
        <w:t>у</w:t>
      </w:r>
      <w:r>
        <w:rPr>
          <w:spacing w:val="-5"/>
        </w:rPr>
        <w:t xml:space="preserve"> </w:t>
      </w:r>
      <w:r>
        <w:t>людей</w:t>
      </w:r>
      <w:r>
        <w:rPr>
          <w:spacing w:val="-1"/>
        </w:rPr>
        <w:t xml:space="preserve"> </w:t>
      </w:r>
      <w:r>
        <w:t>восприятие</w:t>
      </w:r>
      <w:r>
        <w:rPr>
          <w:spacing w:val="-1"/>
        </w:rPr>
        <w:t xml:space="preserve"> </w:t>
      </w:r>
      <w:r>
        <w:t>реального мира;</w:t>
      </w:r>
    </w:p>
    <w:p w:rsidR="00D01AE1" w:rsidRDefault="008C265F">
      <w:pPr>
        <w:pStyle w:val="a3"/>
        <w:spacing w:line="360" w:lineRule="auto"/>
        <w:ind w:right="1526"/>
        <w:jc w:val="left"/>
      </w:pPr>
      <w:r>
        <w:t>иметь</w:t>
      </w:r>
      <w:r>
        <w:rPr>
          <w:spacing w:val="10"/>
        </w:rPr>
        <w:t xml:space="preserve"> </w:t>
      </w:r>
      <w:r>
        <w:t>представление</w:t>
      </w:r>
      <w:r>
        <w:rPr>
          <w:spacing w:val="6"/>
        </w:rPr>
        <w:t xml:space="preserve"> </w:t>
      </w:r>
      <w:r>
        <w:t>об</w:t>
      </w:r>
      <w:r>
        <w:rPr>
          <w:spacing w:val="10"/>
        </w:rPr>
        <w:t xml:space="preserve"> </w:t>
      </w:r>
      <w:r>
        <w:t>экранных</w:t>
      </w:r>
      <w:r>
        <w:rPr>
          <w:spacing w:val="9"/>
        </w:rPr>
        <w:t xml:space="preserve"> </w:t>
      </w:r>
      <w:r>
        <w:t>искусствах</w:t>
      </w:r>
      <w:r>
        <w:rPr>
          <w:spacing w:val="12"/>
        </w:rPr>
        <w:t xml:space="preserve"> </w:t>
      </w:r>
      <w:r>
        <w:t>как</w:t>
      </w:r>
      <w:r>
        <w:rPr>
          <w:spacing w:val="8"/>
        </w:rPr>
        <w:t xml:space="preserve"> </w:t>
      </w:r>
      <w:r>
        <w:t>монтаже</w:t>
      </w:r>
      <w:r>
        <w:rPr>
          <w:spacing w:val="6"/>
        </w:rPr>
        <w:t xml:space="preserve"> </w:t>
      </w:r>
      <w:r>
        <w:t>композиционно</w:t>
      </w:r>
      <w:r>
        <w:rPr>
          <w:spacing w:val="-57"/>
        </w:rPr>
        <w:t xml:space="preserve"> </w:t>
      </w:r>
      <w:r>
        <w:t>построенных</w:t>
      </w:r>
      <w:r>
        <w:rPr>
          <w:spacing w:val="1"/>
        </w:rPr>
        <w:t xml:space="preserve"> </w:t>
      </w:r>
      <w:r>
        <w:t>кадров;</w:t>
      </w:r>
    </w:p>
    <w:p w:rsidR="00D01AE1" w:rsidRDefault="008C265F">
      <w:pPr>
        <w:pStyle w:val="a3"/>
        <w:tabs>
          <w:tab w:val="left" w:pos="1735"/>
          <w:tab w:val="left" w:pos="2183"/>
          <w:tab w:val="left" w:pos="3595"/>
          <w:tab w:val="left" w:pos="4027"/>
          <w:tab w:val="left" w:pos="4727"/>
          <w:tab w:val="left" w:pos="5838"/>
          <w:tab w:val="left" w:pos="6836"/>
        </w:tabs>
        <w:spacing w:line="360" w:lineRule="auto"/>
        <w:ind w:right="845"/>
        <w:jc w:val="left"/>
      </w:pPr>
      <w:r>
        <w:t>знать</w:t>
      </w:r>
      <w:r>
        <w:tab/>
        <w:t>и</w:t>
      </w:r>
      <w:r>
        <w:tab/>
        <w:t>объяснять,</w:t>
      </w:r>
      <w:r>
        <w:tab/>
        <w:t>в</w:t>
      </w:r>
      <w:r>
        <w:tab/>
        <w:t>чѐм</w:t>
      </w:r>
      <w:r>
        <w:tab/>
        <w:t>состоит</w:t>
      </w:r>
      <w:r>
        <w:tab/>
        <w:t>работа</w:t>
      </w:r>
      <w:r>
        <w:tab/>
        <w:t>художника-постановщика</w:t>
      </w:r>
      <w:r>
        <w:rPr>
          <w:spacing w:val="-57"/>
        </w:rPr>
        <w:t xml:space="preserve"> </w:t>
      </w:r>
      <w:r>
        <w:t>и</w:t>
      </w:r>
      <w:r>
        <w:rPr>
          <w:spacing w:val="-3"/>
        </w:rPr>
        <w:t xml:space="preserve"> </w:t>
      </w:r>
      <w:r>
        <w:t>специалистов</w:t>
      </w:r>
      <w:r>
        <w:rPr>
          <w:spacing w:val="-2"/>
        </w:rPr>
        <w:t xml:space="preserve"> </w:t>
      </w:r>
      <w:r>
        <w:t>его</w:t>
      </w:r>
      <w:r>
        <w:rPr>
          <w:spacing w:val="-3"/>
        </w:rPr>
        <w:t xml:space="preserve"> </w:t>
      </w:r>
      <w:r>
        <w:t>команды</w:t>
      </w:r>
      <w:r>
        <w:rPr>
          <w:spacing w:val="-3"/>
        </w:rPr>
        <w:t xml:space="preserve"> </w:t>
      </w:r>
      <w:r>
        <w:t>художников</w:t>
      </w:r>
      <w:r>
        <w:rPr>
          <w:spacing w:val="-2"/>
        </w:rPr>
        <w:t xml:space="preserve"> </w:t>
      </w:r>
      <w:r>
        <w:t>в</w:t>
      </w:r>
      <w:r>
        <w:rPr>
          <w:spacing w:val="-3"/>
        </w:rPr>
        <w:t xml:space="preserve"> </w:t>
      </w:r>
      <w:r>
        <w:t>период</w:t>
      </w:r>
      <w:r>
        <w:rPr>
          <w:spacing w:val="-3"/>
        </w:rPr>
        <w:t xml:space="preserve"> </w:t>
      </w:r>
      <w:r>
        <w:t>подготовки</w:t>
      </w:r>
      <w:r>
        <w:rPr>
          <w:spacing w:val="-4"/>
        </w:rPr>
        <w:t xml:space="preserve"> </w:t>
      </w:r>
      <w:r>
        <w:t>и</w:t>
      </w:r>
      <w:r>
        <w:rPr>
          <w:spacing w:val="-2"/>
        </w:rPr>
        <w:t xml:space="preserve"> </w:t>
      </w:r>
      <w:r>
        <w:t>съѐмки</w:t>
      </w:r>
      <w:r>
        <w:rPr>
          <w:spacing w:val="-3"/>
        </w:rPr>
        <w:t xml:space="preserve"> </w:t>
      </w:r>
      <w:r>
        <w:t>игрового</w:t>
      </w:r>
      <w:r>
        <w:rPr>
          <w:spacing w:val="-3"/>
        </w:rPr>
        <w:t xml:space="preserve"> </w:t>
      </w:r>
      <w:r>
        <w:t>фильма;</w:t>
      </w:r>
    </w:p>
    <w:p w:rsidR="00D01AE1" w:rsidRDefault="008C265F">
      <w:pPr>
        <w:pStyle w:val="a3"/>
        <w:ind w:left="869" w:firstLine="0"/>
        <w:jc w:val="left"/>
      </w:pPr>
      <w:r>
        <w:t>объяснять</w:t>
      </w:r>
      <w:r>
        <w:rPr>
          <w:spacing w:val="-3"/>
        </w:rPr>
        <w:t xml:space="preserve"> </w:t>
      </w:r>
      <w:r>
        <w:t>роль</w:t>
      </w:r>
      <w:r>
        <w:rPr>
          <w:spacing w:val="-2"/>
        </w:rPr>
        <w:t xml:space="preserve"> </w:t>
      </w:r>
      <w:r>
        <w:t>видео</w:t>
      </w:r>
      <w:r>
        <w:rPr>
          <w:spacing w:val="-2"/>
        </w:rPr>
        <w:t xml:space="preserve"> </w:t>
      </w:r>
      <w:r>
        <w:t>в</w:t>
      </w:r>
      <w:r>
        <w:rPr>
          <w:spacing w:val="-4"/>
        </w:rPr>
        <w:t xml:space="preserve"> </w:t>
      </w:r>
      <w:r>
        <w:t>современной</w:t>
      </w:r>
      <w:r>
        <w:rPr>
          <w:spacing w:val="-2"/>
        </w:rPr>
        <w:t xml:space="preserve"> </w:t>
      </w:r>
      <w:r>
        <w:t>бытовой</w:t>
      </w:r>
      <w:r>
        <w:rPr>
          <w:spacing w:val="-4"/>
        </w:rPr>
        <w:t xml:space="preserve"> </w:t>
      </w:r>
      <w:r>
        <w:t>культуре;</w:t>
      </w:r>
    </w:p>
    <w:p w:rsidR="00D01AE1" w:rsidRDefault="008C265F">
      <w:pPr>
        <w:pStyle w:val="a3"/>
        <w:spacing w:before="135" w:line="360" w:lineRule="auto"/>
        <w:ind w:right="853"/>
      </w:pPr>
      <w:r>
        <w:t>приобрести</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2"/>
        </w:rPr>
        <w:t xml:space="preserve"> </w:t>
      </w:r>
      <w:r>
        <w:t>и</w:t>
      </w:r>
      <w:r>
        <w:rPr>
          <w:spacing w:val="-2"/>
        </w:rPr>
        <w:t xml:space="preserve"> </w:t>
      </w:r>
      <w:r>
        <w:t>планировать свою</w:t>
      </w:r>
      <w:r>
        <w:rPr>
          <w:spacing w:val="-2"/>
        </w:rPr>
        <w:t xml:space="preserve"> </w:t>
      </w:r>
      <w:r>
        <w:t>работу</w:t>
      </w:r>
      <w:r>
        <w:rPr>
          <w:spacing w:val="-5"/>
        </w:rPr>
        <w:t xml:space="preserve"> </w:t>
      </w:r>
      <w:r>
        <w:t>по созданию видеоролика;</w:t>
      </w:r>
    </w:p>
    <w:p w:rsidR="00D01AE1" w:rsidRDefault="008C265F">
      <w:pPr>
        <w:pStyle w:val="a3"/>
        <w:spacing w:line="360" w:lineRule="auto"/>
        <w:ind w:right="852"/>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w:t>
      </w:r>
      <w:r>
        <w:rPr>
          <w:spacing w:val="-1"/>
        </w:rPr>
        <w:t xml:space="preserve"> </w:t>
      </w:r>
      <w:r>
        <w:t>фильма,</w:t>
      </w:r>
      <w:r>
        <w:rPr>
          <w:spacing w:val="-1"/>
        </w:rPr>
        <w:t xml:space="preserve"> </w:t>
      </w:r>
      <w:r>
        <w:t>музыкального клипа,</w:t>
      </w:r>
      <w:r>
        <w:rPr>
          <w:spacing w:val="-4"/>
        </w:rPr>
        <w:t xml:space="preserve"> </w:t>
      </w:r>
      <w:r>
        <w:t>документального фильма;</w:t>
      </w:r>
    </w:p>
    <w:p w:rsidR="00D01AE1" w:rsidRDefault="008C265F">
      <w:pPr>
        <w:pStyle w:val="a3"/>
        <w:spacing w:line="360" w:lineRule="auto"/>
        <w:ind w:right="847"/>
      </w:pPr>
      <w:r>
        <w:t>осваивать</w:t>
      </w:r>
      <w:r>
        <w:rPr>
          <w:spacing w:val="1"/>
        </w:rPr>
        <w:t xml:space="preserve"> </w:t>
      </w:r>
      <w:r>
        <w:t>начальные</w:t>
      </w:r>
      <w:r>
        <w:rPr>
          <w:spacing w:val="1"/>
        </w:rPr>
        <w:t xml:space="preserve"> </w:t>
      </w:r>
      <w:r>
        <w:t>навыки</w:t>
      </w:r>
      <w:r>
        <w:rPr>
          <w:spacing w:val="1"/>
        </w:rPr>
        <w:t xml:space="preserve"> </w:t>
      </w:r>
      <w:r>
        <w:t>практической</w:t>
      </w:r>
      <w:r>
        <w:rPr>
          <w:spacing w:val="1"/>
        </w:rPr>
        <w:t xml:space="preserve"> </w:t>
      </w:r>
      <w:r>
        <w:t>работы</w:t>
      </w:r>
      <w:r>
        <w:rPr>
          <w:spacing w:val="1"/>
        </w:rPr>
        <w:t xml:space="preserve"> </w:t>
      </w:r>
      <w:r>
        <w:t>по</w:t>
      </w:r>
      <w:r>
        <w:rPr>
          <w:spacing w:val="1"/>
        </w:rPr>
        <w:t xml:space="preserve"> </w:t>
      </w:r>
      <w:r>
        <w:t>видеомонтажу</w:t>
      </w:r>
      <w:r>
        <w:rPr>
          <w:spacing w:val="1"/>
        </w:rPr>
        <w:t xml:space="preserve"> </w:t>
      </w:r>
      <w:r>
        <w:t>на</w:t>
      </w:r>
      <w:r>
        <w:rPr>
          <w:spacing w:val="1"/>
        </w:rPr>
        <w:t xml:space="preserve"> </w:t>
      </w:r>
      <w:r>
        <w:t>основе</w:t>
      </w:r>
      <w:r>
        <w:rPr>
          <w:spacing w:val="-57"/>
        </w:rPr>
        <w:t xml:space="preserve"> </w:t>
      </w:r>
      <w:r>
        <w:t>соответствующих</w:t>
      </w:r>
      <w:r>
        <w:rPr>
          <w:spacing w:val="1"/>
        </w:rPr>
        <w:t xml:space="preserve"> </w:t>
      </w:r>
      <w:r>
        <w:t>компьютерных</w:t>
      </w:r>
      <w:r>
        <w:rPr>
          <w:spacing w:val="2"/>
        </w:rPr>
        <w:t xml:space="preserve"> </w:t>
      </w:r>
      <w:r>
        <w:t>программ;</w:t>
      </w:r>
    </w:p>
    <w:p w:rsidR="00D01AE1" w:rsidRDefault="008C265F">
      <w:pPr>
        <w:pStyle w:val="a3"/>
        <w:ind w:left="869" w:firstLine="0"/>
      </w:pPr>
      <w:r>
        <w:t>обрести</w:t>
      </w:r>
      <w:r>
        <w:rPr>
          <w:spacing w:val="-3"/>
        </w:rPr>
        <w:t xml:space="preserve"> </w:t>
      </w:r>
      <w:r>
        <w:t>навык</w:t>
      </w:r>
      <w:r>
        <w:rPr>
          <w:spacing w:val="-2"/>
        </w:rPr>
        <w:t xml:space="preserve"> </w:t>
      </w:r>
      <w:r>
        <w:t>критического</w:t>
      </w:r>
      <w:r>
        <w:rPr>
          <w:spacing w:val="-3"/>
        </w:rPr>
        <w:t xml:space="preserve"> </w:t>
      </w:r>
      <w:r>
        <w:t>осмысления</w:t>
      </w:r>
      <w:r>
        <w:rPr>
          <w:spacing w:val="-2"/>
        </w:rPr>
        <w:t xml:space="preserve"> </w:t>
      </w:r>
      <w:r>
        <w:t>качества</w:t>
      </w:r>
      <w:r>
        <w:rPr>
          <w:spacing w:val="-5"/>
        </w:rPr>
        <w:t xml:space="preserve"> </w:t>
      </w:r>
      <w:r>
        <w:t>снятых</w:t>
      </w:r>
      <w:r>
        <w:rPr>
          <w:spacing w:val="-1"/>
        </w:rPr>
        <w:t xml:space="preserve"> </w:t>
      </w:r>
      <w:r>
        <w:t>роликов;</w:t>
      </w:r>
    </w:p>
    <w:p w:rsidR="00D01AE1" w:rsidRDefault="008C265F">
      <w:pPr>
        <w:pStyle w:val="a3"/>
        <w:tabs>
          <w:tab w:val="left" w:pos="991"/>
          <w:tab w:val="left" w:pos="1699"/>
          <w:tab w:val="left" w:pos="1735"/>
          <w:tab w:val="left" w:pos="2624"/>
          <w:tab w:val="left" w:pos="2754"/>
          <w:tab w:val="left" w:pos="3101"/>
          <w:tab w:val="left" w:pos="4166"/>
          <w:tab w:val="left" w:pos="4763"/>
          <w:tab w:val="left" w:pos="5660"/>
          <w:tab w:val="left" w:pos="6017"/>
          <w:tab w:val="left" w:pos="6112"/>
          <w:tab w:val="left" w:pos="6472"/>
          <w:tab w:val="left" w:pos="7027"/>
          <w:tab w:val="left" w:pos="7287"/>
          <w:tab w:val="left" w:pos="7581"/>
          <w:tab w:val="left" w:pos="8594"/>
        </w:tabs>
        <w:spacing w:before="136" w:line="360" w:lineRule="auto"/>
        <w:ind w:right="851"/>
        <w:jc w:val="right"/>
      </w:pPr>
      <w:r>
        <w:t>иметь</w:t>
      </w:r>
      <w:r>
        <w:tab/>
        <w:t>знания</w:t>
      </w:r>
      <w:r>
        <w:tab/>
        <w:t>по</w:t>
      </w:r>
      <w:r>
        <w:tab/>
        <w:t>истории</w:t>
      </w:r>
      <w:r>
        <w:tab/>
        <w:t>мультипликации</w:t>
      </w:r>
      <w:r>
        <w:tab/>
      </w:r>
      <w:r>
        <w:tab/>
        <w:t>и</w:t>
      </w:r>
      <w:r>
        <w:tab/>
        <w:t>уметь</w:t>
      </w:r>
      <w:r>
        <w:tab/>
        <w:t>приводить</w:t>
      </w:r>
      <w:r>
        <w:tab/>
        <w:t>примеры</w:t>
      </w:r>
      <w:r>
        <w:rPr>
          <w:spacing w:val="-57"/>
        </w:rPr>
        <w:t xml:space="preserve"> </w:t>
      </w:r>
      <w:r>
        <w:t>использования электронно-цифровых технологий в современном игровом кинематографе;</w:t>
      </w:r>
      <w:r>
        <w:rPr>
          <w:spacing w:val="1"/>
        </w:rPr>
        <w:t xml:space="preserve"> </w:t>
      </w:r>
      <w:r>
        <w:t>иметь</w:t>
      </w:r>
      <w:r>
        <w:tab/>
        <w:t>опыт</w:t>
      </w:r>
      <w:r>
        <w:tab/>
      </w:r>
      <w:r>
        <w:tab/>
        <w:t>анализа</w:t>
      </w:r>
      <w:r>
        <w:tab/>
      </w:r>
      <w:r>
        <w:tab/>
        <w:t>художественного</w:t>
      </w:r>
      <w:r>
        <w:tab/>
        <w:t>образа</w:t>
      </w:r>
      <w:r>
        <w:tab/>
        <w:t>и</w:t>
      </w:r>
      <w:r>
        <w:tab/>
        <w:t>средств</w:t>
      </w:r>
      <w:r>
        <w:tab/>
        <w:t>его</w:t>
      </w:r>
      <w:r>
        <w:tab/>
        <w:t>достижения</w:t>
      </w:r>
    </w:p>
    <w:p w:rsidR="00D01AE1" w:rsidRDefault="008C265F">
      <w:pPr>
        <w:pStyle w:val="a3"/>
        <w:spacing w:before="2" w:line="360" w:lineRule="auto"/>
        <w:ind w:right="853" w:firstLine="0"/>
      </w:pPr>
      <w:r>
        <w:t>в лучших отечественных мультфильмах; осознавать многообразие подходов, поэзию и</w:t>
      </w:r>
      <w:r>
        <w:rPr>
          <w:spacing w:val="1"/>
        </w:rPr>
        <w:t xml:space="preserve"> </w:t>
      </w:r>
      <w:r>
        <w:t>уникальность</w:t>
      </w:r>
      <w:r>
        <w:rPr>
          <w:spacing w:val="-1"/>
        </w:rPr>
        <w:t xml:space="preserve"> </w:t>
      </w:r>
      <w:r>
        <w:t>художественных образов</w:t>
      </w:r>
      <w:r>
        <w:rPr>
          <w:spacing w:val="-1"/>
        </w:rPr>
        <w:t xml:space="preserve"> </w:t>
      </w:r>
      <w:r>
        <w:t>отечественной</w:t>
      </w:r>
      <w:r>
        <w:rPr>
          <w:spacing w:val="-1"/>
        </w:rPr>
        <w:t xml:space="preserve"> </w:t>
      </w:r>
      <w:r>
        <w:t>мультипликации;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pPr>
      <w:r>
        <w:t>осваивать</w:t>
      </w:r>
      <w:r>
        <w:rPr>
          <w:spacing w:val="110"/>
        </w:rPr>
        <w:t xml:space="preserve"> </w:t>
      </w:r>
      <w:r>
        <w:t xml:space="preserve">опыт  </w:t>
      </w:r>
      <w:r>
        <w:rPr>
          <w:spacing w:val="48"/>
        </w:rPr>
        <w:t xml:space="preserve"> </w:t>
      </w:r>
      <w:r>
        <w:t xml:space="preserve">создания  </w:t>
      </w:r>
      <w:r>
        <w:rPr>
          <w:spacing w:val="48"/>
        </w:rPr>
        <w:t xml:space="preserve"> </w:t>
      </w:r>
      <w:r>
        <w:t xml:space="preserve">компьютерной  </w:t>
      </w:r>
      <w:r>
        <w:rPr>
          <w:spacing w:val="52"/>
        </w:rPr>
        <w:t xml:space="preserve"> </w:t>
      </w:r>
      <w:r>
        <w:t xml:space="preserve">анимации  </w:t>
      </w:r>
      <w:r>
        <w:rPr>
          <w:spacing w:val="49"/>
        </w:rPr>
        <w:t xml:space="preserve"> </w:t>
      </w:r>
      <w:r>
        <w:t xml:space="preserve">в  </w:t>
      </w:r>
      <w:r>
        <w:rPr>
          <w:spacing w:val="48"/>
        </w:rPr>
        <w:t xml:space="preserve"> </w:t>
      </w:r>
      <w:r>
        <w:t xml:space="preserve">выбранной  </w:t>
      </w:r>
      <w:r>
        <w:rPr>
          <w:spacing w:val="49"/>
        </w:rPr>
        <w:t xml:space="preserve"> </w:t>
      </w:r>
      <w:r>
        <w:t>технике</w:t>
      </w:r>
      <w:r>
        <w:rPr>
          <w:spacing w:val="-58"/>
        </w:rPr>
        <w:t xml:space="preserve"> </w:t>
      </w:r>
      <w:r>
        <w:t>и</w:t>
      </w:r>
      <w:r>
        <w:rPr>
          <w:spacing w:val="-1"/>
        </w:rPr>
        <w:t xml:space="preserve"> </w:t>
      </w:r>
      <w:r>
        <w:t>в</w:t>
      </w:r>
      <w:r>
        <w:rPr>
          <w:spacing w:val="-1"/>
        </w:rPr>
        <w:t xml:space="preserve"> </w:t>
      </w:r>
      <w:r>
        <w:t>соответствующей компьютерной программе;</w:t>
      </w:r>
    </w:p>
    <w:p w:rsidR="00D01AE1" w:rsidRDefault="008C265F">
      <w:pPr>
        <w:pStyle w:val="a3"/>
        <w:spacing w:line="360" w:lineRule="auto"/>
        <w:ind w:right="851"/>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1"/>
        </w:rPr>
        <w:t xml:space="preserve"> </w:t>
      </w:r>
      <w:r>
        <w:t>анимационного</w:t>
      </w:r>
      <w:r>
        <w:rPr>
          <w:spacing w:val="-1"/>
        </w:rPr>
        <w:t xml:space="preserve"> </w:t>
      </w:r>
      <w:r>
        <w:t>фильма.</w:t>
      </w:r>
    </w:p>
    <w:p w:rsidR="00D01AE1" w:rsidRDefault="008C265F" w:rsidP="00A8400C">
      <w:pPr>
        <w:pStyle w:val="a4"/>
        <w:numPr>
          <w:ilvl w:val="0"/>
          <w:numId w:val="30"/>
        </w:numPr>
        <w:tabs>
          <w:tab w:val="left" w:pos="1250"/>
        </w:tabs>
        <w:ind w:left="1249" w:hanging="381"/>
        <w:rPr>
          <w:sz w:val="24"/>
        </w:rPr>
      </w:pPr>
      <w:r>
        <w:rPr>
          <w:sz w:val="24"/>
        </w:rPr>
        <w:t>Изобразительное</w:t>
      </w:r>
      <w:r>
        <w:rPr>
          <w:spacing w:val="-5"/>
          <w:sz w:val="24"/>
        </w:rPr>
        <w:t xml:space="preserve"> </w:t>
      </w:r>
      <w:r>
        <w:rPr>
          <w:sz w:val="24"/>
        </w:rPr>
        <w:t>искусство</w:t>
      </w:r>
      <w:r>
        <w:rPr>
          <w:spacing w:val="-4"/>
          <w:sz w:val="24"/>
        </w:rPr>
        <w:t xml:space="preserve"> </w:t>
      </w:r>
      <w:r>
        <w:rPr>
          <w:sz w:val="24"/>
        </w:rPr>
        <w:t>на</w:t>
      </w:r>
      <w:r>
        <w:rPr>
          <w:spacing w:val="-4"/>
          <w:sz w:val="24"/>
        </w:rPr>
        <w:t xml:space="preserve"> </w:t>
      </w:r>
      <w:r>
        <w:rPr>
          <w:sz w:val="24"/>
        </w:rPr>
        <w:t>телевидении:</w:t>
      </w:r>
    </w:p>
    <w:p w:rsidR="00D01AE1" w:rsidRDefault="008C265F">
      <w:pPr>
        <w:pStyle w:val="a3"/>
        <w:spacing w:before="135" w:line="360" w:lineRule="auto"/>
        <w:ind w:right="847"/>
      </w:pPr>
      <w:r>
        <w:t xml:space="preserve">объяснять  </w:t>
      </w:r>
      <w:r>
        <w:rPr>
          <w:spacing w:val="51"/>
        </w:rPr>
        <w:t xml:space="preserve"> </w:t>
      </w:r>
      <w:r>
        <w:t xml:space="preserve">особую  </w:t>
      </w:r>
      <w:r>
        <w:rPr>
          <w:spacing w:val="51"/>
        </w:rPr>
        <w:t xml:space="preserve"> </w:t>
      </w:r>
      <w:r>
        <w:t xml:space="preserve">роль  </w:t>
      </w:r>
      <w:r>
        <w:rPr>
          <w:spacing w:val="51"/>
        </w:rPr>
        <w:t xml:space="preserve"> </w:t>
      </w:r>
      <w:r>
        <w:t xml:space="preserve">и  </w:t>
      </w:r>
      <w:r>
        <w:rPr>
          <w:spacing w:val="51"/>
        </w:rPr>
        <w:t xml:space="preserve"> </w:t>
      </w:r>
      <w:r>
        <w:t xml:space="preserve">функции  </w:t>
      </w:r>
      <w:r>
        <w:rPr>
          <w:spacing w:val="49"/>
        </w:rPr>
        <w:t xml:space="preserve"> </w:t>
      </w:r>
      <w:r>
        <w:t xml:space="preserve">телевидения   </w:t>
      </w:r>
      <w:r>
        <w:rPr>
          <w:spacing w:val="49"/>
        </w:rPr>
        <w:t xml:space="preserve"> </w:t>
      </w:r>
      <w:r>
        <w:t xml:space="preserve">в   </w:t>
      </w:r>
      <w:r>
        <w:rPr>
          <w:spacing w:val="49"/>
        </w:rPr>
        <w:t xml:space="preserve"> </w:t>
      </w:r>
      <w:r>
        <w:t xml:space="preserve">жизни   </w:t>
      </w:r>
      <w:r>
        <w:rPr>
          <w:spacing w:val="51"/>
        </w:rPr>
        <w:t xml:space="preserve"> </w:t>
      </w:r>
      <w:r>
        <w:t>общества</w:t>
      </w:r>
      <w:r>
        <w:rPr>
          <w:spacing w:val="-58"/>
        </w:rPr>
        <w:t xml:space="preserve"> </w:t>
      </w:r>
      <w:r>
        <w:t xml:space="preserve">как    экранного    искусства    и   </w:t>
      </w:r>
      <w:r>
        <w:rPr>
          <w:spacing w:val="1"/>
        </w:rPr>
        <w:t xml:space="preserve"> </w:t>
      </w:r>
      <w:r>
        <w:t>средства     массовой    информации,    художественного</w:t>
      </w:r>
      <w:r>
        <w:rPr>
          <w:spacing w:val="1"/>
        </w:rPr>
        <w:t xml:space="preserve"> </w:t>
      </w:r>
      <w:r>
        <w:t>и</w:t>
      </w:r>
      <w:r>
        <w:rPr>
          <w:spacing w:val="-1"/>
        </w:rPr>
        <w:t xml:space="preserve"> </w:t>
      </w:r>
      <w:r>
        <w:t>научного просвещения,</w:t>
      </w:r>
      <w:r>
        <w:rPr>
          <w:spacing w:val="-1"/>
        </w:rPr>
        <w:t xml:space="preserve"> </w:t>
      </w:r>
      <w:r>
        <w:t>развлечения и</w:t>
      </w:r>
      <w:r>
        <w:rPr>
          <w:spacing w:val="-1"/>
        </w:rPr>
        <w:t xml:space="preserve"> </w:t>
      </w:r>
      <w:r>
        <w:t>организации досуга;</w:t>
      </w:r>
    </w:p>
    <w:p w:rsidR="00D01AE1" w:rsidRDefault="008C265F">
      <w:pPr>
        <w:pStyle w:val="a3"/>
        <w:spacing w:line="362" w:lineRule="auto"/>
        <w:ind w:left="869" w:right="847" w:firstLine="0"/>
      </w:pPr>
      <w:r>
        <w:t>знать о создателе телевидения – русском инженере Владимире Зворыкине;</w:t>
      </w:r>
      <w:r>
        <w:rPr>
          <w:spacing w:val="1"/>
        </w:rPr>
        <w:t xml:space="preserve"> </w:t>
      </w:r>
      <w:r>
        <w:t>осознавать</w:t>
      </w:r>
      <w:r>
        <w:rPr>
          <w:spacing w:val="28"/>
        </w:rPr>
        <w:t xml:space="preserve"> </w:t>
      </w:r>
      <w:r>
        <w:t>роль</w:t>
      </w:r>
      <w:r>
        <w:rPr>
          <w:spacing w:val="26"/>
        </w:rPr>
        <w:t xml:space="preserve"> </w:t>
      </w:r>
      <w:r>
        <w:t>телевидения</w:t>
      </w:r>
      <w:r>
        <w:rPr>
          <w:spacing w:val="25"/>
        </w:rPr>
        <w:t xml:space="preserve"> </w:t>
      </w:r>
      <w:r>
        <w:t>в</w:t>
      </w:r>
      <w:r>
        <w:rPr>
          <w:spacing w:val="27"/>
        </w:rPr>
        <w:t xml:space="preserve"> </w:t>
      </w:r>
      <w:r>
        <w:t>превращении</w:t>
      </w:r>
      <w:r>
        <w:rPr>
          <w:spacing w:val="34"/>
        </w:rPr>
        <w:t xml:space="preserve"> </w:t>
      </w:r>
      <w:r>
        <w:t>мира</w:t>
      </w:r>
      <w:r>
        <w:rPr>
          <w:spacing w:val="27"/>
        </w:rPr>
        <w:t xml:space="preserve"> </w:t>
      </w:r>
      <w:r>
        <w:t>в</w:t>
      </w:r>
      <w:r>
        <w:rPr>
          <w:spacing w:val="27"/>
        </w:rPr>
        <w:t xml:space="preserve"> </w:t>
      </w:r>
      <w:r>
        <w:t>единое</w:t>
      </w:r>
      <w:r>
        <w:rPr>
          <w:spacing w:val="27"/>
        </w:rPr>
        <w:t xml:space="preserve"> </w:t>
      </w:r>
      <w:r>
        <w:t>информационное</w:t>
      </w:r>
    </w:p>
    <w:p w:rsidR="00D01AE1" w:rsidRDefault="008C265F">
      <w:pPr>
        <w:pStyle w:val="a3"/>
        <w:spacing w:line="271" w:lineRule="exact"/>
        <w:ind w:firstLine="0"/>
        <w:jc w:val="left"/>
      </w:pPr>
      <w:r>
        <w:t>пространство;</w:t>
      </w:r>
    </w:p>
    <w:p w:rsidR="00D01AE1" w:rsidRDefault="008C265F">
      <w:pPr>
        <w:pStyle w:val="a3"/>
        <w:spacing w:before="138" w:line="360" w:lineRule="auto"/>
        <w:ind w:right="854"/>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61"/>
        </w:rPr>
        <w:t xml:space="preserve"> </w:t>
      </w:r>
      <w:r>
        <w:t>профессиях</w:t>
      </w:r>
      <w:r>
        <w:rPr>
          <w:spacing w:val="1"/>
        </w:rPr>
        <w:t xml:space="preserve"> </w:t>
      </w:r>
      <w:r>
        <w:t>художника</w:t>
      </w:r>
      <w:r>
        <w:rPr>
          <w:spacing w:val="-2"/>
        </w:rPr>
        <w:t xml:space="preserve"> </w:t>
      </w:r>
      <w:r>
        <w:t>на</w:t>
      </w:r>
      <w:r>
        <w:rPr>
          <w:spacing w:val="-1"/>
        </w:rPr>
        <w:t xml:space="preserve"> </w:t>
      </w:r>
      <w:r>
        <w:t>телевидении;</w:t>
      </w:r>
    </w:p>
    <w:p w:rsidR="00D01AE1" w:rsidRDefault="008C265F">
      <w:pPr>
        <w:pStyle w:val="a3"/>
        <w:spacing w:line="360" w:lineRule="auto"/>
        <w:ind w:right="855"/>
      </w:pPr>
      <w:r>
        <w:t>применять</w:t>
      </w:r>
      <w:r>
        <w:rPr>
          <w:spacing w:val="9"/>
        </w:rPr>
        <w:t xml:space="preserve"> </w:t>
      </w:r>
      <w:r>
        <w:t>полученные</w:t>
      </w:r>
      <w:r>
        <w:rPr>
          <w:spacing w:val="11"/>
        </w:rPr>
        <w:t xml:space="preserve"> </w:t>
      </w:r>
      <w:r>
        <w:t>знания</w:t>
      </w:r>
      <w:r>
        <w:rPr>
          <w:spacing w:val="9"/>
        </w:rPr>
        <w:t xml:space="preserve"> </w:t>
      </w:r>
      <w:r>
        <w:t>и</w:t>
      </w:r>
      <w:r>
        <w:rPr>
          <w:spacing w:val="12"/>
        </w:rPr>
        <w:t xml:space="preserve"> </w:t>
      </w:r>
      <w:r>
        <w:t>опыт</w:t>
      </w:r>
      <w:r>
        <w:rPr>
          <w:spacing w:val="12"/>
        </w:rPr>
        <w:t xml:space="preserve"> </w:t>
      </w:r>
      <w:r>
        <w:t>творчества</w:t>
      </w:r>
      <w:r>
        <w:rPr>
          <w:spacing w:val="9"/>
        </w:rPr>
        <w:t xml:space="preserve"> </w:t>
      </w:r>
      <w:r>
        <w:t>в</w:t>
      </w:r>
      <w:r>
        <w:rPr>
          <w:spacing w:val="11"/>
        </w:rPr>
        <w:t xml:space="preserve"> </w:t>
      </w:r>
      <w:r>
        <w:t>работе</w:t>
      </w:r>
      <w:r>
        <w:rPr>
          <w:spacing w:val="12"/>
        </w:rPr>
        <w:t xml:space="preserve"> </w:t>
      </w:r>
      <w:r>
        <w:t>школьного</w:t>
      </w:r>
      <w:r>
        <w:rPr>
          <w:spacing w:val="12"/>
        </w:rPr>
        <w:t xml:space="preserve"> </w:t>
      </w:r>
      <w:r>
        <w:t>телевидения</w:t>
      </w:r>
      <w:r>
        <w:rPr>
          <w:spacing w:val="-58"/>
        </w:rPr>
        <w:t xml:space="preserve"> </w:t>
      </w:r>
      <w:r>
        <w:t>и</w:t>
      </w:r>
      <w:r>
        <w:rPr>
          <w:spacing w:val="-1"/>
        </w:rPr>
        <w:t xml:space="preserve"> </w:t>
      </w:r>
      <w:r>
        <w:t>студии мультимедиа;</w:t>
      </w:r>
    </w:p>
    <w:p w:rsidR="00D01AE1" w:rsidRDefault="008C265F">
      <w:pPr>
        <w:pStyle w:val="a3"/>
        <w:spacing w:line="360" w:lineRule="auto"/>
        <w:ind w:right="852"/>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w:t>
      </w:r>
      <w:r>
        <w:rPr>
          <w:spacing w:val="3"/>
        </w:rPr>
        <w:t xml:space="preserve"> </w:t>
      </w:r>
      <w:r>
        <w:t>умений;</w:t>
      </w:r>
    </w:p>
    <w:p w:rsidR="00D01AE1" w:rsidRDefault="008C265F">
      <w:pPr>
        <w:pStyle w:val="a3"/>
        <w:spacing w:line="360" w:lineRule="auto"/>
        <w:ind w:right="850"/>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своей</w:t>
      </w:r>
      <w:r>
        <w:rPr>
          <w:spacing w:val="-1"/>
        </w:rPr>
        <w:t xml:space="preserve"> </w:t>
      </w:r>
      <w:r>
        <w:t>жизни</w:t>
      </w:r>
      <w:r>
        <w:rPr>
          <w:spacing w:val="-2"/>
        </w:rPr>
        <w:t xml:space="preserve"> </w:t>
      </w:r>
      <w:r>
        <w:t>и</w:t>
      </w:r>
      <w:r>
        <w:rPr>
          <w:spacing w:val="-2"/>
        </w:rPr>
        <w:t xml:space="preserve"> </w:t>
      </w:r>
      <w:r>
        <w:t>в</w:t>
      </w:r>
      <w:r>
        <w:rPr>
          <w:spacing w:val="-2"/>
        </w:rPr>
        <w:t xml:space="preserve"> </w:t>
      </w:r>
      <w:r>
        <w:t>жизни</w:t>
      </w:r>
      <w:r>
        <w:rPr>
          <w:spacing w:val="5"/>
        </w:rPr>
        <w:t xml:space="preserve"> </w:t>
      </w:r>
      <w:r>
        <w:t>общества.</w:t>
      </w:r>
    </w:p>
    <w:p w:rsidR="00D01AE1" w:rsidRDefault="00D01AE1">
      <w:pPr>
        <w:pStyle w:val="a3"/>
        <w:ind w:left="0" w:firstLine="0"/>
        <w:jc w:val="left"/>
        <w:rPr>
          <w:sz w:val="26"/>
        </w:rPr>
      </w:pPr>
    </w:p>
    <w:p w:rsidR="00D01AE1" w:rsidRDefault="00D01AE1">
      <w:pPr>
        <w:pStyle w:val="a3"/>
        <w:spacing w:before="2"/>
        <w:ind w:left="0" w:firstLine="0"/>
        <w:jc w:val="left"/>
        <w:rPr>
          <w:sz w:val="31"/>
        </w:rPr>
      </w:pPr>
    </w:p>
    <w:p w:rsidR="00D01AE1" w:rsidRDefault="00A96FFD" w:rsidP="00A8400C">
      <w:pPr>
        <w:pStyle w:val="Heading1"/>
        <w:numPr>
          <w:ilvl w:val="2"/>
          <w:numId w:val="104"/>
        </w:numPr>
        <w:tabs>
          <w:tab w:val="left" w:pos="935"/>
        </w:tabs>
        <w:ind w:left="934" w:hanging="773"/>
        <w:jc w:val="both"/>
      </w:pPr>
      <w:r>
        <w:pict>
          <v:rect id="_x0000_s1060" style="position:absolute;left:0;text-align:left;margin-left:83.65pt;margin-top:18.8pt;width:470.75pt;height:.5pt;z-index:-15707136;mso-wrap-distance-left:0;mso-wrap-distance-right:0;mso-position-horizontal-relative:page" fillcolor="black" stroked="f">
            <w10:wrap type="topAndBottom" anchorx="page"/>
          </v:rect>
        </w:pict>
      </w:r>
      <w:bookmarkStart w:id="9" w:name="_TOC_250020"/>
      <w:r w:rsidR="008C265F">
        <w:t>Рабочая</w:t>
      </w:r>
      <w:r w:rsidR="008C265F">
        <w:rPr>
          <w:spacing w:val="-7"/>
        </w:rPr>
        <w:t xml:space="preserve"> </w:t>
      </w:r>
      <w:r w:rsidR="008C265F">
        <w:t>программа</w:t>
      </w:r>
      <w:r w:rsidR="008C265F">
        <w:rPr>
          <w:spacing w:val="-3"/>
        </w:rPr>
        <w:t xml:space="preserve"> </w:t>
      </w:r>
      <w:r w:rsidR="008C265F">
        <w:t>по</w:t>
      </w:r>
      <w:r w:rsidR="008C265F">
        <w:rPr>
          <w:spacing w:val="-3"/>
        </w:rPr>
        <w:t xml:space="preserve"> </w:t>
      </w:r>
      <w:r w:rsidR="008C265F">
        <w:t>учебному</w:t>
      </w:r>
      <w:r w:rsidR="008C265F">
        <w:rPr>
          <w:spacing w:val="-4"/>
        </w:rPr>
        <w:t xml:space="preserve"> </w:t>
      </w:r>
      <w:r w:rsidR="008C265F">
        <w:t>предмету</w:t>
      </w:r>
      <w:r w:rsidR="008C265F">
        <w:rPr>
          <w:spacing w:val="-3"/>
        </w:rPr>
        <w:t xml:space="preserve"> </w:t>
      </w:r>
      <w:bookmarkEnd w:id="9"/>
      <w:r w:rsidR="008C265F">
        <w:t>«Музыка».</w:t>
      </w:r>
    </w:p>
    <w:p w:rsidR="00D01AE1" w:rsidRDefault="008C265F" w:rsidP="00A8400C">
      <w:pPr>
        <w:pStyle w:val="a4"/>
        <w:numPr>
          <w:ilvl w:val="1"/>
          <w:numId w:val="29"/>
        </w:numPr>
        <w:tabs>
          <w:tab w:val="left" w:pos="1530"/>
        </w:tabs>
        <w:spacing w:line="360" w:lineRule="auto"/>
        <w:ind w:right="847"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«Музыка»</w:t>
      </w:r>
      <w:r>
        <w:rPr>
          <w:spacing w:val="1"/>
          <w:sz w:val="24"/>
        </w:rPr>
        <w:t xml:space="preserve"> </w:t>
      </w:r>
      <w:r>
        <w:rPr>
          <w:sz w:val="24"/>
        </w:rPr>
        <w:t xml:space="preserve">(предметная      область     </w:t>
      </w:r>
      <w:r>
        <w:rPr>
          <w:spacing w:val="1"/>
          <w:sz w:val="24"/>
        </w:rPr>
        <w:t xml:space="preserve"> </w:t>
      </w:r>
      <w:r>
        <w:rPr>
          <w:sz w:val="24"/>
        </w:rPr>
        <w:t>«Искусство»)      (далее      соответственно       –      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музыка)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6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музыке.</w:t>
      </w:r>
    </w:p>
    <w:p w:rsidR="00D01AE1" w:rsidRDefault="008C265F" w:rsidP="00A8400C">
      <w:pPr>
        <w:pStyle w:val="a4"/>
        <w:numPr>
          <w:ilvl w:val="1"/>
          <w:numId w:val="29"/>
        </w:numPr>
        <w:tabs>
          <w:tab w:val="left" w:pos="1530"/>
        </w:tabs>
        <w:spacing w:line="360" w:lineRule="auto"/>
        <w:ind w:right="854" w:firstLine="707"/>
        <w:rPr>
          <w:sz w:val="24"/>
        </w:rPr>
      </w:pPr>
      <w:r>
        <w:rPr>
          <w:sz w:val="24"/>
        </w:rPr>
        <w:t>Пояснительная</w:t>
      </w:r>
      <w:r>
        <w:rPr>
          <w:spacing w:val="1"/>
          <w:sz w:val="24"/>
        </w:rPr>
        <w:t xml:space="preserve"> </w:t>
      </w:r>
      <w:r>
        <w:rPr>
          <w:sz w:val="24"/>
        </w:rPr>
        <w:t>записка</w:t>
      </w:r>
      <w:r>
        <w:rPr>
          <w:spacing w:val="1"/>
          <w:sz w:val="24"/>
        </w:rPr>
        <w:t xml:space="preserve"> </w:t>
      </w:r>
      <w:r>
        <w:rPr>
          <w:sz w:val="24"/>
        </w:rPr>
        <w:t>отражает</w:t>
      </w:r>
      <w:r>
        <w:rPr>
          <w:spacing w:val="1"/>
          <w:sz w:val="24"/>
        </w:rPr>
        <w:t xml:space="preserve"> </w:t>
      </w:r>
      <w:r>
        <w:rPr>
          <w:sz w:val="24"/>
        </w:rPr>
        <w:t>общие</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изучения</w:t>
      </w:r>
      <w:r>
        <w:rPr>
          <w:spacing w:val="1"/>
          <w:sz w:val="24"/>
        </w:rPr>
        <w:t xml:space="preserve"> </w:t>
      </w:r>
      <w:r>
        <w:rPr>
          <w:sz w:val="24"/>
        </w:rPr>
        <w:t>музыки,</w:t>
      </w:r>
      <w:r>
        <w:rPr>
          <w:spacing w:val="-57"/>
          <w:sz w:val="24"/>
        </w:rPr>
        <w:t xml:space="preserve"> </w:t>
      </w:r>
      <w:r>
        <w:rPr>
          <w:sz w:val="24"/>
        </w:rPr>
        <w:t xml:space="preserve">место  </w:t>
      </w:r>
      <w:r>
        <w:rPr>
          <w:spacing w:val="1"/>
          <w:sz w:val="24"/>
        </w:rPr>
        <w:t xml:space="preserve"> </w:t>
      </w:r>
      <w:r>
        <w:rPr>
          <w:sz w:val="24"/>
        </w:rPr>
        <w:t>в    структуре    учебного    плана,    а    также    подходы    к    отбору   содержания</w:t>
      </w:r>
      <w:r>
        <w:rPr>
          <w:spacing w:val="1"/>
          <w:sz w:val="24"/>
        </w:rPr>
        <w:t xml:space="preserve"> </w:t>
      </w:r>
      <w:r>
        <w:rPr>
          <w:sz w:val="24"/>
        </w:rPr>
        <w:t>и</w:t>
      </w:r>
      <w:r>
        <w:rPr>
          <w:spacing w:val="-1"/>
          <w:sz w:val="24"/>
        </w:rPr>
        <w:t xml:space="preserve"> </w:t>
      </w:r>
      <w:r>
        <w:rPr>
          <w:sz w:val="24"/>
        </w:rPr>
        <w:t>планируемым</w:t>
      </w:r>
      <w:r>
        <w:rPr>
          <w:spacing w:val="-1"/>
          <w:sz w:val="24"/>
        </w:rPr>
        <w:t xml:space="preserve"> </w:t>
      </w:r>
      <w:r>
        <w:rPr>
          <w:sz w:val="24"/>
        </w:rPr>
        <w:t>результатам.</w:t>
      </w:r>
    </w:p>
    <w:p w:rsidR="00D01AE1" w:rsidRDefault="008C265F" w:rsidP="00A8400C">
      <w:pPr>
        <w:pStyle w:val="a4"/>
        <w:numPr>
          <w:ilvl w:val="1"/>
          <w:numId w:val="29"/>
        </w:numPr>
        <w:tabs>
          <w:tab w:val="left" w:pos="1530"/>
        </w:tabs>
        <w:spacing w:line="360" w:lineRule="auto"/>
        <w:ind w:right="850" w:firstLine="707"/>
        <w:rPr>
          <w:sz w:val="24"/>
        </w:rPr>
      </w:pPr>
      <w:r>
        <w:rPr>
          <w:sz w:val="24"/>
        </w:rPr>
        <w:t>Содержание</w:t>
      </w:r>
      <w:r>
        <w:rPr>
          <w:spacing w:val="1"/>
          <w:sz w:val="24"/>
        </w:rPr>
        <w:t xml:space="preserve"> </w:t>
      </w:r>
      <w:r>
        <w:rPr>
          <w:sz w:val="24"/>
        </w:rPr>
        <w:t>обучения</w:t>
      </w:r>
      <w:r>
        <w:rPr>
          <w:spacing w:val="1"/>
          <w:sz w:val="24"/>
        </w:rPr>
        <w:t xml:space="preserve"> </w:t>
      </w:r>
      <w:r>
        <w:rPr>
          <w:sz w:val="24"/>
        </w:rPr>
        <w:t>раскрывает</w:t>
      </w:r>
      <w:r>
        <w:rPr>
          <w:spacing w:val="1"/>
          <w:sz w:val="24"/>
        </w:rPr>
        <w:t xml:space="preserve"> </w:t>
      </w:r>
      <w:r>
        <w:rPr>
          <w:sz w:val="24"/>
        </w:rPr>
        <w:t>содержательные</w:t>
      </w:r>
      <w:r>
        <w:rPr>
          <w:spacing w:val="1"/>
          <w:sz w:val="24"/>
        </w:rPr>
        <w:t xml:space="preserve"> </w:t>
      </w:r>
      <w:r>
        <w:rPr>
          <w:sz w:val="24"/>
        </w:rPr>
        <w:t>линии,</w:t>
      </w:r>
      <w:r>
        <w:rPr>
          <w:spacing w:val="1"/>
          <w:sz w:val="24"/>
        </w:rPr>
        <w:t xml:space="preserve"> </w:t>
      </w:r>
      <w:r>
        <w:rPr>
          <w:sz w:val="24"/>
        </w:rPr>
        <w:t>которые</w:t>
      </w:r>
      <w:r>
        <w:rPr>
          <w:spacing w:val="1"/>
          <w:sz w:val="24"/>
        </w:rPr>
        <w:t xml:space="preserve"> </w:t>
      </w:r>
      <w:r>
        <w:rPr>
          <w:sz w:val="24"/>
        </w:rPr>
        <w:t>предлагаются</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завершается</w:t>
      </w:r>
      <w:r>
        <w:rPr>
          <w:spacing w:val="1"/>
          <w:sz w:val="24"/>
        </w:rPr>
        <w:t xml:space="preserve"> </w:t>
      </w:r>
      <w:r>
        <w:rPr>
          <w:sz w:val="24"/>
        </w:rPr>
        <w:t>перечнем</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(познавательных,</w:t>
      </w:r>
      <w:r>
        <w:rPr>
          <w:spacing w:val="1"/>
          <w:sz w:val="24"/>
        </w:rPr>
        <w:t xml:space="preserve"> </w:t>
      </w:r>
      <w:r>
        <w:rPr>
          <w:sz w:val="24"/>
        </w:rPr>
        <w:t>коммуникативных и регулятивных), которые возможно формировать средствами музыки с</w:t>
      </w:r>
      <w:r>
        <w:rPr>
          <w:spacing w:val="-57"/>
          <w:sz w:val="24"/>
        </w:rPr>
        <w:t xml:space="preserve"> </w:t>
      </w:r>
      <w:r>
        <w:rPr>
          <w:sz w:val="24"/>
        </w:rPr>
        <w:t>учетом</w:t>
      </w:r>
      <w:r>
        <w:rPr>
          <w:spacing w:val="-4"/>
          <w:sz w:val="24"/>
        </w:rPr>
        <w:t xml:space="preserve"> </w:t>
      </w:r>
      <w:r>
        <w:rPr>
          <w:sz w:val="24"/>
        </w:rPr>
        <w:t>возрастных</w:t>
      </w:r>
      <w:r>
        <w:rPr>
          <w:spacing w:val="-1"/>
          <w:sz w:val="24"/>
        </w:rPr>
        <w:t xml:space="preserve"> </w:t>
      </w:r>
      <w:r>
        <w:rPr>
          <w:sz w:val="24"/>
        </w:rPr>
        <w:t>особенностей</w:t>
      </w:r>
      <w:r>
        <w:rPr>
          <w:spacing w:val="-3"/>
          <w:sz w:val="24"/>
        </w:rPr>
        <w:t xml:space="preserve"> </w:t>
      </w:r>
      <w:r>
        <w:rPr>
          <w:sz w:val="24"/>
        </w:rPr>
        <w:t>обучающихся</w:t>
      </w:r>
      <w:r>
        <w:rPr>
          <w:spacing w:val="-2"/>
          <w:sz w:val="24"/>
        </w:rPr>
        <w:t xml:space="preserve"> </w:t>
      </w:r>
      <w:r>
        <w:rPr>
          <w:sz w:val="24"/>
        </w:rPr>
        <w:t>на</w:t>
      </w:r>
      <w:r>
        <w:rPr>
          <w:spacing w:val="-2"/>
          <w:sz w:val="24"/>
        </w:rPr>
        <w:t xml:space="preserve"> </w:t>
      </w:r>
      <w:r>
        <w:rPr>
          <w:sz w:val="24"/>
        </w:rPr>
        <w:t>уровне</w:t>
      </w:r>
      <w:r>
        <w:rPr>
          <w:spacing w:val="-3"/>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1"/>
          <w:numId w:val="29"/>
        </w:numPr>
        <w:tabs>
          <w:tab w:val="left" w:pos="1530"/>
        </w:tabs>
        <w:spacing w:before="90" w:line="360" w:lineRule="auto"/>
        <w:ind w:right="846" w:firstLine="70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включают</w:t>
      </w:r>
      <w:r>
        <w:rPr>
          <w:spacing w:val="1"/>
          <w:sz w:val="24"/>
        </w:rPr>
        <w:t xml:space="preserve"> </w:t>
      </w:r>
      <w:r>
        <w:rPr>
          <w:sz w:val="24"/>
        </w:rPr>
        <w:t>личностные,</w:t>
      </w:r>
      <w:r>
        <w:rPr>
          <w:spacing w:val="61"/>
          <w:sz w:val="24"/>
        </w:rPr>
        <w:t xml:space="preserve"> </w:t>
      </w:r>
      <w:r>
        <w:rPr>
          <w:sz w:val="24"/>
        </w:rPr>
        <w:t>метапредметные</w:t>
      </w:r>
      <w:r>
        <w:rPr>
          <w:spacing w:val="61"/>
          <w:sz w:val="24"/>
        </w:rPr>
        <w:t xml:space="preserve"> </w:t>
      </w:r>
      <w:r>
        <w:rPr>
          <w:sz w:val="24"/>
        </w:rPr>
        <w:t>и   предметные   результаты   за   весь   период   обучения</w:t>
      </w:r>
      <w:r>
        <w:rPr>
          <w:spacing w:val="1"/>
          <w:sz w:val="24"/>
        </w:rPr>
        <w:t xml:space="preserve"> </w:t>
      </w:r>
      <w:r>
        <w:rPr>
          <w:sz w:val="24"/>
        </w:rPr>
        <w:t>на   уровне   основного   общего   образования.   Предметные   результаты,   формируемые</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изучения музыки,</w:t>
      </w:r>
      <w:r>
        <w:rPr>
          <w:spacing w:val="-1"/>
          <w:sz w:val="24"/>
        </w:rPr>
        <w:t xml:space="preserve"> </w:t>
      </w:r>
      <w:r>
        <w:rPr>
          <w:sz w:val="24"/>
        </w:rPr>
        <w:t>сгруппированы по</w:t>
      </w:r>
      <w:r>
        <w:rPr>
          <w:spacing w:val="2"/>
          <w:sz w:val="24"/>
        </w:rPr>
        <w:t xml:space="preserve"> </w:t>
      </w:r>
      <w:r>
        <w:rPr>
          <w:sz w:val="24"/>
        </w:rPr>
        <w:t>учебным</w:t>
      </w:r>
      <w:r>
        <w:rPr>
          <w:spacing w:val="-3"/>
          <w:sz w:val="24"/>
        </w:rPr>
        <w:t xml:space="preserve"> </w:t>
      </w:r>
      <w:r>
        <w:rPr>
          <w:sz w:val="24"/>
        </w:rPr>
        <w:t>модулям.</w:t>
      </w:r>
    </w:p>
    <w:p w:rsidR="00D01AE1" w:rsidRDefault="008C265F" w:rsidP="00A8400C">
      <w:pPr>
        <w:pStyle w:val="a4"/>
        <w:numPr>
          <w:ilvl w:val="1"/>
          <w:numId w:val="29"/>
        </w:numPr>
        <w:tabs>
          <w:tab w:val="left" w:pos="1530"/>
        </w:tabs>
        <w:spacing w:before="1"/>
        <w:ind w:left="1530" w:hanging="661"/>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29"/>
        </w:numPr>
        <w:tabs>
          <w:tab w:val="left" w:pos="1710"/>
        </w:tabs>
        <w:spacing w:before="139" w:line="360" w:lineRule="auto"/>
        <w:ind w:right="853" w:firstLine="707"/>
        <w:rPr>
          <w:sz w:val="24"/>
        </w:rPr>
      </w:pPr>
      <w:r>
        <w:rPr>
          <w:sz w:val="24"/>
        </w:rPr>
        <w:t>Программа разработана с целью оказания методической помощи учителю</w:t>
      </w:r>
      <w:r>
        <w:rPr>
          <w:spacing w:val="1"/>
          <w:sz w:val="24"/>
        </w:rPr>
        <w:t xml:space="preserve"> </w:t>
      </w:r>
      <w:r>
        <w:rPr>
          <w:sz w:val="24"/>
        </w:rPr>
        <w:t>музыки в</w:t>
      </w:r>
      <w:r>
        <w:rPr>
          <w:spacing w:val="-1"/>
          <w:sz w:val="24"/>
        </w:rPr>
        <w:t xml:space="preserve"> </w:t>
      </w:r>
      <w:r>
        <w:rPr>
          <w:sz w:val="24"/>
        </w:rPr>
        <w:t>создании</w:t>
      </w:r>
      <w:r>
        <w:rPr>
          <w:spacing w:val="-1"/>
          <w:sz w:val="24"/>
        </w:rPr>
        <w:t xml:space="preserve"> </w:t>
      </w:r>
      <w:r>
        <w:rPr>
          <w:sz w:val="24"/>
        </w:rPr>
        <w:t>рабочей программы по</w:t>
      </w:r>
      <w:r>
        <w:rPr>
          <w:spacing w:val="1"/>
          <w:sz w:val="24"/>
        </w:rPr>
        <w:t xml:space="preserve"> </w:t>
      </w:r>
      <w:r>
        <w:rPr>
          <w:sz w:val="24"/>
        </w:rPr>
        <w:t>учебному</w:t>
      </w:r>
      <w:r>
        <w:rPr>
          <w:spacing w:val="-5"/>
          <w:sz w:val="24"/>
        </w:rPr>
        <w:t xml:space="preserve"> </w:t>
      </w:r>
      <w:r>
        <w:rPr>
          <w:sz w:val="24"/>
        </w:rPr>
        <w:t>предмету.</w:t>
      </w:r>
    </w:p>
    <w:p w:rsidR="00D01AE1" w:rsidRDefault="008C265F" w:rsidP="00A8400C">
      <w:pPr>
        <w:pStyle w:val="a4"/>
        <w:numPr>
          <w:ilvl w:val="2"/>
          <w:numId w:val="29"/>
        </w:numPr>
        <w:tabs>
          <w:tab w:val="left" w:pos="1710"/>
        </w:tabs>
        <w:ind w:left="1710" w:hanging="841"/>
        <w:rPr>
          <w:sz w:val="24"/>
        </w:rPr>
      </w:pPr>
      <w:r>
        <w:rPr>
          <w:sz w:val="24"/>
        </w:rPr>
        <w:t>Программа</w:t>
      </w:r>
      <w:r>
        <w:rPr>
          <w:spacing w:val="-4"/>
          <w:sz w:val="24"/>
        </w:rPr>
        <w:t xml:space="preserve"> </w:t>
      </w:r>
      <w:r>
        <w:rPr>
          <w:sz w:val="24"/>
        </w:rPr>
        <w:t>по</w:t>
      </w:r>
      <w:r>
        <w:rPr>
          <w:spacing w:val="-3"/>
          <w:sz w:val="24"/>
        </w:rPr>
        <w:t xml:space="preserve"> </w:t>
      </w:r>
      <w:r>
        <w:rPr>
          <w:sz w:val="24"/>
        </w:rPr>
        <w:t>музыке</w:t>
      </w:r>
      <w:r>
        <w:rPr>
          <w:spacing w:val="-3"/>
          <w:sz w:val="24"/>
        </w:rPr>
        <w:t xml:space="preserve"> </w:t>
      </w:r>
      <w:r>
        <w:rPr>
          <w:sz w:val="24"/>
        </w:rPr>
        <w:t>позволит</w:t>
      </w:r>
      <w:r>
        <w:rPr>
          <w:spacing w:val="1"/>
          <w:sz w:val="24"/>
        </w:rPr>
        <w:t xml:space="preserve"> </w:t>
      </w:r>
      <w:r>
        <w:rPr>
          <w:sz w:val="24"/>
        </w:rPr>
        <w:t>учителю:</w:t>
      </w:r>
    </w:p>
    <w:p w:rsidR="00D01AE1" w:rsidRDefault="008C265F">
      <w:pPr>
        <w:pStyle w:val="a3"/>
        <w:spacing w:before="137" w:line="360" w:lineRule="auto"/>
        <w:ind w:right="853"/>
      </w:pPr>
      <w:r>
        <w:t xml:space="preserve">реализовать   </w:t>
      </w:r>
      <w:r>
        <w:rPr>
          <w:spacing w:val="22"/>
        </w:rPr>
        <w:t xml:space="preserve"> </w:t>
      </w:r>
      <w:r>
        <w:t xml:space="preserve">в    </w:t>
      </w:r>
      <w:r>
        <w:rPr>
          <w:spacing w:val="19"/>
        </w:rPr>
        <w:t xml:space="preserve"> </w:t>
      </w:r>
      <w:r>
        <w:t xml:space="preserve">процессе    </w:t>
      </w:r>
      <w:r>
        <w:rPr>
          <w:spacing w:val="18"/>
        </w:rPr>
        <w:t xml:space="preserve"> </w:t>
      </w:r>
      <w:r>
        <w:t xml:space="preserve">преподавания    </w:t>
      </w:r>
      <w:r>
        <w:rPr>
          <w:spacing w:val="20"/>
        </w:rPr>
        <w:t xml:space="preserve"> </w:t>
      </w:r>
      <w:r>
        <w:t xml:space="preserve">музыки    </w:t>
      </w:r>
      <w:r>
        <w:rPr>
          <w:spacing w:val="21"/>
        </w:rPr>
        <w:t xml:space="preserve"> </w:t>
      </w:r>
      <w:r>
        <w:t xml:space="preserve">современные    </w:t>
      </w:r>
      <w:r>
        <w:rPr>
          <w:spacing w:val="18"/>
        </w:rPr>
        <w:t xml:space="preserve"> </w:t>
      </w:r>
      <w:r>
        <w:t>подходы</w:t>
      </w:r>
      <w:r>
        <w:rPr>
          <w:spacing w:val="-58"/>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 в</w:t>
      </w:r>
      <w:r>
        <w:rPr>
          <w:spacing w:val="-1"/>
        </w:rPr>
        <w:t xml:space="preserve"> </w:t>
      </w:r>
      <w:r>
        <w:t>ФГОС ООО;</w:t>
      </w:r>
    </w:p>
    <w:p w:rsidR="00D01AE1" w:rsidRDefault="008C265F">
      <w:pPr>
        <w:pStyle w:val="a3"/>
        <w:spacing w:before="2" w:line="360" w:lineRule="auto"/>
        <w:ind w:right="854"/>
      </w:pPr>
      <w:r>
        <w:t xml:space="preserve">определить     </w:t>
      </w:r>
      <w:r>
        <w:rPr>
          <w:spacing w:val="1"/>
        </w:rPr>
        <w:t xml:space="preserve"> </w:t>
      </w:r>
      <w:r>
        <w:t>и       структурировать       планируемые       результаты       обучения</w:t>
      </w:r>
      <w:r>
        <w:rPr>
          <w:spacing w:val="-57"/>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федеральной</w:t>
      </w:r>
      <w:r>
        <w:rPr>
          <w:spacing w:val="-1"/>
        </w:rPr>
        <w:t xml:space="preserve"> </w:t>
      </w:r>
      <w:r>
        <w:t>программой воспитания;</w:t>
      </w:r>
    </w:p>
    <w:p w:rsidR="00D01AE1" w:rsidRDefault="008C265F">
      <w:pPr>
        <w:pStyle w:val="a3"/>
        <w:tabs>
          <w:tab w:val="left" w:pos="2223"/>
          <w:tab w:val="left" w:pos="4293"/>
          <w:tab w:val="left" w:pos="6763"/>
          <w:tab w:val="left" w:pos="8656"/>
        </w:tabs>
        <w:spacing w:line="360" w:lineRule="auto"/>
        <w:ind w:right="852"/>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конкретного региона, образовательной организации, класса, используя рекомендованное в</w:t>
      </w:r>
      <w:r>
        <w:rPr>
          <w:spacing w:val="-57"/>
        </w:rPr>
        <w:t xml:space="preserve"> </w:t>
      </w:r>
      <w:r>
        <w:t>программе</w:t>
      </w:r>
      <w:r>
        <w:tab/>
        <w:t>примерное</w:t>
      </w:r>
      <w:r>
        <w:tab/>
        <w:t>распределение</w:t>
      </w:r>
      <w:r>
        <w:tab/>
        <w:t>учебного</w:t>
      </w:r>
      <w:r>
        <w:tab/>
      </w:r>
      <w:r>
        <w:rPr>
          <w:spacing w:val="-1"/>
        </w:rPr>
        <w:t>времени</w:t>
      </w:r>
      <w:r>
        <w:rPr>
          <w:spacing w:val="-58"/>
        </w:rPr>
        <w:t xml:space="preserve"> </w:t>
      </w:r>
      <w:r>
        <w:t>на</w:t>
      </w:r>
      <w:r>
        <w:rPr>
          <w:spacing w:val="1"/>
        </w:rPr>
        <w:t xml:space="preserve"> </w:t>
      </w:r>
      <w:r>
        <w:t>изучение</w:t>
      </w:r>
      <w:r>
        <w:rPr>
          <w:spacing w:val="1"/>
        </w:rPr>
        <w:t xml:space="preserve"> </w:t>
      </w:r>
      <w:r>
        <w:t>определенного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60"/>
        </w:rPr>
        <w:t xml:space="preserve"> </w:t>
      </w:r>
      <w:r>
        <w:t>виды</w:t>
      </w:r>
      <w:r>
        <w:rPr>
          <w:spacing w:val="1"/>
        </w:rPr>
        <w:t xml:space="preserve"> </w:t>
      </w:r>
      <w:r>
        <w:t>учебной</w:t>
      </w:r>
      <w:r>
        <w:rPr>
          <w:spacing w:val="-1"/>
        </w:rPr>
        <w:t xml:space="preserve"> </w:t>
      </w:r>
      <w:r>
        <w:t>деятельности</w:t>
      </w:r>
      <w:r>
        <w:rPr>
          <w:spacing w:val="-2"/>
        </w:rPr>
        <w:t xml:space="preserve"> </w:t>
      </w:r>
      <w:r>
        <w:t>для освоения</w:t>
      </w:r>
      <w:r>
        <w:rPr>
          <w:spacing w:val="2"/>
        </w:rPr>
        <w:t xml:space="preserve"> </w:t>
      </w:r>
      <w:r>
        <w:t>учебного материала.</w:t>
      </w:r>
    </w:p>
    <w:p w:rsidR="00D01AE1" w:rsidRDefault="008C265F" w:rsidP="00A8400C">
      <w:pPr>
        <w:pStyle w:val="a4"/>
        <w:numPr>
          <w:ilvl w:val="2"/>
          <w:numId w:val="29"/>
        </w:numPr>
        <w:tabs>
          <w:tab w:val="left" w:pos="1710"/>
        </w:tabs>
        <w:spacing w:before="1" w:line="360" w:lineRule="auto"/>
        <w:ind w:right="845" w:firstLine="707"/>
        <w:rPr>
          <w:sz w:val="24"/>
        </w:rPr>
      </w:pPr>
      <w:r>
        <w:rPr>
          <w:sz w:val="24"/>
        </w:rPr>
        <w:t>Музыка</w:t>
      </w:r>
      <w:r>
        <w:rPr>
          <w:spacing w:val="1"/>
          <w:sz w:val="24"/>
        </w:rPr>
        <w:t xml:space="preserve"> </w:t>
      </w:r>
      <w:r>
        <w:rPr>
          <w:sz w:val="24"/>
        </w:rPr>
        <w:t>–</w:t>
      </w:r>
      <w:r>
        <w:rPr>
          <w:spacing w:val="1"/>
          <w:sz w:val="24"/>
        </w:rPr>
        <w:t xml:space="preserve"> </w:t>
      </w:r>
      <w:r>
        <w:rPr>
          <w:sz w:val="24"/>
        </w:rPr>
        <w:t>универсальный</w:t>
      </w:r>
      <w:r>
        <w:rPr>
          <w:spacing w:val="1"/>
          <w:sz w:val="24"/>
        </w:rPr>
        <w:t xml:space="preserve"> </w:t>
      </w:r>
      <w:r>
        <w:rPr>
          <w:sz w:val="24"/>
        </w:rPr>
        <w:t>антропологический</w:t>
      </w:r>
      <w:r>
        <w:rPr>
          <w:spacing w:val="1"/>
          <w:sz w:val="24"/>
        </w:rPr>
        <w:t xml:space="preserve"> </w:t>
      </w:r>
      <w:r>
        <w:rPr>
          <w:sz w:val="24"/>
        </w:rPr>
        <w:t>феномен,</w:t>
      </w:r>
      <w:r>
        <w:rPr>
          <w:spacing w:val="1"/>
          <w:sz w:val="24"/>
        </w:rPr>
        <w:t xml:space="preserve"> </w:t>
      </w:r>
      <w:r>
        <w:rPr>
          <w:sz w:val="24"/>
        </w:rPr>
        <w:t>неизменно</w:t>
      </w:r>
      <w:r>
        <w:rPr>
          <w:spacing w:val="-57"/>
          <w:sz w:val="24"/>
        </w:rPr>
        <w:t xml:space="preserve"> </w:t>
      </w:r>
      <w:r>
        <w:rPr>
          <w:sz w:val="24"/>
        </w:rPr>
        <w:t>присутствующий</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культурах</w:t>
      </w:r>
      <w:r>
        <w:rPr>
          <w:spacing w:val="1"/>
          <w:sz w:val="24"/>
        </w:rPr>
        <w:t xml:space="preserve"> </w:t>
      </w:r>
      <w:r>
        <w:rPr>
          <w:sz w:val="24"/>
        </w:rPr>
        <w:t>и</w:t>
      </w:r>
      <w:r>
        <w:rPr>
          <w:spacing w:val="1"/>
          <w:sz w:val="24"/>
        </w:rPr>
        <w:t xml:space="preserve"> </w:t>
      </w:r>
      <w:r>
        <w:rPr>
          <w:sz w:val="24"/>
        </w:rPr>
        <w:t>цивилизациях</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истории</w:t>
      </w:r>
      <w:r>
        <w:rPr>
          <w:spacing w:val="1"/>
          <w:sz w:val="24"/>
        </w:rPr>
        <w:t xml:space="preserve"> </w:t>
      </w:r>
      <w:r>
        <w:rPr>
          <w:sz w:val="24"/>
        </w:rPr>
        <w:t>человечества. Используя интонационно-выразительные средства, она способна порождать</w:t>
      </w:r>
      <w:r>
        <w:rPr>
          <w:spacing w:val="1"/>
          <w:sz w:val="24"/>
        </w:rPr>
        <w:t xml:space="preserve"> </w:t>
      </w:r>
      <w:r>
        <w:rPr>
          <w:sz w:val="24"/>
        </w:rPr>
        <w:t>эстетические эмоции, разнообразные чувства и мысли, яркие художественные образы, для</w:t>
      </w:r>
      <w:r>
        <w:rPr>
          <w:spacing w:val="1"/>
          <w:sz w:val="24"/>
        </w:rPr>
        <w:t xml:space="preserve"> </w:t>
      </w:r>
      <w:r>
        <w:rPr>
          <w:sz w:val="24"/>
        </w:rPr>
        <w:t>которых</w:t>
      </w:r>
      <w:r>
        <w:rPr>
          <w:spacing w:val="1"/>
          <w:sz w:val="24"/>
        </w:rPr>
        <w:t xml:space="preserve"> </w:t>
      </w:r>
      <w:r>
        <w:rPr>
          <w:sz w:val="24"/>
        </w:rPr>
        <w:t>характерны,</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высокий</w:t>
      </w:r>
      <w:r>
        <w:rPr>
          <w:spacing w:val="1"/>
          <w:sz w:val="24"/>
        </w:rPr>
        <w:t xml:space="preserve"> </w:t>
      </w:r>
      <w:r>
        <w:rPr>
          <w:sz w:val="24"/>
        </w:rPr>
        <w:t>уровень</w:t>
      </w:r>
      <w:r>
        <w:rPr>
          <w:spacing w:val="1"/>
          <w:sz w:val="24"/>
        </w:rPr>
        <w:t xml:space="preserve"> </w:t>
      </w:r>
      <w:r>
        <w:rPr>
          <w:sz w:val="24"/>
        </w:rPr>
        <w:t>обобщенности,</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глубокая степень психологической вовлеченности личности. Эта особенность открывает</w:t>
      </w:r>
      <w:r>
        <w:rPr>
          <w:spacing w:val="1"/>
          <w:sz w:val="24"/>
        </w:rPr>
        <w:t xml:space="preserve"> </w:t>
      </w:r>
      <w:r>
        <w:rPr>
          <w:sz w:val="24"/>
        </w:rPr>
        <w:t>уникальный</w:t>
      </w:r>
      <w:r>
        <w:rPr>
          <w:spacing w:val="1"/>
          <w:sz w:val="24"/>
        </w:rPr>
        <w:t xml:space="preserve"> </w:t>
      </w:r>
      <w:r>
        <w:rPr>
          <w:sz w:val="24"/>
        </w:rPr>
        <w:t>потенциалдля</w:t>
      </w:r>
      <w:r>
        <w:rPr>
          <w:spacing w:val="1"/>
          <w:sz w:val="24"/>
        </w:rPr>
        <w:t xml:space="preserve"> </w:t>
      </w:r>
      <w:r>
        <w:rPr>
          <w:sz w:val="24"/>
        </w:rPr>
        <w:t>развития</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гармонизации</w:t>
      </w:r>
      <w:r>
        <w:rPr>
          <w:spacing w:val="1"/>
          <w:sz w:val="24"/>
        </w:rPr>
        <w:t xml:space="preserve"> </w:t>
      </w:r>
      <w:r>
        <w:rPr>
          <w:sz w:val="24"/>
        </w:rPr>
        <w:t>его</w:t>
      </w:r>
      <w:r>
        <w:rPr>
          <w:spacing w:val="1"/>
          <w:sz w:val="24"/>
        </w:rPr>
        <w:t xml:space="preserve"> </w:t>
      </w:r>
      <w:r>
        <w:rPr>
          <w:sz w:val="24"/>
        </w:rPr>
        <w:t>взаимоотношений с самим собой, другими людьми, окружающим миром через занятия</w:t>
      </w:r>
      <w:r>
        <w:rPr>
          <w:spacing w:val="1"/>
          <w:sz w:val="24"/>
        </w:rPr>
        <w:t xml:space="preserve"> </w:t>
      </w:r>
      <w:r>
        <w:rPr>
          <w:sz w:val="24"/>
        </w:rPr>
        <w:t>музыкальным</w:t>
      </w:r>
      <w:r>
        <w:rPr>
          <w:spacing w:val="-3"/>
          <w:sz w:val="24"/>
        </w:rPr>
        <w:t xml:space="preserve"> </w:t>
      </w:r>
      <w:r>
        <w:rPr>
          <w:sz w:val="24"/>
        </w:rPr>
        <w:t>искусством.</w:t>
      </w:r>
    </w:p>
    <w:p w:rsidR="00D01AE1" w:rsidRDefault="008C265F">
      <w:pPr>
        <w:pStyle w:val="a3"/>
        <w:spacing w:line="360" w:lineRule="auto"/>
        <w:ind w:right="847"/>
      </w:pPr>
      <w:r>
        <w:t>Музыка</w:t>
      </w:r>
      <w:r>
        <w:rPr>
          <w:spacing w:val="14"/>
        </w:rPr>
        <w:t xml:space="preserve"> </w:t>
      </w:r>
      <w:r>
        <w:t>действует</w:t>
      </w:r>
      <w:r>
        <w:rPr>
          <w:spacing w:val="15"/>
        </w:rPr>
        <w:t xml:space="preserve"> </w:t>
      </w:r>
      <w:r>
        <w:t>на</w:t>
      </w:r>
      <w:r>
        <w:rPr>
          <w:spacing w:val="15"/>
        </w:rPr>
        <w:t xml:space="preserve"> </w:t>
      </w:r>
      <w:r>
        <w:t>невербальном</w:t>
      </w:r>
      <w:r>
        <w:rPr>
          <w:spacing w:val="16"/>
        </w:rPr>
        <w:t xml:space="preserve"> </w:t>
      </w:r>
      <w:r>
        <w:t>уровне</w:t>
      </w:r>
      <w:r>
        <w:rPr>
          <w:spacing w:val="15"/>
        </w:rPr>
        <w:t xml:space="preserve"> </w:t>
      </w:r>
      <w:r>
        <w:t>и</w:t>
      </w:r>
      <w:r>
        <w:rPr>
          <w:spacing w:val="15"/>
        </w:rPr>
        <w:t xml:space="preserve"> </w:t>
      </w:r>
      <w:r>
        <w:t>развивает</w:t>
      </w:r>
      <w:r>
        <w:rPr>
          <w:spacing w:val="16"/>
        </w:rPr>
        <w:t xml:space="preserve"> </w:t>
      </w:r>
      <w:r>
        <w:t>такие</w:t>
      </w:r>
      <w:r>
        <w:rPr>
          <w:spacing w:val="14"/>
        </w:rPr>
        <w:t xml:space="preserve"> </w:t>
      </w:r>
      <w:r>
        <w:t>важнейшие</w:t>
      </w:r>
      <w:r>
        <w:rPr>
          <w:spacing w:val="14"/>
        </w:rPr>
        <w:t xml:space="preserve"> </w:t>
      </w:r>
      <w:r>
        <w:t>качества</w:t>
      </w:r>
      <w:r>
        <w:rPr>
          <w:spacing w:val="-57"/>
        </w:rPr>
        <w:t xml:space="preserve"> </w:t>
      </w:r>
      <w:r>
        <w:t>и свойства, как целостное восприятие мира, интуиция, сопереживание, 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1"/>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образ</w:t>
      </w:r>
      <w:r>
        <w:rPr>
          <w:spacing w:val="1"/>
        </w:rPr>
        <w:t xml:space="preserve"> </w:t>
      </w:r>
      <w:r>
        <w:t>жизни,</w:t>
      </w:r>
      <w:r>
        <w:rPr>
          <w:spacing w:val="1"/>
        </w:rPr>
        <w:t xml:space="preserve"> </w:t>
      </w:r>
      <w:r>
        <w:t>способ</w:t>
      </w:r>
      <w:r>
        <w:rPr>
          <w:spacing w:val="1"/>
        </w:rPr>
        <w:t xml:space="preserve"> </w:t>
      </w:r>
      <w:r>
        <w:t>мышления</w:t>
      </w:r>
      <w:r>
        <w:rPr>
          <w:spacing w:val="-1"/>
        </w:rPr>
        <w:t xml:space="preserve"> </w:t>
      </w:r>
      <w:r>
        <w:t>и</w:t>
      </w:r>
      <w:r>
        <w:rPr>
          <w:spacing w:val="-1"/>
        </w:rPr>
        <w:t xml:space="preserve"> </w:t>
      </w:r>
      <w:r>
        <w:t>мировоззрение</w:t>
      </w:r>
      <w:r>
        <w:rPr>
          <w:spacing w:val="-1"/>
        </w:rPr>
        <w:t xml:space="preserve"> </w:t>
      </w:r>
      <w:r>
        <w:t>представителей</w:t>
      </w:r>
      <w:r>
        <w:rPr>
          <w:spacing w:val="-1"/>
        </w:rPr>
        <w:t xml:space="preserve"> </w:t>
      </w:r>
      <w:r>
        <w:t>других</w:t>
      </w:r>
      <w:r>
        <w:rPr>
          <w:spacing w:val="2"/>
        </w:rPr>
        <w:t xml:space="preserve"> </w:t>
      </w:r>
      <w:r>
        <w:t>народов</w:t>
      </w:r>
      <w:r>
        <w:rPr>
          <w:spacing w:val="-1"/>
        </w:rPr>
        <w:t xml:space="preserve"> </w:t>
      </w:r>
      <w:r>
        <w:t>и культур.</w:t>
      </w:r>
    </w:p>
    <w:p w:rsidR="00D01AE1" w:rsidRDefault="008C265F">
      <w:pPr>
        <w:pStyle w:val="a3"/>
        <w:spacing w:line="360" w:lineRule="auto"/>
        <w:ind w:right="854"/>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 является</w:t>
      </w:r>
      <w:r>
        <w:rPr>
          <w:spacing w:val="1"/>
        </w:rPr>
        <w:t xml:space="preserve"> </w:t>
      </w:r>
      <w:r>
        <w:t>средством</w:t>
      </w:r>
      <w:r>
        <w:rPr>
          <w:spacing w:val="1"/>
        </w:rPr>
        <w:t xml:space="preserve"> </w:t>
      </w:r>
      <w:r>
        <w:t>сохранения</w:t>
      </w:r>
      <w:r>
        <w:rPr>
          <w:spacing w:val="37"/>
        </w:rPr>
        <w:t xml:space="preserve"> </w:t>
      </w:r>
      <w:r>
        <w:t>и</w:t>
      </w:r>
      <w:r>
        <w:rPr>
          <w:spacing w:val="40"/>
        </w:rPr>
        <w:t xml:space="preserve"> </w:t>
      </w:r>
      <w:r>
        <w:t>передачи</w:t>
      </w:r>
      <w:r>
        <w:rPr>
          <w:spacing w:val="40"/>
        </w:rPr>
        <w:t xml:space="preserve"> </w:t>
      </w:r>
      <w:r>
        <w:t>идей</w:t>
      </w:r>
      <w:r>
        <w:rPr>
          <w:spacing w:val="40"/>
        </w:rPr>
        <w:t xml:space="preserve"> </w:t>
      </w:r>
      <w:r>
        <w:t>и</w:t>
      </w:r>
      <w:r>
        <w:rPr>
          <w:spacing w:val="40"/>
        </w:rPr>
        <w:t xml:space="preserve"> </w:t>
      </w:r>
      <w:r>
        <w:t>смыслов,</w:t>
      </w:r>
      <w:r>
        <w:rPr>
          <w:spacing w:val="39"/>
        </w:rPr>
        <w:t xml:space="preserve"> </w:t>
      </w:r>
      <w:r>
        <w:t>рожденных</w:t>
      </w:r>
      <w:r>
        <w:rPr>
          <w:spacing w:val="41"/>
        </w:rPr>
        <w:t xml:space="preserve"> </w:t>
      </w:r>
      <w:r>
        <w:t>в</w:t>
      </w:r>
      <w:r>
        <w:rPr>
          <w:spacing w:val="36"/>
        </w:rPr>
        <w:t xml:space="preserve"> </w:t>
      </w:r>
      <w:r>
        <w:t>предыдущие</w:t>
      </w:r>
      <w:r>
        <w:rPr>
          <w:spacing w:val="38"/>
        </w:rPr>
        <w:t xml:space="preserve"> </w:t>
      </w:r>
      <w:r>
        <w:t>века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и</w:t>
      </w:r>
      <w:r>
        <w:rPr>
          <w:spacing w:val="1"/>
        </w:rPr>
        <w:t xml:space="preserve"> </w:t>
      </w:r>
      <w:r>
        <w:t>отраженных</w:t>
      </w:r>
      <w:r>
        <w:rPr>
          <w:spacing w:val="1"/>
        </w:rPr>
        <w:t xml:space="preserve"> </w:t>
      </w:r>
      <w:r>
        <w:t>в</w:t>
      </w:r>
      <w:r>
        <w:rPr>
          <w:spacing w:val="1"/>
        </w:rPr>
        <w:t xml:space="preserve"> </w:t>
      </w:r>
      <w:r>
        <w:t>народной,</w:t>
      </w:r>
      <w:r>
        <w:rPr>
          <w:spacing w:val="1"/>
        </w:rPr>
        <w:t xml:space="preserve"> </w:t>
      </w:r>
      <w:r>
        <w:t>духовной</w:t>
      </w:r>
      <w:r>
        <w:rPr>
          <w:spacing w:val="1"/>
        </w:rPr>
        <w:t xml:space="preserve"> </w:t>
      </w:r>
      <w:r>
        <w:t>музыке,</w:t>
      </w:r>
      <w:r>
        <w:rPr>
          <w:spacing w:val="1"/>
        </w:rPr>
        <w:t xml:space="preserve"> </w:t>
      </w:r>
      <w:r>
        <w:t>произведениях</w:t>
      </w:r>
      <w:r>
        <w:rPr>
          <w:spacing w:val="1"/>
        </w:rPr>
        <w:t xml:space="preserve"> </w:t>
      </w:r>
      <w:r>
        <w:t>великих</w:t>
      </w:r>
      <w:r>
        <w:rPr>
          <w:spacing w:val="1"/>
        </w:rPr>
        <w:t xml:space="preserve"> </w:t>
      </w:r>
      <w:r>
        <w:t>композиторов</w:t>
      </w:r>
      <w:r>
        <w:rPr>
          <w:spacing w:val="1"/>
        </w:rPr>
        <w:t xml:space="preserve"> </w:t>
      </w:r>
      <w:r>
        <w:t>прошлого.   Особое   значение   приобретает    музыкальное   воспитание   в   свете   целей</w:t>
      </w:r>
      <w:r>
        <w:rPr>
          <w:spacing w:val="1"/>
        </w:rPr>
        <w:t xml:space="preserve"> </w:t>
      </w:r>
      <w:r>
        <w:t xml:space="preserve">и  </w:t>
      </w:r>
      <w:r>
        <w:rPr>
          <w:spacing w:val="1"/>
        </w:rPr>
        <w:t xml:space="preserve"> </w:t>
      </w:r>
      <w:r>
        <w:t>задач    укрепления    национальной    идентичности.    Родные    интонации,    мелодии</w:t>
      </w:r>
      <w:r>
        <w:rPr>
          <w:spacing w:val="1"/>
        </w:rPr>
        <w:t xml:space="preserve"> </w:t>
      </w:r>
      <w:r>
        <w:t>и ритмы являются квинтэссенцией культурного кода, сохраняющего в свернутом виде всю</w:t>
      </w:r>
      <w:r>
        <w:rPr>
          <w:spacing w:val="-57"/>
        </w:rPr>
        <w:t xml:space="preserve"> </w:t>
      </w:r>
      <w:r>
        <w:t xml:space="preserve">систему     </w:t>
      </w:r>
      <w:r>
        <w:rPr>
          <w:spacing w:val="1"/>
        </w:rPr>
        <w:t xml:space="preserve"> </w:t>
      </w:r>
      <w:r>
        <w:t xml:space="preserve">мировоззрения     </w:t>
      </w:r>
      <w:r>
        <w:rPr>
          <w:spacing w:val="1"/>
        </w:rPr>
        <w:t xml:space="preserve"> </w:t>
      </w:r>
      <w:r>
        <w:t xml:space="preserve">предков,     </w:t>
      </w:r>
      <w:r>
        <w:rPr>
          <w:spacing w:val="1"/>
        </w:rPr>
        <w:t xml:space="preserve"> </w:t>
      </w:r>
      <w:r>
        <w:t xml:space="preserve">передаваемую     </w:t>
      </w:r>
      <w:r>
        <w:rPr>
          <w:spacing w:val="1"/>
        </w:rPr>
        <w:t xml:space="preserve"> </w:t>
      </w:r>
      <w:r>
        <w:t>музыкой       не       только</w:t>
      </w:r>
      <w:r>
        <w:rPr>
          <w:spacing w:val="1"/>
        </w:rPr>
        <w:t xml:space="preserve"> </w:t>
      </w:r>
      <w:r>
        <w:t>через</w:t>
      </w:r>
      <w:r>
        <w:rPr>
          <w:spacing w:val="-1"/>
        </w:rPr>
        <w:t xml:space="preserve"> </w:t>
      </w:r>
      <w:r>
        <w:t>сознание, но</w:t>
      </w:r>
      <w:r>
        <w:rPr>
          <w:spacing w:val="-1"/>
        </w:rPr>
        <w:t xml:space="preserve"> </w:t>
      </w:r>
      <w:r>
        <w:t>и</w:t>
      </w:r>
      <w:r>
        <w:rPr>
          <w:spacing w:val="-2"/>
        </w:rPr>
        <w:t xml:space="preserve"> </w:t>
      </w:r>
      <w:r>
        <w:t>на</w:t>
      </w:r>
      <w:r>
        <w:rPr>
          <w:spacing w:val="-2"/>
        </w:rPr>
        <w:t xml:space="preserve"> </w:t>
      </w:r>
      <w:r>
        <w:t>более</w:t>
      </w:r>
      <w:r>
        <w:rPr>
          <w:spacing w:val="-2"/>
        </w:rPr>
        <w:t xml:space="preserve"> </w:t>
      </w:r>
      <w:r>
        <w:t>глубоком</w:t>
      </w:r>
      <w:r>
        <w:rPr>
          <w:spacing w:val="2"/>
        </w:rPr>
        <w:t xml:space="preserve"> </w:t>
      </w:r>
      <w:r>
        <w:t>–</w:t>
      </w:r>
      <w:r>
        <w:rPr>
          <w:spacing w:val="-1"/>
        </w:rPr>
        <w:t xml:space="preserve"> </w:t>
      </w:r>
      <w:r>
        <w:t>подсознательном</w:t>
      </w:r>
      <w:r>
        <w:rPr>
          <w:spacing w:val="1"/>
        </w:rPr>
        <w:t xml:space="preserve"> </w:t>
      </w:r>
      <w:r>
        <w:t>–</w:t>
      </w:r>
      <w:r>
        <w:rPr>
          <w:spacing w:val="1"/>
        </w:rPr>
        <w:t xml:space="preserve"> </w:t>
      </w:r>
      <w:r>
        <w:t>уровне.</w:t>
      </w:r>
    </w:p>
    <w:p w:rsidR="00D01AE1" w:rsidRDefault="008C265F">
      <w:pPr>
        <w:pStyle w:val="a3"/>
        <w:spacing w:before="1" w:line="360" w:lineRule="auto"/>
        <w:ind w:right="846"/>
      </w:pPr>
      <w:r>
        <w:t xml:space="preserve">Музыка  </w:t>
      </w:r>
      <w:r>
        <w:rPr>
          <w:spacing w:val="1"/>
        </w:rPr>
        <w:t xml:space="preserve"> </w:t>
      </w:r>
      <w:r>
        <w:t>–    временное    искусство.    В    связи    с    этим    важнейшим    вкладом</w:t>
      </w:r>
      <w:r>
        <w:rPr>
          <w:spacing w:val="-57"/>
        </w:rPr>
        <w:t xml:space="preserve"> </w:t>
      </w:r>
      <w:r>
        <w:t>в</w:t>
      </w:r>
      <w:r>
        <w:rPr>
          <w:spacing w:val="1"/>
        </w:rPr>
        <w:t xml:space="preserve"> </w:t>
      </w:r>
      <w:r>
        <w:t>развитие</w:t>
      </w:r>
      <w:r>
        <w:rPr>
          <w:spacing w:val="1"/>
        </w:rPr>
        <w:t xml:space="preserve"> </w:t>
      </w:r>
      <w:r>
        <w:t>комплекса</w:t>
      </w:r>
      <w:r>
        <w:rPr>
          <w:spacing w:val="1"/>
        </w:rPr>
        <w:t xml:space="preserve"> </w:t>
      </w:r>
      <w:r>
        <w:t>психических</w:t>
      </w:r>
      <w:r>
        <w:rPr>
          <w:spacing w:val="1"/>
        </w:rPr>
        <w:t xml:space="preserve"> </w:t>
      </w:r>
      <w:r>
        <w:t>качеств</w:t>
      </w:r>
      <w:r>
        <w:rPr>
          <w:spacing w:val="1"/>
        </w:rPr>
        <w:t xml:space="preserve"> </w:t>
      </w:r>
      <w:r>
        <w:t>личности</w:t>
      </w:r>
      <w:r>
        <w:rPr>
          <w:spacing w:val="1"/>
        </w:rPr>
        <w:t xml:space="preserve"> </w:t>
      </w:r>
      <w:r>
        <w:t>является</w:t>
      </w:r>
      <w:r>
        <w:rPr>
          <w:spacing w:val="1"/>
        </w:rPr>
        <w:t xml:space="preserve"> </w:t>
      </w:r>
      <w:r>
        <w:t>способность</w:t>
      </w:r>
      <w:r>
        <w:rPr>
          <w:spacing w:val="1"/>
        </w:rPr>
        <w:t xml:space="preserve"> </w:t>
      </w:r>
      <w:r>
        <w:t>музыки</w:t>
      </w:r>
      <w:r>
        <w:rPr>
          <w:spacing w:val="1"/>
        </w:rPr>
        <w:t xml:space="preserve"> </w:t>
      </w:r>
      <w:r>
        <w:t>развивать чувство времени, чуткость к распознаванию причинно-следственных связей и</w:t>
      </w:r>
      <w:r>
        <w:rPr>
          <w:spacing w:val="1"/>
        </w:rPr>
        <w:t xml:space="preserve"> </w:t>
      </w:r>
      <w:r>
        <w:t>логики</w:t>
      </w:r>
      <w:r>
        <w:rPr>
          <w:spacing w:val="35"/>
        </w:rPr>
        <w:t xml:space="preserve"> </w:t>
      </w:r>
      <w:r>
        <w:t>развития</w:t>
      </w:r>
      <w:r>
        <w:rPr>
          <w:spacing w:val="37"/>
        </w:rPr>
        <w:t xml:space="preserve"> </w:t>
      </w:r>
      <w:r>
        <w:t>событий,</w:t>
      </w:r>
      <w:r>
        <w:rPr>
          <w:spacing w:val="37"/>
        </w:rPr>
        <w:t xml:space="preserve"> </w:t>
      </w:r>
      <w:r>
        <w:t>обогащать</w:t>
      </w:r>
      <w:r>
        <w:rPr>
          <w:spacing w:val="34"/>
        </w:rPr>
        <w:t xml:space="preserve"> </w:t>
      </w:r>
      <w:r>
        <w:t>индивидуальный</w:t>
      </w:r>
      <w:r>
        <w:rPr>
          <w:spacing w:val="38"/>
        </w:rPr>
        <w:t xml:space="preserve"> </w:t>
      </w:r>
      <w:r>
        <w:t>опыт</w:t>
      </w:r>
      <w:r>
        <w:rPr>
          <w:spacing w:val="37"/>
        </w:rPr>
        <w:t xml:space="preserve"> </w:t>
      </w:r>
      <w:r>
        <w:t>в</w:t>
      </w:r>
      <w:r>
        <w:rPr>
          <w:spacing w:val="37"/>
        </w:rPr>
        <w:t xml:space="preserve"> </w:t>
      </w:r>
      <w:r>
        <w:t>предвидении</w:t>
      </w:r>
      <w:r>
        <w:rPr>
          <w:spacing w:val="35"/>
        </w:rPr>
        <w:t xml:space="preserve"> </w:t>
      </w:r>
      <w:r>
        <w:t>будущего</w:t>
      </w:r>
      <w:r>
        <w:rPr>
          <w:spacing w:val="37"/>
        </w:rPr>
        <w:t xml:space="preserve"> </w:t>
      </w:r>
      <w:r>
        <w:t>и</w:t>
      </w:r>
      <w:r>
        <w:rPr>
          <w:spacing w:val="-58"/>
        </w:rPr>
        <w:t xml:space="preserve"> </w:t>
      </w:r>
      <w:r>
        <w:t>его</w:t>
      </w:r>
      <w:r>
        <w:rPr>
          <w:spacing w:val="-2"/>
        </w:rPr>
        <w:t xml:space="preserve"> </w:t>
      </w:r>
      <w:r>
        <w:t>сравнении с</w:t>
      </w:r>
      <w:r>
        <w:rPr>
          <w:spacing w:val="-1"/>
        </w:rPr>
        <w:t xml:space="preserve"> </w:t>
      </w:r>
      <w:r>
        <w:t>прошлым.</w:t>
      </w:r>
    </w:p>
    <w:p w:rsidR="00D01AE1" w:rsidRDefault="008C265F">
      <w:pPr>
        <w:pStyle w:val="a3"/>
        <w:spacing w:before="2" w:line="360" w:lineRule="auto"/>
        <w:ind w:right="845"/>
      </w:pPr>
      <w:r>
        <w:t>Музыка</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 развивает его абстрактное мышление, память и воображение, формирует</w:t>
      </w:r>
      <w:r>
        <w:rPr>
          <w:spacing w:val="1"/>
        </w:rPr>
        <w:t xml:space="preserve"> </w:t>
      </w:r>
      <w:r>
        <w:t>умения и навыки в сфере эмоционального интеллекта, способствует самореализации и</w:t>
      </w:r>
      <w:r>
        <w:rPr>
          <w:spacing w:val="1"/>
        </w:rPr>
        <w:t xml:space="preserve"> </w:t>
      </w:r>
      <w:r>
        <w:t xml:space="preserve">самопринятию        </w:t>
      </w:r>
      <w:r>
        <w:rPr>
          <w:spacing w:val="1"/>
        </w:rPr>
        <w:t xml:space="preserve"> </w:t>
      </w:r>
      <w:r>
        <w:t>личности.          Таким          образом          музыкальное          обучение</w:t>
      </w:r>
      <w:r>
        <w:rPr>
          <w:spacing w:val="-57"/>
        </w:rPr>
        <w:t xml:space="preserve"> </w:t>
      </w:r>
      <w:r>
        <w:t>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1"/>
        </w:rPr>
        <w:t xml:space="preserve"> </w:t>
      </w:r>
      <w:r>
        <w:t>формирование</w:t>
      </w:r>
      <w:r>
        <w:rPr>
          <w:spacing w:val="-1"/>
        </w:rPr>
        <w:t xml:space="preserve"> </w:t>
      </w:r>
      <w:r>
        <w:t>всей системы ценностей.</w:t>
      </w:r>
    </w:p>
    <w:p w:rsidR="00D01AE1" w:rsidRDefault="008C265F" w:rsidP="00A8400C">
      <w:pPr>
        <w:pStyle w:val="a4"/>
        <w:numPr>
          <w:ilvl w:val="2"/>
          <w:numId w:val="29"/>
        </w:numPr>
        <w:tabs>
          <w:tab w:val="left" w:pos="1710"/>
        </w:tabs>
        <w:spacing w:before="1" w:line="360" w:lineRule="auto"/>
        <w:ind w:right="849" w:firstLine="707"/>
        <w:rPr>
          <w:sz w:val="24"/>
        </w:rPr>
      </w:pPr>
      <w:r>
        <w:rPr>
          <w:sz w:val="24"/>
        </w:rPr>
        <w:t xml:space="preserve">Музыка     жизненно    </w:t>
      </w:r>
      <w:r>
        <w:rPr>
          <w:spacing w:val="1"/>
          <w:sz w:val="24"/>
        </w:rPr>
        <w:t xml:space="preserve"> </w:t>
      </w:r>
      <w:r>
        <w:rPr>
          <w:sz w:val="24"/>
        </w:rPr>
        <w:t>необходима     для      полноценного      образования</w:t>
      </w:r>
      <w:r>
        <w:rPr>
          <w:spacing w:val="-57"/>
          <w:sz w:val="24"/>
        </w:rPr>
        <w:t xml:space="preserve"> </w:t>
      </w:r>
      <w:r>
        <w:rPr>
          <w:sz w:val="24"/>
        </w:rPr>
        <w:t xml:space="preserve">и     </w:t>
      </w:r>
      <w:r>
        <w:rPr>
          <w:spacing w:val="35"/>
          <w:sz w:val="24"/>
        </w:rPr>
        <w:t xml:space="preserve"> </w:t>
      </w:r>
      <w:r>
        <w:rPr>
          <w:sz w:val="24"/>
        </w:rPr>
        <w:t xml:space="preserve">воспитания      </w:t>
      </w:r>
      <w:r>
        <w:rPr>
          <w:spacing w:val="35"/>
          <w:sz w:val="24"/>
        </w:rPr>
        <w:t xml:space="preserve"> </w:t>
      </w:r>
      <w:r>
        <w:rPr>
          <w:sz w:val="24"/>
        </w:rPr>
        <w:t xml:space="preserve">обучающегося,      </w:t>
      </w:r>
      <w:r>
        <w:rPr>
          <w:spacing w:val="33"/>
          <w:sz w:val="24"/>
        </w:rPr>
        <w:t xml:space="preserve"> </w:t>
      </w:r>
      <w:r>
        <w:rPr>
          <w:sz w:val="24"/>
        </w:rPr>
        <w:t xml:space="preserve">развития      </w:t>
      </w:r>
      <w:r>
        <w:rPr>
          <w:spacing w:val="33"/>
          <w:sz w:val="24"/>
        </w:rPr>
        <w:t xml:space="preserve"> </w:t>
      </w:r>
      <w:r>
        <w:rPr>
          <w:sz w:val="24"/>
        </w:rPr>
        <w:t xml:space="preserve">его      </w:t>
      </w:r>
      <w:r>
        <w:rPr>
          <w:spacing w:val="33"/>
          <w:sz w:val="24"/>
        </w:rPr>
        <w:t xml:space="preserve"> </w:t>
      </w:r>
      <w:r>
        <w:rPr>
          <w:sz w:val="24"/>
        </w:rPr>
        <w:t xml:space="preserve">психики,      </w:t>
      </w:r>
      <w:r>
        <w:rPr>
          <w:spacing w:val="33"/>
          <w:sz w:val="24"/>
        </w:rPr>
        <w:t xml:space="preserve"> </w:t>
      </w:r>
      <w:r>
        <w:rPr>
          <w:sz w:val="24"/>
        </w:rPr>
        <w:t>эмоциональной</w:t>
      </w:r>
      <w:r>
        <w:rPr>
          <w:spacing w:val="-58"/>
          <w:sz w:val="24"/>
        </w:rPr>
        <w:t xml:space="preserve"> </w:t>
      </w:r>
      <w:r>
        <w:rPr>
          <w:sz w:val="24"/>
        </w:rPr>
        <w:t>и интеллектуальной сфер, творческого потенциала. Признание самоценности творческого</w:t>
      </w:r>
      <w:r>
        <w:rPr>
          <w:spacing w:val="1"/>
          <w:sz w:val="24"/>
        </w:rPr>
        <w:t xml:space="preserve"> </w:t>
      </w:r>
      <w:r>
        <w:rPr>
          <w:sz w:val="24"/>
        </w:rPr>
        <w:t xml:space="preserve">развития      </w:t>
      </w:r>
      <w:r>
        <w:rPr>
          <w:spacing w:val="35"/>
          <w:sz w:val="24"/>
        </w:rPr>
        <w:t xml:space="preserve"> </w:t>
      </w:r>
      <w:r>
        <w:rPr>
          <w:sz w:val="24"/>
        </w:rPr>
        <w:t xml:space="preserve">человека,       </w:t>
      </w:r>
      <w:r>
        <w:rPr>
          <w:spacing w:val="35"/>
          <w:sz w:val="24"/>
        </w:rPr>
        <w:t xml:space="preserve"> </w:t>
      </w:r>
      <w:r>
        <w:rPr>
          <w:sz w:val="24"/>
        </w:rPr>
        <w:t xml:space="preserve">уникального       </w:t>
      </w:r>
      <w:r>
        <w:rPr>
          <w:spacing w:val="34"/>
          <w:sz w:val="24"/>
        </w:rPr>
        <w:t xml:space="preserve"> </w:t>
      </w:r>
      <w:r>
        <w:rPr>
          <w:sz w:val="24"/>
        </w:rPr>
        <w:t xml:space="preserve">вклада       </w:t>
      </w:r>
      <w:r>
        <w:rPr>
          <w:spacing w:val="33"/>
          <w:sz w:val="24"/>
        </w:rPr>
        <w:t xml:space="preserve"> </w:t>
      </w:r>
      <w:r>
        <w:rPr>
          <w:sz w:val="24"/>
        </w:rPr>
        <w:t xml:space="preserve">искусства       </w:t>
      </w:r>
      <w:r>
        <w:rPr>
          <w:spacing w:val="34"/>
          <w:sz w:val="24"/>
        </w:rPr>
        <w:t xml:space="preserve"> </w:t>
      </w:r>
      <w:r>
        <w:rPr>
          <w:sz w:val="24"/>
        </w:rPr>
        <w:t xml:space="preserve">в       </w:t>
      </w:r>
      <w:r>
        <w:rPr>
          <w:spacing w:val="33"/>
          <w:sz w:val="24"/>
        </w:rPr>
        <w:t xml:space="preserve"> </w:t>
      </w:r>
      <w:r>
        <w:rPr>
          <w:sz w:val="24"/>
        </w:rPr>
        <w:t>образование</w:t>
      </w:r>
      <w:r>
        <w:rPr>
          <w:spacing w:val="-58"/>
          <w:sz w:val="24"/>
        </w:rPr>
        <w:t xml:space="preserve"> </w:t>
      </w:r>
      <w:r>
        <w:rPr>
          <w:sz w:val="24"/>
        </w:rPr>
        <w:t>и</w:t>
      </w:r>
      <w:r>
        <w:rPr>
          <w:spacing w:val="-1"/>
          <w:sz w:val="24"/>
        </w:rPr>
        <w:t xml:space="preserve"> </w:t>
      </w:r>
      <w:r>
        <w:rPr>
          <w:sz w:val="24"/>
        </w:rPr>
        <w:t>воспитание</w:t>
      </w:r>
      <w:r>
        <w:rPr>
          <w:spacing w:val="-2"/>
          <w:sz w:val="24"/>
        </w:rPr>
        <w:t xml:space="preserve"> </w:t>
      </w:r>
      <w:r>
        <w:rPr>
          <w:sz w:val="24"/>
        </w:rPr>
        <w:t>делает неприменимыми</w:t>
      </w:r>
      <w:r>
        <w:rPr>
          <w:spacing w:val="-1"/>
          <w:sz w:val="24"/>
        </w:rPr>
        <w:t xml:space="preserve"> </w:t>
      </w:r>
      <w:r>
        <w:rPr>
          <w:sz w:val="24"/>
        </w:rPr>
        <w:t>критерии</w:t>
      </w:r>
      <w:r>
        <w:rPr>
          <w:spacing w:val="3"/>
          <w:sz w:val="24"/>
        </w:rPr>
        <w:t xml:space="preserve"> </w:t>
      </w:r>
      <w:r>
        <w:rPr>
          <w:sz w:val="24"/>
        </w:rPr>
        <w:t>утилитарности.</w:t>
      </w:r>
    </w:p>
    <w:p w:rsidR="00D01AE1" w:rsidRDefault="008C265F">
      <w:pPr>
        <w:pStyle w:val="a3"/>
        <w:spacing w:line="360" w:lineRule="auto"/>
        <w:ind w:right="842"/>
      </w:pPr>
      <w:r>
        <w:t>Основная цель реализации программы – воспитание музыкальной культуры как</w:t>
      </w:r>
      <w:r>
        <w:rPr>
          <w:spacing w:val="1"/>
        </w:rPr>
        <w:t xml:space="preserve"> </w:t>
      </w:r>
      <w:r>
        <w:t>части</w:t>
      </w:r>
      <w:r>
        <w:rPr>
          <w:spacing w:val="1"/>
        </w:rPr>
        <w:t xml:space="preserve"> </w:t>
      </w:r>
      <w:r>
        <w:t>всей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 и воспитания является личный и коллективный опыт проживания и осознания</w:t>
      </w:r>
      <w:r>
        <w:rPr>
          <w:spacing w:val="1"/>
        </w:rPr>
        <w:t xml:space="preserve"> </w:t>
      </w:r>
      <w:r>
        <w:t>специфического</w:t>
      </w:r>
      <w:r>
        <w:rPr>
          <w:spacing w:val="1"/>
        </w:rPr>
        <w:t xml:space="preserve"> </w:t>
      </w:r>
      <w:r>
        <w:t>комплекса</w:t>
      </w:r>
      <w:r>
        <w:rPr>
          <w:spacing w:val="1"/>
        </w:rPr>
        <w:t xml:space="preserve"> </w:t>
      </w:r>
      <w:r>
        <w:t>эмоций,</w:t>
      </w:r>
      <w:r>
        <w:rPr>
          <w:spacing w:val="1"/>
        </w:rPr>
        <w:t xml:space="preserve"> </w:t>
      </w:r>
      <w:r>
        <w:t>чувств,</w:t>
      </w:r>
      <w:r>
        <w:rPr>
          <w:spacing w:val="1"/>
        </w:rPr>
        <w:t xml:space="preserve"> </w:t>
      </w:r>
      <w:r>
        <w:t>образов,</w:t>
      </w:r>
      <w:r>
        <w:rPr>
          <w:spacing w:val="1"/>
        </w:rPr>
        <w:t xml:space="preserve"> </w:t>
      </w:r>
      <w:r>
        <w:t>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w:t>
      </w:r>
      <w:r>
        <w:rPr>
          <w:spacing w:val="1"/>
        </w:rPr>
        <w:t xml:space="preserve"> </w:t>
      </w:r>
      <w:r>
        <w:t>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1"/>
        </w:rPr>
        <w:t xml:space="preserve"> </w:t>
      </w:r>
      <w:r>
        <w:t>моделирование</w:t>
      </w:r>
      <w:r>
        <w:rPr>
          <w:spacing w:val="1"/>
        </w:rPr>
        <w:t xml:space="preserve"> </w:t>
      </w:r>
      <w:r>
        <w:t>художественно-творческого</w:t>
      </w:r>
      <w:r>
        <w:rPr>
          <w:spacing w:val="-1"/>
        </w:rPr>
        <w:t xml:space="preserve"> </w:t>
      </w:r>
      <w:r>
        <w:t>процесса,</w:t>
      </w:r>
      <w:r>
        <w:rPr>
          <w:spacing w:val="-1"/>
        </w:rPr>
        <w:t xml:space="preserve"> </w:t>
      </w:r>
      <w:r>
        <w:t>самовыражение</w:t>
      </w:r>
      <w:r>
        <w:rPr>
          <w:spacing w:val="-2"/>
        </w:rPr>
        <w:t xml:space="preserve"> </w:t>
      </w:r>
      <w:r>
        <w:t>через творчество).</w:t>
      </w:r>
    </w:p>
    <w:p w:rsidR="00D01AE1" w:rsidRDefault="008C265F" w:rsidP="00A8400C">
      <w:pPr>
        <w:pStyle w:val="a4"/>
        <w:numPr>
          <w:ilvl w:val="2"/>
          <w:numId w:val="29"/>
        </w:numPr>
        <w:tabs>
          <w:tab w:val="left" w:pos="1710"/>
        </w:tabs>
        <w:spacing w:before="1" w:line="360" w:lineRule="auto"/>
        <w:ind w:right="852" w:firstLine="707"/>
        <w:rPr>
          <w:sz w:val="24"/>
        </w:rPr>
      </w:pPr>
      <w:r>
        <w:rPr>
          <w:sz w:val="24"/>
        </w:rPr>
        <w:t>В</w:t>
      </w:r>
      <w:r>
        <w:rPr>
          <w:spacing w:val="34"/>
          <w:sz w:val="24"/>
        </w:rPr>
        <w:t xml:space="preserve"> </w:t>
      </w:r>
      <w:r>
        <w:rPr>
          <w:sz w:val="24"/>
        </w:rPr>
        <w:t>процессе</w:t>
      </w:r>
      <w:r>
        <w:rPr>
          <w:spacing w:val="35"/>
          <w:sz w:val="24"/>
        </w:rPr>
        <w:t xml:space="preserve"> </w:t>
      </w:r>
      <w:r>
        <w:rPr>
          <w:sz w:val="24"/>
        </w:rPr>
        <w:t>конкретизации</w:t>
      </w:r>
      <w:r>
        <w:rPr>
          <w:spacing w:val="39"/>
          <w:sz w:val="24"/>
        </w:rPr>
        <w:t xml:space="preserve"> </w:t>
      </w:r>
      <w:r>
        <w:rPr>
          <w:sz w:val="24"/>
        </w:rPr>
        <w:t>учебных</w:t>
      </w:r>
      <w:r>
        <w:rPr>
          <w:spacing w:val="38"/>
          <w:sz w:val="24"/>
        </w:rPr>
        <w:t xml:space="preserve"> </w:t>
      </w:r>
      <w:r>
        <w:rPr>
          <w:sz w:val="24"/>
        </w:rPr>
        <w:t>целей</w:t>
      </w:r>
      <w:r>
        <w:rPr>
          <w:spacing w:val="37"/>
          <w:sz w:val="24"/>
        </w:rPr>
        <w:t xml:space="preserve"> </w:t>
      </w:r>
      <w:r>
        <w:rPr>
          <w:sz w:val="24"/>
        </w:rPr>
        <w:t>их</w:t>
      </w:r>
      <w:r>
        <w:rPr>
          <w:spacing w:val="38"/>
          <w:sz w:val="24"/>
        </w:rPr>
        <w:t xml:space="preserve"> </w:t>
      </w:r>
      <w:r>
        <w:rPr>
          <w:sz w:val="24"/>
        </w:rPr>
        <w:t>реализация</w:t>
      </w:r>
      <w:r>
        <w:rPr>
          <w:spacing w:val="36"/>
          <w:sz w:val="24"/>
        </w:rPr>
        <w:t xml:space="preserve"> </w:t>
      </w:r>
      <w:r>
        <w:rPr>
          <w:sz w:val="24"/>
        </w:rPr>
        <w:t>осуществляется</w:t>
      </w:r>
      <w:r>
        <w:rPr>
          <w:spacing w:val="-58"/>
          <w:sz w:val="24"/>
        </w:rPr>
        <w:t xml:space="preserve"> </w:t>
      </w:r>
      <w:r>
        <w:rPr>
          <w:sz w:val="24"/>
        </w:rPr>
        <w:t>по</w:t>
      </w:r>
      <w:r>
        <w:rPr>
          <w:spacing w:val="-1"/>
          <w:sz w:val="24"/>
        </w:rPr>
        <w:t xml:space="preserve"> </w:t>
      </w:r>
      <w:r>
        <w:rPr>
          <w:sz w:val="24"/>
        </w:rPr>
        <w:t>следующим</w:t>
      </w:r>
      <w:r>
        <w:rPr>
          <w:spacing w:val="-1"/>
          <w:sz w:val="24"/>
        </w:rPr>
        <w:t xml:space="preserve"> </w:t>
      </w:r>
      <w:r>
        <w:rPr>
          <w:sz w:val="24"/>
        </w:rPr>
        <w:t>направлениям:</w:t>
      </w:r>
    </w:p>
    <w:p w:rsidR="00D01AE1" w:rsidRDefault="008C265F">
      <w:pPr>
        <w:pStyle w:val="a3"/>
        <w:spacing w:line="360" w:lineRule="auto"/>
        <w:ind w:right="853"/>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2"/>
        </w:rPr>
        <w:t xml:space="preserve"> </w:t>
      </w:r>
      <w:r>
        <w:t>единстве</w:t>
      </w:r>
      <w:r>
        <w:rPr>
          <w:spacing w:val="-2"/>
        </w:rPr>
        <w:t xml:space="preserve"> </w:t>
      </w:r>
      <w:r>
        <w:t>эмоциональной</w:t>
      </w:r>
      <w:r>
        <w:rPr>
          <w:spacing w:val="-1"/>
        </w:rPr>
        <w:t xml:space="preserve"> </w:t>
      </w:r>
      <w:r>
        <w:t>и</w:t>
      </w:r>
      <w:r>
        <w:rPr>
          <w:spacing w:val="-2"/>
        </w:rPr>
        <w:t xml:space="preserve"> </w:t>
      </w:r>
      <w:r>
        <w:t>познавательной</w:t>
      </w:r>
      <w:r>
        <w:rPr>
          <w:spacing w:val="-1"/>
        </w:rPr>
        <w:t xml:space="preserve"> </w:t>
      </w:r>
      <w:r>
        <w:t>сферы;</w:t>
      </w:r>
    </w:p>
    <w:p w:rsidR="00D01AE1" w:rsidRDefault="008C265F">
      <w:pPr>
        <w:pStyle w:val="a3"/>
        <w:spacing w:line="360" w:lineRule="auto"/>
        <w:ind w:right="844"/>
      </w:pPr>
      <w:r>
        <w:t>развитие потребности в общении с произведениями искусства, осознание значения</w:t>
      </w:r>
      <w:r>
        <w:rPr>
          <w:spacing w:val="1"/>
        </w:rPr>
        <w:t xml:space="preserve"> </w:t>
      </w:r>
      <w:r>
        <w:t>музыкального искусства как универсальной формы невербальной коммуникации между</w:t>
      </w:r>
      <w:r>
        <w:rPr>
          <w:spacing w:val="1"/>
        </w:rPr>
        <w:t xml:space="preserve"> </w:t>
      </w:r>
      <w:r>
        <w:t>людьми</w:t>
      </w:r>
      <w:r>
        <w:rPr>
          <w:spacing w:val="-1"/>
        </w:rPr>
        <w:t xml:space="preserve"> </w:t>
      </w:r>
      <w:r>
        <w:t>разных</w:t>
      </w:r>
      <w:r>
        <w:rPr>
          <w:spacing w:val="-2"/>
        </w:rPr>
        <w:t xml:space="preserve"> </w:t>
      </w:r>
      <w:r>
        <w:t>эпох</w:t>
      </w:r>
      <w:r>
        <w:rPr>
          <w:spacing w:val="3"/>
        </w:rPr>
        <w:t xml:space="preserve"> </w:t>
      </w:r>
      <w:r>
        <w:t>и</w:t>
      </w:r>
      <w:r>
        <w:rPr>
          <w:spacing w:val="-2"/>
        </w:rPr>
        <w:t xml:space="preserve"> </w:t>
      </w:r>
      <w:r>
        <w:t>народов,</w:t>
      </w:r>
      <w:r>
        <w:rPr>
          <w:spacing w:val="-1"/>
        </w:rPr>
        <w:t xml:space="preserve"> </w:t>
      </w:r>
      <w:r>
        <w:t>эффективного</w:t>
      </w:r>
      <w:r>
        <w:rPr>
          <w:spacing w:val="-1"/>
        </w:rPr>
        <w:t xml:space="preserve"> </w:t>
      </w:r>
      <w:r>
        <w:t>способаавто-коммуникации;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pPr>
      <w:r>
        <w:t>формирование</w:t>
      </w:r>
      <w:r>
        <w:rPr>
          <w:spacing w:val="21"/>
        </w:rPr>
        <w:t xml:space="preserve"> </w:t>
      </w:r>
      <w:r>
        <w:t>творческих</w:t>
      </w:r>
      <w:r>
        <w:rPr>
          <w:spacing w:val="24"/>
        </w:rPr>
        <w:t xml:space="preserve"> </w:t>
      </w:r>
      <w:r>
        <w:t>способностей</w:t>
      </w:r>
      <w:r>
        <w:rPr>
          <w:spacing w:val="23"/>
        </w:rPr>
        <w:t xml:space="preserve"> </w:t>
      </w:r>
      <w:r>
        <w:t>ребенка,</w:t>
      </w:r>
      <w:r>
        <w:rPr>
          <w:spacing w:val="22"/>
        </w:rPr>
        <w:t xml:space="preserve"> </w:t>
      </w:r>
      <w:r>
        <w:t>развитие</w:t>
      </w:r>
      <w:r>
        <w:rPr>
          <w:spacing w:val="21"/>
        </w:rPr>
        <w:t xml:space="preserve"> </w:t>
      </w:r>
      <w:r>
        <w:t>внутренней</w:t>
      </w:r>
      <w:r>
        <w:rPr>
          <w:spacing w:val="23"/>
        </w:rPr>
        <w:t xml:space="preserve"> </w:t>
      </w:r>
      <w:r>
        <w:t>мотивации</w:t>
      </w:r>
      <w:r>
        <w:rPr>
          <w:spacing w:val="-58"/>
        </w:rPr>
        <w:t xml:space="preserve"> </w:t>
      </w:r>
      <w:r>
        <w:t>к</w:t>
      </w:r>
      <w:r>
        <w:rPr>
          <w:spacing w:val="-1"/>
        </w:rPr>
        <w:t xml:space="preserve"> </w:t>
      </w:r>
      <w:r>
        <w:t>интонационно-содержательной деятельности.</w:t>
      </w:r>
    </w:p>
    <w:p w:rsidR="00D01AE1" w:rsidRDefault="008C265F" w:rsidP="00A8400C">
      <w:pPr>
        <w:pStyle w:val="a4"/>
        <w:numPr>
          <w:ilvl w:val="2"/>
          <w:numId w:val="29"/>
        </w:numPr>
        <w:tabs>
          <w:tab w:val="left" w:pos="1710"/>
        </w:tabs>
        <w:spacing w:line="360" w:lineRule="auto"/>
        <w:ind w:right="850" w:firstLine="707"/>
        <w:rPr>
          <w:sz w:val="24"/>
        </w:rPr>
      </w:pPr>
      <w:r>
        <w:rPr>
          <w:sz w:val="24"/>
        </w:rPr>
        <w:t>Важнейшие</w:t>
      </w:r>
      <w:r>
        <w:rPr>
          <w:spacing w:val="1"/>
          <w:sz w:val="24"/>
        </w:rPr>
        <w:t xml:space="preserve"> </w:t>
      </w:r>
      <w:r>
        <w:rPr>
          <w:sz w:val="24"/>
        </w:rPr>
        <w:t>задачи</w:t>
      </w:r>
      <w:r>
        <w:rPr>
          <w:spacing w:val="1"/>
          <w:sz w:val="24"/>
        </w:rPr>
        <w:t xml:space="preserve"> </w:t>
      </w:r>
      <w:r>
        <w:rPr>
          <w:sz w:val="24"/>
        </w:rPr>
        <w:t>обучения</w:t>
      </w:r>
      <w:r>
        <w:rPr>
          <w:spacing w:val="1"/>
          <w:sz w:val="24"/>
        </w:rPr>
        <w:t xml:space="preserve"> </w:t>
      </w:r>
      <w:r>
        <w:rPr>
          <w:sz w:val="24"/>
        </w:rPr>
        <w:t>музыке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D01AE1" w:rsidRDefault="008C265F">
      <w:pPr>
        <w:pStyle w:val="a3"/>
        <w:spacing w:line="360" w:lineRule="auto"/>
        <w:ind w:right="851"/>
      </w:pPr>
      <w:r>
        <w:t>приобщение</w:t>
      </w:r>
      <w:r>
        <w:rPr>
          <w:spacing w:val="1"/>
        </w:rPr>
        <w:t xml:space="preserve"> </w:t>
      </w:r>
      <w:r>
        <w:t>к</w:t>
      </w:r>
      <w:r>
        <w:rPr>
          <w:spacing w:val="1"/>
        </w:rPr>
        <w:t xml:space="preserve"> </w:t>
      </w:r>
      <w:r>
        <w:t>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личный</w:t>
      </w:r>
      <w:r>
        <w:rPr>
          <w:spacing w:val="-57"/>
        </w:rPr>
        <w:t xml:space="preserve"> </w:t>
      </w:r>
      <w:r>
        <w:t>психологический</w:t>
      </w:r>
      <w:r>
        <w:rPr>
          <w:spacing w:val="-1"/>
        </w:rPr>
        <w:t xml:space="preserve"> </w:t>
      </w:r>
      <w:r>
        <w:t>опыт</w:t>
      </w:r>
      <w:r>
        <w:rPr>
          <w:spacing w:val="-3"/>
        </w:rPr>
        <w:t xml:space="preserve"> </w:t>
      </w:r>
      <w:r>
        <w:t>эмоционально-эстетического</w:t>
      </w:r>
      <w:r>
        <w:rPr>
          <w:spacing w:val="-1"/>
        </w:rPr>
        <w:t xml:space="preserve"> </w:t>
      </w:r>
      <w:r>
        <w:t>переживания;</w:t>
      </w:r>
    </w:p>
    <w:p w:rsidR="00D01AE1" w:rsidRDefault="008C265F">
      <w:pPr>
        <w:pStyle w:val="a3"/>
        <w:spacing w:line="360" w:lineRule="auto"/>
        <w:ind w:right="848"/>
      </w:pPr>
      <w:r>
        <w:t>осознание</w:t>
      </w:r>
      <w:r>
        <w:rPr>
          <w:spacing w:val="1"/>
        </w:rPr>
        <w:t xml:space="preserve"> </w:t>
      </w:r>
      <w:r>
        <w:t>социальной</w:t>
      </w:r>
      <w:r>
        <w:rPr>
          <w:spacing w:val="1"/>
        </w:rPr>
        <w:t xml:space="preserve"> </w:t>
      </w:r>
      <w:r>
        <w:t>функции</w:t>
      </w:r>
      <w:r>
        <w:rPr>
          <w:spacing w:val="1"/>
        </w:rPr>
        <w:t xml:space="preserve"> </w:t>
      </w:r>
      <w:r>
        <w:t>музыки,</w:t>
      </w:r>
      <w:r>
        <w:rPr>
          <w:spacing w:val="1"/>
        </w:rPr>
        <w:t xml:space="preserve"> </w:t>
      </w:r>
      <w:r>
        <w:t>стремление</w:t>
      </w:r>
      <w:r>
        <w:rPr>
          <w:spacing w:val="1"/>
        </w:rPr>
        <w:t xml:space="preserve"> </w:t>
      </w:r>
      <w:r>
        <w:t>понять</w:t>
      </w:r>
      <w:r>
        <w:rPr>
          <w:spacing w:val="1"/>
        </w:rPr>
        <w:t xml:space="preserve"> </w:t>
      </w:r>
      <w:r>
        <w:t>закономерности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условия</w:t>
      </w:r>
      <w:r>
        <w:rPr>
          <w:spacing w:val="1"/>
        </w:rPr>
        <w:t xml:space="preserve"> </w:t>
      </w:r>
      <w:r>
        <w:t>разнообразного</w:t>
      </w:r>
      <w:r>
        <w:rPr>
          <w:spacing w:val="1"/>
        </w:rPr>
        <w:t xml:space="preserve"> </w:t>
      </w:r>
      <w:r>
        <w:t>проявления</w:t>
      </w:r>
      <w:r>
        <w:rPr>
          <w:spacing w:val="1"/>
        </w:rPr>
        <w:t xml:space="preserve"> </w:t>
      </w:r>
      <w:r>
        <w:t>и</w:t>
      </w:r>
      <w:r>
        <w:rPr>
          <w:spacing w:val="1"/>
        </w:rPr>
        <w:t xml:space="preserve"> </w:t>
      </w:r>
      <w:r>
        <w:t>бытования</w:t>
      </w:r>
      <w:r>
        <w:rPr>
          <w:spacing w:val="1"/>
        </w:rPr>
        <w:t xml:space="preserve"> </w:t>
      </w:r>
      <w:r>
        <w:t>музыки в</w:t>
      </w:r>
      <w:r>
        <w:rPr>
          <w:spacing w:val="-2"/>
        </w:rPr>
        <w:t xml:space="preserve"> </w:t>
      </w:r>
      <w:r>
        <w:t>человеческом</w:t>
      </w:r>
      <w:r>
        <w:rPr>
          <w:spacing w:val="-1"/>
        </w:rPr>
        <w:t xml:space="preserve"> </w:t>
      </w:r>
      <w:r>
        <w:t>обществе,</w:t>
      </w:r>
      <w:r>
        <w:rPr>
          <w:spacing w:val="-1"/>
        </w:rPr>
        <w:t xml:space="preserve"> </w:t>
      </w:r>
      <w:r>
        <w:t>специфики ее</w:t>
      </w:r>
      <w:r>
        <w:rPr>
          <w:spacing w:val="-2"/>
        </w:rPr>
        <w:t xml:space="preserve"> </w:t>
      </w:r>
      <w:r>
        <w:t>воздействия</w:t>
      </w:r>
      <w:r>
        <w:rPr>
          <w:spacing w:val="-1"/>
        </w:rPr>
        <w:t xml:space="preserve"> </w:t>
      </w:r>
      <w:r>
        <w:t>на</w:t>
      </w:r>
      <w:r>
        <w:rPr>
          <w:spacing w:val="-1"/>
        </w:rPr>
        <w:t xml:space="preserve"> </w:t>
      </w:r>
      <w:r>
        <w:t>человека;</w:t>
      </w:r>
    </w:p>
    <w:p w:rsidR="00D01AE1" w:rsidRDefault="008C265F">
      <w:pPr>
        <w:pStyle w:val="a3"/>
        <w:spacing w:line="360" w:lineRule="auto"/>
        <w:ind w:right="842"/>
      </w:pPr>
      <w:r>
        <w:t>формирование ценностных личных предпочтений в сфере музыкального искусства,</w:t>
      </w:r>
      <w:r>
        <w:rPr>
          <w:spacing w:val="1"/>
        </w:rPr>
        <w:t xml:space="preserve"> </w:t>
      </w:r>
      <w:r>
        <w:t>воспитание уважительного отношения к системе культурных ценностей других людей,</w:t>
      </w:r>
      <w:r>
        <w:rPr>
          <w:spacing w:val="1"/>
        </w:rPr>
        <w:t xml:space="preserve"> </w:t>
      </w:r>
      <w:r>
        <w:t>приверженность</w:t>
      </w:r>
      <w:r>
        <w:rPr>
          <w:spacing w:val="-3"/>
        </w:rPr>
        <w:t xml:space="preserve"> </w:t>
      </w:r>
      <w:r>
        <w:t>парадигме</w:t>
      </w:r>
      <w:r>
        <w:rPr>
          <w:spacing w:val="-1"/>
        </w:rPr>
        <w:t xml:space="preserve"> </w:t>
      </w:r>
      <w:r>
        <w:t>сохранения</w:t>
      </w:r>
      <w:r>
        <w:rPr>
          <w:spacing w:val="-4"/>
        </w:rPr>
        <w:t xml:space="preserve"> </w:t>
      </w:r>
      <w:r>
        <w:t>и развития</w:t>
      </w:r>
      <w:r>
        <w:rPr>
          <w:spacing w:val="-3"/>
        </w:rPr>
        <w:t xml:space="preserve"> </w:t>
      </w:r>
      <w:r>
        <w:t>культурного</w:t>
      </w:r>
      <w:r>
        <w:rPr>
          <w:spacing w:val="-1"/>
        </w:rPr>
        <w:t xml:space="preserve"> </w:t>
      </w:r>
      <w:r>
        <w:t>многообразия;</w:t>
      </w:r>
    </w:p>
    <w:p w:rsidR="00D01AE1" w:rsidRDefault="008C265F">
      <w:pPr>
        <w:pStyle w:val="a3"/>
        <w:spacing w:line="360" w:lineRule="auto"/>
        <w:ind w:right="851"/>
      </w:pPr>
      <w:r>
        <w:t>формирование</w:t>
      </w:r>
      <w:r>
        <w:rPr>
          <w:spacing w:val="1"/>
        </w:rPr>
        <w:t xml:space="preserve"> </w:t>
      </w:r>
      <w:r>
        <w:t>целостного</w:t>
      </w:r>
      <w:r>
        <w:rPr>
          <w:spacing w:val="1"/>
        </w:rPr>
        <w:t xml:space="preserve"> </w:t>
      </w:r>
      <w:r>
        <w:t>представления</w:t>
      </w:r>
      <w:r>
        <w:rPr>
          <w:spacing w:val="1"/>
        </w:rPr>
        <w:t xml:space="preserve"> </w:t>
      </w:r>
      <w:r>
        <w:t>о</w:t>
      </w:r>
      <w:r>
        <w:rPr>
          <w:spacing w:val="1"/>
        </w:rPr>
        <w:t xml:space="preserve"> </w:t>
      </w:r>
      <w:r>
        <w:t>комплексе</w:t>
      </w:r>
      <w:r>
        <w:rPr>
          <w:spacing w:val="1"/>
        </w:rPr>
        <w:t xml:space="preserve"> </w:t>
      </w:r>
      <w:r>
        <w:t>выразительных</w:t>
      </w:r>
      <w:r>
        <w:rPr>
          <w:spacing w:val="1"/>
        </w:rPr>
        <w:t xml:space="preserve"> </w:t>
      </w:r>
      <w:r>
        <w:t>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61"/>
        </w:rPr>
        <w:t xml:space="preserve"> </w:t>
      </w:r>
      <w:r>
        <w:t>языка,</w:t>
      </w:r>
      <w:r>
        <w:rPr>
          <w:spacing w:val="1"/>
        </w:rPr>
        <w:t xml:space="preserve"> </w:t>
      </w:r>
      <w:r>
        <w:t>характерных</w:t>
      </w:r>
      <w:r>
        <w:rPr>
          <w:spacing w:val="1"/>
        </w:rPr>
        <w:t xml:space="preserve"> </w:t>
      </w:r>
      <w:r>
        <w:t>для различных</w:t>
      </w:r>
      <w:r>
        <w:rPr>
          <w:spacing w:val="1"/>
        </w:rPr>
        <w:t xml:space="preserve"> </w:t>
      </w:r>
      <w:r>
        <w:t>музыкальных</w:t>
      </w:r>
      <w:r>
        <w:rPr>
          <w:spacing w:val="1"/>
        </w:rPr>
        <w:t xml:space="preserve"> </w:t>
      </w:r>
      <w:r>
        <w:t>стилей;</w:t>
      </w:r>
    </w:p>
    <w:p w:rsidR="00D01AE1" w:rsidRDefault="008C265F">
      <w:pPr>
        <w:pStyle w:val="a3"/>
        <w:spacing w:line="360" w:lineRule="auto"/>
        <w:ind w:right="845"/>
      </w:pPr>
      <w:r>
        <w:t xml:space="preserve">расширение    </w:t>
      </w:r>
      <w:r>
        <w:rPr>
          <w:spacing w:val="16"/>
        </w:rPr>
        <w:t xml:space="preserve"> </w:t>
      </w:r>
      <w:r>
        <w:t xml:space="preserve">культурного     </w:t>
      </w:r>
      <w:r>
        <w:rPr>
          <w:spacing w:val="14"/>
        </w:rPr>
        <w:t xml:space="preserve"> </w:t>
      </w:r>
      <w:r>
        <w:t xml:space="preserve">кругозора,     </w:t>
      </w:r>
      <w:r>
        <w:rPr>
          <w:spacing w:val="15"/>
        </w:rPr>
        <w:t xml:space="preserve"> </w:t>
      </w:r>
      <w:r>
        <w:t xml:space="preserve">накопление     </w:t>
      </w:r>
      <w:r>
        <w:rPr>
          <w:spacing w:val="15"/>
        </w:rPr>
        <w:t xml:space="preserve"> </w:t>
      </w:r>
      <w:r>
        <w:t xml:space="preserve">знаний     </w:t>
      </w:r>
      <w:r>
        <w:rPr>
          <w:spacing w:val="14"/>
        </w:rPr>
        <w:t xml:space="preserve"> </w:t>
      </w:r>
      <w:r>
        <w:t xml:space="preserve">о     </w:t>
      </w:r>
      <w:r>
        <w:rPr>
          <w:spacing w:val="15"/>
        </w:rPr>
        <w:t xml:space="preserve"> </w:t>
      </w:r>
      <w:r>
        <w:t>музыке</w:t>
      </w:r>
      <w:r>
        <w:rPr>
          <w:spacing w:val="-58"/>
        </w:rPr>
        <w:t xml:space="preserve"> </w:t>
      </w:r>
      <w:r>
        <w:t>и</w:t>
      </w:r>
      <w:r>
        <w:rPr>
          <w:spacing w:val="1"/>
        </w:rPr>
        <w:t xml:space="preserve"> </w:t>
      </w:r>
      <w:r>
        <w:t>музыкантах,</w:t>
      </w:r>
      <w:r>
        <w:rPr>
          <w:spacing w:val="1"/>
        </w:rPr>
        <w:t xml:space="preserve"> </w:t>
      </w:r>
      <w:r>
        <w:t>достаточное</w:t>
      </w:r>
      <w:r>
        <w:rPr>
          <w:spacing w:val="1"/>
        </w:rPr>
        <w:t xml:space="preserve"> </w:t>
      </w:r>
      <w:r>
        <w:t>для</w:t>
      </w:r>
      <w:r>
        <w:rPr>
          <w:spacing w:val="1"/>
        </w:rPr>
        <w:t xml:space="preserve"> </w:t>
      </w:r>
      <w:r>
        <w:t>активного,</w:t>
      </w:r>
      <w:r>
        <w:rPr>
          <w:spacing w:val="1"/>
        </w:rPr>
        <w:t xml:space="preserve"> </w:t>
      </w:r>
      <w:r>
        <w:t>осознанного</w:t>
      </w:r>
      <w:r>
        <w:rPr>
          <w:spacing w:val="1"/>
        </w:rPr>
        <w:t xml:space="preserve"> </w:t>
      </w:r>
      <w:r>
        <w:t>восприятия</w:t>
      </w:r>
      <w:r>
        <w:rPr>
          <w:spacing w:val="1"/>
        </w:rPr>
        <w:t xml:space="preserve"> </w:t>
      </w:r>
      <w:r>
        <w:t>лучших</w:t>
      </w:r>
      <w:r>
        <w:rPr>
          <w:spacing w:val="1"/>
        </w:rPr>
        <w:t xml:space="preserve"> </w:t>
      </w:r>
      <w:r>
        <w:t>образцов</w:t>
      </w:r>
      <w:r>
        <w:rPr>
          <w:spacing w:val="1"/>
        </w:rPr>
        <w:t xml:space="preserve"> </w:t>
      </w:r>
      <w:r>
        <w:t>народного и профессионального искусства родной страны и мира, ориентации в истории</w:t>
      </w:r>
      <w:r>
        <w:rPr>
          <w:spacing w:val="1"/>
        </w:rPr>
        <w:t xml:space="preserve"> </w:t>
      </w:r>
      <w:r>
        <w:t>развития</w:t>
      </w:r>
      <w:r>
        <w:rPr>
          <w:spacing w:val="-1"/>
        </w:rPr>
        <w:t xml:space="preserve"> </w:t>
      </w:r>
      <w:r>
        <w:t>музыкального</w:t>
      </w:r>
      <w:r>
        <w:rPr>
          <w:spacing w:val="-1"/>
        </w:rPr>
        <w:t xml:space="preserve"> </w:t>
      </w:r>
      <w:r>
        <w:t>искусства</w:t>
      </w:r>
      <w:r>
        <w:rPr>
          <w:spacing w:val="-1"/>
        </w:rPr>
        <w:t xml:space="preserve"> </w:t>
      </w:r>
      <w:r>
        <w:t>и</w:t>
      </w:r>
      <w:r>
        <w:rPr>
          <w:spacing w:val="-1"/>
        </w:rPr>
        <w:t xml:space="preserve"> </w:t>
      </w:r>
      <w:r>
        <w:t>современной музыкальной</w:t>
      </w:r>
      <w:r>
        <w:rPr>
          <w:spacing w:val="-1"/>
        </w:rPr>
        <w:t xml:space="preserve"> </w:t>
      </w:r>
      <w:r>
        <w:t>культуре;</w:t>
      </w:r>
    </w:p>
    <w:p w:rsidR="00D01AE1" w:rsidRDefault="008C265F">
      <w:pPr>
        <w:pStyle w:val="a3"/>
        <w:spacing w:line="360" w:lineRule="auto"/>
        <w:ind w:right="854"/>
      </w:pPr>
      <w:r>
        <w:t>развитие общих и специальных музыкальных способностей, совершенствование в</w:t>
      </w:r>
      <w:r>
        <w:rPr>
          <w:spacing w:val="1"/>
        </w:rPr>
        <w:t xml:space="preserve"> </w:t>
      </w:r>
      <w:r>
        <w:t>предметных</w:t>
      </w:r>
      <w:r>
        <w:rPr>
          <w:spacing w:val="2"/>
        </w:rPr>
        <w:t xml:space="preserve"> </w:t>
      </w:r>
      <w:r>
        <w:t>умениях</w:t>
      </w:r>
      <w:r>
        <w:rPr>
          <w:spacing w:val="-1"/>
        </w:rPr>
        <w:t xml:space="preserve"> </w:t>
      </w:r>
      <w:r>
        <w:t>и</w:t>
      </w:r>
      <w:r>
        <w:rPr>
          <w:spacing w:val="-2"/>
        </w:rPr>
        <w:t xml:space="preserve"> </w:t>
      </w:r>
      <w:r>
        <w:t>навыках, в</w:t>
      </w:r>
      <w:r>
        <w:rPr>
          <w:spacing w:val="-1"/>
        </w:rPr>
        <w:t xml:space="preserve"> </w:t>
      </w:r>
      <w:r>
        <w:t>том</w:t>
      </w:r>
      <w:r>
        <w:rPr>
          <w:spacing w:val="-1"/>
        </w:rPr>
        <w:t xml:space="preserve"> </w:t>
      </w:r>
      <w:r>
        <w:t>числе:</w:t>
      </w:r>
    </w:p>
    <w:p w:rsidR="00D01AE1" w:rsidRDefault="008C265F">
      <w:pPr>
        <w:pStyle w:val="a3"/>
        <w:spacing w:line="360" w:lineRule="auto"/>
        <w:ind w:right="853"/>
      </w:pPr>
      <w:r>
        <w:t>слушание (расширение приемов и навыков вдумчивого, осмысленного восприятия</w:t>
      </w:r>
      <w:r>
        <w:rPr>
          <w:spacing w:val="1"/>
        </w:rPr>
        <w:t xml:space="preserve"> </w:t>
      </w:r>
      <w:r>
        <w:t>музыки, аналитической, оценочной, рефлексивной деятельности в связи с прослушанным</w:t>
      </w:r>
      <w:r>
        <w:rPr>
          <w:spacing w:val="1"/>
        </w:rPr>
        <w:t xml:space="preserve"> </w:t>
      </w:r>
      <w:r>
        <w:t>музыкальным</w:t>
      </w:r>
      <w:r>
        <w:rPr>
          <w:spacing w:val="-3"/>
        </w:rPr>
        <w:t xml:space="preserve"> </w:t>
      </w:r>
      <w:r>
        <w:t>произведением);</w:t>
      </w:r>
    </w:p>
    <w:p w:rsidR="00D01AE1" w:rsidRDefault="008C265F">
      <w:pPr>
        <w:pStyle w:val="a3"/>
        <w:spacing w:line="360" w:lineRule="auto"/>
        <w:ind w:right="847"/>
      </w:pPr>
      <w:r>
        <w:t>исполнение</w:t>
      </w:r>
      <w:r>
        <w:rPr>
          <w:spacing w:val="1"/>
        </w:rPr>
        <w:t xml:space="preserve"> </w:t>
      </w:r>
      <w:r>
        <w:t>(пение</w:t>
      </w:r>
      <w:r>
        <w:rPr>
          <w:spacing w:val="1"/>
        </w:rPr>
        <w:t xml:space="preserve"> </w:t>
      </w:r>
      <w:r>
        <w:t>в</w:t>
      </w:r>
      <w:r>
        <w:rPr>
          <w:spacing w:val="1"/>
        </w:rPr>
        <w:t xml:space="preserve"> </w:t>
      </w:r>
      <w:r>
        <w:t>различных</w:t>
      </w:r>
      <w:r>
        <w:rPr>
          <w:spacing w:val="1"/>
        </w:rPr>
        <w:t xml:space="preserve"> </w:t>
      </w:r>
      <w:r>
        <w:t>манерах,</w:t>
      </w:r>
      <w:r>
        <w:rPr>
          <w:spacing w:val="1"/>
        </w:rPr>
        <w:t xml:space="preserve"> </w:t>
      </w:r>
      <w:r>
        <w:t>составах,</w:t>
      </w:r>
      <w:r>
        <w:rPr>
          <w:spacing w:val="1"/>
        </w:rPr>
        <w:t xml:space="preserve"> </w:t>
      </w:r>
      <w:r>
        <w:t>стилях,</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86"/>
        </w:rPr>
        <w:t xml:space="preserve"> </w:t>
      </w:r>
      <w:r>
        <w:t xml:space="preserve">инструментах,  </w:t>
      </w:r>
      <w:r>
        <w:rPr>
          <w:spacing w:val="24"/>
        </w:rPr>
        <w:t xml:space="preserve"> </w:t>
      </w:r>
      <w:r>
        <w:t xml:space="preserve">опыт  </w:t>
      </w:r>
      <w:r>
        <w:rPr>
          <w:spacing w:val="23"/>
        </w:rPr>
        <w:t xml:space="preserve"> </w:t>
      </w:r>
      <w:r>
        <w:t xml:space="preserve">исполнительской  </w:t>
      </w:r>
      <w:r>
        <w:rPr>
          <w:spacing w:val="23"/>
        </w:rPr>
        <w:t xml:space="preserve"> </w:t>
      </w:r>
      <w:r>
        <w:t xml:space="preserve">деятельности  </w:t>
      </w:r>
      <w:r>
        <w:rPr>
          <w:spacing w:val="24"/>
        </w:rPr>
        <w:t xml:space="preserve"> </w:t>
      </w:r>
      <w:r>
        <w:t xml:space="preserve">на  </w:t>
      </w:r>
      <w:r>
        <w:rPr>
          <w:spacing w:val="24"/>
        </w:rPr>
        <w:t xml:space="preserve"> </w:t>
      </w:r>
      <w:r>
        <w:t>электронных</w:t>
      </w:r>
      <w:r>
        <w:rPr>
          <w:spacing w:val="-58"/>
        </w:rPr>
        <w:t xml:space="preserve"> </w:t>
      </w:r>
      <w:r>
        <w:t>и</w:t>
      </w:r>
      <w:r>
        <w:rPr>
          <w:spacing w:val="-1"/>
        </w:rPr>
        <w:t xml:space="preserve"> </w:t>
      </w:r>
      <w:r>
        <w:t>виртуальных</w:t>
      </w:r>
      <w:r>
        <w:rPr>
          <w:spacing w:val="1"/>
        </w:rPr>
        <w:t xml:space="preserve"> </w:t>
      </w:r>
      <w:r>
        <w:t>музыкальных</w:t>
      </w:r>
      <w:r>
        <w:rPr>
          <w:spacing w:val="2"/>
        </w:rPr>
        <w:t xml:space="preserve"> </w:t>
      </w:r>
      <w:r>
        <w:t>инструментах);</w:t>
      </w:r>
    </w:p>
    <w:p w:rsidR="00D01AE1" w:rsidRDefault="008C265F">
      <w:pPr>
        <w:pStyle w:val="a3"/>
        <w:spacing w:line="360" w:lineRule="auto"/>
        <w:ind w:right="853"/>
      </w:pPr>
      <w:r>
        <w:t>сочинение (элементы вокальной и инструментальной импровизации, композиции,</w:t>
      </w:r>
      <w:r>
        <w:rPr>
          <w:spacing w:val="1"/>
        </w:rPr>
        <w:t xml:space="preserve"> </w:t>
      </w:r>
      <w:r>
        <w:t>аранжировки,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с</w:t>
      </w:r>
      <w:r>
        <w:rPr>
          <w:spacing w:val="-2"/>
        </w:rPr>
        <w:t xml:space="preserve"> </w:t>
      </w:r>
      <w:r>
        <w:t>использованием</w:t>
      </w:r>
      <w:r>
        <w:rPr>
          <w:spacing w:val="-2"/>
        </w:rPr>
        <w:t xml:space="preserve"> </w:t>
      </w:r>
      <w:r>
        <w:t>цифровых программных</w:t>
      </w:r>
      <w:r>
        <w:rPr>
          <w:spacing w:val="2"/>
        </w:rPr>
        <w:t xml:space="preserve"> </w:t>
      </w:r>
      <w:r>
        <w:t>продуктов);</w:t>
      </w:r>
    </w:p>
    <w:p w:rsidR="00D01AE1" w:rsidRDefault="008C265F">
      <w:pPr>
        <w:pStyle w:val="a3"/>
        <w:spacing w:line="360" w:lineRule="auto"/>
        <w:ind w:right="853"/>
      </w:pP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2"/>
        </w:rPr>
        <w:t xml:space="preserve"> </w:t>
      </w:r>
      <w:r>
        <w:t>моделирование);</w:t>
      </w:r>
    </w:p>
    <w:p w:rsidR="00D01AE1" w:rsidRDefault="008C265F">
      <w:pPr>
        <w:pStyle w:val="a3"/>
        <w:spacing w:line="360" w:lineRule="auto"/>
        <w:ind w:right="850"/>
      </w:pPr>
      <w:r>
        <w:t>творческие проекты, музыкально-театральная деятельность (концерты, фестивали,</w:t>
      </w:r>
      <w:r>
        <w:rPr>
          <w:spacing w:val="1"/>
        </w:rPr>
        <w:t xml:space="preserve"> </w:t>
      </w:r>
      <w:r>
        <w:t>представления);</w:t>
      </w:r>
    </w:p>
    <w:p w:rsidR="00D01AE1" w:rsidRDefault="008C265F">
      <w:pPr>
        <w:pStyle w:val="a3"/>
        <w:ind w:left="870" w:firstLine="0"/>
      </w:pPr>
      <w:r>
        <w:t>исследовательская</w:t>
      </w:r>
      <w:r>
        <w:rPr>
          <w:spacing w:val="-3"/>
        </w:rPr>
        <w:t xml:space="preserve"> </w:t>
      </w:r>
      <w:r>
        <w:t>деятельность</w:t>
      </w:r>
      <w:r>
        <w:rPr>
          <w:spacing w:val="-3"/>
        </w:rPr>
        <w:t xml:space="preserve"> </w:t>
      </w:r>
      <w:r>
        <w:t>на</w:t>
      </w:r>
      <w:r>
        <w:rPr>
          <w:spacing w:val="-4"/>
        </w:rPr>
        <w:t xml:space="preserve"> </w:t>
      </w:r>
      <w:r>
        <w:t>материале</w:t>
      </w:r>
      <w:r>
        <w:rPr>
          <w:spacing w:val="-4"/>
        </w:rPr>
        <w:t xml:space="preserve"> </w:t>
      </w:r>
      <w:r>
        <w:t>музыкального</w:t>
      </w:r>
      <w:r>
        <w:rPr>
          <w:spacing w:val="-3"/>
        </w:rPr>
        <w:t xml:space="preserve"> </w:t>
      </w:r>
      <w:r>
        <w:t>искусства.</w:t>
      </w:r>
    </w:p>
    <w:p w:rsidR="00D01AE1" w:rsidRDefault="008C265F" w:rsidP="00A8400C">
      <w:pPr>
        <w:pStyle w:val="a4"/>
        <w:numPr>
          <w:ilvl w:val="2"/>
          <w:numId w:val="29"/>
        </w:numPr>
        <w:tabs>
          <w:tab w:val="left" w:pos="1711"/>
        </w:tabs>
        <w:spacing w:before="136" w:line="360" w:lineRule="auto"/>
        <w:ind w:right="850" w:firstLine="707"/>
        <w:rPr>
          <w:sz w:val="24"/>
        </w:rPr>
      </w:pPr>
      <w:r>
        <w:rPr>
          <w:sz w:val="24"/>
        </w:rPr>
        <w:t>Программа</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модульного</w:t>
      </w:r>
      <w:r>
        <w:rPr>
          <w:spacing w:val="1"/>
          <w:sz w:val="24"/>
        </w:rPr>
        <w:t xml:space="preserve"> </w:t>
      </w:r>
      <w:r>
        <w:rPr>
          <w:sz w:val="24"/>
        </w:rPr>
        <w:t>принципа</w:t>
      </w:r>
      <w:r>
        <w:rPr>
          <w:spacing w:val="1"/>
          <w:sz w:val="24"/>
        </w:rPr>
        <w:t xml:space="preserve"> </w:t>
      </w:r>
      <w:r>
        <w:rPr>
          <w:sz w:val="24"/>
        </w:rPr>
        <w:t>построения</w:t>
      </w:r>
      <w:r>
        <w:rPr>
          <w:spacing w:val="7"/>
          <w:sz w:val="24"/>
        </w:rPr>
        <w:t xml:space="preserve"> </w:t>
      </w:r>
      <w:r>
        <w:rPr>
          <w:sz w:val="24"/>
        </w:rPr>
        <w:t>учебного</w:t>
      </w:r>
      <w:r>
        <w:rPr>
          <w:spacing w:val="6"/>
          <w:sz w:val="24"/>
        </w:rPr>
        <w:t xml:space="preserve"> </w:t>
      </w:r>
      <w:r>
        <w:rPr>
          <w:sz w:val="24"/>
        </w:rPr>
        <w:t>материала</w:t>
      </w:r>
      <w:r>
        <w:rPr>
          <w:spacing w:val="4"/>
          <w:sz w:val="24"/>
        </w:rPr>
        <w:t xml:space="preserve"> </w:t>
      </w:r>
      <w:r>
        <w:rPr>
          <w:sz w:val="24"/>
        </w:rPr>
        <w:t>и</w:t>
      </w:r>
      <w:r>
        <w:rPr>
          <w:spacing w:val="7"/>
          <w:sz w:val="24"/>
        </w:rPr>
        <w:t xml:space="preserve"> </w:t>
      </w:r>
      <w:r>
        <w:rPr>
          <w:sz w:val="24"/>
        </w:rPr>
        <w:t>допускает</w:t>
      </w:r>
      <w:r>
        <w:rPr>
          <w:spacing w:val="5"/>
          <w:sz w:val="24"/>
        </w:rPr>
        <w:t xml:space="preserve"> </w:t>
      </w:r>
      <w:r>
        <w:rPr>
          <w:sz w:val="24"/>
        </w:rPr>
        <w:t>вариативный</w:t>
      </w:r>
      <w:r>
        <w:rPr>
          <w:spacing w:val="4"/>
          <w:sz w:val="24"/>
        </w:rPr>
        <w:t xml:space="preserve"> </w:t>
      </w:r>
      <w:r>
        <w:rPr>
          <w:sz w:val="24"/>
        </w:rPr>
        <w:t>подход</w:t>
      </w:r>
      <w:r>
        <w:rPr>
          <w:spacing w:val="5"/>
          <w:sz w:val="24"/>
        </w:rPr>
        <w:t xml:space="preserve"> </w:t>
      </w:r>
      <w:r>
        <w:rPr>
          <w:sz w:val="24"/>
        </w:rPr>
        <w:t>к</w:t>
      </w:r>
      <w:r>
        <w:rPr>
          <w:spacing w:val="4"/>
          <w:sz w:val="24"/>
        </w:rPr>
        <w:t xml:space="preserve"> </w:t>
      </w:r>
      <w:r>
        <w:rPr>
          <w:sz w:val="24"/>
        </w:rPr>
        <w:t>очередности</w:t>
      </w:r>
      <w:r>
        <w:rPr>
          <w:spacing w:val="6"/>
          <w:sz w:val="24"/>
        </w:rPr>
        <w:t xml:space="preserve"> </w:t>
      </w:r>
      <w:r>
        <w:rPr>
          <w:sz w:val="24"/>
        </w:rPr>
        <w:t>изучения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модулей,</w:t>
      </w:r>
      <w:r>
        <w:rPr>
          <w:spacing w:val="-3"/>
        </w:rPr>
        <w:t xml:space="preserve"> </w:t>
      </w:r>
      <w:r>
        <w:t>принципам</w:t>
      </w:r>
      <w:r>
        <w:rPr>
          <w:spacing w:val="-4"/>
        </w:rPr>
        <w:t xml:space="preserve"> </w:t>
      </w:r>
      <w:r>
        <w:t>компоновки</w:t>
      </w:r>
      <w:r>
        <w:rPr>
          <w:spacing w:val="-1"/>
        </w:rPr>
        <w:t xml:space="preserve"> </w:t>
      </w:r>
      <w:r>
        <w:t>учебных</w:t>
      </w:r>
      <w:r>
        <w:rPr>
          <w:spacing w:val="-2"/>
        </w:rPr>
        <w:t xml:space="preserve"> </w:t>
      </w:r>
      <w:r>
        <w:t>тем,</w:t>
      </w:r>
      <w:r>
        <w:rPr>
          <w:spacing w:val="-3"/>
        </w:rPr>
        <w:t xml:space="preserve"> </w:t>
      </w:r>
      <w:r>
        <w:t>форм</w:t>
      </w:r>
      <w:r>
        <w:rPr>
          <w:spacing w:val="-3"/>
        </w:rPr>
        <w:t xml:space="preserve"> </w:t>
      </w:r>
      <w:r>
        <w:t>и</w:t>
      </w:r>
      <w:r>
        <w:rPr>
          <w:spacing w:val="-3"/>
        </w:rPr>
        <w:t xml:space="preserve"> </w:t>
      </w:r>
      <w:r>
        <w:t>методов</w:t>
      </w:r>
      <w:r>
        <w:rPr>
          <w:spacing w:val="-3"/>
        </w:rPr>
        <w:t xml:space="preserve"> </w:t>
      </w:r>
      <w:r>
        <w:t>освоения</w:t>
      </w:r>
      <w:r>
        <w:rPr>
          <w:spacing w:val="-3"/>
        </w:rPr>
        <w:t xml:space="preserve"> </w:t>
      </w:r>
      <w:r>
        <w:t>содержания.</w:t>
      </w:r>
    </w:p>
    <w:p w:rsidR="00D01AE1" w:rsidRDefault="008C265F">
      <w:pPr>
        <w:pStyle w:val="a3"/>
        <w:spacing w:before="140" w:line="360" w:lineRule="auto"/>
        <w:ind w:right="850"/>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девятью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преемственность</w:t>
      </w:r>
      <w:r>
        <w:rPr>
          <w:spacing w:val="1"/>
        </w:rPr>
        <w:t xml:space="preserve"> </w:t>
      </w:r>
      <w:r>
        <w:t>с</w:t>
      </w:r>
      <w:r>
        <w:rPr>
          <w:spacing w:val="1"/>
        </w:rPr>
        <w:t xml:space="preserve"> </w:t>
      </w:r>
      <w:r>
        <w:t>образовательной</w:t>
      </w:r>
      <w:r>
        <w:rPr>
          <w:spacing w:val="1"/>
        </w:rPr>
        <w:t xml:space="preserve"> </w:t>
      </w:r>
      <w:r>
        <w:t>программой   начального   общего   образования   и   непрерывность   изучения   предмета</w:t>
      </w:r>
      <w:r>
        <w:rPr>
          <w:spacing w:val="1"/>
        </w:rPr>
        <w:t xml:space="preserve"> </w:t>
      </w:r>
      <w:r>
        <w:t>и</w:t>
      </w:r>
      <w:r>
        <w:rPr>
          <w:spacing w:val="-3"/>
        </w:rPr>
        <w:t xml:space="preserve"> </w:t>
      </w:r>
      <w:r>
        <w:t>образовательной</w:t>
      </w:r>
      <w:r>
        <w:rPr>
          <w:spacing w:val="-2"/>
        </w:rPr>
        <w:t xml:space="preserve"> </w:t>
      </w:r>
      <w:r>
        <w:t>области</w:t>
      </w:r>
      <w:r>
        <w:rPr>
          <w:spacing w:val="2"/>
        </w:rPr>
        <w:t xml:space="preserve"> </w:t>
      </w:r>
      <w:r>
        <w:t>«Искусство»</w:t>
      </w:r>
      <w:r>
        <w:rPr>
          <w:spacing w:val="-10"/>
        </w:rPr>
        <w:t xml:space="preserve"> </w:t>
      </w:r>
      <w:r>
        <w:t>на</w:t>
      </w:r>
      <w:r>
        <w:rPr>
          <w:spacing w:val="-3"/>
        </w:rPr>
        <w:t xml:space="preserve"> </w:t>
      </w:r>
      <w:r>
        <w:t>протяжении</w:t>
      </w:r>
      <w:r>
        <w:rPr>
          <w:spacing w:val="-2"/>
        </w:rPr>
        <w:t xml:space="preserve"> </w:t>
      </w:r>
      <w:r>
        <w:t>всего</w:t>
      </w:r>
      <w:r>
        <w:rPr>
          <w:spacing w:val="-4"/>
        </w:rPr>
        <w:t xml:space="preserve"> </w:t>
      </w:r>
      <w:r>
        <w:t>курса</w:t>
      </w:r>
      <w:r>
        <w:rPr>
          <w:spacing w:val="-3"/>
        </w:rPr>
        <w:t xml:space="preserve"> </w:t>
      </w:r>
      <w:r>
        <w:t>школьного</w:t>
      </w:r>
      <w:r>
        <w:rPr>
          <w:spacing w:val="-2"/>
        </w:rPr>
        <w:t xml:space="preserve"> </w:t>
      </w:r>
      <w:r>
        <w:t>обучения:</w:t>
      </w:r>
    </w:p>
    <w:p w:rsidR="00D01AE1" w:rsidRDefault="008C265F">
      <w:pPr>
        <w:pStyle w:val="a3"/>
        <w:ind w:left="869" w:firstLine="0"/>
      </w:pPr>
      <w:r>
        <w:t>модуль</w:t>
      </w:r>
      <w:r>
        <w:rPr>
          <w:spacing w:val="-3"/>
        </w:rPr>
        <w:t xml:space="preserve"> </w:t>
      </w:r>
      <w:r>
        <w:t>№</w:t>
      </w:r>
      <w:r>
        <w:rPr>
          <w:spacing w:val="-3"/>
        </w:rPr>
        <w:t xml:space="preserve"> </w:t>
      </w:r>
      <w:r>
        <w:t>1</w:t>
      </w:r>
      <w:r>
        <w:rPr>
          <w:spacing w:val="1"/>
        </w:rPr>
        <w:t xml:space="preserve"> </w:t>
      </w:r>
      <w:r>
        <w:t>«Музыка</w:t>
      </w:r>
      <w:r>
        <w:rPr>
          <w:spacing w:val="-3"/>
        </w:rPr>
        <w:t xml:space="preserve"> </w:t>
      </w:r>
      <w:r>
        <w:t>моего</w:t>
      </w:r>
      <w:r>
        <w:rPr>
          <w:spacing w:val="-3"/>
        </w:rPr>
        <w:t xml:space="preserve"> </w:t>
      </w:r>
      <w:r>
        <w:t>края»;</w:t>
      </w:r>
    </w:p>
    <w:p w:rsidR="00D01AE1" w:rsidRDefault="008C265F">
      <w:pPr>
        <w:pStyle w:val="a3"/>
        <w:spacing w:before="137" w:line="360" w:lineRule="auto"/>
        <w:ind w:left="869" w:right="3554" w:firstLine="0"/>
        <w:jc w:val="left"/>
      </w:pPr>
      <w:r>
        <w:t>модуль</w:t>
      </w:r>
      <w:r>
        <w:rPr>
          <w:spacing w:val="-4"/>
        </w:rPr>
        <w:t xml:space="preserve"> </w:t>
      </w:r>
      <w:r>
        <w:t>№</w:t>
      </w:r>
      <w:r>
        <w:rPr>
          <w:spacing w:val="-4"/>
        </w:rPr>
        <w:t xml:space="preserve"> </w:t>
      </w:r>
      <w:r>
        <w:t>2 «Народное</w:t>
      </w:r>
      <w:r>
        <w:rPr>
          <w:spacing w:val="-3"/>
        </w:rPr>
        <w:t xml:space="preserve"> </w:t>
      </w:r>
      <w:r>
        <w:t>музыкальное</w:t>
      </w:r>
      <w:r>
        <w:rPr>
          <w:spacing w:val="-4"/>
        </w:rPr>
        <w:t xml:space="preserve"> </w:t>
      </w:r>
      <w:r>
        <w:t>творчество</w:t>
      </w:r>
      <w:r>
        <w:rPr>
          <w:spacing w:val="-3"/>
        </w:rPr>
        <w:t xml:space="preserve"> </w:t>
      </w:r>
      <w:r>
        <w:t>России»;</w:t>
      </w:r>
      <w:r>
        <w:rPr>
          <w:spacing w:val="-57"/>
        </w:rPr>
        <w:t xml:space="preserve"> </w:t>
      </w:r>
      <w:r>
        <w:t>модуль</w:t>
      </w:r>
      <w:r>
        <w:rPr>
          <w:spacing w:val="-1"/>
        </w:rPr>
        <w:t xml:space="preserve"> </w:t>
      </w:r>
      <w:r>
        <w:t>№</w:t>
      </w:r>
      <w:r>
        <w:rPr>
          <w:spacing w:val="-1"/>
        </w:rPr>
        <w:t xml:space="preserve"> </w:t>
      </w:r>
      <w:r>
        <w:t>3</w:t>
      </w:r>
      <w:r>
        <w:rPr>
          <w:spacing w:val="3"/>
        </w:rPr>
        <w:t xml:space="preserve"> </w:t>
      </w:r>
      <w:r>
        <w:t>«Музыка народов</w:t>
      </w:r>
      <w:r>
        <w:rPr>
          <w:spacing w:val="-1"/>
        </w:rPr>
        <w:t xml:space="preserve"> </w:t>
      </w:r>
      <w:r>
        <w:t>мира»;</w:t>
      </w:r>
    </w:p>
    <w:p w:rsidR="00D01AE1" w:rsidRDefault="008C265F">
      <w:pPr>
        <w:pStyle w:val="a3"/>
        <w:spacing w:line="362" w:lineRule="auto"/>
        <w:ind w:left="869" w:right="3717" w:firstLine="0"/>
        <w:jc w:val="left"/>
      </w:pPr>
      <w:r>
        <w:t>модуль</w:t>
      </w:r>
      <w:r>
        <w:rPr>
          <w:spacing w:val="-5"/>
        </w:rPr>
        <w:t xml:space="preserve"> </w:t>
      </w:r>
      <w:r>
        <w:t>№</w:t>
      </w:r>
      <w:r>
        <w:rPr>
          <w:spacing w:val="-6"/>
        </w:rPr>
        <w:t xml:space="preserve"> </w:t>
      </w:r>
      <w:r>
        <w:t>4</w:t>
      </w:r>
      <w:r>
        <w:rPr>
          <w:spacing w:val="-2"/>
        </w:rPr>
        <w:t xml:space="preserve"> </w:t>
      </w:r>
      <w:r>
        <w:t>«Европейская</w:t>
      </w:r>
      <w:r>
        <w:rPr>
          <w:spacing w:val="-5"/>
        </w:rPr>
        <w:t xml:space="preserve"> </w:t>
      </w:r>
      <w:r>
        <w:t>классическая</w:t>
      </w:r>
      <w:r>
        <w:rPr>
          <w:spacing w:val="-5"/>
        </w:rPr>
        <w:t xml:space="preserve"> </w:t>
      </w:r>
      <w:r>
        <w:t>музыка»;</w:t>
      </w:r>
      <w:r>
        <w:rPr>
          <w:spacing w:val="-57"/>
        </w:rPr>
        <w:t xml:space="preserve"> </w:t>
      </w:r>
      <w:r>
        <w:t>модуль</w:t>
      </w:r>
      <w:r>
        <w:rPr>
          <w:spacing w:val="-2"/>
        </w:rPr>
        <w:t xml:space="preserve"> </w:t>
      </w:r>
      <w:r>
        <w:t>№</w:t>
      </w:r>
      <w:r>
        <w:rPr>
          <w:spacing w:val="-3"/>
        </w:rPr>
        <w:t xml:space="preserve"> </w:t>
      </w:r>
      <w:r>
        <w:t>5</w:t>
      </w:r>
      <w:r>
        <w:rPr>
          <w:spacing w:val="2"/>
        </w:rPr>
        <w:t xml:space="preserve"> </w:t>
      </w:r>
      <w:r>
        <w:t>«Русская классическая</w:t>
      </w:r>
      <w:r>
        <w:rPr>
          <w:spacing w:val="-1"/>
        </w:rPr>
        <w:t xml:space="preserve"> </w:t>
      </w:r>
      <w:r>
        <w:t>музыка»;</w:t>
      </w:r>
    </w:p>
    <w:p w:rsidR="00D01AE1" w:rsidRDefault="008C265F">
      <w:pPr>
        <w:pStyle w:val="a3"/>
        <w:spacing w:line="360" w:lineRule="auto"/>
        <w:ind w:left="869" w:right="1768" w:firstLine="0"/>
        <w:jc w:val="left"/>
      </w:pPr>
      <w:r>
        <w:t>модуль</w:t>
      </w:r>
      <w:r>
        <w:rPr>
          <w:spacing w:val="-4"/>
        </w:rPr>
        <w:t xml:space="preserve"> </w:t>
      </w:r>
      <w:r>
        <w:t>№</w:t>
      </w:r>
      <w:r>
        <w:rPr>
          <w:spacing w:val="-4"/>
        </w:rPr>
        <w:t xml:space="preserve"> </w:t>
      </w:r>
      <w:r>
        <w:t>6 «Истоки</w:t>
      </w:r>
      <w:r>
        <w:rPr>
          <w:spacing w:val="-3"/>
        </w:rPr>
        <w:t xml:space="preserve"> </w:t>
      </w:r>
      <w:r>
        <w:t>и</w:t>
      </w:r>
      <w:r>
        <w:rPr>
          <w:spacing w:val="-3"/>
        </w:rPr>
        <w:t xml:space="preserve"> </w:t>
      </w:r>
      <w:r>
        <w:t>образы</w:t>
      </w:r>
      <w:r>
        <w:rPr>
          <w:spacing w:val="-4"/>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4"/>
        </w:rPr>
        <w:t xml:space="preserve"> </w:t>
      </w:r>
      <w:r>
        <w:t>музыки»;</w:t>
      </w:r>
      <w:r>
        <w:rPr>
          <w:spacing w:val="-57"/>
        </w:rPr>
        <w:t xml:space="preserve"> </w:t>
      </w:r>
      <w:r>
        <w:t>модуль № 7 «Современная музыка: основные жанры и на правления»;</w:t>
      </w:r>
      <w:r>
        <w:rPr>
          <w:spacing w:val="1"/>
        </w:rPr>
        <w:t xml:space="preserve"> </w:t>
      </w:r>
      <w:r>
        <w:t>модуль</w:t>
      </w:r>
      <w:r>
        <w:rPr>
          <w:spacing w:val="-1"/>
        </w:rPr>
        <w:t xml:space="preserve"> </w:t>
      </w:r>
      <w:r>
        <w:t>№</w:t>
      </w:r>
      <w:r>
        <w:rPr>
          <w:spacing w:val="-2"/>
        </w:rPr>
        <w:t xml:space="preserve"> </w:t>
      </w:r>
      <w:r>
        <w:t>8</w:t>
      </w:r>
      <w:r>
        <w:rPr>
          <w:spacing w:val="3"/>
        </w:rPr>
        <w:t xml:space="preserve"> </w:t>
      </w:r>
      <w:r>
        <w:t>«Связь</w:t>
      </w:r>
      <w:r>
        <w:rPr>
          <w:spacing w:val="-1"/>
        </w:rPr>
        <w:t xml:space="preserve"> </w:t>
      </w:r>
      <w:r>
        <w:t>музыки с</w:t>
      </w:r>
      <w:r>
        <w:rPr>
          <w:spacing w:val="-2"/>
        </w:rPr>
        <w:t xml:space="preserve"> </w:t>
      </w:r>
      <w:r>
        <w:t>другими видами</w:t>
      </w:r>
      <w:r>
        <w:rPr>
          <w:spacing w:val="-1"/>
        </w:rPr>
        <w:t xml:space="preserve"> </w:t>
      </w:r>
      <w:r>
        <w:t>искусства»;</w:t>
      </w:r>
    </w:p>
    <w:p w:rsidR="00D01AE1" w:rsidRDefault="008C265F">
      <w:pPr>
        <w:pStyle w:val="a3"/>
        <w:ind w:left="869" w:firstLine="0"/>
        <w:jc w:val="left"/>
      </w:pPr>
      <w:r>
        <w:t>модуль</w:t>
      </w:r>
      <w:r>
        <w:rPr>
          <w:spacing w:val="-3"/>
        </w:rPr>
        <w:t xml:space="preserve"> </w:t>
      </w:r>
      <w:r>
        <w:t>№</w:t>
      </w:r>
      <w:r>
        <w:rPr>
          <w:spacing w:val="-4"/>
        </w:rPr>
        <w:t xml:space="preserve"> </w:t>
      </w:r>
      <w:r>
        <w:t>9</w:t>
      </w:r>
      <w:r>
        <w:rPr>
          <w:spacing w:val="1"/>
        </w:rPr>
        <w:t xml:space="preserve"> </w:t>
      </w:r>
      <w:r>
        <w:t>«Жанры</w:t>
      </w:r>
      <w:r>
        <w:rPr>
          <w:spacing w:val="-2"/>
        </w:rPr>
        <w:t xml:space="preserve"> </w:t>
      </w:r>
      <w:r>
        <w:t>музыкального</w:t>
      </w:r>
      <w:r>
        <w:rPr>
          <w:spacing w:val="-6"/>
        </w:rPr>
        <w:t xml:space="preserve"> </w:t>
      </w:r>
      <w:r>
        <w:t>искусства».</w:t>
      </w:r>
    </w:p>
    <w:p w:rsidR="00D01AE1" w:rsidRDefault="008C265F" w:rsidP="00A8400C">
      <w:pPr>
        <w:pStyle w:val="a4"/>
        <w:numPr>
          <w:ilvl w:val="2"/>
          <w:numId w:val="29"/>
        </w:numPr>
        <w:tabs>
          <w:tab w:val="left" w:pos="1710"/>
        </w:tabs>
        <w:spacing w:before="133" w:line="360" w:lineRule="auto"/>
        <w:ind w:right="846" w:firstLine="707"/>
        <w:rPr>
          <w:sz w:val="24"/>
        </w:rPr>
      </w:pPr>
      <w:r>
        <w:rPr>
          <w:sz w:val="24"/>
        </w:rPr>
        <w:t>Каждый</w:t>
      </w:r>
      <w:r>
        <w:rPr>
          <w:spacing w:val="1"/>
          <w:sz w:val="24"/>
        </w:rPr>
        <w:t xml:space="preserve"> </w:t>
      </w:r>
      <w:r>
        <w:rPr>
          <w:sz w:val="24"/>
        </w:rPr>
        <w:t>модуль</w:t>
      </w:r>
      <w:r>
        <w:rPr>
          <w:spacing w:val="1"/>
          <w:sz w:val="24"/>
        </w:rPr>
        <w:t xml:space="preserve"> </w:t>
      </w:r>
      <w:r>
        <w:rPr>
          <w:sz w:val="24"/>
        </w:rPr>
        <w:t>состоит</w:t>
      </w:r>
      <w:r>
        <w:rPr>
          <w:spacing w:val="1"/>
          <w:sz w:val="24"/>
        </w:rPr>
        <w:t xml:space="preserve"> </w:t>
      </w:r>
      <w:r>
        <w:rPr>
          <w:sz w:val="24"/>
        </w:rPr>
        <w:t>из</w:t>
      </w:r>
      <w:r>
        <w:rPr>
          <w:spacing w:val="1"/>
          <w:sz w:val="24"/>
        </w:rPr>
        <w:t xml:space="preserve"> </w:t>
      </w:r>
      <w:r>
        <w:rPr>
          <w:sz w:val="24"/>
        </w:rPr>
        <w:t>нескольких</w:t>
      </w:r>
      <w:r>
        <w:rPr>
          <w:spacing w:val="61"/>
          <w:sz w:val="24"/>
        </w:rPr>
        <w:t xml:space="preserve"> </w:t>
      </w:r>
      <w:r>
        <w:rPr>
          <w:sz w:val="24"/>
        </w:rPr>
        <w:t>тематических</w:t>
      </w:r>
      <w:r>
        <w:rPr>
          <w:spacing w:val="61"/>
          <w:sz w:val="24"/>
        </w:rPr>
        <w:t xml:space="preserve"> </w:t>
      </w:r>
      <w:r>
        <w:rPr>
          <w:sz w:val="24"/>
        </w:rPr>
        <w:t>блоков,</w:t>
      </w:r>
      <w:r>
        <w:rPr>
          <w:spacing w:val="1"/>
          <w:sz w:val="24"/>
        </w:rPr>
        <w:t xml:space="preserve"> </w:t>
      </w:r>
      <w:r>
        <w:rPr>
          <w:sz w:val="24"/>
        </w:rPr>
        <w:t>рассчитанных</w:t>
      </w:r>
      <w:r>
        <w:rPr>
          <w:spacing w:val="1"/>
          <w:sz w:val="24"/>
        </w:rPr>
        <w:t xml:space="preserve"> </w:t>
      </w:r>
      <w:r>
        <w:rPr>
          <w:sz w:val="24"/>
        </w:rPr>
        <w:t>на</w:t>
      </w:r>
      <w:r>
        <w:rPr>
          <w:spacing w:val="1"/>
          <w:sz w:val="24"/>
        </w:rPr>
        <w:t xml:space="preserve"> </w:t>
      </w:r>
      <w:r>
        <w:rPr>
          <w:sz w:val="24"/>
        </w:rPr>
        <w:t>3–6</w:t>
      </w:r>
      <w:r>
        <w:rPr>
          <w:spacing w:val="1"/>
          <w:sz w:val="24"/>
        </w:rPr>
        <w:t xml:space="preserve"> </w:t>
      </w:r>
      <w:r>
        <w:rPr>
          <w:sz w:val="24"/>
        </w:rPr>
        <w:t>часов</w:t>
      </w:r>
      <w:r>
        <w:rPr>
          <w:spacing w:val="1"/>
          <w:sz w:val="24"/>
        </w:rPr>
        <w:t xml:space="preserve"> </w:t>
      </w:r>
      <w:r>
        <w:rPr>
          <w:sz w:val="24"/>
        </w:rPr>
        <w:t>учебного</w:t>
      </w:r>
      <w:r>
        <w:rPr>
          <w:spacing w:val="1"/>
          <w:sz w:val="24"/>
        </w:rPr>
        <w:t xml:space="preserve"> </w:t>
      </w:r>
      <w:r>
        <w:rPr>
          <w:sz w:val="24"/>
        </w:rPr>
        <w:t>времени.</w:t>
      </w:r>
      <w:r>
        <w:rPr>
          <w:spacing w:val="1"/>
          <w:sz w:val="24"/>
        </w:rPr>
        <w:t xml:space="preserve"> </w:t>
      </w:r>
      <w:r>
        <w:rPr>
          <w:sz w:val="24"/>
        </w:rPr>
        <w:t>Модульный</w:t>
      </w:r>
      <w:r>
        <w:rPr>
          <w:spacing w:val="1"/>
          <w:sz w:val="24"/>
        </w:rPr>
        <w:t xml:space="preserve"> </w:t>
      </w:r>
      <w:r>
        <w:rPr>
          <w:sz w:val="24"/>
        </w:rPr>
        <w:t>принцип</w:t>
      </w:r>
      <w:r>
        <w:rPr>
          <w:spacing w:val="1"/>
          <w:sz w:val="24"/>
        </w:rPr>
        <w:t xml:space="preserve"> </w:t>
      </w:r>
      <w:r>
        <w:rPr>
          <w:sz w:val="24"/>
        </w:rPr>
        <w:t>допускает</w:t>
      </w:r>
      <w:r>
        <w:rPr>
          <w:spacing w:val="1"/>
          <w:sz w:val="24"/>
        </w:rPr>
        <w:t xml:space="preserve"> </w:t>
      </w:r>
      <w:r>
        <w:rPr>
          <w:sz w:val="24"/>
        </w:rPr>
        <w:t>перестановку</w:t>
      </w:r>
      <w:r>
        <w:rPr>
          <w:spacing w:val="1"/>
          <w:sz w:val="24"/>
        </w:rPr>
        <w:t xml:space="preserve"> </w:t>
      </w:r>
      <w:r>
        <w:rPr>
          <w:sz w:val="24"/>
        </w:rPr>
        <w:t>блоков,</w:t>
      </w:r>
      <w:r>
        <w:rPr>
          <w:spacing w:val="1"/>
          <w:sz w:val="24"/>
        </w:rPr>
        <w:t xml:space="preserve"> </w:t>
      </w:r>
      <w:r>
        <w:rPr>
          <w:sz w:val="24"/>
        </w:rPr>
        <w:t>перераспределение</w:t>
      </w:r>
      <w:r>
        <w:rPr>
          <w:spacing w:val="1"/>
          <w:sz w:val="24"/>
        </w:rPr>
        <w:t xml:space="preserve"> </w:t>
      </w:r>
      <w:r>
        <w:rPr>
          <w:sz w:val="24"/>
        </w:rPr>
        <w:t>количества</w:t>
      </w:r>
      <w:r>
        <w:rPr>
          <w:spacing w:val="1"/>
          <w:sz w:val="24"/>
        </w:rPr>
        <w:t xml:space="preserve"> </w:t>
      </w:r>
      <w:r>
        <w:rPr>
          <w:sz w:val="24"/>
        </w:rPr>
        <w:t>учебных</w:t>
      </w:r>
      <w:r>
        <w:rPr>
          <w:spacing w:val="1"/>
          <w:sz w:val="24"/>
        </w:rPr>
        <w:t xml:space="preserve"> </w:t>
      </w:r>
      <w:r>
        <w:rPr>
          <w:sz w:val="24"/>
        </w:rPr>
        <w:t>часов</w:t>
      </w:r>
      <w:r>
        <w:rPr>
          <w:spacing w:val="1"/>
          <w:sz w:val="24"/>
        </w:rPr>
        <w:t xml:space="preserve"> </w:t>
      </w:r>
      <w:r>
        <w:rPr>
          <w:sz w:val="24"/>
        </w:rPr>
        <w:t>между</w:t>
      </w:r>
      <w:r>
        <w:rPr>
          <w:spacing w:val="1"/>
          <w:sz w:val="24"/>
        </w:rPr>
        <w:t xml:space="preserve"> </w:t>
      </w:r>
      <w:r>
        <w:rPr>
          <w:sz w:val="24"/>
        </w:rPr>
        <w:t>блоками.</w:t>
      </w:r>
      <w:r>
        <w:rPr>
          <w:spacing w:val="1"/>
          <w:sz w:val="24"/>
        </w:rPr>
        <w:t xml:space="preserve"> </w:t>
      </w:r>
      <w:r>
        <w:rPr>
          <w:sz w:val="24"/>
        </w:rPr>
        <w:t xml:space="preserve">Могут  </w:t>
      </w:r>
      <w:r>
        <w:rPr>
          <w:spacing w:val="1"/>
          <w:sz w:val="24"/>
        </w:rPr>
        <w:t xml:space="preserve"> </w:t>
      </w:r>
      <w:r>
        <w:rPr>
          <w:sz w:val="24"/>
        </w:rPr>
        <w:t xml:space="preserve">быть  </w:t>
      </w:r>
      <w:r>
        <w:rPr>
          <w:spacing w:val="1"/>
          <w:sz w:val="24"/>
        </w:rPr>
        <w:t xml:space="preserve"> </w:t>
      </w:r>
      <w:r>
        <w:rPr>
          <w:sz w:val="24"/>
        </w:rPr>
        <w:t>полностью    опущены    отдельные    тематические    блоки    в    случае,</w:t>
      </w:r>
      <w:r>
        <w:rPr>
          <w:spacing w:val="1"/>
          <w:sz w:val="24"/>
        </w:rPr>
        <w:t xml:space="preserve"> </w:t>
      </w:r>
      <w:r>
        <w:rPr>
          <w:sz w:val="24"/>
        </w:rPr>
        <w:t>если данный</w:t>
      </w:r>
      <w:r>
        <w:rPr>
          <w:spacing w:val="-1"/>
          <w:sz w:val="24"/>
        </w:rPr>
        <w:t xml:space="preserve"> </w:t>
      </w:r>
      <w:r>
        <w:rPr>
          <w:sz w:val="24"/>
        </w:rPr>
        <w:t>материал</w:t>
      </w:r>
      <w:r>
        <w:rPr>
          <w:spacing w:val="-2"/>
          <w:sz w:val="24"/>
        </w:rPr>
        <w:t xml:space="preserve"> </w:t>
      </w:r>
      <w:r>
        <w:rPr>
          <w:sz w:val="24"/>
        </w:rPr>
        <w:t>был</w:t>
      </w:r>
      <w:r>
        <w:rPr>
          <w:spacing w:val="-1"/>
          <w:sz w:val="24"/>
        </w:rPr>
        <w:t xml:space="preserve"> </w:t>
      </w:r>
      <w:r>
        <w:rPr>
          <w:sz w:val="24"/>
        </w:rPr>
        <w:t>хорошо</w:t>
      </w:r>
      <w:r>
        <w:rPr>
          <w:spacing w:val="-1"/>
          <w:sz w:val="24"/>
        </w:rPr>
        <w:t xml:space="preserve"> </w:t>
      </w:r>
      <w:r>
        <w:rPr>
          <w:sz w:val="24"/>
        </w:rPr>
        <w:t>освоен</w:t>
      </w:r>
      <w:r>
        <w:rPr>
          <w:spacing w:val="2"/>
          <w:sz w:val="24"/>
        </w:rPr>
        <w:t xml:space="preserve"> </w:t>
      </w:r>
      <w:r>
        <w:rPr>
          <w:sz w:val="24"/>
        </w:rPr>
        <w:t>на</w:t>
      </w:r>
      <w:r>
        <w:rPr>
          <w:spacing w:val="-4"/>
          <w:sz w:val="24"/>
        </w:rPr>
        <w:t xml:space="preserve"> </w:t>
      </w:r>
      <w:r>
        <w:rPr>
          <w:sz w:val="24"/>
        </w:rPr>
        <w:t>уровне</w:t>
      </w:r>
      <w:r>
        <w:rPr>
          <w:spacing w:val="-2"/>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D01AE1" w:rsidRDefault="008C265F">
      <w:pPr>
        <w:pStyle w:val="a3"/>
        <w:spacing w:before="2" w:line="360" w:lineRule="auto"/>
        <w:ind w:right="845"/>
      </w:pPr>
      <w:r>
        <w:t>Вариативная компоновка тематических блоков позволяет существенно расширить</w:t>
      </w:r>
      <w:r>
        <w:rPr>
          <w:spacing w:val="1"/>
        </w:rPr>
        <w:t xml:space="preserve"> </w:t>
      </w:r>
      <w:r>
        <w:t>формы и виды деятельности за счет внеурочных и внеклассных мероприятий – посещений</w:t>
      </w:r>
      <w:r>
        <w:rPr>
          <w:spacing w:val="-57"/>
        </w:rPr>
        <w:t xml:space="preserve"> </w:t>
      </w:r>
      <w:r>
        <w:t>театров,</w:t>
      </w:r>
      <w:r>
        <w:rPr>
          <w:spacing w:val="1"/>
        </w:rPr>
        <w:t xml:space="preserve"> </w:t>
      </w:r>
      <w:r>
        <w:t>музеев,</w:t>
      </w:r>
      <w:r>
        <w:rPr>
          <w:spacing w:val="1"/>
        </w:rPr>
        <w:t xml:space="preserve"> </w:t>
      </w:r>
      <w:r>
        <w:t>концертных</w:t>
      </w:r>
      <w:r>
        <w:rPr>
          <w:spacing w:val="1"/>
        </w:rPr>
        <w:t xml:space="preserve"> </w:t>
      </w:r>
      <w:r>
        <w:t>залов,</w:t>
      </w:r>
      <w:r>
        <w:rPr>
          <w:spacing w:val="1"/>
        </w:rPr>
        <w:t xml:space="preserve"> </w:t>
      </w:r>
      <w:r>
        <w:t>работы</w:t>
      </w:r>
      <w:r>
        <w:rPr>
          <w:spacing w:val="1"/>
        </w:rPr>
        <w:t xml:space="preserve"> </w:t>
      </w:r>
      <w:r>
        <w:t>над</w:t>
      </w:r>
      <w:r>
        <w:rPr>
          <w:spacing w:val="1"/>
        </w:rPr>
        <w:t xml:space="preserve"> </w:t>
      </w:r>
      <w:r>
        <w:t>исследовательскими</w:t>
      </w:r>
      <w:r>
        <w:rPr>
          <w:spacing w:val="1"/>
        </w:rPr>
        <w:t xml:space="preserve"> </w:t>
      </w:r>
      <w:r>
        <w:t>и</w:t>
      </w:r>
      <w:r>
        <w:rPr>
          <w:spacing w:val="1"/>
        </w:rPr>
        <w:t xml:space="preserve"> </w:t>
      </w:r>
      <w:r>
        <w:t>творческими</w:t>
      </w:r>
      <w:r>
        <w:rPr>
          <w:spacing w:val="1"/>
        </w:rPr>
        <w:t xml:space="preserve"> </w:t>
      </w:r>
      <w:r>
        <w:t>проектами.</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количество</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данной</w:t>
      </w:r>
      <w:r>
        <w:rPr>
          <w:spacing w:val="1"/>
        </w:rPr>
        <w:t xml:space="preserve"> </w:t>
      </w:r>
      <w:r>
        <w:t>темы,</w:t>
      </w:r>
      <w:r>
        <w:rPr>
          <w:spacing w:val="1"/>
        </w:rPr>
        <w:t xml:space="preserve"> </w:t>
      </w:r>
      <w:r>
        <w:t>увеличивается</w:t>
      </w:r>
      <w:r>
        <w:rPr>
          <w:spacing w:val="1"/>
        </w:rPr>
        <w:t xml:space="preserve"> </w:t>
      </w:r>
      <w:r>
        <w:t>за</w:t>
      </w:r>
      <w:r>
        <w:rPr>
          <w:spacing w:val="1"/>
        </w:rPr>
        <w:t xml:space="preserve"> </w:t>
      </w:r>
      <w:r>
        <w:t>счет</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может</w:t>
      </w:r>
      <w:r>
        <w:rPr>
          <w:spacing w:val="1"/>
        </w:rPr>
        <w:t xml:space="preserve"> </w:t>
      </w:r>
      <w:r>
        <w:t>использовать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(но</w:t>
      </w:r>
      <w:r>
        <w:rPr>
          <w:spacing w:val="1"/>
        </w:rPr>
        <w:t xml:space="preserve"> </w:t>
      </w:r>
      <w:r>
        <w:t>не</w:t>
      </w:r>
      <w:r>
        <w:rPr>
          <w:spacing w:val="1"/>
        </w:rPr>
        <w:t xml:space="preserve"> </w:t>
      </w:r>
      <w:r>
        <w:t>исключительно)</w:t>
      </w:r>
      <w:r>
        <w:rPr>
          <w:spacing w:val="13"/>
        </w:rPr>
        <w:t xml:space="preserve"> </w:t>
      </w:r>
      <w:r>
        <w:t>учитель</w:t>
      </w:r>
      <w:r>
        <w:rPr>
          <w:spacing w:val="16"/>
        </w:rPr>
        <w:t xml:space="preserve"> </w:t>
      </w:r>
      <w:r>
        <w:t>для</w:t>
      </w:r>
      <w:r>
        <w:rPr>
          <w:spacing w:val="12"/>
        </w:rPr>
        <w:t xml:space="preserve"> </w:t>
      </w:r>
      <w:r>
        <w:t>планирования</w:t>
      </w:r>
      <w:r>
        <w:rPr>
          <w:spacing w:val="10"/>
        </w:rPr>
        <w:t xml:space="preserve"> </w:t>
      </w:r>
      <w:r>
        <w:t>внеурочной,</w:t>
      </w:r>
      <w:r>
        <w:rPr>
          <w:spacing w:val="12"/>
        </w:rPr>
        <w:t xml:space="preserve"> </w:t>
      </w:r>
      <w:r>
        <w:t>внеклассной</w:t>
      </w:r>
      <w:r>
        <w:rPr>
          <w:spacing w:val="11"/>
        </w:rPr>
        <w:t xml:space="preserve"> </w:t>
      </w:r>
      <w:r>
        <w:t>работы,</w:t>
      </w:r>
      <w:r>
        <w:rPr>
          <w:spacing w:val="12"/>
        </w:rPr>
        <w:t xml:space="preserve"> </w:t>
      </w:r>
      <w:r>
        <w:t>обозначены</w:t>
      </w:r>
    </w:p>
    <w:p w:rsidR="00D01AE1" w:rsidRDefault="008C265F">
      <w:pPr>
        <w:pStyle w:val="a3"/>
        <w:spacing w:before="1"/>
        <w:ind w:firstLine="0"/>
      </w:pPr>
      <w:r>
        <w:t>«на</w:t>
      </w:r>
      <w:r>
        <w:rPr>
          <w:spacing w:val="-5"/>
        </w:rPr>
        <w:t xml:space="preserve"> </w:t>
      </w:r>
      <w:r>
        <w:t>выбор</w:t>
      </w:r>
      <w:r>
        <w:rPr>
          <w:spacing w:val="-3"/>
        </w:rPr>
        <w:t xml:space="preserve"> </w:t>
      </w:r>
      <w:r>
        <w:t>или</w:t>
      </w:r>
      <w:r>
        <w:rPr>
          <w:spacing w:val="-3"/>
        </w:rPr>
        <w:t xml:space="preserve"> </w:t>
      </w:r>
      <w:r>
        <w:t>факультативно».</w:t>
      </w:r>
    </w:p>
    <w:p w:rsidR="00D01AE1" w:rsidRDefault="008C265F" w:rsidP="00A8400C">
      <w:pPr>
        <w:pStyle w:val="a4"/>
        <w:numPr>
          <w:ilvl w:val="2"/>
          <w:numId w:val="29"/>
        </w:numPr>
        <w:tabs>
          <w:tab w:val="left" w:pos="1710"/>
        </w:tabs>
        <w:spacing w:before="137" w:line="360" w:lineRule="auto"/>
        <w:ind w:right="844" w:firstLine="707"/>
        <w:rPr>
          <w:sz w:val="24"/>
        </w:rPr>
      </w:pPr>
      <w:r>
        <w:rPr>
          <w:sz w:val="24"/>
        </w:rPr>
        <w:t xml:space="preserve">Общее  </w:t>
      </w:r>
      <w:r>
        <w:rPr>
          <w:spacing w:val="1"/>
          <w:sz w:val="24"/>
        </w:rPr>
        <w:t xml:space="preserve"> </w:t>
      </w:r>
      <w:r>
        <w:rPr>
          <w:sz w:val="24"/>
        </w:rPr>
        <w:t xml:space="preserve">число  </w:t>
      </w:r>
      <w:r>
        <w:rPr>
          <w:spacing w:val="1"/>
          <w:sz w:val="24"/>
        </w:rPr>
        <w:t xml:space="preserve"> </w:t>
      </w:r>
      <w:r>
        <w:rPr>
          <w:sz w:val="24"/>
        </w:rPr>
        <w:t xml:space="preserve">часов,  </w:t>
      </w:r>
      <w:r>
        <w:rPr>
          <w:spacing w:val="1"/>
          <w:sz w:val="24"/>
        </w:rPr>
        <w:t xml:space="preserve"> </w:t>
      </w:r>
      <w:r>
        <w:rPr>
          <w:sz w:val="24"/>
        </w:rPr>
        <w:t>рекомендованных    для    изучения    музыки,    –</w:t>
      </w:r>
      <w:r>
        <w:rPr>
          <w:spacing w:val="1"/>
          <w:sz w:val="24"/>
        </w:rPr>
        <w:t xml:space="preserve"> </w:t>
      </w:r>
      <w:r>
        <w:rPr>
          <w:sz w:val="24"/>
        </w:rPr>
        <w:t>136</w:t>
      </w:r>
      <w:r>
        <w:rPr>
          <w:spacing w:val="49"/>
          <w:sz w:val="24"/>
        </w:rPr>
        <w:t xml:space="preserve"> </w:t>
      </w:r>
      <w:r>
        <w:rPr>
          <w:sz w:val="24"/>
        </w:rPr>
        <w:t>часов:</w:t>
      </w:r>
      <w:r>
        <w:rPr>
          <w:spacing w:val="50"/>
          <w:sz w:val="24"/>
        </w:rPr>
        <w:t xml:space="preserve"> </w:t>
      </w:r>
      <w:r>
        <w:rPr>
          <w:sz w:val="24"/>
        </w:rPr>
        <w:t>в</w:t>
      </w:r>
      <w:r>
        <w:rPr>
          <w:spacing w:val="49"/>
          <w:sz w:val="24"/>
        </w:rPr>
        <w:t xml:space="preserve"> </w:t>
      </w:r>
      <w:r>
        <w:rPr>
          <w:sz w:val="24"/>
        </w:rPr>
        <w:t>5</w:t>
      </w:r>
      <w:r>
        <w:rPr>
          <w:spacing w:val="50"/>
          <w:sz w:val="24"/>
        </w:rPr>
        <w:t xml:space="preserve"> </w:t>
      </w:r>
      <w:r>
        <w:rPr>
          <w:sz w:val="24"/>
        </w:rPr>
        <w:t>классе</w:t>
      </w:r>
      <w:r>
        <w:rPr>
          <w:spacing w:val="52"/>
          <w:sz w:val="24"/>
        </w:rPr>
        <w:t xml:space="preserve"> </w:t>
      </w:r>
      <w:r>
        <w:rPr>
          <w:sz w:val="24"/>
        </w:rPr>
        <w:t>34</w:t>
      </w:r>
      <w:r>
        <w:rPr>
          <w:spacing w:val="50"/>
          <w:sz w:val="24"/>
        </w:rPr>
        <w:t xml:space="preserve"> </w:t>
      </w:r>
      <w:r>
        <w:rPr>
          <w:sz w:val="24"/>
        </w:rPr>
        <w:t>часа</w:t>
      </w:r>
      <w:r>
        <w:rPr>
          <w:spacing w:val="49"/>
          <w:sz w:val="24"/>
        </w:rPr>
        <w:t xml:space="preserve"> </w:t>
      </w:r>
      <w:r>
        <w:rPr>
          <w:sz w:val="24"/>
        </w:rPr>
        <w:t>(1</w:t>
      </w:r>
      <w:r>
        <w:rPr>
          <w:spacing w:val="51"/>
          <w:sz w:val="24"/>
        </w:rPr>
        <w:t xml:space="preserve"> </w:t>
      </w:r>
      <w:r>
        <w:rPr>
          <w:sz w:val="24"/>
        </w:rPr>
        <w:t>час</w:t>
      </w:r>
      <w:r>
        <w:rPr>
          <w:spacing w:val="49"/>
          <w:sz w:val="24"/>
        </w:rPr>
        <w:t xml:space="preserve"> </w:t>
      </w:r>
      <w:r>
        <w:rPr>
          <w:sz w:val="24"/>
        </w:rPr>
        <w:t>в</w:t>
      </w:r>
      <w:r>
        <w:rPr>
          <w:spacing w:val="48"/>
          <w:sz w:val="24"/>
        </w:rPr>
        <w:t xml:space="preserve"> </w:t>
      </w:r>
      <w:r>
        <w:rPr>
          <w:sz w:val="24"/>
        </w:rPr>
        <w:t>неделю),</w:t>
      </w:r>
      <w:r>
        <w:rPr>
          <w:spacing w:val="49"/>
          <w:sz w:val="24"/>
        </w:rPr>
        <w:t xml:space="preserve"> </w:t>
      </w:r>
      <w:r>
        <w:rPr>
          <w:sz w:val="24"/>
        </w:rPr>
        <w:t>в</w:t>
      </w:r>
      <w:r>
        <w:rPr>
          <w:spacing w:val="49"/>
          <w:sz w:val="24"/>
        </w:rPr>
        <w:t xml:space="preserve"> </w:t>
      </w:r>
      <w:r>
        <w:rPr>
          <w:sz w:val="24"/>
        </w:rPr>
        <w:t>6</w:t>
      </w:r>
      <w:r>
        <w:rPr>
          <w:spacing w:val="50"/>
          <w:sz w:val="24"/>
        </w:rPr>
        <w:t xml:space="preserve"> </w:t>
      </w:r>
      <w:r>
        <w:rPr>
          <w:sz w:val="24"/>
        </w:rPr>
        <w:t>классе</w:t>
      </w:r>
      <w:r>
        <w:rPr>
          <w:spacing w:val="49"/>
          <w:sz w:val="24"/>
        </w:rPr>
        <w:t xml:space="preserve"> </w:t>
      </w:r>
      <w:r>
        <w:rPr>
          <w:sz w:val="24"/>
        </w:rPr>
        <w:t>34</w:t>
      </w:r>
      <w:r>
        <w:rPr>
          <w:spacing w:val="51"/>
          <w:sz w:val="24"/>
        </w:rPr>
        <w:t xml:space="preserve"> </w:t>
      </w:r>
      <w:r>
        <w:rPr>
          <w:sz w:val="24"/>
        </w:rPr>
        <w:t>часа</w:t>
      </w:r>
      <w:r>
        <w:rPr>
          <w:spacing w:val="49"/>
          <w:sz w:val="24"/>
        </w:rPr>
        <w:t xml:space="preserve"> </w:t>
      </w:r>
      <w:r>
        <w:rPr>
          <w:sz w:val="24"/>
        </w:rPr>
        <w:t>(1</w:t>
      </w:r>
      <w:r>
        <w:rPr>
          <w:spacing w:val="51"/>
          <w:sz w:val="24"/>
        </w:rPr>
        <w:t xml:space="preserve"> </w:t>
      </w:r>
      <w:r>
        <w:rPr>
          <w:sz w:val="24"/>
        </w:rPr>
        <w:t>час</w:t>
      </w:r>
      <w:r>
        <w:rPr>
          <w:spacing w:val="49"/>
          <w:sz w:val="24"/>
        </w:rPr>
        <w:t xml:space="preserve"> </w:t>
      </w:r>
      <w:r>
        <w:rPr>
          <w:sz w:val="24"/>
        </w:rPr>
        <w:t>в</w:t>
      </w:r>
      <w:r>
        <w:rPr>
          <w:spacing w:val="49"/>
          <w:sz w:val="24"/>
        </w:rPr>
        <w:t xml:space="preserve"> </w:t>
      </w:r>
      <w:r>
        <w:rPr>
          <w:sz w:val="24"/>
        </w:rPr>
        <w:t>неделю),</w:t>
      </w:r>
      <w:r>
        <w:rPr>
          <w:spacing w:val="-58"/>
          <w:sz w:val="24"/>
        </w:rPr>
        <w:t xml:space="preserve"> </w:t>
      </w:r>
      <w:r>
        <w:rPr>
          <w:sz w:val="24"/>
        </w:rPr>
        <w:t>в</w:t>
      </w:r>
      <w:r>
        <w:rPr>
          <w:spacing w:val="-2"/>
          <w:sz w:val="24"/>
        </w:rPr>
        <w:t xml:space="preserve"> </w:t>
      </w:r>
      <w:r>
        <w:rPr>
          <w:sz w:val="24"/>
        </w:rPr>
        <w:t>7 классе</w:t>
      </w:r>
      <w:r>
        <w:rPr>
          <w:spacing w:val="-1"/>
          <w:sz w:val="24"/>
        </w:rPr>
        <w:t xml:space="preserve"> </w:t>
      </w:r>
      <w:r>
        <w:rPr>
          <w:sz w:val="24"/>
        </w:rPr>
        <w:t>34</w:t>
      </w:r>
      <w:r>
        <w:rPr>
          <w:spacing w:val="2"/>
          <w:sz w:val="24"/>
        </w:rPr>
        <w:t xml:space="preserve"> </w:t>
      </w:r>
      <w:r>
        <w:rPr>
          <w:sz w:val="24"/>
        </w:rPr>
        <w:t>часа</w:t>
      </w:r>
      <w:r>
        <w:rPr>
          <w:spacing w:val="-1"/>
          <w:sz w:val="24"/>
        </w:rPr>
        <w:t xml:space="preserve"> </w:t>
      </w:r>
      <w:r>
        <w:rPr>
          <w:sz w:val="24"/>
        </w:rPr>
        <w:t>(1</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 в</w:t>
      </w:r>
      <w:r>
        <w:rPr>
          <w:spacing w:val="-2"/>
          <w:sz w:val="24"/>
        </w:rPr>
        <w:t xml:space="preserve"> </w:t>
      </w:r>
      <w:r>
        <w:rPr>
          <w:sz w:val="24"/>
        </w:rPr>
        <w:t>8 классе 34 часа</w:t>
      </w:r>
      <w:r>
        <w:rPr>
          <w:spacing w:val="1"/>
          <w:sz w:val="24"/>
        </w:rPr>
        <w:t xml:space="preserve"> </w:t>
      </w:r>
      <w:r>
        <w:rPr>
          <w:sz w:val="24"/>
        </w:rPr>
        <w:t>(1 час</w:t>
      </w:r>
      <w:r>
        <w:rPr>
          <w:spacing w:val="-1"/>
          <w:sz w:val="24"/>
        </w:rPr>
        <w:t xml:space="preserve"> </w:t>
      </w:r>
      <w:r>
        <w:rPr>
          <w:sz w:val="24"/>
        </w:rPr>
        <w:t>в</w:t>
      </w:r>
      <w:r>
        <w:rPr>
          <w:spacing w:val="-1"/>
          <w:sz w:val="24"/>
        </w:rPr>
        <w:t xml:space="preserve"> </w:t>
      </w:r>
      <w:r>
        <w:rPr>
          <w:sz w:val="24"/>
        </w:rPr>
        <w:t>неделю).</w:t>
      </w:r>
    </w:p>
    <w:p w:rsidR="00D01AE1" w:rsidRDefault="008C265F" w:rsidP="00A8400C">
      <w:pPr>
        <w:pStyle w:val="a4"/>
        <w:numPr>
          <w:ilvl w:val="2"/>
          <w:numId w:val="29"/>
        </w:numPr>
        <w:tabs>
          <w:tab w:val="left" w:pos="1408"/>
          <w:tab w:val="left" w:pos="1830"/>
          <w:tab w:val="left" w:pos="1855"/>
          <w:tab w:val="left" w:pos="2447"/>
          <w:tab w:val="left" w:pos="2496"/>
          <w:tab w:val="left" w:pos="2963"/>
          <w:tab w:val="left" w:pos="3858"/>
          <w:tab w:val="left" w:pos="4080"/>
          <w:tab w:val="left" w:pos="4747"/>
          <w:tab w:val="left" w:pos="4926"/>
          <w:tab w:val="left" w:pos="5346"/>
          <w:tab w:val="left" w:pos="6329"/>
          <w:tab w:val="left" w:pos="6522"/>
          <w:tab w:val="left" w:pos="6827"/>
          <w:tab w:val="left" w:pos="7454"/>
          <w:tab w:val="left" w:pos="7817"/>
        </w:tabs>
        <w:spacing w:line="360" w:lineRule="auto"/>
        <w:ind w:right="848" w:firstLine="707"/>
        <w:jc w:val="right"/>
        <w:rPr>
          <w:sz w:val="24"/>
        </w:rPr>
      </w:pPr>
      <w:r>
        <w:rPr>
          <w:sz w:val="24"/>
        </w:rPr>
        <w:t>При</w:t>
      </w:r>
      <w:r>
        <w:rPr>
          <w:sz w:val="24"/>
        </w:rPr>
        <w:tab/>
      </w:r>
      <w:r>
        <w:rPr>
          <w:sz w:val="24"/>
        </w:rPr>
        <w:tab/>
        <w:t>разработке</w:t>
      </w:r>
      <w:r>
        <w:rPr>
          <w:sz w:val="24"/>
        </w:rPr>
        <w:tab/>
        <w:t>рабочей</w:t>
      </w:r>
      <w:r>
        <w:rPr>
          <w:sz w:val="24"/>
        </w:rPr>
        <w:tab/>
      </w:r>
      <w:r>
        <w:rPr>
          <w:sz w:val="24"/>
        </w:rPr>
        <w:tab/>
        <w:t>программы</w:t>
      </w:r>
      <w:r>
        <w:rPr>
          <w:sz w:val="24"/>
        </w:rPr>
        <w:tab/>
        <w:t>по</w:t>
      </w:r>
      <w:r>
        <w:rPr>
          <w:sz w:val="24"/>
        </w:rPr>
        <w:tab/>
        <w:t>музыке</w:t>
      </w:r>
      <w:r>
        <w:rPr>
          <w:sz w:val="24"/>
        </w:rPr>
        <w:tab/>
      </w:r>
      <w:r>
        <w:rPr>
          <w:spacing w:val="-1"/>
          <w:sz w:val="24"/>
        </w:rPr>
        <w:t>образовательная</w:t>
      </w:r>
      <w:r>
        <w:rPr>
          <w:spacing w:val="-57"/>
          <w:sz w:val="24"/>
        </w:rPr>
        <w:t xml:space="preserve"> </w:t>
      </w:r>
      <w:r>
        <w:rPr>
          <w:sz w:val="24"/>
        </w:rPr>
        <w:t>организация</w:t>
      </w:r>
      <w:r>
        <w:rPr>
          <w:sz w:val="24"/>
        </w:rPr>
        <w:tab/>
        <w:t>вправе</w:t>
      </w:r>
      <w:r>
        <w:rPr>
          <w:sz w:val="24"/>
        </w:rPr>
        <w:tab/>
        <w:t>использовать</w:t>
      </w:r>
      <w:r>
        <w:rPr>
          <w:sz w:val="24"/>
        </w:rPr>
        <w:tab/>
        <w:t>возможности</w:t>
      </w:r>
      <w:r>
        <w:rPr>
          <w:sz w:val="24"/>
        </w:rPr>
        <w:tab/>
      </w:r>
      <w:r>
        <w:rPr>
          <w:sz w:val="24"/>
        </w:rPr>
        <w:tab/>
        <w:t>сетевого</w:t>
      </w:r>
      <w:r>
        <w:rPr>
          <w:sz w:val="24"/>
        </w:rPr>
        <w:tab/>
      </w:r>
      <w:r>
        <w:rPr>
          <w:sz w:val="24"/>
        </w:rPr>
        <w:tab/>
        <w:t>взаимодействия,</w:t>
      </w:r>
      <w:r>
        <w:rPr>
          <w:spacing w:val="-57"/>
          <w:sz w:val="24"/>
        </w:rPr>
        <w:t xml:space="preserve"> </w:t>
      </w:r>
      <w:r>
        <w:rPr>
          <w:sz w:val="24"/>
        </w:rPr>
        <w:t>в</w:t>
      </w:r>
      <w:r>
        <w:rPr>
          <w:spacing w:val="1"/>
          <w:sz w:val="24"/>
        </w:rPr>
        <w:t xml:space="preserve"> </w:t>
      </w:r>
      <w:r>
        <w:rPr>
          <w:sz w:val="24"/>
        </w:rPr>
        <w:t>том числе с организациями</w:t>
      </w:r>
      <w:r>
        <w:rPr>
          <w:spacing w:val="2"/>
          <w:sz w:val="24"/>
        </w:rPr>
        <w:t xml:space="preserve"> </w:t>
      </w:r>
      <w:r>
        <w:rPr>
          <w:sz w:val="24"/>
        </w:rPr>
        <w:t>системы</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детей,</w:t>
      </w:r>
      <w:r>
        <w:rPr>
          <w:spacing w:val="3"/>
          <w:sz w:val="24"/>
        </w:rPr>
        <w:t xml:space="preserve"> </w:t>
      </w:r>
      <w:r>
        <w:rPr>
          <w:sz w:val="24"/>
        </w:rPr>
        <w:t>учреждениями</w:t>
      </w:r>
      <w:r>
        <w:rPr>
          <w:spacing w:val="-57"/>
          <w:sz w:val="24"/>
        </w:rPr>
        <w:t xml:space="preserve"> </w:t>
      </w:r>
      <w:r>
        <w:rPr>
          <w:sz w:val="24"/>
        </w:rPr>
        <w:t>культуры, организациями культурно-досуговой сферы (театры, музеи, творческие союзы).</w:t>
      </w:r>
      <w:r>
        <w:rPr>
          <w:spacing w:val="1"/>
          <w:sz w:val="24"/>
        </w:rPr>
        <w:t xml:space="preserve"> </w:t>
      </w:r>
      <w:r>
        <w:rPr>
          <w:sz w:val="24"/>
        </w:rPr>
        <w:t>Изучение</w:t>
      </w:r>
      <w:r>
        <w:rPr>
          <w:sz w:val="24"/>
        </w:rPr>
        <w:tab/>
        <w:t>музыки</w:t>
      </w:r>
      <w:r>
        <w:rPr>
          <w:sz w:val="24"/>
        </w:rPr>
        <w:tab/>
        <w:t>предполагает</w:t>
      </w:r>
      <w:r>
        <w:rPr>
          <w:sz w:val="24"/>
        </w:rPr>
        <w:tab/>
      </w:r>
      <w:r>
        <w:rPr>
          <w:sz w:val="24"/>
        </w:rPr>
        <w:tab/>
        <w:t>активную</w:t>
      </w:r>
      <w:r>
        <w:rPr>
          <w:sz w:val="24"/>
        </w:rPr>
        <w:tab/>
        <w:t>социокультурную</w:t>
      </w:r>
      <w:r>
        <w:rPr>
          <w:sz w:val="24"/>
        </w:rPr>
        <w:tab/>
        <w:t>деятельность</w:t>
      </w:r>
    </w:p>
    <w:p w:rsidR="00D01AE1" w:rsidRDefault="00D01AE1">
      <w:pPr>
        <w:spacing w:line="360" w:lineRule="auto"/>
        <w:jc w:val="right"/>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4" w:firstLine="0"/>
      </w:pPr>
      <w:r>
        <w:t xml:space="preserve">обучающихся,     </w:t>
      </w:r>
      <w:r>
        <w:rPr>
          <w:spacing w:val="38"/>
        </w:rPr>
        <w:t xml:space="preserve"> </w:t>
      </w:r>
      <w:r>
        <w:t xml:space="preserve">участие      </w:t>
      </w:r>
      <w:r>
        <w:rPr>
          <w:spacing w:val="34"/>
        </w:rPr>
        <w:t xml:space="preserve"> </w:t>
      </w:r>
      <w:r>
        <w:t xml:space="preserve">в      </w:t>
      </w:r>
      <w:r>
        <w:rPr>
          <w:spacing w:val="35"/>
        </w:rPr>
        <w:t xml:space="preserve"> </w:t>
      </w:r>
      <w:r>
        <w:t xml:space="preserve">исследовательских      </w:t>
      </w:r>
      <w:r>
        <w:rPr>
          <w:spacing w:val="35"/>
        </w:rPr>
        <w:t xml:space="preserve"> </w:t>
      </w:r>
      <w:r>
        <w:t xml:space="preserve">и      </w:t>
      </w:r>
      <w:r>
        <w:rPr>
          <w:spacing w:val="36"/>
        </w:rPr>
        <w:t xml:space="preserve"> </w:t>
      </w:r>
      <w:r>
        <w:t xml:space="preserve">творческих      </w:t>
      </w:r>
      <w:r>
        <w:rPr>
          <w:spacing w:val="36"/>
        </w:rPr>
        <w:t xml:space="preserve"> </w:t>
      </w:r>
      <w:r>
        <w:t>проектах,</w:t>
      </w:r>
      <w:r>
        <w:rPr>
          <w:spacing w:val="-58"/>
        </w:rPr>
        <w:t xml:space="preserve"> </w:t>
      </w:r>
      <w:r>
        <w:t>в том числе основанных на межпредметных связях с такими учебными предметами, как</w:t>
      </w:r>
      <w:r>
        <w:rPr>
          <w:spacing w:val="1"/>
        </w:rPr>
        <w:t xml:space="preserve"> </w:t>
      </w:r>
      <w:r>
        <w:t>изобразительное</w:t>
      </w:r>
      <w:r>
        <w:rPr>
          <w:spacing w:val="1"/>
        </w:rPr>
        <w:t xml:space="preserve"> </w:t>
      </w:r>
      <w:r>
        <w:t>искусство,</w:t>
      </w:r>
      <w:r>
        <w:rPr>
          <w:spacing w:val="1"/>
        </w:rPr>
        <w:t xml:space="preserve"> </w:t>
      </w:r>
      <w:r>
        <w:t>литература,</w:t>
      </w:r>
      <w:r>
        <w:rPr>
          <w:spacing w:val="1"/>
        </w:rPr>
        <w:t xml:space="preserve"> </w:t>
      </w:r>
      <w:r>
        <w:t>география,</w:t>
      </w:r>
      <w:r>
        <w:rPr>
          <w:spacing w:val="1"/>
        </w:rPr>
        <w:t xml:space="preserve"> </w:t>
      </w:r>
      <w:r>
        <w:t>история,</w:t>
      </w:r>
      <w:r>
        <w:rPr>
          <w:spacing w:val="1"/>
        </w:rPr>
        <w:t xml:space="preserve"> </w:t>
      </w:r>
      <w:r>
        <w:t>обществознание,</w:t>
      </w:r>
      <w:r>
        <w:rPr>
          <w:spacing w:val="1"/>
        </w:rPr>
        <w:t xml:space="preserve"> </w:t>
      </w:r>
      <w:r>
        <w:t>иностранный</w:t>
      </w:r>
      <w:r>
        <w:rPr>
          <w:spacing w:val="-1"/>
        </w:rPr>
        <w:t xml:space="preserve"> </w:t>
      </w:r>
      <w:r>
        <w:t>язык.</w:t>
      </w:r>
    </w:p>
    <w:p w:rsidR="00D01AE1" w:rsidRDefault="008C265F" w:rsidP="00A8400C">
      <w:pPr>
        <w:pStyle w:val="a4"/>
        <w:numPr>
          <w:ilvl w:val="1"/>
          <w:numId w:val="29"/>
        </w:numPr>
        <w:tabs>
          <w:tab w:val="left" w:pos="1530"/>
        </w:tabs>
        <w:spacing w:before="1"/>
        <w:ind w:left="1530" w:hanging="661"/>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музыке</w:t>
      </w:r>
      <w:r>
        <w:rPr>
          <w:spacing w:val="-3"/>
          <w:sz w:val="24"/>
        </w:rPr>
        <w:t xml:space="preserve"> </w:t>
      </w:r>
      <w:r>
        <w:rPr>
          <w:sz w:val="24"/>
        </w:rPr>
        <w:t>на</w:t>
      </w:r>
      <w:r>
        <w:rPr>
          <w:spacing w:val="1"/>
          <w:sz w:val="24"/>
        </w:rPr>
        <w:t xml:space="preserve"> </w:t>
      </w:r>
      <w:r>
        <w:rPr>
          <w:sz w:val="24"/>
        </w:rPr>
        <w:t>уровне</w:t>
      </w:r>
      <w:r>
        <w:rPr>
          <w:spacing w:val="-4"/>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rsidR="00D01AE1" w:rsidRDefault="008C265F" w:rsidP="00A8400C">
      <w:pPr>
        <w:pStyle w:val="a4"/>
        <w:numPr>
          <w:ilvl w:val="2"/>
          <w:numId w:val="29"/>
        </w:numPr>
        <w:tabs>
          <w:tab w:val="left" w:pos="1710"/>
        </w:tabs>
        <w:spacing w:before="139"/>
        <w:ind w:left="1710" w:hanging="841"/>
        <w:rPr>
          <w:sz w:val="24"/>
        </w:rPr>
      </w:pPr>
      <w:r>
        <w:rPr>
          <w:sz w:val="24"/>
        </w:rPr>
        <w:t>Модуль</w:t>
      </w:r>
      <w:r>
        <w:rPr>
          <w:spacing w:val="-4"/>
          <w:sz w:val="24"/>
        </w:rPr>
        <w:t xml:space="preserve"> </w:t>
      </w:r>
      <w:r>
        <w:rPr>
          <w:sz w:val="24"/>
        </w:rPr>
        <w:t>№</w:t>
      </w:r>
      <w:r>
        <w:rPr>
          <w:spacing w:val="-4"/>
          <w:sz w:val="24"/>
        </w:rPr>
        <w:t xml:space="preserve"> </w:t>
      </w:r>
      <w:r>
        <w:rPr>
          <w:sz w:val="24"/>
        </w:rPr>
        <w:t>1</w:t>
      </w:r>
      <w:r>
        <w:rPr>
          <w:spacing w:val="1"/>
          <w:sz w:val="24"/>
        </w:rPr>
        <w:t xml:space="preserve"> </w:t>
      </w:r>
      <w:r>
        <w:rPr>
          <w:sz w:val="24"/>
        </w:rPr>
        <w:t>«Музыка</w:t>
      </w:r>
      <w:r>
        <w:rPr>
          <w:spacing w:val="-3"/>
          <w:sz w:val="24"/>
        </w:rPr>
        <w:t xml:space="preserve"> </w:t>
      </w:r>
      <w:r>
        <w:rPr>
          <w:sz w:val="24"/>
        </w:rPr>
        <w:t>моего</w:t>
      </w:r>
      <w:r>
        <w:rPr>
          <w:spacing w:val="-4"/>
          <w:sz w:val="24"/>
        </w:rPr>
        <w:t xml:space="preserve"> </w:t>
      </w:r>
      <w:r>
        <w:rPr>
          <w:sz w:val="24"/>
        </w:rPr>
        <w:t>края».</w:t>
      </w:r>
    </w:p>
    <w:p w:rsidR="00D01AE1" w:rsidRDefault="008C265F" w:rsidP="00A8400C">
      <w:pPr>
        <w:pStyle w:val="a4"/>
        <w:numPr>
          <w:ilvl w:val="3"/>
          <w:numId w:val="29"/>
        </w:numPr>
        <w:tabs>
          <w:tab w:val="left" w:pos="1890"/>
        </w:tabs>
        <w:spacing w:before="137"/>
        <w:ind w:hanging="1021"/>
        <w:rPr>
          <w:sz w:val="24"/>
        </w:rPr>
      </w:pPr>
      <w:r>
        <w:rPr>
          <w:sz w:val="24"/>
        </w:rPr>
        <w:t>Фольклор</w:t>
      </w:r>
      <w:r>
        <w:rPr>
          <w:spacing w:val="-1"/>
          <w:sz w:val="24"/>
        </w:rPr>
        <w:t xml:space="preserve"> </w:t>
      </w:r>
      <w:r>
        <w:rPr>
          <w:sz w:val="24"/>
        </w:rPr>
        <w:t>–</w:t>
      </w:r>
      <w:r>
        <w:rPr>
          <w:spacing w:val="-1"/>
          <w:sz w:val="24"/>
        </w:rPr>
        <w:t xml:space="preserve"> </w:t>
      </w:r>
      <w:r>
        <w:rPr>
          <w:sz w:val="24"/>
        </w:rPr>
        <w:t>народное</w:t>
      </w:r>
      <w:r>
        <w:rPr>
          <w:spacing w:val="-2"/>
          <w:sz w:val="24"/>
        </w:rPr>
        <w:t xml:space="preserve"> </w:t>
      </w:r>
      <w:r>
        <w:rPr>
          <w:sz w:val="24"/>
        </w:rPr>
        <w:t>творчество</w:t>
      </w:r>
      <w:r>
        <w:rPr>
          <w:sz w:val="24"/>
          <w:vertAlign w:val="superscript"/>
        </w:rPr>
        <w:t>23</w:t>
      </w:r>
      <w:r>
        <w:rPr>
          <w:sz w:val="24"/>
        </w:rPr>
        <w:t xml:space="preserve"> (3–4</w:t>
      </w:r>
      <w:r>
        <w:rPr>
          <w:spacing w:val="-1"/>
          <w:sz w:val="24"/>
        </w:rPr>
        <w:t xml:space="preserve"> </w:t>
      </w:r>
      <w:r>
        <w:rPr>
          <w:sz w:val="24"/>
        </w:rPr>
        <w:t>часа).</w:t>
      </w:r>
    </w:p>
    <w:p w:rsidR="00D01AE1" w:rsidRDefault="008C265F">
      <w:pPr>
        <w:pStyle w:val="a3"/>
        <w:spacing w:before="139" w:line="360" w:lineRule="auto"/>
        <w:jc w:val="left"/>
      </w:pPr>
      <w:r>
        <w:t>Содержание:</w:t>
      </w:r>
      <w:r>
        <w:rPr>
          <w:spacing w:val="16"/>
        </w:rPr>
        <w:t xml:space="preserve"> </w:t>
      </w:r>
      <w:r>
        <w:t>Традиционная</w:t>
      </w:r>
      <w:r>
        <w:rPr>
          <w:spacing w:val="16"/>
        </w:rPr>
        <w:t xml:space="preserve"> </w:t>
      </w:r>
      <w:r>
        <w:t>музыка</w:t>
      </w:r>
      <w:r>
        <w:rPr>
          <w:spacing w:val="20"/>
        </w:rPr>
        <w:t xml:space="preserve"> </w:t>
      </w:r>
      <w:r>
        <w:t>–</w:t>
      </w:r>
      <w:r>
        <w:rPr>
          <w:spacing w:val="17"/>
        </w:rPr>
        <w:t xml:space="preserve"> </w:t>
      </w:r>
      <w:r>
        <w:t>отражение</w:t>
      </w:r>
      <w:r>
        <w:rPr>
          <w:spacing w:val="16"/>
        </w:rPr>
        <w:t xml:space="preserve"> </w:t>
      </w:r>
      <w:r>
        <w:t>жизни</w:t>
      </w:r>
      <w:r>
        <w:rPr>
          <w:spacing w:val="17"/>
        </w:rPr>
        <w:t xml:space="preserve"> </w:t>
      </w:r>
      <w:r>
        <w:t>народа.</w:t>
      </w:r>
      <w:r>
        <w:rPr>
          <w:spacing w:val="16"/>
        </w:rPr>
        <w:t xml:space="preserve"> </w:t>
      </w:r>
      <w:r>
        <w:t>Жанры</w:t>
      </w:r>
      <w:r>
        <w:rPr>
          <w:spacing w:val="16"/>
        </w:rPr>
        <w:t xml:space="preserve"> </w:t>
      </w:r>
      <w:r>
        <w:t>детского</w:t>
      </w:r>
      <w:r>
        <w:rPr>
          <w:spacing w:val="16"/>
        </w:rPr>
        <w:t xml:space="preserve"> </w:t>
      </w:r>
      <w:r>
        <w:t>и</w:t>
      </w:r>
      <w:r>
        <w:rPr>
          <w:spacing w:val="-57"/>
        </w:rPr>
        <w:t xml:space="preserve"> </w:t>
      </w:r>
      <w:r>
        <w:t>игрового</w:t>
      </w:r>
      <w:r>
        <w:rPr>
          <w:spacing w:val="-2"/>
        </w:rPr>
        <w:t xml:space="preserve"> </w:t>
      </w:r>
      <w:r>
        <w:t>фольклора</w:t>
      </w:r>
      <w:r>
        <w:rPr>
          <w:spacing w:val="-1"/>
        </w:rPr>
        <w:t xml:space="preserve"> </w:t>
      </w:r>
      <w:r>
        <w:t>(игры, пляски,</w:t>
      </w:r>
      <w:r>
        <w:rPr>
          <w:spacing w:val="-3"/>
        </w:rPr>
        <w:t xml:space="preserve"> </w:t>
      </w:r>
      <w:r>
        <w:t>хороводы).</w:t>
      </w:r>
    </w:p>
    <w:p w:rsidR="00D01AE1" w:rsidRDefault="008C265F">
      <w:pPr>
        <w:pStyle w:val="a3"/>
        <w:spacing w:before="1"/>
        <w:ind w:left="870" w:firstLine="0"/>
        <w:jc w:val="left"/>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0" w:lineRule="auto"/>
        <w:ind w:left="870" w:right="1954" w:firstLine="0"/>
        <w:jc w:val="left"/>
      </w:pPr>
      <w:r>
        <w:t>знакомство со звучанием фольклорных образцов в аудио- и видеозаписи;</w:t>
      </w:r>
      <w:r>
        <w:rPr>
          <w:spacing w:val="-57"/>
        </w:rPr>
        <w:t xml:space="preserve"> </w:t>
      </w:r>
      <w:r>
        <w:t>определение</w:t>
      </w:r>
      <w:r>
        <w:rPr>
          <w:spacing w:val="-2"/>
        </w:rPr>
        <w:t xml:space="preserve"> </w:t>
      </w:r>
      <w:r>
        <w:t>на</w:t>
      </w:r>
      <w:r>
        <w:rPr>
          <w:spacing w:val="-1"/>
        </w:rPr>
        <w:t xml:space="preserve"> </w:t>
      </w:r>
      <w:r>
        <w:t>слух:</w:t>
      </w:r>
    </w:p>
    <w:p w:rsidR="00D01AE1" w:rsidRDefault="008C265F">
      <w:pPr>
        <w:pStyle w:val="a3"/>
        <w:spacing w:line="360" w:lineRule="auto"/>
        <w:ind w:left="870" w:right="1768" w:firstLine="0"/>
        <w:jc w:val="left"/>
      </w:pPr>
      <w:r>
        <w:t>принадлежности к народной или композиторской музыке;</w:t>
      </w:r>
      <w:r>
        <w:rPr>
          <w:spacing w:val="1"/>
        </w:rPr>
        <w:t xml:space="preserve"> </w:t>
      </w:r>
      <w:r>
        <w:t>исполнительского</w:t>
      </w:r>
      <w:r>
        <w:rPr>
          <w:spacing w:val="-6"/>
        </w:rPr>
        <w:t xml:space="preserve"> </w:t>
      </w:r>
      <w:r>
        <w:t>состава</w:t>
      </w:r>
      <w:r>
        <w:rPr>
          <w:spacing w:val="-7"/>
        </w:rPr>
        <w:t xml:space="preserve"> </w:t>
      </w:r>
      <w:r>
        <w:t>(вокального,</w:t>
      </w:r>
      <w:r>
        <w:rPr>
          <w:spacing w:val="-6"/>
        </w:rPr>
        <w:t xml:space="preserve"> </w:t>
      </w:r>
      <w:r>
        <w:t>инструментального,</w:t>
      </w:r>
      <w:r>
        <w:rPr>
          <w:spacing w:val="-5"/>
        </w:rPr>
        <w:t xml:space="preserve"> </w:t>
      </w:r>
      <w:r>
        <w:t>смешанного);</w:t>
      </w:r>
      <w:r>
        <w:rPr>
          <w:spacing w:val="-57"/>
        </w:rPr>
        <w:t xml:space="preserve"> </w:t>
      </w:r>
      <w:r>
        <w:t>жанра,</w:t>
      </w:r>
      <w:r>
        <w:rPr>
          <w:spacing w:val="-1"/>
        </w:rPr>
        <w:t xml:space="preserve"> </w:t>
      </w:r>
      <w:r>
        <w:t>основного настроения,</w:t>
      </w:r>
      <w:r>
        <w:rPr>
          <w:spacing w:val="-3"/>
        </w:rPr>
        <w:t xml:space="preserve"> </w:t>
      </w:r>
      <w:r>
        <w:t>характера</w:t>
      </w:r>
      <w:r>
        <w:rPr>
          <w:spacing w:val="-1"/>
        </w:rPr>
        <w:t xml:space="preserve"> </w:t>
      </w:r>
      <w:r>
        <w:t>музыки;</w:t>
      </w:r>
    </w:p>
    <w:p w:rsidR="00D01AE1" w:rsidRDefault="008C265F">
      <w:pPr>
        <w:pStyle w:val="a3"/>
        <w:spacing w:before="1"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p>
    <w:p w:rsidR="00D01AE1" w:rsidRDefault="008C265F" w:rsidP="00A8400C">
      <w:pPr>
        <w:pStyle w:val="a4"/>
        <w:numPr>
          <w:ilvl w:val="3"/>
          <w:numId w:val="29"/>
        </w:numPr>
        <w:tabs>
          <w:tab w:val="left" w:pos="1890"/>
        </w:tabs>
        <w:rPr>
          <w:sz w:val="24"/>
        </w:rPr>
      </w:pPr>
      <w:r>
        <w:rPr>
          <w:sz w:val="24"/>
        </w:rPr>
        <w:t>Календарный</w:t>
      </w:r>
      <w:r>
        <w:rPr>
          <w:spacing w:val="-3"/>
          <w:sz w:val="24"/>
        </w:rPr>
        <w:t xml:space="preserve"> </w:t>
      </w:r>
      <w:r>
        <w:rPr>
          <w:sz w:val="24"/>
        </w:rPr>
        <w:t>фольклор</w:t>
      </w:r>
      <w:r>
        <w:rPr>
          <w:sz w:val="24"/>
          <w:vertAlign w:val="superscript"/>
        </w:rPr>
        <w:t>24</w:t>
      </w:r>
      <w:r>
        <w:rPr>
          <w:spacing w:val="-1"/>
          <w:sz w:val="24"/>
        </w:rPr>
        <w:t xml:space="preserve"> </w:t>
      </w:r>
      <w:r>
        <w:rPr>
          <w:sz w:val="24"/>
        </w:rPr>
        <w:t>(3–4</w:t>
      </w:r>
      <w:r>
        <w:rPr>
          <w:spacing w:val="-1"/>
          <w:sz w:val="24"/>
        </w:rPr>
        <w:t xml:space="preserve"> </w:t>
      </w:r>
      <w:r>
        <w:rPr>
          <w:sz w:val="24"/>
        </w:rPr>
        <w:t>часа).</w:t>
      </w:r>
    </w:p>
    <w:p w:rsidR="00D01AE1" w:rsidRDefault="008C265F">
      <w:pPr>
        <w:pStyle w:val="a3"/>
        <w:spacing w:before="137" w:line="360" w:lineRule="auto"/>
        <w:ind w:right="840"/>
        <w:jc w:val="left"/>
      </w:pPr>
      <w:r>
        <w:t>Содержание:</w:t>
      </w:r>
      <w:r>
        <w:rPr>
          <w:spacing w:val="13"/>
        </w:rPr>
        <w:t xml:space="preserve"> </w:t>
      </w:r>
      <w:r>
        <w:t>Календарные</w:t>
      </w:r>
      <w:r>
        <w:rPr>
          <w:spacing w:val="12"/>
        </w:rPr>
        <w:t xml:space="preserve"> </w:t>
      </w:r>
      <w:r>
        <w:t>обряды,</w:t>
      </w:r>
      <w:r>
        <w:rPr>
          <w:spacing w:val="13"/>
        </w:rPr>
        <w:t xml:space="preserve"> </w:t>
      </w:r>
      <w:r>
        <w:t>традиционные</w:t>
      </w:r>
      <w:r>
        <w:rPr>
          <w:spacing w:val="12"/>
        </w:rPr>
        <w:t xml:space="preserve"> </w:t>
      </w:r>
      <w:r>
        <w:t>для</w:t>
      </w:r>
      <w:r>
        <w:rPr>
          <w:spacing w:val="14"/>
        </w:rPr>
        <w:t xml:space="preserve"> </w:t>
      </w:r>
      <w:r>
        <w:t>данной</w:t>
      </w:r>
      <w:r>
        <w:rPr>
          <w:spacing w:val="14"/>
        </w:rPr>
        <w:t xml:space="preserve"> </w:t>
      </w:r>
      <w:r>
        <w:t>местности</w:t>
      </w:r>
      <w:r>
        <w:rPr>
          <w:spacing w:val="14"/>
        </w:rPr>
        <w:t xml:space="preserve"> </w:t>
      </w:r>
      <w:r>
        <w:t>(осенние,</w:t>
      </w:r>
      <w:r>
        <w:rPr>
          <w:spacing w:val="-57"/>
        </w:rPr>
        <w:t xml:space="preserve"> </w:t>
      </w:r>
      <w:r>
        <w:t>зимние,</w:t>
      </w:r>
      <w:r>
        <w:rPr>
          <w:spacing w:val="-1"/>
        </w:rPr>
        <w:t xml:space="preserve"> </w:t>
      </w:r>
      <w:r>
        <w:t>весенние – на</w:t>
      </w:r>
      <w:r>
        <w:rPr>
          <w:spacing w:val="-1"/>
        </w:rPr>
        <w:t xml:space="preserve"> </w:t>
      </w:r>
      <w:r>
        <w:t>выбор</w:t>
      </w:r>
      <w:r>
        <w:rPr>
          <w:spacing w:val="2"/>
        </w:rPr>
        <w:t xml:space="preserve"> </w:t>
      </w:r>
      <w:r>
        <w:t>учителя).</w:t>
      </w:r>
    </w:p>
    <w:p w:rsidR="00D01AE1" w:rsidRDefault="008C265F">
      <w:pPr>
        <w:pStyle w:val="a3"/>
        <w:ind w:left="870" w:firstLine="0"/>
        <w:jc w:val="left"/>
      </w:pPr>
      <w:r>
        <w:t>Виды</w:t>
      </w:r>
      <w:r>
        <w:rPr>
          <w:spacing w:val="-3"/>
        </w:rPr>
        <w:t xml:space="preserve"> </w:t>
      </w:r>
      <w:r>
        <w:t>деятельности</w:t>
      </w:r>
      <w:r>
        <w:rPr>
          <w:spacing w:val="-3"/>
        </w:rPr>
        <w:t xml:space="preserve"> </w:t>
      </w:r>
      <w:r>
        <w:t>обучающихся:</w:t>
      </w:r>
    </w:p>
    <w:p w:rsidR="00D01AE1" w:rsidRDefault="008C265F">
      <w:pPr>
        <w:pStyle w:val="a3"/>
        <w:tabs>
          <w:tab w:val="left" w:pos="2368"/>
          <w:tab w:val="left" w:pos="2809"/>
          <w:tab w:val="left" w:pos="4382"/>
          <w:tab w:val="left" w:pos="6052"/>
          <w:tab w:val="left" w:pos="7276"/>
          <w:tab w:val="left" w:pos="8213"/>
        </w:tabs>
        <w:spacing w:before="140" w:line="360" w:lineRule="auto"/>
        <w:ind w:right="852"/>
        <w:jc w:val="left"/>
      </w:pPr>
      <w:r>
        <w:t>знакомство</w:t>
      </w:r>
      <w:r>
        <w:tab/>
        <w:t>с</w:t>
      </w:r>
      <w:r>
        <w:tab/>
        <w:t>символикой</w:t>
      </w:r>
      <w:r>
        <w:tab/>
        <w:t>календарных</w:t>
      </w:r>
      <w:r>
        <w:tab/>
        <w:t>обрядов,</w:t>
      </w:r>
      <w:r>
        <w:tab/>
        <w:t>поиск</w:t>
      </w:r>
      <w:r>
        <w:tab/>
        <w:t>информации</w:t>
      </w:r>
      <w:r>
        <w:rPr>
          <w:spacing w:val="-57"/>
        </w:rPr>
        <w:t xml:space="preserve"> </w:t>
      </w:r>
      <w:r>
        <w:t>о</w:t>
      </w:r>
      <w:r>
        <w:rPr>
          <w:spacing w:val="-1"/>
        </w:rPr>
        <w:t xml:space="preserve"> </w:t>
      </w:r>
      <w:r>
        <w:t>соответствующих</w:t>
      </w:r>
      <w:r>
        <w:rPr>
          <w:spacing w:val="2"/>
        </w:rPr>
        <w:t xml:space="preserve"> </w:t>
      </w:r>
      <w:r>
        <w:t>фольклорных</w:t>
      </w:r>
      <w:r>
        <w:rPr>
          <w:spacing w:val="-1"/>
        </w:rPr>
        <w:t xml:space="preserve"> </w:t>
      </w:r>
      <w:r>
        <w:t>традициях;</w:t>
      </w:r>
    </w:p>
    <w:p w:rsidR="00D01AE1" w:rsidRDefault="008C265F">
      <w:pPr>
        <w:pStyle w:val="a3"/>
        <w:spacing w:line="360" w:lineRule="auto"/>
        <w:ind w:left="870" w:right="4178" w:firstLine="0"/>
        <w:jc w:val="left"/>
      </w:pPr>
      <w:r>
        <w:t>разучивание и исполнение народных песен, танцев;</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ind w:left="870" w:firstLine="0"/>
        <w:jc w:val="left"/>
      </w:pPr>
      <w:r>
        <w:t>реконструкция</w:t>
      </w:r>
      <w:r>
        <w:rPr>
          <w:spacing w:val="-4"/>
        </w:rPr>
        <w:t xml:space="preserve"> </w:t>
      </w:r>
      <w:r>
        <w:t>фольклорного</w:t>
      </w:r>
      <w:r>
        <w:rPr>
          <w:spacing w:val="-3"/>
        </w:rPr>
        <w:t xml:space="preserve"> </w:t>
      </w:r>
      <w:r>
        <w:t>обряда</w:t>
      </w:r>
      <w:r>
        <w:rPr>
          <w:spacing w:val="-3"/>
        </w:rPr>
        <w:t xml:space="preserve"> </w:t>
      </w:r>
      <w:r>
        <w:t>или</w:t>
      </w:r>
      <w:r>
        <w:rPr>
          <w:spacing w:val="-2"/>
        </w:rPr>
        <w:t xml:space="preserve"> </w:t>
      </w:r>
      <w:r>
        <w:t>его</w:t>
      </w:r>
      <w:r>
        <w:rPr>
          <w:spacing w:val="-4"/>
        </w:rPr>
        <w:t xml:space="preserve"> </w:t>
      </w:r>
      <w:r>
        <w:t>фрагмента;</w:t>
      </w:r>
    </w:p>
    <w:p w:rsidR="00D01AE1" w:rsidRDefault="008C265F">
      <w:pPr>
        <w:pStyle w:val="a3"/>
        <w:spacing w:before="137"/>
        <w:ind w:left="870" w:firstLine="0"/>
        <w:jc w:val="left"/>
      </w:pPr>
      <w:r>
        <w:t>участие</w:t>
      </w:r>
      <w:r>
        <w:rPr>
          <w:spacing w:val="-5"/>
        </w:rPr>
        <w:t xml:space="preserve"> </w:t>
      </w:r>
      <w:r>
        <w:t>в</w:t>
      </w:r>
      <w:r>
        <w:rPr>
          <w:spacing w:val="-4"/>
        </w:rPr>
        <w:t xml:space="preserve"> </w:t>
      </w:r>
      <w:r>
        <w:t>народном</w:t>
      </w:r>
      <w:r>
        <w:rPr>
          <w:spacing w:val="-4"/>
        </w:rPr>
        <w:t xml:space="preserve"> </w:t>
      </w:r>
      <w:r>
        <w:t>гулянии,</w:t>
      </w:r>
      <w:r>
        <w:rPr>
          <w:spacing w:val="-6"/>
        </w:rPr>
        <w:t xml:space="preserve"> </w:t>
      </w:r>
      <w:r>
        <w:t>празднике</w:t>
      </w:r>
      <w:r>
        <w:rPr>
          <w:spacing w:val="-4"/>
        </w:rPr>
        <w:t xml:space="preserve"> </w:t>
      </w:r>
      <w:r>
        <w:t>на</w:t>
      </w:r>
      <w:r>
        <w:rPr>
          <w:spacing w:val="-3"/>
        </w:rPr>
        <w:t xml:space="preserve"> </w:t>
      </w:r>
      <w:r>
        <w:t>улицах</w:t>
      </w:r>
      <w:r>
        <w:rPr>
          <w:spacing w:val="-1"/>
        </w:rPr>
        <w:t xml:space="preserve"> </w:t>
      </w:r>
      <w:r>
        <w:t>своего</w:t>
      </w:r>
      <w:r>
        <w:rPr>
          <w:spacing w:val="-4"/>
        </w:rPr>
        <w:t xml:space="preserve"> </w:t>
      </w:r>
      <w:r>
        <w:t>города,</w:t>
      </w:r>
      <w:r>
        <w:rPr>
          <w:spacing w:val="-4"/>
        </w:rPr>
        <w:t xml:space="preserve"> </w:t>
      </w:r>
      <w:r>
        <w:t>поселка.</w:t>
      </w:r>
    </w:p>
    <w:p w:rsidR="00D01AE1" w:rsidRDefault="008C265F" w:rsidP="00A8400C">
      <w:pPr>
        <w:pStyle w:val="a4"/>
        <w:numPr>
          <w:ilvl w:val="3"/>
          <w:numId w:val="29"/>
        </w:numPr>
        <w:tabs>
          <w:tab w:val="left" w:pos="1890"/>
        </w:tabs>
        <w:spacing w:before="139"/>
        <w:rPr>
          <w:sz w:val="24"/>
        </w:rPr>
      </w:pPr>
      <w:r>
        <w:rPr>
          <w:sz w:val="24"/>
        </w:rPr>
        <w:t>Семейный</w:t>
      </w:r>
      <w:r>
        <w:rPr>
          <w:spacing w:val="-3"/>
          <w:sz w:val="24"/>
        </w:rPr>
        <w:t xml:space="preserve"> </w:t>
      </w:r>
      <w:r>
        <w:rPr>
          <w:sz w:val="24"/>
        </w:rPr>
        <w:t>фольклор</w:t>
      </w:r>
      <w:r>
        <w:rPr>
          <w:spacing w:val="-3"/>
          <w:sz w:val="24"/>
        </w:rPr>
        <w:t xml:space="preserve"> </w:t>
      </w:r>
      <w:r>
        <w:rPr>
          <w:sz w:val="24"/>
        </w:rPr>
        <w:t>(3–4</w:t>
      </w:r>
      <w:r>
        <w:rPr>
          <w:spacing w:val="-2"/>
          <w:sz w:val="24"/>
        </w:rPr>
        <w:t xml:space="preserve"> </w:t>
      </w:r>
      <w:r>
        <w:rPr>
          <w:sz w:val="24"/>
        </w:rPr>
        <w:t>часа).</w:t>
      </w:r>
    </w:p>
    <w:p w:rsidR="00D01AE1" w:rsidRDefault="008C265F">
      <w:pPr>
        <w:pStyle w:val="a3"/>
        <w:spacing w:before="137" w:line="360" w:lineRule="auto"/>
        <w:ind w:right="840"/>
        <w:jc w:val="left"/>
      </w:pPr>
      <w:r>
        <w:t>Содержание:</w:t>
      </w:r>
      <w:r>
        <w:rPr>
          <w:spacing w:val="38"/>
        </w:rPr>
        <w:t xml:space="preserve"> </w:t>
      </w:r>
      <w:r>
        <w:t>Фольклорные</w:t>
      </w:r>
      <w:r>
        <w:rPr>
          <w:spacing w:val="36"/>
        </w:rPr>
        <w:t xml:space="preserve"> </w:t>
      </w:r>
      <w:r>
        <w:t>жанры,</w:t>
      </w:r>
      <w:r>
        <w:rPr>
          <w:spacing w:val="40"/>
        </w:rPr>
        <w:t xml:space="preserve"> </w:t>
      </w:r>
      <w:r>
        <w:t>связанные</w:t>
      </w:r>
      <w:r>
        <w:rPr>
          <w:spacing w:val="36"/>
        </w:rPr>
        <w:t xml:space="preserve"> </w:t>
      </w:r>
      <w:r>
        <w:t>с</w:t>
      </w:r>
      <w:r>
        <w:rPr>
          <w:spacing w:val="36"/>
        </w:rPr>
        <w:t xml:space="preserve"> </w:t>
      </w:r>
      <w:r>
        <w:t>жизнью</w:t>
      </w:r>
      <w:r>
        <w:rPr>
          <w:spacing w:val="38"/>
        </w:rPr>
        <w:t xml:space="preserve"> </w:t>
      </w:r>
      <w:r>
        <w:t>человека:</w:t>
      </w:r>
      <w:r>
        <w:rPr>
          <w:spacing w:val="38"/>
        </w:rPr>
        <w:t xml:space="preserve"> </w:t>
      </w:r>
      <w:r>
        <w:t>свадебный</w:t>
      </w:r>
      <w:r>
        <w:rPr>
          <w:spacing w:val="-57"/>
        </w:rPr>
        <w:t xml:space="preserve"> </w:t>
      </w:r>
      <w:r>
        <w:t>обряд,</w:t>
      </w:r>
      <w:r>
        <w:rPr>
          <w:spacing w:val="-1"/>
        </w:rPr>
        <w:t xml:space="preserve"> </w:t>
      </w:r>
      <w:r>
        <w:t>рекрутские</w:t>
      </w:r>
      <w:r>
        <w:rPr>
          <w:spacing w:val="-1"/>
        </w:rPr>
        <w:t xml:space="preserve"> </w:t>
      </w:r>
      <w:r>
        <w:t>песни, плачи-причитания.</w:t>
      </w:r>
    </w:p>
    <w:p w:rsidR="00D01AE1" w:rsidRDefault="008C265F">
      <w:pPr>
        <w:pStyle w:val="a3"/>
        <w:ind w:left="870" w:firstLine="0"/>
        <w:jc w:val="left"/>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ind w:left="870" w:firstLine="0"/>
        <w:jc w:val="left"/>
      </w:pPr>
      <w:r>
        <w:t>знакомство</w:t>
      </w:r>
      <w:r>
        <w:rPr>
          <w:spacing w:val="-4"/>
        </w:rPr>
        <w:t xml:space="preserve"> </w:t>
      </w:r>
      <w:r>
        <w:t>с</w:t>
      </w:r>
      <w:r>
        <w:rPr>
          <w:spacing w:val="-5"/>
        </w:rPr>
        <w:t xml:space="preserve"> </w:t>
      </w:r>
      <w:r>
        <w:t>фольклорными</w:t>
      </w:r>
      <w:r>
        <w:rPr>
          <w:spacing w:val="-3"/>
        </w:rPr>
        <w:t xml:space="preserve"> </w:t>
      </w:r>
      <w:r>
        <w:t>жанрами</w:t>
      </w:r>
      <w:r>
        <w:rPr>
          <w:spacing w:val="-3"/>
        </w:rPr>
        <w:t xml:space="preserve"> </w:t>
      </w:r>
      <w:r>
        <w:t>семейного</w:t>
      </w:r>
      <w:r>
        <w:rPr>
          <w:spacing w:val="-3"/>
        </w:rPr>
        <w:t xml:space="preserve"> </w:t>
      </w:r>
      <w:r>
        <w:t>цикла;</w:t>
      </w:r>
    </w:p>
    <w:p w:rsidR="00D01AE1" w:rsidRDefault="00A96FFD">
      <w:pPr>
        <w:pStyle w:val="a3"/>
        <w:spacing w:before="2"/>
        <w:ind w:left="0" w:firstLine="0"/>
        <w:jc w:val="left"/>
        <w:rPr>
          <w:sz w:val="13"/>
        </w:rPr>
      </w:pPr>
      <w:r w:rsidRPr="00A96FFD">
        <w:pict>
          <v:rect id="_x0000_s1059" style="position:absolute;margin-left:85.1pt;margin-top:9.55pt;width:2in;height:.7pt;z-index:-15706624;mso-wrap-distance-left:0;mso-wrap-distance-right:0;mso-position-horizontal-relative:page" fillcolor="black" stroked="f">
            <w10:wrap type="topAndBottom" anchorx="page"/>
          </v:rect>
        </w:pict>
      </w:r>
    </w:p>
    <w:p w:rsidR="00D01AE1" w:rsidRDefault="008C265F">
      <w:pPr>
        <w:pStyle w:val="a3"/>
        <w:spacing w:before="66"/>
        <w:ind w:right="843" w:firstLine="0"/>
      </w:pPr>
      <w:r>
        <w:rPr>
          <w:vertAlign w:val="superscript"/>
        </w:rPr>
        <w:t>23</w:t>
      </w:r>
      <w:r>
        <w:t xml:space="preserve"> В случае, если в начальной школе тематический материал по блокам 37.6.1.1. и 37.6.1.2.</w:t>
      </w:r>
      <w:r>
        <w:rPr>
          <w:spacing w:val="1"/>
        </w:rPr>
        <w:t xml:space="preserve"> </w:t>
      </w:r>
      <w:r>
        <w:t>уже</w:t>
      </w:r>
      <w:r>
        <w:rPr>
          <w:spacing w:val="1"/>
        </w:rPr>
        <w:t xml:space="preserve"> </w:t>
      </w:r>
      <w:r>
        <w:t>был</w:t>
      </w:r>
      <w:r>
        <w:rPr>
          <w:spacing w:val="1"/>
        </w:rPr>
        <w:t xml:space="preserve"> </w:t>
      </w:r>
      <w:r>
        <w:t>освоен</w:t>
      </w:r>
      <w:r>
        <w:rPr>
          <w:spacing w:val="1"/>
        </w:rPr>
        <w:t xml:space="preserve"> </w:t>
      </w:r>
      <w:r>
        <w:t>на</w:t>
      </w:r>
      <w:r>
        <w:rPr>
          <w:spacing w:val="1"/>
        </w:rPr>
        <w:t xml:space="preserve"> </w:t>
      </w:r>
      <w:r>
        <w:t>достаточном</w:t>
      </w:r>
      <w:r>
        <w:rPr>
          <w:spacing w:val="1"/>
        </w:rPr>
        <w:t xml:space="preserve"> </w:t>
      </w:r>
      <w:r>
        <w:t>уровне,</w:t>
      </w:r>
      <w:r>
        <w:rPr>
          <w:spacing w:val="1"/>
        </w:rPr>
        <w:t xml:space="preserve"> </w:t>
      </w:r>
      <w:r>
        <w:t>целесообразно</w:t>
      </w:r>
      <w:r>
        <w:rPr>
          <w:spacing w:val="1"/>
        </w:rPr>
        <w:t xml:space="preserve"> </w:t>
      </w:r>
      <w:r>
        <w:t>повторить</w:t>
      </w:r>
      <w:r>
        <w:rPr>
          <w:spacing w:val="1"/>
        </w:rPr>
        <w:t xml:space="preserve"> </w:t>
      </w:r>
      <w:r>
        <w:t>его</w:t>
      </w:r>
      <w:r>
        <w:rPr>
          <w:spacing w:val="1"/>
        </w:rPr>
        <w:t xml:space="preserve"> </w:t>
      </w:r>
      <w:r>
        <w:t>сокращенно</w:t>
      </w:r>
      <w:r>
        <w:rPr>
          <w:spacing w:val="1"/>
        </w:rPr>
        <w:t xml:space="preserve"> </w:t>
      </w:r>
      <w:r>
        <w:t>и</w:t>
      </w:r>
      <w:r>
        <w:rPr>
          <w:spacing w:val="1"/>
        </w:rPr>
        <w:t xml:space="preserve"> </w:t>
      </w:r>
      <w:r>
        <w:t>увеличить</w:t>
      </w:r>
      <w:r>
        <w:rPr>
          <w:spacing w:val="-2"/>
        </w:rPr>
        <w:t xml:space="preserve"> </w:t>
      </w:r>
      <w:r>
        <w:t>количество учебных часов</w:t>
      </w:r>
      <w:r>
        <w:rPr>
          <w:spacing w:val="-1"/>
        </w:rPr>
        <w:t xml:space="preserve"> </w:t>
      </w:r>
      <w:r>
        <w:t>на</w:t>
      </w:r>
      <w:r>
        <w:rPr>
          <w:spacing w:val="-2"/>
        </w:rPr>
        <w:t xml:space="preserve"> </w:t>
      </w:r>
      <w:r>
        <w:t>изучение</w:t>
      </w:r>
      <w:r>
        <w:rPr>
          <w:spacing w:val="-2"/>
        </w:rPr>
        <w:t xml:space="preserve"> </w:t>
      </w:r>
      <w:r>
        <w:t>других</w:t>
      </w:r>
      <w:r>
        <w:rPr>
          <w:spacing w:val="1"/>
        </w:rPr>
        <w:t xml:space="preserve"> </w:t>
      </w:r>
      <w:r>
        <w:t>тематических</w:t>
      </w:r>
      <w:r>
        <w:rPr>
          <w:spacing w:val="1"/>
        </w:rPr>
        <w:t xml:space="preserve"> </w:t>
      </w:r>
      <w:r>
        <w:t>блоков.</w:t>
      </w:r>
    </w:p>
    <w:p w:rsidR="00D01AE1" w:rsidRDefault="008C265F">
      <w:pPr>
        <w:pStyle w:val="a3"/>
        <w:ind w:right="845" w:firstLine="0"/>
      </w:pPr>
      <w:r>
        <w:rPr>
          <w:vertAlign w:val="superscript"/>
        </w:rPr>
        <w:t>24</w:t>
      </w:r>
      <w:r>
        <w:t xml:space="preserve"> При выборе данного тематического блока рекомендуется включать его в тематическое</w:t>
      </w:r>
      <w:r>
        <w:rPr>
          <w:spacing w:val="1"/>
        </w:rPr>
        <w:t xml:space="preserve"> </w:t>
      </w:r>
      <w:r>
        <w:t>планирование</w:t>
      </w:r>
      <w:r>
        <w:rPr>
          <w:spacing w:val="-2"/>
        </w:rPr>
        <w:t xml:space="preserve"> </w:t>
      </w:r>
      <w:r>
        <w:t>в</w:t>
      </w:r>
      <w:r>
        <w:rPr>
          <w:spacing w:val="-2"/>
        </w:rPr>
        <w:t xml:space="preserve"> </w:t>
      </w:r>
      <w:r>
        <w:t>четверти,</w:t>
      </w:r>
      <w:r>
        <w:rPr>
          <w:spacing w:val="-1"/>
        </w:rPr>
        <w:t xml:space="preserve"> </w:t>
      </w:r>
      <w:r>
        <w:t>соответствующей</w:t>
      </w:r>
      <w:r>
        <w:rPr>
          <w:spacing w:val="-1"/>
        </w:rPr>
        <w:t xml:space="preserve"> </w:t>
      </w:r>
      <w:r>
        <w:t>конкретному</w:t>
      </w:r>
      <w:r>
        <w:rPr>
          <w:spacing w:val="-9"/>
        </w:rPr>
        <w:t xml:space="preserve"> </w:t>
      </w:r>
      <w:r>
        <w:t>календарному</w:t>
      </w:r>
      <w:r>
        <w:rPr>
          <w:spacing w:val="-3"/>
        </w:rPr>
        <w:t xml:space="preserve"> </w:t>
      </w:r>
      <w:r>
        <w:t>сезону.</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изучение</w:t>
      </w:r>
      <w:r>
        <w:rPr>
          <w:spacing w:val="-5"/>
        </w:rPr>
        <w:t xml:space="preserve"> </w:t>
      </w:r>
      <w:r>
        <w:t>особенностей</w:t>
      </w:r>
      <w:r>
        <w:rPr>
          <w:spacing w:val="-3"/>
        </w:rPr>
        <w:t xml:space="preserve"> </w:t>
      </w:r>
      <w:r>
        <w:t>их</w:t>
      </w:r>
      <w:r>
        <w:rPr>
          <w:spacing w:val="-4"/>
        </w:rPr>
        <w:t xml:space="preserve"> </w:t>
      </w:r>
      <w:r>
        <w:t>исполнения</w:t>
      </w:r>
      <w:r>
        <w:rPr>
          <w:spacing w:val="-7"/>
        </w:rPr>
        <w:t xml:space="preserve"> </w:t>
      </w:r>
      <w:r>
        <w:t>и</w:t>
      </w:r>
      <w:r>
        <w:rPr>
          <w:spacing w:val="-3"/>
        </w:rPr>
        <w:t xml:space="preserve"> </w:t>
      </w:r>
      <w:r>
        <w:t>звучания;</w:t>
      </w:r>
    </w:p>
    <w:p w:rsidR="00D01AE1" w:rsidRDefault="008C265F">
      <w:pPr>
        <w:pStyle w:val="a3"/>
        <w:spacing w:before="140" w:line="360" w:lineRule="auto"/>
        <w:ind w:right="840"/>
        <w:jc w:val="left"/>
      </w:pPr>
      <w:r>
        <w:t>определение</w:t>
      </w:r>
      <w:r>
        <w:rPr>
          <w:spacing w:val="16"/>
        </w:rPr>
        <w:t xml:space="preserve"> </w:t>
      </w:r>
      <w:r>
        <w:t>на</w:t>
      </w:r>
      <w:r>
        <w:rPr>
          <w:spacing w:val="17"/>
        </w:rPr>
        <w:t xml:space="preserve"> </w:t>
      </w:r>
      <w:r>
        <w:t>слух</w:t>
      </w:r>
      <w:r>
        <w:rPr>
          <w:spacing w:val="19"/>
        </w:rPr>
        <w:t xml:space="preserve"> </w:t>
      </w:r>
      <w:r>
        <w:t>жанровой</w:t>
      </w:r>
      <w:r>
        <w:rPr>
          <w:spacing w:val="19"/>
        </w:rPr>
        <w:t xml:space="preserve"> </w:t>
      </w:r>
      <w:r>
        <w:t>принадлежности,</w:t>
      </w:r>
      <w:r>
        <w:rPr>
          <w:spacing w:val="23"/>
        </w:rPr>
        <w:t xml:space="preserve"> </w:t>
      </w:r>
      <w:r>
        <w:t>анализ</w:t>
      </w:r>
      <w:r>
        <w:rPr>
          <w:spacing w:val="17"/>
        </w:rPr>
        <w:t xml:space="preserve"> </w:t>
      </w:r>
      <w:r>
        <w:t>символики</w:t>
      </w:r>
      <w:r>
        <w:rPr>
          <w:spacing w:val="18"/>
        </w:rPr>
        <w:t xml:space="preserve"> </w:t>
      </w:r>
      <w:r>
        <w:t>традиционных</w:t>
      </w:r>
      <w:r>
        <w:rPr>
          <w:spacing w:val="-57"/>
        </w:rPr>
        <w:t xml:space="preserve"> </w:t>
      </w:r>
      <w:r>
        <w:t>образов;</w:t>
      </w:r>
    </w:p>
    <w:p w:rsidR="00D01AE1" w:rsidRDefault="008C265F">
      <w:pPr>
        <w:pStyle w:val="a3"/>
        <w:spacing w:line="360" w:lineRule="auto"/>
        <w:ind w:right="840"/>
        <w:jc w:val="left"/>
      </w:pPr>
      <w:r>
        <w:t>разучивание</w:t>
      </w:r>
      <w:r>
        <w:rPr>
          <w:spacing w:val="26"/>
        </w:rPr>
        <w:t xml:space="preserve"> </w:t>
      </w:r>
      <w:r>
        <w:t>и</w:t>
      </w:r>
      <w:r>
        <w:rPr>
          <w:spacing w:val="28"/>
        </w:rPr>
        <w:t xml:space="preserve"> </w:t>
      </w:r>
      <w:r>
        <w:t>исполнение</w:t>
      </w:r>
      <w:r>
        <w:rPr>
          <w:spacing w:val="26"/>
        </w:rPr>
        <w:t xml:space="preserve"> </w:t>
      </w:r>
      <w:r>
        <w:t>отдельных</w:t>
      </w:r>
      <w:r>
        <w:rPr>
          <w:spacing w:val="29"/>
        </w:rPr>
        <w:t xml:space="preserve"> </w:t>
      </w:r>
      <w:r>
        <w:t>песен,</w:t>
      </w:r>
      <w:r>
        <w:rPr>
          <w:spacing w:val="27"/>
        </w:rPr>
        <w:t xml:space="preserve"> </w:t>
      </w:r>
      <w:r>
        <w:t>фрагментов</w:t>
      </w:r>
      <w:r>
        <w:rPr>
          <w:spacing w:val="27"/>
        </w:rPr>
        <w:t xml:space="preserve"> </w:t>
      </w:r>
      <w:r>
        <w:t>обрядов</w:t>
      </w:r>
      <w:r>
        <w:rPr>
          <w:spacing w:val="29"/>
        </w:rPr>
        <w:t xml:space="preserve"> </w:t>
      </w:r>
      <w:r>
        <w:t>(по</w:t>
      </w:r>
      <w:r>
        <w:rPr>
          <w:spacing w:val="28"/>
        </w:rPr>
        <w:t xml:space="preserve"> </w:t>
      </w:r>
      <w:r>
        <w:t>выбору</w:t>
      </w:r>
      <w:r>
        <w:rPr>
          <w:spacing w:val="-57"/>
        </w:rPr>
        <w:t xml:space="preserve"> </w:t>
      </w:r>
      <w:r>
        <w:t>учителя);</w:t>
      </w:r>
    </w:p>
    <w:p w:rsidR="00D01AE1" w:rsidRDefault="008C265F">
      <w:pPr>
        <w:pStyle w:val="a3"/>
        <w:ind w:left="869" w:firstLine="0"/>
        <w:jc w:val="left"/>
        <w:rPr>
          <w:i/>
        </w:rPr>
      </w:pPr>
      <w:r>
        <w:t>на</w:t>
      </w:r>
      <w:r>
        <w:rPr>
          <w:spacing w:val="-3"/>
        </w:rPr>
        <w:t xml:space="preserve"> </w:t>
      </w:r>
      <w:r>
        <w:t>выбор</w:t>
      </w:r>
      <w:r>
        <w:rPr>
          <w:spacing w:val="-1"/>
        </w:rPr>
        <w:t xml:space="preserve"> </w:t>
      </w:r>
      <w:r>
        <w:t>или факультативно</w:t>
      </w:r>
      <w:r>
        <w:rPr>
          <w:i/>
        </w:rPr>
        <w:t>:</w:t>
      </w:r>
    </w:p>
    <w:p w:rsidR="00D01AE1" w:rsidRDefault="008C265F">
      <w:pPr>
        <w:pStyle w:val="a3"/>
        <w:spacing w:before="137" w:line="360" w:lineRule="auto"/>
        <w:ind w:left="869" w:right="1888" w:firstLine="0"/>
        <w:jc w:val="left"/>
      </w:pPr>
      <w:r>
        <w:t>реконструкция фольклорного обряда или его фрагмента;</w:t>
      </w:r>
      <w:r>
        <w:rPr>
          <w:spacing w:val="1"/>
        </w:rPr>
        <w:t xml:space="preserve"> </w:t>
      </w:r>
      <w:r>
        <w:t>исследовательские</w:t>
      </w:r>
      <w:r>
        <w:rPr>
          <w:spacing w:val="-5"/>
        </w:rPr>
        <w:t xml:space="preserve"> </w:t>
      </w:r>
      <w:r>
        <w:t>проекты</w:t>
      </w:r>
      <w:r>
        <w:rPr>
          <w:spacing w:val="-4"/>
        </w:rPr>
        <w:t xml:space="preserve"> </w:t>
      </w:r>
      <w:r>
        <w:t>по</w:t>
      </w:r>
      <w:r>
        <w:rPr>
          <w:spacing w:val="-4"/>
        </w:rPr>
        <w:t xml:space="preserve"> </w:t>
      </w:r>
      <w:r>
        <w:t>теме «Жанры</w:t>
      </w:r>
      <w:r>
        <w:rPr>
          <w:spacing w:val="-4"/>
        </w:rPr>
        <w:t xml:space="preserve"> </w:t>
      </w:r>
      <w:r>
        <w:t>семейного</w:t>
      </w:r>
      <w:r>
        <w:rPr>
          <w:spacing w:val="-4"/>
        </w:rPr>
        <w:t xml:space="preserve"> </w:t>
      </w:r>
      <w:r>
        <w:t>фольклора».</w:t>
      </w:r>
    </w:p>
    <w:p w:rsidR="00D01AE1" w:rsidRDefault="008C265F" w:rsidP="00A8400C">
      <w:pPr>
        <w:pStyle w:val="a4"/>
        <w:numPr>
          <w:ilvl w:val="3"/>
          <w:numId w:val="29"/>
        </w:numPr>
        <w:tabs>
          <w:tab w:val="left" w:pos="1890"/>
        </w:tabs>
        <w:ind w:hanging="1021"/>
        <w:rPr>
          <w:sz w:val="24"/>
        </w:rPr>
      </w:pPr>
      <w:r>
        <w:rPr>
          <w:sz w:val="24"/>
        </w:rPr>
        <w:t>Наш</w:t>
      </w:r>
      <w:r>
        <w:rPr>
          <w:spacing w:val="-2"/>
          <w:sz w:val="24"/>
        </w:rPr>
        <w:t xml:space="preserve"> </w:t>
      </w:r>
      <w:r>
        <w:rPr>
          <w:sz w:val="24"/>
        </w:rPr>
        <w:t>край</w:t>
      </w:r>
      <w:r>
        <w:rPr>
          <w:spacing w:val="-1"/>
          <w:sz w:val="24"/>
        </w:rPr>
        <w:t xml:space="preserve"> </w:t>
      </w:r>
      <w:r>
        <w:rPr>
          <w:sz w:val="24"/>
        </w:rPr>
        <w:t>сегодня</w:t>
      </w:r>
      <w:r>
        <w:rPr>
          <w:spacing w:val="-1"/>
          <w:sz w:val="24"/>
        </w:rPr>
        <w:t xml:space="preserve"> </w:t>
      </w:r>
      <w:r>
        <w:rPr>
          <w:sz w:val="24"/>
        </w:rPr>
        <w:t>(3–4</w:t>
      </w:r>
      <w:r>
        <w:rPr>
          <w:spacing w:val="-2"/>
          <w:sz w:val="24"/>
        </w:rPr>
        <w:t xml:space="preserve"> </w:t>
      </w:r>
      <w:r>
        <w:rPr>
          <w:sz w:val="24"/>
        </w:rPr>
        <w:t>часа).</w:t>
      </w:r>
    </w:p>
    <w:p w:rsidR="00D01AE1" w:rsidRDefault="008C265F">
      <w:pPr>
        <w:pStyle w:val="a3"/>
        <w:spacing w:before="140" w:line="360" w:lineRule="auto"/>
        <w:ind w:right="851"/>
      </w:pPr>
      <w:r>
        <w:t>Содержание: Современная музыкальная культура родного края. Гимн республики,</w:t>
      </w:r>
      <w:r>
        <w:rPr>
          <w:spacing w:val="1"/>
        </w:rPr>
        <w:t xml:space="preserve"> </w:t>
      </w:r>
      <w:r>
        <w:t>города (при наличии). Земляки – композиторы, исполнители, деятели культуры. Театр,</w:t>
      </w:r>
      <w:r>
        <w:rPr>
          <w:spacing w:val="1"/>
        </w:rPr>
        <w:t xml:space="preserve"> </w:t>
      </w:r>
      <w:r>
        <w:t>филармония,</w:t>
      </w:r>
      <w:r>
        <w:rPr>
          <w:spacing w:val="-1"/>
        </w:rPr>
        <w:t xml:space="preserve"> </w:t>
      </w:r>
      <w:r>
        <w:t>консерватория.</w:t>
      </w:r>
    </w:p>
    <w:p w:rsidR="00D01AE1" w:rsidRDefault="008C265F">
      <w:pPr>
        <w:pStyle w:val="a3"/>
        <w:spacing w:line="275" w:lineRule="exact"/>
        <w:ind w:left="869" w:firstLine="0"/>
      </w:pPr>
      <w:r>
        <w:t>Виды</w:t>
      </w:r>
      <w:r>
        <w:rPr>
          <w:spacing w:val="-3"/>
        </w:rPr>
        <w:t xml:space="preserve"> </w:t>
      </w:r>
      <w:r>
        <w:t>деятельности</w:t>
      </w:r>
      <w:r>
        <w:rPr>
          <w:spacing w:val="-2"/>
        </w:rPr>
        <w:t xml:space="preserve"> </w:t>
      </w:r>
      <w:r>
        <w:t>обучающихся:</w:t>
      </w:r>
    </w:p>
    <w:p w:rsidR="00D01AE1" w:rsidRDefault="008C265F">
      <w:pPr>
        <w:pStyle w:val="a3"/>
        <w:spacing w:before="139"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61"/>
        </w:rPr>
        <w:t xml:space="preserve"> </w:t>
      </w:r>
      <w:r>
        <w:t>местных</w:t>
      </w:r>
      <w:r>
        <w:rPr>
          <w:spacing w:val="1"/>
        </w:rPr>
        <w:t xml:space="preserve"> </w:t>
      </w:r>
      <w:r>
        <w:t>композиторов;</w:t>
      </w:r>
    </w:p>
    <w:p w:rsidR="00D01AE1" w:rsidRDefault="008C265F">
      <w:pPr>
        <w:pStyle w:val="a3"/>
        <w:spacing w:line="360" w:lineRule="auto"/>
        <w:ind w:right="858"/>
      </w:pPr>
      <w:r>
        <w:t>знакомство с творческой биографией, деятельностью местных мастеров культуры и</w:t>
      </w:r>
      <w:r>
        <w:rPr>
          <w:spacing w:val="-57"/>
        </w:rPr>
        <w:t xml:space="preserve"> </w:t>
      </w:r>
      <w:r>
        <w:t>искусства;</w:t>
      </w:r>
    </w:p>
    <w:p w:rsidR="00D01AE1" w:rsidRDefault="008C265F">
      <w:pPr>
        <w:pStyle w:val="a3"/>
        <w:spacing w:before="1"/>
        <w:ind w:left="870"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36" w:line="360" w:lineRule="auto"/>
        <w:ind w:right="850"/>
      </w:pPr>
      <w:r>
        <w:t>посещение местных музыкальных театров, музеев, концертов, написание отзыва с</w:t>
      </w:r>
      <w:r>
        <w:rPr>
          <w:spacing w:val="1"/>
        </w:rPr>
        <w:t xml:space="preserve"> </w:t>
      </w:r>
      <w:r>
        <w:t>анализом</w:t>
      </w:r>
      <w:r>
        <w:rPr>
          <w:spacing w:val="-2"/>
        </w:rPr>
        <w:t xml:space="preserve"> </w:t>
      </w:r>
      <w:r>
        <w:t>спектакля,</w:t>
      </w:r>
      <w:r>
        <w:rPr>
          <w:spacing w:val="-1"/>
        </w:rPr>
        <w:t xml:space="preserve"> </w:t>
      </w:r>
      <w:r>
        <w:t>концерта, экскурсии;</w:t>
      </w:r>
    </w:p>
    <w:p w:rsidR="00D01AE1" w:rsidRDefault="008C265F">
      <w:pPr>
        <w:pStyle w:val="a3"/>
        <w:spacing w:line="360" w:lineRule="auto"/>
        <w:ind w:right="857"/>
      </w:pPr>
      <w:r>
        <w:t>исследовательские проекты, посвященные деятелям музыкальной культуры своей</w:t>
      </w:r>
      <w:r>
        <w:rPr>
          <w:spacing w:val="1"/>
        </w:rPr>
        <w:t xml:space="preserve"> </w:t>
      </w:r>
      <w:r>
        <w:t>малой родины</w:t>
      </w:r>
      <w:r>
        <w:rPr>
          <w:spacing w:val="-1"/>
        </w:rPr>
        <w:t xml:space="preserve"> </w:t>
      </w:r>
      <w:r>
        <w:t>(композиторам, исполнителям,</w:t>
      </w:r>
      <w:r>
        <w:rPr>
          <w:spacing w:val="-2"/>
        </w:rPr>
        <w:t xml:space="preserve"> </w:t>
      </w:r>
      <w:r>
        <w:t>творческим</w:t>
      </w:r>
      <w:r>
        <w:rPr>
          <w:spacing w:val="-2"/>
        </w:rPr>
        <w:t xml:space="preserve"> </w:t>
      </w:r>
      <w:r>
        <w:t>коллективам);</w:t>
      </w:r>
    </w:p>
    <w:p w:rsidR="00D01AE1" w:rsidRDefault="008C265F">
      <w:pPr>
        <w:pStyle w:val="a3"/>
        <w:spacing w:before="1" w:line="360" w:lineRule="auto"/>
        <w:ind w:right="848"/>
      </w:pPr>
      <w:r>
        <w:t>творческие проекты (сочинение песен, создание аранжировок народных мелодий;</w:t>
      </w:r>
      <w:r>
        <w:rPr>
          <w:spacing w:val="1"/>
        </w:rPr>
        <w:t xml:space="preserve"> </w:t>
      </w:r>
      <w:r>
        <w:t xml:space="preserve">съемка,     </w:t>
      </w:r>
      <w:r>
        <w:rPr>
          <w:spacing w:val="1"/>
        </w:rPr>
        <w:t xml:space="preserve"> </w:t>
      </w:r>
      <w:r>
        <w:t xml:space="preserve">монтаж     </w:t>
      </w:r>
      <w:r>
        <w:rPr>
          <w:spacing w:val="1"/>
        </w:rPr>
        <w:t xml:space="preserve"> </w:t>
      </w:r>
      <w:r>
        <w:t>и       озвучивание      любительского       фильма),      направленные</w:t>
      </w:r>
      <w:r>
        <w:rPr>
          <w:spacing w:val="1"/>
        </w:rPr>
        <w:t xml:space="preserve"> </w:t>
      </w:r>
      <w:r>
        <w:t>на</w:t>
      </w:r>
      <w:r>
        <w:rPr>
          <w:spacing w:val="-2"/>
        </w:rPr>
        <w:t xml:space="preserve"> </w:t>
      </w:r>
      <w:r>
        <w:t>сохранение</w:t>
      </w:r>
      <w:r>
        <w:rPr>
          <w:spacing w:val="-1"/>
        </w:rPr>
        <w:t xml:space="preserve"> </w:t>
      </w:r>
      <w:r>
        <w:t>и</w:t>
      </w:r>
      <w:r>
        <w:rPr>
          <w:spacing w:val="-3"/>
        </w:rPr>
        <w:t xml:space="preserve"> </w:t>
      </w:r>
      <w:r>
        <w:t>продолжение</w:t>
      </w:r>
      <w:r>
        <w:rPr>
          <w:spacing w:val="-1"/>
        </w:rPr>
        <w:t xml:space="preserve"> </w:t>
      </w:r>
      <w:r>
        <w:t>музыкальных традиций своего</w:t>
      </w:r>
      <w:r>
        <w:rPr>
          <w:spacing w:val="-1"/>
        </w:rPr>
        <w:t xml:space="preserve"> </w:t>
      </w:r>
      <w:r>
        <w:t>края.</w:t>
      </w:r>
    </w:p>
    <w:p w:rsidR="00D01AE1" w:rsidRDefault="008C265F" w:rsidP="00A8400C">
      <w:pPr>
        <w:pStyle w:val="a4"/>
        <w:numPr>
          <w:ilvl w:val="2"/>
          <w:numId w:val="29"/>
        </w:numPr>
        <w:tabs>
          <w:tab w:val="left" w:pos="1710"/>
        </w:tabs>
        <w:spacing w:before="1"/>
        <w:ind w:left="1710" w:hanging="841"/>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«Народное</w:t>
      </w:r>
      <w:r>
        <w:rPr>
          <w:spacing w:val="-3"/>
          <w:sz w:val="24"/>
        </w:rPr>
        <w:t xml:space="preserve"> </w:t>
      </w:r>
      <w:r>
        <w:rPr>
          <w:sz w:val="24"/>
        </w:rPr>
        <w:t>музыкальное</w:t>
      </w:r>
      <w:r>
        <w:rPr>
          <w:spacing w:val="-2"/>
          <w:sz w:val="24"/>
        </w:rPr>
        <w:t xml:space="preserve"> </w:t>
      </w:r>
      <w:r>
        <w:rPr>
          <w:sz w:val="24"/>
        </w:rPr>
        <w:t>творчество</w:t>
      </w:r>
      <w:r>
        <w:rPr>
          <w:spacing w:val="-3"/>
          <w:sz w:val="24"/>
        </w:rPr>
        <w:t xml:space="preserve"> </w:t>
      </w:r>
      <w:r>
        <w:rPr>
          <w:sz w:val="24"/>
        </w:rPr>
        <w:t>России»</w:t>
      </w:r>
      <w:r>
        <w:rPr>
          <w:sz w:val="24"/>
          <w:vertAlign w:val="superscript"/>
        </w:rPr>
        <w:t>25</w:t>
      </w:r>
      <w:r>
        <w:rPr>
          <w:sz w:val="24"/>
        </w:rPr>
        <w:t>.</w:t>
      </w:r>
    </w:p>
    <w:p w:rsidR="00D01AE1" w:rsidRDefault="008C265F" w:rsidP="00A8400C">
      <w:pPr>
        <w:pStyle w:val="a4"/>
        <w:numPr>
          <w:ilvl w:val="3"/>
          <w:numId w:val="29"/>
        </w:numPr>
        <w:tabs>
          <w:tab w:val="left" w:pos="1890"/>
        </w:tabs>
        <w:spacing w:before="137"/>
        <w:ind w:hanging="1021"/>
        <w:rPr>
          <w:sz w:val="24"/>
        </w:rPr>
      </w:pPr>
      <w:r>
        <w:rPr>
          <w:sz w:val="24"/>
        </w:rPr>
        <w:t>Россия –</w:t>
      </w:r>
      <w:r>
        <w:rPr>
          <w:spacing w:val="-1"/>
          <w:sz w:val="24"/>
        </w:rPr>
        <w:t xml:space="preserve"> </w:t>
      </w:r>
      <w:r>
        <w:rPr>
          <w:sz w:val="24"/>
        </w:rPr>
        <w:t>наш</w:t>
      </w:r>
      <w:r>
        <w:rPr>
          <w:spacing w:val="-1"/>
          <w:sz w:val="24"/>
        </w:rPr>
        <w:t xml:space="preserve"> </w:t>
      </w:r>
      <w:r>
        <w:rPr>
          <w:sz w:val="24"/>
        </w:rPr>
        <w:t>общий</w:t>
      </w:r>
      <w:r>
        <w:rPr>
          <w:spacing w:val="-1"/>
          <w:sz w:val="24"/>
        </w:rPr>
        <w:t xml:space="preserve"> </w:t>
      </w:r>
      <w:r>
        <w:rPr>
          <w:sz w:val="24"/>
        </w:rPr>
        <w:t>дом</w:t>
      </w:r>
      <w:r>
        <w:rPr>
          <w:spacing w:val="-1"/>
          <w:sz w:val="24"/>
        </w:rPr>
        <w:t xml:space="preserve"> </w:t>
      </w:r>
      <w:r>
        <w:rPr>
          <w:sz w:val="24"/>
        </w:rPr>
        <w:t>(3–4</w:t>
      </w:r>
      <w:r>
        <w:rPr>
          <w:spacing w:val="-1"/>
          <w:sz w:val="24"/>
        </w:rPr>
        <w:t xml:space="preserve"> </w:t>
      </w:r>
      <w:r>
        <w:rPr>
          <w:sz w:val="24"/>
        </w:rPr>
        <w:t>часа).</w:t>
      </w:r>
    </w:p>
    <w:p w:rsidR="00D01AE1" w:rsidRDefault="008C265F">
      <w:pPr>
        <w:pStyle w:val="a3"/>
        <w:spacing w:before="139" w:line="360" w:lineRule="auto"/>
        <w:ind w:right="857"/>
      </w:pPr>
      <w:r>
        <w:t>Содержание:</w:t>
      </w:r>
      <w:r>
        <w:rPr>
          <w:spacing w:val="1"/>
        </w:rPr>
        <w:t xml:space="preserve"> </w:t>
      </w:r>
      <w:r>
        <w:t>Богатство</w:t>
      </w:r>
      <w:r>
        <w:rPr>
          <w:spacing w:val="1"/>
        </w:rPr>
        <w:t xml:space="preserve"> </w:t>
      </w:r>
      <w:r>
        <w:t>и</w:t>
      </w:r>
      <w:r>
        <w:rPr>
          <w:spacing w:val="1"/>
        </w:rPr>
        <w:t xml:space="preserve"> </w:t>
      </w:r>
      <w:r>
        <w:t>разнообразие</w:t>
      </w:r>
      <w:r>
        <w:rPr>
          <w:spacing w:val="1"/>
        </w:rPr>
        <w:t xml:space="preserve"> </w:t>
      </w:r>
      <w:r>
        <w:t>фольклорных</w:t>
      </w:r>
      <w:r>
        <w:rPr>
          <w:spacing w:val="1"/>
        </w:rPr>
        <w:t xml:space="preserve"> </w:t>
      </w:r>
      <w:r>
        <w:t>традиций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Музыка наших</w:t>
      </w:r>
      <w:r>
        <w:rPr>
          <w:spacing w:val="-1"/>
        </w:rPr>
        <w:t xml:space="preserve"> </w:t>
      </w:r>
      <w:r>
        <w:t>соседей, музыка других</w:t>
      </w:r>
      <w:r>
        <w:rPr>
          <w:spacing w:val="-1"/>
        </w:rPr>
        <w:t xml:space="preserve"> </w:t>
      </w:r>
      <w:r>
        <w:t>регионов</w:t>
      </w:r>
      <w:r>
        <w:rPr>
          <w:vertAlign w:val="superscript"/>
        </w:rPr>
        <w:t>26</w:t>
      </w:r>
      <w:r>
        <w:t>.</w:t>
      </w:r>
    </w:p>
    <w:p w:rsidR="00D01AE1" w:rsidRDefault="00A96FFD">
      <w:pPr>
        <w:pStyle w:val="a3"/>
        <w:ind w:left="0" w:firstLine="0"/>
        <w:jc w:val="left"/>
        <w:rPr>
          <w:sz w:val="13"/>
        </w:rPr>
      </w:pPr>
      <w:r w:rsidRPr="00A96FFD">
        <w:pict>
          <v:rect id="_x0000_s1058" style="position:absolute;margin-left:85.1pt;margin-top:9.45pt;width:2in;height:.7pt;z-index:-15706112;mso-wrap-distance-left:0;mso-wrap-distance-right:0;mso-position-horizontal-relative:page" fillcolor="black" stroked="f">
            <w10:wrap type="topAndBottom" anchorx="page"/>
          </v:rect>
        </w:pict>
      </w:r>
    </w:p>
    <w:p w:rsidR="00D01AE1" w:rsidRDefault="008C265F">
      <w:pPr>
        <w:pStyle w:val="a3"/>
        <w:spacing w:before="66"/>
        <w:ind w:right="848" w:firstLine="0"/>
      </w:pPr>
      <w:r>
        <w:rPr>
          <w:vertAlign w:val="superscript"/>
        </w:rPr>
        <w:t>25</w:t>
      </w:r>
      <w:r>
        <w:rPr>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календарном</w:t>
      </w:r>
      <w:r>
        <w:rPr>
          <w:spacing w:val="1"/>
        </w:rPr>
        <w:t xml:space="preserve"> </w:t>
      </w:r>
      <w:r>
        <w:t>планировании</w:t>
      </w:r>
      <w:r>
        <w:rPr>
          <w:spacing w:val="1"/>
        </w:rPr>
        <w:t xml:space="preserve"> </w:t>
      </w:r>
      <w:r>
        <w:t>целесообразно</w:t>
      </w:r>
      <w:r>
        <w:rPr>
          <w:spacing w:val="1"/>
        </w:rPr>
        <w:t xml:space="preserve"> </w:t>
      </w:r>
      <w:r>
        <w:t>соотносить</w:t>
      </w:r>
      <w:r>
        <w:rPr>
          <w:spacing w:val="1"/>
        </w:rPr>
        <w:t xml:space="preserve"> </w:t>
      </w:r>
      <w:r>
        <w:t>с</w:t>
      </w:r>
      <w:r>
        <w:rPr>
          <w:spacing w:val="1"/>
        </w:rPr>
        <w:t xml:space="preserve"> </w:t>
      </w:r>
      <w:r>
        <w:t>изучением</w:t>
      </w:r>
      <w:r>
        <w:rPr>
          <w:spacing w:val="1"/>
        </w:rPr>
        <w:t xml:space="preserve"> </w:t>
      </w:r>
      <w:r>
        <w:t>модуля</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устанавливая</w:t>
      </w:r>
      <w:r>
        <w:rPr>
          <w:spacing w:val="1"/>
        </w:rPr>
        <w:t xml:space="preserve"> </w:t>
      </w:r>
      <w:r>
        <w:t>смысловые</w:t>
      </w:r>
      <w:r>
        <w:rPr>
          <w:spacing w:val="1"/>
        </w:rPr>
        <w:t xml:space="preserve"> </w:t>
      </w:r>
      <w:r>
        <w:t>арки,</w:t>
      </w:r>
      <w:r>
        <w:rPr>
          <w:spacing w:val="1"/>
        </w:rPr>
        <w:t xml:space="preserve"> </w:t>
      </w:r>
      <w:r>
        <w:t>сопоставляя</w:t>
      </w:r>
      <w:r>
        <w:rPr>
          <w:spacing w:val="1"/>
        </w:rPr>
        <w:t xml:space="preserve"> </w:t>
      </w:r>
      <w:r>
        <w:t>и</w:t>
      </w:r>
      <w:r>
        <w:rPr>
          <w:spacing w:val="1"/>
        </w:rPr>
        <w:t xml:space="preserve"> </w:t>
      </w:r>
      <w:r>
        <w:t>сравнивая</w:t>
      </w:r>
      <w:r>
        <w:rPr>
          <w:spacing w:val="1"/>
        </w:rPr>
        <w:t xml:space="preserve"> </w:t>
      </w:r>
      <w:r>
        <w:t>музыкальный</w:t>
      </w:r>
      <w:r>
        <w:rPr>
          <w:spacing w:val="1"/>
        </w:rPr>
        <w:t xml:space="preserve"> </w:t>
      </w:r>
      <w:r>
        <w:t>материал</w:t>
      </w:r>
      <w:r>
        <w:rPr>
          <w:spacing w:val="1"/>
        </w:rPr>
        <w:t xml:space="preserve"> </w:t>
      </w:r>
      <w:r>
        <w:t>данных</w:t>
      </w:r>
      <w:r>
        <w:rPr>
          <w:spacing w:val="1"/>
        </w:rPr>
        <w:t xml:space="preserve"> </w:t>
      </w:r>
      <w:r>
        <w:t>разделов</w:t>
      </w:r>
      <w:r>
        <w:rPr>
          <w:spacing w:val="1"/>
        </w:rPr>
        <w:t xml:space="preserve"> </w:t>
      </w:r>
      <w:r>
        <w:t>программы между</w:t>
      </w:r>
      <w:r>
        <w:rPr>
          <w:spacing w:val="-4"/>
        </w:rPr>
        <w:t xml:space="preserve"> </w:t>
      </w:r>
      <w:r>
        <w:t>собой.</w:t>
      </w:r>
    </w:p>
    <w:p w:rsidR="00D01AE1" w:rsidRDefault="008C265F">
      <w:pPr>
        <w:pStyle w:val="a3"/>
        <w:ind w:right="843" w:firstLine="0"/>
      </w:pPr>
      <w:r>
        <w:rPr>
          <w:vertAlign w:val="superscript"/>
        </w:rPr>
        <w:t>26</w:t>
      </w:r>
      <w:r>
        <w:t xml:space="preserve"> При изучении данного тематического материала рекомендуется выбрать не менее трех</w:t>
      </w:r>
      <w:r>
        <w:rPr>
          <w:spacing w:val="1"/>
        </w:rPr>
        <w:t xml:space="preserve"> </w:t>
      </w:r>
      <w:r>
        <w:t>региональных традиций. Одна из которых – музыка ближайших соседей (например, для</w:t>
      </w:r>
      <w:r>
        <w:rPr>
          <w:spacing w:val="1"/>
        </w:rPr>
        <w:t xml:space="preserve"> </w:t>
      </w:r>
      <w:r>
        <w:t>обучающихся</w:t>
      </w:r>
      <w:r>
        <w:rPr>
          <w:spacing w:val="1"/>
        </w:rPr>
        <w:t xml:space="preserve"> </w:t>
      </w:r>
      <w:r>
        <w:t>Нижегородской</w:t>
      </w:r>
      <w:r>
        <w:rPr>
          <w:spacing w:val="1"/>
        </w:rPr>
        <w:t xml:space="preserve"> </w:t>
      </w:r>
      <w:r>
        <w:t>области</w:t>
      </w:r>
      <w:r>
        <w:rPr>
          <w:spacing w:val="1"/>
        </w:rPr>
        <w:t xml:space="preserve"> </w:t>
      </w:r>
      <w:r>
        <w:t>–</w:t>
      </w:r>
      <w:r>
        <w:rPr>
          <w:spacing w:val="1"/>
        </w:rPr>
        <w:t xml:space="preserve"> </w:t>
      </w:r>
      <w:r>
        <w:t>чувашский</w:t>
      </w:r>
      <w:r>
        <w:rPr>
          <w:spacing w:val="1"/>
        </w:rPr>
        <w:t xml:space="preserve"> </w:t>
      </w:r>
      <w:r>
        <w:t>или</w:t>
      </w:r>
      <w:r>
        <w:rPr>
          <w:spacing w:val="1"/>
        </w:rPr>
        <w:t xml:space="preserve"> </w:t>
      </w:r>
      <w:r>
        <w:t>марийский</w:t>
      </w:r>
      <w:r>
        <w:rPr>
          <w:spacing w:val="1"/>
        </w:rPr>
        <w:t xml:space="preserve"> </w:t>
      </w:r>
      <w:r>
        <w:t>фольклор,</w:t>
      </w:r>
      <w:r>
        <w:rPr>
          <w:spacing w:val="1"/>
        </w:rPr>
        <w:t xml:space="preserve"> </w:t>
      </w:r>
      <w:r>
        <w:t>для</w:t>
      </w:r>
      <w:r>
        <w:rPr>
          <w:spacing w:val="1"/>
        </w:rPr>
        <w:t xml:space="preserve"> </w:t>
      </w:r>
      <w:r>
        <w:t>обучающихся Краснодарского края – музыка Адыгеи). Две другие культурные традиции</w:t>
      </w:r>
      <w:r>
        <w:rPr>
          <w:spacing w:val="1"/>
        </w:rPr>
        <w:t xml:space="preserve"> </w:t>
      </w:r>
      <w:r>
        <w:t>желательно</w:t>
      </w:r>
      <w:r>
        <w:rPr>
          <w:spacing w:val="46"/>
        </w:rPr>
        <w:t xml:space="preserve"> </w:t>
      </w:r>
      <w:r>
        <w:t>выбрать</w:t>
      </w:r>
      <w:r>
        <w:rPr>
          <w:spacing w:val="49"/>
        </w:rPr>
        <w:t xml:space="preserve"> </w:t>
      </w:r>
      <w:r>
        <w:t>среди</w:t>
      </w:r>
      <w:r>
        <w:rPr>
          <w:spacing w:val="48"/>
        </w:rPr>
        <w:t xml:space="preserve"> </w:t>
      </w:r>
      <w:r>
        <w:t>более</w:t>
      </w:r>
      <w:r>
        <w:rPr>
          <w:spacing w:val="50"/>
        </w:rPr>
        <w:t xml:space="preserve"> </w:t>
      </w:r>
      <w:r>
        <w:t>удаленных</w:t>
      </w:r>
      <w:r>
        <w:rPr>
          <w:spacing w:val="48"/>
        </w:rPr>
        <w:t xml:space="preserve"> </w:t>
      </w:r>
      <w:r>
        <w:t>географически,</w:t>
      </w:r>
      <w:r>
        <w:rPr>
          <w:spacing w:val="46"/>
        </w:rPr>
        <w:t xml:space="preserve"> </w:t>
      </w:r>
      <w:r>
        <w:t>а</w:t>
      </w:r>
      <w:r>
        <w:rPr>
          <w:spacing w:val="48"/>
        </w:rPr>
        <w:t xml:space="preserve"> </w:t>
      </w:r>
      <w:r>
        <w:t>также</w:t>
      </w:r>
      <w:r>
        <w:rPr>
          <w:spacing w:val="45"/>
        </w:rPr>
        <w:t xml:space="preserve"> </w:t>
      </w:r>
      <w:r>
        <w:t>по</w:t>
      </w:r>
      <w:r>
        <w:rPr>
          <w:spacing w:val="46"/>
        </w:rPr>
        <w:t xml:space="preserve"> </w:t>
      </w:r>
      <w:r>
        <w:t>принципу</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40" w:line="360" w:lineRule="auto"/>
        <w:ind w:right="852"/>
        <w:jc w:val="left"/>
      </w:pPr>
      <w:r>
        <w:t>знакомство</w:t>
      </w:r>
      <w:r>
        <w:rPr>
          <w:spacing w:val="51"/>
        </w:rPr>
        <w:t xml:space="preserve"> </w:t>
      </w:r>
      <w:r>
        <w:t>со</w:t>
      </w:r>
      <w:r>
        <w:rPr>
          <w:spacing w:val="52"/>
        </w:rPr>
        <w:t xml:space="preserve"> </w:t>
      </w:r>
      <w:r>
        <w:t>звучанием</w:t>
      </w:r>
      <w:r>
        <w:rPr>
          <w:spacing w:val="51"/>
        </w:rPr>
        <w:t xml:space="preserve"> </w:t>
      </w:r>
      <w:r>
        <w:t>фольклорных</w:t>
      </w:r>
      <w:r>
        <w:rPr>
          <w:spacing w:val="55"/>
        </w:rPr>
        <w:t xml:space="preserve"> </w:t>
      </w:r>
      <w:r>
        <w:t>образцов</w:t>
      </w:r>
      <w:r>
        <w:rPr>
          <w:spacing w:val="52"/>
        </w:rPr>
        <w:t xml:space="preserve"> </w:t>
      </w:r>
      <w:r>
        <w:t>близких</w:t>
      </w:r>
      <w:r>
        <w:rPr>
          <w:spacing w:val="54"/>
        </w:rPr>
        <w:t xml:space="preserve"> </w:t>
      </w:r>
      <w:r>
        <w:t>и</w:t>
      </w:r>
      <w:r>
        <w:rPr>
          <w:spacing w:val="53"/>
        </w:rPr>
        <w:t xml:space="preserve"> </w:t>
      </w:r>
      <w:r>
        <w:t>далеких</w:t>
      </w:r>
      <w:r>
        <w:rPr>
          <w:spacing w:val="55"/>
        </w:rPr>
        <w:t xml:space="preserve"> </w:t>
      </w:r>
      <w:r>
        <w:t>регионов</w:t>
      </w:r>
      <w:r>
        <w:rPr>
          <w:spacing w:val="51"/>
        </w:rPr>
        <w:t xml:space="preserve"> </w:t>
      </w:r>
      <w:r>
        <w:t>в</w:t>
      </w:r>
      <w:r>
        <w:rPr>
          <w:spacing w:val="-57"/>
        </w:rPr>
        <w:t xml:space="preserve"> </w:t>
      </w:r>
      <w:r>
        <w:t>аудио-</w:t>
      </w:r>
      <w:r>
        <w:rPr>
          <w:spacing w:val="-2"/>
        </w:rPr>
        <w:t xml:space="preserve"> </w:t>
      </w:r>
      <w:r>
        <w:t>и видеозаписи;</w:t>
      </w:r>
    </w:p>
    <w:p w:rsidR="00D01AE1" w:rsidRDefault="008C265F">
      <w:pPr>
        <w:pStyle w:val="a3"/>
        <w:spacing w:line="360" w:lineRule="auto"/>
        <w:jc w:val="left"/>
      </w:pPr>
      <w:r>
        <w:t>разучивание</w:t>
      </w:r>
      <w:r>
        <w:rPr>
          <w:spacing w:val="2"/>
        </w:rPr>
        <w:t xml:space="preserve"> </w:t>
      </w:r>
      <w:r>
        <w:t>и</w:t>
      </w:r>
      <w:r>
        <w:rPr>
          <w:spacing w:val="5"/>
        </w:rPr>
        <w:t xml:space="preserve"> </w:t>
      </w:r>
      <w:r>
        <w:t>исполнение</w:t>
      </w:r>
      <w:r>
        <w:rPr>
          <w:spacing w:val="3"/>
        </w:rPr>
        <w:t xml:space="preserve"> </w:t>
      </w:r>
      <w:r>
        <w:t>народных</w:t>
      </w:r>
      <w:r>
        <w:rPr>
          <w:spacing w:val="3"/>
        </w:rPr>
        <w:t xml:space="preserve"> </w:t>
      </w:r>
      <w:r>
        <w:t>песен,</w:t>
      </w:r>
      <w:r>
        <w:rPr>
          <w:spacing w:val="4"/>
        </w:rPr>
        <w:t xml:space="preserve"> </w:t>
      </w:r>
      <w:r>
        <w:t>танцев,</w:t>
      </w:r>
      <w:r>
        <w:rPr>
          <w:spacing w:val="3"/>
        </w:rPr>
        <w:t xml:space="preserve"> </w:t>
      </w:r>
      <w:r>
        <w:t>инструментальных</w:t>
      </w:r>
      <w:r>
        <w:rPr>
          <w:spacing w:val="3"/>
        </w:rPr>
        <w:t xml:space="preserve"> </w:t>
      </w:r>
      <w:r>
        <w:t>наигрышей,</w:t>
      </w:r>
      <w:r>
        <w:rPr>
          <w:spacing w:val="-57"/>
        </w:rPr>
        <w:t xml:space="preserve"> </w:t>
      </w:r>
      <w:r>
        <w:t>фольклорных</w:t>
      </w:r>
      <w:r>
        <w:rPr>
          <w:spacing w:val="-2"/>
        </w:rPr>
        <w:t xml:space="preserve"> </w:t>
      </w:r>
      <w:r>
        <w:t>игр</w:t>
      </w:r>
      <w:r>
        <w:rPr>
          <w:spacing w:val="-1"/>
        </w:rPr>
        <w:t xml:space="preserve"> </w:t>
      </w:r>
      <w:r>
        <w:t>разных</w:t>
      </w:r>
      <w:r>
        <w:rPr>
          <w:spacing w:val="1"/>
        </w:rPr>
        <w:t xml:space="preserve"> </w:t>
      </w:r>
      <w:r>
        <w:t>народов России;</w:t>
      </w:r>
    </w:p>
    <w:p w:rsidR="00D01AE1" w:rsidRDefault="008C265F">
      <w:pPr>
        <w:pStyle w:val="a3"/>
        <w:ind w:left="869" w:firstLine="0"/>
        <w:jc w:val="left"/>
      </w:pPr>
      <w:r>
        <w:t>определение</w:t>
      </w:r>
      <w:r>
        <w:rPr>
          <w:spacing w:val="-4"/>
        </w:rPr>
        <w:t xml:space="preserve"> </w:t>
      </w:r>
      <w:r>
        <w:t>на</w:t>
      </w:r>
      <w:r>
        <w:rPr>
          <w:spacing w:val="-3"/>
        </w:rPr>
        <w:t xml:space="preserve"> </w:t>
      </w:r>
      <w:r>
        <w:t>слух:</w:t>
      </w:r>
    </w:p>
    <w:p w:rsidR="00D01AE1" w:rsidRDefault="008C265F">
      <w:pPr>
        <w:pStyle w:val="a3"/>
        <w:spacing w:before="137" w:line="360" w:lineRule="auto"/>
        <w:ind w:left="869" w:right="1861"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57"/>
        </w:rPr>
        <w:t xml:space="preserve"> </w:t>
      </w:r>
      <w:r>
        <w:t>жанра,</w:t>
      </w:r>
      <w:r>
        <w:rPr>
          <w:spacing w:val="-1"/>
        </w:rPr>
        <w:t xml:space="preserve"> </w:t>
      </w:r>
      <w:r>
        <w:t>характера</w:t>
      </w:r>
      <w:r>
        <w:rPr>
          <w:spacing w:val="-1"/>
        </w:rPr>
        <w:t xml:space="preserve"> </w:t>
      </w:r>
      <w:r>
        <w:t>музыки.</w:t>
      </w:r>
    </w:p>
    <w:p w:rsidR="00D01AE1" w:rsidRDefault="008C265F" w:rsidP="00A8400C">
      <w:pPr>
        <w:pStyle w:val="a4"/>
        <w:numPr>
          <w:ilvl w:val="3"/>
          <w:numId w:val="29"/>
        </w:numPr>
        <w:tabs>
          <w:tab w:val="left" w:pos="1890"/>
        </w:tabs>
        <w:spacing w:before="2"/>
        <w:ind w:hanging="1021"/>
        <w:rPr>
          <w:sz w:val="24"/>
        </w:rPr>
      </w:pPr>
      <w:r>
        <w:rPr>
          <w:sz w:val="24"/>
        </w:rPr>
        <w:t>Фольклорные</w:t>
      </w:r>
      <w:r>
        <w:rPr>
          <w:spacing w:val="-5"/>
          <w:sz w:val="24"/>
        </w:rPr>
        <w:t xml:space="preserve"> </w:t>
      </w:r>
      <w:r>
        <w:rPr>
          <w:sz w:val="24"/>
        </w:rPr>
        <w:t>жанры</w:t>
      </w:r>
      <w:r>
        <w:rPr>
          <w:spacing w:val="-5"/>
          <w:sz w:val="24"/>
        </w:rPr>
        <w:t xml:space="preserve"> </w:t>
      </w:r>
      <w:r>
        <w:rPr>
          <w:sz w:val="24"/>
        </w:rPr>
        <w:t>(3–4</w:t>
      </w:r>
      <w:r>
        <w:rPr>
          <w:spacing w:val="-1"/>
          <w:sz w:val="24"/>
        </w:rPr>
        <w:t xml:space="preserve"> </w:t>
      </w:r>
      <w:r>
        <w:rPr>
          <w:sz w:val="24"/>
        </w:rPr>
        <w:t>часа).</w:t>
      </w:r>
    </w:p>
    <w:p w:rsidR="00D01AE1" w:rsidRDefault="008C265F">
      <w:pPr>
        <w:pStyle w:val="a3"/>
        <w:spacing w:before="137" w:line="360" w:lineRule="auto"/>
        <w:ind w:left="870" w:right="914" w:firstLine="0"/>
        <w:jc w:val="left"/>
      </w:pPr>
      <w:r>
        <w:t>Содержание: Общее и особенное в фольклоре народов России: лирика, эпос, танец.</w:t>
      </w:r>
      <w:r>
        <w:rPr>
          <w:spacing w:val="-57"/>
        </w:rPr>
        <w:t xml:space="preserve"> </w:t>
      </w:r>
      <w:r>
        <w:t>Виды</w:t>
      </w:r>
      <w:r>
        <w:rPr>
          <w:spacing w:val="-1"/>
        </w:rPr>
        <w:t xml:space="preserve"> </w:t>
      </w:r>
      <w:r>
        <w:t>деятельности обучающихся:</w:t>
      </w:r>
    </w:p>
    <w:p w:rsidR="00D01AE1" w:rsidRDefault="008C265F">
      <w:pPr>
        <w:pStyle w:val="a3"/>
        <w:tabs>
          <w:tab w:val="left" w:pos="2272"/>
          <w:tab w:val="left" w:pos="2737"/>
          <w:tab w:val="left" w:pos="4046"/>
          <w:tab w:val="left" w:pos="5373"/>
          <w:tab w:val="left" w:pos="6346"/>
          <w:tab w:val="left" w:pos="7519"/>
          <w:tab w:val="left" w:pos="8481"/>
          <w:tab w:val="left" w:pos="8833"/>
        </w:tabs>
        <w:spacing w:line="360" w:lineRule="auto"/>
        <w:ind w:right="846"/>
        <w:jc w:val="left"/>
      </w:pPr>
      <w:r>
        <w:t>знакомство</w:t>
      </w:r>
      <w:r>
        <w:tab/>
        <w:t>со</w:t>
      </w:r>
      <w:r>
        <w:tab/>
        <w:t>звучанием</w:t>
      </w:r>
      <w:r>
        <w:tab/>
        <w:t>фольклора</w:t>
      </w:r>
      <w:r>
        <w:tab/>
        <w:t>разных</w:t>
      </w:r>
      <w:r>
        <w:tab/>
        <w:t>регионов</w:t>
      </w:r>
      <w:r>
        <w:tab/>
        <w:t>России</w:t>
      </w:r>
      <w:r>
        <w:tab/>
        <w:t>в</w:t>
      </w:r>
      <w:r>
        <w:tab/>
        <w:t>аудио-</w:t>
      </w:r>
      <w:r>
        <w:rPr>
          <w:spacing w:val="-57"/>
        </w:rPr>
        <w:t xml:space="preserve"> </w:t>
      </w:r>
      <w:r>
        <w:t>и видеозаписи;</w:t>
      </w:r>
    </w:p>
    <w:p w:rsidR="00D01AE1" w:rsidRDefault="008C265F">
      <w:pPr>
        <w:pStyle w:val="a3"/>
        <w:ind w:left="870" w:firstLine="0"/>
        <w:jc w:val="left"/>
      </w:pPr>
      <w:r>
        <w:t>аутентичная</w:t>
      </w:r>
      <w:r>
        <w:rPr>
          <w:spacing w:val="-4"/>
        </w:rPr>
        <w:t xml:space="preserve"> </w:t>
      </w:r>
      <w:r>
        <w:t>манера</w:t>
      </w:r>
      <w:r>
        <w:rPr>
          <w:spacing w:val="-4"/>
        </w:rPr>
        <w:t xml:space="preserve"> </w:t>
      </w:r>
      <w:r>
        <w:t>исполнения;</w:t>
      </w:r>
    </w:p>
    <w:p w:rsidR="00D01AE1" w:rsidRDefault="008C265F">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разных</w:t>
      </w:r>
      <w:r>
        <w:rPr>
          <w:spacing w:val="-2"/>
        </w:rPr>
        <w:t xml:space="preserve"> </w:t>
      </w:r>
      <w:r>
        <w:t>народов;</w:t>
      </w:r>
    </w:p>
    <w:p w:rsidR="00D01AE1" w:rsidRDefault="008C265F">
      <w:pPr>
        <w:pStyle w:val="a3"/>
        <w:spacing w:line="360" w:lineRule="auto"/>
        <w:ind w:right="840"/>
        <w:jc w:val="left"/>
      </w:pPr>
      <w:r>
        <w:t>выявление</w:t>
      </w:r>
      <w:r>
        <w:rPr>
          <w:spacing w:val="71"/>
        </w:rPr>
        <w:t xml:space="preserve"> </w:t>
      </w:r>
      <w:r>
        <w:t xml:space="preserve">общего  </w:t>
      </w:r>
      <w:r>
        <w:rPr>
          <w:spacing w:val="11"/>
        </w:rPr>
        <w:t xml:space="preserve"> </w:t>
      </w:r>
      <w:r>
        <w:t xml:space="preserve">и  </w:t>
      </w:r>
      <w:r>
        <w:rPr>
          <w:spacing w:val="13"/>
        </w:rPr>
        <w:t xml:space="preserve"> </w:t>
      </w:r>
      <w:r>
        <w:t xml:space="preserve">особенного  </w:t>
      </w:r>
      <w:r>
        <w:rPr>
          <w:spacing w:val="12"/>
        </w:rPr>
        <w:t xml:space="preserve"> </w:t>
      </w:r>
      <w:r>
        <w:t xml:space="preserve">при  </w:t>
      </w:r>
      <w:r>
        <w:rPr>
          <w:spacing w:val="12"/>
        </w:rPr>
        <w:t xml:space="preserve"> </w:t>
      </w:r>
      <w:r>
        <w:t xml:space="preserve">сравнении  </w:t>
      </w:r>
      <w:r>
        <w:rPr>
          <w:spacing w:val="13"/>
        </w:rPr>
        <w:t xml:space="preserve"> </w:t>
      </w:r>
      <w:r>
        <w:t xml:space="preserve">танцевальных,  </w:t>
      </w:r>
      <w:r>
        <w:rPr>
          <w:spacing w:val="12"/>
        </w:rPr>
        <w:t xml:space="preserve"> </w:t>
      </w:r>
      <w:r>
        <w:t>лирических</w:t>
      </w:r>
      <w:r>
        <w:rPr>
          <w:spacing w:val="-57"/>
        </w:rPr>
        <w:t xml:space="preserve"> </w:t>
      </w:r>
      <w:r>
        <w:t>и</w:t>
      </w:r>
      <w:r>
        <w:rPr>
          <w:spacing w:val="-1"/>
        </w:rPr>
        <w:t xml:space="preserve"> </w:t>
      </w:r>
      <w:r>
        <w:t>эпических</w:t>
      </w:r>
      <w:r>
        <w:rPr>
          <w:spacing w:val="-1"/>
        </w:rPr>
        <w:t xml:space="preserve"> </w:t>
      </w:r>
      <w:r>
        <w:t>песенных</w:t>
      </w:r>
      <w:r>
        <w:rPr>
          <w:spacing w:val="-1"/>
        </w:rPr>
        <w:t xml:space="preserve"> </w:t>
      </w:r>
      <w:r>
        <w:t>образцов</w:t>
      </w:r>
      <w:r>
        <w:rPr>
          <w:spacing w:val="-1"/>
        </w:rPr>
        <w:t xml:space="preserve"> </w:t>
      </w:r>
      <w:r>
        <w:t>фольклора</w:t>
      </w:r>
      <w:r>
        <w:rPr>
          <w:spacing w:val="-1"/>
        </w:rPr>
        <w:t xml:space="preserve"> </w:t>
      </w:r>
      <w:r>
        <w:t>разных</w:t>
      </w:r>
      <w:r>
        <w:rPr>
          <w:spacing w:val="-2"/>
        </w:rPr>
        <w:t xml:space="preserve"> </w:t>
      </w:r>
      <w:r>
        <w:t>народов</w:t>
      </w:r>
      <w:r>
        <w:rPr>
          <w:spacing w:val="4"/>
        </w:rPr>
        <w:t xml:space="preserve"> </w:t>
      </w:r>
      <w:r>
        <w:t>России;</w:t>
      </w:r>
    </w:p>
    <w:p w:rsidR="00D01AE1" w:rsidRDefault="008C265F">
      <w:pPr>
        <w:pStyle w:val="a3"/>
        <w:spacing w:before="1" w:line="360" w:lineRule="auto"/>
        <w:ind w:left="870" w:right="840" w:firstLine="0"/>
        <w:jc w:val="left"/>
      </w:pPr>
      <w:r>
        <w:t>разучивание и исполнение народных песен, танцев, эпических сказаний;</w:t>
      </w:r>
      <w:r>
        <w:rPr>
          <w:spacing w:val="1"/>
        </w:rPr>
        <w:t xml:space="preserve"> </w:t>
      </w:r>
      <w:r>
        <w:t>двигательная,</w:t>
      </w:r>
      <w:r>
        <w:rPr>
          <w:spacing w:val="37"/>
        </w:rPr>
        <w:t xml:space="preserve"> </w:t>
      </w:r>
      <w:r>
        <w:t>ритмическая,</w:t>
      </w:r>
      <w:r>
        <w:rPr>
          <w:spacing w:val="37"/>
        </w:rPr>
        <w:t xml:space="preserve"> </w:t>
      </w:r>
      <w:r>
        <w:t>интонационная</w:t>
      </w:r>
      <w:r>
        <w:rPr>
          <w:spacing w:val="35"/>
        </w:rPr>
        <w:t xml:space="preserve"> </w:t>
      </w:r>
      <w:r>
        <w:t>импровизация</w:t>
      </w:r>
      <w:r>
        <w:rPr>
          <w:spacing w:val="37"/>
        </w:rPr>
        <w:t xml:space="preserve"> </w:t>
      </w:r>
      <w:r>
        <w:t>в</w:t>
      </w:r>
      <w:r>
        <w:rPr>
          <w:spacing w:val="35"/>
        </w:rPr>
        <w:t xml:space="preserve"> </w:t>
      </w:r>
      <w:r>
        <w:t>характере</w:t>
      </w:r>
      <w:r>
        <w:rPr>
          <w:spacing w:val="37"/>
        </w:rPr>
        <w:t xml:space="preserve"> </w:t>
      </w:r>
      <w:r>
        <w:t>изученных</w:t>
      </w:r>
    </w:p>
    <w:p w:rsidR="00D01AE1" w:rsidRDefault="008C265F">
      <w:pPr>
        <w:pStyle w:val="a3"/>
        <w:ind w:firstLine="0"/>
        <w:jc w:val="left"/>
      </w:pPr>
      <w:r>
        <w:t>народных</w:t>
      </w:r>
      <w:r>
        <w:rPr>
          <w:spacing w:val="-3"/>
        </w:rPr>
        <w:t xml:space="preserve"> </w:t>
      </w:r>
      <w:r>
        <w:t>танцев</w:t>
      </w:r>
      <w:r>
        <w:rPr>
          <w:spacing w:val="-2"/>
        </w:rPr>
        <w:t xml:space="preserve"> </w:t>
      </w:r>
      <w:r>
        <w:t>и</w:t>
      </w:r>
      <w:r>
        <w:rPr>
          <w:spacing w:val="-3"/>
        </w:rPr>
        <w:t xml:space="preserve"> </w:t>
      </w:r>
      <w:r>
        <w:t>песен;</w:t>
      </w:r>
    </w:p>
    <w:p w:rsidR="00D01AE1" w:rsidRDefault="008C265F">
      <w:pPr>
        <w:pStyle w:val="a3"/>
        <w:spacing w:before="136"/>
        <w:ind w:left="870" w:firstLine="0"/>
        <w:jc w:val="left"/>
      </w:pPr>
      <w:r>
        <w:t>на</w:t>
      </w:r>
      <w:r>
        <w:rPr>
          <w:spacing w:val="-3"/>
        </w:rPr>
        <w:t xml:space="preserve"> </w:t>
      </w:r>
      <w:r>
        <w:t>выбор</w:t>
      </w:r>
      <w:r>
        <w:rPr>
          <w:spacing w:val="-2"/>
        </w:rPr>
        <w:t xml:space="preserve"> </w:t>
      </w:r>
      <w:r>
        <w:t>или факультативно:</w:t>
      </w:r>
    </w:p>
    <w:p w:rsidR="00D01AE1" w:rsidRDefault="008C265F">
      <w:pPr>
        <w:pStyle w:val="a3"/>
        <w:spacing w:before="140" w:line="360" w:lineRule="auto"/>
        <w:ind w:left="870" w:right="1776" w:firstLine="0"/>
        <w:jc w:val="left"/>
      </w:pPr>
      <w:r>
        <w:t>исследовательские проекты, посвященные музыке разных народов России;</w:t>
      </w:r>
      <w:r>
        <w:rPr>
          <w:spacing w:val="-57"/>
        </w:rPr>
        <w:t xml:space="preserve"> </w:t>
      </w:r>
      <w:r>
        <w:t>музыкальный</w:t>
      </w:r>
      <w:r>
        <w:rPr>
          <w:spacing w:val="-1"/>
        </w:rPr>
        <w:t xml:space="preserve"> </w:t>
      </w:r>
      <w:r>
        <w:t>фестиваль</w:t>
      </w:r>
      <w:r>
        <w:rPr>
          <w:spacing w:val="5"/>
        </w:rPr>
        <w:t xml:space="preserve"> </w:t>
      </w:r>
      <w:r>
        <w:t>«Народы</w:t>
      </w:r>
      <w:r>
        <w:rPr>
          <w:spacing w:val="-1"/>
        </w:rPr>
        <w:t xml:space="preserve"> </w:t>
      </w:r>
      <w:r>
        <w:t>России».</w:t>
      </w:r>
    </w:p>
    <w:p w:rsidR="00D01AE1" w:rsidRDefault="008C265F" w:rsidP="00A8400C">
      <w:pPr>
        <w:pStyle w:val="a4"/>
        <w:numPr>
          <w:ilvl w:val="3"/>
          <w:numId w:val="29"/>
        </w:numPr>
        <w:tabs>
          <w:tab w:val="left" w:pos="1891"/>
        </w:tabs>
        <w:spacing w:line="360" w:lineRule="auto"/>
        <w:ind w:left="870" w:right="853" w:firstLine="0"/>
        <w:rPr>
          <w:sz w:val="24"/>
        </w:rPr>
      </w:pPr>
      <w:r>
        <w:rPr>
          <w:sz w:val="24"/>
        </w:rPr>
        <w:t>Фольклор в творчестве профессиональных композиторов (3–4 часа).</w:t>
      </w:r>
      <w:r>
        <w:rPr>
          <w:spacing w:val="1"/>
          <w:sz w:val="24"/>
        </w:rPr>
        <w:t xml:space="preserve"> </w:t>
      </w:r>
      <w:r>
        <w:rPr>
          <w:sz w:val="24"/>
        </w:rPr>
        <w:t>Содержание:</w:t>
      </w:r>
      <w:r>
        <w:rPr>
          <w:spacing w:val="3"/>
          <w:sz w:val="24"/>
        </w:rPr>
        <w:t xml:space="preserve"> </w:t>
      </w:r>
      <w:r>
        <w:rPr>
          <w:sz w:val="24"/>
        </w:rPr>
        <w:t>Народные</w:t>
      </w:r>
      <w:r>
        <w:rPr>
          <w:spacing w:val="2"/>
          <w:sz w:val="24"/>
        </w:rPr>
        <w:t xml:space="preserve"> </w:t>
      </w:r>
      <w:r>
        <w:rPr>
          <w:sz w:val="24"/>
        </w:rPr>
        <w:t>истоки</w:t>
      </w:r>
      <w:r>
        <w:rPr>
          <w:spacing w:val="5"/>
          <w:sz w:val="24"/>
        </w:rPr>
        <w:t xml:space="preserve"> </w:t>
      </w:r>
      <w:r>
        <w:rPr>
          <w:sz w:val="24"/>
        </w:rPr>
        <w:t>композиторского</w:t>
      </w:r>
      <w:r>
        <w:rPr>
          <w:spacing w:val="4"/>
          <w:sz w:val="24"/>
        </w:rPr>
        <w:t xml:space="preserve"> </w:t>
      </w:r>
      <w:r>
        <w:rPr>
          <w:sz w:val="24"/>
        </w:rPr>
        <w:t>творчества:</w:t>
      </w:r>
      <w:r>
        <w:rPr>
          <w:spacing w:val="3"/>
          <w:sz w:val="24"/>
        </w:rPr>
        <w:t xml:space="preserve"> </w:t>
      </w:r>
      <w:r>
        <w:rPr>
          <w:sz w:val="24"/>
        </w:rPr>
        <w:t>обработки</w:t>
      </w:r>
      <w:r>
        <w:rPr>
          <w:spacing w:val="5"/>
          <w:sz w:val="24"/>
        </w:rPr>
        <w:t xml:space="preserve"> </w:t>
      </w:r>
      <w:r>
        <w:rPr>
          <w:sz w:val="24"/>
        </w:rPr>
        <w:t>фольклора,</w:t>
      </w:r>
    </w:p>
    <w:p w:rsidR="00D01AE1" w:rsidRDefault="008C265F">
      <w:pPr>
        <w:pStyle w:val="a3"/>
        <w:spacing w:line="360" w:lineRule="auto"/>
        <w:ind w:right="847" w:firstLine="0"/>
      </w:pPr>
      <w:r>
        <w:t>цитаты; картины родной природы и отражение типичных образов, характеров, важных</w:t>
      </w:r>
      <w:r>
        <w:rPr>
          <w:spacing w:val="1"/>
        </w:rPr>
        <w:t xml:space="preserve"> </w:t>
      </w:r>
      <w:r>
        <w:t>исторических событий. Внутреннее родство композиторского и народного творчества на</w:t>
      </w:r>
      <w:r>
        <w:rPr>
          <w:spacing w:val="1"/>
        </w:rPr>
        <w:t xml:space="preserve"> </w:t>
      </w:r>
      <w:r>
        <w:t>интонационном уровне.</w:t>
      </w:r>
    </w:p>
    <w:p w:rsidR="00D01AE1" w:rsidRDefault="008C265F">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0" w:lineRule="auto"/>
        <w:ind w:right="851"/>
      </w:pPr>
      <w:r>
        <w:t xml:space="preserve">сравнение   </w:t>
      </w:r>
      <w:r>
        <w:rPr>
          <w:spacing w:val="1"/>
        </w:rPr>
        <w:t xml:space="preserve"> </w:t>
      </w:r>
      <w:r>
        <w:t>аутентичного     звучания     фольклора     и     фольклорных     мелодий</w:t>
      </w:r>
      <w:r>
        <w:rPr>
          <w:spacing w:val="-57"/>
        </w:rPr>
        <w:t xml:space="preserve"> </w:t>
      </w:r>
      <w:r>
        <w:t>в</w:t>
      </w:r>
      <w:r>
        <w:rPr>
          <w:spacing w:val="-2"/>
        </w:rPr>
        <w:t xml:space="preserve"> </w:t>
      </w:r>
      <w:r>
        <w:t>композиторской обработке;</w:t>
      </w:r>
    </w:p>
    <w:p w:rsidR="00D01AE1" w:rsidRDefault="00A96FFD">
      <w:pPr>
        <w:pStyle w:val="a3"/>
        <w:spacing w:before="3"/>
        <w:ind w:left="0" w:firstLine="0"/>
        <w:jc w:val="left"/>
        <w:rPr>
          <w:sz w:val="13"/>
        </w:rPr>
      </w:pPr>
      <w:r w:rsidRPr="00A96FFD">
        <w:pict>
          <v:rect id="_x0000_s1057" style="position:absolute;margin-left:85.1pt;margin-top:9.55pt;width:467.85pt;height:.7pt;z-index:-15705600;mso-wrap-distance-left:0;mso-wrap-distance-right:0;mso-position-horizontal-relative:page" fillcolor="black" stroked="f">
            <w10:wrap type="topAndBottom" anchorx="page"/>
          </v:rect>
        </w:pict>
      </w:r>
    </w:p>
    <w:p w:rsidR="00D01AE1" w:rsidRDefault="008C265F">
      <w:pPr>
        <w:pStyle w:val="a3"/>
        <w:spacing w:before="66"/>
        <w:ind w:right="854" w:firstLine="0"/>
      </w:pPr>
      <w:r>
        <w:t>контраста мелодико-ритмических особенностей. Для обучающихся республик Российской</w:t>
      </w:r>
      <w:r>
        <w:rPr>
          <w:spacing w:val="-57"/>
        </w:rPr>
        <w:t xml:space="preserve"> </w:t>
      </w:r>
      <w:r>
        <w:t>Федерации среди культурных традиций обязательно должна быть представлена русская</w:t>
      </w:r>
      <w:r>
        <w:rPr>
          <w:spacing w:val="1"/>
        </w:rPr>
        <w:t xml:space="preserve"> </w:t>
      </w:r>
      <w:r>
        <w:t>народная</w:t>
      </w:r>
      <w:r>
        <w:rPr>
          <w:spacing w:val="-1"/>
        </w:rPr>
        <w:t xml:space="preserve"> </w:t>
      </w:r>
      <w:r>
        <w:t>музыка.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разучивание,</w:t>
      </w:r>
      <w:r>
        <w:rPr>
          <w:spacing w:val="-4"/>
        </w:rPr>
        <w:t xml:space="preserve"> </w:t>
      </w:r>
      <w:r>
        <w:t>исполнение</w:t>
      </w:r>
      <w:r>
        <w:rPr>
          <w:spacing w:val="-3"/>
        </w:rPr>
        <w:t xml:space="preserve"> </w:t>
      </w:r>
      <w:r>
        <w:t>народной</w:t>
      </w:r>
      <w:r>
        <w:rPr>
          <w:spacing w:val="-5"/>
        </w:rPr>
        <w:t xml:space="preserve"> </w:t>
      </w:r>
      <w:r>
        <w:t>песни</w:t>
      </w:r>
      <w:r>
        <w:rPr>
          <w:spacing w:val="-3"/>
        </w:rPr>
        <w:t xml:space="preserve"> </w:t>
      </w:r>
      <w:r>
        <w:t>в</w:t>
      </w:r>
      <w:r>
        <w:rPr>
          <w:spacing w:val="-4"/>
        </w:rPr>
        <w:t xml:space="preserve"> </w:t>
      </w:r>
      <w:r>
        <w:t>композиторской</w:t>
      </w:r>
      <w:r>
        <w:rPr>
          <w:spacing w:val="-3"/>
        </w:rPr>
        <w:t xml:space="preserve"> </w:t>
      </w:r>
      <w:r>
        <w:t>обработке;</w:t>
      </w:r>
    </w:p>
    <w:p w:rsidR="00D01AE1" w:rsidRDefault="008C265F">
      <w:pPr>
        <w:pStyle w:val="a3"/>
        <w:spacing w:before="140" w:line="360" w:lineRule="auto"/>
        <w:ind w:right="852"/>
      </w:pPr>
      <w:r>
        <w:t>знакомство</w:t>
      </w:r>
      <w:r>
        <w:rPr>
          <w:spacing w:val="1"/>
        </w:rPr>
        <w:t xml:space="preserve"> </w:t>
      </w:r>
      <w:r>
        <w:t>с</w:t>
      </w:r>
      <w:r>
        <w:rPr>
          <w:spacing w:val="1"/>
        </w:rPr>
        <w:t xml:space="preserve"> </w:t>
      </w:r>
      <w:r>
        <w:t>2–3</w:t>
      </w:r>
      <w:r>
        <w:rPr>
          <w:spacing w:val="1"/>
        </w:rPr>
        <w:t xml:space="preserve"> </w:t>
      </w:r>
      <w:r>
        <w:t>фрагментами</w:t>
      </w:r>
      <w:r>
        <w:rPr>
          <w:spacing w:val="1"/>
        </w:rPr>
        <w:t xml:space="preserve"> </w:t>
      </w:r>
      <w:r>
        <w:t>крупных</w:t>
      </w:r>
      <w:r>
        <w:rPr>
          <w:spacing w:val="1"/>
        </w:rPr>
        <w:t xml:space="preserve"> </w:t>
      </w:r>
      <w:r>
        <w:t>сочинений</w:t>
      </w:r>
      <w:r>
        <w:rPr>
          <w:spacing w:val="1"/>
        </w:rPr>
        <w:t xml:space="preserve"> </w:t>
      </w:r>
      <w:r>
        <w:t>(опера,</w:t>
      </w:r>
      <w:r>
        <w:rPr>
          <w:spacing w:val="1"/>
        </w:rPr>
        <w:t xml:space="preserve"> </w:t>
      </w:r>
      <w:r>
        <w:t>симфония, концерт,</w:t>
      </w:r>
      <w:r>
        <w:rPr>
          <w:spacing w:val="1"/>
        </w:rPr>
        <w:t xml:space="preserve"> </w:t>
      </w:r>
      <w:r>
        <w:t>квартет,</w:t>
      </w:r>
      <w:r>
        <w:rPr>
          <w:spacing w:val="-1"/>
        </w:rPr>
        <w:t xml:space="preserve"> </w:t>
      </w:r>
      <w:r>
        <w:t>вариации), в</w:t>
      </w:r>
      <w:r>
        <w:rPr>
          <w:spacing w:val="-3"/>
        </w:rPr>
        <w:t xml:space="preserve"> </w:t>
      </w:r>
      <w:r>
        <w:t>которых</w:t>
      </w:r>
      <w:r>
        <w:rPr>
          <w:spacing w:val="-1"/>
        </w:rPr>
        <w:t xml:space="preserve"> </w:t>
      </w:r>
      <w:r>
        <w:t>использованы</w:t>
      </w:r>
      <w:r>
        <w:rPr>
          <w:spacing w:val="-1"/>
        </w:rPr>
        <w:t xml:space="preserve"> </w:t>
      </w:r>
      <w:r>
        <w:t>подлинные</w:t>
      </w:r>
      <w:r>
        <w:rPr>
          <w:spacing w:val="-2"/>
        </w:rPr>
        <w:t xml:space="preserve"> </w:t>
      </w:r>
      <w:r>
        <w:t>народные</w:t>
      </w:r>
      <w:r>
        <w:rPr>
          <w:spacing w:val="-3"/>
        </w:rPr>
        <w:t xml:space="preserve"> </w:t>
      </w:r>
      <w:r>
        <w:t>мелодии;</w:t>
      </w:r>
    </w:p>
    <w:p w:rsidR="00D01AE1" w:rsidRDefault="008C265F">
      <w:pPr>
        <w:pStyle w:val="a3"/>
        <w:spacing w:line="360" w:lineRule="auto"/>
        <w:ind w:right="846"/>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w:t>
      </w:r>
      <w:r>
        <w:rPr>
          <w:spacing w:val="-57"/>
        </w:rPr>
        <w:t xml:space="preserve"> </w:t>
      </w:r>
      <w:r>
        <w:t>тематического</w:t>
      </w:r>
      <w:r>
        <w:rPr>
          <w:spacing w:val="-1"/>
        </w:rPr>
        <w:t xml:space="preserve"> </w:t>
      </w:r>
      <w:r>
        <w:t>материала;</w:t>
      </w:r>
    </w:p>
    <w:p w:rsidR="00D01AE1" w:rsidRDefault="008C265F">
      <w:pPr>
        <w:pStyle w:val="a3"/>
        <w:ind w:left="869"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37" w:line="360" w:lineRule="auto"/>
        <w:ind w:right="852"/>
      </w:pPr>
      <w:r>
        <w:t>исследовательские, творческие проекты, раскрывающие тему отражения фольклора</w:t>
      </w:r>
      <w:r>
        <w:rPr>
          <w:spacing w:val="-57"/>
        </w:rPr>
        <w:t xml:space="preserve"> </w:t>
      </w:r>
      <w:r>
        <w:t>в</w:t>
      </w:r>
      <w:r>
        <w:rPr>
          <w:spacing w:val="1"/>
        </w:rPr>
        <w:t xml:space="preserve"> </w:t>
      </w:r>
      <w:r>
        <w:t>творчестве</w:t>
      </w:r>
      <w:r>
        <w:rPr>
          <w:spacing w:val="1"/>
        </w:rPr>
        <w:t xml:space="preserve"> </w:t>
      </w:r>
      <w:r>
        <w:t>профессиональных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выбранной</w:t>
      </w:r>
      <w:r>
        <w:rPr>
          <w:spacing w:val="1"/>
        </w:rPr>
        <w:t xml:space="preserve"> </w:t>
      </w:r>
      <w:r>
        <w:t>региональной</w:t>
      </w:r>
      <w:r>
        <w:rPr>
          <w:spacing w:val="1"/>
        </w:rPr>
        <w:t xml:space="preserve"> </w:t>
      </w:r>
      <w:r>
        <w:t>традиции);</w:t>
      </w:r>
    </w:p>
    <w:p w:rsidR="00D01AE1" w:rsidRDefault="008C265F">
      <w:pPr>
        <w:pStyle w:val="a3"/>
        <w:spacing w:before="2" w:line="360" w:lineRule="auto"/>
        <w:ind w:right="853"/>
      </w:pPr>
      <w:r>
        <w:t>посещение концерта, спектакля (просмотр фильма, телепередачи), посвященного</w:t>
      </w:r>
      <w:r>
        <w:rPr>
          <w:spacing w:val="1"/>
        </w:rPr>
        <w:t xml:space="preserve"> </w:t>
      </w:r>
      <w:r>
        <w:t>данной</w:t>
      </w:r>
      <w:r>
        <w:rPr>
          <w:spacing w:val="-1"/>
        </w:rPr>
        <w:t xml:space="preserve"> </w:t>
      </w:r>
      <w:r>
        <w:t>теме;</w:t>
      </w:r>
    </w:p>
    <w:p w:rsidR="00D01AE1" w:rsidRDefault="008C265F">
      <w:pPr>
        <w:pStyle w:val="a3"/>
        <w:ind w:left="870" w:firstLine="0"/>
      </w:pPr>
      <w:r>
        <w:t>обсуждение</w:t>
      </w:r>
      <w:r>
        <w:rPr>
          <w:spacing w:val="-4"/>
        </w:rPr>
        <w:t xml:space="preserve"> </w:t>
      </w:r>
      <w:r>
        <w:t>в</w:t>
      </w:r>
      <w:r>
        <w:rPr>
          <w:spacing w:val="-3"/>
        </w:rPr>
        <w:t xml:space="preserve"> </w:t>
      </w:r>
      <w:r>
        <w:t>классе</w:t>
      </w:r>
      <w:r>
        <w:rPr>
          <w:spacing w:val="-4"/>
        </w:rPr>
        <w:t xml:space="preserve"> </w:t>
      </w:r>
      <w:r>
        <w:t>и</w:t>
      </w:r>
      <w:r>
        <w:rPr>
          <w:spacing w:val="-2"/>
        </w:rPr>
        <w:t xml:space="preserve"> </w:t>
      </w:r>
      <w:r>
        <w:t>(или)</w:t>
      </w:r>
      <w:r>
        <w:rPr>
          <w:spacing w:val="-3"/>
        </w:rPr>
        <w:t xml:space="preserve"> </w:t>
      </w:r>
      <w:r>
        <w:t>письменная</w:t>
      </w:r>
      <w:r>
        <w:rPr>
          <w:spacing w:val="-3"/>
        </w:rPr>
        <w:t xml:space="preserve"> </w:t>
      </w:r>
      <w:r>
        <w:t>рецензия</w:t>
      </w:r>
      <w:r>
        <w:rPr>
          <w:spacing w:val="-2"/>
        </w:rPr>
        <w:t xml:space="preserve"> </w:t>
      </w:r>
      <w:r>
        <w:t>по</w:t>
      </w:r>
      <w:r>
        <w:rPr>
          <w:spacing w:val="-3"/>
        </w:rPr>
        <w:t xml:space="preserve"> </w:t>
      </w:r>
      <w:r>
        <w:t>результатам</w:t>
      </w:r>
      <w:r>
        <w:rPr>
          <w:spacing w:val="-3"/>
        </w:rPr>
        <w:t xml:space="preserve"> </w:t>
      </w:r>
      <w:r>
        <w:t>просмотра.</w:t>
      </w:r>
    </w:p>
    <w:p w:rsidR="00D01AE1" w:rsidRDefault="008C265F" w:rsidP="00A8400C">
      <w:pPr>
        <w:pStyle w:val="a4"/>
        <w:numPr>
          <w:ilvl w:val="3"/>
          <w:numId w:val="29"/>
        </w:numPr>
        <w:tabs>
          <w:tab w:val="left" w:pos="1890"/>
        </w:tabs>
        <w:spacing w:before="137"/>
        <w:rPr>
          <w:sz w:val="24"/>
        </w:rPr>
      </w:pPr>
      <w:r>
        <w:rPr>
          <w:sz w:val="24"/>
        </w:rPr>
        <w:t>На</w:t>
      </w:r>
      <w:r>
        <w:rPr>
          <w:spacing w:val="-5"/>
          <w:sz w:val="24"/>
        </w:rPr>
        <w:t xml:space="preserve"> </w:t>
      </w:r>
      <w:r>
        <w:rPr>
          <w:sz w:val="24"/>
        </w:rPr>
        <w:t>рубежах культур (3–4</w:t>
      </w:r>
      <w:r>
        <w:rPr>
          <w:spacing w:val="-3"/>
          <w:sz w:val="24"/>
        </w:rPr>
        <w:t xml:space="preserve"> </w:t>
      </w:r>
      <w:r>
        <w:rPr>
          <w:sz w:val="24"/>
        </w:rPr>
        <w:t>часа).</w:t>
      </w:r>
    </w:p>
    <w:p w:rsidR="00D01AE1" w:rsidRDefault="008C265F">
      <w:pPr>
        <w:pStyle w:val="a3"/>
        <w:spacing w:before="139"/>
        <w:ind w:left="870" w:firstLine="0"/>
      </w:pPr>
      <w:r>
        <w:t xml:space="preserve">Содержание:  </w:t>
      </w:r>
      <w:r>
        <w:rPr>
          <w:spacing w:val="16"/>
        </w:rPr>
        <w:t xml:space="preserve"> </w:t>
      </w:r>
      <w:r>
        <w:t xml:space="preserve">Взаимное   </w:t>
      </w:r>
      <w:r>
        <w:rPr>
          <w:spacing w:val="12"/>
        </w:rPr>
        <w:t xml:space="preserve"> </w:t>
      </w:r>
      <w:r>
        <w:t xml:space="preserve">влияние   </w:t>
      </w:r>
      <w:r>
        <w:rPr>
          <w:spacing w:val="13"/>
        </w:rPr>
        <w:t xml:space="preserve"> </w:t>
      </w:r>
      <w:r>
        <w:t xml:space="preserve">фольклорных   </w:t>
      </w:r>
      <w:r>
        <w:rPr>
          <w:spacing w:val="16"/>
        </w:rPr>
        <w:t xml:space="preserve"> </w:t>
      </w:r>
      <w:r>
        <w:t xml:space="preserve">традиций   </w:t>
      </w:r>
      <w:r>
        <w:rPr>
          <w:spacing w:val="15"/>
        </w:rPr>
        <w:t xml:space="preserve"> </w:t>
      </w:r>
      <w:r>
        <w:t xml:space="preserve">друг   </w:t>
      </w:r>
      <w:r>
        <w:rPr>
          <w:spacing w:val="14"/>
        </w:rPr>
        <w:t xml:space="preserve"> </w:t>
      </w:r>
      <w:r>
        <w:t xml:space="preserve">на   </w:t>
      </w:r>
      <w:r>
        <w:rPr>
          <w:spacing w:val="13"/>
        </w:rPr>
        <w:t xml:space="preserve"> </w:t>
      </w:r>
      <w:r>
        <w:t>друга.</w:t>
      </w:r>
    </w:p>
    <w:p w:rsidR="00D01AE1" w:rsidRDefault="008C265F">
      <w:pPr>
        <w:pStyle w:val="a3"/>
        <w:spacing w:before="137"/>
        <w:ind w:firstLine="0"/>
        <w:jc w:val="left"/>
      </w:pPr>
      <w:r>
        <w:t>Этнографические</w:t>
      </w:r>
      <w:r>
        <w:rPr>
          <w:spacing w:val="-5"/>
        </w:rPr>
        <w:t xml:space="preserve"> </w:t>
      </w:r>
      <w:r>
        <w:t>экспедиции</w:t>
      </w:r>
      <w:r>
        <w:rPr>
          <w:spacing w:val="-6"/>
        </w:rPr>
        <w:t xml:space="preserve"> </w:t>
      </w:r>
      <w:r>
        <w:t>и</w:t>
      </w:r>
      <w:r>
        <w:rPr>
          <w:spacing w:val="-4"/>
        </w:rPr>
        <w:t xml:space="preserve"> </w:t>
      </w:r>
      <w:r>
        <w:t>фестивали.</w:t>
      </w:r>
      <w:r>
        <w:rPr>
          <w:spacing w:val="-4"/>
        </w:rPr>
        <w:t xml:space="preserve"> </w:t>
      </w:r>
      <w:r>
        <w:t>Современная</w:t>
      </w:r>
      <w:r>
        <w:rPr>
          <w:spacing w:val="-4"/>
        </w:rPr>
        <w:t xml:space="preserve"> </w:t>
      </w:r>
      <w:r>
        <w:t>жизнь</w:t>
      </w:r>
      <w:r>
        <w:rPr>
          <w:spacing w:val="-4"/>
        </w:rPr>
        <w:t xml:space="preserve"> </w:t>
      </w:r>
      <w:r>
        <w:t>фольклора.</w:t>
      </w:r>
    </w:p>
    <w:p w:rsidR="00D01AE1" w:rsidRDefault="008C265F">
      <w:pPr>
        <w:pStyle w:val="a3"/>
        <w:spacing w:before="139"/>
        <w:ind w:left="869" w:firstLine="0"/>
        <w:jc w:val="left"/>
      </w:pPr>
      <w:r>
        <w:t>Виды</w:t>
      </w:r>
      <w:r>
        <w:rPr>
          <w:spacing w:val="-3"/>
        </w:rPr>
        <w:t xml:space="preserve"> </w:t>
      </w:r>
      <w:r>
        <w:t>деятельности</w:t>
      </w:r>
      <w:r>
        <w:rPr>
          <w:spacing w:val="-3"/>
        </w:rPr>
        <w:t xml:space="preserve"> </w:t>
      </w:r>
      <w:r>
        <w:t>обучающихся:</w:t>
      </w:r>
    </w:p>
    <w:p w:rsidR="00D01AE1" w:rsidRDefault="008C265F">
      <w:pPr>
        <w:pStyle w:val="a3"/>
        <w:tabs>
          <w:tab w:val="left" w:pos="2253"/>
          <w:tab w:val="left" w:pos="2579"/>
          <w:tab w:val="left" w:pos="3941"/>
          <w:tab w:val="left" w:pos="5186"/>
          <w:tab w:val="left" w:pos="6627"/>
          <w:tab w:val="left" w:pos="7816"/>
          <w:tab w:val="left" w:pos="8147"/>
        </w:tabs>
        <w:spacing w:before="137" w:line="362" w:lineRule="auto"/>
        <w:ind w:right="856"/>
        <w:jc w:val="left"/>
      </w:pPr>
      <w:r>
        <w:t>знакомство</w:t>
      </w:r>
      <w:r>
        <w:tab/>
        <w:t>с</w:t>
      </w:r>
      <w:r>
        <w:tab/>
        <w:t>примерами</w:t>
      </w:r>
      <w:r>
        <w:tab/>
        <w:t>смешения</w:t>
      </w:r>
      <w:r>
        <w:tab/>
        <w:t>культурных</w:t>
      </w:r>
      <w:r>
        <w:tab/>
        <w:t>традиций</w:t>
      </w:r>
      <w:r>
        <w:tab/>
        <w:t>в</w:t>
      </w:r>
      <w:r>
        <w:tab/>
      </w:r>
      <w:r>
        <w:rPr>
          <w:spacing w:val="-1"/>
        </w:rPr>
        <w:t>пограничных</w:t>
      </w:r>
      <w:r>
        <w:rPr>
          <w:spacing w:val="-57"/>
        </w:rPr>
        <w:t xml:space="preserve"> </w:t>
      </w:r>
      <w:r>
        <w:t>территориях</w:t>
      </w:r>
      <w:r>
        <w:rPr>
          <w:vertAlign w:val="superscript"/>
        </w:rPr>
        <w:t>27</w:t>
      </w:r>
      <w:r>
        <w:t>,</w:t>
      </w:r>
      <w:r>
        <w:rPr>
          <w:spacing w:val="-1"/>
        </w:rPr>
        <w:t xml:space="preserve"> </w:t>
      </w:r>
      <w:r>
        <w:t>выявление</w:t>
      </w:r>
      <w:r>
        <w:rPr>
          <w:spacing w:val="-2"/>
        </w:rPr>
        <w:t xml:space="preserve"> </w:t>
      </w:r>
      <w:r>
        <w:t>причинно-следственных</w:t>
      </w:r>
      <w:r>
        <w:rPr>
          <w:spacing w:val="1"/>
        </w:rPr>
        <w:t xml:space="preserve"> </w:t>
      </w:r>
      <w:r>
        <w:t>связей</w:t>
      </w:r>
      <w:r>
        <w:rPr>
          <w:spacing w:val="-1"/>
        </w:rPr>
        <w:t xml:space="preserve"> </w:t>
      </w:r>
      <w:r>
        <w:t>такого</w:t>
      </w:r>
      <w:r>
        <w:rPr>
          <w:spacing w:val="-1"/>
        </w:rPr>
        <w:t xml:space="preserve"> </w:t>
      </w:r>
      <w:r>
        <w:t>смешения;</w:t>
      </w:r>
    </w:p>
    <w:p w:rsidR="00D01AE1" w:rsidRDefault="008C265F">
      <w:pPr>
        <w:pStyle w:val="a3"/>
        <w:tabs>
          <w:tab w:val="left" w:pos="2040"/>
          <w:tab w:val="left" w:pos="3393"/>
          <w:tab w:val="left" w:pos="3760"/>
          <w:tab w:val="left" w:pos="4681"/>
          <w:tab w:val="left" w:pos="5031"/>
          <w:tab w:val="left" w:pos="6170"/>
          <w:tab w:val="left" w:pos="7373"/>
          <w:tab w:val="left" w:pos="8978"/>
        </w:tabs>
        <w:spacing w:line="360" w:lineRule="auto"/>
        <w:ind w:right="842"/>
        <w:jc w:val="left"/>
      </w:pPr>
      <w:r>
        <w:t>изучение</w:t>
      </w:r>
      <w:r>
        <w:tab/>
        <w:t>творчества</w:t>
      </w:r>
      <w:r>
        <w:tab/>
        <w:t>и</w:t>
      </w:r>
      <w:r>
        <w:tab/>
        <w:t>вклада</w:t>
      </w:r>
      <w:r>
        <w:tab/>
        <w:t>в</w:t>
      </w:r>
      <w:r>
        <w:tab/>
        <w:t>развитие</w:t>
      </w:r>
      <w:r>
        <w:tab/>
        <w:t>культуры</w:t>
      </w:r>
      <w:r>
        <w:tab/>
        <w:t>современных</w:t>
      </w:r>
      <w:r>
        <w:tab/>
        <w:t>этно-</w:t>
      </w:r>
      <w:r>
        <w:rPr>
          <w:spacing w:val="-57"/>
        </w:rPr>
        <w:t xml:space="preserve"> </w:t>
      </w:r>
      <w:r>
        <w:t>исполнителей,</w:t>
      </w:r>
      <w:r>
        <w:rPr>
          <w:spacing w:val="-1"/>
        </w:rPr>
        <w:t xml:space="preserve"> </w:t>
      </w:r>
      <w:r>
        <w:t>исследователей традиционного</w:t>
      </w:r>
      <w:r>
        <w:rPr>
          <w:spacing w:val="-3"/>
        </w:rPr>
        <w:t xml:space="preserve"> </w:t>
      </w:r>
      <w:r>
        <w:t>фольклора;</w:t>
      </w:r>
    </w:p>
    <w:p w:rsidR="00D01AE1" w:rsidRDefault="008C265F">
      <w:pPr>
        <w:pStyle w:val="a3"/>
        <w:ind w:left="869" w:firstLine="0"/>
        <w:jc w:val="left"/>
      </w:pPr>
      <w:r>
        <w:t>на</w:t>
      </w:r>
      <w:r>
        <w:rPr>
          <w:spacing w:val="-3"/>
        </w:rPr>
        <w:t xml:space="preserve"> </w:t>
      </w:r>
      <w:r>
        <w:t>выбор</w:t>
      </w:r>
      <w:r>
        <w:rPr>
          <w:spacing w:val="-2"/>
        </w:rPr>
        <w:t xml:space="preserve"> </w:t>
      </w:r>
      <w:r>
        <w:t>или факультативно:</w:t>
      </w:r>
    </w:p>
    <w:p w:rsidR="00D01AE1" w:rsidRDefault="008C265F">
      <w:pPr>
        <w:pStyle w:val="a3"/>
        <w:spacing w:before="134"/>
        <w:ind w:left="869" w:firstLine="0"/>
        <w:jc w:val="left"/>
      </w:pPr>
      <w:r>
        <w:t>участие</w:t>
      </w:r>
      <w:r>
        <w:rPr>
          <w:spacing w:val="-5"/>
        </w:rPr>
        <w:t xml:space="preserve"> </w:t>
      </w:r>
      <w:r>
        <w:t>в</w:t>
      </w:r>
      <w:r>
        <w:rPr>
          <w:spacing w:val="-4"/>
        </w:rPr>
        <w:t xml:space="preserve"> </w:t>
      </w:r>
      <w:r>
        <w:t>этнографической</w:t>
      </w:r>
      <w:r>
        <w:rPr>
          <w:spacing w:val="-3"/>
        </w:rPr>
        <w:t xml:space="preserve"> </w:t>
      </w:r>
      <w:r>
        <w:t>экспедиции;</w:t>
      </w:r>
    </w:p>
    <w:p w:rsidR="00D01AE1" w:rsidRDefault="008C265F">
      <w:pPr>
        <w:pStyle w:val="a3"/>
        <w:spacing w:before="137"/>
        <w:ind w:left="869" w:firstLine="0"/>
        <w:jc w:val="left"/>
      </w:pPr>
      <w:r>
        <w:t>посещение</w:t>
      </w:r>
      <w:r>
        <w:rPr>
          <w:spacing w:val="-5"/>
        </w:rPr>
        <w:t xml:space="preserve"> </w:t>
      </w:r>
      <w:r>
        <w:t>(участие)</w:t>
      </w:r>
      <w:r>
        <w:rPr>
          <w:spacing w:val="-4"/>
        </w:rPr>
        <w:t xml:space="preserve"> </w:t>
      </w:r>
      <w:r>
        <w:t>в</w:t>
      </w:r>
      <w:r>
        <w:rPr>
          <w:spacing w:val="-3"/>
        </w:rPr>
        <w:t xml:space="preserve"> </w:t>
      </w:r>
      <w:r>
        <w:t>фестивале</w:t>
      </w:r>
      <w:r>
        <w:rPr>
          <w:spacing w:val="-5"/>
        </w:rPr>
        <w:t xml:space="preserve"> </w:t>
      </w:r>
      <w:r>
        <w:t>традиционной</w:t>
      </w:r>
      <w:r>
        <w:rPr>
          <w:spacing w:val="-4"/>
        </w:rPr>
        <w:t xml:space="preserve"> </w:t>
      </w:r>
      <w:r>
        <w:t>культуры.</w:t>
      </w:r>
    </w:p>
    <w:p w:rsidR="00D01AE1" w:rsidRDefault="008C265F" w:rsidP="00A8400C">
      <w:pPr>
        <w:pStyle w:val="a4"/>
        <w:numPr>
          <w:ilvl w:val="2"/>
          <w:numId w:val="29"/>
        </w:numPr>
        <w:tabs>
          <w:tab w:val="left" w:pos="1710"/>
        </w:tabs>
        <w:spacing w:before="139"/>
        <w:ind w:left="1710" w:hanging="841"/>
        <w:rPr>
          <w:sz w:val="24"/>
        </w:rPr>
      </w:pPr>
      <w:r>
        <w:rPr>
          <w:sz w:val="24"/>
        </w:rPr>
        <w:t>Модуль</w:t>
      </w:r>
      <w:r>
        <w:rPr>
          <w:spacing w:val="-1"/>
          <w:sz w:val="24"/>
        </w:rPr>
        <w:t xml:space="preserve"> </w:t>
      </w:r>
      <w:r>
        <w:rPr>
          <w:sz w:val="24"/>
        </w:rPr>
        <w:t>№</w:t>
      </w:r>
      <w:r>
        <w:rPr>
          <w:spacing w:val="-2"/>
          <w:sz w:val="24"/>
        </w:rPr>
        <w:t xml:space="preserve"> </w:t>
      </w:r>
      <w:r>
        <w:rPr>
          <w:sz w:val="24"/>
        </w:rPr>
        <w:t>3</w:t>
      </w:r>
      <w:r>
        <w:rPr>
          <w:spacing w:val="2"/>
          <w:sz w:val="24"/>
        </w:rPr>
        <w:t xml:space="preserve"> </w:t>
      </w:r>
      <w:r>
        <w:rPr>
          <w:sz w:val="24"/>
        </w:rPr>
        <w:t>«Музыка</w:t>
      </w:r>
      <w:r>
        <w:rPr>
          <w:spacing w:val="-1"/>
          <w:sz w:val="24"/>
        </w:rPr>
        <w:t xml:space="preserve"> </w:t>
      </w:r>
      <w:r>
        <w:rPr>
          <w:sz w:val="24"/>
        </w:rPr>
        <w:t>народов</w:t>
      </w:r>
      <w:r>
        <w:rPr>
          <w:spacing w:val="-1"/>
          <w:sz w:val="24"/>
        </w:rPr>
        <w:t xml:space="preserve"> </w:t>
      </w:r>
      <w:r>
        <w:rPr>
          <w:sz w:val="24"/>
        </w:rPr>
        <w:t>мира»</w:t>
      </w:r>
      <w:r>
        <w:rPr>
          <w:sz w:val="24"/>
          <w:vertAlign w:val="superscript"/>
        </w:rPr>
        <w:t>28</w:t>
      </w:r>
      <w:r>
        <w:rPr>
          <w:sz w:val="24"/>
        </w:rPr>
        <w:t>.</w:t>
      </w:r>
    </w:p>
    <w:p w:rsidR="00D01AE1" w:rsidRDefault="008C265F" w:rsidP="00A8400C">
      <w:pPr>
        <w:pStyle w:val="a4"/>
        <w:numPr>
          <w:ilvl w:val="3"/>
          <w:numId w:val="29"/>
        </w:numPr>
        <w:tabs>
          <w:tab w:val="left" w:pos="1890"/>
        </w:tabs>
        <w:spacing w:before="137"/>
        <w:rPr>
          <w:sz w:val="24"/>
        </w:rPr>
      </w:pPr>
      <w:r>
        <w:rPr>
          <w:sz w:val="24"/>
        </w:rPr>
        <w:t>Музыка</w:t>
      </w:r>
      <w:r>
        <w:rPr>
          <w:spacing w:val="-2"/>
          <w:sz w:val="24"/>
        </w:rPr>
        <w:t xml:space="preserve"> </w:t>
      </w:r>
      <w:r>
        <w:rPr>
          <w:sz w:val="24"/>
        </w:rPr>
        <w:t>–</w:t>
      </w:r>
      <w:r>
        <w:rPr>
          <w:spacing w:val="-3"/>
          <w:sz w:val="24"/>
        </w:rPr>
        <w:t xml:space="preserve"> </w:t>
      </w:r>
      <w:r>
        <w:rPr>
          <w:sz w:val="24"/>
        </w:rPr>
        <w:t>древнейший</w:t>
      </w:r>
      <w:r>
        <w:rPr>
          <w:spacing w:val="-2"/>
          <w:sz w:val="24"/>
        </w:rPr>
        <w:t xml:space="preserve"> </w:t>
      </w:r>
      <w:r>
        <w:rPr>
          <w:sz w:val="24"/>
        </w:rPr>
        <w:t>язык</w:t>
      </w:r>
      <w:r>
        <w:rPr>
          <w:spacing w:val="-2"/>
          <w:sz w:val="24"/>
        </w:rPr>
        <w:t xml:space="preserve"> </w:t>
      </w:r>
      <w:r>
        <w:rPr>
          <w:sz w:val="24"/>
        </w:rPr>
        <w:t>человечества</w:t>
      </w:r>
      <w:r>
        <w:rPr>
          <w:spacing w:val="-2"/>
          <w:sz w:val="24"/>
        </w:rPr>
        <w:t xml:space="preserve"> </w:t>
      </w:r>
      <w:r>
        <w:rPr>
          <w:sz w:val="24"/>
        </w:rPr>
        <w:t>(3–4</w:t>
      </w:r>
      <w:r>
        <w:rPr>
          <w:spacing w:val="-2"/>
          <w:sz w:val="24"/>
        </w:rPr>
        <w:t xml:space="preserve"> </w:t>
      </w:r>
      <w:r>
        <w:rPr>
          <w:sz w:val="24"/>
        </w:rPr>
        <w:t>часа).</w:t>
      </w:r>
    </w:p>
    <w:p w:rsidR="00D01AE1" w:rsidRDefault="008C265F">
      <w:pPr>
        <w:pStyle w:val="a3"/>
        <w:spacing w:before="140" w:line="360" w:lineRule="auto"/>
        <w:ind w:right="851"/>
      </w:pPr>
      <w:r>
        <w:t>Содержание:</w:t>
      </w:r>
      <w:r>
        <w:rPr>
          <w:spacing w:val="1"/>
        </w:rPr>
        <w:t xml:space="preserve"> </w:t>
      </w:r>
      <w:r>
        <w:t>Археологические</w:t>
      </w:r>
      <w:r>
        <w:rPr>
          <w:spacing w:val="1"/>
        </w:rPr>
        <w:t xml:space="preserve"> </w:t>
      </w:r>
      <w:r>
        <w:t>находки,</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о</w:t>
      </w:r>
      <w:r>
        <w:rPr>
          <w:spacing w:val="1"/>
        </w:rPr>
        <w:t xml:space="preserve"> </w:t>
      </w:r>
      <w:r>
        <w:t>музыке</w:t>
      </w:r>
      <w:r>
        <w:rPr>
          <w:spacing w:val="1"/>
        </w:rPr>
        <w:t xml:space="preserve"> </w:t>
      </w:r>
      <w:r>
        <w:t>древних.</w:t>
      </w:r>
      <w:r>
        <w:rPr>
          <w:spacing w:val="-57"/>
        </w:rPr>
        <w:t xml:space="preserve"> </w:t>
      </w:r>
      <w:r>
        <w:t>Древняя Греция – колыбель европейской культуры (театр, хор, оркестр, лады, учение о</w:t>
      </w:r>
      <w:r>
        <w:rPr>
          <w:spacing w:val="1"/>
        </w:rPr>
        <w:t xml:space="preserve"> </w:t>
      </w:r>
      <w:r>
        <w:t>гармонии).</w:t>
      </w:r>
    </w:p>
    <w:p w:rsidR="00D01AE1" w:rsidRDefault="008C265F">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line="360" w:lineRule="auto"/>
        <w:ind w:right="857"/>
      </w:pPr>
      <w:r>
        <w:t>экскурсия</w:t>
      </w:r>
      <w:r>
        <w:rPr>
          <w:spacing w:val="1"/>
        </w:rPr>
        <w:t xml:space="preserve"> </w:t>
      </w:r>
      <w:r>
        <w:t>в</w:t>
      </w:r>
      <w:r>
        <w:rPr>
          <w:spacing w:val="1"/>
        </w:rPr>
        <w:t xml:space="preserve"> </w:t>
      </w:r>
      <w:r>
        <w:t>музей</w:t>
      </w:r>
      <w:r>
        <w:rPr>
          <w:spacing w:val="1"/>
        </w:rPr>
        <w:t xml:space="preserve"> </w:t>
      </w:r>
      <w:r>
        <w:t>(реальный</w:t>
      </w:r>
      <w:r>
        <w:rPr>
          <w:spacing w:val="1"/>
        </w:rPr>
        <w:t xml:space="preserve"> </w:t>
      </w:r>
      <w:r>
        <w:t>или</w:t>
      </w:r>
      <w:r>
        <w:rPr>
          <w:spacing w:val="1"/>
        </w:rPr>
        <w:t xml:space="preserve"> </w:t>
      </w:r>
      <w:r>
        <w:t>виртуальный)</w:t>
      </w:r>
      <w:r>
        <w:rPr>
          <w:spacing w:val="1"/>
        </w:rPr>
        <w:t xml:space="preserve"> </w:t>
      </w:r>
      <w:r>
        <w:t>с</w:t>
      </w:r>
      <w:r>
        <w:rPr>
          <w:spacing w:val="1"/>
        </w:rPr>
        <w:t xml:space="preserve"> </w:t>
      </w:r>
      <w:r>
        <w:t>экспозицией</w:t>
      </w:r>
      <w:r>
        <w:rPr>
          <w:spacing w:val="1"/>
        </w:rPr>
        <w:t xml:space="preserve"> </w:t>
      </w:r>
      <w:r>
        <w:t>музыкальных</w:t>
      </w:r>
      <w:r>
        <w:rPr>
          <w:spacing w:val="1"/>
        </w:rPr>
        <w:t xml:space="preserve"> </w:t>
      </w:r>
      <w:r>
        <w:t>артефактов</w:t>
      </w:r>
      <w:r>
        <w:rPr>
          <w:spacing w:val="-1"/>
        </w:rPr>
        <w:t xml:space="preserve"> </w:t>
      </w:r>
      <w:r>
        <w:t>древности,</w:t>
      </w:r>
      <w:r>
        <w:rPr>
          <w:spacing w:val="-1"/>
        </w:rPr>
        <w:t xml:space="preserve"> </w:t>
      </w:r>
      <w:r>
        <w:t>последующий</w:t>
      </w:r>
      <w:r>
        <w:rPr>
          <w:spacing w:val="-1"/>
        </w:rPr>
        <w:t xml:space="preserve"> </w:t>
      </w:r>
      <w:r>
        <w:t>пересказ полученной</w:t>
      </w:r>
      <w:r>
        <w:rPr>
          <w:spacing w:val="-1"/>
        </w:rPr>
        <w:t xml:space="preserve"> </w:t>
      </w:r>
      <w:r>
        <w:t>информации;</w:t>
      </w:r>
    </w:p>
    <w:p w:rsidR="00D01AE1" w:rsidRDefault="00D01AE1">
      <w:pPr>
        <w:pStyle w:val="a3"/>
        <w:ind w:left="0" w:firstLine="0"/>
        <w:jc w:val="left"/>
        <w:rPr>
          <w:sz w:val="20"/>
        </w:rPr>
      </w:pPr>
    </w:p>
    <w:p w:rsidR="00D01AE1" w:rsidRDefault="00A96FFD">
      <w:pPr>
        <w:pStyle w:val="a3"/>
        <w:spacing w:before="11"/>
        <w:ind w:left="0" w:firstLine="0"/>
        <w:jc w:val="left"/>
        <w:rPr>
          <w:sz w:val="16"/>
        </w:rPr>
      </w:pPr>
      <w:r w:rsidRPr="00A96FFD">
        <w:pict>
          <v:rect id="_x0000_s1056" style="position:absolute;margin-left:85.1pt;margin-top:11.7pt;width:2in;height:.7pt;z-index:-15705088;mso-wrap-distance-left:0;mso-wrap-distance-right:0;mso-position-horizontal-relative:page" fillcolor="black" stroked="f">
            <w10:wrap type="topAndBottom" anchorx="page"/>
          </v:rect>
        </w:pict>
      </w:r>
    </w:p>
    <w:p w:rsidR="00D01AE1" w:rsidRDefault="008C265F">
      <w:pPr>
        <w:pStyle w:val="a3"/>
        <w:spacing w:before="66"/>
        <w:ind w:firstLine="0"/>
      </w:pPr>
      <w:r>
        <w:rPr>
          <w:vertAlign w:val="superscript"/>
        </w:rPr>
        <w:t>27</w:t>
      </w:r>
      <w:r>
        <w:rPr>
          <w:spacing w:val="-2"/>
        </w:rPr>
        <w:t xml:space="preserve"> </w:t>
      </w:r>
      <w:r>
        <w:t>Например,</w:t>
      </w:r>
      <w:r>
        <w:rPr>
          <w:spacing w:val="-2"/>
        </w:rPr>
        <w:t xml:space="preserve"> </w:t>
      </w:r>
      <w:r>
        <w:t>казачья</w:t>
      </w:r>
      <w:r>
        <w:rPr>
          <w:spacing w:val="-2"/>
        </w:rPr>
        <w:t xml:space="preserve"> </w:t>
      </w:r>
      <w:r>
        <w:t>лезгинка,</w:t>
      </w:r>
      <w:r>
        <w:rPr>
          <w:spacing w:val="-3"/>
        </w:rPr>
        <w:t xml:space="preserve"> </w:t>
      </w:r>
      <w:r>
        <w:t>калмыцкая</w:t>
      </w:r>
      <w:r>
        <w:rPr>
          <w:spacing w:val="-2"/>
        </w:rPr>
        <w:t xml:space="preserve"> </w:t>
      </w:r>
      <w:r>
        <w:t>гармошка.</w:t>
      </w:r>
    </w:p>
    <w:p w:rsidR="00D01AE1" w:rsidRDefault="008C265F">
      <w:pPr>
        <w:pStyle w:val="a3"/>
        <w:ind w:right="848" w:firstLine="0"/>
      </w:pPr>
      <w:r>
        <w:rPr>
          <w:vertAlign w:val="superscript"/>
        </w:rPr>
        <w:t>28</w:t>
      </w:r>
      <w:r>
        <w:rPr>
          <w:spacing w:val="1"/>
        </w:rPr>
        <w:t xml:space="preserve"> </w:t>
      </w:r>
      <w:r>
        <w:t>Изучение</w:t>
      </w:r>
      <w:r>
        <w:rPr>
          <w:spacing w:val="1"/>
        </w:rPr>
        <w:t xml:space="preserve"> </w:t>
      </w:r>
      <w:r>
        <w:t>тематических</w:t>
      </w:r>
      <w:r>
        <w:rPr>
          <w:spacing w:val="1"/>
        </w:rPr>
        <w:t xml:space="preserve"> </w:t>
      </w:r>
      <w:r>
        <w:t>блоков</w:t>
      </w:r>
      <w:r>
        <w:rPr>
          <w:spacing w:val="1"/>
        </w:rPr>
        <w:t xml:space="preserve"> </w:t>
      </w:r>
      <w:r>
        <w:t>данного</w:t>
      </w:r>
      <w:r>
        <w:rPr>
          <w:spacing w:val="1"/>
        </w:rPr>
        <w:t xml:space="preserve"> </w:t>
      </w:r>
      <w:r>
        <w:t>модуля</w:t>
      </w:r>
      <w:r>
        <w:rPr>
          <w:spacing w:val="1"/>
        </w:rPr>
        <w:t xml:space="preserve"> </w:t>
      </w:r>
      <w:r>
        <w:t>в</w:t>
      </w:r>
      <w:r>
        <w:rPr>
          <w:spacing w:val="1"/>
        </w:rPr>
        <w:t xml:space="preserve"> </w:t>
      </w:r>
      <w:r>
        <w:t>календарном</w:t>
      </w:r>
      <w:r>
        <w:rPr>
          <w:spacing w:val="1"/>
        </w:rPr>
        <w:t xml:space="preserve"> </w:t>
      </w:r>
      <w:r>
        <w:t>планировании</w:t>
      </w:r>
      <w:r>
        <w:rPr>
          <w:spacing w:val="1"/>
        </w:rPr>
        <w:t xml:space="preserve"> </w:t>
      </w:r>
      <w:r>
        <w:t>целесообразно</w:t>
      </w:r>
      <w:r>
        <w:rPr>
          <w:spacing w:val="1"/>
        </w:rPr>
        <w:t xml:space="preserve"> </w:t>
      </w:r>
      <w:r>
        <w:t>соотносить</w:t>
      </w:r>
      <w:r>
        <w:rPr>
          <w:spacing w:val="1"/>
        </w:rPr>
        <w:t xml:space="preserve"> </w:t>
      </w:r>
      <w:r>
        <w:t>с</w:t>
      </w:r>
      <w:r>
        <w:rPr>
          <w:spacing w:val="1"/>
        </w:rPr>
        <w:t xml:space="preserve"> </w:t>
      </w:r>
      <w:r>
        <w:t>изучением</w:t>
      </w:r>
      <w:r>
        <w:rPr>
          <w:spacing w:val="1"/>
        </w:rPr>
        <w:t xml:space="preserve"> </w:t>
      </w:r>
      <w:r>
        <w:t>модулей</w:t>
      </w:r>
      <w:r>
        <w:rPr>
          <w:spacing w:val="1"/>
        </w:rPr>
        <w:t xml:space="preserve"> </w:t>
      </w:r>
      <w:r>
        <w:t>«Музыка</w:t>
      </w:r>
      <w:r>
        <w:rPr>
          <w:spacing w:val="1"/>
        </w:rPr>
        <w:t xml:space="preserve"> </w:t>
      </w:r>
      <w:r>
        <w:t>моего</w:t>
      </w:r>
      <w:r>
        <w:rPr>
          <w:spacing w:val="1"/>
        </w:rPr>
        <w:t xml:space="preserve"> </w:t>
      </w:r>
      <w:r>
        <w:t>края»</w:t>
      </w:r>
      <w:r>
        <w:rPr>
          <w:spacing w:val="1"/>
        </w:rPr>
        <w:t xml:space="preserve"> </w:t>
      </w:r>
      <w:r>
        <w:t>и</w:t>
      </w:r>
      <w:r>
        <w:rPr>
          <w:spacing w:val="1"/>
        </w:rPr>
        <w:t xml:space="preserve"> </w:t>
      </w:r>
      <w:r>
        <w:t>«Народное</w:t>
      </w:r>
      <w:r>
        <w:rPr>
          <w:spacing w:val="1"/>
        </w:rPr>
        <w:t xml:space="preserve"> </w:t>
      </w:r>
      <w:r>
        <w:t>музыкальное творчество России», устанавливая смысловые арки, сопоставляя и сравнивая</w:t>
      </w:r>
      <w:r>
        <w:rPr>
          <w:spacing w:val="-57"/>
        </w:rPr>
        <w:t xml:space="preserve"> </w:t>
      </w:r>
      <w:r>
        <w:t>музыкальный</w:t>
      </w:r>
      <w:r>
        <w:rPr>
          <w:spacing w:val="-1"/>
        </w:rPr>
        <w:t xml:space="preserve"> </w:t>
      </w:r>
      <w:r>
        <w:t>материал</w:t>
      </w:r>
      <w:r>
        <w:rPr>
          <w:spacing w:val="-1"/>
        </w:rPr>
        <w:t xml:space="preserve"> </w:t>
      </w:r>
      <w:r>
        <w:t>данных</w:t>
      </w:r>
      <w:r>
        <w:rPr>
          <w:spacing w:val="1"/>
        </w:rPr>
        <w:t xml:space="preserve"> </w:t>
      </w:r>
      <w:r>
        <w:t>разделов</w:t>
      </w:r>
      <w:r>
        <w:rPr>
          <w:spacing w:val="-2"/>
        </w:rPr>
        <w:t xml:space="preserve"> </w:t>
      </w:r>
      <w:r>
        <w:t>программы между</w:t>
      </w:r>
      <w:r>
        <w:rPr>
          <w:spacing w:val="-5"/>
        </w:rPr>
        <w:t xml:space="preserve"> </w:t>
      </w:r>
      <w:r>
        <w:t>собой.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jc w:val="left"/>
      </w:pPr>
      <w:r>
        <w:t>импровизация</w:t>
      </w:r>
      <w:r>
        <w:rPr>
          <w:spacing w:val="35"/>
        </w:rPr>
        <w:t xml:space="preserve"> </w:t>
      </w:r>
      <w:r>
        <w:t>в</w:t>
      </w:r>
      <w:r>
        <w:rPr>
          <w:spacing w:val="34"/>
        </w:rPr>
        <w:t xml:space="preserve"> </w:t>
      </w:r>
      <w:r>
        <w:t>духе</w:t>
      </w:r>
      <w:r>
        <w:rPr>
          <w:spacing w:val="35"/>
        </w:rPr>
        <w:t xml:space="preserve"> </w:t>
      </w:r>
      <w:r>
        <w:t>древнего</w:t>
      </w:r>
      <w:r>
        <w:rPr>
          <w:spacing w:val="35"/>
        </w:rPr>
        <w:t xml:space="preserve"> </w:t>
      </w:r>
      <w:r>
        <w:t>обряда</w:t>
      </w:r>
      <w:r>
        <w:rPr>
          <w:spacing w:val="35"/>
        </w:rPr>
        <w:t xml:space="preserve"> </w:t>
      </w:r>
      <w:r>
        <w:t>(вызывание</w:t>
      </w:r>
      <w:r>
        <w:rPr>
          <w:spacing w:val="34"/>
        </w:rPr>
        <w:t xml:space="preserve"> </w:t>
      </w:r>
      <w:r>
        <w:t>дождя,</w:t>
      </w:r>
      <w:r>
        <w:rPr>
          <w:spacing w:val="36"/>
        </w:rPr>
        <w:t xml:space="preserve"> </w:t>
      </w:r>
      <w:r>
        <w:t>поклонение</w:t>
      </w:r>
      <w:r>
        <w:rPr>
          <w:spacing w:val="34"/>
        </w:rPr>
        <w:t xml:space="preserve"> </w:t>
      </w:r>
      <w:r>
        <w:t>тотемному</w:t>
      </w:r>
      <w:r>
        <w:rPr>
          <w:spacing w:val="-57"/>
        </w:rPr>
        <w:t xml:space="preserve"> </w:t>
      </w:r>
      <w:r>
        <w:t>животному);</w:t>
      </w:r>
    </w:p>
    <w:p w:rsidR="00D01AE1" w:rsidRDefault="008C265F">
      <w:pPr>
        <w:pStyle w:val="a3"/>
        <w:spacing w:line="360" w:lineRule="auto"/>
        <w:ind w:left="869" w:right="3762" w:firstLine="0"/>
        <w:jc w:val="left"/>
      </w:pPr>
      <w:r>
        <w:t>озвучивание,</w:t>
      </w:r>
      <w:r>
        <w:rPr>
          <w:spacing w:val="-4"/>
        </w:rPr>
        <w:t xml:space="preserve"> </w:t>
      </w:r>
      <w:r>
        <w:t>театрализация</w:t>
      </w:r>
      <w:r>
        <w:rPr>
          <w:spacing w:val="-4"/>
        </w:rPr>
        <w:t xml:space="preserve"> </w:t>
      </w:r>
      <w:r>
        <w:t>легенды</w:t>
      </w:r>
      <w:r>
        <w:rPr>
          <w:spacing w:val="-4"/>
        </w:rPr>
        <w:t xml:space="preserve"> </w:t>
      </w:r>
      <w:r>
        <w:t>(мифа)</w:t>
      </w:r>
      <w:r>
        <w:rPr>
          <w:spacing w:val="-6"/>
        </w:rPr>
        <w:t xml:space="preserve"> </w:t>
      </w:r>
      <w:r>
        <w:t>о</w:t>
      </w:r>
      <w:r>
        <w:rPr>
          <w:spacing w:val="-4"/>
        </w:rPr>
        <w:t xml:space="preserve"> </w:t>
      </w:r>
      <w:r>
        <w:t>музыке;</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ind w:left="869" w:firstLine="0"/>
        <w:jc w:val="left"/>
      </w:pPr>
      <w:r>
        <w:t>квесты,</w:t>
      </w:r>
      <w:r>
        <w:rPr>
          <w:spacing w:val="-4"/>
        </w:rPr>
        <w:t xml:space="preserve"> </w:t>
      </w:r>
      <w:r>
        <w:t>викторины,</w:t>
      </w:r>
      <w:r>
        <w:rPr>
          <w:spacing w:val="-6"/>
        </w:rPr>
        <w:t xml:space="preserve"> </w:t>
      </w:r>
      <w:r>
        <w:t>интеллектуальные</w:t>
      </w:r>
      <w:r>
        <w:rPr>
          <w:spacing w:val="-6"/>
        </w:rPr>
        <w:t xml:space="preserve"> </w:t>
      </w:r>
      <w:r>
        <w:t>игры;</w:t>
      </w:r>
    </w:p>
    <w:p w:rsidR="00D01AE1" w:rsidRDefault="008C265F">
      <w:pPr>
        <w:pStyle w:val="a3"/>
        <w:tabs>
          <w:tab w:val="left" w:pos="3035"/>
          <w:tab w:val="left" w:pos="4134"/>
          <w:tab w:val="left" w:pos="4486"/>
          <w:tab w:val="left" w:pos="5448"/>
          <w:tab w:val="left" w:pos="6639"/>
          <w:tab w:val="left" w:pos="7651"/>
          <w:tab w:val="left" w:pos="8759"/>
        </w:tabs>
        <w:spacing w:before="135" w:line="360" w:lineRule="auto"/>
        <w:ind w:right="854"/>
        <w:jc w:val="left"/>
      </w:pPr>
      <w:r>
        <w:t>исследовательские</w:t>
      </w:r>
      <w:r>
        <w:tab/>
        <w:t>проекты</w:t>
      </w:r>
      <w:r>
        <w:tab/>
        <w:t>в</w:t>
      </w:r>
      <w:r>
        <w:tab/>
        <w:t>рамках</w:t>
      </w:r>
      <w:r>
        <w:tab/>
        <w:t>тематики</w:t>
      </w:r>
      <w:r>
        <w:tab/>
        <w:t>«Мифы</w:t>
      </w:r>
      <w:r>
        <w:tab/>
        <w:t>Древней</w:t>
      </w:r>
      <w:r>
        <w:tab/>
      </w:r>
      <w:r>
        <w:rPr>
          <w:spacing w:val="-1"/>
        </w:rPr>
        <w:t>Греции</w:t>
      </w:r>
      <w:r>
        <w:rPr>
          <w:spacing w:val="-57"/>
        </w:rPr>
        <w:t xml:space="preserve"> </w:t>
      </w:r>
      <w:r>
        <w:t>в</w:t>
      </w:r>
      <w:r>
        <w:rPr>
          <w:spacing w:val="-2"/>
        </w:rPr>
        <w:t xml:space="preserve"> </w:t>
      </w:r>
      <w:r>
        <w:t>музыкальном</w:t>
      </w:r>
      <w:r>
        <w:rPr>
          <w:spacing w:val="-1"/>
        </w:rPr>
        <w:t xml:space="preserve"> </w:t>
      </w:r>
      <w:r>
        <w:t>искусстве</w:t>
      </w:r>
      <w:r>
        <w:rPr>
          <w:spacing w:val="-2"/>
        </w:rPr>
        <w:t xml:space="preserve"> </w:t>
      </w:r>
      <w:r>
        <w:t>XVII—XX</w:t>
      </w:r>
      <w:r>
        <w:rPr>
          <w:spacing w:val="-1"/>
        </w:rPr>
        <w:t xml:space="preserve"> </w:t>
      </w:r>
      <w:r>
        <w:t>веков».</w:t>
      </w:r>
    </w:p>
    <w:p w:rsidR="00D01AE1" w:rsidRDefault="008C265F" w:rsidP="00A8400C">
      <w:pPr>
        <w:pStyle w:val="a4"/>
        <w:numPr>
          <w:ilvl w:val="3"/>
          <w:numId w:val="29"/>
        </w:numPr>
        <w:tabs>
          <w:tab w:val="left" w:pos="1890"/>
        </w:tabs>
        <w:ind w:hanging="1021"/>
        <w:rPr>
          <w:sz w:val="24"/>
        </w:rPr>
      </w:pPr>
      <w:r>
        <w:rPr>
          <w:sz w:val="24"/>
        </w:rPr>
        <w:t>Музыкальный</w:t>
      </w:r>
      <w:r>
        <w:rPr>
          <w:spacing w:val="-2"/>
          <w:sz w:val="24"/>
        </w:rPr>
        <w:t xml:space="preserve"> </w:t>
      </w:r>
      <w:r>
        <w:rPr>
          <w:sz w:val="24"/>
        </w:rPr>
        <w:t>фольклор</w:t>
      </w:r>
      <w:r>
        <w:rPr>
          <w:spacing w:val="-2"/>
          <w:sz w:val="24"/>
        </w:rPr>
        <w:t xml:space="preserve"> </w:t>
      </w:r>
      <w:r>
        <w:rPr>
          <w:sz w:val="24"/>
        </w:rPr>
        <w:t>народов</w:t>
      </w:r>
      <w:r>
        <w:rPr>
          <w:spacing w:val="-2"/>
          <w:sz w:val="24"/>
        </w:rPr>
        <w:t xml:space="preserve"> </w:t>
      </w:r>
      <w:r>
        <w:rPr>
          <w:sz w:val="24"/>
        </w:rPr>
        <w:t>Европы</w:t>
      </w:r>
      <w:r>
        <w:rPr>
          <w:spacing w:val="-1"/>
          <w:sz w:val="24"/>
        </w:rPr>
        <w:t xml:space="preserve"> </w:t>
      </w:r>
      <w:r>
        <w:rPr>
          <w:sz w:val="24"/>
        </w:rPr>
        <w:t>(3–4</w:t>
      </w:r>
      <w:r>
        <w:rPr>
          <w:spacing w:val="-2"/>
          <w:sz w:val="24"/>
        </w:rPr>
        <w:t xml:space="preserve"> </w:t>
      </w:r>
      <w:r>
        <w:rPr>
          <w:sz w:val="24"/>
        </w:rPr>
        <w:t>часа).</w:t>
      </w:r>
    </w:p>
    <w:p w:rsidR="00D01AE1" w:rsidRDefault="008C265F">
      <w:pPr>
        <w:pStyle w:val="a3"/>
        <w:spacing w:before="136"/>
        <w:ind w:left="869" w:firstLine="0"/>
        <w:jc w:val="left"/>
      </w:pPr>
      <w:r>
        <w:t>Содержание:</w:t>
      </w:r>
      <w:r>
        <w:rPr>
          <w:spacing w:val="18"/>
        </w:rPr>
        <w:t xml:space="preserve"> </w:t>
      </w:r>
      <w:r>
        <w:t>Интонации</w:t>
      </w:r>
      <w:r>
        <w:rPr>
          <w:spacing w:val="76"/>
        </w:rPr>
        <w:t xml:space="preserve"> </w:t>
      </w:r>
      <w:r>
        <w:t>и</w:t>
      </w:r>
      <w:r>
        <w:rPr>
          <w:spacing w:val="76"/>
        </w:rPr>
        <w:t xml:space="preserve"> </w:t>
      </w:r>
      <w:r>
        <w:t>ритмы,</w:t>
      </w:r>
      <w:r>
        <w:rPr>
          <w:spacing w:val="75"/>
        </w:rPr>
        <w:t xml:space="preserve"> </w:t>
      </w:r>
      <w:r>
        <w:t>формы</w:t>
      </w:r>
      <w:r>
        <w:rPr>
          <w:spacing w:val="75"/>
        </w:rPr>
        <w:t xml:space="preserve"> </w:t>
      </w:r>
      <w:r>
        <w:t>и</w:t>
      </w:r>
      <w:r>
        <w:rPr>
          <w:spacing w:val="76"/>
        </w:rPr>
        <w:t xml:space="preserve"> </w:t>
      </w:r>
      <w:r>
        <w:t>жанры</w:t>
      </w:r>
      <w:r>
        <w:rPr>
          <w:spacing w:val="75"/>
        </w:rPr>
        <w:t xml:space="preserve"> </w:t>
      </w:r>
      <w:r>
        <w:t>европейского</w:t>
      </w:r>
      <w:r>
        <w:rPr>
          <w:spacing w:val="75"/>
        </w:rPr>
        <w:t xml:space="preserve"> </w:t>
      </w:r>
      <w:r>
        <w:t>фольклора</w:t>
      </w:r>
      <w:r>
        <w:rPr>
          <w:vertAlign w:val="superscript"/>
        </w:rPr>
        <w:t>29</w:t>
      </w:r>
      <w:r>
        <w:t>.</w:t>
      </w:r>
    </w:p>
    <w:p w:rsidR="00D01AE1" w:rsidRDefault="008C265F">
      <w:pPr>
        <w:pStyle w:val="a3"/>
        <w:spacing w:before="140"/>
        <w:ind w:firstLine="0"/>
        <w:jc w:val="left"/>
      </w:pPr>
      <w:r>
        <w:t>Отражение</w:t>
      </w:r>
      <w:r>
        <w:rPr>
          <w:spacing w:val="-5"/>
        </w:rPr>
        <w:t xml:space="preserve"> </w:t>
      </w:r>
      <w:r>
        <w:t>европейского</w:t>
      </w:r>
      <w:r>
        <w:rPr>
          <w:spacing w:val="-4"/>
        </w:rPr>
        <w:t xml:space="preserve"> </w:t>
      </w:r>
      <w:r>
        <w:t>фольклора</w:t>
      </w:r>
      <w:r>
        <w:rPr>
          <w:spacing w:val="-4"/>
        </w:rPr>
        <w:t xml:space="preserve"> </w:t>
      </w:r>
      <w:r>
        <w:t>в</w:t>
      </w:r>
      <w:r>
        <w:rPr>
          <w:spacing w:val="-5"/>
        </w:rPr>
        <w:t xml:space="preserve"> </w:t>
      </w:r>
      <w:r>
        <w:t>творчестве</w:t>
      </w:r>
      <w:r>
        <w:rPr>
          <w:spacing w:val="-5"/>
        </w:rPr>
        <w:t xml:space="preserve"> </w:t>
      </w:r>
      <w:r>
        <w:t>профессиональных</w:t>
      </w:r>
      <w:r>
        <w:rPr>
          <w:spacing w:val="-5"/>
        </w:rPr>
        <w:t xml:space="preserve"> </w:t>
      </w:r>
      <w:r>
        <w:t>композиторов.</w:t>
      </w:r>
    </w:p>
    <w:p w:rsidR="00D01AE1" w:rsidRDefault="008C265F">
      <w:pPr>
        <w:pStyle w:val="a3"/>
        <w:spacing w:before="137"/>
        <w:ind w:left="869" w:firstLine="0"/>
        <w:jc w:val="left"/>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line="360" w:lineRule="auto"/>
        <w:ind w:right="840"/>
        <w:jc w:val="left"/>
      </w:pPr>
      <w:r>
        <w:t>выявление</w:t>
      </w:r>
      <w:r>
        <w:rPr>
          <w:spacing w:val="58"/>
        </w:rPr>
        <w:t xml:space="preserve"> </w:t>
      </w:r>
      <w:r>
        <w:t>характерных</w:t>
      </w:r>
      <w:r>
        <w:rPr>
          <w:spacing w:val="2"/>
        </w:rPr>
        <w:t xml:space="preserve"> </w:t>
      </w:r>
      <w:r>
        <w:t>интонаций</w:t>
      </w:r>
      <w:r>
        <w:rPr>
          <w:spacing w:val="1"/>
        </w:rPr>
        <w:t xml:space="preserve"> </w:t>
      </w:r>
      <w:r>
        <w:t>и</w:t>
      </w:r>
      <w:r>
        <w:rPr>
          <w:spacing w:val="1"/>
        </w:rPr>
        <w:t xml:space="preserve"> </w:t>
      </w:r>
      <w:r>
        <w:t>ритмов</w:t>
      </w:r>
      <w:r>
        <w:rPr>
          <w:spacing w:val="59"/>
        </w:rPr>
        <w:t xml:space="preserve"> </w:t>
      </w:r>
      <w:r>
        <w:t>в</w:t>
      </w:r>
      <w:r>
        <w:rPr>
          <w:spacing w:val="59"/>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Европы;</w:t>
      </w:r>
    </w:p>
    <w:p w:rsidR="00D01AE1" w:rsidRDefault="008C265F">
      <w:pPr>
        <w:pStyle w:val="a3"/>
        <w:spacing w:line="360" w:lineRule="auto"/>
        <w:jc w:val="left"/>
      </w:pPr>
      <w:r>
        <w:t>выявление</w:t>
      </w:r>
      <w:r>
        <w:rPr>
          <w:spacing w:val="16"/>
        </w:rPr>
        <w:t xml:space="preserve"> </w:t>
      </w:r>
      <w:r>
        <w:t>общего</w:t>
      </w:r>
      <w:r>
        <w:rPr>
          <w:spacing w:val="17"/>
        </w:rPr>
        <w:t xml:space="preserve"> </w:t>
      </w:r>
      <w:r>
        <w:t>и</w:t>
      </w:r>
      <w:r>
        <w:rPr>
          <w:spacing w:val="18"/>
        </w:rPr>
        <w:t xml:space="preserve"> </w:t>
      </w:r>
      <w:r>
        <w:t>особенного</w:t>
      </w:r>
      <w:r>
        <w:rPr>
          <w:spacing w:val="14"/>
        </w:rPr>
        <w:t xml:space="preserve"> </w:t>
      </w:r>
      <w:r>
        <w:t>при</w:t>
      </w:r>
      <w:r>
        <w:rPr>
          <w:spacing w:val="16"/>
        </w:rPr>
        <w:t xml:space="preserve"> </w:t>
      </w:r>
      <w:r>
        <w:t>сравнении</w:t>
      </w:r>
      <w:r>
        <w:rPr>
          <w:spacing w:val="18"/>
        </w:rPr>
        <w:t xml:space="preserve"> </w:t>
      </w:r>
      <w:r>
        <w:t>изучаемых</w:t>
      </w:r>
      <w:r>
        <w:rPr>
          <w:spacing w:val="19"/>
        </w:rPr>
        <w:t xml:space="preserve"> </w:t>
      </w:r>
      <w:r>
        <w:t>образцов</w:t>
      </w:r>
      <w:r>
        <w:rPr>
          <w:spacing w:val="14"/>
        </w:rPr>
        <w:t xml:space="preserve"> </w:t>
      </w:r>
      <w:r>
        <w:t>европейского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D01AE1" w:rsidRDefault="008C265F">
      <w:pPr>
        <w:pStyle w:val="a3"/>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D01AE1" w:rsidRDefault="008C265F">
      <w:pPr>
        <w:pStyle w:val="a3"/>
        <w:spacing w:before="137" w:line="362" w:lineRule="auto"/>
        <w:jc w:val="left"/>
      </w:pPr>
      <w:r>
        <w:t>двигательная,</w:t>
      </w:r>
      <w:r>
        <w:rPr>
          <w:spacing w:val="37"/>
        </w:rPr>
        <w:t xml:space="preserve"> </w:t>
      </w:r>
      <w:r>
        <w:t>ритмическая,</w:t>
      </w:r>
      <w:r>
        <w:rPr>
          <w:spacing w:val="37"/>
        </w:rPr>
        <w:t xml:space="preserve"> </w:t>
      </w:r>
      <w:r>
        <w:t>интонационная</w:t>
      </w:r>
      <w:r>
        <w:rPr>
          <w:spacing w:val="37"/>
        </w:rPr>
        <w:t xml:space="preserve"> </w:t>
      </w:r>
      <w:r>
        <w:t>импровизация</w:t>
      </w:r>
      <w:r>
        <w:rPr>
          <w:spacing w:val="37"/>
        </w:rPr>
        <w:t xml:space="preserve"> </w:t>
      </w:r>
      <w:r>
        <w:t>по</w:t>
      </w:r>
      <w:r>
        <w:rPr>
          <w:spacing w:val="37"/>
        </w:rPr>
        <w:t xml:space="preserve"> </w:t>
      </w:r>
      <w:r>
        <w:t>мотивам</w:t>
      </w:r>
      <w:r>
        <w:rPr>
          <w:spacing w:val="36"/>
        </w:rPr>
        <w:t xml:space="preserve"> </w:t>
      </w:r>
      <w:r>
        <w:t>изученных</w:t>
      </w:r>
      <w:r>
        <w:rPr>
          <w:spacing w:val="-57"/>
        </w:rPr>
        <w:t xml:space="preserve"> </w:t>
      </w:r>
      <w:r>
        <w:t>традиций</w:t>
      </w:r>
      <w:r>
        <w:rPr>
          <w:spacing w:val="-1"/>
        </w:rPr>
        <w:t xml:space="preserve"> </w:t>
      </w:r>
      <w:r>
        <w:t>народов Европы (в</w:t>
      </w:r>
      <w:r>
        <w:rPr>
          <w:spacing w:val="-1"/>
        </w:rPr>
        <w:t xml:space="preserve"> </w:t>
      </w:r>
      <w:r>
        <w:t>том числе</w:t>
      </w:r>
      <w:r>
        <w:rPr>
          <w:spacing w:val="-1"/>
        </w:rPr>
        <w:t xml:space="preserve"> </w:t>
      </w:r>
      <w:r>
        <w:t>в</w:t>
      </w:r>
      <w:r>
        <w:rPr>
          <w:spacing w:val="-2"/>
        </w:rPr>
        <w:t xml:space="preserve"> </w:t>
      </w:r>
      <w:r>
        <w:t>форме</w:t>
      </w:r>
      <w:r>
        <w:rPr>
          <w:spacing w:val="-1"/>
        </w:rPr>
        <w:t xml:space="preserve"> </w:t>
      </w:r>
      <w:r>
        <w:t>рондо).</w:t>
      </w:r>
    </w:p>
    <w:p w:rsidR="00D01AE1" w:rsidRDefault="008C265F" w:rsidP="00A8400C">
      <w:pPr>
        <w:pStyle w:val="a4"/>
        <w:numPr>
          <w:ilvl w:val="3"/>
          <w:numId w:val="29"/>
        </w:numPr>
        <w:tabs>
          <w:tab w:val="left" w:pos="1890"/>
        </w:tabs>
        <w:spacing w:line="271" w:lineRule="exact"/>
        <w:ind w:hanging="1021"/>
        <w:rPr>
          <w:sz w:val="24"/>
        </w:rPr>
      </w:pPr>
      <w:r>
        <w:rPr>
          <w:sz w:val="24"/>
        </w:rPr>
        <w:t>Музыкальный</w:t>
      </w:r>
      <w:r>
        <w:rPr>
          <w:spacing w:val="-3"/>
          <w:sz w:val="24"/>
        </w:rPr>
        <w:t xml:space="preserve"> </w:t>
      </w:r>
      <w:r>
        <w:rPr>
          <w:sz w:val="24"/>
        </w:rPr>
        <w:t>фольклор</w:t>
      </w:r>
      <w:r>
        <w:rPr>
          <w:spacing w:val="-3"/>
          <w:sz w:val="24"/>
        </w:rPr>
        <w:t xml:space="preserve"> </w:t>
      </w:r>
      <w:r>
        <w:rPr>
          <w:sz w:val="24"/>
        </w:rPr>
        <w:t>народов</w:t>
      </w:r>
      <w:r>
        <w:rPr>
          <w:spacing w:val="-2"/>
          <w:sz w:val="24"/>
        </w:rPr>
        <w:t xml:space="preserve"> </w:t>
      </w:r>
      <w:r>
        <w:rPr>
          <w:sz w:val="24"/>
        </w:rPr>
        <w:t>Азии</w:t>
      </w:r>
      <w:r>
        <w:rPr>
          <w:spacing w:val="-2"/>
          <w:sz w:val="24"/>
        </w:rPr>
        <w:t xml:space="preserve"> </w:t>
      </w:r>
      <w:r>
        <w:rPr>
          <w:sz w:val="24"/>
        </w:rPr>
        <w:t>и</w:t>
      </w:r>
      <w:r>
        <w:rPr>
          <w:spacing w:val="-2"/>
          <w:sz w:val="24"/>
        </w:rPr>
        <w:t xml:space="preserve"> </w:t>
      </w:r>
      <w:r>
        <w:rPr>
          <w:sz w:val="24"/>
        </w:rPr>
        <w:t>Африки</w:t>
      </w:r>
      <w:r>
        <w:rPr>
          <w:spacing w:val="-2"/>
          <w:sz w:val="24"/>
        </w:rPr>
        <w:t xml:space="preserve"> </w:t>
      </w:r>
      <w:r>
        <w:rPr>
          <w:sz w:val="24"/>
        </w:rPr>
        <w:t>(3–4</w:t>
      </w:r>
      <w:r>
        <w:rPr>
          <w:spacing w:val="-2"/>
          <w:sz w:val="24"/>
        </w:rPr>
        <w:t xml:space="preserve"> </w:t>
      </w:r>
      <w:r>
        <w:rPr>
          <w:sz w:val="24"/>
        </w:rPr>
        <w:t>часа).</w:t>
      </w:r>
    </w:p>
    <w:p w:rsidR="00D01AE1" w:rsidRDefault="008C265F">
      <w:pPr>
        <w:pStyle w:val="a3"/>
        <w:spacing w:before="140" w:line="360" w:lineRule="auto"/>
        <w:ind w:right="846"/>
      </w:pPr>
      <w:r>
        <w:t>Содержание: Африканская музыка – стихия ритма. Интонационно-ладовая основа</w:t>
      </w:r>
      <w:r>
        <w:rPr>
          <w:spacing w:val="1"/>
        </w:rPr>
        <w:t xml:space="preserve"> </w:t>
      </w:r>
      <w:r>
        <w:t>музыки стран Азии</w:t>
      </w:r>
      <w:r>
        <w:rPr>
          <w:vertAlign w:val="superscript"/>
        </w:rPr>
        <w:t>30</w:t>
      </w:r>
      <w:r>
        <w:t>, уникальные традиции, музыкальные инструменты. Представления о</w:t>
      </w:r>
      <w:r>
        <w:rPr>
          <w:spacing w:val="1"/>
        </w:rPr>
        <w:t xml:space="preserve"> </w:t>
      </w:r>
      <w:r>
        <w:t>роли музыки</w:t>
      </w:r>
      <w:r>
        <w:rPr>
          <w:spacing w:val="1"/>
        </w:rPr>
        <w:t xml:space="preserve"> </w:t>
      </w:r>
      <w:r>
        <w:t>в</w:t>
      </w:r>
      <w:r>
        <w:rPr>
          <w:spacing w:val="-1"/>
        </w:rPr>
        <w:t xml:space="preserve"> </w:t>
      </w:r>
      <w:r>
        <w:t>жизни людей.</w:t>
      </w:r>
    </w:p>
    <w:p w:rsidR="00D01AE1" w:rsidRDefault="008C265F">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line="360" w:lineRule="auto"/>
        <w:ind w:right="840"/>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w:t>
      </w:r>
      <w:r>
        <w:rPr>
          <w:spacing w:val="1"/>
        </w:rPr>
        <w:t xml:space="preserve"> </w:t>
      </w:r>
      <w:r>
        <w:t>в</w:t>
      </w:r>
      <w:r>
        <w:rPr>
          <w:spacing w:val="1"/>
        </w:rPr>
        <w:t xml:space="preserve"> </w:t>
      </w:r>
      <w:r>
        <w:t>звучании</w:t>
      </w:r>
      <w:r>
        <w:rPr>
          <w:spacing w:val="1"/>
        </w:rPr>
        <w:t xml:space="preserve"> </w:t>
      </w:r>
      <w:r>
        <w:t>традиционной</w:t>
      </w:r>
      <w:r>
        <w:rPr>
          <w:spacing w:val="1"/>
        </w:rPr>
        <w:t xml:space="preserve"> </w:t>
      </w:r>
      <w:r>
        <w:t>музыки</w:t>
      </w:r>
      <w:r>
        <w:rPr>
          <w:spacing w:val="-57"/>
        </w:rPr>
        <w:t xml:space="preserve"> </w:t>
      </w:r>
      <w:r>
        <w:t>народов</w:t>
      </w:r>
      <w:r>
        <w:rPr>
          <w:spacing w:val="-1"/>
        </w:rPr>
        <w:t xml:space="preserve"> </w:t>
      </w:r>
      <w:r>
        <w:t>Африки</w:t>
      </w:r>
      <w:r>
        <w:rPr>
          <w:spacing w:val="-2"/>
        </w:rPr>
        <w:t xml:space="preserve"> </w:t>
      </w:r>
      <w:r>
        <w:t>и Азии;</w:t>
      </w:r>
    </w:p>
    <w:p w:rsidR="00D01AE1" w:rsidRDefault="008C265F">
      <w:pPr>
        <w:pStyle w:val="a3"/>
        <w:spacing w:line="360" w:lineRule="auto"/>
        <w:jc w:val="left"/>
      </w:pPr>
      <w:r>
        <w:t>выявление</w:t>
      </w:r>
      <w:r>
        <w:rPr>
          <w:spacing w:val="52"/>
        </w:rPr>
        <w:t xml:space="preserve"> </w:t>
      </w:r>
      <w:r>
        <w:t>общего</w:t>
      </w:r>
      <w:r>
        <w:rPr>
          <w:spacing w:val="53"/>
        </w:rPr>
        <w:t xml:space="preserve"> </w:t>
      </w:r>
      <w:r>
        <w:t>и</w:t>
      </w:r>
      <w:r>
        <w:rPr>
          <w:spacing w:val="53"/>
        </w:rPr>
        <w:t xml:space="preserve"> </w:t>
      </w:r>
      <w:r>
        <w:t>особенного</w:t>
      </w:r>
      <w:r>
        <w:rPr>
          <w:spacing w:val="53"/>
        </w:rPr>
        <w:t xml:space="preserve"> </w:t>
      </w:r>
      <w:r>
        <w:t>при</w:t>
      </w:r>
      <w:r>
        <w:rPr>
          <w:spacing w:val="53"/>
        </w:rPr>
        <w:t xml:space="preserve"> </w:t>
      </w:r>
      <w:r>
        <w:t>сравнении</w:t>
      </w:r>
      <w:r>
        <w:rPr>
          <w:spacing w:val="52"/>
        </w:rPr>
        <w:t xml:space="preserve"> </w:t>
      </w:r>
      <w:r>
        <w:t>изучаемых</w:t>
      </w:r>
      <w:r>
        <w:rPr>
          <w:spacing w:val="54"/>
        </w:rPr>
        <w:t xml:space="preserve"> </w:t>
      </w:r>
      <w:r>
        <w:t>образцов</w:t>
      </w:r>
      <w:r>
        <w:rPr>
          <w:spacing w:val="53"/>
        </w:rPr>
        <w:t xml:space="preserve"> </w:t>
      </w:r>
      <w:r>
        <w:t>азиатского</w:t>
      </w:r>
      <w:r>
        <w:rPr>
          <w:spacing w:val="-57"/>
        </w:rPr>
        <w:t xml:space="preserve"> </w:t>
      </w:r>
      <w:r>
        <w:t>фольклора</w:t>
      </w:r>
      <w:r>
        <w:rPr>
          <w:spacing w:val="-2"/>
        </w:rPr>
        <w:t xml:space="preserve"> </w:t>
      </w:r>
      <w:r>
        <w:t>и фольклора</w:t>
      </w:r>
      <w:r>
        <w:rPr>
          <w:spacing w:val="-4"/>
        </w:rPr>
        <w:t xml:space="preserve"> </w:t>
      </w:r>
      <w:r>
        <w:t>народов России;</w:t>
      </w:r>
    </w:p>
    <w:p w:rsidR="00D01AE1" w:rsidRDefault="008C265F">
      <w:pPr>
        <w:pStyle w:val="a3"/>
        <w:ind w:left="869"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D01AE1" w:rsidRDefault="00A96FFD">
      <w:pPr>
        <w:pStyle w:val="a3"/>
        <w:ind w:left="0" w:firstLine="0"/>
        <w:jc w:val="left"/>
        <w:rPr>
          <w:sz w:val="13"/>
        </w:rPr>
      </w:pPr>
      <w:r w:rsidRPr="00A96FFD">
        <w:pict>
          <v:rect id="_x0000_s1055" style="position:absolute;margin-left:85.1pt;margin-top:9.45pt;width:2in;height:.7pt;z-index:-15704576;mso-wrap-distance-left:0;mso-wrap-distance-right:0;mso-position-horizontal-relative:page" fillcolor="black" stroked="f">
            <w10:wrap type="topAndBottom" anchorx="page"/>
          </v:rect>
        </w:pict>
      </w:r>
    </w:p>
    <w:p w:rsidR="00D01AE1" w:rsidRDefault="008C265F">
      <w:pPr>
        <w:pStyle w:val="a3"/>
        <w:spacing w:before="66"/>
        <w:ind w:right="843" w:firstLine="0"/>
      </w:pPr>
      <w:r>
        <w:rPr>
          <w:vertAlign w:val="superscript"/>
        </w:rPr>
        <w:t>29</w:t>
      </w:r>
      <w:r>
        <w:t xml:space="preserve"> Для изучения данной темы рекомендуется выбрать не менее 2–3 национальных культур</w:t>
      </w:r>
      <w:r>
        <w:rPr>
          <w:spacing w:val="1"/>
        </w:rPr>
        <w:t xml:space="preserve"> </w:t>
      </w:r>
      <w:r>
        <w:t>из следующего списка: английский, австрийский, немецкий, французский, итальянский,</w:t>
      </w:r>
      <w:r>
        <w:rPr>
          <w:spacing w:val="1"/>
        </w:rPr>
        <w:t xml:space="preserve"> </w:t>
      </w:r>
      <w:r>
        <w:t>испанский, польский, норвежский, венгерский фольклор. Каждая выбранная национальная</w:t>
      </w:r>
      <w:r>
        <w:rPr>
          <w:spacing w:val="-57"/>
        </w:rPr>
        <w:t xml:space="preserve"> </w:t>
      </w:r>
      <w:r>
        <w:t>культура должна быть представлена не менее чем двумя наиболее яркими явлениями. В</w:t>
      </w:r>
      <w:r>
        <w:rPr>
          <w:spacing w:val="1"/>
        </w:rPr>
        <w:t xml:space="preserve"> </w:t>
      </w:r>
      <w:r>
        <w:t>том числе, но не исключительно</w:t>
      </w:r>
      <w:r>
        <w:rPr>
          <w:spacing w:val="60"/>
        </w:rPr>
        <w:t xml:space="preserve"> </w:t>
      </w:r>
      <w:r>
        <w:t>– образцами типичных инструментов, жанров, стилевых</w:t>
      </w:r>
      <w:r>
        <w:rPr>
          <w:spacing w:val="1"/>
        </w:rPr>
        <w:t xml:space="preserve"> </w:t>
      </w:r>
      <w:r>
        <w:t>и</w:t>
      </w:r>
      <w:r>
        <w:rPr>
          <w:spacing w:val="1"/>
        </w:rPr>
        <w:t xml:space="preserve"> </w:t>
      </w:r>
      <w:r>
        <w:t>культурных</w:t>
      </w:r>
      <w:r>
        <w:rPr>
          <w:spacing w:val="1"/>
        </w:rPr>
        <w:t xml:space="preserve"> </w:t>
      </w:r>
      <w:r>
        <w:t>особенностей</w:t>
      </w:r>
      <w:r>
        <w:rPr>
          <w:spacing w:val="1"/>
        </w:rPr>
        <w:t xml:space="preserve"> </w:t>
      </w:r>
      <w:r>
        <w:t>(например,</w:t>
      </w:r>
      <w:r>
        <w:rPr>
          <w:spacing w:val="1"/>
        </w:rPr>
        <w:t xml:space="preserve"> </w:t>
      </w:r>
      <w:r>
        <w:t>испанский</w:t>
      </w:r>
      <w:r>
        <w:rPr>
          <w:spacing w:val="1"/>
        </w:rPr>
        <w:t xml:space="preserve"> </w:t>
      </w:r>
      <w:r>
        <w:t>фольклор</w:t>
      </w:r>
      <w:r>
        <w:rPr>
          <w:spacing w:val="1"/>
        </w:rPr>
        <w:t xml:space="preserve"> </w:t>
      </w:r>
      <w:r>
        <w:t>–</w:t>
      </w:r>
      <w:r>
        <w:rPr>
          <w:spacing w:val="1"/>
        </w:rPr>
        <w:t xml:space="preserve"> </w:t>
      </w:r>
      <w:r>
        <w:t>кастаньеты,</w:t>
      </w:r>
      <w:r>
        <w:rPr>
          <w:spacing w:val="1"/>
        </w:rPr>
        <w:t xml:space="preserve"> </w:t>
      </w:r>
      <w:r>
        <w:t>фламенко,</w:t>
      </w:r>
      <w:r>
        <w:rPr>
          <w:spacing w:val="1"/>
        </w:rPr>
        <w:t xml:space="preserve"> </w:t>
      </w:r>
      <w:r>
        <w:t>болеро;</w:t>
      </w:r>
      <w:r>
        <w:rPr>
          <w:spacing w:val="1"/>
        </w:rPr>
        <w:t xml:space="preserve"> </w:t>
      </w:r>
      <w:r>
        <w:t>польский</w:t>
      </w:r>
      <w:r>
        <w:rPr>
          <w:spacing w:val="1"/>
        </w:rPr>
        <w:t xml:space="preserve"> </w:t>
      </w:r>
      <w:r>
        <w:t>фольклор</w:t>
      </w:r>
      <w:r>
        <w:rPr>
          <w:spacing w:val="1"/>
        </w:rPr>
        <w:t xml:space="preserve"> </w:t>
      </w:r>
      <w:r>
        <w:t>–</w:t>
      </w:r>
      <w:r>
        <w:rPr>
          <w:spacing w:val="1"/>
        </w:rPr>
        <w:t xml:space="preserve"> </w:t>
      </w:r>
      <w:r>
        <w:t>мазурка,</w:t>
      </w:r>
      <w:r>
        <w:rPr>
          <w:spacing w:val="1"/>
        </w:rPr>
        <w:t xml:space="preserve"> </w:t>
      </w:r>
      <w:r>
        <w:t>полонез;</w:t>
      </w:r>
      <w:r>
        <w:rPr>
          <w:spacing w:val="1"/>
        </w:rPr>
        <w:t xml:space="preserve"> </w:t>
      </w:r>
      <w:r>
        <w:t>французский</w:t>
      </w:r>
      <w:r>
        <w:rPr>
          <w:spacing w:val="1"/>
        </w:rPr>
        <w:t xml:space="preserve"> </w:t>
      </w:r>
      <w:r>
        <w:t>фольклор</w:t>
      </w:r>
      <w:r>
        <w:rPr>
          <w:spacing w:val="1"/>
        </w:rPr>
        <w:t xml:space="preserve"> </w:t>
      </w:r>
      <w:r>
        <w:t>–</w:t>
      </w:r>
      <w:r>
        <w:rPr>
          <w:spacing w:val="1"/>
        </w:rPr>
        <w:t xml:space="preserve"> </w:t>
      </w:r>
      <w:r>
        <w:t>рондо,</w:t>
      </w:r>
      <w:r>
        <w:rPr>
          <w:spacing w:val="-57"/>
        </w:rPr>
        <w:t xml:space="preserve"> </w:t>
      </w:r>
      <w:r>
        <w:t>трубадуры;</w:t>
      </w:r>
      <w:r>
        <w:rPr>
          <w:spacing w:val="-2"/>
        </w:rPr>
        <w:t xml:space="preserve"> </w:t>
      </w:r>
      <w:r>
        <w:t>австрийский</w:t>
      </w:r>
      <w:r>
        <w:rPr>
          <w:spacing w:val="-1"/>
        </w:rPr>
        <w:t xml:space="preserve"> </w:t>
      </w:r>
      <w:r>
        <w:t>фольклор</w:t>
      </w:r>
      <w:r>
        <w:rPr>
          <w:spacing w:val="2"/>
        </w:rPr>
        <w:t xml:space="preserve"> </w:t>
      </w:r>
      <w:r>
        <w:t>–</w:t>
      </w:r>
      <w:r>
        <w:rPr>
          <w:spacing w:val="-1"/>
        </w:rPr>
        <w:t xml:space="preserve"> </w:t>
      </w:r>
      <w:r>
        <w:t>альпийский</w:t>
      </w:r>
      <w:r>
        <w:rPr>
          <w:spacing w:val="-1"/>
        </w:rPr>
        <w:t xml:space="preserve"> </w:t>
      </w:r>
      <w:r>
        <w:t>рог,</w:t>
      </w:r>
      <w:r>
        <w:rPr>
          <w:spacing w:val="-2"/>
        </w:rPr>
        <w:t xml:space="preserve"> </w:t>
      </w:r>
      <w:r>
        <w:t>тирольское</w:t>
      </w:r>
      <w:r>
        <w:rPr>
          <w:spacing w:val="-2"/>
        </w:rPr>
        <w:t xml:space="preserve"> </w:t>
      </w:r>
      <w:r>
        <w:t>пение,</w:t>
      </w:r>
      <w:r>
        <w:rPr>
          <w:spacing w:val="-1"/>
        </w:rPr>
        <w:t xml:space="preserve"> </w:t>
      </w:r>
      <w:r>
        <w:t>лендлер).</w:t>
      </w:r>
    </w:p>
    <w:p w:rsidR="00D01AE1" w:rsidRDefault="008C265F">
      <w:pPr>
        <w:pStyle w:val="a3"/>
        <w:ind w:right="843" w:firstLine="0"/>
      </w:pPr>
      <w:r>
        <w:rPr>
          <w:vertAlign w:val="superscript"/>
        </w:rPr>
        <w:t>30</w:t>
      </w:r>
      <w:r>
        <w:t xml:space="preserve"> Для изучения данного тематического блока рекомендуется выбрать 1–2 национальные</w:t>
      </w:r>
      <w:r>
        <w:rPr>
          <w:spacing w:val="1"/>
        </w:rPr>
        <w:t xml:space="preserve"> </w:t>
      </w:r>
      <w:r>
        <w:t>традиции</w:t>
      </w:r>
      <w:r>
        <w:rPr>
          <w:spacing w:val="1"/>
        </w:rPr>
        <w:t xml:space="preserve"> </w:t>
      </w:r>
      <w:r>
        <w:t>из</w:t>
      </w:r>
      <w:r>
        <w:rPr>
          <w:spacing w:val="1"/>
        </w:rPr>
        <w:t xml:space="preserve"> </w:t>
      </w:r>
      <w:r>
        <w:t>следующего</w:t>
      </w:r>
      <w:r>
        <w:rPr>
          <w:spacing w:val="1"/>
        </w:rPr>
        <w:t xml:space="preserve"> </w:t>
      </w:r>
      <w:r>
        <w:t>списка:</w:t>
      </w:r>
      <w:r>
        <w:rPr>
          <w:spacing w:val="1"/>
        </w:rPr>
        <w:t xml:space="preserve"> </w:t>
      </w:r>
      <w:r>
        <w:t>Китай,</w:t>
      </w:r>
      <w:r>
        <w:rPr>
          <w:spacing w:val="1"/>
        </w:rPr>
        <w:t xml:space="preserve"> </w:t>
      </w:r>
      <w:r>
        <w:t>Индия,</w:t>
      </w:r>
      <w:r>
        <w:rPr>
          <w:spacing w:val="1"/>
        </w:rPr>
        <w:t xml:space="preserve"> </w:t>
      </w:r>
      <w:r>
        <w:t>Япония,</w:t>
      </w:r>
      <w:r>
        <w:rPr>
          <w:spacing w:val="1"/>
        </w:rPr>
        <w:t xml:space="preserve"> </w:t>
      </w:r>
      <w:r>
        <w:t>Вьетнам,</w:t>
      </w:r>
      <w:r>
        <w:rPr>
          <w:spacing w:val="1"/>
        </w:rPr>
        <w:t xml:space="preserve"> </w:t>
      </w:r>
      <w:r>
        <w:t>Индонезия,</w:t>
      </w:r>
      <w:r>
        <w:rPr>
          <w:spacing w:val="1"/>
        </w:rPr>
        <w:t xml:space="preserve"> </w:t>
      </w:r>
      <w:r>
        <w:t>Иран,</w:t>
      </w:r>
      <w:r>
        <w:rPr>
          <w:spacing w:val="1"/>
        </w:rPr>
        <w:t xml:space="preserve"> </w:t>
      </w:r>
      <w:r>
        <w:t>Турция.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70" w:right="1097" w:hanging="1"/>
        <w:jc w:val="left"/>
      </w:pPr>
      <w:r>
        <w:t>коллективные</w:t>
      </w:r>
      <w:r>
        <w:rPr>
          <w:spacing w:val="-6"/>
        </w:rPr>
        <w:t xml:space="preserve"> </w:t>
      </w:r>
      <w:r>
        <w:t>ритмические</w:t>
      </w:r>
      <w:r>
        <w:rPr>
          <w:spacing w:val="-6"/>
        </w:rPr>
        <w:t xml:space="preserve"> </w:t>
      </w:r>
      <w:r>
        <w:t>импровизации</w:t>
      </w:r>
      <w:r>
        <w:rPr>
          <w:spacing w:val="-4"/>
        </w:rPr>
        <w:t xml:space="preserve"> </w:t>
      </w:r>
      <w:r>
        <w:t>на</w:t>
      </w:r>
      <w:r>
        <w:rPr>
          <w:spacing w:val="-7"/>
        </w:rPr>
        <w:t xml:space="preserve"> </w:t>
      </w:r>
      <w:r>
        <w:t>шумовых</w:t>
      </w:r>
      <w:r>
        <w:rPr>
          <w:spacing w:val="-3"/>
        </w:rPr>
        <w:t xml:space="preserve"> </w:t>
      </w:r>
      <w:r>
        <w:t>и</w:t>
      </w:r>
      <w:r>
        <w:rPr>
          <w:spacing w:val="-1"/>
        </w:rPr>
        <w:t xml:space="preserve"> </w:t>
      </w:r>
      <w:r>
        <w:t>ударных</w:t>
      </w:r>
      <w:r>
        <w:rPr>
          <w:spacing w:val="-3"/>
        </w:rPr>
        <w:t xml:space="preserve"> </w:t>
      </w:r>
      <w:r>
        <w:t>инструментах;</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spacing w:line="271" w:lineRule="exact"/>
        <w:ind w:left="870" w:firstLine="0"/>
        <w:jc w:val="left"/>
      </w:pPr>
      <w:r>
        <w:t>исследовательские</w:t>
      </w:r>
      <w:r>
        <w:rPr>
          <w:spacing w:val="-4"/>
        </w:rPr>
        <w:t xml:space="preserve"> </w:t>
      </w:r>
      <w:r>
        <w:t>проекты</w:t>
      </w:r>
      <w:r>
        <w:rPr>
          <w:spacing w:val="-3"/>
        </w:rPr>
        <w:t xml:space="preserve"> </w:t>
      </w:r>
      <w:r>
        <w:t>по</w:t>
      </w:r>
      <w:r>
        <w:rPr>
          <w:spacing w:val="-2"/>
        </w:rPr>
        <w:t xml:space="preserve"> </w:t>
      </w:r>
      <w:r>
        <w:t>теме «Музыка</w:t>
      </w:r>
      <w:r>
        <w:rPr>
          <w:spacing w:val="-2"/>
        </w:rPr>
        <w:t xml:space="preserve"> </w:t>
      </w:r>
      <w:r>
        <w:t>стран</w:t>
      </w:r>
      <w:r>
        <w:rPr>
          <w:spacing w:val="-3"/>
        </w:rPr>
        <w:t xml:space="preserve"> </w:t>
      </w:r>
      <w:r>
        <w:t>Азии</w:t>
      </w:r>
      <w:r>
        <w:rPr>
          <w:spacing w:val="-4"/>
        </w:rPr>
        <w:t xml:space="preserve"> </w:t>
      </w:r>
      <w:r>
        <w:t>и</w:t>
      </w:r>
      <w:r>
        <w:rPr>
          <w:spacing w:val="-3"/>
        </w:rPr>
        <w:t xml:space="preserve"> </w:t>
      </w:r>
      <w:r>
        <w:t>Африки».</w:t>
      </w:r>
    </w:p>
    <w:p w:rsidR="00D01AE1" w:rsidRDefault="008C265F" w:rsidP="00A8400C">
      <w:pPr>
        <w:pStyle w:val="a4"/>
        <w:numPr>
          <w:ilvl w:val="3"/>
          <w:numId w:val="29"/>
        </w:numPr>
        <w:tabs>
          <w:tab w:val="left" w:pos="1890"/>
        </w:tabs>
        <w:spacing w:before="140"/>
        <w:rPr>
          <w:sz w:val="24"/>
        </w:rPr>
      </w:pPr>
      <w:r>
        <w:rPr>
          <w:sz w:val="24"/>
        </w:rPr>
        <w:t>Народная</w:t>
      </w:r>
      <w:r>
        <w:rPr>
          <w:spacing w:val="-3"/>
          <w:sz w:val="24"/>
        </w:rPr>
        <w:t xml:space="preserve"> </w:t>
      </w:r>
      <w:r>
        <w:rPr>
          <w:sz w:val="24"/>
        </w:rPr>
        <w:t>музыка</w:t>
      </w:r>
      <w:r>
        <w:rPr>
          <w:spacing w:val="-2"/>
          <w:sz w:val="24"/>
        </w:rPr>
        <w:t xml:space="preserve"> </w:t>
      </w:r>
      <w:r>
        <w:rPr>
          <w:sz w:val="24"/>
        </w:rPr>
        <w:t>Американского</w:t>
      </w:r>
      <w:r>
        <w:rPr>
          <w:spacing w:val="-2"/>
          <w:sz w:val="24"/>
        </w:rPr>
        <w:t xml:space="preserve"> </w:t>
      </w:r>
      <w:r>
        <w:rPr>
          <w:sz w:val="24"/>
        </w:rPr>
        <w:t>континента</w:t>
      </w:r>
      <w:r>
        <w:rPr>
          <w:spacing w:val="-3"/>
          <w:sz w:val="24"/>
        </w:rPr>
        <w:t xml:space="preserve"> </w:t>
      </w:r>
      <w:r>
        <w:rPr>
          <w:sz w:val="24"/>
        </w:rPr>
        <w:t>(3–4</w:t>
      </w:r>
      <w:r>
        <w:rPr>
          <w:spacing w:val="-3"/>
          <w:sz w:val="24"/>
        </w:rPr>
        <w:t xml:space="preserve"> </w:t>
      </w:r>
      <w:r>
        <w:rPr>
          <w:sz w:val="24"/>
        </w:rPr>
        <w:t>часа).</w:t>
      </w:r>
    </w:p>
    <w:p w:rsidR="00D01AE1" w:rsidRDefault="008C265F">
      <w:pPr>
        <w:pStyle w:val="a3"/>
        <w:spacing w:before="136" w:line="360" w:lineRule="auto"/>
        <w:ind w:right="840"/>
        <w:jc w:val="left"/>
      </w:pPr>
      <w:r>
        <w:t>Содержание:</w:t>
      </w:r>
      <w:r>
        <w:rPr>
          <w:spacing w:val="1"/>
        </w:rPr>
        <w:t xml:space="preserve"> </w:t>
      </w:r>
      <w:r>
        <w:t>Стили</w:t>
      </w:r>
      <w:r>
        <w:rPr>
          <w:spacing w:val="1"/>
        </w:rPr>
        <w:t xml:space="preserve"> </w:t>
      </w:r>
      <w:r>
        <w:t>и</w:t>
      </w:r>
      <w:r>
        <w:rPr>
          <w:spacing w:val="1"/>
        </w:rPr>
        <w:t xml:space="preserve"> </w:t>
      </w:r>
      <w:r>
        <w:t>жанры</w:t>
      </w:r>
      <w:r>
        <w:rPr>
          <w:spacing w:val="1"/>
        </w:rPr>
        <w:t xml:space="preserve"> </w:t>
      </w:r>
      <w:r>
        <w:t>американской</w:t>
      </w:r>
      <w:r>
        <w:rPr>
          <w:spacing w:val="1"/>
        </w:rPr>
        <w:t xml:space="preserve"> </w:t>
      </w:r>
      <w:r>
        <w:t>музыки</w:t>
      </w:r>
      <w:r>
        <w:rPr>
          <w:spacing w:val="1"/>
        </w:rPr>
        <w:t xml:space="preserve"> </w:t>
      </w:r>
      <w:r>
        <w:t>(кантри,</w:t>
      </w:r>
      <w:r>
        <w:rPr>
          <w:spacing w:val="1"/>
        </w:rPr>
        <w:t xml:space="preserve"> </w:t>
      </w:r>
      <w:r>
        <w:t>блюз,</w:t>
      </w:r>
      <w:r>
        <w:rPr>
          <w:spacing w:val="1"/>
        </w:rPr>
        <w:t xml:space="preserve"> </w:t>
      </w:r>
      <w:r>
        <w:t>спиричуэлс,</w:t>
      </w:r>
      <w:r>
        <w:rPr>
          <w:spacing w:val="-57"/>
        </w:rPr>
        <w:t xml:space="preserve"> </w:t>
      </w:r>
      <w:r>
        <w:t>самба,</w:t>
      </w:r>
      <w:r>
        <w:rPr>
          <w:spacing w:val="-1"/>
        </w:rPr>
        <w:t xml:space="preserve"> </w:t>
      </w:r>
      <w:r>
        <w:t>босса-нова).</w:t>
      </w:r>
      <w:r>
        <w:rPr>
          <w:spacing w:val="-1"/>
        </w:rPr>
        <w:t xml:space="preserve"> </w:t>
      </w:r>
      <w:r>
        <w:t>Смешение</w:t>
      </w:r>
      <w:r>
        <w:rPr>
          <w:spacing w:val="-2"/>
        </w:rPr>
        <w:t xml:space="preserve"> </w:t>
      </w:r>
      <w:r>
        <w:t>интонаций</w:t>
      </w:r>
      <w:r>
        <w:rPr>
          <w:spacing w:val="-1"/>
        </w:rPr>
        <w:t xml:space="preserve"> </w:t>
      </w:r>
      <w:r>
        <w:t>и</w:t>
      </w:r>
      <w:r>
        <w:rPr>
          <w:spacing w:val="-1"/>
        </w:rPr>
        <w:t xml:space="preserve"> </w:t>
      </w:r>
      <w:r>
        <w:t>ритмов</w:t>
      </w:r>
      <w:r>
        <w:rPr>
          <w:spacing w:val="-1"/>
        </w:rPr>
        <w:t xml:space="preserve"> </w:t>
      </w:r>
      <w:r>
        <w:t>различного</w:t>
      </w:r>
      <w:r>
        <w:rPr>
          <w:spacing w:val="-1"/>
        </w:rPr>
        <w:t xml:space="preserve"> </w:t>
      </w:r>
      <w:r>
        <w:t>происхождения.</w:t>
      </w:r>
    </w:p>
    <w:p w:rsidR="00D01AE1" w:rsidRDefault="008C265F">
      <w:pPr>
        <w:pStyle w:val="a3"/>
        <w:ind w:left="870" w:firstLine="0"/>
        <w:jc w:val="left"/>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40" w:line="360" w:lineRule="auto"/>
        <w:jc w:val="left"/>
      </w:pPr>
      <w:r>
        <w:t>выявление</w:t>
      </w:r>
      <w:r>
        <w:rPr>
          <w:spacing w:val="1"/>
        </w:rPr>
        <w:t xml:space="preserve"> </w:t>
      </w:r>
      <w:r>
        <w:t>характерных</w:t>
      </w:r>
      <w:r>
        <w:rPr>
          <w:spacing w:val="1"/>
        </w:rPr>
        <w:t xml:space="preserve"> </w:t>
      </w:r>
      <w:r>
        <w:t>интонаций</w:t>
      </w:r>
      <w:r>
        <w:rPr>
          <w:spacing w:val="1"/>
        </w:rPr>
        <w:t xml:space="preserve"> </w:t>
      </w:r>
      <w:r>
        <w:t>и</w:t>
      </w:r>
      <w:r>
        <w:rPr>
          <w:spacing w:val="1"/>
        </w:rPr>
        <w:t xml:space="preserve"> </w:t>
      </w:r>
      <w:r>
        <w:t>ритмов в звучании</w:t>
      </w:r>
      <w:r>
        <w:rPr>
          <w:spacing w:val="1"/>
        </w:rPr>
        <w:t xml:space="preserve"> </w:t>
      </w:r>
      <w:r>
        <w:t>американского,</w:t>
      </w:r>
      <w:r>
        <w:rPr>
          <w:spacing w:val="1"/>
        </w:rPr>
        <w:t xml:space="preserve"> </w:t>
      </w:r>
      <w:r>
        <w:t>латино-</w:t>
      </w:r>
      <w:r>
        <w:rPr>
          <w:spacing w:val="-57"/>
        </w:rPr>
        <w:t xml:space="preserve"> </w:t>
      </w:r>
      <w:r>
        <w:t>американского</w:t>
      </w:r>
      <w:r>
        <w:rPr>
          <w:spacing w:val="-1"/>
        </w:rPr>
        <w:t xml:space="preserve"> </w:t>
      </w:r>
      <w:r>
        <w:t>фольклора, прослеживание</w:t>
      </w:r>
      <w:r>
        <w:rPr>
          <w:spacing w:val="-2"/>
        </w:rPr>
        <w:t xml:space="preserve"> </w:t>
      </w:r>
      <w:r>
        <w:t>их</w:t>
      </w:r>
      <w:r>
        <w:rPr>
          <w:spacing w:val="-1"/>
        </w:rPr>
        <w:t xml:space="preserve"> </w:t>
      </w:r>
      <w:r>
        <w:t>национальных</w:t>
      </w:r>
      <w:r>
        <w:rPr>
          <w:spacing w:val="-2"/>
        </w:rPr>
        <w:t xml:space="preserve"> </w:t>
      </w:r>
      <w:r>
        <w:t>истоков;</w:t>
      </w:r>
    </w:p>
    <w:p w:rsidR="00D01AE1" w:rsidRDefault="008C265F">
      <w:pPr>
        <w:pStyle w:val="a3"/>
        <w:ind w:left="870" w:firstLine="0"/>
        <w:jc w:val="left"/>
      </w:pPr>
      <w:r>
        <w:t>разучивание</w:t>
      </w:r>
      <w:r>
        <w:rPr>
          <w:spacing w:val="-4"/>
        </w:rPr>
        <w:t xml:space="preserve"> </w:t>
      </w:r>
      <w:r>
        <w:t>и</w:t>
      </w:r>
      <w:r>
        <w:rPr>
          <w:spacing w:val="-3"/>
        </w:rPr>
        <w:t xml:space="preserve"> </w:t>
      </w:r>
      <w:r>
        <w:t>исполнение</w:t>
      </w:r>
      <w:r>
        <w:rPr>
          <w:spacing w:val="-4"/>
        </w:rPr>
        <w:t xml:space="preserve"> </w:t>
      </w:r>
      <w:r>
        <w:t>народных</w:t>
      </w:r>
      <w:r>
        <w:rPr>
          <w:spacing w:val="-3"/>
        </w:rPr>
        <w:t xml:space="preserve"> </w:t>
      </w:r>
      <w:r>
        <w:t>песен,</w:t>
      </w:r>
      <w:r>
        <w:rPr>
          <w:spacing w:val="-3"/>
        </w:rPr>
        <w:t xml:space="preserve"> </w:t>
      </w:r>
      <w:r>
        <w:t>танцев;</w:t>
      </w:r>
    </w:p>
    <w:p w:rsidR="00D01AE1" w:rsidRDefault="008C265F">
      <w:pPr>
        <w:pStyle w:val="a3"/>
        <w:spacing w:before="137" w:line="360" w:lineRule="auto"/>
        <w:ind w:right="840"/>
        <w:jc w:val="left"/>
      </w:pPr>
      <w:r>
        <w:t>индивидуальные</w:t>
      </w:r>
      <w:r>
        <w:rPr>
          <w:spacing w:val="1"/>
        </w:rPr>
        <w:t xml:space="preserve"> </w:t>
      </w:r>
      <w:r>
        <w:t>и</w:t>
      </w:r>
      <w:r>
        <w:rPr>
          <w:spacing w:val="2"/>
        </w:rPr>
        <w:t xml:space="preserve"> </w:t>
      </w:r>
      <w:r>
        <w:t>коллективные</w:t>
      </w:r>
      <w:r>
        <w:rPr>
          <w:spacing w:val="1"/>
        </w:rPr>
        <w:t xml:space="preserve"> </w:t>
      </w:r>
      <w:r>
        <w:t>ритмические</w:t>
      </w:r>
      <w:r>
        <w:rPr>
          <w:spacing w:val="1"/>
        </w:rPr>
        <w:t xml:space="preserve"> </w:t>
      </w:r>
      <w:r>
        <w:t>и</w:t>
      </w:r>
      <w:r>
        <w:rPr>
          <w:spacing w:val="2"/>
        </w:rPr>
        <w:t xml:space="preserve"> </w:t>
      </w:r>
      <w:r>
        <w:t>мелодические</w:t>
      </w:r>
      <w:r>
        <w:rPr>
          <w:spacing w:val="1"/>
        </w:rPr>
        <w:t xml:space="preserve"> </w:t>
      </w:r>
      <w:r>
        <w:t>импровизации</w:t>
      </w:r>
      <w:r>
        <w:rPr>
          <w:spacing w:val="2"/>
        </w:rPr>
        <w:t xml:space="preserve"> </w:t>
      </w:r>
      <w:r>
        <w:t>в</w:t>
      </w:r>
      <w:r>
        <w:rPr>
          <w:spacing w:val="-57"/>
        </w:rPr>
        <w:t xml:space="preserve"> </w:t>
      </w:r>
      <w:r>
        <w:t>стиле</w:t>
      </w:r>
      <w:r>
        <w:rPr>
          <w:spacing w:val="-2"/>
        </w:rPr>
        <w:t xml:space="preserve"> </w:t>
      </w:r>
      <w:r>
        <w:t>(жанре) изучаемой традиции.</w:t>
      </w:r>
    </w:p>
    <w:p w:rsidR="00D01AE1" w:rsidRDefault="008C265F" w:rsidP="00A8400C">
      <w:pPr>
        <w:pStyle w:val="a4"/>
        <w:numPr>
          <w:ilvl w:val="2"/>
          <w:numId w:val="29"/>
        </w:numPr>
        <w:tabs>
          <w:tab w:val="left" w:pos="1710"/>
        </w:tabs>
        <w:ind w:left="1710" w:hanging="841"/>
        <w:rPr>
          <w:sz w:val="24"/>
        </w:rPr>
      </w:pPr>
      <w:r>
        <w:rPr>
          <w:sz w:val="24"/>
        </w:rPr>
        <w:t>Модуль</w:t>
      </w:r>
      <w:r>
        <w:rPr>
          <w:spacing w:val="-3"/>
          <w:sz w:val="24"/>
        </w:rPr>
        <w:t xml:space="preserve"> </w:t>
      </w:r>
      <w:r>
        <w:rPr>
          <w:sz w:val="24"/>
        </w:rPr>
        <w:t>№</w:t>
      </w:r>
      <w:r>
        <w:rPr>
          <w:spacing w:val="-3"/>
          <w:sz w:val="24"/>
        </w:rPr>
        <w:t xml:space="preserve"> </w:t>
      </w:r>
      <w:r>
        <w:rPr>
          <w:sz w:val="24"/>
        </w:rPr>
        <w:t>4</w:t>
      </w:r>
      <w:r>
        <w:rPr>
          <w:spacing w:val="1"/>
          <w:sz w:val="24"/>
        </w:rPr>
        <w:t xml:space="preserve"> </w:t>
      </w:r>
      <w:r>
        <w:rPr>
          <w:sz w:val="24"/>
        </w:rPr>
        <w:t>«Европейская</w:t>
      </w:r>
      <w:r>
        <w:rPr>
          <w:spacing w:val="-2"/>
          <w:sz w:val="24"/>
        </w:rPr>
        <w:t xml:space="preserve"> </w:t>
      </w:r>
      <w:r>
        <w:rPr>
          <w:sz w:val="24"/>
        </w:rPr>
        <w:t>классическая</w:t>
      </w:r>
      <w:r>
        <w:rPr>
          <w:spacing w:val="-3"/>
          <w:sz w:val="24"/>
        </w:rPr>
        <w:t xml:space="preserve"> </w:t>
      </w:r>
      <w:r>
        <w:rPr>
          <w:sz w:val="24"/>
        </w:rPr>
        <w:t>музыка»</w:t>
      </w:r>
      <w:r>
        <w:rPr>
          <w:sz w:val="24"/>
          <w:vertAlign w:val="superscript"/>
        </w:rPr>
        <w:t>31</w:t>
      </w:r>
      <w:r>
        <w:rPr>
          <w:sz w:val="24"/>
        </w:rPr>
        <w:t>.</w:t>
      </w:r>
    </w:p>
    <w:p w:rsidR="00D01AE1" w:rsidRDefault="008C265F" w:rsidP="00A8400C">
      <w:pPr>
        <w:pStyle w:val="a4"/>
        <w:numPr>
          <w:ilvl w:val="3"/>
          <w:numId w:val="29"/>
        </w:numPr>
        <w:tabs>
          <w:tab w:val="left" w:pos="1890"/>
        </w:tabs>
        <w:spacing w:before="139"/>
        <w:ind w:left="1889" w:hanging="1021"/>
        <w:rPr>
          <w:sz w:val="24"/>
        </w:rPr>
      </w:pPr>
      <w:r>
        <w:rPr>
          <w:sz w:val="24"/>
        </w:rPr>
        <w:t>Национальные</w:t>
      </w:r>
      <w:r>
        <w:rPr>
          <w:spacing w:val="-4"/>
          <w:sz w:val="24"/>
        </w:rPr>
        <w:t xml:space="preserve"> </w:t>
      </w:r>
      <w:r>
        <w:rPr>
          <w:sz w:val="24"/>
        </w:rPr>
        <w:t>истоки</w:t>
      </w:r>
      <w:r>
        <w:rPr>
          <w:spacing w:val="-3"/>
          <w:sz w:val="24"/>
        </w:rPr>
        <w:t xml:space="preserve"> </w:t>
      </w:r>
      <w:r>
        <w:rPr>
          <w:sz w:val="24"/>
        </w:rPr>
        <w:t>классической</w:t>
      </w:r>
      <w:r>
        <w:rPr>
          <w:spacing w:val="-4"/>
          <w:sz w:val="24"/>
        </w:rPr>
        <w:t xml:space="preserve"> </w:t>
      </w:r>
      <w:r>
        <w:rPr>
          <w:sz w:val="24"/>
        </w:rPr>
        <w:t>музыки</w:t>
      </w:r>
      <w:r>
        <w:rPr>
          <w:spacing w:val="-2"/>
          <w:sz w:val="24"/>
        </w:rPr>
        <w:t xml:space="preserve"> </w:t>
      </w:r>
      <w:r>
        <w:rPr>
          <w:sz w:val="24"/>
        </w:rPr>
        <w:t>(2–3</w:t>
      </w:r>
      <w:r>
        <w:rPr>
          <w:spacing w:val="-3"/>
          <w:sz w:val="24"/>
        </w:rPr>
        <w:t xml:space="preserve"> </w:t>
      </w:r>
      <w:r>
        <w:rPr>
          <w:sz w:val="24"/>
        </w:rPr>
        <w:t>часа).</w:t>
      </w:r>
    </w:p>
    <w:p w:rsidR="00D01AE1" w:rsidRDefault="008C265F">
      <w:pPr>
        <w:pStyle w:val="a3"/>
        <w:spacing w:before="137" w:line="360" w:lineRule="auto"/>
        <w:ind w:right="848"/>
      </w:pPr>
      <w:r>
        <w:t xml:space="preserve">Содержание:  </w:t>
      </w:r>
      <w:r>
        <w:rPr>
          <w:spacing w:val="1"/>
        </w:rPr>
        <w:t xml:space="preserve"> </w:t>
      </w:r>
      <w:r>
        <w:t>Национальный    музыкальный    стиль    на    примере    творчества</w:t>
      </w:r>
      <w:r>
        <w:rPr>
          <w:spacing w:val="1"/>
        </w:rPr>
        <w:t xml:space="preserve"> </w:t>
      </w:r>
      <w:r>
        <w:t>Ф. Шопена, Э. Грига и других композиторов. Значение и роль композитора классической</w:t>
      </w:r>
      <w:r>
        <w:rPr>
          <w:spacing w:val="1"/>
        </w:rPr>
        <w:t xml:space="preserve"> </w:t>
      </w:r>
      <w:r>
        <w:t>музыки.</w:t>
      </w:r>
      <w:r>
        <w:rPr>
          <w:spacing w:val="-1"/>
        </w:rPr>
        <w:t xml:space="preserve"> </w:t>
      </w:r>
      <w:r>
        <w:t>Характерные жанры,</w:t>
      </w:r>
      <w:r>
        <w:rPr>
          <w:spacing w:val="-1"/>
        </w:rPr>
        <w:t xml:space="preserve"> </w:t>
      </w:r>
      <w:r>
        <w:t>образы, элементы</w:t>
      </w:r>
      <w:r>
        <w:rPr>
          <w:spacing w:val="-1"/>
        </w:rPr>
        <w:t xml:space="preserve"> </w:t>
      </w:r>
      <w:r>
        <w:t>музыкального языка.</w:t>
      </w:r>
    </w:p>
    <w:p w:rsidR="00D01AE1" w:rsidRDefault="008C265F">
      <w:pPr>
        <w:pStyle w:val="a3"/>
        <w:spacing w:before="2"/>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0" w:lineRule="auto"/>
        <w:ind w:right="853"/>
      </w:pPr>
      <w:r>
        <w:t xml:space="preserve">знакомство      </w:t>
      </w:r>
      <w:r>
        <w:rPr>
          <w:spacing w:val="1"/>
        </w:rPr>
        <w:t xml:space="preserve"> </w:t>
      </w:r>
      <w:r>
        <w:t xml:space="preserve">с      </w:t>
      </w:r>
      <w:r>
        <w:rPr>
          <w:spacing w:val="1"/>
        </w:rPr>
        <w:t xml:space="preserve"> </w:t>
      </w:r>
      <w:r>
        <w:t xml:space="preserve">образцами      </w:t>
      </w:r>
      <w:r>
        <w:rPr>
          <w:spacing w:val="1"/>
        </w:rPr>
        <w:t xml:space="preserve"> </w:t>
      </w:r>
      <w:r>
        <w:t xml:space="preserve">музыки      </w:t>
      </w:r>
      <w:r>
        <w:rPr>
          <w:spacing w:val="1"/>
        </w:rPr>
        <w:t xml:space="preserve"> </w:t>
      </w:r>
      <w:r>
        <w:t>разных        жанров,        типичных</w:t>
      </w:r>
      <w:r>
        <w:rPr>
          <w:spacing w:val="1"/>
        </w:rPr>
        <w:t xml:space="preserve"> </w:t>
      </w:r>
      <w:r>
        <w:t>для</w:t>
      </w:r>
      <w:r>
        <w:rPr>
          <w:spacing w:val="-1"/>
        </w:rPr>
        <w:t xml:space="preserve"> </w:t>
      </w:r>
      <w:r>
        <w:t>рассматриваемых национальных стилей,</w:t>
      </w:r>
      <w:r>
        <w:rPr>
          <w:spacing w:val="-1"/>
        </w:rPr>
        <w:t xml:space="preserve"> </w:t>
      </w:r>
      <w:r>
        <w:t>творчества</w:t>
      </w:r>
      <w:r>
        <w:rPr>
          <w:spacing w:val="-3"/>
        </w:rPr>
        <w:t xml:space="preserve"> </w:t>
      </w:r>
      <w:r>
        <w:t>изучаемых композиторов;</w:t>
      </w:r>
    </w:p>
    <w:p w:rsidR="00D01AE1" w:rsidRDefault="008C265F">
      <w:pPr>
        <w:pStyle w:val="a3"/>
        <w:spacing w:line="360" w:lineRule="auto"/>
        <w:ind w:right="854"/>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1"/>
        </w:rPr>
        <w:t xml:space="preserve"> </w:t>
      </w:r>
      <w:r>
        <w:t>элементов</w:t>
      </w:r>
      <w:r>
        <w:rPr>
          <w:spacing w:val="1"/>
        </w:rPr>
        <w:t xml:space="preserve"> </w:t>
      </w:r>
      <w:r>
        <w:t>музыкального</w:t>
      </w:r>
      <w:r>
        <w:rPr>
          <w:spacing w:val="-57"/>
        </w:rPr>
        <w:t xml:space="preserve"> </w:t>
      </w:r>
      <w:r>
        <w:t>языка, умение напеть наиболее яркие интонации, прохлопать ритмические примеры из</w:t>
      </w:r>
      <w:r>
        <w:rPr>
          <w:spacing w:val="1"/>
        </w:rPr>
        <w:t xml:space="preserve"> </w:t>
      </w:r>
      <w:r>
        <w:t>числа</w:t>
      </w:r>
      <w:r>
        <w:rPr>
          <w:spacing w:val="-2"/>
        </w:rPr>
        <w:t xml:space="preserve"> </w:t>
      </w:r>
      <w:r>
        <w:t>изучаемых</w:t>
      </w:r>
      <w:r>
        <w:rPr>
          <w:spacing w:val="1"/>
        </w:rPr>
        <w:t xml:space="preserve"> </w:t>
      </w:r>
      <w:r>
        <w:t>классических</w:t>
      </w:r>
      <w:r>
        <w:rPr>
          <w:spacing w:val="-1"/>
        </w:rPr>
        <w:t xml:space="preserve"> </w:t>
      </w:r>
      <w:r>
        <w:t>произведений;</w:t>
      </w:r>
    </w:p>
    <w:p w:rsidR="00D01AE1" w:rsidRDefault="008C265F">
      <w:pPr>
        <w:pStyle w:val="a3"/>
        <w:spacing w:before="1" w:line="360" w:lineRule="auto"/>
        <w:ind w:right="846"/>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(из числа</w:t>
      </w:r>
      <w:r>
        <w:rPr>
          <w:spacing w:val="-2"/>
        </w:rPr>
        <w:t xml:space="preserve"> </w:t>
      </w:r>
      <w:r>
        <w:t>изучаемых</w:t>
      </w:r>
      <w:r>
        <w:rPr>
          <w:spacing w:val="1"/>
        </w:rPr>
        <w:t xml:space="preserve"> </w:t>
      </w:r>
      <w:r>
        <w:t>в</w:t>
      </w:r>
      <w:r>
        <w:rPr>
          <w:spacing w:val="-2"/>
        </w:rPr>
        <w:t xml:space="preserve"> </w:t>
      </w:r>
      <w:r>
        <w:t>данном</w:t>
      </w:r>
      <w:r>
        <w:rPr>
          <w:spacing w:val="-1"/>
        </w:rPr>
        <w:t xml:space="preserve"> </w:t>
      </w:r>
      <w:r>
        <w:t>разделе);</w:t>
      </w:r>
    </w:p>
    <w:p w:rsidR="00D01AE1" w:rsidRDefault="008C265F">
      <w:pPr>
        <w:pStyle w:val="a3"/>
        <w:spacing w:before="1"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D01AE1" w:rsidRDefault="008C265F">
      <w:pPr>
        <w:pStyle w:val="a3"/>
        <w:ind w:left="869"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37" w:line="360" w:lineRule="auto"/>
        <w:ind w:right="845"/>
      </w:pP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p>
    <w:p w:rsidR="00D01AE1" w:rsidRDefault="00D01AE1">
      <w:pPr>
        <w:pStyle w:val="a3"/>
        <w:ind w:left="0" w:firstLine="0"/>
        <w:jc w:val="left"/>
        <w:rPr>
          <w:sz w:val="20"/>
        </w:rPr>
      </w:pPr>
    </w:p>
    <w:p w:rsidR="00D01AE1" w:rsidRDefault="00A96FFD">
      <w:pPr>
        <w:pStyle w:val="a3"/>
        <w:ind w:left="0" w:firstLine="0"/>
        <w:jc w:val="left"/>
        <w:rPr>
          <w:sz w:val="29"/>
        </w:rPr>
      </w:pPr>
      <w:r w:rsidRPr="00A96FFD">
        <w:pict>
          <v:rect id="_x0000_s1054" style="position:absolute;margin-left:85.1pt;margin-top:18.65pt;width:2in;height:.7pt;z-index:-15704064;mso-wrap-distance-left:0;mso-wrap-distance-right:0;mso-position-horizontal-relative:page" fillcolor="black" stroked="f">
            <w10:wrap type="topAndBottom" anchorx="page"/>
          </v:rect>
        </w:pict>
      </w:r>
    </w:p>
    <w:p w:rsidR="00D01AE1" w:rsidRDefault="008C265F">
      <w:pPr>
        <w:pStyle w:val="a3"/>
        <w:spacing w:before="66"/>
        <w:ind w:right="844" w:firstLine="0"/>
      </w:pPr>
      <w:r>
        <w:rPr>
          <w:vertAlign w:val="superscript"/>
        </w:rPr>
        <w:t>31</w:t>
      </w:r>
      <w:r>
        <w:t xml:space="preserve"> Изучение тематических блоков данного модуля строится по принципу сопоставления</w:t>
      </w:r>
      <w:r>
        <w:rPr>
          <w:spacing w:val="1"/>
        </w:rPr>
        <w:t xml:space="preserve"> </w:t>
      </w:r>
      <w:r>
        <w:t>значительных явлений, стилей, образов на примере творчества крупнейших композиторов</w:t>
      </w:r>
      <w:r>
        <w:rPr>
          <w:spacing w:val="1"/>
        </w:rPr>
        <w:t xml:space="preserve"> </w:t>
      </w:r>
      <w:r>
        <w:t>Западной</w:t>
      </w:r>
      <w:r>
        <w:rPr>
          <w:spacing w:val="1"/>
        </w:rPr>
        <w:t xml:space="preserve"> </w:t>
      </w:r>
      <w:r>
        <w:t>Европы.</w:t>
      </w:r>
      <w:r>
        <w:rPr>
          <w:spacing w:val="1"/>
        </w:rPr>
        <w:t xml:space="preserve"> </w:t>
      </w:r>
      <w:r>
        <w:t>Однако</w:t>
      </w:r>
      <w:r>
        <w:rPr>
          <w:spacing w:val="1"/>
        </w:rPr>
        <w:t xml:space="preserve"> </w:t>
      </w:r>
      <w:r>
        <w:t>биографические</w:t>
      </w:r>
      <w:r>
        <w:rPr>
          <w:spacing w:val="1"/>
        </w:rPr>
        <w:t xml:space="preserve"> </w:t>
      </w:r>
      <w:r>
        <w:t>сведения</w:t>
      </w:r>
      <w:r>
        <w:rPr>
          <w:spacing w:val="1"/>
        </w:rPr>
        <w:t xml:space="preserve"> </w:t>
      </w:r>
      <w:r>
        <w:t>из</w:t>
      </w:r>
      <w:r>
        <w:rPr>
          <w:spacing w:val="1"/>
        </w:rPr>
        <w:t xml:space="preserve"> </w:t>
      </w:r>
      <w:r>
        <w:t>жизни</w:t>
      </w:r>
      <w:r>
        <w:rPr>
          <w:spacing w:val="1"/>
        </w:rPr>
        <w:t xml:space="preserve"> </w:t>
      </w:r>
      <w:r>
        <w:t>композиторов</w:t>
      </w:r>
      <w:r>
        <w:rPr>
          <w:spacing w:val="1"/>
        </w:rPr>
        <w:t xml:space="preserve"> </w:t>
      </w:r>
      <w:r>
        <w:t>предполагаются</w:t>
      </w:r>
    </w:p>
    <w:p w:rsidR="00D01AE1" w:rsidRDefault="008C265F">
      <w:pPr>
        <w:pStyle w:val="a3"/>
        <w:ind w:right="853" w:firstLine="0"/>
      </w:pPr>
      <w:r>
        <w:t>к использованию лишь в качестве контекста и не должны подменять собой освоение,</w:t>
      </w:r>
      <w:r>
        <w:rPr>
          <w:spacing w:val="1"/>
        </w:rPr>
        <w:t xml:space="preserve"> </w:t>
      </w:r>
      <w:r>
        <w:t>постижение</w:t>
      </w:r>
      <w:r>
        <w:rPr>
          <w:spacing w:val="-1"/>
        </w:rPr>
        <w:t xml:space="preserve"> </w:t>
      </w:r>
      <w:r>
        <w:t>смысла</w:t>
      </w:r>
      <w:r>
        <w:rPr>
          <w:spacing w:val="-1"/>
        </w:rPr>
        <w:t xml:space="preserve"> </w:t>
      </w:r>
      <w:r>
        <w:t>самих</w:t>
      </w:r>
      <w:r>
        <w:rPr>
          <w:spacing w:val="1"/>
        </w:rPr>
        <w:t xml:space="preserve"> </w:t>
      </w:r>
      <w:r>
        <w:t>музыкальных</w:t>
      </w:r>
      <w:r>
        <w:rPr>
          <w:spacing w:val="1"/>
        </w:rPr>
        <w:t xml:space="preserve"> </w:t>
      </w:r>
      <w:r>
        <w:t>произведений.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pPr>
      <w:r>
        <w:t>просмотр</w:t>
      </w:r>
      <w:r>
        <w:rPr>
          <w:spacing w:val="1"/>
        </w:rPr>
        <w:t xml:space="preserve"> </w:t>
      </w:r>
      <w:r>
        <w:t>художественных</w:t>
      </w:r>
      <w:r>
        <w:rPr>
          <w:spacing w:val="1"/>
        </w:rPr>
        <w:t xml:space="preserve"> </w:t>
      </w:r>
      <w:r>
        <w:t>и</w:t>
      </w:r>
      <w:r>
        <w:rPr>
          <w:spacing w:val="1"/>
        </w:rPr>
        <w:t xml:space="preserve"> </w:t>
      </w:r>
      <w:r>
        <w:t>документальных</w:t>
      </w:r>
      <w:r>
        <w:rPr>
          <w:spacing w:val="1"/>
        </w:rPr>
        <w:t xml:space="preserve"> </w:t>
      </w:r>
      <w:r>
        <w:t>фильмов</w:t>
      </w:r>
      <w:r>
        <w:rPr>
          <w:spacing w:val="1"/>
        </w:rPr>
        <w:t xml:space="preserve"> </w:t>
      </w:r>
      <w:r>
        <w:t>о</w:t>
      </w:r>
      <w:r>
        <w:rPr>
          <w:spacing w:val="1"/>
        </w:rPr>
        <w:t xml:space="preserve"> </w:t>
      </w:r>
      <w:r>
        <w:t>творчестве выдающих</w:t>
      </w:r>
      <w:r>
        <w:rPr>
          <w:spacing w:val="1"/>
        </w:rPr>
        <w:t xml:space="preserve"> </w:t>
      </w:r>
      <w:r>
        <w:t>европейских</w:t>
      </w:r>
      <w:r>
        <w:rPr>
          <w:spacing w:val="-2"/>
        </w:rPr>
        <w:t xml:space="preserve"> </w:t>
      </w:r>
      <w:r>
        <w:t>композиторов с</w:t>
      </w:r>
      <w:r>
        <w:rPr>
          <w:spacing w:val="-3"/>
        </w:rPr>
        <w:t xml:space="preserve"> </w:t>
      </w:r>
      <w:r>
        <w:t>последующим</w:t>
      </w:r>
      <w:r>
        <w:rPr>
          <w:spacing w:val="-1"/>
        </w:rPr>
        <w:t xml:space="preserve"> </w:t>
      </w:r>
      <w:r>
        <w:t>обсуждением</w:t>
      </w:r>
      <w:r>
        <w:rPr>
          <w:spacing w:val="-2"/>
        </w:rPr>
        <w:t xml:space="preserve"> </w:t>
      </w:r>
      <w:r>
        <w:t>в</w:t>
      </w:r>
      <w:r>
        <w:rPr>
          <w:spacing w:val="-1"/>
        </w:rPr>
        <w:t xml:space="preserve"> </w:t>
      </w:r>
      <w:r>
        <w:t>классе;</w:t>
      </w:r>
    </w:p>
    <w:p w:rsidR="00D01AE1" w:rsidRDefault="008C265F">
      <w:pPr>
        <w:pStyle w:val="a3"/>
        <w:spacing w:line="271" w:lineRule="exact"/>
        <w:ind w:left="869" w:firstLine="0"/>
      </w:pPr>
      <w:r>
        <w:t>посещение</w:t>
      </w:r>
      <w:r>
        <w:rPr>
          <w:spacing w:val="-3"/>
        </w:rPr>
        <w:t xml:space="preserve"> </w:t>
      </w:r>
      <w:r>
        <w:t>концерта</w:t>
      </w:r>
      <w:r>
        <w:rPr>
          <w:spacing w:val="-2"/>
        </w:rPr>
        <w:t xml:space="preserve"> </w:t>
      </w:r>
      <w:r>
        <w:t>классической</w:t>
      </w:r>
      <w:r>
        <w:rPr>
          <w:spacing w:val="-2"/>
        </w:rPr>
        <w:t xml:space="preserve"> </w:t>
      </w:r>
      <w:r>
        <w:t>музыки,</w:t>
      </w:r>
      <w:r>
        <w:rPr>
          <w:spacing w:val="-2"/>
        </w:rPr>
        <w:t xml:space="preserve"> </w:t>
      </w:r>
      <w:r>
        <w:t>балета</w:t>
      </w:r>
      <w:r>
        <w:rPr>
          <w:spacing w:val="-2"/>
        </w:rPr>
        <w:t xml:space="preserve"> </w:t>
      </w:r>
      <w:r>
        <w:t>драматического</w:t>
      </w:r>
      <w:r>
        <w:rPr>
          <w:spacing w:val="-2"/>
        </w:rPr>
        <w:t xml:space="preserve"> </w:t>
      </w:r>
      <w:r>
        <w:t>спектакля.</w:t>
      </w:r>
    </w:p>
    <w:p w:rsidR="00D01AE1" w:rsidRDefault="008C265F" w:rsidP="00A8400C">
      <w:pPr>
        <w:pStyle w:val="a4"/>
        <w:numPr>
          <w:ilvl w:val="3"/>
          <w:numId w:val="29"/>
        </w:numPr>
        <w:tabs>
          <w:tab w:val="left" w:pos="1890"/>
        </w:tabs>
        <w:spacing w:before="140"/>
        <w:ind w:left="1889" w:hanging="1021"/>
        <w:rPr>
          <w:sz w:val="24"/>
        </w:rPr>
      </w:pPr>
      <w:r>
        <w:rPr>
          <w:sz w:val="24"/>
        </w:rPr>
        <w:t>Музыкант</w:t>
      </w:r>
      <w:r>
        <w:rPr>
          <w:spacing w:val="-2"/>
          <w:sz w:val="24"/>
        </w:rPr>
        <w:t xml:space="preserve"> </w:t>
      </w:r>
      <w:r>
        <w:rPr>
          <w:sz w:val="24"/>
        </w:rPr>
        <w:t>и</w:t>
      </w:r>
      <w:r>
        <w:rPr>
          <w:spacing w:val="-1"/>
          <w:sz w:val="24"/>
        </w:rPr>
        <w:t xml:space="preserve"> </w:t>
      </w:r>
      <w:r>
        <w:rPr>
          <w:sz w:val="24"/>
        </w:rPr>
        <w:t>публика</w:t>
      </w:r>
      <w:r>
        <w:rPr>
          <w:spacing w:val="-3"/>
          <w:sz w:val="24"/>
        </w:rPr>
        <w:t xml:space="preserve"> </w:t>
      </w:r>
      <w:r>
        <w:rPr>
          <w:sz w:val="24"/>
        </w:rPr>
        <w:t>(2–3</w:t>
      </w:r>
      <w:r>
        <w:rPr>
          <w:spacing w:val="-1"/>
          <w:sz w:val="24"/>
        </w:rPr>
        <w:t xml:space="preserve"> </w:t>
      </w:r>
      <w:r>
        <w:rPr>
          <w:sz w:val="24"/>
        </w:rPr>
        <w:t>часа).</w:t>
      </w:r>
    </w:p>
    <w:p w:rsidR="00D01AE1" w:rsidRDefault="008C265F">
      <w:pPr>
        <w:pStyle w:val="a3"/>
        <w:spacing w:before="136" w:line="360" w:lineRule="auto"/>
        <w:ind w:right="847"/>
      </w:pPr>
      <w:r>
        <w:t>Содержание:    Кумиры    публики    (на    примере    творчества    В.А.    Моцарта,</w:t>
      </w:r>
      <w:r>
        <w:rPr>
          <w:spacing w:val="1"/>
        </w:rPr>
        <w:t xml:space="preserve"> </w:t>
      </w:r>
      <w:r>
        <w:t>Н.</w:t>
      </w:r>
      <w:r>
        <w:rPr>
          <w:spacing w:val="1"/>
        </w:rPr>
        <w:t xml:space="preserve"> </w:t>
      </w:r>
      <w:r>
        <w:t>Паганини,</w:t>
      </w:r>
      <w:r>
        <w:rPr>
          <w:spacing w:val="1"/>
        </w:rPr>
        <w:t xml:space="preserve"> </w:t>
      </w:r>
      <w:r>
        <w:t>Ф.</w:t>
      </w:r>
      <w:r>
        <w:rPr>
          <w:spacing w:val="1"/>
        </w:rPr>
        <w:t xml:space="preserve"> </w:t>
      </w:r>
      <w:r>
        <w:t>Листа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Виртуозность</w:t>
      </w:r>
      <w:r>
        <w:rPr>
          <w:spacing w:val="1"/>
        </w:rPr>
        <w:t xml:space="preserve"> </w:t>
      </w:r>
      <w:r>
        <w:t>талант</w:t>
      </w:r>
      <w:r>
        <w:rPr>
          <w:spacing w:val="1"/>
        </w:rPr>
        <w:t xml:space="preserve"> </w:t>
      </w:r>
      <w:r>
        <w:t>труд,</w:t>
      </w:r>
      <w:r>
        <w:rPr>
          <w:spacing w:val="1"/>
        </w:rPr>
        <w:t xml:space="preserve"> </w:t>
      </w:r>
      <w:r>
        <w:t>миссия</w:t>
      </w:r>
      <w:r>
        <w:rPr>
          <w:spacing w:val="1"/>
        </w:rPr>
        <w:t xml:space="preserve"> </w:t>
      </w:r>
      <w:r>
        <w:t>композитора, исполнителя. Признание публики. Культура слушателя. Традиции слушания</w:t>
      </w:r>
      <w:r>
        <w:rPr>
          <w:spacing w:val="-57"/>
        </w:rPr>
        <w:t xml:space="preserve"> </w:t>
      </w:r>
      <w:r>
        <w:t>музыки в</w:t>
      </w:r>
      <w:r>
        <w:rPr>
          <w:spacing w:val="-1"/>
        </w:rPr>
        <w:t xml:space="preserve"> </w:t>
      </w:r>
      <w:r>
        <w:t>прошлые</w:t>
      </w:r>
      <w:r>
        <w:rPr>
          <w:spacing w:val="-2"/>
        </w:rPr>
        <w:t xml:space="preserve"> </w:t>
      </w:r>
      <w:r>
        <w:t>века</w:t>
      </w:r>
      <w:r>
        <w:rPr>
          <w:spacing w:val="1"/>
        </w:rPr>
        <w:t xml:space="preserve"> </w:t>
      </w:r>
      <w:r>
        <w:t>и сегодня.</w:t>
      </w:r>
    </w:p>
    <w:p w:rsidR="00D01AE1" w:rsidRDefault="008C265F">
      <w:pPr>
        <w:pStyle w:val="a3"/>
        <w:spacing w:before="1"/>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ind w:left="869" w:firstLine="0"/>
      </w:pPr>
      <w:r>
        <w:t>знакомство</w:t>
      </w:r>
      <w:r>
        <w:rPr>
          <w:spacing w:val="-5"/>
        </w:rPr>
        <w:t xml:space="preserve"> </w:t>
      </w:r>
      <w:r>
        <w:t>с</w:t>
      </w:r>
      <w:r>
        <w:rPr>
          <w:spacing w:val="-5"/>
        </w:rPr>
        <w:t xml:space="preserve"> </w:t>
      </w:r>
      <w:r>
        <w:t>образцами</w:t>
      </w:r>
      <w:r>
        <w:rPr>
          <w:spacing w:val="-3"/>
        </w:rPr>
        <w:t xml:space="preserve"> </w:t>
      </w:r>
      <w:r>
        <w:t>виртуозной</w:t>
      </w:r>
      <w:r>
        <w:rPr>
          <w:spacing w:val="-3"/>
        </w:rPr>
        <w:t xml:space="preserve"> </w:t>
      </w:r>
      <w:r>
        <w:t>музыки;</w:t>
      </w:r>
    </w:p>
    <w:p w:rsidR="00D01AE1" w:rsidRDefault="008C265F">
      <w:pPr>
        <w:pStyle w:val="a3"/>
        <w:spacing w:before="137" w:line="360" w:lineRule="auto"/>
        <w:ind w:right="846"/>
      </w:pPr>
      <w:r>
        <w:t>размышление</w:t>
      </w:r>
      <w:r>
        <w:rPr>
          <w:spacing w:val="1"/>
        </w:rPr>
        <w:t xml:space="preserve"> </w:t>
      </w:r>
      <w:r>
        <w:t>над</w:t>
      </w:r>
      <w:r>
        <w:rPr>
          <w:spacing w:val="1"/>
        </w:rPr>
        <w:t xml:space="preserve"> </w:t>
      </w:r>
      <w:r>
        <w:t>фактами</w:t>
      </w:r>
      <w:r>
        <w:rPr>
          <w:spacing w:val="1"/>
        </w:rPr>
        <w:t xml:space="preserve"> </w:t>
      </w:r>
      <w:r>
        <w:t>биографий</w:t>
      </w:r>
      <w:r>
        <w:rPr>
          <w:spacing w:val="1"/>
        </w:rPr>
        <w:t xml:space="preserve"> </w:t>
      </w:r>
      <w:r>
        <w:t>великих</w:t>
      </w:r>
      <w:r>
        <w:rPr>
          <w:spacing w:val="1"/>
        </w:rPr>
        <w:t xml:space="preserve"> </w:t>
      </w:r>
      <w:r>
        <w:t>музыкантов</w:t>
      </w:r>
      <w:r>
        <w:rPr>
          <w:spacing w:val="1"/>
        </w:rPr>
        <w:t xml:space="preserve"> </w:t>
      </w:r>
      <w:r>
        <w:t>–</w:t>
      </w:r>
      <w:r>
        <w:rPr>
          <w:spacing w:val="1"/>
        </w:rPr>
        <w:t xml:space="preserve"> </w:t>
      </w:r>
      <w:r>
        <w:t>как</w:t>
      </w:r>
      <w:r>
        <w:rPr>
          <w:spacing w:val="1"/>
        </w:rPr>
        <w:t xml:space="preserve"> </w:t>
      </w:r>
      <w:r>
        <w:t>любимцев</w:t>
      </w:r>
      <w:r>
        <w:rPr>
          <w:spacing w:val="1"/>
        </w:rPr>
        <w:t xml:space="preserve"> </w:t>
      </w:r>
      <w:r>
        <w:t>публики,</w:t>
      </w:r>
      <w:r>
        <w:rPr>
          <w:spacing w:val="-1"/>
        </w:rPr>
        <w:t xml:space="preserve"> </w:t>
      </w:r>
      <w:r>
        <w:t>так и</w:t>
      </w:r>
      <w:r>
        <w:rPr>
          <w:spacing w:val="1"/>
        </w:rPr>
        <w:t xml:space="preserve"> </w:t>
      </w:r>
      <w:r>
        <w:t>непонятых</w:t>
      </w:r>
      <w:r>
        <w:rPr>
          <w:spacing w:val="1"/>
        </w:rPr>
        <w:t xml:space="preserve"> </w:t>
      </w:r>
      <w:r>
        <w:t>современниками;</w:t>
      </w:r>
    </w:p>
    <w:p w:rsidR="00D01AE1" w:rsidRDefault="008C265F">
      <w:pPr>
        <w:pStyle w:val="a3"/>
        <w:spacing w:line="360" w:lineRule="auto"/>
        <w:ind w:right="848"/>
      </w:pPr>
      <w:r>
        <w:t>определение на слух мелодий, интонаций, ритмов, элементов музыкального 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1"/>
        </w:rPr>
        <w:t xml:space="preserve"> </w:t>
      </w:r>
      <w:r>
        <w:t>ритмоинтонации;</w:t>
      </w:r>
    </w:p>
    <w:p w:rsidR="00D01AE1" w:rsidRDefault="008C265F">
      <w:pPr>
        <w:pStyle w:val="a3"/>
        <w:spacing w:before="2"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D01AE1" w:rsidRDefault="008C265F">
      <w:pPr>
        <w:pStyle w:val="a3"/>
        <w:spacing w:line="360" w:lineRule="auto"/>
        <w:ind w:right="846"/>
      </w:pPr>
      <w:r>
        <w:t>знание и соблюдение общепринятых норм слушания музыки, правил поведения в</w:t>
      </w:r>
      <w:r>
        <w:rPr>
          <w:spacing w:val="1"/>
        </w:rPr>
        <w:t xml:space="preserve"> </w:t>
      </w:r>
      <w:r>
        <w:t>концертном</w:t>
      </w:r>
      <w:r>
        <w:rPr>
          <w:spacing w:val="-2"/>
        </w:rPr>
        <w:t xml:space="preserve"> </w:t>
      </w:r>
      <w:r>
        <w:t>зале, театре</w:t>
      </w:r>
      <w:r>
        <w:rPr>
          <w:spacing w:val="-1"/>
        </w:rPr>
        <w:t xml:space="preserve"> </w:t>
      </w:r>
      <w:r>
        <w:t>оперы и балета;</w:t>
      </w:r>
    </w:p>
    <w:p w:rsidR="00D01AE1" w:rsidRDefault="008C265F">
      <w:pPr>
        <w:pStyle w:val="a3"/>
        <w:ind w:left="869"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37" w:line="360" w:lineRule="auto"/>
        <w:ind w:right="840"/>
        <w:jc w:val="left"/>
      </w:pPr>
      <w:r>
        <w:t>работа</w:t>
      </w:r>
      <w:r>
        <w:rPr>
          <w:spacing w:val="55"/>
        </w:rPr>
        <w:t xml:space="preserve"> </w:t>
      </w:r>
      <w:r>
        <w:t>с</w:t>
      </w:r>
      <w:r>
        <w:rPr>
          <w:spacing w:val="55"/>
        </w:rPr>
        <w:t xml:space="preserve"> </w:t>
      </w:r>
      <w:r>
        <w:t>интерактивной</w:t>
      </w:r>
      <w:r>
        <w:rPr>
          <w:spacing w:val="57"/>
        </w:rPr>
        <w:t xml:space="preserve"> </w:t>
      </w:r>
      <w:r>
        <w:t>картой</w:t>
      </w:r>
      <w:r>
        <w:rPr>
          <w:spacing w:val="57"/>
        </w:rPr>
        <w:t xml:space="preserve"> </w:t>
      </w:r>
      <w:r>
        <w:t>(география</w:t>
      </w:r>
      <w:r>
        <w:rPr>
          <w:spacing w:val="54"/>
        </w:rPr>
        <w:t xml:space="preserve"> </w:t>
      </w:r>
      <w:r>
        <w:t>путешествий,</w:t>
      </w:r>
      <w:r>
        <w:rPr>
          <w:spacing w:val="56"/>
        </w:rPr>
        <w:t xml:space="preserve"> </w:t>
      </w:r>
      <w:r>
        <w:t>гастролей),</w:t>
      </w:r>
      <w:r>
        <w:rPr>
          <w:spacing w:val="56"/>
        </w:rPr>
        <w:t xml:space="preserve"> </w:t>
      </w:r>
      <w:r>
        <w:t>лентой</w:t>
      </w:r>
      <w:r>
        <w:rPr>
          <w:spacing w:val="-57"/>
        </w:rPr>
        <w:t xml:space="preserve"> </w:t>
      </w:r>
      <w:r>
        <w:t>времени</w:t>
      </w:r>
      <w:r>
        <w:rPr>
          <w:spacing w:val="-1"/>
        </w:rPr>
        <w:t xml:space="preserve"> </w:t>
      </w:r>
      <w:r>
        <w:t>(имена, факты,</w:t>
      </w:r>
      <w:r>
        <w:rPr>
          <w:spacing w:val="-1"/>
        </w:rPr>
        <w:t xml:space="preserve"> </w:t>
      </w:r>
      <w:r>
        <w:t>явления, музыкальные</w:t>
      </w:r>
      <w:r>
        <w:rPr>
          <w:spacing w:val="-3"/>
        </w:rPr>
        <w:t xml:space="preserve"> </w:t>
      </w:r>
      <w:r>
        <w:t>произведения);</w:t>
      </w:r>
    </w:p>
    <w:p w:rsidR="00D01AE1" w:rsidRDefault="008C265F">
      <w:pPr>
        <w:pStyle w:val="a3"/>
        <w:tabs>
          <w:tab w:val="left" w:pos="2232"/>
          <w:tab w:val="left" w:pos="3414"/>
          <w:tab w:val="left" w:pos="5044"/>
          <w:tab w:val="left" w:pos="6065"/>
          <w:tab w:val="left" w:pos="6418"/>
          <w:tab w:val="left" w:pos="8133"/>
        </w:tabs>
        <w:spacing w:line="360" w:lineRule="auto"/>
        <w:ind w:right="853"/>
        <w:jc w:val="left"/>
      </w:pPr>
      <w:r>
        <w:t>посещение</w:t>
      </w:r>
      <w:r>
        <w:tab/>
        <w:t>концерта</w:t>
      </w:r>
      <w:r>
        <w:tab/>
        <w:t>классической</w:t>
      </w:r>
      <w:r>
        <w:tab/>
        <w:t>музыки</w:t>
      </w:r>
      <w:r>
        <w:tab/>
        <w:t>с</w:t>
      </w:r>
      <w:r>
        <w:tab/>
        <w:t>последующим</w:t>
      </w:r>
      <w:r>
        <w:tab/>
      </w:r>
      <w:r>
        <w:rPr>
          <w:spacing w:val="-1"/>
        </w:rPr>
        <w:t>обсуждением</w:t>
      </w:r>
      <w:r>
        <w:rPr>
          <w:spacing w:val="-57"/>
        </w:rPr>
        <w:t xml:space="preserve"> </w:t>
      </w:r>
      <w:r>
        <w:t>в</w:t>
      </w:r>
      <w:r>
        <w:rPr>
          <w:spacing w:val="-2"/>
        </w:rPr>
        <w:t xml:space="preserve"> </w:t>
      </w:r>
      <w:r>
        <w:t>классе;</w:t>
      </w:r>
    </w:p>
    <w:p w:rsidR="00D01AE1" w:rsidRDefault="008C265F">
      <w:pPr>
        <w:pStyle w:val="a3"/>
        <w:spacing w:line="362" w:lineRule="auto"/>
        <w:jc w:val="left"/>
      </w:pPr>
      <w:r>
        <w:t>создание</w:t>
      </w:r>
      <w:r>
        <w:rPr>
          <w:spacing w:val="50"/>
        </w:rPr>
        <w:t xml:space="preserve"> </w:t>
      </w:r>
      <w:r>
        <w:t>тематической</w:t>
      </w:r>
      <w:r>
        <w:rPr>
          <w:spacing w:val="50"/>
        </w:rPr>
        <w:t xml:space="preserve"> </w:t>
      </w:r>
      <w:r>
        <w:t>подборки</w:t>
      </w:r>
      <w:r>
        <w:rPr>
          <w:spacing w:val="49"/>
        </w:rPr>
        <w:t xml:space="preserve"> </w:t>
      </w:r>
      <w:r>
        <w:t>музыкальных</w:t>
      </w:r>
      <w:r>
        <w:rPr>
          <w:spacing w:val="50"/>
        </w:rPr>
        <w:t xml:space="preserve"> </w:t>
      </w:r>
      <w:r>
        <w:t>произведений</w:t>
      </w:r>
      <w:r>
        <w:rPr>
          <w:spacing w:val="50"/>
        </w:rPr>
        <w:t xml:space="preserve"> </w:t>
      </w:r>
      <w:r>
        <w:t>для</w:t>
      </w:r>
      <w:r>
        <w:rPr>
          <w:spacing w:val="50"/>
        </w:rPr>
        <w:t xml:space="preserve"> </w:t>
      </w:r>
      <w:r>
        <w:t>домашнего</w:t>
      </w:r>
      <w:r>
        <w:rPr>
          <w:spacing w:val="-57"/>
        </w:rPr>
        <w:t xml:space="preserve"> </w:t>
      </w:r>
      <w:r>
        <w:t>прослушивания.</w:t>
      </w:r>
    </w:p>
    <w:p w:rsidR="00D01AE1" w:rsidRDefault="008C265F" w:rsidP="00A8400C">
      <w:pPr>
        <w:pStyle w:val="a4"/>
        <w:numPr>
          <w:ilvl w:val="3"/>
          <w:numId w:val="29"/>
        </w:numPr>
        <w:tabs>
          <w:tab w:val="left" w:pos="1890"/>
        </w:tabs>
        <w:spacing w:line="271" w:lineRule="exact"/>
        <w:ind w:left="1889" w:hanging="1021"/>
        <w:rPr>
          <w:sz w:val="24"/>
        </w:rPr>
      </w:pPr>
      <w:r>
        <w:rPr>
          <w:sz w:val="24"/>
        </w:rPr>
        <w:t>Музыка</w:t>
      </w:r>
      <w:r>
        <w:rPr>
          <w:spacing w:val="-2"/>
          <w:sz w:val="24"/>
        </w:rPr>
        <w:t xml:space="preserve"> </w:t>
      </w:r>
      <w:r>
        <w:rPr>
          <w:sz w:val="24"/>
        </w:rPr>
        <w:t>–</w:t>
      </w:r>
      <w:r>
        <w:rPr>
          <w:spacing w:val="-3"/>
          <w:sz w:val="24"/>
        </w:rPr>
        <w:t xml:space="preserve"> </w:t>
      </w:r>
      <w:r>
        <w:rPr>
          <w:sz w:val="24"/>
        </w:rPr>
        <w:t>зеркало</w:t>
      </w:r>
      <w:r>
        <w:rPr>
          <w:spacing w:val="-2"/>
          <w:sz w:val="24"/>
        </w:rPr>
        <w:t xml:space="preserve"> </w:t>
      </w:r>
      <w:r>
        <w:rPr>
          <w:sz w:val="24"/>
        </w:rPr>
        <w:t>эпохи</w:t>
      </w:r>
      <w:r>
        <w:rPr>
          <w:spacing w:val="-2"/>
          <w:sz w:val="24"/>
        </w:rPr>
        <w:t xml:space="preserve"> </w:t>
      </w:r>
      <w:r>
        <w:rPr>
          <w:sz w:val="24"/>
        </w:rPr>
        <w:t>(4–6</w:t>
      </w:r>
      <w:r>
        <w:rPr>
          <w:spacing w:val="-1"/>
          <w:sz w:val="24"/>
        </w:rPr>
        <w:t xml:space="preserve"> </w:t>
      </w:r>
      <w:r>
        <w:rPr>
          <w:sz w:val="24"/>
        </w:rPr>
        <w:t>часов).</w:t>
      </w:r>
    </w:p>
    <w:p w:rsidR="00D01AE1" w:rsidRDefault="008C265F">
      <w:pPr>
        <w:pStyle w:val="a3"/>
        <w:spacing w:before="139" w:line="360" w:lineRule="auto"/>
        <w:ind w:right="846"/>
      </w:pPr>
      <w:r>
        <w:t>Содержание:   Искусство   как   отражение,   с   одной   стороны   –   образа   жизни,</w:t>
      </w:r>
      <w:r>
        <w:rPr>
          <w:spacing w:val="1"/>
        </w:rPr>
        <w:t xml:space="preserve"> </w:t>
      </w:r>
      <w:r>
        <w:t xml:space="preserve">с  </w:t>
      </w:r>
      <w:r>
        <w:rPr>
          <w:spacing w:val="16"/>
        </w:rPr>
        <w:t xml:space="preserve"> </w:t>
      </w:r>
      <w:r>
        <w:t xml:space="preserve">другой   </w:t>
      </w:r>
      <w:r>
        <w:rPr>
          <w:spacing w:val="16"/>
        </w:rPr>
        <w:t xml:space="preserve"> </w:t>
      </w:r>
      <w:r>
        <w:t xml:space="preserve">–   </w:t>
      </w:r>
      <w:r>
        <w:rPr>
          <w:spacing w:val="16"/>
        </w:rPr>
        <w:t xml:space="preserve"> </w:t>
      </w:r>
      <w:r>
        <w:t xml:space="preserve">главных   </w:t>
      </w:r>
      <w:r>
        <w:rPr>
          <w:spacing w:val="14"/>
        </w:rPr>
        <w:t xml:space="preserve"> </w:t>
      </w:r>
      <w:r>
        <w:t xml:space="preserve">ценностей,   </w:t>
      </w:r>
      <w:r>
        <w:rPr>
          <w:spacing w:val="13"/>
        </w:rPr>
        <w:t xml:space="preserve"> </w:t>
      </w:r>
      <w:r>
        <w:t xml:space="preserve">идеалов   </w:t>
      </w:r>
      <w:r>
        <w:rPr>
          <w:spacing w:val="15"/>
        </w:rPr>
        <w:t xml:space="preserve"> </w:t>
      </w:r>
      <w:r>
        <w:t xml:space="preserve">конкретной   </w:t>
      </w:r>
      <w:r>
        <w:rPr>
          <w:spacing w:val="13"/>
        </w:rPr>
        <w:t xml:space="preserve"> </w:t>
      </w:r>
      <w:r>
        <w:t xml:space="preserve">эпохи.   </w:t>
      </w:r>
      <w:r>
        <w:rPr>
          <w:spacing w:val="15"/>
        </w:rPr>
        <w:t xml:space="preserve"> </w:t>
      </w:r>
      <w:r>
        <w:t xml:space="preserve">Стили   </w:t>
      </w:r>
      <w:r>
        <w:rPr>
          <w:spacing w:val="15"/>
        </w:rPr>
        <w:t xml:space="preserve"> </w:t>
      </w:r>
      <w:r>
        <w:t>барокко</w:t>
      </w:r>
      <w:r>
        <w:rPr>
          <w:spacing w:val="-58"/>
        </w:rPr>
        <w:t xml:space="preserve"> </w:t>
      </w:r>
      <w:r>
        <w:t>и классицизм (круг основных образов, характерных интонаций, жанров). Полифонический</w:t>
      </w:r>
      <w:r>
        <w:rPr>
          <w:spacing w:val="-57"/>
        </w:rPr>
        <w:t xml:space="preserve"> </w:t>
      </w:r>
      <w:r>
        <w:t>и</w:t>
      </w:r>
      <w:r>
        <w:rPr>
          <w:spacing w:val="-2"/>
        </w:rPr>
        <w:t xml:space="preserve"> </w:t>
      </w:r>
      <w:r>
        <w:t>гомофонно-гармонический</w:t>
      </w:r>
      <w:r>
        <w:rPr>
          <w:spacing w:val="-2"/>
        </w:rPr>
        <w:t xml:space="preserve"> </w:t>
      </w:r>
      <w:r>
        <w:t>склад</w:t>
      </w:r>
      <w:r>
        <w:rPr>
          <w:spacing w:val="-2"/>
        </w:rPr>
        <w:t xml:space="preserve"> </w:t>
      </w:r>
      <w:r>
        <w:t>на</w:t>
      </w:r>
      <w:r>
        <w:rPr>
          <w:spacing w:val="-3"/>
        </w:rPr>
        <w:t xml:space="preserve"> </w:t>
      </w:r>
      <w:r>
        <w:t>примере</w:t>
      </w:r>
      <w:r>
        <w:rPr>
          <w:spacing w:val="-2"/>
        </w:rPr>
        <w:t xml:space="preserve"> </w:t>
      </w:r>
      <w:r>
        <w:t>творчества</w:t>
      </w:r>
      <w:r>
        <w:rPr>
          <w:spacing w:val="1"/>
        </w:rPr>
        <w:t xml:space="preserve"> </w:t>
      </w:r>
      <w:r>
        <w:t>И.С.</w:t>
      </w:r>
      <w:r>
        <w:rPr>
          <w:spacing w:val="-3"/>
        </w:rPr>
        <w:t xml:space="preserve"> </w:t>
      </w:r>
      <w:r>
        <w:t>Баха</w:t>
      </w:r>
      <w:r>
        <w:rPr>
          <w:spacing w:val="-3"/>
        </w:rPr>
        <w:t xml:space="preserve"> </w:t>
      </w:r>
      <w:r>
        <w:t>и</w:t>
      </w:r>
      <w:r>
        <w:rPr>
          <w:spacing w:val="-2"/>
        </w:rPr>
        <w:t xml:space="preserve"> </w:t>
      </w:r>
      <w:r>
        <w:t>Л.</w:t>
      </w:r>
      <w:r>
        <w:rPr>
          <w:spacing w:val="-2"/>
        </w:rPr>
        <w:t xml:space="preserve"> </w:t>
      </w:r>
      <w:r>
        <w:t>ван</w:t>
      </w:r>
      <w:r>
        <w:rPr>
          <w:spacing w:val="-2"/>
        </w:rPr>
        <w:t xml:space="preserve"> </w:t>
      </w:r>
      <w:r>
        <w:t>Бетховена.</w:t>
      </w:r>
    </w:p>
    <w:p w:rsidR="00D01AE1" w:rsidRDefault="008C265F">
      <w:pPr>
        <w:pStyle w:val="a3"/>
        <w:spacing w:line="274" w:lineRule="exact"/>
        <w:ind w:left="869" w:firstLine="0"/>
      </w:pPr>
      <w:r>
        <w:t>Виды</w:t>
      </w:r>
      <w:r>
        <w:rPr>
          <w:spacing w:val="-3"/>
        </w:rPr>
        <w:t xml:space="preserve"> </w:t>
      </w:r>
      <w:r>
        <w:t>деятельности</w:t>
      </w:r>
      <w:r>
        <w:rPr>
          <w:spacing w:val="-1"/>
        </w:rPr>
        <w:t xml:space="preserve"> </w:t>
      </w:r>
      <w:r>
        <w:t>обучающихся:</w:t>
      </w:r>
    </w:p>
    <w:p w:rsidR="00D01AE1" w:rsidRDefault="008C265F">
      <w:pPr>
        <w:pStyle w:val="a3"/>
        <w:spacing w:before="140" w:line="360" w:lineRule="auto"/>
        <w:ind w:left="869" w:right="852" w:firstLine="0"/>
      </w:pPr>
      <w:r>
        <w:t>знакомство с образцами полифонической и гомофонно-гармонической музыки;</w:t>
      </w:r>
      <w:r>
        <w:rPr>
          <w:spacing w:val="1"/>
        </w:rPr>
        <w:t xml:space="preserve"> </w:t>
      </w: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p>
    <w:p w:rsidR="00D01AE1" w:rsidRDefault="008C265F">
      <w:pPr>
        <w:pStyle w:val="a3"/>
        <w:spacing w:line="360" w:lineRule="auto"/>
        <w:ind w:left="869" w:right="3427" w:hanging="708"/>
      </w:pPr>
      <w:r>
        <w:t>композитором-классиком (из числа изучаемых в данном разделе);</w:t>
      </w:r>
      <w:r>
        <w:rPr>
          <w:spacing w:val="-57"/>
        </w:rPr>
        <w:t xml:space="preserve"> </w:t>
      </w:r>
      <w:r>
        <w:t>исполнение</w:t>
      </w:r>
      <w:r>
        <w:rPr>
          <w:spacing w:val="-3"/>
        </w:rPr>
        <w:t xml:space="preserve"> </w:t>
      </w:r>
      <w:r>
        <w:t>вокальных,</w:t>
      </w:r>
      <w:r>
        <w:rPr>
          <w:spacing w:val="-4"/>
        </w:rPr>
        <w:t xml:space="preserve"> </w:t>
      </w:r>
      <w:r>
        <w:t>ритмических,</w:t>
      </w:r>
      <w:r>
        <w:rPr>
          <w:spacing w:val="-2"/>
        </w:rPr>
        <w:t xml:space="preserve"> </w:t>
      </w:r>
      <w:r>
        <w:t>речевых канонов;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D01AE1" w:rsidRDefault="008C265F">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D01AE1" w:rsidRDefault="008C265F">
      <w:pPr>
        <w:pStyle w:val="a3"/>
        <w:spacing w:before="140" w:line="360" w:lineRule="auto"/>
        <w:jc w:val="left"/>
      </w:pPr>
      <w:r>
        <w:t>составление</w:t>
      </w:r>
      <w:r>
        <w:rPr>
          <w:spacing w:val="2"/>
        </w:rPr>
        <w:t xml:space="preserve"> </w:t>
      </w:r>
      <w:r>
        <w:t>сравнительной</w:t>
      </w:r>
      <w:r>
        <w:rPr>
          <w:spacing w:val="1"/>
        </w:rPr>
        <w:t xml:space="preserve"> </w:t>
      </w:r>
      <w:r>
        <w:t>таблицы</w:t>
      </w:r>
      <w:r>
        <w:rPr>
          <w:spacing w:val="2"/>
        </w:rPr>
        <w:t xml:space="preserve"> </w:t>
      </w:r>
      <w:r>
        <w:t>стилей</w:t>
      </w:r>
      <w:r>
        <w:rPr>
          <w:spacing w:val="1"/>
        </w:rPr>
        <w:t xml:space="preserve"> </w:t>
      </w:r>
      <w:r>
        <w:t>барокко</w:t>
      </w:r>
      <w:r>
        <w:rPr>
          <w:spacing w:val="2"/>
        </w:rPr>
        <w:t xml:space="preserve"> </w:t>
      </w:r>
      <w:r>
        <w:t>и</w:t>
      </w:r>
      <w:r>
        <w:rPr>
          <w:spacing w:val="1"/>
        </w:rPr>
        <w:t xml:space="preserve"> </w:t>
      </w:r>
      <w:r>
        <w:t>классицизм</w:t>
      </w:r>
      <w:r>
        <w:rPr>
          <w:spacing w:val="58"/>
        </w:rPr>
        <w:t xml:space="preserve"> </w:t>
      </w:r>
      <w:r>
        <w:t>(на</w:t>
      </w:r>
      <w:r>
        <w:rPr>
          <w:spacing w:val="2"/>
        </w:rPr>
        <w:t xml:space="preserve"> </w:t>
      </w:r>
      <w:r>
        <w:t>примере</w:t>
      </w:r>
      <w:r>
        <w:rPr>
          <w:spacing w:val="-57"/>
        </w:rPr>
        <w:t xml:space="preserve"> </w:t>
      </w:r>
      <w:r>
        <w:t>музыкального</w:t>
      </w:r>
      <w:r>
        <w:rPr>
          <w:spacing w:val="-1"/>
        </w:rPr>
        <w:t xml:space="preserve"> </w:t>
      </w:r>
      <w:r>
        <w:t>искусства,</w:t>
      </w:r>
      <w:r>
        <w:rPr>
          <w:spacing w:val="-1"/>
        </w:rPr>
        <w:t xml:space="preserve"> </w:t>
      </w:r>
      <w:r>
        <w:t>либо</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музыки и архитектуры);</w:t>
      </w:r>
    </w:p>
    <w:p w:rsidR="00D01AE1" w:rsidRDefault="008C265F">
      <w:pPr>
        <w:pStyle w:val="a3"/>
        <w:spacing w:line="360" w:lineRule="auto"/>
        <w:jc w:val="left"/>
      </w:pPr>
      <w:r>
        <w:t>просмотр</w:t>
      </w:r>
      <w:r>
        <w:rPr>
          <w:spacing w:val="3"/>
        </w:rPr>
        <w:t xml:space="preserve"> </w:t>
      </w:r>
      <w:r>
        <w:t>художественных</w:t>
      </w:r>
      <w:r>
        <w:rPr>
          <w:spacing w:val="2"/>
        </w:rPr>
        <w:t xml:space="preserve"> </w:t>
      </w:r>
      <w:r>
        <w:t>фильмов</w:t>
      </w:r>
      <w:r>
        <w:rPr>
          <w:spacing w:val="2"/>
        </w:rPr>
        <w:t xml:space="preserve"> </w:t>
      </w:r>
      <w:r>
        <w:t>и</w:t>
      </w:r>
      <w:r>
        <w:rPr>
          <w:spacing w:val="3"/>
        </w:rPr>
        <w:t xml:space="preserve"> </w:t>
      </w:r>
      <w:r>
        <w:t>телепередач,</w:t>
      </w:r>
      <w:r>
        <w:rPr>
          <w:spacing w:val="2"/>
        </w:rPr>
        <w:t xml:space="preserve"> </w:t>
      </w:r>
      <w:r>
        <w:t>посвященных</w:t>
      </w:r>
      <w:r>
        <w:rPr>
          <w:spacing w:val="4"/>
        </w:rPr>
        <w:t xml:space="preserve"> </w:t>
      </w:r>
      <w:r>
        <w:t>стилям</w:t>
      </w:r>
      <w:r>
        <w:rPr>
          <w:spacing w:val="2"/>
        </w:rPr>
        <w:t xml:space="preserve"> </w:t>
      </w:r>
      <w:r>
        <w:t>барокко</w:t>
      </w:r>
      <w:r>
        <w:rPr>
          <w:spacing w:val="3"/>
        </w:rPr>
        <w:t xml:space="preserve"> </w:t>
      </w:r>
      <w:r>
        <w:t>и</w:t>
      </w:r>
      <w:r>
        <w:rPr>
          <w:spacing w:val="-57"/>
        </w:rPr>
        <w:t xml:space="preserve"> </w:t>
      </w:r>
      <w:r>
        <w:t>классицизм,</w:t>
      </w:r>
      <w:r>
        <w:rPr>
          <w:spacing w:val="-1"/>
        </w:rPr>
        <w:t xml:space="preserve"> </w:t>
      </w:r>
      <w:r>
        <w:t>творческому</w:t>
      </w:r>
      <w:r>
        <w:rPr>
          <w:spacing w:val="-5"/>
        </w:rPr>
        <w:t xml:space="preserve"> </w:t>
      </w:r>
      <w:r>
        <w:t>пути изучаемых</w:t>
      </w:r>
      <w:r>
        <w:rPr>
          <w:spacing w:val="1"/>
        </w:rPr>
        <w:t xml:space="preserve"> </w:t>
      </w:r>
      <w:r>
        <w:t>композиторов.</w:t>
      </w:r>
    </w:p>
    <w:p w:rsidR="00D01AE1" w:rsidRDefault="008C265F" w:rsidP="00A8400C">
      <w:pPr>
        <w:pStyle w:val="a4"/>
        <w:numPr>
          <w:ilvl w:val="3"/>
          <w:numId w:val="29"/>
        </w:numPr>
        <w:tabs>
          <w:tab w:val="left" w:pos="1890"/>
        </w:tabs>
        <w:ind w:left="1889" w:hanging="1021"/>
        <w:rPr>
          <w:sz w:val="24"/>
        </w:rPr>
      </w:pPr>
      <w:r>
        <w:rPr>
          <w:sz w:val="24"/>
        </w:rPr>
        <w:t>Музыкальный</w:t>
      </w:r>
      <w:r>
        <w:rPr>
          <w:spacing w:val="-2"/>
          <w:sz w:val="24"/>
        </w:rPr>
        <w:t xml:space="preserve"> </w:t>
      </w:r>
      <w:r>
        <w:rPr>
          <w:sz w:val="24"/>
        </w:rPr>
        <w:t>образ</w:t>
      </w:r>
      <w:r>
        <w:rPr>
          <w:spacing w:val="-2"/>
          <w:sz w:val="24"/>
        </w:rPr>
        <w:t xml:space="preserve"> </w:t>
      </w:r>
      <w:r>
        <w:rPr>
          <w:sz w:val="24"/>
        </w:rPr>
        <w:t>(4–6</w:t>
      </w:r>
      <w:r>
        <w:rPr>
          <w:spacing w:val="-2"/>
          <w:sz w:val="24"/>
        </w:rPr>
        <w:t xml:space="preserve"> </w:t>
      </w:r>
      <w:r>
        <w:rPr>
          <w:sz w:val="24"/>
        </w:rPr>
        <w:t>часов).</w:t>
      </w:r>
    </w:p>
    <w:p w:rsidR="00D01AE1" w:rsidRDefault="008C265F">
      <w:pPr>
        <w:pStyle w:val="a3"/>
        <w:spacing w:before="137" w:line="360" w:lineRule="auto"/>
        <w:ind w:right="846"/>
      </w:pPr>
      <w:r>
        <w:t>Содержание:</w:t>
      </w:r>
      <w:r>
        <w:rPr>
          <w:spacing w:val="1"/>
        </w:rPr>
        <w:t xml:space="preserve"> </w:t>
      </w:r>
      <w:r>
        <w:t>Героические</w:t>
      </w:r>
      <w:r>
        <w:rPr>
          <w:spacing w:val="1"/>
        </w:rPr>
        <w:t xml:space="preserve"> </w:t>
      </w:r>
      <w:r>
        <w:t>образы</w:t>
      </w:r>
      <w:r>
        <w:rPr>
          <w:spacing w:val="1"/>
        </w:rPr>
        <w:t xml:space="preserve"> </w:t>
      </w:r>
      <w:r>
        <w:t>в</w:t>
      </w:r>
      <w:r>
        <w:rPr>
          <w:spacing w:val="1"/>
        </w:rPr>
        <w:t xml:space="preserve"> </w:t>
      </w:r>
      <w:r>
        <w:t>музыке.</w:t>
      </w:r>
      <w:r>
        <w:rPr>
          <w:spacing w:val="1"/>
        </w:rPr>
        <w:t xml:space="preserve"> </w:t>
      </w:r>
      <w:r>
        <w:t>Лирический</w:t>
      </w:r>
      <w:r>
        <w:rPr>
          <w:spacing w:val="1"/>
        </w:rPr>
        <w:t xml:space="preserve"> </w:t>
      </w:r>
      <w:r>
        <w:t>герой</w:t>
      </w:r>
      <w:r>
        <w:rPr>
          <w:spacing w:val="1"/>
        </w:rPr>
        <w:t xml:space="preserve"> </w:t>
      </w:r>
      <w:r>
        <w:t>музыкального</w:t>
      </w:r>
      <w:r>
        <w:rPr>
          <w:spacing w:val="1"/>
        </w:rPr>
        <w:t xml:space="preserve"> </w:t>
      </w:r>
      <w:r>
        <w:t>произведения.</w:t>
      </w:r>
      <w:r>
        <w:rPr>
          <w:spacing w:val="99"/>
        </w:rPr>
        <w:t xml:space="preserve"> </w:t>
      </w:r>
      <w:r>
        <w:t>Судьба</w:t>
      </w:r>
      <w:r>
        <w:rPr>
          <w:spacing w:val="101"/>
        </w:rPr>
        <w:t xml:space="preserve"> </w:t>
      </w:r>
      <w:r>
        <w:t>человека</w:t>
      </w:r>
      <w:r>
        <w:rPr>
          <w:spacing w:val="102"/>
        </w:rPr>
        <w:t xml:space="preserve"> </w:t>
      </w:r>
      <w:r>
        <w:t xml:space="preserve">–  </w:t>
      </w:r>
      <w:r>
        <w:rPr>
          <w:spacing w:val="41"/>
        </w:rPr>
        <w:t xml:space="preserve"> </w:t>
      </w:r>
      <w:r>
        <w:t xml:space="preserve">судьба  </w:t>
      </w:r>
      <w:r>
        <w:rPr>
          <w:spacing w:val="40"/>
        </w:rPr>
        <w:t xml:space="preserve"> </w:t>
      </w:r>
      <w:r>
        <w:t xml:space="preserve">человечества  </w:t>
      </w:r>
      <w:r>
        <w:rPr>
          <w:spacing w:val="40"/>
        </w:rPr>
        <w:t xml:space="preserve"> </w:t>
      </w:r>
      <w:r>
        <w:t xml:space="preserve">(на  </w:t>
      </w:r>
      <w:r>
        <w:rPr>
          <w:spacing w:val="40"/>
        </w:rPr>
        <w:t xml:space="preserve"> </w:t>
      </w:r>
      <w:r>
        <w:t xml:space="preserve">примере  </w:t>
      </w:r>
      <w:r>
        <w:rPr>
          <w:spacing w:val="39"/>
        </w:rPr>
        <w:t xml:space="preserve"> </w:t>
      </w:r>
      <w:r>
        <w:t>творчества</w:t>
      </w:r>
      <w:r>
        <w:rPr>
          <w:spacing w:val="-58"/>
        </w:rPr>
        <w:t xml:space="preserve"> </w:t>
      </w:r>
      <w:r>
        <w:t>Л.    ван    Бетховена,    Ф.    Шуберта    и    других    композиторов).    Стили    классицизм</w:t>
      </w:r>
      <w:r>
        <w:rPr>
          <w:spacing w:val="1"/>
        </w:rPr>
        <w:t xml:space="preserve"> </w:t>
      </w:r>
      <w:r>
        <w:t>и</w:t>
      </w:r>
      <w:r>
        <w:rPr>
          <w:spacing w:val="-1"/>
        </w:rPr>
        <w:t xml:space="preserve"> </w:t>
      </w:r>
      <w:r>
        <w:t>романтизм</w:t>
      </w:r>
      <w:r>
        <w:rPr>
          <w:spacing w:val="-2"/>
        </w:rPr>
        <w:t xml:space="preserve"> </w:t>
      </w:r>
      <w:r>
        <w:t>(круг</w:t>
      </w:r>
      <w:r>
        <w:rPr>
          <w:spacing w:val="-1"/>
        </w:rPr>
        <w:t xml:space="preserve"> </w:t>
      </w:r>
      <w:r>
        <w:t>основных образов,</w:t>
      </w:r>
      <w:r>
        <w:rPr>
          <w:spacing w:val="-3"/>
        </w:rPr>
        <w:t xml:space="preserve"> </w:t>
      </w:r>
      <w:r>
        <w:t>характерных</w:t>
      </w:r>
      <w:r>
        <w:rPr>
          <w:spacing w:val="-2"/>
        </w:rPr>
        <w:t xml:space="preserve"> </w:t>
      </w:r>
      <w:r>
        <w:t>интонаций, жанров).</w:t>
      </w:r>
    </w:p>
    <w:p w:rsidR="00D01AE1" w:rsidRDefault="008C265F">
      <w:pPr>
        <w:pStyle w:val="a3"/>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line="360" w:lineRule="auto"/>
        <w:ind w:right="842"/>
      </w:pPr>
      <w:r>
        <w:t>знакомство с произведениями композиторов – венских классиков, композиторов-</w:t>
      </w:r>
      <w:r>
        <w:rPr>
          <w:spacing w:val="1"/>
        </w:rPr>
        <w:t xml:space="preserve"> </w:t>
      </w:r>
      <w:r>
        <w:t>романтиков, сравнение образов их произведений, сопереживание музыкальному образу,</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p>
    <w:p w:rsidR="00D01AE1" w:rsidRDefault="008C265F">
      <w:pPr>
        <w:pStyle w:val="a3"/>
        <w:spacing w:line="360" w:lineRule="auto"/>
        <w:ind w:right="844"/>
      </w:pPr>
      <w:r>
        <w:t>узнавание на слух мелодий, интонаций, ритмов, элементов</w:t>
      </w:r>
      <w:r>
        <w:rPr>
          <w:spacing w:val="1"/>
        </w:rPr>
        <w:t xml:space="preserve"> </w:t>
      </w:r>
      <w:r>
        <w:t>музыкального языка</w:t>
      </w:r>
      <w:r>
        <w:rPr>
          <w:spacing w:val="1"/>
        </w:rPr>
        <w:t xml:space="preserve"> </w:t>
      </w:r>
      <w:r>
        <w:t>изучаемых классических произведений, умение напеть их наиболее яркие темы, ритмо-</w:t>
      </w:r>
      <w:r>
        <w:rPr>
          <w:spacing w:val="1"/>
        </w:rPr>
        <w:t xml:space="preserve"> </w:t>
      </w:r>
      <w:r>
        <w:t>интонации;</w:t>
      </w:r>
    </w:p>
    <w:p w:rsidR="00D01AE1" w:rsidRDefault="008C265F">
      <w:pPr>
        <w:pStyle w:val="a3"/>
        <w:spacing w:before="1"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2"/>
        </w:rPr>
        <w:t xml:space="preserve"> </w:t>
      </w:r>
      <w:r>
        <w:t>художественная</w:t>
      </w:r>
      <w:r>
        <w:rPr>
          <w:spacing w:val="-1"/>
        </w:rPr>
        <w:t xml:space="preserve"> </w:t>
      </w:r>
      <w:r>
        <w:t>интерпретация</w:t>
      </w:r>
      <w:r>
        <w:rPr>
          <w:spacing w:val="-2"/>
        </w:rPr>
        <w:t xml:space="preserve"> </w:t>
      </w:r>
      <w:r>
        <w:t>его</w:t>
      </w:r>
      <w:r>
        <w:rPr>
          <w:spacing w:val="-2"/>
        </w:rPr>
        <w:t xml:space="preserve"> </w:t>
      </w:r>
      <w:r>
        <w:t>музыкального</w:t>
      </w:r>
      <w:r>
        <w:rPr>
          <w:spacing w:val="-2"/>
        </w:rPr>
        <w:t xml:space="preserve"> </w:t>
      </w:r>
      <w:r>
        <w:t>образа;</w:t>
      </w:r>
    </w:p>
    <w:p w:rsidR="00D01AE1" w:rsidRDefault="008C265F">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D01AE1" w:rsidRDefault="008C265F">
      <w:pPr>
        <w:pStyle w:val="a3"/>
        <w:ind w:left="869"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37"/>
        <w:ind w:left="869" w:firstLine="0"/>
      </w:pPr>
      <w:r>
        <w:t>сочинение</w:t>
      </w:r>
      <w:r>
        <w:rPr>
          <w:spacing w:val="-5"/>
        </w:rPr>
        <w:t xml:space="preserve"> </w:t>
      </w:r>
      <w:r>
        <w:t>музыки,</w:t>
      </w:r>
      <w:r>
        <w:rPr>
          <w:spacing w:val="-4"/>
        </w:rPr>
        <w:t xml:space="preserve"> </w:t>
      </w:r>
      <w:r>
        <w:t>импровизация;</w:t>
      </w:r>
    </w:p>
    <w:p w:rsidR="00D01AE1" w:rsidRDefault="008C265F">
      <w:pPr>
        <w:pStyle w:val="a3"/>
        <w:spacing w:before="140" w:line="360" w:lineRule="auto"/>
        <w:ind w:right="856"/>
      </w:pPr>
      <w:r>
        <w:t>литературное,</w:t>
      </w:r>
      <w:r>
        <w:rPr>
          <w:spacing w:val="1"/>
        </w:rPr>
        <w:t xml:space="preserve"> </w:t>
      </w:r>
      <w:r>
        <w:t>художественное</w:t>
      </w:r>
      <w:r>
        <w:rPr>
          <w:spacing w:val="1"/>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57"/>
        </w:rPr>
        <w:t xml:space="preserve"> </w:t>
      </w:r>
      <w:r>
        <w:t>композитора;</w:t>
      </w:r>
    </w:p>
    <w:p w:rsidR="00D01AE1" w:rsidRDefault="008C265F">
      <w:pPr>
        <w:pStyle w:val="a3"/>
        <w:spacing w:line="360" w:lineRule="auto"/>
        <w:ind w:right="852"/>
      </w:pPr>
      <w:r>
        <w:t>составление сравнительной таблицы стилей классицизм и романтизм (только на</w:t>
      </w:r>
      <w:r>
        <w:rPr>
          <w:spacing w:val="1"/>
        </w:rPr>
        <w:t xml:space="preserve"> </w:t>
      </w:r>
      <w:r>
        <w:t>примере</w:t>
      </w:r>
      <w:r>
        <w:rPr>
          <w:spacing w:val="-2"/>
        </w:rPr>
        <w:t xml:space="preserve"> </w:t>
      </w:r>
      <w:r>
        <w:t>музыки, либо</w:t>
      </w:r>
      <w:r>
        <w:rPr>
          <w:spacing w:val="-1"/>
        </w:rPr>
        <w:t xml:space="preserve"> </w:t>
      </w:r>
      <w:r>
        <w:t>в</w:t>
      </w:r>
      <w:r>
        <w:rPr>
          <w:spacing w:val="-1"/>
        </w:rPr>
        <w:t xml:space="preserve"> </w:t>
      </w:r>
      <w:r>
        <w:t>музыке и</w:t>
      </w:r>
      <w:r>
        <w:rPr>
          <w:spacing w:val="-1"/>
        </w:rPr>
        <w:t xml:space="preserve"> </w:t>
      </w:r>
      <w:r>
        <w:t>живописи, в</w:t>
      </w:r>
      <w:r>
        <w:rPr>
          <w:spacing w:val="-2"/>
        </w:rPr>
        <w:t xml:space="preserve"> </w:t>
      </w:r>
      <w:r>
        <w:t>музыке и литературе).</w:t>
      </w:r>
    </w:p>
    <w:p w:rsidR="00D01AE1" w:rsidRDefault="008C265F" w:rsidP="00A8400C">
      <w:pPr>
        <w:pStyle w:val="a4"/>
        <w:numPr>
          <w:ilvl w:val="3"/>
          <w:numId w:val="29"/>
        </w:numPr>
        <w:tabs>
          <w:tab w:val="left" w:pos="1890"/>
        </w:tabs>
        <w:ind w:left="1889"/>
        <w:rPr>
          <w:sz w:val="24"/>
        </w:rPr>
      </w:pPr>
      <w:r>
        <w:rPr>
          <w:sz w:val="24"/>
        </w:rPr>
        <w:t>Музыкальная</w:t>
      </w:r>
      <w:r>
        <w:rPr>
          <w:spacing w:val="-2"/>
          <w:sz w:val="24"/>
        </w:rPr>
        <w:t xml:space="preserve"> </w:t>
      </w:r>
      <w:r>
        <w:rPr>
          <w:sz w:val="24"/>
        </w:rPr>
        <w:t>драматургия</w:t>
      </w:r>
      <w:r>
        <w:rPr>
          <w:spacing w:val="-2"/>
          <w:sz w:val="24"/>
        </w:rPr>
        <w:t xml:space="preserve"> </w:t>
      </w:r>
      <w:r>
        <w:rPr>
          <w:sz w:val="24"/>
        </w:rPr>
        <w:t>(3–4</w:t>
      </w:r>
      <w:r>
        <w:rPr>
          <w:spacing w:val="-1"/>
          <w:sz w:val="24"/>
        </w:rPr>
        <w:t xml:space="preserve"> </w:t>
      </w:r>
      <w:r>
        <w:rPr>
          <w:sz w:val="24"/>
        </w:rPr>
        <w:t>часа).</w:t>
      </w:r>
    </w:p>
    <w:p w:rsidR="00D01AE1" w:rsidRDefault="008C265F">
      <w:pPr>
        <w:pStyle w:val="a3"/>
        <w:spacing w:before="137" w:line="360" w:lineRule="auto"/>
        <w:ind w:right="845"/>
      </w:pPr>
      <w:r>
        <w:t>Содержание:</w:t>
      </w:r>
      <w:r>
        <w:rPr>
          <w:spacing w:val="1"/>
        </w:rPr>
        <w:t xml:space="preserve"> </w:t>
      </w:r>
      <w:r>
        <w:t>Развитие</w:t>
      </w:r>
      <w:r>
        <w:rPr>
          <w:spacing w:val="1"/>
        </w:rPr>
        <w:t xml:space="preserve"> </w:t>
      </w:r>
      <w:r>
        <w:t>музыкальных</w:t>
      </w:r>
      <w:r>
        <w:rPr>
          <w:spacing w:val="1"/>
        </w:rPr>
        <w:t xml:space="preserve"> </w:t>
      </w:r>
      <w:r>
        <w:t>образов.</w:t>
      </w:r>
      <w:r>
        <w:rPr>
          <w:spacing w:val="1"/>
        </w:rPr>
        <w:t xml:space="preserve"> </w:t>
      </w:r>
      <w:r>
        <w:t>Музыкальная</w:t>
      </w:r>
      <w:r>
        <w:rPr>
          <w:spacing w:val="1"/>
        </w:rPr>
        <w:t xml:space="preserve"> </w:t>
      </w:r>
      <w:r>
        <w:t>тема.</w:t>
      </w:r>
      <w:r>
        <w:rPr>
          <w:spacing w:val="1"/>
        </w:rPr>
        <w:t xml:space="preserve"> </w:t>
      </w:r>
      <w:r>
        <w:t>Принципы</w:t>
      </w:r>
      <w:r>
        <w:rPr>
          <w:spacing w:val="1"/>
        </w:rPr>
        <w:t xml:space="preserve"> </w:t>
      </w:r>
      <w:r>
        <w:t>музыкального развития: повтор, контраст, разработка. Музыкальная форма</w:t>
      </w:r>
      <w:r>
        <w:rPr>
          <w:spacing w:val="1"/>
        </w:rPr>
        <w:t xml:space="preserve"> </w:t>
      </w:r>
      <w:r>
        <w:t>– строение</w:t>
      </w:r>
      <w:r>
        <w:rPr>
          <w:spacing w:val="1"/>
        </w:rPr>
        <w:t xml:space="preserve"> </w:t>
      </w:r>
      <w:r>
        <w:t>музыкального</w:t>
      </w:r>
      <w:r>
        <w:rPr>
          <w:spacing w:val="-1"/>
        </w:rPr>
        <w:t xml:space="preserve"> </w:t>
      </w:r>
      <w:r>
        <w:t>произведения.</w:t>
      </w:r>
    </w:p>
    <w:p w:rsidR="00D01AE1" w:rsidRDefault="008C265F">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line="360" w:lineRule="auto"/>
        <w:ind w:right="852"/>
      </w:pPr>
      <w:r>
        <w:t>наблюдение</w:t>
      </w:r>
      <w:r>
        <w:rPr>
          <w:spacing w:val="1"/>
        </w:rPr>
        <w:t xml:space="preserve"> </w:t>
      </w:r>
      <w:r>
        <w:t>за</w:t>
      </w:r>
      <w:r>
        <w:rPr>
          <w:spacing w:val="1"/>
        </w:rPr>
        <w:t xml:space="preserve"> </w:t>
      </w:r>
      <w:r>
        <w:t>развитием</w:t>
      </w:r>
      <w:r>
        <w:rPr>
          <w:spacing w:val="1"/>
        </w:rPr>
        <w:t xml:space="preserve"> </w:t>
      </w:r>
      <w:r>
        <w:t>музыкальных</w:t>
      </w:r>
      <w:r>
        <w:rPr>
          <w:spacing w:val="1"/>
        </w:rPr>
        <w:t xml:space="preserve"> </w:t>
      </w:r>
      <w:r>
        <w:t>тем,</w:t>
      </w:r>
      <w:r>
        <w:rPr>
          <w:spacing w:val="1"/>
        </w:rPr>
        <w:t xml:space="preserve"> </w:t>
      </w:r>
      <w:r>
        <w:t>образов,</w:t>
      </w:r>
      <w:r>
        <w:rPr>
          <w:spacing w:val="1"/>
        </w:rPr>
        <w:t xml:space="preserve"> </w:t>
      </w:r>
      <w:r>
        <w:t>восприятие</w:t>
      </w:r>
      <w:r>
        <w:rPr>
          <w:spacing w:val="1"/>
        </w:rPr>
        <w:t xml:space="preserve"> </w:t>
      </w:r>
      <w:r>
        <w:t>логики</w:t>
      </w:r>
      <w:r>
        <w:rPr>
          <w:spacing w:val="1"/>
        </w:rPr>
        <w:t xml:space="preserve"> </w:t>
      </w:r>
      <w:r>
        <w:t>музыкального</w:t>
      </w:r>
      <w:r>
        <w:rPr>
          <w:spacing w:val="-1"/>
        </w:rPr>
        <w:t xml:space="preserve"> </w:t>
      </w:r>
      <w:r>
        <w:t>развития;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6"/>
      </w:pPr>
      <w:r>
        <w:t>умение</w:t>
      </w:r>
      <w:r>
        <w:rPr>
          <w:spacing w:val="1"/>
        </w:rPr>
        <w:t xml:space="preserve"> </w:t>
      </w:r>
      <w:r>
        <w:t>слышать,</w:t>
      </w:r>
      <w:r>
        <w:rPr>
          <w:spacing w:val="1"/>
        </w:rPr>
        <w:t xml:space="preserve"> </w:t>
      </w:r>
      <w:r>
        <w:t>запоминать</w:t>
      </w:r>
      <w:r>
        <w:rPr>
          <w:spacing w:val="1"/>
        </w:rPr>
        <w:t xml:space="preserve"> </w:t>
      </w:r>
      <w:r>
        <w:t>основные</w:t>
      </w:r>
      <w:r>
        <w:rPr>
          <w:spacing w:val="1"/>
        </w:rPr>
        <w:t xml:space="preserve"> </w:t>
      </w:r>
      <w:r>
        <w:t>изменения,</w:t>
      </w:r>
      <w:r>
        <w:rPr>
          <w:spacing w:val="61"/>
        </w:rPr>
        <w:t xml:space="preserve"> </w:t>
      </w:r>
      <w:r>
        <w:t>последовательность</w:t>
      </w:r>
      <w:r>
        <w:rPr>
          <w:spacing w:val="1"/>
        </w:rPr>
        <w:t xml:space="preserve"> </w:t>
      </w:r>
      <w:r>
        <w:t>настроений,</w:t>
      </w:r>
      <w:r>
        <w:rPr>
          <w:spacing w:val="-1"/>
        </w:rPr>
        <w:t xml:space="preserve"> </w:t>
      </w:r>
      <w:r>
        <w:t>чувств,</w:t>
      </w:r>
      <w:r>
        <w:rPr>
          <w:spacing w:val="-2"/>
        </w:rPr>
        <w:t xml:space="preserve"> </w:t>
      </w:r>
      <w:r>
        <w:t>характеров</w:t>
      </w:r>
      <w:r>
        <w:rPr>
          <w:spacing w:val="-1"/>
        </w:rPr>
        <w:t xml:space="preserve"> </w:t>
      </w:r>
      <w:r>
        <w:t>в</w:t>
      </w:r>
      <w:r>
        <w:rPr>
          <w:spacing w:val="-2"/>
        </w:rPr>
        <w:t xml:space="preserve"> </w:t>
      </w:r>
      <w:r>
        <w:t>развертывании музыкальной</w:t>
      </w:r>
      <w:r>
        <w:rPr>
          <w:spacing w:val="-1"/>
        </w:rPr>
        <w:t xml:space="preserve"> </w:t>
      </w:r>
      <w:r>
        <w:t>драматургии;</w:t>
      </w:r>
    </w:p>
    <w:p w:rsidR="00D01AE1" w:rsidRDefault="008C265F">
      <w:pPr>
        <w:pStyle w:val="a3"/>
        <w:spacing w:line="360" w:lineRule="auto"/>
        <w:ind w:right="854"/>
      </w:pPr>
      <w:r>
        <w:t xml:space="preserve">узнавание  </w:t>
      </w:r>
      <w:r>
        <w:rPr>
          <w:spacing w:val="42"/>
        </w:rPr>
        <w:t xml:space="preserve"> </w:t>
      </w:r>
      <w:r>
        <w:t xml:space="preserve">на   </w:t>
      </w:r>
      <w:r>
        <w:rPr>
          <w:spacing w:val="41"/>
        </w:rPr>
        <w:t xml:space="preserve"> </w:t>
      </w:r>
      <w:r>
        <w:t xml:space="preserve">слух   </w:t>
      </w:r>
      <w:r>
        <w:rPr>
          <w:spacing w:val="47"/>
        </w:rPr>
        <w:t xml:space="preserve"> </w:t>
      </w:r>
      <w:r>
        <w:t xml:space="preserve">музыкальных   </w:t>
      </w:r>
      <w:r>
        <w:rPr>
          <w:spacing w:val="42"/>
        </w:rPr>
        <w:t xml:space="preserve"> </w:t>
      </w:r>
      <w:r>
        <w:t xml:space="preserve">тем,   </w:t>
      </w:r>
      <w:r>
        <w:rPr>
          <w:spacing w:val="42"/>
        </w:rPr>
        <w:t xml:space="preserve"> </w:t>
      </w:r>
      <w:r>
        <w:t xml:space="preserve">их   </w:t>
      </w:r>
      <w:r>
        <w:rPr>
          <w:spacing w:val="45"/>
        </w:rPr>
        <w:t xml:space="preserve"> </w:t>
      </w:r>
      <w:r>
        <w:t xml:space="preserve">вариантов,   </w:t>
      </w:r>
      <w:r>
        <w:rPr>
          <w:spacing w:val="39"/>
        </w:rPr>
        <w:t xml:space="preserve"> </w:t>
      </w:r>
      <w:r>
        <w:t>видоизмененных</w:t>
      </w:r>
      <w:r>
        <w:rPr>
          <w:spacing w:val="-58"/>
        </w:rPr>
        <w:t xml:space="preserve"> </w:t>
      </w:r>
      <w:r>
        <w:t>в</w:t>
      </w:r>
      <w:r>
        <w:rPr>
          <w:spacing w:val="-2"/>
        </w:rPr>
        <w:t xml:space="preserve"> </w:t>
      </w:r>
      <w:r>
        <w:t>процессе</w:t>
      </w:r>
      <w:r>
        <w:rPr>
          <w:spacing w:val="-1"/>
        </w:rPr>
        <w:t xml:space="preserve"> </w:t>
      </w:r>
      <w:r>
        <w:t>развития;</w:t>
      </w:r>
    </w:p>
    <w:p w:rsidR="00D01AE1" w:rsidRDefault="008C265F">
      <w:pPr>
        <w:pStyle w:val="a3"/>
        <w:spacing w:line="360" w:lineRule="auto"/>
        <w:ind w:right="856"/>
      </w:pPr>
      <w:r>
        <w:t>составление</w:t>
      </w:r>
      <w:r>
        <w:rPr>
          <w:spacing w:val="1"/>
        </w:rPr>
        <w:t xml:space="preserve"> </w:t>
      </w:r>
      <w:r>
        <w:t>наглядной</w:t>
      </w:r>
      <w:r>
        <w:rPr>
          <w:spacing w:val="1"/>
        </w:rPr>
        <w:t xml:space="preserve"> </w:t>
      </w:r>
      <w:r>
        <w:t>(буквенной,</w:t>
      </w:r>
      <w:r>
        <w:rPr>
          <w:spacing w:val="1"/>
        </w:rPr>
        <w:t xml:space="preserve"> </w:t>
      </w:r>
      <w:r>
        <w:t>цифровой)</w:t>
      </w:r>
      <w:r>
        <w:rPr>
          <w:spacing w:val="1"/>
        </w:rPr>
        <w:t xml:space="preserve"> </w:t>
      </w:r>
      <w:r>
        <w:t>схемы</w:t>
      </w:r>
      <w:r>
        <w:rPr>
          <w:spacing w:val="1"/>
        </w:rPr>
        <w:t xml:space="preserve"> </w:t>
      </w:r>
      <w:r>
        <w:t>строения</w:t>
      </w:r>
      <w:r>
        <w:rPr>
          <w:spacing w:val="1"/>
        </w:rPr>
        <w:t xml:space="preserve"> </w:t>
      </w:r>
      <w:r>
        <w:t>музыкального</w:t>
      </w:r>
      <w:r>
        <w:rPr>
          <w:spacing w:val="1"/>
        </w:rPr>
        <w:t xml:space="preserve"> </w:t>
      </w:r>
      <w:r>
        <w:t>произведения;</w:t>
      </w:r>
    </w:p>
    <w:p w:rsidR="00D01AE1" w:rsidRDefault="008C265F">
      <w:pPr>
        <w:pStyle w:val="a3"/>
        <w:spacing w:line="360" w:lineRule="auto"/>
        <w:ind w:right="852"/>
      </w:pPr>
      <w:r>
        <w:t>разучивание, исполнение не менее одного вокального произведения, 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1"/>
        </w:rPr>
        <w:t xml:space="preserve"> </w:t>
      </w:r>
      <w:r>
        <w:t>образа</w:t>
      </w:r>
      <w:r>
        <w:rPr>
          <w:spacing w:val="1"/>
        </w:rPr>
        <w:t xml:space="preserve"> </w:t>
      </w:r>
      <w:r>
        <w:t>в</w:t>
      </w:r>
      <w:r>
        <w:rPr>
          <w:spacing w:val="1"/>
        </w:rPr>
        <w:t xml:space="preserve"> </w:t>
      </w:r>
      <w:r>
        <w:t>его</w:t>
      </w:r>
      <w:r>
        <w:rPr>
          <w:spacing w:val="1"/>
        </w:rPr>
        <w:t xml:space="preserve"> </w:t>
      </w:r>
      <w:r>
        <w:t>развитии;</w:t>
      </w:r>
    </w:p>
    <w:p w:rsidR="00D01AE1" w:rsidRDefault="008C265F">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D01AE1" w:rsidRDefault="008C265F">
      <w:pPr>
        <w:pStyle w:val="a3"/>
        <w:ind w:left="869"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34" w:line="360" w:lineRule="auto"/>
        <w:ind w:right="857"/>
      </w:pPr>
      <w:r>
        <w:t>посещение концерта классической музыки, в программе которого 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p>
    <w:p w:rsidR="00D01AE1" w:rsidRDefault="008C265F">
      <w:pPr>
        <w:pStyle w:val="a3"/>
        <w:spacing w:line="360" w:lineRule="auto"/>
        <w:ind w:right="850"/>
      </w:pPr>
      <w:r>
        <w:t>создание сюжета любительского фильма (в том числе в жанре теневого театра,</w:t>
      </w:r>
      <w:r>
        <w:rPr>
          <w:spacing w:val="1"/>
        </w:rPr>
        <w:t xml:space="preserve"> </w:t>
      </w:r>
      <w:r>
        <w:t>мультфильма), основанного на развитии образов, музыкальной драматургии одного из</w:t>
      </w:r>
      <w:r>
        <w:rPr>
          <w:spacing w:val="1"/>
        </w:rPr>
        <w:t xml:space="preserve"> </w:t>
      </w:r>
      <w:r>
        <w:t>произведений</w:t>
      </w:r>
      <w:r>
        <w:rPr>
          <w:spacing w:val="-1"/>
        </w:rPr>
        <w:t xml:space="preserve"> </w:t>
      </w:r>
      <w:r>
        <w:t>композиторов-классиков.</w:t>
      </w:r>
    </w:p>
    <w:p w:rsidR="00D01AE1" w:rsidRDefault="008C265F" w:rsidP="00A8400C">
      <w:pPr>
        <w:pStyle w:val="a4"/>
        <w:numPr>
          <w:ilvl w:val="3"/>
          <w:numId w:val="29"/>
        </w:numPr>
        <w:tabs>
          <w:tab w:val="left" w:pos="1890"/>
        </w:tabs>
        <w:spacing w:before="2"/>
        <w:ind w:left="1889" w:hanging="1021"/>
        <w:rPr>
          <w:sz w:val="24"/>
        </w:rPr>
      </w:pPr>
      <w:r>
        <w:rPr>
          <w:sz w:val="24"/>
        </w:rPr>
        <w:t>Музыкальный</w:t>
      </w:r>
      <w:r>
        <w:rPr>
          <w:spacing w:val="-2"/>
          <w:sz w:val="24"/>
        </w:rPr>
        <w:t xml:space="preserve"> </w:t>
      </w:r>
      <w:r>
        <w:rPr>
          <w:sz w:val="24"/>
        </w:rPr>
        <w:t>стиль</w:t>
      </w:r>
      <w:r>
        <w:rPr>
          <w:spacing w:val="-2"/>
          <w:sz w:val="24"/>
        </w:rPr>
        <w:t xml:space="preserve"> </w:t>
      </w:r>
      <w:r>
        <w:rPr>
          <w:sz w:val="24"/>
        </w:rPr>
        <w:t>(4–6</w:t>
      </w:r>
      <w:r>
        <w:rPr>
          <w:spacing w:val="-2"/>
          <w:sz w:val="24"/>
        </w:rPr>
        <w:t xml:space="preserve"> </w:t>
      </w:r>
      <w:r>
        <w:rPr>
          <w:sz w:val="24"/>
        </w:rPr>
        <w:t>часов).</w:t>
      </w:r>
    </w:p>
    <w:p w:rsidR="00D01AE1" w:rsidRDefault="008C265F">
      <w:pPr>
        <w:pStyle w:val="a3"/>
        <w:spacing w:before="137" w:line="360" w:lineRule="auto"/>
        <w:ind w:right="844"/>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 xml:space="preserve">драматургических   </w:t>
      </w:r>
      <w:r>
        <w:rPr>
          <w:spacing w:val="1"/>
        </w:rPr>
        <w:t xml:space="preserve"> </w:t>
      </w:r>
      <w:r>
        <w:t xml:space="preserve">приемов,   </w:t>
      </w:r>
      <w:r>
        <w:rPr>
          <w:spacing w:val="1"/>
        </w:rPr>
        <w:t xml:space="preserve"> </w:t>
      </w:r>
      <w:r>
        <w:t>музыкального     языка.     (На     примере     творчества</w:t>
      </w:r>
      <w:r>
        <w:rPr>
          <w:spacing w:val="1"/>
        </w:rPr>
        <w:t xml:space="preserve"> </w:t>
      </w:r>
      <w:r>
        <w:t>В.А.</w:t>
      </w:r>
      <w:r>
        <w:rPr>
          <w:spacing w:val="-1"/>
        </w:rPr>
        <w:t xml:space="preserve"> </w:t>
      </w:r>
      <w:r>
        <w:t>Моцарта, К.</w:t>
      </w:r>
      <w:r>
        <w:rPr>
          <w:spacing w:val="-1"/>
        </w:rPr>
        <w:t xml:space="preserve"> </w:t>
      </w:r>
      <w:r>
        <w:t>Дебюсси, А.</w:t>
      </w:r>
      <w:r>
        <w:rPr>
          <w:spacing w:val="-1"/>
        </w:rPr>
        <w:t xml:space="preserve"> </w:t>
      </w:r>
      <w:r>
        <w:t>Шенберга</w:t>
      </w:r>
      <w:r>
        <w:rPr>
          <w:spacing w:val="-2"/>
        </w:rPr>
        <w:t xml:space="preserve"> </w:t>
      </w:r>
      <w:r>
        <w:t>и других</w:t>
      </w:r>
      <w:r>
        <w:rPr>
          <w:spacing w:val="-1"/>
        </w:rPr>
        <w:t xml:space="preserve"> </w:t>
      </w:r>
      <w:r>
        <w:t>композиторов).</w:t>
      </w:r>
    </w:p>
    <w:p w:rsidR="00D01AE1" w:rsidRDefault="008C265F">
      <w:pPr>
        <w:pStyle w:val="a3"/>
        <w:spacing w:before="1"/>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0" w:lineRule="auto"/>
        <w:ind w:right="840"/>
        <w:jc w:val="left"/>
      </w:pPr>
      <w:r>
        <w:t>обобщение и систематизация знаний о различных проявлениях музыкального стиля</w:t>
      </w:r>
      <w:r>
        <w:rPr>
          <w:spacing w:val="-57"/>
        </w:rPr>
        <w:t xml:space="preserve"> </w:t>
      </w:r>
      <w:r>
        <w:t>(стиль</w:t>
      </w:r>
      <w:r>
        <w:rPr>
          <w:spacing w:val="-1"/>
        </w:rPr>
        <w:t xml:space="preserve"> </w:t>
      </w:r>
      <w:r>
        <w:t>композитора,</w:t>
      </w:r>
      <w:r>
        <w:rPr>
          <w:spacing w:val="-3"/>
        </w:rPr>
        <w:t xml:space="preserve"> </w:t>
      </w:r>
      <w:r>
        <w:t>национальный</w:t>
      </w:r>
      <w:r>
        <w:rPr>
          <w:spacing w:val="-1"/>
        </w:rPr>
        <w:t xml:space="preserve"> </w:t>
      </w:r>
      <w:r>
        <w:t>стиль, стиль эпохи);</w:t>
      </w:r>
    </w:p>
    <w:p w:rsidR="00D01AE1" w:rsidRDefault="008C265F">
      <w:pPr>
        <w:pStyle w:val="a3"/>
        <w:spacing w:line="362" w:lineRule="auto"/>
        <w:ind w:right="1526"/>
        <w:jc w:val="left"/>
      </w:pPr>
      <w:r>
        <w:t>исполнение</w:t>
      </w:r>
      <w:r>
        <w:rPr>
          <w:spacing w:val="1"/>
        </w:rPr>
        <w:t xml:space="preserve"> </w:t>
      </w:r>
      <w:r>
        <w:t>2–3</w:t>
      </w:r>
      <w:r>
        <w:rPr>
          <w:spacing w:val="1"/>
        </w:rPr>
        <w:t xml:space="preserve"> </w:t>
      </w:r>
      <w:r>
        <w:t>вокальных</w:t>
      </w:r>
      <w:r>
        <w:rPr>
          <w:spacing w:val="1"/>
        </w:rPr>
        <w:t xml:space="preserve"> </w:t>
      </w:r>
      <w:r>
        <w:t>произведений</w:t>
      </w:r>
      <w:r>
        <w:rPr>
          <w:spacing w:val="1"/>
        </w:rPr>
        <w:t xml:space="preserve"> </w:t>
      </w:r>
      <w:r>
        <w:t>–</w:t>
      </w:r>
      <w:r>
        <w:rPr>
          <w:spacing w:val="1"/>
        </w:rPr>
        <w:t xml:space="preserve"> </w:t>
      </w:r>
      <w:r>
        <w:t>образцов</w:t>
      </w:r>
      <w:r>
        <w:rPr>
          <w:spacing w:val="1"/>
        </w:rPr>
        <w:t xml:space="preserve"> </w:t>
      </w:r>
      <w:r>
        <w:t>барокко,</w:t>
      </w:r>
      <w:r>
        <w:rPr>
          <w:spacing w:val="1"/>
        </w:rPr>
        <w:t xml:space="preserve"> </w:t>
      </w:r>
      <w:r>
        <w:t>классицизма,</w:t>
      </w:r>
      <w:r>
        <w:rPr>
          <w:spacing w:val="-57"/>
        </w:rPr>
        <w:t xml:space="preserve"> </w:t>
      </w:r>
      <w:r>
        <w:t>романтизма,</w:t>
      </w:r>
      <w:r>
        <w:rPr>
          <w:spacing w:val="-1"/>
        </w:rPr>
        <w:t xml:space="preserve"> </w:t>
      </w:r>
      <w:r>
        <w:t>импрессионизма</w:t>
      </w:r>
      <w:r>
        <w:rPr>
          <w:spacing w:val="-1"/>
        </w:rPr>
        <w:t xml:space="preserve"> </w:t>
      </w:r>
      <w:r>
        <w:t>(подлинных</w:t>
      </w:r>
      <w:r>
        <w:rPr>
          <w:spacing w:val="-2"/>
        </w:rPr>
        <w:t xml:space="preserve"> </w:t>
      </w:r>
      <w:r>
        <w:t>или</w:t>
      </w:r>
      <w:r>
        <w:rPr>
          <w:spacing w:val="-2"/>
        </w:rPr>
        <w:t xml:space="preserve"> </w:t>
      </w:r>
      <w:r>
        <w:t>стилизованных);</w:t>
      </w:r>
    </w:p>
    <w:p w:rsidR="00D01AE1" w:rsidRDefault="008C265F">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D01AE1" w:rsidRDefault="008C265F">
      <w:pPr>
        <w:pStyle w:val="a3"/>
        <w:spacing w:line="360" w:lineRule="auto"/>
        <w:ind w:left="870" w:right="3305" w:firstLine="0"/>
        <w:jc w:val="left"/>
      </w:pPr>
      <w:r>
        <w:t>определение на слух в звучании незнакомого произведения:</w:t>
      </w:r>
      <w:r>
        <w:rPr>
          <w:spacing w:val="-57"/>
        </w:rPr>
        <w:t xml:space="preserve"> </w:t>
      </w:r>
      <w:r>
        <w:t>принадлежности</w:t>
      </w:r>
      <w:r>
        <w:rPr>
          <w:spacing w:val="-1"/>
        </w:rPr>
        <w:t xml:space="preserve"> </w:t>
      </w:r>
      <w:r>
        <w:t>к</w:t>
      </w:r>
      <w:r>
        <w:rPr>
          <w:spacing w:val="-1"/>
        </w:rPr>
        <w:t xml:space="preserve"> </w:t>
      </w:r>
      <w:r>
        <w:t>одному</w:t>
      </w:r>
      <w:r>
        <w:rPr>
          <w:spacing w:val="-6"/>
        </w:rPr>
        <w:t xml:space="preserve"> </w:t>
      </w:r>
      <w:r>
        <w:t>из изученных стилей;</w:t>
      </w:r>
    </w:p>
    <w:p w:rsidR="00D01AE1" w:rsidRDefault="008C265F">
      <w:pPr>
        <w:pStyle w:val="a3"/>
        <w:spacing w:line="360" w:lineRule="auto"/>
        <w:ind w:right="853"/>
      </w:pPr>
      <w:r>
        <w:t>исполнительского</w:t>
      </w:r>
      <w:r>
        <w:rPr>
          <w:spacing w:val="1"/>
        </w:rPr>
        <w:t xml:space="preserve"> </w:t>
      </w:r>
      <w:r>
        <w:t>состава</w:t>
      </w:r>
      <w:r>
        <w:rPr>
          <w:spacing w:val="1"/>
        </w:rPr>
        <w:t xml:space="preserve"> </w:t>
      </w:r>
      <w:r>
        <w:t>(количество</w:t>
      </w:r>
      <w:r>
        <w:rPr>
          <w:spacing w:val="1"/>
        </w:rPr>
        <w:t xml:space="preserve"> </w:t>
      </w:r>
      <w:r>
        <w:t>и</w:t>
      </w:r>
      <w:r>
        <w:rPr>
          <w:spacing w:val="1"/>
        </w:rPr>
        <w:t xml:space="preserve"> </w:t>
      </w:r>
      <w:r>
        <w:t>состав</w:t>
      </w:r>
      <w:r>
        <w:rPr>
          <w:spacing w:val="1"/>
        </w:rPr>
        <w:t xml:space="preserve"> </w:t>
      </w:r>
      <w:r>
        <w:t>исполнителей,</w:t>
      </w:r>
      <w:r>
        <w:rPr>
          <w:spacing w:val="1"/>
        </w:rPr>
        <w:t xml:space="preserve"> </w:t>
      </w:r>
      <w:r>
        <w:t>музыкальных</w:t>
      </w:r>
      <w:r>
        <w:rPr>
          <w:spacing w:val="-57"/>
        </w:rPr>
        <w:t xml:space="preserve"> </w:t>
      </w:r>
      <w:r>
        <w:t>инструментов);</w:t>
      </w:r>
    </w:p>
    <w:p w:rsidR="00D01AE1" w:rsidRDefault="008C265F">
      <w:pPr>
        <w:pStyle w:val="a3"/>
        <w:ind w:left="869" w:firstLine="0"/>
      </w:pPr>
      <w:r>
        <w:t>жанра,</w:t>
      </w:r>
      <w:r>
        <w:rPr>
          <w:spacing w:val="-2"/>
        </w:rPr>
        <w:t xml:space="preserve"> </w:t>
      </w:r>
      <w:r>
        <w:t>круга</w:t>
      </w:r>
      <w:r>
        <w:rPr>
          <w:spacing w:val="-3"/>
        </w:rPr>
        <w:t xml:space="preserve"> </w:t>
      </w:r>
      <w:r>
        <w:t>образов;</w:t>
      </w:r>
    </w:p>
    <w:p w:rsidR="00D01AE1" w:rsidRDefault="008C265F">
      <w:pPr>
        <w:pStyle w:val="a3"/>
        <w:spacing w:before="133" w:line="360" w:lineRule="auto"/>
        <w:ind w:right="846"/>
      </w:pPr>
      <w:r>
        <w:t>способа музыкального изложения и развития в простых и сложных музыкальных</w:t>
      </w:r>
      <w:r>
        <w:rPr>
          <w:spacing w:val="1"/>
        </w:rPr>
        <w:t xml:space="preserve"> </w:t>
      </w:r>
      <w:r>
        <w:t>формах</w:t>
      </w:r>
      <w:r>
        <w:rPr>
          <w:spacing w:val="1"/>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1"/>
        </w:rPr>
        <w:t xml:space="preserve"> </w:t>
      </w:r>
      <w:r>
        <w:t>разделов</w:t>
      </w:r>
      <w:r>
        <w:rPr>
          <w:spacing w:val="1"/>
        </w:rPr>
        <w:t xml:space="preserve"> </w:t>
      </w:r>
      <w:r>
        <w:t>и</w:t>
      </w:r>
      <w:r>
        <w:rPr>
          <w:spacing w:val="1"/>
        </w:rPr>
        <w:t xml:space="preserve"> </w:t>
      </w:r>
      <w:r>
        <w:t>частей</w:t>
      </w:r>
      <w:r>
        <w:rPr>
          <w:spacing w:val="1"/>
        </w:rPr>
        <w:t xml:space="preserve"> </w:t>
      </w:r>
      <w:r>
        <w:t>в</w:t>
      </w:r>
      <w:r>
        <w:rPr>
          <w:spacing w:val="1"/>
        </w:rPr>
        <w:t xml:space="preserve"> </w:t>
      </w:r>
      <w:r>
        <w:t>произведении);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40" w:line="360" w:lineRule="auto"/>
        <w:ind w:right="853"/>
      </w:pPr>
      <w:r>
        <w:t>исследовательские проекты, посвященные эстетике и особенностям музыкального</w:t>
      </w:r>
      <w:r>
        <w:rPr>
          <w:spacing w:val="1"/>
        </w:rPr>
        <w:t xml:space="preserve"> </w:t>
      </w:r>
      <w:r>
        <w:t>искусства</w:t>
      </w:r>
      <w:r>
        <w:rPr>
          <w:spacing w:val="-2"/>
        </w:rPr>
        <w:t xml:space="preserve"> </w:t>
      </w:r>
      <w:r>
        <w:t>различных</w:t>
      </w:r>
      <w:r>
        <w:rPr>
          <w:spacing w:val="1"/>
        </w:rPr>
        <w:t xml:space="preserve"> </w:t>
      </w:r>
      <w:r>
        <w:t>стилей XX</w:t>
      </w:r>
      <w:r>
        <w:rPr>
          <w:spacing w:val="-1"/>
        </w:rPr>
        <w:t xml:space="preserve"> </w:t>
      </w:r>
      <w:r>
        <w:t>века.</w:t>
      </w:r>
    </w:p>
    <w:p w:rsidR="00D01AE1" w:rsidRDefault="008C265F" w:rsidP="00A8400C">
      <w:pPr>
        <w:pStyle w:val="a4"/>
        <w:numPr>
          <w:ilvl w:val="2"/>
          <w:numId w:val="29"/>
        </w:numPr>
        <w:tabs>
          <w:tab w:val="left" w:pos="1710"/>
        </w:tabs>
        <w:ind w:left="1710" w:hanging="841"/>
        <w:rPr>
          <w:sz w:val="24"/>
        </w:rPr>
      </w:pPr>
      <w:r>
        <w:rPr>
          <w:sz w:val="24"/>
        </w:rPr>
        <w:t>Модуль</w:t>
      </w:r>
      <w:r>
        <w:rPr>
          <w:spacing w:val="-2"/>
          <w:sz w:val="24"/>
        </w:rPr>
        <w:t xml:space="preserve"> </w:t>
      </w:r>
      <w:r>
        <w:rPr>
          <w:sz w:val="24"/>
        </w:rPr>
        <w:t>№</w:t>
      </w:r>
      <w:r>
        <w:rPr>
          <w:spacing w:val="-3"/>
          <w:sz w:val="24"/>
        </w:rPr>
        <w:t xml:space="preserve"> </w:t>
      </w:r>
      <w:r>
        <w:rPr>
          <w:sz w:val="24"/>
        </w:rPr>
        <w:t>5</w:t>
      </w:r>
      <w:r>
        <w:rPr>
          <w:spacing w:val="2"/>
          <w:sz w:val="24"/>
        </w:rPr>
        <w:t xml:space="preserve"> </w:t>
      </w:r>
      <w:r>
        <w:rPr>
          <w:sz w:val="24"/>
        </w:rPr>
        <w:t>«Русская</w:t>
      </w:r>
      <w:r>
        <w:rPr>
          <w:spacing w:val="-2"/>
          <w:sz w:val="24"/>
        </w:rPr>
        <w:t xml:space="preserve"> </w:t>
      </w:r>
      <w:r>
        <w:rPr>
          <w:sz w:val="24"/>
        </w:rPr>
        <w:t>классическая</w:t>
      </w:r>
      <w:r>
        <w:rPr>
          <w:spacing w:val="-2"/>
          <w:sz w:val="24"/>
        </w:rPr>
        <w:t xml:space="preserve"> </w:t>
      </w:r>
      <w:r>
        <w:rPr>
          <w:sz w:val="24"/>
        </w:rPr>
        <w:t>музыка»</w:t>
      </w:r>
      <w:r>
        <w:rPr>
          <w:sz w:val="24"/>
          <w:vertAlign w:val="superscript"/>
        </w:rPr>
        <w:t>32</w:t>
      </w:r>
      <w:r>
        <w:rPr>
          <w:sz w:val="24"/>
        </w:rPr>
        <w:t>.</w:t>
      </w:r>
    </w:p>
    <w:p w:rsidR="00D01AE1" w:rsidRDefault="008C265F" w:rsidP="00A8400C">
      <w:pPr>
        <w:pStyle w:val="a4"/>
        <w:numPr>
          <w:ilvl w:val="3"/>
          <w:numId w:val="29"/>
        </w:numPr>
        <w:tabs>
          <w:tab w:val="left" w:pos="1890"/>
        </w:tabs>
        <w:spacing w:before="137"/>
        <w:ind w:hanging="1021"/>
        <w:rPr>
          <w:sz w:val="24"/>
        </w:rPr>
      </w:pPr>
      <w:r>
        <w:rPr>
          <w:sz w:val="24"/>
        </w:rPr>
        <w:t>Образы</w:t>
      </w:r>
      <w:r>
        <w:rPr>
          <w:spacing w:val="-3"/>
          <w:sz w:val="24"/>
        </w:rPr>
        <w:t xml:space="preserve"> </w:t>
      </w:r>
      <w:r>
        <w:rPr>
          <w:sz w:val="24"/>
        </w:rPr>
        <w:t>родной</w:t>
      </w:r>
      <w:r>
        <w:rPr>
          <w:spacing w:val="-2"/>
          <w:sz w:val="24"/>
        </w:rPr>
        <w:t xml:space="preserve"> </w:t>
      </w:r>
      <w:r>
        <w:rPr>
          <w:sz w:val="24"/>
        </w:rPr>
        <w:t>земли</w:t>
      </w:r>
      <w:r>
        <w:rPr>
          <w:spacing w:val="-1"/>
          <w:sz w:val="24"/>
        </w:rPr>
        <w:t xml:space="preserve"> </w:t>
      </w:r>
      <w:r>
        <w:rPr>
          <w:sz w:val="24"/>
        </w:rPr>
        <w:t>(3–4</w:t>
      </w:r>
      <w:r>
        <w:rPr>
          <w:spacing w:val="-2"/>
          <w:sz w:val="24"/>
        </w:rPr>
        <w:t xml:space="preserve"> </w:t>
      </w:r>
      <w:r>
        <w:rPr>
          <w:sz w:val="24"/>
        </w:rPr>
        <w:t>часа).</w:t>
      </w:r>
    </w:p>
    <w:p w:rsidR="00D01AE1" w:rsidRDefault="008C265F">
      <w:pPr>
        <w:pStyle w:val="a3"/>
        <w:spacing w:before="139" w:line="360" w:lineRule="auto"/>
        <w:ind w:right="849"/>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57"/>
        </w:rPr>
        <w:t xml:space="preserve"> </w:t>
      </w:r>
      <w:r>
        <w:t>инструментальные</w:t>
      </w:r>
      <w:r>
        <w:rPr>
          <w:spacing w:val="1"/>
        </w:rPr>
        <w:t xml:space="preserve"> </w:t>
      </w:r>
      <w:r>
        <w:t>произведения,</w:t>
      </w:r>
      <w:r>
        <w:rPr>
          <w:spacing w:val="1"/>
        </w:rPr>
        <w:t xml:space="preserve"> </w:t>
      </w:r>
      <w:r>
        <w:t>посвященные</w:t>
      </w:r>
      <w:r>
        <w:rPr>
          <w:spacing w:val="1"/>
        </w:rPr>
        <w:t xml:space="preserve"> </w:t>
      </w:r>
      <w:r>
        <w:t>картинам</w:t>
      </w:r>
      <w:r>
        <w:rPr>
          <w:spacing w:val="1"/>
        </w:rPr>
        <w:t xml:space="preserve"> </w:t>
      </w:r>
      <w:r>
        <w:t>русской</w:t>
      </w:r>
      <w:r>
        <w:rPr>
          <w:spacing w:val="1"/>
        </w:rPr>
        <w:t xml:space="preserve"> </w:t>
      </w:r>
      <w:r>
        <w:t>природы,</w:t>
      </w:r>
      <w:r>
        <w:rPr>
          <w:spacing w:val="1"/>
        </w:rPr>
        <w:t xml:space="preserve"> </w:t>
      </w:r>
      <w:r>
        <w:t>народного</w:t>
      </w:r>
      <w:r>
        <w:rPr>
          <w:spacing w:val="-57"/>
        </w:rPr>
        <w:t xml:space="preserve"> </w:t>
      </w:r>
      <w:r>
        <w:t xml:space="preserve">быта,      </w:t>
      </w:r>
      <w:r>
        <w:rPr>
          <w:spacing w:val="1"/>
        </w:rPr>
        <w:t xml:space="preserve"> </w:t>
      </w:r>
      <w:r>
        <w:t xml:space="preserve">сказкам,      </w:t>
      </w:r>
      <w:r>
        <w:rPr>
          <w:spacing w:val="1"/>
        </w:rPr>
        <w:t xml:space="preserve"> </w:t>
      </w:r>
      <w:r>
        <w:t xml:space="preserve">легендам      </w:t>
      </w:r>
      <w:r>
        <w:rPr>
          <w:spacing w:val="1"/>
        </w:rPr>
        <w:t xml:space="preserve"> </w:t>
      </w:r>
      <w:r>
        <w:t xml:space="preserve">(на      </w:t>
      </w:r>
      <w:r>
        <w:rPr>
          <w:spacing w:val="1"/>
        </w:rPr>
        <w:t xml:space="preserve"> </w:t>
      </w:r>
      <w:r>
        <w:t xml:space="preserve">примере      </w:t>
      </w:r>
      <w:r>
        <w:rPr>
          <w:spacing w:val="1"/>
        </w:rPr>
        <w:t xml:space="preserve"> </w:t>
      </w:r>
      <w:r>
        <w:t xml:space="preserve">творчества      </w:t>
      </w:r>
      <w:r>
        <w:rPr>
          <w:spacing w:val="1"/>
        </w:rPr>
        <w:t xml:space="preserve"> </w:t>
      </w:r>
      <w:r>
        <w:t>М.И.        Глинки,</w:t>
      </w:r>
      <w:r>
        <w:rPr>
          <w:spacing w:val="-57"/>
        </w:rPr>
        <w:t xml:space="preserve"> </w:t>
      </w:r>
      <w:r>
        <w:t>С.В.</w:t>
      </w:r>
      <w:r>
        <w:rPr>
          <w:spacing w:val="-1"/>
        </w:rPr>
        <w:t xml:space="preserve"> </w:t>
      </w:r>
      <w:r>
        <w:t>Рахманинова,</w:t>
      </w:r>
      <w:r>
        <w:rPr>
          <w:spacing w:val="1"/>
        </w:rPr>
        <w:t xml:space="preserve"> </w:t>
      </w:r>
      <w:r>
        <w:t>В.А.</w:t>
      </w:r>
      <w:r>
        <w:rPr>
          <w:spacing w:val="-1"/>
        </w:rPr>
        <w:t xml:space="preserve"> </w:t>
      </w:r>
      <w:r>
        <w:t>Гаврилина</w:t>
      </w:r>
      <w:r>
        <w:rPr>
          <w:spacing w:val="-1"/>
        </w:rPr>
        <w:t xml:space="preserve"> </w:t>
      </w:r>
      <w:r>
        <w:t>и других</w:t>
      </w:r>
      <w:r>
        <w:rPr>
          <w:spacing w:val="1"/>
        </w:rPr>
        <w:t xml:space="preserve"> </w:t>
      </w:r>
      <w:r>
        <w:t>композиторов).</w:t>
      </w:r>
    </w:p>
    <w:p w:rsidR="00D01AE1" w:rsidRDefault="008C265F">
      <w:pPr>
        <w:pStyle w:val="a3"/>
        <w:spacing w:before="1"/>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0" w:lineRule="auto"/>
        <w:jc w:val="left"/>
      </w:pPr>
      <w:r>
        <w:t>повторение,</w:t>
      </w:r>
      <w:r>
        <w:rPr>
          <w:spacing w:val="4"/>
        </w:rPr>
        <w:t xml:space="preserve"> </w:t>
      </w:r>
      <w:r>
        <w:t>обобщение</w:t>
      </w:r>
      <w:r>
        <w:rPr>
          <w:spacing w:val="3"/>
        </w:rPr>
        <w:t xml:space="preserve"> </w:t>
      </w:r>
      <w:r>
        <w:t>опыта</w:t>
      </w:r>
      <w:r>
        <w:rPr>
          <w:spacing w:val="4"/>
        </w:rPr>
        <w:t xml:space="preserve"> </w:t>
      </w:r>
      <w:r>
        <w:t>слушания,</w:t>
      </w:r>
      <w:r>
        <w:rPr>
          <w:spacing w:val="4"/>
        </w:rPr>
        <w:t xml:space="preserve"> </w:t>
      </w:r>
      <w:r>
        <w:t>проживания,</w:t>
      </w:r>
      <w:r>
        <w:rPr>
          <w:spacing w:val="4"/>
        </w:rPr>
        <w:t xml:space="preserve"> </w:t>
      </w:r>
      <w:r>
        <w:t>анализа</w:t>
      </w:r>
      <w:r>
        <w:rPr>
          <w:spacing w:val="4"/>
        </w:rPr>
        <w:t xml:space="preserve"> </w:t>
      </w:r>
      <w:r>
        <w:t>музыки</w:t>
      </w:r>
      <w:r>
        <w:rPr>
          <w:spacing w:val="6"/>
        </w:rPr>
        <w:t xml:space="preserve"> </w:t>
      </w:r>
      <w:r>
        <w:t>русских</w:t>
      </w:r>
      <w:r>
        <w:rPr>
          <w:spacing w:val="-57"/>
        </w:rPr>
        <w:t xml:space="preserve"> </w:t>
      </w:r>
      <w:r>
        <w:t>композиторов,</w:t>
      </w:r>
      <w:r>
        <w:rPr>
          <w:spacing w:val="-1"/>
        </w:rPr>
        <w:t xml:space="preserve"> </w:t>
      </w:r>
      <w:r>
        <w:t>полученного в</w:t>
      </w:r>
      <w:r>
        <w:rPr>
          <w:spacing w:val="-1"/>
        </w:rPr>
        <w:t xml:space="preserve"> </w:t>
      </w:r>
      <w:r>
        <w:t>начальных</w:t>
      </w:r>
      <w:r>
        <w:rPr>
          <w:spacing w:val="-1"/>
        </w:rPr>
        <w:t xml:space="preserve"> </w:t>
      </w:r>
      <w:r>
        <w:t>классах;</w:t>
      </w:r>
    </w:p>
    <w:p w:rsidR="00D01AE1" w:rsidRDefault="008C265F">
      <w:pPr>
        <w:pStyle w:val="a3"/>
        <w:spacing w:line="360" w:lineRule="auto"/>
        <w:ind w:right="840"/>
        <w:jc w:val="left"/>
      </w:pPr>
      <w:r>
        <w:t>выявление</w:t>
      </w:r>
      <w:r>
        <w:rPr>
          <w:spacing w:val="8"/>
        </w:rPr>
        <w:t xml:space="preserve"> </w:t>
      </w:r>
      <w:r>
        <w:t>мелодичности,</w:t>
      </w:r>
      <w:r>
        <w:rPr>
          <w:spacing w:val="9"/>
        </w:rPr>
        <w:t xml:space="preserve"> </w:t>
      </w:r>
      <w:r>
        <w:t>широты</w:t>
      </w:r>
      <w:r>
        <w:rPr>
          <w:spacing w:val="9"/>
        </w:rPr>
        <w:t xml:space="preserve"> </w:t>
      </w:r>
      <w:r>
        <w:t>дыхания,</w:t>
      </w:r>
      <w:r>
        <w:rPr>
          <w:spacing w:val="9"/>
        </w:rPr>
        <w:t xml:space="preserve"> </w:t>
      </w:r>
      <w:r>
        <w:t>интонационной</w:t>
      </w:r>
      <w:r>
        <w:rPr>
          <w:spacing w:val="10"/>
        </w:rPr>
        <w:t xml:space="preserve"> </w:t>
      </w:r>
      <w:r>
        <w:t>близости</w:t>
      </w:r>
      <w:r>
        <w:rPr>
          <w:spacing w:val="10"/>
        </w:rPr>
        <w:t xml:space="preserve"> </w:t>
      </w:r>
      <w:r>
        <w:t>русскому</w:t>
      </w:r>
      <w:r>
        <w:rPr>
          <w:spacing w:val="-57"/>
        </w:rPr>
        <w:t xml:space="preserve"> </w:t>
      </w:r>
      <w:r>
        <w:t>фольклору;</w:t>
      </w:r>
    </w:p>
    <w:p w:rsidR="00D01AE1" w:rsidRDefault="008C265F">
      <w:pPr>
        <w:pStyle w:val="a3"/>
        <w:spacing w:line="360" w:lineRule="auto"/>
        <w:ind w:right="840"/>
        <w:jc w:val="left"/>
      </w:pPr>
      <w:r>
        <w:t>разучивание,</w:t>
      </w:r>
      <w:r>
        <w:rPr>
          <w:spacing w:val="26"/>
        </w:rPr>
        <w:t xml:space="preserve"> </w:t>
      </w:r>
      <w:r>
        <w:t>исполнение</w:t>
      </w:r>
      <w:r>
        <w:rPr>
          <w:spacing w:val="27"/>
        </w:rPr>
        <w:t xml:space="preserve"> </w:t>
      </w:r>
      <w:r>
        <w:t>не</w:t>
      </w:r>
      <w:r>
        <w:rPr>
          <w:spacing w:val="26"/>
        </w:rPr>
        <w:t xml:space="preserve"> </w:t>
      </w:r>
      <w:r>
        <w:t>менее</w:t>
      </w:r>
      <w:r>
        <w:rPr>
          <w:spacing w:val="27"/>
        </w:rPr>
        <w:t xml:space="preserve"> </w:t>
      </w:r>
      <w:r>
        <w:t>одного</w:t>
      </w:r>
      <w:r>
        <w:rPr>
          <w:spacing w:val="27"/>
        </w:rPr>
        <w:t xml:space="preserve"> </w:t>
      </w:r>
      <w:r>
        <w:t>вокального</w:t>
      </w:r>
      <w:r>
        <w:rPr>
          <w:spacing w:val="26"/>
        </w:rPr>
        <w:t xml:space="preserve"> </w:t>
      </w:r>
      <w:r>
        <w:t>произведения,</w:t>
      </w:r>
      <w:r>
        <w:rPr>
          <w:spacing w:val="27"/>
        </w:rPr>
        <w:t xml:space="preserve"> </w:t>
      </w:r>
      <w:r>
        <w:t>сочиненного</w:t>
      </w:r>
      <w:r>
        <w:rPr>
          <w:spacing w:val="-57"/>
        </w:rPr>
        <w:t xml:space="preserve"> </w:t>
      </w:r>
      <w:r>
        <w:t>русским</w:t>
      </w:r>
      <w:r>
        <w:rPr>
          <w:spacing w:val="-2"/>
        </w:rPr>
        <w:t xml:space="preserve"> </w:t>
      </w:r>
      <w:r>
        <w:t>композитором-классиком;</w:t>
      </w:r>
    </w:p>
    <w:p w:rsidR="00D01AE1" w:rsidRDefault="008C265F">
      <w:pPr>
        <w:pStyle w:val="a3"/>
        <w:tabs>
          <w:tab w:val="left" w:pos="2428"/>
          <w:tab w:val="left" w:pos="3730"/>
          <w:tab w:val="left" w:pos="4200"/>
          <w:tab w:val="left" w:pos="5130"/>
          <w:tab w:val="left" w:pos="6199"/>
          <w:tab w:val="left" w:pos="7369"/>
          <w:tab w:val="left" w:pos="8400"/>
        </w:tabs>
        <w:spacing w:line="362" w:lineRule="auto"/>
        <w:ind w:right="854"/>
        <w:jc w:val="left"/>
      </w:pPr>
      <w:r>
        <w:t>музыкальная</w:t>
      </w:r>
      <w:r>
        <w:tab/>
        <w:t>викторина</w:t>
      </w:r>
      <w:r>
        <w:tab/>
        <w:t>на</w:t>
      </w:r>
      <w:r>
        <w:tab/>
        <w:t>знание</w:t>
      </w:r>
      <w:r>
        <w:tab/>
        <w:t>музыки,</w:t>
      </w:r>
      <w:r>
        <w:tab/>
        <w:t>названий</w:t>
      </w:r>
      <w:r>
        <w:tab/>
        <w:t>авторов</w:t>
      </w:r>
      <w:r>
        <w:tab/>
      </w:r>
      <w:r>
        <w:rPr>
          <w:spacing w:val="-1"/>
        </w:rPr>
        <w:t>изученных</w:t>
      </w:r>
      <w:r>
        <w:rPr>
          <w:spacing w:val="-57"/>
        </w:rPr>
        <w:t xml:space="preserve"> </w:t>
      </w:r>
      <w:r>
        <w:t>произведений;</w:t>
      </w:r>
    </w:p>
    <w:p w:rsidR="00D01AE1" w:rsidRDefault="008C265F">
      <w:pPr>
        <w:pStyle w:val="a3"/>
        <w:spacing w:line="271" w:lineRule="exact"/>
        <w:ind w:left="869" w:firstLine="0"/>
        <w:jc w:val="left"/>
      </w:pPr>
      <w:r>
        <w:t>на</w:t>
      </w:r>
      <w:r>
        <w:rPr>
          <w:spacing w:val="-3"/>
        </w:rPr>
        <w:t xml:space="preserve"> </w:t>
      </w:r>
      <w:r>
        <w:t>выбор</w:t>
      </w:r>
      <w:r>
        <w:rPr>
          <w:spacing w:val="-2"/>
        </w:rPr>
        <w:t xml:space="preserve"> </w:t>
      </w:r>
      <w:r>
        <w:t>или факультативно:</w:t>
      </w:r>
    </w:p>
    <w:p w:rsidR="00D01AE1" w:rsidRDefault="008C265F">
      <w:pPr>
        <w:pStyle w:val="a3"/>
        <w:spacing w:before="139"/>
        <w:ind w:left="869" w:firstLine="0"/>
      </w:pPr>
      <w:r>
        <w:t>рисование</w:t>
      </w:r>
      <w:r>
        <w:rPr>
          <w:spacing w:val="-6"/>
        </w:rPr>
        <w:t xml:space="preserve"> </w:t>
      </w:r>
      <w:r>
        <w:t>по</w:t>
      </w:r>
      <w:r>
        <w:rPr>
          <w:spacing w:val="-5"/>
        </w:rPr>
        <w:t xml:space="preserve"> </w:t>
      </w:r>
      <w:r>
        <w:t>мотивам</w:t>
      </w:r>
      <w:r>
        <w:rPr>
          <w:spacing w:val="-3"/>
        </w:rPr>
        <w:t xml:space="preserve"> </w:t>
      </w:r>
      <w:r>
        <w:t>прослушанных</w:t>
      </w:r>
      <w:r>
        <w:rPr>
          <w:spacing w:val="-4"/>
        </w:rPr>
        <w:t xml:space="preserve"> </w:t>
      </w:r>
      <w:r>
        <w:t>музыкальных</w:t>
      </w:r>
      <w:r>
        <w:rPr>
          <w:spacing w:val="-2"/>
        </w:rPr>
        <w:t xml:space="preserve"> </w:t>
      </w:r>
      <w:r>
        <w:t>произведений;</w:t>
      </w:r>
    </w:p>
    <w:p w:rsidR="00D01AE1" w:rsidRDefault="008C265F">
      <w:pPr>
        <w:pStyle w:val="a3"/>
        <w:spacing w:before="137" w:line="360" w:lineRule="auto"/>
        <w:ind w:right="852"/>
      </w:pPr>
      <w:r>
        <w:t>посещение</w:t>
      </w:r>
      <w:r>
        <w:rPr>
          <w:spacing w:val="1"/>
        </w:rPr>
        <w:t xml:space="preserve"> </w:t>
      </w:r>
      <w:r>
        <w:t>концерта</w:t>
      </w:r>
      <w:r>
        <w:rPr>
          <w:spacing w:val="1"/>
        </w:rPr>
        <w:t xml:space="preserve"> </w:t>
      </w:r>
      <w:r>
        <w:t>классической</w:t>
      </w:r>
      <w:r>
        <w:rPr>
          <w:spacing w:val="1"/>
        </w:rPr>
        <w:t xml:space="preserve"> </w:t>
      </w:r>
      <w:r>
        <w:t>музыки,</w:t>
      </w:r>
      <w:r>
        <w:rPr>
          <w:spacing w:val="1"/>
        </w:rPr>
        <w:t xml:space="preserve"> </w:t>
      </w:r>
      <w:r>
        <w:t>в</w:t>
      </w:r>
      <w:r>
        <w:rPr>
          <w:spacing w:val="1"/>
        </w:rPr>
        <w:t xml:space="preserve"> </w:t>
      </w:r>
      <w:r>
        <w:t>программу</w:t>
      </w:r>
      <w:r>
        <w:rPr>
          <w:spacing w:val="1"/>
        </w:rPr>
        <w:t xml:space="preserve"> </w:t>
      </w:r>
      <w:r>
        <w:t>которого</w:t>
      </w:r>
      <w:r>
        <w:rPr>
          <w:spacing w:val="1"/>
        </w:rPr>
        <w:t xml:space="preserve"> </w:t>
      </w:r>
      <w:r>
        <w:t>входят</w:t>
      </w:r>
      <w:r>
        <w:rPr>
          <w:spacing w:val="1"/>
        </w:rPr>
        <w:t xml:space="preserve"> </w:t>
      </w:r>
      <w:r>
        <w:t>произведения</w:t>
      </w:r>
      <w:r>
        <w:rPr>
          <w:spacing w:val="-1"/>
        </w:rPr>
        <w:t xml:space="preserve"> </w:t>
      </w:r>
      <w:r>
        <w:t>русских</w:t>
      </w:r>
      <w:r>
        <w:rPr>
          <w:spacing w:val="-1"/>
        </w:rPr>
        <w:t xml:space="preserve"> </w:t>
      </w:r>
      <w:r>
        <w:t>композиторов.</w:t>
      </w:r>
    </w:p>
    <w:p w:rsidR="00D01AE1" w:rsidRDefault="008C265F" w:rsidP="00A8400C">
      <w:pPr>
        <w:pStyle w:val="a4"/>
        <w:numPr>
          <w:ilvl w:val="3"/>
          <w:numId w:val="29"/>
        </w:numPr>
        <w:tabs>
          <w:tab w:val="left" w:pos="1890"/>
        </w:tabs>
        <w:ind w:hanging="1021"/>
        <w:rPr>
          <w:sz w:val="24"/>
        </w:rPr>
      </w:pPr>
      <w:r>
        <w:rPr>
          <w:sz w:val="24"/>
        </w:rPr>
        <w:t>Золотой</w:t>
      </w:r>
      <w:r>
        <w:rPr>
          <w:spacing w:val="-3"/>
          <w:sz w:val="24"/>
        </w:rPr>
        <w:t xml:space="preserve"> </w:t>
      </w:r>
      <w:r>
        <w:rPr>
          <w:sz w:val="24"/>
        </w:rPr>
        <w:t>век</w:t>
      </w:r>
      <w:r>
        <w:rPr>
          <w:spacing w:val="-2"/>
          <w:sz w:val="24"/>
        </w:rPr>
        <w:t xml:space="preserve"> </w:t>
      </w:r>
      <w:r>
        <w:rPr>
          <w:sz w:val="24"/>
        </w:rPr>
        <w:t>русской</w:t>
      </w:r>
      <w:r>
        <w:rPr>
          <w:spacing w:val="-3"/>
          <w:sz w:val="24"/>
        </w:rPr>
        <w:t xml:space="preserve"> </w:t>
      </w:r>
      <w:r>
        <w:rPr>
          <w:sz w:val="24"/>
        </w:rPr>
        <w:t>культуры</w:t>
      </w:r>
      <w:r>
        <w:rPr>
          <w:spacing w:val="-2"/>
          <w:sz w:val="24"/>
        </w:rPr>
        <w:t xml:space="preserve"> </w:t>
      </w:r>
      <w:r>
        <w:rPr>
          <w:sz w:val="24"/>
        </w:rPr>
        <w:t>(4–6 часов).</w:t>
      </w:r>
    </w:p>
    <w:p w:rsidR="00D01AE1" w:rsidRDefault="008C265F">
      <w:pPr>
        <w:pStyle w:val="a3"/>
        <w:spacing w:before="139" w:line="360" w:lineRule="auto"/>
        <w:ind w:right="847"/>
      </w:pPr>
      <w:r>
        <w:t>Содержание:</w:t>
      </w:r>
      <w:r>
        <w:rPr>
          <w:spacing w:val="1"/>
        </w:rPr>
        <w:t xml:space="preserve"> </w:t>
      </w:r>
      <w:r>
        <w:t>Светская</w:t>
      </w:r>
      <w:r>
        <w:rPr>
          <w:spacing w:val="1"/>
        </w:rPr>
        <w:t xml:space="preserve"> </w:t>
      </w:r>
      <w:r>
        <w:t>музыка</w:t>
      </w:r>
      <w:r>
        <w:rPr>
          <w:spacing w:val="1"/>
        </w:rPr>
        <w:t xml:space="preserve"> </w:t>
      </w:r>
      <w:r>
        <w:t>российского</w:t>
      </w:r>
      <w:r>
        <w:rPr>
          <w:spacing w:val="1"/>
        </w:rPr>
        <w:t xml:space="preserve"> </w:t>
      </w:r>
      <w:r>
        <w:t>дворянства</w:t>
      </w:r>
      <w:r>
        <w:rPr>
          <w:spacing w:val="1"/>
        </w:rPr>
        <w:t xml:space="preserve"> </w:t>
      </w:r>
      <w:r>
        <w:t>XIX</w:t>
      </w:r>
      <w:r>
        <w:rPr>
          <w:spacing w:val="1"/>
        </w:rPr>
        <w:t xml:space="preserve"> </w:t>
      </w:r>
      <w:r>
        <w:t>века:</w:t>
      </w:r>
      <w:r>
        <w:rPr>
          <w:spacing w:val="1"/>
        </w:rPr>
        <w:t xml:space="preserve"> </w:t>
      </w:r>
      <w:r>
        <w:t>музыкальные</w:t>
      </w:r>
      <w:r>
        <w:rPr>
          <w:spacing w:val="1"/>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Увлечение</w:t>
      </w:r>
      <w:r>
        <w:rPr>
          <w:spacing w:val="1"/>
        </w:rPr>
        <w:t xml:space="preserve"> </w:t>
      </w:r>
      <w:r>
        <w:t>западным</w:t>
      </w:r>
      <w:r>
        <w:rPr>
          <w:spacing w:val="1"/>
        </w:rPr>
        <w:t xml:space="preserve"> </w:t>
      </w:r>
      <w:r>
        <w:t>искусством,</w:t>
      </w:r>
      <w:r>
        <w:rPr>
          <w:spacing w:val="1"/>
        </w:rPr>
        <w:t xml:space="preserve"> </w:t>
      </w:r>
      <w:r>
        <w:t>появление          своих          гениев.          Синтез          западно-европейской          культуры</w:t>
      </w:r>
      <w:r>
        <w:rPr>
          <w:spacing w:val="1"/>
        </w:rPr>
        <w:t xml:space="preserve"> </w:t>
      </w:r>
      <w:r>
        <w:t>и русских интонаций, настроений, образов (на примере творчества М.И. Глинки, П.И.</w:t>
      </w:r>
      <w:r>
        <w:rPr>
          <w:spacing w:val="1"/>
        </w:rPr>
        <w:t xml:space="preserve"> </w:t>
      </w:r>
      <w:r>
        <w:t>Чайковского,</w:t>
      </w:r>
      <w:r>
        <w:rPr>
          <w:spacing w:val="-1"/>
        </w:rPr>
        <w:t xml:space="preserve"> </w:t>
      </w:r>
      <w:r>
        <w:t>Н.А. Римского-Корсакова</w:t>
      </w:r>
      <w:r>
        <w:rPr>
          <w:spacing w:val="-3"/>
        </w:rPr>
        <w:t xml:space="preserve"> </w:t>
      </w:r>
      <w:r>
        <w:t>и других</w:t>
      </w:r>
      <w:r>
        <w:rPr>
          <w:spacing w:val="-1"/>
        </w:rPr>
        <w:t xml:space="preserve"> </w:t>
      </w:r>
      <w:r>
        <w:t>композиторов).</w:t>
      </w:r>
    </w:p>
    <w:p w:rsidR="00D01AE1" w:rsidRDefault="008C265F">
      <w:pPr>
        <w:pStyle w:val="a3"/>
        <w:spacing w:line="276" w:lineRule="exact"/>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line="360" w:lineRule="auto"/>
        <w:ind w:right="855"/>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w:t>
      </w:r>
      <w:r>
        <w:rPr>
          <w:spacing w:val="1"/>
        </w:rPr>
        <w:t xml:space="preserve"> </w:t>
      </w:r>
      <w:r>
        <w:t>века,</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выразительных</w:t>
      </w:r>
      <w:r>
        <w:rPr>
          <w:spacing w:val="2"/>
        </w:rPr>
        <w:t xml:space="preserve"> </w:t>
      </w:r>
      <w:r>
        <w:t>средств;</w:t>
      </w: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A96FFD">
      <w:pPr>
        <w:pStyle w:val="a3"/>
        <w:ind w:left="0" w:firstLine="0"/>
        <w:jc w:val="left"/>
        <w:rPr>
          <w:sz w:val="21"/>
        </w:rPr>
      </w:pPr>
      <w:r w:rsidRPr="00A96FFD">
        <w:pict>
          <v:rect id="_x0000_s1053" style="position:absolute;margin-left:85.1pt;margin-top:14.05pt;width:2in;height:.7pt;z-index:-15703552;mso-wrap-distance-left:0;mso-wrap-distance-right:0;mso-position-horizontal-relative:page" fillcolor="black" stroked="f">
            <w10:wrap type="topAndBottom" anchorx="page"/>
          </v:rect>
        </w:pict>
      </w:r>
    </w:p>
    <w:p w:rsidR="00D01AE1" w:rsidRDefault="008C265F">
      <w:pPr>
        <w:pStyle w:val="a3"/>
        <w:spacing w:before="66"/>
        <w:ind w:right="845" w:firstLine="0"/>
      </w:pPr>
      <w:r>
        <w:rPr>
          <w:vertAlign w:val="superscript"/>
        </w:rPr>
        <w:t>32</w:t>
      </w:r>
      <w:r>
        <w:t xml:space="preserve"> Изучение тематических блоков данного модуля целесообразно соотносить с изучением</w:t>
      </w:r>
      <w:r>
        <w:rPr>
          <w:spacing w:val="1"/>
        </w:rPr>
        <w:t xml:space="preserve"> </w:t>
      </w:r>
      <w:r>
        <w:t>модулей «Музыка моего края» и «Народное музыкальное творчество России», переходя от</w:t>
      </w:r>
      <w:r>
        <w:rPr>
          <w:spacing w:val="-57"/>
        </w:rPr>
        <w:t xml:space="preserve"> </w:t>
      </w:r>
      <w:r>
        <w:t>русского</w:t>
      </w:r>
      <w:r>
        <w:rPr>
          <w:spacing w:val="1"/>
        </w:rPr>
        <w:t xml:space="preserve"> </w:t>
      </w:r>
      <w:r>
        <w:t>фольклора</w:t>
      </w:r>
      <w:r>
        <w:rPr>
          <w:spacing w:val="1"/>
        </w:rPr>
        <w:t xml:space="preserve"> </w:t>
      </w:r>
      <w:r>
        <w:t>к</w:t>
      </w:r>
      <w:r>
        <w:rPr>
          <w:spacing w:val="1"/>
        </w:rPr>
        <w:t xml:space="preserve"> </w:t>
      </w:r>
      <w:r>
        <w:t>творчеству русских</w:t>
      </w:r>
      <w:r>
        <w:rPr>
          <w:spacing w:val="1"/>
        </w:rPr>
        <w:t xml:space="preserve"> </w:t>
      </w:r>
      <w:r>
        <w:t>композиторов,</w:t>
      </w:r>
      <w:r>
        <w:rPr>
          <w:spacing w:val="1"/>
        </w:rPr>
        <w:t xml:space="preserve"> </w:t>
      </w:r>
      <w:r>
        <w:t>прослеживая</w:t>
      </w:r>
      <w:r>
        <w:rPr>
          <w:spacing w:val="1"/>
        </w:rPr>
        <w:t xml:space="preserve"> </w:t>
      </w:r>
      <w:r>
        <w:t>продолжение</w:t>
      </w:r>
      <w:r>
        <w:rPr>
          <w:spacing w:val="1"/>
        </w:rPr>
        <w:t xml:space="preserve"> </w:t>
      </w:r>
      <w:r>
        <w:t>и</w:t>
      </w:r>
      <w:r>
        <w:rPr>
          <w:spacing w:val="1"/>
        </w:rPr>
        <w:t xml:space="preserve"> </w:t>
      </w:r>
      <w:r>
        <w:t>развитие</w:t>
      </w:r>
      <w:r>
        <w:rPr>
          <w:spacing w:val="-2"/>
        </w:rPr>
        <w:t xml:space="preserve"> </w:t>
      </w:r>
      <w:r>
        <w:t>круга</w:t>
      </w:r>
      <w:r>
        <w:rPr>
          <w:spacing w:val="-1"/>
        </w:rPr>
        <w:t xml:space="preserve"> </w:t>
      </w:r>
      <w:r>
        <w:t>национальных</w:t>
      </w:r>
      <w:r>
        <w:rPr>
          <w:spacing w:val="1"/>
        </w:rPr>
        <w:t xml:space="preserve"> </w:t>
      </w:r>
      <w:r>
        <w:t>сюжетов, образов,</w:t>
      </w:r>
      <w:r>
        <w:rPr>
          <w:spacing w:val="-1"/>
        </w:rPr>
        <w:t xml:space="preserve"> </w:t>
      </w:r>
      <w:r>
        <w:t>интонаций.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jc w:val="left"/>
      </w:pPr>
      <w:r>
        <w:t>разучивание,</w:t>
      </w:r>
      <w:r>
        <w:rPr>
          <w:spacing w:val="38"/>
        </w:rPr>
        <w:t xml:space="preserve"> </w:t>
      </w:r>
      <w:r>
        <w:t>исполнение</w:t>
      </w:r>
      <w:r>
        <w:rPr>
          <w:spacing w:val="38"/>
        </w:rPr>
        <w:t xml:space="preserve"> </w:t>
      </w:r>
      <w:r>
        <w:t>не</w:t>
      </w:r>
      <w:r>
        <w:rPr>
          <w:spacing w:val="38"/>
        </w:rPr>
        <w:t xml:space="preserve"> </w:t>
      </w:r>
      <w:r>
        <w:t>менее</w:t>
      </w:r>
      <w:r>
        <w:rPr>
          <w:spacing w:val="38"/>
        </w:rPr>
        <w:t xml:space="preserve"> </w:t>
      </w:r>
      <w:r>
        <w:t>одного</w:t>
      </w:r>
      <w:r>
        <w:rPr>
          <w:spacing w:val="38"/>
        </w:rPr>
        <w:t xml:space="preserve"> </w:t>
      </w:r>
      <w:r>
        <w:t>вокального</w:t>
      </w:r>
      <w:r>
        <w:rPr>
          <w:spacing w:val="38"/>
        </w:rPr>
        <w:t xml:space="preserve"> </w:t>
      </w:r>
      <w:r>
        <w:t>произведения</w:t>
      </w:r>
      <w:r>
        <w:rPr>
          <w:spacing w:val="36"/>
        </w:rPr>
        <w:t xml:space="preserve"> </w:t>
      </w:r>
      <w:r>
        <w:t>лирического</w:t>
      </w:r>
      <w:r>
        <w:rPr>
          <w:spacing w:val="-57"/>
        </w:rPr>
        <w:t xml:space="preserve"> </w:t>
      </w:r>
      <w:r>
        <w:t>характера,</w:t>
      </w:r>
      <w:r>
        <w:rPr>
          <w:spacing w:val="-1"/>
        </w:rPr>
        <w:t xml:space="preserve"> </w:t>
      </w:r>
      <w:r>
        <w:t>сочиненного</w:t>
      </w:r>
      <w:r>
        <w:rPr>
          <w:spacing w:val="-3"/>
        </w:rPr>
        <w:t xml:space="preserve"> </w:t>
      </w:r>
      <w:r>
        <w:t>русским</w:t>
      </w:r>
      <w:r>
        <w:rPr>
          <w:spacing w:val="-1"/>
        </w:rPr>
        <w:t xml:space="preserve"> </w:t>
      </w:r>
      <w:r>
        <w:t>композитором-классиком;</w:t>
      </w:r>
    </w:p>
    <w:p w:rsidR="00D01AE1" w:rsidRDefault="008C265F">
      <w:pPr>
        <w:pStyle w:val="a3"/>
        <w:spacing w:line="360" w:lineRule="auto"/>
        <w:ind w:right="1526"/>
        <w:jc w:val="left"/>
      </w:pPr>
      <w:r>
        <w:t>музыкальная</w:t>
      </w:r>
      <w:r>
        <w:rPr>
          <w:spacing w:val="6"/>
        </w:rPr>
        <w:t xml:space="preserve"> </w:t>
      </w:r>
      <w:r>
        <w:t>викторина</w:t>
      </w:r>
      <w:r>
        <w:rPr>
          <w:spacing w:val="5"/>
        </w:rPr>
        <w:t xml:space="preserve"> </w:t>
      </w:r>
      <w:r>
        <w:t>на</w:t>
      </w:r>
      <w:r>
        <w:rPr>
          <w:spacing w:val="5"/>
        </w:rPr>
        <w:t xml:space="preserve"> </w:t>
      </w:r>
      <w:r>
        <w:t>знание</w:t>
      </w:r>
      <w:r>
        <w:rPr>
          <w:spacing w:val="5"/>
        </w:rPr>
        <w:t xml:space="preserve"> </w:t>
      </w:r>
      <w:r>
        <w:t>музыки,</w:t>
      </w:r>
      <w:r>
        <w:rPr>
          <w:spacing w:val="6"/>
        </w:rPr>
        <w:t xml:space="preserve"> </w:t>
      </w:r>
      <w:r>
        <w:t>названий</w:t>
      </w:r>
      <w:r>
        <w:rPr>
          <w:spacing w:val="7"/>
        </w:rPr>
        <w:t xml:space="preserve"> </w:t>
      </w:r>
      <w:r>
        <w:t>и</w:t>
      </w:r>
      <w:r>
        <w:rPr>
          <w:spacing w:val="7"/>
        </w:rPr>
        <w:t xml:space="preserve"> </w:t>
      </w:r>
      <w:r>
        <w:t>авторов</w:t>
      </w:r>
      <w:r>
        <w:rPr>
          <w:spacing w:val="6"/>
        </w:rPr>
        <w:t xml:space="preserve"> </w:t>
      </w:r>
      <w:r>
        <w:t>изученных</w:t>
      </w:r>
      <w:r>
        <w:rPr>
          <w:spacing w:val="-57"/>
        </w:rPr>
        <w:t xml:space="preserve"> </w:t>
      </w:r>
      <w:r>
        <w:t>произведений;</w:t>
      </w:r>
    </w:p>
    <w:p w:rsidR="00D01AE1" w:rsidRDefault="008C265F">
      <w:pPr>
        <w:pStyle w:val="a3"/>
        <w:ind w:left="869" w:firstLine="0"/>
        <w:jc w:val="left"/>
      </w:pPr>
      <w:r>
        <w:t>на</w:t>
      </w:r>
      <w:r>
        <w:rPr>
          <w:spacing w:val="-3"/>
        </w:rPr>
        <w:t xml:space="preserve"> </w:t>
      </w:r>
      <w:r>
        <w:t>выбор</w:t>
      </w:r>
      <w:r>
        <w:rPr>
          <w:spacing w:val="-2"/>
        </w:rPr>
        <w:t xml:space="preserve"> </w:t>
      </w:r>
      <w:r>
        <w:t>или факультативно:</w:t>
      </w:r>
    </w:p>
    <w:p w:rsidR="00D01AE1" w:rsidRDefault="008C265F">
      <w:pPr>
        <w:pStyle w:val="a3"/>
        <w:spacing w:before="135" w:line="360" w:lineRule="auto"/>
        <w:ind w:right="840"/>
        <w:jc w:val="left"/>
      </w:pPr>
      <w:r>
        <w:t>просмотр</w:t>
      </w:r>
      <w:r>
        <w:rPr>
          <w:spacing w:val="24"/>
        </w:rPr>
        <w:t xml:space="preserve"> </w:t>
      </w:r>
      <w:r>
        <w:t>художественных</w:t>
      </w:r>
      <w:r>
        <w:rPr>
          <w:spacing w:val="25"/>
        </w:rPr>
        <w:t xml:space="preserve"> </w:t>
      </w:r>
      <w:r>
        <w:t>фильмов,</w:t>
      </w:r>
      <w:r>
        <w:rPr>
          <w:spacing w:val="26"/>
        </w:rPr>
        <w:t xml:space="preserve"> </w:t>
      </w:r>
      <w:r>
        <w:t>телепередач,</w:t>
      </w:r>
      <w:r>
        <w:rPr>
          <w:spacing w:val="25"/>
        </w:rPr>
        <w:t xml:space="preserve"> </w:t>
      </w:r>
      <w:r>
        <w:t>посвященных</w:t>
      </w:r>
      <w:r>
        <w:rPr>
          <w:spacing w:val="26"/>
        </w:rPr>
        <w:t xml:space="preserve"> </w:t>
      </w:r>
      <w:r>
        <w:t>русской</w:t>
      </w:r>
      <w:r>
        <w:rPr>
          <w:spacing w:val="24"/>
        </w:rPr>
        <w:t xml:space="preserve"> </w:t>
      </w:r>
      <w:r>
        <w:t>культуре</w:t>
      </w:r>
      <w:r>
        <w:rPr>
          <w:spacing w:val="-57"/>
        </w:rPr>
        <w:t xml:space="preserve"> </w:t>
      </w:r>
      <w:r>
        <w:t>XIX</w:t>
      </w:r>
      <w:r>
        <w:rPr>
          <w:spacing w:val="-2"/>
        </w:rPr>
        <w:t xml:space="preserve"> </w:t>
      </w:r>
      <w:r>
        <w:t>века;</w:t>
      </w:r>
    </w:p>
    <w:p w:rsidR="00D01AE1" w:rsidRDefault="008C265F">
      <w:pPr>
        <w:pStyle w:val="a3"/>
        <w:spacing w:line="360" w:lineRule="auto"/>
        <w:ind w:right="844"/>
      </w:pPr>
      <w:r>
        <w:t>создание</w:t>
      </w:r>
      <w:r>
        <w:rPr>
          <w:spacing w:val="1"/>
        </w:rPr>
        <w:t xml:space="preserve"> </w:t>
      </w:r>
      <w:r>
        <w:t>любительского</w:t>
      </w:r>
      <w:r>
        <w:rPr>
          <w:spacing w:val="1"/>
        </w:rPr>
        <w:t xml:space="preserve"> </w:t>
      </w:r>
      <w:r>
        <w:t>фильма,</w:t>
      </w:r>
      <w:r>
        <w:rPr>
          <w:spacing w:val="1"/>
        </w:rPr>
        <w:t xml:space="preserve"> </w:t>
      </w:r>
      <w:r>
        <w:t>радиопередачи,</w:t>
      </w:r>
      <w:r>
        <w:rPr>
          <w:spacing w:val="1"/>
        </w:rPr>
        <w:t xml:space="preserve"> </w:t>
      </w:r>
      <w:r>
        <w:t>театрализованной</w:t>
      </w:r>
      <w:r>
        <w:rPr>
          <w:spacing w:val="1"/>
        </w:rPr>
        <w:t xml:space="preserve"> </w:t>
      </w:r>
      <w:r>
        <w:t>музыкально-</w:t>
      </w:r>
      <w:r>
        <w:rPr>
          <w:spacing w:val="-57"/>
        </w:rPr>
        <w:t xml:space="preserve"> </w:t>
      </w:r>
      <w:r>
        <w:t>литературной</w:t>
      </w:r>
      <w:r>
        <w:rPr>
          <w:spacing w:val="-1"/>
        </w:rPr>
        <w:t xml:space="preserve"> </w:t>
      </w:r>
      <w:r>
        <w:t>композиции</w:t>
      </w:r>
      <w:r>
        <w:rPr>
          <w:spacing w:val="-3"/>
        </w:rPr>
        <w:t xml:space="preserve"> </w:t>
      </w:r>
      <w:r>
        <w:t>на</w:t>
      </w:r>
      <w:r>
        <w:rPr>
          <w:spacing w:val="-1"/>
        </w:rPr>
        <w:t xml:space="preserve"> </w:t>
      </w:r>
      <w:r>
        <w:t>основе</w:t>
      </w:r>
      <w:r>
        <w:rPr>
          <w:spacing w:val="-3"/>
        </w:rPr>
        <w:t xml:space="preserve"> </w:t>
      </w:r>
      <w:r>
        <w:t>музыки</w:t>
      </w:r>
      <w:r>
        <w:rPr>
          <w:spacing w:val="1"/>
        </w:rPr>
        <w:t xml:space="preserve"> </w:t>
      </w:r>
      <w:r>
        <w:t>и</w:t>
      </w:r>
      <w:r>
        <w:rPr>
          <w:spacing w:val="-1"/>
        </w:rPr>
        <w:t xml:space="preserve"> </w:t>
      </w:r>
      <w:r>
        <w:t>литературы</w:t>
      </w:r>
      <w:r>
        <w:rPr>
          <w:spacing w:val="1"/>
        </w:rPr>
        <w:t xml:space="preserve"> </w:t>
      </w:r>
      <w:r>
        <w:t>XIX</w:t>
      </w:r>
      <w:r>
        <w:rPr>
          <w:spacing w:val="-2"/>
        </w:rPr>
        <w:t xml:space="preserve"> </w:t>
      </w:r>
      <w:r>
        <w:t>века;</w:t>
      </w:r>
    </w:p>
    <w:p w:rsidR="00D01AE1" w:rsidRDefault="008C265F">
      <w:pPr>
        <w:pStyle w:val="a3"/>
        <w:ind w:left="869" w:firstLine="0"/>
      </w:pPr>
      <w:r>
        <w:t>реконструкция</w:t>
      </w:r>
      <w:r>
        <w:rPr>
          <w:spacing w:val="-4"/>
        </w:rPr>
        <w:t xml:space="preserve"> </w:t>
      </w:r>
      <w:r>
        <w:t>костюмированного</w:t>
      </w:r>
      <w:r>
        <w:rPr>
          <w:spacing w:val="-4"/>
        </w:rPr>
        <w:t xml:space="preserve"> </w:t>
      </w:r>
      <w:r>
        <w:t>бала,</w:t>
      </w:r>
      <w:r>
        <w:rPr>
          <w:spacing w:val="-4"/>
        </w:rPr>
        <w:t xml:space="preserve"> </w:t>
      </w:r>
      <w:r>
        <w:t>музыкального</w:t>
      </w:r>
      <w:r>
        <w:rPr>
          <w:spacing w:val="-3"/>
        </w:rPr>
        <w:t xml:space="preserve"> </w:t>
      </w:r>
      <w:r>
        <w:t>салона.</w:t>
      </w:r>
    </w:p>
    <w:p w:rsidR="00D01AE1" w:rsidRDefault="008C265F" w:rsidP="00A8400C">
      <w:pPr>
        <w:pStyle w:val="a4"/>
        <w:numPr>
          <w:ilvl w:val="3"/>
          <w:numId w:val="29"/>
        </w:numPr>
        <w:tabs>
          <w:tab w:val="left" w:pos="1890"/>
        </w:tabs>
        <w:spacing w:before="137"/>
        <w:ind w:hanging="1021"/>
        <w:rPr>
          <w:sz w:val="24"/>
        </w:rPr>
      </w:pPr>
      <w:r>
        <w:rPr>
          <w:sz w:val="24"/>
        </w:rPr>
        <w:t>История</w:t>
      </w:r>
      <w:r>
        <w:rPr>
          <w:spacing w:val="-2"/>
          <w:sz w:val="24"/>
        </w:rPr>
        <w:t xml:space="preserve"> </w:t>
      </w:r>
      <w:r>
        <w:rPr>
          <w:sz w:val="24"/>
        </w:rPr>
        <w:t>страны</w:t>
      </w:r>
      <w:r>
        <w:rPr>
          <w:spacing w:val="-2"/>
          <w:sz w:val="24"/>
        </w:rPr>
        <w:t xml:space="preserve"> </w:t>
      </w:r>
      <w:r>
        <w:rPr>
          <w:sz w:val="24"/>
        </w:rPr>
        <w:t>и</w:t>
      </w:r>
      <w:r>
        <w:rPr>
          <w:spacing w:val="-1"/>
          <w:sz w:val="24"/>
        </w:rPr>
        <w:t xml:space="preserve"> </w:t>
      </w:r>
      <w:r>
        <w:rPr>
          <w:sz w:val="24"/>
        </w:rPr>
        <w:t>народа</w:t>
      </w:r>
      <w:r>
        <w:rPr>
          <w:spacing w:val="-3"/>
          <w:sz w:val="24"/>
        </w:rPr>
        <w:t xml:space="preserve"> </w:t>
      </w:r>
      <w:r>
        <w:rPr>
          <w:sz w:val="24"/>
        </w:rPr>
        <w:t>в</w:t>
      </w:r>
      <w:r>
        <w:rPr>
          <w:spacing w:val="-2"/>
          <w:sz w:val="24"/>
        </w:rPr>
        <w:t xml:space="preserve"> </w:t>
      </w:r>
      <w:r>
        <w:rPr>
          <w:sz w:val="24"/>
        </w:rPr>
        <w:t>музыке</w:t>
      </w:r>
      <w:r>
        <w:rPr>
          <w:spacing w:val="-2"/>
          <w:sz w:val="24"/>
        </w:rPr>
        <w:t xml:space="preserve"> </w:t>
      </w:r>
      <w:r>
        <w:rPr>
          <w:sz w:val="24"/>
        </w:rPr>
        <w:t>русских</w:t>
      </w:r>
      <w:r>
        <w:rPr>
          <w:spacing w:val="1"/>
          <w:sz w:val="24"/>
        </w:rPr>
        <w:t xml:space="preserve"> </w:t>
      </w:r>
      <w:r>
        <w:rPr>
          <w:sz w:val="24"/>
        </w:rPr>
        <w:t>композиторов</w:t>
      </w:r>
      <w:r>
        <w:rPr>
          <w:spacing w:val="-2"/>
          <w:sz w:val="24"/>
        </w:rPr>
        <w:t xml:space="preserve"> </w:t>
      </w:r>
      <w:r>
        <w:rPr>
          <w:sz w:val="24"/>
        </w:rPr>
        <w:t>(4–6</w:t>
      </w:r>
      <w:r>
        <w:rPr>
          <w:spacing w:val="-1"/>
          <w:sz w:val="24"/>
        </w:rPr>
        <w:t xml:space="preserve"> </w:t>
      </w:r>
      <w:r>
        <w:rPr>
          <w:sz w:val="24"/>
        </w:rPr>
        <w:t>часов).</w:t>
      </w:r>
    </w:p>
    <w:p w:rsidR="00D01AE1" w:rsidRDefault="008C265F">
      <w:pPr>
        <w:pStyle w:val="a3"/>
        <w:spacing w:before="139" w:line="360" w:lineRule="auto"/>
        <w:ind w:right="853"/>
      </w:pPr>
      <w:r>
        <w:t>Содержание:</w:t>
      </w:r>
      <w:r>
        <w:rPr>
          <w:spacing w:val="1"/>
        </w:rPr>
        <w:t xml:space="preserve"> </w:t>
      </w:r>
      <w:r>
        <w:t>Образы</w:t>
      </w:r>
      <w:r>
        <w:rPr>
          <w:spacing w:val="1"/>
        </w:rPr>
        <w:t xml:space="preserve"> </w:t>
      </w:r>
      <w:r>
        <w:t>народных</w:t>
      </w:r>
      <w:r>
        <w:rPr>
          <w:spacing w:val="1"/>
        </w:rPr>
        <w:t xml:space="preserve"> </w:t>
      </w:r>
      <w:r>
        <w:t>героев,</w:t>
      </w:r>
      <w:r>
        <w:rPr>
          <w:spacing w:val="1"/>
        </w:rPr>
        <w:t xml:space="preserve"> </w:t>
      </w:r>
      <w:r>
        <w:t>тема</w:t>
      </w:r>
      <w:r>
        <w:rPr>
          <w:spacing w:val="1"/>
        </w:rPr>
        <w:t xml:space="preserve"> </w:t>
      </w:r>
      <w:r>
        <w:t>служения</w:t>
      </w:r>
      <w:r>
        <w:rPr>
          <w:spacing w:val="1"/>
        </w:rPr>
        <w:t xml:space="preserve"> </w:t>
      </w:r>
      <w:r>
        <w:t>Отечеству</w:t>
      </w:r>
      <w:r>
        <w:rPr>
          <w:spacing w:val="1"/>
        </w:rPr>
        <w:t xml:space="preserve"> </w:t>
      </w:r>
      <w:r>
        <w:t>в</w:t>
      </w:r>
      <w:r>
        <w:rPr>
          <w:spacing w:val="1"/>
        </w:rPr>
        <w:t xml:space="preserve"> </w:t>
      </w:r>
      <w:r>
        <w:t>крупных</w:t>
      </w:r>
      <w:r>
        <w:rPr>
          <w:spacing w:val="1"/>
        </w:rPr>
        <w:t xml:space="preserve"> </w:t>
      </w:r>
      <w:r>
        <w:t>театральных</w:t>
      </w:r>
      <w:r>
        <w:rPr>
          <w:spacing w:val="1"/>
        </w:rPr>
        <w:t xml:space="preserve"> </w:t>
      </w:r>
      <w:r>
        <w:t>и</w:t>
      </w:r>
      <w:r>
        <w:rPr>
          <w:spacing w:val="1"/>
        </w:rPr>
        <w:t xml:space="preserve"> </w:t>
      </w:r>
      <w:r>
        <w:t>симфонических</w:t>
      </w:r>
      <w:r>
        <w:rPr>
          <w:spacing w:val="1"/>
        </w:rPr>
        <w:t xml:space="preserve"> </w:t>
      </w:r>
      <w:r>
        <w:t>произведениях</w:t>
      </w:r>
      <w:r>
        <w:rPr>
          <w:spacing w:val="1"/>
        </w:rPr>
        <w:t xml:space="preserve"> </w:t>
      </w:r>
      <w:r>
        <w:t>русских</w:t>
      </w:r>
      <w:r>
        <w:rPr>
          <w:spacing w:val="1"/>
        </w:rPr>
        <w:t xml:space="preserve"> </w:t>
      </w:r>
      <w:r>
        <w:t>композиторов</w:t>
      </w:r>
      <w:r>
        <w:rPr>
          <w:spacing w:val="1"/>
        </w:rPr>
        <w:t xml:space="preserve"> </w:t>
      </w:r>
      <w:r>
        <w:t>(на</w:t>
      </w:r>
      <w:r>
        <w:rPr>
          <w:spacing w:val="1"/>
        </w:rPr>
        <w:t xml:space="preserve"> </w:t>
      </w:r>
      <w:r>
        <w:t>примере</w:t>
      </w:r>
      <w:r>
        <w:rPr>
          <w:spacing w:val="1"/>
        </w:rPr>
        <w:t xml:space="preserve"> </w:t>
      </w:r>
      <w:r>
        <w:t xml:space="preserve">сочинений   </w:t>
      </w:r>
      <w:r>
        <w:rPr>
          <w:spacing w:val="1"/>
        </w:rPr>
        <w:t xml:space="preserve"> </w:t>
      </w:r>
      <w:r>
        <w:t>композиторов     –     членов     «Могучей     кучки»,     С.С.     Прокофьева,</w:t>
      </w:r>
      <w:r>
        <w:rPr>
          <w:spacing w:val="1"/>
        </w:rPr>
        <w:t xml:space="preserve"> </w:t>
      </w:r>
      <w:r>
        <w:t>Г.В.</w:t>
      </w:r>
      <w:r>
        <w:rPr>
          <w:spacing w:val="-1"/>
        </w:rPr>
        <w:t xml:space="preserve"> </w:t>
      </w:r>
      <w:r>
        <w:t>Свиридова</w:t>
      </w:r>
      <w:r>
        <w:rPr>
          <w:spacing w:val="-2"/>
        </w:rPr>
        <w:t xml:space="preserve"> </w:t>
      </w:r>
      <w:r>
        <w:t>и других</w:t>
      </w:r>
      <w:r>
        <w:rPr>
          <w:spacing w:val="2"/>
        </w:rPr>
        <w:t xml:space="preserve"> </w:t>
      </w:r>
      <w:r>
        <w:t>композиторов).</w:t>
      </w:r>
    </w:p>
    <w:p w:rsidR="00D01AE1" w:rsidRDefault="008C265F">
      <w:pPr>
        <w:pStyle w:val="a3"/>
        <w:spacing w:before="1"/>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6" w:line="362" w:lineRule="auto"/>
        <w:ind w:right="849"/>
      </w:pPr>
      <w:r>
        <w:t>знакомство с шедеврами русской музыки XIX–XX веков, анализ художественного</w:t>
      </w:r>
      <w:r>
        <w:rPr>
          <w:spacing w:val="1"/>
        </w:rPr>
        <w:t xml:space="preserve"> </w:t>
      </w:r>
      <w:r>
        <w:t>содержания</w:t>
      </w:r>
      <w:r>
        <w:rPr>
          <w:spacing w:val="-2"/>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w:t>
      </w:r>
      <w:r>
        <w:rPr>
          <w:spacing w:val="-1"/>
        </w:rPr>
        <w:t xml:space="preserve"> </w:t>
      </w:r>
      <w:r>
        <w:t>пафоса;</w:t>
      </w:r>
    </w:p>
    <w:p w:rsidR="00D01AE1" w:rsidRDefault="008C265F">
      <w:pPr>
        <w:pStyle w:val="a3"/>
        <w:spacing w:line="360" w:lineRule="auto"/>
        <w:ind w:right="853"/>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w:t>
      </w:r>
      <w:r>
        <w:rPr>
          <w:spacing w:val="-1"/>
        </w:rPr>
        <w:t xml:space="preserve"> </w:t>
      </w:r>
      <w:r>
        <w:t>русским</w:t>
      </w:r>
      <w:r>
        <w:rPr>
          <w:spacing w:val="-2"/>
        </w:rPr>
        <w:t xml:space="preserve"> </w:t>
      </w:r>
      <w:r>
        <w:t>композитором-классиком;</w:t>
      </w:r>
    </w:p>
    <w:p w:rsidR="00D01AE1" w:rsidRDefault="008C265F">
      <w:pPr>
        <w:pStyle w:val="a3"/>
        <w:ind w:left="869" w:firstLine="0"/>
      </w:pPr>
      <w:r>
        <w:t>исполнение</w:t>
      </w:r>
      <w:r>
        <w:rPr>
          <w:spacing w:val="-4"/>
        </w:rPr>
        <w:t xml:space="preserve"> </w:t>
      </w:r>
      <w:r>
        <w:t>Гимна</w:t>
      </w:r>
      <w:r>
        <w:rPr>
          <w:spacing w:val="-4"/>
        </w:rPr>
        <w:t xml:space="preserve"> </w:t>
      </w:r>
      <w:r>
        <w:t>Российской</w:t>
      </w:r>
      <w:r>
        <w:rPr>
          <w:spacing w:val="-3"/>
        </w:rPr>
        <w:t xml:space="preserve"> </w:t>
      </w:r>
      <w:r>
        <w:t>Федерации;</w:t>
      </w:r>
    </w:p>
    <w:p w:rsidR="00D01AE1" w:rsidRDefault="008C265F">
      <w:pPr>
        <w:pStyle w:val="a3"/>
        <w:spacing w:before="135"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D01AE1" w:rsidRDefault="008C265F">
      <w:pPr>
        <w:pStyle w:val="a3"/>
        <w:ind w:left="869"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36" w:line="362" w:lineRule="auto"/>
        <w:ind w:right="846"/>
      </w:pPr>
      <w:r>
        <w:t>просмотр</w:t>
      </w:r>
      <w:r>
        <w:rPr>
          <w:spacing w:val="1"/>
        </w:rPr>
        <w:t xml:space="preserve"> </w:t>
      </w:r>
      <w:r>
        <w:t>художественных</w:t>
      </w:r>
      <w:r>
        <w:rPr>
          <w:spacing w:val="1"/>
        </w:rPr>
        <w:t xml:space="preserve"> </w:t>
      </w:r>
      <w:r>
        <w:t>фильмов,</w:t>
      </w:r>
      <w:r>
        <w:rPr>
          <w:spacing w:val="1"/>
        </w:rPr>
        <w:t xml:space="preserve"> </w:t>
      </w:r>
      <w:r>
        <w:t>телепередач,</w:t>
      </w:r>
      <w:r>
        <w:rPr>
          <w:spacing w:val="1"/>
        </w:rPr>
        <w:t xml:space="preserve"> </w:t>
      </w:r>
      <w:r>
        <w:t>посвященных</w:t>
      </w:r>
      <w:r>
        <w:rPr>
          <w:spacing w:val="1"/>
        </w:rPr>
        <w:t xml:space="preserve"> </w:t>
      </w:r>
      <w:r>
        <w:t>творчеству</w:t>
      </w:r>
      <w:r>
        <w:rPr>
          <w:spacing w:val="1"/>
        </w:rPr>
        <w:t xml:space="preserve"> </w:t>
      </w:r>
      <w:r>
        <w:t>композиторов</w:t>
      </w:r>
      <w:r>
        <w:rPr>
          <w:spacing w:val="-1"/>
        </w:rPr>
        <w:t xml:space="preserve"> </w:t>
      </w:r>
      <w:r>
        <w:t>– членов кружка</w:t>
      </w:r>
      <w:r>
        <w:rPr>
          <w:spacing w:val="2"/>
        </w:rPr>
        <w:t xml:space="preserve"> </w:t>
      </w:r>
      <w:r>
        <w:t>«Могучая кучка»;</w:t>
      </w:r>
    </w:p>
    <w:p w:rsidR="00D01AE1" w:rsidRDefault="008C265F">
      <w:pPr>
        <w:pStyle w:val="a3"/>
        <w:spacing w:line="360" w:lineRule="auto"/>
        <w:ind w:right="853"/>
      </w:pPr>
      <w:r>
        <w:t>просмотр</w:t>
      </w:r>
      <w:r>
        <w:rPr>
          <w:spacing w:val="1"/>
        </w:rPr>
        <w:t xml:space="preserve"> </w:t>
      </w:r>
      <w:r>
        <w:t>видеозаписи</w:t>
      </w:r>
      <w:r>
        <w:rPr>
          <w:spacing w:val="1"/>
        </w:rPr>
        <w:t xml:space="preserve"> </w:t>
      </w:r>
      <w:r>
        <w:t>оперы</w:t>
      </w:r>
      <w:r>
        <w:rPr>
          <w:spacing w:val="1"/>
        </w:rPr>
        <w:t xml:space="preserve"> </w:t>
      </w:r>
      <w:r>
        <w:t>одного</w:t>
      </w:r>
      <w:r>
        <w:rPr>
          <w:spacing w:val="1"/>
        </w:rPr>
        <w:t xml:space="preserve"> </w:t>
      </w:r>
      <w:r>
        <w:t>из</w:t>
      </w:r>
      <w:r>
        <w:rPr>
          <w:spacing w:val="1"/>
        </w:rPr>
        <w:t xml:space="preserve"> </w:t>
      </w:r>
      <w:r>
        <w:t>русских</w:t>
      </w:r>
      <w:r>
        <w:rPr>
          <w:spacing w:val="1"/>
        </w:rPr>
        <w:t xml:space="preserve"> </w:t>
      </w:r>
      <w:r>
        <w:t>композиторов</w:t>
      </w:r>
      <w:r>
        <w:rPr>
          <w:spacing w:val="1"/>
        </w:rPr>
        <w:t xml:space="preserve"> </w:t>
      </w:r>
      <w:r>
        <w:t>(или</w:t>
      </w:r>
      <w:r>
        <w:rPr>
          <w:spacing w:val="1"/>
        </w:rPr>
        <w:t xml:space="preserve"> </w:t>
      </w:r>
      <w:r>
        <w:t>посещение</w:t>
      </w:r>
      <w:r>
        <w:rPr>
          <w:spacing w:val="-57"/>
        </w:rPr>
        <w:t xml:space="preserve"> </w:t>
      </w:r>
      <w:r>
        <w:t>театра)</w:t>
      </w:r>
      <w:r>
        <w:rPr>
          <w:spacing w:val="-2"/>
        </w:rPr>
        <w:t xml:space="preserve"> </w:t>
      </w:r>
      <w:r>
        <w:t>или</w:t>
      </w:r>
      <w:r>
        <w:rPr>
          <w:spacing w:val="-2"/>
        </w:rPr>
        <w:t xml:space="preserve"> </w:t>
      </w:r>
      <w:r>
        <w:t>фильма,</w:t>
      </w:r>
      <w:r>
        <w:rPr>
          <w:spacing w:val="-2"/>
        </w:rPr>
        <w:t xml:space="preserve"> </w:t>
      </w:r>
      <w:r>
        <w:t>основанного</w:t>
      </w:r>
      <w:r>
        <w:rPr>
          <w:spacing w:val="-2"/>
        </w:rPr>
        <w:t xml:space="preserve"> </w:t>
      </w:r>
      <w:r>
        <w:t>на</w:t>
      </w:r>
      <w:r>
        <w:rPr>
          <w:spacing w:val="-2"/>
        </w:rPr>
        <w:t xml:space="preserve"> </w:t>
      </w:r>
      <w:r>
        <w:t>музыкальных</w:t>
      </w:r>
      <w:r>
        <w:rPr>
          <w:spacing w:val="-1"/>
        </w:rPr>
        <w:t xml:space="preserve"> </w:t>
      </w:r>
      <w:r>
        <w:t>сочинениях</w:t>
      </w:r>
      <w:r>
        <w:rPr>
          <w:spacing w:val="-1"/>
        </w:rPr>
        <w:t xml:space="preserve"> </w:t>
      </w:r>
      <w:r>
        <w:t>русских композиторов.</w:t>
      </w:r>
    </w:p>
    <w:p w:rsidR="00D01AE1" w:rsidRDefault="008C265F" w:rsidP="00A8400C">
      <w:pPr>
        <w:pStyle w:val="a4"/>
        <w:numPr>
          <w:ilvl w:val="3"/>
          <w:numId w:val="29"/>
        </w:numPr>
        <w:tabs>
          <w:tab w:val="left" w:pos="1890"/>
        </w:tabs>
        <w:ind w:hanging="1021"/>
        <w:rPr>
          <w:sz w:val="24"/>
        </w:rPr>
      </w:pPr>
      <w:r>
        <w:rPr>
          <w:sz w:val="24"/>
        </w:rPr>
        <w:t>Русский</w:t>
      </w:r>
      <w:r>
        <w:rPr>
          <w:spacing w:val="-2"/>
          <w:sz w:val="24"/>
        </w:rPr>
        <w:t xml:space="preserve"> </w:t>
      </w:r>
      <w:r>
        <w:rPr>
          <w:sz w:val="24"/>
        </w:rPr>
        <w:t>балет</w:t>
      </w:r>
      <w:r>
        <w:rPr>
          <w:spacing w:val="-2"/>
          <w:sz w:val="24"/>
        </w:rPr>
        <w:t xml:space="preserve"> </w:t>
      </w:r>
      <w:r>
        <w:rPr>
          <w:sz w:val="24"/>
        </w:rPr>
        <w:t>(3–4</w:t>
      </w:r>
      <w:r>
        <w:rPr>
          <w:spacing w:val="-1"/>
          <w:sz w:val="24"/>
        </w:rPr>
        <w:t xml:space="preserve"> </w:t>
      </w:r>
      <w:r>
        <w:rPr>
          <w:sz w:val="24"/>
        </w:rPr>
        <w:t>часа).</w:t>
      </w:r>
    </w:p>
    <w:p w:rsidR="00D01AE1" w:rsidRDefault="008C265F">
      <w:pPr>
        <w:pStyle w:val="a3"/>
        <w:spacing w:before="135" w:line="360" w:lineRule="auto"/>
        <w:ind w:right="851"/>
      </w:pPr>
      <w:r>
        <w:t xml:space="preserve">Содержание:  </w:t>
      </w:r>
      <w:r>
        <w:rPr>
          <w:spacing w:val="1"/>
        </w:rPr>
        <w:t xml:space="preserve"> </w:t>
      </w:r>
      <w:r>
        <w:t xml:space="preserve">Мировая  </w:t>
      </w:r>
      <w:r>
        <w:rPr>
          <w:spacing w:val="1"/>
        </w:rPr>
        <w:t xml:space="preserve"> </w:t>
      </w:r>
      <w:r>
        <w:t xml:space="preserve">слава  </w:t>
      </w:r>
      <w:r>
        <w:rPr>
          <w:spacing w:val="1"/>
        </w:rPr>
        <w:t xml:space="preserve"> </w:t>
      </w:r>
      <w:r>
        <w:t xml:space="preserve">русского  </w:t>
      </w:r>
      <w:r>
        <w:rPr>
          <w:spacing w:val="1"/>
        </w:rPr>
        <w:t xml:space="preserve"> </w:t>
      </w:r>
      <w:r>
        <w:t xml:space="preserve">балета.  </w:t>
      </w:r>
      <w:r>
        <w:rPr>
          <w:spacing w:val="1"/>
        </w:rPr>
        <w:t xml:space="preserve"> </w:t>
      </w:r>
      <w:r>
        <w:t xml:space="preserve">Творчество  </w:t>
      </w:r>
      <w:r>
        <w:rPr>
          <w:spacing w:val="1"/>
        </w:rPr>
        <w:t xml:space="preserve"> </w:t>
      </w:r>
      <w:r>
        <w:t>композиторов</w:t>
      </w:r>
      <w:r>
        <w:rPr>
          <w:spacing w:val="1"/>
        </w:rPr>
        <w:t xml:space="preserve"> </w:t>
      </w:r>
      <w:r>
        <w:t>(П.И. Чайковский, С.С. Прокофьев, И.Ф. Стравинский, Р.К. Щедрин), балетмейстеров,</w:t>
      </w:r>
      <w:r>
        <w:rPr>
          <w:spacing w:val="1"/>
        </w:rPr>
        <w:t xml:space="preserve"> </w:t>
      </w:r>
      <w:r>
        <w:t>артистов</w:t>
      </w:r>
      <w:r>
        <w:rPr>
          <w:spacing w:val="-1"/>
        </w:rPr>
        <w:t xml:space="preserve"> </w:t>
      </w:r>
      <w:r>
        <w:t>балета. Дягилевские</w:t>
      </w:r>
      <w:r>
        <w:rPr>
          <w:spacing w:val="-1"/>
        </w:rPr>
        <w:t xml:space="preserve"> </w:t>
      </w:r>
      <w:r>
        <w:t>сезоны.</w:t>
      </w:r>
    </w:p>
    <w:p w:rsidR="00D01AE1" w:rsidRDefault="008C265F">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ind w:left="869" w:firstLine="0"/>
      </w:pPr>
      <w:r>
        <w:t>знакомство</w:t>
      </w:r>
      <w:r>
        <w:rPr>
          <w:spacing w:val="-3"/>
        </w:rPr>
        <w:t xml:space="preserve"> </w:t>
      </w:r>
      <w:r>
        <w:t>с</w:t>
      </w:r>
      <w:r>
        <w:rPr>
          <w:spacing w:val="-4"/>
        </w:rPr>
        <w:t xml:space="preserve"> </w:t>
      </w:r>
      <w:r>
        <w:t>шедеврами</w:t>
      </w:r>
      <w:r>
        <w:rPr>
          <w:spacing w:val="-1"/>
        </w:rPr>
        <w:t xml:space="preserve"> </w:t>
      </w:r>
      <w:r>
        <w:t>русской</w:t>
      </w:r>
      <w:r>
        <w:rPr>
          <w:spacing w:val="-2"/>
        </w:rPr>
        <w:t xml:space="preserve"> </w:t>
      </w:r>
      <w:r>
        <w:t>балетной</w:t>
      </w:r>
      <w:r>
        <w:rPr>
          <w:spacing w:val="-1"/>
        </w:rPr>
        <w:t xml:space="preserve"> </w:t>
      </w:r>
      <w:r>
        <w:t>музыки;</w:t>
      </w:r>
    </w:p>
    <w:p w:rsidR="00D01AE1" w:rsidRDefault="008C265F">
      <w:pPr>
        <w:pStyle w:val="a3"/>
        <w:spacing w:before="139" w:line="360" w:lineRule="auto"/>
        <w:ind w:right="853"/>
      </w:pPr>
      <w:r>
        <w:t>поиск</w:t>
      </w:r>
      <w:r>
        <w:rPr>
          <w:spacing w:val="1"/>
        </w:rPr>
        <w:t xml:space="preserve"> </w:t>
      </w:r>
      <w:r>
        <w:t>информации</w:t>
      </w:r>
      <w:r>
        <w:rPr>
          <w:spacing w:val="1"/>
        </w:rPr>
        <w:t xml:space="preserve"> </w:t>
      </w:r>
      <w:r>
        <w:t>о</w:t>
      </w:r>
      <w:r>
        <w:rPr>
          <w:spacing w:val="1"/>
        </w:rPr>
        <w:t xml:space="preserve"> </w:t>
      </w:r>
      <w:r>
        <w:t>постановках</w:t>
      </w:r>
      <w:r>
        <w:rPr>
          <w:spacing w:val="1"/>
        </w:rPr>
        <w:t xml:space="preserve"> </w:t>
      </w:r>
      <w:r>
        <w:t>балетных</w:t>
      </w:r>
      <w:r>
        <w:rPr>
          <w:spacing w:val="1"/>
        </w:rPr>
        <w:t xml:space="preserve"> </w:t>
      </w:r>
      <w:r>
        <w:t>спектаклей,</w:t>
      </w:r>
      <w:r>
        <w:rPr>
          <w:spacing w:val="1"/>
        </w:rPr>
        <w:t xml:space="preserve"> </w:t>
      </w:r>
      <w:r>
        <w:t>гастролях</w:t>
      </w:r>
      <w:r>
        <w:rPr>
          <w:spacing w:val="1"/>
        </w:rPr>
        <w:t xml:space="preserve"> </w:t>
      </w:r>
      <w:r>
        <w:t>российских</w:t>
      </w:r>
      <w:r>
        <w:rPr>
          <w:spacing w:val="1"/>
        </w:rPr>
        <w:t xml:space="preserve"> </w:t>
      </w:r>
      <w:r>
        <w:t>балетных трупп за</w:t>
      </w:r>
      <w:r>
        <w:rPr>
          <w:spacing w:val="-1"/>
        </w:rPr>
        <w:t xml:space="preserve"> </w:t>
      </w:r>
      <w:r>
        <w:t>рубежом;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left="869" w:right="2074" w:firstLine="0"/>
        <w:jc w:val="left"/>
      </w:pPr>
      <w:r>
        <w:t>посещение балетного спектакля (просмотр в видеозаписи);</w:t>
      </w:r>
      <w:r>
        <w:rPr>
          <w:spacing w:val="1"/>
        </w:rPr>
        <w:t xml:space="preserve"> </w:t>
      </w:r>
      <w:r>
        <w:t>характеристика</w:t>
      </w:r>
      <w:r>
        <w:rPr>
          <w:spacing w:val="-5"/>
        </w:rPr>
        <w:t xml:space="preserve"> </w:t>
      </w:r>
      <w:r>
        <w:t>отдельных</w:t>
      </w:r>
      <w:r>
        <w:rPr>
          <w:spacing w:val="-2"/>
        </w:rPr>
        <w:t xml:space="preserve"> </w:t>
      </w:r>
      <w:r>
        <w:t>музыкальных</w:t>
      </w:r>
      <w:r>
        <w:rPr>
          <w:spacing w:val="-5"/>
        </w:rPr>
        <w:t xml:space="preserve"> </w:t>
      </w:r>
      <w:r>
        <w:t>номеров</w:t>
      </w:r>
      <w:r>
        <w:rPr>
          <w:spacing w:val="-3"/>
        </w:rPr>
        <w:t xml:space="preserve"> </w:t>
      </w:r>
      <w:r>
        <w:t>и</w:t>
      </w:r>
      <w:r>
        <w:rPr>
          <w:spacing w:val="-3"/>
        </w:rPr>
        <w:t xml:space="preserve"> </w:t>
      </w:r>
      <w:r>
        <w:t>спектакля</w:t>
      </w:r>
      <w:r>
        <w:rPr>
          <w:spacing w:val="-5"/>
        </w:rPr>
        <w:t xml:space="preserve"> </w:t>
      </w:r>
      <w:r>
        <w:t>в</w:t>
      </w:r>
      <w:r>
        <w:rPr>
          <w:spacing w:val="-4"/>
        </w:rPr>
        <w:t xml:space="preserve"> </w:t>
      </w:r>
      <w:r>
        <w:t>целом;</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spacing w:before="2" w:line="360" w:lineRule="auto"/>
        <w:ind w:right="856"/>
      </w:pPr>
      <w:r>
        <w:t>исследовательские проекты, посвященные истории создания знаменитых балетов,</w:t>
      </w:r>
      <w:r>
        <w:rPr>
          <w:spacing w:val="1"/>
        </w:rPr>
        <w:t xml:space="preserve"> </w:t>
      </w:r>
      <w:r>
        <w:t>творческой</w:t>
      </w:r>
      <w:r>
        <w:rPr>
          <w:spacing w:val="-1"/>
        </w:rPr>
        <w:t xml:space="preserve"> </w:t>
      </w:r>
      <w:r>
        <w:t>биографии</w:t>
      </w:r>
      <w:r>
        <w:rPr>
          <w:spacing w:val="-2"/>
        </w:rPr>
        <w:t xml:space="preserve"> </w:t>
      </w:r>
      <w:r>
        <w:t>балерин, танцовщиков,</w:t>
      </w:r>
      <w:r>
        <w:rPr>
          <w:spacing w:val="-4"/>
        </w:rPr>
        <w:t xml:space="preserve"> </w:t>
      </w:r>
      <w:r>
        <w:t>балетмейстеров;</w:t>
      </w:r>
    </w:p>
    <w:p w:rsidR="00D01AE1" w:rsidRDefault="008C265F">
      <w:pPr>
        <w:pStyle w:val="a3"/>
        <w:spacing w:line="360" w:lineRule="auto"/>
        <w:ind w:right="853"/>
      </w:pPr>
      <w:r>
        <w:t>съемки</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технике</w:t>
      </w:r>
      <w:r>
        <w:rPr>
          <w:spacing w:val="1"/>
        </w:rPr>
        <w:t xml:space="preserve"> </w:t>
      </w:r>
      <w:r>
        <w:t>теневого,</w:t>
      </w:r>
      <w:r>
        <w:rPr>
          <w:spacing w:val="1"/>
        </w:rPr>
        <w:t xml:space="preserve"> </w:t>
      </w:r>
      <w:r>
        <w:t>кукольного</w:t>
      </w:r>
      <w:r>
        <w:rPr>
          <w:spacing w:val="1"/>
        </w:rPr>
        <w:t xml:space="preserve"> </w:t>
      </w:r>
      <w:r>
        <w:t>театра,</w:t>
      </w:r>
      <w:r>
        <w:rPr>
          <w:spacing w:val="1"/>
        </w:rPr>
        <w:t xml:space="preserve"> </w:t>
      </w:r>
      <w:r>
        <w:t>мультипликации)</w:t>
      </w:r>
      <w:r>
        <w:rPr>
          <w:spacing w:val="-5"/>
        </w:rPr>
        <w:t xml:space="preserve"> </w:t>
      </w:r>
      <w:r>
        <w:t>на</w:t>
      </w:r>
      <w:r>
        <w:rPr>
          <w:spacing w:val="-1"/>
        </w:rPr>
        <w:t xml:space="preserve"> </w:t>
      </w:r>
      <w:r>
        <w:t>музыку</w:t>
      </w:r>
      <w:r>
        <w:rPr>
          <w:spacing w:val="-8"/>
        </w:rPr>
        <w:t xml:space="preserve"> </w:t>
      </w:r>
      <w:r>
        <w:t>какого-либо балета</w:t>
      </w:r>
      <w:r>
        <w:rPr>
          <w:spacing w:val="-1"/>
        </w:rPr>
        <w:t xml:space="preserve"> </w:t>
      </w:r>
      <w:r>
        <w:t>(фрагменты).</w:t>
      </w:r>
    </w:p>
    <w:p w:rsidR="00D01AE1" w:rsidRDefault="008C265F" w:rsidP="00A8400C">
      <w:pPr>
        <w:pStyle w:val="a4"/>
        <w:numPr>
          <w:ilvl w:val="3"/>
          <w:numId w:val="29"/>
        </w:numPr>
        <w:tabs>
          <w:tab w:val="left" w:pos="1890"/>
        </w:tabs>
        <w:ind w:left="1889" w:hanging="1021"/>
        <w:rPr>
          <w:sz w:val="24"/>
        </w:rPr>
      </w:pPr>
      <w:r>
        <w:rPr>
          <w:sz w:val="24"/>
        </w:rPr>
        <w:t>Русская</w:t>
      </w:r>
      <w:r>
        <w:rPr>
          <w:spacing w:val="-2"/>
          <w:sz w:val="24"/>
        </w:rPr>
        <w:t xml:space="preserve"> </w:t>
      </w:r>
      <w:r>
        <w:rPr>
          <w:sz w:val="24"/>
        </w:rPr>
        <w:t>исполнительская</w:t>
      </w:r>
      <w:r>
        <w:rPr>
          <w:spacing w:val="-2"/>
          <w:sz w:val="24"/>
        </w:rPr>
        <w:t xml:space="preserve"> </w:t>
      </w:r>
      <w:r>
        <w:rPr>
          <w:sz w:val="24"/>
        </w:rPr>
        <w:t>школа</w:t>
      </w:r>
      <w:r>
        <w:rPr>
          <w:spacing w:val="-3"/>
          <w:sz w:val="24"/>
        </w:rPr>
        <w:t xml:space="preserve"> </w:t>
      </w:r>
      <w:r>
        <w:rPr>
          <w:sz w:val="24"/>
        </w:rPr>
        <w:t>(3–4</w:t>
      </w:r>
      <w:r>
        <w:rPr>
          <w:spacing w:val="-1"/>
          <w:sz w:val="24"/>
        </w:rPr>
        <w:t xml:space="preserve"> </w:t>
      </w:r>
      <w:r>
        <w:rPr>
          <w:sz w:val="24"/>
        </w:rPr>
        <w:t>часа).</w:t>
      </w:r>
    </w:p>
    <w:p w:rsidR="00D01AE1" w:rsidRDefault="008C265F">
      <w:pPr>
        <w:pStyle w:val="a3"/>
        <w:spacing w:before="137" w:line="360" w:lineRule="auto"/>
        <w:ind w:right="849"/>
      </w:pPr>
      <w:r>
        <w:t xml:space="preserve">Содержание:     </w:t>
      </w:r>
      <w:r>
        <w:rPr>
          <w:spacing w:val="1"/>
        </w:rPr>
        <w:t xml:space="preserve"> </w:t>
      </w:r>
      <w:r>
        <w:t>Творчество       выдающихся       отечественных       исполнителей</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61"/>
        </w:rPr>
        <w:t xml:space="preserve"> </w:t>
      </w:r>
      <w:r>
        <w:t>в   Москве   и   Санкт-Петербурге,   родном   городе.   Конкурс   имени</w:t>
      </w:r>
      <w:r>
        <w:rPr>
          <w:spacing w:val="1"/>
        </w:rPr>
        <w:t xml:space="preserve"> </w:t>
      </w:r>
      <w:r>
        <w:t>П.И.</w:t>
      </w:r>
      <w:r>
        <w:rPr>
          <w:spacing w:val="-1"/>
        </w:rPr>
        <w:t xml:space="preserve"> </w:t>
      </w:r>
      <w:r>
        <w:t>Чайковского.</w:t>
      </w:r>
    </w:p>
    <w:p w:rsidR="00D01AE1" w:rsidRDefault="008C265F">
      <w:pPr>
        <w:pStyle w:val="a3"/>
        <w:spacing w:before="1"/>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line="360" w:lineRule="auto"/>
        <w:ind w:right="853"/>
      </w:pPr>
      <w:r>
        <w:t>слушание одних и тех же произведений в исполнении разных музыкантов, оценка</w:t>
      </w:r>
      <w:r>
        <w:rPr>
          <w:spacing w:val="1"/>
        </w:rPr>
        <w:t xml:space="preserve"> </w:t>
      </w:r>
      <w:r>
        <w:t>особенностей</w:t>
      </w:r>
      <w:r>
        <w:rPr>
          <w:spacing w:val="-1"/>
        </w:rPr>
        <w:t xml:space="preserve"> </w:t>
      </w:r>
      <w:r>
        <w:t>интерпретации;</w:t>
      </w:r>
    </w:p>
    <w:p w:rsidR="00D01AE1" w:rsidRDefault="008C265F">
      <w:pPr>
        <w:pStyle w:val="a3"/>
        <w:spacing w:line="360" w:lineRule="auto"/>
        <w:ind w:left="869" w:right="2009" w:firstLine="0"/>
      </w:pPr>
      <w:r>
        <w:t>создание домашней фоно- и видеотеки из понравившихся произведений;</w:t>
      </w:r>
      <w:r>
        <w:rPr>
          <w:spacing w:val="-57"/>
        </w:rPr>
        <w:t xml:space="preserve"> </w:t>
      </w:r>
      <w:r>
        <w:t>дискуссия</w:t>
      </w:r>
      <w:r>
        <w:rPr>
          <w:spacing w:val="-1"/>
        </w:rPr>
        <w:t xml:space="preserve"> </w:t>
      </w:r>
      <w:r>
        <w:t>на</w:t>
      </w:r>
      <w:r>
        <w:rPr>
          <w:spacing w:val="-2"/>
        </w:rPr>
        <w:t xml:space="preserve"> </w:t>
      </w:r>
      <w:r>
        <w:t>тему</w:t>
      </w:r>
      <w:r>
        <w:rPr>
          <w:spacing w:val="-1"/>
        </w:rPr>
        <w:t xml:space="preserve"> </w:t>
      </w:r>
      <w:r>
        <w:t>«Исполнитель</w:t>
      </w:r>
      <w:r>
        <w:rPr>
          <w:spacing w:val="1"/>
        </w:rPr>
        <w:t xml:space="preserve"> </w:t>
      </w:r>
      <w:r>
        <w:t>–</w:t>
      </w:r>
      <w:r>
        <w:rPr>
          <w:spacing w:val="-1"/>
        </w:rPr>
        <w:t xml:space="preserve"> </w:t>
      </w:r>
      <w:r>
        <w:t>соавтор</w:t>
      </w:r>
      <w:r>
        <w:rPr>
          <w:spacing w:val="-1"/>
        </w:rPr>
        <w:t xml:space="preserve"> </w:t>
      </w:r>
      <w:r>
        <w:t>композитора»;</w:t>
      </w:r>
    </w:p>
    <w:p w:rsidR="00D01AE1" w:rsidRDefault="008C265F">
      <w:pPr>
        <w:pStyle w:val="a3"/>
        <w:spacing w:before="1"/>
        <w:ind w:left="869" w:firstLine="0"/>
      </w:pPr>
      <w:r>
        <w:t>на</w:t>
      </w:r>
      <w:r>
        <w:rPr>
          <w:spacing w:val="-4"/>
        </w:rPr>
        <w:t xml:space="preserve"> </w:t>
      </w:r>
      <w:r>
        <w:t>выбор</w:t>
      </w:r>
      <w:r>
        <w:rPr>
          <w:spacing w:val="-2"/>
        </w:rPr>
        <w:t xml:space="preserve"> </w:t>
      </w:r>
      <w:r>
        <w:t>или</w:t>
      </w:r>
      <w:r>
        <w:rPr>
          <w:spacing w:val="-1"/>
        </w:rPr>
        <w:t xml:space="preserve"> </w:t>
      </w:r>
      <w:r>
        <w:t>факультативно:</w:t>
      </w:r>
    </w:p>
    <w:p w:rsidR="00D01AE1" w:rsidRDefault="008C265F">
      <w:pPr>
        <w:pStyle w:val="a3"/>
        <w:spacing w:before="136" w:line="360" w:lineRule="auto"/>
        <w:ind w:right="852"/>
      </w:pPr>
      <w:r>
        <w:t>исследовательские проекты, посвященные биографиям известных отечественных</w:t>
      </w:r>
      <w:r>
        <w:rPr>
          <w:spacing w:val="1"/>
        </w:rPr>
        <w:t xml:space="preserve"> </w:t>
      </w:r>
      <w:r>
        <w:t>исполнителей</w:t>
      </w:r>
      <w:r>
        <w:rPr>
          <w:spacing w:val="-1"/>
        </w:rPr>
        <w:t xml:space="preserve"> </w:t>
      </w:r>
      <w:r>
        <w:t>классической музыки.</w:t>
      </w:r>
    </w:p>
    <w:p w:rsidR="00D01AE1" w:rsidRDefault="008C265F" w:rsidP="00A8400C">
      <w:pPr>
        <w:pStyle w:val="a4"/>
        <w:numPr>
          <w:ilvl w:val="3"/>
          <w:numId w:val="29"/>
        </w:numPr>
        <w:tabs>
          <w:tab w:val="left" w:pos="1890"/>
        </w:tabs>
        <w:ind w:left="1889" w:hanging="1021"/>
        <w:rPr>
          <w:sz w:val="24"/>
        </w:rPr>
      </w:pPr>
      <w:r>
        <w:rPr>
          <w:sz w:val="24"/>
        </w:rPr>
        <w:t>Русская</w:t>
      </w:r>
      <w:r>
        <w:rPr>
          <w:spacing w:val="-1"/>
          <w:sz w:val="24"/>
        </w:rPr>
        <w:t xml:space="preserve"> </w:t>
      </w:r>
      <w:r>
        <w:rPr>
          <w:sz w:val="24"/>
        </w:rPr>
        <w:t>музыка</w:t>
      </w:r>
      <w:r>
        <w:rPr>
          <w:spacing w:val="-1"/>
          <w:sz w:val="24"/>
        </w:rPr>
        <w:t xml:space="preserve"> </w:t>
      </w:r>
      <w:r>
        <w:rPr>
          <w:sz w:val="24"/>
        </w:rPr>
        <w:t>–</w:t>
      </w:r>
      <w:r>
        <w:rPr>
          <w:spacing w:val="-3"/>
          <w:sz w:val="24"/>
        </w:rPr>
        <w:t xml:space="preserve"> </w:t>
      </w:r>
      <w:r>
        <w:rPr>
          <w:sz w:val="24"/>
        </w:rPr>
        <w:t>взгляд</w:t>
      </w:r>
      <w:r>
        <w:rPr>
          <w:spacing w:val="-3"/>
          <w:sz w:val="24"/>
        </w:rPr>
        <w:t xml:space="preserve"> </w:t>
      </w:r>
      <w:r>
        <w:rPr>
          <w:sz w:val="24"/>
        </w:rPr>
        <w:t>в</w:t>
      </w:r>
      <w:r>
        <w:rPr>
          <w:spacing w:val="-3"/>
          <w:sz w:val="24"/>
        </w:rPr>
        <w:t xml:space="preserve"> </w:t>
      </w:r>
      <w:r>
        <w:rPr>
          <w:sz w:val="24"/>
        </w:rPr>
        <w:t>будущее</w:t>
      </w:r>
      <w:r>
        <w:rPr>
          <w:spacing w:val="-1"/>
          <w:sz w:val="24"/>
        </w:rPr>
        <w:t xml:space="preserve"> </w:t>
      </w:r>
      <w:r>
        <w:rPr>
          <w:sz w:val="24"/>
        </w:rPr>
        <w:t>(3–4</w:t>
      </w:r>
      <w:r>
        <w:rPr>
          <w:spacing w:val="-3"/>
          <w:sz w:val="24"/>
        </w:rPr>
        <w:t xml:space="preserve"> </w:t>
      </w:r>
      <w:r>
        <w:rPr>
          <w:sz w:val="24"/>
        </w:rPr>
        <w:t>часа).</w:t>
      </w:r>
    </w:p>
    <w:p w:rsidR="00D01AE1" w:rsidRDefault="008C265F">
      <w:pPr>
        <w:pStyle w:val="a3"/>
        <w:spacing w:before="140" w:line="360" w:lineRule="auto"/>
        <w:ind w:right="849"/>
      </w:pPr>
      <w:r>
        <w:t>Содержание: Идея светомузыки. Мистерии А.Н. Скрябина. Терменвокс, синтезатор</w:t>
      </w:r>
      <w:r>
        <w:rPr>
          <w:spacing w:val="-57"/>
        </w:rPr>
        <w:t xml:space="preserve"> </w:t>
      </w:r>
      <w:r>
        <w:t>Е. Мурзина, электронная музыка (на примере творчества А.Г. Шнитке, Э.Н. Артемьева и</w:t>
      </w:r>
      <w:r>
        <w:rPr>
          <w:spacing w:val="1"/>
        </w:rPr>
        <w:t xml:space="preserve"> </w:t>
      </w:r>
      <w:r>
        <w:t>других</w:t>
      </w:r>
      <w:r>
        <w:rPr>
          <w:spacing w:val="1"/>
        </w:rPr>
        <w:t xml:space="preserve"> </w:t>
      </w:r>
      <w:r>
        <w:t>композиторов).</w:t>
      </w:r>
    </w:p>
    <w:p w:rsidR="00D01AE1" w:rsidRDefault="008C265F">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line="360" w:lineRule="auto"/>
        <w:ind w:right="852"/>
      </w:pPr>
      <w:r>
        <w:t>знакомство</w:t>
      </w:r>
      <w:r>
        <w:rPr>
          <w:spacing w:val="40"/>
        </w:rPr>
        <w:t xml:space="preserve"> </w:t>
      </w:r>
      <w:r>
        <w:t>с</w:t>
      </w:r>
      <w:r>
        <w:rPr>
          <w:spacing w:val="99"/>
        </w:rPr>
        <w:t xml:space="preserve"> </w:t>
      </w:r>
      <w:r>
        <w:t>музыкой</w:t>
      </w:r>
      <w:r>
        <w:rPr>
          <w:spacing w:val="102"/>
        </w:rPr>
        <w:t xml:space="preserve"> </w:t>
      </w:r>
      <w:r>
        <w:t>отечественных</w:t>
      </w:r>
      <w:r>
        <w:rPr>
          <w:spacing w:val="100"/>
        </w:rPr>
        <w:t xml:space="preserve"> </w:t>
      </w:r>
      <w:r>
        <w:t>композиторов</w:t>
      </w:r>
      <w:r>
        <w:rPr>
          <w:spacing w:val="100"/>
        </w:rPr>
        <w:t xml:space="preserve"> </w:t>
      </w:r>
      <w:r>
        <w:t>XX</w:t>
      </w:r>
      <w:r>
        <w:rPr>
          <w:spacing w:val="100"/>
        </w:rPr>
        <w:t xml:space="preserve"> </w:t>
      </w:r>
      <w:r>
        <w:t>века,</w:t>
      </w:r>
      <w:r>
        <w:rPr>
          <w:spacing w:val="101"/>
        </w:rPr>
        <w:t xml:space="preserve"> </w:t>
      </w:r>
      <w:r>
        <w:t>эстетическими</w:t>
      </w:r>
      <w:r>
        <w:rPr>
          <w:spacing w:val="-58"/>
        </w:rPr>
        <w:t xml:space="preserve"> </w:t>
      </w:r>
      <w:r>
        <w:t>и</w:t>
      </w:r>
      <w:r>
        <w:rPr>
          <w:spacing w:val="1"/>
        </w:rPr>
        <w:t xml:space="preserve"> </w:t>
      </w:r>
      <w:r>
        <w:t>технологическими</w:t>
      </w:r>
      <w:r>
        <w:rPr>
          <w:spacing w:val="1"/>
        </w:rPr>
        <w:t xml:space="preserve"> </w:t>
      </w:r>
      <w:r>
        <w:t>идеями</w:t>
      </w:r>
      <w:r>
        <w:rPr>
          <w:spacing w:val="1"/>
        </w:rPr>
        <w:t xml:space="preserve"> </w:t>
      </w:r>
      <w:r>
        <w:t>по</w:t>
      </w:r>
      <w:r>
        <w:rPr>
          <w:spacing w:val="1"/>
        </w:rPr>
        <w:t xml:space="preserve"> </w:t>
      </w:r>
      <w:r>
        <w:t>расширению</w:t>
      </w:r>
      <w:r>
        <w:rPr>
          <w:spacing w:val="1"/>
        </w:rPr>
        <w:t xml:space="preserve"> </w:t>
      </w:r>
      <w:r>
        <w:t>возможностей</w:t>
      </w:r>
      <w:r>
        <w:rPr>
          <w:spacing w:val="1"/>
        </w:rPr>
        <w:t xml:space="preserve"> </w:t>
      </w:r>
      <w:r>
        <w:t>и</w:t>
      </w:r>
      <w:r>
        <w:rPr>
          <w:spacing w:val="1"/>
        </w:rPr>
        <w:t xml:space="preserve"> </w:t>
      </w:r>
      <w:r>
        <w:t>средств</w:t>
      </w:r>
      <w:r>
        <w:rPr>
          <w:spacing w:val="1"/>
        </w:rPr>
        <w:t xml:space="preserve"> </w:t>
      </w:r>
      <w:r>
        <w:t>музыкального</w:t>
      </w:r>
      <w:r>
        <w:rPr>
          <w:spacing w:val="1"/>
        </w:rPr>
        <w:t xml:space="preserve"> </w:t>
      </w:r>
      <w:r>
        <w:t>искусства;</w:t>
      </w:r>
    </w:p>
    <w:p w:rsidR="00D01AE1" w:rsidRDefault="008C265F">
      <w:pPr>
        <w:pStyle w:val="a3"/>
        <w:spacing w:line="360" w:lineRule="auto"/>
        <w:ind w:right="854"/>
      </w:pPr>
      <w:r>
        <w:t>слушание</w:t>
      </w:r>
      <w:r>
        <w:rPr>
          <w:spacing w:val="1"/>
        </w:rPr>
        <w:t xml:space="preserve"> </w:t>
      </w:r>
      <w:r>
        <w:t>образцов</w:t>
      </w:r>
      <w:r>
        <w:rPr>
          <w:spacing w:val="1"/>
        </w:rPr>
        <w:t xml:space="preserve"> </w:t>
      </w:r>
      <w:r>
        <w:t>электронной</w:t>
      </w:r>
      <w:r>
        <w:rPr>
          <w:spacing w:val="1"/>
        </w:rPr>
        <w:t xml:space="preserve"> </w:t>
      </w:r>
      <w:r>
        <w:t>музыки,</w:t>
      </w:r>
      <w:r>
        <w:rPr>
          <w:spacing w:val="1"/>
        </w:rPr>
        <w:t xml:space="preserve"> </w:t>
      </w:r>
      <w:r>
        <w:t>дискуссия</w:t>
      </w:r>
      <w:r>
        <w:rPr>
          <w:spacing w:val="1"/>
        </w:rPr>
        <w:t xml:space="preserve"> </w:t>
      </w:r>
      <w:r>
        <w:t>о</w:t>
      </w:r>
      <w:r>
        <w:rPr>
          <w:spacing w:val="1"/>
        </w:rPr>
        <w:t xml:space="preserve"> </w:t>
      </w:r>
      <w:r>
        <w:t>значении</w:t>
      </w:r>
      <w:r>
        <w:rPr>
          <w:spacing w:val="1"/>
        </w:rPr>
        <w:t xml:space="preserve"> </w:t>
      </w:r>
      <w:r>
        <w:t>технических</w:t>
      </w:r>
      <w:r>
        <w:rPr>
          <w:spacing w:val="1"/>
        </w:rPr>
        <w:t xml:space="preserve"> </w:t>
      </w:r>
      <w:r>
        <w:t>средств</w:t>
      </w:r>
      <w:r>
        <w:rPr>
          <w:spacing w:val="-2"/>
        </w:rPr>
        <w:t xml:space="preserve"> </w:t>
      </w:r>
      <w:r>
        <w:t>в</w:t>
      </w:r>
      <w:r>
        <w:rPr>
          <w:spacing w:val="1"/>
        </w:rPr>
        <w:t xml:space="preserve"> </w:t>
      </w:r>
      <w:r>
        <w:t>создании современной музыки;</w:t>
      </w:r>
    </w:p>
    <w:p w:rsidR="00D01AE1" w:rsidRDefault="008C265F">
      <w:pPr>
        <w:pStyle w:val="a3"/>
        <w:ind w:left="869"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36" w:line="360" w:lineRule="auto"/>
        <w:ind w:right="851"/>
      </w:pPr>
      <w:r>
        <w:t>исследовательские проекты, посвященные развитию музыкальной электроники в</w:t>
      </w:r>
      <w:r>
        <w:rPr>
          <w:spacing w:val="1"/>
        </w:rPr>
        <w:t xml:space="preserve"> </w:t>
      </w:r>
      <w:r>
        <w:t>России;</w:t>
      </w:r>
    </w:p>
    <w:p w:rsidR="00D01AE1" w:rsidRDefault="008C265F">
      <w:pPr>
        <w:pStyle w:val="a3"/>
        <w:spacing w:before="1" w:line="360" w:lineRule="auto"/>
        <w:ind w:right="853"/>
      </w:pPr>
      <w:r>
        <w:t>импровизация, сочинение музыки с помощью цифровых устройств, программных</w:t>
      </w:r>
      <w:r>
        <w:rPr>
          <w:spacing w:val="1"/>
        </w:rPr>
        <w:t xml:space="preserve"> </w:t>
      </w:r>
      <w:r>
        <w:t>продуктов</w:t>
      </w:r>
      <w:r>
        <w:rPr>
          <w:spacing w:val="-1"/>
        </w:rPr>
        <w:t xml:space="preserve"> </w:t>
      </w:r>
      <w:r>
        <w:t>и электронных</w:t>
      </w:r>
      <w:r>
        <w:rPr>
          <w:spacing w:val="1"/>
        </w:rPr>
        <w:t xml:space="preserve"> </w:t>
      </w:r>
      <w:r>
        <w:t>гаджетов.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7"/>
        <w:ind w:left="0" w:firstLine="0"/>
        <w:jc w:val="left"/>
        <w:rPr>
          <w:sz w:val="11"/>
        </w:rPr>
      </w:pPr>
    </w:p>
    <w:p w:rsidR="00D01AE1" w:rsidRDefault="008C265F" w:rsidP="00A8400C">
      <w:pPr>
        <w:pStyle w:val="a4"/>
        <w:numPr>
          <w:ilvl w:val="2"/>
          <w:numId w:val="29"/>
        </w:numPr>
        <w:tabs>
          <w:tab w:val="left" w:pos="1710"/>
        </w:tabs>
        <w:spacing w:before="108"/>
        <w:ind w:left="1710" w:hanging="841"/>
        <w:rPr>
          <w:sz w:val="24"/>
        </w:rPr>
      </w:pPr>
      <w:r>
        <w:rPr>
          <w:sz w:val="24"/>
        </w:rPr>
        <w:t>Модуль</w:t>
      </w:r>
      <w:r>
        <w:rPr>
          <w:spacing w:val="-3"/>
          <w:sz w:val="24"/>
        </w:rPr>
        <w:t xml:space="preserve"> </w:t>
      </w:r>
      <w:r>
        <w:rPr>
          <w:sz w:val="24"/>
        </w:rPr>
        <w:t>№</w:t>
      </w:r>
      <w:r>
        <w:rPr>
          <w:spacing w:val="-4"/>
          <w:sz w:val="24"/>
        </w:rPr>
        <w:t xml:space="preserve"> </w:t>
      </w:r>
      <w:r>
        <w:rPr>
          <w:sz w:val="24"/>
        </w:rPr>
        <w:t>6</w:t>
      </w:r>
      <w:r>
        <w:rPr>
          <w:spacing w:val="2"/>
          <w:sz w:val="24"/>
        </w:rPr>
        <w:t xml:space="preserve"> </w:t>
      </w:r>
      <w:r>
        <w:rPr>
          <w:sz w:val="24"/>
        </w:rPr>
        <w:t>«Образы</w:t>
      </w:r>
      <w:r>
        <w:rPr>
          <w:spacing w:val="-3"/>
          <w:sz w:val="24"/>
        </w:rPr>
        <w:t xml:space="preserve"> </w:t>
      </w:r>
      <w:r>
        <w:rPr>
          <w:sz w:val="24"/>
        </w:rPr>
        <w:t>русской</w:t>
      </w:r>
      <w:r>
        <w:rPr>
          <w:spacing w:val="-3"/>
          <w:sz w:val="24"/>
        </w:rPr>
        <w:t xml:space="preserve"> </w:t>
      </w:r>
      <w:r>
        <w:rPr>
          <w:sz w:val="24"/>
        </w:rPr>
        <w:t>и</w:t>
      </w:r>
      <w:r>
        <w:rPr>
          <w:spacing w:val="-2"/>
          <w:sz w:val="24"/>
        </w:rPr>
        <w:t xml:space="preserve"> </w:t>
      </w:r>
      <w:r>
        <w:rPr>
          <w:sz w:val="24"/>
        </w:rPr>
        <w:t>европейской</w:t>
      </w:r>
      <w:r>
        <w:rPr>
          <w:spacing w:val="-3"/>
          <w:sz w:val="24"/>
        </w:rPr>
        <w:t xml:space="preserve"> </w:t>
      </w:r>
      <w:r>
        <w:rPr>
          <w:sz w:val="24"/>
        </w:rPr>
        <w:t>духовной</w:t>
      </w:r>
      <w:r>
        <w:rPr>
          <w:spacing w:val="-2"/>
          <w:sz w:val="24"/>
        </w:rPr>
        <w:t xml:space="preserve"> </w:t>
      </w:r>
      <w:r>
        <w:rPr>
          <w:sz w:val="24"/>
        </w:rPr>
        <w:t>музыки»</w:t>
      </w:r>
      <w:r>
        <w:rPr>
          <w:sz w:val="24"/>
          <w:vertAlign w:val="superscript"/>
        </w:rPr>
        <w:t>33</w:t>
      </w:r>
      <w:r>
        <w:rPr>
          <w:sz w:val="24"/>
        </w:rPr>
        <w:t>.</w:t>
      </w:r>
    </w:p>
    <w:p w:rsidR="00D01AE1" w:rsidRDefault="008C265F" w:rsidP="00A8400C">
      <w:pPr>
        <w:pStyle w:val="a4"/>
        <w:numPr>
          <w:ilvl w:val="3"/>
          <w:numId w:val="29"/>
        </w:numPr>
        <w:tabs>
          <w:tab w:val="left" w:pos="1890"/>
        </w:tabs>
        <w:spacing w:before="140"/>
        <w:rPr>
          <w:sz w:val="24"/>
        </w:rPr>
      </w:pPr>
      <w:r>
        <w:rPr>
          <w:sz w:val="24"/>
        </w:rPr>
        <w:t>Храмовый</w:t>
      </w:r>
      <w:r>
        <w:rPr>
          <w:spacing w:val="-3"/>
          <w:sz w:val="24"/>
        </w:rPr>
        <w:t xml:space="preserve"> </w:t>
      </w:r>
      <w:r>
        <w:rPr>
          <w:sz w:val="24"/>
        </w:rPr>
        <w:t>синтез</w:t>
      </w:r>
      <w:r>
        <w:rPr>
          <w:spacing w:val="-2"/>
          <w:sz w:val="24"/>
        </w:rPr>
        <w:t xml:space="preserve"> </w:t>
      </w:r>
      <w:r>
        <w:rPr>
          <w:sz w:val="24"/>
        </w:rPr>
        <w:t>искусств</w:t>
      </w:r>
      <w:r>
        <w:rPr>
          <w:spacing w:val="-1"/>
          <w:sz w:val="24"/>
        </w:rPr>
        <w:t xml:space="preserve"> </w:t>
      </w:r>
      <w:r>
        <w:rPr>
          <w:sz w:val="24"/>
        </w:rPr>
        <w:t>(3–4</w:t>
      </w:r>
      <w:r>
        <w:rPr>
          <w:spacing w:val="-2"/>
          <w:sz w:val="24"/>
        </w:rPr>
        <w:t xml:space="preserve"> </w:t>
      </w:r>
      <w:r>
        <w:rPr>
          <w:sz w:val="24"/>
        </w:rPr>
        <w:t>часа).</w:t>
      </w:r>
    </w:p>
    <w:p w:rsidR="00D01AE1" w:rsidRDefault="008C265F">
      <w:pPr>
        <w:pStyle w:val="a3"/>
        <w:spacing w:before="137" w:line="360" w:lineRule="auto"/>
        <w:ind w:right="847"/>
      </w:pPr>
      <w:r>
        <w:t>Музыка православного и католического</w:t>
      </w:r>
      <w:r>
        <w:rPr>
          <w:vertAlign w:val="superscript"/>
        </w:rPr>
        <w:t>34</w:t>
      </w:r>
      <w:r>
        <w:t xml:space="preserve"> богослужения (колокола, пение acapella</w:t>
      </w:r>
      <w:r>
        <w:rPr>
          <w:spacing w:val="1"/>
        </w:rPr>
        <w:t xml:space="preserve"> </w:t>
      </w:r>
      <w:r>
        <w:t>или</w:t>
      </w:r>
      <w:r>
        <w:rPr>
          <w:spacing w:val="1"/>
        </w:rPr>
        <w:t xml:space="preserve"> </w:t>
      </w:r>
      <w:r>
        <w:t>пение</w:t>
      </w:r>
      <w:r>
        <w:rPr>
          <w:spacing w:val="1"/>
        </w:rPr>
        <w:t xml:space="preserve"> </w:t>
      </w:r>
      <w:r>
        <w:t>в</w:t>
      </w:r>
      <w:r>
        <w:rPr>
          <w:spacing w:val="1"/>
        </w:rPr>
        <w:t xml:space="preserve"> </w:t>
      </w:r>
      <w:r>
        <w:t>Сопровождении</w:t>
      </w:r>
      <w:r>
        <w:rPr>
          <w:spacing w:val="1"/>
        </w:rPr>
        <w:t xml:space="preserve"> </w:t>
      </w:r>
      <w:r>
        <w:t>органа).</w:t>
      </w:r>
      <w:r>
        <w:rPr>
          <w:spacing w:val="1"/>
        </w:rPr>
        <w:t xml:space="preserve"> </w:t>
      </w:r>
      <w:r>
        <w:t>Основные</w:t>
      </w:r>
      <w:r>
        <w:rPr>
          <w:spacing w:val="1"/>
        </w:rPr>
        <w:t xml:space="preserve"> </w:t>
      </w:r>
      <w:r>
        <w:t>жанры,</w:t>
      </w:r>
      <w:r>
        <w:rPr>
          <w:spacing w:val="1"/>
        </w:rPr>
        <w:t xml:space="preserve"> </w:t>
      </w:r>
      <w:r>
        <w:t>традиции.</w:t>
      </w:r>
      <w:r>
        <w:rPr>
          <w:spacing w:val="1"/>
        </w:rPr>
        <w:t xml:space="preserve"> </w:t>
      </w:r>
      <w:r>
        <w:t>Образы</w:t>
      </w:r>
      <w:r>
        <w:rPr>
          <w:spacing w:val="1"/>
        </w:rPr>
        <w:t xml:space="preserve"> </w:t>
      </w:r>
      <w:r>
        <w:t>Христа,</w:t>
      </w:r>
      <w:r>
        <w:rPr>
          <w:spacing w:val="1"/>
        </w:rPr>
        <w:t xml:space="preserve"> </w:t>
      </w:r>
      <w:r>
        <w:t>Богородицы,</w:t>
      </w:r>
      <w:r>
        <w:rPr>
          <w:spacing w:val="-1"/>
        </w:rPr>
        <w:t xml:space="preserve"> </w:t>
      </w:r>
      <w:r>
        <w:t>Рождества, Воскресения.</w:t>
      </w:r>
    </w:p>
    <w:p w:rsidR="00D01AE1" w:rsidRDefault="008C265F">
      <w:pPr>
        <w:pStyle w:val="a3"/>
        <w:spacing w:before="1"/>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0" w:lineRule="auto"/>
        <w:ind w:right="854"/>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1"/>
        </w:rPr>
        <w:t xml:space="preserve"> </w:t>
      </w:r>
      <w:r>
        <w:t>западноевропейской традиции русского православия, полученных на уроках музыки и</w:t>
      </w:r>
      <w:r>
        <w:rPr>
          <w:spacing w:val="1"/>
        </w:rPr>
        <w:t xml:space="preserve"> </w:t>
      </w:r>
      <w:r>
        <w:t>основ</w:t>
      </w:r>
      <w:r>
        <w:rPr>
          <w:spacing w:val="-3"/>
        </w:rPr>
        <w:t xml:space="preserve"> </w:t>
      </w:r>
      <w:r>
        <w:t>религиозных</w:t>
      </w:r>
      <w:r>
        <w:rPr>
          <w:spacing w:val="-3"/>
        </w:rPr>
        <w:t xml:space="preserve"> </w:t>
      </w:r>
      <w:r>
        <w:t>культур</w:t>
      </w:r>
      <w:r>
        <w:rPr>
          <w:spacing w:val="-2"/>
        </w:rPr>
        <w:t xml:space="preserve"> </w:t>
      </w:r>
      <w:r>
        <w:t>и</w:t>
      </w:r>
      <w:r>
        <w:rPr>
          <w:spacing w:val="-3"/>
        </w:rPr>
        <w:t xml:space="preserve"> </w:t>
      </w:r>
      <w:r>
        <w:t>светской</w:t>
      </w:r>
      <w:r>
        <w:rPr>
          <w:spacing w:val="-2"/>
        </w:rPr>
        <w:t xml:space="preserve"> </w:t>
      </w:r>
      <w:r>
        <w:t>этики</w:t>
      </w:r>
      <w:r>
        <w:rPr>
          <w:spacing w:val="-2"/>
        </w:rPr>
        <w:t xml:space="preserve"> </w:t>
      </w:r>
      <w:r>
        <w:t>на</w:t>
      </w:r>
      <w:r>
        <w:rPr>
          <w:spacing w:val="-2"/>
        </w:rPr>
        <w:t xml:space="preserve"> </w:t>
      </w:r>
      <w:r>
        <w:t>уровне</w:t>
      </w:r>
      <w:r>
        <w:rPr>
          <w:spacing w:val="-3"/>
        </w:rPr>
        <w:t xml:space="preserve"> </w:t>
      </w:r>
      <w:r>
        <w:t>начального</w:t>
      </w:r>
      <w:r>
        <w:rPr>
          <w:spacing w:val="-2"/>
        </w:rPr>
        <w:t xml:space="preserve"> </w:t>
      </w:r>
      <w:r>
        <w:t>общего</w:t>
      </w:r>
      <w:r>
        <w:rPr>
          <w:spacing w:val="-3"/>
        </w:rPr>
        <w:t xml:space="preserve"> </w:t>
      </w:r>
      <w:r>
        <w:t>образования;</w:t>
      </w:r>
    </w:p>
    <w:p w:rsidR="00D01AE1" w:rsidRDefault="008C265F">
      <w:pPr>
        <w:pStyle w:val="a3"/>
        <w:spacing w:before="2" w:line="360" w:lineRule="auto"/>
        <w:ind w:right="851"/>
      </w:pPr>
      <w:r>
        <w:t>осознание единства музыки со словом, живописью, скульптурой, архитектурой как</w:t>
      </w:r>
      <w:r>
        <w:rPr>
          <w:spacing w:val="1"/>
        </w:rPr>
        <w:t xml:space="preserve"> </w:t>
      </w:r>
      <w:r>
        <w:t>сочетания</w:t>
      </w:r>
      <w:r>
        <w:rPr>
          <w:spacing w:val="-2"/>
        </w:rPr>
        <w:t xml:space="preserve"> </w:t>
      </w:r>
      <w:r>
        <w:t>разных</w:t>
      </w:r>
      <w:r>
        <w:rPr>
          <w:spacing w:val="-3"/>
        </w:rPr>
        <w:t xml:space="preserve"> </w:t>
      </w:r>
      <w:r>
        <w:t>проявлений</w:t>
      </w:r>
      <w:r>
        <w:rPr>
          <w:spacing w:val="-1"/>
        </w:rPr>
        <w:t xml:space="preserve"> </w:t>
      </w:r>
      <w:r>
        <w:t>единого</w:t>
      </w:r>
      <w:r>
        <w:rPr>
          <w:spacing w:val="-2"/>
        </w:rPr>
        <w:t xml:space="preserve"> </w:t>
      </w:r>
      <w:r>
        <w:t>мировоззрения,</w:t>
      </w:r>
      <w:r>
        <w:rPr>
          <w:spacing w:val="-1"/>
        </w:rPr>
        <w:t xml:space="preserve"> </w:t>
      </w:r>
      <w:r>
        <w:t>основной</w:t>
      </w:r>
      <w:r>
        <w:rPr>
          <w:spacing w:val="-4"/>
        </w:rPr>
        <w:t xml:space="preserve"> </w:t>
      </w:r>
      <w:r>
        <w:t>идеи</w:t>
      </w:r>
      <w:r>
        <w:rPr>
          <w:spacing w:val="-3"/>
        </w:rPr>
        <w:t xml:space="preserve"> </w:t>
      </w:r>
      <w:r>
        <w:t>христианства;</w:t>
      </w:r>
    </w:p>
    <w:p w:rsidR="00D01AE1" w:rsidRDefault="008C265F">
      <w:pPr>
        <w:pStyle w:val="a3"/>
        <w:spacing w:line="360" w:lineRule="auto"/>
        <w:ind w:right="853"/>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1"/>
        </w:rPr>
        <w:t xml:space="preserve"> </w:t>
      </w:r>
      <w:r>
        <w:t>перекликающихся</w:t>
      </w:r>
      <w:r>
        <w:rPr>
          <w:spacing w:val="-1"/>
        </w:rPr>
        <w:t xml:space="preserve"> </w:t>
      </w:r>
      <w:r>
        <w:t>с</w:t>
      </w:r>
      <w:r>
        <w:rPr>
          <w:spacing w:val="-1"/>
        </w:rPr>
        <w:t xml:space="preserve"> </w:t>
      </w:r>
      <w:r>
        <w:t>ней по тематике;</w:t>
      </w:r>
    </w:p>
    <w:p w:rsidR="00D01AE1" w:rsidRDefault="008C265F">
      <w:pPr>
        <w:pStyle w:val="a3"/>
        <w:spacing w:line="360" w:lineRule="auto"/>
        <w:ind w:right="850"/>
      </w:pPr>
      <w:r>
        <w:t>определение</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элементов</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(музыки,</w:t>
      </w:r>
      <w:r>
        <w:rPr>
          <w:spacing w:val="1"/>
        </w:rPr>
        <w:t xml:space="preserve"> </w:t>
      </w:r>
      <w:r>
        <w:t>живописи,</w:t>
      </w:r>
      <w:r>
        <w:rPr>
          <w:spacing w:val="-1"/>
        </w:rPr>
        <w:t xml:space="preserve"> </w:t>
      </w:r>
      <w:r>
        <w:t>архитектуры), относящихся:</w:t>
      </w:r>
    </w:p>
    <w:p w:rsidR="00D01AE1" w:rsidRDefault="008C265F">
      <w:pPr>
        <w:pStyle w:val="a3"/>
        <w:spacing w:line="360" w:lineRule="auto"/>
        <w:ind w:left="869" w:right="4810" w:firstLine="0"/>
        <w:jc w:val="left"/>
      </w:pPr>
      <w:r>
        <w:t>к русской православной традиции;</w:t>
      </w:r>
      <w:r>
        <w:rPr>
          <w:spacing w:val="1"/>
        </w:rPr>
        <w:t xml:space="preserve"> </w:t>
      </w:r>
      <w:r>
        <w:t>западноевропейской христианской традиции;</w:t>
      </w:r>
      <w:r>
        <w:rPr>
          <w:spacing w:val="-57"/>
        </w:rPr>
        <w:t xml:space="preserve"> </w:t>
      </w:r>
      <w:r>
        <w:t>другим</w:t>
      </w:r>
      <w:r>
        <w:rPr>
          <w:spacing w:val="-3"/>
        </w:rPr>
        <w:t xml:space="preserve"> </w:t>
      </w:r>
      <w:r>
        <w:t>конфессиям</w:t>
      </w:r>
      <w:r>
        <w:rPr>
          <w:spacing w:val="-2"/>
        </w:rPr>
        <w:t xml:space="preserve"> </w:t>
      </w:r>
      <w:r>
        <w:t>(по</w:t>
      </w:r>
      <w:r>
        <w:rPr>
          <w:spacing w:val="-1"/>
        </w:rPr>
        <w:t xml:space="preserve"> </w:t>
      </w:r>
      <w:r>
        <w:t>выбору</w:t>
      </w:r>
      <w:r>
        <w:rPr>
          <w:spacing w:val="-3"/>
        </w:rPr>
        <w:t xml:space="preserve"> </w:t>
      </w:r>
      <w:r>
        <w:t>учителя);</w:t>
      </w:r>
    </w:p>
    <w:p w:rsidR="00D01AE1" w:rsidRDefault="008C265F">
      <w:pPr>
        <w:pStyle w:val="a3"/>
        <w:spacing w:line="275" w:lineRule="exact"/>
        <w:ind w:left="869" w:firstLine="0"/>
        <w:jc w:val="left"/>
      </w:pPr>
      <w:r>
        <w:t>на</w:t>
      </w:r>
      <w:r>
        <w:rPr>
          <w:spacing w:val="-3"/>
        </w:rPr>
        <w:t xml:space="preserve"> </w:t>
      </w:r>
      <w:r>
        <w:t>выбор</w:t>
      </w:r>
      <w:r>
        <w:rPr>
          <w:spacing w:val="-2"/>
        </w:rPr>
        <w:t xml:space="preserve"> </w:t>
      </w:r>
      <w:r>
        <w:t>или факультативно:</w:t>
      </w:r>
    </w:p>
    <w:p w:rsidR="00D01AE1" w:rsidRDefault="008C265F">
      <w:pPr>
        <w:pStyle w:val="a3"/>
        <w:spacing w:before="139"/>
        <w:ind w:left="869" w:firstLine="0"/>
      </w:pPr>
      <w:r>
        <w:t>посещение</w:t>
      </w:r>
      <w:r>
        <w:rPr>
          <w:spacing w:val="-5"/>
        </w:rPr>
        <w:t xml:space="preserve"> </w:t>
      </w:r>
      <w:r>
        <w:t>концерта</w:t>
      </w:r>
      <w:r>
        <w:rPr>
          <w:spacing w:val="-3"/>
        </w:rPr>
        <w:t xml:space="preserve"> </w:t>
      </w:r>
      <w:r>
        <w:t>духовной</w:t>
      </w:r>
      <w:r>
        <w:rPr>
          <w:spacing w:val="-3"/>
        </w:rPr>
        <w:t xml:space="preserve"> </w:t>
      </w:r>
      <w:r>
        <w:t>музыки.</w:t>
      </w:r>
    </w:p>
    <w:p w:rsidR="00D01AE1" w:rsidRDefault="008C265F" w:rsidP="00A8400C">
      <w:pPr>
        <w:pStyle w:val="a4"/>
        <w:numPr>
          <w:ilvl w:val="3"/>
          <w:numId w:val="29"/>
        </w:numPr>
        <w:tabs>
          <w:tab w:val="left" w:pos="1890"/>
        </w:tabs>
        <w:spacing w:before="137"/>
        <w:ind w:hanging="1021"/>
        <w:rPr>
          <w:sz w:val="24"/>
        </w:rPr>
      </w:pPr>
      <w:r>
        <w:rPr>
          <w:sz w:val="24"/>
        </w:rPr>
        <w:t>Развитие</w:t>
      </w:r>
      <w:r>
        <w:rPr>
          <w:spacing w:val="-6"/>
          <w:sz w:val="24"/>
        </w:rPr>
        <w:t xml:space="preserve"> </w:t>
      </w:r>
      <w:r>
        <w:rPr>
          <w:sz w:val="24"/>
        </w:rPr>
        <w:t>церковной</w:t>
      </w:r>
      <w:r>
        <w:rPr>
          <w:spacing w:val="-3"/>
          <w:sz w:val="24"/>
        </w:rPr>
        <w:t xml:space="preserve"> </w:t>
      </w:r>
      <w:r>
        <w:rPr>
          <w:sz w:val="24"/>
        </w:rPr>
        <w:t>музыки</w:t>
      </w:r>
      <w:r>
        <w:rPr>
          <w:spacing w:val="-1"/>
          <w:sz w:val="24"/>
        </w:rPr>
        <w:t xml:space="preserve"> </w:t>
      </w:r>
      <w:r>
        <w:rPr>
          <w:sz w:val="24"/>
        </w:rPr>
        <w:t>(4–6</w:t>
      </w:r>
      <w:r>
        <w:rPr>
          <w:spacing w:val="-2"/>
          <w:sz w:val="24"/>
        </w:rPr>
        <w:t xml:space="preserve"> </w:t>
      </w:r>
      <w:r>
        <w:rPr>
          <w:sz w:val="24"/>
        </w:rPr>
        <w:t>часов).</w:t>
      </w:r>
    </w:p>
    <w:p w:rsidR="00D01AE1" w:rsidRDefault="00A96FFD">
      <w:pPr>
        <w:pStyle w:val="a3"/>
        <w:spacing w:before="139" w:line="360" w:lineRule="auto"/>
        <w:ind w:right="847"/>
      </w:pPr>
      <w:r>
        <w:pict>
          <v:rect id="_x0000_s1052" style="position:absolute;left:0;text-align:left;margin-left:85.1pt;margin-top:113pt;width:2in;height:.7pt;z-index:-15703040;mso-wrap-distance-left:0;mso-wrap-distance-right:0;mso-position-horizontal-relative:page" fillcolor="black" stroked="f">
            <w10:wrap type="topAndBottom" anchorx="page"/>
          </v:rect>
        </w:pict>
      </w:r>
      <w:r w:rsidR="008C265F">
        <w:t>Содержание:</w:t>
      </w:r>
      <w:r w:rsidR="008C265F">
        <w:rPr>
          <w:spacing w:val="1"/>
        </w:rPr>
        <w:t xml:space="preserve"> </w:t>
      </w:r>
      <w:r w:rsidR="008C265F">
        <w:t>Европейская</w:t>
      </w:r>
      <w:r w:rsidR="008C265F">
        <w:rPr>
          <w:spacing w:val="1"/>
        </w:rPr>
        <w:t xml:space="preserve"> </w:t>
      </w:r>
      <w:r w:rsidR="008C265F">
        <w:t>музыка</w:t>
      </w:r>
      <w:r w:rsidR="008C265F">
        <w:rPr>
          <w:spacing w:val="1"/>
        </w:rPr>
        <w:t xml:space="preserve"> </w:t>
      </w:r>
      <w:r w:rsidR="008C265F">
        <w:t>религиозной</w:t>
      </w:r>
      <w:r w:rsidR="008C265F">
        <w:rPr>
          <w:spacing w:val="1"/>
        </w:rPr>
        <w:t xml:space="preserve"> </w:t>
      </w:r>
      <w:r w:rsidR="008C265F">
        <w:t>традиции</w:t>
      </w:r>
      <w:r w:rsidR="008C265F">
        <w:rPr>
          <w:spacing w:val="1"/>
        </w:rPr>
        <w:t xml:space="preserve"> </w:t>
      </w:r>
      <w:r w:rsidR="008C265F">
        <w:t>(григорианский</w:t>
      </w:r>
      <w:r w:rsidR="008C265F">
        <w:rPr>
          <w:spacing w:val="1"/>
        </w:rPr>
        <w:t xml:space="preserve"> </w:t>
      </w:r>
      <w:r w:rsidR="008C265F">
        <w:t>хорал,</w:t>
      </w:r>
      <w:r w:rsidR="008C265F">
        <w:rPr>
          <w:spacing w:val="-57"/>
        </w:rPr>
        <w:t xml:space="preserve"> </w:t>
      </w:r>
      <w:r w:rsidR="008C265F">
        <w:t>изобретение</w:t>
      </w:r>
      <w:r w:rsidR="008C265F">
        <w:rPr>
          <w:spacing w:val="1"/>
        </w:rPr>
        <w:t xml:space="preserve"> </w:t>
      </w:r>
      <w:r w:rsidR="008C265F">
        <w:t>нотной</w:t>
      </w:r>
      <w:r w:rsidR="008C265F">
        <w:rPr>
          <w:spacing w:val="1"/>
        </w:rPr>
        <w:t xml:space="preserve"> </w:t>
      </w:r>
      <w:r w:rsidR="008C265F">
        <w:t>записи</w:t>
      </w:r>
      <w:r w:rsidR="008C265F">
        <w:rPr>
          <w:spacing w:val="1"/>
        </w:rPr>
        <w:t xml:space="preserve"> </w:t>
      </w:r>
      <w:r w:rsidR="008C265F">
        <w:t>Гвидод’Ареццо,</w:t>
      </w:r>
      <w:r w:rsidR="008C265F">
        <w:rPr>
          <w:spacing w:val="1"/>
        </w:rPr>
        <w:t xml:space="preserve"> </w:t>
      </w:r>
      <w:r w:rsidR="008C265F">
        <w:t>протестантский</w:t>
      </w:r>
      <w:r w:rsidR="008C265F">
        <w:rPr>
          <w:spacing w:val="1"/>
        </w:rPr>
        <w:t xml:space="preserve"> </w:t>
      </w:r>
      <w:r w:rsidR="008C265F">
        <w:t>хорал).</w:t>
      </w:r>
      <w:r w:rsidR="008C265F">
        <w:rPr>
          <w:spacing w:val="1"/>
        </w:rPr>
        <w:t xml:space="preserve"> </w:t>
      </w:r>
      <w:r w:rsidR="008C265F">
        <w:t>Русская</w:t>
      </w:r>
      <w:r w:rsidR="008C265F">
        <w:rPr>
          <w:spacing w:val="1"/>
        </w:rPr>
        <w:t xml:space="preserve"> </w:t>
      </w:r>
      <w:r w:rsidR="008C265F">
        <w:t>музыка</w:t>
      </w:r>
      <w:r w:rsidR="008C265F">
        <w:rPr>
          <w:spacing w:val="1"/>
        </w:rPr>
        <w:t xml:space="preserve"> </w:t>
      </w:r>
      <w:r w:rsidR="008C265F">
        <w:t>религиозной</w:t>
      </w:r>
      <w:r w:rsidR="008C265F">
        <w:rPr>
          <w:spacing w:val="1"/>
        </w:rPr>
        <w:t xml:space="preserve"> </w:t>
      </w:r>
      <w:r w:rsidR="008C265F">
        <w:t>традиции</w:t>
      </w:r>
      <w:r w:rsidR="008C265F">
        <w:rPr>
          <w:spacing w:val="1"/>
        </w:rPr>
        <w:t xml:space="preserve"> </w:t>
      </w:r>
      <w:r w:rsidR="008C265F">
        <w:t>(знаменный</w:t>
      </w:r>
      <w:r w:rsidR="008C265F">
        <w:rPr>
          <w:spacing w:val="1"/>
        </w:rPr>
        <w:t xml:space="preserve"> </w:t>
      </w:r>
      <w:r w:rsidR="008C265F">
        <w:t>распев,</w:t>
      </w:r>
      <w:r w:rsidR="008C265F">
        <w:rPr>
          <w:spacing w:val="1"/>
        </w:rPr>
        <w:t xml:space="preserve"> </w:t>
      </w:r>
      <w:r w:rsidR="008C265F">
        <w:t>крюковая</w:t>
      </w:r>
      <w:r w:rsidR="008C265F">
        <w:rPr>
          <w:spacing w:val="1"/>
        </w:rPr>
        <w:t xml:space="preserve"> </w:t>
      </w:r>
      <w:r w:rsidR="008C265F">
        <w:t>запись,</w:t>
      </w:r>
      <w:r w:rsidR="008C265F">
        <w:rPr>
          <w:spacing w:val="1"/>
        </w:rPr>
        <w:t xml:space="preserve"> </w:t>
      </w:r>
      <w:r w:rsidR="008C265F">
        <w:t>партесное</w:t>
      </w:r>
      <w:r w:rsidR="008C265F">
        <w:rPr>
          <w:spacing w:val="61"/>
        </w:rPr>
        <w:t xml:space="preserve"> </w:t>
      </w:r>
      <w:r w:rsidR="008C265F">
        <w:t>пение).</w:t>
      </w:r>
      <w:r w:rsidR="008C265F">
        <w:rPr>
          <w:spacing w:val="1"/>
        </w:rPr>
        <w:t xml:space="preserve"> </w:t>
      </w:r>
      <w:r w:rsidR="008C265F">
        <w:t>Полифония в западной и русской духовной музыке. Жанры: кантата, духовный концерт,</w:t>
      </w:r>
      <w:r w:rsidR="008C265F">
        <w:rPr>
          <w:spacing w:val="1"/>
        </w:rPr>
        <w:t xml:space="preserve"> </w:t>
      </w:r>
      <w:r w:rsidR="008C265F">
        <w:t>реквием.</w:t>
      </w:r>
    </w:p>
    <w:p w:rsidR="00D01AE1" w:rsidRDefault="008C265F">
      <w:pPr>
        <w:pStyle w:val="a3"/>
        <w:spacing w:before="66"/>
        <w:ind w:firstLine="0"/>
      </w:pPr>
      <w:r>
        <w:rPr>
          <w:vertAlign w:val="superscript"/>
        </w:rPr>
        <w:t>33</w:t>
      </w:r>
      <w:r>
        <w:t xml:space="preserve">  </w:t>
      </w:r>
      <w:r>
        <w:rPr>
          <w:spacing w:val="58"/>
        </w:rPr>
        <w:t xml:space="preserve"> </w:t>
      </w:r>
      <w:r>
        <w:t xml:space="preserve">Изучение  </w:t>
      </w:r>
      <w:r>
        <w:rPr>
          <w:spacing w:val="56"/>
        </w:rPr>
        <w:t xml:space="preserve"> </w:t>
      </w:r>
      <w:r>
        <w:t xml:space="preserve">тематических  </w:t>
      </w:r>
      <w:r>
        <w:rPr>
          <w:spacing w:val="59"/>
        </w:rPr>
        <w:t xml:space="preserve"> </w:t>
      </w:r>
      <w:r>
        <w:t xml:space="preserve">блоков  </w:t>
      </w:r>
      <w:r>
        <w:rPr>
          <w:spacing w:val="57"/>
        </w:rPr>
        <w:t xml:space="preserve"> </w:t>
      </w:r>
      <w:r>
        <w:t xml:space="preserve">данного  </w:t>
      </w:r>
      <w:r>
        <w:rPr>
          <w:spacing w:val="57"/>
        </w:rPr>
        <w:t xml:space="preserve"> </w:t>
      </w:r>
      <w:r>
        <w:t xml:space="preserve">модуля  </w:t>
      </w:r>
      <w:r>
        <w:rPr>
          <w:spacing w:val="59"/>
        </w:rPr>
        <w:t xml:space="preserve"> </w:t>
      </w:r>
      <w:r>
        <w:t xml:space="preserve">перекликается  </w:t>
      </w:r>
      <w:r>
        <w:rPr>
          <w:spacing w:val="57"/>
        </w:rPr>
        <w:t xml:space="preserve"> </w:t>
      </w:r>
      <w:r>
        <w:t xml:space="preserve">с  </w:t>
      </w:r>
      <w:r>
        <w:rPr>
          <w:spacing w:val="59"/>
        </w:rPr>
        <w:t xml:space="preserve"> </w:t>
      </w:r>
      <w:r>
        <w:t>модулями</w:t>
      </w:r>
    </w:p>
    <w:p w:rsidR="00D01AE1" w:rsidRDefault="008C265F">
      <w:pPr>
        <w:pStyle w:val="a3"/>
        <w:tabs>
          <w:tab w:val="left" w:pos="8236"/>
        </w:tabs>
        <w:ind w:right="844" w:firstLine="0"/>
      </w:pPr>
      <w:r>
        <w:t>«Европейская классическая музыка» и «Русская классическая музыка». В календарном</w:t>
      </w:r>
      <w:r>
        <w:rPr>
          <w:spacing w:val="1"/>
        </w:rPr>
        <w:t xml:space="preserve"> </w:t>
      </w:r>
      <w:r>
        <w:t>планировании</w:t>
      </w:r>
      <w:r>
        <w:rPr>
          <w:spacing w:val="1"/>
        </w:rPr>
        <w:t xml:space="preserve"> </w:t>
      </w:r>
      <w:r>
        <w:t>допускается сочетание, сращивание его тематических</w:t>
      </w:r>
      <w:r>
        <w:rPr>
          <w:spacing w:val="1"/>
        </w:rPr>
        <w:t xml:space="preserve"> </w:t>
      </w:r>
      <w:r>
        <w:t>блоков с логикой</w:t>
      </w:r>
      <w:r>
        <w:rPr>
          <w:spacing w:val="1"/>
        </w:rPr>
        <w:t xml:space="preserve"> </w:t>
      </w:r>
      <w:r>
        <w:t>изучения творческого наследия великих композиторов, таких как И.С. Бах, В.А. Моцарт,</w:t>
      </w:r>
      <w:r>
        <w:rPr>
          <w:spacing w:val="1"/>
        </w:rPr>
        <w:t xml:space="preserve"> </w:t>
      </w:r>
      <w:r>
        <w:t>П.И.</w:t>
      </w:r>
      <w:r>
        <w:tab/>
      </w:r>
      <w:r>
        <w:rPr>
          <w:spacing w:val="-1"/>
        </w:rPr>
        <w:t>Чайковский,</w:t>
      </w:r>
    </w:p>
    <w:p w:rsidR="00D01AE1" w:rsidRDefault="008C265F">
      <w:pPr>
        <w:pStyle w:val="a3"/>
        <w:ind w:firstLine="0"/>
      </w:pPr>
      <w:r>
        <w:t>С.В.</w:t>
      </w:r>
      <w:r>
        <w:rPr>
          <w:spacing w:val="-2"/>
        </w:rPr>
        <w:t xml:space="preserve"> </w:t>
      </w:r>
      <w:r>
        <w:t>Рахманинов.</w:t>
      </w:r>
    </w:p>
    <w:p w:rsidR="00D01AE1" w:rsidRDefault="008C265F">
      <w:pPr>
        <w:pStyle w:val="a3"/>
        <w:tabs>
          <w:tab w:val="left" w:pos="8876"/>
        </w:tabs>
        <w:ind w:right="845" w:firstLine="0"/>
      </w:pPr>
      <w:r>
        <w:rPr>
          <w:vertAlign w:val="superscript"/>
        </w:rPr>
        <w:t>34</w:t>
      </w:r>
      <w:r>
        <w:t xml:space="preserve"> Уточнение различий между музыкой католической и протестантской церкви зависит от</w:t>
      </w:r>
      <w:r>
        <w:rPr>
          <w:spacing w:val="1"/>
        </w:rPr>
        <w:t xml:space="preserve"> </w:t>
      </w:r>
      <w:r>
        <w:t>уровня подготовки обучающихся (как по музыке, так и по основам религиозных культур и</w:t>
      </w:r>
      <w:r>
        <w:rPr>
          <w:spacing w:val="-57"/>
        </w:rPr>
        <w:t xml:space="preserve"> </w:t>
      </w:r>
      <w:r>
        <w:t>светской</w:t>
      </w:r>
      <w:r>
        <w:rPr>
          <w:spacing w:val="1"/>
        </w:rPr>
        <w:t xml:space="preserve"> </w:t>
      </w:r>
      <w:r>
        <w:t>этики)</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раскрыто</w:t>
      </w:r>
      <w:r>
        <w:rPr>
          <w:spacing w:val="1"/>
        </w:rPr>
        <w:t xml:space="preserve"> </w:t>
      </w:r>
      <w:r>
        <w:t>позднее</w:t>
      </w:r>
      <w:r>
        <w:rPr>
          <w:spacing w:val="1"/>
        </w:rPr>
        <w:t xml:space="preserve"> </w:t>
      </w:r>
      <w:r>
        <w:t>или</w:t>
      </w:r>
      <w:r>
        <w:rPr>
          <w:spacing w:val="1"/>
        </w:rPr>
        <w:t xml:space="preserve"> </w:t>
      </w:r>
      <w:r>
        <w:t>факультативно</w:t>
      </w:r>
      <w:r>
        <w:rPr>
          <w:spacing w:val="1"/>
        </w:rPr>
        <w:t xml:space="preserve"> </w:t>
      </w:r>
      <w:r>
        <w:t>по</w:t>
      </w:r>
      <w:r>
        <w:rPr>
          <w:spacing w:val="1"/>
        </w:rPr>
        <w:t xml:space="preserve"> </w:t>
      </w:r>
      <w:r>
        <w:t>усмотрению</w:t>
      </w:r>
      <w:r>
        <w:rPr>
          <w:spacing w:val="1"/>
        </w:rPr>
        <w:t xml:space="preserve"> </w:t>
      </w:r>
      <w:r>
        <w:t>учителя.</w:t>
      </w:r>
      <w:r>
        <w:tab/>
      </w:r>
      <w:r>
        <w:rPr>
          <w:spacing w:val="-1"/>
        </w:rPr>
        <w:t>Также</w:t>
      </w:r>
    </w:p>
    <w:p w:rsidR="00D01AE1" w:rsidRDefault="008C265F">
      <w:pPr>
        <w:pStyle w:val="a3"/>
        <w:ind w:right="849" w:firstLine="0"/>
      </w:pPr>
      <w:r>
        <w:t>на</w:t>
      </w:r>
      <w:r>
        <w:rPr>
          <w:spacing w:val="1"/>
        </w:rPr>
        <w:t xml:space="preserve"> </w:t>
      </w:r>
      <w:r>
        <w:t>усмотрение</w:t>
      </w:r>
      <w:r>
        <w:rPr>
          <w:spacing w:val="1"/>
        </w:rPr>
        <w:t xml:space="preserve"> </w:t>
      </w:r>
      <w:r>
        <w:t>учителя данный перечень может быть</w:t>
      </w:r>
      <w:r>
        <w:rPr>
          <w:spacing w:val="1"/>
        </w:rPr>
        <w:t xml:space="preserve"> </w:t>
      </w:r>
      <w:r>
        <w:t>дополнен образцами исламской,</w:t>
      </w:r>
      <w:r>
        <w:rPr>
          <w:spacing w:val="1"/>
        </w:rPr>
        <w:t xml:space="preserve"> </w:t>
      </w:r>
      <w:r>
        <w:t>буддийской культуры, иудаизма в зависимости от особенностей</w:t>
      </w:r>
      <w:r>
        <w:rPr>
          <w:spacing w:val="1"/>
        </w:rPr>
        <w:t xml:space="preserve"> </w:t>
      </w:r>
      <w:r>
        <w:t>конкретного учебного</w:t>
      </w:r>
      <w:r>
        <w:rPr>
          <w:spacing w:val="1"/>
        </w:rPr>
        <w:t xml:space="preserve"> </w:t>
      </w:r>
      <w:r>
        <w:t>заведения</w:t>
      </w:r>
    </w:p>
    <w:p w:rsidR="00D01AE1" w:rsidRDefault="008C265F">
      <w:pPr>
        <w:pStyle w:val="a3"/>
        <w:spacing w:before="1"/>
        <w:ind w:firstLine="0"/>
      </w:pPr>
      <w:r>
        <w:t>и</w:t>
      </w:r>
      <w:r>
        <w:rPr>
          <w:spacing w:val="-4"/>
        </w:rPr>
        <w:t xml:space="preserve"> </w:t>
      </w:r>
      <w:r>
        <w:t>религиозных верований,</w:t>
      </w:r>
      <w:r>
        <w:rPr>
          <w:spacing w:val="-3"/>
        </w:rPr>
        <w:t xml:space="preserve"> </w:t>
      </w:r>
      <w:r>
        <w:t>распространенных</w:t>
      </w:r>
      <w:r>
        <w:rPr>
          <w:spacing w:val="-4"/>
        </w:rPr>
        <w:t xml:space="preserve"> </w:t>
      </w:r>
      <w:r>
        <w:t>в</w:t>
      </w:r>
      <w:r>
        <w:rPr>
          <w:spacing w:val="-4"/>
        </w:rPr>
        <w:t xml:space="preserve"> </w:t>
      </w:r>
      <w:r>
        <w:t>данном</w:t>
      </w:r>
      <w:r>
        <w:rPr>
          <w:spacing w:val="-4"/>
        </w:rPr>
        <w:t xml:space="preserve"> </w:t>
      </w:r>
      <w:r>
        <w:t>регионе.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40"/>
        <w:ind w:left="869" w:firstLine="0"/>
        <w:jc w:val="left"/>
      </w:pPr>
      <w:r>
        <w:t>знакомство</w:t>
      </w:r>
      <w:r>
        <w:rPr>
          <w:spacing w:val="-4"/>
        </w:rPr>
        <w:t xml:space="preserve"> </w:t>
      </w:r>
      <w:r>
        <w:t>с</w:t>
      </w:r>
      <w:r>
        <w:rPr>
          <w:spacing w:val="-5"/>
        </w:rPr>
        <w:t xml:space="preserve"> </w:t>
      </w:r>
      <w:r>
        <w:t>историей</w:t>
      </w:r>
      <w:r>
        <w:rPr>
          <w:spacing w:val="-4"/>
        </w:rPr>
        <w:t xml:space="preserve"> </w:t>
      </w:r>
      <w:r>
        <w:t>возникновения</w:t>
      </w:r>
      <w:r>
        <w:rPr>
          <w:spacing w:val="-6"/>
        </w:rPr>
        <w:t xml:space="preserve"> </w:t>
      </w:r>
      <w:r>
        <w:t>нотной</w:t>
      </w:r>
      <w:r>
        <w:rPr>
          <w:spacing w:val="-4"/>
        </w:rPr>
        <w:t xml:space="preserve"> </w:t>
      </w:r>
      <w:r>
        <w:t>записи;</w:t>
      </w:r>
    </w:p>
    <w:p w:rsidR="00D01AE1" w:rsidRDefault="008C265F">
      <w:pPr>
        <w:pStyle w:val="a3"/>
        <w:spacing w:before="137" w:line="360" w:lineRule="auto"/>
        <w:jc w:val="left"/>
      </w:pPr>
      <w:r>
        <w:t>сравнение</w:t>
      </w:r>
      <w:r>
        <w:rPr>
          <w:spacing w:val="41"/>
        </w:rPr>
        <w:t xml:space="preserve"> </w:t>
      </w:r>
      <w:r>
        <w:t>нотаций</w:t>
      </w:r>
      <w:r>
        <w:rPr>
          <w:spacing w:val="43"/>
        </w:rPr>
        <w:t xml:space="preserve"> </w:t>
      </w:r>
      <w:r>
        <w:t>религиозной</w:t>
      </w:r>
      <w:r>
        <w:rPr>
          <w:spacing w:val="41"/>
        </w:rPr>
        <w:t xml:space="preserve"> </w:t>
      </w:r>
      <w:r>
        <w:t>музыки</w:t>
      </w:r>
      <w:r>
        <w:rPr>
          <w:spacing w:val="43"/>
        </w:rPr>
        <w:t xml:space="preserve"> </w:t>
      </w:r>
      <w:r>
        <w:t>разных</w:t>
      </w:r>
      <w:r>
        <w:rPr>
          <w:spacing w:val="43"/>
        </w:rPr>
        <w:t xml:space="preserve"> </w:t>
      </w:r>
      <w:r>
        <w:t>традиций</w:t>
      </w:r>
      <w:r>
        <w:rPr>
          <w:spacing w:val="43"/>
        </w:rPr>
        <w:t xml:space="preserve"> </w:t>
      </w:r>
      <w:r>
        <w:t>(григорианский</w:t>
      </w:r>
      <w:r>
        <w:rPr>
          <w:spacing w:val="40"/>
        </w:rPr>
        <w:t xml:space="preserve"> </w:t>
      </w:r>
      <w:r>
        <w:t>хорал,</w:t>
      </w:r>
      <w:r>
        <w:rPr>
          <w:spacing w:val="-57"/>
        </w:rPr>
        <w:t xml:space="preserve"> </w:t>
      </w:r>
      <w:r>
        <w:t>знаменный</w:t>
      </w:r>
      <w:r>
        <w:rPr>
          <w:spacing w:val="-1"/>
        </w:rPr>
        <w:t xml:space="preserve"> </w:t>
      </w:r>
      <w:r>
        <w:t>распев,</w:t>
      </w:r>
      <w:r>
        <w:rPr>
          <w:spacing w:val="-1"/>
        </w:rPr>
        <w:t xml:space="preserve"> </w:t>
      </w:r>
      <w:r>
        <w:t>современные</w:t>
      </w:r>
      <w:r>
        <w:rPr>
          <w:spacing w:val="-2"/>
        </w:rPr>
        <w:t xml:space="preserve"> </w:t>
      </w:r>
      <w:r>
        <w:t>ноты);</w:t>
      </w:r>
    </w:p>
    <w:p w:rsidR="00D01AE1" w:rsidRDefault="008C265F">
      <w:pPr>
        <w:pStyle w:val="a3"/>
        <w:tabs>
          <w:tab w:val="left" w:pos="2234"/>
          <w:tab w:val="left" w:pos="2541"/>
          <w:tab w:val="left" w:pos="3819"/>
          <w:tab w:val="left" w:pos="5536"/>
          <w:tab w:val="left" w:pos="7280"/>
          <w:tab w:val="left" w:pos="8596"/>
        </w:tabs>
        <w:spacing w:line="360" w:lineRule="auto"/>
        <w:ind w:right="854"/>
        <w:jc w:val="left"/>
      </w:pPr>
      <w:r>
        <w:t>знакомство</w:t>
      </w:r>
      <w:r>
        <w:tab/>
        <w:t>с</w:t>
      </w:r>
      <w:r>
        <w:tab/>
        <w:t>образцами</w:t>
      </w:r>
      <w:r>
        <w:tab/>
        <w:t>(фрагментами)</w:t>
      </w:r>
      <w:r>
        <w:tab/>
        <w:t>средневековых</w:t>
      </w:r>
      <w:r>
        <w:tab/>
        <w:t>церковных</w:t>
      </w:r>
      <w:r>
        <w:tab/>
      </w:r>
      <w:r>
        <w:rPr>
          <w:spacing w:val="-1"/>
        </w:rPr>
        <w:t>распевов</w:t>
      </w:r>
      <w:r>
        <w:rPr>
          <w:spacing w:val="-57"/>
        </w:rPr>
        <w:t xml:space="preserve"> </w:t>
      </w:r>
      <w:r>
        <w:t>(одноголосие);</w:t>
      </w:r>
    </w:p>
    <w:p w:rsidR="00D01AE1" w:rsidRDefault="008C265F">
      <w:pPr>
        <w:pStyle w:val="a3"/>
        <w:spacing w:line="360" w:lineRule="auto"/>
        <w:ind w:left="869" w:right="6548" w:firstLine="0"/>
        <w:jc w:val="left"/>
      </w:pPr>
      <w:r>
        <w:t>слушание духовной музыки;</w:t>
      </w:r>
      <w:r>
        <w:rPr>
          <w:spacing w:val="-57"/>
        </w:rPr>
        <w:t xml:space="preserve"> </w:t>
      </w:r>
      <w:r>
        <w:t>определение</w:t>
      </w:r>
      <w:r>
        <w:rPr>
          <w:spacing w:val="-2"/>
        </w:rPr>
        <w:t xml:space="preserve"> </w:t>
      </w:r>
      <w:r>
        <w:t>на</w:t>
      </w:r>
      <w:r>
        <w:rPr>
          <w:spacing w:val="-2"/>
        </w:rPr>
        <w:t xml:space="preserve"> </w:t>
      </w:r>
      <w:r>
        <w:t>слух:</w:t>
      </w:r>
    </w:p>
    <w:p w:rsidR="00D01AE1" w:rsidRDefault="008C265F">
      <w:pPr>
        <w:pStyle w:val="a3"/>
        <w:ind w:left="869" w:firstLine="0"/>
        <w:jc w:val="left"/>
      </w:pPr>
      <w:r>
        <w:t>состава</w:t>
      </w:r>
      <w:r>
        <w:rPr>
          <w:spacing w:val="-5"/>
        </w:rPr>
        <w:t xml:space="preserve"> </w:t>
      </w:r>
      <w:r>
        <w:t>исполнителей;</w:t>
      </w:r>
    </w:p>
    <w:p w:rsidR="00D01AE1" w:rsidRDefault="008C265F">
      <w:pPr>
        <w:pStyle w:val="a3"/>
        <w:spacing w:before="140"/>
        <w:ind w:left="869" w:firstLine="0"/>
      </w:pPr>
      <w:r>
        <w:t>типа</w:t>
      </w:r>
      <w:r>
        <w:rPr>
          <w:spacing w:val="-3"/>
        </w:rPr>
        <w:t xml:space="preserve"> </w:t>
      </w:r>
      <w:r>
        <w:t>фактуры</w:t>
      </w:r>
      <w:r>
        <w:rPr>
          <w:spacing w:val="-1"/>
        </w:rPr>
        <w:t xml:space="preserve"> </w:t>
      </w:r>
      <w:r>
        <w:t>(хоральный</w:t>
      </w:r>
      <w:r>
        <w:rPr>
          <w:spacing w:val="-2"/>
        </w:rPr>
        <w:t xml:space="preserve"> </w:t>
      </w:r>
      <w:r>
        <w:t>склад,</w:t>
      </w:r>
      <w:r>
        <w:rPr>
          <w:spacing w:val="-1"/>
        </w:rPr>
        <w:t xml:space="preserve"> </w:t>
      </w:r>
      <w:r>
        <w:t>полифония);</w:t>
      </w:r>
    </w:p>
    <w:p w:rsidR="00D01AE1" w:rsidRDefault="008C265F">
      <w:pPr>
        <w:pStyle w:val="a3"/>
        <w:spacing w:before="137" w:line="360" w:lineRule="auto"/>
        <w:ind w:left="869" w:right="1681" w:firstLine="0"/>
      </w:pPr>
      <w:r>
        <w:t>принадлежности к русской или западноевропейской религиозной традиции;</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spacing w:line="360" w:lineRule="auto"/>
        <w:ind w:right="854"/>
      </w:pPr>
      <w:r>
        <w:t>работа</w:t>
      </w:r>
      <w:r>
        <w:rPr>
          <w:spacing w:val="60"/>
        </w:rPr>
        <w:t xml:space="preserve"> </w:t>
      </w:r>
      <w:r>
        <w:t>с</w:t>
      </w:r>
      <w:r>
        <w:rPr>
          <w:spacing w:val="60"/>
        </w:rPr>
        <w:t xml:space="preserve"> </w:t>
      </w:r>
      <w:r>
        <w:t>интерактивной</w:t>
      </w:r>
      <w:r>
        <w:rPr>
          <w:spacing w:val="61"/>
        </w:rPr>
        <w:t xml:space="preserve"> </w:t>
      </w:r>
      <w:r>
        <w:t>картой,</w:t>
      </w:r>
      <w:r>
        <w:rPr>
          <w:spacing w:val="60"/>
        </w:rPr>
        <w:t xml:space="preserve"> </w:t>
      </w:r>
      <w:r>
        <w:t>лентой</w:t>
      </w:r>
      <w:r>
        <w:rPr>
          <w:spacing w:val="61"/>
        </w:rPr>
        <w:t xml:space="preserve"> </w:t>
      </w:r>
      <w:r>
        <w:t>времени   с   указанием</w:t>
      </w:r>
      <w:r>
        <w:rPr>
          <w:spacing w:val="60"/>
        </w:rPr>
        <w:t xml:space="preserve"> </w:t>
      </w:r>
      <w:r>
        <w:t>географических</w:t>
      </w:r>
      <w:r>
        <w:rPr>
          <w:spacing w:val="-57"/>
        </w:rPr>
        <w:t xml:space="preserve"> </w:t>
      </w:r>
      <w:r>
        <w:t>и</w:t>
      </w:r>
      <w:r>
        <w:rPr>
          <w:spacing w:val="1"/>
        </w:rPr>
        <w:t xml:space="preserve"> </w:t>
      </w:r>
      <w:r>
        <w:t>исторических</w:t>
      </w:r>
      <w:r>
        <w:rPr>
          <w:spacing w:val="1"/>
        </w:rPr>
        <w:t xml:space="preserve"> </w:t>
      </w:r>
      <w:r>
        <w:t>особенностей</w:t>
      </w:r>
      <w:r>
        <w:rPr>
          <w:spacing w:val="1"/>
        </w:rPr>
        <w:t xml:space="preserve"> </w:t>
      </w:r>
      <w:r>
        <w:t>распространения</w:t>
      </w:r>
      <w:r>
        <w:rPr>
          <w:spacing w:val="1"/>
        </w:rPr>
        <w:t xml:space="preserve"> </w:t>
      </w:r>
      <w:r>
        <w:t>различных</w:t>
      </w:r>
      <w:r>
        <w:rPr>
          <w:spacing w:val="1"/>
        </w:rPr>
        <w:t xml:space="preserve"> </w:t>
      </w:r>
      <w:r>
        <w:t>явлений,</w:t>
      </w:r>
      <w:r>
        <w:rPr>
          <w:spacing w:val="1"/>
        </w:rPr>
        <w:t xml:space="preserve"> </w:t>
      </w:r>
      <w:r>
        <w:t>стилей,</w:t>
      </w:r>
      <w:r>
        <w:rPr>
          <w:spacing w:val="1"/>
        </w:rPr>
        <w:t xml:space="preserve"> </w:t>
      </w:r>
      <w:r>
        <w:t>жанров,</w:t>
      </w:r>
      <w:r>
        <w:rPr>
          <w:spacing w:val="1"/>
        </w:rPr>
        <w:t xml:space="preserve"> </w:t>
      </w:r>
      <w:r>
        <w:t>связанных с</w:t>
      </w:r>
      <w:r>
        <w:rPr>
          <w:spacing w:val="-1"/>
        </w:rPr>
        <w:t xml:space="preserve"> </w:t>
      </w:r>
      <w:r>
        <w:t>развитием</w:t>
      </w:r>
      <w:r>
        <w:rPr>
          <w:spacing w:val="-1"/>
        </w:rPr>
        <w:t xml:space="preserve"> </w:t>
      </w:r>
      <w:r>
        <w:t>религиозной музыки;</w:t>
      </w:r>
    </w:p>
    <w:p w:rsidR="00D01AE1" w:rsidRDefault="008C265F">
      <w:pPr>
        <w:pStyle w:val="a3"/>
        <w:spacing w:before="1" w:line="360" w:lineRule="auto"/>
        <w:ind w:right="853"/>
      </w:pPr>
      <w:r>
        <w:t>исследовательские и творческие проекты, посвященные отдельным произведениям</w:t>
      </w:r>
      <w:r>
        <w:rPr>
          <w:spacing w:val="1"/>
        </w:rPr>
        <w:t xml:space="preserve"> </w:t>
      </w:r>
      <w:r>
        <w:t>духовной</w:t>
      </w:r>
      <w:r>
        <w:rPr>
          <w:spacing w:val="-1"/>
        </w:rPr>
        <w:t xml:space="preserve"> </w:t>
      </w:r>
      <w:r>
        <w:t>музыки.</w:t>
      </w:r>
    </w:p>
    <w:p w:rsidR="00D01AE1" w:rsidRDefault="008C265F" w:rsidP="00A8400C">
      <w:pPr>
        <w:pStyle w:val="a4"/>
        <w:numPr>
          <w:ilvl w:val="3"/>
          <w:numId w:val="29"/>
        </w:numPr>
        <w:tabs>
          <w:tab w:val="left" w:pos="1890"/>
        </w:tabs>
        <w:rPr>
          <w:sz w:val="24"/>
        </w:rPr>
      </w:pPr>
      <w:r>
        <w:rPr>
          <w:sz w:val="24"/>
        </w:rPr>
        <w:t>Музыкальные</w:t>
      </w:r>
      <w:r>
        <w:rPr>
          <w:spacing w:val="-4"/>
          <w:sz w:val="24"/>
        </w:rPr>
        <w:t xml:space="preserve"> </w:t>
      </w:r>
      <w:r>
        <w:rPr>
          <w:sz w:val="24"/>
        </w:rPr>
        <w:t>жанры</w:t>
      </w:r>
      <w:r>
        <w:rPr>
          <w:spacing w:val="-2"/>
          <w:sz w:val="24"/>
        </w:rPr>
        <w:t xml:space="preserve"> </w:t>
      </w:r>
      <w:r>
        <w:rPr>
          <w:sz w:val="24"/>
        </w:rPr>
        <w:t>богослужения</w:t>
      </w:r>
      <w:r>
        <w:rPr>
          <w:spacing w:val="-2"/>
          <w:sz w:val="24"/>
        </w:rPr>
        <w:t xml:space="preserve"> </w:t>
      </w:r>
      <w:r>
        <w:rPr>
          <w:sz w:val="24"/>
        </w:rPr>
        <w:t>(3–4</w:t>
      </w:r>
      <w:r>
        <w:rPr>
          <w:spacing w:val="-2"/>
          <w:sz w:val="24"/>
        </w:rPr>
        <w:t xml:space="preserve"> </w:t>
      </w:r>
      <w:r>
        <w:rPr>
          <w:sz w:val="24"/>
        </w:rPr>
        <w:t>часа).</w:t>
      </w:r>
    </w:p>
    <w:p w:rsidR="00D01AE1" w:rsidRDefault="008C265F">
      <w:pPr>
        <w:pStyle w:val="a3"/>
        <w:spacing w:before="137" w:line="360" w:lineRule="auto"/>
        <w:ind w:right="855"/>
      </w:pPr>
      <w:r>
        <w:t>Содержание:</w:t>
      </w:r>
      <w:r>
        <w:rPr>
          <w:spacing w:val="1"/>
        </w:rPr>
        <w:t xml:space="preserve"> </w:t>
      </w:r>
      <w:r>
        <w:t>Эстетическое</w:t>
      </w:r>
      <w:r>
        <w:rPr>
          <w:spacing w:val="1"/>
        </w:rPr>
        <w:t xml:space="preserve"> </w:t>
      </w:r>
      <w:r>
        <w:t>содержание</w:t>
      </w:r>
      <w:r>
        <w:rPr>
          <w:spacing w:val="1"/>
        </w:rPr>
        <w:t xml:space="preserve"> </w:t>
      </w:r>
      <w:r>
        <w:t>и</w:t>
      </w:r>
      <w:r>
        <w:rPr>
          <w:spacing w:val="1"/>
        </w:rPr>
        <w:t xml:space="preserve"> </w:t>
      </w:r>
      <w:r>
        <w:t>жизненное</w:t>
      </w:r>
      <w:r>
        <w:rPr>
          <w:spacing w:val="1"/>
        </w:rPr>
        <w:t xml:space="preserve"> </w:t>
      </w:r>
      <w:r>
        <w:t>предназначение</w:t>
      </w:r>
      <w:r>
        <w:rPr>
          <w:spacing w:val="1"/>
        </w:rPr>
        <w:t xml:space="preserve"> </w:t>
      </w:r>
      <w:r>
        <w:t>духовной</w:t>
      </w:r>
      <w:r>
        <w:rPr>
          <w:spacing w:val="1"/>
        </w:rPr>
        <w:t xml:space="preserve"> </w:t>
      </w:r>
      <w:r>
        <w:t>музыки.</w:t>
      </w:r>
      <w:r>
        <w:rPr>
          <w:spacing w:val="1"/>
        </w:rPr>
        <w:t xml:space="preserve"> </w:t>
      </w:r>
      <w:r>
        <w:t>Многочастные</w:t>
      </w:r>
      <w:r>
        <w:rPr>
          <w:spacing w:val="1"/>
        </w:rPr>
        <w:t xml:space="preserve"> </w:t>
      </w:r>
      <w:r>
        <w:t>произведения</w:t>
      </w:r>
      <w:r>
        <w:rPr>
          <w:spacing w:val="1"/>
        </w:rPr>
        <w:t xml:space="preserve"> </w:t>
      </w:r>
      <w:r>
        <w:t>на</w:t>
      </w:r>
      <w:r>
        <w:rPr>
          <w:spacing w:val="1"/>
        </w:rPr>
        <w:t xml:space="preserve"> </w:t>
      </w:r>
      <w:r>
        <w:t>канонические</w:t>
      </w:r>
      <w:r>
        <w:rPr>
          <w:spacing w:val="1"/>
        </w:rPr>
        <w:t xml:space="preserve"> </w:t>
      </w:r>
      <w:r>
        <w:t>тексты:</w:t>
      </w:r>
      <w:r>
        <w:rPr>
          <w:spacing w:val="1"/>
        </w:rPr>
        <w:t xml:space="preserve"> </w:t>
      </w:r>
      <w:r>
        <w:t>католическая</w:t>
      </w:r>
      <w:r>
        <w:rPr>
          <w:spacing w:val="1"/>
        </w:rPr>
        <w:t xml:space="preserve"> </w:t>
      </w:r>
      <w:r>
        <w:t>месса,</w:t>
      </w:r>
      <w:r>
        <w:rPr>
          <w:spacing w:val="1"/>
        </w:rPr>
        <w:t xml:space="preserve"> </w:t>
      </w:r>
      <w:r>
        <w:t>православная</w:t>
      </w:r>
      <w:r>
        <w:rPr>
          <w:spacing w:val="-1"/>
        </w:rPr>
        <w:t xml:space="preserve"> </w:t>
      </w:r>
      <w:r>
        <w:t>литургия,</w:t>
      </w:r>
      <w:r>
        <w:rPr>
          <w:spacing w:val="2"/>
        </w:rPr>
        <w:t xml:space="preserve"> </w:t>
      </w:r>
      <w:r>
        <w:t>всенощное</w:t>
      </w:r>
      <w:r>
        <w:rPr>
          <w:spacing w:val="-1"/>
        </w:rPr>
        <w:t xml:space="preserve"> </w:t>
      </w:r>
      <w:r>
        <w:t>бдение.</w:t>
      </w:r>
    </w:p>
    <w:p w:rsidR="00D01AE1" w:rsidRDefault="008C265F">
      <w:pPr>
        <w:pStyle w:val="a3"/>
        <w:spacing w:before="2"/>
        <w:ind w:left="870"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6" w:line="360" w:lineRule="auto"/>
        <w:ind w:right="846"/>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 xml:space="preserve">произведениями  </w:t>
      </w:r>
      <w:r>
        <w:rPr>
          <w:spacing w:val="18"/>
        </w:rPr>
        <w:t xml:space="preserve"> </w:t>
      </w:r>
      <w:r>
        <w:t xml:space="preserve">мировой   </w:t>
      </w:r>
      <w:r>
        <w:rPr>
          <w:spacing w:val="16"/>
        </w:rPr>
        <w:t xml:space="preserve"> </w:t>
      </w:r>
      <w:r>
        <w:t xml:space="preserve">музыкальной   </w:t>
      </w:r>
      <w:r>
        <w:rPr>
          <w:spacing w:val="17"/>
        </w:rPr>
        <w:t xml:space="preserve"> </w:t>
      </w:r>
      <w:r>
        <w:t xml:space="preserve">классики,   </w:t>
      </w:r>
      <w:r>
        <w:rPr>
          <w:spacing w:val="13"/>
        </w:rPr>
        <w:t xml:space="preserve"> </w:t>
      </w:r>
      <w:r>
        <w:t xml:space="preserve">написанными   </w:t>
      </w:r>
      <w:r>
        <w:rPr>
          <w:spacing w:val="17"/>
        </w:rPr>
        <w:t xml:space="preserve"> </w:t>
      </w:r>
      <w:r>
        <w:t xml:space="preserve">в   </w:t>
      </w:r>
      <w:r>
        <w:rPr>
          <w:spacing w:val="15"/>
        </w:rPr>
        <w:t xml:space="preserve"> </w:t>
      </w:r>
      <w:r>
        <w:t>соответствии</w:t>
      </w:r>
      <w:r>
        <w:rPr>
          <w:spacing w:val="-58"/>
        </w:rPr>
        <w:t xml:space="preserve"> </w:t>
      </w:r>
      <w:r>
        <w:t>с</w:t>
      </w:r>
      <w:r>
        <w:rPr>
          <w:spacing w:val="-2"/>
        </w:rPr>
        <w:t xml:space="preserve"> </w:t>
      </w:r>
      <w:r>
        <w:t>религиозным</w:t>
      </w:r>
      <w:r>
        <w:rPr>
          <w:spacing w:val="-2"/>
        </w:rPr>
        <w:t xml:space="preserve"> </w:t>
      </w:r>
      <w:r>
        <w:t>каноном;</w:t>
      </w:r>
    </w:p>
    <w:p w:rsidR="00D01AE1" w:rsidRDefault="008C265F">
      <w:pPr>
        <w:pStyle w:val="a3"/>
        <w:spacing w:before="2"/>
        <w:ind w:left="870" w:firstLine="0"/>
      </w:pPr>
      <w:r>
        <w:t>вокализация</w:t>
      </w:r>
      <w:r>
        <w:rPr>
          <w:spacing w:val="-5"/>
        </w:rPr>
        <w:t xml:space="preserve"> </w:t>
      </w:r>
      <w:r>
        <w:t>музыкальных</w:t>
      </w:r>
      <w:r>
        <w:rPr>
          <w:spacing w:val="-4"/>
        </w:rPr>
        <w:t xml:space="preserve"> </w:t>
      </w:r>
      <w:r>
        <w:t>тем</w:t>
      </w:r>
      <w:r>
        <w:rPr>
          <w:spacing w:val="-5"/>
        </w:rPr>
        <w:t xml:space="preserve"> </w:t>
      </w:r>
      <w:r>
        <w:t>изучаемых</w:t>
      </w:r>
      <w:r>
        <w:rPr>
          <w:spacing w:val="-4"/>
        </w:rPr>
        <w:t xml:space="preserve"> </w:t>
      </w:r>
      <w:r>
        <w:t>духовных</w:t>
      </w:r>
      <w:r>
        <w:rPr>
          <w:spacing w:val="-5"/>
        </w:rPr>
        <w:t xml:space="preserve"> </w:t>
      </w:r>
      <w:r>
        <w:t>произведений;</w:t>
      </w:r>
    </w:p>
    <w:p w:rsidR="00D01AE1" w:rsidRDefault="008C265F">
      <w:pPr>
        <w:pStyle w:val="a3"/>
        <w:spacing w:before="137" w:line="360" w:lineRule="auto"/>
        <w:ind w:right="856"/>
      </w:pPr>
      <w:r>
        <w:t>определение</w:t>
      </w:r>
      <w:r>
        <w:rPr>
          <w:spacing w:val="21"/>
        </w:rPr>
        <w:t xml:space="preserve"> </w:t>
      </w:r>
      <w:r>
        <w:t>на</w:t>
      </w:r>
      <w:r>
        <w:rPr>
          <w:spacing w:val="21"/>
        </w:rPr>
        <w:t xml:space="preserve"> </w:t>
      </w:r>
      <w:r>
        <w:t>слух</w:t>
      </w:r>
      <w:r>
        <w:rPr>
          <w:spacing w:val="24"/>
        </w:rPr>
        <w:t xml:space="preserve"> </w:t>
      </w:r>
      <w:r>
        <w:t>изученных</w:t>
      </w:r>
      <w:r>
        <w:rPr>
          <w:spacing w:val="23"/>
        </w:rPr>
        <w:t xml:space="preserve"> </w:t>
      </w:r>
      <w:r>
        <w:t>произведений</w:t>
      </w:r>
      <w:r>
        <w:rPr>
          <w:spacing w:val="23"/>
        </w:rPr>
        <w:t xml:space="preserve"> </w:t>
      </w:r>
      <w:r>
        <w:t>и</w:t>
      </w:r>
      <w:r>
        <w:rPr>
          <w:spacing w:val="23"/>
        </w:rPr>
        <w:t xml:space="preserve"> </w:t>
      </w:r>
      <w:r>
        <w:t>их</w:t>
      </w:r>
      <w:r>
        <w:rPr>
          <w:spacing w:val="24"/>
        </w:rPr>
        <w:t xml:space="preserve"> </w:t>
      </w:r>
      <w:r>
        <w:t>авторов,</w:t>
      </w:r>
      <w:r>
        <w:rPr>
          <w:spacing w:val="21"/>
        </w:rPr>
        <w:t xml:space="preserve"> </w:t>
      </w:r>
      <w:r>
        <w:t>иметь</w:t>
      </w:r>
      <w:r>
        <w:rPr>
          <w:spacing w:val="22"/>
        </w:rPr>
        <w:t xml:space="preserve"> </w:t>
      </w:r>
      <w:r>
        <w:t>представление</w:t>
      </w:r>
      <w:r>
        <w:rPr>
          <w:spacing w:val="-57"/>
        </w:rPr>
        <w:t xml:space="preserve"> </w:t>
      </w:r>
      <w:r>
        <w:t>об</w:t>
      </w:r>
      <w:r>
        <w:rPr>
          <w:spacing w:val="-1"/>
        </w:rPr>
        <w:t xml:space="preserve"> </w:t>
      </w:r>
      <w:r>
        <w:t>особенностях</w:t>
      </w:r>
      <w:r>
        <w:rPr>
          <w:spacing w:val="-1"/>
        </w:rPr>
        <w:t xml:space="preserve"> </w:t>
      </w:r>
      <w:r>
        <w:t>их</w:t>
      </w:r>
      <w:r>
        <w:rPr>
          <w:spacing w:val="2"/>
        </w:rPr>
        <w:t xml:space="preserve"> </w:t>
      </w:r>
      <w:r>
        <w:t>построения и образов;</w:t>
      </w:r>
    </w:p>
    <w:p w:rsidR="00D01AE1" w:rsidRDefault="008C265F">
      <w:pPr>
        <w:pStyle w:val="a3"/>
        <w:spacing w:line="360" w:lineRule="auto"/>
        <w:ind w:right="848"/>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 примерами из соответствующей традиции, формулировкой собственного</w:t>
      </w:r>
      <w:r>
        <w:rPr>
          <w:spacing w:val="1"/>
        </w:rPr>
        <w:t xml:space="preserve"> </w:t>
      </w:r>
      <w:r>
        <w:t>отношения</w:t>
      </w:r>
      <w:r>
        <w:rPr>
          <w:spacing w:val="-4"/>
        </w:rPr>
        <w:t xml:space="preserve"> </w:t>
      </w:r>
      <w:r>
        <w:t>к</w:t>
      </w:r>
      <w:r>
        <w:rPr>
          <w:spacing w:val="-1"/>
        </w:rPr>
        <w:t xml:space="preserve"> </w:t>
      </w:r>
      <w:r>
        <w:t>данной</w:t>
      </w:r>
      <w:r>
        <w:rPr>
          <w:spacing w:val="-1"/>
        </w:rPr>
        <w:t xml:space="preserve"> </w:t>
      </w:r>
      <w:r>
        <w:t>музыке,</w:t>
      </w:r>
      <w:r>
        <w:rPr>
          <w:spacing w:val="-1"/>
        </w:rPr>
        <w:t xml:space="preserve"> </w:t>
      </w:r>
      <w:r>
        <w:t>рассуждениями,</w:t>
      </w:r>
      <w:r>
        <w:rPr>
          <w:spacing w:val="-1"/>
        </w:rPr>
        <w:t xml:space="preserve"> </w:t>
      </w:r>
      <w:r>
        <w:t>аргументацией</w:t>
      </w:r>
      <w:r>
        <w:rPr>
          <w:spacing w:val="-1"/>
        </w:rPr>
        <w:t xml:space="preserve"> </w:t>
      </w:r>
      <w:r>
        <w:t>своей</w:t>
      </w:r>
      <w:r>
        <w:rPr>
          <w:spacing w:val="-1"/>
        </w:rPr>
        <w:t xml:space="preserve"> </w:t>
      </w:r>
      <w:r>
        <w:t>позиции.</w:t>
      </w:r>
    </w:p>
    <w:p w:rsidR="00D01AE1" w:rsidRDefault="008C265F" w:rsidP="00A8400C">
      <w:pPr>
        <w:pStyle w:val="a4"/>
        <w:numPr>
          <w:ilvl w:val="3"/>
          <w:numId w:val="29"/>
        </w:numPr>
        <w:tabs>
          <w:tab w:val="left" w:pos="1890"/>
        </w:tabs>
        <w:spacing w:line="275" w:lineRule="exact"/>
        <w:ind w:hanging="1021"/>
        <w:rPr>
          <w:sz w:val="24"/>
        </w:rPr>
      </w:pPr>
      <w:r>
        <w:rPr>
          <w:sz w:val="24"/>
        </w:rPr>
        <w:t>Религиозные</w:t>
      </w:r>
      <w:r>
        <w:rPr>
          <w:spacing w:val="-4"/>
          <w:sz w:val="24"/>
        </w:rPr>
        <w:t xml:space="preserve"> </w:t>
      </w:r>
      <w:r>
        <w:rPr>
          <w:sz w:val="24"/>
        </w:rPr>
        <w:t>темы</w:t>
      </w:r>
      <w:r>
        <w:rPr>
          <w:spacing w:val="-1"/>
          <w:sz w:val="24"/>
        </w:rPr>
        <w:t xml:space="preserve"> </w:t>
      </w:r>
      <w:r>
        <w:rPr>
          <w:sz w:val="24"/>
        </w:rPr>
        <w:t>и</w:t>
      </w:r>
      <w:r>
        <w:rPr>
          <w:spacing w:val="-1"/>
          <w:sz w:val="24"/>
        </w:rPr>
        <w:t xml:space="preserve"> </w:t>
      </w:r>
      <w:r>
        <w:rPr>
          <w:sz w:val="24"/>
        </w:rPr>
        <w:t>образы</w:t>
      </w:r>
      <w:r>
        <w:rPr>
          <w:spacing w:val="-1"/>
          <w:sz w:val="24"/>
        </w:rPr>
        <w:t xml:space="preserve"> </w:t>
      </w:r>
      <w:r>
        <w:rPr>
          <w:sz w:val="24"/>
        </w:rPr>
        <w:t>в</w:t>
      </w:r>
      <w:r>
        <w:rPr>
          <w:spacing w:val="-2"/>
          <w:sz w:val="24"/>
        </w:rPr>
        <w:t xml:space="preserve"> </w:t>
      </w:r>
      <w:r>
        <w:rPr>
          <w:sz w:val="24"/>
        </w:rPr>
        <w:t>современной</w:t>
      </w:r>
      <w:r>
        <w:rPr>
          <w:spacing w:val="-2"/>
          <w:sz w:val="24"/>
        </w:rPr>
        <w:t xml:space="preserve"> </w:t>
      </w:r>
      <w:r>
        <w:rPr>
          <w:sz w:val="24"/>
        </w:rPr>
        <w:t>музыке</w:t>
      </w:r>
      <w:r>
        <w:rPr>
          <w:spacing w:val="-1"/>
          <w:sz w:val="24"/>
        </w:rPr>
        <w:t xml:space="preserve"> </w:t>
      </w:r>
      <w:r>
        <w:rPr>
          <w:sz w:val="24"/>
        </w:rPr>
        <w:t>(3–4</w:t>
      </w:r>
      <w:r>
        <w:rPr>
          <w:spacing w:val="1"/>
          <w:sz w:val="24"/>
        </w:rPr>
        <w:t xml:space="preserve"> </w:t>
      </w:r>
      <w:r>
        <w:rPr>
          <w:sz w:val="24"/>
        </w:rPr>
        <w:t>часа).</w:t>
      </w:r>
    </w:p>
    <w:p w:rsidR="00D01AE1" w:rsidRDefault="008C265F">
      <w:pPr>
        <w:pStyle w:val="a3"/>
        <w:spacing w:before="139" w:line="360" w:lineRule="auto"/>
        <w:ind w:right="846"/>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1"/>
        </w:rPr>
        <w:t xml:space="preserve"> </w:t>
      </w:r>
      <w:r>
        <w:t>сегодня.</w:t>
      </w:r>
      <w:r>
        <w:rPr>
          <w:spacing w:val="1"/>
        </w:rPr>
        <w:t xml:space="preserve"> </w:t>
      </w:r>
      <w:r>
        <w:t>Переосмысление</w:t>
      </w:r>
      <w:r>
        <w:rPr>
          <w:spacing w:val="1"/>
        </w:rPr>
        <w:t xml:space="preserve"> </w:t>
      </w:r>
      <w:r>
        <w:t>религиозной темы в творчестве композиторов XX–XXI веков. Религиозная тематика в</w:t>
      </w:r>
      <w:r>
        <w:rPr>
          <w:spacing w:val="1"/>
        </w:rPr>
        <w:t xml:space="preserve"> </w:t>
      </w:r>
      <w:r>
        <w:t>контексте</w:t>
      </w:r>
      <w:r>
        <w:rPr>
          <w:spacing w:val="-2"/>
        </w:rPr>
        <w:t xml:space="preserve"> </w:t>
      </w:r>
      <w:r>
        <w:t>поп-культуры.</w:t>
      </w:r>
    </w:p>
    <w:p w:rsidR="00D01AE1" w:rsidRDefault="008C265F">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jc w:val="left"/>
      </w:pPr>
      <w:r>
        <w:t>сопоставление</w:t>
      </w:r>
      <w:r>
        <w:rPr>
          <w:spacing w:val="33"/>
        </w:rPr>
        <w:t xml:space="preserve"> </w:t>
      </w:r>
      <w:r>
        <w:t>тенденций</w:t>
      </w:r>
      <w:r>
        <w:rPr>
          <w:spacing w:val="35"/>
        </w:rPr>
        <w:t xml:space="preserve"> </w:t>
      </w:r>
      <w:r>
        <w:t>сохранения</w:t>
      </w:r>
      <w:r>
        <w:rPr>
          <w:spacing w:val="31"/>
        </w:rPr>
        <w:t xml:space="preserve"> </w:t>
      </w:r>
      <w:r>
        <w:t>и</w:t>
      </w:r>
      <w:r>
        <w:rPr>
          <w:spacing w:val="35"/>
        </w:rPr>
        <w:t xml:space="preserve"> </w:t>
      </w:r>
      <w:r>
        <w:t>переосмысления</w:t>
      </w:r>
      <w:r>
        <w:rPr>
          <w:spacing w:val="41"/>
        </w:rPr>
        <w:t xml:space="preserve"> </w:t>
      </w:r>
      <w:r>
        <w:t>религиозной</w:t>
      </w:r>
      <w:r>
        <w:rPr>
          <w:spacing w:val="35"/>
        </w:rPr>
        <w:t xml:space="preserve"> </w:t>
      </w:r>
      <w:r>
        <w:t>традиции</w:t>
      </w:r>
      <w:r>
        <w:rPr>
          <w:spacing w:val="35"/>
        </w:rPr>
        <w:t xml:space="preserve"> </w:t>
      </w:r>
      <w:r>
        <w:t>в</w:t>
      </w:r>
      <w:r>
        <w:rPr>
          <w:spacing w:val="-57"/>
        </w:rPr>
        <w:t xml:space="preserve"> </w:t>
      </w:r>
      <w:r>
        <w:t>культуре</w:t>
      </w:r>
      <w:r>
        <w:rPr>
          <w:spacing w:val="-2"/>
        </w:rPr>
        <w:t xml:space="preserve"> </w:t>
      </w:r>
      <w:r>
        <w:t>XX–XXI</w:t>
      </w:r>
      <w:r>
        <w:rPr>
          <w:spacing w:val="-1"/>
        </w:rPr>
        <w:t xml:space="preserve"> </w:t>
      </w:r>
      <w:r>
        <w:t>веков;</w:t>
      </w:r>
    </w:p>
    <w:p w:rsidR="00D01AE1" w:rsidRDefault="008C265F">
      <w:pPr>
        <w:pStyle w:val="a3"/>
        <w:tabs>
          <w:tab w:val="left" w:pos="2390"/>
          <w:tab w:val="left" w:pos="3481"/>
          <w:tab w:val="left" w:pos="4860"/>
          <w:tab w:val="left" w:pos="6455"/>
          <w:tab w:val="left" w:pos="7987"/>
        </w:tabs>
        <w:spacing w:line="360" w:lineRule="auto"/>
        <w:ind w:right="854"/>
        <w:jc w:val="left"/>
      </w:pPr>
      <w:r>
        <w:t>исполнение</w:t>
      </w:r>
      <w:r>
        <w:tab/>
        <w:t>музыки</w:t>
      </w:r>
      <w:r>
        <w:tab/>
        <w:t>духовного</w:t>
      </w:r>
      <w:r>
        <w:tab/>
        <w:t>содержания,</w:t>
      </w:r>
      <w:r>
        <w:tab/>
        <w:t>сочиненной</w:t>
      </w:r>
      <w:r>
        <w:tab/>
      </w:r>
      <w:r>
        <w:rPr>
          <w:spacing w:val="-1"/>
        </w:rPr>
        <w:t>современными</w:t>
      </w:r>
      <w:r>
        <w:rPr>
          <w:spacing w:val="-57"/>
        </w:rPr>
        <w:t xml:space="preserve"> </w:t>
      </w:r>
      <w:r>
        <w:t>композиторами;</w:t>
      </w:r>
    </w:p>
    <w:p w:rsidR="00D01AE1" w:rsidRDefault="008C265F">
      <w:pPr>
        <w:pStyle w:val="a3"/>
        <w:ind w:left="869" w:firstLine="0"/>
        <w:jc w:val="left"/>
      </w:pPr>
      <w:r>
        <w:t>на</w:t>
      </w:r>
      <w:r>
        <w:rPr>
          <w:spacing w:val="-3"/>
        </w:rPr>
        <w:t xml:space="preserve"> </w:t>
      </w:r>
      <w:r>
        <w:t>выбор</w:t>
      </w:r>
      <w:r>
        <w:rPr>
          <w:spacing w:val="-2"/>
        </w:rPr>
        <w:t xml:space="preserve"> </w:t>
      </w:r>
      <w:r>
        <w:t>или факультативно:</w:t>
      </w:r>
    </w:p>
    <w:p w:rsidR="00D01AE1" w:rsidRDefault="008C265F">
      <w:pPr>
        <w:pStyle w:val="a3"/>
        <w:spacing w:before="135" w:line="360" w:lineRule="auto"/>
        <w:ind w:right="840"/>
        <w:jc w:val="left"/>
      </w:pPr>
      <w:r>
        <w:t>исследовательские</w:t>
      </w:r>
      <w:r>
        <w:rPr>
          <w:spacing w:val="12"/>
        </w:rPr>
        <w:t xml:space="preserve"> </w:t>
      </w:r>
      <w:r>
        <w:t>и</w:t>
      </w:r>
      <w:r>
        <w:rPr>
          <w:spacing w:val="14"/>
        </w:rPr>
        <w:t xml:space="preserve"> </w:t>
      </w:r>
      <w:r>
        <w:t>творческие</w:t>
      </w:r>
      <w:r>
        <w:rPr>
          <w:spacing w:val="12"/>
        </w:rPr>
        <w:t xml:space="preserve"> </w:t>
      </w:r>
      <w:r>
        <w:t>проекты</w:t>
      </w:r>
      <w:r>
        <w:rPr>
          <w:spacing w:val="13"/>
        </w:rPr>
        <w:t xml:space="preserve"> </w:t>
      </w:r>
      <w:r>
        <w:t>по</w:t>
      </w:r>
      <w:r>
        <w:rPr>
          <w:spacing w:val="11"/>
        </w:rPr>
        <w:t xml:space="preserve"> </w:t>
      </w:r>
      <w:r>
        <w:t>теме</w:t>
      </w:r>
      <w:r>
        <w:rPr>
          <w:spacing w:val="17"/>
        </w:rPr>
        <w:t xml:space="preserve"> </w:t>
      </w:r>
      <w:r>
        <w:t>«Музыка</w:t>
      </w:r>
      <w:r>
        <w:rPr>
          <w:spacing w:val="13"/>
        </w:rPr>
        <w:t xml:space="preserve"> </w:t>
      </w:r>
      <w:r>
        <w:t>и</w:t>
      </w:r>
      <w:r>
        <w:rPr>
          <w:spacing w:val="14"/>
        </w:rPr>
        <w:t xml:space="preserve"> </w:t>
      </w:r>
      <w:r>
        <w:t>религия</w:t>
      </w:r>
      <w:r>
        <w:rPr>
          <w:spacing w:val="13"/>
        </w:rPr>
        <w:t xml:space="preserve"> </w:t>
      </w:r>
      <w:r>
        <w:t>в</w:t>
      </w:r>
      <w:r>
        <w:rPr>
          <w:spacing w:val="10"/>
        </w:rPr>
        <w:t xml:space="preserve"> </w:t>
      </w:r>
      <w:r>
        <w:t>наше</w:t>
      </w:r>
      <w:r>
        <w:rPr>
          <w:spacing w:val="-57"/>
        </w:rPr>
        <w:t xml:space="preserve"> </w:t>
      </w:r>
      <w:r>
        <w:t>время»;</w:t>
      </w:r>
    </w:p>
    <w:p w:rsidR="00D01AE1" w:rsidRDefault="008C265F">
      <w:pPr>
        <w:pStyle w:val="a3"/>
        <w:ind w:left="869" w:firstLine="0"/>
        <w:jc w:val="left"/>
      </w:pPr>
      <w:r>
        <w:t>посещение</w:t>
      </w:r>
      <w:r>
        <w:rPr>
          <w:spacing w:val="-4"/>
        </w:rPr>
        <w:t xml:space="preserve"> </w:t>
      </w:r>
      <w:r>
        <w:t>концерта</w:t>
      </w:r>
      <w:r>
        <w:rPr>
          <w:spacing w:val="-3"/>
        </w:rPr>
        <w:t xml:space="preserve"> </w:t>
      </w:r>
      <w:r>
        <w:t>духовной</w:t>
      </w:r>
      <w:r>
        <w:rPr>
          <w:spacing w:val="-3"/>
        </w:rPr>
        <w:t xml:space="preserve"> </w:t>
      </w:r>
      <w:r>
        <w:t>музыки.</w:t>
      </w:r>
    </w:p>
    <w:p w:rsidR="00D01AE1" w:rsidRDefault="008C265F" w:rsidP="00A8400C">
      <w:pPr>
        <w:pStyle w:val="a4"/>
        <w:numPr>
          <w:ilvl w:val="2"/>
          <w:numId w:val="29"/>
        </w:numPr>
        <w:tabs>
          <w:tab w:val="left" w:pos="1710"/>
        </w:tabs>
        <w:spacing w:before="136"/>
        <w:ind w:left="1710" w:hanging="841"/>
        <w:rPr>
          <w:sz w:val="24"/>
        </w:rPr>
      </w:pPr>
      <w:r>
        <w:rPr>
          <w:sz w:val="24"/>
        </w:rPr>
        <w:t>Модуль</w:t>
      </w:r>
      <w:r>
        <w:rPr>
          <w:spacing w:val="-2"/>
          <w:sz w:val="24"/>
        </w:rPr>
        <w:t xml:space="preserve"> </w:t>
      </w:r>
      <w:r>
        <w:rPr>
          <w:sz w:val="24"/>
        </w:rPr>
        <w:t>№</w:t>
      </w:r>
      <w:r>
        <w:rPr>
          <w:spacing w:val="-3"/>
          <w:sz w:val="24"/>
        </w:rPr>
        <w:t xml:space="preserve"> </w:t>
      </w:r>
      <w:r>
        <w:rPr>
          <w:sz w:val="24"/>
        </w:rPr>
        <w:t>7</w:t>
      </w:r>
      <w:r>
        <w:rPr>
          <w:spacing w:val="2"/>
          <w:sz w:val="24"/>
        </w:rPr>
        <w:t xml:space="preserve"> </w:t>
      </w:r>
      <w:r>
        <w:rPr>
          <w:sz w:val="24"/>
        </w:rPr>
        <w:t>«Жанры</w:t>
      </w:r>
      <w:r>
        <w:rPr>
          <w:spacing w:val="-2"/>
          <w:sz w:val="24"/>
        </w:rPr>
        <w:t xml:space="preserve"> </w:t>
      </w:r>
      <w:r>
        <w:rPr>
          <w:sz w:val="24"/>
        </w:rPr>
        <w:t>музыкального</w:t>
      </w:r>
      <w:r>
        <w:rPr>
          <w:spacing w:val="-2"/>
          <w:sz w:val="24"/>
        </w:rPr>
        <w:t xml:space="preserve"> </w:t>
      </w:r>
      <w:r>
        <w:rPr>
          <w:sz w:val="24"/>
        </w:rPr>
        <w:t>искусства»</w:t>
      </w:r>
      <w:r>
        <w:rPr>
          <w:sz w:val="24"/>
          <w:vertAlign w:val="superscript"/>
        </w:rPr>
        <w:t>35</w:t>
      </w:r>
      <w:r>
        <w:rPr>
          <w:sz w:val="24"/>
        </w:rPr>
        <w:t>.</w:t>
      </w:r>
    </w:p>
    <w:p w:rsidR="00D01AE1" w:rsidRDefault="008C265F" w:rsidP="00A8400C">
      <w:pPr>
        <w:pStyle w:val="a4"/>
        <w:numPr>
          <w:ilvl w:val="3"/>
          <w:numId w:val="29"/>
        </w:numPr>
        <w:tabs>
          <w:tab w:val="left" w:pos="1890"/>
        </w:tabs>
        <w:spacing w:before="140"/>
        <w:ind w:hanging="1021"/>
        <w:rPr>
          <w:sz w:val="24"/>
        </w:rPr>
      </w:pPr>
      <w:r>
        <w:rPr>
          <w:sz w:val="24"/>
        </w:rPr>
        <w:t>Камерная</w:t>
      </w:r>
      <w:r>
        <w:rPr>
          <w:spacing w:val="-2"/>
          <w:sz w:val="24"/>
        </w:rPr>
        <w:t xml:space="preserve"> </w:t>
      </w:r>
      <w:r>
        <w:rPr>
          <w:sz w:val="24"/>
        </w:rPr>
        <w:t>музыка</w:t>
      </w:r>
      <w:r>
        <w:rPr>
          <w:spacing w:val="-1"/>
          <w:sz w:val="24"/>
        </w:rPr>
        <w:t xml:space="preserve"> </w:t>
      </w:r>
      <w:r>
        <w:rPr>
          <w:sz w:val="24"/>
        </w:rPr>
        <w:t>(3–4</w:t>
      </w:r>
      <w:r>
        <w:rPr>
          <w:spacing w:val="-2"/>
          <w:sz w:val="24"/>
        </w:rPr>
        <w:t xml:space="preserve"> </w:t>
      </w:r>
      <w:r>
        <w:rPr>
          <w:sz w:val="24"/>
        </w:rPr>
        <w:t>часа).</w:t>
      </w:r>
    </w:p>
    <w:p w:rsidR="00D01AE1" w:rsidRDefault="008C265F">
      <w:pPr>
        <w:pStyle w:val="a3"/>
        <w:spacing w:before="137" w:line="360" w:lineRule="auto"/>
        <w:ind w:right="853"/>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57"/>
        </w:rPr>
        <w:t xml:space="preserve"> </w:t>
      </w:r>
      <w:r>
        <w:t>Инструментальная</w:t>
      </w:r>
      <w:r>
        <w:rPr>
          <w:spacing w:val="1"/>
        </w:rPr>
        <w:t xml:space="preserve"> </w:t>
      </w:r>
      <w:r>
        <w:t>миниатюра</w:t>
      </w:r>
      <w:r>
        <w:rPr>
          <w:spacing w:val="1"/>
        </w:rPr>
        <w:t xml:space="preserve"> </w:t>
      </w:r>
      <w:r>
        <w:t>(вальс,</w:t>
      </w:r>
      <w:r>
        <w:rPr>
          <w:spacing w:val="1"/>
        </w:rPr>
        <w:t xml:space="preserve"> </w:t>
      </w:r>
      <w:r>
        <w:t>ноктюрн,</w:t>
      </w:r>
      <w:r>
        <w:rPr>
          <w:spacing w:val="1"/>
        </w:rPr>
        <w:t xml:space="preserve"> </w:t>
      </w:r>
      <w:r>
        <w:t>прелюдия,</w:t>
      </w:r>
      <w:r>
        <w:rPr>
          <w:spacing w:val="1"/>
        </w:rPr>
        <w:t xml:space="preserve"> </w:t>
      </w:r>
      <w:r>
        <w:t>каприс).</w:t>
      </w:r>
      <w:r>
        <w:rPr>
          <w:spacing w:val="1"/>
        </w:rPr>
        <w:t xml:space="preserve"> </w:t>
      </w:r>
      <w:r>
        <w:t>Одночастная,</w:t>
      </w:r>
      <w:r>
        <w:rPr>
          <w:spacing w:val="1"/>
        </w:rPr>
        <w:t xml:space="preserve"> </w:t>
      </w:r>
      <w:r>
        <w:t>двухчастная,</w:t>
      </w:r>
      <w:r>
        <w:rPr>
          <w:spacing w:val="-1"/>
        </w:rPr>
        <w:t xml:space="preserve"> </w:t>
      </w:r>
      <w:r>
        <w:t>трехчастная репризная</w:t>
      </w:r>
      <w:r>
        <w:rPr>
          <w:spacing w:val="-1"/>
        </w:rPr>
        <w:t xml:space="preserve"> </w:t>
      </w:r>
      <w:r>
        <w:t>форма. Куплетная форма.</w:t>
      </w:r>
    </w:p>
    <w:p w:rsidR="00D01AE1" w:rsidRDefault="008C265F">
      <w:pPr>
        <w:pStyle w:val="a3"/>
        <w:spacing w:before="1"/>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0" w:lineRule="auto"/>
        <w:ind w:right="855"/>
      </w:pPr>
      <w:r>
        <w:t>слушание     музыкальных     произведений     изучаемых     жанров,     (зарубежных</w:t>
      </w:r>
      <w:r>
        <w:rPr>
          <w:spacing w:val="1"/>
        </w:rPr>
        <w:t xml:space="preserve"> </w:t>
      </w:r>
      <w:r>
        <w:t>и русских композиторов), анализ выразительных средств, характеристика музыкального</w:t>
      </w:r>
      <w:r>
        <w:rPr>
          <w:spacing w:val="1"/>
        </w:rPr>
        <w:t xml:space="preserve"> </w:t>
      </w:r>
      <w:r>
        <w:t>образа;</w:t>
      </w:r>
    </w:p>
    <w:p w:rsidR="00D01AE1" w:rsidRDefault="008C265F">
      <w:pPr>
        <w:pStyle w:val="a3"/>
        <w:spacing w:before="2" w:line="360" w:lineRule="auto"/>
        <w:ind w:right="852"/>
      </w:pPr>
      <w:r>
        <w:t>определение на слух музыкальной формы и составление ее буквенной наглядной</w:t>
      </w:r>
      <w:r>
        <w:rPr>
          <w:spacing w:val="1"/>
        </w:rPr>
        <w:t xml:space="preserve"> </w:t>
      </w:r>
      <w:r>
        <w:t>схемы;</w:t>
      </w:r>
    </w:p>
    <w:p w:rsidR="00D01AE1" w:rsidRDefault="008C265F">
      <w:pPr>
        <w:pStyle w:val="a3"/>
        <w:spacing w:line="360" w:lineRule="auto"/>
        <w:ind w:left="869" w:right="1056" w:firstLine="0"/>
      </w:pPr>
      <w:r>
        <w:t>разучивание и исполнение произведений вокальных и инструментальных жанров;</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spacing w:line="360" w:lineRule="auto"/>
        <w:ind w:right="840"/>
        <w:jc w:val="left"/>
      </w:pPr>
      <w:r>
        <w:t>импровизация,</w:t>
      </w:r>
      <w:r>
        <w:rPr>
          <w:spacing w:val="4"/>
        </w:rPr>
        <w:t xml:space="preserve"> </w:t>
      </w:r>
      <w:r>
        <w:t>сочинение</w:t>
      </w:r>
      <w:r>
        <w:rPr>
          <w:spacing w:val="5"/>
        </w:rPr>
        <w:t xml:space="preserve"> </w:t>
      </w:r>
      <w:r>
        <w:t>кратких</w:t>
      </w:r>
      <w:r>
        <w:rPr>
          <w:spacing w:val="6"/>
        </w:rPr>
        <w:t xml:space="preserve"> </w:t>
      </w:r>
      <w:r>
        <w:t>фрагментов</w:t>
      </w:r>
      <w:r>
        <w:rPr>
          <w:spacing w:val="3"/>
        </w:rPr>
        <w:t xml:space="preserve"> </w:t>
      </w:r>
      <w:r>
        <w:t>с</w:t>
      </w:r>
      <w:r>
        <w:rPr>
          <w:spacing w:val="4"/>
        </w:rPr>
        <w:t xml:space="preserve"> </w:t>
      </w:r>
      <w:r>
        <w:t>соблюдением</w:t>
      </w:r>
      <w:r>
        <w:rPr>
          <w:spacing w:val="4"/>
        </w:rPr>
        <w:t xml:space="preserve"> </w:t>
      </w:r>
      <w:r>
        <w:t>основных</w:t>
      </w:r>
      <w:r>
        <w:rPr>
          <w:spacing w:val="4"/>
        </w:rPr>
        <w:t xml:space="preserve"> </w:t>
      </w:r>
      <w:r>
        <w:t>признаков</w:t>
      </w:r>
      <w:r>
        <w:rPr>
          <w:spacing w:val="-57"/>
        </w:rPr>
        <w:t xml:space="preserve"> </w:t>
      </w:r>
      <w:r>
        <w:t>жанра</w:t>
      </w:r>
      <w:r>
        <w:rPr>
          <w:spacing w:val="-2"/>
        </w:rPr>
        <w:t xml:space="preserve"> </w:t>
      </w:r>
      <w:r>
        <w:t>(вокализ пение</w:t>
      </w:r>
      <w:r>
        <w:rPr>
          <w:spacing w:val="-1"/>
        </w:rPr>
        <w:t xml:space="preserve"> </w:t>
      </w:r>
      <w:r>
        <w:t>без</w:t>
      </w:r>
      <w:r>
        <w:rPr>
          <w:spacing w:val="-1"/>
        </w:rPr>
        <w:t xml:space="preserve"> </w:t>
      </w:r>
      <w:r>
        <w:t>слов,</w:t>
      </w:r>
      <w:r>
        <w:rPr>
          <w:spacing w:val="-1"/>
        </w:rPr>
        <w:t xml:space="preserve"> </w:t>
      </w:r>
      <w:r>
        <w:t>вальс</w:t>
      </w:r>
      <w:r>
        <w:rPr>
          <w:spacing w:val="1"/>
        </w:rPr>
        <w:t xml:space="preserve"> </w:t>
      </w:r>
      <w:r>
        <w:t>– трехдольный</w:t>
      </w:r>
      <w:r>
        <w:rPr>
          <w:spacing w:val="-1"/>
        </w:rPr>
        <w:t xml:space="preserve"> </w:t>
      </w:r>
      <w:r>
        <w:t>метр);</w:t>
      </w:r>
    </w:p>
    <w:p w:rsidR="00D01AE1" w:rsidRDefault="008C265F">
      <w:pPr>
        <w:pStyle w:val="a3"/>
        <w:ind w:left="869" w:firstLine="0"/>
        <w:jc w:val="left"/>
      </w:pPr>
      <w:r>
        <w:t>индивидуальная</w:t>
      </w:r>
      <w:r>
        <w:rPr>
          <w:spacing w:val="-5"/>
        </w:rPr>
        <w:t xml:space="preserve"> </w:t>
      </w:r>
      <w:r>
        <w:t>или</w:t>
      </w:r>
      <w:r>
        <w:rPr>
          <w:spacing w:val="-3"/>
        </w:rPr>
        <w:t xml:space="preserve"> </w:t>
      </w:r>
      <w:r>
        <w:t>коллективная</w:t>
      </w:r>
      <w:r>
        <w:rPr>
          <w:spacing w:val="-4"/>
        </w:rPr>
        <w:t xml:space="preserve"> </w:t>
      </w:r>
      <w:r>
        <w:t>импровизация</w:t>
      </w:r>
      <w:r>
        <w:rPr>
          <w:spacing w:val="-4"/>
        </w:rPr>
        <w:t xml:space="preserve"> </w:t>
      </w:r>
      <w:r>
        <w:t>в</w:t>
      </w:r>
      <w:r>
        <w:rPr>
          <w:spacing w:val="-6"/>
        </w:rPr>
        <w:t xml:space="preserve"> </w:t>
      </w:r>
      <w:r>
        <w:t>заданной</w:t>
      </w:r>
      <w:r>
        <w:rPr>
          <w:spacing w:val="-4"/>
        </w:rPr>
        <w:t xml:space="preserve"> </w:t>
      </w:r>
      <w:r>
        <w:t>форме;</w:t>
      </w:r>
    </w:p>
    <w:p w:rsidR="00D01AE1" w:rsidRDefault="008C265F">
      <w:pPr>
        <w:pStyle w:val="a3"/>
        <w:tabs>
          <w:tab w:val="left" w:pos="2321"/>
          <w:tab w:val="left" w:pos="4088"/>
          <w:tab w:val="left" w:pos="5074"/>
          <w:tab w:val="left" w:pos="6371"/>
          <w:tab w:val="left" w:pos="7897"/>
          <w:tab w:val="left" w:pos="8762"/>
        </w:tabs>
        <w:spacing w:before="137" w:line="362" w:lineRule="auto"/>
        <w:ind w:right="856"/>
        <w:jc w:val="left"/>
      </w:pPr>
      <w:r>
        <w:t>выражение</w:t>
      </w:r>
      <w:r>
        <w:tab/>
        <w:t>музыкального</w:t>
      </w:r>
      <w:r>
        <w:tab/>
        <w:t>образа</w:t>
      </w:r>
      <w:r>
        <w:tab/>
        <w:t>камерной</w:t>
      </w:r>
      <w:r>
        <w:tab/>
        <w:t>миниатюры</w:t>
      </w:r>
      <w:r>
        <w:tab/>
        <w:t>через</w:t>
      </w:r>
      <w:r>
        <w:tab/>
      </w:r>
      <w:r>
        <w:rPr>
          <w:spacing w:val="-1"/>
        </w:rPr>
        <w:t>устный</w:t>
      </w:r>
      <w:r>
        <w:rPr>
          <w:spacing w:val="-57"/>
        </w:rPr>
        <w:t xml:space="preserve"> </w:t>
      </w:r>
      <w:r>
        <w:t>или</w:t>
      </w:r>
      <w:r>
        <w:rPr>
          <w:spacing w:val="-3"/>
        </w:rPr>
        <w:t xml:space="preserve"> </w:t>
      </w:r>
      <w:r>
        <w:t>письменный текст,</w:t>
      </w:r>
      <w:r>
        <w:rPr>
          <w:spacing w:val="-2"/>
        </w:rPr>
        <w:t xml:space="preserve"> </w:t>
      </w:r>
      <w:r>
        <w:t>рисунок, пластический</w:t>
      </w:r>
      <w:r>
        <w:rPr>
          <w:spacing w:val="-3"/>
        </w:rPr>
        <w:t xml:space="preserve"> </w:t>
      </w:r>
      <w:r>
        <w:t>этюд.</w:t>
      </w:r>
    </w:p>
    <w:p w:rsidR="00D01AE1" w:rsidRDefault="008C265F" w:rsidP="00A8400C">
      <w:pPr>
        <w:pStyle w:val="a4"/>
        <w:numPr>
          <w:ilvl w:val="3"/>
          <w:numId w:val="29"/>
        </w:numPr>
        <w:tabs>
          <w:tab w:val="left" w:pos="1890"/>
        </w:tabs>
        <w:spacing w:line="271" w:lineRule="exact"/>
        <w:ind w:hanging="1021"/>
        <w:rPr>
          <w:sz w:val="24"/>
        </w:rPr>
      </w:pPr>
      <w:r>
        <w:rPr>
          <w:sz w:val="24"/>
        </w:rPr>
        <w:t>Циклические</w:t>
      </w:r>
      <w:r>
        <w:rPr>
          <w:spacing w:val="-6"/>
          <w:sz w:val="24"/>
        </w:rPr>
        <w:t xml:space="preserve"> </w:t>
      </w:r>
      <w:r>
        <w:rPr>
          <w:sz w:val="24"/>
        </w:rPr>
        <w:t>формы</w:t>
      </w:r>
      <w:r>
        <w:rPr>
          <w:spacing w:val="-1"/>
          <w:sz w:val="24"/>
        </w:rPr>
        <w:t xml:space="preserve"> </w:t>
      </w:r>
      <w:r>
        <w:rPr>
          <w:sz w:val="24"/>
        </w:rPr>
        <w:t>и</w:t>
      </w:r>
      <w:r>
        <w:rPr>
          <w:spacing w:val="-2"/>
          <w:sz w:val="24"/>
        </w:rPr>
        <w:t xml:space="preserve"> </w:t>
      </w:r>
      <w:r>
        <w:rPr>
          <w:sz w:val="24"/>
        </w:rPr>
        <w:t>жанры</w:t>
      </w:r>
      <w:r>
        <w:rPr>
          <w:spacing w:val="-1"/>
          <w:sz w:val="24"/>
        </w:rPr>
        <w:t xml:space="preserve"> </w:t>
      </w:r>
      <w:r>
        <w:rPr>
          <w:sz w:val="24"/>
        </w:rPr>
        <w:t>(4–6</w:t>
      </w:r>
      <w:r>
        <w:rPr>
          <w:spacing w:val="-1"/>
          <w:sz w:val="24"/>
        </w:rPr>
        <w:t xml:space="preserve"> </w:t>
      </w:r>
      <w:r>
        <w:rPr>
          <w:sz w:val="24"/>
        </w:rPr>
        <w:t>часов).</w:t>
      </w:r>
    </w:p>
    <w:p w:rsidR="00D01AE1" w:rsidRDefault="008C265F">
      <w:pPr>
        <w:pStyle w:val="a3"/>
        <w:spacing w:before="139" w:line="360" w:lineRule="auto"/>
        <w:ind w:right="853"/>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1"/>
        </w:rPr>
        <w:t xml:space="preserve"> </w:t>
      </w:r>
      <w:r>
        <w:t>инструментальных).</w:t>
      </w:r>
      <w:r>
        <w:rPr>
          <w:spacing w:val="1"/>
        </w:rPr>
        <w:t xml:space="preserve"> </w:t>
      </w:r>
      <w:r>
        <w:t>Принцип</w:t>
      </w:r>
      <w:r>
        <w:rPr>
          <w:spacing w:val="1"/>
        </w:rPr>
        <w:t xml:space="preserve"> </w:t>
      </w:r>
      <w:r>
        <w:t>контраста.</w:t>
      </w:r>
      <w:r>
        <w:rPr>
          <w:spacing w:val="49"/>
        </w:rPr>
        <w:t xml:space="preserve"> </w:t>
      </w:r>
      <w:r>
        <w:t>Прелюдия</w:t>
      </w:r>
      <w:r>
        <w:rPr>
          <w:spacing w:val="49"/>
        </w:rPr>
        <w:t xml:space="preserve"> </w:t>
      </w:r>
      <w:r>
        <w:t>и</w:t>
      </w:r>
      <w:r>
        <w:rPr>
          <w:spacing w:val="51"/>
        </w:rPr>
        <w:t xml:space="preserve"> </w:t>
      </w:r>
      <w:r>
        <w:t>фуга.</w:t>
      </w:r>
      <w:r>
        <w:rPr>
          <w:spacing w:val="49"/>
        </w:rPr>
        <w:t xml:space="preserve"> </w:t>
      </w:r>
      <w:r>
        <w:t>Соната,</w:t>
      </w:r>
      <w:r>
        <w:rPr>
          <w:spacing w:val="50"/>
        </w:rPr>
        <w:t xml:space="preserve"> </w:t>
      </w:r>
      <w:r>
        <w:t>концерт:</w:t>
      </w:r>
      <w:r>
        <w:rPr>
          <w:spacing w:val="50"/>
        </w:rPr>
        <w:t xml:space="preserve"> </w:t>
      </w:r>
      <w:r>
        <w:t>трехчастная</w:t>
      </w:r>
      <w:r>
        <w:rPr>
          <w:spacing w:val="49"/>
        </w:rPr>
        <w:t xml:space="preserve"> </w:t>
      </w:r>
      <w:r>
        <w:t>форма,</w:t>
      </w:r>
      <w:r>
        <w:rPr>
          <w:spacing w:val="50"/>
        </w:rPr>
        <w:t xml:space="preserve"> </w:t>
      </w:r>
      <w:r>
        <w:t>контраст</w:t>
      </w:r>
      <w:r>
        <w:rPr>
          <w:spacing w:val="50"/>
        </w:rPr>
        <w:t xml:space="preserve"> </w:t>
      </w:r>
      <w:r>
        <w:t>основных</w:t>
      </w:r>
      <w:r>
        <w:rPr>
          <w:spacing w:val="-57"/>
        </w:rPr>
        <w:t xml:space="preserve"> </w:t>
      </w:r>
      <w:r>
        <w:t>тем,</w:t>
      </w:r>
      <w:r>
        <w:rPr>
          <w:spacing w:val="-1"/>
        </w:rPr>
        <w:t xml:space="preserve"> </w:t>
      </w:r>
      <w:r>
        <w:t>разработочный принцип развития.</w:t>
      </w:r>
    </w:p>
    <w:p w:rsidR="00D01AE1" w:rsidRDefault="00A96FFD">
      <w:pPr>
        <w:pStyle w:val="a3"/>
        <w:ind w:left="0" w:firstLine="0"/>
        <w:jc w:val="left"/>
        <w:rPr>
          <w:sz w:val="25"/>
        </w:rPr>
      </w:pPr>
      <w:r w:rsidRPr="00A96FFD">
        <w:pict>
          <v:rect id="_x0000_s1051" style="position:absolute;margin-left:85.1pt;margin-top:16.35pt;width:2in;height:.7pt;z-index:-15702528;mso-wrap-distance-left:0;mso-wrap-distance-right:0;mso-position-horizontal-relative:page" fillcolor="black" stroked="f">
            <w10:wrap type="topAndBottom" anchorx="page"/>
          </v:rect>
        </w:pict>
      </w:r>
    </w:p>
    <w:p w:rsidR="00D01AE1" w:rsidRDefault="008C265F">
      <w:pPr>
        <w:pStyle w:val="a3"/>
        <w:spacing w:before="66"/>
        <w:ind w:right="1526" w:firstLine="0"/>
        <w:jc w:val="left"/>
      </w:pPr>
      <w:r>
        <w:rPr>
          <w:vertAlign w:val="superscript"/>
        </w:rPr>
        <w:t>35</w:t>
      </w:r>
      <w:r>
        <w:rPr>
          <w:spacing w:val="14"/>
        </w:rPr>
        <w:t xml:space="preserve"> </w:t>
      </w:r>
      <w:r>
        <w:t>Изучение</w:t>
      </w:r>
      <w:r>
        <w:rPr>
          <w:spacing w:val="12"/>
        </w:rPr>
        <w:t xml:space="preserve"> </w:t>
      </w:r>
      <w:r>
        <w:t>тематических</w:t>
      </w:r>
      <w:r>
        <w:rPr>
          <w:spacing w:val="15"/>
        </w:rPr>
        <w:t xml:space="preserve"> </w:t>
      </w:r>
      <w:r>
        <w:t>блоков</w:t>
      </w:r>
      <w:r>
        <w:rPr>
          <w:spacing w:val="12"/>
        </w:rPr>
        <w:t xml:space="preserve"> </w:t>
      </w:r>
      <w:r>
        <w:t>данного</w:t>
      </w:r>
      <w:r>
        <w:rPr>
          <w:spacing w:val="10"/>
        </w:rPr>
        <w:t xml:space="preserve"> </w:t>
      </w:r>
      <w:r>
        <w:t>модуля</w:t>
      </w:r>
      <w:r>
        <w:rPr>
          <w:spacing w:val="15"/>
        </w:rPr>
        <w:t xml:space="preserve"> </w:t>
      </w:r>
      <w:r>
        <w:t>строится</w:t>
      </w:r>
      <w:r>
        <w:rPr>
          <w:spacing w:val="13"/>
        </w:rPr>
        <w:t xml:space="preserve"> </w:t>
      </w:r>
      <w:r>
        <w:t>по</w:t>
      </w:r>
      <w:r>
        <w:rPr>
          <w:spacing w:val="13"/>
        </w:rPr>
        <w:t xml:space="preserve"> </w:t>
      </w:r>
      <w:r>
        <w:t>биографическому</w:t>
      </w:r>
      <w:r>
        <w:rPr>
          <w:spacing w:val="-57"/>
        </w:rPr>
        <w:t xml:space="preserve"> </w:t>
      </w:r>
      <w:r>
        <w:t>принципу.</w:t>
      </w:r>
    </w:p>
    <w:p w:rsidR="00D01AE1" w:rsidRDefault="008C265F">
      <w:pPr>
        <w:pStyle w:val="a3"/>
        <w:ind w:firstLine="0"/>
        <w:jc w:val="left"/>
      </w:pPr>
      <w:r>
        <w:t>В</w:t>
      </w:r>
      <w:r>
        <w:rPr>
          <w:spacing w:val="106"/>
        </w:rPr>
        <w:t xml:space="preserve"> </w:t>
      </w:r>
      <w:r>
        <w:t>календарном</w:t>
      </w:r>
      <w:r>
        <w:rPr>
          <w:spacing w:val="107"/>
        </w:rPr>
        <w:t xml:space="preserve"> </w:t>
      </w:r>
      <w:r>
        <w:t>планировании</w:t>
      </w:r>
      <w:r>
        <w:rPr>
          <w:spacing w:val="109"/>
        </w:rPr>
        <w:t xml:space="preserve"> </w:t>
      </w:r>
      <w:r>
        <w:t>его</w:t>
      </w:r>
      <w:r>
        <w:rPr>
          <w:spacing w:val="109"/>
        </w:rPr>
        <w:t xml:space="preserve"> </w:t>
      </w:r>
      <w:r>
        <w:t>целесообразно</w:t>
      </w:r>
      <w:r>
        <w:rPr>
          <w:spacing w:val="108"/>
        </w:rPr>
        <w:t xml:space="preserve"> </w:t>
      </w:r>
      <w:r>
        <w:t>соотносить</w:t>
      </w:r>
      <w:r>
        <w:rPr>
          <w:spacing w:val="109"/>
        </w:rPr>
        <w:t xml:space="preserve"> </w:t>
      </w:r>
      <w:r>
        <w:t>с</w:t>
      </w:r>
      <w:r>
        <w:rPr>
          <w:spacing w:val="105"/>
        </w:rPr>
        <w:t xml:space="preserve"> </w:t>
      </w:r>
      <w:r>
        <w:t>изучением</w:t>
      </w:r>
      <w:r>
        <w:rPr>
          <w:spacing w:val="108"/>
        </w:rPr>
        <w:t xml:space="preserve"> </w:t>
      </w:r>
      <w:r>
        <w:t>модулей</w:t>
      </w:r>
    </w:p>
    <w:p w:rsidR="00D01AE1" w:rsidRDefault="008C265F">
      <w:pPr>
        <w:pStyle w:val="a3"/>
        <w:tabs>
          <w:tab w:val="left" w:pos="8428"/>
        </w:tabs>
        <w:ind w:right="846" w:firstLine="0"/>
        <w:jc w:val="left"/>
      </w:pPr>
      <w:r>
        <w:t>«Музыка</w:t>
      </w:r>
      <w:r>
        <w:rPr>
          <w:spacing w:val="41"/>
        </w:rPr>
        <w:t xml:space="preserve"> </w:t>
      </w:r>
      <w:r>
        <w:t>моего</w:t>
      </w:r>
      <w:r>
        <w:rPr>
          <w:spacing w:val="41"/>
        </w:rPr>
        <w:t xml:space="preserve"> </w:t>
      </w:r>
      <w:r>
        <w:t>края»</w:t>
      </w:r>
      <w:r>
        <w:rPr>
          <w:spacing w:val="39"/>
        </w:rPr>
        <w:t xml:space="preserve"> </w:t>
      </w:r>
      <w:r>
        <w:t>и</w:t>
      </w:r>
      <w:r>
        <w:rPr>
          <w:spacing w:val="47"/>
        </w:rPr>
        <w:t xml:space="preserve"> </w:t>
      </w:r>
      <w:r>
        <w:t>«Народное</w:t>
      </w:r>
      <w:r>
        <w:rPr>
          <w:spacing w:val="43"/>
        </w:rPr>
        <w:t xml:space="preserve"> </w:t>
      </w:r>
      <w:r>
        <w:t>музыкальное</w:t>
      </w:r>
      <w:r>
        <w:rPr>
          <w:spacing w:val="41"/>
        </w:rPr>
        <w:t xml:space="preserve"> </w:t>
      </w:r>
      <w:r>
        <w:t>творчество</w:t>
      </w:r>
      <w:r>
        <w:rPr>
          <w:spacing w:val="43"/>
        </w:rPr>
        <w:t xml:space="preserve"> </w:t>
      </w:r>
      <w:r>
        <w:t>России»,</w:t>
      </w:r>
      <w:r>
        <w:rPr>
          <w:spacing w:val="41"/>
        </w:rPr>
        <w:t xml:space="preserve"> </w:t>
      </w:r>
      <w:r>
        <w:t>переходя</w:t>
      </w:r>
      <w:r>
        <w:rPr>
          <w:spacing w:val="42"/>
        </w:rPr>
        <w:t xml:space="preserve"> </w:t>
      </w:r>
      <w:r>
        <w:t>от</w:t>
      </w:r>
      <w:r>
        <w:rPr>
          <w:spacing w:val="-57"/>
        </w:rPr>
        <w:t xml:space="preserve"> </w:t>
      </w:r>
      <w:r>
        <w:t>русского</w:t>
      </w:r>
      <w:r>
        <w:tab/>
      </w:r>
      <w:r>
        <w:rPr>
          <w:spacing w:val="-1"/>
        </w:rPr>
        <w:t>фольклора</w:t>
      </w:r>
    </w:p>
    <w:p w:rsidR="00D01AE1" w:rsidRDefault="008C265F">
      <w:pPr>
        <w:pStyle w:val="a3"/>
        <w:ind w:right="1526" w:firstLine="0"/>
        <w:jc w:val="left"/>
      </w:pPr>
      <w:r>
        <w:t>к</w:t>
      </w:r>
      <w:r>
        <w:rPr>
          <w:spacing w:val="5"/>
        </w:rPr>
        <w:t xml:space="preserve"> </w:t>
      </w:r>
      <w:r>
        <w:t>творчеству</w:t>
      </w:r>
      <w:r>
        <w:rPr>
          <w:spacing w:val="2"/>
        </w:rPr>
        <w:t xml:space="preserve"> </w:t>
      </w:r>
      <w:r>
        <w:t>русских</w:t>
      </w:r>
      <w:r>
        <w:rPr>
          <w:spacing w:val="4"/>
        </w:rPr>
        <w:t xml:space="preserve"> </w:t>
      </w:r>
      <w:r>
        <w:t>композиторов,</w:t>
      </w:r>
      <w:r>
        <w:rPr>
          <w:spacing w:val="4"/>
        </w:rPr>
        <w:t xml:space="preserve"> </w:t>
      </w:r>
      <w:r>
        <w:t>прослеживая</w:t>
      </w:r>
      <w:r>
        <w:rPr>
          <w:spacing w:val="4"/>
        </w:rPr>
        <w:t xml:space="preserve"> </w:t>
      </w:r>
      <w:r>
        <w:t>продолжение</w:t>
      </w:r>
      <w:r>
        <w:rPr>
          <w:spacing w:val="4"/>
        </w:rPr>
        <w:t xml:space="preserve"> </w:t>
      </w:r>
      <w:r>
        <w:t>и</w:t>
      </w:r>
      <w:r>
        <w:rPr>
          <w:spacing w:val="5"/>
        </w:rPr>
        <w:t xml:space="preserve"> </w:t>
      </w:r>
      <w:r>
        <w:t>развитие</w:t>
      </w:r>
      <w:r>
        <w:rPr>
          <w:spacing w:val="4"/>
        </w:rPr>
        <w:t xml:space="preserve"> </w:t>
      </w:r>
      <w:r>
        <w:t>круга</w:t>
      </w:r>
      <w:r>
        <w:rPr>
          <w:spacing w:val="-57"/>
        </w:rPr>
        <w:t xml:space="preserve"> </w:t>
      </w:r>
      <w:r>
        <w:t>национальных</w:t>
      </w:r>
      <w:r>
        <w:rPr>
          <w:spacing w:val="1"/>
        </w:rPr>
        <w:t xml:space="preserve"> </w:t>
      </w:r>
      <w:r>
        <w:t>сюжетов, образов, интонаций.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Виды</w:t>
      </w:r>
      <w:r>
        <w:rPr>
          <w:spacing w:val="-3"/>
        </w:rPr>
        <w:t xml:space="preserve"> </w:t>
      </w:r>
      <w:r>
        <w:t>деятельности</w:t>
      </w:r>
      <w:r>
        <w:rPr>
          <w:spacing w:val="-3"/>
        </w:rPr>
        <w:t xml:space="preserve"> </w:t>
      </w:r>
      <w:r>
        <w:t>обучающихся:</w:t>
      </w:r>
    </w:p>
    <w:p w:rsidR="00D01AE1" w:rsidRDefault="008C265F">
      <w:pPr>
        <w:pStyle w:val="a3"/>
        <w:tabs>
          <w:tab w:val="left" w:pos="2382"/>
          <w:tab w:val="left" w:pos="2838"/>
          <w:tab w:val="left" w:pos="3954"/>
          <w:tab w:val="left" w:pos="5411"/>
          <w:tab w:val="left" w:pos="7052"/>
          <w:tab w:val="left" w:pos="8460"/>
        </w:tabs>
        <w:spacing w:before="140" w:line="360" w:lineRule="auto"/>
        <w:ind w:right="848"/>
        <w:jc w:val="left"/>
      </w:pPr>
      <w:r>
        <w:t>знакомство</w:t>
      </w:r>
      <w:r>
        <w:tab/>
        <w:t>с</w:t>
      </w:r>
      <w:r>
        <w:tab/>
        <w:t>циклом</w:t>
      </w:r>
      <w:r>
        <w:tab/>
        <w:t>миниатюр,</w:t>
      </w:r>
      <w:r>
        <w:tab/>
        <w:t>определение</w:t>
      </w:r>
      <w:r>
        <w:tab/>
        <w:t>принципа,</w:t>
      </w:r>
      <w:r>
        <w:tab/>
      </w:r>
      <w:r>
        <w:rPr>
          <w:spacing w:val="-1"/>
        </w:rPr>
        <w:t>основного</w:t>
      </w:r>
      <w:r>
        <w:rPr>
          <w:spacing w:val="-57"/>
        </w:rPr>
        <w:t xml:space="preserve"> </w:t>
      </w:r>
      <w:r>
        <w:t>художественного</w:t>
      </w:r>
      <w:r>
        <w:rPr>
          <w:spacing w:val="-1"/>
        </w:rPr>
        <w:t xml:space="preserve"> </w:t>
      </w:r>
      <w:r>
        <w:t>замысла</w:t>
      </w:r>
      <w:r>
        <w:rPr>
          <w:spacing w:val="-1"/>
        </w:rPr>
        <w:t xml:space="preserve"> </w:t>
      </w:r>
      <w:r>
        <w:t>цикла;</w:t>
      </w:r>
    </w:p>
    <w:p w:rsidR="00D01AE1" w:rsidRDefault="008C265F">
      <w:pPr>
        <w:pStyle w:val="a3"/>
        <w:spacing w:line="360" w:lineRule="auto"/>
        <w:ind w:left="869" w:right="3528" w:firstLine="0"/>
        <w:jc w:val="left"/>
      </w:pPr>
      <w:r>
        <w:t>разучивание и исполнение небольшого вокального цикла;</w:t>
      </w:r>
      <w:r>
        <w:rPr>
          <w:spacing w:val="-57"/>
        </w:rPr>
        <w:t xml:space="preserve"> </w:t>
      </w:r>
      <w:r>
        <w:t>знакомство</w:t>
      </w:r>
      <w:r>
        <w:rPr>
          <w:spacing w:val="-2"/>
        </w:rPr>
        <w:t xml:space="preserve"> </w:t>
      </w:r>
      <w:r>
        <w:t>со строением</w:t>
      </w:r>
      <w:r>
        <w:rPr>
          <w:spacing w:val="-2"/>
        </w:rPr>
        <w:t xml:space="preserve"> </w:t>
      </w:r>
      <w:r>
        <w:t>сонатной формы;</w:t>
      </w:r>
    </w:p>
    <w:p w:rsidR="00D01AE1" w:rsidRDefault="008C265F">
      <w:pPr>
        <w:pStyle w:val="a3"/>
        <w:spacing w:line="360" w:lineRule="auto"/>
        <w:ind w:left="869" w:right="1816" w:firstLine="0"/>
        <w:jc w:val="left"/>
        <w:rPr>
          <w:i/>
        </w:rPr>
      </w:pPr>
      <w:r>
        <w:t>определение на слух основных партий-тем в одной из классических сонат;</w:t>
      </w:r>
      <w:r>
        <w:rPr>
          <w:spacing w:val="-57"/>
        </w:rPr>
        <w:t xml:space="preserve"> </w:t>
      </w:r>
      <w:r>
        <w:t>на</w:t>
      </w:r>
      <w:r>
        <w:rPr>
          <w:spacing w:val="-2"/>
        </w:rPr>
        <w:t xml:space="preserve"> </w:t>
      </w:r>
      <w:r>
        <w:t>выбор или</w:t>
      </w:r>
      <w:r>
        <w:rPr>
          <w:spacing w:val="1"/>
        </w:rPr>
        <w:t xml:space="preserve"> </w:t>
      </w:r>
      <w:r>
        <w:t>факультативно</w:t>
      </w:r>
      <w:r>
        <w:rPr>
          <w:i/>
        </w:rPr>
        <w:t>:</w:t>
      </w:r>
    </w:p>
    <w:p w:rsidR="00D01AE1" w:rsidRDefault="008C265F">
      <w:pPr>
        <w:pStyle w:val="a3"/>
        <w:ind w:left="869" w:firstLine="0"/>
        <w:jc w:val="left"/>
      </w:pPr>
      <w:r>
        <w:t>посещение</w:t>
      </w:r>
      <w:r>
        <w:rPr>
          <w:spacing w:val="-4"/>
        </w:rPr>
        <w:t xml:space="preserve"> </w:t>
      </w:r>
      <w:r>
        <w:t>концерта</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виртуального);</w:t>
      </w:r>
    </w:p>
    <w:p w:rsidR="00D01AE1" w:rsidRDefault="008C265F">
      <w:pPr>
        <w:pStyle w:val="a3"/>
        <w:tabs>
          <w:tab w:val="left" w:pos="2812"/>
          <w:tab w:val="left" w:pos="3946"/>
          <w:tab w:val="left" w:pos="5445"/>
          <w:tab w:val="left" w:pos="7493"/>
          <w:tab w:val="left" w:pos="8622"/>
        </w:tabs>
        <w:spacing w:before="137" w:line="362" w:lineRule="auto"/>
        <w:ind w:right="851"/>
        <w:jc w:val="left"/>
      </w:pPr>
      <w:r>
        <w:t>предварительное</w:t>
      </w:r>
      <w:r>
        <w:tab/>
        <w:t>изучение</w:t>
      </w:r>
      <w:r>
        <w:tab/>
        <w:t>информации</w:t>
      </w:r>
      <w:r>
        <w:tab/>
        <w:t xml:space="preserve">о  </w:t>
      </w:r>
      <w:r>
        <w:rPr>
          <w:spacing w:val="12"/>
        </w:rPr>
        <w:t xml:space="preserve"> </w:t>
      </w:r>
      <w:r>
        <w:t>произведениях</w:t>
      </w:r>
      <w:r>
        <w:tab/>
        <w:t>концерта</w:t>
      </w:r>
      <w:r>
        <w:tab/>
        <w:t>(сколько</w:t>
      </w:r>
      <w:r>
        <w:rPr>
          <w:spacing w:val="-57"/>
        </w:rPr>
        <w:t xml:space="preserve"> </w:t>
      </w:r>
      <w:r>
        <w:t>в</w:t>
      </w:r>
      <w:r>
        <w:rPr>
          <w:spacing w:val="-2"/>
        </w:rPr>
        <w:t xml:space="preserve"> </w:t>
      </w:r>
      <w:r>
        <w:t>них</w:t>
      </w:r>
      <w:r>
        <w:rPr>
          <w:spacing w:val="1"/>
        </w:rPr>
        <w:t xml:space="preserve"> </w:t>
      </w:r>
      <w:r>
        <w:t>частей, как</w:t>
      </w:r>
      <w:r>
        <w:rPr>
          <w:spacing w:val="-1"/>
        </w:rPr>
        <w:t xml:space="preserve"> </w:t>
      </w:r>
      <w:r>
        <w:t>они</w:t>
      </w:r>
      <w:r>
        <w:rPr>
          <w:spacing w:val="-3"/>
        </w:rPr>
        <w:t xml:space="preserve"> </w:t>
      </w:r>
      <w:r>
        <w:t>называются, когда</w:t>
      </w:r>
      <w:r>
        <w:rPr>
          <w:spacing w:val="-1"/>
        </w:rPr>
        <w:t xml:space="preserve"> </w:t>
      </w:r>
      <w:r>
        <w:t>могут</w:t>
      </w:r>
      <w:r>
        <w:rPr>
          <w:spacing w:val="2"/>
        </w:rPr>
        <w:t xml:space="preserve"> </w:t>
      </w:r>
      <w:r>
        <w:t>звучать</w:t>
      </w:r>
      <w:r>
        <w:rPr>
          <w:spacing w:val="-1"/>
        </w:rPr>
        <w:t xml:space="preserve"> </w:t>
      </w:r>
      <w:r>
        <w:t>аплодисменты);</w:t>
      </w:r>
    </w:p>
    <w:p w:rsidR="00D01AE1" w:rsidRDefault="008C265F">
      <w:pPr>
        <w:pStyle w:val="a3"/>
        <w:spacing w:line="271" w:lineRule="exact"/>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концерт.</w:t>
      </w:r>
    </w:p>
    <w:p w:rsidR="00D01AE1" w:rsidRDefault="008C265F" w:rsidP="00A8400C">
      <w:pPr>
        <w:pStyle w:val="a4"/>
        <w:numPr>
          <w:ilvl w:val="3"/>
          <w:numId w:val="29"/>
        </w:numPr>
        <w:tabs>
          <w:tab w:val="left" w:pos="1890"/>
        </w:tabs>
        <w:spacing w:before="139"/>
        <w:ind w:hanging="1021"/>
        <w:rPr>
          <w:sz w:val="24"/>
        </w:rPr>
      </w:pPr>
      <w:r>
        <w:rPr>
          <w:sz w:val="24"/>
        </w:rPr>
        <w:t>Симфоническая</w:t>
      </w:r>
      <w:r>
        <w:rPr>
          <w:spacing w:val="-3"/>
          <w:sz w:val="24"/>
        </w:rPr>
        <w:t xml:space="preserve"> </w:t>
      </w:r>
      <w:r>
        <w:rPr>
          <w:sz w:val="24"/>
        </w:rPr>
        <w:t>музыка</w:t>
      </w:r>
      <w:r>
        <w:rPr>
          <w:spacing w:val="-3"/>
          <w:sz w:val="24"/>
        </w:rPr>
        <w:t xml:space="preserve"> </w:t>
      </w:r>
      <w:r>
        <w:rPr>
          <w:sz w:val="24"/>
        </w:rPr>
        <w:t>(4–6</w:t>
      </w:r>
      <w:r>
        <w:rPr>
          <w:spacing w:val="-3"/>
          <w:sz w:val="24"/>
        </w:rPr>
        <w:t xml:space="preserve"> </w:t>
      </w:r>
      <w:r>
        <w:rPr>
          <w:sz w:val="24"/>
        </w:rPr>
        <w:t>часов).</w:t>
      </w:r>
    </w:p>
    <w:p w:rsidR="00D01AE1" w:rsidRDefault="008C265F">
      <w:pPr>
        <w:pStyle w:val="a3"/>
        <w:spacing w:before="137" w:line="360" w:lineRule="auto"/>
        <w:ind w:left="869" w:right="919" w:firstLine="0"/>
        <w:jc w:val="left"/>
      </w:pPr>
      <w:r>
        <w:t>Содержание: Одночастные симфонические жанры (увертюра, картина). Симфония.</w:t>
      </w:r>
      <w:r>
        <w:rPr>
          <w:spacing w:val="-57"/>
        </w:rPr>
        <w:t xml:space="preserve"> </w:t>
      </w:r>
      <w:r>
        <w:t>Виды</w:t>
      </w:r>
      <w:r>
        <w:rPr>
          <w:spacing w:val="-1"/>
        </w:rPr>
        <w:t xml:space="preserve"> </w:t>
      </w:r>
      <w:r>
        <w:t>деятельности обучающихся:</w:t>
      </w:r>
    </w:p>
    <w:p w:rsidR="00D01AE1" w:rsidRDefault="008C265F">
      <w:pPr>
        <w:pStyle w:val="a3"/>
        <w:tabs>
          <w:tab w:val="left" w:pos="2262"/>
          <w:tab w:val="left" w:pos="2598"/>
          <w:tab w:val="left" w:pos="3905"/>
          <w:tab w:val="left" w:pos="5752"/>
          <w:tab w:val="left" w:pos="6822"/>
          <w:tab w:val="left" w:pos="8429"/>
        </w:tabs>
        <w:spacing w:line="360" w:lineRule="auto"/>
        <w:ind w:right="854"/>
        <w:jc w:val="left"/>
      </w:pPr>
      <w:r>
        <w:t>знакомство</w:t>
      </w:r>
      <w:r>
        <w:tab/>
        <w:t>с</w:t>
      </w:r>
      <w:r>
        <w:tab/>
        <w:t>образцами</w:t>
      </w:r>
      <w:r>
        <w:tab/>
        <w:t>симфонической</w:t>
      </w:r>
      <w:r>
        <w:tab/>
        <w:t>музыки:</w:t>
      </w:r>
      <w:r>
        <w:tab/>
        <w:t>программной</w:t>
      </w:r>
      <w:r>
        <w:tab/>
      </w:r>
      <w:r>
        <w:rPr>
          <w:spacing w:val="-1"/>
        </w:rPr>
        <w:t>увертюры,</w:t>
      </w:r>
      <w:r>
        <w:rPr>
          <w:spacing w:val="-57"/>
        </w:rPr>
        <w:t xml:space="preserve"> </w:t>
      </w:r>
      <w:r>
        <w:t>классической</w:t>
      </w:r>
      <w:r>
        <w:rPr>
          <w:spacing w:val="-1"/>
        </w:rPr>
        <w:t xml:space="preserve"> </w:t>
      </w:r>
      <w:r>
        <w:t>4-частной симфонии;</w:t>
      </w:r>
    </w:p>
    <w:p w:rsidR="00D01AE1" w:rsidRDefault="008C265F">
      <w:pPr>
        <w:pStyle w:val="a3"/>
        <w:tabs>
          <w:tab w:val="left" w:pos="2021"/>
          <w:tab w:val="left" w:pos="3244"/>
          <w:tab w:val="left" w:pos="3829"/>
          <w:tab w:val="left" w:pos="5378"/>
          <w:tab w:val="left" w:pos="6875"/>
          <w:tab w:val="left" w:pos="8141"/>
        </w:tabs>
        <w:spacing w:line="362" w:lineRule="auto"/>
        <w:ind w:right="852"/>
        <w:jc w:val="left"/>
      </w:pPr>
      <w:r>
        <w:t>освоение</w:t>
      </w:r>
      <w:r>
        <w:tab/>
        <w:t>основных</w:t>
      </w:r>
      <w:r>
        <w:tab/>
        <w:t>тем</w:t>
      </w:r>
      <w:r>
        <w:tab/>
        <w:t>(пропевание,</w:t>
      </w:r>
      <w:r>
        <w:tab/>
        <w:t>графическая</w:t>
      </w:r>
      <w:r>
        <w:tab/>
        <w:t>фиксация,</w:t>
      </w:r>
      <w:r>
        <w:tab/>
      </w:r>
      <w:r>
        <w:rPr>
          <w:spacing w:val="-1"/>
        </w:rPr>
        <w:t>пластическое</w:t>
      </w:r>
      <w:r>
        <w:rPr>
          <w:spacing w:val="-57"/>
        </w:rPr>
        <w:t xml:space="preserve"> </w:t>
      </w:r>
      <w:r>
        <w:t>интонирование),</w:t>
      </w:r>
      <w:r>
        <w:rPr>
          <w:spacing w:val="-4"/>
        </w:rPr>
        <w:t xml:space="preserve"> </w:t>
      </w:r>
      <w:r>
        <w:t>наблюдение</w:t>
      </w:r>
      <w:r>
        <w:rPr>
          <w:spacing w:val="-4"/>
        </w:rPr>
        <w:t xml:space="preserve"> </w:t>
      </w:r>
      <w:r>
        <w:t>за</w:t>
      </w:r>
      <w:r>
        <w:rPr>
          <w:spacing w:val="-4"/>
        </w:rPr>
        <w:t xml:space="preserve"> </w:t>
      </w:r>
      <w:r>
        <w:t>процессом</w:t>
      </w:r>
      <w:r>
        <w:rPr>
          <w:spacing w:val="-4"/>
        </w:rPr>
        <w:t xml:space="preserve"> </w:t>
      </w:r>
      <w:r>
        <w:t>развертывания</w:t>
      </w:r>
      <w:r>
        <w:rPr>
          <w:spacing w:val="-3"/>
        </w:rPr>
        <w:t xml:space="preserve"> </w:t>
      </w:r>
      <w:r>
        <w:t>музыкального</w:t>
      </w:r>
      <w:r>
        <w:rPr>
          <w:spacing w:val="-3"/>
        </w:rPr>
        <w:t xml:space="preserve"> </w:t>
      </w:r>
      <w:r>
        <w:t>повествования;</w:t>
      </w:r>
    </w:p>
    <w:p w:rsidR="00D01AE1" w:rsidRDefault="008C265F">
      <w:pPr>
        <w:pStyle w:val="a3"/>
        <w:spacing w:line="271" w:lineRule="exact"/>
        <w:ind w:left="870" w:firstLine="0"/>
        <w:jc w:val="left"/>
      </w:pPr>
      <w:r>
        <w:t>образно-тематический</w:t>
      </w:r>
      <w:r>
        <w:rPr>
          <w:spacing w:val="-8"/>
        </w:rPr>
        <w:t xml:space="preserve"> </w:t>
      </w:r>
      <w:r>
        <w:t>конспект;</w:t>
      </w:r>
    </w:p>
    <w:p w:rsidR="00D01AE1" w:rsidRDefault="008C265F">
      <w:pPr>
        <w:pStyle w:val="a3"/>
        <w:tabs>
          <w:tab w:val="left" w:pos="2510"/>
          <w:tab w:val="left" w:pos="4359"/>
          <w:tab w:val="left" w:pos="6167"/>
          <w:tab w:val="left" w:pos="8225"/>
        </w:tabs>
        <w:spacing w:before="139" w:line="360" w:lineRule="auto"/>
        <w:ind w:right="854"/>
        <w:jc w:val="left"/>
      </w:pPr>
      <w:r>
        <w:t>исполнение</w:t>
      </w:r>
      <w:r>
        <w:tab/>
        <w:t>(вокализация,</w:t>
      </w:r>
      <w:r>
        <w:tab/>
        <w:t>пластическое</w:t>
      </w:r>
      <w:r>
        <w:tab/>
        <w:t>интонирование,</w:t>
      </w:r>
      <w:r>
        <w:tab/>
      </w:r>
      <w:r>
        <w:rPr>
          <w:spacing w:val="-1"/>
        </w:rPr>
        <w:t>графическое</w:t>
      </w:r>
      <w:r>
        <w:rPr>
          <w:spacing w:val="-57"/>
        </w:rPr>
        <w:t xml:space="preserve"> </w:t>
      </w:r>
      <w:r>
        <w:t>моделирование,</w:t>
      </w:r>
      <w:r>
        <w:rPr>
          <w:spacing w:val="-4"/>
        </w:rPr>
        <w:t xml:space="preserve"> </w:t>
      </w:r>
      <w:r>
        <w:t>инструментальное</w:t>
      </w:r>
      <w:r>
        <w:rPr>
          <w:spacing w:val="-4"/>
        </w:rPr>
        <w:t xml:space="preserve"> </w:t>
      </w:r>
      <w:r>
        <w:t>музицирование)</w:t>
      </w:r>
      <w:r>
        <w:rPr>
          <w:spacing w:val="-4"/>
        </w:rPr>
        <w:t xml:space="preserve"> </w:t>
      </w:r>
      <w:r>
        <w:t>фрагментов</w:t>
      </w:r>
      <w:r>
        <w:rPr>
          <w:spacing w:val="-3"/>
        </w:rPr>
        <w:t xml:space="preserve"> </w:t>
      </w:r>
      <w:r>
        <w:t>симфонической</w:t>
      </w:r>
      <w:r>
        <w:rPr>
          <w:spacing w:val="-4"/>
        </w:rPr>
        <w:t xml:space="preserve"> </w:t>
      </w:r>
      <w:r>
        <w:t>музыки;</w:t>
      </w:r>
    </w:p>
    <w:p w:rsidR="00D01AE1" w:rsidRDefault="008C265F">
      <w:pPr>
        <w:pStyle w:val="a3"/>
        <w:spacing w:line="360" w:lineRule="auto"/>
        <w:ind w:left="870" w:right="2521" w:firstLine="0"/>
        <w:jc w:val="left"/>
      </w:pPr>
      <w:r>
        <w:t>слушание целиком не менее одного симфонического произведения;</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tabs>
          <w:tab w:val="left" w:pos="2812"/>
          <w:tab w:val="left" w:pos="3946"/>
          <w:tab w:val="left" w:pos="5445"/>
          <w:tab w:val="left" w:pos="7498"/>
          <w:tab w:val="left" w:pos="8628"/>
        </w:tabs>
        <w:spacing w:before="1" w:line="360" w:lineRule="auto"/>
        <w:ind w:left="870" w:right="846" w:firstLine="0"/>
        <w:jc w:val="left"/>
      </w:pPr>
      <w:r>
        <w:t>посещение концерта (в том числе виртуального) симфонической музыки;</w:t>
      </w:r>
      <w:r>
        <w:rPr>
          <w:spacing w:val="1"/>
        </w:rPr>
        <w:t xml:space="preserve"> </w:t>
      </w:r>
      <w:r>
        <w:t>предварительное</w:t>
      </w:r>
      <w:r>
        <w:tab/>
        <w:t>изучение</w:t>
      </w:r>
      <w:r>
        <w:tab/>
        <w:t>информации</w:t>
      </w:r>
      <w:r>
        <w:tab/>
        <w:t xml:space="preserve">о  </w:t>
      </w:r>
      <w:r>
        <w:rPr>
          <w:spacing w:val="16"/>
        </w:rPr>
        <w:t xml:space="preserve"> </w:t>
      </w:r>
      <w:r>
        <w:t>произведениях</w:t>
      </w:r>
      <w:r>
        <w:tab/>
        <w:t>концерта</w:t>
      </w:r>
      <w:r>
        <w:tab/>
      </w:r>
      <w:r>
        <w:rPr>
          <w:spacing w:val="-1"/>
        </w:rPr>
        <w:t>(сколько</w:t>
      </w:r>
    </w:p>
    <w:p w:rsidR="00D01AE1" w:rsidRDefault="008C265F">
      <w:pPr>
        <w:pStyle w:val="a3"/>
        <w:spacing w:line="360" w:lineRule="auto"/>
        <w:ind w:left="870" w:right="1562" w:hanging="708"/>
        <w:jc w:val="left"/>
      </w:pPr>
      <w:r>
        <w:t>в</w:t>
      </w:r>
      <w:r>
        <w:rPr>
          <w:spacing w:val="-4"/>
        </w:rPr>
        <w:t xml:space="preserve"> </w:t>
      </w:r>
      <w:r>
        <w:t>них</w:t>
      </w:r>
      <w:r>
        <w:rPr>
          <w:spacing w:val="-1"/>
        </w:rPr>
        <w:t xml:space="preserve"> </w:t>
      </w:r>
      <w:r>
        <w:t>частей,</w:t>
      </w:r>
      <w:r>
        <w:rPr>
          <w:spacing w:val="-3"/>
        </w:rPr>
        <w:t xml:space="preserve"> </w:t>
      </w:r>
      <w:r>
        <w:t>как</w:t>
      </w:r>
      <w:r>
        <w:rPr>
          <w:spacing w:val="-3"/>
        </w:rPr>
        <w:t xml:space="preserve"> </w:t>
      </w:r>
      <w:r>
        <w:t>они</w:t>
      </w:r>
      <w:r>
        <w:rPr>
          <w:spacing w:val="-5"/>
        </w:rPr>
        <w:t xml:space="preserve"> </w:t>
      </w:r>
      <w:r>
        <w:t>называются,</w:t>
      </w:r>
      <w:r>
        <w:rPr>
          <w:spacing w:val="-3"/>
        </w:rPr>
        <w:t xml:space="preserve"> </w:t>
      </w:r>
      <w:r>
        <w:t>когда</w:t>
      </w:r>
      <w:r>
        <w:rPr>
          <w:spacing w:val="-2"/>
        </w:rPr>
        <w:t xml:space="preserve"> </w:t>
      </w:r>
      <w:r>
        <w:t>могут</w:t>
      </w:r>
      <w:r>
        <w:rPr>
          <w:spacing w:val="-1"/>
        </w:rPr>
        <w:t xml:space="preserve"> </w:t>
      </w:r>
      <w:r>
        <w:t>звучать</w:t>
      </w:r>
      <w:r>
        <w:rPr>
          <w:spacing w:val="-3"/>
        </w:rPr>
        <w:t xml:space="preserve"> </w:t>
      </w:r>
      <w:r>
        <w:t>аплодисменты);</w:t>
      </w:r>
      <w:r>
        <w:rPr>
          <w:spacing w:val="-57"/>
        </w:rPr>
        <w:t xml:space="preserve"> </w:t>
      </w:r>
      <w:r>
        <w:t>последующее</w:t>
      </w:r>
      <w:r>
        <w:rPr>
          <w:spacing w:val="-2"/>
        </w:rPr>
        <w:t xml:space="preserve"> </w:t>
      </w:r>
      <w:r>
        <w:t>составление</w:t>
      </w:r>
      <w:r>
        <w:rPr>
          <w:spacing w:val="-1"/>
        </w:rPr>
        <w:t xml:space="preserve"> </w:t>
      </w:r>
      <w:r>
        <w:t>рецензии</w:t>
      </w:r>
      <w:r>
        <w:rPr>
          <w:spacing w:val="-3"/>
        </w:rPr>
        <w:t xml:space="preserve"> </w:t>
      </w:r>
      <w:r>
        <w:t>на</w:t>
      </w:r>
      <w:r>
        <w:rPr>
          <w:spacing w:val="-1"/>
        </w:rPr>
        <w:t xml:space="preserve"> </w:t>
      </w:r>
      <w:r>
        <w:t>концерт.</w:t>
      </w:r>
    </w:p>
    <w:p w:rsidR="00D01AE1" w:rsidRDefault="008C265F" w:rsidP="00A8400C">
      <w:pPr>
        <w:pStyle w:val="a4"/>
        <w:numPr>
          <w:ilvl w:val="3"/>
          <w:numId w:val="29"/>
        </w:numPr>
        <w:tabs>
          <w:tab w:val="left" w:pos="1890"/>
        </w:tabs>
        <w:rPr>
          <w:sz w:val="24"/>
        </w:rPr>
      </w:pPr>
      <w:r>
        <w:rPr>
          <w:sz w:val="24"/>
        </w:rPr>
        <w:t>Театральные</w:t>
      </w:r>
      <w:r>
        <w:rPr>
          <w:spacing w:val="-3"/>
          <w:sz w:val="24"/>
        </w:rPr>
        <w:t xml:space="preserve"> </w:t>
      </w:r>
      <w:r>
        <w:rPr>
          <w:sz w:val="24"/>
        </w:rPr>
        <w:t>жанры</w:t>
      </w:r>
      <w:r>
        <w:rPr>
          <w:spacing w:val="-2"/>
          <w:sz w:val="24"/>
        </w:rPr>
        <w:t xml:space="preserve"> </w:t>
      </w:r>
      <w:r>
        <w:rPr>
          <w:sz w:val="24"/>
        </w:rPr>
        <w:t>(4–6</w:t>
      </w:r>
      <w:r>
        <w:rPr>
          <w:spacing w:val="-2"/>
          <w:sz w:val="24"/>
        </w:rPr>
        <w:t xml:space="preserve"> </w:t>
      </w:r>
      <w:r>
        <w:rPr>
          <w:sz w:val="24"/>
        </w:rPr>
        <w:t>часов).</w:t>
      </w:r>
    </w:p>
    <w:p w:rsidR="00D01AE1" w:rsidRDefault="008C265F">
      <w:pPr>
        <w:pStyle w:val="a3"/>
        <w:spacing w:before="137" w:line="360" w:lineRule="auto"/>
        <w:ind w:right="848"/>
      </w:pPr>
      <w:r>
        <w:t>Содержание: Опера, балет, Либретто. Строение музыкального спектакля: увертюра,</w:t>
      </w:r>
      <w:r>
        <w:rPr>
          <w:spacing w:val="-57"/>
        </w:rPr>
        <w:t xml:space="preserve"> </w:t>
      </w:r>
      <w:r>
        <w:t>действия, антракты, финал. Массовые сцены. Сольные номера главных героев. Номерная</w:t>
      </w:r>
      <w:r>
        <w:rPr>
          <w:spacing w:val="1"/>
        </w:rPr>
        <w:t xml:space="preserve"> </w:t>
      </w:r>
      <w:r>
        <w:t>структура</w:t>
      </w:r>
      <w:r>
        <w:rPr>
          <w:spacing w:val="1"/>
        </w:rPr>
        <w:t xml:space="preserve"> </w:t>
      </w:r>
      <w:r>
        <w:t>и</w:t>
      </w:r>
      <w:r>
        <w:rPr>
          <w:spacing w:val="1"/>
        </w:rPr>
        <w:t xml:space="preserve"> </w:t>
      </w:r>
      <w:r>
        <w:t>сквозное</w:t>
      </w:r>
      <w:r>
        <w:rPr>
          <w:spacing w:val="1"/>
        </w:rPr>
        <w:t xml:space="preserve"> </w:t>
      </w:r>
      <w:r>
        <w:t>развитие</w:t>
      </w:r>
      <w:r>
        <w:rPr>
          <w:spacing w:val="1"/>
        </w:rPr>
        <w:t xml:space="preserve"> </w:t>
      </w:r>
      <w:r>
        <w:t>сюжета.</w:t>
      </w:r>
      <w:r>
        <w:rPr>
          <w:spacing w:val="1"/>
        </w:rPr>
        <w:t xml:space="preserve"> </w:t>
      </w:r>
      <w:r>
        <w:t>Лейтмотивы.</w:t>
      </w:r>
      <w:r>
        <w:rPr>
          <w:spacing w:val="1"/>
        </w:rPr>
        <w:t xml:space="preserve"> </w:t>
      </w:r>
      <w:r>
        <w:t>Роль</w:t>
      </w:r>
      <w:r>
        <w:rPr>
          <w:spacing w:val="1"/>
        </w:rPr>
        <w:t xml:space="preserve"> </w:t>
      </w:r>
      <w:r>
        <w:t>оркестра</w:t>
      </w:r>
      <w:r>
        <w:rPr>
          <w:spacing w:val="1"/>
        </w:rPr>
        <w:t xml:space="preserve"> </w:t>
      </w:r>
      <w:r>
        <w:t>в</w:t>
      </w:r>
      <w:r>
        <w:rPr>
          <w:spacing w:val="1"/>
        </w:rPr>
        <w:t xml:space="preserve"> </w:t>
      </w:r>
      <w:r>
        <w:t>музыкальном</w:t>
      </w:r>
      <w:r>
        <w:rPr>
          <w:spacing w:val="1"/>
        </w:rPr>
        <w:t xml:space="preserve"> </w:t>
      </w:r>
      <w:r>
        <w:t>спектакле.</w:t>
      </w:r>
    </w:p>
    <w:p w:rsidR="00D01AE1" w:rsidRDefault="008C265F">
      <w:pPr>
        <w:pStyle w:val="a3"/>
        <w:ind w:left="870"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ind w:left="870" w:firstLine="0"/>
      </w:pPr>
      <w:r>
        <w:t>знакомство</w:t>
      </w:r>
      <w:r>
        <w:rPr>
          <w:spacing w:val="-4"/>
        </w:rPr>
        <w:t xml:space="preserve"> </w:t>
      </w:r>
      <w:r>
        <w:t>с</w:t>
      </w:r>
      <w:r>
        <w:rPr>
          <w:spacing w:val="-4"/>
        </w:rPr>
        <w:t xml:space="preserve"> </w:t>
      </w:r>
      <w:r>
        <w:t>отдельными</w:t>
      </w:r>
      <w:r>
        <w:rPr>
          <w:spacing w:val="-3"/>
        </w:rPr>
        <w:t xml:space="preserve"> </w:t>
      </w:r>
      <w:r>
        <w:t>номерами</w:t>
      </w:r>
      <w:r>
        <w:rPr>
          <w:spacing w:val="-2"/>
        </w:rPr>
        <w:t xml:space="preserve"> </w:t>
      </w:r>
      <w:r>
        <w:t>из</w:t>
      </w:r>
      <w:r>
        <w:rPr>
          <w:spacing w:val="-2"/>
        </w:rPr>
        <w:t xml:space="preserve"> </w:t>
      </w:r>
      <w:r>
        <w:t>известных</w:t>
      </w:r>
      <w:r>
        <w:rPr>
          <w:spacing w:val="-2"/>
        </w:rPr>
        <w:t xml:space="preserve"> </w:t>
      </w:r>
      <w:r>
        <w:t>опер,</w:t>
      </w:r>
      <w:r>
        <w:rPr>
          <w:spacing w:val="-2"/>
        </w:rPr>
        <w:t xml:space="preserve"> </w:t>
      </w:r>
      <w:r>
        <w:t>балетов;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8"/>
      </w:pPr>
      <w:r>
        <w:t>разучивание и исполнение небольшого хорового фрагмента из оперы, слушание</w:t>
      </w:r>
      <w:r>
        <w:rPr>
          <w:spacing w:val="1"/>
        </w:rPr>
        <w:t xml:space="preserve"> </w:t>
      </w:r>
      <w:r>
        <w:t xml:space="preserve">данного     </w:t>
      </w:r>
      <w:r>
        <w:rPr>
          <w:spacing w:val="26"/>
        </w:rPr>
        <w:t xml:space="preserve"> </w:t>
      </w:r>
      <w:r>
        <w:t xml:space="preserve">хора      </w:t>
      </w:r>
      <w:r>
        <w:rPr>
          <w:spacing w:val="25"/>
        </w:rPr>
        <w:t xml:space="preserve"> </w:t>
      </w:r>
      <w:r>
        <w:t xml:space="preserve">в      </w:t>
      </w:r>
      <w:r>
        <w:rPr>
          <w:spacing w:val="23"/>
        </w:rPr>
        <w:t xml:space="preserve"> </w:t>
      </w:r>
      <w:r>
        <w:t xml:space="preserve">аудио-      </w:t>
      </w:r>
      <w:r>
        <w:rPr>
          <w:spacing w:val="26"/>
        </w:rPr>
        <w:t xml:space="preserve"> </w:t>
      </w:r>
      <w:r>
        <w:t xml:space="preserve">или      </w:t>
      </w:r>
      <w:r>
        <w:rPr>
          <w:spacing w:val="25"/>
        </w:rPr>
        <w:t xml:space="preserve"> </w:t>
      </w:r>
      <w:r>
        <w:t xml:space="preserve">видеозаписи,      </w:t>
      </w:r>
      <w:r>
        <w:rPr>
          <w:spacing w:val="24"/>
        </w:rPr>
        <w:t xml:space="preserve"> </w:t>
      </w:r>
      <w:r>
        <w:t xml:space="preserve">сравнение      </w:t>
      </w:r>
      <w:r>
        <w:rPr>
          <w:spacing w:val="25"/>
        </w:rPr>
        <w:t xml:space="preserve"> </w:t>
      </w:r>
      <w:r>
        <w:t>собственного</w:t>
      </w:r>
      <w:r>
        <w:rPr>
          <w:spacing w:val="-58"/>
        </w:rPr>
        <w:t xml:space="preserve"> </w:t>
      </w:r>
      <w:r>
        <w:t>и</w:t>
      </w:r>
      <w:r>
        <w:rPr>
          <w:spacing w:val="-1"/>
        </w:rPr>
        <w:t xml:space="preserve"> </w:t>
      </w:r>
      <w:r>
        <w:t>профессионального исполнений;</w:t>
      </w:r>
    </w:p>
    <w:p w:rsidR="00D01AE1" w:rsidRDefault="008C265F">
      <w:pPr>
        <w:pStyle w:val="a3"/>
        <w:spacing w:before="2" w:line="360" w:lineRule="auto"/>
        <w:ind w:right="853"/>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1"/>
        </w:rPr>
        <w:t xml:space="preserve"> </w:t>
      </w:r>
      <w:r>
        <w:t>спектаклей;</w:t>
      </w:r>
    </w:p>
    <w:p w:rsidR="00D01AE1" w:rsidRDefault="008C265F">
      <w:pPr>
        <w:pStyle w:val="a3"/>
        <w:ind w:left="869" w:firstLine="0"/>
      </w:pPr>
      <w:r>
        <w:t>различение,</w:t>
      </w:r>
      <w:r>
        <w:rPr>
          <w:spacing w:val="-4"/>
        </w:rPr>
        <w:t xml:space="preserve"> </w:t>
      </w:r>
      <w:r>
        <w:t>определение</w:t>
      </w:r>
      <w:r>
        <w:rPr>
          <w:spacing w:val="-3"/>
        </w:rPr>
        <w:t xml:space="preserve"> </w:t>
      </w:r>
      <w:r>
        <w:t>на</w:t>
      </w:r>
      <w:r>
        <w:rPr>
          <w:spacing w:val="-4"/>
        </w:rPr>
        <w:t xml:space="preserve"> </w:t>
      </w:r>
      <w:r>
        <w:t>слух:</w:t>
      </w:r>
    </w:p>
    <w:p w:rsidR="00D01AE1" w:rsidRDefault="008C265F">
      <w:pPr>
        <w:pStyle w:val="a3"/>
        <w:spacing w:before="137" w:line="360" w:lineRule="auto"/>
        <w:ind w:left="869" w:right="4997" w:firstLine="0"/>
        <w:jc w:val="left"/>
      </w:pPr>
      <w:r>
        <w:t>тембров голосов оперных певцов;</w:t>
      </w:r>
      <w:r>
        <w:rPr>
          <w:spacing w:val="1"/>
        </w:rPr>
        <w:t xml:space="preserve"> </w:t>
      </w:r>
      <w:r>
        <w:t>оркестровых групп, тембров инструментов;</w:t>
      </w:r>
      <w:r>
        <w:rPr>
          <w:spacing w:val="-57"/>
        </w:rPr>
        <w:t xml:space="preserve"> </w:t>
      </w:r>
      <w:r>
        <w:t>типа</w:t>
      </w:r>
      <w:r>
        <w:rPr>
          <w:spacing w:val="-2"/>
        </w:rPr>
        <w:t xml:space="preserve"> </w:t>
      </w:r>
      <w:r>
        <w:t>номера</w:t>
      </w:r>
      <w:r>
        <w:rPr>
          <w:spacing w:val="-1"/>
        </w:rPr>
        <w:t xml:space="preserve"> </w:t>
      </w:r>
      <w:r>
        <w:t>(соло, дуэт, хор);</w:t>
      </w:r>
    </w:p>
    <w:p w:rsidR="00D01AE1" w:rsidRDefault="008C265F">
      <w:pPr>
        <w:pStyle w:val="a3"/>
        <w:spacing w:before="2"/>
        <w:ind w:left="869" w:firstLine="0"/>
        <w:jc w:val="left"/>
      </w:pPr>
      <w:r>
        <w:t>на</w:t>
      </w:r>
      <w:r>
        <w:rPr>
          <w:spacing w:val="-4"/>
        </w:rPr>
        <w:t xml:space="preserve"> </w:t>
      </w:r>
      <w:r>
        <w:t>выбор</w:t>
      </w:r>
      <w:r>
        <w:rPr>
          <w:spacing w:val="-2"/>
        </w:rPr>
        <w:t xml:space="preserve"> </w:t>
      </w:r>
      <w:r>
        <w:t>или</w:t>
      </w:r>
      <w:r>
        <w:rPr>
          <w:spacing w:val="-1"/>
        </w:rPr>
        <w:t xml:space="preserve"> </w:t>
      </w:r>
      <w:r>
        <w:t>факультативно:</w:t>
      </w:r>
    </w:p>
    <w:p w:rsidR="00D01AE1" w:rsidRDefault="008C265F">
      <w:pPr>
        <w:pStyle w:val="a3"/>
        <w:spacing w:before="137"/>
        <w:ind w:left="869" w:firstLine="0"/>
        <w:jc w:val="left"/>
      </w:pPr>
      <w:r>
        <w:t>посещение</w:t>
      </w:r>
      <w:r>
        <w:rPr>
          <w:spacing w:val="-3"/>
        </w:rPr>
        <w:t xml:space="preserve"> </w:t>
      </w:r>
      <w:r>
        <w:t>театра</w:t>
      </w:r>
      <w:r>
        <w:rPr>
          <w:spacing w:val="-3"/>
        </w:rPr>
        <w:t xml:space="preserve"> </w:t>
      </w:r>
      <w:r>
        <w:t>оперы</w:t>
      </w:r>
      <w:r>
        <w:rPr>
          <w:spacing w:val="-1"/>
        </w:rPr>
        <w:t xml:space="preserve"> </w:t>
      </w:r>
      <w:r>
        <w:t>и</w:t>
      </w:r>
      <w:r>
        <w:rPr>
          <w:spacing w:val="-2"/>
        </w:rPr>
        <w:t xml:space="preserve"> </w:t>
      </w:r>
      <w:r>
        <w:t>балета</w:t>
      </w:r>
      <w:r>
        <w:rPr>
          <w:spacing w:val="-2"/>
        </w:rPr>
        <w:t xml:space="preserve"> </w:t>
      </w:r>
      <w:r>
        <w:t>(в</w:t>
      </w:r>
      <w:r>
        <w:rPr>
          <w:spacing w:val="-3"/>
        </w:rPr>
        <w:t xml:space="preserve"> </w:t>
      </w:r>
      <w:r>
        <w:t>том</w:t>
      </w:r>
      <w:r>
        <w:rPr>
          <w:spacing w:val="-2"/>
        </w:rPr>
        <w:t xml:space="preserve"> </w:t>
      </w:r>
      <w:r>
        <w:t>числе виртуального);</w:t>
      </w:r>
    </w:p>
    <w:p w:rsidR="00D01AE1" w:rsidRDefault="008C265F">
      <w:pPr>
        <w:pStyle w:val="a3"/>
        <w:spacing w:before="139" w:line="360" w:lineRule="auto"/>
        <w:ind w:right="840"/>
        <w:jc w:val="left"/>
      </w:pPr>
      <w:r>
        <w:t>предварительное</w:t>
      </w:r>
      <w:r>
        <w:rPr>
          <w:spacing w:val="9"/>
        </w:rPr>
        <w:t xml:space="preserve"> </w:t>
      </w:r>
      <w:r>
        <w:t>изучение</w:t>
      </w:r>
      <w:r>
        <w:rPr>
          <w:spacing w:val="13"/>
        </w:rPr>
        <w:t xml:space="preserve"> </w:t>
      </w:r>
      <w:r>
        <w:t>информации</w:t>
      </w:r>
      <w:r>
        <w:rPr>
          <w:spacing w:val="11"/>
        </w:rPr>
        <w:t xml:space="preserve"> </w:t>
      </w:r>
      <w:r>
        <w:t>о</w:t>
      </w:r>
      <w:r>
        <w:rPr>
          <w:spacing w:val="11"/>
        </w:rPr>
        <w:t xml:space="preserve"> </w:t>
      </w:r>
      <w:r>
        <w:t>музыкальном</w:t>
      </w:r>
      <w:r>
        <w:rPr>
          <w:spacing w:val="9"/>
        </w:rPr>
        <w:t xml:space="preserve"> </w:t>
      </w:r>
      <w:r>
        <w:t>спектакле</w:t>
      </w:r>
      <w:r>
        <w:rPr>
          <w:spacing w:val="10"/>
        </w:rPr>
        <w:t xml:space="preserve"> </w:t>
      </w:r>
      <w:r>
        <w:t>(сюжет,</w:t>
      </w:r>
      <w:r>
        <w:rPr>
          <w:spacing w:val="10"/>
        </w:rPr>
        <w:t xml:space="preserve"> </w:t>
      </w:r>
      <w:r>
        <w:t>главные</w:t>
      </w:r>
      <w:r>
        <w:rPr>
          <w:spacing w:val="-57"/>
        </w:rPr>
        <w:t xml:space="preserve"> </w:t>
      </w:r>
      <w:r>
        <w:t>герои</w:t>
      </w:r>
      <w:r>
        <w:rPr>
          <w:spacing w:val="-1"/>
        </w:rPr>
        <w:t xml:space="preserve"> </w:t>
      </w:r>
      <w:r>
        <w:t>и исполнители, наиболее</w:t>
      </w:r>
      <w:r>
        <w:rPr>
          <w:spacing w:val="-3"/>
        </w:rPr>
        <w:t xml:space="preserve"> </w:t>
      </w:r>
      <w:r>
        <w:t>яркие</w:t>
      </w:r>
      <w:r>
        <w:rPr>
          <w:spacing w:val="-1"/>
        </w:rPr>
        <w:t xml:space="preserve"> </w:t>
      </w:r>
      <w:r>
        <w:t>музыкальные</w:t>
      </w:r>
      <w:r>
        <w:rPr>
          <w:spacing w:val="-2"/>
        </w:rPr>
        <w:t xml:space="preserve"> </w:t>
      </w:r>
      <w:r>
        <w:t>номера);</w:t>
      </w:r>
    </w:p>
    <w:p w:rsidR="00D01AE1" w:rsidRDefault="008C265F">
      <w:pPr>
        <w:pStyle w:val="a3"/>
        <w:ind w:left="869" w:firstLine="0"/>
        <w:jc w:val="left"/>
      </w:pPr>
      <w:r>
        <w:t>последующее</w:t>
      </w:r>
      <w:r>
        <w:rPr>
          <w:spacing w:val="-4"/>
        </w:rPr>
        <w:t xml:space="preserve"> </w:t>
      </w:r>
      <w:r>
        <w:t>составление</w:t>
      </w:r>
      <w:r>
        <w:rPr>
          <w:spacing w:val="-4"/>
        </w:rPr>
        <w:t xml:space="preserve"> </w:t>
      </w:r>
      <w:r>
        <w:t>рецензии</w:t>
      </w:r>
      <w:r>
        <w:rPr>
          <w:spacing w:val="-4"/>
        </w:rPr>
        <w:t xml:space="preserve"> </w:t>
      </w:r>
      <w:r>
        <w:t>на</w:t>
      </w:r>
      <w:r>
        <w:rPr>
          <w:spacing w:val="-4"/>
        </w:rPr>
        <w:t xml:space="preserve"> </w:t>
      </w:r>
      <w:r>
        <w:t>спектакль.</w:t>
      </w:r>
    </w:p>
    <w:p w:rsidR="00D01AE1" w:rsidRDefault="008C265F" w:rsidP="00A8400C">
      <w:pPr>
        <w:pStyle w:val="a4"/>
        <w:numPr>
          <w:ilvl w:val="2"/>
          <w:numId w:val="29"/>
        </w:numPr>
        <w:tabs>
          <w:tab w:val="left" w:pos="1710"/>
        </w:tabs>
        <w:spacing w:before="137"/>
        <w:ind w:left="1710" w:hanging="841"/>
        <w:rPr>
          <w:sz w:val="24"/>
        </w:rPr>
      </w:pPr>
      <w:r>
        <w:rPr>
          <w:sz w:val="24"/>
        </w:rPr>
        <w:t>Модуль</w:t>
      </w:r>
      <w:r>
        <w:rPr>
          <w:spacing w:val="-4"/>
          <w:sz w:val="24"/>
        </w:rPr>
        <w:t xml:space="preserve"> </w:t>
      </w:r>
      <w:r>
        <w:rPr>
          <w:sz w:val="24"/>
        </w:rPr>
        <w:t>№</w:t>
      </w:r>
      <w:r>
        <w:rPr>
          <w:spacing w:val="-5"/>
          <w:sz w:val="24"/>
        </w:rPr>
        <w:t xml:space="preserve"> </w:t>
      </w:r>
      <w:r>
        <w:rPr>
          <w:sz w:val="24"/>
        </w:rPr>
        <w:t>8</w:t>
      </w:r>
      <w:r>
        <w:rPr>
          <w:spacing w:val="-1"/>
          <w:sz w:val="24"/>
        </w:rPr>
        <w:t xml:space="preserve"> </w:t>
      </w:r>
      <w:r>
        <w:rPr>
          <w:sz w:val="24"/>
        </w:rPr>
        <w:t>«Связь</w:t>
      </w:r>
      <w:r>
        <w:rPr>
          <w:spacing w:val="-3"/>
          <w:sz w:val="24"/>
        </w:rPr>
        <w:t xml:space="preserve"> </w:t>
      </w:r>
      <w:r>
        <w:rPr>
          <w:sz w:val="24"/>
        </w:rPr>
        <w:t>музыки</w:t>
      </w:r>
      <w:r>
        <w:rPr>
          <w:spacing w:val="-3"/>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видами</w:t>
      </w:r>
      <w:r>
        <w:rPr>
          <w:spacing w:val="-4"/>
          <w:sz w:val="24"/>
        </w:rPr>
        <w:t xml:space="preserve"> </w:t>
      </w:r>
      <w:r>
        <w:rPr>
          <w:sz w:val="24"/>
        </w:rPr>
        <w:t>искусства».</w:t>
      </w:r>
    </w:p>
    <w:p w:rsidR="00D01AE1" w:rsidRDefault="008C265F" w:rsidP="00A8400C">
      <w:pPr>
        <w:pStyle w:val="a4"/>
        <w:numPr>
          <w:ilvl w:val="3"/>
          <w:numId w:val="29"/>
        </w:numPr>
        <w:tabs>
          <w:tab w:val="left" w:pos="1890"/>
        </w:tabs>
        <w:spacing w:before="139"/>
        <w:ind w:hanging="1021"/>
        <w:rPr>
          <w:sz w:val="24"/>
        </w:rPr>
      </w:pPr>
      <w:r>
        <w:rPr>
          <w:sz w:val="24"/>
        </w:rPr>
        <w:t>Музыка</w:t>
      </w:r>
      <w:r>
        <w:rPr>
          <w:spacing w:val="-2"/>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(3–4</w:t>
      </w:r>
      <w:r>
        <w:rPr>
          <w:spacing w:val="-1"/>
          <w:sz w:val="24"/>
        </w:rPr>
        <w:t xml:space="preserve"> </w:t>
      </w:r>
      <w:r>
        <w:rPr>
          <w:sz w:val="24"/>
        </w:rPr>
        <w:t>часа).</w:t>
      </w:r>
    </w:p>
    <w:p w:rsidR="00D01AE1" w:rsidRDefault="008C265F">
      <w:pPr>
        <w:pStyle w:val="a3"/>
        <w:spacing w:before="137" w:line="360" w:lineRule="auto"/>
        <w:ind w:right="848"/>
      </w:pPr>
      <w:r>
        <w:t>Единство слова и музыки в вокальных жанрах (песня, романс, кантата, 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(поэма,</w:t>
      </w:r>
      <w:r>
        <w:rPr>
          <w:spacing w:val="-1"/>
        </w:rPr>
        <w:t xml:space="preserve"> </w:t>
      </w:r>
      <w:r>
        <w:t>баллада).</w:t>
      </w:r>
      <w:r>
        <w:rPr>
          <w:spacing w:val="1"/>
        </w:rPr>
        <w:t xml:space="preserve"> </w:t>
      </w:r>
      <w:r>
        <w:t>Программная музыка.</w:t>
      </w:r>
    </w:p>
    <w:p w:rsidR="00D01AE1" w:rsidRDefault="008C265F">
      <w:pPr>
        <w:pStyle w:val="a3"/>
        <w:spacing w:before="2"/>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6"/>
        <w:ind w:left="869" w:firstLine="0"/>
      </w:pPr>
      <w:r>
        <w:t>знакомство</w:t>
      </w:r>
      <w:r>
        <w:rPr>
          <w:spacing w:val="-5"/>
        </w:rPr>
        <w:t xml:space="preserve"> </w:t>
      </w:r>
      <w:r>
        <w:t>с</w:t>
      </w:r>
      <w:r>
        <w:rPr>
          <w:spacing w:val="-5"/>
        </w:rPr>
        <w:t xml:space="preserve"> </w:t>
      </w:r>
      <w:r>
        <w:t>образцами</w:t>
      </w:r>
      <w:r>
        <w:rPr>
          <w:spacing w:val="-4"/>
        </w:rPr>
        <w:t xml:space="preserve"> </w:t>
      </w:r>
      <w:r>
        <w:t>вокальной</w:t>
      </w:r>
      <w:r>
        <w:rPr>
          <w:spacing w:val="-3"/>
        </w:rPr>
        <w:t xml:space="preserve"> </w:t>
      </w:r>
      <w:r>
        <w:t>и</w:t>
      </w:r>
      <w:r>
        <w:rPr>
          <w:spacing w:val="-5"/>
        </w:rPr>
        <w:t xml:space="preserve"> </w:t>
      </w:r>
      <w:r>
        <w:t>инструментальной</w:t>
      </w:r>
      <w:r>
        <w:rPr>
          <w:spacing w:val="-4"/>
        </w:rPr>
        <w:t xml:space="preserve"> </w:t>
      </w:r>
      <w:r>
        <w:t>музыки;</w:t>
      </w:r>
    </w:p>
    <w:p w:rsidR="00D01AE1" w:rsidRDefault="008C265F">
      <w:pPr>
        <w:pStyle w:val="a3"/>
        <w:spacing w:before="140" w:line="360" w:lineRule="auto"/>
        <w:ind w:right="854"/>
      </w:pPr>
      <w:r>
        <w:t>импровизация, сочинение мелодий на основе стихотворных строк, сравнение своих</w:t>
      </w:r>
      <w:r>
        <w:rPr>
          <w:spacing w:val="-57"/>
        </w:rPr>
        <w:t xml:space="preserve"> </w:t>
      </w:r>
      <w:r>
        <w:t>вариантов</w:t>
      </w:r>
      <w:r>
        <w:rPr>
          <w:spacing w:val="-5"/>
        </w:rPr>
        <w:t xml:space="preserve"> </w:t>
      </w:r>
      <w:r>
        <w:t>с</w:t>
      </w:r>
      <w:r>
        <w:rPr>
          <w:spacing w:val="-6"/>
        </w:rPr>
        <w:t xml:space="preserve"> </w:t>
      </w:r>
      <w:r>
        <w:t>мелодиями,</w:t>
      </w:r>
      <w:r>
        <w:rPr>
          <w:spacing w:val="-4"/>
        </w:rPr>
        <w:t xml:space="preserve"> </w:t>
      </w:r>
      <w:r>
        <w:t>сочиненными</w:t>
      </w:r>
      <w:r>
        <w:rPr>
          <w:spacing w:val="-4"/>
        </w:rPr>
        <w:t xml:space="preserve"> </w:t>
      </w:r>
      <w:r>
        <w:t>композиторами</w:t>
      </w:r>
      <w:r>
        <w:rPr>
          <w:spacing w:val="-5"/>
        </w:rPr>
        <w:t xml:space="preserve"> </w:t>
      </w:r>
      <w:r>
        <w:t>(метод «Сочинение</w:t>
      </w:r>
      <w:r>
        <w:rPr>
          <w:spacing w:val="-5"/>
        </w:rPr>
        <w:t xml:space="preserve"> </w:t>
      </w:r>
      <w:r>
        <w:t>сочиненного»);</w:t>
      </w:r>
    </w:p>
    <w:p w:rsidR="00D01AE1" w:rsidRDefault="008C265F">
      <w:pPr>
        <w:pStyle w:val="a3"/>
        <w:spacing w:line="360" w:lineRule="auto"/>
        <w:ind w:right="843"/>
      </w:pPr>
      <w:r>
        <w:t>сочинение</w:t>
      </w:r>
      <w:r>
        <w:rPr>
          <w:spacing w:val="1"/>
        </w:rPr>
        <w:t xml:space="preserve"> </w:t>
      </w:r>
      <w:r>
        <w:t>рассказа,</w:t>
      </w:r>
      <w:r>
        <w:rPr>
          <w:spacing w:val="1"/>
        </w:rPr>
        <w:t xml:space="preserve"> </w:t>
      </w:r>
      <w:r>
        <w:t>стихотворения</w:t>
      </w:r>
      <w:r>
        <w:rPr>
          <w:spacing w:val="1"/>
        </w:rPr>
        <w:t xml:space="preserve"> </w:t>
      </w:r>
      <w:r>
        <w:t>под</w:t>
      </w:r>
      <w:r>
        <w:rPr>
          <w:spacing w:val="1"/>
        </w:rPr>
        <w:t xml:space="preserve"> </w:t>
      </w:r>
      <w:r>
        <w:t>впечатлением</w:t>
      </w:r>
      <w:r>
        <w:rPr>
          <w:spacing w:val="1"/>
        </w:rPr>
        <w:t xml:space="preserve"> </w:t>
      </w:r>
      <w:r>
        <w:t>от</w:t>
      </w:r>
      <w:r>
        <w:rPr>
          <w:spacing w:val="1"/>
        </w:rPr>
        <w:t xml:space="preserve"> </w:t>
      </w:r>
      <w:r>
        <w:t>восприятия</w:t>
      </w:r>
      <w:r>
        <w:rPr>
          <w:spacing w:val="1"/>
        </w:rPr>
        <w:t xml:space="preserve"> </w:t>
      </w:r>
      <w:r>
        <w:t>инструментального</w:t>
      </w:r>
      <w:r>
        <w:rPr>
          <w:spacing w:val="-1"/>
        </w:rPr>
        <w:t xml:space="preserve"> </w:t>
      </w:r>
      <w:r>
        <w:t>музыкального произведения;</w:t>
      </w:r>
    </w:p>
    <w:p w:rsidR="00D01AE1" w:rsidRDefault="008C265F">
      <w:pPr>
        <w:pStyle w:val="a3"/>
        <w:ind w:left="869" w:firstLine="0"/>
      </w:pPr>
      <w:r>
        <w:t>рисование</w:t>
      </w:r>
      <w:r>
        <w:rPr>
          <w:spacing w:val="-4"/>
        </w:rPr>
        <w:t xml:space="preserve"> </w:t>
      </w:r>
      <w:r>
        <w:t>образов</w:t>
      </w:r>
      <w:r>
        <w:rPr>
          <w:spacing w:val="-2"/>
        </w:rPr>
        <w:t xml:space="preserve"> </w:t>
      </w:r>
      <w:r>
        <w:t>программной</w:t>
      </w:r>
      <w:r>
        <w:rPr>
          <w:spacing w:val="-2"/>
        </w:rPr>
        <w:t xml:space="preserve"> </w:t>
      </w:r>
      <w:r>
        <w:t>музыки;</w:t>
      </w:r>
    </w:p>
    <w:p w:rsidR="00D01AE1" w:rsidRDefault="008C265F">
      <w:pPr>
        <w:pStyle w:val="a3"/>
        <w:spacing w:before="137"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D01AE1" w:rsidRDefault="008C265F" w:rsidP="00A8400C">
      <w:pPr>
        <w:pStyle w:val="a4"/>
        <w:numPr>
          <w:ilvl w:val="3"/>
          <w:numId w:val="29"/>
        </w:numPr>
        <w:tabs>
          <w:tab w:val="left" w:pos="1890"/>
        </w:tabs>
        <w:ind w:hanging="1021"/>
        <w:rPr>
          <w:sz w:val="24"/>
        </w:rPr>
      </w:pPr>
      <w:r>
        <w:rPr>
          <w:sz w:val="24"/>
        </w:rPr>
        <w:t>Музыка</w:t>
      </w:r>
      <w:r>
        <w:rPr>
          <w:spacing w:val="-2"/>
          <w:sz w:val="24"/>
        </w:rPr>
        <w:t xml:space="preserve"> </w:t>
      </w:r>
      <w:r>
        <w:rPr>
          <w:sz w:val="24"/>
        </w:rPr>
        <w:t>и</w:t>
      </w:r>
      <w:r>
        <w:rPr>
          <w:spacing w:val="-2"/>
          <w:sz w:val="24"/>
        </w:rPr>
        <w:t xml:space="preserve"> </w:t>
      </w:r>
      <w:r>
        <w:rPr>
          <w:sz w:val="24"/>
        </w:rPr>
        <w:t>живопись</w:t>
      </w:r>
      <w:r>
        <w:rPr>
          <w:spacing w:val="-2"/>
          <w:sz w:val="24"/>
        </w:rPr>
        <w:t xml:space="preserve"> </w:t>
      </w:r>
      <w:r>
        <w:rPr>
          <w:sz w:val="24"/>
        </w:rPr>
        <w:t>(3–4</w:t>
      </w:r>
      <w:r>
        <w:rPr>
          <w:spacing w:val="-1"/>
          <w:sz w:val="24"/>
        </w:rPr>
        <w:t xml:space="preserve"> </w:t>
      </w:r>
      <w:r>
        <w:rPr>
          <w:sz w:val="24"/>
        </w:rPr>
        <w:t>часа).</w:t>
      </w:r>
    </w:p>
    <w:p w:rsidR="00D01AE1" w:rsidRDefault="008C265F">
      <w:pPr>
        <w:pStyle w:val="a3"/>
        <w:spacing w:before="139" w:line="360" w:lineRule="auto"/>
        <w:ind w:right="842"/>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61"/>
        </w:rPr>
        <w:t xml:space="preserve"> </w:t>
      </w:r>
      <w:r>
        <w:t>и</w:t>
      </w:r>
      <w:r>
        <w:rPr>
          <w:spacing w:val="61"/>
        </w:rPr>
        <w:t xml:space="preserve"> </w:t>
      </w:r>
      <w:r>
        <w:t>изобразительного</w:t>
      </w:r>
      <w:r>
        <w:rPr>
          <w:spacing w:val="1"/>
        </w:rPr>
        <w:t xml:space="preserve"> </w:t>
      </w:r>
      <w:r>
        <w:t>искусства. Аналогии: ритм, композиция, линия – мелодия, пятно – созвучие, колорит –</w:t>
      </w:r>
      <w:r>
        <w:rPr>
          <w:spacing w:val="1"/>
        </w:rPr>
        <w:t xml:space="preserve"> </w:t>
      </w:r>
      <w:r>
        <w:t>тембр,</w:t>
      </w:r>
      <w:r>
        <w:rPr>
          <w:spacing w:val="1"/>
        </w:rPr>
        <w:t xml:space="preserve"> </w:t>
      </w:r>
      <w:r>
        <w:t>светлотность</w:t>
      </w:r>
      <w:r>
        <w:rPr>
          <w:spacing w:val="1"/>
        </w:rPr>
        <w:t xml:space="preserve"> </w:t>
      </w:r>
      <w:r>
        <w:t>–</w:t>
      </w:r>
      <w:r>
        <w:rPr>
          <w:spacing w:val="1"/>
        </w:rPr>
        <w:t xml:space="preserve"> </w:t>
      </w:r>
      <w:r>
        <w:t>динамика.</w:t>
      </w:r>
      <w:r>
        <w:rPr>
          <w:spacing w:val="1"/>
        </w:rPr>
        <w:t xml:space="preserve"> </w:t>
      </w:r>
      <w:r>
        <w:t>Программная</w:t>
      </w:r>
      <w:r>
        <w:rPr>
          <w:spacing w:val="1"/>
        </w:rPr>
        <w:t xml:space="preserve"> </w:t>
      </w:r>
      <w:r>
        <w:t>музыка.</w:t>
      </w:r>
      <w:r>
        <w:rPr>
          <w:spacing w:val="1"/>
        </w:rPr>
        <w:t xml:space="preserve"> </w:t>
      </w:r>
      <w:r>
        <w:t>Импрессионизм</w:t>
      </w:r>
      <w:r>
        <w:rPr>
          <w:spacing w:val="1"/>
        </w:rPr>
        <w:t xml:space="preserve"> </w:t>
      </w:r>
      <w:r>
        <w:t>(на</w:t>
      </w:r>
      <w:r>
        <w:rPr>
          <w:spacing w:val="1"/>
        </w:rPr>
        <w:t xml:space="preserve"> </w:t>
      </w:r>
      <w:r>
        <w:t>примере</w:t>
      </w:r>
      <w:r>
        <w:rPr>
          <w:spacing w:val="1"/>
        </w:rPr>
        <w:t xml:space="preserve"> </w:t>
      </w:r>
      <w:r>
        <w:t>творчества        французских        клавесинистов,        К.        Дебюсси,        А.К.        Лядова</w:t>
      </w:r>
      <w:r>
        <w:rPr>
          <w:spacing w:val="1"/>
        </w:rPr>
        <w:t xml:space="preserve"> </w:t>
      </w:r>
      <w:r>
        <w:t>и</w:t>
      </w:r>
      <w:r>
        <w:rPr>
          <w:spacing w:val="-1"/>
        </w:rPr>
        <w:t xml:space="preserve"> </w:t>
      </w:r>
      <w:r>
        <w:t>других</w:t>
      </w:r>
      <w:r>
        <w:rPr>
          <w:spacing w:val="2"/>
        </w:rPr>
        <w:t xml:space="preserve"> </w:t>
      </w:r>
      <w:r>
        <w:t>композиторов).</w:t>
      </w:r>
    </w:p>
    <w:p w:rsidR="00D01AE1" w:rsidRDefault="008C265F">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1"/>
        </w:rPr>
        <w:t xml:space="preserve"> </w:t>
      </w:r>
      <w:r>
        <w:t>музыки,</w:t>
      </w:r>
      <w:r>
        <w:rPr>
          <w:spacing w:val="1"/>
        </w:rPr>
        <w:t xml:space="preserve"> </w:t>
      </w:r>
      <w:r>
        <w:t>выявление</w:t>
      </w:r>
      <w:r>
        <w:rPr>
          <w:spacing w:val="1"/>
        </w:rPr>
        <w:t xml:space="preserve"> </w:t>
      </w:r>
      <w:r>
        <w:t>интонаций</w:t>
      </w:r>
      <w:r>
        <w:rPr>
          <w:spacing w:val="-1"/>
        </w:rPr>
        <w:t xml:space="preserve"> </w:t>
      </w:r>
      <w:r>
        <w:t>изобразительного</w:t>
      </w:r>
      <w:r>
        <w:rPr>
          <w:spacing w:val="-3"/>
        </w:rPr>
        <w:t xml:space="preserve"> </w:t>
      </w:r>
      <w:r>
        <w:t>характера;</w:t>
      </w:r>
    </w:p>
    <w:p w:rsidR="00D01AE1" w:rsidRDefault="008C265F">
      <w:pPr>
        <w:pStyle w:val="a3"/>
        <w:spacing w:line="360" w:lineRule="auto"/>
        <w:ind w:right="85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rsidR="00D01AE1" w:rsidRDefault="008C265F">
      <w:pPr>
        <w:pStyle w:val="a3"/>
        <w:spacing w:line="360" w:lineRule="auto"/>
        <w:ind w:right="848"/>
      </w:pPr>
      <w:r>
        <w:t>разучивание,</w:t>
      </w:r>
      <w:r>
        <w:rPr>
          <w:spacing w:val="61"/>
        </w:rPr>
        <w:t xml:space="preserve"> </w:t>
      </w:r>
      <w:r>
        <w:t>исполнение   песни   с   элементами   изобразительности,   сочинение</w:t>
      </w:r>
      <w:r>
        <w:rPr>
          <w:spacing w:val="-57"/>
        </w:rPr>
        <w:t xml:space="preserve"> </w:t>
      </w:r>
      <w:r>
        <w:t>к</w:t>
      </w:r>
      <w:r>
        <w:rPr>
          <w:spacing w:val="1"/>
        </w:rPr>
        <w:t xml:space="preserve"> </w:t>
      </w:r>
      <w:r>
        <w:t>ней</w:t>
      </w:r>
      <w:r>
        <w:rPr>
          <w:spacing w:val="1"/>
        </w:rPr>
        <w:t xml:space="preserve"> </w:t>
      </w:r>
      <w:r>
        <w:t>ритмического</w:t>
      </w:r>
      <w:r>
        <w:rPr>
          <w:spacing w:val="1"/>
        </w:rPr>
        <w:t xml:space="preserve"> </w:t>
      </w:r>
      <w:r>
        <w:t>и</w:t>
      </w:r>
      <w:r>
        <w:rPr>
          <w:spacing w:val="1"/>
        </w:rPr>
        <w:t xml:space="preserve"> </w:t>
      </w:r>
      <w:r>
        <w:t>шумового</w:t>
      </w:r>
      <w:r>
        <w:rPr>
          <w:spacing w:val="1"/>
        </w:rPr>
        <w:t xml:space="preserve"> </w:t>
      </w:r>
      <w:r>
        <w:t>аккомпанемента</w:t>
      </w:r>
      <w:r>
        <w:rPr>
          <w:spacing w:val="1"/>
        </w:rPr>
        <w:t xml:space="preserve"> </w:t>
      </w:r>
      <w:r>
        <w:t>с</w:t>
      </w:r>
      <w:r>
        <w:rPr>
          <w:spacing w:val="1"/>
        </w:rPr>
        <w:t xml:space="preserve"> </w:t>
      </w:r>
      <w:r>
        <w:t>целью</w:t>
      </w:r>
      <w:r>
        <w:rPr>
          <w:spacing w:val="1"/>
        </w:rPr>
        <w:t xml:space="preserve"> </w:t>
      </w:r>
      <w:r>
        <w:t>усиления</w:t>
      </w:r>
      <w:r>
        <w:rPr>
          <w:spacing w:val="1"/>
        </w:rPr>
        <w:t xml:space="preserve"> </w:t>
      </w:r>
      <w:r>
        <w:t>изобразительного</w:t>
      </w:r>
      <w:r>
        <w:rPr>
          <w:spacing w:val="-57"/>
        </w:rPr>
        <w:t xml:space="preserve"> </w:t>
      </w:r>
      <w:r>
        <w:t>эффекта;</w:t>
      </w:r>
    </w:p>
    <w:p w:rsidR="00D01AE1" w:rsidRDefault="008C265F">
      <w:pPr>
        <w:pStyle w:val="a3"/>
        <w:ind w:left="870" w:firstLine="0"/>
      </w:pPr>
      <w:r>
        <w:t>на</w:t>
      </w:r>
      <w:r>
        <w:rPr>
          <w:spacing w:val="-3"/>
        </w:rPr>
        <w:t xml:space="preserve"> </w:t>
      </w:r>
      <w:r>
        <w:t>выбор</w:t>
      </w:r>
      <w:r>
        <w:rPr>
          <w:spacing w:val="-2"/>
        </w:rPr>
        <w:t xml:space="preserve"> </w:t>
      </w:r>
      <w:r>
        <w:t>или факультативно:</w:t>
      </w:r>
    </w:p>
    <w:p w:rsidR="00D01AE1" w:rsidRDefault="008C265F">
      <w:pPr>
        <w:pStyle w:val="a3"/>
        <w:spacing w:before="133" w:line="362" w:lineRule="auto"/>
        <w:ind w:right="846"/>
      </w:pPr>
      <w:r>
        <w:t>рисование под впечатлением от восприятия музыки программно-изобразительного</w:t>
      </w:r>
      <w:r>
        <w:rPr>
          <w:spacing w:val="1"/>
        </w:rPr>
        <w:t xml:space="preserve"> </w:t>
      </w:r>
      <w:r>
        <w:t>характера;</w:t>
      </w:r>
    </w:p>
    <w:p w:rsidR="00D01AE1" w:rsidRDefault="008C265F">
      <w:pPr>
        <w:pStyle w:val="a3"/>
        <w:spacing w:line="271" w:lineRule="exact"/>
        <w:ind w:left="869" w:firstLine="0"/>
      </w:pPr>
      <w:r>
        <w:t>сочинение</w:t>
      </w:r>
      <w:r>
        <w:rPr>
          <w:spacing w:val="-5"/>
        </w:rPr>
        <w:t xml:space="preserve"> </w:t>
      </w:r>
      <w:r>
        <w:t>музыки,</w:t>
      </w:r>
      <w:r>
        <w:rPr>
          <w:spacing w:val="-4"/>
        </w:rPr>
        <w:t xml:space="preserve"> </w:t>
      </w:r>
      <w:r>
        <w:t>импровизация,</w:t>
      </w:r>
      <w:r>
        <w:rPr>
          <w:spacing w:val="-4"/>
        </w:rPr>
        <w:t xml:space="preserve"> </w:t>
      </w:r>
      <w:r>
        <w:t>озвучивание</w:t>
      </w:r>
      <w:r>
        <w:rPr>
          <w:spacing w:val="-5"/>
        </w:rPr>
        <w:t xml:space="preserve"> </w:t>
      </w:r>
      <w:r>
        <w:t>картин</w:t>
      </w:r>
      <w:r>
        <w:rPr>
          <w:spacing w:val="-5"/>
        </w:rPr>
        <w:t xml:space="preserve"> </w:t>
      </w:r>
      <w:r>
        <w:t>художников.</w:t>
      </w:r>
    </w:p>
    <w:p w:rsidR="00D01AE1" w:rsidRDefault="008C265F" w:rsidP="00A8400C">
      <w:pPr>
        <w:pStyle w:val="a4"/>
        <w:numPr>
          <w:ilvl w:val="3"/>
          <w:numId w:val="29"/>
        </w:numPr>
        <w:tabs>
          <w:tab w:val="left" w:pos="1890"/>
        </w:tabs>
        <w:spacing w:before="140"/>
        <w:ind w:hanging="1021"/>
        <w:rPr>
          <w:sz w:val="24"/>
        </w:rPr>
      </w:pPr>
      <w:r>
        <w:rPr>
          <w:sz w:val="24"/>
        </w:rPr>
        <w:t>Музыка</w:t>
      </w:r>
      <w:r>
        <w:rPr>
          <w:spacing w:val="-1"/>
          <w:sz w:val="24"/>
        </w:rPr>
        <w:t xml:space="preserve"> </w:t>
      </w:r>
      <w:r>
        <w:rPr>
          <w:sz w:val="24"/>
        </w:rPr>
        <w:t>и</w:t>
      </w:r>
      <w:r>
        <w:rPr>
          <w:spacing w:val="-1"/>
          <w:sz w:val="24"/>
        </w:rPr>
        <w:t xml:space="preserve"> </w:t>
      </w:r>
      <w:r>
        <w:rPr>
          <w:sz w:val="24"/>
        </w:rPr>
        <w:t>театр</w:t>
      </w:r>
      <w:r>
        <w:rPr>
          <w:spacing w:val="-1"/>
          <w:sz w:val="24"/>
        </w:rPr>
        <w:t xml:space="preserve"> </w:t>
      </w:r>
      <w:r>
        <w:rPr>
          <w:sz w:val="24"/>
        </w:rPr>
        <w:t>(3–4 часа).</w:t>
      </w:r>
    </w:p>
    <w:p w:rsidR="00D01AE1" w:rsidRDefault="008C265F">
      <w:pPr>
        <w:pStyle w:val="a3"/>
        <w:spacing w:before="137" w:line="360" w:lineRule="auto"/>
        <w:ind w:right="854"/>
      </w:pPr>
      <w:r>
        <w:t>Содержание:</w:t>
      </w:r>
      <w:r>
        <w:rPr>
          <w:spacing w:val="61"/>
        </w:rPr>
        <w:t xml:space="preserve"> </w:t>
      </w:r>
      <w:r>
        <w:t>Музыка</w:t>
      </w:r>
      <w:r>
        <w:rPr>
          <w:spacing w:val="61"/>
        </w:rPr>
        <w:t xml:space="preserve"> </w:t>
      </w:r>
      <w:r>
        <w:t>к   драматическому   спектаклю   (на   примере   творчества</w:t>
      </w:r>
      <w:r>
        <w:rPr>
          <w:spacing w:val="1"/>
        </w:rPr>
        <w:t xml:space="preserve"> </w:t>
      </w:r>
      <w:r>
        <w:t>Э. Грига, Л. ван Бетховена, А.Г. Шнитке, Д.Д. Шостаковича и других композиторов).</w:t>
      </w:r>
      <w:r>
        <w:rPr>
          <w:spacing w:val="1"/>
        </w:rPr>
        <w:t xml:space="preserve"> </w:t>
      </w:r>
      <w:r>
        <w:t>Единство</w:t>
      </w:r>
      <w:r>
        <w:rPr>
          <w:spacing w:val="-2"/>
        </w:rPr>
        <w:t xml:space="preserve"> </w:t>
      </w:r>
      <w:r>
        <w:t>музыки, драматургии,</w:t>
      </w:r>
      <w:r>
        <w:rPr>
          <w:spacing w:val="-1"/>
        </w:rPr>
        <w:t xml:space="preserve"> </w:t>
      </w:r>
      <w:r>
        <w:t>сценической живописи,</w:t>
      </w:r>
      <w:r>
        <w:rPr>
          <w:spacing w:val="-4"/>
        </w:rPr>
        <w:t xml:space="preserve"> </w:t>
      </w:r>
      <w:r>
        <w:t>хореографии.</w:t>
      </w:r>
    </w:p>
    <w:p w:rsidR="00D01AE1" w:rsidRDefault="008C265F">
      <w:pPr>
        <w:pStyle w:val="a3"/>
        <w:spacing w:before="1"/>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2" w:lineRule="auto"/>
        <w:jc w:val="left"/>
      </w:pPr>
      <w:r>
        <w:t>знакомство</w:t>
      </w:r>
      <w:r>
        <w:rPr>
          <w:spacing w:val="45"/>
        </w:rPr>
        <w:t xml:space="preserve"> </w:t>
      </w:r>
      <w:r>
        <w:t>с</w:t>
      </w:r>
      <w:r>
        <w:rPr>
          <w:spacing w:val="45"/>
        </w:rPr>
        <w:t xml:space="preserve"> </w:t>
      </w:r>
      <w:r>
        <w:t>образцами</w:t>
      </w:r>
      <w:r>
        <w:rPr>
          <w:spacing w:val="46"/>
        </w:rPr>
        <w:t xml:space="preserve"> </w:t>
      </w:r>
      <w:r>
        <w:t>музыки,</w:t>
      </w:r>
      <w:r>
        <w:rPr>
          <w:spacing w:val="45"/>
        </w:rPr>
        <w:t xml:space="preserve"> </w:t>
      </w:r>
      <w:r>
        <w:t>созданной</w:t>
      </w:r>
      <w:r>
        <w:rPr>
          <w:spacing w:val="46"/>
        </w:rPr>
        <w:t xml:space="preserve"> </w:t>
      </w:r>
      <w:r>
        <w:t>отечественными</w:t>
      </w:r>
      <w:r>
        <w:rPr>
          <w:spacing w:val="46"/>
        </w:rPr>
        <w:t xml:space="preserve"> </w:t>
      </w:r>
      <w:r>
        <w:t>и</w:t>
      </w:r>
      <w:r>
        <w:rPr>
          <w:spacing w:val="44"/>
        </w:rPr>
        <w:t xml:space="preserve"> </w:t>
      </w:r>
      <w:r>
        <w:t>зарубежными</w:t>
      </w:r>
      <w:r>
        <w:rPr>
          <w:spacing w:val="-57"/>
        </w:rPr>
        <w:t xml:space="preserve"> </w:t>
      </w:r>
      <w:r>
        <w:t>композиторами</w:t>
      </w:r>
      <w:r>
        <w:rPr>
          <w:spacing w:val="-1"/>
        </w:rPr>
        <w:t xml:space="preserve"> </w:t>
      </w:r>
      <w:r>
        <w:t>для драматического театра;</w:t>
      </w:r>
    </w:p>
    <w:p w:rsidR="00D01AE1" w:rsidRDefault="008C265F">
      <w:pPr>
        <w:pStyle w:val="a3"/>
        <w:spacing w:line="360" w:lineRule="auto"/>
        <w:jc w:val="left"/>
      </w:pPr>
      <w:r>
        <w:t>разучивание,</w:t>
      </w:r>
      <w:r>
        <w:rPr>
          <w:spacing w:val="13"/>
        </w:rPr>
        <w:t xml:space="preserve"> </w:t>
      </w:r>
      <w:r>
        <w:t>исполнение</w:t>
      </w:r>
      <w:r>
        <w:rPr>
          <w:spacing w:val="12"/>
        </w:rPr>
        <w:t xml:space="preserve"> </w:t>
      </w:r>
      <w:r>
        <w:t>песни</w:t>
      </w:r>
      <w:r>
        <w:rPr>
          <w:spacing w:val="14"/>
        </w:rPr>
        <w:t xml:space="preserve"> </w:t>
      </w:r>
      <w:r>
        <w:t>из</w:t>
      </w:r>
      <w:r>
        <w:rPr>
          <w:spacing w:val="14"/>
        </w:rPr>
        <w:t xml:space="preserve"> </w:t>
      </w:r>
      <w:r>
        <w:t>театральной</w:t>
      </w:r>
      <w:r>
        <w:rPr>
          <w:spacing w:val="14"/>
        </w:rPr>
        <w:t xml:space="preserve"> </w:t>
      </w:r>
      <w:r>
        <w:t>постановки,</w:t>
      </w:r>
      <w:r>
        <w:rPr>
          <w:spacing w:val="14"/>
        </w:rPr>
        <w:t xml:space="preserve"> </w:t>
      </w:r>
      <w:r>
        <w:t>просмотр</w:t>
      </w:r>
      <w:r>
        <w:rPr>
          <w:spacing w:val="13"/>
        </w:rPr>
        <w:t xml:space="preserve"> </w:t>
      </w:r>
      <w:r>
        <w:t>видеозаписи</w:t>
      </w:r>
      <w:r>
        <w:rPr>
          <w:spacing w:val="-57"/>
        </w:rPr>
        <w:t xml:space="preserve"> </w:t>
      </w:r>
      <w:r>
        <w:t>спектакля,</w:t>
      </w:r>
      <w:r>
        <w:rPr>
          <w:spacing w:val="-2"/>
        </w:rPr>
        <w:t xml:space="preserve"> </w:t>
      </w:r>
      <w:r>
        <w:t>в</w:t>
      </w:r>
      <w:r>
        <w:rPr>
          <w:spacing w:val="-1"/>
        </w:rPr>
        <w:t xml:space="preserve"> </w:t>
      </w:r>
      <w:r>
        <w:t>котором</w:t>
      </w:r>
      <w:r>
        <w:rPr>
          <w:spacing w:val="-1"/>
        </w:rPr>
        <w:t xml:space="preserve"> </w:t>
      </w:r>
      <w:r>
        <w:t>звучит данная песня;</w:t>
      </w:r>
    </w:p>
    <w:p w:rsidR="00D01AE1" w:rsidRDefault="008C265F">
      <w:pPr>
        <w:pStyle w:val="a3"/>
        <w:tabs>
          <w:tab w:val="left" w:pos="2404"/>
          <w:tab w:val="left" w:pos="3682"/>
          <w:tab w:val="left" w:pos="4128"/>
          <w:tab w:val="left" w:pos="5388"/>
          <w:tab w:val="left" w:pos="6706"/>
          <w:tab w:val="left" w:pos="8121"/>
        </w:tabs>
        <w:spacing w:line="360" w:lineRule="auto"/>
        <w:ind w:right="853"/>
        <w:jc w:val="left"/>
      </w:pPr>
      <w:r>
        <w:t>музыкальная</w:t>
      </w:r>
      <w:r>
        <w:tab/>
        <w:t>викторина</w:t>
      </w:r>
      <w:r>
        <w:tab/>
        <w:t>на</w:t>
      </w:r>
      <w:r>
        <w:tab/>
        <w:t>материале</w:t>
      </w:r>
      <w:r>
        <w:tab/>
        <w:t>изученных</w:t>
      </w:r>
      <w:r>
        <w:tab/>
        <w:t>фрагментов</w:t>
      </w:r>
      <w:r>
        <w:tab/>
      </w:r>
      <w:r>
        <w:rPr>
          <w:spacing w:val="-1"/>
        </w:rPr>
        <w:t>музыкальных</w:t>
      </w:r>
      <w:r>
        <w:rPr>
          <w:spacing w:val="-57"/>
        </w:rPr>
        <w:t xml:space="preserve"> </w:t>
      </w:r>
      <w:r>
        <w:t>спектаклей;</w:t>
      </w:r>
    </w:p>
    <w:p w:rsidR="00D01AE1" w:rsidRDefault="008C265F">
      <w:pPr>
        <w:pStyle w:val="a3"/>
        <w:ind w:left="869" w:firstLine="0"/>
        <w:jc w:val="left"/>
      </w:pPr>
      <w:r>
        <w:t>на</w:t>
      </w:r>
      <w:r>
        <w:rPr>
          <w:spacing w:val="-3"/>
        </w:rPr>
        <w:t xml:space="preserve"> </w:t>
      </w:r>
      <w:r>
        <w:t>выбор</w:t>
      </w:r>
      <w:r>
        <w:rPr>
          <w:spacing w:val="-2"/>
        </w:rPr>
        <w:t xml:space="preserve"> </w:t>
      </w:r>
      <w:r>
        <w:t>или факультативно:</w:t>
      </w:r>
    </w:p>
    <w:p w:rsidR="00D01AE1" w:rsidRDefault="008C265F">
      <w:pPr>
        <w:pStyle w:val="a3"/>
        <w:spacing w:before="134"/>
        <w:ind w:left="869" w:firstLine="0"/>
        <w:jc w:val="left"/>
      </w:pPr>
      <w:r>
        <w:t>постановка</w:t>
      </w:r>
      <w:r>
        <w:rPr>
          <w:spacing w:val="-3"/>
        </w:rPr>
        <w:t xml:space="preserve"> </w:t>
      </w:r>
      <w:r>
        <w:t>музыкального</w:t>
      </w:r>
      <w:r>
        <w:rPr>
          <w:spacing w:val="-3"/>
        </w:rPr>
        <w:t xml:space="preserve"> </w:t>
      </w:r>
      <w:r>
        <w:t>спектакля;</w:t>
      </w:r>
    </w:p>
    <w:p w:rsidR="00D01AE1" w:rsidRDefault="008C265F">
      <w:pPr>
        <w:pStyle w:val="a3"/>
        <w:spacing w:before="137" w:line="362" w:lineRule="auto"/>
        <w:ind w:right="840"/>
        <w:jc w:val="left"/>
      </w:pPr>
      <w:r>
        <w:t>посещение</w:t>
      </w:r>
      <w:r>
        <w:rPr>
          <w:spacing w:val="29"/>
        </w:rPr>
        <w:t xml:space="preserve"> </w:t>
      </w:r>
      <w:r>
        <w:t>театра</w:t>
      </w:r>
      <w:r>
        <w:rPr>
          <w:spacing w:val="31"/>
        </w:rPr>
        <w:t xml:space="preserve"> </w:t>
      </w:r>
      <w:r>
        <w:t>с</w:t>
      </w:r>
      <w:r>
        <w:rPr>
          <w:spacing w:val="29"/>
        </w:rPr>
        <w:t xml:space="preserve"> </w:t>
      </w:r>
      <w:r>
        <w:t>последующим</w:t>
      </w:r>
      <w:r>
        <w:rPr>
          <w:spacing w:val="29"/>
        </w:rPr>
        <w:t xml:space="preserve"> </w:t>
      </w:r>
      <w:r>
        <w:t>обсуждением</w:t>
      </w:r>
      <w:r>
        <w:rPr>
          <w:spacing w:val="29"/>
        </w:rPr>
        <w:t xml:space="preserve"> </w:t>
      </w:r>
      <w:r>
        <w:t>(устно</w:t>
      </w:r>
      <w:r>
        <w:rPr>
          <w:spacing w:val="29"/>
        </w:rPr>
        <w:t xml:space="preserve"> </w:t>
      </w:r>
      <w:r>
        <w:t>или</w:t>
      </w:r>
      <w:r>
        <w:rPr>
          <w:spacing w:val="31"/>
        </w:rPr>
        <w:t xml:space="preserve"> </w:t>
      </w:r>
      <w:r>
        <w:t>письменно)</w:t>
      </w:r>
      <w:r>
        <w:rPr>
          <w:spacing w:val="29"/>
        </w:rPr>
        <w:t xml:space="preserve"> </w:t>
      </w:r>
      <w:r>
        <w:t>роли</w:t>
      </w:r>
      <w:r>
        <w:rPr>
          <w:spacing w:val="-57"/>
        </w:rPr>
        <w:t xml:space="preserve"> </w:t>
      </w:r>
      <w:r>
        <w:t>музыки в</w:t>
      </w:r>
      <w:r>
        <w:rPr>
          <w:spacing w:val="-1"/>
        </w:rPr>
        <w:t xml:space="preserve"> </w:t>
      </w:r>
      <w:r>
        <w:t>данном</w:t>
      </w:r>
      <w:r>
        <w:rPr>
          <w:spacing w:val="-1"/>
        </w:rPr>
        <w:t xml:space="preserve"> </w:t>
      </w:r>
      <w:r>
        <w:t>спектакле;</w:t>
      </w:r>
    </w:p>
    <w:p w:rsidR="00D01AE1" w:rsidRDefault="008C265F">
      <w:pPr>
        <w:pStyle w:val="a3"/>
        <w:spacing w:line="360" w:lineRule="auto"/>
        <w:ind w:right="840"/>
        <w:jc w:val="left"/>
      </w:pPr>
      <w:r>
        <w:t>исследовательские</w:t>
      </w:r>
      <w:r>
        <w:rPr>
          <w:spacing w:val="32"/>
        </w:rPr>
        <w:t xml:space="preserve"> </w:t>
      </w:r>
      <w:r>
        <w:t>проекты</w:t>
      </w:r>
      <w:r>
        <w:rPr>
          <w:spacing w:val="33"/>
        </w:rPr>
        <w:t xml:space="preserve"> </w:t>
      </w:r>
      <w:r>
        <w:t>о</w:t>
      </w:r>
      <w:r>
        <w:rPr>
          <w:spacing w:val="34"/>
        </w:rPr>
        <w:t xml:space="preserve"> </w:t>
      </w:r>
      <w:r>
        <w:t>музыке,</w:t>
      </w:r>
      <w:r>
        <w:rPr>
          <w:spacing w:val="36"/>
        </w:rPr>
        <w:t xml:space="preserve"> </w:t>
      </w:r>
      <w:r>
        <w:t>созданной</w:t>
      </w:r>
      <w:r>
        <w:rPr>
          <w:spacing w:val="35"/>
        </w:rPr>
        <w:t xml:space="preserve"> </w:t>
      </w:r>
      <w:r>
        <w:t>отечественными</w:t>
      </w:r>
      <w:r>
        <w:rPr>
          <w:spacing w:val="35"/>
        </w:rPr>
        <w:t xml:space="preserve"> </w:t>
      </w:r>
      <w:r>
        <w:t>композиторами</w:t>
      </w:r>
      <w:r>
        <w:rPr>
          <w:spacing w:val="-57"/>
        </w:rPr>
        <w:t xml:space="preserve"> </w:t>
      </w:r>
      <w:r>
        <w:t>для</w:t>
      </w:r>
      <w:r>
        <w:rPr>
          <w:spacing w:val="-1"/>
        </w:rPr>
        <w:t xml:space="preserve"> </w:t>
      </w:r>
      <w:r>
        <w:t>театра.</w:t>
      </w:r>
    </w:p>
    <w:p w:rsidR="00D01AE1" w:rsidRDefault="008C265F" w:rsidP="00A8400C">
      <w:pPr>
        <w:pStyle w:val="a4"/>
        <w:numPr>
          <w:ilvl w:val="3"/>
          <w:numId w:val="29"/>
        </w:numPr>
        <w:tabs>
          <w:tab w:val="left" w:pos="1890"/>
        </w:tabs>
        <w:ind w:hanging="1021"/>
        <w:rPr>
          <w:sz w:val="24"/>
        </w:rPr>
      </w:pPr>
      <w:r>
        <w:rPr>
          <w:sz w:val="24"/>
        </w:rPr>
        <w:t>Музыка</w:t>
      </w:r>
      <w:r>
        <w:rPr>
          <w:spacing w:val="-2"/>
          <w:sz w:val="24"/>
        </w:rPr>
        <w:t xml:space="preserve"> </w:t>
      </w:r>
      <w:r>
        <w:rPr>
          <w:sz w:val="24"/>
        </w:rPr>
        <w:t>кино</w:t>
      </w:r>
      <w:r>
        <w:rPr>
          <w:spacing w:val="-4"/>
          <w:sz w:val="24"/>
        </w:rPr>
        <w:t xml:space="preserve"> </w:t>
      </w:r>
      <w:r>
        <w:rPr>
          <w:sz w:val="24"/>
        </w:rPr>
        <w:t>и</w:t>
      </w:r>
      <w:r>
        <w:rPr>
          <w:spacing w:val="-1"/>
          <w:sz w:val="24"/>
        </w:rPr>
        <w:t xml:space="preserve"> </w:t>
      </w:r>
      <w:r>
        <w:rPr>
          <w:sz w:val="24"/>
        </w:rPr>
        <w:t>телевидения</w:t>
      </w:r>
      <w:r>
        <w:rPr>
          <w:spacing w:val="-1"/>
          <w:sz w:val="24"/>
        </w:rPr>
        <w:t xml:space="preserve"> </w:t>
      </w:r>
      <w:r>
        <w:rPr>
          <w:sz w:val="24"/>
        </w:rPr>
        <w:t>(3–4</w:t>
      </w:r>
      <w:r>
        <w:rPr>
          <w:spacing w:val="-1"/>
          <w:sz w:val="24"/>
        </w:rPr>
        <w:t xml:space="preserve"> </w:t>
      </w:r>
      <w:r>
        <w:rPr>
          <w:sz w:val="24"/>
        </w:rPr>
        <w:t>часа).</w:t>
      </w:r>
    </w:p>
    <w:p w:rsidR="00D01AE1" w:rsidRDefault="008C265F">
      <w:pPr>
        <w:pStyle w:val="a3"/>
        <w:spacing w:before="134" w:line="360" w:lineRule="auto"/>
        <w:ind w:right="845"/>
      </w:pPr>
      <w:r>
        <w:t>Содержание:</w:t>
      </w:r>
      <w:r>
        <w:rPr>
          <w:spacing w:val="1"/>
        </w:rPr>
        <w:t xml:space="preserve"> </w:t>
      </w:r>
      <w:r>
        <w:t>Музыка</w:t>
      </w:r>
      <w:r>
        <w:rPr>
          <w:spacing w:val="1"/>
        </w:rPr>
        <w:t xml:space="preserve"> </w:t>
      </w:r>
      <w:r>
        <w:t>в</w:t>
      </w:r>
      <w:r>
        <w:rPr>
          <w:spacing w:val="1"/>
        </w:rPr>
        <w:t xml:space="preserve"> </w:t>
      </w:r>
      <w:r>
        <w:t>немом</w:t>
      </w:r>
      <w:r>
        <w:rPr>
          <w:spacing w:val="1"/>
        </w:rPr>
        <w:t xml:space="preserve"> </w:t>
      </w:r>
      <w:r>
        <w:t>и</w:t>
      </w:r>
      <w:r>
        <w:rPr>
          <w:spacing w:val="1"/>
        </w:rPr>
        <w:t xml:space="preserve"> </w:t>
      </w:r>
      <w:r>
        <w:t>звуковом</w:t>
      </w:r>
      <w:r>
        <w:rPr>
          <w:spacing w:val="1"/>
        </w:rPr>
        <w:t xml:space="preserve"> </w:t>
      </w:r>
      <w:r>
        <w:t>кино.</w:t>
      </w:r>
      <w:r>
        <w:rPr>
          <w:spacing w:val="1"/>
        </w:rPr>
        <w:t xml:space="preserve"> </w:t>
      </w:r>
      <w:r>
        <w:t>Внутрикадровая</w:t>
      </w:r>
      <w:r>
        <w:rPr>
          <w:spacing w:val="1"/>
        </w:rPr>
        <w:t xml:space="preserve"> </w:t>
      </w:r>
      <w:r>
        <w:t>и</w:t>
      </w:r>
      <w:r>
        <w:rPr>
          <w:spacing w:val="1"/>
        </w:rPr>
        <w:t xml:space="preserve"> </w:t>
      </w:r>
      <w:r>
        <w:t>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 xml:space="preserve">мультфильма  </w:t>
      </w:r>
      <w:r>
        <w:rPr>
          <w:spacing w:val="1"/>
        </w:rPr>
        <w:t xml:space="preserve"> </w:t>
      </w:r>
      <w:r>
        <w:t xml:space="preserve">(на  </w:t>
      </w:r>
      <w:r>
        <w:rPr>
          <w:spacing w:val="1"/>
        </w:rPr>
        <w:t xml:space="preserve"> </w:t>
      </w:r>
      <w:r>
        <w:t>примере    произведений    Р.    Роджерса,    Ф.    Лоу,    Г.    Гладкова,</w:t>
      </w:r>
      <w:r>
        <w:rPr>
          <w:spacing w:val="1"/>
        </w:rPr>
        <w:t xml:space="preserve"> </w:t>
      </w:r>
      <w:r>
        <w:t>А.</w:t>
      </w:r>
      <w:r>
        <w:rPr>
          <w:spacing w:val="-2"/>
        </w:rPr>
        <w:t xml:space="preserve"> </w:t>
      </w:r>
      <w:r>
        <w:t>Шнитке).</w:t>
      </w:r>
    </w:p>
    <w:p w:rsidR="00D01AE1" w:rsidRDefault="008C265F">
      <w:pPr>
        <w:pStyle w:val="a3"/>
        <w:spacing w:line="274" w:lineRule="exact"/>
        <w:ind w:left="870"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ind w:left="870" w:firstLine="0"/>
        <w:jc w:val="left"/>
      </w:pPr>
      <w:r>
        <w:t>знакомство</w:t>
      </w:r>
      <w:r>
        <w:rPr>
          <w:spacing w:val="-4"/>
        </w:rPr>
        <w:t xml:space="preserve"> </w:t>
      </w:r>
      <w:r>
        <w:t>с</w:t>
      </w:r>
      <w:r>
        <w:rPr>
          <w:spacing w:val="-4"/>
        </w:rPr>
        <w:t xml:space="preserve"> </w:t>
      </w:r>
      <w:r>
        <w:t>образцами</w:t>
      </w:r>
      <w:r>
        <w:rPr>
          <w:spacing w:val="-3"/>
        </w:rPr>
        <w:t xml:space="preserve"> </w:t>
      </w:r>
      <w:r>
        <w:t>киномузыки</w:t>
      </w:r>
      <w:r>
        <w:rPr>
          <w:spacing w:val="-2"/>
        </w:rPr>
        <w:t xml:space="preserve"> </w:t>
      </w:r>
      <w:r>
        <w:t>отечественных</w:t>
      </w:r>
      <w:r>
        <w:rPr>
          <w:spacing w:val="-3"/>
        </w:rPr>
        <w:t xml:space="preserve"> </w:t>
      </w:r>
      <w:r>
        <w:t>и</w:t>
      </w:r>
      <w:r>
        <w:rPr>
          <w:spacing w:val="-3"/>
        </w:rPr>
        <w:t xml:space="preserve"> </w:t>
      </w:r>
      <w:r>
        <w:t>зарубежных</w:t>
      </w:r>
      <w:r>
        <w:rPr>
          <w:spacing w:val="-1"/>
        </w:rPr>
        <w:t xml:space="preserve"> </w:t>
      </w:r>
      <w:r>
        <w:t>композиторов;</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1526"/>
        <w:jc w:val="left"/>
      </w:pPr>
      <w:r>
        <w:t>просмотр</w:t>
      </w:r>
      <w:r>
        <w:rPr>
          <w:spacing w:val="7"/>
        </w:rPr>
        <w:t xml:space="preserve"> </w:t>
      </w:r>
      <w:r>
        <w:t>фильмов</w:t>
      </w:r>
      <w:r>
        <w:rPr>
          <w:spacing w:val="6"/>
        </w:rPr>
        <w:t xml:space="preserve"> </w:t>
      </w:r>
      <w:r>
        <w:t>с</w:t>
      </w:r>
      <w:r>
        <w:rPr>
          <w:spacing w:val="6"/>
        </w:rPr>
        <w:t xml:space="preserve"> </w:t>
      </w:r>
      <w:r>
        <w:t>целью</w:t>
      </w:r>
      <w:r>
        <w:rPr>
          <w:spacing w:val="7"/>
        </w:rPr>
        <w:t xml:space="preserve"> </w:t>
      </w:r>
      <w:r>
        <w:t>анализа</w:t>
      </w:r>
      <w:r>
        <w:rPr>
          <w:spacing w:val="6"/>
        </w:rPr>
        <w:t xml:space="preserve"> </w:t>
      </w:r>
      <w:r>
        <w:t>выразительного</w:t>
      </w:r>
      <w:r>
        <w:rPr>
          <w:spacing w:val="7"/>
        </w:rPr>
        <w:t xml:space="preserve"> </w:t>
      </w:r>
      <w:r>
        <w:t>эффекта,</w:t>
      </w:r>
      <w:r>
        <w:rPr>
          <w:spacing w:val="4"/>
        </w:rPr>
        <w:t xml:space="preserve"> </w:t>
      </w:r>
      <w:r>
        <w:t>создаваемого</w:t>
      </w:r>
      <w:r>
        <w:rPr>
          <w:spacing w:val="-57"/>
        </w:rPr>
        <w:t xml:space="preserve"> </w:t>
      </w:r>
      <w:r>
        <w:t>музыкой;</w:t>
      </w:r>
    </w:p>
    <w:p w:rsidR="00D01AE1" w:rsidRDefault="008C265F">
      <w:pPr>
        <w:pStyle w:val="a3"/>
        <w:spacing w:line="360" w:lineRule="auto"/>
        <w:ind w:left="869" w:right="5045" w:firstLine="0"/>
        <w:jc w:val="left"/>
      </w:pPr>
      <w:r>
        <w:t>разучивание, исполнение песни из фильма;</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spacing w:line="360" w:lineRule="auto"/>
        <w:ind w:left="869" w:right="4550" w:firstLine="0"/>
        <w:jc w:val="left"/>
      </w:pPr>
      <w:r>
        <w:t>создание любительского музыкального фильма;</w:t>
      </w:r>
      <w:r>
        <w:rPr>
          <w:spacing w:val="-58"/>
        </w:rPr>
        <w:t xml:space="preserve"> </w:t>
      </w:r>
      <w:r>
        <w:t>переозвучка</w:t>
      </w:r>
      <w:r>
        <w:rPr>
          <w:spacing w:val="-2"/>
        </w:rPr>
        <w:t xml:space="preserve"> </w:t>
      </w:r>
      <w:r>
        <w:t>фрагмента мультфильма;</w:t>
      </w:r>
    </w:p>
    <w:p w:rsidR="00D01AE1" w:rsidRDefault="008C265F">
      <w:pPr>
        <w:pStyle w:val="a3"/>
        <w:spacing w:line="360" w:lineRule="auto"/>
        <w:ind w:right="845"/>
      </w:pPr>
      <w:r>
        <w:t>просмотр</w:t>
      </w:r>
      <w:r>
        <w:rPr>
          <w:spacing w:val="61"/>
        </w:rPr>
        <w:t xml:space="preserve"> </w:t>
      </w:r>
      <w:r>
        <w:t>фильма-оперы   или   фильма-балета,   аналитическое   эссе   с   ответом</w:t>
      </w:r>
      <w:r>
        <w:rPr>
          <w:spacing w:val="1"/>
        </w:rPr>
        <w:t xml:space="preserve"> </w:t>
      </w:r>
      <w:r>
        <w:t>на</w:t>
      </w:r>
      <w:r>
        <w:rPr>
          <w:spacing w:val="1"/>
        </w:rPr>
        <w:t xml:space="preserve"> </w:t>
      </w:r>
      <w:r>
        <w:t>вопрос</w:t>
      </w:r>
      <w:r>
        <w:rPr>
          <w:spacing w:val="1"/>
        </w:rPr>
        <w:t xml:space="preserve"> </w:t>
      </w:r>
      <w:r>
        <w:t>«В</w:t>
      </w:r>
      <w:r>
        <w:rPr>
          <w:spacing w:val="1"/>
        </w:rPr>
        <w:t xml:space="preserve"> </w:t>
      </w:r>
      <w:r>
        <w:t>чем</w:t>
      </w:r>
      <w:r>
        <w:rPr>
          <w:spacing w:val="1"/>
        </w:rPr>
        <w:t xml:space="preserve"> </w:t>
      </w:r>
      <w:r>
        <w:t>отличие</w:t>
      </w:r>
      <w:r>
        <w:rPr>
          <w:spacing w:val="1"/>
        </w:rPr>
        <w:t xml:space="preserve"> </w:t>
      </w:r>
      <w:r>
        <w:t>видеозаписи</w:t>
      </w:r>
      <w:r>
        <w:rPr>
          <w:spacing w:val="1"/>
        </w:rPr>
        <w:t xml:space="preserve"> </w:t>
      </w:r>
      <w:r>
        <w:t>музыкального</w:t>
      </w:r>
      <w:r>
        <w:rPr>
          <w:spacing w:val="1"/>
        </w:rPr>
        <w:t xml:space="preserve"> </w:t>
      </w:r>
      <w:r>
        <w:t>спектакля</w:t>
      </w:r>
      <w:r>
        <w:rPr>
          <w:spacing w:val="1"/>
        </w:rPr>
        <w:t xml:space="preserve"> </w:t>
      </w:r>
      <w:r>
        <w:t>от</w:t>
      </w:r>
      <w:r>
        <w:rPr>
          <w:spacing w:val="1"/>
        </w:rPr>
        <w:t xml:space="preserve"> </w:t>
      </w:r>
      <w:r>
        <w:t>фильма-оперы</w:t>
      </w:r>
      <w:r>
        <w:rPr>
          <w:spacing w:val="1"/>
        </w:rPr>
        <w:t xml:space="preserve"> </w:t>
      </w:r>
      <w:r>
        <w:t>(фильма-балета)?».</w:t>
      </w:r>
    </w:p>
    <w:p w:rsidR="00D01AE1" w:rsidRDefault="008C265F" w:rsidP="00A8400C">
      <w:pPr>
        <w:pStyle w:val="a4"/>
        <w:numPr>
          <w:ilvl w:val="2"/>
          <w:numId w:val="29"/>
        </w:numPr>
        <w:tabs>
          <w:tab w:val="left" w:pos="1710"/>
        </w:tabs>
        <w:ind w:left="1710"/>
        <w:rPr>
          <w:sz w:val="24"/>
        </w:rPr>
      </w:pPr>
      <w:r>
        <w:rPr>
          <w:sz w:val="24"/>
        </w:rPr>
        <w:t>Модуль</w:t>
      </w:r>
      <w:r>
        <w:rPr>
          <w:spacing w:val="-4"/>
          <w:sz w:val="24"/>
        </w:rPr>
        <w:t xml:space="preserve"> </w:t>
      </w:r>
      <w:r>
        <w:rPr>
          <w:sz w:val="24"/>
        </w:rPr>
        <w:t>№</w:t>
      </w:r>
      <w:r>
        <w:rPr>
          <w:spacing w:val="-4"/>
          <w:sz w:val="24"/>
        </w:rPr>
        <w:t xml:space="preserve"> </w:t>
      </w:r>
      <w:r>
        <w:rPr>
          <w:sz w:val="24"/>
        </w:rPr>
        <w:t>9 «Современная</w:t>
      </w:r>
      <w:r>
        <w:rPr>
          <w:spacing w:val="-3"/>
          <w:sz w:val="24"/>
        </w:rPr>
        <w:t xml:space="preserve"> </w:t>
      </w:r>
      <w:r>
        <w:rPr>
          <w:sz w:val="24"/>
        </w:rPr>
        <w:t>музыка:</w:t>
      </w:r>
      <w:r>
        <w:rPr>
          <w:spacing w:val="-3"/>
          <w:sz w:val="24"/>
        </w:rPr>
        <w:t xml:space="preserve"> </w:t>
      </w:r>
      <w:r>
        <w:rPr>
          <w:sz w:val="24"/>
        </w:rPr>
        <w:t>основные</w:t>
      </w:r>
      <w:r>
        <w:rPr>
          <w:spacing w:val="-5"/>
          <w:sz w:val="24"/>
        </w:rPr>
        <w:t xml:space="preserve"> </w:t>
      </w:r>
      <w:r>
        <w:rPr>
          <w:sz w:val="24"/>
        </w:rPr>
        <w:t>жанры</w:t>
      </w:r>
      <w:r>
        <w:rPr>
          <w:spacing w:val="-4"/>
          <w:sz w:val="24"/>
        </w:rPr>
        <w:t xml:space="preserve"> </w:t>
      </w:r>
      <w:r>
        <w:rPr>
          <w:sz w:val="24"/>
        </w:rPr>
        <w:t>и</w:t>
      </w:r>
      <w:r>
        <w:rPr>
          <w:spacing w:val="-3"/>
          <w:sz w:val="24"/>
        </w:rPr>
        <w:t xml:space="preserve"> </w:t>
      </w:r>
      <w:r>
        <w:rPr>
          <w:sz w:val="24"/>
        </w:rPr>
        <w:t>направления».</w:t>
      </w:r>
    </w:p>
    <w:p w:rsidR="00D01AE1" w:rsidRDefault="008C265F" w:rsidP="00A8400C">
      <w:pPr>
        <w:pStyle w:val="a4"/>
        <w:numPr>
          <w:ilvl w:val="3"/>
          <w:numId w:val="29"/>
        </w:numPr>
        <w:tabs>
          <w:tab w:val="left" w:pos="1890"/>
        </w:tabs>
        <w:spacing w:before="134"/>
        <w:rPr>
          <w:sz w:val="24"/>
        </w:rPr>
      </w:pPr>
      <w:r>
        <w:rPr>
          <w:sz w:val="24"/>
        </w:rPr>
        <w:t>Джаз</w:t>
      </w:r>
      <w:r>
        <w:rPr>
          <w:spacing w:val="-2"/>
          <w:sz w:val="24"/>
        </w:rPr>
        <w:t xml:space="preserve"> </w:t>
      </w:r>
      <w:r>
        <w:rPr>
          <w:sz w:val="24"/>
        </w:rPr>
        <w:t>(3–4</w:t>
      </w:r>
      <w:r>
        <w:rPr>
          <w:spacing w:val="-1"/>
          <w:sz w:val="24"/>
        </w:rPr>
        <w:t xml:space="preserve"> </w:t>
      </w:r>
      <w:r>
        <w:rPr>
          <w:sz w:val="24"/>
        </w:rPr>
        <w:t>часа).</w:t>
      </w:r>
    </w:p>
    <w:p w:rsidR="00D01AE1" w:rsidRDefault="008C265F">
      <w:pPr>
        <w:pStyle w:val="a3"/>
        <w:spacing w:before="139" w:line="360" w:lineRule="auto"/>
        <w:ind w:right="848"/>
      </w:pPr>
      <w:r>
        <w:t>Содержание: Джаз – основа популярной музыки XX века. Особенности джазового</w:t>
      </w:r>
      <w:r>
        <w:rPr>
          <w:spacing w:val="1"/>
        </w:rPr>
        <w:t xml:space="preserve"> </w:t>
      </w:r>
      <w:r>
        <w:t>языка</w:t>
      </w:r>
      <w:r>
        <w:rPr>
          <w:spacing w:val="1"/>
        </w:rPr>
        <w:t xml:space="preserve"> </w:t>
      </w:r>
      <w:r>
        <w:t>и</w:t>
      </w:r>
      <w:r>
        <w:rPr>
          <w:spacing w:val="1"/>
        </w:rPr>
        <w:t xml:space="preserve"> </w:t>
      </w:r>
      <w:r>
        <w:t>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1"/>
        </w:rPr>
        <w:t xml:space="preserve"> </w:t>
      </w:r>
      <w:r>
        <w:t>структура</w:t>
      </w:r>
      <w:r>
        <w:rPr>
          <w:spacing w:val="-2"/>
        </w:rPr>
        <w:t xml:space="preserve"> </w:t>
      </w:r>
      <w:r>
        <w:t>мотивов, гармоническая сетка,</w:t>
      </w:r>
      <w:r>
        <w:rPr>
          <w:spacing w:val="-1"/>
        </w:rPr>
        <w:t xml:space="preserve"> </w:t>
      </w:r>
      <w:r>
        <w:t>импровизация).</w:t>
      </w:r>
    </w:p>
    <w:p w:rsidR="00D01AE1" w:rsidRDefault="008C265F">
      <w:pPr>
        <w:pStyle w:val="a3"/>
        <w:spacing w:line="275" w:lineRule="exact"/>
        <w:ind w:left="870"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40" w:line="360" w:lineRule="auto"/>
        <w:ind w:right="848"/>
      </w:pPr>
      <w:r>
        <w:t>знакомство      с      различными      джазовыми      музыкальными      композициями</w:t>
      </w:r>
      <w:r>
        <w:rPr>
          <w:spacing w:val="1"/>
        </w:rPr>
        <w:t xml:space="preserve"> </w:t>
      </w:r>
      <w:r>
        <w:t>и</w:t>
      </w:r>
      <w:r>
        <w:rPr>
          <w:spacing w:val="-1"/>
        </w:rPr>
        <w:t xml:space="preserve"> </w:t>
      </w:r>
      <w:r>
        <w:t>направлениями (регтайм, биг</w:t>
      </w:r>
      <w:r>
        <w:rPr>
          <w:spacing w:val="-1"/>
        </w:rPr>
        <w:t xml:space="preserve"> </w:t>
      </w:r>
      <w:r>
        <w:t>бэнд, блюз);</w:t>
      </w:r>
    </w:p>
    <w:p w:rsidR="00D01AE1" w:rsidRDefault="008C265F">
      <w:pPr>
        <w:pStyle w:val="a3"/>
        <w:spacing w:line="360" w:lineRule="auto"/>
        <w:ind w:right="854"/>
      </w:pPr>
      <w:r>
        <w:t>разучивание,</w:t>
      </w:r>
      <w:r>
        <w:rPr>
          <w:spacing w:val="1"/>
        </w:rPr>
        <w:t xml:space="preserve"> </w:t>
      </w:r>
      <w:r>
        <w:t>исполнение</w:t>
      </w:r>
      <w:r>
        <w:rPr>
          <w:spacing w:val="1"/>
        </w:rPr>
        <w:t xml:space="preserve"> </w:t>
      </w:r>
      <w:r>
        <w:t>одной</w:t>
      </w:r>
      <w:r>
        <w:rPr>
          <w:spacing w:val="1"/>
        </w:rPr>
        <w:t xml:space="preserve"> </w:t>
      </w:r>
      <w:r>
        <w:t>из</w:t>
      </w:r>
      <w:r>
        <w:rPr>
          <w:spacing w:val="1"/>
        </w:rPr>
        <w:t xml:space="preserve"> </w:t>
      </w:r>
      <w:r>
        <w:t>«вечнозеленых»</w:t>
      </w:r>
      <w:r>
        <w:rPr>
          <w:spacing w:val="1"/>
        </w:rPr>
        <w:t xml:space="preserve"> </w:t>
      </w:r>
      <w:r>
        <w:t>джазовых</w:t>
      </w:r>
      <w:r>
        <w:rPr>
          <w:spacing w:val="1"/>
        </w:rPr>
        <w:t xml:space="preserve"> </w:t>
      </w:r>
      <w:r>
        <w:t>тем,</w:t>
      </w:r>
      <w:r>
        <w:rPr>
          <w:spacing w:val="1"/>
        </w:rPr>
        <w:t xml:space="preserve"> </w:t>
      </w:r>
      <w:r>
        <w:t>элементы</w:t>
      </w:r>
      <w:r>
        <w:rPr>
          <w:spacing w:val="1"/>
        </w:rPr>
        <w:t xml:space="preserve"> </w:t>
      </w:r>
      <w:r>
        <w:t>ритмической</w:t>
      </w:r>
      <w:r>
        <w:rPr>
          <w:spacing w:val="-1"/>
        </w:rPr>
        <w:t xml:space="preserve"> </w:t>
      </w:r>
      <w:r>
        <w:t>и вокальной импровизации</w:t>
      </w:r>
      <w:r>
        <w:rPr>
          <w:spacing w:val="-1"/>
        </w:rPr>
        <w:t xml:space="preserve"> </w:t>
      </w:r>
      <w:r>
        <w:t>на</w:t>
      </w:r>
      <w:r>
        <w:rPr>
          <w:spacing w:val="-1"/>
        </w:rPr>
        <w:t xml:space="preserve"> </w:t>
      </w:r>
      <w:r>
        <w:t>ее</w:t>
      </w:r>
      <w:r>
        <w:rPr>
          <w:spacing w:val="-1"/>
        </w:rPr>
        <w:t xml:space="preserve"> </w:t>
      </w:r>
      <w:r>
        <w:t>основе;</w:t>
      </w:r>
    </w:p>
    <w:p w:rsidR="00D01AE1" w:rsidRDefault="008C265F">
      <w:pPr>
        <w:pStyle w:val="a3"/>
        <w:ind w:left="870" w:firstLine="0"/>
      </w:pPr>
      <w:r>
        <w:t>определение</w:t>
      </w:r>
      <w:r>
        <w:rPr>
          <w:spacing w:val="-4"/>
        </w:rPr>
        <w:t xml:space="preserve"> </w:t>
      </w:r>
      <w:r>
        <w:t>на</w:t>
      </w:r>
      <w:r>
        <w:rPr>
          <w:spacing w:val="-3"/>
        </w:rPr>
        <w:t xml:space="preserve"> </w:t>
      </w:r>
      <w:r>
        <w:t>слух:</w:t>
      </w:r>
    </w:p>
    <w:p w:rsidR="00D01AE1" w:rsidRDefault="008C265F">
      <w:pPr>
        <w:pStyle w:val="a3"/>
        <w:spacing w:before="137" w:line="360" w:lineRule="auto"/>
        <w:ind w:left="870" w:right="2844" w:firstLine="0"/>
        <w:jc w:val="left"/>
      </w:pPr>
      <w:r>
        <w:t>принадлежности к джазовой или классической музыке;</w:t>
      </w:r>
      <w:r>
        <w:rPr>
          <w:spacing w:val="1"/>
        </w:rPr>
        <w:t xml:space="preserve"> </w:t>
      </w:r>
      <w:r>
        <w:t>исполнительского</w:t>
      </w:r>
      <w:r>
        <w:rPr>
          <w:spacing w:val="-5"/>
        </w:rPr>
        <w:t xml:space="preserve"> </w:t>
      </w:r>
      <w:r>
        <w:t>состава</w:t>
      </w:r>
      <w:r>
        <w:rPr>
          <w:spacing w:val="-6"/>
        </w:rPr>
        <w:t xml:space="preserve"> </w:t>
      </w:r>
      <w:r>
        <w:t>(манера</w:t>
      </w:r>
      <w:r>
        <w:rPr>
          <w:spacing w:val="-5"/>
        </w:rPr>
        <w:t xml:space="preserve"> </w:t>
      </w:r>
      <w:r>
        <w:t>пения,</w:t>
      </w:r>
      <w:r>
        <w:rPr>
          <w:spacing w:val="-4"/>
        </w:rPr>
        <w:t xml:space="preserve"> </w:t>
      </w:r>
      <w:r>
        <w:t>состав</w:t>
      </w:r>
      <w:r>
        <w:rPr>
          <w:spacing w:val="-5"/>
        </w:rPr>
        <w:t xml:space="preserve"> </w:t>
      </w:r>
      <w:r>
        <w:t>инструментов);</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spacing w:before="1"/>
        <w:ind w:left="870" w:firstLine="0"/>
        <w:jc w:val="left"/>
      </w:pPr>
      <w:r>
        <w:t>сочинение</w:t>
      </w:r>
      <w:r>
        <w:rPr>
          <w:spacing w:val="-3"/>
        </w:rPr>
        <w:t xml:space="preserve"> </w:t>
      </w:r>
      <w:r>
        <w:t>блюза;</w:t>
      </w:r>
    </w:p>
    <w:p w:rsidR="00D01AE1" w:rsidRDefault="008C265F">
      <w:pPr>
        <w:pStyle w:val="a3"/>
        <w:spacing w:before="137"/>
        <w:ind w:left="870" w:firstLine="0"/>
        <w:jc w:val="left"/>
      </w:pPr>
      <w:r>
        <w:t>посещение</w:t>
      </w:r>
      <w:r>
        <w:rPr>
          <w:spacing w:val="-4"/>
        </w:rPr>
        <w:t xml:space="preserve"> </w:t>
      </w:r>
      <w:r>
        <w:t>концерта</w:t>
      </w:r>
      <w:r>
        <w:rPr>
          <w:spacing w:val="-3"/>
        </w:rPr>
        <w:t xml:space="preserve"> </w:t>
      </w:r>
      <w:r>
        <w:t>джазовой</w:t>
      </w:r>
      <w:r>
        <w:rPr>
          <w:spacing w:val="-2"/>
        </w:rPr>
        <w:t xml:space="preserve"> </w:t>
      </w:r>
      <w:r>
        <w:t>музыки.</w:t>
      </w:r>
    </w:p>
    <w:p w:rsidR="00D01AE1" w:rsidRDefault="008C265F" w:rsidP="00A8400C">
      <w:pPr>
        <w:pStyle w:val="a4"/>
        <w:numPr>
          <w:ilvl w:val="3"/>
          <w:numId w:val="29"/>
        </w:numPr>
        <w:tabs>
          <w:tab w:val="left" w:pos="1890"/>
        </w:tabs>
        <w:spacing w:before="140"/>
        <w:rPr>
          <w:sz w:val="24"/>
        </w:rPr>
      </w:pPr>
      <w:r>
        <w:rPr>
          <w:sz w:val="24"/>
        </w:rPr>
        <w:t>Мюзикл</w:t>
      </w:r>
      <w:r>
        <w:rPr>
          <w:spacing w:val="-3"/>
          <w:sz w:val="24"/>
        </w:rPr>
        <w:t xml:space="preserve"> </w:t>
      </w:r>
      <w:r>
        <w:rPr>
          <w:sz w:val="24"/>
        </w:rPr>
        <w:t>(3–4</w:t>
      </w:r>
      <w:r>
        <w:rPr>
          <w:spacing w:val="-1"/>
          <w:sz w:val="24"/>
        </w:rPr>
        <w:t xml:space="preserve"> </w:t>
      </w:r>
      <w:r>
        <w:rPr>
          <w:sz w:val="24"/>
        </w:rPr>
        <w:t>часа).</w:t>
      </w:r>
    </w:p>
    <w:p w:rsidR="00D01AE1" w:rsidRDefault="008C265F">
      <w:pPr>
        <w:pStyle w:val="a3"/>
        <w:spacing w:before="137" w:line="360" w:lineRule="auto"/>
        <w:ind w:right="846"/>
      </w:pPr>
      <w:r>
        <w:t>Содержание:   Особенности   жанра.   Классика   жанра    –   мюзиклы   середины</w:t>
      </w:r>
      <w:r>
        <w:rPr>
          <w:spacing w:val="1"/>
        </w:rPr>
        <w:t xml:space="preserve"> </w:t>
      </w:r>
      <w:r>
        <w:t>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1"/>
        </w:rPr>
        <w:t xml:space="preserve"> </w:t>
      </w:r>
      <w:r>
        <w:t>постановки в</w:t>
      </w:r>
      <w:r>
        <w:rPr>
          <w:spacing w:val="-1"/>
        </w:rPr>
        <w:t xml:space="preserve"> </w:t>
      </w:r>
      <w:r>
        <w:t>жанре</w:t>
      </w:r>
      <w:r>
        <w:rPr>
          <w:spacing w:val="-1"/>
        </w:rPr>
        <w:t xml:space="preserve"> </w:t>
      </w:r>
      <w:r>
        <w:t>мюзикла</w:t>
      </w:r>
      <w:r>
        <w:rPr>
          <w:spacing w:val="-4"/>
        </w:rPr>
        <w:t xml:space="preserve"> </w:t>
      </w:r>
      <w:r>
        <w:t>на</w:t>
      </w:r>
      <w:r>
        <w:rPr>
          <w:spacing w:val="-1"/>
        </w:rPr>
        <w:t xml:space="preserve"> </w:t>
      </w:r>
      <w:r>
        <w:t>российской</w:t>
      </w:r>
      <w:r>
        <w:rPr>
          <w:spacing w:val="-1"/>
        </w:rPr>
        <w:t xml:space="preserve"> </w:t>
      </w:r>
      <w:r>
        <w:t>сцене.</w:t>
      </w:r>
    </w:p>
    <w:p w:rsidR="00D01AE1" w:rsidRDefault="008C265F">
      <w:pPr>
        <w:pStyle w:val="a3"/>
        <w:spacing w:before="1"/>
        <w:ind w:left="870"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0" w:lineRule="auto"/>
        <w:ind w:right="852"/>
      </w:pPr>
      <w:r>
        <w:t xml:space="preserve">знакомство  </w:t>
      </w:r>
      <w:r>
        <w:rPr>
          <w:spacing w:val="1"/>
        </w:rPr>
        <w:t xml:space="preserve"> </w:t>
      </w:r>
      <w:r>
        <w:t>с    музыкальными    произведениями,    сочиненными    зарубежными</w:t>
      </w:r>
      <w:r>
        <w:rPr>
          <w:spacing w:val="1"/>
        </w:rPr>
        <w:t xml:space="preserve"> </w:t>
      </w:r>
      <w:r>
        <w:t>и отечественными композиторами в жанре мюзикла, сравнение с другими театральными</w:t>
      </w:r>
      <w:r>
        <w:rPr>
          <w:spacing w:val="1"/>
        </w:rPr>
        <w:t xml:space="preserve"> </w:t>
      </w:r>
      <w:r>
        <w:t>жанрами</w:t>
      </w:r>
      <w:r>
        <w:rPr>
          <w:spacing w:val="-1"/>
        </w:rPr>
        <w:t xml:space="preserve"> </w:t>
      </w:r>
      <w:r>
        <w:t>(опера, балет,</w:t>
      </w:r>
      <w:r>
        <w:rPr>
          <w:spacing w:val="2"/>
        </w:rPr>
        <w:t xml:space="preserve"> </w:t>
      </w:r>
      <w:r>
        <w:t>драматический</w:t>
      </w:r>
      <w:r>
        <w:rPr>
          <w:spacing w:val="-1"/>
        </w:rPr>
        <w:t xml:space="preserve"> </w:t>
      </w:r>
      <w:r>
        <w:t>спектакль);</w:t>
      </w:r>
    </w:p>
    <w:p w:rsidR="00D01AE1" w:rsidRDefault="008C265F">
      <w:pPr>
        <w:pStyle w:val="a3"/>
        <w:spacing w:line="360" w:lineRule="auto"/>
        <w:ind w:right="856"/>
      </w:pPr>
      <w:r>
        <w:t>анализ рекламных объявлений о премьерах мюзиклов в современных средствах</w:t>
      </w:r>
      <w:r>
        <w:rPr>
          <w:spacing w:val="1"/>
        </w:rPr>
        <w:t xml:space="preserve"> </w:t>
      </w:r>
      <w:r>
        <w:t>массовой</w:t>
      </w:r>
      <w:r>
        <w:rPr>
          <w:spacing w:val="-1"/>
        </w:rPr>
        <w:t xml:space="preserve"> </w:t>
      </w:r>
      <w:r>
        <w:t>информации;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pPr>
      <w:r>
        <w:t>просмотр видеозаписи одного из мюзиклов, написание собственного рекламного</w:t>
      </w:r>
      <w:r>
        <w:rPr>
          <w:spacing w:val="1"/>
        </w:rPr>
        <w:t xml:space="preserve"> </w:t>
      </w:r>
      <w:r>
        <w:t>текста</w:t>
      </w:r>
      <w:r>
        <w:rPr>
          <w:spacing w:val="-2"/>
        </w:rPr>
        <w:t xml:space="preserve"> </w:t>
      </w:r>
      <w:r>
        <w:t>для данной</w:t>
      </w:r>
      <w:r>
        <w:rPr>
          <w:spacing w:val="-2"/>
        </w:rPr>
        <w:t xml:space="preserve"> </w:t>
      </w:r>
      <w:r>
        <w:t>постановки;</w:t>
      </w:r>
    </w:p>
    <w:p w:rsidR="00D01AE1" w:rsidRDefault="008C265F">
      <w:pPr>
        <w:pStyle w:val="a3"/>
        <w:spacing w:line="271" w:lineRule="exact"/>
        <w:ind w:left="869" w:firstLine="0"/>
      </w:pPr>
      <w:r>
        <w:t>разучивание</w:t>
      </w:r>
      <w:r>
        <w:rPr>
          <w:spacing w:val="-4"/>
        </w:rPr>
        <w:t xml:space="preserve"> </w:t>
      </w:r>
      <w:r>
        <w:t>и</w:t>
      </w:r>
      <w:r>
        <w:rPr>
          <w:spacing w:val="-2"/>
        </w:rPr>
        <w:t xml:space="preserve"> </w:t>
      </w:r>
      <w:r>
        <w:t>исполнение</w:t>
      </w:r>
      <w:r>
        <w:rPr>
          <w:spacing w:val="-3"/>
        </w:rPr>
        <w:t xml:space="preserve"> </w:t>
      </w:r>
      <w:r>
        <w:t>отдельных</w:t>
      </w:r>
      <w:r>
        <w:rPr>
          <w:spacing w:val="-3"/>
        </w:rPr>
        <w:t xml:space="preserve"> </w:t>
      </w:r>
      <w:r>
        <w:t>номеров</w:t>
      </w:r>
      <w:r>
        <w:rPr>
          <w:spacing w:val="-2"/>
        </w:rPr>
        <w:t xml:space="preserve"> </w:t>
      </w:r>
      <w:r>
        <w:t>из</w:t>
      </w:r>
      <w:r>
        <w:rPr>
          <w:spacing w:val="-3"/>
        </w:rPr>
        <w:t xml:space="preserve"> </w:t>
      </w:r>
      <w:r>
        <w:t>мюзиклов.</w:t>
      </w:r>
    </w:p>
    <w:p w:rsidR="00D01AE1" w:rsidRDefault="008C265F" w:rsidP="00A8400C">
      <w:pPr>
        <w:pStyle w:val="a4"/>
        <w:numPr>
          <w:ilvl w:val="3"/>
          <w:numId w:val="29"/>
        </w:numPr>
        <w:tabs>
          <w:tab w:val="left" w:pos="1890"/>
        </w:tabs>
        <w:spacing w:before="140"/>
        <w:ind w:hanging="1021"/>
        <w:rPr>
          <w:sz w:val="24"/>
        </w:rPr>
      </w:pPr>
      <w:r>
        <w:rPr>
          <w:sz w:val="24"/>
        </w:rPr>
        <w:t>Молодежная</w:t>
      </w:r>
      <w:r>
        <w:rPr>
          <w:spacing w:val="-3"/>
          <w:sz w:val="24"/>
        </w:rPr>
        <w:t xml:space="preserve"> </w:t>
      </w:r>
      <w:r>
        <w:rPr>
          <w:sz w:val="24"/>
        </w:rPr>
        <w:t>музыкальная</w:t>
      </w:r>
      <w:r>
        <w:rPr>
          <w:spacing w:val="-2"/>
          <w:sz w:val="24"/>
        </w:rPr>
        <w:t xml:space="preserve"> </w:t>
      </w:r>
      <w:r>
        <w:rPr>
          <w:sz w:val="24"/>
        </w:rPr>
        <w:t>культура</w:t>
      </w:r>
      <w:r>
        <w:rPr>
          <w:spacing w:val="-3"/>
          <w:sz w:val="24"/>
        </w:rPr>
        <w:t xml:space="preserve"> </w:t>
      </w:r>
      <w:r>
        <w:rPr>
          <w:sz w:val="24"/>
        </w:rPr>
        <w:t>(3–4</w:t>
      </w:r>
      <w:r>
        <w:rPr>
          <w:spacing w:val="-2"/>
          <w:sz w:val="24"/>
        </w:rPr>
        <w:t xml:space="preserve"> </w:t>
      </w:r>
      <w:r>
        <w:rPr>
          <w:sz w:val="24"/>
        </w:rPr>
        <w:t>часа).</w:t>
      </w:r>
    </w:p>
    <w:p w:rsidR="00D01AE1" w:rsidRDefault="008C265F">
      <w:pPr>
        <w:pStyle w:val="a3"/>
        <w:spacing w:before="136" w:line="360" w:lineRule="auto"/>
        <w:ind w:right="849"/>
      </w:pPr>
      <w:r>
        <w:t>Содержание:</w:t>
      </w:r>
      <w:r>
        <w:rPr>
          <w:spacing w:val="61"/>
        </w:rPr>
        <w:t xml:space="preserve"> </w:t>
      </w:r>
      <w:r>
        <w:t>Направления</w:t>
      </w:r>
      <w:r>
        <w:rPr>
          <w:spacing w:val="61"/>
        </w:rPr>
        <w:t xml:space="preserve"> </w:t>
      </w:r>
      <w:r>
        <w:t>и</w:t>
      </w:r>
      <w:r>
        <w:rPr>
          <w:spacing w:val="61"/>
        </w:rPr>
        <w:t xml:space="preserve"> </w:t>
      </w:r>
      <w:r>
        <w:t>стили</w:t>
      </w:r>
      <w:r>
        <w:rPr>
          <w:spacing w:val="61"/>
        </w:rPr>
        <w:t xml:space="preserve"> </w:t>
      </w:r>
      <w:r>
        <w:t>молодежной</w:t>
      </w:r>
      <w:r>
        <w:rPr>
          <w:spacing w:val="61"/>
        </w:rPr>
        <w:t xml:space="preserve"> </w:t>
      </w:r>
      <w:r>
        <w:t xml:space="preserve">музыкальной  </w:t>
      </w:r>
      <w:r>
        <w:rPr>
          <w:spacing w:val="1"/>
        </w:rPr>
        <w:t xml:space="preserve"> </w:t>
      </w:r>
      <w:r>
        <w:t>культуры</w:t>
      </w:r>
      <w:r>
        <w:rPr>
          <w:spacing w:val="1"/>
        </w:rPr>
        <w:t xml:space="preserve"> </w:t>
      </w:r>
      <w:r>
        <w:t xml:space="preserve">XX–XXI  </w:t>
      </w:r>
      <w:r>
        <w:rPr>
          <w:spacing w:val="1"/>
        </w:rPr>
        <w:t xml:space="preserve"> </w:t>
      </w:r>
      <w:r>
        <w:t>веков    (рок-н-ролл,    рок,    панк,    рэп,    хип-хоп    и    другие).    Социальный</w:t>
      </w:r>
      <w:r>
        <w:rPr>
          <w:spacing w:val="-57"/>
        </w:rPr>
        <w:t xml:space="preserve"> </w:t>
      </w:r>
      <w:r>
        <w:t>и</w:t>
      </w:r>
      <w:r>
        <w:rPr>
          <w:spacing w:val="-1"/>
        </w:rPr>
        <w:t xml:space="preserve"> </w:t>
      </w:r>
      <w:r>
        <w:t>коммерческий контекст</w:t>
      </w:r>
      <w:r>
        <w:rPr>
          <w:spacing w:val="-1"/>
        </w:rPr>
        <w:t xml:space="preserve"> </w:t>
      </w:r>
      <w:r>
        <w:t>массовой музыкальной культуры.</w:t>
      </w:r>
    </w:p>
    <w:p w:rsidR="00D01AE1" w:rsidRDefault="008C265F">
      <w:pPr>
        <w:pStyle w:val="a3"/>
        <w:spacing w:before="2"/>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7" w:line="360" w:lineRule="auto"/>
        <w:ind w:right="843"/>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ставшими</w:t>
      </w:r>
      <w:r>
        <w:rPr>
          <w:spacing w:val="1"/>
        </w:rPr>
        <w:t xml:space="preserve"> </w:t>
      </w:r>
      <w:r>
        <w:t>«классикой</w:t>
      </w:r>
      <w:r>
        <w:rPr>
          <w:spacing w:val="1"/>
        </w:rPr>
        <w:t xml:space="preserve"> </w:t>
      </w:r>
      <w:r>
        <w:t>жанра»</w:t>
      </w:r>
      <w:r>
        <w:rPr>
          <w:spacing w:val="1"/>
        </w:rPr>
        <w:t xml:space="preserve"> </w:t>
      </w:r>
      <w:r>
        <w:t>молодежной</w:t>
      </w:r>
      <w:r>
        <w:rPr>
          <w:spacing w:val="1"/>
        </w:rPr>
        <w:t xml:space="preserve"> </w:t>
      </w:r>
      <w:r>
        <w:t>культуры</w:t>
      </w:r>
      <w:r>
        <w:rPr>
          <w:spacing w:val="1"/>
        </w:rPr>
        <w:t xml:space="preserve"> </w:t>
      </w:r>
      <w:r>
        <w:t>(группы</w:t>
      </w:r>
      <w:r>
        <w:rPr>
          <w:spacing w:val="1"/>
        </w:rPr>
        <w:t xml:space="preserve"> </w:t>
      </w:r>
      <w:r>
        <w:t>«Битлз»,</w:t>
      </w:r>
      <w:r>
        <w:rPr>
          <w:spacing w:val="1"/>
        </w:rPr>
        <w:t xml:space="preserve"> </w:t>
      </w:r>
      <w:r>
        <w:t>«Пинк-Флойд»,</w:t>
      </w:r>
      <w:r>
        <w:rPr>
          <w:spacing w:val="1"/>
        </w:rPr>
        <w:t xml:space="preserve"> </w:t>
      </w:r>
      <w:r>
        <w:t>Элвис</w:t>
      </w:r>
      <w:r>
        <w:rPr>
          <w:spacing w:val="1"/>
        </w:rPr>
        <w:t xml:space="preserve"> </w:t>
      </w:r>
      <w:r>
        <w:t>Пресли,</w:t>
      </w:r>
      <w:r>
        <w:rPr>
          <w:spacing w:val="1"/>
        </w:rPr>
        <w:t xml:space="preserve"> </w:t>
      </w:r>
      <w:r>
        <w:t>Виктор</w:t>
      </w:r>
      <w:r>
        <w:rPr>
          <w:spacing w:val="1"/>
        </w:rPr>
        <w:t xml:space="preserve"> </w:t>
      </w:r>
      <w:r>
        <w:t>Цой,</w:t>
      </w:r>
      <w:r>
        <w:rPr>
          <w:spacing w:val="1"/>
        </w:rPr>
        <w:t xml:space="preserve"> </w:t>
      </w:r>
      <w:r>
        <w:t>Билли Айлиш и другие группы и исполнители);</w:t>
      </w:r>
    </w:p>
    <w:p w:rsidR="00D01AE1" w:rsidRDefault="008C265F">
      <w:pPr>
        <w:pStyle w:val="a3"/>
        <w:spacing w:before="1" w:line="360" w:lineRule="auto"/>
        <w:ind w:right="856"/>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 течений;</w:t>
      </w:r>
    </w:p>
    <w:p w:rsidR="00D01AE1" w:rsidRDefault="008C265F">
      <w:pPr>
        <w:pStyle w:val="a3"/>
        <w:spacing w:line="360" w:lineRule="auto"/>
        <w:ind w:left="869" w:right="4987" w:firstLine="0"/>
        <w:jc w:val="left"/>
      </w:pPr>
      <w:r>
        <w:t>дискуссия</w:t>
      </w:r>
      <w:r>
        <w:rPr>
          <w:spacing w:val="-5"/>
        </w:rPr>
        <w:t xml:space="preserve"> </w:t>
      </w:r>
      <w:r>
        <w:t>на</w:t>
      </w:r>
      <w:r>
        <w:rPr>
          <w:spacing w:val="-5"/>
        </w:rPr>
        <w:t xml:space="preserve"> </w:t>
      </w:r>
      <w:r>
        <w:t>тему</w:t>
      </w:r>
      <w:r>
        <w:rPr>
          <w:spacing w:val="-5"/>
        </w:rPr>
        <w:t xml:space="preserve"> </w:t>
      </w:r>
      <w:r>
        <w:t>«Современная</w:t>
      </w:r>
      <w:r>
        <w:rPr>
          <w:spacing w:val="-4"/>
        </w:rPr>
        <w:t xml:space="preserve"> </w:t>
      </w:r>
      <w:r>
        <w:t>музыка»;</w:t>
      </w:r>
      <w:r>
        <w:rPr>
          <w:spacing w:val="-57"/>
        </w:rPr>
        <w:t xml:space="preserve"> </w:t>
      </w:r>
      <w:r>
        <w:t>на</w:t>
      </w:r>
      <w:r>
        <w:rPr>
          <w:spacing w:val="-2"/>
        </w:rPr>
        <w:t xml:space="preserve"> </w:t>
      </w:r>
      <w:r>
        <w:t>выбор или</w:t>
      </w:r>
      <w:r>
        <w:rPr>
          <w:spacing w:val="1"/>
        </w:rPr>
        <w:t xml:space="preserve"> </w:t>
      </w:r>
      <w:r>
        <w:t>факультативно:</w:t>
      </w:r>
    </w:p>
    <w:p w:rsidR="00D01AE1" w:rsidRDefault="008C265F">
      <w:pPr>
        <w:pStyle w:val="a3"/>
        <w:spacing w:before="1"/>
        <w:ind w:left="869" w:firstLine="0"/>
        <w:jc w:val="left"/>
      </w:pPr>
      <w:r>
        <w:t>презентация</w:t>
      </w:r>
      <w:r>
        <w:rPr>
          <w:spacing w:val="-3"/>
        </w:rPr>
        <w:t xml:space="preserve"> </w:t>
      </w:r>
      <w:r>
        <w:t>альбома</w:t>
      </w:r>
      <w:r>
        <w:rPr>
          <w:spacing w:val="-5"/>
        </w:rPr>
        <w:t xml:space="preserve"> </w:t>
      </w:r>
      <w:r>
        <w:t>своей</w:t>
      </w:r>
      <w:r>
        <w:rPr>
          <w:spacing w:val="-2"/>
        </w:rPr>
        <w:t xml:space="preserve"> </w:t>
      </w:r>
      <w:r>
        <w:t>любимой</w:t>
      </w:r>
      <w:r>
        <w:rPr>
          <w:spacing w:val="-3"/>
        </w:rPr>
        <w:t xml:space="preserve"> </w:t>
      </w:r>
      <w:r>
        <w:t>группы.</w:t>
      </w:r>
    </w:p>
    <w:p w:rsidR="00D01AE1" w:rsidRDefault="008C265F" w:rsidP="00A8400C">
      <w:pPr>
        <w:pStyle w:val="a4"/>
        <w:numPr>
          <w:ilvl w:val="3"/>
          <w:numId w:val="29"/>
        </w:numPr>
        <w:tabs>
          <w:tab w:val="left" w:pos="1890"/>
        </w:tabs>
        <w:spacing w:before="136"/>
        <w:ind w:hanging="1021"/>
        <w:rPr>
          <w:sz w:val="24"/>
        </w:rPr>
      </w:pPr>
      <w:r>
        <w:rPr>
          <w:sz w:val="24"/>
        </w:rPr>
        <w:t>Музыка</w:t>
      </w:r>
      <w:r>
        <w:rPr>
          <w:spacing w:val="-2"/>
          <w:sz w:val="24"/>
        </w:rPr>
        <w:t xml:space="preserve"> </w:t>
      </w:r>
      <w:r>
        <w:rPr>
          <w:sz w:val="24"/>
        </w:rPr>
        <w:t>цифрового</w:t>
      </w:r>
      <w:r>
        <w:rPr>
          <w:spacing w:val="-1"/>
          <w:sz w:val="24"/>
        </w:rPr>
        <w:t xml:space="preserve"> </w:t>
      </w:r>
      <w:r>
        <w:rPr>
          <w:sz w:val="24"/>
        </w:rPr>
        <w:t>мира</w:t>
      </w:r>
      <w:r>
        <w:rPr>
          <w:spacing w:val="-2"/>
          <w:sz w:val="24"/>
        </w:rPr>
        <w:t xml:space="preserve"> </w:t>
      </w:r>
      <w:r>
        <w:rPr>
          <w:sz w:val="24"/>
        </w:rPr>
        <w:t>(3–4</w:t>
      </w:r>
      <w:r>
        <w:rPr>
          <w:spacing w:val="-1"/>
          <w:sz w:val="24"/>
        </w:rPr>
        <w:t xml:space="preserve"> </w:t>
      </w:r>
      <w:r>
        <w:rPr>
          <w:sz w:val="24"/>
        </w:rPr>
        <w:t>часа).</w:t>
      </w:r>
    </w:p>
    <w:p w:rsidR="00D01AE1" w:rsidRDefault="008C265F">
      <w:pPr>
        <w:pStyle w:val="a3"/>
        <w:spacing w:before="140" w:line="360" w:lineRule="auto"/>
        <w:ind w:right="854"/>
      </w:pPr>
      <w:r>
        <w:t>Содержание: Музыка повсюду (радио, телевидение, Интернет, наушники). Музыка</w:t>
      </w:r>
      <w:r>
        <w:rPr>
          <w:spacing w:val="1"/>
        </w:rPr>
        <w:t xml:space="preserve"> </w:t>
      </w:r>
      <w:r>
        <w:t>на любой вкус (безграничный выбор, персональные плейлисты). Музыкальное творчество</w:t>
      </w:r>
      <w:r>
        <w:rPr>
          <w:spacing w:val="1"/>
        </w:rPr>
        <w:t xml:space="preserve"> </w:t>
      </w:r>
      <w:r>
        <w:t>в условиях</w:t>
      </w:r>
      <w:r>
        <w:rPr>
          <w:spacing w:val="2"/>
        </w:rPr>
        <w:t xml:space="preserve"> </w:t>
      </w:r>
      <w:r>
        <w:t>цифровой среды.</w:t>
      </w:r>
    </w:p>
    <w:p w:rsidR="00D01AE1" w:rsidRDefault="008C265F">
      <w:pPr>
        <w:pStyle w:val="a3"/>
        <w:spacing w:line="275" w:lineRule="exact"/>
        <w:ind w:left="869" w:firstLine="0"/>
      </w:pPr>
      <w:r>
        <w:t>Виды</w:t>
      </w:r>
      <w:r>
        <w:rPr>
          <w:spacing w:val="-3"/>
        </w:rPr>
        <w:t xml:space="preserve"> </w:t>
      </w:r>
      <w:r>
        <w:t>деятельности</w:t>
      </w:r>
      <w:r>
        <w:rPr>
          <w:spacing w:val="-3"/>
        </w:rPr>
        <w:t xml:space="preserve"> </w:t>
      </w:r>
      <w:r>
        <w:t>обучающихся:</w:t>
      </w:r>
    </w:p>
    <w:p w:rsidR="00D01AE1" w:rsidRDefault="008C265F">
      <w:pPr>
        <w:pStyle w:val="a3"/>
        <w:spacing w:before="139" w:line="360" w:lineRule="auto"/>
        <w:ind w:right="850"/>
      </w:pPr>
      <w:r>
        <w:t xml:space="preserve">поиск  </w:t>
      </w:r>
      <w:r>
        <w:rPr>
          <w:spacing w:val="1"/>
        </w:rPr>
        <w:t xml:space="preserve"> </w:t>
      </w:r>
      <w:r>
        <w:t>информации    о    способах    сохранения    и    передачи    музыки    прежде</w:t>
      </w:r>
      <w:r>
        <w:rPr>
          <w:spacing w:val="-57"/>
        </w:rPr>
        <w:t xml:space="preserve"> </w:t>
      </w:r>
      <w:r>
        <w:t>и</w:t>
      </w:r>
      <w:r>
        <w:rPr>
          <w:spacing w:val="-1"/>
        </w:rPr>
        <w:t xml:space="preserve"> </w:t>
      </w:r>
      <w:r>
        <w:t>сейчас;</w:t>
      </w:r>
    </w:p>
    <w:p w:rsidR="00D01AE1" w:rsidRDefault="008C265F">
      <w:pPr>
        <w:pStyle w:val="a3"/>
        <w:spacing w:line="360" w:lineRule="auto"/>
        <w:ind w:right="853"/>
      </w:pPr>
      <w:r>
        <w:t xml:space="preserve">просмотр     </w:t>
      </w:r>
      <w:r>
        <w:rPr>
          <w:spacing w:val="1"/>
        </w:rPr>
        <w:t xml:space="preserve"> </w:t>
      </w:r>
      <w:r>
        <w:t xml:space="preserve">музыкального     </w:t>
      </w:r>
      <w:r>
        <w:rPr>
          <w:spacing w:val="1"/>
        </w:rPr>
        <w:t xml:space="preserve"> </w:t>
      </w:r>
      <w:r>
        <w:t>клипа       популярного       исполнителя,       анализ</w:t>
      </w:r>
      <w:r>
        <w:rPr>
          <w:spacing w:val="1"/>
        </w:rPr>
        <w:t xml:space="preserve"> </w:t>
      </w:r>
      <w:r>
        <w:t>его</w:t>
      </w:r>
      <w:r>
        <w:rPr>
          <w:spacing w:val="-2"/>
        </w:rPr>
        <w:t xml:space="preserve"> </w:t>
      </w:r>
      <w:r>
        <w:t>художественного образа,</w:t>
      </w:r>
      <w:r>
        <w:rPr>
          <w:spacing w:val="-1"/>
        </w:rPr>
        <w:t xml:space="preserve"> </w:t>
      </w:r>
      <w:r>
        <w:t>стиля,</w:t>
      </w:r>
      <w:r>
        <w:rPr>
          <w:spacing w:val="-1"/>
        </w:rPr>
        <w:t xml:space="preserve"> </w:t>
      </w:r>
      <w:r>
        <w:t>выразительных</w:t>
      </w:r>
      <w:r>
        <w:rPr>
          <w:spacing w:val="1"/>
        </w:rPr>
        <w:t xml:space="preserve"> </w:t>
      </w:r>
      <w:r>
        <w:t>средств;</w:t>
      </w:r>
    </w:p>
    <w:p w:rsidR="00D01AE1" w:rsidRDefault="008C265F">
      <w:pPr>
        <w:pStyle w:val="a3"/>
        <w:spacing w:before="1" w:line="360" w:lineRule="auto"/>
        <w:ind w:left="869" w:right="3372" w:firstLine="0"/>
      </w:pPr>
      <w:r>
        <w:t>разучивание и исполнение популярной современной песни;</w:t>
      </w:r>
      <w:r>
        <w:rPr>
          <w:spacing w:val="-57"/>
        </w:rPr>
        <w:t xml:space="preserve"> </w:t>
      </w:r>
      <w:r>
        <w:t>на</w:t>
      </w:r>
      <w:r>
        <w:rPr>
          <w:spacing w:val="-2"/>
        </w:rPr>
        <w:t xml:space="preserve"> </w:t>
      </w:r>
      <w:r>
        <w:t>выбор или</w:t>
      </w:r>
      <w:r>
        <w:rPr>
          <w:spacing w:val="2"/>
        </w:rPr>
        <w:t xml:space="preserve"> </w:t>
      </w:r>
      <w:r>
        <w:t>факультативно:</w:t>
      </w:r>
    </w:p>
    <w:p w:rsidR="00D01AE1" w:rsidRDefault="008C265F">
      <w:pPr>
        <w:pStyle w:val="a3"/>
        <w:spacing w:line="360" w:lineRule="auto"/>
        <w:ind w:right="840"/>
        <w:jc w:val="left"/>
      </w:pPr>
      <w:r>
        <w:t>проведение</w:t>
      </w:r>
      <w:r>
        <w:rPr>
          <w:spacing w:val="1"/>
        </w:rPr>
        <w:t xml:space="preserve"> </w:t>
      </w:r>
      <w:r>
        <w:t>социального</w:t>
      </w:r>
      <w:r>
        <w:rPr>
          <w:spacing w:val="1"/>
        </w:rPr>
        <w:t xml:space="preserve"> </w:t>
      </w:r>
      <w:r>
        <w:t>опроса</w:t>
      </w:r>
      <w:r>
        <w:rPr>
          <w:spacing w:val="1"/>
        </w:rPr>
        <w:t xml:space="preserve"> </w:t>
      </w:r>
      <w:r>
        <w:t>о</w:t>
      </w:r>
      <w:r>
        <w:rPr>
          <w:spacing w:val="1"/>
        </w:rPr>
        <w:t xml:space="preserve"> </w:t>
      </w:r>
      <w:r>
        <w:t>роли</w:t>
      </w:r>
      <w:r>
        <w:rPr>
          <w:spacing w:val="1"/>
        </w:rPr>
        <w:t xml:space="preserve"> </w:t>
      </w:r>
      <w:r>
        <w:t>и</w:t>
      </w:r>
      <w:r>
        <w:rPr>
          <w:spacing w:val="1"/>
        </w:rPr>
        <w:t xml:space="preserve"> </w:t>
      </w:r>
      <w:r>
        <w:t>месте</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современного</w:t>
      </w:r>
      <w:r>
        <w:rPr>
          <w:spacing w:val="-57"/>
        </w:rPr>
        <w:t xml:space="preserve"> </w:t>
      </w:r>
      <w:r>
        <w:t>человека;</w:t>
      </w:r>
    </w:p>
    <w:p w:rsidR="00D01AE1" w:rsidRDefault="008C265F">
      <w:pPr>
        <w:pStyle w:val="a3"/>
        <w:ind w:left="869" w:firstLine="0"/>
        <w:jc w:val="left"/>
      </w:pPr>
      <w:r>
        <w:t>создание</w:t>
      </w:r>
      <w:r>
        <w:rPr>
          <w:spacing w:val="-4"/>
        </w:rPr>
        <w:t xml:space="preserve"> </w:t>
      </w:r>
      <w:r>
        <w:t>собственного</w:t>
      </w:r>
      <w:r>
        <w:rPr>
          <w:spacing w:val="-3"/>
        </w:rPr>
        <w:t xml:space="preserve"> </w:t>
      </w:r>
      <w:r>
        <w:t>музыкального</w:t>
      </w:r>
      <w:r>
        <w:rPr>
          <w:spacing w:val="-2"/>
        </w:rPr>
        <w:t xml:space="preserve"> </w:t>
      </w:r>
      <w:r>
        <w:t>клипа.</w:t>
      </w:r>
    </w:p>
    <w:p w:rsidR="00D01AE1" w:rsidRDefault="008C265F" w:rsidP="00A8400C">
      <w:pPr>
        <w:pStyle w:val="a4"/>
        <w:numPr>
          <w:ilvl w:val="1"/>
          <w:numId w:val="28"/>
        </w:numPr>
        <w:tabs>
          <w:tab w:val="left" w:pos="1530"/>
          <w:tab w:val="left" w:pos="8805"/>
        </w:tabs>
        <w:spacing w:before="137" w:line="360" w:lineRule="auto"/>
        <w:ind w:right="854" w:firstLine="707"/>
        <w:rPr>
          <w:sz w:val="24"/>
        </w:rPr>
      </w:pPr>
      <w:r>
        <w:rPr>
          <w:sz w:val="24"/>
        </w:rPr>
        <w:t xml:space="preserve">Планируемые  </w:t>
      </w:r>
      <w:r>
        <w:rPr>
          <w:spacing w:val="12"/>
          <w:sz w:val="24"/>
        </w:rPr>
        <w:t xml:space="preserve"> </w:t>
      </w:r>
      <w:r>
        <w:rPr>
          <w:sz w:val="24"/>
        </w:rPr>
        <w:t xml:space="preserve">результаты  </w:t>
      </w:r>
      <w:r>
        <w:rPr>
          <w:spacing w:val="13"/>
          <w:sz w:val="24"/>
        </w:rPr>
        <w:t xml:space="preserve"> </w:t>
      </w:r>
      <w:r>
        <w:rPr>
          <w:sz w:val="24"/>
        </w:rPr>
        <w:t xml:space="preserve">освоения  </w:t>
      </w:r>
      <w:r>
        <w:rPr>
          <w:spacing w:val="14"/>
          <w:sz w:val="24"/>
        </w:rPr>
        <w:t xml:space="preserve"> </w:t>
      </w:r>
      <w:r>
        <w:rPr>
          <w:sz w:val="24"/>
        </w:rPr>
        <w:t xml:space="preserve">программы  </w:t>
      </w:r>
      <w:r>
        <w:rPr>
          <w:spacing w:val="13"/>
          <w:sz w:val="24"/>
        </w:rPr>
        <w:t xml:space="preserve"> </w:t>
      </w:r>
      <w:r>
        <w:rPr>
          <w:sz w:val="24"/>
        </w:rPr>
        <w:t xml:space="preserve">по  </w:t>
      </w:r>
      <w:r>
        <w:rPr>
          <w:spacing w:val="14"/>
          <w:sz w:val="24"/>
        </w:rPr>
        <w:t xml:space="preserve"> </w:t>
      </w:r>
      <w:r>
        <w:rPr>
          <w:sz w:val="24"/>
        </w:rPr>
        <w:t xml:space="preserve">музыке  </w:t>
      </w:r>
      <w:r>
        <w:rPr>
          <w:spacing w:val="13"/>
          <w:sz w:val="24"/>
        </w:rPr>
        <w:t xml:space="preserve"> </w:t>
      </w:r>
      <w:r>
        <w:rPr>
          <w:sz w:val="24"/>
        </w:rPr>
        <w:t>на</w:t>
      </w:r>
      <w:r>
        <w:rPr>
          <w:sz w:val="24"/>
        </w:rPr>
        <w:tab/>
      </w:r>
      <w:r>
        <w:rPr>
          <w:spacing w:val="-1"/>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2"/>
          <w:numId w:val="28"/>
        </w:numPr>
        <w:tabs>
          <w:tab w:val="left" w:pos="1710"/>
        </w:tabs>
        <w:spacing w:line="360" w:lineRule="auto"/>
        <w:ind w:right="850" w:firstLine="707"/>
        <w:rPr>
          <w:sz w:val="24"/>
        </w:rPr>
      </w:pPr>
      <w:r>
        <w:rPr>
          <w:sz w:val="24"/>
        </w:rPr>
        <w:t>В</w:t>
      </w:r>
      <w:r>
        <w:rPr>
          <w:spacing w:val="12"/>
          <w:sz w:val="24"/>
        </w:rPr>
        <w:t xml:space="preserve"> </w:t>
      </w:r>
      <w:r>
        <w:rPr>
          <w:sz w:val="24"/>
        </w:rPr>
        <w:t>результате</w:t>
      </w:r>
      <w:r>
        <w:rPr>
          <w:spacing w:val="14"/>
          <w:sz w:val="24"/>
        </w:rPr>
        <w:t xml:space="preserve"> </w:t>
      </w:r>
      <w:r>
        <w:rPr>
          <w:sz w:val="24"/>
        </w:rPr>
        <w:t>изучения</w:t>
      </w:r>
      <w:r>
        <w:rPr>
          <w:spacing w:val="14"/>
          <w:sz w:val="24"/>
        </w:rPr>
        <w:t xml:space="preserve"> </w:t>
      </w:r>
      <w:r>
        <w:rPr>
          <w:sz w:val="24"/>
        </w:rPr>
        <w:t>музыки</w:t>
      </w:r>
      <w:r>
        <w:rPr>
          <w:spacing w:val="17"/>
          <w:sz w:val="24"/>
        </w:rPr>
        <w:t xml:space="preserve"> </w:t>
      </w:r>
      <w:r>
        <w:rPr>
          <w:sz w:val="24"/>
        </w:rPr>
        <w:t>на</w:t>
      </w:r>
      <w:r>
        <w:rPr>
          <w:spacing w:val="19"/>
          <w:sz w:val="24"/>
        </w:rPr>
        <w:t xml:space="preserve"> </w:t>
      </w:r>
      <w:r>
        <w:rPr>
          <w:sz w:val="24"/>
        </w:rPr>
        <w:t>уровне</w:t>
      </w:r>
      <w:r>
        <w:rPr>
          <w:spacing w:val="13"/>
          <w:sz w:val="24"/>
        </w:rPr>
        <w:t xml:space="preserve"> </w:t>
      </w:r>
      <w:r>
        <w:rPr>
          <w:sz w:val="24"/>
        </w:rPr>
        <w:t>основного</w:t>
      </w:r>
      <w:r>
        <w:rPr>
          <w:spacing w:val="15"/>
          <w:sz w:val="24"/>
        </w:rPr>
        <w:t xml:space="preserve"> </w:t>
      </w:r>
      <w:r>
        <w:rPr>
          <w:sz w:val="24"/>
        </w:rPr>
        <w:t>общего</w:t>
      </w:r>
      <w:r>
        <w:rPr>
          <w:spacing w:val="16"/>
          <w:sz w:val="24"/>
        </w:rPr>
        <w:t xml:space="preserve"> </w:t>
      </w:r>
      <w:r>
        <w:rPr>
          <w:sz w:val="24"/>
        </w:rPr>
        <w:t>образования</w:t>
      </w:r>
      <w:r>
        <w:rPr>
          <w:spacing w:val="17"/>
          <w:sz w:val="24"/>
        </w:rPr>
        <w:t xml:space="preserve"> </w:t>
      </w:r>
      <w:r>
        <w:rPr>
          <w:sz w:val="24"/>
        </w:rPr>
        <w:t>у</w:t>
      </w:r>
      <w:r>
        <w:rPr>
          <w:spacing w:val="-57"/>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2"/>
          <w:sz w:val="24"/>
        </w:rPr>
        <w:t xml:space="preserve"> </w:t>
      </w:r>
      <w:r>
        <w:rPr>
          <w:sz w:val="24"/>
        </w:rPr>
        <w:t>личностные</w:t>
      </w:r>
      <w:r>
        <w:rPr>
          <w:spacing w:val="-3"/>
          <w:sz w:val="24"/>
        </w:rPr>
        <w:t xml:space="preserve"> </w:t>
      </w:r>
      <w:r>
        <w:rPr>
          <w:sz w:val="24"/>
        </w:rPr>
        <w:t>результаты</w:t>
      </w:r>
      <w:r>
        <w:rPr>
          <w:spacing w:val="-1"/>
          <w:sz w:val="24"/>
        </w:rPr>
        <w:t xml:space="preserve"> </w:t>
      </w:r>
      <w:r>
        <w:rPr>
          <w:sz w:val="24"/>
        </w:rPr>
        <w:t>в</w:t>
      </w:r>
      <w:r>
        <w:rPr>
          <w:spacing w:val="-2"/>
          <w:sz w:val="24"/>
        </w:rPr>
        <w:t xml:space="preserve"> </w:t>
      </w:r>
      <w:r>
        <w:rPr>
          <w:sz w:val="24"/>
        </w:rPr>
        <w:t>части:</w:t>
      </w:r>
    </w:p>
    <w:p w:rsidR="00D01AE1" w:rsidRDefault="008C265F" w:rsidP="00A8400C">
      <w:pPr>
        <w:pStyle w:val="a4"/>
        <w:numPr>
          <w:ilvl w:val="0"/>
          <w:numId w:val="27"/>
        </w:numPr>
        <w:tabs>
          <w:tab w:val="left" w:pos="1130"/>
        </w:tabs>
        <w:ind w:hanging="261"/>
        <w:rPr>
          <w:sz w:val="24"/>
        </w:rPr>
      </w:pPr>
      <w:r>
        <w:rPr>
          <w:sz w:val="24"/>
        </w:rPr>
        <w:t>патриотического</w:t>
      </w:r>
      <w:r>
        <w:rPr>
          <w:spacing w:val="-5"/>
          <w:sz w:val="24"/>
        </w:rPr>
        <w:t xml:space="preserve"> </w:t>
      </w:r>
      <w:r>
        <w:rPr>
          <w:sz w:val="24"/>
        </w:rPr>
        <w:t>воспитания:</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282"/>
          <w:tab w:val="left" w:pos="3834"/>
          <w:tab w:val="left" w:pos="5522"/>
          <w:tab w:val="left" w:pos="7321"/>
          <w:tab w:val="left" w:pos="7805"/>
        </w:tabs>
        <w:spacing w:before="90" w:line="362" w:lineRule="auto"/>
        <w:ind w:right="855"/>
        <w:jc w:val="left"/>
      </w:pPr>
      <w:r>
        <w:t>осознание</w:t>
      </w:r>
      <w:r>
        <w:tab/>
        <w:t>российской</w:t>
      </w:r>
      <w:r>
        <w:tab/>
        <w:t>гражданской</w:t>
      </w:r>
      <w:r>
        <w:tab/>
        <w:t>идентичности</w:t>
      </w:r>
      <w:r>
        <w:tab/>
        <w:t>в</w:t>
      </w:r>
      <w:r>
        <w:tab/>
      </w:r>
      <w:r>
        <w:rPr>
          <w:spacing w:val="-1"/>
        </w:rPr>
        <w:t>поликультурном</w:t>
      </w:r>
      <w:r>
        <w:rPr>
          <w:spacing w:val="-57"/>
        </w:rPr>
        <w:t xml:space="preserve"> </w:t>
      </w:r>
      <w:r>
        <w:t>и</w:t>
      </w:r>
      <w:r>
        <w:rPr>
          <w:spacing w:val="-1"/>
        </w:rPr>
        <w:t xml:space="preserve"> </w:t>
      </w:r>
      <w:r>
        <w:t>многоконфессиональном</w:t>
      </w:r>
      <w:r>
        <w:rPr>
          <w:spacing w:val="-1"/>
        </w:rPr>
        <w:t xml:space="preserve"> </w:t>
      </w:r>
      <w:r>
        <w:t>обществе;</w:t>
      </w:r>
    </w:p>
    <w:p w:rsidR="00D01AE1" w:rsidRDefault="008C265F">
      <w:pPr>
        <w:pStyle w:val="a3"/>
        <w:spacing w:line="360" w:lineRule="auto"/>
        <w:ind w:right="845"/>
        <w:jc w:val="left"/>
      </w:pPr>
      <w:r>
        <w:t>знание Гимна России и традиций его исполнения, уважение музыкальных символов</w:t>
      </w:r>
      <w:r>
        <w:rPr>
          <w:spacing w:val="-57"/>
        </w:rPr>
        <w:t xml:space="preserve"> </w:t>
      </w:r>
      <w:r>
        <w:t>республик</w:t>
      </w:r>
      <w:r>
        <w:rPr>
          <w:spacing w:val="-1"/>
        </w:rPr>
        <w:t xml:space="preserve"> </w:t>
      </w:r>
      <w:r>
        <w:t>Российской</w:t>
      </w:r>
      <w:r>
        <w:rPr>
          <w:spacing w:val="-2"/>
        </w:rPr>
        <w:t xml:space="preserve"> </w:t>
      </w:r>
      <w:r>
        <w:t>Федерации и</w:t>
      </w:r>
      <w:r>
        <w:rPr>
          <w:spacing w:val="-1"/>
        </w:rPr>
        <w:t xml:space="preserve"> </w:t>
      </w:r>
      <w:r>
        <w:t>других</w:t>
      </w:r>
      <w:r>
        <w:rPr>
          <w:spacing w:val="2"/>
        </w:rPr>
        <w:t xml:space="preserve"> </w:t>
      </w:r>
      <w:r>
        <w:t>стран мира;</w:t>
      </w:r>
    </w:p>
    <w:p w:rsidR="00D01AE1" w:rsidRDefault="008C265F">
      <w:pPr>
        <w:pStyle w:val="a3"/>
        <w:spacing w:line="360" w:lineRule="auto"/>
        <w:jc w:val="left"/>
      </w:pPr>
      <w:r>
        <w:t>проявление</w:t>
      </w:r>
      <w:r>
        <w:rPr>
          <w:spacing w:val="2"/>
        </w:rPr>
        <w:t xml:space="preserve"> </w:t>
      </w:r>
      <w:r>
        <w:t>интереса</w:t>
      </w:r>
      <w:r>
        <w:rPr>
          <w:spacing w:val="3"/>
        </w:rPr>
        <w:t xml:space="preserve"> </w:t>
      </w:r>
      <w:r>
        <w:t>к</w:t>
      </w:r>
      <w:r>
        <w:rPr>
          <w:spacing w:val="4"/>
        </w:rPr>
        <w:t xml:space="preserve"> </w:t>
      </w:r>
      <w:r>
        <w:t>освоению</w:t>
      </w:r>
      <w:r>
        <w:rPr>
          <w:spacing w:val="3"/>
        </w:rPr>
        <w:t xml:space="preserve"> </w:t>
      </w:r>
      <w:r>
        <w:t>музыкальных</w:t>
      </w:r>
      <w:r>
        <w:rPr>
          <w:spacing w:val="5"/>
        </w:rPr>
        <w:t xml:space="preserve"> </w:t>
      </w:r>
      <w:r>
        <w:t>традиций</w:t>
      </w:r>
      <w:r>
        <w:rPr>
          <w:spacing w:val="4"/>
        </w:rPr>
        <w:t xml:space="preserve"> </w:t>
      </w:r>
      <w:r>
        <w:t>своего</w:t>
      </w:r>
      <w:r>
        <w:rPr>
          <w:spacing w:val="3"/>
        </w:rPr>
        <w:t xml:space="preserve"> </w:t>
      </w:r>
      <w:r>
        <w:t>края,</w:t>
      </w:r>
      <w:r>
        <w:rPr>
          <w:spacing w:val="2"/>
        </w:rPr>
        <w:t xml:space="preserve"> </w:t>
      </w:r>
      <w:r>
        <w:t>музыкальной</w:t>
      </w:r>
      <w:r>
        <w:rPr>
          <w:spacing w:val="-57"/>
        </w:rPr>
        <w:t xml:space="preserve"> </w:t>
      </w:r>
      <w:r>
        <w:t>культуры</w:t>
      </w:r>
      <w:r>
        <w:rPr>
          <w:spacing w:val="-1"/>
        </w:rPr>
        <w:t xml:space="preserve"> </w:t>
      </w:r>
      <w:r>
        <w:t>народов</w:t>
      </w:r>
      <w:r>
        <w:rPr>
          <w:spacing w:val="-1"/>
        </w:rPr>
        <w:t xml:space="preserve"> </w:t>
      </w:r>
      <w:r>
        <w:t>России;</w:t>
      </w:r>
    </w:p>
    <w:p w:rsidR="00D01AE1" w:rsidRDefault="008C265F">
      <w:pPr>
        <w:pStyle w:val="a3"/>
        <w:spacing w:line="360" w:lineRule="auto"/>
        <w:jc w:val="left"/>
      </w:pPr>
      <w:r>
        <w:t>знание</w:t>
      </w:r>
      <w:r>
        <w:rPr>
          <w:spacing w:val="-1"/>
        </w:rPr>
        <w:t xml:space="preserve"> </w:t>
      </w:r>
      <w:r>
        <w:t>достижений</w:t>
      </w:r>
      <w:r>
        <w:rPr>
          <w:spacing w:val="3"/>
        </w:rPr>
        <w:t xml:space="preserve"> </w:t>
      </w:r>
      <w:r>
        <w:t>отечественных</w:t>
      </w:r>
      <w:r>
        <w:rPr>
          <w:spacing w:val="2"/>
        </w:rPr>
        <w:t xml:space="preserve"> </w:t>
      </w:r>
      <w:r>
        <w:t>музыкантов, их</w:t>
      </w:r>
      <w:r>
        <w:rPr>
          <w:spacing w:val="2"/>
        </w:rPr>
        <w:t xml:space="preserve"> </w:t>
      </w:r>
      <w:r>
        <w:t>вклада</w:t>
      </w:r>
      <w:r>
        <w:rPr>
          <w:spacing w:val="-1"/>
        </w:rPr>
        <w:t xml:space="preserve"> </w:t>
      </w:r>
      <w:r>
        <w:t>в мировую</w:t>
      </w:r>
      <w:r>
        <w:rPr>
          <w:spacing w:val="3"/>
        </w:rPr>
        <w:t xml:space="preserve"> </w:t>
      </w:r>
      <w:r>
        <w:t>музыкальную</w:t>
      </w:r>
      <w:r>
        <w:rPr>
          <w:spacing w:val="-57"/>
        </w:rPr>
        <w:t xml:space="preserve"> </w:t>
      </w:r>
      <w:r>
        <w:t>культуру;</w:t>
      </w:r>
    </w:p>
    <w:p w:rsidR="00D01AE1" w:rsidRDefault="008C265F">
      <w:pPr>
        <w:pStyle w:val="a3"/>
        <w:ind w:left="869" w:firstLine="0"/>
        <w:jc w:val="left"/>
      </w:pPr>
      <w:r>
        <w:t>интерес</w:t>
      </w:r>
      <w:r>
        <w:rPr>
          <w:spacing w:val="-6"/>
        </w:rPr>
        <w:t xml:space="preserve"> </w:t>
      </w:r>
      <w:r>
        <w:t>к</w:t>
      </w:r>
      <w:r>
        <w:rPr>
          <w:spacing w:val="-4"/>
        </w:rPr>
        <w:t xml:space="preserve"> </w:t>
      </w:r>
      <w:r>
        <w:t>изучению</w:t>
      </w:r>
      <w:r>
        <w:rPr>
          <w:spacing w:val="-5"/>
        </w:rPr>
        <w:t xml:space="preserve"> </w:t>
      </w:r>
      <w:r>
        <w:t>истории</w:t>
      </w:r>
      <w:r>
        <w:rPr>
          <w:spacing w:val="-4"/>
        </w:rPr>
        <w:t xml:space="preserve"> </w:t>
      </w:r>
      <w:r>
        <w:t>отечественной</w:t>
      </w:r>
      <w:r>
        <w:rPr>
          <w:spacing w:val="-4"/>
        </w:rPr>
        <w:t xml:space="preserve"> </w:t>
      </w:r>
      <w:r>
        <w:t>музыкальной</w:t>
      </w:r>
      <w:r>
        <w:rPr>
          <w:spacing w:val="-5"/>
        </w:rPr>
        <w:t xml:space="preserve"> </w:t>
      </w:r>
      <w:r>
        <w:t>культуры;</w:t>
      </w:r>
    </w:p>
    <w:p w:rsidR="00D01AE1" w:rsidRDefault="008C265F">
      <w:pPr>
        <w:pStyle w:val="a3"/>
        <w:spacing w:before="135"/>
        <w:ind w:left="869" w:firstLine="0"/>
        <w:jc w:val="left"/>
      </w:pPr>
      <w:r>
        <w:t>стремление</w:t>
      </w:r>
      <w:r>
        <w:rPr>
          <w:spacing w:val="52"/>
        </w:rPr>
        <w:t xml:space="preserve"> </w:t>
      </w:r>
      <w:r>
        <w:t>развивать</w:t>
      </w:r>
      <w:r>
        <w:rPr>
          <w:spacing w:val="57"/>
        </w:rPr>
        <w:t xml:space="preserve"> </w:t>
      </w:r>
      <w:r>
        <w:t>и</w:t>
      </w:r>
      <w:r>
        <w:rPr>
          <w:spacing w:val="55"/>
        </w:rPr>
        <w:t xml:space="preserve"> </w:t>
      </w:r>
      <w:r>
        <w:t>сохранять</w:t>
      </w:r>
      <w:r>
        <w:rPr>
          <w:spacing w:val="55"/>
        </w:rPr>
        <w:t xml:space="preserve"> </w:t>
      </w:r>
      <w:r>
        <w:t>музыкальную</w:t>
      </w:r>
      <w:r>
        <w:rPr>
          <w:spacing w:val="57"/>
        </w:rPr>
        <w:t xml:space="preserve"> </w:t>
      </w:r>
      <w:r>
        <w:t>культуру</w:t>
      </w:r>
      <w:r>
        <w:rPr>
          <w:spacing w:val="51"/>
        </w:rPr>
        <w:t xml:space="preserve"> </w:t>
      </w:r>
      <w:r>
        <w:t>своей</w:t>
      </w:r>
      <w:r>
        <w:rPr>
          <w:spacing w:val="55"/>
        </w:rPr>
        <w:t xml:space="preserve"> </w:t>
      </w:r>
      <w:r>
        <w:t>страны,</w:t>
      </w:r>
      <w:r>
        <w:rPr>
          <w:spacing w:val="54"/>
        </w:rPr>
        <w:t xml:space="preserve"> </w:t>
      </w:r>
      <w:r>
        <w:t>своего</w:t>
      </w:r>
    </w:p>
    <w:p w:rsidR="00D01AE1" w:rsidRDefault="008C265F">
      <w:pPr>
        <w:pStyle w:val="a3"/>
        <w:spacing w:before="137"/>
        <w:ind w:firstLine="0"/>
        <w:jc w:val="left"/>
      </w:pPr>
      <w:r>
        <w:t>края;</w:t>
      </w:r>
    </w:p>
    <w:p w:rsidR="00D01AE1" w:rsidRDefault="008C265F" w:rsidP="00A8400C">
      <w:pPr>
        <w:pStyle w:val="a4"/>
        <w:numPr>
          <w:ilvl w:val="0"/>
          <w:numId w:val="27"/>
        </w:numPr>
        <w:tabs>
          <w:tab w:val="left" w:pos="1130"/>
        </w:tabs>
        <w:spacing w:before="139"/>
        <w:ind w:hanging="261"/>
        <w:rPr>
          <w:sz w:val="24"/>
        </w:rPr>
      </w:pPr>
      <w:r>
        <w:rPr>
          <w:sz w:val="24"/>
        </w:rPr>
        <w:t>гражданского</w:t>
      </w:r>
      <w:r>
        <w:rPr>
          <w:spacing w:val="-5"/>
          <w:sz w:val="24"/>
        </w:rPr>
        <w:t xml:space="preserve"> </w:t>
      </w:r>
      <w:r>
        <w:rPr>
          <w:sz w:val="24"/>
        </w:rPr>
        <w:t>воспитания:</w:t>
      </w:r>
    </w:p>
    <w:p w:rsidR="00D01AE1" w:rsidRDefault="008C265F">
      <w:pPr>
        <w:pStyle w:val="a3"/>
        <w:spacing w:before="137"/>
        <w:ind w:left="869" w:firstLine="0"/>
        <w:jc w:val="left"/>
      </w:pPr>
      <w:r>
        <w:t>готовность</w:t>
      </w:r>
      <w:r>
        <w:rPr>
          <w:spacing w:val="47"/>
        </w:rPr>
        <w:t xml:space="preserve"> </w:t>
      </w:r>
      <w:r>
        <w:t>к</w:t>
      </w:r>
      <w:r>
        <w:rPr>
          <w:spacing w:val="105"/>
        </w:rPr>
        <w:t xml:space="preserve"> </w:t>
      </w:r>
      <w:r>
        <w:t>выполнению</w:t>
      </w:r>
      <w:r>
        <w:rPr>
          <w:spacing w:val="106"/>
        </w:rPr>
        <w:t xml:space="preserve"> </w:t>
      </w:r>
      <w:r>
        <w:t>обязанностей</w:t>
      </w:r>
      <w:r>
        <w:rPr>
          <w:spacing w:val="106"/>
        </w:rPr>
        <w:t xml:space="preserve"> </w:t>
      </w:r>
      <w:r>
        <w:t>гражданина</w:t>
      </w:r>
      <w:r>
        <w:rPr>
          <w:spacing w:val="104"/>
        </w:rPr>
        <w:t xml:space="preserve"> </w:t>
      </w:r>
      <w:r>
        <w:t>и</w:t>
      </w:r>
      <w:r>
        <w:rPr>
          <w:spacing w:val="105"/>
        </w:rPr>
        <w:t xml:space="preserve"> </w:t>
      </w:r>
      <w:r>
        <w:t>реализации</w:t>
      </w:r>
      <w:r>
        <w:rPr>
          <w:spacing w:val="106"/>
        </w:rPr>
        <w:t xml:space="preserve"> </w:t>
      </w:r>
      <w:r>
        <w:t>его</w:t>
      </w:r>
      <w:r>
        <w:rPr>
          <w:spacing w:val="105"/>
        </w:rPr>
        <w:t xml:space="preserve"> </w:t>
      </w:r>
      <w:r>
        <w:t>прав,</w:t>
      </w:r>
    </w:p>
    <w:p w:rsidR="00D01AE1" w:rsidRDefault="008C265F">
      <w:pPr>
        <w:pStyle w:val="a3"/>
        <w:spacing w:before="139"/>
        <w:ind w:firstLine="0"/>
      </w:pPr>
      <w:r>
        <w:t>уважение</w:t>
      </w:r>
      <w:r>
        <w:rPr>
          <w:spacing w:val="-5"/>
        </w:rPr>
        <w:t xml:space="preserve"> </w:t>
      </w:r>
      <w:r>
        <w:t>прав,</w:t>
      </w:r>
      <w:r>
        <w:rPr>
          <w:spacing w:val="-5"/>
        </w:rPr>
        <w:t xml:space="preserve"> </w:t>
      </w:r>
      <w:r>
        <w:t>свобод</w:t>
      </w:r>
      <w:r>
        <w:rPr>
          <w:spacing w:val="-1"/>
        </w:rPr>
        <w:t xml:space="preserve"> </w:t>
      </w:r>
      <w:r>
        <w:t>и</w:t>
      </w:r>
      <w:r>
        <w:rPr>
          <w:spacing w:val="-4"/>
        </w:rPr>
        <w:t xml:space="preserve"> </w:t>
      </w:r>
      <w:r>
        <w:t>законных</w:t>
      </w:r>
      <w:r>
        <w:rPr>
          <w:spacing w:val="-1"/>
        </w:rPr>
        <w:t xml:space="preserve"> </w:t>
      </w:r>
      <w:r>
        <w:t>интересов</w:t>
      </w:r>
      <w:r>
        <w:rPr>
          <w:spacing w:val="-4"/>
        </w:rPr>
        <w:t xml:space="preserve"> </w:t>
      </w:r>
      <w:r>
        <w:t>других</w:t>
      </w:r>
      <w:r>
        <w:rPr>
          <w:spacing w:val="-2"/>
        </w:rPr>
        <w:t xml:space="preserve"> </w:t>
      </w:r>
      <w:r>
        <w:t>людей;</w:t>
      </w:r>
    </w:p>
    <w:p w:rsidR="00D01AE1" w:rsidRDefault="008C265F">
      <w:pPr>
        <w:pStyle w:val="a3"/>
        <w:spacing w:before="137" w:line="360" w:lineRule="auto"/>
        <w:ind w:right="842"/>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эталонами</w:t>
      </w:r>
      <w:r>
        <w:rPr>
          <w:spacing w:val="-1"/>
        </w:rPr>
        <w:t xml:space="preserve"> </w:t>
      </w:r>
      <w:r>
        <w:t>нравственного</w:t>
      </w:r>
      <w:r>
        <w:rPr>
          <w:spacing w:val="-1"/>
        </w:rPr>
        <w:t xml:space="preserve"> </w:t>
      </w:r>
      <w:r>
        <w:t>самоопределения,</w:t>
      </w:r>
      <w:r>
        <w:rPr>
          <w:spacing w:val="-1"/>
        </w:rPr>
        <w:t xml:space="preserve"> </w:t>
      </w:r>
      <w:r>
        <w:t>отраженными</w:t>
      </w:r>
      <w:r>
        <w:rPr>
          <w:spacing w:val="-1"/>
        </w:rPr>
        <w:t xml:space="preserve"> </w:t>
      </w:r>
      <w:r>
        <w:t>в</w:t>
      </w:r>
      <w:r>
        <w:rPr>
          <w:spacing w:val="-2"/>
        </w:rPr>
        <w:t xml:space="preserve"> </w:t>
      </w:r>
      <w:r>
        <w:t>них;</w:t>
      </w:r>
    </w:p>
    <w:p w:rsidR="00D01AE1" w:rsidRDefault="008C265F">
      <w:pPr>
        <w:pStyle w:val="a3"/>
        <w:spacing w:before="2" w:line="360" w:lineRule="auto"/>
        <w:ind w:right="847"/>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качестве</w:t>
      </w:r>
      <w:r>
        <w:rPr>
          <w:spacing w:val="1"/>
        </w:rPr>
        <w:t xml:space="preserve"> </w:t>
      </w:r>
      <w:r>
        <w:t>участников творческих конкурсов и фестивалей, концертов, культурно-просветительских</w:t>
      </w:r>
      <w:r>
        <w:rPr>
          <w:spacing w:val="1"/>
        </w:rPr>
        <w:t xml:space="preserve"> </w:t>
      </w:r>
      <w:r>
        <w:t>акций,</w:t>
      </w:r>
      <w:r>
        <w:rPr>
          <w:spacing w:val="-1"/>
        </w:rPr>
        <w:t xml:space="preserve"> </w:t>
      </w:r>
      <w:r>
        <w:t>в</w:t>
      </w:r>
      <w:r>
        <w:rPr>
          <w:spacing w:val="-3"/>
        </w:rPr>
        <w:t xml:space="preserve"> </w:t>
      </w:r>
      <w:r>
        <w:t>качестве</w:t>
      </w:r>
      <w:r>
        <w:rPr>
          <w:spacing w:val="-2"/>
        </w:rPr>
        <w:t xml:space="preserve"> </w:t>
      </w:r>
      <w:r>
        <w:t>волонтера</w:t>
      </w:r>
      <w:r>
        <w:rPr>
          <w:spacing w:val="-2"/>
        </w:rPr>
        <w:t xml:space="preserve"> </w:t>
      </w:r>
      <w:r>
        <w:t>в</w:t>
      </w:r>
      <w:r>
        <w:rPr>
          <w:spacing w:val="-1"/>
        </w:rPr>
        <w:t xml:space="preserve"> </w:t>
      </w:r>
      <w:r>
        <w:t>дни праздничных</w:t>
      </w:r>
      <w:r>
        <w:rPr>
          <w:spacing w:val="1"/>
        </w:rPr>
        <w:t xml:space="preserve"> </w:t>
      </w:r>
      <w:r>
        <w:t>мероприятий;</w:t>
      </w:r>
    </w:p>
    <w:p w:rsidR="00D01AE1" w:rsidRDefault="008C265F" w:rsidP="00A8400C">
      <w:pPr>
        <w:pStyle w:val="a4"/>
        <w:numPr>
          <w:ilvl w:val="0"/>
          <w:numId w:val="27"/>
        </w:numPr>
        <w:tabs>
          <w:tab w:val="left" w:pos="1130"/>
        </w:tabs>
        <w:ind w:hanging="261"/>
        <w:rPr>
          <w:sz w:val="24"/>
        </w:rPr>
      </w:pPr>
      <w:r>
        <w:rPr>
          <w:sz w:val="24"/>
        </w:rPr>
        <w:t>духовно-нравственного</w:t>
      </w:r>
      <w:r>
        <w:rPr>
          <w:spacing w:val="-6"/>
          <w:sz w:val="24"/>
        </w:rPr>
        <w:t xml:space="preserve"> </w:t>
      </w:r>
      <w:r>
        <w:rPr>
          <w:sz w:val="24"/>
        </w:rPr>
        <w:t>воспитания:</w:t>
      </w:r>
    </w:p>
    <w:p w:rsidR="00D01AE1" w:rsidRDefault="008C265F">
      <w:pPr>
        <w:pStyle w:val="a3"/>
        <w:spacing w:before="137" w:line="360" w:lineRule="auto"/>
        <w:ind w:left="869" w:right="853" w:firstLine="0"/>
      </w:pPr>
      <w:r>
        <w:t>ориентация на моральные ценности и нормы в ситуациях нравственного выбора;</w:t>
      </w:r>
      <w:r>
        <w:rPr>
          <w:spacing w:val="1"/>
        </w:rPr>
        <w:t xml:space="preserve"> </w:t>
      </w:r>
      <w:r>
        <w:t>готовность</w:t>
      </w:r>
      <w:r>
        <w:rPr>
          <w:spacing w:val="46"/>
        </w:rPr>
        <w:t xml:space="preserve"> </w:t>
      </w:r>
      <w:r>
        <w:t>воспринимать</w:t>
      </w:r>
      <w:r>
        <w:rPr>
          <w:spacing w:val="46"/>
        </w:rPr>
        <w:t xml:space="preserve"> </w:t>
      </w:r>
      <w:r>
        <w:t>музыкальное</w:t>
      </w:r>
      <w:r>
        <w:rPr>
          <w:spacing w:val="47"/>
        </w:rPr>
        <w:t xml:space="preserve"> </w:t>
      </w:r>
      <w:r>
        <w:t>искусство</w:t>
      </w:r>
      <w:r>
        <w:rPr>
          <w:spacing w:val="47"/>
        </w:rPr>
        <w:t xml:space="preserve"> </w:t>
      </w:r>
      <w:r>
        <w:t>с</w:t>
      </w:r>
      <w:r>
        <w:rPr>
          <w:spacing w:val="50"/>
        </w:rPr>
        <w:t xml:space="preserve"> </w:t>
      </w:r>
      <w:r>
        <w:t>учетом</w:t>
      </w:r>
      <w:r>
        <w:rPr>
          <w:spacing w:val="47"/>
        </w:rPr>
        <w:t xml:space="preserve"> </w:t>
      </w:r>
      <w:r>
        <w:t>моральных</w:t>
      </w:r>
    </w:p>
    <w:p w:rsidR="00D01AE1" w:rsidRDefault="008C265F">
      <w:pPr>
        <w:pStyle w:val="a3"/>
        <w:spacing w:line="362" w:lineRule="auto"/>
        <w:ind w:right="846" w:firstLine="0"/>
      </w:pPr>
      <w:r>
        <w:t>и</w:t>
      </w:r>
      <w:r>
        <w:rPr>
          <w:spacing w:val="1"/>
        </w:rPr>
        <w:t xml:space="preserve"> </w:t>
      </w:r>
      <w:r>
        <w:t>духовных</w:t>
      </w:r>
      <w:r>
        <w:rPr>
          <w:spacing w:val="1"/>
        </w:rPr>
        <w:t xml:space="preserve"> </w:t>
      </w:r>
      <w:r>
        <w:t>ценностей</w:t>
      </w:r>
      <w:r>
        <w:rPr>
          <w:spacing w:val="1"/>
        </w:rPr>
        <w:t xml:space="preserve"> </w:t>
      </w:r>
      <w:r>
        <w:t>этического</w:t>
      </w:r>
      <w:r>
        <w:rPr>
          <w:spacing w:val="1"/>
        </w:rPr>
        <w:t xml:space="preserve"> </w:t>
      </w:r>
      <w:r>
        <w:t>и</w:t>
      </w:r>
      <w:r>
        <w:rPr>
          <w:spacing w:val="1"/>
        </w:rPr>
        <w:t xml:space="preserve"> </w:t>
      </w:r>
      <w:r>
        <w:t>религиозного</w:t>
      </w:r>
      <w:r>
        <w:rPr>
          <w:spacing w:val="1"/>
        </w:rPr>
        <w:t xml:space="preserve"> </w:t>
      </w:r>
      <w:r>
        <w:t>контекста,</w:t>
      </w:r>
      <w:r>
        <w:rPr>
          <w:spacing w:val="1"/>
        </w:rPr>
        <w:t xml:space="preserve"> </w:t>
      </w:r>
      <w:r>
        <w:t>социально-исторических</w:t>
      </w:r>
      <w:r>
        <w:rPr>
          <w:spacing w:val="1"/>
        </w:rPr>
        <w:t xml:space="preserve"> </w:t>
      </w:r>
      <w:r>
        <w:t>особенностей</w:t>
      </w:r>
      <w:r>
        <w:rPr>
          <w:spacing w:val="-1"/>
        </w:rPr>
        <w:t xml:space="preserve"> </w:t>
      </w:r>
      <w:r>
        <w:t>этики</w:t>
      </w:r>
      <w:r>
        <w:rPr>
          <w:spacing w:val="-2"/>
        </w:rPr>
        <w:t xml:space="preserve"> </w:t>
      </w:r>
      <w:r>
        <w:t>и эстетики;</w:t>
      </w:r>
    </w:p>
    <w:p w:rsidR="00D01AE1" w:rsidRDefault="008C265F">
      <w:pPr>
        <w:pStyle w:val="a3"/>
        <w:spacing w:line="360" w:lineRule="auto"/>
        <w:ind w:right="852"/>
      </w:pP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w:t>
      </w:r>
      <w:r>
        <w:rPr>
          <w:spacing w:val="-57"/>
        </w:rPr>
        <w:t xml:space="preserve"> </w:t>
      </w:r>
      <w:r>
        <w:t>сотрудничества в процессе непосредственной музыкальной и учебной деятельности, при</w:t>
      </w:r>
      <w:r>
        <w:rPr>
          <w:spacing w:val="1"/>
        </w:rPr>
        <w:t xml:space="preserve"> </w:t>
      </w:r>
      <w:r>
        <w:t>подготовке</w:t>
      </w:r>
      <w:r>
        <w:rPr>
          <w:spacing w:val="-1"/>
        </w:rPr>
        <w:t xml:space="preserve"> </w:t>
      </w:r>
      <w:r>
        <w:t>внеклассных</w:t>
      </w:r>
      <w:r>
        <w:rPr>
          <w:spacing w:val="1"/>
        </w:rPr>
        <w:t xml:space="preserve"> </w:t>
      </w:r>
      <w:r>
        <w:t>концертов,</w:t>
      </w:r>
      <w:r>
        <w:rPr>
          <w:spacing w:val="-1"/>
        </w:rPr>
        <w:t xml:space="preserve"> </w:t>
      </w:r>
      <w:r>
        <w:t>фестивалей,</w:t>
      </w:r>
      <w:r>
        <w:rPr>
          <w:spacing w:val="-1"/>
        </w:rPr>
        <w:t xml:space="preserve"> </w:t>
      </w:r>
      <w:r>
        <w:t>конкурсов;</w:t>
      </w:r>
    </w:p>
    <w:p w:rsidR="00D01AE1" w:rsidRDefault="008C265F" w:rsidP="00A8400C">
      <w:pPr>
        <w:pStyle w:val="a4"/>
        <w:numPr>
          <w:ilvl w:val="0"/>
          <w:numId w:val="27"/>
        </w:numPr>
        <w:tabs>
          <w:tab w:val="left" w:pos="1130"/>
        </w:tabs>
        <w:ind w:hanging="261"/>
        <w:rPr>
          <w:sz w:val="24"/>
        </w:rPr>
      </w:pPr>
      <w:r>
        <w:rPr>
          <w:sz w:val="24"/>
        </w:rPr>
        <w:t>эстетического</w:t>
      </w:r>
      <w:r>
        <w:rPr>
          <w:spacing w:val="-5"/>
          <w:sz w:val="24"/>
        </w:rPr>
        <w:t xml:space="preserve"> </w:t>
      </w:r>
      <w:r>
        <w:rPr>
          <w:sz w:val="24"/>
        </w:rPr>
        <w:t>воспитания:</w:t>
      </w:r>
    </w:p>
    <w:p w:rsidR="00D01AE1" w:rsidRDefault="008C265F">
      <w:pPr>
        <w:pStyle w:val="a3"/>
        <w:spacing w:before="133" w:line="360" w:lineRule="auto"/>
        <w:ind w:right="844"/>
      </w:pPr>
      <w:r>
        <w:t>восприимчивость   к   различным   видам   искусства,   умение   видеть   прекрасное</w:t>
      </w:r>
      <w:r>
        <w:rPr>
          <w:spacing w:val="1"/>
        </w:rPr>
        <w:t xml:space="preserve"> </w:t>
      </w:r>
      <w:r>
        <w:t>в окружающей действительности, готовность прислушиваться к природе, людям, самому</w:t>
      </w:r>
      <w:r>
        <w:rPr>
          <w:spacing w:val="1"/>
        </w:rPr>
        <w:t xml:space="preserve"> </w:t>
      </w:r>
      <w:r>
        <w:t>себе;</w:t>
      </w:r>
    </w:p>
    <w:p w:rsidR="00D01AE1" w:rsidRDefault="008C265F">
      <w:pPr>
        <w:pStyle w:val="a3"/>
        <w:ind w:left="869" w:firstLine="0"/>
        <w:jc w:val="left"/>
      </w:pPr>
      <w:r>
        <w:t>осознание</w:t>
      </w:r>
      <w:r>
        <w:rPr>
          <w:spacing w:val="-5"/>
        </w:rPr>
        <w:t xml:space="preserve"> </w:t>
      </w:r>
      <w:r>
        <w:t>ценности</w:t>
      </w:r>
      <w:r>
        <w:rPr>
          <w:spacing w:val="-3"/>
        </w:rPr>
        <w:t xml:space="preserve"> </w:t>
      </w:r>
      <w:r>
        <w:t>творчества,</w:t>
      </w:r>
      <w:r>
        <w:rPr>
          <w:spacing w:val="-4"/>
        </w:rPr>
        <w:t xml:space="preserve"> </w:t>
      </w:r>
      <w:r>
        <w:t>таланта;</w:t>
      </w:r>
    </w:p>
    <w:p w:rsidR="00D01AE1" w:rsidRDefault="008C265F">
      <w:pPr>
        <w:pStyle w:val="a3"/>
        <w:tabs>
          <w:tab w:val="left" w:pos="2147"/>
          <w:tab w:val="left" w:pos="3356"/>
          <w:tab w:val="left" w:pos="5040"/>
          <w:tab w:val="left" w:pos="6282"/>
          <w:tab w:val="left" w:pos="6860"/>
          <w:tab w:val="left" w:pos="7984"/>
        </w:tabs>
        <w:spacing w:before="139" w:line="360" w:lineRule="auto"/>
        <w:ind w:right="853"/>
        <w:jc w:val="left"/>
      </w:pPr>
      <w:r>
        <w:t>осознание</w:t>
      </w:r>
      <w:r>
        <w:tab/>
        <w:t>важности</w:t>
      </w:r>
      <w:r>
        <w:tab/>
        <w:t>музыкального</w:t>
      </w:r>
      <w:r>
        <w:tab/>
        <w:t>искусства</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pP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роли</w:t>
      </w:r>
      <w:r>
        <w:rPr>
          <w:spacing w:val="1"/>
        </w:rPr>
        <w:t xml:space="preserve"> </w:t>
      </w:r>
      <w:r>
        <w:t>этнических</w:t>
      </w:r>
      <w:r>
        <w:rPr>
          <w:spacing w:val="1"/>
        </w:rPr>
        <w:t xml:space="preserve"> </w:t>
      </w:r>
      <w:r>
        <w:t>культурных традиций</w:t>
      </w:r>
      <w:r>
        <w:rPr>
          <w:spacing w:val="-2"/>
        </w:rPr>
        <w:t xml:space="preserve"> </w:t>
      </w:r>
      <w:r>
        <w:t>и</w:t>
      </w:r>
      <w:r>
        <w:rPr>
          <w:spacing w:val="-2"/>
        </w:rPr>
        <w:t xml:space="preserve"> </w:t>
      </w:r>
      <w:r>
        <w:t>народного</w:t>
      </w:r>
      <w:r>
        <w:rPr>
          <w:spacing w:val="-1"/>
        </w:rPr>
        <w:t xml:space="preserve"> </w:t>
      </w:r>
      <w:r>
        <w:t>творчества;</w:t>
      </w:r>
    </w:p>
    <w:p w:rsidR="00D01AE1" w:rsidRDefault="008C265F">
      <w:pPr>
        <w:pStyle w:val="a3"/>
        <w:spacing w:line="271" w:lineRule="exact"/>
        <w:ind w:left="869" w:firstLine="0"/>
        <w:jc w:val="left"/>
      </w:pPr>
      <w:r>
        <w:t>стремление</w:t>
      </w:r>
      <w:r>
        <w:rPr>
          <w:spacing w:val="-4"/>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1"/>
        </w:rPr>
        <w:t xml:space="preserve"> </w:t>
      </w:r>
      <w:r>
        <w:t>видах</w:t>
      </w:r>
      <w:r>
        <w:rPr>
          <w:spacing w:val="-3"/>
        </w:rPr>
        <w:t xml:space="preserve"> </w:t>
      </w:r>
      <w:r>
        <w:t>искусства;</w:t>
      </w:r>
    </w:p>
    <w:p w:rsidR="00D01AE1" w:rsidRDefault="008C265F" w:rsidP="00A8400C">
      <w:pPr>
        <w:pStyle w:val="a4"/>
        <w:numPr>
          <w:ilvl w:val="0"/>
          <w:numId w:val="27"/>
        </w:numPr>
        <w:tabs>
          <w:tab w:val="left" w:pos="1130"/>
        </w:tabs>
        <w:spacing w:before="140"/>
        <w:ind w:hanging="261"/>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D01AE1" w:rsidRDefault="008C265F">
      <w:pPr>
        <w:pStyle w:val="a3"/>
        <w:spacing w:before="136" w:line="360" w:lineRule="auto"/>
        <w:ind w:right="852"/>
      </w:pPr>
      <w:r>
        <w:t>ориентация в деятельности на современную систему научных представлений 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 с</w:t>
      </w:r>
      <w:r>
        <w:rPr>
          <w:spacing w:val="-1"/>
        </w:rPr>
        <w:t xml:space="preserve"> </w:t>
      </w:r>
      <w:r>
        <w:t>природной,</w:t>
      </w:r>
      <w:r>
        <w:rPr>
          <w:spacing w:val="-3"/>
        </w:rPr>
        <w:t xml:space="preserve"> </w:t>
      </w:r>
      <w:r>
        <w:t>социальной, культурной</w:t>
      </w:r>
      <w:r>
        <w:rPr>
          <w:spacing w:val="-1"/>
        </w:rPr>
        <w:t xml:space="preserve"> </w:t>
      </w:r>
      <w:r>
        <w:t>средой;</w:t>
      </w:r>
    </w:p>
    <w:p w:rsidR="00D01AE1" w:rsidRDefault="008C265F">
      <w:pPr>
        <w:pStyle w:val="a3"/>
        <w:spacing w:before="2" w:line="360" w:lineRule="auto"/>
        <w:ind w:right="855"/>
      </w:pPr>
      <w:r>
        <w:t>овладение</w:t>
      </w:r>
      <w:r>
        <w:rPr>
          <w:spacing w:val="1"/>
        </w:rPr>
        <w:t xml:space="preserve"> </w:t>
      </w:r>
      <w:r>
        <w:t>музыкальным</w:t>
      </w:r>
      <w:r>
        <w:rPr>
          <w:spacing w:val="1"/>
        </w:rPr>
        <w:t xml:space="preserve"> </w:t>
      </w:r>
      <w:r>
        <w:t>языком,</w:t>
      </w:r>
      <w:r>
        <w:rPr>
          <w:spacing w:val="1"/>
        </w:rPr>
        <w:t xml:space="preserve"> </w:t>
      </w:r>
      <w:r>
        <w:t>навыками</w:t>
      </w:r>
      <w:r>
        <w:rPr>
          <w:spacing w:val="1"/>
        </w:rPr>
        <w:t xml:space="preserve"> </w:t>
      </w:r>
      <w:r>
        <w:t>познания</w:t>
      </w:r>
      <w:r>
        <w:rPr>
          <w:spacing w:val="1"/>
        </w:rPr>
        <w:t xml:space="preserve"> </w:t>
      </w:r>
      <w:r>
        <w:t>музыки</w:t>
      </w:r>
      <w:r>
        <w:rPr>
          <w:spacing w:val="1"/>
        </w:rPr>
        <w:t xml:space="preserve"> </w:t>
      </w:r>
      <w:r>
        <w:t>как</w:t>
      </w:r>
      <w:r>
        <w:rPr>
          <w:spacing w:val="1"/>
        </w:rPr>
        <w:t xml:space="preserve"> </w:t>
      </w:r>
      <w:r>
        <w:t>искусства</w:t>
      </w:r>
      <w:r>
        <w:rPr>
          <w:spacing w:val="-57"/>
        </w:rPr>
        <w:t xml:space="preserve"> </w:t>
      </w:r>
      <w:r>
        <w:t>интонируемого</w:t>
      </w:r>
      <w:r>
        <w:rPr>
          <w:spacing w:val="1"/>
        </w:rPr>
        <w:t xml:space="preserve"> </w:t>
      </w:r>
      <w:r>
        <w:t>смысла;</w:t>
      </w:r>
    </w:p>
    <w:p w:rsidR="00D01AE1" w:rsidRDefault="008C265F">
      <w:pPr>
        <w:pStyle w:val="a3"/>
        <w:spacing w:line="360" w:lineRule="auto"/>
        <w:ind w:right="844"/>
      </w:pPr>
      <w:r>
        <w:t xml:space="preserve">овладение      </w:t>
      </w:r>
      <w:r>
        <w:rPr>
          <w:spacing w:val="1"/>
        </w:rPr>
        <w:t xml:space="preserve"> </w:t>
      </w:r>
      <w:r>
        <w:t>основными        способами        исследовательской        деятельности</w:t>
      </w:r>
      <w:r>
        <w:rPr>
          <w:spacing w:val="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w:t>
      </w:r>
      <w:r>
        <w:rPr>
          <w:spacing w:val="1"/>
        </w:rPr>
        <w:t xml:space="preserve"> </w:t>
      </w:r>
      <w:r>
        <w:t>публицистической</w:t>
      </w:r>
      <w:r>
        <w:rPr>
          <w:spacing w:val="1"/>
        </w:rPr>
        <w:t xml:space="preserve"> </w:t>
      </w:r>
      <w:r>
        <w:t>информации</w:t>
      </w:r>
      <w:r>
        <w:rPr>
          <w:spacing w:val="1"/>
        </w:rPr>
        <w:t xml:space="preserve"> </w:t>
      </w:r>
      <w:r>
        <w:t>о</w:t>
      </w:r>
      <w:r>
        <w:rPr>
          <w:spacing w:val="1"/>
        </w:rPr>
        <w:t xml:space="preserve"> </w:t>
      </w:r>
      <w:r>
        <w:t>различных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использование</w:t>
      </w:r>
      <w:r>
        <w:rPr>
          <w:spacing w:val="-2"/>
        </w:rPr>
        <w:t xml:space="preserve"> </w:t>
      </w:r>
      <w:r>
        <w:t>доступного объема</w:t>
      </w:r>
      <w:r>
        <w:rPr>
          <w:spacing w:val="-2"/>
        </w:rPr>
        <w:t xml:space="preserve"> </w:t>
      </w:r>
      <w:r>
        <w:t>специальной терминологии;</w:t>
      </w:r>
    </w:p>
    <w:p w:rsidR="00D01AE1" w:rsidRDefault="008C265F" w:rsidP="00A8400C">
      <w:pPr>
        <w:pStyle w:val="a4"/>
        <w:numPr>
          <w:ilvl w:val="0"/>
          <w:numId w:val="27"/>
        </w:numPr>
        <w:tabs>
          <w:tab w:val="left" w:pos="1130"/>
        </w:tabs>
        <w:spacing w:before="1" w:line="360" w:lineRule="auto"/>
        <w:ind w:left="162" w:right="852" w:firstLine="707"/>
        <w:rPr>
          <w:sz w:val="24"/>
        </w:rPr>
      </w:pPr>
      <w:r>
        <w:rPr>
          <w:sz w:val="24"/>
        </w:rPr>
        <w:t>физического          воспитания,          формирования          культуры          здоровья</w:t>
      </w:r>
      <w:r>
        <w:rPr>
          <w:spacing w:val="1"/>
          <w:sz w:val="24"/>
        </w:rPr>
        <w:t xml:space="preserve"> </w:t>
      </w:r>
      <w:r>
        <w:rPr>
          <w:sz w:val="24"/>
        </w:rPr>
        <w:t>и</w:t>
      </w:r>
      <w:r>
        <w:rPr>
          <w:spacing w:val="-1"/>
          <w:sz w:val="24"/>
        </w:rPr>
        <w:t xml:space="preserve"> </w:t>
      </w:r>
      <w:r>
        <w:rPr>
          <w:sz w:val="24"/>
        </w:rPr>
        <w:t>эмоционального благополучия:</w:t>
      </w:r>
    </w:p>
    <w:p w:rsidR="00D01AE1" w:rsidRDefault="008C265F">
      <w:pPr>
        <w:pStyle w:val="a3"/>
        <w:spacing w:line="360" w:lineRule="auto"/>
        <w:ind w:right="853"/>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1"/>
        </w:rPr>
        <w:t xml:space="preserve"> </w:t>
      </w:r>
      <w:r>
        <w:t>жизненный</w:t>
      </w:r>
      <w:r>
        <w:rPr>
          <w:spacing w:val="1"/>
        </w:rPr>
        <w:t xml:space="preserve"> </w:t>
      </w:r>
      <w:r>
        <w:t>опыт</w:t>
      </w:r>
      <w:r>
        <w:rPr>
          <w:spacing w:val="1"/>
        </w:rPr>
        <w:t xml:space="preserve"> </w:t>
      </w:r>
      <w:r>
        <w:t>и</w:t>
      </w:r>
      <w:r>
        <w:rPr>
          <w:spacing w:val="1"/>
        </w:rPr>
        <w:t xml:space="preserve"> </w:t>
      </w:r>
      <w:r>
        <w:t>опыт</w:t>
      </w:r>
      <w:r>
        <w:rPr>
          <w:spacing w:val="1"/>
        </w:rPr>
        <w:t xml:space="preserve"> </w:t>
      </w:r>
      <w:r>
        <w:t>восприятия</w:t>
      </w:r>
      <w:r>
        <w:rPr>
          <w:spacing w:val="-4"/>
        </w:rPr>
        <w:t xml:space="preserve"> </w:t>
      </w:r>
      <w:r>
        <w:t>произведений искусства;</w:t>
      </w:r>
    </w:p>
    <w:p w:rsidR="00D01AE1" w:rsidRDefault="008C265F">
      <w:pPr>
        <w:pStyle w:val="a3"/>
        <w:spacing w:line="360" w:lineRule="auto"/>
        <w:ind w:right="856"/>
      </w:pPr>
      <w:r>
        <w:t>соблюдение</w:t>
      </w:r>
      <w:r>
        <w:rPr>
          <w:spacing w:val="1"/>
        </w:rPr>
        <w:t xml:space="preserve"> </w:t>
      </w:r>
      <w:r>
        <w:t>правил</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музыкально-исполнительской,</w:t>
      </w:r>
      <w:r>
        <w:rPr>
          <w:spacing w:val="-1"/>
        </w:rPr>
        <w:t xml:space="preserve"> </w:t>
      </w:r>
      <w:r>
        <w:t>творческой,</w:t>
      </w:r>
      <w:r>
        <w:rPr>
          <w:spacing w:val="-1"/>
        </w:rPr>
        <w:t xml:space="preserve"> </w:t>
      </w:r>
      <w:r>
        <w:t>исследовательской</w:t>
      </w:r>
      <w:r>
        <w:rPr>
          <w:spacing w:val="-1"/>
        </w:rPr>
        <w:t xml:space="preserve"> </w:t>
      </w:r>
      <w:r>
        <w:t>деятельности;</w:t>
      </w:r>
    </w:p>
    <w:p w:rsidR="00D01AE1" w:rsidRDefault="008C265F">
      <w:pPr>
        <w:pStyle w:val="a3"/>
        <w:spacing w:line="360" w:lineRule="auto"/>
        <w:ind w:right="854"/>
      </w:pPr>
      <w:r>
        <w:t>умение</w:t>
      </w:r>
      <w:r>
        <w:rPr>
          <w:spacing w:val="1"/>
        </w:rPr>
        <w:t xml:space="preserve"> </w:t>
      </w:r>
      <w:r>
        <w:t>осознавать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и</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использовать</w:t>
      </w:r>
      <w:r>
        <w:rPr>
          <w:spacing w:val="1"/>
        </w:rPr>
        <w:t xml:space="preserve"> </w:t>
      </w:r>
      <w:r>
        <w:t>адекватные</w:t>
      </w:r>
      <w:r>
        <w:rPr>
          <w:spacing w:val="1"/>
        </w:rPr>
        <w:t xml:space="preserve"> </w:t>
      </w:r>
      <w:r>
        <w:t>интонационные</w:t>
      </w:r>
      <w:r>
        <w:rPr>
          <w:spacing w:val="1"/>
        </w:rPr>
        <w:t xml:space="preserve"> </w:t>
      </w:r>
      <w:r>
        <w:t>средства</w:t>
      </w:r>
      <w:r>
        <w:rPr>
          <w:spacing w:val="1"/>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w:t>
      </w:r>
      <w:r>
        <w:rPr>
          <w:spacing w:val="-1"/>
        </w:rPr>
        <w:t xml:space="preserve"> </w:t>
      </w:r>
      <w:r>
        <w:t>в</w:t>
      </w:r>
      <w:r>
        <w:rPr>
          <w:spacing w:val="-1"/>
        </w:rPr>
        <w:t xml:space="preserve"> </w:t>
      </w:r>
      <w:r>
        <w:t>том числе</w:t>
      </w:r>
      <w:r>
        <w:rPr>
          <w:spacing w:val="-1"/>
        </w:rPr>
        <w:t xml:space="preserve"> </w:t>
      </w:r>
      <w:r>
        <w:t>в</w:t>
      </w:r>
      <w:r>
        <w:rPr>
          <w:spacing w:val="-1"/>
        </w:rPr>
        <w:t xml:space="preserve"> </w:t>
      </w:r>
      <w:r>
        <w:t>процессе</w:t>
      </w:r>
      <w:r>
        <w:rPr>
          <w:spacing w:val="-1"/>
        </w:rPr>
        <w:t xml:space="preserve"> </w:t>
      </w:r>
      <w:r>
        <w:t>повседневного</w:t>
      </w:r>
      <w:r>
        <w:rPr>
          <w:spacing w:val="-2"/>
        </w:rPr>
        <w:t xml:space="preserve"> </w:t>
      </w:r>
      <w:r>
        <w:t>общения;</w:t>
      </w:r>
    </w:p>
    <w:p w:rsidR="00D01AE1" w:rsidRDefault="008C265F">
      <w:pPr>
        <w:pStyle w:val="a3"/>
        <w:spacing w:line="360" w:lineRule="auto"/>
        <w:ind w:right="844"/>
      </w:pPr>
      <w:r>
        <w:t>сформированность   навыков   рефлексии,   признание   своего   права   на   ошибку</w:t>
      </w:r>
      <w:r>
        <w:rPr>
          <w:spacing w:val="1"/>
        </w:rPr>
        <w:t xml:space="preserve"> </w:t>
      </w:r>
      <w:r>
        <w:t>и</w:t>
      </w:r>
      <w:r>
        <w:rPr>
          <w:spacing w:val="-1"/>
        </w:rPr>
        <w:t xml:space="preserve"> </w:t>
      </w:r>
      <w:r>
        <w:t>такого же права</w:t>
      </w:r>
      <w:r>
        <w:rPr>
          <w:spacing w:val="-1"/>
        </w:rPr>
        <w:t xml:space="preserve"> </w:t>
      </w:r>
      <w:r>
        <w:t>другого человека;</w:t>
      </w:r>
    </w:p>
    <w:p w:rsidR="00D01AE1" w:rsidRDefault="008C265F" w:rsidP="00A8400C">
      <w:pPr>
        <w:pStyle w:val="a4"/>
        <w:numPr>
          <w:ilvl w:val="0"/>
          <w:numId w:val="27"/>
        </w:numPr>
        <w:tabs>
          <w:tab w:val="left" w:pos="1130"/>
        </w:tabs>
        <w:rPr>
          <w:sz w:val="24"/>
        </w:rPr>
      </w:pPr>
      <w:r>
        <w:rPr>
          <w:sz w:val="24"/>
        </w:rPr>
        <w:t>трудового</w:t>
      </w:r>
      <w:r>
        <w:rPr>
          <w:spacing w:val="-4"/>
          <w:sz w:val="24"/>
        </w:rPr>
        <w:t xml:space="preserve"> </w:t>
      </w:r>
      <w:r>
        <w:rPr>
          <w:sz w:val="24"/>
        </w:rPr>
        <w:t>воспитания:</w:t>
      </w:r>
    </w:p>
    <w:p w:rsidR="00D01AE1" w:rsidRDefault="008C265F">
      <w:pPr>
        <w:pStyle w:val="a3"/>
        <w:spacing w:before="139" w:line="360" w:lineRule="auto"/>
        <w:ind w:left="870" w:right="1483"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57"/>
        </w:rPr>
        <w:t xml:space="preserve"> </w:t>
      </w:r>
      <w:r>
        <w:t>уважение</w:t>
      </w:r>
      <w:r>
        <w:rPr>
          <w:spacing w:val="-2"/>
        </w:rPr>
        <w:t xml:space="preserve"> </w:t>
      </w:r>
      <w:r>
        <w:t>к труду</w:t>
      </w:r>
      <w:r>
        <w:rPr>
          <w:spacing w:val="-5"/>
        </w:rPr>
        <w:t xml:space="preserve"> </w:t>
      </w:r>
      <w:r>
        <w:t>и результатам</w:t>
      </w:r>
      <w:r>
        <w:rPr>
          <w:spacing w:val="-1"/>
        </w:rPr>
        <w:t xml:space="preserve"> </w:t>
      </w:r>
      <w:r>
        <w:t>трудовой деятельности;</w:t>
      </w:r>
    </w:p>
    <w:p w:rsidR="00D01AE1" w:rsidRDefault="008C265F" w:rsidP="00A8400C">
      <w:pPr>
        <w:pStyle w:val="a4"/>
        <w:numPr>
          <w:ilvl w:val="0"/>
          <w:numId w:val="27"/>
        </w:numPr>
        <w:tabs>
          <w:tab w:val="left" w:pos="1130"/>
        </w:tabs>
        <w:rPr>
          <w:sz w:val="24"/>
        </w:rPr>
      </w:pPr>
      <w:r>
        <w:rPr>
          <w:sz w:val="24"/>
        </w:rPr>
        <w:t>экологического</w:t>
      </w:r>
      <w:r>
        <w:rPr>
          <w:spacing w:val="-5"/>
          <w:sz w:val="24"/>
        </w:rPr>
        <w:t xml:space="preserve"> </w:t>
      </w:r>
      <w:r>
        <w:rPr>
          <w:sz w:val="24"/>
        </w:rPr>
        <w:t>воспитания:</w:t>
      </w:r>
    </w:p>
    <w:p w:rsidR="00D01AE1" w:rsidRDefault="008C265F">
      <w:pPr>
        <w:pStyle w:val="a3"/>
        <w:spacing w:before="137" w:line="360" w:lineRule="auto"/>
        <w:jc w:val="left"/>
      </w:pPr>
      <w:r>
        <w:t>повышение</w:t>
      </w:r>
      <w:r>
        <w:rPr>
          <w:spacing w:val="28"/>
        </w:rPr>
        <w:t xml:space="preserve"> </w:t>
      </w:r>
      <w:r>
        <w:t>уровня</w:t>
      </w:r>
      <w:r>
        <w:rPr>
          <w:spacing w:val="26"/>
        </w:rPr>
        <w:t xml:space="preserve"> </w:t>
      </w:r>
      <w:r>
        <w:t>экологической</w:t>
      </w:r>
      <w:r>
        <w:rPr>
          <w:spacing w:val="27"/>
        </w:rPr>
        <w:t xml:space="preserve"> </w:t>
      </w:r>
      <w:r>
        <w:t>культуры,</w:t>
      </w:r>
      <w:r>
        <w:rPr>
          <w:spacing w:val="26"/>
        </w:rPr>
        <w:t xml:space="preserve"> </w:t>
      </w:r>
      <w:r>
        <w:t>осознание</w:t>
      </w:r>
      <w:r>
        <w:rPr>
          <w:spacing w:val="26"/>
        </w:rPr>
        <w:t xml:space="preserve"> </w:t>
      </w:r>
      <w:r>
        <w:t>глобального</w:t>
      </w:r>
      <w:r>
        <w:rPr>
          <w:spacing w:val="26"/>
        </w:rPr>
        <w:t xml:space="preserve"> </w:t>
      </w:r>
      <w:r>
        <w:t>характера</w:t>
      </w:r>
      <w:r>
        <w:rPr>
          <w:spacing w:val="-57"/>
        </w:rPr>
        <w:t xml:space="preserve"> </w:t>
      </w:r>
      <w:r>
        <w:t>экологических</w:t>
      </w:r>
      <w:r>
        <w:rPr>
          <w:spacing w:val="1"/>
        </w:rPr>
        <w:t xml:space="preserve"> </w:t>
      </w:r>
      <w:r>
        <w:t>проблем</w:t>
      </w:r>
      <w:r>
        <w:rPr>
          <w:spacing w:val="-1"/>
        </w:rPr>
        <w:t xml:space="preserve"> </w:t>
      </w:r>
      <w:r>
        <w:t>и путей их</w:t>
      </w:r>
      <w:r>
        <w:rPr>
          <w:spacing w:val="1"/>
        </w:rPr>
        <w:t xml:space="preserve"> </w:t>
      </w:r>
      <w:r>
        <w:t>решения;</w:t>
      </w:r>
    </w:p>
    <w:p w:rsidR="00D01AE1" w:rsidRDefault="008C265F">
      <w:pPr>
        <w:pStyle w:val="a3"/>
        <w:tabs>
          <w:tab w:val="left" w:pos="1879"/>
          <w:tab w:val="left" w:pos="2210"/>
          <w:tab w:val="left" w:pos="3934"/>
          <w:tab w:val="left" w:pos="5078"/>
          <w:tab w:val="left" w:pos="5840"/>
          <w:tab w:val="left" w:pos="7143"/>
          <w:tab w:val="left" w:pos="8071"/>
        </w:tabs>
        <w:spacing w:line="360" w:lineRule="auto"/>
        <w:ind w:right="846"/>
        <w:jc w:val="left"/>
      </w:pPr>
      <w:r>
        <w:t>участие</w:t>
      </w:r>
      <w:r>
        <w:tab/>
        <w:t>в</w:t>
      </w:r>
      <w:r>
        <w:tab/>
        <w:t>экологических</w:t>
      </w:r>
      <w:r>
        <w:tab/>
        <w:t>проектах</w:t>
      </w:r>
      <w:r>
        <w:tab/>
        <w:t>через</w:t>
      </w:r>
      <w:r>
        <w:tab/>
        <w:t>различные</w:t>
      </w:r>
      <w:r>
        <w:tab/>
        <w:t>формы</w:t>
      </w:r>
      <w:r>
        <w:tab/>
      </w:r>
      <w:r>
        <w:rPr>
          <w:spacing w:val="-1"/>
        </w:rPr>
        <w:t>музыкального</w:t>
      </w:r>
      <w:r>
        <w:rPr>
          <w:spacing w:val="-57"/>
        </w:rPr>
        <w:t xml:space="preserve"> </w:t>
      </w:r>
      <w:r>
        <w:t>творчества.</w:t>
      </w:r>
    </w:p>
    <w:p w:rsidR="00D01AE1" w:rsidRDefault="008C265F" w:rsidP="00A8400C">
      <w:pPr>
        <w:pStyle w:val="a4"/>
        <w:numPr>
          <w:ilvl w:val="0"/>
          <w:numId w:val="27"/>
        </w:numPr>
        <w:tabs>
          <w:tab w:val="left" w:pos="1130"/>
        </w:tabs>
        <w:rPr>
          <w:sz w:val="24"/>
        </w:rPr>
      </w:pPr>
      <w:r>
        <w:rPr>
          <w:sz w:val="24"/>
        </w:rPr>
        <w:t>адаптации</w:t>
      </w:r>
      <w:r>
        <w:rPr>
          <w:spacing w:val="-3"/>
          <w:sz w:val="24"/>
        </w:rPr>
        <w:t xml:space="preserve"> </w:t>
      </w:r>
      <w:r>
        <w:rPr>
          <w:sz w:val="24"/>
        </w:rPr>
        <w:t>к</w:t>
      </w:r>
      <w:r>
        <w:rPr>
          <w:spacing w:val="-5"/>
          <w:sz w:val="24"/>
        </w:rPr>
        <w:t xml:space="preserve"> </w:t>
      </w:r>
      <w:r>
        <w:rPr>
          <w:sz w:val="24"/>
        </w:rPr>
        <w:t>изменяющимся</w:t>
      </w:r>
      <w:r>
        <w:rPr>
          <w:spacing w:val="-2"/>
          <w:sz w:val="24"/>
        </w:rPr>
        <w:t xml:space="preserve"> </w:t>
      </w:r>
      <w:r>
        <w:rPr>
          <w:sz w:val="24"/>
        </w:rPr>
        <w:t>условиям</w:t>
      </w:r>
      <w:r>
        <w:rPr>
          <w:spacing w:val="-2"/>
          <w:sz w:val="24"/>
        </w:rPr>
        <w:t xml:space="preserve"> </w:t>
      </w:r>
      <w:r>
        <w:rPr>
          <w:sz w:val="24"/>
        </w:rPr>
        <w:t>социальной</w:t>
      </w:r>
      <w:r>
        <w:rPr>
          <w:spacing w:val="-6"/>
          <w:sz w:val="24"/>
        </w:rPr>
        <w:t xml:space="preserve"> </w:t>
      </w:r>
      <w:r>
        <w:rPr>
          <w:sz w:val="24"/>
        </w:rPr>
        <w:t>и</w:t>
      </w:r>
      <w:r>
        <w:rPr>
          <w:spacing w:val="-3"/>
          <w:sz w:val="24"/>
        </w:rPr>
        <w:t xml:space="preserve"> </w:t>
      </w:r>
      <w:r>
        <w:rPr>
          <w:sz w:val="24"/>
        </w:rPr>
        <w:t>природной</w:t>
      </w:r>
      <w:r>
        <w:rPr>
          <w:spacing w:val="-4"/>
          <w:sz w:val="24"/>
        </w:rPr>
        <w:t xml:space="preserve"> </w:t>
      </w:r>
      <w:r>
        <w:rPr>
          <w:sz w:val="24"/>
        </w:rPr>
        <w:t>среды:</w:t>
      </w:r>
    </w:p>
    <w:p w:rsidR="00D01AE1" w:rsidRDefault="008C265F">
      <w:pPr>
        <w:pStyle w:val="a3"/>
        <w:spacing w:before="137"/>
        <w:ind w:left="870" w:firstLine="0"/>
        <w:jc w:val="left"/>
      </w:pPr>
      <w:r>
        <w:t>освоение</w:t>
      </w:r>
      <w:r>
        <w:rPr>
          <w:spacing w:val="15"/>
        </w:rPr>
        <w:t xml:space="preserve"> </w:t>
      </w:r>
      <w:r>
        <w:t>обучающимися</w:t>
      </w:r>
      <w:r>
        <w:rPr>
          <w:spacing w:val="15"/>
        </w:rPr>
        <w:t xml:space="preserve"> </w:t>
      </w:r>
      <w:r>
        <w:t>социального</w:t>
      </w:r>
      <w:r>
        <w:rPr>
          <w:spacing w:val="16"/>
        </w:rPr>
        <w:t xml:space="preserve"> </w:t>
      </w:r>
      <w:r>
        <w:t>опыта,</w:t>
      </w:r>
      <w:r>
        <w:rPr>
          <w:spacing w:val="15"/>
        </w:rPr>
        <w:t xml:space="preserve"> </w:t>
      </w:r>
      <w:r>
        <w:t>основных</w:t>
      </w:r>
      <w:r>
        <w:rPr>
          <w:spacing w:val="17"/>
        </w:rPr>
        <w:t xml:space="preserve"> </w:t>
      </w:r>
      <w:r>
        <w:t>социальных</w:t>
      </w:r>
      <w:r>
        <w:rPr>
          <w:spacing w:val="19"/>
        </w:rPr>
        <w:t xml:space="preserve"> </w:t>
      </w:r>
      <w:r>
        <w:t>ролей,</w:t>
      </w:r>
      <w:r>
        <w:rPr>
          <w:spacing w:val="15"/>
        </w:rPr>
        <w:t xml:space="preserve"> </w:t>
      </w:r>
      <w:r>
        <w:t>норм</w:t>
      </w:r>
      <w:r>
        <w:rPr>
          <w:spacing w:val="16"/>
        </w:rPr>
        <w:t xml:space="preserve"> </w:t>
      </w:r>
      <w:r>
        <w:t>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в</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творческой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2"/>
        </w:rPr>
        <w:t xml:space="preserve"> </w:t>
      </w:r>
      <w:r>
        <w:t>людьми</w:t>
      </w:r>
      <w:r>
        <w:rPr>
          <w:spacing w:val="-2"/>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p>
    <w:p w:rsidR="00D01AE1" w:rsidRDefault="008C265F">
      <w:pPr>
        <w:pStyle w:val="a3"/>
        <w:spacing w:before="2" w:line="360" w:lineRule="auto"/>
        <w:ind w:right="844"/>
      </w:pPr>
      <w:r>
        <w:t>стремление   перенимать   опыт,   учиться   у   других   людей    –   как   взрослых,</w:t>
      </w:r>
      <w:r>
        <w:rPr>
          <w:spacing w:val="1"/>
        </w:rPr>
        <w:t xml:space="preserve"> </w:t>
      </w:r>
      <w:r>
        <w:t>так</w:t>
      </w:r>
      <w:r>
        <w:rPr>
          <w:spacing w:val="1"/>
        </w:rPr>
        <w:t xml:space="preserve"> </w:t>
      </w:r>
      <w:r>
        <w:t>и</w:t>
      </w:r>
      <w:r>
        <w:rPr>
          <w:spacing w:val="1"/>
        </w:rPr>
        <w:t xml:space="preserve"> </w:t>
      </w:r>
      <w:r>
        <w:t>сверстников,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w:t>
      </w:r>
      <w:r>
        <w:rPr>
          <w:spacing w:val="1"/>
        </w:rPr>
        <w:t xml:space="preserve"> </w:t>
      </w:r>
      <w:r>
        <w:t>проявлениях</w:t>
      </w:r>
      <w:r>
        <w:rPr>
          <w:spacing w:val="1"/>
        </w:rPr>
        <w:t xml:space="preserve"> </w:t>
      </w:r>
      <w:r>
        <w:t>творчества,</w:t>
      </w:r>
      <w:r>
        <w:rPr>
          <w:spacing w:val="1"/>
        </w:rPr>
        <w:t xml:space="preserve"> </w:t>
      </w:r>
      <w:r>
        <w:t>овладения</w:t>
      </w:r>
      <w:r>
        <w:rPr>
          <w:spacing w:val="1"/>
        </w:rPr>
        <w:t xml:space="preserve"> </w:t>
      </w:r>
      <w:r>
        <w:t>различными</w:t>
      </w:r>
      <w:r>
        <w:rPr>
          <w:spacing w:val="-1"/>
        </w:rPr>
        <w:t xml:space="preserve"> </w:t>
      </w:r>
      <w:r>
        <w:t>навыками</w:t>
      </w:r>
      <w:r>
        <w:rPr>
          <w:spacing w:val="-3"/>
        </w:rPr>
        <w:t xml:space="preserve"> </w:t>
      </w:r>
      <w:r>
        <w:t>в</w:t>
      </w:r>
      <w:r>
        <w:rPr>
          <w:spacing w:val="-1"/>
        </w:rPr>
        <w:t xml:space="preserve"> </w:t>
      </w:r>
      <w:r>
        <w:t>сфере</w:t>
      </w:r>
      <w:r>
        <w:rPr>
          <w:spacing w:val="-3"/>
        </w:rPr>
        <w:t xml:space="preserve"> </w:t>
      </w:r>
      <w:r>
        <w:t>музыкального</w:t>
      </w:r>
      <w:r>
        <w:rPr>
          <w:spacing w:val="-1"/>
        </w:rPr>
        <w:t xml:space="preserve"> </w:t>
      </w:r>
      <w:r>
        <w:t>и других</w:t>
      </w:r>
      <w:r>
        <w:rPr>
          <w:spacing w:val="1"/>
        </w:rPr>
        <w:t xml:space="preserve"> </w:t>
      </w:r>
      <w:r>
        <w:t>видов</w:t>
      </w:r>
      <w:r>
        <w:rPr>
          <w:spacing w:val="-1"/>
        </w:rPr>
        <w:t xml:space="preserve"> </w:t>
      </w:r>
      <w:r>
        <w:t>искусства;</w:t>
      </w:r>
    </w:p>
    <w:p w:rsidR="00D01AE1" w:rsidRDefault="008C265F">
      <w:pPr>
        <w:pStyle w:val="a3"/>
        <w:spacing w:line="360" w:lineRule="auto"/>
        <w:ind w:right="845"/>
      </w:pPr>
      <w:r>
        <w:t>смелость</w:t>
      </w:r>
      <w:r>
        <w:rPr>
          <w:spacing w:val="1"/>
        </w:rPr>
        <w:t xml:space="preserve"> </w:t>
      </w:r>
      <w:r>
        <w:t>при</w:t>
      </w:r>
      <w:r>
        <w:rPr>
          <w:spacing w:val="1"/>
        </w:rPr>
        <w:t xml:space="preserve"> </w:t>
      </w:r>
      <w:r>
        <w:t>соприкосновении</w:t>
      </w:r>
      <w:r>
        <w:rPr>
          <w:spacing w:val="1"/>
        </w:rPr>
        <w:t xml:space="preserve"> </w:t>
      </w:r>
      <w:r>
        <w:t>с</w:t>
      </w:r>
      <w:r>
        <w:rPr>
          <w:spacing w:val="1"/>
        </w:rPr>
        <w:t xml:space="preserve"> </w:t>
      </w:r>
      <w:r>
        <w:t>новым</w:t>
      </w:r>
      <w:r>
        <w:rPr>
          <w:spacing w:val="1"/>
        </w:rPr>
        <w:t xml:space="preserve"> </w:t>
      </w:r>
      <w:r>
        <w:t>эмоциональным</w:t>
      </w:r>
      <w:r>
        <w:rPr>
          <w:spacing w:val="1"/>
        </w:rPr>
        <w:t xml:space="preserve"> </w:t>
      </w:r>
      <w:r>
        <w:t>опытом,</w:t>
      </w:r>
      <w:r>
        <w:rPr>
          <w:spacing w:val="1"/>
        </w:rPr>
        <w:t xml:space="preserve"> </w:t>
      </w: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w:t>
      </w:r>
      <w:r>
        <w:rPr>
          <w:spacing w:val="1"/>
        </w:rPr>
        <w:t xml:space="preserve"> </w:t>
      </w:r>
      <w:r>
        <w:t>предвидеть</w:t>
      </w:r>
      <w:r>
        <w:rPr>
          <w:spacing w:val="1"/>
        </w:rPr>
        <w:t xml:space="preserve"> </w:t>
      </w:r>
      <w:r>
        <w:t>ход</w:t>
      </w:r>
      <w:r>
        <w:rPr>
          <w:spacing w:val="-57"/>
        </w:rPr>
        <w:t xml:space="preserve"> </w:t>
      </w:r>
      <w:r>
        <w:t>событий,</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перспективные</w:t>
      </w:r>
      <w:r>
        <w:rPr>
          <w:spacing w:val="1"/>
        </w:rPr>
        <w:t xml:space="preserve"> </w:t>
      </w:r>
      <w:r>
        <w:t>тенденции</w:t>
      </w:r>
      <w:r>
        <w:rPr>
          <w:spacing w:val="1"/>
        </w:rPr>
        <w:t xml:space="preserve"> </w:t>
      </w:r>
      <w:r>
        <w:t>и</w:t>
      </w:r>
      <w:r>
        <w:rPr>
          <w:spacing w:val="1"/>
        </w:rPr>
        <w:t xml:space="preserve"> </w:t>
      </w:r>
      <w:r>
        <w:t>направления</w:t>
      </w:r>
      <w:r>
        <w:rPr>
          <w:spacing w:val="1"/>
        </w:rPr>
        <w:t xml:space="preserve"> </w:t>
      </w:r>
      <w:r>
        <w:t>развития</w:t>
      </w:r>
      <w:r>
        <w:rPr>
          <w:spacing w:val="1"/>
        </w:rPr>
        <w:t xml:space="preserve"> </w:t>
      </w:r>
      <w:r>
        <w:t>культуры</w:t>
      </w:r>
      <w:r>
        <w:rPr>
          <w:spacing w:val="-1"/>
        </w:rPr>
        <w:t xml:space="preserve"> </w:t>
      </w:r>
      <w:r>
        <w:t>и социума;</w:t>
      </w:r>
    </w:p>
    <w:p w:rsidR="00D01AE1" w:rsidRDefault="008C265F">
      <w:pPr>
        <w:pStyle w:val="a3"/>
        <w:spacing w:line="360" w:lineRule="auto"/>
        <w:ind w:right="852"/>
      </w:pPr>
      <w:r>
        <w:t>способность осознавать стрессовую ситуацию, оценивать происходящие изменения</w:t>
      </w:r>
      <w:r>
        <w:rPr>
          <w:spacing w:val="-57"/>
        </w:rPr>
        <w:t xml:space="preserve"> </w:t>
      </w:r>
      <w:r>
        <w:t>и          их          последствия,          опираясь          на          жизненный          интонационный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опыт</w:t>
      </w:r>
      <w:r>
        <w:rPr>
          <w:spacing w:val="1"/>
        </w:rPr>
        <w:t xml:space="preserve"> </w:t>
      </w:r>
      <w:r>
        <w:t>и</w:t>
      </w:r>
      <w:r>
        <w:rPr>
          <w:spacing w:val="1"/>
        </w:rPr>
        <w:t xml:space="preserve"> </w:t>
      </w:r>
      <w:r>
        <w:t>навыки</w:t>
      </w:r>
      <w:r>
        <w:rPr>
          <w:spacing w:val="1"/>
        </w:rPr>
        <w:t xml:space="preserve"> </w:t>
      </w:r>
      <w:r>
        <w:t>управления</w:t>
      </w:r>
      <w:r>
        <w:rPr>
          <w:spacing w:val="1"/>
        </w:rPr>
        <w:t xml:space="preserve"> </w:t>
      </w:r>
      <w:r>
        <w:t>своими</w:t>
      </w:r>
      <w:r>
        <w:rPr>
          <w:spacing w:val="1"/>
        </w:rPr>
        <w:t xml:space="preserve"> </w:t>
      </w:r>
      <w:r>
        <w:t>психоэмоциональными</w:t>
      </w:r>
      <w:r>
        <w:rPr>
          <w:spacing w:val="1"/>
        </w:rPr>
        <w:t xml:space="preserve"> </w:t>
      </w:r>
      <w:r>
        <w:t>ресурсами</w:t>
      </w:r>
      <w:r>
        <w:rPr>
          <w:spacing w:val="-1"/>
        </w:rPr>
        <w:t xml:space="preserve"> </w:t>
      </w:r>
      <w:r>
        <w:t>в</w:t>
      </w:r>
      <w:r>
        <w:rPr>
          <w:spacing w:val="-1"/>
        </w:rPr>
        <w:t xml:space="preserve"> </w:t>
      </w:r>
      <w:r>
        <w:t>стрессовой</w:t>
      </w:r>
      <w:r>
        <w:rPr>
          <w:spacing w:val="2"/>
        </w:rPr>
        <w:t xml:space="preserve"> </w:t>
      </w:r>
      <w:r>
        <w:t>ситуации,</w:t>
      </w:r>
      <w:r>
        <w:rPr>
          <w:spacing w:val="-1"/>
        </w:rPr>
        <w:t xml:space="preserve"> </w:t>
      </w:r>
      <w:r>
        <w:t>воля</w:t>
      </w:r>
      <w:r>
        <w:rPr>
          <w:spacing w:val="-1"/>
        </w:rPr>
        <w:t xml:space="preserve"> </w:t>
      </w:r>
      <w:r>
        <w:t>к победе.</w:t>
      </w:r>
    </w:p>
    <w:p w:rsidR="00D01AE1" w:rsidRDefault="008C265F" w:rsidP="00A8400C">
      <w:pPr>
        <w:pStyle w:val="a4"/>
        <w:numPr>
          <w:ilvl w:val="2"/>
          <w:numId w:val="28"/>
        </w:numPr>
        <w:tabs>
          <w:tab w:val="left" w:pos="1710"/>
        </w:tabs>
        <w:spacing w:line="360" w:lineRule="auto"/>
        <w:ind w:right="844" w:firstLine="707"/>
        <w:rPr>
          <w:sz w:val="24"/>
        </w:rPr>
      </w:pPr>
      <w:r>
        <w:rPr>
          <w:sz w:val="24"/>
        </w:rPr>
        <w:t>В результате изучения музыки на уровне основного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регулятивные</w:t>
      </w:r>
      <w:r>
        <w:rPr>
          <w:spacing w:val="1"/>
          <w:sz w:val="24"/>
        </w:rPr>
        <w:t xml:space="preserve"> </w:t>
      </w:r>
      <w:r>
        <w:rPr>
          <w:sz w:val="24"/>
        </w:rPr>
        <w:t>учебные</w:t>
      </w:r>
      <w:r>
        <w:rPr>
          <w:spacing w:val="-3"/>
          <w:sz w:val="24"/>
        </w:rPr>
        <w:t xml:space="preserve"> </w:t>
      </w:r>
      <w:r>
        <w:rPr>
          <w:sz w:val="24"/>
        </w:rPr>
        <w:t>действия.</w:t>
      </w:r>
    </w:p>
    <w:p w:rsidR="00D01AE1" w:rsidRDefault="008C265F" w:rsidP="00A8400C">
      <w:pPr>
        <w:pStyle w:val="a4"/>
        <w:numPr>
          <w:ilvl w:val="3"/>
          <w:numId w:val="28"/>
        </w:numPr>
        <w:tabs>
          <w:tab w:val="left" w:pos="1890"/>
        </w:tabs>
        <w:spacing w:line="360" w:lineRule="auto"/>
        <w:ind w:right="854" w:firstLine="707"/>
        <w:rPr>
          <w:sz w:val="24"/>
        </w:rPr>
      </w:pPr>
      <w:r>
        <w:rPr>
          <w:sz w:val="24"/>
        </w:rPr>
        <w:t>У обучающегося будут сформированы следующие базовые логические</w:t>
      </w:r>
      <w:r>
        <w:rPr>
          <w:spacing w:val="1"/>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познавательных</w:t>
      </w:r>
      <w:r>
        <w:rPr>
          <w:spacing w:val="3"/>
          <w:sz w:val="24"/>
        </w:rPr>
        <w:t xml:space="preserve"> </w:t>
      </w:r>
      <w:r>
        <w:rPr>
          <w:sz w:val="24"/>
        </w:rPr>
        <w:t>учебных действий:</w:t>
      </w:r>
    </w:p>
    <w:p w:rsidR="00D01AE1" w:rsidRDefault="008C265F">
      <w:pPr>
        <w:pStyle w:val="a3"/>
        <w:spacing w:line="360" w:lineRule="auto"/>
        <w:ind w:right="853"/>
      </w:pPr>
      <w:r>
        <w:t>устанавливать существенные признаки для классификации музыкальных явлений,</w:t>
      </w:r>
      <w:r>
        <w:rPr>
          <w:spacing w:val="1"/>
        </w:rPr>
        <w:t xml:space="preserve"> </w:t>
      </w:r>
      <w:r>
        <w:t>выбирать</w:t>
      </w:r>
      <w:r>
        <w:rPr>
          <w:spacing w:val="11"/>
        </w:rPr>
        <w:t xml:space="preserve"> </w:t>
      </w:r>
      <w:r>
        <w:t>основания</w:t>
      </w:r>
      <w:r>
        <w:rPr>
          <w:spacing w:val="11"/>
        </w:rPr>
        <w:t xml:space="preserve"> </w:t>
      </w:r>
      <w:r>
        <w:t>для</w:t>
      </w:r>
      <w:r>
        <w:rPr>
          <w:spacing w:val="12"/>
        </w:rPr>
        <w:t xml:space="preserve"> </w:t>
      </w:r>
      <w:r>
        <w:t>анализа,</w:t>
      </w:r>
      <w:r>
        <w:rPr>
          <w:spacing w:val="11"/>
        </w:rPr>
        <w:t xml:space="preserve"> </w:t>
      </w:r>
      <w:r>
        <w:t>сравнения</w:t>
      </w:r>
      <w:r>
        <w:rPr>
          <w:spacing w:val="12"/>
        </w:rPr>
        <w:t xml:space="preserve"> </w:t>
      </w:r>
      <w:r>
        <w:t>и</w:t>
      </w:r>
      <w:r>
        <w:rPr>
          <w:spacing w:val="12"/>
        </w:rPr>
        <w:t xml:space="preserve"> </w:t>
      </w:r>
      <w:r>
        <w:t>обобщения</w:t>
      </w:r>
      <w:r>
        <w:rPr>
          <w:spacing w:val="12"/>
        </w:rPr>
        <w:t xml:space="preserve"> </w:t>
      </w:r>
      <w:r>
        <w:t>отдельных</w:t>
      </w:r>
      <w:r>
        <w:rPr>
          <w:spacing w:val="10"/>
        </w:rPr>
        <w:t xml:space="preserve"> </w:t>
      </w:r>
      <w:r>
        <w:t>интонаций,</w:t>
      </w:r>
      <w:r>
        <w:rPr>
          <w:spacing w:val="12"/>
        </w:rPr>
        <w:t xml:space="preserve"> </w:t>
      </w:r>
      <w:r>
        <w:t>мелодий</w:t>
      </w:r>
      <w:r>
        <w:rPr>
          <w:spacing w:val="-58"/>
        </w:rPr>
        <w:t xml:space="preserve"> </w:t>
      </w:r>
      <w:r>
        <w:t>и</w:t>
      </w:r>
      <w:r>
        <w:rPr>
          <w:spacing w:val="-1"/>
        </w:rPr>
        <w:t xml:space="preserve"> </w:t>
      </w:r>
      <w:r>
        <w:t>ритмов, других</w:t>
      </w:r>
      <w:r>
        <w:rPr>
          <w:spacing w:val="2"/>
        </w:rPr>
        <w:t xml:space="preserve"> </w:t>
      </w:r>
      <w:r>
        <w:t>элементов</w:t>
      </w:r>
      <w:r>
        <w:rPr>
          <w:spacing w:val="-1"/>
        </w:rPr>
        <w:t xml:space="preserve"> </w:t>
      </w:r>
      <w:r>
        <w:t>музыкального языка;</w:t>
      </w:r>
    </w:p>
    <w:p w:rsidR="00D01AE1" w:rsidRDefault="008C265F">
      <w:pPr>
        <w:pStyle w:val="a3"/>
        <w:spacing w:before="2" w:line="360" w:lineRule="auto"/>
        <w:ind w:right="844"/>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1"/>
        </w:rPr>
        <w:t xml:space="preserve"> </w:t>
      </w:r>
      <w:r>
        <w:t>жанры</w:t>
      </w:r>
      <w:r>
        <w:rPr>
          <w:spacing w:val="-1"/>
        </w:rPr>
        <w:t xml:space="preserve"> </w:t>
      </w:r>
      <w:r>
        <w:t>и стили музыкального и других</w:t>
      </w:r>
      <w:r>
        <w:rPr>
          <w:spacing w:val="1"/>
        </w:rPr>
        <w:t xml:space="preserve"> </w:t>
      </w:r>
      <w:r>
        <w:t>видов</w:t>
      </w:r>
      <w:r>
        <w:rPr>
          <w:spacing w:val="-3"/>
        </w:rPr>
        <w:t xml:space="preserve"> </w:t>
      </w:r>
      <w:r>
        <w:t>искусства;</w:t>
      </w:r>
    </w:p>
    <w:p w:rsidR="00D01AE1" w:rsidRDefault="008C265F">
      <w:pPr>
        <w:pStyle w:val="a3"/>
        <w:spacing w:line="360" w:lineRule="auto"/>
        <w:ind w:right="857"/>
      </w:pPr>
      <w:r>
        <w:t>обнаруживать</w:t>
      </w:r>
      <w:r>
        <w:rPr>
          <w:spacing w:val="26"/>
        </w:rPr>
        <w:t xml:space="preserve"> </w:t>
      </w:r>
      <w:r>
        <w:t>взаимные</w:t>
      </w:r>
      <w:r>
        <w:rPr>
          <w:spacing w:val="24"/>
        </w:rPr>
        <w:t xml:space="preserve"> </w:t>
      </w:r>
      <w:r>
        <w:t>влияния</w:t>
      </w:r>
      <w:r>
        <w:rPr>
          <w:spacing w:val="26"/>
        </w:rPr>
        <w:t xml:space="preserve"> </w:t>
      </w:r>
      <w:r>
        <w:t>отдельных</w:t>
      </w:r>
      <w:r>
        <w:rPr>
          <w:spacing w:val="27"/>
        </w:rPr>
        <w:t xml:space="preserve"> </w:t>
      </w:r>
      <w:r>
        <w:t>видов,</w:t>
      </w:r>
      <w:r>
        <w:rPr>
          <w:spacing w:val="26"/>
        </w:rPr>
        <w:t xml:space="preserve"> </w:t>
      </w:r>
      <w:r>
        <w:t>жанров</w:t>
      </w:r>
      <w:r>
        <w:rPr>
          <w:spacing w:val="25"/>
        </w:rPr>
        <w:t xml:space="preserve"> </w:t>
      </w:r>
      <w:r>
        <w:t>и</w:t>
      </w:r>
      <w:r>
        <w:rPr>
          <w:spacing w:val="27"/>
        </w:rPr>
        <w:t xml:space="preserve"> </w:t>
      </w:r>
      <w:r>
        <w:t>стилей</w:t>
      </w:r>
      <w:r>
        <w:rPr>
          <w:spacing w:val="26"/>
        </w:rPr>
        <w:t xml:space="preserve"> </w:t>
      </w:r>
      <w:r>
        <w:t>музыки</w:t>
      </w:r>
      <w:r>
        <w:rPr>
          <w:spacing w:val="27"/>
        </w:rPr>
        <w:t xml:space="preserve"> </w:t>
      </w:r>
      <w:r>
        <w:t>друг</w:t>
      </w:r>
      <w:r>
        <w:rPr>
          <w:spacing w:val="-57"/>
        </w:rPr>
        <w:t xml:space="preserve"> </w:t>
      </w:r>
      <w:r>
        <w:t>на</w:t>
      </w:r>
      <w:r>
        <w:rPr>
          <w:spacing w:val="-2"/>
        </w:rPr>
        <w:t xml:space="preserve"> </w:t>
      </w:r>
      <w:r>
        <w:t>друга, формулировать гипотезы о взаимосвязях;</w:t>
      </w:r>
    </w:p>
    <w:p w:rsidR="00D01AE1" w:rsidRDefault="008C265F">
      <w:pPr>
        <w:pStyle w:val="a3"/>
        <w:spacing w:line="360" w:lineRule="auto"/>
        <w:ind w:right="847"/>
      </w:pPr>
      <w:r>
        <w:t>выявлять</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комплексе</w:t>
      </w:r>
      <w:r>
        <w:rPr>
          <w:spacing w:val="1"/>
        </w:rPr>
        <w:t xml:space="preserve"> </w:t>
      </w:r>
      <w:r>
        <w:t>выразительных средств, используемых при создании музыкального образа конкретного</w:t>
      </w:r>
      <w:r>
        <w:rPr>
          <w:spacing w:val="1"/>
        </w:rPr>
        <w:t xml:space="preserve"> </w:t>
      </w:r>
      <w:r>
        <w:t>произведения,</w:t>
      </w:r>
      <w:r>
        <w:rPr>
          <w:spacing w:val="-1"/>
        </w:rPr>
        <w:t xml:space="preserve"> </w:t>
      </w:r>
      <w:r>
        <w:t>жанра, стиля;</w:t>
      </w:r>
    </w:p>
    <w:p w:rsidR="00D01AE1" w:rsidRDefault="008C265F">
      <w:pPr>
        <w:pStyle w:val="a3"/>
        <w:spacing w:line="360" w:lineRule="auto"/>
        <w:ind w:right="85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w:t>
      </w:r>
      <w:r>
        <w:rPr>
          <w:spacing w:val="-57"/>
        </w:rPr>
        <w:t xml:space="preserve"> </w:t>
      </w:r>
      <w:r>
        <w:t>звучания;</w:t>
      </w:r>
    </w:p>
    <w:p w:rsidR="00D01AE1" w:rsidRDefault="008C265F">
      <w:pPr>
        <w:pStyle w:val="a3"/>
        <w:spacing w:line="360" w:lineRule="auto"/>
        <w:ind w:right="844"/>
      </w:pPr>
      <w:r>
        <w:t>самостоятельно обобщать и формулировать выводы по результатам проведенного</w:t>
      </w:r>
      <w:r>
        <w:rPr>
          <w:spacing w:val="1"/>
        </w:rPr>
        <w:t xml:space="preserve"> </w:t>
      </w:r>
      <w:r>
        <w:t>слухового</w:t>
      </w:r>
      <w:r>
        <w:rPr>
          <w:spacing w:val="-2"/>
        </w:rPr>
        <w:t xml:space="preserve"> </w:t>
      </w:r>
      <w:r>
        <w:t>наблюдения-исследования.</w:t>
      </w:r>
    </w:p>
    <w:p w:rsidR="00D01AE1" w:rsidRDefault="008C265F" w:rsidP="00A8400C">
      <w:pPr>
        <w:pStyle w:val="a4"/>
        <w:numPr>
          <w:ilvl w:val="3"/>
          <w:numId w:val="28"/>
        </w:numPr>
        <w:tabs>
          <w:tab w:val="left" w:pos="1890"/>
        </w:tabs>
        <w:spacing w:line="360"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6"/>
          <w:sz w:val="24"/>
        </w:rPr>
        <w:t xml:space="preserve"> </w:t>
      </w:r>
      <w:r>
        <w:rPr>
          <w:sz w:val="24"/>
        </w:rPr>
        <w:t>действия</w:t>
      </w:r>
      <w:r>
        <w:rPr>
          <w:spacing w:val="-4"/>
          <w:sz w:val="24"/>
        </w:rPr>
        <w:t xml:space="preserve"> </w:t>
      </w:r>
      <w:r>
        <w:rPr>
          <w:sz w:val="24"/>
        </w:rPr>
        <w:t>как</w:t>
      </w:r>
      <w:r>
        <w:rPr>
          <w:spacing w:val="-5"/>
          <w:sz w:val="24"/>
        </w:rPr>
        <w:t xml:space="preserve"> </w:t>
      </w:r>
      <w:r>
        <w:rPr>
          <w:sz w:val="24"/>
        </w:rPr>
        <w:t>часть</w:t>
      </w:r>
      <w:r>
        <w:rPr>
          <w:spacing w:val="-3"/>
          <w:sz w:val="24"/>
        </w:rPr>
        <w:t xml:space="preserve"> </w:t>
      </w:r>
      <w:r>
        <w:rPr>
          <w:sz w:val="24"/>
        </w:rPr>
        <w:t>универсальных</w:t>
      </w:r>
      <w:r>
        <w:rPr>
          <w:spacing w:val="-2"/>
          <w:sz w:val="24"/>
        </w:rPr>
        <w:t xml:space="preserve"> </w:t>
      </w:r>
      <w:r>
        <w:rPr>
          <w:sz w:val="24"/>
        </w:rPr>
        <w:t>познавательных</w:t>
      </w:r>
      <w:r>
        <w:rPr>
          <w:spacing w:val="-6"/>
          <w:sz w:val="24"/>
        </w:rPr>
        <w:t xml:space="preserve"> </w:t>
      </w:r>
      <w:r>
        <w:rPr>
          <w:sz w:val="24"/>
        </w:rPr>
        <w:t>учебных</w:t>
      </w:r>
      <w:r>
        <w:rPr>
          <w:spacing w:val="-3"/>
          <w:sz w:val="24"/>
        </w:rPr>
        <w:t xml:space="preserve"> </w:t>
      </w:r>
      <w:r>
        <w:rPr>
          <w:sz w:val="24"/>
        </w:rPr>
        <w:t>действий: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2"/>
      </w:pPr>
      <w:r>
        <w:t>следовать внутренним слухом за развитием музыкального процесса, «наблюдать»</w:t>
      </w:r>
      <w:r>
        <w:rPr>
          <w:spacing w:val="1"/>
        </w:rPr>
        <w:t xml:space="preserve"> </w:t>
      </w:r>
      <w:r>
        <w:t>звучание</w:t>
      </w:r>
      <w:r>
        <w:rPr>
          <w:spacing w:val="-2"/>
        </w:rPr>
        <w:t xml:space="preserve"> </w:t>
      </w:r>
      <w:r>
        <w:t>музыки;</w:t>
      </w:r>
    </w:p>
    <w:p w:rsidR="00D01AE1" w:rsidRDefault="008C265F">
      <w:pPr>
        <w:pStyle w:val="a3"/>
        <w:spacing w:line="360" w:lineRule="auto"/>
        <w:ind w:left="869" w:right="852" w:firstLine="0"/>
      </w:pPr>
      <w:r>
        <w:t>использовать</w:t>
      </w:r>
      <w:r>
        <w:rPr>
          <w:spacing w:val="5"/>
        </w:rPr>
        <w:t xml:space="preserve"> </w:t>
      </w:r>
      <w:r>
        <w:t>вопросы</w:t>
      </w:r>
      <w:r>
        <w:rPr>
          <w:spacing w:val="6"/>
        </w:rPr>
        <w:t xml:space="preserve"> </w:t>
      </w:r>
      <w:r>
        <w:t>как</w:t>
      </w:r>
      <w:r>
        <w:rPr>
          <w:spacing w:val="5"/>
        </w:rPr>
        <w:t xml:space="preserve"> </w:t>
      </w:r>
      <w:r>
        <w:t>исследовательский</w:t>
      </w:r>
      <w:r>
        <w:rPr>
          <w:spacing w:val="4"/>
        </w:rPr>
        <w:t xml:space="preserve"> </w:t>
      </w:r>
      <w:r>
        <w:t>инструмент</w:t>
      </w:r>
      <w:r>
        <w:rPr>
          <w:spacing w:val="5"/>
        </w:rPr>
        <w:t xml:space="preserve"> </w:t>
      </w:r>
      <w:r>
        <w:t>познания;</w:t>
      </w:r>
      <w:r>
        <w:rPr>
          <w:spacing w:val="1"/>
        </w:rPr>
        <w:t xml:space="preserve"> </w:t>
      </w:r>
      <w:r>
        <w:t>формулировать</w:t>
      </w:r>
      <w:r>
        <w:rPr>
          <w:spacing w:val="19"/>
        </w:rPr>
        <w:t xml:space="preserve"> </w:t>
      </w:r>
      <w:r>
        <w:t>собственные</w:t>
      </w:r>
      <w:r>
        <w:rPr>
          <w:spacing w:val="17"/>
        </w:rPr>
        <w:t xml:space="preserve"> </w:t>
      </w:r>
      <w:r>
        <w:t>вопросы,</w:t>
      </w:r>
      <w:r>
        <w:rPr>
          <w:spacing w:val="20"/>
        </w:rPr>
        <w:t xml:space="preserve"> </w:t>
      </w:r>
      <w:r>
        <w:t>фиксирующие</w:t>
      </w:r>
      <w:r>
        <w:rPr>
          <w:spacing w:val="20"/>
        </w:rPr>
        <w:t xml:space="preserve"> </w:t>
      </w:r>
      <w:r>
        <w:t>несоответствие</w:t>
      </w:r>
    </w:p>
    <w:p w:rsidR="00D01AE1" w:rsidRDefault="008C265F">
      <w:pPr>
        <w:pStyle w:val="a3"/>
        <w:spacing w:line="360" w:lineRule="auto"/>
        <w:ind w:right="853" w:firstLine="0"/>
      </w:pPr>
      <w:r>
        <w:t>между реальным и желательным состоянием учебной ситуации, восприятия, исполнения</w:t>
      </w:r>
      <w:r>
        <w:rPr>
          <w:spacing w:val="1"/>
        </w:rPr>
        <w:t xml:space="preserve"> </w:t>
      </w:r>
      <w:r>
        <w:t>музыки;</w:t>
      </w:r>
    </w:p>
    <w:p w:rsidR="00D01AE1" w:rsidRDefault="008C265F">
      <w:pPr>
        <w:pStyle w:val="a3"/>
        <w:spacing w:line="360" w:lineRule="auto"/>
        <w:ind w:right="850"/>
      </w:pPr>
      <w:r>
        <w:t>составлять алгоритм действий и использовать его для решения</w:t>
      </w:r>
      <w:r>
        <w:rPr>
          <w:spacing w:val="1"/>
        </w:rPr>
        <w:t xml:space="preserve"> </w:t>
      </w:r>
      <w:r>
        <w:t>учебных, в том</w:t>
      </w:r>
      <w:r>
        <w:rPr>
          <w:spacing w:val="1"/>
        </w:rPr>
        <w:t xml:space="preserve"> </w:t>
      </w:r>
      <w:r>
        <w:t>числе</w:t>
      </w:r>
      <w:r>
        <w:rPr>
          <w:spacing w:val="-2"/>
        </w:rPr>
        <w:t xml:space="preserve"> </w:t>
      </w:r>
      <w:r>
        <w:t>исполнительских и творческих</w:t>
      </w:r>
      <w:r>
        <w:rPr>
          <w:spacing w:val="-1"/>
        </w:rPr>
        <w:t xml:space="preserve"> </w:t>
      </w:r>
      <w:r>
        <w:t>задач;</w:t>
      </w:r>
    </w:p>
    <w:p w:rsidR="00D01AE1" w:rsidRDefault="008C265F">
      <w:pPr>
        <w:pStyle w:val="a3"/>
        <w:spacing w:line="360" w:lineRule="auto"/>
        <w:ind w:right="848"/>
      </w:pPr>
      <w:r>
        <w:t>проводить</w:t>
      </w:r>
      <w:r>
        <w:rPr>
          <w:spacing w:val="1"/>
        </w:rPr>
        <w:t xml:space="preserve"> </w:t>
      </w:r>
      <w:r>
        <w:t>по самостоятельно составленному плану небольшое исследование по</w:t>
      </w:r>
      <w:r>
        <w:rPr>
          <w:spacing w:val="1"/>
        </w:rPr>
        <w:t xml:space="preserve"> </w:t>
      </w:r>
      <w:r>
        <w:t>установлению особенностей музыкально-языковых единиц, сравнению художественных</w:t>
      </w:r>
      <w:r>
        <w:rPr>
          <w:spacing w:val="1"/>
        </w:rPr>
        <w:t xml:space="preserve"> </w:t>
      </w:r>
      <w:r>
        <w:t>процессов,</w:t>
      </w:r>
      <w:r>
        <w:rPr>
          <w:spacing w:val="-1"/>
        </w:rPr>
        <w:t xml:space="preserve"> </w:t>
      </w:r>
      <w:r>
        <w:t>музыкальных</w:t>
      </w:r>
      <w:r>
        <w:rPr>
          <w:spacing w:val="2"/>
        </w:rPr>
        <w:t xml:space="preserve"> </w:t>
      </w:r>
      <w:r>
        <w:t>явлений,</w:t>
      </w:r>
      <w:r>
        <w:rPr>
          <w:spacing w:val="-1"/>
        </w:rPr>
        <w:t xml:space="preserve"> </w:t>
      </w:r>
      <w:r>
        <w:t>культурных</w:t>
      </w:r>
      <w:r>
        <w:rPr>
          <w:spacing w:val="1"/>
        </w:rPr>
        <w:t xml:space="preserve"> </w:t>
      </w:r>
      <w:r>
        <w:t>объектов</w:t>
      </w:r>
      <w:r>
        <w:rPr>
          <w:spacing w:val="3"/>
        </w:rPr>
        <w:t xml:space="preserve"> </w:t>
      </w:r>
      <w:r>
        <w:t>между</w:t>
      </w:r>
      <w:r>
        <w:rPr>
          <w:spacing w:val="-3"/>
        </w:rPr>
        <w:t xml:space="preserve"> </w:t>
      </w:r>
      <w:r>
        <w:t>собой;</w:t>
      </w:r>
    </w:p>
    <w:p w:rsidR="00D01AE1" w:rsidRDefault="008C265F">
      <w:pPr>
        <w:pStyle w:val="a3"/>
        <w:spacing w:line="360" w:lineRule="auto"/>
        <w:ind w:right="856"/>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слухового исследования.</w:t>
      </w:r>
    </w:p>
    <w:p w:rsidR="00D01AE1" w:rsidRDefault="008C265F" w:rsidP="00A8400C">
      <w:pPr>
        <w:pStyle w:val="a4"/>
        <w:numPr>
          <w:ilvl w:val="3"/>
          <w:numId w:val="28"/>
        </w:numPr>
        <w:tabs>
          <w:tab w:val="left" w:pos="1890"/>
        </w:tabs>
        <w:spacing w:line="360" w:lineRule="auto"/>
        <w:ind w:right="843" w:firstLine="707"/>
        <w:rPr>
          <w:sz w:val="24"/>
        </w:rPr>
      </w:pPr>
      <w:r>
        <w:rPr>
          <w:sz w:val="24"/>
        </w:rPr>
        <w:t>У</w:t>
      </w:r>
      <w:r>
        <w:rPr>
          <w:spacing w:val="61"/>
          <w:sz w:val="24"/>
        </w:rPr>
        <w:t xml:space="preserve"> </w:t>
      </w:r>
      <w:r>
        <w:rPr>
          <w:sz w:val="24"/>
        </w:rPr>
        <w:t>обучающегося   будут   сформированы</w:t>
      </w:r>
      <w:r>
        <w:rPr>
          <w:spacing w:val="60"/>
          <w:sz w:val="24"/>
        </w:rPr>
        <w:t xml:space="preserve"> </w:t>
      </w:r>
      <w:r>
        <w:rPr>
          <w:sz w:val="24"/>
        </w:rPr>
        <w:t>следующие   умения   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5"/>
          <w:sz w:val="24"/>
        </w:rPr>
        <w:t xml:space="preserve"> </w:t>
      </w:r>
      <w:r>
        <w:rPr>
          <w:sz w:val="24"/>
        </w:rPr>
        <w:t>универсальных познавательных</w:t>
      </w:r>
      <w:r>
        <w:rPr>
          <w:spacing w:val="2"/>
          <w:sz w:val="24"/>
        </w:rPr>
        <w:t xml:space="preserve"> </w:t>
      </w:r>
      <w:r>
        <w:rPr>
          <w:sz w:val="24"/>
        </w:rPr>
        <w:t>учебных действий:</w:t>
      </w:r>
    </w:p>
    <w:p w:rsidR="00D01AE1" w:rsidRDefault="008C265F">
      <w:pPr>
        <w:pStyle w:val="a3"/>
        <w:spacing w:line="360" w:lineRule="auto"/>
        <w:ind w:right="854"/>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 учетом</w:t>
      </w:r>
      <w:r>
        <w:rPr>
          <w:spacing w:val="-2"/>
        </w:rPr>
        <w:t xml:space="preserve"> </w:t>
      </w:r>
      <w:r>
        <w:t>предложенной</w:t>
      </w:r>
      <w:r>
        <w:rPr>
          <w:spacing w:val="2"/>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rsidR="00D01AE1" w:rsidRDefault="008C265F">
      <w:pPr>
        <w:pStyle w:val="a3"/>
        <w:spacing w:line="360" w:lineRule="auto"/>
        <w:ind w:left="869" w:right="854" w:firstLine="0"/>
      </w:pPr>
      <w:r>
        <w:t>понимать специфику работы с аудиоинформацией, музыкальными записями;</w:t>
      </w:r>
      <w:r>
        <w:rPr>
          <w:spacing w:val="1"/>
        </w:rPr>
        <w:t xml:space="preserve"> </w:t>
      </w:r>
      <w:r>
        <w:t>использовать</w:t>
      </w:r>
      <w:r>
        <w:rPr>
          <w:spacing w:val="-5"/>
        </w:rPr>
        <w:t xml:space="preserve"> </w:t>
      </w:r>
      <w:r>
        <w:t>интонирование</w:t>
      </w:r>
      <w:r>
        <w:rPr>
          <w:spacing w:val="-5"/>
        </w:rPr>
        <w:t xml:space="preserve"> </w:t>
      </w:r>
      <w:r>
        <w:t>для</w:t>
      </w:r>
      <w:r>
        <w:rPr>
          <w:spacing w:val="-5"/>
        </w:rPr>
        <w:t xml:space="preserve"> </w:t>
      </w:r>
      <w:r>
        <w:t>запоминания</w:t>
      </w:r>
      <w:r>
        <w:rPr>
          <w:spacing w:val="-7"/>
        </w:rPr>
        <w:t xml:space="preserve"> </w:t>
      </w:r>
      <w:r>
        <w:t>звуковой</w:t>
      </w:r>
      <w:r>
        <w:rPr>
          <w:spacing w:val="-4"/>
        </w:rPr>
        <w:t xml:space="preserve"> </w:t>
      </w:r>
      <w:r>
        <w:t>информации,</w:t>
      </w:r>
      <w:r>
        <w:rPr>
          <w:spacing w:val="-7"/>
        </w:rPr>
        <w:t xml:space="preserve"> </w:t>
      </w:r>
      <w:r>
        <w:t>музыкальных</w:t>
      </w:r>
    </w:p>
    <w:p w:rsidR="00D01AE1" w:rsidRDefault="008C265F">
      <w:pPr>
        <w:pStyle w:val="a3"/>
        <w:ind w:firstLine="0"/>
        <w:jc w:val="left"/>
      </w:pPr>
      <w:r>
        <w:t>произведений;</w:t>
      </w:r>
    </w:p>
    <w:p w:rsidR="00D01AE1" w:rsidRDefault="008C265F">
      <w:pPr>
        <w:pStyle w:val="a3"/>
        <w:spacing w:before="135" w:line="360" w:lineRule="auto"/>
        <w:ind w:right="852"/>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 аудио-</w:t>
      </w:r>
      <w:r>
        <w:rPr>
          <w:spacing w:val="-2"/>
        </w:rPr>
        <w:t xml:space="preserve"> </w:t>
      </w:r>
      <w:r>
        <w:t>и</w:t>
      </w:r>
      <w:r>
        <w:rPr>
          <w:spacing w:val="-1"/>
        </w:rPr>
        <w:t xml:space="preserve"> </w:t>
      </w:r>
      <w:r>
        <w:t>видеоформатах, текстах,</w:t>
      </w:r>
      <w:r>
        <w:rPr>
          <w:spacing w:val="-4"/>
        </w:rPr>
        <w:t xml:space="preserve"> </w:t>
      </w:r>
      <w:r>
        <w:t>таблицах,</w:t>
      </w:r>
      <w:r>
        <w:rPr>
          <w:spacing w:val="-1"/>
        </w:rPr>
        <w:t xml:space="preserve"> </w:t>
      </w:r>
      <w:r>
        <w:t>схемах;</w:t>
      </w:r>
    </w:p>
    <w:p w:rsidR="00D01AE1" w:rsidRDefault="008C265F">
      <w:pPr>
        <w:pStyle w:val="a3"/>
        <w:spacing w:line="360" w:lineRule="auto"/>
        <w:ind w:right="854"/>
      </w:pP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извлечения,</w:t>
      </w:r>
      <w:r>
        <w:rPr>
          <w:spacing w:val="1"/>
        </w:rPr>
        <w:t xml:space="preserve"> </w:t>
      </w:r>
      <w:r>
        <w:t>обобщения</w:t>
      </w:r>
      <w:r>
        <w:rPr>
          <w:spacing w:val="1"/>
        </w:rPr>
        <w:t xml:space="preserve"> </w:t>
      </w:r>
      <w:r>
        <w:t>и</w:t>
      </w:r>
      <w:r>
        <w:rPr>
          <w:spacing w:val="1"/>
        </w:rPr>
        <w:t xml:space="preserve"> </w:t>
      </w:r>
      <w:r>
        <w:t>систематизации</w:t>
      </w:r>
      <w:r>
        <w:rPr>
          <w:spacing w:val="1"/>
        </w:rPr>
        <w:t xml:space="preserve"> </w:t>
      </w:r>
      <w:r>
        <w:t>информации</w:t>
      </w:r>
      <w:r>
        <w:rPr>
          <w:spacing w:val="-2"/>
        </w:rPr>
        <w:t xml:space="preserve"> </w:t>
      </w:r>
      <w:r>
        <w:t>из</w:t>
      </w:r>
      <w:r>
        <w:rPr>
          <w:spacing w:val="-1"/>
        </w:rPr>
        <w:t xml:space="preserve"> </w:t>
      </w:r>
      <w:r>
        <w:t>одного</w:t>
      </w:r>
      <w:r>
        <w:rPr>
          <w:spacing w:val="-4"/>
        </w:rPr>
        <w:t xml:space="preserve"> </w:t>
      </w:r>
      <w:r>
        <w:t>или</w:t>
      </w:r>
      <w:r>
        <w:rPr>
          <w:spacing w:val="-3"/>
        </w:rPr>
        <w:t xml:space="preserve"> </w:t>
      </w:r>
      <w:r>
        <w:t>нескольких</w:t>
      </w:r>
      <w:r>
        <w:rPr>
          <w:spacing w:val="1"/>
        </w:rPr>
        <w:t xml:space="preserve"> </w:t>
      </w:r>
      <w:r>
        <w:t>источников</w:t>
      </w:r>
      <w:r>
        <w:rPr>
          <w:spacing w:val="-1"/>
        </w:rPr>
        <w:t xml:space="preserve"> </w:t>
      </w:r>
      <w:r>
        <w:t>с</w:t>
      </w:r>
      <w:r>
        <w:rPr>
          <w:spacing w:val="-2"/>
        </w:rPr>
        <w:t xml:space="preserve"> </w:t>
      </w:r>
      <w:r>
        <w:t>учетом</w:t>
      </w:r>
      <w:r>
        <w:rPr>
          <w:spacing w:val="-2"/>
        </w:rPr>
        <w:t xml:space="preserve"> </w:t>
      </w:r>
      <w:r>
        <w:t>поставленных</w:t>
      </w:r>
      <w:r>
        <w:rPr>
          <w:spacing w:val="1"/>
        </w:rPr>
        <w:t xml:space="preserve"> </w:t>
      </w:r>
      <w:r>
        <w:t>целей;</w:t>
      </w:r>
    </w:p>
    <w:p w:rsidR="00D01AE1" w:rsidRDefault="008C265F">
      <w:pPr>
        <w:pStyle w:val="a3"/>
        <w:spacing w:line="362" w:lineRule="auto"/>
        <w:ind w:right="854"/>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D01AE1" w:rsidRDefault="008C265F">
      <w:pPr>
        <w:pStyle w:val="a3"/>
        <w:spacing w:line="360" w:lineRule="auto"/>
        <w:ind w:right="852"/>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1"/>
        </w:rPr>
        <w:t xml:space="preserve"> </w:t>
      </w:r>
      <w:r>
        <w:t>интерпретировать</w:t>
      </w:r>
      <w:r>
        <w:rPr>
          <w:spacing w:val="-1"/>
        </w:rPr>
        <w:t xml:space="preserve"> </w:t>
      </w:r>
      <w:r>
        <w:t>их</w:t>
      </w:r>
      <w:r>
        <w:rPr>
          <w:spacing w:val="1"/>
        </w:rPr>
        <w:t xml:space="preserve"> </w:t>
      </w:r>
      <w:r>
        <w:t>в</w:t>
      </w:r>
      <w:r>
        <w:rPr>
          <w:spacing w:val="-2"/>
        </w:rPr>
        <w:t xml:space="preserve"> </w:t>
      </w:r>
      <w:r>
        <w:t>соответствии</w:t>
      </w:r>
      <w:r>
        <w:rPr>
          <w:spacing w:val="-1"/>
        </w:rPr>
        <w:t xml:space="preserve"> </w:t>
      </w:r>
      <w:r>
        <w:t>с учебной</w:t>
      </w:r>
      <w:r>
        <w:rPr>
          <w:spacing w:val="-1"/>
        </w:rPr>
        <w:t xml:space="preserve"> </w:t>
      </w:r>
      <w:r>
        <w:t>задачей;</w:t>
      </w:r>
    </w:p>
    <w:p w:rsidR="00D01AE1" w:rsidRDefault="008C265F">
      <w:pPr>
        <w:pStyle w:val="a3"/>
        <w:spacing w:line="360" w:lineRule="auto"/>
        <w:ind w:right="846"/>
      </w:pPr>
      <w:r>
        <w:t>самостоятельно выбирать оптимальную форму представления информации (текст,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rsidR="00D01AE1" w:rsidRDefault="008C265F" w:rsidP="00A8400C">
      <w:pPr>
        <w:pStyle w:val="a4"/>
        <w:numPr>
          <w:ilvl w:val="3"/>
          <w:numId w:val="28"/>
        </w:numPr>
        <w:tabs>
          <w:tab w:val="left" w:pos="1890"/>
        </w:tabs>
        <w:spacing w:line="360" w:lineRule="auto"/>
        <w:ind w:right="842" w:firstLine="707"/>
        <w:rPr>
          <w:sz w:val="24"/>
        </w:rPr>
      </w:pPr>
      <w:r>
        <w:rPr>
          <w:sz w:val="24"/>
        </w:rPr>
        <w:t>Овладение системой универсальных познавательных учебных действий</w:t>
      </w:r>
      <w:r>
        <w:rPr>
          <w:spacing w:val="1"/>
          <w:sz w:val="24"/>
        </w:rPr>
        <w:t xml:space="preserve"> </w:t>
      </w:r>
      <w:r>
        <w:rPr>
          <w:sz w:val="24"/>
        </w:rPr>
        <w:t xml:space="preserve">обеспечивает       </w:t>
      </w:r>
      <w:r>
        <w:rPr>
          <w:spacing w:val="44"/>
          <w:sz w:val="24"/>
        </w:rPr>
        <w:t xml:space="preserve"> </w:t>
      </w:r>
      <w:r>
        <w:rPr>
          <w:sz w:val="24"/>
        </w:rPr>
        <w:t xml:space="preserve">сформированность        </w:t>
      </w:r>
      <w:r>
        <w:rPr>
          <w:spacing w:val="41"/>
          <w:sz w:val="24"/>
        </w:rPr>
        <w:t xml:space="preserve"> </w:t>
      </w:r>
      <w:r>
        <w:rPr>
          <w:sz w:val="24"/>
        </w:rPr>
        <w:t xml:space="preserve">когнитивных        </w:t>
      </w:r>
      <w:r>
        <w:rPr>
          <w:spacing w:val="42"/>
          <w:sz w:val="24"/>
        </w:rPr>
        <w:t xml:space="preserve"> </w:t>
      </w:r>
      <w:r>
        <w:rPr>
          <w:sz w:val="24"/>
        </w:rPr>
        <w:t xml:space="preserve">навыков        </w:t>
      </w:r>
      <w:r>
        <w:rPr>
          <w:spacing w:val="42"/>
          <w:sz w:val="24"/>
        </w:rPr>
        <w:t xml:space="preserve"> </w:t>
      </w:r>
      <w:r>
        <w:rPr>
          <w:sz w:val="24"/>
        </w:rPr>
        <w:t>обучающихся,</w:t>
      </w:r>
      <w:r>
        <w:rPr>
          <w:spacing w:val="-58"/>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развитие</w:t>
      </w:r>
      <w:r>
        <w:rPr>
          <w:spacing w:val="1"/>
          <w:sz w:val="24"/>
        </w:rPr>
        <w:t xml:space="preserve"> </w:t>
      </w:r>
      <w:r>
        <w:rPr>
          <w:sz w:val="24"/>
        </w:rPr>
        <w:t>специфического</w:t>
      </w:r>
      <w:r>
        <w:rPr>
          <w:spacing w:val="1"/>
          <w:sz w:val="24"/>
        </w:rPr>
        <w:t xml:space="preserve"> </w:t>
      </w:r>
      <w:r>
        <w:rPr>
          <w:sz w:val="24"/>
        </w:rPr>
        <w:t>типа</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музыкального</w:t>
      </w:r>
      <w:r>
        <w:rPr>
          <w:spacing w:val="-1"/>
          <w:sz w:val="24"/>
        </w:rPr>
        <w:t xml:space="preserve"> </w:t>
      </w:r>
      <w:r>
        <w:rPr>
          <w:sz w:val="24"/>
        </w:rPr>
        <w:t>мышления.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28"/>
        </w:numPr>
        <w:tabs>
          <w:tab w:val="left" w:pos="1890"/>
        </w:tabs>
        <w:spacing w:before="90" w:line="362" w:lineRule="auto"/>
        <w:ind w:right="856"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коммуникативных</w:t>
      </w:r>
      <w:r>
        <w:rPr>
          <w:spacing w:val="3"/>
          <w:sz w:val="24"/>
        </w:rPr>
        <w:t xml:space="preserve"> </w:t>
      </w:r>
      <w:r>
        <w:rPr>
          <w:sz w:val="24"/>
        </w:rPr>
        <w:t>учебных</w:t>
      </w:r>
      <w:r>
        <w:rPr>
          <w:spacing w:val="1"/>
          <w:sz w:val="24"/>
        </w:rPr>
        <w:t xml:space="preserve"> </w:t>
      </w:r>
      <w:r>
        <w:rPr>
          <w:sz w:val="24"/>
        </w:rPr>
        <w:t>действий:</w:t>
      </w:r>
    </w:p>
    <w:p w:rsidR="00D01AE1" w:rsidRDefault="008C265F" w:rsidP="00A8400C">
      <w:pPr>
        <w:pStyle w:val="a4"/>
        <w:numPr>
          <w:ilvl w:val="0"/>
          <w:numId w:val="26"/>
        </w:numPr>
        <w:tabs>
          <w:tab w:val="left" w:pos="1130"/>
        </w:tabs>
        <w:spacing w:line="271" w:lineRule="exact"/>
        <w:ind w:hanging="261"/>
        <w:rPr>
          <w:sz w:val="24"/>
        </w:rPr>
      </w:pPr>
      <w:r>
        <w:rPr>
          <w:sz w:val="24"/>
        </w:rPr>
        <w:t>невербальная</w:t>
      </w:r>
      <w:r>
        <w:rPr>
          <w:spacing w:val="-5"/>
          <w:sz w:val="24"/>
        </w:rPr>
        <w:t xml:space="preserve"> </w:t>
      </w:r>
      <w:r>
        <w:rPr>
          <w:sz w:val="24"/>
        </w:rPr>
        <w:t>коммуникация:</w:t>
      </w:r>
    </w:p>
    <w:p w:rsidR="00D01AE1" w:rsidRDefault="008C265F">
      <w:pPr>
        <w:pStyle w:val="a3"/>
        <w:spacing w:before="140" w:line="360" w:lineRule="auto"/>
        <w:ind w:right="850"/>
      </w:pPr>
      <w:r>
        <w:t>воспринимать музыку как искусство интонируемого смысла, стремиться понять</w:t>
      </w:r>
      <w:r>
        <w:rPr>
          <w:spacing w:val="1"/>
        </w:rPr>
        <w:t xml:space="preserve"> </w:t>
      </w:r>
      <w:r>
        <w:t>эмоционально-образное</w:t>
      </w:r>
      <w:r>
        <w:rPr>
          <w:spacing w:val="1"/>
        </w:rPr>
        <w:t xml:space="preserve"> </w:t>
      </w:r>
      <w:r>
        <w:t>содержание</w:t>
      </w:r>
      <w:r>
        <w:rPr>
          <w:spacing w:val="1"/>
        </w:rPr>
        <w:t xml:space="preserve"> </w:t>
      </w:r>
      <w:r>
        <w:t>музыкального</w:t>
      </w:r>
      <w:r>
        <w:rPr>
          <w:spacing w:val="1"/>
        </w:rPr>
        <w:t xml:space="preserve"> </w:t>
      </w:r>
      <w:r>
        <w:t>высказывания,</w:t>
      </w:r>
      <w:r>
        <w:rPr>
          <w:spacing w:val="1"/>
        </w:rPr>
        <w:t xml:space="preserve"> </w:t>
      </w:r>
      <w:r>
        <w:t>понимать</w:t>
      </w:r>
      <w:r>
        <w:rPr>
          <w:spacing w:val="1"/>
        </w:rPr>
        <w:t xml:space="preserve"> </w:t>
      </w:r>
      <w:r>
        <w:t>ограниченность</w:t>
      </w:r>
      <w:r>
        <w:rPr>
          <w:spacing w:val="-1"/>
        </w:rPr>
        <w:t xml:space="preserve"> </w:t>
      </w:r>
      <w:r>
        <w:t>словесного</w:t>
      </w:r>
      <w:r>
        <w:rPr>
          <w:spacing w:val="-1"/>
        </w:rPr>
        <w:t xml:space="preserve"> </w:t>
      </w:r>
      <w:r>
        <w:t>языка</w:t>
      </w:r>
      <w:r>
        <w:rPr>
          <w:spacing w:val="-1"/>
        </w:rPr>
        <w:t xml:space="preserve"> </w:t>
      </w:r>
      <w:r>
        <w:t>в</w:t>
      </w:r>
      <w:r>
        <w:rPr>
          <w:spacing w:val="-2"/>
        </w:rPr>
        <w:t xml:space="preserve"> </w:t>
      </w:r>
      <w:r>
        <w:t>передаче</w:t>
      </w:r>
      <w:r>
        <w:rPr>
          <w:spacing w:val="-2"/>
        </w:rPr>
        <w:t xml:space="preserve"> </w:t>
      </w:r>
      <w:r>
        <w:t>смысла</w:t>
      </w:r>
      <w:r>
        <w:rPr>
          <w:spacing w:val="-2"/>
        </w:rPr>
        <w:t xml:space="preserve"> </w:t>
      </w:r>
      <w:r>
        <w:t>музыкального</w:t>
      </w:r>
      <w:r>
        <w:rPr>
          <w:spacing w:val="-1"/>
        </w:rPr>
        <w:t xml:space="preserve"> </w:t>
      </w:r>
      <w:r>
        <w:t>произведения;</w:t>
      </w:r>
    </w:p>
    <w:p w:rsidR="00D01AE1" w:rsidRDefault="008C265F">
      <w:pPr>
        <w:pStyle w:val="a3"/>
        <w:spacing w:line="360" w:lineRule="auto"/>
        <w:ind w:right="856"/>
      </w:pPr>
      <w:r>
        <w:t>передавать</w:t>
      </w:r>
      <w:r>
        <w:rPr>
          <w:spacing w:val="1"/>
        </w:rPr>
        <w:t xml:space="preserve"> </w:t>
      </w:r>
      <w:r>
        <w:t>в</w:t>
      </w:r>
      <w:r>
        <w:rPr>
          <w:spacing w:val="1"/>
        </w:rPr>
        <w:t xml:space="preserve"> </w:t>
      </w:r>
      <w:r>
        <w:t>собственном</w:t>
      </w:r>
      <w:r>
        <w:rPr>
          <w:spacing w:val="1"/>
        </w:rPr>
        <w:t xml:space="preserve"> </w:t>
      </w:r>
      <w:r>
        <w:t>исполнении</w:t>
      </w:r>
      <w:r>
        <w:rPr>
          <w:spacing w:val="1"/>
        </w:rPr>
        <w:t xml:space="preserve"> </w:t>
      </w:r>
      <w:r>
        <w:t>музыки</w:t>
      </w:r>
      <w:r>
        <w:rPr>
          <w:spacing w:val="1"/>
        </w:rPr>
        <w:t xml:space="preserve"> </w:t>
      </w:r>
      <w:r>
        <w:t>художественное</w:t>
      </w:r>
      <w:r>
        <w:rPr>
          <w:spacing w:val="1"/>
        </w:rPr>
        <w:t xml:space="preserve"> </w:t>
      </w:r>
      <w:r>
        <w:t>содержание,</w:t>
      </w:r>
      <w:r>
        <w:rPr>
          <w:spacing w:val="1"/>
        </w:rPr>
        <w:t xml:space="preserve"> </w:t>
      </w:r>
      <w:r>
        <w:t>выражать</w:t>
      </w:r>
      <w:r>
        <w:rPr>
          <w:spacing w:val="-1"/>
        </w:rPr>
        <w:t xml:space="preserve"> </w:t>
      </w:r>
      <w:r>
        <w:t>настроение,</w:t>
      </w:r>
      <w:r>
        <w:rPr>
          <w:spacing w:val="-1"/>
        </w:rPr>
        <w:t xml:space="preserve"> </w:t>
      </w:r>
      <w:r>
        <w:t>чувства,</w:t>
      </w:r>
      <w:r>
        <w:rPr>
          <w:spacing w:val="-1"/>
        </w:rPr>
        <w:t xml:space="preserve"> </w:t>
      </w:r>
      <w:r>
        <w:t>личное</w:t>
      </w:r>
      <w:r>
        <w:rPr>
          <w:spacing w:val="-2"/>
        </w:rPr>
        <w:t xml:space="preserve"> </w:t>
      </w:r>
      <w:r>
        <w:t>отношение</w:t>
      </w:r>
      <w:r>
        <w:rPr>
          <w:spacing w:val="-2"/>
        </w:rPr>
        <w:t xml:space="preserve"> </w:t>
      </w:r>
      <w:r>
        <w:t>к</w:t>
      </w:r>
      <w:r>
        <w:rPr>
          <w:spacing w:val="-1"/>
        </w:rPr>
        <w:t xml:space="preserve"> </w:t>
      </w:r>
      <w:r>
        <w:t>исполняемому</w:t>
      </w:r>
      <w:r>
        <w:rPr>
          <w:spacing w:val="-6"/>
        </w:rPr>
        <w:t xml:space="preserve"> </w:t>
      </w:r>
      <w:r>
        <w:t>произведению;</w:t>
      </w:r>
    </w:p>
    <w:p w:rsidR="00D01AE1" w:rsidRDefault="008C265F">
      <w:pPr>
        <w:pStyle w:val="a3"/>
        <w:spacing w:line="362" w:lineRule="auto"/>
        <w:ind w:right="853"/>
      </w:pPr>
      <w:r>
        <w:t>осознанно</w:t>
      </w:r>
      <w:r>
        <w:rPr>
          <w:spacing w:val="1"/>
        </w:rPr>
        <w:t xml:space="preserve"> </w:t>
      </w:r>
      <w:r>
        <w:t>пользоваться</w:t>
      </w:r>
      <w:r>
        <w:rPr>
          <w:spacing w:val="1"/>
        </w:rPr>
        <w:t xml:space="preserve"> </w:t>
      </w:r>
      <w:r>
        <w:t>интонационной</w:t>
      </w:r>
      <w:r>
        <w:rPr>
          <w:spacing w:val="1"/>
        </w:rPr>
        <w:t xml:space="preserve"> </w:t>
      </w:r>
      <w:r>
        <w:t>выразительностью</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понимать</w:t>
      </w:r>
      <w:r>
        <w:rPr>
          <w:spacing w:val="-3"/>
        </w:rPr>
        <w:t xml:space="preserve"> </w:t>
      </w:r>
      <w:r>
        <w:t>культурные</w:t>
      </w:r>
      <w:r>
        <w:rPr>
          <w:spacing w:val="-3"/>
        </w:rPr>
        <w:t xml:space="preserve"> </w:t>
      </w:r>
      <w:r>
        <w:t>нормы</w:t>
      </w:r>
      <w:r>
        <w:rPr>
          <w:spacing w:val="-1"/>
        </w:rPr>
        <w:t xml:space="preserve"> </w:t>
      </w:r>
      <w:r>
        <w:t>и значение</w:t>
      </w:r>
      <w:r>
        <w:rPr>
          <w:spacing w:val="-2"/>
        </w:rPr>
        <w:t xml:space="preserve"> </w:t>
      </w:r>
      <w:r>
        <w:t>интонации</w:t>
      </w:r>
      <w:r>
        <w:rPr>
          <w:spacing w:val="-1"/>
        </w:rPr>
        <w:t xml:space="preserve"> </w:t>
      </w:r>
      <w:r>
        <w:t>в</w:t>
      </w:r>
      <w:r>
        <w:rPr>
          <w:spacing w:val="-1"/>
        </w:rPr>
        <w:t xml:space="preserve"> </w:t>
      </w:r>
      <w:r>
        <w:t>повседневном</w:t>
      </w:r>
      <w:r>
        <w:rPr>
          <w:spacing w:val="-2"/>
        </w:rPr>
        <w:t xml:space="preserve"> </w:t>
      </w:r>
      <w:r>
        <w:t>общении;</w:t>
      </w:r>
    </w:p>
    <w:p w:rsidR="00D01AE1" w:rsidRDefault="008C265F">
      <w:pPr>
        <w:pStyle w:val="a3"/>
        <w:spacing w:line="360" w:lineRule="auto"/>
        <w:ind w:right="849"/>
      </w:pPr>
      <w:r>
        <w:t xml:space="preserve">эффективно       </w:t>
      </w:r>
      <w:r>
        <w:rPr>
          <w:spacing w:val="1"/>
        </w:rPr>
        <w:t xml:space="preserve"> </w:t>
      </w:r>
      <w:r>
        <w:t>использовать         интонационно-выразительные        возможности</w:t>
      </w:r>
      <w:r>
        <w:rPr>
          <w:spacing w:val="-57"/>
        </w:rPr>
        <w:t xml:space="preserve"> </w:t>
      </w:r>
      <w:r>
        <w:t>в</w:t>
      </w:r>
      <w:r>
        <w:rPr>
          <w:spacing w:val="-2"/>
        </w:rPr>
        <w:t xml:space="preserve"> </w:t>
      </w:r>
      <w:r>
        <w:t>ситуации публичного выступления;</w:t>
      </w:r>
    </w:p>
    <w:p w:rsidR="00D01AE1" w:rsidRDefault="008C265F">
      <w:pPr>
        <w:pStyle w:val="a3"/>
        <w:spacing w:line="360" w:lineRule="auto"/>
        <w:ind w:right="856"/>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   их   как   полноценные   элементы   коммуникации,   адекватно   включаться</w:t>
      </w:r>
      <w:r>
        <w:rPr>
          <w:spacing w:val="1"/>
        </w:rPr>
        <w:t xml:space="preserve"> </w:t>
      </w:r>
      <w:r>
        <w:t>в</w:t>
      </w:r>
      <w:r>
        <w:rPr>
          <w:spacing w:val="-2"/>
        </w:rPr>
        <w:t xml:space="preserve"> </w:t>
      </w:r>
      <w:r>
        <w:t>соответствующий</w:t>
      </w:r>
      <w:r>
        <w:rPr>
          <w:spacing w:val="3"/>
        </w:rPr>
        <w:t xml:space="preserve"> </w:t>
      </w:r>
      <w:r>
        <w:t>уровень общения;</w:t>
      </w:r>
    </w:p>
    <w:p w:rsidR="00D01AE1" w:rsidRDefault="008C265F" w:rsidP="00A8400C">
      <w:pPr>
        <w:pStyle w:val="a4"/>
        <w:numPr>
          <w:ilvl w:val="0"/>
          <w:numId w:val="26"/>
        </w:numPr>
        <w:tabs>
          <w:tab w:val="left" w:pos="1130"/>
        </w:tabs>
        <w:rPr>
          <w:sz w:val="24"/>
        </w:rPr>
      </w:pPr>
      <w:r>
        <w:rPr>
          <w:sz w:val="24"/>
        </w:rPr>
        <w:t>вербальное</w:t>
      </w:r>
      <w:r>
        <w:rPr>
          <w:spacing w:val="-4"/>
          <w:sz w:val="24"/>
        </w:rPr>
        <w:t xml:space="preserve"> </w:t>
      </w:r>
      <w:r>
        <w:rPr>
          <w:sz w:val="24"/>
        </w:rPr>
        <w:t>общение:</w:t>
      </w:r>
    </w:p>
    <w:p w:rsidR="00D01AE1" w:rsidRDefault="008C265F">
      <w:pPr>
        <w:pStyle w:val="a3"/>
        <w:spacing w:before="132" w:line="362" w:lineRule="auto"/>
        <w:ind w:right="854"/>
        <w:jc w:val="left"/>
      </w:pPr>
      <w:r>
        <w:t>воспринимать</w:t>
      </w:r>
      <w:r>
        <w:rPr>
          <w:spacing w:val="48"/>
        </w:rPr>
        <w:t xml:space="preserve"> </w:t>
      </w:r>
      <w:r>
        <w:t>и</w:t>
      </w:r>
      <w:r>
        <w:rPr>
          <w:spacing w:val="110"/>
        </w:rPr>
        <w:t xml:space="preserve"> </w:t>
      </w:r>
      <w:r>
        <w:t>формулировать</w:t>
      </w:r>
      <w:r>
        <w:rPr>
          <w:spacing w:val="110"/>
        </w:rPr>
        <w:t xml:space="preserve"> </w:t>
      </w:r>
      <w:r>
        <w:t>суждения,</w:t>
      </w:r>
      <w:r>
        <w:rPr>
          <w:spacing w:val="109"/>
        </w:rPr>
        <w:t xml:space="preserve"> </w:t>
      </w:r>
      <w:r>
        <w:t>выражать</w:t>
      </w:r>
      <w:r>
        <w:rPr>
          <w:spacing w:val="110"/>
        </w:rPr>
        <w:t xml:space="preserve"> </w:t>
      </w:r>
      <w:r>
        <w:t>эмоции</w:t>
      </w:r>
      <w:r>
        <w:rPr>
          <w:spacing w:val="111"/>
        </w:rPr>
        <w:t xml:space="preserve"> </w:t>
      </w:r>
      <w:r>
        <w:t>в</w:t>
      </w:r>
      <w:r>
        <w:rPr>
          <w:spacing w:val="106"/>
        </w:rPr>
        <w:t xml:space="preserve"> </w:t>
      </w:r>
      <w:r>
        <w:t>соответствии</w:t>
      </w:r>
      <w:r>
        <w:rPr>
          <w:spacing w:val="-57"/>
        </w:rPr>
        <w:t xml:space="preserve"> </w:t>
      </w:r>
      <w:r>
        <w:t>с условиями и целями</w:t>
      </w:r>
      <w:r>
        <w:rPr>
          <w:spacing w:val="-1"/>
        </w:rPr>
        <w:t xml:space="preserve"> </w:t>
      </w:r>
      <w:r>
        <w:t>общения;</w:t>
      </w:r>
    </w:p>
    <w:p w:rsidR="00D01AE1" w:rsidRDefault="008C265F">
      <w:pPr>
        <w:pStyle w:val="a3"/>
        <w:spacing w:line="360" w:lineRule="auto"/>
        <w:ind w:right="840"/>
        <w:jc w:val="left"/>
      </w:pPr>
      <w:r>
        <w:t>выражать</w:t>
      </w:r>
      <w:r>
        <w:rPr>
          <w:spacing w:val="18"/>
        </w:rPr>
        <w:t xml:space="preserve"> </w:t>
      </w:r>
      <w:r>
        <w:t>свое</w:t>
      </w:r>
      <w:r>
        <w:rPr>
          <w:spacing w:val="18"/>
        </w:rPr>
        <w:t xml:space="preserve"> </w:t>
      </w:r>
      <w:r>
        <w:t>мнение,</w:t>
      </w:r>
      <w:r>
        <w:rPr>
          <w:spacing w:val="17"/>
        </w:rPr>
        <w:t xml:space="preserve"> </w:t>
      </w:r>
      <w:r>
        <w:t>в</w:t>
      </w:r>
      <w:r>
        <w:rPr>
          <w:spacing w:val="17"/>
        </w:rPr>
        <w:t xml:space="preserve"> </w:t>
      </w:r>
      <w:r>
        <w:t>том</w:t>
      </w:r>
      <w:r>
        <w:rPr>
          <w:spacing w:val="19"/>
        </w:rPr>
        <w:t xml:space="preserve"> </w:t>
      </w:r>
      <w:r>
        <w:t>числе</w:t>
      </w:r>
      <w:r>
        <w:rPr>
          <w:spacing w:val="19"/>
        </w:rPr>
        <w:t xml:space="preserve"> </w:t>
      </w:r>
      <w:r>
        <w:t>впечатления</w:t>
      </w:r>
      <w:r>
        <w:rPr>
          <w:spacing w:val="17"/>
        </w:rPr>
        <w:t xml:space="preserve"> </w:t>
      </w:r>
      <w:r>
        <w:t>от</w:t>
      </w:r>
      <w:r>
        <w:rPr>
          <w:spacing w:val="18"/>
        </w:rPr>
        <w:t xml:space="preserve"> </w:t>
      </w:r>
      <w:r>
        <w:t>общения</w:t>
      </w:r>
      <w:r>
        <w:rPr>
          <w:spacing w:val="17"/>
        </w:rPr>
        <w:t xml:space="preserve"> </w:t>
      </w:r>
      <w:r>
        <w:t>с</w:t>
      </w:r>
      <w:r>
        <w:rPr>
          <w:spacing w:val="17"/>
        </w:rPr>
        <w:t xml:space="preserve"> </w:t>
      </w:r>
      <w:r>
        <w:t>музыкальным</w:t>
      </w:r>
      <w:r>
        <w:rPr>
          <w:spacing w:val="-57"/>
        </w:rPr>
        <w:t xml:space="preserve"> </w:t>
      </w:r>
      <w:r>
        <w:t>искусством</w:t>
      </w:r>
      <w:r>
        <w:rPr>
          <w:spacing w:val="-1"/>
        </w:rPr>
        <w:t xml:space="preserve"> </w:t>
      </w:r>
      <w:r>
        <w:t>в</w:t>
      </w:r>
      <w:r>
        <w:rPr>
          <w:spacing w:val="4"/>
        </w:rPr>
        <w:t xml:space="preserve"> </w:t>
      </w:r>
      <w:r>
        <w:t>устных</w:t>
      </w:r>
      <w:r>
        <w:rPr>
          <w:spacing w:val="1"/>
        </w:rPr>
        <w:t xml:space="preserve"> </w:t>
      </w:r>
      <w:r>
        <w:t>и</w:t>
      </w:r>
      <w:r>
        <w:rPr>
          <w:spacing w:val="-2"/>
        </w:rPr>
        <w:t xml:space="preserve"> </w:t>
      </w:r>
      <w:r>
        <w:t>письменных</w:t>
      </w:r>
      <w:r>
        <w:rPr>
          <w:spacing w:val="1"/>
        </w:rPr>
        <w:t xml:space="preserve"> </w:t>
      </w:r>
      <w:r>
        <w:t>текстах;</w:t>
      </w:r>
    </w:p>
    <w:p w:rsidR="00D01AE1" w:rsidRDefault="008C265F">
      <w:pPr>
        <w:pStyle w:val="a3"/>
        <w:tabs>
          <w:tab w:val="left" w:pos="2291"/>
          <w:tab w:val="left" w:pos="3820"/>
          <w:tab w:val="left" w:pos="5033"/>
          <w:tab w:val="left" w:pos="6515"/>
          <w:tab w:val="left" w:pos="8383"/>
        </w:tabs>
        <w:spacing w:line="360" w:lineRule="auto"/>
        <w:ind w:right="845"/>
        <w:jc w:val="left"/>
      </w:pPr>
      <w:r>
        <w:t>понимать</w:t>
      </w:r>
      <w:r>
        <w:tab/>
        <w:t>намерения</w:t>
      </w:r>
      <w:r>
        <w:tab/>
        <w:t>других,</w:t>
      </w:r>
      <w:r>
        <w:tab/>
        <w:t>проявлять</w:t>
      </w:r>
      <w:r>
        <w:tab/>
        <w:t>уважительное</w:t>
      </w:r>
      <w:r>
        <w:tab/>
        <w:t>отношение</w:t>
      </w:r>
      <w:r>
        <w:rPr>
          <w:spacing w:val="-57"/>
        </w:rPr>
        <w:t xml:space="preserve"> </w:t>
      </w:r>
      <w:r>
        <w:t>к</w:t>
      </w:r>
      <w:r>
        <w:rPr>
          <w:spacing w:val="-1"/>
        </w:rPr>
        <w:t xml:space="preserve"> </w:t>
      </w:r>
      <w:r>
        <w:t>собеседнику</w:t>
      </w:r>
      <w:r>
        <w:rPr>
          <w:spacing w:val="-4"/>
        </w:rPr>
        <w:t xml:space="preserve"> </w:t>
      </w:r>
      <w:r>
        <w:t>и в</w:t>
      </w:r>
      <w:r>
        <w:rPr>
          <w:spacing w:val="-2"/>
        </w:rPr>
        <w:t xml:space="preserve"> </w:t>
      </w:r>
      <w:r>
        <w:t>корректной форме</w:t>
      </w:r>
      <w:r>
        <w:rPr>
          <w:spacing w:val="-2"/>
        </w:rPr>
        <w:t xml:space="preserve"> </w:t>
      </w:r>
      <w:r>
        <w:t>формулировать</w:t>
      </w:r>
      <w:r>
        <w:rPr>
          <w:spacing w:val="-1"/>
        </w:rPr>
        <w:t xml:space="preserve"> </w:t>
      </w:r>
      <w:r>
        <w:t>свои возражения;</w:t>
      </w:r>
    </w:p>
    <w:p w:rsidR="00D01AE1" w:rsidRDefault="008C265F">
      <w:pPr>
        <w:pStyle w:val="a3"/>
        <w:spacing w:line="360" w:lineRule="auto"/>
        <w:jc w:val="left"/>
      </w:pPr>
      <w:r>
        <w:t>вести</w:t>
      </w:r>
      <w:r>
        <w:rPr>
          <w:spacing w:val="35"/>
        </w:rPr>
        <w:t xml:space="preserve"> </w:t>
      </w:r>
      <w:r>
        <w:t>диалог,</w:t>
      </w:r>
      <w:r>
        <w:rPr>
          <w:spacing w:val="34"/>
        </w:rPr>
        <w:t xml:space="preserve"> </w:t>
      </w:r>
      <w:r>
        <w:t>дискуссию,</w:t>
      </w:r>
      <w:r>
        <w:rPr>
          <w:spacing w:val="34"/>
        </w:rPr>
        <w:t xml:space="preserve"> </w:t>
      </w:r>
      <w:r>
        <w:t>задавать</w:t>
      </w:r>
      <w:r>
        <w:rPr>
          <w:spacing w:val="35"/>
        </w:rPr>
        <w:t xml:space="preserve"> </w:t>
      </w:r>
      <w:r>
        <w:t>вопросы</w:t>
      </w:r>
      <w:r>
        <w:rPr>
          <w:spacing w:val="36"/>
        </w:rPr>
        <w:t xml:space="preserve"> </w:t>
      </w:r>
      <w:r>
        <w:t>по</w:t>
      </w:r>
      <w:r>
        <w:rPr>
          <w:spacing w:val="34"/>
        </w:rPr>
        <w:t xml:space="preserve"> </w:t>
      </w:r>
      <w:r>
        <w:t>существу</w:t>
      </w:r>
      <w:r>
        <w:rPr>
          <w:spacing w:val="29"/>
        </w:rPr>
        <w:t xml:space="preserve"> </w:t>
      </w:r>
      <w:r>
        <w:t>обсуждаемой</w:t>
      </w:r>
      <w:r>
        <w:rPr>
          <w:spacing w:val="35"/>
        </w:rPr>
        <w:t xml:space="preserve"> </w:t>
      </w:r>
      <w:r>
        <w:t>темы,</w:t>
      </w:r>
      <w:r>
        <w:rPr>
          <w:spacing w:val="-57"/>
        </w:rPr>
        <w:t xml:space="preserve"> </w:t>
      </w:r>
      <w:r>
        <w:t>поддерживать</w:t>
      </w:r>
      <w:r>
        <w:rPr>
          <w:spacing w:val="-1"/>
        </w:rPr>
        <w:t xml:space="preserve"> </w:t>
      </w:r>
      <w:r>
        <w:t>благожелательный тон диалога;</w:t>
      </w:r>
    </w:p>
    <w:p w:rsidR="00D01AE1" w:rsidRDefault="008C265F">
      <w:pPr>
        <w:pStyle w:val="a3"/>
        <w:ind w:left="870" w:firstLine="0"/>
        <w:jc w:val="left"/>
      </w:pPr>
      <w:r>
        <w:t>публично</w:t>
      </w:r>
      <w:r>
        <w:rPr>
          <w:spacing w:val="-3"/>
        </w:rPr>
        <w:t xml:space="preserve"> </w:t>
      </w:r>
      <w:r>
        <w:t>представлять</w:t>
      </w:r>
      <w:r>
        <w:rPr>
          <w:spacing w:val="-2"/>
        </w:rPr>
        <w:t xml:space="preserve"> </w:t>
      </w:r>
      <w:r>
        <w:t>результаты</w:t>
      </w:r>
      <w:r>
        <w:rPr>
          <w:spacing w:val="-1"/>
        </w:rPr>
        <w:t xml:space="preserve"> </w:t>
      </w:r>
      <w:r>
        <w:t>учебной</w:t>
      </w:r>
      <w:r>
        <w:rPr>
          <w:spacing w:val="-3"/>
        </w:rPr>
        <w:t xml:space="preserve"> </w:t>
      </w:r>
      <w:r>
        <w:t>и</w:t>
      </w:r>
      <w:r>
        <w:rPr>
          <w:spacing w:val="-2"/>
        </w:rPr>
        <w:t xml:space="preserve"> </w:t>
      </w:r>
      <w:r>
        <w:t>творческой</w:t>
      </w:r>
      <w:r>
        <w:rPr>
          <w:spacing w:val="-3"/>
        </w:rPr>
        <w:t xml:space="preserve"> </w:t>
      </w:r>
      <w:r>
        <w:t>деятельности;</w:t>
      </w:r>
    </w:p>
    <w:p w:rsidR="00D01AE1" w:rsidRDefault="008C265F" w:rsidP="00A8400C">
      <w:pPr>
        <w:pStyle w:val="a4"/>
        <w:numPr>
          <w:ilvl w:val="0"/>
          <w:numId w:val="26"/>
        </w:numPr>
        <w:tabs>
          <w:tab w:val="left" w:pos="1130"/>
        </w:tabs>
        <w:spacing w:before="135"/>
        <w:rPr>
          <w:sz w:val="24"/>
        </w:rPr>
      </w:pPr>
      <w:r>
        <w:rPr>
          <w:sz w:val="24"/>
        </w:rPr>
        <w:t>совместная</w:t>
      </w:r>
      <w:r>
        <w:rPr>
          <w:spacing w:val="-5"/>
          <w:sz w:val="24"/>
        </w:rPr>
        <w:t xml:space="preserve"> </w:t>
      </w:r>
      <w:r>
        <w:rPr>
          <w:sz w:val="24"/>
        </w:rPr>
        <w:t>деятельность</w:t>
      </w:r>
      <w:r>
        <w:rPr>
          <w:spacing w:val="-5"/>
          <w:sz w:val="24"/>
        </w:rPr>
        <w:t xml:space="preserve"> </w:t>
      </w:r>
      <w:r>
        <w:rPr>
          <w:sz w:val="24"/>
        </w:rPr>
        <w:t>(сотрудничество):</w:t>
      </w:r>
    </w:p>
    <w:p w:rsidR="00D01AE1" w:rsidRDefault="008C265F">
      <w:pPr>
        <w:pStyle w:val="a3"/>
        <w:spacing w:before="137" w:line="360" w:lineRule="auto"/>
        <w:ind w:right="851"/>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1"/>
        </w:rPr>
        <w:t xml:space="preserve"> </w:t>
      </w:r>
      <w:r>
        <w:t>сопереживания в процессе исполнения и восприятия музыки; понимать ценность такого</w:t>
      </w:r>
      <w:r>
        <w:rPr>
          <w:spacing w:val="1"/>
        </w:rPr>
        <w:t xml:space="preserve"> </w:t>
      </w:r>
      <w:r>
        <w:t>социально-психологического</w:t>
      </w:r>
      <w:r>
        <w:rPr>
          <w:spacing w:val="1"/>
        </w:rPr>
        <w:t xml:space="preserve"> </w:t>
      </w:r>
      <w:r>
        <w:t>опыта,</w:t>
      </w:r>
      <w:r>
        <w:rPr>
          <w:spacing w:val="1"/>
        </w:rPr>
        <w:t xml:space="preserve"> </w:t>
      </w:r>
      <w:r>
        <w:t>экстраполировать</w:t>
      </w:r>
      <w:r>
        <w:rPr>
          <w:spacing w:val="1"/>
        </w:rPr>
        <w:t xml:space="preserve"> </w:t>
      </w:r>
      <w:r>
        <w:t>его</w:t>
      </w:r>
      <w:r>
        <w:rPr>
          <w:spacing w:val="1"/>
        </w:rPr>
        <w:t xml:space="preserve"> </w:t>
      </w:r>
      <w:r>
        <w:t>на</w:t>
      </w:r>
      <w:r>
        <w:rPr>
          <w:spacing w:val="1"/>
        </w:rPr>
        <w:t xml:space="preserve"> </w:t>
      </w:r>
      <w:r>
        <w:t>другие</w:t>
      </w:r>
      <w:r>
        <w:rPr>
          <w:spacing w:val="1"/>
        </w:rPr>
        <w:t xml:space="preserve"> </w:t>
      </w:r>
      <w:r>
        <w:t>сферы</w:t>
      </w:r>
      <w:r>
        <w:rPr>
          <w:spacing w:val="1"/>
        </w:rPr>
        <w:t xml:space="preserve"> </w:t>
      </w:r>
      <w:r>
        <w:t>взаимодействия;</w:t>
      </w:r>
    </w:p>
    <w:p w:rsidR="00D01AE1" w:rsidRDefault="008C265F">
      <w:pPr>
        <w:pStyle w:val="a3"/>
        <w:spacing w:line="360" w:lineRule="auto"/>
        <w:ind w:right="854"/>
      </w:pPr>
      <w:r>
        <w:t xml:space="preserve">понимать     </w:t>
      </w:r>
      <w:r>
        <w:rPr>
          <w:spacing w:val="1"/>
        </w:rPr>
        <w:t xml:space="preserve"> </w:t>
      </w:r>
      <w:r>
        <w:t>и       использовать       преимущества       коллективной,       групповой</w:t>
      </w:r>
      <w:r>
        <w:rPr>
          <w:spacing w:val="-57"/>
        </w:rPr>
        <w:t xml:space="preserve"> </w:t>
      </w:r>
      <w:r>
        <w:t>и индивидуальной музыкальной деятельности, выбирать наиболее эффективные формы</w:t>
      </w:r>
      <w:r>
        <w:rPr>
          <w:spacing w:val="1"/>
        </w:rPr>
        <w:t xml:space="preserve"> </w:t>
      </w:r>
      <w:r>
        <w:t>взаимодействия</w:t>
      </w:r>
      <w:r>
        <w:rPr>
          <w:spacing w:val="-1"/>
        </w:rPr>
        <w:t xml:space="preserve"> </w:t>
      </w:r>
      <w:r>
        <w:t>при решении</w:t>
      </w:r>
      <w:r>
        <w:rPr>
          <w:spacing w:val="-2"/>
        </w:rPr>
        <w:t xml:space="preserve"> </w:t>
      </w:r>
      <w:r>
        <w:t>поставленной</w:t>
      </w:r>
      <w:r>
        <w:rPr>
          <w:spacing w:val="-1"/>
        </w:rPr>
        <w:t xml:space="preserve"> </w:t>
      </w:r>
      <w:r>
        <w:t>задачи;</w:t>
      </w:r>
    </w:p>
    <w:p w:rsidR="00D01AE1" w:rsidRDefault="008C265F">
      <w:pPr>
        <w:pStyle w:val="a3"/>
        <w:spacing w:line="360" w:lineRule="auto"/>
        <w:ind w:right="843"/>
      </w:pPr>
      <w:r>
        <w:t xml:space="preserve">принимать   цель  </w:t>
      </w:r>
      <w:r>
        <w:rPr>
          <w:spacing w:val="1"/>
        </w:rPr>
        <w:t xml:space="preserve"> </w:t>
      </w:r>
      <w:r>
        <w:t xml:space="preserve">совместной  </w:t>
      </w:r>
      <w:r>
        <w:rPr>
          <w:spacing w:val="1"/>
        </w:rPr>
        <w:t xml:space="preserve"> </w:t>
      </w:r>
      <w:r>
        <w:t>деятельности,    коллективно    строить    действия</w:t>
      </w:r>
      <w:r>
        <w:rPr>
          <w:spacing w:val="1"/>
        </w:rPr>
        <w:t xml:space="preserve"> </w:t>
      </w:r>
      <w:r>
        <w:t>по     ее    достижению:    распределять     роли,     договариваться,     обсуждать     процесс</w:t>
      </w:r>
      <w:r>
        <w:rPr>
          <w:spacing w:val="1"/>
        </w:rPr>
        <w:t xml:space="preserve"> </w:t>
      </w:r>
      <w:r>
        <w:t>и</w:t>
      </w:r>
      <w:r>
        <w:rPr>
          <w:spacing w:val="-1"/>
        </w:rPr>
        <w:t xml:space="preserve"> </w:t>
      </w:r>
      <w:r>
        <w:t>результат совместной работы;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людей,</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3"/>
        </w:rPr>
        <w:t xml:space="preserve"> </w:t>
      </w:r>
      <w:r>
        <w:t>поручения, подчиняться;</w:t>
      </w:r>
    </w:p>
    <w:p w:rsidR="00D01AE1" w:rsidRDefault="008C265F">
      <w:pPr>
        <w:pStyle w:val="a3"/>
        <w:spacing w:line="360" w:lineRule="auto"/>
        <w:ind w:right="848"/>
      </w:pPr>
      <w:r>
        <w:t>оценивать качество своего вклада в общий продукт по критериям, самостоятельно</w:t>
      </w:r>
      <w:r>
        <w:rPr>
          <w:spacing w:val="1"/>
        </w:rPr>
        <w:t xml:space="preserve"> </w:t>
      </w:r>
      <w:r>
        <w:t>сформулированным</w:t>
      </w:r>
      <w:r>
        <w:rPr>
          <w:spacing w:val="-1"/>
        </w:rPr>
        <w:t xml:space="preserve"> </w:t>
      </w:r>
      <w:r>
        <w:t>участниками взаимодействия;</w:t>
      </w:r>
    </w:p>
    <w:p w:rsidR="00D01AE1" w:rsidRDefault="008C265F">
      <w:pPr>
        <w:pStyle w:val="a3"/>
        <w:spacing w:line="360" w:lineRule="auto"/>
        <w:ind w:right="843"/>
      </w:pPr>
      <w:r>
        <w:t>сравнивать</w:t>
      </w:r>
      <w:r>
        <w:rPr>
          <w:spacing w:val="39"/>
        </w:rPr>
        <w:t xml:space="preserve"> </w:t>
      </w:r>
      <w:r>
        <w:t>результаты</w:t>
      </w:r>
      <w:r>
        <w:rPr>
          <w:spacing w:val="97"/>
        </w:rPr>
        <w:t xml:space="preserve"> </w:t>
      </w:r>
      <w:r>
        <w:t>с</w:t>
      </w:r>
      <w:r>
        <w:rPr>
          <w:spacing w:val="97"/>
        </w:rPr>
        <w:t xml:space="preserve"> </w:t>
      </w:r>
      <w:r>
        <w:t>исходной</w:t>
      </w:r>
      <w:r>
        <w:rPr>
          <w:spacing w:val="98"/>
        </w:rPr>
        <w:t xml:space="preserve"> </w:t>
      </w:r>
      <w:r>
        <w:t>задачей</w:t>
      </w:r>
      <w:r>
        <w:rPr>
          <w:spacing w:val="99"/>
        </w:rPr>
        <w:t xml:space="preserve"> </w:t>
      </w:r>
      <w:r>
        <w:t>и</w:t>
      </w:r>
      <w:r>
        <w:rPr>
          <w:spacing w:val="98"/>
        </w:rPr>
        <w:t xml:space="preserve"> </w:t>
      </w:r>
      <w:r>
        <w:t>вклад</w:t>
      </w:r>
      <w:r>
        <w:rPr>
          <w:spacing w:val="98"/>
        </w:rPr>
        <w:t xml:space="preserve"> </w:t>
      </w:r>
      <w:r>
        <w:t>каждого</w:t>
      </w:r>
      <w:r>
        <w:rPr>
          <w:spacing w:val="97"/>
        </w:rPr>
        <w:t xml:space="preserve"> </w:t>
      </w:r>
      <w:r>
        <w:t>члена</w:t>
      </w:r>
      <w:r>
        <w:rPr>
          <w:spacing w:val="97"/>
        </w:rPr>
        <w:t xml:space="preserve"> </w:t>
      </w:r>
      <w:r>
        <w:t>команды</w:t>
      </w:r>
      <w:r>
        <w:rPr>
          <w:spacing w:val="-58"/>
        </w:rPr>
        <w:t xml:space="preserve"> </w:t>
      </w:r>
      <w:r>
        <w:t>в достижение результатов, разделять сферу ответственности и проявлять готовность</w:t>
      </w:r>
      <w:r>
        <w:rPr>
          <w:spacing w:val="1"/>
        </w:rPr>
        <w:t xml:space="preserve"> </w:t>
      </w:r>
      <w:r>
        <w:t>к</w:t>
      </w:r>
      <w:r>
        <w:rPr>
          <w:spacing w:val="1"/>
        </w:rPr>
        <w:t xml:space="preserve"> </w:t>
      </w:r>
      <w:r>
        <w:t>представлению</w:t>
      </w:r>
      <w:r>
        <w:rPr>
          <w:spacing w:val="-1"/>
        </w:rPr>
        <w:t xml:space="preserve"> </w:t>
      </w:r>
      <w:r>
        <w:t>отчета</w:t>
      </w:r>
      <w:r>
        <w:rPr>
          <w:spacing w:val="-1"/>
        </w:rPr>
        <w:t xml:space="preserve"> </w:t>
      </w:r>
      <w:r>
        <w:t>перед группой.</w:t>
      </w:r>
    </w:p>
    <w:p w:rsidR="00D01AE1" w:rsidRDefault="008C265F" w:rsidP="00A8400C">
      <w:pPr>
        <w:pStyle w:val="a4"/>
        <w:numPr>
          <w:ilvl w:val="3"/>
          <w:numId w:val="28"/>
        </w:numPr>
        <w:tabs>
          <w:tab w:val="left" w:pos="1890"/>
        </w:tabs>
        <w:spacing w:line="360" w:lineRule="auto"/>
        <w:ind w:right="851"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универсальных регулятивных</w:t>
      </w:r>
      <w:r>
        <w:rPr>
          <w:spacing w:val="1"/>
          <w:sz w:val="24"/>
        </w:rPr>
        <w:t xml:space="preserve"> </w:t>
      </w:r>
      <w:r>
        <w:rPr>
          <w:sz w:val="24"/>
        </w:rPr>
        <w:t>учебных действий:</w:t>
      </w:r>
    </w:p>
    <w:p w:rsidR="00D01AE1" w:rsidRDefault="008C265F">
      <w:pPr>
        <w:pStyle w:val="a3"/>
        <w:spacing w:line="360" w:lineRule="auto"/>
        <w:ind w:right="848"/>
      </w:pPr>
      <w:r>
        <w:t>ставить        перед        собой        среднесрочные        и        долгосрочные        цели</w:t>
      </w:r>
      <w:r>
        <w:rPr>
          <w:spacing w:val="1"/>
        </w:rPr>
        <w:t xml:space="preserve"> </w:t>
      </w:r>
      <w:r>
        <w:t>по самосовершенствованию, в том числе в части творческих, исполнительских навыков и</w:t>
      </w:r>
      <w:r>
        <w:rPr>
          <w:spacing w:val="1"/>
        </w:rPr>
        <w:t xml:space="preserve"> </w:t>
      </w:r>
      <w:r>
        <w:t>способностей,</w:t>
      </w:r>
      <w:r>
        <w:rPr>
          <w:spacing w:val="-1"/>
        </w:rPr>
        <w:t xml:space="preserve"> </w:t>
      </w:r>
      <w:r>
        <w:t>настойчиво</w:t>
      </w:r>
      <w:r>
        <w:rPr>
          <w:spacing w:val="-1"/>
        </w:rPr>
        <w:t xml:space="preserve"> </w:t>
      </w:r>
      <w:r>
        <w:t>продвигаться к</w:t>
      </w:r>
      <w:r>
        <w:rPr>
          <w:spacing w:val="-3"/>
        </w:rPr>
        <w:t xml:space="preserve"> </w:t>
      </w:r>
      <w:r>
        <w:t>поставленной цели;</w:t>
      </w:r>
    </w:p>
    <w:p w:rsidR="00D01AE1" w:rsidRDefault="008C265F">
      <w:pPr>
        <w:pStyle w:val="a3"/>
        <w:spacing w:line="360" w:lineRule="auto"/>
        <w:ind w:right="852"/>
      </w:pPr>
      <w:r>
        <w:t>планировать</w:t>
      </w:r>
      <w:r>
        <w:rPr>
          <w:spacing w:val="1"/>
        </w:rPr>
        <w:t xml:space="preserve"> </w:t>
      </w:r>
      <w:r>
        <w:t>достижение</w:t>
      </w:r>
      <w:r>
        <w:rPr>
          <w:spacing w:val="1"/>
        </w:rPr>
        <w:t xml:space="preserve"> </w:t>
      </w:r>
      <w:r>
        <w:t>целей</w:t>
      </w:r>
      <w:r>
        <w:rPr>
          <w:spacing w:val="1"/>
        </w:rPr>
        <w:t xml:space="preserve"> </w:t>
      </w:r>
      <w:r>
        <w:t>через</w:t>
      </w:r>
      <w:r>
        <w:rPr>
          <w:spacing w:val="1"/>
        </w:rPr>
        <w:t xml:space="preserve"> </w:t>
      </w:r>
      <w:r>
        <w:t>решение</w:t>
      </w:r>
      <w:r>
        <w:rPr>
          <w:spacing w:val="1"/>
        </w:rPr>
        <w:t xml:space="preserve"> </w:t>
      </w:r>
      <w:r>
        <w:t>ряда</w:t>
      </w:r>
      <w:r>
        <w:rPr>
          <w:spacing w:val="1"/>
        </w:rPr>
        <w:t xml:space="preserve"> </w:t>
      </w:r>
      <w:r>
        <w:t>последовательных</w:t>
      </w:r>
      <w:r>
        <w:rPr>
          <w:spacing w:val="1"/>
        </w:rPr>
        <w:t xml:space="preserve"> </w:t>
      </w:r>
      <w:r>
        <w:t>задач</w:t>
      </w:r>
      <w:r>
        <w:rPr>
          <w:spacing w:val="1"/>
        </w:rPr>
        <w:t xml:space="preserve"> </w:t>
      </w:r>
      <w:r>
        <w:t>частного</w:t>
      </w:r>
      <w:r>
        <w:rPr>
          <w:spacing w:val="-1"/>
        </w:rPr>
        <w:t xml:space="preserve"> </w:t>
      </w:r>
      <w:r>
        <w:t>характера;</w:t>
      </w:r>
    </w:p>
    <w:p w:rsidR="00D01AE1" w:rsidRDefault="008C265F">
      <w:pPr>
        <w:pStyle w:val="a3"/>
        <w:spacing w:line="360" w:lineRule="auto"/>
        <w:ind w:right="853"/>
      </w:pPr>
      <w:r>
        <w:t>самостоятельно</w:t>
      </w:r>
      <w:r>
        <w:rPr>
          <w:spacing w:val="61"/>
        </w:rPr>
        <w:t xml:space="preserve"> </w:t>
      </w:r>
      <w:r>
        <w:t>составлять   план   действий,</w:t>
      </w:r>
      <w:r>
        <w:rPr>
          <w:spacing w:val="60"/>
        </w:rPr>
        <w:t xml:space="preserve"> </w:t>
      </w:r>
      <w:r>
        <w:t>вносить   необходимые   коррективы</w:t>
      </w:r>
      <w:r>
        <w:rPr>
          <w:spacing w:val="-57"/>
        </w:rPr>
        <w:t xml:space="preserve"> </w:t>
      </w:r>
      <w:r>
        <w:t>в</w:t>
      </w:r>
      <w:r>
        <w:rPr>
          <w:spacing w:val="-2"/>
        </w:rPr>
        <w:t xml:space="preserve"> </w:t>
      </w:r>
      <w:r>
        <w:t>ходе</w:t>
      </w:r>
      <w:r>
        <w:rPr>
          <w:spacing w:val="-1"/>
        </w:rPr>
        <w:t xml:space="preserve"> </w:t>
      </w:r>
      <w:r>
        <w:t>его</w:t>
      </w:r>
      <w:r>
        <w:rPr>
          <w:spacing w:val="-1"/>
        </w:rPr>
        <w:t xml:space="preserve"> </w:t>
      </w:r>
      <w:r>
        <w:t>реализации;</w:t>
      </w:r>
    </w:p>
    <w:p w:rsidR="00D01AE1" w:rsidRDefault="008C265F">
      <w:pPr>
        <w:pStyle w:val="a3"/>
        <w:spacing w:line="362" w:lineRule="auto"/>
        <w:ind w:right="855"/>
      </w:pPr>
      <w:r>
        <w:t>выявлять</w:t>
      </w:r>
      <w:r>
        <w:rPr>
          <w:spacing w:val="1"/>
        </w:rPr>
        <w:t xml:space="preserve"> </w:t>
      </w:r>
      <w:r>
        <w:t>наиболее</w:t>
      </w:r>
      <w:r>
        <w:rPr>
          <w:spacing w:val="1"/>
        </w:rPr>
        <w:t xml:space="preserve"> </w:t>
      </w:r>
      <w:r>
        <w:t>важные</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p>
    <w:p w:rsidR="00D01AE1" w:rsidRDefault="008C265F">
      <w:pPr>
        <w:pStyle w:val="a3"/>
        <w:spacing w:line="360" w:lineRule="auto"/>
        <w:ind w:right="85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1"/>
        </w:rPr>
        <w:t xml:space="preserve"> </w:t>
      </w:r>
      <w:r>
        <w:t>часть),</w:t>
      </w:r>
      <w:r>
        <w:rPr>
          <w:spacing w:val="1"/>
        </w:rPr>
        <w:t xml:space="preserve"> </w:t>
      </w:r>
      <w:r>
        <w:t>выбирать</w:t>
      </w:r>
      <w:r>
        <w:rPr>
          <w:spacing w:val="-57"/>
        </w:rPr>
        <w:t xml:space="preserve"> </w:t>
      </w:r>
      <w:r>
        <w:t xml:space="preserve">способ     </w:t>
      </w:r>
      <w:r>
        <w:rPr>
          <w:spacing w:val="46"/>
        </w:rPr>
        <w:t xml:space="preserve"> </w:t>
      </w:r>
      <w:r>
        <w:t xml:space="preserve">решения      </w:t>
      </w:r>
      <w:r>
        <w:rPr>
          <w:spacing w:val="47"/>
        </w:rPr>
        <w:t xml:space="preserve"> </w:t>
      </w:r>
      <w:r>
        <w:t xml:space="preserve">учебной      </w:t>
      </w:r>
      <w:r>
        <w:rPr>
          <w:spacing w:val="45"/>
        </w:rPr>
        <w:t xml:space="preserve"> </w:t>
      </w:r>
      <w:r>
        <w:t xml:space="preserve">задачи      </w:t>
      </w:r>
      <w:r>
        <w:rPr>
          <w:spacing w:val="45"/>
        </w:rPr>
        <w:t xml:space="preserve"> </w:t>
      </w:r>
      <w:r>
        <w:t xml:space="preserve">с      </w:t>
      </w:r>
      <w:r>
        <w:rPr>
          <w:spacing w:val="48"/>
        </w:rPr>
        <w:t xml:space="preserve"> </w:t>
      </w:r>
      <w:r>
        <w:t xml:space="preserve">учетом      </w:t>
      </w:r>
      <w:r>
        <w:rPr>
          <w:spacing w:val="48"/>
        </w:rPr>
        <w:t xml:space="preserve"> </w:t>
      </w:r>
      <w:r>
        <w:t xml:space="preserve">имеющихся      </w:t>
      </w:r>
      <w:r>
        <w:rPr>
          <w:spacing w:val="44"/>
        </w:rPr>
        <w:t xml:space="preserve"> </w:t>
      </w:r>
      <w:r>
        <w:t>ресурсов</w:t>
      </w:r>
      <w:r>
        <w:rPr>
          <w:spacing w:val="-58"/>
        </w:rPr>
        <w:t xml:space="preserve"> </w:t>
      </w:r>
      <w:r>
        <w:t>и</w:t>
      </w:r>
      <w:r>
        <w:rPr>
          <w:spacing w:val="-2"/>
        </w:rPr>
        <w:t xml:space="preserve"> </w:t>
      </w:r>
      <w:r>
        <w:t>собственных возможностей,</w:t>
      </w:r>
      <w:r>
        <w:rPr>
          <w:spacing w:val="-2"/>
        </w:rPr>
        <w:t xml:space="preserve"> </w:t>
      </w:r>
      <w:r>
        <w:t>аргументировать</w:t>
      </w:r>
      <w:r>
        <w:rPr>
          <w:spacing w:val="-1"/>
        </w:rPr>
        <w:t xml:space="preserve"> </w:t>
      </w:r>
      <w:r>
        <w:t>предлагаемые</w:t>
      </w:r>
      <w:r>
        <w:rPr>
          <w:spacing w:val="-1"/>
        </w:rPr>
        <w:t xml:space="preserve"> </w:t>
      </w:r>
      <w:r>
        <w:t>варианты</w:t>
      </w:r>
      <w:r>
        <w:rPr>
          <w:spacing w:val="-2"/>
        </w:rPr>
        <w:t xml:space="preserve"> </w:t>
      </w:r>
      <w:r>
        <w:t>решений;</w:t>
      </w:r>
    </w:p>
    <w:p w:rsidR="00D01AE1" w:rsidRDefault="008C265F">
      <w:pPr>
        <w:pStyle w:val="a3"/>
        <w:ind w:left="869" w:firstLine="0"/>
      </w:pPr>
      <w:r>
        <w:t>делать</w:t>
      </w:r>
      <w:r>
        <w:rPr>
          <w:spacing w:val="-2"/>
        </w:rPr>
        <w:t xml:space="preserve"> </w:t>
      </w:r>
      <w:r>
        <w:t>выбор</w:t>
      </w:r>
      <w:r>
        <w:rPr>
          <w:spacing w:val="-2"/>
        </w:rPr>
        <w:t xml:space="preserve"> </w:t>
      </w:r>
      <w:r>
        <w:t>и брать</w:t>
      </w:r>
      <w:r>
        <w:rPr>
          <w:spacing w:val="-2"/>
        </w:rPr>
        <w:t xml:space="preserve"> </w:t>
      </w:r>
      <w:r>
        <w:t>за</w:t>
      </w:r>
      <w:r>
        <w:rPr>
          <w:spacing w:val="-6"/>
        </w:rPr>
        <w:t xml:space="preserve"> </w:t>
      </w:r>
      <w:r>
        <w:t>него</w:t>
      </w:r>
      <w:r>
        <w:rPr>
          <w:spacing w:val="-2"/>
        </w:rPr>
        <w:t xml:space="preserve"> </w:t>
      </w:r>
      <w:r>
        <w:t>ответственность</w:t>
      </w:r>
      <w:r>
        <w:rPr>
          <w:spacing w:val="-2"/>
        </w:rPr>
        <w:t xml:space="preserve"> </w:t>
      </w:r>
      <w:r>
        <w:t>на</w:t>
      </w:r>
      <w:r>
        <w:rPr>
          <w:spacing w:val="-2"/>
        </w:rPr>
        <w:t xml:space="preserve"> </w:t>
      </w:r>
      <w:r>
        <w:t>себя.</w:t>
      </w:r>
    </w:p>
    <w:p w:rsidR="00D01AE1" w:rsidRDefault="008C265F" w:rsidP="00A8400C">
      <w:pPr>
        <w:pStyle w:val="a4"/>
        <w:numPr>
          <w:ilvl w:val="3"/>
          <w:numId w:val="28"/>
        </w:numPr>
        <w:tabs>
          <w:tab w:val="left" w:pos="1890"/>
        </w:tabs>
        <w:spacing w:before="129" w:line="360" w:lineRule="auto"/>
        <w:ind w:right="855" w:firstLine="707"/>
        <w:rPr>
          <w:sz w:val="24"/>
        </w:rPr>
      </w:pPr>
      <w:r>
        <w:rPr>
          <w:sz w:val="24"/>
        </w:rPr>
        <w:t>У обучающегося будут сформированы следующие умения самоконтроля</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 регулятивных</w:t>
      </w:r>
      <w:r>
        <w:rPr>
          <w:spacing w:val="3"/>
          <w:sz w:val="24"/>
        </w:rPr>
        <w:t xml:space="preserve"> </w:t>
      </w:r>
      <w:r>
        <w:rPr>
          <w:sz w:val="24"/>
        </w:rPr>
        <w:t>учебных действий:</w:t>
      </w:r>
    </w:p>
    <w:p w:rsidR="00D01AE1" w:rsidRDefault="008C265F">
      <w:pPr>
        <w:pStyle w:val="a3"/>
        <w:spacing w:before="1"/>
        <w:ind w:left="869" w:firstLine="0"/>
      </w:pPr>
      <w:r>
        <w:t>владеть</w:t>
      </w:r>
      <w:r>
        <w:rPr>
          <w:spacing w:val="-4"/>
        </w:rPr>
        <w:t xml:space="preserve"> </w:t>
      </w:r>
      <w:r>
        <w:t>способами</w:t>
      </w:r>
      <w:r>
        <w:rPr>
          <w:spacing w:val="-3"/>
        </w:rPr>
        <w:t xml:space="preserve"> </w:t>
      </w:r>
      <w:r>
        <w:t>самоконтроля,</w:t>
      </w:r>
      <w:r>
        <w:rPr>
          <w:spacing w:val="-3"/>
        </w:rPr>
        <w:t xml:space="preserve"> </w:t>
      </w:r>
      <w:r>
        <w:t>самомотивации</w:t>
      </w:r>
      <w:r>
        <w:rPr>
          <w:spacing w:val="-4"/>
        </w:rPr>
        <w:t xml:space="preserve"> </w:t>
      </w:r>
      <w:r>
        <w:t>и</w:t>
      </w:r>
      <w:r>
        <w:rPr>
          <w:spacing w:val="-3"/>
        </w:rPr>
        <w:t xml:space="preserve"> </w:t>
      </w:r>
      <w:r>
        <w:t>рефлексии;</w:t>
      </w:r>
    </w:p>
    <w:p w:rsidR="00D01AE1" w:rsidRDefault="008C265F">
      <w:pPr>
        <w:pStyle w:val="a3"/>
        <w:spacing w:before="139" w:line="360" w:lineRule="auto"/>
        <w:ind w:left="869" w:right="855" w:firstLine="0"/>
      </w:pPr>
      <w:r>
        <w:t>давать адекватную оценку учебной ситуации и предлагать план ее изменения;</w:t>
      </w:r>
      <w:r>
        <w:rPr>
          <w:spacing w:val="1"/>
        </w:rPr>
        <w:t xml:space="preserve"> </w:t>
      </w:r>
      <w:r>
        <w:t>предвидеть</w:t>
      </w:r>
      <w:r>
        <w:rPr>
          <w:spacing w:val="20"/>
        </w:rPr>
        <w:t xml:space="preserve"> </w:t>
      </w:r>
      <w:r>
        <w:t>трудности,</w:t>
      </w:r>
      <w:r>
        <w:rPr>
          <w:spacing w:val="23"/>
        </w:rPr>
        <w:t xml:space="preserve"> </w:t>
      </w:r>
      <w:r>
        <w:t>которые</w:t>
      </w:r>
      <w:r>
        <w:rPr>
          <w:spacing w:val="19"/>
        </w:rPr>
        <w:t xml:space="preserve"> </w:t>
      </w:r>
      <w:r>
        <w:t>могут</w:t>
      </w:r>
      <w:r>
        <w:rPr>
          <w:spacing w:val="22"/>
        </w:rPr>
        <w:t xml:space="preserve"> </w:t>
      </w:r>
      <w:r>
        <w:t>возникнуть</w:t>
      </w:r>
      <w:r>
        <w:rPr>
          <w:spacing w:val="23"/>
        </w:rPr>
        <w:t xml:space="preserve"> </w:t>
      </w:r>
      <w:r>
        <w:t>при</w:t>
      </w:r>
      <w:r>
        <w:rPr>
          <w:spacing w:val="21"/>
        </w:rPr>
        <w:t xml:space="preserve"> </w:t>
      </w:r>
      <w:r>
        <w:t>решении</w:t>
      </w:r>
      <w:r>
        <w:rPr>
          <w:spacing w:val="23"/>
        </w:rPr>
        <w:t xml:space="preserve"> </w:t>
      </w:r>
      <w:r>
        <w:t>учебной</w:t>
      </w:r>
      <w:r>
        <w:rPr>
          <w:spacing w:val="21"/>
        </w:rPr>
        <w:t xml:space="preserve"> </w:t>
      </w:r>
      <w:r>
        <w:t>задачи,</w:t>
      </w:r>
      <w:r>
        <w:rPr>
          <w:spacing w:val="20"/>
        </w:rPr>
        <w:t xml:space="preserve"> </w:t>
      </w:r>
      <w:r>
        <w:t>и</w:t>
      </w:r>
    </w:p>
    <w:p w:rsidR="00D01AE1" w:rsidRDefault="008C265F">
      <w:pPr>
        <w:pStyle w:val="a3"/>
        <w:ind w:firstLine="0"/>
      </w:pPr>
      <w:r>
        <w:t>адаптировать</w:t>
      </w:r>
      <w:r>
        <w:rPr>
          <w:spacing w:val="-4"/>
        </w:rPr>
        <w:t xml:space="preserve"> </w:t>
      </w:r>
      <w:r>
        <w:t>решение</w:t>
      </w:r>
      <w:r>
        <w:rPr>
          <w:spacing w:val="-5"/>
        </w:rPr>
        <w:t xml:space="preserve"> </w:t>
      </w:r>
      <w:r>
        <w:t>к</w:t>
      </w:r>
      <w:r>
        <w:rPr>
          <w:spacing w:val="-3"/>
        </w:rPr>
        <w:t xml:space="preserve"> </w:t>
      </w:r>
      <w:r>
        <w:t>меняющимся</w:t>
      </w:r>
      <w:r>
        <w:rPr>
          <w:spacing w:val="-4"/>
        </w:rPr>
        <w:t xml:space="preserve"> </w:t>
      </w:r>
      <w:r>
        <w:t>обстоятельствам;</w:t>
      </w:r>
    </w:p>
    <w:p w:rsidR="00D01AE1" w:rsidRDefault="008C265F">
      <w:pPr>
        <w:pStyle w:val="a3"/>
        <w:spacing w:before="137" w:line="360" w:lineRule="auto"/>
        <w:ind w:right="842"/>
      </w:pPr>
      <w:r>
        <w:t>объяснять</w:t>
      </w:r>
      <w:r>
        <w:rPr>
          <w:spacing w:val="1"/>
        </w:rPr>
        <w:t xml:space="preserve"> </w:t>
      </w:r>
      <w:r>
        <w:t>причины</w:t>
      </w:r>
      <w:r>
        <w:rPr>
          <w:spacing w:val="1"/>
        </w:rPr>
        <w:t xml:space="preserve"> </w:t>
      </w:r>
      <w:r>
        <w:t>достижения</w:t>
      </w:r>
      <w:r>
        <w:rPr>
          <w:spacing w:val="1"/>
        </w:rPr>
        <w:t xml:space="preserve"> </w:t>
      </w:r>
      <w:r>
        <w:t>(не</w:t>
      </w:r>
      <w:r>
        <w:rPr>
          <w:spacing w:val="1"/>
        </w:rPr>
        <w:t xml:space="preserve"> </w:t>
      </w:r>
      <w:r>
        <w:t>достижения)</w:t>
      </w:r>
      <w:r>
        <w:rPr>
          <w:spacing w:val="1"/>
        </w:rPr>
        <w:t xml:space="preserve"> </w:t>
      </w:r>
      <w:r>
        <w:t>результатов</w:t>
      </w:r>
      <w:r>
        <w:rPr>
          <w:spacing w:val="1"/>
        </w:rPr>
        <w:t xml:space="preserve"> </w:t>
      </w:r>
      <w:r>
        <w:t>деятельности,</w:t>
      </w:r>
      <w:r>
        <w:rPr>
          <w:spacing w:val="1"/>
        </w:rPr>
        <w:t xml:space="preserve"> </w:t>
      </w:r>
      <w:r>
        <w:t>понимать причины 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 давать</w:t>
      </w:r>
      <w:r>
        <w:rPr>
          <w:spacing w:val="1"/>
        </w:rPr>
        <w:t xml:space="preserve"> </w:t>
      </w:r>
      <w:r>
        <w:t>оценку приобретенному</w:t>
      </w:r>
      <w:r>
        <w:rPr>
          <w:spacing w:val="1"/>
        </w:rPr>
        <w:t xml:space="preserve"> </w:t>
      </w:r>
      <w:r>
        <w:t>опыту;</w:t>
      </w:r>
    </w:p>
    <w:p w:rsidR="00D01AE1" w:rsidRDefault="008C265F">
      <w:pPr>
        <w:pStyle w:val="a3"/>
        <w:spacing w:line="360" w:lineRule="auto"/>
        <w:ind w:right="848"/>
      </w:pPr>
      <w:r>
        <w:t>использовать</w:t>
      </w:r>
      <w:r>
        <w:rPr>
          <w:spacing w:val="1"/>
        </w:rPr>
        <w:t xml:space="preserve"> </w:t>
      </w:r>
      <w:r>
        <w:t>музыку</w:t>
      </w:r>
      <w:r>
        <w:rPr>
          <w:spacing w:val="1"/>
        </w:rPr>
        <w:t xml:space="preserve"> </w:t>
      </w:r>
      <w:r>
        <w:t>для</w:t>
      </w:r>
      <w:r>
        <w:rPr>
          <w:spacing w:val="1"/>
        </w:rPr>
        <w:t xml:space="preserve"> </w:t>
      </w:r>
      <w:r>
        <w:t>улучшения</w:t>
      </w:r>
      <w:r>
        <w:rPr>
          <w:spacing w:val="1"/>
        </w:rPr>
        <w:t xml:space="preserve"> </w:t>
      </w:r>
      <w:r>
        <w:t>самочувствия,</w:t>
      </w:r>
      <w:r>
        <w:rPr>
          <w:spacing w:val="1"/>
        </w:rPr>
        <w:t xml:space="preserve"> </w:t>
      </w:r>
      <w:r>
        <w:t>сознательного</w:t>
      </w:r>
      <w:r>
        <w:rPr>
          <w:spacing w:val="1"/>
        </w:rPr>
        <w:t xml:space="preserve"> </w:t>
      </w:r>
      <w:r>
        <w:t>управления</w:t>
      </w:r>
      <w:r>
        <w:rPr>
          <w:spacing w:val="1"/>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61"/>
        </w:rPr>
        <w:t xml:space="preserve"> </w:t>
      </w:r>
      <w:r>
        <w:t>состояния</w:t>
      </w:r>
      <w:r>
        <w:rPr>
          <w:spacing w:val="1"/>
        </w:rPr>
        <w:t xml:space="preserve"> </w:t>
      </w:r>
      <w:r>
        <w:t>активности</w:t>
      </w:r>
      <w:r>
        <w:rPr>
          <w:spacing w:val="-1"/>
        </w:rPr>
        <w:t xml:space="preserve"> </w:t>
      </w:r>
      <w:r>
        <w:t>(бодрости), отдыха</w:t>
      </w:r>
      <w:r>
        <w:rPr>
          <w:spacing w:val="-2"/>
        </w:rPr>
        <w:t xml:space="preserve"> </w:t>
      </w:r>
      <w:r>
        <w:t>(релаксации), концентрации</w:t>
      </w:r>
      <w:r>
        <w:rPr>
          <w:spacing w:val="-1"/>
        </w:rPr>
        <w:t xml:space="preserve"> </w:t>
      </w:r>
      <w:r>
        <w:t>внимания.</w:t>
      </w:r>
    </w:p>
    <w:p w:rsidR="00D01AE1" w:rsidRDefault="008C265F" w:rsidP="00A8400C">
      <w:pPr>
        <w:pStyle w:val="a4"/>
        <w:numPr>
          <w:ilvl w:val="3"/>
          <w:numId w:val="28"/>
        </w:numPr>
        <w:tabs>
          <w:tab w:val="left" w:pos="1890"/>
        </w:tabs>
        <w:spacing w:before="1" w:line="360" w:lineRule="auto"/>
        <w:ind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эмоционального</w:t>
      </w:r>
      <w:r>
        <w:rPr>
          <w:spacing w:val="-3"/>
          <w:sz w:val="24"/>
        </w:rPr>
        <w:t xml:space="preserve"> </w:t>
      </w:r>
      <w:r>
        <w:rPr>
          <w:sz w:val="24"/>
        </w:rPr>
        <w:t>интеллекта</w:t>
      </w:r>
      <w:r>
        <w:rPr>
          <w:spacing w:val="-2"/>
          <w:sz w:val="24"/>
        </w:rPr>
        <w:t xml:space="preserve"> </w:t>
      </w:r>
      <w:r>
        <w:rPr>
          <w:sz w:val="24"/>
        </w:rPr>
        <w:t>как</w:t>
      </w:r>
      <w:r>
        <w:rPr>
          <w:spacing w:val="-3"/>
          <w:sz w:val="24"/>
        </w:rPr>
        <w:t xml:space="preserve"> </w:t>
      </w:r>
      <w:r>
        <w:rPr>
          <w:sz w:val="24"/>
        </w:rPr>
        <w:t>часть</w:t>
      </w:r>
      <w:r>
        <w:rPr>
          <w:spacing w:val="1"/>
          <w:sz w:val="24"/>
        </w:rPr>
        <w:t xml:space="preserve"> </w:t>
      </w:r>
      <w:r>
        <w:rPr>
          <w:sz w:val="24"/>
        </w:rPr>
        <w:t>универсальных</w:t>
      </w:r>
      <w:r>
        <w:rPr>
          <w:spacing w:val="-1"/>
          <w:sz w:val="24"/>
        </w:rPr>
        <w:t xml:space="preserve"> </w:t>
      </w:r>
      <w:r>
        <w:rPr>
          <w:sz w:val="24"/>
        </w:rPr>
        <w:t>регулятивных учебных</w:t>
      </w:r>
      <w:r>
        <w:rPr>
          <w:spacing w:val="-2"/>
          <w:sz w:val="24"/>
        </w:rPr>
        <w:t xml:space="preserve"> </w:t>
      </w:r>
      <w:r>
        <w:rPr>
          <w:sz w:val="24"/>
        </w:rPr>
        <w:t>действий: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pPr>
      <w:r>
        <w:t>чувствовать,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самого</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людей,</w:t>
      </w:r>
      <w:r>
        <w:rPr>
          <w:spacing w:val="1"/>
        </w:rPr>
        <w:t xml:space="preserve"> </w:t>
      </w:r>
      <w:r>
        <w:t>использовать возможности музыкального искусства для расширения своих компетенций в</w:t>
      </w:r>
      <w:r>
        <w:rPr>
          <w:spacing w:val="1"/>
        </w:rPr>
        <w:t xml:space="preserve"> </w:t>
      </w:r>
      <w:r>
        <w:t>данной</w:t>
      </w:r>
      <w:r>
        <w:rPr>
          <w:spacing w:val="-1"/>
        </w:rPr>
        <w:t xml:space="preserve"> </w:t>
      </w:r>
      <w:r>
        <w:t>сфере;</w:t>
      </w:r>
    </w:p>
    <w:p w:rsidR="00D01AE1" w:rsidRDefault="008C265F">
      <w:pPr>
        <w:pStyle w:val="a3"/>
        <w:spacing w:before="2" w:line="360" w:lineRule="auto"/>
        <w:ind w:right="856"/>
      </w:pPr>
      <w:r>
        <w:t>развивать</w:t>
      </w:r>
      <w:r>
        <w:rPr>
          <w:spacing w:val="15"/>
        </w:rPr>
        <w:t xml:space="preserve"> </w:t>
      </w:r>
      <w:r>
        <w:t>способность</w:t>
      </w:r>
      <w:r>
        <w:rPr>
          <w:spacing w:val="15"/>
        </w:rPr>
        <w:t xml:space="preserve"> </w:t>
      </w:r>
      <w:r>
        <w:t>управлять</w:t>
      </w:r>
      <w:r>
        <w:rPr>
          <w:spacing w:val="16"/>
        </w:rPr>
        <w:t xml:space="preserve"> </w:t>
      </w:r>
      <w:r>
        <w:t>собственными</w:t>
      </w:r>
      <w:r>
        <w:rPr>
          <w:spacing w:val="15"/>
        </w:rPr>
        <w:t xml:space="preserve"> </w:t>
      </w:r>
      <w:r>
        <w:t>эмоциями</w:t>
      </w:r>
      <w:r>
        <w:rPr>
          <w:spacing w:val="15"/>
        </w:rPr>
        <w:t xml:space="preserve"> </w:t>
      </w:r>
      <w:r>
        <w:t>и</w:t>
      </w:r>
      <w:r>
        <w:rPr>
          <w:spacing w:val="15"/>
        </w:rPr>
        <w:t xml:space="preserve"> </w:t>
      </w:r>
      <w:r>
        <w:t>эмоциями</w:t>
      </w:r>
      <w:r>
        <w:rPr>
          <w:spacing w:val="15"/>
        </w:rPr>
        <w:t xml:space="preserve"> </w:t>
      </w:r>
      <w:r>
        <w:t>других</w:t>
      </w:r>
      <w:r>
        <w:rPr>
          <w:spacing w:val="17"/>
        </w:rPr>
        <w:t xml:space="preserve"> </w:t>
      </w:r>
      <w:r>
        <w:t>как</w:t>
      </w:r>
      <w:r>
        <w:rPr>
          <w:spacing w:val="-58"/>
        </w:rPr>
        <w:t xml:space="preserve"> </w:t>
      </w:r>
      <w:r>
        <w:t>в</w:t>
      </w:r>
      <w:r>
        <w:rPr>
          <w:spacing w:val="-3"/>
        </w:rPr>
        <w:t xml:space="preserve"> </w:t>
      </w:r>
      <w:r>
        <w:t>повседневной</w:t>
      </w:r>
      <w:r>
        <w:rPr>
          <w:spacing w:val="-1"/>
        </w:rPr>
        <w:t xml:space="preserve"> </w:t>
      </w:r>
      <w:r>
        <w:t>жизни,</w:t>
      </w:r>
      <w:r>
        <w:rPr>
          <w:spacing w:val="-4"/>
        </w:rPr>
        <w:t xml:space="preserve"> </w:t>
      </w:r>
      <w:r>
        <w:t>так</w:t>
      </w:r>
      <w:r>
        <w:rPr>
          <w:spacing w:val="-1"/>
        </w:rPr>
        <w:t xml:space="preserve"> </w:t>
      </w:r>
      <w:r>
        <w:t>и</w:t>
      </w:r>
      <w:r>
        <w:rPr>
          <w:spacing w:val="-1"/>
        </w:rPr>
        <w:t xml:space="preserve"> </w:t>
      </w:r>
      <w:r>
        <w:t>в</w:t>
      </w:r>
      <w:r>
        <w:rPr>
          <w:spacing w:val="-2"/>
        </w:rPr>
        <w:t xml:space="preserve"> </w:t>
      </w:r>
      <w:r>
        <w:t>ситуациях</w:t>
      </w:r>
      <w:r>
        <w:rPr>
          <w:spacing w:val="1"/>
        </w:rPr>
        <w:t xml:space="preserve"> </w:t>
      </w:r>
      <w:r>
        <w:t>музыкально-опосредованного</w:t>
      </w:r>
      <w:r>
        <w:rPr>
          <w:spacing w:val="-1"/>
        </w:rPr>
        <w:t xml:space="preserve"> </w:t>
      </w:r>
      <w:r>
        <w:t>общения;</w:t>
      </w:r>
    </w:p>
    <w:p w:rsidR="00D01AE1" w:rsidRDefault="008C265F">
      <w:pPr>
        <w:pStyle w:val="a3"/>
        <w:ind w:left="869" w:firstLine="0"/>
      </w:pPr>
      <w:r>
        <w:t>выявлять</w:t>
      </w:r>
      <w:r>
        <w:rPr>
          <w:spacing w:val="-3"/>
        </w:rPr>
        <w:t xml:space="preserve"> </w:t>
      </w:r>
      <w:r>
        <w:t>и</w:t>
      </w:r>
      <w:r>
        <w:rPr>
          <w:spacing w:val="-3"/>
        </w:rPr>
        <w:t xml:space="preserve"> </w:t>
      </w:r>
      <w:r>
        <w:t>анализировать</w:t>
      </w:r>
      <w:r>
        <w:rPr>
          <w:spacing w:val="-3"/>
        </w:rPr>
        <w:t xml:space="preserve"> </w:t>
      </w:r>
      <w:r>
        <w:t>причины</w:t>
      </w:r>
      <w:r>
        <w:rPr>
          <w:spacing w:val="-3"/>
        </w:rPr>
        <w:t xml:space="preserve"> </w:t>
      </w:r>
      <w:r>
        <w:t>эмоций;</w:t>
      </w:r>
    </w:p>
    <w:p w:rsidR="00D01AE1" w:rsidRDefault="008C265F">
      <w:pPr>
        <w:pStyle w:val="a3"/>
        <w:spacing w:before="137" w:line="360" w:lineRule="auto"/>
        <w:ind w:right="844"/>
      </w:pP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человека,</w:t>
      </w:r>
      <w:r>
        <w:rPr>
          <w:spacing w:val="1"/>
        </w:rPr>
        <w:t xml:space="preserve"> </w:t>
      </w:r>
      <w:r>
        <w:t>анализируя</w:t>
      </w:r>
      <w:r>
        <w:rPr>
          <w:spacing w:val="1"/>
        </w:rPr>
        <w:t xml:space="preserve"> </w:t>
      </w:r>
      <w:r>
        <w:t>коммуникативно-</w:t>
      </w:r>
      <w:r>
        <w:rPr>
          <w:spacing w:val="1"/>
        </w:rPr>
        <w:t xml:space="preserve"> </w:t>
      </w:r>
      <w:r>
        <w:t>интонационную</w:t>
      </w:r>
      <w:r>
        <w:rPr>
          <w:spacing w:val="-1"/>
        </w:rPr>
        <w:t xml:space="preserve"> </w:t>
      </w:r>
      <w:r>
        <w:t>ситуацию;</w:t>
      </w:r>
    </w:p>
    <w:p w:rsidR="00D01AE1" w:rsidRDefault="008C265F">
      <w:pPr>
        <w:pStyle w:val="a3"/>
        <w:ind w:left="869" w:firstLine="0"/>
      </w:pPr>
      <w:r>
        <w:t>регулировать</w:t>
      </w:r>
      <w:r>
        <w:rPr>
          <w:spacing w:val="-4"/>
        </w:rPr>
        <w:t xml:space="preserve"> </w:t>
      </w:r>
      <w:r>
        <w:t>способ</w:t>
      </w:r>
      <w:r>
        <w:rPr>
          <w:spacing w:val="-3"/>
        </w:rPr>
        <w:t xml:space="preserve"> </w:t>
      </w:r>
      <w:r>
        <w:t>выражения</w:t>
      </w:r>
      <w:r>
        <w:rPr>
          <w:spacing w:val="-3"/>
        </w:rPr>
        <w:t xml:space="preserve"> </w:t>
      </w:r>
      <w:r>
        <w:t>собственных</w:t>
      </w:r>
      <w:r>
        <w:rPr>
          <w:spacing w:val="-3"/>
        </w:rPr>
        <w:t xml:space="preserve"> </w:t>
      </w:r>
      <w:r>
        <w:t>эмоций.</w:t>
      </w:r>
    </w:p>
    <w:p w:rsidR="00D01AE1" w:rsidRDefault="008C265F" w:rsidP="00A8400C">
      <w:pPr>
        <w:pStyle w:val="a4"/>
        <w:numPr>
          <w:ilvl w:val="3"/>
          <w:numId w:val="28"/>
        </w:numPr>
        <w:tabs>
          <w:tab w:val="left" w:pos="1890"/>
        </w:tabs>
        <w:spacing w:before="140" w:line="360" w:lineRule="auto"/>
        <w:ind w:right="845"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60"/>
          <w:sz w:val="24"/>
        </w:rPr>
        <w:t xml:space="preserve"> </w:t>
      </w:r>
      <w:r>
        <w:rPr>
          <w:sz w:val="24"/>
        </w:rPr>
        <w:t>принимать</w:t>
      </w:r>
      <w:r>
        <w:rPr>
          <w:spacing w:val="1"/>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как</w:t>
      </w:r>
      <w:r>
        <w:rPr>
          <w:spacing w:val="-1"/>
          <w:sz w:val="24"/>
        </w:rPr>
        <w:t xml:space="preserve"> </w:t>
      </w:r>
      <w:r>
        <w:rPr>
          <w:sz w:val="24"/>
        </w:rPr>
        <w:t>часть</w:t>
      </w:r>
      <w:r>
        <w:rPr>
          <w:spacing w:val="4"/>
          <w:sz w:val="24"/>
        </w:rPr>
        <w:t xml:space="preserve"> </w:t>
      </w:r>
      <w:r>
        <w:rPr>
          <w:sz w:val="24"/>
        </w:rPr>
        <w:t>универсальных регулятивных</w:t>
      </w:r>
      <w:r>
        <w:rPr>
          <w:spacing w:val="3"/>
          <w:sz w:val="24"/>
        </w:rPr>
        <w:t xml:space="preserve"> </w:t>
      </w:r>
      <w:r>
        <w:rPr>
          <w:sz w:val="24"/>
        </w:rPr>
        <w:t>учебных действий:</w:t>
      </w:r>
    </w:p>
    <w:p w:rsidR="00D01AE1" w:rsidRDefault="008C265F">
      <w:pPr>
        <w:pStyle w:val="a3"/>
        <w:spacing w:line="360" w:lineRule="auto"/>
        <w:ind w:right="854"/>
      </w:pPr>
      <w:r>
        <w:t>уважительно</w:t>
      </w:r>
      <w:r>
        <w:rPr>
          <w:spacing w:val="1"/>
        </w:rPr>
        <w:t xml:space="preserve"> </w:t>
      </w:r>
      <w:r>
        <w:t>и</w:t>
      </w:r>
      <w:r>
        <w:rPr>
          <w:spacing w:val="1"/>
        </w:rPr>
        <w:t xml:space="preserve"> </w:t>
      </w: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и</w:t>
      </w:r>
      <w:r>
        <w:rPr>
          <w:spacing w:val="1"/>
        </w:rPr>
        <w:t xml:space="preserve"> </w:t>
      </w:r>
      <w:r>
        <w:t>его</w:t>
      </w:r>
      <w:r>
        <w:rPr>
          <w:spacing w:val="1"/>
        </w:rPr>
        <w:t xml:space="preserve"> </w:t>
      </w:r>
      <w:r>
        <w:t>мнению,</w:t>
      </w:r>
      <w:r>
        <w:rPr>
          <w:spacing w:val="1"/>
        </w:rPr>
        <w:t xml:space="preserve"> </w:t>
      </w:r>
      <w:r>
        <w:t>эстетическим</w:t>
      </w:r>
      <w:r>
        <w:rPr>
          <w:spacing w:val="-2"/>
        </w:rPr>
        <w:t xml:space="preserve"> </w:t>
      </w:r>
      <w:r>
        <w:t>предпочтениям</w:t>
      </w:r>
      <w:r>
        <w:rPr>
          <w:spacing w:val="-1"/>
        </w:rPr>
        <w:t xml:space="preserve"> </w:t>
      </w:r>
      <w:r>
        <w:t>и вкусам;</w:t>
      </w:r>
    </w:p>
    <w:p w:rsidR="00D01AE1" w:rsidRDefault="008C265F">
      <w:pPr>
        <w:pStyle w:val="a3"/>
        <w:spacing w:line="360" w:lineRule="auto"/>
        <w:ind w:right="853"/>
      </w:pPr>
      <w:r>
        <w:t>признавать</w:t>
      </w:r>
      <w:r>
        <w:rPr>
          <w:spacing w:val="1"/>
        </w:rPr>
        <w:t xml:space="preserve"> </w:t>
      </w:r>
      <w:r>
        <w:t>свое</w:t>
      </w:r>
      <w:r>
        <w:rPr>
          <w:spacing w:val="1"/>
        </w:rPr>
        <w:t xml:space="preserve"> </w:t>
      </w:r>
      <w:r>
        <w:t>и</w:t>
      </w:r>
      <w:r>
        <w:rPr>
          <w:spacing w:val="1"/>
        </w:rPr>
        <w:t xml:space="preserve"> </w:t>
      </w:r>
      <w:r>
        <w:t>чужое</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при</w:t>
      </w:r>
      <w:r>
        <w:rPr>
          <w:spacing w:val="1"/>
        </w:rPr>
        <w:t xml:space="preserve"> </w:t>
      </w:r>
      <w:r>
        <w:t>обнаружении</w:t>
      </w:r>
      <w:r>
        <w:rPr>
          <w:spacing w:val="1"/>
        </w:rPr>
        <w:t xml:space="preserve"> </w:t>
      </w:r>
      <w:r>
        <w:t>ошибки</w:t>
      </w:r>
      <w:r>
        <w:rPr>
          <w:spacing w:val="1"/>
        </w:rPr>
        <w:t xml:space="preserve"> </w:t>
      </w:r>
      <w:r>
        <w:t>фокусироваться</w:t>
      </w:r>
      <w:r>
        <w:rPr>
          <w:spacing w:val="-2"/>
        </w:rPr>
        <w:t xml:space="preserve"> </w:t>
      </w:r>
      <w:r>
        <w:t>не</w:t>
      </w:r>
      <w:r>
        <w:rPr>
          <w:spacing w:val="-2"/>
        </w:rPr>
        <w:t xml:space="preserve"> </w:t>
      </w:r>
      <w:r>
        <w:t>на</w:t>
      </w:r>
      <w:r>
        <w:rPr>
          <w:spacing w:val="-2"/>
        </w:rPr>
        <w:t xml:space="preserve"> </w:t>
      </w:r>
      <w:r>
        <w:t>ней</w:t>
      </w:r>
      <w:r>
        <w:rPr>
          <w:spacing w:val="-1"/>
        </w:rPr>
        <w:t xml:space="preserve"> </w:t>
      </w:r>
      <w:r>
        <w:t>самой,</w:t>
      </w:r>
      <w:r>
        <w:rPr>
          <w:spacing w:val="-1"/>
        </w:rPr>
        <w:t xml:space="preserve"> </w:t>
      </w:r>
      <w:r>
        <w:t>а</w:t>
      </w:r>
      <w:r>
        <w:rPr>
          <w:spacing w:val="-3"/>
        </w:rPr>
        <w:t xml:space="preserve"> </w:t>
      </w:r>
      <w:r>
        <w:t>на</w:t>
      </w:r>
      <w:r>
        <w:rPr>
          <w:spacing w:val="-2"/>
        </w:rPr>
        <w:t xml:space="preserve"> </w:t>
      </w:r>
      <w:r>
        <w:t>способе улучшения</w:t>
      </w:r>
      <w:r>
        <w:rPr>
          <w:spacing w:val="-1"/>
        </w:rPr>
        <w:t xml:space="preserve"> </w:t>
      </w:r>
      <w:r>
        <w:t>результатов</w:t>
      </w:r>
      <w:r>
        <w:rPr>
          <w:spacing w:val="-1"/>
        </w:rPr>
        <w:t xml:space="preserve"> </w:t>
      </w:r>
      <w:r>
        <w:t>деятельности;</w:t>
      </w:r>
    </w:p>
    <w:p w:rsidR="00D01AE1" w:rsidRDefault="008C265F">
      <w:pPr>
        <w:pStyle w:val="a3"/>
        <w:spacing w:line="360" w:lineRule="auto"/>
        <w:ind w:left="869" w:right="5578" w:firstLine="0"/>
        <w:jc w:val="left"/>
      </w:pPr>
      <w:r>
        <w:t>принимать себя и других, не осуждая;</w:t>
      </w:r>
      <w:r>
        <w:rPr>
          <w:spacing w:val="-57"/>
        </w:rPr>
        <w:t xml:space="preserve"> </w:t>
      </w:r>
      <w:r>
        <w:t>проявлять открытость;</w:t>
      </w:r>
    </w:p>
    <w:p w:rsidR="00D01AE1" w:rsidRDefault="008C265F">
      <w:pPr>
        <w:pStyle w:val="a3"/>
        <w:spacing w:before="1"/>
        <w:ind w:left="869" w:firstLine="0"/>
        <w:jc w:val="left"/>
      </w:pPr>
      <w:r>
        <w:t>осознавать</w:t>
      </w:r>
      <w:r>
        <w:rPr>
          <w:spacing w:val="-6"/>
        </w:rPr>
        <w:t xml:space="preserve"> </w:t>
      </w:r>
      <w:r>
        <w:t>невозможность</w:t>
      </w:r>
      <w:r>
        <w:rPr>
          <w:spacing w:val="-5"/>
        </w:rPr>
        <w:t xml:space="preserve"> </w:t>
      </w:r>
      <w:r>
        <w:t>контролировать</w:t>
      </w:r>
      <w:r>
        <w:rPr>
          <w:spacing w:val="-5"/>
        </w:rPr>
        <w:t xml:space="preserve"> </w:t>
      </w:r>
      <w:r>
        <w:t>все</w:t>
      </w:r>
      <w:r>
        <w:rPr>
          <w:spacing w:val="-6"/>
        </w:rPr>
        <w:t xml:space="preserve"> </w:t>
      </w:r>
      <w:r>
        <w:t>вокруг.</w:t>
      </w:r>
    </w:p>
    <w:p w:rsidR="00D01AE1" w:rsidRDefault="008C265F" w:rsidP="00A8400C">
      <w:pPr>
        <w:pStyle w:val="a4"/>
        <w:numPr>
          <w:ilvl w:val="3"/>
          <w:numId w:val="28"/>
        </w:numPr>
        <w:tabs>
          <w:tab w:val="left" w:pos="2010"/>
        </w:tabs>
        <w:spacing w:before="136" w:line="360" w:lineRule="auto"/>
        <w:ind w:right="852" w:firstLine="707"/>
        <w:rPr>
          <w:sz w:val="24"/>
        </w:rPr>
      </w:pPr>
      <w:r>
        <w:rPr>
          <w:sz w:val="24"/>
        </w:rPr>
        <w:t>Овладение</w:t>
      </w:r>
      <w:r>
        <w:rPr>
          <w:spacing w:val="1"/>
          <w:sz w:val="24"/>
        </w:rPr>
        <w:t xml:space="preserve"> </w:t>
      </w:r>
      <w:r>
        <w:rPr>
          <w:sz w:val="24"/>
        </w:rPr>
        <w:t>системой</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обеспечивает</w:t>
      </w:r>
      <w:r>
        <w:rPr>
          <w:spacing w:val="1"/>
          <w:sz w:val="24"/>
        </w:rPr>
        <w:t xml:space="preserve"> </w:t>
      </w:r>
      <w:r>
        <w:rPr>
          <w:sz w:val="24"/>
        </w:rPr>
        <w:t>формирование</w:t>
      </w:r>
      <w:r>
        <w:rPr>
          <w:spacing w:val="1"/>
          <w:sz w:val="24"/>
        </w:rPr>
        <w:t xml:space="preserve"> </w:t>
      </w:r>
      <w:r>
        <w:rPr>
          <w:sz w:val="24"/>
        </w:rPr>
        <w:t>смысловых</w:t>
      </w:r>
      <w:r>
        <w:rPr>
          <w:spacing w:val="1"/>
          <w:sz w:val="24"/>
        </w:rPr>
        <w:t xml:space="preserve"> </w:t>
      </w:r>
      <w:r>
        <w:rPr>
          <w:sz w:val="24"/>
        </w:rPr>
        <w:t>установок</w:t>
      </w:r>
      <w:r>
        <w:rPr>
          <w:spacing w:val="1"/>
          <w:sz w:val="24"/>
        </w:rPr>
        <w:t xml:space="preserve"> </w:t>
      </w:r>
      <w:r>
        <w:rPr>
          <w:sz w:val="24"/>
        </w:rPr>
        <w:t>личности</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навыков</w:t>
      </w:r>
      <w:r>
        <w:rPr>
          <w:spacing w:val="1"/>
          <w:sz w:val="24"/>
        </w:rPr>
        <w:t xml:space="preserve"> </w:t>
      </w:r>
      <w:r>
        <w:rPr>
          <w:sz w:val="24"/>
        </w:rPr>
        <w:t>личности</w:t>
      </w:r>
      <w:r>
        <w:rPr>
          <w:spacing w:val="1"/>
          <w:sz w:val="24"/>
        </w:rPr>
        <w:t xml:space="preserve"> </w:t>
      </w:r>
      <w:r>
        <w:rPr>
          <w:sz w:val="24"/>
        </w:rPr>
        <w:t>(управления</w:t>
      </w:r>
      <w:r>
        <w:rPr>
          <w:spacing w:val="1"/>
          <w:sz w:val="24"/>
        </w:rPr>
        <w:t xml:space="preserve"> </w:t>
      </w:r>
      <w:r>
        <w:rPr>
          <w:sz w:val="24"/>
        </w:rPr>
        <w:t>собой,</w:t>
      </w:r>
      <w:r>
        <w:rPr>
          <w:spacing w:val="1"/>
          <w:sz w:val="24"/>
        </w:rPr>
        <w:t xml:space="preserve"> </w:t>
      </w:r>
      <w:r>
        <w:rPr>
          <w:sz w:val="24"/>
        </w:rPr>
        <w:t>самодисциплины,</w:t>
      </w:r>
      <w:r>
        <w:rPr>
          <w:spacing w:val="1"/>
          <w:sz w:val="24"/>
        </w:rPr>
        <w:t xml:space="preserve"> </w:t>
      </w:r>
      <w:r>
        <w:rPr>
          <w:sz w:val="24"/>
        </w:rPr>
        <w:t>устойчивого</w:t>
      </w:r>
      <w:r>
        <w:rPr>
          <w:spacing w:val="-2"/>
          <w:sz w:val="24"/>
        </w:rPr>
        <w:t xml:space="preserve"> </w:t>
      </w:r>
      <w:r>
        <w:rPr>
          <w:sz w:val="24"/>
        </w:rPr>
        <w:t>поведения, эмоционального</w:t>
      </w:r>
      <w:r>
        <w:rPr>
          <w:spacing w:val="-1"/>
          <w:sz w:val="24"/>
        </w:rPr>
        <w:t xml:space="preserve"> </w:t>
      </w:r>
      <w:r>
        <w:rPr>
          <w:sz w:val="24"/>
        </w:rPr>
        <w:t>душевного равновесия).</w:t>
      </w:r>
    </w:p>
    <w:p w:rsidR="00D01AE1" w:rsidRDefault="008C265F" w:rsidP="00A8400C">
      <w:pPr>
        <w:pStyle w:val="a4"/>
        <w:numPr>
          <w:ilvl w:val="2"/>
          <w:numId w:val="28"/>
        </w:numPr>
        <w:tabs>
          <w:tab w:val="left" w:pos="1710"/>
        </w:tabs>
        <w:spacing w:line="360" w:lineRule="auto"/>
        <w:ind w:right="854"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музыке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3"/>
          <w:numId w:val="28"/>
        </w:numPr>
        <w:tabs>
          <w:tab w:val="left" w:pos="1890"/>
        </w:tabs>
        <w:spacing w:before="1" w:line="360" w:lineRule="auto"/>
        <w:ind w:right="852" w:firstLine="707"/>
        <w:rPr>
          <w:sz w:val="24"/>
        </w:rPr>
      </w:pPr>
      <w:r>
        <w:rPr>
          <w:sz w:val="24"/>
        </w:rPr>
        <w:t>Предметные         результаты         характеризуют         сформированность</w:t>
      </w:r>
      <w:r>
        <w:rPr>
          <w:spacing w:val="1"/>
          <w:sz w:val="24"/>
        </w:rPr>
        <w:t xml:space="preserve"> </w:t>
      </w:r>
      <w:r>
        <w:rPr>
          <w:sz w:val="24"/>
        </w:rPr>
        <w:t xml:space="preserve">у  </w:t>
      </w:r>
      <w:r>
        <w:rPr>
          <w:spacing w:val="11"/>
          <w:sz w:val="24"/>
        </w:rPr>
        <w:t xml:space="preserve"> </w:t>
      </w:r>
      <w:r>
        <w:rPr>
          <w:sz w:val="24"/>
        </w:rPr>
        <w:t xml:space="preserve">обучающихся   </w:t>
      </w:r>
      <w:r>
        <w:rPr>
          <w:spacing w:val="12"/>
          <w:sz w:val="24"/>
        </w:rPr>
        <w:t xml:space="preserve"> </w:t>
      </w:r>
      <w:r>
        <w:rPr>
          <w:sz w:val="24"/>
        </w:rPr>
        <w:t xml:space="preserve">основ   </w:t>
      </w:r>
      <w:r>
        <w:rPr>
          <w:spacing w:val="11"/>
          <w:sz w:val="24"/>
        </w:rPr>
        <w:t xml:space="preserve"> </w:t>
      </w:r>
      <w:r>
        <w:rPr>
          <w:sz w:val="24"/>
        </w:rPr>
        <w:t xml:space="preserve">музыкальной   </w:t>
      </w:r>
      <w:r>
        <w:rPr>
          <w:spacing w:val="13"/>
          <w:sz w:val="24"/>
        </w:rPr>
        <w:t xml:space="preserve"> </w:t>
      </w:r>
      <w:r>
        <w:rPr>
          <w:sz w:val="24"/>
        </w:rPr>
        <w:t xml:space="preserve">культуры   </w:t>
      </w:r>
      <w:r>
        <w:rPr>
          <w:spacing w:val="14"/>
          <w:sz w:val="24"/>
        </w:rPr>
        <w:t xml:space="preserve"> </w:t>
      </w:r>
      <w:r>
        <w:rPr>
          <w:sz w:val="24"/>
        </w:rPr>
        <w:t xml:space="preserve">и   </w:t>
      </w:r>
      <w:r>
        <w:rPr>
          <w:spacing w:val="13"/>
          <w:sz w:val="24"/>
        </w:rPr>
        <w:t xml:space="preserve"> </w:t>
      </w:r>
      <w:r>
        <w:rPr>
          <w:sz w:val="24"/>
        </w:rPr>
        <w:t xml:space="preserve">проявляются   </w:t>
      </w:r>
      <w:r>
        <w:rPr>
          <w:spacing w:val="12"/>
          <w:sz w:val="24"/>
        </w:rPr>
        <w:t xml:space="preserve"> </w:t>
      </w:r>
      <w:r>
        <w:rPr>
          <w:sz w:val="24"/>
        </w:rPr>
        <w:t xml:space="preserve">в   </w:t>
      </w:r>
      <w:r>
        <w:rPr>
          <w:spacing w:val="11"/>
          <w:sz w:val="24"/>
        </w:rPr>
        <w:t xml:space="preserve"> </w:t>
      </w:r>
      <w:r>
        <w:rPr>
          <w:sz w:val="24"/>
        </w:rPr>
        <w:t>способности</w:t>
      </w:r>
      <w:r>
        <w:rPr>
          <w:spacing w:val="-58"/>
          <w:sz w:val="24"/>
        </w:rPr>
        <w:t xml:space="preserve"> </w:t>
      </w:r>
      <w:r>
        <w:rPr>
          <w:sz w:val="24"/>
        </w:rPr>
        <w:t>к</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регулярном</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 xml:space="preserve">искусством   </w:t>
      </w:r>
      <w:r>
        <w:rPr>
          <w:spacing w:val="43"/>
          <w:sz w:val="24"/>
        </w:rPr>
        <w:t xml:space="preserve"> </w:t>
      </w:r>
      <w:r>
        <w:rPr>
          <w:sz w:val="24"/>
        </w:rPr>
        <w:t xml:space="preserve">во    </w:t>
      </w:r>
      <w:r>
        <w:rPr>
          <w:spacing w:val="39"/>
          <w:sz w:val="24"/>
        </w:rPr>
        <w:t xml:space="preserve"> </w:t>
      </w:r>
      <w:r>
        <w:rPr>
          <w:sz w:val="24"/>
        </w:rPr>
        <w:t xml:space="preserve">всех    </w:t>
      </w:r>
      <w:r>
        <w:rPr>
          <w:spacing w:val="43"/>
          <w:sz w:val="24"/>
        </w:rPr>
        <w:t xml:space="preserve"> </w:t>
      </w:r>
      <w:r>
        <w:rPr>
          <w:sz w:val="24"/>
        </w:rPr>
        <w:t xml:space="preserve">доступных    </w:t>
      </w:r>
      <w:r>
        <w:rPr>
          <w:spacing w:val="43"/>
          <w:sz w:val="24"/>
        </w:rPr>
        <w:t xml:space="preserve"> </w:t>
      </w:r>
      <w:r>
        <w:rPr>
          <w:sz w:val="24"/>
        </w:rPr>
        <w:t xml:space="preserve">формах,    </w:t>
      </w:r>
      <w:r>
        <w:rPr>
          <w:spacing w:val="41"/>
          <w:sz w:val="24"/>
        </w:rPr>
        <w:t xml:space="preserve"> </w:t>
      </w:r>
      <w:r>
        <w:rPr>
          <w:sz w:val="24"/>
        </w:rPr>
        <w:t xml:space="preserve">органичном    </w:t>
      </w:r>
      <w:r>
        <w:rPr>
          <w:spacing w:val="37"/>
          <w:sz w:val="24"/>
        </w:rPr>
        <w:t xml:space="preserve"> </w:t>
      </w:r>
      <w:r>
        <w:rPr>
          <w:sz w:val="24"/>
        </w:rPr>
        <w:t xml:space="preserve">включении    </w:t>
      </w:r>
      <w:r>
        <w:rPr>
          <w:spacing w:val="42"/>
          <w:sz w:val="24"/>
        </w:rPr>
        <w:t xml:space="preserve"> </w:t>
      </w:r>
      <w:r>
        <w:rPr>
          <w:sz w:val="24"/>
        </w:rPr>
        <w:t>музыки</w:t>
      </w:r>
      <w:r>
        <w:rPr>
          <w:spacing w:val="-58"/>
          <w:sz w:val="24"/>
        </w:rPr>
        <w:t xml:space="preserve"> </w:t>
      </w:r>
      <w:r>
        <w:rPr>
          <w:sz w:val="24"/>
        </w:rPr>
        <w:t>в</w:t>
      </w:r>
      <w:r>
        <w:rPr>
          <w:spacing w:val="-2"/>
          <w:sz w:val="24"/>
        </w:rPr>
        <w:t xml:space="preserve"> </w:t>
      </w:r>
      <w:r>
        <w:rPr>
          <w:sz w:val="24"/>
        </w:rPr>
        <w:t>актуальный контекст</w:t>
      </w:r>
      <w:r>
        <w:rPr>
          <w:spacing w:val="-2"/>
          <w:sz w:val="24"/>
        </w:rPr>
        <w:t xml:space="preserve"> </w:t>
      </w:r>
      <w:r>
        <w:rPr>
          <w:sz w:val="24"/>
        </w:rPr>
        <w:t>своей жизни.</w:t>
      </w:r>
    </w:p>
    <w:p w:rsidR="00D01AE1" w:rsidRDefault="008C265F" w:rsidP="00A8400C">
      <w:pPr>
        <w:pStyle w:val="a4"/>
        <w:numPr>
          <w:ilvl w:val="3"/>
          <w:numId w:val="28"/>
        </w:numPr>
        <w:tabs>
          <w:tab w:val="left" w:pos="1890"/>
        </w:tabs>
        <w:spacing w:before="2" w:line="360" w:lineRule="auto"/>
        <w:ind w:right="850" w:firstLine="707"/>
        <w:rPr>
          <w:sz w:val="24"/>
        </w:rPr>
      </w:pPr>
      <w:r>
        <w:rPr>
          <w:sz w:val="24"/>
        </w:rPr>
        <w:t xml:space="preserve">Обучающиеся,  </w:t>
      </w:r>
      <w:r>
        <w:rPr>
          <w:spacing w:val="1"/>
          <w:sz w:val="24"/>
        </w:rPr>
        <w:t xml:space="preserve"> </w:t>
      </w:r>
      <w:r>
        <w:rPr>
          <w:sz w:val="24"/>
        </w:rPr>
        <w:t xml:space="preserve">освоившие  </w:t>
      </w:r>
      <w:r>
        <w:rPr>
          <w:spacing w:val="1"/>
          <w:sz w:val="24"/>
        </w:rPr>
        <w:t xml:space="preserve"> </w:t>
      </w:r>
      <w:r>
        <w:rPr>
          <w:sz w:val="24"/>
        </w:rPr>
        <w:t>основную    образовательную    программу</w:t>
      </w:r>
      <w:r>
        <w:rPr>
          <w:spacing w:val="1"/>
          <w:sz w:val="24"/>
        </w:rPr>
        <w:t xml:space="preserve"> </w:t>
      </w:r>
      <w:r>
        <w:rPr>
          <w:sz w:val="24"/>
        </w:rPr>
        <w:t>по</w:t>
      </w:r>
      <w:r>
        <w:rPr>
          <w:spacing w:val="-1"/>
          <w:sz w:val="24"/>
        </w:rPr>
        <w:t xml:space="preserve"> </w:t>
      </w:r>
      <w:r>
        <w:rPr>
          <w:sz w:val="24"/>
        </w:rPr>
        <w:t>музыке:</w:t>
      </w:r>
    </w:p>
    <w:p w:rsidR="00D01AE1" w:rsidRDefault="008C265F">
      <w:pPr>
        <w:pStyle w:val="a3"/>
        <w:spacing w:line="360" w:lineRule="auto"/>
        <w:ind w:right="853"/>
      </w:pPr>
      <w:r>
        <w:t>осознают принципы универсальности и всеобщности музыки как вида искусства,</w:t>
      </w:r>
      <w:r>
        <w:rPr>
          <w:spacing w:val="1"/>
        </w:rPr>
        <w:t xml:space="preserve"> </w:t>
      </w:r>
      <w:r>
        <w:t>неразрывную</w:t>
      </w:r>
      <w:r>
        <w:rPr>
          <w:spacing w:val="1"/>
        </w:rPr>
        <w:t xml:space="preserve"> </w:t>
      </w:r>
      <w:r>
        <w:t>связь музыки и</w:t>
      </w:r>
      <w:r>
        <w:rPr>
          <w:spacing w:val="1"/>
        </w:rPr>
        <w:t xml:space="preserve"> </w:t>
      </w:r>
      <w:r>
        <w:t>жизни человека, всего человечества,</w:t>
      </w:r>
      <w:r>
        <w:rPr>
          <w:spacing w:val="60"/>
        </w:rPr>
        <w:t xml:space="preserve"> </w:t>
      </w:r>
      <w:r>
        <w:t>могут рассуждать на</w:t>
      </w:r>
      <w:r>
        <w:rPr>
          <w:spacing w:val="1"/>
        </w:rPr>
        <w:t xml:space="preserve"> </w:t>
      </w:r>
      <w:r>
        <w:t>эту</w:t>
      </w:r>
      <w:r>
        <w:rPr>
          <w:spacing w:val="-5"/>
        </w:rPr>
        <w:t xml:space="preserve"> </w:t>
      </w:r>
      <w:r>
        <w:t>тему;</w:t>
      </w:r>
    </w:p>
    <w:p w:rsidR="00D01AE1" w:rsidRDefault="008C265F">
      <w:pPr>
        <w:pStyle w:val="a3"/>
        <w:spacing w:line="360" w:lineRule="auto"/>
        <w:ind w:right="853"/>
      </w:pPr>
      <w:r>
        <w:t>воспринимают       российскую       музыкальную       культуру       как       целостное</w:t>
      </w:r>
      <w:r>
        <w:rPr>
          <w:spacing w:val="1"/>
        </w:rPr>
        <w:t xml:space="preserve"> </w:t>
      </w:r>
      <w:r>
        <w:t>и</w:t>
      </w:r>
      <w:r>
        <w:rPr>
          <w:spacing w:val="-1"/>
        </w:rPr>
        <w:t xml:space="preserve"> </w:t>
      </w:r>
      <w:r>
        <w:t>самобытное</w:t>
      </w:r>
      <w:r>
        <w:rPr>
          <w:spacing w:val="-1"/>
        </w:rPr>
        <w:t xml:space="preserve"> </w:t>
      </w:r>
      <w:r>
        <w:t>цивилизационное</w:t>
      </w:r>
      <w:r>
        <w:rPr>
          <w:spacing w:val="-1"/>
        </w:rPr>
        <w:t xml:space="preserve"> </w:t>
      </w:r>
      <w:r>
        <w:t>явление;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pPr>
      <w:r>
        <w:t>знают достижения отечественных мастеров музыкальной культуры, испытывают</w:t>
      </w:r>
      <w:r>
        <w:rPr>
          <w:spacing w:val="1"/>
        </w:rPr>
        <w:t xml:space="preserve"> </w:t>
      </w:r>
      <w:r>
        <w:t>гордость</w:t>
      </w:r>
      <w:r>
        <w:rPr>
          <w:spacing w:val="-1"/>
        </w:rPr>
        <w:t xml:space="preserve"> </w:t>
      </w:r>
      <w:r>
        <w:t>за</w:t>
      </w:r>
      <w:r>
        <w:rPr>
          <w:spacing w:val="-1"/>
        </w:rPr>
        <w:t xml:space="preserve"> </w:t>
      </w:r>
      <w:r>
        <w:t>них;</w:t>
      </w:r>
    </w:p>
    <w:p w:rsidR="00D01AE1" w:rsidRDefault="008C265F">
      <w:pPr>
        <w:pStyle w:val="a3"/>
        <w:spacing w:line="360" w:lineRule="auto"/>
        <w:ind w:right="853"/>
      </w:pPr>
      <w:r>
        <w:t>сознательно</w:t>
      </w:r>
      <w:r>
        <w:rPr>
          <w:spacing w:val="1"/>
        </w:rPr>
        <w:t xml:space="preserve"> </w:t>
      </w:r>
      <w:r>
        <w:t>стремятся</w:t>
      </w:r>
      <w:r>
        <w:rPr>
          <w:spacing w:val="1"/>
        </w:rPr>
        <w:t xml:space="preserve"> </w:t>
      </w:r>
      <w:r>
        <w:t>к</w:t>
      </w:r>
      <w:r>
        <w:rPr>
          <w:spacing w:val="1"/>
        </w:rPr>
        <w:t xml:space="preserve"> </w:t>
      </w:r>
      <w:r>
        <w:t>укреплению</w:t>
      </w:r>
      <w:r>
        <w:rPr>
          <w:spacing w:val="1"/>
        </w:rPr>
        <w:t xml:space="preserve"> </w:t>
      </w:r>
      <w:r>
        <w:t>и</w:t>
      </w:r>
      <w:r>
        <w:rPr>
          <w:spacing w:val="1"/>
        </w:rPr>
        <w:t xml:space="preserve"> </w:t>
      </w:r>
      <w:r>
        <w:t>сохранению</w:t>
      </w:r>
      <w:r>
        <w:rPr>
          <w:spacing w:val="1"/>
        </w:rPr>
        <w:t xml:space="preserve"> </w:t>
      </w:r>
      <w:r>
        <w:t>собственной</w:t>
      </w:r>
      <w:r>
        <w:rPr>
          <w:spacing w:val="1"/>
        </w:rPr>
        <w:t xml:space="preserve"> </w:t>
      </w:r>
      <w:r>
        <w:t>музыкальной</w:t>
      </w:r>
      <w:r>
        <w:rPr>
          <w:spacing w:val="1"/>
        </w:rPr>
        <w:t xml:space="preserve"> </w:t>
      </w:r>
      <w:r>
        <w:t>идентичности (разбираются в особенностях музыкальной культуры своего народа, узнают</w:t>
      </w:r>
      <w:r>
        <w:rPr>
          <w:spacing w:val="1"/>
        </w:rPr>
        <w:t xml:space="preserve"> </w:t>
      </w:r>
      <w:r>
        <w:t xml:space="preserve">на     </w:t>
      </w:r>
      <w:r>
        <w:rPr>
          <w:spacing w:val="31"/>
        </w:rPr>
        <w:t xml:space="preserve"> </w:t>
      </w:r>
      <w:r>
        <w:t xml:space="preserve">слух      </w:t>
      </w:r>
      <w:r>
        <w:rPr>
          <w:spacing w:val="32"/>
        </w:rPr>
        <w:t xml:space="preserve"> </w:t>
      </w:r>
      <w:r>
        <w:t xml:space="preserve">родные      </w:t>
      </w:r>
      <w:r>
        <w:rPr>
          <w:spacing w:val="32"/>
        </w:rPr>
        <w:t xml:space="preserve"> </w:t>
      </w:r>
      <w:r>
        <w:t xml:space="preserve">интонации      </w:t>
      </w:r>
      <w:r>
        <w:rPr>
          <w:spacing w:val="32"/>
        </w:rPr>
        <w:t xml:space="preserve"> </w:t>
      </w:r>
      <w:r>
        <w:t xml:space="preserve">среди      </w:t>
      </w:r>
      <w:r>
        <w:rPr>
          <w:spacing w:val="33"/>
        </w:rPr>
        <w:t xml:space="preserve"> </w:t>
      </w:r>
      <w:r>
        <w:t xml:space="preserve">других,      </w:t>
      </w:r>
      <w:r>
        <w:rPr>
          <w:spacing w:val="30"/>
        </w:rPr>
        <w:t xml:space="preserve"> </w:t>
      </w:r>
      <w:r>
        <w:t xml:space="preserve">стремятся      </w:t>
      </w:r>
      <w:r>
        <w:rPr>
          <w:spacing w:val="34"/>
        </w:rPr>
        <w:t xml:space="preserve"> </w:t>
      </w:r>
      <w:r>
        <w:t>участвовать</w:t>
      </w:r>
      <w:r>
        <w:rPr>
          <w:spacing w:val="-58"/>
        </w:rPr>
        <w:t xml:space="preserve"> </w:t>
      </w:r>
      <w:r>
        <w:t>в</w:t>
      </w:r>
      <w:r>
        <w:rPr>
          <w:spacing w:val="85"/>
        </w:rPr>
        <w:t xml:space="preserve"> </w:t>
      </w:r>
      <w:r>
        <w:t>исполнении</w:t>
      </w:r>
      <w:r>
        <w:rPr>
          <w:spacing w:val="85"/>
        </w:rPr>
        <w:t xml:space="preserve"> </w:t>
      </w:r>
      <w:r>
        <w:t xml:space="preserve">музыки  </w:t>
      </w:r>
      <w:r>
        <w:rPr>
          <w:spacing w:val="24"/>
        </w:rPr>
        <w:t xml:space="preserve"> </w:t>
      </w:r>
      <w:r>
        <w:t xml:space="preserve">своей  </w:t>
      </w:r>
      <w:r>
        <w:rPr>
          <w:spacing w:val="25"/>
        </w:rPr>
        <w:t xml:space="preserve"> </w:t>
      </w:r>
      <w:r>
        <w:t xml:space="preserve">национальной  </w:t>
      </w:r>
      <w:r>
        <w:rPr>
          <w:spacing w:val="24"/>
        </w:rPr>
        <w:t xml:space="preserve"> </w:t>
      </w:r>
      <w:r>
        <w:t xml:space="preserve">традиции,  </w:t>
      </w:r>
      <w:r>
        <w:rPr>
          <w:spacing w:val="22"/>
        </w:rPr>
        <w:t xml:space="preserve"> </w:t>
      </w:r>
      <w:r>
        <w:t xml:space="preserve">понимают  </w:t>
      </w:r>
      <w:r>
        <w:rPr>
          <w:spacing w:val="24"/>
        </w:rPr>
        <w:t xml:space="preserve"> </w:t>
      </w:r>
      <w:r>
        <w:t>ответственность</w:t>
      </w:r>
      <w:r>
        <w:rPr>
          <w:spacing w:val="-58"/>
        </w:rPr>
        <w:t xml:space="preserve"> </w:t>
      </w:r>
      <w:r>
        <w:t>за</w:t>
      </w:r>
      <w:r>
        <w:rPr>
          <w:spacing w:val="-4"/>
        </w:rPr>
        <w:t xml:space="preserve"> </w:t>
      </w:r>
      <w:r>
        <w:t>сохранение</w:t>
      </w:r>
      <w:r>
        <w:rPr>
          <w:spacing w:val="-3"/>
        </w:rPr>
        <w:t xml:space="preserve"> </w:t>
      </w:r>
      <w:r>
        <w:t>и</w:t>
      </w:r>
      <w:r>
        <w:rPr>
          <w:spacing w:val="-5"/>
        </w:rPr>
        <w:t xml:space="preserve"> </w:t>
      </w:r>
      <w:r>
        <w:t>передачу</w:t>
      </w:r>
      <w:r>
        <w:rPr>
          <w:spacing w:val="-5"/>
        </w:rPr>
        <w:t xml:space="preserve"> </w:t>
      </w:r>
      <w:r>
        <w:t>следующим</w:t>
      </w:r>
      <w:r>
        <w:rPr>
          <w:spacing w:val="-4"/>
        </w:rPr>
        <w:t xml:space="preserve"> </w:t>
      </w:r>
      <w:r>
        <w:t>поколениям</w:t>
      </w:r>
      <w:r>
        <w:rPr>
          <w:spacing w:val="-3"/>
        </w:rPr>
        <w:t xml:space="preserve"> </w:t>
      </w:r>
      <w:r>
        <w:t>музыкальной</w:t>
      </w:r>
      <w:r>
        <w:rPr>
          <w:spacing w:val="-2"/>
        </w:rPr>
        <w:t xml:space="preserve"> </w:t>
      </w:r>
      <w:r>
        <w:t>культуры</w:t>
      </w:r>
      <w:r>
        <w:rPr>
          <w:spacing w:val="-2"/>
        </w:rPr>
        <w:t xml:space="preserve"> </w:t>
      </w:r>
      <w:r>
        <w:t>своего</w:t>
      </w:r>
      <w:r>
        <w:rPr>
          <w:spacing w:val="-3"/>
        </w:rPr>
        <w:t xml:space="preserve"> </w:t>
      </w:r>
      <w:r>
        <w:t>народа);</w:t>
      </w:r>
    </w:p>
    <w:p w:rsidR="00D01AE1" w:rsidRDefault="008C265F">
      <w:pPr>
        <w:pStyle w:val="a3"/>
        <w:spacing w:line="360" w:lineRule="auto"/>
        <w:ind w:right="847"/>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1"/>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1"/>
        </w:rPr>
        <w:t xml:space="preserve"> </w:t>
      </w:r>
      <w:r>
        <w:t>религиозного,</w:t>
      </w:r>
      <w:r>
        <w:rPr>
          <w:spacing w:val="-3"/>
        </w:rPr>
        <w:t xml:space="preserve"> </w:t>
      </w:r>
      <w:r>
        <w:t>иных</w:t>
      </w:r>
      <w:r>
        <w:rPr>
          <w:spacing w:val="1"/>
        </w:rPr>
        <w:t xml:space="preserve"> </w:t>
      </w:r>
      <w:r>
        <w:t>аспектов</w:t>
      </w:r>
      <w:r>
        <w:rPr>
          <w:spacing w:val="-3"/>
        </w:rPr>
        <w:t xml:space="preserve"> </w:t>
      </w:r>
      <w:r>
        <w:t>развития</w:t>
      </w:r>
      <w:r>
        <w:rPr>
          <w:spacing w:val="-1"/>
        </w:rPr>
        <w:t xml:space="preserve"> </w:t>
      </w:r>
      <w:r>
        <w:t>общества.</w:t>
      </w:r>
    </w:p>
    <w:p w:rsidR="00D01AE1" w:rsidRDefault="008C265F" w:rsidP="00A8400C">
      <w:pPr>
        <w:pStyle w:val="a4"/>
        <w:numPr>
          <w:ilvl w:val="3"/>
          <w:numId w:val="28"/>
        </w:numPr>
        <w:tabs>
          <w:tab w:val="left" w:pos="1890"/>
        </w:tabs>
        <w:spacing w:line="360" w:lineRule="auto"/>
        <w:ind w:right="853" w:firstLine="707"/>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«Музыка</w:t>
      </w:r>
      <w:r>
        <w:rPr>
          <w:spacing w:val="1"/>
          <w:sz w:val="24"/>
        </w:rPr>
        <w:t xml:space="preserve"> </w:t>
      </w:r>
      <w:r>
        <w:rPr>
          <w:sz w:val="24"/>
        </w:rPr>
        <w:t>моего</w:t>
      </w:r>
      <w:r>
        <w:rPr>
          <w:spacing w:val="1"/>
          <w:sz w:val="24"/>
        </w:rPr>
        <w:t xml:space="preserve"> </w:t>
      </w:r>
      <w:r>
        <w:rPr>
          <w:sz w:val="24"/>
        </w:rPr>
        <w:t>края»</w:t>
      </w:r>
      <w:r>
        <w:rPr>
          <w:spacing w:val="1"/>
          <w:sz w:val="24"/>
        </w:rPr>
        <w:t xml:space="preserve"> </w:t>
      </w:r>
      <w:r>
        <w:rPr>
          <w:sz w:val="24"/>
        </w:rPr>
        <w:t>обучающийся</w:t>
      </w:r>
      <w:r>
        <w:rPr>
          <w:spacing w:val="1"/>
          <w:sz w:val="24"/>
        </w:rPr>
        <w:t xml:space="preserve"> </w:t>
      </w:r>
      <w:r>
        <w:rPr>
          <w:sz w:val="24"/>
        </w:rPr>
        <w:t>научится:</w:t>
      </w:r>
    </w:p>
    <w:p w:rsidR="00D01AE1" w:rsidRDefault="008C265F">
      <w:pPr>
        <w:pStyle w:val="a3"/>
        <w:ind w:left="869" w:firstLine="0"/>
        <w:jc w:val="left"/>
      </w:pPr>
      <w:r>
        <w:t>знать</w:t>
      </w:r>
      <w:r>
        <w:rPr>
          <w:spacing w:val="-4"/>
        </w:rPr>
        <w:t xml:space="preserve"> </w:t>
      </w:r>
      <w:r>
        <w:t>музыкальные</w:t>
      </w:r>
      <w:r>
        <w:rPr>
          <w:spacing w:val="-3"/>
        </w:rPr>
        <w:t xml:space="preserve"> </w:t>
      </w:r>
      <w:r>
        <w:t>традиции</w:t>
      </w:r>
      <w:r>
        <w:rPr>
          <w:spacing w:val="-3"/>
        </w:rPr>
        <w:t xml:space="preserve"> </w:t>
      </w:r>
      <w:r>
        <w:t>своей</w:t>
      </w:r>
      <w:r>
        <w:rPr>
          <w:spacing w:val="-4"/>
        </w:rPr>
        <w:t xml:space="preserve"> </w:t>
      </w:r>
      <w:r>
        <w:t>республики,</w:t>
      </w:r>
      <w:r>
        <w:rPr>
          <w:spacing w:val="-3"/>
        </w:rPr>
        <w:t xml:space="preserve"> </w:t>
      </w:r>
      <w:r>
        <w:t>края,</w:t>
      </w:r>
      <w:r>
        <w:rPr>
          <w:spacing w:val="-3"/>
        </w:rPr>
        <w:t xml:space="preserve"> </w:t>
      </w:r>
      <w:r>
        <w:t>народа;</w:t>
      </w:r>
    </w:p>
    <w:p w:rsidR="00D01AE1" w:rsidRDefault="008C265F">
      <w:pPr>
        <w:pStyle w:val="a3"/>
        <w:tabs>
          <w:tab w:val="left" w:pos="2841"/>
          <w:tab w:val="left" w:pos="4421"/>
          <w:tab w:val="left" w:pos="5828"/>
          <w:tab w:val="left" w:pos="7126"/>
          <w:tab w:val="left" w:pos="7545"/>
        </w:tabs>
        <w:spacing w:before="135" w:line="360" w:lineRule="auto"/>
        <w:ind w:right="853"/>
        <w:jc w:val="left"/>
      </w:pPr>
      <w:r>
        <w:t>характеризовать</w:t>
      </w:r>
      <w:r>
        <w:tab/>
        <w:t>особенности</w:t>
      </w:r>
      <w:r>
        <w:tab/>
        <w:t>творчества</w:t>
      </w:r>
      <w:r>
        <w:tab/>
        <w:t>народных</w:t>
      </w:r>
      <w:r>
        <w:tab/>
        <w:t>и</w:t>
      </w:r>
      <w:r>
        <w:tab/>
      </w:r>
      <w:r>
        <w:rPr>
          <w:spacing w:val="-1"/>
        </w:rPr>
        <w:t>профессиональных</w:t>
      </w:r>
      <w:r>
        <w:rPr>
          <w:spacing w:val="-57"/>
        </w:rPr>
        <w:t xml:space="preserve"> </w:t>
      </w:r>
      <w:r>
        <w:t>музыкантов,</w:t>
      </w:r>
      <w:r>
        <w:rPr>
          <w:spacing w:val="-1"/>
        </w:rPr>
        <w:t xml:space="preserve"> </w:t>
      </w:r>
      <w:r>
        <w:t>творческих</w:t>
      </w:r>
      <w:r>
        <w:rPr>
          <w:spacing w:val="2"/>
        </w:rPr>
        <w:t xml:space="preserve"> </w:t>
      </w:r>
      <w:r>
        <w:t>коллективов</w:t>
      </w:r>
      <w:r>
        <w:rPr>
          <w:spacing w:val="-1"/>
        </w:rPr>
        <w:t xml:space="preserve"> </w:t>
      </w:r>
      <w:r>
        <w:t>своего</w:t>
      </w:r>
      <w:r>
        <w:rPr>
          <w:spacing w:val="-1"/>
        </w:rPr>
        <w:t xml:space="preserve"> </w:t>
      </w:r>
      <w:r>
        <w:t>края;</w:t>
      </w:r>
    </w:p>
    <w:p w:rsidR="00D01AE1" w:rsidRDefault="008C265F">
      <w:pPr>
        <w:pStyle w:val="a3"/>
        <w:tabs>
          <w:tab w:val="left" w:pos="2186"/>
          <w:tab w:val="left" w:pos="2574"/>
          <w:tab w:val="left" w:pos="3879"/>
          <w:tab w:val="left" w:pos="4991"/>
          <w:tab w:val="left" w:pos="6699"/>
          <w:tab w:val="left" w:pos="8044"/>
          <w:tab w:val="left" w:pos="8433"/>
        </w:tabs>
        <w:spacing w:before="1" w:line="360" w:lineRule="auto"/>
        <w:ind w:right="852"/>
        <w:jc w:val="left"/>
      </w:pPr>
      <w:r>
        <w:t>исполнять</w:t>
      </w:r>
      <w:r>
        <w:tab/>
        <w:t>и</w:t>
      </w:r>
      <w:r>
        <w:tab/>
        <w:t>оценивать</w:t>
      </w:r>
      <w:r>
        <w:tab/>
        <w:t>образцы</w:t>
      </w:r>
      <w:r>
        <w:tab/>
        <w:t>музыкального</w:t>
      </w:r>
      <w:r>
        <w:tab/>
        <w:t>фольклора</w:t>
      </w:r>
      <w:r>
        <w:tab/>
        <w:t>и</w:t>
      </w:r>
      <w:r>
        <w:tab/>
      </w:r>
      <w:r>
        <w:rPr>
          <w:spacing w:val="-1"/>
        </w:rPr>
        <w:t>сочинения</w:t>
      </w:r>
      <w:r>
        <w:rPr>
          <w:spacing w:val="-57"/>
        </w:rPr>
        <w:t xml:space="preserve"> </w:t>
      </w:r>
      <w:r>
        <w:t>композиторов</w:t>
      </w:r>
      <w:r>
        <w:rPr>
          <w:spacing w:val="-1"/>
        </w:rPr>
        <w:t xml:space="preserve"> </w:t>
      </w:r>
      <w:r>
        <w:t>своей малой</w:t>
      </w:r>
      <w:r>
        <w:rPr>
          <w:spacing w:val="1"/>
        </w:rPr>
        <w:t xml:space="preserve"> </w:t>
      </w:r>
      <w:r>
        <w:t>родины.</w:t>
      </w:r>
    </w:p>
    <w:p w:rsidR="00D01AE1" w:rsidRDefault="008C265F" w:rsidP="00A8400C">
      <w:pPr>
        <w:pStyle w:val="a4"/>
        <w:numPr>
          <w:ilvl w:val="3"/>
          <w:numId w:val="28"/>
        </w:numPr>
        <w:tabs>
          <w:tab w:val="left" w:pos="1890"/>
        </w:tabs>
        <w:spacing w:line="360" w:lineRule="auto"/>
        <w:ind w:right="850" w:firstLine="707"/>
        <w:rPr>
          <w:sz w:val="24"/>
        </w:rPr>
      </w:pPr>
      <w:r>
        <w:rPr>
          <w:sz w:val="24"/>
        </w:rPr>
        <w:t>К</w:t>
      </w:r>
      <w:r>
        <w:rPr>
          <w:spacing w:val="33"/>
          <w:sz w:val="24"/>
        </w:rPr>
        <w:t xml:space="preserve"> </w:t>
      </w:r>
      <w:r>
        <w:rPr>
          <w:sz w:val="24"/>
        </w:rPr>
        <w:t>концу</w:t>
      </w:r>
      <w:r>
        <w:rPr>
          <w:spacing w:val="25"/>
          <w:sz w:val="24"/>
        </w:rPr>
        <w:t xml:space="preserve"> </w:t>
      </w:r>
      <w:r>
        <w:rPr>
          <w:sz w:val="24"/>
        </w:rPr>
        <w:t>изучения</w:t>
      </w:r>
      <w:r>
        <w:rPr>
          <w:spacing w:val="32"/>
          <w:sz w:val="24"/>
        </w:rPr>
        <w:t xml:space="preserve"> </w:t>
      </w:r>
      <w:r>
        <w:rPr>
          <w:sz w:val="24"/>
        </w:rPr>
        <w:t>модуля</w:t>
      </w:r>
      <w:r>
        <w:rPr>
          <w:spacing w:val="32"/>
          <w:sz w:val="24"/>
        </w:rPr>
        <w:t xml:space="preserve"> </w:t>
      </w:r>
      <w:r>
        <w:rPr>
          <w:sz w:val="24"/>
        </w:rPr>
        <w:t>№</w:t>
      </w:r>
      <w:r>
        <w:rPr>
          <w:spacing w:val="31"/>
          <w:sz w:val="24"/>
        </w:rPr>
        <w:t xml:space="preserve"> </w:t>
      </w:r>
      <w:r>
        <w:rPr>
          <w:sz w:val="24"/>
        </w:rPr>
        <w:t>2</w:t>
      </w:r>
      <w:r>
        <w:rPr>
          <w:spacing w:val="37"/>
          <w:sz w:val="24"/>
        </w:rPr>
        <w:t xml:space="preserve"> </w:t>
      </w:r>
      <w:r>
        <w:rPr>
          <w:sz w:val="24"/>
        </w:rPr>
        <w:t>«Народное</w:t>
      </w:r>
      <w:r>
        <w:rPr>
          <w:spacing w:val="31"/>
          <w:sz w:val="24"/>
        </w:rPr>
        <w:t xml:space="preserve"> </w:t>
      </w:r>
      <w:r>
        <w:rPr>
          <w:sz w:val="24"/>
        </w:rPr>
        <w:t>музыкальное</w:t>
      </w:r>
      <w:r>
        <w:rPr>
          <w:spacing w:val="31"/>
          <w:sz w:val="24"/>
        </w:rPr>
        <w:t xml:space="preserve"> </w:t>
      </w:r>
      <w:r>
        <w:rPr>
          <w:sz w:val="24"/>
        </w:rPr>
        <w:t>творчество</w:t>
      </w:r>
      <w:r>
        <w:rPr>
          <w:spacing w:val="-57"/>
          <w:sz w:val="24"/>
        </w:rPr>
        <w:t xml:space="preserve"> </w:t>
      </w:r>
      <w:r>
        <w:rPr>
          <w:sz w:val="24"/>
        </w:rPr>
        <w:t>России»</w:t>
      </w:r>
      <w:r>
        <w:rPr>
          <w:spacing w:val="-9"/>
          <w:sz w:val="24"/>
        </w:rPr>
        <w:t xml:space="preserve"> </w:t>
      </w:r>
      <w:r>
        <w:rPr>
          <w:sz w:val="24"/>
        </w:rPr>
        <w:t>обучающийся научится:</w:t>
      </w:r>
    </w:p>
    <w:p w:rsidR="00D01AE1" w:rsidRDefault="008C265F">
      <w:pPr>
        <w:pStyle w:val="a3"/>
        <w:spacing w:line="360" w:lineRule="auto"/>
        <w:ind w:right="842"/>
      </w:pPr>
      <w:r>
        <w:t>определять на слух музыкальные образцы, относящиеся к русскому музыкальному</w:t>
      </w:r>
      <w:r>
        <w:rPr>
          <w:spacing w:val="1"/>
        </w:rPr>
        <w:t xml:space="preserve"> </w:t>
      </w:r>
      <w:r>
        <w:t>фольклору, к музыке народов Северного Кавказа, республик Поволжья, Сибири (не менее</w:t>
      </w:r>
      <w:r>
        <w:rPr>
          <w:spacing w:val="1"/>
        </w:rPr>
        <w:t xml:space="preserve"> </w:t>
      </w:r>
      <w:r>
        <w:t>трех</w:t>
      </w:r>
      <w:r>
        <w:rPr>
          <w:spacing w:val="1"/>
        </w:rPr>
        <w:t xml:space="preserve"> </w:t>
      </w:r>
      <w:r>
        <w:t>региональных</w:t>
      </w:r>
      <w:r>
        <w:rPr>
          <w:spacing w:val="1"/>
        </w:rPr>
        <w:t xml:space="preserve"> </w:t>
      </w:r>
      <w:r>
        <w:t>фольклорных</w:t>
      </w:r>
      <w:r>
        <w:rPr>
          <w:spacing w:val="2"/>
        </w:rPr>
        <w:t xml:space="preserve"> </w:t>
      </w:r>
      <w:r>
        <w:t>традиций</w:t>
      </w:r>
      <w:r>
        <w:rPr>
          <w:spacing w:val="-3"/>
        </w:rPr>
        <w:t xml:space="preserve"> </w:t>
      </w:r>
      <w:r>
        <w:t>на</w:t>
      </w:r>
      <w:r>
        <w:rPr>
          <w:spacing w:val="-1"/>
        </w:rPr>
        <w:t xml:space="preserve"> </w:t>
      </w:r>
      <w:r>
        <w:t>выбор</w:t>
      </w:r>
      <w:r>
        <w:rPr>
          <w:spacing w:val="1"/>
        </w:rPr>
        <w:t xml:space="preserve"> </w:t>
      </w:r>
      <w:r>
        <w:t>учителя);</w:t>
      </w:r>
    </w:p>
    <w:p w:rsidR="00D01AE1" w:rsidRDefault="008C265F">
      <w:pPr>
        <w:pStyle w:val="a3"/>
        <w:spacing w:line="360" w:lineRule="auto"/>
        <w:ind w:right="853"/>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D01AE1" w:rsidRDefault="008C265F">
      <w:pPr>
        <w:pStyle w:val="a3"/>
        <w:spacing w:line="362" w:lineRule="auto"/>
        <w:ind w:right="8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D01AE1" w:rsidRDefault="008C265F">
      <w:pPr>
        <w:pStyle w:val="a3"/>
        <w:spacing w:line="360" w:lineRule="auto"/>
        <w:ind w:right="855"/>
      </w:pPr>
      <w:r>
        <w:t>объяснять   на   примерах   связь    устного   народного   музыкального   творчества</w:t>
      </w:r>
      <w:r>
        <w:rPr>
          <w:spacing w:val="1"/>
        </w:rPr>
        <w:t xml:space="preserve"> </w:t>
      </w:r>
      <w:r>
        <w:t>и</w:t>
      </w:r>
      <w:r>
        <w:rPr>
          <w:spacing w:val="-2"/>
        </w:rPr>
        <w:t xml:space="preserve"> </w:t>
      </w:r>
      <w:r>
        <w:t>деятельности</w:t>
      </w:r>
      <w:r>
        <w:rPr>
          <w:spacing w:val="-3"/>
        </w:rPr>
        <w:t xml:space="preserve"> </w:t>
      </w:r>
      <w:r>
        <w:t>профессиональных</w:t>
      </w:r>
      <w:r>
        <w:rPr>
          <w:spacing w:val="1"/>
        </w:rPr>
        <w:t xml:space="preserve"> </w:t>
      </w:r>
      <w:r>
        <w:t>музыкантов</w:t>
      </w:r>
      <w:r>
        <w:rPr>
          <w:spacing w:val="-1"/>
        </w:rPr>
        <w:t xml:space="preserve"> </w:t>
      </w:r>
      <w:r>
        <w:t>в</w:t>
      </w:r>
      <w:r>
        <w:rPr>
          <w:spacing w:val="-2"/>
        </w:rPr>
        <w:t xml:space="preserve"> </w:t>
      </w:r>
      <w:r>
        <w:t>развитии</w:t>
      </w:r>
      <w:r>
        <w:rPr>
          <w:spacing w:val="-1"/>
        </w:rPr>
        <w:t xml:space="preserve"> </w:t>
      </w:r>
      <w:r>
        <w:t>общей</w:t>
      </w:r>
      <w:r>
        <w:rPr>
          <w:spacing w:val="-3"/>
        </w:rPr>
        <w:t xml:space="preserve"> </w:t>
      </w:r>
      <w:r>
        <w:t>культуры</w:t>
      </w:r>
      <w:r>
        <w:rPr>
          <w:spacing w:val="-1"/>
        </w:rPr>
        <w:t xml:space="preserve"> </w:t>
      </w:r>
      <w:r>
        <w:t>страны.</w:t>
      </w:r>
    </w:p>
    <w:p w:rsidR="00D01AE1" w:rsidRDefault="008C265F" w:rsidP="00A8400C">
      <w:pPr>
        <w:pStyle w:val="a4"/>
        <w:numPr>
          <w:ilvl w:val="3"/>
          <w:numId w:val="28"/>
        </w:numPr>
        <w:tabs>
          <w:tab w:val="left" w:pos="1890"/>
        </w:tabs>
        <w:spacing w:line="360" w:lineRule="auto"/>
        <w:ind w:right="849" w:firstLine="707"/>
        <w:rPr>
          <w:sz w:val="24"/>
        </w:rPr>
      </w:pPr>
      <w:r>
        <w:rPr>
          <w:sz w:val="24"/>
        </w:rPr>
        <w:t>К концу изучения модуля № 3 «Музыка народов мира» обучающийся</w:t>
      </w:r>
      <w:r>
        <w:rPr>
          <w:spacing w:val="1"/>
          <w:sz w:val="24"/>
        </w:rPr>
        <w:t xml:space="preserve"> </w:t>
      </w:r>
      <w:r>
        <w:rPr>
          <w:sz w:val="24"/>
        </w:rPr>
        <w:t>научится:</w:t>
      </w:r>
    </w:p>
    <w:p w:rsidR="00D01AE1" w:rsidRDefault="008C265F">
      <w:pPr>
        <w:pStyle w:val="a3"/>
        <w:spacing w:line="360" w:lineRule="auto"/>
        <w:ind w:right="844"/>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w:t>
      </w:r>
      <w:r>
        <w:rPr>
          <w:spacing w:val="1"/>
        </w:rPr>
        <w:t xml:space="preserve"> </w:t>
      </w:r>
      <w:r>
        <w:t>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60"/>
        </w:rPr>
        <w:t xml:space="preserve"> </w:t>
      </w:r>
      <w:r>
        <w:t>культуре,</w:t>
      </w:r>
      <w:r>
        <w:rPr>
          <w:spacing w:val="60"/>
        </w:rPr>
        <w:t xml:space="preserve"> </w:t>
      </w:r>
      <w:r>
        <w:t>в</w:t>
      </w:r>
      <w:r>
        <w:rPr>
          <w:spacing w:val="1"/>
        </w:rPr>
        <w:t xml:space="preserve"> </w:t>
      </w:r>
      <w:r>
        <w:t>том</w:t>
      </w:r>
      <w:r>
        <w:rPr>
          <w:spacing w:val="-2"/>
        </w:rPr>
        <w:t xml:space="preserve"> </w:t>
      </w:r>
      <w:r>
        <w:t>числе</w:t>
      </w:r>
      <w:r>
        <w:rPr>
          <w:spacing w:val="-1"/>
        </w:rPr>
        <w:t xml:space="preserve"> </w:t>
      </w:r>
      <w:r>
        <w:t>к отдельным</w:t>
      </w:r>
      <w:r>
        <w:rPr>
          <w:spacing w:val="-2"/>
        </w:rPr>
        <w:t xml:space="preserve"> </w:t>
      </w:r>
      <w:r>
        <w:t>самобытным</w:t>
      </w:r>
      <w:r>
        <w:rPr>
          <w:spacing w:val="-2"/>
        </w:rPr>
        <w:t xml:space="preserve"> </w:t>
      </w:r>
      <w:r>
        <w:t>культурно-национальным</w:t>
      </w:r>
      <w:r>
        <w:rPr>
          <w:spacing w:val="-3"/>
        </w:rPr>
        <w:t xml:space="preserve"> </w:t>
      </w:r>
      <w:r>
        <w:t>традициям</w:t>
      </w:r>
      <w:r>
        <w:rPr>
          <w:vertAlign w:val="superscript"/>
        </w:rPr>
        <w:t>36</w:t>
      </w:r>
      <w:r>
        <w:t>;</w:t>
      </w:r>
    </w:p>
    <w:p w:rsidR="00D01AE1" w:rsidRDefault="00A96FFD">
      <w:pPr>
        <w:pStyle w:val="a3"/>
        <w:spacing w:before="8"/>
        <w:ind w:left="0" w:firstLine="0"/>
        <w:jc w:val="left"/>
        <w:rPr>
          <w:sz w:val="9"/>
        </w:rPr>
      </w:pPr>
      <w:r w:rsidRPr="00A96FFD">
        <w:pict>
          <v:rect id="_x0000_s1050" style="position:absolute;margin-left:85.1pt;margin-top:7.55pt;width:2in;height:.7pt;z-index:-15702016;mso-wrap-distance-left:0;mso-wrap-distance-right:0;mso-position-horizontal-relative:page" fillcolor="black" stroked="f">
            <w10:wrap type="topAndBottom" anchorx="page"/>
          </v:rect>
        </w:pict>
      </w:r>
    </w:p>
    <w:p w:rsidR="00D01AE1" w:rsidRDefault="008C265F">
      <w:pPr>
        <w:pStyle w:val="a3"/>
        <w:spacing w:before="143" w:line="278" w:lineRule="auto"/>
        <w:ind w:right="840" w:firstLine="0"/>
        <w:jc w:val="left"/>
      </w:pPr>
      <w:r>
        <w:rPr>
          <w:vertAlign w:val="superscript"/>
        </w:rPr>
        <w:t>36</w:t>
      </w:r>
      <w:r>
        <w:rPr>
          <w:spacing w:val="12"/>
        </w:rPr>
        <w:t xml:space="preserve"> </w:t>
      </w:r>
      <w:r>
        <w:t>На</w:t>
      </w:r>
      <w:r>
        <w:rPr>
          <w:spacing w:val="10"/>
        </w:rPr>
        <w:t xml:space="preserve"> </w:t>
      </w:r>
      <w:r>
        <w:t>выбор</w:t>
      </w:r>
      <w:r>
        <w:rPr>
          <w:spacing w:val="16"/>
        </w:rPr>
        <w:t xml:space="preserve"> </w:t>
      </w:r>
      <w:r>
        <w:t>учителя.</w:t>
      </w:r>
      <w:r>
        <w:rPr>
          <w:spacing w:val="12"/>
        </w:rPr>
        <w:t xml:space="preserve"> </w:t>
      </w:r>
      <w:r>
        <w:t>Например:</w:t>
      </w:r>
      <w:r>
        <w:rPr>
          <w:spacing w:val="12"/>
        </w:rPr>
        <w:t xml:space="preserve"> </w:t>
      </w:r>
      <w:r>
        <w:t>Испания,</w:t>
      </w:r>
      <w:r>
        <w:rPr>
          <w:spacing w:val="11"/>
        </w:rPr>
        <w:t xml:space="preserve"> </w:t>
      </w:r>
      <w:r>
        <w:t>Китай,</w:t>
      </w:r>
      <w:r>
        <w:rPr>
          <w:spacing w:val="12"/>
        </w:rPr>
        <w:t xml:space="preserve"> </w:t>
      </w:r>
      <w:r>
        <w:t>Индия</w:t>
      </w:r>
      <w:r>
        <w:rPr>
          <w:spacing w:val="13"/>
        </w:rPr>
        <w:t xml:space="preserve"> </w:t>
      </w:r>
      <w:r>
        <w:t>или:</w:t>
      </w:r>
      <w:r>
        <w:rPr>
          <w:spacing w:val="11"/>
        </w:rPr>
        <w:t xml:space="preserve"> </w:t>
      </w:r>
      <w:r>
        <w:t>Франция,</w:t>
      </w:r>
      <w:r>
        <w:rPr>
          <w:spacing w:val="12"/>
        </w:rPr>
        <w:t xml:space="preserve"> </w:t>
      </w:r>
      <w:r>
        <w:t>США,</w:t>
      </w:r>
      <w:r>
        <w:rPr>
          <w:spacing w:val="12"/>
        </w:rPr>
        <w:t xml:space="preserve"> </w:t>
      </w:r>
      <w:r>
        <w:t>Япония,</w:t>
      </w:r>
      <w:r>
        <w:rPr>
          <w:spacing w:val="12"/>
        </w:rPr>
        <w:t xml:space="preserve"> </w:t>
      </w:r>
      <w:r>
        <w:t>–</w:t>
      </w:r>
      <w:r>
        <w:rPr>
          <w:spacing w:val="-57"/>
        </w:rPr>
        <w:t xml:space="preserve"> </w:t>
      </w:r>
      <w:r>
        <w:t>не</w:t>
      </w:r>
      <w:r>
        <w:rPr>
          <w:spacing w:val="-2"/>
        </w:rPr>
        <w:t xml:space="preserve"> </w:t>
      </w:r>
      <w:r>
        <w:t>менее</w:t>
      </w:r>
      <w:r>
        <w:rPr>
          <w:spacing w:val="-2"/>
        </w:rPr>
        <w:t xml:space="preserve"> </w:t>
      </w:r>
      <w:r>
        <w:t>трех</w:t>
      </w:r>
      <w:r>
        <w:rPr>
          <w:spacing w:val="2"/>
        </w:rPr>
        <w:t xml:space="preserve"> </w:t>
      </w:r>
      <w:r>
        <w:t>национальных</w:t>
      </w:r>
      <w:r>
        <w:rPr>
          <w:spacing w:val="1"/>
        </w:rPr>
        <w:t xml:space="preserve"> </w:t>
      </w:r>
      <w:r>
        <w:t>культур,</w:t>
      </w:r>
      <w:r>
        <w:rPr>
          <w:spacing w:val="-1"/>
        </w:rPr>
        <w:t xml:space="preserve"> </w:t>
      </w:r>
      <w:r>
        <w:t>значимых</w:t>
      </w:r>
      <w:r>
        <w:rPr>
          <w:spacing w:val="2"/>
        </w:rPr>
        <w:t xml:space="preserve"> </w:t>
      </w:r>
      <w:r>
        <w:t>в</w:t>
      </w:r>
      <w:r>
        <w:rPr>
          <w:spacing w:val="-2"/>
        </w:rPr>
        <w:t xml:space="preserve"> </w:t>
      </w:r>
      <w:r>
        <w:t>мировом</w:t>
      </w:r>
      <w:r>
        <w:rPr>
          <w:spacing w:val="-3"/>
        </w:rPr>
        <w:t xml:space="preserve"> </w:t>
      </w:r>
      <w:r>
        <w:t>масштабе.</w:t>
      </w:r>
    </w:p>
    <w:p w:rsidR="00D01AE1" w:rsidRDefault="00D01AE1">
      <w:pPr>
        <w:spacing w:line="278"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5"/>
      </w:pP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фольклорной</w:t>
      </w:r>
      <w:r>
        <w:rPr>
          <w:spacing w:val="1"/>
        </w:rPr>
        <w:t xml:space="preserve"> </w:t>
      </w:r>
      <w:r>
        <w:t>музыки;</w:t>
      </w:r>
    </w:p>
    <w:p w:rsidR="00D01AE1" w:rsidRDefault="008C265F">
      <w:pPr>
        <w:pStyle w:val="a3"/>
        <w:spacing w:line="360" w:lineRule="auto"/>
        <w:ind w:right="856"/>
      </w:pPr>
      <w:r>
        <w:t>определять</w:t>
      </w:r>
      <w:r>
        <w:rPr>
          <w:spacing w:val="87"/>
        </w:rPr>
        <w:t xml:space="preserve"> </w:t>
      </w:r>
      <w:r>
        <w:t xml:space="preserve">на  </w:t>
      </w:r>
      <w:r>
        <w:rPr>
          <w:spacing w:val="25"/>
        </w:rPr>
        <w:t xml:space="preserve"> </w:t>
      </w:r>
      <w:r>
        <w:t xml:space="preserve">слух  </w:t>
      </w:r>
      <w:r>
        <w:rPr>
          <w:spacing w:val="30"/>
        </w:rPr>
        <w:t xml:space="preserve"> </w:t>
      </w:r>
      <w:r>
        <w:t xml:space="preserve">принадлежность  </w:t>
      </w:r>
      <w:r>
        <w:rPr>
          <w:spacing w:val="27"/>
        </w:rPr>
        <w:t xml:space="preserve"> </w:t>
      </w:r>
      <w:r>
        <w:t xml:space="preserve">народных  </w:t>
      </w:r>
      <w:r>
        <w:rPr>
          <w:spacing w:val="27"/>
        </w:rPr>
        <w:t xml:space="preserve"> </w:t>
      </w:r>
      <w:r>
        <w:t xml:space="preserve">музыкальных  </w:t>
      </w:r>
      <w:r>
        <w:rPr>
          <w:spacing w:val="26"/>
        </w:rPr>
        <w:t xml:space="preserve"> </w:t>
      </w:r>
      <w:r>
        <w:t>инструментов</w:t>
      </w:r>
      <w:r>
        <w:rPr>
          <w:spacing w:val="-58"/>
        </w:rPr>
        <w:t xml:space="preserve"> </w:t>
      </w:r>
      <w:r>
        <w:t>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rsidR="00D01AE1" w:rsidRDefault="008C265F">
      <w:pPr>
        <w:pStyle w:val="a3"/>
        <w:spacing w:line="360" w:lineRule="auto"/>
        <w:ind w:right="849"/>
      </w:pPr>
      <w:r>
        <w:t>различать</w:t>
      </w:r>
      <w:r>
        <w:rPr>
          <w:spacing w:val="60"/>
        </w:rPr>
        <w:t xml:space="preserve"> </w:t>
      </w:r>
      <w:r>
        <w:t>на</w:t>
      </w:r>
      <w:r>
        <w:rPr>
          <w:spacing w:val="60"/>
        </w:rPr>
        <w:t xml:space="preserve"> </w:t>
      </w:r>
      <w:r>
        <w:t>слух</w:t>
      </w:r>
      <w:r>
        <w:rPr>
          <w:spacing w:val="60"/>
        </w:rPr>
        <w:t xml:space="preserve"> </w:t>
      </w:r>
      <w:r>
        <w:t>и</w:t>
      </w:r>
      <w:r>
        <w:rPr>
          <w:spacing w:val="60"/>
        </w:rPr>
        <w:t xml:space="preserve"> </w:t>
      </w:r>
      <w:r>
        <w:t>узнавать</w:t>
      </w:r>
      <w:r>
        <w:rPr>
          <w:spacing w:val="60"/>
        </w:rPr>
        <w:t xml:space="preserve"> </w:t>
      </w:r>
      <w:r>
        <w:t>признаки</w:t>
      </w:r>
      <w:r>
        <w:rPr>
          <w:spacing w:val="60"/>
        </w:rPr>
        <w:t xml:space="preserve"> </w:t>
      </w:r>
      <w:r>
        <w:t>влияния</w:t>
      </w:r>
      <w:r>
        <w:rPr>
          <w:spacing w:val="60"/>
        </w:rPr>
        <w:t xml:space="preserve"> </w:t>
      </w:r>
      <w:r>
        <w:t>музыки</w:t>
      </w:r>
      <w:r>
        <w:rPr>
          <w:spacing w:val="60"/>
        </w:rPr>
        <w:t xml:space="preserve"> </w:t>
      </w:r>
      <w:r>
        <w:t>разных</w:t>
      </w:r>
      <w:r>
        <w:rPr>
          <w:spacing w:val="60"/>
        </w:rPr>
        <w:t xml:space="preserve"> </w:t>
      </w:r>
      <w:r>
        <w:t>народов</w:t>
      </w:r>
      <w:r>
        <w:rPr>
          <w:spacing w:val="60"/>
        </w:rPr>
        <w:t xml:space="preserve"> </w:t>
      </w:r>
      <w:r>
        <w:t>мира</w:t>
      </w:r>
      <w:r>
        <w:rPr>
          <w:spacing w:val="1"/>
        </w:rPr>
        <w:t xml:space="preserve"> </w:t>
      </w:r>
      <w:r>
        <w:t>в</w:t>
      </w:r>
      <w:r>
        <w:rPr>
          <w:spacing w:val="1"/>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культурно-национальных традиций и жанров).</w:t>
      </w:r>
    </w:p>
    <w:p w:rsidR="00D01AE1" w:rsidRDefault="008C265F" w:rsidP="00A8400C">
      <w:pPr>
        <w:pStyle w:val="a4"/>
        <w:numPr>
          <w:ilvl w:val="3"/>
          <w:numId w:val="28"/>
        </w:numPr>
        <w:tabs>
          <w:tab w:val="left" w:pos="1891"/>
        </w:tabs>
        <w:spacing w:line="360" w:lineRule="auto"/>
        <w:ind w:right="840" w:firstLine="707"/>
        <w:rPr>
          <w:sz w:val="24"/>
        </w:rPr>
      </w:pPr>
      <w:r>
        <w:rPr>
          <w:sz w:val="24"/>
        </w:rPr>
        <w:t>К</w:t>
      </w:r>
      <w:r>
        <w:rPr>
          <w:spacing w:val="1"/>
          <w:sz w:val="24"/>
        </w:rPr>
        <w:t xml:space="preserve"> </w:t>
      </w:r>
      <w:r>
        <w:rPr>
          <w:sz w:val="24"/>
        </w:rPr>
        <w:t>концу</w:t>
      </w:r>
      <w:r>
        <w:rPr>
          <w:spacing w:val="1"/>
          <w:sz w:val="24"/>
        </w:rPr>
        <w:t xml:space="preserve"> </w:t>
      </w:r>
      <w:r>
        <w:rPr>
          <w:sz w:val="24"/>
        </w:rPr>
        <w:t>изучения</w:t>
      </w:r>
      <w:r>
        <w:rPr>
          <w:spacing w:val="1"/>
          <w:sz w:val="24"/>
        </w:rPr>
        <w:t xml:space="preserve"> </w:t>
      </w:r>
      <w:r>
        <w:rPr>
          <w:sz w:val="24"/>
        </w:rPr>
        <w:t>модуля</w:t>
      </w:r>
      <w:r>
        <w:rPr>
          <w:spacing w:val="1"/>
          <w:sz w:val="24"/>
        </w:rPr>
        <w:t xml:space="preserve"> </w:t>
      </w:r>
      <w:r>
        <w:rPr>
          <w:sz w:val="24"/>
        </w:rPr>
        <w:t>№</w:t>
      </w:r>
      <w:r>
        <w:rPr>
          <w:spacing w:val="1"/>
          <w:sz w:val="24"/>
        </w:rPr>
        <w:t xml:space="preserve"> </w:t>
      </w:r>
      <w:r>
        <w:rPr>
          <w:sz w:val="24"/>
        </w:rPr>
        <w:t>4</w:t>
      </w:r>
      <w:r>
        <w:rPr>
          <w:spacing w:val="1"/>
          <w:sz w:val="24"/>
        </w:rPr>
        <w:t xml:space="preserve"> </w:t>
      </w:r>
      <w:r>
        <w:rPr>
          <w:sz w:val="24"/>
        </w:rPr>
        <w:t>«Европейская</w:t>
      </w:r>
      <w:r>
        <w:rPr>
          <w:spacing w:val="1"/>
          <w:sz w:val="24"/>
        </w:rPr>
        <w:t xml:space="preserve"> </w:t>
      </w:r>
      <w:r>
        <w:rPr>
          <w:sz w:val="24"/>
        </w:rPr>
        <w:t>классическая</w:t>
      </w:r>
      <w:r>
        <w:rPr>
          <w:spacing w:val="1"/>
          <w:sz w:val="24"/>
        </w:rPr>
        <w:t xml:space="preserve"> </w:t>
      </w:r>
      <w:r>
        <w:rPr>
          <w:sz w:val="24"/>
        </w:rPr>
        <w:t>музыка»</w:t>
      </w:r>
      <w:r>
        <w:rPr>
          <w:spacing w:val="1"/>
          <w:sz w:val="24"/>
        </w:rPr>
        <w:t xml:space="preserve"> </w:t>
      </w:r>
      <w:r>
        <w:rPr>
          <w:sz w:val="24"/>
        </w:rPr>
        <w:t>обучающийся</w:t>
      </w:r>
      <w:r>
        <w:rPr>
          <w:spacing w:val="-1"/>
          <w:sz w:val="24"/>
        </w:rPr>
        <w:t xml:space="preserve"> </w:t>
      </w:r>
      <w:r>
        <w:rPr>
          <w:sz w:val="24"/>
        </w:rPr>
        <w:t>научится:</w:t>
      </w:r>
    </w:p>
    <w:p w:rsidR="00D01AE1" w:rsidRDefault="008C265F">
      <w:pPr>
        <w:pStyle w:val="a3"/>
        <w:spacing w:line="360" w:lineRule="auto"/>
        <w:ind w:right="845"/>
      </w:pPr>
      <w:r>
        <w:t>различать на слух произведения европейских композиторов-классиков, называть</w:t>
      </w:r>
      <w:r>
        <w:rPr>
          <w:spacing w:val="1"/>
        </w:rPr>
        <w:t xml:space="preserve"> </w:t>
      </w:r>
      <w:r>
        <w:t>автора,</w:t>
      </w:r>
      <w:r>
        <w:rPr>
          <w:spacing w:val="-1"/>
        </w:rPr>
        <w:t xml:space="preserve"> </w:t>
      </w:r>
      <w:r>
        <w:t>произведение, исполнительский состав;</w:t>
      </w:r>
    </w:p>
    <w:p w:rsidR="00D01AE1" w:rsidRDefault="008C265F">
      <w:pPr>
        <w:pStyle w:val="a3"/>
        <w:spacing w:line="360" w:lineRule="auto"/>
        <w:ind w:right="850"/>
      </w:pPr>
      <w:r>
        <w:t xml:space="preserve">определять    </w:t>
      </w:r>
      <w:r>
        <w:rPr>
          <w:spacing w:val="52"/>
        </w:rPr>
        <w:t xml:space="preserve"> </w:t>
      </w:r>
      <w:r>
        <w:t xml:space="preserve">принадлежность    </w:t>
      </w:r>
      <w:r>
        <w:rPr>
          <w:spacing w:val="51"/>
        </w:rPr>
        <w:t xml:space="preserve"> </w:t>
      </w:r>
      <w:r>
        <w:t xml:space="preserve">музыкального    </w:t>
      </w:r>
      <w:r>
        <w:rPr>
          <w:spacing w:val="50"/>
        </w:rPr>
        <w:t xml:space="preserve"> </w:t>
      </w:r>
      <w:r>
        <w:t xml:space="preserve">произведения     </w:t>
      </w:r>
      <w:r>
        <w:rPr>
          <w:spacing w:val="47"/>
        </w:rPr>
        <w:t xml:space="preserve"> </w:t>
      </w:r>
      <w:r>
        <w:t xml:space="preserve">к     </w:t>
      </w:r>
      <w:r>
        <w:rPr>
          <w:spacing w:val="50"/>
        </w:rPr>
        <w:t xml:space="preserve"> </w:t>
      </w:r>
      <w:r>
        <w:t>одному</w:t>
      </w:r>
      <w:r>
        <w:rPr>
          <w:spacing w:val="-58"/>
        </w:rPr>
        <w:t xml:space="preserve"> </w:t>
      </w:r>
      <w:r>
        <w:t>из</w:t>
      </w:r>
      <w:r>
        <w:rPr>
          <w:spacing w:val="-4"/>
        </w:rPr>
        <w:t xml:space="preserve"> </w:t>
      </w:r>
      <w:r>
        <w:t>художественных стилей</w:t>
      </w:r>
      <w:r>
        <w:rPr>
          <w:spacing w:val="-1"/>
        </w:rPr>
        <w:t xml:space="preserve"> </w:t>
      </w:r>
      <w:r>
        <w:t>(барокко,</w:t>
      </w:r>
      <w:r>
        <w:rPr>
          <w:spacing w:val="-1"/>
        </w:rPr>
        <w:t xml:space="preserve"> </w:t>
      </w:r>
      <w:r>
        <w:t>классицизм,</w:t>
      </w:r>
      <w:r>
        <w:rPr>
          <w:spacing w:val="-1"/>
        </w:rPr>
        <w:t xml:space="preserve"> </w:t>
      </w:r>
      <w:r>
        <w:t>романтизм,</w:t>
      </w:r>
      <w:r>
        <w:rPr>
          <w:spacing w:val="-1"/>
        </w:rPr>
        <w:t xml:space="preserve"> </w:t>
      </w:r>
      <w:r>
        <w:t>импрессионизм);</w:t>
      </w:r>
    </w:p>
    <w:p w:rsidR="00D01AE1" w:rsidRDefault="008C265F">
      <w:pPr>
        <w:pStyle w:val="a3"/>
        <w:spacing w:line="360" w:lineRule="auto"/>
        <w:ind w:left="870" w:right="853" w:firstLine="0"/>
      </w:pPr>
      <w:r>
        <w:t>исполнять (в том числе фрагментарно) сочинения композиторов-классиков;</w:t>
      </w:r>
      <w:r>
        <w:rPr>
          <w:spacing w:val="1"/>
        </w:rPr>
        <w:t xml:space="preserve"> </w:t>
      </w:r>
      <w:r>
        <w:t>характеризовать</w:t>
      </w:r>
      <w:r>
        <w:rPr>
          <w:spacing w:val="51"/>
        </w:rPr>
        <w:t xml:space="preserve"> </w:t>
      </w:r>
      <w:r>
        <w:t>музыкальный</w:t>
      </w:r>
      <w:r>
        <w:rPr>
          <w:spacing w:val="51"/>
        </w:rPr>
        <w:t xml:space="preserve"> </w:t>
      </w:r>
      <w:r>
        <w:t>образ</w:t>
      </w:r>
      <w:r>
        <w:rPr>
          <w:spacing w:val="51"/>
        </w:rPr>
        <w:t xml:space="preserve"> </w:t>
      </w:r>
      <w:r>
        <w:t>и</w:t>
      </w:r>
      <w:r>
        <w:rPr>
          <w:spacing w:val="51"/>
        </w:rPr>
        <w:t xml:space="preserve"> </w:t>
      </w:r>
      <w:r>
        <w:t>выразительные</w:t>
      </w:r>
      <w:r>
        <w:rPr>
          <w:spacing w:val="49"/>
        </w:rPr>
        <w:t xml:space="preserve"> </w:t>
      </w:r>
      <w:r>
        <w:t>средства,</w:t>
      </w:r>
      <w:r>
        <w:rPr>
          <w:spacing w:val="54"/>
        </w:rPr>
        <w:t xml:space="preserve"> </w:t>
      </w:r>
      <w:r>
        <w:t>использованные</w:t>
      </w:r>
    </w:p>
    <w:p w:rsidR="00D01AE1" w:rsidRDefault="008C265F">
      <w:pPr>
        <w:pStyle w:val="a3"/>
        <w:spacing w:line="360" w:lineRule="auto"/>
        <w:ind w:left="870" w:right="846" w:hanging="708"/>
      </w:pPr>
      <w:r>
        <w:t>композитором, способы развития и форму строения музыкального произведения;</w:t>
      </w:r>
      <w:r>
        <w:rPr>
          <w:spacing w:val="1"/>
        </w:rPr>
        <w:t xml:space="preserve"> </w:t>
      </w:r>
      <w:r>
        <w:t>характеризовать</w:t>
      </w:r>
      <w:r>
        <w:rPr>
          <w:spacing w:val="75"/>
        </w:rPr>
        <w:t xml:space="preserve"> </w:t>
      </w:r>
      <w:r>
        <w:t>творчество</w:t>
      </w:r>
      <w:r>
        <w:rPr>
          <w:spacing w:val="74"/>
        </w:rPr>
        <w:t xml:space="preserve"> </w:t>
      </w:r>
      <w:r>
        <w:t>не</w:t>
      </w:r>
      <w:r>
        <w:rPr>
          <w:spacing w:val="74"/>
        </w:rPr>
        <w:t xml:space="preserve"> </w:t>
      </w:r>
      <w:r>
        <w:t>менее</w:t>
      </w:r>
      <w:r>
        <w:rPr>
          <w:spacing w:val="74"/>
        </w:rPr>
        <w:t xml:space="preserve"> </w:t>
      </w:r>
      <w:r>
        <w:t>двух</w:t>
      </w:r>
      <w:r>
        <w:rPr>
          <w:spacing w:val="78"/>
        </w:rPr>
        <w:t xml:space="preserve"> </w:t>
      </w:r>
      <w:r>
        <w:t>композиторов-классиков,</w:t>
      </w:r>
      <w:r>
        <w:rPr>
          <w:spacing w:val="75"/>
        </w:rPr>
        <w:t xml:space="preserve"> </w:t>
      </w:r>
      <w:r>
        <w:t>приводить</w:t>
      </w:r>
    </w:p>
    <w:p w:rsidR="00D01AE1" w:rsidRDefault="008C265F">
      <w:pPr>
        <w:pStyle w:val="a3"/>
        <w:ind w:firstLine="0"/>
      </w:pPr>
      <w:r>
        <w:t>примеры</w:t>
      </w:r>
      <w:r>
        <w:rPr>
          <w:spacing w:val="-4"/>
        </w:rPr>
        <w:t xml:space="preserve"> </w:t>
      </w:r>
      <w:r>
        <w:t>наиболее</w:t>
      </w:r>
      <w:r>
        <w:rPr>
          <w:spacing w:val="-6"/>
        </w:rPr>
        <w:t xml:space="preserve"> </w:t>
      </w:r>
      <w:r>
        <w:t>известных</w:t>
      </w:r>
      <w:r>
        <w:rPr>
          <w:spacing w:val="-3"/>
        </w:rPr>
        <w:t xml:space="preserve"> </w:t>
      </w:r>
      <w:r>
        <w:t>сочинений.</w:t>
      </w:r>
    </w:p>
    <w:p w:rsidR="00D01AE1" w:rsidRDefault="008C265F" w:rsidP="00A8400C">
      <w:pPr>
        <w:pStyle w:val="a4"/>
        <w:numPr>
          <w:ilvl w:val="3"/>
          <w:numId w:val="28"/>
        </w:numPr>
        <w:tabs>
          <w:tab w:val="left" w:pos="1891"/>
          <w:tab w:val="left" w:pos="2259"/>
          <w:tab w:val="left" w:pos="3078"/>
          <w:tab w:val="left" w:pos="4224"/>
          <w:tab w:val="left" w:pos="5179"/>
          <w:tab w:val="left" w:pos="5617"/>
          <w:tab w:val="left" w:pos="5953"/>
          <w:tab w:val="left" w:pos="7081"/>
          <w:tab w:val="left" w:pos="8644"/>
        </w:tabs>
        <w:spacing w:before="135" w:line="360" w:lineRule="auto"/>
        <w:ind w:right="840" w:firstLine="707"/>
        <w:rPr>
          <w:sz w:val="24"/>
        </w:rPr>
      </w:pPr>
      <w:r>
        <w:rPr>
          <w:sz w:val="24"/>
        </w:rPr>
        <w:t>К</w:t>
      </w:r>
      <w:r>
        <w:rPr>
          <w:sz w:val="24"/>
        </w:rPr>
        <w:tab/>
        <w:t>концу</w:t>
      </w:r>
      <w:r>
        <w:rPr>
          <w:sz w:val="24"/>
        </w:rPr>
        <w:tab/>
        <w:t>изучения</w:t>
      </w:r>
      <w:r>
        <w:rPr>
          <w:sz w:val="24"/>
        </w:rPr>
        <w:tab/>
        <w:t>модуля</w:t>
      </w:r>
      <w:r>
        <w:rPr>
          <w:sz w:val="24"/>
        </w:rPr>
        <w:tab/>
        <w:t>№</w:t>
      </w:r>
      <w:r>
        <w:rPr>
          <w:sz w:val="24"/>
        </w:rPr>
        <w:tab/>
        <w:t>5</w:t>
      </w:r>
      <w:r>
        <w:rPr>
          <w:sz w:val="24"/>
        </w:rPr>
        <w:tab/>
        <w:t>«Русская</w:t>
      </w:r>
      <w:r>
        <w:rPr>
          <w:sz w:val="24"/>
        </w:rPr>
        <w:tab/>
        <w:t>классическая</w:t>
      </w:r>
      <w:r>
        <w:rPr>
          <w:sz w:val="24"/>
        </w:rPr>
        <w:tab/>
        <w:t>музыка»</w:t>
      </w:r>
      <w:r>
        <w:rPr>
          <w:spacing w:val="-57"/>
          <w:sz w:val="24"/>
        </w:rPr>
        <w:t xml:space="preserve"> </w:t>
      </w:r>
      <w:r>
        <w:rPr>
          <w:sz w:val="24"/>
        </w:rPr>
        <w:t>обучающийся</w:t>
      </w:r>
      <w:r>
        <w:rPr>
          <w:spacing w:val="-1"/>
          <w:sz w:val="24"/>
        </w:rPr>
        <w:t xml:space="preserve"> </w:t>
      </w:r>
      <w:r>
        <w:rPr>
          <w:sz w:val="24"/>
        </w:rPr>
        <w:t>научится:</w:t>
      </w:r>
    </w:p>
    <w:p w:rsidR="00D01AE1" w:rsidRDefault="008C265F">
      <w:pPr>
        <w:pStyle w:val="a3"/>
        <w:spacing w:line="360" w:lineRule="auto"/>
        <w:jc w:val="left"/>
      </w:pPr>
      <w:r>
        <w:t>различать на слух произведения русских композиторов-классиков, называть автора,</w:t>
      </w:r>
      <w:r>
        <w:rPr>
          <w:spacing w:val="-57"/>
        </w:rPr>
        <w:t xml:space="preserve"> </w:t>
      </w:r>
      <w:r>
        <w:t>произведение,</w:t>
      </w:r>
      <w:r>
        <w:rPr>
          <w:spacing w:val="-1"/>
        </w:rPr>
        <w:t xml:space="preserve"> </w:t>
      </w:r>
      <w:r>
        <w:t>исполнительский состав;</w:t>
      </w:r>
    </w:p>
    <w:p w:rsidR="00D01AE1" w:rsidRDefault="008C265F">
      <w:pPr>
        <w:pStyle w:val="a3"/>
        <w:spacing w:line="360" w:lineRule="auto"/>
        <w:jc w:val="left"/>
      </w:pPr>
      <w:r>
        <w:t>характеризовать</w:t>
      </w:r>
      <w:r>
        <w:rPr>
          <w:spacing w:val="52"/>
        </w:rPr>
        <w:t xml:space="preserve"> </w:t>
      </w:r>
      <w:r>
        <w:t>музыкальный</w:t>
      </w:r>
      <w:r>
        <w:rPr>
          <w:spacing w:val="52"/>
        </w:rPr>
        <w:t xml:space="preserve"> </w:t>
      </w:r>
      <w:r>
        <w:t>образ</w:t>
      </w:r>
      <w:r>
        <w:rPr>
          <w:spacing w:val="52"/>
        </w:rPr>
        <w:t xml:space="preserve"> </w:t>
      </w:r>
      <w:r>
        <w:t>и</w:t>
      </w:r>
      <w:r>
        <w:rPr>
          <w:spacing w:val="52"/>
        </w:rPr>
        <w:t xml:space="preserve"> </w:t>
      </w:r>
      <w:r>
        <w:t>выразительные</w:t>
      </w:r>
      <w:r>
        <w:rPr>
          <w:spacing w:val="50"/>
        </w:rPr>
        <w:t xml:space="preserve"> </w:t>
      </w:r>
      <w:r>
        <w:t>средства,</w:t>
      </w:r>
      <w:r>
        <w:rPr>
          <w:spacing w:val="54"/>
        </w:rPr>
        <w:t xml:space="preserve"> </w:t>
      </w:r>
      <w:r>
        <w:t>использованные</w:t>
      </w:r>
      <w:r>
        <w:rPr>
          <w:spacing w:val="-57"/>
        </w:rPr>
        <w:t xml:space="preserve"> </w:t>
      </w:r>
      <w:r>
        <w:t>композитором,</w:t>
      </w:r>
      <w:r>
        <w:rPr>
          <w:spacing w:val="-1"/>
        </w:rPr>
        <w:t xml:space="preserve"> </w:t>
      </w:r>
      <w:r>
        <w:t>способы</w:t>
      </w:r>
      <w:r>
        <w:rPr>
          <w:spacing w:val="-1"/>
        </w:rPr>
        <w:t xml:space="preserve"> </w:t>
      </w:r>
      <w:r>
        <w:t>развития</w:t>
      </w:r>
      <w:r>
        <w:rPr>
          <w:spacing w:val="-1"/>
        </w:rPr>
        <w:t xml:space="preserve"> </w:t>
      </w:r>
      <w:r>
        <w:t>и</w:t>
      </w:r>
      <w:r>
        <w:rPr>
          <w:spacing w:val="-3"/>
        </w:rPr>
        <w:t xml:space="preserve"> </w:t>
      </w:r>
      <w:r>
        <w:t>форму</w:t>
      </w:r>
      <w:r>
        <w:rPr>
          <w:spacing w:val="-5"/>
        </w:rPr>
        <w:t xml:space="preserve"> </w:t>
      </w:r>
      <w:r>
        <w:t>строения</w:t>
      </w:r>
      <w:r>
        <w:rPr>
          <w:spacing w:val="-1"/>
        </w:rPr>
        <w:t xml:space="preserve"> </w:t>
      </w:r>
      <w:r>
        <w:t>музыкального</w:t>
      </w:r>
      <w:r>
        <w:rPr>
          <w:spacing w:val="-1"/>
        </w:rPr>
        <w:t xml:space="preserve"> </w:t>
      </w:r>
      <w:r>
        <w:t>произведения;</w:t>
      </w:r>
    </w:p>
    <w:p w:rsidR="00D01AE1" w:rsidRDefault="008C265F">
      <w:pPr>
        <w:pStyle w:val="a3"/>
        <w:spacing w:line="362" w:lineRule="auto"/>
        <w:jc w:val="left"/>
      </w:pPr>
      <w:r>
        <w:t>исполнять</w:t>
      </w:r>
      <w:r>
        <w:rPr>
          <w:spacing w:val="56"/>
        </w:rPr>
        <w:t xml:space="preserve"> </w:t>
      </w:r>
      <w:r>
        <w:t>(в</w:t>
      </w:r>
      <w:r>
        <w:rPr>
          <w:spacing w:val="54"/>
        </w:rPr>
        <w:t xml:space="preserve"> </w:t>
      </w:r>
      <w:r>
        <w:t>том</w:t>
      </w:r>
      <w:r>
        <w:rPr>
          <w:spacing w:val="53"/>
        </w:rPr>
        <w:t xml:space="preserve"> </w:t>
      </w:r>
      <w:r>
        <w:t>числе</w:t>
      </w:r>
      <w:r>
        <w:rPr>
          <w:spacing w:val="56"/>
        </w:rPr>
        <w:t xml:space="preserve"> </w:t>
      </w:r>
      <w:r>
        <w:t>фрагментарно,</w:t>
      </w:r>
      <w:r>
        <w:rPr>
          <w:spacing w:val="55"/>
        </w:rPr>
        <w:t xml:space="preserve"> </w:t>
      </w:r>
      <w:r>
        <w:t>отдельными</w:t>
      </w:r>
      <w:r>
        <w:rPr>
          <w:spacing w:val="54"/>
        </w:rPr>
        <w:t xml:space="preserve"> </w:t>
      </w:r>
      <w:r>
        <w:t>темами)</w:t>
      </w:r>
      <w:r>
        <w:rPr>
          <w:spacing w:val="56"/>
        </w:rPr>
        <w:t xml:space="preserve"> </w:t>
      </w:r>
      <w:r>
        <w:t>сочинения</w:t>
      </w:r>
      <w:r>
        <w:rPr>
          <w:spacing w:val="55"/>
        </w:rPr>
        <w:t xml:space="preserve"> </w:t>
      </w:r>
      <w:r>
        <w:t>русских</w:t>
      </w:r>
      <w:r>
        <w:rPr>
          <w:spacing w:val="-57"/>
        </w:rPr>
        <w:t xml:space="preserve"> </w:t>
      </w:r>
      <w:r>
        <w:t>композиторов;</w:t>
      </w:r>
    </w:p>
    <w:p w:rsidR="00D01AE1" w:rsidRDefault="008C265F">
      <w:pPr>
        <w:pStyle w:val="a3"/>
        <w:spacing w:line="360" w:lineRule="auto"/>
        <w:jc w:val="left"/>
      </w:pPr>
      <w:r>
        <w:t>характеризовать творчество не</w:t>
      </w:r>
      <w:r>
        <w:rPr>
          <w:spacing w:val="-1"/>
        </w:rPr>
        <w:t xml:space="preserve"> </w:t>
      </w:r>
      <w:r>
        <w:t>менее</w:t>
      </w:r>
      <w:r>
        <w:rPr>
          <w:spacing w:val="-1"/>
        </w:rPr>
        <w:t xml:space="preserve"> </w:t>
      </w:r>
      <w:r>
        <w:t>двух</w:t>
      </w:r>
      <w:r>
        <w:rPr>
          <w:spacing w:val="1"/>
        </w:rPr>
        <w:t xml:space="preserve"> </w:t>
      </w:r>
      <w:r>
        <w:t>отечественных</w:t>
      </w:r>
      <w:r>
        <w:rPr>
          <w:spacing w:val="2"/>
        </w:rPr>
        <w:t xml:space="preserve"> </w:t>
      </w:r>
      <w:r>
        <w:t>композиторов-классиков,</w:t>
      </w:r>
      <w:r>
        <w:rPr>
          <w:spacing w:val="-57"/>
        </w:rPr>
        <w:t xml:space="preserve"> </w:t>
      </w:r>
      <w:r>
        <w:t>приводить</w:t>
      </w:r>
      <w:r>
        <w:rPr>
          <w:spacing w:val="-1"/>
        </w:rPr>
        <w:t xml:space="preserve"> </w:t>
      </w:r>
      <w:r>
        <w:t>примеры наиболее</w:t>
      </w:r>
      <w:r>
        <w:rPr>
          <w:spacing w:val="-2"/>
        </w:rPr>
        <w:t xml:space="preserve"> </w:t>
      </w:r>
      <w:r>
        <w:t>известных сочинений.</w:t>
      </w:r>
    </w:p>
    <w:p w:rsidR="00D01AE1" w:rsidRDefault="008C265F" w:rsidP="00A8400C">
      <w:pPr>
        <w:pStyle w:val="a4"/>
        <w:numPr>
          <w:ilvl w:val="3"/>
          <w:numId w:val="28"/>
        </w:numPr>
        <w:tabs>
          <w:tab w:val="left" w:pos="1891"/>
        </w:tabs>
        <w:spacing w:line="360" w:lineRule="auto"/>
        <w:ind w:right="849" w:firstLine="707"/>
        <w:rPr>
          <w:sz w:val="24"/>
        </w:rPr>
      </w:pPr>
      <w:r>
        <w:rPr>
          <w:sz w:val="24"/>
        </w:rPr>
        <w:t>К</w:t>
      </w:r>
      <w:r>
        <w:rPr>
          <w:spacing w:val="9"/>
          <w:sz w:val="24"/>
        </w:rPr>
        <w:t xml:space="preserve"> </w:t>
      </w:r>
      <w:r>
        <w:rPr>
          <w:sz w:val="24"/>
        </w:rPr>
        <w:t>концу</w:t>
      </w:r>
      <w:r>
        <w:rPr>
          <w:spacing w:val="1"/>
          <w:sz w:val="24"/>
        </w:rPr>
        <w:t xml:space="preserve"> </w:t>
      </w:r>
      <w:r>
        <w:rPr>
          <w:sz w:val="24"/>
        </w:rPr>
        <w:t>изучения</w:t>
      </w:r>
      <w:r>
        <w:rPr>
          <w:spacing w:val="8"/>
          <w:sz w:val="24"/>
        </w:rPr>
        <w:t xml:space="preserve"> </w:t>
      </w:r>
      <w:r>
        <w:rPr>
          <w:sz w:val="24"/>
        </w:rPr>
        <w:t>модуля</w:t>
      </w:r>
      <w:r>
        <w:rPr>
          <w:spacing w:val="8"/>
          <w:sz w:val="24"/>
        </w:rPr>
        <w:t xml:space="preserve"> </w:t>
      </w:r>
      <w:r>
        <w:rPr>
          <w:sz w:val="24"/>
        </w:rPr>
        <w:t>№</w:t>
      </w:r>
      <w:r>
        <w:rPr>
          <w:spacing w:val="7"/>
          <w:sz w:val="24"/>
        </w:rPr>
        <w:t xml:space="preserve"> </w:t>
      </w:r>
      <w:r>
        <w:rPr>
          <w:sz w:val="24"/>
        </w:rPr>
        <w:t>6</w:t>
      </w:r>
      <w:r>
        <w:rPr>
          <w:spacing w:val="13"/>
          <w:sz w:val="24"/>
        </w:rPr>
        <w:t xml:space="preserve"> </w:t>
      </w:r>
      <w:r>
        <w:rPr>
          <w:sz w:val="24"/>
        </w:rPr>
        <w:t>«Образы</w:t>
      </w:r>
      <w:r>
        <w:rPr>
          <w:spacing w:val="9"/>
          <w:sz w:val="24"/>
        </w:rPr>
        <w:t xml:space="preserve"> </w:t>
      </w:r>
      <w:r>
        <w:rPr>
          <w:sz w:val="24"/>
        </w:rPr>
        <w:t>русской</w:t>
      </w:r>
      <w:r>
        <w:rPr>
          <w:spacing w:val="9"/>
          <w:sz w:val="24"/>
        </w:rPr>
        <w:t xml:space="preserve"> </w:t>
      </w:r>
      <w:r>
        <w:rPr>
          <w:sz w:val="24"/>
        </w:rPr>
        <w:t>и</w:t>
      </w:r>
      <w:r>
        <w:rPr>
          <w:spacing w:val="9"/>
          <w:sz w:val="24"/>
        </w:rPr>
        <w:t xml:space="preserve"> </w:t>
      </w:r>
      <w:r>
        <w:rPr>
          <w:sz w:val="24"/>
        </w:rPr>
        <w:t>европейской</w:t>
      </w:r>
      <w:r>
        <w:rPr>
          <w:spacing w:val="9"/>
          <w:sz w:val="24"/>
        </w:rPr>
        <w:t xml:space="preserve"> </w:t>
      </w:r>
      <w:r>
        <w:rPr>
          <w:sz w:val="24"/>
        </w:rPr>
        <w:t>духовной</w:t>
      </w:r>
      <w:r>
        <w:rPr>
          <w:spacing w:val="-57"/>
          <w:sz w:val="24"/>
        </w:rPr>
        <w:t xml:space="preserve"> </w:t>
      </w:r>
      <w:r>
        <w:rPr>
          <w:sz w:val="24"/>
        </w:rPr>
        <w:t>музыки»</w:t>
      </w:r>
      <w:r>
        <w:rPr>
          <w:spacing w:val="-9"/>
          <w:sz w:val="24"/>
        </w:rPr>
        <w:t xml:space="preserve"> </w:t>
      </w:r>
      <w:r>
        <w:rPr>
          <w:sz w:val="24"/>
        </w:rPr>
        <w:t>обучающийся научится:</w:t>
      </w:r>
    </w:p>
    <w:p w:rsidR="00D01AE1" w:rsidRDefault="008C265F">
      <w:pPr>
        <w:pStyle w:val="a3"/>
        <w:spacing w:line="360" w:lineRule="auto"/>
        <w:ind w:right="840"/>
        <w:jc w:val="left"/>
      </w:pPr>
      <w:r>
        <w:t>различать</w:t>
      </w:r>
      <w:r>
        <w:rPr>
          <w:spacing w:val="47"/>
        </w:rPr>
        <w:t xml:space="preserve"> </w:t>
      </w:r>
      <w:r>
        <w:t>и</w:t>
      </w:r>
      <w:r>
        <w:rPr>
          <w:spacing w:val="45"/>
        </w:rPr>
        <w:t xml:space="preserve"> </w:t>
      </w:r>
      <w:r>
        <w:t>характеризовать</w:t>
      </w:r>
      <w:r>
        <w:rPr>
          <w:spacing w:val="47"/>
        </w:rPr>
        <w:t xml:space="preserve"> </w:t>
      </w:r>
      <w:r>
        <w:t>жанры</w:t>
      </w:r>
      <w:r>
        <w:rPr>
          <w:spacing w:val="46"/>
        </w:rPr>
        <w:t xml:space="preserve"> </w:t>
      </w:r>
      <w:r>
        <w:t>и</w:t>
      </w:r>
      <w:r>
        <w:rPr>
          <w:spacing w:val="48"/>
        </w:rPr>
        <w:t xml:space="preserve"> </w:t>
      </w:r>
      <w:r>
        <w:t>произведения</w:t>
      </w:r>
      <w:r>
        <w:rPr>
          <w:spacing w:val="47"/>
        </w:rPr>
        <w:t xml:space="preserve"> </w:t>
      </w:r>
      <w:r>
        <w:t>русской</w:t>
      </w:r>
      <w:r>
        <w:rPr>
          <w:spacing w:val="48"/>
        </w:rPr>
        <w:t xml:space="preserve"> </w:t>
      </w:r>
      <w:r>
        <w:t>и</w:t>
      </w:r>
      <w:r>
        <w:rPr>
          <w:spacing w:val="48"/>
        </w:rPr>
        <w:t xml:space="preserve"> </w:t>
      </w:r>
      <w:r>
        <w:t>европейской</w:t>
      </w:r>
      <w:r>
        <w:rPr>
          <w:spacing w:val="-57"/>
        </w:rPr>
        <w:t xml:space="preserve"> </w:t>
      </w:r>
      <w:r>
        <w:t>духовной</w:t>
      </w:r>
      <w:r>
        <w:rPr>
          <w:spacing w:val="-1"/>
        </w:rPr>
        <w:t xml:space="preserve"> </w:t>
      </w:r>
      <w:r>
        <w:t>музыки;</w:t>
      </w:r>
    </w:p>
    <w:p w:rsidR="00D01AE1" w:rsidRDefault="008C265F">
      <w:pPr>
        <w:pStyle w:val="a3"/>
        <w:spacing w:line="360" w:lineRule="auto"/>
        <w:ind w:left="870" w:right="1768" w:firstLine="0"/>
        <w:jc w:val="left"/>
      </w:pPr>
      <w:r>
        <w:t>исполнять произведения русской и европейской духовной музыки;</w:t>
      </w:r>
      <w:r>
        <w:rPr>
          <w:spacing w:val="1"/>
        </w:rPr>
        <w:t xml:space="preserve"> </w:t>
      </w:r>
      <w:r>
        <w:t>приводить</w:t>
      </w:r>
      <w:r>
        <w:rPr>
          <w:spacing w:val="-4"/>
        </w:rPr>
        <w:t xml:space="preserve"> </w:t>
      </w:r>
      <w:r>
        <w:t>примеры</w:t>
      </w:r>
      <w:r>
        <w:rPr>
          <w:spacing w:val="-4"/>
        </w:rPr>
        <w:t xml:space="preserve"> </w:t>
      </w:r>
      <w:r>
        <w:t>сочинений</w:t>
      </w:r>
      <w:r>
        <w:rPr>
          <w:spacing w:val="-3"/>
        </w:rPr>
        <w:t xml:space="preserve"> </w:t>
      </w:r>
      <w:r>
        <w:t>духовной</w:t>
      </w:r>
      <w:r>
        <w:rPr>
          <w:spacing w:val="-4"/>
        </w:rPr>
        <w:t xml:space="preserve"> </w:t>
      </w:r>
      <w:r>
        <w:t>музыки,</w:t>
      </w:r>
      <w:r>
        <w:rPr>
          <w:spacing w:val="-3"/>
        </w:rPr>
        <w:t xml:space="preserve"> </w:t>
      </w:r>
      <w:r>
        <w:t>называть</w:t>
      </w:r>
      <w:r>
        <w:rPr>
          <w:spacing w:val="-6"/>
        </w:rPr>
        <w:t xml:space="preserve"> </w:t>
      </w:r>
      <w:r>
        <w:t>их</w:t>
      </w:r>
      <w:r>
        <w:rPr>
          <w:spacing w:val="-1"/>
        </w:rPr>
        <w:t xml:space="preserve"> </w:t>
      </w:r>
      <w:r>
        <w:t>автора.</w:t>
      </w:r>
    </w:p>
    <w:p w:rsidR="00D01AE1" w:rsidRDefault="008C265F" w:rsidP="00A8400C">
      <w:pPr>
        <w:pStyle w:val="a4"/>
        <w:numPr>
          <w:ilvl w:val="3"/>
          <w:numId w:val="28"/>
        </w:numPr>
        <w:tabs>
          <w:tab w:val="left" w:pos="1891"/>
        </w:tabs>
        <w:spacing w:line="360" w:lineRule="auto"/>
        <w:ind w:right="848" w:firstLine="707"/>
        <w:rPr>
          <w:sz w:val="24"/>
        </w:rPr>
      </w:pPr>
      <w:r>
        <w:rPr>
          <w:sz w:val="24"/>
        </w:rPr>
        <w:t>К</w:t>
      </w:r>
      <w:r>
        <w:rPr>
          <w:spacing w:val="12"/>
          <w:sz w:val="24"/>
        </w:rPr>
        <w:t xml:space="preserve"> </w:t>
      </w:r>
      <w:r>
        <w:rPr>
          <w:sz w:val="24"/>
        </w:rPr>
        <w:t>концу</w:t>
      </w:r>
      <w:r>
        <w:rPr>
          <w:spacing w:val="4"/>
          <w:sz w:val="24"/>
        </w:rPr>
        <w:t xml:space="preserve"> </w:t>
      </w:r>
      <w:r>
        <w:rPr>
          <w:sz w:val="24"/>
        </w:rPr>
        <w:t>изучения</w:t>
      </w:r>
      <w:r>
        <w:rPr>
          <w:spacing w:val="12"/>
          <w:sz w:val="24"/>
        </w:rPr>
        <w:t xml:space="preserve"> </w:t>
      </w:r>
      <w:r>
        <w:rPr>
          <w:sz w:val="24"/>
        </w:rPr>
        <w:t>модуля</w:t>
      </w:r>
      <w:r>
        <w:rPr>
          <w:spacing w:val="12"/>
          <w:sz w:val="24"/>
        </w:rPr>
        <w:t xml:space="preserve"> </w:t>
      </w:r>
      <w:r>
        <w:rPr>
          <w:sz w:val="24"/>
        </w:rPr>
        <w:t>№</w:t>
      </w:r>
      <w:r>
        <w:rPr>
          <w:spacing w:val="12"/>
          <w:sz w:val="24"/>
        </w:rPr>
        <w:t xml:space="preserve"> </w:t>
      </w:r>
      <w:r>
        <w:rPr>
          <w:sz w:val="24"/>
        </w:rPr>
        <w:t>7</w:t>
      </w:r>
      <w:r>
        <w:rPr>
          <w:spacing w:val="16"/>
          <w:sz w:val="24"/>
        </w:rPr>
        <w:t xml:space="preserve"> </w:t>
      </w:r>
      <w:r>
        <w:rPr>
          <w:sz w:val="24"/>
        </w:rPr>
        <w:t>«Современная</w:t>
      </w:r>
      <w:r>
        <w:rPr>
          <w:spacing w:val="12"/>
          <w:sz w:val="24"/>
        </w:rPr>
        <w:t xml:space="preserve"> </w:t>
      </w:r>
      <w:r>
        <w:rPr>
          <w:sz w:val="24"/>
        </w:rPr>
        <w:t>музыка:</w:t>
      </w:r>
      <w:r>
        <w:rPr>
          <w:spacing w:val="12"/>
          <w:sz w:val="24"/>
        </w:rPr>
        <w:t xml:space="preserve"> </w:t>
      </w:r>
      <w:r>
        <w:rPr>
          <w:sz w:val="24"/>
        </w:rPr>
        <w:t>основные</w:t>
      </w:r>
      <w:r>
        <w:rPr>
          <w:spacing w:val="10"/>
          <w:sz w:val="24"/>
        </w:rPr>
        <w:t xml:space="preserve"> </w:t>
      </w:r>
      <w:r>
        <w:rPr>
          <w:sz w:val="24"/>
        </w:rPr>
        <w:t>жанры</w:t>
      </w:r>
      <w:r>
        <w:rPr>
          <w:spacing w:val="11"/>
          <w:sz w:val="24"/>
        </w:rPr>
        <w:t xml:space="preserve"> </w:t>
      </w:r>
      <w:r>
        <w:rPr>
          <w:sz w:val="24"/>
        </w:rPr>
        <w:t>и</w:t>
      </w:r>
      <w:r>
        <w:rPr>
          <w:spacing w:val="-57"/>
          <w:sz w:val="24"/>
        </w:rPr>
        <w:t xml:space="preserve"> </w:t>
      </w:r>
      <w:r>
        <w:rPr>
          <w:sz w:val="24"/>
        </w:rPr>
        <w:t>направления»</w:t>
      </w:r>
      <w:r>
        <w:rPr>
          <w:spacing w:val="-9"/>
          <w:sz w:val="24"/>
        </w:rPr>
        <w:t xml:space="preserve"> </w:t>
      </w:r>
      <w:r>
        <w:rPr>
          <w:sz w:val="24"/>
        </w:rPr>
        <w:t>обучающийся научится:</w:t>
      </w:r>
    </w:p>
    <w:p w:rsidR="00D01AE1" w:rsidRDefault="00D01AE1">
      <w:pPr>
        <w:spacing w:line="360" w:lineRule="auto"/>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852" w:firstLine="0"/>
      </w:pPr>
      <w:r>
        <w:t>определять и характеризовать стили, направления и жанры современной музыки;</w:t>
      </w:r>
      <w:r>
        <w:rPr>
          <w:spacing w:val="1"/>
        </w:rPr>
        <w:t xml:space="preserve"> </w:t>
      </w:r>
      <w:r>
        <w:t>различать</w:t>
      </w:r>
      <w:r>
        <w:rPr>
          <w:spacing w:val="21"/>
        </w:rPr>
        <w:t xml:space="preserve"> </w:t>
      </w:r>
      <w:r>
        <w:t>и</w:t>
      </w:r>
      <w:r>
        <w:rPr>
          <w:spacing w:val="19"/>
        </w:rPr>
        <w:t xml:space="preserve"> </w:t>
      </w:r>
      <w:r>
        <w:t>определять</w:t>
      </w:r>
      <w:r>
        <w:rPr>
          <w:spacing w:val="20"/>
        </w:rPr>
        <w:t xml:space="preserve"> </w:t>
      </w:r>
      <w:r>
        <w:t>на</w:t>
      </w:r>
      <w:r>
        <w:rPr>
          <w:spacing w:val="19"/>
        </w:rPr>
        <w:t xml:space="preserve"> </w:t>
      </w:r>
      <w:r>
        <w:t>слух</w:t>
      </w:r>
      <w:r>
        <w:rPr>
          <w:spacing w:val="23"/>
        </w:rPr>
        <w:t xml:space="preserve"> </w:t>
      </w:r>
      <w:r>
        <w:t>виды</w:t>
      </w:r>
      <w:r>
        <w:rPr>
          <w:spacing w:val="20"/>
        </w:rPr>
        <w:t xml:space="preserve"> </w:t>
      </w:r>
      <w:r>
        <w:t>оркестров,</w:t>
      </w:r>
      <w:r>
        <w:rPr>
          <w:spacing w:val="21"/>
        </w:rPr>
        <w:t xml:space="preserve"> </w:t>
      </w:r>
      <w:r>
        <w:t>ансамблей,</w:t>
      </w:r>
      <w:r>
        <w:rPr>
          <w:spacing w:val="20"/>
        </w:rPr>
        <w:t xml:space="preserve"> </w:t>
      </w:r>
      <w:r>
        <w:t>тембры</w:t>
      </w:r>
      <w:r>
        <w:rPr>
          <w:spacing w:val="23"/>
        </w:rPr>
        <w:t xml:space="preserve"> </w:t>
      </w:r>
      <w:r>
        <w:t>музыкальных</w:t>
      </w:r>
    </w:p>
    <w:p w:rsidR="00D01AE1" w:rsidRDefault="008C265F">
      <w:pPr>
        <w:pStyle w:val="a3"/>
        <w:spacing w:line="271" w:lineRule="exact"/>
        <w:ind w:firstLine="0"/>
      </w:pPr>
      <w:r>
        <w:t>инструментов,</w:t>
      </w:r>
      <w:r>
        <w:rPr>
          <w:spacing w:val="-3"/>
        </w:rPr>
        <w:t xml:space="preserve"> </w:t>
      </w:r>
      <w:r>
        <w:t>входящих</w:t>
      </w:r>
      <w:r>
        <w:rPr>
          <w:spacing w:val="-1"/>
        </w:rPr>
        <w:t xml:space="preserve"> </w:t>
      </w:r>
      <w:r>
        <w:t>в</w:t>
      </w:r>
      <w:r>
        <w:rPr>
          <w:spacing w:val="-3"/>
        </w:rPr>
        <w:t xml:space="preserve"> </w:t>
      </w:r>
      <w:r>
        <w:t>их</w:t>
      </w:r>
      <w:r>
        <w:rPr>
          <w:spacing w:val="-1"/>
        </w:rPr>
        <w:t xml:space="preserve"> </w:t>
      </w:r>
      <w:r>
        <w:t>состав;</w:t>
      </w:r>
    </w:p>
    <w:p w:rsidR="00D01AE1" w:rsidRDefault="008C265F">
      <w:pPr>
        <w:pStyle w:val="a3"/>
        <w:spacing w:before="140" w:line="360" w:lineRule="auto"/>
        <w:ind w:left="869" w:right="850" w:firstLine="0"/>
      </w:pPr>
      <w:r>
        <w:t>исполнять современные музыкальные произведения в разных видах деятельности.</w:t>
      </w:r>
      <w:r>
        <w:rPr>
          <w:spacing w:val="1"/>
        </w:rPr>
        <w:t xml:space="preserve"> </w:t>
      </w:r>
      <w:r>
        <w:t>160.7.3.10.</w:t>
      </w:r>
      <w:r>
        <w:rPr>
          <w:spacing w:val="-1"/>
        </w:rPr>
        <w:t xml:space="preserve"> </w:t>
      </w:r>
      <w:r>
        <w:t>К</w:t>
      </w:r>
      <w:r>
        <w:rPr>
          <w:spacing w:val="29"/>
        </w:rPr>
        <w:t xml:space="preserve"> </w:t>
      </w:r>
      <w:r>
        <w:t>концу</w:t>
      </w:r>
      <w:r>
        <w:rPr>
          <w:spacing w:val="20"/>
        </w:rPr>
        <w:t xml:space="preserve"> </w:t>
      </w:r>
      <w:r>
        <w:t>изучения</w:t>
      </w:r>
      <w:r>
        <w:rPr>
          <w:spacing w:val="27"/>
        </w:rPr>
        <w:t xml:space="preserve"> </w:t>
      </w:r>
      <w:r>
        <w:t>модуля</w:t>
      </w:r>
      <w:r>
        <w:rPr>
          <w:spacing w:val="30"/>
        </w:rPr>
        <w:t xml:space="preserve"> </w:t>
      </w:r>
      <w:r>
        <w:t>№</w:t>
      </w:r>
      <w:r>
        <w:rPr>
          <w:spacing w:val="26"/>
        </w:rPr>
        <w:t xml:space="preserve"> </w:t>
      </w:r>
      <w:r>
        <w:t>8</w:t>
      </w:r>
      <w:r>
        <w:rPr>
          <w:spacing w:val="29"/>
        </w:rPr>
        <w:t xml:space="preserve"> </w:t>
      </w:r>
      <w:r>
        <w:t>«Связь</w:t>
      </w:r>
      <w:r>
        <w:rPr>
          <w:spacing w:val="28"/>
        </w:rPr>
        <w:t xml:space="preserve"> </w:t>
      </w:r>
      <w:r>
        <w:t>музыки</w:t>
      </w:r>
      <w:r>
        <w:rPr>
          <w:spacing w:val="29"/>
        </w:rPr>
        <w:t xml:space="preserve"> </w:t>
      </w:r>
      <w:r>
        <w:t>с</w:t>
      </w:r>
      <w:r>
        <w:rPr>
          <w:spacing w:val="26"/>
        </w:rPr>
        <w:t xml:space="preserve"> </w:t>
      </w:r>
      <w:r>
        <w:t>другими</w:t>
      </w:r>
      <w:r>
        <w:rPr>
          <w:spacing w:val="28"/>
        </w:rPr>
        <w:t xml:space="preserve"> </w:t>
      </w:r>
      <w:r>
        <w:t>видами</w:t>
      </w:r>
    </w:p>
    <w:p w:rsidR="00D01AE1" w:rsidRDefault="008C265F">
      <w:pPr>
        <w:pStyle w:val="a3"/>
        <w:ind w:firstLine="0"/>
      </w:pPr>
      <w:r>
        <w:t>искусства»</w:t>
      </w:r>
      <w:r>
        <w:rPr>
          <w:spacing w:val="-9"/>
        </w:rPr>
        <w:t xml:space="preserve"> </w:t>
      </w:r>
      <w:r>
        <w:t>обучающийся</w:t>
      </w:r>
      <w:r>
        <w:rPr>
          <w:spacing w:val="-3"/>
        </w:rPr>
        <w:t xml:space="preserve"> </w:t>
      </w:r>
      <w:r>
        <w:t>научится:</w:t>
      </w:r>
    </w:p>
    <w:p w:rsidR="00D01AE1" w:rsidRDefault="008C265F">
      <w:pPr>
        <w:pStyle w:val="a3"/>
        <w:spacing w:before="136" w:line="360" w:lineRule="auto"/>
        <w:ind w:right="852"/>
      </w:pPr>
      <w:r>
        <w:t>определять стилевые и жанровые параллели</w:t>
      </w:r>
      <w:r>
        <w:rPr>
          <w:spacing w:val="1"/>
        </w:rPr>
        <w:t xml:space="preserve"> </w:t>
      </w:r>
      <w:r>
        <w:t>между музыкой и другими видами</w:t>
      </w:r>
      <w:r>
        <w:rPr>
          <w:spacing w:val="1"/>
        </w:rPr>
        <w:t xml:space="preserve"> </w:t>
      </w:r>
      <w:r>
        <w:t>искусств;</w:t>
      </w:r>
    </w:p>
    <w:p w:rsidR="00D01AE1" w:rsidRDefault="008C265F">
      <w:pPr>
        <w:pStyle w:val="a3"/>
        <w:spacing w:before="1" w:line="362" w:lineRule="auto"/>
        <w:ind w:left="869" w:right="853" w:firstLine="0"/>
      </w:pPr>
      <w:r>
        <w:t>различать и анализировать средства выразительности разных видов искусств;</w:t>
      </w:r>
      <w:r>
        <w:rPr>
          <w:spacing w:val="1"/>
        </w:rPr>
        <w:t xml:space="preserve"> </w:t>
      </w:r>
      <w:r>
        <w:t>импровизировать,</w:t>
      </w:r>
      <w:r>
        <w:rPr>
          <w:spacing w:val="32"/>
        </w:rPr>
        <w:t xml:space="preserve"> </w:t>
      </w:r>
      <w:r>
        <w:t>создавать</w:t>
      </w:r>
      <w:r>
        <w:rPr>
          <w:spacing w:val="33"/>
        </w:rPr>
        <w:t xml:space="preserve"> </w:t>
      </w:r>
      <w:r>
        <w:t>произведения</w:t>
      </w:r>
      <w:r>
        <w:rPr>
          <w:spacing w:val="32"/>
        </w:rPr>
        <w:t xml:space="preserve"> </w:t>
      </w:r>
      <w:r>
        <w:t>в</w:t>
      </w:r>
      <w:r>
        <w:rPr>
          <w:spacing w:val="30"/>
        </w:rPr>
        <w:t xml:space="preserve"> </w:t>
      </w:r>
      <w:r>
        <w:t>одном</w:t>
      </w:r>
      <w:r>
        <w:rPr>
          <w:spacing w:val="32"/>
        </w:rPr>
        <w:t xml:space="preserve"> </w:t>
      </w:r>
      <w:r>
        <w:t>виде</w:t>
      </w:r>
      <w:r>
        <w:rPr>
          <w:spacing w:val="30"/>
        </w:rPr>
        <w:t xml:space="preserve"> </w:t>
      </w:r>
      <w:r>
        <w:t>искусства</w:t>
      </w:r>
      <w:r>
        <w:rPr>
          <w:spacing w:val="31"/>
        </w:rPr>
        <w:t xml:space="preserve"> </w:t>
      </w:r>
      <w:r>
        <w:t>на</w:t>
      </w:r>
      <w:r>
        <w:rPr>
          <w:spacing w:val="31"/>
        </w:rPr>
        <w:t xml:space="preserve"> </w:t>
      </w:r>
      <w:r>
        <w:t>основе</w:t>
      </w:r>
    </w:p>
    <w:p w:rsidR="00D01AE1" w:rsidRDefault="008C265F">
      <w:pPr>
        <w:pStyle w:val="a3"/>
        <w:spacing w:line="360" w:lineRule="auto"/>
        <w:ind w:right="852" w:firstLine="0"/>
      </w:pPr>
      <w:r>
        <w:t>восприятия</w:t>
      </w:r>
      <w:r>
        <w:rPr>
          <w:spacing w:val="1"/>
        </w:rPr>
        <w:t xml:space="preserve"> </w:t>
      </w:r>
      <w:r>
        <w:t>произведения</w:t>
      </w:r>
      <w:r>
        <w:rPr>
          <w:spacing w:val="1"/>
        </w:rPr>
        <w:t xml:space="preserve"> </w:t>
      </w:r>
      <w:r>
        <w:t>другого</w:t>
      </w:r>
      <w:r>
        <w:rPr>
          <w:spacing w:val="1"/>
        </w:rPr>
        <w:t xml:space="preserve"> </w:t>
      </w:r>
      <w:r>
        <w:t>вида</w:t>
      </w:r>
      <w:r>
        <w:rPr>
          <w:spacing w:val="1"/>
        </w:rPr>
        <w:t xml:space="preserve"> </w:t>
      </w:r>
      <w:r>
        <w:t>искусства</w:t>
      </w:r>
      <w:r>
        <w:rPr>
          <w:spacing w:val="1"/>
        </w:rPr>
        <w:t xml:space="preserve"> </w:t>
      </w:r>
      <w:r>
        <w:t>(сочинение,</w:t>
      </w:r>
      <w:r>
        <w:rPr>
          <w:spacing w:val="1"/>
        </w:rPr>
        <w:t xml:space="preserve"> </w:t>
      </w:r>
      <w:r>
        <w:t>рисунок</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произведения,</w:t>
      </w:r>
      <w:r>
        <w:rPr>
          <w:spacing w:val="1"/>
        </w:rPr>
        <w:t xml:space="preserve"> </w:t>
      </w:r>
      <w:r>
        <w:t>озвучивание</w:t>
      </w:r>
      <w:r>
        <w:rPr>
          <w:spacing w:val="1"/>
        </w:rPr>
        <w:t xml:space="preserve"> </w:t>
      </w:r>
      <w:r>
        <w:t>картин,</w:t>
      </w:r>
      <w:r>
        <w:rPr>
          <w:spacing w:val="1"/>
        </w:rPr>
        <w:t xml:space="preserve"> </w:t>
      </w:r>
      <w:r>
        <w:t>кинофрагментов)</w:t>
      </w:r>
      <w:r>
        <w:rPr>
          <w:spacing w:val="1"/>
        </w:rPr>
        <w:t xml:space="preserve"> </w:t>
      </w:r>
      <w:r>
        <w:t>или</w:t>
      </w:r>
      <w:r>
        <w:rPr>
          <w:spacing w:val="1"/>
        </w:rPr>
        <w:t xml:space="preserve"> </w:t>
      </w:r>
      <w:r>
        <w:t>подбирать</w:t>
      </w:r>
      <w:r>
        <w:rPr>
          <w:spacing w:val="1"/>
        </w:rPr>
        <w:t xml:space="preserve"> </w:t>
      </w:r>
      <w:r>
        <w:t>ассоциативные</w:t>
      </w:r>
      <w:r>
        <w:rPr>
          <w:spacing w:val="-4"/>
        </w:rPr>
        <w:t xml:space="preserve"> </w:t>
      </w:r>
      <w:r>
        <w:t>пары</w:t>
      </w:r>
      <w:r>
        <w:rPr>
          <w:spacing w:val="-1"/>
        </w:rPr>
        <w:t xml:space="preserve"> </w:t>
      </w:r>
      <w:r>
        <w:t>произведений</w:t>
      </w:r>
      <w:r>
        <w:rPr>
          <w:spacing w:val="-2"/>
        </w:rPr>
        <w:t xml:space="preserve"> </w:t>
      </w:r>
      <w:r>
        <w:t>из</w:t>
      </w:r>
      <w:r>
        <w:rPr>
          <w:spacing w:val="-1"/>
        </w:rPr>
        <w:t xml:space="preserve"> </w:t>
      </w:r>
      <w:r>
        <w:t>разных видов</w:t>
      </w:r>
      <w:r>
        <w:rPr>
          <w:spacing w:val="-1"/>
        </w:rPr>
        <w:t xml:space="preserve"> </w:t>
      </w:r>
      <w:r>
        <w:t>искусств,</w:t>
      </w:r>
      <w:r>
        <w:rPr>
          <w:spacing w:val="-2"/>
        </w:rPr>
        <w:t xml:space="preserve"> </w:t>
      </w:r>
      <w:r>
        <w:t>объясняя</w:t>
      </w:r>
      <w:r>
        <w:rPr>
          <w:spacing w:val="-2"/>
        </w:rPr>
        <w:t xml:space="preserve"> </w:t>
      </w:r>
      <w:r>
        <w:t>логику</w:t>
      </w:r>
      <w:r>
        <w:rPr>
          <w:spacing w:val="-9"/>
        </w:rPr>
        <w:t xml:space="preserve"> </w:t>
      </w:r>
      <w:r>
        <w:t>выбора;</w:t>
      </w:r>
    </w:p>
    <w:p w:rsidR="00D01AE1" w:rsidRDefault="008C265F">
      <w:pPr>
        <w:pStyle w:val="a3"/>
        <w:spacing w:line="360" w:lineRule="auto"/>
        <w:ind w:right="852"/>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61"/>
        </w:rPr>
        <w:t xml:space="preserve"> </w:t>
      </w:r>
      <w:r>
        <w:t>воплощения,</w:t>
      </w:r>
      <w:r>
        <w:rPr>
          <w:spacing w:val="1"/>
        </w:rPr>
        <w:t xml:space="preserve"> </w:t>
      </w:r>
      <w:r>
        <w:t>интонационных особенностях,</w:t>
      </w:r>
      <w:r>
        <w:rPr>
          <w:spacing w:val="-1"/>
        </w:rPr>
        <w:t xml:space="preserve"> </w:t>
      </w:r>
      <w:r>
        <w:t>жанре,</w:t>
      </w:r>
      <w:r>
        <w:rPr>
          <w:spacing w:val="-1"/>
        </w:rPr>
        <w:t xml:space="preserve"> </w:t>
      </w:r>
      <w:r>
        <w:t>исполнителях музыкального</w:t>
      </w:r>
      <w:r>
        <w:rPr>
          <w:spacing w:val="-1"/>
        </w:rPr>
        <w:t xml:space="preserve"> </w:t>
      </w:r>
      <w:r>
        <w:t>произведения.</w:t>
      </w:r>
    </w:p>
    <w:p w:rsidR="00D01AE1" w:rsidRDefault="008C265F">
      <w:pPr>
        <w:pStyle w:val="a3"/>
        <w:spacing w:line="360" w:lineRule="auto"/>
        <w:ind w:right="840"/>
      </w:pPr>
      <w:r>
        <w:t>160.7.3.11. 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9</w:t>
      </w:r>
      <w:r>
        <w:rPr>
          <w:spacing w:val="1"/>
        </w:rPr>
        <w:t xml:space="preserve"> </w:t>
      </w:r>
      <w:r>
        <w:t>«Жанры</w:t>
      </w:r>
      <w:r>
        <w:rPr>
          <w:spacing w:val="1"/>
        </w:rPr>
        <w:t xml:space="preserve"> </w:t>
      </w:r>
      <w:r>
        <w:t>музыкального</w:t>
      </w:r>
      <w:r>
        <w:rPr>
          <w:spacing w:val="1"/>
        </w:rPr>
        <w:t xml:space="preserve"> </w:t>
      </w:r>
      <w:r>
        <w:t>искусства»</w:t>
      </w:r>
      <w:r>
        <w:rPr>
          <w:spacing w:val="1"/>
        </w:rPr>
        <w:t xml:space="preserve"> </w:t>
      </w:r>
      <w:r>
        <w:t>обучающийся</w:t>
      </w:r>
      <w:r>
        <w:rPr>
          <w:spacing w:val="-1"/>
        </w:rPr>
        <w:t xml:space="preserve"> </w:t>
      </w:r>
      <w:r>
        <w:t>научится:</w:t>
      </w:r>
    </w:p>
    <w:p w:rsidR="00D01AE1" w:rsidRDefault="008C265F">
      <w:pPr>
        <w:pStyle w:val="a3"/>
        <w:spacing w:line="360" w:lineRule="auto"/>
        <w:ind w:right="852"/>
      </w:pPr>
      <w:r>
        <w:t xml:space="preserve">различать   </w:t>
      </w:r>
      <w:r>
        <w:rPr>
          <w:spacing w:val="24"/>
        </w:rPr>
        <w:t xml:space="preserve"> </w:t>
      </w:r>
      <w:r>
        <w:t xml:space="preserve">и    </w:t>
      </w:r>
      <w:r>
        <w:rPr>
          <w:spacing w:val="21"/>
        </w:rPr>
        <w:t xml:space="preserve"> </w:t>
      </w:r>
      <w:r>
        <w:t xml:space="preserve">характеризовать    </w:t>
      </w:r>
      <w:r>
        <w:rPr>
          <w:spacing w:val="23"/>
        </w:rPr>
        <w:t xml:space="preserve"> </w:t>
      </w:r>
      <w:r>
        <w:t xml:space="preserve">жанры    </w:t>
      </w:r>
      <w:r>
        <w:rPr>
          <w:spacing w:val="22"/>
        </w:rPr>
        <w:t xml:space="preserve"> </w:t>
      </w:r>
      <w:r>
        <w:t xml:space="preserve">музыки    </w:t>
      </w:r>
      <w:r>
        <w:rPr>
          <w:spacing w:val="24"/>
        </w:rPr>
        <w:t xml:space="preserve"> </w:t>
      </w:r>
      <w:r>
        <w:t xml:space="preserve">(театральные,    </w:t>
      </w:r>
      <w:r>
        <w:rPr>
          <w:spacing w:val="24"/>
        </w:rPr>
        <w:t xml:space="preserve"> </w:t>
      </w:r>
      <w:r>
        <w:t>камерные</w:t>
      </w:r>
      <w:r>
        <w:rPr>
          <w:spacing w:val="-58"/>
        </w:rPr>
        <w:t xml:space="preserve"> </w:t>
      </w:r>
      <w:r>
        <w:t>и симфонические, вокальные и инструментальные), знать их разновидности, приводить</w:t>
      </w:r>
      <w:r>
        <w:rPr>
          <w:spacing w:val="1"/>
        </w:rPr>
        <w:t xml:space="preserve"> </w:t>
      </w:r>
      <w:r>
        <w:t>примеры;</w:t>
      </w:r>
    </w:p>
    <w:p w:rsidR="00D01AE1" w:rsidRDefault="008C265F">
      <w:pPr>
        <w:pStyle w:val="a3"/>
        <w:spacing w:line="360" w:lineRule="auto"/>
        <w:ind w:right="853"/>
      </w:pPr>
      <w:r>
        <w:t>рассуждать    о    круге    образов    и    средствах     их    воплощения,    типичных</w:t>
      </w:r>
      <w:r>
        <w:rPr>
          <w:spacing w:val="1"/>
        </w:rPr>
        <w:t xml:space="preserve"> </w:t>
      </w:r>
      <w:r>
        <w:t>для</w:t>
      </w:r>
      <w:r>
        <w:rPr>
          <w:spacing w:val="-1"/>
        </w:rPr>
        <w:t xml:space="preserve"> </w:t>
      </w:r>
      <w:r>
        <w:t>данного жанра;</w:t>
      </w:r>
    </w:p>
    <w:p w:rsidR="00D01AE1" w:rsidRDefault="008C265F">
      <w:pPr>
        <w:pStyle w:val="a3"/>
        <w:spacing w:line="360" w:lineRule="auto"/>
        <w:ind w:right="852"/>
      </w:pPr>
      <w:r>
        <w:t>выразительно</w:t>
      </w:r>
      <w:r>
        <w:rPr>
          <w:spacing w:val="1"/>
        </w:rPr>
        <w:t xml:space="preserve"> </w:t>
      </w:r>
      <w:r>
        <w:t>исполнять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фрагменты)</w:t>
      </w:r>
      <w:r>
        <w:rPr>
          <w:spacing w:val="1"/>
        </w:rPr>
        <w:t xml:space="preserve"> </w:t>
      </w:r>
      <w:r>
        <w:t>вокальных,</w:t>
      </w:r>
      <w:r>
        <w:rPr>
          <w:spacing w:val="1"/>
        </w:rPr>
        <w:t xml:space="preserve"> </w:t>
      </w:r>
      <w:r>
        <w:t>инструментальных</w:t>
      </w:r>
      <w:r>
        <w:rPr>
          <w:spacing w:val="-2"/>
        </w:rPr>
        <w:t xml:space="preserve"> </w:t>
      </w:r>
      <w:r>
        <w:t>и музыкально-театральных жанров.</w:t>
      </w:r>
    </w:p>
    <w:p w:rsidR="00D01AE1" w:rsidRDefault="00D01AE1">
      <w:pPr>
        <w:pStyle w:val="a3"/>
        <w:ind w:left="0" w:firstLine="0"/>
        <w:jc w:val="left"/>
        <w:rPr>
          <w:sz w:val="26"/>
        </w:rPr>
      </w:pPr>
    </w:p>
    <w:p w:rsidR="00D01AE1" w:rsidRDefault="00D01AE1">
      <w:pPr>
        <w:pStyle w:val="a3"/>
        <w:spacing w:before="11"/>
        <w:ind w:left="0" w:firstLine="0"/>
        <w:jc w:val="left"/>
        <w:rPr>
          <w:sz w:val="30"/>
        </w:rPr>
      </w:pPr>
    </w:p>
    <w:p w:rsidR="00D01AE1" w:rsidRDefault="00A96FFD" w:rsidP="00A8400C">
      <w:pPr>
        <w:pStyle w:val="Heading1"/>
        <w:numPr>
          <w:ilvl w:val="2"/>
          <w:numId w:val="104"/>
        </w:numPr>
        <w:tabs>
          <w:tab w:val="left" w:pos="935"/>
        </w:tabs>
        <w:ind w:left="934" w:hanging="773"/>
        <w:jc w:val="both"/>
      </w:pPr>
      <w:r>
        <w:pict>
          <v:rect id="_x0000_s1049" style="position:absolute;left:0;text-align:left;margin-left:83.65pt;margin-top:18.8pt;width:470.75pt;height:.5pt;z-index:-15701504;mso-wrap-distance-left:0;mso-wrap-distance-right:0;mso-position-horizontal-relative:page" fillcolor="black" stroked="f">
            <w10:wrap type="topAndBottom" anchorx="page"/>
          </v:rect>
        </w:pict>
      </w:r>
      <w:bookmarkStart w:id="10" w:name="_TOC_250019"/>
      <w:r w:rsidR="008C265F">
        <w:t>Рабочая</w:t>
      </w:r>
      <w:r w:rsidR="008C265F">
        <w:rPr>
          <w:spacing w:val="-8"/>
        </w:rPr>
        <w:t xml:space="preserve"> </w:t>
      </w:r>
      <w:r w:rsidR="008C265F">
        <w:t>программа</w:t>
      </w:r>
      <w:r w:rsidR="008C265F">
        <w:rPr>
          <w:spacing w:val="-4"/>
        </w:rPr>
        <w:t xml:space="preserve"> </w:t>
      </w:r>
      <w:r w:rsidR="008C265F">
        <w:t>по</w:t>
      </w:r>
      <w:r w:rsidR="008C265F">
        <w:rPr>
          <w:spacing w:val="-4"/>
        </w:rPr>
        <w:t xml:space="preserve"> </w:t>
      </w:r>
      <w:r w:rsidR="008C265F">
        <w:t>учебному</w:t>
      </w:r>
      <w:r w:rsidR="008C265F">
        <w:rPr>
          <w:spacing w:val="-4"/>
        </w:rPr>
        <w:t xml:space="preserve"> </w:t>
      </w:r>
      <w:r w:rsidR="008C265F">
        <w:t>предмету</w:t>
      </w:r>
      <w:r w:rsidR="008C265F">
        <w:rPr>
          <w:spacing w:val="-5"/>
        </w:rPr>
        <w:t xml:space="preserve"> </w:t>
      </w:r>
      <w:bookmarkEnd w:id="10"/>
      <w:r w:rsidR="008C265F">
        <w:t>«Технология».</w:t>
      </w:r>
    </w:p>
    <w:p w:rsidR="00D01AE1" w:rsidRDefault="008C265F" w:rsidP="00A8400C">
      <w:pPr>
        <w:pStyle w:val="a4"/>
        <w:numPr>
          <w:ilvl w:val="1"/>
          <w:numId w:val="25"/>
        </w:numPr>
        <w:tabs>
          <w:tab w:val="left" w:pos="1530"/>
        </w:tabs>
        <w:spacing w:line="360" w:lineRule="auto"/>
        <w:ind w:right="847"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«Технология»</w:t>
      </w:r>
      <w:r>
        <w:rPr>
          <w:spacing w:val="-57"/>
          <w:sz w:val="24"/>
        </w:rPr>
        <w:t xml:space="preserve"> </w:t>
      </w:r>
      <w:r>
        <w:rPr>
          <w:sz w:val="24"/>
        </w:rPr>
        <w:t xml:space="preserve">(предметная    </w:t>
      </w:r>
      <w:r>
        <w:rPr>
          <w:spacing w:val="1"/>
          <w:sz w:val="24"/>
        </w:rPr>
        <w:t xml:space="preserve"> </w:t>
      </w:r>
      <w:r>
        <w:rPr>
          <w:sz w:val="24"/>
        </w:rPr>
        <w:t>область      «Технология»)      (далее      соответственно      –      программа</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технология)</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 освоения</w:t>
      </w:r>
      <w:r>
        <w:rPr>
          <w:spacing w:val="-1"/>
          <w:sz w:val="24"/>
        </w:rPr>
        <w:t xml:space="preserve"> </w:t>
      </w:r>
      <w:r>
        <w:rPr>
          <w:sz w:val="24"/>
        </w:rPr>
        <w:t>программы</w:t>
      </w:r>
      <w:r>
        <w:rPr>
          <w:spacing w:val="1"/>
          <w:sz w:val="24"/>
        </w:rPr>
        <w:t xml:space="preserve"> </w:t>
      </w:r>
      <w:r>
        <w:rPr>
          <w:sz w:val="24"/>
        </w:rPr>
        <w:t>по технологии.</w:t>
      </w:r>
    </w:p>
    <w:p w:rsidR="00D01AE1" w:rsidRDefault="008C265F" w:rsidP="00A8400C">
      <w:pPr>
        <w:pStyle w:val="a4"/>
        <w:numPr>
          <w:ilvl w:val="1"/>
          <w:numId w:val="25"/>
        </w:numPr>
        <w:tabs>
          <w:tab w:val="left" w:pos="1530"/>
        </w:tabs>
        <w:ind w:left="1530"/>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25"/>
        </w:numPr>
        <w:tabs>
          <w:tab w:val="left" w:pos="1710"/>
        </w:tabs>
        <w:spacing w:before="119" w:line="360" w:lineRule="auto"/>
        <w:ind w:right="849" w:firstLine="707"/>
        <w:rPr>
          <w:sz w:val="24"/>
        </w:rPr>
      </w:pPr>
      <w:r>
        <w:rPr>
          <w:sz w:val="24"/>
        </w:rPr>
        <w:t>Технология</w:t>
      </w:r>
      <w:r>
        <w:rPr>
          <w:spacing w:val="61"/>
          <w:sz w:val="24"/>
        </w:rPr>
        <w:t xml:space="preserve"> </w:t>
      </w:r>
      <w:r>
        <w:rPr>
          <w:sz w:val="24"/>
        </w:rPr>
        <w:t>в   современной   общем   образовании   интегрирует   знания</w:t>
      </w:r>
      <w:r>
        <w:rPr>
          <w:spacing w:val="1"/>
          <w:sz w:val="24"/>
        </w:rPr>
        <w:t xml:space="preserve"> </w:t>
      </w:r>
      <w:r>
        <w:rPr>
          <w:sz w:val="24"/>
        </w:rPr>
        <w:t xml:space="preserve">по   </w:t>
      </w:r>
      <w:r>
        <w:rPr>
          <w:spacing w:val="1"/>
          <w:sz w:val="24"/>
        </w:rPr>
        <w:t xml:space="preserve"> </w:t>
      </w:r>
      <w:r>
        <w:rPr>
          <w:sz w:val="24"/>
        </w:rPr>
        <w:t xml:space="preserve">разным   </w:t>
      </w:r>
      <w:r>
        <w:rPr>
          <w:spacing w:val="1"/>
          <w:sz w:val="24"/>
        </w:rPr>
        <w:t xml:space="preserve"> </w:t>
      </w:r>
      <w:r>
        <w:rPr>
          <w:sz w:val="24"/>
        </w:rPr>
        <w:t xml:space="preserve">предметам   </w:t>
      </w:r>
      <w:r>
        <w:rPr>
          <w:spacing w:val="1"/>
          <w:sz w:val="24"/>
        </w:rPr>
        <w:t xml:space="preserve"> </w:t>
      </w:r>
      <w:r>
        <w:rPr>
          <w:sz w:val="24"/>
        </w:rPr>
        <w:t xml:space="preserve">учебного   </w:t>
      </w:r>
      <w:r>
        <w:rPr>
          <w:spacing w:val="1"/>
          <w:sz w:val="24"/>
        </w:rPr>
        <w:t xml:space="preserve"> </w:t>
      </w:r>
      <w:r>
        <w:rPr>
          <w:sz w:val="24"/>
        </w:rPr>
        <w:t xml:space="preserve">плана   </w:t>
      </w:r>
      <w:r>
        <w:rPr>
          <w:spacing w:val="1"/>
          <w:sz w:val="24"/>
        </w:rPr>
        <w:t xml:space="preserve"> </w:t>
      </w:r>
      <w:r>
        <w:rPr>
          <w:sz w:val="24"/>
        </w:rPr>
        <w:t>и     становится     одним     из     базовых</w:t>
      </w:r>
      <w:r>
        <w:rPr>
          <w:spacing w:val="-57"/>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технико-технологического,</w:t>
      </w:r>
      <w:r>
        <w:rPr>
          <w:spacing w:val="47"/>
          <w:sz w:val="24"/>
        </w:rPr>
        <w:t xml:space="preserve"> </w:t>
      </w:r>
      <w:r>
        <w:rPr>
          <w:sz w:val="24"/>
        </w:rPr>
        <w:t>проектного,</w:t>
      </w:r>
      <w:r>
        <w:rPr>
          <w:spacing w:val="45"/>
          <w:sz w:val="24"/>
        </w:rPr>
        <w:t xml:space="preserve"> </w:t>
      </w:r>
      <w:r>
        <w:rPr>
          <w:sz w:val="24"/>
        </w:rPr>
        <w:t>креативного</w:t>
      </w:r>
      <w:r>
        <w:rPr>
          <w:spacing w:val="47"/>
          <w:sz w:val="24"/>
        </w:rPr>
        <w:t xml:space="preserve"> </w:t>
      </w:r>
      <w:r>
        <w:rPr>
          <w:sz w:val="24"/>
        </w:rPr>
        <w:t>и</w:t>
      </w:r>
      <w:r>
        <w:rPr>
          <w:spacing w:val="46"/>
          <w:sz w:val="24"/>
        </w:rPr>
        <w:t xml:space="preserve"> </w:t>
      </w:r>
      <w:r>
        <w:rPr>
          <w:sz w:val="24"/>
        </w:rPr>
        <w:t>критического</w:t>
      </w:r>
      <w:r>
        <w:rPr>
          <w:spacing w:val="47"/>
          <w:sz w:val="24"/>
        </w:rPr>
        <w:t xml:space="preserve"> </w:t>
      </w:r>
      <w:r>
        <w:rPr>
          <w:sz w:val="24"/>
        </w:rPr>
        <w:t>мышления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5" w:firstLine="0"/>
      </w:pPr>
      <w:r>
        <w:t>на основе практико-ориентированного обучения и системно-деятельностного подхода в</w:t>
      </w:r>
      <w:r>
        <w:rPr>
          <w:spacing w:val="1"/>
        </w:rPr>
        <w:t xml:space="preserve"> </w:t>
      </w:r>
      <w:r>
        <w:t>реализации</w:t>
      </w:r>
      <w:r>
        <w:rPr>
          <w:spacing w:val="-1"/>
        </w:rPr>
        <w:t xml:space="preserve"> </w:t>
      </w:r>
      <w:r>
        <w:t>содержания.</w:t>
      </w:r>
    </w:p>
    <w:p w:rsidR="00D01AE1" w:rsidRDefault="008C265F">
      <w:pPr>
        <w:pStyle w:val="a3"/>
        <w:spacing w:line="360" w:lineRule="auto"/>
        <w:ind w:right="842"/>
      </w:pPr>
      <w:r>
        <w:rPr>
          <w:spacing w:val="-3"/>
        </w:rPr>
        <w:t>Данный</w:t>
      </w:r>
      <w:r>
        <w:rPr>
          <w:spacing w:val="-7"/>
        </w:rPr>
        <w:t xml:space="preserve"> </w:t>
      </w:r>
      <w:r>
        <w:rPr>
          <w:spacing w:val="-3"/>
        </w:rPr>
        <w:t>учебный</w:t>
      </w:r>
      <w:r>
        <w:rPr>
          <w:spacing w:val="-10"/>
        </w:rPr>
        <w:t xml:space="preserve"> </w:t>
      </w:r>
      <w:r>
        <w:rPr>
          <w:spacing w:val="-3"/>
        </w:rPr>
        <w:t>предмет</w:t>
      </w:r>
      <w:r>
        <w:rPr>
          <w:spacing w:val="-10"/>
        </w:rPr>
        <w:t xml:space="preserve"> </w:t>
      </w:r>
      <w:r>
        <w:rPr>
          <w:spacing w:val="-3"/>
        </w:rPr>
        <w:t>обеспечивает</w:t>
      </w:r>
      <w:r>
        <w:rPr>
          <w:spacing w:val="-10"/>
        </w:rPr>
        <w:t xml:space="preserve"> </w:t>
      </w:r>
      <w:r>
        <w:rPr>
          <w:spacing w:val="-2"/>
        </w:rPr>
        <w:t>обучающимся</w:t>
      </w:r>
      <w:r>
        <w:rPr>
          <w:spacing w:val="-11"/>
        </w:rPr>
        <w:t xml:space="preserve"> </w:t>
      </w:r>
      <w:r>
        <w:rPr>
          <w:spacing w:val="-2"/>
        </w:rPr>
        <w:t>вхождение</w:t>
      </w:r>
      <w:r>
        <w:rPr>
          <w:spacing w:val="-12"/>
        </w:rPr>
        <w:t xml:space="preserve"> </w:t>
      </w:r>
      <w:r>
        <w:rPr>
          <w:spacing w:val="-2"/>
        </w:rPr>
        <w:t>в</w:t>
      </w:r>
      <w:r>
        <w:rPr>
          <w:spacing w:val="-9"/>
        </w:rPr>
        <w:t xml:space="preserve"> </w:t>
      </w:r>
      <w:r>
        <w:rPr>
          <w:spacing w:val="-2"/>
        </w:rPr>
        <w:t>мир</w:t>
      </w:r>
      <w:r>
        <w:rPr>
          <w:spacing w:val="-9"/>
        </w:rPr>
        <w:t xml:space="preserve"> </w:t>
      </w:r>
      <w:r>
        <w:rPr>
          <w:spacing w:val="-2"/>
        </w:rPr>
        <w:t>технологий,</w:t>
      </w:r>
      <w:r>
        <w:rPr>
          <w:spacing w:val="-11"/>
        </w:rPr>
        <w:t xml:space="preserve"> </w:t>
      </w:r>
      <w:r>
        <w:rPr>
          <w:spacing w:val="-2"/>
        </w:rPr>
        <w:t>в</w:t>
      </w:r>
      <w:r>
        <w:rPr>
          <w:spacing w:val="-58"/>
        </w:rPr>
        <w:t xml:space="preserve"> </w:t>
      </w:r>
      <w:r>
        <w:t>том</w:t>
      </w:r>
      <w:r>
        <w:rPr>
          <w:spacing w:val="1"/>
        </w:rPr>
        <w:t xml:space="preserve"> </w:t>
      </w:r>
      <w:r>
        <w:t>числе:</w:t>
      </w:r>
      <w:r>
        <w:rPr>
          <w:spacing w:val="1"/>
        </w:rPr>
        <w:t xml:space="preserve"> </w:t>
      </w:r>
      <w:r>
        <w:t>материальных,</w:t>
      </w:r>
      <w:r>
        <w:rPr>
          <w:spacing w:val="1"/>
        </w:rPr>
        <w:t xml:space="preserve"> </w:t>
      </w:r>
      <w:r>
        <w:t>информационных,</w:t>
      </w:r>
      <w:r>
        <w:rPr>
          <w:spacing w:val="1"/>
        </w:rPr>
        <w:t xml:space="preserve"> </w:t>
      </w:r>
      <w:r>
        <w:t>коммуникационных,</w:t>
      </w:r>
      <w:r>
        <w:rPr>
          <w:spacing w:val="1"/>
        </w:rPr>
        <w:t xml:space="preserve"> </w:t>
      </w:r>
      <w:r>
        <w:t>когнитивных</w:t>
      </w:r>
      <w:r>
        <w:rPr>
          <w:spacing w:val="1"/>
        </w:rPr>
        <w:t xml:space="preserve"> </w:t>
      </w:r>
      <w:r>
        <w:t>и</w:t>
      </w:r>
      <w:r>
        <w:rPr>
          <w:spacing w:val="1"/>
        </w:rPr>
        <w:t xml:space="preserve"> </w:t>
      </w:r>
      <w:r>
        <w:t>социальных. В рамках освоения учебного предмета происходит приобретение базовых</w:t>
      </w:r>
      <w:r>
        <w:rPr>
          <w:spacing w:val="1"/>
        </w:rPr>
        <w:t xml:space="preserve"> </w:t>
      </w:r>
      <w:r>
        <w:t>навыков работы с современным технологичным оборудованием, освоение современных</w:t>
      </w:r>
      <w:r>
        <w:rPr>
          <w:spacing w:val="1"/>
        </w:rPr>
        <w:t xml:space="preserve"> </w:t>
      </w:r>
      <w:r>
        <w:rPr>
          <w:spacing w:val="-1"/>
        </w:rPr>
        <w:t>технологий,</w:t>
      </w:r>
      <w:r>
        <w:rPr>
          <w:spacing w:val="-12"/>
        </w:rPr>
        <w:t xml:space="preserve"> </w:t>
      </w:r>
      <w:r>
        <w:rPr>
          <w:spacing w:val="-1"/>
        </w:rPr>
        <w:t>знакомство</w:t>
      </w:r>
      <w:r>
        <w:rPr>
          <w:spacing w:val="-11"/>
        </w:rPr>
        <w:t xml:space="preserve"> </w:t>
      </w:r>
      <w:r>
        <w:rPr>
          <w:spacing w:val="-1"/>
        </w:rPr>
        <w:t>с</w:t>
      </w:r>
      <w:r>
        <w:rPr>
          <w:spacing w:val="-11"/>
        </w:rPr>
        <w:t xml:space="preserve"> </w:t>
      </w:r>
      <w:r>
        <w:rPr>
          <w:spacing w:val="-1"/>
        </w:rPr>
        <w:t>миром</w:t>
      </w:r>
      <w:r>
        <w:rPr>
          <w:spacing w:val="-13"/>
        </w:rPr>
        <w:t xml:space="preserve"> </w:t>
      </w:r>
      <w:r>
        <w:rPr>
          <w:spacing w:val="-1"/>
        </w:rPr>
        <w:t>профессий,</w:t>
      </w:r>
      <w:r>
        <w:rPr>
          <w:spacing w:val="-11"/>
        </w:rPr>
        <w:t xml:space="preserve"> </w:t>
      </w:r>
      <w:r>
        <w:rPr>
          <w:spacing w:val="-1"/>
        </w:rPr>
        <w:t>самоопределение</w:t>
      </w:r>
      <w:r>
        <w:rPr>
          <w:spacing w:val="-14"/>
        </w:rPr>
        <w:t xml:space="preserve"> </w:t>
      </w:r>
      <w:r>
        <w:t>и</w:t>
      </w:r>
      <w:r>
        <w:rPr>
          <w:spacing w:val="-12"/>
        </w:rPr>
        <w:t xml:space="preserve"> </w:t>
      </w:r>
      <w:r>
        <w:t>ориентация</w:t>
      </w:r>
      <w:r>
        <w:rPr>
          <w:spacing w:val="-13"/>
        </w:rPr>
        <w:t xml:space="preserve"> </w:t>
      </w:r>
      <w:r>
        <w:t>обучающихся</w:t>
      </w:r>
      <w:r>
        <w:rPr>
          <w:spacing w:val="-11"/>
        </w:rPr>
        <w:t xml:space="preserve"> </w:t>
      </w:r>
      <w:r>
        <w:t>в</w:t>
      </w:r>
      <w:r>
        <w:rPr>
          <w:spacing w:val="-58"/>
        </w:rPr>
        <w:t xml:space="preserve"> </w:t>
      </w:r>
      <w:r>
        <w:t>сферах</w:t>
      </w:r>
      <w:r>
        <w:rPr>
          <w:spacing w:val="-9"/>
        </w:rPr>
        <w:t xml:space="preserve"> </w:t>
      </w:r>
      <w:r>
        <w:t>трудовой</w:t>
      </w:r>
      <w:r>
        <w:rPr>
          <w:spacing w:val="-8"/>
        </w:rPr>
        <w:t xml:space="preserve"> </w:t>
      </w:r>
      <w:r>
        <w:t>деятельности.</w:t>
      </w:r>
    </w:p>
    <w:p w:rsidR="00D01AE1" w:rsidRDefault="008C265F" w:rsidP="00A8400C">
      <w:pPr>
        <w:pStyle w:val="a4"/>
        <w:numPr>
          <w:ilvl w:val="2"/>
          <w:numId w:val="25"/>
        </w:numPr>
        <w:tabs>
          <w:tab w:val="left" w:pos="1710"/>
        </w:tabs>
        <w:spacing w:line="360" w:lineRule="auto"/>
        <w:ind w:right="850" w:firstLine="707"/>
        <w:rPr>
          <w:sz w:val="24"/>
        </w:rPr>
      </w:pPr>
      <w:r>
        <w:rPr>
          <w:sz w:val="24"/>
        </w:rPr>
        <w:t xml:space="preserve">Различные    </w:t>
      </w:r>
      <w:r>
        <w:rPr>
          <w:spacing w:val="41"/>
          <w:sz w:val="24"/>
        </w:rPr>
        <w:t xml:space="preserve"> </w:t>
      </w:r>
      <w:r>
        <w:rPr>
          <w:sz w:val="24"/>
        </w:rPr>
        <w:t xml:space="preserve">виды     </w:t>
      </w:r>
      <w:r>
        <w:rPr>
          <w:spacing w:val="43"/>
          <w:sz w:val="24"/>
        </w:rPr>
        <w:t xml:space="preserve"> </w:t>
      </w:r>
      <w:r>
        <w:rPr>
          <w:sz w:val="24"/>
        </w:rPr>
        <w:t xml:space="preserve">технологий,     </w:t>
      </w:r>
      <w:r>
        <w:rPr>
          <w:spacing w:val="41"/>
          <w:sz w:val="24"/>
        </w:rPr>
        <w:t xml:space="preserve"> </w:t>
      </w:r>
      <w:r>
        <w:rPr>
          <w:sz w:val="24"/>
        </w:rPr>
        <w:t xml:space="preserve">в     </w:t>
      </w:r>
      <w:r>
        <w:rPr>
          <w:spacing w:val="43"/>
          <w:sz w:val="24"/>
        </w:rPr>
        <w:t xml:space="preserve"> </w:t>
      </w:r>
      <w:r>
        <w:rPr>
          <w:sz w:val="24"/>
        </w:rPr>
        <w:t xml:space="preserve">том     </w:t>
      </w:r>
      <w:r>
        <w:rPr>
          <w:spacing w:val="42"/>
          <w:sz w:val="24"/>
        </w:rPr>
        <w:t xml:space="preserve"> </w:t>
      </w:r>
      <w:r>
        <w:rPr>
          <w:sz w:val="24"/>
        </w:rPr>
        <w:t xml:space="preserve">числе     </w:t>
      </w:r>
      <w:r>
        <w:rPr>
          <w:spacing w:val="43"/>
          <w:sz w:val="24"/>
        </w:rPr>
        <w:t xml:space="preserve"> </w:t>
      </w:r>
      <w:r>
        <w:rPr>
          <w:sz w:val="24"/>
        </w:rPr>
        <w:t>обозначенные</w:t>
      </w:r>
      <w:r>
        <w:rPr>
          <w:spacing w:val="-58"/>
          <w:sz w:val="24"/>
        </w:rPr>
        <w:t xml:space="preserve"> </w:t>
      </w:r>
      <w:r>
        <w:rPr>
          <w:sz w:val="24"/>
        </w:rPr>
        <w:t>в</w:t>
      </w:r>
      <w:r>
        <w:rPr>
          <w:spacing w:val="1"/>
          <w:sz w:val="24"/>
        </w:rPr>
        <w:t xml:space="preserve"> </w:t>
      </w:r>
      <w:r>
        <w:rPr>
          <w:sz w:val="24"/>
        </w:rPr>
        <w:t>Национальной</w:t>
      </w:r>
      <w:r>
        <w:rPr>
          <w:spacing w:val="1"/>
          <w:sz w:val="24"/>
        </w:rPr>
        <w:t xml:space="preserve"> </w:t>
      </w:r>
      <w:r>
        <w:rPr>
          <w:sz w:val="24"/>
        </w:rPr>
        <w:t>технологической</w:t>
      </w:r>
      <w:r>
        <w:rPr>
          <w:spacing w:val="1"/>
          <w:sz w:val="24"/>
        </w:rPr>
        <w:t xml:space="preserve"> </w:t>
      </w:r>
      <w:r>
        <w:rPr>
          <w:sz w:val="24"/>
        </w:rPr>
        <w:t>инициативе,</w:t>
      </w:r>
      <w:r>
        <w:rPr>
          <w:spacing w:val="1"/>
          <w:sz w:val="24"/>
        </w:rPr>
        <w:t xml:space="preserve"> </w:t>
      </w:r>
      <w:r>
        <w:rPr>
          <w:sz w:val="24"/>
        </w:rPr>
        <w:t>являются</w:t>
      </w:r>
      <w:r>
        <w:rPr>
          <w:spacing w:val="1"/>
          <w:sz w:val="24"/>
        </w:rPr>
        <w:t xml:space="preserve"> </w:t>
      </w:r>
      <w:r>
        <w:rPr>
          <w:sz w:val="24"/>
        </w:rPr>
        <w:t>основой</w:t>
      </w:r>
      <w:r>
        <w:rPr>
          <w:spacing w:val="1"/>
          <w:sz w:val="24"/>
        </w:rPr>
        <w:t xml:space="preserve"> </w:t>
      </w:r>
      <w:r>
        <w:rPr>
          <w:sz w:val="24"/>
        </w:rPr>
        <w:t>инновационного</w:t>
      </w:r>
      <w:r>
        <w:rPr>
          <w:spacing w:val="1"/>
          <w:sz w:val="24"/>
        </w:rPr>
        <w:t xml:space="preserve"> </w:t>
      </w:r>
      <w:r>
        <w:rPr>
          <w:sz w:val="24"/>
        </w:rPr>
        <w:t>развития</w:t>
      </w:r>
      <w:r>
        <w:rPr>
          <w:spacing w:val="-2"/>
          <w:sz w:val="24"/>
        </w:rPr>
        <w:t xml:space="preserve"> </w:t>
      </w:r>
      <w:r>
        <w:rPr>
          <w:sz w:val="24"/>
        </w:rPr>
        <w:t>внутреннего</w:t>
      </w:r>
      <w:r>
        <w:rPr>
          <w:spacing w:val="-2"/>
          <w:sz w:val="24"/>
        </w:rPr>
        <w:t xml:space="preserve"> </w:t>
      </w:r>
      <w:r>
        <w:rPr>
          <w:sz w:val="24"/>
        </w:rPr>
        <w:t>рынка,</w:t>
      </w:r>
      <w:r>
        <w:rPr>
          <w:spacing w:val="1"/>
          <w:sz w:val="24"/>
        </w:rPr>
        <w:t xml:space="preserve"> </w:t>
      </w:r>
      <w:r>
        <w:rPr>
          <w:sz w:val="24"/>
        </w:rPr>
        <w:t>устойчивого</w:t>
      </w:r>
      <w:r>
        <w:rPr>
          <w:spacing w:val="-2"/>
          <w:sz w:val="24"/>
        </w:rPr>
        <w:t xml:space="preserve"> </w:t>
      </w:r>
      <w:r>
        <w:rPr>
          <w:sz w:val="24"/>
        </w:rPr>
        <w:t>положения</w:t>
      </w:r>
      <w:r>
        <w:rPr>
          <w:spacing w:val="-1"/>
          <w:sz w:val="24"/>
        </w:rPr>
        <w:t xml:space="preserve"> </w:t>
      </w:r>
      <w:r>
        <w:rPr>
          <w:sz w:val="24"/>
        </w:rPr>
        <w:t>России</w:t>
      </w:r>
      <w:r>
        <w:rPr>
          <w:spacing w:val="-3"/>
          <w:sz w:val="24"/>
        </w:rPr>
        <w:t xml:space="preserve"> </w:t>
      </w:r>
      <w:r>
        <w:rPr>
          <w:sz w:val="24"/>
        </w:rPr>
        <w:t>на</w:t>
      </w:r>
      <w:r>
        <w:rPr>
          <w:spacing w:val="-2"/>
          <w:sz w:val="24"/>
        </w:rPr>
        <w:t xml:space="preserve"> </w:t>
      </w:r>
      <w:r>
        <w:rPr>
          <w:sz w:val="24"/>
        </w:rPr>
        <w:t>внешнем</w:t>
      </w:r>
      <w:r>
        <w:rPr>
          <w:spacing w:val="-2"/>
          <w:sz w:val="24"/>
        </w:rPr>
        <w:t xml:space="preserve"> </w:t>
      </w:r>
      <w:r>
        <w:rPr>
          <w:sz w:val="24"/>
        </w:rPr>
        <w:t>рынке.</w:t>
      </w:r>
    </w:p>
    <w:p w:rsidR="00D01AE1" w:rsidRDefault="008C265F" w:rsidP="00A8400C">
      <w:pPr>
        <w:pStyle w:val="a4"/>
        <w:numPr>
          <w:ilvl w:val="2"/>
          <w:numId w:val="25"/>
        </w:numPr>
        <w:tabs>
          <w:tab w:val="left" w:pos="1710"/>
          <w:tab w:val="left" w:pos="4521"/>
          <w:tab w:val="left" w:pos="8415"/>
        </w:tabs>
        <w:spacing w:line="360" w:lineRule="auto"/>
        <w:ind w:right="847" w:firstLine="707"/>
        <w:rPr>
          <w:sz w:val="24"/>
        </w:rPr>
      </w:pPr>
      <w:r>
        <w:rPr>
          <w:sz w:val="24"/>
        </w:rPr>
        <w:t>Учебный предмет раскрывает содержание, адекватно отражающее смену</w:t>
      </w:r>
      <w:r>
        <w:rPr>
          <w:spacing w:val="1"/>
          <w:sz w:val="24"/>
        </w:rPr>
        <w:t xml:space="preserve"> </w:t>
      </w:r>
      <w:r>
        <w:rPr>
          <w:sz w:val="24"/>
        </w:rPr>
        <w:t>жизненных</w:t>
      </w:r>
      <w:r>
        <w:rPr>
          <w:spacing w:val="1"/>
          <w:sz w:val="24"/>
        </w:rPr>
        <w:t xml:space="preserve"> </w:t>
      </w:r>
      <w:r>
        <w:rPr>
          <w:sz w:val="24"/>
        </w:rPr>
        <w:t>реалий</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пространства</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и</w:t>
      </w:r>
      <w:r>
        <w:rPr>
          <w:spacing w:val="1"/>
          <w:sz w:val="24"/>
        </w:rPr>
        <w:t xml:space="preserve"> </w:t>
      </w:r>
      <w:r>
        <w:rPr>
          <w:sz w:val="24"/>
        </w:rPr>
        <w:t>самоопределения личности, в том числе: компьютерное черчение, промышленный дизайн,</w:t>
      </w:r>
      <w:r>
        <w:rPr>
          <w:spacing w:val="-57"/>
          <w:sz w:val="24"/>
        </w:rPr>
        <w:t xml:space="preserve"> </w:t>
      </w:r>
      <w:r>
        <w:rPr>
          <w:sz w:val="24"/>
        </w:rPr>
        <w:t>3D-моделирование,</w:t>
      </w:r>
      <w:r>
        <w:rPr>
          <w:spacing w:val="1"/>
          <w:sz w:val="24"/>
        </w:rPr>
        <w:t xml:space="preserve"> </w:t>
      </w:r>
      <w:r>
        <w:rPr>
          <w:sz w:val="24"/>
        </w:rPr>
        <w:t>прототипирование,</w:t>
      </w:r>
      <w:r>
        <w:rPr>
          <w:spacing w:val="1"/>
          <w:sz w:val="24"/>
        </w:rPr>
        <w:t xml:space="preserve"> </w:t>
      </w:r>
      <w:r>
        <w:rPr>
          <w:sz w:val="24"/>
        </w:rPr>
        <w:t>технологии</w:t>
      </w:r>
      <w:r>
        <w:rPr>
          <w:spacing w:val="1"/>
          <w:sz w:val="24"/>
        </w:rPr>
        <w:t xml:space="preserve"> </w:t>
      </w:r>
      <w:r>
        <w:rPr>
          <w:sz w:val="24"/>
        </w:rPr>
        <w:t>цифрового</w:t>
      </w:r>
      <w:r>
        <w:rPr>
          <w:spacing w:val="1"/>
          <w:sz w:val="24"/>
        </w:rPr>
        <w:t xml:space="preserve"> </w:t>
      </w:r>
      <w:r>
        <w:rPr>
          <w:sz w:val="24"/>
        </w:rPr>
        <w:t>производства</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аддитивные</w:t>
      </w:r>
      <w:r>
        <w:rPr>
          <w:spacing w:val="1"/>
          <w:sz w:val="24"/>
        </w:rPr>
        <w:t xml:space="preserve"> </w:t>
      </w:r>
      <w:r>
        <w:rPr>
          <w:sz w:val="24"/>
        </w:rPr>
        <w:t>технологии,</w:t>
      </w:r>
      <w:r>
        <w:rPr>
          <w:spacing w:val="1"/>
          <w:sz w:val="24"/>
        </w:rPr>
        <w:t xml:space="preserve"> </w:t>
      </w:r>
      <w:r>
        <w:rPr>
          <w:sz w:val="24"/>
        </w:rPr>
        <w:t>нанотехнологии,</w:t>
      </w:r>
      <w:r>
        <w:rPr>
          <w:spacing w:val="1"/>
          <w:sz w:val="24"/>
        </w:rPr>
        <w:t xml:space="preserve"> </w:t>
      </w:r>
      <w:r>
        <w:rPr>
          <w:sz w:val="24"/>
        </w:rPr>
        <w:t>робототехника</w:t>
      </w:r>
      <w:r>
        <w:rPr>
          <w:spacing w:val="6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автоматического</w:t>
      </w:r>
      <w:r>
        <w:rPr>
          <w:spacing w:val="1"/>
          <w:sz w:val="24"/>
        </w:rPr>
        <w:t xml:space="preserve"> </w:t>
      </w:r>
      <w:r>
        <w:rPr>
          <w:sz w:val="24"/>
        </w:rPr>
        <w:t>управления;</w:t>
      </w:r>
      <w:r>
        <w:rPr>
          <w:spacing w:val="1"/>
          <w:sz w:val="24"/>
        </w:rPr>
        <w:t xml:space="preserve"> </w:t>
      </w:r>
      <w:r>
        <w:rPr>
          <w:sz w:val="24"/>
        </w:rPr>
        <w:t>технологии</w:t>
      </w:r>
      <w:r>
        <w:rPr>
          <w:spacing w:val="1"/>
          <w:sz w:val="24"/>
        </w:rPr>
        <w:t xml:space="preserve"> </w:t>
      </w:r>
      <w:r>
        <w:rPr>
          <w:sz w:val="24"/>
        </w:rPr>
        <w:t>электротехники,</w:t>
      </w:r>
      <w:r>
        <w:rPr>
          <w:spacing w:val="1"/>
          <w:sz w:val="24"/>
        </w:rPr>
        <w:t xml:space="preserve"> </w:t>
      </w:r>
      <w:r>
        <w:rPr>
          <w:sz w:val="24"/>
        </w:rPr>
        <w:t>электроники</w:t>
      </w:r>
      <w:r>
        <w:rPr>
          <w:spacing w:val="1"/>
          <w:sz w:val="24"/>
        </w:rPr>
        <w:t xml:space="preserve"> </w:t>
      </w:r>
      <w:r>
        <w:rPr>
          <w:sz w:val="24"/>
        </w:rPr>
        <w:t>и</w:t>
      </w:r>
      <w:r>
        <w:rPr>
          <w:spacing w:val="1"/>
          <w:sz w:val="24"/>
        </w:rPr>
        <w:t xml:space="preserve"> </w:t>
      </w:r>
      <w:r>
        <w:rPr>
          <w:sz w:val="24"/>
        </w:rPr>
        <w:t>электроэнергетики,</w:t>
      </w:r>
      <w:r>
        <w:rPr>
          <w:sz w:val="24"/>
        </w:rPr>
        <w:tab/>
        <w:t>строительство,</w:t>
      </w:r>
      <w:r>
        <w:rPr>
          <w:sz w:val="24"/>
        </w:rPr>
        <w:tab/>
        <w:t>транспорт,</w:t>
      </w:r>
      <w:r>
        <w:rPr>
          <w:spacing w:val="-58"/>
          <w:sz w:val="24"/>
        </w:rPr>
        <w:t xml:space="preserve"> </w:t>
      </w:r>
      <w:r>
        <w:rPr>
          <w:sz w:val="24"/>
        </w:rPr>
        <w:t>агро-</w:t>
      </w:r>
      <w:r>
        <w:rPr>
          <w:spacing w:val="-2"/>
          <w:sz w:val="24"/>
        </w:rPr>
        <w:t xml:space="preserve"> </w:t>
      </w:r>
      <w:r>
        <w:rPr>
          <w:sz w:val="24"/>
        </w:rPr>
        <w:t>и биотехнологии,</w:t>
      </w:r>
      <w:r>
        <w:rPr>
          <w:spacing w:val="-3"/>
          <w:sz w:val="24"/>
        </w:rPr>
        <w:t xml:space="preserve"> </w:t>
      </w:r>
      <w:r>
        <w:rPr>
          <w:sz w:val="24"/>
        </w:rPr>
        <w:t>обработка</w:t>
      </w:r>
      <w:r>
        <w:rPr>
          <w:spacing w:val="-1"/>
          <w:sz w:val="24"/>
        </w:rPr>
        <w:t xml:space="preserve"> </w:t>
      </w:r>
      <w:r>
        <w:rPr>
          <w:sz w:val="24"/>
        </w:rPr>
        <w:t>пищевых</w:t>
      </w:r>
      <w:r>
        <w:rPr>
          <w:spacing w:val="-2"/>
          <w:sz w:val="24"/>
        </w:rPr>
        <w:t xml:space="preserve"> </w:t>
      </w:r>
      <w:r>
        <w:rPr>
          <w:sz w:val="24"/>
        </w:rPr>
        <w:t>продуктов.</w:t>
      </w:r>
    </w:p>
    <w:p w:rsidR="00D01AE1" w:rsidRDefault="008C265F" w:rsidP="00A8400C">
      <w:pPr>
        <w:pStyle w:val="a4"/>
        <w:numPr>
          <w:ilvl w:val="2"/>
          <w:numId w:val="25"/>
        </w:numPr>
        <w:tabs>
          <w:tab w:val="left" w:pos="1710"/>
        </w:tabs>
        <w:spacing w:line="360" w:lineRule="auto"/>
        <w:ind w:right="851" w:firstLine="707"/>
        <w:rPr>
          <w:sz w:val="24"/>
        </w:rPr>
      </w:pPr>
      <w:r>
        <w:rPr>
          <w:sz w:val="24"/>
        </w:rPr>
        <w:t>Программа</w:t>
      </w:r>
      <w:r>
        <w:rPr>
          <w:spacing w:val="1"/>
          <w:sz w:val="24"/>
        </w:rPr>
        <w:t xml:space="preserve"> </w:t>
      </w:r>
      <w:r>
        <w:rPr>
          <w:sz w:val="24"/>
        </w:rPr>
        <w:t>по</w:t>
      </w:r>
      <w:r>
        <w:rPr>
          <w:spacing w:val="1"/>
          <w:sz w:val="24"/>
        </w:rPr>
        <w:t xml:space="preserve"> </w:t>
      </w:r>
      <w:r>
        <w:rPr>
          <w:sz w:val="24"/>
        </w:rPr>
        <w:t>технологии</w:t>
      </w:r>
      <w:r>
        <w:rPr>
          <w:spacing w:val="1"/>
          <w:sz w:val="24"/>
        </w:rPr>
        <w:t xml:space="preserve"> </w:t>
      </w:r>
      <w:r>
        <w:rPr>
          <w:sz w:val="24"/>
        </w:rPr>
        <w:t>конкретизирует</w:t>
      </w:r>
      <w:r>
        <w:rPr>
          <w:spacing w:val="1"/>
          <w:sz w:val="24"/>
        </w:rPr>
        <w:t xml:space="preserve"> </w:t>
      </w:r>
      <w:r>
        <w:rPr>
          <w:sz w:val="24"/>
        </w:rPr>
        <w:t>содержание,</w:t>
      </w:r>
      <w:r>
        <w:rPr>
          <w:spacing w:val="1"/>
          <w:sz w:val="24"/>
        </w:rPr>
        <w:t xml:space="preserve"> </w:t>
      </w:r>
      <w:r>
        <w:rPr>
          <w:sz w:val="24"/>
        </w:rPr>
        <w:t>предметные,</w:t>
      </w:r>
      <w:r>
        <w:rPr>
          <w:spacing w:val="1"/>
          <w:sz w:val="24"/>
        </w:rPr>
        <w:t xml:space="preserve"> </w:t>
      </w:r>
      <w:r>
        <w:rPr>
          <w:sz w:val="24"/>
        </w:rPr>
        <w:t>метапредметные</w:t>
      </w:r>
      <w:r>
        <w:rPr>
          <w:spacing w:val="1"/>
          <w:sz w:val="24"/>
        </w:rPr>
        <w:t xml:space="preserve"> </w:t>
      </w:r>
      <w:r>
        <w:rPr>
          <w:sz w:val="24"/>
        </w:rPr>
        <w:t>и</w:t>
      </w:r>
      <w:r>
        <w:rPr>
          <w:spacing w:val="1"/>
          <w:sz w:val="24"/>
        </w:rPr>
        <w:t xml:space="preserve"> </w:t>
      </w:r>
      <w:r>
        <w:rPr>
          <w:sz w:val="24"/>
        </w:rPr>
        <w:t>личностные</w:t>
      </w:r>
      <w:r>
        <w:rPr>
          <w:spacing w:val="1"/>
          <w:sz w:val="24"/>
        </w:rPr>
        <w:t xml:space="preserve"> </w:t>
      </w:r>
      <w:r>
        <w:rPr>
          <w:sz w:val="24"/>
        </w:rPr>
        <w:t>результаты,</w:t>
      </w:r>
      <w:r>
        <w:rPr>
          <w:spacing w:val="1"/>
          <w:sz w:val="24"/>
        </w:rPr>
        <w:t xml:space="preserve"> </w:t>
      </w:r>
      <w:r>
        <w:rPr>
          <w:sz w:val="24"/>
        </w:rPr>
        <w:t>которые</w:t>
      </w:r>
      <w:r>
        <w:rPr>
          <w:spacing w:val="1"/>
          <w:sz w:val="24"/>
        </w:rPr>
        <w:t xml:space="preserve"> </w:t>
      </w:r>
      <w:r>
        <w:rPr>
          <w:sz w:val="24"/>
        </w:rPr>
        <w:t>должны</w:t>
      </w:r>
      <w:r>
        <w:rPr>
          <w:spacing w:val="1"/>
          <w:sz w:val="24"/>
        </w:rPr>
        <w:t xml:space="preserve"> </w:t>
      </w:r>
      <w:r>
        <w:rPr>
          <w:sz w:val="24"/>
        </w:rPr>
        <w:t>обеспечить</w:t>
      </w:r>
      <w:r>
        <w:rPr>
          <w:spacing w:val="60"/>
          <w:sz w:val="24"/>
        </w:rPr>
        <w:t xml:space="preserve"> </w:t>
      </w:r>
      <w:r>
        <w:rPr>
          <w:sz w:val="24"/>
        </w:rPr>
        <w:t>требование</w:t>
      </w:r>
      <w:r>
        <w:rPr>
          <w:spacing w:val="1"/>
          <w:sz w:val="24"/>
        </w:rPr>
        <w:t xml:space="preserve"> </w:t>
      </w:r>
      <w:r>
        <w:rPr>
          <w:sz w:val="24"/>
        </w:rPr>
        <w:t>ФГОС</w:t>
      </w:r>
      <w:r>
        <w:rPr>
          <w:spacing w:val="-1"/>
          <w:sz w:val="24"/>
        </w:rPr>
        <w:t xml:space="preserve"> </w:t>
      </w:r>
      <w:r>
        <w:rPr>
          <w:sz w:val="24"/>
        </w:rPr>
        <w:t>ООО.</w:t>
      </w:r>
    </w:p>
    <w:p w:rsidR="00D01AE1" w:rsidRDefault="008C265F" w:rsidP="00A8400C">
      <w:pPr>
        <w:pStyle w:val="a4"/>
        <w:numPr>
          <w:ilvl w:val="2"/>
          <w:numId w:val="25"/>
        </w:numPr>
        <w:tabs>
          <w:tab w:val="left" w:pos="1710"/>
        </w:tabs>
        <w:spacing w:line="360" w:lineRule="auto"/>
        <w:ind w:right="851" w:firstLine="707"/>
        <w:rPr>
          <w:sz w:val="24"/>
        </w:rPr>
      </w:pPr>
      <w:r>
        <w:rPr>
          <w:sz w:val="24"/>
        </w:rPr>
        <w:t>Стратегическими</w:t>
      </w:r>
      <w:r>
        <w:rPr>
          <w:spacing w:val="1"/>
          <w:sz w:val="24"/>
        </w:rPr>
        <w:t xml:space="preserve"> </w:t>
      </w:r>
      <w:r>
        <w:rPr>
          <w:sz w:val="24"/>
        </w:rPr>
        <w:t>документами,</w:t>
      </w:r>
      <w:r>
        <w:rPr>
          <w:spacing w:val="1"/>
          <w:sz w:val="24"/>
        </w:rPr>
        <w:t xml:space="preserve"> </w:t>
      </w:r>
      <w:r>
        <w:rPr>
          <w:sz w:val="24"/>
        </w:rPr>
        <w:t>определяющими</w:t>
      </w:r>
      <w:r>
        <w:rPr>
          <w:spacing w:val="1"/>
          <w:sz w:val="24"/>
        </w:rPr>
        <w:t xml:space="preserve"> </w:t>
      </w:r>
      <w:r>
        <w:rPr>
          <w:sz w:val="24"/>
        </w:rPr>
        <w:t>направление</w:t>
      </w:r>
      <w:r>
        <w:rPr>
          <w:spacing w:val="1"/>
          <w:sz w:val="24"/>
        </w:rPr>
        <w:t xml:space="preserve"> </w:t>
      </w:r>
      <w:r>
        <w:rPr>
          <w:sz w:val="24"/>
        </w:rPr>
        <w:t>модернизации</w:t>
      </w:r>
      <w:r>
        <w:rPr>
          <w:spacing w:val="-1"/>
          <w:sz w:val="24"/>
        </w:rPr>
        <w:t xml:space="preserve"> </w:t>
      </w:r>
      <w:r>
        <w:rPr>
          <w:sz w:val="24"/>
        </w:rPr>
        <w:t>содержания и методов</w:t>
      </w:r>
      <w:r>
        <w:rPr>
          <w:spacing w:val="-1"/>
          <w:sz w:val="24"/>
        </w:rPr>
        <w:t xml:space="preserve"> </w:t>
      </w:r>
      <w:r>
        <w:rPr>
          <w:sz w:val="24"/>
        </w:rPr>
        <w:t>обучения, являются:</w:t>
      </w:r>
    </w:p>
    <w:p w:rsidR="00D01AE1" w:rsidRDefault="008C265F">
      <w:pPr>
        <w:pStyle w:val="a3"/>
        <w:spacing w:line="360" w:lineRule="auto"/>
        <w:ind w:right="843"/>
      </w:pPr>
      <w:r>
        <w:t>ФГОС ООО 2021 года (Приказ Минпросвещения России от 31.05.2021 № 287 «Об</w:t>
      </w:r>
      <w:r>
        <w:rPr>
          <w:spacing w:val="1"/>
        </w:rPr>
        <w:t xml:space="preserve"> </w:t>
      </w:r>
      <w:r>
        <w:t>утверждении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основного</w:t>
      </w:r>
      <w:r>
        <w:rPr>
          <w:spacing w:val="1"/>
        </w:rPr>
        <w:t xml:space="preserve"> </w:t>
      </w:r>
      <w:r>
        <w:t>общего</w:t>
      </w:r>
      <w:r>
        <w:rPr>
          <w:spacing w:val="56"/>
        </w:rPr>
        <w:t xml:space="preserve"> </w:t>
      </w:r>
      <w:r>
        <w:t>образования»,</w:t>
      </w:r>
      <w:r>
        <w:rPr>
          <w:spacing w:val="58"/>
        </w:rPr>
        <w:t xml:space="preserve"> </w:t>
      </w:r>
      <w:r>
        <w:t>зарегистрирован</w:t>
      </w:r>
      <w:r>
        <w:rPr>
          <w:spacing w:val="59"/>
        </w:rPr>
        <w:t xml:space="preserve"> </w:t>
      </w:r>
      <w:r>
        <w:t>в</w:t>
      </w:r>
      <w:r>
        <w:rPr>
          <w:spacing w:val="55"/>
        </w:rPr>
        <w:t xml:space="preserve"> </w:t>
      </w:r>
      <w:r>
        <w:t>Минюсте</w:t>
      </w:r>
      <w:r>
        <w:rPr>
          <w:spacing w:val="53"/>
        </w:rPr>
        <w:t xml:space="preserve"> </w:t>
      </w:r>
      <w:r>
        <w:t>России</w:t>
      </w:r>
      <w:r>
        <w:rPr>
          <w:spacing w:val="57"/>
        </w:rPr>
        <w:t xml:space="preserve"> </w:t>
      </w:r>
      <w:r>
        <w:t>05.07.2021,</w:t>
      </w:r>
    </w:p>
    <w:p w:rsidR="00D01AE1" w:rsidRDefault="008C265F">
      <w:pPr>
        <w:pStyle w:val="a3"/>
        <w:ind w:firstLine="0"/>
      </w:pPr>
      <w:r>
        <w:t>№</w:t>
      </w:r>
      <w:r>
        <w:rPr>
          <w:spacing w:val="-2"/>
        </w:rPr>
        <w:t xml:space="preserve"> </w:t>
      </w:r>
      <w:r>
        <w:t>64101);</w:t>
      </w:r>
    </w:p>
    <w:p w:rsidR="00D01AE1" w:rsidRDefault="008C265F">
      <w:pPr>
        <w:pStyle w:val="a3"/>
        <w:tabs>
          <w:tab w:val="left" w:pos="2666"/>
          <w:tab w:val="left" w:pos="4736"/>
          <w:tab w:val="left" w:pos="6609"/>
          <w:tab w:val="left" w:pos="8072"/>
        </w:tabs>
        <w:spacing w:before="136" w:line="360" w:lineRule="auto"/>
        <w:ind w:right="848"/>
      </w:pPr>
      <w:r>
        <w:t>Концепция</w:t>
      </w:r>
      <w:r>
        <w:tab/>
        <w:t>преподавания</w:t>
      </w:r>
      <w:r>
        <w:tab/>
        <w:t>предметной</w:t>
      </w:r>
      <w:r>
        <w:tab/>
        <w:t>области</w:t>
      </w:r>
      <w:r>
        <w:tab/>
        <w:t>«Технология»</w:t>
      </w:r>
      <w:r>
        <w:rPr>
          <w:spacing w:val="-58"/>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1"/>
        </w:rPr>
        <w:t xml:space="preserve"> </w:t>
      </w:r>
      <w:r>
        <w:t>основные</w:t>
      </w:r>
      <w:r>
        <w:rPr>
          <w:spacing w:val="1"/>
        </w:rPr>
        <w:t xml:space="preserve"> </w:t>
      </w:r>
      <w:r>
        <w:t>общеобразовательные</w:t>
      </w:r>
      <w:r>
        <w:rPr>
          <w:spacing w:val="1"/>
        </w:rPr>
        <w:t xml:space="preserve"> </w:t>
      </w:r>
      <w:r>
        <w:t>программы</w:t>
      </w:r>
      <w:r>
        <w:rPr>
          <w:spacing w:val="1"/>
        </w:rPr>
        <w:t xml:space="preserve"> </w:t>
      </w:r>
      <w:r>
        <w:t>(утверждена</w:t>
      </w:r>
      <w:r>
        <w:rPr>
          <w:spacing w:val="1"/>
        </w:rPr>
        <w:t xml:space="preserve"> </w:t>
      </w:r>
      <w:r>
        <w:t>коллегией</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2"/>
        </w:rPr>
        <w:t xml:space="preserve"> </w:t>
      </w:r>
      <w:r>
        <w:t>24 декабря</w:t>
      </w:r>
      <w:r>
        <w:rPr>
          <w:spacing w:val="3"/>
        </w:rPr>
        <w:t xml:space="preserve"> </w:t>
      </w:r>
      <w:r>
        <w:t>2018 г.).</w:t>
      </w:r>
    </w:p>
    <w:p w:rsidR="00D01AE1" w:rsidRDefault="008C265F">
      <w:pPr>
        <w:pStyle w:val="a3"/>
        <w:spacing w:line="360" w:lineRule="auto"/>
        <w:ind w:right="847"/>
      </w:pPr>
      <w:r>
        <w:t xml:space="preserve">Обновлѐнное  </w:t>
      </w:r>
      <w:r>
        <w:rPr>
          <w:spacing w:val="1"/>
        </w:rPr>
        <w:t xml:space="preserve"> </w:t>
      </w:r>
      <w:r>
        <w:t xml:space="preserve">содержание  </w:t>
      </w:r>
      <w:r>
        <w:rPr>
          <w:spacing w:val="1"/>
        </w:rPr>
        <w:t xml:space="preserve"> </w:t>
      </w:r>
      <w:r>
        <w:t>и    активные   и   интерактивные   методы    обучения</w:t>
      </w:r>
      <w:r>
        <w:rPr>
          <w:spacing w:val="1"/>
        </w:rPr>
        <w:t xml:space="preserve"> </w:t>
      </w:r>
      <w:r>
        <w:t>по</w:t>
      </w:r>
      <w:r>
        <w:rPr>
          <w:spacing w:val="1"/>
        </w:rPr>
        <w:t xml:space="preserve"> </w:t>
      </w:r>
      <w:r>
        <w:t>технологии</w:t>
      </w:r>
      <w:r>
        <w:rPr>
          <w:spacing w:val="1"/>
        </w:rPr>
        <w:t xml:space="preserve"> </w:t>
      </w:r>
      <w:r>
        <w:t>должны</w:t>
      </w:r>
      <w:r>
        <w:rPr>
          <w:spacing w:val="1"/>
        </w:rPr>
        <w:t xml:space="preserve"> </w:t>
      </w:r>
      <w:r>
        <w:t>обеспечить</w:t>
      </w:r>
      <w:r>
        <w:rPr>
          <w:spacing w:val="1"/>
        </w:rPr>
        <w:t xml:space="preserve"> </w:t>
      </w:r>
      <w:r>
        <w:t>вхождение</w:t>
      </w:r>
      <w:r>
        <w:rPr>
          <w:spacing w:val="1"/>
        </w:rPr>
        <w:t xml:space="preserve"> </w:t>
      </w:r>
      <w:r>
        <w:t>обучающихся</w:t>
      </w:r>
      <w:r>
        <w:rPr>
          <w:spacing w:val="1"/>
        </w:rPr>
        <w:t xml:space="preserve"> </w:t>
      </w:r>
      <w:r>
        <w:t>в</w:t>
      </w:r>
      <w:r>
        <w:rPr>
          <w:spacing w:val="1"/>
        </w:rPr>
        <w:t xml:space="preserve"> </w:t>
      </w:r>
      <w:r>
        <w:t>цифровую</w:t>
      </w:r>
      <w:r>
        <w:rPr>
          <w:spacing w:val="1"/>
        </w:rPr>
        <w:t xml:space="preserve"> </w:t>
      </w:r>
      <w:r>
        <w:t>экономику,</w:t>
      </w:r>
      <w:r>
        <w:rPr>
          <w:spacing w:val="1"/>
        </w:rPr>
        <w:t xml:space="preserve"> </w:t>
      </w:r>
      <w:r>
        <w:t>развивать</w:t>
      </w:r>
      <w:r>
        <w:rPr>
          <w:spacing w:val="1"/>
        </w:rPr>
        <w:t xml:space="preserve"> </w:t>
      </w:r>
      <w:r>
        <w:t>системное</w:t>
      </w:r>
      <w:r>
        <w:rPr>
          <w:spacing w:val="1"/>
        </w:rPr>
        <w:t xml:space="preserve"> </w:t>
      </w:r>
      <w:r>
        <w:t>представление</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воспитывать</w:t>
      </w:r>
      <w:r>
        <w:rPr>
          <w:spacing w:val="1"/>
        </w:rPr>
        <w:t xml:space="preserve"> </w:t>
      </w:r>
      <w:r>
        <w:t>понимание</w:t>
      </w:r>
      <w:r>
        <w:rPr>
          <w:spacing w:val="1"/>
        </w:rPr>
        <w:t xml:space="preserve"> </w:t>
      </w:r>
      <w:r>
        <w:t>ответственности</w:t>
      </w:r>
      <w:r>
        <w:rPr>
          <w:spacing w:val="48"/>
        </w:rPr>
        <w:t xml:space="preserve"> </w:t>
      </w:r>
      <w:r>
        <w:t>за</w:t>
      </w:r>
      <w:r>
        <w:rPr>
          <w:spacing w:val="46"/>
        </w:rPr>
        <w:t xml:space="preserve"> </w:t>
      </w:r>
      <w:r>
        <w:t>применение</w:t>
      </w:r>
      <w:r>
        <w:rPr>
          <w:spacing w:val="46"/>
        </w:rPr>
        <w:t xml:space="preserve"> </w:t>
      </w:r>
      <w:r>
        <w:t>различных</w:t>
      </w:r>
      <w:r>
        <w:rPr>
          <w:spacing w:val="47"/>
        </w:rPr>
        <w:t xml:space="preserve"> </w:t>
      </w:r>
      <w:r>
        <w:t>технологий</w:t>
      </w:r>
      <w:r>
        <w:rPr>
          <w:spacing w:val="51"/>
        </w:rPr>
        <w:t xml:space="preserve"> </w:t>
      </w:r>
      <w:r>
        <w:t>–</w:t>
      </w:r>
      <w:r>
        <w:rPr>
          <w:spacing w:val="47"/>
        </w:rPr>
        <w:t xml:space="preserve"> </w:t>
      </w:r>
      <w:r>
        <w:t>экологическое</w:t>
      </w:r>
      <w:r>
        <w:rPr>
          <w:spacing w:val="46"/>
        </w:rPr>
        <w:t xml:space="preserve"> </w:t>
      </w:r>
      <w:r>
        <w:t>мышление,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firstLine="0"/>
      </w:pPr>
      <w:r>
        <w:t xml:space="preserve">обеспечивать    </w:t>
      </w:r>
      <w:r>
        <w:rPr>
          <w:spacing w:val="1"/>
        </w:rPr>
        <w:t xml:space="preserve"> </w:t>
      </w:r>
      <w:r>
        <w:t>осознанный      выбор     дальнейшей      траектории     профессионального</w:t>
      </w:r>
      <w:r>
        <w:rPr>
          <w:spacing w:val="-57"/>
        </w:rPr>
        <w:t xml:space="preserve"> </w:t>
      </w:r>
      <w:r>
        <w:t>и</w:t>
      </w:r>
      <w:r>
        <w:rPr>
          <w:spacing w:val="-1"/>
        </w:rPr>
        <w:t xml:space="preserve"> </w:t>
      </w:r>
      <w:r>
        <w:t>личностного развития.</w:t>
      </w:r>
    </w:p>
    <w:p w:rsidR="00D01AE1" w:rsidRDefault="008C265F" w:rsidP="00A8400C">
      <w:pPr>
        <w:pStyle w:val="a4"/>
        <w:numPr>
          <w:ilvl w:val="2"/>
          <w:numId w:val="25"/>
        </w:numPr>
        <w:tabs>
          <w:tab w:val="left" w:pos="1722"/>
        </w:tabs>
        <w:spacing w:line="360" w:lineRule="auto"/>
        <w:ind w:right="846" w:firstLine="719"/>
        <w:rPr>
          <w:sz w:val="24"/>
        </w:rPr>
      </w:pPr>
      <w:r>
        <w:rPr>
          <w:sz w:val="24"/>
        </w:rPr>
        <w:t>Основной</w:t>
      </w:r>
      <w:r>
        <w:rPr>
          <w:spacing w:val="1"/>
          <w:sz w:val="24"/>
        </w:rPr>
        <w:t xml:space="preserve"> </w:t>
      </w:r>
      <w:r>
        <w:rPr>
          <w:sz w:val="24"/>
        </w:rPr>
        <w:t>целью</w:t>
      </w:r>
      <w:r>
        <w:rPr>
          <w:spacing w:val="1"/>
          <w:sz w:val="24"/>
        </w:rPr>
        <w:t xml:space="preserve"> </w:t>
      </w:r>
      <w:r>
        <w:rPr>
          <w:sz w:val="24"/>
        </w:rPr>
        <w:t>освоения</w:t>
      </w:r>
      <w:r>
        <w:rPr>
          <w:spacing w:val="1"/>
          <w:sz w:val="24"/>
        </w:rPr>
        <w:t xml:space="preserve"> </w:t>
      </w:r>
      <w:r>
        <w:rPr>
          <w:sz w:val="24"/>
        </w:rPr>
        <w:t>технологии</w:t>
      </w:r>
      <w:r>
        <w:rPr>
          <w:spacing w:val="1"/>
          <w:sz w:val="24"/>
        </w:rPr>
        <w:t xml:space="preserve"> </w:t>
      </w:r>
      <w:r>
        <w:rPr>
          <w:sz w:val="24"/>
        </w:rPr>
        <w:t>является</w:t>
      </w:r>
      <w:r>
        <w:rPr>
          <w:spacing w:val="1"/>
          <w:sz w:val="24"/>
        </w:rPr>
        <w:t xml:space="preserve"> </w:t>
      </w:r>
      <w:r>
        <w:rPr>
          <w:sz w:val="24"/>
        </w:rPr>
        <w:t>формирование</w:t>
      </w:r>
      <w:r>
        <w:rPr>
          <w:spacing w:val="1"/>
          <w:sz w:val="24"/>
        </w:rPr>
        <w:t xml:space="preserve"> </w:t>
      </w:r>
      <w:r>
        <w:rPr>
          <w:sz w:val="24"/>
        </w:rPr>
        <w:t>технологической</w:t>
      </w:r>
      <w:r>
        <w:rPr>
          <w:spacing w:val="1"/>
          <w:sz w:val="24"/>
        </w:rPr>
        <w:t xml:space="preserve"> </w:t>
      </w:r>
      <w:r>
        <w:rPr>
          <w:sz w:val="24"/>
        </w:rPr>
        <w:t>грамотности,</w:t>
      </w:r>
      <w:r>
        <w:rPr>
          <w:spacing w:val="1"/>
          <w:sz w:val="24"/>
        </w:rPr>
        <w:t xml:space="preserve"> </w:t>
      </w:r>
      <w:r>
        <w:rPr>
          <w:sz w:val="24"/>
        </w:rPr>
        <w:t>глобальных</w:t>
      </w:r>
      <w:r>
        <w:rPr>
          <w:spacing w:val="1"/>
          <w:sz w:val="24"/>
        </w:rPr>
        <w:t xml:space="preserve"> </w:t>
      </w:r>
      <w:r>
        <w:rPr>
          <w:sz w:val="24"/>
        </w:rPr>
        <w:t>компетенций,</w:t>
      </w:r>
      <w:r>
        <w:rPr>
          <w:spacing w:val="1"/>
          <w:sz w:val="24"/>
        </w:rPr>
        <w:t xml:space="preserve"> </w:t>
      </w:r>
      <w:r>
        <w:rPr>
          <w:sz w:val="24"/>
        </w:rPr>
        <w:t>творческого</w:t>
      </w:r>
      <w:r>
        <w:rPr>
          <w:spacing w:val="1"/>
          <w:sz w:val="24"/>
        </w:rPr>
        <w:t xml:space="preserve"> </w:t>
      </w:r>
      <w:r>
        <w:rPr>
          <w:sz w:val="24"/>
        </w:rPr>
        <w:t>мышления,</w:t>
      </w:r>
      <w:r>
        <w:rPr>
          <w:spacing w:val="-57"/>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перехода</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приоритетам</w:t>
      </w:r>
      <w:r>
        <w:rPr>
          <w:spacing w:val="1"/>
          <w:sz w:val="24"/>
        </w:rPr>
        <w:t xml:space="preserve"> </w:t>
      </w:r>
      <w:r>
        <w:rPr>
          <w:sz w:val="24"/>
        </w:rPr>
        <w:t>научно-технологического</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p>
    <w:p w:rsidR="00D01AE1" w:rsidRDefault="008C265F" w:rsidP="00A8400C">
      <w:pPr>
        <w:pStyle w:val="a4"/>
        <w:numPr>
          <w:ilvl w:val="2"/>
          <w:numId w:val="25"/>
        </w:numPr>
        <w:tabs>
          <w:tab w:val="left" w:pos="1722"/>
        </w:tabs>
        <w:ind w:left="1722" w:hanging="841"/>
        <w:rPr>
          <w:sz w:val="24"/>
        </w:rPr>
      </w:pPr>
      <w:r>
        <w:rPr>
          <w:sz w:val="24"/>
        </w:rPr>
        <w:t>Задачами</w:t>
      </w:r>
      <w:r>
        <w:rPr>
          <w:spacing w:val="-1"/>
          <w:sz w:val="24"/>
        </w:rPr>
        <w:t xml:space="preserve"> </w:t>
      </w:r>
      <w:r>
        <w:rPr>
          <w:sz w:val="24"/>
        </w:rPr>
        <w:t>курса</w:t>
      </w:r>
      <w:r>
        <w:rPr>
          <w:spacing w:val="-2"/>
          <w:sz w:val="24"/>
        </w:rPr>
        <w:t xml:space="preserve"> </w:t>
      </w:r>
      <w:r>
        <w:rPr>
          <w:sz w:val="24"/>
        </w:rPr>
        <w:t>технологии</w:t>
      </w:r>
      <w:r>
        <w:rPr>
          <w:spacing w:val="-2"/>
          <w:sz w:val="24"/>
        </w:rPr>
        <w:t xml:space="preserve"> </w:t>
      </w:r>
      <w:r>
        <w:rPr>
          <w:sz w:val="24"/>
        </w:rPr>
        <w:t>являются:</w:t>
      </w:r>
    </w:p>
    <w:p w:rsidR="00D01AE1" w:rsidRDefault="008C265F">
      <w:pPr>
        <w:pStyle w:val="a3"/>
        <w:spacing w:before="135"/>
        <w:ind w:left="881" w:firstLine="0"/>
      </w:pPr>
      <w:r>
        <w:t>овладение</w:t>
      </w:r>
      <w:r>
        <w:rPr>
          <w:spacing w:val="14"/>
        </w:rPr>
        <w:t xml:space="preserve"> </w:t>
      </w:r>
      <w:r>
        <w:t>знаниями,</w:t>
      </w:r>
      <w:r>
        <w:rPr>
          <w:spacing w:val="71"/>
        </w:rPr>
        <w:t xml:space="preserve"> </w:t>
      </w:r>
      <w:r>
        <w:t>умениями</w:t>
      </w:r>
      <w:r>
        <w:rPr>
          <w:spacing w:val="75"/>
        </w:rPr>
        <w:t xml:space="preserve"> </w:t>
      </w:r>
      <w:r>
        <w:t>и</w:t>
      </w:r>
      <w:r>
        <w:rPr>
          <w:spacing w:val="75"/>
        </w:rPr>
        <w:t xml:space="preserve"> </w:t>
      </w:r>
      <w:r>
        <w:t>опытом</w:t>
      </w:r>
      <w:r>
        <w:rPr>
          <w:spacing w:val="74"/>
        </w:rPr>
        <w:t xml:space="preserve"> </w:t>
      </w:r>
      <w:r>
        <w:t>деятельности</w:t>
      </w:r>
      <w:r>
        <w:rPr>
          <w:spacing w:val="74"/>
        </w:rPr>
        <w:t xml:space="preserve"> </w:t>
      </w:r>
      <w:r>
        <w:t>в</w:t>
      </w:r>
      <w:r>
        <w:rPr>
          <w:spacing w:val="74"/>
        </w:rPr>
        <w:t xml:space="preserve"> </w:t>
      </w:r>
      <w:r>
        <w:t>предметной</w:t>
      </w:r>
      <w:r>
        <w:rPr>
          <w:spacing w:val="75"/>
        </w:rPr>
        <w:t xml:space="preserve"> </w:t>
      </w:r>
      <w:r>
        <w:t>области</w:t>
      </w:r>
    </w:p>
    <w:p w:rsidR="00D01AE1" w:rsidRDefault="008C265F">
      <w:pPr>
        <w:pStyle w:val="a3"/>
        <w:spacing w:before="136" w:line="362" w:lineRule="auto"/>
        <w:ind w:right="852" w:firstLine="0"/>
      </w:pPr>
      <w:r>
        <w:t>«Технология»</w:t>
      </w:r>
      <w:r>
        <w:rPr>
          <w:spacing w:val="1"/>
        </w:rPr>
        <w:t xml:space="preserve"> </w:t>
      </w:r>
      <w:r>
        <w:t>как</w:t>
      </w:r>
      <w:r>
        <w:rPr>
          <w:spacing w:val="1"/>
        </w:rPr>
        <w:t xml:space="preserve"> </w:t>
      </w:r>
      <w:r>
        <w:t>необходимым</w:t>
      </w:r>
      <w:r>
        <w:rPr>
          <w:spacing w:val="1"/>
        </w:rPr>
        <w:t xml:space="preserve"> </w:t>
      </w:r>
      <w:r>
        <w:t>компонентом</w:t>
      </w:r>
      <w:r>
        <w:rPr>
          <w:spacing w:val="1"/>
        </w:rPr>
        <w:t xml:space="preserve"> </w:t>
      </w:r>
      <w:r>
        <w:t>общей</w:t>
      </w:r>
      <w:r>
        <w:rPr>
          <w:spacing w:val="1"/>
        </w:rPr>
        <w:t xml:space="preserve"> </w:t>
      </w:r>
      <w:r>
        <w:t>культуры</w:t>
      </w:r>
      <w:r>
        <w:rPr>
          <w:spacing w:val="1"/>
        </w:rPr>
        <w:t xml:space="preserve"> </w:t>
      </w:r>
      <w:r>
        <w:t>человека</w:t>
      </w:r>
      <w:r>
        <w:rPr>
          <w:spacing w:val="1"/>
        </w:rPr>
        <w:t xml:space="preserve"> </w:t>
      </w:r>
      <w:r>
        <w:t>цифрового</w:t>
      </w:r>
      <w:r>
        <w:rPr>
          <w:spacing w:val="1"/>
        </w:rPr>
        <w:t xml:space="preserve"> </w:t>
      </w:r>
      <w:r>
        <w:t>социума</w:t>
      </w:r>
      <w:r>
        <w:rPr>
          <w:spacing w:val="-2"/>
        </w:rPr>
        <w:t xml:space="preserve"> </w:t>
      </w:r>
      <w:r>
        <w:t>и актуальными</w:t>
      </w:r>
      <w:r>
        <w:rPr>
          <w:spacing w:val="-1"/>
        </w:rPr>
        <w:t xml:space="preserve"> </w:t>
      </w:r>
      <w:r>
        <w:t>для жизни в</w:t>
      </w:r>
      <w:r>
        <w:rPr>
          <w:spacing w:val="-2"/>
        </w:rPr>
        <w:t xml:space="preserve"> </w:t>
      </w:r>
      <w:r>
        <w:t>этом</w:t>
      </w:r>
      <w:r>
        <w:rPr>
          <w:spacing w:val="-1"/>
        </w:rPr>
        <w:t xml:space="preserve"> </w:t>
      </w:r>
      <w:r>
        <w:t>социуме</w:t>
      </w:r>
      <w:r>
        <w:rPr>
          <w:spacing w:val="-1"/>
        </w:rPr>
        <w:t xml:space="preserve"> </w:t>
      </w:r>
      <w:r>
        <w:t>технологиями;</w:t>
      </w:r>
    </w:p>
    <w:p w:rsidR="00D01AE1" w:rsidRDefault="008C265F">
      <w:pPr>
        <w:pStyle w:val="a3"/>
        <w:spacing w:line="360" w:lineRule="auto"/>
        <w:ind w:right="844" w:firstLine="719"/>
      </w:pPr>
      <w:r>
        <w:t>овладение трудовыми умениями и необходимыми технологическими знаниями по</w:t>
      </w:r>
      <w:r>
        <w:rPr>
          <w:spacing w:val="1"/>
        </w:rPr>
        <w:t xml:space="preserve"> </w:t>
      </w:r>
      <w:r>
        <w:t xml:space="preserve">преобразованию      </w:t>
      </w:r>
      <w:r>
        <w:rPr>
          <w:spacing w:val="26"/>
        </w:rPr>
        <w:t xml:space="preserve"> </w:t>
      </w:r>
      <w:r>
        <w:t xml:space="preserve">материи,       </w:t>
      </w:r>
      <w:r>
        <w:rPr>
          <w:spacing w:val="24"/>
        </w:rPr>
        <w:t xml:space="preserve"> </w:t>
      </w:r>
      <w:r>
        <w:t xml:space="preserve">энергии       </w:t>
      </w:r>
      <w:r>
        <w:rPr>
          <w:spacing w:val="23"/>
        </w:rPr>
        <w:t xml:space="preserve"> </w:t>
      </w:r>
      <w:r>
        <w:t xml:space="preserve">и       </w:t>
      </w:r>
      <w:r>
        <w:rPr>
          <w:spacing w:val="25"/>
        </w:rPr>
        <w:t xml:space="preserve"> </w:t>
      </w:r>
      <w:r>
        <w:t xml:space="preserve">информации       </w:t>
      </w:r>
      <w:r>
        <w:rPr>
          <w:spacing w:val="23"/>
        </w:rPr>
        <w:t xml:space="preserve"> </w:t>
      </w:r>
      <w:r>
        <w:t xml:space="preserve">в       </w:t>
      </w:r>
      <w:r>
        <w:rPr>
          <w:spacing w:val="26"/>
        </w:rPr>
        <w:t xml:space="preserve"> </w:t>
      </w:r>
      <w:r>
        <w:t>соответствии</w:t>
      </w:r>
      <w:r>
        <w:rPr>
          <w:spacing w:val="-58"/>
        </w:rPr>
        <w:t xml:space="preserve"> </w:t>
      </w:r>
      <w:r>
        <w:t>с</w:t>
      </w:r>
      <w:r>
        <w:rPr>
          <w:spacing w:val="1"/>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3"/>
        </w:rPr>
        <w:t xml:space="preserve"> </w:t>
      </w:r>
      <w:r>
        <w:t>критериев,</w:t>
      </w:r>
      <w:r>
        <w:rPr>
          <w:spacing w:val="-2"/>
        </w:rPr>
        <w:t xml:space="preserve"> </w:t>
      </w:r>
      <w:r>
        <w:t>а</w:t>
      </w:r>
      <w:r>
        <w:rPr>
          <w:spacing w:val="-3"/>
        </w:rPr>
        <w:t xml:space="preserve"> </w:t>
      </w:r>
      <w:r>
        <w:t>также</w:t>
      </w:r>
      <w:r>
        <w:rPr>
          <w:spacing w:val="-1"/>
        </w:rPr>
        <w:t xml:space="preserve"> </w:t>
      </w:r>
      <w:r>
        <w:t>критериев</w:t>
      </w:r>
      <w:r>
        <w:rPr>
          <w:spacing w:val="-3"/>
        </w:rPr>
        <w:t xml:space="preserve"> </w:t>
      </w:r>
      <w:r>
        <w:t>личной</w:t>
      </w:r>
      <w:r>
        <w:rPr>
          <w:spacing w:val="-1"/>
        </w:rPr>
        <w:t xml:space="preserve"> </w:t>
      </w:r>
      <w:r>
        <w:t>и</w:t>
      </w:r>
      <w:r>
        <w:rPr>
          <w:spacing w:val="-1"/>
        </w:rPr>
        <w:t xml:space="preserve"> </w:t>
      </w:r>
      <w:r>
        <w:t>общественной</w:t>
      </w:r>
      <w:r>
        <w:rPr>
          <w:spacing w:val="-1"/>
        </w:rPr>
        <w:t xml:space="preserve"> </w:t>
      </w:r>
      <w:r>
        <w:t>безопасности;</w:t>
      </w:r>
    </w:p>
    <w:p w:rsidR="00D01AE1" w:rsidRDefault="008C265F">
      <w:pPr>
        <w:pStyle w:val="a3"/>
        <w:spacing w:line="360" w:lineRule="auto"/>
        <w:ind w:right="851" w:firstLine="719"/>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57"/>
        </w:rPr>
        <w:t xml:space="preserve"> </w:t>
      </w:r>
      <w:r>
        <w:t>деятельности,</w:t>
      </w:r>
      <w:r>
        <w:rPr>
          <w:spacing w:val="1"/>
        </w:rPr>
        <w:t xml:space="preserve"> </w:t>
      </w:r>
      <w:r>
        <w:t>готовности</w:t>
      </w:r>
      <w:r>
        <w:rPr>
          <w:spacing w:val="1"/>
        </w:rPr>
        <w:t xml:space="preserve"> </w:t>
      </w:r>
      <w:r>
        <w:t>к</w:t>
      </w:r>
      <w:r>
        <w:rPr>
          <w:spacing w:val="1"/>
        </w:rPr>
        <w:t xml:space="preserve"> </w:t>
      </w:r>
      <w:r>
        <w:t>предложению</w:t>
      </w:r>
      <w:r>
        <w:rPr>
          <w:spacing w:val="1"/>
        </w:rPr>
        <w:t xml:space="preserve"> </w:t>
      </w:r>
      <w:r>
        <w:t>и</w:t>
      </w:r>
      <w:r>
        <w:rPr>
          <w:spacing w:val="1"/>
        </w:rPr>
        <w:t xml:space="preserve"> </w:t>
      </w:r>
      <w:r>
        <w:t>осуществлению</w:t>
      </w:r>
      <w:r>
        <w:rPr>
          <w:spacing w:val="1"/>
        </w:rPr>
        <w:t xml:space="preserve"> </w:t>
      </w:r>
      <w:r>
        <w:t>новых</w:t>
      </w:r>
      <w:r>
        <w:rPr>
          <w:spacing w:val="1"/>
        </w:rPr>
        <w:t xml:space="preserve"> </w:t>
      </w:r>
      <w:r>
        <w:t>технологических</w:t>
      </w:r>
      <w:r>
        <w:rPr>
          <w:spacing w:val="1"/>
        </w:rPr>
        <w:t xml:space="preserve"> </w:t>
      </w:r>
      <w:r>
        <w:t>решений;</w:t>
      </w:r>
    </w:p>
    <w:p w:rsidR="00D01AE1" w:rsidRDefault="008C265F">
      <w:pPr>
        <w:pStyle w:val="a3"/>
        <w:spacing w:line="360" w:lineRule="auto"/>
        <w:ind w:right="852" w:firstLine="719"/>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1"/>
        </w:rPr>
        <w:t xml:space="preserve"> </w:t>
      </w:r>
      <w:r>
        <w:t>трудовой</w:t>
      </w:r>
      <w:r>
        <w:rPr>
          <w:spacing w:val="1"/>
        </w:rPr>
        <w:t xml:space="preserve"> </w:t>
      </w:r>
      <w:r>
        <w:t>деятельности</w:t>
      </w:r>
      <w:r>
        <w:rPr>
          <w:spacing w:val="1"/>
        </w:rPr>
        <w:t xml:space="preserve"> </w:t>
      </w:r>
      <w:r>
        <w:t>цифровых инструментов и программных сервисов, а также когнитивных инструментов и</w:t>
      </w:r>
      <w:r>
        <w:rPr>
          <w:spacing w:val="1"/>
        </w:rPr>
        <w:t xml:space="preserve"> </w:t>
      </w:r>
      <w:r>
        <w:t>технологий;</w:t>
      </w:r>
    </w:p>
    <w:p w:rsidR="00D01AE1" w:rsidRDefault="008C265F">
      <w:pPr>
        <w:pStyle w:val="a3"/>
        <w:spacing w:line="360" w:lineRule="auto"/>
        <w:ind w:right="848" w:firstLine="719"/>
      </w:pPr>
      <w:r>
        <w:t>развитие</w:t>
      </w:r>
      <w:r>
        <w:rPr>
          <w:spacing w:val="61"/>
        </w:rPr>
        <w:t xml:space="preserve"> </w:t>
      </w:r>
      <w:r>
        <w:t>умений   оценивать   свои   профессиональные</w:t>
      </w:r>
      <w:r>
        <w:rPr>
          <w:spacing w:val="60"/>
        </w:rPr>
        <w:t xml:space="preserve"> </w:t>
      </w:r>
      <w:r>
        <w:t>интересы   и   склонности</w:t>
      </w:r>
      <w:r>
        <w:rPr>
          <w:spacing w:val="-57"/>
        </w:rPr>
        <w:t xml:space="preserve"> </w:t>
      </w:r>
      <w:r>
        <w:t>в плане подготовки к будущей профессиональной деятельности, владение методиками</w:t>
      </w:r>
      <w:r>
        <w:rPr>
          <w:spacing w:val="1"/>
        </w:rPr>
        <w:t xml:space="preserve"> </w:t>
      </w:r>
      <w:r>
        <w:t>оценки</w:t>
      </w:r>
      <w:r>
        <w:rPr>
          <w:spacing w:val="-1"/>
        </w:rPr>
        <w:t xml:space="preserve"> </w:t>
      </w:r>
      <w:r>
        <w:t>своих</w:t>
      </w:r>
      <w:r>
        <w:rPr>
          <w:spacing w:val="-1"/>
        </w:rPr>
        <w:t xml:space="preserve"> </w:t>
      </w:r>
      <w:r>
        <w:t>профессиональных</w:t>
      </w:r>
      <w:r>
        <w:rPr>
          <w:spacing w:val="2"/>
        </w:rPr>
        <w:t xml:space="preserve"> </w:t>
      </w:r>
      <w:r>
        <w:t>предпочтений.</w:t>
      </w:r>
    </w:p>
    <w:p w:rsidR="00D01AE1" w:rsidRDefault="008C265F" w:rsidP="00A8400C">
      <w:pPr>
        <w:pStyle w:val="a4"/>
        <w:numPr>
          <w:ilvl w:val="2"/>
          <w:numId w:val="25"/>
        </w:numPr>
        <w:tabs>
          <w:tab w:val="left" w:pos="1723"/>
        </w:tabs>
        <w:spacing w:line="360" w:lineRule="auto"/>
        <w:ind w:right="843" w:firstLine="719"/>
        <w:rPr>
          <w:sz w:val="24"/>
        </w:rPr>
      </w:pPr>
      <w:r>
        <w:rPr>
          <w:sz w:val="24"/>
        </w:rPr>
        <w:t>Технологическое</w:t>
      </w:r>
      <w:r>
        <w:rPr>
          <w:spacing w:val="1"/>
          <w:sz w:val="24"/>
        </w:rPr>
        <w:t xml:space="preserve"> </w:t>
      </w:r>
      <w:r>
        <w:rPr>
          <w:sz w:val="24"/>
        </w:rPr>
        <w:t>образование</w:t>
      </w:r>
      <w:r>
        <w:rPr>
          <w:spacing w:val="1"/>
          <w:sz w:val="24"/>
        </w:rPr>
        <w:t xml:space="preserve"> </w:t>
      </w:r>
      <w:r>
        <w:rPr>
          <w:sz w:val="24"/>
        </w:rPr>
        <w:t>обучающихся</w:t>
      </w:r>
      <w:r>
        <w:rPr>
          <w:spacing w:val="61"/>
          <w:sz w:val="24"/>
        </w:rPr>
        <w:t xml:space="preserve"> </w:t>
      </w:r>
      <w:r>
        <w:rPr>
          <w:sz w:val="24"/>
        </w:rPr>
        <w:t>носит</w:t>
      </w:r>
      <w:r>
        <w:rPr>
          <w:spacing w:val="61"/>
          <w:sz w:val="24"/>
        </w:rPr>
        <w:t xml:space="preserve"> </w:t>
      </w:r>
      <w:r>
        <w:rPr>
          <w:sz w:val="24"/>
        </w:rPr>
        <w:t>интегративный</w:t>
      </w:r>
      <w:r>
        <w:rPr>
          <w:spacing w:val="1"/>
          <w:sz w:val="24"/>
        </w:rPr>
        <w:t xml:space="preserve"> </w:t>
      </w:r>
      <w:r>
        <w:rPr>
          <w:sz w:val="24"/>
        </w:rPr>
        <w:t>характер</w:t>
      </w:r>
      <w:r>
        <w:rPr>
          <w:spacing w:val="61"/>
          <w:sz w:val="24"/>
        </w:rPr>
        <w:t xml:space="preserve"> </w:t>
      </w:r>
      <w:r>
        <w:rPr>
          <w:sz w:val="24"/>
        </w:rPr>
        <w:t>и   строится   на   неразрывной   взаимосвязи   с   любым   трудовым   процессом</w:t>
      </w:r>
      <w:r>
        <w:rPr>
          <w:spacing w:val="-57"/>
          <w:sz w:val="24"/>
        </w:rPr>
        <w:t xml:space="preserve"> </w:t>
      </w:r>
      <w:r>
        <w:rPr>
          <w:sz w:val="24"/>
        </w:rPr>
        <w:t xml:space="preserve">и       </w:t>
      </w:r>
      <w:r>
        <w:rPr>
          <w:spacing w:val="33"/>
          <w:sz w:val="24"/>
        </w:rPr>
        <w:t xml:space="preserve"> </w:t>
      </w:r>
      <w:r>
        <w:rPr>
          <w:sz w:val="24"/>
        </w:rPr>
        <w:t xml:space="preserve">создаѐт        </w:t>
      </w:r>
      <w:r>
        <w:rPr>
          <w:spacing w:val="31"/>
          <w:sz w:val="24"/>
        </w:rPr>
        <w:t xml:space="preserve"> </w:t>
      </w:r>
      <w:r>
        <w:rPr>
          <w:sz w:val="24"/>
        </w:rPr>
        <w:t xml:space="preserve">возможность        </w:t>
      </w:r>
      <w:r>
        <w:rPr>
          <w:spacing w:val="32"/>
          <w:sz w:val="24"/>
        </w:rPr>
        <w:t xml:space="preserve"> </w:t>
      </w:r>
      <w:r>
        <w:rPr>
          <w:sz w:val="24"/>
        </w:rPr>
        <w:t xml:space="preserve">применения        </w:t>
      </w:r>
      <w:r>
        <w:rPr>
          <w:spacing w:val="31"/>
          <w:sz w:val="24"/>
        </w:rPr>
        <w:t xml:space="preserve"> </w:t>
      </w:r>
      <w:r>
        <w:rPr>
          <w:sz w:val="24"/>
        </w:rPr>
        <w:t xml:space="preserve">научно-теоретических        </w:t>
      </w:r>
      <w:r>
        <w:rPr>
          <w:spacing w:val="33"/>
          <w:sz w:val="24"/>
        </w:rPr>
        <w:t xml:space="preserve"> </w:t>
      </w:r>
      <w:r>
        <w:rPr>
          <w:sz w:val="24"/>
        </w:rPr>
        <w:t>знаний</w:t>
      </w:r>
      <w:r>
        <w:rPr>
          <w:spacing w:val="-58"/>
          <w:sz w:val="24"/>
        </w:rPr>
        <w:t xml:space="preserve"> </w:t>
      </w:r>
      <w:r>
        <w:rPr>
          <w:sz w:val="24"/>
        </w:rPr>
        <w:t>в     преобразовательной      продуктивной      деятельности,      включении     обучающихся</w:t>
      </w:r>
      <w:r>
        <w:rPr>
          <w:spacing w:val="-57"/>
          <w:sz w:val="24"/>
        </w:rPr>
        <w:t xml:space="preserve"> </w:t>
      </w:r>
      <w:r>
        <w:rPr>
          <w:sz w:val="24"/>
        </w:rPr>
        <w:t>в</w:t>
      </w:r>
      <w:r>
        <w:rPr>
          <w:spacing w:val="1"/>
          <w:sz w:val="24"/>
        </w:rPr>
        <w:t xml:space="preserve"> </w:t>
      </w:r>
      <w:r>
        <w:rPr>
          <w:sz w:val="24"/>
        </w:rPr>
        <w:t>реальные</w:t>
      </w:r>
      <w:r>
        <w:rPr>
          <w:spacing w:val="1"/>
          <w:sz w:val="24"/>
        </w:rPr>
        <w:t xml:space="preserve"> </w:t>
      </w:r>
      <w:r>
        <w:rPr>
          <w:sz w:val="24"/>
        </w:rPr>
        <w:t>трудовые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созидательной</w:t>
      </w:r>
      <w:r>
        <w:rPr>
          <w:spacing w:val="1"/>
          <w:sz w:val="24"/>
        </w:rPr>
        <w:t xml:space="preserve"> </w:t>
      </w:r>
      <w:r>
        <w:rPr>
          <w:sz w:val="24"/>
        </w:rPr>
        <w:t>деятельности,</w:t>
      </w:r>
      <w:r>
        <w:rPr>
          <w:spacing w:val="1"/>
          <w:sz w:val="24"/>
        </w:rPr>
        <w:t xml:space="preserve"> </w:t>
      </w:r>
      <w:r>
        <w:rPr>
          <w:sz w:val="24"/>
        </w:rPr>
        <w:t>воспитании</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еѐ</w:t>
      </w:r>
      <w:r>
        <w:rPr>
          <w:spacing w:val="1"/>
          <w:sz w:val="24"/>
        </w:rPr>
        <w:t xml:space="preserve"> </w:t>
      </w:r>
      <w:r>
        <w:rPr>
          <w:sz w:val="24"/>
        </w:rPr>
        <w:t>проявлениях</w:t>
      </w:r>
      <w:r>
        <w:rPr>
          <w:spacing w:val="1"/>
          <w:sz w:val="24"/>
        </w:rPr>
        <w:t xml:space="preserve"> </w:t>
      </w:r>
      <w:r>
        <w:rPr>
          <w:sz w:val="24"/>
        </w:rPr>
        <w:t>(культуры</w:t>
      </w:r>
      <w:r>
        <w:rPr>
          <w:spacing w:val="1"/>
          <w:sz w:val="24"/>
        </w:rPr>
        <w:t xml:space="preserve"> </w:t>
      </w:r>
      <w:r>
        <w:rPr>
          <w:sz w:val="24"/>
        </w:rPr>
        <w:t>труда,</w:t>
      </w:r>
      <w:r>
        <w:rPr>
          <w:spacing w:val="1"/>
          <w:sz w:val="24"/>
        </w:rPr>
        <w:t xml:space="preserve"> </w:t>
      </w:r>
      <w:r>
        <w:rPr>
          <w:sz w:val="24"/>
        </w:rPr>
        <w:t>эстетической,</w:t>
      </w:r>
      <w:r>
        <w:rPr>
          <w:spacing w:val="1"/>
          <w:sz w:val="24"/>
        </w:rPr>
        <w:t xml:space="preserve"> </w:t>
      </w:r>
      <w:r>
        <w:rPr>
          <w:sz w:val="24"/>
        </w:rPr>
        <w:t>правовой,</w:t>
      </w:r>
      <w:r>
        <w:rPr>
          <w:spacing w:val="-57"/>
          <w:sz w:val="24"/>
        </w:rPr>
        <w:t xml:space="preserve"> </w:t>
      </w:r>
      <w:r>
        <w:rPr>
          <w:sz w:val="24"/>
        </w:rPr>
        <w:t>экологической,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ее</w:t>
      </w:r>
      <w:r>
        <w:rPr>
          <w:spacing w:val="1"/>
          <w:sz w:val="24"/>
        </w:rPr>
        <w:t xml:space="preserve"> </w:t>
      </w:r>
      <w:r>
        <w:rPr>
          <w:sz w:val="24"/>
        </w:rPr>
        <w:t>проявлениях),</w:t>
      </w:r>
      <w:r>
        <w:rPr>
          <w:spacing w:val="1"/>
          <w:sz w:val="24"/>
        </w:rPr>
        <w:t xml:space="preserve"> </w:t>
      </w:r>
      <w:r>
        <w:rPr>
          <w:sz w:val="24"/>
        </w:rPr>
        <w:t>самостоятельности,</w:t>
      </w:r>
      <w:r>
        <w:rPr>
          <w:spacing w:val="1"/>
          <w:sz w:val="24"/>
        </w:rPr>
        <w:t xml:space="preserve"> </w:t>
      </w:r>
      <w:r>
        <w:rPr>
          <w:sz w:val="24"/>
        </w:rPr>
        <w:t>инициативности, предприимчивости, развитии компетенций, позволяющих обучающимся</w:t>
      </w:r>
      <w:r>
        <w:rPr>
          <w:spacing w:val="1"/>
          <w:sz w:val="24"/>
        </w:rPr>
        <w:t xml:space="preserve"> </w:t>
      </w:r>
      <w:r>
        <w:rPr>
          <w:sz w:val="24"/>
        </w:rPr>
        <w:t>осваивать</w:t>
      </w:r>
      <w:r>
        <w:rPr>
          <w:spacing w:val="-1"/>
          <w:sz w:val="24"/>
        </w:rPr>
        <w:t xml:space="preserve"> </w:t>
      </w:r>
      <w:r>
        <w:rPr>
          <w:sz w:val="24"/>
        </w:rPr>
        <w:t>новые</w:t>
      </w:r>
      <w:r>
        <w:rPr>
          <w:spacing w:val="-2"/>
          <w:sz w:val="24"/>
        </w:rPr>
        <w:t xml:space="preserve"> </w:t>
      </w:r>
      <w:r>
        <w:rPr>
          <w:sz w:val="24"/>
        </w:rPr>
        <w:t>виды</w:t>
      </w:r>
      <w:r>
        <w:rPr>
          <w:spacing w:val="-1"/>
          <w:sz w:val="24"/>
        </w:rPr>
        <w:t xml:space="preserve"> </w:t>
      </w:r>
      <w:r>
        <w:rPr>
          <w:sz w:val="24"/>
        </w:rPr>
        <w:t>труда</w:t>
      </w:r>
      <w:r>
        <w:rPr>
          <w:spacing w:val="-2"/>
          <w:sz w:val="24"/>
        </w:rPr>
        <w:t xml:space="preserve"> </w:t>
      </w:r>
      <w:r>
        <w:rPr>
          <w:sz w:val="24"/>
        </w:rPr>
        <w:t>и</w:t>
      </w:r>
      <w:r>
        <w:rPr>
          <w:spacing w:val="-1"/>
          <w:sz w:val="24"/>
        </w:rPr>
        <w:t xml:space="preserve"> </w:t>
      </w:r>
      <w:r>
        <w:rPr>
          <w:sz w:val="24"/>
        </w:rPr>
        <w:t>готовности</w:t>
      </w:r>
      <w:r>
        <w:rPr>
          <w:spacing w:val="-1"/>
          <w:sz w:val="24"/>
        </w:rPr>
        <w:t xml:space="preserve"> </w:t>
      </w:r>
      <w:r>
        <w:rPr>
          <w:sz w:val="24"/>
        </w:rPr>
        <w:t>принимать</w:t>
      </w:r>
      <w:r>
        <w:rPr>
          <w:spacing w:val="-1"/>
          <w:sz w:val="24"/>
        </w:rPr>
        <w:t xml:space="preserve"> </w:t>
      </w:r>
      <w:r>
        <w:rPr>
          <w:sz w:val="24"/>
        </w:rPr>
        <w:t>нестандартные</w:t>
      </w:r>
      <w:r>
        <w:rPr>
          <w:spacing w:val="-2"/>
          <w:sz w:val="24"/>
        </w:rPr>
        <w:t xml:space="preserve"> </w:t>
      </w:r>
      <w:r>
        <w:rPr>
          <w:sz w:val="24"/>
        </w:rPr>
        <w:t>решения.</w:t>
      </w:r>
    </w:p>
    <w:p w:rsidR="00D01AE1" w:rsidRDefault="008C265F" w:rsidP="00A8400C">
      <w:pPr>
        <w:pStyle w:val="a4"/>
        <w:numPr>
          <w:ilvl w:val="2"/>
          <w:numId w:val="25"/>
        </w:numPr>
        <w:tabs>
          <w:tab w:val="left" w:pos="1723"/>
        </w:tabs>
        <w:spacing w:line="360" w:lineRule="auto"/>
        <w:ind w:right="844" w:firstLine="719"/>
        <w:rPr>
          <w:sz w:val="24"/>
        </w:rPr>
      </w:pPr>
      <w:r>
        <w:rPr>
          <w:sz w:val="24"/>
        </w:rPr>
        <w:t xml:space="preserve">Основной      </w:t>
      </w:r>
      <w:r>
        <w:rPr>
          <w:spacing w:val="1"/>
          <w:sz w:val="24"/>
        </w:rPr>
        <w:t xml:space="preserve"> </w:t>
      </w:r>
      <w:r>
        <w:rPr>
          <w:sz w:val="24"/>
        </w:rPr>
        <w:t xml:space="preserve">методический      </w:t>
      </w:r>
      <w:r>
        <w:rPr>
          <w:spacing w:val="1"/>
          <w:sz w:val="24"/>
        </w:rPr>
        <w:t xml:space="preserve"> </w:t>
      </w:r>
      <w:r>
        <w:rPr>
          <w:sz w:val="24"/>
        </w:rPr>
        <w:t xml:space="preserve">принцип      </w:t>
      </w:r>
      <w:r>
        <w:rPr>
          <w:spacing w:val="1"/>
          <w:sz w:val="24"/>
        </w:rPr>
        <w:t xml:space="preserve"> </w:t>
      </w:r>
      <w:r>
        <w:rPr>
          <w:sz w:val="24"/>
        </w:rPr>
        <w:t>современной        программы</w:t>
      </w:r>
      <w:r>
        <w:rPr>
          <w:spacing w:val="-57"/>
          <w:sz w:val="24"/>
        </w:rPr>
        <w:t xml:space="preserve"> </w:t>
      </w:r>
      <w:r>
        <w:rPr>
          <w:sz w:val="24"/>
        </w:rPr>
        <w:t>по</w:t>
      </w:r>
      <w:r>
        <w:rPr>
          <w:spacing w:val="72"/>
          <w:sz w:val="24"/>
        </w:rPr>
        <w:t xml:space="preserve"> </w:t>
      </w:r>
      <w:r>
        <w:rPr>
          <w:sz w:val="24"/>
        </w:rPr>
        <w:t xml:space="preserve">технологии:  </w:t>
      </w:r>
      <w:r>
        <w:rPr>
          <w:spacing w:val="12"/>
          <w:sz w:val="24"/>
        </w:rPr>
        <w:t xml:space="preserve"> </w:t>
      </w:r>
      <w:r>
        <w:rPr>
          <w:sz w:val="24"/>
        </w:rPr>
        <w:t xml:space="preserve">освоение  </w:t>
      </w:r>
      <w:r>
        <w:rPr>
          <w:spacing w:val="11"/>
          <w:sz w:val="24"/>
        </w:rPr>
        <w:t xml:space="preserve"> </w:t>
      </w:r>
      <w:r>
        <w:rPr>
          <w:sz w:val="24"/>
        </w:rPr>
        <w:t xml:space="preserve">сущности  </w:t>
      </w:r>
      <w:r>
        <w:rPr>
          <w:spacing w:val="13"/>
          <w:sz w:val="24"/>
        </w:rPr>
        <w:t xml:space="preserve"> </w:t>
      </w:r>
      <w:r>
        <w:rPr>
          <w:sz w:val="24"/>
        </w:rPr>
        <w:t xml:space="preserve">и  </w:t>
      </w:r>
      <w:r>
        <w:rPr>
          <w:spacing w:val="12"/>
          <w:sz w:val="24"/>
        </w:rPr>
        <w:t xml:space="preserve"> </w:t>
      </w:r>
      <w:r>
        <w:rPr>
          <w:sz w:val="24"/>
        </w:rPr>
        <w:t xml:space="preserve">структуры  </w:t>
      </w:r>
      <w:r>
        <w:rPr>
          <w:spacing w:val="14"/>
          <w:sz w:val="24"/>
        </w:rPr>
        <w:t xml:space="preserve"> </w:t>
      </w:r>
      <w:r>
        <w:rPr>
          <w:sz w:val="24"/>
        </w:rPr>
        <w:t xml:space="preserve">технологии  </w:t>
      </w:r>
      <w:r>
        <w:rPr>
          <w:spacing w:val="12"/>
          <w:sz w:val="24"/>
        </w:rPr>
        <w:t xml:space="preserve"> </w:t>
      </w:r>
      <w:r>
        <w:rPr>
          <w:sz w:val="24"/>
        </w:rPr>
        <w:t xml:space="preserve">неразрывно  </w:t>
      </w:r>
      <w:r>
        <w:rPr>
          <w:spacing w:val="18"/>
          <w:sz w:val="24"/>
        </w:rPr>
        <w:t xml:space="preserve"> </w:t>
      </w:r>
      <w:r>
        <w:rPr>
          <w:sz w:val="24"/>
        </w:rPr>
        <w:t>связано</w:t>
      </w:r>
      <w:r>
        <w:rPr>
          <w:spacing w:val="-58"/>
          <w:sz w:val="24"/>
        </w:rPr>
        <w:t xml:space="preserve"> </w:t>
      </w:r>
      <w:r>
        <w:rPr>
          <w:sz w:val="24"/>
        </w:rPr>
        <w:t>с</w:t>
      </w:r>
      <w:r>
        <w:rPr>
          <w:spacing w:val="57"/>
          <w:sz w:val="24"/>
        </w:rPr>
        <w:t xml:space="preserve"> </w:t>
      </w:r>
      <w:r>
        <w:rPr>
          <w:sz w:val="24"/>
        </w:rPr>
        <w:t>освоением</w:t>
      </w:r>
      <w:r>
        <w:rPr>
          <w:spacing w:val="58"/>
          <w:sz w:val="24"/>
        </w:rPr>
        <w:t xml:space="preserve"> </w:t>
      </w:r>
      <w:r>
        <w:rPr>
          <w:sz w:val="24"/>
        </w:rPr>
        <w:t>процесса</w:t>
      </w:r>
      <w:r>
        <w:rPr>
          <w:spacing w:val="57"/>
          <w:sz w:val="24"/>
        </w:rPr>
        <w:t xml:space="preserve"> </w:t>
      </w:r>
      <w:r>
        <w:rPr>
          <w:sz w:val="24"/>
        </w:rPr>
        <w:t>познания</w:t>
      </w:r>
      <w:r>
        <w:rPr>
          <w:spacing w:val="2"/>
          <w:sz w:val="24"/>
        </w:rPr>
        <w:t xml:space="preserve"> </w:t>
      </w:r>
      <w:r>
        <w:rPr>
          <w:sz w:val="24"/>
        </w:rPr>
        <w:t>–</w:t>
      </w:r>
      <w:r>
        <w:rPr>
          <w:spacing w:val="59"/>
          <w:sz w:val="24"/>
        </w:rPr>
        <w:t xml:space="preserve"> </w:t>
      </w:r>
      <w:r>
        <w:rPr>
          <w:sz w:val="24"/>
        </w:rPr>
        <w:t>построения</w:t>
      </w:r>
      <w:r>
        <w:rPr>
          <w:spacing w:val="58"/>
          <w:sz w:val="24"/>
        </w:rPr>
        <w:t xml:space="preserve"> </w:t>
      </w:r>
      <w:r>
        <w:rPr>
          <w:sz w:val="24"/>
        </w:rPr>
        <w:t>и</w:t>
      </w:r>
      <w:r>
        <w:rPr>
          <w:spacing w:val="59"/>
          <w:sz w:val="24"/>
        </w:rPr>
        <w:t xml:space="preserve"> </w:t>
      </w:r>
      <w:r>
        <w:rPr>
          <w:sz w:val="24"/>
        </w:rPr>
        <w:t>анализа</w:t>
      </w:r>
      <w:r>
        <w:rPr>
          <w:spacing w:val="57"/>
          <w:sz w:val="24"/>
        </w:rPr>
        <w:t xml:space="preserve"> </w:t>
      </w:r>
      <w:r>
        <w:rPr>
          <w:sz w:val="24"/>
        </w:rPr>
        <w:t>разнообразных</w:t>
      </w:r>
      <w:r>
        <w:rPr>
          <w:spacing w:val="60"/>
          <w:sz w:val="24"/>
        </w:rPr>
        <w:t xml:space="preserve"> </w:t>
      </w:r>
      <w:r>
        <w:rPr>
          <w:sz w:val="24"/>
        </w:rPr>
        <w:t>моделей.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0" w:firstLine="0"/>
      </w:pPr>
      <w:r>
        <w:t xml:space="preserve">Практико-ориентированный      </w:t>
      </w:r>
      <w:r>
        <w:rPr>
          <w:spacing w:val="1"/>
        </w:rPr>
        <w:t xml:space="preserve"> </w:t>
      </w:r>
      <w:r>
        <w:t xml:space="preserve">характер      </w:t>
      </w:r>
      <w:r>
        <w:rPr>
          <w:spacing w:val="1"/>
        </w:rPr>
        <w:t xml:space="preserve"> </w:t>
      </w:r>
      <w:r>
        <w:t xml:space="preserve">обучения      </w:t>
      </w:r>
      <w:r>
        <w:rPr>
          <w:spacing w:val="1"/>
        </w:rPr>
        <w:t xml:space="preserve"> </w:t>
      </w:r>
      <w:r>
        <w:t xml:space="preserve">технологии      </w:t>
      </w:r>
      <w:r>
        <w:rPr>
          <w:spacing w:val="1"/>
        </w:rPr>
        <w:t xml:space="preserve"> </w:t>
      </w:r>
      <w:r>
        <w:t>предполагает,</w:t>
      </w:r>
      <w:r>
        <w:rPr>
          <w:spacing w:val="1"/>
        </w:rPr>
        <w:t xml:space="preserve"> </w:t>
      </w:r>
      <w:r>
        <w:t>что</w:t>
      </w:r>
      <w:r>
        <w:rPr>
          <w:spacing w:val="-2"/>
        </w:rPr>
        <w:t xml:space="preserve"> </w:t>
      </w:r>
      <w:r>
        <w:t>не</w:t>
      </w:r>
      <w:r>
        <w:rPr>
          <w:spacing w:val="-2"/>
        </w:rPr>
        <w:t xml:space="preserve"> </w:t>
      </w:r>
      <w:r>
        <w:t>менее</w:t>
      </w:r>
      <w:r>
        <w:rPr>
          <w:spacing w:val="-3"/>
        </w:rPr>
        <w:t xml:space="preserve"> </w:t>
      </w:r>
      <w:r>
        <w:t>75 %</w:t>
      </w:r>
      <w:r>
        <w:rPr>
          <w:spacing w:val="3"/>
        </w:rPr>
        <w:t xml:space="preserve"> </w:t>
      </w:r>
      <w:r>
        <w:t>учебного</w:t>
      </w:r>
      <w:r>
        <w:rPr>
          <w:spacing w:val="-2"/>
        </w:rPr>
        <w:t xml:space="preserve"> </w:t>
      </w:r>
      <w:r>
        <w:t>времени</w:t>
      </w:r>
      <w:r>
        <w:rPr>
          <w:spacing w:val="-1"/>
        </w:rPr>
        <w:t xml:space="preserve"> </w:t>
      </w:r>
      <w:r>
        <w:t>отводится</w:t>
      </w:r>
      <w:r>
        <w:rPr>
          <w:spacing w:val="-1"/>
        </w:rPr>
        <w:t xml:space="preserve"> </w:t>
      </w:r>
      <w:r>
        <w:t>практическим</w:t>
      </w:r>
      <w:r>
        <w:rPr>
          <w:spacing w:val="-3"/>
        </w:rPr>
        <w:t xml:space="preserve"> </w:t>
      </w:r>
      <w:r>
        <w:t>и</w:t>
      </w:r>
      <w:r>
        <w:rPr>
          <w:spacing w:val="-3"/>
        </w:rPr>
        <w:t xml:space="preserve"> </w:t>
      </w:r>
      <w:r>
        <w:t>проектным</w:t>
      </w:r>
      <w:r>
        <w:rPr>
          <w:spacing w:val="-4"/>
        </w:rPr>
        <w:t xml:space="preserve"> </w:t>
      </w:r>
      <w:r>
        <w:t>работам.</w:t>
      </w:r>
    </w:p>
    <w:p w:rsidR="00D01AE1" w:rsidRDefault="008C265F" w:rsidP="00A8400C">
      <w:pPr>
        <w:pStyle w:val="a4"/>
        <w:numPr>
          <w:ilvl w:val="2"/>
          <w:numId w:val="25"/>
        </w:numPr>
        <w:tabs>
          <w:tab w:val="left" w:pos="1842"/>
        </w:tabs>
        <w:spacing w:line="271" w:lineRule="exact"/>
        <w:ind w:left="1842" w:hanging="961"/>
        <w:rPr>
          <w:sz w:val="24"/>
        </w:rPr>
      </w:pPr>
      <w:r>
        <w:rPr>
          <w:sz w:val="24"/>
        </w:rPr>
        <w:t>Современный</w:t>
      </w:r>
      <w:r>
        <w:rPr>
          <w:spacing w:val="-3"/>
          <w:sz w:val="24"/>
        </w:rPr>
        <w:t xml:space="preserve"> </w:t>
      </w:r>
      <w:r>
        <w:rPr>
          <w:sz w:val="24"/>
        </w:rPr>
        <w:t>курс</w:t>
      </w:r>
      <w:r>
        <w:rPr>
          <w:spacing w:val="-4"/>
          <w:sz w:val="24"/>
        </w:rPr>
        <w:t xml:space="preserve"> </w:t>
      </w:r>
      <w:r>
        <w:rPr>
          <w:sz w:val="24"/>
        </w:rPr>
        <w:t>технологии</w:t>
      </w:r>
      <w:r>
        <w:rPr>
          <w:spacing w:val="-4"/>
          <w:sz w:val="24"/>
        </w:rPr>
        <w:t xml:space="preserve"> </w:t>
      </w:r>
      <w:r>
        <w:rPr>
          <w:sz w:val="24"/>
        </w:rPr>
        <w:t>построен</w:t>
      </w:r>
      <w:r>
        <w:rPr>
          <w:spacing w:val="-3"/>
          <w:sz w:val="24"/>
        </w:rPr>
        <w:t xml:space="preserve"> </w:t>
      </w:r>
      <w:r>
        <w:rPr>
          <w:sz w:val="24"/>
        </w:rPr>
        <w:t>по</w:t>
      </w:r>
      <w:r>
        <w:rPr>
          <w:spacing w:val="-3"/>
          <w:sz w:val="24"/>
        </w:rPr>
        <w:t xml:space="preserve"> </w:t>
      </w:r>
      <w:r>
        <w:rPr>
          <w:sz w:val="24"/>
        </w:rPr>
        <w:t>модульному</w:t>
      </w:r>
      <w:r>
        <w:rPr>
          <w:spacing w:val="-7"/>
          <w:sz w:val="24"/>
        </w:rPr>
        <w:t xml:space="preserve"> </w:t>
      </w:r>
      <w:r>
        <w:rPr>
          <w:sz w:val="24"/>
        </w:rPr>
        <w:t>принципу.</w:t>
      </w:r>
    </w:p>
    <w:p w:rsidR="00D01AE1" w:rsidRDefault="008C265F">
      <w:pPr>
        <w:pStyle w:val="a3"/>
        <w:spacing w:before="140" w:line="360" w:lineRule="auto"/>
        <w:ind w:right="850" w:firstLine="719"/>
      </w:pPr>
      <w:r>
        <w:t>Модуль   –   это   относительно   самостоятельная   часть   структуры   программы</w:t>
      </w:r>
      <w:r>
        <w:rPr>
          <w:spacing w:val="1"/>
        </w:rPr>
        <w:t xml:space="preserve"> </w:t>
      </w:r>
      <w:r>
        <w:t xml:space="preserve">по    </w:t>
      </w:r>
      <w:r>
        <w:rPr>
          <w:spacing w:val="1"/>
        </w:rPr>
        <w:t xml:space="preserve"> </w:t>
      </w:r>
      <w:r>
        <w:t>технологии,      имеющая      содержательную      завершѐнность      по      отношению</w:t>
      </w:r>
      <w:r>
        <w:rPr>
          <w:spacing w:val="-57"/>
        </w:rPr>
        <w:t xml:space="preserve"> </w:t>
      </w:r>
      <w:r>
        <w:t>к</w:t>
      </w:r>
      <w:r>
        <w:rPr>
          <w:spacing w:val="1"/>
        </w:rPr>
        <w:t xml:space="preserve"> </w:t>
      </w:r>
      <w:r>
        <w:t>планируемым</w:t>
      </w:r>
      <w:r>
        <w:rPr>
          <w:spacing w:val="1"/>
        </w:rPr>
        <w:t xml:space="preserve"> </w:t>
      </w:r>
      <w:r>
        <w:t>предметным</w:t>
      </w:r>
      <w:r>
        <w:rPr>
          <w:spacing w:val="1"/>
        </w:rPr>
        <w:t xml:space="preserve"> </w:t>
      </w:r>
      <w:r>
        <w:t>результатам</w:t>
      </w:r>
      <w:r>
        <w:rPr>
          <w:spacing w:val="1"/>
        </w:rPr>
        <w:t xml:space="preserve"> </w:t>
      </w:r>
      <w:r>
        <w:t>обучения</w:t>
      </w:r>
      <w:r>
        <w:rPr>
          <w:spacing w:val="1"/>
        </w:rPr>
        <w:t xml:space="preserve"> </w:t>
      </w:r>
      <w:r>
        <w:t>за</w:t>
      </w:r>
      <w:r>
        <w:rPr>
          <w:spacing w:val="1"/>
        </w:rPr>
        <w:t xml:space="preserve"> </w:t>
      </w:r>
      <w:r>
        <w:t>уровень</w:t>
      </w:r>
      <w:r>
        <w:rPr>
          <w:spacing w:val="1"/>
        </w:rPr>
        <w:t xml:space="preserve"> </w:t>
      </w:r>
      <w:r>
        <w:t>обучения</w:t>
      </w:r>
      <w:r>
        <w:rPr>
          <w:spacing w:val="1"/>
        </w:rPr>
        <w:t xml:space="preserve"> </w:t>
      </w:r>
      <w:r>
        <w:t>(основного</w:t>
      </w:r>
      <w:r>
        <w:rPr>
          <w:spacing w:val="1"/>
        </w:rPr>
        <w:t xml:space="preserve"> </w:t>
      </w:r>
      <w:r>
        <w:t>общего</w:t>
      </w:r>
      <w:r>
        <w:rPr>
          <w:spacing w:val="-2"/>
        </w:rPr>
        <w:t xml:space="preserve"> </w:t>
      </w:r>
      <w:r>
        <w:t>образования).</w:t>
      </w:r>
    </w:p>
    <w:p w:rsidR="00D01AE1" w:rsidRDefault="008C265F">
      <w:pPr>
        <w:pStyle w:val="a3"/>
        <w:tabs>
          <w:tab w:val="left" w:pos="2239"/>
          <w:tab w:val="left" w:pos="3301"/>
          <w:tab w:val="left" w:pos="4976"/>
          <w:tab w:val="left" w:pos="7103"/>
          <w:tab w:val="left" w:pos="8154"/>
        </w:tabs>
        <w:spacing w:line="360" w:lineRule="auto"/>
        <w:ind w:right="848"/>
      </w:pPr>
      <w:r>
        <w:t>Модульная программа по технологии – это система логически завершѐнных блоков</w:t>
      </w:r>
      <w:r>
        <w:rPr>
          <w:spacing w:val="-57"/>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w:t>
      </w:r>
      <w:r>
        <w:rPr>
          <w:spacing w:val="-57"/>
        </w:rPr>
        <w:t xml:space="preserve"> </w:t>
      </w:r>
      <w:r>
        <w:t>результатов</w:t>
      </w:r>
      <w:r>
        <w:tab/>
        <w:t>за</w:t>
      </w:r>
      <w:r>
        <w:tab/>
        <w:t>уровень</w:t>
      </w:r>
      <w:r>
        <w:tab/>
        <w:t>образования</w:t>
      </w:r>
      <w:r>
        <w:tab/>
        <w:t>(в</w:t>
      </w:r>
      <w:r>
        <w:tab/>
        <w:t>соответствии</w:t>
      </w:r>
      <w:r>
        <w:rPr>
          <w:spacing w:val="-58"/>
        </w:rPr>
        <w:t xml:space="preserve"> </w:t>
      </w:r>
      <w:r>
        <w:t xml:space="preserve">с  </w:t>
      </w:r>
      <w:r>
        <w:rPr>
          <w:spacing w:val="52"/>
        </w:rPr>
        <w:t xml:space="preserve"> </w:t>
      </w:r>
      <w:r>
        <w:t xml:space="preserve">ФГОС  </w:t>
      </w:r>
      <w:r>
        <w:rPr>
          <w:spacing w:val="53"/>
        </w:rPr>
        <w:t xml:space="preserve"> </w:t>
      </w:r>
      <w:r>
        <w:t xml:space="preserve">ООО),  </w:t>
      </w:r>
      <w:r>
        <w:rPr>
          <w:spacing w:val="52"/>
        </w:rPr>
        <w:t xml:space="preserve"> </w:t>
      </w:r>
      <w:r>
        <w:t xml:space="preserve">и   </w:t>
      </w:r>
      <w:r>
        <w:rPr>
          <w:spacing w:val="55"/>
        </w:rPr>
        <w:t xml:space="preserve"> </w:t>
      </w:r>
      <w:r>
        <w:t xml:space="preserve">предусматривающая   </w:t>
      </w:r>
      <w:r>
        <w:rPr>
          <w:spacing w:val="54"/>
        </w:rPr>
        <w:t xml:space="preserve"> </w:t>
      </w:r>
      <w:r>
        <w:t xml:space="preserve">разные   </w:t>
      </w:r>
      <w:r>
        <w:rPr>
          <w:spacing w:val="50"/>
        </w:rPr>
        <w:t xml:space="preserve"> </w:t>
      </w:r>
      <w:r>
        <w:t xml:space="preserve">образовательные   </w:t>
      </w:r>
      <w:r>
        <w:rPr>
          <w:spacing w:val="50"/>
        </w:rPr>
        <w:t xml:space="preserve"> </w:t>
      </w:r>
      <w:r>
        <w:t>траектории</w:t>
      </w:r>
      <w:r>
        <w:rPr>
          <w:spacing w:val="-58"/>
        </w:rPr>
        <w:t xml:space="preserve"> </w:t>
      </w:r>
      <w:r>
        <w:t>еѐ</w:t>
      </w:r>
      <w:r>
        <w:rPr>
          <w:spacing w:val="-2"/>
        </w:rPr>
        <w:t xml:space="preserve"> </w:t>
      </w:r>
      <w:r>
        <w:t>реализации.</w:t>
      </w:r>
    </w:p>
    <w:p w:rsidR="00D01AE1" w:rsidRDefault="008C265F">
      <w:pPr>
        <w:pStyle w:val="a3"/>
        <w:tabs>
          <w:tab w:val="left" w:pos="1565"/>
          <w:tab w:val="left" w:pos="3706"/>
          <w:tab w:val="left" w:pos="7062"/>
          <w:tab w:val="left" w:pos="8228"/>
        </w:tabs>
        <w:spacing w:line="360" w:lineRule="auto"/>
        <w:ind w:right="847"/>
      </w:pPr>
      <w:r>
        <w:t xml:space="preserve">Модульная   </w:t>
      </w:r>
      <w:r>
        <w:rPr>
          <w:spacing w:val="26"/>
        </w:rPr>
        <w:t xml:space="preserve"> </w:t>
      </w:r>
      <w:r>
        <w:t xml:space="preserve">программа    </w:t>
      </w:r>
      <w:r>
        <w:rPr>
          <w:spacing w:val="24"/>
        </w:rPr>
        <w:t xml:space="preserve"> </w:t>
      </w:r>
      <w:r>
        <w:t xml:space="preserve">включает    </w:t>
      </w:r>
      <w:r>
        <w:rPr>
          <w:spacing w:val="26"/>
        </w:rPr>
        <w:t xml:space="preserve"> </w:t>
      </w:r>
      <w:r>
        <w:t xml:space="preserve">инвариантные    </w:t>
      </w:r>
      <w:r>
        <w:rPr>
          <w:spacing w:val="24"/>
        </w:rPr>
        <w:t xml:space="preserve"> </w:t>
      </w:r>
      <w:r>
        <w:t xml:space="preserve">(обязательные)    </w:t>
      </w:r>
      <w:r>
        <w:rPr>
          <w:spacing w:val="24"/>
        </w:rPr>
        <w:t xml:space="preserve"> </w:t>
      </w:r>
      <w:r>
        <w:t>модули</w:t>
      </w:r>
      <w:r>
        <w:rPr>
          <w:spacing w:val="-58"/>
        </w:rPr>
        <w:t xml:space="preserve"> </w:t>
      </w:r>
      <w:r>
        <w:t>и</w:t>
      </w:r>
      <w:r>
        <w:rPr>
          <w:spacing w:val="1"/>
        </w:rPr>
        <w:t xml:space="preserve"> </w:t>
      </w:r>
      <w:r>
        <w:t>вариативные.</w:t>
      </w:r>
      <w:r>
        <w:rPr>
          <w:spacing w:val="1"/>
        </w:rPr>
        <w:t xml:space="preserve"> </w:t>
      </w:r>
      <w:r>
        <w:t>Организации</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модулей и количество часов для освоения обучающимися модулей учебного предмета (с</w:t>
      </w:r>
      <w:r>
        <w:rPr>
          <w:spacing w:val="1"/>
        </w:rPr>
        <w:t xml:space="preserve"> </w:t>
      </w:r>
      <w:r>
        <w:t>учѐтом</w:t>
      </w:r>
      <w:r>
        <w:tab/>
        <w:t>возможностей</w:t>
      </w:r>
      <w:r>
        <w:tab/>
        <w:t>материально-технической</w:t>
      </w:r>
      <w:r>
        <w:tab/>
        <w:t>базы</w:t>
      </w:r>
      <w:r>
        <w:tab/>
      </w:r>
      <w:r>
        <w:rPr>
          <w:spacing w:val="-1"/>
        </w:rPr>
        <w:t>организации</w:t>
      </w:r>
      <w:r>
        <w:rPr>
          <w:spacing w:val="-58"/>
        </w:rPr>
        <w:t xml:space="preserve"> </w:t>
      </w:r>
      <w:r>
        <w:t>и</w:t>
      </w:r>
      <w:r>
        <w:rPr>
          <w:spacing w:val="-1"/>
        </w:rPr>
        <w:t xml:space="preserve"> </w:t>
      </w:r>
      <w:r>
        <w:t>специфики региона).</w:t>
      </w:r>
    </w:p>
    <w:p w:rsidR="00D01AE1" w:rsidRDefault="008C265F">
      <w:pPr>
        <w:pStyle w:val="a3"/>
        <w:spacing w:before="1" w:line="360" w:lineRule="auto"/>
        <w:ind w:right="847"/>
      </w:pPr>
      <w:r>
        <w:t>Образовательная   программа   или   отдельные   модули   могут   реализовываться</w:t>
      </w:r>
      <w:r>
        <w:rPr>
          <w:spacing w:val="1"/>
        </w:rPr>
        <w:t xml:space="preserve"> </w:t>
      </w:r>
      <w:r>
        <w:t>на</w:t>
      </w:r>
      <w:r>
        <w:rPr>
          <w:spacing w:val="1"/>
        </w:rPr>
        <w:t xml:space="preserve"> </w:t>
      </w:r>
      <w:r>
        <w:t>базе</w:t>
      </w:r>
      <w:r>
        <w:rPr>
          <w:spacing w:val="1"/>
        </w:rPr>
        <w:t xml:space="preserve"> </w:t>
      </w:r>
      <w:r>
        <w:t>других</w:t>
      </w:r>
      <w:r>
        <w:rPr>
          <w:spacing w:val="1"/>
        </w:rPr>
        <w:t xml:space="preserve"> </w:t>
      </w:r>
      <w:r>
        <w:t>организаций</w:t>
      </w:r>
      <w:r>
        <w:rPr>
          <w:spacing w:val="1"/>
        </w:rPr>
        <w:t xml:space="preserve"> </w:t>
      </w:r>
      <w:r>
        <w:t>(например,</w:t>
      </w:r>
      <w:r>
        <w:rPr>
          <w:spacing w:val="1"/>
        </w:rPr>
        <w:t xml:space="preserve"> </w:t>
      </w:r>
      <w:r>
        <w:t>дополнительного</w:t>
      </w:r>
      <w:r>
        <w:rPr>
          <w:spacing w:val="1"/>
        </w:rPr>
        <w:t xml:space="preserve"> </w:t>
      </w:r>
      <w:r>
        <w:t>образования</w:t>
      </w:r>
      <w:r>
        <w:rPr>
          <w:spacing w:val="61"/>
        </w:rPr>
        <w:t xml:space="preserve"> </w:t>
      </w:r>
      <w:r>
        <w:t>детей,</w:t>
      </w:r>
      <w:r>
        <w:rPr>
          <w:spacing w:val="1"/>
        </w:rPr>
        <w:t xml:space="preserve"> </w:t>
      </w:r>
      <w:r>
        <w:t>Кванториуме,</w:t>
      </w:r>
      <w:r>
        <w:rPr>
          <w:spacing w:val="1"/>
        </w:rPr>
        <w:t xml:space="preserve"> </w:t>
      </w:r>
      <w:r>
        <w:t>IT-кубе</w:t>
      </w:r>
      <w:r>
        <w:rPr>
          <w:spacing w:val="1"/>
        </w:rPr>
        <w:t xml:space="preserve"> </w:t>
      </w:r>
      <w:r>
        <w:t>и</w:t>
      </w:r>
      <w:r>
        <w:rPr>
          <w:spacing w:val="1"/>
        </w:rPr>
        <w:t xml:space="preserve"> </w:t>
      </w:r>
      <w:r>
        <w:t>других</w:t>
      </w:r>
      <w:r>
        <w:rPr>
          <w:spacing w:val="1"/>
        </w:rPr>
        <w:t xml:space="preserve"> </w:t>
      </w:r>
      <w:r>
        <w:t>организаций)</w:t>
      </w:r>
      <w:r>
        <w:rPr>
          <w:spacing w:val="1"/>
        </w:rPr>
        <w:t xml:space="preserve"> </w:t>
      </w:r>
      <w:r>
        <w:t>на</w:t>
      </w:r>
      <w:r>
        <w:rPr>
          <w:spacing w:val="1"/>
        </w:rPr>
        <w:t xml:space="preserve"> </w:t>
      </w:r>
      <w:r>
        <w:t>основе</w:t>
      </w:r>
      <w:r>
        <w:rPr>
          <w:spacing w:val="1"/>
        </w:rPr>
        <w:t xml:space="preserve"> </w:t>
      </w:r>
      <w:r>
        <w:t>договора</w:t>
      </w:r>
      <w:r>
        <w:rPr>
          <w:spacing w:val="1"/>
        </w:rPr>
        <w:t xml:space="preserve"> </w:t>
      </w:r>
      <w:r>
        <w:t>о</w:t>
      </w:r>
      <w:r>
        <w:rPr>
          <w:spacing w:val="1"/>
        </w:rPr>
        <w:t xml:space="preserve"> </w:t>
      </w:r>
      <w:r>
        <w:t>сетевом</w:t>
      </w:r>
      <w:r>
        <w:rPr>
          <w:spacing w:val="-57"/>
        </w:rPr>
        <w:t xml:space="preserve"> </w:t>
      </w:r>
      <w:r>
        <w:t>взаимодействии.</w:t>
      </w:r>
    </w:p>
    <w:p w:rsidR="00D01AE1" w:rsidRDefault="008C265F" w:rsidP="00A8400C">
      <w:pPr>
        <w:pStyle w:val="a4"/>
        <w:numPr>
          <w:ilvl w:val="2"/>
          <w:numId w:val="25"/>
        </w:numPr>
        <w:tabs>
          <w:tab w:val="left" w:pos="1831"/>
        </w:tabs>
        <w:ind w:left="1830" w:hanging="961"/>
        <w:rPr>
          <w:sz w:val="24"/>
        </w:rPr>
      </w:pPr>
      <w:r>
        <w:rPr>
          <w:sz w:val="24"/>
        </w:rPr>
        <w:t>Инвариантные</w:t>
      </w:r>
      <w:r>
        <w:rPr>
          <w:spacing w:val="-7"/>
          <w:sz w:val="24"/>
        </w:rPr>
        <w:t xml:space="preserve"> </w:t>
      </w:r>
      <w:r>
        <w:rPr>
          <w:sz w:val="24"/>
        </w:rPr>
        <w:t>модули.</w:t>
      </w:r>
    </w:p>
    <w:p w:rsidR="00D01AE1" w:rsidRDefault="008C265F" w:rsidP="00A8400C">
      <w:pPr>
        <w:pStyle w:val="a4"/>
        <w:numPr>
          <w:ilvl w:val="3"/>
          <w:numId w:val="25"/>
        </w:numPr>
        <w:tabs>
          <w:tab w:val="left" w:pos="2011"/>
        </w:tabs>
        <w:spacing w:before="137"/>
        <w:ind w:hanging="1141"/>
        <w:rPr>
          <w:sz w:val="24"/>
        </w:rPr>
      </w:pPr>
      <w:r>
        <w:rPr>
          <w:sz w:val="24"/>
        </w:rPr>
        <w:t>Модуль</w:t>
      </w:r>
      <w:r>
        <w:rPr>
          <w:spacing w:val="-2"/>
          <w:sz w:val="24"/>
        </w:rPr>
        <w:t xml:space="preserve"> </w:t>
      </w:r>
      <w:r>
        <w:rPr>
          <w:sz w:val="24"/>
        </w:rPr>
        <w:t>«Производство</w:t>
      </w:r>
      <w:r>
        <w:rPr>
          <w:spacing w:val="-6"/>
          <w:sz w:val="24"/>
        </w:rPr>
        <w:t xml:space="preserve"> </w:t>
      </w:r>
      <w:r>
        <w:rPr>
          <w:sz w:val="24"/>
        </w:rPr>
        <w:t>и</w:t>
      </w:r>
      <w:r>
        <w:rPr>
          <w:spacing w:val="-6"/>
          <w:sz w:val="24"/>
        </w:rPr>
        <w:t xml:space="preserve"> </w:t>
      </w:r>
      <w:r>
        <w:rPr>
          <w:sz w:val="24"/>
        </w:rPr>
        <w:t>технологии».</w:t>
      </w:r>
    </w:p>
    <w:p w:rsidR="00D01AE1" w:rsidRDefault="008C265F">
      <w:pPr>
        <w:pStyle w:val="a3"/>
        <w:spacing w:before="139" w:line="360" w:lineRule="auto"/>
        <w:ind w:right="851"/>
      </w:pPr>
      <w:r>
        <w:t>Модуль     «Производство    и    технология»    является    общим    по    отношению</w:t>
      </w:r>
      <w:r>
        <w:rPr>
          <w:spacing w:val="1"/>
        </w:rPr>
        <w:t xml:space="preserve"> </w:t>
      </w:r>
      <w:r>
        <w:t>к другим модулям, вводящим учащихся в мир техники, технологий и производства. Все</w:t>
      </w:r>
      <w:r>
        <w:rPr>
          <w:spacing w:val="1"/>
        </w:rPr>
        <w:t xml:space="preserve"> </w:t>
      </w:r>
      <w:r>
        <w:t>основные</w:t>
      </w:r>
      <w:r>
        <w:rPr>
          <w:spacing w:val="1"/>
        </w:rPr>
        <w:t xml:space="preserve"> </w:t>
      </w:r>
      <w:r>
        <w:t>технологические</w:t>
      </w:r>
      <w:r>
        <w:rPr>
          <w:spacing w:val="1"/>
        </w:rPr>
        <w:t xml:space="preserve"> </w:t>
      </w:r>
      <w:r>
        <w:t>понятия</w:t>
      </w:r>
      <w:r>
        <w:rPr>
          <w:spacing w:val="1"/>
        </w:rPr>
        <w:t xml:space="preserve"> </w:t>
      </w:r>
      <w:r>
        <w:t>раскрываются</w:t>
      </w:r>
      <w:r>
        <w:rPr>
          <w:spacing w:val="1"/>
        </w:rPr>
        <w:t xml:space="preserve"> </w:t>
      </w:r>
      <w:r>
        <w:t>в</w:t>
      </w:r>
      <w:r>
        <w:rPr>
          <w:spacing w:val="1"/>
        </w:rPr>
        <w:t xml:space="preserve"> </w:t>
      </w:r>
      <w:r>
        <w:t>модуле</w:t>
      </w:r>
      <w:r>
        <w:rPr>
          <w:spacing w:val="1"/>
        </w:rPr>
        <w:t xml:space="preserve"> </w:t>
      </w:r>
      <w:r>
        <w:t>в</w:t>
      </w:r>
      <w:r>
        <w:rPr>
          <w:spacing w:val="1"/>
        </w:rPr>
        <w:t xml:space="preserve"> </w:t>
      </w:r>
      <w:r>
        <w:t>системном</w:t>
      </w:r>
      <w:r>
        <w:rPr>
          <w:spacing w:val="1"/>
        </w:rPr>
        <w:t xml:space="preserve"> </w:t>
      </w:r>
      <w:r>
        <w:t>виде,</w:t>
      </w:r>
      <w:r>
        <w:rPr>
          <w:spacing w:val="1"/>
        </w:rPr>
        <w:t xml:space="preserve"> </w:t>
      </w:r>
      <w:r>
        <w:t>чтобы</w:t>
      </w:r>
      <w:r>
        <w:rPr>
          <w:spacing w:val="-57"/>
        </w:rPr>
        <w:t xml:space="preserve"> </w:t>
      </w:r>
      <w:r>
        <w:t xml:space="preserve">потом    </w:t>
      </w:r>
      <w:r>
        <w:rPr>
          <w:spacing w:val="47"/>
        </w:rPr>
        <w:t xml:space="preserve"> </w:t>
      </w:r>
      <w:r>
        <w:t xml:space="preserve">осваивать     </w:t>
      </w:r>
      <w:r>
        <w:rPr>
          <w:spacing w:val="46"/>
        </w:rPr>
        <w:t xml:space="preserve"> </w:t>
      </w:r>
      <w:r>
        <w:t xml:space="preserve">их     </w:t>
      </w:r>
      <w:r>
        <w:rPr>
          <w:spacing w:val="49"/>
        </w:rPr>
        <w:t xml:space="preserve"> </w:t>
      </w:r>
      <w:r>
        <w:t xml:space="preserve">на     </w:t>
      </w:r>
      <w:r>
        <w:rPr>
          <w:spacing w:val="46"/>
        </w:rPr>
        <w:t xml:space="preserve"> </w:t>
      </w:r>
      <w:r>
        <w:t xml:space="preserve">практике     </w:t>
      </w:r>
      <w:r>
        <w:rPr>
          <w:spacing w:val="46"/>
        </w:rPr>
        <w:t xml:space="preserve"> </w:t>
      </w:r>
      <w:r>
        <w:t xml:space="preserve">в     </w:t>
      </w:r>
      <w:r>
        <w:rPr>
          <w:spacing w:val="45"/>
        </w:rPr>
        <w:t xml:space="preserve"> </w:t>
      </w:r>
      <w:r>
        <w:t xml:space="preserve">рамках     </w:t>
      </w:r>
      <w:r>
        <w:rPr>
          <w:spacing w:val="49"/>
        </w:rPr>
        <w:t xml:space="preserve"> </w:t>
      </w:r>
      <w:r>
        <w:t xml:space="preserve">других     </w:t>
      </w:r>
      <w:r>
        <w:rPr>
          <w:spacing w:val="49"/>
        </w:rPr>
        <w:t xml:space="preserve"> </w:t>
      </w:r>
      <w:r>
        <w:t>инвариантных</w:t>
      </w:r>
      <w:r>
        <w:rPr>
          <w:spacing w:val="-58"/>
        </w:rPr>
        <w:t xml:space="preserve"> </w:t>
      </w:r>
      <w:r>
        <w:t>и</w:t>
      </w:r>
      <w:r>
        <w:rPr>
          <w:spacing w:val="-1"/>
        </w:rPr>
        <w:t xml:space="preserve"> </w:t>
      </w:r>
      <w:r>
        <w:t>вариативных</w:t>
      </w:r>
      <w:r>
        <w:rPr>
          <w:spacing w:val="2"/>
        </w:rPr>
        <w:t xml:space="preserve"> </w:t>
      </w:r>
      <w:r>
        <w:t>модулях.</w:t>
      </w:r>
    </w:p>
    <w:p w:rsidR="00D01AE1" w:rsidRDefault="008C265F">
      <w:pPr>
        <w:pStyle w:val="a3"/>
        <w:spacing w:line="360" w:lineRule="auto"/>
        <w:ind w:right="846"/>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57"/>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w:t>
      </w:r>
      <w:r>
        <w:rPr>
          <w:spacing w:val="1"/>
        </w:rPr>
        <w:t xml:space="preserve"> </w:t>
      </w:r>
      <w:r>
        <w:t>знание.</w:t>
      </w:r>
      <w:r>
        <w:rPr>
          <w:spacing w:val="1"/>
        </w:rPr>
        <w:t xml:space="preserve"> </w:t>
      </w:r>
      <w:r>
        <w:t>Трансформация данных в информацию и информации в знание в условиях появления</w:t>
      </w:r>
      <w:r>
        <w:rPr>
          <w:spacing w:val="1"/>
        </w:rPr>
        <w:t xml:space="preserve"> </w:t>
      </w:r>
      <w:r>
        <w:t>феномена          «больших          данных»          является          одной          из          значимых</w:t>
      </w:r>
      <w:r>
        <w:rPr>
          <w:spacing w:val="1"/>
        </w:rPr>
        <w:t xml:space="preserve"> </w:t>
      </w:r>
      <w:r>
        <w:t>и востребованных в профессиональной сфере технологий. Освоение содержания данного</w:t>
      </w:r>
      <w:r>
        <w:rPr>
          <w:spacing w:val="1"/>
        </w:rPr>
        <w:t xml:space="preserve"> </w:t>
      </w:r>
      <w:r>
        <w:t xml:space="preserve">модуля      </w:t>
      </w:r>
      <w:r>
        <w:rPr>
          <w:spacing w:val="54"/>
        </w:rPr>
        <w:t xml:space="preserve"> </w:t>
      </w:r>
      <w:r>
        <w:t xml:space="preserve">осуществляется       </w:t>
      </w:r>
      <w:r>
        <w:rPr>
          <w:spacing w:val="53"/>
        </w:rPr>
        <w:t xml:space="preserve"> </w:t>
      </w:r>
      <w:r>
        <w:t xml:space="preserve">на       </w:t>
      </w:r>
      <w:r>
        <w:rPr>
          <w:spacing w:val="52"/>
        </w:rPr>
        <w:t xml:space="preserve"> </w:t>
      </w:r>
      <w:r>
        <w:t xml:space="preserve">протяжении       </w:t>
      </w:r>
      <w:r>
        <w:rPr>
          <w:spacing w:val="54"/>
        </w:rPr>
        <w:t xml:space="preserve"> </w:t>
      </w:r>
      <w:r>
        <w:t xml:space="preserve">всего       </w:t>
      </w:r>
      <w:r>
        <w:rPr>
          <w:spacing w:val="53"/>
        </w:rPr>
        <w:t xml:space="preserve"> </w:t>
      </w:r>
      <w:r>
        <w:t xml:space="preserve">курса       </w:t>
      </w:r>
      <w:r>
        <w:rPr>
          <w:spacing w:val="53"/>
        </w:rPr>
        <w:t xml:space="preserve"> </w:t>
      </w:r>
      <w:r>
        <w:t>технологии</w:t>
      </w:r>
      <w:r>
        <w:rPr>
          <w:spacing w:val="-58"/>
        </w:rPr>
        <w:t xml:space="preserve"> </w:t>
      </w:r>
      <w:r>
        <w:t>с</w:t>
      </w:r>
      <w:r>
        <w:rPr>
          <w:spacing w:val="25"/>
        </w:rPr>
        <w:t xml:space="preserve"> </w:t>
      </w:r>
      <w:r>
        <w:t>5</w:t>
      </w:r>
      <w:r>
        <w:rPr>
          <w:spacing w:val="26"/>
        </w:rPr>
        <w:t xml:space="preserve"> </w:t>
      </w:r>
      <w:r>
        <w:t>по</w:t>
      </w:r>
      <w:r>
        <w:rPr>
          <w:spacing w:val="26"/>
        </w:rPr>
        <w:t xml:space="preserve"> </w:t>
      </w:r>
      <w:r>
        <w:t>9</w:t>
      </w:r>
      <w:r>
        <w:rPr>
          <w:spacing w:val="26"/>
        </w:rPr>
        <w:t xml:space="preserve"> </w:t>
      </w:r>
      <w:r>
        <w:t>класс.</w:t>
      </w:r>
      <w:r>
        <w:rPr>
          <w:spacing w:val="26"/>
        </w:rPr>
        <w:t xml:space="preserve"> </w:t>
      </w:r>
      <w:r>
        <w:t>Содержание</w:t>
      </w:r>
      <w:r>
        <w:rPr>
          <w:spacing w:val="25"/>
        </w:rPr>
        <w:t xml:space="preserve"> </w:t>
      </w:r>
      <w:r>
        <w:t>модуля</w:t>
      </w:r>
      <w:r>
        <w:rPr>
          <w:spacing w:val="26"/>
        </w:rPr>
        <w:t xml:space="preserve"> </w:t>
      </w:r>
      <w:r>
        <w:t>построено</w:t>
      </w:r>
      <w:r>
        <w:rPr>
          <w:spacing w:val="26"/>
        </w:rPr>
        <w:t xml:space="preserve"> </w:t>
      </w:r>
      <w:r>
        <w:t>на</w:t>
      </w:r>
      <w:r>
        <w:rPr>
          <w:spacing w:val="25"/>
        </w:rPr>
        <w:t xml:space="preserve"> </w:t>
      </w:r>
      <w:r>
        <w:t>основе</w:t>
      </w:r>
      <w:r>
        <w:rPr>
          <w:spacing w:val="25"/>
        </w:rPr>
        <w:t xml:space="preserve"> </w:t>
      </w:r>
      <w:r>
        <w:t>последовательного</w:t>
      </w:r>
      <w:r>
        <w:rPr>
          <w:spacing w:val="24"/>
        </w:rPr>
        <w:t xml:space="preserve"> </w:t>
      </w:r>
      <w:r>
        <w:t>погружения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обучающихся</w:t>
      </w:r>
      <w:r>
        <w:rPr>
          <w:spacing w:val="1"/>
        </w:rPr>
        <w:t xml:space="preserve"> </w:t>
      </w:r>
      <w:r>
        <w:t>в</w:t>
      </w:r>
      <w:r>
        <w:rPr>
          <w:spacing w:val="1"/>
        </w:rPr>
        <w:t xml:space="preserve"> </w:t>
      </w:r>
      <w:r>
        <w:t>технологические</w:t>
      </w:r>
      <w:r>
        <w:rPr>
          <w:spacing w:val="1"/>
        </w:rPr>
        <w:t xml:space="preserve"> </w:t>
      </w:r>
      <w:r>
        <w:t>процессы,</w:t>
      </w:r>
      <w:r>
        <w:rPr>
          <w:spacing w:val="1"/>
        </w:rPr>
        <w:t xml:space="preserve"> </w:t>
      </w:r>
      <w:r>
        <w:t>технические</w:t>
      </w:r>
      <w:r>
        <w:rPr>
          <w:spacing w:val="1"/>
        </w:rPr>
        <w:t xml:space="preserve"> </w:t>
      </w:r>
      <w:r>
        <w:t>системы,</w:t>
      </w:r>
      <w:r>
        <w:rPr>
          <w:spacing w:val="1"/>
        </w:rPr>
        <w:t xml:space="preserve"> </w:t>
      </w:r>
      <w:r>
        <w:t>мир</w:t>
      </w:r>
      <w:r>
        <w:rPr>
          <w:spacing w:val="1"/>
        </w:rPr>
        <w:t xml:space="preserve"> </w:t>
      </w:r>
      <w:r>
        <w:t>материалов,</w:t>
      </w:r>
      <w:r>
        <w:rPr>
          <w:spacing w:val="1"/>
        </w:rPr>
        <w:t xml:space="preserve"> </w:t>
      </w:r>
      <w:r>
        <w:t>производство и профессиональную деятельность. Фундаментальным процессом для этого</w:t>
      </w:r>
      <w:r>
        <w:rPr>
          <w:spacing w:val="1"/>
        </w:rPr>
        <w:t xml:space="preserve"> </w:t>
      </w:r>
      <w:r>
        <w:t>служит</w:t>
      </w:r>
      <w:r>
        <w:rPr>
          <w:spacing w:val="1"/>
        </w:rPr>
        <w:t xml:space="preserve"> </w:t>
      </w:r>
      <w:r>
        <w:t>смена</w:t>
      </w:r>
      <w:r>
        <w:rPr>
          <w:spacing w:val="1"/>
        </w:rPr>
        <w:t xml:space="preserve"> </w:t>
      </w:r>
      <w:r>
        <w:t>технологических</w:t>
      </w:r>
      <w:r>
        <w:rPr>
          <w:spacing w:val="1"/>
        </w:rPr>
        <w:t xml:space="preserve"> </w:t>
      </w:r>
      <w:r>
        <w:t>укладов</w:t>
      </w:r>
      <w:r>
        <w:rPr>
          <w:spacing w:val="1"/>
        </w:rPr>
        <w:t xml:space="preserve"> </w:t>
      </w:r>
      <w:r>
        <w:t>и</w:t>
      </w:r>
      <w:r>
        <w:rPr>
          <w:spacing w:val="1"/>
        </w:rPr>
        <w:t xml:space="preserve"> </w:t>
      </w:r>
      <w:r>
        <w:t>4-я</w:t>
      </w:r>
      <w:r>
        <w:rPr>
          <w:spacing w:val="1"/>
        </w:rPr>
        <w:t xml:space="preserve"> </w:t>
      </w:r>
      <w:r>
        <w:t>промышленная</w:t>
      </w:r>
      <w:r>
        <w:rPr>
          <w:spacing w:val="1"/>
        </w:rPr>
        <w:t xml:space="preserve"> </w:t>
      </w:r>
      <w:r>
        <w:t>революция,</w:t>
      </w:r>
      <w:r>
        <w:rPr>
          <w:spacing w:val="1"/>
        </w:rPr>
        <w:t xml:space="preserve"> </w:t>
      </w:r>
      <w:r>
        <w:t>благодаря</w:t>
      </w:r>
      <w:r>
        <w:rPr>
          <w:spacing w:val="1"/>
        </w:rPr>
        <w:t xml:space="preserve"> </w:t>
      </w:r>
      <w:r>
        <w:t>которым</w:t>
      </w:r>
      <w:r>
        <w:rPr>
          <w:spacing w:val="1"/>
        </w:rPr>
        <w:t xml:space="preserve"> </w:t>
      </w:r>
      <w:r>
        <w:t>растѐт</w:t>
      </w:r>
      <w:r>
        <w:rPr>
          <w:spacing w:val="1"/>
        </w:rPr>
        <w:t xml:space="preserve"> </w:t>
      </w:r>
      <w:r>
        <w:t>роль</w:t>
      </w:r>
      <w:r>
        <w:rPr>
          <w:spacing w:val="1"/>
        </w:rPr>
        <w:t xml:space="preserve"> </w:t>
      </w:r>
      <w:r>
        <w:t>информации</w:t>
      </w:r>
      <w:r>
        <w:rPr>
          <w:spacing w:val="1"/>
        </w:rPr>
        <w:t xml:space="preserve"> </w:t>
      </w:r>
      <w:r>
        <w:t>как</w:t>
      </w:r>
      <w:r>
        <w:rPr>
          <w:spacing w:val="1"/>
        </w:rPr>
        <w:t xml:space="preserve"> </w:t>
      </w:r>
      <w:r>
        <w:t>производственного</w:t>
      </w:r>
      <w:r>
        <w:rPr>
          <w:spacing w:val="1"/>
        </w:rPr>
        <w:t xml:space="preserve"> </w:t>
      </w:r>
      <w:r>
        <w:t>ресурса</w:t>
      </w:r>
      <w:r>
        <w:rPr>
          <w:spacing w:val="61"/>
        </w:rPr>
        <w:t xml:space="preserve"> </w:t>
      </w:r>
      <w:r>
        <w:t>и</w:t>
      </w:r>
      <w:r>
        <w:rPr>
          <w:spacing w:val="61"/>
        </w:rPr>
        <w:t xml:space="preserve"> </w:t>
      </w:r>
      <w:r>
        <w:t>цифровых</w:t>
      </w:r>
      <w:r>
        <w:rPr>
          <w:spacing w:val="1"/>
        </w:rPr>
        <w:t xml:space="preserve"> </w:t>
      </w:r>
      <w:r>
        <w:t>технологий.</w:t>
      </w:r>
    </w:p>
    <w:p w:rsidR="00D01AE1" w:rsidRDefault="008C265F" w:rsidP="00A8400C">
      <w:pPr>
        <w:pStyle w:val="a4"/>
        <w:numPr>
          <w:ilvl w:val="3"/>
          <w:numId w:val="25"/>
        </w:numPr>
        <w:tabs>
          <w:tab w:val="left" w:pos="2011"/>
        </w:tabs>
        <w:spacing w:before="2"/>
        <w:ind w:hanging="1141"/>
        <w:rPr>
          <w:sz w:val="24"/>
        </w:rPr>
      </w:pPr>
      <w:r>
        <w:rPr>
          <w:sz w:val="24"/>
        </w:rPr>
        <w:t>Модуль</w:t>
      </w:r>
      <w:r>
        <w:rPr>
          <w:spacing w:val="-1"/>
          <w:sz w:val="24"/>
        </w:rPr>
        <w:t xml:space="preserve"> </w:t>
      </w:r>
      <w:r>
        <w:rPr>
          <w:sz w:val="24"/>
        </w:rPr>
        <w:t>«Технологии</w:t>
      </w:r>
      <w:r>
        <w:rPr>
          <w:spacing w:val="-5"/>
          <w:sz w:val="24"/>
        </w:rPr>
        <w:t xml:space="preserve"> </w:t>
      </w:r>
      <w:r>
        <w:rPr>
          <w:sz w:val="24"/>
        </w:rPr>
        <w:t>обработки</w:t>
      </w:r>
      <w:r>
        <w:rPr>
          <w:spacing w:val="-5"/>
          <w:sz w:val="24"/>
        </w:rPr>
        <w:t xml:space="preserve"> </w:t>
      </w:r>
      <w:r>
        <w:rPr>
          <w:sz w:val="24"/>
        </w:rPr>
        <w:t>материалов</w:t>
      </w:r>
      <w:r>
        <w:rPr>
          <w:spacing w:val="-6"/>
          <w:sz w:val="24"/>
        </w:rPr>
        <w:t xml:space="preserve"> </w:t>
      </w:r>
      <w:r>
        <w:rPr>
          <w:sz w:val="24"/>
        </w:rPr>
        <w:t>и</w:t>
      </w:r>
      <w:r>
        <w:rPr>
          <w:spacing w:val="-6"/>
          <w:sz w:val="24"/>
        </w:rPr>
        <w:t xml:space="preserve"> </w:t>
      </w:r>
      <w:r>
        <w:rPr>
          <w:sz w:val="24"/>
        </w:rPr>
        <w:t>пищевых</w:t>
      </w:r>
      <w:r>
        <w:rPr>
          <w:spacing w:val="-6"/>
          <w:sz w:val="24"/>
        </w:rPr>
        <w:t xml:space="preserve"> </w:t>
      </w:r>
      <w:r>
        <w:rPr>
          <w:sz w:val="24"/>
        </w:rPr>
        <w:t>продуктов».</w:t>
      </w:r>
    </w:p>
    <w:p w:rsidR="00D01AE1" w:rsidRDefault="008C265F">
      <w:pPr>
        <w:pStyle w:val="a3"/>
        <w:spacing w:before="137" w:line="360" w:lineRule="auto"/>
        <w:ind w:right="846"/>
      </w:pPr>
      <w:r>
        <w:t>В модуле на конкретных примерах представлено освоение технологий обработки</w:t>
      </w:r>
      <w:r>
        <w:rPr>
          <w:spacing w:val="1"/>
        </w:rPr>
        <w:t xml:space="preserve"> </w:t>
      </w:r>
      <w:r>
        <w:t>материалов</w:t>
      </w:r>
      <w:r>
        <w:rPr>
          <w:spacing w:val="1"/>
        </w:rPr>
        <w:t xml:space="preserve"> </w:t>
      </w:r>
      <w:r>
        <w:t>по</w:t>
      </w:r>
      <w:r>
        <w:rPr>
          <w:spacing w:val="1"/>
        </w:rPr>
        <w:t xml:space="preserve"> </w:t>
      </w:r>
      <w:r>
        <w:t>единой</w:t>
      </w:r>
      <w:r>
        <w:rPr>
          <w:spacing w:val="1"/>
        </w:rPr>
        <w:t xml:space="preserve"> </w:t>
      </w:r>
      <w:r>
        <w:t>схеме:</w:t>
      </w:r>
      <w:r>
        <w:rPr>
          <w:spacing w:val="1"/>
        </w:rPr>
        <w:t xml:space="preserve"> </w:t>
      </w:r>
      <w:r>
        <w:t>историко-культурное</w:t>
      </w:r>
      <w:r>
        <w:rPr>
          <w:spacing w:val="1"/>
        </w:rPr>
        <w:t xml:space="preserve"> </w:t>
      </w:r>
      <w:r>
        <w:t>значение</w:t>
      </w:r>
      <w:r>
        <w:rPr>
          <w:spacing w:val="1"/>
        </w:rPr>
        <w:t xml:space="preserve"> </w:t>
      </w:r>
      <w:r>
        <w:t>материала,</w:t>
      </w:r>
      <w:r>
        <w:rPr>
          <w:spacing w:val="1"/>
        </w:rPr>
        <w:t xml:space="preserve"> </w:t>
      </w:r>
      <w:r>
        <w:t>экспериментальное</w:t>
      </w:r>
      <w:r>
        <w:rPr>
          <w:spacing w:val="1"/>
        </w:rPr>
        <w:t xml:space="preserve"> </w:t>
      </w:r>
      <w:r>
        <w:t>изучение</w:t>
      </w:r>
      <w:r>
        <w:rPr>
          <w:spacing w:val="1"/>
        </w:rPr>
        <w:t xml:space="preserve"> </w:t>
      </w:r>
      <w:r>
        <w:t>свойств</w:t>
      </w:r>
      <w:r>
        <w:rPr>
          <w:spacing w:val="1"/>
        </w:rPr>
        <w:t xml:space="preserve"> </w:t>
      </w:r>
      <w:r>
        <w:t>материала,</w:t>
      </w:r>
      <w:r>
        <w:rPr>
          <w:spacing w:val="1"/>
        </w:rPr>
        <w:t xml:space="preserve"> </w:t>
      </w:r>
      <w:r>
        <w:t>знакомство</w:t>
      </w:r>
      <w:r>
        <w:rPr>
          <w:spacing w:val="1"/>
        </w:rPr>
        <w:t xml:space="preserve"> </w:t>
      </w:r>
      <w:r>
        <w:t>с</w:t>
      </w:r>
      <w:r>
        <w:rPr>
          <w:spacing w:val="1"/>
        </w:rPr>
        <w:t xml:space="preserve"> </w:t>
      </w:r>
      <w:r>
        <w:t>инструментами,</w:t>
      </w:r>
      <w:r>
        <w:rPr>
          <w:spacing w:val="1"/>
        </w:rPr>
        <w:t xml:space="preserve"> </w:t>
      </w:r>
      <w:r>
        <w:t>технологиями</w:t>
      </w:r>
      <w:r>
        <w:rPr>
          <w:spacing w:val="1"/>
        </w:rPr>
        <w:t xml:space="preserve"> </w:t>
      </w:r>
      <w:r>
        <w:t>обработки,</w:t>
      </w:r>
      <w:r>
        <w:rPr>
          <w:spacing w:val="1"/>
        </w:rPr>
        <w:t xml:space="preserve"> </w:t>
      </w:r>
      <w:r>
        <w:t>организация</w:t>
      </w:r>
      <w:r>
        <w:rPr>
          <w:spacing w:val="1"/>
        </w:rPr>
        <w:t xml:space="preserve"> </w:t>
      </w:r>
      <w:r>
        <w:t>рабочего</w:t>
      </w:r>
      <w:r>
        <w:rPr>
          <w:spacing w:val="1"/>
        </w:rPr>
        <w:t xml:space="preserve"> </w:t>
      </w:r>
      <w:r>
        <w:t>места,</w:t>
      </w:r>
      <w:r>
        <w:rPr>
          <w:spacing w:val="1"/>
        </w:rPr>
        <w:t xml:space="preserve"> </w:t>
      </w:r>
      <w:r>
        <w:t>правила</w:t>
      </w:r>
      <w:r>
        <w:rPr>
          <w:spacing w:val="61"/>
        </w:rPr>
        <w:t xml:space="preserve"> </w:t>
      </w:r>
      <w:r>
        <w:t>безопасного</w:t>
      </w:r>
      <w:r>
        <w:rPr>
          <w:spacing w:val="1"/>
        </w:rPr>
        <w:t xml:space="preserve"> </w:t>
      </w:r>
      <w:r>
        <w:t>использования</w:t>
      </w:r>
      <w:r>
        <w:rPr>
          <w:spacing w:val="1"/>
        </w:rPr>
        <w:t xml:space="preserve"> </w:t>
      </w:r>
      <w:r>
        <w:t>инструментов</w:t>
      </w:r>
      <w:r>
        <w:rPr>
          <w:spacing w:val="1"/>
        </w:rPr>
        <w:t xml:space="preserve"> </w:t>
      </w:r>
      <w:r>
        <w:t>и</w:t>
      </w:r>
      <w:r>
        <w:rPr>
          <w:spacing w:val="1"/>
        </w:rPr>
        <w:t xml:space="preserve"> </w:t>
      </w:r>
      <w:r>
        <w:t>приспособлений,</w:t>
      </w:r>
      <w:r>
        <w:rPr>
          <w:spacing w:val="1"/>
        </w:rPr>
        <w:t xml:space="preserve"> </w:t>
      </w:r>
      <w:r>
        <w:t>экологические</w:t>
      </w:r>
      <w:r>
        <w:rPr>
          <w:spacing w:val="1"/>
        </w:rPr>
        <w:t xml:space="preserve"> </w:t>
      </w:r>
      <w:r>
        <w:t>последствия</w:t>
      </w:r>
      <w:r>
        <w:rPr>
          <w:spacing w:val="1"/>
        </w:rPr>
        <w:t xml:space="preserve"> </w:t>
      </w:r>
      <w:r>
        <w:t>использования материалов и применения технологий, а также характеризуются профессии</w:t>
      </w:r>
      <w:r>
        <w:rPr>
          <w:spacing w:val="-57"/>
        </w:rPr>
        <w:t xml:space="preserve"> </w:t>
      </w:r>
      <w:r>
        <w:t>людей,</w:t>
      </w:r>
      <w:r>
        <w:rPr>
          <w:spacing w:val="1"/>
        </w:rPr>
        <w:t xml:space="preserve"> </w:t>
      </w:r>
      <w:r>
        <w:t>непосредственно</w:t>
      </w:r>
      <w:r>
        <w:rPr>
          <w:spacing w:val="1"/>
        </w:rPr>
        <w:t xml:space="preserve"> </w:t>
      </w:r>
      <w:r>
        <w:t>связанные</w:t>
      </w:r>
      <w:r>
        <w:rPr>
          <w:spacing w:val="1"/>
        </w:rPr>
        <w:t xml:space="preserve"> </w:t>
      </w:r>
      <w:r>
        <w:t>с</w:t>
      </w:r>
      <w:r>
        <w:rPr>
          <w:spacing w:val="1"/>
        </w:rPr>
        <w:t xml:space="preserve"> </w:t>
      </w:r>
      <w:r>
        <w:t>получением</w:t>
      </w:r>
      <w:r>
        <w:rPr>
          <w:spacing w:val="1"/>
        </w:rPr>
        <w:t xml:space="preserve"> </w:t>
      </w:r>
      <w:r>
        <w:t>и</w:t>
      </w:r>
      <w:r>
        <w:rPr>
          <w:spacing w:val="1"/>
        </w:rPr>
        <w:t xml:space="preserve"> </w:t>
      </w:r>
      <w:r>
        <w:t>обработкой</w:t>
      </w:r>
      <w:r>
        <w:rPr>
          <w:spacing w:val="1"/>
        </w:rPr>
        <w:t xml:space="preserve"> </w:t>
      </w:r>
      <w:r>
        <w:t>данных</w:t>
      </w:r>
      <w:r>
        <w:rPr>
          <w:spacing w:val="1"/>
        </w:rPr>
        <w:t xml:space="preserve"> </w:t>
      </w:r>
      <w:r>
        <w:t>материалов.</w:t>
      </w:r>
      <w:r>
        <w:rPr>
          <w:spacing w:val="1"/>
        </w:rPr>
        <w:t xml:space="preserve"> </w:t>
      </w:r>
      <w:r>
        <w:t>Изучение</w:t>
      </w:r>
      <w:r>
        <w:rPr>
          <w:spacing w:val="1"/>
        </w:rPr>
        <w:t xml:space="preserve"> </w:t>
      </w:r>
      <w:r>
        <w:t>материалов</w:t>
      </w:r>
      <w:r>
        <w:rPr>
          <w:spacing w:val="1"/>
        </w:rPr>
        <w:t xml:space="preserve"> </w:t>
      </w:r>
      <w:r>
        <w:t>и</w:t>
      </w:r>
      <w:r>
        <w:rPr>
          <w:spacing w:val="1"/>
        </w:rPr>
        <w:t xml:space="preserve"> </w:t>
      </w:r>
      <w:r>
        <w:t>технологий</w:t>
      </w:r>
      <w:r>
        <w:rPr>
          <w:spacing w:val="1"/>
        </w:rPr>
        <w:t xml:space="preserve"> </w:t>
      </w:r>
      <w:r>
        <w:t>предполагается</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учебного</w:t>
      </w:r>
      <w:r>
        <w:rPr>
          <w:spacing w:val="1"/>
        </w:rPr>
        <w:t xml:space="preserve"> </w:t>
      </w:r>
      <w:r>
        <w:t>проекта,</w:t>
      </w:r>
      <w:r>
        <w:rPr>
          <w:spacing w:val="1"/>
        </w:rPr>
        <w:t xml:space="preserve"> </w:t>
      </w:r>
      <w:r>
        <w:t>результатом</w:t>
      </w:r>
      <w:r>
        <w:rPr>
          <w:spacing w:val="1"/>
        </w:rPr>
        <w:t xml:space="preserve"> </w:t>
      </w:r>
      <w:r>
        <w:t>которого</w:t>
      </w:r>
      <w:r>
        <w:rPr>
          <w:spacing w:val="1"/>
        </w:rPr>
        <w:t xml:space="preserve"> </w:t>
      </w:r>
      <w:r>
        <w:t>будет</w:t>
      </w:r>
      <w:r>
        <w:rPr>
          <w:spacing w:val="1"/>
        </w:rPr>
        <w:t xml:space="preserve"> </w:t>
      </w:r>
      <w:r>
        <w:t>продукт-изделие,</w:t>
      </w:r>
      <w:r>
        <w:rPr>
          <w:spacing w:val="1"/>
        </w:rPr>
        <w:t xml:space="preserve"> </w:t>
      </w:r>
      <w:r>
        <w:t>изготовленный</w:t>
      </w:r>
      <w:r>
        <w:rPr>
          <w:spacing w:val="1"/>
        </w:rPr>
        <w:t xml:space="preserve"> </w:t>
      </w:r>
      <w:r>
        <w:t>обучающимися.</w:t>
      </w:r>
      <w:r>
        <w:rPr>
          <w:spacing w:val="-57"/>
        </w:rPr>
        <w:t xml:space="preserve"> </w:t>
      </w:r>
      <w:r>
        <w:t>Модуль может быть представлен как проектный цикл по освоению технологии обработки</w:t>
      </w:r>
      <w:r>
        <w:rPr>
          <w:spacing w:val="1"/>
        </w:rPr>
        <w:t xml:space="preserve"> </w:t>
      </w:r>
      <w:r>
        <w:t>материалов.</w:t>
      </w:r>
    </w:p>
    <w:p w:rsidR="00D01AE1" w:rsidRDefault="008C265F" w:rsidP="00A8400C">
      <w:pPr>
        <w:pStyle w:val="a4"/>
        <w:numPr>
          <w:ilvl w:val="3"/>
          <w:numId w:val="25"/>
        </w:numPr>
        <w:tabs>
          <w:tab w:val="left" w:pos="2011"/>
        </w:tabs>
        <w:spacing w:before="3"/>
        <w:ind w:hanging="1141"/>
        <w:rPr>
          <w:sz w:val="24"/>
        </w:rPr>
      </w:pPr>
      <w:r>
        <w:rPr>
          <w:sz w:val="24"/>
        </w:rPr>
        <w:t>Модуль</w:t>
      </w:r>
      <w:r>
        <w:rPr>
          <w:spacing w:val="-2"/>
          <w:sz w:val="24"/>
        </w:rPr>
        <w:t xml:space="preserve"> </w:t>
      </w:r>
      <w:r>
        <w:rPr>
          <w:sz w:val="24"/>
        </w:rPr>
        <w:t>«Компьютерная</w:t>
      </w:r>
      <w:r>
        <w:rPr>
          <w:spacing w:val="-6"/>
          <w:sz w:val="24"/>
        </w:rPr>
        <w:t xml:space="preserve"> </w:t>
      </w:r>
      <w:r>
        <w:rPr>
          <w:sz w:val="24"/>
        </w:rPr>
        <w:t>графика.</w:t>
      </w:r>
      <w:r>
        <w:rPr>
          <w:spacing w:val="-6"/>
          <w:sz w:val="24"/>
        </w:rPr>
        <w:t xml:space="preserve"> </w:t>
      </w:r>
      <w:r>
        <w:rPr>
          <w:sz w:val="24"/>
        </w:rPr>
        <w:t>Черчение».</w:t>
      </w:r>
    </w:p>
    <w:p w:rsidR="00D01AE1" w:rsidRDefault="008C265F">
      <w:pPr>
        <w:pStyle w:val="a3"/>
        <w:spacing w:before="136" w:line="360" w:lineRule="auto"/>
        <w:ind w:right="847"/>
      </w:pPr>
      <w:r>
        <w:t>При освоении данного модуля обучающиеся осваивают инструментарий создания и</w:t>
      </w:r>
      <w:r>
        <w:rPr>
          <w:spacing w:val="-57"/>
        </w:rPr>
        <w:t xml:space="preserve"> </w:t>
      </w:r>
      <w:r>
        <w:t>исследования      моделей,       знания      и       умения,      необходимые      для      создания</w:t>
      </w:r>
      <w:r>
        <w:rPr>
          <w:spacing w:val="1"/>
        </w:rPr>
        <w:t xml:space="preserve"> </w:t>
      </w:r>
      <w:r>
        <w:t>и</w:t>
      </w:r>
      <w:r>
        <w:rPr>
          <w:spacing w:val="-1"/>
        </w:rPr>
        <w:t xml:space="preserve"> </w:t>
      </w:r>
      <w:r>
        <w:t>освоения новых</w:t>
      </w:r>
      <w:r>
        <w:rPr>
          <w:spacing w:val="-1"/>
        </w:rPr>
        <w:t xml:space="preserve"> </w:t>
      </w:r>
      <w:r>
        <w:t>технологий, а</w:t>
      </w:r>
      <w:r>
        <w:rPr>
          <w:spacing w:val="-2"/>
        </w:rPr>
        <w:t xml:space="preserve"> </w:t>
      </w:r>
      <w:r>
        <w:t>также продуктов техносферы.</w:t>
      </w:r>
    </w:p>
    <w:p w:rsidR="00D01AE1" w:rsidRDefault="008C265F">
      <w:pPr>
        <w:pStyle w:val="a3"/>
        <w:spacing w:before="2" w:line="360" w:lineRule="auto"/>
        <w:ind w:right="854"/>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61"/>
        </w:rPr>
        <w:t xml:space="preserve"> </w:t>
      </w:r>
      <w:r>
        <w:t>быть</w:t>
      </w:r>
      <w:r>
        <w:rPr>
          <w:spacing w:val="1"/>
        </w:rPr>
        <w:t xml:space="preserve"> </w:t>
      </w:r>
      <w:r>
        <w:t>представлено,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отдельными</w:t>
      </w:r>
      <w:r>
        <w:rPr>
          <w:spacing w:val="1"/>
        </w:rPr>
        <w:t xml:space="preserve"> </w:t>
      </w:r>
      <w:r>
        <w:t>темами</w:t>
      </w:r>
      <w:r>
        <w:rPr>
          <w:spacing w:val="1"/>
        </w:rPr>
        <w:t xml:space="preserve"> </w:t>
      </w:r>
      <w:r>
        <w:t>или</w:t>
      </w:r>
      <w:r>
        <w:rPr>
          <w:spacing w:val="1"/>
        </w:rPr>
        <w:t xml:space="preserve"> </w:t>
      </w:r>
      <w:r>
        <w:t>блоками</w:t>
      </w:r>
      <w:r>
        <w:rPr>
          <w:spacing w:val="1"/>
        </w:rPr>
        <w:t xml:space="preserve"> </w:t>
      </w:r>
      <w:r>
        <w:t>в</w:t>
      </w:r>
      <w:r>
        <w:rPr>
          <w:spacing w:val="1"/>
        </w:rPr>
        <w:t xml:space="preserve"> </w:t>
      </w:r>
      <w:r>
        <w:t>других</w:t>
      </w:r>
      <w:r>
        <w:rPr>
          <w:spacing w:val="1"/>
        </w:rPr>
        <w:t xml:space="preserve"> </w:t>
      </w:r>
      <w:r>
        <w:t>модулях.</w:t>
      </w:r>
      <w:r>
        <w:rPr>
          <w:spacing w:val="1"/>
        </w:rPr>
        <w:t xml:space="preserve"> </w:t>
      </w:r>
      <w:r>
        <w:t>Ориентиром</w:t>
      </w:r>
      <w:r>
        <w:rPr>
          <w:spacing w:val="-2"/>
        </w:rPr>
        <w:t xml:space="preserve"> </w:t>
      </w:r>
      <w:r>
        <w:t>в</w:t>
      </w:r>
      <w:r>
        <w:rPr>
          <w:spacing w:val="-2"/>
        </w:rPr>
        <w:t xml:space="preserve"> </w:t>
      </w:r>
      <w:r>
        <w:t>данном</w:t>
      </w:r>
      <w:r>
        <w:rPr>
          <w:spacing w:val="-2"/>
        </w:rPr>
        <w:t xml:space="preserve"> </w:t>
      </w:r>
      <w:r>
        <w:t>случае</w:t>
      </w:r>
      <w:r>
        <w:rPr>
          <w:spacing w:val="-2"/>
        </w:rPr>
        <w:t xml:space="preserve"> </w:t>
      </w:r>
      <w:r>
        <w:t>будут</w:t>
      </w:r>
      <w:r>
        <w:rPr>
          <w:spacing w:val="-1"/>
        </w:rPr>
        <w:t xml:space="preserve"> </w:t>
      </w:r>
      <w:r>
        <w:t>планируемые</w:t>
      </w:r>
      <w:r>
        <w:rPr>
          <w:spacing w:val="-3"/>
        </w:rPr>
        <w:t xml:space="preserve"> </w:t>
      </w:r>
      <w:r>
        <w:t>результаты за</w:t>
      </w:r>
      <w:r>
        <w:rPr>
          <w:spacing w:val="-2"/>
        </w:rPr>
        <w:t xml:space="preserve"> </w:t>
      </w:r>
      <w:r>
        <w:t>год</w:t>
      </w:r>
      <w:r>
        <w:rPr>
          <w:spacing w:val="-2"/>
        </w:rPr>
        <w:t xml:space="preserve"> </w:t>
      </w:r>
      <w:r>
        <w:t>обучения.</w:t>
      </w:r>
    </w:p>
    <w:p w:rsidR="00D01AE1" w:rsidRDefault="008C265F" w:rsidP="00A8400C">
      <w:pPr>
        <w:pStyle w:val="a4"/>
        <w:numPr>
          <w:ilvl w:val="3"/>
          <w:numId w:val="25"/>
        </w:numPr>
        <w:tabs>
          <w:tab w:val="left" w:pos="2011"/>
        </w:tabs>
        <w:spacing w:line="275" w:lineRule="exact"/>
        <w:ind w:hanging="1142"/>
        <w:rPr>
          <w:sz w:val="24"/>
        </w:rPr>
      </w:pPr>
      <w:r>
        <w:rPr>
          <w:sz w:val="24"/>
        </w:rPr>
        <w:t>Модуль</w:t>
      </w:r>
      <w:r>
        <w:rPr>
          <w:spacing w:val="-4"/>
          <w:sz w:val="24"/>
        </w:rPr>
        <w:t xml:space="preserve"> </w:t>
      </w:r>
      <w:r>
        <w:rPr>
          <w:sz w:val="24"/>
        </w:rPr>
        <w:t>«Робототехника».</w:t>
      </w:r>
    </w:p>
    <w:p w:rsidR="00D01AE1" w:rsidRDefault="008C265F">
      <w:pPr>
        <w:pStyle w:val="a3"/>
        <w:spacing w:before="139" w:line="360" w:lineRule="auto"/>
        <w:ind w:right="852"/>
      </w:pPr>
      <w:r>
        <w:t>В</w:t>
      </w:r>
      <w:r>
        <w:rPr>
          <w:spacing w:val="18"/>
        </w:rPr>
        <w:t xml:space="preserve"> </w:t>
      </w:r>
      <w:r>
        <w:t>этом</w:t>
      </w:r>
      <w:r>
        <w:rPr>
          <w:spacing w:val="77"/>
        </w:rPr>
        <w:t xml:space="preserve"> </w:t>
      </w:r>
      <w:r>
        <w:t>модуле</w:t>
      </w:r>
      <w:r>
        <w:rPr>
          <w:spacing w:val="78"/>
        </w:rPr>
        <w:t xml:space="preserve"> </w:t>
      </w:r>
      <w:r>
        <w:t>наиболее</w:t>
      </w:r>
      <w:r>
        <w:rPr>
          <w:spacing w:val="77"/>
        </w:rPr>
        <w:t xml:space="preserve"> </w:t>
      </w:r>
      <w:r>
        <w:t>полно</w:t>
      </w:r>
      <w:r>
        <w:rPr>
          <w:spacing w:val="79"/>
        </w:rPr>
        <w:t xml:space="preserve"> </w:t>
      </w:r>
      <w:r>
        <w:t>реализуется</w:t>
      </w:r>
      <w:r>
        <w:rPr>
          <w:spacing w:val="79"/>
        </w:rPr>
        <w:t xml:space="preserve"> </w:t>
      </w:r>
      <w:r>
        <w:t>идея</w:t>
      </w:r>
      <w:r>
        <w:rPr>
          <w:spacing w:val="79"/>
        </w:rPr>
        <w:t xml:space="preserve"> </w:t>
      </w:r>
      <w:r>
        <w:t>конвергенции</w:t>
      </w:r>
      <w:r>
        <w:rPr>
          <w:spacing w:val="77"/>
        </w:rPr>
        <w:t xml:space="preserve"> </w:t>
      </w:r>
      <w:r>
        <w:t>материальных</w:t>
      </w:r>
      <w:r>
        <w:rPr>
          <w:spacing w:val="-58"/>
        </w:rPr>
        <w:t xml:space="preserve"> </w:t>
      </w:r>
      <w:r>
        <w:t>и   информационных   технологий.   Важность   данного   модуля   заключается   в   том,</w:t>
      </w:r>
      <w:r>
        <w:rPr>
          <w:spacing w:val="1"/>
        </w:rPr>
        <w:t xml:space="preserve"> </w:t>
      </w:r>
      <w:r>
        <w:t>что</w:t>
      </w:r>
      <w:r>
        <w:rPr>
          <w:spacing w:val="1"/>
        </w:rPr>
        <w:t xml:space="preserve"> </w:t>
      </w:r>
      <w:r>
        <w:t>при</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61"/>
        </w:rPr>
        <w:t xml:space="preserve"> </w:t>
      </w:r>
      <w:r>
        <w:t>составляющей</w:t>
      </w:r>
      <w:r>
        <w:rPr>
          <w:spacing w:val="1"/>
        </w:rPr>
        <w:t xml:space="preserve"> </w:t>
      </w:r>
      <w:r>
        <w:t>(действиями,</w:t>
      </w:r>
      <w:r>
        <w:rPr>
          <w:spacing w:val="1"/>
        </w:rPr>
        <w:t xml:space="preserve"> </w:t>
      </w:r>
      <w:r>
        <w:t>операциями</w:t>
      </w:r>
      <w:r>
        <w:rPr>
          <w:spacing w:val="1"/>
        </w:rPr>
        <w:t xml:space="preserve"> </w:t>
      </w:r>
      <w:r>
        <w:t>и</w:t>
      </w:r>
      <w:r>
        <w:rPr>
          <w:spacing w:val="1"/>
        </w:rPr>
        <w:t xml:space="preserve"> </w:t>
      </w:r>
      <w:r>
        <w:t>этапами),</w:t>
      </w:r>
      <w:r>
        <w:rPr>
          <w:spacing w:val="1"/>
        </w:rPr>
        <w:t xml:space="preserve"> </w:t>
      </w:r>
      <w:r>
        <w:t>которые</w:t>
      </w:r>
      <w:r>
        <w:rPr>
          <w:spacing w:val="1"/>
        </w:rPr>
        <w:t xml:space="preserve"> </w:t>
      </w:r>
      <w:r>
        <w:t>в</w:t>
      </w:r>
      <w:r>
        <w:rPr>
          <w:spacing w:val="1"/>
        </w:rPr>
        <w:t xml:space="preserve"> </w:t>
      </w:r>
      <w:r>
        <w:t>современном</w:t>
      </w:r>
      <w:r>
        <w:rPr>
          <w:spacing w:val="1"/>
        </w:rPr>
        <w:t xml:space="preserve"> </w:t>
      </w:r>
      <w:r>
        <w:t>цифровом</w:t>
      </w:r>
      <w:r>
        <w:rPr>
          <w:spacing w:val="1"/>
        </w:rPr>
        <w:t xml:space="preserve"> </w:t>
      </w:r>
      <w:r>
        <w:t>социуме</w:t>
      </w:r>
      <w:r>
        <w:rPr>
          <w:spacing w:val="-57"/>
        </w:rPr>
        <w:t xml:space="preserve"> </w:t>
      </w:r>
      <w:r>
        <w:t>приобретают</w:t>
      </w:r>
      <w:r>
        <w:rPr>
          <w:spacing w:val="1"/>
        </w:rPr>
        <w:t xml:space="preserve"> </w:t>
      </w:r>
      <w:r>
        <w:t>универсальный</w:t>
      </w:r>
      <w:r>
        <w:rPr>
          <w:spacing w:val="-2"/>
        </w:rPr>
        <w:t xml:space="preserve"> </w:t>
      </w:r>
      <w:r>
        <w:t>характер.</w:t>
      </w:r>
    </w:p>
    <w:p w:rsidR="00D01AE1" w:rsidRDefault="008C265F">
      <w:pPr>
        <w:pStyle w:val="a3"/>
        <w:spacing w:line="360" w:lineRule="auto"/>
        <w:ind w:right="848"/>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1"/>
        </w:rPr>
        <w:t xml:space="preserve"> </w:t>
      </w:r>
      <w:r>
        <w:t xml:space="preserve">действующих   </w:t>
      </w:r>
      <w:r>
        <w:rPr>
          <w:spacing w:val="38"/>
        </w:rPr>
        <w:t xml:space="preserve"> </w:t>
      </w:r>
      <w:r>
        <w:t xml:space="preserve">моделей    </w:t>
      </w:r>
      <w:r>
        <w:rPr>
          <w:spacing w:val="36"/>
        </w:rPr>
        <w:t xml:space="preserve"> </w:t>
      </w:r>
      <w:r>
        <w:t xml:space="preserve">роботов,    </w:t>
      </w:r>
      <w:r>
        <w:rPr>
          <w:spacing w:val="34"/>
        </w:rPr>
        <w:t xml:space="preserve"> </w:t>
      </w:r>
      <w:r>
        <w:t xml:space="preserve">интегрировать    </w:t>
      </w:r>
      <w:r>
        <w:rPr>
          <w:spacing w:val="35"/>
        </w:rPr>
        <w:t xml:space="preserve"> </w:t>
      </w:r>
      <w:r>
        <w:t xml:space="preserve">разные    </w:t>
      </w:r>
      <w:r>
        <w:rPr>
          <w:spacing w:val="33"/>
        </w:rPr>
        <w:t xml:space="preserve"> </w:t>
      </w:r>
      <w:r>
        <w:t xml:space="preserve">знания    </w:t>
      </w:r>
      <w:r>
        <w:rPr>
          <w:spacing w:val="35"/>
        </w:rPr>
        <w:t xml:space="preserve"> </w:t>
      </w:r>
      <w:r>
        <w:t xml:space="preserve">о    </w:t>
      </w:r>
      <w:r>
        <w:rPr>
          <w:spacing w:val="35"/>
        </w:rPr>
        <w:t xml:space="preserve"> </w:t>
      </w:r>
      <w:r>
        <w:t>технике</w:t>
      </w:r>
      <w:r>
        <w:rPr>
          <w:spacing w:val="-58"/>
        </w:rPr>
        <w:t xml:space="preserve"> </w:t>
      </w:r>
      <w:r>
        <w:t>и технических устройствах, электронике, программировании, фундаментальные знания,</w:t>
      </w:r>
      <w:r>
        <w:rPr>
          <w:spacing w:val="1"/>
        </w:rPr>
        <w:t xml:space="preserve"> </w:t>
      </w:r>
      <w:r>
        <w:t>полученные</w:t>
      </w:r>
      <w:r>
        <w:rPr>
          <w:spacing w:val="1"/>
        </w:rPr>
        <w:t xml:space="preserve"> </w:t>
      </w:r>
      <w:r>
        <w:t>в</w:t>
      </w:r>
      <w:r>
        <w:rPr>
          <w:spacing w:val="1"/>
        </w:rPr>
        <w:t xml:space="preserve"> </w:t>
      </w:r>
      <w:r>
        <w:t>рамках</w:t>
      </w:r>
      <w:r>
        <w:rPr>
          <w:spacing w:val="1"/>
        </w:rPr>
        <w:t xml:space="preserve"> </w:t>
      </w:r>
      <w:r>
        <w:t>школьных</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самообразования.</w:t>
      </w:r>
    </w:p>
    <w:p w:rsidR="00D01AE1" w:rsidRDefault="008C265F" w:rsidP="00A8400C">
      <w:pPr>
        <w:pStyle w:val="a4"/>
        <w:numPr>
          <w:ilvl w:val="3"/>
          <w:numId w:val="25"/>
        </w:numPr>
        <w:tabs>
          <w:tab w:val="left" w:pos="2011"/>
        </w:tabs>
        <w:spacing w:line="275" w:lineRule="exact"/>
        <w:ind w:hanging="1141"/>
        <w:rPr>
          <w:sz w:val="24"/>
        </w:rPr>
      </w:pPr>
      <w:r>
        <w:rPr>
          <w:sz w:val="24"/>
        </w:rPr>
        <w:t>Модуль</w:t>
      </w:r>
      <w:r>
        <w:rPr>
          <w:spacing w:val="-3"/>
          <w:sz w:val="24"/>
        </w:rPr>
        <w:t xml:space="preserve"> </w:t>
      </w:r>
      <w:r>
        <w:rPr>
          <w:sz w:val="24"/>
        </w:rPr>
        <w:t>«3D-моделирование,</w:t>
      </w:r>
      <w:r>
        <w:rPr>
          <w:spacing w:val="-7"/>
          <w:sz w:val="24"/>
        </w:rPr>
        <w:t xml:space="preserve"> </w:t>
      </w:r>
      <w:r>
        <w:rPr>
          <w:sz w:val="24"/>
        </w:rPr>
        <w:t>прототипирование,</w:t>
      </w:r>
      <w:r>
        <w:rPr>
          <w:spacing w:val="-7"/>
          <w:sz w:val="24"/>
        </w:rPr>
        <w:t xml:space="preserve"> </w:t>
      </w:r>
      <w:r>
        <w:rPr>
          <w:sz w:val="24"/>
        </w:rPr>
        <w:t>макетирование».</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4121"/>
          <w:tab w:val="left" w:pos="8028"/>
        </w:tabs>
        <w:spacing w:before="90" w:line="360" w:lineRule="auto"/>
        <w:ind w:right="844"/>
      </w:pPr>
      <w:r>
        <w:t>Этот модуль в значительной мере нацелен на реализацию основного методического</w:t>
      </w:r>
      <w:r>
        <w:rPr>
          <w:spacing w:val="-57"/>
        </w:rPr>
        <w:t xml:space="preserve"> </w:t>
      </w:r>
      <w:r>
        <w:t>принципа</w:t>
      </w:r>
      <w:r>
        <w:rPr>
          <w:spacing w:val="1"/>
        </w:rPr>
        <w:t xml:space="preserve"> </w:t>
      </w:r>
      <w:r>
        <w:t>модульного</w:t>
      </w:r>
      <w:r>
        <w:rPr>
          <w:spacing w:val="1"/>
        </w:rPr>
        <w:t xml:space="preserve"> </w:t>
      </w:r>
      <w:r>
        <w:t>курса</w:t>
      </w:r>
      <w:r>
        <w:rPr>
          <w:spacing w:val="1"/>
        </w:rPr>
        <w:t xml:space="preserve"> </w:t>
      </w:r>
      <w:r>
        <w:t>технологии:</w:t>
      </w:r>
      <w:r>
        <w:rPr>
          <w:spacing w:val="1"/>
        </w:rPr>
        <w:t xml:space="preserve"> </w:t>
      </w:r>
      <w:r>
        <w:t>освоение</w:t>
      </w:r>
      <w:r>
        <w:rPr>
          <w:spacing w:val="1"/>
        </w:rPr>
        <w:t xml:space="preserve"> </w:t>
      </w:r>
      <w:r>
        <w:t>технологии</w:t>
      </w:r>
      <w:r>
        <w:rPr>
          <w:spacing w:val="1"/>
        </w:rPr>
        <w:t xml:space="preserve"> </w:t>
      </w:r>
      <w:r>
        <w:t>идѐт</w:t>
      </w:r>
      <w:r>
        <w:rPr>
          <w:spacing w:val="1"/>
        </w:rPr>
        <w:t xml:space="preserve"> </w:t>
      </w:r>
      <w:r>
        <w:t>неразрывно</w:t>
      </w:r>
      <w:r>
        <w:rPr>
          <w:spacing w:val="1"/>
        </w:rPr>
        <w:t xml:space="preserve"> </w:t>
      </w:r>
      <w:r>
        <w:t>с</w:t>
      </w:r>
      <w:r>
        <w:rPr>
          <w:spacing w:val="-57"/>
        </w:rPr>
        <w:t xml:space="preserve"> </w:t>
      </w:r>
      <w:r>
        <w:t>освоением методологии познания, основой которого является моделирование. При этом</w:t>
      </w:r>
      <w:r>
        <w:rPr>
          <w:spacing w:val="1"/>
        </w:rPr>
        <w:t xml:space="preserve"> </w:t>
      </w:r>
      <w:r>
        <w:t>связь</w:t>
      </w:r>
      <w:r>
        <w:rPr>
          <w:spacing w:val="1"/>
        </w:rPr>
        <w:t xml:space="preserve"> </w:t>
      </w:r>
      <w:r>
        <w:t>технологии</w:t>
      </w:r>
      <w:r>
        <w:rPr>
          <w:spacing w:val="1"/>
        </w:rPr>
        <w:t xml:space="preserve"> </w:t>
      </w:r>
      <w:r>
        <w:t>с процессом</w:t>
      </w:r>
      <w:r>
        <w:rPr>
          <w:spacing w:val="1"/>
        </w:rPr>
        <w:t xml:space="preserve"> </w:t>
      </w:r>
      <w:r>
        <w:t>познания носит</w:t>
      </w:r>
      <w:r>
        <w:rPr>
          <w:spacing w:val="1"/>
        </w:rPr>
        <w:t xml:space="preserve"> </w:t>
      </w:r>
      <w:r>
        <w:t>двусторонний характер:</w:t>
      </w:r>
      <w:r>
        <w:rPr>
          <w:spacing w:val="1"/>
        </w:rPr>
        <w:t xml:space="preserve"> </w:t>
      </w:r>
      <w:r>
        <w:t>анализ</w:t>
      </w:r>
      <w:r>
        <w:rPr>
          <w:spacing w:val="1"/>
        </w:rPr>
        <w:t xml:space="preserve"> </w:t>
      </w:r>
      <w:r>
        <w:t>модели</w:t>
      </w:r>
      <w:r>
        <w:rPr>
          <w:spacing w:val="1"/>
        </w:rPr>
        <w:t xml:space="preserve"> </w:t>
      </w:r>
      <w:r>
        <w:t>позволяет</w:t>
      </w:r>
      <w:r>
        <w:tab/>
        <w:t>выделить</w:t>
      </w:r>
      <w:r>
        <w:tab/>
        <w:t>составляющие</w:t>
      </w:r>
      <w:r>
        <w:rPr>
          <w:spacing w:val="-58"/>
        </w:rPr>
        <w:t xml:space="preserve"> </w:t>
      </w:r>
      <w:r>
        <w:t xml:space="preserve">еѐ  </w:t>
      </w:r>
      <w:r>
        <w:rPr>
          <w:spacing w:val="1"/>
        </w:rPr>
        <w:t xml:space="preserve"> </w:t>
      </w:r>
      <w:r>
        <w:t xml:space="preserve">элементы  </w:t>
      </w:r>
      <w:r>
        <w:rPr>
          <w:spacing w:val="1"/>
        </w:rPr>
        <w:t xml:space="preserve"> </w:t>
      </w:r>
      <w:r>
        <w:t xml:space="preserve">и  </w:t>
      </w:r>
      <w:r>
        <w:rPr>
          <w:spacing w:val="1"/>
        </w:rPr>
        <w:t xml:space="preserve"> </w:t>
      </w:r>
      <w:r>
        <w:t xml:space="preserve">открывает  </w:t>
      </w:r>
      <w:r>
        <w:rPr>
          <w:spacing w:val="1"/>
        </w:rPr>
        <w:t xml:space="preserve"> </w:t>
      </w:r>
      <w:r>
        <w:t>возможность    использовать    технологический    подход</w:t>
      </w:r>
      <w:r>
        <w:rPr>
          <w:spacing w:val="1"/>
        </w:rPr>
        <w:t xml:space="preserve"> </w:t>
      </w:r>
      <w:r>
        <w:t>при построении моделей, необходимых для познания</w:t>
      </w:r>
      <w:r>
        <w:rPr>
          <w:spacing w:val="60"/>
        </w:rPr>
        <w:t xml:space="preserve"> </w:t>
      </w:r>
      <w:r>
        <w:t>объекта. Модуль играет важную</w:t>
      </w:r>
      <w:r>
        <w:rPr>
          <w:spacing w:val="1"/>
        </w:rPr>
        <w:t xml:space="preserve"> </w:t>
      </w:r>
      <w:r>
        <w:t xml:space="preserve">роль  </w:t>
      </w:r>
      <w:r>
        <w:rPr>
          <w:spacing w:val="31"/>
        </w:rPr>
        <w:t xml:space="preserve"> </w:t>
      </w:r>
      <w:r>
        <w:t xml:space="preserve">в   </w:t>
      </w:r>
      <w:r>
        <w:rPr>
          <w:spacing w:val="27"/>
        </w:rPr>
        <w:t xml:space="preserve"> </w:t>
      </w:r>
      <w:r>
        <w:t xml:space="preserve">формировании   </w:t>
      </w:r>
      <w:r>
        <w:rPr>
          <w:spacing w:val="27"/>
        </w:rPr>
        <w:t xml:space="preserve"> </w:t>
      </w:r>
      <w:r>
        <w:t xml:space="preserve">знаний   </w:t>
      </w:r>
      <w:r>
        <w:rPr>
          <w:spacing w:val="28"/>
        </w:rPr>
        <w:t xml:space="preserve"> </w:t>
      </w:r>
      <w:r>
        <w:t xml:space="preserve">и   </w:t>
      </w:r>
      <w:r>
        <w:rPr>
          <w:spacing w:val="30"/>
        </w:rPr>
        <w:t xml:space="preserve"> </w:t>
      </w:r>
      <w:r>
        <w:t xml:space="preserve">умений,   </w:t>
      </w:r>
      <w:r>
        <w:rPr>
          <w:spacing w:val="26"/>
        </w:rPr>
        <w:t xml:space="preserve"> </w:t>
      </w:r>
      <w:r>
        <w:t xml:space="preserve">необходимых   </w:t>
      </w:r>
      <w:r>
        <w:rPr>
          <w:spacing w:val="31"/>
        </w:rPr>
        <w:t xml:space="preserve"> </w:t>
      </w:r>
      <w:r>
        <w:t xml:space="preserve">для   </w:t>
      </w:r>
      <w:r>
        <w:rPr>
          <w:spacing w:val="29"/>
        </w:rPr>
        <w:t xml:space="preserve"> </w:t>
      </w:r>
      <w:r>
        <w:t>проектирования</w:t>
      </w:r>
      <w:r>
        <w:rPr>
          <w:spacing w:val="-58"/>
        </w:rPr>
        <w:t xml:space="preserve"> </w:t>
      </w:r>
      <w:r>
        <w:t>и</w:t>
      </w:r>
      <w:r>
        <w:rPr>
          <w:spacing w:val="1"/>
        </w:rPr>
        <w:t xml:space="preserve"> </w:t>
      </w:r>
      <w:r>
        <w:t>усовершенствования</w:t>
      </w:r>
      <w:r>
        <w:rPr>
          <w:spacing w:val="-1"/>
        </w:rPr>
        <w:t xml:space="preserve"> </w:t>
      </w:r>
      <w:r>
        <w:t>продуктов</w:t>
      </w:r>
      <w:r>
        <w:rPr>
          <w:spacing w:val="-1"/>
        </w:rPr>
        <w:t xml:space="preserve"> </w:t>
      </w:r>
      <w:r>
        <w:t>(предметов), освоения</w:t>
      </w:r>
      <w:r>
        <w:rPr>
          <w:spacing w:val="-1"/>
        </w:rPr>
        <w:t xml:space="preserve"> </w:t>
      </w:r>
      <w:r>
        <w:t>и</w:t>
      </w:r>
      <w:r>
        <w:rPr>
          <w:spacing w:val="-1"/>
        </w:rPr>
        <w:t xml:space="preserve"> </w:t>
      </w:r>
      <w:r>
        <w:t>создания</w:t>
      </w:r>
      <w:r>
        <w:rPr>
          <w:spacing w:val="-4"/>
        </w:rPr>
        <w:t xml:space="preserve"> </w:t>
      </w:r>
      <w:r>
        <w:t>технологий.</w:t>
      </w:r>
    </w:p>
    <w:p w:rsidR="00D01AE1" w:rsidRDefault="008C265F" w:rsidP="00A8400C">
      <w:pPr>
        <w:pStyle w:val="a4"/>
        <w:numPr>
          <w:ilvl w:val="2"/>
          <w:numId w:val="25"/>
        </w:numPr>
        <w:tabs>
          <w:tab w:val="left" w:pos="1830"/>
        </w:tabs>
        <w:spacing w:before="3"/>
        <w:ind w:left="1830" w:hanging="961"/>
        <w:rPr>
          <w:sz w:val="24"/>
        </w:rPr>
      </w:pPr>
      <w:r>
        <w:rPr>
          <w:sz w:val="24"/>
        </w:rPr>
        <w:t>Вариативные</w:t>
      </w:r>
      <w:r>
        <w:rPr>
          <w:spacing w:val="-4"/>
          <w:sz w:val="24"/>
        </w:rPr>
        <w:t xml:space="preserve"> </w:t>
      </w:r>
      <w:r>
        <w:rPr>
          <w:sz w:val="24"/>
        </w:rPr>
        <w:t>модули.</w:t>
      </w:r>
    </w:p>
    <w:p w:rsidR="00D01AE1" w:rsidRDefault="008C265F" w:rsidP="00A8400C">
      <w:pPr>
        <w:pStyle w:val="a4"/>
        <w:numPr>
          <w:ilvl w:val="3"/>
          <w:numId w:val="25"/>
        </w:numPr>
        <w:tabs>
          <w:tab w:val="left" w:pos="2010"/>
        </w:tabs>
        <w:spacing w:before="137"/>
        <w:ind w:hanging="1141"/>
        <w:rPr>
          <w:sz w:val="24"/>
        </w:rPr>
      </w:pPr>
      <w:r>
        <w:rPr>
          <w:sz w:val="24"/>
        </w:rPr>
        <w:t>Модуль</w:t>
      </w:r>
      <w:r>
        <w:rPr>
          <w:spacing w:val="-3"/>
          <w:sz w:val="24"/>
        </w:rPr>
        <w:t xml:space="preserve"> </w:t>
      </w:r>
      <w:r>
        <w:rPr>
          <w:sz w:val="24"/>
        </w:rPr>
        <w:t>«Автоматизированные</w:t>
      </w:r>
      <w:r>
        <w:rPr>
          <w:spacing w:val="-10"/>
          <w:sz w:val="24"/>
        </w:rPr>
        <w:t xml:space="preserve"> </w:t>
      </w:r>
      <w:r>
        <w:rPr>
          <w:sz w:val="24"/>
        </w:rPr>
        <w:t>системы».</w:t>
      </w:r>
    </w:p>
    <w:p w:rsidR="00D01AE1" w:rsidRDefault="008C265F">
      <w:pPr>
        <w:pStyle w:val="a3"/>
        <w:spacing w:before="139" w:line="360" w:lineRule="auto"/>
        <w:ind w:right="842"/>
      </w:pPr>
      <w:r>
        <w:t>Этот</w:t>
      </w:r>
      <w:r>
        <w:rPr>
          <w:spacing w:val="1"/>
        </w:rPr>
        <w:t xml:space="preserve"> </w:t>
      </w:r>
      <w:r>
        <w:t>модуль</w:t>
      </w:r>
      <w:r>
        <w:rPr>
          <w:spacing w:val="1"/>
        </w:rPr>
        <w:t xml:space="preserve"> </w:t>
      </w:r>
      <w:r>
        <w:t>знакомит</w:t>
      </w:r>
      <w:r>
        <w:rPr>
          <w:spacing w:val="1"/>
        </w:rPr>
        <w:t xml:space="preserve"> </w:t>
      </w:r>
      <w:r>
        <w:t>обучающихся</w:t>
      </w:r>
      <w:r>
        <w:rPr>
          <w:spacing w:val="1"/>
        </w:rPr>
        <w:t xml:space="preserve"> </w:t>
      </w:r>
      <w:r>
        <w:t>с</w:t>
      </w:r>
      <w:r>
        <w:rPr>
          <w:spacing w:val="1"/>
        </w:rPr>
        <w:t xml:space="preserve"> </w:t>
      </w:r>
      <w:r>
        <w:t>реализацией</w:t>
      </w:r>
      <w:r>
        <w:rPr>
          <w:spacing w:val="1"/>
        </w:rPr>
        <w:t xml:space="preserve"> </w:t>
      </w:r>
      <w:r>
        <w:t>сверхзадачи</w:t>
      </w:r>
      <w:r>
        <w:rPr>
          <w:spacing w:val="1"/>
        </w:rPr>
        <w:t xml:space="preserve"> </w:t>
      </w:r>
      <w:r>
        <w:t>технологии</w:t>
      </w:r>
      <w:r>
        <w:rPr>
          <w:spacing w:val="1"/>
        </w:rPr>
        <w:t xml:space="preserve"> </w:t>
      </w:r>
      <w:r>
        <w:t>–</w:t>
      </w:r>
      <w:r>
        <w:rPr>
          <w:spacing w:val="1"/>
        </w:rPr>
        <w:t xml:space="preserve"> </w:t>
      </w:r>
      <w:r>
        <w:t>автоматизации максимально широкой области человеческой деятельности. Акцент здесь</w:t>
      </w:r>
      <w:r>
        <w:rPr>
          <w:spacing w:val="1"/>
        </w:rPr>
        <w:t xml:space="preserve"> </w:t>
      </w:r>
      <w:r>
        <w:t>сделан на автоматизацию управленческой деятельности. В этом контексте целесообразно</w:t>
      </w:r>
      <w:r>
        <w:rPr>
          <w:spacing w:val="1"/>
        </w:rPr>
        <w:t xml:space="preserve"> </w:t>
      </w:r>
      <w:r>
        <w:t>рассмотреть</w:t>
      </w:r>
      <w:r>
        <w:rPr>
          <w:spacing w:val="1"/>
        </w:rPr>
        <w:t xml:space="preserve"> </w:t>
      </w:r>
      <w:r>
        <w:t>управление</w:t>
      </w:r>
      <w:r>
        <w:rPr>
          <w:spacing w:val="1"/>
        </w:rPr>
        <w:t xml:space="preserve"> </w:t>
      </w:r>
      <w:r>
        <w:t>не</w:t>
      </w:r>
      <w:r>
        <w:rPr>
          <w:spacing w:val="1"/>
        </w:rPr>
        <w:t xml:space="preserve"> </w:t>
      </w:r>
      <w:r>
        <w:t>только</w:t>
      </w:r>
      <w:r>
        <w:rPr>
          <w:spacing w:val="1"/>
        </w:rPr>
        <w:t xml:space="preserve"> </w:t>
      </w:r>
      <w:r>
        <w:t>техническими,</w:t>
      </w:r>
      <w:r>
        <w:rPr>
          <w:spacing w:val="1"/>
        </w:rPr>
        <w:t xml:space="preserve"> </w:t>
      </w:r>
      <w:r>
        <w:t>но</w:t>
      </w:r>
      <w:r>
        <w:rPr>
          <w:spacing w:val="1"/>
        </w:rPr>
        <w:t xml:space="preserve"> </w:t>
      </w:r>
      <w:r>
        <w:t>и</w:t>
      </w:r>
      <w:r>
        <w:rPr>
          <w:spacing w:val="1"/>
        </w:rPr>
        <w:t xml:space="preserve"> </w:t>
      </w:r>
      <w:r>
        <w:t>социально-экономическими</w:t>
      </w:r>
      <w:r>
        <w:rPr>
          <w:spacing w:val="1"/>
        </w:rPr>
        <w:t xml:space="preserve"> </w:t>
      </w:r>
      <w:r>
        <w:t>системами.</w:t>
      </w:r>
      <w:r>
        <w:rPr>
          <w:spacing w:val="1"/>
        </w:rPr>
        <w:t xml:space="preserve"> </w:t>
      </w:r>
      <w:r>
        <w:t>Эффективным</w:t>
      </w:r>
      <w:r>
        <w:rPr>
          <w:spacing w:val="1"/>
        </w:rPr>
        <w:t xml:space="preserve"> </w:t>
      </w:r>
      <w:r>
        <w:t>средством</w:t>
      </w:r>
      <w:r>
        <w:rPr>
          <w:spacing w:val="1"/>
        </w:rPr>
        <w:t xml:space="preserve"> </w:t>
      </w:r>
      <w:r>
        <w:t>решения</w:t>
      </w:r>
      <w:r>
        <w:rPr>
          <w:spacing w:val="1"/>
        </w:rPr>
        <w:t xml:space="preserve"> </w:t>
      </w:r>
      <w:r>
        <w:t>этой</w:t>
      </w:r>
      <w:r>
        <w:rPr>
          <w:spacing w:val="1"/>
        </w:rPr>
        <w:t xml:space="preserve"> </w:t>
      </w:r>
      <w:r>
        <w:t>задачи</w:t>
      </w:r>
      <w:r>
        <w:rPr>
          <w:spacing w:val="1"/>
        </w:rPr>
        <w:t xml:space="preserve"> </w:t>
      </w:r>
      <w:r>
        <w:t>является</w:t>
      </w:r>
      <w:r>
        <w:rPr>
          <w:spacing w:val="1"/>
        </w:rPr>
        <w:t xml:space="preserve"> </w:t>
      </w:r>
      <w:r>
        <w:t>использование</w:t>
      </w:r>
      <w:r>
        <w:rPr>
          <w:spacing w:val="1"/>
        </w:rPr>
        <w:t xml:space="preserve"> </w:t>
      </w:r>
      <w:r>
        <w:t>в</w:t>
      </w:r>
      <w:r>
        <w:rPr>
          <w:spacing w:val="1"/>
        </w:rPr>
        <w:t xml:space="preserve"> </w:t>
      </w:r>
      <w:r>
        <w:t>учебном</w:t>
      </w:r>
      <w:r>
        <w:rPr>
          <w:spacing w:val="-2"/>
        </w:rPr>
        <w:t xml:space="preserve"> </w:t>
      </w:r>
      <w:r>
        <w:t>процессе</w:t>
      </w:r>
      <w:r>
        <w:rPr>
          <w:spacing w:val="-2"/>
        </w:rPr>
        <w:t xml:space="preserve"> </w:t>
      </w:r>
      <w:r>
        <w:t>имитационных моделей экономической</w:t>
      </w:r>
      <w:r>
        <w:rPr>
          <w:spacing w:val="-1"/>
        </w:rPr>
        <w:t xml:space="preserve"> </w:t>
      </w:r>
      <w:r>
        <w:t>деятельности.</w:t>
      </w:r>
    </w:p>
    <w:p w:rsidR="00D01AE1" w:rsidRDefault="008C265F" w:rsidP="00A8400C">
      <w:pPr>
        <w:pStyle w:val="a4"/>
        <w:numPr>
          <w:ilvl w:val="3"/>
          <w:numId w:val="25"/>
        </w:numPr>
        <w:tabs>
          <w:tab w:val="left" w:pos="2010"/>
        </w:tabs>
        <w:spacing w:before="1"/>
        <w:rPr>
          <w:sz w:val="24"/>
        </w:rPr>
      </w:pPr>
      <w:r>
        <w:rPr>
          <w:sz w:val="24"/>
        </w:rPr>
        <w:t>Модуль</w:t>
      </w:r>
      <w:r>
        <w:rPr>
          <w:spacing w:val="-4"/>
          <w:sz w:val="24"/>
        </w:rPr>
        <w:t xml:space="preserve"> </w:t>
      </w:r>
      <w:r>
        <w:rPr>
          <w:sz w:val="24"/>
        </w:rPr>
        <w:t>«Животноводство»</w:t>
      </w:r>
      <w:r>
        <w:rPr>
          <w:spacing w:val="-14"/>
          <w:sz w:val="24"/>
        </w:rPr>
        <w:t xml:space="preserve"> </w:t>
      </w:r>
      <w:r>
        <w:rPr>
          <w:sz w:val="24"/>
        </w:rPr>
        <w:t>и</w:t>
      </w:r>
      <w:r>
        <w:rPr>
          <w:spacing w:val="-3"/>
          <w:sz w:val="24"/>
        </w:rPr>
        <w:t xml:space="preserve"> </w:t>
      </w:r>
      <w:r>
        <w:rPr>
          <w:sz w:val="24"/>
        </w:rPr>
        <w:t>«Растениеводство».</w:t>
      </w:r>
    </w:p>
    <w:p w:rsidR="00D01AE1" w:rsidRDefault="008C265F">
      <w:pPr>
        <w:pStyle w:val="a3"/>
        <w:spacing w:before="136" w:line="360" w:lineRule="auto"/>
        <w:ind w:right="845"/>
      </w:pPr>
      <w:r>
        <w:t>Данные</w:t>
      </w:r>
      <w:r>
        <w:rPr>
          <w:spacing w:val="1"/>
        </w:rPr>
        <w:t xml:space="preserve"> </w:t>
      </w: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61"/>
        </w:rPr>
        <w:t xml:space="preserve"> </w:t>
      </w:r>
      <w:r>
        <w:t>в   сельскохозяйственной   сфере.   Особенность   технологий   заключается</w:t>
      </w:r>
      <w:r>
        <w:rPr>
          <w:spacing w:val="-57"/>
        </w:rPr>
        <w:t xml:space="preserve"> </w:t>
      </w:r>
      <w:r>
        <w:t>в том, что они направлены на природные объекты, имеющие свои биологические циклы. В</w:t>
      </w:r>
      <w:r>
        <w:rPr>
          <w:spacing w:val="-57"/>
        </w:rPr>
        <w:t xml:space="preserve"> </w:t>
      </w:r>
      <w:r>
        <w:t>этом     случае     существенное     значение     имеет     творческий     фактор     –     умение</w:t>
      </w:r>
      <w:r>
        <w:rPr>
          <w:spacing w:val="1"/>
        </w:rPr>
        <w:t xml:space="preserve"> </w:t>
      </w:r>
      <w:r>
        <w:t>в</w:t>
      </w:r>
      <w:r>
        <w:rPr>
          <w:spacing w:val="-2"/>
        </w:rPr>
        <w:t xml:space="preserve"> </w:t>
      </w:r>
      <w:r>
        <w:t>нужный момент</w:t>
      </w:r>
      <w:r>
        <w:rPr>
          <w:spacing w:val="-1"/>
        </w:rPr>
        <w:t xml:space="preserve"> </w:t>
      </w:r>
      <w:r>
        <w:t>скорректировать технологический процесс.</w:t>
      </w:r>
    </w:p>
    <w:p w:rsidR="00D01AE1" w:rsidRDefault="008C265F" w:rsidP="00A8400C">
      <w:pPr>
        <w:pStyle w:val="a4"/>
        <w:numPr>
          <w:ilvl w:val="3"/>
          <w:numId w:val="25"/>
        </w:numPr>
        <w:tabs>
          <w:tab w:val="left" w:pos="2071"/>
        </w:tabs>
        <w:spacing w:before="2"/>
        <w:ind w:left="2070" w:hanging="1201"/>
        <w:rPr>
          <w:sz w:val="24"/>
        </w:rPr>
      </w:pPr>
      <w:r>
        <w:rPr>
          <w:sz w:val="24"/>
        </w:rPr>
        <w:t>Кроме</w:t>
      </w:r>
      <w:r>
        <w:rPr>
          <w:spacing w:val="26"/>
          <w:sz w:val="24"/>
        </w:rPr>
        <w:t xml:space="preserve"> </w:t>
      </w:r>
      <w:r>
        <w:rPr>
          <w:sz w:val="24"/>
        </w:rPr>
        <w:t>вариативных</w:t>
      </w:r>
      <w:r>
        <w:rPr>
          <w:spacing w:val="28"/>
          <w:sz w:val="24"/>
        </w:rPr>
        <w:t xml:space="preserve"> </w:t>
      </w:r>
      <w:r>
        <w:rPr>
          <w:sz w:val="24"/>
        </w:rPr>
        <w:t>модулей</w:t>
      </w:r>
      <w:r>
        <w:rPr>
          <w:spacing w:val="33"/>
          <w:sz w:val="24"/>
        </w:rPr>
        <w:t xml:space="preserve"> </w:t>
      </w:r>
      <w:r>
        <w:rPr>
          <w:sz w:val="24"/>
        </w:rPr>
        <w:t>«Растениеводство»,</w:t>
      </w:r>
      <w:r>
        <w:rPr>
          <w:spacing w:val="32"/>
          <w:sz w:val="24"/>
        </w:rPr>
        <w:t xml:space="preserve"> </w:t>
      </w:r>
      <w:r>
        <w:rPr>
          <w:sz w:val="24"/>
        </w:rPr>
        <w:t>«Животноводство»</w:t>
      </w:r>
      <w:r>
        <w:rPr>
          <w:spacing w:val="29"/>
          <w:sz w:val="24"/>
        </w:rPr>
        <w:t xml:space="preserve"> </w:t>
      </w:r>
      <w:r>
        <w:rPr>
          <w:sz w:val="24"/>
        </w:rPr>
        <w:t>и</w:t>
      </w:r>
    </w:p>
    <w:p w:rsidR="00D01AE1" w:rsidRDefault="008C265F">
      <w:pPr>
        <w:pStyle w:val="a3"/>
        <w:tabs>
          <w:tab w:val="left" w:pos="3404"/>
          <w:tab w:val="left" w:pos="5304"/>
          <w:tab w:val="left" w:pos="6810"/>
          <w:tab w:val="left" w:pos="8224"/>
        </w:tabs>
        <w:spacing w:before="137" w:line="360" w:lineRule="auto"/>
        <w:ind w:right="848" w:firstLine="0"/>
      </w:pPr>
      <w:r>
        <w:t>«Автоматизированные</w:t>
      </w:r>
      <w:r>
        <w:tab/>
        <w:t>системы»</w:t>
      </w:r>
      <w:r>
        <w:tab/>
        <w:t>могут</w:t>
      </w:r>
      <w:r>
        <w:tab/>
        <w:t>быть</w:t>
      </w:r>
      <w:r>
        <w:tab/>
      </w:r>
      <w:r>
        <w:rPr>
          <w:spacing w:val="-1"/>
        </w:rPr>
        <w:t>разработаны</w:t>
      </w:r>
      <w:r>
        <w:rPr>
          <w:spacing w:val="-58"/>
        </w:rPr>
        <w:t xml:space="preserve"> </w:t>
      </w:r>
      <w:r>
        <w:t>по</w:t>
      </w:r>
      <w:r>
        <w:rPr>
          <w:spacing w:val="1"/>
        </w:rPr>
        <w:t xml:space="preserve"> </w:t>
      </w:r>
      <w:r>
        <w:t>запросу</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другие</w:t>
      </w:r>
      <w:r>
        <w:rPr>
          <w:spacing w:val="1"/>
        </w:rPr>
        <w:t xml:space="preserve"> </w:t>
      </w:r>
      <w:r>
        <w:t>вариативные</w:t>
      </w:r>
      <w:r>
        <w:rPr>
          <w:spacing w:val="1"/>
        </w:rPr>
        <w:t xml:space="preserve"> </w:t>
      </w:r>
      <w:r>
        <w:t>модули,</w:t>
      </w:r>
      <w:r>
        <w:rPr>
          <w:spacing w:val="1"/>
        </w:rPr>
        <w:t xml:space="preserve"> </w:t>
      </w:r>
      <w:r>
        <w:t>например,</w:t>
      </w:r>
      <w:r>
        <w:rPr>
          <w:spacing w:val="60"/>
        </w:rPr>
        <w:t xml:space="preserve"> </w:t>
      </w:r>
      <w:r>
        <w:t>«Авиамоделирование»,</w:t>
      </w:r>
      <w:r>
        <w:rPr>
          <w:spacing w:val="2"/>
        </w:rPr>
        <w:t xml:space="preserve"> </w:t>
      </w:r>
      <w:r>
        <w:t>«Медиатехнологии»,</w:t>
      </w:r>
      <w:r>
        <w:rPr>
          <w:spacing w:val="4"/>
        </w:rPr>
        <w:t xml:space="preserve"> </w:t>
      </w:r>
      <w:r>
        <w:t>«Сити-фермерство»,</w:t>
      </w:r>
    </w:p>
    <w:p w:rsidR="00D01AE1" w:rsidRDefault="008C265F">
      <w:pPr>
        <w:pStyle w:val="a3"/>
        <w:spacing w:before="1"/>
        <w:ind w:firstLine="0"/>
      </w:pPr>
      <w:r>
        <w:t>«Ресурсосберегающие</w:t>
      </w:r>
      <w:r>
        <w:rPr>
          <w:spacing w:val="-2"/>
        </w:rPr>
        <w:t xml:space="preserve"> </w:t>
      </w:r>
      <w:r>
        <w:t>технологии»</w:t>
      </w:r>
      <w:r>
        <w:rPr>
          <w:spacing w:val="-9"/>
        </w:rPr>
        <w:t xml:space="preserve"> </w:t>
      </w:r>
      <w:r>
        <w:t>и</w:t>
      </w:r>
      <w:r>
        <w:rPr>
          <w:spacing w:val="-3"/>
        </w:rPr>
        <w:t xml:space="preserve"> </w:t>
      </w:r>
      <w:r>
        <w:t>другие</w:t>
      </w:r>
      <w:r>
        <w:rPr>
          <w:spacing w:val="-3"/>
        </w:rPr>
        <w:t xml:space="preserve"> </w:t>
      </w:r>
      <w:r>
        <w:t>модули.</w:t>
      </w:r>
    </w:p>
    <w:p w:rsidR="00D01AE1" w:rsidRDefault="008C265F" w:rsidP="00A8400C">
      <w:pPr>
        <w:pStyle w:val="a4"/>
        <w:numPr>
          <w:ilvl w:val="3"/>
          <w:numId w:val="25"/>
        </w:numPr>
        <w:tabs>
          <w:tab w:val="left" w:pos="2071"/>
        </w:tabs>
        <w:spacing w:before="137" w:line="360" w:lineRule="auto"/>
        <w:ind w:left="162" w:right="852" w:firstLine="707"/>
        <w:rPr>
          <w:sz w:val="24"/>
        </w:rPr>
      </w:pPr>
      <w:r>
        <w:rPr>
          <w:sz w:val="24"/>
        </w:rPr>
        <w:t>В</w:t>
      </w:r>
      <w:r>
        <w:rPr>
          <w:spacing w:val="1"/>
          <w:sz w:val="24"/>
        </w:rPr>
        <w:t xml:space="preserve"> </w:t>
      </w:r>
      <w:r>
        <w:rPr>
          <w:sz w:val="24"/>
        </w:rPr>
        <w:t>курсе</w:t>
      </w:r>
      <w:r>
        <w:rPr>
          <w:spacing w:val="1"/>
          <w:sz w:val="24"/>
        </w:rPr>
        <w:t xml:space="preserve"> </w:t>
      </w:r>
      <w:r>
        <w:rPr>
          <w:sz w:val="24"/>
        </w:rPr>
        <w:t>технологии</w:t>
      </w:r>
      <w:r>
        <w:rPr>
          <w:spacing w:val="1"/>
          <w:sz w:val="24"/>
        </w:rPr>
        <w:t xml:space="preserve"> </w:t>
      </w:r>
      <w:r>
        <w:rPr>
          <w:sz w:val="24"/>
        </w:rPr>
        <w:t>осуществляется</w:t>
      </w:r>
      <w:r>
        <w:rPr>
          <w:spacing w:val="1"/>
          <w:sz w:val="24"/>
        </w:rPr>
        <w:t xml:space="preserve"> </w:t>
      </w:r>
      <w:r>
        <w:rPr>
          <w:sz w:val="24"/>
        </w:rPr>
        <w:t>реализация</w:t>
      </w:r>
      <w:r>
        <w:rPr>
          <w:spacing w:val="1"/>
          <w:sz w:val="24"/>
        </w:rPr>
        <w:t xml:space="preserve"> </w:t>
      </w:r>
      <w:r>
        <w:rPr>
          <w:sz w:val="24"/>
        </w:rPr>
        <w:t>широкого</w:t>
      </w:r>
      <w:r>
        <w:rPr>
          <w:spacing w:val="1"/>
          <w:sz w:val="24"/>
        </w:rPr>
        <w:t xml:space="preserve"> </w:t>
      </w:r>
      <w:r>
        <w:rPr>
          <w:sz w:val="24"/>
        </w:rPr>
        <w:t>спектра</w:t>
      </w:r>
      <w:r>
        <w:rPr>
          <w:spacing w:val="1"/>
          <w:sz w:val="24"/>
        </w:rPr>
        <w:t xml:space="preserve"> </w:t>
      </w:r>
      <w:r>
        <w:rPr>
          <w:sz w:val="24"/>
        </w:rPr>
        <w:t>межпредметных</w:t>
      </w:r>
      <w:r>
        <w:rPr>
          <w:spacing w:val="1"/>
          <w:sz w:val="24"/>
        </w:rPr>
        <w:t xml:space="preserve"> </w:t>
      </w:r>
      <w:r>
        <w:rPr>
          <w:sz w:val="24"/>
        </w:rPr>
        <w:t>связей:</w:t>
      </w:r>
    </w:p>
    <w:p w:rsidR="00D01AE1" w:rsidRDefault="008C265F">
      <w:pPr>
        <w:pStyle w:val="a3"/>
        <w:spacing w:line="360" w:lineRule="auto"/>
        <w:ind w:right="851"/>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1"/>
        </w:rPr>
        <w:t xml:space="preserve"> </w:t>
      </w:r>
      <w:r>
        <w:t>и пищевых</w:t>
      </w:r>
      <w:r>
        <w:rPr>
          <w:spacing w:val="1"/>
        </w:rPr>
        <w:t xml:space="preserve"> </w:t>
      </w:r>
      <w:r>
        <w:t>продуктов»;</w:t>
      </w:r>
    </w:p>
    <w:p w:rsidR="00D01AE1" w:rsidRDefault="008C265F">
      <w:pPr>
        <w:pStyle w:val="a3"/>
        <w:spacing w:line="360" w:lineRule="auto"/>
        <w:ind w:right="847"/>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1"/>
        </w:rPr>
        <w:t xml:space="preserve"> </w:t>
      </w:r>
      <w:r>
        <w:t>инвариантных</w:t>
      </w:r>
      <w:r>
        <w:rPr>
          <w:spacing w:val="2"/>
        </w:rPr>
        <w:t xml:space="preserve"> </w:t>
      </w:r>
      <w:r>
        <w:t>модулях;</w:t>
      </w:r>
    </w:p>
    <w:p w:rsidR="00D01AE1" w:rsidRDefault="008C265F">
      <w:pPr>
        <w:pStyle w:val="a3"/>
        <w:ind w:left="870" w:firstLine="0"/>
      </w:pPr>
      <w:r>
        <w:t>с</w:t>
      </w:r>
      <w:r>
        <w:rPr>
          <w:spacing w:val="8"/>
        </w:rPr>
        <w:t xml:space="preserve"> </w:t>
      </w:r>
      <w:r>
        <w:t>биологией</w:t>
      </w:r>
      <w:r>
        <w:rPr>
          <w:spacing w:val="8"/>
        </w:rPr>
        <w:t xml:space="preserve"> </w:t>
      </w:r>
      <w:r>
        <w:t>при</w:t>
      </w:r>
      <w:r>
        <w:rPr>
          <w:spacing w:val="8"/>
        </w:rPr>
        <w:t xml:space="preserve"> </w:t>
      </w:r>
      <w:r>
        <w:t>изучении</w:t>
      </w:r>
      <w:r>
        <w:rPr>
          <w:spacing w:val="7"/>
        </w:rPr>
        <w:t xml:space="preserve"> </w:t>
      </w:r>
      <w:r>
        <w:t>современных</w:t>
      </w:r>
      <w:r>
        <w:rPr>
          <w:spacing w:val="11"/>
        </w:rPr>
        <w:t xml:space="preserve"> </w:t>
      </w:r>
      <w:r>
        <w:t>биотехнологий</w:t>
      </w:r>
      <w:r>
        <w:rPr>
          <w:spacing w:val="9"/>
        </w:rPr>
        <w:t xml:space="preserve"> </w:t>
      </w:r>
      <w:r>
        <w:t>в</w:t>
      </w:r>
      <w:r>
        <w:rPr>
          <w:spacing w:val="6"/>
        </w:rPr>
        <w:t xml:space="preserve"> </w:t>
      </w:r>
      <w:r>
        <w:t>инвариантных</w:t>
      </w:r>
      <w:r>
        <w:rPr>
          <w:spacing w:val="10"/>
        </w:rPr>
        <w:t xml:space="preserve"> </w:t>
      </w:r>
      <w:r>
        <w:t>модулях</w:t>
      </w:r>
      <w:r>
        <w:rPr>
          <w:spacing w:val="11"/>
        </w:rPr>
        <w:t xml:space="preserve"> </w:t>
      </w:r>
      <w:r>
        <w:t>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1507"/>
          <w:tab w:val="left" w:pos="3422"/>
          <w:tab w:val="left" w:pos="5717"/>
          <w:tab w:val="left" w:pos="7557"/>
        </w:tabs>
        <w:spacing w:before="90" w:line="362" w:lineRule="auto"/>
        <w:ind w:right="847" w:firstLine="0"/>
      </w:pPr>
      <w:r>
        <w:t>при</w:t>
      </w:r>
      <w:r>
        <w:tab/>
        <w:t>освоении</w:t>
      </w:r>
      <w:r>
        <w:tab/>
        <w:t>вариативных</w:t>
      </w:r>
      <w:r>
        <w:tab/>
        <w:t>модулей</w:t>
      </w:r>
      <w:r>
        <w:tab/>
      </w:r>
      <w:r>
        <w:rPr>
          <w:spacing w:val="-1"/>
        </w:rPr>
        <w:t>«Растениеводство»</w:t>
      </w:r>
      <w:r>
        <w:rPr>
          <w:spacing w:val="-58"/>
        </w:rPr>
        <w:t xml:space="preserve"> </w:t>
      </w:r>
      <w:r>
        <w:t>и</w:t>
      </w:r>
      <w:r>
        <w:rPr>
          <w:spacing w:val="4"/>
        </w:rPr>
        <w:t xml:space="preserve"> </w:t>
      </w:r>
      <w:r>
        <w:t>«Животноводство»;</w:t>
      </w:r>
    </w:p>
    <w:p w:rsidR="00D01AE1" w:rsidRDefault="008C265F">
      <w:pPr>
        <w:pStyle w:val="a3"/>
        <w:spacing w:line="271" w:lineRule="exact"/>
        <w:ind w:left="869" w:firstLine="0"/>
      </w:pPr>
      <w:r>
        <w:t>с</w:t>
      </w:r>
      <w:r>
        <w:rPr>
          <w:spacing w:val="23"/>
        </w:rPr>
        <w:t xml:space="preserve"> </w:t>
      </w:r>
      <w:r>
        <w:t>физикой</w:t>
      </w:r>
      <w:r>
        <w:rPr>
          <w:spacing w:val="25"/>
        </w:rPr>
        <w:t xml:space="preserve"> </w:t>
      </w:r>
      <w:r>
        <w:t>при</w:t>
      </w:r>
      <w:r>
        <w:rPr>
          <w:spacing w:val="26"/>
        </w:rPr>
        <w:t xml:space="preserve"> </w:t>
      </w:r>
      <w:r>
        <w:t>освоении</w:t>
      </w:r>
      <w:r>
        <w:rPr>
          <w:spacing w:val="25"/>
        </w:rPr>
        <w:t xml:space="preserve"> </w:t>
      </w:r>
      <w:r>
        <w:t>моделей</w:t>
      </w:r>
      <w:r>
        <w:rPr>
          <w:spacing w:val="26"/>
        </w:rPr>
        <w:t xml:space="preserve"> </w:t>
      </w:r>
      <w:r>
        <w:t>машин</w:t>
      </w:r>
      <w:r>
        <w:rPr>
          <w:spacing w:val="26"/>
        </w:rPr>
        <w:t xml:space="preserve"> </w:t>
      </w:r>
      <w:r>
        <w:t>и</w:t>
      </w:r>
      <w:r>
        <w:rPr>
          <w:spacing w:val="25"/>
        </w:rPr>
        <w:t xml:space="preserve"> </w:t>
      </w:r>
      <w:r>
        <w:t>механизмов,</w:t>
      </w:r>
      <w:r>
        <w:rPr>
          <w:spacing w:val="25"/>
        </w:rPr>
        <w:t xml:space="preserve"> </w:t>
      </w:r>
      <w:r>
        <w:t>модуля</w:t>
      </w:r>
      <w:r>
        <w:rPr>
          <w:spacing w:val="30"/>
        </w:rPr>
        <w:t xml:space="preserve"> </w:t>
      </w:r>
      <w:r>
        <w:t>«Робототехника»,</w:t>
      </w:r>
    </w:p>
    <w:p w:rsidR="00D01AE1" w:rsidRDefault="008C265F">
      <w:pPr>
        <w:pStyle w:val="a3"/>
        <w:spacing w:before="140" w:line="360" w:lineRule="auto"/>
        <w:ind w:right="851" w:firstLine="0"/>
      </w:pPr>
      <w:r>
        <w:t>«3D-моделирование,</w:t>
      </w:r>
      <w:r>
        <w:rPr>
          <w:spacing w:val="1"/>
        </w:rPr>
        <w:t xml:space="preserve"> </w:t>
      </w:r>
      <w:r>
        <w:t>прототипирование,</w:t>
      </w:r>
      <w:r>
        <w:rPr>
          <w:spacing w:val="1"/>
        </w:rPr>
        <w:t xml:space="preserve"> </w:t>
      </w:r>
      <w:r>
        <w:t>макетирование»,</w:t>
      </w:r>
      <w:r>
        <w:rPr>
          <w:spacing w:val="1"/>
        </w:rPr>
        <w:t xml:space="preserve"> </w:t>
      </w:r>
      <w:r>
        <w:t>«Технологии</w:t>
      </w:r>
      <w:r>
        <w:rPr>
          <w:spacing w:val="1"/>
        </w:rPr>
        <w:t xml:space="preserve"> </w:t>
      </w:r>
      <w:r>
        <w:t>обработки</w:t>
      </w:r>
      <w:r>
        <w:rPr>
          <w:spacing w:val="1"/>
        </w:rPr>
        <w:t xml:space="preserve"> </w:t>
      </w:r>
      <w:r>
        <w:t>материалов</w:t>
      </w:r>
      <w:r>
        <w:rPr>
          <w:spacing w:val="-2"/>
        </w:rPr>
        <w:t xml:space="preserve"> </w:t>
      </w:r>
      <w:r>
        <w:t>и пищевых</w:t>
      </w:r>
      <w:r>
        <w:rPr>
          <w:spacing w:val="-1"/>
        </w:rPr>
        <w:t xml:space="preserve"> </w:t>
      </w:r>
      <w:r>
        <w:t>продуктов»;</w:t>
      </w:r>
    </w:p>
    <w:p w:rsidR="00D01AE1" w:rsidRDefault="008C265F">
      <w:pPr>
        <w:pStyle w:val="a3"/>
        <w:spacing w:line="360" w:lineRule="auto"/>
        <w:ind w:right="847"/>
      </w:pPr>
      <w:r>
        <w:t xml:space="preserve">с   </w:t>
      </w:r>
      <w:r>
        <w:rPr>
          <w:spacing w:val="1"/>
        </w:rPr>
        <w:t xml:space="preserve"> </w:t>
      </w:r>
      <w:r>
        <w:t xml:space="preserve">информатикой    </w:t>
      </w:r>
      <w:r>
        <w:rPr>
          <w:spacing w:val="1"/>
        </w:rPr>
        <w:t xml:space="preserve"> </w:t>
      </w:r>
      <w:r>
        <w:t xml:space="preserve">и    </w:t>
      </w:r>
      <w:r>
        <w:rPr>
          <w:spacing w:val="1"/>
        </w:rPr>
        <w:t xml:space="preserve"> </w:t>
      </w:r>
      <w:r>
        <w:t xml:space="preserve">информационно-коммуникационными    </w:t>
      </w:r>
      <w:r>
        <w:rPr>
          <w:spacing w:val="1"/>
        </w:rPr>
        <w:t xml:space="preserve"> </w:t>
      </w:r>
      <w:r>
        <w:t>технологиями</w:t>
      </w:r>
      <w:r>
        <w:rPr>
          <w:spacing w:val="1"/>
        </w:rPr>
        <w:t xml:space="preserve"> </w:t>
      </w:r>
      <w:r>
        <w:t>при освоении в инвариантных и вариативных модулях информационных процессов сбора,</w:t>
      </w:r>
      <w:r>
        <w:rPr>
          <w:spacing w:val="1"/>
        </w:rPr>
        <w:t xml:space="preserve"> </w:t>
      </w:r>
      <w:r>
        <w:t xml:space="preserve">хранения,       </w:t>
      </w:r>
      <w:r>
        <w:rPr>
          <w:spacing w:val="32"/>
        </w:rPr>
        <w:t xml:space="preserve"> </w:t>
      </w:r>
      <w:r>
        <w:t xml:space="preserve">преобразования        </w:t>
      </w:r>
      <w:r>
        <w:rPr>
          <w:spacing w:val="30"/>
        </w:rPr>
        <w:t xml:space="preserve"> </w:t>
      </w:r>
      <w:r>
        <w:t xml:space="preserve">и        </w:t>
      </w:r>
      <w:r>
        <w:rPr>
          <w:spacing w:val="30"/>
        </w:rPr>
        <w:t xml:space="preserve"> </w:t>
      </w:r>
      <w:r>
        <w:t xml:space="preserve">передачи        </w:t>
      </w:r>
      <w:r>
        <w:rPr>
          <w:spacing w:val="32"/>
        </w:rPr>
        <w:t xml:space="preserve"> </w:t>
      </w:r>
      <w:r>
        <w:t xml:space="preserve">информации,        </w:t>
      </w:r>
      <w:r>
        <w:rPr>
          <w:spacing w:val="31"/>
        </w:rPr>
        <w:t xml:space="preserve"> </w:t>
      </w:r>
      <w:r>
        <w:t>протекающих</w:t>
      </w:r>
      <w:r>
        <w:rPr>
          <w:spacing w:val="-58"/>
        </w:rPr>
        <w:t xml:space="preserve"> </w:t>
      </w:r>
      <w:r>
        <w:t>в</w:t>
      </w:r>
      <w:r>
        <w:rPr>
          <w:spacing w:val="-2"/>
        </w:rPr>
        <w:t xml:space="preserve"> </w:t>
      </w:r>
      <w:r>
        <w:t>технических</w:t>
      </w:r>
      <w:r>
        <w:rPr>
          <w:spacing w:val="2"/>
        </w:rPr>
        <w:t xml:space="preserve"> </w:t>
      </w:r>
      <w:r>
        <w:t>системах,</w:t>
      </w:r>
      <w:r>
        <w:rPr>
          <w:spacing w:val="-1"/>
        </w:rPr>
        <w:t xml:space="preserve"> </w:t>
      </w:r>
      <w:r>
        <w:t>использовании</w:t>
      </w:r>
      <w:r>
        <w:rPr>
          <w:spacing w:val="-2"/>
        </w:rPr>
        <w:t xml:space="preserve"> </w:t>
      </w:r>
      <w:r>
        <w:t>программных сервисов;</w:t>
      </w:r>
    </w:p>
    <w:p w:rsidR="00D01AE1" w:rsidRDefault="008C265F">
      <w:pPr>
        <w:pStyle w:val="a3"/>
        <w:spacing w:line="360" w:lineRule="auto"/>
        <w:ind w:right="849"/>
      </w:pPr>
      <w:r>
        <w:rPr>
          <w:b/>
        </w:rPr>
        <w:t>с</w:t>
      </w:r>
      <w:r>
        <w:rPr>
          <w:b/>
          <w:spacing w:val="1"/>
        </w:rPr>
        <w:t xml:space="preserve"> </w:t>
      </w:r>
      <w:r>
        <w:t>историей</w:t>
      </w:r>
      <w:r>
        <w:rPr>
          <w:spacing w:val="1"/>
        </w:rPr>
        <w:t xml:space="preserve"> </w:t>
      </w:r>
      <w:r>
        <w:t>и</w:t>
      </w:r>
      <w:r>
        <w:rPr>
          <w:spacing w:val="1"/>
        </w:rPr>
        <w:t xml:space="preserve"> </w:t>
      </w:r>
      <w:r>
        <w:t>искусством</w:t>
      </w:r>
      <w:r>
        <w:rPr>
          <w:spacing w:val="1"/>
        </w:rPr>
        <w:t xml:space="preserve"> </w:t>
      </w:r>
      <w:r>
        <w:t>при</w:t>
      </w:r>
      <w:r>
        <w:rPr>
          <w:spacing w:val="1"/>
        </w:rPr>
        <w:t xml:space="preserve"> </w:t>
      </w:r>
      <w:r>
        <w:t>освоении</w:t>
      </w:r>
      <w:r>
        <w:rPr>
          <w:spacing w:val="1"/>
        </w:rPr>
        <w:t xml:space="preserve"> </w:t>
      </w:r>
      <w:r>
        <w:t>элементов</w:t>
      </w:r>
      <w:r>
        <w:rPr>
          <w:spacing w:val="1"/>
        </w:rPr>
        <w:t xml:space="preserve"> </w:t>
      </w:r>
      <w:r>
        <w:t>промышленной</w:t>
      </w:r>
      <w:r>
        <w:rPr>
          <w:spacing w:val="1"/>
        </w:rPr>
        <w:t xml:space="preserve"> </w:t>
      </w:r>
      <w:r>
        <w:t>эстетики,</w:t>
      </w:r>
      <w:r>
        <w:rPr>
          <w:spacing w:val="1"/>
        </w:rPr>
        <w:t xml:space="preserve"> </w:t>
      </w:r>
      <w:r>
        <w:t>народных ремѐсел</w:t>
      </w:r>
      <w:r>
        <w:rPr>
          <w:spacing w:val="-2"/>
        </w:rPr>
        <w:t xml:space="preserve"> </w:t>
      </w:r>
      <w:r>
        <w:t>в</w:t>
      </w:r>
      <w:r>
        <w:rPr>
          <w:spacing w:val="-2"/>
        </w:rPr>
        <w:t xml:space="preserve"> </w:t>
      </w:r>
      <w:r>
        <w:t>инвариантном</w:t>
      </w:r>
      <w:r>
        <w:rPr>
          <w:spacing w:val="-2"/>
        </w:rPr>
        <w:t xml:space="preserve"> </w:t>
      </w:r>
      <w:r>
        <w:t>модуле</w:t>
      </w:r>
      <w:r>
        <w:rPr>
          <w:spacing w:val="2"/>
        </w:rPr>
        <w:t xml:space="preserve"> </w:t>
      </w:r>
      <w:r>
        <w:t>«Производство</w:t>
      </w:r>
      <w:r>
        <w:rPr>
          <w:spacing w:val="2"/>
        </w:rPr>
        <w:t xml:space="preserve"> </w:t>
      </w:r>
      <w:r>
        <w:t>и</w:t>
      </w:r>
      <w:r>
        <w:rPr>
          <w:spacing w:val="-1"/>
        </w:rPr>
        <w:t xml:space="preserve"> </w:t>
      </w:r>
      <w:r>
        <w:t>технология»;</w:t>
      </w:r>
    </w:p>
    <w:p w:rsidR="00D01AE1" w:rsidRDefault="008C265F">
      <w:pPr>
        <w:pStyle w:val="a3"/>
        <w:spacing w:line="360" w:lineRule="auto"/>
        <w:ind w:right="851"/>
      </w:pPr>
      <w:r>
        <w:t>с</w:t>
      </w:r>
      <w:r>
        <w:rPr>
          <w:spacing w:val="1"/>
        </w:rPr>
        <w:t xml:space="preserve"> </w:t>
      </w:r>
      <w:r>
        <w:t>обществознанием</w:t>
      </w:r>
      <w:r>
        <w:rPr>
          <w:spacing w:val="1"/>
        </w:rPr>
        <w:t xml:space="preserve"> </w:t>
      </w:r>
      <w:r>
        <w:t>при</w:t>
      </w:r>
      <w:r>
        <w:rPr>
          <w:spacing w:val="1"/>
        </w:rPr>
        <w:t xml:space="preserve"> </w:t>
      </w:r>
      <w:r>
        <w:t>освоении</w:t>
      </w:r>
      <w:r>
        <w:rPr>
          <w:spacing w:val="1"/>
        </w:rPr>
        <w:t xml:space="preserve"> </w:t>
      </w:r>
      <w:r>
        <w:t>темы</w:t>
      </w:r>
      <w:r>
        <w:rPr>
          <w:spacing w:val="1"/>
        </w:rPr>
        <w:t xml:space="preserve"> </w:t>
      </w:r>
      <w:r>
        <w:t>«Технология</w:t>
      </w:r>
      <w:r>
        <w:rPr>
          <w:spacing w:val="1"/>
        </w:rPr>
        <w:t xml:space="preserve"> </w:t>
      </w:r>
      <w:r>
        <w:t>и</w:t>
      </w:r>
      <w:r>
        <w:rPr>
          <w:spacing w:val="1"/>
        </w:rPr>
        <w:t xml:space="preserve"> </w:t>
      </w:r>
      <w:r>
        <w:t>мир.</w:t>
      </w:r>
      <w:r>
        <w:rPr>
          <w:spacing w:val="1"/>
        </w:rPr>
        <w:t xml:space="preserve"> </w:t>
      </w:r>
      <w:r>
        <w:t>Современная</w:t>
      </w:r>
      <w:r>
        <w:rPr>
          <w:spacing w:val="1"/>
        </w:rPr>
        <w:t xml:space="preserve"> </w:t>
      </w:r>
      <w:r>
        <w:t>техносфера»</w:t>
      </w:r>
      <w:r>
        <w:rPr>
          <w:spacing w:val="-9"/>
        </w:rPr>
        <w:t xml:space="preserve"> </w:t>
      </w:r>
      <w:r>
        <w:t>в</w:t>
      </w:r>
      <w:r>
        <w:rPr>
          <w:spacing w:val="-1"/>
        </w:rPr>
        <w:t xml:space="preserve"> </w:t>
      </w:r>
      <w:r>
        <w:t>инвариантном</w:t>
      </w:r>
      <w:r>
        <w:rPr>
          <w:spacing w:val="-2"/>
        </w:rPr>
        <w:t xml:space="preserve"> </w:t>
      </w:r>
      <w:r>
        <w:t>модуле</w:t>
      </w:r>
      <w:r>
        <w:rPr>
          <w:spacing w:val="2"/>
        </w:rPr>
        <w:t xml:space="preserve"> </w:t>
      </w:r>
      <w:r>
        <w:t>«Производство</w:t>
      </w:r>
      <w:r>
        <w:rPr>
          <w:spacing w:val="-1"/>
        </w:rPr>
        <w:t xml:space="preserve"> </w:t>
      </w:r>
      <w:r>
        <w:t>и</w:t>
      </w:r>
      <w:r>
        <w:rPr>
          <w:spacing w:val="-1"/>
        </w:rPr>
        <w:t xml:space="preserve"> </w:t>
      </w:r>
      <w:r>
        <w:t>технология».</w:t>
      </w:r>
    </w:p>
    <w:p w:rsidR="00D01AE1" w:rsidRDefault="008C265F" w:rsidP="00A8400C">
      <w:pPr>
        <w:pStyle w:val="a4"/>
        <w:numPr>
          <w:ilvl w:val="3"/>
          <w:numId w:val="25"/>
        </w:numPr>
        <w:tabs>
          <w:tab w:val="left" w:pos="2010"/>
          <w:tab w:val="left" w:pos="3771"/>
          <w:tab w:val="left" w:pos="8146"/>
        </w:tabs>
        <w:spacing w:before="1" w:line="360" w:lineRule="auto"/>
        <w:ind w:left="162" w:right="846" w:firstLine="707"/>
        <w:rPr>
          <w:sz w:val="24"/>
        </w:rPr>
      </w:pPr>
      <w:r>
        <w:rPr>
          <w:sz w:val="24"/>
        </w:rPr>
        <w:t>Технология</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компонентом</w:t>
      </w:r>
      <w:r>
        <w:rPr>
          <w:spacing w:val="1"/>
          <w:sz w:val="24"/>
        </w:rPr>
        <w:t xml:space="preserve"> </w:t>
      </w:r>
      <w:r>
        <w:rPr>
          <w:sz w:val="24"/>
        </w:rPr>
        <w:t>системы</w:t>
      </w:r>
      <w:r>
        <w:rPr>
          <w:spacing w:val="1"/>
          <w:sz w:val="24"/>
        </w:rPr>
        <w:t xml:space="preserve"> </w:t>
      </w:r>
      <w:r>
        <w:rPr>
          <w:sz w:val="24"/>
        </w:rPr>
        <w:t>основного</w:t>
      </w:r>
      <w:r>
        <w:rPr>
          <w:spacing w:val="1"/>
          <w:sz w:val="24"/>
        </w:rPr>
        <w:t xml:space="preserve"> </w:t>
      </w:r>
      <w:r>
        <w:rPr>
          <w:sz w:val="24"/>
        </w:rPr>
        <w:t>общего образования обучающихся. Общее число часов, рекомендованных для изучения</w:t>
      </w:r>
      <w:r>
        <w:rPr>
          <w:spacing w:val="1"/>
          <w:sz w:val="24"/>
        </w:rPr>
        <w:t xml:space="preserve"> </w:t>
      </w:r>
      <w:r>
        <w:rPr>
          <w:sz w:val="24"/>
        </w:rPr>
        <w:t>технологии, – 272 часа: в 5 классе – 68 часов (2 часа в неделю), в 6 классе – 68 часов (2</w:t>
      </w:r>
      <w:r>
        <w:rPr>
          <w:spacing w:val="1"/>
          <w:sz w:val="24"/>
        </w:rPr>
        <w:t xml:space="preserve"> </w:t>
      </w:r>
      <w:r>
        <w:rPr>
          <w:sz w:val="24"/>
        </w:rPr>
        <w:t>часа в неделю), в 7 классе – 68 часов (2 часа в неделю), в 8 классе – 34 часа (1 час в</w:t>
      </w:r>
      <w:r>
        <w:rPr>
          <w:spacing w:val="1"/>
          <w:sz w:val="24"/>
        </w:rPr>
        <w:t xml:space="preserve"> </w:t>
      </w:r>
      <w:r>
        <w:rPr>
          <w:sz w:val="24"/>
        </w:rPr>
        <w:t>неделю), в 9 классе – 34 часа (1 час в неделю). Дополнительно рекомендуется выделить за</w:t>
      </w:r>
      <w:r>
        <w:rPr>
          <w:spacing w:val="1"/>
          <w:sz w:val="24"/>
        </w:rPr>
        <w:t xml:space="preserve"> </w:t>
      </w:r>
      <w:r>
        <w:rPr>
          <w:sz w:val="24"/>
        </w:rPr>
        <w:t>счѐт</w:t>
      </w:r>
      <w:r>
        <w:rPr>
          <w:sz w:val="24"/>
        </w:rPr>
        <w:tab/>
        <w:t>внеурочной</w:t>
      </w:r>
      <w:r>
        <w:rPr>
          <w:sz w:val="24"/>
        </w:rPr>
        <w:tab/>
        <w:t>деятельности в 8 классе – 34 часа (1 час в неделю), в 9</w:t>
      </w:r>
      <w:r>
        <w:rPr>
          <w:spacing w:val="1"/>
          <w:sz w:val="24"/>
        </w:rPr>
        <w:t xml:space="preserve"> </w:t>
      </w:r>
      <w:r>
        <w:rPr>
          <w:sz w:val="24"/>
        </w:rPr>
        <w:t>классе</w:t>
      </w:r>
      <w:r>
        <w:rPr>
          <w:spacing w:val="3"/>
          <w:sz w:val="24"/>
        </w:rPr>
        <w:t xml:space="preserve"> </w:t>
      </w:r>
      <w:r>
        <w:rPr>
          <w:sz w:val="24"/>
        </w:rPr>
        <w:t>– 68 часов</w:t>
      </w:r>
      <w:r>
        <w:rPr>
          <w:spacing w:val="1"/>
          <w:sz w:val="24"/>
        </w:rPr>
        <w:t xml:space="preserve"> </w:t>
      </w:r>
      <w:r>
        <w:rPr>
          <w:sz w:val="24"/>
        </w:rPr>
        <w:t>(2 часа</w:t>
      </w:r>
      <w:r>
        <w:rPr>
          <w:spacing w:val="-1"/>
          <w:sz w:val="24"/>
        </w:rPr>
        <w:t xml:space="preserve"> </w:t>
      </w:r>
      <w:r>
        <w:rPr>
          <w:sz w:val="24"/>
        </w:rPr>
        <w:t>в</w:t>
      </w:r>
      <w:r>
        <w:rPr>
          <w:spacing w:val="-1"/>
          <w:sz w:val="24"/>
        </w:rPr>
        <w:t xml:space="preserve"> </w:t>
      </w:r>
      <w:r>
        <w:rPr>
          <w:sz w:val="24"/>
        </w:rPr>
        <w:t>неделю).</w:t>
      </w:r>
    </w:p>
    <w:p w:rsidR="00D01AE1" w:rsidRDefault="008C265F" w:rsidP="00A8400C">
      <w:pPr>
        <w:pStyle w:val="a4"/>
        <w:numPr>
          <w:ilvl w:val="1"/>
          <w:numId w:val="25"/>
        </w:numPr>
        <w:tabs>
          <w:tab w:val="left" w:pos="1530"/>
        </w:tabs>
        <w:spacing w:line="275" w:lineRule="exact"/>
        <w:ind w:left="1530"/>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технологии.</w:t>
      </w:r>
    </w:p>
    <w:p w:rsidR="00D01AE1" w:rsidRDefault="008C265F" w:rsidP="00A8400C">
      <w:pPr>
        <w:pStyle w:val="a4"/>
        <w:numPr>
          <w:ilvl w:val="2"/>
          <w:numId w:val="25"/>
        </w:numPr>
        <w:tabs>
          <w:tab w:val="left" w:pos="1710"/>
        </w:tabs>
        <w:spacing w:before="139"/>
        <w:ind w:left="1710"/>
        <w:rPr>
          <w:sz w:val="24"/>
        </w:rPr>
      </w:pPr>
      <w:r>
        <w:rPr>
          <w:sz w:val="24"/>
        </w:rPr>
        <w:t>Инвариантные</w:t>
      </w:r>
      <w:r>
        <w:rPr>
          <w:spacing w:val="-6"/>
          <w:sz w:val="24"/>
        </w:rPr>
        <w:t xml:space="preserve"> </w:t>
      </w:r>
      <w:r>
        <w:rPr>
          <w:sz w:val="24"/>
        </w:rPr>
        <w:t>модули.</w:t>
      </w:r>
    </w:p>
    <w:p w:rsidR="00D01AE1" w:rsidRDefault="008C265F" w:rsidP="00A8400C">
      <w:pPr>
        <w:pStyle w:val="a4"/>
        <w:numPr>
          <w:ilvl w:val="3"/>
          <w:numId w:val="25"/>
        </w:numPr>
        <w:tabs>
          <w:tab w:val="left" w:pos="1950"/>
        </w:tabs>
        <w:spacing w:before="137" w:line="360" w:lineRule="auto"/>
        <w:ind w:left="870" w:right="4390" w:firstLine="0"/>
        <w:rPr>
          <w:sz w:val="24"/>
        </w:rPr>
      </w:pPr>
      <w:r>
        <w:rPr>
          <w:sz w:val="24"/>
        </w:rPr>
        <w:t>Модуль «Производство и технологии».</w:t>
      </w:r>
      <w:r>
        <w:rPr>
          <w:spacing w:val="-57"/>
          <w:sz w:val="24"/>
        </w:rPr>
        <w:t xml:space="preserve"> </w:t>
      </w:r>
      <w:r>
        <w:rPr>
          <w:sz w:val="24"/>
        </w:rPr>
        <w:t>5</w:t>
      </w:r>
      <w:r>
        <w:rPr>
          <w:spacing w:val="-1"/>
          <w:sz w:val="24"/>
        </w:rPr>
        <w:t xml:space="preserve"> </w:t>
      </w:r>
      <w:r>
        <w:rPr>
          <w:sz w:val="24"/>
        </w:rPr>
        <w:t>класс</w:t>
      </w:r>
      <w:r>
        <w:rPr>
          <w:spacing w:val="-1"/>
          <w:sz w:val="24"/>
        </w:rPr>
        <w:t xml:space="preserve"> </w:t>
      </w:r>
      <w:r>
        <w:rPr>
          <w:sz w:val="24"/>
        </w:rPr>
        <w:t>(8 часов).</w:t>
      </w:r>
    </w:p>
    <w:p w:rsidR="00D01AE1" w:rsidRDefault="008C265F">
      <w:pPr>
        <w:pStyle w:val="a3"/>
        <w:spacing w:line="362" w:lineRule="auto"/>
        <w:ind w:right="840"/>
        <w:jc w:val="left"/>
      </w:pPr>
      <w:r>
        <w:t>Технологии</w:t>
      </w:r>
      <w:r>
        <w:rPr>
          <w:spacing w:val="11"/>
        </w:rPr>
        <w:t xml:space="preserve"> </w:t>
      </w:r>
      <w:r>
        <w:t>вокруг</w:t>
      </w:r>
      <w:r>
        <w:rPr>
          <w:spacing w:val="10"/>
        </w:rPr>
        <w:t xml:space="preserve"> </w:t>
      </w:r>
      <w:r>
        <w:t>нас.</w:t>
      </w:r>
      <w:r>
        <w:rPr>
          <w:spacing w:val="12"/>
        </w:rPr>
        <w:t xml:space="preserve"> </w:t>
      </w:r>
      <w:r>
        <w:t>Преобразующая</w:t>
      </w:r>
      <w:r>
        <w:rPr>
          <w:spacing w:val="10"/>
        </w:rPr>
        <w:t xml:space="preserve"> </w:t>
      </w:r>
      <w:r>
        <w:t>деятельность</w:t>
      </w:r>
      <w:r>
        <w:rPr>
          <w:spacing w:val="10"/>
        </w:rPr>
        <w:t xml:space="preserve"> </w:t>
      </w:r>
      <w:r>
        <w:t>человека</w:t>
      </w:r>
      <w:r>
        <w:rPr>
          <w:spacing w:val="10"/>
        </w:rPr>
        <w:t xml:space="preserve"> </w:t>
      </w:r>
      <w:r>
        <w:t>и</w:t>
      </w:r>
      <w:r>
        <w:rPr>
          <w:spacing w:val="11"/>
        </w:rPr>
        <w:t xml:space="preserve"> </w:t>
      </w:r>
      <w:r>
        <w:t>технологии.</w:t>
      </w:r>
      <w:r>
        <w:rPr>
          <w:spacing w:val="10"/>
        </w:rPr>
        <w:t xml:space="preserve"> </w:t>
      </w:r>
      <w:r>
        <w:t>Мир</w:t>
      </w:r>
      <w:r>
        <w:rPr>
          <w:spacing w:val="-57"/>
        </w:rPr>
        <w:t xml:space="preserve"> </w:t>
      </w:r>
      <w:r>
        <w:t>идей</w:t>
      </w:r>
      <w:r>
        <w:rPr>
          <w:spacing w:val="-1"/>
        </w:rPr>
        <w:t xml:space="preserve"> </w:t>
      </w:r>
      <w:r>
        <w:t>и</w:t>
      </w:r>
      <w:r>
        <w:rPr>
          <w:spacing w:val="-1"/>
        </w:rPr>
        <w:t xml:space="preserve"> </w:t>
      </w:r>
      <w:r>
        <w:t>создание</w:t>
      </w:r>
      <w:r>
        <w:rPr>
          <w:spacing w:val="-2"/>
        </w:rPr>
        <w:t xml:space="preserve"> </w:t>
      </w:r>
      <w:r>
        <w:t>новых</w:t>
      </w:r>
      <w:r>
        <w:rPr>
          <w:spacing w:val="-2"/>
        </w:rPr>
        <w:t xml:space="preserve"> </w:t>
      </w:r>
      <w:r>
        <w:t>вещей</w:t>
      </w:r>
      <w:r>
        <w:rPr>
          <w:spacing w:val="-1"/>
        </w:rPr>
        <w:t xml:space="preserve"> </w:t>
      </w:r>
      <w:r>
        <w:t>и</w:t>
      </w:r>
      <w:r>
        <w:rPr>
          <w:spacing w:val="-1"/>
        </w:rPr>
        <w:t xml:space="preserve"> </w:t>
      </w:r>
      <w:r>
        <w:t>продуктов.</w:t>
      </w:r>
      <w:r>
        <w:rPr>
          <w:spacing w:val="-1"/>
        </w:rPr>
        <w:t xml:space="preserve"> </w:t>
      </w:r>
      <w:r>
        <w:t>Производственная</w:t>
      </w:r>
      <w:r>
        <w:rPr>
          <w:spacing w:val="-1"/>
        </w:rPr>
        <w:t xml:space="preserve"> </w:t>
      </w:r>
      <w:r>
        <w:t>деятельность.</w:t>
      </w:r>
    </w:p>
    <w:p w:rsidR="00D01AE1" w:rsidRDefault="008C265F">
      <w:pPr>
        <w:pStyle w:val="a3"/>
        <w:spacing w:line="271" w:lineRule="exact"/>
        <w:ind w:left="869" w:firstLine="0"/>
        <w:jc w:val="left"/>
      </w:pPr>
      <w:r>
        <w:t>Материальный</w:t>
      </w:r>
      <w:r>
        <w:rPr>
          <w:spacing w:val="-3"/>
        </w:rPr>
        <w:t xml:space="preserve"> </w:t>
      </w:r>
      <w:r>
        <w:t>мир</w:t>
      </w:r>
      <w:r>
        <w:rPr>
          <w:spacing w:val="-6"/>
        </w:rPr>
        <w:t xml:space="preserve"> </w:t>
      </w:r>
      <w:r>
        <w:t>и</w:t>
      </w:r>
      <w:r>
        <w:rPr>
          <w:spacing w:val="-2"/>
        </w:rPr>
        <w:t xml:space="preserve"> </w:t>
      </w:r>
      <w:r>
        <w:t>потребности</w:t>
      </w:r>
      <w:r>
        <w:rPr>
          <w:spacing w:val="-3"/>
        </w:rPr>
        <w:t xml:space="preserve"> </w:t>
      </w:r>
      <w:r>
        <w:t>человека.</w:t>
      </w:r>
      <w:r>
        <w:rPr>
          <w:spacing w:val="-2"/>
        </w:rPr>
        <w:t xml:space="preserve"> </w:t>
      </w:r>
      <w:r>
        <w:t>Свойства</w:t>
      </w:r>
      <w:r>
        <w:rPr>
          <w:spacing w:val="-5"/>
        </w:rPr>
        <w:t xml:space="preserve"> </w:t>
      </w:r>
      <w:r>
        <w:t>вещей.</w:t>
      </w:r>
    </w:p>
    <w:p w:rsidR="00D01AE1" w:rsidRDefault="008C265F">
      <w:pPr>
        <w:pStyle w:val="a3"/>
        <w:spacing w:before="139" w:line="360" w:lineRule="auto"/>
        <w:ind w:left="869" w:right="1557" w:firstLine="0"/>
        <w:jc w:val="left"/>
      </w:pPr>
      <w:r>
        <w:t>Материалы и сырьѐ. Естественные (природные) и искусственные материалы.</w:t>
      </w:r>
      <w:r>
        <w:rPr>
          <w:spacing w:val="-57"/>
        </w:rPr>
        <w:t xml:space="preserve"> </w:t>
      </w:r>
      <w:r>
        <w:t>Материальные</w:t>
      </w:r>
      <w:r>
        <w:rPr>
          <w:spacing w:val="-3"/>
        </w:rPr>
        <w:t xml:space="preserve"> </w:t>
      </w:r>
      <w:r>
        <w:t>технологии. Технологический</w:t>
      </w:r>
      <w:r>
        <w:rPr>
          <w:spacing w:val="-3"/>
        </w:rPr>
        <w:t xml:space="preserve"> </w:t>
      </w:r>
      <w:r>
        <w:t>процесс.</w:t>
      </w:r>
    </w:p>
    <w:p w:rsidR="00D01AE1" w:rsidRDefault="008C265F">
      <w:pPr>
        <w:pStyle w:val="a3"/>
        <w:ind w:left="869" w:firstLine="0"/>
        <w:jc w:val="left"/>
      </w:pPr>
      <w:r>
        <w:t>Производство</w:t>
      </w:r>
      <w:r>
        <w:rPr>
          <w:spacing w:val="-6"/>
        </w:rPr>
        <w:t xml:space="preserve"> </w:t>
      </w:r>
      <w:r>
        <w:t>и</w:t>
      </w:r>
      <w:r>
        <w:rPr>
          <w:spacing w:val="-4"/>
        </w:rPr>
        <w:t xml:space="preserve"> </w:t>
      </w:r>
      <w:r>
        <w:t>техника.</w:t>
      </w:r>
      <w:r>
        <w:rPr>
          <w:spacing w:val="-5"/>
        </w:rPr>
        <w:t xml:space="preserve"> </w:t>
      </w:r>
      <w:r>
        <w:t>Роль</w:t>
      </w:r>
      <w:r>
        <w:rPr>
          <w:spacing w:val="-4"/>
        </w:rPr>
        <w:t xml:space="preserve"> </w:t>
      </w:r>
      <w:r>
        <w:t>техники</w:t>
      </w:r>
      <w:r>
        <w:rPr>
          <w:spacing w:val="-4"/>
        </w:rPr>
        <w:t xml:space="preserve"> </w:t>
      </w:r>
      <w:r>
        <w:t>в</w:t>
      </w:r>
      <w:r>
        <w:rPr>
          <w:spacing w:val="-6"/>
        </w:rPr>
        <w:t xml:space="preserve"> </w:t>
      </w:r>
      <w:r>
        <w:t>производственной</w:t>
      </w:r>
      <w:r>
        <w:rPr>
          <w:spacing w:val="-4"/>
        </w:rPr>
        <w:t xml:space="preserve"> </w:t>
      </w:r>
      <w:r>
        <w:t>деятельности</w:t>
      </w:r>
      <w:r>
        <w:rPr>
          <w:spacing w:val="-5"/>
        </w:rPr>
        <w:t xml:space="preserve"> </w:t>
      </w:r>
      <w:r>
        <w:t>человека.</w:t>
      </w:r>
    </w:p>
    <w:p w:rsidR="00D01AE1" w:rsidRDefault="008C265F">
      <w:pPr>
        <w:pStyle w:val="a3"/>
        <w:spacing w:before="137" w:line="360" w:lineRule="auto"/>
        <w:ind w:right="848"/>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61"/>
        </w:rPr>
        <w:t xml:space="preserve"> </w:t>
      </w:r>
      <w:r>
        <w:t>метод</w:t>
      </w:r>
      <w:r>
        <w:rPr>
          <w:spacing w:val="1"/>
        </w:rPr>
        <w:t xml:space="preserve"> </w:t>
      </w:r>
      <w:r>
        <w:t>фокальных</w:t>
      </w:r>
      <w:r>
        <w:rPr>
          <w:spacing w:val="1"/>
        </w:rPr>
        <w:t xml:space="preserve"> </w:t>
      </w:r>
      <w:r>
        <w:t>объектов и</w:t>
      </w:r>
      <w:r>
        <w:rPr>
          <w:spacing w:val="-2"/>
        </w:rPr>
        <w:t xml:space="preserve"> </w:t>
      </w:r>
      <w:r>
        <w:t>другие.</w:t>
      </w:r>
    </w:p>
    <w:p w:rsidR="00D01AE1" w:rsidRDefault="008C265F">
      <w:pPr>
        <w:pStyle w:val="a3"/>
        <w:spacing w:line="360" w:lineRule="auto"/>
        <w:ind w:right="852"/>
      </w:pPr>
      <w:r>
        <w:t xml:space="preserve">Проекты  </w:t>
      </w:r>
      <w:r>
        <w:rPr>
          <w:spacing w:val="1"/>
        </w:rPr>
        <w:t xml:space="preserve"> </w:t>
      </w:r>
      <w:r>
        <w:t xml:space="preserve">и  </w:t>
      </w:r>
      <w:r>
        <w:rPr>
          <w:spacing w:val="1"/>
        </w:rPr>
        <w:t xml:space="preserve"> </w:t>
      </w:r>
      <w:r>
        <w:t xml:space="preserve">ресурсы  </w:t>
      </w:r>
      <w:r>
        <w:rPr>
          <w:spacing w:val="1"/>
        </w:rPr>
        <w:t xml:space="preserve"> </w:t>
      </w:r>
      <w:r>
        <w:t xml:space="preserve">в  </w:t>
      </w:r>
      <w:r>
        <w:rPr>
          <w:spacing w:val="1"/>
        </w:rPr>
        <w:t xml:space="preserve"> </w:t>
      </w:r>
      <w:r>
        <w:t xml:space="preserve">производственной  </w:t>
      </w:r>
      <w:r>
        <w:rPr>
          <w:spacing w:val="1"/>
        </w:rPr>
        <w:t xml:space="preserve"> </w:t>
      </w:r>
      <w:r>
        <w:t>деятельности    человека.    Проект</w:t>
      </w:r>
      <w:r>
        <w:rPr>
          <w:spacing w:val="-57"/>
        </w:rPr>
        <w:t xml:space="preserve"> </w:t>
      </w:r>
      <w:r>
        <w:t>как форма организации деятельности. Виды проектов. Этапы проектной деятельности.</w:t>
      </w:r>
      <w:r>
        <w:rPr>
          <w:spacing w:val="1"/>
        </w:rPr>
        <w:t xml:space="preserve"> </w:t>
      </w:r>
      <w:r>
        <w:t>Проектная</w:t>
      </w:r>
      <w:r>
        <w:rPr>
          <w:spacing w:val="-1"/>
        </w:rPr>
        <w:t xml:space="preserve"> </w:t>
      </w:r>
      <w:r>
        <w:t>документация.</w:t>
      </w:r>
    </w:p>
    <w:p w:rsidR="00D01AE1" w:rsidRDefault="008C265F">
      <w:pPr>
        <w:pStyle w:val="a3"/>
        <w:spacing w:line="275" w:lineRule="exact"/>
        <w:ind w:left="869" w:firstLine="0"/>
      </w:pPr>
      <w:r>
        <w:t>Какие</w:t>
      </w:r>
      <w:r>
        <w:rPr>
          <w:spacing w:val="-3"/>
        </w:rPr>
        <w:t xml:space="preserve"> </w:t>
      </w:r>
      <w:r>
        <w:t>бывают</w:t>
      </w:r>
      <w:r>
        <w:rPr>
          <w:spacing w:val="-2"/>
        </w:rPr>
        <w:t xml:space="preserve"> </w:t>
      </w:r>
      <w:r>
        <w:t>профессии.</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6</w:t>
      </w:r>
      <w:r>
        <w:rPr>
          <w:spacing w:val="-1"/>
        </w:rPr>
        <w:t xml:space="preserve"> </w:t>
      </w:r>
      <w:r>
        <w:t>класс</w:t>
      </w:r>
      <w:r>
        <w:rPr>
          <w:spacing w:val="-2"/>
        </w:rPr>
        <w:t xml:space="preserve"> </w:t>
      </w:r>
      <w:r>
        <w:t>(8</w:t>
      </w:r>
      <w:r>
        <w:rPr>
          <w:spacing w:val="-1"/>
        </w:rPr>
        <w:t xml:space="preserve"> </w:t>
      </w:r>
      <w:r>
        <w:t>часов).</w:t>
      </w:r>
    </w:p>
    <w:p w:rsidR="00D01AE1" w:rsidRDefault="008C265F">
      <w:pPr>
        <w:pStyle w:val="a3"/>
        <w:spacing w:before="140"/>
        <w:ind w:left="869" w:firstLine="0"/>
      </w:pPr>
      <w:r>
        <w:t>Производственно-технологические</w:t>
      </w:r>
      <w:r>
        <w:rPr>
          <w:spacing w:val="-5"/>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1"/>
        </w:rPr>
        <w:t xml:space="preserve"> </w:t>
      </w:r>
      <w:r>
        <w:t>решения.</w:t>
      </w:r>
    </w:p>
    <w:p w:rsidR="00D01AE1" w:rsidRDefault="008C265F">
      <w:pPr>
        <w:pStyle w:val="a3"/>
        <w:spacing w:before="137" w:line="360" w:lineRule="auto"/>
        <w:ind w:right="849"/>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61"/>
        </w:rPr>
        <w:t xml:space="preserve"> </w:t>
      </w:r>
      <w:r>
        <w:t>Моделирование</w:t>
      </w:r>
      <w:r>
        <w:rPr>
          <w:spacing w:val="1"/>
        </w:rPr>
        <w:t xml:space="preserve"> </w:t>
      </w:r>
      <w:r>
        <w:t>технических</w:t>
      </w:r>
      <w:r>
        <w:rPr>
          <w:spacing w:val="3"/>
        </w:rPr>
        <w:t xml:space="preserve"> </w:t>
      </w:r>
      <w:r>
        <w:t>устройств.</w:t>
      </w:r>
      <w:r>
        <w:rPr>
          <w:spacing w:val="-1"/>
        </w:rPr>
        <w:t xml:space="preserve"> </w:t>
      </w:r>
      <w:r>
        <w:t>Кинематические</w:t>
      </w:r>
      <w:r>
        <w:rPr>
          <w:spacing w:val="-1"/>
        </w:rPr>
        <w:t xml:space="preserve"> </w:t>
      </w:r>
      <w:r>
        <w:t>схемы.</w:t>
      </w:r>
    </w:p>
    <w:p w:rsidR="00D01AE1" w:rsidRDefault="008C265F">
      <w:pPr>
        <w:pStyle w:val="a3"/>
        <w:spacing w:line="360" w:lineRule="auto"/>
        <w:ind w:right="851"/>
      </w:pPr>
      <w:r>
        <w:t>Конструирование</w:t>
      </w:r>
      <w:r>
        <w:rPr>
          <w:spacing w:val="88"/>
        </w:rPr>
        <w:t xml:space="preserve"> </w:t>
      </w:r>
      <w:r>
        <w:t xml:space="preserve">изделий.  </w:t>
      </w:r>
      <w:r>
        <w:rPr>
          <w:spacing w:val="28"/>
        </w:rPr>
        <w:t xml:space="preserve"> </w:t>
      </w:r>
      <w:r>
        <w:t xml:space="preserve">Конструкторская  </w:t>
      </w:r>
      <w:r>
        <w:rPr>
          <w:spacing w:val="28"/>
        </w:rPr>
        <w:t xml:space="preserve"> </w:t>
      </w:r>
      <w:r>
        <w:t xml:space="preserve">документация.  </w:t>
      </w:r>
      <w:r>
        <w:rPr>
          <w:spacing w:val="28"/>
        </w:rPr>
        <w:t xml:space="preserve"> </w:t>
      </w:r>
      <w:r>
        <w:t>Конструирование</w:t>
      </w:r>
      <w:r>
        <w:rPr>
          <w:spacing w:val="-58"/>
        </w:rPr>
        <w:t xml:space="preserve"> </w:t>
      </w:r>
      <w:r>
        <w:t>и производство техники. Усовершенствование конструкции. Основы изобретательской и</w:t>
      </w:r>
      <w:r>
        <w:rPr>
          <w:spacing w:val="1"/>
        </w:rPr>
        <w:t xml:space="preserve"> </w:t>
      </w:r>
      <w:r>
        <w:t>рационализаторской</w:t>
      </w:r>
      <w:r>
        <w:rPr>
          <w:spacing w:val="-1"/>
        </w:rPr>
        <w:t xml:space="preserve"> </w:t>
      </w:r>
      <w:r>
        <w:t>деятельности.</w:t>
      </w:r>
    </w:p>
    <w:p w:rsidR="00D01AE1" w:rsidRDefault="008C265F">
      <w:pPr>
        <w:pStyle w:val="a3"/>
        <w:spacing w:before="1"/>
        <w:ind w:left="869" w:firstLine="0"/>
      </w:pPr>
      <w:r>
        <w:t>Технологические</w:t>
      </w:r>
      <w:r>
        <w:rPr>
          <w:spacing w:val="28"/>
        </w:rPr>
        <w:t xml:space="preserve"> </w:t>
      </w:r>
      <w:r>
        <w:t>задачи,</w:t>
      </w:r>
      <w:r>
        <w:rPr>
          <w:spacing w:val="30"/>
        </w:rPr>
        <w:t xml:space="preserve"> </w:t>
      </w:r>
      <w:r>
        <w:t>решаемые</w:t>
      </w:r>
      <w:r>
        <w:rPr>
          <w:spacing w:val="28"/>
        </w:rPr>
        <w:t xml:space="preserve"> </w:t>
      </w:r>
      <w:r>
        <w:t>в</w:t>
      </w:r>
      <w:r>
        <w:rPr>
          <w:spacing w:val="29"/>
        </w:rPr>
        <w:t xml:space="preserve"> </w:t>
      </w:r>
      <w:r>
        <w:t>процессе</w:t>
      </w:r>
      <w:r>
        <w:rPr>
          <w:spacing w:val="29"/>
        </w:rPr>
        <w:t xml:space="preserve"> </w:t>
      </w:r>
      <w:r>
        <w:t>производства</w:t>
      </w:r>
      <w:r>
        <w:rPr>
          <w:spacing w:val="26"/>
        </w:rPr>
        <w:t xml:space="preserve"> </w:t>
      </w:r>
      <w:r>
        <w:t>и</w:t>
      </w:r>
      <w:r>
        <w:rPr>
          <w:spacing w:val="30"/>
        </w:rPr>
        <w:t xml:space="preserve"> </w:t>
      </w:r>
      <w:r>
        <w:t>создания</w:t>
      </w:r>
      <w:r>
        <w:rPr>
          <w:spacing w:val="27"/>
        </w:rPr>
        <w:t xml:space="preserve"> </w:t>
      </w:r>
      <w:r>
        <w:t>изделий.</w:t>
      </w:r>
    </w:p>
    <w:p w:rsidR="00D01AE1" w:rsidRDefault="008C265F">
      <w:pPr>
        <w:pStyle w:val="a3"/>
        <w:spacing w:before="137"/>
        <w:ind w:firstLine="0"/>
      </w:pPr>
      <w:r>
        <w:t>Соблюдение</w:t>
      </w:r>
      <w:r>
        <w:rPr>
          <w:spacing w:val="-4"/>
        </w:rPr>
        <w:t xml:space="preserve"> </w:t>
      </w:r>
      <w:r>
        <w:t>технологии</w:t>
      </w:r>
      <w:r>
        <w:rPr>
          <w:spacing w:val="-3"/>
        </w:rPr>
        <w:t xml:space="preserve"> </w:t>
      </w:r>
      <w:r>
        <w:t>и</w:t>
      </w:r>
      <w:r>
        <w:rPr>
          <w:spacing w:val="-3"/>
        </w:rPr>
        <w:t xml:space="preserve"> </w:t>
      </w:r>
      <w:r>
        <w:t>качество</w:t>
      </w:r>
      <w:r>
        <w:rPr>
          <w:spacing w:val="-4"/>
        </w:rPr>
        <w:t xml:space="preserve"> </w:t>
      </w:r>
      <w:r>
        <w:t>изделия</w:t>
      </w:r>
      <w:r>
        <w:rPr>
          <w:spacing w:val="-3"/>
        </w:rPr>
        <w:t xml:space="preserve"> </w:t>
      </w:r>
      <w:r>
        <w:t>(продукции).</w:t>
      </w:r>
    </w:p>
    <w:p w:rsidR="00D01AE1" w:rsidRDefault="008C265F">
      <w:pPr>
        <w:pStyle w:val="a3"/>
        <w:spacing w:before="140" w:line="360" w:lineRule="auto"/>
        <w:ind w:left="869" w:right="3382" w:firstLine="0"/>
      </w:pPr>
      <w:r>
        <w:t>Информационные технологии. Перспективные технологии.</w:t>
      </w:r>
      <w:r>
        <w:rPr>
          <w:spacing w:val="-57"/>
        </w:rPr>
        <w:t xml:space="preserve"> </w:t>
      </w:r>
      <w:r>
        <w:t>7</w:t>
      </w:r>
      <w:r>
        <w:rPr>
          <w:spacing w:val="-1"/>
        </w:rPr>
        <w:t xml:space="preserve"> </w:t>
      </w:r>
      <w:r>
        <w:t>класс</w:t>
      </w:r>
      <w:r>
        <w:rPr>
          <w:spacing w:val="-1"/>
        </w:rPr>
        <w:t xml:space="preserve"> </w:t>
      </w:r>
      <w:r>
        <w:t>(8 часов).</w:t>
      </w:r>
    </w:p>
    <w:p w:rsidR="00D01AE1" w:rsidRDefault="008C265F">
      <w:pPr>
        <w:pStyle w:val="a3"/>
        <w:spacing w:line="360" w:lineRule="auto"/>
        <w:ind w:right="856"/>
      </w:pPr>
      <w:r>
        <w:t>Создание технологий как основная задача современной науки. История развития</w:t>
      </w:r>
      <w:r>
        <w:rPr>
          <w:spacing w:val="1"/>
        </w:rPr>
        <w:t xml:space="preserve"> </w:t>
      </w:r>
      <w:r>
        <w:t>технологий.</w:t>
      </w:r>
    </w:p>
    <w:p w:rsidR="00D01AE1" w:rsidRDefault="008C265F">
      <w:pPr>
        <w:pStyle w:val="a3"/>
        <w:spacing w:line="360" w:lineRule="auto"/>
        <w:ind w:left="869" w:right="1616" w:firstLine="0"/>
      </w:pPr>
      <w:r>
        <w:t>Эстетическая ценность результатов труда. Промышленная эстетика. Дизайн.</w:t>
      </w:r>
      <w:r>
        <w:rPr>
          <w:spacing w:val="-58"/>
        </w:rPr>
        <w:t xml:space="preserve"> </w:t>
      </w:r>
      <w:r>
        <w:t>Народные</w:t>
      </w:r>
      <w:r>
        <w:rPr>
          <w:spacing w:val="-3"/>
        </w:rPr>
        <w:t xml:space="preserve"> </w:t>
      </w:r>
      <w:r>
        <w:t>ремѐсла.</w:t>
      </w:r>
      <w:r>
        <w:rPr>
          <w:spacing w:val="2"/>
        </w:rPr>
        <w:t xml:space="preserve"> </w:t>
      </w:r>
      <w:r>
        <w:t>Народные</w:t>
      </w:r>
      <w:r>
        <w:rPr>
          <w:spacing w:val="-3"/>
        </w:rPr>
        <w:t xml:space="preserve"> </w:t>
      </w:r>
      <w:r>
        <w:t>ремѐсла</w:t>
      </w:r>
      <w:r>
        <w:rPr>
          <w:spacing w:val="-1"/>
        </w:rPr>
        <w:t xml:space="preserve"> </w:t>
      </w:r>
      <w:r>
        <w:t>и промыслы</w:t>
      </w:r>
      <w:r>
        <w:rPr>
          <w:spacing w:val="-2"/>
        </w:rPr>
        <w:t xml:space="preserve"> </w:t>
      </w:r>
      <w:r>
        <w:t>России.</w:t>
      </w:r>
    </w:p>
    <w:p w:rsidR="00D01AE1" w:rsidRDefault="008C265F">
      <w:pPr>
        <w:pStyle w:val="a3"/>
        <w:tabs>
          <w:tab w:val="left" w:pos="2608"/>
          <w:tab w:val="left" w:pos="4277"/>
          <w:tab w:val="left" w:pos="5587"/>
          <w:tab w:val="left" w:pos="6995"/>
          <w:tab w:val="left" w:pos="7357"/>
          <w:tab w:val="left" w:pos="8451"/>
        </w:tabs>
        <w:spacing w:line="360" w:lineRule="auto"/>
        <w:ind w:right="851"/>
        <w:jc w:val="left"/>
      </w:pPr>
      <w:r>
        <w:t>Цифровизация</w:t>
      </w:r>
      <w:r>
        <w:tab/>
        <w:t>производства.</w:t>
      </w:r>
      <w:r>
        <w:tab/>
        <w:t>Цифровые</w:t>
      </w:r>
      <w:r>
        <w:tab/>
        <w:t>технологии</w:t>
      </w:r>
      <w:r>
        <w:tab/>
        <w:t>и</w:t>
      </w:r>
      <w:r>
        <w:tab/>
        <w:t>способы</w:t>
      </w:r>
      <w:r>
        <w:tab/>
      </w:r>
      <w:r>
        <w:rPr>
          <w:spacing w:val="-1"/>
        </w:rPr>
        <w:t>обработки</w:t>
      </w:r>
      <w:r>
        <w:rPr>
          <w:spacing w:val="-57"/>
        </w:rPr>
        <w:t xml:space="preserve"> </w:t>
      </w:r>
      <w:r>
        <w:t>информации.</w:t>
      </w:r>
    </w:p>
    <w:p w:rsidR="00D01AE1" w:rsidRDefault="008C265F">
      <w:pPr>
        <w:pStyle w:val="a3"/>
        <w:tabs>
          <w:tab w:val="left" w:pos="2452"/>
          <w:tab w:val="left" w:pos="4711"/>
          <w:tab w:val="left" w:pos="6328"/>
          <w:tab w:val="left" w:pos="7908"/>
        </w:tabs>
        <w:ind w:left="869" w:firstLine="0"/>
        <w:jc w:val="left"/>
      </w:pPr>
      <w:r>
        <w:t>Управление</w:t>
      </w:r>
      <w:r>
        <w:tab/>
        <w:t>технологическими</w:t>
      </w:r>
      <w:r>
        <w:tab/>
        <w:t>процессами.</w:t>
      </w:r>
      <w:r>
        <w:tab/>
        <w:t>Управление</w:t>
      </w:r>
      <w:r>
        <w:tab/>
        <w:t>производством.</w:t>
      </w:r>
    </w:p>
    <w:p w:rsidR="00D01AE1" w:rsidRDefault="008C265F">
      <w:pPr>
        <w:pStyle w:val="a3"/>
        <w:spacing w:before="137"/>
        <w:ind w:firstLine="0"/>
        <w:jc w:val="left"/>
      </w:pPr>
      <w:r>
        <w:t>Современные</w:t>
      </w:r>
      <w:r>
        <w:rPr>
          <w:spacing w:val="-5"/>
        </w:rPr>
        <w:t xml:space="preserve"> </w:t>
      </w:r>
      <w:r>
        <w:t>и</w:t>
      </w:r>
      <w:r>
        <w:rPr>
          <w:spacing w:val="-3"/>
        </w:rPr>
        <w:t xml:space="preserve"> </w:t>
      </w:r>
      <w:r>
        <w:t>перспективные</w:t>
      </w:r>
      <w:r>
        <w:rPr>
          <w:spacing w:val="-5"/>
        </w:rPr>
        <w:t xml:space="preserve"> </w:t>
      </w:r>
      <w:r>
        <w:t>технологии.</w:t>
      </w:r>
    </w:p>
    <w:p w:rsidR="00D01AE1" w:rsidRDefault="008C265F">
      <w:pPr>
        <w:pStyle w:val="a3"/>
        <w:tabs>
          <w:tab w:val="left" w:pos="1987"/>
          <w:tab w:val="left" w:pos="4544"/>
          <w:tab w:val="left" w:pos="5765"/>
          <w:tab w:val="left" w:pos="7021"/>
          <w:tab w:val="left" w:pos="8558"/>
        </w:tabs>
        <w:spacing w:before="140" w:line="360" w:lineRule="auto"/>
        <w:ind w:right="853"/>
        <w:jc w:val="left"/>
      </w:pPr>
      <w:r>
        <w:t>Понятие</w:t>
      </w:r>
      <w:r>
        <w:tab/>
        <w:t>высокотехнологичных</w:t>
      </w:r>
      <w:r>
        <w:tab/>
        <w:t>отраслей.</w:t>
      </w:r>
      <w:r>
        <w:tab/>
        <w:t>«Высокие</w:t>
      </w:r>
      <w:r>
        <w:tab/>
        <w:t>технологии»</w:t>
      </w:r>
      <w:r>
        <w:tab/>
        <w:t>двойного</w:t>
      </w:r>
      <w:r>
        <w:rPr>
          <w:spacing w:val="-57"/>
        </w:rPr>
        <w:t xml:space="preserve"> </w:t>
      </w:r>
      <w:r>
        <w:t>назначения.</w:t>
      </w:r>
    </w:p>
    <w:p w:rsidR="00D01AE1" w:rsidRDefault="008C265F">
      <w:pPr>
        <w:pStyle w:val="a3"/>
        <w:spacing w:line="360" w:lineRule="auto"/>
        <w:ind w:right="840"/>
        <w:jc w:val="left"/>
      </w:pPr>
      <w:r>
        <w:t>Разработка</w:t>
      </w:r>
      <w:r>
        <w:rPr>
          <w:spacing w:val="18"/>
        </w:rPr>
        <w:t xml:space="preserve"> </w:t>
      </w:r>
      <w:r>
        <w:t>и</w:t>
      </w:r>
      <w:r>
        <w:rPr>
          <w:spacing w:val="20"/>
        </w:rPr>
        <w:t xml:space="preserve"> </w:t>
      </w:r>
      <w:r>
        <w:t>внедрение</w:t>
      </w:r>
      <w:r>
        <w:rPr>
          <w:spacing w:val="18"/>
        </w:rPr>
        <w:t xml:space="preserve"> </w:t>
      </w:r>
      <w:r>
        <w:t>технологий</w:t>
      </w:r>
      <w:r>
        <w:rPr>
          <w:spacing w:val="20"/>
        </w:rPr>
        <w:t xml:space="preserve"> </w:t>
      </w:r>
      <w:r>
        <w:t>многократного</w:t>
      </w:r>
      <w:r>
        <w:rPr>
          <w:spacing w:val="19"/>
        </w:rPr>
        <w:t xml:space="preserve"> </w:t>
      </w:r>
      <w:r>
        <w:t>использования</w:t>
      </w:r>
      <w:r>
        <w:rPr>
          <w:spacing w:val="19"/>
        </w:rPr>
        <w:t xml:space="preserve"> </w:t>
      </w:r>
      <w:r>
        <w:t>материалов,</w:t>
      </w:r>
      <w:r>
        <w:rPr>
          <w:spacing w:val="-57"/>
        </w:rPr>
        <w:t xml:space="preserve"> </w:t>
      </w:r>
      <w:r>
        <w:t>технологий</w:t>
      </w:r>
      <w:r>
        <w:rPr>
          <w:spacing w:val="-3"/>
        </w:rPr>
        <w:t xml:space="preserve"> </w:t>
      </w:r>
      <w:r>
        <w:t>безотходного</w:t>
      </w:r>
      <w:r>
        <w:rPr>
          <w:spacing w:val="-1"/>
        </w:rPr>
        <w:t xml:space="preserve"> </w:t>
      </w:r>
      <w:r>
        <w:t>производства.</w:t>
      </w:r>
    </w:p>
    <w:p w:rsidR="00D01AE1" w:rsidRDefault="008C265F">
      <w:pPr>
        <w:pStyle w:val="a3"/>
        <w:spacing w:line="360" w:lineRule="auto"/>
        <w:ind w:left="869" w:right="1559" w:firstLine="0"/>
        <w:jc w:val="left"/>
      </w:pPr>
      <w:r>
        <w:t>Современная техносфера. Проблема взаимодействия природы и техносферы.</w:t>
      </w:r>
      <w:r>
        <w:rPr>
          <w:spacing w:val="-57"/>
        </w:rPr>
        <w:t xml:space="preserve"> </w:t>
      </w:r>
      <w:r>
        <w:t>Современный</w:t>
      </w:r>
      <w:r>
        <w:rPr>
          <w:spacing w:val="-1"/>
        </w:rPr>
        <w:t xml:space="preserve"> </w:t>
      </w:r>
      <w:r>
        <w:t>транспорт и</w:t>
      </w:r>
      <w:r>
        <w:rPr>
          <w:spacing w:val="-1"/>
        </w:rPr>
        <w:t xml:space="preserve"> </w:t>
      </w:r>
      <w:r>
        <w:t>перспективы</w:t>
      </w:r>
      <w:r>
        <w:rPr>
          <w:spacing w:val="-1"/>
        </w:rPr>
        <w:t xml:space="preserve"> </w:t>
      </w:r>
      <w:r>
        <w:t>его</w:t>
      </w:r>
      <w:r>
        <w:rPr>
          <w:spacing w:val="-2"/>
        </w:rPr>
        <w:t xml:space="preserve"> </w:t>
      </w:r>
      <w:r>
        <w:t>развития.</w:t>
      </w:r>
    </w:p>
    <w:p w:rsidR="00D01AE1" w:rsidRDefault="008C265F">
      <w:pPr>
        <w:pStyle w:val="a3"/>
        <w:ind w:left="869" w:firstLine="0"/>
        <w:jc w:val="left"/>
      </w:pPr>
      <w:r>
        <w:t>8</w:t>
      </w:r>
      <w:r>
        <w:rPr>
          <w:spacing w:val="-1"/>
        </w:rPr>
        <w:t xml:space="preserve"> </w:t>
      </w:r>
      <w:r>
        <w:t>класс</w:t>
      </w:r>
      <w:r>
        <w:rPr>
          <w:spacing w:val="-2"/>
        </w:rPr>
        <w:t xml:space="preserve"> </w:t>
      </w:r>
      <w:r>
        <w:t>(5</w:t>
      </w:r>
      <w:r>
        <w:rPr>
          <w:spacing w:val="-1"/>
        </w:rPr>
        <w:t xml:space="preserve"> </w:t>
      </w:r>
      <w:r>
        <w:t>часов).</w:t>
      </w:r>
    </w:p>
    <w:p w:rsidR="00D01AE1" w:rsidRDefault="008C265F">
      <w:pPr>
        <w:pStyle w:val="a3"/>
        <w:spacing w:before="137" w:line="360" w:lineRule="auto"/>
        <w:jc w:val="left"/>
      </w:pPr>
      <w:r>
        <w:t>Общие</w:t>
      </w:r>
      <w:r>
        <w:rPr>
          <w:spacing w:val="48"/>
        </w:rPr>
        <w:t xml:space="preserve"> </w:t>
      </w:r>
      <w:r>
        <w:t>принципы</w:t>
      </w:r>
      <w:r>
        <w:rPr>
          <w:spacing w:val="51"/>
        </w:rPr>
        <w:t xml:space="preserve"> </w:t>
      </w:r>
      <w:r>
        <w:t>управления.</w:t>
      </w:r>
      <w:r>
        <w:rPr>
          <w:spacing w:val="48"/>
        </w:rPr>
        <w:t xml:space="preserve"> </w:t>
      </w:r>
      <w:r>
        <w:t>Самоуправляемые</w:t>
      </w:r>
      <w:r>
        <w:rPr>
          <w:spacing w:val="48"/>
        </w:rPr>
        <w:t xml:space="preserve"> </w:t>
      </w:r>
      <w:r>
        <w:t>системы.</w:t>
      </w:r>
      <w:r>
        <w:rPr>
          <w:spacing w:val="49"/>
        </w:rPr>
        <w:t xml:space="preserve"> </w:t>
      </w:r>
      <w:r>
        <w:t>Устойчивость</w:t>
      </w:r>
      <w:r>
        <w:rPr>
          <w:spacing w:val="49"/>
        </w:rPr>
        <w:t xml:space="preserve"> </w:t>
      </w:r>
      <w:r>
        <w:t>систем</w:t>
      </w:r>
      <w:r>
        <w:rPr>
          <w:spacing w:val="-57"/>
        </w:rPr>
        <w:t xml:space="preserve"> </w:t>
      </w:r>
      <w:r>
        <w:t>управления.</w:t>
      </w:r>
      <w:r>
        <w:rPr>
          <w:spacing w:val="-1"/>
        </w:rPr>
        <w:t xml:space="preserve"> </w:t>
      </w:r>
      <w:r>
        <w:t>Устойчивость технических</w:t>
      </w:r>
      <w:r>
        <w:rPr>
          <w:spacing w:val="2"/>
        </w:rPr>
        <w:t xml:space="preserve"> </w:t>
      </w:r>
      <w:r>
        <w:t>систем.</w:t>
      </w:r>
    </w:p>
    <w:p w:rsidR="00D01AE1" w:rsidRDefault="008C265F">
      <w:pPr>
        <w:pStyle w:val="a3"/>
        <w:ind w:left="869" w:firstLine="0"/>
        <w:jc w:val="left"/>
      </w:pPr>
      <w:r>
        <w:t>Производство</w:t>
      </w:r>
      <w:r>
        <w:rPr>
          <w:spacing w:val="-5"/>
        </w:rPr>
        <w:t xml:space="preserve"> </w:t>
      </w:r>
      <w:r>
        <w:t>и</w:t>
      </w:r>
      <w:r>
        <w:rPr>
          <w:spacing w:val="-3"/>
        </w:rPr>
        <w:t xml:space="preserve"> </w:t>
      </w:r>
      <w:r>
        <w:t>его</w:t>
      </w:r>
      <w:r>
        <w:rPr>
          <w:spacing w:val="-5"/>
        </w:rPr>
        <w:t xml:space="preserve"> </w:t>
      </w:r>
      <w:r>
        <w:t>виды.</w:t>
      </w:r>
    </w:p>
    <w:p w:rsidR="00D01AE1" w:rsidRDefault="008C265F">
      <w:pPr>
        <w:pStyle w:val="a3"/>
        <w:spacing w:before="139" w:line="360" w:lineRule="auto"/>
        <w:jc w:val="left"/>
      </w:pPr>
      <w:r>
        <w:t>Биотехнологии</w:t>
      </w:r>
      <w:r>
        <w:rPr>
          <w:spacing w:val="16"/>
        </w:rPr>
        <w:t xml:space="preserve"> </w:t>
      </w:r>
      <w:r>
        <w:t>в</w:t>
      </w:r>
      <w:r>
        <w:rPr>
          <w:spacing w:val="15"/>
        </w:rPr>
        <w:t xml:space="preserve"> </w:t>
      </w:r>
      <w:r>
        <w:t>решении</w:t>
      </w:r>
      <w:r>
        <w:rPr>
          <w:spacing w:val="14"/>
        </w:rPr>
        <w:t xml:space="preserve"> </w:t>
      </w:r>
      <w:r>
        <w:t>экологических</w:t>
      </w:r>
      <w:r>
        <w:rPr>
          <w:spacing w:val="16"/>
        </w:rPr>
        <w:t xml:space="preserve"> </w:t>
      </w:r>
      <w:r>
        <w:t>проблем.</w:t>
      </w:r>
      <w:r>
        <w:rPr>
          <w:spacing w:val="15"/>
        </w:rPr>
        <w:t xml:space="preserve"> </w:t>
      </w:r>
      <w:r>
        <w:t>Биоэнергетика.</w:t>
      </w:r>
      <w:r>
        <w:rPr>
          <w:spacing w:val="14"/>
        </w:rPr>
        <w:t xml:space="preserve"> </w:t>
      </w:r>
      <w:r>
        <w:t>Перспективные</w:t>
      </w:r>
      <w:r>
        <w:rPr>
          <w:spacing w:val="-57"/>
        </w:rPr>
        <w:t xml:space="preserve"> </w:t>
      </w:r>
      <w:r>
        <w:t>технологии</w:t>
      </w:r>
      <w:r>
        <w:rPr>
          <w:spacing w:val="-6"/>
        </w:rPr>
        <w:t xml:space="preserve"> </w:t>
      </w:r>
      <w:r>
        <w:t>(в</w:t>
      </w:r>
      <w:r>
        <w:rPr>
          <w:spacing w:val="-9"/>
        </w:rPr>
        <w:t xml:space="preserve"> </w:t>
      </w:r>
      <w:r>
        <w:t>том</w:t>
      </w:r>
      <w:r>
        <w:rPr>
          <w:spacing w:val="-7"/>
        </w:rPr>
        <w:t xml:space="preserve"> </w:t>
      </w:r>
      <w:r>
        <w:t>числе</w:t>
      </w:r>
      <w:r>
        <w:rPr>
          <w:spacing w:val="-10"/>
        </w:rPr>
        <w:t xml:space="preserve"> </w:t>
      </w:r>
      <w:r>
        <w:t>нанотехнологии).</w:t>
      </w:r>
    </w:p>
    <w:p w:rsidR="00D01AE1" w:rsidRDefault="008C265F">
      <w:pPr>
        <w:pStyle w:val="a3"/>
        <w:spacing w:line="274" w:lineRule="exact"/>
        <w:ind w:left="869" w:firstLine="0"/>
        <w:jc w:val="left"/>
      </w:pPr>
      <w:r>
        <w:t>Сферы</w:t>
      </w:r>
      <w:r>
        <w:rPr>
          <w:spacing w:val="-5"/>
        </w:rPr>
        <w:t xml:space="preserve"> </w:t>
      </w:r>
      <w:r>
        <w:t>применения</w:t>
      </w:r>
      <w:r>
        <w:rPr>
          <w:spacing w:val="-3"/>
        </w:rPr>
        <w:t xml:space="preserve"> </w:t>
      </w:r>
      <w:r>
        <w:t>современных</w:t>
      </w:r>
      <w:r>
        <w:rPr>
          <w:spacing w:val="-2"/>
        </w:rPr>
        <w:t xml:space="preserve"> </w:t>
      </w:r>
      <w:r>
        <w:t>технологий.</w:t>
      </w:r>
    </w:p>
    <w:p w:rsidR="00D01AE1" w:rsidRDefault="008C265F">
      <w:pPr>
        <w:pStyle w:val="a3"/>
        <w:spacing w:before="140" w:line="360" w:lineRule="auto"/>
        <w:ind w:left="869" w:right="3329" w:firstLine="0"/>
        <w:jc w:val="left"/>
      </w:pPr>
      <w:r>
        <w:t>Рынок труда. Функции рынка труда. Трудовые ресурсы.</w:t>
      </w:r>
      <w:r>
        <w:rPr>
          <w:spacing w:val="1"/>
        </w:rPr>
        <w:t xml:space="preserve"> </w:t>
      </w:r>
      <w:r>
        <w:t>Мир</w:t>
      </w:r>
      <w:r>
        <w:rPr>
          <w:spacing w:val="-5"/>
        </w:rPr>
        <w:t xml:space="preserve"> </w:t>
      </w:r>
      <w:r>
        <w:t>профессий.</w:t>
      </w:r>
      <w:r>
        <w:rPr>
          <w:spacing w:val="-4"/>
        </w:rPr>
        <w:t xml:space="preserve"> </w:t>
      </w:r>
      <w:r>
        <w:t>Профессия,</w:t>
      </w:r>
      <w:r>
        <w:rPr>
          <w:spacing w:val="-5"/>
        </w:rPr>
        <w:t xml:space="preserve"> </w:t>
      </w:r>
      <w:r>
        <w:t>квалификация</w:t>
      </w:r>
      <w:r>
        <w:rPr>
          <w:spacing w:val="-4"/>
        </w:rPr>
        <w:t xml:space="preserve"> </w:t>
      </w:r>
      <w:r>
        <w:t>и</w:t>
      </w:r>
      <w:r>
        <w:rPr>
          <w:spacing w:val="-6"/>
        </w:rPr>
        <w:t xml:space="preserve"> </w:t>
      </w:r>
      <w:r>
        <w:t>компетенции.</w:t>
      </w:r>
    </w:p>
    <w:p w:rsidR="00D01AE1" w:rsidRDefault="008C265F">
      <w:pPr>
        <w:pStyle w:val="a3"/>
        <w:spacing w:line="360" w:lineRule="auto"/>
        <w:ind w:left="869" w:right="2057" w:firstLine="0"/>
        <w:jc w:val="left"/>
      </w:pPr>
      <w:r>
        <w:t>Выбор профессии в зависимости от интересов и способностей человека.</w:t>
      </w:r>
      <w:r>
        <w:rPr>
          <w:spacing w:val="-58"/>
        </w:rPr>
        <w:t xml:space="preserve"> </w:t>
      </w:r>
      <w:r>
        <w:t>9</w:t>
      </w:r>
      <w:r>
        <w:rPr>
          <w:spacing w:val="-1"/>
        </w:rPr>
        <w:t xml:space="preserve"> </w:t>
      </w:r>
      <w:r>
        <w:t>класс</w:t>
      </w:r>
      <w:r>
        <w:rPr>
          <w:spacing w:val="-1"/>
        </w:rPr>
        <w:t xml:space="preserve"> </w:t>
      </w:r>
      <w:r>
        <w:t>(5 часов).</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Предпринимательство.</w:t>
      </w:r>
    </w:p>
    <w:p w:rsidR="00D01AE1" w:rsidRDefault="008C265F">
      <w:pPr>
        <w:pStyle w:val="a3"/>
        <w:spacing w:before="140" w:line="360" w:lineRule="auto"/>
        <w:ind w:right="849"/>
      </w:pPr>
      <w:r>
        <w:t>Сущность</w:t>
      </w:r>
      <w:r>
        <w:rPr>
          <w:spacing w:val="1"/>
        </w:rPr>
        <w:t xml:space="preserve"> </w:t>
      </w:r>
      <w:r>
        <w:t>культуры</w:t>
      </w:r>
      <w:r>
        <w:rPr>
          <w:spacing w:val="1"/>
        </w:rPr>
        <w:t xml:space="preserve"> </w:t>
      </w:r>
      <w:r>
        <w:t>предпринимательства.</w:t>
      </w:r>
      <w:r>
        <w:rPr>
          <w:spacing w:val="1"/>
        </w:rPr>
        <w:t xml:space="preserve"> </w:t>
      </w:r>
      <w:r>
        <w:t>Корпоративная</w:t>
      </w:r>
      <w:r>
        <w:rPr>
          <w:spacing w:val="1"/>
        </w:rPr>
        <w:t xml:space="preserve"> </w:t>
      </w:r>
      <w:r>
        <w:t>культура.</w:t>
      </w:r>
      <w:r>
        <w:rPr>
          <w:spacing w:val="1"/>
        </w:rPr>
        <w:t xml:space="preserve"> </w:t>
      </w:r>
      <w:r>
        <w:t>Предпринимательская</w:t>
      </w:r>
      <w:r>
        <w:rPr>
          <w:spacing w:val="1"/>
        </w:rPr>
        <w:t xml:space="preserve"> </w:t>
      </w:r>
      <w:r>
        <w:t>этика.</w:t>
      </w:r>
      <w:r>
        <w:rPr>
          <w:spacing w:val="1"/>
        </w:rPr>
        <w:t xml:space="preserve"> </w:t>
      </w:r>
      <w:r>
        <w:t>Виды</w:t>
      </w:r>
      <w:r>
        <w:rPr>
          <w:spacing w:val="1"/>
        </w:rPr>
        <w:t xml:space="preserve"> </w:t>
      </w:r>
      <w:r>
        <w:t>предпринимательской</w:t>
      </w:r>
      <w:r>
        <w:rPr>
          <w:spacing w:val="1"/>
        </w:rPr>
        <w:t xml:space="preserve"> </w:t>
      </w:r>
      <w:r>
        <w:t>деятельности.</w:t>
      </w:r>
      <w:r>
        <w:rPr>
          <w:spacing w:val="1"/>
        </w:rPr>
        <w:t xml:space="preserve"> </w:t>
      </w:r>
      <w:r>
        <w:t>Типы</w:t>
      </w:r>
      <w:r>
        <w:rPr>
          <w:spacing w:val="1"/>
        </w:rPr>
        <w:t xml:space="preserve"> </w:t>
      </w: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среда</w:t>
      </w:r>
      <w:r>
        <w:rPr>
          <w:spacing w:val="-57"/>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1"/>
        </w:rPr>
        <w:t xml:space="preserve"> </w:t>
      </w:r>
      <w:r>
        <w:t>среды.</w:t>
      </w:r>
      <w:r>
        <w:rPr>
          <w:spacing w:val="1"/>
        </w:rPr>
        <w:t xml:space="preserve"> </w:t>
      </w:r>
      <w:r>
        <w:t>Формирование</w:t>
      </w:r>
      <w:r>
        <w:rPr>
          <w:spacing w:val="1"/>
        </w:rPr>
        <w:t xml:space="preserve"> </w:t>
      </w:r>
      <w:r>
        <w:t>цены</w:t>
      </w:r>
      <w:r>
        <w:rPr>
          <w:spacing w:val="1"/>
        </w:rPr>
        <w:t xml:space="preserve"> </w:t>
      </w:r>
      <w:r>
        <w:t>товара.</w:t>
      </w:r>
    </w:p>
    <w:p w:rsidR="00D01AE1" w:rsidRDefault="008C265F">
      <w:pPr>
        <w:pStyle w:val="a3"/>
        <w:spacing w:line="360" w:lineRule="auto"/>
        <w:ind w:right="854"/>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 защиты предпринимательской тайны. Защита предпринимательской тайны и</w:t>
      </w:r>
      <w:r>
        <w:rPr>
          <w:spacing w:val="1"/>
        </w:rPr>
        <w:t xml:space="preserve"> </w:t>
      </w:r>
      <w:r>
        <w:t>обеспечение</w:t>
      </w:r>
      <w:r>
        <w:rPr>
          <w:spacing w:val="-2"/>
        </w:rPr>
        <w:t xml:space="preserve"> </w:t>
      </w:r>
      <w:r>
        <w:t>безопасности фирмы.</w:t>
      </w:r>
    </w:p>
    <w:p w:rsidR="00D01AE1" w:rsidRDefault="008C265F">
      <w:pPr>
        <w:pStyle w:val="a3"/>
        <w:spacing w:before="1" w:line="360" w:lineRule="auto"/>
        <w:ind w:right="844"/>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61"/>
        </w:rPr>
        <w:t xml:space="preserve"> </w:t>
      </w:r>
      <w:r>
        <w:t>моделирования</w:t>
      </w:r>
      <w:r>
        <w:rPr>
          <w:spacing w:val="1"/>
        </w:rPr>
        <w:t xml:space="preserve"> </w:t>
      </w:r>
      <w:r>
        <w:t>экономической деятельности. Модель реализации бизнес-идеи. Этапы разработки бизнес-</w:t>
      </w:r>
      <w:r>
        <w:rPr>
          <w:spacing w:val="1"/>
        </w:rPr>
        <w:t xml:space="preserve"> </w:t>
      </w:r>
      <w:r>
        <w:t>проекта: анализ выбранного направления экономической деятельности, создание логотипа</w:t>
      </w:r>
      <w:r>
        <w:rPr>
          <w:spacing w:val="-57"/>
        </w:rPr>
        <w:t xml:space="preserve"> </w:t>
      </w:r>
      <w:r>
        <w:t>фирмы,</w:t>
      </w:r>
      <w:r>
        <w:rPr>
          <w:spacing w:val="-1"/>
        </w:rPr>
        <w:t xml:space="preserve"> </w:t>
      </w:r>
      <w:r>
        <w:t>разработка</w:t>
      </w:r>
      <w:r>
        <w:rPr>
          <w:spacing w:val="-1"/>
        </w:rPr>
        <w:t xml:space="preserve"> </w:t>
      </w:r>
      <w:r>
        <w:t>бизнес-плана.</w:t>
      </w:r>
    </w:p>
    <w:p w:rsidR="00D01AE1" w:rsidRDefault="008C265F">
      <w:pPr>
        <w:pStyle w:val="a3"/>
        <w:spacing w:line="360" w:lineRule="auto"/>
        <w:ind w:right="849"/>
      </w:pPr>
      <w:r>
        <w:t>Эффективность предпринимательской деятельности. Принципы и методы оценки.</w:t>
      </w:r>
      <w:r>
        <w:rPr>
          <w:spacing w:val="1"/>
        </w:rPr>
        <w:t xml:space="preserve"> </w:t>
      </w:r>
      <w:r>
        <w:t>Контроль</w:t>
      </w:r>
      <w:r>
        <w:rPr>
          <w:spacing w:val="1"/>
        </w:rPr>
        <w:t xml:space="preserve"> </w:t>
      </w:r>
      <w:r>
        <w:t>эффективности,</w:t>
      </w:r>
      <w:r>
        <w:rPr>
          <w:spacing w:val="1"/>
        </w:rPr>
        <w:t xml:space="preserve"> </w:t>
      </w:r>
      <w:r>
        <w:t>оптимизация</w:t>
      </w:r>
      <w:r>
        <w:rPr>
          <w:spacing w:val="1"/>
        </w:rPr>
        <w:t xml:space="preserve"> </w:t>
      </w:r>
      <w:r>
        <w:t>предпринимательской</w:t>
      </w:r>
      <w:r>
        <w:rPr>
          <w:spacing w:val="1"/>
        </w:rPr>
        <w:t xml:space="preserve"> </w:t>
      </w:r>
      <w:r>
        <w:t>деятельности.</w:t>
      </w:r>
      <w:r>
        <w:rPr>
          <w:spacing w:val="1"/>
        </w:rPr>
        <w:t xml:space="preserve"> </w:t>
      </w:r>
      <w:r>
        <w:t xml:space="preserve">Технологическое  </w:t>
      </w:r>
      <w:r>
        <w:rPr>
          <w:spacing w:val="1"/>
        </w:rPr>
        <w:t xml:space="preserve"> </w:t>
      </w:r>
      <w:r>
        <w:t xml:space="preserve">предпринимательство.  </w:t>
      </w:r>
      <w:r>
        <w:rPr>
          <w:spacing w:val="1"/>
        </w:rPr>
        <w:t xml:space="preserve"> </w:t>
      </w:r>
      <w:r>
        <w:t xml:space="preserve">Инновации  </w:t>
      </w:r>
      <w:r>
        <w:rPr>
          <w:spacing w:val="1"/>
        </w:rPr>
        <w:t xml:space="preserve"> </w:t>
      </w:r>
      <w:r>
        <w:t>и    их    виды.    Новые    рынки</w:t>
      </w:r>
      <w:r>
        <w:rPr>
          <w:spacing w:val="1"/>
        </w:rPr>
        <w:t xml:space="preserve"> </w:t>
      </w:r>
      <w:r>
        <w:t>для</w:t>
      </w:r>
      <w:r>
        <w:rPr>
          <w:spacing w:val="-1"/>
        </w:rPr>
        <w:t xml:space="preserve"> </w:t>
      </w:r>
      <w:r>
        <w:t>продуктов.</w:t>
      </w:r>
    </w:p>
    <w:p w:rsidR="00D01AE1" w:rsidRDefault="008C265F" w:rsidP="00A8400C">
      <w:pPr>
        <w:pStyle w:val="a4"/>
        <w:numPr>
          <w:ilvl w:val="3"/>
          <w:numId w:val="25"/>
        </w:numPr>
        <w:tabs>
          <w:tab w:val="left" w:pos="1950"/>
        </w:tabs>
        <w:spacing w:before="1" w:line="360" w:lineRule="auto"/>
        <w:ind w:left="870" w:right="1364" w:firstLine="0"/>
        <w:rPr>
          <w:sz w:val="24"/>
        </w:rPr>
      </w:pPr>
      <w:r>
        <w:rPr>
          <w:sz w:val="24"/>
        </w:rPr>
        <w:t>Модуль</w:t>
      </w:r>
      <w:r>
        <w:rPr>
          <w:spacing w:val="-1"/>
          <w:sz w:val="24"/>
        </w:rPr>
        <w:t xml:space="preserve"> </w:t>
      </w:r>
      <w:r>
        <w:rPr>
          <w:sz w:val="24"/>
        </w:rPr>
        <w:t>«Технологии</w:t>
      </w:r>
      <w:r>
        <w:rPr>
          <w:spacing w:val="-6"/>
          <w:sz w:val="24"/>
        </w:rPr>
        <w:t xml:space="preserve"> </w:t>
      </w:r>
      <w:r>
        <w:rPr>
          <w:sz w:val="24"/>
        </w:rPr>
        <w:t>обработки</w:t>
      </w:r>
      <w:r>
        <w:rPr>
          <w:spacing w:val="-5"/>
          <w:sz w:val="24"/>
        </w:rPr>
        <w:t xml:space="preserve"> </w:t>
      </w:r>
      <w:r>
        <w:rPr>
          <w:sz w:val="24"/>
        </w:rPr>
        <w:t>материалов</w:t>
      </w:r>
      <w:r>
        <w:rPr>
          <w:spacing w:val="-2"/>
          <w:sz w:val="24"/>
        </w:rPr>
        <w:t xml:space="preserve"> </w:t>
      </w:r>
      <w:r>
        <w:rPr>
          <w:sz w:val="24"/>
        </w:rPr>
        <w:t>и</w:t>
      </w:r>
      <w:r>
        <w:rPr>
          <w:spacing w:val="-6"/>
          <w:sz w:val="24"/>
        </w:rPr>
        <w:t xml:space="preserve"> </w:t>
      </w:r>
      <w:r>
        <w:rPr>
          <w:sz w:val="24"/>
        </w:rPr>
        <w:t>пищевых</w:t>
      </w:r>
      <w:r>
        <w:rPr>
          <w:spacing w:val="-6"/>
          <w:sz w:val="24"/>
        </w:rPr>
        <w:t xml:space="preserve"> </w:t>
      </w:r>
      <w:r>
        <w:rPr>
          <w:sz w:val="24"/>
        </w:rPr>
        <w:t>продуктов».</w:t>
      </w:r>
      <w:r>
        <w:rPr>
          <w:spacing w:val="-58"/>
          <w:sz w:val="24"/>
        </w:rPr>
        <w:t xml:space="preserve"> </w:t>
      </w:r>
      <w:r>
        <w:rPr>
          <w:sz w:val="24"/>
        </w:rPr>
        <w:t>5</w:t>
      </w:r>
      <w:r>
        <w:rPr>
          <w:spacing w:val="-11"/>
          <w:sz w:val="24"/>
        </w:rPr>
        <w:t xml:space="preserve"> </w:t>
      </w:r>
      <w:r>
        <w:rPr>
          <w:sz w:val="24"/>
        </w:rPr>
        <w:t>класс</w:t>
      </w:r>
      <w:r>
        <w:rPr>
          <w:spacing w:val="-9"/>
          <w:sz w:val="24"/>
        </w:rPr>
        <w:t xml:space="preserve"> </w:t>
      </w:r>
      <w:r>
        <w:rPr>
          <w:sz w:val="24"/>
        </w:rPr>
        <w:t>(32</w:t>
      </w:r>
      <w:r>
        <w:rPr>
          <w:spacing w:val="-9"/>
          <w:sz w:val="24"/>
        </w:rPr>
        <w:t xml:space="preserve"> </w:t>
      </w:r>
      <w:r>
        <w:rPr>
          <w:sz w:val="24"/>
        </w:rPr>
        <w:t>часа).</w:t>
      </w:r>
    </w:p>
    <w:p w:rsidR="00D01AE1" w:rsidRDefault="008C265F">
      <w:pPr>
        <w:pStyle w:val="a3"/>
        <w:ind w:left="870" w:firstLine="0"/>
      </w:pPr>
      <w:r>
        <w:rPr>
          <w:spacing w:val="-4"/>
        </w:rPr>
        <w:t>Технологии</w:t>
      </w:r>
      <w:r>
        <w:rPr>
          <w:spacing w:val="-10"/>
        </w:rPr>
        <w:t xml:space="preserve"> </w:t>
      </w:r>
      <w:r>
        <w:rPr>
          <w:spacing w:val="-4"/>
        </w:rPr>
        <w:t>обработки</w:t>
      </w:r>
      <w:r>
        <w:rPr>
          <w:spacing w:val="-10"/>
        </w:rPr>
        <w:t xml:space="preserve"> </w:t>
      </w:r>
      <w:r>
        <w:rPr>
          <w:spacing w:val="-4"/>
        </w:rPr>
        <w:t>конструкционных</w:t>
      </w:r>
      <w:r>
        <w:rPr>
          <w:spacing w:val="-8"/>
        </w:rPr>
        <w:t xml:space="preserve"> </w:t>
      </w:r>
      <w:r>
        <w:rPr>
          <w:spacing w:val="-3"/>
        </w:rPr>
        <w:t>материалов</w:t>
      </w:r>
      <w:r>
        <w:rPr>
          <w:spacing w:val="-9"/>
        </w:rPr>
        <w:t xml:space="preserve"> </w:t>
      </w:r>
      <w:r>
        <w:rPr>
          <w:spacing w:val="-3"/>
        </w:rPr>
        <w:t>(14</w:t>
      </w:r>
      <w:r>
        <w:rPr>
          <w:spacing w:val="-11"/>
        </w:rPr>
        <w:t xml:space="preserve"> </w:t>
      </w:r>
      <w:r>
        <w:rPr>
          <w:spacing w:val="-3"/>
        </w:rPr>
        <w:t>часов).</w:t>
      </w:r>
    </w:p>
    <w:p w:rsidR="00D01AE1" w:rsidRDefault="008C265F">
      <w:pPr>
        <w:pStyle w:val="a3"/>
        <w:spacing w:before="136" w:line="360" w:lineRule="auto"/>
        <w:ind w:right="850"/>
      </w:pPr>
      <w:r>
        <w:t>Проектирование,</w:t>
      </w:r>
      <w:r>
        <w:rPr>
          <w:spacing w:val="1"/>
        </w:rPr>
        <w:t xml:space="preserve"> </w:t>
      </w:r>
      <w:r>
        <w:t>моделирование,</w:t>
      </w:r>
      <w:r>
        <w:rPr>
          <w:spacing w:val="1"/>
        </w:rPr>
        <w:t xml:space="preserve"> </w:t>
      </w:r>
      <w:r>
        <w:t>конструирование</w:t>
      </w:r>
      <w:r>
        <w:rPr>
          <w:spacing w:val="1"/>
        </w:rPr>
        <w:t xml:space="preserve"> </w:t>
      </w:r>
      <w:r>
        <w:t>–</w:t>
      </w:r>
      <w:r>
        <w:rPr>
          <w:spacing w:val="1"/>
        </w:rPr>
        <w:t xml:space="preserve"> </w:t>
      </w:r>
      <w:r>
        <w:t>основные</w:t>
      </w:r>
      <w:r>
        <w:rPr>
          <w:spacing w:val="1"/>
        </w:rPr>
        <w:t xml:space="preserve"> </w:t>
      </w:r>
      <w:r>
        <w:t>составляющие</w:t>
      </w:r>
      <w:r>
        <w:rPr>
          <w:spacing w:val="1"/>
        </w:rPr>
        <w:t xml:space="preserve"> </w:t>
      </w:r>
      <w:r>
        <w:t>технологии.</w:t>
      </w:r>
      <w:r>
        <w:rPr>
          <w:spacing w:val="1"/>
        </w:rPr>
        <w:t xml:space="preserve"> </w:t>
      </w:r>
      <w:r>
        <w:t>Основные</w:t>
      </w:r>
      <w:r>
        <w:rPr>
          <w:spacing w:val="1"/>
        </w:rPr>
        <w:t xml:space="preserve"> </w:t>
      </w:r>
      <w:r>
        <w:t>элементы</w:t>
      </w:r>
      <w:r>
        <w:rPr>
          <w:spacing w:val="1"/>
        </w:rPr>
        <w:t xml:space="preserve"> </w:t>
      </w:r>
      <w:r>
        <w:t>структуры</w:t>
      </w:r>
      <w:r>
        <w:rPr>
          <w:spacing w:val="1"/>
        </w:rPr>
        <w:t xml:space="preserve"> </w:t>
      </w:r>
      <w:r>
        <w:t>технологии:</w:t>
      </w:r>
      <w:r>
        <w:rPr>
          <w:spacing w:val="1"/>
        </w:rPr>
        <w:t xml:space="preserve"> </w:t>
      </w:r>
      <w:r>
        <w:t>действия,</w:t>
      </w:r>
      <w:r>
        <w:rPr>
          <w:spacing w:val="1"/>
        </w:rPr>
        <w:t xml:space="preserve"> </w:t>
      </w:r>
      <w:r>
        <w:t>операции,</w:t>
      </w:r>
      <w:r>
        <w:rPr>
          <w:spacing w:val="1"/>
        </w:rPr>
        <w:t xml:space="preserve"> </w:t>
      </w:r>
      <w:r>
        <w:t>этапы.</w:t>
      </w:r>
      <w:r>
        <w:rPr>
          <w:spacing w:val="1"/>
        </w:rPr>
        <w:t xml:space="preserve"> </w:t>
      </w:r>
      <w:r>
        <w:t>Технологическая карта.</w:t>
      </w:r>
    </w:p>
    <w:p w:rsidR="00D01AE1" w:rsidRDefault="008C265F">
      <w:pPr>
        <w:pStyle w:val="a3"/>
        <w:spacing w:before="2"/>
        <w:ind w:left="869" w:firstLine="0"/>
      </w:pPr>
      <w:r>
        <w:t>Бумага</w:t>
      </w:r>
      <w:r>
        <w:rPr>
          <w:spacing w:val="-4"/>
        </w:rPr>
        <w:t xml:space="preserve"> </w:t>
      </w:r>
      <w:r>
        <w:t>и</w:t>
      </w:r>
      <w:r>
        <w:rPr>
          <w:spacing w:val="-3"/>
        </w:rPr>
        <w:t xml:space="preserve"> </w:t>
      </w:r>
      <w:r>
        <w:t>еѐ</w:t>
      </w:r>
      <w:r>
        <w:rPr>
          <w:spacing w:val="-4"/>
        </w:rPr>
        <w:t xml:space="preserve"> </w:t>
      </w:r>
      <w:r>
        <w:t>свойства.</w:t>
      </w:r>
      <w:r>
        <w:rPr>
          <w:spacing w:val="-2"/>
        </w:rPr>
        <w:t xml:space="preserve"> </w:t>
      </w:r>
      <w:r>
        <w:t>Производство</w:t>
      </w:r>
      <w:r>
        <w:rPr>
          <w:spacing w:val="-4"/>
        </w:rPr>
        <w:t xml:space="preserve"> </w:t>
      </w:r>
      <w:r>
        <w:t>бумаги,</w:t>
      </w:r>
      <w:r>
        <w:rPr>
          <w:spacing w:val="-3"/>
        </w:rPr>
        <w:t xml:space="preserve"> </w:t>
      </w:r>
      <w:r>
        <w:t>история</w:t>
      </w:r>
      <w:r>
        <w:rPr>
          <w:spacing w:val="-2"/>
        </w:rPr>
        <w:t xml:space="preserve"> </w:t>
      </w:r>
      <w:r>
        <w:t>и</w:t>
      </w:r>
      <w:r>
        <w:rPr>
          <w:spacing w:val="-3"/>
        </w:rPr>
        <w:t xml:space="preserve"> </w:t>
      </w:r>
      <w:r>
        <w:t>современные</w:t>
      </w:r>
      <w:r>
        <w:rPr>
          <w:spacing w:val="-5"/>
        </w:rPr>
        <w:t xml:space="preserve"> </w:t>
      </w:r>
      <w:r>
        <w:t>технологии.</w:t>
      </w:r>
    </w:p>
    <w:p w:rsidR="00D01AE1" w:rsidRDefault="008C265F">
      <w:pPr>
        <w:pStyle w:val="a3"/>
        <w:spacing w:before="137" w:line="360" w:lineRule="auto"/>
        <w:ind w:right="848"/>
      </w:pPr>
      <w:r>
        <w:t>Использование древесины человеком (история и современность). Использование</w:t>
      </w:r>
      <w:r>
        <w:rPr>
          <w:spacing w:val="1"/>
        </w:rPr>
        <w:t xml:space="preserve"> </w:t>
      </w:r>
      <w:r>
        <w:t>древесины и охрана природы. Общие сведения о древесине хвойных и лиственных пород.</w:t>
      </w:r>
      <w:r>
        <w:rPr>
          <w:spacing w:val="1"/>
        </w:rPr>
        <w:t xml:space="preserve"> </w:t>
      </w:r>
      <w:r>
        <w:t>Пиломатериалы.</w:t>
      </w:r>
      <w:r>
        <w:rPr>
          <w:spacing w:val="17"/>
        </w:rPr>
        <w:t xml:space="preserve"> </w:t>
      </w:r>
      <w:r>
        <w:t>Способы</w:t>
      </w:r>
      <w:r>
        <w:rPr>
          <w:spacing w:val="18"/>
        </w:rPr>
        <w:t xml:space="preserve"> </w:t>
      </w:r>
      <w:r>
        <w:t>обработки</w:t>
      </w:r>
      <w:r>
        <w:rPr>
          <w:spacing w:val="16"/>
        </w:rPr>
        <w:t xml:space="preserve"> </w:t>
      </w:r>
      <w:r>
        <w:t>древесины.</w:t>
      </w:r>
      <w:r>
        <w:rPr>
          <w:spacing w:val="17"/>
        </w:rPr>
        <w:t xml:space="preserve"> </w:t>
      </w:r>
      <w:r>
        <w:t>Организация</w:t>
      </w:r>
      <w:r>
        <w:rPr>
          <w:spacing w:val="17"/>
        </w:rPr>
        <w:t xml:space="preserve"> </w:t>
      </w:r>
      <w:r>
        <w:t>рабочего</w:t>
      </w:r>
      <w:r>
        <w:rPr>
          <w:spacing w:val="18"/>
        </w:rPr>
        <w:t xml:space="preserve"> </w:t>
      </w:r>
      <w:r>
        <w:t>места</w:t>
      </w:r>
      <w:r>
        <w:rPr>
          <w:spacing w:val="16"/>
        </w:rPr>
        <w:t xml:space="preserve"> </w:t>
      </w:r>
      <w:r>
        <w:t>при</w:t>
      </w:r>
      <w:r>
        <w:rPr>
          <w:spacing w:val="19"/>
        </w:rPr>
        <w:t xml:space="preserve"> </w:t>
      </w:r>
      <w:r>
        <w:t>работе</w:t>
      </w:r>
      <w:r>
        <w:rPr>
          <w:spacing w:val="-58"/>
        </w:rPr>
        <w:t xml:space="preserve"> </w:t>
      </w:r>
      <w:r>
        <w:t>с</w:t>
      </w:r>
      <w:r>
        <w:rPr>
          <w:spacing w:val="-2"/>
        </w:rPr>
        <w:t xml:space="preserve"> </w:t>
      </w:r>
      <w:r>
        <w:t>древесиной.</w:t>
      </w:r>
    </w:p>
    <w:p w:rsidR="00D01AE1" w:rsidRDefault="008C265F">
      <w:pPr>
        <w:pStyle w:val="a3"/>
        <w:ind w:left="869" w:firstLine="0"/>
      </w:pPr>
      <w:r>
        <w:t>Ручной</w:t>
      </w:r>
      <w:r>
        <w:rPr>
          <w:spacing w:val="-5"/>
        </w:rPr>
        <w:t xml:space="preserve"> </w:t>
      </w:r>
      <w:r>
        <w:t>и</w:t>
      </w:r>
      <w:r>
        <w:rPr>
          <w:spacing w:val="-4"/>
        </w:rPr>
        <w:t xml:space="preserve"> </w:t>
      </w:r>
      <w:r>
        <w:t>электрифицированный</w:t>
      </w:r>
      <w:r>
        <w:rPr>
          <w:spacing w:val="-4"/>
        </w:rPr>
        <w:t xml:space="preserve"> </w:t>
      </w:r>
      <w:r>
        <w:t>инструмент</w:t>
      </w:r>
      <w:r>
        <w:rPr>
          <w:spacing w:val="-4"/>
        </w:rPr>
        <w:t xml:space="preserve"> </w:t>
      </w:r>
      <w:r>
        <w:t>для</w:t>
      </w:r>
      <w:r>
        <w:rPr>
          <w:spacing w:val="-4"/>
        </w:rPr>
        <w:t xml:space="preserve"> </w:t>
      </w:r>
      <w:r>
        <w:t>обработки</w:t>
      </w:r>
      <w:r>
        <w:rPr>
          <w:spacing w:val="-4"/>
        </w:rPr>
        <w:t xml:space="preserve"> </w:t>
      </w:r>
      <w:r>
        <w:t>древесины.</w:t>
      </w:r>
    </w:p>
    <w:p w:rsidR="00D01AE1" w:rsidRDefault="008C265F">
      <w:pPr>
        <w:pStyle w:val="a3"/>
        <w:spacing w:before="140" w:line="360" w:lineRule="auto"/>
        <w:ind w:right="850"/>
      </w:pPr>
      <w:r>
        <w:t>Операции</w:t>
      </w:r>
      <w:r>
        <w:rPr>
          <w:spacing w:val="1"/>
        </w:rPr>
        <w:t xml:space="preserve"> </w:t>
      </w:r>
      <w:r>
        <w:t>(основные):</w:t>
      </w:r>
      <w:r>
        <w:rPr>
          <w:spacing w:val="1"/>
        </w:rPr>
        <w:t xml:space="preserve"> </w:t>
      </w:r>
      <w:r>
        <w:t>разметка,</w:t>
      </w:r>
      <w:r>
        <w:rPr>
          <w:spacing w:val="1"/>
        </w:rPr>
        <w:t xml:space="preserve"> </w:t>
      </w:r>
      <w:r>
        <w:t>пиление,</w:t>
      </w:r>
      <w:r>
        <w:rPr>
          <w:spacing w:val="1"/>
        </w:rPr>
        <w:t xml:space="preserve"> </w:t>
      </w:r>
      <w:r>
        <w:t>сверление,</w:t>
      </w:r>
      <w:r>
        <w:rPr>
          <w:spacing w:val="1"/>
        </w:rPr>
        <w:t xml:space="preserve"> </w:t>
      </w:r>
      <w:r>
        <w:t>зачистка,</w:t>
      </w:r>
      <w:r>
        <w:rPr>
          <w:spacing w:val="1"/>
        </w:rPr>
        <w:t xml:space="preserve"> </w:t>
      </w:r>
      <w:r>
        <w:t>декорирование</w:t>
      </w:r>
      <w:r>
        <w:rPr>
          <w:spacing w:val="1"/>
        </w:rPr>
        <w:t xml:space="preserve"> </w:t>
      </w:r>
      <w:r>
        <w:t>древесины.</w:t>
      </w:r>
    </w:p>
    <w:p w:rsidR="00D01AE1" w:rsidRDefault="008C265F">
      <w:pPr>
        <w:pStyle w:val="a3"/>
        <w:spacing w:line="274" w:lineRule="exact"/>
        <w:ind w:left="869" w:firstLine="0"/>
      </w:pPr>
      <w:r>
        <w:t>Народные</w:t>
      </w:r>
      <w:r>
        <w:rPr>
          <w:spacing w:val="-4"/>
        </w:rPr>
        <w:t xml:space="preserve"> </w:t>
      </w:r>
      <w:r>
        <w:t>промыслы</w:t>
      </w:r>
      <w:r>
        <w:rPr>
          <w:spacing w:val="-2"/>
        </w:rPr>
        <w:t xml:space="preserve"> </w:t>
      </w:r>
      <w:r>
        <w:t>по</w:t>
      </w:r>
      <w:r>
        <w:rPr>
          <w:spacing w:val="-2"/>
        </w:rPr>
        <w:t xml:space="preserve"> </w:t>
      </w:r>
      <w:r>
        <w:t>обработке</w:t>
      </w:r>
      <w:r>
        <w:rPr>
          <w:spacing w:val="-2"/>
        </w:rPr>
        <w:t xml:space="preserve"> </w:t>
      </w:r>
      <w:r>
        <w:t>древесины.</w:t>
      </w:r>
    </w:p>
    <w:p w:rsidR="00D01AE1" w:rsidRDefault="008C265F">
      <w:pPr>
        <w:spacing w:before="139" w:line="360" w:lineRule="auto"/>
        <w:ind w:left="869" w:right="2034"/>
        <w:rPr>
          <w:sz w:val="24"/>
        </w:rPr>
      </w:pPr>
      <w:r>
        <w:rPr>
          <w:sz w:val="24"/>
        </w:rPr>
        <w:t>Профессии, связанные с производством и обработкой древесины.</w:t>
      </w:r>
      <w:r>
        <w:rPr>
          <w:spacing w:val="1"/>
          <w:sz w:val="24"/>
        </w:rPr>
        <w:t xml:space="preserve"> </w:t>
      </w:r>
      <w:r>
        <w:rPr>
          <w:i/>
          <w:sz w:val="24"/>
        </w:rPr>
        <w:t>Индивидуальный творческий (учебный) проект «Изделие из древесины».</w:t>
      </w:r>
      <w:r>
        <w:rPr>
          <w:i/>
          <w:spacing w:val="-57"/>
          <w:sz w:val="24"/>
        </w:rPr>
        <w:t xml:space="preserve"> </w:t>
      </w:r>
      <w:r>
        <w:rPr>
          <w:sz w:val="24"/>
        </w:rPr>
        <w:t>Технологии</w:t>
      </w:r>
      <w:r>
        <w:rPr>
          <w:spacing w:val="-1"/>
          <w:sz w:val="24"/>
        </w:rPr>
        <w:t xml:space="preserve"> </w:t>
      </w:r>
      <w:r>
        <w:rPr>
          <w:sz w:val="24"/>
        </w:rPr>
        <w:t>обработки</w:t>
      </w:r>
      <w:r>
        <w:rPr>
          <w:spacing w:val="-2"/>
          <w:sz w:val="24"/>
        </w:rPr>
        <w:t xml:space="preserve"> </w:t>
      </w:r>
      <w:r>
        <w:rPr>
          <w:sz w:val="24"/>
        </w:rPr>
        <w:t>пищевых</w:t>
      </w:r>
      <w:r>
        <w:rPr>
          <w:spacing w:val="-2"/>
          <w:sz w:val="24"/>
        </w:rPr>
        <w:t xml:space="preserve"> </w:t>
      </w:r>
      <w:r>
        <w:rPr>
          <w:sz w:val="24"/>
        </w:rPr>
        <w:t>продуктов</w:t>
      </w:r>
      <w:r>
        <w:rPr>
          <w:spacing w:val="3"/>
          <w:sz w:val="24"/>
        </w:rPr>
        <w:t xml:space="preserve"> </w:t>
      </w:r>
      <w:r>
        <w:rPr>
          <w:sz w:val="24"/>
        </w:rPr>
        <w:t>(6 часов).</w:t>
      </w:r>
    </w:p>
    <w:p w:rsidR="00D01AE1" w:rsidRDefault="008C265F">
      <w:pPr>
        <w:pStyle w:val="a3"/>
        <w:spacing w:line="275" w:lineRule="exact"/>
        <w:ind w:left="869" w:firstLine="0"/>
        <w:jc w:val="left"/>
      </w:pPr>
      <w:r>
        <w:t>Общие</w:t>
      </w:r>
      <w:r>
        <w:rPr>
          <w:spacing w:val="-4"/>
        </w:rPr>
        <w:t xml:space="preserve"> </w:t>
      </w:r>
      <w:r>
        <w:t>сведения</w:t>
      </w:r>
      <w:r>
        <w:rPr>
          <w:spacing w:val="-3"/>
        </w:rPr>
        <w:t xml:space="preserve"> </w:t>
      </w:r>
      <w:r>
        <w:t>о</w:t>
      </w:r>
      <w:r>
        <w:rPr>
          <w:spacing w:val="-3"/>
        </w:rPr>
        <w:t xml:space="preserve"> </w:t>
      </w:r>
      <w:r>
        <w:t>питании</w:t>
      </w:r>
      <w:r>
        <w:rPr>
          <w:spacing w:val="-5"/>
        </w:rPr>
        <w:t xml:space="preserve"> </w:t>
      </w:r>
      <w:r>
        <w:t>и</w:t>
      </w:r>
      <w:r>
        <w:rPr>
          <w:spacing w:val="-3"/>
        </w:rPr>
        <w:t xml:space="preserve"> </w:t>
      </w:r>
      <w:r>
        <w:t>технологиях</w:t>
      </w:r>
      <w:r>
        <w:rPr>
          <w:spacing w:val="-1"/>
        </w:rPr>
        <w:t xml:space="preserve"> </w:t>
      </w:r>
      <w:r>
        <w:t>приготовления</w:t>
      </w:r>
      <w:r>
        <w:rPr>
          <w:spacing w:val="-3"/>
        </w:rPr>
        <w:t xml:space="preserve"> </w:t>
      </w:r>
      <w:r>
        <w:t>пищи.</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Рациональное,</w:t>
      </w:r>
      <w:r>
        <w:rPr>
          <w:spacing w:val="-4"/>
        </w:rPr>
        <w:t xml:space="preserve"> </w:t>
      </w:r>
      <w:r>
        <w:t>здоровое</w:t>
      </w:r>
      <w:r>
        <w:rPr>
          <w:spacing w:val="-4"/>
        </w:rPr>
        <w:t xml:space="preserve"> </w:t>
      </w:r>
      <w:r>
        <w:t>питание,</w:t>
      </w:r>
      <w:r>
        <w:rPr>
          <w:spacing w:val="-3"/>
        </w:rPr>
        <w:t xml:space="preserve"> </w:t>
      </w:r>
      <w:r>
        <w:t>режим</w:t>
      </w:r>
      <w:r>
        <w:rPr>
          <w:spacing w:val="-5"/>
        </w:rPr>
        <w:t xml:space="preserve"> </w:t>
      </w:r>
      <w:r>
        <w:t>питания,</w:t>
      </w:r>
      <w:r>
        <w:rPr>
          <w:spacing w:val="-3"/>
        </w:rPr>
        <w:t xml:space="preserve"> </w:t>
      </w:r>
      <w:r>
        <w:t>пищевая</w:t>
      </w:r>
      <w:r>
        <w:rPr>
          <w:spacing w:val="-3"/>
        </w:rPr>
        <w:t xml:space="preserve"> </w:t>
      </w:r>
      <w:r>
        <w:t>пирамида.</w:t>
      </w:r>
    </w:p>
    <w:p w:rsidR="00D01AE1" w:rsidRDefault="008C265F">
      <w:pPr>
        <w:pStyle w:val="a3"/>
        <w:spacing w:before="140" w:line="360" w:lineRule="auto"/>
        <w:ind w:right="852"/>
      </w:pPr>
      <w:r>
        <w:t>Значение</w:t>
      </w:r>
      <w:r>
        <w:rPr>
          <w:spacing w:val="1"/>
        </w:rPr>
        <w:t xml:space="preserve"> </w:t>
      </w:r>
      <w:r>
        <w:t>выбора</w:t>
      </w:r>
      <w:r>
        <w:rPr>
          <w:spacing w:val="1"/>
        </w:rPr>
        <w:t xml:space="preserve"> </w:t>
      </w:r>
      <w:r>
        <w:t>продуктов</w:t>
      </w:r>
      <w:r>
        <w:rPr>
          <w:spacing w:val="1"/>
        </w:rPr>
        <w:t xml:space="preserve"> </w:t>
      </w:r>
      <w:r>
        <w:t>для</w:t>
      </w:r>
      <w:r>
        <w:rPr>
          <w:spacing w:val="1"/>
        </w:rPr>
        <w:t xml:space="preserve"> </w:t>
      </w:r>
      <w:r>
        <w:t>здоровья</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разных</w:t>
      </w:r>
      <w:r>
        <w:rPr>
          <w:spacing w:val="1"/>
        </w:rPr>
        <w:t xml:space="preserve"> </w:t>
      </w:r>
      <w:r>
        <w:t>продуктов питания. Пищевая ценность яиц, круп, овощей. Технологии обработки овощей,</w:t>
      </w:r>
      <w:r>
        <w:rPr>
          <w:spacing w:val="1"/>
        </w:rPr>
        <w:t xml:space="preserve"> </w:t>
      </w:r>
      <w:r>
        <w:t>круп.</w:t>
      </w:r>
    </w:p>
    <w:p w:rsidR="00D01AE1" w:rsidRDefault="008C265F">
      <w:pPr>
        <w:pStyle w:val="a3"/>
        <w:spacing w:line="360" w:lineRule="auto"/>
        <w:ind w:right="840"/>
        <w:jc w:val="left"/>
      </w:pPr>
      <w:r>
        <w:t>Технология</w:t>
      </w:r>
      <w:r>
        <w:rPr>
          <w:spacing w:val="16"/>
        </w:rPr>
        <w:t xml:space="preserve"> </w:t>
      </w:r>
      <w:r>
        <w:t>приготовления</w:t>
      </w:r>
      <w:r>
        <w:rPr>
          <w:spacing w:val="16"/>
        </w:rPr>
        <w:t xml:space="preserve"> </w:t>
      </w:r>
      <w:r>
        <w:t>блюд</w:t>
      </w:r>
      <w:r>
        <w:rPr>
          <w:spacing w:val="17"/>
        </w:rPr>
        <w:t xml:space="preserve"> </w:t>
      </w:r>
      <w:r>
        <w:t>из</w:t>
      </w:r>
      <w:r>
        <w:rPr>
          <w:spacing w:val="17"/>
        </w:rPr>
        <w:t xml:space="preserve"> </w:t>
      </w:r>
      <w:r>
        <w:t>яиц,</w:t>
      </w:r>
      <w:r>
        <w:rPr>
          <w:spacing w:val="16"/>
        </w:rPr>
        <w:t xml:space="preserve"> </w:t>
      </w:r>
      <w:r>
        <w:t>круп,</w:t>
      </w:r>
      <w:r>
        <w:rPr>
          <w:spacing w:val="16"/>
        </w:rPr>
        <w:t xml:space="preserve"> </w:t>
      </w:r>
      <w:r>
        <w:t>овощей.</w:t>
      </w:r>
      <w:r>
        <w:rPr>
          <w:spacing w:val="16"/>
        </w:rPr>
        <w:t xml:space="preserve"> </w:t>
      </w:r>
      <w:r>
        <w:t>Определение</w:t>
      </w:r>
      <w:r>
        <w:rPr>
          <w:spacing w:val="16"/>
        </w:rPr>
        <w:t xml:space="preserve"> </w:t>
      </w:r>
      <w:r>
        <w:t>качества</w:t>
      </w:r>
      <w:r>
        <w:rPr>
          <w:spacing w:val="-57"/>
        </w:rPr>
        <w:t xml:space="preserve"> </w:t>
      </w:r>
      <w:r>
        <w:t>продуктов,</w:t>
      </w:r>
      <w:r>
        <w:rPr>
          <w:spacing w:val="-1"/>
        </w:rPr>
        <w:t xml:space="preserve"> </w:t>
      </w:r>
      <w:r>
        <w:t>правила</w:t>
      </w:r>
      <w:r>
        <w:rPr>
          <w:spacing w:val="-1"/>
        </w:rPr>
        <w:t xml:space="preserve"> </w:t>
      </w:r>
      <w:r>
        <w:t>хранения</w:t>
      </w:r>
      <w:r>
        <w:rPr>
          <w:spacing w:val="-3"/>
        </w:rPr>
        <w:t xml:space="preserve"> </w:t>
      </w:r>
      <w:r>
        <w:t>продуктов.</w:t>
      </w:r>
    </w:p>
    <w:p w:rsidR="00D01AE1" w:rsidRDefault="008C265F">
      <w:pPr>
        <w:pStyle w:val="a3"/>
        <w:tabs>
          <w:tab w:val="left" w:pos="2059"/>
          <w:tab w:val="left" w:pos="2953"/>
          <w:tab w:val="left" w:pos="4593"/>
          <w:tab w:val="left" w:pos="6047"/>
          <w:tab w:val="left" w:pos="7062"/>
          <w:tab w:val="left" w:pos="8091"/>
        </w:tabs>
        <w:spacing w:line="360" w:lineRule="auto"/>
        <w:ind w:right="853"/>
        <w:jc w:val="left"/>
      </w:pPr>
      <w:r>
        <w:t>Интерьер</w:t>
      </w:r>
      <w:r>
        <w:tab/>
        <w:t>кухни,</w:t>
      </w:r>
      <w:r>
        <w:tab/>
        <w:t>рациональное</w:t>
      </w:r>
      <w:r>
        <w:tab/>
        <w:t>размещение</w:t>
      </w:r>
      <w:r>
        <w:tab/>
        <w:t>мебели.</w:t>
      </w:r>
      <w:r>
        <w:tab/>
        <w:t>Посуда,</w:t>
      </w:r>
      <w:r>
        <w:tab/>
      </w:r>
      <w:r>
        <w:rPr>
          <w:spacing w:val="-1"/>
        </w:rPr>
        <w:t>инструменты,</w:t>
      </w:r>
      <w:r>
        <w:rPr>
          <w:spacing w:val="-57"/>
        </w:rPr>
        <w:t xml:space="preserve"> </w:t>
      </w:r>
      <w:r>
        <w:t>приспособления</w:t>
      </w:r>
      <w:r>
        <w:rPr>
          <w:spacing w:val="-4"/>
        </w:rPr>
        <w:t xml:space="preserve"> </w:t>
      </w:r>
      <w:r>
        <w:t>для</w:t>
      </w:r>
      <w:r>
        <w:rPr>
          <w:spacing w:val="-1"/>
        </w:rPr>
        <w:t xml:space="preserve"> </w:t>
      </w:r>
      <w:r>
        <w:t>обработки пищевых</w:t>
      </w:r>
      <w:r>
        <w:rPr>
          <w:spacing w:val="-2"/>
        </w:rPr>
        <w:t xml:space="preserve"> </w:t>
      </w:r>
      <w:r>
        <w:t>продуктов,</w:t>
      </w:r>
      <w:r>
        <w:rPr>
          <w:spacing w:val="-2"/>
        </w:rPr>
        <w:t xml:space="preserve"> </w:t>
      </w:r>
      <w:r>
        <w:t>приготовления блюд.</w:t>
      </w:r>
    </w:p>
    <w:p w:rsidR="00D01AE1" w:rsidRDefault="008C265F">
      <w:pPr>
        <w:pStyle w:val="a3"/>
        <w:spacing w:line="362" w:lineRule="auto"/>
        <w:ind w:right="840"/>
        <w:jc w:val="left"/>
      </w:pPr>
      <w:r>
        <w:t>Правила</w:t>
      </w:r>
      <w:r>
        <w:rPr>
          <w:spacing w:val="5"/>
        </w:rPr>
        <w:t xml:space="preserve"> </w:t>
      </w:r>
      <w:r>
        <w:t>этикета</w:t>
      </w:r>
      <w:r>
        <w:rPr>
          <w:spacing w:val="5"/>
        </w:rPr>
        <w:t xml:space="preserve"> </w:t>
      </w:r>
      <w:r>
        <w:t>за</w:t>
      </w:r>
      <w:r>
        <w:rPr>
          <w:spacing w:val="5"/>
        </w:rPr>
        <w:t xml:space="preserve"> </w:t>
      </w:r>
      <w:r>
        <w:t>столом.</w:t>
      </w:r>
      <w:r>
        <w:rPr>
          <w:spacing w:val="5"/>
        </w:rPr>
        <w:t xml:space="preserve"> </w:t>
      </w:r>
      <w:r>
        <w:t>Условия</w:t>
      </w:r>
      <w:r>
        <w:rPr>
          <w:spacing w:val="5"/>
        </w:rPr>
        <w:t xml:space="preserve"> </w:t>
      </w:r>
      <w:r>
        <w:t>хранения</w:t>
      </w:r>
      <w:r>
        <w:rPr>
          <w:spacing w:val="5"/>
        </w:rPr>
        <w:t xml:space="preserve"> </w:t>
      </w:r>
      <w:r>
        <w:t>продуктов</w:t>
      </w:r>
      <w:r>
        <w:rPr>
          <w:spacing w:val="5"/>
        </w:rPr>
        <w:t xml:space="preserve"> </w:t>
      </w:r>
      <w:r>
        <w:t>питания.</w:t>
      </w:r>
      <w:r>
        <w:rPr>
          <w:spacing w:val="3"/>
        </w:rPr>
        <w:t xml:space="preserve"> </w:t>
      </w:r>
      <w:r>
        <w:t>Утилизация</w:t>
      </w:r>
      <w:r>
        <w:rPr>
          <w:spacing w:val="-57"/>
        </w:rPr>
        <w:t xml:space="preserve"> </w:t>
      </w:r>
      <w:r>
        <w:t>бытовых и</w:t>
      </w:r>
      <w:r>
        <w:rPr>
          <w:spacing w:val="-2"/>
        </w:rPr>
        <w:t xml:space="preserve"> </w:t>
      </w:r>
      <w:r>
        <w:t>пищевых</w:t>
      </w:r>
      <w:r>
        <w:rPr>
          <w:spacing w:val="2"/>
        </w:rPr>
        <w:t xml:space="preserve"> </w:t>
      </w:r>
      <w:r>
        <w:t>отходов.</w:t>
      </w:r>
    </w:p>
    <w:p w:rsidR="00D01AE1" w:rsidRDefault="008C265F">
      <w:pPr>
        <w:pStyle w:val="a3"/>
        <w:spacing w:line="271" w:lineRule="exact"/>
        <w:ind w:left="869" w:firstLine="0"/>
        <w:jc w:val="left"/>
      </w:pPr>
      <w:r>
        <w:t>Профессии,</w:t>
      </w:r>
      <w:r>
        <w:rPr>
          <w:spacing w:val="-4"/>
        </w:rPr>
        <w:t xml:space="preserve"> </w:t>
      </w:r>
      <w:r>
        <w:t>связанные</w:t>
      </w:r>
      <w:r>
        <w:rPr>
          <w:spacing w:val="-5"/>
        </w:rPr>
        <w:t xml:space="preserve"> </w:t>
      </w:r>
      <w:r>
        <w:t>с</w:t>
      </w:r>
      <w:r>
        <w:rPr>
          <w:spacing w:val="-5"/>
        </w:rPr>
        <w:t xml:space="preserve"> </w:t>
      </w:r>
      <w:r>
        <w:t>производством</w:t>
      </w:r>
      <w:r>
        <w:rPr>
          <w:spacing w:val="-5"/>
        </w:rPr>
        <w:t xml:space="preserve"> </w:t>
      </w:r>
      <w:r>
        <w:t>и</w:t>
      </w:r>
      <w:r>
        <w:rPr>
          <w:spacing w:val="-3"/>
        </w:rPr>
        <w:t xml:space="preserve"> </w:t>
      </w:r>
      <w:r>
        <w:t>обработкой</w:t>
      </w:r>
      <w:r>
        <w:rPr>
          <w:spacing w:val="-6"/>
        </w:rPr>
        <w:t xml:space="preserve"> </w:t>
      </w:r>
      <w:r>
        <w:t>пищевых</w:t>
      </w:r>
      <w:r>
        <w:rPr>
          <w:spacing w:val="-4"/>
        </w:rPr>
        <w:t xml:space="preserve"> </w:t>
      </w:r>
      <w:r>
        <w:t>продуктов.</w:t>
      </w:r>
    </w:p>
    <w:p w:rsidR="00D01AE1" w:rsidRDefault="008C265F">
      <w:pPr>
        <w:spacing w:before="138"/>
        <w:ind w:left="869"/>
        <w:rPr>
          <w:i/>
          <w:sz w:val="24"/>
        </w:rPr>
      </w:pPr>
      <w:r>
        <w:rPr>
          <w:i/>
          <w:sz w:val="24"/>
        </w:rPr>
        <w:t>Групповой</w:t>
      </w:r>
      <w:r>
        <w:rPr>
          <w:i/>
          <w:spacing w:val="-11"/>
          <w:sz w:val="24"/>
        </w:rPr>
        <w:t xml:space="preserve"> </w:t>
      </w:r>
      <w:r>
        <w:rPr>
          <w:i/>
          <w:sz w:val="24"/>
        </w:rPr>
        <w:t>проект</w:t>
      </w:r>
      <w:r>
        <w:rPr>
          <w:i/>
          <w:spacing w:val="-9"/>
          <w:sz w:val="24"/>
        </w:rPr>
        <w:t xml:space="preserve"> </w:t>
      </w:r>
      <w:r>
        <w:rPr>
          <w:i/>
          <w:sz w:val="24"/>
        </w:rPr>
        <w:t>по</w:t>
      </w:r>
      <w:r>
        <w:rPr>
          <w:i/>
          <w:spacing w:val="-8"/>
          <w:sz w:val="24"/>
        </w:rPr>
        <w:t xml:space="preserve"> </w:t>
      </w:r>
      <w:r>
        <w:rPr>
          <w:i/>
          <w:sz w:val="24"/>
        </w:rPr>
        <w:t>теме</w:t>
      </w:r>
      <w:r>
        <w:rPr>
          <w:i/>
          <w:spacing w:val="-9"/>
          <w:sz w:val="24"/>
        </w:rPr>
        <w:t xml:space="preserve"> </w:t>
      </w:r>
      <w:r>
        <w:rPr>
          <w:i/>
          <w:sz w:val="24"/>
        </w:rPr>
        <w:t>«Питание</w:t>
      </w:r>
      <w:r>
        <w:rPr>
          <w:i/>
          <w:spacing w:val="-11"/>
          <w:sz w:val="24"/>
        </w:rPr>
        <w:t xml:space="preserve"> </w:t>
      </w:r>
      <w:r>
        <w:rPr>
          <w:i/>
          <w:sz w:val="24"/>
        </w:rPr>
        <w:t>и</w:t>
      </w:r>
      <w:r>
        <w:rPr>
          <w:i/>
          <w:spacing w:val="-11"/>
          <w:sz w:val="24"/>
        </w:rPr>
        <w:t xml:space="preserve"> </w:t>
      </w:r>
      <w:r>
        <w:rPr>
          <w:i/>
          <w:sz w:val="24"/>
        </w:rPr>
        <w:t>здоровье</w:t>
      </w:r>
      <w:r>
        <w:rPr>
          <w:i/>
          <w:spacing w:val="-11"/>
          <w:sz w:val="24"/>
        </w:rPr>
        <w:t xml:space="preserve"> </w:t>
      </w:r>
      <w:r>
        <w:rPr>
          <w:i/>
          <w:sz w:val="24"/>
        </w:rPr>
        <w:t>человека».</w:t>
      </w:r>
    </w:p>
    <w:p w:rsidR="00D01AE1" w:rsidRDefault="008C265F">
      <w:pPr>
        <w:pStyle w:val="a3"/>
        <w:spacing w:before="137"/>
        <w:ind w:left="869" w:firstLine="0"/>
        <w:jc w:val="left"/>
      </w:pPr>
      <w:r>
        <w:t>Технологии</w:t>
      </w:r>
      <w:r>
        <w:rPr>
          <w:spacing w:val="-4"/>
        </w:rPr>
        <w:t xml:space="preserve"> </w:t>
      </w:r>
      <w:r>
        <w:t>обработки</w:t>
      </w:r>
      <w:r>
        <w:rPr>
          <w:spacing w:val="-6"/>
        </w:rPr>
        <w:t xml:space="preserve"> </w:t>
      </w:r>
      <w:r>
        <w:t>текстильных</w:t>
      </w:r>
      <w:r>
        <w:rPr>
          <w:spacing w:val="-3"/>
        </w:rPr>
        <w:t xml:space="preserve"> </w:t>
      </w:r>
      <w:r>
        <w:t>материалов</w:t>
      </w:r>
      <w:r>
        <w:rPr>
          <w:spacing w:val="-5"/>
        </w:rPr>
        <w:t xml:space="preserve"> </w:t>
      </w:r>
      <w:r>
        <w:t>(12</w:t>
      </w:r>
      <w:r>
        <w:rPr>
          <w:spacing w:val="-3"/>
        </w:rPr>
        <w:t xml:space="preserve"> </w:t>
      </w:r>
      <w:r>
        <w:t>часов).</w:t>
      </w:r>
    </w:p>
    <w:p w:rsidR="00D01AE1" w:rsidRDefault="008C265F">
      <w:pPr>
        <w:pStyle w:val="a3"/>
        <w:spacing w:before="139" w:line="360" w:lineRule="auto"/>
        <w:jc w:val="left"/>
      </w:pPr>
      <w:r>
        <w:t>Основы</w:t>
      </w:r>
      <w:r>
        <w:rPr>
          <w:spacing w:val="4"/>
        </w:rPr>
        <w:t xml:space="preserve"> </w:t>
      </w:r>
      <w:r>
        <w:t>материаловедения.</w:t>
      </w:r>
      <w:r>
        <w:rPr>
          <w:spacing w:val="5"/>
        </w:rPr>
        <w:t xml:space="preserve"> </w:t>
      </w:r>
      <w:r>
        <w:t>Текстильные</w:t>
      </w:r>
      <w:r>
        <w:rPr>
          <w:spacing w:val="3"/>
        </w:rPr>
        <w:t xml:space="preserve"> </w:t>
      </w:r>
      <w:r>
        <w:t>материалы</w:t>
      </w:r>
      <w:r>
        <w:rPr>
          <w:spacing w:val="5"/>
        </w:rPr>
        <w:t xml:space="preserve"> </w:t>
      </w:r>
      <w:r>
        <w:t>(нитки,</w:t>
      </w:r>
      <w:r>
        <w:rPr>
          <w:spacing w:val="5"/>
        </w:rPr>
        <w:t xml:space="preserve"> </w:t>
      </w:r>
      <w:r>
        <w:t>ткань),</w:t>
      </w:r>
      <w:r>
        <w:rPr>
          <w:spacing w:val="5"/>
        </w:rPr>
        <w:t xml:space="preserve"> </w:t>
      </w:r>
      <w:r>
        <w:t>производство</w:t>
      </w:r>
      <w:r>
        <w:rPr>
          <w:spacing w:val="4"/>
        </w:rPr>
        <w:t xml:space="preserve"> </w:t>
      </w:r>
      <w:r>
        <w:t>и</w:t>
      </w:r>
      <w:r>
        <w:rPr>
          <w:spacing w:val="-57"/>
        </w:rPr>
        <w:t xml:space="preserve"> </w:t>
      </w:r>
      <w:r>
        <w:t>использование</w:t>
      </w:r>
      <w:r>
        <w:rPr>
          <w:spacing w:val="-2"/>
        </w:rPr>
        <w:t xml:space="preserve"> </w:t>
      </w:r>
      <w:r>
        <w:t>человеком. История, культура.</w:t>
      </w:r>
    </w:p>
    <w:p w:rsidR="00D01AE1" w:rsidRDefault="008C265F">
      <w:pPr>
        <w:pStyle w:val="a3"/>
        <w:ind w:left="869" w:firstLine="0"/>
        <w:jc w:val="left"/>
      </w:pPr>
      <w:r>
        <w:t>Современные</w:t>
      </w:r>
      <w:r>
        <w:rPr>
          <w:spacing w:val="-6"/>
        </w:rPr>
        <w:t xml:space="preserve"> </w:t>
      </w:r>
      <w:r>
        <w:t>технологии</w:t>
      </w:r>
      <w:r>
        <w:rPr>
          <w:spacing w:val="-4"/>
        </w:rPr>
        <w:t xml:space="preserve"> </w:t>
      </w:r>
      <w:r>
        <w:t>производства</w:t>
      </w:r>
      <w:r>
        <w:rPr>
          <w:spacing w:val="-5"/>
        </w:rPr>
        <w:t xml:space="preserve"> </w:t>
      </w:r>
      <w:r>
        <w:t>тканей</w:t>
      </w:r>
      <w:r>
        <w:rPr>
          <w:spacing w:val="-6"/>
        </w:rPr>
        <w:t xml:space="preserve"> </w:t>
      </w:r>
      <w:r>
        <w:t>с</w:t>
      </w:r>
      <w:r>
        <w:rPr>
          <w:spacing w:val="-5"/>
        </w:rPr>
        <w:t xml:space="preserve"> </w:t>
      </w:r>
      <w:r>
        <w:t>разными</w:t>
      </w:r>
      <w:r>
        <w:rPr>
          <w:spacing w:val="-4"/>
        </w:rPr>
        <w:t xml:space="preserve"> </w:t>
      </w:r>
      <w:r>
        <w:t>свойствами.</w:t>
      </w:r>
    </w:p>
    <w:p w:rsidR="00D01AE1" w:rsidRDefault="008C265F">
      <w:pPr>
        <w:pStyle w:val="a3"/>
        <w:tabs>
          <w:tab w:val="left" w:pos="2332"/>
          <w:tab w:val="left" w:pos="3658"/>
          <w:tab w:val="left" w:pos="5211"/>
          <w:tab w:val="left" w:pos="6631"/>
          <w:tab w:val="left" w:pos="7101"/>
          <w:tab w:val="left" w:pos="8674"/>
        </w:tabs>
        <w:spacing w:before="137" w:line="362" w:lineRule="auto"/>
        <w:ind w:right="853"/>
        <w:jc w:val="left"/>
      </w:pPr>
      <w:r>
        <w:t>Технологии</w:t>
      </w:r>
      <w:r>
        <w:tab/>
        <w:t>получения</w:t>
      </w:r>
      <w:r>
        <w:tab/>
        <w:t>текстильных</w:t>
      </w:r>
      <w:r>
        <w:tab/>
        <w:t>материалов</w:t>
      </w:r>
      <w:r>
        <w:tab/>
        <w:t>из</w:t>
      </w:r>
      <w:r>
        <w:tab/>
        <w:t>натуральных</w:t>
      </w:r>
      <w:r>
        <w:tab/>
      </w:r>
      <w:r>
        <w:rPr>
          <w:spacing w:val="-1"/>
        </w:rPr>
        <w:t>волокон</w:t>
      </w:r>
      <w:r>
        <w:rPr>
          <w:spacing w:val="-57"/>
        </w:rPr>
        <w:t xml:space="preserve"> </w:t>
      </w:r>
      <w:r>
        <w:t>растительного,</w:t>
      </w:r>
      <w:r>
        <w:rPr>
          <w:spacing w:val="-2"/>
        </w:rPr>
        <w:t xml:space="preserve"> </w:t>
      </w:r>
      <w:r>
        <w:t>животного</w:t>
      </w:r>
      <w:r>
        <w:rPr>
          <w:spacing w:val="-2"/>
        </w:rPr>
        <w:t xml:space="preserve"> </w:t>
      </w:r>
      <w:r>
        <w:t>происхождения,</w:t>
      </w:r>
      <w:r>
        <w:rPr>
          <w:spacing w:val="-5"/>
        </w:rPr>
        <w:t xml:space="preserve"> </w:t>
      </w:r>
      <w:r>
        <w:t>из</w:t>
      </w:r>
      <w:r>
        <w:rPr>
          <w:spacing w:val="-4"/>
        </w:rPr>
        <w:t xml:space="preserve"> </w:t>
      </w:r>
      <w:r>
        <w:t>химических</w:t>
      </w:r>
      <w:r>
        <w:rPr>
          <w:spacing w:val="1"/>
        </w:rPr>
        <w:t xml:space="preserve"> </w:t>
      </w:r>
      <w:r>
        <w:t>волокон.</w:t>
      </w:r>
      <w:r>
        <w:rPr>
          <w:spacing w:val="-5"/>
        </w:rPr>
        <w:t xml:space="preserve"> </w:t>
      </w:r>
      <w:r>
        <w:t>Свойства</w:t>
      </w:r>
      <w:r>
        <w:rPr>
          <w:spacing w:val="-4"/>
        </w:rPr>
        <w:t xml:space="preserve"> </w:t>
      </w:r>
      <w:r>
        <w:t>тканей.</w:t>
      </w:r>
    </w:p>
    <w:p w:rsidR="00D01AE1" w:rsidRDefault="008C265F">
      <w:pPr>
        <w:pStyle w:val="a3"/>
        <w:spacing w:line="271" w:lineRule="exact"/>
        <w:ind w:left="869" w:firstLine="0"/>
        <w:jc w:val="left"/>
      </w:pPr>
      <w:r>
        <w:t>Основы</w:t>
      </w:r>
      <w:r>
        <w:rPr>
          <w:spacing w:val="-5"/>
        </w:rPr>
        <w:t xml:space="preserve"> </w:t>
      </w:r>
      <w:r>
        <w:t>технологии</w:t>
      </w:r>
      <w:r>
        <w:rPr>
          <w:spacing w:val="-3"/>
        </w:rPr>
        <w:t xml:space="preserve"> </w:t>
      </w:r>
      <w:r>
        <w:t>изготовления</w:t>
      </w:r>
      <w:r>
        <w:rPr>
          <w:spacing w:val="-4"/>
        </w:rPr>
        <w:t xml:space="preserve"> </w:t>
      </w:r>
      <w:r>
        <w:t>изделий</w:t>
      </w:r>
      <w:r>
        <w:rPr>
          <w:spacing w:val="-5"/>
        </w:rPr>
        <w:t xml:space="preserve"> </w:t>
      </w:r>
      <w:r>
        <w:t>из</w:t>
      </w:r>
      <w:r>
        <w:rPr>
          <w:spacing w:val="-5"/>
        </w:rPr>
        <w:t xml:space="preserve"> </w:t>
      </w:r>
      <w:r>
        <w:t>текстильных</w:t>
      </w:r>
      <w:r>
        <w:rPr>
          <w:spacing w:val="-2"/>
        </w:rPr>
        <w:t xml:space="preserve"> </w:t>
      </w:r>
      <w:r>
        <w:t>материалов.</w:t>
      </w:r>
    </w:p>
    <w:p w:rsidR="00D01AE1" w:rsidRDefault="008C265F">
      <w:pPr>
        <w:pStyle w:val="a3"/>
        <w:spacing w:before="139" w:line="360" w:lineRule="auto"/>
        <w:ind w:right="840"/>
        <w:jc w:val="left"/>
      </w:pPr>
      <w:r>
        <w:t>Последовательность</w:t>
      </w:r>
      <w:r>
        <w:rPr>
          <w:spacing w:val="26"/>
        </w:rPr>
        <w:t xml:space="preserve"> </w:t>
      </w:r>
      <w:r>
        <w:t>изготовления</w:t>
      </w:r>
      <w:r>
        <w:rPr>
          <w:spacing w:val="26"/>
        </w:rPr>
        <w:t xml:space="preserve"> </w:t>
      </w:r>
      <w:r>
        <w:t>швейного</w:t>
      </w:r>
      <w:r>
        <w:rPr>
          <w:spacing w:val="24"/>
        </w:rPr>
        <w:t xml:space="preserve"> </w:t>
      </w:r>
      <w:r>
        <w:t>изделия.</w:t>
      </w:r>
      <w:r>
        <w:rPr>
          <w:spacing w:val="24"/>
        </w:rPr>
        <w:t xml:space="preserve"> </w:t>
      </w:r>
      <w:r>
        <w:t>Контроль</w:t>
      </w:r>
      <w:r>
        <w:rPr>
          <w:spacing w:val="25"/>
        </w:rPr>
        <w:t xml:space="preserve"> </w:t>
      </w:r>
      <w:r>
        <w:t>качества</w:t>
      </w:r>
      <w:r>
        <w:rPr>
          <w:spacing w:val="25"/>
        </w:rPr>
        <w:t xml:space="preserve"> </w:t>
      </w:r>
      <w:r>
        <w:t>готового</w:t>
      </w:r>
      <w:r>
        <w:rPr>
          <w:spacing w:val="-57"/>
        </w:rPr>
        <w:t xml:space="preserve"> </w:t>
      </w:r>
      <w:r>
        <w:t>изделия.</w:t>
      </w:r>
    </w:p>
    <w:p w:rsidR="00D01AE1" w:rsidRDefault="008C265F">
      <w:pPr>
        <w:pStyle w:val="a3"/>
        <w:spacing w:line="360" w:lineRule="auto"/>
        <w:ind w:left="869" w:right="1465" w:firstLine="0"/>
        <w:jc w:val="left"/>
      </w:pPr>
      <w:r>
        <w:t>Устройство швейной машины: виды приводов швейной машины, регуляторы.</w:t>
      </w:r>
      <w:r>
        <w:rPr>
          <w:spacing w:val="-57"/>
        </w:rPr>
        <w:t xml:space="preserve"> </w:t>
      </w:r>
      <w:r>
        <w:t>Виды</w:t>
      </w:r>
      <w:r>
        <w:rPr>
          <w:spacing w:val="-2"/>
        </w:rPr>
        <w:t xml:space="preserve"> </w:t>
      </w:r>
      <w:r>
        <w:t>стежков,</w:t>
      </w:r>
      <w:r>
        <w:rPr>
          <w:spacing w:val="-2"/>
        </w:rPr>
        <w:t xml:space="preserve"> </w:t>
      </w:r>
      <w:r>
        <w:t>швов.</w:t>
      </w:r>
      <w:r>
        <w:rPr>
          <w:spacing w:val="-1"/>
        </w:rPr>
        <w:t xml:space="preserve"> </w:t>
      </w:r>
      <w:r>
        <w:t>Виды</w:t>
      </w:r>
      <w:r>
        <w:rPr>
          <w:spacing w:val="-1"/>
        </w:rPr>
        <w:t xml:space="preserve"> </w:t>
      </w:r>
      <w:r>
        <w:t>ручных</w:t>
      </w:r>
      <w:r>
        <w:rPr>
          <w:spacing w:val="-1"/>
        </w:rPr>
        <w:t xml:space="preserve"> </w:t>
      </w:r>
      <w:r>
        <w:t>и</w:t>
      </w:r>
      <w:r>
        <w:rPr>
          <w:spacing w:val="-2"/>
        </w:rPr>
        <w:t xml:space="preserve"> </w:t>
      </w:r>
      <w:r>
        <w:t>машинных швов</w:t>
      </w:r>
      <w:r>
        <w:rPr>
          <w:spacing w:val="-3"/>
        </w:rPr>
        <w:t xml:space="preserve"> </w:t>
      </w:r>
      <w:r>
        <w:t>(стачные,</w:t>
      </w:r>
      <w:r>
        <w:rPr>
          <w:spacing w:val="-2"/>
        </w:rPr>
        <w:t xml:space="preserve"> </w:t>
      </w:r>
      <w:r>
        <w:t>краевые).</w:t>
      </w:r>
    </w:p>
    <w:p w:rsidR="00D01AE1" w:rsidRDefault="008C265F">
      <w:pPr>
        <w:pStyle w:val="a3"/>
        <w:spacing w:before="1"/>
        <w:ind w:left="869" w:firstLine="0"/>
        <w:jc w:val="left"/>
      </w:pPr>
      <w:r>
        <w:t>Профессии,</w:t>
      </w:r>
      <w:r>
        <w:rPr>
          <w:spacing w:val="-5"/>
        </w:rPr>
        <w:t xml:space="preserve"> </w:t>
      </w:r>
      <w:r>
        <w:t>связанные</w:t>
      </w:r>
      <w:r>
        <w:rPr>
          <w:spacing w:val="-6"/>
        </w:rPr>
        <w:t xml:space="preserve"> </w:t>
      </w:r>
      <w:r>
        <w:t>со</w:t>
      </w:r>
      <w:r>
        <w:rPr>
          <w:spacing w:val="-4"/>
        </w:rPr>
        <w:t xml:space="preserve"> </w:t>
      </w:r>
      <w:r>
        <w:t>швейным</w:t>
      </w:r>
      <w:r>
        <w:rPr>
          <w:spacing w:val="-7"/>
        </w:rPr>
        <w:t xml:space="preserve"> </w:t>
      </w:r>
      <w:r>
        <w:t>производством.</w:t>
      </w:r>
    </w:p>
    <w:p w:rsidR="00D01AE1" w:rsidRDefault="008C265F">
      <w:pPr>
        <w:tabs>
          <w:tab w:val="left" w:pos="2826"/>
          <w:tab w:val="left" w:pos="4259"/>
          <w:tab w:val="left" w:pos="5498"/>
          <w:tab w:val="left" w:pos="6487"/>
          <w:tab w:val="left" w:pos="7667"/>
          <w:tab w:val="left" w:pos="8118"/>
        </w:tabs>
        <w:spacing w:before="136" w:line="362" w:lineRule="auto"/>
        <w:ind w:left="162" w:right="851" w:firstLine="707"/>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r>
      <w:r>
        <w:rPr>
          <w:i/>
          <w:spacing w:val="-1"/>
          <w:sz w:val="24"/>
        </w:rPr>
        <w:t>текстильных</w:t>
      </w:r>
      <w:r>
        <w:rPr>
          <w:i/>
          <w:spacing w:val="-57"/>
          <w:sz w:val="24"/>
        </w:rPr>
        <w:t xml:space="preserve"> </w:t>
      </w:r>
      <w:r>
        <w:rPr>
          <w:i/>
          <w:sz w:val="24"/>
        </w:rPr>
        <w:t>материалов».</w:t>
      </w:r>
    </w:p>
    <w:p w:rsidR="00D01AE1" w:rsidRDefault="008C265F">
      <w:pPr>
        <w:pStyle w:val="a3"/>
        <w:spacing w:line="360" w:lineRule="auto"/>
        <w:ind w:right="840"/>
        <w:jc w:val="left"/>
      </w:pPr>
      <w:r>
        <w:t>Чертѐж</w:t>
      </w:r>
      <w:r>
        <w:rPr>
          <w:spacing w:val="5"/>
        </w:rPr>
        <w:t xml:space="preserve"> </w:t>
      </w:r>
      <w:r>
        <w:t>выкроек</w:t>
      </w:r>
      <w:r>
        <w:rPr>
          <w:spacing w:val="8"/>
        </w:rPr>
        <w:t xml:space="preserve"> </w:t>
      </w:r>
      <w:r>
        <w:t>проектного</w:t>
      </w:r>
      <w:r>
        <w:rPr>
          <w:spacing w:val="5"/>
        </w:rPr>
        <w:t xml:space="preserve"> </w:t>
      </w:r>
      <w:r>
        <w:t>швейного</w:t>
      </w:r>
      <w:r>
        <w:rPr>
          <w:spacing w:val="5"/>
        </w:rPr>
        <w:t xml:space="preserve"> </w:t>
      </w:r>
      <w:r>
        <w:t>изделия</w:t>
      </w:r>
      <w:r>
        <w:rPr>
          <w:spacing w:val="5"/>
        </w:rPr>
        <w:t xml:space="preserve"> </w:t>
      </w:r>
      <w:r>
        <w:t>(например,</w:t>
      </w:r>
      <w:r>
        <w:rPr>
          <w:spacing w:val="5"/>
        </w:rPr>
        <w:t xml:space="preserve"> </w:t>
      </w:r>
      <w:r>
        <w:t>мешок</w:t>
      </w:r>
      <w:r>
        <w:rPr>
          <w:spacing w:val="6"/>
        </w:rPr>
        <w:t xml:space="preserve"> </w:t>
      </w:r>
      <w:r>
        <w:t>для</w:t>
      </w:r>
      <w:r>
        <w:rPr>
          <w:spacing w:val="6"/>
        </w:rPr>
        <w:t xml:space="preserve"> </w:t>
      </w:r>
      <w:r>
        <w:t>сменной</w:t>
      </w:r>
      <w:r>
        <w:rPr>
          <w:spacing w:val="-57"/>
        </w:rPr>
        <w:t xml:space="preserve"> </w:t>
      </w:r>
      <w:r>
        <w:t>обуви,</w:t>
      </w:r>
      <w:r>
        <w:rPr>
          <w:spacing w:val="-1"/>
        </w:rPr>
        <w:t xml:space="preserve"> </w:t>
      </w:r>
      <w:r>
        <w:t>прихватка, лоскутное</w:t>
      </w:r>
      <w:r>
        <w:rPr>
          <w:spacing w:val="-1"/>
        </w:rPr>
        <w:t xml:space="preserve"> </w:t>
      </w:r>
      <w:r>
        <w:t>шитьѐ).</w:t>
      </w:r>
    </w:p>
    <w:p w:rsidR="00D01AE1" w:rsidRDefault="008C265F">
      <w:pPr>
        <w:pStyle w:val="a3"/>
        <w:spacing w:line="360" w:lineRule="auto"/>
        <w:ind w:right="840"/>
        <w:jc w:val="left"/>
      </w:pPr>
      <w:r>
        <w:t>Выполнение</w:t>
      </w:r>
      <w:r>
        <w:rPr>
          <w:spacing w:val="46"/>
        </w:rPr>
        <w:t xml:space="preserve"> </w:t>
      </w:r>
      <w:r>
        <w:t>технологических</w:t>
      </w:r>
      <w:r>
        <w:rPr>
          <w:spacing w:val="49"/>
        </w:rPr>
        <w:t xml:space="preserve"> </w:t>
      </w:r>
      <w:r>
        <w:t>операций</w:t>
      </w:r>
      <w:r>
        <w:rPr>
          <w:spacing w:val="49"/>
        </w:rPr>
        <w:t xml:space="preserve"> </w:t>
      </w:r>
      <w:r>
        <w:t>по</w:t>
      </w:r>
      <w:r>
        <w:rPr>
          <w:spacing w:val="44"/>
        </w:rPr>
        <w:t xml:space="preserve"> </w:t>
      </w:r>
      <w:r>
        <w:t>пошиву</w:t>
      </w:r>
      <w:r>
        <w:rPr>
          <w:spacing w:val="42"/>
        </w:rPr>
        <w:t xml:space="preserve"> </w:t>
      </w:r>
      <w:r>
        <w:t>проектного</w:t>
      </w:r>
      <w:r>
        <w:rPr>
          <w:spacing w:val="48"/>
        </w:rPr>
        <w:t xml:space="preserve"> </w:t>
      </w:r>
      <w:r>
        <w:t>изделия,</w:t>
      </w:r>
      <w:r>
        <w:rPr>
          <w:spacing w:val="47"/>
        </w:rPr>
        <w:t xml:space="preserve"> </w:t>
      </w:r>
      <w:r>
        <w:t>отделке</w:t>
      </w:r>
      <w:r>
        <w:rPr>
          <w:spacing w:val="-57"/>
        </w:rPr>
        <w:t xml:space="preserve"> </w:t>
      </w:r>
      <w:r>
        <w:t>изделия.</w:t>
      </w:r>
    </w:p>
    <w:p w:rsidR="00D01AE1" w:rsidRDefault="008C265F">
      <w:pPr>
        <w:pStyle w:val="a3"/>
        <w:spacing w:line="360" w:lineRule="auto"/>
        <w:ind w:left="869" w:right="3132" w:firstLine="0"/>
        <w:jc w:val="left"/>
      </w:pPr>
      <w:r>
        <w:t>Оценка качества изготовления проектного швейного изделия.</w:t>
      </w:r>
      <w:r>
        <w:rPr>
          <w:spacing w:val="-57"/>
        </w:rPr>
        <w:t xml:space="preserve"> </w:t>
      </w:r>
      <w:r>
        <w:t>6</w:t>
      </w:r>
      <w:r>
        <w:rPr>
          <w:spacing w:val="-1"/>
        </w:rPr>
        <w:t xml:space="preserve"> </w:t>
      </w:r>
      <w:r>
        <w:t>класс</w:t>
      </w:r>
      <w:r>
        <w:rPr>
          <w:spacing w:val="-1"/>
        </w:rPr>
        <w:t xml:space="preserve"> </w:t>
      </w:r>
      <w:r>
        <w:t>(32 часа).</w:t>
      </w:r>
    </w:p>
    <w:p w:rsidR="00D01AE1" w:rsidRDefault="008C265F">
      <w:pPr>
        <w:pStyle w:val="a3"/>
        <w:ind w:left="869" w:firstLine="0"/>
      </w:pPr>
      <w:r>
        <w:rPr>
          <w:spacing w:val="-2"/>
        </w:rPr>
        <w:t>Технологии</w:t>
      </w:r>
      <w:r>
        <w:rPr>
          <w:spacing w:val="-13"/>
        </w:rPr>
        <w:t xml:space="preserve"> </w:t>
      </w:r>
      <w:r>
        <w:rPr>
          <w:spacing w:val="-1"/>
        </w:rPr>
        <w:t>обработки</w:t>
      </w:r>
      <w:r>
        <w:rPr>
          <w:spacing w:val="-13"/>
        </w:rPr>
        <w:t xml:space="preserve"> </w:t>
      </w:r>
      <w:r>
        <w:rPr>
          <w:spacing w:val="-1"/>
        </w:rPr>
        <w:t>конструкционных</w:t>
      </w:r>
      <w:r>
        <w:rPr>
          <w:spacing w:val="-13"/>
        </w:rPr>
        <w:t xml:space="preserve"> </w:t>
      </w:r>
      <w:r>
        <w:rPr>
          <w:spacing w:val="-1"/>
        </w:rPr>
        <w:t>материалов</w:t>
      </w:r>
      <w:r>
        <w:rPr>
          <w:spacing w:val="-12"/>
        </w:rPr>
        <w:t xml:space="preserve"> </w:t>
      </w:r>
      <w:r>
        <w:rPr>
          <w:spacing w:val="-1"/>
        </w:rPr>
        <w:t>(14</w:t>
      </w:r>
      <w:r>
        <w:rPr>
          <w:spacing w:val="-14"/>
        </w:rPr>
        <w:t xml:space="preserve"> </w:t>
      </w:r>
      <w:r>
        <w:rPr>
          <w:spacing w:val="-1"/>
        </w:rPr>
        <w:t>часов).</w:t>
      </w:r>
    </w:p>
    <w:p w:rsidR="00D01AE1" w:rsidRDefault="008C265F">
      <w:pPr>
        <w:pStyle w:val="a3"/>
        <w:spacing w:before="133" w:line="360" w:lineRule="auto"/>
        <w:ind w:right="851"/>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1"/>
        </w:rPr>
        <w:t xml:space="preserve"> </w:t>
      </w:r>
      <w:r>
        <w:t>металлов</w:t>
      </w:r>
      <w:r>
        <w:rPr>
          <w:spacing w:val="1"/>
        </w:rPr>
        <w:t xml:space="preserve"> </w:t>
      </w:r>
      <w:r>
        <w:t>и</w:t>
      </w:r>
      <w:r>
        <w:rPr>
          <w:spacing w:val="1"/>
        </w:rPr>
        <w:t xml:space="preserve"> </w:t>
      </w:r>
      <w:r>
        <w:t>сплавах.</w:t>
      </w:r>
      <w:r>
        <w:rPr>
          <w:spacing w:val="-57"/>
        </w:rPr>
        <w:t xml:space="preserve"> </w:t>
      </w:r>
      <w:r>
        <w:t>Тонколистовой</w:t>
      </w:r>
      <w:r>
        <w:rPr>
          <w:spacing w:val="-1"/>
        </w:rPr>
        <w:t xml:space="preserve"> </w:t>
      </w:r>
      <w:r>
        <w:t>металл</w:t>
      </w:r>
      <w:r>
        <w:rPr>
          <w:spacing w:val="-1"/>
        </w:rPr>
        <w:t xml:space="preserve"> </w:t>
      </w:r>
      <w:r>
        <w:t>и</w:t>
      </w:r>
      <w:r>
        <w:rPr>
          <w:spacing w:val="1"/>
        </w:rPr>
        <w:t xml:space="preserve"> </w:t>
      </w:r>
      <w:r>
        <w:t>проволока.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4834" w:firstLine="0"/>
        <w:jc w:val="left"/>
      </w:pPr>
      <w:r>
        <w:t>Народные промыслы по обработке металла.</w:t>
      </w:r>
      <w:r>
        <w:rPr>
          <w:spacing w:val="1"/>
        </w:rPr>
        <w:t xml:space="preserve"> </w:t>
      </w:r>
      <w:r>
        <w:t>Способы</w:t>
      </w:r>
      <w:r>
        <w:rPr>
          <w:spacing w:val="-3"/>
        </w:rPr>
        <w:t xml:space="preserve"> </w:t>
      </w:r>
      <w:r>
        <w:t>обработки</w:t>
      </w:r>
      <w:r>
        <w:rPr>
          <w:spacing w:val="-4"/>
        </w:rPr>
        <w:t xml:space="preserve"> </w:t>
      </w:r>
      <w:r>
        <w:t>тонколистового</w:t>
      </w:r>
      <w:r>
        <w:rPr>
          <w:spacing w:val="-3"/>
        </w:rPr>
        <w:t xml:space="preserve"> </w:t>
      </w:r>
      <w:r>
        <w:t>металла.</w:t>
      </w:r>
    </w:p>
    <w:p w:rsidR="00D01AE1" w:rsidRDefault="008C265F">
      <w:pPr>
        <w:pStyle w:val="a3"/>
        <w:spacing w:line="360" w:lineRule="auto"/>
        <w:ind w:right="840"/>
        <w:jc w:val="left"/>
      </w:pPr>
      <w:r>
        <w:t>Слесарный</w:t>
      </w:r>
      <w:r>
        <w:rPr>
          <w:spacing w:val="41"/>
        </w:rPr>
        <w:t xml:space="preserve"> </w:t>
      </w:r>
      <w:r>
        <w:t>верстак.</w:t>
      </w:r>
      <w:r>
        <w:rPr>
          <w:spacing w:val="42"/>
        </w:rPr>
        <w:t xml:space="preserve"> </w:t>
      </w:r>
      <w:r>
        <w:t>Инструменты</w:t>
      </w:r>
      <w:r>
        <w:rPr>
          <w:spacing w:val="40"/>
        </w:rPr>
        <w:t xml:space="preserve"> </w:t>
      </w:r>
      <w:r>
        <w:t>для</w:t>
      </w:r>
      <w:r>
        <w:rPr>
          <w:spacing w:val="42"/>
        </w:rPr>
        <w:t xml:space="preserve"> </w:t>
      </w:r>
      <w:r>
        <w:t>разметки,</w:t>
      </w:r>
      <w:r>
        <w:rPr>
          <w:spacing w:val="38"/>
        </w:rPr>
        <w:t xml:space="preserve"> </w:t>
      </w:r>
      <w:r>
        <w:t>правки,</w:t>
      </w:r>
      <w:r>
        <w:rPr>
          <w:spacing w:val="42"/>
        </w:rPr>
        <w:t xml:space="preserve"> </w:t>
      </w:r>
      <w:r>
        <w:t>резания</w:t>
      </w:r>
      <w:r>
        <w:rPr>
          <w:spacing w:val="42"/>
        </w:rPr>
        <w:t xml:space="preserve"> </w:t>
      </w:r>
      <w:r>
        <w:t>тонколистового</w:t>
      </w:r>
      <w:r>
        <w:rPr>
          <w:spacing w:val="-57"/>
        </w:rPr>
        <w:t xml:space="preserve"> </w:t>
      </w:r>
      <w:r>
        <w:t>металла.</w:t>
      </w:r>
    </w:p>
    <w:p w:rsidR="00D01AE1" w:rsidRDefault="008C265F">
      <w:pPr>
        <w:pStyle w:val="a3"/>
        <w:spacing w:line="360" w:lineRule="auto"/>
        <w:ind w:left="869" w:right="840" w:firstLine="0"/>
        <w:jc w:val="left"/>
      </w:pPr>
      <w:r>
        <w:t>Операции</w:t>
      </w:r>
      <w:r>
        <w:rPr>
          <w:spacing w:val="-4"/>
        </w:rPr>
        <w:t xml:space="preserve"> </w:t>
      </w:r>
      <w:r>
        <w:t>(основные):</w:t>
      </w:r>
      <w:r>
        <w:rPr>
          <w:spacing w:val="-4"/>
        </w:rPr>
        <w:t xml:space="preserve"> </w:t>
      </w:r>
      <w:r>
        <w:t>правка,</w:t>
      </w:r>
      <w:r>
        <w:rPr>
          <w:spacing w:val="-5"/>
        </w:rPr>
        <w:t xml:space="preserve"> </w:t>
      </w:r>
      <w:r>
        <w:t>разметка,</w:t>
      </w:r>
      <w:r>
        <w:rPr>
          <w:spacing w:val="-3"/>
        </w:rPr>
        <w:t xml:space="preserve"> </w:t>
      </w:r>
      <w:r>
        <w:t>резание,</w:t>
      </w:r>
      <w:r>
        <w:rPr>
          <w:spacing w:val="-4"/>
        </w:rPr>
        <w:t xml:space="preserve"> </w:t>
      </w:r>
      <w:r>
        <w:t>гибка</w:t>
      </w:r>
      <w:r>
        <w:rPr>
          <w:spacing w:val="-5"/>
        </w:rPr>
        <w:t xml:space="preserve"> </w:t>
      </w:r>
      <w:r>
        <w:t>тонколистового</w:t>
      </w:r>
      <w:r>
        <w:rPr>
          <w:spacing w:val="-4"/>
        </w:rPr>
        <w:t xml:space="preserve"> </w:t>
      </w:r>
      <w:r>
        <w:t>металла.</w:t>
      </w:r>
      <w:r>
        <w:rPr>
          <w:spacing w:val="-57"/>
        </w:rPr>
        <w:t xml:space="preserve"> </w:t>
      </w:r>
      <w:r>
        <w:t>Профессии,</w:t>
      </w:r>
      <w:r>
        <w:rPr>
          <w:spacing w:val="-1"/>
        </w:rPr>
        <w:t xml:space="preserve"> </w:t>
      </w:r>
      <w:r>
        <w:t>связанные</w:t>
      </w:r>
      <w:r>
        <w:rPr>
          <w:spacing w:val="-3"/>
        </w:rPr>
        <w:t xml:space="preserve"> </w:t>
      </w:r>
      <w:r>
        <w:t>с производством</w:t>
      </w:r>
      <w:r>
        <w:rPr>
          <w:spacing w:val="-2"/>
        </w:rPr>
        <w:t xml:space="preserve"> </w:t>
      </w:r>
      <w:r>
        <w:t>и</w:t>
      </w:r>
      <w:r>
        <w:rPr>
          <w:spacing w:val="-1"/>
        </w:rPr>
        <w:t xml:space="preserve"> </w:t>
      </w:r>
      <w:r>
        <w:t>обработкой</w:t>
      </w:r>
      <w:r>
        <w:rPr>
          <w:spacing w:val="-1"/>
        </w:rPr>
        <w:t xml:space="preserve"> </w:t>
      </w:r>
      <w:r>
        <w:t>металлов.</w:t>
      </w:r>
    </w:p>
    <w:p w:rsidR="00D01AE1" w:rsidRDefault="008C265F">
      <w:pPr>
        <w:ind w:left="869"/>
        <w:rPr>
          <w:i/>
          <w:sz w:val="24"/>
        </w:rPr>
      </w:pPr>
      <w:r>
        <w:rPr>
          <w:i/>
          <w:sz w:val="24"/>
        </w:rPr>
        <w:t>Индивидуальный</w:t>
      </w:r>
      <w:r>
        <w:rPr>
          <w:i/>
          <w:spacing w:val="-3"/>
          <w:sz w:val="24"/>
        </w:rPr>
        <w:t xml:space="preserve"> </w:t>
      </w:r>
      <w:r>
        <w:rPr>
          <w:i/>
          <w:sz w:val="24"/>
        </w:rPr>
        <w:t>творческий (учебный)</w:t>
      </w:r>
      <w:r>
        <w:rPr>
          <w:i/>
          <w:spacing w:val="-7"/>
          <w:sz w:val="24"/>
        </w:rPr>
        <w:t xml:space="preserve"> </w:t>
      </w:r>
      <w:r>
        <w:rPr>
          <w:i/>
          <w:sz w:val="24"/>
        </w:rPr>
        <w:t>проект «Изделие</w:t>
      </w:r>
      <w:r>
        <w:rPr>
          <w:i/>
          <w:spacing w:val="-3"/>
          <w:sz w:val="24"/>
        </w:rPr>
        <w:t xml:space="preserve"> </w:t>
      </w:r>
      <w:r>
        <w:rPr>
          <w:i/>
          <w:sz w:val="24"/>
        </w:rPr>
        <w:t>из</w:t>
      </w:r>
      <w:r>
        <w:rPr>
          <w:i/>
          <w:spacing w:val="-2"/>
          <w:sz w:val="24"/>
        </w:rPr>
        <w:t xml:space="preserve"> </w:t>
      </w:r>
      <w:r>
        <w:rPr>
          <w:i/>
          <w:sz w:val="24"/>
        </w:rPr>
        <w:t>металла».</w:t>
      </w:r>
    </w:p>
    <w:p w:rsidR="00D01AE1" w:rsidRDefault="008C265F">
      <w:pPr>
        <w:pStyle w:val="a3"/>
        <w:spacing w:before="135" w:line="360" w:lineRule="auto"/>
        <w:ind w:left="869" w:right="1947" w:firstLine="0"/>
        <w:jc w:val="left"/>
      </w:pPr>
      <w:r>
        <w:t>Выполнение проектного изделия по технологической карте.</w:t>
      </w:r>
      <w:r>
        <w:rPr>
          <w:spacing w:val="1"/>
        </w:rPr>
        <w:t xml:space="preserve"> </w:t>
      </w:r>
      <w:r>
        <w:t>Потребительские и технические требования к качеству готового изделия.</w:t>
      </w:r>
      <w:r>
        <w:rPr>
          <w:spacing w:val="-57"/>
        </w:rPr>
        <w:t xml:space="preserve"> </w:t>
      </w:r>
      <w:r>
        <w:t>Оценка</w:t>
      </w:r>
      <w:r>
        <w:rPr>
          <w:spacing w:val="-2"/>
        </w:rPr>
        <w:t xml:space="preserve"> </w:t>
      </w:r>
      <w:r>
        <w:t>качества</w:t>
      </w:r>
      <w:r>
        <w:rPr>
          <w:spacing w:val="-3"/>
        </w:rPr>
        <w:t xml:space="preserve"> </w:t>
      </w:r>
      <w:r>
        <w:t>проектного</w:t>
      </w:r>
      <w:r>
        <w:rPr>
          <w:spacing w:val="1"/>
        </w:rPr>
        <w:t xml:space="preserve"> </w:t>
      </w:r>
      <w:r>
        <w:t>изделия</w:t>
      </w:r>
      <w:r>
        <w:rPr>
          <w:spacing w:val="-4"/>
        </w:rPr>
        <w:t xml:space="preserve"> </w:t>
      </w:r>
      <w:r>
        <w:t>из</w:t>
      </w:r>
      <w:r>
        <w:rPr>
          <w:spacing w:val="-1"/>
        </w:rPr>
        <w:t xml:space="preserve"> </w:t>
      </w:r>
      <w:r>
        <w:t>тонколистового</w:t>
      </w:r>
      <w:r>
        <w:rPr>
          <w:spacing w:val="-1"/>
        </w:rPr>
        <w:t xml:space="preserve"> </w:t>
      </w:r>
      <w:r>
        <w:t>металла.</w:t>
      </w:r>
    </w:p>
    <w:p w:rsidR="00D01AE1" w:rsidRDefault="008C265F">
      <w:pPr>
        <w:pStyle w:val="a3"/>
        <w:spacing w:line="275" w:lineRule="exact"/>
        <w:ind w:left="869" w:firstLine="0"/>
        <w:jc w:val="left"/>
      </w:pPr>
      <w:r>
        <w:t>Технологии</w:t>
      </w:r>
      <w:r>
        <w:rPr>
          <w:spacing w:val="-3"/>
        </w:rPr>
        <w:t xml:space="preserve"> </w:t>
      </w:r>
      <w:r>
        <w:t>обработки</w:t>
      </w:r>
      <w:r>
        <w:rPr>
          <w:spacing w:val="-5"/>
        </w:rPr>
        <w:t xml:space="preserve"> </w:t>
      </w:r>
      <w:r>
        <w:t>пищевых</w:t>
      </w:r>
      <w:r>
        <w:rPr>
          <w:spacing w:val="-3"/>
        </w:rPr>
        <w:t xml:space="preserve"> </w:t>
      </w:r>
      <w:r>
        <w:t>продуктов (6</w:t>
      </w:r>
      <w:r>
        <w:rPr>
          <w:spacing w:val="-2"/>
        </w:rPr>
        <w:t xml:space="preserve"> </w:t>
      </w:r>
      <w:r>
        <w:t>часов).</w:t>
      </w:r>
    </w:p>
    <w:p w:rsidR="00D01AE1" w:rsidRDefault="008C265F">
      <w:pPr>
        <w:pStyle w:val="a3"/>
        <w:spacing w:before="139" w:line="360" w:lineRule="auto"/>
        <w:ind w:right="850"/>
      </w:pPr>
      <w:r>
        <w:t xml:space="preserve">Молоко  </w:t>
      </w:r>
      <w:r>
        <w:rPr>
          <w:spacing w:val="16"/>
        </w:rPr>
        <w:t xml:space="preserve"> </w:t>
      </w:r>
      <w:r>
        <w:t xml:space="preserve">и   </w:t>
      </w:r>
      <w:r>
        <w:rPr>
          <w:spacing w:val="14"/>
        </w:rPr>
        <w:t xml:space="preserve"> </w:t>
      </w:r>
      <w:r>
        <w:t xml:space="preserve">молочные   </w:t>
      </w:r>
      <w:r>
        <w:rPr>
          <w:spacing w:val="15"/>
        </w:rPr>
        <w:t xml:space="preserve"> </w:t>
      </w:r>
      <w:r>
        <w:t xml:space="preserve">продукты   </w:t>
      </w:r>
      <w:r>
        <w:rPr>
          <w:spacing w:val="15"/>
        </w:rPr>
        <w:t xml:space="preserve"> </w:t>
      </w:r>
      <w:r>
        <w:t xml:space="preserve">в   </w:t>
      </w:r>
      <w:r>
        <w:rPr>
          <w:spacing w:val="15"/>
        </w:rPr>
        <w:t xml:space="preserve"> </w:t>
      </w:r>
      <w:r>
        <w:t xml:space="preserve">питании.   </w:t>
      </w:r>
      <w:r>
        <w:rPr>
          <w:spacing w:val="15"/>
        </w:rPr>
        <w:t xml:space="preserve"> </w:t>
      </w:r>
      <w:r>
        <w:t xml:space="preserve">Пищевая   </w:t>
      </w:r>
      <w:r>
        <w:rPr>
          <w:spacing w:val="16"/>
        </w:rPr>
        <w:t xml:space="preserve"> </w:t>
      </w:r>
      <w:r>
        <w:t xml:space="preserve">ценность   </w:t>
      </w:r>
      <w:r>
        <w:rPr>
          <w:spacing w:val="16"/>
        </w:rPr>
        <w:t xml:space="preserve"> </w:t>
      </w:r>
      <w:r>
        <w:t>молока</w:t>
      </w:r>
      <w:r>
        <w:rPr>
          <w:spacing w:val="-58"/>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57"/>
        </w:rPr>
        <w:t xml:space="preserve"> </w:t>
      </w:r>
      <w:r>
        <w:t>продуктов.</w:t>
      </w:r>
    </w:p>
    <w:p w:rsidR="00D01AE1" w:rsidRDefault="008C265F">
      <w:pPr>
        <w:pStyle w:val="a3"/>
        <w:spacing w:line="275" w:lineRule="exact"/>
        <w:ind w:left="869" w:firstLine="0"/>
      </w:pPr>
      <w:r>
        <w:t>Определение</w:t>
      </w:r>
      <w:r>
        <w:rPr>
          <w:spacing w:val="-4"/>
        </w:rPr>
        <w:t xml:space="preserve"> </w:t>
      </w:r>
      <w:r>
        <w:t>качества</w:t>
      </w:r>
      <w:r>
        <w:rPr>
          <w:spacing w:val="-3"/>
        </w:rPr>
        <w:t xml:space="preserve"> </w:t>
      </w:r>
      <w:r>
        <w:t>молочных</w:t>
      </w:r>
      <w:r>
        <w:rPr>
          <w:spacing w:val="-2"/>
        </w:rPr>
        <w:t xml:space="preserve"> </w:t>
      </w:r>
      <w:r>
        <w:t>продуктов,</w:t>
      </w:r>
      <w:r>
        <w:rPr>
          <w:spacing w:val="-2"/>
        </w:rPr>
        <w:t xml:space="preserve"> </w:t>
      </w:r>
      <w:r>
        <w:t>правила</w:t>
      </w:r>
      <w:r>
        <w:rPr>
          <w:spacing w:val="-4"/>
        </w:rPr>
        <w:t xml:space="preserve"> </w:t>
      </w:r>
      <w:r>
        <w:t>хранения</w:t>
      </w:r>
      <w:r>
        <w:rPr>
          <w:spacing w:val="-6"/>
        </w:rPr>
        <w:t xml:space="preserve"> </w:t>
      </w:r>
      <w:r>
        <w:t>продуктов.</w:t>
      </w:r>
    </w:p>
    <w:p w:rsidR="00D01AE1" w:rsidRDefault="008C265F">
      <w:pPr>
        <w:pStyle w:val="a3"/>
        <w:spacing w:before="139" w:line="360" w:lineRule="auto"/>
        <w:ind w:right="854"/>
      </w:pPr>
      <w:r>
        <w:t xml:space="preserve">Виды   </w:t>
      </w:r>
      <w:r>
        <w:rPr>
          <w:spacing w:val="1"/>
        </w:rPr>
        <w:t xml:space="preserve"> </w:t>
      </w:r>
      <w:r>
        <w:t xml:space="preserve">теста.   </w:t>
      </w:r>
      <w:r>
        <w:rPr>
          <w:spacing w:val="1"/>
        </w:rPr>
        <w:t xml:space="preserve"> </w:t>
      </w:r>
      <w:r>
        <w:t xml:space="preserve">Технологии   </w:t>
      </w:r>
      <w:r>
        <w:rPr>
          <w:spacing w:val="1"/>
        </w:rPr>
        <w:t xml:space="preserve"> </w:t>
      </w:r>
      <w:r>
        <w:t>приготовления     разных     видов     теста     (тесто</w:t>
      </w:r>
      <w:r>
        <w:rPr>
          <w:spacing w:val="1"/>
        </w:rPr>
        <w:t xml:space="preserve"> </w:t>
      </w:r>
      <w:r>
        <w:t>для</w:t>
      </w:r>
      <w:r>
        <w:rPr>
          <w:spacing w:val="-1"/>
        </w:rPr>
        <w:t xml:space="preserve"> </w:t>
      </w:r>
      <w:r>
        <w:t>вареников, песочное</w:t>
      </w:r>
      <w:r>
        <w:rPr>
          <w:spacing w:val="-2"/>
        </w:rPr>
        <w:t xml:space="preserve"> </w:t>
      </w:r>
      <w:r>
        <w:t>тесто, бисквитное</w:t>
      </w:r>
      <w:r>
        <w:rPr>
          <w:spacing w:val="-1"/>
        </w:rPr>
        <w:t xml:space="preserve"> </w:t>
      </w:r>
      <w:r>
        <w:t>тесто,</w:t>
      </w:r>
      <w:r>
        <w:rPr>
          <w:spacing w:val="-1"/>
        </w:rPr>
        <w:t xml:space="preserve"> </w:t>
      </w:r>
      <w:r>
        <w:t>дрожжевое</w:t>
      </w:r>
      <w:r>
        <w:rPr>
          <w:spacing w:val="-2"/>
        </w:rPr>
        <w:t xml:space="preserve"> </w:t>
      </w:r>
      <w:r>
        <w:t>тесто).</w:t>
      </w:r>
    </w:p>
    <w:p w:rsidR="00D01AE1" w:rsidRDefault="008C265F">
      <w:pPr>
        <w:pStyle w:val="a3"/>
        <w:spacing w:before="1"/>
        <w:ind w:left="869" w:firstLine="0"/>
      </w:pPr>
      <w:r>
        <w:t>Профессии,</w:t>
      </w:r>
      <w:r>
        <w:rPr>
          <w:spacing w:val="-5"/>
        </w:rPr>
        <w:t xml:space="preserve"> </w:t>
      </w:r>
      <w:r>
        <w:t>связанные</w:t>
      </w:r>
      <w:r>
        <w:rPr>
          <w:spacing w:val="-7"/>
        </w:rPr>
        <w:t xml:space="preserve"> </w:t>
      </w:r>
      <w:r>
        <w:t>с</w:t>
      </w:r>
      <w:r>
        <w:rPr>
          <w:spacing w:val="-5"/>
        </w:rPr>
        <w:t xml:space="preserve"> </w:t>
      </w:r>
      <w:r>
        <w:t>пищевым</w:t>
      </w:r>
      <w:r>
        <w:rPr>
          <w:spacing w:val="-6"/>
        </w:rPr>
        <w:t xml:space="preserve"> </w:t>
      </w:r>
      <w:r>
        <w:t>производством.</w:t>
      </w:r>
    </w:p>
    <w:p w:rsidR="00D01AE1" w:rsidRDefault="008C265F">
      <w:pPr>
        <w:spacing w:before="136"/>
        <w:ind w:left="869"/>
        <w:jc w:val="both"/>
        <w:rPr>
          <w:i/>
          <w:sz w:val="24"/>
        </w:rPr>
      </w:pPr>
      <w:r>
        <w:rPr>
          <w:i/>
          <w:sz w:val="24"/>
        </w:rPr>
        <w:t>Групповой</w:t>
      </w:r>
      <w:r>
        <w:rPr>
          <w:i/>
          <w:spacing w:val="-2"/>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1"/>
          <w:sz w:val="24"/>
        </w:rPr>
        <w:t xml:space="preserve"> </w:t>
      </w:r>
      <w:r>
        <w:rPr>
          <w:i/>
          <w:sz w:val="24"/>
        </w:rPr>
        <w:t>обработки</w:t>
      </w:r>
      <w:r>
        <w:rPr>
          <w:i/>
          <w:spacing w:val="-1"/>
          <w:sz w:val="24"/>
        </w:rPr>
        <w:t xml:space="preserve"> </w:t>
      </w:r>
      <w:r>
        <w:rPr>
          <w:i/>
          <w:sz w:val="24"/>
        </w:rPr>
        <w:t>пищевых</w:t>
      </w:r>
      <w:r>
        <w:rPr>
          <w:i/>
          <w:spacing w:val="-2"/>
          <w:sz w:val="24"/>
        </w:rPr>
        <w:t xml:space="preserve"> </w:t>
      </w:r>
      <w:r>
        <w:rPr>
          <w:i/>
          <w:sz w:val="24"/>
        </w:rPr>
        <w:t>продуктов».</w:t>
      </w:r>
    </w:p>
    <w:p w:rsidR="00D01AE1" w:rsidRDefault="008C265F">
      <w:pPr>
        <w:pStyle w:val="a3"/>
        <w:spacing w:before="140" w:line="360" w:lineRule="auto"/>
        <w:ind w:left="869" w:right="3208" w:firstLine="0"/>
        <w:jc w:val="left"/>
      </w:pPr>
      <w:r>
        <w:t>Технологии обработки текстильных материалов (12 часов).</w:t>
      </w:r>
      <w:r>
        <w:rPr>
          <w:spacing w:val="1"/>
        </w:rPr>
        <w:t xml:space="preserve"> </w:t>
      </w:r>
      <w:r>
        <w:rPr>
          <w:spacing w:val="-2"/>
        </w:rPr>
        <w:t>Современные</w:t>
      </w:r>
      <w:r>
        <w:rPr>
          <w:spacing w:val="-12"/>
        </w:rPr>
        <w:t xml:space="preserve"> </w:t>
      </w:r>
      <w:r>
        <w:rPr>
          <w:spacing w:val="-2"/>
        </w:rPr>
        <w:t>текстильные</w:t>
      </w:r>
      <w:r>
        <w:rPr>
          <w:spacing w:val="-12"/>
        </w:rPr>
        <w:t xml:space="preserve"> </w:t>
      </w:r>
      <w:r>
        <w:rPr>
          <w:spacing w:val="-1"/>
        </w:rPr>
        <w:t>материалы,</w:t>
      </w:r>
      <w:r>
        <w:rPr>
          <w:spacing w:val="-14"/>
        </w:rPr>
        <w:t xml:space="preserve"> </w:t>
      </w:r>
      <w:r>
        <w:rPr>
          <w:spacing w:val="-1"/>
        </w:rPr>
        <w:t>получение</w:t>
      </w:r>
      <w:r>
        <w:rPr>
          <w:spacing w:val="-14"/>
        </w:rPr>
        <w:t xml:space="preserve"> </w:t>
      </w:r>
      <w:r>
        <w:rPr>
          <w:spacing w:val="-1"/>
        </w:rPr>
        <w:t>и</w:t>
      </w:r>
      <w:r>
        <w:rPr>
          <w:spacing w:val="-12"/>
        </w:rPr>
        <w:t xml:space="preserve"> </w:t>
      </w:r>
      <w:r>
        <w:rPr>
          <w:spacing w:val="-1"/>
        </w:rPr>
        <w:t>свойства.</w:t>
      </w:r>
    </w:p>
    <w:p w:rsidR="00D01AE1" w:rsidRDefault="008C265F">
      <w:pPr>
        <w:pStyle w:val="a3"/>
        <w:spacing w:line="360" w:lineRule="auto"/>
        <w:ind w:left="869" w:right="2038" w:firstLine="0"/>
        <w:jc w:val="left"/>
      </w:pPr>
      <w:r>
        <w:t>Сравнение свойств тканей, выбор ткани с учѐтом эксплуатации изделия.</w:t>
      </w:r>
      <w:r>
        <w:rPr>
          <w:spacing w:val="-57"/>
        </w:rPr>
        <w:t xml:space="preserve"> </w:t>
      </w:r>
      <w:r>
        <w:t>Одежда,</w:t>
      </w:r>
      <w:r>
        <w:rPr>
          <w:spacing w:val="-1"/>
        </w:rPr>
        <w:t xml:space="preserve"> </w:t>
      </w:r>
      <w:r>
        <w:t>виды одежды.</w:t>
      </w:r>
      <w:r>
        <w:rPr>
          <w:spacing w:val="1"/>
        </w:rPr>
        <w:t xml:space="preserve"> </w:t>
      </w:r>
      <w:r>
        <w:t>Мода</w:t>
      </w:r>
      <w:r>
        <w:rPr>
          <w:spacing w:val="-1"/>
        </w:rPr>
        <w:t xml:space="preserve"> </w:t>
      </w:r>
      <w:r>
        <w:t>и стиль.</w:t>
      </w:r>
    </w:p>
    <w:p w:rsidR="00D01AE1" w:rsidRDefault="008C265F">
      <w:pPr>
        <w:tabs>
          <w:tab w:val="left" w:pos="2827"/>
          <w:tab w:val="left" w:pos="4259"/>
          <w:tab w:val="left" w:pos="5499"/>
          <w:tab w:val="left" w:pos="6487"/>
          <w:tab w:val="left" w:pos="7668"/>
          <w:tab w:val="left" w:pos="8118"/>
        </w:tabs>
        <w:spacing w:line="360" w:lineRule="auto"/>
        <w:ind w:left="162" w:right="850" w:firstLine="707"/>
        <w:rPr>
          <w:i/>
          <w:sz w:val="24"/>
        </w:rPr>
      </w:pPr>
      <w:r>
        <w:rPr>
          <w:i/>
          <w:sz w:val="24"/>
        </w:rPr>
        <w:t>Индивидуальный</w:t>
      </w:r>
      <w:r>
        <w:rPr>
          <w:i/>
          <w:sz w:val="24"/>
        </w:rPr>
        <w:tab/>
        <w:t>творческий</w:t>
      </w:r>
      <w:r>
        <w:rPr>
          <w:i/>
          <w:sz w:val="24"/>
        </w:rPr>
        <w:tab/>
        <w:t>(учебный)</w:t>
      </w:r>
      <w:r>
        <w:rPr>
          <w:i/>
          <w:sz w:val="24"/>
        </w:rPr>
        <w:tab/>
        <w:t>проект</w:t>
      </w:r>
      <w:r>
        <w:rPr>
          <w:i/>
          <w:sz w:val="24"/>
        </w:rPr>
        <w:tab/>
        <w:t>«Изделие</w:t>
      </w:r>
      <w:r>
        <w:rPr>
          <w:i/>
          <w:sz w:val="24"/>
        </w:rPr>
        <w:tab/>
        <w:t>из</w:t>
      </w:r>
      <w:r>
        <w:rPr>
          <w:i/>
          <w:sz w:val="24"/>
        </w:rPr>
        <w:tab/>
        <w:t>текстильных</w:t>
      </w:r>
      <w:r>
        <w:rPr>
          <w:i/>
          <w:spacing w:val="-57"/>
          <w:sz w:val="24"/>
        </w:rPr>
        <w:t xml:space="preserve"> </w:t>
      </w:r>
      <w:r>
        <w:rPr>
          <w:i/>
          <w:sz w:val="24"/>
        </w:rPr>
        <w:t>материалов».</w:t>
      </w:r>
    </w:p>
    <w:p w:rsidR="00D01AE1" w:rsidRDefault="008C265F">
      <w:pPr>
        <w:pStyle w:val="a3"/>
        <w:tabs>
          <w:tab w:val="left" w:pos="1980"/>
          <w:tab w:val="left" w:pos="3187"/>
          <w:tab w:val="left" w:pos="4707"/>
          <w:tab w:val="left" w:pos="6058"/>
          <w:tab w:val="left" w:pos="7223"/>
          <w:tab w:val="left" w:pos="8708"/>
        </w:tabs>
        <w:spacing w:line="360" w:lineRule="auto"/>
        <w:ind w:right="851"/>
        <w:jc w:val="left"/>
      </w:pPr>
      <w:r>
        <w:t>Чертѐж</w:t>
      </w:r>
      <w:r>
        <w:tab/>
        <w:t>выкроек</w:t>
      </w:r>
      <w:r>
        <w:tab/>
        <w:t>проектного</w:t>
      </w:r>
      <w:r>
        <w:tab/>
        <w:t>швейного</w:t>
      </w:r>
      <w:r>
        <w:tab/>
        <w:t>изделия</w:t>
      </w:r>
      <w:r>
        <w:tab/>
        <w:t>(например,</w:t>
      </w:r>
      <w:r>
        <w:tab/>
      </w:r>
      <w:r>
        <w:rPr>
          <w:spacing w:val="-1"/>
        </w:rPr>
        <w:t>укладка</w:t>
      </w:r>
      <w:r>
        <w:rPr>
          <w:spacing w:val="-57"/>
        </w:rPr>
        <w:t xml:space="preserve"> </w:t>
      </w:r>
      <w:r>
        <w:t>для</w:t>
      </w:r>
      <w:r>
        <w:rPr>
          <w:spacing w:val="-1"/>
        </w:rPr>
        <w:t xml:space="preserve"> </w:t>
      </w:r>
      <w:r>
        <w:t>инструментов,</w:t>
      </w:r>
      <w:r>
        <w:rPr>
          <w:spacing w:val="-1"/>
        </w:rPr>
        <w:t xml:space="preserve"> </w:t>
      </w:r>
      <w:r>
        <w:t>сумка, рюкзак;</w:t>
      </w:r>
      <w:r>
        <w:rPr>
          <w:spacing w:val="-3"/>
        </w:rPr>
        <w:t xml:space="preserve"> </w:t>
      </w:r>
      <w:r>
        <w:t>изделие</w:t>
      </w:r>
      <w:r>
        <w:rPr>
          <w:spacing w:val="-1"/>
        </w:rPr>
        <w:t xml:space="preserve"> </w:t>
      </w:r>
      <w:r>
        <w:t>в</w:t>
      </w:r>
      <w:r>
        <w:rPr>
          <w:spacing w:val="-2"/>
        </w:rPr>
        <w:t xml:space="preserve"> </w:t>
      </w:r>
      <w:r>
        <w:t>технике</w:t>
      </w:r>
      <w:r>
        <w:rPr>
          <w:spacing w:val="-1"/>
        </w:rPr>
        <w:t xml:space="preserve"> </w:t>
      </w:r>
      <w:r>
        <w:t>лоскутной</w:t>
      </w:r>
      <w:r>
        <w:rPr>
          <w:spacing w:val="-1"/>
        </w:rPr>
        <w:t xml:space="preserve"> </w:t>
      </w:r>
      <w:r>
        <w:t>пластики).</w:t>
      </w:r>
    </w:p>
    <w:p w:rsidR="00D01AE1" w:rsidRDefault="008C265F">
      <w:pPr>
        <w:pStyle w:val="a3"/>
        <w:spacing w:before="1" w:line="360" w:lineRule="auto"/>
        <w:ind w:right="840"/>
        <w:jc w:val="left"/>
      </w:pPr>
      <w:r>
        <w:t>Выполнение</w:t>
      </w:r>
      <w:r>
        <w:rPr>
          <w:spacing w:val="7"/>
        </w:rPr>
        <w:t xml:space="preserve"> </w:t>
      </w:r>
      <w:r>
        <w:t>технологических</w:t>
      </w:r>
      <w:r>
        <w:rPr>
          <w:spacing w:val="10"/>
        </w:rPr>
        <w:t xml:space="preserve"> </w:t>
      </w:r>
      <w:r>
        <w:t>операций</w:t>
      </w:r>
      <w:r>
        <w:rPr>
          <w:spacing w:val="7"/>
        </w:rPr>
        <w:t xml:space="preserve"> </w:t>
      </w:r>
      <w:r>
        <w:t>по</w:t>
      </w:r>
      <w:r>
        <w:rPr>
          <w:spacing w:val="9"/>
        </w:rPr>
        <w:t xml:space="preserve"> </w:t>
      </w:r>
      <w:r>
        <w:t>раскрою</w:t>
      </w:r>
      <w:r>
        <w:rPr>
          <w:spacing w:val="15"/>
        </w:rPr>
        <w:t xml:space="preserve"> </w:t>
      </w:r>
      <w:r>
        <w:t>и</w:t>
      </w:r>
      <w:r>
        <w:rPr>
          <w:spacing w:val="7"/>
        </w:rPr>
        <w:t xml:space="preserve"> </w:t>
      </w:r>
      <w:r>
        <w:t>пошиву</w:t>
      </w:r>
      <w:r>
        <w:rPr>
          <w:spacing w:val="2"/>
        </w:rPr>
        <w:t xml:space="preserve"> </w:t>
      </w:r>
      <w:r>
        <w:t>проектного</w:t>
      </w:r>
      <w:r>
        <w:rPr>
          <w:spacing w:val="8"/>
        </w:rPr>
        <w:t xml:space="preserve"> </w:t>
      </w:r>
      <w:r>
        <w:t>изделия,</w:t>
      </w:r>
      <w:r>
        <w:rPr>
          <w:spacing w:val="-57"/>
        </w:rPr>
        <w:t xml:space="preserve"> </w:t>
      </w:r>
      <w:r>
        <w:t>отделке</w:t>
      </w:r>
      <w:r>
        <w:rPr>
          <w:spacing w:val="-1"/>
        </w:rPr>
        <w:t xml:space="preserve"> </w:t>
      </w:r>
      <w:r>
        <w:t>изделия.</w:t>
      </w:r>
    </w:p>
    <w:p w:rsidR="00D01AE1" w:rsidRDefault="008C265F">
      <w:pPr>
        <w:pStyle w:val="a3"/>
        <w:spacing w:line="360" w:lineRule="auto"/>
        <w:ind w:left="869" w:right="3208" w:firstLine="0"/>
        <w:jc w:val="left"/>
      </w:pPr>
      <w:r>
        <w:rPr>
          <w:spacing w:val="-2"/>
        </w:rPr>
        <w:t>Оценка</w:t>
      </w:r>
      <w:r>
        <w:rPr>
          <w:spacing w:val="-13"/>
        </w:rPr>
        <w:t xml:space="preserve"> </w:t>
      </w:r>
      <w:r>
        <w:rPr>
          <w:spacing w:val="-2"/>
        </w:rPr>
        <w:t>качества</w:t>
      </w:r>
      <w:r>
        <w:rPr>
          <w:spacing w:val="-11"/>
        </w:rPr>
        <w:t xml:space="preserve"> </w:t>
      </w:r>
      <w:r>
        <w:rPr>
          <w:spacing w:val="-2"/>
        </w:rPr>
        <w:t>изготовления</w:t>
      </w:r>
      <w:r>
        <w:rPr>
          <w:spacing w:val="-12"/>
        </w:rPr>
        <w:t xml:space="preserve"> </w:t>
      </w:r>
      <w:r>
        <w:rPr>
          <w:spacing w:val="-1"/>
        </w:rPr>
        <w:t>проектного</w:t>
      </w:r>
      <w:r>
        <w:rPr>
          <w:spacing w:val="-12"/>
        </w:rPr>
        <w:t xml:space="preserve"> </w:t>
      </w:r>
      <w:r>
        <w:rPr>
          <w:spacing w:val="-1"/>
        </w:rPr>
        <w:t>швейного</w:t>
      </w:r>
      <w:r>
        <w:rPr>
          <w:spacing w:val="-11"/>
        </w:rPr>
        <w:t xml:space="preserve"> </w:t>
      </w:r>
      <w:r>
        <w:rPr>
          <w:spacing w:val="-1"/>
        </w:rPr>
        <w:t>изделия.</w:t>
      </w:r>
      <w:r>
        <w:rPr>
          <w:spacing w:val="-57"/>
        </w:rPr>
        <w:t xml:space="preserve"> </w:t>
      </w:r>
      <w:r>
        <w:t>7</w:t>
      </w:r>
      <w:r>
        <w:rPr>
          <w:spacing w:val="-6"/>
        </w:rPr>
        <w:t xml:space="preserve"> </w:t>
      </w:r>
      <w:r>
        <w:t>класс</w:t>
      </w:r>
      <w:r>
        <w:rPr>
          <w:spacing w:val="-6"/>
        </w:rPr>
        <w:t xml:space="preserve"> </w:t>
      </w:r>
      <w:r>
        <w:t>(20</w:t>
      </w:r>
      <w:r>
        <w:rPr>
          <w:spacing w:val="-5"/>
        </w:rPr>
        <w:t xml:space="preserve"> </w:t>
      </w:r>
      <w:r>
        <w:t>часов).</w:t>
      </w:r>
    </w:p>
    <w:p w:rsidR="00D01AE1" w:rsidRDefault="008C265F">
      <w:pPr>
        <w:pStyle w:val="a3"/>
        <w:spacing w:line="274" w:lineRule="exact"/>
        <w:ind w:left="869" w:firstLine="0"/>
        <w:jc w:val="left"/>
      </w:pPr>
      <w:r>
        <w:rPr>
          <w:spacing w:val="-2"/>
        </w:rPr>
        <w:t>Технологии</w:t>
      </w:r>
      <w:r>
        <w:rPr>
          <w:spacing w:val="-13"/>
        </w:rPr>
        <w:t xml:space="preserve"> </w:t>
      </w:r>
      <w:r>
        <w:rPr>
          <w:spacing w:val="-2"/>
        </w:rPr>
        <w:t>обработки</w:t>
      </w:r>
      <w:r>
        <w:rPr>
          <w:spacing w:val="-13"/>
        </w:rPr>
        <w:t xml:space="preserve"> </w:t>
      </w:r>
      <w:r>
        <w:rPr>
          <w:spacing w:val="-1"/>
        </w:rPr>
        <w:t>конструкционных</w:t>
      </w:r>
      <w:r>
        <w:rPr>
          <w:spacing w:val="-12"/>
        </w:rPr>
        <w:t xml:space="preserve"> </w:t>
      </w:r>
      <w:r>
        <w:rPr>
          <w:spacing w:val="-1"/>
        </w:rPr>
        <w:t>материалов</w:t>
      </w:r>
      <w:r>
        <w:rPr>
          <w:spacing w:val="-12"/>
        </w:rPr>
        <w:t xml:space="preserve"> </w:t>
      </w:r>
      <w:r>
        <w:rPr>
          <w:spacing w:val="-1"/>
        </w:rPr>
        <w:t>(14</w:t>
      </w:r>
      <w:r>
        <w:rPr>
          <w:spacing w:val="-13"/>
        </w:rPr>
        <w:t xml:space="preserve"> </w:t>
      </w:r>
      <w:r>
        <w:rPr>
          <w:spacing w:val="-1"/>
        </w:rPr>
        <w:t>часов).</w:t>
      </w:r>
    </w:p>
    <w:p w:rsidR="00D01AE1" w:rsidRDefault="008C265F">
      <w:pPr>
        <w:pStyle w:val="a3"/>
        <w:spacing w:before="139" w:line="360" w:lineRule="auto"/>
        <w:jc w:val="left"/>
      </w:pPr>
      <w:r>
        <w:t>Обработка</w:t>
      </w:r>
      <w:r>
        <w:rPr>
          <w:spacing w:val="40"/>
        </w:rPr>
        <w:t xml:space="preserve"> </w:t>
      </w:r>
      <w:r>
        <w:t>древесины.</w:t>
      </w:r>
      <w:r>
        <w:rPr>
          <w:spacing w:val="41"/>
        </w:rPr>
        <w:t xml:space="preserve"> </w:t>
      </w:r>
      <w:r>
        <w:t>Технологии</w:t>
      </w:r>
      <w:r>
        <w:rPr>
          <w:spacing w:val="40"/>
        </w:rPr>
        <w:t xml:space="preserve"> </w:t>
      </w:r>
      <w:r>
        <w:t>механической</w:t>
      </w:r>
      <w:r>
        <w:rPr>
          <w:spacing w:val="42"/>
        </w:rPr>
        <w:t xml:space="preserve"> </w:t>
      </w:r>
      <w:r>
        <w:t>обработки</w:t>
      </w:r>
      <w:r>
        <w:rPr>
          <w:spacing w:val="42"/>
        </w:rPr>
        <w:t xml:space="preserve"> </w:t>
      </w:r>
      <w:r>
        <w:t>конструкционных</w:t>
      </w:r>
      <w:r>
        <w:rPr>
          <w:spacing w:val="-57"/>
        </w:rPr>
        <w:t xml:space="preserve"> </w:t>
      </w:r>
      <w:r>
        <w:t>материалов.</w:t>
      </w:r>
      <w:r>
        <w:rPr>
          <w:spacing w:val="-2"/>
        </w:rPr>
        <w:t xml:space="preserve"> </w:t>
      </w:r>
      <w:r>
        <w:t>Технологии отделки</w:t>
      </w:r>
      <w:r>
        <w:rPr>
          <w:spacing w:val="-2"/>
        </w:rPr>
        <w:t xml:space="preserve"> </w:t>
      </w:r>
      <w:r>
        <w:t>изделий</w:t>
      </w:r>
      <w:r>
        <w:rPr>
          <w:spacing w:val="-3"/>
        </w:rPr>
        <w:t xml:space="preserve"> </w:t>
      </w:r>
      <w:r>
        <w:t>из древесины.</w:t>
      </w:r>
    </w:p>
    <w:p w:rsidR="00D01AE1" w:rsidRDefault="008C265F">
      <w:pPr>
        <w:pStyle w:val="a3"/>
        <w:tabs>
          <w:tab w:val="left" w:pos="2678"/>
          <w:tab w:val="left" w:pos="3666"/>
          <w:tab w:val="left" w:pos="4764"/>
          <w:tab w:val="left" w:pos="5234"/>
          <w:tab w:val="left" w:pos="7167"/>
          <w:tab w:val="left" w:pos="8085"/>
          <w:tab w:val="left" w:pos="8459"/>
        </w:tabs>
        <w:spacing w:line="360" w:lineRule="auto"/>
        <w:ind w:right="852"/>
        <w:jc w:val="left"/>
      </w:pPr>
      <w:r>
        <w:t>Обработка</w:t>
      </w:r>
      <w:r>
        <w:rPr>
          <w:spacing w:val="13"/>
        </w:rPr>
        <w:t xml:space="preserve"> </w:t>
      </w:r>
      <w:r>
        <w:t>металлов.</w:t>
      </w:r>
      <w:r>
        <w:rPr>
          <w:spacing w:val="16"/>
        </w:rPr>
        <w:t xml:space="preserve"> </w:t>
      </w:r>
      <w:r>
        <w:t>Технологии</w:t>
      </w:r>
      <w:r>
        <w:rPr>
          <w:spacing w:val="14"/>
        </w:rPr>
        <w:t xml:space="preserve"> </w:t>
      </w:r>
      <w:r>
        <w:t>обработки</w:t>
      </w:r>
      <w:r>
        <w:rPr>
          <w:spacing w:val="12"/>
        </w:rPr>
        <w:t xml:space="preserve"> </w:t>
      </w:r>
      <w:r>
        <w:t>металлов.</w:t>
      </w:r>
      <w:r>
        <w:rPr>
          <w:spacing w:val="13"/>
        </w:rPr>
        <w:t xml:space="preserve"> </w:t>
      </w:r>
      <w:r>
        <w:t>Конструкционная</w:t>
      </w:r>
      <w:r>
        <w:rPr>
          <w:spacing w:val="13"/>
        </w:rPr>
        <w:t xml:space="preserve"> </w:t>
      </w:r>
      <w:r>
        <w:t>сталь.</w:t>
      </w:r>
      <w:r>
        <w:rPr>
          <w:spacing w:val="-57"/>
        </w:rPr>
        <w:t xml:space="preserve"> </w:t>
      </w:r>
      <w:r>
        <w:t>Токарно-винторезный</w:t>
      </w:r>
      <w:r>
        <w:tab/>
        <w:t>станок.</w:t>
      </w:r>
      <w:r>
        <w:tab/>
        <w:t>Изделия</w:t>
      </w:r>
      <w:r>
        <w:tab/>
        <w:t>из</w:t>
      </w:r>
      <w:r>
        <w:tab/>
        <w:t>металлопроката.</w:t>
      </w:r>
      <w:r>
        <w:tab/>
        <w:t>Резьба</w:t>
      </w:r>
      <w:r>
        <w:tab/>
        <w:t>и</w:t>
      </w:r>
      <w:r>
        <w:tab/>
      </w:r>
      <w:r>
        <w:rPr>
          <w:spacing w:val="-1"/>
        </w:rPr>
        <w:t>резьбовые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4" w:firstLine="0"/>
      </w:pPr>
      <w:r>
        <w:t>соединения.</w:t>
      </w:r>
      <w:r>
        <w:rPr>
          <w:spacing w:val="1"/>
        </w:rPr>
        <w:t xml:space="preserve"> </w:t>
      </w:r>
      <w:r>
        <w:t>Нарезание</w:t>
      </w:r>
      <w:r>
        <w:rPr>
          <w:spacing w:val="1"/>
        </w:rPr>
        <w:t xml:space="preserve"> </w:t>
      </w:r>
      <w:r>
        <w:t>резьбы.</w:t>
      </w:r>
      <w:r>
        <w:rPr>
          <w:spacing w:val="1"/>
        </w:rPr>
        <w:t xml:space="preserve"> </w:t>
      </w:r>
      <w:r>
        <w:t>Соединение</w:t>
      </w:r>
      <w:r>
        <w:rPr>
          <w:spacing w:val="1"/>
        </w:rPr>
        <w:t xml:space="preserve"> </w:t>
      </w:r>
      <w:r>
        <w:t>металлических</w:t>
      </w:r>
      <w:r>
        <w:rPr>
          <w:spacing w:val="1"/>
        </w:rPr>
        <w:t xml:space="preserve"> </w:t>
      </w:r>
      <w:r>
        <w:t>деталей</w:t>
      </w:r>
      <w:r>
        <w:rPr>
          <w:spacing w:val="1"/>
        </w:rPr>
        <w:t xml:space="preserve"> </w:t>
      </w:r>
      <w:r>
        <w:t>клеем.</w:t>
      </w:r>
      <w:r>
        <w:rPr>
          <w:spacing w:val="1"/>
        </w:rPr>
        <w:t xml:space="preserve"> </w:t>
      </w:r>
      <w:r>
        <w:t>Отделка</w:t>
      </w:r>
      <w:r>
        <w:rPr>
          <w:spacing w:val="1"/>
        </w:rPr>
        <w:t xml:space="preserve"> </w:t>
      </w:r>
      <w:r>
        <w:t>деталей.</w:t>
      </w:r>
    </w:p>
    <w:p w:rsidR="00D01AE1" w:rsidRDefault="008C265F">
      <w:pPr>
        <w:pStyle w:val="a3"/>
        <w:spacing w:line="360" w:lineRule="auto"/>
        <w:ind w:right="854"/>
      </w:pPr>
      <w:r>
        <w:t xml:space="preserve">Пластмасса   </w:t>
      </w:r>
      <w:r>
        <w:rPr>
          <w:spacing w:val="41"/>
        </w:rPr>
        <w:t xml:space="preserve"> </w:t>
      </w:r>
      <w:r>
        <w:t xml:space="preserve">и    </w:t>
      </w:r>
      <w:r>
        <w:rPr>
          <w:spacing w:val="41"/>
        </w:rPr>
        <w:t xml:space="preserve"> </w:t>
      </w:r>
      <w:r>
        <w:t xml:space="preserve">другие    </w:t>
      </w:r>
      <w:r>
        <w:rPr>
          <w:spacing w:val="40"/>
        </w:rPr>
        <w:t xml:space="preserve"> </w:t>
      </w:r>
      <w:r>
        <w:t xml:space="preserve">современные    </w:t>
      </w:r>
      <w:r>
        <w:rPr>
          <w:spacing w:val="39"/>
        </w:rPr>
        <w:t xml:space="preserve"> </w:t>
      </w:r>
      <w:r>
        <w:t xml:space="preserve">материалы:    </w:t>
      </w:r>
      <w:r>
        <w:rPr>
          <w:spacing w:val="40"/>
        </w:rPr>
        <w:t xml:space="preserve"> </w:t>
      </w:r>
      <w:r>
        <w:t xml:space="preserve">свойства,    </w:t>
      </w:r>
      <w:r>
        <w:rPr>
          <w:spacing w:val="41"/>
        </w:rPr>
        <w:t xml:space="preserve"> </w:t>
      </w:r>
      <w:r>
        <w:t>получение</w:t>
      </w:r>
      <w:r>
        <w:rPr>
          <w:spacing w:val="-58"/>
        </w:rPr>
        <w:t xml:space="preserve"> </w:t>
      </w:r>
      <w:r>
        <w:t>и</w:t>
      </w:r>
      <w:r>
        <w:rPr>
          <w:spacing w:val="-1"/>
        </w:rPr>
        <w:t xml:space="preserve"> </w:t>
      </w:r>
      <w:r>
        <w:t>использование.</w:t>
      </w:r>
    </w:p>
    <w:p w:rsidR="00D01AE1" w:rsidRDefault="008C265F">
      <w:pPr>
        <w:spacing w:line="360" w:lineRule="auto"/>
        <w:ind w:left="162" w:right="851" w:firstLine="707"/>
        <w:jc w:val="both"/>
        <w:rPr>
          <w:i/>
          <w:sz w:val="24"/>
        </w:rPr>
      </w:pPr>
      <w:r>
        <w:rPr>
          <w:i/>
          <w:sz w:val="24"/>
        </w:rPr>
        <w:t>Индивидуальный</w:t>
      </w:r>
      <w:r>
        <w:rPr>
          <w:i/>
          <w:spacing w:val="1"/>
          <w:sz w:val="24"/>
        </w:rPr>
        <w:t xml:space="preserve"> </w:t>
      </w:r>
      <w:r>
        <w:rPr>
          <w:i/>
          <w:sz w:val="24"/>
        </w:rPr>
        <w:t>творческий</w:t>
      </w:r>
      <w:r>
        <w:rPr>
          <w:i/>
          <w:spacing w:val="1"/>
          <w:sz w:val="24"/>
        </w:rPr>
        <w:t xml:space="preserve"> </w:t>
      </w:r>
      <w:r>
        <w:rPr>
          <w:i/>
          <w:sz w:val="24"/>
        </w:rPr>
        <w:t>(учебный)</w:t>
      </w:r>
      <w:r>
        <w:rPr>
          <w:i/>
          <w:spacing w:val="1"/>
          <w:sz w:val="24"/>
        </w:rPr>
        <w:t xml:space="preserve"> </w:t>
      </w:r>
      <w:r>
        <w:rPr>
          <w:i/>
          <w:sz w:val="24"/>
        </w:rPr>
        <w:t>проект</w:t>
      </w:r>
      <w:r>
        <w:rPr>
          <w:i/>
          <w:spacing w:val="1"/>
          <w:sz w:val="24"/>
        </w:rPr>
        <w:t xml:space="preserve"> </w:t>
      </w:r>
      <w:r>
        <w:rPr>
          <w:i/>
          <w:sz w:val="24"/>
        </w:rPr>
        <w:t>«Изделие</w:t>
      </w:r>
      <w:r>
        <w:rPr>
          <w:i/>
          <w:spacing w:val="1"/>
          <w:sz w:val="24"/>
        </w:rPr>
        <w:t xml:space="preserve"> </w:t>
      </w:r>
      <w:r>
        <w:rPr>
          <w:i/>
          <w:sz w:val="24"/>
        </w:rPr>
        <w:t>из</w:t>
      </w:r>
      <w:r>
        <w:rPr>
          <w:i/>
          <w:spacing w:val="1"/>
          <w:sz w:val="24"/>
        </w:rPr>
        <w:t xml:space="preserve"> </w:t>
      </w:r>
      <w:r>
        <w:rPr>
          <w:i/>
          <w:sz w:val="24"/>
        </w:rPr>
        <w:t>конструкционных</w:t>
      </w:r>
      <w:r>
        <w:rPr>
          <w:i/>
          <w:spacing w:val="1"/>
          <w:sz w:val="24"/>
        </w:rPr>
        <w:t xml:space="preserve"> </w:t>
      </w:r>
      <w:r>
        <w:rPr>
          <w:i/>
          <w:sz w:val="24"/>
        </w:rPr>
        <w:t>и</w:t>
      </w:r>
      <w:r>
        <w:rPr>
          <w:i/>
          <w:spacing w:val="-57"/>
          <w:sz w:val="24"/>
        </w:rPr>
        <w:t xml:space="preserve"> </w:t>
      </w:r>
      <w:r>
        <w:rPr>
          <w:i/>
          <w:sz w:val="24"/>
        </w:rPr>
        <w:t>поделочных</w:t>
      </w:r>
      <w:r>
        <w:rPr>
          <w:i/>
          <w:spacing w:val="-2"/>
          <w:sz w:val="24"/>
        </w:rPr>
        <w:t xml:space="preserve"> </w:t>
      </w:r>
      <w:r>
        <w:rPr>
          <w:i/>
          <w:sz w:val="24"/>
        </w:rPr>
        <w:t>материалов».</w:t>
      </w:r>
    </w:p>
    <w:p w:rsidR="00D01AE1" w:rsidRDefault="008C265F">
      <w:pPr>
        <w:pStyle w:val="a3"/>
        <w:ind w:left="869" w:firstLine="0"/>
      </w:pPr>
      <w:r>
        <w:t>Технологии</w:t>
      </w:r>
      <w:r>
        <w:rPr>
          <w:spacing w:val="-3"/>
        </w:rPr>
        <w:t xml:space="preserve"> </w:t>
      </w:r>
      <w:r>
        <w:t>обработки</w:t>
      </w:r>
      <w:r>
        <w:rPr>
          <w:spacing w:val="-5"/>
        </w:rPr>
        <w:t xml:space="preserve"> </w:t>
      </w:r>
      <w:r>
        <w:t>пищевых</w:t>
      </w:r>
      <w:r>
        <w:rPr>
          <w:spacing w:val="-4"/>
        </w:rPr>
        <w:t xml:space="preserve"> </w:t>
      </w:r>
      <w:r>
        <w:t>продуктов (6</w:t>
      </w:r>
      <w:r>
        <w:rPr>
          <w:spacing w:val="-2"/>
        </w:rPr>
        <w:t xml:space="preserve"> </w:t>
      </w:r>
      <w:r>
        <w:t>часов).</w:t>
      </w:r>
    </w:p>
    <w:p w:rsidR="00D01AE1" w:rsidRDefault="008C265F">
      <w:pPr>
        <w:pStyle w:val="a3"/>
        <w:spacing w:before="135" w:line="360" w:lineRule="auto"/>
        <w:ind w:right="852"/>
      </w:pPr>
      <w:r>
        <w:t>Рыба,     морепродукты     в     питании     человека.     Пищевая     ценность     рыбы</w:t>
      </w:r>
      <w:r>
        <w:rPr>
          <w:spacing w:val="1"/>
        </w:rPr>
        <w:t xml:space="preserve"> </w:t>
      </w:r>
      <w:r>
        <w:t>и морепродуктов. Виды промысловых рыб. Охлаждѐнная, мороженая рыба. Механическая</w:t>
      </w:r>
      <w:r>
        <w:rPr>
          <w:spacing w:val="-57"/>
        </w:rPr>
        <w:t xml:space="preserve"> </w:t>
      </w:r>
      <w:r>
        <w:t>обработка рыбы. Показатели свежести рыбы. Кулинарная разделка рыбы. Виды тепловой</w:t>
      </w:r>
      <w:r>
        <w:rPr>
          <w:spacing w:val="1"/>
        </w:rPr>
        <w:t xml:space="preserve"> </w:t>
      </w:r>
      <w:r>
        <w:t>обработки</w:t>
      </w:r>
      <w:r>
        <w:rPr>
          <w:spacing w:val="-1"/>
        </w:rPr>
        <w:t xml:space="preserve"> </w:t>
      </w:r>
      <w:r>
        <w:t>рыбы. Требования к</w:t>
      </w:r>
      <w:r>
        <w:rPr>
          <w:spacing w:val="1"/>
        </w:rPr>
        <w:t xml:space="preserve"> </w:t>
      </w:r>
      <w:r>
        <w:t>качеству</w:t>
      </w:r>
      <w:r>
        <w:rPr>
          <w:spacing w:val="-5"/>
        </w:rPr>
        <w:t xml:space="preserve"> </w:t>
      </w:r>
      <w:r>
        <w:t>рыбных</w:t>
      </w:r>
      <w:r>
        <w:rPr>
          <w:spacing w:val="1"/>
        </w:rPr>
        <w:t xml:space="preserve"> </w:t>
      </w:r>
      <w:r>
        <w:t>блюд.</w:t>
      </w:r>
      <w:r>
        <w:rPr>
          <w:spacing w:val="-4"/>
        </w:rPr>
        <w:t xml:space="preserve"> </w:t>
      </w:r>
      <w:r>
        <w:t>Рыбные</w:t>
      </w:r>
      <w:r>
        <w:rPr>
          <w:spacing w:val="-2"/>
        </w:rPr>
        <w:t xml:space="preserve"> </w:t>
      </w:r>
      <w:r>
        <w:t>консервы.</w:t>
      </w:r>
    </w:p>
    <w:p w:rsidR="00D01AE1" w:rsidRDefault="008C265F">
      <w:pPr>
        <w:pStyle w:val="a3"/>
        <w:spacing w:line="360" w:lineRule="auto"/>
        <w:ind w:right="850"/>
      </w:pPr>
      <w:r>
        <w:t>Мясо</w:t>
      </w:r>
      <w:r>
        <w:rPr>
          <w:spacing w:val="1"/>
        </w:rPr>
        <w:t xml:space="preserve"> </w:t>
      </w:r>
      <w:r>
        <w:t>животных,</w:t>
      </w:r>
      <w:r>
        <w:rPr>
          <w:spacing w:val="1"/>
        </w:rPr>
        <w:t xml:space="preserve"> </w:t>
      </w:r>
      <w:r>
        <w:t>мясо</w:t>
      </w:r>
      <w:r>
        <w:rPr>
          <w:spacing w:val="1"/>
        </w:rPr>
        <w:t xml:space="preserve"> </w:t>
      </w:r>
      <w:r>
        <w:t>птицы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мяса.</w:t>
      </w:r>
      <w:r>
        <w:rPr>
          <w:spacing w:val="1"/>
        </w:rPr>
        <w:t xml:space="preserve"> </w:t>
      </w:r>
      <w:r>
        <w:t>Механическая обработка мяса животных (говядина, свинина, баранина), обработка мяса</w:t>
      </w:r>
      <w:r>
        <w:rPr>
          <w:spacing w:val="1"/>
        </w:rPr>
        <w:t xml:space="preserve"> </w:t>
      </w:r>
      <w:r>
        <w:t>птицы.</w:t>
      </w:r>
      <w:r>
        <w:rPr>
          <w:spacing w:val="-1"/>
        </w:rPr>
        <w:t xml:space="preserve"> </w:t>
      </w:r>
      <w:r>
        <w:t>Показатели</w:t>
      </w:r>
      <w:r>
        <w:rPr>
          <w:spacing w:val="1"/>
        </w:rPr>
        <w:t xml:space="preserve"> </w:t>
      </w:r>
      <w:r>
        <w:t>свежести</w:t>
      </w:r>
      <w:r>
        <w:rPr>
          <w:spacing w:val="-1"/>
        </w:rPr>
        <w:t xml:space="preserve"> </w:t>
      </w:r>
      <w:r>
        <w:t>мяса.</w:t>
      </w:r>
      <w:r>
        <w:rPr>
          <w:spacing w:val="2"/>
        </w:rPr>
        <w:t xml:space="preserve"> </w:t>
      </w:r>
      <w:r>
        <w:t>Виды</w:t>
      </w:r>
      <w:r>
        <w:rPr>
          <w:spacing w:val="-1"/>
        </w:rPr>
        <w:t xml:space="preserve"> </w:t>
      </w:r>
      <w:r>
        <w:t>тепловой обработки</w:t>
      </w:r>
      <w:r>
        <w:rPr>
          <w:spacing w:val="-1"/>
        </w:rPr>
        <w:t xml:space="preserve"> </w:t>
      </w:r>
      <w:r>
        <w:t>мяса.</w:t>
      </w:r>
    </w:p>
    <w:p w:rsidR="00D01AE1" w:rsidRDefault="008C265F">
      <w:pPr>
        <w:pStyle w:val="a3"/>
        <w:spacing w:line="275" w:lineRule="exact"/>
        <w:ind w:left="869" w:firstLine="0"/>
      </w:pPr>
      <w:r>
        <w:t>Блюда</w:t>
      </w:r>
      <w:r>
        <w:rPr>
          <w:spacing w:val="-4"/>
        </w:rPr>
        <w:t xml:space="preserve"> </w:t>
      </w:r>
      <w:r>
        <w:t>национальной</w:t>
      </w:r>
      <w:r>
        <w:rPr>
          <w:spacing w:val="-4"/>
        </w:rPr>
        <w:t xml:space="preserve"> </w:t>
      </w:r>
      <w:r>
        <w:t>кухни</w:t>
      </w:r>
      <w:r>
        <w:rPr>
          <w:spacing w:val="-3"/>
        </w:rPr>
        <w:t xml:space="preserve"> </w:t>
      </w:r>
      <w:r>
        <w:t>из</w:t>
      </w:r>
      <w:r>
        <w:rPr>
          <w:spacing w:val="-2"/>
        </w:rPr>
        <w:t xml:space="preserve"> </w:t>
      </w:r>
      <w:r>
        <w:t>мяса,</w:t>
      </w:r>
      <w:r>
        <w:rPr>
          <w:spacing w:val="-2"/>
        </w:rPr>
        <w:t xml:space="preserve"> </w:t>
      </w:r>
      <w:r>
        <w:t>рыбы.</w:t>
      </w:r>
    </w:p>
    <w:p w:rsidR="00D01AE1" w:rsidRDefault="008C265F">
      <w:pPr>
        <w:spacing w:before="140"/>
        <w:ind w:left="869"/>
        <w:rPr>
          <w:i/>
          <w:sz w:val="24"/>
        </w:rPr>
      </w:pPr>
      <w:r>
        <w:rPr>
          <w:i/>
          <w:sz w:val="24"/>
        </w:rPr>
        <w:t>Групповой</w:t>
      </w:r>
      <w:r>
        <w:rPr>
          <w:i/>
          <w:spacing w:val="-2"/>
          <w:sz w:val="24"/>
        </w:rPr>
        <w:t xml:space="preserve"> </w:t>
      </w:r>
      <w:r>
        <w:rPr>
          <w:i/>
          <w:sz w:val="24"/>
        </w:rPr>
        <w:t>проект</w:t>
      </w:r>
      <w:r>
        <w:rPr>
          <w:i/>
          <w:spacing w:val="-1"/>
          <w:sz w:val="24"/>
        </w:rPr>
        <w:t xml:space="preserve"> </w:t>
      </w:r>
      <w:r>
        <w:rPr>
          <w:i/>
          <w:sz w:val="24"/>
        </w:rPr>
        <w:t>по</w:t>
      </w:r>
      <w:r>
        <w:rPr>
          <w:i/>
          <w:spacing w:val="-1"/>
          <w:sz w:val="24"/>
        </w:rPr>
        <w:t xml:space="preserve"> </w:t>
      </w:r>
      <w:r>
        <w:rPr>
          <w:i/>
          <w:sz w:val="24"/>
        </w:rPr>
        <w:t>теме</w:t>
      </w:r>
      <w:r>
        <w:rPr>
          <w:i/>
          <w:spacing w:val="-2"/>
          <w:sz w:val="24"/>
        </w:rPr>
        <w:t xml:space="preserve"> </w:t>
      </w:r>
      <w:r>
        <w:rPr>
          <w:i/>
          <w:sz w:val="24"/>
        </w:rPr>
        <w:t>«Технологии</w:t>
      </w:r>
      <w:r>
        <w:rPr>
          <w:i/>
          <w:spacing w:val="-1"/>
          <w:sz w:val="24"/>
        </w:rPr>
        <w:t xml:space="preserve"> </w:t>
      </w:r>
      <w:r>
        <w:rPr>
          <w:i/>
          <w:sz w:val="24"/>
        </w:rPr>
        <w:t>обработки</w:t>
      </w:r>
      <w:r>
        <w:rPr>
          <w:i/>
          <w:spacing w:val="-2"/>
          <w:sz w:val="24"/>
        </w:rPr>
        <w:t xml:space="preserve"> </w:t>
      </w:r>
      <w:r>
        <w:rPr>
          <w:i/>
          <w:sz w:val="24"/>
        </w:rPr>
        <w:t>пищевых</w:t>
      </w:r>
      <w:r>
        <w:rPr>
          <w:i/>
          <w:spacing w:val="-2"/>
          <w:sz w:val="24"/>
        </w:rPr>
        <w:t xml:space="preserve"> </w:t>
      </w:r>
      <w:r>
        <w:rPr>
          <w:i/>
          <w:sz w:val="24"/>
        </w:rPr>
        <w:t>продуктов».</w:t>
      </w:r>
    </w:p>
    <w:p w:rsidR="00D01AE1" w:rsidRDefault="008C265F" w:rsidP="00A8400C">
      <w:pPr>
        <w:pStyle w:val="a4"/>
        <w:numPr>
          <w:ilvl w:val="3"/>
          <w:numId w:val="25"/>
        </w:numPr>
        <w:tabs>
          <w:tab w:val="left" w:pos="1890"/>
        </w:tabs>
        <w:spacing w:before="136" w:line="362" w:lineRule="auto"/>
        <w:ind w:left="869" w:right="5781" w:firstLine="0"/>
        <w:rPr>
          <w:sz w:val="24"/>
        </w:rPr>
      </w:pPr>
      <w:r>
        <w:rPr>
          <w:sz w:val="24"/>
        </w:rPr>
        <w:t>Модуль «Робототехника».</w:t>
      </w:r>
      <w:r>
        <w:rPr>
          <w:spacing w:val="-58"/>
          <w:sz w:val="24"/>
        </w:rPr>
        <w:t xml:space="preserve"> </w:t>
      </w:r>
      <w:r>
        <w:rPr>
          <w:sz w:val="24"/>
        </w:rPr>
        <w:t>5</w:t>
      </w:r>
      <w:r>
        <w:rPr>
          <w:spacing w:val="-1"/>
          <w:sz w:val="24"/>
        </w:rPr>
        <w:t xml:space="preserve"> </w:t>
      </w:r>
      <w:r>
        <w:rPr>
          <w:sz w:val="24"/>
        </w:rPr>
        <w:t>класс</w:t>
      </w:r>
      <w:r>
        <w:rPr>
          <w:spacing w:val="-1"/>
          <w:sz w:val="24"/>
        </w:rPr>
        <w:t xml:space="preserve"> </w:t>
      </w:r>
      <w:r>
        <w:rPr>
          <w:sz w:val="24"/>
        </w:rPr>
        <w:t>(20 часов).</w:t>
      </w:r>
    </w:p>
    <w:p w:rsidR="00D01AE1" w:rsidRDefault="008C265F">
      <w:pPr>
        <w:pStyle w:val="a3"/>
        <w:spacing w:line="271" w:lineRule="exact"/>
        <w:ind w:left="869" w:firstLine="0"/>
        <w:jc w:val="left"/>
      </w:pPr>
      <w:r>
        <w:t>Автоматизация</w:t>
      </w:r>
      <w:r>
        <w:rPr>
          <w:spacing w:val="-4"/>
        </w:rPr>
        <w:t xml:space="preserve"> </w:t>
      </w:r>
      <w:r>
        <w:t>и</w:t>
      </w:r>
      <w:r>
        <w:rPr>
          <w:spacing w:val="-3"/>
        </w:rPr>
        <w:t xml:space="preserve"> </w:t>
      </w:r>
      <w:r>
        <w:t>роботизация.</w:t>
      </w:r>
      <w:r>
        <w:rPr>
          <w:spacing w:val="-3"/>
        </w:rPr>
        <w:t xml:space="preserve"> </w:t>
      </w:r>
      <w:r>
        <w:t>Принципы</w:t>
      </w:r>
      <w:r>
        <w:rPr>
          <w:spacing w:val="-5"/>
        </w:rPr>
        <w:t xml:space="preserve"> </w:t>
      </w:r>
      <w:r>
        <w:t>работы</w:t>
      </w:r>
      <w:r>
        <w:rPr>
          <w:spacing w:val="-3"/>
        </w:rPr>
        <w:t xml:space="preserve"> </w:t>
      </w:r>
      <w:r>
        <w:t>робота.</w:t>
      </w:r>
    </w:p>
    <w:p w:rsidR="00D01AE1" w:rsidRDefault="008C265F">
      <w:pPr>
        <w:pStyle w:val="a3"/>
        <w:tabs>
          <w:tab w:val="left" w:pos="2838"/>
          <w:tab w:val="left" w:pos="4565"/>
          <w:tab w:val="left" w:pos="5810"/>
          <w:tab w:val="left" w:pos="6746"/>
          <w:tab w:val="left" w:pos="7999"/>
          <w:tab w:val="left" w:pos="8615"/>
        </w:tabs>
        <w:spacing w:before="140" w:line="360" w:lineRule="auto"/>
        <w:ind w:right="846"/>
        <w:jc w:val="left"/>
      </w:pPr>
      <w:r>
        <w:t>Классификация</w:t>
      </w:r>
      <w:r>
        <w:tab/>
        <w:t>современных</w:t>
      </w:r>
      <w:r>
        <w:tab/>
        <w:t>роботов.</w:t>
      </w:r>
      <w:r>
        <w:tab/>
        <w:t>Виды</w:t>
      </w:r>
      <w:r>
        <w:tab/>
        <w:t>роботов,</w:t>
      </w:r>
      <w:r>
        <w:tab/>
        <w:t>их</w:t>
      </w:r>
      <w:r>
        <w:tab/>
      </w:r>
      <w:r>
        <w:rPr>
          <w:spacing w:val="-1"/>
        </w:rPr>
        <w:t>функции</w:t>
      </w:r>
      <w:r>
        <w:rPr>
          <w:spacing w:val="-57"/>
        </w:rPr>
        <w:t xml:space="preserve"> </w:t>
      </w:r>
      <w:r>
        <w:t>и</w:t>
      </w:r>
      <w:r>
        <w:rPr>
          <w:spacing w:val="-1"/>
        </w:rPr>
        <w:t xml:space="preserve"> </w:t>
      </w:r>
      <w:r>
        <w:t>назначение.</w:t>
      </w:r>
    </w:p>
    <w:p w:rsidR="00D01AE1" w:rsidRDefault="008C265F">
      <w:pPr>
        <w:pStyle w:val="a3"/>
        <w:spacing w:line="360" w:lineRule="auto"/>
        <w:ind w:left="869" w:right="3049" w:firstLine="0"/>
        <w:jc w:val="left"/>
      </w:pPr>
      <w:r>
        <w:t>Взаимосвязь конструкции робота и выполняемой им функции.</w:t>
      </w:r>
      <w:r>
        <w:rPr>
          <w:spacing w:val="-57"/>
        </w:rPr>
        <w:t xml:space="preserve"> </w:t>
      </w:r>
      <w:r>
        <w:t>Робототехнический</w:t>
      </w:r>
      <w:r>
        <w:rPr>
          <w:spacing w:val="-2"/>
        </w:rPr>
        <w:t xml:space="preserve"> </w:t>
      </w:r>
      <w:r>
        <w:t>конструктор</w:t>
      </w:r>
      <w:r>
        <w:rPr>
          <w:spacing w:val="-1"/>
        </w:rPr>
        <w:t xml:space="preserve"> </w:t>
      </w:r>
      <w:r>
        <w:t>и</w:t>
      </w:r>
      <w:r>
        <w:rPr>
          <w:spacing w:val="-1"/>
        </w:rPr>
        <w:t xml:space="preserve"> </w:t>
      </w:r>
      <w:r>
        <w:t>комплектующие.</w:t>
      </w:r>
    </w:p>
    <w:p w:rsidR="00D01AE1" w:rsidRDefault="008C265F">
      <w:pPr>
        <w:pStyle w:val="a3"/>
        <w:spacing w:line="360" w:lineRule="auto"/>
        <w:ind w:left="869" w:right="2112" w:firstLine="0"/>
        <w:jc w:val="left"/>
      </w:pPr>
      <w:r>
        <w:t>Чтение схем. Сборка роботизированной конструкции по готовой схеме.</w:t>
      </w:r>
      <w:r>
        <w:rPr>
          <w:spacing w:val="-57"/>
        </w:rPr>
        <w:t xml:space="preserve"> </w:t>
      </w:r>
      <w:r>
        <w:t>Базовые</w:t>
      </w:r>
      <w:r>
        <w:rPr>
          <w:spacing w:val="-2"/>
        </w:rPr>
        <w:t xml:space="preserve"> </w:t>
      </w:r>
      <w:r>
        <w:t>принципы программирования.</w:t>
      </w:r>
    </w:p>
    <w:p w:rsidR="00D01AE1" w:rsidRDefault="008C265F">
      <w:pPr>
        <w:pStyle w:val="a3"/>
        <w:spacing w:line="360" w:lineRule="auto"/>
        <w:ind w:left="869" w:right="1455" w:firstLine="0"/>
        <w:jc w:val="left"/>
      </w:pPr>
      <w:r>
        <w:t>Визуальный язык для программирования простых робототехнических систем.</w:t>
      </w:r>
      <w:r>
        <w:rPr>
          <w:spacing w:val="-58"/>
        </w:rPr>
        <w:t xml:space="preserve"> </w:t>
      </w:r>
      <w:r>
        <w:t>6</w:t>
      </w:r>
      <w:r>
        <w:rPr>
          <w:spacing w:val="-1"/>
        </w:rPr>
        <w:t xml:space="preserve"> </w:t>
      </w:r>
      <w:r>
        <w:t>класс</w:t>
      </w:r>
      <w:r>
        <w:rPr>
          <w:spacing w:val="-1"/>
        </w:rPr>
        <w:t xml:space="preserve"> </w:t>
      </w:r>
      <w:r>
        <w:t>(20 часов).</w:t>
      </w:r>
    </w:p>
    <w:p w:rsidR="00D01AE1" w:rsidRDefault="008C265F">
      <w:pPr>
        <w:pStyle w:val="a3"/>
        <w:tabs>
          <w:tab w:val="left" w:pos="2330"/>
          <w:tab w:val="left" w:pos="4213"/>
          <w:tab w:val="left" w:pos="5836"/>
          <w:tab w:val="left" w:pos="7517"/>
        </w:tabs>
        <w:spacing w:before="1" w:line="360" w:lineRule="auto"/>
        <w:ind w:right="853"/>
        <w:jc w:val="left"/>
      </w:pPr>
      <w:r>
        <w:t>Мобильная</w:t>
      </w:r>
      <w:r>
        <w:tab/>
        <w:t>робототехника.</w:t>
      </w:r>
      <w:r>
        <w:tab/>
        <w:t>Организация</w:t>
      </w:r>
      <w:r>
        <w:tab/>
        <w:t>перемещения</w:t>
      </w:r>
      <w:r>
        <w:tab/>
      </w:r>
      <w:r>
        <w:rPr>
          <w:spacing w:val="-1"/>
        </w:rPr>
        <w:t>робототехнических</w:t>
      </w:r>
      <w:r>
        <w:rPr>
          <w:spacing w:val="-57"/>
        </w:rPr>
        <w:t xml:space="preserve"> </w:t>
      </w:r>
      <w:r>
        <w:t>устройств.</w:t>
      </w:r>
    </w:p>
    <w:p w:rsidR="00D01AE1" w:rsidRDefault="008C265F">
      <w:pPr>
        <w:pStyle w:val="a3"/>
        <w:spacing w:line="360" w:lineRule="auto"/>
        <w:ind w:left="869" w:right="4228"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58"/>
        </w:rPr>
        <w:t xml:space="preserve"> </w:t>
      </w:r>
      <w:r>
        <w:t>Сборка</w:t>
      </w:r>
      <w:r>
        <w:rPr>
          <w:spacing w:val="-2"/>
        </w:rPr>
        <w:t xml:space="preserve"> </w:t>
      </w:r>
      <w:r>
        <w:t>мобильного робота.</w:t>
      </w:r>
    </w:p>
    <w:p w:rsidR="00D01AE1" w:rsidRDefault="008C265F">
      <w:pPr>
        <w:pStyle w:val="a3"/>
        <w:spacing w:line="275" w:lineRule="exact"/>
        <w:ind w:left="869" w:firstLine="0"/>
        <w:jc w:val="left"/>
      </w:pPr>
      <w:r>
        <w:t>Принципы</w:t>
      </w:r>
      <w:r>
        <w:rPr>
          <w:spacing w:val="-6"/>
        </w:rPr>
        <w:t xml:space="preserve"> </w:t>
      </w:r>
      <w:r>
        <w:t>программирования</w:t>
      </w:r>
      <w:r>
        <w:rPr>
          <w:spacing w:val="-5"/>
        </w:rPr>
        <w:t xml:space="preserve"> </w:t>
      </w:r>
      <w:r>
        <w:t>мобильных</w:t>
      </w:r>
      <w:r>
        <w:rPr>
          <w:spacing w:val="-4"/>
        </w:rPr>
        <w:t xml:space="preserve"> </w:t>
      </w:r>
      <w:r>
        <w:t>роботов.</w:t>
      </w:r>
    </w:p>
    <w:p w:rsidR="00D01AE1" w:rsidRDefault="008C265F">
      <w:pPr>
        <w:pStyle w:val="a3"/>
        <w:tabs>
          <w:tab w:val="left" w:pos="2172"/>
          <w:tab w:val="left" w:pos="3690"/>
          <w:tab w:val="left" w:pos="5275"/>
          <w:tab w:val="left" w:pos="6189"/>
          <w:tab w:val="left" w:pos="8525"/>
        </w:tabs>
        <w:spacing w:before="137" w:line="360" w:lineRule="auto"/>
        <w:ind w:right="853"/>
        <w:jc w:val="left"/>
      </w:pPr>
      <w:r>
        <w:t>Изучение</w:t>
      </w:r>
      <w:r>
        <w:tab/>
        <w:t>интерфейса</w:t>
      </w:r>
      <w:r>
        <w:tab/>
        <w:t>визуального</w:t>
      </w:r>
      <w:r>
        <w:tab/>
        <w:t>языка</w:t>
      </w:r>
      <w:r>
        <w:tab/>
        <w:t>программирования,</w:t>
      </w:r>
      <w:r>
        <w:tab/>
      </w:r>
      <w:r>
        <w:rPr>
          <w:spacing w:val="-1"/>
        </w:rPr>
        <w:t>основные</w:t>
      </w:r>
      <w:r>
        <w:rPr>
          <w:spacing w:val="-57"/>
        </w:rPr>
        <w:t xml:space="preserve"> </w:t>
      </w:r>
      <w:r>
        <w:t>инструменты</w:t>
      </w:r>
      <w:r>
        <w:rPr>
          <w:spacing w:val="-1"/>
        </w:rPr>
        <w:t xml:space="preserve"> </w:t>
      </w:r>
      <w:r>
        <w:t>и команды программирования роботов.</w:t>
      </w:r>
    </w:p>
    <w:p w:rsidR="00D01AE1" w:rsidRDefault="008C265F">
      <w:pPr>
        <w:tabs>
          <w:tab w:val="left" w:pos="1982"/>
          <w:tab w:val="left" w:pos="2942"/>
          <w:tab w:val="left" w:pos="3393"/>
          <w:tab w:val="left" w:pos="5221"/>
          <w:tab w:val="left" w:pos="7162"/>
          <w:tab w:val="left" w:pos="8203"/>
        </w:tabs>
        <w:ind w:left="869"/>
        <w:rPr>
          <w:i/>
          <w:sz w:val="24"/>
        </w:rPr>
      </w:pPr>
      <w:r>
        <w:rPr>
          <w:i/>
          <w:sz w:val="24"/>
        </w:rPr>
        <w:t>Учебный</w:t>
      </w:r>
      <w:r>
        <w:rPr>
          <w:i/>
          <w:sz w:val="24"/>
        </w:rPr>
        <w:tab/>
        <w:t>проект</w:t>
      </w:r>
      <w:r>
        <w:rPr>
          <w:i/>
          <w:sz w:val="24"/>
        </w:rPr>
        <w:tab/>
        <w:t>по</w:t>
      </w:r>
      <w:r>
        <w:rPr>
          <w:i/>
          <w:sz w:val="24"/>
        </w:rPr>
        <w:tab/>
        <w:t>робототехнике</w:t>
      </w:r>
      <w:r>
        <w:rPr>
          <w:i/>
          <w:sz w:val="24"/>
        </w:rPr>
        <w:tab/>
        <w:t>(«Транспортный</w:t>
      </w:r>
      <w:r>
        <w:rPr>
          <w:i/>
          <w:sz w:val="24"/>
        </w:rPr>
        <w:tab/>
        <w:t>робот»,</w:t>
      </w:r>
      <w:r>
        <w:rPr>
          <w:i/>
          <w:sz w:val="24"/>
        </w:rPr>
        <w:tab/>
        <w:t>«Танцующий</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i/>
          <w:sz w:val="13"/>
        </w:rPr>
      </w:pPr>
    </w:p>
    <w:p w:rsidR="00D01AE1" w:rsidRDefault="008C265F">
      <w:pPr>
        <w:spacing w:before="90"/>
        <w:ind w:left="162"/>
        <w:rPr>
          <w:i/>
          <w:sz w:val="24"/>
        </w:rPr>
      </w:pPr>
      <w:r>
        <w:rPr>
          <w:i/>
          <w:sz w:val="24"/>
        </w:rPr>
        <w:t>робот»).</w:t>
      </w:r>
    </w:p>
    <w:p w:rsidR="00D01AE1" w:rsidRDefault="008C265F" w:rsidP="00A8400C">
      <w:pPr>
        <w:pStyle w:val="a4"/>
        <w:numPr>
          <w:ilvl w:val="0"/>
          <w:numId w:val="24"/>
        </w:numPr>
        <w:tabs>
          <w:tab w:val="left" w:pos="1050"/>
        </w:tabs>
        <w:spacing w:before="140"/>
        <w:ind w:hanging="181"/>
        <w:rPr>
          <w:sz w:val="24"/>
        </w:rPr>
      </w:pPr>
      <w:r>
        <w:rPr>
          <w:sz w:val="24"/>
        </w:rPr>
        <w:t>класс</w:t>
      </w:r>
      <w:r>
        <w:rPr>
          <w:spacing w:val="-2"/>
          <w:sz w:val="24"/>
        </w:rPr>
        <w:t xml:space="preserve"> </w:t>
      </w:r>
      <w:r>
        <w:rPr>
          <w:sz w:val="24"/>
        </w:rPr>
        <w:t>(20</w:t>
      </w:r>
      <w:r>
        <w:rPr>
          <w:spacing w:val="-1"/>
          <w:sz w:val="24"/>
        </w:rPr>
        <w:t xml:space="preserve"> </w:t>
      </w:r>
      <w:r>
        <w:rPr>
          <w:sz w:val="24"/>
        </w:rPr>
        <w:t>часов).</w:t>
      </w:r>
    </w:p>
    <w:p w:rsidR="00D01AE1" w:rsidRDefault="008C265F">
      <w:pPr>
        <w:pStyle w:val="a3"/>
        <w:spacing w:before="137" w:line="360" w:lineRule="auto"/>
        <w:ind w:left="869" w:firstLine="0"/>
        <w:jc w:val="left"/>
      </w:pPr>
      <w:r>
        <w:t>Промышленные и бытовые роботы, их классификация, назначение, использование</w:t>
      </w:r>
      <w:r>
        <w:rPr>
          <w:spacing w:val="1"/>
        </w:rPr>
        <w:t xml:space="preserve"> </w:t>
      </w:r>
      <w:r>
        <w:t>Программирование</w:t>
      </w:r>
      <w:r>
        <w:rPr>
          <w:spacing w:val="11"/>
        </w:rPr>
        <w:t xml:space="preserve"> </w:t>
      </w:r>
      <w:r>
        <w:t>контроллера</w:t>
      </w:r>
      <w:r>
        <w:rPr>
          <w:spacing w:val="10"/>
        </w:rPr>
        <w:t xml:space="preserve"> </w:t>
      </w:r>
      <w:r>
        <w:t>в</w:t>
      </w:r>
      <w:r>
        <w:rPr>
          <w:spacing w:val="11"/>
        </w:rPr>
        <w:t xml:space="preserve"> </w:t>
      </w:r>
      <w:r>
        <w:t>среде</w:t>
      </w:r>
      <w:r>
        <w:rPr>
          <w:spacing w:val="11"/>
        </w:rPr>
        <w:t xml:space="preserve"> </w:t>
      </w:r>
      <w:r>
        <w:t>конкретного</w:t>
      </w:r>
      <w:r>
        <w:rPr>
          <w:spacing w:val="12"/>
        </w:rPr>
        <w:t xml:space="preserve"> </w:t>
      </w:r>
      <w:r>
        <w:t>языка</w:t>
      </w:r>
      <w:r>
        <w:rPr>
          <w:spacing w:val="11"/>
        </w:rPr>
        <w:t xml:space="preserve"> </w:t>
      </w:r>
      <w:r>
        <w:t>программирования,</w:t>
      </w:r>
    </w:p>
    <w:p w:rsidR="00D01AE1" w:rsidRDefault="008C265F">
      <w:pPr>
        <w:pStyle w:val="a3"/>
        <w:ind w:firstLine="0"/>
        <w:jc w:val="left"/>
      </w:pPr>
      <w:r>
        <w:t>основные</w:t>
      </w:r>
      <w:r>
        <w:rPr>
          <w:spacing w:val="-5"/>
        </w:rPr>
        <w:t xml:space="preserve"> </w:t>
      </w:r>
      <w:r>
        <w:t>инструменты</w:t>
      </w:r>
      <w:r>
        <w:rPr>
          <w:spacing w:val="-2"/>
        </w:rPr>
        <w:t xml:space="preserve"> </w:t>
      </w:r>
      <w:r>
        <w:t>и</w:t>
      </w:r>
      <w:r>
        <w:rPr>
          <w:spacing w:val="-3"/>
        </w:rPr>
        <w:t xml:space="preserve"> </w:t>
      </w:r>
      <w:r>
        <w:t>команды</w:t>
      </w:r>
      <w:r>
        <w:rPr>
          <w:spacing w:val="-3"/>
        </w:rPr>
        <w:t xml:space="preserve"> </w:t>
      </w:r>
      <w:r>
        <w:t>программирования</w:t>
      </w:r>
      <w:r>
        <w:rPr>
          <w:spacing w:val="-2"/>
        </w:rPr>
        <w:t xml:space="preserve"> </w:t>
      </w:r>
      <w:r>
        <w:t>роботов.</w:t>
      </w:r>
    </w:p>
    <w:p w:rsidR="00D01AE1" w:rsidRDefault="008C265F">
      <w:pPr>
        <w:pStyle w:val="a3"/>
        <w:tabs>
          <w:tab w:val="left" w:pos="8335"/>
        </w:tabs>
        <w:spacing w:before="139" w:line="360" w:lineRule="auto"/>
        <w:ind w:right="851"/>
        <w:jc w:val="left"/>
      </w:pPr>
      <w:r>
        <w:t xml:space="preserve">Реализация  </w:t>
      </w:r>
      <w:r>
        <w:rPr>
          <w:spacing w:val="12"/>
        </w:rPr>
        <w:t xml:space="preserve"> </w:t>
      </w:r>
      <w:r>
        <w:t xml:space="preserve">на  </w:t>
      </w:r>
      <w:r>
        <w:rPr>
          <w:spacing w:val="15"/>
        </w:rPr>
        <w:t xml:space="preserve"> </w:t>
      </w:r>
      <w:r>
        <w:t xml:space="preserve">выбранном  </w:t>
      </w:r>
      <w:r>
        <w:rPr>
          <w:spacing w:val="15"/>
        </w:rPr>
        <w:t xml:space="preserve"> </w:t>
      </w:r>
      <w:r>
        <w:t xml:space="preserve">языке  </w:t>
      </w:r>
      <w:r>
        <w:rPr>
          <w:spacing w:val="14"/>
        </w:rPr>
        <w:t xml:space="preserve"> </w:t>
      </w:r>
      <w:r>
        <w:t xml:space="preserve">программирования  </w:t>
      </w:r>
      <w:r>
        <w:rPr>
          <w:spacing w:val="15"/>
        </w:rPr>
        <w:t xml:space="preserve"> </w:t>
      </w:r>
      <w:r>
        <w:t>алгоритмов</w:t>
      </w:r>
      <w:r>
        <w:tab/>
      </w:r>
      <w:r>
        <w:rPr>
          <w:spacing w:val="-1"/>
        </w:rPr>
        <w:t>управления</w:t>
      </w:r>
      <w:r>
        <w:rPr>
          <w:spacing w:val="-57"/>
        </w:rPr>
        <w:t xml:space="preserve"> </w:t>
      </w:r>
      <w:r>
        <w:t>отдельными</w:t>
      </w:r>
      <w:r>
        <w:rPr>
          <w:spacing w:val="-1"/>
        </w:rPr>
        <w:t xml:space="preserve"> </w:t>
      </w:r>
      <w:r>
        <w:t>компонентами и</w:t>
      </w:r>
      <w:r>
        <w:rPr>
          <w:spacing w:val="-1"/>
        </w:rPr>
        <w:t xml:space="preserve"> </w:t>
      </w:r>
      <w:r>
        <w:t>роботизированными системами.</w:t>
      </w:r>
    </w:p>
    <w:p w:rsidR="00D01AE1" w:rsidRDefault="008C265F">
      <w:pPr>
        <w:pStyle w:val="a3"/>
        <w:spacing w:line="360" w:lineRule="auto"/>
        <w:ind w:right="840"/>
        <w:jc w:val="left"/>
      </w:pPr>
      <w:r>
        <w:t>Анализ</w:t>
      </w:r>
      <w:r>
        <w:rPr>
          <w:spacing w:val="2"/>
        </w:rPr>
        <w:t xml:space="preserve"> </w:t>
      </w:r>
      <w:r>
        <w:t>и</w:t>
      </w:r>
      <w:r>
        <w:rPr>
          <w:spacing w:val="4"/>
        </w:rPr>
        <w:t xml:space="preserve"> </w:t>
      </w:r>
      <w:r>
        <w:t>проверка</w:t>
      </w:r>
      <w:r>
        <w:rPr>
          <w:spacing w:val="60"/>
        </w:rPr>
        <w:t xml:space="preserve"> </w:t>
      </w:r>
      <w:r>
        <w:t>на</w:t>
      </w:r>
      <w:r>
        <w:rPr>
          <w:spacing w:val="3"/>
        </w:rPr>
        <w:t xml:space="preserve"> </w:t>
      </w:r>
      <w:r>
        <w:t>работоспособность,</w:t>
      </w:r>
      <w:r>
        <w:rPr>
          <w:spacing w:val="3"/>
        </w:rPr>
        <w:t xml:space="preserve"> </w:t>
      </w:r>
      <w:r>
        <w:t>усовершенствование</w:t>
      </w:r>
      <w:r>
        <w:rPr>
          <w:spacing w:val="3"/>
        </w:rPr>
        <w:t xml:space="preserve"> </w:t>
      </w:r>
      <w:r>
        <w:t>конструкции</w:t>
      </w:r>
      <w:r>
        <w:rPr>
          <w:spacing w:val="-57"/>
        </w:rPr>
        <w:t xml:space="preserve"> </w:t>
      </w:r>
      <w:r>
        <w:t>робота.</w:t>
      </w:r>
    </w:p>
    <w:p w:rsidR="00D01AE1" w:rsidRDefault="008C265F">
      <w:pPr>
        <w:spacing w:before="1" w:line="360" w:lineRule="auto"/>
        <w:ind w:left="162" w:right="1526" w:firstLine="707"/>
        <w:rPr>
          <w:i/>
          <w:sz w:val="24"/>
        </w:rPr>
      </w:pPr>
      <w:r>
        <w:rPr>
          <w:i/>
          <w:sz w:val="24"/>
        </w:rPr>
        <w:t>Учебный</w:t>
      </w:r>
      <w:r>
        <w:rPr>
          <w:i/>
          <w:spacing w:val="8"/>
          <w:sz w:val="24"/>
        </w:rPr>
        <w:t xml:space="preserve"> </w:t>
      </w:r>
      <w:r>
        <w:rPr>
          <w:i/>
          <w:sz w:val="24"/>
        </w:rPr>
        <w:t>проект</w:t>
      </w:r>
      <w:r>
        <w:rPr>
          <w:i/>
          <w:spacing w:val="8"/>
          <w:sz w:val="24"/>
        </w:rPr>
        <w:t xml:space="preserve"> </w:t>
      </w:r>
      <w:r>
        <w:rPr>
          <w:i/>
          <w:sz w:val="24"/>
        </w:rPr>
        <w:t>по</w:t>
      </w:r>
      <w:r>
        <w:rPr>
          <w:i/>
          <w:spacing w:val="8"/>
          <w:sz w:val="24"/>
        </w:rPr>
        <w:t xml:space="preserve"> </w:t>
      </w:r>
      <w:r>
        <w:rPr>
          <w:i/>
          <w:sz w:val="24"/>
        </w:rPr>
        <w:t>робототехнике</w:t>
      </w:r>
      <w:r>
        <w:rPr>
          <w:i/>
          <w:spacing w:val="7"/>
          <w:sz w:val="24"/>
        </w:rPr>
        <w:t xml:space="preserve"> </w:t>
      </w:r>
      <w:r>
        <w:rPr>
          <w:i/>
          <w:sz w:val="24"/>
        </w:rPr>
        <w:t>«Робототехнические</w:t>
      </w:r>
      <w:r>
        <w:rPr>
          <w:i/>
          <w:spacing w:val="8"/>
          <w:sz w:val="24"/>
        </w:rPr>
        <w:t xml:space="preserve"> </w:t>
      </w:r>
      <w:r>
        <w:rPr>
          <w:i/>
          <w:sz w:val="24"/>
        </w:rPr>
        <w:t>проекты</w:t>
      </w:r>
      <w:r>
        <w:rPr>
          <w:i/>
          <w:spacing w:val="9"/>
          <w:sz w:val="24"/>
        </w:rPr>
        <w:t xml:space="preserve"> </w:t>
      </w:r>
      <w:r>
        <w:rPr>
          <w:i/>
          <w:sz w:val="24"/>
        </w:rPr>
        <w:t>на</w:t>
      </w:r>
      <w:r>
        <w:rPr>
          <w:i/>
          <w:spacing w:val="8"/>
          <w:sz w:val="24"/>
        </w:rPr>
        <w:t xml:space="preserve"> </w:t>
      </w:r>
      <w:r>
        <w:rPr>
          <w:i/>
          <w:sz w:val="24"/>
        </w:rPr>
        <w:t>базе</w:t>
      </w:r>
      <w:r>
        <w:rPr>
          <w:i/>
          <w:spacing w:val="-57"/>
          <w:sz w:val="24"/>
        </w:rPr>
        <w:t xml:space="preserve"> </w:t>
      </w:r>
      <w:r>
        <w:rPr>
          <w:i/>
          <w:sz w:val="24"/>
        </w:rPr>
        <w:t>электромеханической</w:t>
      </w:r>
      <w:r>
        <w:rPr>
          <w:i/>
          <w:spacing w:val="-1"/>
          <w:sz w:val="24"/>
        </w:rPr>
        <w:t xml:space="preserve"> </w:t>
      </w:r>
      <w:r>
        <w:rPr>
          <w:i/>
          <w:sz w:val="24"/>
        </w:rPr>
        <w:t>игрушки,</w:t>
      </w:r>
      <w:r>
        <w:rPr>
          <w:i/>
          <w:spacing w:val="-1"/>
          <w:sz w:val="24"/>
        </w:rPr>
        <w:t xml:space="preserve"> </w:t>
      </w:r>
      <w:r>
        <w:rPr>
          <w:i/>
          <w:sz w:val="24"/>
        </w:rPr>
        <w:t>контроллера и</w:t>
      </w:r>
      <w:r>
        <w:rPr>
          <w:i/>
          <w:spacing w:val="-1"/>
          <w:sz w:val="24"/>
        </w:rPr>
        <w:t xml:space="preserve"> </w:t>
      </w:r>
      <w:r>
        <w:rPr>
          <w:i/>
          <w:sz w:val="24"/>
        </w:rPr>
        <w:t>электронных</w:t>
      </w:r>
      <w:r>
        <w:rPr>
          <w:i/>
          <w:spacing w:val="-2"/>
          <w:sz w:val="24"/>
        </w:rPr>
        <w:t xml:space="preserve"> </w:t>
      </w:r>
      <w:r>
        <w:rPr>
          <w:i/>
          <w:sz w:val="24"/>
        </w:rPr>
        <w:t>компонентов».</w:t>
      </w:r>
    </w:p>
    <w:p w:rsidR="00D01AE1" w:rsidRDefault="008C265F" w:rsidP="00A8400C">
      <w:pPr>
        <w:pStyle w:val="a4"/>
        <w:numPr>
          <w:ilvl w:val="0"/>
          <w:numId w:val="24"/>
        </w:numPr>
        <w:tabs>
          <w:tab w:val="left" w:pos="1050"/>
        </w:tabs>
        <w:ind w:hanging="181"/>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D01AE1" w:rsidRDefault="008C265F">
      <w:pPr>
        <w:pStyle w:val="a3"/>
        <w:tabs>
          <w:tab w:val="left" w:pos="2191"/>
          <w:tab w:val="left" w:pos="3148"/>
          <w:tab w:val="left" w:pos="3498"/>
          <w:tab w:val="left" w:pos="4877"/>
          <w:tab w:val="left" w:pos="6097"/>
          <w:tab w:val="left" w:pos="7093"/>
          <w:tab w:val="left" w:pos="8702"/>
        </w:tabs>
        <w:spacing w:before="137" w:line="360" w:lineRule="auto"/>
        <w:ind w:right="854"/>
        <w:jc w:val="left"/>
      </w:pPr>
      <w:r>
        <w:t>Принципы</w:t>
      </w:r>
      <w:r>
        <w:tab/>
        <w:t>работы</w:t>
      </w:r>
      <w:r>
        <w:tab/>
        <w:t>и</w:t>
      </w:r>
      <w:r>
        <w:tab/>
        <w:t>назначение</w:t>
      </w:r>
      <w:r>
        <w:tab/>
        <w:t>основных</w:t>
      </w:r>
      <w:r>
        <w:tab/>
        <w:t>блоков,</w:t>
      </w:r>
      <w:r>
        <w:tab/>
        <w:t>оптимальный</w:t>
      </w:r>
      <w:r>
        <w:tab/>
      </w:r>
      <w:r>
        <w:rPr>
          <w:spacing w:val="-1"/>
        </w:rPr>
        <w:t>вариант</w:t>
      </w:r>
      <w:r>
        <w:rPr>
          <w:spacing w:val="-57"/>
        </w:rPr>
        <w:t xml:space="preserve"> </w:t>
      </w:r>
      <w:r>
        <w:t>использования</w:t>
      </w:r>
      <w:r>
        <w:rPr>
          <w:spacing w:val="-1"/>
        </w:rPr>
        <w:t xml:space="preserve"> </w:t>
      </w:r>
      <w:r>
        <w:t>при конструировании роботов.</w:t>
      </w:r>
    </w:p>
    <w:p w:rsidR="00D01AE1" w:rsidRDefault="008C265F">
      <w:pPr>
        <w:pStyle w:val="a3"/>
        <w:tabs>
          <w:tab w:val="left" w:pos="2112"/>
          <w:tab w:val="left" w:pos="3368"/>
          <w:tab w:val="left" w:pos="4282"/>
          <w:tab w:val="left" w:pos="6215"/>
          <w:tab w:val="left" w:pos="7599"/>
          <w:tab w:val="left" w:pos="7930"/>
        </w:tabs>
        <w:ind w:left="869" w:firstLine="0"/>
        <w:jc w:val="left"/>
      </w:pPr>
      <w:r>
        <w:t>Основные</w:t>
      </w:r>
      <w:r>
        <w:tab/>
        <w:t>принципы</w:t>
      </w:r>
      <w:r>
        <w:tab/>
        <w:t>теории</w:t>
      </w:r>
      <w:r>
        <w:tab/>
        <w:t>автоматического</w:t>
      </w:r>
      <w:r>
        <w:tab/>
        <w:t>управления</w:t>
      </w:r>
      <w:r>
        <w:tab/>
        <w:t>и</w:t>
      </w:r>
      <w:r>
        <w:tab/>
        <w:t>регулирования.</w:t>
      </w:r>
    </w:p>
    <w:p w:rsidR="00D01AE1" w:rsidRDefault="008C265F">
      <w:pPr>
        <w:pStyle w:val="a3"/>
        <w:spacing w:before="139"/>
        <w:ind w:firstLine="0"/>
        <w:jc w:val="left"/>
      </w:pPr>
      <w:r>
        <w:t>Обратная</w:t>
      </w:r>
      <w:r>
        <w:rPr>
          <w:spacing w:val="-4"/>
        </w:rPr>
        <w:t xml:space="preserve"> </w:t>
      </w:r>
      <w:r>
        <w:t>связь.</w:t>
      </w:r>
    </w:p>
    <w:p w:rsidR="00D01AE1" w:rsidRDefault="008C265F">
      <w:pPr>
        <w:pStyle w:val="a3"/>
        <w:spacing w:before="137"/>
        <w:ind w:left="869" w:firstLine="0"/>
        <w:jc w:val="left"/>
      </w:pPr>
      <w:r>
        <w:t>Датчики,</w:t>
      </w:r>
      <w:r>
        <w:rPr>
          <w:spacing w:val="-4"/>
        </w:rPr>
        <w:t xml:space="preserve"> </w:t>
      </w:r>
      <w:r>
        <w:t>принципы</w:t>
      </w:r>
      <w:r>
        <w:rPr>
          <w:spacing w:val="-3"/>
        </w:rPr>
        <w:t xml:space="preserve"> </w:t>
      </w:r>
      <w:r>
        <w:t>и</w:t>
      </w:r>
      <w:r>
        <w:rPr>
          <w:spacing w:val="-3"/>
        </w:rPr>
        <w:t xml:space="preserve"> </w:t>
      </w:r>
      <w:r>
        <w:t>режимы</w:t>
      </w:r>
      <w:r>
        <w:rPr>
          <w:spacing w:val="-4"/>
        </w:rPr>
        <w:t xml:space="preserve"> </w:t>
      </w:r>
      <w:r>
        <w:t>работы,</w:t>
      </w:r>
      <w:r>
        <w:rPr>
          <w:spacing w:val="-3"/>
        </w:rPr>
        <w:t xml:space="preserve"> </w:t>
      </w:r>
      <w:r>
        <w:t>параметры,</w:t>
      </w:r>
      <w:r>
        <w:rPr>
          <w:spacing w:val="-3"/>
        </w:rPr>
        <w:t xml:space="preserve"> </w:t>
      </w:r>
      <w:r>
        <w:t>применение.</w:t>
      </w:r>
    </w:p>
    <w:p w:rsidR="00D01AE1" w:rsidRDefault="008C265F">
      <w:pPr>
        <w:pStyle w:val="a3"/>
        <w:tabs>
          <w:tab w:val="left" w:pos="1944"/>
          <w:tab w:val="left" w:pos="4109"/>
          <w:tab w:val="left" w:pos="5650"/>
          <w:tab w:val="left" w:pos="5988"/>
          <w:tab w:val="left" w:pos="7571"/>
          <w:tab w:val="left" w:pos="7904"/>
        </w:tabs>
        <w:spacing w:before="139" w:line="360" w:lineRule="auto"/>
        <w:ind w:right="856"/>
        <w:jc w:val="left"/>
      </w:pPr>
      <w:r>
        <w:t>Отладка</w:t>
      </w:r>
      <w:r>
        <w:tab/>
        <w:t>роботизированных</w:t>
      </w:r>
      <w:r>
        <w:tab/>
        <w:t>конструкций</w:t>
      </w:r>
      <w:r>
        <w:tab/>
        <w:t>в</w:t>
      </w:r>
      <w:r>
        <w:tab/>
        <w:t>соответствии</w:t>
      </w:r>
      <w:r>
        <w:tab/>
        <w:t>с</w:t>
      </w:r>
      <w:r>
        <w:tab/>
      </w:r>
      <w:r>
        <w:rPr>
          <w:spacing w:val="-1"/>
        </w:rPr>
        <w:t>поставленными</w:t>
      </w:r>
      <w:r>
        <w:rPr>
          <w:spacing w:val="-57"/>
        </w:rPr>
        <w:t xml:space="preserve"> </w:t>
      </w:r>
      <w:r>
        <w:t>задачами.</w:t>
      </w:r>
    </w:p>
    <w:p w:rsidR="00D01AE1" w:rsidRDefault="008C265F">
      <w:pPr>
        <w:pStyle w:val="a3"/>
        <w:spacing w:before="1"/>
        <w:ind w:left="869" w:firstLine="0"/>
        <w:jc w:val="left"/>
      </w:pPr>
      <w:r>
        <w:t>Беспроводное</w:t>
      </w:r>
      <w:r>
        <w:rPr>
          <w:spacing w:val="-2"/>
        </w:rPr>
        <w:t xml:space="preserve"> </w:t>
      </w:r>
      <w:r>
        <w:t>управление</w:t>
      </w:r>
      <w:r>
        <w:rPr>
          <w:spacing w:val="-4"/>
        </w:rPr>
        <w:t xml:space="preserve"> </w:t>
      </w:r>
      <w:r>
        <w:t>роботом.</w:t>
      </w:r>
    </w:p>
    <w:p w:rsidR="00D01AE1" w:rsidRDefault="008C265F">
      <w:pPr>
        <w:pStyle w:val="a3"/>
        <w:tabs>
          <w:tab w:val="left" w:pos="3074"/>
          <w:tab w:val="left" w:pos="4108"/>
          <w:tab w:val="left" w:pos="4434"/>
          <w:tab w:val="left" w:pos="5206"/>
          <w:tab w:val="left" w:pos="6698"/>
          <w:tab w:val="left" w:pos="7499"/>
        </w:tabs>
        <w:spacing w:before="136" w:line="360" w:lineRule="auto"/>
        <w:ind w:right="854"/>
        <w:jc w:val="left"/>
      </w:pPr>
      <w:r>
        <w:t>Программирование</w:t>
      </w:r>
      <w:r>
        <w:tab/>
        <w:t>роботов</w:t>
      </w:r>
      <w:r>
        <w:tab/>
        <w:t>в</w:t>
      </w:r>
      <w:r>
        <w:tab/>
        <w:t>среде</w:t>
      </w:r>
      <w:r>
        <w:tab/>
        <w:t>конкретного</w:t>
      </w:r>
      <w:r>
        <w:tab/>
        <w:t>языка</w:t>
      </w:r>
      <w:r>
        <w:tab/>
      </w:r>
      <w:r>
        <w:rPr>
          <w:spacing w:val="-1"/>
        </w:rPr>
        <w:t>программирования,</w:t>
      </w:r>
      <w:r>
        <w:rPr>
          <w:spacing w:val="-57"/>
        </w:rPr>
        <w:t xml:space="preserve"> </w:t>
      </w:r>
      <w:r>
        <w:t>основные</w:t>
      </w:r>
      <w:r>
        <w:rPr>
          <w:spacing w:val="-3"/>
        </w:rPr>
        <w:t xml:space="preserve"> </w:t>
      </w:r>
      <w:r>
        <w:t>инструменты и команды</w:t>
      </w:r>
      <w:r>
        <w:rPr>
          <w:spacing w:val="-1"/>
        </w:rPr>
        <w:t xml:space="preserve"> </w:t>
      </w:r>
      <w:r>
        <w:t>программирования роботов.</w:t>
      </w:r>
    </w:p>
    <w:p w:rsidR="00D01AE1" w:rsidRDefault="008C265F">
      <w:pPr>
        <w:ind w:left="869"/>
        <w:rPr>
          <w:i/>
          <w:sz w:val="24"/>
        </w:rPr>
      </w:pPr>
      <w:r>
        <w:rPr>
          <w:i/>
          <w:sz w:val="24"/>
        </w:rPr>
        <w:t>Учебный</w:t>
      </w:r>
      <w:r>
        <w:rPr>
          <w:i/>
          <w:spacing w:val="-2"/>
          <w:sz w:val="24"/>
        </w:rPr>
        <w:t xml:space="preserve"> </w:t>
      </w:r>
      <w:r>
        <w:rPr>
          <w:i/>
          <w:sz w:val="24"/>
        </w:rPr>
        <w:t>проект</w:t>
      </w:r>
      <w:r>
        <w:rPr>
          <w:i/>
          <w:spacing w:val="-1"/>
          <w:sz w:val="24"/>
        </w:rPr>
        <w:t xml:space="preserve"> </w:t>
      </w:r>
      <w:r>
        <w:rPr>
          <w:i/>
          <w:sz w:val="24"/>
        </w:rPr>
        <w:t>по</w:t>
      </w:r>
      <w:r>
        <w:rPr>
          <w:i/>
          <w:spacing w:val="-2"/>
          <w:sz w:val="24"/>
        </w:rPr>
        <w:t xml:space="preserve"> </w:t>
      </w:r>
      <w:r>
        <w:rPr>
          <w:i/>
          <w:sz w:val="24"/>
        </w:rPr>
        <w:t>робототехнике (одна</w:t>
      </w:r>
      <w:r>
        <w:rPr>
          <w:i/>
          <w:spacing w:val="-2"/>
          <w:sz w:val="24"/>
        </w:rPr>
        <w:t xml:space="preserve"> </w:t>
      </w:r>
      <w:r>
        <w:rPr>
          <w:i/>
          <w:sz w:val="24"/>
        </w:rPr>
        <w:t>из</w:t>
      </w:r>
      <w:r>
        <w:rPr>
          <w:i/>
          <w:spacing w:val="-1"/>
          <w:sz w:val="24"/>
        </w:rPr>
        <w:t xml:space="preserve"> </w:t>
      </w:r>
      <w:r>
        <w:rPr>
          <w:i/>
          <w:sz w:val="24"/>
        </w:rPr>
        <w:t>предложенных</w:t>
      </w:r>
      <w:r>
        <w:rPr>
          <w:i/>
          <w:spacing w:val="-3"/>
          <w:sz w:val="24"/>
        </w:rPr>
        <w:t xml:space="preserve"> </w:t>
      </w:r>
      <w:r>
        <w:rPr>
          <w:i/>
          <w:sz w:val="24"/>
        </w:rPr>
        <w:t>тем</w:t>
      </w:r>
      <w:r>
        <w:rPr>
          <w:i/>
          <w:spacing w:val="-2"/>
          <w:sz w:val="24"/>
        </w:rPr>
        <w:t xml:space="preserve"> </w:t>
      </w:r>
      <w:r>
        <w:rPr>
          <w:i/>
          <w:sz w:val="24"/>
        </w:rPr>
        <w:t>на</w:t>
      </w:r>
      <w:r>
        <w:rPr>
          <w:i/>
          <w:spacing w:val="-2"/>
          <w:sz w:val="24"/>
        </w:rPr>
        <w:t xml:space="preserve"> </w:t>
      </w:r>
      <w:r>
        <w:rPr>
          <w:i/>
          <w:sz w:val="24"/>
        </w:rPr>
        <w:t>выбор).</w:t>
      </w:r>
    </w:p>
    <w:p w:rsidR="00D01AE1" w:rsidRDefault="008C265F" w:rsidP="00A8400C">
      <w:pPr>
        <w:pStyle w:val="a4"/>
        <w:numPr>
          <w:ilvl w:val="0"/>
          <w:numId w:val="24"/>
        </w:numPr>
        <w:tabs>
          <w:tab w:val="left" w:pos="1050"/>
        </w:tabs>
        <w:spacing w:before="140"/>
        <w:ind w:hanging="181"/>
        <w:rPr>
          <w:sz w:val="24"/>
        </w:rPr>
      </w:pPr>
      <w:r>
        <w:rPr>
          <w:sz w:val="24"/>
        </w:rPr>
        <w:t>класс</w:t>
      </w:r>
      <w:r>
        <w:rPr>
          <w:spacing w:val="-2"/>
          <w:sz w:val="24"/>
        </w:rPr>
        <w:t xml:space="preserve"> </w:t>
      </w:r>
      <w:r>
        <w:rPr>
          <w:sz w:val="24"/>
        </w:rPr>
        <w:t>(14</w:t>
      </w:r>
      <w:r>
        <w:rPr>
          <w:spacing w:val="-1"/>
          <w:sz w:val="24"/>
        </w:rPr>
        <w:t xml:space="preserve"> </w:t>
      </w:r>
      <w:r>
        <w:rPr>
          <w:sz w:val="24"/>
        </w:rPr>
        <w:t>часов).</w:t>
      </w:r>
    </w:p>
    <w:p w:rsidR="00D01AE1" w:rsidRDefault="008C265F">
      <w:pPr>
        <w:pStyle w:val="a3"/>
        <w:tabs>
          <w:tab w:val="left" w:pos="3232"/>
          <w:tab w:val="left" w:pos="4527"/>
          <w:tab w:val="left" w:pos="7110"/>
          <w:tab w:val="left" w:pos="7609"/>
        </w:tabs>
        <w:spacing w:before="136" w:line="362" w:lineRule="auto"/>
        <w:ind w:right="844"/>
        <w:jc w:val="left"/>
      </w:pPr>
      <w:r>
        <w:t>Робототехнические</w:t>
      </w:r>
      <w:r>
        <w:tab/>
        <w:t>системы.</w:t>
      </w:r>
      <w:r>
        <w:tab/>
        <w:t>Автоматизированные</w:t>
      </w:r>
      <w:r>
        <w:tab/>
        <w:t>и</w:t>
      </w:r>
      <w:r>
        <w:tab/>
      </w:r>
      <w:r>
        <w:rPr>
          <w:spacing w:val="-1"/>
        </w:rPr>
        <w:t>роботизированные</w:t>
      </w:r>
      <w:r>
        <w:rPr>
          <w:spacing w:val="-57"/>
        </w:rPr>
        <w:t xml:space="preserve"> </w:t>
      </w:r>
      <w:r>
        <w:t>производственные</w:t>
      </w:r>
      <w:r>
        <w:rPr>
          <w:spacing w:val="-9"/>
        </w:rPr>
        <w:t xml:space="preserve"> </w:t>
      </w:r>
      <w:r>
        <w:t>линии.</w:t>
      </w:r>
      <w:r>
        <w:rPr>
          <w:spacing w:val="-6"/>
        </w:rPr>
        <w:t xml:space="preserve"> </w:t>
      </w:r>
      <w:r>
        <w:t>Элементы</w:t>
      </w:r>
      <w:r>
        <w:rPr>
          <w:spacing w:val="-2"/>
        </w:rPr>
        <w:t xml:space="preserve"> </w:t>
      </w:r>
      <w:r>
        <w:t>«Умного</w:t>
      </w:r>
      <w:r>
        <w:rPr>
          <w:spacing w:val="-7"/>
        </w:rPr>
        <w:t xml:space="preserve"> </w:t>
      </w:r>
      <w:r>
        <w:t>дома».</w:t>
      </w:r>
    </w:p>
    <w:p w:rsidR="00D01AE1" w:rsidRDefault="008C265F">
      <w:pPr>
        <w:pStyle w:val="a3"/>
        <w:spacing w:line="360" w:lineRule="auto"/>
        <w:ind w:right="840"/>
        <w:jc w:val="left"/>
      </w:pPr>
      <w:r>
        <w:t>Конструирование</w:t>
      </w:r>
      <w:r>
        <w:rPr>
          <w:spacing w:val="17"/>
        </w:rPr>
        <w:t xml:space="preserve"> </w:t>
      </w:r>
      <w:r>
        <w:t>и</w:t>
      </w:r>
      <w:r>
        <w:rPr>
          <w:spacing w:val="19"/>
        </w:rPr>
        <w:t xml:space="preserve"> </w:t>
      </w:r>
      <w:r>
        <w:t>моделирование</w:t>
      </w:r>
      <w:r>
        <w:rPr>
          <w:spacing w:val="17"/>
        </w:rPr>
        <w:t xml:space="preserve"> </w:t>
      </w:r>
      <w:r>
        <w:t>с</w:t>
      </w:r>
      <w:r>
        <w:rPr>
          <w:spacing w:val="17"/>
        </w:rPr>
        <w:t xml:space="preserve"> </w:t>
      </w:r>
      <w:r>
        <w:t>использованием</w:t>
      </w:r>
      <w:r>
        <w:rPr>
          <w:spacing w:val="19"/>
        </w:rPr>
        <w:t xml:space="preserve"> </w:t>
      </w:r>
      <w:r>
        <w:t>автоматизированных</w:t>
      </w:r>
      <w:r>
        <w:rPr>
          <w:spacing w:val="20"/>
        </w:rPr>
        <w:t xml:space="preserve"> </w:t>
      </w:r>
      <w:r>
        <w:t>систем</w:t>
      </w:r>
      <w:r>
        <w:rPr>
          <w:spacing w:val="-57"/>
        </w:rPr>
        <w:t xml:space="preserve"> </w:t>
      </w:r>
      <w:r>
        <w:t>с</w:t>
      </w:r>
      <w:r>
        <w:rPr>
          <w:spacing w:val="-2"/>
        </w:rPr>
        <w:t xml:space="preserve"> </w:t>
      </w:r>
      <w:r>
        <w:t>обратной связью.</w:t>
      </w:r>
    </w:p>
    <w:p w:rsidR="00D01AE1" w:rsidRDefault="008C265F">
      <w:pPr>
        <w:pStyle w:val="a3"/>
        <w:tabs>
          <w:tab w:val="left" w:pos="2409"/>
          <w:tab w:val="left" w:pos="3831"/>
          <w:tab w:val="left" w:pos="4201"/>
          <w:tab w:val="left" w:pos="5436"/>
          <w:tab w:val="left" w:pos="5928"/>
          <w:tab w:val="left" w:pos="7414"/>
        </w:tabs>
        <w:spacing w:line="360" w:lineRule="auto"/>
        <w:ind w:right="853"/>
        <w:jc w:val="left"/>
      </w:pPr>
      <w:r>
        <w:t>Составление</w:t>
      </w:r>
      <w:r>
        <w:tab/>
        <w:t>алгоритмов</w:t>
      </w:r>
      <w:r>
        <w:tab/>
        <w:t>и</w:t>
      </w:r>
      <w:r>
        <w:tab/>
        <w:t>программ</w:t>
      </w:r>
      <w:r>
        <w:tab/>
        <w:t>по</w:t>
      </w:r>
      <w:r>
        <w:tab/>
        <w:t>управлению</w:t>
      </w:r>
      <w:r>
        <w:tab/>
      </w:r>
      <w:r>
        <w:rPr>
          <w:spacing w:val="-1"/>
        </w:rPr>
        <w:t>роботизированными</w:t>
      </w:r>
      <w:r>
        <w:rPr>
          <w:spacing w:val="-57"/>
        </w:rPr>
        <w:t xml:space="preserve"> </w:t>
      </w:r>
      <w:r>
        <w:t>системами.</w:t>
      </w:r>
    </w:p>
    <w:p w:rsidR="00D01AE1" w:rsidRDefault="008C265F">
      <w:pPr>
        <w:pStyle w:val="a3"/>
        <w:ind w:left="869" w:firstLine="0"/>
        <w:jc w:val="left"/>
      </w:pPr>
      <w:r>
        <w:t>Протоколы</w:t>
      </w:r>
      <w:r>
        <w:rPr>
          <w:spacing w:val="-4"/>
        </w:rPr>
        <w:t xml:space="preserve"> </w:t>
      </w:r>
      <w:r>
        <w:t>связи.</w:t>
      </w:r>
    </w:p>
    <w:p w:rsidR="00D01AE1" w:rsidRDefault="008C265F">
      <w:pPr>
        <w:pStyle w:val="a3"/>
        <w:spacing w:before="133" w:line="360" w:lineRule="auto"/>
        <w:ind w:left="869" w:right="1896" w:firstLine="0"/>
        <w:jc w:val="left"/>
      </w:pPr>
      <w:r>
        <w:t>Перспективы автоматизации и роботизации: возможности и ограничения.</w:t>
      </w:r>
      <w:r>
        <w:rPr>
          <w:spacing w:val="-57"/>
        </w:rPr>
        <w:t xml:space="preserve"> </w:t>
      </w:r>
      <w:r>
        <w:t>Профессии</w:t>
      </w:r>
      <w:r>
        <w:rPr>
          <w:spacing w:val="-1"/>
        </w:rPr>
        <w:t xml:space="preserve"> </w:t>
      </w:r>
      <w:r>
        <w:t>в области робототехники.</w:t>
      </w:r>
    </w:p>
    <w:p w:rsidR="00D01AE1" w:rsidRDefault="008C265F">
      <w:pPr>
        <w:ind w:left="869"/>
        <w:rPr>
          <w:i/>
          <w:sz w:val="24"/>
        </w:rPr>
      </w:pPr>
      <w:r>
        <w:rPr>
          <w:i/>
          <w:sz w:val="24"/>
        </w:rPr>
        <w:t>Научно-практический проект</w:t>
      </w:r>
      <w:r>
        <w:rPr>
          <w:i/>
          <w:spacing w:val="-2"/>
          <w:sz w:val="24"/>
        </w:rPr>
        <w:t xml:space="preserve"> </w:t>
      </w:r>
      <w:r>
        <w:rPr>
          <w:i/>
          <w:sz w:val="24"/>
        </w:rPr>
        <w:t>по</w:t>
      </w:r>
      <w:r>
        <w:rPr>
          <w:i/>
          <w:spacing w:val="-2"/>
          <w:sz w:val="24"/>
        </w:rPr>
        <w:t xml:space="preserve"> </w:t>
      </w:r>
      <w:r>
        <w:rPr>
          <w:i/>
          <w:sz w:val="24"/>
        </w:rPr>
        <w:t>робототехнике.</w:t>
      </w:r>
    </w:p>
    <w:p w:rsidR="00D01AE1" w:rsidRDefault="008C265F" w:rsidP="00A8400C">
      <w:pPr>
        <w:pStyle w:val="a4"/>
        <w:numPr>
          <w:ilvl w:val="3"/>
          <w:numId w:val="25"/>
        </w:numPr>
        <w:tabs>
          <w:tab w:val="left" w:pos="1890"/>
        </w:tabs>
        <w:spacing w:before="139" w:line="360" w:lineRule="auto"/>
        <w:ind w:left="869" w:right="1683" w:firstLine="0"/>
        <w:rPr>
          <w:sz w:val="24"/>
        </w:rPr>
      </w:pPr>
      <w:r>
        <w:rPr>
          <w:sz w:val="24"/>
        </w:rPr>
        <w:t>Модуль «3D-моделирование, прототипирование, макетирование».</w:t>
      </w:r>
      <w:r>
        <w:rPr>
          <w:spacing w:val="-57"/>
          <w:sz w:val="24"/>
        </w:rPr>
        <w:t xml:space="preserve"> </w:t>
      </w:r>
      <w:r>
        <w:rPr>
          <w:sz w:val="24"/>
        </w:rPr>
        <w:t>7</w:t>
      </w:r>
      <w:r>
        <w:rPr>
          <w:spacing w:val="-1"/>
          <w:sz w:val="24"/>
        </w:rPr>
        <w:t xml:space="preserve"> </w:t>
      </w:r>
      <w:r>
        <w:rPr>
          <w:sz w:val="24"/>
        </w:rPr>
        <w:t>класс</w:t>
      </w:r>
      <w:r>
        <w:rPr>
          <w:spacing w:val="-1"/>
          <w:sz w:val="24"/>
        </w:rPr>
        <w:t xml:space="preserve"> </w:t>
      </w:r>
      <w:r>
        <w:rPr>
          <w:sz w:val="24"/>
        </w:rPr>
        <w:t>(12 часов).</w:t>
      </w:r>
    </w:p>
    <w:p w:rsidR="00D01AE1" w:rsidRDefault="00D01AE1">
      <w:pPr>
        <w:spacing w:line="360" w:lineRule="auto"/>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9"/>
      </w:pPr>
      <w:r>
        <w:t>Виды</w:t>
      </w:r>
      <w:r>
        <w:rPr>
          <w:spacing w:val="1"/>
        </w:rPr>
        <w:t xml:space="preserve"> </w:t>
      </w:r>
      <w:r>
        <w:t>и</w:t>
      </w:r>
      <w:r>
        <w:rPr>
          <w:spacing w:val="1"/>
        </w:rPr>
        <w:t xml:space="preserve"> </w:t>
      </w:r>
      <w:r>
        <w:t>свойства,</w:t>
      </w:r>
      <w:r>
        <w:rPr>
          <w:spacing w:val="1"/>
        </w:rPr>
        <w:t xml:space="preserve"> </w:t>
      </w:r>
      <w:r>
        <w:t>назначение</w:t>
      </w:r>
      <w:r>
        <w:rPr>
          <w:spacing w:val="1"/>
        </w:rPr>
        <w:t xml:space="preserve"> </w:t>
      </w:r>
      <w:r>
        <w:t>моделей.</w:t>
      </w:r>
      <w:r>
        <w:rPr>
          <w:spacing w:val="1"/>
        </w:rPr>
        <w:t xml:space="preserve"> </w:t>
      </w:r>
      <w:r>
        <w:t>Адекватность</w:t>
      </w:r>
      <w:r>
        <w:rPr>
          <w:spacing w:val="1"/>
        </w:rPr>
        <w:t xml:space="preserve"> </w:t>
      </w:r>
      <w:r>
        <w:t>модели</w:t>
      </w:r>
      <w:r>
        <w:rPr>
          <w:spacing w:val="1"/>
        </w:rPr>
        <w:t xml:space="preserve"> </w:t>
      </w:r>
      <w:r>
        <w:t>моделируемому</w:t>
      </w:r>
      <w:r>
        <w:rPr>
          <w:spacing w:val="1"/>
        </w:rPr>
        <w:t xml:space="preserve"> </w:t>
      </w:r>
      <w:r>
        <w:t>объекту</w:t>
      </w:r>
      <w:r>
        <w:rPr>
          <w:spacing w:val="-9"/>
        </w:rPr>
        <w:t xml:space="preserve"> </w:t>
      </w:r>
      <w:r>
        <w:t>и целям</w:t>
      </w:r>
      <w:r>
        <w:rPr>
          <w:spacing w:val="-1"/>
        </w:rPr>
        <w:t xml:space="preserve"> </w:t>
      </w:r>
      <w:r>
        <w:t>моделирования.</w:t>
      </w:r>
    </w:p>
    <w:p w:rsidR="00D01AE1" w:rsidRDefault="008C265F">
      <w:pPr>
        <w:pStyle w:val="a3"/>
        <w:spacing w:line="360" w:lineRule="auto"/>
        <w:ind w:right="851"/>
      </w:pPr>
      <w:r>
        <w:t xml:space="preserve">Понятие  </w:t>
      </w:r>
      <w:r>
        <w:rPr>
          <w:spacing w:val="1"/>
        </w:rPr>
        <w:t xml:space="preserve"> </w:t>
      </w:r>
      <w:r>
        <w:t>о    макетировании.    Типы    макетов.    Материалы    и    инструменты</w:t>
      </w:r>
      <w:r>
        <w:rPr>
          <w:spacing w:val="1"/>
        </w:rPr>
        <w:t xml:space="preserve"> </w:t>
      </w:r>
      <w:r>
        <w:t>для бумажного макетирования. Выполнение развѐртки, сборка деталей макета. Разработка</w:t>
      </w:r>
      <w:r>
        <w:rPr>
          <w:spacing w:val="-57"/>
        </w:rPr>
        <w:t xml:space="preserve"> </w:t>
      </w:r>
      <w:r>
        <w:t>графической</w:t>
      </w:r>
      <w:r>
        <w:rPr>
          <w:spacing w:val="-1"/>
        </w:rPr>
        <w:t xml:space="preserve"> </w:t>
      </w:r>
      <w:r>
        <w:t>документации.</w:t>
      </w:r>
    </w:p>
    <w:p w:rsidR="00D01AE1" w:rsidRDefault="008C265F">
      <w:pPr>
        <w:pStyle w:val="a3"/>
        <w:ind w:left="869" w:firstLine="0"/>
      </w:pPr>
      <w:r>
        <w:t>Создание</w:t>
      </w:r>
      <w:r>
        <w:rPr>
          <w:spacing w:val="-5"/>
        </w:rPr>
        <w:t xml:space="preserve"> </w:t>
      </w:r>
      <w:r>
        <w:t>объѐмных</w:t>
      </w:r>
      <w:r>
        <w:rPr>
          <w:spacing w:val="-1"/>
        </w:rPr>
        <w:t xml:space="preserve"> </w:t>
      </w:r>
      <w:r>
        <w:t>моделей</w:t>
      </w:r>
      <w:r>
        <w:rPr>
          <w:spacing w:val="-3"/>
        </w:rPr>
        <w:t xml:space="preserve"> </w:t>
      </w:r>
      <w:r>
        <w:t>с</w:t>
      </w:r>
      <w:r>
        <w:rPr>
          <w:spacing w:val="-4"/>
        </w:rPr>
        <w:t xml:space="preserve"> </w:t>
      </w:r>
      <w:r>
        <w:t>помощью</w:t>
      </w:r>
      <w:r>
        <w:rPr>
          <w:spacing w:val="-3"/>
        </w:rPr>
        <w:t xml:space="preserve"> </w:t>
      </w:r>
      <w:r>
        <w:t>компьютерных</w:t>
      </w:r>
      <w:r>
        <w:rPr>
          <w:spacing w:val="-1"/>
        </w:rPr>
        <w:t xml:space="preserve"> </w:t>
      </w:r>
      <w:r>
        <w:t>программ.</w:t>
      </w:r>
    </w:p>
    <w:p w:rsidR="00D01AE1" w:rsidRDefault="008C265F">
      <w:pPr>
        <w:pStyle w:val="a3"/>
        <w:spacing w:before="133" w:line="360" w:lineRule="auto"/>
        <w:ind w:right="852"/>
      </w:pPr>
      <w:r>
        <w:t>Программы для просмотра на экране компьютера файлов с готовыми цифровыми</w:t>
      </w:r>
      <w:r>
        <w:rPr>
          <w:spacing w:val="1"/>
        </w:rPr>
        <w:t xml:space="preserve"> </w:t>
      </w:r>
      <w:r>
        <w:t>трѐхмерными</w:t>
      </w:r>
      <w:r>
        <w:rPr>
          <w:spacing w:val="-1"/>
        </w:rPr>
        <w:t xml:space="preserve"> </w:t>
      </w:r>
      <w:r>
        <w:t>моделями</w:t>
      </w:r>
      <w:r>
        <w:rPr>
          <w:spacing w:val="-2"/>
        </w:rPr>
        <w:t xml:space="preserve"> </w:t>
      </w:r>
      <w:r>
        <w:t>и</w:t>
      </w:r>
      <w:r>
        <w:rPr>
          <w:spacing w:val="1"/>
        </w:rPr>
        <w:t xml:space="preserve"> </w:t>
      </w:r>
      <w:r>
        <w:t>последующей</w:t>
      </w:r>
      <w:r>
        <w:rPr>
          <w:spacing w:val="-1"/>
        </w:rPr>
        <w:t xml:space="preserve"> </w:t>
      </w:r>
      <w:r>
        <w:t>распечатки их</w:t>
      </w:r>
      <w:r>
        <w:rPr>
          <w:spacing w:val="1"/>
        </w:rPr>
        <w:t xml:space="preserve"> </w:t>
      </w:r>
      <w:r>
        <w:t>развѐрток.</w:t>
      </w:r>
    </w:p>
    <w:p w:rsidR="00D01AE1" w:rsidRDefault="008C265F">
      <w:pPr>
        <w:pStyle w:val="a3"/>
        <w:spacing w:line="362" w:lineRule="auto"/>
        <w:ind w:right="853"/>
      </w:pPr>
      <w:r>
        <w:t xml:space="preserve">Программа    </w:t>
      </w:r>
      <w:r>
        <w:rPr>
          <w:spacing w:val="1"/>
        </w:rPr>
        <w:t xml:space="preserve"> </w:t>
      </w:r>
      <w:r>
        <w:t xml:space="preserve">для    </w:t>
      </w:r>
      <w:r>
        <w:rPr>
          <w:spacing w:val="1"/>
        </w:rPr>
        <w:t xml:space="preserve"> </w:t>
      </w:r>
      <w:r>
        <w:t>редактирования      готовых      моделей      и      последующей</w:t>
      </w:r>
      <w:r>
        <w:rPr>
          <w:spacing w:val="1"/>
        </w:rPr>
        <w:t xml:space="preserve"> </w:t>
      </w:r>
      <w:r>
        <w:t>их</w:t>
      </w:r>
      <w:r>
        <w:rPr>
          <w:spacing w:val="1"/>
        </w:rPr>
        <w:t xml:space="preserve"> </w:t>
      </w:r>
      <w:r>
        <w:t>распечатки. Инструменты для</w:t>
      </w:r>
      <w:r>
        <w:rPr>
          <w:spacing w:val="-1"/>
        </w:rPr>
        <w:t xml:space="preserve"> </w:t>
      </w:r>
      <w:r>
        <w:t>редактирования моделей.</w:t>
      </w:r>
    </w:p>
    <w:p w:rsidR="00D01AE1" w:rsidRDefault="008C265F" w:rsidP="00A8400C">
      <w:pPr>
        <w:pStyle w:val="a4"/>
        <w:numPr>
          <w:ilvl w:val="0"/>
          <w:numId w:val="23"/>
        </w:numPr>
        <w:tabs>
          <w:tab w:val="left" w:pos="1050"/>
        </w:tabs>
        <w:spacing w:line="271" w:lineRule="exact"/>
        <w:ind w:hanging="181"/>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D01AE1" w:rsidRDefault="008C265F">
      <w:pPr>
        <w:pStyle w:val="a3"/>
        <w:spacing w:before="140"/>
        <w:ind w:left="869" w:firstLine="0"/>
        <w:jc w:val="left"/>
      </w:pPr>
      <w:r>
        <w:t>3D-моделирование</w:t>
      </w:r>
      <w:r>
        <w:rPr>
          <w:spacing w:val="-5"/>
        </w:rPr>
        <w:t xml:space="preserve"> </w:t>
      </w:r>
      <w:r>
        <w:t>как</w:t>
      </w:r>
      <w:r>
        <w:rPr>
          <w:spacing w:val="-3"/>
        </w:rPr>
        <w:t xml:space="preserve"> </w:t>
      </w:r>
      <w:r>
        <w:t>технология</w:t>
      </w:r>
      <w:r>
        <w:rPr>
          <w:spacing w:val="-3"/>
        </w:rPr>
        <w:t xml:space="preserve"> </w:t>
      </w:r>
      <w:r>
        <w:t>создания</w:t>
      </w:r>
      <w:r>
        <w:rPr>
          <w:spacing w:val="-4"/>
        </w:rPr>
        <w:t xml:space="preserve"> </w:t>
      </w:r>
      <w:r>
        <w:t>визуальных</w:t>
      </w:r>
      <w:r>
        <w:rPr>
          <w:spacing w:val="-2"/>
        </w:rPr>
        <w:t xml:space="preserve"> </w:t>
      </w:r>
      <w:r>
        <w:t>моделей.</w:t>
      </w:r>
    </w:p>
    <w:p w:rsidR="00D01AE1" w:rsidRDefault="008C265F">
      <w:pPr>
        <w:pStyle w:val="a3"/>
        <w:tabs>
          <w:tab w:val="left" w:pos="2520"/>
          <w:tab w:val="left" w:pos="4001"/>
          <w:tab w:val="left" w:pos="4431"/>
          <w:tab w:val="left" w:pos="6780"/>
          <w:tab w:val="left" w:pos="7495"/>
          <w:tab w:val="left" w:pos="7941"/>
          <w:tab w:val="left" w:pos="9046"/>
        </w:tabs>
        <w:spacing w:before="137" w:line="360" w:lineRule="auto"/>
        <w:ind w:right="848"/>
        <w:jc w:val="left"/>
      </w:pPr>
      <w:r>
        <w:t>Графические</w:t>
      </w:r>
      <w:r>
        <w:tab/>
        <w:t>примитивы</w:t>
      </w:r>
      <w:r>
        <w:tab/>
        <w:t>в</w:t>
      </w:r>
      <w:r>
        <w:tab/>
        <w:t>3D-моделировании.</w:t>
      </w:r>
      <w:r>
        <w:tab/>
        <w:t>Куб</w:t>
      </w:r>
      <w:r>
        <w:tab/>
        <w:t>и</w:t>
      </w:r>
      <w:r>
        <w:tab/>
        <w:t>кубоид.</w:t>
      </w:r>
      <w:r>
        <w:tab/>
      </w:r>
      <w:r>
        <w:rPr>
          <w:spacing w:val="-1"/>
        </w:rPr>
        <w:t>Шар</w:t>
      </w:r>
      <w:r>
        <w:rPr>
          <w:spacing w:val="-57"/>
        </w:rPr>
        <w:t xml:space="preserve"> </w:t>
      </w:r>
      <w:r>
        <w:t>и</w:t>
      </w:r>
      <w:r>
        <w:rPr>
          <w:spacing w:val="-1"/>
        </w:rPr>
        <w:t xml:space="preserve"> </w:t>
      </w:r>
      <w:r>
        <w:t>многогранник. Цилиндр, призма, пирамида.</w:t>
      </w:r>
    </w:p>
    <w:p w:rsidR="00D01AE1" w:rsidRDefault="008C265F">
      <w:pPr>
        <w:pStyle w:val="a3"/>
        <w:ind w:left="870" w:firstLine="0"/>
        <w:jc w:val="left"/>
      </w:pPr>
      <w:r>
        <w:t>Операции</w:t>
      </w:r>
      <w:r>
        <w:rPr>
          <w:spacing w:val="35"/>
        </w:rPr>
        <w:t xml:space="preserve"> </w:t>
      </w:r>
      <w:r>
        <w:t>над</w:t>
      </w:r>
      <w:r>
        <w:rPr>
          <w:spacing w:val="35"/>
        </w:rPr>
        <w:t xml:space="preserve"> </w:t>
      </w:r>
      <w:r>
        <w:t>примитивами.</w:t>
      </w:r>
      <w:r>
        <w:rPr>
          <w:spacing w:val="35"/>
        </w:rPr>
        <w:t xml:space="preserve"> </w:t>
      </w:r>
      <w:r>
        <w:t>Поворот</w:t>
      </w:r>
      <w:r>
        <w:rPr>
          <w:spacing w:val="34"/>
        </w:rPr>
        <w:t xml:space="preserve"> </w:t>
      </w:r>
      <w:r>
        <w:t>тел</w:t>
      </w:r>
      <w:r>
        <w:rPr>
          <w:spacing w:val="35"/>
        </w:rPr>
        <w:t xml:space="preserve"> </w:t>
      </w:r>
      <w:r>
        <w:t>в</w:t>
      </w:r>
      <w:r>
        <w:rPr>
          <w:spacing w:val="37"/>
        </w:rPr>
        <w:t xml:space="preserve"> </w:t>
      </w:r>
      <w:r>
        <w:t>пространстве.</w:t>
      </w:r>
      <w:r>
        <w:rPr>
          <w:spacing w:val="34"/>
        </w:rPr>
        <w:t xml:space="preserve"> </w:t>
      </w:r>
      <w:r>
        <w:t>Масштабирование</w:t>
      </w:r>
      <w:r>
        <w:rPr>
          <w:spacing w:val="34"/>
        </w:rPr>
        <w:t xml:space="preserve"> </w:t>
      </w:r>
      <w:r>
        <w:t>тел.</w:t>
      </w:r>
    </w:p>
    <w:p w:rsidR="00D01AE1" w:rsidRDefault="008C265F">
      <w:pPr>
        <w:pStyle w:val="a3"/>
        <w:spacing w:before="139"/>
        <w:ind w:firstLine="0"/>
        <w:jc w:val="left"/>
      </w:pPr>
      <w:r>
        <w:t>Вычитание,</w:t>
      </w:r>
      <w:r>
        <w:rPr>
          <w:spacing w:val="-3"/>
        </w:rPr>
        <w:t xml:space="preserve"> </w:t>
      </w:r>
      <w:r>
        <w:t>пересечение</w:t>
      </w:r>
      <w:r>
        <w:rPr>
          <w:spacing w:val="-4"/>
        </w:rPr>
        <w:t xml:space="preserve"> </w:t>
      </w:r>
      <w:r>
        <w:t>и</w:t>
      </w:r>
      <w:r>
        <w:rPr>
          <w:spacing w:val="-3"/>
        </w:rPr>
        <w:t xml:space="preserve"> </w:t>
      </w:r>
      <w:r>
        <w:t>объединение</w:t>
      </w:r>
      <w:r>
        <w:rPr>
          <w:spacing w:val="-4"/>
        </w:rPr>
        <w:t xml:space="preserve"> </w:t>
      </w:r>
      <w:r>
        <w:t>геометрических</w:t>
      </w:r>
      <w:r>
        <w:rPr>
          <w:spacing w:val="-4"/>
        </w:rPr>
        <w:t xml:space="preserve"> </w:t>
      </w:r>
      <w:r>
        <w:t>тел.</w:t>
      </w:r>
    </w:p>
    <w:p w:rsidR="00D01AE1" w:rsidRDefault="008C265F">
      <w:pPr>
        <w:pStyle w:val="a3"/>
        <w:spacing w:before="137" w:line="362" w:lineRule="auto"/>
        <w:ind w:left="870" w:right="2310" w:firstLine="0"/>
        <w:jc w:val="left"/>
      </w:pPr>
      <w:r>
        <w:t>Понятие «прототипирование». Создание цифровой объѐмной модели.</w:t>
      </w:r>
      <w:r>
        <w:rPr>
          <w:spacing w:val="-57"/>
        </w:rPr>
        <w:t xml:space="preserve"> </w:t>
      </w:r>
      <w:r>
        <w:t>Инструменты</w:t>
      </w:r>
      <w:r>
        <w:rPr>
          <w:spacing w:val="-1"/>
        </w:rPr>
        <w:t xml:space="preserve"> </w:t>
      </w:r>
      <w:r>
        <w:t>для</w:t>
      </w:r>
      <w:r>
        <w:rPr>
          <w:spacing w:val="-1"/>
        </w:rPr>
        <w:t xml:space="preserve"> </w:t>
      </w:r>
      <w:r>
        <w:t>создания</w:t>
      </w:r>
      <w:r>
        <w:rPr>
          <w:spacing w:val="-1"/>
        </w:rPr>
        <w:t xml:space="preserve"> </w:t>
      </w:r>
      <w:r>
        <w:t>цифровой объѐмной</w:t>
      </w:r>
      <w:r>
        <w:rPr>
          <w:spacing w:val="-1"/>
        </w:rPr>
        <w:t xml:space="preserve"> </w:t>
      </w:r>
      <w:r>
        <w:t>модели.</w:t>
      </w:r>
    </w:p>
    <w:p w:rsidR="00D01AE1" w:rsidRDefault="008C265F" w:rsidP="00A8400C">
      <w:pPr>
        <w:pStyle w:val="a4"/>
        <w:numPr>
          <w:ilvl w:val="0"/>
          <w:numId w:val="23"/>
        </w:numPr>
        <w:tabs>
          <w:tab w:val="left" w:pos="1050"/>
        </w:tabs>
        <w:spacing w:line="271" w:lineRule="exact"/>
        <w:rPr>
          <w:sz w:val="24"/>
        </w:rPr>
      </w:pPr>
      <w:r>
        <w:rPr>
          <w:sz w:val="24"/>
        </w:rPr>
        <w:t>класс</w:t>
      </w:r>
      <w:r>
        <w:rPr>
          <w:spacing w:val="-2"/>
          <w:sz w:val="24"/>
        </w:rPr>
        <w:t xml:space="preserve"> </w:t>
      </w:r>
      <w:r>
        <w:rPr>
          <w:sz w:val="24"/>
        </w:rPr>
        <w:t>(11</w:t>
      </w:r>
      <w:r>
        <w:rPr>
          <w:spacing w:val="-1"/>
          <w:sz w:val="24"/>
        </w:rPr>
        <w:t xml:space="preserve"> </w:t>
      </w:r>
      <w:r>
        <w:rPr>
          <w:sz w:val="24"/>
        </w:rPr>
        <w:t>часов).</w:t>
      </w:r>
    </w:p>
    <w:p w:rsidR="00D01AE1" w:rsidRDefault="008C265F">
      <w:pPr>
        <w:pStyle w:val="a3"/>
        <w:spacing w:before="139" w:line="360" w:lineRule="auto"/>
        <w:ind w:left="870" w:right="2334" w:firstLine="0"/>
        <w:jc w:val="left"/>
      </w:pPr>
      <w:r>
        <w:t>Моделирование сложных объектов. Рендеринг. Полигональная сетка.</w:t>
      </w:r>
      <w:r>
        <w:rPr>
          <w:spacing w:val="-57"/>
        </w:rPr>
        <w:t xml:space="preserve"> </w:t>
      </w:r>
      <w:r>
        <w:t>Понятие «аддитивные</w:t>
      </w:r>
      <w:r>
        <w:rPr>
          <w:spacing w:val="-2"/>
        </w:rPr>
        <w:t xml:space="preserve"> </w:t>
      </w:r>
      <w:r>
        <w:t>технологии».</w:t>
      </w:r>
    </w:p>
    <w:p w:rsidR="00D01AE1" w:rsidRDefault="008C265F">
      <w:pPr>
        <w:pStyle w:val="a3"/>
        <w:spacing w:line="360" w:lineRule="auto"/>
        <w:ind w:left="870" w:right="1726" w:firstLine="0"/>
        <w:jc w:val="left"/>
      </w:pPr>
      <w:r>
        <w:t>Технологическое оборудование для аддитивных технологий: 3D-принтеры.</w:t>
      </w:r>
      <w:r>
        <w:rPr>
          <w:spacing w:val="-57"/>
        </w:rPr>
        <w:t xml:space="preserve"> </w:t>
      </w:r>
      <w:r>
        <w:t>Области</w:t>
      </w:r>
      <w:r>
        <w:rPr>
          <w:spacing w:val="-3"/>
        </w:rPr>
        <w:t xml:space="preserve"> </w:t>
      </w:r>
      <w:r>
        <w:t>применения</w:t>
      </w:r>
      <w:r>
        <w:rPr>
          <w:spacing w:val="-5"/>
        </w:rPr>
        <w:t xml:space="preserve"> </w:t>
      </w:r>
      <w:r>
        <w:t>трѐхмерной</w:t>
      </w:r>
      <w:r>
        <w:rPr>
          <w:spacing w:val="-2"/>
        </w:rPr>
        <w:t xml:space="preserve"> </w:t>
      </w:r>
      <w:r>
        <w:t>печати.</w:t>
      </w:r>
      <w:r>
        <w:rPr>
          <w:spacing w:val="-2"/>
        </w:rPr>
        <w:t xml:space="preserve"> </w:t>
      </w:r>
      <w:r>
        <w:t>Сырьѐ</w:t>
      </w:r>
      <w:r>
        <w:rPr>
          <w:spacing w:val="-3"/>
        </w:rPr>
        <w:t xml:space="preserve"> </w:t>
      </w:r>
      <w:r>
        <w:t>для</w:t>
      </w:r>
      <w:r>
        <w:rPr>
          <w:spacing w:val="-2"/>
        </w:rPr>
        <w:t xml:space="preserve"> </w:t>
      </w:r>
      <w:r>
        <w:t>трѐхмерной</w:t>
      </w:r>
      <w:r>
        <w:rPr>
          <w:spacing w:val="-2"/>
        </w:rPr>
        <w:t xml:space="preserve"> </w:t>
      </w:r>
      <w:r>
        <w:t>печати.</w:t>
      </w:r>
    </w:p>
    <w:p w:rsidR="00D01AE1" w:rsidRDefault="008C265F">
      <w:pPr>
        <w:pStyle w:val="a3"/>
        <w:tabs>
          <w:tab w:val="left" w:pos="1901"/>
          <w:tab w:val="left" w:pos="3563"/>
          <w:tab w:val="left" w:pos="5371"/>
          <w:tab w:val="left" w:pos="6609"/>
          <w:tab w:val="left" w:pos="8233"/>
        </w:tabs>
        <w:ind w:left="870" w:firstLine="0"/>
        <w:jc w:val="left"/>
      </w:pPr>
      <w:r>
        <w:t>Этапы</w:t>
      </w:r>
      <w:r>
        <w:tab/>
        <w:t>аддитивного</w:t>
      </w:r>
      <w:r>
        <w:tab/>
        <w:t>производства.</w:t>
      </w:r>
      <w:r>
        <w:tab/>
        <w:t>Правила</w:t>
      </w:r>
      <w:r>
        <w:tab/>
        <w:t>безопасного</w:t>
      </w:r>
      <w:r>
        <w:tab/>
        <w:t>пользования</w:t>
      </w:r>
    </w:p>
    <w:p w:rsidR="00D01AE1" w:rsidRDefault="008C265F">
      <w:pPr>
        <w:pStyle w:val="a3"/>
        <w:spacing w:before="137"/>
        <w:ind w:firstLine="0"/>
        <w:jc w:val="left"/>
      </w:pPr>
      <w:r>
        <w:t>3D-принтером.</w:t>
      </w:r>
      <w:r>
        <w:rPr>
          <w:spacing w:val="-3"/>
        </w:rPr>
        <w:t xml:space="preserve"> </w:t>
      </w:r>
      <w:r>
        <w:t>Основные</w:t>
      </w:r>
      <w:r>
        <w:rPr>
          <w:spacing w:val="-4"/>
        </w:rPr>
        <w:t xml:space="preserve"> </w:t>
      </w:r>
      <w:r>
        <w:t>настройки</w:t>
      </w:r>
      <w:r>
        <w:rPr>
          <w:spacing w:val="-2"/>
        </w:rPr>
        <w:t xml:space="preserve"> </w:t>
      </w:r>
      <w:r>
        <w:t>для</w:t>
      </w:r>
      <w:r>
        <w:rPr>
          <w:spacing w:val="-2"/>
        </w:rPr>
        <w:t xml:space="preserve"> </w:t>
      </w:r>
      <w:r>
        <w:t>выполнения</w:t>
      </w:r>
      <w:r>
        <w:rPr>
          <w:spacing w:val="-5"/>
        </w:rPr>
        <w:t xml:space="preserve"> </w:t>
      </w:r>
      <w:r>
        <w:t>печати</w:t>
      </w:r>
      <w:r>
        <w:rPr>
          <w:spacing w:val="-3"/>
        </w:rPr>
        <w:t xml:space="preserve"> </w:t>
      </w:r>
      <w:r>
        <w:t>на</w:t>
      </w:r>
      <w:r>
        <w:rPr>
          <w:spacing w:val="-3"/>
        </w:rPr>
        <w:t xml:space="preserve"> </w:t>
      </w:r>
      <w:r>
        <w:t>3D-принтере.</w:t>
      </w:r>
    </w:p>
    <w:p w:rsidR="00D01AE1" w:rsidRDefault="008C265F">
      <w:pPr>
        <w:pStyle w:val="a3"/>
        <w:spacing w:before="140" w:line="360" w:lineRule="auto"/>
        <w:ind w:left="870" w:right="5269" w:firstLine="0"/>
        <w:jc w:val="left"/>
      </w:pPr>
      <w:r>
        <w:t>Подготовка к печати. Печать 3D-модели.</w:t>
      </w:r>
      <w:r>
        <w:rPr>
          <w:spacing w:val="-57"/>
        </w:rPr>
        <w:t xml:space="preserve"> </w:t>
      </w:r>
      <w:r>
        <w:t>Профессии,</w:t>
      </w:r>
      <w:r>
        <w:rPr>
          <w:spacing w:val="-2"/>
        </w:rPr>
        <w:t xml:space="preserve"> </w:t>
      </w:r>
      <w:r>
        <w:t>связанные</w:t>
      </w:r>
      <w:r>
        <w:rPr>
          <w:spacing w:val="-3"/>
        </w:rPr>
        <w:t xml:space="preserve"> </w:t>
      </w:r>
      <w:r>
        <w:t>с</w:t>
      </w:r>
      <w:r>
        <w:rPr>
          <w:spacing w:val="-2"/>
        </w:rPr>
        <w:t xml:space="preserve"> </w:t>
      </w:r>
      <w:r>
        <w:t>3D-печатью.</w:t>
      </w:r>
    </w:p>
    <w:p w:rsidR="00D01AE1" w:rsidRDefault="008C265F" w:rsidP="00A8400C">
      <w:pPr>
        <w:pStyle w:val="a4"/>
        <w:numPr>
          <w:ilvl w:val="3"/>
          <w:numId w:val="25"/>
        </w:numPr>
        <w:tabs>
          <w:tab w:val="left" w:pos="1891"/>
        </w:tabs>
        <w:spacing w:line="360" w:lineRule="auto"/>
        <w:ind w:left="870" w:right="3805" w:firstLine="0"/>
        <w:rPr>
          <w:sz w:val="24"/>
        </w:rPr>
      </w:pPr>
      <w:r>
        <w:rPr>
          <w:sz w:val="24"/>
        </w:rPr>
        <w:t>Модуль</w:t>
      </w:r>
      <w:r>
        <w:rPr>
          <w:spacing w:val="-4"/>
          <w:sz w:val="24"/>
        </w:rPr>
        <w:t xml:space="preserve"> </w:t>
      </w:r>
      <w:r>
        <w:rPr>
          <w:sz w:val="24"/>
        </w:rPr>
        <w:t>«Компьютерная</w:t>
      </w:r>
      <w:r>
        <w:rPr>
          <w:spacing w:val="-8"/>
          <w:sz w:val="24"/>
        </w:rPr>
        <w:t xml:space="preserve"> </w:t>
      </w:r>
      <w:r>
        <w:rPr>
          <w:sz w:val="24"/>
        </w:rPr>
        <w:t>графика.</w:t>
      </w:r>
      <w:r>
        <w:rPr>
          <w:spacing w:val="-8"/>
          <w:sz w:val="24"/>
        </w:rPr>
        <w:t xml:space="preserve"> </w:t>
      </w:r>
      <w:r>
        <w:rPr>
          <w:sz w:val="24"/>
        </w:rPr>
        <w:t>Черчение».</w:t>
      </w:r>
      <w:r>
        <w:rPr>
          <w:spacing w:val="-57"/>
          <w:sz w:val="24"/>
        </w:rPr>
        <w:t xml:space="preserve"> </w:t>
      </w:r>
      <w:r>
        <w:rPr>
          <w:sz w:val="24"/>
        </w:rPr>
        <w:t>5</w:t>
      </w:r>
      <w:r>
        <w:rPr>
          <w:spacing w:val="-1"/>
          <w:sz w:val="24"/>
        </w:rPr>
        <w:t xml:space="preserve"> </w:t>
      </w:r>
      <w:r>
        <w:rPr>
          <w:sz w:val="24"/>
        </w:rPr>
        <w:t>класс</w:t>
      </w:r>
      <w:r>
        <w:rPr>
          <w:spacing w:val="-1"/>
          <w:sz w:val="24"/>
        </w:rPr>
        <w:t xml:space="preserve"> </w:t>
      </w:r>
      <w:r>
        <w:rPr>
          <w:sz w:val="24"/>
        </w:rPr>
        <w:t>(8 часов).</w:t>
      </w:r>
    </w:p>
    <w:p w:rsidR="00D01AE1" w:rsidRDefault="008C265F">
      <w:pPr>
        <w:pStyle w:val="a3"/>
        <w:spacing w:line="360" w:lineRule="auto"/>
        <w:ind w:right="853"/>
      </w:pPr>
      <w:r>
        <w:t>Графическая информация как средство передачи информации о материальном мире</w:t>
      </w:r>
      <w:r>
        <w:rPr>
          <w:spacing w:val="-57"/>
        </w:rPr>
        <w:t xml:space="preserve"> </w:t>
      </w:r>
      <w:r>
        <w:t>(вещах).</w:t>
      </w:r>
      <w:r>
        <w:rPr>
          <w:spacing w:val="1"/>
        </w:rPr>
        <w:t xml:space="preserve"> </w:t>
      </w:r>
      <w:r>
        <w:t>Виды</w:t>
      </w:r>
      <w:r>
        <w:rPr>
          <w:spacing w:val="1"/>
        </w:rPr>
        <w:t xml:space="preserve"> </w:t>
      </w:r>
      <w:r>
        <w:t>и</w:t>
      </w:r>
      <w:r>
        <w:rPr>
          <w:spacing w:val="1"/>
        </w:rPr>
        <w:t xml:space="preserve"> </w:t>
      </w:r>
      <w:r>
        <w:t>области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(графических</w:t>
      </w:r>
      <w:r>
        <w:rPr>
          <w:spacing w:val="1"/>
        </w:rPr>
        <w:t xml:space="preserve"> </w:t>
      </w:r>
      <w:r>
        <w:t>изображений).</w:t>
      </w:r>
    </w:p>
    <w:p w:rsidR="00D01AE1" w:rsidRDefault="008C265F">
      <w:pPr>
        <w:pStyle w:val="a3"/>
        <w:spacing w:line="275" w:lineRule="exact"/>
        <w:ind w:left="870" w:firstLine="0"/>
      </w:pPr>
      <w:r>
        <w:t>Основы</w:t>
      </w:r>
      <w:r>
        <w:rPr>
          <w:spacing w:val="-5"/>
        </w:rPr>
        <w:t xml:space="preserve"> </w:t>
      </w:r>
      <w:r>
        <w:t>графической</w:t>
      </w:r>
      <w:r>
        <w:rPr>
          <w:spacing w:val="-3"/>
        </w:rPr>
        <w:t xml:space="preserve"> </w:t>
      </w:r>
      <w:r>
        <w:t>грамоты.</w:t>
      </w:r>
      <w:r>
        <w:rPr>
          <w:spacing w:val="-4"/>
        </w:rPr>
        <w:t xml:space="preserve"> </w:t>
      </w:r>
      <w:r>
        <w:t>Графические</w:t>
      </w:r>
      <w:r>
        <w:rPr>
          <w:spacing w:val="-4"/>
        </w:rPr>
        <w:t xml:space="preserve"> </w:t>
      </w:r>
      <w:r>
        <w:t>материалы</w:t>
      </w:r>
      <w:r>
        <w:rPr>
          <w:spacing w:val="-4"/>
        </w:rPr>
        <w:t xml:space="preserve"> </w:t>
      </w:r>
      <w:r>
        <w:t>и</w:t>
      </w:r>
      <w:r>
        <w:rPr>
          <w:spacing w:val="-4"/>
        </w:rPr>
        <w:t xml:space="preserve"> </w:t>
      </w:r>
      <w:r>
        <w:t>инструменты.</w:t>
      </w:r>
    </w:p>
    <w:p w:rsidR="00D01AE1" w:rsidRDefault="008C265F">
      <w:pPr>
        <w:pStyle w:val="a3"/>
        <w:spacing w:before="137" w:line="360" w:lineRule="auto"/>
        <w:ind w:right="850"/>
      </w:pPr>
      <w:r>
        <w:t>Типы</w:t>
      </w:r>
      <w:r>
        <w:rPr>
          <w:spacing w:val="1"/>
        </w:rPr>
        <w:t xml:space="preserve"> </w:t>
      </w:r>
      <w:r>
        <w:t>графических</w:t>
      </w:r>
      <w:r>
        <w:rPr>
          <w:spacing w:val="1"/>
        </w:rPr>
        <w:t xml:space="preserve"> </w:t>
      </w:r>
      <w:r>
        <w:t>изображений</w:t>
      </w:r>
      <w:r>
        <w:rPr>
          <w:spacing w:val="1"/>
        </w:rPr>
        <w:t xml:space="preserve"> </w:t>
      </w:r>
      <w:r>
        <w:t>(рисунок,</w:t>
      </w:r>
      <w:r>
        <w:rPr>
          <w:spacing w:val="1"/>
        </w:rPr>
        <w:t xml:space="preserve"> </w:t>
      </w:r>
      <w:r>
        <w:t>диаграмма,</w:t>
      </w:r>
      <w:r>
        <w:rPr>
          <w:spacing w:val="1"/>
        </w:rPr>
        <w:t xml:space="preserve"> </w:t>
      </w:r>
      <w:r>
        <w:t>графики,</w:t>
      </w:r>
      <w:r>
        <w:rPr>
          <w:spacing w:val="1"/>
        </w:rPr>
        <w:t xml:space="preserve"> </w:t>
      </w:r>
      <w:r>
        <w:t>графы,</w:t>
      </w:r>
      <w:r>
        <w:rPr>
          <w:spacing w:val="1"/>
        </w:rPr>
        <w:t xml:space="preserve"> </w:t>
      </w:r>
      <w:r>
        <w:t>эскиз,</w:t>
      </w:r>
      <w:r>
        <w:rPr>
          <w:spacing w:val="1"/>
        </w:rPr>
        <w:t xml:space="preserve"> </w:t>
      </w:r>
      <w:r>
        <w:t>технический</w:t>
      </w:r>
      <w:r>
        <w:rPr>
          <w:spacing w:val="-1"/>
        </w:rPr>
        <w:t xml:space="preserve"> </w:t>
      </w:r>
      <w:r>
        <w:t>рисунок, чертѐж, схема,</w:t>
      </w:r>
      <w:r>
        <w:rPr>
          <w:spacing w:val="-1"/>
        </w:rPr>
        <w:t xml:space="preserve"> </w:t>
      </w:r>
      <w:r>
        <w:t>карта, пиктограмма</w:t>
      </w:r>
      <w:r>
        <w:rPr>
          <w:spacing w:val="-1"/>
        </w:rPr>
        <w:t xml:space="preserve"> </w:t>
      </w:r>
      <w:r>
        <w:t>и</w:t>
      </w:r>
      <w:r>
        <w:rPr>
          <w:spacing w:val="-1"/>
        </w:rPr>
        <w:t xml:space="preserve"> </w:t>
      </w:r>
      <w:r>
        <w:t>др.).</w:t>
      </w:r>
    </w:p>
    <w:p w:rsidR="00D01AE1" w:rsidRDefault="008C265F">
      <w:pPr>
        <w:pStyle w:val="a3"/>
        <w:ind w:left="870" w:firstLine="0"/>
      </w:pPr>
      <w:r>
        <w:t>Основные</w:t>
      </w:r>
      <w:r>
        <w:rPr>
          <w:spacing w:val="43"/>
        </w:rPr>
        <w:t xml:space="preserve"> </w:t>
      </w:r>
      <w:r>
        <w:t>элементы</w:t>
      </w:r>
      <w:r>
        <w:rPr>
          <w:spacing w:val="103"/>
        </w:rPr>
        <w:t xml:space="preserve"> </w:t>
      </w:r>
      <w:r>
        <w:t>графических</w:t>
      </w:r>
      <w:r>
        <w:rPr>
          <w:spacing w:val="104"/>
        </w:rPr>
        <w:t xml:space="preserve"> </w:t>
      </w:r>
      <w:r>
        <w:t>изображений</w:t>
      </w:r>
      <w:r>
        <w:rPr>
          <w:spacing w:val="104"/>
        </w:rPr>
        <w:t xml:space="preserve"> </w:t>
      </w:r>
      <w:r>
        <w:t>(точка,</w:t>
      </w:r>
      <w:r>
        <w:rPr>
          <w:spacing w:val="103"/>
        </w:rPr>
        <w:t xml:space="preserve"> </w:t>
      </w:r>
      <w:r>
        <w:t>линия,</w:t>
      </w:r>
      <w:r>
        <w:rPr>
          <w:spacing w:val="103"/>
        </w:rPr>
        <w:t xml:space="preserve"> </w:t>
      </w:r>
      <w:r>
        <w:t>контур,</w:t>
      </w:r>
      <w:r>
        <w:rPr>
          <w:spacing w:val="105"/>
        </w:rPr>
        <w:t xml:space="preserve"> </w:t>
      </w:r>
      <w:r>
        <w:t>буквы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и</w:t>
      </w:r>
      <w:r>
        <w:rPr>
          <w:spacing w:val="-2"/>
        </w:rPr>
        <w:t xml:space="preserve"> </w:t>
      </w:r>
      <w:r>
        <w:t>цифры, условные</w:t>
      </w:r>
      <w:r>
        <w:rPr>
          <w:spacing w:val="-3"/>
        </w:rPr>
        <w:t xml:space="preserve"> </w:t>
      </w:r>
      <w:r>
        <w:t>знаки).</w:t>
      </w:r>
    </w:p>
    <w:p w:rsidR="00D01AE1" w:rsidRDefault="008C265F">
      <w:pPr>
        <w:pStyle w:val="a3"/>
        <w:spacing w:before="140" w:line="360" w:lineRule="auto"/>
        <w:jc w:val="left"/>
      </w:pPr>
      <w:r>
        <w:t>Правила построения чертежей (рамка, основная надпись, масштаб, виды, нанесение</w:t>
      </w:r>
      <w:r>
        <w:rPr>
          <w:spacing w:val="-57"/>
        </w:rPr>
        <w:t xml:space="preserve"> </w:t>
      </w:r>
      <w:r>
        <w:t>размеров).</w:t>
      </w:r>
    </w:p>
    <w:p w:rsidR="00D01AE1" w:rsidRDefault="008C265F">
      <w:pPr>
        <w:pStyle w:val="a3"/>
        <w:spacing w:line="360" w:lineRule="auto"/>
        <w:ind w:left="869" w:right="7719" w:firstLine="0"/>
        <w:jc w:val="left"/>
      </w:pPr>
      <w:r>
        <w:t>Чтение чертежа.</w:t>
      </w:r>
      <w:r>
        <w:rPr>
          <w:spacing w:val="1"/>
        </w:rPr>
        <w:t xml:space="preserve"> </w:t>
      </w:r>
      <w:r>
        <w:t>6</w:t>
      </w:r>
      <w:r>
        <w:rPr>
          <w:spacing w:val="-5"/>
        </w:rPr>
        <w:t xml:space="preserve"> </w:t>
      </w:r>
      <w:r>
        <w:t>класс</w:t>
      </w:r>
      <w:r>
        <w:rPr>
          <w:spacing w:val="-6"/>
        </w:rPr>
        <w:t xml:space="preserve"> </w:t>
      </w:r>
      <w:r>
        <w:t>(8</w:t>
      </w:r>
      <w:r>
        <w:rPr>
          <w:spacing w:val="-5"/>
        </w:rPr>
        <w:t xml:space="preserve"> </w:t>
      </w:r>
      <w:r>
        <w:t>часов).</w:t>
      </w:r>
    </w:p>
    <w:p w:rsidR="00D01AE1" w:rsidRDefault="008C265F">
      <w:pPr>
        <w:pStyle w:val="a3"/>
        <w:ind w:left="869" w:firstLine="0"/>
        <w:jc w:val="left"/>
      </w:pPr>
      <w:r>
        <w:t>Создание</w:t>
      </w:r>
      <w:r>
        <w:rPr>
          <w:spacing w:val="-8"/>
        </w:rPr>
        <w:t xml:space="preserve"> </w:t>
      </w:r>
      <w:r>
        <w:t>проектной</w:t>
      </w:r>
      <w:r>
        <w:rPr>
          <w:spacing w:val="-4"/>
        </w:rPr>
        <w:t xml:space="preserve"> </w:t>
      </w:r>
      <w:r>
        <w:t>документации.</w:t>
      </w:r>
    </w:p>
    <w:p w:rsidR="00D01AE1" w:rsidRDefault="008C265F">
      <w:pPr>
        <w:pStyle w:val="a3"/>
        <w:tabs>
          <w:tab w:val="left" w:pos="1886"/>
          <w:tab w:val="left" w:pos="3349"/>
          <w:tab w:val="left" w:pos="4524"/>
          <w:tab w:val="left" w:pos="4846"/>
          <w:tab w:val="left" w:pos="6726"/>
          <w:tab w:val="left" w:pos="8076"/>
        </w:tabs>
        <w:spacing w:before="137" w:line="360" w:lineRule="auto"/>
        <w:ind w:right="855"/>
        <w:jc w:val="left"/>
      </w:pPr>
      <w:r>
        <w:t>Основы</w:t>
      </w:r>
      <w:r>
        <w:tab/>
        <w:t>выполнения</w:t>
      </w:r>
      <w:r>
        <w:tab/>
        <w:t>чертежей</w:t>
      </w:r>
      <w:r>
        <w:tab/>
        <w:t>с</w:t>
      </w:r>
      <w:r>
        <w:tab/>
        <w:t>использованием</w:t>
      </w:r>
      <w:r>
        <w:tab/>
        <w:t>чертѐжных</w:t>
      </w:r>
      <w:r>
        <w:tab/>
      </w:r>
      <w:r>
        <w:rPr>
          <w:spacing w:val="-1"/>
        </w:rPr>
        <w:t>инструментов</w:t>
      </w:r>
      <w:r>
        <w:rPr>
          <w:spacing w:val="-57"/>
        </w:rPr>
        <w:t xml:space="preserve"> </w:t>
      </w:r>
      <w:r>
        <w:t>и</w:t>
      </w:r>
      <w:r>
        <w:rPr>
          <w:spacing w:val="-1"/>
        </w:rPr>
        <w:t xml:space="preserve"> </w:t>
      </w:r>
      <w:r>
        <w:t>приспособлений.</w:t>
      </w:r>
    </w:p>
    <w:p w:rsidR="00D01AE1" w:rsidRDefault="008C265F">
      <w:pPr>
        <w:pStyle w:val="a3"/>
        <w:ind w:left="869" w:firstLine="0"/>
        <w:jc w:val="left"/>
      </w:pPr>
      <w:r>
        <w:t>Стандарты</w:t>
      </w:r>
      <w:r>
        <w:rPr>
          <w:spacing w:val="-3"/>
        </w:rPr>
        <w:t xml:space="preserve"> </w:t>
      </w:r>
      <w:r>
        <w:t>оформления.</w:t>
      </w:r>
    </w:p>
    <w:p w:rsidR="00D01AE1" w:rsidRDefault="008C265F">
      <w:pPr>
        <w:pStyle w:val="a3"/>
        <w:spacing w:before="140"/>
        <w:ind w:left="869" w:firstLine="0"/>
        <w:jc w:val="left"/>
      </w:pPr>
      <w:r>
        <w:t>Понятие</w:t>
      </w:r>
      <w:r>
        <w:rPr>
          <w:spacing w:val="-5"/>
        </w:rPr>
        <w:t xml:space="preserve"> </w:t>
      </w:r>
      <w:r>
        <w:t>о</w:t>
      </w:r>
      <w:r>
        <w:rPr>
          <w:spacing w:val="-3"/>
        </w:rPr>
        <w:t xml:space="preserve"> </w:t>
      </w:r>
      <w:r>
        <w:t>графическом</w:t>
      </w:r>
      <w:r>
        <w:rPr>
          <w:spacing w:val="-4"/>
        </w:rPr>
        <w:t xml:space="preserve"> </w:t>
      </w:r>
      <w:r>
        <w:t>редакторе,</w:t>
      </w:r>
      <w:r>
        <w:rPr>
          <w:spacing w:val="-3"/>
        </w:rPr>
        <w:t xml:space="preserve"> </w:t>
      </w:r>
      <w:r>
        <w:t>компьютерной</w:t>
      </w:r>
      <w:r>
        <w:rPr>
          <w:spacing w:val="-3"/>
        </w:rPr>
        <w:t xml:space="preserve"> </w:t>
      </w:r>
      <w:r>
        <w:t>графике.</w:t>
      </w:r>
    </w:p>
    <w:p w:rsidR="00D01AE1" w:rsidRDefault="008C265F">
      <w:pPr>
        <w:pStyle w:val="a3"/>
        <w:spacing w:before="137" w:line="360" w:lineRule="auto"/>
        <w:ind w:left="869" w:right="1023" w:firstLine="0"/>
        <w:jc w:val="left"/>
      </w:pPr>
      <w:r>
        <w:t>Инструменты графического редактора. Создание эскиза в графическом редакторе.</w:t>
      </w:r>
      <w:r>
        <w:rPr>
          <w:spacing w:val="-57"/>
        </w:rPr>
        <w:t xml:space="preserve"> </w:t>
      </w:r>
      <w:r>
        <w:t>Инструменты</w:t>
      </w:r>
      <w:r>
        <w:rPr>
          <w:spacing w:val="-2"/>
        </w:rPr>
        <w:t xml:space="preserve"> </w:t>
      </w:r>
      <w:r>
        <w:t>для</w:t>
      </w:r>
      <w:r>
        <w:rPr>
          <w:spacing w:val="-1"/>
        </w:rPr>
        <w:t xml:space="preserve"> </w:t>
      </w:r>
      <w:r>
        <w:t>создания</w:t>
      </w:r>
      <w:r>
        <w:rPr>
          <w:spacing w:val="-2"/>
        </w:rPr>
        <w:t xml:space="preserve"> </w:t>
      </w:r>
      <w:r>
        <w:t>и</w:t>
      </w:r>
      <w:r>
        <w:rPr>
          <w:spacing w:val="-2"/>
        </w:rPr>
        <w:t xml:space="preserve"> </w:t>
      </w:r>
      <w:r>
        <w:t>редактирования</w:t>
      </w:r>
      <w:r>
        <w:rPr>
          <w:spacing w:val="-4"/>
        </w:rPr>
        <w:t xml:space="preserve"> </w:t>
      </w:r>
      <w:r>
        <w:t>текста</w:t>
      </w:r>
      <w:r>
        <w:rPr>
          <w:spacing w:val="-2"/>
        </w:rPr>
        <w:t xml:space="preserve"> </w:t>
      </w:r>
      <w:r>
        <w:t>в</w:t>
      </w:r>
      <w:r>
        <w:rPr>
          <w:spacing w:val="-3"/>
        </w:rPr>
        <w:t xml:space="preserve"> </w:t>
      </w:r>
      <w:r>
        <w:t>графическом</w:t>
      </w:r>
      <w:r>
        <w:rPr>
          <w:spacing w:val="-2"/>
        </w:rPr>
        <w:t xml:space="preserve"> </w:t>
      </w:r>
      <w:r>
        <w:t>редакторе.</w:t>
      </w:r>
    </w:p>
    <w:p w:rsidR="00D01AE1" w:rsidRDefault="008C265F">
      <w:pPr>
        <w:pStyle w:val="a3"/>
        <w:spacing w:line="360" w:lineRule="auto"/>
        <w:ind w:left="869" w:right="3630" w:firstLine="0"/>
        <w:jc w:val="left"/>
      </w:pPr>
      <w:r>
        <w:t>Создание печатной продукции в графическом редакторе.</w:t>
      </w:r>
      <w:r>
        <w:rPr>
          <w:spacing w:val="-57"/>
        </w:rPr>
        <w:t xml:space="preserve"> </w:t>
      </w:r>
      <w:r>
        <w:t>7</w:t>
      </w:r>
      <w:r>
        <w:rPr>
          <w:spacing w:val="-1"/>
        </w:rPr>
        <w:t xml:space="preserve"> </w:t>
      </w:r>
      <w:r>
        <w:t>класс</w:t>
      </w:r>
      <w:r>
        <w:rPr>
          <w:spacing w:val="-1"/>
        </w:rPr>
        <w:t xml:space="preserve"> </w:t>
      </w:r>
      <w:r>
        <w:t>(8 часов).</w:t>
      </w:r>
    </w:p>
    <w:p w:rsidR="00D01AE1" w:rsidRDefault="008C265F">
      <w:pPr>
        <w:pStyle w:val="a3"/>
        <w:spacing w:line="360" w:lineRule="auto"/>
        <w:ind w:right="848"/>
      </w:pPr>
      <w:r>
        <w:t xml:space="preserve">Понятие       </w:t>
      </w:r>
      <w:r>
        <w:rPr>
          <w:spacing w:val="24"/>
        </w:rPr>
        <w:t xml:space="preserve"> </w:t>
      </w:r>
      <w:r>
        <w:t xml:space="preserve">о        </w:t>
      </w:r>
      <w:r>
        <w:rPr>
          <w:spacing w:val="23"/>
        </w:rPr>
        <w:t xml:space="preserve"> </w:t>
      </w:r>
      <w:r>
        <w:t xml:space="preserve">конструкторской        </w:t>
      </w:r>
      <w:r>
        <w:rPr>
          <w:spacing w:val="25"/>
        </w:rPr>
        <w:t xml:space="preserve"> </w:t>
      </w:r>
      <w:r>
        <w:t xml:space="preserve">документации.        </w:t>
      </w:r>
      <w:r>
        <w:rPr>
          <w:spacing w:val="24"/>
        </w:rPr>
        <w:t xml:space="preserve"> </w:t>
      </w:r>
      <w:r>
        <w:t xml:space="preserve">Формы        </w:t>
      </w:r>
      <w:r>
        <w:rPr>
          <w:spacing w:val="23"/>
        </w:rPr>
        <w:t xml:space="preserve"> </w:t>
      </w:r>
      <w:r>
        <w:t>деталей</w:t>
      </w:r>
      <w:r>
        <w:rPr>
          <w:spacing w:val="-58"/>
        </w:rPr>
        <w:t xml:space="preserve"> </w:t>
      </w:r>
      <w:r>
        <w:t>и их конструктивные элементы. Изображение и последовательность выполнения чертежа.</w:t>
      </w:r>
      <w:r>
        <w:rPr>
          <w:spacing w:val="1"/>
        </w:rPr>
        <w:t xml:space="preserve"> </w:t>
      </w:r>
      <w:r>
        <w:t>ЕСКД.</w:t>
      </w:r>
      <w:r>
        <w:rPr>
          <w:spacing w:val="-2"/>
        </w:rPr>
        <w:t xml:space="preserve"> </w:t>
      </w:r>
      <w:r>
        <w:t>ГОСТ.</w:t>
      </w:r>
    </w:p>
    <w:p w:rsidR="00D01AE1" w:rsidRDefault="008C265F">
      <w:pPr>
        <w:pStyle w:val="a3"/>
        <w:spacing w:before="1" w:line="360" w:lineRule="auto"/>
        <w:ind w:right="840"/>
        <w:jc w:val="left"/>
      </w:pPr>
      <w:r>
        <w:t>Общие</w:t>
      </w:r>
      <w:r>
        <w:rPr>
          <w:spacing w:val="-1"/>
        </w:rPr>
        <w:t xml:space="preserve"> </w:t>
      </w:r>
      <w:r>
        <w:t>сведения</w:t>
      </w:r>
      <w:r>
        <w:rPr>
          <w:spacing w:val="1"/>
        </w:rPr>
        <w:t xml:space="preserve"> </w:t>
      </w:r>
      <w:r>
        <w:t>о сборочных</w:t>
      </w:r>
      <w:r>
        <w:rPr>
          <w:spacing w:val="4"/>
        </w:rPr>
        <w:t xml:space="preserve"> </w:t>
      </w:r>
      <w:r>
        <w:t>чертежах. Оформление сборочного</w:t>
      </w:r>
      <w:r>
        <w:rPr>
          <w:spacing w:val="2"/>
        </w:rPr>
        <w:t xml:space="preserve"> </w:t>
      </w:r>
      <w:r>
        <w:t>чертежа. Правила</w:t>
      </w:r>
      <w:r>
        <w:rPr>
          <w:spacing w:val="-57"/>
        </w:rPr>
        <w:t xml:space="preserve"> </w:t>
      </w:r>
      <w:r>
        <w:t>чтения</w:t>
      </w:r>
      <w:r>
        <w:rPr>
          <w:spacing w:val="-1"/>
        </w:rPr>
        <w:t xml:space="preserve"> </w:t>
      </w:r>
      <w:r>
        <w:t>сборочных</w:t>
      </w:r>
      <w:r>
        <w:rPr>
          <w:spacing w:val="2"/>
        </w:rPr>
        <w:t xml:space="preserve"> </w:t>
      </w:r>
      <w:r>
        <w:t>чертежей.</w:t>
      </w:r>
    </w:p>
    <w:p w:rsidR="00D01AE1" w:rsidRDefault="008C265F">
      <w:pPr>
        <w:pStyle w:val="a3"/>
        <w:spacing w:before="1"/>
        <w:ind w:left="869" w:firstLine="0"/>
        <w:jc w:val="left"/>
      </w:pPr>
      <w:r>
        <w:t>Понятие</w:t>
      </w:r>
      <w:r>
        <w:rPr>
          <w:spacing w:val="-4"/>
        </w:rPr>
        <w:t xml:space="preserve"> </w:t>
      </w:r>
      <w:r>
        <w:t>графической</w:t>
      </w:r>
      <w:r>
        <w:rPr>
          <w:spacing w:val="-2"/>
        </w:rPr>
        <w:t xml:space="preserve"> </w:t>
      </w:r>
      <w:r>
        <w:t>модели.</w:t>
      </w:r>
    </w:p>
    <w:p w:rsidR="00D01AE1" w:rsidRDefault="008C265F">
      <w:pPr>
        <w:pStyle w:val="a3"/>
        <w:spacing w:before="136" w:line="360" w:lineRule="auto"/>
        <w:ind w:left="869" w:right="2209" w:firstLine="0"/>
        <w:jc w:val="left"/>
      </w:pPr>
      <w:r>
        <w:t>Применение компьютеров для разработки графической документации.</w:t>
      </w:r>
      <w:r>
        <w:rPr>
          <w:spacing w:val="-58"/>
        </w:rPr>
        <w:t xml:space="preserve"> </w:t>
      </w:r>
      <w:r>
        <w:t>Математические, физические</w:t>
      </w:r>
      <w:r>
        <w:rPr>
          <w:spacing w:val="-2"/>
        </w:rPr>
        <w:t xml:space="preserve"> </w:t>
      </w:r>
      <w:r>
        <w:t>и</w:t>
      </w:r>
      <w:r>
        <w:rPr>
          <w:spacing w:val="-1"/>
        </w:rPr>
        <w:t xml:space="preserve"> </w:t>
      </w:r>
      <w:r>
        <w:t>информационные</w:t>
      </w:r>
      <w:r>
        <w:rPr>
          <w:spacing w:val="-3"/>
        </w:rPr>
        <w:t xml:space="preserve"> </w:t>
      </w:r>
      <w:r>
        <w:t>модели.</w:t>
      </w:r>
    </w:p>
    <w:p w:rsidR="00D01AE1" w:rsidRDefault="008C265F">
      <w:pPr>
        <w:pStyle w:val="a3"/>
        <w:spacing w:line="360" w:lineRule="auto"/>
        <w:ind w:left="869" w:right="4302" w:firstLine="0"/>
        <w:jc w:val="left"/>
      </w:pPr>
      <w:r>
        <w:t>Графические модели. Виды графических моделей.</w:t>
      </w:r>
      <w:r>
        <w:rPr>
          <w:spacing w:val="-57"/>
        </w:rPr>
        <w:t xml:space="preserve"> </w:t>
      </w:r>
      <w:r>
        <w:t>Количественная</w:t>
      </w:r>
      <w:r>
        <w:rPr>
          <w:spacing w:val="-2"/>
        </w:rPr>
        <w:t xml:space="preserve"> </w:t>
      </w:r>
      <w:r>
        <w:t>и</w:t>
      </w:r>
      <w:r>
        <w:rPr>
          <w:spacing w:val="-2"/>
        </w:rPr>
        <w:t xml:space="preserve"> </w:t>
      </w:r>
      <w:r>
        <w:t>качественная</w:t>
      </w:r>
      <w:r>
        <w:rPr>
          <w:spacing w:val="-2"/>
        </w:rPr>
        <w:t xml:space="preserve"> </w:t>
      </w:r>
      <w:r>
        <w:t>оценка</w:t>
      </w:r>
      <w:r>
        <w:rPr>
          <w:spacing w:val="-3"/>
        </w:rPr>
        <w:t xml:space="preserve"> </w:t>
      </w:r>
      <w:r>
        <w:t>модели.</w:t>
      </w:r>
    </w:p>
    <w:p w:rsidR="00D01AE1" w:rsidRDefault="008C265F" w:rsidP="00A8400C">
      <w:pPr>
        <w:pStyle w:val="a4"/>
        <w:numPr>
          <w:ilvl w:val="0"/>
          <w:numId w:val="22"/>
        </w:numPr>
        <w:tabs>
          <w:tab w:val="left" w:pos="1050"/>
        </w:tabs>
        <w:spacing w:before="1"/>
        <w:ind w:hanging="181"/>
        <w:rPr>
          <w:sz w:val="24"/>
        </w:rPr>
      </w:pPr>
      <w:r>
        <w:rPr>
          <w:sz w:val="24"/>
        </w:rPr>
        <w:t>класс</w:t>
      </w:r>
      <w:r>
        <w:rPr>
          <w:spacing w:val="-3"/>
          <w:sz w:val="24"/>
        </w:rPr>
        <w:t xml:space="preserve"> </w:t>
      </w:r>
      <w:r>
        <w:rPr>
          <w:sz w:val="24"/>
        </w:rPr>
        <w:t>(4</w:t>
      </w:r>
      <w:r>
        <w:rPr>
          <w:spacing w:val="-1"/>
          <w:sz w:val="24"/>
        </w:rPr>
        <w:t xml:space="preserve"> </w:t>
      </w:r>
      <w:r>
        <w:rPr>
          <w:sz w:val="24"/>
        </w:rPr>
        <w:t>часа).</w:t>
      </w:r>
    </w:p>
    <w:p w:rsidR="00D01AE1" w:rsidRDefault="008C265F">
      <w:pPr>
        <w:pStyle w:val="a3"/>
        <w:spacing w:before="139" w:line="360" w:lineRule="auto"/>
        <w:ind w:right="840"/>
        <w:jc w:val="left"/>
      </w:pPr>
      <w:r>
        <w:t>Применение</w:t>
      </w:r>
      <w:r>
        <w:rPr>
          <w:spacing w:val="1"/>
        </w:rPr>
        <w:t xml:space="preserve"> </w:t>
      </w:r>
      <w:r>
        <w:t>программного</w:t>
      </w:r>
      <w:r>
        <w:rPr>
          <w:spacing w:val="1"/>
        </w:rPr>
        <w:t xml:space="preserve"> </w:t>
      </w:r>
      <w:r>
        <w:t>обеспечения</w:t>
      </w:r>
      <w:r>
        <w:rPr>
          <w:spacing w:val="1"/>
        </w:rPr>
        <w:t xml:space="preserve"> </w:t>
      </w:r>
      <w:r>
        <w:t>для</w:t>
      </w:r>
      <w:r>
        <w:rPr>
          <w:spacing w:val="1"/>
        </w:rPr>
        <w:t xml:space="preserve"> </w:t>
      </w:r>
      <w:r>
        <w:t>создания</w:t>
      </w:r>
      <w:r>
        <w:rPr>
          <w:spacing w:val="1"/>
        </w:rPr>
        <w:t xml:space="preserve"> </w:t>
      </w:r>
      <w:r>
        <w:t>проектной</w:t>
      </w:r>
      <w:r>
        <w:rPr>
          <w:spacing w:val="1"/>
        </w:rPr>
        <w:t xml:space="preserve"> </w:t>
      </w:r>
      <w:r>
        <w:t>документации:</w:t>
      </w:r>
      <w:r>
        <w:rPr>
          <w:spacing w:val="-57"/>
        </w:rPr>
        <w:t xml:space="preserve"> </w:t>
      </w:r>
      <w:r>
        <w:t>моделей</w:t>
      </w:r>
      <w:r>
        <w:rPr>
          <w:spacing w:val="-1"/>
        </w:rPr>
        <w:t xml:space="preserve"> </w:t>
      </w:r>
      <w:r>
        <w:t>объектов и их</w:t>
      </w:r>
      <w:r>
        <w:rPr>
          <w:spacing w:val="-1"/>
        </w:rPr>
        <w:t xml:space="preserve"> </w:t>
      </w:r>
      <w:r>
        <w:t>чертежей.</w:t>
      </w:r>
    </w:p>
    <w:p w:rsidR="00D01AE1" w:rsidRDefault="008C265F">
      <w:pPr>
        <w:pStyle w:val="a3"/>
        <w:spacing w:line="360" w:lineRule="auto"/>
        <w:ind w:left="869" w:right="3284" w:firstLine="0"/>
        <w:jc w:val="left"/>
      </w:pPr>
      <w:r>
        <w:t>Создание документов, виды документов. Основная надпись.</w:t>
      </w:r>
      <w:r>
        <w:rPr>
          <w:spacing w:val="-57"/>
        </w:rPr>
        <w:t xml:space="preserve"> </w:t>
      </w:r>
      <w:r>
        <w:t>Геометрические</w:t>
      </w:r>
      <w:r>
        <w:rPr>
          <w:spacing w:val="-2"/>
        </w:rPr>
        <w:t xml:space="preserve"> </w:t>
      </w:r>
      <w:r>
        <w:t>примитивы.</w:t>
      </w:r>
    </w:p>
    <w:p w:rsidR="00D01AE1" w:rsidRDefault="008C265F">
      <w:pPr>
        <w:pStyle w:val="a3"/>
        <w:spacing w:line="360" w:lineRule="auto"/>
        <w:ind w:left="869" w:right="2514" w:firstLine="0"/>
        <w:jc w:val="left"/>
      </w:pPr>
      <w:r>
        <w:t>Создание, редактирование и трансформация графических объектов.</w:t>
      </w:r>
      <w:r>
        <w:rPr>
          <w:spacing w:val="-57"/>
        </w:rPr>
        <w:t xml:space="preserve"> </w:t>
      </w:r>
      <w:r>
        <w:t>Сложные</w:t>
      </w:r>
      <w:r>
        <w:rPr>
          <w:spacing w:val="-3"/>
        </w:rPr>
        <w:t xml:space="preserve"> </w:t>
      </w:r>
      <w:r>
        <w:t>3D-модели</w:t>
      </w:r>
      <w:r>
        <w:rPr>
          <w:spacing w:val="1"/>
        </w:rPr>
        <w:t xml:space="preserve"> </w:t>
      </w:r>
      <w:r>
        <w:t>и сборочные</w:t>
      </w:r>
      <w:r>
        <w:rPr>
          <w:spacing w:val="-1"/>
        </w:rPr>
        <w:t xml:space="preserve"> </w:t>
      </w:r>
      <w:r>
        <w:t>чертежи.</w:t>
      </w:r>
    </w:p>
    <w:p w:rsidR="00D01AE1" w:rsidRDefault="008C265F">
      <w:pPr>
        <w:pStyle w:val="a3"/>
        <w:spacing w:line="360" w:lineRule="auto"/>
        <w:ind w:left="869" w:right="3032" w:firstLine="0"/>
        <w:jc w:val="left"/>
      </w:pPr>
      <w:r>
        <w:t>Изделия и их модели. Анализ формы объекта и синтез модели.</w:t>
      </w:r>
      <w:r>
        <w:rPr>
          <w:spacing w:val="-57"/>
        </w:rPr>
        <w:t xml:space="preserve"> </w:t>
      </w:r>
      <w:r>
        <w:t>План</w:t>
      </w:r>
      <w:r>
        <w:rPr>
          <w:spacing w:val="-1"/>
        </w:rPr>
        <w:t xml:space="preserve"> </w:t>
      </w:r>
      <w:r>
        <w:t>создания 3D-модели.</w:t>
      </w:r>
    </w:p>
    <w:p w:rsidR="00D01AE1" w:rsidRDefault="008C265F">
      <w:pPr>
        <w:pStyle w:val="a3"/>
        <w:spacing w:line="360" w:lineRule="auto"/>
        <w:jc w:val="left"/>
      </w:pPr>
      <w:r>
        <w:t>Дерево</w:t>
      </w:r>
      <w:r>
        <w:rPr>
          <w:spacing w:val="22"/>
        </w:rPr>
        <w:t xml:space="preserve"> </w:t>
      </w:r>
      <w:r>
        <w:t>модели.</w:t>
      </w:r>
      <w:r>
        <w:rPr>
          <w:spacing w:val="23"/>
        </w:rPr>
        <w:t xml:space="preserve"> </w:t>
      </w:r>
      <w:r>
        <w:t>Формообразование</w:t>
      </w:r>
      <w:r>
        <w:rPr>
          <w:spacing w:val="22"/>
        </w:rPr>
        <w:t xml:space="preserve"> </w:t>
      </w:r>
      <w:r>
        <w:t>детали.</w:t>
      </w:r>
      <w:r>
        <w:rPr>
          <w:spacing w:val="20"/>
        </w:rPr>
        <w:t xml:space="preserve"> </w:t>
      </w:r>
      <w:r>
        <w:t>Способы</w:t>
      </w:r>
      <w:r>
        <w:rPr>
          <w:spacing w:val="22"/>
        </w:rPr>
        <w:t xml:space="preserve"> </w:t>
      </w:r>
      <w:r>
        <w:t>редактирования</w:t>
      </w:r>
      <w:r>
        <w:rPr>
          <w:spacing w:val="23"/>
        </w:rPr>
        <w:t xml:space="preserve"> </w:t>
      </w:r>
      <w:r>
        <w:t>операции</w:t>
      </w:r>
      <w:r>
        <w:rPr>
          <w:spacing w:val="-57"/>
        </w:rPr>
        <w:t xml:space="preserve"> </w:t>
      </w:r>
      <w:r>
        <w:t>формообразования</w:t>
      </w:r>
      <w:r>
        <w:rPr>
          <w:spacing w:val="-1"/>
        </w:rPr>
        <w:t xml:space="preserve"> </w:t>
      </w:r>
      <w:r>
        <w:t>и эскиза.</w:t>
      </w:r>
    </w:p>
    <w:p w:rsidR="00D01AE1" w:rsidRDefault="008C265F" w:rsidP="00A8400C">
      <w:pPr>
        <w:pStyle w:val="a4"/>
        <w:numPr>
          <w:ilvl w:val="0"/>
          <w:numId w:val="22"/>
        </w:numPr>
        <w:tabs>
          <w:tab w:val="left" w:pos="1050"/>
        </w:tabs>
        <w:ind w:hanging="181"/>
        <w:rPr>
          <w:sz w:val="24"/>
        </w:rPr>
      </w:pPr>
      <w:r>
        <w:rPr>
          <w:sz w:val="24"/>
        </w:rPr>
        <w:t>класс</w:t>
      </w:r>
      <w:r>
        <w:rPr>
          <w:spacing w:val="-2"/>
          <w:sz w:val="24"/>
        </w:rPr>
        <w:t xml:space="preserve"> </w:t>
      </w:r>
      <w:r>
        <w:rPr>
          <w:sz w:val="24"/>
        </w:rPr>
        <w:t>(4</w:t>
      </w:r>
      <w:r>
        <w:rPr>
          <w:spacing w:val="-1"/>
          <w:sz w:val="24"/>
        </w:rPr>
        <w:t xml:space="preserve"> </w:t>
      </w:r>
      <w:r>
        <w:rPr>
          <w:sz w:val="24"/>
        </w:rPr>
        <w:t>часа).</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2"/>
      </w:pPr>
      <w:r>
        <w:t>Система</w:t>
      </w:r>
      <w:r>
        <w:rPr>
          <w:spacing w:val="61"/>
        </w:rPr>
        <w:t xml:space="preserve"> </w:t>
      </w:r>
      <w:r>
        <w:t>автоматизации   проектно-конструкторских   работ   —   САПР.   Чертежи</w:t>
      </w:r>
      <w:r>
        <w:rPr>
          <w:spacing w:val="-57"/>
        </w:rPr>
        <w:t xml:space="preserve"> </w:t>
      </w:r>
      <w:r>
        <w:t xml:space="preserve">с   </w:t>
      </w:r>
      <w:r>
        <w:rPr>
          <w:spacing w:val="1"/>
        </w:rPr>
        <w:t xml:space="preserve"> </w:t>
      </w:r>
      <w:r>
        <w:t xml:space="preserve">использованием   </w:t>
      </w:r>
      <w:r>
        <w:rPr>
          <w:spacing w:val="1"/>
        </w:rPr>
        <w:t xml:space="preserve"> </w:t>
      </w:r>
      <w:r>
        <w:t>в     системе     автоматизированного     проектирования     (САПР)</w:t>
      </w:r>
      <w:r>
        <w:rPr>
          <w:spacing w:val="1"/>
        </w:rPr>
        <w:t xml:space="preserve"> </w:t>
      </w:r>
      <w:r>
        <w:t>для</w:t>
      </w:r>
      <w:r>
        <w:rPr>
          <w:spacing w:val="-1"/>
        </w:rPr>
        <w:t xml:space="preserve"> </w:t>
      </w:r>
      <w:r>
        <w:t>подготовки проекта</w:t>
      </w:r>
      <w:r>
        <w:rPr>
          <w:spacing w:val="-1"/>
        </w:rPr>
        <w:t xml:space="preserve"> </w:t>
      </w:r>
      <w:r>
        <w:t>изделия.</w:t>
      </w:r>
    </w:p>
    <w:p w:rsidR="00D01AE1" w:rsidRDefault="008C265F">
      <w:pPr>
        <w:pStyle w:val="a3"/>
        <w:spacing w:before="2" w:line="360" w:lineRule="auto"/>
        <w:ind w:right="854"/>
      </w:pPr>
      <w:r>
        <w:t>Оформление</w:t>
      </w:r>
      <w:r>
        <w:rPr>
          <w:spacing w:val="1"/>
        </w:rPr>
        <w:t xml:space="preserve"> </w:t>
      </w:r>
      <w:r>
        <w:t>конструкторской</w:t>
      </w:r>
      <w:r>
        <w:rPr>
          <w:spacing w:val="1"/>
        </w:rPr>
        <w:t xml:space="preserve"> </w:t>
      </w:r>
      <w:r>
        <w:t>документации,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60"/>
        </w:rPr>
        <w:t xml:space="preserve"> </w:t>
      </w:r>
      <w:r>
        <w:t>использованием</w:t>
      </w:r>
      <w:r>
        <w:rPr>
          <w:spacing w:val="1"/>
        </w:rPr>
        <w:t xml:space="preserve"> </w:t>
      </w:r>
      <w:r>
        <w:t>систем</w:t>
      </w:r>
      <w:r>
        <w:rPr>
          <w:spacing w:val="-2"/>
        </w:rPr>
        <w:t xml:space="preserve"> </w:t>
      </w:r>
      <w:r>
        <w:t>автоматизированного проектирования (САПР).</w:t>
      </w:r>
    </w:p>
    <w:p w:rsidR="00D01AE1" w:rsidRDefault="008C265F">
      <w:pPr>
        <w:pStyle w:val="a3"/>
        <w:spacing w:line="360" w:lineRule="auto"/>
        <w:ind w:right="853"/>
      </w:pPr>
      <w:r>
        <w:t>Объѐм</w:t>
      </w:r>
      <w:r>
        <w:rPr>
          <w:spacing w:val="1"/>
        </w:rPr>
        <w:t xml:space="preserve"> </w:t>
      </w:r>
      <w:r>
        <w:t>документации:</w:t>
      </w:r>
      <w:r>
        <w:rPr>
          <w:spacing w:val="1"/>
        </w:rPr>
        <w:t xml:space="preserve"> </w:t>
      </w:r>
      <w:r>
        <w:t>пояснительная</w:t>
      </w:r>
      <w:r>
        <w:rPr>
          <w:spacing w:val="1"/>
        </w:rPr>
        <w:t xml:space="preserve"> </w:t>
      </w:r>
      <w:r>
        <w:t>записка,</w:t>
      </w:r>
      <w:r>
        <w:rPr>
          <w:spacing w:val="1"/>
        </w:rPr>
        <w:t xml:space="preserve"> </w:t>
      </w:r>
      <w:r>
        <w:t>спецификация.</w:t>
      </w:r>
      <w:r>
        <w:rPr>
          <w:spacing w:val="1"/>
        </w:rPr>
        <w:t xml:space="preserve"> </w:t>
      </w:r>
      <w:r>
        <w:t>Графические</w:t>
      </w:r>
      <w:r>
        <w:rPr>
          <w:spacing w:val="1"/>
        </w:rPr>
        <w:t xml:space="preserve"> </w:t>
      </w:r>
      <w:r>
        <w:t>документы:</w:t>
      </w:r>
      <w:r>
        <w:rPr>
          <w:spacing w:val="1"/>
        </w:rPr>
        <w:t xml:space="preserve"> </w:t>
      </w:r>
      <w:r>
        <w:t>технический</w:t>
      </w:r>
      <w:r>
        <w:rPr>
          <w:spacing w:val="1"/>
        </w:rPr>
        <w:t xml:space="preserve"> </w:t>
      </w:r>
      <w:r>
        <w:t>рисунок</w:t>
      </w:r>
      <w:r>
        <w:rPr>
          <w:spacing w:val="1"/>
        </w:rPr>
        <w:t xml:space="preserve"> </w:t>
      </w:r>
      <w:r>
        <w:t>объекта,</w:t>
      </w:r>
      <w:r>
        <w:rPr>
          <w:spacing w:val="1"/>
        </w:rPr>
        <w:t xml:space="preserve"> </w:t>
      </w:r>
      <w:r>
        <w:t>чертѐж</w:t>
      </w:r>
      <w:r>
        <w:rPr>
          <w:spacing w:val="1"/>
        </w:rPr>
        <w:t xml:space="preserve"> </w:t>
      </w:r>
      <w:r>
        <w:t>общего</w:t>
      </w:r>
      <w:r>
        <w:rPr>
          <w:spacing w:val="1"/>
        </w:rPr>
        <w:t xml:space="preserve"> </w:t>
      </w:r>
      <w:r>
        <w:t>вида,</w:t>
      </w:r>
      <w:r>
        <w:rPr>
          <w:spacing w:val="1"/>
        </w:rPr>
        <w:t xml:space="preserve"> </w:t>
      </w:r>
      <w:r>
        <w:t>чертежи</w:t>
      </w:r>
      <w:r>
        <w:rPr>
          <w:spacing w:val="1"/>
        </w:rPr>
        <w:t xml:space="preserve"> </w:t>
      </w:r>
      <w:r>
        <w:t>деталей.</w:t>
      </w:r>
      <w:r>
        <w:rPr>
          <w:spacing w:val="-57"/>
        </w:rPr>
        <w:t xml:space="preserve"> </w:t>
      </w:r>
      <w:r>
        <w:t>Условности</w:t>
      </w:r>
      <w:r>
        <w:rPr>
          <w:spacing w:val="-1"/>
        </w:rPr>
        <w:t xml:space="preserve"> </w:t>
      </w:r>
      <w:r>
        <w:t>и</w:t>
      </w:r>
      <w:r>
        <w:rPr>
          <w:spacing w:val="3"/>
        </w:rPr>
        <w:t xml:space="preserve"> </w:t>
      </w:r>
      <w:r>
        <w:t>упрощения</w:t>
      </w:r>
      <w:r>
        <w:rPr>
          <w:spacing w:val="-1"/>
        </w:rPr>
        <w:t xml:space="preserve"> </w:t>
      </w:r>
      <w:r>
        <w:t>на</w:t>
      </w:r>
      <w:r>
        <w:rPr>
          <w:spacing w:val="-1"/>
        </w:rPr>
        <w:t xml:space="preserve"> </w:t>
      </w:r>
      <w:r>
        <w:t>чертеже. Создание</w:t>
      </w:r>
      <w:r>
        <w:rPr>
          <w:spacing w:val="-2"/>
        </w:rPr>
        <w:t xml:space="preserve"> </w:t>
      </w:r>
      <w:r>
        <w:t>презентации.</w:t>
      </w:r>
    </w:p>
    <w:p w:rsidR="00D01AE1" w:rsidRDefault="008C265F">
      <w:pPr>
        <w:pStyle w:val="a3"/>
        <w:spacing w:line="362" w:lineRule="auto"/>
        <w:ind w:right="855"/>
      </w:pPr>
      <w:r>
        <w:t>Профессии, связанные с изучаемыми технологиями, черчением, проектированием с</w:t>
      </w:r>
      <w:r>
        <w:rPr>
          <w:spacing w:val="-57"/>
        </w:rPr>
        <w:t xml:space="preserve"> </w:t>
      </w:r>
      <w:r>
        <w:t>использованием</w:t>
      </w:r>
      <w:r>
        <w:rPr>
          <w:spacing w:val="-2"/>
        </w:rPr>
        <w:t xml:space="preserve"> </w:t>
      </w:r>
      <w:r>
        <w:t>САПР, их</w:t>
      </w:r>
      <w:r>
        <w:rPr>
          <w:spacing w:val="1"/>
        </w:rPr>
        <w:t xml:space="preserve"> </w:t>
      </w:r>
      <w:r>
        <w:t>востребованность на</w:t>
      </w:r>
      <w:r>
        <w:rPr>
          <w:spacing w:val="-2"/>
        </w:rPr>
        <w:t xml:space="preserve"> </w:t>
      </w:r>
      <w:r>
        <w:t>рынке</w:t>
      </w:r>
      <w:r>
        <w:rPr>
          <w:spacing w:val="-1"/>
        </w:rPr>
        <w:t xml:space="preserve"> </w:t>
      </w:r>
      <w:r>
        <w:t>труда.</w:t>
      </w:r>
    </w:p>
    <w:p w:rsidR="00D01AE1" w:rsidRDefault="008C265F" w:rsidP="00A8400C">
      <w:pPr>
        <w:pStyle w:val="a4"/>
        <w:numPr>
          <w:ilvl w:val="2"/>
          <w:numId w:val="25"/>
        </w:numPr>
        <w:tabs>
          <w:tab w:val="left" w:pos="1710"/>
        </w:tabs>
        <w:spacing w:line="271" w:lineRule="exact"/>
        <w:ind w:left="1710"/>
        <w:rPr>
          <w:sz w:val="24"/>
        </w:rPr>
      </w:pPr>
      <w:r>
        <w:rPr>
          <w:sz w:val="24"/>
        </w:rPr>
        <w:t>Вариативные</w:t>
      </w:r>
      <w:r>
        <w:rPr>
          <w:spacing w:val="-5"/>
          <w:sz w:val="24"/>
        </w:rPr>
        <w:t xml:space="preserve"> </w:t>
      </w:r>
      <w:r>
        <w:rPr>
          <w:sz w:val="24"/>
        </w:rPr>
        <w:t>модули.</w:t>
      </w:r>
    </w:p>
    <w:p w:rsidR="00D01AE1" w:rsidRDefault="008C265F" w:rsidP="00A8400C">
      <w:pPr>
        <w:pStyle w:val="a4"/>
        <w:numPr>
          <w:ilvl w:val="3"/>
          <w:numId w:val="25"/>
        </w:numPr>
        <w:tabs>
          <w:tab w:val="left" w:pos="1890"/>
        </w:tabs>
        <w:spacing w:before="138"/>
        <w:ind w:left="1890" w:hanging="1020"/>
        <w:rPr>
          <w:sz w:val="24"/>
        </w:rPr>
      </w:pPr>
      <w:r>
        <w:rPr>
          <w:sz w:val="24"/>
        </w:rPr>
        <w:t>Модуль</w:t>
      </w:r>
      <w:r>
        <w:rPr>
          <w:spacing w:val="-3"/>
          <w:sz w:val="24"/>
        </w:rPr>
        <w:t xml:space="preserve"> </w:t>
      </w:r>
      <w:r>
        <w:rPr>
          <w:sz w:val="24"/>
        </w:rPr>
        <w:t>«Автоматизированные</w:t>
      </w:r>
      <w:r>
        <w:rPr>
          <w:spacing w:val="-8"/>
          <w:sz w:val="24"/>
        </w:rPr>
        <w:t xml:space="preserve"> </w:t>
      </w:r>
      <w:r>
        <w:rPr>
          <w:sz w:val="24"/>
        </w:rPr>
        <w:t>системы».</w:t>
      </w:r>
    </w:p>
    <w:p w:rsidR="00D01AE1" w:rsidRDefault="008C265F">
      <w:pPr>
        <w:pStyle w:val="a3"/>
        <w:spacing w:before="137"/>
        <w:ind w:left="870" w:firstLine="0"/>
      </w:pPr>
      <w:r>
        <w:t>8–9</w:t>
      </w:r>
      <w:r>
        <w:rPr>
          <w:spacing w:val="-2"/>
        </w:rPr>
        <w:t xml:space="preserve"> </w:t>
      </w:r>
      <w:r>
        <w:t>классы.</w:t>
      </w:r>
    </w:p>
    <w:p w:rsidR="00D01AE1" w:rsidRDefault="008C265F" w:rsidP="00A8400C">
      <w:pPr>
        <w:pStyle w:val="a4"/>
        <w:numPr>
          <w:ilvl w:val="4"/>
          <w:numId w:val="25"/>
        </w:numPr>
        <w:tabs>
          <w:tab w:val="left" w:pos="2070"/>
        </w:tabs>
        <w:spacing w:before="139"/>
        <w:rPr>
          <w:sz w:val="24"/>
        </w:rPr>
      </w:pPr>
      <w:r>
        <w:rPr>
          <w:sz w:val="24"/>
        </w:rPr>
        <w:t>Управление.</w:t>
      </w:r>
      <w:r>
        <w:rPr>
          <w:spacing w:val="-5"/>
          <w:sz w:val="24"/>
        </w:rPr>
        <w:t xml:space="preserve"> </w:t>
      </w:r>
      <w:r>
        <w:rPr>
          <w:sz w:val="24"/>
        </w:rPr>
        <w:t>Общие</w:t>
      </w:r>
      <w:r>
        <w:rPr>
          <w:spacing w:val="-5"/>
          <w:sz w:val="24"/>
        </w:rPr>
        <w:t xml:space="preserve"> </w:t>
      </w:r>
      <w:r>
        <w:rPr>
          <w:sz w:val="24"/>
        </w:rPr>
        <w:t>представления.</w:t>
      </w:r>
    </w:p>
    <w:p w:rsidR="00D01AE1" w:rsidRDefault="008C265F">
      <w:pPr>
        <w:pStyle w:val="a3"/>
        <w:spacing w:before="137" w:line="360" w:lineRule="auto"/>
        <w:ind w:right="845"/>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Модели</w:t>
      </w:r>
      <w:r>
        <w:rPr>
          <w:spacing w:val="1"/>
        </w:rPr>
        <w:t xml:space="preserve"> </w:t>
      </w:r>
      <w:r>
        <w:t>управления. Классическая модель управления. Условия функционирования классической</w:t>
      </w:r>
      <w:r>
        <w:rPr>
          <w:spacing w:val="1"/>
        </w:rPr>
        <w:t xml:space="preserve"> </w:t>
      </w:r>
      <w:r>
        <w:t>модели</w:t>
      </w:r>
      <w:r>
        <w:rPr>
          <w:spacing w:val="2"/>
        </w:rPr>
        <w:t xml:space="preserve"> </w:t>
      </w:r>
      <w:r>
        <w:t>управления.</w:t>
      </w:r>
    </w:p>
    <w:p w:rsidR="00D01AE1" w:rsidRDefault="008C265F">
      <w:pPr>
        <w:pStyle w:val="a3"/>
        <w:spacing w:before="2" w:line="360" w:lineRule="auto"/>
        <w:ind w:right="853"/>
      </w:pPr>
      <w:r>
        <w:t>Автоматизированные системы. Проблема устойчивости систем управления. Отклик</w:t>
      </w:r>
      <w:r>
        <w:rPr>
          <w:spacing w:val="-57"/>
        </w:rPr>
        <w:t xml:space="preserve"> </w:t>
      </w:r>
      <w:r>
        <w:t>системы</w:t>
      </w:r>
      <w:r>
        <w:rPr>
          <w:spacing w:val="-1"/>
        </w:rPr>
        <w:t xml:space="preserve"> </w:t>
      </w:r>
      <w:r>
        <w:t>на</w:t>
      </w:r>
      <w:r>
        <w:rPr>
          <w:spacing w:val="-1"/>
        </w:rPr>
        <w:t xml:space="preserve"> </w:t>
      </w:r>
      <w:r>
        <w:t>малые</w:t>
      </w:r>
      <w:r>
        <w:rPr>
          <w:spacing w:val="-2"/>
        </w:rPr>
        <w:t xml:space="preserve"> </w:t>
      </w:r>
      <w:r>
        <w:t>воздействия. Синергетические</w:t>
      </w:r>
      <w:r>
        <w:rPr>
          <w:spacing w:val="-2"/>
        </w:rPr>
        <w:t xml:space="preserve"> </w:t>
      </w:r>
      <w:r>
        <w:t>эффекты.</w:t>
      </w:r>
    </w:p>
    <w:p w:rsidR="00D01AE1" w:rsidRDefault="008C265F" w:rsidP="00A8400C">
      <w:pPr>
        <w:pStyle w:val="a4"/>
        <w:numPr>
          <w:ilvl w:val="4"/>
          <w:numId w:val="25"/>
        </w:numPr>
        <w:tabs>
          <w:tab w:val="left" w:pos="2070"/>
        </w:tabs>
        <w:spacing w:line="360" w:lineRule="auto"/>
        <w:ind w:left="869" w:right="3326" w:firstLine="0"/>
        <w:rPr>
          <w:sz w:val="24"/>
        </w:rPr>
      </w:pPr>
      <w:r>
        <w:rPr>
          <w:sz w:val="24"/>
        </w:rPr>
        <w:t>Управление техническими системами.</w:t>
      </w:r>
      <w:r>
        <w:rPr>
          <w:spacing w:val="1"/>
          <w:sz w:val="24"/>
        </w:rPr>
        <w:t xml:space="preserve"> </w:t>
      </w:r>
      <w:r>
        <w:rPr>
          <w:sz w:val="24"/>
        </w:rPr>
        <w:t>Механические</w:t>
      </w:r>
      <w:r>
        <w:rPr>
          <w:spacing w:val="-3"/>
          <w:sz w:val="24"/>
        </w:rPr>
        <w:t xml:space="preserve"> </w:t>
      </w:r>
      <w:r>
        <w:rPr>
          <w:sz w:val="24"/>
        </w:rPr>
        <w:t>устройства</w:t>
      </w:r>
      <w:r>
        <w:rPr>
          <w:spacing w:val="-6"/>
          <w:sz w:val="24"/>
        </w:rPr>
        <w:t xml:space="preserve"> </w:t>
      </w:r>
      <w:r>
        <w:rPr>
          <w:sz w:val="24"/>
        </w:rPr>
        <w:t>обратной</w:t>
      </w:r>
      <w:r>
        <w:rPr>
          <w:spacing w:val="-3"/>
          <w:sz w:val="24"/>
        </w:rPr>
        <w:t xml:space="preserve"> </w:t>
      </w:r>
      <w:r>
        <w:rPr>
          <w:sz w:val="24"/>
        </w:rPr>
        <w:t>связи.</w:t>
      </w:r>
      <w:r>
        <w:rPr>
          <w:spacing w:val="-4"/>
          <w:sz w:val="24"/>
        </w:rPr>
        <w:t xml:space="preserve"> </w:t>
      </w:r>
      <w:r>
        <w:rPr>
          <w:sz w:val="24"/>
        </w:rPr>
        <w:t>Регулятор</w:t>
      </w:r>
      <w:r>
        <w:rPr>
          <w:spacing w:val="-4"/>
          <w:sz w:val="24"/>
        </w:rPr>
        <w:t xml:space="preserve"> </w:t>
      </w:r>
      <w:r>
        <w:rPr>
          <w:sz w:val="24"/>
        </w:rPr>
        <w:t>Уатта.</w:t>
      </w:r>
    </w:p>
    <w:p w:rsidR="00D01AE1" w:rsidRDefault="008C265F">
      <w:pPr>
        <w:pStyle w:val="a3"/>
        <w:spacing w:line="360" w:lineRule="auto"/>
        <w:ind w:right="853"/>
      </w:pPr>
      <w:r>
        <w:t>Понятие системы. Замкнутые и открытые системы. Системы с положительной и</w:t>
      </w:r>
      <w:r>
        <w:rPr>
          <w:spacing w:val="1"/>
        </w:rPr>
        <w:t xml:space="preserve"> </w:t>
      </w:r>
      <w:r>
        <w:t>отрицательной</w:t>
      </w:r>
      <w:r>
        <w:rPr>
          <w:spacing w:val="-1"/>
        </w:rPr>
        <w:t xml:space="preserve"> </w:t>
      </w:r>
      <w:r>
        <w:t>обратной связью.</w:t>
      </w:r>
    </w:p>
    <w:p w:rsidR="00D01AE1" w:rsidRDefault="008C265F">
      <w:pPr>
        <w:pStyle w:val="a3"/>
        <w:ind w:left="869" w:firstLine="0"/>
      </w:pPr>
      <w:r>
        <w:t>Динамические</w:t>
      </w:r>
      <w:r>
        <w:rPr>
          <w:spacing w:val="-5"/>
        </w:rPr>
        <w:t xml:space="preserve"> </w:t>
      </w:r>
      <w:r>
        <w:t>эффекты</w:t>
      </w:r>
      <w:r>
        <w:rPr>
          <w:spacing w:val="-7"/>
        </w:rPr>
        <w:t xml:space="preserve"> </w:t>
      </w:r>
      <w:r>
        <w:t>открытых</w:t>
      </w:r>
      <w:r>
        <w:rPr>
          <w:spacing w:val="-2"/>
        </w:rPr>
        <w:t xml:space="preserve"> </w:t>
      </w:r>
      <w:r>
        <w:t>систем:</w:t>
      </w:r>
      <w:r>
        <w:rPr>
          <w:spacing w:val="-4"/>
        </w:rPr>
        <w:t xml:space="preserve"> </w:t>
      </w:r>
      <w:r>
        <w:t>точки</w:t>
      </w:r>
      <w:r>
        <w:rPr>
          <w:spacing w:val="-4"/>
        </w:rPr>
        <w:t xml:space="preserve"> </w:t>
      </w:r>
      <w:r>
        <w:t>бифуркации,</w:t>
      </w:r>
      <w:r>
        <w:rPr>
          <w:spacing w:val="-3"/>
        </w:rPr>
        <w:t xml:space="preserve"> </w:t>
      </w:r>
      <w:r>
        <w:t>аттракторы.</w:t>
      </w:r>
    </w:p>
    <w:p w:rsidR="00D01AE1" w:rsidRDefault="008C265F">
      <w:pPr>
        <w:pStyle w:val="a3"/>
        <w:spacing w:before="137" w:line="362" w:lineRule="auto"/>
        <w:ind w:right="847"/>
      </w:pPr>
      <w:r>
        <w:t>Реализация данных эффектов в технических системах. Управление системами</w:t>
      </w:r>
      <w:r>
        <w:rPr>
          <w:spacing w:val="1"/>
        </w:rPr>
        <w:t xml:space="preserve"> </w:t>
      </w:r>
      <w:r>
        <w:t>в</w:t>
      </w:r>
      <w:r>
        <w:rPr>
          <w:spacing w:val="1"/>
        </w:rPr>
        <w:t xml:space="preserve"> </w:t>
      </w:r>
      <w:r>
        <w:t>условиях</w:t>
      </w:r>
      <w:r>
        <w:rPr>
          <w:spacing w:val="1"/>
        </w:rPr>
        <w:t xml:space="preserve"> </w:t>
      </w:r>
      <w:r>
        <w:t>нестабильности.</w:t>
      </w:r>
    </w:p>
    <w:p w:rsidR="00D01AE1" w:rsidRDefault="008C265F">
      <w:pPr>
        <w:pStyle w:val="a3"/>
        <w:spacing w:line="360" w:lineRule="auto"/>
        <w:ind w:right="843"/>
      </w:pPr>
      <w:r>
        <w:t>Современное производство. Виды роботов. Робот-манипулятор. Сменные модули</w:t>
      </w:r>
      <w:r>
        <w:rPr>
          <w:spacing w:val="1"/>
        </w:rPr>
        <w:t xml:space="preserve"> </w:t>
      </w:r>
      <w:r>
        <w:t>манипулятора.</w:t>
      </w:r>
      <w:r>
        <w:rPr>
          <w:spacing w:val="1"/>
        </w:rPr>
        <w:t xml:space="preserve"> </w:t>
      </w:r>
      <w:r>
        <w:t>Производственные</w:t>
      </w:r>
      <w:r>
        <w:rPr>
          <w:spacing w:val="1"/>
        </w:rPr>
        <w:t xml:space="preserve"> </w:t>
      </w:r>
      <w:r>
        <w:t>линии.</w:t>
      </w:r>
      <w:r>
        <w:rPr>
          <w:spacing w:val="1"/>
        </w:rPr>
        <w:t xml:space="preserve"> </w:t>
      </w:r>
      <w:r>
        <w:t>Информационное</w:t>
      </w:r>
      <w:r>
        <w:rPr>
          <w:spacing w:val="1"/>
        </w:rPr>
        <w:t xml:space="preserve"> </w:t>
      </w:r>
      <w:r>
        <w:t>взаимодействие</w:t>
      </w:r>
      <w:r>
        <w:rPr>
          <w:spacing w:val="1"/>
        </w:rPr>
        <w:t xml:space="preserve"> </w:t>
      </w:r>
      <w:r>
        <w:t>роботов.</w:t>
      </w:r>
      <w:r>
        <w:rPr>
          <w:spacing w:val="1"/>
        </w:rPr>
        <w:t xml:space="preserve"> </w:t>
      </w:r>
      <w:r>
        <w:t>Производство 4.0. Моделирование технологических линий на основе робототехнического</w:t>
      </w:r>
      <w:r>
        <w:rPr>
          <w:spacing w:val="1"/>
        </w:rPr>
        <w:t xml:space="preserve"> </w:t>
      </w:r>
      <w:r>
        <w:t>конструирования. Моделирование действия учебного робота-манипулятора со сменными</w:t>
      </w:r>
      <w:r>
        <w:rPr>
          <w:spacing w:val="1"/>
        </w:rPr>
        <w:t xml:space="preserve"> </w:t>
      </w:r>
      <w:r>
        <w:t>модулями</w:t>
      </w:r>
      <w:r>
        <w:rPr>
          <w:spacing w:val="-2"/>
        </w:rPr>
        <w:t xml:space="preserve"> </w:t>
      </w:r>
      <w:r>
        <w:t>для</w:t>
      </w:r>
      <w:r>
        <w:rPr>
          <w:spacing w:val="-2"/>
        </w:rPr>
        <w:t xml:space="preserve"> </w:t>
      </w:r>
      <w:r>
        <w:t>обучения работе</w:t>
      </w:r>
      <w:r>
        <w:rPr>
          <w:spacing w:val="-2"/>
        </w:rPr>
        <w:t xml:space="preserve"> </w:t>
      </w:r>
      <w:r>
        <w:t>с</w:t>
      </w:r>
      <w:r>
        <w:rPr>
          <w:spacing w:val="-2"/>
        </w:rPr>
        <w:t xml:space="preserve"> </w:t>
      </w:r>
      <w:r>
        <w:t>производственным</w:t>
      </w:r>
      <w:r>
        <w:rPr>
          <w:spacing w:val="-2"/>
        </w:rPr>
        <w:t xml:space="preserve"> </w:t>
      </w:r>
      <w:r>
        <w:t>оборудованием.</w:t>
      </w:r>
    </w:p>
    <w:p w:rsidR="00D01AE1" w:rsidRDefault="008C265F" w:rsidP="00A8400C">
      <w:pPr>
        <w:pStyle w:val="a4"/>
        <w:numPr>
          <w:ilvl w:val="4"/>
          <w:numId w:val="25"/>
        </w:numPr>
        <w:tabs>
          <w:tab w:val="left" w:pos="2070"/>
        </w:tabs>
        <w:spacing w:line="275" w:lineRule="exact"/>
        <w:ind w:hanging="1201"/>
        <w:rPr>
          <w:sz w:val="24"/>
        </w:rPr>
      </w:pPr>
      <w:r>
        <w:rPr>
          <w:sz w:val="24"/>
        </w:rPr>
        <w:t>Элементная</w:t>
      </w:r>
      <w:r>
        <w:rPr>
          <w:spacing w:val="-6"/>
          <w:sz w:val="24"/>
        </w:rPr>
        <w:t xml:space="preserve"> </w:t>
      </w:r>
      <w:r>
        <w:rPr>
          <w:sz w:val="24"/>
        </w:rPr>
        <w:t>база</w:t>
      </w:r>
      <w:r>
        <w:rPr>
          <w:spacing w:val="-6"/>
          <w:sz w:val="24"/>
        </w:rPr>
        <w:t xml:space="preserve"> </w:t>
      </w:r>
      <w:r>
        <w:rPr>
          <w:sz w:val="24"/>
        </w:rPr>
        <w:t>автоматизированных</w:t>
      </w:r>
      <w:r>
        <w:rPr>
          <w:spacing w:val="-4"/>
          <w:sz w:val="24"/>
        </w:rPr>
        <w:t xml:space="preserve"> </w:t>
      </w:r>
      <w:r>
        <w:rPr>
          <w:sz w:val="24"/>
        </w:rPr>
        <w:t>систем.</w:t>
      </w:r>
    </w:p>
    <w:p w:rsidR="00D01AE1" w:rsidRDefault="008C265F">
      <w:pPr>
        <w:pStyle w:val="a3"/>
        <w:spacing w:before="134" w:line="360" w:lineRule="auto"/>
        <w:ind w:right="847"/>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Электрические</w:t>
      </w:r>
      <w:r>
        <w:rPr>
          <w:spacing w:val="1"/>
        </w:rPr>
        <w:t xml:space="preserve"> </w:t>
      </w:r>
      <w:r>
        <w:t xml:space="preserve">приборы.    </w:t>
      </w:r>
      <w:r>
        <w:rPr>
          <w:spacing w:val="1"/>
        </w:rPr>
        <w:t xml:space="preserve"> </w:t>
      </w:r>
      <w:r>
        <w:t xml:space="preserve">Макетная    </w:t>
      </w:r>
      <w:r>
        <w:rPr>
          <w:spacing w:val="1"/>
        </w:rPr>
        <w:t xml:space="preserve"> </w:t>
      </w:r>
      <w:r>
        <w:t>плата.      Соединение      проводников.      Электрическая      цепь</w:t>
      </w:r>
      <w:r>
        <w:rPr>
          <w:spacing w:val="-58"/>
        </w:rPr>
        <w:t xml:space="preserve"> </w:t>
      </w:r>
      <w:r>
        <w:t>и</w:t>
      </w:r>
      <w:r>
        <w:rPr>
          <w:spacing w:val="-1"/>
        </w:rPr>
        <w:t xml:space="preserve"> </w:t>
      </w:r>
      <w:r>
        <w:t>электрическая схема.</w:t>
      </w:r>
      <w:r>
        <w:rPr>
          <w:spacing w:val="-1"/>
        </w:rPr>
        <w:t xml:space="preserve"> </w:t>
      </w:r>
      <w:r>
        <w:t>Резистор и диод.</w:t>
      </w:r>
      <w:r>
        <w:rPr>
          <w:spacing w:val="-1"/>
        </w:rPr>
        <w:t xml:space="preserve"> </w:t>
      </w:r>
      <w:r>
        <w:t>Потенциометр.</w:t>
      </w:r>
    </w:p>
    <w:p w:rsidR="00D01AE1" w:rsidRDefault="008C265F">
      <w:pPr>
        <w:pStyle w:val="a3"/>
        <w:spacing w:line="275" w:lineRule="exact"/>
        <w:ind w:left="869" w:firstLine="0"/>
      </w:pPr>
      <w:r>
        <w:t xml:space="preserve">Электроэнергетика.    </w:t>
      </w:r>
      <w:r>
        <w:rPr>
          <w:spacing w:val="10"/>
        </w:rPr>
        <w:t xml:space="preserve"> </w:t>
      </w:r>
      <w:r>
        <w:t xml:space="preserve">Способы     </w:t>
      </w:r>
      <w:r>
        <w:rPr>
          <w:spacing w:val="11"/>
        </w:rPr>
        <w:t xml:space="preserve"> </w:t>
      </w:r>
      <w:r>
        <w:t xml:space="preserve">получения     </w:t>
      </w:r>
      <w:r>
        <w:rPr>
          <w:spacing w:val="12"/>
        </w:rPr>
        <w:t xml:space="preserve"> </w:t>
      </w:r>
      <w:r>
        <w:t xml:space="preserve">и     </w:t>
      </w:r>
      <w:r>
        <w:rPr>
          <w:spacing w:val="11"/>
        </w:rPr>
        <w:t xml:space="preserve"> </w:t>
      </w:r>
      <w:r>
        <w:t xml:space="preserve">хранения     </w:t>
      </w:r>
      <w:r>
        <w:rPr>
          <w:spacing w:val="10"/>
        </w:rPr>
        <w:t xml:space="preserve"> </w:t>
      </w:r>
      <w:r>
        <w:t>электроэнергии.</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Энергетическая</w:t>
      </w:r>
      <w:r>
        <w:rPr>
          <w:spacing w:val="-4"/>
        </w:rPr>
        <w:t xml:space="preserve"> </w:t>
      </w:r>
      <w:r>
        <w:t>безопасность.</w:t>
      </w:r>
      <w:r>
        <w:rPr>
          <w:spacing w:val="-3"/>
        </w:rPr>
        <w:t xml:space="preserve"> </w:t>
      </w:r>
      <w:r>
        <w:t>Передача</w:t>
      </w:r>
      <w:r>
        <w:rPr>
          <w:spacing w:val="-4"/>
        </w:rPr>
        <w:t xml:space="preserve"> </w:t>
      </w:r>
      <w:r>
        <w:t>энергии</w:t>
      </w:r>
      <w:r>
        <w:rPr>
          <w:spacing w:val="-4"/>
        </w:rPr>
        <w:t xml:space="preserve"> </w:t>
      </w:r>
      <w:r>
        <w:t>на расстоянии.</w:t>
      </w:r>
    </w:p>
    <w:p w:rsidR="00D01AE1" w:rsidRDefault="008C265F">
      <w:pPr>
        <w:pStyle w:val="a3"/>
        <w:tabs>
          <w:tab w:val="left" w:pos="3030"/>
          <w:tab w:val="left" w:pos="4402"/>
          <w:tab w:val="left" w:pos="6041"/>
          <w:tab w:val="left" w:pos="6611"/>
          <w:tab w:val="left" w:pos="8036"/>
        </w:tabs>
        <w:spacing w:before="140"/>
        <w:ind w:left="869" w:firstLine="0"/>
        <w:jc w:val="left"/>
      </w:pPr>
      <w:r>
        <w:t>Электротехника.</w:t>
      </w:r>
      <w:r>
        <w:tab/>
        <w:t>Датчики.</w:t>
      </w:r>
      <w:r>
        <w:tab/>
        <w:t>Аналоговая</w:t>
      </w:r>
      <w:r>
        <w:tab/>
        <w:t>и</w:t>
      </w:r>
      <w:r>
        <w:tab/>
        <w:t>цифровая</w:t>
      </w:r>
      <w:r>
        <w:tab/>
        <w:t>схемотехника.</w:t>
      </w:r>
    </w:p>
    <w:p w:rsidR="00D01AE1" w:rsidRDefault="008C265F">
      <w:pPr>
        <w:pStyle w:val="a3"/>
        <w:spacing w:before="137"/>
        <w:ind w:firstLine="0"/>
        <w:jc w:val="left"/>
      </w:pPr>
      <w:r>
        <w:t>Микроконтроллеры.</w:t>
      </w:r>
      <w:r>
        <w:rPr>
          <w:spacing w:val="-4"/>
        </w:rPr>
        <w:t xml:space="preserve"> </w:t>
      </w:r>
      <w:r>
        <w:t>Фоторезистор.</w:t>
      </w:r>
      <w:r>
        <w:rPr>
          <w:spacing w:val="-3"/>
        </w:rPr>
        <w:t xml:space="preserve"> </w:t>
      </w:r>
      <w:r>
        <w:t>Сборка</w:t>
      </w:r>
      <w:r>
        <w:rPr>
          <w:spacing w:val="-5"/>
        </w:rPr>
        <w:t xml:space="preserve"> </w:t>
      </w:r>
      <w:r>
        <w:t>схем.</w:t>
      </w:r>
    </w:p>
    <w:p w:rsidR="00D01AE1" w:rsidRDefault="008C265F" w:rsidP="00A8400C">
      <w:pPr>
        <w:pStyle w:val="a4"/>
        <w:numPr>
          <w:ilvl w:val="3"/>
          <w:numId w:val="25"/>
        </w:numPr>
        <w:tabs>
          <w:tab w:val="left" w:pos="1890"/>
        </w:tabs>
        <w:spacing w:before="139"/>
        <w:ind w:left="1890" w:hanging="1021"/>
        <w:rPr>
          <w:sz w:val="24"/>
        </w:rPr>
      </w:pPr>
      <w:r>
        <w:rPr>
          <w:sz w:val="24"/>
        </w:rPr>
        <w:t>Модуль</w:t>
      </w:r>
      <w:r>
        <w:rPr>
          <w:spacing w:val="-5"/>
          <w:sz w:val="24"/>
        </w:rPr>
        <w:t xml:space="preserve"> </w:t>
      </w:r>
      <w:r>
        <w:rPr>
          <w:sz w:val="24"/>
        </w:rPr>
        <w:t>«Животноводство».</w:t>
      </w:r>
    </w:p>
    <w:p w:rsidR="00D01AE1" w:rsidRDefault="008C265F">
      <w:pPr>
        <w:pStyle w:val="a3"/>
        <w:spacing w:before="137"/>
        <w:ind w:left="869" w:firstLine="0"/>
        <w:jc w:val="left"/>
      </w:pPr>
      <w:r>
        <w:t>7–8</w:t>
      </w:r>
      <w:r>
        <w:rPr>
          <w:spacing w:val="-2"/>
        </w:rPr>
        <w:t xml:space="preserve"> </w:t>
      </w:r>
      <w:r>
        <w:t>классы.</w:t>
      </w:r>
    </w:p>
    <w:p w:rsidR="00D01AE1" w:rsidRDefault="008C265F" w:rsidP="00A8400C">
      <w:pPr>
        <w:pStyle w:val="a4"/>
        <w:numPr>
          <w:ilvl w:val="4"/>
          <w:numId w:val="25"/>
        </w:numPr>
        <w:tabs>
          <w:tab w:val="left" w:pos="2070"/>
        </w:tabs>
        <w:spacing w:before="139"/>
        <w:ind w:hanging="1201"/>
        <w:rPr>
          <w:sz w:val="24"/>
        </w:rPr>
      </w:pPr>
      <w:r>
        <w:rPr>
          <w:sz w:val="24"/>
        </w:rPr>
        <w:t>Элементы</w:t>
      </w:r>
      <w:r>
        <w:rPr>
          <w:spacing w:val="-7"/>
          <w:sz w:val="24"/>
        </w:rPr>
        <w:t xml:space="preserve"> </w:t>
      </w:r>
      <w:r>
        <w:rPr>
          <w:sz w:val="24"/>
        </w:rPr>
        <w:t>технологий</w:t>
      </w:r>
      <w:r>
        <w:rPr>
          <w:spacing w:val="-6"/>
          <w:sz w:val="24"/>
        </w:rPr>
        <w:t xml:space="preserve"> </w:t>
      </w:r>
      <w:r>
        <w:rPr>
          <w:sz w:val="24"/>
        </w:rPr>
        <w:t>выращивания</w:t>
      </w:r>
      <w:r>
        <w:rPr>
          <w:spacing w:val="-6"/>
          <w:sz w:val="24"/>
        </w:rPr>
        <w:t xml:space="preserve"> </w:t>
      </w:r>
      <w:r>
        <w:rPr>
          <w:sz w:val="24"/>
        </w:rPr>
        <w:t>сельскохозяйственных</w:t>
      </w:r>
      <w:r>
        <w:rPr>
          <w:spacing w:val="-4"/>
          <w:sz w:val="24"/>
        </w:rPr>
        <w:t xml:space="preserve"> </w:t>
      </w:r>
      <w:r>
        <w:rPr>
          <w:sz w:val="24"/>
        </w:rPr>
        <w:t>животных.</w:t>
      </w:r>
    </w:p>
    <w:p w:rsidR="00D01AE1" w:rsidRDefault="008C265F">
      <w:pPr>
        <w:pStyle w:val="a3"/>
        <w:spacing w:before="137" w:line="360" w:lineRule="auto"/>
        <w:jc w:val="left"/>
      </w:pPr>
      <w:r>
        <w:t>Домашние</w:t>
      </w:r>
      <w:r>
        <w:rPr>
          <w:spacing w:val="52"/>
        </w:rPr>
        <w:t xml:space="preserve"> </w:t>
      </w:r>
      <w:r>
        <w:t>животные.</w:t>
      </w:r>
      <w:r>
        <w:rPr>
          <w:spacing w:val="50"/>
        </w:rPr>
        <w:t xml:space="preserve"> </w:t>
      </w:r>
      <w:r>
        <w:t>Приручение</w:t>
      </w:r>
      <w:r>
        <w:rPr>
          <w:spacing w:val="52"/>
        </w:rPr>
        <w:t xml:space="preserve"> </w:t>
      </w:r>
      <w:r>
        <w:t>животных</w:t>
      </w:r>
      <w:r>
        <w:rPr>
          <w:spacing w:val="52"/>
        </w:rPr>
        <w:t xml:space="preserve"> </w:t>
      </w:r>
      <w:r>
        <w:t>как</w:t>
      </w:r>
      <w:r>
        <w:rPr>
          <w:spacing w:val="54"/>
        </w:rPr>
        <w:t xml:space="preserve"> </w:t>
      </w:r>
      <w:r>
        <w:t>фактор</w:t>
      </w:r>
      <w:r>
        <w:rPr>
          <w:spacing w:val="53"/>
        </w:rPr>
        <w:t xml:space="preserve"> </w:t>
      </w:r>
      <w:r>
        <w:t>развития</w:t>
      </w:r>
      <w:r>
        <w:rPr>
          <w:spacing w:val="48"/>
        </w:rPr>
        <w:t xml:space="preserve"> </w:t>
      </w:r>
      <w:r>
        <w:t>человеческой</w:t>
      </w:r>
      <w:r>
        <w:rPr>
          <w:spacing w:val="-57"/>
        </w:rPr>
        <w:t xml:space="preserve"> </w:t>
      </w:r>
      <w:r>
        <w:t>цивилизации.</w:t>
      </w:r>
      <w:r>
        <w:rPr>
          <w:spacing w:val="-4"/>
        </w:rPr>
        <w:t xml:space="preserve"> </w:t>
      </w:r>
      <w:r>
        <w:t>Сельскохозяйственные</w:t>
      </w:r>
      <w:r>
        <w:rPr>
          <w:spacing w:val="-2"/>
        </w:rPr>
        <w:t xml:space="preserve"> </w:t>
      </w:r>
      <w:r>
        <w:t>животные.</w:t>
      </w:r>
    </w:p>
    <w:p w:rsidR="00D01AE1" w:rsidRDefault="008C265F">
      <w:pPr>
        <w:pStyle w:val="a3"/>
        <w:spacing w:line="362" w:lineRule="auto"/>
        <w:ind w:left="869" w:right="1228" w:firstLine="0"/>
        <w:jc w:val="left"/>
      </w:pPr>
      <w:r>
        <w:t>Содержание сельскохозяйственных животных: помещение, оборудование, уход.</w:t>
      </w:r>
      <w:r>
        <w:rPr>
          <w:spacing w:val="-58"/>
        </w:rPr>
        <w:t xml:space="preserve"> </w:t>
      </w:r>
      <w:r>
        <w:t>Разведение</w:t>
      </w:r>
      <w:r>
        <w:rPr>
          <w:spacing w:val="-2"/>
        </w:rPr>
        <w:t xml:space="preserve"> </w:t>
      </w:r>
      <w:r>
        <w:t>животных.</w:t>
      </w:r>
      <w:r>
        <w:rPr>
          <w:spacing w:val="-3"/>
        </w:rPr>
        <w:t xml:space="preserve"> </w:t>
      </w:r>
      <w:r>
        <w:t>Породы</w:t>
      </w:r>
      <w:r>
        <w:rPr>
          <w:spacing w:val="-2"/>
        </w:rPr>
        <w:t xml:space="preserve"> </w:t>
      </w:r>
      <w:r>
        <w:t>животных,</w:t>
      </w:r>
      <w:r>
        <w:rPr>
          <w:spacing w:val="-3"/>
        </w:rPr>
        <w:t xml:space="preserve"> </w:t>
      </w:r>
      <w:r>
        <w:t>их</w:t>
      </w:r>
      <w:r>
        <w:rPr>
          <w:spacing w:val="1"/>
        </w:rPr>
        <w:t xml:space="preserve"> </w:t>
      </w:r>
      <w:r>
        <w:t>создание.</w:t>
      </w:r>
    </w:p>
    <w:p w:rsidR="00D01AE1" w:rsidRDefault="008C265F">
      <w:pPr>
        <w:pStyle w:val="a3"/>
        <w:spacing w:line="271" w:lineRule="exact"/>
        <w:ind w:left="869" w:firstLine="0"/>
        <w:jc w:val="left"/>
      </w:pPr>
      <w:r>
        <w:t>Лечение</w:t>
      </w:r>
      <w:r>
        <w:rPr>
          <w:spacing w:val="-4"/>
        </w:rPr>
        <w:t xml:space="preserve"> </w:t>
      </w:r>
      <w:r>
        <w:t>животных.</w:t>
      </w:r>
      <w:r>
        <w:rPr>
          <w:spacing w:val="-3"/>
        </w:rPr>
        <w:t xml:space="preserve"> </w:t>
      </w:r>
      <w:r>
        <w:t>Понятие</w:t>
      </w:r>
      <w:r>
        <w:rPr>
          <w:spacing w:val="-3"/>
        </w:rPr>
        <w:t xml:space="preserve"> </w:t>
      </w:r>
      <w:r>
        <w:t>о</w:t>
      </w:r>
      <w:r>
        <w:rPr>
          <w:spacing w:val="-3"/>
        </w:rPr>
        <w:t xml:space="preserve"> </w:t>
      </w:r>
      <w:r>
        <w:t>ветеринарии.</w:t>
      </w:r>
    </w:p>
    <w:p w:rsidR="00D01AE1" w:rsidRDefault="008C265F">
      <w:pPr>
        <w:pStyle w:val="a3"/>
        <w:spacing w:before="139" w:line="360" w:lineRule="auto"/>
        <w:ind w:left="869" w:right="2065" w:firstLine="0"/>
        <w:jc w:val="left"/>
      </w:pPr>
      <w:r>
        <w:t>Заготовка кормов. Кормление животных. Питательность корма. Рацион.</w:t>
      </w:r>
      <w:r>
        <w:rPr>
          <w:spacing w:val="-57"/>
        </w:rPr>
        <w:t xml:space="preserve"> </w:t>
      </w:r>
      <w:r>
        <w:t>Животные</w:t>
      </w:r>
      <w:r>
        <w:rPr>
          <w:spacing w:val="-1"/>
        </w:rPr>
        <w:t xml:space="preserve"> </w:t>
      </w:r>
      <w:r>
        <w:t>у</w:t>
      </w:r>
      <w:r>
        <w:rPr>
          <w:spacing w:val="-9"/>
        </w:rPr>
        <w:t xml:space="preserve"> </w:t>
      </w:r>
      <w:r>
        <w:t>нас</w:t>
      </w:r>
      <w:r>
        <w:rPr>
          <w:spacing w:val="-2"/>
        </w:rPr>
        <w:t xml:space="preserve"> </w:t>
      </w:r>
      <w:r>
        <w:t>дома.</w:t>
      </w:r>
      <w:r>
        <w:rPr>
          <w:spacing w:val="1"/>
        </w:rPr>
        <w:t xml:space="preserve"> </w:t>
      </w:r>
      <w:r>
        <w:t>Забота</w:t>
      </w:r>
      <w:r>
        <w:rPr>
          <w:spacing w:val="-2"/>
        </w:rPr>
        <w:t xml:space="preserve"> </w:t>
      </w:r>
      <w:r>
        <w:t>о</w:t>
      </w:r>
      <w:r>
        <w:rPr>
          <w:spacing w:val="-1"/>
        </w:rPr>
        <w:t xml:space="preserve"> </w:t>
      </w:r>
      <w:r>
        <w:t>домашних</w:t>
      </w:r>
      <w:r>
        <w:rPr>
          <w:spacing w:val="1"/>
        </w:rPr>
        <w:t xml:space="preserve"> </w:t>
      </w:r>
      <w:r>
        <w:t>и</w:t>
      </w:r>
      <w:r>
        <w:rPr>
          <w:spacing w:val="-3"/>
        </w:rPr>
        <w:t xml:space="preserve"> </w:t>
      </w:r>
      <w:r>
        <w:t>бездомных животных.</w:t>
      </w:r>
    </w:p>
    <w:p w:rsidR="00D01AE1" w:rsidRDefault="008C265F">
      <w:pPr>
        <w:pStyle w:val="a3"/>
        <w:ind w:left="869" w:firstLine="0"/>
        <w:jc w:val="left"/>
      </w:pPr>
      <w:r>
        <w:t>Проблема</w:t>
      </w:r>
      <w:r>
        <w:rPr>
          <w:spacing w:val="-5"/>
        </w:rPr>
        <w:t xml:space="preserve"> </w:t>
      </w:r>
      <w:r>
        <w:t>клонирования</w:t>
      </w:r>
      <w:r>
        <w:rPr>
          <w:spacing w:val="-3"/>
        </w:rPr>
        <w:t xml:space="preserve"> </w:t>
      </w:r>
      <w:r>
        <w:t>живых</w:t>
      </w:r>
      <w:r>
        <w:rPr>
          <w:spacing w:val="-2"/>
        </w:rPr>
        <w:t xml:space="preserve"> </w:t>
      </w:r>
      <w:r>
        <w:t>организмов.</w:t>
      </w:r>
      <w:r>
        <w:rPr>
          <w:spacing w:val="-3"/>
        </w:rPr>
        <w:t xml:space="preserve"> </w:t>
      </w:r>
      <w:r>
        <w:t>Социальные</w:t>
      </w:r>
      <w:r>
        <w:rPr>
          <w:spacing w:val="-5"/>
        </w:rPr>
        <w:t xml:space="preserve"> </w:t>
      </w:r>
      <w:r>
        <w:t>и</w:t>
      </w:r>
      <w:r>
        <w:rPr>
          <w:spacing w:val="-4"/>
        </w:rPr>
        <w:t xml:space="preserve"> </w:t>
      </w:r>
      <w:r>
        <w:t>этические</w:t>
      </w:r>
      <w:r>
        <w:rPr>
          <w:spacing w:val="-7"/>
        </w:rPr>
        <w:t xml:space="preserve"> </w:t>
      </w:r>
      <w:r>
        <w:t>проблемы.</w:t>
      </w:r>
    </w:p>
    <w:p w:rsidR="00D01AE1" w:rsidRDefault="008C265F" w:rsidP="00A8400C">
      <w:pPr>
        <w:pStyle w:val="a4"/>
        <w:numPr>
          <w:ilvl w:val="4"/>
          <w:numId w:val="25"/>
        </w:numPr>
        <w:tabs>
          <w:tab w:val="left" w:pos="2070"/>
        </w:tabs>
        <w:spacing w:before="137"/>
        <w:ind w:hanging="1201"/>
        <w:rPr>
          <w:sz w:val="24"/>
        </w:rPr>
      </w:pPr>
      <w:r>
        <w:rPr>
          <w:sz w:val="24"/>
        </w:rPr>
        <w:t>Производство</w:t>
      </w:r>
      <w:r>
        <w:rPr>
          <w:spacing w:val="-8"/>
          <w:sz w:val="24"/>
        </w:rPr>
        <w:t xml:space="preserve"> </w:t>
      </w:r>
      <w:r>
        <w:rPr>
          <w:sz w:val="24"/>
        </w:rPr>
        <w:t>животноводческих</w:t>
      </w:r>
      <w:r>
        <w:rPr>
          <w:spacing w:val="-8"/>
          <w:sz w:val="24"/>
        </w:rPr>
        <w:t xml:space="preserve"> </w:t>
      </w:r>
      <w:r>
        <w:rPr>
          <w:sz w:val="24"/>
        </w:rPr>
        <w:t>продуктов.</w:t>
      </w:r>
    </w:p>
    <w:p w:rsidR="00D01AE1" w:rsidRDefault="008C265F">
      <w:pPr>
        <w:pStyle w:val="a3"/>
        <w:spacing w:before="139" w:line="360" w:lineRule="auto"/>
        <w:ind w:right="851"/>
      </w:pPr>
      <w:r>
        <w:t>Животноводческие предприятия. Оборудование и микроклимат 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1"/>
        </w:rPr>
        <w:t xml:space="preserve"> </w:t>
      </w:r>
      <w:r>
        <w:t>хранение</w:t>
      </w:r>
      <w:r>
        <w:rPr>
          <w:spacing w:val="1"/>
        </w:rPr>
        <w:t xml:space="preserve"> </w:t>
      </w:r>
      <w:r>
        <w:t>животноводческой</w:t>
      </w:r>
      <w:r>
        <w:rPr>
          <w:spacing w:val="-1"/>
        </w:rPr>
        <w:t xml:space="preserve"> </w:t>
      </w:r>
      <w:r>
        <w:t>продукции.</w:t>
      </w:r>
    </w:p>
    <w:p w:rsidR="00D01AE1" w:rsidRDefault="008C265F">
      <w:pPr>
        <w:pStyle w:val="a3"/>
        <w:spacing w:line="360" w:lineRule="auto"/>
        <w:ind w:left="869" w:right="3622" w:firstLine="0"/>
        <w:jc w:val="left"/>
      </w:pPr>
      <w:r>
        <w:t>Использование цифровых технологий в животноводстве.</w:t>
      </w:r>
      <w:r>
        <w:rPr>
          <w:spacing w:val="-57"/>
        </w:rPr>
        <w:t xml:space="preserve"> </w:t>
      </w:r>
      <w:r>
        <w:t>Цифровая</w:t>
      </w:r>
      <w:r>
        <w:rPr>
          <w:spacing w:val="-1"/>
        </w:rPr>
        <w:t xml:space="preserve"> </w:t>
      </w:r>
      <w:r>
        <w:t>ферма:</w:t>
      </w:r>
    </w:p>
    <w:p w:rsidR="00D01AE1" w:rsidRDefault="008C265F">
      <w:pPr>
        <w:pStyle w:val="a3"/>
        <w:spacing w:line="360" w:lineRule="auto"/>
        <w:ind w:left="869" w:right="5540" w:firstLine="0"/>
        <w:jc w:val="left"/>
      </w:pPr>
      <w:r>
        <w:t>автоматическое кормление животных;</w:t>
      </w:r>
      <w:r>
        <w:rPr>
          <w:spacing w:val="-57"/>
        </w:rPr>
        <w:t xml:space="preserve"> </w:t>
      </w:r>
      <w:r>
        <w:t>автоматическая</w:t>
      </w:r>
      <w:r>
        <w:rPr>
          <w:spacing w:val="-1"/>
        </w:rPr>
        <w:t xml:space="preserve"> </w:t>
      </w:r>
      <w:r>
        <w:t>дойка;</w:t>
      </w:r>
    </w:p>
    <w:p w:rsidR="00D01AE1" w:rsidRDefault="008C265F">
      <w:pPr>
        <w:pStyle w:val="a3"/>
        <w:ind w:left="869" w:firstLine="0"/>
        <w:jc w:val="left"/>
      </w:pPr>
      <w:r>
        <w:t>уборка</w:t>
      </w:r>
      <w:r>
        <w:rPr>
          <w:spacing w:val="-3"/>
        </w:rPr>
        <w:t xml:space="preserve"> </w:t>
      </w:r>
      <w:r>
        <w:t>помещения</w:t>
      </w:r>
      <w:r>
        <w:rPr>
          <w:spacing w:val="-1"/>
        </w:rPr>
        <w:t xml:space="preserve"> </w:t>
      </w:r>
      <w:r>
        <w:t>и</w:t>
      </w:r>
      <w:r>
        <w:rPr>
          <w:spacing w:val="-2"/>
        </w:rPr>
        <w:t xml:space="preserve"> </w:t>
      </w:r>
      <w:r>
        <w:t>др.</w:t>
      </w:r>
    </w:p>
    <w:p w:rsidR="00D01AE1" w:rsidRDefault="008C265F">
      <w:pPr>
        <w:pStyle w:val="a3"/>
        <w:spacing w:before="139" w:line="360" w:lineRule="auto"/>
        <w:ind w:right="848"/>
      </w:pPr>
      <w:r>
        <w:t xml:space="preserve">Цифровая  </w:t>
      </w:r>
      <w:r>
        <w:rPr>
          <w:spacing w:val="56"/>
        </w:rPr>
        <w:t xml:space="preserve"> </w:t>
      </w:r>
      <w:r>
        <w:t xml:space="preserve">«умная»   </w:t>
      </w:r>
      <w:r>
        <w:rPr>
          <w:spacing w:val="48"/>
        </w:rPr>
        <w:t xml:space="preserve"> </w:t>
      </w:r>
      <w:r>
        <w:t xml:space="preserve">ферма   </w:t>
      </w:r>
      <w:r>
        <w:rPr>
          <w:spacing w:val="52"/>
        </w:rPr>
        <w:t xml:space="preserve"> </w:t>
      </w:r>
      <w:r>
        <w:t xml:space="preserve">—   </w:t>
      </w:r>
      <w:r>
        <w:rPr>
          <w:spacing w:val="52"/>
        </w:rPr>
        <w:t xml:space="preserve"> </w:t>
      </w:r>
      <w:r>
        <w:t xml:space="preserve">перспективное   </w:t>
      </w:r>
      <w:r>
        <w:rPr>
          <w:spacing w:val="50"/>
        </w:rPr>
        <w:t xml:space="preserve"> </w:t>
      </w:r>
      <w:r>
        <w:t xml:space="preserve">направление   </w:t>
      </w:r>
      <w:r>
        <w:rPr>
          <w:spacing w:val="51"/>
        </w:rPr>
        <w:t xml:space="preserve"> </w:t>
      </w:r>
      <w:r>
        <w:t>роботизации</w:t>
      </w:r>
      <w:r>
        <w:rPr>
          <w:spacing w:val="-58"/>
        </w:rPr>
        <w:t xml:space="preserve"> </w:t>
      </w:r>
      <w:r>
        <w:t>в</w:t>
      </w:r>
      <w:r>
        <w:rPr>
          <w:spacing w:val="-2"/>
        </w:rPr>
        <w:t xml:space="preserve"> </w:t>
      </w:r>
      <w:r>
        <w:t>животноводстве.</w:t>
      </w:r>
    </w:p>
    <w:p w:rsidR="00D01AE1" w:rsidRDefault="008C265F" w:rsidP="00A8400C">
      <w:pPr>
        <w:pStyle w:val="a4"/>
        <w:numPr>
          <w:ilvl w:val="4"/>
          <w:numId w:val="25"/>
        </w:numPr>
        <w:tabs>
          <w:tab w:val="left" w:pos="2070"/>
        </w:tabs>
        <w:spacing w:before="1"/>
        <w:ind w:hanging="1201"/>
        <w:rPr>
          <w:sz w:val="24"/>
        </w:rPr>
      </w:pPr>
      <w:r>
        <w:rPr>
          <w:sz w:val="24"/>
        </w:rPr>
        <w:t>Профессии,</w:t>
      </w:r>
      <w:r>
        <w:rPr>
          <w:spacing w:val="-4"/>
          <w:sz w:val="24"/>
        </w:rPr>
        <w:t xml:space="preserve"> </w:t>
      </w:r>
      <w:r>
        <w:rPr>
          <w:sz w:val="24"/>
        </w:rPr>
        <w:t>связанные</w:t>
      </w:r>
      <w:r>
        <w:rPr>
          <w:spacing w:val="-6"/>
          <w:sz w:val="24"/>
        </w:rPr>
        <w:t xml:space="preserve"> </w:t>
      </w:r>
      <w:r>
        <w:rPr>
          <w:sz w:val="24"/>
        </w:rPr>
        <w:t>с</w:t>
      </w:r>
      <w:r>
        <w:rPr>
          <w:spacing w:val="-5"/>
          <w:sz w:val="24"/>
        </w:rPr>
        <w:t xml:space="preserve"> </w:t>
      </w:r>
      <w:r>
        <w:rPr>
          <w:sz w:val="24"/>
        </w:rPr>
        <w:t>деятельностью</w:t>
      </w:r>
      <w:r>
        <w:rPr>
          <w:spacing w:val="-4"/>
          <w:sz w:val="24"/>
        </w:rPr>
        <w:t xml:space="preserve"> </w:t>
      </w:r>
      <w:r>
        <w:rPr>
          <w:sz w:val="24"/>
        </w:rPr>
        <w:t>животновода.</w:t>
      </w:r>
    </w:p>
    <w:p w:rsidR="00D01AE1" w:rsidRDefault="008C265F">
      <w:pPr>
        <w:pStyle w:val="a3"/>
        <w:spacing w:before="136" w:line="360" w:lineRule="auto"/>
        <w:ind w:right="849"/>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1"/>
        </w:rPr>
        <w:t xml:space="preserve"> </w:t>
      </w:r>
      <w:r>
        <w:t>животноводческих ферм и другие профессии. Использование информационных цифровых</w:t>
      </w:r>
      <w:r>
        <w:rPr>
          <w:spacing w:val="-57"/>
        </w:rPr>
        <w:t xml:space="preserve"> </w:t>
      </w:r>
      <w:r>
        <w:t>технологий</w:t>
      </w:r>
      <w:r>
        <w:rPr>
          <w:spacing w:val="-1"/>
        </w:rPr>
        <w:t xml:space="preserve"> </w:t>
      </w:r>
      <w:r>
        <w:t>в</w:t>
      </w:r>
      <w:r>
        <w:rPr>
          <w:spacing w:val="-3"/>
        </w:rPr>
        <w:t xml:space="preserve"> </w:t>
      </w:r>
      <w:r>
        <w:t>профессиональной деятельности.</w:t>
      </w:r>
    </w:p>
    <w:p w:rsidR="00D01AE1" w:rsidRDefault="008C265F" w:rsidP="00A8400C">
      <w:pPr>
        <w:pStyle w:val="a4"/>
        <w:numPr>
          <w:ilvl w:val="3"/>
          <w:numId w:val="25"/>
        </w:numPr>
        <w:tabs>
          <w:tab w:val="left" w:pos="1890"/>
        </w:tabs>
        <w:spacing w:before="2"/>
        <w:ind w:left="1890" w:hanging="1021"/>
        <w:rPr>
          <w:sz w:val="24"/>
        </w:rPr>
      </w:pPr>
      <w:r>
        <w:rPr>
          <w:sz w:val="24"/>
        </w:rPr>
        <w:t>Модуль</w:t>
      </w:r>
      <w:r>
        <w:rPr>
          <w:spacing w:val="-7"/>
          <w:sz w:val="24"/>
        </w:rPr>
        <w:t xml:space="preserve"> </w:t>
      </w:r>
      <w:r>
        <w:rPr>
          <w:sz w:val="24"/>
        </w:rPr>
        <w:t>«Растениеводство».</w:t>
      </w:r>
    </w:p>
    <w:p w:rsidR="00D01AE1" w:rsidRDefault="008C265F">
      <w:pPr>
        <w:pStyle w:val="a3"/>
        <w:spacing w:before="137"/>
        <w:ind w:left="869" w:firstLine="0"/>
      </w:pPr>
      <w:r>
        <w:t>7–8</w:t>
      </w:r>
      <w:r>
        <w:rPr>
          <w:spacing w:val="-2"/>
        </w:rPr>
        <w:t xml:space="preserve"> </w:t>
      </w:r>
      <w:r>
        <w:t>классы.</w:t>
      </w:r>
    </w:p>
    <w:p w:rsidR="00D01AE1" w:rsidRDefault="008C265F" w:rsidP="00A8400C">
      <w:pPr>
        <w:pStyle w:val="a4"/>
        <w:numPr>
          <w:ilvl w:val="4"/>
          <w:numId w:val="25"/>
        </w:numPr>
        <w:tabs>
          <w:tab w:val="left" w:pos="2070"/>
        </w:tabs>
        <w:spacing w:before="136"/>
        <w:ind w:hanging="1201"/>
        <w:rPr>
          <w:sz w:val="24"/>
        </w:rPr>
      </w:pPr>
      <w:r>
        <w:rPr>
          <w:sz w:val="24"/>
        </w:rPr>
        <w:t>Элементы</w:t>
      </w:r>
      <w:r>
        <w:rPr>
          <w:spacing w:val="-6"/>
          <w:sz w:val="24"/>
        </w:rPr>
        <w:t xml:space="preserve"> </w:t>
      </w:r>
      <w:r>
        <w:rPr>
          <w:sz w:val="24"/>
        </w:rPr>
        <w:t>технологий</w:t>
      </w:r>
      <w:r>
        <w:rPr>
          <w:spacing w:val="-6"/>
          <w:sz w:val="24"/>
        </w:rPr>
        <w:t xml:space="preserve"> </w:t>
      </w:r>
      <w:r>
        <w:rPr>
          <w:sz w:val="24"/>
        </w:rPr>
        <w:t>выращивания</w:t>
      </w:r>
      <w:r>
        <w:rPr>
          <w:spacing w:val="-6"/>
          <w:sz w:val="24"/>
        </w:rPr>
        <w:t xml:space="preserve"> </w:t>
      </w:r>
      <w:r>
        <w:rPr>
          <w:sz w:val="24"/>
        </w:rPr>
        <w:t>сельскохозяйственных</w:t>
      </w:r>
      <w:r>
        <w:rPr>
          <w:spacing w:val="-5"/>
          <w:sz w:val="24"/>
        </w:rPr>
        <w:t xml:space="preserve"> </w:t>
      </w:r>
      <w:r>
        <w:rPr>
          <w:sz w:val="24"/>
        </w:rPr>
        <w:t>культур.</w:t>
      </w:r>
    </w:p>
    <w:p w:rsidR="00D01AE1" w:rsidRDefault="008C265F">
      <w:pPr>
        <w:pStyle w:val="a3"/>
        <w:spacing w:before="140" w:line="360" w:lineRule="auto"/>
        <w:jc w:val="left"/>
      </w:pPr>
      <w:r>
        <w:t>Земледелие</w:t>
      </w:r>
      <w:r>
        <w:rPr>
          <w:spacing w:val="16"/>
        </w:rPr>
        <w:t xml:space="preserve"> </w:t>
      </w:r>
      <w:r>
        <w:t>как</w:t>
      </w:r>
      <w:r>
        <w:rPr>
          <w:spacing w:val="16"/>
        </w:rPr>
        <w:t xml:space="preserve"> </w:t>
      </w:r>
      <w:r>
        <w:t>поворотный</w:t>
      </w:r>
      <w:r>
        <w:rPr>
          <w:spacing w:val="16"/>
        </w:rPr>
        <w:t xml:space="preserve"> </w:t>
      </w:r>
      <w:r>
        <w:t>пункт</w:t>
      </w:r>
      <w:r>
        <w:rPr>
          <w:spacing w:val="16"/>
        </w:rPr>
        <w:t xml:space="preserve"> </w:t>
      </w:r>
      <w:r>
        <w:t>развития</w:t>
      </w:r>
      <w:r>
        <w:rPr>
          <w:spacing w:val="15"/>
        </w:rPr>
        <w:t xml:space="preserve"> </w:t>
      </w:r>
      <w:r>
        <w:t>человеческой</w:t>
      </w:r>
      <w:r>
        <w:rPr>
          <w:spacing w:val="16"/>
        </w:rPr>
        <w:t xml:space="preserve"> </w:t>
      </w:r>
      <w:r>
        <w:t>цивилизации.</w:t>
      </w:r>
      <w:r>
        <w:rPr>
          <w:spacing w:val="15"/>
        </w:rPr>
        <w:t xml:space="preserve"> </w:t>
      </w:r>
      <w:r>
        <w:t>Земля</w:t>
      </w:r>
      <w:r>
        <w:rPr>
          <w:spacing w:val="16"/>
        </w:rPr>
        <w:t xml:space="preserve"> </w:t>
      </w:r>
      <w:r>
        <w:t>как</w:t>
      </w:r>
      <w:r>
        <w:rPr>
          <w:spacing w:val="-57"/>
        </w:rPr>
        <w:t xml:space="preserve"> </w:t>
      </w:r>
      <w:r>
        <w:t>величайшая</w:t>
      </w:r>
      <w:r>
        <w:rPr>
          <w:spacing w:val="-1"/>
        </w:rPr>
        <w:t xml:space="preserve"> </w:t>
      </w:r>
      <w:r>
        <w:t>ценность человечества.</w:t>
      </w:r>
      <w:r>
        <w:rPr>
          <w:spacing w:val="1"/>
        </w:rPr>
        <w:t xml:space="preserve"> </w:t>
      </w:r>
      <w:r>
        <w:t>История земледелия.</w:t>
      </w:r>
    </w:p>
    <w:p w:rsidR="00D01AE1" w:rsidRDefault="008C265F">
      <w:pPr>
        <w:pStyle w:val="a3"/>
        <w:ind w:left="869" w:firstLine="0"/>
        <w:jc w:val="left"/>
      </w:pPr>
      <w:r>
        <w:t>Почвы,</w:t>
      </w:r>
      <w:r>
        <w:rPr>
          <w:spacing w:val="-2"/>
        </w:rPr>
        <w:t xml:space="preserve"> </w:t>
      </w:r>
      <w:r>
        <w:t>виды</w:t>
      </w:r>
      <w:r>
        <w:rPr>
          <w:spacing w:val="-2"/>
        </w:rPr>
        <w:t xml:space="preserve"> </w:t>
      </w:r>
      <w:r>
        <w:t>почв.</w:t>
      </w:r>
      <w:r>
        <w:rPr>
          <w:spacing w:val="-3"/>
        </w:rPr>
        <w:t xml:space="preserve"> </w:t>
      </w:r>
      <w:r>
        <w:t>Плодородие</w:t>
      </w:r>
      <w:r>
        <w:rPr>
          <w:spacing w:val="-3"/>
        </w:rPr>
        <w:t xml:space="preserve"> </w:t>
      </w:r>
      <w:r>
        <w:t>почв.</w:t>
      </w:r>
    </w:p>
    <w:p w:rsidR="00D01AE1" w:rsidRDefault="008C265F">
      <w:pPr>
        <w:pStyle w:val="a3"/>
        <w:tabs>
          <w:tab w:val="left" w:pos="2790"/>
          <w:tab w:val="left" w:pos="4366"/>
          <w:tab w:val="left" w:pos="5592"/>
          <w:tab w:val="left" w:pos="6859"/>
          <w:tab w:val="left" w:pos="7504"/>
        </w:tabs>
        <w:spacing w:before="137"/>
        <w:ind w:left="869" w:firstLine="0"/>
        <w:jc w:val="left"/>
      </w:pPr>
      <w:r>
        <w:t>Инструменты</w:t>
      </w:r>
      <w:r>
        <w:tab/>
        <w:t>обработки</w:t>
      </w:r>
      <w:r>
        <w:tab/>
        <w:t>почвы:</w:t>
      </w:r>
      <w:r>
        <w:tab/>
        <w:t>ручные</w:t>
      </w:r>
      <w:r>
        <w:tab/>
        <w:t>и</w:t>
      </w:r>
      <w:r>
        <w:tab/>
        <w:t>механизированные.</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Сельскохозяйственная</w:t>
      </w:r>
      <w:r>
        <w:rPr>
          <w:spacing w:val="-5"/>
        </w:rPr>
        <w:t xml:space="preserve"> </w:t>
      </w:r>
      <w:r>
        <w:t>техника.</w:t>
      </w:r>
    </w:p>
    <w:p w:rsidR="00D01AE1" w:rsidRDefault="008C265F">
      <w:pPr>
        <w:pStyle w:val="a3"/>
        <w:spacing w:before="140"/>
        <w:ind w:left="869" w:firstLine="0"/>
        <w:jc w:val="left"/>
      </w:pPr>
      <w:r>
        <w:t>Культурные</w:t>
      </w:r>
      <w:r>
        <w:rPr>
          <w:spacing w:val="-5"/>
        </w:rPr>
        <w:t xml:space="preserve"> </w:t>
      </w:r>
      <w:r>
        <w:t>растения</w:t>
      </w:r>
      <w:r>
        <w:rPr>
          <w:spacing w:val="-2"/>
        </w:rPr>
        <w:t xml:space="preserve"> </w:t>
      </w:r>
      <w:r>
        <w:t>и</w:t>
      </w:r>
      <w:r>
        <w:rPr>
          <w:spacing w:val="-4"/>
        </w:rPr>
        <w:t xml:space="preserve"> </w:t>
      </w:r>
      <w:r>
        <w:t>их</w:t>
      </w:r>
      <w:r>
        <w:rPr>
          <w:spacing w:val="-3"/>
        </w:rPr>
        <w:t xml:space="preserve"> </w:t>
      </w:r>
      <w:r>
        <w:t>классификация.</w:t>
      </w:r>
    </w:p>
    <w:p w:rsidR="00D01AE1" w:rsidRDefault="008C265F">
      <w:pPr>
        <w:pStyle w:val="a3"/>
        <w:spacing w:before="137" w:line="360" w:lineRule="auto"/>
        <w:ind w:left="869" w:right="2295" w:firstLine="0"/>
        <w:jc w:val="left"/>
      </w:pPr>
      <w:r>
        <w:t>Выращивание растений на школьном/приусадебном участке.</w:t>
      </w:r>
      <w:r>
        <w:rPr>
          <w:spacing w:val="1"/>
        </w:rPr>
        <w:t xml:space="preserve"> </w:t>
      </w:r>
      <w:r>
        <w:t>Полезные</w:t>
      </w:r>
      <w:r>
        <w:rPr>
          <w:spacing w:val="-6"/>
        </w:rPr>
        <w:t xml:space="preserve"> </w:t>
      </w:r>
      <w:r>
        <w:t>для</w:t>
      </w:r>
      <w:r>
        <w:rPr>
          <w:spacing w:val="-3"/>
        </w:rPr>
        <w:t xml:space="preserve"> </w:t>
      </w:r>
      <w:r>
        <w:t>человека</w:t>
      </w:r>
      <w:r>
        <w:rPr>
          <w:spacing w:val="-2"/>
        </w:rPr>
        <w:t xml:space="preserve"> </w:t>
      </w:r>
      <w:r>
        <w:t>дикорастущие</w:t>
      </w:r>
      <w:r>
        <w:rPr>
          <w:spacing w:val="-4"/>
        </w:rPr>
        <w:t xml:space="preserve"> </w:t>
      </w:r>
      <w:r>
        <w:t>растения</w:t>
      </w:r>
      <w:r>
        <w:rPr>
          <w:spacing w:val="-3"/>
        </w:rPr>
        <w:t xml:space="preserve"> </w:t>
      </w:r>
      <w:r>
        <w:t>и</w:t>
      </w:r>
      <w:r>
        <w:rPr>
          <w:spacing w:val="-4"/>
        </w:rPr>
        <w:t xml:space="preserve"> </w:t>
      </w:r>
      <w:r>
        <w:t>их</w:t>
      </w:r>
      <w:r>
        <w:rPr>
          <w:spacing w:val="-1"/>
        </w:rPr>
        <w:t xml:space="preserve"> </w:t>
      </w:r>
      <w:r>
        <w:t>классификация.</w:t>
      </w:r>
    </w:p>
    <w:p w:rsidR="00D01AE1" w:rsidRDefault="008C265F">
      <w:pPr>
        <w:pStyle w:val="a3"/>
        <w:spacing w:line="360" w:lineRule="auto"/>
        <w:ind w:right="840"/>
        <w:jc w:val="left"/>
      </w:pPr>
      <w:r>
        <w:t>Сбор,</w:t>
      </w:r>
      <w:r>
        <w:rPr>
          <w:spacing w:val="49"/>
        </w:rPr>
        <w:t xml:space="preserve"> </w:t>
      </w:r>
      <w:r>
        <w:t>заготовка</w:t>
      </w:r>
      <w:r>
        <w:rPr>
          <w:spacing w:val="106"/>
        </w:rPr>
        <w:t xml:space="preserve"> </w:t>
      </w:r>
      <w:r>
        <w:t>и</w:t>
      </w:r>
      <w:r>
        <w:rPr>
          <w:spacing w:val="104"/>
        </w:rPr>
        <w:t xml:space="preserve"> </w:t>
      </w:r>
      <w:r>
        <w:t>хранение</w:t>
      </w:r>
      <w:r>
        <w:rPr>
          <w:spacing w:val="107"/>
        </w:rPr>
        <w:t xml:space="preserve"> </w:t>
      </w:r>
      <w:r>
        <w:t>полезных</w:t>
      </w:r>
      <w:r>
        <w:rPr>
          <w:spacing w:val="107"/>
        </w:rPr>
        <w:t xml:space="preserve"> </w:t>
      </w:r>
      <w:r>
        <w:t>для</w:t>
      </w:r>
      <w:r>
        <w:rPr>
          <w:spacing w:val="106"/>
        </w:rPr>
        <w:t xml:space="preserve"> </w:t>
      </w:r>
      <w:r>
        <w:t>человека</w:t>
      </w:r>
      <w:r>
        <w:rPr>
          <w:spacing w:val="106"/>
        </w:rPr>
        <w:t xml:space="preserve"> </w:t>
      </w:r>
      <w:r>
        <w:t>дикорастущих</w:t>
      </w:r>
      <w:r>
        <w:rPr>
          <w:spacing w:val="108"/>
        </w:rPr>
        <w:t xml:space="preserve"> </w:t>
      </w:r>
      <w:r>
        <w:t>растений</w:t>
      </w:r>
      <w:r>
        <w:rPr>
          <w:spacing w:val="-57"/>
        </w:rPr>
        <w:t xml:space="preserve"> </w:t>
      </w:r>
      <w:r>
        <w:t>и их</w:t>
      </w:r>
      <w:r>
        <w:rPr>
          <w:spacing w:val="1"/>
        </w:rPr>
        <w:t xml:space="preserve"> </w:t>
      </w:r>
      <w:r>
        <w:t>плодов.</w:t>
      </w:r>
      <w:r>
        <w:rPr>
          <w:spacing w:val="-1"/>
        </w:rPr>
        <w:t xml:space="preserve"> </w:t>
      </w:r>
      <w:r>
        <w:t>Сбор</w:t>
      </w:r>
      <w:r>
        <w:rPr>
          <w:spacing w:val="-1"/>
        </w:rPr>
        <w:t xml:space="preserve"> </w:t>
      </w:r>
      <w:r>
        <w:t>и</w:t>
      </w:r>
      <w:r>
        <w:rPr>
          <w:spacing w:val="-3"/>
        </w:rPr>
        <w:t xml:space="preserve"> </w:t>
      </w:r>
      <w:r>
        <w:t>заготовка грибов.</w:t>
      </w:r>
      <w:r>
        <w:rPr>
          <w:spacing w:val="-1"/>
        </w:rPr>
        <w:t xml:space="preserve"> </w:t>
      </w:r>
      <w:r>
        <w:t>Соблюдение</w:t>
      </w:r>
      <w:r>
        <w:rPr>
          <w:spacing w:val="-2"/>
        </w:rPr>
        <w:t xml:space="preserve"> </w:t>
      </w:r>
      <w:r>
        <w:t>правил</w:t>
      </w:r>
      <w:r>
        <w:rPr>
          <w:spacing w:val="-1"/>
        </w:rPr>
        <w:t xml:space="preserve"> </w:t>
      </w:r>
      <w:r>
        <w:t>безопасности.</w:t>
      </w:r>
    </w:p>
    <w:p w:rsidR="00D01AE1" w:rsidRDefault="008C265F">
      <w:pPr>
        <w:pStyle w:val="a3"/>
        <w:ind w:left="869" w:firstLine="0"/>
        <w:jc w:val="left"/>
      </w:pPr>
      <w:r>
        <w:t>Сохранение</w:t>
      </w:r>
      <w:r>
        <w:rPr>
          <w:spacing w:val="-4"/>
        </w:rPr>
        <w:t xml:space="preserve"> </w:t>
      </w:r>
      <w:r>
        <w:t>природной</w:t>
      </w:r>
      <w:r>
        <w:rPr>
          <w:spacing w:val="-5"/>
        </w:rPr>
        <w:t xml:space="preserve"> </w:t>
      </w:r>
      <w:r>
        <w:t>среды.</w:t>
      </w:r>
    </w:p>
    <w:p w:rsidR="00D01AE1" w:rsidRDefault="008C265F" w:rsidP="00A8400C">
      <w:pPr>
        <w:pStyle w:val="a4"/>
        <w:numPr>
          <w:ilvl w:val="4"/>
          <w:numId w:val="25"/>
        </w:numPr>
        <w:tabs>
          <w:tab w:val="left" w:pos="2070"/>
        </w:tabs>
        <w:spacing w:before="139"/>
        <w:ind w:hanging="1201"/>
        <w:rPr>
          <w:sz w:val="24"/>
        </w:rPr>
      </w:pPr>
      <w:r>
        <w:rPr>
          <w:sz w:val="24"/>
        </w:rPr>
        <w:t>Сельскохозяйственное</w:t>
      </w:r>
      <w:r>
        <w:rPr>
          <w:spacing w:val="-10"/>
          <w:sz w:val="24"/>
        </w:rPr>
        <w:t xml:space="preserve"> </w:t>
      </w:r>
      <w:r>
        <w:rPr>
          <w:sz w:val="24"/>
        </w:rPr>
        <w:t>производство.</w:t>
      </w:r>
    </w:p>
    <w:p w:rsidR="00D01AE1" w:rsidRDefault="008C265F">
      <w:pPr>
        <w:pStyle w:val="a3"/>
        <w:spacing w:before="137" w:line="360" w:lineRule="auto"/>
        <w:ind w:right="842"/>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57"/>
        </w:rPr>
        <w:t xml:space="preserve"> </w:t>
      </w:r>
      <w:r>
        <w:t>климатические</w:t>
      </w:r>
      <w:r>
        <w:rPr>
          <w:spacing w:val="1"/>
        </w:rPr>
        <w:t xml:space="preserve"> </w:t>
      </w:r>
      <w:r>
        <w:t>условия,</w:t>
      </w:r>
      <w:r>
        <w:rPr>
          <w:spacing w:val="1"/>
        </w:rPr>
        <w:t xml:space="preserve"> </w:t>
      </w:r>
      <w:r>
        <w:t>слабая</w:t>
      </w:r>
      <w:r>
        <w:rPr>
          <w:spacing w:val="1"/>
        </w:rPr>
        <w:t xml:space="preserve"> </w:t>
      </w:r>
      <w:r>
        <w:t>прогнозируемость</w:t>
      </w:r>
      <w:r>
        <w:rPr>
          <w:spacing w:val="1"/>
        </w:rPr>
        <w:t xml:space="preserve"> </w:t>
      </w:r>
      <w:r>
        <w:t>показателей.</w:t>
      </w:r>
      <w:r>
        <w:rPr>
          <w:spacing w:val="1"/>
        </w:rPr>
        <w:t xml:space="preserve"> </w:t>
      </w:r>
      <w:r>
        <w:t>Агропромышленные</w:t>
      </w:r>
      <w:r>
        <w:rPr>
          <w:spacing w:val="1"/>
        </w:rPr>
        <w:t xml:space="preserve"> </w:t>
      </w:r>
      <w:r>
        <w:t>комплексы.</w:t>
      </w:r>
      <w:r>
        <w:rPr>
          <w:spacing w:val="-1"/>
        </w:rPr>
        <w:t xml:space="preserve"> </w:t>
      </w:r>
      <w:r>
        <w:t>Компьютерное</w:t>
      </w:r>
      <w:r>
        <w:rPr>
          <w:spacing w:val="-2"/>
        </w:rPr>
        <w:t xml:space="preserve"> </w:t>
      </w:r>
      <w:r>
        <w:t>оснащение</w:t>
      </w:r>
      <w:r>
        <w:rPr>
          <w:spacing w:val="-1"/>
        </w:rPr>
        <w:t xml:space="preserve"> </w:t>
      </w:r>
      <w:r>
        <w:t>сельскохозяйственной</w:t>
      </w:r>
      <w:r>
        <w:rPr>
          <w:spacing w:val="-1"/>
        </w:rPr>
        <w:t xml:space="preserve"> </w:t>
      </w:r>
      <w:r>
        <w:t>техники.</w:t>
      </w:r>
    </w:p>
    <w:p w:rsidR="00D01AE1" w:rsidRDefault="008C265F">
      <w:pPr>
        <w:pStyle w:val="a3"/>
        <w:spacing w:before="2" w:line="360" w:lineRule="auto"/>
        <w:ind w:left="869" w:right="2096"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57"/>
        </w:rPr>
        <w:t xml:space="preserve"> </w:t>
      </w:r>
      <w:r>
        <w:t>автоматизация</w:t>
      </w:r>
      <w:r>
        <w:rPr>
          <w:spacing w:val="-1"/>
        </w:rPr>
        <w:t xml:space="preserve"> </w:t>
      </w:r>
      <w:r>
        <w:t>тепличного хозяйства;</w:t>
      </w:r>
    </w:p>
    <w:p w:rsidR="00D01AE1" w:rsidRDefault="008C265F">
      <w:pPr>
        <w:pStyle w:val="a3"/>
        <w:spacing w:line="275" w:lineRule="exact"/>
        <w:ind w:left="869" w:firstLine="0"/>
        <w:jc w:val="left"/>
      </w:pPr>
      <w:r>
        <w:t>применение</w:t>
      </w:r>
      <w:r>
        <w:rPr>
          <w:spacing w:val="-5"/>
        </w:rPr>
        <w:t xml:space="preserve"> </w:t>
      </w:r>
      <w:r>
        <w:t>роботов-манипуляторов</w:t>
      </w:r>
      <w:r>
        <w:rPr>
          <w:spacing w:val="-3"/>
        </w:rPr>
        <w:t xml:space="preserve"> </w:t>
      </w:r>
      <w:r>
        <w:t>для</w:t>
      </w:r>
      <w:r>
        <w:rPr>
          <w:spacing w:val="-2"/>
        </w:rPr>
        <w:t xml:space="preserve"> </w:t>
      </w:r>
      <w:r>
        <w:t>уборки</w:t>
      </w:r>
      <w:r>
        <w:rPr>
          <w:spacing w:val="-1"/>
        </w:rPr>
        <w:t xml:space="preserve"> </w:t>
      </w:r>
      <w:r>
        <w:t>урожая;</w:t>
      </w:r>
    </w:p>
    <w:p w:rsidR="00D01AE1" w:rsidRDefault="008C265F">
      <w:pPr>
        <w:pStyle w:val="a3"/>
        <w:spacing w:before="139" w:line="360" w:lineRule="auto"/>
        <w:ind w:left="870" w:right="1937" w:firstLine="0"/>
      </w:pPr>
      <w:r>
        <w:t>внесение удобрения на основе данных от азотно-спектральных датчиков;</w:t>
      </w:r>
      <w:r>
        <w:rPr>
          <w:spacing w:val="-57"/>
        </w:rPr>
        <w:t xml:space="preserve"> </w:t>
      </w:r>
      <w:r>
        <w:t>определение критических точек полей с помощью спутниковых снимков;</w:t>
      </w:r>
      <w:r>
        <w:rPr>
          <w:spacing w:val="-58"/>
        </w:rPr>
        <w:t xml:space="preserve"> </w:t>
      </w:r>
      <w:r>
        <w:t>использование</w:t>
      </w:r>
      <w:r>
        <w:rPr>
          <w:spacing w:val="-2"/>
        </w:rPr>
        <w:t xml:space="preserve"> </w:t>
      </w:r>
      <w:r>
        <w:t>БПЛА</w:t>
      </w:r>
      <w:r>
        <w:rPr>
          <w:spacing w:val="-1"/>
        </w:rPr>
        <w:t xml:space="preserve"> </w:t>
      </w:r>
      <w:r>
        <w:t>и</w:t>
      </w:r>
      <w:r>
        <w:rPr>
          <w:spacing w:val="-1"/>
        </w:rPr>
        <w:t xml:space="preserve"> </w:t>
      </w:r>
      <w:r>
        <w:t>другое.</w:t>
      </w:r>
    </w:p>
    <w:p w:rsidR="00D01AE1" w:rsidRDefault="008C265F">
      <w:pPr>
        <w:pStyle w:val="a3"/>
        <w:spacing w:line="275" w:lineRule="exact"/>
        <w:ind w:left="870" w:firstLine="0"/>
      </w:pPr>
      <w:r>
        <w:t>Генно-модифицированные</w:t>
      </w:r>
      <w:r>
        <w:rPr>
          <w:spacing w:val="-6"/>
        </w:rPr>
        <w:t xml:space="preserve"> </w:t>
      </w:r>
      <w:r>
        <w:t>растения:</w:t>
      </w:r>
      <w:r>
        <w:rPr>
          <w:spacing w:val="-3"/>
        </w:rPr>
        <w:t xml:space="preserve"> </w:t>
      </w:r>
      <w:r>
        <w:t>положительные</w:t>
      </w:r>
      <w:r>
        <w:rPr>
          <w:spacing w:val="-5"/>
        </w:rPr>
        <w:t xml:space="preserve"> </w:t>
      </w:r>
      <w:r>
        <w:t>и</w:t>
      </w:r>
      <w:r>
        <w:rPr>
          <w:spacing w:val="-3"/>
        </w:rPr>
        <w:t xml:space="preserve"> </w:t>
      </w:r>
      <w:r>
        <w:t>отрицательные</w:t>
      </w:r>
      <w:r>
        <w:rPr>
          <w:spacing w:val="-4"/>
        </w:rPr>
        <w:t xml:space="preserve"> </w:t>
      </w:r>
      <w:r>
        <w:t>аспекты.</w:t>
      </w:r>
    </w:p>
    <w:p w:rsidR="00D01AE1" w:rsidRDefault="008C265F" w:rsidP="00A8400C">
      <w:pPr>
        <w:pStyle w:val="a4"/>
        <w:numPr>
          <w:ilvl w:val="4"/>
          <w:numId w:val="25"/>
        </w:numPr>
        <w:tabs>
          <w:tab w:val="left" w:pos="2070"/>
        </w:tabs>
        <w:spacing w:before="139"/>
        <w:rPr>
          <w:sz w:val="24"/>
        </w:rPr>
      </w:pPr>
      <w:r>
        <w:rPr>
          <w:sz w:val="24"/>
        </w:rPr>
        <w:t>Сельскохозяйственные</w:t>
      </w:r>
      <w:r>
        <w:rPr>
          <w:spacing w:val="-8"/>
          <w:sz w:val="24"/>
        </w:rPr>
        <w:t xml:space="preserve"> </w:t>
      </w:r>
      <w:r>
        <w:rPr>
          <w:sz w:val="24"/>
        </w:rPr>
        <w:t>профессии.</w:t>
      </w:r>
    </w:p>
    <w:p w:rsidR="00D01AE1" w:rsidRDefault="008C265F">
      <w:pPr>
        <w:pStyle w:val="a3"/>
        <w:spacing w:before="137" w:line="360" w:lineRule="auto"/>
        <w:ind w:right="842"/>
      </w:pPr>
      <w:r>
        <w:t>Профессии в сельском хозяйстве: агроном, агрохимик, агроинженер, тракторист-</w:t>
      </w:r>
      <w:r>
        <w:rPr>
          <w:spacing w:val="1"/>
        </w:rPr>
        <w:t xml:space="preserve"> </w:t>
      </w:r>
      <w:r>
        <w:t>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Использование</w:t>
      </w:r>
      <w:r>
        <w:rPr>
          <w:spacing w:val="1"/>
        </w:rPr>
        <w:t xml:space="preserve"> </w:t>
      </w:r>
      <w:r>
        <w:t>цифровых</w:t>
      </w:r>
      <w:r>
        <w:rPr>
          <w:spacing w:val="1"/>
        </w:rPr>
        <w:t xml:space="preserve"> </w:t>
      </w:r>
      <w:r>
        <w:t>технологий</w:t>
      </w:r>
      <w:r>
        <w:rPr>
          <w:spacing w:val="-1"/>
        </w:rPr>
        <w:t xml:space="preserve"> </w:t>
      </w:r>
      <w:r>
        <w:t>в</w:t>
      </w:r>
      <w:r>
        <w:rPr>
          <w:spacing w:val="-3"/>
        </w:rPr>
        <w:t xml:space="preserve"> </w:t>
      </w:r>
      <w:r>
        <w:t>профессиональной деятельности.</w:t>
      </w:r>
    </w:p>
    <w:p w:rsidR="00D01AE1" w:rsidRDefault="008C265F" w:rsidP="00A8400C">
      <w:pPr>
        <w:pStyle w:val="a4"/>
        <w:numPr>
          <w:ilvl w:val="1"/>
          <w:numId w:val="25"/>
        </w:numPr>
        <w:tabs>
          <w:tab w:val="left" w:pos="1530"/>
        </w:tabs>
        <w:spacing w:line="362" w:lineRule="auto"/>
        <w:ind w:right="855" w:firstLine="707"/>
        <w:rPr>
          <w:sz w:val="24"/>
        </w:rPr>
      </w:pPr>
      <w:r>
        <w:rPr>
          <w:sz w:val="24"/>
        </w:rPr>
        <w:t>Планируемые результаты освоения технологии на уровне основного общего</w:t>
      </w:r>
      <w:r>
        <w:rPr>
          <w:spacing w:val="1"/>
          <w:sz w:val="24"/>
        </w:rPr>
        <w:t xml:space="preserve"> </w:t>
      </w:r>
      <w:r>
        <w:rPr>
          <w:sz w:val="24"/>
        </w:rPr>
        <w:t>образования.</w:t>
      </w:r>
    </w:p>
    <w:p w:rsidR="00D01AE1" w:rsidRDefault="008C265F" w:rsidP="00A8400C">
      <w:pPr>
        <w:pStyle w:val="a4"/>
        <w:numPr>
          <w:ilvl w:val="2"/>
          <w:numId w:val="25"/>
        </w:numPr>
        <w:tabs>
          <w:tab w:val="left" w:pos="1222"/>
          <w:tab w:val="left" w:pos="1710"/>
          <w:tab w:val="left" w:pos="3265"/>
          <w:tab w:val="left" w:pos="5669"/>
          <w:tab w:val="left" w:pos="7791"/>
        </w:tabs>
        <w:spacing w:line="360" w:lineRule="auto"/>
        <w:ind w:right="847" w:firstLine="707"/>
        <w:rPr>
          <w:sz w:val="24"/>
        </w:rPr>
      </w:pPr>
      <w:r>
        <w:rPr>
          <w:sz w:val="24"/>
        </w:rPr>
        <w:t>Изучение технологии на уровне основного общего образования направлено</w:t>
      </w:r>
      <w:r>
        <w:rPr>
          <w:spacing w:val="-57"/>
          <w:sz w:val="24"/>
        </w:rPr>
        <w:t xml:space="preserve"> </w:t>
      </w:r>
      <w:r>
        <w:rPr>
          <w:sz w:val="24"/>
        </w:rPr>
        <w:t>на</w:t>
      </w:r>
      <w:r>
        <w:rPr>
          <w:sz w:val="24"/>
        </w:rPr>
        <w:tab/>
        <w:t>достижение</w:t>
      </w:r>
      <w:r>
        <w:rPr>
          <w:sz w:val="24"/>
        </w:rPr>
        <w:tab/>
        <w:t>обучающимися</w:t>
      </w:r>
      <w:r>
        <w:rPr>
          <w:sz w:val="24"/>
        </w:rPr>
        <w:tab/>
        <w:t>личностных,</w:t>
      </w:r>
      <w:r>
        <w:rPr>
          <w:sz w:val="24"/>
        </w:rPr>
        <w:tab/>
        <w:t>метапредметных</w:t>
      </w:r>
      <w:r>
        <w:rPr>
          <w:spacing w:val="-58"/>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 освоения</w:t>
      </w:r>
      <w:r>
        <w:rPr>
          <w:spacing w:val="-1"/>
          <w:sz w:val="24"/>
        </w:rPr>
        <w:t xml:space="preserve"> </w:t>
      </w:r>
      <w:r>
        <w:rPr>
          <w:sz w:val="24"/>
        </w:rPr>
        <w:t>содержания</w:t>
      </w:r>
      <w:r>
        <w:rPr>
          <w:spacing w:val="1"/>
          <w:sz w:val="24"/>
        </w:rPr>
        <w:t xml:space="preserve"> </w:t>
      </w:r>
      <w:r>
        <w:rPr>
          <w:sz w:val="24"/>
        </w:rPr>
        <w:t>учебного предмета.</w:t>
      </w:r>
    </w:p>
    <w:p w:rsidR="00D01AE1" w:rsidRDefault="008C265F" w:rsidP="00A8400C">
      <w:pPr>
        <w:pStyle w:val="a4"/>
        <w:numPr>
          <w:ilvl w:val="2"/>
          <w:numId w:val="25"/>
        </w:numPr>
        <w:tabs>
          <w:tab w:val="left" w:pos="1710"/>
        </w:tabs>
        <w:spacing w:line="360" w:lineRule="auto"/>
        <w:ind w:right="851" w:firstLine="707"/>
        <w:rPr>
          <w:sz w:val="24"/>
        </w:rPr>
      </w:pPr>
      <w:r>
        <w:rPr>
          <w:color w:val="0D0D0D"/>
          <w:sz w:val="24"/>
        </w:rPr>
        <w:t>В</w:t>
      </w:r>
      <w:r>
        <w:rPr>
          <w:color w:val="0D0D0D"/>
          <w:spacing w:val="1"/>
          <w:sz w:val="24"/>
        </w:rPr>
        <w:t xml:space="preserve"> </w:t>
      </w:r>
      <w:r>
        <w:rPr>
          <w:color w:val="0D0D0D"/>
          <w:sz w:val="24"/>
        </w:rPr>
        <w:t>результате</w:t>
      </w:r>
      <w:r>
        <w:rPr>
          <w:color w:val="0D0D0D"/>
          <w:spacing w:val="1"/>
          <w:sz w:val="24"/>
        </w:rPr>
        <w:t xml:space="preserve"> </w:t>
      </w:r>
      <w:r>
        <w:rPr>
          <w:color w:val="0D0D0D"/>
          <w:sz w:val="24"/>
        </w:rPr>
        <w:t>изучения</w:t>
      </w:r>
      <w:r>
        <w:rPr>
          <w:color w:val="0D0D0D"/>
          <w:spacing w:val="1"/>
          <w:sz w:val="24"/>
        </w:rPr>
        <w:t xml:space="preserve"> </w:t>
      </w:r>
      <w:r>
        <w:rPr>
          <w:color w:val="0D0D0D"/>
          <w:sz w:val="24"/>
        </w:rPr>
        <w:t>технологии</w:t>
      </w:r>
      <w:r>
        <w:rPr>
          <w:color w:val="0D0D0D"/>
          <w:spacing w:val="1"/>
          <w:sz w:val="24"/>
        </w:rPr>
        <w:t xml:space="preserve"> </w:t>
      </w:r>
      <w:r>
        <w:rPr>
          <w:color w:val="0D0D0D"/>
          <w:sz w:val="24"/>
        </w:rPr>
        <w:t>на</w:t>
      </w:r>
      <w:r>
        <w:rPr>
          <w:color w:val="0D0D0D"/>
          <w:spacing w:val="1"/>
          <w:sz w:val="24"/>
        </w:rPr>
        <w:t xml:space="preserve"> </w:t>
      </w:r>
      <w:r>
        <w:rPr>
          <w:color w:val="0D0D0D"/>
          <w:sz w:val="24"/>
        </w:rPr>
        <w:t>уровне</w:t>
      </w:r>
      <w:r>
        <w:rPr>
          <w:color w:val="0D0D0D"/>
          <w:spacing w:val="1"/>
          <w:sz w:val="24"/>
        </w:rPr>
        <w:t xml:space="preserve"> </w:t>
      </w:r>
      <w:r>
        <w:rPr>
          <w:color w:val="0D0D0D"/>
          <w:sz w:val="24"/>
        </w:rPr>
        <w:t>основного</w:t>
      </w:r>
      <w:r>
        <w:rPr>
          <w:color w:val="0D0D0D"/>
          <w:spacing w:val="61"/>
          <w:sz w:val="24"/>
        </w:rPr>
        <w:t xml:space="preserve"> </w:t>
      </w:r>
      <w:r>
        <w:rPr>
          <w:color w:val="0D0D0D"/>
          <w:sz w:val="24"/>
        </w:rPr>
        <w:t>общего</w:t>
      </w:r>
      <w:r>
        <w:rPr>
          <w:color w:val="0D0D0D"/>
          <w:spacing w:val="-57"/>
          <w:sz w:val="24"/>
        </w:rPr>
        <w:t xml:space="preserve"> </w:t>
      </w:r>
      <w:r>
        <w:rPr>
          <w:color w:val="0D0D0D"/>
          <w:sz w:val="24"/>
        </w:rPr>
        <w:t>образования у обучающегося будут сформированы следующие личностные результаты в</w:t>
      </w:r>
      <w:r>
        <w:rPr>
          <w:color w:val="0D0D0D"/>
          <w:spacing w:val="1"/>
          <w:sz w:val="24"/>
        </w:rPr>
        <w:t xml:space="preserve"> </w:t>
      </w:r>
      <w:r>
        <w:rPr>
          <w:color w:val="0D0D0D"/>
          <w:sz w:val="24"/>
        </w:rPr>
        <w:t>части:</w:t>
      </w:r>
    </w:p>
    <w:p w:rsidR="00D01AE1" w:rsidRDefault="008C265F" w:rsidP="00A8400C">
      <w:pPr>
        <w:pStyle w:val="a4"/>
        <w:numPr>
          <w:ilvl w:val="0"/>
          <w:numId w:val="21"/>
        </w:numPr>
        <w:tabs>
          <w:tab w:val="left" w:pos="1130"/>
        </w:tabs>
        <w:spacing w:line="272" w:lineRule="exact"/>
        <w:ind w:hanging="261"/>
        <w:rPr>
          <w:sz w:val="24"/>
        </w:rPr>
      </w:pPr>
      <w:r>
        <w:rPr>
          <w:sz w:val="24"/>
        </w:rPr>
        <w:t>патриотического</w:t>
      </w:r>
      <w:r>
        <w:rPr>
          <w:spacing w:val="-5"/>
          <w:sz w:val="24"/>
        </w:rPr>
        <w:t xml:space="preserve"> </w:t>
      </w:r>
      <w:r>
        <w:rPr>
          <w:sz w:val="24"/>
        </w:rPr>
        <w:t>воспитания:</w:t>
      </w:r>
    </w:p>
    <w:p w:rsidR="00D01AE1" w:rsidRDefault="008C265F">
      <w:pPr>
        <w:pStyle w:val="a3"/>
        <w:spacing w:before="137" w:line="360" w:lineRule="auto"/>
        <w:ind w:right="840"/>
        <w:jc w:val="left"/>
      </w:pPr>
      <w:r>
        <w:t>проявление</w:t>
      </w:r>
      <w:r>
        <w:rPr>
          <w:spacing w:val="16"/>
        </w:rPr>
        <w:t xml:space="preserve"> </w:t>
      </w:r>
      <w:r>
        <w:t>интереса</w:t>
      </w:r>
      <w:r>
        <w:rPr>
          <w:spacing w:val="77"/>
        </w:rPr>
        <w:t xml:space="preserve"> </w:t>
      </w:r>
      <w:r>
        <w:t>к</w:t>
      </w:r>
      <w:r>
        <w:rPr>
          <w:spacing w:val="76"/>
        </w:rPr>
        <w:t xml:space="preserve"> </w:t>
      </w:r>
      <w:r>
        <w:t>истории</w:t>
      </w:r>
      <w:r>
        <w:rPr>
          <w:spacing w:val="76"/>
        </w:rPr>
        <w:t xml:space="preserve"> </w:t>
      </w:r>
      <w:r>
        <w:t>и</w:t>
      </w:r>
      <w:r>
        <w:rPr>
          <w:spacing w:val="76"/>
        </w:rPr>
        <w:t xml:space="preserve"> </w:t>
      </w:r>
      <w:r>
        <w:t>современному</w:t>
      </w:r>
      <w:r>
        <w:rPr>
          <w:spacing w:val="71"/>
        </w:rPr>
        <w:t xml:space="preserve"> </w:t>
      </w:r>
      <w:r>
        <w:t>состоянию</w:t>
      </w:r>
      <w:r>
        <w:rPr>
          <w:spacing w:val="76"/>
        </w:rPr>
        <w:t xml:space="preserve"> </w:t>
      </w:r>
      <w:r>
        <w:t>российской</w:t>
      </w:r>
      <w:r>
        <w:rPr>
          <w:spacing w:val="74"/>
        </w:rPr>
        <w:t xml:space="preserve"> </w:t>
      </w:r>
      <w:r>
        <w:t>науки</w:t>
      </w:r>
      <w:r>
        <w:rPr>
          <w:spacing w:val="-57"/>
        </w:rPr>
        <w:t xml:space="preserve"> </w:t>
      </w:r>
      <w:r>
        <w:t>и технологии;</w:t>
      </w:r>
    </w:p>
    <w:p w:rsidR="00D01AE1" w:rsidRDefault="008C265F">
      <w:pPr>
        <w:pStyle w:val="a3"/>
        <w:ind w:left="870" w:firstLine="0"/>
        <w:jc w:val="left"/>
      </w:pPr>
      <w:r>
        <w:t>ценностное</w:t>
      </w:r>
      <w:r>
        <w:rPr>
          <w:spacing w:val="-4"/>
        </w:rPr>
        <w:t xml:space="preserve"> </w:t>
      </w:r>
      <w:r>
        <w:t>отношение</w:t>
      </w:r>
      <w:r>
        <w:rPr>
          <w:spacing w:val="-7"/>
        </w:rPr>
        <w:t xml:space="preserve"> </w:t>
      </w:r>
      <w:r>
        <w:t>к</w:t>
      </w:r>
      <w:r>
        <w:rPr>
          <w:spacing w:val="-3"/>
        </w:rPr>
        <w:t xml:space="preserve"> </w:t>
      </w:r>
      <w:r>
        <w:t>достижениям</w:t>
      </w:r>
      <w:r>
        <w:rPr>
          <w:spacing w:val="-4"/>
        </w:rPr>
        <w:t xml:space="preserve"> </w:t>
      </w:r>
      <w:r>
        <w:t>российских</w:t>
      </w:r>
      <w:r>
        <w:rPr>
          <w:spacing w:val="-1"/>
        </w:rPr>
        <w:t xml:space="preserve"> </w:t>
      </w:r>
      <w:r>
        <w:t>инженеров</w:t>
      </w:r>
      <w:r>
        <w:rPr>
          <w:spacing w:val="-3"/>
        </w:rPr>
        <w:t xml:space="preserve"> </w:t>
      </w:r>
      <w:r>
        <w:t>и</w:t>
      </w:r>
      <w:r>
        <w:rPr>
          <w:spacing w:val="-1"/>
        </w:rPr>
        <w:t xml:space="preserve"> </w:t>
      </w:r>
      <w:r>
        <w:t>учѐных;</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21"/>
        </w:numPr>
        <w:tabs>
          <w:tab w:val="left" w:pos="1130"/>
        </w:tabs>
        <w:spacing w:before="90"/>
        <w:ind w:hanging="261"/>
        <w:rPr>
          <w:sz w:val="24"/>
        </w:rPr>
      </w:pPr>
      <w:r>
        <w:rPr>
          <w:sz w:val="24"/>
        </w:rPr>
        <w:t>гражданского</w:t>
      </w:r>
      <w:r>
        <w:rPr>
          <w:spacing w:val="-5"/>
          <w:sz w:val="24"/>
        </w:rPr>
        <w:t xml:space="preserve"> </w:t>
      </w:r>
      <w:r>
        <w:rPr>
          <w:sz w:val="24"/>
        </w:rPr>
        <w:t>и</w:t>
      </w:r>
      <w:r>
        <w:rPr>
          <w:spacing w:val="-4"/>
          <w:sz w:val="24"/>
        </w:rPr>
        <w:t xml:space="preserve"> </w:t>
      </w:r>
      <w:r>
        <w:rPr>
          <w:sz w:val="24"/>
        </w:rPr>
        <w:t>духовно-нравственного</w:t>
      </w:r>
      <w:r>
        <w:rPr>
          <w:spacing w:val="-6"/>
          <w:sz w:val="24"/>
        </w:rPr>
        <w:t xml:space="preserve"> </w:t>
      </w:r>
      <w:r>
        <w:rPr>
          <w:sz w:val="24"/>
        </w:rPr>
        <w:t>воспитания:</w:t>
      </w:r>
    </w:p>
    <w:p w:rsidR="00D01AE1" w:rsidRDefault="008C265F">
      <w:pPr>
        <w:pStyle w:val="a3"/>
        <w:spacing w:before="140" w:line="360" w:lineRule="auto"/>
        <w:ind w:right="852"/>
      </w:pPr>
      <w:r>
        <w:t xml:space="preserve">готовность  </w:t>
      </w:r>
      <w:r>
        <w:rPr>
          <w:spacing w:val="1"/>
        </w:rPr>
        <w:t xml:space="preserve"> </w:t>
      </w:r>
      <w:r>
        <w:t>к    активному    участию    в    обсуждении    общественно    значимых</w:t>
      </w:r>
      <w:r>
        <w:rPr>
          <w:spacing w:val="-57"/>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w:t>
      </w:r>
      <w:r>
        <w:rPr>
          <w:spacing w:val="-1"/>
        </w:rPr>
        <w:t xml:space="preserve"> </w:t>
      </w:r>
      <w:r>
        <w:t>четвѐртой промышленной революции;</w:t>
      </w:r>
    </w:p>
    <w:p w:rsidR="00D01AE1" w:rsidRDefault="008C265F">
      <w:pPr>
        <w:pStyle w:val="a3"/>
        <w:spacing w:line="360" w:lineRule="auto"/>
        <w:ind w:right="845"/>
      </w:pPr>
      <w:r>
        <w:t>осознание важности морально-этических принципов в деятельности, связанной с</w:t>
      </w:r>
      <w:r>
        <w:rPr>
          <w:spacing w:val="1"/>
        </w:rPr>
        <w:t xml:space="preserve"> </w:t>
      </w:r>
      <w:r>
        <w:t>реализацией</w:t>
      </w:r>
      <w:r>
        <w:rPr>
          <w:spacing w:val="-1"/>
        </w:rPr>
        <w:t xml:space="preserve"> </w:t>
      </w:r>
      <w:r>
        <w:t>технологий;</w:t>
      </w:r>
    </w:p>
    <w:p w:rsidR="00D01AE1" w:rsidRDefault="008C265F">
      <w:pPr>
        <w:pStyle w:val="a3"/>
        <w:spacing w:line="360" w:lineRule="auto"/>
        <w:ind w:right="854"/>
      </w:pPr>
      <w:r>
        <w:t>освоение социальных норм и правил поведения, роли и формы социальной жизни в</w:t>
      </w:r>
      <w:r>
        <w:rPr>
          <w:spacing w:val="-57"/>
        </w:rPr>
        <w:t xml:space="preserve"> </w:t>
      </w:r>
      <w:r>
        <w:t>группах</w:t>
      </w:r>
      <w:r>
        <w:rPr>
          <w:spacing w:val="1"/>
        </w:rPr>
        <w:t xml:space="preserve"> </w:t>
      </w:r>
      <w:r>
        <w:t>и</w:t>
      </w:r>
      <w:r>
        <w:rPr>
          <w:spacing w:val="-1"/>
        </w:rPr>
        <w:t xml:space="preserve"> </w:t>
      </w:r>
      <w:r>
        <w:t>сообществах,</w:t>
      </w:r>
      <w:r>
        <w:rPr>
          <w:spacing w:val="-3"/>
        </w:rPr>
        <w:t xml:space="preserve"> </w:t>
      </w:r>
      <w:r>
        <w:t>включая</w:t>
      </w:r>
      <w:r>
        <w:rPr>
          <w:spacing w:val="-1"/>
        </w:rPr>
        <w:t xml:space="preserve"> </w:t>
      </w:r>
      <w:r>
        <w:t>взрослые</w:t>
      </w:r>
      <w:r>
        <w:rPr>
          <w:spacing w:val="-2"/>
        </w:rPr>
        <w:t xml:space="preserve"> </w:t>
      </w:r>
      <w:r>
        <w:t>и</w:t>
      </w:r>
      <w:r>
        <w:rPr>
          <w:spacing w:val="-1"/>
        </w:rPr>
        <w:t xml:space="preserve"> </w:t>
      </w:r>
      <w:r>
        <w:t>социальные</w:t>
      </w:r>
      <w:r>
        <w:rPr>
          <w:spacing w:val="-2"/>
        </w:rPr>
        <w:t xml:space="preserve"> </w:t>
      </w:r>
      <w:r>
        <w:t>сообщества;</w:t>
      </w:r>
    </w:p>
    <w:p w:rsidR="00D01AE1" w:rsidRDefault="008C265F" w:rsidP="00A8400C">
      <w:pPr>
        <w:pStyle w:val="a4"/>
        <w:numPr>
          <w:ilvl w:val="0"/>
          <w:numId w:val="21"/>
        </w:numPr>
        <w:tabs>
          <w:tab w:val="left" w:pos="1130"/>
        </w:tabs>
        <w:rPr>
          <w:sz w:val="24"/>
        </w:rPr>
      </w:pPr>
      <w:r>
        <w:rPr>
          <w:sz w:val="24"/>
        </w:rPr>
        <w:t>эстетического</w:t>
      </w:r>
      <w:r>
        <w:rPr>
          <w:spacing w:val="-5"/>
          <w:sz w:val="24"/>
        </w:rPr>
        <w:t xml:space="preserve"> </w:t>
      </w:r>
      <w:r>
        <w:rPr>
          <w:sz w:val="24"/>
        </w:rPr>
        <w:t>воспитания:</w:t>
      </w:r>
    </w:p>
    <w:p w:rsidR="00D01AE1" w:rsidRDefault="008C265F">
      <w:pPr>
        <w:pStyle w:val="a3"/>
        <w:spacing w:before="139"/>
        <w:ind w:left="870" w:firstLine="0"/>
        <w:jc w:val="left"/>
      </w:pPr>
      <w:r>
        <w:t>восприятие</w:t>
      </w:r>
      <w:r>
        <w:rPr>
          <w:spacing w:val="-4"/>
        </w:rPr>
        <w:t xml:space="preserve"> </w:t>
      </w:r>
      <w:r>
        <w:t>эстетических</w:t>
      </w:r>
      <w:r>
        <w:rPr>
          <w:spacing w:val="-4"/>
        </w:rPr>
        <w:t xml:space="preserve"> </w:t>
      </w:r>
      <w:r>
        <w:t>качеств</w:t>
      </w:r>
      <w:r>
        <w:rPr>
          <w:spacing w:val="-4"/>
        </w:rPr>
        <w:t xml:space="preserve"> </w:t>
      </w:r>
      <w:r>
        <w:t>предметов</w:t>
      </w:r>
      <w:r>
        <w:rPr>
          <w:spacing w:val="-3"/>
        </w:rPr>
        <w:t xml:space="preserve"> </w:t>
      </w:r>
      <w:r>
        <w:t>труда;</w:t>
      </w:r>
    </w:p>
    <w:p w:rsidR="00D01AE1" w:rsidRDefault="008C265F">
      <w:pPr>
        <w:pStyle w:val="a3"/>
        <w:spacing w:before="137" w:line="360" w:lineRule="auto"/>
        <w:ind w:left="870" w:right="840" w:firstLine="0"/>
        <w:jc w:val="left"/>
      </w:pPr>
      <w:r>
        <w:t>умение создавать эстетически значимые изделия из различных материалов;</w:t>
      </w:r>
      <w:r>
        <w:rPr>
          <w:spacing w:val="1"/>
        </w:rPr>
        <w:t xml:space="preserve"> </w:t>
      </w:r>
      <w:r>
        <w:t>понимание</w:t>
      </w:r>
      <w:r>
        <w:rPr>
          <w:spacing w:val="23"/>
        </w:rPr>
        <w:t xml:space="preserve"> </w:t>
      </w:r>
      <w:r>
        <w:t>ценности</w:t>
      </w:r>
      <w:r>
        <w:rPr>
          <w:spacing w:val="26"/>
        </w:rPr>
        <w:t xml:space="preserve"> </w:t>
      </w:r>
      <w:r>
        <w:t>отечественного</w:t>
      </w:r>
      <w:r>
        <w:rPr>
          <w:spacing w:val="24"/>
        </w:rPr>
        <w:t xml:space="preserve"> </w:t>
      </w:r>
      <w:r>
        <w:t>и</w:t>
      </w:r>
      <w:r>
        <w:rPr>
          <w:spacing w:val="26"/>
        </w:rPr>
        <w:t xml:space="preserve"> </w:t>
      </w:r>
      <w:r>
        <w:t>мирового</w:t>
      </w:r>
      <w:r>
        <w:rPr>
          <w:spacing w:val="24"/>
        </w:rPr>
        <w:t xml:space="preserve"> </w:t>
      </w:r>
      <w:r>
        <w:t>искусства,</w:t>
      </w:r>
      <w:r>
        <w:rPr>
          <w:spacing w:val="25"/>
        </w:rPr>
        <w:t xml:space="preserve"> </w:t>
      </w:r>
      <w:r>
        <w:t>народных</w:t>
      </w:r>
      <w:r>
        <w:rPr>
          <w:spacing w:val="26"/>
        </w:rPr>
        <w:t xml:space="preserve"> </w:t>
      </w:r>
      <w:r>
        <w:t>традиций</w:t>
      </w:r>
      <w:r>
        <w:rPr>
          <w:spacing w:val="26"/>
        </w:rPr>
        <w:t xml:space="preserve"> </w:t>
      </w:r>
      <w:r>
        <w:t>и</w:t>
      </w:r>
    </w:p>
    <w:p w:rsidR="00D01AE1" w:rsidRDefault="008C265F">
      <w:pPr>
        <w:pStyle w:val="a3"/>
        <w:ind w:firstLine="0"/>
        <w:jc w:val="left"/>
      </w:pPr>
      <w:r>
        <w:t>народного</w:t>
      </w:r>
      <w:r>
        <w:rPr>
          <w:spacing w:val="-4"/>
        </w:rPr>
        <w:t xml:space="preserve"> </w:t>
      </w:r>
      <w:r>
        <w:t>творчества</w:t>
      </w:r>
      <w:r>
        <w:rPr>
          <w:spacing w:val="-6"/>
        </w:rPr>
        <w:t xml:space="preserve"> </w:t>
      </w:r>
      <w:r>
        <w:t>в</w:t>
      </w:r>
      <w:r>
        <w:rPr>
          <w:spacing w:val="-3"/>
        </w:rPr>
        <w:t xml:space="preserve"> </w:t>
      </w:r>
      <w:r>
        <w:t>декоративно-прикладном</w:t>
      </w:r>
      <w:r>
        <w:rPr>
          <w:spacing w:val="-4"/>
        </w:rPr>
        <w:t xml:space="preserve"> </w:t>
      </w:r>
      <w:r>
        <w:t>искусстве;</w:t>
      </w:r>
    </w:p>
    <w:p w:rsidR="00D01AE1" w:rsidRDefault="008C265F">
      <w:pPr>
        <w:pStyle w:val="a3"/>
        <w:tabs>
          <w:tab w:val="left" w:pos="2193"/>
          <w:tab w:val="left" w:pos="2963"/>
          <w:tab w:val="left" w:pos="4937"/>
          <w:tab w:val="left" w:pos="6191"/>
          <w:tab w:val="left" w:pos="6820"/>
          <w:tab w:val="left" w:pos="7990"/>
        </w:tabs>
        <w:spacing w:before="139" w:line="360" w:lineRule="auto"/>
        <w:ind w:right="847"/>
        <w:jc w:val="left"/>
      </w:pPr>
      <w:r>
        <w:t>осознание</w:t>
      </w:r>
      <w:r>
        <w:tab/>
        <w:t>роли</w:t>
      </w:r>
      <w:r>
        <w:tab/>
        <w:t>художественной</w:t>
      </w:r>
      <w:r>
        <w:tab/>
        <w:t>культуры</w:t>
      </w:r>
      <w:r>
        <w:tab/>
        <w:t>как</w:t>
      </w:r>
      <w:r>
        <w:tab/>
        <w:t>средства</w:t>
      </w:r>
      <w:r>
        <w:tab/>
      </w:r>
      <w:r>
        <w:rPr>
          <w:spacing w:val="-1"/>
        </w:rPr>
        <w:t>коммуникации</w:t>
      </w:r>
      <w:r>
        <w:rPr>
          <w:spacing w:val="-57"/>
        </w:rPr>
        <w:t xml:space="preserve"> </w:t>
      </w:r>
      <w:r>
        <w:t>и</w:t>
      </w:r>
      <w:r>
        <w:rPr>
          <w:spacing w:val="-1"/>
        </w:rPr>
        <w:t xml:space="preserve"> </w:t>
      </w:r>
      <w:r>
        <w:t>самовыражения в</w:t>
      </w:r>
      <w:r>
        <w:rPr>
          <w:spacing w:val="-1"/>
        </w:rPr>
        <w:t xml:space="preserve"> </w:t>
      </w:r>
      <w:r>
        <w:t>современном</w:t>
      </w:r>
      <w:r>
        <w:rPr>
          <w:spacing w:val="-1"/>
        </w:rPr>
        <w:t xml:space="preserve"> </w:t>
      </w:r>
      <w:r>
        <w:t>обществе;</w:t>
      </w:r>
    </w:p>
    <w:p w:rsidR="00D01AE1" w:rsidRDefault="008C265F" w:rsidP="00A8400C">
      <w:pPr>
        <w:pStyle w:val="a4"/>
        <w:numPr>
          <w:ilvl w:val="0"/>
          <w:numId w:val="21"/>
        </w:numPr>
        <w:tabs>
          <w:tab w:val="left" w:pos="1130"/>
        </w:tabs>
        <w:spacing w:line="360" w:lineRule="auto"/>
        <w:ind w:left="870" w:right="3133" w:firstLine="0"/>
        <w:rPr>
          <w:sz w:val="24"/>
        </w:rPr>
      </w:pPr>
      <w:r>
        <w:rPr>
          <w:sz w:val="24"/>
        </w:rPr>
        <w:t>ценности</w:t>
      </w:r>
      <w:r>
        <w:rPr>
          <w:spacing w:val="-6"/>
          <w:sz w:val="24"/>
        </w:rPr>
        <w:t xml:space="preserve"> </w:t>
      </w:r>
      <w:r>
        <w:rPr>
          <w:sz w:val="24"/>
        </w:rPr>
        <w:t>научного</w:t>
      </w:r>
      <w:r>
        <w:rPr>
          <w:spacing w:val="-5"/>
          <w:sz w:val="24"/>
        </w:rPr>
        <w:t xml:space="preserve"> </w:t>
      </w:r>
      <w:r>
        <w:rPr>
          <w:sz w:val="24"/>
        </w:rPr>
        <w:t>познания</w:t>
      </w:r>
      <w:r>
        <w:rPr>
          <w:spacing w:val="-4"/>
          <w:sz w:val="24"/>
        </w:rPr>
        <w:t xml:space="preserve"> </w:t>
      </w:r>
      <w:r>
        <w:rPr>
          <w:sz w:val="24"/>
        </w:rPr>
        <w:t>и</w:t>
      </w:r>
      <w:r>
        <w:rPr>
          <w:spacing w:val="-6"/>
          <w:sz w:val="24"/>
        </w:rPr>
        <w:t xml:space="preserve"> </w:t>
      </w:r>
      <w:r>
        <w:rPr>
          <w:sz w:val="24"/>
        </w:rPr>
        <w:t>практической</w:t>
      </w:r>
      <w:r>
        <w:rPr>
          <w:spacing w:val="-4"/>
          <w:sz w:val="24"/>
        </w:rPr>
        <w:t xml:space="preserve"> </w:t>
      </w:r>
      <w:r>
        <w:rPr>
          <w:sz w:val="24"/>
        </w:rPr>
        <w:t>деятельности:</w:t>
      </w:r>
      <w:r>
        <w:rPr>
          <w:spacing w:val="-57"/>
          <w:sz w:val="24"/>
        </w:rPr>
        <w:t xml:space="preserve"> </w:t>
      </w:r>
      <w:r>
        <w:rPr>
          <w:sz w:val="24"/>
        </w:rPr>
        <w:t>осознание</w:t>
      </w:r>
      <w:r>
        <w:rPr>
          <w:spacing w:val="-3"/>
          <w:sz w:val="24"/>
        </w:rPr>
        <w:t xml:space="preserve"> </w:t>
      </w:r>
      <w:r>
        <w:rPr>
          <w:sz w:val="24"/>
        </w:rPr>
        <w:t>ценности</w:t>
      </w:r>
      <w:r>
        <w:rPr>
          <w:spacing w:val="-3"/>
          <w:sz w:val="24"/>
        </w:rPr>
        <w:t xml:space="preserve"> </w:t>
      </w:r>
      <w:r>
        <w:rPr>
          <w:sz w:val="24"/>
        </w:rPr>
        <w:t>науки</w:t>
      </w:r>
      <w:r>
        <w:rPr>
          <w:spacing w:val="-1"/>
          <w:sz w:val="24"/>
        </w:rPr>
        <w:t xml:space="preserve"> </w:t>
      </w:r>
      <w:r>
        <w:rPr>
          <w:sz w:val="24"/>
        </w:rPr>
        <w:t>как</w:t>
      </w:r>
      <w:r>
        <w:rPr>
          <w:spacing w:val="-1"/>
          <w:sz w:val="24"/>
        </w:rPr>
        <w:t xml:space="preserve"> </w:t>
      </w:r>
      <w:r>
        <w:rPr>
          <w:sz w:val="24"/>
        </w:rPr>
        <w:t>фундамента</w:t>
      </w:r>
      <w:r>
        <w:rPr>
          <w:spacing w:val="-2"/>
          <w:sz w:val="24"/>
        </w:rPr>
        <w:t xml:space="preserve"> </w:t>
      </w:r>
      <w:r>
        <w:rPr>
          <w:sz w:val="24"/>
        </w:rPr>
        <w:t>технологий;</w:t>
      </w:r>
    </w:p>
    <w:p w:rsidR="00D01AE1" w:rsidRDefault="008C265F">
      <w:pPr>
        <w:pStyle w:val="a3"/>
        <w:spacing w:line="360" w:lineRule="auto"/>
        <w:ind w:right="840"/>
        <w:jc w:val="left"/>
      </w:pPr>
      <w:r>
        <w:t>развитие</w:t>
      </w:r>
      <w:r>
        <w:rPr>
          <w:spacing w:val="19"/>
        </w:rPr>
        <w:t xml:space="preserve"> </w:t>
      </w:r>
      <w:r>
        <w:t>интереса</w:t>
      </w:r>
      <w:r>
        <w:rPr>
          <w:spacing w:val="22"/>
        </w:rPr>
        <w:t xml:space="preserve"> </w:t>
      </w:r>
      <w:r>
        <w:t>к</w:t>
      </w:r>
      <w:r>
        <w:rPr>
          <w:spacing w:val="21"/>
        </w:rPr>
        <w:t xml:space="preserve"> </w:t>
      </w:r>
      <w:r>
        <w:t>исследовательской</w:t>
      </w:r>
      <w:r>
        <w:rPr>
          <w:spacing w:val="24"/>
        </w:rPr>
        <w:t xml:space="preserve"> </w:t>
      </w:r>
      <w:r>
        <w:t>деятельности,</w:t>
      </w:r>
      <w:r>
        <w:rPr>
          <w:spacing w:val="20"/>
        </w:rPr>
        <w:t xml:space="preserve"> </w:t>
      </w:r>
      <w:r>
        <w:t>реализации</w:t>
      </w:r>
      <w:r>
        <w:rPr>
          <w:spacing w:val="21"/>
        </w:rPr>
        <w:t xml:space="preserve"> </w:t>
      </w:r>
      <w:r>
        <w:t>на</w:t>
      </w:r>
      <w:r>
        <w:rPr>
          <w:spacing w:val="22"/>
        </w:rPr>
        <w:t xml:space="preserve"> </w:t>
      </w:r>
      <w:r>
        <w:t>практике</w:t>
      </w:r>
      <w:r>
        <w:rPr>
          <w:spacing w:val="-57"/>
        </w:rPr>
        <w:t xml:space="preserve"> </w:t>
      </w:r>
      <w:r>
        <w:t>достижений</w:t>
      </w:r>
      <w:r>
        <w:rPr>
          <w:spacing w:val="-3"/>
        </w:rPr>
        <w:t xml:space="preserve"> </w:t>
      </w:r>
      <w:r>
        <w:t>науки;</w:t>
      </w:r>
    </w:p>
    <w:p w:rsidR="00D01AE1" w:rsidRDefault="008C265F" w:rsidP="00A8400C">
      <w:pPr>
        <w:pStyle w:val="a4"/>
        <w:numPr>
          <w:ilvl w:val="0"/>
          <w:numId w:val="21"/>
        </w:numPr>
        <w:tabs>
          <w:tab w:val="left" w:pos="1130"/>
        </w:tabs>
        <w:spacing w:before="1"/>
        <w:rPr>
          <w:sz w:val="24"/>
        </w:rPr>
      </w:pPr>
      <w:r>
        <w:rPr>
          <w:sz w:val="24"/>
        </w:rPr>
        <w:t>формирования</w:t>
      </w:r>
      <w:r>
        <w:rPr>
          <w:spacing w:val="-4"/>
          <w:sz w:val="24"/>
        </w:rPr>
        <w:t xml:space="preserve"> </w:t>
      </w:r>
      <w:r>
        <w:rPr>
          <w:sz w:val="24"/>
        </w:rPr>
        <w:t>культуры</w:t>
      </w:r>
      <w:r>
        <w:rPr>
          <w:spacing w:val="-4"/>
          <w:sz w:val="24"/>
        </w:rPr>
        <w:t xml:space="preserve"> </w:t>
      </w:r>
      <w:r>
        <w:rPr>
          <w:sz w:val="24"/>
        </w:rPr>
        <w:t>здоровья</w:t>
      </w:r>
      <w:r>
        <w:rPr>
          <w:spacing w:val="-4"/>
          <w:sz w:val="24"/>
        </w:rPr>
        <w:t xml:space="preserve"> </w:t>
      </w:r>
      <w:r>
        <w:rPr>
          <w:sz w:val="24"/>
        </w:rPr>
        <w:t>и</w:t>
      </w:r>
      <w:r>
        <w:rPr>
          <w:spacing w:val="-4"/>
          <w:sz w:val="24"/>
        </w:rPr>
        <w:t xml:space="preserve"> </w:t>
      </w:r>
      <w:r>
        <w:rPr>
          <w:sz w:val="24"/>
        </w:rPr>
        <w:t>эмоционального</w:t>
      </w:r>
      <w:r>
        <w:rPr>
          <w:spacing w:val="-3"/>
          <w:sz w:val="24"/>
        </w:rPr>
        <w:t xml:space="preserve"> </w:t>
      </w:r>
      <w:r>
        <w:rPr>
          <w:sz w:val="24"/>
        </w:rPr>
        <w:t>благополучия:</w:t>
      </w:r>
    </w:p>
    <w:p w:rsidR="00D01AE1" w:rsidRDefault="008C265F">
      <w:pPr>
        <w:pStyle w:val="a3"/>
        <w:spacing w:before="136" w:line="360" w:lineRule="auto"/>
        <w:ind w:right="840"/>
        <w:jc w:val="left"/>
      </w:pPr>
      <w:r>
        <w:t>осознание</w:t>
      </w:r>
      <w:r>
        <w:rPr>
          <w:spacing w:val="1"/>
        </w:rPr>
        <w:t xml:space="preserve"> </w:t>
      </w:r>
      <w:r>
        <w:t>ценности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технологическом</w:t>
      </w:r>
      <w:r>
        <w:rPr>
          <w:spacing w:val="-57"/>
        </w:rPr>
        <w:t xml:space="preserve"> </w:t>
      </w:r>
      <w:r>
        <w:t>мире,</w:t>
      </w:r>
      <w:r>
        <w:rPr>
          <w:spacing w:val="-1"/>
        </w:rPr>
        <w:t xml:space="preserve"> </w:t>
      </w:r>
      <w:r>
        <w:t>важности правил</w:t>
      </w:r>
      <w:r>
        <w:rPr>
          <w:spacing w:val="-1"/>
        </w:rPr>
        <w:t xml:space="preserve"> </w:t>
      </w:r>
      <w:r>
        <w:t>безопасной</w:t>
      </w:r>
      <w:r>
        <w:rPr>
          <w:spacing w:val="-1"/>
        </w:rPr>
        <w:t xml:space="preserve"> </w:t>
      </w:r>
      <w:r>
        <w:t>работы с</w:t>
      </w:r>
      <w:r>
        <w:rPr>
          <w:spacing w:val="-2"/>
        </w:rPr>
        <w:t xml:space="preserve"> </w:t>
      </w:r>
      <w:r>
        <w:t>инструментами;</w:t>
      </w:r>
    </w:p>
    <w:p w:rsidR="00D01AE1" w:rsidRDefault="008C265F">
      <w:pPr>
        <w:pStyle w:val="a3"/>
        <w:spacing w:line="360" w:lineRule="auto"/>
        <w:ind w:right="840"/>
        <w:jc w:val="left"/>
      </w:pPr>
      <w:r>
        <w:t>умение</w:t>
      </w:r>
      <w:r>
        <w:rPr>
          <w:spacing w:val="6"/>
        </w:rPr>
        <w:t xml:space="preserve"> </w:t>
      </w:r>
      <w:r>
        <w:t>распознавать</w:t>
      </w:r>
      <w:r>
        <w:rPr>
          <w:spacing w:val="9"/>
        </w:rPr>
        <w:t xml:space="preserve"> </w:t>
      </w:r>
      <w:r>
        <w:t>информационные</w:t>
      </w:r>
      <w:r>
        <w:rPr>
          <w:spacing w:val="9"/>
        </w:rPr>
        <w:t xml:space="preserve"> </w:t>
      </w:r>
      <w:r>
        <w:t>угрозы</w:t>
      </w:r>
      <w:r>
        <w:rPr>
          <w:spacing w:val="8"/>
        </w:rPr>
        <w:t xml:space="preserve"> </w:t>
      </w:r>
      <w:r>
        <w:t>и</w:t>
      </w:r>
      <w:r>
        <w:rPr>
          <w:spacing w:val="9"/>
        </w:rPr>
        <w:t xml:space="preserve"> </w:t>
      </w:r>
      <w:r>
        <w:t>осуществлять</w:t>
      </w:r>
      <w:r>
        <w:rPr>
          <w:spacing w:val="8"/>
        </w:rPr>
        <w:t xml:space="preserve"> </w:t>
      </w:r>
      <w:r>
        <w:t>защиту</w:t>
      </w:r>
      <w:r>
        <w:rPr>
          <w:spacing w:val="4"/>
        </w:rPr>
        <w:t xml:space="preserve"> </w:t>
      </w:r>
      <w:r>
        <w:t>личности</w:t>
      </w:r>
      <w:r>
        <w:rPr>
          <w:spacing w:val="9"/>
        </w:rPr>
        <w:t xml:space="preserve"> </w:t>
      </w:r>
      <w:r>
        <w:t>от</w:t>
      </w:r>
      <w:r>
        <w:rPr>
          <w:spacing w:val="-57"/>
        </w:rPr>
        <w:t xml:space="preserve"> </w:t>
      </w:r>
      <w:r>
        <w:t>этих</w:t>
      </w:r>
      <w:r>
        <w:rPr>
          <w:spacing w:val="3"/>
        </w:rPr>
        <w:t xml:space="preserve"> </w:t>
      </w:r>
      <w:r>
        <w:t>угроз;</w:t>
      </w:r>
    </w:p>
    <w:p w:rsidR="00D01AE1" w:rsidRDefault="008C265F" w:rsidP="00A8400C">
      <w:pPr>
        <w:pStyle w:val="a4"/>
        <w:numPr>
          <w:ilvl w:val="0"/>
          <w:numId w:val="21"/>
        </w:numPr>
        <w:tabs>
          <w:tab w:val="left" w:pos="1130"/>
        </w:tabs>
        <w:spacing w:before="1"/>
        <w:rPr>
          <w:sz w:val="24"/>
        </w:rPr>
      </w:pPr>
      <w:r>
        <w:rPr>
          <w:sz w:val="24"/>
        </w:rPr>
        <w:t>трудового</w:t>
      </w:r>
      <w:r>
        <w:rPr>
          <w:spacing w:val="-4"/>
          <w:sz w:val="24"/>
        </w:rPr>
        <w:t xml:space="preserve"> </w:t>
      </w:r>
      <w:r>
        <w:rPr>
          <w:sz w:val="24"/>
        </w:rPr>
        <w:t>воспитания:</w:t>
      </w:r>
    </w:p>
    <w:p w:rsidR="00D01AE1" w:rsidRDefault="008C265F">
      <w:pPr>
        <w:pStyle w:val="a3"/>
        <w:tabs>
          <w:tab w:val="left" w:pos="2284"/>
          <w:tab w:val="left" w:pos="2752"/>
          <w:tab w:val="left" w:pos="3979"/>
          <w:tab w:val="left" w:pos="5622"/>
          <w:tab w:val="left" w:pos="6931"/>
          <w:tab w:val="left" w:pos="8324"/>
        </w:tabs>
        <w:spacing w:before="139" w:line="360" w:lineRule="auto"/>
        <w:ind w:left="870" w:right="854" w:firstLine="0"/>
        <w:jc w:val="left"/>
      </w:pPr>
      <w:r>
        <w:t>уважение к труду, трудящимся, результатам труда (своего и других людей);</w:t>
      </w:r>
      <w:r>
        <w:rPr>
          <w:spacing w:val="1"/>
        </w:rPr>
        <w:t xml:space="preserve"> </w:t>
      </w:r>
      <w:r>
        <w:t>ориентация</w:t>
      </w:r>
      <w:r>
        <w:tab/>
        <w:t>на</w:t>
      </w:r>
      <w:r>
        <w:tab/>
        <w:t>трудовую</w:t>
      </w:r>
      <w:r>
        <w:tab/>
        <w:t>деятельность,</w:t>
      </w:r>
      <w:r>
        <w:tab/>
        <w:t>получение</w:t>
      </w:r>
      <w:r>
        <w:tab/>
        <w:t>профессии,</w:t>
      </w:r>
      <w:r>
        <w:tab/>
      </w:r>
      <w:r>
        <w:rPr>
          <w:spacing w:val="-1"/>
        </w:rPr>
        <w:t>личностное</w:t>
      </w:r>
    </w:p>
    <w:p w:rsidR="00D01AE1" w:rsidRDefault="008C265F">
      <w:pPr>
        <w:pStyle w:val="a3"/>
        <w:spacing w:line="360" w:lineRule="auto"/>
        <w:ind w:left="870" w:right="840" w:hanging="708"/>
        <w:jc w:val="left"/>
      </w:pPr>
      <w:r>
        <w:t>самовыражение в продуктивном, нравственно достойном труде в российском обществе;</w:t>
      </w:r>
      <w:r>
        <w:rPr>
          <w:spacing w:val="1"/>
        </w:rPr>
        <w:t xml:space="preserve"> </w:t>
      </w:r>
      <w:r>
        <w:t>готовность</w:t>
      </w:r>
      <w:r>
        <w:rPr>
          <w:spacing w:val="12"/>
        </w:rPr>
        <w:t xml:space="preserve"> </w:t>
      </w:r>
      <w:r>
        <w:t>к</w:t>
      </w:r>
      <w:r>
        <w:rPr>
          <w:spacing w:val="14"/>
        </w:rPr>
        <w:t xml:space="preserve"> </w:t>
      </w:r>
      <w:r>
        <w:t>активному</w:t>
      </w:r>
      <w:r>
        <w:rPr>
          <w:spacing w:val="13"/>
        </w:rPr>
        <w:t xml:space="preserve"> </w:t>
      </w:r>
      <w:r>
        <w:t>участию</w:t>
      </w:r>
      <w:r>
        <w:rPr>
          <w:spacing w:val="14"/>
        </w:rPr>
        <w:t xml:space="preserve"> </w:t>
      </w:r>
      <w:r>
        <w:t>в</w:t>
      </w:r>
      <w:r>
        <w:rPr>
          <w:spacing w:val="13"/>
        </w:rPr>
        <w:t xml:space="preserve"> </w:t>
      </w:r>
      <w:r>
        <w:t>решении</w:t>
      </w:r>
      <w:r>
        <w:rPr>
          <w:spacing w:val="13"/>
        </w:rPr>
        <w:t xml:space="preserve"> </w:t>
      </w:r>
      <w:r>
        <w:t>возникающих</w:t>
      </w:r>
      <w:r>
        <w:rPr>
          <w:spacing w:val="14"/>
        </w:rPr>
        <w:t xml:space="preserve"> </w:t>
      </w:r>
      <w:r>
        <w:t>практических</w:t>
      </w:r>
      <w:r>
        <w:rPr>
          <w:spacing w:val="13"/>
        </w:rPr>
        <w:t xml:space="preserve"> </w:t>
      </w:r>
      <w:r>
        <w:t>трудовых</w:t>
      </w:r>
    </w:p>
    <w:p w:rsidR="00D01AE1" w:rsidRDefault="008C265F">
      <w:pPr>
        <w:pStyle w:val="a3"/>
        <w:spacing w:line="360" w:lineRule="auto"/>
        <w:ind w:right="840" w:firstLine="0"/>
        <w:jc w:val="left"/>
      </w:pPr>
      <w:r>
        <w:t>дел,</w:t>
      </w:r>
      <w:r>
        <w:rPr>
          <w:spacing w:val="1"/>
        </w:rPr>
        <w:t xml:space="preserve"> </w:t>
      </w:r>
      <w:r>
        <w:t>задач</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57"/>
        </w:rPr>
        <w:t xml:space="preserve"> </w:t>
      </w:r>
      <w:r>
        <w:t>планировать</w:t>
      </w:r>
      <w:r>
        <w:rPr>
          <w:spacing w:val="-3"/>
        </w:rPr>
        <w:t xml:space="preserve"> </w:t>
      </w:r>
      <w:r>
        <w:t>и самостоятельно</w:t>
      </w:r>
      <w:r>
        <w:rPr>
          <w:spacing w:val="-1"/>
        </w:rPr>
        <w:t xml:space="preserve"> </w:t>
      </w:r>
      <w:r>
        <w:t>выполнять такого</w:t>
      </w:r>
      <w:r>
        <w:rPr>
          <w:spacing w:val="-1"/>
        </w:rPr>
        <w:t xml:space="preserve"> </w:t>
      </w:r>
      <w:r>
        <w:t>рода деятельность;</w:t>
      </w:r>
    </w:p>
    <w:p w:rsidR="00D01AE1" w:rsidRDefault="008C265F">
      <w:pPr>
        <w:pStyle w:val="a3"/>
        <w:spacing w:line="274" w:lineRule="exact"/>
        <w:ind w:left="870" w:firstLine="0"/>
        <w:jc w:val="left"/>
      </w:pPr>
      <w:r>
        <w:t>умение</w:t>
      </w:r>
      <w:r>
        <w:rPr>
          <w:spacing w:val="-4"/>
        </w:rPr>
        <w:t xml:space="preserve"> </w:t>
      </w:r>
      <w:r>
        <w:t>ориентироваться</w:t>
      </w:r>
      <w:r>
        <w:rPr>
          <w:spacing w:val="-3"/>
        </w:rPr>
        <w:t xml:space="preserve"> </w:t>
      </w:r>
      <w:r>
        <w:t>в</w:t>
      </w:r>
      <w:r>
        <w:rPr>
          <w:spacing w:val="-4"/>
        </w:rPr>
        <w:t xml:space="preserve"> </w:t>
      </w:r>
      <w:r>
        <w:t>мире</w:t>
      </w:r>
      <w:r>
        <w:rPr>
          <w:spacing w:val="-3"/>
        </w:rPr>
        <w:t xml:space="preserve"> </w:t>
      </w:r>
      <w:r>
        <w:t>современных</w:t>
      </w:r>
      <w:r>
        <w:rPr>
          <w:spacing w:val="-4"/>
        </w:rPr>
        <w:t xml:space="preserve"> </w:t>
      </w:r>
      <w:r>
        <w:t>профессий;</w:t>
      </w:r>
    </w:p>
    <w:p w:rsidR="00D01AE1" w:rsidRDefault="008C265F">
      <w:pPr>
        <w:pStyle w:val="a3"/>
        <w:spacing w:before="140" w:line="360" w:lineRule="auto"/>
        <w:jc w:val="left"/>
      </w:pPr>
      <w:r>
        <w:rPr>
          <w:spacing w:val="-3"/>
        </w:rPr>
        <w:t>умение</w:t>
      </w:r>
      <w:r>
        <w:rPr>
          <w:spacing w:val="-12"/>
        </w:rPr>
        <w:t xml:space="preserve"> </w:t>
      </w:r>
      <w:r>
        <w:rPr>
          <w:spacing w:val="-3"/>
        </w:rPr>
        <w:t>осознанно</w:t>
      </w:r>
      <w:r>
        <w:rPr>
          <w:spacing w:val="-11"/>
        </w:rPr>
        <w:t xml:space="preserve"> </w:t>
      </w:r>
      <w:r>
        <w:rPr>
          <w:spacing w:val="-3"/>
        </w:rPr>
        <w:t>выбирать</w:t>
      </w:r>
      <w:r>
        <w:rPr>
          <w:spacing w:val="-11"/>
        </w:rPr>
        <w:t xml:space="preserve"> </w:t>
      </w:r>
      <w:r>
        <w:rPr>
          <w:spacing w:val="-3"/>
        </w:rPr>
        <w:t>индивидуальную</w:t>
      </w:r>
      <w:r>
        <w:rPr>
          <w:spacing w:val="-10"/>
        </w:rPr>
        <w:t xml:space="preserve"> </w:t>
      </w:r>
      <w:r>
        <w:rPr>
          <w:spacing w:val="-3"/>
        </w:rPr>
        <w:t>траекторию</w:t>
      </w:r>
      <w:r>
        <w:rPr>
          <w:spacing w:val="-10"/>
        </w:rPr>
        <w:t xml:space="preserve"> </w:t>
      </w:r>
      <w:r>
        <w:rPr>
          <w:spacing w:val="-3"/>
        </w:rPr>
        <w:t>развития</w:t>
      </w:r>
      <w:r>
        <w:rPr>
          <w:spacing w:val="-11"/>
        </w:rPr>
        <w:t xml:space="preserve"> </w:t>
      </w:r>
      <w:r>
        <w:rPr>
          <w:spacing w:val="-2"/>
        </w:rPr>
        <w:t>с</w:t>
      </w:r>
      <w:r>
        <w:rPr>
          <w:spacing w:val="-8"/>
        </w:rPr>
        <w:t xml:space="preserve"> </w:t>
      </w:r>
      <w:r>
        <w:rPr>
          <w:spacing w:val="-2"/>
        </w:rPr>
        <w:t>учѐтом</w:t>
      </w:r>
      <w:r>
        <w:rPr>
          <w:spacing w:val="-12"/>
        </w:rPr>
        <w:t xml:space="preserve"> </w:t>
      </w:r>
      <w:r>
        <w:rPr>
          <w:spacing w:val="-2"/>
        </w:rPr>
        <w:t>личных</w:t>
      </w:r>
      <w:r>
        <w:rPr>
          <w:spacing w:val="-9"/>
        </w:rPr>
        <w:t xml:space="preserve"> </w:t>
      </w:r>
      <w:r>
        <w:rPr>
          <w:spacing w:val="-2"/>
        </w:rPr>
        <w:t>и</w:t>
      </w:r>
      <w:r>
        <w:rPr>
          <w:spacing w:val="-57"/>
        </w:rPr>
        <w:t xml:space="preserve"> </w:t>
      </w:r>
      <w:r>
        <w:t>общественных</w:t>
      </w:r>
      <w:r>
        <w:rPr>
          <w:spacing w:val="-10"/>
        </w:rPr>
        <w:t xml:space="preserve"> </w:t>
      </w:r>
      <w:r>
        <w:t>интересов,</w:t>
      </w:r>
      <w:r>
        <w:rPr>
          <w:spacing w:val="-11"/>
        </w:rPr>
        <w:t xml:space="preserve"> </w:t>
      </w:r>
      <w:r>
        <w:t>потребностей;</w:t>
      </w:r>
    </w:p>
    <w:p w:rsidR="00D01AE1" w:rsidRDefault="008C265F">
      <w:pPr>
        <w:pStyle w:val="a3"/>
        <w:tabs>
          <w:tab w:val="left" w:pos="2286"/>
          <w:tab w:val="left" w:pos="2756"/>
          <w:tab w:val="left" w:pos="4210"/>
          <w:tab w:val="left" w:pos="5776"/>
          <w:tab w:val="left" w:pos="7229"/>
          <w:tab w:val="left" w:pos="7577"/>
        </w:tabs>
        <w:spacing w:line="360" w:lineRule="auto"/>
        <w:ind w:right="852"/>
        <w:jc w:val="left"/>
      </w:pPr>
      <w:r>
        <w:t>ориентация</w:t>
      </w:r>
      <w:r>
        <w:tab/>
        <w:t>на</w:t>
      </w:r>
      <w:r>
        <w:tab/>
        <w:t>достижение</w:t>
      </w:r>
      <w:r>
        <w:tab/>
        <w:t>выдающихся</w:t>
      </w:r>
      <w:r>
        <w:tab/>
        <w:t>результатов</w:t>
      </w:r>
      <w:r>
        <w:tab/>
        <w:t>в</w:t>
      </w:r>
      <w:r>
        <w:tab/>
        <w:t>профессиональной</w:t>
      </w:r>
      <w:r>
        <w:rPr>
          <w:spacing w:val="-57"/>
        </w:rPr>
        <w:t xml:space="preserve"> </w:t>
      </w:r>
      <w:r>
        <w:t>деятельности;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21"/>
        </w:numPr>
        <w:tabs>
          <w:tab w:val="left" w:pos="1130"/>
        </w:tabs>
        <w:spacing w:before="90"/>
        <w:ind w:hanging="261"/>
        <w:rPr>
          <w:sz w:val="24"/>
        </w:rPr>
      </w:pPr>
      <w:r>
        <w:rPr>
          <w:sz w:val="24"/>
        </w:rPr>
        <w:t>экологического</w:t>
      </w:r>
      <w:r>
        <w:rPr>
          <w:spacing w:val="-6"/>
          <w:sz w:val="24"/>
        </w:rPr>
        <w:t xml:space="preserve"> </w:t>
      </w:r>
      <w:r>
        <w:rPr>
          <w:sz w:val="24"/>
        </w:rPr>
        <w:t>воспитания:</w:t>
      </w:r>
    </w:p>
    <w:p w:rsidR="00D01AE1" w:rsidRDefault="008C265F">
      <w:pPr>
        <w:pStyle w:val="a3"/>
        <w:spacing w:before="140" w:line="360" w:lineRule="auto"/>
        <w:jc w:val="left"/>
      </w:pPr>
      <w:r>
        <w:t>воспитание</w:t>
      </w:r>
      <w:r>
        <w:rPr>
          <w:spacing w:val="2"/>
        </w:rPr>
        <w:t xml:space="preserve"> </w:t>
      </w:r>
      <w:r>
        <w:t>бережного</w:t>
      </w:r>
      <w:r>
        <w:rPr>
          <w:spacing w:val="-1"/>
        </w:rPr>
        <w:t xml:space="preserve"> </w:t>
      </w:r>
      <w:r>
        <w:t>отношения</w:t>
      </w:r>
      <w:r>
        <w:rPr>
          <w:spacing w:val="1"/>
        </w:rPr>
        <w:t xml:space="preserve"> </w:t>
      </w:r>
      <w:r>
        <w:t>к</w:t>
      </w:r>
      <w:r>
        <w:rPr>
          <w:spacing w:val="1"/>
        </w:rPr>
        <w:t xml:space="preserve"> </w:t>
      </w:r>
      <w:r>
        <w:t>окружающей</w:t>
      </w:r>
      <w:r>
        <w:rPr>
          <w:spacing w:val="4"/>
        </w:rPr>
        <w:t xml:space="preserve"> </w:t>
      </w:r>
      <w:r>
        <w:t>среде,</w:t>
      </w:r>
      <w:r>
        <w:rPr>
          <w:spacing w:val="2"/>
        </w:rPr>
        <w:t xml:space="preserve"> </w:t>
      </w:r>
      <w:r>
        <w:t>понимание необходимости</w:t>
      </w:r>
      <w:r>
        <w:rPr>
          <w:spacing w:val="-57"/>
        </w:rPr>
        <w:t xml:space="preserve"> </w:t>
      </w:r>
      <w:r>
        <w:t>соблюдения</w:t>
      </w:r>
      <w:r>
        <w:rPr>
          <w:spacing w:val="-1"/>
        </w:rPr>
        <w:t xml:space="preserve"> </w:t>
      </w:r>
      <w:r>
        <w:t>баланса</w:t>
      </w:r>
      <w:r>
        <w:rPr>
          <w:spacing w:val="-1"/>
        </w:rPr>
        <w:t xml:space="preserve"> </w:t>
      </w:r>
      <w:r>
        <w:t>между</w:t>
      </w:r>
      <w:r>
        <w:rPr>
          <w:spacing w:val="-5"/>
        </w:rPr>
        <w:t xml:space="preserve"> </w:t>
      </w:r>
      <w:r>
        <w:t>природой</w:t>
      </w:r>
      <w:r>
        <w:rPr>
          <w:spacing w:val="1"/>
        </w:rPr>
        <w:t xml:space="preserve"> </w:t>
      </w:r>
      <w:r>
        <w:t>и техносферой;</w:t>
      </w:r>
    </w:p>
    <w:p w:rsidR="00D01AE1" w:rsidRDefault="008C265F">
      <w:pPr>
        <w:pStyle w:val="a3"/>
        <w:ind w:left="870" w:firstLine="0"/>
        <w:jc w:val="left"/>
      </w:pPr>
      <w:r>
        <w:t>осознание</w:t>
      </w:r>
      <w:r>
        <w:rPr>
          <w:spacing w:val="-6"/>
        </w:rPr>
        <w:t xml:space="preserve"> </w:t>
      </w:r>
      <w:r>
        <w:t>пределов</w:t>
      </w:r>
      <w:r>
        <w:rPr>
          <w:spacing w:val="-6"/>
        </w:rPr>
        <w:t xml:space="preserve"> </w:t>
      </w:r>
      <w:r>
        <w:t>преобразовательной</w:t>
      </w:r>
      <w:r>
        <w:rPr>
          <w:spacing w:val="-4"/>
        </w:rPr>
        <w:t xml:space="preserve"> </w:t>
      </w:r>
      <w:r>
        <w:t>деятельности</w:t>
      </w:r>
      <w:r>
        <w:rPr>
          <w:spacing w:val="-5"/>
        </w:rPr>
        <w:t xml:space="preserve"> </w:t>
      </w:r>
      <w:r>
        <w:t>человека.</w:t>
      </w:r>
    </w:p>
    <w:p w:rsidR="00D01AE1" w:rsidRDefault="008C265F" w:rsidP="00A8400C">
      <w:pPr>
        <w:pStyle w:val="a4"/>
        <w:numPr>
          <w:ilvl w:val="2"/>
          <w:numId w:val="25"/>
        </w:numPr>
        <w:tabs>
          <w:tab w:val="left" w:pos="1062"/>
        </w:tabs>
        <w:spacing w:before="137" w:line="360" w:lineRule="auto"/>
        <w:ind w:right="844" w:firstLine="0"/>
        <w:rPr>
          <w:sz w:val="24"/>
        </w:rPr>
      </w:pPr>
      <w:r>
        <w:rPr>
          <w:sz w:val="24"/>
        </w:rPr>
        <w:t>В результате изучения технологии на уровне основного общего образования у</w:t>
      </w:r>
      <w:r>
        <w:rPr>
          <w:spacing w:val="1"/>
          <w:sz w:val="24"/>
        </w:rPr>
        <w:t xml:space="preserve"> </w:t>
      </w:r>
      <w:r>
        <w:rPr>
          <w:sz w:val="24"/>
        </w:rPr>
        <w:t>обучающегося будут сформированы универсальные познавательные учебные действия,</w:t>
      </w:r>
      <w:r>
        <w:rPr>
          <w:spacing w:val="1"/>
          <w:sz w:val="24"/>
        </w:rPr>
        <w:t xml:space="preserve"> </w:t>
      </w:r>
      <w:r>
        <w:rPr>
          <w:sz w:val="24"/>
        </w:rPr>
        <w:t>универсальные</w:t>
      </w:r>
      <w:r>
        <w:rPr>
          <w:spacing w:val="1"/>
          <w:sz w:val="24"/>
        </w:rPr>
        <w:t xml:space="preserve"> </w:t>
      </w:r>
      <w:r>
        <w:rPr>
          <w:sz w:val="24"/>
        </w:rPr>
        <w:t>регулятивные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3"/>
          <w:sz w:val="24"/>
        </w:rPr>
        <w:t xml:space="preserve"> </w:t>
      </w:r>
      <w:r>
        <w:rPr>
          <w:sz w:val="24"/>
        </w:rPr>
        <w:t>действия.</w:t>
      </w:r>
    </w:p>
    <w:p w:rsidR="00D01AE1" w:rsidRDefault="008C265F" w:rsidP="00A8400C">
      <w:pPr>
        <w:pStyle w:val="a4"/>
        <w:numPr>
          <w:ilvl w:val="2"/>
          <w:numId w:val="25"/>
        </w:numPr>
        <w:tabs>
          <w:tab w:val="left" w:pos="1710"/>
        </w:tabs>
        <w:spacing w:line="336" w:lineRule="auto"/>
        <w:ind w:right="847" w:firstLine="707"/>
        <w:rPr>
          <w:sz w:val="24"/>
        </w:rPr>
      </w:pPr>
      <w:r>
        <w:rPr>
          <w:sz w:val="24"/>
        </w:rPr>
        <w:t>У</w:t>
      </w:r>
      <w:r>
        <w:rPr>
          <w:spacing w:val="23"/>
          <w:sz w:val="24"/>
        </w:rPr>
        <w:t xml:space="preserve"> </w:t>
      </w:r>
      <w:r>
        <w:rPr>
          <w:sz w:val="24"/>
        </w:rPr>
        <w:t>обучающегося</w:t>
      </w:r>
      <w:r>
        <w:rPr>
          <w:spacing w:val="22"/>
          <w:sz w:val="24"/>
        </w:rPr>
        <w:t xml:space="preserve"> </w:t>
      </w:r>
      <w:r>
        <w:rPr>
          <w:sz w:val="24"/>
        </w:rPr>
        <w:t>будут</w:t>
      </w:r>
      <w:r>
        <w:rPr>
          <w:spacing w:val="25"/>
          <w:sz w:val="24"/>
        </w:rPr>
        <w:t xml:space="preserve"> </w:t>
      </w:r>
      <w:r>
        <w:rPr>
          <w:sz w:val="24"/>
        </w:rPr>
        <w:t>сформированы</w:t>
      </w:r>
      <w:r>
        <w:rPr>
          <w:spacing w:val="22"/>
          <w:sz w:val="24"/>
        </w:rPr>
        <w:t xml:space="preserve"> </w:t>
      </w:r>
      <w:r>
        <w:rPr>
          <w:sz w:val="24"/>
        </w:rPr>
        <w:t>следующие</w:t>
      </w:r>
      <w:r>
        <w:rPr>
          <w:spacing w:val="24"/>
          <w:sz w:val="24"/>
        </w:rPr>
        <w:t xml:space="preserve"> </w:t>
      </w:r>
      <w:r>
        <w:rPr>
          <w:sz w:val="24"/>
        </w:rPr>
        <w:t>базовые</w:t>
      </w:r>
      <w:r>
        <w:rPr>
          <w:spacing w:val="21"/>
          <w:sz w:val="24"/>
        </w:rPr>
        <w:t xml:space="preserve"> </w:t>
      </w:r>
      <w:r>
        <w:rPr>
          <w:sz w:val="24"/>
        </w:rPr>
        <w:t>логические</w:t>
      </w:r>
      <w:r>
        <w:rPr>
          <w:spacing w:val="-57"/>
          <w:sz w:val="24"/>
        </w:rPr>
        <w:t xml:space="preserve"> </w:t>
      </w:r>
      <w:r>
        <w:rPr>
          <w:sz w:val="24"/>
        </w:rPr>
        <w:t>действия</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2"/>
          <w:sz w:val="24"/>
        </w:rPr>
        <w:t xml:space="preserve"> </w:t>
      </w:r>
      <w:r>
        <w:rPr>
          <w:sz w:val="24"/>
        </w:rPr>
        <w:t>универсальных</w:t>
      </w:r>
      <w:r>
        <w:rPr>
          <w:spacing w:val="3"/>
          <w:sz w:val="24"/>
        </w:rPr>
        <w:t xml:space="preserve"> </w:t>
      </w:r>
      <w:r>
        <w:rPr>
          <w:sz w:val="24"/>
        </w:rPr>
        <w:t>учебных действий:</w:t>
      </w:r>
    </w:p>
    <w:p w:rsidR="00D01AE1" w:rsidRDefault="008C265F">
      <w:pPr>
        <w:pStyle w:val="a3"/>
        <w:tabs>
          <w:tab w:val="left" w:pos="2278"/>
          <w:tab w:val="left" w:pos="2870"/>
          <w:tab w:val="left" w:pos="5012"/>
          <w:tab w:val="left" w:pos="6947"/>
          <w:tab w:val="left" w:pos="8362"/>
        </w:tabs>
        <w:spacing w:line="336" w:lineRule="auto"/>
        <w:ind w:right="855"/>
        <w:jc w:val="left"/>
      </w:pPr>
      <w:r>
        <w:t>выявлять</w:t>
      </w:r>
      <w:r>
        <w:tab/>
        <w:t>и</w:t>
      </w:r>
      <w:r>
        <w:tab/>
        <w:t>характеризовать</w:t>
      </w:r>
      <w:r>
        <w:tab/>
        <w:t>существенные</w:t>
      </w:r>
      <w:r>
        <w:tab/>
        <w:t>признаки</w:t>
      </w:r>
      <w:r>
        <w:tab/>
      </w:r>
      <w:r>
        <w:rPr>
          <w:spacing w:val="-1"/>
        </w:rPr>
        <w:t>природных</w:t>
      </w:r>
      <w:r>
        <w:rPr>
          <w:spacing w:val="-57"/>
        </w:rPr>
        <w:t xml:space="preserve"> </w:t>
      </w:r>
      <w:r>
        <w:t>и</w:t>
      </w:r>
      <w:r>
        <w:rPr>
          <w:spacing w:val="-1"/>
        </w:rPr>
        <w:t xml:space="preserve"> </w:t>
      </w:r>
      <w:r>
        <w:t>рукотворных</w:t>
      </w:r>
      <w:r>
        <w:rPr>
          <w:spacing w:val="1"/>
        </w:rPr>
        <w:t xml:space="preserve"> </w:t>
      </w:r>
      <w:r>
        <w:t>объектов;</w:t>
      </w:r>
    </w:p>
    <w:p w:rsidR="00D01AE1" w:rsidRDefault="008C265F">
      <w:pPr>
        <w:pStyle w:val="a3"/>
        <w:tabs>
          <w:tab w:val="left" w:pos="2876"/>
          <w:tab w:val="left" w:pos="4912"/>
          <w:tab w:val="left" w:pos="6274"/>
          <w:tab w:val="left" w:pos="8449"/>
        </w:tabs>
        <w:spacing w:line="338" w:lineRule="auto"/>
        <w:ind w:right="847"/>
        <w:jc w:val="left"/>
      </w:pPr>
      <w:r>
        <w:t>устанавливать</w:t>
      </w:r>
      <w:r>
        <w:tab/>
        <w:t>существенный</w:t>
      </w:r>
      <w:r>
        <w:tab/>
        <w:t>признак</w:t>
      </w:r>
      <w:r>
        <w:tab/>
        <w:t>классификации,</w:t>
      </w:r>
      <w:r>
        <w:tab/>
        <w:t>основание</w:t>
      </w:r>
      <w:r>
        <w:rPr>
          <w:spacing w:val="-57"/>
        </w:rPr>
        <w:t xml:space="preserve"> </w:t>
      </w:r>
      <w:r>
        <w:t>для</w:t>
      </w:r>
      <w:r>
        <w:rPr>
          <w:spacing w:val="-1"/>
        </w:rPr>
        <w:t xml:space="preserve"> </w:t>
      </w:r>
      <w:r>
        <w:t>обобщения и сравнения;</w:t>
      </w:r>
    </w:p>
    <w:p w:rsidR="00D01AE1" w:rsidRDefault="008C265F">
      <w:pPr>
        <w:pStyle w:val="a3"/>
        <w:spacing w:before="194" w:line="338" w:lineRule="auto"/>
        <w:ind w:right="840"/>
        <w:jc w:val="left"/>
      </w:pPr>
      <w:r>
        <w:t>выявлять</w:t>
      </w:r>
      <w:r>
        <w:rPr>
          <w:spacing w:val="26"/>
        </w:rPr>
        <w:t xml:space="preserve"> </w:t>
      </w:r>
      <w:r>
        <w:t>закономерности</w:t>
      </w:r>
      <w:r>
        <w:rPr>
          <w:spacing w:val="84"/>
        </w:rPr>
        <w:t xml:space="preserve"> </w:t>
      </w:r>
      <w:r>
        <w:t>и</w:t>
      </w:r>
      <w:r>
        <w:rPr>
          <w:spacing w:val="85"/>
        </w:rPr>
        <w:t xml:space="preserve"> </w:t>
      </w:r>
      <w:r>
        <w:t>противоречия</w:t>
      </w:r>
      <w:r>
        <w:rPr>
          <w:spacing w:val="86"/>
        </w:rPr>
        <w:t xml:space="preserve"> </w:t>
      </w:r>
      <w:r>
        <w:t>в</w:t>
      </w:r>
      <w:r>
        <w:rPr>
          <w:spacing w:val="83"/>
        </w:rPr>
        <w:t xml:space="preserve"> </w:t>
      </w:r>
      <w:r>
        <w:t>рассматриваемых</w:t>
      </w:r>
      <w:r>
        <w:rPr>
          <w:spacing w:val="86"/>
        </w:rPr>
        <w:t xml:space="preserve"> </w:t>
      </w:r>
      <w:r>
        <w:t>фактах,</w:t>
      </w:r>
      <w:r>
        <w:rPr>
          <w:spacing w:val="84"/>
        </w:rPr>
        <w:t xml:space="preserve"> </w:t>
      </w:r>
      <w:r>
        <w:t>данных</w:t>
      </w:r>
      <w:r>
        <w:rPr>
          <w:spacing w:val="-57"/>
        </w:rPr>
        <w:t xml:space="preserve"> </w:t>
      </w:r>
      <w:r>
        <w:t>и</w:t>
      </w:r>
      <w:r>
        <w:rPr>
          <w:spacing w:val="-5"/>
        </w:rPr>
        <w:t xml:space="preserve"> </w:t>
      </w:r>
      <w:r>
        <w:t>наблюдениях,</w:t>
      </w:r>
      <w:r>
        <w:rPr>
          <w:spacing w:val="-6"/>
        </w:rPr>
        <w:t xml:space="preserve"> </w:t>
      </w:r>
      <w:r>
        <w:t>относящихся</w:t>
      </w:r>
      <w:r>
        <w:rPr>
          <w:spacing w:val="-6"/>
        </w:rPr>
        <w:t xml:space="preserve"> </w:t>
      </w:r>
      <w:r>
        <w:t>к</w:t>
      </w:r>
      <w:r>
        <w:rPr>
          <w:spacing w:val="-5"/>
        </w:rPr>
        <w:t xml:space="preserve"> </w:t>
      </w:r>
      <w:r>
        <w:t>внешнему</w:t>
      </w:r>
      <w:r>
        <w:rPr>
          <w:spacing w:val="-9"/>
        </w:rPr>
        <w:t xml:space="preserve"> </w:t>
      </w:r>
      <w:r>
        <w:t>миру;</w:t>
      </w:r>
    </w:p>
    <w:p w:rsidR="00D01AE1" w:rsidRDefault="008C265F">
      <w:pPr>
        <w:pStyle w:val="a3"/>
        <w:tabs>
          <w:tab w:val="left" w:pos="2035"/>
          <w:tab w:val="left" w:pos="4750"/>
          <w:tab w:val="left" w:pos="5527"/>
          <w:tab w:val="left" w:pos="6128"/>
          <w:tab w:val="left" w:pos="7305"/>
          <w:tab w:val="left" w:pos="8679"/>
        </w:tabs>
        <w:spacing w:before="194" w:line="338" w:lineRule="auto"/>
        <w:ind w:right="850"/>
        <w:jc w:val="left"/>
      </w:pPr>
      <w:r>
        <w:t>выявлять</w:t>
      </w:r>
      <w:r>
        <w:tab/>
        <w:t>причинно-следственные</w:t>
      </w:r>
      <w:r>
        <w:tab/>
        <w:t>связи</w:t>
      </w:r>
      <w:r>
        <w:tab/>
        <w:t>при</w:t>
      </w:r>
      <w:r>
        <w:tab/>
        <w:t>изучении</w:t>
      </w:r>
      <w:r>
        <w:tab/>
        <w:t>природных</w:t>
      </w:r>
      <w:r>
        <w:tab/>
      </w:r>
      <w:r>
        <w:rPr>
          <w:spacing w:val="-1"/>
        </w:rPr>
        <w:t>явлений</w:t>
      </w:r>
      <w:r>
        <w:rPr>
          <w:spacing w:val="-57"/>
        </w:rPr>
        <w:t xml:space="preserve"> </w:t>
      </w:r>
      <w:r>
        <w:t>и</w:t>
      </w:r>
      <w:r>
        <w:rPr>
          <w:spacing w:val="-1"/>
        </w:rPr>
        <w:t xml:space="preserve"> </w:t>
      </w:r>
      <w:r>
        <w:t>процессов, а</w:t>
      </w:r>
      <w:r>
        <w:rPr>
          <w:spacing w:val="-2"/>
        </w:rPr>
        <w:t xml:space="preserve"> </w:t>
      </w:r>
      <w:r>
        <w:t>также процессов, происходящих</w:t>
      </w:r>
      <w:r>
        <w:rPr>
          <w:spacing w:val="-1"/>
        </w:rPr>
        <w:t xml:space="preserve"> </w:t>
      </w:r>
      <w:r>
        <w:t>в</w:t>
      </w:r>
      <w:r>
        <w:rPr>
          <w:spacing w:val="-1"/>
        </w:rPr>
        <w:t xml:space="preserve"> </w:t>
      </w:r>
      <w:r>
        <w:t>техносфере;</w:t>
      </w:r>
    </w:p>
    <w:p w:rsidR="00D01AE1" w:rsidRDefault="008C265F">
      <w:pPr>
        <w:pStyle w:val="a3"/>
        <w:tabs>
          <w:tab w:val="left" w:pos="2697"/>
          <w:tab w:val="left" w:pos="3879"/>
          <w:tab w:val="left" w:pos="4796"/>
          <w:tab w:val="left" w:pos="5896"/>
          <w:tab w:val="left" w:pos="7522"/>
          <w:tab w:val="left" w:pos="8474"/>
        </w:tabs>
        <w:spacing w:before="194" w:line="338" w:lineRule="auto"/>
        <w:ind w:right="853"/>
        <w:jc w:val="left"/>
      </w:pPr>
      <w:r>
        <w:t>самостоятельно</w:t>
      </w:r>
      <w:r>
        <w:tab/>
        <w:t>выбирать</w:t>
      </w:r>
      <w:r>
        <w:tab/>
        <w:t>способ</w:t>
      </w:r>
      <w:r>
        <w:tab/>
        <w:t>решения</w:t>
      </w:r>
      <w:r>
        <w:tab/>
        <w:t>поставленной</w:t>
      </w:r>
      <w:r>
        <w:tab/>
        <w:t>задачи,</w:t>
      </w:r>
      <w:r>
        <w:tab/>
      </w:r>
      <w:r>
        <w:rPr>
          <w:spacing w:val="-1"/>
        </w:rPr>
        <w:t>используя</w:t>
      </w:r>
      <w:r>
        <w:rPr>
          <w:spacing w:val="-57"/>
        </w:rPr>
        <w:t xml:space="preserve"> </w:t>
      </w:r>
      <w:r>
        <w:t>для</w:t>
      </w:r>
      <w:r>
        <w:rPr>
          <w:spacing w:val="-1"/>
        </w:rPr>
        <w:t xml:space="preserve"> </w:t>
      </w:r>
      <w:r>
        <w:t>этого необходимые</w:t>
      </w:r>
      <w:r>
        <w:rPr>
          <w:spacing w:val="-2"/>
        </w:rPr>
        <w:t xml:space="preserve"> </w:t>
      </w:r>
      <w:r>
        <w:t>материалы,</w:t>
      </w:r>
      <w:r>
        <w:rPr>
          <w:spacing w:val="-1"/>
        </w:rPr>
        <w:t xml:space="preserve"> </w:t>
      </w:r>
      <w:r>
        <w:t>инструменты и</w:t>
      </w:r>
      <w:r>
        <w:rPr>
          <w:spacing w:val="-1"/>
        </w:rPr>
        <w:t xml:space="preserve"> </w:t>
      </w:r>
      <w:r>
        <w:t>технологии.</w:t>
      </w:r>
    </w:p>
    <w:p w:rsidR="00D01AE1" w:rsidRDefault="008C265F" w:rsidP="00A8400C">
      <w:pPr>
        <w:pStyle w:val="a4"/>
        <w:numPr>
          <w:ilvl w:val="2"/>
          <w:numId w:val="25"/>
        </w:numPr>
        <w:tabs>
          <w:tab w:val="left" w:pos="1710"/>
          <w:tab w:val="left" w:pos="2283"/>
          <w:tab w:val="left" w:pos="4180"/>
          <w:tab w:val="left" w:pos="5175"/>
          <w:tab w:val="left" w:pos="7109"/>
          <w:tab w:val="left" w:pos="8687"/>
        </w:tabs>
        <w:spacing w:before="197" w:line="336" w:lineRule="auto"/>
        <w:ind w:right="853"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r>
      <w:r>
        <w:rPr>
          <w:spacing w:val="-1"/>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3"/>
          <w:sz w:val="24"/>
        </w:rPr>
        <w:t xml:space="preserve"> </w:t>
      </w:r>
      <w:r>
        <w:rPr>
          <w:sz w:val="24"/>
        </w:rPr>
        <w:t>как</w:t>
      </w:r>
      <w:r>
        <w:rPr>
          <w:spacing w:val="-4"/>
          <w:sz w:val="24"/>
        </w:rPr>
        <w:t xml:space="preserve"> </w:t>
      </w:r>
      <w:r>
        <w:rPr>
          <w:sz w:val="24"/>
        </w:rPr>
        <w:t>часть</w:t>
      </w:r>
      <w:r>
        <w:rPr>
          <w:spacing w:val="-3"/>
          <w:sz w:val="24"/>
        </w:rPr>
        <w:t xml:space="preserve"> </w:t>
      </w:r>
      <w:r>
        <w:rPr>
          <w:sz w:val="24"/>
        </w:rPr>
        <w:t>познавательных</w:t>
      </w:r>
      <w:r>
        <w:rPr>
          <w:spacing w:val="-1"/>
          <w:sz w:val="24"/>
        </w:rPr>
        <w:t xml:space="preserve"> </w:t>
      </w:r>
      <w:r>
        <w:rPr>
          <w:sz w:val="24"/>
        </w:rPr>
        <w:t>универсальных</w:t>
      </w:r>
      <w:r>
        <w:rPr>
          <w:spacing w:val="-4"/>
          <w:sz w:val="24"/>
        </w:rPr>
        <w:t xml:space="preserve"> </w:t>
      </w:r>
      <w:r>
        <w:rPr>
          <w:sz w:val="24"/>
        </w:rPr>
        <w:t>учебных</w:t>
      </w:r>
      <w:r>
        <w:rPr>
          <w:spacing w:val="-2"/>
          <w:sz w:val="24"/>
        </w:rPr>
        <w:t xml:space="preserve"> </w:t>
      </w:r>
      <w:r>
        <w:rPr>
          <w:sz w:val="24"/>
        </w:rPr>
        <w:t>действий:</w:t>
      </w:r>
    </w:p>
    <w:p w:rsidR="00D01AE1" w:rsidRDefault="008C265F">
      <w:pPr>
        <w:pStyle w:val="a3"/>
        <w:spacing w:before="201"/>
        <w:ind w:left="870" w:firstLine="0"/>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6"/>
        </w:rPr>
        <w:t xml:space="preserve"> </w:t>
      </w:r>
      <w:r>
        <w:t>инструмент</w:t>
      </w:r>
      <w:r>
        <w:rPr>
          <w:spacing w:val="-4"/>
        </w:rPr>
        <w:t xml:space="preserve"> </w:t>
      </w:r>
      <w:r>
        <w:t>познания;</w:t>
      </w:r>
    </w:p>
    <w:p w:rsidR="00D01AE1" w:rsidRDefault="00D01AE1">
      <w:pPr>
        <w:pStyle w:val="a3"/>
        <w:spacing w:before="9"/>
        <w:ind w:left="0" w:firstLine="0"/>
        <w:jc w:val="left"/>
        <w:rPr>
          <w:sz w:val="26"/>
        </w:rPr>
      </w:pPr>
    </w:p>
    <w:p w:rsidR="00D01AE1" w:rsidRDefault="008C265F">
      <w:pPr>
        <w:pStyle w:val="a3"/>
        <w:spacing w:line="338" w:lineRule="auto"/>
        <w:ind w:right="853"/>
      </w:pPr>
      <w:r>
        <w:t>формировать запросы к информационной системе с целью получения необходимой</w:t>
      </w:r>
      <w:r>
        <w:rPr>
          <w:spacing w:val="-57"/>
        </w:rPr>
        <w:t xml:space="preserve"> </w:t>
      </w:r>
      <w:r>
        <w:t>информации;</w:t>
      </w:r>
    </w:p>
    <w:p w:rsidR="00D01AE1" w:rsidRDefault="008C265F">
      <w:pPr>
        <w:pStyle w:val="a3"/>
        <w:spacing w:before="196" w:line="511" w:lineRule="auto"/>
        <w:ind w:left="870" w:right="1644" w:firstLine="0"/>
      </w:pPr>
      <w:r>
        <w:t>оценивать полноту, достоверность и актуальность полученной информации;</w:t>
      </w:r>
      <w:r>
        <w:rPr>
          <w:spacing w:val="-58"/>
        </w:rPr>
        <w:t xml:space="preserve"> </w:t>
      </w:r>
      <w:r>
        <w:t>опытным</w:t>
      </w:r>
      <w:r>
        <w:rPr>
          <w:spacing w:val="-3"/>
        </w:rPr>
        <w:t xml:space="preserve"> </w:t>
      </w:r>
      <w:r>
        <w:t>путѐм</w:t>
      </w:r>
      <w:r>
        <w:rPr>
          <w:spacing w:val="-1"/>
        </w:rPr>
        <w:t xml:space="preserve"> </w:t>
      </w:r>
      <w:r>
        <w:t>изучать</w:t>
      </w:r>
      <w:r>
        <w:rPr>
          <w:spacing w:val="-1"/>
        </w:rPr>
        <w:t xml:space="preserve"> </w:t>
      </w:r>
      <w:r>
        <w:t>свойства</w:t>
      </w:r>
      <w:r>
        <w:rPr>
          <w:spacing w:val="-2"/>
        </w:rPr>
        <w:t xml:space="preserve"> </w:t>
      </w:r>
      <w:r>
        <w:t>различных</w:t>
      </w:r>
      <w:r>
        <w:rPr>
          <w:spacing w:val="1"/>
        </w:rPr>
        <w:t xml:space="preserve"> </w:t>
      </w:r>
      <w:r>
        <w:t>материалов;</w:t>
      </w:r>
    </w:p>
    <w:p w:rsidR="00D01AE1" w:rsidRDefault="008C265F">
      <w:pPr>
        <w:pStyle w:val="a3"/>
        <w:spacing w:line="336" w:lineRule="auto"/>
        <w:ind w:right="852"/>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61"/>
        </w:rPr>
        <w:t xml:space="preserve"> </w:t>
      </w:r>
      <w:r>
        <w:t>измерительных</w:t>
      </w:r>
      <w:r>
        <w:rPr>
          <w:spacing w:val="1"/>
        </w:rPr>
        <w:t xml:space="preserve"> </w:t>
      </w:r>
      <w:r>
        <w:t>инструментов, оценивать погрешность измерения, уметь осуществлять арифметические</w:t>
      </w:r>
      <w:r>
        <w:rPr>
          <w:spacing w:val="1"/>
        </w:rPr>
        <w:t xml:space="preserve"> </w:t>
      </w:r>
      <w:r>
        <w:t>действия</w:t>
      </w:r>
      <w:r>
        <w:rPr>
          <w:spacing w:val="-1"/>
        </w:rPr>
        <w:t xml:space="preserve"> </w:t>
      </w:r>
      <w:r>
        <w:t>с</w:t>
      </w:r>
      <w:r>
        <w:rPr>
          <w:spacing w:val="-1"/>
        </w:rPr>
        <w:t xml:space="preserve"> </w:t>
      </w:r>
      <w:r>
        <w:t>приближѐнными величинами;</w:t>
      </w:r>
    </w:p>
    <w:p w:rsidR="00D01AE1" w:rsidRDefault="008C265F">
      <w:pPr>
        <w:pStyle w:val="a3"/>
        <w:spacing w:before="198"/>
        <w:ind w:left="870" w:firstLine="0"/>
        <w:jc w:val="left"/>
      </w:pPr>
      <w:r>
        <w:t>строить</w:t>
      </w:r>
      <w:r>
        <w:rPr>
          <w:spacing w:val="-4"/>
        </w:rPr>
        <w:t xml:space="preserve"> </w:t>
      </w:r>
      <w:r>
        <w:t>и</w:t>
      </w:r>
      <w:r>
        <w:rPr>
          <w:spacing w:val="-1"/>
        </w:rPr>
        <w:t xml:space="preserve"> </w:t>
      </w:r>
      <w:r>
        <w:t>оценивать</w:t>
      </w:r>
      <w:r>
        <w:rPr>
          <w:spacing w:val="-2"/>
        </w:rPr>
        <w:t xml:space="preserve"> </w:t>
      </w:r>
      <w:r>
        <w:t>модели объектов,</w:t>
      </w:r>
      <w:r>
        <w:rPr>
          <w:spacing w:val="-2"/>
        </w:rPr>
        <w:t xml:space="preserve"> </w:t>
      </w:r>
      <w:r>
        <w:t>явлений</w:t>
      </w:r>
      <w:r>
        <w:rPr>
          <w:spacing w:val="-3"/>
        </w:rPr>
        <w:t xml:space="preserve"> </w:t>
      </w:r>
      <w:r>
        <w:t>и</w:t>
      </w:r>
      <w:r>
        <w:rPr>
          <w:spacing w:val="-2"/>
        </w:rPr>
        <w:t xml:space="preserve"> </w:t>
      </w:r>
      <w:r>
        <w:t>процессов;</w:t>
      </w:r>
    </w:p>
    <w:p w:rsidR="00D01AE1" w:rsidRDefault="00D01AE1">
      <w:pPr>
        <w:pStyle w:val="a3"/>
        <w:spacing w:before="1"/>
        <w:ind w:left="0" w:firstLine="0"/>
        <w:jc w:val="left"/>
        <w:rPr>
          <w:sz w:val="27"/>
        </w:rPr>
      </w:pPr>
    </w:p>
    <w:p w:rsidR="00D01AE1" w:rsidRDefault="008C265F">
      <w:pPr>
        <w:pStyle w:val="a3"/>
        <w:tabs>
          <w:tab w:val="left" w:pos="1663"/>
          <w:tab w:val="left" w:pos="2912"/>
          <w:tab w:val="left" w:pos="4205"/>
          <w:tab w:val="left" w:pos="4538"/>
          <w:tab w:val="left" w:pos="6485"/>
          <w:tab w:val="left" w:pos="7264"/>
          <w:tab w:val="left" w:pos="7597"/>
          <w:tab w:val="left" w:pos="8760"/>
        </w:tabs>
        <w:ind w:left="870" w:firstLine="0"/>
        <w:jc w:val="left"/>
      </w:pPr>
      <w:r>
        <w:t>уметь</w:t>
      </w:r>
      <w:r>
        <w:tab/>
        <w:t>создавать,</w:t>
      </w:r>
      <w:r>
        <w:tab/>
        <w:t>применять</w:t>
      </w:r>
      <w:r>
        <w:tab/>
        <w:t>и</w:t>
      </w:r>
      <w:r>
        <w:tab/>
        <w:t>преобразовывать</w:t>
      </w:r>
      <w:r>
        <w:tab/>
        <w:t>знаки</w:t>
      </w:r>
      <w:r>
        <w:tab/>
        <w:t>и</w:t>
      </w:r>
      <w:r>
        <w:tab/>
        <w:t>символы,</w:t>
      </w:r>
      <w:r>
        <w:tab/>
        <w:t>модели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и</w:t>
      </w:r>
      <w:r>
        <w:rPr>
          <w:spacing w:val="-3"/>
        </w:rPr>
        <w:t xml:space="preserve"> </w:t>
      </w:r>
      <w:r>
        <w:t>схемы</w:t>
      </w:r>
      <w:r>
        <w:rPr>
          <w:spacing w:val="-3"/>
        </w:rPr>
        <w:t xml:space="preserve"> </w:t>
      </w:r>
      <w:r>
        <w:t>для</w:t>
      </w:r>
      <w:r>
        <w:rPr>
          <w:spacing w:val="-2"/>
        </w:rPr>
        <w:t xml:space="preserve"> </w:t>
      </w:r>
      <w:r>
        <w:t>решения</w:t>
      </w:r>
      <w:r>
        <w:rPr>
          <w:spacing w:val="-1"/>
        </w:rPr>
        <w:t xml:space="preserve"> </w:t>
      </w:r>
      <w:r>
        <w:t>учебных</w:t>
      </w:r>
      <w:r>
        <w:rPr>
          <w:spacing w:val="-1"/>
        </w:rPr>
        <w:t xml:space="preserve"> </w:t>
      </w:r>
      <w:r>
        <w:t>и</w:t>
      </w:r>
      <w:r>
        <w:rPr>
          <w:spacing w:val="-5"/>
        </w:rPr>
        <w:t xml:space="preserve"> </w:t>
      </w:r>
      <w:r>
        <w:t>познавательных</w:t>
      </w:r>
      <w:r>
        <w:rPr>
          <w:spacing w:val="-1"/>
        </w:rPr>
        <w:t xml:space="preserve"> </w:t>
      </w:r>
      <w:r>
        <w:t>задач;</w:t>
      </w:r>
    </w:p>
    <w:p w:rsidR="00D01AE1" w:rsidRDefault="008C265F">
      <w:pPr>
        <w:pStyle w:val="a3"/>
        <w:tabs>
          <w:tab w:val="left" w:pos="1706"/>
          <w:tab w:val="left" w:pos="3001"/>
          <w:tab w:val="left" w:pos="4641"/>
          <w:tab w:val="left" w:pos="6135"/>
          <w:tab w:val="left" w:pos="7224"/>
          <w:tab w:val="left" w:pos="8207"/>
        </w:tabs>
        <w:spacing w:before="140" w:line="360" w:lineRule="auto"/>
        <w:ind w:right="853"/>
        <w:jc w:val="left"/>
      </w:pPr>
      <w:r>
        <w:t>уметь</w:t>
      </w:r>
      <w:r>
        <w:tab/>
        <w:t>оценивать</w:t>
      </w:r>
      <w:r>
        <w:tab/>
        <w:t>правильность</w:t>
      </w:r>
      <w:r>
        <w:tab/>
        <w:t>выполнения</w:t>
      </w:r>
      <w:r>
        <w:tab/>
        <w:t>учебной</w:t>
      </w:r>
      <w:r>
        <w:tab/>
        <w:t>задачи,</w:t>
      </w:r>
      <w:r>
        <w:tab/>
      </w:r>
      <w:r>
        <w:rPr>
          <w:spacing w:val="-1"/>
        </w:rPr>
        <w:t>собственные</w:t>
      </w:r>
      <w:r>
        <w:rPr>
          <w:spacing w:val="-57"/>
        </w:rPr>
        <w:t xml:space="preserve"> </w:t>
      </w:r>
      <w:r>
        <w:t>возможности</w:t>
      </w:r>
      <w:r>
        <w:rPr>
          <w:spacing w:val="-1"/>
        </w:rPr>
        <w:t xml:space="preserve"> </w:t>
      </w:r>
      <w:r>
        <w:t>еѐ</w:t>
      </w:r>
      <w:r>
        <w:rPr>
          <w:spacing w:val="-1"/>
        </w:rPr>
        <w:t xml:space="preserve"> </w:t>
      </w:r>
      <w:r>
        <w:t>решения;</w:t>
      </w:r>
    </w:p>
    <w:p w:rsidR="00D01AE1" w:rsidRDefault="008C265F">
      <w:pPr>
        <w:pStyle w:val="a3"/>
        <w:tabs>
          <w:tab w:val="left" w:pos="2714"/>
          <w:tab w:val="left" w:pos="4006"/>
          <w:tab w:val="left" w:pos="5530"/>
          <w:tab w:val="left" w:pos="6684"/>
          <w:tab w:val="left" w:pos="7029"/>
          <w:tab w:val="left" w:pos="7638"/>
          <w:tab w:val="left" w:pos="8451"/>
          <w:tab w:val="left" w:pos="8792"/>
        </w:tabs>
        <w:spacing w:line="360" w:lineRule="auto"/>
        <w:ind w:right="852"/>
        <w:jc w:val="left"/>
      </w:pPr>
      <w:r>
        <w:t>прогнозировать</w:t>
      </w:r>
      <w:r>
        <w:tab/>
        <w:t>поведение</w:t>
      </w:r>
      <w:r>
        <w:tab/>
        <w:t>технической</w:t>
      </w:r>
      <w:r>
        <w:tab/>
        <w:t>системы,</w:t>
      </w:r>
      <w:r>
        <w:tab/>
        <w:t>в</w:t>
      </w:r>
      <w:r>
        <w:tab/>
        <w:t>том</w:t>
      </w:r>
      <w:r>
        <w:tab/>
        <w:t>числе</w:t>
      </w:r>
      <w:r>
        <w:tab/>
        <w:t>с</w:t>
      </w:r>
      <w:r>
        <w:tab/>
      </w:r>
      <w:r>
        <w:rPr>
          <w:spacing w:val="-1"/>
        </w:rPr>
        <w:t>учѐтом</w:t>
      </w:r>
      <w:r>
        <w:rPr>
          <w:spacing w:val="-57"/>
        </w:rPr>
        <w:t xml:space="preserve"> </w:t>
      </w:r>
      <w:r>
        <w:t>синергетических</w:t>
      </w:r>
      <w:r>
        <w:rPr>
          <w:spacing w:val="1"/>
        </w:rPr>
        <w:t xml:space="preserve"> </w:t>
      </w:r>
      <w:r>
        <w:t>эффектов.</w:t>
      </w:r>
    </w:p>
    <w:p w:rsidR="00D01AE1" w:rsidRDefault="008C265F" w:rsidP="00A8400C">
      <w:pPr>
        <w:pStyle w:val="a4"/>
        <w:numPr>
          <w:ilvl w:val="2"/>
          <w:numId w:val="25"/>
        </w:numPr>
        <w:tabs>
          <w:tab w:val="left" w:pos="1710"/>
          <w:tab w:val="left" w:pos="2081"/>
          <w:tab w:val="left" w:pos="3774"/>
          <w:tab w:val="left" w:pos="4563"/>
          <w:tab w:val="left" w:pos="6295"/>
          <w:tab w:val="left" w:pos="7672"/>
          <w:tab w:val="left" w:pos="8617"/>
        </w:tabs>
        <w:spacing w:line="360" w:lineRule="auto"/>
        <w:ind w:right="853" w:firstLine="707"/>
        <w:rPr>
          <w:sz w:val="24"/>
        </w:rPr>
      </w:pPr>
      <w:r>
        <w:rPr>
          <w:sz w:val="24"/>
        </w:rPr>
        <w:t>У</w:t>
      </w:r>
      <w:r>
        <w:rPr>
          <w:sz w:val="24"/>
        </w:rPr>
        <w:tab/>
        <w:t>обучающегося</w:t>
      </w:r>
      <w:r>
        <w:rPr>
          <w:sz w:val="24"/>
        </w:rPr>
        <w:tab/>
        <w:t>будут</w:t>
      </w:r>
      <w:r>
        <w:rPr>
          <w:sz w:val="24"/>
        </w:rPr>
        <w:tab/>
        <w:t>сформированы</w:t>
      </w:r>
      <w:r>
        <w:rPr>
          <w:sz w:val="24"/>
        </w:rPr>
        <w:tab/>
        <w:t>следующие</w:t>
      </w:r>
      <w:r>
        <w:rPr>
          <w:sz w:val="24"/>
        </w:rPr>
        <w:tab/>
        <w:t>умения</w:t>
      </w:r>
      <w:r>
        <w:rPr>
          <w:sz w:val="24"/>
        </w:rPr>
        <w:tab/>
      </w:r>
      <w:r>
        <w:rPr>
          <w:spacing w:val="-1"/>
          <w:sz w:val="24"/>
        </w:rPr>
        <w:t>работать</w:t>
      </w:r>
      <w:r>
        <w:rPr>
          <w:spacing w:val="-57"/>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40"/>
        <w:jc w:val="left"/>
      </w:pPr>
      <w:r>
        <w:t>выбирать</w:t>
      </w:r>
      <w:r>
        <w:rPr>
          <w:spacing w:val="46"/>
        </w:rPr>
        <w:t xml:space="preserve"> </w:t>
      </w:r>
      <w:r>
        <w:t>форму</w:t>
      </w:r>
      <w:r>
        <w:rPr>
          <w:spacing w:val="40"/>
        </w:rPr>
        <w:t xml:space="preserve"> </w:t>
      </w:r>
      <w:r>
        <w:t>представления</w:t>
      </w:r>
      <w:r>
        <w:rPr>
          <w:spacing w:val="45"/>
        </w:rPr>
        <w:t xml:space="preserve"> </w:t>
      </w:r>
      <w:r>
        <w:t>информации</w:t>
      </w:r>
      <w:r>
        <w:rPr>
          <w:spacing w:val="46"/>
        </w:rPr>
        <w:t xml:space="preserve"> </w:t>
      </w:r>
      <w:r>
        <w:t>в</w:t>
      </w:r>
      <w:r>
        <w:rPr>
          <w:spacing w:val="45"/>
        </w:rPr>
        <w:t xml:space="preserve"> </w:t>
      </w:r>
      <w:r>
        <w:t>зависимости</w:t>
      </w:r>
      <w:r>
        <w:rPr>
          <w:spacing w:val="46"/>
        </w:rPr>
        <w:t xml:space="preserve"> </w:t>
      </w:r>
      <w:r>
        <w:t>от</w:t>
      </w:r>
      <w:r>
        <w:rPr>
          <w:spacing w:val="44"/>
        </w:rPr>
        <w:t xml:space="preserve"> </w:t>
      </w:r>
      <w:r>
        <w:t>поставленной</w:t>
      </w:r>
      <w:r>
        <w:rPr>
          <w:spacing w:val="-57"/>
        </w:rPr>
        <w:t xml:space="preserve"> </w:t>
      </w:r>
      <w:r>
        <w:t>задачи;</w:t>
      </w:r>
    </w:p>
    <w:p w:rsidR="00D01AE1" w:rsidRDefault="008C265F">
      <w:pPr>
        <w:pStyle w:val="a3"/>
        <w:spacing w:before="1" w:line="360" w:lineRule="auto"/>
        <w:ind w:left="869" w:right="2989" w:firstLine="0"/>
        <w:jc w:val="left"/>
      </w:pPr>
      <w:r>
        <w:t>понимать различие между данными, информацией и знаниями;</w:t>
      </w:r>
      <w:r>
        <w:rPr>
          <w:spacing w:val="-57"/>
        </w:rPr>
        <w:t xml:space="preserve"> </w:t>
      </w:r>
      <w:r>
        <w:rPr>
          <w:spacing w:val="-2"/>
        </w:rPr>
        <w:t>владеть</w:t>
      </w:r>
      <w:r>
        <w:rPr>
          <w:spacing w:val="-12"/>
        </w:rPr>
        <w:t xml:space="preserve"> </w:t>
      </w:r>
      <w:r>
        <w:rPr>
          <w:spacing w:val="-2"/>
        </w:rPr>
        <w:t>начальными</w:t>
      </w:r>
      <w:r>
        <w:rPr>
          <w:spacing w:val="-11"/>
        </w:rPr>
        <w:t xml:space="preserve"> </w:t>
      </w:r>
      <w:r>
        <w:rPr>
          <w:spacing w:val="-1"/>
        </w:rPr>
        <w:t>навыками</w:t>
      </w:r>
      <w:r>
        <w:rPr>
          <w:spacing w:val="-11"/>
        </w:rPr>
        <w:t xml:space="preserve"> </w:t>
      </w:r>
      <w:r>
        <w:rPr>
          <w:spacing w:val="-1"/>
        </w:rPr>
        <w:t>работы</w:t>
      </w:r>
      <w:r>
        <w:rPr>
          <w:spacing w:val="-13"/>
        </w:rPr>
        <w:t xml:space="preserve"> </w:t>
      </w:r>
      <w:r>
        <w:rPr>
          <w:spacing w:val="-1"/>
        </w:rPr>
        <w:t>с</w:t>
      </w:r>
      <w:r>
        <w:rPr>
          <w:spacing w:val="-6"/>
        </w:rPr>
        <w:t xml:space="preserve"> </w:t>
      </w:r>
      <w:r>
        <w:rPr>
          <w:spacing w:val="-1"/>
        </w:rPr>
        <w:t>«большими</w:t>
      </w:r>
      <w:r>
        <w:rPr>
          <w:spacing w:val="-11"/>
        </w:rPr>
        <w:t xml:space="preserve"> </w:t>
      </w:r>
      <w:r>
        <w:rPr>
          <w:spacing w:val="-1"/>
        </w:rPr>
        <w:t>данными»;</w:t>
      </w:r>
    </w:p>
    <w:p w:rsidR="00D01AE1" w:rsidRDefault="008C265F">
      <w:pPr>
        <w:pStyle w:val="a3"/>
        <w:spacing w:line="360" w:lineRule="auto"/>
        <w:ind w:right="851"/>
      </w:pPr>
      <w:r>
        <w:t xml:space="preserve">владеть  </w:t>
      </w:r>
      <w:r>
        <w:rPr>
          <w:spacing w:val="1"/>
        </w:rPr>
        <w:t xml:space="preserve"> </w:t>
      </w:r>
      <w:r>
        <w:t>технологией    трансформации    данных    в    информацию,   информации</w:t>
      </w:r>
      <w:r>
        <w:rPr>
          <w:spacing w:val="-57"/>
        </w:rPr>
        <w:t xml:space="preserve"> </w:t>
      </w:r>
      <w:r>
        <w:t>в</w:t>
      </w:r>
      <w:r>
        <w:rPr>
          <w:spacing w:val="-1"/>
        </w:rPr>
        <w:t xml:space="preserve"> </w:t>
      </w:r>
      <w:r>
        <w:t>знания.</w:t>
      </w:r>
    </w:p>
    <w:p w:rsidR="00D01AE1" w:rsidRDefault="008C265F" w:rsidP="00A8400C">
      <w:pPr>
        <w:pStyle w:val="a4"/>
        <w:numPr>
          <w:ilvl w:val="2"/>
          <w:numId w:val="25"/>
        </w:numPr>
        <w:tabs>
          <w:tab w:val="left" w:pos="1710"/>
        </w:tabs>
        <w:spacing w:line="360" w:lineRule="auto"/>
        <w:ind w:right="848"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61"/>
          <w:sz w:val="24"/>
        </w:rPr>
        <w:t xml:space="preserve"> </w:t>
      </w:r>
      <w:r>
        <w:rPr>
          <w:sz w:val="24"/>
        </w:rPr>
        <w:t>умения</w:t>
      </w:r>
      <w:r>
        <w:rPr>
          <w:spacing w:val="1"/>
          <w:sz w:val="24"/>
        </w:rPr>
        <w:t xml:space="preserve"> </w:t>
      </w:r>
      <w:r>
        <w:rPr>
          <w:sz w:val="24"/>
        </w:rPr>
        <w:t>самоорганизации</w:t>
      </w:r>
      <w:r>
        <w:rPr>
          <w:spacing w:val="-2"/>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2"/>
          <w:sz w:val="24"/>
        </w:rPr>
        <w:t xml:space="preserve"> </w:t>
      </w:r>
      <w:r>
        <w:rPr>
          <w:sz w:val="24"/>
        </w:rPr>
        <w:t>универсальных</w:t>
      </w:r>
      <w:r>
        <w:rPr>
          <w:spacing w:val="1"/>
          <w:sz w:val="24"/>
        </w:rPr>
        <w:t xml:space="preserve"> </w:t>
      </w:r>
      <w:r>
        <w:rPr>
          <w:sz w:val="24"/>
        </w:rPr>
        <w:t>учебных действий:</w:t>
      </w:r>
    </w:p>
    <w:p w:rsidR="00D01AE1" w:rsidRDefault="008C265F">
      <w:pPr>
        <w:pStyle w:val="a3"/>
        <w:spacing w:line="360" w:lineRule="auto"/>
        <w:ind w:right="852"/>
      </w:pPr>
      <w:r>
        <w:t>уметь</w:t>
      </w:r>
      <w:r>
        <w:rPr>
          <w:spacing w:val="51"/>
        </w:rPr>
        <w:t xml:space="preserve"> </w:t>
      </w:r>
      <w:r>
        <w:t>самостоятельно</w:t>
      </w:r>
      <w:r>
        <w:rPr>
          <w:spacing w:val="109"/>
        </w:rPr>
        <w:t xml:space="preserve"> </w:t>
      </w:r>
      <w:r>
        <w:t>определять</w:t>
      </w:r>
      <w:r>
        <w:rPr>
          <w:spacing w:val="110"/>
        </w:rPr>
        <w:t xml:space="preserve"> </w:t>
      </w:r>
      <w:r>
        <w:t>цели</w:t>
      </w:r>
      <w:r>
        <w:rPr>
          <w:spacing w:val="109"/>
        </w:rPr>
        <w:t xml:space="preserve"> </w:t>
      </w:r>
      <w:r>
        <w:t>и</w:t>
      </w:r>
      <w:r>
        <w:rPr>
          <w:spacing w:val="108"/>
        </w:rPr>
        <w:t xml:space="preserve"> </w:t>
      </w:r>
      <w:r>
        <w:t>планировать</w:t>
      </w:r>
      <w:r>
        <w:rPr>
          <w:spacing w:val="108"/>
        </w:rPr>
        <w:t xml:space="preserve"> </w:t>
      </w:r>
      <w:r>
        <w:t>пути</w:t>
      </w:r>
      <w:r>
        <w:rPr>
          <w:spacing w:val="110"/>
        </w:rPr>
        <w:t xml:space="preserve"> </w:t>
      </w:r>
      <w:r>
        <w:t>их</w:t>
      </w:r>
      <w:r>
        <w:rPr>
          <w:spacing w:val="110"/>
        </w:rPr>
        <w:t xml:space="preserve"> </w:t>
      </w:r>
      <w:r>
        <w:t>достижения,</w:t>
      </w:r>
      <w:r>
        <w:rPr>
          <w:spacing w:val="-58"/>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60"/>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rsidR="00D01AE1" w:rsidRDefault="008C265F">
      <w:pPr>
        <w:pStyle w:val="a3"/>
        <w:spacing w:line="360" w:lineRule="auto"/>
        <w:ind w:right="851"/>
      </w:pPr>
      <w:r>
        <w:t>уметь</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 xml:space="preserve">действий   </w:t>
      </w:r>
      <w:r>
        <w:rPr>
          <w:spacing w:val="1"/>
        </w:rPr>
        <w:t xml:space="preserve"> </w:t>
      </w:r>
      <w:r>
        <w:t xml:space="preserve">в   </w:t>
      </w:r>
      <w:r>
        <w:rPr>
          <w:spacing w:val="1"/>
        </w:rPr>
        <w:t xml:space="preserve"> </w:t>
      </w:r>
      <w:r>
        <w:t xml:space="preserve">рамках   </w:t>
      </w:r>
      <w:r>
        <w:rPr>
          <w:spacing w:val="1"/>
        </w:rPr>
        <w:t xml:space="preserve"> </w:t>
      </w:r>
      <w:r>
        <w:t xml:space="preserve">предложенных   </w:t>
      </w:r>
      <w:r>
        <w:rPr>
          <w:spacing w:val="1"/>
        </w:rPr>
        <w:t xml:space="preserve"> </w:t>
      </w:r>
      <w:r>
        <w:t xml:space="preserve">условий   </w:t>
      </w:r>
      <w:r>
        <w:rPr>
          <w:spacing w:val="1"/>
        </w:rPr>
        <w:t xml:space="preserve"> </w:t>
      </w:r>
      <w:r>
        <w:t>и     требований,     корректировать</w:t>
      </w:r>
      <w:r>
        <w:rPr>
          <w:spacing w:val="1"/>
        </w:rPr>
        <w:t xml:space="preserve"> </w:t>
      </w:r>
      <w:r>
        <w:t>свои</w:t>
      </w:r>
      <w:r>
        <w:rPr>
          <w:spacing w:val="-1"/>
        </w:rPr>
        <w:t xml:space="preserve"> </w:t>
      </w:r>
      <w:r>
        <w:t>действия в</w:t>
      </w:r>
      <w:r>
        <w:rPr>
          <w:spacing w:val="-2"/>
        </w:rPr>
        <w:t xml:space="preserve"> </w:t>
      </w:r>
      <w:r>
        <w:t>соответствии с</w:t>
      </w:r>
      <w:r>
        <w:rPr>
          <w:spacing w:val="-1"/>
        </w:rPr>
        <w:t xml:space="preserve"> </w:t>
      </w:r>
      <w:r>
        <w:t>изменяющейся</w:t>
      </w:r>
      <w:r>
        <w:rPr>
          <w:spacing w:val="-1"/>
        </w:rPr>
        <w:t xml:space="preserve"> </w:t>
      </w:r>
      <w:r>
        <w:t>ситуацией;</w:t>
      </w:r>
    </w:p>
    <w:p w:rsidR="00D01AE1" w:rsidRDefault="008C265F">
      <w:pPr>
        <w:pStyle w:val="a3"/>
        <w:ind w:left="869" w:firstLine="0"/>
      </w:pPr>
      <w:r>
        <w:t>делать</w:t>
      </w:r>
      <w:r>
        <w:rPr>
          <w:spacing w:val="-3"/>
        </w:rPr>
        <w:t xml:space="preserve"> </w:t>
      </w:r>
      <w:r>
        <w:t>выбор</w:t>
      </w:r>
      <w:r>
        <w:rPr>
          <w:spacing w:val="-3"/>
        </w:rPr>
        <w:t xml:space="preserve"> </w:t>
      </w:r>
      <w:r>
        <w:t>и</w:t>
      </w:r>
      <w:r>
        <w:rPr>
          <w:spacing w:val="-1"/>
        </w:rPr>
        <w:t xml:space="preserve"> </w:t>
      </w:r>
      <w:r>
        <w:t>брать</w:t>
      </w:r>
      <w:r>
        <w:rPr>
          <w:spacing w:val="-3"/>
        </w:rPr>
        <w:t xml:space="preserve"> </w:t>
      </w:r>
      <w:r>
        <w:t>ответственность</w:t>
      </w:r>
      <w:r>
        <w:rPr>
          <w:spacing w:val="-2"/>
        </w:rPr>
        <w:t xml:space="preserve"> </w:t>
      </w:r>
      <w:r>
        <w:t>за</w:t>
      </w:r>
      <w:r>
        <w:rPr>
          <w:spacing w:val="-4"/>
        </w:rPr>
        <w:t xml:space="preserve"> </w:t>
      </w:r>
      <w:r>
        <w:t>решение.</w:t>
      </w:r>
    </w:p>
    <w:p w:rsidR="00D01AE1" w:rsidRDefault="008C265F" w:rsidP="00A8400C">
      <w:pPr>
        <w:pStyle w:val="a4"/>
        <w:numPr>
          <w:ilvl w:val="2"/>
          <w:numId w:val="25"/>
        </w:numPr>
        <w:tabs>
          <w:tab w:val="left" w:pos="1710"/>
        </w:tabs>
        <w:spacing w:before="139" w:line="360" w:lineRule="auto"/>
        <w:ind w:right="853" w:firstLine="707"/>
        <w:rPr>
          <w:sz w:val="24"/>
        </w:rPr>
      </w:pPr>
      <w:r>
        <w:rPr>
          <w:sz w:val="24"/>
        </w:rPr>
        <w:t>У обучающегося будут сформированы следующие умения самоконтроля</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3"/>
          <w:sz w:val="24"/>
        </w:rPr>
        <w:t xml:space="preserve"> </w:t>
      </w:r>
      <w:r>
        <w:rPr>
          <w:sz w:val="24"/>
        </w:rPr>
        <w:t>учебных действий:</w:t>
      </w:r>
    </w:p>
    <w:p w:rsidR="00D01AE1" w:rsidRDefault="008C265F">
      <w:pPr>
        <w:pStyle w:val="a3"/>
        <w:ind w:left="869" w:firstLine="0"/>
        <w:jc w:val="left"/>
      </w:pPr>
      <w:r>
        <w:t>давать</w:t>
      </w:r>
      <w:r>
        <w:rPr>
          <w:spacing w:val="-3"/>
        </w:rPr>
        <w:t xml:space="preserve"> </w:t>
      </w:r>
      <w:r>
        <w:t>адекватную</w:t>
      </w:r>
      <w:r>
        <w:rPr>
          <w:spacing w:val="-1"/>
        </w:rPr>
        <w:t xml:space="preserve"> </w:t>
      </w:r>
      <w:r>
        <w:t>оценку</w:t>
      </w:r>
      <w:r>
        <w:rPr>
          <w:spacing w:val="-8"/>
        </w:rPr>
        <w:t xml:space="preserve"> </w:t>
      </w:r>
      <w:r>
        <w:t>ситуации</w:t>
      </w:r>
      <w:r>
        <w:rPr>
          <w:spacing w:val="-3"/>
        </w:rPr>
        <w:t xml:space="preserve"> </w:t>
      </w:r>
      <w:r>
        <w:t>и</w:t>
      </w:r>
      <w:r>
        <w:rPr>
          <w:spacing w:val="-2"/>
        </w:rPr>
        <w:t xml:space="preserve"> </w:t>
      </w:r>
      <w:r>
        <w:t>предлагать</w:t>
      </w:r>
      <w:r>
        <w:rPr>
          <w:spacing w:val="-3"/>
        </w:rPr>
        <w:t xml:space="preserve"> </w:t>
      </w:r>
      <w:r>
        <w:t>план</w:t>
      </w:r>
      <w:r>
        <w:rPr>
          <w:spacing w:val="-2"/>
        </w:rPr>
        <w:t xml:space="preserve"> </w:t>
      </w:r>
      <w:r>
        <w:t>еѐ</w:t>
      </w:r>
      <w:r>
        <w:rPr>
          <w:spacing w:val="-4"/>
        </w:rPr>
        <w:t xml:space="preserve"> </w:t>
      </w:r>
      <w:r>
        <w:t>изменения;</w:t>
      </w:r>
    </w:p>
    <w:p w:rsidR="00D01AE1" w:rsidRDefault="008C265F">
      <w:pPr>
        <w:pStyle w:val="a3"/>
        <w:spacing w:before="137" w:line="360" w:lineRule="auto"/>
        <w:jc w:val="left"/>
      </w:pPr>
      <w:r>
        <w:t>объяснять</w:t>
      </w:r>
      <w:r>
        <w:rPr>
          <w:spacing w:val="44"/>
        </w:rPr>
        <w:t xml:space="preserve"> </w:t>
      </w:r>
      <w:r>
        <w:t>причины</w:t>
      </w:r>
      <w:r>
        <w:rPr>
          <w:spacing w:val="47"/>
        </w:rPr>
        <w:t xml:space="preserve"> </w:t>
      </w:r>
      <w:r>
        <w:t>достижения</w:t>
      </w:r>
      <w:r>
        <w:rPr>
          <w:spacing w:val="46"/>
        </w:rPr>
        <w:t xml:space="preserve"> </w:t>
      </w:r>
      <w:r>
        <w:t>(недостижения)</w:t>
      </w:r>
      <w:r>
        <w:rPr>
          <w:spacing w:val="46"/>
        </w:rPr>
        <w:t xml:space="preserve"> </w:t>
      </w:r>
      <w:r>
        <w:t>результатов</w:t>
      </w:r>
      <w:r>
        <w:rPr>
          <w:spacing w:val="46"/>
        </w:rPr>
        <w:t xml:space="preserve"> </w:t>
      </w:r>
      <w:r>
        <w:t>преобразовательной</w:t>
      </w:r>
      <w:r>
        <w:rPr>
          <w:spacing w:val="-57"/>
        </w:rPr>
        <w:t xml:space="preserve"> </w:t>
      </w:r>
      <w:r>
        <w:t>деятельности;</w:t>
      </w:r>
    </w:p>
    <w:p w:rsidR="00D01AE1" w:rsidRDefault="008C265F">
      <w:pPr>
        <w:pStyle w:val="a3"/>
        <w:tabs>
          <w:tab w:val="left" w:pos="1951"/>
          <w:tab w:val="left" w:pos="3608"/>
          <w:tab w:val="left" w:pos="5087"/>
          <w:tab w:val="left" w:pos="5471"/>
          <w:tab w:val="left" w:pos="7090"/>
          <w:tab w:val="left" w:pos="7610"/>
          <w:tab w:val="left" w:pos="8833"/>
        </w:tabs>
        <w:spacing w:line="360" w:lineRule="auto"/>
        <w:ind w:right="853"/>
        <w:jc w:val="left"/>
      </w:pPr>
      <w:r>
        <w:t>вносить</w:t>
      </w:r>
      <w:r>
        <w:tab/>
        <w:t>необходимые</w:t>
      </w:r>
      <w:r>
        <w:tab/>
        <w:t>коррективы</w:t>
      </w:r>
      <w:r>
        <w:tab/>
        <w:t>в</w:t>
      </w:r>
      <w:r>
        <w:tab/>
        <w:t>деятельность</w:t>
      </w:r>
      <w:r>
        <w:tab/>
        <w:t>по</w:t>
      </w:r>
      <w:r>
        <w:tab/>
        <w:t>решению</w:t>
      </w:r>
      <w:r>
        <w:tab/>
      </w:r>
      <w:r>
        <w:rPr>
          <w:spacing w:val="-1"/>
        </w:rPr>
        <w:t>задачи</w:t>
      </w:r>
      <w:r>
        <w:rPr>
          <w:spacing w:val="-57"/>
        </w:rPr>
        <w:t xml:space="preserve"> </w:t>
      </w:r>
      <w:r>
        <w:t>или</w:t>
      </w:r>
      <w:r>
        <w:rPr>
          <w:spacing w:val="-3"/>
        </w:rPr>
        <w:t xml:space="preserve"> </w:t>
      </w:r>
      <w:r>
        <w:t>по осуществлению проекта;</w:t>
      </w:r>
    </w:p>
    <w:p w:rsidR="00D01AE1" w:rsidRDefault="008C265F">
      <w:pPr>
        <w:pStyle w:val="a3"/>
        <w:spacing w:line="360" w:lineRule="auto"/>
        <w:ind w:right="1526"/>
        <w:jc w:val="left"/>
      </w:pPr>
      <w:r>
        <w:t>оценивать</w:t>
      </w:r>
      <w:r>
        <w:rPr>
          <w:spacing w:val="5"/>
        </w:rPr>
        <w:t xml:space="preserve"> </w:t>
      </w:r>
      <w:r>
        <w:t>соответствие</w:t>
      </w:r>
      <w:r>
        <w:rPr>
          <w:spacing w:val="4"/>
        </w:rPr>
        <w:t xml:space="preserve"> </w:t>
      </w:r>
      <w:r>
        <w:t>результата</w:t>
      </w:r>
      <w:r>
        <w:rPr>
          <w:spacing w:val="4"/>
        </w:rPr>
        <w:t xml:space="preserve"> </w:t>
      </w:r>
      <w:r>
        <w:t>цели</w:t>
      </w:r>
      <w:r>
        <w:rPr>
          <w:spacing w:val="8"/>
        </w:rPr>
        <w:t xml:space="preserve"> </w:t>
      </w:r>
      <w:r>
        <w:t>и</w:t>
      </w:r>
      <w:r>
        <w:rPr>
          <w:spacing w:val="8"/>
        </w:rPr>
        <w:t xml:space="preserve"> </w:t>
      </w:r>
      <w:r>
        <w:t>условиям</w:t>
      </w:r>
      <w:r>
        <w:rPr>
          <w:spacing w:val="6"/>
        </w:rPr>
        <w:t xml:space="preserve"> </w:t>
      </w:r>
      <w:r>
        <w:t>и</w:t>
      </w:r>
      <w:r>
        <w:rPr>
          <w:spacing w:val="5"/>
        </w:rPr>
        <w:t xml:space="preserve"> </w:t>
      </w:r>
      <w:r>
        <w:t>при</w:t>
      </w:r>
      <w:r>
        <w:rPr>
          <w:spacing w:val="5"/>
        </w:rPr>
        <w:t xml:space="preserve"> </w:t>
      </w:r>
      <w:r>
        <w:t>необходимости</w:t>
      </w:r>
      <w:r>
        <w:rPr>
          <w:spacing w:val="-57"/>
        </w:rPr>
        <w:t xml:space="preserve"> </w:t>
      </w:r>
      <w:r>
        <w:t>корректировать</w:t>
      </w:r>
      <w:r>
        <w:rPr>
          <w:spacing w:val="-3"/>
        </w:rPr>
        <w:t xml:space="preserve"> </w:t>
      </w:r>
      <w:r>
        <w:t>цель и</w:t>
      </w:r>
      <w:r>
        <w:rPr>
          <w:spacing w:val="-2"/>
        </w:rPr>
        <w:t xml:space="preserve"> </w:t>
      </w:r>
      <w:r>
        <w:t>процесс</w:t>
      </w:r>
      <w:r>
        <w:rPr>
          <w:spacing w:val="-1"/>
        </w:rPr>
        <w:t xml:space="preserve"> </w:t>
      </w:r>
      <w:r>
        <w:t>еѐ</w:t>
      </w:r>
      <w:r>
        <w:rPr>
          <w:spacing w:val="-1"/>
        </w:rPr>
        <w:t xml:space="preserve"> </w:t>
      </w:r>
      <w:r>
        <w:t>достижения.</w:t>
      </w:r>
    </w:p>
    <w:p w:rsidR="00D01AE1" w:rsidRDefault="008C265F" w:rsidP="00A8400C">
      <w:pPr>
        <w:pStyle w:val="a4"/>
        <w:numPr>
          <w:ilvl w:val="2"/>
          <w:numId w:val="25"/>
        </w:numPr>
        <w:tabs>
          <w:tab w:val="left" w:pos="1710"/>
        </w:tabs>
        <w:spacing w:line="360" w:lineRule="auto"/>
        <w:ind w:right="854" w:firstLine="707"/>
        <w:rPr>
          <w:sz w:val="24"/>
        </w:rPr>
      </w:pPr>
      <w:r>
        <w:rPr>
          <w:sz w:val="24"/>
        </w:rPr>
        <w:t>У</w:t>
      </w:r>
      <w:r>
        <w:rPr>
          <w:spacing w:val="8"/>
          <w:sz w:val="24"/>
        </w:rPr>
        <w:t xml:space="preserve"> </w:t>
      </w:r>
      <w:r>
        <w:rPr>
          <w:sz w:val="24"/>
        </w:rPr>
        <w:t>обучающегося</w:t>
      </w:r>
      <w:r>
        <w:rPr>
          <w:spacing w:val="7"/>
          <w:sz w:val="24"/>
        </w:rPr>
        <w:t xml:space="preserve"> </w:t>
      </w:r>
      <w:r>
        <w:rPr>
          <w:sz w:val="24"/>
        </w:rPr>
        <w:t>будут</w:t>
      </w:r>
      <w:r>
        <w:rPr>
          <w:spacing w:val="9"/>
          <w:sz w:val="24"/>
        </w:rPr>
        <w:t xml:space="preserve"> </w:t>
      </w:r>
      <w:r>
        <w:rPr>
          <w:sz w:val="24"/>
        </w:rPr>
        <w:t>сформированы</w:t>
      </w:r>
      <w:r>
        <w:rPr>
          <w:spacing w:val="7"/>
          <w:sz w:val="24"/>
        </w:rPr>
        <w:t xml:space="preserve"> </w:t>
      </w:r>
      <w:r>
        <w:rPr>
          <w:sz w:val="24"/>
        </w:rPr>
        <w:t>следующие</w:t>
      </w:r>
      <w:r>
        <w:rPr>
          <w:spacing w:val="9"/>
          <w:sz w:val="24"/>
        </w:rPr>
        <w:t xml:space="preserve"> </w:t>
      </w:r>
      <w:r>
        <w:rPr>
          <w:sz w:val="24"/>
        </w:rPr>
        <w:t>умения</w:t>
      </w:r>
      <w:r>
        <w:rPr>
          <w:spacing w:val="8"/>
          <w:sz w:val="24"/>
        </w:rPr>
        <w:t xml:space="preserve"> </w:t>
      </w:r>
      <w:r>
        <w:rPr>
          <w:sz w:val="24"/>
        </w:rPr>
        <w:t>принятия</w:t>
      </w:r>
      <w:r>
        <w:rPr>
          <w:spacing w:val="7"/>
          <w:sz w:val="24"/>
        </w:rPr>
        <w:t xml:space="preserve"> </w:t>
      </w:r>
      <w:r>
        <w:rPr>
          <w:sz w:val="24"/>
        </w:rPr>
        <w:t>себя</w:t>
      </w:r>
      <w:r>
        <w:rPr>
          <w:spacing w:val="6"/>
          <w:sz w:val="24"/>
        </w:rPr>
        <w:t xml:space="preserve"> </w:t>
      </w:r>
      <w:r>
        <w:rPr>
          <w:sz w:val="24"/>
        </w:rPr>
        <w:t>и</w:t>
      </w:r>
      <w:r>
        <w:rPr>
          <w:spacing w:val="-57"/>
          <w:sz w:val="24"/>
        </w:rPr>
        <w:t xml:space="preserve"> </w:t>
      </w:r>
      <w:r>
        <w:rPr>
          <w:sz w:val="24"/>
        </w:rPr>
        <w:t>других</w:t>
      </w:r>
      <w:r>
        <w:rPr>
          <w:spacing w:val="1"/>
          <w:sz w:val="24"/>
        </w:rPr>
        <w:t xml:space="preserve"> </w:t>
      </w:r>
      <w:r>
        <w:rPr>
          <w:sz w:val="24"/>
        </w:rPr>
        <w:t>как часть</w:t>
      </w:r>
      <w:r>
        <w:rPr>
          <w:spacing w:val="-1"/>
          <w:sz w:val="24"/>
        </w:rPr>
        <w:t xml:space="preserve"> </w:t>
      </w:r>
      <w:r>
        <w:rPr>
          <w:sz w:val="24"/>
        </w:rPr>
        <w:t>регулятивных</w:t>
      </w:r>
      <w:r>
        <w:rPr>
          <w:spacing w:val="3"/>
          <w:sz w:val="24"/>
        </w:rPr>
        <w:t xml:space="preserve"> </w:t>
      </w:r>
      <w:r>
        <w:rPr>
          <w:sz w:val="24"/>
        </w:rPr>
        <w:t>универсальных</w:t>
      </w:r>
      <w:r>
        <w:rPr>
          <w:spacing w:val="-1"/>
          <w:sz w:val="24"/>
        </w:rPr>
        <w:t xml:space="preserve"> </w:t>
      </w:r>
      <w:r>
        <w:rPr>
          <w:sz w:val="24"/>
        </w:rPr>
        <w:t>учебных действий:</w:t>
      </w:r>
    </w:p>
    <w:p w:rsidR="00D01AE1" w:rsidRDefault="008C265F">
      <w:pPr>
        <w:pStyle w:val="a3"/>
        <w:spacing w:before="1" w:line="360" w:lineRule="auto"/>
        <w:ind w:right="840"/>
        <w:jc w:val="left"/>
      </w:pPr>
      <w:r>
        <w:t>признавать</w:t>
      </w:r>
      <w:r>
        <w:rPr>
          <w:spacing w:val="12"/>
        </w:rPr>
        <w:t xml:space="preserve"> </w:t>
      </w:r>
      <w:r>
        <w:t>своѐ</w:t>
      </w:r>
      <w:r>
        <w:rPr>
          <w:spacing w:val="11"/>
        </w:rPr>
        <w:t xml:space="preserve"> </w:t>
      </w:r>
      <w:r>
        <w:t>право</w:t>
      </w:r>
      <w:r>
        <w:rPr>
          <w:spacing w:val="17"/>
        </w:rPr>
        <w:t xml:space="preserve"> </w:t>
      </w:r>
      <w:r>
        <w:t>на</w:t>
      </w:r>
      <w:r>
        <w:rPr>
          <w:spacing w:val="12"/>
        </w:rPr>
        <w:t xml:space="preserve"> </w:t>
      </w:r>
      <w:r>
        <w:t>ошибку</w:t>
      </w:r>
      <w:r>
        <w:rPr>
          <w:spacing w:val="7"/>
        </w:rPr>
        <w:t xml:space="preserve"> </w:t>
      </w:r>
      <w:r>
        <w:t>при</w:t>
      </w:r>
      <w:r>
        <w:rPr>
          <w:spacing w:val="14"/>
        </w:rPr>
        <w:t xml:space="preserve"> </w:t>
      </w:r>
      <w:r>
        <w:t>решении</w:t>
      </w:r>
      <w:r>
        <w:rPr>
          <w:spacing w:val="14"/>
        </w:rPr>
        <w:t xml:space="preserve"> </w:t>
      </w:r>
      <w:r>
        <w:t>задач</w:t>
      </w:r>
      <w:r>
        <w:rPr>
          <w:spacing w:val="12"/>
        </w:rPr>
        <w:t xml:space="preserve"> </w:t>
      </w:r>
      <w:r>
        <w:t>или</w:t>
      </w:r>
      <w:r>
        <w:rPr>
          <w:spacing w:val="14"/>
        </w:rPr>
        <w:t xml:space="preserve"> </w:t>
      </w:r>
      <w:r>
        <w:t>при</w:t>
      </w:r>
      <w:r>
        <w:rPr>
          <w:spacing w:val="13"/>
        </w:rPr>
        <w:t xml:space="preserve"> </w:t>
      </w:r>
      <w:r>
        <w:t>реализации</w:t>
      </w:r>
      <w:r>
        <w:rPr>
          <w:spacing w:val="14"/>
        </w:rPr>
        <w:t xml:space="preserve"> </w:t>
      </w:r>
      <w:r>
        <w:t>проекта,</w:t>
      </w:r>
      <w:r>
        <w:rPr>
          <w:spacing w:val="-57"/>
        </w:rPr>
        <w:t xml:space="preserve"> </w:t>
      </w:r>
      <w:r>
        <w:t>такое</w:t>
      </w:r>
      <w:r>
        <w:rPr>
          <w:spacing w:val="-2"/>
        </w:rPr>
        <w:t xml:space="preserve"> </w:t>
      </w:r>
      <w:r>
        <w:t>же</w:t>
      </w:r>
      <w:r>
        <w:rPr>
          <w:spacing w:val="-2"/>
        </w:rPr>
        <w:t xml:space="preserve"> </w:t>
      </w:r>
      <w:r>
        <w:t>право</w:t>
      </w:r>
      <w:r>
        <w:rPr>
          <w:spacing w:val="-1"/>
        </w:rPr>
        <w:t xml:space="preserve"> </w:t>
      </w:r>
      <w:r>
        <w:t>другого</w:t>
      </w:r>
      <w:r>
        <w:rPr>
          <w:spacing w:val="2"/>
        </w:rPr>
        <w:t xml:space="preserve"> </w:t>
      </w:r>
      <w:r>
        <w:t>на</w:t>
      </w:r>
      <w:r>
        <w:rPr>
          <w:spacing w:val="-1"/>
        </w:rPr>
        <w:t xml:space="preserve"> </w:t>
      </w:r>
      <w:r>
        <w:t>подобные</w:t>
      </w:r>
      <w:r>
        <w:rPr>
          <w:spacing w:val="-2"/>
        </w:rPr>
        <w:t xml:space="preserve"> </w:t>
      </w:r>
      <w:r>
        <w:t>ошибки.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25"/>
        </w:numPr>
        <w:tabs>
          <w:tab w:val="left" w:pos="1830"/>
        </w:tabs>
        <w:spacing w:before="90" w:line="362" w:lineRule="auto"/>
        <w:ind w:right="852" w:firstLine="707"/>
        <w:rPr>
          <w:sz w:val="24"/>
        </w:rPr>
      </w:pPr>
      <w:r>
        <w:rPr>
          <w:sz w:val="24"/>
        </w:rPr>
        <w:t>У</w:t>
      </w:r>
      <w:r>
        <w:rPr>
          <w:spacing w:val="42"/>
          <w:sz w:val="24"/>
        </w:rPr>
        <w:t xml:space="preserve"> </w:t>
      </w:r>
      <w:r>
        <w:rPr>
          <w:sz w:val="24"/>
        </w:rPr>
        <w:t>обучающегося</w:t>
      </w:r>
      <w:r>
        <w:rPr>
          <w:spacing w:val="42"/>
          <w:sz w:val="24"/>
        </w:rPr>
        <w:t xml:space="preserve"> </w:t>
      </w:r>
      <w:r>
        <w:rPr>
          <w:sz w:val="24"/>
        </w:rPr>
        <w:t>будут</w:t>
      </w:r>
      <w:r>
        <w:rPr>
          <w:spacing w:val="42"/>
          <w:sz w:val="24"/>
        </w:rPr>
        <w:t xml:space="preserve"> </w:t>
      </w:r>
      <w:r>
        <w:rPr>
          <w:sz w:val="24"/>
        </w:rPr>
        <w:t>сформированы</w:t>
      </w:r>
      <w:r>
        <w:rPr>
          <w:spacing w:val="41"/>
          <w:sz w:val="24"/>
        </w:rPr>
        <w:t xml:space="preserve"> </w:t>
      </w:r>
      <w:r>
        <w:rPr>
          <w:sz w:val="24"/>
        </w:rPr>
        <w:t>следующие</w:t>
      </w:r>
      <w:r>
        <w:rPr>
          <w:spacing w:val="46"/>
          <w:sz w:val="24"/>
        </w:rPr>
        <w:t xml:space="preserve"> </w:t>
      </w:r>
      <w:r>
        <w:rPr>
          <w:sz w:val="24"/>
        </w:rPr>
        <w:t>умения</w:t>
      </w:r>
      <w:r>
        <w:rPr>
          <w:spacing w:val="42"/>
          <w:sz w:val="24"/>
        </w:rPr>
        <w:t xml:space="preserve"> </w:t>
      </w:r>
      <w:r>
        <w:rPr>
          <w:sz w:val="24"/>
        </w:rPr>
        <w:t>общения</w:t>
      </w:r>
      <w:r>
        <w:rPr>
          <w:spacing w:val="42"/>
          <w:sz w:val="24"/>
        </w:rPr>
        <w:t xml:space="preserve"> </w:t>
      </w:r>
      <w:r>
        <w:rPr>
          <w:sz w:val="24"/>
        </w:rPr>
        <w:t>как</w:t>
      </w:r>
      <w:r>
        <w:rPr>
          <w:spacing w:val="-57"/>
          <w:sz w:val="24"/>
        </w:rPr>
        <w:t xml:space="preserve"> </w:t>
      </w:r>
      <w:r>
        <w:rPr>
          <w:sz w:val="24"/>
        </w:rPr>
        <w:t>часть</w:t>
      </w:r>
      <w:r>
        <w:rPr>
          <w:spacing w:val="-1"/>
          <w:sz w:val="24"/>
        </w:rPr>
        <w:t xml:space="preserve"> </w:t>
      </w:r>
      <w:r>
        <w:rPr>
          <w:sz w:val="24"/>
        </w:rPr>
        <w:t>коммуникативных</w:t>
      </w:r>
      <w:r>
        <w:rPr>
          <w:spacing w:val="2"/>
          <w:sz w:val="24"/>
        </w:rPr>
        <w:t xml:space="preserve"> </w:t>
      </w:r>
      <w:r>
        <w:rPr>
          <w:sz w:val="24"/>
        </w:rPr>
        <w:t>универсальных</w:t>
      </w:r>
      <w:r>
        <w:rPr>
          <w:spacing w:val="3"/>
          <w:sz w:val="24"/>
        </w:rPr>
        <w:t xml:space="preserve"> </w:t>
      </w:r>
      <w:r>
        <w:rPr>
          <w:sz w:val="24"/>
        </w:rPr>
        <w:t>учебных действий:</w:t>
      </w:r>
    </w:p>
    <w:p w:rsidR="00D01AE1" w:rsidRDefault="008C265F">
      <w:pPr>
        <w:pStyle w:val="a3"/>
        <w:spacing w:line="360" w:lineRule="auto"/>
        <w:ind w:right="840"/>
        <w:jc w:val="left"/>
      </w:pPr>
      <w:r>
        <w:t>в</w:t>
      </w:r>
      <w:r>
        <w:rPr>
          <w:spacing w:val="26"/>
        </w:rPr>
        <w:t xml:space="preserve"> </w:t>
      </w:r>
      <w:r>
        <w:t>ходе</w:t>
      </w:r>
      <w:r>
        <w:rPr>
          <w:spacing w:val="27"/>
        </w:rPr>
        <w:t xml:space="preserve"> </w:t>
      </w:r>
      <w:r>
        <w:t>обсуждения</w:t>
      </w:r>
      <w:r>
        <w:rPr>
          <w:spacing w:val="30"/>
        </w:rPr>
        <w:t xml:space="preserve"> </w:t>
      </w:r>
      <w:r>
        <w:t>учебного</w:t>
      </w:r>
      <w:r>
        <w:rPr>
          <w:spacing w:val="27"/>
        </w:rPr>
        <w:t xml:space="preserve"> </w:t>
      </w:r>
      <w:r>
        <w:t>материала,</w:t>
      </w:r>
      <w:r>
        <w:rPr>
          <w:spacing w:val="27"/>
        </w:rPr>
        <w:t xml:space="preserve"> </w:t>
      </w:r>
      <w:r>
        <w:t>планирования</w:t>
      </w:r>
      <w:r>
        <w:rPr>
          <w:spacing w:val="27"/>
        </w:rPr>
        <w:t xml:space="preserve"> </w:t>
      </w:r>
      <w:r>
        <w:t>и</w:t>
      </w:r>
      <w:r>
        <w:rPr>
          <w:spacing w:val="26"/>
        </w:rPr>
        <w:t xml:space="preserve"> </w:t>
      </w:r>
      <w:r>
        <w:t>осуществления</w:t>
      </w:r>
      <w:r>
        <w:rPr>
          <w:spacing w:val="30"/>
        </w:rPr>
        <w:t xml:space="preserve"> </w:t>
      </w:r>
      <w:r>
        <w:t>учебного</w:t>
      </w:r>
      <w:r>
        <w:rPr>
          <w:spacing w:val="-57"/>
        </w:rPr>
        <w:t xml:space="preserve"> </w:t>
      </w:r>
      <w:r>
        <w:t>проекта;</w:t>
      </w:r>
    </w:p>
    <w:p w:rsidR="00D01AE1" w:rsidRDefault="008C265F">
      <w:pPr>
        <w:pStyle w:val="a3"/>
        <w:spacing w:line="360" w:lineRule="auto"/>
        <w:ind w:left="869" w:right="1838" w:firstLine="0"/>
        <w:jc w:val="left"/>
      </w:pPr>
      <w:r>
        <w:t>в рамках публичного представления результатов проектной деятельности;</w:t>
      </w:r>
      <w:r>
        <w:rPr>
          <w:spacing w:val="-57"/>
        </w:rPr>
        <w:t xml:space="preserve"> </w:t>
      </w:r>
      <w:r>
        <w:t>в</w:t>
      </w:r>
      <w:r>
        <w:rPr>
          <w:spacing w:val="-4"/>
        </w:rPr>
        <w:t xml:space="preserve"> </w:t>
      </w:r>
      <w:r>
        <w:t>ходе</w:t>
      </w:r>
      <w:r>
        <w:rPr>
          <w:spacing w:val="-4"/>
        </w:rPr>
        <w:t xml:space="preserve"> </w:t>
      </w:r>
      <w:r>
        <w:t>совместного</w:t>
      </w:r>
      <w:r>
        <w:rPr>
          <w:spacing w:val="-2"/>
        </w:rPr>
        <w:t xml:space="preserve"> </w:t>
      </w:r>
      <w:r>
        <w:t>решения</w:t>
      </w:r>
      <w:r>
        <w:rPr>
          <w:spacing w:val="-3"/>
        </w:rPr>
        <w:t xml:space="preserve"> </w:t>
      </w:r>
      <w:r>
        <w:t>задачи</w:t>
      </w:r>
      <w:r>
        <w:rPr>
          <w:spacing w:val="-2"/>
        </w:rPr>
        <w:t xml:space="preserve"> </w:t>
      </w:r>
      <w:r>
        <w:t>с</w:t>
      </w:r>
      <w:r>
        <w:rPr>
          <w:spacing w:val="-4"/>
        </w:rPr>
        <w:t xml:space="preserve"> </w:t>
      </w:r>
      <w:r>
        <w:t>использованием</w:t>
      </w:r>
      <w:r>
        <w:rPr>
          <w:spacing w:val="-4"/>
        </w:rPr>
        <w:t xml:space="preserve"> </w:t>
      </w:r>
      <w:r>
        <w:t>облачных</w:t>
      </w:r>
      <w:r>
        <w:rPr>
          <w:spacing w:val="-1"/>
        </w:rPr>
        <w:t xml:space="preserve"> </w:t>
      </w:r>
      <w:r>
        <w:t>сервисов;</w:t>
      </w:r>
    </w:p>
    <w:p w:rsidR="00D01AE1" w:rsidRDefault="008C265F">
      <w:pPr>
        <w:pStyle w:val="a3"/>
        <w:ind w:left="869" w:firstLine="0"/>
        <w:jc w:val="left"/>
      </w:pPr>
      <w:r>
        <w:t>в</w:t>
      </w:r>
      <w:r>
        <w:rPr>
          <w:spacing w:val="3"/>
        </w:rPr>
        <w:t xml:space="preserve"> </w:t>
      </w:r>
      <w:r>
        <w:t>ходе</w:t>
      </w:r>
      <w:r>
        <w:rPr>
          <w:spacing w:val="60"/>
        </w:rPr>
        <w:t xml:space="preserve"> </w:t>
      </w:r>
      <w:r>
        <w:t>общения  с</w:t>
      </w:r>
      <w:r>
        <w:rPr>
          <w:spacing w:val="61"/>
        </w:rPr>
        <w:t xml:space="preserve"> </w:t>
      </w:r>
      <w:r>
        <w:t>представителями</w:t>
      </w:r>
      <w:r>
        <w:rPr>
          <w:spacing w:val="62"/>
        </w:rPr>
        <w:t xml:space="preserve"> </w:t>
      </w:r>
      <w:r>
        <w:t>других</w:t>
      </w:r>
      <w:r>
        <w:rPr>
          <w:spacing w:val="62"/>
        </w:rPr>
        <w:t xml:space="preserve"> </w:t>
      </w:r>
      <w:r>
        <w:t>культур,</w:t>
      </w:r>
      <w:r>
        <w:rPr>
          <w:spacing w:val="61"/>
        </w:rPr>
        <w:t xml:space="preserve"> </w:t>
      </w:r>
      <w:r>
        <w:t>в</w:t>
      </w:r>
      <w:r>
        <w:rPr>
          <w:spacing w:val="62"/>
        </w:rPr>
        <w:t xml:space="preserve"> </w:t>
      </w:r>
      <w:r>
        <w:t>частности</w:t>
      </w:r>
      <w:r>
        <w:rPr>
          <w:spacing w:val="61"/>
        </w:rPr>
        <w:t xml:space="preserve"> </w:t>
      </w:r>
      <w:r>
        <w:t>в</w:t>
      </w:r>
      <w:r>
        <w:rPr>
          <w:spacing w:val="61"/>
        </w:rPr>
        <w:t xml:space="preserve"> </w:t>
      </w:r>
      <w:r>
        <w:t>социальных</w:t>
      </w:r>
    </w:p>
    <w:p w:rsidR="00D01AE1" w:rsidRDefault="008C265F">
      <w:pPr>
        <w:pStyle w:val="a3"/>
        <w:spacing w:before="135"/>
        <w:ind w:firstLine="0"/>
        <w:jc w:val="left"/>
      </w:pPr>
      <w:r>
        <w:t>сетях.</w:t>
      </w:r>
    </w:p>
    <w:p w:rsidR="00D01AE1" w:rsidRDefault="008C265F" w:rsidP="00A8400C">
      <w:pPr>
        <w:pStyle w:val="a4"/>
        <w:numPr>
          <w:ilvl w:val="2"/>
          <w:numId w:val="25"/>
        </w:numPr>
        <w:tabs>
          <w:tab w:val="left" w:pos="1830"/>
        </w:tabs>
        <w:spacing w:before="136"/>
        <w:ind w:left="1830" w:hanging="961"/>
        <w:rPr>
          <w:sz w:val="24"/>
        </w:rPr>
      </w:pPr>
      <w:r>
        <w:rPr>
          <w:sz w:val="24"/>
        </w:rPr>
        <w:t>У</w:t>
      </w:r>
      <w:r>
        <w:rPr>
          <w:spacing w:val="10"/>
          <w:sz w:val="24"/>
        </w:rPr>
        <w:t xml:space="preserve"> </w:t>
      </w:r>
      <w:r>
        <w:rPr>
          <w:sz w:val="24"/>
        </w:rPr>
        <w:t>обучающегося</w:t>
      </w:r>
      <w:r>
        <w:rPr>
          <w:spacing w:val="68"/>
          <w:sz w:val="24"/>
        </w:rPr>
        <w:t xml:space="preserve"> </w:t>
      </w:r>
      <w:r>
        <w:rPr>
          <w:sz w:val="24"/>
        </w:rPr>
        <w:t>будут</w:t>
      </w:r>
      <w:r>
        <w:rPr>
          <w:spacing w:val="68"/>
          <w:sz w:val="24"/>
        </w:rPr>
        <w:t xml:space="preserve"> </w:t>
      </w:r>
      <w:r>
        <w:rPr>
          <w:sz w:val="24"/>
        </w:rPr>
        <w:t>сформированы</w:t>
      </w:r>
      <w:r>
        <w:rPr>
          <w:spacing w:val="68"/>
          <w:sz w:val="24"/>
        </w:rPr>
        <w:t xml:space="preserve"> </w:t>
      </w:r>
      <w:r>
        <w:rPr>
          <w:sz w:val="24"/>
        </w:rPr>
        <w:t>следующие</w:t>
      </w:r>
      <w:r>
        <w:rPr>
          <w:spacing w:val="72"/>
          <w:sz w:val="24"/>
        </w:rPr>
        <w:t xml:space="preserve"> </w:t>
      </w:r>
      <w:r>
        <w:rPr>
          <w:sz w:val="24"/>
        </w:rPr>
        <w:t>умения</w:t>
      </w:r>
      <w:r>
        <w:rPr>
          <w:spacing w:val="68"/>
          <w:sz w:val="24"/>
        </w:rPr>
        <w:t xml:space="preserve"> </w:t>
      </w:r>
      <w:r>
        <w:rPr>
          <w:sz w:val="24"/>
        </w:rPr>
        <w:t>совместной</w:t>
      </w:r>
    </w:p>
    <w:p w:rsidR="00D01AE1" w:rsidRDefault="008C265F">
      <w:pPr>
        <w:pStyle w:val="a3"/>
        <w:spacing w:before="140"/>
        <w:ind w:firstLine="0"/>
        <w:jc w:val="left"/>
      </w:pPr>
      <w:r>
        <w:t>деятельности</w:t>
      </w:r>
      <w:r>
        <w:rPr>
          <w:spacing w:val="-6"/>
        </w:rPr>
        <w:t xml:space="preserve"> </w:t>
      </w:r>
      <w:r>
        <w:t>как</w:t>
      </w:r>
      <w:r>
        <w:rPr>
          <w:spacing w:val="-5"/>
        </w:rPr>
        <w:t xml:space="preserve"> </w:t>
      </w:r>
      <w:r>
        <w:t>часть</w:t>
      </w:r>
      <w:r>
        <w:rPr>
          <w:spacing w:val="-7"/>
        </w:rPr>
        <w:t xml:space="preserve"> </w:t>
      </w:r>
      <w:r>
        <w:t>коммуникативных</w:t>
      </w:r>
      <w:r>
        <w:rPr>
          <w:spacing w:val="-1"/>
        </w:rPr>
        <w:t xml:space="preserve"> </w:t>
      </w:r>
      <w:r>
        <w:t>универсальных</w:t>
      </w:r>
      <w:r>
        <w:rPr>
          <w:spacing w:val="-2"/>
        </w:rPr>
        <w:t xml:space="preserve"> </w:t>
      </w:r>
      <w:r>
        <w:t>учебных</w:t>
      </w:r>
      <w:r>
        <w:rPr>
          <w:spacing w:val="-5"/>
        </w:rPr>
        <w:t xml:space="preserve"> </w:t>
      </w:r>
      <w:r>
        <w:t>действий:</w:t>
      </w:r>
    </w:p>
    <w:p w:rsidR="00D01AE1" w:rsidRDefault="008C265F">
      <w:pPr>
        <w:pStyle w:val="a3"/>
        <w:spacing w:before="137" w:line="360" w:lineRule="auto"/>
        <w:ind w:right="1526"/>
        <w:jc w:val="left"/>
      </w:pPr>
      <w:r>
        <w:t>понимать</w:t>
      </w:r>
      <w:r>
        <w:rPr>
          <w:spacing w:val="59"/>
        </w:rPr>
        <w:t xml:space="preserve"> </w:t>
      </w:r>
      <w:r>
        <w:t>и</w:t>
      </w:r>
      <w:r>
        <w:rPr>
          <w:spacing w:val="2"/>
        </w:rPr>
        <w:t xml:space="preserve"> </w:t>
      </w:r>
      <w:r>
        <w:t>использовать</w:t>
      </w:r>
      <w:r>
        <w:rPr>
          <w:spacing w:val="2"/>
        </w:rPr>
        <w:t xml:space="preserve"> </w:t>
      </w:r>
      <w:r>
        <w:t>преимущества</w:t>
      </w:r>
      <w:r>
        <w:rPr>
          <w:spacing w:val="60"/>
        </w:rPr>
        <w:t xml:space="preserve"> </w:t>
      </w:r>
      <w:r>
        <w:t>командной</w:t>
      </w:r>
      <w:r>
        <w:rPr>
          <w:spacing w:val="2"/>
        </w:rPr>
        <w:t xml:space="preserve"> </w:t>
      </w:r>
      <w:r>
        <w:t>работы</w:t>
      </w:r>
      <w:r>
        <w:rPr>
          <w:spacing w:val="1"/>
        </w:rPr>
        <w:t xml:space="preserve"> </w:t>
      </w:r>
      <w:r>
        <w:t>при</w:t>
      </w:r>
      <w:r>
        <w:rPr>
          <w:spacing w:val="2"/>
        </w:rPr>
        <w:t xml:space="preserve"> </w:t>
      </w:r>
      <w:r>
        <w:t>реализации</w:t>
      </w:r>
      <w:r>
        <w:rPr>
          <w:spacing w:val="-57"/>
        </w:rPr>
        <w:t xml:space="preserve"> </w:t>
      </w:r>
      <w:r>
        <w:t>учебного</w:t>
      </w:r>
      <w:r>
        <w:rPr>
          <w:spacing w:val="-1"/>
        </w:rPr>
        <w:t xml:space="preserve"> </w:t>
      </w:r>
      <w:r>
        <w:t>проекта;</w:t>
      </w:r>
    </w:p>
    <w:p w:rsidR="00D01AE1" w:rsidRDefault="008C265F">
      <w:pPr>
        <w:pStyle w:val="a3"/>
        <w:tabs>
          <w:tab w:val="left" w:pos="2294"/>
          <w:tab w:val="left" w:pos="4301"/>
          <w:tab w:val="left" w:pos="5841"/>
          <w:tab w:val="left" w:pos="8736"/>
        </w:tabs>
        <w:spacing w:line="360" w:lineRule="auto"/>
        <w:ind w:right="849"/>
        <w:jc w:val="left"/>
      </w:pPr>
      <w:r>
        <w:t>понимать</w:t>
      </w:r>
      <w:r>
        <w:tab/>
        <w:t>необходимость</w:t>
      </w:r>
      <w:r>
        <w:tab/>
        <w:t>выработки</w:t>
      </w:r>
      <w:r>
        <w:tab/>
        <w:t>знаково-символических</w:t>
      </w:r>
      <w:r>
        <w:tab/>
      </w:r>
      <w:r>
        <w:rPr>
          <w:spacing w:val="-1"/>
        </w:rPr>
        <w:t>средств</w:t>
      </w:r>
      <w:r>
        <w:rPr>
          <w:spacing w:val="-57"/>
        </w:rPr>
        <w:t xml:space="preserve"> </w:t>
      </w:r>
      <w:r>
        <w:t>как</w:t>
      </w:r>
      <w:r>
        <w:rPr>
          <w:spacing w:val="-1"/>
        </w:rPr>
        <w:t xml:space="preserve"> </w:t>
      </w:r>
      <w:r>
        <w:t>необходимого</w:t>
      </w:r>
      <w:r>
        <w:rPr>
          <w:spacing w:val="1"/>
        </w:rPr>
        <w:t xml:space="preserve"> </w:t>
      </w:r>
      <w:r>
        <w:t>условия</w:t>
      </w:r>
      <w:r>
        <w:rPr>
          <w:spacing w:val="2"/>
        </w:rPr>
        <w:t xml:space="preserve"> </w:t>
      </w:r>
      <w:r>
        <w:t>успешной</w:t>
      </w:r>
      <w:r>
        <w:rPr>
          <w:spacing w:val="-1"/>
        </w:rPr>
        <w:t xml:space="preserve"> </w:t>
      </w:r>
      <w:r>
        <w:t>проектной деятельности;</w:t>
      </w:r>
    </w:p>
    <w:p w:rsidR="00D01AE1" w:rsidRDefault="008C265F">
      <w:pPr>
        <w:pStyle w:val="a3"/>
        <w:tabs>
          <w:tab w:val="left" w:pos="1677"/>
          <w:tab w:val="left" w:pos="2917"/>
          <w:tab w:val="left" w:pos="4986"/>
          <w:tab w:val="left" w:pos="6648"/>
          <w:tab w:val="left" w:pos="8143"/>
          <w:tab w:val="left" w:pos="8481"/>
        </w:tabs>
        <w:spacing w:line="360" w:lineRule="auto"/>
        <w:ind w:right="845"/>
        <w:jc w:val="left"/>
      </w:pPr>
      <w:r>
        <w:t>уметь</w:t>
      </w:r>
      <w:r>
        <w:tab/>
        <w:t>адекватно</w:t>
      </w:r>
      <w:r>
        <w:tab/>
        <w:t>интерпретировать</w:t>
      </w:r>
      <w:r>
        <w:tab/>
        <w:t>высказывания</w:t>
      </w:r>
      <w:r>
        <w:tab/>
        <w:t>собеседника</w:t>
      </w:r>
      <w:r>
        <w:tab/>
        <w:t>–</w:t>
      </w:r>
      <w:r>
        <w:tab/>
      </w:r>
      <w:r>
        <w:rPr>
          <w:spacing w:val="-1"/>
        </w:rPr>
        <w:t>участника</w:t>
      </w:r>
      <w:r>
        <w:rPr>
          <w:spacing w:val="-57"/>
        </w:rPr>
        <w:t xml:space="preserve"> </w:t>
      </w:r>
      <w:r>
        <w:t>совместной</w:t>
      </w:r>
      <w:r>
        <w:rPr>
          <w:spacing w:val="-1"/>
        </w:rPr>
        <w:t xml:space="preserve"> </w:t>
      </w:r>
      <w:r>
        <w:t>деятельности;</w:t>
      </w:r>
    </w:p>
    <w:p w:rsidR="00D01AE1" w:rsidRDefault="008C265F">
      <w:pPr>
        <w:pStyle w:val="a3"/>
        <w:spacing w:line="362" w:lineRule="auto"/>
        <w:ind w:right="840"/>
        <w:jc w:val="left"/>
      </w:pPr>
      <w:r>
        <w:t>владеть</w:t>
      </w:r>
      <w:r>
        <w:rPr>
          <w:spacing w:val="55"/>
        </w:rPr>
        <w:t xml:space="preserve"> </w:t>
      </w:r>
      <w:r>
        <w:t>навыками</w:t>
      </w:r>
      <w:r>
        <w:rPr>
          <w:spacing w:val="56"/>
        </w:rPr>
        <w:t xml:space="preserve"> </w:t>
      </w:r>
      <w:r>
        <w:t>отстаивания</w:t>
      </w:r>
      <w:r>
        <w:rPr>
          <w:spacing w:val="54"/>
        </w:rPr>
        <w:t xml:space="preserve"> </w:t>
      </w:r>
      <w:r>
        <w:t>своей</w:t>
      </w:r>
      <w:r>
        <w:rPr>
          <w:spacing w:val="56"/>
        </w:rPr>
        <w:t xml:space="preserve"> </w:t>
      </w:r>
      <w:r>
        <w:t>точки</w:t>
      </w:r>
      <w:r>
        <w:rPr>
          <w:spacing w:val="53"/>
        </w:rPr>
        <w:t xml:space="preserve"> </w:t>
      </w:r>
      <w:r>
        <w:t>зрения,</w:t>
      </w:r>
      <w:r>
        <w:rPr>
          <w:spacing w:val="51"/>
        </w:rPr>
        <w:t xml:space="preserve"> </w:t>
      </w:r>
      <w:r>
        <w:t>используя</w:t>
      </w:r>
      <w:r>
        <w:rPr>
          <w:spacing w:val="55"/>
        </w:rPr>
        <w:t xml:space="preserve"> </w:t>
      </w:r>
      <w:r>
        <w:t>при</w:t>
      </w:r>
      <w:r>
        <w:rPr>
          <w:spacing w:val="56"/>
        </w:rPr>
        <w:t xml:space="preserve"> </w:t>
      </w:r>
      <w:r>
        <w:t>этом</w:t>
      </w:r>
      <w:r>
        <w:rPr>
          <w:spacing w:val="53"/>
        </w:rPr>
        <w:t xml:space="preserve"> </w:t>
      </w:r>
      <w:r>
        <w:t>законы</w:t>
      </w:r>
      <w:r>
        <w:rPr>
          <w:spacing w:val="-57"/>
        </w:rPr>
        <w:t xml:space="preserve"> </w:t>
      </w:r>
      <w:r>
        <w:t>логики;</w:t>
      </w:r>
    </w:p>
    <w:p w:rsidR="00D01AE1" w:rsidRDefault="008C265F">
      <w:pPr>
        <w:pStyle w:val="a3"/>
        <w:spacing w:line="271" w:lineRule="exact"/>
        <w:ind w:left="870" w:firstLine="0"/>
        <w:jc w:val="left"/>
      </w:pPr>
      <w:r>
        <w:t>уметь</w:t>
      </w:r>
      <w:r>
        <w:rPr>
          <w:spacing w:val="-5"/>
        </w:rPr>
        <w:t xml:space="preserve"> </w:t>
      </w:r>
      <w:r>
        <w:t>распознавать</w:t>
      </w:r>
      <w:r>
        <w:rPr>
          <w:spacing w:val="-5"/>
        </w:rPr>
        <w:t xml:space="preserve"> </w:t>
      </w:r>
      <w:r>
        <w:t>некорректную</w:t>
      </w:r>
      <w:r>
        <w:rPr>
          <w:spacing w:val="-5"/>
        </w:rPr>
        <w:t xml:space="preserve"> </w:t>
      </w:r>
      <w:r>
        <w:t>аргументацию.</w:t>
      </w:r>
    </w:p>
    <w:p w:rsidR="00D01AE1" w:rsidRDefault="008C265F" w:rsidP="00A8400C">
      <w:pPr>
        <w:pStyle w:val="a4"/>
        <w:numPr>
          <w:ilvl w:val="1"/>
          <w:numId w:val="25"/>
        </w:numPr>
        <w:tabs>
          <w:tab w:val="left" w:pos="1530"/>
        </w:tabs>
        <w:spacing w:before="140" w:line="360" w:lineRule="auto"/>
        <w:ind w:right="855" w:firstLine="707"/>
        <w:rPr>
          <w:sz w:val="24"/>
        </w:rPr>
      </w:pPr>
      <w:r>
        <w:rPr>
          <w:sz w:val="24"/>
        </w:rPr>
        <w:t>Предметные</w:t>
      </w:r>
      <w:r>
        <w:rPr>
          <w:spacing w:val="32"/>
          <w:sz w:val="24"/>
        </w:rPr>
        <w:t xml:space="preserve"> </w:t>
      </w:r>
      <w:r>
        <w:rPr>
          <w:sz w:val="24"/>
        </w:rPr>
        <w:t>результаты</w:t>
      </w:r>
      <w:r>
        <w:rPr>
          <w:spacing w:val="33"/>
          <w:sz w:val="24"/>
        </w:rPr>
        <w:t xml:space="preserve"> </w:t>
      </w:r>
      <w:r>
        <w:rPr>
          <w:sz w:val="24"/>
        </w:rPr>
        <w:t>освоения</w:t>
      </w:r>
      <w:r>
        <w:rPr>
          <w:spacing w:val="33"/>
          <w:sz w:val="24"/>
        </w:rPr>
        <w:t xml:space="preserve"> </w:t>
      </w:r>
      <w:r>
        <w:rPr>
          <w:sz w:val="24"/>
        </w:rPr>
        <w:t>программы</w:t>
      </w:r>
      <w:r>
        <w:rPr>
          <w:spacing w:val="35"/>
          <w:sz w:val="24"/>
        </w:rPr>
        <w:t xml:space="preserve"> </w:t>
      </w:r>
      <w:r>
        <w:rPr>
          <w:sz w:val="24"/>
        </w:rPr>
        <w:t>по</w:t>
      </w:r>
      <w:r>
        <w:rPr>
          <w:spacing w:val="33"/>
          <w:sz w:val="24"/>
        </w:rPr>
        <w:t xml:space="preserve"> </w:t>
      </w:r>
      <w:r>
        <w:rPr>
          <w:sz w:val="24"/>
        </w:rPr>
        <w:t>технологии</w:t>
      </w:r>
      <w:r>
        <w:rPr>
          <w:spacing w:val="34"/>
          <w:sz w:val="24"/>
        </w:rPr>
        <w:t xml:space="preserve"> </w:t>
      </w:r>
      <w:r>
        <w:rPr>
          <w:sz w:val="24"/>
        </w:rPr>
        <w:t>на</w:t>
      </w:r>
      <w:r>
        <w:rPr>
          <w:spacing w:val="35"/>
          <w:sz w:val="24"/>
        </w:rPr>
        <w:t xml:space="preserve"> </w:t>
      </w:r>
      <w:r>
        <w:rPr>
          <w:sz w:val="24"/>
        </w:rPr>
        <w:t>уровне</w:t>
      </w:r>
      <w:r>
        <w:rPr>
          <w:spacing w:val="-57"/>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2"/>
          <w:numId w:val="25"/>
        </w:numPr>
        <w:tabs>
          <w:tab w:val="left" w:pos="1710"/>
        </w:tabs>
        <w:spacing w:line="360" w:lineRule="auto"/>
        <w:ind w:left="869" w:right="2059" w:firstLine="0"/>
        <w:rPr>
          <w:sz w:val="24"/>
        </w:rPr>
      </w:pPr>
      <w:r>
        <w:rPr>
          <w:sz w:val="24"/>
        </w:rPr>
        <w:t>Для всех модулей обязательные предметные результаты</w:t>
      </w:r>
      <w:r>
        <w:rPr>
          <w:b/>
          <w:sz w:val="24"/>
        </w:rPr>
        <w:t>:</w:t>
      </w:r>
      <w:r>
        <w:rPr>
          <w:b/>
          <w:spacing w:val="1"/>
          <w:sz w:val="24"/>
        </w:rPr>
        <w:t xml:space="preserve"> </w:t>
      </w:r>
      <w:r>
        <w:rPr>
          <w:sz w:val="24"/>
        </w:rPr>
        <w:t>организовывать</w:t>
      </w:r>
      <w:r>
        <w:rPr>
          <w:spacing w:val="-4"/>
          <w:sz w:val="24"/>
        </w:rPr>
        <w:t xml:space="preserve"> </w:t>
      </w:r>
      <w:r>
        <w:rPr>
          <w:sz w:val="24"/>
        </w:rPr>
        <w:t>рабочее</w:t>
      </w:r>
      <w:r>
        <w:rPr>
          <w:spacing w:val="-4"/>
          <w:sz w:val="24"/>
        </w:rPr>
        <w:t xml:space="preserve"> </w:t>
      </w:r>
      <w:r>
        <w:rPr>
          <w:sz w:val="24"/>
        </w:rPr>
        <w:t>место</w:t>
      </w:r>
      <w:r>
        <w:rPr>
          <w:spacing w:val="-3"/>
          <w:sz w:val="24"/>
        </w:rPr>
        <w:t xml:space="preserve"> </w:t>
      </w:r>
      <w:r>
        <w:rPr>
          <w:sz w:val="24"/>
        </w:rPr>
        <w:t>в</w:t>
      </w:r>
      <w:r>
        <w:rPr>
          <w:spacing w:val="-2"/>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изучаемой</w:t>
      </w:r>
      <w:r>
        <w:rPr>
          <w:spacing w:val="-3"/>
          <w:sz w:val="24"/>
        </w:rPr>
        <w:t xml:space="preserve"> </w:t>
      </w:r>
      <w:r>
        <w:rPr>
          <w:sz w:val="24"/>
        </w:rPr>
        <w:t>технологией;</w:t>
      </w:r>
    </w:p>
    <w:p w:rsidR="00D01AE1" w:rsidRDefault="008C265F">
      <w:pPr>
        <w:pStyle w:val="a3"/>
        <w:tabs>
          <w:tab w:val="left" w:pos="2760"/>
          <w:tab w:val="left" w:pos="4381"/>
          <w:tab w:val="left" w:pos="6430"/>
          <w:tab w:val="left" w:pos="8742"/>
        </w:tabs>
        <w:spacing w:line="360" w:lineRule="auto"/>
        <w:ind w:right="853"/>
        <w:jc w:val="left"/>
      </w:pPr>
      <w:r>
        <w:t>соблюдать</w:t>
      </w:r>
      <w:r>
        <w:tab/>
        <w:t>правила</w:t>
      </w:r>
      <w:r>
        <w:tab/>
        <w:t>безопасного</w:t>
      </w:r>
      <w:r>
        <w:tab/>
        <w:t>использования</w:t>
      </w:r>
      <w:r>
        <w:tab/>
      </w:r>
      <w:r>
        <w:rPr>
          <w:spacing w:val="-1"/>
        </w:rPr>
        <w:t>ручных</w:t>
      </w:r>
      <w:r>
        <w:rPr>
          <w:spacing w:val="-57"/>
        </w:rPr>
        <w:t xml:space="preserve"> </w:t>
      </w:r>
      <w:r>
        <w:t>и</w:t>
      </w:r>
      <w:r>
        <w:rPr>
          <w:spacing w:val="-1"/>
        </w:rPr>
        <w:t xml:space="preserve"> </w:t>
      </w:r>
      <w:r>
        <w:t>электрифицированных</w:t>
      </w:r>
      <w:r>
        <w:rPr>
          <w:spacing w:val="2"/>
        </w:rPr>
        <w:t xml:space="preserve"> </w:t>
      </w:r>
      <w:r>
        <w:t>инструментов</w:t>
      </w:r>
      <w:r>
        <w:rPr>
          <w:spacing w:val="-1"/>
        </w:rPr>
        <w:t xml:space="preserve"> </w:t>
      </w:r>
      <w:r>
        <w:t>и оборудования;</w:t>
      </w:r>
    </w:p>
    <w:p w:rsidR="00D01AE1" w:rsidRDefault="008C265F">
      <w:pPr>
        <w:pStyle w:val="a3"/>
        <w:spacing w:line="360" w:lineRule="auto"/>
        <w:ind w:right="840"/>
        <w:jc w:val="left"/>
      </w:pPr>
      <w:r>
        <w:t>грамотно</w:t>
      </w:r>
      <w:r>
        <w:rPr>
          <w:spacing w:val="54"/>
        </w:rPr>
        <w:t xml:space="preserve"> </w:t>
      </w:r>
      <w:r>
        <w:t>и</w:t>
      </w:r>
      <w:r>
        <w:rPr>
          <w:spacing w:val="55"/>
        </w:rPr>
        <w:t xml:space="preserve"> </w:t>
      </w:r>
      <w:r>
        <w:t>осознанно</w:t>
      </w:r>
      <w:r>
        <w:rPr>
          <w:spacing w:val="54"/>
        </w:rPr>
        <w:t xml:space="preserve"> </w:t>
      </w:r>
      <w:r>
        <w:t>выполнять</w:t>
      </w:r>
      <w:r>
        <w:rPr>
          <w:spacing w:val="55"/>
        </w:rPr>
        <w:t xml:space="preserve"> </w:t>
      </w:r>
      <w:r>
        <w:t>технологические</w:t>
      </w:r>
      <w:r>
        <w:rPr>
          <w:spacing w:val="53"/>
        </w:rPr>
        <w:t xml:space="preserve"> </w:t>
      </w:r>
      <w:r>
        <w:t>операции</w:t>
      </w:r>
      <w:r>
        <w:rPr>
          <w:spacing w:val="55"/>
        </w:rPr>
        <w:t xml:space="preserve"> </w:t>
      </w:r>
      <w:r>
        <w:t>в</w:t>
      </w:r>
      <w:r>
        <w:rPr>
          <w:spacing w:val="53"/>
        </w:rPr>
        <w:t xml:space="preserve"> </w:t>
      </w:r>
      <w:r>
        <w:t>соответствии</w:t>
      </w:r>
      <w:r>
        <w:rPr>
          <w:spacing w:val="-57"/>
        </w:rPr>
        <w:t xml:space="preserve"> </w:t>
      </w:r>
      <w:r>
        <w:t>изучаемой</w:t>
      </w:r>
      <w:r>
        <w:rPr>
          <w:spacing w:val="-1"/>
        </w:rPr>
        <w:t xml:space="preserve"> </w:t>
      </w:r>
      <w:r>
        <w:t>технологией.</w:t>
      </w:r>
    </w:p>
    <w:p w:rsidR="00D01AE1" w:rsidRDefault="008C265F" w:rsidP="00A8400C">
      <w:pPr>
        <w:pStyle w:val="a4"/>
        <w:numPr>
          <w:ilvl w:val="2"/>
          <w:numId w:val="25"/>
        </w:numPr>
        <w:tabs>
          <w:tab w:val="left" w:pos="1710"/>
        </w:tabs>
        <w:spacing w:line="360" w:lineRule="auto"/>
        <w:ind w:right="854" w:firstLine="707"/>
        <w:rPr>
          <w:sz w:val="24"/>
        </w:rPr>
      </w:pPr>
      <w:r>
        <w:rPr>
          <w:sz w:val="24"/>
        </w:rPr>
        <w:t>Предметные</w:t>
      </w:r>
      <w:r>
        <w:rPr>
          <w:spacing w:val="61"/>
          <w:sz w:val="24"/>
        </w:rPr>
        <w:t xml:space="preserve"> </w:t>
      </w:r>
      <w:r>
        <w:rPr>
          <w:sz w:val="24"/>
        </w:rPr>
        <w:t>результаты   освоения   содержания   модуля   «Производство</w:t>
      </w:r>
      <w:r>
        <w:rPr>
          <w:spacing w:val="-57"/>
          <w:sz w:val="24"/>
        </w:rPr>
        <w:t xml:space="preserve"> </w:t>
      </w:r>
      <w:r>
        <w:rPr>
          <w:sz w:val="24"/>
        </w:rPr>
        <w:t>и</w:t>
      </w:r>
      <w:r>
        <w:rPr>
          <w:spacing w:val="-1"/>
          <w:sz w:val="24"/>
        </w:rPr>
        <w:t xml:space="preserve"> </w:t>
      </w:r>
      <w:r>
        <w:rPr>
          <w:sz w:val="24"/>
        </w:rPr>
        <w:t>технологии».</w:t>
      </w:r>
    </w:p>
    <w:p w:rsidR="00D01AE1" w:rsidRDefault="008C265F">
      <w:pPr>
        <w:pStyle w:val="a3"/>
        <w:spacing w:before="1"/>
        <w:ind w:left="870" w:firstLine="0"/>
        <w:jc w:val="left"/>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5</w:t>
      </w:r>
      <w:r>
        <w:rPr>
          <w:spacing w:val="-1"/>
        </w:rPr>
        <w:t xml:space="preserve"> </w:t>
      </w:r>
      <w:r>
        <w:t>классе:</w:t>
      </w:r>
    </w:p>
    <w:p w:rsidR="00D01AE1" w:rsidRDefault="008C265F">
      <w:pPr>
        <w:pStyle w:val="a3"/>
        <w:spacing w:before="136"/>
        <w:ind w:left="870" w:firstLine="0"/>
        <w:jc w:val="left"/>
      </w:pPr>
      <w:r>
        <w:t>называть</w:t>
      </w:r>
      <w:r>
        <w:rPr>
          <w:spacing w:val="-4"/>
        </w:rPr>
        <w:t xml:space="preserve"> </w:t>
      </w:r>
      <w:r>
        <w:t>и</w:t>
      </w:r>
      <w:r>
        <w:rPr>
          <w:spacing w:val="-4"/>
        </w:rPr>
        <w:t xml:space="preserve"> </w:t>
      </w:r>
      <w:r>
        <w:t>характеризовать</w:t>
      </w:r>
      <w:r>
        <w:rPr>
          <w:spacing w:val="-3"/>
        </w:rPr>
        <w:t xml:space="preserve"> </w:t>
      </w:r>
      <w:r>
        <w:t>технологии;</w:t>
      </w:r>
    </w:p>
    <w:p w:rsidR="00D01AE1" w:rsidRDefault="008C265F">
      <w:pPr>
        <w:pStyle w:val="a3"/>
        <w:spacing w:before="137"/>
        <w:ind w:left="870" w:firstLine="0"/>
        <w:jc w:val="left"/>
      </w:pPr>
      <w:r>
        <w:t>называть</w:t>
      </w:r>
      <w:r>
        <w:rPr>
          <w:spacing w:val="-4"/>
        </w:rPr>
        <w:t xml:space="preserve"> </w:t>
      </w:r>
      <w:r>
        <w:t>и</w:t>
      </w:r>
      <w:r>
        <w:rPr>
          <w:spacing w:val="-5"/>
        </w:rPr>
        <w:t xml:space="preserve"> </w:t>
      </w:r>
      <w:r>
        <w:t>характеризовать</w:t>
      </w:r>
      <w:r>
        <w:rPr>
          <w:spacing w:val="-4"/>
        </w:rPr>
        <w:t xml:space="preserve"> </w:t>
      </w:r>
      <w:r>
        <w:t>потребности</w:t>
      </w:r>
      <w:r>
        <w:rPr>
          <w:spacing w:val="-3"/>
        </w:rPr>
        <w:t xml:space="preserve"> </w:t>
      </w:r>
      <w:r>
        <w:t>человека;</w:t>
      </w:r>
    </w:p>
    <w:p w:rsidR="00D01AE1" w:rsidRDefault="008C265F">
      <w:pPr>
        <w:pStyle w:val="a3"/>
        <w:tabs>
          <w:tab w:val="left" w:pos="2056"/>
          <w:tab w:val="left" w:pos="2447"/>
          <w:tab w:val="left" w:pos="4387"/>
          <w:tab w:val="left" w:pos="6025"/>
          <w:tab w:val="left" w:pos="7582"/>
          <w:tab w:val="left" w:pos="7980"/>
        </w:tabs>
        <w:spacing w:before="139" w:line="360" w:lineRule="auto"/>
        <w:ind w:right="848"/>
        <w:jc w:val="left"/>
      </w:pPr>
      <w:r>
        <w:t>называть</w:t>
      </w:r>
      <w:r>
        <w:tab/>
        <w:t>и</w:t>
      </w:r>
      <w:r>
        <w:tab/>
        <w:t>характеризовать</w:t>
      </w:r>
      <w:r>
        <w:tab/>
        <w:t>естественные</w:t>
      </w:r>
      <w:r>
        <w:tab/>
        <w:t>(природные)</w:t>
      </w:r>
      <w:r>
        <w:tab/>
        <w:t>и</w:t>
      </w:r>
      <w:r>
        <w:tab/>
        <w:t>искусственные</w:t>
      </w:r>
      <w:r>
        <w:rPr>
          <w:spacing w:val="-57"/>
        </w:rPr>
        <w:t xml:space="preserve"> </w:t>
      </w:r>
      <w:r>
        <w:t>материалы;</w:t>
      </w:r>
    </w:p>
    <w:p w:rsidR="00D01AE1" w:rsidRDefault="008C265F">
      <w:pPr>
        <w:pStyle w:val="a3"/>
        <w:spacing w:before="1" w:line="360" w:lineRule="auto"/>
        <w:ind w:left="870" w:right="3208" w:firstLine="0"/>
        <w:jc w:val="left"/>
      </w:pPr>
      <w:r>
        <w:t>сравнивать и анализировать свойства материалов;</w:t>
      </w:r>
      <w:r>
        <w:rPr>
          <w:spacing w:val="1"/>
        </w:rPr>
        <w:t xml:space="preserve"> </w:t>
      </w:r>
      <w:r>
        <w:t>классифицировать</w:t>
      </w:r>
      <w:r>
        <w:rPr>
          <w:spacing w:val="-5"/>
        </w:rPr>
        <w:t xml:space="preserve"> </w:t>
      </w:r>
      <w:r>
        <w:t>технику,</w:t>
      </w:r>
      <w:r>
        <w:rPr>
          <w:spacing w:val="-5"/>
        </w:rPr>
        <w:t xml:space="preserve"> </w:t>
      </w:r>
      <w:r>
        <w:t>описывать</w:t>
      </w:r>
      <w:r>
        <w:rPr>
          <w:spacing w:val="-5"/>
        </w:rPr>
        <w:t xml:space="preserve"> </w:t>
      </w:r>
      <w:r>
        <w:t>назначение</w:t>
      </w:r>
      <w:r>
        <w:rPr>
          <w:spacing w:val="-6"/>
        </w:rPr>
        <w:t xml:space="preserve"> </w:t>
      </w:r>
      <w:r>
        <w:t>техники;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1"/>
      </w:pPr>
      <w:r>
        <w:t>объяснять</w:t>
      </w:r>
      <w:r>
        <w:rPr>
          <w:spacing w:val="1"/>
        </w:rPr>
        <w:t xml:space="preserve"> </w:t>
      </w:r>
      <w:r>
        <w:t>понятия</w:t>
      </w:r>
      <w:r>
        <w:rPr>
          <w:spacing w:val="1"/>
        </w:rPr>
        <w:t xml:space="preserve"> </w:t>
      </w:r>
      <w:r>
        <w:t>«техника»,</w:t>
      </w:r>
      <w:r>
        <w:rPr>
          <w:spacing w:val="1"/>
        </w:rPr>
        <w:t xml:space="preserve"> </w:t>
      </w:r>
      <w:r>
        <w:t>«машина»,</w:t>
      </w:r>
      <w:r>
        <w:rPr>
          <w:spacing w:val="1"/>
        </w:rPr>
        <w:t xml:space="preserve"> </w:t>
      </w:r>
      <w:r>
        <w:t>«механизм»,</w:t>
      </w:r>
      <w:r>
        <w:rPr>
          <w:spacing w:val="1"/>
        </w:rPr>
        <w:t xml:space="preserve"> </w:t>
      </w:r>
      <w:r>
        <w:t>характеризовать</w:t>
      </w:r>
      <w:r>
        <w:rPr>
          <w:spacing w:val="1"/>
        </w:rPr>
        <w:t xml:space="preserve"> </w:t>
      </w:r>
      <w:r>
        <w:t>простые</w:t>
      </w:r>
      <w:r>
        <w:rPr>
          <w:spacing w:val="-57"/>
        </w:rPr>
        <w:t xml:space="preserve"> </w:t>
      </w:r>
      <w:r>
        <w:t>механизмы</w:t>
      </w:r>
      <w:r>
        <w:rPr>
          <w:spacing w:val="1"/>
        </w:rPr>
        <w:t xml:space="preserve"> </w:t>
      </w:r>
      <w:r>
        <w:t>и</w:t>
      </w:r>
      <w:r>
        <w:rPr>
          <w:spacing w:val="1"/>
        </w:rPr>
        <w:t xml:space="preserve"> </w:t>
      </w:r>
      <w:r>
        <w:t>узнавать</w:t>
      </w:r>
      <w:r>
        <w:rPr>
          <w:spacing w:val="1"/>
        </w:rPr>
        <w:t xml:space="preserve"> </w:t>
      </w:r>
      <w:r>
        <w:t>их</w:t>
      </w:r>
      <w:r>
        <w:rPr>
          <w:spacing w:val="1"/>
        </w:rPr>
        <w:t xml:space="preserve"> </w:t>
      </w:r>
      <w:r>
        <w:t>в</w:t>
      </w:r>
      <w:r>
        <w:rPr>
          <w:spacing w:val="1"/>
        </w:rPr>
        <w:t xml:space="preserve"> </w:t>
      </w:r>
      <w:r>
        <w:t>конструкциях</w:t>
      </w:r>
      <w:r>
        <w:rPr>
          <w:spacing w:val="1"/>
        </w:rPr>
        <w:t xml:space="preserve"> </w:t>
      </w:r>
      <w:r>
        <w:t>и</w:t>
      </w:r>
      <w:r>
        <w:rPr>
          <w:spacing w:val="1"/>
        </w:rPr>
        <w:t xml:space="preserve"> </w:t>
      </w:r>
      <w:r>
        <w:t>разнообразных</w:t>
      </w:r>
      <w:r>
        <w:rPr>
          <w:spacing w:val="1"/>
        </w:rPr>
        <w:t xml:space="preserve"> </w:t>
      </w:r>
      <w:r>
        <w:t>моделях</w:t>
      </w:r>
      <w:r>
        <w:rPr>
          <w:spacing w:val="1"/>
        </w:rPr>
        <w:t xml:space="preserve"> </w:t>
      </w:r>
      <w:r>
        <w:t>окружающего</w:t>
      </w:r>
      <w:r>
        <w:rPr>
          <w:spacing w:val="1"/>
        </w:rPr>
        <w:t xml:space="preserve"> </w:t>
      </w:r>
      <w:r>
        <w:t>предметного</w:t>
      </w:r>
      <w:r>
        <w:rPr>
          <w:spacing w:val="-11"/>
        </w:rPr>
        <w:t xml:space="preserve"> </w:t>
      </w:r>
      <w:r>
        <w:t>мира;</w:t>
      </w:r>
    </w:p>
    <w:p w:rsidR="00D01AE1" w:rsidRDefault="008C265F">
      <w:pPr>
        <w:pStyle w:val="a3"/>
        <w:spacing w:before="2" w:line="360" w:lineRule="auto"/>
        <w:ind w:left="869" w:right="847" w:firstLine="0"/>
      </w:pPr>
      <w:r>
        <w:t>характеризовать предметы труда в различных видах материального производства;</w:t>
      </w:r>
      <w:r>
        <w:rPr>
          <w:spacing w:val="1"/>
        </w:rPr>
        <w:t xml:space="preserve"> </w:t>
      </w:r>
      <w:r>
        <w:t>использовать</w:t>
      </w:r>
      <w:r>
        <w:rPr>
          <w:spacing w:val="54"/>
        </w:rPr>
        <w:t xml:space="preserve"> </w:t>
      </w:r>
      <w:r>
        <w:t>метод</w:t>
      </w:r>
      <w:r>
        <w:rPr>
          <w:spacing w:val="54"/>
        </w:rPr>
        <w:t xml:space="preserve"> </w:t>
      </w:r>
      <w:r>
        <w:t>мозгового</w:t>
      </w:r>
      <w:r>
        <w:rPr>
          <w:spacing w:val="53"/>
        </w:rPr>
        <w:t xml:space="preserve"> </w:t>
      </w:r>
      <w:r>
        <w:t>штурма,</w:t>
      </w:r>
      <w:r>
        <w:rPr>
          <w:spacing w:val="54"/>
        </w:rPr>
        <w:t xml:space="preserve"> </w:t>
      </w:r>
      <w:r>
        <w:t>метод</w:t>
      </w:r>
      <w:r>
        <w:rPr>
          <w:spacing w:val="54"/>
        </w:rPr>
        <w:t xml:space="preserve"> </w:t>
      </w:r>
      <w:r>
        <w:t>интеллект-карт,</w:t>
      </w:r>
      <w:r>
        <w:rPr>
          <w:spacing w:val="54"/>
        </w:rPr>
        <w:t xml:space="preserve"> </w:t>
      </w:r>
      <w:r>
        <w:t>метод</w:t>
      </w:r>
      <w:r>
        <w:rPr>
          <w:spacing w:val="54"/>
        </w:rPr>
        <w:t xml:space="preserve"> </w:t>
      </w:r>
      <w:r>
        <w:t>фокальных</w:t>
      </w:r>
    </w:p>
    <w:p w:rsidR="00D01AE1" w:rsidRDefault="008C265F">
      <w:pPr>
        <w:pStyle w:val="a3"/>
        <w:ind w:firstLine="0"/>
      </w:pPr>
      <w:r>
        <w:t>объектов</w:t>
      </w:r>
      <w:r>
        <w:rPr>
          <w:spacing w:val="-2"/>
        </w:rPr>
        <w:t xml:space="preserve"> </w:t>
      </w:r>
      <w:r>
        <w:t>и</w:t>
      </w:r>
      <w:r>
        <w:rPr>
          <w:spacing w:val="-2"/>
        </w:rPr>
        <w:t xml:space="preserve"> </w:t>
      </w:r>
      <w:r>
        <w:t>другие</w:t>
      </w:r>
      <w:r>
        <w:rPr>
          <w:spacing w:val="-3"/>
        </w:rPr>
        <w:t xml:space="preserve"> </w:t>
      </w:r>
      <w:r>
        <w:t>методы;</w:t>
      </w:r>
    </w:p>
    <w:p w:rsidR="00D01AE1" w:rsidRDefault="008C265F">
      <w:pPr>
        <w:pStyle w:val="a3"/>
        <w:spacing w:before="137" w:line="360" w:lineRule="auto"/>
        <w:ind w:left="869" w:right="1633" w:firstLine="0"/>
      </w:pPr>
      <w:r>
        <w:t>использовать метод учебного проектирования, выполнять учебные проекты;</w:t>
      </w:r>
      <w:r>
        <w:rPr>
          <w:spacing w:val="-57"/>
        </w:rPr>
        <w:t xml:space="preserve"> </w:t>
      </w:r>
      <w:r>
        <w:t>назвать</w:t>
      </w:r>
      <w:r>
        <w:rPr>
          <w:spacing w:val="-1"/>
        </w:rPr>
        <w:t xml:space="preserve"> </w:t>
      </w:r>
      <w:r>
        <w:t>и</w:t>
      </w:r>
      <w:r>
        <w:rPr>
          <w:spacing w:val="-2"/>
        </w:rPr>
        <w:t xml:space="preserve"> </w:t>
      </w:r>
      <w:r>
        <w:t>характеризовать профессии.</w:t>
      </w:r>
    </w:p>
    <w:p w:rsidR="00D01AE1" w:rsidRDefault="008C265F">
      <w:pPr>
        <w:pStyle w:val="a3"/>
        <w:ind w:left="869" w:firstLine="0"/>
      </w:pPr>
      <w:r>
        <w:t>К</w:t>
      </w:r>
      <w:r>
        <w:rPr>
          <w:spacing w:val="-1"/>
        </w:rPr>
        <w:t xml:space="preserve"> </w:t>
      </w:r>
      <w:r>
        <w:t>концу</w:t>
      </w:r>
      <w:r>
        <w:rPr>
          <w:spacing w:val="-9"/>
        </w:rPr>
        <w:t xml:space="preserve"> </w:t>
      </w:r>
      <w:r>
        <w:t>обучения</w:t>
      </w:r>
      <w:r>
        <w:rPr>
          <w:spacing w:val="2"/>
        </w:rPr>
        <w:t xml:space="preserve"> </w:t>
      </w:r>
      <w:r>
        <w:t>в</w:t>
      </w:r>
      <w:r>
        <w:rPr>
          <w:spacing w:val="-2"/>
        </w:rPr>
        <w:t xml:space="preserve"> </w:t>
      </w:r>
      <w:r>
        <w:t>6</w:t>
      </w:r>
      <w:r>
        <w:rPr>
          <w:spacing w:val="-1"/>
        </w:rPr>
        <w:t xml:space="preserve"> </w:t>
      </w:r>
      <w:r>
        <w:t>классе:</w:t>
      </w:r>
    </w:p>
    <w:p w:rsidR="00D01AE1" w:rsidRDefault="008C265F">
      <w:pPr>
        <w:pStyle w:val="a3"/>
        <w:spacing w:before="140"/>
        <w:ind w:left="869" w:firstLine="0"/>
        <w:jc w:val="left"/>
      </w:pPr>
      <w:r>
        <w:t>называть</w:t>
      </w:r>
      <w:r>
        <w:rPr>
          <w:spacing w:val="-3"/>
        </w:rPr>
        <w:t xml:space="preserve"> </w:t>
      </w:r>
      <w:r>
        <w:t>и</w:t>
      </w:r>
      <w:r>
        <w:rPr>
          <w:spacing w:val="-5"/>
        </w:rPr>
        <w:t xml:space="preserve"> </w:t>
      </w:r>
      <w:r>
        <w:t>характеризовать</w:t>
      </w:r>
      <w:r>
        <w:rPr>
          <w:spacing w:val="-3"/>
        </w:rPr>
        <w:t xml:space="preserve"> </w:t>
      </w:r>
      <w:r>
        <w:t>машины</w:t>
      </w:r>
      <w:r>
        <w:rPr>
          <w:spacing w:val="-3"/>
        </w:rPr>
        <w:t xml:space="preserve"> </w:t>
      </w:r>
      <w:r>
        <w:t>и</w:t>
      </w:r>
      <w:r>
        <w:rPr>
          <w:spacing w:val="-3"/>
        </w:rPr>
        <w:t xml:space="preserve"> </w:t>
      </w:r>
      <w:r>
        <w:t>механизмы;</w:t>
      </w:r>
    </w:p>
    <w:p w:rsidR="00D01AE1" w:rsidRDefault="008C265F">
      <w:pPr>
        <w:pStyle w:val="a3"/>
        <w:tabs>
          <w:tab w:val="left" w:pos="2872"/>
          <w:tab w:val="left" w:pos="4243"/>
          <w:tab w:val="left" w:pos="4696"/>
          <w:tab w:val="left" w:pos="6382"/>
          <w:tab w:val="left" w:pos="7456"/>
          <w:tab w:val="left" w:pos="7895"/>
        </w:tabs>
        <w:spacing w:before="137" w:line="360" w:lineRule="auto"/>
        <w:ind w:right="853"/>
        <w:jc w:val="left"/>
      </w:pPr>
      <w:r>
        <w:t>конструировать,</w:t>
      </w:r>
      <w:r>
        <w:tab/>
        <w:t>оценивать</w:t>
      </w:r>
      <w:r>
        <w:tab/>
        <w:t>и</w:t>
      </w:r>
      <w:r>
        <w:tab/>
        <w:t>использовать</w:t>
      </w:r>
      <w:r>
        <w:tab/>
        <w:t>модели</w:t>
      </w:r>
      <w:r>
        <w:tab/>
        <w:t>в</w:t>
      </w:r>
      <w:r>
        <w:tab/>
      </w:r>
      <w:r>
        <w:rPr>
          <w:spacing w:val="-1"/>
        </w:rPr>
        <w:t>познавательной</w:t>
      </w:r>
      <w:r>
        <w:rPr>
          <w:spacing w:val="-57"/>
        </w:rPr>
        <w:t xml:space="preserve"> </w:t>
      </w:r>
      <w:r>
        <w:t>и</w:t>
      </w:r>
      <w:r>
        <w:rPr>
          <w:spacing w:val="-1"/>
        </w:rPr>
        <w:t xml:space="preserve"> </w:t>
      </w:r>
      <w:r>
        <w:t>практической деятельности;</w:t>
      </w:r>
    </w:p>
    <w:p w:rsidR="00D01AE1" w:rsidRDefault="008C265F">
      <w:pPr>
        <w:pStyle w:val="a3"/>
        <w:spacing w:line="360" w:lineRule="auto"/>
        <w:jc w:val="left"/>
      </w:pPr>
      <w:r>
        <w:t>разрабатывать</w:t>
      </w:r>
      <w:r>
        <w:rPr>
          <w:spacing w:val="29"/>
        </w:rPr>
        <w:t xml:space="preserve"> </w:t>
      </w:r>
      <w:r>
        <w:t>несложную</w:t>
      </w:r>
      <w:r>
        <w:rPr>
          <w:spacing w:val="33"/>
        </w:rPr>
        <w:t xml:space="preserve"> </w:t>
      </w:r>
      <w:r>
        <w:t>технологическую,</w:t>
      </w:r>
      <w:r>
        <w:rPr>
          <w:spacing w:val="29"/>
        </w:rPr>
        <w:t xml:space="preserve"> </w:t>
      </w:r>
      <w:r>
        <w:t>конструкторскую</w:t>
      </w:r>
      <w:r>
        <w:rPr>
          <w:spacing w:val="32"/>
        </w:rPr>
        <w:t xml:space="preserve"> </w:t>
      </w:r>
      <w:r>
        <w:t>документацию</w:t>
      </w:r>
      <w:r>
        <w:rPr>
          <w:spacing w:val="32"/>
        </w:rPr>
        <w:t xml:space="preserve"> </w:t>
      </w:r>
      <w:r>
        <w:t>для</w:t>
      </w:r>
      <w:r>
        <w:rPr>
          <w:spacing w:val="-57"/>
        </w:rPr>
        <w:t xml:space="preserve"> </w:t>
      </w:r>
      <w:r>
        <w:t>выполнения</w:t>
      </w:r>
      <w:r>
        <w:rPr>
          <w:spacing w:val="-6"/>
        </w:rPr>
        <w:t xml:space="preserve"> </w:t>
      </w:r>
      <w:r>
        <w:t>творческих</w:t>
      </w:r>
      <w:r>
        <w:rPr>
          <w:spacing w:val="-6"/>
        </w:rPr>
        <w:t xml:space="preserve"> </w:t>
      </w:r>
      <w:r>
        <w:t>проектных</w:t>
      </w:r>
      <w:r>
        <w:rPr>
          <w:spacing w:val="-4"/>
        </w:rPr>
        <w:t xml:space="preserve"> </w:t>
      </w:r>
      <w:r>
        <w:t>задач;</w:t>
      </w:r>
    </w:p>
    <w:p w:rsidR="00D01AE1" w:rsidRDefault="008C265F">
      <w:pPr>
        <w:pStyle w:val="a3"/>
        <w:spacing w:line="360" w:lineRule="auto"/>
        <w:jc w:val="left"/>
      </w:pPr>
      <w:r>
        <w:t>решать</w:t>
      </w:r>
      <w:r>
        <w:rPr>
          <w:spacing w:val="54"/>
        </w:rPr>
        <w:t xml:space="preserve"> </w:t>
      </w:r>
      <w:r>
        <w:t>простые</w:t>
      </w:r>
      <w:r>
        <w:rPr>
          <w:spacing w:val="51"/>
        </w:rPr>
        <w:t xml:space="preserve"> </w:t>
      </w:r>
      <w:r>
        <w:t>изобретательские,</w:t>
      </w:r>
      <w:r>
        <w:rPr>
          <w:spacing w:val="53"/>
        </w:rPr>
        <w:t xml:space="preserve"> </w:t>
      </w:r>
      <w:r>
        <w:t>конструкторские</w:t>
      </w:r>
      <w:r>
        <w:rPr>
          <w:spacing w:val="53"/>
        </w:rPr>
        <w:t xml:space="preserve"> </w:t>
      </w:r>
      <w:r>
        <w:t>и</w:t>
      </w:r>
      <w:r>
        <w:rPr>
          <w:spacing w:val="51"/>
        </w:rPr>
        <w:t xml:space="preserve"> </w:t>
      </w:r>
      <w:r>
        <w:t>технологические</w:t>
      </w:r>
      <w:r>
        <w:rPr>
          <w:spacing w:val="52"/>
        </w:rPr>
        <w:t xml:space="preserve"> </w:t>
      </w:r>
      <w:r>
        <w:t>задачи</w:t>
      </w:r>
      <w:r>
        <w:rPr>
          <w:spacing w:val="54"/>
        </w:rPr>
        <w:t xml:space="preserve"> </w:t>
      </w:r>
      <w:r>
        <w:t>в</w:t>
      </w:r>
      <w:r>
        <w:rPr>
          <w:spacing w:val="-57"/>
        </w:rPr>
        <w:t xml:space="preserve"> </w:t>
      </w:r>
      <w:r>
        <w:t>процессе</w:t>
      </w:r>
      <w:r>
        <w:rPr>
          <w:spacing w:val="-2"/>
        </w:rPr>
        <w:t xml:space="preserve"> </w:t>
      </w:r>
      <w:r>
        <w:t>изготовления</w:t>
      </w:r>
      <w:r>
        <w:rPr>
          <w:spacing w:val="-3"/>
        </w:rPr>
        <w:t xml:space="preserve"> </w:t>
      </w:r>
      <w:r>
        <w:t>изделий из</w:t>
      </w:r>
      <w:r>
        <w:rPr>
          <w:spacing w:val="-1"/>
        </w:rPr>
        <w:t xml:space="preserve"> </w:t>
      </w:r>
      <w:r>
        <w:t>различных</w:t>
      </w:r>
      <w:r>
        <w:rPr>
          <w:spacing w:val="-1"/>
        </w:rPr>
        <w:t xml:space="preserve"> </w:t>
      </w:r>
      <w:r>
        <w:t>материалов;</w:t>
      </w:r>
    </w:p>
    <w:p w:rsidR="00D01AE1" w:rsidRDefault="008C265F">
      <w:pPr>
        <w:pStyle w:val="a3"/>
        <w:ind w:left="869" w:firstLine="0"/>
        <w:jc w:val="left"/>
      </w:pPr>
      <w:r>
        <w:t>предлагать</w:t>
      </w:r>
      <w:r>
        <w:rPr>
          <w:spacing w:val="-6"/>
        </w:rPr>
        <w:t xml:space="preserve"> </w:t>
      </w:r>
      <w:r>
        <w:t>варианты</w:t>
      </w:r>
      <w:r>
        <w:rPr>
          <w:spacing w:val="-5"/>
        </w:rPr>
        <w:t xml:space="preserve"> </w:t>
      </w:r>
      <w:r>
        <w:t>усовершенствования</w:t>
      </w:r>
      <w:r>
        <w:rPr>
          <w:spacing w:val="-5"/>
        </w:rPr>
        <w:t xml:space="preserve"> </w:t>
      </w:r>
      <w:r>
        <w:t>конструкций;</w:t>
      </w:r>
    </w:p>
    <w:p w:rsidR="00D01AE1" w:rsidRDefault="008C265F">
      <w:pPr>
        <w:pStyle w:val="a3"/>
        <w:tabs>
          <w:tab w:val="left" w:pos="2766"/>
          <w:tab w:val="left" w:pos="3507"/>
          <w:tab w:val="left" w:pos="5088"/>
          <w:tab w:val="left" w:pos="6479"/>
          <w:tab w:val="left" w:pos="6826"/>
          <w:tab w:val="left" w:pos="8189"/>
        </w:tabs>
        <w:spacing w:before="139" w:line="360" w:lineRule="auto"/>
        <w:ind w:left="869" w:right="852" w:firstLine="0"/>
        <w:jc w:val="left"/>
      </w:pPr>
      <w:r>
        <w:t>характеризовать предметы труда в различных видах материального производства;</w:t>
      </w:r>
      <w:r>
        <w:rPr>
          <w:spacing w:val="1"/>
        </w:rPr>
        <w:t xml:space="preserve"> </w:t>
      </w:r>
      <w:r>
        <w:t>характеризовать</w:t>
      </w:r>
      <w:r>
        <w:tab/>
        <w:t>виды</w:t>
      </w:r>
      <w:r>
        <w:tab/>
        <w:t>современных</w:t>
      </w:r>
      <w:r>
        <w:tab/>
        <w:t>технологий</w:t>
      </w:r>
      <w:r>
        <w:tab/>
        <w:t>и</w:t>
      </w:r>
      <w:r>
        <w:tab/>
        <w:t>определять</w:t>
      </w:r>
      <w:r>
        <w:tab/>
        <w:t>перспективы</w:t>
      </w:r>
    </w:p>
    <w:p w:rsidR="00D01AE1" w:rsidRDefault="008C265F">
      <w:pPr>
        <w:pStyle w:val="a3"/>
        <w:spacing w:before="1"/>
        <w:ind w:left="222" w:firstLine="0"/>
        <w:jc w:val="left"/>
      </w:pPr>
      <w:r>
        <w:t>их</w:t>
      </w:r>
      <w:r>
        <w:rPr>
          <w:spacing w:val="-2"/>
        </w:rPr>
        <w:t xml:space="preserve"> </w:t>
      </w:r>
      <w:r>
        <w:t>развития.</w:t>
      </w:r>
    </w:p>
    <w:p w:rsidR="00D01AE1" w:rsidRDefault="008C265F">
      <w:pPr>
        <w:pStyle w:val="a3"/>
        <w:spacing w:before="136"/>
        <w:ind w:left="869" w:firstLine="0"/>
        <w:jc w:val="left"/>
      </w:pPr>
      <w:r>
        <w:t>К</w:t>
      </w:r>
      <w:r>
        <w:rPr>
          <w:spacing w:val="-1"/>
        </w:rPr>
        <w:t xml:space="preserve"> </w:t>
      </w:r>
      <w:r>
        <w:t>концу</w:t>
      </w:r>
      <w:r>
        <w:rPr>
          <w:spacing w:val="-9"/>
        </w:rPr>
        <w:t xml:space="preserve"> </w:t>
      </w:r>
      <w:r>
        <w:t>обучения в</w:t>
      </w:r>
      <w:r>
        <w:rPr>
          <w:spacing w:val="-2"/>
        </w:rPr>
        <w:t xml:space="preserve"> </w:t>
      </w:r>
      <w:r>
        <w:t>7</w:t>
      </w:r>
      <w:r>
        <w:rPr>
          <w:spacing w:val="-1"/>
        </w:rPr>
        <w:t xml:space="preserve"> </w:t>
      </w:r>
      <w:r>
        <w:t>классе:</w:t>
      </w:r>
    </w:p>
    <w:p w:rsidR="00D01AE1" w:rsidRDefault="008C265F">
      <w:pPr>
        <w:pStyle w:val="a3"/>
        <w:spacing w:before="140"/>
        <w:ind w:left="869" w:firstLine="0"/>
        <w:jc w:val="left"/>
      </w:pPr>
      <w:r>
        <w:t>приводить</w:t>
      </w:r>
      <w:r>
        <w:rPr>
          <w:spacing w:val="-5"/>
        </w:rPr>
        <w:t xml:space="preserve"> </w:t>
      </w:r>
      <w:r>
        <w:t>примеры</w:t>
      </w:r>
      <w:r>
        <w:rPr>
          <w:spacing w:val="-4"/>
        </w:rPr>
        <w:t xml:space="preserve"> </w:t>
      </w:r>
      <w:r>
        <w:t>развития</w:t>
      </w:r>
      <w:r>
        <w:rPr>
          <w:spacing w:val="-5"/>
        </w:rPr>
        <w:t xml:space="preserve"> </w:t>
      </w:r>
      <w:r>
        <w:t>технологий;</w:t>
      </w:r>
    </w:p>
    <w:p w:rsidR="00D01AE1" w:rsidRDefault="008C265F">
      <w:pPr>
        <w:pStyle w:val="a3"/>
        <w:spacing w:before="136"/>
        <w:ind w:left="869" w:firstLine="0"/>
        <w:jc w:val="left"/>
      </w:pPr>
      <w:r>
        <w:t>приводить</w:t>
      </w:r>
      <w:r>
        <w:rPr>
          <w:spacing w:val="-5"/>
        </w:rPr>
        <w:t xml:space="preserve"> </w:t>
      </w:r>
      <w:r>
        <w:t>примеры</w:t>
      </w:r>
      <w:r>
        <w:rPr>
          <w:spacing w:val="-4"/>
        </w:rPr>
        <w:t xml:space="preserve"> </w:t>
      </w:r>
      <w:r>
        <w:t>эстетичных</w:t>
      </w:r>
      <w:r>
        <w:rPr>
          <w:spacing w:val="-6"/>
        </w:rPr>
        <w:t xml:space="preserve"> </w:t>
      </w:r>
      <w:r>
        <w:t>промышленных</w:t>
      </w:r>
      <w:r>
        <w:rPr>
          <w:spacing w:val="-3"/>
        </w:rPr>
        <w:t xml:space="preserve"> </w:t>
      </w:r>
      <w:r>
        <w:t>изделий;</w:t>
      </w:r>
    </w:p>
    <w:p w:rsidR="00D01AE1" w:rsidRDefault="008C265F">
      <w:pPr>
        <w:pStyle w:val="a3"/>
        <w:spacing w:before="140" w:line="360" w:lineRule="auto"/>
        <w:ind w:left="869" w:right="2530" w:firstLine="0"/>
        <w:jc w:val="left"/>
      </w:pPr>
      <w:r>
        <w:t>называть и характеризовать народные промыслы и ремѐсла России;</w:t>
      </w:r>
      <w:r>
        <w:rPr>
          <w:spacing w:val="-57"/>
        </w:rPr>
        <w:t xml:space="preserve"> </w:t>
      </w:r>
      <w:r>
        <w:t>называть</w:t>
      </w:r>
      <w:r>
        <w:rPr>
          <w:spacing w:val="-2"/>
        </w:rPr>
        <w:t xml:space="preserve"> </w:t>
      </w:r>
      <w:r>
        <w:t>производства</w:t>
      </w:r>
      <w:r>
        <w:rPr>
          <w:spacing w:val="-2"/>
        </w:rPr>
        <w:t xml:space="preserve"> </w:t>
      </w:r>
      <w:r>
        <w:t>и</w:t>
      </w:r>
      <w:r>
        <w:rPr>
          <w:spacing w:val="-1"/>
        </w:rPr>
        <w:t xml:space="preserve"> </w:t>
      </w:r>
      <w:r>
        <w:t>производственные</w:t>
      </w:r>
      <w:r>
        <w:rPr>
          <w:spacing w:val="-3"/>
        </w:rPr>
        <w:t xml:space="preserve"> </w:t>
      </w:r>
      <w:r>
        <w:t>процессы;</w:t>
      </w:r>
    </w:p>
    <w:p w:rsidR="00D01AE1" w:rsidRDefault="008C265F">
      <w:pPr>
        <w:pStyle w:val="a3"/>
        <w:ind w:left="869" w:firstLine="0"/>
        <w:jc w:val="left"/>
      </w:pPr>
      <w:r>
        <w:t>называть</w:t>
      </w:r>
      <w:r>
        <w:rPr>
          <w:spacing w:val="-4"/>
        </w:rPr>
        <w:t xml:space="preserve"> </w:t>
      </w:r>
      <w:r>
        <w:t>современные</w:t>
      </w:r>
      <w:r>
        <w:rPr>
          <w:spacing w:val="-3"/>
        </w:rPr>
        <w:t xml:space="preserve"> </w:t>
      </w:r>
      <w:r>
        <w:t>и</w:t>
      </w:r>
      <w:r>
        <w:rPr>
          <w:spacing w:val="-3"/>
        </w:rPr>
        <w:t xml:space="preserve"> </w:t>
      </w:r>
      <w:r>
        <w:t>перспективные</w:t>
      </w:r>
      <w:r>
        <w:rPr>
          <w:spacing w:val="-4"/>
        </w:rPr>
        <w:t xml:space="preserve"> </w:t>
      </w:r>
      <w:r>
        <w:t>технологии;</w:t>
      </w:r>
    </w:p>
    <w:p w:rsidR="00D01AE1" w:rsidRDefault="008C265F">
      <w:pPr>
        <w:pStyle w:val="a3"/>
        <w:tabs>
          <w:tab w:val="left" w:pos="2207"/>
          <w:tab w:val="left" w:pos="3301"/>
          <w:tab w:val="left" w:pos="4828"/>
          <w:tab w:val="left" w:pos="6351"/>
          <w:tab w:val="left" w:pos="7625"/>
          <w:tab w:val="left" w:pos="8160"/>
        </w:tabs>
        <w:spacing w:before="137" w:line="360" w:lineRule="auto"/>
        <w:ind w:right="849"/>
        <w:jc w:val="left"/>
      </w:pPr>
      <w:r>
        <w:t>оценивать</w:t>
      </w:r>
      <w:r>
        <w:tab/>
        <w:t>области</w:t>
      </w:r>
      <w:r>
        <w:tab/>
        <w:t>применения</w:t>
      </w:r>
      <w:r>
        <w:tab/>
        <w:t>технологий,</w:t>
      </w:r>
      <w:r>
        <w:tab/>
        <w:t>понимать</w:t>
      </w:r>
      <w:r>
        <w:tab/>
        <w:t>их</w:t>
      </w:r>
      <w:r>
        <w:tab/>
      </w:r>
      <w:r>
        <w:rPr>
          <w:spacing w:val="-1"/>
        </w:rPr>
        <w:t>возможности</w:t>
      </w:r>
      <w:r>
        <w:rPr>
          <w:spacing w:val="-57"/>
        </w:rPr>
        <w:t xml:space="preserve"> </w:t>
      </w:r>
      <w:r>
        <w:t>и</w:t>
      </w:r>
      <w:r>
        <w:rPr>
          <w:spacing w:val="-1"/>
        </w:rPr>
        <w:t xml:space="preserve"> </w:t>
      </w:r>
      <w:r>
        <w:t>ограничения;</w:t>
      </w:r>
    </w:p>
    <w:p w:rsidR="00D01AE1" w:rsidRDefault="008C265F">
      <w:pPr>
        <w:pStyle w:val="a3"/>
        <w:spacing w:line="360" w:lineRule="auto"/>
        <w:jc w:val="left"/>
      </w:pPr>
      <w:r>
        <w:t>оценивать</w:t>
      </w:r>
      <w:r>
        <w:rPr>
          <w:spacing w:val="1"/>
        </w:rPr>
        <w:t xml:space="preserve"> </w:t>
      </w:r>
      <w:r>
        <w:t>условия</w:t>
      </w:r>
      <w:r>
        <w:rPr>
          <w:spacing w:val="1"/>
        </w:rPr>
        <w:t xml:space="preserve"> </w:t>
      </w:r>
      <w:r>
        <w:t>и</w:t>
      </w:r>
      <w:r>
        <w:rPr>
          <w:spacing w:val="1"/>
        </w:rPr>
        <w:t xml:space="preserve"> </w:t>
      </w:r>
      <w:r>
        <w:t>риски</w:t>
      </w:r>
      <w:r>
        <w:rPr>
          <w:spacing w:val="1"/>
        </w:rPr>
        <w:t xml:space="preserve"> </w:t>
      </w:r>
      <w:r>
        <w:t>применимости</w:t>
      </w:r>
      <w:r>
        <w:rPr>
          <w:spacing w:val="1"/>
        </w:rPr>
        <w:t xml:space="preserve"> </w:t>
      </w:r>
      <w:r>
        <w:t>технологий</w:t>
      </w:r>
      <w:r>
        <w:rPr>
          <w:spacing w:val="1"/>
        </w:rPr>
        <w:t xml:space="preserve"> </w:t>
      </w:r>
      <w:r>
        <w:t>с позиций</w:t>
      </w:r>
      <w:r>
        <w:rPr>
          <w:spacing w:val="1"/>
        </w:rPr>
        <w:t xml:space="preserve"> </w:t>
      </w:r>
      <w:r>
        <w:t>экологических</w:t>
      </w:r>
      <w:r>
        <w:rPr>
          <w:spacing w:val="-58"/>
        </w:rPr>
        <w:t xml:space="preserve"> </w:t>
      </w:r>
      <w:r>
        <w:t>последствий;</w:t>
      </w:r>
    </w:p>
    <w:p w:rsidR="00D01AE1" w:rsidRDefault="008C265F">
      <w:pPr>
        <w:pStyle w:val="a3"/>
        <w:ind w:left="869" w:firstLine="0"/>
        <w:jc w:val="left"/>
      </w:pPr>
      <w:r>
        <w:t>выявлять</w:t>
      </w:r>
      <w:r>
        <w:rPr>
          <w:spacing w:val="-2"/>
        </w:rPr>
        <w:t xml:space="preserve"> </w:t>
      </w:r>
      <w:r>
        <w:t>экологические</w:t>
      </w:r>
      <w:r>
        <w:rPr>
          <w:spacing w:val="-4"/>
        </w:rPr>
        <w:t xml:space="preserve"> </w:t>
      </w:r>
      <w:r>
        <w:t>проблемы;</w:t>
      </w:r>
    </w:p>
    <w:p w:rsidR="00D01AE1" w:rsidRDefault="008C265F">
      <w:pPr>
        <w:pStyle w:val="a3"/>
        <w:spacing w:before="137" w:line="360" w:lineRule="auto"/>
        <w:ind w:left="869" w:right="1257" w:firstLine="0"/>
        <w:jc w:val="left"/>
      </w:pPr>
      <w:r>
        <w:t>называть и характеризовать виды транспорта, оценивать перспективы развития;</w:t>
      </w:r>
      <w:r>
        <w:rPr>
          <w:spacing w:val="-57"/>
        </w:rPr>
        <w:t xml:space="preserve"> </w:t>
      </w:r>
      <w:r>
        <w:t>характеризовать</w:t>
      </w:r>
      <w:r>
        <w:rPr>
          <w:spacing w:val="-2"/>
        </w:rPr>
        <w:t xml:space="preserve"> </w:t>
      </w:r>
      <w:r>
        <w:t>технологии</w:t>
      </w:r>
      <w:r>
        <w:rPr>
          <w:spacing w:val="-1"/>
        </w:rPr>
        <w:t xml:space="preserve"> </w:t>
      </w:r>
      <w:r>
        <w:t>на</w:t>
      </w:r>
      <w:r>
        <w:rPr>
          <w:spacing w:val="-2"/>
        </w:rPr>
        <w:t xml:space="preserve"> </w:t>
      </w:r>
      <w:r>
        <w:t>транспорте,</w:t>
      </w:r>
      <w:r>
        <w:rPr>
          <w:spacing w:val="-1"/>
        </w:rPr>
        <w:t xml:space="preserve"> </w:t>
      </w:r>
      <w:r>
        <w:t>транспортную</w:t>
      </w:r>
      <w:r>
        <w:rPr>
          <w:spacing w:val="-1"/>
        </w:rPr>
        <w:t xml:space="preserve"> </w:t>
      </w:r>
      <w:r>
        <w:t>логистику.</w:t>
      </w:r>
    </w:p>
    <w:p w:rsidR="00D01AE1" w:rsidRDefault="008C265F">
      <w:pPr>
        <w:pStyle w:val="a3"/>
        <w:spacing w:before="1"/>
        <w:ind w:left="869" w:firstLine="0"/>
        <w:jc w:val="left"/>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D01AE1" w:rsidRDefault="008C265F">
      <w:pPr>
        <w:pStyle w:val="a3"/>
        <w:spacing w:before="139"/>
        <w:ind w:left="869" w:firstLine="0"/>
        <w:jc w:val="left"/>
      </w:pPr>
      <w:r>
        <w:t>характеризовать</w:t>
      </w:r>
      <w:r>
        <w:rPr>
          <w:spacing w:val="-5"/>
        </w:rPr>
        <w:t xml:space="preserve"> </w:t>
      </w:r>
      <w:r>
        <w:t>общие</w:t>
      </w:r>
      <w:r>
        <w:rPr>
          <w:spacing w:val="-8"/>
        </w:rPr>
        <w:t xml:space="preserve"> </w:t>
      </w:r>
      <w:r>
        <w:t>принципы</w:t>
      </w:r>
      <w:r>
        <w:rPr>
          <w:spacing w:val="-3"/>
        </w:rPr>
        <w:t xml:space="preserve"> </w:t>
      </w:r>
      <w:r>
        <w:t>управления;</w:t>
      </w:r>
    </w:p>
    <w:p w:rsidR="00D01AE1" w:rsidRDefault="008C265F">
      <w:pPr>
        <w:pStyle w:val="a3"/>
        <w:spacing w:before="137"/>
        <w:ind w:left="869" w:firstLine="0"/>
        <w:jc w:val="left"/>
      </w:pPr>
      <w:r>
        <w:t>анализировать</w:t>
      </w:r>
      <w:r>
        <w:rPr>
          <w:spacing w:val="-4"/>
        </w:rPr>
        <w:t xml:space="preserve"> </w:t>
      </w:r>
      <w:r>
        <w:t>возможности</w:t>
      </w:r>
      <w:r>
        <w:rPr>
          <w:spacing w:val="-3"/>
        </w:rPr>
        <w:t xml:space="preserve"> </w:t>
      </w:r>
      <w:r>
        <w:t>и</w:t>
      </w:r>
      <w:r>
        <w:rPr>
          <w:spacing w:val="-3"/>
        </w:rPr>
        <w:t xml:space="preserve"> </w:t>
      </w:r>
      <w:r>
        <w:t>сферу</w:t>
      </w:r>
      <w:r>
        <w:rPr>
          <w:spacing w:val="-7"/>
        </w:rPr>
        <w:t xml:space="preserve"> </w:t>
      </w:r>
      <w:r>
        <w:t>применения</w:t>
      </w:r>
      <w:r>
        <w:rPr>
          <w:spacing w:val="-3"/>
        </w:rPr>
        <w:t xml:space="preserve"> </w:t>
      </w:r>
      <w:r>
        <w:t>современных</w:t>
      </w:r>
      <w:r>
        <w:rPr>
          <w:spacing w:val="-2"/>
        </w:rPr>
        <w:t xml:space="preserve"> </w:t>
      </w:r>
      <w:r>
        <w:t>технологий;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976" w:firstLine="0"/>
        <w:jc w:val="left"/>
      </w:pPr>
      <w:r>
        <w:t>характеризовать технологии получения, преобразования и использования энергии;</w:t>
      </w:r>
      <w:r>
        <w:rPr>
          <w:spacing w:val="-57"/>
        </w:rPr>
        <w:t xml:space="preserve"> </w:t>
      </w:r>
      <w:r>
        <w:t>называть</w:t>
      </w:r>
      <w:r>
        <w:rPr>
          <w:spacing w:val="-1"/>
        </w:rPr>
        <w:t xml:space="preserve"> </w:t>
      </w:r>
      <w:r>
        <w:t>и</w:t>
      </w:r>
      <w:r>
        <w:rPr>
          <w:spacing w:val="-2"/>
        </w:rPr>
        <w:t xml:space="preserve"> </w:t>
      </w:r>
      <w:r>
        <w:t>характеризовать</w:t>
      </w:r>
      <w:r>
        <w:rPr>
          <w:spacing w:val="-1"/>
        </w:rPr>
        <w:t xml:space="preserve"> </w:t>
      </w:r>
      <w:r>
        <w:t>биотехнологии,</w:t>
      </w:r>
      <w:r>
        <w:rPr>
          <w:spacing w:val="-3"/>
        </w:rPr>
        <w:t xml:space="preserve"> </w:t>
      </w:r>
      <w:r>
        <w:t>их</w:t>
      </w:r>
      <w:r>
        <w:rPr>
          <w:spacing w:val="-1"/>
        </w:rPr>
        <w:t xml:space="preserve"> </w:t>
      </w:r>
      <w:r>
        <w:t>применение;</w:t>
      </w:r>
    </w:p>
    <w:p w:rsidR="00D01AE1" w:rsidRDefault="008C265F">
      <w:pPr>
        <w:pStyle w:val="a3"/>
        <w:spacing w:line="360" w:lineRule="auto"/>
        <w:ind w:left="870" w:firstLine="0"/>
        <w:jc w:val="left"/>
      </w:pPr>
      <w:r>
        <w:t>характеризовать</w:t>
      </w:r>
      <w:r>
        <w:rPr>
          <w:spacing w:val="-5"/>
        </w:rPr>
        <w:t xml:space="preserve"> </w:t>
      </w:r>
      <w:r>
        <w:t>направления</w:t>
      </w:r>
      <w:r>
        <w:rPr>
          <w:spacing w:val="-5"/>
        </w:rPr>
        <w:t xml:space="preserve"> </w:t>
      </w:r>
      <w:r>
        <w:t>развития</w:t>
      </w:r>
      <w:r>
        <w:rPr>
          <w:spacing w:val="-4"/>
        </w:rPr>
        <w:t xml:space="preserve"> </w:t>
      </w:r>
      <w:r>
        <w:t>и</w:t>
      </w:r>
      <w:r>
        <w:rPr>
          <w:spacing w:val="-5"/>
        </w:rPr>
        <w:t xml:space="preserve"> </w:t>
      </w:r>
      <w:r>
        <w:t>особенности</w:t>
      </w:r>
      <w:r>
        <w:rPr>
          <w:spacing w:val="-6"/>
        </w:rPr>
        <w:t xml:space="preserve"> </w:t>
      </w:r>
      <w:r>
        <w:t>перспективных</w:t>
      </w:r>
      <w:r>
        <w:rPr>
          <w:spacing w:val="-6"/>
        </w:rPr>
        <w:t xml:space="preserve"> </w:t>
      </w:r>
      <w:r>
        <w:t>технологий;</w:t>
      </w:r>
      <w:r>
        <w:rPr>
          <w:spacing w:val="-57"/>
        </w:rPr>
        <w:t xml:space="preserve"> </w:t>
      </w:r>
      <w:r>
        <w:t>предлагать</w:t>
      </w:r>
      <w:r>
        <w:rPr>
          <w:spacing w:val="-1"/>
        </w:rPr>
        <w:t xml:space="preserve"> </w:t>
      </w:r>
      <w:r>
        <w:t>предпринимательские</w:t>
      </w:r>
      <w:r>
        <w:rPr>
          <w:spacing w:val="-2"/>
        </w:rPr>
        <w:t xml:space="preserve"> </w:t>
      </w:r>
      <w:r>
        <w:t>идеи,</w:t>
      </w:r>
      <w:r>
        <w:rPr>
          <w:spacing w:val="-1"/>
        </w:rPr>
        <w:t xml:space="preserve"> </w:t>
      </w:r>
      <w:r>
        <w:t>обосновывать</w:t>
      </w:r>
      <w:r>
        <w:rPr>
          <w:spacing w:val="-1"/>
        </w:rPr>
        <w:t xml:space="preserve"> </w:t>
      </w:r>
      <w:r>
        <w:t>их</w:t>
      </w:r>
      <w:r>
        <w:rPr>
          <w:spacing w:val="2"/>
        </w:rPr>
        <w:t xml:space="preserve"> </w:t>
      </w:r>
      <w:r>
        <w:t>решение;</w:t>
      </w:r>
    </w:p>
    <w:p w:rsidR="00D01AE1" w:rsidRDefault="008C265F">
      <w:pPr>
        <w:pStyle w:val="a3"/>
        <w:ind w:left="870" w:firstLine="0"/>
        <w:jc w:val="left"/>
      </w:pPr>
      <w:r>
        <w:rPr>
          <w:spacing w:val="-2"/>
        </w:rPr>
        <w:t>определять</w:t>
      </w:r>
      <w:r>
        <w:rPr>
          <w:spacing w:val="-11"/>
        </w:rPr>
        <w:t xml:space="preserve"> </w:t>
      </w:r>
      <w:r>
        <w:rPr>
          <w:spacing w:val="-2"/>
        </w:rPr>
        <w:t>проблему,</w:t>
      </w:r>
      <w:r>
        <w:rPr>
          <w:spacing w:val="-9"/>
        </w:rPr>
        <w:t xml:space="preserve"> </w:t>
      </w:r>
      <w:r>
        <w:rPr>
          <w:spacing w:val="-2"/>
        </w:rPr>
        <w:t>анализировать</w:t>
      </w:r>
      <w:r>
        <w:rPr>
          <w:spacing w:val="-11"/>
        </w:rPr>
        <w:t xml:space="preserve"> </w:t>
      </w:r>
      <w:r>
        <w:rPr>
          <w:spacing w:val="-1"/>
        </w:rPr>
        <w:t>потребности</w:t>
      </w:r>
      <w:r>
        <w:rPr>
          <w:spacing w:val="-10"/>
        </w:rPr>
        <w:t xml:space="preserve"> </w:t>
      </w:r>
      <w:r>
        <w:rPr>
          <w:spacing w:val="-1"/>
        </w:rPr>
        <w:t>в</w:t>
      </w:r>
      <w:r>
        <w:rPr>
          <w:spacing w:val="-12"/>
        </w:rPr>
        <w:t xml:space="preserve"> </w:t>
      </w:r>
      <w:r>
        <w:rPr>
          <w:spacing w:val="-1"/>
        </w:rPr>
        <w:t>продукте;</w:t>
      </w:r>
    </w:p>
    <w:p w:rsidR="00D01AE1" w:rsidRDefault="008C265F">
      <w:pPr>
        <w:pStyle w:val="a3"/>
        <w:spacing w:before="135" w:line="360" w:lineRule="auto"/>
        <w:ind w:right="853"/>
      </w:pPr>
      <w:r>
        <w:t>овладеть</w:t>
      </w:r>
      <w:r>
        <w:rPr>
          <w:spacing w:val="1"/>
        </w:rPr>
        <w:t xml:space="preserve"> </w:t>
      </w:r>
      <w:r>
        <w:t>методами</w:t>
      </w:r>
      <w:r>
        <w:rPr>
          <w:spacing w:val="1"/>
        </w:rPr>
        <w:t xml:space="preserve"> </w:t>
      </w:r>
      <w:r>
        <w:t>учебной,</w:t>
      </w:r>
      <w:r>
        <w:rPr>
          <w:spacing w:val="1"/>
        </w:rPr>
        <w:t xml:space="preserve"> </w:t>
      </w:r>
      <w:r>
        <w:t>исследовательской</w:t>
      </w:r>
      <w:r>
        <w:rPr>
          <w:spacing w:val="1"/>
        </w:rPr>
        <w:t xml:space="preserve"> </w:t>
      </w:r>
      <w:r>
        <w:t>и</w:t>
      </w:r>
      <w:r>
        <w:rPr>
          <w:spacing w:val="1"/>
        </w:rPr>
        <w:t xml:space="preserve"> </w:t>
      </w:r>
      <w:r>
        <w:t>проектной</w:t>
      </w:r>
      <w:r>
        <w:rPr>
          <w:spacing w:val="61"/>
        </w:rPr>
        <w:t xml:space="preserve"> </w:t>
      </w:r>
      <w:r>
        <w:t>деятельности,</w:t>
      </w:r>
      <w:r>
        <w:rPr>
          <w:spacing w:val="1"/>
        </w:rPr>
        <w:t xml:space="preserve"> </w:t>
      </w:r>
      <w:r>
        <w:t>решения     творческих     задач,     проектирования,     моделирования,     конструирования</w:t>
      </w:r>
      <w:r>
        <w:rPr>
          <w:spacing w:val="1"/>
        </w:rPr>
        <w:t xml:space="preserve"> </w:t>
      </w:r>
      <w:r>
        <w:t>и</w:t>
      </w:r>
      <w:r>
        <w:rPr>
          <w:spacing w:val="-1"/>
        </w:rPr>
        <w:t xml:space="preserve"> </w:t>
      </w:r>
      <w:r>
        <w:t>эстетического оформления изделий;</w:t>
      </w:r>
    </w:p>
    <w:p w:rsidR="00D01AE1" w:rsidRDefault="008C265F">
      <w:pPr>
        <w:pStyle w:val="a3"/>
        <w:spacing w:line="362" w:lineRule="auto"/>
        <w:ind w:right="851"/>
      </w:pPr>
      <w:r>
        <w:t xml:space="preserve">характеризовать  </w:t>
      </w:r>
      <w:r>
        <w:rPr>
          <w:spacing w:val="1"/>
        </w:rPr>
        <w:t xml:space="preserve"> </w:t>
      </w:r>
      <w:r>
        <w:t xml:space="preserve">мир  </w:t>
      </w:r>
      <w:r>
        <w:rPr>
          <w:spacing w:val="1"/>
        </w:rPr>
        <w:t xml:space="preserve"> </w:t>
      </w:r>
      <w:r>
        <w:t xml:space="preserve">профессий,  </w:t>
      </w:r>
      <w:r>
        <w:rPr>
          <w:spacing w:val="1"/>
        </w:rPr>
        <w:t xml:space="preserve"> </w:t>
      </w:r>
      <w:r>
        <w:t>связанных    с    изучаемыми    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D01AE1" w:rsidRDefault="008C265F">
      <w:pPr>
        <w:pStyle w:val="a3"/>
        <w:spacing w:line="271" w:lineRule="exact"/>
        <w:ind w:left="870" w:firstLine="0"/>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D01AE1" w:rsidRDefault="008C265F">
      <w:pPr>
        <w:pStyle w:val="a3"/>
        <w:spacing w:before="138" w:line="360" w:lineRule="auto"/>
        <w:jc w:val="left"/>
      </w:pPr>
      <w:r>
        <w:t>перечислять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современных</w:t>
      </w:r>
      <w:r>
        <w:rPr>
          <w:spacing w:val="1"/>
        </w:rPr>
        <w:t xml:space="preserve"> </w:t>
      </w:r>
      <w:r>
        <w:t>информационно-когнитивных</w:t>
      </w:r>
      <w:r>
        <w:rPr>
          <w:spacing w:val="-57"/>
        </w:rPr>
        <w:t xml:space="preserve"> </w:t>
      </w:r>
      <w:r>
        <w:t>технологий;</w:t>
      </w:r>
    </w:p>
    <w:p w:rsidR="00D01AE1" w:rsidRDefault="008C265F">
      <w:pPr>
        <w:pStyle w:val="a3"/>
        <w:spacing w:line="360" w:lineRule="auto"/>
        <w:jc w:val="left"/>
      </w:pPr>
      <w:r>
        <w:t>овладеть</w:t>
      </w:r>
      <w:r>
        <w:rPr>
          <w:spacing w:val="1"/>
        </w:rPr>
        <w:t xml:space="preserve"> </w:t>
      </w:r>
      <w:r>
        <w:t>информационно-когнитивными</w:t>
      </w:r>
      <w:r>
        <w:rPr>
          <w:spacing w:val="1"/>
        </w:rPr>
        <w:t xml:space="preserve"> </w:t>
      </w:r>
      <w:r>
        <w:t>технологиями преобразования</w:t>
      </w:r>
      <w:r>
        <w:rPr>
          <w:spacing w:val="1"/>
        </w:rPr>
        <w:t xml:space="preserve"> </w:t>
      </w:r>
      <w:r>
        <w:t>данных</w:t>
      </w:r>
      <w:r>
        <w:rPr>
          <w:spacing w:val="1"/>
        </w:rPr>
        <w:t xml:space="preserve"> </w:t>
      </w:r>
      <w:r>
        <w:t>в</w:t>
      </w:r>
      <w:r>
        <w:rPr>
          <w:spacing w:val="-57"/>
        </w:rPr>
        <w:t xml:space="preserve"> </w:t>
      </w:r>
      <w:r>
        <w:t>информацию</w:t>
      </w:r>
      <w:r>
        <w:rPr>
          <w:spacing w:val="-1"/>
        </w:rPr>
        <w:t xml:space="preserve"> </w:t>
      </w:r>
      <w:r>
        <w:t>и</w:t>
      </w:r>
      <w:r>
        <w:rPr>
          <w:spacing w:val="-2"/>
        </w:rPr>
        <w:t xml:space="preserve"> </w:t>
      </w:r>
      <w:r>
        <w:t>информации в</w:t>
      </w:r>
      <w:r>
        <w:rPr>
          <w:spacing w:val="-1"/>
        </w:rPr>
        <w:t xml:space="preserve"> </w:t>
      </w:r>
      <w:r>
        <w:t>знание;</w:t>
      </w:r>
    </w:p>
    <w:p w:rsidR="00D01AE1" w:rsidRDefault="008C265F">
      <w:pPr>
        <w:pStyle w:val="a3"/>
        <w:tabs>
          <w:tab w:val="left" w:pos="2781"/>
          <w:tab w:val="left" w:pos="3939"/>
          <w:tab w:val="left" w:pos="6471"/>
          <w:tab w:val="left" w:pos="7229"/>
        </w:tabs>
        <w:spacing w:line="360" w:lineRule="auto"/>
        <w:ind w:right="852"/>
        <w:jc w:val="left"/>
      </w:pPr>
      <w:r>
        <w:t>характеризовать</w:t>
      </w:r>
      <w:r>
        <w:tab/>
        <w:t>культуру</w:t>
      </w:r>
      <w:r>
        <w:tab/>
        <w:t>предпринимательства,</w:t>
      </w:r>
      <w:r>
        <w:tab/>
        <w:t>виды</w:t>
      </w:r>
      <w:r>
        <w:tab/>
      </w:r>
      <w:r>
        <w:rPr>
          <w:spacing w:val="-1"/>
        </w:rPr>
        <w:t>предпринимательской</w:t>
      </w:r>
      <w:r>
        <w:rPr>
          <w:spacing w:val="-57"/>
        </w:rPr>
        <w:t xml:space="preserve"> </w:t>
      </w:r>
      <w:r>
        <w:t>деятельности;</w:t>
      </w:r>
    </w:p>
    <w:p w:rsidR="00D01AE1" w:rsidRDefault="008C265F">
      <w:pPr>
        <w:pStyle w:val="a3"/>
        <w:spacing w:line="360" w:lineRule="auto"/>
        <w:ind w:left="869" w:right="4566" w:firstLine="0"/>
        <w:jc w:val="left"/>
      </w:pPr>
      <w:r>
        <w:t>создавать модели экономической деятельности;</w:t>
      </w:r>
      <w:r>
        <w:rPr>
          <w:spacing w:val="-57"/>
        </w:rPr>
        <w:t xml:space="preserve"> </w:t>
      </w:r>
      <w:r>
        <w:t>разрабатывать</w:t>
      </w:r>
      <w:r>
        <w:rPr>
          <w:spacing w:val="-1"/>
        </w:rPr>
        <w:t xml:space="preserve"> </w:t>
      </w:r>
      <w:r>
        <w:t>бизнес-проект;</w:t>
      </w:r>
    </w:p>
    <w:p w:rsidR="00D01AE1" w:rsidRDefault="008C265F">
      <w:pPr>
        <w:pStyle w:val="a3"/>
        <w:spacing w:line="360" w:lineRule="auto"/>
        <w:ind w:left="869" w:right="1526" w:firstLine="0"/>
        <w:jc w:val="left"/>
      </w:pPr>
      <w:r>
        <w:rPr>
          <w:spacing w:val="-2"/>
        </w:rPr>
        <w:t>оценивать эффективность предпринимательской деятельности;</w:t>
      </w:r>
      <w:r>
        <w:rPr>
          <w:spacing w:val="-1"/>
        </w:rPr>
        <w:t xml:space="preserve"> </w:t>
      </w:r>
      <w:r>
        <w:t>характеризовать</w:t>
      </w:r>
      <w:r>
        <w:rPr>
          <w:spacing w:val="-6"/>
        </w:rPr>
        <w:t xml:space="preserve"> </w:t>
      </w:r>
      <w:r>
        <w:t>закономерности</w:t>
      </w:r>
      <w:r>
        <w:rPr>
          <w:spacing w:val="-6"/>
        </w:rPr>
        <w:t xml:space="preserve"> </w:t>
      </w:r>
      <w:r>
        <w:t>технологического</w:t>
      </w:r>
      <w:r>
        <w:rPr>
          <w:spacing w:val="-5"/>
        </w:rPr>
        <w:t xml:space="preserve"> </w:t>
      </w:r>
      <w:r>
        <w:t>развития</w:t>
      </w:r>
      <w:r>
        <w:rPr>
          <w:spacing w:val="-6"/>
        </w:rPr>
        <w:t xml:space="preserve"> </w:t>
      </w:r>
      <w:r>
        <w:t>цивилизации;</w:t>
      </w:r>
    </w:p>
    <w:p w:rsidR="00D01AE1" w:rsidRDefault="008C265F">
      <w:pPr>
        <w:pStyle w:val="a3"/>
        <w:ind w:left="869" w:firstLine="0"/>
        <w:jc w:val="left"/>
      </w:pPr>
      <w:r>
        <w:t>планировать</w:t>
      </w:r>
      <w:r>
        <w:rPr>
          <w:spacing w:val="-4"/>
        </w:rPr>
        <w:t xml:space="preserve"> </w:t>
      </w:r>
      <w:r>
        <w:t>своѐ</w:t>
      </w:r>
      <w:r>
        <w:rPr>
          <w:spacing w:val="-6"/>
        </w:rPr>
        <w:t xml:space="preserve"> </w:t>
      </w:r>
      <w:r>
        <w:t>профессиональное</w:t>
      </w:r>
      <w:r>
        <w:rPr>
          <w:spacing w:val="-4"/>
        </w:rPr>
        <w:t xml:space="preserve"> </w:t>
      </w:r>
      <w:r>
        <w:t>образование</w:t>
      </w:r>
      <w:r>
        <w:rPr>
          <w:spacing w:val="-5"/>
        </w:rPr>
        <w:t xml:space="preserve"> </w:t>
      </w:r>
      <w:r>
        <w:t>и</w:t>
      </w:r>
      <w:r>
        <w:rPr>
          <w:spacing w:val="-5"/>
        </w:rPr>
        <w:t xml:space="preserve"> </w:t>
      </w:r>
      <w:r>
        <w:t>профессиональную</w:t>
      </w:r>
      <w:r>
        <w:rPr>
          <w:spacing w:val="-4"/>
        </w:rPr>
        <w:t xml:space="preserve"> </w:t>
      </w:r>
      <w:r>
        <w:t>карьеру.</w:t>
      </w:r>
    </w:p>
    <w:p w:rsidR="00D01AE1" w:rsidRDefault="008C265F" w:rsidP="00A8400C">
      <w:pPr>
        <w:pStyle w:val="a4"/>
        <w:numPr>
          <w:ilvl w:val="2"/>
          <w:numId w:val="25"/>
        </w:numPr>
        <w:tabs>
          <w:tab w:val="left" w:pos="1710"/>
        </w:tabs>
        <w:spacing w:before="137" w:line="360" w:lineRule="auto"/>
        <w:ind w:right="850"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содержания</w:t>
      </w:r>
      <w:r>
        <w:rPr>
          <w:spacing w:val="1"/>
          <w:sz w:val="24"/>
        </w:rPr>
        <w:t xml:space="preserve"> </w:t>
      </w:r>
      <w:r>
        <w:rPr>
          <w:sz w:val="24"/>
        </w:rPr>
        <w:t>модуля</w:t>
      </w:r>
      <w:r>
        <w:rPr>
          <w:spacing w:val="1"/>
          <w:sz w:val="24"/>
        </w:rPr>
        <w:t xml:space="preserve"> </w:t>
      </w:r>
      <w:r>
        <w:rPr>
          <w:sz w:val="24"/>
        </w:rPr>
        <w:t>«Технологии</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и пищевых</w:t>
      </w:r>
      <w:r>
        <w:rPr>
          <w:spacing w:val="1"/>
          <w:sz w:val="24"/>
        </w:rPr>
        <w:t xml:space="preserve"> </w:t>
      </w:r>
      <w:r>
        <w:rPr>
          <w:sz w:val="24"/>
        </w:rPr>
        <w:t>продуктов».</w:t>
      </w:r>
    </w:p>
    <w:p w:rsidR="00D01AE1" w:rsidRDefault="008C265F">
      <w:pPr>
        <w:pStyle w:val="a3"/>
        <w:ind w:left="869" w:firstLine="0"/>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D01AE1" w:rsidRDefault="008C265F">
      <w:pPr>
        <w:pStyle w:val="a3"/>
        <w:spacing w:before="140" w:line="360" w:lineRule="auto"/>
        <w:ind w:right="853"/>
      </w:pPr>
      <w:r>
        <w:t>самостоятельно выполнять учебные проекты в соответствии с этапами проектной</w:t>
      </w:r>
      <w:r>
        <w:rPr>
          <w:spacing w:val="1"/>
        </w:rPr>
        <w:t xml:space="preserve"> </w:t>
      </w:r>
      <w:r>
        <w:t>деятельности; выбирать идею творческого проекта, выявлять потребность в 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реализовывать</w:t>
      </w:r>
      <w:r>
        <w:rPr>
          <w:spacing w:val="-1"/>
        </w:rPr>
        <w:t xml:space="preserve"> </w:t>
      </w:r>
      <w:r>
        <w:t>еѐ</w:t>
      </w:r>
      <w:r>
        <w:rPr>
          <w:spacing w:val="-1"/>
        </w:rPr>
        <w:t xml:space="preserve"> </w:t>
      </w:r>
      <w:r>
        <w:t>в</w:t>
      </w:r>
      <w:r>
        <w:rPr>
          <w:spacing w:val="-1"/>
        </w:rPr>
        <w:t xml:space="preserve"> </w:t>
      </w:r>
      <w:r>
        <w:t>проектной деятельности;</w:t>
      </w:r>
    </w:p>
    <w:p w:rsidR="00D01AE1" w:rsidRDefault="008C265F">
      <w:pPr>
        <w:pStyle w:val="a3"/>
        <w:spacing w:line="360" w:lineRule="auto"/>
        <w:ind w:right="850"/>
      </w:pPr>
      <w:r>
        <w:t>создавать,</w:t>
      </w:r>
      <w:r>
        <w:rPr>
          <w:spacing w:val="1"/>
        </w:rPr>
        <w:t xml:space="preserve"> </w:t>
      </w:r>
      <w:r>
        <w:t>применять</w:t>
      </w:r>
      <w:r>
        <w:rPr>
          <w:spacing w:val="1"/>
        </w:rPr>
        <w:t xml:space="preserve"> </w:t>
      </w:r>
      <w:r>
        <w:t>и</w:t>
      </w:r>
      <w:r>
        <w:rPr>
          <w:spacing w:val="1"/>
        </w:rPr>
        <w:t xml:space="preserve"> </w:t>
      </w:r>
      <w:r>
        <w:t>преобразовывать</w:t>
      </w:r>
      <w:r>
        <w:rPr>
          <w:spacing w:val="1"/>
        </w:rPr>
        <w:t xml:space="preserve"> </w:t>
      </w:r>
      <w:r>
        <w:t>знаки</w:t>
      </w:r>
      <w:r>
        <w:rPr>
          <w:spacing w:val="1"/>
        </w:rPr>
        <w:t xml:space="preserve"> </w:t>
      </w:r>
      <w:r>
        <w:t>и</w:t>
      </w:r>
      <w:r>
        <w:rPr>
          <w:spacing w:val="1"/>
        </w:rPr>
        <w:t xml:space="preserve"> </w:t>
      </w:r>
      <w:r>
        <w:t>символы,</w:t>
      </w:r>
      <w:r>
        <w:rPr>
          <w:spacing w:val="1"/>
        </w:rPr>
        <w:t xml:space="preserve"> </w:t>
      </w:r>
      <w:r>
        <w:t>модели</w:t>
      </w:r>
      <w:r>
        <w:rPr>
          <w:spacing w:val="1"/>
        </w:rPr>
        <w:t xml:space="preserve"> </w:t>
      </w:r>
      <w:r>
        <w:t>и</w:t>
      </w:r>
      <w:r>
        <w:rPr>
          <w:spacing w:val="1"/>
        </w:rPr>
        <w:t xml:space="preserve"> </w:t>
      </w:r>
      <w:r>
        <w:t>схемы;</w:t>
      </w:r>
      <w:r>
        <w:rPr>
          <w:spacing w:val="1"/>
        </w:rPr>
        <w:t xml:space="preserve"> </w:t>
      </w: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информационно-коммуникационных</w:t>
      </w:r>
      <w:r>
        <w:rPr>
          <w:spacing w:val="1"/>
        </w:rPr>
        <w:t xml:space="preserve"> </w:t>
      </w:r>
      <w:r>
        <w:t>технологий</w:t>
      </w:r>
      <w:r>
        <w:rPr>
          <w:spacing w:val="-57"/>
        </w:rPr>
        <w:t xml:space="preserve"> </w:t>
      </w:r>
      <w:r>
        <w:t>для</w:t>
      </w:r>
      <w:r>
        <w:rPr>
          <w:spacing w:val="-1"/>
        </w:rPr>
        <w:t xml:space="preserve"> </w:t>
      </w:r>
      <w:r>
        <w:t>решения прикладных</w:t>
      </w:r>
      <w:r>
        <w:rPr>
          <w:spacing w:val="3"/>
        </w:rPr>
        <w:t xml:space="preserve"> </w:t>
      </w:r>
      <w:r>
        <w:t>учебно-познавательных</w:t>
      </w:r>
      <w:r>
        <w:rPr>
          <w:spacing w:val="-2"/>
        </w:rPr>
        <w:t xml:space="preserve"> </w:t>
      </w:r>
      <w:r>
        <w:t>задач;</w:t>
      </w:r>
    </w:p>
    <w:p w:rsidR="00D01AE1" w:rsidRDefault="008C265F">
      <w:pPr>
        <w:pStyle w:val="a3"/>
        <w:spacing w:line="360" w:lineRule="auto"/>
        <w:ind w:left="869" w:right="1216" w:firstLine="0"/>
        <w:jc w:val="left"/>
      </w:pPr>
      <w:r>
        <w:t>называть и характеризовать виды бумаги, еѐ свойства, получение и применение;</w:t>
      </w:r>
      <w:r>
        <w:rPr>
          <w:spacing w:val="-57"/>
        </w:rPr>
        <w:t xml:space="preserve"> </w:t>
      </w:r>
      <w:r>
        <w:t>называть</w:t>
      </w:r>
      <w:r>
        <w:rPr>
          <w:spacing w:val="-1"/>
        </w:rPr>
        <w:t xml:space="preserve"> </w:t>
      </w:r>
      <w:r>
        <w:t>народные</w:t>
      </w:r>
      <w:r>
        <w:rPr>
          <w:spacing w:val="-2"/>
        </w:rPr>
        <w:t xml:space="preserve"> </w:t>
      </w:r>
      <w:r>
        <w:t>промыслы</w:t>
      </w:r>
      <w:r>
        <w:rPr>
          <w:spacing w:val="-1"/>
        </w:rPr>
        <w:t xml:space="preserve"> </w:t>
      </w:r>
      <w:r>
        <w:t>по</w:t>
      </w:r>
      <w:r>
        <w:rPr>
          <w:spacing w:val="-1"/>
        </w:rPr>
        <w:t xml:space="preserve"> </w:t>
      </w:r>
      <w:r>
        <w:t>обработке</w:t>
      </w:r>
      <w:r>
        <w:rPr>
          <w:spacing w:val="-1"/>
        </w:rPr>
        <w:t xml:space="preserve"> </w:t>
      </w:r>
      <w:r>
        <w:t>древесины;</w:t>
      </w:r>
    </w:p>
    <w:p w:rsidR="00D01AE1" w:rsidRDefault="008C265F">
      <w:pPr>
        <w:pStyle w:val="a3"/>
        <w:ind w:left="869" w:firstLine="0"/>
        <w:jc w:val="left"/>
      </w:pPr>
      <w:r>
        <w:t>характеризовать</w:t>
      </w:r>
      <w:r>
        <w:rPr>
          <w:spacing w:val="-6"/>
        </w:rPr>
        <w:t xml:space="preserve"> </w:t>
      </w:r>
      <w:r>
        <w:t>свойства</w:t>
      </w:r>
      <w:r>
        <w:rPr>
          <w:spacing w:val="-7"/>
        </w:rPr>
        <w:t xml:space="preserve"> </w:t>
      </w:r>
      <w:r>
        <w:t>конструкционных</w:t>
      </w:r>
      <w:r>
        <w:rPr>
          <w:spacing w:val="-5"/>
        </w:rPr>
        <w:t xml:space="preserve"> </w:t>
      </w:r>
      <w:r>
        <w:t>материалов;</w:t>
      </w:r>
    </w:p>
    <w:p w:rsidR="00D01AE1" w:rsidRDefault="008C265F">
      <w:pPr>
        <w:pStyle w:val="a3"/>
        <w:spacing w:before="137"/>
        <w:ind w:left="869" w:firstLine="0"/>
        <w:jc w:val="left"/>
      </w:pPr>
      <w:r>
        <w:t>выбирать</w:t>
      </w:r>
      <w:r>
        <w:rPr>
          <w:spacing w:val="38"/>
        </w:rPr>
        <w:t xml:space="preserve"> </w:t>
      </w:r>
      <w:r>
        <w:t>материалы</w:t>
      </w:r>
      <w:r>
        <w:rPr>
          <w:spacing w:val="37"/>
        </w:rPr>
        <w:t xml:space="preserve"> </w:t>
      </w:r>
      <w:r>
        <w:t>для</w:t>
      </w:r>
      <w:r>
        <w:rPr>
          <w:spacing w:val="38"/>
        </w:rPr>
        <w:t xml:space="preserve"> </w:t>
      </w:r>
      <w:r>
        <w:t>изготовления</w:t>
      </w:r>
      <w:r>
        <w:rPr>
          <w:spacing w:val="37"/>
        </w:rPr>
        <w:t xml:space="preserve"> </w:t>
      </w:r>
      <w:r>
        <w:t>изделий</w:t>
      </w:r>
      <w:r>
        <w:rPr>
          <w:spacing w:val="38"/>
        </w:rPr>
        <w:t xml:space="preserve"> </w:t>
      </w:r>
      <w:r>
        <w:t>с</w:t>
      </w:r>
      <w:r>
        <w:rPr>
          <w:spacing w:val="40"/>
        </w:rPr>
        <w:t xml:space="preserve"> </w:t>
      </w:r>
      <w:r>
        <w:t>учѐтом</w:t>
      </w:r>
      <w:r>
        <w:rPr>
          <w:spacing w:val="36"/>
        </w:rPr>
        <w:t xml:space="preserve"> </w:t>
      </w:r>
      <w:r>
        <w:t>их</w:t>
      </w:r>
      <w:r>
        <w:rPr>
          <w:spacing w:val="39"/>
        </w:rPr>
        <w:t xml:space="preserve"> </w:t>
      </w:r>
      <w:r>
        <w:t>свойств,</w:t>
      </w:r>
      <w:r>
        <w:rPr>
          <w:spacing w:val="38"/>
        </w:rPr>
        <w:t xml:space="preserve"> </w:t>
      </w:r>
      <w:r>
        <w:t>технологий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обработки,</w:t>
      </w:r>
      <w:r>
        <w:rPr>
          <w:spacing w:val="-4"/>
        </w:rPr>
        <w:t xml:space="preserve"> </w:t>
      </w:r>
      <w:r>
        <w:t>инструментов</w:t>
      </w:r>
      <w:r>
        <w:rPr>
          <w:spacing w:val="-3"/>
        </w:rPr>
        <w:t xml:space="preserve"> </w:t>
      </w:r>
      <w:r>
        <w:t>и</w:t>
      </w:r>
      <w:r>
        <w:rPr>
          <w:spacing w:val="-3"/>
        </w:rPr>
        <w:t xml:space="preserve"> </w:t>
      </w:r>
      <w:r>
        <w:t>приспособлений;</w:t>
      </w:r>
    </w:p>
    <w:p w:rsidR="00D01AE1" w:rsidRDefault="008C265F">
      <w:pPr>
        <w:pStyle w:val="a3"/>
        <w:spacing w:before="140"/>
        <w:ind w:left="869" w:firstLine="0"/>
      </w:pPr>
      <w:r>
        <w:t>называть</w:t>
      </w:r>
      <w:r>
        <w:rPr>
          <w:spacing w:val="-4"/>
        </w:rPr>
        <w:t xml:space="preserve"> </w:t>
      </w:r>
      <w:r>
        <w:t>и</w:t>
      </w:r>
      <w:r>
        <w:rPr>
          <w:spacing w:val="-4"/>
        </w:rPr>
        <w:t xml:space="preserve"> </w:t>
      </w:r>
      <w:r>
        <w:t>характеризовать</w:t>
      </w:r>
      <w:r>
        <w:rPr>
          <w:spacing w:val="-3"/>
        </w:rPr>
        <w:t xml:space="preserve"> </w:t>
      </w:r>
      <w:r>
        <w:t>виды</w:t>
      </w:r>
      <w:r>
        <w:rPr>
          <w:spacing w:val="-3"/>
        </w:rPr>
        <w:t xml:space="preserve"> </w:t>
      </w:r>
      <w:r>
        <w:t>древесины,</w:t>
      </w:r>
      <w:r>
        <w:rPr>
          <w:spacing w:val="-3"/>
        </w:rPr>
        <w:t xml:space="preserve"> </w:t>
      </w:r>
      <w:r>
        <w:t>пиломатериалов;</w:t>
      </w:r>
    </w:p>
    <w:p w:rsidR="00D01AE1" w:rsidRDefault="008C265F">
      <w:pPr>
        <w:pStyle w:val="a3"/>
        <w:spacing w:before="137" w:line="360" w:lineRule="auto"/>
        <w:ind w:right="853"/>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w:t>
      </w:r>
      <w:r>
        <w:rPr>
          <w:spacing w:val="61"/>
        </w:rPr>
        <w:t xml:space="preserve"> </w:t>
      </w:r>
      <w:r>
        <w:t>по   обработке   изделий   из   древесины   с   учѐтом   еѐ   свойств,   применять</w:t>
      </w:r>
      <w:r>
        <w:rPr>
          <w:spacing w:val="-57"/>
        </w:rPr>
        <w:t xml:space="preserve"> </w:t>
      </w:r>
      <w:r>
        <w:t>в</w:t>
      </w:r>
      <w:r>
        <w:rPr>
          <w:spacing w:val="-2"/>
        </w:rPr>
        <w:t xml:space="preserve"> </w:t>
      </w:r>
      <w:r>
        <w:t>работе</w:t>
      </w:r>
      <w:r>
        <w:rPr>
          <w:spacing w:val="-1"/>
        </w:rPr>
        <w:t xml:space="preserve"> </w:t>
      </w:r>
      <w:r>
        <w:t>столярные</w:t>
      </w:r>
      <w:r>
        <w:rPr>
          <w:spacing w:val="-2"/>
        </w:rPr>
        <w:t xml:space="preserve"> </w:t>
      </w:r>
      <w:r>
        <w:t>инструменты и приспособления;</w:t>
      </w:r>
    </w:p>
    <w:p w:rsidR="00D01AE1" w:rsidRDefault="008C265F">
      <w:pPr>
        <w:pStyle w:val="a3"/>
        <w:spacing w:before="1" w:line="360" w:lineRule="auto"/>
        <w:ind w:right="851"/>
      </w:pPr>
      <w:r>
        <w:t>исследовать,</w:t>
      </w:r>
      <w:r>
        <w:rPr>
          <w:spacing w:val="1"/>
        </w:rPr>
        <w:t xml:space="preserve"> </w:t>
      </w:r>
      <w:r>
        <w:t>анализировать</w:t>
      </w:r>
      <w:r>
        <w:rPr>
          <w:spacing w:val="1"/>
        </w:rPr>
        <w:t xml:space="preserve"> </w:t>
      </w:r>
      <w:r>
        <w:t>и</w:t>
      </w:r>
      <w:r>
        <w:rPr>
          <w:spacing w:val="1"/>
        </w:rPr>
        <w:t xml:space="preserve"> </w:t>
      </w:r>
      <w:r>
        <w:t>сравнивать</w:t>
      </w:r>
      <w:r>
        <w:rPr>
          <w:spacing w:val="1"/>
        </w:rPr>
        <w:t xml:space="preserve"> </w:t>
      </w:r>
      <w:r>
        <w:t>свойства</w:t>
      </w:r>
      <w:r>
        <w:rPr>
          <w:spacing w:val="1"/>
        </w:rPr>
        <w:t xml:space="preserve"> </w:t>
      </w:r>
      <w:r>
        <w:t>древесины</w:t>
      </w:r>
      <w:r>
        <w:rPr>
          <w:spacing w:val="1"/>
        </w:rPr>
        <w:t xml:space="preserve"> </w:t>
      </w:r>
      <w:r>
        <w:t>разных</w:t>
      </w:r>
      <w:r>
        <w:rPr>
          <w:spacing w:val="1"/>
        </w:rPr>
        <w:t xml:space="preserve"> </w:t>
      </w:r>
      <w:r>
        <w:t>пород</w:t>
      </w:r>
      <w:r>
        <w:rPr>
          <w:spacing w:val="1"/>
        </w:rPr>
        <w:t xml:space="preserve"> </w:t>
      </w:r>
      <w:r>
        <w:t>деревьев;</w:t>
      </w:r>
    </w:p>
    <w:p w:rsidR="00D01AE1" w:rsidRDefault="008C265F">
      <w:pPr>
        <w:pStyle w:val="a3"/>
        <w:ind w:left="870" w:firstLine="0"/>
      </w:pPr>
      <w:r>
        <w:t>знать</w:t>
      </w:r>
      <w:r>
        <w:rPr>
          <w:spacing w:val="-5"/>
        </w:rPr>
        <w:t xml:space="preserve"> </w:t>
      </w:r>
      <w:r>
        <w:t>и</w:t>
      </w:r>
      <w:r>
        <w:rPr>
          <w:spacing w:val="-3"/>
        </w:rPr>
        <w:t xml:space="preserve"> </w:t>
      </w:r>
      <w:r>
        <w:t>называть</w:t>
      </w:r>
      <w:r>
        <w:rPr>
          <w:spacing w:val="-5"/>
        </w:rPr>
        <w:t xml:space="preserve"> </w:t>
      </w:r>
      <w:r>
        <w:t>пищевую</w:t>
      </w:r>
      <w:r>
        <w:rPr>
          <w:spacing w:val="-1"/>
        </w:rPr>
        <w:t xml:space="preserve"> </w:t>
      </w:r>
      <w:r>
        <w:t>ценность</w:t>
      </w:r>
      <w:r>
        <w:rPr>
          <w:spacing w:val="-3"/>
        </w:rPr>
        <w:t xml:space="preserve"> </w:t>
      </w:r>
      <w:r>
        <w:t>яиц,</w:t>
      </w:r>
      <w:r>
        <w:rPr>
          <w:spacing w:val="-3"/>
        </w:rPr>
        <w:t xml:space="preserve"> </w:t>
      </w:r>
      <w:r>
        <w:t>круп,</w:t>
      </w:r>
      <w:r>
        <w:rPr>
          <w:spacing w:val="-1"/>
        </w:rPr>
        <w:t xml:space="preserve"> </w:t>
      </w:r>
      <w:r>
        <w:t>овощей;</w:t>
      </w:r>
    </w:p>
    <w:p w:rsidR="00D01AE1" w:rsidRDefault="008C265F">
      <w:pPr>
        <w:pStyle w:val="a3"/>
        <w:spacing w:before="137" w:line="362" w:lineRule="auto"/>
        <w:ind w:right="854"/>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w:t>
      </w:r>
      <w:r>
        <w:rPr>
          <w:spacing w:val="-57"/>
        </w:rPr>
        <w:t xml:space="preserve"> </w:t>
      </w:r>
      <w:r>
        <w:t>сохранять</w:t>
      </w:r>
      <w:r>
        <w:rPr>
          <w:spacing w:val="-3"/>
        </w:rPr>
        <w:t xml:space="preserve"> </w:t>
      </w:r>
      <w:r>
        <w:t>их</w:t>
      </w:r>
      <w:r>
        <w:rPr>
          <w:spacing w:val="2"/>
        </w:rPr>
        <w:t xml:space="preserve"> </w:t>
      </w:r>
      <w:r>
        <w:t>пищевую</w:t>
      </w:r>
      <w:r>
        <w:rPr>
          <w:spacing w:val="2"/>
        </w:rPr>
        <w:t xml:space="preserve"> </w:t>
      </w:r>
      <w:r>
        <w:t>ценность;</w:t>
      </w:r>
    </w:p>
    <w:p w:rsidR="00D01AE1" w:rsidRDefault="008C265F">
      <w:pPr>
        <w:pStyle w:val="a3"/>
        <w:spacing w:line="360" w:lineRule="auto"/>
        <w:ind w:left="870" w:right="1298" w:firstLine="0"/>
        <w:jc w:val="left"/>
      </w:pPr>
      <w:r>
        <w:t>называть и выполнять технологии первичной обработки овощей, круп;</w:t>
      </w:r>
      <w:r>
        <w:rPr>
          <w:spacing w:val="1"/>
        </w:rPr>
        <w:t xml:space="preserve"> </w:t>
      </w:r>
      <w:r>
        <w:t>называть и выполнять технологии приготовления блюд из яиц, овощей, круп;</w:t>
      </w:r>
      <w:r>
        <w:rPr>
          <w:spacing w:val="1"/>
        </w:rPr>
        <w:t xml:space="preserve"> </w:t>
      </w:r>
      <w:r>
        <w:t>называть</w:t>
      </w:r>
      <w:r>
        <w:rPr>
          <w:spacing w:val="-4"/>
        </w:rPr>
        <w:t xml:space="preserve"> </w:t>
      </w:r>
      <w:r>
        <w:t>виды</w:t>
      </w:r>
      <w:r>
        <w:rPr>
          <w:spacing w:val="-4"/>
        </w:rPr>
        <w:t xml:space="preserve"> </w:t>
      </w:r>
      <w:r>
        <w:t>планировки</w:t>
      </w:r>
      <w:r>
        <w:rPr>
          <w:spacing w:val="-3"/>
        </w:rPr>
        <w:t xml:space="preserve"> </w:t>
      </w:r>
      <w:r>
        <w:t>кухни;</w:t>
      </w:r>
      <w:r>
        <w:rPr>
          <w:spacing w:val="-4"/>
        </w:rPr>
        <w:t xml:space="preserve"> </w:t>
      </w:r>
      <w:r>
        <w:t>способы</w:t>
      </w:r>
      <w:r>
        <w:rPr>
          <w:spacing w:val="-4"/>
        </w:rPr>
        <w:t xml:space="preserve"> </w:t>
      </w:r>
      <w:r>
        <w:t>рационального</w:t>
      </w:r>
      <w:r>
        <w:rPr>
          <w:spacing w:val="-4"/>
        </w:rPr>
        <w:t xml:space="preserve"> </w:t>
      </w:r>
      <w:r>
        <w:t>размещения</w:t>
      </w:r>
      <w:r>
        <w:rPr>
          <w:spacing w:val="-4"/>
        </w:rPr>
        <w:t xml:space="preserve"> </w:t>
      </w:r>
      <w:r>
        <w:t>мебели;</w:t>
      </w:r>
    </w:p>
    <w:p w:rsidR="00D01AE1" w:rsidRDefault="008C265F">
      <w:pPr>
        <w:pStyle w:val="a3"/>
        <w:tabs>
          <w:tab w:val="left" w:pos="2107"/>
          <w:tab w:val="left" w:pos="2543"/>
          <w:tab w:val="left" w:pos="4534"/>
          <w:tab w:val="left" w:pos="6133"/>
          <w:tab w:val="left" w:pos="7609"/>
        </w:tabs>
        <w:spacing w:line="360" w:lineRule="auto"/>
        <w:ind w:right="843"/>
        <w:jc w:val="left"/>
      </w:pPr>
      <w:r>
        <w:t>называть</w:t>
      </w:r>
      <w:r>
        <w:tab/>
        <w:t>и</w:t>
      </w:r>
      <w:r>
        <w:tab/>
        <w:t>характеризовать</w:t>
      </w:r>
      <w:r>
        <w:tab/>
        <w:t>текстильные</w:t>
      </w:r>
      <w:r>
        <w:tab/>
        <w:t>материалы,</w:t>
      </w:r>
      <w:r>
        <w:tab/>
        <w:t>классифицировать</w:t>
      </w:r>
      <w:r>
        <w:rPr>
          <w:spacing w:val="-57"/>
        </w:rPr>
        <w:t xml:space="preserve"> </w:t>
      </w:r>
      <w:r>
        <w:t>их,</w:t>
      </w:r>
      <w:r>
        <w:rPr>
          <w:spacing w:val="-1"/>
        </w:rPr>
        <w:t xml:space="preserve"> </w:t>
      </w:r>
      <w:r>
        <w:t>описывать основные</w:t>
      </w:r>
      <w:r>
        <w:rPr>
          <w:spacing w:val="-1"/>
        </w:rPr>
        <w:t xml:space="preserve"> </w:t>
      </w:r>
      <w:r>
        <w:t>этапы производства;</w:t>
      </w:r>
    </w:p>
    <w:p w:rsidR="00D01AE1" w:rsidRDefault="008C265F">
      <w:pPr>
        <w:pStyle w:val="a3"/>
        <w:ind w:left="870" w:firstLine="0"/>
        <w:jc w:val="left"/>
      </w:pPr>
      <w:r>
        <w:t>анализировать</w:t>
      </w:r>
      <w:r>
        <w:rPr>
          <w:spacing w:val="-5"/>
        </w:rPr>
        <w:t xml:space="preserve"> </w:t>
      </w:r>
      <w:r>
        <w:t>и</w:t>
      </w:r>
      <w:r>
        <w:rPr>
          <w:spacing w:val="-3"/>
        </w:rPr>
        <w:t xml:space="preserve"> </w:t>
      </w:r>
      <w:r>
        <w:t>сравнивать</w:t>
      </w:r>
      <w:r>
        <w:rPr>
          <w:spacing w:val="-3"/>
        </w:rPr>
        <w:t xml:space="preserve"> </w:t>
      </w:r>
      <w:r>
        <w:t>свойства</w:t>
      </w:r>
      <w:r>
        <w:rPr>
          <w:spacing w:val="-5"/>
        </w:rPr>
        <w:t xml:space="preserve"> </w:t>
      </w:r>
      <w:r>
        <w:t>текстильных</w:t>
      </w:r>
      <w:r>
        <w:rPr>
          <w:spacing w:val="-2"/>
        </w:rPr>
        <w:t xml:space="preserve"> </w:t>
      </w:r>
      <w:r>
        <w:t>материалов;</w:t>
      </w:r>
    </w:p>
    <w:p w:rsidR="00D01AE1" w:rsidRDefault="008C265F">
      <w:pPr>
        <w:pStyle w:val="a3"/>
        <w:spacing w:before="133"/>
        <w:ind w:left="870" w:firstLine="0"/>
        <w:jc w:val="left"/>
      </w:pPr>
      <w:r>
        <w:t>выбирать</w:t>
      </w:r>
      <w:r>
        <w:rPr>
          <w:spacing w:val="28"/>
        </w:rPr>
        <w:t xml:space="preserve"> </w:t>
      </w:r>
      <w:r>
        <w:t>материалы,</w:t>
      </w:r>
      <w:r>
        <w:rPr>
          <w:spacing w:val="86"/>
        </w:rPr>
        <w:t xml:space="preserve"> </w:t>
      </w:r>
      <w:r>
        <w:t>инструменты</w:t>
      </w:r>
      <w:r>
        <w:rPr>
          <w:spacing w:val="86"/>
        </w:rPr>
        <w:t xml:space="preserve"> </w:t>
      </w:r>
      <w:r>
        <w:t>и</w:t>
      </w:r>
      <w:r>
        <w:rPr>
          <w:spacing w:val="87"/>
        </w:rPr>
        <w:t xml:space="preserve"> </w:t>
      </w:r>
      <w:r>
        <w:t>оборудование</w:t>
      </w:r>
      <w:r>
        <w:rPr>
          <w:spacing w:val="87"/>
        </w:rPr>
        <w:t xml:space="preserve"> </w:t>
      </w:r>
      <w:r>
        <w:t>для</w:t>
      </w:r>
      <w:r>
        <w:rPr>
          <w:spacing w:val="87"/>
        </w:rPr>
        <w:t xml:space="preserve"> </w:t>
      </w:r>
      <w:r>
        <w:t>выполнения</w:t>
      </w:r>
      <w:r>
        <w:rPr>
          <w:spacing w:val="86"/>
        </w:rPr>
        <w:t xml:space="preserve"> </w:t>
      </w:r>
      <w:r>
        <w:t>швейных</w:t>
      </w:r>
    </w:p>
    <w:p w:rsidR="00D01AE1" w:rsidRDefault="008C265F">
      <w:pPr>
        <w:pStyle w:val="a3"/>
        <w:spacing w:before="140"/>
        <w:ind w:firstLine="0"/>
        <w:jc w:val="left"/>
      </w:pPr>
      <w:r>
        <w:t>работ;</w:t>
      </w:r>
    </w:p>
    <w:p w:rsidR="00D01AE1" w:rsidRDefault="008C265F">
      <w:pPr>
        <w:pStyle w:val="a3"/>
        <w:tabs>
          <w:tab w:val="left" w:pos="2684"/>
          <w:tab w:val="left" w:pos="3857"/>
          <w:tab w:val="left" w:pos="4890"/>
          <w:tab w:val="left" w:pos="5223"/>
          <w:tab w:val="left" w:pos="6120"/>
          <w:tab w:val="left" w:pos="6447"/>
          <w:tab w:val="left" w:pos="7382"/>
          <w:tab w:val="left" w:pos="8794"/>
        </w:tabs>
        <w:spacing w:before="137" w:line="360" w:lineRule="auto"/>
        <w:ind w:left="870" w:right="852" w:firstLine="0"/>
        <w:jc w:val="left"/>
      </w:pPr>
      <w:r>
        <w:t>использовать</w:t>
      </w:r>
      <w:r>
        <w:rPr>
          <w:spacing w:val="5"/>
        </w:rPr>
        <w:t xml:space="preserve"> </w:t>
      </w:r>
      <w:r>
        <w:t>ручные</w:t>
      </w:r>
      <w:r>
        <w:rPr>
          <w:spacing w:val="3"/>
        </w:rPr>
        <w:t xml:space="preserve"> </w:t>
      </w:r>
      <w:r>
        <w:t>инструменты</w:t>
      </w:r>
      <w:r>
        <w:rPr>
          <w:spacing w:val="5"/>
        </w:rPr>
        <w:t xml:space="preserve"> </w:t>
      </w:r>
      <w:r>
        <w:t>для</w:t>
      </w:r>
      <w:r>
        <w:rPr>
          <w:spacing w:val="6"/>
        </w:rPr>
        <w:t xml:space="preserve"> </w:t>
      </w:r>
      <w:r>
        <w:t>выполнения</w:t>
      </w:r>
      <w:r>
        <w:rPr>
          <w:spacing w:val="5"/>
        </w:rPr>
        <w:t xml:space="preserve"> </w:t>
      </w:r>
      <w:r>
        <w:t>швейных</w:t>
      </w:r>
      <w:r>
        <w:rPr>
          <w:spacing w:val="7"/>
        </w:rPr>
        <w:t xml:space="preserve"> </w:t>
      </w:r>
      <w:r>
        <w:t>работ;</w:t>
      </w:r>
      <w:r>
        <w:rPr>
          <w:spacing w:val="1"/>
        </w:rPr>
        <w:t xml:space="preserve"> </w:t>
      </w:r>
      <w:r>
        <w:t>подготавливать</w:t>
      </w:r>
      <w:r>
        <w:tab/>
        <w:t>швейную</w:t>
      </w:r>
      <w:r>
        <w:tab/>
        <w:t>машину</w:t>
      </w:r>
      <w:r>
        <w:tab/>
        <w:t>к</w:t>
      </w:r>
      <w:r>
        <w:tab/>
        <w:t>работе</w:t>
      </w:r>
      <w:r>
        <w:tab/>
        <w:t>с</w:t>
      </w:r>
      <w:r>
        <w:tab/>
        <w:t>учѐтом</w:t>
      </w:r>
      <w:r>
        <w:tab/>
        <w:t>безопасных</w:t>
      </w:r>
      <w:r>
        <w:tab/>
      </w:r>
      <w:r>
        <w:rPr>
          <w:spacing w:val="-1"/>
        </w:rPr>
        <w:t>правил</w:t>
      </w:r>
    </w:p>
    <w:p w:rsidR="00D01AE1" w:rsidRDefault="008C265F">
      <w:pPr>
        <w:pStyle w:val="a3"/>
        <w:spacing w:line="360" w:lineRule="auto"/>
        <w:ind w:left="870" w:right="849" w:hanging="708"/>
        <w:jc w:val="left"/>
      </w:pPr>
      <w:r>
        <w:t>еѐ эксплуатации, выполнять простые операции машинной обработки (машинные строчки);</w:t>
      </w:r>
      <w:r>
        <w:rPr>
          <w:spacing w:val="-57"/>
        </w:rPr>
        <w:t xml:space="preserve"> </w:t>
      </w:r>
      <w:r>
        <w:t>выполнять</w:t>
      </w:r>
      <w:r>
        <w:rPr>
          <w:spacing w:val="109"/>
        </w:rPr>
        <w:t xml:space="preserve"> </w:t>
      </w:r>
      <w:r>
        <w:t>последовательность</w:t>
      </w:r>
      <w:r>
        <w:rPr>
          <w:spacing w:val="110"/>
        </w:rPr>
        <w:t xml:space="preserve"> </w:t>
      </w:r>
      <w:r>
        <w:t>изготовления</w:t>
      </w:r>
      <w:r>
        <w:rPr>
          <w:spacing w:val="109"/>
        </w:rPr>
        <w:t xml:space="preserve"> </w:t>
      </w:r>
      <w:r>
        <w:t>швейных</w:t>
      </w:r>
      <w:r>
        <w:rPr>
          <w:spacing w:val="111"/>
        </w:rPr>
        <w:t xml:space="preserve"> </w:t>
      </w:r>
      <w:r>
        <w:t>изделий,</w:t>
      </w:r>
      <w:r>
        <w:rPr>
          <w:spacing w:val="107"/>
        </w:rPr>
        <w:t xml:space="preserve"> </w:t>
      </w:r>
      <w:r>
        <w:t>осуществлять</w:t>
      </w:r>
    </w:p>
    <w:p w:rsidR="00D01AE1" w:rsidRDefault="008C265F">
      <w:pPr>
        <w:pStyle w:val="a3"/>
        <w:ind w:firstLine="0"/>
        <w:jc w:val="left"/>
      </w:pPr>
      <w:r>
        <w:t>контроль</w:t>
      </w:r>
      <w:r>
        <w:rPr>
          <w:spacing w:val="-5"/>
        </w:rPr>
        <w:t xml:space="preserve"> </w:t>
      </w:r>
      <w:r>
        <w:t>качества;</w:t>
      </w:r>
    </w:p>
    <w:p w:rsidR="00D01AE1" w:rsidRDefault="008C265F">
      <w:pPr>
        <w:pStyle w:val="a3"/>
        <w:spacing w:before="139" w:line="360" w:lineRule="auto"/>
        <w:jc w:val="left"/>
      </w:pPr>
      <w:r>
        <w:t>характеризовать</w:t>
      </w:r>
      <w:r>
        <w:rPr>
          <w:spacing w:val="26"/>
        </w:rPr>
        <w:t xml:space="preserve"> </w:t>
      </w:r>
      <w:r>
        <w:t>группы</w:t>
      </w:r>
      <w:r>
        <w:rPr>
          <w:spacing w:val="26"/>
        </w:rPr>
        <w:t xml:space="preserve"> </w:t>
      </w:r>
      <w:r>
        <w:t>профессий,</w:t>
      </w:r>
      <w:r>
        <w:rPr>
          <w:spacing w:val="25"/>
        </w:rPr>
        <w:t xml:space="preserve"> </w:t>
      </w:r>
      <w:r>
        <w:t>описывать</w:t>
      </w:r>
      <w:r>
        <w:rPr>
          <w:spacing w:val="27"/>
        </w:rPr>
        <w:t xml:space="preserve"> </w:t>
      </w:r>
      <w:r>
        <w:t>тенденции</w:t>
      </w:r>
      <w:r>
        <w:rPr>
          <w:spacing w:val="26"/>
        </w:rPr>
        <w:t xml:space="preserve"> </w:t>
      </w:r>
      <w:r>
        <w:t>их</w:t>
      </w:r>
      <w:r>
        <w:rPr>
          <w:spacing w:val="29"/>
        </w:rPr>
        <w:t xml:space="preserve"> </w:t>
      </w:r>
      <w:r>
        <w:t>развития,</w:t>
      </w:r>
      <w:r>
        <w:rPr>
          <w:spacing w:val="25"/>
        </w:rPr>
        <w:t xml:space="preserve"> </w:t>
      </w:r>
      <w:r>
        <w:t>объяснять</w:t>
      </w:r>
      <w:r>
        <w:rPr>
          <w:spacing w:val="-57"/>
        </w:rPr>
        <w:t xml:space="preserve"> </w:t>
      </w:r>
      <w:r>
        <w:t>социальное</w:t>
      </w:r>
      <w:r>
        <w:rPr>
          <w:spacing w:val="-2"/>
        </w:rPr>
        <w:t xml:space="preserve"> </w:t>
      </w:r>
      <w:r>
        <w:t>значение</w:t>
      </w:r>
      <w:r>
        <w:rPr>
          <w:spacing w:val="-1"/>
        </w:rPr>
        <w:t xml:space="preserve"> </w:t>
      </w:r>
      <w:r>
        <w:t>групп профессий.</w:t>
      </w:r>
    </w:p>
    <w:p w:rsidR="00D01AE1" w:rsidRDefault="008C265F">
      <w:pPr>
        <w:pStyle w:val="a3"/>
        <w:spacing w:before="1"/>
        <w:ind w:left="870" w:firstLine="0"/>
        <w:jc w:val="left"/>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D01AE1" w:rsidRDefault="008C265F">
      <w:pPr>
        <w:pStyle w:val="a3"/>
        <w:spacing w:before="137" w:line="360" w:lineRule="auto"/>
        <w:ind w:left="870" w:right="3208" w:firstLine="0"/>
        <w:jc w:val="left"/>
      </w:pPr>
      <w:r>
        <w:t>характеризовать свойства конструкционных материалов;</w:t>
      </w:r>
      <w:r>
        <w:rPr>
          <w:spacing w:val="-57"/>
        </w:rPr>
        <w:t xml:space="preserve"> </w:t>
      </w:r>
      <w:r>
        <w:t>называть народные промыслы по обработке металла;</w:t>
      </w:r>
      <w:r>
        <w:rPr>
          <w:spacing w:val="1"/>
        </w:rPr>
        <w:t xml:space="preserve"> </w:t>
      </w:r>
      <w:r>
        <w:t>называть</w:t>
      </w:r>
      <w:r>
        <w:rPr>
          <w:spacing w:val="-3"/>
        </w:rPr>
        <w:t xml:space="preserve"> </w:t>
      </w:r>
      <w:r>
        <w:t>и</w:t>
      </w:r>
      <w:r>
        <w:rPr>
          <w:spacing w:val="-4"/>
        </w:rPr>
        <w:t xml:space="preserve"> </w:t>
      </w:r>
      <w:r>
        <w:t>характеризовать</w:t>
      </w:r>
      <w:r>
        <w:rPr>
          <w:spacing w:val="-2"/>
        </w:rPr>
        <w:t xml:space="preserve"> </w:t>
      </w:r>
      <w:r>
        <w:t>виды</w:t>
      </w:r>
      <w:r>
        <w:rPr>
          <w:spacing w:val="-3"/>
        </w:rPr>
        <w:t xml:space="preserve"> </w:t>
      </w:r>
      <w:r>
        <w:t>металлов</w:t>
      </w:r>
      <w:r>
        <w:rPr>
          <w:spacing w:val="-3"/>
        </w:rPr>
        <w:t xml:space="preserve"> </w:t>
      </w:r>
      <w:r>
        <w:t>и</w:t>
      </w:r>
      <w:r>
        <w:rPr>
          <w:spacing w:val="-2"/>
        </w:rPr>
        <w:t xml:space="preserve"> </w:t>
      </w:r>
      <w:r>
        <w:t>их сплавов;</w:t>
      </w:r>
    </w:p>
    <w:p w:rsidR="00D01AE1" w:rsidRDefault="008C265F">
      <w:pPr>
        <w:pStyle w:val="a3"/>
        <w:tabs>
          <w:tab w:val="left" w:pos="3229"/>
          <w:tab w:val="left" w:pos="3819"/>
          <w:tab w:val="left" w:pos="5956"/>
          <w:tab w:val="left" w:pos="7839"/>
        </w:tabs>
        <w:spacing w:before="1" w:line="360" w:lineRule="auto"/>
        <w:ind w:left="870" w:right="850" w:firstLine="0"/>
        <w:jc w:val="left"/>
      </w:pPr>
      <w:r>
        <w:t>исследовать, анализировать и сравнивать свойства металлов и их сплавов;</w:t>
      </w:r>
      <w:r>
        <w:rPr>
          <w:spacing w:val="1"/>
        </w:rPr>
        <w:t xml:space="preserve"> </w:t>
      </w:r>
      <w:r>
        <w:t>классифицировать</w:t>
      </w:r>
      <w:r>
        <w:tab/>
        <w:t>и</w:t>
      </w:r>
      <w:r>
        <w:tab/>
        <w:t>характеризовать</w:t>
      </w:r>
      <w:r>
        <w:tab/>
        <w:t>инструменты,</w:t>
      </w:r>
      <w:r>
        <w:tab/>
      </w:r>
      <w:r>
        <w:rPr>
          <w:spacing w:val="-1"/>
        </w:rPr>
        <w:t>приспособления</w:t>
      </w:r>
    </w:p>
    <w:p w:rsidR="00D01AE1" w:rsidRDefault="008C265F">
      <w:pPr>
        <w:pStyle w:val="a3"/>
        <w:spacing w:line="274" w:lineRule="exact"/>
        <w:ind w:firstLine="0"/>
        <w:jc w:val="left"/>
      </w:pPr>
      <w:r>
        <w:t>и</w:t>
      </w:r>
      <w:r>
        <w:rPr>
          <w:spacing w:val="-3"/>
        </w:rPr>
        <w:t xml:space="preserve"> </w:t>
      </w:r>
      <w:r>
        <w:t>технологическое</w:t>
      </w:r>
      <w:r>
        <w:rPr>
          <w:spacing w:val="-3"/>
        </w:rPr>
        <w:t xml:space="preserve"> </w:t>
      </w:r>
      <w:r>
        <w:t>оборудование;</w:t>
      </w:r>
    </w:p>
    <w:p w:rsidR="00D01AE1" w:rsidRDefault="008C265F">
      <w:pPr>
        <w:pStyle w:val="a3"/>
        <w:spacing w:before="139" w:line="360" w:lineRule="auto"/>
        <w:jc w:val="left"/>
      </w:pPr>
      <w:r>
        <w:t>использовать</w:t>
      </w:r>
      <w:r>
        <w:rPr>
          <w:spacing w:val="26"/>
        </w:rPr>
        <w:t xml:space="preserve"> </w:t>
      </w:r>
      <w:r>
        <w:t>инструменты,</w:t>
      </w:r>
      <w:r>
        <w:rPr>
          <w:spacing w:val="25"/>
        </w:rPr>
        <w:t xml:space="preserve"> </w:t>
      </w:r>
      <w:r>
        <w:t>приспособления</w:t>
      </w:r>
      <w:r>
        <w:rPr>
          <w:spacing w:val="26"/>
        </w:rPr>
        <w:t xml:space="preserve"> </w:t>
      </w:r>
      <w:r>
        <w:t>и</w:t>
      </w:r>
      <w:r>
        <w:rPr>
          <w:spacing w:val="24"/>
        </w:rPr>
        <w:t xml:space="preserve"> </w:t>
      </w:r>
      <w:r>
        <w:t>технологическое</w:t>
      </w:r>
      <w:r>
        <w:rPr>
          <w:spacing w:val="25"/>
        </w:rPr>
        <w:t xml:space="preserve"> </w:t>
      </w:r>
      <w:r>
        <w:t>оборудование</w:t>
      </w:r>
      <w:r>
        <w:rPr>
          <w:spacing w:val="24"/>
        </w:rPr>
        <w:t xml:space="preserve"> </w:t>
      </w:r>
      <w:r>
        <w:t>при</w:t>
      </w:r>
      <w:r>
        <w:rPr>
          <w:spacing w:val="-57"/>
        </w:rPr>
        <w:t xml:space="preserve"> </w:t>
      </w:r>
      <w:r>
        <w:t>обработке</w:t>
      </w:r>
      <w:r>
        <w:rPr>
          <w:spacing w:val="-2"/>
        </w:rPr>
        <w:t xml:space="preserve"> </w:t>
      </w:r>
      <w:r>
        <w:t>тонколистового металла,</w:t>
      </w:r>
      <w:r>
        <w:rPr>
          <w:spacing w:val="-1"/>
        </w:rPr>
        <w:t xml:space="preserve"> </w:t>
      </w:r>
      <w:r>
        <w:t>проволоки;</w:t>
      </w:r>
    </w:p>
    <w:p w:rsidR="00D01AE1" w:rsidRDefault="008C265F">
      <w:pPr>
        <w:pStyle w:val="a3"/>
        <w:spacing w:before="1" w:line="360" w:lineRule="auto"/>
        <w:jc w:val="left"/>
      </w:pPr>
      <w:r>
        <w:t>выполнять</w:t>
      </w:r>
      <w:r>
        <w:rPr>
          <w:spacing w:val="10"/>
        </w:rPr>
        <w:t xml:space="preserve"> </w:t>
      </w:r>
      <w:r>
        <w:t>технологические</w:t>
      </w:r>
      <w:r>
        <w:rPr>
          <w:spacing w:val="11"/>
        </w:rPr>
        <w:t xml:space="preserve"> </w:t>
      </w:r>
      <w:r>
        <w:t>операции</w:t>
      </w:r>
      <w:r>
        <w:rPr>
          <w:spacing w:val="13"/>
        </w:rPr>
        <w:t xml:space="preserve"> </w:t>
      </w:r>
      <w:r>
        <w:t>с</w:t>
      </w:r>
      <w:r>
        <w:rPr>
          <w:spacing w:val="11"/>
        </w:rPr>
        <w:t xml:space="preserve"> </w:t>
      </w:r>
      <w:r>
        <w:t>использованием</w:t>
      </w:r>
      <w:r>
        <w:rPr>
          <w:spacing w:val="11"/>
        </w:rPr>
        <w:t xml:space="preserve"> </w:t>
      </w:r>
      <w:r>
        <w:t>ручных</w:t>
      </w:r>
      <w:r>
        <w:rPr>
          <w:spacing w:val="11"/>
        </w:rPr>
        <w:t xml:space="preserve"> </w:t>
      </w:r>
      <w:r>
        <w:t>инструментов,</w:t>
      </w:r>
      <w:r>
        <w:rPr>
          <w:spacing w:val="-57"/>
        </w:rPr>
        <w:t xml:space="preserve"> </w:t>
      </w:r>
      <w:r>
        <w:t>приспособлений,</w:t>
      </w:r>
      <w:r>
        <w:rPr>
          <w:spacing w:val="-1"/>
        </w:rPr>
        <w:t xml:space="preserve"> </w:t>
      </w:r>
      <w:r>
        <w:t>технологического оборудования;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обрабатывать</w:t>
      </w:r>
      <w:r>
        <w:rPr>
          <w:spacing w:val="-4"/>
        </w:rPr>
        <w:t xml:space="preserve"> </w:t>
      </w:r>
      <w:r>
        <w:t>металлы</w:t>
      </w:r>
      <w:r>
        <w:rPr>
          <w:spacing w:val="-2"/>
        </w:rPr>
        <w:t xml:space="preserve"> </w:t>
      </w:r>
      <w:r>
        <w:t>и</w:t>
      </w:r>
      <w:r>
        <w:rPr>
          <w:spacing w:val="-3"/>
        </w:rPr>
        <w:t xml:space="preserve"> </w:t>
      </w:r>
      <w:r>
        <w:t>их</w:t>
      </w:r>
      <w:r>
        <w:rPr>
          <w:spacing w:val="-2"/>
        </w:rPr>
        <w:t xml:space="preserve"> </w:t>
      </w:r>
      <w:r>
        <w:t>сплавы</w:t>
      </w:r>
      <w:r>
        <w:rPr>
          <w:spacing w:val="-4"/>
        </w:rPr>
        <w:t xml:space="preserve"> </w:t>
      </w:r>
      <w:r>
        <w:t>слесарным</w:t>
      </w:r>
      <w:r>
        <w:rPr>
          <w:spacing w:val="-3"/>
        </w:rPr>
        <w:t xml:space="preserve"> </w:t>
      </w:r>
      <w:r>
        <w:t>инструментом;</w:t>
      </w:r>
    </w:p>
    <w:p w:rsidR="00D01AE1" w:rsidRDefault="008C265F">
      <w:pPr>
        <w:pStyle w:val="a3"/>
        <w:spacing w:before="140"/>
        <w:ind w:left="869" w:firstLine="0"/>
        <w:jc w:val="left"/>
      </w:pPr>
      <w:r>
        <w:t>знать</w:t>
      </w:r>
      <w:r>
        <w:rPr>
          <w:spacing w:val="-4"/>
        </w:rPr>
        <w:t xml:space="preserve"> </w:t>
      </w:r>
      <w:r>
        <w:t>и</w:t>
      </w:r>
      <w:r>
        <w:rPr>
          <w:spacing w:val="-3"/>
        </w:rPr>
        <w:t xml:space="preserve"> </w:t>
      </w:r>
      <w:r>
        <w:t>называть</w:t>
      </w:r>
      <w:r>
        <w:rPr>
          <w:spacing w:val="-3"/>
        </w:rPr>
        <w:t xml:space="preserve"> </w:t>
      </w:r>
      <w:r>
        <w:t>пищевую</w:t>
      </w:r>
      <w:r>
        <w:rPr>
          <w:spacing w:val="-1"/>
        </w:rPr>
        <w:t xml:space="preserve"> </w:t>
      </w:r>
      <w:r>
        <w:t>ценность</w:t>
      </w:r>
      <w:r>
        <w:rPr>
          <w:spacing w:val="-2"/>
        </w:rPr>
        <w:t xml:space="preserve"> </w:t>
      </w:r>
      <w:r>
        <w:t>молока</w:t>
      </w:r>
      <w:r>
        <w:rPr>
          <w:spacing w:val="-3"/>
        </w:rPr>
        <w:t xml:space="preserve"> </w:t>
      </w:r>
      <w:r>
        <w:t>и</w:t>
      </w:r>
      <w:r>
        <w:rPr>
          <w:spacing w:val="-4"/>
        </w:rPr>
        <w:t xml:space="preserve"> </w:t>
      </w:r>
      <w:r>
        <w:t>молочных продуктов;</w:t>
      </w:r>
    </w:p>
    <w:p w:rsidR="00D01AE1" w:rsidRDefault="008C265F">
      <w:pPr>
        <w:pStyle w:val="a3"/>
        <w:spacing w:before="137" w:line="360" w:lineRule="auto"/>
        <w:ind w:left="869" w:right="840" w:firstLine="0"/>
        <w:jc w:val="left"/>
      </w:pPr>
      <w:r>
        <w:t>определять качество молочных продуктов, называть правила хранения продуктов;</w:t>
      </w:r>
      <w:r>
        <w:rPr>
          <w:spacing w:val="1"/>
        </w:rPr>
        <w:t xml:space="preserve"> </w:t>
      </w:r>
      <w:r>
        <w:t>называть</w:t>
      </w:r>
      <w:r>
        <w:rPr>
          <w:spacing w:val="4"/>
        </w:rPr>
        <w:t xml:space="preserve"> </w:t>
      </w:r>
      <w:r>
        <w:t>и</w:t>
      </w:r>
      <w:r>
        <w:rPr>
          <w:spacing w:val="3"/>
        </w:rPr>
        <w:t xml:space="preserve"> </w:t>
      </w:r>
      <w:r>
        <w:t>выполнять</w:t>
      </w:r>
      <w:r>
        <w:rPr>
          <w:spacing w:val="1"/>
        </w:rPr>
        <w:t xml:space="preserve"> </w:t>
      </w:r>
      <w:r>
        <w:t>технологии</w:t>
      </w:r>
      <w:r>
        <w:rPr>
          <w:spacing w:val="1"/>
        </w:rPr>
        <w:t xml:space="preserve"> </w:t>
      </w:r>
      <w:r>
        <w:t>приготовления</w:t>
      </w:r>
      <w:r>
        <w:rPr>
          <w:spacing w:val="2"/>
        </w:rPr>
        <w:t xml:space="preserve"> </w:t>
      </w:r>
      <w:r>
        <w:t>блюд</w:t>
      </w:r>
      <w:r>
        <w:rPr>
          <w:spacing w:val="59"/>
        </w:rPr>
        <w:t xml:space="preserve"> </w:t>
      </w:r>
      <w:r>
        <w:t>из</w:t>
      </w:r>
      <w:r>
        <w:rPr>
          <w:spacing w:val="3"/>
        </w:rPr>
        <w:t xml:space="preserve"> </w:t>
      </w:r>
      <w:r>
        <w:t>молока</w:t>
      </w:r>
      <w:r>
        <w:rPr>
          <w:spacing w:val="1"/>
        </w:rPr>
        <w:t xml:space="preserve"> </w:t>
      </w:r>
      <w:r>
        <w:t>и</w:t>
      </w:r>
      <w:r>
        <w:rPr>
          <w:spacing w:val="3"/>
        </w:rPr>
        <w:t xml:space="preserve"> </w:t>
      </w:r>
      <w:r>
        <w:t>молочных</w:t>
      </w:r>
    </w:p>
    <w:p w:rsidR="00D01AE1" w:rsidRDefault="008C265F">
      <w:pPr>
        <w:pStyle w:val="a3"/>
        <w:ind w:firstLine="0"/>
        <w:jc w:val="left"/>
      </w:pPr>
      <w:r>
        <w:t>продуктов;</w:t>
      </w:r>
    </w:p>
    <w:p w:rsidR="00D01AE1" w:rsidRDefault="008C265F">
      <w:pPr>
        <w:pStyle w:val="a3"/>
        <w:spacing w:before="139" w:line="360" w:lineRule="auto"/>
        <w:ind w:left="869" w:right="2395" w:firstLine="0"/>
        <w:jc w:val="left"/>
      </w:pPr>
      <w:r>
        <w:t>называть виды теста, технологии приготовления разных видов теста;</w:t>
      </w:r>
      <w:r>
        <w:rPr>
          <w:spacing w:val="-57"/>
        </w:rPr>
        <w:t xml:space="preserve"> </w:t>
      </w:r>
      <w:r>
        <w:t>называть</w:t>
      </w:r>
      <w:r>
        <w:rPr>
          <w:spacing w:val="-1"/>
        </w:rPr>
        <w:t xml:space="preserve"> </w:t>
      </w:r>
      <w:r>
        <w:t>национальные</w:t>
      </w:r>
      <w:r>
        <w:rPr>
          <w:spacing w:val="-3"/>
        </w:rPr>
        <w:t xml:space="preserve"> </w:t>
      </w:r>
      <w:r>
        <w:t>блюда</w:t>
      </w:r>
      <w:r>
        <w:rPr>
          <w:spacing w:val="-1"/>
        </w:rPr>
        <w:t xml:space="preserve"> </w:t>
      </w:r>
      <w:r>
        <w:t>из</w:t>
      </w:r>
      <w:r>
        <w:rPr>
          <w:spacing w:val="-1"/>
        </w:rPr>
        <w:t xml:space="preserve"> </w:t>
      </w:r>
      <w:r>
        <w:t>разных</w:t>
      </w:r>
      <w:r>
        <w:rPr>
          <w:spacing w:val="1"/>
        </w:rPr>
        <w:t xml:space="preserve"> </w:t>
      </w:r>
      <w:r>
        <w:t>видов</w:t>
      </w:r>
      <w:r>
        <w:rPr>
          <w:spacing w:val="-1"/>
        </w:rPr>
        <w:t xml:space="preserve"> </w:t>
      </w:r>
      <w:r>
        <w:t>теста;</w:t>
      </w:r>
    </w:p>
    <w:p w:rsidR="00D01AE1" w:rsidRDefault="008C265F">
      <w:pPr>
        <w:pStyle w:val="a3"/>
        <w:ind w:left="869" w:firstLine="0"/>
        <w:jc w:val="left"/>
      </w:pPr>
      <w:r>
        <w:t>называть</w:t>
      </w:r>
      <w:r>
        <w:rPr>
          <w:spacing w:val="-3"/>
        </w:rPr>
        <w:t xml:space="preserve"> </w:t>
      </w:r>
      <w:r>
        <w:t>виды</w:t>
      </w:r>
      <w:r>
        <w:rPr>
          <w:spacing w:val="-3"/>
        </w:rPr>
        <w:t xml:space="preserve"> </w:t>
      </w:r>
      <w:r>
        <w:t>одежды,</w:t>
      </w:r>
      <w:r>
        <w:rPr>
          <w:spacing w:val="-2"/>
        </w:rPr>
        <w:t xml:space="preserve"> </w:t>
      </w:r>
      <w:r>
        <w:t>характеризовать</w:t>
      </w:r>
      <w:r>
        <w:rPr>
          <w:spacing w:val="-3"/>
        </w:rPr>
        <w:t xml:space="preserve"> </w:t>
      </w:r>
      <w:r>
        <w:t>стили</w:t>
      </w:r>
      <w:r>
        <w:rPr>
          <w:spacing w:val="-4"/>
        </w:rPr>
        <w:t xml:space="preserve"> </w:t>
      </w:r>
      <w:r>
        <w:t>одежды;</w:t>
      </w:r>
    </w:p>
    <w:p w:rsidR="00D01AE1" w:rsidRDefault="008C265F">
      <w:pPr>
        <w:pStyle w:val="a3"/>
        <w:tabs>
          <w:tab w:val="left" w:pos="2915"/>
          <w:tab w:val="left" w:pos="4628"/>
          <w:tab w:val="left" w:pos="6287"/>
          <w:tab w:val="left" w:pos="7818"/>
          <w:tab w:val="left" w:pos="8434"/>
        </w:tabs>
        <w:spacing w:before="137" w:line="362" w:lineRule="auto"/>
        <w:ind w:right="852"/>
        <w:jc w:val="left"/>
      </w:pPr>
      <w:r>
        <w:t>характеризовать</w:t>
      </w:r>
      <w:r>
        <w:tab/>
        <w:t>современные</w:t>
      </w:r>
      <w:r>
        <w:tab/>
        <w:t>текстильные</w:t>
      </w:r>
      <w:r>
        <w:tab/>
        <w:t>материалы,</w:t>
      </w:r>
      <w:r>
        <w:tab/>
        <w:t>их</w:t>
      </w:r>
      <w:r>
        <w:tab/>
      </w:r>
      <w:r>
        <w:rPr>
          <w:spacing w:val="-1"/>
        </w:rPr>
        <w:t>получение</w:t>
      </w:r>
      <w:r>
        <w:rPr>
          <w:spacing w:val="-57"/>
        </w:rPr>
        <w:t xml:space="preserve"> </w:t>
      </w:r>
      <w:r>
        <w:t>и</w:t>
      </w:r>
      <w:r>
        <w:rPr>
          <w:spacing w:val="-1"/>
        </w:rPr>
        <w:t xml:space="preserve"> </w:t>
      </w:r>
      <w:r>
        <w:t>свойства;</w:t>
      </w:r>
    </w:p>
    <w:p w:rsidR="00D01AE1" w:rsidRDefault="008C265F">
      <w:pPr>
        <w:pStyle w:val="a3"/>
        <w:spacing w:line="360" w:lineRule="auto"/>
        <w:ind w:left="870" w:right="2515" w:firstLine="0"/>
        <w:jc w:val="left"/>
      </w:pPr>
      <w:r>
        <w:t>выбирать текстильные материалы для изделий с учѐтом их свойств;</w:t>
      </w:r>
      <w:r>
        <w:rPr>
          <w:spacing w:val="-58"/>
        </w:rPr>
        <w:t xml:space="preserve"> </w:t>
      </w:r>
      <w:r>
        <w:t>самостоятельно</w:t>
      </w:r>
      <w:r>
        <w:rPr>
          <w:spacing w:val="-1"/>
        </w:rPr>
        <w:t xml:space="preserve"> </w:t>
      </w:r>
      <w:r>
        <w:t>выполнять</w:t>
      </w:r>
      <w:r>
        <w:rPr>
          <w:spacing w:val="-1"/>
        </w:rPr>
        <w:t xml:space="preserve"> </w:t>
      </w:r>
      <w:r>
        <w:t>чертѐж</w:t>
      </w:r>
      <w:r>
        <w:rPr>
          <w:spacing w:val="-1"/>
        </w:rPr>
        <w:t xml:space="preserve"> </w:t>
      </w:r>
      <w:r>
        <w:t>выкроек</w:t>
      </w:r>
      <w:r>
        <w:rPr>
          <w:spacing w:val="-1"/>
        </w:rPr>
        <w:t xml:space="preserve"> </w:t>
      </w:r>
      <w:r>
        <w:t>швейного</w:t>
      </w:r>
      <w:r>
        <w:rPr>
          <w:spacing w:val="-1"/>
        </w:rPr>
        <w:t xml:space="preserve"> </w:t>
      </w:r>
      <w:r>
        <w:t>изделия;</w:t>
      </w:r>
    </w:p>
    <w:p w:rsidR="00D01AE1" w:rsidRDefault="008C265F">
      <w:pPr>
        <w:pStyle w:val="a3"/>
        <w:spacing w:line="360" w:lineRule="auto"/>
        <w:ind w:right="840"/>
        <w:jc w:val="left"/>
      </w:pPr>
      <w:r>
        <w:t>соблюдать</w:t>
      </w:r>
      <w:r>
        <w:rPr>
          <w:spacing w:val="34"/>
        </w:rPr>
        <w:t xml:space="preserve"> </w:t>
      </w:r>
      <w:r>
        <w:t>последовательность</w:t>
      </w:r>
      <w:r>
        <w:rPr>
          <w:spacing w:val="33"/>
        </w:rPr>
        <w:t xml:space="preserve"> </w:t>
      </w:r>
      <w:r>
        <w:t>технологических</w:t>
      </w:r>
      <w:r>
        <w:rPr>
          <w:spacing w:val="37"/>
        </w:rPr>
        <w:t xml:space="preserve"> </w:t>
      </w:r>
      <w:r>
        <w:t>операций</w:t>
      </w:r>
      <w:r>
        <w:rPr>
          <w:spacing w:val="36"/>
        </w:rPr>
        <w:t xml:space="preserve"> </w:t>
      </w:r>
      <w:r>
        <w:t>по</w:t>
      </w:r>
      <w:r>
        <w:rPr>
          <w:spacing w:val="35"/>
        </w:rPr>
        <w:t xml:space="preserve"> </w:t>
      </w:r>
      <w:r>
        <w:t>раскрою,</w:t>
      </w:r>
      <w:r>
        <w:rPr>
          <w:spacing w:val="35"/>
        </w:rPr>
        <w:t xml:space="preserve"> </w:t>
      </w:r>
      <w:r>
        <w:t>пошиву</w:t>
      </w:r>
      <w:r>
        <w:rPr>
          <w:spacing w:val="27"/>
        </w:rPr>
        <w:t xml:space="preserve"> </w:t>
      </w:r>
      <w:r>
        <w:t>и</w:t>
      </w:r>
      <w:r>
        <w:rPr>
          <w:spacing w:val="-57"/>
        </w:rPr>
        <w:t xml:space="preserve"> </w:t>
      </w:r>
      <w:r>
        <w:t>отделке</w:t>
      </w:r>
      <w:r>
        <w:rPr>
          <w:spacing w:val="-2"/>
        </w:rPr>
        <w:t xml:space="preserve"> </w:t>
      </w:r>
      <w:r>
        <w:t>изделия;</w:t>
      </w:r>
    </w:p>
    <w:p w:rsidR="00D01AE1" w:rsidRDefault="008C265F">
      <w:pPr>
        <w:pStyle w:val="a3"/>
        <w:tabs>
          <w:tab w:val="left" w:pos="2183"/>
          <w:tab w:val="left" w:pos="3258"/>
          <w:tab w:val="left" w:pos="4390"/>
          <w:tab w:val="left" w:pos="5589"/>
          <w:tab w:val="left" w:pos="6407"/>
          <w:tab w:val="left" w:pos="6750"/>
          <w:tab w:val="left" w:pos="8139"/>
        </w:tabs>
        <w:spacing w:line="360" w:lineRule="auto"/>
        <w:ind w:right="851"/>
        <w:jc w:val="left"/>
      </w:pPr>
      <w:r>
        <w:t>выполнять</w:t>
      </w:r>
      <w:r>
        <w:tab/>
        <w:t>учебные</w:t>
      </w:r>
      <w:r>
        <w:tab/>
        <w:t>проекты,</w:t>
      </w:r>
      <w:r>
        <w:tab/>
        <w:t>соблюдая</w:t>
      </w:r>
      <w:r>
        <w:tab/>
        <w:t>этапы</w:t>
      </w:r>
      <w:r>
        <w:tab/>
        <w:t>и</w:t>
      </w:r>
      <w:r>
        <w:tab/>
        <w:t>технологии</w:t>
      </w:r>
      <w:r>
        <w:tab/>
      </w:r>
      <w:r>
        <w:rPr>
          <w:spacing w:val="-1"/>
        </w:rPr>
        <w:t>изготовления</w:t>
      </w:r>
      <w:r>
        <w:rPr>
          <w:spacing w:val="-57"/>
        </w:rPr>
        <w:t xml:space="preserve"> </w:t>
      </w:r>
      <w:r>
        <w:t>проектных</w:t>
      </w:r>
      <w:r>
        <w:rPr>
          <w:spacing w:val="-2"/>
        </w:rPr>
        <w:t xml:space="preserve"> </w:t>
      </w:r>
      <w:r>
        <w:t>изделий.</w:t>
      </w:r>
    </w:p>
    <w:p w:rsidR="00D01AE1" w:rsidRDefault="008C265F">
      <w:pPr>
        <w:pStyle w:val="a3"/>
        <w:ind w:left="870"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7</w:t>
      </w:r>
      <w:r>
        <w:rPr>
          <w:spacing w:val="-1"/>
        </w:rPr>
        <w:t xml:space="preserve"> </w:t>
      </w:r>
      <w:r>
        <w:t>классе:</w:t>
      </w:r>
    </w:p>
    <w:p w:rsidR="00D01AE1" w:rsidRDefault="008C265F">
      <w:pPr>
        <w:pStyle w:val="a3"/>
        <w:spacing w:before="135"/>
        <w:ind w:left="869" w:firstLine="0"/>
        <w:jc w:val="left"/>
      </w:pPr>
      <w:r>
        <w:t>исследовать</w:t>
      </w:r>
      <w:r>
        <w:rPr>
          <w:spacing w:val="-5"/>
        </w:rPr>
        <w:t xml:space="preserve"> </w:t>
      </w:r>
      <w:r>
        <w:t>и</w:t>
      </w:r>
      <w:r>
        <w:rPr>
          <w:spacing w:val="-4"/>
        </w:rPr>
        <w:t xml:space="preserve"> </w:t>
      </w:r>
      <w:r>
        <w:t>анализировать</w:t>
      </w:r>
      <w:r>
        <w:rPr>
          <w:spacing w:val="-5"/>
        </w:rPr>
        <w:t xml:space="preserve"> </w:t>
      </w:r>
      <w:r>
        <w:t>свойства</w:t>
      </w:r>
      <w:r>
        <w:rPr>
          <w:spacing w:val="-6"/>
        </w:rPr>
        <w:t xml:space="preserve"> </w:t>
      </w:r>
      <w:r>
        <w:t>конструкционных</w:t>
      </w:r>
      <w:r>
        <w:rPr>
          <w:spacing w:val="-3"/>
        </w:rPr>
        <w:t xml:space="preserve"> </w:t>
      </w:r>
      <w:r>
        <w:t>материалов;</w:t>
      </w:r>
    </w:p>
    <w:p w:rsidR="00D01AE1" w:rsidRDefault="008C265F">
      <w:pPr>
        <w:pStyle w:val="a3"/>
        <w:tabs>
          <w:tab w:val="left" w:pos="2100"/>
          <w:tab w:val="left" w:pos="3723"/>
          <w:tab w:val="left" w:pos="4116"/>
          <w:tab w:val="left" w:pos="5866"/>
          <w:tab w:val="left" w:pos="7519"/>
          <w:tab w:val="left" w:pos="8136"/>
        </w:tabs>
        <w:spacing w:before="137" w:line="360" w:lineRule="auto"/>
        <w:ind w:right="851"/>
        <w:jc w:val="left"/>
      </w:pPr>
      <w:r>
        <w:t>выбирать</w:t>
      </w:r>
      <w:r>
        <w:tab/>
        <w:t>инструменты</w:t>
      </w:r>
      <w:r>
        <w:tab/>
        <w:t>и</w:t>
      </w:r>
      <w:r>
        <w:tab/>
        <w:t>оборудование,</w:t>
      </w:r>
      <w:r>
        <w:tab/>
        <w:t>необходимые</w:t>
      </w:r>
      <w:r>
        <w:tab/>
        <w:t>для</w:t>
      </w:r>
      <w:r>
        <w:tab/>
        <w:t>изготовления</w:t>
      </w:r>
      <w:r>
        <w:rPr>
          <w:spacing w:val="-57"/>
        </w:rPr>
        <w:t xml:space="preserve"> </w:t>
      </w:r>
      <w:r>
        <w:t>выбранного</w:t>
      </w:r>
      <w:r>
        <w:rPr>
          <w:spacing w:val="-1"/>
        </w:rPr>
        <w:t xml:space="preserve"> </w:t>
      </w:r>
      <w:r>
        <w:t>изделия по</w:t>
      </w:r>
      <w:r>
        <w:rPr>
          <w:spacing w:val="-3"/>
        </w:rPr>
        <w:t xml:space="preserve"> </w:t>
      </w:r>
      <w:r>
        <w:t>данной технологии;</w:t>
      </w:r>
    </w:p>
    <w:p w:rsidR="00D01AE1" w:rsidRDefault="008C265F">
      <w:pPr>
        <w:pStyle w:val="a3"/>
        <w:tabs>
          <w:tab w:val="left" w:pos="2505"/>
          <w:tab w:val="left" w:pos="4009"/>
          <w:tab w:val="left" w:pos="5403"/>
          <w:tab w:val="left" w:pos="6573"/>
          <w:tab w:val="left" w:pos="7681"/>
        </w:tabs>
        <w:spacing w:line="360" w:lineRule="auto"/>
        <w:ind w:left="869" w:right="852" w:firstLine="0"/>
        <w:jc w:val="left"/>
      </w:pPr>
      <w:r>
        <w:t>применять технологии механической обработки конструкционных материалов;</w:t>
      </w:r>
      <w:r>
        <w:rPr>
          <w:spacing w:val="1"/>
        </w:rPr>
        <w:t xml:space="preserve"> </w:t>
      </w:r>
      <w:r>
        <w:t>осуществлять</w:t>
      </w:r>
      <w:r>
        <w:tab/>
        <w:t>доступными</w:t>
      </w:r>
      <w:r>
        <w:tab/>
        <w:t>средствами</w:t>
      </w:r>
      <w:r>
        <w:tab/>
        <w:t>контроль</w:t>
      </w:r>
      <w:r>
        <w:tab/>
        <w:t>качества</w:t>
      </w:r>
      <w:r>
        <w:tab/>
        <w:t>изготавливаемого</w:t>
      </w:r>
    </w:p>
    <w:p w:rsidR="00D01AE1" w:rsidRDefault="008C265F">
      <w:pPr>
        <w:pStyle w:val="a3"/>
        <w:spacing w:line="360" w:lineRule="auto"/>
        <w:ind w:left="869" w:right="3717" w:hanging="708"/>
        <w:jc w:val="left"/>
      </w:pPr>
      <w:r>
        <w:t>изделия, находить и устранять допущенные дефекты;</w:t>
      </w:r>
      <w:r>
        <w:rPr>
          <w:spacing w:val="1"/>
        </w:rPr>
        <w:t xml:space="preserve"> </w:t>
      </w:r>
      <w:r>
        <w:t>выполнять</w:t>
      </w:r>
      <w:r>
        <w:rPr>
          <w:spacing w:val="-6"/>
        </w:rPr>
        <w:t xml:space="preserve"> </w:t>
      </w:r>
      <w:r>
        <w:t>художественное</w:t>
      </w:r>
      <w:r>
        <w:rPr>
          <w:spacing w:val="-5"/>
        </w:rPr>
        <w:t xml:space="preserve"> </w:t>
      </w:r>
      <w:r>
        <w:t>оформление</w:t>
      </w:r>
      <w:r>
        <w:rPr>
          <w:spacing w:val="-4"/>
        </w:rPr>
        <w:t xml:space="preserve"> </w:t>
      </w:r>
      <w:r>
        <w:t>изделий;</w:t>
      </w:r>
    </w:p>
    <w:p w:rsidR="00D01AE1" w:rsidRDefault="008C265F">
      <w:pPr>
        <w:pStyle w:val="a3"/>
        <w:tabs>
          <w:tab w:val="left" w:pos="2078"/>
          <w:tab w:val="left" w:pos="3558"/>
          <w:tab w:val="left" w:pos="3970"/>
          <w:tab w:val="left" w:pos="4944"/>
          <w:tab w:val="left" w:pos="6577"/>
          <w:tab w:val="left" w:pos="8023"/>
        </w:tabs>
        <w:spacing w:line="362" w:lineRule="auto"/>
        <w:ind w:right="852"/>
        <w:jc w:val="left"/>
      </w:pPr>
      <w:r>
        <w:t>называть</w:t>
      </w:r>
      <w:r>
        <w:tab/>
        <w:t>пластмассы</w:t>
      </w:r>
      <w:r>
        <w:tab/>
        <w:t>и</w:t>
      </w:r>
      <w:r>
        <w:tab/>
        <w:t>другие</w:t>
      </w:r>
      <w:r>
        <w:tab/>
        <w:t>современные</w:t>
      </w:r>
      <w:r>
        <w:tab/>
        <w:t>материалы,</w:t>
      </w:r>
      <w:r>
        <w:tab/>
        <w:t>анализировать</w:t>
      </w:r>
      <w:r>
        <w:rPr>
          <w:spacing w:val="-57"/>
        </w:rPr>
        <w:t xml:space="preserve"> </w:t>
      </w:r>
      <w:r>
        <w:t>их</w:t>
      </w:r>
      <w:r>
        <w:rPr>
          <w:spacing w:val="1"/>
        </w:rPr>
        <w:t xml:space="preserve"> </w:t>
      </w:r>
      <w:r>
        <w:t>свойства, возможность</w:t>
      </w:r>
      <w:r>
        <w:rPr>
          <w:spacing w:val="-1"/>
        </w:rPr>
        <w:t xml:space="preserve"> </w:t>
      </w:r>
      <w:r>
        <w:t>применения в</w:t>
      </w:r>
      <w:r>
        <w:rPr>
          <w:spacing w:val="-2"/>
        </w:rPr>
        <w:t xml:space="preserve"> </w:t>
      </w:r>
      <w:r>
        <w:t>быту</w:t>
      </w:r>
      <w:r>
        <w:rPr>
          <w:spacing w:val="-8"/>
        </w:rPr>
        <w:t xml:space="preserve"> </w:t>
      </w:r>
      <w:r>
        <w:t>и</w:t>
      </w:r>
      <w:r>
        <w:rPr>
          <w:spacing w:val="2"/>
        </w:rPr>
        <w:t xml:space="preserve"> </w:t>
      </w:r>
      <w:r>
        <w:t>на</w:t>
      </w:r>
      <w:r>
        <w:rPr>
          <w:spacing w:val="-1"/>
        </w:rPr>
        <w:t xml:space="preserve"> </w:t>
      </w:r>
      <w:r>
        <w:t>производстве;</w:t>
      </w:r>
    </w:p>
    <w:p w:rsidR="00D01AE1" w:rsidRDefault="008C265F">
      <w:pPr>
        <w:pStyle w:val="a3"/>
        <w:spacing w:line="360" w:lineRule="auto"/>
        <w:jc w:val="left"/>
      </w:pPr>
      <w:r>
        <w:t>осуществлять</w:t>
      </w:r>
      <w:r>
        <w:rPr>
          <w:spacing w:val="18"/>
        </w:rPr>
        <w:t xml:space="preserve"> </w:t>
      </w:r>
      <w:r>
        <w:t>изготовление</w:t>
      </w:r>
      <w:r>
        <w:rPr>
          <w:spacing w:val="16"/>
        </w:rPr>
        <w:t xml:space="preserve"> </w:t>
      </w:r>
      <w:r>
        <w:t>субъективно</w:t>
      </w:r>
      <w:r>
        <w:rPr>
          <w:spacing w:val="17"/>
        </w:rPr>
        <w:t xml:space="preserve"> </w:t>
      </w:r>
      <w:r>
        <w:t>нового</w:t>
      </w:r>
      <w:r>
        <w:rPr>
          <w:spacing w:val="17"/>
        </w:rPr>
        <w:t xml:space="preserve"> </w:t>
      </w:r>
      <w:r>
        <w:t>продукта,</w:t>
      </w:r>
      <w:r>
        <w:rPr>
          <w:spacing w:val="17"/>
        </w:rPr>
        <w:t xml:space="preserve"> </w:t>
      </w:r>
      <w:r>
        <w:t>опираясь</w:t>
      </w:r>
      <w:r>
        <w:rPr>
          <w:spacing w:val="18"/>
        </w:rPr>
        <w:t xml:space="preserve"> </w:t>
      </w:r>
      <w:r>
        <w:t>на</w:t>
      </w:r>
      <w:r>
        <w:rPr>
          <w:spacing w:val="16"/>
        </w:rPr>
        <w:t xml:space="preserve"> </w:t>
      </w:r>
      <w:r>
        <w:t>общую</w:t>
      </w:r>
      <w:r>
        <w:rPr>
          <w:spacing w:val="-57"/>
        </w:rPr>
        <w:t xml:space="preserve"> </w:t>
      </w:r>
      <w:r>
        <w:t>технологическую</w:t>
      </w:r>
      <w:r>
        <w:rPr>
          <w:spacing w:val="1"/>
        </w:rPr>
        <w:t xml:space="preserve"> </w:t>
      </w:r>
      <w:r>
        <w:t>схему;</w:t>
      </w:r>
    </w:p>
    <w:p w:rsidR="00D01AE1" w:rsidRDefault="008C265F">
      <w:pPr>
        <w:pStyle w:val="a3"/>
        <w:tabs>
          <w:tab w:val="left" w:pos="2229"/>
          <w:tab w:val="left" w:pos="3404"/>
          <w:tab w:val="left" w:pos="5222"/>
          <w:tab w:val="left" w:pos="6270"/>
          <w:tab w:val="left" w:pos="7814"/>
          <w:tab w:val="left" w:pos="8238"/>
          <w:tab w:val="left" w:pos="8927"/>
        </w:tabs>
        <w:spacing w:line="360" w:lineRule="auto"/>
        <w:ind w:right="853"/>
        <w:jc w:val="left"/>
      </w:pPr>
      <w:r>
        <w:t>оценивать</w:t>
      </w:r>
      <w:r>
        <w:tab/>
        <w:t>пределы</w:t>
      </w:r>
      <w:r>
        <w:tab/>
        <w:t>применимости</w:t>
      </w:r>
      <w:r>
        <w:tab/>
        <w:t>данной</w:t>
      </w:r>
      <w:r>
        <w:tab/>
        <w:t>технологии,</w:t>
      </w:r>
      <w:r>
        <w:tab/>
        <w:t>в</w:t>
      </w:r>
      <w:r>
        <w:tab/>
        <w:t>том</w:t>
      </w:r>
      <w:r>
        <w:tab/>
        <w:t>числе</w:t>
      </w:r>
      <w:r>
        <w:rPr>
          <w:spacing w:val="-57"/>
        </w:rPr>
        <w:t xml:space="preserve"> </w:t>
      </w:r>
      <w:r>
        <w:t>с</w:t>
      </w:r>
      <w:r>
        <w:rPr>
          <w:spacing w:val="-2"/>
        </w:rPr>
        <w:t xml:space="preserve"> </w:t>
      </w:r>
      <w:r>
        <w:t>экономических</w:t>
      </w:r>
      <w:r>
        <w:rPr>
          <w:spacing w:val="2"/>
        </w:rPr>
        <w:t xml:space="preserve"> </w:t>
      </w:r>
      <w:r>
        <w:t>и экологических</w:t>
      </w:r>
      <w:r>
        <w:rPr>
          <w:spacing w:val="-1"/>
        </w:rPr>
        <w:t xml:space="preserve"> </w:t>
      </w:r>
      <w:r>
        <w:t>позиций;</w:t>
      </w:r>
    </w:p>
    <w:p w:rsidR="00D01AE1" w:rsidRDefault="008C265F">
      <w:pPr>
        <w:pStyle w:val="a3"/>
        <w:spacing w:line="360" w:lineRule="auto"/>
        <w:ind w:right="840"/>
        <w:jc w:val="left"/>
      </w:pPr>
      <w:r>
        <w:t>знать</w:t>
      </w:r>
      <w:r>
        <w:rPr>
          <w:spacing w:val="20"/>
        </w:rPr>
        <w:t xml:space="preserve"> </w:t>
      </w:r>
      <w:r>
        <w:t>и</w:t>
      </w:r>
      <w:r>
        <w:rPr>
          <w:spacing w:val="21"/>
        </w:rPr>
        <w:t xml:space="preserve"> </w:t>
      </w:r>
      <w:r>
        <w:t>называть</w:t>
      </w:r>
      <w:r>
        <w:rPr>
          <w:spacing w:val="23"/>
        </w:rPr>
        <w:t xml:space="preserve"> </w:t>
      </w:r>
      <w:r>
        <w:t>пищевую</w:t>
      </w:r>
      <w:r>
        <w:rPr>
          <w:spacing w:val="22"/>
        </w:rPr>
        <w:t xml:space="preserve"> </w:t>
      </w:r>
      <w:r>
        <w:t>ценность</w:t>
      </w:r>
      <w:r>
        <w:rPr>
          <w:spacing w:val="23"/>
        </w:rPr>
        <w:t xml:space="preserve"> </w:t>
      </w:r>
      <w:r>
        <w:t>рыбы,</w:t>
      </w:r>
      <w:r>
        <w:rPr>
          <w:spacing w:val="23"/>
        </w:rPr>
        <w:t xml:space="preserve"> </w:t>
      </w:r>
      <w:r>
        <w:t>морепродуктов</w:t>
      </w:r>
      <w:r>
        <w:rPr>
          <w:spacing w:val="21"/>
        </w:rPr>
        <w:t xml:space="preserve"> </w:t>
      </w:r>
      <w:r>
        <w:t>продуктов;</w:t>
      </w:r>
      <w:r>
        <w:rPr>
          <w:spacing w:val="23"/>
        </w:rPr>
        <w:t xml:space="preserve"> </w:t>
      </w:r>
      <w:r>
        <w:t>определять</w:t>
      </w:r>
      <w:r>
        <w:rPr>
          <w:spacing w:val="-57"/>
        </w:rPr>
        <w:t xml:space="preserve"> </w:t>
      </w:r>
      <w:r>
        <w:t>качество</w:t>
      </w:r>
      <w:r>
        <w:rPr>
          <w:spacing w:val="-2"/>
        </w:rPr>
        <w:t xml:space="preserve"> </w:t>
      </w:r>
      <w:r>
        <w:t>рыбы;</w:t>
      </w:r>
    </w:p>
    <w:p w:rsidR="00D01AE1" w:rsidRDefault="008C265F">
      <w:pPr>
        <w:pStyle w:val="a3"/>
        <w:spacing w:line="360" w:lineRule="auto"/>
        <w:ind w:right="840"/>
        <w:jc w:val="left"/>
      </w:pPr>
      <w:r>
        <w:t>знать</w:t>
      </w:r>
      <w:r>
        <w:rPr>
          <w:spacing w:val="14"/>
        </w:rPr>
        <w:t xml:space="preserve"> </w:t>
      </w:r>
      <w:r>
        <w:t>и</w:t>
      </w:r>
      <w:r>
        <w:rPr>
          <w:spacing w:val="14"/>
        </w:rPr>
        <w:t xml:space="preserve"> </w:t>
      </w:r>
      <w:r>
        <w:t>называть</w:t>
      </w:r>
      <w:r>
        <w:rPr>
          <w:spacing w:val="14"/>
        </w:rPr>
        <w:t xml:space="preserve"> </w:t>
      </w:r>
      <w:r>
        <w:t>пищевую</w:t>
      </w:r>
      <w:r>
        <w:rPr>
          <w:spacing w:val="16"/>
        </w:rPr>
        <w:t xml:space="preserve"> </w:t>
      </w:r>
      <w:r>
        <w:t>ценность</w:t>
      </w:r>
      <w:r>
        <w:rPr>
          <w:spacing w:val="16"/>
        </w:rPr>
        <w:t xml:space="preserve"> </w:t>
      </w:r>
      <w:r>
        <w:t>мяса</w:t>
      </w:r>
      <w:r>
        <w:rPr>
          <w:spacing w:val="15"/>
        </w:rPr>
        <w:t xml:space="preserve"> </w:t>
      </w:r>
      <w:r>
        <w:t>животных,</w:t>
      </w:r>
      <w:r>
        <w:rPr>
          <w:spacing w:val="15"/>
        </w:rPr>
        <w:t xml:space="preserve"> </w:t>
      </w:r>
      <w:r>
        <w:t>мяса</w:t>
      </w:r>
      <w:r>
        <w:rPr>
          <w:spacing w:val="15"/>
        </w:rPr>
        <w:t xml:space="preserve"> </w:t>
      </w:r>
      <w:r>
        <w:t>птицы,</w:t>
      </w:r>
      <w:r>
        <w:rPr>
          <w:spacing w:val="15"/>
        </w:rPr>
        <w:t xml:space="preserve"> </w:t>
      </w:r>
      <w:r>
        <w:t>определять</w:t>
      </w:r>
      <w:r>
        <w:rPr>
          <w:spacing w:val="-57"/>
        </w:rPr>
        <w:t xml:space="preserve"> </w:t>
      </w:r>
      <w:r>
        <w:t>качество;</w:t>
      </w:r>
    </w:p>
    <w:p w:rsidR="00D01AE1" w:rsidRDefault="008C265F">
      <w:pPr>
        <w:pStyle w:val="a3"/>
        <w:spacing w:line="360" w:lineRule="auto"/>
        <w:ind w:left="869" w:right="1526" w:firstLine="0"/>
        <w:jc w:val="left"/>
      </w:pPr>
      <w:r>
        <w:t>называть и выполнять технологии приготовления блюд из рыбы,</w:t>
      </w:r>
      <w:r>
        <w:rPr>
          <w:spacing w:val="1"/>
        </w:rPr>
        <w:t xml:space="preserve"> </w:t>
      </w:r>
      <w:r>
        <w:t>характеризовать</w:t>
      </w:r>
      <w:r>
        <w:rPr>
          <w:spacing w:val="-3"/>
        </w:rPr>
        <w:t xml:space="preserve"> </w:t>
      </w:r>
      <w:r>
        <w:t>технологии</w:t>
      </w:r>
      <w:r>
        <w:rPr>
          <w:spacing w:val="-3"/>
        </w:rPr>
        <w:t xml:space="preserve"> </w:t>
      </w:r>
      <w:r>
        <w:t>приготовления</w:t>
      </w:r>
      <w:r>
        <w:rPr>
          <w:spacing w:val="-3"/>
        </w:rPr>
        <w:t xml:space="preserve"> </w:t>
      </w:r>
      <w:r>
        <w:t>из</w:t>
      </w:r>
      <w:r>
        <w:rPr>
          <w:spacing w:val="-4"/>
        </w:rPr>
        <w:t xml:space="preserve"> </w:t>
      </w:r>
      <w:r>
        <w:t>мяса</w:t>
      </w:r>
      <w:r>
        <w:rPr>
          <w:spacing w:val="-4"/>
        </w:rPr>
        <w:t xml:space="preserve"> </w:t>
      </w:r>
      <w:r>
        <w:t>животных,</w:t>
      </w:r>
      <w:r>
        <w:rPr>
          <w:spacing w:val="-2"/>
        </w:rPr>
        <w:t xml:space="preserve"> </w:t>
      </w:r>
      <w:r>
        <w:t>мяса</w:t>
      </w:r>
      <w:r>
        <w:rPr>
          <w:spacing w:val="-4"/>
        </w:rPr>
        <w:t xml:space="preserve"> </w:t>
      </w:r>
      <w:r>
        <w:t>птицы;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называть</w:t>
      </w:r>
      <w:r>
        <w:rPr>
          <w:spacing w:val="-3"/>
        </w:rPr>
        <w:t xml:space="preserve"> </w:t>
      </w:r>
      <w:r>
        <w:t>блюда</w:t>
      </w:r>
      <w:r>
        <w:rPr>
          <w:spacing w:val="-3"/>
        </w:rPr>
        <w:t xml:space="preserve"> </w:t>
      </w:r>
      <w:r>
        <w:t>национальной</w:t>
      </w:r>
      <w:r>
        <w:rPr>
          <w:spacing w:val="-2"/>
        </w:rPr>
        <w:t xml:space="preserve"> </w:t>
      </w:r>
      <w:r>
        <w:t>кухни</w:t>
      </w:r>
      <w:r>
        <w:rPr>
          <w:spacing w:val="-4"/>
        </w:rPr>
        <w:t xml:space="preserve"> </w:t>
      </w:r>
      <w:r>
        <w:t>из</w:t>
      </w:r>
      <w:r>
        <w:rPr>
          <w:spacing w:val="-2"/>
        </w:rPr>
        <w:t xml:space="preserve"> </w:t>
      </w:r>
      <w:r>
        <w:t>рыбы,</w:t>
      </w:r>
      <w:r>
        <w:rPr>
          <w:spacing w:val="-5"/>
        </w:rPr>
        <w:t xml:space="preserve"> </w:t>
      </w:r>
      <w:r>
        <w:t>мяса;</w:t>
      </w:r>
    </w:p>
    <w:p w:rsidR="00D01AE1" w:rsidRDefault="008C265F">
      <w:pPr>
        <w:pStyle w:val="a3"/>
        <w:tabs>
          <w:tab w:val="left" w:pos="2793"/>
          <w:tab w:val="left" w:pos="3435"/>
          <w:tab w:val="left" w:pos="4841"/>
          <w:tab w:val="left" w:pos="6153"/>
          <w:tab w:val="left" w:pos="6500"/>
          <w:tab w:val="left" w:pos="8013"/>
        </w:tabs>
        <w:spacing w:before="140" w:line="360" w:lineRule="auto"/>
        <w:ind w:right="851"/>
        <w:jc w:val="left"/>
      </w:pPr>
      <w:r>
        <w:t>характеризовать</w:t>
      </w:r>
      <w:r>
        <w:tab/>
        <w:t>мир</w:t>
      </w:r>
      <w:r>
        <w:tab/>
        <w:t>профессий,</w:t>
      </w:r>
      <w:r>
        <w:tab/>
        <w:t>связанных</w:t>
      </w:r>
      <w:r>
        <w:tab/>
        <w:t>с</w:t>
      </w:r>
      <w:r>
        <w:tab/>
        <w:t>изучаемыми</w:t>
      </w:r>
      <w:r>
        <w:tab/>
        <w:t>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D01AE1" w:rsidRDefault="008C265F" w:rsidP="00A8400C">
      <w:pPr>
        <w:pStyle w:val="a4"/>
        <w:numPr>
          <w:ilvl w:val="2"/>
          <w:numId w:val="25"/>
        </w:numPr>
        <w:tabs>
          <w:tab w:val="left" w:pos="1722"/>
        </w:tabs>
        <w:spacing w:line="360" w:lineRule="auto"/>
        <w:ind w:left="870" w:right="1196" w:firstLine="12"/>
        <w:rPr>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освоения</w:t>
      </w:r>
      <w:r>
        <w:rPr>
          <w:spacing w:val="-6"/>
          <w:sz w:val="24"/>
        </w:rPr>
        <w:t xml:space="preserve"> </w:t>
      </w:r>
      <w:r>
        <w:rPr>
          <w:sz w:val="24"/>
        </w:rPr>
        <w:t>содержания</w:t>
      </w:r>
      <w:r>
        <w:rPr>
          <w:spacing w:val="-7"/>
          <w:sz w:val="24"/>
        </w:rPr>
        <w:t xml:space="preserve"> </w:t>
      </w:r>
      <w:r>
        <w:rPr>
          <w:sz w:val="24"/>
        </w:rPr>
        <w:t>модуля</w:t>
      </w:r>
      <w:r>
        <w:rPr>
          <w:spacing w:val="-2"/>
          <w:sz w:val="24"/>
        </w:rPr>
        <w:t xml:space="preserve"> </w:t>
      </w:r>
      <w:r>
        <w:rPr>
          <w:sz w:val="24"/>
        </w:rPr>
        <w:t>«Робототехника».</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5 классе:</w:t>
      </w:r>
    </w:p>
    <w:p w:rsidR="00D01AE1" w:rsidRDefault="008C265F">
      <w:pPr>
        <w:pStyle w:val="a3"/>
        <w:spacing w:line="360" w:lineRule="auto"/>
        <w:ind w:left="870" w:right="1768" w:firstLine="0"/>
        <w:jc w:val="left"/>
      </w:pPr>
      <w:r>
        <w:t>классифицировать</w:t>
      </w:r>
      <w:r>
        <w:rPr>
          <w:spacing w:val="-3"/>
        </w:rPr>
        <w:t xml:space="preserve"> </w:t>
      </w:r>
      <w:r>
        <w:t>и</w:t>
      </w:r>
      <w:r>
        <w:rPr>
          <w:spacing w:val="-5"/>
        </w:rPr>
        <w:t xml:space="preserve"> </w:t>
      </w:r>
      <w:r>
        <w:t>характеризовать</w:t>
      </w:r>
      <w:r>
        <w:rPr>
          <w:spacing w:val="-3"/>
        </w:rPr>
        <w:t xml:space="preserve"> </w:t>
      </w:r>
      <w:r>
        <w:t>роботов</w:t>
      </w:r>
      <w:r>
        <w:rPr>
          <w:spacing w:val="-6"/>
        </w:rPr>
        <w:t xml:space="preserve"> </w:t>
      </w:r>
      <w:r>
        <w:t>по</w:t>
      </w:r>
      <w:r>
        <w:rPr>
          <w:spacing w:val="-3"/>
        </w:rPr>
        <w:t xml:space="preserve"> </w:t>
      </w:r>
      <w:r>
        <w:t>видам</w:t>
      </w:r>
      <w:r>
        <w:rPr>
          <w:spacing w:val="-4"/>
        </w:rPr>
        <w:t xml:space="preserve"> </w:t>
      </w:r>
      <w:r>
        <w:t>и</w:t>
      </w:r>
      <w:r>
        <w:rPr>
          <w:spacing w:val="-3"/>
        </w:rPr>
        <w:t xml:space="preserve"> </w:t>
      </w:r>
      <w:r>
        <w:t>назначению;</w:t>
      </w:r>
      <w:r>
        <w:rPr>
          <w:spacing w:val="-57"/>
        </w:rPr>
        <w:t xml:space="preserve"> </w:t>
      </w:r>
      <w:r>
        <w:t>знать</w:t>
      </w:r>
      <w:r>
        <w:rPr>
          <w:spacing w:val="-1"/>
        </w:rPr>
        <w:t xml:space="preserve"> </w:t>
      </w:r>
      <w:r>
        <w:t>основные</w:t>
      </w:r>
      <w:r>
        <w:rPr>
          <w:spacing w:val="-2"/>
        </w:rPr>
        <w:t xml:space="preserve"> </w:t>
      </w:r>
      <w:r>
        <w:t>законы</w:t>
      </w:r>
      <w:r>
        <w:rPr>
          <w:spacing w:val="-3"/>
        </w:rPr>
        <w:t xml:space="preserve"> </w:t>
      </w:r>
      <w:r>
        <w:t>робототехники;</w:t>
      </w:r>
    </w:p>
    <w:p w:rsidR="00D01AE1" w:rsidRDefault="008C265F">
      <w:pPr>
        <w:pStyle w:val="a3"/>
        <w:tabs>
          <w:tab w:val="left" w:pos="2908"/>
          <w:tab w:val="left" w:pos="4318"/>
          <w:tab w:val="left" w:pos="5246"/>
          <w:tab w:val="left" w:pos="6486"/>
          <w:tab w:val="left" w:pos="7676"/>
          <w:tab w:val="left" w:pos="8153"/>
        </w:tabs>
        <w:spacing w:line="360" w:lineRule="auto"/>
        <w:ind w:left="869" w:right="848" w:firstLine="0"/>
        <w:jc w:val="left"/>
      </w:pPr>
      <w:r>
        <w:t>называть и характеризовать назначение деталей робототехнического конструктора;</w:t>
      </w:r>
      <w:r>
        <w:rPr>
          <w:spacing w:val="1"/>
        </w:rPr>
        <w:t xml:space="preserve"> </w:t>
      </w:r>
      <w:r>
        <w:t>характеризовать</w:t>
      </w:r>
      <w:r>
        <w:tab/>
        <w:t>составные</w:t>
      </w:r>
      <w:r>
        <w:tab/>
        <w:t>части</w:t>
      </w:r>
      <w:r>
        <w:tab/>
        <w:t>роботов,</w:t>
      </w:r>
      <w:r>
        <w:tab/>
        <w:t>датчики</w:t>
      </w:r>
      <w:r>
        <w:tab/>
        <w:t>в</w:t>
      </w:r>
      <w:r>
        <w:tab/>
      </w:r>
      <w:r>
        <w:rPr>
          <w:spacing w:val="-1"/>
        </w:rPr>
        <w:t>современных</w:t>
      </w:r>
    </w:p>
    <w:p w:rsidR="00D01AE1" w:rsidRDefault="008C265F">
      <w:pPr>
        <w:pStyle w:val="a3"/>
        <w:spacing w:before="1"/>
        <w:ind w:firstLine="0"/>
        <w:jc w:val="left"/>
      </w:pPr>
      <w:r>
        <w:t>робототехнических</w:t>
      </w:r>
      <w:r>
        <w:rPr>
          <w:spacing w:val="-3"/>
        </w:rPr>
        <w:t xml:space="preserve"> </w:t>
      </w:r>
      <w:r>
        <w:t>системах;</w:t>
      </w:r>
    </w:p>
    <w:p w:rsidR="00D01AE1" w:rsidRDefault="008C265F">
      <w:pPr>
        <w:pStyle w:val="a3"/>
        <w:tabs>
          <w:tab w:val="left" w:pos="2171"/>
          <w:tab w:val="left" w:pos="3037"/>
          <w:tab w:val="left" w:pos="4961"/>
          <w:tab w:val="left" w:pos="6009"/>
          <w:tab w:val="left" w:pos="6489"/>
          <w:tab w:val="left" w:pos="8060"/>
          <w:tab w:val="left" w:pos="8516"/>
        </w:tabs>
        <w:spacing w:before="137" w:line="360" w:lineRule="auto"/>
        <w:ind w:right="853"/>
        <w:jc w:val="left"/>
      </w:pPr>
      <w:r>
        <w:t>получить</w:t>
      </w:r>
      <w:r>
        <w:tab/>
        <w:t>опыт</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
        </w:rPr>
        <w:t xml:space="preserve"> </w:t>
      </w:r>
      <w:r>
        <w:t>конструктора;</w:t>
      </w:r>
    </w:p>
    <w:p w:rsidR="00D01AE1" w:rsidRDefault="008C265F">
      <w:pPr>
        <w:pStyle w:val="a3"/>
        <w:tabs>
          <w:tab w:val="left" w:pos="2255"/>
          <w:tab w:val="left" w:pos="3303"/>
          <w:tab w:val="left" w:pos="5177"/>
          <w:tab w:val="left" w:pos="6172"/>
          <w:tab w:val="left" w:pos="6597"/>
          <w:tab w:val="left" w:pos="8113"/>
          <w:tab w:val="left" w:pos="8516"/>
        </w:tabs>
        <w:spacing w:line="360" w:lineRule="auto"/>
        <w:ind w:right="853"/>
        <w:jc w:val="left"/>
      </w:pPr>
      <w:r>
        <w:t>применять</w:t>
      </w:r>
      <w:r>
        <w:tab/>
        <w:t>навыки</w:t>
      </w:r>
      <w:r>
        <w:tab/>
        <w:t>моделирования</w:t>
      </w:r>
      <w:r>
        <w:tab/>
        <w:t>машин</w:t>
      </w:r>
      <w:r>
        <w:tab/>
        <w:t>и</w:t>
      </w:r>
      <w:r>
        <w:tab/>
        <w:t>механизмов</w:t>
      </w:r>
      <w:r>
        <w:tab/>
        <w:t>с</w:t>
      </w:r>
      <w:r>
        <w:tab/>
      </w:r>
      <w:r>
        <w:rPr>
          <w:spacing w:val="-1"/>
        </w:rPr>
        <w:t>помощью</w:t>
      </w:r>
      <w:r>
        <w:rPr>
          <w:spacing w:val="-57"/>
        </w:rPr>
        <w:t xml:space="preserve"> </w:t>
      </w:r>
      <w:r>
        <w:t>робототехнического</w:t>
      </w:r>
      <w:r>
        <w:rPr>
          <w:spacing w:val="-1"/>
        </w:rPr>
        <w:t xml:space="preserve"> </w:t>
      </w:r>
      <w:r>
        <w:t>конструктора;</w:t>
      </w:r>
    </w:p>
    <w:p w:rsidR="00D01AE1" w:rsidRDefault="008C265F">
      <w:pPr>
        <w:pStyle w:val="a3"/>
        <w:spacing w:line="360" w:lineRule="auto"/>
        <w:jc w:val="left"/>
      </w:pPr>
      <w:r>
        <w:t>владеть</w:t>
      </w:r>
      <w:r>
        <w:rPr>
          <w:spacing w:val="7"/>
        </w:rPr>
        <w:t xml:space="preserve"> </w:t>
      </w:r>
      <w:r>
        <w:t>навыками</w:t>
      </w:r>
      <w:r>
        <w:rPr>
          <w:spacing w:val="7"/>
        </w:rPr>
        <w:t xml:space="preserve"> </w:t>
      </w:r>
      <w:r>
        <w:t>индивидуальной</w:t>
      </w:r>
      <w:r>
        <w:rPr>
          <w:spacing w:val="7"/>
        </w:rPr>
        <w:t xml:space="preserve"> </w:t>
      </w:r>
      <w:r>
        <w:t>и</w:t>
      </w:r>
      <w:r>
        <w:rPr>
          <w:spacing w:val="10"/>
        </w:rPr>
        <w:t xml:space="preserve"> </w:t>
      </w:r>
      <w:r>
        <w:t>коллективной</w:t>
      </w:r>
      <w:r>
        <w:rPr>
          <w:spacing w:val="7"/>
        </w:rPr>
        <w:t xml:space="preserve"> </w:t>
      </w:r>
      <w:r>
        <w:t>деятельности,</w:t>
      </w:r>
      <w:r>
        <w:rPr>
          <w:spacing w:val="5"/>
        </w:rPr>
        <w:t xml:space="preserve"> </w:t>
      </w:r>
      <w:r>
        <w:t>направленной</w:t>
      </w:r>
      <w:r>
        <w:rPr>
          <w:spacing w:val="7"/>
        </w:rPr>
        <w:t xml:space="preserve"> </w:t>
      </w:r>
      <w:r>
        <w:t>на</w:t>
      </w:r>
      <w:r>
        <w:rPr>
          <w:spacing w:val="-57"/>
        </w:rPr>
        <w:t xml:space="preserve"> </w:t>
      </w:r>
      <w:r>
        <w:t>создание</w:t>
      </w:r>
      <w:r>
        <w:rPr>
          <w:spacing w:val="-2"/>
        </w:rPr>
        <w:t xml:space="preserve"> </w:t>
      </w:r>
      <w:r>
        <w:t>робототехнического продукта.</w:t>
      </w:r>
    </w:p>
    <w:p w:rsidR="00D01AE1" w:rsidRDefault="008C265F">
      <w:pPr>
        <w:pStyle w:val="a3"/>
        <w:ind w:left="869" w:firstLine="0"/>
        <w:jc w:val="left"/>
      </w:pPr>
      <w:r>
        <w:t>К</w:t>
      </w:r>
      <w:r>
        <w:rPr>
          <w:spacing w:val="-1"/>
        </w:rPr>
        <w:t xml:space="preserve"> </w:t>
      </w:r>
      <w:r>
        <w:t>концу</w:t>
      </w:r>
      <w:r>
        <w:rPr>
          <w:spacing w:val="-9"/>
        </w:rPr>
        <w:t xml:space="preserve"> </w:t>
      </w:r>
      <w:r>
        <w:t>обучения в</w:t>
      </w:r>
      <w:r>
        <w:rPr>
          <w:spacing w:val="-2"/>
        </w:rPr>
        <w:t xml:space="preserve"> </w:t>
      </w:r>
      <w:r>
        <w:t>6</w:t>
      </w:r>
      <w:r>
        <w:rPr>
          <w:spacing w:val="-1"/>
        </w:rPr>
        <w:t xml:space="preserve"> </w:t>
      </w:r>
      <w:r>
        <w:t>классе:</w:t>
      </w:r>
    </w:p>
    <w:p w:rsidR="00D01AE1" w:rsidRDefault="008C265F">
      <w:pPr>
        <w:pStyle w:val="a3"/>
        <w:spacing w:before="140" w:line="360" w:lineRule="auto"/>
        <w:ind w:left="869" w:right="1279" w:firstLine="0"/>
        <w:jc w:val="left"/>
      </w:pPr>
      <w:r>
        <w:t>называть виды транспортных роботов, описывать их назначение;</w:t>
      </w:r>
      <w:r>
        <w:rPr>
          <w:spacing w:val="1"/>
        </w:rPr>
        <w:t xml:space="preserve"> </w:t>
      </w:r>
      <w:r>
        <w:t>конструировать</w:t>
      </w:r>
      <w:r>
        <w:rPr>
          <w:spacing w:val="-5"/>
        </w:rPr>
        <w:t xml:space="preserve"> </w:t>
      </w:r>
      <w:r>
        <w:t>мобильного</w:t>
      </w:r>
      <w:r>
        <w:rPr>
          <w:spacing w:val="-5"/>
        </w:rPr>
        <w:t xml:space="preserve"> </w:t>
      </w:r>
      <w:r>
        <w:t>робота</w:t>
      </w:r>
      <w:r>
        <w:rPr>
          <w:spacing w:val="-6"/>
        </w:rPr>
        <w:t xml:space="preserve"> </w:t>
      </w:r>
      <w:r>
        <w:t>по</w:t>
      </w:r>
      <w:r>
        <w:rPr>
          <w:spacing w:val="-4"/>
        </w:rPr>
        <w:t xml:space="preserve"> </w:t>
      </w:r>
      <w:r>
        <w:t>схеме;</w:t>
      </w:r>
      <w:r>
        <w:rPr>
          <w:spacing w:val="-3"/>
        </w:rPr>
        <w:t xml:space="preserve"> </w:t>
      </w:r>
      <w:r>
        <w:t>усовершенствовать</w:t>
      </w:r>
      <w:r>
        <w:rPr>
          <w:spacing w:val="-5"/>
        </w:rPr>
        <w:t xml:space="preserve"> </w:t>
      </w:r>
      <w:r>
        <w:t>конструкцию;</w:t>
      </w:r>
      <w:r>
        <w:rPr>
          <w:spacing w:val="-57"/>
        </w:rPr>
        <w:t xml:space="preserve"> </w:t>
      </w:r>
      <w:r>
        <w:t>программировать</w:t>
      </w:r>
      <w:r>
        <w:rPr>
          <w:spacing w:val="-1"/>
        </w:rPr>
        <w:t xml:space="preserve"> </w:t>
      </w:r>
      <w:r>
        <w:t>мобильного робота;</w:t>
      </w:r>
    </w:p>
    <w:p w:rsidR="00D01AE1" w:rsidRDefault="008C265F">
      <w:pPr>
        <w:pStyle w:val="a3"/>
        <w:spacing w:line="275" w:lineRule="exact"/>
        <w:ind w:left="869" w:firstLine="0"/>
        <w:jc w:val="left"/>
      </w:pPr>
      <w:r>
        <w:t>управлять</w:t>
      </w:r>
      <w:r>
        <w:rPr>
          <w:spacing w:val="-3"/>
        </w:rPr>
        <w:t xml:space="preserve"> </w:t>
      </w:r>
      <w:r>
        <w:t>мобильными</w:t>
      </w:r>
      <w:r>
        <w:rPr>
          <w:spacing w:val="-5"/>
        </w:rPr>
        <w:t xml:space="preserve"> </w:t>
      </w:r>
      <w:r>
        <w:t>роботами</w:t>
      </w:r>
      <w:r>
        <w:rPr>
          <w:spacing w:val="-4"/>
        </w:rPr>
        <w:t xml:space="preserve"> </w:t>
      </w:r>
      <w:r>
        <w:t>в</w:t>
      </w:r>
      <w:r>
        <w:rPr>
          <w:spacing w:val="-4"/>
        </w:rPr>
        <w:t xml:space="preserve"> </w:t>
      </w:r>
      <w:r>
        <w:t>компьютерно-управляемых</w:t>
      </w:r>
      <w:r>
        <w:rPr>
          <w:spacing w:val="-3"/>
        </w:rPr>
        <w:t xml:space="preserve"> </w:t>
      </w:r>
      <w:r>
        <w:t>средах;</w:t>
      </w:r>
    </w:p>
    <w:p w:rsidR="00D01AE1" w:rsidRDefault="008C265F">
      <w:pPr>
        <w:pStyle w:val="a3"/>
        <w:tabs>
          <w:tab w:val="left" w:pos="2013"/>
          <w:tab w:val="left" w:pos="2358"/>
          <w:tab w:val="left" w:pos="4255"/>
          <w:tab w:val="left" w:pos="5358"/>
          <w:tab w:val="left" w:pos="7245"/>
          <w:tab w:val="left" w:pos="7840"/>
        </w:tabs>
        <w:spacing w:before="139" w:line="360" w:lineRule="auto"/>
        <w:ind w:right="855"/>
        <w:jc w:val="left"/>
      </w:pPr>
      <w:r>
        <w:t>называть</w:t>
      </w:r>
      <w:r>
        <w:tab/>
        <w:t>и</w:t>
      </w:r>
      <w:r>
        <w:tab/>
        <w:t>характеризовать</w:t>
      </w:r>
      <w:r>
        <w:tab/>
        <w:t>датчики,</w:t>
      </w:r>
      <w:r>
        <w:tab/>
        <w:t>использованные</w:t>
      </w:r>
      <w:r>
        <w:tab/>
        <w:t>при</w:t>
      </w:r>
      <w:r>
        <w:tab/>
      </w:r>
      <w:r>
        <w:rPr>
          <w:spacing w:val="-1"/>
        </w:rPr>
        <w:t>проектировании</w:t>
      </w:r>
      <w:r>
        <w:rPr>
          <w:spacing w:val="-57"/>
        </w:rPr>
        <w:t xml:space="preserve"> </w:t>
      </w:r>
      <w:r>
        <w:t>мобильного</w:t>
      </w:r>
      <w:r>
        <w:rPr>
          <w:spacing w:val="-1"/>
        </w:rPr>
        <w:t xml:space="preserve"> </w:t>
      </w:r>
      <w:r>
        <w:t>робота;</w:t>
      </w:r>
    </w:p>
    <w:p w:rsidR="00D01AE1" w:rsidRDefault="008C265F">
      <w:pPr>
        <w:pStyle w:val="a3"/>
        <w:spacing w:line="360" w:lineRule="auto"/>
        <w:ind w:left="869" w:right="4396" w:firstLine="0"/>
        <w:jc w:val="left"/>
      </w:pPr>
      <w:r>
        <w:t>уметь осуществлять робототехнические проекты;</w:t>
      </w:r>
      <w:r>
        <w:rPr>
          <w:spacing w:val="-57"/>
        </w:rPr>
        <w:t xml:space="preserve"> </w:t>
      </w:r>
      <w:r>
        <w:t>презентовать</w:t>
      </w:r>
      <w:r>
        <w:rPr>
          <w:spacing w:val="-3"/>
        </w:rPr>
        <w:t xml:space="preserve"> </w:t>
      </w:r>
      <w:r>
        <w:t>изделие.</w:t>
      </w:r>
    </w:p>
    <w:p w:rsidR="00D01AE1" w:rsidRDefault="008C265F">
      <w:pPr>
        <w:pStyle w:val="a3"/>
        <w:ind w:left="869"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7</w:t>
      </w:r>
      <w:r>
        <w:rPr>
          <w:spacing w:val="-1"/>
        </w:rPr>
        <w:t xml:space="preserve"> </w:t>
      </w:r>
      <w:r>
        <w:t>классе:</w:t>
      </w:r>
    </w:p>
    <w:p w:rsidR="00D01AE1" w:rsidRDefault="008C265F">
      <w:pPr>
        <w:pStyle w:val="a3"/>
        <w:spacing w:before="137" w:line="360" w:lineRule="auto"/>
        <w:ind w:left="869" w:right="840" w:firstLine="0"/>
        <w:jc w:val="left"/>
      </w:pPr>
      <w:r>
        <w:t>называть</w:t>
      </w:r>
      <w:r>
        <w:rPr>
          <w:spacing w:val="-4"/>
        </w:rPr>
        <w:t xml:space="preserve"> </w:t>
      </w:r>
      <w:r>
        <w:t>виды</w:t>
      </w:r>
      <w:r>
        <w:rPr>
          <w:spacing w:val="-4"/>
        </w:rPr>
        <w:t xml:space="preserve"> </w:t>
      </w:r>
      <w:r>
        <w:t>промышленных</w:t>
      </w:r>
      <w:r>
        <w:rPr>
          <w:spacing w:val="-3"/>
        </w:rPr>
        <w:t xml:space="preserve"> </w:t>
      </w:r>
      <w:r>
        <w:t>роботов,</w:t>
      </w:r>
      <w:r>
        <w:rPr>
          <w:spacing w:val="-3"/>
        </w:rPr>
        <w:t xml:space="preserve"> </w:t>
      </w:r>
      <w:r>
        <w:t>описывать</w:t>
      </w:r>
      <w:r>
        <w:rPr>
          <w:spacing w:val="-4"/>
        </w:rPr>
        <w:t xml:space="preserve"> </w:t>
      </w:r>
      <w:r>
        <w:t>их</w:t>
      </w:r>
      <w:r>
        <w:rPr>
          <w:spacing w:val="-2"/>
        </w:rPr>
        <w:t xml:space="preserve"> </w:t>
      </w:r>
      <w:r>
        <w:t>назначение</w:t>
      </w:r>
      <w:r>
        <w:rPr>
          <w:spacing w:val="-5"/>
        </w:rPr>
        <w:t xml:space="preserve"> </w:t>
      </w:r>
      <w:r>
        <w:t>и</w:t>
      </w:r>
      <w:r>
        <w:rPr>
          <w:spacing w:val="-3"/>
        </w:rPr>
        <w:t xml:space="preserve"> </w:t>
      </w:r>
      <w:r>
        <w:t>функции;</w:t>
      </w:r>
      <w:r>
        <w:rPr>
          <w:spacing w:val="-57"/>
        </w:rPr>
        <w:t xml:space="preserve"> </w:t>
      </w:r>
      <w:r>
        <w:t>назвать</w:t>
      </w:r>
      <w:r>
        <w:rPr>
          <w:spacing w:val="-2"/>
        </w:rPr>
        <w:t xml:space="preserve"> </w:t>
      </w:r>
      <w:r>
        <w:t>виды</w:t>
      </w:r>
      <w:r>
        <w:rPr>
          <w:spacing w:val="-1"/>
        </w:rPr>
        <w:t xml:space="preserve"> </w:t>
      </w:r>
      <w:r>
        <w:t>бытовых</w:t>
      </w:r>
      <w:r>
        <w:rPr>
          <w:spacing w:val="-2"/>
        </w:rPr>
        <w:t xml:space="preserve"> </w:t>
      </w:r>
      <w:r>
        <w:t>роботов,</w:t>
      </w:r>
      <w:r>
        <w:rPr>
          <w:spacing w:val="-1"/>
        </w:rPr>
        <w:t xml:space="preserve"> </w:t>
      </w:r>
      <w:r>
        <w:t>описывать</w:t>
      </w:r>
      <w:r>
        <w:rPr>
          <w:spacing w:val="-1"/>
        </w:rPr>
        <w:t xml:space="preserve"> </w:t>
      </w:r>
      <w:r>
        <w:t>их</w:t>
      </w:r>
      <w:r>
        <w:rPr>
          <w:spacing w:val="-2"/>
        </w:rPr>
        <w:t xml:space="preserve"> </w:t>
      </w:r>
      <w:r>
        <w:t>назначение</w:t>
      </w:r>
      <w:r>
        <w:rPr>
          <w:spacing w:val="-2"/>
        </w:rPr>
        <w:t xml:space="preserve"> </w:t>
      </w:r>
      <w:r>
        <w:t>и</w:t>
      </w:r>
      <w:r>
        <w:rPr>
          <w:spacing w:val="-1"/>
        </w:rPr>
        <w:t xml:space="preserve"> </w:t>
      </w:r>
      <w:r>
        <w:t>функции;</w:t>
      </w:r>
    </w:p>
    <w:p w:rsidR="00D01AE1" w:rsidRDefault="008C265F">
      <w:pPr>
        <w:pStyle w:val="a3"/>
        <w:tabs>
          <w:tab w:val="left" w:pos="2562"/>
          <w:tab w:val="left" w:pos="3718"/>
          <w:tab w:val="left" w:pos="4177"/>
          <w:tab w:val="left" w:pos="6307"/>
          <w:tab w:val="left" w:pos="7556"/>
          <w:tab w:val="left" w:pos="8820"/>
        </w:tabs>
        <w:spacing w:line="360" w:lineRule="auto"/>
        <w:ind w:right="849"/>
        <w:jc w:val="left"/>
      </w:pPr>
      <w:r>
        <w:t>использовать</w:t>
      </w:r>
      <w:r>
        <w:tab/>
        <w:t>датчики</w:t>
      </w:r>
      <w:r>
        <w:tab/>
        <w:t>и</w:t>
      </w:r>
      <w:r>
        <w:tab/>
        <w:t>программировать</w:t>
      </w:r>
      <w:r>
        <w:tab/>
        <w:t>действие</w:t>
      </w:r>
      <w:r>
        <w:tab/>
        <w:t>учебного</w:t>
      </w:r>
      <w:r>
        <w:tab/>
      </w:r>
      <w:r>
        <w:rPr>
          <w:spacing w:val="-1"/>
        </w:rPr>
        <w:t>робота</w:t>
      </w:r>
      <w:r>
        <w:rPr>
          <w:spacing w:val="-57"/>
        </w:rPr>
        <w:t xml:space="preserve"> </w:t>
      </w:r>
      <w:r>
        <w:t>в</w:t>
      </w:r>
      <w:r>
        <w:rPr>
          <w:spacing w:val="-2"/>
        </w:rPr>
        <w:t xml:space="preserve"> </w:t>
      </w:r>
      <w:r>
        <w:t>зависимости от задач</w:t>
      </w:r>
      <w:r>
        <w:rPr>
          <w:spacing w:val="-1"/>
        </w:rPr>
        <w:t xml:space="preserve"> </w:t>
      </w:r>
      <w:r>
        <w:t>проекта;</w:t>
      </w:r>
    </w:p>
    <w:p w:rsidR="00D01AE1" w:rsidRDefault="008C265F">
      <w:pPr>
        <w:pStyle w:val="a3"/>
        <w:tabs>
          <w:tab w:val="left" w:pos="2544"/>
          <w:tab w:val="left" w:pos="4791"/>
          <w:tab w:val="left" w:pos="5976"/>
          <w:tab w:val="left" w:pos="8114"/>
        </w:tabs>
        <w:spacing w:line="360" w:lineRule="auto"/>
        <w:ind w:right="843"/>
        <w:jc w:val="left"/>
      </w:pPr>
      <w:r>
        <w:t>осуществлять</w:t>
      </w:r>
      <w:r>
        <w:tab/>
        <w:t>робототехнические</w:t>
      </w:r>
      <w:r>
        <w:tab/>
        <w:t>проекты,</w:t>
      </w:r>
      <w:r>
        <w:tab/>
        <w:t>совершенствовать</w:t>
      </w:r>
      <w:r>
        <w:tab/>
      </w:r>
      <w:r>
        <w:rPr>
          <w:spacing w:val="-3"/>
        </w:rPr>
        <w:t>конструкцию,</w:t>
      </w:r>
      <w:r>
        <w:rPr>
          <w:spacing w:val="-57"/>
        </w:rPr>
        <w:t xml:space="preserve"> </w:t>
      </w:r>
      <w:r>
        <w:t>испытывать</w:t>
      </w:r>
      <w:r>
        <w:rPr>
          <w:spacing w:val="-6"/>
        </w:rPr>
        <w:t xml:space="preserve"> </w:t>
      </w:r>
      <w:r>
        <w:t>и</w:t>
      </w:r>
      <w:r>
        <w:rPr>
          <w:spacing w:val="-5"/>
        </w:rPr>
        <w:t xml:space="preserve"> </w:t>
      </w:r>
      <w:r>
        <w:t>презентовать</w:t>
      </w:r>
      <w:r>
        <w:rPr>
          <w:spacing w:val="-5"/>
        </w:rPr>
        <w:t xml:space="preserve"> </w:t>
      </w:r>
      <w:r>
        <w:t>результат</w:t>
      </w:r>
      <w:r>
        <w:rPr>
          <w:spacing w:val="-6"/>
        </w:rPr>
        <w:t xml:space="preserve"> </w:t>
      </w:r>
      <w:r>
        <w:t>проекта.</w:t>
      </w:r>
    </w:p>
    <w:p w:rsidR="00D01AE1" w:rsidRDefault="008C265F">
      <w:pPr>
        <w:pStyle w:val="a3"/>
        <w:spacing w:before="1"/>
        <w:ind w:left="869" w:firstLine="0"/>
        <w:jc w:val="left"/>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D01AE1" w:rsidRDefault="008C265F">
      <w:pPr>
        <w:pStyle w:val="a3"/>
        <w:spacing w:before="137" w:line="360" w:lineRule="auto"/>
        <w:ind w:right="840"/>
        <w:jc w:val="left"/>
      </w:pPr>
      <w:r>
        <w:t>называть</w:t>
      </w:r>
      <w:r>
        <w:rPr>
          <w:spacing w:val="61"/>
        </w:rPr>
        <w:t xml:space="preserve"> </w:t>
      </w:r>
      <w:r>
        <w:t>основные</w:t>
      </w:r>
      <w:r>
        <w:rPr>
          <w:spacing w:val="60"/>
        </w:rPr>
        <w:t xml:space="preserve"> </w:t>
      </w:r>
      <w:r>
        <w:t>законы   и   принципы   теории   автоматического   управления</w:t>
      </w:r>
      <w:r>
        <w:rPr>
          <w:spacing w:val="-57"/>
        </w:rPr>
        <w:t xml:space="preserve"> </w:t>
      </w:r>
      <w:r>
        <w:t>и</w:t>
      </w:r>
      <w:r>
        <w:rPr>
          <w:spacing w:val="-1"/>
        </w:rPr>
        <w:t xml:space="preserve"> </w:t>
      </w:r>
      <w:r>
        <w:t>регулирования, методы</w:t>
      </w:r>
      <w:r>
        <w:rPr>
          <w:spacing w:val="-1"/>
        </w:rPr>
        <w:t xml:space="preserve"> </w:t>
      </w:r>
      <w:r>
        <w:t>использования в</w:t>
      </w:r>
      <w:r>
        <w:rPr>
          <w:spacing w:val="-2"/>
        </w:rPr>
        <w:t xml:space="preserve"> </w:t>
      </w:r>
      <w:r>
        <w:t>робототехнических</w:t>
      </w:r>
      <w:r>
        <w:rPr>
          <w:spacing w:val="2"/>
        </w:rPr>
        <w:t xml:space="preserve"> </w:t>
      </w:r>
      <w:r>
        <w:t>системах;</w:t>
      </w:r>
    </w:p>
    <w:p w:rsidR="00D01AE1" w:rsidRDefault="008C265F">
      <w:pPr>
        <w:pStyle w:val="a3"/>
        <w:ind w:left="869" w:firstLine="0"/>
        <w:jc w:val="left"/>
      </w:pPr>
      <w:r>
        <w:t>реализовывать</w:t>
      </w:r>
      <w:r>
        <w:rPr>
          <w:spacing w:val="-3"/>
        </w:rPr>
        <w:t xml:space="preserve"> </w:t>
      </w:r>
      <w:r>
        <w:t>полный</w:t>
      </w:r>
      <w:r>
        <w:rPr>
          <w:spacing w:val="-4"/>
        </w:rPr>
        <w:t xml:space="preserve"> </w:t>
      </w:r>
      <w:r>
        <w:t>цикл</w:t>
      </w:r>
      <w:r>
        <w:rPr>
          <w:spacing w:val="-4"/>
        </w:rPr>
        <w:t xml:space="preserve"> </w:t>
      </w:r>
      <w:r>
        <w:t>создания</w:t>
      </w:r>
      <w:r>
        <w:rPr>
          <w:spacing w:val="-2"/>
        </w:rPr>
        <w:t xml:space="preserve"> </w:t>
      </w:r>
      <w:r>
        <w:t>робота;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D01AE1">
      <w:pPr>
        <w:rPr>
          <w:sz w:val="13"/>
        </w:rPr>
        <w:sectPr w:rsidR="00D01AE1">
          <w:pgSz w:w="11910" w:h="16840"/>
          <w:pgMar w:top="940" w:right="0" w:bottom="280" w:left="1540" w:header="747" w:footer="0" w:gutter="0"/>
          <w:cols w:space="720"/>
        </w:sectPr>
      </w:pPr>
    </w:p>
    <w:p w:rsidR="00D01AE1" w:rsidRDefault="00D01AE1">
      <w:pPr>
        <w:pStyle w:val="a3"/>
        <w:ind w:left="0" w:firstLine="0"/>
        <w:jc w:val="left"/>
        <w:rPr>
          <w:sz w:val="26"/>
        </w:rPr>
      </w:pPr>
    </w:p>
    <w:p w:rsidR="00D01AE1" w:rsidRDefault="00D01AE1">
      <w:pPr>
        <w:pStyle w:val="a3"/>
        <w:ind w:left="0" w:firstLine="0"/>
        <w:jc w:val="left"/>
        <w:rPr>
          <w:sz w:val="26"/>
        </w:rPr>
      </w:pPr>
    </w:p>
    <w:p w:rsidR="00D01AE1" w:rsidRDefault="00D01AE1">
      <w:pPr>
        <w:pStyle w:val="a3"/>
        <w:spacing w:before="10"/>
        <w:ind w:left="0" w:firstLine="0"/>
        <w:jc w:val="left"/>
        <w:rPr>
          <w:sz w:val="27"/>
        </w:rPr>
      </w:pPr>
    </w:p>
    <w:p w:rsidR="00D01AE1" w:rsidRDefault="008C265F">
      <w:pPr>
        <w:pStyle w:val="a3"/>
        <w:ind w:firstLine="0"/>
        <w:jc w:val="left"/>
      </w:pPr>
      <w:r>
        <w:rPr>
          <w:spacing w:val="-1"/>
        </w:rPr>
        <w:t>мира;</w:t>
      </w:r>
    </w:p>
    <w:p w:rsidR="00D01AE1" w:rsidRDefault="008C265F">
      <w:pPr>
        <w:pStyle w:val="a3"/>
        <w:spacing w:before="90"/>
        <w:ind w:left="95" w:firstLine="0"/>
        <w:jc w:val="left"/>
      </w:pPr>
      <w:r>
        <w:br w:type="column"/>
        <w:t>конструировать</w:t>
      </w:r>
      <w:r>
        <w:rPr>
          <w:spacing w:val="-6"/>
        </w:rPr>
        <w:t xml:space="preserve"> </w:t>
      </w:r>
      <w:r>
        <w:t>и</w:t>
      </w:r>
      <w:r>
        <w:rPr>
          <w:spacing w:val="-6"/>
        </w:rPr>
        <w:t xml:space="preserve"> </w:t>
      </w:r>
      <w:r>
        <w:t>моделировать</w:t>
      </w:r>
      <w:r>
        <w:rPr>
          <w:spacing w:val="-6"/>
        </w:rPr>
        <w:t xml:space="preserve"> </w:t>
      </w:r>
      <w:r>
        <w:t>робототехнические</w:t>
      </w:r>
      <w:r>
        <w:rPr>
          <w:spacing w:val="-6"/>
        </w:rPr>
        <w:t xml:space="preserve"> </w:t>
      </w:r>
      <w:r>
        <w:t>системы;</w:t>
      </w:r>
    </w:p>
    <w:p w:rsidR="00D01AE1" w:rsidRDefault="008C265F">
      <w:pPr>
        <w:pStyle w:val="a3"/>
        <w:spacing w:before="140"/>
        <w:ind w:left="95" w:firstLine="0"/>
        <w:jc w:val="left"/>
      </w:pPr>
      <w:r>
        <w:t>приводить</w:t>
      </w:r>
      <w:r>
        <w:rPr>
          <w:spacing w:val="54"/>
        </w:rPr>
        <w:t xml:space="preserve"> </w:t>
      </w:r>
      <w:r>
        <w:t>примеры</w:t>
      </w:r>
      <w:r>
        <w:rPr>
          <w:spacing w:val="56"/>
        </w:rPr>
        <w:t xml:space="preserve"> </w:t>
      </w:r>
      <w:r>
        <w:t>применения</w:t>
      </w:r>
      <w:r>
        <w:rPr>
          <w:spacing w:val="56"/>
        </w:rPr>
        <w:t xml:space="preserve"> </w:t>
      </w:r>
      <w:r>
        <w:t>роботов</w:t>
      </w:r>
      <w:r>
        <w:rPr>
          <w:spacing w:val="52"/>
        </w:rPr>
        <w:t xml:space="preserve"> </w:t>
      </w:r>
      <w:r>
        <w:t>из</w:t>
      </w:r>
      <w:r>
        <w:rPr>
          <w:spacing w:val="55"/>
        </w:rPr>
        <w:t xml:space="preserve"> </w:t>
      </w:r>
      <w:r>
        <w:t>различных</w:t>
      </w:r>
      <w:r>
        <w:rPr>
          <w:spacing w:val="58"/>
        </w:rPr>
        <w:t xml:space="preserve"> </w:t>
      </w:r>
      <w:r>
        <w:t>областей</w:t>
      </w:r>
      <w:r>
        <w:rPr>
          <w:spacing w:val="55"/>
        </w:rPr>
        <w:t xml:space="preserve"> </w:t>
      </w:r>
      <w:r>
        <w:t>материального</w:t>
      </w:r>
    </w:p>
    <w:p w:rsidR="00D01AE1" w:rsidRDefault="00D01AE1">
      <w:pPr>
        <w:pStyle w:val="a3"/>
        <w:ind w:left="0" w:firstLine="0"/>
        <w:jc w:val="left"/>
        <w:rPr>
          <w:sz w:val="26"/>
        </w:rPr>
      </w:pPr>
    </w:p>
    <w:p w:rsidR="00D01AE1" w:rsidRDefault="00D01AE1">
      <w:pPr>
        <w:pStyle w:val="a3"/>
        <w:ind w:left="0" w:firstLine="0"/>
        <w:jc w:val="left"/>
        <w:rPr>
          <w:sz w:val="22"/>
        </w:rPr>
      </w:pPr>
    </w:p>
    <w:p w:rsidR="00D01AE1" w:rsidRDefault="008C265F">
      <w:pPr>
        <w:pStyle w:val="a3"/>
        <w:tabs>
          <w:tab w:val="left" w:pos="2337"/>
          <w:tab w:val="left" w:pos="4256"/>
          <w:tab w:val="left" w:pos="5698"/>
          <w:tab w:val="left" w:pos="8034"/>
        </w:tabs>
        <w:ind w:left="95" w:firstLine="0"/>
        <w:jc w:val="left"/>
      </w:pPr>
      <w:r>
        <w:t>характеризовать</w:t>
      </w:r>
      <w:r>
        <w:tab/>
        <w:t>возможности</w:t>
      </w:r>
      <w:r>
        <w:tab/>
        <w:t>роботов,</w:t>
      </w:r>
      <w:r>
        <w:tab/>
        <w:t>роботехнических</w:t>
      </w:r>
      <w:r>
        <w:tab/>
        <w:t>систем</w:t>
      </w:r>
    </w:p>
    <w:p w:rsidR="00D01AE1" w:rsidRDefault="00D01AE1">
      <w:pPr>
        <w:sectPr w:rsidR="00D01AE1">
          <w:type w:val="continuous"/>
          <w:pgSz w:w="11910" w:h="16840"/>
          <w:pgMar w:top="940" w:right="0" w:bottom="280" w:left="1540" w:header="720" w:footer="720" w:gutter="0"/>
          <w:cols w:num="2" w:space="720" w:equalWidth="0">
            <w:col w:w="735" w:space="40"/>
            <w:col w:w="9595"/>
          </w:cols>
        </w:sectPr>
      </w:pPr>
    </w:p>
    <w:p w:rsidR="00D01AE1" w:rsidRDefault="008C265F">
      <w:pPr>
        <w:pStyle w:val="a3"/>
        <w:spacing w:before="137"/>
        <w:ind w:firstLine="0"/>
        <w:jc w:val="left"/>
      </w:pPr>
      <w:r>
        <w:t>и</w:t>
      </w:r>
      <w:r>
        <w:rPr>
          <w:spacing w:val="-4"/>
        </w:rPr>
        <w:t xml:space="preserve"> </w:t>
      </w:r>
      <w:r>
        <w:t>направления</w:t>
      </w:r>
      <w:r>
        <w:rPr>
          <w:spacing w:val="-6"/>
        </w:rPr>
        <w:t xml:space="preserve"> </w:t>
      </w:r>
      <w:r>
        <w:t>их</w:t>
      </w:r>
      <w:r>
        <w:rPr>
          <w:spacing w:val="-1"/>
        </w:rPr>
        <w:t xml:space="preserve"> </w:t>
      </w:r>
      <w:r>
        <w:t>применения.</w:t>
      </w:r>
    </w:p>
    <w:p w:rsidR="00D01AE1" w:rsidRDefault="008C265F">
      <w:pPr>
        <w:pStyle w:val="a3"/>
        <w:spacing w:before="139"/>
        <w:ind w:left="869" w:firstLine="0"/>
        <w:jc w:val="left"/>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D01AE1" w:rsidRDefault="008C265F">
      <w:pPr>
        <w:pStyle w:val="a3"/>
        <w:tabs>
          <w:tab w:val="left" w:pos="2766"/>
          <w:tab w:val="left" w:pos="5124"/>
          <w:tab w:val="left" w:pos="5469"/>
          <w:tab w:val="left" w:pos="7608"/>
        </w:tabs>
        <w:spacing w:before="137"/>
        <w:ind w:left="869" w:firstLine="0"/>
        <w:jc w:val="left"/>
      </w:pPr>
      <w:r>
        <w:t>характеризовать</w:t>
      </w:r>
      <w:r>
        <w:tab/>
        <w:t>автоматизированные</w:t>
      </w:r>
      <w:r>
        <w:tab/>
        <w:t>и</w:t>
      </w:r>
      <w:r>
        <w:tab/>
        <w:t>роботизированные</w:t>
      </w:r>
      <w:r>
        <w:tab/>
        <w:t>производственные</w:t>
      </w:r>
    </w:p>
    <w:p w:rsidR="00D01AE1" w:rsidRDefault="00D01AE1">
      <w:pPr>
        <w:sectPr w:rsidR="00D01AE1">
          <w:type w:val="continuous"/>
          <w:pgSz w:w="11910" w:h="16840"/>
          <w:pgMar w:top="940" w:right="0" w:bottom="280" w:left="1540" w:header="720" w:footer="720" w:gutter="0"/>
          <w:cols w:space="720"/>
        </w:sectPr>
      </w:pPr>
    </w:p>
    <w:p w:rsidR="00D01AE1" w:rsidRDefault="008C265F">
      <w:pPr>
        <w:pStyle w:val="a3"/>
        <w:spacing w:before="139"/>
        <w:ind w:firstLine="0"/>
        <w:jc w:val="left"/>
      </w:pPr>
      <w:r>
        <w:t>линии;</w:t>
      </w:r>
    </w:p>
    <w:p w:rsidR="00D01AE1" w:rsidRDefault="008C265F">
      <w:pPr>
        <w:pStyle w:val="a3"/>
        <w:ind w:left="0" w:firstLine="0"/>
        <w:jc w:val="left"/>
        <w:rPr>
          <w:sz w:val="26"/>
        </w:rPr>
      </w:pPr>
      <w:r>
        <w:br w:type="column"/>
      </w:r>
    </w:p>
    <w:p w:rsidR="00D01AE1" w:rsidRDefault="00D01AE1">
      <w:pPr>
        <w:pStyle w:val="a3"/>
        <w:ind w:left="0" w:firstLine="0"/>
        <w:jc w:val="left"/>
        <w:rPr>
          <w:sz w:val="22"/>
        </w:rPr>
      </w:pPr>
    </w:p>
    <w:p w:rsidR="00D01AE1" w:rsidRDefault="008C265F">
      <w:pPr>
        <w:pStyle w:val="a3"/>
        <w:ind w:left="-35" w:firstLine="0"/>
        <w:jc w:val="left"/>
      </w:pPr>
      <w:r>
        <w:t>анализировать</w:t>
      </w:r>
      <w:r>
        <w:rPr>
          <w:spacing w:val="-7"/>
        </w:rPr>
        <w:t xml:space="preserve"> </w:t>
      </w:r>
      <w:r>
        <w:t>перспективы</w:t>
      </w:r>
      <w:r>
        <w:rPr>
          <w:spacing w:val="-5"/>
        </w:rPr>
        <w:t xml:space="preserve"> </w:t>
      </w:r>
      <w:r>
        <w:t>развития</w:t>
      </w:r>
      <w:r>
        <w:rPr>
          <w:spacing w:val="-5"/>
        </w:rPr>
        <w:t xml:space="preserve"> </w:t>
      </w:r>
      <w:r>
        <w:t>робототехники;</w:t>
      </w:r>
    </w:p>
    <w:p w:rsidR="00D01AE1" w:rsidRDefault="008C265F">
      <w:pPr>
        <w:pStyle w:val="a3"/>
        <w:tabs>
          <w:tab w:val="left" w:pos="2145"/>
          <w:tab w:val="left" w:pos="3047"/>
          <w:tab w:val="left" w:pos="4707"/>
          <w:tab w:val="left" w:pos="6280"/>
          <w:tab w:val="left" w:pos="6887"/>
        </w:tabs>
        <w:spacing w:before="140"/>
        <w:ind w:left="-35" w:firstLine="0"/>
        <w:jc w:val="left"/>
      </w:pPr>
      <w:r>
        <w:t>характеризовать</w:t>
      </w:r>
      <w:r>
        <w:tab/>
        <w:t>мир</w:t>
      </w:r>
      <w:r>
        <w:tab/>
        <w:t>профессий,</w:t>
      </w:r>
      <w:r>
        <w:tab/>
        <w:t>связанных</w:t>
      </w:r>
      <w:r>
        <w:tab/>
        <w:t>с</w:t>
      </w:r>
      <w:r>
        <w:tab/>
        <w:t>робототехникой,</w:t>
      </w:r>
    </w:p>
    <w:p w:rsidR="00D01AE1" w:rsidRDefault="00D01AE1">
      <w:pPr>
        <w:sectPr w:rsidR="00D01AE1">
          <w:type w:val="continuous"/>
          <w:pgSz w:w="11910" w:h="16840"/>
          <w:pgMar w:top="940" w:right="0" w:bottom="280" w:left="1540" w:header="720" w:footer="720" w:gutter="0"/>
          <w:cols w:num="2" w:space="720" w:equalWidth="0">
            <w:col w:w="865" w:space="40"/>
            <w:col w:w="9465"/>
          </w:cols>
        </w:sectPr>
      </w:pPr>
    </w:p>
    <w:p w:rsidR="00D01AE1" w:rsidRDefault="008C265F">
      <w:pPr>
        <w:pStyle w:val="a3"/>
        <w:spacing w:before="137"/>
        <w:ind w:firstLine="0"/>
        <w:jc w:val="left"/>
      </w:pPr>
      <w:r>
        <w:t>их</w:t>
      </w:r>
      <w:r>
        <w:rPr>
          <w:spacing w:val="-1"/>
        </w:rPr>
        <w:t xml:space="preserve"> </w:t>
      </w:r>
      <w:r>
        <w:t>востребованность</w:t>
      </w:r>
      <w:r>
        <w:rPr>
          <w:spacing w:val="-3"/>
        </w:rPr>
        <w:t xml:space="preserve"> </w:t>
      </w:r>
      <w:r>
        <w:t>на</w:t>
      </w:r>
      <w:r>
        <w:rPr>
          <w:spacing w:val="-6"/>
        </w:rPr>
        <w:t xml:space="preserve"> </w:t>
      </w:r>
      <w:r>
        <w:t>рынке</w:t>
      </w:r>
      <w:r>
        <w:rPr>
          <w:spacing w:val="-4"/>
        </w:rPr>
        <w:t xml:space="preserve"> </w:t>
      </w:r>
      <w:r>
        <w:t>труда;</w:t>
      </w:r>
    </w:p>
    <w:p w:rsidR="00D01AE1" w:rsidRDefault="008C265F">
      <w:pPr>
        <w:pStyle w:val="a3"/>
        <w:spacing w:before="139"/>
        <w:ind w:left="869" w:firstLine="0"/>
      </w:pPr>
      <w:r>
        <w:t>реализовывать</w:t>
      </w:r>
      <w:r>
        <w:rPr>
          <w:spacing w:val="-3"/>
        </w:rPr>
        <w:t xml:space="preserve"> </w:t>
      </w:r>
      <w:r>
        <w:t>полный</w:t>
      </w:r>
      <w:r>
        <w:rPr>
          <w:spacing w:val="-4"/>
        </w:rPr>
        <w:t xml:space="preserve"> </w:t>
      </w:r>
      <w:r>
        <w:t>цикл</w:t>
      </w:r>
      <w:r>
        <w:rPr>
          <w:spacing w:val="-4"/>
        </w:rPr>
        <w:t xml:space="preserve"> </w:t>
      </w:r>
      <w:r>
        <w:t>создания</w:t>
      </w:r>
      <w:r>
        <w:rPr>
          <w:spacing w:val="-2"/>
        </w:rPr>
        <w:t xml:space="preserve"> </w:t>
      </w:r>
      <w:r>
        <w:t>робота;</w:t>
      </w:r>
    </w:p>
    <w:p w:rsidR="00D01AE1" w:rsidRDefault="008C265F">
      <w:pPr>
        <w:pStyle w:val="a3"/>
        <w:tabs>
          <w:tab w:val="left" w:pos="3143"/>
          <w:tab w:val="left" w:pos="3929"/>
          <w:tab w:val="left" w:pos="6009"/>
          <w:tab w:val="left" w:pos="8646"/>
        </w:tabs>
        <w:spacing w:before="137" w:line="360" w:lineRule="auto"/>
        <w:ind w:right="854"/>
      </w:pPr>
      <w:r>
        <w:t>конструировать</w:t>
      </w:r>
      <w:r>
        <w:tab/>
        <w:t>и</w:t>
      </w:r>
      <w:r>
        <w:tab/>
        <w:t>моделировать</w:t>
      </w:r>
      <w:r>
        <w:tab/>
        <w:t>робототехнические</w:t>
      </w:r>
      <w:r>
        <w:tab/>
      </w:r>
      <w:r>
        <w:rPr>
          <w:spacing w:val="-1"/>
        </w:rPr>
        <w:t>системы</w:t>
      </w:r>
      <w:r>
        <w:rPr>
          <w:spacing w:val="-58"/>
        </w:rPr>
        <w:t xml:space="preserve"> </w:t>
      </w:r>
      <w:r>
        <w:t xml:space="preserve">с  </w:t>
      </w:r>
      <w:r>
        <w:rPr>
          <w:spacing w:val="20"/>
        </w:rPr>
        <w:t xml:space="preserve"> </w:t>
      </w:r>
      <w:r>
        <w:t xml:space="preserve">использованием   </w:t>
      </w:r>
      <w:r>
        <w:rPr>
          <w:spacing w:val="19"/>
        </w:rPr>
        <w:t xml:space="preserve"> </w:t>
      </w:r>
      <w:r>
        <w:t xml:space="preserve">материальных   </w:t>
      </w:r>
      <w:r>
        <w:rPr>
          <w:spacing w:val="19"/>
        </w:rPr>
        <w:t xml:space="preserve"> </w:t>
      </w:r>
      <w:r>
        <w:t xml:space="preserve">конструкторов   </w:t>
      </w:r>
      <w:r>
        <w:rPr>
          <w:spacing w:val="20"/>
        </w:rPr>
        <w:t xml:space="preserve"> </w:t>
      </w:r>
      <w:r>
        <w:t xml:space="preserve">с   </w:t>
      </w:r>
      <w:r>
        <w:rPr>
          <w:spacing w:val="19"/>
        </w:rPr>
        <w:t xml:space="preserve"> </w:t>
      </w:r>
      <w:r>
        <w:t xml:space="preserve">компьютерным   </w:t>
      </w:r>
      <w:r>
        <w:rPr>
          <w:spacing w:val="22"/>
        </w:rPr>
        <w:t xml:space="preserve"> </w:t>
      </w:r>
      <w:r>
        <w:t>управлением</w:t>
      </w:r>
      <w:r>
        <w:rPr>
          <w:spacing w:val="-58"/>
        </w:rPr>
        <w:t xml:space="preserve"> </w:t>
      </w:r>
      <w:r>
        <w:t>и</w:t>
      </w:r>
      <w:r>
        <w:rPr>
          <w:spacing w:val="-1"/>
        </w:rPr>
        <w:t xml:space="preserve"> </w:t>
      </w:r>
      <w:r>
        <w:t>обратной связью;</w:t>
      </w:r>
    </w:p>
    <w:p w:rsidR="00D01AE1" w:rsidRDefault="008C265F">
      <w:pPr>
        <w:pStyle w:val="a3"/>
        <w:spacing w:before="1" w:line="360" w:lineRule="auto"/>
        <w:ind w:right="849"/>
      </w:pPr>
      <w:r>
        <w:t>использовать визуальный язык для программирования простых робототехнических</w:t>
      </w:r>
      <w:r>
        <w:rPr>
          <w:spacing w:val="1"/>
        </w:rPr>
        <w:t xml:space="preserve"> </w:t>
      </w:r>
      <w:r>
        <w:t>систем;</w:t>
      </w:r>
    </w:p>
    <w:p w:rsidR="00D01AE1" w:rsidRDefault="008C265F">
      <w:pPr>
        <w:pStyle w:val="a3"/>
        <w:spacing w:line="360" w:lineRule="auto"/>
        <w:ind w:left="870" w:right="3195" w:firstLine="0"/>
        <w:jc w:val="left"/>
      </w:pPr>
      <w:r>
        <w:t>составлять алгоритмы и программы по управлению роботом;</w:t>
      </w:r>
      <w:r>
        <w:rPr>
          <w:spacing w:val="-57"/>
        </w:rPr>
        <w:t xml:space="preserve"> </w:t>
      </w:r>
      <w:r>
        <w:t>самостоятельно</w:t>
      </w:r>
      <w:r>
        <w:rPr>
          <w:spacing w:val="-3"/>
        </w:rPr>
        <w:t xml:space="preserve"> </w:t>
      </w:r>
      <w:r>
        <w:t>осуществлять</w:t>
      </w:r>
      <w:r>
        <w:rPr>
          <w:spacing w:val="-2"/>
        </w:rPr>
        <w:t xml:space="preserve"> </w:t>
      </w:r>
      <w:r>
        <w:t>робототехнические</w:t>
      </w:r>
      <w:r>
        <w:rPr>
          <w:spacing w:val="-4"/>
        </w:rPr>
        <w:t xml:space="preserve"> </w:t>
      </w:r>
      <w:r>
        <w:t>проекты.</w:t>
      </w:r>
    </w:p>
    <w:p w:rsidR="00D01AE1" w:rsidRDefault="008C265F" w:rsidP="00A8400C">
      <w:pPr>
        <w:pStyle w:val="a4"/>
        <w:numPr>
          <w:ilvl w:val="2"/>
          <w:numId w:val="25"/>
        </w:numPr>
        <w:tabs>
          <w:tab w:val="left" w:pos="1723"/>
        </w:tabs>
        <w:spacing w:before="1" w:line="360" w:lineRule="auto"/>
        <w:ind w:left="882" w:right="851" w:firstLine="0"/>
        <w:rPr>
          <w:sz w:val="24"/>
        </w:rPr>
      </w:pPr>
      <w:r>
        <w:rPr>
          <w:sz w:val="24"/>
        </w:rPr>
        <w:t>Предметные</w:t>
      </w:r>
      <w:r>
        <w:rPr>
          <w:spacing w:val="38"/>
          <w:sz w:val="24"/>
        </w:rPr>
        <w:t xml:space="preserve"> </w:t>
      </w:r>
      <w:r>
        <w:rPr>
          <w:sz w:val="24"/>
        </w:rPr>
        <w:t>результаты</w:t>
      </w:r>
      <w:r>
        <w:rPr>
          <w:spacing w:val="39"/>
          <w:sz w:val="24"/>
        </w:rPr>
        <w:t xml:space="preserve"> </w:t>
      </w:r>
      <w:r>
        <w:rPr>
          <w:sz w:val="24"/>
        </w:rPr>
        <w:t>освоения</w:t>
      </w:r>
      <w:r>
        <w:rPr>
          <w:spacing w:val="40"/>
          <w:sz w:val="24"/>
        </w:rPr>
        <w:t xml:space="preserve"> </w:t>
      </w:r>
      <w:r>
        <w:rPr>
          <w:sz w:val="24"/>
        </w:rPr>
        <w:t>содержания</w:t>
      </w:r>
      <w:r>
        <w:rPr>
          <w:spacing w:val="40"/>
          <w:sz w:val="24"/>
        </w:rPr>
        <w:t xml:space="preserve"> </w:t>
      </w:r>
      <w:r>
        <w:rPr>
          <w:sz w:val="24"/>
        </w:rPr>
        <w:t>модуля</w:t>
      </w:r>
      <w:r>
        <w:rPr>
          <w:spacing w:val="45"/>
          <w:sz w:val="24"/>
        </w:rPr>
        <w:t xml:space="preserve"> </w:t>
      </w:r>
      <w:r>
        <w:rPr>
          <w:sz w:val="24"/>
        </w:rPr>
        <w:t>«Компьютерная</w:t>
      </w:r>
      <w:r>
        <w:rPr>
          <w:spacing w:val="-57"/>
          <w:sz w:val="24"/>
        </w:rPr>
        <w:t xml:space="preserve"> </w:t>
      </w:r>
      <w:r>
        <w:rPr>
          <w:sz w:val="24"/>
        </w:rPr>
        <w:t>графика.</w:t>
      </w:r>
      <w:r>
        <w:rPr>
          <w:spacing w:val="-1"/>
          <w:sz w:val="24"/>
        </w:rPr>
        <w:t xml:space="preserve"> </w:t>
      </w:r>
      <w:r>
        <w:rPr>
          <w:sz w:val="24"/>
        </w:rPr>
        <w:t>Черчение».</w:t>
      </w:r>
    </w:p>
    <w:p w:rsidR="00D01AE1" w:rsidRDefault="008C265F">
      <w:pPr>
        <w:pStyle w:val="a3"/>
        <w:ind w:left="870" w:firstLine="0"/>
        <w:jc w:val="left"/>
      </w:pPr>
      <w:r>
        <w:t>К</w:t>
      </w:r>
      <w:r>
        <w:rPr>
          <w:spacing w:val="-1"/>
        </w:rPr>
        <w:t xml:space="preserve"> </w:t>
      </w:r>
      <w:r>
        <w:t>концу</w:t>
      </w:r>
      <w:r>
        <w:rPr>
          <w:spacing w:val="-9"/>
        </w:rPr>
        <w:t xml:space="preserve"> </w:t>
      </w:r>
      <w:r>
        <w:t>обучения в</w:t>
      </w:r>
      <w:r>
        <w:rPr>
          <w:spacing w:val="-2"/>
        </w:rPr>
        <w:t xml:space="preserve"> </w:t>
      </w:r>
      <w:r>
        <w:t>5</w:t>
      </w:r>
      <w:r>
        <w:rPr>
          <w:spacing w:val="-1"/>
        </w:rPr>
        <w:t xml:space="preserve"> </w:t>
      </w:r>
      <w:r>
        <w:t>классе:</w:t>
      </w:r>
    </w:p>
    <w:p w:rsidR="00D01AE1" w:rsidRDefault="008C265F">
      <w:pPr>
        <w:pStyle w:val="a3"/>
        <w:spacing w:before="136"/>
        <w:ind w:left="870" w:firstLine="0"/>
        <w:jc w:val="left"/>
      </w:pPr>
      <w:r>
        <w:t>называть</w:t>
      </w:r>
      <w:r>
        <w:rPr>
          <w:spacing w:val="-4"/>
        </w:rPr>
        <w:t xml:space="preserve"> </w:t>
      </w:r>
      <w:r>
        <w:t>виды</w:t>
      </w:r>
      <w:r>
        <w:rPr>
          <w:spacing w:val="-3"/>
        </w:rPr>
        <w:t xml:space="preserve"> </w:t>
      </w:r>
      <w:r>
        <w:t>и</w:t>
      </w:r>
      <w:r>
        <w:rPr>
          <w:spacing w:val="-3"/>
        </w:rPr>
        <w:t xml:space="preserve"> </w:t>
      </w:r>
      <w:r>
        <w:t>области</w:t>
      </w:r>
      <w:r>
        <w:rPr>
          <w:spacing w:val="-4"/>
        </w:rPr>
        <w:t xml:space="preserve"> </w:t>
      </w:r>
      <w:r>
        <w:t>применения</w:t>
      </w:r>
      <w:r>
        <w:rPr>
          <w:spacing w:val="-3"/>
        </w:rPr>
        <w:t xml:space="preserve"> </w:t>
      </w:r>
      <w:r>
        <w:t>графической</w:t>
      </w:r>
      <w:r>
        <w:rPr>
          <w:spacing w:val="-3"/>
        </w:rPr>
        <w:t xml:space="preserve"> </w:t>
      </w:r>
      <w:r>
        <w:t>информации;</w:t>
      </w:r>
    </w:p>
    <w:p w:rsidR="00D01AE1" w:rsidRDefault="008C265F">
      <w:pPr>
        <w:pStyle w:val="a3"/>
        <w:spacing w:before="140" w:line="360" w:lineRule="auto"/>
        <w:ind w:right="840"/>
        <w:jc w:val="left"/>
      </w:pPr>
      <w:r>
        <w:t>называть</w:t>
      </w:r>
      <w:r>
        <w:rPr>
          <w:spacing w:val="48"/>
        </w:rPr>
        <w:t xml:space="preserve"> </w:t>
      </w:r>
      <w:r>
        <w:t>типы</w:t>
      </w:r>
      <w:r>
        <w:rPr>
          <w:spacing w:val="48"/>
        </w:rPr>
        <w:t xml:space="preserve"> </w:t>
      </w:r>
      <w:r>
        <w:t>графических</w:t>
      </w:r>
      <w:r>
        <w:rPr>
          <w:spacing w:val="50"/>
        </w:rPr>
        <w:t xml:space="preserve"> </w:t>
      </w:r>
      <w:r>
        <w:t>изображений</w:t>
      </w:r>
      <w:r>
        <w:rPr>
          <w:spacing w:val="49"/>
        </w:rPr>
        <w:t xml:space="preserve"> </w:t>
      </w:r>
      <w:r>
        <w:t>(рисунок,</w:t>
      </w:r>
      <w:r>
        <w:rPr>
          <w:spacing w:val="48"/>
        </w:rPr>
        <w:t xml:space="preserve"> </w:t>
      </w:r>
      <w:r>
        <w:t>диаграмма,</w:t>
      </w:r>
      <w:r>
        <w:rPr>
          <w:spacing w:val="50"/>
        </w:rPr>
        <w:t xml:space="preserve"> </w:t>
      </w:r>
      <w:r>
        <w:t>графики,</w:t>
      </w:r>
      <w:r>
        <w:rPr>
          <w:spacing w:val="48"/>
        </w:rPr>
        <w:t xml:space="preserve"> </w:t>
      </w:r>
      <w:r>
        <w:t>графы,</w:t>
      </w:r>
      <w:r>
        <w:rPr>
          <w:spacing w:val="-57"/>
        </w:rPr>
        <w:t xml:space="preserve"> </w:t>
      </w:r>
      <w:r>
        <w:t>эскиз,</w:t>
      </w:r>
      <w:r>
        <w:rPr>
          <w:spacing w:val="-1"/>
        </w:rPr>
        <w:t xml:space="preserve"> </w:t>
      </w:r>
      <w:r>
        <w:t>технический</w:t>
      </w:r>
      <w:r>
        <w:rPr>
          <w:spacing w:val="-1"/>
        </w:rPr>
        <w:t xml:space="preserve"> </w:t>
      </w:r>
      <w:r>
        <w:t>рисунок,</w:t>
      </w:r>
      <w:r>
        <w:rPr>
          <w:spacing w:val="-1"/>
        </w:rPr>
        <w:t xml:space="preserve"> </w:t>
      </w:r>
      <w:r>
        <w:t>чертѐж, схема,</w:t>
      </w:r>
      <w:r>
        <w:rPr>
          <w:spacing w:val="-1"/>
        </w:rPr>
        <w:t xml:space="preserve"> </w:t>
      </w:r>
      <w:r>
        <w:t>карта,</w:t>
      </w:r>
      <w:r>
        <w:rPr>
          <w:spacing w:val="-1"/>
        </w:rPr>
        <w:t xml:space="preserve"> </w:t>
      </w:r>
      <w:r>
        <w:t>пиктограмма</w:t>
      </w:r>
      <w:r>
        <w:rPr>
          <w:spacing w:val="-1"/>
        </w:rPr>
        <w:t xml:space="preserve"> </w:t>
      </w:r>
      <w:r>
        <w:t>и</w:t>
      </w:r>
      <w:r>
        <w:rPr>
          <w:spacing w:val="-1"/>
        </w:rPr>
        <w:t xml:space="preserve"> </w:t>
      </w:r>
      <w:r>
        <w:t>другие);</w:t>
      </w:r>
    </w:p>
    <w:p w:rsidR="00D01AE1" w:rsidRDefault="008C265F">
      <w:pPr>
        <w:pStyle w:val="a3"/>
        <w:spacing w:line="360" w:lineRule="auto"/>
        <w:ind w:right="840"/>
        <w:jc w:val="left"/>
      </w:pPr>
      <w:r>
        <w:t>называть</w:t>
      </w:r>
      <w:r>
        <w:rPr>
          <w:spacing w:val="11"/>
        </w:rPr>
        <w:t xml:space="preserve"> </w:t>
      </w:r>
      <w:r>
        <w:t>основные</w:t>
      </w:r>
      <w:r>
        <w:rPr>
          <w:spacing w:val="10"/>
        </w:rPr>
        <w:t xml:space="preserve"> </w:t>
      </w:r>
      <w:r>
        <w:t>элементы</w:t>
      </w:r>
      <w:r>
        <w:rPr>
          <w:spacing w:val="10"/>
        </w:rPr>
        <w:t xml:space="preserve"> </w:t>
      </w:r>
      <w:r>
        <w:t>графических</w:t>
      </w:r>
      <w:r>
        <w:rPr>
          <w:spacing w:val="13"/>
        </w:rPr>
        <w:t xml:space="preserve"> </w:t>
      </w:r>
      <w:r>
        <w:t>изображений</w:t>
      </w:r>
      <w:r>
        <w:rPr>
          <w:spacing w:val="12"/>
        </w:rPr>
        <w:t xml:space="preserve"> </w:t>
      </w:r>
      <w:r>
        <w:t>(точка,</w:t>
      </w:r>
      <w:r>
        <w:rPr>
          <w:spacing w:val="11"/>
        </w:rPr>
        <w:t xml:space="preserve"> </w:t>
      </w:r>
      <w:r>
        <w:t>линия,</w:t>
      </w:r>
      <w:r>
        <w:rPr>
          <w:spacing w:val="9"/>
        </w:rPr>
        <w:t xml:space="preserve"> </w:t>
      </w:r>
      <w:r>
        <w:t>контур,</w:t>
      </w:r>
      <w:r>
        <w:rPr>
          <w:spacing w:val="-57"/>
        </w:rPr>
        <w:t xml:space="preserve"> </w:t>
      </w:r>
      <w:r>
        <w:t>буквы</w:t>
      </w:r>
      <w:r>
        <w:rPr>
          <w:spacing w:val="-2"/>
        </w:rPr>
        <w:t xml:space="preserve"> </w:t>
      </w:r>
      <w:r>
        <w:t>и цифры,</w:t>
      </w:r>
      <w:r>
        <w:rPr>
          <w:spacing w:val="2"/>
        </w:rPr>
        <w:t xml:space="preserve"> </w:t>
      </w:r>
      <w:r>
        <w:t>условные</w:t>
      </w:r>
      <w:r>
        <w:rPr>
          <w:spacing w:val="-2"/>
        </w:rPr>
        <w:t xml:space="preserve"> </w:t>
      </w:r>
      <w:r>
        <w:t>знаки);</w:t>
      </w:r>
    </w:p>
    <w:p w:rsidR="00D01AE1" w:rsidRDefault="008C265F">
      <w:pPr>
        <w:pStyle w:val="a3"/>
        <w:ind w:left="870" w:firstLine="0"/>
        <w:jc w:val="left"/>
      </w:pPr>
      <w:r>
        <w:t>называть</w:t>
      </w:r>
      <w:r>
        <w:rPr>
          <w:spacing w:val="-4"/>
        </w:rPr>
        <w:t xml:space="preserve"> </w:t>
      </w:r>
      <w:r>
        <w:t>и</w:t>
      </w:r>
      <w:r>
        <w:rPr>
          <w:spacing w:val="-3"/>
        </w:rPr>
        <w:t xml:space="preserve"> </w:t>
      </w:r>
      <w:r>
        <w:t>применять</w:t>
      </w:r>
      <w:r>
        <w:rPr>
          <w:spacing w:val="-4"/>
        </w:rPr>
        <w:t xml:space="preserve"> </w:t>
      </w:r>
      <w:r>
        <w:t>чертѐжные</w:t>
      </w:r>
      <w:r>
        <w:rPr>
          <w:spacing w:val="-4"/>
        </w:rPr>
        <w:t xml:space="preserve"> </w:t>
      </w:r>
      <w:r>
        <w:t>инструменты;</w:t>
      </w:r>
    </w:p>
    <w:p w:rsidR="00D01AE1" w:rsidRDefault="008C265F">
      <w:pPr>
        <w:pStyle w:val="a3"/>
        <w:spacing w:before="137" w:line="360" w:lineRule="auto"/>
        <w:jc w:val="left"/>
      </w:pPr>
      <w:r>
        <w:t>читать</w:t>
      </w:r>
      <w:r>
        <w:rPr>
          <w:spacing w:val="-1"/>
        </w:rPr>
        <w:t xml:space="preserve"> </w:t>
      </w:r>
      <w:r>
        <w:t>и</w:t>
      </w:r>
      <w:r>
        <w:rPr>
          <w:spacing w:val="2"/>
        </w:rPr>
        <w:t xml:space="preserve"> </w:t>
      </w:r>
      <w:r>
        <w:t>выполнять</w:t>
      </w:r>
      <w:r>
        <w:rPr>
          <w:spacing w:val="3"/>
        </w:rPr>
        <w:t xml:space="preserve"> </w:t>
      </w:r>
      <w:r>
        <w:t>чертежи</w:t>
      </w:r>
      <w:r>
        <w:rPr>
          <w:spacing w:val="2"/>
        </w:rPr>
        <w:t xml:space="preserve"> </w:t>
      </w:r>
      <w:r>
        <w:t>на листе</w:t>
      </w:r>
      <w:r>
        <w:rPr>
          <w:spacing w:val="1"/>
        </w:rPr>
        <w:t xml:space="preserve"> </w:t>
      </w:r>
      <w:r>
        <w:t>А4</w:t>
      </w:r>
      <w:r>
        <w:rPr>
          <w:spacing w:val="1"/>
        </w:rPr>
        <w:t xml:space="preserve"> </w:t>
      </w:r>
      <w:r>
        <w:t>(рамка,</w:t>
      </w:r>
      <w:r>
        <w:rPr>
          <w:spacing w:val="2"/>
        </w:rPr>
        <w:t xml:space="preserve"> </w:t>
      </w:r>
      <w:r>
        <w:t>основная</w:t>
      </w:r>
      <w:r>
        <w:rPr>
          <w:spacing w:val="1"/>
        </w:rPr>
        <w:t xml:space="preserve"> </w:t>
      </w:r>
      <w:r>
        <w:t>надпись,</w:t>
      </w:r>
      <w:r>
        <w:rPr>
          <w:spacing w:val="1"/>
        </w:rPr>
        <w:t xml:space="preserve"> </w:t>
      </w:r>
      <w:r>
        <w:t>масштаб,</w:t>
      </w:r>
      <w:r>
        <w:rPr>
          <w:spacing w:val="2"/>
        </w:rPr>
        <w:t xml:space="preserve"> </w:t>
      </w:r>
      <w:r>
        <w:t>виды,</w:t>
      </w:r>
      <w:r>
        <w:rPr>
          <w:spacing w:val="-57"/>
        </w:rPr>
        <w:t xml:space="preserve"> </w:t>
      </w:r>
      <w:r>
        <w:t>нанесение</w:t>
      </w:r>
      <w:r>
        <w:rPr>
          <w:spacing w:val="-2"/>
        </w:rPr>
        <w:t xml:space="preserve"> </w:t>
      </w:r>
      <w:r>
        <w:t>размеров).</w:t>
      </w:r>
    </w:p>
    <w:p w:rsidR="00D01AE1" w:rsidRDefault="008C265F">
      <w:pPr>
        <w:pStyle w:val="a3"/>
        <w:ind w:left="870" w:firstLine="0"/>
        <w:jc w:val="left"/>
      </w:pPr>
      <w:r>
        <w:t>К</w:t>
      </w:r>
      <w:r>
        <w:rPr>
          <w:spacing w:val="-1"/>
        </w:rPr>
        <w:t xml:space="preserve"> </w:t>
      </w:r>
      <w:r>
        <w:t>концу</w:t>
      </w:r>
      <w:r>
        <w:rPr>
          <w:spacing w:val="-8"/>
        </w:rPr>
        <w:t xml:space="preserve"> </w:t>
      </w:r>
      <w:r>
        <w:t>обучения</w:t>
      </w:r>
      <w:r>
        <w:rPr>
          <w:spacing w:val="-1"/>
        </w:rPr>
        <w:t xml:space="preserve"> </w:t>
      </w:r>
      <w:r>
        <w:t>в</w:t>
      </w:r>
      <w:r>
        <w:rPr>
          <w:spacing w:val="-1"/>
        </w:rPr>
        <w:t xml:space="preserve"> </w:t>
      </w:r>
      <w:r>
        <w:t>6</w:t>
      </w:r>
      <w:r>
        <w:rPr>
          <w:spacing w:val="-1"/>
        </w:rPr>
        <w:t xml:space="preserve"> </w:t>
      </w:r>
      <w:r>
        <w:t>классе:</w:t>
      </w:r>
    </w:p>
    <w:p w:rsidR="00D01AE1" w:rsidRDefault="008C265F">
      <w:pPr>
        <w:pStyle w:val="a3"/>
        <w:spacing w:before="137" w:line="360" w:lineRule="auto"/>
        <w:ind w:right="840"/>
        <w:jc w:val="left"/>
      </w:pPr>
      <w:r>
        <w:t>знать</w:t>
      </w:r>
      <w:r>
        <w:rPr>
          <w:spacing w:val="12"/>
        </w:rPr>
        <w:t xml:space="preserve"> </w:t>
      </w:r>
      <w:r>
        <w:t>и</w:t>
      </w:r>
      <w:r>
        <w:rPr>
          <w:spacing w:val="15"/>
        </w:rPr>
        <w:t xml:space="preserve"> </w:t>
      </w:r>
      <w:r>
        <w:t>выполнять</w:t>
      </w:r>
      <w:r>
        <w:rPr>
          <w:spacing w:val="15"/>
        </w:rPr>
        <w:t xml:space="preserve"> </w:t>
      </w:r>
      <w:r>
        <w:t>основные</w:t>
      </w:r>
      <w:r>
        <w:rPr>
          <w:spacing w:val="13"/>
        </w:rPr>
        <w:t xml:space="preserve"> </w:t>
      </w:r>
      <w:r>
        <w:t>правила</w:t>
      </w:r>
      <w:r>
        <w:rPr>
          <w:spacing w:val="13"/>
        </w:rPr>
        <w:t xml:space="preserve"> </w:t>
      </w:r>
      <w:r>
        <w:t>выполнения</w:t>
      </w:r>
      <w:r>
        <w:rPr>
          <w:spacing w:val="14"/>
        </w:rPr>
        <w:t xml:space="preserve"> </w:t>
      </w:r>
      <w:r>
        <w:t>чертежей</w:t>
      </w:r>
      <w:r>
        <w:rPr>
          <w:spacing w:val="15"/>
        </w:rPr>
        <w:t xml:space="preserve"> </w:t>
      </w:r>
      <w:r>
        <w:t>с</w:t>
      </w:r>
      <w:r>
        <w:rPr>
          <w:spacing w:val="13"/>
        </w:rPr>
        <w:t xml:space="preserve"> </w:t>
      </w:r>
      <w:r>
        <w:t>использованием</w:t>
      </w:r>
      <w:r>
        <w:rPr>
          <w:spacing w:val="-57"/>
        </w:rPr>
        <w:t xml:space="preserve"> </w:t>
      </w:r>
      <w:r>
        <w:t>чертѐжных</w:t>
      </w:r>
      <w:r>
        <w:rPr>
          <w:spacing w:val="1"/>
        </w:rPr>
        <w:t xml:space="preserve"> </w:t>
      </w:r>
      <w:r>
        <w:t>инструментов;</w:t>
      </w:r>
    </w:p>
    <w:p w:rsidR="00D01AE1" w:rsidRDefault="008C265F">
      <w:pPr>
        <w:pStyle w:val="a3"/>
        <w:spacing w:before="1" w:line="360" w:lineRule="auto"/>
        <w:ind w:right="1526"/>
        <w:jc w:val="left"/>
      </w:pPr>
      <w:r>
        <w:t>знать</w:t>
      </w:r>
      <w:r>
        <w:rPr>
          <w:spacing w:val="59"/>
        </w:rPr>
        <w:t xml:space="preserve"> </w:t>
      </w:r>
      <w:r>
        <w:t>и</w:t>
      </w:r>
      <w:r>
        <w:rPr>
          <w:spacing w:val="2"/>
        </w:rPr>
        <w:t xml:space="preserve"> </w:t>
      </w:r>
      <w:r>
        <w:t>использовать</w:t>
      </w:r>
      <w:r>
        <w:rPr>
          <w:spacing w:val="60"/>
        </w:rPr>
        <w:t xml:space="preserve"> </w:t>
      </w:r>
      <w:r>
        <w:t>для</w:t>
      </w:r>
      <w:r>
        <w:rPr>
          <w:spacing w:val="2"/>
        </w:rPr>
        <w:t xml:space="preserve"> </w:t>
      </w:r>
      <w:r>
        <w:t>выполнения</w:t>
      </w:r>
      <w:r>
        <w:rPr>
          <w:spacing w:val="1"/>
        </w:rPr>
        <w:t xml:space="preserve"> </w:t>
      </w:r>
      <w:r>
        <w:t>чертежей</w:t>
      </w:r>
      <w:r>
        <w:rPr>
          <w:spacing w:val="2"/>
        </w:rPr>
        <w:t xml:space="preserve"> </w:t>
      </w:r>
      <w:r>
        <w:t>инструменты</w:t>
      </w:r>
      <w:r>
        <w:rPr>
          <w:spacing w:val="1"/>
        </w:rPr>
        <w:t xml:space="preserve"> </w:t>
      </w:r>
      <w:r>
        <w:t>графического</w:t>
      </w:r>
      <w:r>
        <w:rPr>
          <w:spacing w:val="-57"/>
        </w:rPr>
        <w:t xml:space="preserve"> </w:t>
      </w:r>
      <w:r>
        <w:t>редактора;</w:t>
      </w:r>
    </w:p>
    <w:p w:rsidR="00D01AE1" w:rsidRDefault="008C265F">
      <w:pPr>
        <w:pStyle w:val="a3"/>
        <w:ind w:left="870" w:firstLine="0"/>
        <w:jc w:val="left"/>
      </w:pPr>
      <w:r>
        <w:t>понимать</w:t>
      </w:r>
      <w:r>
        <w:rPr>
          <w:spacing w:val="5"/>
        </w:rPr>
        <w:t xml:space="preserve"> </w:t>
      </w:r>
      <w:r>
        <w:t>смысл</w:t>
      </w:r>
      <w:r>
        <w:rPr>
          <w:spacing w:val="67"/>
        </w:rPr>
        <w:t xml:space="preserve"> </w:t>
      </w:r>
      <w:r>
        <w:t>условных</w:t>
      </w:r>
      <w:r>
        <w:rPr>
          <w:spacing w:val="64"/>
        </w:rPr>
        <w:t xml:space="preserve"> </w:t>
      </w:r>
      <w:r>
        <w:t>графических</w:t>
      </w:r>
      <w:r>
        <w:rPr>
          <w:spacing w:val="67"/>
        </w:rPr>
        <w:t xml:space="preserve"> </w:t>
      </w:r>
      <w:r>
        <w:t>обозначений,</w:t>
      </w:r>
      <w:r>
        <w:rPr>
          <w:spacing w:val="63"/>
        </w:rPr>
        <w:t xml:space="preserve"> </w:t>
      </w:r>
      <w:r>
        <w:t>создавать</w:t>
      </w:r>
      <w:r>
        <w:rPr>
          <w:spacing w:val="66"/>
        </w:rPr>
        <w:t xml:space="preserve"> </w:t>
      </w:r>
      <w:r>
        <w:t>с</w:t>
      </w:r>
      <w:r>
        <w:rPr>
          <w:spacing w:val="62"/>
        </w:rPr>
        <w:t xml:space="preserve"> </w:t>
      </w:r>
      <w:r>
        <w:t>их</w:t>
      </w:r>
      <w:r>
        <w:rPr>
          <w:spacing w:val="65"/>
        </w:rPr>
        <w:t xml:space="preserve"> </w:t>
      </w:r>
      <w:r>
        <w:t>помощью</w:t>
      </w:r>
    </w:p>
    <w:p w:rsidR="00D01AE1" w:rsidRDefault="00D01AE1">
      <w:pPr>
        <w:sectPr w:rsidR="00D01AE1">
          <w:type w:val="continuous"/>
          <w:pgSz w:w="11910" w:h="16840"/>
          <w:pgMar w:top="940" w:right="0" w:bottom="280" w:left="1540" w:header="720" w:footer="72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графические</w:t>
      </w:r>
      <w:r>
        <w:rPr>
          <w:spacing w:val="-4"/>
        </w:rPr>
        <w:t xml:space="preserve"> </w:t>
      </w:r>
      <w:r>
        <w:t>тексты;</w:t>
      </w:r>
    </w:p>
    <w:p w:rsidR="00D01AE1" w:rsidRDefault="008C265F">
      <w:pPr>
        <w:pStyle w:val="a3"/>
        <w:spacing w:before="140" w:line="360" w:lineRule="auto"/>
        <w:ind w:left="869" w:right="4060" w:firstLine="0"/>
        <w:jc w:val="left"/>
      </w:pPr>
      <w:r>
        <w:t>создавать тексты, рисунки в графическом редакторе.</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D01AE1" w:rsidRDefault="008C265F">
      <w:pPr>
        <w:pStyle w:val="a3"/>
        <w:spacing w:line="360" w:lineRule="auto"/>
        <w:ind w:left="869" w:right="3694"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57"/>
        </w:rPr>
        <w:t xml:space="preserve"> </w:t>
      </w:r>
      <w:r>
        <w:t>выполнять</w:t>
      </w:r>
      <w:r>
        <w:rPr>
          <w:spacing w:val="-3"/>
        </w:rPr>
        <w:t xml:space="preserve"> </w:t>
      </w:r>
      <w:r>
        <w:t>и оформлять сборочный</w:t>
      </w:r>
      <w:r>
        <w:rPr>
          <w:spacing w:val="1"/>
        </w:rPr>
        <w:t xml:space="preserve"> </w:t>
      </w:r>
      <w:r>
        <w:t>чертѐж;</w:t>
      </w:r>
    </w:p>
    <w:p w:rsidR="00D01AE1" w:rsidRDefault="008C265F">
      <w:pPr>
        <w:pStyle w:val="a3"/>
        <w:spacing w:line="360" w:lineRule="auto"/>
        <w:ind w:right="840"/>
        <w:jc w:val="left"/>
      </w:pPr>
      <w:r>
        <w:t>владеть</w:t>
      </w:r>
      <w:r>
        <w:rPr>
          <w:spacing w:val="44"/>
        </w:rPr>
        <w:t xml:space="preserve"> </w:t>
      </w:r>
      <w:r>
        <w:t>ручными</w:t>
      </w:r>
      <w:r>
        <w:rPr>
          <w:spacing w:val="44"/>
        </w:rPr>
        <w:t xml:space="preserve"> </w:t>
      </w:r>
      <w:r>
        <w:t>способами</w:t>
      </w:r>
      <w:r>
        <w:rPr>
          <w:spacing w:val="44"/>
        </w:rPr>
        <w:t xml:space="preserve"> </w:t>
      </w:r>
      <w:r>
        <w:t>вычерчивания</w:t>
      </w:r>
      <w:r>
        <w:rPr>
          <w:spacing w:val="43"/>
        </w:rPr>
        <w:t xml:space="preserve"> </w:t>
      </w:r>
      <w:r>
        <w:t>чертежей,</w:t>
      </w:r>
      <w:r>
        <w:rPr>
          <w:spacing w:val="43"/>
        </w:rPr>
        <w:t xml:space="preserve"> </w:t>
      </w:r>
      <w:r>
        <w:t>эскизов</w:t>
      </w:r>
      <w:r>
        <w:rPr>
          <w:spacing w:val="42"/>
        </w:rPr>
        <w:t xml:space="preserve"> </w:t>
      </w:r>
      <w:r>
        <w:t>и</w:t>
      </w:r>
      <w:r>
        <w:rPr>
          <w:spacing w:val="44"/>
        </w:rPr>
        <w:t xml:space="preserve"> </w:t>
      </w:r>
      <w:r>
        <w:t>технических</w:t>
      </w:r>
      <w:r>
        <w:rPr>
          <w:spacing w:val="-57"/>
        </w:rPr>
        <w:t xml:space="preserve"> </w:t>
      </w:r>
      <w:r>
        <w:t>рисунков</w:t>
      </w:r>
      <w:r>
        <w:rPr>
          <w:spacing w:val="-1"/>
        </w:rPr>
        <w:t xml:space="preserve"> </w:t>
      </w:r>
      <w:r>
        <w:t>деталей;</w:t>
      </w:r>
    </w:p>
    <w:p w:rsidR="00D01AE1" w:rsidRDefault="008C265F">
      <w:pPr>
        <w:pStyle w:val="a3"/>
        <w:tabs>
          <w:tab w:val="left" w:pos="1891"/>
          <w:tab w:val="left" w:pos="4447"/>
          <w:tab w:val="left" w:pos="5776"/>
          <w:tab w:val="left" w:pos="7472"/>
          <w:tab w:val="left" w:pos="8729"/>
        </w:tabs>
        <w:spacing w:line="362" w:lineRule="auto"/>
        <w:ind w:right="850"/>
        <w:jc w:val="left"/>
      </w:pPr>
      <w:r>
        <w:t>владеть</w:t>
      </w:r>
      <w:r>
        <w:tab/>
        <w:t>автоматизированными</w:t>
      </w:r>
      <w:r>
        <w:tab/>
        <w:t>способами</w:t>
      </w:r>
      <w:r>
        <w:tab/>
        <w:t>вычерчивания</w:t>
      </w:r>
      <w:r>
        <w:tab/>
        <w:t>чертежей,</w:t>
      </w:r>
      <w:r>
        <w:tab/>
        <w:t>эскизов</w:t>
      </w:r>
      <w:r>
        <w:rPr>
          <w:spacing w:val="-57"/>
        </w:rPr>
        <w:t xml:space="preserve"> </w:t>
      </w:r>
      <w:r>
        <w:t>и</w:t>
      </w:r>
      <w:r>
        <w:rPr>
          <w:spacing w:val="-1"/>
        </w:rPr>
        <w:t xml:space="preserve"> </w:t>
      </w:r>
      <w:r>
        <w:t>технических</w:t>
      </w:r>
      <w:r>
        <w:rPr>
          <w:spacing w:val="2"/>
        </w:rPr>
        <w:t xml:space="preserve"> </w:t>
      </w:r>
      <w:r>
        <w:t>рисунков;</w:t>
      </w:r>
    </w:p>
    <w:p w:rsidR="00D01AE1" w:rsidRDefault="008C265F">
      <w:pPr>
        <w:pStyle w:val="a3"/>
        <w:spacing w:line="360" w:lineRule="auto"/>
        <w:ind w:left="869" w:right="2370" w:firstLine="0"/>
        <w:jc w:val="left"/>
      </w:pPr>
      <w:r>
        <w:t>уметь</w:t>
      </w:r>
      <w:r>
        <w:rPr>
          <w:spacing w:val="-3"/>
        </w:rPr>
        <w:t xml:space="preserve"> </w:t>
      </w:r>
      <w:r>
        <w:t>читать</w:t>
      </w:r>
      <w:r>
        <w:rPr>
          <w:spacing w:val="-3"/>
        </w:rPr>
        <w:t xml:space="preserve"> </w:t>
      </w:r>
      <w:r>
        <w:t>чертежи</w:t>
      </w:r>
      <w:r>
        <w:rPr>
          <w:spacing w:val="-3"/>
        </w:rPr>
        <w:t xml:space="preserve"> </w:t>
      </w:r>
      <w:r>
        <w:t>деталей</w:t>
      </w:r>
      <w:r>
        <w:rPr>
          <w:spacing w:val="-3"/>
        </w:rPr>
        <w:t xml:space="preserve"> </w:t>
      </w:r>
      <w:r>
        <w:t>и</w:t>
      </w:r>
      <w:r>
        <w:rPr>
          <w:spacing w:val="-3"/>
        </w:rPr>
        <w:t xml:space="preserve"> </w:t>
      </w:r>
      <w:r>
        <w:t>осуществлять</w:t>
      </w:r>
      <w:r>
        <w:rPr>
          <w:spacing w:val="-2"/>
        </w:rPr>
        <w:t xml:space="preserve"> </w:t>
      </w:r>
      <w:r>
        <w:t>расчѐты</w:t>
      </w:r>
      <w:r>
        <w:rPr>
          <w:spacing w:val="-3"/>
        </w:rPr>
        <w:t xml:space="preserve"> </w:t>
      </w:r>
      <w:r>
        <w:t>по</w:t>
      </w:r>
      <w:r>
        <w:rPr>
          <w:spacing w:val="-2"/>
        </w:rPr>
        <w:t xml:space="preserve"> </w:t>
      </w:r>
      <w:r>
        <w:t>чертежам.</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 классе:</w:t>
      </w:r>
    </w:p>
    <w:p w:rsidR="00D01AE1" w:rsidRDefault="008C265F">
      <w:pPr>
        <w:pStyle w:val="a3"/>
        <w:spacing w:line="360" w:lineRule="auto"/>
        <w:ind w:left="869" w:right="1254" w:firstLine="0"/>
        <w:jc w:val="left"/>
      </w:pPr>
      <w:r>
        <w:t>использовать программное обеспечение для создания проектной документации;</w:t>
      </w:r>
      <w:r>
        <w:rPr>
          <w:spacing w:val="-57"/>
        </w:rPr>
        <w:t xml:space="preserve"> </w:t>
      </w:r>
      <w:r>
        <w:t>создавать</w:t>
      </w:r>
      <w:r>
        <w:rPr>
          <w:spacing w:val="-1"/>
        </w:rPr>
        <w:t xml:space="preserve"> </w:t>
      </w:r>
      <w:r>
        <w:t>различные</w:t>
      </w:r>
      <w:r>
        <w:rPr>
          <w:spacing w:val="-2"/>
        </w:rPr>
        <w:t xml:space="preserve"> </w:t>
      </w:r>
      <w:r>
        <w:t>виды документов;</w:t>
      </w:r>
    </w:p>
    <w:p w:rsidR="00D01AE1" w:rsidRDefault="008C265F">
      <w:pPr>
        <w:pStyle w:val="a3"/>
        <w:spacing w:line="360" w:lineRule="auto"/>
        <w:ind w:right="1526"/>
        <w:jc w:val="left"/>
      </w:pPr>
      <w:r>
        <w:t>владеть</w:t>
      </w:r>
      <w:r>
        <w:rPr>
          <w:spacing w:val="3"/>
        </w:rPr>
        <w:t xml:space="preserve"> </w:t>
      </w:r>
      <w:r>
        <w:t>способами</w:t>
      </w:r>
      <w:r>
        <w:rPr>
          <w:spacing w:val="3"/>
        </w:rPr>
        <w:t xml:space="preserve"> </w:t>
      </w:r>
      <w:r>
        <w:t>создания,</w:t>
      </w:r>
      <w:r>
        <w:rPr>
          <w:spacing w:val="2"/>
        </w:rPr>
        <w:t xml:space="preserve"> </w:t>
      </w:r>
      <w:r>
        <w:t>редактирования</w:t>
      </w:r>
      <w:r>
        <w:rPr>
          <w:spacing w:val="2"/>
        </w:rPr>
        <w:t xml:space="preserve"> </w:t>
      </w:r>
      <w:r>
        <w:t>и</w:t>
      </w:r>
      <w:r>
        <w:rPr>
          <w:spacing w:val="3"/>
        </w:rPr>
        <w:t xml:space="preserve"> </w:t>
      </w:r>
      <w:r>
        <w:t>трансформации</w:t>
      </w:r>
      <w:r>
        <w:rPr>
          <w:spacing w:val="1"/>
        </w:rPr>
        <w:t xml:space="preserve"> </w:t>
      </w:r>
      <w:r>
        <w:t>графических</w:t>
      </w:r>
      <w:r>
        <w:rPr>
          <w:spacing w:val="-57"/>
        </w:rPr>
        <w:t xml:space="preserve"> </w:t>
      </w:r>
      <w:r>
        <w:t>объектов;</w:t>
      </w:r>
    </w:p>
    <w:p w:rsidR="00D01AE1" w:rsidRDefault="008C265F">
      <w:pPr>
        <w:pStyle w:val="a3"/>
        <w:spacing w:line="362" w:lineRule="auto"/>
        <w:jc w:val="left"/>
      </w:pPr>
      <w:r>
        <w:t>выполнять</w:t>
      </w:r>
      <w:r>
        <w:rPr>
          <w:spacing w:val="29"/>
        </w:rPr>
        <w:t xml:space="preserve"> </w:t>
      </w:r>
      <w:r>
        <w:t>эскизы,</w:t>
      </w:r>
      <w:r>
        <w:rPr>
          <w:spacing w:val="30"/>
        </w:rPr>
        <w:t xml:space="preserve"> </w:t>
      </w:r>
      <w:r>
        <w:t>схемы,</w:t>
      </w:r>
      <w:r>
        <w:rPr>
          <w:spacing w:val="31"/>
        </w:rPr>
        <w:t xml:space="preserve"> </w:t>
      </w:r>
      <w:r>
        <w:t>чертежи</w:t>
      </w:r>
      <w:r>
        <w:rPr>
          <w:spacing w:val="32"/>
        </w:rPr>
        <w:t xml:space="preserve"> </w:t>
      </w:r>
      <w:r>
        <w:t>с</w:t>
      </w:r>
      <w:r>
        <w:rPr>
          <w:spacing w:val="28"/>
        </w:rPr>
        <w:t xml:space="preserve"> </w:t>
      </w:r>
      <w:r>
        <w:t>использованием</w:t>
      </w:r>
      <w:r>
        <w:rPr>
          <w:spacing w:val="30"/>
        </w:rPr>
        <w:t xml:space="preserve"> </w:t>
      </w:r>
      <w:r>
        <w:t>чертѐжных</w:t>
      </w:r>
      <w:r>
        <w:rPr>
          <w:spacing w:val="35"/>
        </w:rPr>
        <w:t xml:space="preserve"> </w:t>
      </w:r>
      <w:r>
        <w:t>инструментов</w:t>
      </w:r>
      <w:r>
        <w:rPr>
          <w:spacing w:val="32"/>
        </w:rPr>
        <w:t xml:space="preserve"> </w:t>
      </w:r>
      <w:r>
        <w:t>и</w:t>
      </w:r>
      <w:r>
        <w:rPr>
          <w:spacing w:val="-57"/>
        </w:rPr>
        <w:t xml:space="preserve"> </w:t>
      </w:r>
      <w:r>
        <w:t>приспособлений</w:t>
      </w:r>
      <w:r>
        <w:rPr>
          <w:spacing w:val="-1"/>
        </w:rPr>
        <w:t xml:space="preserve"> </w:t>
      </w:r>
      <w:r>
        <w:t>и (или) с</w:t>
      </w:r>
      <w:r>
        <w:rPr>
          <w:spacing w:val="-3"/>
        </w:rPr>
        <w:t xml:space="preserve"> </w:t>
      </w:r>
      <w:r>
        <w:t>использованием</w:t>
      </w:r>
      <w:r>
        <w:rPr>
          <w:spacing w:val="-1"/>
        </w:rPr>
        <w:t xml:space="preserve"> </w:t>
      </w:r>
      <w:r>
        <w:t>программного</w:t>
      </w:r>
      <w:r>
        <w:rPr>
          <w:spacing w:val="-1"/>
        </w:rPr>
        <w:t xml:space="preserve"> </w:t>
      </w:r>
      <w:r>
        <w:t>обеспечения;</w:t>
      </w:r>
    </w:p>
    <w:p w:rsidR="00D01AE1" w:rsidRDefault="008C265F">
      <w:pPr>
        <w:pStyle w:val="a3"/>
        <w:spacing w:line="360" w:lineRule="auto"/>
        <w:ind w:left="869" w:right="2292" w:firstLine="0"/>
        <w:jc w:val="left"/>
      </w:pPr>
      <w:r>
        <w:t>создавать и редактировать сложные 3D-модели и сборочные чертежи.</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9 классе:</w:t>
      </w:r>
    </w:p>
    <w:p w:rsidR="00D01AE1" w:rsidRDefault="008C265F">
      <w:pPr>
        <w:pStyle w:val="a3"/>
        <w:spacing w:line="360" w:lineRule="auto"/>
        <w:jc w:val="left"/>
      </w:pPr>
      <w:r>
        <w:t>выполнять</w:t>
      </w:r>
      <w:r>
        <w:rPr>
          <w:spacing w:val="28"/>
        </w:rPr>
        <w:t xml:space="preserve"> </w:t>
      </w:r>
      <w:r>
        <w:t>эскизы,</w:t>
      </w:r>
      <w:r>
        <w:rPr>
          <w:spacing w:val="31"/>
        </w:rPr>
        <w:t xml:space="preserve"> </w:t>
      </w:r>
      <w:r>
        <w:t>схемы,</w:t>
      </w:r>
      <w:r>
        <w:rPr>
          <w:spacing w:val="31"/>
        </w:rPr>
        <w:t xml:space="preserve"> </w:t>
      </w:r>
      <w:r>
        <w:t>чертежи</w:t>
      </w:r>
      <w:r>
        <w:rPr>
          <w:spacing w:val="31"/>
        </w:rPr>
        <w:t xml:space="preserve"> </w:t>
      </w:r>
      <w:r>
        <w:t>с</w:t>
      </w:r>
      <w:r>
        <w:rPr>
          <w:spacing w:val="29"/>
        </w:rPr>
        <w:t xml:space="preserve"> </w:t>
      </w:r>
      <w:r>
        <w:t>использованием</w:t>
      </w:r>
      <w:r>
        <w:rPr>
          <w:spacing w:val="29"/>
        </w:rPr>
        <w:t xml:space="preserve"> </w:t>
      </w:r>
      <w:r>
        <w:t>чертѐжных</w:t>
      </w:r>
      <w:r>
        <w:rPr>
          <w:spacing w:val="35"/>
        </w:rPr>
        <w:t xml:space="preserve"> </w:t>
      </w:r>
      <w:r>
        <w:t>инструментов</w:t>
      </w:r>
      <w:r>
        <w:rPr>
          <w:spacing w:val="32"/>
        </w:rPr>
        <w:t xml:space="preserve"> </w:t>
      </w:r>
      <w:r>
        <w:t>и</w:t>
      </w:r>
      <w:r>
        <w:rPr>
          <w:spacing w:val="-57"/>
        </w:rPr>
        <w:t xml:space="preserve"> </w:t>
      </w:r>
      <w:r>
        <w:t>приспособлений</w:t>
      </w:r>
      <w:r>
        <w:rPr>
          <w:spacing w:val="-2"/>
        </w:rPr>
        <w:t xml:space="preserve"> </w:t>
      </w:r>
      <w:r>
        <w:t>и</w:t>
      </w:r>
      <w:r>
        <w:rPr>
          <w:spacing w:val="-1"/>
        </w:rPr>
        <w:t xml:space="preserve"> </w:t>
      </w:r>
      <w:r>
        <w:t>(или)</w:t>
      </w:r>
      <w:r>
        <w:rPr>
          <w:spacing w:val="-1"/>
        </w:rPr>
        <w:t xml:space="preserve"> </w:t>
      </w:r>
      <w:r>
        <w:t>в</w:t>
      </w:r>
      <w:r>
        <w:rPr>
          <w:spacing w:val="-3"/>
        </w:rPr>
        <w:t xml:space="preserve"> </w:t>
      </w:r>
      <w:r>
        <w:t>системе</w:t>
      </w:r>
      <w:r>
        <w:rPr>
          <w:spacing w:val="-2"/>
        </w:rPr>
        <w:t xml:space="preserve"> </w:t>
      </w:r>
      <w:r>
        <w:t>автоматизированного</w:t>
      </w:r>
      <w:r>
        <w:rPr>
          <w:spacing w:val="-1"/>
        </w:rPr>
        <w:t xml:space="preserve"> </w:t>
      </w:r>
      <w:r>
        <w:t>проектирования</w:t>
      </w:r>
      <w:r>
        <w:rPr>
          <w:spacing w:val="-1"/>
        </w:rPr>
        <w:t xml:space="preserve"> </w:t>
      </w:r>
      <w:r>
        <w:t>(САПР);</w:t>
      </w:r>
    </w:p>
    <w:p w:rsidR="00D01AE1" w:rsidRDefault="008C265F">
      <w:pPr>
        <w:pStyle w:val="a3"/>
        <w:spacing w:line="360" w:lineRule="auto"/>
        <w:ind w:left="870" w:right="840" w:firstLine="0"/>
        <w:jc w:val="left"/>
      </w:pPr>
      <w:r>
        <w:t>создавать 3D-модели в системе автоматизированного проектирования (САПР);</w:t>
      </w:r>
      <w:r>
        <w:rPr>
          <w:spacing w:val="1"/>
        </w:rPr>
        <w:t xml:space="preserve"> </w:t>
      </w:r>
      <w:r>
        <w:t>оформлять</w:t>
      </w:r>
      <w:r>
        <w:rPr>
          <w:spacing w:val="14"/>
        </w:rPr>
        <w:t xml:space="preserve"> </w:t>
      </w:r>
      <w:r>
        <w:t>конструкторскую</w:t>
      </w:r>
      <w:r>
        <w:rPr>
          <w:spacing w:val="14"/>
        </w:rPr>
        <w:t xml:space="preserve"> </w:t>
      </w:r>
      <w:r>
        <w:t>документацию,</w:t>
      </w:r>
      <w:r>
        <w:rPr>
          <w:spacing w:val="11"/>
        </w:rPr>
        <w:t xml:space="preserve"> </w:t>
      </w:r>
      <w:r>
        <w:t>в</w:t>
      </w:r>
      <w:r>
        <w:rPr>
          <w:spacing w:val="13"/>
        </w:rPr>
        <w:t xml:space="preserve"> </w:t>
      </w:r>
      <w:r>
        <w:t>том</w:t>
      </w:r>
      <w:r>
        <w:rPr>
          <w:spacing w:val="13"/>
        </w:rPr>
        <w:t xml:space="preserve"> </w:t>
      </w:r>
      <w:r>
        <w:t>числе</w:t>
      </w:r>
      <w:r>
        <w:rPr>
          <w:spacing w:val="12"/>
        </w:rPr>
        <w:t xml:space="preserve"> </w:t>
      </w:r>
      <w:r>
        <w:t>с</w:t>
      </w:r>
      <w:r>
        <w:rPr>
          <w:spacing w:val="12"/>
        </w:rPr>
        <w:t xml:space="preserve"> </w:t>
      </w:r>
      <w:r>
        <w:t>использованием</w:t>
      </w:r>
      <w:r>
        <w:rPr>
          <w:spacing w:val="14"/>
        </w:rPr>
        <w:t xml:space="preserve"> </w:t>
      </w:r>
      <w:r>
        <w:t>систем</w:t>
      </w:r>
    </w:p>
    <w:p w:rsidR="00D01AE1" w:rsidRDefault="008C265F">
      <w:pPr>
        <w:pStyle w:val="a3"/>
        <w:ind w:firstLine="0"/>
        <w:jc w:val="left"/>
      </w:pPr>
      <w:r>
        <w:t>автоматизированного</w:t>
      </w:r>
      <w:r>
        <w:rPr>
          <w:spacing w:val="-8"/>
        </w:rPr>
        <w:t xml:space="preserve"> </w:t>
      </w:r>
      <w:r>
        <w:t>проектирования</w:t>
      </w:r>
      <w:r>
        <w:rPr>
          <w:spacing w:val="-4"/>
        </w:rPr>
        <w:t xml:space="preserve"> </w:t>
      </w:r>
      <w:r>
        <w:t>(САПР);</w:t>
      </w:r>
    </w:p>
    <w:p w:rsidR="00D01AE1" w:rsidRDefault="008C265F">
      <w:pPr>
        <w:pStyle w:val="a3"/>
        <w:tabs>
          <w:tab w:val="left" w:pos="2793"/>
          <w:tab w:val="left" w:pos="3435"/>
          <w:tab w:val="left" w:pos="4841"/>
          <w:tab w:val="left" w:pos="6153"/>
          <w:tab w:val="left" w:pos="6500"/>
          <w:tab w:val="left" w:pos="8013"/>
        </w:tabs>
        <w:spacing w:before="129" w:line="360" w:lineRule="auto"/>
        <w:ind w:right="851"/>
        <w:jc w:val="left"/>
      </w:pPr>
      <w:r>
        <w:t>характеризовать</w:t>
      </w:r>
      <w:r>
        <w:tab/>
        <w:t>мир</w:t>
      </w:r>
      <w:r>
        <w:tab/>
        <w:t>профессий,</w:t>
      </w:r>
      <w:r>
        <w:tab/>
        <w:t>связанных</w:t>
      </w:r>
      <w:r>
        <w:tab/>
        <w:t>с</w:t>
      </w:r>
      <w:r>
        <w:tab/>
        <w:t>изучаемыми</w:t>
      </w:r>
      <w:r>
        <w:tab/>
        <w:t>технологиями,</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D01AE1" w:rsidRDefault="008C265F" w:rsidP="00A8400C">
      <w:pPr>
        <w:pStyle w:val="a4"/>
        <w:numPr>
          <w:ilvl w:val="2"/>
          <w:numId w:val="25"/>
        </w:numPr>
        <w:tabs>
          <w:tab w:val="left" w:pos="1722"/>
          <w:tab w:val="left" w:pos="3621"/>
          <w:tab w:val="left" w:pos="5386"/>
          <w:tab w:val="left" w:pos="6938"/>
          <w:tab w:val="left" w:pos="8773"/>
        </w:tabs>
        <w:ind w:left="1722"/>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p>
    <w:p w:rsidR="00D01AE1" w:rsidRDefault="008C265F">
      <w:pPr>
        <w:pStyle w:val="a3"/>
        <w:spacing w:before="137" w:line="360" w:lineRule="auto"/>
        <w:ind w:left="870" w:right="3555" w:firstLine="12"/>
        <w:jc w:val="left"/>
      </w:pPr>
      <w:r>
        <w:t>«3D-моделирование,</w:t>
      </w:r>
      <w:r>
        <w:rPr>
          <w:spacing w:val="-9"/>
        </w:rPr>
        <w:t xml:space="preserve"> </w:t>
      </w:r>
      <w:r>
        <w:t>прототипирование,</w:t>
      </w:r>
      <w:r>
        <w:rPr>
          <w:spacing w:val="-9"/>
        </w:rPr>
        <w:t xml:space="preserve"> </w:t>
      </w:r>
      <w:r>
        <w:t>макетирование».</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7 классе:</w:t>
      </w:r>
    </w:p>
    <w:p w:rsidR="00D01AE1" w:rsidRDefault="008C265F">
      <w:pPr>
        <w:pStyle w:val="a3"/>
        <w:spacing w:line="360" w:lineRule="auto"/>
        <w:ind w:left="870" w:right="4564" w:firstLine="0"/>
        <w:jc w:val="left"/>
      </w:pPr>
      <w:r>
        <w:t>называть виды, свойства и назначение моделей;</w:t>
      </w:r>
      <w:r>
        <w:rPr>
          <w:spacing w:val="-57"/>
        </w:rPr>
        <w:t xml:space="preserve"> </w:t>
      </w:r>
      <w:r>
        <w:t>называть</w:t>
      </w:r>
      <w:r>
        <w:rPr>
          <w:spacing w:val="-1"/>
        </w:rPr>
        <w:t xml:space="preserve"> </w:t>
      </w:r>
      <w:r>
        <w:t>виды</w:t>
      </w:r>
      <w:r>
        <w:rPr>
          <w:spacing w:val="-1"/>
        </w:rPr>
        <w:t xml:space="preserve"> </w:t>
      </w:r>
      <w:r>
        <w:t>макетов</w:t>
      </w:r>
      <w:r>
        <w:rPr>
          <w:spacing w:val="-1"/>
        </w:rPr>
        <w:t xml:space="preserve"> </w:t>
      </w:r>
      <w:r>
        <w:t>и</w:t>
      </w:r>
      <w:r>
        <w:rPr>
          <w:spacing w:val="-1"/>
        </w:rPr>
        <w:t xml:space="preserve"> </w:t>
      </w:r>
      <w:r>
        <w:t>их</w:t>
      </w:r>
      <w:r>
        <w:rPr>
          <w:spacing w:val="1"/>
        </w:rPr>
        <w:t xml:space="preserve"> </w:t>
      </w:r>
      <w:r>
        <w:t>назначение;</w:t>
      </w:r>
    </w:p>
    <w:p w:rsidR="00D01AE1" w:rsidRDefault="008C265F">
      <w:pPr>
        <w:pStyle w:val="a3"/>
        <w:spacing w:line="360" w:lineRule="auto"/>
        <w:jc w:val="left"/>
      </w:pPr>
      <w:r>
        <w:t>создавать</w:t>
      </w:r>
      <w:r>
        <w:rPr>
          <w:spacing w:val="1"/>
        </w:rPr>
        <w:t xml:space="preserve"> </w:t>
      </w:r>
      <w:r>
        <w:t>макеты</w:t>
      </w:r>
      <w:r>
        <w:rPr>
          <w:spacing w:val="1"/>
        </w:rPr>
        <w:t xml:space="preserve"> </w:t>
      </w:r>
      <w:r>
        <w:t>различных</w:t>
      </w:r>
      <w:r>
        <w:rPr>
          <w:spacing w:val="1"/>
        </w:rPr>
        <w:t xml:space="preserve"> </w:t>
      </w:r>
      <w:r>
        <w:t>видов,</w:t>
      </w:r>
      <w:r>
        <w:rPr>
          <w:spacing w:val="1"/>
        </w:rPr>
        <w:t xml:space="preserve"> </w:t>
      </w:r>
      <w:r>
        <w:t>в том числе</w:t>
      </w:r>
      <w:r>
        <w:rPr>
          <w:spacing w:val="1"/>
        </w:rPr>
        <w:t xml:space="preserve"> </w:t>
      </w:r>
      <w:r>
        <w:t>с использованием программного</w:t>
      </w:r>
      <w:r>
        <w:rPr>
          <w:spacing w:val="-57"/>
        </w:rPr>
        <w:t xml:space="preserve"> </w:t>
      </w:r>
      <w:r>
        <w:t>обеспечения;</w:t>
      </w:r>
    </w:p>
    <w:p w:rsidR="00D01AE1" w:rsidRDefault="008C265F">
      <w:pPr>
        <w:pStyle w:val="a3"/>
        <w:spacing w:before="1" w:line="360" w:lineRule="auto"/>
        <w:ind w:left="870" w:right="4023" w:firstLine="0"/>
        <w:jc w:val="left"/>
      </w:pPr>
      <w:r>
        <w:t>выполнять развѐртку и соединять фрагменты макета;</w:t>
      </w:r>
      <w:r>
        <w:rPr>
          <w:spacing w:val="-58"/>
        </w:rPr>
        <w:t xml:space="preserve"> </w:t>
      </w:r>
      <w:r>
        <w:t>выполнять</w:t>
      </w:r>
      <w:r>
        <w:rPr>
          <w:spacing w:val="-1"/>
        </w:rPr>
        <w:t xml:space="preserve"> </w:t>
      </w:r>
      <w:r>
        <w:t>сборку</w:t>
      </w:r>
      <w:r>
        <w:rPr>
          <w:spacing w:val="-8"/>
        </w:rPr>
        <w:t xml:space="preserve"> </w:t>
      </w:r>
      <w:r>
        <w:t>деталей макета;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разрабатывать</w:t>
      </w:r>
      <w:r>
        <w:rPr>
          <w:spacing w:val="-4"/>
        </w:rPr>
        <w:t xml:space="preserve"> </w:t>
      </w:r>
      <w:r>
        <w:t>графическую</w:t>
      </w:r>
      <w:r>
        <w:rPr>
          <w:spacing w:val="-4"/>
        </w:rPr>
        <w:t xml:space="preserve"> </w:t>
      </w:r>
      <w:r>
        <w:t>документацию;</w:t>
      </w:r>
    </w:p>
    <w:p w:rsidR="00D01AE1" w:rsidRDefault="008C265F">
      <w:pPr>
        <w:pStyle w:val="a3"/>
        <w:spacing w:before="140" w:line="360" w:lineRule="auto"/>
        <w:ind w:right="852"/>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1"/>
        </w:rPr>
        <w:t xml:space="preserve"> </w:t>
      </w:r>
      <w:r>
        <w:t>их</w:t>
      </w:r>
      <w:r>
        <w:rPr>
          <w:spacing w:val="2"/>
        </w:rPr>
        <w:t xml:space="preserve"> </w:t>
      </w:r>
      <w:r>
        <w:t>востребованность на</w:t>
      </w:r>
      <w:r>
        <w:rPr>
          <w:spacing w:val="-2"/>
        </w:rPr>
        <w:t xml:space="preserve"> </w:t>
      </w:r>
      <w:r>
        <w:t>рынке</w:t>
      </w:r>
      <w:r>
        <w:rPr>
          <w:spacing w:val="-4"/>
        </w:rPr>
        <w:t xml:space="preserve"> </w:t>
      </w:r>
      <w:r>
        <w:t>труда.</w:t>
      </w:r>
    </w:p>
    <w:p w:rsidR="00D01AE1" w:rsidRDefault="008C265F">
      <w:pPr>
        <w:pStyle w:val="a3"/>
        <w:ind w:left="869" w:firstLine="0"/>
      </w:pPr>
      <w:r>
        <w:t>К</w:t>
      </w:r>
      <w:r>
        <w:rPr>
          <w:spacing w:val="-1"/>
        </w:rPr>
        <w:t xml:space="preserve"> </w:t>
      </w:r>
      <w:r>
        <w:t>концу</w:t>
      </w:r>
      <w:r>
        <w:rPr>
          <w:spacing w:val="-9"/>
        </w:rPr>
        <w:t xml:space="preserve"> </w:t>
      </w:r>
      <w:r>
        <w:t>обучения в</w:t>
      </w:r>
      <w:r>
        <w:rPr>
          <w:spacing w:val="-2"/>
        </w:rPr>
        <w:t xml:space="preserve"> </w:t>
      </w:r>
      <w:r>
        <w:t>8</w:t>
      </w:r>
      <w:r>
        <w:rPr>
          <w:spacing w:val="-1"/>
        </w:rPr>
        <w:t xml:space="preserve"> </w:t>
      </w:r>
      <w:r>
        <w:t>классе:</w:t>
      </w:r>
    </w:p>
    <w:p w:rsidR="00D01AE1" w:rsidRDefault="008C265F">
      <w:pPr>
        <w:pStyle w:val="a3"/>
        <w:spacing w:before="137" w:line="360" w:lineRule="auto"/>
        <w:ind w:right="848"/>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 xml:space="preserve">проводить    </w:t>
      </w:r>
      <w:r>
        <w:rPr>
          <w:spacing w:val="1"/>
        </w:rPr>
        <w:t xml:space="preserve"> </w:t>
      </w:r>
      <w:r>
        <w:t>их      испытание,     анализ,     способы     модернизации      в     зависимости</w:t>
      </w:r>
      <w:r>
        <w:rPr>
          <w:spacing w:val="1"/>
        </w:rPr>
        <w:t xml:space="preserve"> </w:t>
      </w:r>
      <w:r>
        <w:t>от</w:t>
      </w:r>
      <w:r>
        <w:rPr>
          <w:spacing w:val="-1"/>
        </w:rPr>
        <w:t xml:space="preserve"> </w:t>
      </w:r>
      <w:r>
        <w:t>результатов испытания;</w:t>
      </w:r>
    </w:p>
    <w:p w:rsidR="00D01AE1" w:rsidRDefault="008C265F">
      <w:pPr>
        <w:pStyle w:val="a3"/>
        <w:spacing w:before="1" w:line="360" w:lineRule="auto"/>
        <w:ind w:left="870" w:right="2354" w:firstLine="0"/>
        <w:jc w:val="left"/>
      </w:pPr>
      <w:r>
        <w:t>создавать 3D-модели, используя программное обеспечение;</w:t>
      </w:r>
      <w:r>
        <w:rPr>
          <w:spacing w:val="1"/>
        </w:rPr>
        <w:t xml:space="preserve"> </w:t>
      </w:r>
      <w:r>
        <w:t>устанавливать адекватность модели объекту и целям моделирования;</w:t>
      </w:r>
      <w:r>
        <w:rPr>
          <w:spacing w:val="-58"/>
        </w:rPr>
        <w:t xml:space="preserve"> </w:t>
      </w:r>
      <w:r>
        <w:t>проводить</w:t>
      </w:r>
      <w:r>
        <w:rPr>
          <w:spacing w:val="-1"/>
        </w:rPr>
        <w:t xml:space="preserve"> </w:t>
      </w:r>
      <w:r>
        <w:t>анализ</w:t>
      </w:r>
      <w:r>
        <w:rPr>
          <w:spacing w:val="-3"/>
        </w:rPr>
        <w:t xml:space="preserve"> </w:t>
      </w:r>
      <w:r>
        <w:t>и</w:t>
      </w:r>
      <w:r>
        <w:rPr>
          <w:spacing w:val="-1"/>
        </w:rPr>
        <w:t xml:space="preserve"> </w:t>
      </w:r>
      <w:r>
        <w:t>модернизацию компьютерной</w:t>
      </w:r>
      <w:r>
        <w:rPr>
          <w:spacing w:val="-1"/>
        </w:rPr>
        <w:t xml:space="preserve"> </w:t>
      </w:r>
      <w:r>
        <w:t>модели;</w:t>
      </w:r>
    </w:p>
    <w:p w:rsidR="00D01AE1" w:rsidRDefault="008C265F">
      <w:pPr>
        <w:pStyle w:val="a3"/>
        <w:spacing w:line="360" w:lineRule="auto"/>
        <w:ind w:right="840"/>
        <w:jc w:val="left"/>
      </w:pPr>
      <w:r>
        <w:t>изготавливать</w:t>
      </w:r>
      <w:r>
        <w:rPr>
          <w:spacing w:val="32"/>
        </w:rPr>
        <w:t xml:space="preserve"> </w:t>
      </w:r>
      <w:r>
        <w:t>прототипы</w:t>
      </w:r>
      <w:r>
        <w:rPr>
          <w:spacing w:val="34"/>
        </w:rPr>
        <w:t xml:space="preserve"> </w:t>
      </w:r>
      <w:r>
        <w:t>с</w:t>
      </w:r>
      <w:r>
        <w:rPr>
          <w:spacing w:val="34"/>
        </w:rPr>
        <w:t xml:space="preserve"> </w:t>
      </w:r>
      <w:r>
        <w:t>использованием</w:t>
      </w:r>
      <w:r>
        <w:rPr>
          <w:spacing w:val="33"/>
        </w:rPr>
        <w:t xml:space="preserve"> </w:t>
      </w:r>
      <w:r>
        <w:t>технологического</w:t>
      </w:r>
      <w:r>
        <w:rPr>
          <w:spacing w:val="35"/>
        </w:rPr>
        <w:t xml:space="preserve"> </w:t>
      </w:r>
      <w:r>
        <w:t>оборудования</w:t>
      </w:r>
      <w:r>
        <w:rPr>
          <w:spacing w:val="35"/>
        </w:rPr>
        <w:t xml:space="preserve"> </w:t>
      </w:r>
      <w:r>
        <w:t>(3D-</w:t>
      </w:r>
      <w:r>
        <w:rPr>
          <w:spacing w:val="-57"/>
        </w:rPr>
        <w:t xml:space="preserve"> </w:t>
      </w:r>
      <w:r>
        <w:t>принтер,</w:t>
      </w:r>
      <w:r>
        <w:rPr>
          <w:spacing w:val="-1"/>
        </w:rPr>
        <w:t xml:space="preserve"> </w:t>
      </w:r>
      <w:r>
        <w:t>лазерный гравѐр и другие);</w:t>
      </w:r>
    </w:p>
    <w:p w:rsidR="00D01AE1" w:rsidRDefault="008C265F">
      <w:pPr>
        <w:pStyle w:val="a3"/>
        <w:spacing w:line="360" w:lineRule="auto"/>
        <w:ind w:left="870" w:right="1526" w:firstLine="0"/>
        <w:jc w:val="left"/>
      </w:pPr>
      <w:r>
        <w:t>модернизировать</w:t>
      </w:r>
      <w:r>
        <w:rPr>
          <w:spacing w:val="-7"/>
        </w:rPr>
        <w:t xml:space="preserve"> </w:t>
      </w:r>
      <w:r>
        <w:t>прототип</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поставленной</w:t>
      </w:r>
      <w:r>
        <w:rPr>
          <w:spacing w:val="-4"/>
        </w:rPr>
        <w:t xml:space="preserve"> </w:t>
      </w:r>
      <w:r>
        <w:t>задачей;</w:t>
      </w:r>
      <w:r>
        <w:rPr>
          <w:spacing w:val="-57"/>
        </w:rPr>
        <w:t xml:space="preserve"> </w:t>
      </w:r>
      <w:r>
        <w:t>презентовать</w:t>
      </w:r>
      <w:r>
        <w:rPr>
          <w:spacing w:val="-3"/>
        </w:rPr>
        <w:t xml:space="preserve"> </w:t>
      </w:r>
      <w:r>
        <w:t>изделие.</w:t>
      </w:r>
    </w:p>
    <w:p w:rsidR="00D01AE1" w:rsidRDefault="008C265F">
      <w:pPr>
        <w:pStyle w:val="a3"/>
        <w:ind w:left="870" w:firstLine="0"/>
        <w:jc w:val="left"/>
      </w:pPr>
      <w:r>
        <w:t>К</w:t>
      </w:r>
      <w:r>
        <w:rPr>
          <w:spacing w:val="-1"/>
        </w:rPr>
        <w:t xml:space="preserve"> </w:t>
      </w:r>
      <w:r>
        <w:t>концу</w:t>
      </w:r>
      <w:r>
        <w:rPr>
          <w:spacing w:val="-9"/>
        </w:rPr>
        <w:t xml:space="preserve"> </w:t>
      </w:r>
      <w:r>
        <w:t>обучения в</w:t>
      </w:r>
      <w:r>
        <w:rPr>
          <w:spacing w:val="-2"/>
        </w:rPr>
        <w:t xml:space="preserve"> </w:t>
      </w:r>
      <w:r>
        <w:t>9</w:t>
      </w:r>
      <w:r>
        <w:rPr>
          <w:spacing w:val="-1"/>
        </w:rPr>
        <w:t xml:space="preserve"> </w:t>
      </w:r>
      <w:r>
        <w:t>классе:</w:t>
      </w:r>
    </w:p>
    <w:p w:rsidR="00D01AE1" w:rsidRDefault="008C265F">
      <w:pPr>
        <w:pStyle w:val="a3"/>
        <w:tabs>
          <w:tab w:val="left" w:pos="2685"/>
          <w:tab w:val="left" w:pos="4054"/>
          <w:tab w:val="left" w:pos="6114"/>
          <w:tab w:val="left" w:pos="7865"/>
        </w:tabs>
        <w:spacing w:before="139" w:line="360" w:lineRule="auto"/>
        <w:ind w:right="846"/>
        <w:jc w:val="left"/>
      </w:pPr>
      <w:r>
        <w:t>использовать</w:t>
      </w:r>
      <w:r>
        <w:tab/>
        <w:t>редактор</w:t>
      </w:r>
      <w:r>
        <w:tab/>
        <w:t>компьютерного</w:t>
      </w:r>
      <w:r>
        <w:tab/>
        <w:t>трѐхмерного</w:t>
      </w:r>
      <w:r>
        <w:tab/>
      </w:r>
      <w:r>
        <w:rPr>
          <w:spacing w:val="-1"/>
        </w:rPr>
        <w:t>проектирования</w:t>
      </w:r>
      <w:r>
        <w:rPr>
          <w:spacing w:val="-57"/>
        </w:rPr>
        <w:t xml:space="preserve"> </w:t>
      </w:r>
      <w:r>
        <w:t>для</w:t>
      </w:r>
      <w:r>
        <w:rPr>
          <w:spacing w:val="-1"/>
        </w:rPr>
        <w:t xml:space="preserve"> </w:t>
      </w:r>
      <w:r>
        <w:t>создания моделей сложных</w:t>
      </w:r>
      <w:r>
        <w:rPr>
          <w:spacing w:val="1"/>
        </w:rPr>
        <w:t xml:space="preserve"> </w:t>
      </w:r>
      <w:r>
        <w:t>объектов;</w:t>
      </w:r>
    </w:p>
    <w:p w:rsidR="00D01AE1" w:rsidRDefault="008C265F">
      <w:pPr>
        <w:pStyle w:val="a3"/>
        <w:spacing w:before="1" w:line="360" w:lineRule="auto"/>
        <w:ind w:right="840"/>
        <w:jc w:val="left"/>
      </w:pPr>
      <w:r>
        <w:t>изготавливать</w:t>
      </w:r>
      <w:r>
        <w:rPr>
          <w:spacing w:val="32"/>
        </w:rPr>
        <w:t xml:space="preserve"> </w:t>
      </w:r>
      <w:r>
        <w:t>прототипы</w:t>
      </w:r>
      <w:r>
        <w:rPr>
          <w:spacing w:val="34"/>
        </w:rPr>
        <w:t xml:space="preserve"> </w:t>
      </w:r>
      <w:r>
        <w:t>с</w:t>
      </w:r>
      <w:r>
        <w:rPr>
          <w:spacing w:val="34"/>
        </w:rPr>
        <w:t xml:space="preserve"> </w:t>
      </w:r>
      <w:r>
        <w:t>использованием</w:t>
      </w:r>
      <w:r>
        <w:rPr>
          <w:spacing w:val="33"/>
        </w:rPr>
        <w:t xml:space="preserve"> </w:t>
      </w:r>
      <w:r>
        <w:t>технологического</w:t>
      </w:r>
      <w:r>
        <w:rPr>
          <w:spacing w:val="35"/>
        </w:rPr>
        <w:t xml:space="preserve"> </w:t>
      </w:r>
      <w:r>
        <w:t>оборудования</w:t>
      </w:r>
      <w:r>
        <w:rPr>
          <w:spacing w:val="35"/>
        </w:rPr>
        <w:t xml:space="preserve"> </w:t>
      </w:r>
      <w:r>
        <w:t>(3D-</w:t>
      </w:r>
      <w:r>
        <w:rPr>
          <w:spacing w:val="-57"/>
        </w:rPr>
        <w:t xml:space="preserve"> </w:t>
      </w:r>
      <w:r>
        <w:t>принтер,</w:t>
      </w:r>
      <w:r>
        <w:rPr>
          <w:spacing w:val="-1"/>
        </w:rPr>
        <w:t xml:space="preserve"> </w:t>
      </w:r>
      <w:r>
        <w:t>лазерный гравѐр и другие);</w:t>
      </w:r>
    </w:p>
    <w:p w:rsidR="00D01AE1" w:rsidRDefault="008C265F">
      <w:pPr>
        <w:pStyle w:val="a3"/>
        <w:spacing w:line="360" w:lineRule="auto"/>
        <w:ind w:left="870" w:right="2548" w:firstLine="0"/>
        <w:jc w:val="left"/>
      </w:pPr>
      <w:r>
        <w:t>называть и выполнять этапы аддитивного производства;</w:t>
      </w:r>
      <w:r>
        <w:rPr>
          <w:spacing w:val="1"/>
        </w:rPr>
        <w:t xml:space="preserve"> </w:t>
      </w:r>
      <w:r>
        <w:t>модернизировать прототип в соответствии с поставленной задачей;</w:t>
      </w:r>
      <w:r>
        <w:rPr>
          <w:spacing w:val="-57"/>
        </w:rPr>
        <w:t xml:space="preserve"> </w:t>
      </w:r>
      <w:r>
        <w:t>называть</w:t>
      </w:r>
      <w:r>
        <w:rPr>
          <w:spacing w:val="-1"/>
        </w:rPr>
        <w:t xml:space="preserve"> </w:t>
      </w:r>
      <w:r>
        <w:t>области применения</w:t>
      </w:r>
      <w:r>
        <w:rPr>
          <w:spacing w:val="-1"/>
        </w:rPr>
        <w:t xml:space="preserve"> </w:t>
      </w:r>
      <w:r>
        <w:t>3D-моделирования;</w:t>
      </w:r>
    </w:p>
    <w:p w:rsidR="00D01AE1" w:rsidRDefault="008C265F">
      <w:pPr>
        <w:pStyle w:val="a3"/>
        <w:tabs>
          <w:tab w:val="left" w:pos="2802"/>
          <w:tab w:val="left" w:pos="3454"/>
          <w:tab w:val="left" w:pos="4869"/>
          <w:tab w:val="left" w:pos="6191"/>
          <w:tab w:val="left" w:pos="6551"/>
          <w:tab w:val="left" w:pos="8073"/>
        </w:tabs>
        <w:spacing w:line="275" w:lineRule="exact"/>
        <w:ind w:left="870" w:firstLine="0"/>
        <w:jc w:val="left"/>
      </w:pPr>
      <w:r>
        <w:t>характеризовать</w:t>
      </w:r>
      <w:r>
        <w:tab/>
        <w:t>мир</w:t>
      </w:r>
      <w:r>
        <w:tab/>
        <w:t>профессий,</w:t>
      </w:r>
      <w:r>
        <w:tab/>
        <w:t>связанных</w:t>
      </w:r>
      <w:r>
        <w:tab/>
        <w:t>с</w:t>
      </w:r>
      <w:r>
        <w:tab/>
        <w:t>изучаемыми</w:t>
      </w:r>
      <w:r>
        <w:tab/>
        <w:t>технологиями</w:t>
      </w:r>
    </w:p>
    <w:p w:rsidR="00D01AE1" w:rsidRDefault="008C265F">
      <w:pPr>
        <w:pStyle w:val="a3"/>
        <w:spacing w:before="139"/>
        <w:ind w:firstLine="0"/>
        <w:jc w:val="left"/>
      </w:pPr>
      <w:r>
        <w:t>3D-моделирования,</w:t>
      </w:r>
      <w:r>
        <w:rPr>
          <w:spacing w:val="-3"/>
        </w:rPr>
        <w:t xml:space="preserve"> </w:t>
      </w:r>
      <w:r>
        <w:t>их</w:t>
      </w:r>
      <w:r>
        <w:rPr>
          <w:spacing w:val="-4"/>
        </w:rPr>
        <w:t xml:space="preserve"> </w:t>
      </w:r>
      <w:r>
        <w:t>востребованность</w:t>
      </w:r>
      <w:r>
        <w:rPr>
          <w:spacing w:val="-3"/>
        </w:rPr>
        <w:t xml:space="preserve"> </w:t>
      </w:r>
      <w:r>
        <w:t>на</w:t>
      </w:r>
      <w:r>
        <w:rPr>
          <w:spacing w:val="-3"/>
        </w:rPr>
        <w:t xml:space="preserve"> </w:t>
      </w:r>
      <w:r>
        <w:t>рынке</w:t>
      </w:r>
      <w:r>
        <w:rPr>
          <w:spacing w:val="-4"/>
        </w:rPr>
        <w:t xml:space="preserve"> </w:t>
      </w:r>
      <w:r>
        <w:t>труда.</w:t>
      </w:r>
    </w:p>
    <w:p w:rsidR="00D01AE1" w:rsidRDefault="008C265F" w:rsidP="00A8400C">
      <w:pPr>
        <w:pStyle w:val="a4"/>
        <w:numPr>
          <w:ilvl w:val="2"/>
          <w:numId w:val="25"/>
        </w:numPr>
        <w:tabs>
          <w:tab w:val="left" w:pos="1722"/>
          <w:tab w:val="left" w:pos="3621"/>
          <w:tab w:val="left" w:pos="5386"/>
          <w:tab w:val="left" w:pos="6938"/>
          <w:tab w:val="left" w:pos="8778"/>
        </w:tabs>
        <w:spacing w:before="137"/>
        <w:ind w:left="1722"/>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p>
    <w:p w:rsidR="00D01AE1" w:rsidRDefault="008C265F">
      <w:pPr>
        <w:pStyle w:val="a3"/>
        <w:spacing w:before="139" w:line="360" w:lineRule="auto"/>
        <w:ind w:left="870" w:right="6091" w:firstLine="12"/>
        <w:jc w:val="left"/>
      </w:pPr>
      <w:r>
        <w:t>«Автоматизированные системы»</w:t>
      </w:r>
      <w:r>
        <w:rPr>
          <w:spacing w:val="-57"/>
        </w:rPr>
        <w:t xml:space="preserve"> </w:t>
      </w:r>
      <w:r>
        <w:t>К</w:t>
      </w:r>
      <w:r>
        <w:rPr>
          <w:spacing w:val="-1"/>
        </w:rPr>
        <w:t xml:space="preserve"> </w:t>
      </w:r>
      <w:r>
        <w:t>концу</w:t>
      </w:r>
      <w:r>
        <w:rPr>
          <w:spacing w:val="-8"/>
        </w:rPr>
        <w:t xml:space="preserve"> </w:t>
      </w:r>
      <w:r>
        <w:t>обучения в</w:t>
      </w:r>
      <w:r>
        <w:rPr>
          <w:spacing w:val="-1"/>
        </w:rPr>
        <w:t xml:space="preserve"> </w:t>
      </w:r>
      <w:r>
        <w:t>8–9 классах:</w:t>
      </w:r>
    </w:p>
    <w:p w:rsidR="00D01AE1" w:rsidRDefault="008C265F">
      <w:pPr>
        <w:pStyle w:val="a3"/>
        <w:spacing w:before="1" w:line="360" w:lineRule="auto"/>
        <w:ind w:left="870" w:right="2381" w:firstLine="0"/>
        <w:jc w:val="left"/>
      </w:pPr>
      <w:r>
        <w:t>называть управляемые и управляющие системы, модели управления;</w:t>
      </w:r>
      <w:r>
        <w:rPr>
          <w:spacing w:val="-58"/>
        </w:rPr>
        <w:t xml:space="preserve"> </w:t>
      </w:r>
      <w:r>
        <w:t>называть</w:t>
      </w:r>
      <w:r>
        <w:rPr>
          <w:spacing w:val="-1"/>
        </w:rPr>
        <w:t xml:space="preserve"> </w:t>
      </w:r>
      <w:r>
        <w:t>признаки системы,</w:t>
      </w:r>
      <w:r>
        <w:rPr>
          <w:spacing w:val="-1"/>
        </w:rPr>
        <w:t xml:space="preserve"> </w:t>
      </w:r>
      <w:r>
        <w:t>виды систем;</w:t>
      </w:r>
    </w:p>
    <w:p w:rsidR="00D01AE1" w:rsidRDefault="008C265F">
      <w:pPr>
        <w:pStyle w:val="a3"/>
        <w:spacing w:line="360" w:lineRule="auto"/>
        <w:ind w:left="870" w:right="1526" w:firstLine="0"/>
        <w:jc w:val="left"/>
      </w:pPr>
      <w:r>
        <w:t>получить</w:t>
      </w:r>
      <w:r>
        <w:rPr>
          <w:spacing w:val="-6"/>
        </w:rPr>
        <w:t xml:space="preserve"> </w:t>
      </w:r>
      <w:r>
        <w:t>опыт</w:t>
      </w:r>
      <w:r>
        <w:rPr>
          <w:spacing w:val="-5"/>
        </w:rPr>
        <w:t xml:space="preserve"> </w:t>
      </w:r>
      <w:r>
        <w:t>исследования</w:t>
      </w:r>
      <w:r>
        <w:rPr>
          <w:spacing w:val="-5"/>
        </w:rPr>
        <w:t xml:space="preserve"> </w:t>
      </w:r>
      <w:r>
        <w:t>схем</w:t>
      </w:r>
      <w:r>
        <w:rPr>
          <w:spacing w:val="-4"/>
        </w:rPr>
        <w:t xml:space="preserve"> </w:t>
      </w:r>
      <w:r>
        <w:t>управления</w:t>
      </w:r>
      <w:r>
        <w:rPr>
          <w:spacing w:val="-6"/>
        </w:rPr>
        <w:t xml:space="preserve"> </w:t>
      </w:r>
      <w:r>
        <w:t>техническими</w:t>
      </w:r>
      <w:r>
        <w:rPr>
          <w:spacing w:val="-5"/>
        </w:rPr>
        <w:t xml:space="preserve"> </w:t>
      </w:r>
      <w:r>
        <w:t>системами;</w:t>
      </w:r>
      <w:r>
        <w:rPr>
          <w:spacing w:val="-57"/>
        </w:rPr>
        <w:t xml:space="preserve"> </w:t>
      </w:r>
      <w:r>
        <w:rPr>
          <w:spacing w:val="-2"/>
        </w:rPr>
        <w:t>осуществлять управление учебными техническими системами;</w:t>
      </w:r>
      <w:r>
        <w:rPr>
          <w:spacing w:val="-1"/>
        </w:rPr>
        <w:t xml:space="preserve"> </w:t>
      </w:r>
      <w:r>
        <w:t>классифицировать автоматические и автоматизированные системы;</w:t>
      </w:r>
      <w:r>
        <w:rPr>
          <w:spacing w:val="1"/>
        </w:rPr>
        <w:t xml:space="preserve"> </w:t>
      </w:r>
      <w:r>
        <w:t>проектировать</w:t>
      </w:r>
      <w:r>
        <w:rPr>
          <w:spacing w:val="-1"/>
        </w:rPr>
        <w:t xml:space="preserve"> </w:t>
      </w:r>
      <w:r>
        <w:t>автоматизированные</w:t>
      </w:r>
      <w:r>
        <w:rPr>
          <w:spacing w:val="-2"/>
        </w:rPr>
        <w:t xml:space="preserve"> </w:t>
      </w:r>
      <w:r>
        <w:t>системы;</w:t>
      </w:r>
    </w:p>
    <w:p w:rsidR="00D01AE1" w:rsidRDefault="008C265F">
      <w:pPr>
        <w:pStyle w:val="a3"/>
        <w:spacing w:line="274" w:lineRule="exact"/>
        <w:ind w:left="870" w:firstLine="0"/>
        <w:jc w:val="left"/>
      </w:pPr>
      <w:r>
        <w:t>конструировать</w:t>
      </w:r>
      <w:r>
        <w:rPr>
          <w:spacing w:val="-6"/>
        </w:rPr>
        <w:t xml:space="preserve"> </w:t>
      </w:r>
      <w:r>
        <w:t>автоматизированные</w:t>
      </w:r>
      <w:r>
        <w:rPr>
          <w:spacing w:val="-8"/>
        </w:rPr>
        <w:t xml:space="preserve"> </w:t>
      </w:r>
      <w:r>
        <w:t>системы;</w:t>
      </w:r>
    </w:p>
    <w:p w:rsidR="00D01AE1" w:rsidRDefault="008C265F">
      <w:pPr>
        <w:pStyle w:val="a3"/>
        <w:tabs>
          <w:tab w:val="left" w:pos="2512"/>
          <w:tab w:val="left" w:pos="3824"/>
          <w:tab w:val="left" w:pos="6598"/>
          <w:tab w:val="left" w:pos="7126"/>
          <w:tab w:val="left" w:pos="8490"/>
        </w:tabs>
        <w:spacing w:before="139" w:line="360" w:lineRule="auto"/>
        <w:ind w:right="848"/>
        <w:jc w:val="left"/>
      </w:pPr>
      <w:r>
        <w:t>пользоваться</w:t>
      </w:r>
      <w:r>
        <w:tab/>
        <w:t>моделями</w:t>
      </w:r>
      <w:r>
        <w:tab/>
        <w:t>роботов-манипуляторов</w:t>
      </w:r>
      <w:r>
        <w:tab/>
        <w:t>со</w:t>
      </w:r>
      <w:r>
        <w:tab/>
        <w:t>сменными</w:t>
      </w:r>
      <w:r>
        <w:tab/>
      </w:r>
      <w:r>
        <w:rPr>
          <w:spacing w:val="-1"/>
        </w:rPr>
        <w:t>модулями</w:t>
      </w:r>
      <w:r>
        <w:rPr>
          <w:spacing w:val="-57"/>
        </w:rPr>
        <w:t xml:space="preserve"> </w:t>
      </w:r>
      <w:r>
        <w:t>для</w:t>
      </w:r>
      <w:r>
        <w:rPr>
          <w:spacing w:val="-1"/>
        </w:rPr>
        <w:t xml:space="preserve"> </w:t>
      </w:r>
      <w:r>
        <w:t>моделирования производственного</w:t>
      </w:r>
      <w:r>
        <w:rPr>
          <w:spacing w:val="-3"/>
        </w:rPr>
        <w:t xml:space="preserve"> </w:t>
      </w:r>
      <w:r>
        <w:t>процесса;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2844" w:firstLine="0"/>
        <w:jc w:val="left"/>
      </w:pPr>
      <w:r>
        <w:t>распознавать способы хранения и производства электроэнергии;</w:t>
      </w:r>
      <w:r>
        <w:rPr>
          <w:spacing w:val="-57"/>
        </w:rPr>
        <w:t xml:space="preserve"> </w:t>
      </w:r>
      <w:r>
        <w:t>классифицировать</w:t>
      </w:r>
      <w:r>
        <w:rPr>
          <w:spacing w:val="-1"/>
        </w:rPr>
        <w:t xml:space="preserve"> </w:t>
      </w:r>
      <w:r>
        <w:t>типы</w:t>
      </w:r>
      <w:r>
        <w:rPr>
          <w:spacing w:val="-1"/>
        </w:rPr>
        <w:t xml:space="preserve"> </w:t>
      </w:r>
      <w:r>
        <w:t>передачи электроэнергии;</w:t>
      </w:r>
    </w:p>
    <w:p w:rsidR="00D01AE1" w:rsidRDefault="008C265F">
      <w:pPr>
        <w:pStyle w:val="a3"/>
        <w:spacing w:line="360" w:lineRule="auto"/>
        <w:ind w:left="869" w:right="4542" w:firstLine="0"/>
        <w:jc w:val="left"/>
      </w:pPr>
      <w:r>
        <w:t>объяснять</w:t>
      </w:r>
      <w:r>
        <w:rPr>
          <w:spacing w:val="-8"/>
        </w:rPr>
        <w:t xml:space="preserve"> </w:t>
      </w:r>
      <w:r>
        <w:t>принцип</w:t>
      </w:r>
      <w:r>
        <w:rPr>
          <w:spacing w:val="-6"/>
        </w:rPr>
        <w:t xml:space="preserve"> </w:t>
      </w:r>
      <w:r>
        <w:t>сборки</w:t>
      </w:r>
      <w:r>
        <w:rPr>
          <w:spacing w:val="-5"/>
        </w:rPr>
        <w:t xml:space="preserve"> </w:t>
      </w:r>
      <w:r>
        <w:t>электрических</w:t>
      </w:r>
      <w:r>
        <w:rPr>
          <w:spacing w:val="-4"/>
        </w:rPr>
        <w:t xml:space="preserve"> </w:t>
      </w:r>
      <w:r>
        <w:t>схем;</w:t>
      </w:r>
      <w:r>
        <w:rPr>
          <w:spacing w:val="-57"/>
        </w:rPr>
        <w:t xml:space="preserve"> </w:t>
      </w:r>
      <w:r>
        <w:t>выполнять</w:t>
      </w:r>
      <w:r>
        <w:rPr>
          <w:spacing w:val="-1"/>
        </w:rPr>
        <w:t xml:space="preserve"> </w:t>
      </w:r>
      <w:r>
        <w:t>сборку</w:t>
      </w:r>
      <w:r>
        <w:rPr>
          <w:spacing w:val="-8"/>
        </w:rPr>
        <w:t xml:space="preserve"> </w:t>
      </w:r>
      <w:r>
        <w:t>электрических</w:t>
      </w:r>
      <w:r>
        <w:rPr>
          <w:spacing w:val="1"/>
        </w:rPr>
        <w:t xml:space="preserve"> </w:t>
      </w:r>
      <w:r>
        <w:t>схем;</w:t>
      </w:r>
    </w:p>
    <w:p w:rsidR="00D01AE1" w:rsidRDefault="008C265F">
      <w:pPr>
        <w:pStyle w:val="a3"/>
        <w:spacing w:line="360" w:lineRule="auto"/>
        <w:jc w:val="left"/>
      </w:pPr>
      <w:r>
        <w:t>определять</w:t>
      </w:r>
      <w:r>
        <w:rPr>
          <w:spacing w:val="24"/>
        </w:rPr>
        <w:t xml:space="preserve"> </w:t>
      </w:r>
      <w:r>
        <w:t>результат</w:t>
      </w:r>
      <w:r>
        <w:rPr>
          <w:spacing w:val="25"/>
        </w:rPr>
        <w:t xml:space="preserve"> </w:t>
      </w:r>
      <w:r>
        <w:t>работы</w:t>
      </w:r>
      <w:r>
        <w:rPr>
          <w:spacing w:val="24"/>
        </w:rPr>
        <w:t xml:space="preserve"> </w:t>
      </w:r>
      <w:r>
        <w:t>электрической</w:t>
      </w:r>
      <w:r>
        <w:rPr>
          <w:spacing w:val="25"/>
        </w:rPr>
        <w:t xml:space="preserve"> </w:t>
      </w:r>
      <w:r>
        <w:t>схемы</w:t>
      </w:r>
      <w:r>
        <w:rPr>
          <w:spacing w:val="24"/>
        </w:rPr>
        <w:t xml:space="preserve"> </w:t>
      </w:r>
      <w:r>
        <w:t>при</w:t>
      </w:r>
      <w:r>
        <w:rPr>
          <w:spacing w:val="25"/>
        </w:rPr>
        <w:t xml:space="preserve"> </w:t>
      </w:r>
      <w:r>
        <w:t>использовании</w:t>
      </w:r>
      <w:r>
        <w:rPr>
          <w:spacing w:val="25"/>
        </w:rPr>
        <w:t xml:space="preserve"> </w:t>
      </w:r>
      <w:r>
        <w:t>различных</w:t>
      </w:r>
      <w:r>
        <w:rPr>
          <w:spacing w:val="-57"/>
        </w:rPr>
        <w:t xml:space="preserve"> </w:t>
      </w:r>
      <w:r>
        <w:t>элементов;</w:t>
      </w:r>
    </w:p>
    <w:p w:rsidR="00D01AE1" w:rsidRDefault="008C265F">
      <w:pPr>
        <w:pStyle w:val="a3"/>
        <w:spacing w:line="360" w:lineRule="auto"/>
        <w:ind w:left="869" w:right="1698" w:firstLine="0"/>
        <w:jc w:val="left"/>
      </w:pPr>
      <w:r>
        <w:t>объяснять применение элементов электрической цепи в бытовых приборах;</w:t>
      </w:r>
      <w:r>
        <w:rPr>
          <w:spacing w:val="-57"/>
        </w:rPr>
        <w:t xml:space="preserve"> </w:t>
      </w:r>
      <w:r>
        <w:t>различать последовательное и параллельное соединения резисторов;</w:t>
      </w:r>
      <w:r>
        <w:rPr>
          <w:spacing w:val="1"/>
        </w:rPr>
        <w:t xml:space="preserve"> </w:t>
      </w:r>
      <w:r>
        <w:t>различать</w:t>
      </w:r>
      <w:r>
        <w:rPr>
          <w:spacing w:val="-1"/>
        </w:rPr>
        <w:t xml:space="preserve"> </w:t>
      </w:r>
      <w:r>
        <w:t>аналоговую</w:t>
      </w:r>
      <w:r>
        <w:rPr>
          <w:spacing w:val="1"/>
        </w:rPr>
        <w:t xml:space="preserve"> </w:t>
      </w:r>
      <w:r>
        <w:t>и цифровую</w:t>
      </w:r>
      <w:r>
        <w:rPr>
          <w:spacing w:val="1"/>
        </w:rPr>
        <w:t xml:space="preserve"> </w:t>
      </w:r>
      <w:r>
        <w:t>схемотехнику;</w:t>
      </w:r>
    </w:p>
    <w:p w:rsidR="00D01AE1" w:rsidRDefault="008C265F">
      <w:pPr>
        <w:pStyle w:val="a3"/>
        <w:tabs>
          <w:tab w:val="left" w:pos="2793"/>
          <w:tab w:val="left" w:pos="3435"/>
          <w:tab w:val="left" w:pos="4841"/>
          <w:tab w:val="left" w:pos="6153"/>
          <w:tab w:val="left" w:pos="6500"/>
          <w:tab w:val="left" w:pos="8013"/>
        </w:tabs>
        <w:spacing w:line="360" w:lineRule="auto"/>
        <w:ind w:left="870" w:right="851" w:firstLine="0"/>
        <w:jc w:val="left"/>
      </w:pPr>
      <w:r>
        <w:t>программировать простое «умное» устройство с заданными характеристиками;</w:t>
      </w:r>
      <w:r>
        <w:rPr>
          <w:spacing w:val="1"/>
        </w:rPr>
        <w:t xml:space="preserve"> </w:t>
      </w:r>
      <w:r>
        <w:t>различать особенности современных датчиков, применять в реальных задачах;</w:t>
      </w:r>
      <w:r>
        <w:rPr>
          <w:spacing w:val="1"/>
        </w:rPr>
        <w:t xml:space="preserve"> </w:t>
      </w:r>
      <w:r>
        <w:t>характеризовать</w:t>
      </w:r>
      <w:r>
        <w:tab/>
        <w:t>мир</w:t>
      </w:r>
      <w:r>
        <w:tab/>
        <w:t>профессий,</w:t>
      </w:r>
      <w:r>
        <w:tab/>
        <w:t>связанных</w:t>
      </w:r>
      <w:r>
        <w:tab/>
        <w:t>с</w:t>
      </w:r>
      <w:r>
        <w:tab/>
        <w:t>изучаемыми</w:t>
      </w:r>
      <w:r>
        <w:tab/>
        <w:t>технологиями,</w:t>
      </w:r>
    </w:p>
    <w:p w:rsidR="00D01AE1" w:rsidRDefault="008C265F">
      <w:pPr>
        <w:pStyle w:val="a3"/>
        <w:spacing w:line="275" w:lineRule="exact"/>
        <w:ind w:firstLine="0"/>
        <w:jc w:val="left"/>
      </w:pPr>
      <w:r>
        <w:t>их</w:t>
      </w:r>
      <w:r>
        <w:rPr>
          <w:spacing w:val="-1"/>
        </w:rPr>
        <w:t xml:space="preserve"> </w:t>
      </w:r>
      <w:r>
        <w:t>востребованность</w:t>
      </w:r>
      <w:r>
        <w:rPr>
          <w:spacing w:val="-3"/>
        </w:rPr>
        <w:t xml:space="preserve"> </w:t>
      </w:r>
      <w:r>
        <w:t>на</w:t>
      </w:r>
      <w:r>
        <w:rPr>
          <w:spacing w:val="-6"/>
        </w:rPr>
        <w:t xml:space="preserve"> </w:t>
      </w:r>
      <w:r>
        <w:t>рынке</w:t>
      </w:r>
      <w:r>
        <w:rPr>
          <w:spacing w:val="-4"/>
        </w:rPr>
        <w:t xml:space="preserve"> </w:t>
      </w:r>
      <w:r>
        <w:t>труда.</w:t>
      </w:r>
    </w:p>
    <w:p w:rsidR="00D01AE1" w:rsidRDefault="008C265F" w:rsidP="00A8400C">
      <w:pPr>
        <w:pStyle w:val="a4"/>
        <w:numPr>
          <w:ilvl w:val="2"/>
          <w:numId w:val="25"/>
        </w:numPr>
        <w:tabs>
          <w:tab w:val="left" w:pos="1722"/>
        </w:tabs>
        <w:spacing w:before="137" w:line="360" w:lineRule="auto"/>
        <w:ind w:left="870" w:right="996" w:firstLine="12"/>
        <w:rPr>
          <w:sz w:val="24"/>
        </w:rPr>
      </w:pPr>
      <w:r>
        <w:rPr>
          <w:sz w:val="24"/>
        </w:rPr>
        <w:t>Предметные</w:t>
      </w:r>
      <w:r>
        <w:rPr>
          <w:spacing w:val="-9"/>
          <w:sz w:val="24"/>
        </w:rPr>
        <w:t xml:space="preserve"> </w:t>
      </w:r>
      <w:r>
        <w:rPr>
          <w:sz w:val="24"/>
        </w:rPr>
        <w:t>результаты</w:t>
      </w:r>
      <w:r>
        <w:rPr>
          <w:spacing w:val="-6"/>
          <w:sz w:val="24"/>
        </w:rPr>
        <w:t xml:space="preserve"> </w:t>
      </w:r>
      <w:r>
        <w:rPr>
          <w:sz w:val="24"/>
        </w:rPr>
        <w:t>освоения</w:t>
      </w:r>
      <w:r>
        <w:rPr>
          <w:spacing w:val="-7"/>
          <w:sz w:val="24"/>
        </w:rPr>
        <w:t xml:space="preserve"> </w:t>
      </w:r>
      <w:r>
        <w:rPr>
          <w:sz w:val="24"/>
        </w:rPr>
        <w:t>содержания</w:t>
      </w:r>
      <w:r>
        <w:rPr>
          <w:spacing w:val="-7"/>
          <w:sz w:val="24"/>
        </w:rPr>
        <w:t xml:space="preserve"> </w:t>
      </w:r>
      <w:r>
        <w:rPr>
          <w:sz w:val="24"/>
        </w:rPr>
        <w:t>модуля</w:t>
      </w:r>
      <w:r>
        <w:rPr>
          <w:spacing w:val="-3"/>
          <w:sz w:val="24"/>
        </w:rPr>
        <w:t xml:space="preserve"> </w:t>
      </w:r>
      <w:r>
        <w:rPr>
          <w:sz w:val="24"/>
        </w:rPr>
        <w:t>«Животноводство».</w:t>
      </w:r>
      <w:r>
        <w:rPr>
          <w:spacing w:val="-57"/>
          <w:sz w:val="24"/>
        </w:rPr>
        <w:t xml:space="preserve"> </w:t>
      </w:r>
      <w:r>
        <w:rPr>
          <w:sz w:val="24"/>
        </w:rPr>
        <w:t>К</w:t>
      </w:r>
      <w:r>
        <w:rPr>
          <w:spacing w:val="-1"/>
          <w:sz w:val="24"/>
        </w:rPr>
        <w:t xml:space="preserve"> </w:t>
      </w:r>
      <w:r>
        <w:rPr>
          <w:sz w:val="24"/>
        </w:rPr>
        <w:t>концу</w:t>
      </w:r>
      <w:r>
        <w:rPr>
          <w:spacing w:val="-8"/>
          <w:sz w:val="24"/>
        </w:rPr>
        <w:t xml:space="preserve"> </w:t>
      </w:r>
      <w:r>
        <w:rPr>
          <w:sz w:val="24"/>
        </w:rPr>
        <w:t>обучения в</w:t>
      </w:r>
      <w:r>
        <w:rPr>
          <w:spacing w:val="-1"/>
          <w:sz w:val="24"/>
        </w:rPr>
        <w:t xml:space="preserve"> </w:t>
      </w:r>
      <w:r>
        <w:rPr>
          <w:sz w:val="24"/>
        </w:rPr>
        <w:t>7–8 классах:</w:t>
      </w:r>
    </w:p>
    <w:p w:rsidR="00D01AE1" w:rsidRDefault="008C265F">
      <w:pPr>
        <w:pStyle w:val="a3"/>
        <w:ind w:left="870" w:firstLine="0"/>
        <w:jc w:val="left"/>
      </w:pPr>
      <w:r>
        <w:t>характеризовать</w:t>
      </w:r>
      <w:r>
        <w:rPr>
          <w:spacing w:val="-6"/>
        </w:rPr>
        <w:t xml:space="preserve"> </w:t>
      </w:r>
      <w:r>
        <w:t>основные</w:t>
      </w:r>
      <w:r>
        <w:rPr>
          <w:spacing w:val="-7"/>
        </w:rPr>
        <w:t xml:space="preserve"> </w:t>
      </w:r>
      <w:r>
        <w:t>направления</w:t>
      </w:r>
      <w:r>
        <w:rPr>
          <w:spacing w:val="-5"/>
        </w:rPr>
        <w:t xml:space="preserve"> </w:t>
      </w:r>
      <w:r>
        <w:t>животноводства;</w:t>
      </w:r>
    </w:p>
    <w:p w:rsidR="00D01AE1" w:rsidRDefault="008C265F">
      <w:pPr>
        <w:pStyle w:val="a3"/>
        <w:spacing w:before="136" w:line="362" w:lineRule="auto"/>
        <w:ind w:right="840"/>
        <w:jc w:val="left"/>
      </w:pPr>
      <w:r>
        <w:t>характеризовать</w:t>
      </w:r>
      <w:r>
        <w:rPr>
          <w:spacing w:val="16"/>
        </w:rPr>
        <w:t xml:space="preserve"> </w:t>
      </w:r>
      <w:r>
        <w:t>особенности</w:t>
      </w:r>
      <w:r>
        <w:rPr>
          <w:spacing w:val="16"/>
        </w:rPr>
        <w:t xml:space="preserve"> </w:t>
      </w:r>
      <w:r>
        <w:t>основных</w:t>
      </w:r>
      <w:r>
        <w:rPr>
          <w:spacing w:val="17"/>
        </w:rPr>
        <w:t xml:space="preserve"> </w:t>
      </w:r>
      <w:r>
        <w:t>видов</w:t>
      </w:r>
      <w:r>
        <w:rPr>
          <w:spacing w:val="14"/>
        </w:rPr>
        <w:t xml:space="preserve"> </w:t>
      </w:r>
      <w:r>
        <w:t>сельскохозяйственных</w:t>
      </w:r>
      <w:r>
        <w:rPr>
          <w:spacing w:val="17"/>
        </w:rPr>
        <w:t xml:space="preserve"> </w:t>
      </w:r>
      <w:r>
        <w:t>животных</w:t>
      </w:r>
      <w:r>
        <w:rPr>
          <w:spacing w:val="-57"/>
        </w:rPr>
        <w:t xml:space="preserve"> </w:t>
      </w:r>
      <w:r>
        <w:t>своего</w:t>
      </w:r>
      <w:r>
        <w:rPr>
          <w:spacing w:val="-2"/>
        </w:rPr>
        <w:t xml:space="preserve"> </w:t>
      </w:r>
      <w:r>
        <w:t>региона;</w:t>
      </w:r>
    </w:p>
    <w:p w:rsidR="00D01AE1" w:rsidRDefault="008C265F">
      <w:pPr>
        <w:pStyle w:val="a3"/>
        <w:spacing w:line="360" w:lineRule="auto"/>
        <w:ind w:right="840"/>
        <w:jc w:val="left"/>
      </w:pPr>
      <w:r>
        <w:t>описывать</w:t>
      </w:r>
      <w:r>
        <w:rPr>
          <w:spacing w:val="48"/>
        </w:rPr>
        <w:t xml:space="preserve"> </w:t>
      </w:r>
      <w:r>
        <w:t>полный</w:t>
      </w:r>
      <w:r>
        <w:rPr>
          <w:spacing w:val="46"/>
        </w:rPr>
        <w:t xml:space="preserve"> </w:t>
      </w:r>
      <w:r>
        <w:t>технологический</w:t>
      </w:r>
      <w:r>
        <w:rPr>
          <w:spacing w:val="47"/>
        </w:rPr>
        <w:t xml:space="preserve"> </w:t>
      </w:r>
      <w:r>
        <w:t>цикл</w:t>
      </w:r>
      <w:r>
        <w:rPr>
          <w:spacing w:val="45"/>
        </w:rPr>
        <w:t xml:space="preserve"> </w:t>
      </w:r>
      <w:r>
        <w:t>получения</w:t>
      </w:r>
      <w:r>
        <w:rPr>
          <w:spacing w:val="48"/>
        </w:rPr>
        <w:t xml:space="preserve"> </w:t>
      </w:r>
      <w:r>
        <w:t>продукции</w:t>
      </w:r>
      <w:r>
        <w:rPr>
          <w:spacing w:val="47"/>
        </w:rPr>
        <w:t xml:space="preserve"> </w:t>
      </w:r>
      <w:r>
        <w:t>животноводства</w:t>
      </w:r>
      <w:r>
        <w:rPr>
          <w:spacing w:val="-57"/>
        </w:rPr>
        <w:t xml:space="preserve"> </w:t>
      </w:r>
      <w:r>
        <w:t>своего</w:t>
      </w:r>
      <w:r>
        <w:rPr>
          <w:spacing w:val="-2"/>
        </w:rPr>
        <w:t xml:space="preserve"> </w:t>
      </w:r>
      <w:r>
        <w:t>региона;</w:t>
      </w:r>
    </w:p>
    <w:p w:rsidR="00D01AE1" w:rsidRDefault="008C265F">
      <w:pPr>
        <w:pStyle w:val="a3"/>
        <w:tabs>
          <w:tab w:val="left" w:pos="2008"/>
          <w:tab w:val="left" w:pos="2747"/>
          <w:tab w:val="left" w:pos="5287"/>
          <w:tab w:val="left" w:pos="6599"/>
          <w:tab w:val="left" w:pos="8121"/>
          <w:tab w:val="left" w:pos="8688"/>
        </w:tabs>
        <w:spacing w:line="360" w:lineRule="auto"/>
        <w:ind w:right="850"/>
        <w:jc w:val="left"/>
      </w:pPr>
      <w:r>
        <w:t>называть</w:t>
      </w:r>
      <w:r>
        <w:tab/>
        <w:t>виды</w:t>
      </w:r>
      <w:r>
        <w:tab/>
        <w:t>сельскохозяйственных</w:t>
      </w:r>
      <w:r>
        <w:tab/>
        <w:t>животных,</w:t>
      </w:r>
      <w:r>
        <w:tab/>
        <w:t>характерных</w:t>
      </w:r>
      <w:r>
        <w:tab/>
        <w:t>для</w:t>
      </w:r>
      <w:r>
        <w:tab/>
        <w:t>данного</w:t>
      </w:r>
      <w:r>
        <w:rPr>
          <w:spacing w:val="-57"/>
        </w:rPr>
        <w:t xml:space="preserve"> </w:t>
      </w:r>
      <w:r>
        <w:t>региона;</w:t>
      </w:r>
    </w:p>
    <w:p w:rsidR="00D01AE1" w:rsidRDefault="008C265F">
      <w:pPr>
        <w:pStyle w:val="a3"/>
        <w:ind w:left="870" w:firstLine="0"/>
        <w:jc w:val="left"/>
      </w:pPr>
      <w:r>
        <w:t>оценивать</w:t>
      </w:r>
      <w:r>
        <w:rPr>
          <w:spacing w:val="-3"/>
        </w:rPr>
        <w:t xml:space="preserve"> </w:t>
      </w:r>
      <w:r>
        <w:t>условия</w:t>
      </w:r>
      <w:r>
        <w:rPr>
          <w:spacing w:val="-3"/>
        </w:rPr>
        <w:t xml:space="preserve"> </w:t>
      </w:r>
      <w:r>
        <w:t>содержания</w:t>
      </w:r>
      <w:r>
        <w:rPr>
          <w:spacing w:val="-4"/>
        </w:rPr>
        <w:t xml:space="preserve"> </w:t>
      </w:r>
      <w:r>
        <w:t>животных</w:t>
      </w:r>
      <w:r>
        <w:rPr>
          <w:spacing w:val="-2"/>
        </w:rPr>
        <w:t xml:space="preserve"> </w:t>
      </w:r>
      <w:r>
        <w:t>в</w:t>
      </w:r>
      <w:r>
        <w:rPr>
          <w:spacing w:val="-5"/>
        </w:rPr>
        <w:t xml:space="preserve"> </w:t>
      </w:r>
      <w:r>
        <w:t>различных условиях;</w:t>
      </w:r>
    </w:p>
    <w:p w:rsidR="00D01AE1" w:rsidRDefault="008C265F">
      <w:pPr>
        <w:pStyle w:val="a3"/>
        <w:tabs>
          <w:tab w:val="left" w:pos="1862"/>
          <w:tab w:val="left" w:pos="3085"/>
          <w:tab w:val="left" w:pos="4210"/>
          <w:tab w:val="left" w:pos="5138"/>
          <w:tab w:val="left" w:pos="6181"/>
          <w:tab w:val="left" w:pos="7645"/>
          <w:tab w:val="left" w:pos="8233"/>
        </w:tabs>
        <w:spacing w:before="135" w:line="360" w:lineRule="auto"/>
        <w:ind w:right="849"/>
        <w:jc w:val="left"/>
      </w:pPr>
      <w:r>
        <w:t>владеть</w:t>
      </w:r>
      <w:r>
        <w:tab/>
        <w:t>навыками</w:t>
      </w:r>
      <w:r>
        <w:tab/>
        <w:t>оказания</w:t>
      </w:r>
      <w:r>
        <w:tab/>
        <w:t>первой</w:t>
      </w:r>
      <w:r>
        <w:tab/>
        <w:t>помощи</w:t>
      </w:r>
      <w:r>
        <w:tab/>
        <w:t>заболевшим</w:t>
      </w:r>
      <w:r>
        <w:tab/>
        <w:t>или</w:t>
      </w:r>
      <w:r>
        <w:tab/>
        <w:t>пораненным</w:t>
      </w:r>
      <w:r>
        <w:rPr>
          <w:spacing w:val="-57"/>
        </w:rPr>
        <w:t xml:space="preserve"> </w:t>
      </w:r>
      <w:r>
        <w:t>животным;</w:t>
      </w:r>
    </w:p>
    <w:p w:rsidR="00D01AE1" w:rsidRDefault="008C265F">
      <w:pPr>
        <w:pStyle w:val="a3"/>
        <w:spacing w:line="360" w:lineRule="auto"/>
        <w:ind w:left="870" w:right="1147" w:firstLine="0"/>
        <w:jc w:val="left"/>
      </w:pPr>
      <w:r>
        <w:t>характеризовать</w:t>
      </w:r>
      <w:r>
        <w:rPr>
          <w:spacing w:val="-5"/>
        </w:rPr>
        <w:t xml:space="preserve"> </w:t>
      </w:r>
      <w:r>
        <w:t>способы</w:t>
      </w:r>
      <w:r>
        <w:rPr>
          <w:spacing w:val="-5"/>
        </w:rPr>
        <w:t xml:space="preserve"> </w:t>
      </w:r>
      <w:r>
        <w:t>переработки</w:t>
      </w:r>
      <w:r>
        <w:rPr>
          <w:spacing w:val="-5"/>
        </w:rPr>
        <w:t xml:space="preserve"> </w:t>
      </w:r>
      <w:r>
        <w:t>и</w:t>
      </w:r>
      <w:r>
        <w:rPr>
          <w:spacing w:val="-6"/>
        </w:rPr>
        <w:t xml:space="preserve"> </w:t>
      </w:r>
      <w:r>
        <w:t>хранения</w:t>
      </w:r>
      <w:r>
        <w:rPr>
          <w:spacing w:val="-5"/>
        </w:rPr>
        <w:t xml:space="preserve"> </w:t>
      </w:r>
      <w:r>
        <w:t>продукции</w:t>
      </w:r>
      <w:r>
        <w:rPr>
          <w:spacing w:val="-5"/>
        </w:rPr>
        <w:t xml:space="preserve"> </w:t>
      </w:r>
      <w:r>
        <w:t>животноводства;</w:t>
      </w:r>
      <w:r>
        <w:rPr>
          <w:spacing w:val="-57"/>
        </w:rPr>
        <w:t xml:space="preserve"> </w:t>
      </w:r>
      <w:r>
        <w:t>характеризовать пути цифровизации животноводческого производства;</w:t>
      </w:r>
      <w:r>
        <w:rPr>
          <w:spacing w:val="1"/>
        </w:rPr>
        <w:t xml:space="preserve"> </w:t>
      </w:r>
      <w:r>
        <w:t>объяснять</w:t>
      </w:r>
      <w:r>
        <w:rPr>
          <w:spacing w:val="-4"/>
        </w:rPr>
        <w:t xml:space="preserve"> </w:t>
      </w:r>
      <w:r>
        <w:t>особенности</w:t>
      </w:r>
      <w:r>
        <w:rPr>
          <w:spacing w:val="-5"/>
        </w:rPr>
        <w:t xml:space="preserve"> </w:t>
      </w:r>
      <w:r>
        <w:t>сельскохозяйственного</w:t>
      </w:r>
      <w:r>
        <w:rPr>
          <w:spacing w:val="-6"/>
        </w:rPr>
        <w:t xml:space="preserve"> </w:t>
      </w:r>
      <w:r>
        <w:t>производства</w:t>
      </w:r>
      <w:r>
        <w:rPr>
          <w:spacing w:val="-5"/>
        </w:rPr>
        <w:t xml:space="preserve"> </w:t>
      </w:r>
      <w:r>
        <w:t>своего</w:t>
      </w:r>
      <w:r>
        <w:rPr>
          <w:spacing w:val="-4"/>
        </w:rPr>
        <w:t xml:space="preserve"> </w:t>
      </w:r>
      <w:r>
        <w:t>региона;</w:t>
      </w:r>
    </w:p>
    <w:p w:rsidR="00D01AE1" w:rsidRDefault="008C265F">
      <w:pPr>
        <w:pStyle w:val="a3"/>
        <w:tabs>
          <w:tab w:val="left" w:pos="3016"/>
          <w:tab w:val="left" w:pos="3883"/>
          <w:tab w:val="left" w:pos="5511"/>
          <w:tab w:val="left" w:pos="7048"/>
          <w:tab w:val="left" w:pos="7622"/>
        </w:tabs>
        <w:spacing w:line="360" w:lineRule="auto"/>
        <w:ind w:right="852"/>
        <w:jc w:val="left"/>
      </w:pPr>
      <w:r>
        <w:t>характеризовать</w:t>
      </w:r>
      <w:r>
        <w:tab/>
        <w:t>мир</w:t>
      </w:r>
      <w:r>
        <w:tab/>
        <w:t>профессий,</w:t>
      </w:r>
      <w:r>
        <w:tab/>
        <w:t>связанных</w:t>
      </w:r>
      <w:r>
        <w:tab/>
        <w:t>с</w:t>
      </w:r>
      <w:r>
        <w:tab/>
      </w:r>
      <w:r>
        <w:rPr>
          <w:spacing w:val="-1"/>
        </w:rPr>
        <w:t>животноводством,</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D01AE1" w:rsidRDefault="008C265F" w:rsidP="00A8400C">
      <w:pPr>
        <w:pStyle w:val="a4"/>
        <w:numPr>
          <w:ilvl w:val="2"/>
          <w:numId w:val="25"/>
        </w:numPr>
        <w:tabs>
          <w:tab w:val="left" w:pos="1722"/>
          <w:tab w:val="left" w:pos="3336"/>
          <w:tab w:val="left" w:pos="4815"/>
          <w:tab w:val="left" w:pos="6082"/>
          <w:tab w:val="left" w:pos="7629"/>
          <w:tab w:val="left" w:pos="8706"/>
        </w:tabs>
        <w:ind w:left="1722"/>
        <w:rPr>
          <w:sz w:val="24"/>
        </w:rPr>
      </w:pPr>
      <w:r>
        <w:rPr>
          <w:sz w:val="24"/>
        </w:rPr>
        <w:t>Предметные</w:t>
      </w:r>
      <w:r>
        <w:rPr>
          <w:sz w:val="24"/>
        </w:rPr>
        <w:tab/>
        <w:t>результаты</w:t>
      </w:r>
      <w:r>
        <w:rPr>
          <w:sz w:val="24"/>
        </w:rPr>
        <w:tab/>
        <w:t>освоения</w:t>
      </w:r>
      <w:r>
        <w:rPr>
          <w:sz w:val="24"/>
        </w:rPr>
        <w:tab/>
        <w:t>содержания</w:t>
      </w:r>
      <w:r>
        <w:rPr>
          <w:sz w:val="24"/>
        </w:rPr>
        <w:tab/>
        <w:t>модуля</w:t>
      </w:r>
      <w:r>
        <w:rPr>
          <w:sz w:val="24"/>
        </w:rPr>
        <w:tab/>
        <w:t>Модуль</w:t>
      </w:r>
    </w:p>
    <w:p w:rsidR="00D01AE1" w:rsidRDefault="008C265F">
      <w:pPr>
        <w:pStyle w:val="a3"/>
        <w:spacing w:before="136"/>
        <w:ind w:left="882" w:firstLine="0"/>
        <w:jc w:val="left"/>
      </w:pPr>
      <w:r>
        <w:t>«Растениеводство».</w:t>
      </w:r>
    </w:p>
    <w:p w:rsidR="00D01AE1" w:rsidRDefault="008C265F">
      <w:pPr>
        <w:pStyle w:val="a3"/>
        <w:spacing w:before="139"/>
        <w:ind w:left="870" w:firstLine="0"/>
        <w:jc w:val="left"/>
      </w:pPr>
      <w:r>
        <w:t>К</w:t>
      </w:r>
      <w:r>
        <w:rPr>
          <w:spacing w:val="-1"/>
        </w:rPr>
        <w:t xml:space="preserve"> </w:t>
      </w:r>
      <w:r>
        <w:t>концу</w:t>
      </w:r>
      <w:r>
        <w:rPr>
          <w:spacing w:val="-8"/>
        </w:rPr>
        <w:t xml:space="preserve"> </w:t>
      </w:r>
      <w:r>
        <w:t>обучения в</w:t>
      </w:r>
      <w:r>
        <w:rPr>
          <w:spacing w:val="-1"/>
        </w:rPr>
        <w:t xml:space="preserve"> </w:t>
      </w:r>
      <w:r>
        <w:t>7–8 классах:</w:t>
      </w:r>
    </w:p>
    <w:p w:rsidR="00D01AE1" w:rsidRDefault="008C265F">
      <w:pPr>
        <w:pStyle w:val="a3"/>
        <w:spacing w:before="138"/>
        <w:ind w:left="870" w:firstLine="0"/>
        <w:jc w:val="left"/>
      </w:pPr>
      <w:r>
        <w:t>характеризовать</w:t>
      </w:r>
      <w:r>
        <w:rPr>
          <w:spacing w:val="-5"/>
        </w:rPr>
        <w:t xml:space="preserve"> </w:t>
      </w:r>
      <w:r>
        <w:t>основные</w:t>
      </w:r>
      <w:r>
        <w:rPr>
          <w:spacing w:val="-7"/>
        </w:rPr>
        <w:t xml:space="preserve"> </w:t>
      </w:r>
      <w:r>
        <w:t>направления</w:t>
      </w:r>
      <w:r>
        <w:rPr>
          <w:spacing w:val="-5"/>
        </w:rPr>
        <w:t xml:space="preserve"> </w:t>
      </w:r>
      <w:r>
        <w:t>растениеводства;</w:t>
      </w:r>
    </w:p>
    <w:p w:rsidR="00D01AE1" w:rsidRDefault="008C265F">
      <w:pPr>
        <w:pStyle w:val="a3"/>
        <w:spacing w:before="139" w:line="360" w:lineRule="auto"/>
        <w:jc w:val="left"/>
      </w:pPr>
      <w:r>
        <w:t>описывать</w:t>
      </w:r>
      <w:r>
        <w:rPr>
          <w:spacing w:val="41"/>
        </w:rPr>
        <w:t xml:space="preserve"> </w:t>
      </w:r>
      <w:r>
        <w:t>полный</w:t>
      </w:r>
      <w:r>
        <w:rPr>
          <w:spacing w:val="41"/>
        </w:rPr>
        <w:t xml:space="preserve"> </w:t>
      </w:r>
      <w:r>
        <w:t>технологический</w:t>
      </w:r>
      <w:r>
        <w:rPr>
          <w:spacing w:val="39"/>
        </w:rPr>
        <w:t xml:space="preserve"> </w:t>
      </w:r>
      <w:r>
        <w:t>цикл</w:t>
      </w:r>
      <w:r>
        <w:rPr>
          <w:spacing w:val="41"/>
        </w:rPr>
        <w:t xml:space="preserve"> </w:t>
      </w:r>
      <w:r>
        <w:t>получения</w:t>
      </w:r>
      <w:r>
        <w:rPr>
          <w:spacing w:val="41"/>
        </w:rPr>
        <w:t xml:space="preserve"> </w:t>
      </w:r>
      <w:r>
        <w:t>наиболее</w:t>
      </w:r>
      <w:r>
        <w:rPr>
          <w:spacing w:val="39"/>
        </w:rPr>
        <w:t xml:space="preserve"> </w:t>
      </w:r>
      <w:r>
        <w:t>распространѐнной</w:t>
      </w:r>
      <w:r>
        <w:rPr>
          <w:spacing w:val="-57"/>
        </w:rPr>
        <w:t xml:space="preserve"> </w:t>
      </w:r>
      <w:r>
        <w:t>растениеводческой</w:t>
      </w:r>
      <w:r>
        <w:rPr>
          <w:spacing w:val="-1"/>
        </w:rPr>
        <w:t xml:space="preserve"> </w:t>
      </w:r>
      <w:r>
        <w:t>продукции своего</w:t>
      </w:r>
      <w:r>
        <w:rPr>
          <w:spacing w:val="-1"/>
        </w:rPr>
        <w:t xml:space="preserve"> </w:t>
      </w:r>
      <w:r>
        <w:t>региона;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jc w:val="left"/>
      </w:pPr>
      <w:r>
        <w:t>характеризовать</w:t>
      </w:r>
      <w:r>
        <w:rPr>
          <w:spacing w:val="-3"/>
        </w:rPr>
        <w:t xml:space="preserve"> </w:t>
      </w:r>
      <w:r>
        <w:t>виды</w:t>
      </w:r>
      <w:r>
        <w:rPr>
          <w:spacing w:val="-2"/>
        </w:rPr>
        <w:t xml:space="preserve"> </w:t>
      </w:r>
      <w:r>
        <w:t>и</w:t>
      </w:r>
      <w:r>
        <w:rPr>
          <w:spacing w:val="-4"/>
        </w:rPr>
        <w:t xml:space="preserve"> </w:t>
      </w:r>
      <w:r>
        <w:t>свойства</w:t>
      </w:r>
      <w:r>
        <w:rPr>
          <w:spacing w:val="-5"/>
        </w:rPr>
        <w:t xml:space="preserve"> </w:t>
      </w:r>
      <w:r>
        <w:t>почв</w:t>
      </w:r>
      <w:r>
        <w:rPr>
          <w:spacing w:val="-3"/>
        </w:rPr>
        <w:t xml:space="preserve"> </w:t>
      </w:r>
      <w:r>
        <w:t>данного</w:t>
      </w:r>
      <w:r>
        <w:rPr>
          <w:spacing w:val="-2"/>
        </w:rPr>
        <w:t xml:space="preserve"> </w:t>
      </w:r>
      <w:r>
        <w:t>региона;</w:t>
      </w:r>
    </w:p>
    <w:p w:rsidR="00D01AE1" w:rsidRDefault="008C265F">
      <w:pPr>
        <w:pStyle w:val="a3"/>
        <w:spacing w:before="140" w:line="360" w:lineRule="auto"/>
        <w:ind w:left="869" w:right="2193" w:firstLine="0"/>
        <w:jc w:val="left"/>
      </w:pPr>
      <w:r>
        <w:t>называть</w:t>
      </w:r>
      <w:r>
        <w:rPr>
          <w:spacing w:val="-4"/>
        </w:rPr>
        <w:t xml:space="preserve"> </w:t>
      </w:r>
      <w:r>
        <w:t>ручные</w:t>
      </w:r>
      <w:r>
        <w:rPr>
          <w:spacing w:val="-6"/>
        </w:rPr>
        <w:t xml:space="preserve"> </w:t>
      </w:r>
      <w:r>
        <w:t>и</w:t>
      </w:r>
      <w:r>
        <w:rPr>
          <w:spacing w:val="-4"/>
        </w:rPr>
        <w:t xml:space="preserve"> </w:t>
      </w:r>
      <w:r>
        <w:t>механизированные</w:t>
      </w:r>
      <w:r>
        <w:rPr>
          <w:spacing w:val="-5"/>
        </w:rPr>
        <w:t xml:space="preserve"> </w:t>
      </w:r>
      <w:r>
        <w:t>инструменты</w:t>
      </w:r>
      <w:r>
        <w:rPr>
          <w:spacing w:val="-4"/>
        </w:rPr>
        <w:t xml:space="preserve"> </w:t>
      </w:r>
      <w:r>
        <w:t>обработки</w:t>
      </w:r>
      <w:r>
        <w:rPr>
          <w:spacing w:val="-4"/>
        </w:rPr>
        <w:t xml:space="preserve"> </w:t>
      </w:r>
      <w:r>
        <w:t>почвы;</w:t>
      </w:r>
      <w:r>
        <w:rPr>
          <w:spacing w:val="-5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1"/>
        </w:rPr>
        <w:t xml:space="preserve"> </w:t>
      </w:r>
      <w:r>
        <w:t>опасные</w:t>
      </w:r>
      <w:r>
        <w:rPr>
          <w:spacing w:val="-2"/>
        </w:rPr>
        <w:t xml:space="preserve"> </w:t>
      </w:r>
      <w:r>
        <w:t>для</w:t>
      </w:r>
      <w:r>
        <w:rPr>
          <w:spacing w:val="-1"/>
        </w:rPr>
        <w:t xml:space="preserve"> </w:t>
      </w:r>
      <w:r>
        <w:t>человека</w:t>
      </w:r>
      <w:r>
        <w:rPr>
          <w:spacing w:val="-1"/>
        </w:rPr>
        <w:t xml:space="preserve"> </w:t>
      </w:r>
      <w:r>
        <w:t>дикорастущие</w:t>
      </w:r>
      <w:r>
        <w:rPr>
          <w:spacing w:val="-2"/>
        </w:rPr>
        <w:t xml:space="preserve"> </w:t>
      </w:r>
      <w:r>
        <w:t>растения;</w:t>
      </w:r>
    </w:p>
    <w:p w:rsidR="00D01AE1" w:rsidRDefault="008C265F">
      <w:pPr>
        <w:pStyle w:val="a3"/>
        <w:spacing w:line="360" w:lineRule="auto"/>
        <w:ind w:left="869" w:right="5390" w:firstLine="0"/>
        <w:jc w:val="left"/>
      </w:pPr>
      <w:r>
        <w:t>называть полезные для человека грибы;</w:t>
      </w:r>
      <w:r>
        <w:rPr>
          <w:spacing w:val="-57"/>
        </w:rPr>
        <w:t xml:space="preserve"> </w:t>
      </w:r>
      <w:r>
        <w:t>называть</w:t>
      </w:r>
      <w:r>
        <w:rPr>
          <w:spacing w:val="-2"/>
        </w:rPr>
        <w:t xml:space="preserve"> </w:t>
      </w:r>
      <w:r>
        <w:t>опасные</w:t>
      </w:r>
      <w:r>
        <w:rPr>
          <w:spacing w:val="-4"/>
        </w:rPr>
        <w:t xml:space="preserve"> </w:t>
      </w:r>
      <w:r>
        <w:t>для</w:t>
      </w:r>
      <w:r>
        <w:rPr>
          <w:spacing w:val="-2"/>
        </w:rPr>
        <w:t xml:space="preserve"> </w:t>
      </w:r>
      <w:r>
        <w:t>человека</w:t>
      </w:r>
      <w:r>
        <w:rPr>
          <w:spacing w:val="-3"/>
        </w:rPr>
        <w:t xml:space="preserve"> </w:t>
      </w:r>
      <w:r>
        <w:t>грибы;</w:t>
      </w:r>
    </w:p>
    <w:p w:rsidR="00D01AE1" w:rsidRDefault="008C265F">
      <w:pPr>
        <w:pStyle w:val="a3"/>
        <w:spacing w:line="360" w:lineRule="auto"/>
        <w:ind w:right="846"/>
        <w:jc w:val="left"/>
      </w:pPr>
      <w:r>
        <w:t>владеть методами сбора, переработки и хранения полезных дикорастущих растений</w:t>
      </w:r>
      <w:r>
        <w:rPr>
          <w:spacing w:val="-57"/>
        </w:rPr>
        <w:t xml:space="preserve"> </w:t>
      </w:r>
      <w:r>
        <w:t>и</w:t>
      </w:r>
      <w:r>
        <w:rPr>
          <w:spacing w:val="-1"/>
        </w:rPr>
        <w:t xml:space="preserve"> </w:t>
      </w:r>
      <w:r>
        <w:t>их</w:t>
      </w:r>
      <w:r>
        <w:rPr>
          <w:spacing w:val="2"/>
        </w:rPr>
        <w:t xml:space="preserve"> </w:t>
      </w:r>
      <w:r>
        <w:t>плодов;</w:t>
      </w:r>
    </w:p>
    <w:p w:rsidR="00D01AE1" w:rsidRDefault="008C265F">
      <w:pPr>
        <w:pStyle w:val="a3"/>
        <w:tabs>
          <w:tab w:val="left" w:pos="2903"/>
          <w:tab w:val="left" w:pos="4239"/>
          <w:tab w:val="left" w:pos="5892"/>
          <w:tab w:val="left" w:pos="7726"/>
          <w:tab w:val="left" w:pos="8208"/>
        </w:tabs>
        <w:spacing w:before="1" w:line="360" w:lineRule="auto"/>
        <w:ind w:left="870" w:right="854" w:firstLine="0"/>
        <w:jc w:val="left"/>
      </w:pPr>
      <w:r>
        <w:t>владеть методами сбора, переработки и хранения полезных для человека грибов;</w:t>
      </w:r>
      <w:r>
        <w:rPr>
          <w:spacing w:val="1"/>
        </w:rPr>
        <w:t xml:space="preserve"> </w:t>
      </w:r>
      <w:r>
        <w:t>характеризовать</w:t>
      </w:r>
      <w:r>
        <w:tab/>
        <w:t>основные</w:t>
      </w:r>
      <w:r>
        <w:tab/>
        <w:t>направления</w:t>
      </w:r>
      <w:r>
        <w:tab/>
        <w:t>цифровизации</w:t>
      </w:r>
      <w:r>
        <w:tab/>
        <w:t>и</w:t>
      </w:r>
      <w:r>
        <w:tab/>
      </w:r>
      <w:r>
        <w:rPr>
          <w:spacing w:val="-1"/>
        </w:rPr>
        <w:t>роботизации</w:t>
      </w:r>
    </w:p>
    <w:p w:rsidR="00D01AE1" w:rsidRDefault="008C265F">
      <w:pPr>
        <w:pStyle w:val="a3"/>
        <w:ind w:firstLine="0"/>
        <w:jc w:val="left"/>
      </w:pPr>
      <w:r>
        <w:t>в</w:t>
      </w:r>
      <w:r>
        <w:rPr>
          <w:spacing w:val="-7"/>
        </w:rPr>
        <w:t xml:space="preserve"> </w:t>
      </w:r>
      <w:r>
        <w:t>растениеводстве;</w:t>
      </w:r>
    </w:p>
    <w:p w:rsidR="00D01AE1" w:rsidRDefault="008C265F">
      <w:pPr>
        <w:pStyle w:val="a3"/>
        <w:spacing w:before="137" w:line="360" w:lineRule="auto"/>
        <w:ind w:right="850"/>
        <w:jc w:val="left"/>
      </w:pPr>
      <w:r>
        <w:t>получить</w:t>
      </w:r>
      <w:r>
        <w:rPr>
          <w:spacing w:val="40"/>
        </w:rPr>
        <w:t xml:space="preserve"> </w:t>
      </w:r>
      <w:r>
        <w:t>опыт</w:t>
      </w:r>
      <w:r>
        <w:rPr>
          <w:spacing w:val="98"/>
        </w:rPr>
        <w:t xml:space="preserve"> </w:t>
      </w:r>
      <w:r>
        <w:t>использования</w:t>
      </w:r>
      <w:r>
        <w:rPr>
          <w:spacing w:val="100"/>
        </w:rPr>
        <w:t xml:space="preserve"> </w:t>
      </w:r>
      <w:r>
        <w:t>цифровых</w:t>
      </w:r>
      <w:r>
        <w:rPr>
          <w:spacing w:val="103"/>
        </w:rPr>
        <w:t xml:space="preserve"> </w:t>
      </w:r>
      <w:r>
        <w:t>устройств</w:t>
      </w:r>
      <w:r>
        <w:rPr>
          <w:spacing w:val="98"/>
        </w:rPr>
        <w:t xml:space="preserve"> </w:t>
      </w:r>
      <w:r>
        <w:t>и</w:t>
      </w:r>
      <w:r>
        <w:rPr>
          <w:spacing w:val="99"/>
        </w:rPr>
        <w:t xml:space="preserve"> </w:t>
      </w:r>
      <w:r>
        <w:t>программных</w:t>
      </w:r>
      <w:r>
        <w:rPr>
          <w:spacing w:val="100"/>
        </w:rPr>
        <w:t xml:space="preserve"> </w:t>
      </w:r>
      <w:r>
        <w:t>сервисов</w:t>
      </w:r>
      <w:r>
        <w:rPr>
          <w:spacing w:val="-57"/>
        </w:rPr>
        <w:t xml:space="preserve"> </w:t>
      </w:r>
      <w:r>
        <w:t>в</w:t>
      </w:r>
      <w:r>
        <w:rPr>
          <w:spacing w:val="-2"/>
        </w:rPr>
        <w:t xml:space="preserve"> </w:t>
      </w:r>
      <w:r>
        <w:t>технологии растениеводства;</w:t>
      </w:r>
    </w:p>
    <w:p w:rsidR="00D01AE1" w:rsidRDefault="008C265F">
      <w:pPr>
        <w:pStyle w:val="a3"/>
        <w:tabs>
          <w:tab w:val="left" w:pos="3011"/>
          <w:tab w:val="left" w:pos="3872"/>
          <w:tab w:val="left" w:pos="5496"/>
          <w:tab w:val="left" w:pos="7026"/>
          <w:tab w:val="left" w:pos="7595"/>
        </w:tabs>
        <w:spacing w:line="360" w:lineRule="auto"/>
        <w:ind w:right="852"/>
        <w:jc w:val="left"/>
      </w:pPr>
      <w:r>
        <w:t>характеризовать</w:t>
      </w:r>
      <w:r>
        <w:tab/>
        <w:t>мир</w:t>
      </w:r>
      <w:r>
        <w:tab/>
        <w:t>профессий,</w:t>
      </w:r>
      <w:r>
        <w:tab/>
        <w:t>связанных</w:t>
      </w:r>
      <w:r>
        <w:tab/>
        <w:t>с</w:t>
      </w:r>
      <w:r>
        <w:tab/>
      </w:r>
      <w:r>
        <w:rPr>
          <w:spacing w:val="-1"/>
        </w:rPr>
        <w:t>растениеводством,</w:t>
      </w:r>
      <w:r>
        <w:rPr>
          <w:spacing w:val="-57"/>
        </w:rPr>
        <w:t xml:space="preserve"> </w:t>
      </w:r>
      <w:r>
        <w:t>их</w:t>
      </w:r>
      <w:r>
        <w:rPr>
          <w:spacing w:val="1"/>
        </w:rPr>
        <w:t xml:space="preserve"> </w:t>
      </w:r>
      <w:r>
        <w:t>востребованность на</w:t>
      </w:r>
      <w:r>
        <w:rPr>
          <w:spacing w:val="-4"/>
        </w:rPr>
        <w:t xml:space="preserve"> </w:t>
      </w:r>
      <w:r>
        <w:t>рынке</w:t>
      </w:r>
      <w:r>
        <w:rPr>
          <w:spacing w:val="-1"/>
        </w:rPr>
        <w:t xml:space="preserve"> </w:t>
      </w:r>
      <w:r>
        <w:t>труда.</w:t>
      </w:r>
    </w:p>
    <w:p w:rsidR="00D01AE1" w:rsidRDefault="00D01AE1">
      <w:pPr>
        <w:pStyle w:val="a3"/>
        <w:ind w:left="0" w:firstLine="0"/>
        <w:jc w:val="left"/>
        <w:rPr>
          <w:sz w:val="26"/>
        </w:rPr>
      </w:pPr>
    </w:p>
    <w:p w:rsidR="00D01AE1" w:rsidRDefault="00D01AE1">
      <w:pPr>
        <w:pStyle w:val="a3"/>
        <w:spacing w:before="3"/>
        <w:ind w:left="0" w:firstLine="0"/>
        <w:jc w:val="left"/>
        <w:rPr>
          <w:sz w:val="31"/>
        </w:rPr>
      </w:pPr>
    </w:p>
    <w:p w:rsidR="00D01AE1" w:rsidRDefault="00A96FFD" w:rsidP="00A8400C">
      <w:pPr>
        <w:pStyle w:val="Heading1"/>
        <w:numPr>
          <w:ilvl w:val="2"/>
          <w:numId w:val="104"/>
        </w:numPr>
        <w:tabs>
          <w:tab w:val="left" w:pos="935"/>
        </w:tabs>
        <w:spacing w:line="276" w:lineRule="auto"/>
        <w:ind w:left="162" w:right="2294" w:firstLine="0"/>
        <w:jc w:val="both"/>
      </w:pPr>
      <w:r>
        <w:pict>
          <v:rect id="_x0000_s1048" style="position:absolute;left:0;text-align:left;margin-left:83.65pt;margin-top:38.15pt;width:470.75pt;height:.5pt;z-index:-15700992;mso-wrap-distance-left:0;mso-wrap-distance-right:0;mso-position-horizontal-relative:page" fillcolor="black" stroked="f">
            <w10:wrap type="topAndBottom" anchorx="page"/>
          </v:rect>
        </w:pict>
      </w:r>
      <w:bookmarkStart w:id="11" w:name="_TOC_250018"/>
      <w:r w:rsidR="008C265F">
        <w:t>Рабочая программа по учебному предмету «Физическая</w:t>
      </w:r>
      <w:r w:rsidR="008C265F">
        <w:rPr>
          <w:spacing w:val="-67"/>
        </w:rPr>
        <w:t xml:space="preserve"> </w:t>
      </w:r>
      <w:bookmarkEnd w:id="11"/>
      <w:r w:rsidR="008C265F">
        <w:t>культура».</w:t>
      </w:r>
    </w:p>
    <w:p w:rsidR="00D01AE1" w:rsidRDefault="008C265F" w:rsidP="00A8400C">
      <w:pPr>
        <w:pStyle w:val="a4"/>
        <w:numPr>
          <w:ilvl w:val="1"/>
          <w:numId w:val="20"/>
        </w:numPr>
        <w:tabs>
          <w:tab w:val="left" w:pos="1530"/>
        </w:tabs>
        <w:spacing w:line="360" w:lineRule="auto"/>
        <w:ind w:right="845"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(предметная</w:t>
      </w:r>
      <w:r>
        <w:rPr>
          <w:spacing w:val="1"/>
          <w:sz w:val="24"/>
        </w:rPr>
        <w:t xml:space="preserve"> </w:t>
      </w:r>
      <w:r>
        <w:rPr>
          <w:sz w:val="24"/>
        </w:rPr>
        <w:t>область</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(далее</w:t>
      </w:r>
      <w:r>
        <w:rPr>
          <w:spacing w:val="1"/>
          <w:sz w:val="24"/>
        </w:rPr>
        <w:t xml:space="preserve"> </w:t>
      </w:r>
      <w:r>
        <w:rPr>
          <w:sz w:val="24"/>
        </w:rPr>
        <w:t>соответственно</w:t>
      </w:r>
      <w:r>
        <w:rPr>
          <w:spacing w:val="1"/>
          <w:sz w:val="24"/>
        </w:rPr>
        <w:t xml:space="preserve"> </w:t>
      </w:r>
      <w:r>
        <w:rPr>
          <w:sz w:val="24"/>
        </w:rPr>
        <w:t>–</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57"/>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3"/>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p>
    <w:p w:rsidR="00D01AE1" w:rsidRDefault="008C265F" w:rsidP="00A8400C">
      <w:pPr>
        <w:pStyle w:val="a4"/>
        <w:numPr>
          <w:ilvl w:val="1"/>
          <w:numId w:val="20"/>
        </w:numPr>
        <w:tabs>
          <w:tab w:val="left" w:pos="1530"/>
        </w:tabs>
        <w:spacing w:line="275" w:lineRule="exact"/>
        <w:ind w:left="1530" w:hanging="661"/>
        <w:rPr>
          <w:sz w:val="24"/>
        </w:rPr>
      </w:pPr>
      <w:r>
        <w:rPr>
          <w:sz w:val="24"/>
        </w:rPr>
        <w:t>Пояснительная</w:t>
      </w:r>
      <w:r>
        <w:rPr>
          <w:spacing w:val="-6"/>
          <w:sz w:val="24"/>
        </w:rPr>
        <w:t xml:space="preserve"> </w:t>
      </w:r>
      <w:r>
        <w:rPr>
          <w:sz w:val="24"/>
        </w:rPr>
        <w:t>записка.</w:t>
      </w:r>
    </w:p>
    <w:p w:rsidR="00D01AE1" w:rsidRDefault="008C265F" w:rsidP="00A8400C">
      <w:pPr>
        <w:pStyle w:val="a4"/>
        <w:numPr>
          <w:ilvl w:val="2"/>
          <w:numId w:val="20"/>
        </w:numPr>
        <w:tabs>
          <w:tab w:val="left" w:pos="1710"/>
        </w:tabs>
        <w:spacing w:before="105" w:line="360" w:lineRule="auto"/>
        <w:ind w:right="844" w:firstLine="707"/>
        <w:rPr>
          <w:sz w:val="24"/>
        </w:rPr>
      </w:pPr>
      <w:r>
        <w:rPr>
          <w:sz w:val="24"/>
        </w:rPr>
        <w:t>Программа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составлена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 xml:space="preserve">образовательной    </w:t>
      </w:r>
      <w:r>
        <w:rPr>
          <w:spacing w:val="1"/>
          <w:sz w:val="24"/>
        </w:rPr>
        <w:t xml:space="preserve"> </w:t>
      </w:r>
      <w:r>
        <w:rPr>
          <w:sz w:val="24"/>
        </w:rPr>
        <w:t>программы      основного      общего      образования      ФГОС      ООО,</w:t>
      </w:r>
      <w:r>
        <w:rPr>
          <w:spacing w:val="-57"/>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характеристики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федеральной</w:t>
      </w:r>
      <w:r>
        <w:rPr>
          <w:spacing w:val="1"/>
          <w:sz w:val="24"/>
        </w:rPr>
        <w:t xml:space="preserve"> </w:t>
      </w:r>
      <w:r>
        <w:rPr>
          <w:sz w:val="24"/>
        </w:rPr>
        <w:t>программе</w:t>
      </w:r>
      <w:r>
        <w:rPr>
          <w:spacing w:val="-2"/>
          <w:sz w:val="24"/>
        </w:rPr>
        <w:t xml:space="preserve"> </w:t>
      </w:r>
      <w:r>
        <w:rPr>
          <w:sz w:val="24"/>
        </w:rPr>
        <w:t>воспитания.</w:t>
      </w:r>
    </w:p>
    <w:p w:rsidR="00D01AE1" w:rsidRDefault="008C265F" w:rsidP="00A8400C">
      <w:pPr>
        <w:pStyle w:val="a4"/>
        <w:numPr>
          <w:ilvl w:val="2"/>
          <w:numId w:val="20"/>
        </w:numPr>
        <w:tabs>
          <w:tab w:val="left" w:pos="1710"/>
        </w:tabs>
        <w:spacing w:line="360" w:lineRule="auto"/>
        <w:ind w:right="847" w:firstLine="707"/>
        <w:rPr>
          <w:sz w:val="24"/>
        </w:rPr>
      </w:pPr>
      <w:r>
        <w:rPr>
          <w:sz w:val="24"/>
        </w:rPr>
        <w:t>Программа по физической культуре для 5–9 классов общеобразовательных</w:t>
      </w:r>
      <w:r>
        <w:rPr>
          <w:spacing w:val="1"/>
          <w:sz w:val="24"/>
        </w:rPr>
        <w:t xml:space="preserve"> </w:t>
      </w:r>
      <w:r>
        <w:rPr>
          <w:sz w:val="24"/>
        </w:rPr>
        <w:t>организаций представляет собой методически оформленную конкретизацию требований</w:t>
      </w:r>
      <w:r>
        <w:rPr>
          <w:spacing w:val="1"/>
          <w:sz w:val="24"/>
        </w:rPr>
        <w:t xml:space="preserve"> </w:t>
      </w:r>
      <w:r>
        <w:rPr>
          <w:sz w:val="24"/>
        </w:rPr>
        <w:t>ФГОС</w:t>
      </w:r>
      <w:r>
        <w:rPr>
          <w:spacing w:val="-2"/>
          <w:sz w:val="24"/>
        </w:rPr>
        <w:t xml:space="preserve"> </w:t>
      </w:r>
      <w:r>
        <w:rPr>
          <w:sz w:val="24"/>
        </w:rPr>
        <w:t>ООО</w:t>
      </w:r>
      <w:r>
        <w:rPr>
          <w:spacing w:val="-2"/>
          <w:sz w:val="24"/>
        </w:rPr>
        <w:t xml:space="preserve"> </w:t>
      </w:r>
      <w:r>
        <w:rPr>
          <w:sz w:val="24"/>
        </w:rPr>
        <w:t>и</w:t>
      </w:r>
      <w:r>
        <w:rPr>
          <w:spacing w:val="-1"/>
          <w:sz w:val="24"/>
        </w:rPr>
        <w:t xml:space="preserve"> </w:t>
      </w:r>
      <w:r>
        <w:rPr>
          <w:sz w:val="24"/>
        </w:rPr>
        <w:t>раскрывает</w:t>
      </w:r>
      <w:r>
        <w:rPr>
          <w:spacing w:val="-1"/>
          <w:sz w:val="24"/>
        </w:rPr>
        <w:t xml:space="preserve"> </w:t>
      </w:r>
      <w:r>
        <w:rPr>
          <w:sz w:val="24"/>
        </w:rPr>
        <w:t>их реализацию</w:t>
      </w:r>
      <w:r>
        <w:rPr>
          <w:spacing w:val="2"/>
          <w:sz w:val="24"/>
        </w:rPr>
        <w:t xml:space="preserve"> </w:t>
      </w:r>
      <w:r>
        <w:rPr>
          <w:sz w:val="24"/>
        </w:rPr>
        <w:t>через</w:t>
      </w:r>
      <w:r>
        <w:rPr>
          <w:spacing w:val="-1"/>
          <w:sz w:val="24"/>
        </w:rPr>
        <w:t xml:space="preserve"> </w:t>
      </w:r>
      <w:r>
        <w:rPr>
          <w:sz w:val="24"/>
        </w:rPr>
        <w:t>конкретное</w:t>
      </w:r>
      <w:r>
        <w:rPr>
          <w:spacing w:val="-2"/>
          <w:sz w:val="24"/>
        </w:rPr>
        <w:t xml:space="preserve"> </w:t>
      </w:r>
      <w:r>
        <w:rPr>
          <w:sz w:val="24"/>
        </w:rPr>
        <w:t>предметное</w:t>
      </w:r>
      <w:r>
        <w:rPr>
          <w:spacing w:val="-3"/>
          <w:sz w:val="24"/>
        </w:rPr>
        <w:t xml:space="preserve"> </w:t>
      </w:r>
      <w:r>
        <w:rPr>
          <w:sz w:val="24"/>
        </w:rPr>
        <w:t>содержание.</w:t>
      </w:r>
    </w:p>
    <w:p w:rsidR="00D01AE1" w:rsidRDefault="008C265F" w:rsidP="00A8400C">
      <w:pPr>
        <w:pStyle w:val="a4"/>
        <w:numPr>
          <w:ilvl w:val="2"/>
          <w:numId w:val="20"/>
        </w:numPr>
        <w:tabs>
          <w:tab w:val="left" w:pos="1710"/>
        </w:tabs>
        <w:spacing w:line="275" w:lineRule="exact"/>
        <w:ind w:left="1710" w:hanging="841"/>
        <w:rPr>
          <w:sz w:val="24"/>
        </w:rPr>
      </w:pPr>
      <w:r>
        <w:rPr>
          <w:sz w:val="24"/>
        </w:rPr>
        <w:t xml:space="preserve">При  </w:t>
      </w:r>
      <w:r>
        <w:rPr>
          <w:spacing w:val="10"/>
          <w:sz w:val="24"/>
        </w:rPr>
        <w:t xml:space="preserve"> </w:t>
      </w:r>
      <w:r>
        <w:rPr>
          <w:sz w:val="24"/>
        </w:rPr>
        <w:t xml:space="preserve">создании   </w:t>
      </w:r>
      <w:r>
        <w:rPr>
          <w:spacing w:val="6"/>
          <w:sz w:val="24"/>
        </w:rPr>
        <w:t xml:space="preserve"> </w:t>
      </w:r>
      <w:r>
        <w:rPr>
          <w:sz w:val="24"/>
        </w:rPr>
        <w:t xml:space="preserve">программы   </w:t>
      </w:r>
      <w:r>
        <w:rPr>
          <w:spacing w:val="13"/>
          <w:sz w:val="24"/>
        </w:rPr>
        <w:t xml:space="preserve"> </w:t>
      </w:r>
      <w:r>
        <w:rPr>
          <w:sz w:val="24"/>
        </w:rPr>
        <w:t xml:space="preserve">учитывались   </w:t>
      </w:r>
      <w:r>
        <w:rPr>
          <w:spacing w:val="9"/>
          <w:sz w:val="24"/>
        </w:rPr>
        <w:t xml:space="preserve"> </w:t>
      </w:r>
      <w:r>
        <w:rPr>
          <w:sz w:val="24"/>
        </w:rPr>
        <w:t xml:space="preserve">потребности   </w:t>
      </w:r>
      <w:r>
        <w:rPr>
          <w:spacing w:val="7"/>
          <w:sz w:val="24"/>
        </w:rPr>
        <w:t xml:space="preserve"> </w:t>
      </w:r>
      <w:r>
        <w:rPr>
          <w:sz w:val="24"/>
        </w:rPr>
        <w:t>современного</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124"/>
          <w:tab w:val="left" w:pos="4455"/>
          <w:tab w:val="left" w:pos="6369"/>
          <w:tab w:val="left" w:pos="8540"/>
        </w:tabs>
        <w:spacing w:before="90" w:line="360" w:lineRule="auto"/>
        <w:ind w:right="844" w:firstLine="0"/>
      </w:pPr>
      <w:r>
        <w:t>российского общества в физически крепком и дееспособном подрастающем поколении,</w:t>
      </w:r>
      <w:r>
        <w:rPr>
          <w:spacing w:val="1"/>
        </w:rPr>
        <w:t xml:space="preserve"> </w:t>
      </w:r>
      <w:r>
        <w:t>способном</w:t>
      </w:r>
      <w:r>
        <w:rPr>
          <w:spacing w:val="1"/>
        </w:rPr>
        <w:t xml:space="preserve"> </w:t>
      </w:r>
      <w:r>
        <w:t>активно</w:t>
      </w:r>
      <w:r>
        <w:rPr>
          <w:spacing w:val="1"/>
        </w:rPr>
        <w:t xml:space="preserve"> </w:t>
      </w:r>
      <w:r>
        <w:t>включаться</w:t>
      </w:r>
      <w:r>
        <w:rPr>
          <w:spacing w:val="1"/>
        </w:rPr>
        <w:t xml:space="preserve"> </w:t>
      </w:r>
      <w:r>
        <w:t>в</w:t>
      </w:r>
      <w:r>
        <w:rPr>
          <w:spacing w:val="1"/>
        </w:rPr>
        <w:t xml:space="preserve"> </w:t>
      </w:r>
      <w:r>
        <w:t>разнообразные</w:t>
      </w:r>
      <w:r>
        <w:rPr>
          <w:spacing w:val="1"/>
        </w:rPr>
        <w:t xml:space="preserve"> </w:t>
      </w:r>
      <w:r>
        <w:t>формы</w:t>
      </w:r>
      <w:r>
        <w:rPr>
          <w:spacing w:val="1"/>
        </w:rPr>
        <w:t xml:space="preserve"> </w:t>
      </w:r>
      <w:r>
        <w:t>здорового</w:t>
      </w:r>
      <w:r>
        <w:rPr>
          <w:spacing w:val="1"/>
        </w:rPr>
        <w:t xml:space="preserve"> </w:t>
      </w:r>
      <w:r>
        <w:t>образа</w:t>
      </w:r>
      <w:r>
        <w:rPr>
          <w:spacing w:val="61"/>
        </w:rPr>
        <w:t xml:space="preserve"> </w:t>
      </w:r>
      <w:r>
        <w:t>жизни,</w:t>
      </w:r>
      <w:r>
        <w:rPr>
          <w:spacing w:val="-57"/>
        </w:rPr>
        <w:t xml:space="preserve"> </w:t>
      </w:r>
      <w:r>
        <w:t>умеющем</w:t>
      </w:r>
      <w:r>
        <w:tab/>
        <w:t>использовать</w:t>
      </w:r>
      <w:r>
        <w:tab/>
        <w:t>ценности</w:t>
      </w:r>
      <w:r>
        <w:tab/>
        <w:t>физической</w:t>
      </w:r>
      <w:r>
        <w:tab/>
        <w:t>культуры</w:t>
      </w:r>
      <w:r>
        <w:rPr>
          <w:spacing w:val="-58"/>
        </w:rPr>
        <w:t xml:space="preserve"> </w:t>
      </w:r>
      <w:r>
        <w:t>для</w:t>
      </w:r>
      <w:r>
        <w:rPr>
          <w:spacing w:val="1"/>
        </w:rPr>
        <w:t xml:space="preserve"> </w:t>
      </w:r>
      <w:r>
        <w:t>самоопределения,</w:t>
      </w:r>
      <w:r>
        <w:rPr>
          <w:spacing w:val="1"/>
        </w:rPr>
        <w:t xml:space="preserve"> </w:t>
      </w:r>
      <w:r>
        <w:t>саморазвития</w:t>
      </w:r>
      <w:r>
        <w:rPr>
          <w:spacing w:val="1"/>
        </w:rPr>
        <w:t xml:space="preserve"> </w:t>
      </w:r>
      <w:r>
        <w:t>и</w:t>
      </w:r>
      <w:r>
        <w:rPr>
          <w:spacing w:val="1"/>
        </w:rPr>
        <w:t xml:space="preserve"> </w:t>
      </w:r>
      <w:r>
        <w:t>самоактуализации.</w:t>
      </w:r>
      <w:r>
        <w:rPr>
          <w:spacing w:val="1"/>
        </w:rPr>
        <w:t xml:space="preserve"> </w:t>
      </w:r>
      <w:r>
        <w:t>В</w:t>
      </w:r>
      <w:r>
        <w:rPr>
          <w:spacing w:val="1"/>
        </w:rPr>
        <w:t xml:space="preserve"> </w:t>
      </w:r>
      <w:r>
        <w:t>программе</w:t>
      </w:r>
      <w:r>
        <w:rPr>
          <w:spacing w:val="1"/>
        </w:rPr>
        <w:t xml:space="preserve"> </w:t>
      </w:r>
      <w:r>
        <w:t>нашли</w:t>
      </w:r>
      <w:r>
        <w:rPr>
          <w:spacing w:val="1"/>
        </w:rPr>
        <w:t xml:space="preserve"> </w:t>
      </w:r>
      <w:r>
        <w:t>свои</w:t>
      </w:r>
      <w:r>
        <w:rPr>
          <w:spacing w:val="1"/>
        </w:rPr>
        <w:t xml:space="preserve"> </w:t>
      </w:r>
      <w:r>
        <w:t>отражения</w:t>
      </w:r>
      <w:r>
        <w:rPr>
          <w:spacing w:val="1"/>
        </w:rPr>
        <w:t xml:space="preserve"> </w:t>
      </w:r>
      <w:r>
        <w:t>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 общества, условия деятельности образовательных организаций, возросшие</w:t>
      </w:r>
      <w:r>
        <w:rPr>
          <w:spacing w:val="1"/>
        </w:rPr>
        <w:t xml:space="preserve"> </w:t>
      </w:r>
      <w:r>
        <w:t>требования</w:t>
      </w:r>
      <w:r>
        <w:rPr>
          <w:spacing w:val="1"/>
        </w:rPr>
        <w:t xml:space="preserve"> </w:t>
      </w:r>
      <w:r>
        <w:t>родителей,</w:t>
      </w:r>
      <w:r>
        <w:rPr>
          <w:spacing w:val="1"/>
        </w:rPr>
        <w:t xml:space="preserve"> </w:t>
      </w:r>
      <w:r>
        <w:t>учителей</w:t>
      </w:r>
      <w:r>
        <w:rPr>
          <w:spacing w:val="1"/>
        </w:rPr>
        <w:t xml:space="preserve"> </w:t>
      </w:r>
      <w:r>
        <w:t>и</w:t>
      </w:r>
      <w:r>
        <w:rPr>
          <w:spacing w:val="1"/>
        </w:rPr>
        <w:t xml:space="preserve"> </w:t>
      </w:r>
      <w:r>
        <w:t>методистов</w:t>
      </w:r>
      <w:r>
        <w:rPr>
          <w:spacing w:val="1"/>
        </w:rPr>
        <w:t xml:space="preserve"> </w:t>
      </w:r>
      <w:r>
        <w:t>к</w:t>
      </w:r>
      <w:r>
        <w:rPr>
          <w:spacing w:val="1"/>
        </w:rPr>
        <w:t xml:space="preserve"> </w:t>
      </w:r>
      <w:r>
        <w:t>совершенствованию</w:t>
      </w:r>
      <w:r>
        <w:rPr>
          <w:spacing w:val="1"/>
        </w:rPr>
        <w:t xml:space="preserve"> </w:t>
      </w:r>
      <w:r>
        <w:t>содержания</w:t>
      </w:r>
      <w:r>
        <w:rPr>
          <w:spacing w:val="1"/>
        </w:rPr>
        <w:t xml:space="preserve"> </w:t>
      </w:r>
      <w:r>
        <w:t>школьного</w:t>
      </w:r>
      <w:r>
        <w:rPr>
          <w:spacing w:val="1"/>
        </w:rPr>
        <w:t xml:space="preserve"> </w:t>
      </w:r>
      <w:r>
        <w:t>образования,</w:t>
      </w:r>
      <w:r>
        <w:rPr>
          <w:spacing w:val="1"/>
        </w:rPr>
        <w:t xml:space="preserve"> </w:t>
      </w:r>
      <w:r>
        <w:t>внедрению</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учебно-</w:t>
      </w:r>
      <w:r>
        <w:rPr>
          <w:spacing w:val="1"/>
        </w:rPr>
        <w:t xml:space="preserve"> </w:t>
      </w:r>
      <w:r>
        <w:t>воспитательный</w:t>
      </w:r>
      <w:r>
        <w:rPr>
          <w:spacing w:val="-3"/>
        </w:rPr>
        <w:t xml:space="preserve"> </w:t>
      </w:r>
      <w:r>
        <w:t>процесс.</w:t>
      </w:r>
    </w:p>
    <w:p w:rsidR="00D01AE1" w:rsidRDefault="008C265F">
      <w:pPr>
        <w:pStyle w:val="a3"/>
        <w:spacing w:before="3" w:line="360" w:lineRule="auto"/>
        <w:ind w:right="847"/>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57"/>
        </w:rPr>
        <w:t xml:space="preserve"> </w:t>
      </w:r>
      <w:r>
        <w:t>сохраняет       исторически       сложившееся       предназначение       учебного       предмета</w:t>
      </w:r>
      <w:r>
        <w:rPr>
          <w:spacing w:val="1"/>
        </w:rPr>
        <w:t xml:space="preserve"> </w:t>
      </w:r>
      <w:r>
        <w:t>в</w:t>
      </w:r>
      <w:r>
        <w:rPr>
          <w:spacing w:val="1"/>
        </w:rPr>
        <w:t xml:space="preserve"> </w:t>
      </w:r>
      <w:r>
        <w:t>качестве</w:t>
      </w:r>
      <w:r>
        <w:rPr>
          <w:spacing w:val="1"/>
        </w:rPr>
        <w:t xml:space="preserve"> </w:t>
      </w:r>
      <w:r>
        <w:t>средства</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1"/>
        </w:rPr>
        <w:t xml:space="preserve"> </w:t>
      </w:r>
      <w:r>
        <w:t>жизнедеятельности,</w:t>
      </w:r>
      <w:r>
        <w:rPr>
          <w:spacing w:val="1"/>
        </w:rPr>
        <w:t xml:space="preserve"> </w:t>
      </w:r>
      <w:r>
        <w:t>укрепления их здоровья, повышения функциональных и адаптивных возможностей систем</w:t>
      </w:r>
      <w:r>
        <w:rPr>
          <w:spacing w:val="-57"/>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рабочей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1"/>
        </w:rPr>
        <w:t xml:space="preserve"> </w:t>
      </w:r>
      <w:r>
        <w:t>возможность</w:t>
      </w:r>
      <w:r>
        <w:rPr>
          <w:spacing w:val="1"/>
        </w:rPr>
        <w:t xml:space="preserve"> </w:t>
      </w:r>
      <w:r>
        <w:t>активной</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выполнению нормативов «Президентских состязаний»</w:t>
      </w:r>
      <w:r>
        <w:rPr>
          <w:spacing w:val="1"/>
        </w:rPr>
        <w:t xml:space="preserve"> </w:t>
      </w:r>
      <w:r>
        <w:t>и «Всероссийского физкультурно-</w:t>
      </w:r>
      <w:r>
        <w:rPr>
          <w:spacing w:val="1"/>
        </w:rPr>
        <w:t xml:space="preserve"> </w:t>
      </w:r>
      <w:r>
        <w:t>спортивного</w:t>
      </w:r>
      <w:r>
        <w:rPr>
          <w:spacing w:val="-4"/>
        </w:rPr>
        <w:t xml:space="preserve"> </w:t>
      </w:r>
      <w:r>
        <w:t>комплекса</w:t>
      </w:r>
      <w:r>
        <w:rPr>
          <w:spacing w:val="-1"/>
        </w:rPr>
        <w:t xml:space="preserve"> </w:t>
      </w:r>
      <w:r>
        <w:t>ГТО».</w:t>
      </w:r>
    </w:p>
    <w:p w:rsidR="00D01AE1" w:rsidRDefault="008C265F" w:rsidP="00A8400C">
      <w:pPr>
        <w:pStyle w:val="a4"/>
        <w:numPr>
          <w:ilvl w:val="2"/>
          <w:numId w:val="20"/>
        </w:numPr>
        <w:tabs>
          <w:tab w:val="left" w:pos="1710"/>
          <w:tab w:val="left" w:pos="2371"/>
          <w:tab w:val="left" w:pos="4179"/>
          <w:tab w:val="left" w:pos="6364"/>
          <w:tab w:val="left" w:pos="8147"/>
        </w:tabs>
        <w:spacing w:line="360" w:lineRule="auto"/>
        <w:ind w:right="844" w:firstLine="707"/>
        <w:rPr>
          <w:sz w:val="24"/>
        </w:rPr>
      </w:pPr>
      <w:r>
        <w:rPr>
          <w:sz w:val="24"/>
        </w:rPr>
        <w:t>Общей целью школьного образования по физической культуре является</w:t>
      </w:r>
      <w:r>
        <w:rPr>
          <w:spacing w:val="1"/>
          <w:sz w:val="24"/>
        </w:rPr>
        <w:t xml:space="preserve"> </w:t>
      </w:r>
      <w:r>
        <w:rPr>
          <w:sz w:val="24"/>
        </w:rPr>
        <w:t>формирование</w:t>
      </w:r>
      <w:r>
        <w:rPr>
          <w:spacing w:val="1"/>
          <w:sz w:val="24"/>
        </w:rPr>
        <w:t xml:space="preserve"> </w:t>
      </w:r>
      <w:r>
        <w:rPr>
          <w:sz w:val="24"/>
        </w:rPr>
        <w:t>разносторонне</w:t>
      </w:r>
      <w:r>
        <w:rPr>
          <w:spacing w:val="1"/>
          <w:sz w:val="24"/>
        </w:rPr>
        <w:t xml:space="preserve"> </w:t>
      </w:r>
      <w:r>
        <w:rPr>
          <w:sz w:val="24"/>
        </w:rPr>
        <w:t>физически</w:t>
      </w:r>
      <w:r>
        <w:rPr>
          <w:spacing w:val="1"/>
          <w:sz w:val="24"/>
        </w:rPr>
        <w:t xml:space="preserve"> </w:t>
      </w:r>
      <w:r>
        <w:rPr>
          <w:sz w:val="24"/>
        </w:rPr>
        <w:t>развитой</w:t>
      </w:r>
      <w:r>
        <w:rPr>
          <w:spacing w:val="1"/>
          <w:sz w:val="24"/>
        </w:rPr>
        <w:t xml:space="preserve"> </w:t>
      </w:r>
      <w:r>
        <w:rPr>
          <w:sz w:val="24"/>
        </w:rPr>
        <w:t>личности,</w:t>
      </w:r>
      <w:r>
        <w:rPr>
          <w:spacing w:val="1"/>
          <w:sz w:val="24"/>
        </w:rPr>
        <w:t xml:space="preserve"> </w:t>
      </w:r>
      <w:r>
        <w:rPr>
          <w:sz w:val="24"/>
        </w:rPr>
        <w:t>способной</w:t>
      </w:r>
      <w:r>
        <w:rPr>
          <w:spacing w:val="1"/>
          <w:sz w:val="24"/>
        </w:rPr>
        <w:t xml:space="preserve"> </w:t>
      </w:r>
      <w:r>
        <w:rPr>
          <w:sz w:val="24"/>
        </w:rPr>
        <w:t>активно</w:t>
      </w:r>
      <w:r>
        <w:rPr>
          <w:spacing w:val="1"/>
          <w:sz w:val="24"/>
        </w:rPr>
        <w:t xml:space="preserve"> </w:t>
      </w:r>
      <w:r>
        <w:rPr>
          <w:sz w:val="24"/>
        </w:rPr>
        <w:t>использовать ценности физической культуры для укрепления и длительного сохранения</w:t>
      </w:r>
      <w:r>
        <w:rPr>
          <w:spacing w:val="1"/>
          <w:sz w:val="24"/>
        </w:rPr>
        <w:t xml:space="preserve"> </w:t>
      </w:r>
      <w:r>
        <w:rPr>
          <w:sz w:val="24"/>
        </w:rPr>
        <w:t>собственного</w:t>
      </w:r>
      <w:r>
        <w:rPr>
          <w:sz w:val="24"/>
        </w:rPr>
        <w:tab/>
        <w:t>здоровья,</w:t>
      </w:r>
      <w:r>
        <w:rPr>
          <w:sz w:val="24"/>
        </w:rPr>
        <w:tab/>
        <w:t>оптимизации</w:t>
      </w:r>
      <w:r>
        <w:rPr>
          <w:sz w:val="24"/>
        </w:rPr>
        <w:tab/>
        <w:t>трудовой</w:t>
      </w:r>
      <w:r>
        <w:rPr>
          <w:sz w:val="24"/>
        </w:rPr>
        <w:tab/>
        <w:t>деятельности</w:t>
      </w:r>
      <w:r>
        <w:rPr>
          <w:spacing w:val="-58"/>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для</w:t>
      </w:r>
      <w:r>
        <w:rPr>
          <w:spacing w:val="1"/>
          <w:sz w:val="24"/>
        </w:rPr>
        <w:t xml:space="preserve"> </w:t>
      </w:r>
      <w:r>
        <w:rPr>
          <w:sz w:val="24"/>
        </w:rPr>
        <w:t>5–9</w:t>
      </w:r>
      <w:r>
        <w:rPr>
          <w:spacing w:val="1"/>
          <w:sz w:val="24"/>
        </w:rPr>
        <w:t xml:space="preserve"> </w:t>
      </w:r>
      <w:r>
        <w:rPr>
          <w:sz w:val="24"/>
        </w:rPr>
        <w:t>классов</w:t>
      </w:r>
      <w:r>
        <w:rPr>
          <w:spacing w:val="1"/>
          <w:sz w:val="24"/>
        </w:rPr>
        <w:t xml:space="preserve"> </w:t>
      </w:r>
      <w:r>
        <w:rPr>
          <w:sz w:val="24"/>
        </w:rPr>
        <w:t>данная</w:t>
      </w:r>
      <w:r>
        <w:rPr>
          <w:spacing w:val="1"/>
          <w:sz w:val="24"/>
        </w:rPr>
        <w:t xml:space="preserve"> </w:t>
      </w:r>
      <w:r>
        <w:rPr>
          <w:sz w:val="24"/>
        </w:rPr>
        <w:t>цель</w:t>
      </w:r>
      <w:r>
        <w:rPr>
          <w:spacing w:val="1"/>
          <w:sz w:val="24"/>
        </w:rPr>
        <w:t xml:space="preserve"> </w:t>
      </w:r>
      <w:r>
        <w:rPr>
          <w:sz w:val="24"/>
        </w:rPr>
        <w:t xml:space="preserve">конкретизируется    </w:t>
      </w:r>
      <w:r>
        <w:rPr>
          <w:spacing w:val="24"/>
          <w:sz w:val="24"/>
        </w:rPr>
        <w:t xml:space="preserve"> </w:t>
      </w:r>
      <w:r>
        <w:rPr>
          <w:sz w:val="24"/>
        </w:rPr>
        <w:t xml:space="preserve">и     </w:t>
      </w:r>
      <w:r>
        <w:rPr>
          <w:spacing w:val="23"/>
          <w:sz w:val="24"/>
        </w:rPr>
        <w:t xml:space="preserve"> </w:t>
      </w:r>
      <w:r>
        <w:rPr>
          <w:sz w:val="24"/>
        </w:rPr>
        <w:t xml:space="preserve">связывается     </w:t>
      </w:r>
      <w:r>
        <w:rPr>
          <w:spacing w:val="23"/>
          <w:sz w:val="24"/>
        </w:rPr>
        <w:t xml:space="preserve"> </w:t>
      </w:r>
      <w:r>
        <w:rPr>
          <w:sz w:val="24"/>
        </w:rPr>
        <w:t xml:space="preserve">с     </w:t>
      </w:r>
      <w:r>
        <w:rPr>
          <w:spacing w:val="24"/>
          <w:sz w:val="24"/>
        </w:rPr>
        <w:t xml:space="preserve"> </w:t>
      </w:r>
      <w:r>
        <w:rPr>
          <w:sz w:val="24"/>
        </w:rPr>
        <w:t xml:space="preserve">формированием     </w:t>
      </w:r>
      <w:r>
        <w:rPr>
          <w:spacing w:val="20"/>
          <w:sz w:val="24"/>
        </w:rPr>
        <w:t xml:space="preserve"> </w:t>
      </w:r>
      <w:r>
        <w:rPr>
          <w:sz w:val="24"/>
        </w:rPr>
        <w:t xml:space="preserve">устойчивых     </w:t>
      </w:r>
      <w:r>
        <w:rPr>
          <w:spacing w:val="25"/>
          <w:sz w:val="24"/>
        </w:rPr>
        <w:t xml:space="preserve"> </w:t>
      </w:r>
      <w:r>
        <w:rPr>
          <w:sz w:val="24"/>
        </w:rPr>
        <w:t>мотивов</w:t>
      </w:r>
      <w:r>
        <w:rPr>
          <w:spacing w:val="-58"/>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бережном</w:t>
      </w:r>
      <w:r>
        <w:rPr>
          <w:spacing w:val="1"/>
          <w:sz w:val="24"/>
        </w:rPr>
        <w:t xml:space="preserve"> </w:t>
      </w:r>
      <w:r>
        <w:rPr>
          <w:sz w:val="24"/>
        </w:rPr>
        <w:t>отношении</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целостном</w:t>
      </w:r>
      <w:r>
        <w:rPr>
          <w:spacing w:val="1"/>
          <w:sz w:val="24"/>
        </w:rPr>
        <w:t xml:space="preserve"> </w:t>
      </w:r>
      <w:r>
        <w:rPr>
          <w:sz w:val="24"/>
        </w:rPr>
        <w:t>развитии физических, психических и нравственных качеств, творческом использовании</w:t>
      </w:r>
      <w:r>
        <w:rPr>
          <w:spacing w:val="1"/>
          <w:sz w:val="24"/>
        </w:rPr>
        <w:t xml:space="preserve"> </w:t>
      </w:r>
      <w:r>
        <w:rPr>
          <w:sz w:val="24"/>
        </w:rPr>
        <w:t>ценностей</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регулярных</w:t>
      </w:r>
      <w:r>
        <w:rPr>
          <w:spacing w:val="1"/>
          <w:sz w:val="24"/>
        </w:rPr>
        <w:t xml:space="preserve"> </w:t>
      </w:r>
      <w:r>
        <w:rPr>
          <w:sz w:val="24"/>
        </w:rPr>
        <w:t>занятиях</w:t>
      </w:r>
      <w:r>
        <w:rPr>
          <w:spacing w:val="1"/>
          <w:sz w:val="24"/>
        </w:rPr>
        <w:t xml:space="preserve"> </w:t>
      </w:r>
      <w:r>
        <w:rPr>
          <w:sz w:val="24"/>
        </w:rPr>
        <w:t>двигательной</w:t>
      </w:r>
      <w:r>
        <w:rPr>
          <w:spacing w:val="-2"/>
          <w:sz w:val="24"/>
        </w:rPr>
        <w:t xml:space="preserve"> </w:t>
      </w:r>
      <w:r>
        <w:rPr>
          <w:sz w:val="24"/>
        </w:rPr>
        <w:t>деятельностью</w:t>
      </w:r>
      <w:r>
        <w:rPr>
          <w:spacing w:val="-2"/>
          <w:sz w:val="24"/>
        </w:rPr>
        <w:t xml:space="preserve"> </w:t>
      </w:r>
      <w:r>
        <w:rPr>
          <w:sz w:val="24"/>
        </w:rPr>
        <w:t>и</w:t>
      </w:r>
      <w:r>
        <w:rPr>
          <w:spacing w:val="-1"/>
          <w:sz w:val="24"/>
        </w:rPr>
        <w:t xml:space="preserve"> </w:t>
      </w:r>
      <w:r>
        <w:rPr>
          <w:sz w:val="24"/>
        </w:rPr>
        <w:t>спортом.</w:t>
      </w:r>
    </w:p>
    <w:p w:rsidR="00D01AE1" w:rsidRDefault="008C265F">
      <w:pPr>
        <w:pStyle w:val="a3"/>
        <w:spacing w:line="360" w:lineRule="auto"/>
        <w:ind w:right="846"/>
      </w:pPr>
      <w:r>
        <w:t>Развивающая</w:t>
      </w:r>
      <w:r>
        <w:rPr>
          <w:spacing w:val="1"/>
        </w:rPr>
        <w:t xml:space="preserve"> </w:t>
      </w:r>
      <w:r>
        <w:t>направленность</w:t>
      </w:r>
      <w:r>
        <w:rPr>
          <w:spacing w:val="1"/>
        </w:rPr>
        <w:t xml:space="preserve"> </w:t>
      </w:r>
      <w:r>
        <w:t>программы</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организма</w:t>
      </w:r>
      <w:r>
        <w:rPr>
          <w:spacing w:val="1"/>
        </w:rPr>
        <w:t xml:space="preserve"> </w:t>
      </w:r>
      <w:r>
        <w:t>занимающихся,</w:t>
      </w:r>
      <w:r>
        <w:rPr>
          <w:spacing w:val="1"/>
        </w:rPr>
        <w:t xml:space="preserve"> </w:t>
      </w:r>
      <w:r>
        <w:t>являющихся</w:t>
      </w:r>
      <w:r>
        <w:rPr>
          <w:spacing w:val="1"/>
        </w:rPr>
        <w:t xml:space="preserve"> </w:t>
      </w:r>
      <w:r>
        <w:t>основой</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надѐжности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w:t>
      </w:r>
      <w:r>
        <w:rPr>
          <w:spacing w:val="1"/>
        </w:rPr>
        <w:t xml:space="preserve"> </w:t>
      </w:r>
      <w:r>
        <w:t>физической</w:t>
      </w:r>
      <w:r>
        <w:rPr>
          <w:spacing w:val="-57"/>
        </w:rPr>
        <w:t xml:space="preserve"> </w:t>
      </w:r>
      <w:r>
        <w:t xml:space="preserve">культурой,        возможностью       </w:t>
      </w:r>
      <w:r>
        <w:rPr>
          <w:spacing w:val="1"/>
        </w:rPr>
        <w:t xml:space="preserve"> </w:t>
      </w:r>
      <w:r>
        <w:t>познания        своих         физических         способностей</w:t>
      </w:r>
      <w:r>
        <w:rPr>
          <w:spacing w:val="-57"/>
        </w:rPr>
        <w:t xml:space="preserve"> </w:t>
      </w:r>
      <w:r>
        <w:t>и</w:t>
      </w:r>
      <w:r>
        <w:rPr>
          <w:spacing w:val="-1"/>
        </w:rPr>
        <w:t xml:space="preserve"> </w:t>
      </w:r>
      <w:r>
        <w:t>их</w:t>
      </w:r>
      <w:r>
        <w:rPr>
          <w:spacing w:val="2"/>
        </w:rPr>
        <w:t xml:space="preserve"> </w:t>
      </w:r>
      <w:r>
        <w:t>целенаправленного развития.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pPr>
      <w:r>
        <w:t>Воспитывающее</w:t>
      </w:r>
      <w:r>
        <w:rPr>
          <w:spacing w:val="1"/>
        </w:rPr>
        <w:t xml:space="preserve"> </w:t>
      </w:r>
      <w:r>
        <w:t>значение</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6"/>
        </w:rPr>
        <w:t xml:space="preserve"> </w:t>
      </w:r>
      <w:r>
        <w:t>обучающихся</w:t>
      </w:r>
      <w:r>
        <w:rPr>
          <w:spacing w:val="-6"/>
        </w:rPr>
        <w:t xml:space="preserve"> </w:t>
      </w:r>
      <w:r>
        <w:t>на</w:t>
      </w:r>
      <w:r>
        <w:rPr>
          <w:spacing w:val="-7"/>
        </w:rPr>
        <w:t xml:space="preserve"> </w:t>
      </w:r>
      <w:r>
        <w:t>основе</w:t>
      </w:r>
      <w:r>
        <w:rPr>
          <w:spacing w:val="-8"/>
        </w:rPr>
        <w:t xml:space="preserve"> </w:t>
      </w:r>
      <w:r>
        <w:t>осмысления</w:t>
      </w:r>
      <w:r>
        <w:rPr>
          <w:spacing w:val="-7"/>
        </w:rPr>
        <w:t xml:space="preserve"> </w:t>
      </w:r>
      <w:r>
        <w:t>и</w:t>
      </w:r>
      <w:r>
        <w:rPr>
          <w:spacing w:val="-8"/>
        </w:rPr>
        <w:t xml:space="preserve"> </w:t>
      </w:r>
      <w:r>
        <w:t>понимания</w:t>
      </w:r>
      <w:r>
        <w:rPr>
          <w:spacing w:val="-6"/>
        </w:rPr>
        <w:t xml:space="preserve"> </w:t>
      </w:r>
      <w:r>
        <w:t>роли</w:t>
      </w:r>
      <w:r>
        <w:rPr>
          <w:spacing w:val="-5"/>
        </w:rPr>
        <w:t xml:space="preserve"> </w:t>
      </w:r>
      <w:r>
        <w:t>и</w:t>
      </w:r>
      <w:r>
        <w:rPr>
          <w:spacing w:val="-6"/>
        </w:rPr>
        <w:t xml:space="preserve"> </w:t>
      </w:r>
      <w:r>
        <w:t>значения</w:t>
      </w:r>
      <w:r>
        <w:rPr>
          <w:spacing w:val="-6"/>
        </w:rPr>
        <w:t xml:space="preserve"> </w:t>
      </w:r>
      <w:r>
        <w:t>мирового</w:t>
      </w:r>
      <w:r>
        <w:rPr>
          <w:spacing w:val="-58"/>
        </w:rPr>
        <w:t xml:space="preserve"> </w:t>
      </w:r>
      <w:r>
        <w:t>и российского олимпийского движения, приобщения к их культурным ценностям, истории</w:t>
      </w:r>
      <w:r>
        <w:rPr>
          <w:spacing w:val="-57"/>
        </w:rPr>
        <w:t xml:space="preserve"> </w:t>
      </w:r>
      <w:r>
        <w:t>и</w:t>
      </w:r>
      <w:r>
        <w:rPr>
          <w:spacing w:val="-5"/>
        </w:rPr>
        <w:t xml:space="preserve"> </w:t>
      </w:r>
      <w:r>
        <w:t>современному</w:t>
      </w:r>
      <w:r>
        <w:rPr>
          <w:spacing w:val="-12"/>
        </w:rPr>
        <w:t xml:space="preserve"> </w:t>
      </w:r>
      <w:r>
        <w:t>развитию.</w:t>
      </w:r>
      <w:r>
        <w:rPr>
          <w:spacing w:val="-5"/>
        </w:rPr>
        <w:t xml:space="preserve"> </w:t>
      </w:r>
      <w:r>
        <w:t>В</w:t>
      </w:r>
      <w:r>
        <w:rPr>
          <w:spacing w:val="-8"/>
        </w:rPr>
        <w:t xml:space="preserve"> </w:t>
      </w:r>
      <w:r>
        <w:t>число</w:t>
      </w:r>
      <w:r>
        <w:rPr>
          <w:spacing w:val="-7"/>
        </w:rPr>
        <w:t xml:space="preserve"> </w:t>
      </w:r>
      <w:r>
        <w:t>практических</w:t>
      </w:r>
      <w:r>
        <w:rPr>
          <w:spacing w:val="-6"/>
        </w:rPr>
        <w:t xml:space="preserve"> </w:t>
      </w:r>
      <w:r>
        <w:t>результатов</w:t>
      </w:r>
      <w:r>
        <w:rPr>
          <w:spacing w:val="-8"/>
        </w:rPr>
        <w:t xml:space="preserve"> </w:t>
      </w:r>
      <w:r>
        <w:t>данного</w:t>
      </w:r>
      <w:r>
        <w:rPr>
          <w:spacing w:val="-7"/>
        </w:rPr>
        <w:t xml:space="preserve"> </w:t>
      </w:r>
      <w:r>
        <w:t>направления</w:t>
      </w:r>
      <w:r>
        <w:rPr>
          <w:spacing w:val="-6"/>
        </w:rPr>
        <w:t xml:space="preserve"> </w:t>
      </w:r>
      <w:r>
        <w:t>входит</w:t>
      </w:r>
      <w:r>
        <w:rPr>
          <w:spacing w:val="-57"/>
        </w:rPr>
        <w:t xml:space="preserve"> </w:t>
      </w:r>
      <w:r>
        <w:t>формирование</w:t>
      </w:r>
      <w:r>
        <w:rPr>
          <w:spacing w:val="1"/>
        </w:rPr>
        <w:t xml:space="preserve"> </w:t>
      </w:r>
      <w:r>
        <w:t>положительных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в</w:t>
      </w:r>
      <w:r>
        <w:rPr>
          <w:spacing w:val="1"/>
        </w:rPr>
        <w:t xml:space="preserve"> </w:t>
      </w:r>
      <w:r>
        <w:t>общении</w:t>
      </w:r>
      <w:r>
        <w:rPr>
          <w:spacing w:val="1"/>
        </w:rPr>
        <w:t xml:space="preserve"> </w:t>
      </w:r>
      <w:r>
        <w:t>и</w:t>
      </w:r>
      <w:r>
        <w:rPr>
          <w:spacing w:val="1"/>
        </w:rPr>
        <w:t xml:space="preserve"> </w:t>
      </w:r>
      <w:r>
        <w:t>взаимодействии</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3"/>
        </w:rPr>
        <w:t xml:space="preserve"> </w:t>
      </w:r>
      <w:r>
        <w:t>деятельности.</w:t>
      </w:r>
    </w:p>
    <w:p w:rsidR="00D01AE1" w:rsidRDefault="008C265F" w:rsidP="00A8400C">
      <w:pPr>
        <w:pStyle w:val="a4"/>
        <w:numPr>
          <w:ilvl w:val="2"/>
          <w:numId w:val="20"/>
        </w:numPr>
        <w:tabs>
          <w:tab w:val="left" w:pos="1710"/>
        </w:tabs>
        <w:spacing w:before="2" w:line="360" w:lineRule="auto"/>
        <w:ind w:right="845" w:firstLine="707"/>
        <w:rPr>
          <w:sz w:val="24"/>
        </w:rPr>
      </w:pPr>
      <w:r>
        <w:rPr>
          <w:sz w:val="24"/>
        </w:rPr>
        <w:t xml:space="preserve">Центральной      </w:t>
      </w:r>
      <w:r>
        <w:rPr>
          <w:spacing w:val="1"/>
          <w:sz w:val="24"/>
        </w:rPr>
        <w:t xml:space="preserve"> </w:t>
      </w:r>
      <w:r>
        <w:rPr>
          <w:sz w:val="24"/>
        </w:rPr>
        <w:t>идеей        конструирования        учебного        содержания</w:t>
      </w:r>
      <w:r>
        <w:rPr>
          <w:spacing w:val="-57"/>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 xml:space="preserve">является  </w:t>
      </w:r>
      <w:r>
        <w:rPr>
          <w:spacing w:val="24"/>
          <w:sz w:val="24"/>
        </w:rPr>
        <w:t xml:space="preserve"> </w:t>
      </w:r>
      <w:r>
        <w:rPr>
          <w:sz w:val="24"/>
        </w:rPr>
        <w:t xml:space="preserve">воспитание   </w:t>
      </w:r>
      <w:r>
        <w:rPr>
          <w:spacing w:val="18"/>
          <w:sz w:val="24"/>
        </w:rPr>
        <w:t xml:space="preserve"> </w:t>
      </w:r>
      <w:r>
        <w:rPr>
          <w:sz w:val="24"/>
        </w:rPr>
        <w:t xml:space="preserve">целостной   </w:t>
      </w:r>
      <w:r>
        <w:rPr>
          <w:spacing w:val="24"/>
          <w:sz w:val="24"/>
        </w:rPr>
        <w:t xml:space="preserve"> </w:t>
      </w:r>
      <w:r>
        <w:rPr>
          <w:sz w:val="24"/>
        </w:rPr>
        <w:t xml:space="preserve">личности   </w:t>
      </w:r>
      <w:r>
        <w:rPr>
          <w:spacing w:val="24"/>
          <w:sz w:val="24"/>
        </w:rPr>
        <w:t xml:space="preserve"> </w:t>
      </w:r>
      <w:r>
        <w:rPr>
          <w:sz w:val="24"/>
        </w:rPr>
        <w:t xml:space="preserve">обучающихся,   </w:t>
      </w:r>
      <w:r>
        <w:rPr>
          <w:spacing w:val="23"/>
          <w:sz w:val="24"/>
        </w:rPr>
        <w:t xml:space="preserve"> </w:t>
      </w:r>
      <w:r>
        <w:rPr>
          <w:sz w:val="24"/>
        </w:rPr>
        <w:t xml:space="preserve">обеспечение   </w:t>
      </w:r>
      <w:r>
        <w:rPr>
          <w:spacing w:val="23"/>
          <w:sz w:val="24"/>
        </w:rPr>
        <w:t xml:space="preserve"> </w:t>
      </w:r>
      <w:r>
        <w:rPr>
          <w:sz w:val="24"/>
        </w:rPr>
        <w:t>единства</w:t>
      </w:r>
      <w:r>
        <w:rPr>
          <w:spacing w:val="-58"/>
          <w:sz w:val="24"/>
        </w:rPr>
        <w:t xml:space="preserve"> </w:t>
      </w:r>
      <w:r>
        <w:rPr>
          <w:sz w:val="24"/>
        </w:rPr>
        <w:t>в развитии их физической, психической и социальной природы. Реализация этой идеи</w:t>
      </w:r>
      <w:r>
        <w:rPr>
          <w:spacing w:val="1"/>
          <w:sz w:val="24"/>
        </w:rPr>
        <w:t xml:space="preserve"> </w:t>
      </w:r>
      <w:r>
        <w:rPr>
          <w:sz w:val="24"/>
        </w:rPr>
        <w:t>становится возможной на основе содержания учебного предмета, которое представляется</w:t>
      </w:r>
      <w:r>
        <w:rPr>
          <w:spacing w:val="1"/>
          <w:sz w:val="24"/>
        </w:rPr>
        <w:t xml:space="preserve"> </w:t>
      </w:r>
      <w:r>
        <w:rPr>
          <w:sz w:val="24"/>
        </w:rPr>
        <w:t>двигательной деятельностью с еѐ базовыми компонентами: информационным (знания 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операциональным</w:t>
      </w:r>
      <w:r>
        <w:rPr>
          <w:spacing w:val="1"/>
          <w:sz w:val="24"/>
        </w:rPr>
        <w:t xml:space="preserve"> </w:t>
      </w:r>
      <w:r>
        <w:rPr>
          <w:sz w:val="24"/>
        </w:rPr>
        <w:t>(способы</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мотивационно-процессуальным</w:t>
      </w:r>
      <w:r>
        <w:rPr>
          <w:spacing w:val="-3"/>
          <w:sz w:val="24"/>
        </w:rPr>
        <w:t xml:space="preserve"> </w:t>
      </w:r>
      <w:r>
        <w:rPr>
          <w:sz w:val="24"/>
        </w:rPr>
        <w:t>(физическое</w:t>
      </w:r>
      <w:r>
        <w:rPr>
          <w:spacing w:val="-2"/>
          <w:sz w:val="24"/>
        </w:rPr>
        <w:t xml:space="preserve"> </w:t>
      </w:r>
      <w:r>
        <w:rPr>
          <w:sz w:val="24"/>
        </w:rPr>
        <w:t>совершенствование).</w:t>
      </w:r>
    </w:p>
    <w:p w:rsidR="00D01AE1" w:rsidRDefault="008C265F" w:rsidP="00A8400C">
      <w:pPr>
        <w:pStyle w:val="a4"/>
        <w:numPr>
          <w:ilvl w:val="2"/>
          <w:numId w:val="20"/>
        </w:numPr>
        <w:tabs>
          <w:tab w:val="left" w:pos="1710"/>
        </w:tabs>
        <w:spacing w:before="1" w:line="360" w:lineRule="auto"/>
        <w:ind w:right="847" w:firstLine="707"/>
        <w:rPr>
          <w:sz w:val="24"/>
        </w:rPr>
      </w:pPr>
      <w:r>
        <w:rPr>
          <w:sz w:val="24"/>
        </w:rPr>
        <w:t>В</w:t>
      </w:r>
      <w:r>
        <w:rPr>
          <w:spacing w:val="1"/>
          <w:sz w:val="24"/>
        </w:rPr>
        <w:t xml:space="preserve"> </w:t>
      </w:r>
      <w:r>
        <w:rPr>
          <w:sz w:val="24"/>
        </w:rPr>
        <w:t>целях</w:t>
      </w:r>
      <w:r>
        <w:rPr>
          <w:spacing w:val="1"/>
          <w:sz w:val="24"/>
        </w:rPr>
        <w:t xml:space="preserve"> </w:t>
      </w:r>
      <w:r>
        <w:rPr>
          <w:sz w:val="24"/>
        </w:rPr>
        <w:t>усиления</w:t>
      </w:r>
      <w:r>
        <w:rPr>
          <w:spacing w:val="1"/>
          <w:sz w:val="24"/>
        </w:rPr>
        <w:t xml:space="preserve"> </w:t>
      </w:r>
      <w:r>
        <w:rPr>
          <w:sz w:val="24"/>
        </w:rPr>
        <w:t>мотивационной</w:t>
      </w:r>
      <w:r>
        <w:rPr>
          <w:spacing w:val="1"/>
          <w:sz w:val="24"/>
        </w:rPr>
        <w:t xml:space="preserve"> </w:t>
      </w:r>
      <w:r>
        <w:rPr>
          <w:sz w:val="24"/>
        </w:rPr>
        <w:t>составляющей</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придания</w:t>
      </w:r>
      <w:r>
        <w:rPr>
          <w:spacing w:val="1"/>
          <w:sz w:val="24"/>
        </w:rPr>
        <w:t xml:space="preserve"> </w:t>
      </w:r>
      <w:r>
        <w:rPr>
          <w:sz w:val="24"/>
        </w:rPr>
        <w:t>ей</w:t>
      </w:r>
      <w:r>
        <w:rPr>
          <w:spacing w:val="1"/>
          <w:sz w:val="24"/>
        </w:rPr>
        <w:t xml:space="preserve"> </w:t>
      </w:r>
      <w:r>
        <w:rPr>
          <w:sz w:val="24"/>
        </w:rPr>
        <w:t>личностно</w:t>
      </w:r>
      <w:r>
        <w:rPr>
          <w:spacing w:val="1"/>
          <w:sz w:val="24"/>
        </w:rPr>
        <w:t xml:space="preserve"> </w:t>
      </w:r>
      <w:r>
        <w:rPr>
          <w:sz w:val="24"/>
        </w:rPr>
        <w:t>значимого</w:t>
      </w:r>
      <w:r>
        <w:rPr>
          <w:spacing w:val="1"/>
          <w:sz w:val="24"/>
        </w:rPr>
        <w:t xml:space="preserve"> </w:t>
      </w:r>
      <w:r>
        <w:rPr>
          <w:sz w:val="24"/>
        </w:rPr>
        <w:t>смысла,</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представляется</w:t>
      </w:r>
      <w:r>
        <w:rPr>
          <w:spacing w:val="1"/>
          <w:sz w:val="24"/>
        </w:rPr>
        <w:t xml:space="preserve"> </w:t>
      </w:r>
      <w:r>
        <w:rPr>
          <w:sz w:val="24"/>
        </w:rPr>
        <w:t>системой модулей, которые входят структурными компонентами в раздел «Физическое</w:t>
      </w:r>
      <w:r>
        <w:rPr>
          <w:spacing w:val="1"/>
          <w:sz w:val="24"/>
        </w:rPr>
        <w:t xml:space="preserve"> </w:t>
      </w:r>
      <w:r>
        <w:rPr>
          <w:sz w:val="24"/>
        </w:rPr>
        <w:t>совершенствование».</w:t>
      </w:r>
    </w:p>
    <w:p w:rsidR="00D01AE1" w:rsidRDefault="008C265F" w:rsidP="00A8400C">
      <w:pPr>
        <w:pStyle w:val="a4"/>
        <w:numPr>
          <w:ilvl w:val="2"/>
          <w:numId w:val="20"/>
        </w:numPr>
        <w:tabs>
          <w:tab w:val="left" w:pos="1710"/>
        </w:tabs>
        <w:spacing w:before="1" w:line="360" w:lineRule="auto"/>
        <w:ind w:right="849" w:firstLine="707"/>
        <w:rPr>
          <w:sz w:val="24"/>
        </w:rPr>
      </w:pPr>
      <w:r>
        <w:rPr>
          <w:sz w:val="24"/>
        </w:rPr>
        <w:t>Инвариантные</w:t>
      </w:r>
      <w:r>
        <w:rPr>
          <w:spacing w:val="1"/>
          <w:sz w:val="24"/>
        </w:rPr>
        <w:t xml:space="preserve"> </w:t>
      </w:r>
      <w:r>
        <w:rPr>
          <w:sz w:val="24"/>
        </w:rPr>
        <w:t>модули</w:t>
      </w:r>
      <w:r>
        <w:rPr>
          <w:spacing w:val="1"/>
          <w:sz w:val="24"/>
        </w:rPr>
        <w:t xml:space="preserve"> </w:t>
      </w:r>
      <w:r>
        <w:rPr>
          <w:sz w:val="24"/>
        </w:rPr>
        <w:t>включают</w:t>
      </w:r>
      <w:r>
        <w:rPr>
          <w:spacing w:val="1"/>
          <w:sz w:val="24"/>
        </w:rPr>
        <w:t xml:space="preserve"> </w:t>
      </w:r>
      <w:r>
        <w:rPr>
          <w:sz w:val="24"/>
        </w:rPr>
        <w:t>в</w:t>
      </w:r>
      <w:r>
        <w:rPr>
          <w:spacing w:val="1"/>
          <w:sz w:val="24"/>
        </w:rPr>
        <w:t xml:space="preserve"> </w:t>
      </w:r>
      <w:r>
        <w:rPr>
          <w:sz w:val="24"/>
        </w:rPr>
        <w:t>себя</w:t>
      </w:r>
      <w:r>
        <w:rPr>
          <w:spacing w:val="61"/>
          <w:sz w:val="24"/>
        </w:rPr>
        <w:t xml:space="preserve"> </w:t>
      </w:r>
      <w:r>
        <w:rPr>
          <w:sz w:val="24"/>
        </w:rPr>
        <w:t>содержание</w:t>
      </w:r>
      <w:r>
        <w:rPr>
          <w:spacing w:val="61"/>
          <w:sz w:val="24"/>
        </w:rPr>
        <w:t xml:space="preserve"> </w:t>
      </w:r>
      <w:r>
        <w:rPr>
          <w:sz w:val="24"/>
        </w:rPr>
        <w:t>базовых</w:t>
      </w:r>
      <w:r>
        <w:rPr>
          <w:spacing w:val="61"/>
          <w:sz w:val="24"/>
        </w:rPr>
        <w:t xml:space="preserve"> </w:t>
      </w:r>
      <w:r>
        <w:rPr>
          <w:sz w:val="24"/>
        </w:rPr>
        <w:t>видов</w:t>
      </w:r>
      <w:r>
        <w:rPr>
          <w:spacing w:val="-57"/>
          <w:sz w:val="24"/>
        </w:rPr>
        <w:t xml:space="preserve"> </w:t>
      </w:r>
      <w:r>
        <w:rPr>
          <w:sz w:val="24"/>
        </w:rPr>
        <w:t>спорта:</w:t>
      </w:r>
      <w:r>
        <w:rPr>
          <w:spacing w:val="1"/>
          <w:sz w:val="24"/>
        </w:rPr>
        <w:t xml:space="preserve"> </w:t>
      </w:r>
      <w:r>
        <w:rPr>
          <w:sz w:val="24"/>
        </w:rPr>
        <w:t>гимнастика,</w:t>
      </w:r>
      <w:r>
        <w:rPr>
          <w:spacing w:val="1"/>
          <w:sz w:val="24"/>
        </w:rPr>
        <w:t xml:space="preserve"> </w:t>
      </w:r>
      <w:r>
        <w:rPr>
          <w:sz w:val="24"/>
        </w:rPr>
        <w:t>лѐгкая</w:t>
      </w:r>
      <w:r>
        <w:rPr>
          <w:spacing w:val="1"/>
          <w:sz w:val="24"/>
        </w:rPr>
        <w:t xml:space="preserve"> </w:t>
      </w:r>
      <w:r>
        <w:rPr>
          <w:sz w:val="24"/>
        </w:rPr>
        <w:t>атлетика,</w:t>
      </w:r>
      <w:r>
        <w:rPr>
          <w:spacing w:val="1"/>
          <w:sz w:val="24"/>
        </w:rPr>
        <w:t xml:space="preserve"> </w:t>
      </w:r>
      <w:r>
        <w:rPr>
          <w:sz w:val="24"/>
        </w:rPr>
        <w:t>зимние</w:t>
      </w:r>
      <w:r>
        <w:rPr>
          <w:spacing w:val="1"/>
          <w:sz w:val="24"/>
        </w:rPr>
        <w:t xml:space="preserve"> </w:t>
      </w:r>
      <w:r>
        <w:rPr>
          <w:sz w:val="24"/>
        </w:rPr>
        <w:t>виды</w:t>
      </w:r>
      <w:r>
        <w:rPr>
          <w:spacing w:val="1"/>
          <w:sz w:val="24"/>
        </w:rPr>
        <w:t xml:space="preserve"> </w:t>
      </w:r>
      <w:r>
        <w:rPr>
          <w:sz w:val="24"/>
        </w:rPr>
        <w:t>спорта</w:t>
      </w:r>
      <w:r>
        <w:rPr>
          <w:spacing w:val="1"/>
          <w:sz w:val="24"/>
        </w:rPr>
        <w:t xml:space="preserve"> </w:t>
      </w:r>
      <w:r>
        <w:rPr>
          <w:sz w:val="24"/>
        </w:rPr>
        <w:t>(на</w:t>
      </w:r>
      <w:r>
        <w:rPr>
          <w:spacing w:val="1"/>
          <w:sz w:val="24"/>
        </w:rPr>
        <w:t xml:space="preserve"> </w:t>
      </w:r>
      <w:r>
        <w:rPr>
          <w:sz w:val="24"/>
        </w:rPr>
        <w:t>примере</w:t>
      </w:r>
      <w:r>
        <w:rPr>
          <w:spacing w:val="1"/>
          <w:sz w:val="24"/>
        </w:rPr>
        <w:t xml:space="preserve"> </w:t>
      </w:r>
      <w:r>
        <w:rPr>
          <w:sz w:val="24"/>
        </w:rPr>
        <w:t>лыжной</w:t>
      </w:r>
      <w:r>
        <w:rPr>
          <w:spacing w:val="1"/>
          <w:sz w:val="24"/>
        </w:rPr>
        <w:t xml:space="preserve"> </w:t>
      </w:r>
      <w:r>
        <w:rPr>
          <w:sz w:val="24"/>
        </w:rPr>
        <w:t>подготовки),</w:t>
      </w:r>
      <w:r>
        <w:rPr>
          <w:spacing w:val="1"/>
          <w:sz w:val="24"/>
        </w:rPr>
        <w:t xml:space="preserve"> </w:t>
      </w:r>
      <w:r>
        <w:rPr>
          <w:sz w:val="24"/>
        </w:rPr>
        <w:t>спортивные</w:t>
      </w:r>
      <w:r>
        <w:rPr>
          <w:spacing w:val="1"/>
          <w:sz w:val="24"/>
        </w:rPr>
        <w:t xml:space="preserve"> </w:t>
      </w:r>
      <w:r>
        <w:rPr>
          <w:sz w:val="24"/>
        </w:rPr>
        <w:t>игры,</w:t>
      </w:r>
      <w:r>
        <w:rPr>
          <w:spacing w:val="1"/>
          <w:sz w:val="24"/>
        </w:rPr>
        <w:t xml:space="preserve"> </w:t>
      </w:r>
      <w:r>
        <w:rPr>
          <w:sz w:val="24"/>
        </w:rPr>
        <w:t>плавание.</w:t>
      </w:r>
      <w:r>
        <w:rPr>
          <w:spacing w:val="1"/>
          <w:sz w:val="24"/>
        </w:rPr>
        <w:t xml:space="preserve"> </w:t>
      </w:r>
      <w:r>
        <w:rPr>
          <w:sz w:val="24"/>
        </w:rPr>
        <w:t>Данные</w:t>
      </w:r>
      <w:r>
        <w:rPr>
          <w:spacing w:val="1"/>
          <w:sz w:val="24"/>
        </w:rPr>
        <w:t xml:space="preserve"> </w:t>
      </w:r>
      <w:r>
        <w:rPr>
          <w:sz w:val="24"/>
        </w:rPr>
        <w:t>модули</w:t>
      </w:r>
      <w:r>
        <w:rPr>
          <w:spacing w:val="1"/>
          <w:sz w:val="24"/>
        </w:rPr>
        <w:t xml:space="preserve"> </w:t>
      </w:r>
      <w:r>
        <w:rPr>
          <w:sz w:val="24"/>
        </w:rPr>
        <w:t>в</w:t>
      </w:r>
      <w:r>
        <w:rPr>
          <w:spacing w:val="1"/>
          <w:sz w:val="24"/>
        </w:rPr>
        <w:t xml:space="preserve"> </w:t>
      </w:r>
      <w:r>
        <w:rPr>
          <w:sz w:val="24"/>
        </w:rPr>
        <w:t>своѐм</w:t>
      </w:r>
      <w:r>
        <w:rPr>
          <w:spacing w:val="61"/>
          <w:sz w:val="24"/>
        </w:rPr>
        <w:t xml:space="preserve"> </w:t>
      </w:r>
      <w:r>
        <w:rPr>
          <w:sz w:val="24"/>
        </w:rPr>
        <w:t>предметном</w:t>
      </w:r>
      <w:r>
        <w:rPr>
          <w:spacing w:val="1"/>
          <w:sz w:val="24"/>
        </w:rPr>
        <w:t xml:space="preserve"> </w:t>
      </w:r>
      <w:r>
        <w:rPr>
          <w:sz w:val="24"/>
        </w:rPr>
        <w:t>содержании</w:t>
      </w:r>
      <w:r>
        <w:rPr>
          <w:spacing w:val="1"/>
          <w:sz w:val="24"/>
        </w:rPr>
        <w:t xml:space="preserve"> </w:t>
      </w:r>
      <w:r>
        <w:rPr>
          <w:sz w:val="24"/>
        </w:rPr>
        <w:t>ориентируются</w:t>
      </w:r>
      <w:r>
        <w:rPr>
          <w:spacing w:val="1"/>
          <w:sz w:val="24"/>
        </w:rPr>
        <w:t xml:space="preserve"> </w:t>
      </w:r>
      <w:r>
        <w:rPr>
          <w:sz w:val="24"/>
        </w:rPr>
        <w:t>на</w:t>
      </w:r>
      <w:r>
        <w:rPr>
          <w:spacing w:val="1"/>
          <w:sz w:val="24"/>
        </w:rPr>
        <w:t xml:space="preserve"> </w:t>
      </w:r>
      <w:r>
        <w:rPr>
          <w:sz w:val="24"/>
        </w:rPr>
        <w:t>всестороннюю</w:t>
      </w:r>
      <w:r>
        <w:rPr>
          <w:spacing w:val="1"/>
          <w:sz w:val="24"/>
        </w:rPr>
        <w:t xml:space="preserve"> </w:t>
      </w:r>
      <w:r>
        <w:rPr>
          <w:sz w:val="24"/>
        </w:rPr>
        <w:t>физическую</w:t>
      </w:r>
      <w:r>
        <w:rPr>
          <w:spacing w:val="1"/>
          <w:sz w:val="24"/>
        </w:rPr>
        <w:t xml:space="preserve"> </w:t>
      </w:r>
      <w:r>
        <w:rPr>
          <w:sz w:val="24"/>
        </w:rPr>
        <w:t>подготовленность</w:t>
      </w:r>
      <w:r>
        <w:rPr>
          <w:spacing w:val="1"/>
          <w:sz w:val="24"/>
        </w:rPr>
        <w:t xml:space="preserve"> </w:t>
      </w:r>
      <w:r>
        <w:rPr>
          <w:sz w:val="24"/>
        </w:rPr>
        <w:t>обучающихся,</w:t>
      </w:r>
      <w:r>
        <w:rPr>
          <w:spacing w:val="1"/>
          <w:sz w:val="24"/>
        </w:rPr>
        <w:t xml:space="preserve"> </w:t>
      </w:r>
      <w:r>
        <w:rPr>
          <w:sz w:val="24"/>
        </w:rPr>
        <w:t>освоение</w:t>
      </w:r>
      <w:r>
        <w:rPr>
          <w:spacing w:val="1"/>
          <w:sz w:val="24"/>
        </w:rPr>
        <w:t xml:space="preserve"> </w:t>
      </w:r>
      <w:r>
        <w:rPr>
          <w:sz w:val="24"/>
        </w:rPr>
        <w:t>ими</w:t>
      </w:r>
      <w:r>
        <w:rPr>
          <w:spacing w:val="1"/>
          <w:sz w:val="24"/>
        </w:rPr>
        <w:t xml:space="preserve"> </w:t>
      </w:r>
      <w:r>
        <w:rPr>
          <w:sz w:val="24"/>
        </w:rPr>
        <w:t>технических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содействующих</w:t>
      </w:r>
      <w:r>
        <w:rPr>
          <w:spacing w:val="2"/>
          <w:sz w:val="24"/>
        </w:rPr>
        <w:t xml:space="preserve"> </w:t>
      </w:r>
      <w:r>
        <w:rPr>
          <w:sz w:val="24"/>
        </w:rPr>
        <w:t>обогащению</w:t>
      </w:r>
      <w:r>
        <w:rPr>
          <w:spacing w:val="2"/>
          <w:sz w:val="24"/>
        </w:rPr>
        <w:t xml:space="preserve"> </w:t>
      </w:r>
      <w:r>
        <w:rPr>
          <w:sz w:val="24"/>
        </w:rPr>
        <w:t>двигательного</w:t>
      </w:r>
      <w:r>
        <w:rPr>
          <w:spacing w:val="4"/>
          <w:sz w:val="24"/>
        </w:rPr>
        <w:t xml:space="preserve"> </w:t>
      </w:r>
      <w:r>
        <w:rPr>
          <w:sz w:val="24"/>
        </w:rPr>
        <w:t>опыта.</w:t>
      </w:r>
    </w:p>
    <w:p w:rsidR="00D01AE1" w:rsidRDefault="008C265F">
      <w:pPr>
        <w:pStyle w:val="a3"/>
        <w:spacing w:line="360" w:lineRule="auto"/>
        <w:ind w:right="848"/>
      </w:pPr>
      <w:r>
        <w:t>Инвариантные</w:t>
      </w:r>
      <w:r>
        <w:rPr>
          <w:spacing w:val="73"/>
        </w:rPr>
        <w:t xml:space="preserve"> </w:t>
      </w:r>
      <w:r>
        <w:t xml:space="preserve">и  </w:t>
      </w:r>
      <w:r>
        <w:rPr>
          <w:spacing w:val="14"/>
        </w:rPr>
        <w:t xml:space="preserve"> </w:t>
      </w:r>
      <w:r>
        <w:t xml:space="preserve">вариативные  </w:t>
      </w:r>
      <w:r>
        <w:rPr>
          <w:spacing w:val="12"/>
        </w:rPr>
        <w:t xml:space="preserve"> </w:t>
      </w:r>
      <w:r>
        <w:t xml:space="preserve">модули  </w:t>
      </w:r>
      <w:r>
        <w:rPr>
          <w:spacing w:val="14"/>
        </w:rPr>
        <w:t xml:space="preserve"> </w:t>
      </w:r>
      <w:r>
        <w:t xml:space="preserve">программы  </w:t>
      </w:r>
      <w:r>
        <w:rPr>
          <w:spacing w:val="13"/>
        </w:rPr>
        <w:t xml:space="preserve"> </w:t>
      </w:r>
      <w:r>
        <w:t xml:space="preserve">могут  </w:t>
      </w:r>
      <w:r>
        <w:rPr>
          <w:spacing w:val="14"/>
        </w:rPr>
        <w:t xml:space="preserve"> </w:t>
      </w:r>
      <w:r>
        <w:t xml:space="preserve">быть  </w:t>
      </w:r>
      <w:r>
        <w:rPr>
          <w:spacing w:val="14"/>
        </w:rPr>
        <w:t xml:space="preserve"> </w:t>
      </w:r>
      <w:r>
        <w:t>реализованы</w:t>
      </w:r>
      <w:r>
        <w:rPr>
          <w:spacing w:val="-58"/>
        </w:rPr>
        <w:t xml:space="preserve"> </w:t>
      </w:r>
      <w:r>
        <w:t>в</w:t>
      </w:r>
      <w:r>
        <w:rPr>
          <w:spacing w:val="1"/>
        </w:rPr>
        <w:t xml:space="preserve"> </w:t>
      </w:r>
      <w:r>
        <w:t>форме</w:t>
      </w:r>
      <w:r>
        <w:rPr>
          <w:spacing w:val="1"/>
        </w:rPr>
        <w:t xml:space="preserve"> </w:t>
      </w:r>
      <w:r>
        <w:t>сетевого</w:t>
      </w:r>
      <w:r>
        <w:rPr>
          <w:spacing w:val="1"/>
        </w:rPr>
        <w:t xml:space="preserve"> </w:t>
      </w:r>
      <w:r>
        <w:t>взаимодействия</w:t>
      </w:r>
      <w:r>
        <w:rPr>
          <w:spacing w:val="1"/>
        </w:rPr>
        <w:t xml:space="preserve"> </w:t>
      </w:r>
      <w:r>
        <w:t>с</w:t>
      </w:r>
      <w:r>
        <w:rPr>
          <w:spacing w:val="1"/>
        </w:rPr>
        <w:t xml:space="preserve"> </w:t>
      </w:r>
      <w:r>
        <w:t>организациями</w:t>
      </w:r>
      <w:r>
        <w:rPr>
          <w:spacing w:val="1"/>
        </w:rPr>
        <w:t xml:space="preserve"> </w:t>
      </w:r>
      <w:r>
        <w:t>системы</w:t>
      </w:r>
      <w:r>
        <w:rPr>
          <w:spacing w:val="61"/>
        </w:rPr>
        <w:t xml:space="preserve"> </w:t>
      </w:r>
      <w:r>
        <w:t>дополнительного</w:t>
      </w:r>
      <w:r>
        <w:rPr>
          <w:spacing w:val="1"/>
        </w:rPr>
        <w:t xml:space="preserve"> </w:t>
      </w:r>
      <w:r>
        <w:t xml:space="preserve">образования,   на   спортивных  </w:t>
      </w:r>
      <w:r>
        <w:rPr>
          <w:spacing w:val="1"/>
        </w:rPr>
        <w:t xml:space="preserve"> </w:t>
      </w:r>
      <w:r>
        <w:t>площадках    и   залах,   находящихся   в   муниципальной</w:t>
      </w:r>
      <w:r>
        <w:rPr>
          <w:spacing w:val="-57"/>
        </w:rPr>
        <w:t xml:space="preserve"> </w:t>
      </w:r>
      <w:r>
        <w:t>и</w:t>
      </w:r>
      <w:r>
        <w:rPr>
          <w:spacing w:val="-1"/>
        </w:rPr>
        <w:t xml:space="preserve"> </w:t>
      </w:r>
      <w:r>
        <w:t>региональной собственности</w:t>
      </w:r>
      <w:r>
        <w:rPr>
          <w:vertAlign w:val="superscript"/>
        </w:rPr>
        <w:t>37</w:t>
      </w:r>
      <w:r>
        <w:t>.</w:t>
      </w:r>
    </w:p>
    <w:p w:rsidR="00D01AE1" w:rsidRDefault="008C265F">
      <w:pPr>
        <w:pStyle w:val="a3"/>
        <w:spacing w:before="1" w:line="360" w:lineRule="auto"/>
        <w:ind w:right="848"/>
      </w:pPr>
      <w:r>
        <w:t>Для бесснежных районов Российской Федерации, а также при отсутствии должных</w:t>
      </w:r>
      <w:r>
        <w:rPr>
          <w:spacing w:val="1"/>
        </w:rPr>
        <w:t xml:space="preserve"> </w:t>
      </w:r>
      <w:r>
        <w:t>условий</w:t>
      </w:r>
      <w:r>
        <w:rPr>
          <w:spacing w:val="1"/>
        </w:rPr>
        <w:t xml:space="preserve"> </w:t>
      </w:r>
      <w:r>
        <w:t>допускается</w:t>
      </w:r>
      <w:r>
        <w:rPr>
          <w:spacing w:val="1"/>
        </w:rPr>
        <w:t xml:space="preserve"> </w:t>
      </w:r>
      <w:r>
        <w:t>заменять</w:t>
      </w:r>
      <w:r>
        <w:rPr>
          <w:spacing w:val="1"/>
        </w:rPr>
        <w:t xml:space="preserve"> </w:t>
      </w:r>
      <w:r>
        <w:t>инвариантный</w:t>
      </w:r>
      <w:r>
        <w:rPr>
          <w:spacing w:val="1"/>
        </w:rPr>
        <w:t xml:space="preserve"> </w:t>
      </w:r>
      <w:r>
        <w:t>модуль</w:t>
      </w:r>
      <w:r>
        <w:rPr>
          <w:spacing w:val="1"/>
        </w:rPr>
        <w:t xml:space="preserve"> </w:t>
      </w:r>
      <w:r>
        <w:t>«Лыжные</w:t>
      </w:r>
      <w:r>
        <w:rPr>
          <w:spacing w:val="1"/>
        </w:rPr>
        <w:t xml:space="preserve"> </w:t>
      </w:r>
      <w:r>
        <w:t>гонки»</w:t>
      </w:r>
      <w:r>
        <w:rPr>
          <w:spacing w:val="1"/>
        </w:rPr>
        <w:t xml:space="preserve"> </w:t>
      </w:r>
      <w:r>
        <w:t>углублѐнным</w:t>
      </w:r>
      <w:r>
        <w:rPr>
          <w:spacing w:val="1"/>
        </w:rPr>
        <w:t xml:space="preserve"> </w:t>
      </w:r>
      <w:r>
        <w:t>освоением</w:t>
      </w:r>
      <w:r>
        <w:rPr>
          <w:spacing w:val="6"/>
        </w:rPr>
        <w:t xml:space="preserve"> </w:t>
      </w:r>
      <w:r>
        <w:t>содержания</w:t>
      </w:r>
      <w:r>
        <w:rPr>
          <w:spacing w:val="7"/>
        </w:rPr>
        <w:t xml:space="preserve"> </w:t>
      </w:r>
      <w:r>
        <w:t>других</w:t>
      </w:r>
      <w:r>
        <w:rPr>
          <w:spacing w:val="8"/>
        </w:rPr>
        <w:t xml:space="preserve"> </w:t>
      </w:r>
      <w:r>
        <w:t>инвариантных</w:t>
      </w:r>
      <w:r>
        <w:rPr>
          <w:spacing w:val="5"/>
        </w:rPr>
        <w:t xml:space="preserve"> </w:t>
      </w:r>
      <w:r>
        <w:t>модулей</w:t>
      </w:r>
      <w:r>
        <w:rPr>
          <w:spacing w:val="8"/>
        </w:rPr>
        <w:t xml:space="preserve"> </w:t>
      </w:r>
      <w:r>
        <w:t>(«Лѐгкая</w:t>
      </w:r>
      <w:r>
        <w:rPr>
          <w:spacing w:val="7"/>
        </w:rPr>
        <w:t xml:space="preserve"> </w:t>
      </w:r>
      <w:r>
        <w:t>атлетика»,</w:t>
      </w:r>
      <w:r>
        <w:rPr>
          <w:spacing w:val="10"/>
        </w:rPr>
        <w:t xml:space="preserve"> </w:t>
      </w:r>
      <w:r>
        <w:t>«Гимнастика»,</w:t>
      </w:r>
    </w:p>
    <w:p w:rsidR="00D01AE1" w:rsidRDefault="00A96FFD">
      <w:pPr>
        <w:pStyle w:val="a3"/>
        <w:spacing w:before="11"/>
        <w:ind w:left="0" w:firstLine="0"/>
        <w:jc w:val="left"/>
      </w:pPr>
      <w:r>
        <w:pict>
          <v:rect id="_x0000_s1047" style="position:absolute;margin-left:85.1pt;margin-top:16.3pt;width:2in;height:.7pt;z-index:-15700480;mso-wrap-distance-left:0;mso-wrap-distance-right:0;mso-position-horizontal-relative:page" fillcolor="black" stroked="f">
            <w10:wrap type="topAndBottom" anchorx="page"/>
          </v:rect>
        </w:pict>
      </w:r>
    </w:p>
    <w:p w:rsidR="00D01AE1" w:rsidRDefault="008C265F">
      <w:pPr>
        <w:pStyle w:val="a3"/>
        <w:spacing w:before="66"/>
        <w:ind w:right="847" w:firstLine="0"/>
      </w:pPr>
      <w:r>
        <w:rPr>
          <w:vertAlign w:val="superscript"/>
        </w:rPr>
        <w:t>37</w:t>
      </w:r>
      <w:r>
        <w:rPr>
          <w:spacing w:val="1"/>
        </w:rPr>
        <w:t xml:space="preserve"> </w:t>
      </w:r>
      <w:r>
        <w:t>Письмо</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7</w:t>
      </w:r>
      <w:r>
        <w:rPr>
          <w:spacing w:val="1"/>
        </w:rPr>
        <w:t xml:space="preserve"> </w:t>
      </w:r>
      <w:r>
        <w:t>сентября</w:t>
      </w:r>
      <w:r>
        <w:rPr>
          <w:spacing w:val="1"/>
        </w:rPr>
        <w:t xml:space="preserve"> </w:t>
      </w:r>
      <w:r>
        <w:t>2010</w:t>
      </w:r>
      <w:r>
        <w:rPr>
          <w:spacing w:val="1"/>
        </w:rPr>
        <w:t xml:space="preserve"> </w:t>
      </w:r>
      <w:r>
        <w:t>г.</w:t>
      </w:r>
      <w:r>
        <w:rPr>
          <w:spacing w:val="1"/>
        </w:rPr>
        <w:t xml:space="preserve"> </w:t>
      </w:r>
      <w:r>
        <w:t>№</w:t>
      </w:r>
      <w:r>
        <w:rPr>
          <w:spacing w:val="1"/>
        </w:rPr>
        <w:t xml:space="preserve"> </w:t>
      </w:r>
      <w:r>
        <w:t>ИК-13</w:t>
      </w:r>
      <w:r>
        <w:rPr>
          <w:spacing w:val="1"/>
        </w:rPr>
        <w:t xml:space="preserve"> </w:t>
      </w:r>
      <w:r>
        <w:t>74/19</w:t>
      </w:r>
      <w:r>
        <w:rPr>
          <w:spacing w:val="1"/>
        </w:rPr>
        <w:t xml:space="preserve"> </w:t>
      </w:r>
      <w:r>
        <w:t>и</w:t>
      </w:r>
      <w:r>
        <w:rPr>
          <w:spacing w:val="1"/>
        </w:rPr>
        <w:t xml:space="preserve"> </w:t>
      </w:r>
      <w:r>
        <w:t>Письмо</w:t>
      </w:r>
      <w:r>
        <w:rPr>
          <w:spacing w:val="1"/>
        </w:rPr>
        <w:t xml:space="preserve"> </w:t>
      </w:r>
      <w:r>
        <w:t>Минспорттуризма России от 13 сентября 2010 г. № ЮН-02-09/4912. «О методических</w:t>
      </w:r>
      <w:r>
        <w:rPr>
          <w:spacing w:val="1"/>
        </w:rPr>
        <w:t xml:space="preserve"> </w:t>
      </w:r>
      <w:r>
        <w:t>указаниях по использованию спортивных объектов в качестве межшкольных центров для</w:t>
      </w:r>
      <w:r>
        <w:rPr>
          <w:spacing w:val="1"/>
        </w:rPr>
        <w:t xml:space="preserve"> </w:t>
      </w:r>
      <w:r>
        <w:t>проведения</w:t>
      </w:r>
      <w:r>
        <w:rPr>
          <w:spacing w:val="-4"/>
        </w:rPr>
        <w:t xml:space="preserve"> </w:t>
      </w:r>
      <w:r>
        <w:t>школьных</w:t>
      </w:r>
      <w:r>
        <w:rPr>
          <w:spacing w:val="-4"/>
        </w:rPr>
        <w:t xml:space="preserve"> </w:t>
      </w:r>
      <w:r>
        <w:t>уроков</w:t>
      </w:r>
      <w:r>
        <w:rPr>
          <w:spacing w:val="-4"/>
        </w:rPr>
        <w:t xml:space="preserve"> </w:t>
      </w:r>
      <w:r>
        <w:t>физической</w:t>
      </w:r>
      <w:r>
        <w:rPr>
          <w:spacing w:val="-3"/>
        </w:rPr>
        <w:t xml:space="preserve"> </w:t>
      </w:r>
      <w:r>
        <w:t>культуры</w:t>
      </w:r>
      <w:r>
        <w:rPr>
          <w:spacing w:val="-4"/>
        </w:rPr>
        <w:t xml:space="preserve"> </w:t>
      </w:r>
      <w:r>
        <w:t>и</w:t>
      </w:r>
      <w:r>
        <w:rPr>
          <w:spacing w:val="-4"/>
        </w:rPr>
        <w:t xml:space="preserve"> </w:t>
      </w:r>
      <w:r>
        <w:t>внешкольной</w:t>
      </w:r>
      <w:r>
        <w:rPr>
          <w:spacing w:val="-3"/>
        </w:rPr>
        <w:t xml:space="preserve"> </w:t>
      </w:r>
      <w:r>
        <w:t>спортивной</w:t>
      </w:r>
      <w:r>
        <w:rPr>
          <w:spacing w:val="-4"/>
        </w:rPr>
        <w:t xml:space="preserve"> </w:t>
      </w:r>
      <w:r>
        <w:t>работы».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firstLine="0"/>
      </w:pPr>
      <w:r>
        <w:t>«Плавание»</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модуль</w:t>
      </w:r>
      <w:r>
        <w:rPr>
          <w:spacing w:val="1"/>
        </w:rPr>
        <w:t xml:space="preserve"> </w:t>
      </w:r>
      <w:r>
        <w:t>«Плавание»</w:t>
      </w:r>
      <w:r>
        <w:rPr>
          <w:spacing w:val="1"/>
        </w:rPr>
        <w:t xml:space="preserve"> </w:t>
      </w:r>
      <w:r>
        <w:t>вводится</w:t>
      </w:r>
      <w:r>
        <w:rPr>
          <w:spacing w:val="1"/>
        </w:rPr>
        <w:t xml:space="preserve"> </w:t>
      </w:r>
      <w:r>
        <w:t>в</w:t>
      </w:r>
      <w:r>
        <w:rPr>
          <w:spacing w:val="1"/>
        </w:rPr>
        <w:t xml:space="preserve"> </w:t>
      </w:r>
      <w:r>
        <w:t>учебный</w:t>
      </w:r>
      <w:r>
        <w:rPr>
          <w:spacing w:val="1"/>
        </w:rPr>
        <w:t xml:space="preserve"> </w:t>
      </w:r>
      <w:r>
        <w:t>процесс</w:t>
      </w:r>
      <w:r>
        <w:rPr>
          <w:spacing w:val="1"/>
        </w:rPr>
        <w:t xml:space="preserve"> </w:t>
      </w:r>
      <w:r>
        <w:t>при</w:t>
      </w:r>
      <w:r>
        <w:rPr>
          <w:spacing w:val="1"/>
        </w:rPr>
        <w:t xml:space="preserve"> </w:t>
      </w:r>
      <w:r>
        <w:t>наличии</w:t>
      </w:r>
      <w:r>
        <w:rPr>
          <w:spacing w:val="1"/>
        </w:rPr>
        <w:t xml:space="preserve"> </w:t>
      </w:r>
      <w:r>
        <w:t>соответствующих</w:t>
      </w:r>
      <w:r>
        <w:rPr>
          <w:spacing w:val="1"/>
        </w:rPr>
        <w:t xml:space="preserve"> </w:t>
      </w:r>
      <w:r>
        <w:t>условий</w:t>
      </w:r>
      <w:r>
        <w:rPr>
          <w:spacing w:val="1"/>
        </w:rPr>
        <w:t xml:space="preserve"> </w:t>
      </w:r>
      <w:r>
        <w:t>и</w:t>
      </w:r>
      <w:r>
        <w:rPr>
          <w:spacing w:val="1"/>
        </w:rPr>
        <w:t xml:space="preserve"> </w:t>
      </w:r>
      <w:r>
        <w:t>материальной</w:t>
      </w:r>
      <w:r>
        <w:rPr>
          <w:spacing w:val="1"/>
        </w:rPr>
        <w:t xml:space="preserve"> </w:t>
      </w:r>
      <w:r>
        <w:t>базы</w:t>
      </w:r>
      <w:r>
        <w:rPr>
          <w:spacing w:val="1"/>
        </w:rPr>
        <w:t xml:space="preserve"> </w:t>
      </w:r>
      <w:r>
        <w:t>по</w:t>
      </w:r>
      <w:r>
        <w:rPr>
          <w:spacing w:val="1"/>
        </w:rPr>
        <w:t xml:space="preserve"> </w:t>
      </w:r>
      <w:r>
        <w:t>решению муниципальных органов управления образованием. Данный модуль, также как и</w:t>
      </w:r>
      <w:r>
        <w:rPr>
          <w:spacing w:val="-57"/>
        </w:rPr>
        <w:t xml:space="preserve"> </w:t>
      </w:r>
      <w:r>
        <w:t>модуль «Лыжные гонки», может быть заменѐн углублѐнным изучением материала других</w:t>
      </w:r>
      <w:r>
        <w:rPr>
          <w:spacing w:val="1"/>
        </w:rPr>
        <w:t xml:space="preserve"> </w:t>
      </w:r>
      <w:r>
        <w:t>инвариантных модулей.</w:t>
      </w:r>
    </w:p>
    <w:p w:rsidR="00D01AE1" w:rsidRDefault="008C265F" w:rsidP="00A8400C">
      <w:pPr>
        <w:pStyle w:val="a4"/>
        <w:numPr>
          <w:ilvl w:val="2"/>
          <w:numId w:val="20"/>
        </w:numPr>
        <w:tabs>
          <w:tab w:val="left" w:pos="1710"/>
        </w:tabs>
        <w:spacing w:before="2" w:line="360" w:lineRule="auto"/>
        <w:ind w:right="846" w:firstLine="707"/>
        <w:rPr>
          <w:sz w:val="24"/>
        </w:rPr>
      </w:pPr>
      <w:r>
        <w:rPr>
          <w:sz w:val="24"/>
        </w:rPr>
        <w:t>Вариативные</w:t>
      </w:r>
      <w:r>
        <w:rPr>
          <w:spacing w:val="1"/>
          <w:sz w:val="24"/>
        </w:rPr>
        <w:t xml:space="preserve"> </w:t>
      </w:r>
      <w:r>
        <w:rPr>
          <w:sz w:val="24"/>
        </w:rPr>
        <w:t>модули</w:t>
      </w:r>
      <w:r>
        <w:rPr>
          <w:spacing w:val="1"/>
          <w:sz w:val="24"/>
        </w:rPr>
        <w:t xml:space="preserve"> </w:t>
      </w:r>
      <w:r>
        <w:rPr>
          <w:sz w:val="24"/>
        </w:rPr>
        <w:t>объединены</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модулем</w:t>
      </w:r>
      <w:r>
        <w:rPr>
          <w:spacing w:val="1"/>
          <w:sz w:val="24"/>
        </w:rPr>
        <w:t xml:space="preserve"> </w:t>
      </w:r>
      <w:r>
        <w:rPr>
          <w:sz w:val="24"/>
        </w:rPr>
        <w:t>«Спорт»,</w:t>
      </w:r>
      <w:r>
        <w:rPr>
          <w:spacing w:val="1"/>
          <w:sz w:val="24"/>
        </w:rPr>
        <w:t xml:space="preserve"> </w:t>
      </w:r>
      <w:r>
        <w:rPr>
          <w:sz w:val="24"/>
        </w:rPr>
        <w:t>содержание</w:t>
      </w:r>
      <w:r>
        <w:rPr>
          <w:spacing w:val="1"/>
          <w:sz w:val="24"/>
        </w:rPr>
        <w:t xml:space="preserve"> </w:t>
      </w:r>
      <w:r>
        <w:rPr>
          <w:sz w:val="24"/>
        </w:rPr>
        <w:t>которого</w:t>
      </w:r>
      <w:r>
        <w:rPr>
          <w:spacing w:val="1"/>
          <w:sz w:val="24"/>
        </w:rPr>
        <w:t xml:space="preserve"> </w:t>
      </w:r>
      <w:r>
        <w:rPr>
          <w:sz w:val="24"/>
        </w:rPr>
        <w:t>разрабатывается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модульных</w:t>
      </w:r>
      <w:r>
        <w:rPr>
          <w:spacing w:val="1"/>
          <w:sz w:val="24"/>
        </w:rPr>
        <w:t xml:space="preserve"> </w:t>
      </w:r>
      <w:r>
        <w:rPr>
          <w:sz w:val="24"/>
        </w:rPr>
        <w:t>программ</w:t>
      </w:r>
      <w:r>
        <w:rPr>
          <w:spacing w:val="1"/>
          <w:sz w:val="24"/>
        </w:rPr>
        <w:t xml:space="preserve"> </w:t>
      </w:r>
      <w:r>
        <w:rPr>
          <w:sz w:val="24"/>
        </w:rPr>
        <w:t>по физической</w:t>
      </w:r>
      <w:r>
        <w:rPr>
          <w:spacing w:val="1"/>
          <w:sz w:val="24"/>
        </w:rPr>
        <w:t xml:space="preserve"> </w:t>
      </w:r>
      <w:r>
        <w:rPr>
          <w:sz w:val="24"/>
        </w:rPr>
        <w:t>культуре для</w:t>
      </w:r>
      <w:r>
        <w:rPr>
          <w:spacing w:val="1"/>
          <w:sz w:val="24"/>
        </w:rPr>
        <w:t xml:space="preserve"> </w:t>
      </w:r>
      <w:r>
        <w:rPr>
          <w:sz w:val="24"/>
        </w:rPr>
        <w:t>общеобразовательных</w:t>
      </w:r>
      <w:r>
        <w:rPr>
          <w:spacing w:val="1"/>
          <w:sz w:val="24"/>
        </w:rPr>
        <w:t xml:space="preserve"> </w:t>
      </w:r>
      <w:r>
        <w:rPr>
          <w:sz w:val="24"/>
        </w:rPr>
        <w:t>организаций,</w:t>
      </w:r>
      <w:r>
        <w:rPr>
          <w:spacing w:val="1"/>
          <w:sz w:val="24"/>
        </w:rPr>
        <w:t xml:space="preserve"> </w:t>
      </w:r>
      <w:r>
        <w:rPr>
          <w:sz w:val="24"/>
        </w:rPr>
        <w:t>рекомендуемых</w:t>
      </w:r>
      <w:r>
        <w:rPr>
          <w:spacing w:val="1"/>
          <w:sz w:val="24"/>
        </w:rPr>
        <w:t xml:space="preserve"> </w:t>
      </w:r>
      <w:r>
        <w:rPr>
          <w:sz w:val="24"/>
        </w:rPr>
        <w:t>Министерством</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Основной</w:t>
      </w:r>
      <w:r>
        <w:rPr>
          <w:spacing w:val="1"/>
          <w:sz w:val="24"/>
        </w:rPr>
        <w:t xml:space="preserve"> </w:t>
      </w:r>
      <w:r>
        <w:rPr>
          <w:sz w:val="24"/>
        </w:rPr>
        <w:t>содержательной</w:t>
      </w:r>
      <w:r>
        <w:rPr>
          <w:spacing w:val="1"/>
          <w:sz w:val="24"/>
        </w:rPr>
        <w:t xml:space="preserve"> </w:t>
      </w:r>
      <w:r>
        <w:rPr>
          <w:sz w:val="24"/>
        </w:rPr>
        <w:t>направленностью</w:t>
      </w:r>
      <w:r>
        <w:rPr>
          <w:spacing w:val="1"/>
          <w:sz w:val="24"/>
        </w:rPr>
        <w:t xml:space="preserve"> </w:t>
      </w:r>
      <w:r>
        <w:rPr>
          <w:sz w:val="24"/>
        </w:rPr>
        <w:t>вариативных</w:t>
      </w:r>
      <w:r>
        <w:rPr>
          <w:spacing w:val="1"/>
          <w:sz w:val="24"/>
        </w:rPr>
        <w:t xml:space="preserve"> </w:t>
      </w:r>
      <w:r>
        <w:rPr>
          <w:sz w:val="24"/>
        </w:rPr>
        <w:t>модулей</w:t>
      </w:r>
      <w:r>
        <w:rPr>
          <w:spacing w:val="1"/>
          <w:sz w:val="24"/>
        </w:rPr>
        <w:t xml:space="preserve"> </w:t>
      </w:r>
      <w:r>
        <w:rPr>
          <w:sz w:val="24"/>
        </w:rPr>
        <w:t>является</w:t>
      </w:r>
      <w:r>
        <w:rPr>
          <w:spacing w:val="1"/>
          <w:sz w:val="24"/>
        </w:rPr>
        <w:t xml:space="preserve"> </w:t>
      </w:r>
      <w:r>
        <w:rPr>
          <w:sz w:val="24"/>
        </w:rPr>
        <w:t>подготовка</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нормативных</w:t>
      </w:r>
      <w:r>
        <w:rPr>
          <w:spacing w:val="1"/>
          <w:sz w:val="24"/>
        </w:rPr>
        <w:t xml:space="preserve"> </w:t>
      </w:r>
      <w:r>
        <w:rPr>
          <w:sz w:val="24"/>
        </w:rPr>
        <w:t>требований</w:t>
      </w:r>
      <w:r>
        <w:rPr>
          <w:spacing w:val="1"/>
          <w:sz w:val="24"/>
        </w:rPr>
        <w:t xml:space="preserve"> </w:t>
      </w:r>
      <w:r>
        <w:rPr>
          <w:sz w:val="24"/>
        </w:rPr>
        <w:t>Всероссийского</w:t>
      </w:r>
      <w:r>
        <w:rPr>
          <w:spacing w:val="1"/>
          <w:sz w:val="24"/>
        </w:rPr>
        <w:t xml:space="preserve"> </w:t>
      </w:r>
      <w:r>
        <w:rPr>
          <w:sz w:val="24"/>
        </w:rPr>
        <w:t>физкультурно-</w:t>
      </w:r>
      <w:r>
        <w:rPr>
          <w:spacing w:val="1"/>
          <w:sz w:val="24"/>
        </w:rPr>
        <w:t xml:space="preserve"> </w:t>
      </w:r>
      <w:r>
        <w:rPr>
          <w:sz w:val="24"/>
        </w:rPr>
        <w:t>спортивного</w:t>
      </w:r>
      <w:r>
        <w:rPr>
          <w:spacing w:val="-5"/>
          <w:sz w:val="24"/>
        </w:rPr>
        <w:t xml:space="preserve"> </w:t>
      </w:r>
      <w:r>
        <w:rPr>
          <w:sz w:val="24"/>
        </w:rPr>
        <w:t>комплекса</w:t>
      </w:r>
      <w:r>
        <w:rPr>
          <w:spacing w:val="-3"/>
          <w:sz w:val="24"/>
        </w:rPr>
        <w:t xml:space="preserve"> </w:t>
      </w:r>
      <w:r>
        <w:rPr>
          <w:sz w:val="24"/>
        </w:rPr>
        <w:t>ГТО,</w:t>
      </w:r>
      <w:r>
        <w:rPr>
          <w:spacing w:val="-3"/>
          <w:sz w:val="24"/>
        </w:rPr>
        <w:t xml:space="preserve"> </w:t>
      </w:r>
      <w:r>
        <w:rPr>
          <w:sz w:val="24"/>
        </w:rPr>
        <w:t>активное</w:t>
      </w:r>
      <w:r>
        <w:rPr>
          <w:spacing w:val="-3"/>
          <w:sz w:val="24"/>
        </w:rPr>
        <w:t xml:space="preserve"> </w:t>
      </w:r>
      <w:r>
        <w:rPr>
          <w:sz w:val="24"/>
        </w:rPr>
        <w:t>вовлечение</w:t>
      </w:r>
      <w:r>
        <w:rPr>
          <w:spacing w:val="-1"/>
          <w:sz w:val="24"/>
        </w:rPr>
        <w:t xml:space="preserve"> </w:t>
      </w:r>
      <w:r>
        <w:rPr>
          <w:sz w:val="24"/>
        </w:rPr>
        <w:t>их в</w:t>
      </w:r>
      <w:r>
        <w:rPr>
          <w:spacing w:val="-3"/>
          <w:sz w:val="24"/>
        </w:rPr>
        <w:t xml:space="preserve"> </w:t>
      </w:r>
      <w:r>
        <w:rPr>
          <w:sz w:val="24"/>
        </w:rPr>
        <w:t>соревновательную</w:t>
      </w:r>
      <w:r>
        <w:rPr>
          <w:spacing w:val="-2"/>
          <w:sz w:val="24"/>
        </w:rPr>
        <w:t xml:space="preserve"> </w:t>
      </w:r>
      <w:r>
        <w:rPr>
          <w:sz w:val="24"/>
        </w:rPr>
        <w:t>деятельность.</w:t>
      </w:r>
    </w:p>
    <w:p w:rsidR="00D01AE1" w:rsidRDefault="008C265F">
      <w:pPr>
        <w:pStyle w:val="a3"/>
        <w:spacing w:line="360" w:lineRule="auto"/>
        <w:ind w:right="848"/>
      </w:pPr>
      <w:r>
        <w:t xml:space="preserve">Исходя   </w:t>
      </w:r>
      <w:r>
        <w:rPr>
          <w:spacing w:val="1"/>
        </w:rPr>
        <w:t xml:space="preserve"> </w:t>
      </w:r>
      <w:r>
        <w:t>из     интересов     обучающихся,     традиций     конкретного     региона</w:t>
      </w:r>
      <w:r>
        <w:rPr>
          <w:spacing w:val="1"/>
        </w:rPr>
        <w:t xml:space="preserve"> </w:t>
      </w:r>
      <w:r>
        <w:t>или</w:t>
      </w:r>
      <w:r>
        <w:rPr>
          <w:spacing w:val="1"/>
        </w:rPr>
        <w:t xml:space="preserve"> </w:t>
      </w:r>
      <w:r>
        <w:t>образовательной организации,</w:t>
      </w:r>
      <w:r>
        <w:rPr>
          <w:spacing w:val="1"/>
        </w:rPr>
        <w:t xml:space="preserve"> </w:t>
      </w:r>
      <w:r>
        <w:t>модуль</w:t>
      </w:r>
      <w:r>
        <w:rPr>
          <w:spacing w:val="1"/>
        </w:rPr>
        <w:t xml:space="preserve"> </w:t>
      </w:r>
      <w:r>
        <w:t>«Спорт» может</w:t>
      </w:r>
      <w:r>
        <w:rPr>
          <w:spacing w:val="1"/>
        </w:rPr>
        <w:t xml:space="preserve"> </w:t>
      </w:r>
      <w:r>
        <w:t>разрабатываться</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 xml:space="preserve">национальных      </w:t>
      </w:r>
      <w:r>
        <w:rPr>
          <w:spacing w:val="39"/>
        </w:rPr>
        <w:t xml:space="preserve"> </w:t>
      </w:r>
      <w:r>
        <w:t xml:space="preserve">видов      </w:t>
      </w:r>
      <w:r>
        <w:rPr>
          <w:spacing w:val="36"/>
        </w:rPr>
        <w:t xml:space="preserve"> </w:t>
      </w:r>
      <w:r>
        <w:t xml:space="preserve">спорта,       </w:t>
      </w:r>
      <w:r>
        <w:rPr>
          <w:spacing w:val="37"/>
        </w:rPr>
        <w:t xml:space="preserve"> </w:t>
      </w:r>
      <w:r>
        <w:t xml:space="preserve">современных       </w:t>
      </w:r>
      <w:r>
        <w:rPr>
          <w:spacing w:val="37"/>
        </w:rPr>
        <w:t xml:space="preserve"> </w:t>
      </w:r>
      <w:r>
        <w:t xml:space="preserve">оздоровительных       </w:t>
      </w:r>
      <w:r>
        <w:rPr>
          <w:spacing w:val="37"/>
        </w:rPr>
        <w:t xml:space="preserve"> </w:t>
      </w:r>
      <w:r>
        <w:t>систем.</w:t>
      </w:r>
      <w:r>
        <w:rPr>
          <w:spacing w:val="-58"/>
        </w:rPr>
        <w:t xml:space="preserve"> </w:t>
      </w:r>
      <w:r>
        <w:t>В</w:t>
      </w:r>
      <w:r>
        <w:rPr>
          <w:spacing w:val="1"/>
        </w:rPr>
        <w:t xml:space="preserve"> </w:t>
      </w:r>
      <w:r>
        <w:t>программе</w:t>
      </w:r>
      <w:r>
        <w:rPr>
          <w:spacing w:val="1"/>
        </w:rPr>
        <w:t xml:space="preserve"> </w:t>
      </w:r>
      <w:r>
        <w:t>в</w:t>
      </w:r>
      <w:r>
        <w:rPr>
          <w:spacing w:val="1"/>
        </w:rPr>
        <w:t xml:space="preserve"> </w:t>
      </w:r>
      <w:r>
        <w:t>помощь</w:t>
      </w:r>
      <w:r>
        <w:rPr>
          <w:spacing w:val="1"/>
        </w:rPr>
        <w:t xml:space="preserve"> </w:t>
      </w:r>
      <w:r>
        <w:t>учителям</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2"/>
        </w:rPr>
        <w:t xml:space="preserve"> </w:t>
      </w:r>
      <w:r>
        <w:t>содержание</w:t>
      </w:r>
      <w:r>
        <w:rPr>
          <w:spacing w:val="2"/>
        </w:rPr>
        <w:t xml:space="preserve"> </w:t>
      </w:r>
      <w:r>
        <w:t>«Базовой</w:t>
      </w:r>
      <w:r>
        <w:rPr>
          <w:spacing w:val="-1"/>
        </w:rPr>
        <w:t xml:space="preserve"> </w:t>
      </w:r>
      <w:r>
        <w:t>физической</w:t>
      </w:r>
      <w:r>
        <w:rPr>
          <w:spacing w:val="-1"/>
        </w:rPr>
        <w:t xml:space="preserve"> </w:t>
      </w:r>
      <w:r>
        <w:t>подготовки».</w:t>
      </w:r>
    </w:p>
    <w:p w:rsidR="00D01AE1" w:rsidRDefault="008C265F" w:rsidP="00A8400C">
      <w:pPr>
        <w:pStyle w:val="a4"/>
        <w:numPr>
          <w:ilvl w:val="2"/>
          <w:numId w:val="20"/>
        </w:numPr>
        <w:tabs>
          <w:tab w:val="left" w:pos="1710"/>
        </w:tabs>
        <w:spacing w:line="360" w:lineRule="auto"/>
        <w:ind w:right="846" w:firstLine="707"/>
        <w:rPr>
          <w:sz w:val="24"/>
        </w:rPr>
      </w:pPr>
      <w:r>
        <w:rPr>
          <w:sz w:val="24"/>
        </w:rPr>
        <w:t>Содержание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изложено</w:t>
      </w:r>
      <w:r>
        <w:rPr>
          <w:spacing w:val="1"/>
          <w:sz w:val="24"/>
        </w:rPr>
        <w:t xml:space="preserve"> </w:t>
      </w:r>
      <w:r>
        <w:rPr>
          <w:sz w:val="24"/>
        </w:rPr>
        <w:t>по</w:t>
      </w:r>
      <w:r>
        <w:rPr>
          <w:spacing w:val="1"/>
          <w:sz w:val="24"/>
        </w:rPr>
        <w:t xml:space="preserve"> </w:t>
      </w:r>
      <w:r>
        <w:rPr>
          <w:sz w:val="24"/>
        </w:rPr>
        <w:t>годам</w:t>
      </w:r>
      <w:r>
        <w:rPr>
          <w:spacing w:val="1"/>
          <w:sz w:val="24"/>
        </w:rPr>
        <w:t xml:space="preserve"> </w:t>
      </w:r>
      <w:r>
        <w:rPr>
          <w:sz w:val="24"/>
        </w:rPr>
        <w:t>обучения,</w:t>
      </w:r>
      <w:r>
        <w:rPr>
          <w:spacing w:val="1"/>
          <w:sz w:val="24"/>
        </w:rPr>
        <w:t xml:space="preserve"> </w:t>
      </w:r>
      <w:r>
        <w:rPr>
          <w:sz w:val="24"/>
        </w:rPr>
        <w:t>где</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класса</w:t>
      </w:r>
      <w:r>
        <w:rPr>
          <w:spacing w:val="1"/>
          <w:sz w:val="24"/>
        </w:rPr>
        <w:t xml:space="preserve"> </w:t>
      </w:r>
      <w:r>
        <w:rPr>
          <w:sz w:val="24"/>
        </w:rPr>
        <w:t>предусмотрен</w:t>
      </w:r>
      <w:r>
        <w:rPr>
          <w:spacing w:val="1"/>
          <w:sz w:val="24"/>
        </w:rPr>
        <w:t xml:space="preserve"> </w:t>
      </w:r>
      <w:r>
        <w:rPr>
          <w:sz w:val="24"/>
        </w:rPr>
        <w:t>раздел</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раскрывается</w:t>
      </w:r>
      <w:r>
        <w:rPr>
          <w:spacing w:val="1"/>
          <w:sz w:val="24"/>
        </w:rPr>
        <w:t xml:space="preserve"> </w:t>
      </w:r>
      <w:r>
        <w:rPr>
          <w:sz w:val="24"/>
        </w:rPr>
        <w:t>вклад</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познавательных,</w:t>
      </w:r>
      <w:r>
        <w:rPr>
          <w:spacing w:val="1"/>
          <w:sz w:val="24"/>
        </w:rPr>
        <w:t xml:space="preserve"> </w:t>
      </w:r>
      <w:r>
        <w:rPr>
          <w:sz w:val="24"/>
        </w:rPr>
        <w:t>коммуникативных     и     регулятивных     действий,     соответствующих     возможностям</w:t>
      </w:r>
      <w:r>
        <w:rPr>
          <w:spacing w:val="1"/>
          <w:sz w:val="24"/>
        </w:rPr>
        <w:t xml:space="preserve"> </w:t>
      </w:r>
      <w:r>
        <w:rPr>
          <w:sz w:val="24"/>
        </w:rPr>
        <w:t>и</w:t>
      </w:r>
      <w:r>
        <w:rPr>
          <w:spacing w:val="-8"/>
          <w:sz w:val="24"/>
        </w:rPr>
        <w:t xml:space="preserve"> </w:t>
      </w:r>
      <w:r>
        <w:rPr>
          <w:sz w:val="24"/>
        </w:rPr>
        <w:t>особенностям</w:t>
      </w:r>
      <w:r>
        <w:rPr>
          <w:spacing w:val="-8"/>
          <w:sz w:val="24"/>
        </w:rPr>
        <w:t xml:space="preserve"> </w:t>
      </w:r>
      <w:r>
        <w:rPr>
          <w:sz w:val="24"/>
        </w:rPr>
        <w:t>обучающихся</w:t>
      </w:r>
      <w:r>
        <w:rPr>
          <w:spacing w:val="-8"/>
          <w:sz w:val="24"/>
        </w:rPr>
        <w:t xml:space="preserve"> </w:t>
      </w:r>
      <w:r>
        <w:rPr>
          <w:sz w:val="24"/>
        </w:rPr>
        <w:t>данного</w:t>
      </w:r>
      <w:r>
        <w:rPr>
          <w:spacing w:val="-8"/>
          <w:sz w:val="24"/>
        </w:rPr>
        <w:t xml:space="preserve"> </w:t>
      </w:r>
      <w:r>
        <w:rPr>
          <w:sz w:val="24"/>
        </w:rPr>
        <w:t>возраста.</w:t>
      </w:r>
      <w:r>
        <w:rPr>
          <w:spacing w:val="-8"/>
          <w:sz w:val="24"/>
        </w:rPr>
        <w:t xml:space="preserve"> </w:t>
      </w:r>
      <w:r>
        <w:rPr>
          <w:sz w:val="24"/>
        </w:rPr>
        <w:t>Личностные</w:t>
      </w:r>
      <w:r>
        <w:rPr>
          <w:spacing w:val="-9"/>
          <w:sz w:val="24"/>
        </w:rPr>
        <w:t xml:space="preserve"> </w:t>
      </w:r>
      <w:r>
        <w:rPr>
          <w:sz w:val="24"/>
        </w:rPr>
        <w:t>достижения</w:t>
      </w:r>
      <w:r>
        <w:rPr>
          <w:spacing w:val="-8"/>
          <w:sz w:val="24"/>
        </w:rPr>
        <w:t xml:space="preserve"> </w:t>
      </w:r>
      <w:r>
        <w:rPr>
          <w:sz w:val="24"/>
        </w:rPr>
        <w:t>непосредственно</w:t>
      </w:r>
      <w:r>
        <w:rPr>
          <w:spacing w:val="-57"/>
          <w:sz w:val="24"/>
        </w:rPr>
        <w:t xml:space="preserve"> </w:t>
      </w:r>
      <w:r>
        <w:rPr>
          <w:sz w:val="24"/>
        </w:rPr>
        <w:t>связаны</w:t>
      </w:r>
      <w:r>
        <w:rPr>
          <w:spacing w:val="1"/>
          <w:sz w:val="24"/>
        </w:rPr>
        <w:t xml:space="preserve"> </w:t>
      </w:r>
      <w:r>
        <w:rPr>
          <w:sz w:val="24"/>
        </w:rPr>
        <w:t>с конкретным</w:t>
      </w:r>
      <w:r>
        <w:rPr>
          <w:spacing w:val="1"/>
          <w:sz w:val="24"/>
        </w:rPr>
        <w:t xml:space="preserve"> </w:t>
      </w:r>
      <w:r>
        <w:rPr>
          <w:sz w:val="24"/>
        </w:rPr>
        <w:t>содержанием</w:t>
      </w:r>
      <w:r>
        <w:rPr>
          <w:spacing w:val="1"/>
          <w:sz w:val="24"/>
        </w:rPr>
        <w:t xml:space="preserve"> </w:t>
      </w:r>
      <w:r>
        <w:rPr>
          <w:sz w:val="24"/>
        </w:rPr>
        <w:t>учебного предмета</w:t>
      </w:r>
      <w:r>
        <w:rPr>
          <w:spacing w:val="1"/>
          <w:sz w:val="24"/>
        </w:rPr>
        <w:t xml:space="preserve"> </w:t>
      </w:r>
      <w:r>
        <w:rPr>
          <w:sz w:val="24"/>
        </w:rPr>
        <w:t>и</w:t>
      </w:r>
      <w:r>
        <w:rPr>
          <w:spacing w:val="1"/>
          <w:sz w:val="24"/>
        </w:rPr>
        <w:t xml:space="preserve"> </w:t>
      </w:r>
      <w:r>
        <w:rPr>
          <w:sz w:val="24"/>
        </w:rPr>
        <w:t>представлены по мере</w:t>
      </w:r>
      <w:r>
        <w:rPr>
          <w:spacing w:val="1"/>
          <w:sz w:val="24"/>
        </w:rPr>
        <w:t xml:space="preserve"> </w:t>
      </w:r>
      <w:r>
        <w:rPr>
          <w:sz w:val="24"/>
        </w:rPr>
        <w:t>его</w:t>
      </w:r>
      <w:r>
        <w:rPr>
          <w:spacing w:val="1"/>
          <w:sz w:val="24"/>
        </w:rPr>
        <w:t xml:space="preserve"> </w:t>
      </w:r>
      <w:r>
        <w:rPr>
          <w:sz w:val="24"/>
        </w:rPr>
        <w:t>раскрытия.</w:t>
      </w:r>
    </w:p>
    <w:p w:rsidR="00D01AE1" w:rsidRDefault="008C265F" w:rsidP="00A8400C">
      <w:pPr>
        <w:pStyle w:val="a4"/>
        <w:numPr>
          <w:ilvl w:val="2"/>
          <w:numId w:val="20"/>
        </w:numPr>
        <w:tabs>
          <w:tab w:val="left" w:pos="1830"/>
        </w:tabs>
        <w:spacing w:before="2" w:line="360" w:lineRule="auto"/>
        <w:ind w:right="844" w:firstLine="707"/>
        <w:rPr>
          <w:sz w:val="24"/>
        </w:rPr>
      </w:pPr>
      <w:r>
        <w:rPr>
          <w:sz w:val="24"/>
        </w:rPr>
        <w:t>Содержание        рабочей         программы,        раскрытие        личностных</w:t>
      </w:r>
      <w:r>
        <w:rPr>
          <w:spacing w:val="1"/>
          <w:sz w:val="24"/>
        </w:rPr>
        <w:t xml:space="preserve"> </w:t>
      </w:r>
      <w:r>
        <w:rPr>
          <w:sz w:val="24"/>
        </w:rPr>
        <w:t>и</w:t>
      </w:r>
      <w:r>
        <w:rPr>
          <w:spacing w:val="97"/>
          <w:sz w:val="24"/>
        </w:rPr>
        <w:t xml:space="preserve"> </w:t>
      </w:r>
      <w:r>
        <w:rPr>
          <w:sz w:val="24"/>
        </w:rPr>
        <w:t xml:space="preserve">метапредметных  </w:t>
      </w:r>
      <w:r>
        <w:rPr>
          <w:spacing w:val="36"/>
          <w:sz w:val="24"/>
        </w:rPr>
        <w:t xml:space="preserve"> </w:t>
      </w:r>
      <w:r>
        <w:rPr>
          <w:sz w:val="24"/>
        </w:rPr>
        <w:t xml:space="preserve">результатов  </w:t>
      </w:r>
      <w:r>
        <w:rPr>
          <w:spacing w:val="34"/>
          <w:sz w:val="24"/>
        </w:rPr>
        <w:t xml:space="preserve"> </w:t>
      </w:r>
      <w:r>
        <w:rPr>
          <w:sz w:val="24"/>
        </w:rPr>
        <w:t xml:space="preserve">обеспечивает  </w:t>
      </w:r>
      <w:r>
        <w:rPr>
          <w:spacing w:val="35"/>
          <w:sz w:val="24"/>
        </w:rPr>
        <w:t xml:space="preserve"> </w:t>
      </w:r>
      <w:r>
        <w:rPr>
          <w:sz w:val="24"/>
        </w:rPr>
        <w:t xml:space="preserve">преемственность  </w:t>
      </w:r>
      <w:r>
        <w:rPr>
          <w:spacing w:val="35"/>
          <w:sz w:val="24"/>
        </w:rPr>
        <w:t xml:space="preserve"> </w:t>
      </w:r>
      <w:r>
        <w:rPr>
          <w:sz w:val="24"/>
        </w:rPr>
        <w:t xml:space="preserve">и  </w:t>
      </w:r>
      <w:r>
        <w:rPr>
          <w:spacing w:val="36"/>
          <w:sz w:val="24"/>
        </w:rPr>
        <w:t xml:space="preserve"> </w:t>
      </w:r>
      <w:r>
        <w:rPr>
          <w:sz w:val="24"/>
        </w:rPr>
        <w:t>перспективность</w:t>
      </w:r>
      <w:r>
        <w:rPr>
          <w:spacing w:val="-58"/>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областей</w:t>
      </w:r>
      <w:r>
        <w:rPr>
          <w:spacing w:val="1"/>
          <w:sz w:val="24"/>
        </w:rPr>
        <w:t xml:space="preserve"> </w:t>
      </w:r>
      <w:r>
        <w:rPr>
          <w:sz w:val="24"/>
        </w:rPr>
        <w:t>знаний,</w:t>
      </w:r>
      <w:r>
        <w:rPr>
          <w:spacing w:val="1"/>
          <w:sz w:val="24"/>
        </w:rPr>
        <w:t xml:space="preserve"> </w:t>
      </w:r>
      <w:r>
        <w:rPr>
          <w:sz w:val="24"/>
        </w:rPr>
        <w:t>которые</w:t>
      </w:r>
      <w:r>
        <w:rPr>
          <w:spacing w:val="1"/>
          <w:sz w:val="24"/>
        </w:rPr>
        <w:t xml:space="preserve"> </w:t>
      </w:r>
      <w:r>
        <w:rPr>
          <w:sz w:val="24"/>
        </w:rPr>
        <w:t>отражают</w:t>
      </w:r>
      <w:r>
        <w:rPr>
          <w:spacing w:val="1"/>
          <w:sz w:val="24"/>
        </w:rPr>
        <w:t xml:space="preserve"> </w:t>
      </w:r>
      <w:r>
        <w:rPr>
          <w:sz w:val="24"/>
        </w:rPr>
        <w:t>ведущие</w:t>
      </w:r>
      <w:r>
        <w:rPr>
          <w:spacing w:val="1"/>
          <w:sz w:val="24"/>
        </w:rPr>
        <w:t xml:space="preserve"> </w:t>
      </w:r>
      <w:r>
        <w:rPr>
          <w:sz w:val="24"/>
        </w:rPr>
        <w:t>идеи</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основного общего образования и подчѐркивают еѐ значение для формирования готовности</w:t>
      </w:r>
      <w:r>
        <w:rPr>
          <w:spacing w:val="-57"/>
          <w:sz w:val="24"/>
        </w:rPr>
        <w:t xml:space="preserve"> </w:t>
      </w:r>
      <w:r>
        <w:rPr>
          <w:sz w:val="24"/>
        </w:rPr>
        <w:t xml:space="preserve">обучающихся    </w:t>
      </w:r>
      <w:r>
        <w:rPr>
          <w:spacing w:val="1"/>
          <w:sz w:val="24"/>
        </w:rPr>
        <w:t xml:space="preserve"> </w:t>
      </w:r>
      <w:r>
        <w:rPr>
          <w:sz w:val="24"/>
        </w:rPr>
        <w:t>к      дальнейшему      обучению      на      уровне      среднего      общего</w:t>
      </w:r>
      <w:r>
        <w:rPr>
          <w:spacing w:val="1"/>
          <w:sz w:val="24"/>
        </w:rPr>
        <w:t xml:space="preserve"> </w:t>
      </w:r>
      <w:r>
        <w:rPr>
          <w:sz w:val="24"/>
        </w:rPr>
        <w:t>или среднего</w:t>
      </w:r>
      <w:r>
        <w:rPr>
          <w:spacing w:val="-1"/>
          <w:sz w:val="24"/>
        </w:rPr>
        <w:t xml:space="preserve"> </w:t>
      </w:r>
      <w:r>
        <w:rPr>
          <w:sz w:val="24"/>
        </w:rPr>
        <w:t>профессионального образования.</w:t>
      </w:r>
    </w:p>
    <w:p w:rsidR="00D01AE1" w:rsidRDefault="008C265F" w:rsidP="00A8400C">
      <w:pPr>
        <w:pStyle w:val="a4"/>
        <w:numPr>
          <w:ilvl w:val="2"/>
          <w:numId w:val="20"/>
        </w:numPr>
        <w:tabs>
          <w:tab w:val="left" w:pos="1831"/>
        </w:tabs>
        <w:spacing w:line="360" w:lineRule="auto"/>
        <w:ind w:right="845" w:firstLine="707"/>
        <w:rPr>
          <w:sz w:val="24"/>
        </w:rPr>
      </w:pPr>
      <w:r>
        <w:rPr>
          <w:sz w:val="24"/>
        </w:rPr>
        <w:t>Общее число часов, рекомендованных для изучения физической культуры</w:t>
      </w:r>
      <w:r>
        <w:rPr>
          <w:spacing w:val="-57"/>
          <w:sz w:val="24"/>
        </w:rPr>
        <w:t xml:space="preserve"> </w:t>
      </w:r>
      <w:r>
        <w:rPr>
          <w:sz w:val="24"/>
        </w:rPr>
        <w:t>на</w:t>
      </w:r>
      <w:r>
        <w:rPr>
          <w:spacing w:val="46"/>
          <w:sz w:val="24"/>
        </w:rPr>
        <w:t xml:space="preserve"> </w:t>
      </w:r>
      <w:r>
        <w:rPr>
          <w:sz w:val="24"/>
        </w:rPr>
        <w:t>уровне</w:t>
      </w:r>
      <w:r>
        <w:rPr>
          <w:spacing w:val="44"/>
          <w:sz w:val="24"/>
        </w:rPr>
        <w:t xml:space="preserve"> </w:t>
      </w:r>
      <w:r>
        <w:rPr>
          <w:sz w:val="24"/>
        </w:rPr>
        <w:t>основного</w:t>
      </w:r>
      <w:r>
        <w:rPr>
          <w:spacing w:val="45"/>
          <w:sz w:val="24"/>
        </w:rPr>
        <w:t xml:space="preserve"> </w:t>
      </w:r>
      <w:r>
        <w:rPr>
          <w:sz w:val="24"/>
        </w:rPr>
        <w:t>общего</w:t>
      </w:r>
      <w:r>
        <w:rPr>
          <w:spacing w:val="45"/>
          <w:sz w:val="24"/>
        </w:rPr>
        <w:t xml:space="preserve"> </w:t>
      </w:r>
      <w:r>
        <w:rPr>
          <w:sz w:val="24"/>
        </w:rPr>
        <w:t>образования,</w:t>
      </w:r>
      <w:r>
        <w:rPr>
          <w:spacing w:val="49"/>
          <w:sz w:val="24"/>
        </w:rPr>
        <w:t xml:space="preserve"> </w:t>
      </w:r>
      <w:r>
        <w:rPr>
          <w:sz w:val="24"/>
        </w:rPr>
        <w:t>–</w:t>
      </w:r>
      <w:r>
        <w:rPr>
          <w:spacing w:val="45"/>
          <w:sz w:val="24"/>
        </w:rPr>
        <w:t xml:space="preserve"> </w:t>
      </w:r>
      <w:r>
        <w:rPr>
          <w:sz w:val="24"/>
        </w:rPr>
        <w:t>510</w:t>
      </w:r>
      <w:r>
        <w:rPr>
          <w:spacing w:val="45"/>
          <w:sz w:val="24"/>
        </w:rPr>
        <w:t xml:space="preserve"> </w:t>
      </w:r>
      <w:r>
        <w:rPr>
          <w:sz w:val="24"/>
        </w:rPr>
        <w:t>часов:</w:t>
      </w:r>
      <w:r>
        <w:rPr>
          <w:spacing w:val="47"/>
          <w:sz w:val="24"/>
        </w:rPr>
        <w:t xml:space="preserve"> </w:t>
      </w:r>
      <w:r>
        <w:rPr>
          <w:sz w:val="24"/>
        </w:rPr>
        <w:t>в</w:t>
      </w:r>
      <w:r>
        <w:rPr>
          <w:spacing w:val="44"/>
          <w:sz w:val="24"/>
        </w:rPr>
        <w:t xml:space="preserve"> </w:t>
      </w:r>
      <w:r>
        <w:rPr>
          <w:sz w:val="24"/>
        </w:rPr>
        <w:t>5</w:t>
      </w:r>
      <w:r>
        <w:rPr>
          <w:spacing w:val="45"/>
          <w:sz w:val="24"/>
        </w:rPr>
        <w:t xml:space="preserve"> </w:t>
      </w:r>
      <w:r>
        <w:rPr>
          <w:sz w:val="24"/>
        </w:rPr>
        <w:t>классе</w:t>
      </w:r>
      <w:r>
        <w:rPr>
          <w:spacing w:val="47"/>
          <w:sz w:val="24"/>
        </w:rPr>
        <w:t xml:space="preserve"> </w:t>
      </w:r>
      <w:r>
        <w:rPr>
          <w:sz w:val="24"/>
        </w:rPr>
        <w:t>–</w:t>
      </w:r>
    </w:p>
    <w:p w:rsidR="00D01AE1" w:rsidRDefault="008C265F">
      <w:pPr>
        <w:pStyle w:val="a3"/>
        <w:ind w:firstLine="0"/>
      </w:pPr>
      <w:r>
        <w:t>102</w:t>
      </w:r>
      <w:r>
        <w:rPr>
          <w:spacing w:val="65"/>
        </w:rPr>
        <w:t xml:space="preserve"> </w:t>
      </w:r>
      <w:r>
        <w:t>часа</w:t>
      </w:r>
      <w:r>
        <w:rPr>
          <w:spacing w:val="67"/>
        </w:rPr>
        <w:t xml:space="preserve"> </w:t>
      </w:r>
      <w:r>
        <w:t>(3</w:t>
      </w:r>
      <w:r>
        <w:rPr>
          <w:spacing w:val="66"/>
        </w:rPr>
        <w:t xml:space="preserve"> </w:t>
      </w:r>
      <w:r>
        <w:t>часа</w:t>
      </w:r>
      <w:r>
        <w:rPr>
          <w:spacing w:val="65"/>
        </w:rPr>
        <w:t xml:space="preserve"> </w:t>
      </w:r>
      <w:r>
        <w:t>в</w:t>
      </w:r>
      <w:r>
        <w:rPr>
          <w:spacing w:val="65"/>
        </w:rPr>
        <w:t xml:space="preserve"> </w:t>
      </w:r>
      <w:r>
        <w:t>неделю),</w:t>
      </w:r>
      <w:r>
        <w:rPr>
          <w:spacing w:val="66"/>
        </w:rPr>
        <w:t xml:space="preserve"> </w:t>
      </w:r>
      <w:r>
        <w:t>в</w:t>
      </w:r>
      <w:r>
        <w:rPr>
          <w:spacing w:val="65"/>
        </w:rPr>
        <w:t xml:space="preserve"> </w:t>
      </w:r>
      <w:r>
        <w:t>6</w:t>
      </w:r>
      <w:r>
        <w:rPr>
          <w:spacing w:val="65"/>
        </w:rPr>
        <w:t xml:space="preserve"> </w:t>
      </w:r>
      <w:r>
        <w:t>классе</w:t>
      </w:r>
      <w:r>
        <w:rPr>
          <w:spacing w:val="70"/>
        </w:rPr>
        <w:t xml:space="preserve"> </w:t>
      </w:r>
      <w:r>
        <w:t>–</w:t>
      </w:r>
      <w:r>
        <w:rPr>
          <w:spacing w:val="66"/>
        </w:rPr>
        <w:t xml:space="preserve"> </w:t>
      </w:r>
      <w:r>
        <w:t>102</w:t>
      </w:r>
      <w:r>
        <w:rPr>
          <w:spacing w:val="66"/>
        </w:rPr>
        <w:t xml:space="preserve"> </w:t>
      </w:r>
      <w:r>
        <w:t>часа</w:t>
      </w:r>
      <w:r>
        <w:rPr>
          <w:spacing w:val="67"/>
        </w:rPr>
        <w:t xml:space="preserve"> </w:t>
      </w:r>
      <w:r>
        <w:t>(3</w:t>
      </w:r>
      <w:r>
        <w:rPr>
          <w:spacing w:val="65"/>
        </w:rPr>
        <w:t xml:space="preserve"> </w:t>
      </w:r>
      <w:r>
        <w:t>часа</w:t>
      </w:r>
      <w:r>
        <w:rPr>
          <w:spacing w:val="66"/>
        </w:rPr>
        <w:t xml:space="preserve"> </w:t>
      </w:r>
      <w:r>
        <w:t>в</w:t>
      </w:r>
      <w:r>
        <w:rPr>
          <w:spacing w:val="65"/>
        </w:rPr>
        <w:t xml:space="preserve"> </w:t>
      </w:r>
      <w:r>
        <w:t>неделю),</w:t>
      </w:r>
      <w:r>
        <w:rPr>
          <w:spacing w:val="65"/>
        </w:rPr>
        <w:t xml:space="preserve"> </w:t>
      </w:r>
      <w:r>
        <w:t>в</w:t>
      </w:r>
      <w:r>
        <w:rPr>
          <w:spacing w:val="66"/>
        </w:rPr>
        <w:t xml:space="preserve"> </w:t>
      </w:r>
      <w:r>
        <w:t>7</w:t>
      </w:r>
      <w:r>
        <w:rPr>
          <w:spacing w:val="65"/>
        </w:rPr>
        <w:t xml:space="preserve"> </w:t>
      </w:r>
      <w:r>
        <w:t>классе</w:t>
      </w:r>
      <w:r>
        <w:rPr>
          <w:spacing w:val="70"/>
        </w:rPr>
        <w:t xml:space="preserve"> </w:t>
      </w:r>
      <w:r>
        <w:t>–</w:t>
      </w:r>
    </w:p>
    <w:p w:rsidR="00D01AE1" w:rsidRDefault="008C265F">
      <w:pPr>
        <w:pStyle w:val="a3"/>
        <w:spacing w:before="138"/>
        <w:ind w:firstLine="0"/>
      </w:pPr>
      <w:r>
        <w:t>102</w:t>
      </w:r>
      <w:r>
        <w:rPr>
          <w:spacing w:val="65"/>
        </w:rPr>
        <w:t xml:space="preserve"> </w:t>
      </w:r>
      <w:r>
        <w:t>часа</w:t>
      </w:r>
      <w:r>
        <w:rPr>
          <w:spacing w:val="67"/>
        </w:rPr>
        <w:t xml:space="preserve"> </w:t>
      </w:r>
      <w:r>
        <w:t>(3</w:t>
      </w:r>
      <w:r>
        <w:rPr>
          <w:spacing w:val="65"/>
        </w:rPr>
        <w:t xml:space="preserve"> </w:t>
      </w:r>
      <w:r>
        <w:t>часа</w:t>
      </w:r>
      <w:r>
        <w:rPr>
          <w:spacing w:val="66"/>
        </w:rPr>
        <w:t xml:space="preserve"> </w:t>
      </w:r>
      <w:r>
        <w:t>в</w:t>
      </w:r>
      <w:r>
        <w:rPr>
          <w:spacing w:val="65"/>
        </w:rPr>
        <w:t xml:space="preserve"> </w:t>
      </w:r>
      <w:r>
        <w:t>неделю),</w:t>
      </w:r>
      <w:r>
        <w:rPr>
          <w:spacing w:val="65"/>
        </w:rPr>
        <w:t xml:space="preserve"> </w:t>
      </w:r>
      <w:r>
        <w:t>в</w:t>
      </w:r>
      <w:r>
        <w:rPr>
          <w:spacing w:val="66"/>
        </w:rPr>
        <w:t xml:space="preserve"> </w:t>
      </w:r>
      <w:r>
        <w:t>8</w:t>
      </w:r>
      <w:r>
        <w:rPr>
          <w:spacing w:val="65"/>
        </w:rPr>
        <w:t xml:space="preserve"> </w:t>
      </w:r>
      <w:r>
        <w:t>классе</w:t>
      </w:r>
      <w:r>
        <w:rPr>
          <w:spacing w:val="68"/>
        </w:rPr>
        <w:t xml:space="preserve"> </w:t>
      </w:r>
      <w:r>
        <w:t>–</w:t>
      </w:r>
      <w:r>
        <w:rPr>
          <w:spacing w:val="67"/>
        </w:rPr>
        <w:t xml:space="preserve"> </w:t>
      </w:r>
      <w:r>
        <w:t>102</w:t>
      </w:r>
      <w:r>
        <w:rPr>
          <w:spacing w:val="65"/>
        </w:rPr>
        <w:t xml:space="preserve"> </w:t>
      </w:r>
      <w:r>
        <w:t>часа</w:t>
      </w:r>
      <w:r>
        <w:rPr>
          <w:spacing w:val="67"/>
        </w:rPr>
        <w:t xml:space="preserve"> </w:t>
      </w:r>
      <w:r>
        <w:t>(3</w:t>
      </w:r>
      <w:r>
        <w:rPr>
          <w:spacing w:val="66"/>
        </w:rPr>
        <w:t xml:space="preserve"> </w:t>
      </w:r>
      <w:r>
        <w:t>часа</w:t>
      </w:r>
      <w:r>
        <w:rPr>
          <w:spacing w:val="65"/>
        </w:rPr>
        <w:t xml:space="preserve"> </w:t>
      </w:r>
      <w:r>
        <w:t>в</w:t>
      </w:r>
      <w:r>
        <w:rPr>
          <w:spacing w:val="65"/>
        </w:rPr>
        <w:t xml:space="preserve"> </w:t>
      </w:r>
      <w:r>
        <w:t>неделю),</w:t>
      </w:r>
      <w:r>
        <w:rPr>
          <w:spacing w:val="66"/>
        </w:rPr>
        <w:t xml:space="preserve"> </w:t>
      </w:r>
      <w:r>
        <w:t>в</w:t>
      </w:r>
      <w:r>
        <w:rPr>
          <w:spacing w:val="65"/>
        </w:rPr>
        <w:t xml:space="preserve"> </w:t>
      </w:r>
      <w:r>
        <w:t>9</w:t>
      </w:r>
      <w:r>
        <w:rPr>
          <w:spacing w:val="65"/>
        </w:rPr>
        <w:t xml:space="preserve"> </w:t>
      </w:r>
      <w:r>
        <w:t>классе</w:t>
      </w:r>
      <w:r>
        <w:rPr>
          <w:spacing w:val="70"/>
        </w:rPr>
        <w:t xml:space="preserve"> </w:t>
      </w:r>
      <w:r>
        <w:t>–</w:t>
      </w:r>
    </w:p>
    <w:p w:rsidR="00D01AE1" w:rsidRDefault="008C265F">
      <w:pPr>
        <w:pStyle w:val="a3"/>
        <w:spacing w:before="137"/>
        <w:ind w:firstLine="0"/>
      </w:pPr>
      <w:r>
        <w:t>102</w:t>
      </w:r>
      <w:r>
        <w:rPr>
          <w:spacing w:val="85"/>
        </w:rPr>
        <w:t xml:space="preserve"> </w:t>
      </w:r>
      <w:r>
        <w:t>часа</w:t>
      </w:r>
      <w:r>
        <w:rPr>
          <w:spacing w:val="85"/>
        </w:rPr>
        <w:t xml:space="preserve"> </w:t>
      </w:r>
      <w:r>
        <w:t>(3</w:t>
      </w:r>
      <w:r>
        <w:rPr>
          <w:spacing w:val="84"/>
        </w:rPr>
        <w:t xml:space="preserve"> </w:t>
      </w:r>
      <w:r>
        <w:t>часа</w:t>
      </w:r>
      <w:r>
        <w:rPr>
          <w:spacing w:val="85"/>
        </w:rPr>
        <w:t xml:space="preserve"> </w:t>
      </w:r>
      <w:r>
        <w:t>в</w:t>
      </w:r>
      <w:r>
        <w:rPr>
          <w:spacing w:val="86"/>
        </w:rPr>
        <w:t xml:space="preserve"> </w:t>
      </w:r>
      <w:r>
        <w:t>неделю).</w:t>
      </w:r>
      <w:r>
        <w:rPr>
          <w:spacing w:val="84"/>
        </w:rPr>
        <w:t xml:space="preserve"> </w:t>
      </w:r>
      <w:r>
        <w:t>На</w:t>
      </w:r>
      <w:r>
        <w:rPr>
          <w:spacing w:val="85"/>
        </w:rPr>
        <w:t xml:space="preserve"> </w:t>
      </w:r>
      <w:r>
        <w:t>модульный</w:t>
      </w:r>
      <w:r>
        <w:rPr>
          <w:spacing w:val="87"/>
        </w:rPr>
        <w:t xml:space="preserve"> </w:t>
      </w:r>
      <w:r>
        <w:t>блок</w:t>
      </w:r>
      <w:r>
        <w:rPr>
          <w:spacing w:val="88"/>
        </w:rPr>
        <w:t xml:space="preserve"> </w:t>
      </w:r>
      <w:r>
        <w:t>«Базовая</w:t>
      </w:r>
      <w:r>
        <w:rPr>
          <w:spacing w:val="86"/>
        </w:rPr>
        <w:t xml:space="preserve"> </w:t>
      </w:r>
      <w:r>
        <w:t>физическая</w:t>
      </w:r>
      <w:r>
        <w:rPr>
          <w:spacing w:val="86"/>
        </w:rPr>
        <w:t xml:space="preserve"> </w:t>
      </w:r>
      <w:r>
        <w:t>подготовка»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отводится</w:t>
      </w:r>
      <w:r>
        <w:rPr>
          <w:spacing w:val="-1"/>
        </w:rPr>
        <w:t xml:space="preserve"> </w:t>
      </w:r>
      <w:r>
        <w:t>150</w:t>
      </w:r>
      <w:r>
        <w:rPr>
          <w:spacing w:val="-1"/>
        </w:rPr>
        <w:t xml:space="preserve"> </w:t>
      </w:r>
      <w:r>
        <w:t>часов</w:t>
      </w:r>
      <w:r>
        <w:rPr>
          <w:spacing w:val="-1"/>
        </w:rPr>
        <w:t xml:space="preserve"> </w:t>
      </w:r>
      <w:r>
        <w:t>из общего</w:t>
      </w:r>
      <w:r>
        <w:rPr>
          <w:spacing w:val="-2"/>
        </w:rPr>
        <w:t xml:space="preserve"> </w:t>
      </w:r>
      <w:r>
        <w:t>числа</w:t>
      </w:r>
      <w:r>
        <w:rPr>
          <w:spacing w:val="-2"/>
        </w:rPr>
        <w:t xml:space="preserve"> </w:t>
      </w:r>
      <w:r>
        <w:t>(1 час</w:t>
      </w:r>
      <w:r>
        <w:rPr>
          <w:spacing w:val="-2"/>
        </w:rPr>
        <w:t xml:space="preserve"> </w:t>
      </w:r>
      <w:r>
        <w:t>в</w:t>
      </w:r>
      <w:r>
        <w:rPr>
          <w:spacing w:val="-2"/>
        </w:rPr>
        <w:t xml:space="preserve"> </w:t>
      </w:r>
      <w:r>
        <w:t>неделю в</w:t>
      </w:r>
      <w:r>
        <w:rPr>
          <w:spacing w:val="-2"/>
        </w:rPr>
        <w:t xml:space="preserve"> </w:t>
      </w:r>
      <w:r>
        <w:t>каждом</w:t>
      </w:r>
      <w:r>
        <w:rPr>
          <w:spacing w:val="-3"/>
        </w:rPr>
        <w:t xml:space="preserve"> </w:t>
      </w:r>
      <w:r>
        <w:t>классе).</w:t>
      </w:r>
    </w:p>
    <w:p w:rsidR="00D01AE1" w:rsidRDefault="008C265F">
      <w:pPr>
        <w:pStyle w:val="a3"/>
        <w:spacing w:before="140" w:line="360" w:lineRule="auto"/>
        <w:ind w:right="849"/>
      </w:pPr>
      <w:r>
        <w:t>При разработке рабочей программы по физической культуре следует</w:t>
      </w:r>
      <w:r>
        <w:rPr>
          <w:spacing w:val="60"/>
        </w:rPr>
        <w:t xml:space="preserve"> </w:t>
      </w:r>
      <w:r>
        <w:t>учитывать,</w:t>
      </w:r>
      <w:r>
        <w:rPr>
          <w:spacing w:val="1"/>
        </w:rPr>
        <w:t xml:space="preserve"> </w:t>
      </w:r>
      <w:r>
        <w:t>что</w:t>
      </w:r>
      <w:r>
        <w:rPr>
          <w:spacing w:val="1"/>
        </w:rPr>
        <w:t xml:space="preserve"> </w:t>
      </w:r>
      <w:r>
        <w:t>вариативные</w:t>
      </w:r>
      <w:r>
        <w:rPr>
          <w:spacing w:val="1"/>
        </w:rPr>
        <w:t xml:space="preserve"> </w:t>
      </w:r>
      <w:r>
        <w:t>модули</w:t>
      </w:r>
      <w:r>
        <w:rPr>
          <w:spacing w:val="1"/>
        </w:rPr>
        <w:t xml:space="preserve"> </w:t>
      </w:r>
      <w:r>
        <w:t>(не</w:t>
      </w:r>
      <w:r>
        <w:rPr>
          <w:spacing w:val="1"/>
        </w:rPr>
        <w:t xml:space="preserve"> </w:t>
      </w:r>
      <w:r>
        <w:t>менее</w:t>
      </w:r>
      <w:r>
        <w:rPr>
          <w:spacing w:val="1"/>
        </w:rPr>
        <w:t xml:space="preserve"> </w:t>
      </w:r>
      <w:r>
        <w:t>1</w:t>
      </w:r>
      <w:r>
        <w:rPr>
          <w:spacing w:val="1"/>
        </w:rPr>
        <w:t xml:space="preserve"> </w:t>
      </w:r>
      <w:r>
        <w:t>часа</w:t>
      </w:r>
      <w:r>
        <w:rPr>
          <w:spacing w:val="1"/>
        </w:rPr>
        <w:t xml:space="preserve"> </w:t>
      </w:r>
      <w:r>
        <w:t>в</w:t>
      </w:r>
      <w:r>
        <w:rPr>
          <w:spacing w:val="1"/>
        </w:rPr>
        <w:t xml:space="preserve"> </w:t>
      </w:r>
      <w:r>
        <w:t>неделю</w:t>
      </w:r>
      <w:r>
        <w:rPr>
          <w:spacing w:val="1"/>
        </w:rPr>
        <w:t xml:space="preserve"> </w:t>
      </w:r>
      <w:r>
        <w:t>с</w:t>
      </w:r>
      <w:r>
        <w:rPr>
          <w:spacing w:val="1"/>
        </w:rPr>
        <w:t xml:space="preserve"> </w:t>
      </w:r>
      <w:r>
        <w:t>5</w:t>
      </w:r>
      <w:r>
        <w:rPr>
          <w:spacing w:val="1"/>
        </w:rPr>
        <w:t xml:space="preserve"> </w:t>
      </w:r>
      <w:r>
        <w:t>по</w:t>
      </w:r>
      <w:r>
        <w:rPr>
          <w:spacing w:val="1"/>
        </w:rPr>
        <w:t xml:space="preserve"> </w:t>
      </w:r>
      <w:r>
        <w:t>9</w:t>
      </w:r>
      <w:r>
        <w:rPr>
          <w:spacing w:val="1"/>
        </w:rPr>
        <w:t xml:space="preserve"> </w:t>
      </w:r>
      <w:r>
        <w:t>класс)</w:t>
      </w:r>
      <w:r>
        <w:rPr>
          <w:spacing w:val="1"/>
        </w:rPr>
        <w:t xml:space="preserve"> </w:t>
      </w:r>
      <w:r>
        <w:t>могут</w:t>
      </w:r>
      <w:r>
        <w:rPr>
          <w:spacing w:val="60"/>
        </w:rPr>
        <w:t xml:space="preserve"> </w:t>
      </w:r>
      <w:r>
        <w:t>быть</w:t>
      </w:r>
      <w:r>
        <w:rPr>
          <w:spacing w:val="1"/>
        </w:rPr>
        <w:t xml:space="preserve"> </w:t>
      </w:r>
      <w:r>
        <w:t>реализованы во внеурочной деятельности, в том числе в форме сетевого взаимодействия с</w:t>
      </w:r>
      <w:r>
        <w:rPr>
          <w:spacing w:val="1"/>
        </w:rPr>
        <w:t xml:space="preserve"> </w:t>
      </w:r>
      <w:r>
        <w:t>организациями</w:t>
      </w:r>
      <w:r>
        <w:rPr>
          <w:spacing w:val="-1"/>
        </w:rPr>
        <w:t xml:space="preserve"> </w:t>
      </w:r>
      <w:r>
        <w:t>системы дополнительного образования детей.</w:t>
      </w:r>
    </w:p>
    <w:p w:rsidR="00D01AE1" w:rsidRDefault="008C265F" w:rsidP="00A8400C">
      <w:pPr>
        <w:pStyle w:val="a4"/>
        <w:numPr>
          <w:ilvl w:val="2"/>
          <w:numId w:val="20"/>
        </w:numPr>
        <w:tabs>
          <w:tab w:val="left" w:pos="1830"/>
        </w:tabs>
        <w:spacing w:line="360" w:lineRule="auto"/>
        <w:ind w:right="845" w:firstLine="707"/>
        <w:rPr>
          <w:sz w:val="24"/>
        </w:rPr>
      </w:pPr>
      <w:r>
        <w:rPr>
          <w:sz w:val="24"/>
        </w:rPr>
        <w:t>При</w:t>
      </w:r>
      <w:r>
        <w:rPr>
          <w:spacing w:val="1"/>
          <w:sz w:val="24"/>
        </w:rPr>
        <w:t xml:space="preserve"> </w:t>
      </w:r>
      <w:r>
        <w:rPr>
          <w:sz w:val="24"/>
        </w:rPr>
        <w:t>подготовке</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учитывались</w:t>
      </w:r>
      <w:r>
        <w:rPr>
          <w:spacing w:val="1"/>
          <w:sz w:val="24"/>
        </w:rPr>
        <w:t xml:space="preserve"> </w:t>
      </w:r>
      <w:r>
        <w:rPr>
          <w:sz w:val="24"/>
        </w:rPr>
        <w:t xml:space="preserve">личностные  </w:t>
      </w:r>
      <w:r>
        <w:rPr>
          <w:spacing w:val="39"/>
          <w:sz w:val="24"/>
        </w:rPr>
        <w:t xml:space="preserve"> </w:t>
      </w:r>
      <w:r>
        <w:rPr>
          <w:sz w:val="24"/>
        </w:rPr>
        <w:t xml:space="preserve">и   </w:t>
      </w:r>
      <w:r>
        <w:rPr>
          <w:spacing w:val="39"/>
          <w:sz w:val="24"/>
        </w:rPr>
        <w:t xml:space="preserve"> </w:t>
      </w:r>
      <w:r>
        <w:rPr>
          <w:sz w:val="24"/>
        </w:rPr>
        <w:t xml:space="preserve">метапредметные   </w:t>
      </w:r>
      <w:r>
        <w:rPr>
          <w:spacing w:val="37"/>
          <w:sz w:val="24"/>
        </w:rPr>
        <w:t xml:space="preserve"> </w:t>
      </w:r>
      <w:r>
        <w:rPr>
          <w:sz w:val="24"/>
        </w:rPr>
        <w:t xml:space="preserve">результаты,   </w:t>
      </w:r>
      <w:r>
        <w:rPr>
          <w:spacing w:val="38"/>
          <w:sz w:val="24"/>
        </w:rPr>
        <w:t xml:space="preserve"> </w:t>
      </w:r>
      <w:r>
        <w:rPr>
          <w:sz w:val="24"/>
        </w:rPr>
        <w:t xml:space="preserve">зафиксированные   </w:t>
      </w:r>
      <w:r>
        <w:rPr>
          <w:spacing w:val="35"/>
          <w:sz w:val="24"/>
        </w:rPr>
        <w:t xml:space="preserve"> </w:t>
      </w:r>
      <w:r>
        <w:rPr>
          <w:sz w:val="24"/>
        </w:rPr>
        <w:t xml:space="preserve">в   </w:t>
      </w:r>
      <w:r>
        <w:rPr>
          <w:spacing w:val="38"/>
          <w:sz w:val="24"/>
        </w:rPr>
        <w:t xml:space="preserve"> </w:t>
      </w:r>
      <w:r>
        <w:rPr>
          <w:sz w:val="24"/>
        </w:rPr>
        <w:t xml:space="preserve">ФГОС   </w:t>
      </w:r>
      <w:r>
        <w:rPr>
          <w:spacing w:val="39"/>
          <w:sz w:val="24"/>
        </w:rPr>
        <w:t xml:space="preserve"> </w:t>
      </w:r>
      <w:r>
        <w:rPr>
          <w:sz w:val="24"/>
        </w:rPr>
        <w:t>ООО</w:t>
      </w:r>
      <w:r>
        <w:rPr>
          <w:spacing w:val="-58"/>
          <w:sz w:val="24"/>
        </w:rPr>
        <w:t xml:space="preserve"> </w:t>
      </w:r>
      <w:r>
        <w:rPr>
          <w:sz w:val="24"/>
        </w:rPr>
        <w:t xml:space="preserve">и   </w:t>
      </w:r>
      <w:r>
        <w:rPr>
          <w:spacing w:val="53"/>
          <w:sz w:val="24"/>
        </w:rPr>
        <w:t xml:space="preserve"> </w:t>
      </w:r>
      <w:r>
        <w:rPr>
          <w:sz w:val="24"/>
        </w:rPr>
        <w:t xml:space="preserve">в    </w:t>
      </w:r>
      <w:r>
        <w:rPr>
          <w:spacing w:val="50"/>
          <w:sz w:val="24"/>
        </w:rPr>
        <w:t xml:space="preserve"> </w:t>
      </w:r>
      <w:r>
        <w:rPr>
          <w:sz w:val="24"/>
        </w:rPr>
        <w:t xml:space="preserve">Универсальном    </w:t>
      </w:r>
      <w:r>
        <w:rPr>
          <w:spacing w:val="51"/>
          <w:sz w:val="24"/>
        </w:rPr>
        <w:t xml:space="preserve"> </w:t>
      </w:r>
      <w:r>
        <w:rPr>
          <w:sz w:val="24"/>
        </w:rPr>
        <w:t xml:space="preserve">кодификаторе    </w:t>
      </w:r>
      <w:r>
        <w:rPr>
          <w:spacing w:val="51"/>
          <w:sz w:val="24"/>
        </w:rPr>
        <w:t xml:space="preserve"> </w:t>
      </w:r>
      <w:r>
        <w:rPr>
          <w:sz w:val="24"/>
        </w:rPr>
        <w:t xml:space="preserve">элементов    </w:t>
      </w:r>
      <w:r>
        <w:rPr>
          <w:spacing w:val="51"/>
          <w:sz w:val="24"/>
        </w:rPr>
        <w:t xml:space="preserve"> </w:t>
      </w:r>
      <w:r>
        <w:rPr>
          <w:sz w:val="24"/>
        </w:rPr>
        <w:t xml:space="preserve">содержания    </w:t>
      </w:r>
      <w:r>
        <w:rPr>
          <w:spacing w:val="50"/>
          <w:sz w:val="24"/>
        </w:rPr>
        <w:t xml:space="preserve"> </w:t>
      </w:r>
      <w:r>
        <w:rPr>
          <w:sz w:val="24"/>
        </w:rPr>
        <w:t xml:space="preserve">и    </w:t>
      </w:r>
      <w:r>
        <w:rPr>
          <w:spacing w:val="52"/>
          <w:sz w:val="24"/>
        </w:rPr>
        <w:t xml:space="preserve"> </w:t>
      </w:r>
      <w:r>
        <w:rPr>
          <w:sz w:val="24"/>
        </w:rPr>
        <w:t>требований</w:t>
      </w:r>
      <w:r>
        <w:rPr>
          <w:spacing w:val="-58"/>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D01AE1" w:rsidRDefault="008C265F" w:rsidP="00A8400C">
      <w:pPr>
        <w:pStyle w:val="a4"/>
        <w:numPr>
          <w:ilvl w:val="1"/>
          <w:numId w:val="20"/>
        </w:numPr>
        <w:tabs>
          <w:tab w:val="left" w:pos="1530"/>
        </w:tabs>
        <w:spacing w:line="276" w:lineRule="exact"/>
        <w:ind w:left="1530"/>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5</w:t>
      </w:r>
      <w:r>
        <w:rPr>
          <w:spacing w:val="-2"/>
          <w:sz w:val="24"/>
        </w:rPr>
        <w:t xml:space="preserve"> </w:t>
      </w:r>
      <w:r>
        <w:rPr>
          <w:sz w:val="24"/>
        </w:rPr>
        <w:t>классе.</w:t>
      </w:r>
    </w:p>
    <w:p w:rsidR="00D01AE1" w:rsidRDefault="008C265F" w:rsidP="00A8400C">
      <w:pPr>
        <w:pStyle w:val="a4"/>
        <w:numPr>
          <w:ilvl w:val="2"/>
          <w:numId w:val="20"/>
        </w:numPr>
        <w:tabs>
          <w:tab w:val="left" w:pos="1710"/>
        </w:tabs>
        <w:spacing w:before="139"/>
        <w:ind w:left="1710"/>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D01AE1" w:rsidRDefault="008C265F">
      <w:pPr>
        <w:pStyle w:val="a3"/>
        <w:spacing w:before="137" w:line="360" w:lineRule="auto"/>
        <w:ind w:right="844"/>
      </w:pPr>
      <w:r>
        <w:t>Физическая культура в основной школе: задачи, содержание и формы организации</w:t>
      </w:r>
      <w:r>
        <w:rPr>
          <w:spacing w:val="1"/>
        </w:rPr>
        <w:t xml:space="preserve"> </w:t>
      </w:r>
      <w:r>
        <w:t>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1"/>
        </w:rPr>
        <w:t xml:space="preserve"> </w:t>
      </w:r>
      <w:r>
        <w:t>работы в</w:t>
      </w:r>
      <w:r>
        <w:rPr>
          <w:spacing w:val="-1"/>
        </w:rPr>
        <w:t xml:space="preserve"> </w:t>
      </w:r>
      <w:r>
        <w:t>общеобразовательной школе.</w:t>
      </w:r>
    </w:p>
    <w:p w:rsidR="00D01AE1" w:rsidRDefault="008C265F">
      <w:pPr>
        <w:pStyle w:val="a3"/>
        <w:spacing w:before="1" w:line="360" w:lineRule="auto"/>
        <w:ind w:right="851"/>
      </w:pPr>
      <w:r>
        <w:t>Физическая</w:t>
      </w:r>
      <w:r>
        <w:rPr>
          <w:spacing w:val="1"/>
        </w:rPr>
        <w:t xml:space="preserve"> </w:t>
      </w:r>
      <w:r>
        <w:t>культура</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характеристика</w:t>
      </w:r>
      <w:r>
        <w:rPr>
          <w:spacing w:val="1"/>
        </w:rPr>
        <w:t xml:space="preserve"> </w:t>
      </w:r>
      <w:r>
        <w:t>основных</w:t>
      </w:r>
      <w:r>
        <w:rPr>
          <w:spacing w:val="1"/>
        </w:rPr>
        <w:t xml:space="preserve"> </w:t>
      </w:r>
      <w:r>
        <w:t>форм</w:t>
      </w:r>
      <w:r>
        <w:rPr>
          <w:spacing w:val="-57"/>
        </w:rPr>
        <w:t xml:space="preserve"> </w:t>
      </w:r>
      <w:r>
        <w:t>занятий физической культурой, их связь с укреплением здоровья, организацией отдыха и</w:t>
      </w:r>
      <w:r>
        <w:rPr>
          <w:spacing w:val="1"/>
        </w:rPr>
        <w:t xml:space="preserve"> </w:t>
      </w:r>
      <w:r>
        <w:t>досуга.</w:t>
      </w:r>
    </w:p>
    <w:p w:rsidR="00D01AE1" w:rsidRDefault="008C265F">
      <w:pPr>
        <w:pStyle w:val="a3"/>
        <w:spacing w:line="360" w:lineRule="auto"/>
        <w:ind w:right="850"/>
      </w:pPr>
      <w:r>
        <w:t>Исторические сведения об Олимпийских играх Древней Греции, характеристика их</w:t>
      </w:r>
      <w:r>
        <w:rPr>
          <w:spacing w:val="-57"/>
        </w:rPr>
        <w:t xml:space="preserve"> </w:t>
      </w:r>
      <w:r>
        <w:t>содержания и</w:t>
      </w:r>
      <w:r>
        <w:rPr>
          <w:spacing w:val="1"/>
        </w:rPr>
        <w:t xml:space="preserve"> </w:t>
      </w:r>
      <w:r>
        <w:t>правил спортивной</w:t>
      </w:r>
      <w:r>
        <w:rPr>
          <w:spacing w:val="1"/>
        </w:rPr>
        <w:t xml:space="preserve"> </w:t>
      </w:r>
      <w:r>
        <w:t>борьбы. Расцвет и</w:t>
      </w:r>
      <w:r>
        <w:rPr>
          <w:spacing w:val="1"/>
        </w:rPr>
        <w:t xml:space="preserve"> </w:t>
      </w:r>
      <w:r>
        <w:t>завершение истории</w:t>
      </w:r>
      <w:r>
        <w:rPr>
          <w:spacing w:val="60"/>
        </w:rPr>
        <w:t xml:space="preserve"> </w:t>
      </w:r>
      <w:r>
        <w:t>Олимпийских</w:t>
      </w:r>
      <w:r>
        <w:rPr>
          <w:spacing w:val="1"/>
        </w:rPr>
        <w:t xml:space="preserve"> </w:t>
      </w:r>
      <w:r>
        <w:t>игр</w:t>
      </w:r>
      <w:r>
        <w:rPr>
          <w:spacing w:val="-2"/>
        </w:rPr>
        <w:t xml:space="preserve"> </w:t>
      </w:r>
      <w:r>
        <w:t>древности.</w:t>
      </w:r>
    </w:p>
    <w:p w:rsidR="00D01AE1" w:rsidRDefault="008C265F" w:rsidP="00A8400C">
      <w:pPr>
        <w:pStyle w:val="a4"/>
        <w:numPr>
          <w:ilvl w:val="2"/>
          <w:numId w:val="20"/>
        </w:numPr>
        <w:tabs>
          <w:tab w:val="left" w:pos="1710"/>
        </w:tabs>
        <w:spacing w:before="1"/>
        <w:ind w:left="1710"/>
        <w:rPr>
          <w:sz w:val="24"/>
        </w:rPr>
      </w:pPr>
      <w:r>
        <w:rPr>
          <w:sz w:val="24"/>
        </w:rPr>
        <w:t>Способы</w:t>
      </w:r>
      <w:r>
        <w:rPr>
          <w:spacing w:val="-4"/>
          <w:sz w:val="24"/>
        </w:rPr>
        <w:t xml:space="preserve"> </w:t>
      </w:r>
      <w:r>
        <w:rPr>
          <w:sz w:val="24"/>
        </w:rPr>
        <w:t>самостоятельной</w:t>
      </w:r>
      <w:r>
        <w:rPr>
          <w:spacing w:val="-4"/>
          <w:sz w:val="24"/>
        </w:rPr>
        <w:t xml:space="preserve"> </w:t>
      </w:r>
      <w:r>
        <w:rPr>
          <w:sz w:val="24"/>
        </w:rPr>
        <w:t>деятельности.</w:t>
      </w:r>
    </w:p>
    <w:p w:rsidR="00D01AE1" w:rsidRDefault="008C265F">
      <w:pPr>
        <w:pStyle w:val="a3"/>
        <w:spacing w:before="137" w:line="360" w:lineRule="auto"/>
        <w:ind w:right="850"/>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школы,</w:t>
      </w:r>
      <w:r>
        <w:rPr>
          <w:spacing w:val="1"/>
        </w:rPr>
        <w:t xml:space="preserve"> </w:t>
      </w:r>
      <w:r>
        <w:t>связь</w:t>
      </w:r>
      <w:r>
        <w:rPr>
          <w:spacing w:val="1"/>
        </w:rPr>
        <w:t xml:space="preserve"> </w:t>
      </w:r>
      <w:r>
        <w:t>с</w:t>
      </w:r>
      <w:r>
        <w:rPr>
          <w:spacing w:val="1"/>
        </w:rPr>
        <w:t xml:space="preserve"> </w:t>
      </w:r>
      <w:r>
        <w:t>умственной</w:t>
      </w:r>
      <w:r>
        <w:rPr>
          <w:spacing w:val="-57"/>
        </w:rPr>
        <w:t xml:space="preserve"> </w:t>
      </w:r>
      <w:r>
        <w:t>работоспособностью. Составление индивидуального режима дня, определение основных</w:t>
      </w:r>
      <w:r>
        <w:rPr>
          <w:spacing w:val="1"/>
        </w:rPr>
        <w:t xml:space="preserve"> </w:t>
      </w:r>
      <w:r>
        <w:t xml:space="preserve">индивидуальных        </w:t>
      </w:r>
      <w:r>
        <w:rPr>
          <w:spacing w:val="1"/>
        </w:rPr>
        <w:t xml:space="preserve"> </w:t>
      </w:r>
      <w:r>
        <w:t>видов          деятельности,          их          временных          диапазонов</w:t>
      </w:r>
      <w:r>
        <w:rPr>
          <w:spacing w:val="-57"/>
        </w:rPr>
        <w:t xml:space="preserve"> </w:t>
      </w:r>
      <w:r>
        <w:t>и</w:t>
      </w:r>
      <w:r>
        <w:rPr>
          <w:spacing w:val="-1"/>
        </w:rPr>
        <w:t xml:space="preserve"> </w:t>
      </w:r>
      <w:r>
        <w:t>последовательности в</w:t>
      </w:r>
      <w:r>
        <w:rPr>
          <w:spacing w:val="-3"/>
        </w:rPr>
        <w:t xml:space="preserve"> </w:t>
      </w:r>
      <w:r>
        <w:t>выполнении.</w:t>
      </w:r>
    </w:p>
    <w:p w:rsidR="00D01AE1" w:rsidRDefault="008C265F">
      <w:pPr>
        <w:pStyle w:val="a3"/>
        <w:spacing w:before="1" w:line="360" w:lineRule="auto"/>
        <w:ind w:right="853"/>
      </w:pPr>
      <w:r>
        <w:t>Физическое развитие человека, его показатели и способы измерения. Осанка как</w:t>
      </w:r>
      <w:r>
        <w:rPr>
          <w:spacing w:val="1"/>
        </w:rPr>
        <w:t xml:space="preserve"> </w:t>
      </w:r>
      <w:r>
        <w:t xml:space="preserve">показатель   </w:t>
      </w:r>
      <w:r>
        <w:rPr>
          <w:spacing w:val="43"/>
        </w:rPr>
        <w:t xml:space="preserve"> </w:t>
      </w:r>
      <w:r>
        <w:t xml:space="preserve">физического    </w:t>
      </w:r>
      <w:r>
        <w:rPr>
          <w:spacing w:val="41"/>
        </w:rPr>
        <w:t xml:space="preserve"> </w:t>
      </w:r>
      <w:r>
        <w:t xml:space="preserve">развития,    </w:t>
      </w:r>
      <w:r>
        <w:rPr>
          <w:spacing w:val="41"/>
        </w:rPr>
        <w:t xml:space="preserve"> </w:t>
      </w:r>
      <w:r>
        <w:t xml:space="preserve">правила    </w:t>
      </w:r>
      <w:r>
        <w:rPr>
          <w:spacing w:val="40"/>
        </w:rPr>
        <w:t xml:space="preserve"> </w:t>
      </w:r>
      <w:r>
        <w:t xml:space="preserve">предупреждения    </w:t>
      </w:r>
      <w:r>
        <w:rPr>
          <w:spacing w:val="41"/>
        </w:rPr>
        <w:t xml:space="preserve"> </w:t>
      </w:r>
      <w:r>
        <w:t xml:space="preserve">еѐ    </w:t>
      </w:r>
      <w:r>
        <w:rPr>
          <w:spacing w:val="40"/>
        </w:rPr>
        <w:t xml:space="preserve"> </w:t>
      </w:r>
      <w:r>
        <w:t>нарушений</w:t>
      </w:r>
      <w:r>
        <w:rPr>
          <w:spacing w:val="-58"/>
        </w:rPr>
        <w:t xml:space="preserve"> </w:t>
      </w:r>
      <w:r>
        <w:t>в условиях учебной и бытовой деятельности. Способы измерения и оценивания осанки.</w:t>
      </w:r>
      <w:r>
        <w:rPr>
          <w:spacing w:val="1"/>
        </w:rPr>
        <w:t xml:space="preserve"> </w:t>
      </w:r>
      <w:r>
        <w:t>Составление комплексов физических упражнений с коррекционной направленностью и</w:t>
      </w:r>
      <w:r>
        <w:rPr>
          <w:spacing w:val="1"/>
        </w:rPr>
        <w:t xml:space="preserve"> </w:t>
      </w:r>
      <w:r>
        <w:t>правил</w:t>
      </w:r>
      <w:r>
        <w:rPr>
          <w:spacing w:val="-2"/>
        </w:rPr>
        <w:t xml:space="preserve"> </w:t>
      </w:r>
      <w:r>
        <w:t>их</w:t>
      </w:r>
      <w:r>
        <w:rPr>
          <w:spacing w:val="2"/>
        </w:rPr>
        <w:t xml:space="preserve"> </w:t>
      </w:r>
      <w:r>
        <w:t>самостоятельного проведения.</w:t>
      </w:r>
    </w:p>
    <w:p w:rsidR="00D01AE1" w:rsidRDefault="008C265F">
      <w:pPr>
        <w:pStyle w:val="a3"/>
        <w:spacing w:line="360" w:lineRule="auto"/>
        <w:ind w:right="851"/>
      </w:pPr>
      <w:r>
        <w:t xml:space="preserve">Проведение      </w:t>
      </w:r>
      <w:r>
        <w:rPr>
          <w:spacing w:val="1"/>
        </w:rPr>
        <w:t xml:space="preserve"> </w:t>
      </w:r>
      <w:r>
        <w:t xml:space="preserve">самостоятельных      </w:t>
      </w:r>
      <w:r>
        <w:rPr>
          <w:spacing w:val="1"/>
        </w:rPr>
        <w:t xml:space="preserve"> </w:t>
      </w:r>
      <w:r>
        <w:t xml:space="preserve">занятий      </w:t>
      </w:r>
      <w:r>
        <w:rPr>
          <w:spacing w:val="1"/>
        </w:rPr>
        <w:t xml:space="preserve"> </w:t>
      </w:r>
      <w:r>
        <w:t>физическими        упражнениями</w:t>
      </w:r>
      <w:r>
        <w:rPr>
          <w:spacing w:val="-57"/>
        </w:rPr>
        <w:t xml:space="preserve"> </w:t>
      </w:r>
      <w:r>
        <w:t>на открытых площадках и в домашних условиях, подготовка мест занятий, выбор одежды</w:t>
      </w:r>
      <w:r>
        <w:rPr>
          <w:spacing w:val="1"/>
        </w:rPr>
        <w:t xml:space="preserve"> </w:t>
      </w:r>
      <w:r>
        <w:t>и</w:t>
      </w:r>
      <w:r>
        <w:rPr>
          <w:spacing w:val="-1"/>
        </w:rPr>
        <w:t xml:space="preserve"> </w:t>
      </w:r>
      <w:r>
        <w:t>обуви, предупреждение</w:t>
      </w:r>
      <w:r>
        <w:rPr>
          <w:spacing w:val="-1"/>
        </w:rPr>
        <w:t xml:space="preserve"> </w:t>
      </w:r>
      <w:r>
        <w:t>травматизма.</w:t>
      </w:r>
    </w:p>
    <w:p w:rsidR="00D01AE1" w:rsidRDefault="008C265F">
      <w:pPr>
        <w:pStyle w:val="a3"/>
        <w:spacing w:line="360" w:lineRule="auto"/>
        <w:ind w:right="858"/>
      </w:pPr>
      <w:r>
        <w:t>Оценивание</w:t>
      </w:r>
      <w:r>
        <w:rPr>
          <w:spacing w:val="97"/>
        </w:rPr>
        <w:t xml:space="preserve"> </w:t>
      </w:r>
      <w:r>
        <w:t xml:space="preserve">состояния  </w:t>
      </w:r>
      <w:r>
        <w:rPr>
          <w:spacing w:val="37"/>
        </w:rPr>
        <w:t xml:space="preserve"> </w:t>
      </w:r>
      <w:r>
        <w:t xml:space="preserve">организма  </w:t>
      </w:r>
      <w:r>
        <w:rPr>
          <w:spacing w:val="36"/>
        </w:rPr>
        <w:t xml:space="preserve"> </w:t>
      </w:r>
      <w:r>
        <w:t xml:space="preserve">в  </w:t>
      </w:r>
      <w:r>
        <w:rPr>
          <w:spacing w:val="37"/>
        </w:rPr>
        <w:t xml:space="preserve"> </w:t>
      </w:r>
      <w:r>
        <w:t xml:space="preserve">покое  </w:t>
      </w:r>
      <w:r>
        <w:rPr>
          <w:spacing w:val="37"/>
        </w:rPr>
        <w:t xml:space="preserve"> </w:t>
      </w:r>
      <w:r>
        <w:t xml:space="preserve">и  </w:t>
      </w:r>
      <w:r>
        <w:rPr>
          <w:spacing w:val="38"/>
        </w:rPr>
        <w:t xml:space="preserve"> </w:t>
      </w:r>
      <w:r>
        <w:t xml:space="preserve">после  </w:t>
      </w:r>
      <w:r>
        <w:rPr>
          <w:spacing w:val="36"/>
        </w:rPr>
        <w:t xml:space="preserve"> </w:t>
      </w:r>
      <w:r>
        <w:t xml:space="preserve">физической  </w:t>
      </w:r>
      <w:r>
        <w:rPr>
          <w:spacing w:val="39"/>
        </w:rPr>
        <w:t xml:space="preserve"> </w:t>
      </w:r>
      <w:r>
        <w:t>нагрузки</w:t>
      </w:r>
      <w:r>
        <w:rPr>
          <w:spacing w:val="-58"/>
        </w:rPr>
        <w:t xml:space="preserve"> </w:t>
      </w:r>
      <w:r>
        <w:t>в</w:t>
      </w:r>
      <w:r>
        <w:rPr>
          <w:spacing w:val="-2"/>
        </w:rPr>
        <w:t xml:space="preserve"> </w:t>
      </w:r>
      <w:r>
        <w:t>процессе</w:t>
      </w:r>
      <w:r>
        <w:rPr>
          <w:spacing w:val="-2"/>
        </w:rPr>
        <w:t xml:space="preserve"> </w:t>
      </w:r>
      <w:r>
        <w:t>самостоятельных</w:t>
      </w:r>
      <w:r>
        <w:rPr>
          <w:spacing w:val="2"/>
        </w:rPr>
        <w:t xml:space="preserve"> </w:t>
      </w:r>
      <w:r>
        <w:t>занятий</w:t>
      </w:r>
      <w:r>
        <w:rPr>
          <w:spacing w:val="-1"/>
        </w:rPr>
        <w:t xml:space="preserve"> </w:t>
      </w:r>
      <w:r>
        <w:t>физической</w:t>
      </w:r>
      <w:r>
        <w:rPr>
          <w:spacing w:val="-1"/>
        </w:rPr>
        <w:t xml:space="preserve"> </w:t>
      </w:r>
      <w:r>
        <w:t>культуры и</w:t>
      </w:r>
      <w:r>
        <w:rPr>
          <w:spacing w:val="-1"/>
        </w:rPr>
        <w:t xml:space="preserve"> </w:t>
      </w:r>
      <w:r>
        <w:t>спортом.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Составление</w:t>
      </w:r>
      <w:r>
        <w:rPr>
          <w:spacing w:val="-5"/>
        </w:rPr>
        <w:t xml:space="preserve"> </w:t>
      </w:r>
      <w:r>
        <w:t>дневника</w:t>
      </w:r>
      <w:r>
        <w:rPr>
          <w:spacing w:val="-8"/>
        </w:rPr>
        <w:t xml:space="preserve"> </w:t>
      </w:r>
      <w:r>
        <w:t>физической</w:t>
      </w:r>
      <w:r>
        <w:rPr>
          <w:spacing w:val="-4"/>
        </w:rPr>
        <w:t xml:space="preserve"> </w:t>
      </w:r>
      <w:r>
        <w:t>культуры.</w:t>
      </w:r>
    </w:p>
    <w:p w:rsidR="00D01AE1" w:rsidRDefault="008C265F" w:rsidP="00A8400C">
      <w:pPr>
        <w:pStyle w:val="a4"/>
        <w:numPr>
          <w:ilvl w:val="2"/>
          <w:numId w:val="20"/>
        </w:numPr>
        <w:tabs>
          <w:tab w:val="left" w:pos="1710"/>
        </w:tabs>
        <w:spacing w:before="140"/>
        <w:ind w:left="1710" w:hanging="841"/>
        <w:rPr>
          <w:sz w:val="24"/>
        </w:rPr>
      </w:pPr>
      <w:r>
        <w:rPr>
          <w:sz w:val="24"/>
        </w:rPr>
        <w:t>Физическое</w:t>
      </w:r>
      <w:r>
        <w:rPr>
          <w:spacing w:val="4"/>
          <w:sz w:val="24"/>
        </w:rPr>
        <w:t xml:space="preserve"> </w:t>
      </w:r>
      <w:r>
        <w:rPr>
          <w:sz w:val="24"/>
        </w:rPr>
        <w:t>совершенствование.</w:t>
      </w:r>
    </w:p>
    <w:p w:rsidR="00D01AE1" w:rsidRDefault="008C265F" w:rsidP="00A8400C">
      <w:pPr>
        <w:pStyle w:val="a4"/>
        <w:numPr>
          <w:ilvl w:val="3"/>
          <w:numId w:val="20"/>
        </w:numPr>
        <w:tabs>
          <w:tab w:val="left" w:pos="1900"/>
        </w:tabs>
        <w:spacing w:before="137"/>
        <w:ind w:hanging="1031"/>
        <w:rPr>
          <w:sz w:val="24"/>
        </w:rPr>
      </w:pPr>
      <w:r>
        <w:rPr>
          <w:sz w:val="24"/>
        </w:rPr>
        <w:t>Физкультурно-оздоровительная</w:t>
      </w:r>
      <w:r>
        <w:rPr>
          <w:spacing w:val="12"/>
          <w:sz w:val="24"/>
        </w:rPr>
        <w:t xml:space="preserve"> </w:t>
      </w:r>
      <w:r>
        <w:rPr>
          <w:sz w:val="24"/>
        </w:rPr>
        <w:t>деятельность.</w:t>
      </w:r>
    </w:p>
    <w:p w:rsidR="00D01AE1" w:rsidRDefault="008C265F">
      <w:pPr>
        <w:pStyle w:val="a3"/>
        <w:tabs>
          <w:tab w:val="left" w:pos="1456"/>
          <w:tab w:val="left" w:pos="3533"/>
          <w:tab w:val="left" w:pos="5158"/>
          <w:tab w:val="left" w:pos="7110"/>
          <w:tab w:val="left" w:pos="8700"/>
        </w:tabs>
        <w:spacing w:before="139" w:line="360" w:lineRule="auto"/>
        <w:ind w:right="849"/>
      </w:pPr>
      <w:r>
        <w:t>Роль и значение физкультурно-оздоровительной деятельности в здоровом образе</w:t>
      </w:r>
      <w:r>
        <w:rPr>
          <w:spacing w:val="1"/>
        </w:rPr>
        <w:t xml:space="preserve"> </w:t>
      </w:r>
      <w:r>
        <w:t>жизни</w:t>
      </w:r>
      <w:r>
        <w:tab/>
        <w:t>современного</w:t>
      </w:r>
      <w:r>
        <w:tab/>
        <w:t>человека.</w:t>
      </w:r>
      <w:r>
        <w:tab/>
        <w:t>Упражнения</w:t>
      </w:r>
      <w:r>
        <w:tab/>
        <w:t>утренней</w:t>
      </w:r>
      <w:r>
        <w:tab/>
        <w:t>зарядки</w:t>
      </w:r>
      <w:r>
        <w:rPr>
          <w:spacing w:val="-58"/>
        </w:rPr>
        <w:t xml:space="preserve"> </w:t>
      </w:r>
      <w:r>
        <w:t>и физкультминуток, дыхательной и зрительной гимнастики в процессе учебных занятий,</w:t>
      </w:r>
      <w:r>
        <w:rPr>
          <w:spacing w:val="1"/>
        </w:rPr>
        <w:t xml:space="preserve"> </w:t>
      </w:r>
      <w:r>
        <w:t>закаливающие</w:t>
      </w:r>
      <w:r>
        <w:rPr>
          <w:spacing w:val="1"/>
        </w:rPr>
        <w:t xml:space="preserve"> </w:t>
      </w:r>
      <w:r>
        <w:t>процедуры</w:t>
      </w:r>
      <w:r>
        <w:rPr>
          <w:spacing w:val="1"/>
        </w:rPr>
        <w:t xml:space="preserve"> </w:t>
      </w:r>
      <w:r>
        <w:t>после</w:t>
      </w:r>
      <w:r>
        <w:rPr>
          <w:spacing w:val="1"/>
        </w:rPr>
        <w:t xml:space="preserve"> </w:t>
      </w:r>
      <w:r>
        <w:t>занятий</w:t>
      </w:r>
      <w:r>
        <w:rPr>
          <w:spacing w:val="1"/>
        </w:rPr>
        <w:t xml:space="preserve"> </w:t>
      </w:r>
      <w:r>
        <w:t>утренней</w:t>
      </w:r>
      <w:r>
        <w:rPr>
          <w:spacing w:val="1"/>
        </w:rPr>
        <w:t xml:space="preserve"> </w:t>
      </w:r>
      <w:r>
        <w:t>зарядкой.</w:t>
      </w:r>
      <w:r>
        <w:rPr>
          <w:spacing w:val="1"/>
        </w:rPr>
        <w:t xml:space="preserve"> </w:t>
      </w:r>
      <w:r>
        <w:t>Упражнения</w:t>
      </w:r>
      <w:r>
        <w:rPr>
          <w:spacing w:val="1"/>
        </w:rPr>
        <w:t xml:space="preserve"> </w:t>
      </w:r>
      <w:r>
        <w:t>на</w:t>
      </w:r>
      <w:r>
        <w:rPr>
          <w:spacing w:val="1"/>
        </w:rPr>
        <w:t xml:space="preserve"> </w:t>
      </w:r>
      <w:r>
        <w:t>развитие</w:t>
      </w:r>
      <w:r>
        <w:rPr>
          <w:spacing w:val="-57"/>
        </w:rPr>
        <w:t xml:space="preserve"> </w:t>
      </w:r>
      <w:r>
        <w:t>гибкости и подвижности суставов, развитие координации; формирование телосложения с</w:t>
      </w:r>
      <w:r>
        <w:rPr>
          <w:spacing w:val="1"/>
        </w:rPr>
        <w:t xml:space="preserve"> </w:t>
      </w:r>
      <w:r>
        <w:t>использованием</w:t>
      </w:r>
      <w:r>
        <w:rPr>
          <w:spacing w:val="1"/>
        </w:rPr>
        <w:t xml:space="preserve"> </w:t>
      </w:r>
      <w:r>
        <w:t>внешних</w:t>
      </w:r>
      <w:r>
        <w:rPr>
          <w:spacing w:val="2"/>
        </w:rPr>
        <w:t xml:space="preserve"> </w:t>
      </w:r>
      <w:r>
        <w:t>отягощений.</w:t>
      </w:r>
    </w:p>
    <w:p w:rsidR="00D01AE1" w:rsidRDefault="008C265F" w:rsidP="00A8400C">
      <w:pPr>
        <w:pStyle w:val="a4"/>
        <w:numPr>
          <w:ilvl w:val="3"/>
          <w:numId w:val="20"/>
        </w:numPr>
        <w:tabs>
          <w:tab w:val="left" w:pos="1900"/>
        </w:tabs>
        <w:spacing w:before="1"/>
        <w:ind w:hanging="1031"/>
        <w:rPr>
          <w:sz w:val="24"/>
        </w:rPr>
      </w:pPr>
      <w:r>
        <w:rPr>
          <w:sz w:val="24"/>
        </w:rPr>
        <w:t>Спортивно-оздоровительная</w:t>
      </w:r>
      <w:r>
        <w:rPr>
          <w:spacing w:val="-5"/>
          <w:sz w:val="24"/>
        </w:rPr>
        <w:t xml:space="preserve"> </w:t>
      </w:r>
      <w:r>
        <w:rPr>
          <w:sz w:val="24"/>
        </w:rPr>
        <w:t>деятельность.</w:t>
      </w:r>
    </w:p>
    <w:p w:rsidR="00D01AE1" w:rsidRDefault="008C265F">
      <w:pPr>
        <w:pStyle w:val="a3"/>
        <w:spacing w:before="137" w:line="360" w:lineRule="auto"/>
        <w:ind w:right="849"/>
      </w:pPr>
      <w:r>
        <w:t>Роль</w:t>
      </w:r>
      <w:r>
        <w:rPr>
          <w:spacing w:val="1"/>
        </w:rPr>
        <w:t xml:space="preserve"> </w:t>
      </w:r>
      <w:r>
        <w:t>и</w:t>
      </w:r>
      <w:r>
        <w:rPr>
          <w:spacing w:val="1"/>
        </w:rPr>
        <w:t xml:space="preserve"> </w:t>
      </w:r>
      <w:r>
        <w:t>значение</w:t>
      </w:r>
      <w:r>
        <w:rPr>
          <w:spacing w:val="1"/>
        </w:rPr>
        <w:t xml:space="preserve"> </w:t>
      </w:r>
      <w:r>
        <w:t>спортивно-оздоровительной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60"/>
        </w:rPr>
        <w:t xml:space="preserve"> </w:t>
      </w:r>
      <w:r>
        <w:t>образе</w:t>
      </w:r>
      <w:r>
        <w:rPr>
          <w:spacing w:val="1"/>
        </w:rPr>
        <w:t xml:space="preserve"> </w:t>
      </w:r>
      <w:r>
        <w:t>жизни</w:t>
      </w:r>
      <w:r>
        <w:rPr>
          <w:spacing w:val="-1"/>
        </w:rPr>
        <w:t xml:space="preserve"> </w:t>
      </w:r>
      <w:r>
        <w:t>современного человека.</w:t>
      </w:r>
    </w:p>
    <w:p w:rsidR="00D01AE1" w:rsidRDefault="008C265F" w:rsidP="00A8400C">
      <w:pPr>
        <w:pStyle w:val="a4"/>
        <w:numPr>
          <w:ilvl w:val="4"/>
          <w:numId w:val="20"/>
        </w:numPr>
        <w:tabs>
          <w:tab w:val="left" w:pos="2083"/>
        </w:tabs>
        <w:rPr>
          <w:sz w:val="24"/>
        </w:rPr>
      </w:pPr>
      <w:r>
        <w:rPr>
          <w:sz w:val="24"/>
        </w:rPr>
        <w:t>Модуль</w:t>
      </w:r>
      <w:r>
        <w:rPr>
          <w:spacing w:val="5"/>
          <w:sz w:val="24"/>
        </w:rPr>
        <w:t xml:space="preserve"> </w:t>
      </w:r>
      <w:r>
        <w:rPr>
          <w:sz w:val="24"/>
        </w:rPr>
        <w:t>«Гимнастика».</w:t>
      </w:r>
    </w:p>
    <w:p w:rsidR="00D01AE1" w:rsidRDefault="008C265F">
      <w:pPr>
        <w:pStyle w:val="a3"/>
        <w:spacing w:before="139" w:line="360" w:lineRule="auto"/>
        <w:ind w:right="859"/>
      </w:pPr>
      <w:r>
        <w:t>Кувырки вперѐд и назад в группировке, кувырки вперѐд ноги «скрестно», кувырки</w:t>
      </w:r>
      <w:r>
        <w:rPr>
          <w:spacing w:val="1"/>
        </w:rPr>
        <w:t xml:space="preserve"> </w:t>
      </w:r>
      <w:r>
        <w:t xml:space="preserve">назад      </w:t>
      </w:r>
      <w:r>
        <w:rPr>
          <w:spacing w:val="1"/>
        </w:rPr>
        <w:t xml:space="preserve"> </w:t>
      </w:r>
      <w:r>
        <w:t xml:space="preserve">из      </w:t>
      </w:r>
      <w:r>
        <w:rPr>
          <w:spacing w:val="1"/>
        </w:rPr>
        <w:t xml:space="preserve"> </w:t>
      </w:r>
      <w:r>
        <w:t>стойки        на        лопатках        (мальчики).        Опорные        прыжки</w:t>
      </w:r>
      <w:r>
        <w:rPr>
          <w:spacing w:val="1"/>
        </w:rPr>
        <w:t xml:space="preserve"> </w:t>
      </w:r>
      <w:r>
        <w:t xml:space="preserve">через    </w:t>
      </w:r>
      <w:r>
        <w:rPr>
          <w:spacing w:val="1"/>
        </w:rPr>
        <w:t xml:space="preserve"> </w:t>
      </w:r>
      <w:r>
        <w:t xml:space="preserve">гимнастического    </w:t>
      </w:r>
      <w:r>
        <w:rPr>
          <w:spacing w:val="1"/>
        </w:rPr>
        <w:t xml:space="preserve"> </w:t>
      </w:r>
      <w:r>
        <w:t xml:space="preserve">козла    </w:t>
      </w:r>
      <w:r>
        <w:rPr>
          <w:spacing w:val="1"/>
        </w:rPr>
        <w:t xml:space="preserve"> </w:t>
      </w:r>
      <w:r>
        <w:t>ноги      врозь      (мальчики),      опорные      прыжки</w:t>
      </w:r>
      <w:r>
        <w:rPr>
          <w:spacing w:val="-57"/>
        </w:rPr>
        <w:t xml:space="preserve"> </w:t>
      </w:r>
      <w:r>
        <w:t>на</w:t>
      </w:r>
      <w:r>
        <w:rPr>
          <w:spacing w:val="1"/>
        </w:rPr>
        <w:t xml:space="preserve"> </w:t>
      </w:r>
      <w:r>
        <w:t>гимнастического</w:t>
      </w:r>
      <w:r>
        <w:rPr>
          <w:spacing w:val="3"/>
        </w:rPr>
        <w:t xml:space="preserve"> </w:t>
      </w:r>
      <w:r>
        <w:t>козла</w:t>
      </w:r>
      <w:r>
        <w:rPr>
          <w:spacing w:val="1"/>
        </w:rPr>
        <w:t xml:space="preserve"> </w:t>
      </w:r>
      <w:r>
        <w:t>с</w:t>
      </w:r>
      <w:r>
        <w:rPr>
          <w:spacing w:val="2"/>
        </w:rPr>
        <w:t xml:space="preserve"> </w:t>
      </w:r>
      <w:r>
        <w:t>последующим</w:t>
      </w:r>
      <w:r>
        <w:rPr>
          <w:spacing w:val="2"/>
        </w:rPr>
        <w:t xml:space="preserve"> </w:t>
      </w:r>
      <w:r>
        <w:t>спрыгиванием</w:t>
      </w:r>
      <w:r>
        <w:rPr>
          <w:spacing w:val="1"/>
        </w:rPr>
        <w:t xml:space="preserve"> </w:t>
      </w:r>
      <w:r>
        <w:t>(девочки).</w:t>
      </w:r>
    </w:p>
    <w:p w:rsidR="00D01AE1" w:rsidRDefault="008C265F">
      <w:pPr>
        <w:pStyle w:val="a3"/>
        <w:spacing w:line="360" w:lineRule="auto"/>
        <w:ind w:right="850"/>
      </w:pPr>
      <w:r>
        <w:t xml:space="preserve">Упражнения  </w:t>
      </w:r>
      <w:r>
        <w:rPr>
          <w:spacing w:val="28"/>
        </w:rPr>
        <w:t xml:space="preserve"> </w:t>
      </w:r>
      <w:r>
        <w:t xml:space="preserve">на   </w:t>
      </w:r>
      <w:r>
        <w:rPr>
          <w:spacing w:val="26"/>
        </w:rPr>
        <w:t xml:space="preserve"> </w:t>
      </w:r>
      <w:r>
        <w:t xml:space="preserve">низком   </w:t>
      </w:r>
      <w:r>
        <w:rPr>
          <w:spacing w:val="29"/>
        </w:rPr>
        <w:t xml:space="preserve"> </w:t>
      </w:r>
      <w:r>
        <w:t xml:space="preserve">гимнастическом   </w:t>
      </w:r>
      <w:r>
        <w:rPr>
          <w:spacing w:val="29"/>
        </w:rPr>
        <w:t xml:space="preserve"> </w:t>
      </w:r>
      <w:r>
        <w:t xml:space="preserve">бревне:   </w:t>
      </w:r>
      <w:r>
        <w:rPr>
          <w:spacing w:val="30"/>
        </w:rPr>
        <w:t xml:space="preserve"> </w:t>
      </w:r>
      <w:r>
        <w:t xml:space="preserve">передвижение   </w:t>
      </w:r>
      <w:r>
        <w:rPr>
          <w:spacing w:val="27"/>
        </w:rPr>
        <w:t xml:space="preserve"> </w:t>
      </w:r>
      <w:r>
        <w:t>ходьбой</w:t>
      </w:r>
      <w:r>
        <w:rPr>
          <w:spacing w:val="-58"/>
        </w:rPr>
        <w:t xml:space="preserve"> </w:t>
      </w:r>
      <w:r>
        <w:t>с поворотами кругом и на 90°, лѐгкие подпрыгивания, подпрыгивания толчком двумя</w:t>
      </w:r>
      <w:r>
        <w:rPr>
          <w:spacing w:val="1"/>
        </w:rPr>
        <w:t xml:space="preserve"> </w:t>
      </w:r>
      <w:r>
        <w:t xml:space="preserve">ногами,       </w:t>
      </w:r>
      <w:r>
        <w:rPr>
          <w:spacing w:val="1"/>
        </w:rPr>
        <w:t xml:space="preserve"> </w:t>
      </w:r>
      <w:r>
        <w:t>передвижение         приставным         шагом         (девочки).         Упражнения</w:t>
      </w:r>
      <w:r>
        <w:rPr>
          <w:spacing w:val="1"/>
        </w:rPr>
        <w:t xml:space="preserve"> </w:t>
      </w:r>
      <w:r>
        <w:t>на гимнастической лестнице: перелезание приставным шагом правым и левым боком,</w:t>
      </w:r>
      <w:r>
        <w:rPr>
          <w:spacing w:val="1"/>
        </w:rPr>
        <w:t xml:space="preserve"> </w:t>
      </w:r>
      <w:r>
        <w:t>лазанье</w:t>
      </w:r>
      <w:r>
        <w:rPr>
          <w:spacing w:val="1"/>
        </w:rPr>
        <w:t xml:space="preserve"> </w:t>
      </w:r>
      <w:r>
        <w:t>разноимѐнным</w:t>
      </w:r>
      <w:r>
        <w:rPr>
          <w:spacing w:val="1"/>
        </w:rPr>
        <w:t xml:space="preserve"> </w:t>
      </w:r>
      <w:r>
        <w:t>способом</w:t>
      </w:r>
      <w:r>
        <w:rPr>
          <w:spacing w:val="1"/>
        </w:rPr>
        <w:t xml:space="preserve"> </w:t>
      </w:r>
      <w:r>
        <w:t>по</w:t>
      </w:r>
      <w:r>
        <w:rPr>
          <w:spacing w:val="1"/>
        </w:rPr>
        <w:t xml:space="preserve"> </w:t>
      </w:r>
      <w:r>
        <w:t>диагонали</w:t>
      </w:r>
      <w:r>
        <w:rPr>
          <w:spacing w:val="1"/>
        </w:rPr>
        <w:t xml:space="preserve"> </w:t>
      </w:r>
      <w:r>
        <w:t>и</w:t>
      </w:r>
      <w:r>
        <w:rPr>
          <w:spacing w:val="1"/>
        </w:rPr>
        <w:t xml:space="preserve"> </w:t>
      </w:r>
      <w:r>
        <w:t>одноимѐнным</w:t>
      </w:r>
      <w:r>
        <w:rPr>
          <w:spacing w:val="1"/>
        </w:rPr>
        <w:t xml:space="preserve"> </w:t>
      </w:r>
      <w:r>
        <w:t>способом</w:t>
      </w:r>
      <w:r>
        <w:rPr>
          <w:spacing w:val="1"/>
        </w:rPr>
        <w:t xml:space="preserve"> </w:t>
      </w:r>
      <w:r>
        <w:t>вверх.</w:t>
      </w:r>
      <w:r>
        <w:rPr>
          <w:spacing w:val="1"/>
        </w:rPr>
        <w:t xml:space="preserve"> </w:t>
      </w:r>
      <w:r>
        <w:t>Расхождение на гимнастической скамейке правым и левым боком способом «удерживая за</w:t>
      </w:r>
      <w:r>
        <w:rPr>
          <w:spacing w:val="-57"/>
        </w:rPr>
        <w:t xml:space="preserve"> </w:t>
      </w:r>
      <w:r>
        <w:t>плечи».</w:t>
      </w:r>
    </w:p>
    <w:p w:rsidR="00D01AE1" w:rsidRDefault="008C265F" w:rsidP="00A8400C">
      <w:pPr>
        <w:pStyle w:val="a4"/>
        <w:numPr>
          <w:ilvl w:val="4"/>
          <w:numId w:val="20"/>
        </w:numPr>
        <w:tabs>
          <w:tab w:val="left" w:pos="2081"/>
        </w:tabs>
        <w:spacing w:line="275" w:lineRule="exact"/>
        <w:ind w:left="2080" w:hanging="1211"/>
        <w:rPr>
          <w:sz w:val="24"/>
        </w:rPr>
      </w:pPr>
      <w:r>
        <w:rPr>
          <w:sz w:val="24"/>
        </w:rPr>
        <w:t>Модуль «Лѐгкая</w:t>
      </w:r>
      <w:r>
        <w:rPr>
          <w:spacing w:val="-5"/>
          <w:sz w:val="24"/>
        </w:rPr>
        <w:t xml:space="preserve"> </w:t>
      </w:r>
      <w:r>
        <w:rPr>
          <w:sz w:val="24"/>
        </w:rPr>
        <w:t>атлетика».</w:t>
      </w:r>
    </w:p>
    <w:p w:rsidR="00D01AE1" w:rsidRDefault="008C265F">
      <w:pPr>
        <w:pStyle w:val="a3"/>
        <w:spacing w:before="140" w:line="360" w:lineRule="auto"/>
        <w:ind w:right="852"/>
      </w:pPr>
      <w:r>
        <w:t xml:space="preserve">Бег  </w:t>
      </w:r>
      <w:r>
        <w:rPr>
          <w:spacing w:val="57"/>
        </w:rPr>
        <w:t xml:space="preserve"> </w:t>
      </w:r>
      <w:r>
        <w:t xml:space="preserve">на   </w:t>
      </w:r>
      <w:r>
        <w:rPr>
          <w:spacing w:val="55"/>
        </w:rPr>
        <w:t xml:space="preserve"> </w:t>
      </w:r>
      <w:r>
        <w:t xml:space="preserve">длинные   </w:t>
      </w:r>
      <w:r>
        <w:rPr>
          <w:spacing w:val="52"/>
        </w:rPr>
        <w:t xml:space="preserve"> </w:t>
      </w:r>
      <w:r>
        <w:t xml:space="preserve">дистанции   </w:t>
      </w:r>
      <w:r>
        <w:rPr>
          <w:spacing w:val="57"/>
        </w:rPr>
        <w:t xml:space="preserve"> </w:t>
      </w:r>
      <w:r>
        <w:t xml:space="preserve">с   </w:t>
      </w:r>
      <w:r>
        <w:rPr>
          <w:spacing w:val="55"/>
        </w:rPr>
        <w:t xml:space="preserve"> </w:t>
      </w:r>
      <w:r>
        <w:t xml:space="preserve">равномерной   </w:t>
      </w:r>
      <w:r>
        <w:rPr>
          <w:spacing w:val="57"/>
        </w:rPr>
        <w:t xml:space="preserve"> </w:t>
      </w:r>
      <w:r>
        <w:t xml:space="preserve">скоростью   </w:t>
      </w:r>
      <w:r>
        <w:rPr>
          <w:spacing w:val="53"/>
        </w:rPr>
        <w:t xml:space="preserve"> </w:t>
      </w:r>
      <w:r>
        <w:t>передвижения</w:t>
      </w:r>
      <w:r>
        <w:rPr>
          <w:spacing w:val="-58"/>
        </w:rPr>
        <w:t xml:space="preserve"> </w:t>
      </w:r>
      <w:r>
        <w:t>с высокого старта, бег на короткие дистанции с максимальной скоростью передвижения.</w:t>
      </w:r>
      <w:r>
        <w:rPr>
          <w:spacing w:val="1"/>
        </w:rPr>
        <w:t xml:space="preserve"> </w:t>
      </w:r>
      <w:r>
        <w:t>Прыжки</w:t>
      </w:r>
      <w:r>
        <w:rPr>
          <w:spacing w:val="-1"/>
        </w:rPr>
        <w:t xml:space="preserve"> </w:t>
      </w:r>
      <w:r>
        <w:t>в</w:t>
      </w:r>
      <w:r>
        <w:rPr>
          <w:spacing w:val="-2"/>
        </w:rPr>
        <w:t xml:space="preserve"> </w:t>
      </w:r>
      <w:r>
        <w:t>длину</w:t>
      </w:r>
      <w:r>
        <w:rPr>
          <w:spacing w:val="-9"/>
        </w:rPr>
        <w:t xml:space="preserve"> </w:t>
      </w:r>
      <w:r>
        <w:t>с</w:t>
      </w:r>
      <w:r>
        <w:rPr>
          <w:spacing w:val="-2"/>
        </w:rPr>
        <w:t xml:space="preserve"> </w:t>
      </w:r>
      <w:r>
        <w:t>разбега</w:t>
      </w:r>
      <w:r>
        <w:rPr>
          <w:spacing w:val="-2"/>
        </w:rPr>
        <w:t xml:space="preserve"> </w:t>
      </w:r>
      <w:r>
        <w:t>способом</w:t>
      </w:r>
      <w:r>
        <w:rPr>
          <w:spacing w:val="3"/>
        </w:rPr>
        <w:t xml:space="preserve"> </w:t>
      </w:r>
      <w:r>
        <w:t>«согнув</w:t>
      </w:r>
      <w:r>
        <w:rPr>
          <w:spacing w:val="-2"/>
        </w:rPr>
        <w:t xml:space="preserve"> </w:t>
      </w:r>
      <w:r>
        <w:t>ноги»,</w:t>
      </w:r>
      <w:r>
        <w:rPr>
          <w:spacing w:val="-1"/>
        </w:rPr>
        <w:t xml:space="preserve"> </w:t>
      </w:r>
      <w:r>
        <w:t>прыжки</w:t>
      </w:r>
      <w:r>
        <w:rPr>
          <w:spacing w:val="-1"/>
        </w:rPr>
        <w:t xml:space="preserve"> </w:t>
      </w:r>
      <w:r>
        <w:t>в</w:t>
      </w:r>
      <w:r>
        <w:rPr>
          <w:spacing w:val="-2"/>
        </w:rPr>
        <w:t xml:space="preserve"> </w:t>
      </w:r>
      <w:r>
        <w:t>высоту</w:t>
      </w:r>
      <w:r>
        <w:rPr>
          <w:spacing w:val="-3"/>
        </w:rPr>
        <w:t xml:space="preserve"> </w:t>
      </w:r>
      <w:r>
        <w:t>с</w:t>
      </w:r>
      <w:r>
        <w:rPr>
          <w:spacing w:val="-2"/>
        </w:rPr>
        <w:t xml:space="preserve"> </w:t>
      </w:r>
      <w:r>
        <w:t>прямого</w:t>
      </w:r>
      <w:r>
        <w:rPr>
          <w:spacing w:val="-1"/>
        </w:rPr>
        <w:t xml:space="preserve"> </w:t>
      </w:r>
      <w:r>
        <w:t>разбега.</w:t>
      </w:r>
    </w:p>
    <w:p w:rsidR="00D01AE1" w:rsidRDefault="008C265F">
      <w:pPr>
        <w:pStyle w:val="a3"/>
        <w:spacing w:line="360" w:lineRule="auto"/>
        <w:ind w:right="855"/>
      </w:pPr>
      <w:r>
        <w:t>Метание</w:t>
      </w:r>
      <w:r>
        <w:rPr>
          <w:spacing w:val="1"/>
        </w:rPr>
        <w:t xml:space="preserve"> </w:t>
      </w:r>
      <w:r>
        <w:t>малого</w:t>
      </w:r>
      <w:r>
        <w:rPr>
          <w:spacing w:val="1"/>
        </w:rPr>
        <w:t xml:space="preserve"> </w:t>
      </w:r>
      <w:r>
        <w:t>мяча</w:t>
      </w:r>
      <w:r>
        <w:rPr>
          <w:spacing w:val="1"/>
        </w:rPr>
        <w:t xml:space="preserve"> </w:t>
      </w:r>
      <w:r>
        <w:t>с</w:t>
      </w:r>
      <w:r>
        <w:rPr>
          <w:spacing w:val="1"/>
        </w:rPr>
        <w:t xml:space="preserve"> </w:t>
      </w:r>
      <w:r>
        <w:t>места</w:t>
      </w:r>
      <w:r>
        <w:rPr>
          <w:spacing w:val="1"/>
        </w:rPr>
        <w:t xml:space="preserve"> </w:t>
      </w:r>
      <w:r>
        <w:t>в</w:t>
      </w:r>
      <w:r>
        <w:rPr>
          <w:spacing w:val="1"/>
        </w:rPr>
        <w:t xml:space="preserve"> </w:t>
      </w:r>
      <w:r>
        <w:t>вертикальную</w:t>
      </w:r>
      <w:r>
        <w:rPr>
          <w:spacing w:val="1"/>
        </w:rPr>
        <w:t xml:space="preserve"> </w:t>
      </w:r>
      <w:r>
        <w:t>неподвижную</w:t>
      </w:r>
      <w:r>
        <w:rPr>
          <w:spacing w:val="1"/>
        </w:rPr>
        <w:t xml:space="preserve"> </w:t>
      </w:r>
      <w:r>
        <w:t>мишень,</w:t>
      </w:r>
      <w:r>
        <w:rPr>
          <w:spacing w:val="1"/>
        </w:rPr>
        <w:t xml:space="preserve"> </w:t>
      </w:r>
      <w:r>
        <w:t>метание</w:t>
      </w:r>
      <w:r>
        <w:rPr>
          <w:spacing w:val="1"/>
        </w:rPr>
        <w:t xml:space="preserve"> </w:t>
      </w:r>
      <w:r>
        <w:t>малого</w:t>
      </w:r>
      <w:r>
        <w:rPr>
          <w:spacing w:val="-2"/>
        </w:rPr>
        <w:t xml:space="preserve"> </w:t>
      </w:r>
      <w:r>
        <w:t>мяча</w:t>
      </w:r>
      <w:r>
        <w:rPr>
          <w:spacing w:val="-1"/>
        </w:rPr>
        <w:t xml:space="preserve"> </w:t>
      </w:r>
      <w:r>
        <w:t>на</w:t>
      </w:r>
      <w:r>
        <w:rPr>
          <w:spacing w:val="-1"/>
        </w:rPr>
        <w:t xml:space="preserve"> </w:t>
      </w:r>
      <w:r>
        <w:t>дальность с</w:t>
      </w:r>
      <w:r>
        <w:rPr>
          <w:spacing w:val="-1"/>
        </w:rPr>
        <w:t xml:space="preserve"> </w:t>
      </w:r>
      <w:r>
        <w:t>трѐх</w:t>
      </w:r>
      <w:r>
        <w:rPr>
          <w:spacing w:val="1"/>
        </w:rPr>
        <w:t xml:space="preserve"> </w:t>
      </w:r>
      <w:r>
        <w:t>шагов</w:t>
      </w:r>
      <w:r>
        <w:rPr>
          <w:spacing w:val="-1"/>
        </w:rPr>
        <w:t xml:space="preserve"> </w:t>
      </w:r>
      <w:r>
        <w:t>разбега.</w:t>
      </w:r>
    </w:p>
    <w:p w:rsidR="00D01AE1" w:rsidRDefault="008C265F" w:rsidP="00A8400C">
      <w:pPr>
        <w:pStyle w:val="a4"/>
        <w:numPr>
          <w:ilvl w:val="4"/>
          <w:numId w:val="19"/>
        </w:numPr>
        <w:tabs>
          <w:tab w:val="left" w:pos="2081"/>
        </w:tabs>
        <w:rPr>
          <w:sz w:val="24"/>
        </w:rPr>
      </w:pPr>
      <w:r>
        <w:rPr>
          <w:sz w:val="24"/>
        </w:rPr>
        <w:t>Модуль «Спортивные</w:t>
      </w:r>
      <w:r>
        <w:rPr>
          <w:spacing w:val="-6"/>
          <w:sz w:val="24"/>
        </w:rPr>
        <w:t xml:space="preserve"> </w:t>
      </w:r>
      <w:r>
        <w:rPr>
          <w:sz w:val="24"/>
        </w:rPr>
        <w:t>игры».</w:t>
      </w:r>
    </w:p>
    <w:p w:rsidR="00D01AE1" w:rsidRDefault="008C265F">
      <w:pPr>
        <w:pStyle w:val="a3"/>
        <w:spacing w:before="136" w:line="360" w:lineRule="auto"/>
        <w:ind w:right="848"/>
      </w:pPr>
      <w:r>
        <w:t>Баскетбол. Передача мяча двумя руками от груди, на месте и в движении, ведение</w:t>
      </w:r>
      <w:r>
        <w:rPr>
          <w:spacing w:val="1"/>
        </w:rPr>
        <w:t xml:space="preserve"> </w:t>
      </w:r>
      <w:r>
        <w:t>мяча на месте и в движении «по прямой», «по кругу» и «змейкой», бросок мяча в корзину</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 с</w:t>
      </w:r>
      <w:r>
        <w:rPr>
          <w:spacing w:val="-2"/>
        </w:rPr>
        <w:t xml:space="preserve"> </w:t>
      </w:r>
      <w:r>
        <w:t>места,</w:t>
      </w:r>
      <w:r>
        <w:rPr>
          <w:spacing w:val="-1"/>
        </w:rPr>
        <w:t xml:space="preserve"> </w:t>
      </w:r>
      <w:r>
        <w:t>ранее</w:t>
      </w:r>
      <w:r>
        <w:rPr>
          <w:spacing w:val="-2"/>
        </w:rPr>
        <w:t xml:space="preserve"> </w:t>
      </w:r>
      <w:r>
        <w:t>разученные</w:t>
      </w:r>
      <w:r>
        <w:rPr>
          <w:spacing w:val="-3"/>
        </w:rPr>
        <w:t xml:space="preserve"> </w:t>
      </w:r>
      <w:r>
        <w:t>технические</w:t>
      </w:r>
      <w:r>
        <w:rPr>
          <w:spacing w:val="-1"/>
        </w:rPr>
        <w:t xml:space="preserve"> </w:t>
      </w:r>
      <w:r>
        <w:t>действия</w:t>
      </w:r>
      <w:r>
        <w:rPr>
          <w:spacing w:val="-1"/>
        </w:rPr>
        <w:t xml:space="preserve"> </w:t>
      </w:r>
      <w:r>
        <w:t>с</w:t>
      </w:r>
      <w:r>
        <w:rPr>
          <w:spacing w:val="-2"/>
        </w:rPr>
        <w:t xml:space="preserve"> </w:t>
      </w:r>
      <w:r>
        <w:t>мячом.</w:t>
      </w:r>
    </w:p>
    <w:p w:rsidR="00D01AE1" w:rsidRDefault="008C265F">
      <w:pPr>
        <w:pStyle w:val="a3"/>
        <w:spacing w:before="2" w:line="360" w:lineRule="auto"/>
        <w:ind w:right="846"/>
      </w:pPr>
      <w:r>
        <w:t>Волейбол. Прямая нижняя подача мяча, приѐм и передача мяча двумя руками снизу</w:t>
      </w:r>
      <w:r>
        <w:rPr>
          <w:spacing w:val="-57"/>
        </w:rPr>
        <w:t xml:space="preserve"> </w:t>
      </w:r>
      <w:r>
        <w:t>и</w:t>
      </w:r>
      <w:r>
        <w:rPr>
          <w:spacing w:val="5"/>
        </w:rPr>
        <w:t xml:space="preserve"> </w:t>
      </w:r>
      <w:r>
        <w:t>сверху</w:t>
      </w:r>
      <w:r>
        <w:rPr>
          <w:spacing w:val="59"/>
        </w:rPr>
        <w:t xml:space="preserve"> </w:t>
      </w:r>
      <w:r>
        <w:t>на</w:t>
      </w:r>
      <w:r>
        <w:rPr>
          <w:spacing w:val="3"/>
        </w:rPr>
        <w:t xml:space="preserve"> </w:t>
      </w:r>
      <w:r>
        <w:t>месте</w:t>
      </w:r>
      <w:r>
        <w:rPr>
          <w:spacing w:val="5"/>
        </w:rPr>
        <w:t xml:space="preserve"> </w:t>
      </w:r>
      <w:r>
        <w:t>и</w:t>
      </w:r>
      <w:r>
        <w:rPr>
          <w:spacing w:val="5"/>
        </w:rPr>
        <w:t xml:space="preserve"> </w:t>
      </w:r>
      <w:r>
        <w:t>в</w:t>
      </w:r>
      <w:r>
        <w:rPr>
          <w:spacing w:val="4"/>
        </w:rPr>
        <w:t xml:space="preserve"> </w:t>
      </w:r>
      <w:r>
        <w:t>движении,</w:t>
      </w:r>
      <w:r>
        <w:rPr>
          <w:spacing w:val="4"/>
        </w:rPr>
        <w:t xml:space="preserve"> </w:t>
      </w:r>
      <w:r>
        <w:t>ранее</w:t>
      </w:r>
      <w:r>
        <w:rPr>
          <w:spacing w:val="3"/>
        </w:rPr>
        <w:t xml:space="preserve"> </w:t>
      </w:r>
      <w:r>
        <w:t>разученные</w:t>
      </w:r>
      <w:r>
        <w:rPr>
          <w:spacing w:val="3"/>
        </w:rPr>
        <w:t xml:space="preserve"> </w:t>
      </w:r>
      <w:r>
        <w:t>технические</w:t>
      </w:r>
      <w:r>
        <w:rPr>
          <w:spacing w:val="3"/>
        </w:rPr>
        <w:t xml:space="preserve"> </w:t>
      </w:r>
      <w:r>
        <w:t>действия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с</w:t>
      </w:r>
      <w:r>
        <w:rPr>
          <w:spacing w:val="-3"/>
        </w:rPr>
        <w:t xml:space="preserve"> </w:t>
      </w:r>
      <w:r>
        <w:t>мячом.</w:t>
      </w:r>
    </w:p>
    <w:p w:rsidR="00D01AE1" w:rsidRDefault="008C265F">
      <w:pPr>
        <w:pStyle w:val="a3"/>
        <w:spacing w:before="140" w:line="360" w:lineRule="auto"/>
        <w:ind w:right="852"/>
      </w:pPr>
      <w:r>
        <w:t xml:space="preserve">Футбол.   </w:t>
      </w:r>
      <w:r>
        <w:rPr>
          <w:spacing w:val="22"/>
        </w:rPr>
        <w:t xml:space="preserve"> </w:t>
      </w:r>
      <w:r>
        <w:t xml:space="preserve">Удар    </w:t>
      </w:r>
      <w:r>
        <w:rPr>
          <w:spacing w:val="19"/>
        </w:rPr>
        <w:t xml:space="preserve"> </w:t>
      </w:r>
      <w:r>
        <w:t xml:space="preserve">по    </w:t>
      </w:r>
      <w:r>
        <w:rPr>
          <w:spacing w:val="20"/>
        </w:rPr>
        <w:t xml:space="preserve"> </w:t>
      </w:r>
      <w:r>
        <w:t xml:space="preserve">неподвижному    </w:t>
      </w:r>
      <w:r>
        <w:rPr>
          <w:spacing w:val="12"/>
        </w:rPr>
        <w:t xml:space="preserve"> </w:t>
      </w:r>
      <w:r>
        <w:t xml:space="preserve">мячу    </w:t>
      </w:r>
      <w:r>
        <w:rPr>
          <w:spacing w:val="17"/>
        </w:rPr>
        <w:t xml:space="preserve"> </w:t>
      </w:r>
      <w:r>
        <w:t xml:space="preserve">внутренней    </w:t>
      </w:r>
      <w:r>
        <w:rPr>
          <w:spacing w:val="20"/>
        </w:rPr>
        <w:t xml:space="preserve"> </w:t>
      </w:r>
      <w:r>
        <w:t xml:space="preserve">стороной    </w:t>
      </w:r>
      <w:r>
        <w:rPr>
          <w:spacing w:val="21"/>
        </w:rPr>
        <w:t xml:space="preserve"> </w:t>
      </w:r>
      <w:r>
        <w:t>стопы</w:t>
      </w:r>
      <w:r>
        <w:rPr>
          <w:spacing w:val="-58"/>
        </w:rPr>
        <w:t xml:space="preserve"> </w:t>
      </w:r>
      <w:r>
        <w:t>с</w:t>
      </w:r>
      <w:r>
        <w:rPr>
          <w:spacing w:val="21"/>
        </w:rPr>
        <w:t xml:space="preserve"> </w:t>
      </w:r>
      <w:r>
        <w:t>небольшого</w:t>
      </w:r>
      <w:r>
        <w:rPr>
          <w:spacing w:val="23"/>
        </w:rPr>
        <w:t xml:space="preserve"> </w:t>
      </w:r>
      <w:r>
        <w:t>разбега,</w:t>
      </w:r>
      <w:r>
        <w:rPr>
          <w:spacing w:val="24"/>
        </w:rPr>
        <w:t xml:space="preserve"> </w:t>
      </w:r>
      <w:r>
        <w:t>остановка</w:t>
      </w:r>
      <w:r>
        <w:rPr>
          <w:spacing w:val="22"/>
        </w:rPr>
        <w:t xml:space="preserve"> </w:t>
      </w:r>
      <w:r>
        <w:t>катящегося</w:t>
      </w:r>
      <w:r>
        <w:rPr>
          <w:spacing w:val="24"/>
        </w:rPr>
        <w:t xml:space="preserve"> </w:t>
      </w:r>
      <w:r>
        <w:t>мяча</w:t>
      </w:r>
      <w:r>
        <w:rPr>
          <w:spacing w:val="24"/>
        </w:rPr>
        <w:t xml:space="preserve"> </w:t>
      </w:r>
      <w:r>
        <w:t>способом</w:t>
      </w:r>
      <w:r>
        <w:rPr>
          <w:spacing w:val="26"/>
        </w:rPr>
        <w:t xml:space="preserve"> </w:t>
      </w:r>
      <w:r>
        <w:t>«наступания»,</w:t>
      </w:r>
      <w:r>
        <w:rPr>
          <w:spacing w:val="24"/>
        </w:rPr>
        <w:t xml:space="preserve"> </w:t>
      </w:r>
      <w:r>
        <w:t>ведение</w:t>
      </w:r>
      <w:r>
        <w:rPr>
          <w:spacing w:val="22"/>
        </w:rPr>
        <w:t xml:space="preserve"> </w:t>
      </w:r>
      <w:r>
        <w:t>мяча</w:t>
      </w:r>
    </w:p>
    <w:p w:rsidR="00D01AE1" w:rsidRDefault="008C265F">
      <w:pPr>
        <w:pStyle w:val="a3"/>
        <w:ind w:firstLine="0"/>
      </w:pPr>
      <w:r>
        <w:t>«по</w:t>
      </w:r>
      <w:r>
        <w:rPr>
          <w:spacing w:val="-4"/>
        </w:rPr>
        <w:t xml:space="preserve"> </w:t>
      </w:r>
      <w:r>
        <w:t>прямой», «по</w:t>
      </w:r>
      <w:r>
        <w:rPr>
          <w:spacing w:val="-4"/>
        </w:rPr>
        <w:t xml:space="preserve"> </w:t>
      </w:r>
      <w:r>
        <w:t>кругу»</w:t>
      </w:r>
      <w:r>
        <w:rPr>
          <w:spacing w:val="-7"/>
        </w:rPr>
        <w:t xml:space="preserve"> </w:t>
      </w:r>
      <w:r>
        <w:t>и</w:t>
      </w:r>
      <w:r>
        <w:rPr>
          <w:spacing w:val="1"/>
        </w:rPr>
        <w:t xml:space="preserve"> </w:t>
      </w:r>
      <w:r>
        <w:t>«змейкой»,</w:t>
      </w:r>
      <w:r>
        <w:rPr>
          <w:spacing w:val="-3"/>
        </w:rPr>
        <w:t xml:space="preserve"> </w:t>
      </w:r>
      <w:r>
        <w:t>обводка</w:t>
      </w:r>
      <w:r>
        <w:rPr>
          <w:spacing w:val="-3"/>
        </w:rPr>
        <w:t xml:space="preserve"> </w:t>
      </w:r>
      <w:r>
        <w:t>мячом</w:t>
      </w:r>
      <w:r>
        <w:rPr>
          <w:spacing w:val="-5"/>
        </w:rPr>
        <w:t xml:space="preserve"> </w:t>
      </w:r>
      <w:r>
        <w:t>ориентиров</w:t>
      </w:r>
      <w:r>
        <w:rPr>
          <w:spacing w:val="-4"/>
        </w:rPr>
        <w:t xml:space="preserve"> </w:t>
      </w:r>
      <w:r>
        <w:t>(конусов).</w:t>
      </w:r>
    </w:p>
    <w:p w:rsidR="00D01AE1" w:rsidRDefault="008C265F">
      <w:pPr>
        <w:pStyle w:val="a3"/>
        <w:spacing w:before="137"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D01AE1" w:rsidRDefault="008C265F" w:rsidP="00A8400C">
      <w:pPr>
        <w:pStyle w:val="a4"/>
        <w:numPr>
          <w:ilvl w:val="4"/>
          <w:numId w:val="19"/>
        </w:numPr>
        <w:tabs>
          <w:tab w:val="left" w:pos="2081"/>
        </w:tabs>
        <w:spacing w:before="1"/>
        <w:ind w:hanging="1212"/>
        <w:rPr>
          <w:sz w:val="24"/>
        </w:rPr>
      </w:pPr>
      <w:r>
        <w:rPr>
          <w:sz w:val="24"/>
        </w:rPr>
        <w:t>Модуль «Спорт».</w:t>
      </w:r>
    </w:p>
    <w:p w:rsidR="00D01AE1" w:rsidRDefault="008C265F">
      <w:pPr>
        <w:pStyle w:val="a3"/>
        <w:spacing w:before="137" w:line="360" w:lineRule="auto"/>
        <w:ind w:right="844"/>
      </w:pPr>
      <w:r>
        <w:t xml:space="preserve">Физическая   </w:t>
      </w:r>
      <w:r>
        <w:rPr>
          <w:spacing w:val="50"/>
        </w:rPr>
        <w:t xml:space="preserve"> </w:t>
      </w:r>
      <w:r>
        <w:t xml:space="preserve">подготовка    </w:t>
      </w:r>
      <w:r>
        <w:rPr>
          <w:spacing w:val="48"/>
        </w:rPr>
        <w:t xml:space="preserve"> </w:t>
      </w:r>
      <w:r>
        <w:t xml:space="preserve">к    </w:t>
      </w:r>
      <w:r>
        <w:rPr>
          <w:spacing w:val="50"/>
        </w:rPr>
        <w:t xml:space="preserve"> </w:t>
      </w:r>
      <w:r>
        <w:t xml:space="preserve">выполнению    </w:t>
      </w:r>
      <w:r>
        <w:rPr>
          <w:spacing w:val="50"/>
        </w:rPr>
        <w:t xml:space="preserve"> </w:t>
      </w:r>
      <w:r>
        <w:t xml:space="preserve">нормативов    </w:t>
      </w:r>
      <w:r>
        <w:rPr>
          <w:spacing w:val="47"/>
        </w:rPr>
        <w:t xml:space="preserve"> </w:t>
      </w:r>
      <w:r>
        <w:t xml:space="preserve">комплекса    </w:t>
      </w:r>
      <w:r>
        <w:rPr>
          <w:spacing w:val="48"/>
        </w:rPr>
        <w:t xml:space="preserve"> </w:t>
      </w:r>
      <w:r>
        <w:t>ГТО</w:t>
      </w:r>
      <w:r>
        <w:rPr>
          <w:spacing w:val="-58"/>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D01AE1" w:rsidRDefault="008C265F" w:rsidP="00A8400C">
      <w:pPr>
        <w:pStyle w:val="a4"/>
        <w:numPr>
          <w:ilvl w:val="1"/>
          <w:numId w:val="20"/>
        </w:numPr>
        <w:tabs>
          <w:tab w:val="left" w:pos="1530"/>
        </w:tabs>
        <w:spacing w:before="1"/>
        <w:ind w:left="1530"/>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6</w:t>
      </w:r>
      <w:r>
        <w:rPr>
          <w:spacing w:val="-2"/>
          <w:sz w:val="24"/>
        </w:rPr>
        <w:t xml:space="preserve"> </w:t>
      </w:r>
      <w:r>
        <w:rPr>
          <w:sz w:val="24"/>
        </w:rPr>
        <w:t>классе.</w:t>
      </w:r>
    </w:p>
    <w:p w:rsidR="00D01AE1" w:rsidRDefault="008C265F" w:rsidP="00A8400C">
      <w:pPr>
        <w:pStyle w:val="a4"/>
        <w:numPr>
          <w:ilvl w:val="2"/>
          <w:numId w:val="20"/>
        </w:numPr>
        <w:tabs>
          <w:tab w:val="left" w:pos="1710"/>
        </w:tabs>
        <w:spacing w:before="139"/>
        <w:ind w:left="1710"/>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D01AE1" w:rsidRDefault="008C265F">
      <w:pPr>
        <w:pStyle w:val="a3"/>
        <w:spacing w:before="137" w:line="360" w:lineRule="auto"/>
        <w:ind w:right="850"/>
      </w:pPr>
      <w:r>
        <w:t>Возрождение Олимпийских игр и олимпийского движения в современном мире,</w:t>
      </w:r>
      <w:r>
        <w:rPr>
          <w:spacing w:val="1"/>
        </w:rPr>
        <w:t xml:space="preserve"> </w:t>
      </w:r>
      <w:r>
        <w:t xml:space="preserve">роль  </w:t>
      </w:r>
      <w:r>
        <w:rPr>
          <w:spacing w:val="49"/>
        </w:rPr>
        <w:t xml:space="preserve"> </w:t>
      </w:r>
      <w:r>
        <w:t>Пьера</w:t>
      </w:r>
      <w:r>
        <w:rPr>
          <w:spacing w:val="-2"/>
        </w:rPr>
        <w:t xml:space="preserve"> </w:t>
      </w:r>
      <w:r>
        <w:t>де</w:t>
      </w:r>
      <w:r>
        <w:rPr>
          <w:spacing w:val="-2"/>
        </w:rPr>
        <w:t xml:space="preserve"> </w:t>
      </w:r>
      <w:r>
        <w:t xml:space="preserve">Кубертена   </w:t>
      </w:r>
      <w:r>
        <w:rPr>
          <w:spacing w:val="46"/>
        </w:rPr>
        <w:t xml:space="preserve"> </w:t>
      </w:r>
      <w:r>
        <w:t xml:space="preserve">в   </w:t>
      </w:r>
      <w:r>
        <w:rPr>
          <w:spacing w:val="46"/>
        </w:rPr>
        <w:t xml:space="preserve"> </w:t>
      </w:r>
      <w:r>
        <w:t xml:space="preserve">их   </w:t>
      </w:r>
      <w:r>
        <w:rPr>
          <w:spacing w:val="49"/>
        </w:rPr>
        <w:t xml:space="preserve"> </w:t>
      </w:r>
      <w:r>
        <w:t xml:space="preserve">становлении   </w:t>
      </w:r>
      <w:r>
        <w:rPr>
          <w:spacing w:val="45"/>
        </w:rPr>
        <w:t xml:space="preserve"> </w:t>
      </w:r>
      <w:r>
        <w:t xml:space="preserve">и   </w:t>
      </w:r>
      <w:r>
        <w:rPr>
          <w:spacing w:val="48"/>
        </w:rPr>
        <w:t xml:space="preserve"> </w:t>
      </w:r>
      <w:r>
        <w:t xml:space="preserve">развитии.   </w:t>
      </w:r>
      <w:r>
        <w:rPr>
          <w:spacing w:val="44"/>
        </w:rPr>
        <w:t xml:space="preserve"> </w:t>
      </w:r>
      <w:r>
        <w:t xml:space="preserve">Девиз,   </w:t>
      </w:r>
      <w:r>
        <w:rPr>
          <w:spacing w:val="47"/>
        </w:rPr>
        <w:t xml:space="preserve"> </w:t>
      </w:r>
      <w:r>
        <w:t>символика</w:t>
      </w:r>
      <w:r>
        <w:rPr>
          <w:spacing w:val="-58"/>
        </w:rPr>
        <w:t xml:space="preserve"> </w:t>
      </w:r>
      <w:r>
        <w:t>и ритуалы современных Олимпийских игр. История организации и проведения первых</w:t>
      </w:r>
      <w:r>
        <w:rPr>
          <w:spacing w:val="1"/>
        </w:rPr>
        <w:t xml:space="preserve"> </w:t>
      </w:r>
      <w:r>
        <w:t>Олимпийских</w:t>
      </w:r>
      <w:r>
        <w:rPr>
          <w:spacing w:val="1"/>
        </w:rPr>
        <w:t xml:space="preserve"> </w:t>
      </w:r>
      <w:r>
        <w:t>игр</w:t>
      </w:r>
      <w:r>
        <w:rPr>
          <w:spacing w:val="-1"/>
        </w:rPr>
        <w:t xml:space="preserve"> </w:t>
      </w:r>
      <w:r>
        <w:t>современности,</w:t>
      </w:r>
      <w:r>
        <w:rPr>
          <w:spacing w:val="-1"/>
        </w:rPr>
        <w:t xml:space="preserve"> </w:t>
      </w:r>
      <w:r>
        <w:t>первые</w:t>
      </w:r>
      <w:r>
        <w:rPr>
          <w:spacing w:val="-1"/>
        </w:rPr>
        <w:t xml:space="preserve"> </w:t>
      </w:r>
      <w:r>
        <w:t>олимпийские</w:t>
      </w:r>
      <w:r>
        <w:rPr>
          <w:spacing w:val="-2"/>
        </w:rPr>
        <w:t xml:space="preserve"> </w:t>
      </w:r>
      <w:r>
        <w:t>чемпионы.</w:t>
      </w:r>
    </w:p>
    <w:p w:rsidR="00D01AE1" w:rsidRDefault="008C265F" w:rsidP="00A8400C">
      <w:pPr>
        <w:pStyle w:val="a4"/>
        <w:numPr>
          <w:ilvl w:val="2"/>
          <w:numId w:val="20"/>
        </w:numPr>
        <w:tabs>
          <w:tab w:val="left" w:pos="1710"/>
        </w:tabs>
        <w:ind w:left="1710"/>
        <w:rPr>
          <w:sz w:val="24"/>
        </w:rPr>
      </w:pPr>
      <w:r>
        <w:rPr>
          <w:sz w:val="24"/>
        </w:rPr>
        <w:t>Способы</w:t>
      </w:r>
      <w:r>
        <w:rPr>
          <w:spacing w:val="-4"/>
          <w:sz w:val="24"/>
        </w:rPr>
        <w:t xml:space="preserve"> </w:t>
      </w:r>
      <w:r>
        <w:rPr>
          <w:sz w:val="24"/>
        </w:rPr>
        <w:t>самостоятельной</w:t>
      </w:r>
      <w:r>
        <w:rPr>
          <w:spacing w:val="-4"/>
          <w:sz w:val="24"/>
        </w:rPr>
        <w:t xml:space="preserve"> </w:t>
      </w:r>
      <w:r>
        <w:rPr>
          <w:sz w:val="24"/>
        </w:rPr>
        <w:t>деятельности.</w:t>
      </w:r>
    </w:p>
    <w:p w:rsidR="00D01AE1" w:rsidRDefault="008C265F">
      <w:pPr>
        <w:pStyle w:val="a3"/>
        <w:spacing w:before="140" w:line="360" w:lineRule="auto"/>
        <w:ind w:right="852"/>
      </w:pPr>
      <w:r>
        <w:t>Ведение дневника физической культуры. Физическая подготовка и еѐ влияние на</w:t>
      </w:r>
      <w:r>
        <w:rPr>
          <w:spacing w:val="1"/>
        </w:rPr>
        <w:t xml:space="preserve"> </w:t>
      </w:r>
      <w:r>
        <w:t>развитие систем организма, связь с укреплением здоровья, физическая подготовленность</w:t>
      </w:r>
      <w:r>
        <w:rPr>
          <w:spacing w:val="1"/>
        </w:rPr>
        <w:t xml:space="preserve"> </w:t>
      </w:r>
      <w:r>
        <w:t>как</w:t>
      </w:r>
      <w:r>
        <w:rPr>
          <w:spacing w:val="-1"/>
        </w:rPr>
        <w:t xml:space="preserve"> </w:t>
      </w:r>
      <w:r>
        <w:t>результат физической</w:t>
      </w:r>
      <w:r>
        <w:rPr>
          <w:spacing w:val="4"/>
        </w:rPr>
        <w:t xml:space="preserve"> </w:t>
      </w:r>
      <w:r>
        <w:t>подготовки.</w:t>
      </w:r>
    </w:p>
    <w:p w:rsidR="00D01AE1" w:rsidRDefault="008C265F">
      <w:pPr>
        <w:pStyle w:val="a3"/>
        <w:spacing w:line="360" w:lineRule="auto"/>
        <w:ind w:right="859"/>
      </w:pPr>
      <w:r>
        <w:t>Правила</w:t>
      </w:r>
      <w:r>
        <w:rPr>
          <w:spacing w:val="1"/>
        </w:rPr>
        <w:t xml:space="preserve"> </w:t>
      </w:r>
      <w:r>
        <w:t>и</w:t>
      </w:r>
      <w:r>
        <w:rPr>
          <w:spacing w:val="1"/>
        </w:rPr>
        <w:t xml:space="preserve"> </w:t>
      </w:r>
      <w:r>
        <w:t>способы</w:t>
      </w:r>
      <w:r>
        <w:rPr>
          <w:spacing w:val="1"/>
        </w:rPr>
        <w:t xml:space="preserve"> </w:t>
      </w:r>
      <w:r>
        <w:t>самостоятельного</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Способы</w:t>
      </w:r>
      <w:r>
        <w:rPr>
          <w:spacing w:val="1"/>
        </w:rPr>
        <w:t xml:space="preserve"> </w:t>
      </w:r>
      <w:r>
        <w:t>определения индивидуальной физической нагрузки. Правила проведения 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1"/>
        </w:rPr>
        <w:t xml:space="preserve"> </w:t>
      </w:r>
      <w:r>
        <w:t>выполнения</w:t>
      </w:r>
      <w:r>
        <w:rPr>
          <w:spacing w:val="1"/>
        </w:rPr>
        <w:t xml:space="preserve"> </w:t>
      </w:r>
      <w:r>
        <w:t>тестовых</w:t>
      </w:r>
      <w:r>
        <w:rPr>
          <w:spacing w:val="1"/>
        </w:rPr>
        <w:t xml:space="preserve"> </w:t>
      </w:r>
      <w:r>
        <w:t>заданий и</w:t>
      </w:r>
      <w:r>
        <w:rPr>
          <w:spacing w:val="5"/>
        </w:rPr>
        <w:t xml:space="preserve"> </w:t>
      </w:r>
      <w:r>
        <w:t>способы</w:t>
      </w:r>
      <w:r>
        <w:rPr>
          <w:spacing w:val="2"/>
        </w:rPr>
        <w:t xml:space="preserve"> </w:t>
      </w:r>
      <w:r>
        <w:t>регистрации</w:t>
      </w:r>
      <w:r>
        <w:rPr>
          <w:spacing w:val="3"/>
        </w:rPr>
        <w:t xml:space="preserve"> </w:t>
      </w:r>
      <w:r>
        <w:t>их</w:t>
      </w:r>
      <w:r>
        <w:rPr>
          <w:spacing w:val="2"/>
        </w:rPr>
        <w:t xml:space="preserve"> </w:t>
      </w:r>
      <w:r>
        <w:t>результатов.</w:t>
      </w:r>
    </w:p>
    <w:p w:rsidR="00D01AE1" w:rsidRDefault="008C265F">
      <w:pPr>
        <w:pStyle w:val="a3"/>
        <w:spacing w:line="360" w:lineRule="auto"/>
        <w:ind w:right="852"/>
      </w:pPr>
      <w:r>
        <w:t>Правила</w:t>
      </w:r>
      <w:r>
        <w:rPr>
          <w:spacing w:val="1"/>
        </w:rPr>
        <w:t xml:space="preserve"> </w:t>
      </w:r>
      <w:r>
        <w:t>и</w:t>
      </w:r>
      <w:r>
        <w:rPr>
          <w:spacing w:val="1"/>
        </w:rPr>
        <w:t xml:space="preserve"> </w:t>
      </w:r>
      <w:r>
        <w:t>способы</w:t>
      </w:r>
      <w:r>
        <w:rPr>
          <w:spacing w:val="1"/>
        </w:rPr>
        <w:t xml:space="preserve"> </w:t>
      </w:r>
      <w:r>
        <w:t>составления</w:t>
      </w:r>
      <w:r>
        <w:rPr>
          <w:spacing w:val="1"/>
        </w:rPr>
        <w:t xml:space="preserve"> </w:t>
      </w:r>
      <w:r>
        <w:t>плана</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D01AE1" w:rsidRDefault="008C265F" w:rsidP="00A8400C">
      <w:pPr>
        <w:pStyle w:val="a4"/>
        <w:numPr>
          <w:ilvl w:val="2"/>
          <w:numId w:val="20"/>
        </w:numPr>
        <w:tabs>
          <w:tab w:val="left" w:pos="1710"/>
        </w:tabs>
        <w:ind w:left="1710"/>
        <w:rPr>
          <w:sz w:val="24"/>
        </w:rPr>
      </w:pPr>
      <w:r>
        <w:rPr>
          <w:sz w:val="24"/>
        </w:rPr>
        <w:t>Физическое</w:t>
      </w:r>
      <w:r>
        <w:rPr>
          <w:spacing w:val="-7"/>
          <w:sz w:val="24"/>
        </w:rPr>
        <w:t xml:space="preserve"> </w:t>
      </w:r>
      <w:r>
        <w:rPr>
          <w:sz w:val="24"/>
        </w:rPr>
        <w:t>совершенствование.</w:t>
      </w:r>
    </w:p>
    <w:p w:rsidR="00D01AE1" w:rsidRDefault="008C265F" w:rsidP="00A8400C">
      <w:pPr>
        <w:pStyle w:val="a4"/>
        <w:numPr>
          <w:ilvl w:val="3"/>
          <w:numId w:val="20"/>
        </w:numPr>
        <w:tabs>
          <w:tab w:val="left" w:pos="1900"/>
        </w:tabs>
        <w:spacing w:before="138"/>
        <w:rPr>
          <w:sz w:val="24"/>
        </w:rPr>
      </w:pPr>
      <w:r>
        <w:rPr>
          <w:sz w:val="24"/>
        </w:rPr>
        <w:t>Физкультурно-оздоровительная</w:t>
      </w:r>
      <w:r>
        <w:rPr>
          <w:spacing w:val="-6"/>
          <w:sz w:val="24"/>
        </w:rPr>
        <w:t xml:space="preserve"> </w:t>
      </w:r>
      <w:r>
        <w:rPr>
          <w:sz w:val="24"/>
        </w:rPr>
        <w:t>деятельность.</w:t>
      </w:r>
    </w:p>
    <w:p w:rsidR="00D01AE1" w:rsidRDefault="008C265F">
      <w:pPr>
        <w:pStyle w:val="a3"/>
        <w:spacing w:before="137" w:line="360" w:lineRule="auto"/>
        <w:ind w:right="848"/>
      </w:pPr>
      <w:r>
        <w:t>Правила</w:t>
      </w:r>
      <w:r>
        <w:rPr>
          <w:spacing w:val="104"/>
        </w:rPr>
        <w:t xml:space="preserve"> </w:t>
      </w:r>
      <w:r>
        <w:t xml:space="preserve">самостоятельного  </w:t>
      </w:r>
      <w:r>
        <w:rPr>
          <w:spacing w:val="40"/>
        </w:rPr>
        <w:t xml:space="preserve"> </w:t>
      </w:r>
      <w:r>
        <w:t xml:space="preserve">закаливания  </w:t>
      </w:r>
      <w:r>
        <w:rPr>
          <w:spacing w:val="48"/>
        </w:rPr>
        <w:t xml:space="preserve"> </w:t>
      </w:r>
      <w:r>
        <w:t xml:space="preserve">организма  </w:t>
      </w:r>
      <w:r>
        <w:rPr>
          <w:spacing w:val="42"/>
        </w:rPr>
        <w:t xml:space="preserve"> </w:t>
      </w:r>
      <w:r>
        <w:t xml:space="preserve">с  </w:t>
      </w:r>
      <w:r>
        <w:rPr>
          <w:spacing w:val="42"/>
        </w:rPr>
        <w:t xml:space="preserve"> </w:t>
      </w:r>
      <w:r>
        <w:t xml:space="preserve">помощью  </w:t>
      </w:r>
      <w:r>
        <w:rPr>
          <w:spacing w:val="44"/>
        </w:rPr>
        <w:t xml:space="preserve"> </w:t>
      </w:r>
      <w:r>
        <w:t>воздушных</w:t>
      </w:r>
      <w:r>
        <w:rPr>
          <w:spacing w:val="-58"/>
        </w:rPr>
        <w:t xml:space="preserve"> </w:t>
      </w:r>
      <w:r>
        <w:t>и солнечных ванн, купания в естественных водоѐмах. Правила техники безопасности и</w:t>
      </w:r>
      <w:r>
        <w:rPr>
          <w:spacing w:val="1"/>
        </w:rPr>
        <w:t xml:space="preserve"> </w:t>
      </w:r>
      <w:r>
        <w:t>гигиены</w:t>
      </w:r>
      <w:r>
        <w:rPr>
          <w:spacing w:val="-1"/>
        </w:rPr>
        <w:t xml:space="preserve"> </w:t>
      </w:r>
      <w:r>
        <w:t>мест занятий</w:t>
      </w:r>
      <w:r>
        <w:rPr>
          <w:spacing w:val="-2"/>
        </w:rPr>
        <w:t xml:space="preserve"> </w:t>
      </w:r>
      <w:r>
        <w:t>физическими</w:t>
      </w:r>
      <w:r>
        <w:rPr>
          <w:spacing w:val="2"/>
        </w:rPr>
        <w:t xml:space="preserve"> </w:t>
      </w:r>
      <w:r>
        <w:t>упражнениями.</w:t>
      </w:r>
    </w:p>
    <w:p w:rsidR="00D01AE1" w:rsidRDefault="008C265F">
      <w:pPr>
        <w:pStyle w:val="a3"/>
        <w:spacing w:line="360" w:lineRule="auto"/>
        <w:ind w:right="848"/>
      </w:pPr>
      <w:r>
        <w:t xml:space="preserve">Оздоровительные   </w:t>
      </w:r>
      <w:r>
        <w:rPr>
          <w:spacing w:val="1"/>
        </w:rPr>
        <w:t xml:space="preserve"> </w:t>
      </w:r>
      <w:r>
        <w:t>комплексы:     упражнения     для     коррекции     телосложения</w:t>
      </w:r>
      <w:r>
        <w:rPr>
          <w:spacing w:val="-57"/>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61"/>
        </w:rPr>
        <w:t xml:space="preserve"> </w:t>
      </w:r>
      <w:r>
        <w:t>профилактики</w:t>
      </w:r>
      <w:r>
        <w:rPr>
          <w:spacing w:val="1"/>
        </w:rPr>
        <w:t xml:space="preserve"> </w:t>
      </w:r>
      <w:r>
        <w:t>нарушения</w:t>
      </w:r>
      <w:r>
        <w:rPr>
          <w:spacing w:val="17"/>
        </w:rPr>
        <w:t xml:space="preserve"> </w:t>
      </w:r>
      <w:r>
        <w:t>зрения</w:t>
      </w:r>
      <w:r>
        <w:rPr>
          <w:spacing w:val="18"/>
        </w:rPr>
        <w:t xml:space="preserve"> </w:t>
      </w:r>
      <w:r>
        <w:t>во</w:t>
      </w:r>
      <w:r>
        <w:rPr>
          <w:spacing w:val="14"/>
        </w:rPr>
        <w:t xml:space="preserve"> </w:t>
      </w:r>
      <w:r>
        <w:t>время</w:t>
      </w:r>
      <w:r>
        <w:rPr>
          <w:spacing w:val="20"/>
        </w:rPr>
        <w:t xml:space="preserve"> </w:t>
      </w:r>
      <w:r>
        <w:t>учебных</w:t>
      </w:r>
      <w:r>
        <w:rPr>
          <w:spacing w:val="20"/>
        </w:rPr>
        <w:t xml:space="preserve"> </w:t>
      </w:r>
      <w:r>
        <w:t>занятий</w:t>
      </w:r>
      <w:r>
        <w:rPr>
          <w:spacing w:val="15"/>
        </w:rPr>
        <w:t xml:space="preserve"> </w:t>
      </w:r>
      <w:r>
        <w:t>и</w:t>
      </w:r>
      <w:r>
        <w:rPr>
          <w:spacing w:val="19"/>
        </w:rPr>
        <w:t xml:space="preserve"> </w:t>
      </w:r>
      <w:r>
        <w:t>работы</w:t>
      </w:r>
      <w:r>
        <w:rPr>
          <w:spacing w:val="15"/>
        </w:rPr>
        <w:t xml:space="preserve"> </w:t>
      </w:r>
      <w:r>
        <w:t>за</w:t>
      </w:r>
      <w:r>
        <w:rPr>
          <w:spacing w:val="16"/>
        </w:rPr>
        <w:t xml:space="preserve"> </w:t>
      </w:r>
      <w:r>
        <w:t>компьютером,</w:t>
      </w:r>
      <w:r>
        <w:rPr>
          <w:spacing w:val="20"/>
        </w:rPr>
        <w:t xml:space="preserve"> </w:t>
      </w:r>
      <w:r>
        <w:t>упражнения</w:t>
      </w:r>
      <w:r>
        <w:rPr>
          <w:spacing w:val="17"/>
        </w:rPr>
        <w:t xml:space="preserve"> </w:t>
      </w:r>
      <w:r>
        <w:t>для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jc w:val="left"/>
      </w:pPr>
      <w:r>
        <w:t>физкультпауз,</w:t>
      </w:r>
      <w:r>
        <w:rPr>
          <w:spacing w:val="22"/>
        </w:rPr>
        <w:t xml:space="preserve"> </w:t>
      </w:r>
      <w:r>
        <w:t>направленных</w:t>
      </w:r>
      <w:r>
        <w:rPr>
          <w:spacing w:val="21"/>
        </w:rPr>
        <w:t xml:space="preserve"> </w:t>
      </w:r>
      <w:r>
        <w:t>на</w:t>
      </w:r>
      <w:r>
        <w:rPr>
          <w:spacing w:val="21"/>
        </w:rPr>
        <w:t xml:space="preserve"> </w:t>
      </w:r>
      <w:r>
        <w:t>поддержание</w:t>
      </w:r>
      <w:r>
        <w:rPr>
          <w:spacing w:val="21"/>
        </w:rPr>
        <w:t xml:space="preserve"> </w:t>
      </w:r>
      <w:r>
        <w:t>оптимальной</w:t>
      </w:r>
      <w:r>
        <w:rPr>
          <w:spacing w:val="23"/>
        </w:rPr>
        <w:t xml:space="preserve"> </w:t>
      </w:r>
      <w:r>
        <w:t>работоспособности</w:t>
      </w:r>
      <w:r>
        <w:rPr>
          <w:spacing w:val="23"/>
        </w:rPr>
        <w:t xml:space="preserve"> </w:t>
      </w:r>
      <w:r>
        <w:t>мышц</w:t>
      </w:r>
      <w:r>
        <w:rPr>
          <w:spacing w:val="-57"/>
        </w:rPr>
        <w:t xml:space="preserve"> </w:t>
      </w:r>
      <w:r>
        <w:t>опорно-двигательного</w:t>
      </w:r>
      <w:r>
        <w:rPr>
          <w:spacing w:val="-4"/>
        </w:rPr>
        <w:t xml:space="preserve"> </w:t>
      </w:r>
      <w:r>
        <w:t>аппарата</w:t>
      </w:r>
      <w:r>
        <w:rPr>
          <w:spacing w:val="-1"/>
        </w:rPr>
        <w:t xml:space="preserve"> </w:t>
      </w:r>
      <w:r>
        <w:t>в</w:t>
      </w:r>
      <w:r>
        <w:rPr>
          <w:spacing w:val="-1"/>
        </w:rPr>
        <w:t xml:space="preserve"> </w:t>
      </w:r>
      <w:r>
        <w:t>режиме</w:t>
      </w:r>
      <w:r>
        <w:rPr>
          <w:spacing w:val="2"/>
        </w:rPr>
        <w:t xml:space="preserve"> </w:t>
      </w:r>
      <w:r>
        <w:t>учебной деятельности.</w:t>
      </w:r>
    </w:p>
    <w:p w:rsidR="00D01AE1" w:rsidRDefault="008C265F" w:rsidP="00A8400C">
      <w:pPr>
        <w:pStyle w:val="a4"/>
        <w:numPr>
          <w:ilvl w:val="3"/>
          <w:numId w:val="20"/>
        </w:numPr>
        <w:tabs>
          <w:tab w:val="left" w:pos="1900"/>
        </w:tabs>
        <w:spacing w:line="271" w:lineRule="exact"/>
        <w:ind w:hanging="1031"/>
        <w:rPr>
          <w:sz w:val="24"/>
        </w:rPr>
      </w:pPr>
      <w:r>
        <w:rPr>
          <w:sz w:val="24"/>
        </w:rPr>
        <w:t>Спортивно-оздоровительная</w:t>
      </w:r>
      <w:r>
        <w:rPr>
          <w:spacing w:val="-5"/>
          <w:sz w:val="24"/>
        </w:rPr>
        <w:t xml:space="preserve"> </w:t>
      </w:r>
      <w:r>
        <w:rPr>
          <w:sz w:val="24"/>
        </w:rPr>
        <w:t>деятельность.</w:t>
      </w:r>
    </w:p>
    <w:p w:rsidR="00D01AE1" w:rsidRDefault="008C265F" w:rsidP="00A8400C">
      <w:pPr>
        <w:pStyle w:val="a4"/>
        <w:numPr>
          <w:ilvl w:val="4"/>
          <w:numId w:val="20"/>
        </w:numPr>
        <w:tabs>
          <w:tab w:val="left" w:pos="2081"/>
        </w:tabs>
        <w:spacing w:before="140"/>
        <w:ind w:left="2080" w:hanging="1212"/>
        <w:rPr>
          <w:sz w:val="24"/>
        </w:rPr>
      </w:pPr>
      <w:r>
        <w:rPr>
          <w:sz w:val="24"/>
        </w:rPr>
        <w:t>Модуль</w:t>
      </w:r>
      <w:r>
        <w:rPr>
          <w:spacing w:val="-2"/>
          <w:sz w:val="24"/>
        </w:rPr>
        <w:t xml:space="preserve"> </w:t>
      </w:r>
      <w:r>
        <w:rPr>
          <w:sz w:val="24"/>
        </w:rPr>
        <w:t>«Гимнастика».</w:t>
      </w:r>
    </w:p>
    <w:p w:rsidR="00D01AE1" w:rsidRDefault="008C265F">
      <w:pPr>
        <w:pStyle w:val="a3"/>
        <w:spacing w:before="136" w:line="360" w:lineRule="auto"/>
        <w:ind w:right="853"/>
      </w:pPr>
      <w:r>
        <w:t>Акробатическая комбинация из общеразвивающих</w:t>
      </w:r>
      <w:r>
        <w:rPr>
          <w:spacing w:val="1"/>
        </w:rPr>
        <w:t xml:space="preserve"> </w:t>
      </w:r>
      <w:r>
        <w:t>и сложно координированных</w:t>
      </w:r>
      <w:r>
        <w:rPr>
          <w:spacing w:val="1"/>
        </w:rPr>
        <w:t xml:space="preserve"> </w:t>
      </w:r>
      <w:r>
        <w:t>упражнений,</w:t>
      </w:r>
      <w:r>
        <w:rPr>
          <w:spacing w:val="-2"/>
        </w:rPr>
        <w:t xml:space="preserve"> </w:t>
      </w:r>
      <w:r>
        <w:t>стоек</w:t>
      </w:r>
      <w:r>
        <w:rPr>
          <w:spacing w:val="-1"/>
        </w:rPr>
        <w:t xml:space="preserve"> </w:t>
      </w:r>
      <w:r>
        <w:t>и</w:t>
      </w:r>
      <w:r>
        <w:rPr>
          <w:spacing w:val="-1"/>
        </w:rPr>
        <w:t xml:space="preserve"> </w:t>
      </w:r>
      <w:r>
        <w:t>кувырков,</w:t>
      </w:r>
      <w:r>
        <w:rPr>
          <w:spacing w:val="-1"/>
        </w:rPr>
        <w:t xml:space="preserve"> </w:t>
      </w:r>
      <w:r>
        <w:t>ранее</w:t>
      </w:r>
      <w:r>
        <w:rPr>
          <w:spacing w:val="-2"/>
        </w:rPr>
        <w:t xml:space="preserve"> </w:t>
      </w:r>
      <w:r>
        <w:t>разученных акробатических</w:t>
      </w:r>
      <w:r>
        <w:rPr>
          <w:spacing w:val="2"/>
        </w:rPr>
        <w:t xml:space="preserve"> </w:t>
      </w:r>
      <w:r>
        <w:t>упражнений.</w:t>
      </w:r>
    </w:p>
    <w:p w:rsidR="00D01AE1" w:rsidRDefault="008C265F">
      <w:pPr>
        <w:pStyle w:val="a3"/>
        <w:spacing w:line="360" w:lineRule="auto"/>
        <w:ind w:right="850"/>
      </w:pPr>
      <w:r>
        <w:t xml:space="preserve">Комбинация       </w:t>
      </w:r>
      <w:r>
        <w:rPr>
          <w:spacing w:val="52"/>
        </w:rPr>
        <w:t xml:space="preserve"> </w:t>
      </w:r>
      <w:r>
        <w:t xml:space="preserve">из        </w:t>
      </w:r>
      <w:r>
        <w:rPr>
          <w:spacing w:val="49"/>
        </w:rPr>
        <w:t xml:space="preserve"> </w:t>
      </w:r>
      <w:r>
        <w:t xml:space="preserve">стилизованных        </w:t>
      </w:r>
      <w:r>
        <w:rPr>
          <w:spacing w:val="50"/>
        </w:rPr>
        <w:t xml:space="preserve"> </w:t>
      </w:r>
      <w:r>
        <w:t xml:space="preserve">общеразвивающих        </w:t>
      </w:r>
      <w:r>
        <w:rPr>
          <w:spacing w:val="54"/>
        </w:rPr>
        <w:t xml:space="preserve"> </w:t>
      </w:r>
      <w:r>
        <w:t>упражнений</w:t>
      </w:r>
      <w:r>
        <w:rPr>
          <w:spacing w:val="-58"/>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ритмической</w:t>
      </w:r>
      <w:r>
        <w:rPr>
          <w:spacing w:val="1"/>
        </w:rPr>
        <w:t xml:space="preserve"> </w:t>
      </w:r>
      <w:r>
        <w:t>гимнастики,</w:t>
      </w:r>
      <w:r>
        <w:rPr>
          <w:spacing w:val="1"/>
        </w:rPr>
        <w:t xml:space="preserve"> </w:t>
      </w:r>
      <w:r>
        <w:t>разнообразных</w:t>
      </w:r>
      <w:r>
        <w:rPr>
          <w:spacing w:val="1"/>
        </w:rPr>
        <w:t xml:space="preserve"> </w:t>
      </w:r>
      <w:r>
        <w:t>движений</w:t>
      </w:r>
      <w:r>
        <w:rPr>
          <w:spacing w:val="1"/>
        </w:rPr>
        <w:t xml:space="preserve"> </w:t>
      </w:r>
      <w:r>
        <w:t>руками</w:t>
      </w:r>
      <w:r>
        <w:rPr>
          <w:spacing w:val="1"/>
        </w:rPr>
        <w:t xml:space="preserve"> </w:t>
      </w:r>
      <w:r>
        <w:t>и</w:t>
      </w:r>
      <w:r>
        <w:rPr>
          <w:spacing w:val="1"/>
        </w:rPr>
        <w:t xml:space="preserve"> </w:t>
      </w:r>
      <w:r>
        <w:t>ногами</w:t>
      </w:r>
      <w:r>
        <w:rPr>
          <w:spacing w:val="1"/>
        </w:rPr>
        <w:t xml:space="preserve"> </w:t>
      </w:r>
      <w:r>
        <w:t>с</w:t>
      </w:r>
      <w:r>
        <w:rPr>
          <w:spacing w:val="1"/>
        </w:rPr>
        <w:t xml:space="preserve"> </w:t>
      </w:r>
      <w:r>
        <w:t>разной</w:t>
      </w:r>
      <w:r>
        <w:rPr>
          <w:spacing w:val="1"/>
        </w:rPr>
        <w:t xml:space="preserve"> </w:t>
      </w:r>
      <w:r>
        <w:t>амплитудой</w:t>
      </w:r>
      <w:r>
        <w:rPr>
          <w:spacing w:val="1"/>
        </w:rPr>
        <w:t xml:space="preserve"> </w:t>
      </w:r>
      <w:r>
        <w:t>и</w:t>
      </w:r>
      <w:r>
        <w:rPr>
          <w:spacing w:val="1"/>
        </w:rPr>
        <w:t xml:space="preserve"> </w:t>
      </w:r>
      <w:r>
        <w:t>траекторией,</w:t>
      </w:r>
      <w:r>
        <w:rPr>
          <w:spacing w:val="1"/>
        </w:rPr>
        <w:t xml:space="preserve"> </w:t>
      </w:r>
      <w:r>
        <w:t>танцевальными</w:t>
      </w:r>
      <w:r>
        <w:rPr>
          <w:spacing w:val="-57"/>
        </w:rPr>
        <w:t xml:space="preserve"> </w:t>
      </w:r>
      <w:r>
        <w:t>движениями</w:t>
      </w:r>
      <w:r>
        <w:rPr>
          <w:spacing w:val="-3"/>
        </w:rPr>
        <w:t xml:space="preserve"> </w:t>
      </w:r>
      <w:r>
        <w:t>из ранее</w:t>
      </w:r>
      <w:r>
        <w:rPr>
          <w:spacing w:val="-1"/>
        </w:rPr>
        <w:t xml:space="preserve"> </w:t>
      </w:r>
      <w:r>
        <w:t>разученных танцев</w:t>
      </w:r>
      <w:r>
        <w:rPr>
          <w:spacing w:val="-1"/>
        </w:rPr>
        <w:t xml:space="preserve"> </w:t>
      </w:r>
      <w:r>
        <w:t>(девочки).</w:t>
      </w:r>
    </w:p>
    <w:p w:rsidR="00D01AE1" w:rsidRDefault="008C265F">
      <w:pPr>
        <w:pStyle w:val="a3"/>
        <w:spacing w:before="1" w:line="360" w:lineRule="auto"/>
        <w:ind w:right="846"/>
      </w:pPr>
      <w:r>
        <w:t>Опорные прыжки через гимнастического козла с разбега способом «согнув ноги»</w:t>
      </w:r>
      <w:r>
        <w:rPr>
          <w:spacing w:val="1"/>
        </w:rPr>
        <w:t xml:space="preserve"> </w:t>
      </w:r>
      <w:r>
        <w:t>(мальчики)</w:t>
      </w:r>
      <w:r>
        <w:rPr>
          <w:spacing w:val="-1"/>
        </w:rPr>
        <w:t xml:space="preserve"> </w:t>
      </w:r>
      <w:r>
        <w:t>и</w:t>
      </w:r>
      <w:r>
        <w:rPr>
          <w:spacing w:val="-1"/>
        </w:rPr>
        <w:t xml:space="preserve"> </w:t>
      </w:r>
      <w:r>
        <w:t>способом «ноги врозь»</w:t>
      </w:r>
      <w:r>
        <w:rPr>
          <w:spacing w:val="-6"/>
        </w:rPr>
        <w:t xml:space="preserve"> </w:t>
      </w:r>
      <w:r>
        <w:t>(девочки).</w:t>
      </w:r>
    </w:p>
    <w:p w:rsidR="00D01AE1" w:rsidRDefault="008C265F">
      <w:pPr>
        <w:pStyle w:val="a3"/>
        <w:spacing w:line="360" w:lineRule="auto"/>
        <w:ind w:right="846"/>
      </w:pPr>
      <w:r>
        <w:t xml:space="preserve">Гимнастические     </w:t>
      </w:r>
      <w:r>
        <w:rPr>
          <w:spacing w:val="47"/>
        </w:rPr>
        <w:t xml:space="preserve"> </w:t>
      </w:r>
      <w:r>
        <w:t xml:space="preserve">комбинации      </w:t>
      </w:r>
      <w:r>
        <w:rPr>
          <w:spacing w:val="46"/>
        </w:rPr>
        <w:t xml:space="preserve"> </w:t>
      </w:r>
      <w:r>
        <w:t xml:space="preserve">на      </w:t>
      </w:r>
      <w:r>
        <w:rPr>
          <w:spacing w:val="46"/>
        </w:rPr>
        <w:t xml:space="preserve"> </w:t>
      </w:r>
      <w:r>
        <w:t xml:space="preserve">низком      </w:t>
      </w:r>
      <w:r>
        <w:rPr>
          <w:spacing w:val="46"/>
        </w:rPr>
        <w:t xml:space="preserve"> </w:t>
      </w:r>
      <w:r>
        <w:t xml:space="preserve">гимнастическом      </w:t>
      </w:r>
      <w:r>
        <w:rPr>
          <w:spacing w:val="46"/>
        </w:rPr>
        <w:t xml:space="preserve"> </w:t>
      </w:r>
      <w:r>
        <w:t>бревне</w:t>
      </w:r>
      <w:r>
        <w:rPr>
          <w:spacing w:val="-58"/>
        </w:rPr>
        <w:t xml:space="preserve"> </w:t>
      </w:r>
      <w:r>
        <w:t>с</w:t>
      </w:r>
      <w:r>
        <w:rPr>
          <w:spacing w:val="1"/>
        </w:rPr>
        <w:t xml:space="preserve"> </w:t>
      </w:r>
      <w:r>
        <w:t>использованием</w:t>
      </w:r>
      <w:r>
        <w:rPr>
          <w:spacing w:val="1"/>
        </w:rPr>
        <w:t xml:space="preserve"> </w:t>
      </w:r>
      <w:r>
        <w:t>стилизованных</w:t>
      </w:r>
      <w:r>
        <w:rPr>
          <w:spacing w:val="1"/>
        </w:rPr>
        <w:t xml:space="preserve"> </w:t>
      </w:r>
      <w:r>
        <w:t>общеразвивающих</w:t>
      </w:r>
      <w:r>
        <w:rPr>
          <w:spacing w:val="1"/>
        </w:rPr>
        <w:t xml:space="preserve"> </w:t>
      </w:r>
      <w:r>
        <w:t>и</w:t>
      </w:r>
      <w:r>
        <w:rPr>
          <w:spacing w:val="1"/>
        </w:rPr>
        <w:t xml:space="preserve"> </w:t>
      </w:r>
      <w:r>
        <w:t>сложно-координированных</w:t>
      </w:r>
      <w:r>
        <w:rPr>
          <w:spacing w:val="1"/>
        </w:rPr>
        <w:t xml:space="preserve"> </w:t>
      </w:r>
      <w:r>
        <w:t>упражнений,</w:t>
      </w:r>
      <w:r>
        <w:rPr>
          <w:spacing w:val="1"/>
        </w:rPr>
        <w:t xml:space="preserve"> </w:t>
      </w:r>
      <w:r>
        <w:t>передвижений</w:t>
      </w:r>
      <w:r>
        <w:rPr>
          <w:spacing w:val="1"/>
        </w:rPr>
        <w:t xml:space="preserve"> </w:t>
      </w:r>
      <w:r>
        <w:t>шагом</w:t>
      </w:r>
      <w:r>
        <w:rPr>
          <w:spacing w:val="1"/>
        </w:rPr>
        <w:t xml:space="preserve"> </w:t>
      </w:r>
      <w:r>
        <w:t>и</w:t>
      </w:r>
      <w:r>
        <w:rPr>
          <w:spacing w:val="1"/>
        </w:rPr>
        <w:t xml:space="preserve"> </w:t>
      </w:r>
      <w:r>
        <w:t>лѐгким</w:t>
      </w:r>
      <w:r>
        <w:rPr>
          <w:spacing w:val="1"/>
        </w:rPr>
        <w:t xml:space="preserve"> </w:t>
      </w:r>
      <w:r>
        <w:t>бегом,</w:t>
      </w:r>
      <w:r>
        <w:rPr>
          <w:spacing w:val="1"/>
        </w:rPr>
        <w:t xml:space="preserve"> </w:t>
      </w:r>
      <w:r>
        <w:t>поворотами</w:t>
      </w:r>
      <w:r>
        <w:rPr>
          <w:spacing w:val="1"/>
        </w:rPr>
        <w:t xml:space="preserve"> </w:t>
      </w:r>
      <w:r>
        <w:t>с</w:t>
      </w:r>
      <w:r>
        <w:rPr>
          <w:spacing w:val="1"/>
        </w:rPr>
        <w:t xml:space="preserve"> </w:t>
      </w:r>
      <w:r>
        <w:t>разнообразными</w:t>
      </w:r>
      <w:r>
        <w:rPr>
          <w:spacing w:val="1"/>
        </w:rPr>
        <w:t xml:space="preserve"> </w:t>
      </w:r>
      <w:r>
        <w:t>движениями</w:t>
      </w:r>
      <w:r>
        <w:rPr>
          <w:spacing w:val="-1"/>
        </w:rPr>
        <w:t xml:space="preserve"> </w:t>
      </w:r>
      <w:r>
        <w:t>рук</w:t>
      </w:r>
      <w:r>
        <w:rPr>
          <w:spacing w:val="-1"/>
        </w:rPr>
        <w:t xml:space="preserve"> </w:t>
      </w:r>
      <w:r>
        <w:t>и ног,</w:t>
      </w:r>
      <w:r>
        <w:rPr>
          <w:spacing w:val="-1"/>
        </w:rPr>
        <w:t xml:space="preserve"> </w:t>
      </w:r>
      <w:r>
        <w:t>удержанием</w:t>
      </w:r>
      <w:r>
        <w:rPr>
          <w:spacing w:val="-1"/>
        </w:rPr>
        <w:t xml:space="preserve"> </w:t>
      </w:r>
      <w:r>
        <w:t>статических</w:t>
      </w:r>
      <w:r>
        <w:rPr>
          <w:spacing w:val="1"/>
        </w:rPr>
        <w:t xml:space="preserve"> </w:t>
      </w:r>
      <w:r>
        <w:t>поз (девочки).</w:t>
      </w:r>
    </w:p>
    <w:p w:rsidR="00D01AE1" w:rsidRDefault="008C265F">
      <w:pPr>
        <w:pStyle w:val="a3"/>
        <w:spacing w:line="362" w:lineRule="auto"/>
        <w:ind w:right="852"/>
      </w:pPr>
      <w:r>
        <w:t>Упражнения на невысокой гимнастической перекладине: висы, упор ноги врозь,</w:t>
      </w:r>
      <w:r>
        <w:rPr>
          <w:spacing w:val="1"/>
        </w:rPr>
        <w:t xml:space="preserve"> </w:t>
      </w:r>
      <w:r>
        <w:t>перемах</w:t>
      </w:r>
      <w:r>
        <w:rPr>
          <w:spacing w:val="1"/>
        </w:rPr>
        <w:t xml:space="preserve"> </w:t>
      </w:r>
      <w:r>
        <w:t>вперѐд и</w:t>
      </w:r>
      <w:r>
        <w:rPr>
          <w:spacing w:val="1"/>
        </w:rPr>
        <w:t xml:space="preserve"> </w:t>
      </w:r>
      <w:r>
        <w:t>обратно (мальчики).</w:t>
      </w:r>
    </w:p>
    <w:p w:rsidR="00D01AE1" w:rsidRDefault="008C265F">
      <w:pPr>
        <w:pStyle w:val="a3"/>
        <w:spacing w:line="271" w:lineRule="exact"/>
        <w:ind w:left="869" w:firstLine="0"/>
      </w:pPr>
      <w:r>
        <w:t>Лазанье</w:t>
      </w:r>
      <w:r>
        <w:rPr>
          <w:spacing w:val="-3"/>
        </w:rPr>
        <w:t xml:space="preserve"> </w:t>
      </w:r>
      <w:r>
        <w:t>по</w:t>
      </w:r>
      <w:r>
        <w:rPr>
          <w:spacing w:val="-1"/>
        </w:rPr>
        <w:t xml:space="preserve"> </w:t>
      </w:r>
      <w:r>
        <w:t>канату</w:t>
      </w:r>
      <w:r>
        <w:rPr>
          <w:spacing w:val="-9"/>
        </w:rPr>
        <w:t xml:space="preserve"> </w:t>
      </w:r>
      <w:r>
        <w:t>в</w:t>
      </w:r>
      <w:r>
        <w:rPr>
          <w:spacing w:val="-2"/>
        </w:rPr>
        <w:t xml:space="preserve"> </w:t>
      </w:r>
      <w:r>
        <w:t>три</w:t>
      </w:r>
      <w:r>
        <w:rPr>
          <w:spacing w:val="-1"/>
        </w:rPr>
        <w:t xml:space="preserve"> </w:t>
      </w:r>
      <w:r>
        <w:t>приѐма</w:t>
      </w:r>
      <w:r>
        <w:rPr>
          <w:spacing w:val="1"/>
        </w:rPr>
        <w:t xml:space="preserve"> </w:t>
      </w:r>
      <w:r>
        <w:t>(мальчики).</w:t>
      </w:r>
    </w:p>
    <w:p w:rsidR="00D01AE1" w:rsidRDefault="008C265F" w:rsidP="00A8400C">
      <w:pPr>
        <w:pStyle w:val="a4"/>
        <w:numPr>
          <w:ilvl w:val="4"/>
          <w:numId w:val="20"/>
        </w:numPr>
        <w:tabs>
          <w:tab w:val="left" w:pos="2081"/>
        </w:tabs>
        <w:spacing w:before="140"/>
        <w:ind w:left="2080" w:hanging="1212"/>
        <w:rPr>
          <w:sz w:val="24"/>
        </w:rPr>
      </w:pPr>
      <w:r>
        <w:rPr>
          <w:sz w:val="24"/>
        </w:rPr>
        <w:t>Модуль «Лѐгкая</w:t>
      </w:r>
      <w:r>
        <w:rPr>
          <w:spacing w:val="-3"/>
          <w:sz w:val="24"/>
        </w:rPr>
        <w:t xml:space="preserve"> </w:t>
      </w:r>
      <w:r>
        <w:rPr>
          <w:sz w:val="24"/>
        </w:rPr>
        <w:t>атлетика».</w:t>
      </w:r>
    </w:p>
    <w:p w:rsidR="00D01AE1" w:rsidRDefault="008C265F">
      <w:pPr>
        <w:pStyle w:val="a3"/>
        <w:spacing w:before="136" w:line="360" w:lineRule="auto"/>
        <w:ind w:right="855"/>
      </w:pPr>
      <w:r>
        <w:t>Старт   с   опорой   на   одну   руку   и   последующим   ускорением,   спринтерский</w:t>
      </w:r>
      <w:r>
        <w:rPr>
          <w:spacing w:val="1"/>
        </w:rPr>
        <w:t xml:space="preserve"> </w:t>
      </w:r>
      <w:r>
        <w:t>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61"/>
        </w:rPr>
        <w:t xml:space="preserve"> </w:t>
      </w:r>
      <w:r>
        <w:t>беговые</w:t>
      </w:r>
      <w:r>
        <w:rPr>
          <w:spacing w:val="1"/>
        </w:rPr>
        <w:t xml:space="preserve"> </w:t>
      </w:r>
      <w:r>
        <w:t>упражнения.</w:t>
      </w:r>
    </w:p>
    <w:p w:rsidR="00D01AE1" w:rsidRDefault="008C265F">
      <w:pPr>
        <w:pStyle w:val="a3"/>
        <w:spacing w:before="2" w:line="360" w:lineRule="auto"/>
        <w:ind w:right="850"/>
      </w:pPr>
      <w:r>
        <w:t>Прыжковые упражнения: прыжок в высоту с разбега способом «перешагивание»,</w:t>
      </w:r>
      <w:r>
        <w:rPr>
          <w:spacing w:val="1"/>
        </w:rPr>
        <w:t xml:space="preserve"> </w:t>
      </w:r>
      <w:r>
        <w:t>ранее</w:t>
      </w:r>
      <w:r>
        <w:rPr>
          <w:spacing w:val="1"/>
        </w:rPr>
        <w:t xml:space="preserve"> </w:t>
      </w:r>
      <w:r>
        <w:t>разученные</w:t>
      </w:r>
      <w:r>
        <w:rPr>
          <w:spacing w:val="1"/>
        </w:rPr>
        <w:t xml:space="preserve"> </w:t>
      </w:r>
      <w:r>
        <w:t>прыжковые</w:t>
      </w:r>
      <w:r>
        <w:rPr>
          <w:spacing w:val="1"/>
        </w:rPr>
        <w:t xml:space="preserve"> </w:t>
      </w:r>
      <w:r>
        <w:t>упражнения</w:t>
      </w:r>
      <w:r>
        <w:rPr>
          <w:spacing w:val="1"/>
        </w:rPr>
        <w:t xml:space="preserve"> </w:t>
      </w:r>
      <w:r>
        <w:t>в</w:t>
      </w:r>
      <w:r>
        <w:rPr>
          <w:spacing w:val="1"/>
        </w:rPr>
        <w:t xml:space="preserve"> </w:t>
      </w:r>
      <w:r>
        <w:t>длину</w:t>
      </w:r>
      <w:r>
        <w:rPr>
          <w:spacing w:val="1"/>
        </w:rPr>
        <w:t xml:space="preserve"> </w:t>
      </w:r>
      <w:r>
        <w:t>и</w:t>
      </w:r>
      <w:r>
        <w:rPr>
          <w:spacing w:val="1"/>
        </w:rPr>
        <w:t xml:space="preserve"> </w:t>
      </w:r>
      <w:r>
        <w:t>высоту,</w:t>
      </w:r>
      <w:r>
        <w:rPr>
          <w:spacing w:val="1"/>
        </w:rPr>
        <w:t xml:space="preserve"> </w:t>
      </w:r>
      <w:r>
        <w:t>напрыгивание</w:t>
      </w:r>
      <w:r>
        <w:rPr>
          <w:spacing w:val="61"/>
        </w:rPr>
        <w:t xml:space="preserve"> </w:t>
      </w:r>
      <w:r>
        <w:t>и</w:t>
      </w:r>
      <w:r>
        <w:rPr>
          <w:spacing w:val="1"/>
        </w:rPr>
        <w:t xml:space="preserve"> </w:t>
      </w:r>
      <w:r>
        <w:t>спрыгивание.</w:t>
      </w:r>
    </w:p>
    <w:p w:rsidR="00D01AE1" w:rsidRDefault="008C265F">
      <w:pPr>
        <w:pStyle w:val="a3"/>
        <w:spacing w:line="275" w:lineRule="exact"/>
        <w:ind w:left="869" w:firstLine="0"/>
      </w:pPr>
      <w:r>
        <w:t>Метание</w:t>
      </w:r>
      <w:r>
        <w:rPr>
          <w:spacing w:val="-5"/>
        </w:rPr>
        <w:t xml:space="preserve"> </w:t>
      </w:r>
      <w:r>
        <w:t>малого</w:t>
      </w:r>
      <w:r>
        <w:rPr>
          <w:spacing w:val="-5"/>
        </w:rPr>
        <w:t xml:space="preserve"> </w:t>
      </w:r>
      <w:r>
        <w:t>(теннисного)</w:t>
      </w:r>
      <w:r>
        <w:rPr>
          <w:spacing w:val="-4"/>
        </w:rPr>
        <w:t xml:space="preserve"> </w:t>
      </w:r>
      <w:r>
        <w:t>мяча</w:t>
      </w:r>
      <w:r>
        <w:rPr>
          <w:spacing w:val="-4"/>
        </w:rPr>
        <w:t xml:space="preserve"> </w:t>
      </w:r>
      <w:r>
        <w:t>в</w:t>
      </w:r>
      <w:r>
        <w:rPr>
          <w:spacing w:val="-5"/>
        </w:rPr>
        <w:t xml:space="preserve"> </w:t>
      </w:r>
      <w:r>
        <w:t>подвижную</w:t>
      </w:r>
      <w:r>
        <w:rPr>
          <w:spacing w:val="-2"/>
        </w:rPr>
        <w:t xml:space="preserve"> </w:t>
      </w:r>
      <w:r>
        <w:t>(раскачивающуюся)</w:t>
      </w:r>
      <w:r>
        <w:rPr>
          <w:spacing w:val="-3"/>
        </w:rPr>
        <w:t xml:space="preserve"> </w:t>
      </w:r>
      <w:r>
        <w:t>мишень.</w:t>
      </w:r>
    </w:p>
    <w:p w:rsidR="00D01AE1" w:rsidRDefault="008C265F" w:rsidP="00A8400C">
      <w:pPr>
        <w:pStyle w:val="a4"/>
        <w:numPr>
          <w:ilvl w:val="4"/>
          <w:numId w:val="18"/>
        </w:numPr>
        <w:tabs>
          <w:tab w:val="left" w:pos="2081"/>
        </w:tabs>
        <w:spacing w:before="139"/>
        <w:ind w:hanging="1212"/>
        <w:rPr>
          <w:sz w:val="24"/>
        </w:rPr>
      </w:pPr>
      <w:r>
        <w:rPr>
          <w:sz w:val="24"/>
        </w:rPr>
        <w:t>Модуль «Спортивные</w:t>
      </w:r>
      <w:r>
        <w:rPr>
          <w:spacing w:val="-6"/>
          <w:sz w:val="24"/>
        </w:rPr>
        <w:t xml:space="preserve"> </w:t>
      </w:r>
      <w:r>
        <w:rPr>
          <w:sz w:val="24"/>
        </w:rPr>
        <w:t>игры».</w:t>
      </w:r>
    </w:p>
    <w:p w:rsidR="00D01AE1" w:rsidRDefault="008C265F">
      <w:pPr>
        <w:pStyle w:val="a3"/>
        <w:spacing w:before="137" w:line="360" w:lineRule="auto"/>
        <w:ind w:right="847"/>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57"/>
        </w:rPr>
        <w:t xml:space="preserve"> </w:t>
      </w:r>
      <w:r>
        <w:t>баскетболиста,</w:t>
      </w:r>
      <w:r>
        <w:rPr>
          <w:spacing w:val="1"/>
        </w:rPr>
        <w:t xml:space="preserve"> </w:t>
      </w:r>
      <w:r>
        <w:t>прыжки</w:t>
      </w:r>
      <w:r>
        <w:rPr>
          <w:spacing w:val="1"/>
        </w:rPr>
        <w:t xml:space="preserve"> </w:t>
      </w:r>
      <w:r>
        <w:t>вверх</w:t>
      </w:r>
      <w:r>
        <w:rPr>
          <w:spacing w:val="1"/>
        </w:rPr>
        <w:t xml:space="preserve"> </w:t>
      </w:r>
      <w:r>
        <w:t>толчком</w:t>
      </w:r>
      <w:r>
        <w:rPr>
          <w:spacing w:val="1"/>
        </w:rPr>
        <w:t xml:space="preserve"> </w:t>
      </w:r>
      <w:r>
        <w:t>одной</w:t>
      </w:r>
      <w:r>
        <w:rPr>
          <w:spacing w:val="1"/>
        </w:rPr>
        <w:t xml:space="preserve"> </w:t>
      </w:r>
      <w:r>
        <w:t>ногой</w:t>
      </w:r>
      <w:r>
        <w:rPr>
          <w:spacing w:val="1"/>
        </w:rPr>
        <w:t xml:space="preserve"> </w:t>
      </w:r>
      <w:r>
        <w:t>и</w:t>
      </w:r>
      <w:r>
        <w:rPr>
          <w:spacing w:val="1"/>
        </w:rPr>
        <w:t xml:space="preserve"> </w:t>
      </w:r>
      <w:r>
        <w:t>приземлением</w:t>
      </w:r>
      <w:r>
        <w:rPr>
          <w:spacing w:val="1"/>
        </w:rPr>
        <w:t xml:space="preserve"> </w:t>
      </w:r>
      <w:r>
        <w:t>на</w:t>
      </w:r>
      <w:r>
        <w:rPr>
          <w:spacing w:val="1"/>
        </w:rPr>
        <w:t xml:space="preserve"> </w:t>
      </w:r>
      <w:r>
        <w:t>другую</w:t>
      </w:r>
      <w:r>
        <w:rPr>
          <w:spacing w:val="1"/>
        </w:rPr>
        <w:t xml:space="preserve"> </w:t>
      </w:r>
      <w:r>
        <w:t>ногу,</w:t>
      </w:r>
      <w:r>
        <w:rPr>
          <w:spacing w:val="-57"/>
        </w:rPr>
        <w:t xml:space="preserve"> </w:t>
      </w:r>
      <w:r>
        <w:t>остановка</w:t>
      </w:r>
      <w:r>
        <w:rPr>
          <w:spacing w:val="-1"/>
        </w:rPr>
        <w:t xml:space="preserve"> </w:t>
      </w:r>
      <w:r>
        <w:t>двумя шагами и прыжком.</w:t>
      </w:r>
    </w:p>
    <w:p w:rsidR="00D01AE1" w:rsidRDefault="008C265F">
      <w:pPr>
        <w:pStyle w:val="a3"/>
        <w:spacing w:line="360" w:lineRule="auto"/>
        <w:ind w:right="855"/>
      </w:pPr>
      <w:r>
        <w:t>Упражнения</w:t>
      </w:r>
      <w:r>
        <w:rPr>
          <w:spacing w:val="1"/>
        </w:rPr>
        <w:t xml:space="preserve"> </w:t>
      </w:r>
      <w:r>
        <w:t>с</w:t>
      </w:r>
      <w:r>
        <w:rPr>
          <w:spacing w:val="1"/>
        </w:rPr>
        <w:t xml:space="preserve"> </w:t>
      </w:r>
      <w:r>
        <w:t>мячом:</w:t>
      </w:r>
      <w:r>
        <w:rPr>
          <w:spacing w:val="1"/>
        </w:rPr>
        <w:t xml:space="preserve"> </w:t>
      </w:r>
      <w:r>
        <w:t>ранее</w:t>
      </w:r>
      <w:r>
        <w:rPr>
          <w:spacing w:val="1"/>
        </w:rPr>
        <w:t xml:space="preserve"> </w:t>
      </w:r>
      <w:r>
        <w:t>разученные</w:t>
      </w:r>
      <w:r>
        <w:rPr>
          <w:spacing w:val="1"/>
        </w:rPr>
        <w:t xml:space="preserve"> </w:t>
      </w:r>
      <w:r>
        <w:t>упражнения</w:t>
      </w:r>
      <w:r>
        <w:rPr>
          <w:spacing w:val="1"/>
        </w:rPr>
        <w:t xml:space="preserve"> </w:t>
      </w:r>
      <w:r>
        <w:t>в</w:t>
      </w:r>
      <w:r>
        <w:rPr>
          <w:spacing w:val="1"/>
        </w:rPr>
        <w:t xml:space="preserve"> </w:t>
      </w:r>
      <w:r>
        <w:t>ведении</w:t>
      </w:r>
      <w:r>
        <w:rPr>
          <w:spacing w:val="1"/>
        </w:rPr>
        <w:t xml:space="preserve"> </w:t>
      </w:r>
      <w:r>
        <w:t>мяча</w:t>
      </w:r>
      <w:r>
        <w:rPr>
          <w:spacing w:val="1"/>
        </w:rPr>
        <w:t xml:space="preserve"> </w:t>
      </w:r>
      <w:r>
        <w:t>в</w:t>
      </w:r>
      <w:r>
        <w:rPr>
          <w:spacing w:val="1"/>
        </w:rPr>
        <w:t xml:space="preserve"> </w:t>
      </w:r>
      <w:r>
        <w:t>разных</w:t>
      </w:r>
      <w:r>
        <w:rPr>
          <w:spacing w:val="-57"/>
        </w:rPr>
        <w:t xml:space="preserve"> </w:t>
      </w:r>
      <w:r>
        <w:t>направлениях</w:t>
      </w:r>
      <w:r>
        <w:rPr>
          <w:spacing w:val="1"/>
        </w:rPr>
        <w:t xml:space="preserve"> </w:t>
      </w:r>
      <w:r>
        <w:t>и</w:t>
      </w:r>
      <w:r>
        <w:rPr>
          <w:spacing w:val="-3"/>
        </w:rPr>
        <w:t xml:space="preserve"> </w:t>
      </w:r>
      <w:r>
        <w:t>по разной</w:t>
      </w:r>
      <w:r>
        <w:rPr>
          <w:spacing w:val="-1"/>
        </w:rPr>
        <w:t xml:space="preserve"> </w:t>
      </w:r>
      <w:r>
        <w:t>траектории, на</w:t>
      </w:r>
      <w:r>
        <w:rPr>
          <w:spacing w:val="-2"/>
        </w:rPr>
        <w:t xml:space="preserve"> </w:t>
      </w:r>
      <w:r>
        <w:t>передачу</w:t>
      </w:r>
      <w:r>
        <w:rPr>
          <w:spacing w:val="-5"/>
        </w:rPr>
        <w:t xml:space="preserve"> </w:t>
      </w:r>
      <w:r>
        <w:t>и</w:t>
      </w:r>
      <w:r>
        <w:rPr>
          <w:spacing w:val="-1"/>
        </w:rPr>
        <w:t xml:space="preserve"> </w:t>
      </w:r>
      <w:r>
        <w:t>броски мяча</w:t>
      </w:r>
      <w:r>
        <w:rPr>
          <w:spacing w:val="-2"/>
        </w:rPr>
        <w:t xml:space="preserve"> </w:t>
      </w:r>
      <w:r>
        <w:t>в</w:t>
      </w:r>
      <w:r>
        <w:rPr>
          <w:spacing w:val="-1"/>
        </w:rPr>
        <w:t xml:space="preserve"> </w:t>
      </w:r>
      <w:r>
        <w:t>корзину.</w:t>
      </w:r>
    </w:p>
    <w:p w:rsidR="00D01AE1" w:rsidRDefault="008C265F">
      <w:pPr>
        <w:pStyle w:val="a3"/>
        <w:spacing w:line="360" w:lineRule="auto"/>
        <w:ind w:right="854"/>
      </w:pPr>
      <w:r>
        <w:t>Правила игры и игровая деятельность по правилам с использованием разученных</w:t>
      </w:r>
      <w:r>
        <w:rPr>
          <w:spacing w:val="1"/>
        </w:rPr>
        <w:t xml:space="preserve"> </w:t>
      </w:r>
      <w:r>
        <w:t>технических</w:t>
      </w:r>
      <w:r>
        <w:rPr>
          <w:spacing w:val="1"/>
        </w:rPr>
        <w:t xml:space="preserve"> </w:t>
      </w:r>
      <w:r>
        <w:t>приѐмов.</w:t>
      </w:r>
    </w:p>
    <w:p w:rsidR="00D01AE1" w:rsidRDefault="008C265F">
      <w:pPr>
        <w:pStyle w:val="a3"/>
        <w:ind w:left="870" w:firstLine="0"/>
      </w:pPr>
      <w:r>
        <w:t>Волейбол.</w:t>
      </w:r>
      <w:r>
        <w:rPr>
          <w:spacing w:val="37"/>
        </w:rPr>
        <w:t xml:space="preserve"> </w:t>
      </w:r>
      <w:r>
        <w:t>Приѐм</w:t>
      </w:r>
      <w:r>
        <w:rPr>
          <w:spacing w:val="35"/>
        </w:rPr>
        <w:t xml:space="preserve"> </w:t>
      </w:r>
      <w:r>
        <w:t>и</w:t>
      </w:r>
      <w:r>
        <w:rPr>
          <w:spacing w:val="37"/>
        </w:rPr>
        <w:t xml:space="preserve"> </w:t>
      </w:r>
      <w:r>
        <w:t>передача</w:t>
      </w:r>
      <w:r>
        <w:rPr>
          <w:spacing w:val="35"/>
        </w:rPr>
        <w:t xml:space="preserve"> </w:t>
      </w:r>
      <w:r>
        <w:t>мяча</w:t>
      </w:r>
      <w:r>
        <w:rPr>
          <w:spacing w:val="35"/>
        </w:rPr>
        <w:t xml:space="preserve"> </w:t>
      </w:r>
      <w:r>
        <w:t>двумя</w:t>
      </w:r>
      <w:r>
        <w:rPr>
          <w:spacing w:val="36"/>
        </w:rPr>
        <w:t xml:space="preserve"> </w:t>
      </w:r>
      <w:r>
        <w:t>руками</w:t>
      </w:r>
      <w:r>
        <w:rPr>
          <w:spacing w:val="37"/>
        </w:rPr>
        <w:t xml:space="preserve"> </w:t>
      </w:r>
      <w:r>
        <w:t>снизу</w:t>
      </w:r>
      <w:r>
        <w:rPr>
          <w:spacing w:val="28"/>
        </w:rPr>
        <w:t xml:space="preserve"> </w:t>
      </w:r>
      <w:r>
        <w:t>в</w:t>
      </w:r>
      <w:r>
        <w:rPr>
          <w:spacing w:val="35"/>
        </w:rPr>
        <w:t xml:space="preserve"> </w:t>
      </w:r>
      <w:r>
        <w:t>разные</w:t>
      </w:r>
      <w:r>
        <w:rPr>
          <w:spacing w:val="34"/>
        </w:rPr>
        <w:t xml:space="preserve"> </w:t>
      </w:r>
      <w:r>
        <w:t>зоны</w:t>
      </w:r>
      <w:r>
        <w:rPr>
          <w:spacing w:val="35"/>
        </w:rPr>
        <w:t xml:space="preserve"> </w:t>
      </w:r>
      <w:r>
        <w:t>площадки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команды     соперника.     Правила     игры     и     игровая     деятельность     по     правилам</w:t>
      </w:r>
      <w:r>
        <w:rPr>
          <w:spacing w:val="-57"/>
        </w:rPr>
        <w:t xml:space="preserve"> </w:t>
      </w:r>
      <w:r>
        <w:t>с</w:t>
      </w:r>
      <w:r>
        <w:rPr>
          <w:spacing w:val="76"/>
        </w:rPr>
        <w:t xml:space="preserve"> </w:t>
      </w:r>
      <w:r>
        <w:t xml:space="preserve">использованием  </w:t>
      </w:r>
      <w:r>
        <w:rPr>
          <w:spacing w:val="14"/>
        </w:rPr>
        <w:t xml:space="preserve"> </w:t>
      </w:r>
      <w:r>
        <w:t xml:space="preserve">разученных  </w:t>
      </w:r>
      <w:r>
        <w:rPr>
          <w:spacing w:val="17"/>
        </w:rPr>
        <w:t xml:space="preserve"> </w:t>
      </w:r>
      <w:r>
        <w:t xml:space="preserve">технических  </w:t>
      </w:r>
      <w:r>
        <w:rPr>
          <w:spacing w:val="15"/>
        </w:rPr>
        <w:t xml:space="preserve"> </w:t>
      </w:r>
      <w:r>
        <w:t xml:space="preserve">приѐмов  </w:t>
      </w:r>
      <w:r>
        <w:rPr>
          <w:spacing w:val="15"/>
        </w:rPr>
        <w:t xml:space="preserve"> </w:t>
      </w:r>
      <w:r>
        <w:t xml:space="preserve">в  </w:t>
      </w:r>
      <w:r>
        <w:rPr>
          <w:spacing w:val="15"/>
        </w:rPr>
        <w:t xml:space="preserve"> </w:t>
      </w:r>
      <w:r>
        <w:t xml:space="preserve">подаче  </w:t>
      </w:r>
      <w:r>
        <w:rPr>
          <w:spacing w:val="15"/>
        </w:rPr>
        <w:t xml:space="preserve"> </w:t>
      </w:r>
      <w:r>
        <w:t xml:space="preserve">мяча,  </w:t>
      </w:r>
      <w:r>
        <w:rPr>
          <w:spacing w:val="14"/>
        </w:rPr>
        <w:t xml:space="preserve"> </w:t>
      </w:r>
      <w:r>
        <w:t xml:space="preserve">его  </w:t>
      </w:r>
      <w:r>
        <w:rPr>
          <w:spacing w:val="16"/>
        </w:rPr>
        <w:t xml:space="preserve"> </w:t>
      </w:r>
      <w:r>
        <w:t>приѐме</w:t>
      </w:r>
      <w:r>
        <w:rPr>
          <w:spacing w:val="-58"/>
        </w:rPr>
        <w:t xml:space="preserve"> </w:t>
      </w:r>
      <w:r>
        <w:t>и</w:t>
      </w:r>
      <w:r>
        <w:rPr>
          <w:spacing w:val="-1"/>
        </w:rPr>
        <w:t xml:space="preserve"> </w:t>
      </w:r>
      <w:r>
        <w:t>передаче</w:t>
      </w:r>
      <w:r>
        <w:rPr>
          <w:spacing w:val="-1"/>
        </w:rPr>
        <w:t xml:space="preserve"> </w:t>
      </w:r>
      <w:r>
        <w:t>двумя руками снизу</w:t>
      </w:r>
      <w:r>
        <w:rPr>
          <w:spacing w:val="-8"/>
        </w:rPr>
        <w:t xml:space="preserve"> </w:t>
      </w:r>
      <w:r>
        <w:t>и сверху.</w:t>
      </w:r>
    </w:p>
    <w:p w:rsidR="00D01AE1" w:rsidRDefault="008C265F">
      <w:pPr>
        <w:pStyle w:val="a3"/>
        <w:spacing w:before="2" w:line="360" w:lineRule="auto"/>
        <w:ind w:right="846"/>
      </w:pPr>
      <w:r>
        <w:t>Футбол.</w:t>
      </w:r>
      <w:r>
        <w:rPr>
          <w:spacing w:val="1"/>
        </w:rPr>
        <w:t xml:space="preserve"> </w:t>
      </w:r>
      <w:r>
        <w:t>Удары</w:t>
      </w:r>
      <w:r>
        <w:rPr>
          <w:spacing w:val="1"/>
        </w:rPr>
        <w:t xml:space="preserve"> </w:t>
      </w:r>
      <w:r>
        <w:t>по</w:t>
      </w:r>
      <w:r>
        <w:rPr>
          <w:spacing w:val="1"/>
        </w:rPr>
        <w:t xml:space="preserve"> </w:t>
      </w:r>
      <w:r>
        <w:t>катящемуся</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 xml:space="preserve">деятельность  </w:t>
      </w:r>
      <w:r>
        <w:rPr>
          <w:spacing w:val="51"/>
        </w:rPr>
        <w:t xml:space="preserve"> </w:t>
      </w:r>
      <w:r>
        <w:t xml:space="preserve">по  </w:t>
      </w:r>
      <w:r>
        <w:rPr>
          <w:spacing w:val="50"/>
        </w:rPr>
        <w:t xml:space="preserve"> </w:t>
      </w:r>
      <w:r>
        <w:t xml:space="preserve">правилам  </w:t>
      </w:r>
      <w:r>
        <w:rPr>
          <w:spacing w:val="50"/>
        </w:rPr>
        <w:t xml:space="preserve"> </w:t>
      </w:r>
      <w:r>
        <w:t xml:space="preserve">с  </w:t>
      </w:r>
      <w:r>
        <w:rPr>
          <w:spacing w:val="50"/>
        </w:rPr>
        <w:t xml:space="preserve"> </w:t>
      </w:r>
      <w:r>
        <w:t xml:space="preserve">использованием  </w:t>
      </w:r>
      <w:r>
        <w:rPr>
          <w:spacing w:val="51"/>
        </w:rPr>
        <w:t xml:space="preserve"> </w:t>
      </w:r>
      <w:r>
        <w:t xml:space="preserve">разученных  </w:t>
      </w:r>
      <w:r>
        <w:rPr>
          <w:spacing w:val="1"/>
        </w:rPr>
        <w:t xml:space="preserve"> </w:t>
      </w:r>
      <w:r>
        <w:t xml:space="preserve">технических  </w:t>
      </w:r>
      <w:r>
        <w:rPr>
          <w:spacing w:val="53"/>
        </w:rPr>
        <w:t xml:space="preserve"> </w:t>
      </w:r>
      <w:r>
        <w:t>приѐмов</w:t>
      </w:r>
      <w:r>
        <w:rPr>
          <w:spacing w:val="-58"/>
        </w:rPr>
        <w:t xml:space="preserve"> </w:t>
      </w:r>
      <w:r>
        <w:t>в</w:t>
      </w:r>
      <w:r>
        <w:rPr>
          <w:spacing w:val="-2"/>
        </w:rPr>
        <w:t xml:space="preserve"> </w:t>
      </w:r>
      <w:r>
        <w:t>остановке и передаче мяча, его</w:t>
      </w:r>
      <w:r>
        <w:rPr>
          <w:spacing w:val="2"/>
        </w:rPr>
        <w:t xml:space="preserve"> </w:t>
      </w:r>
      <w:r>
        <w:t>ведении и</w:t>
      </w:r>
      <w:r>
        <w:rPr>
          <w:spacing w:val="-1"/>
        </w:rPr>
        <w:t xml:space="preserve"> </w:t>
      </w:r>
      <w:r>
        <w:t>обводке.</w:t>
      </w:r>
    </w:p>
    <w:p w:rsidR="00D01AE1" w:rsidRDefault="008C265F">
      <w:pPr>
        <w:pStyle w:val="a3"/>
        <w:spacing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D01AE1" w:rsidRDefault="008C265F" w:rsidP="00A8400C">
      <w:pPr>
        <w:pStyle w:val="a4"/>
        <w:numPr>
          <w:ilvl w:val="4"/>
          <w:numId w:val="18"/>
        </w:numPr>
        <w:tabs>
          <w:tab w:val="left" w:pos="2081"/>
        </w:tabs>
        <w:spacing w:before="1"/>
        <w:rPr>
          <w:sz w:val="24"/>
        </w:rPr>
      </w:pPr>
      <w:r>
        <w:rPr>
          <w:sz w:val="24"/>
        </w:rPr>
        <w:t>Модуль «Спорт».</w:t>
      </w:r>
    </w:p>
    <w:p w:rsidR="00D01AE1" w:rsidRDefault="008C265F">
      <w:pPr>
        <w:pStyle w:val="a3"/>
        <w:spacing w:before="137" w:line="360" w:lineRule="auto"/>
        <w:ind w:right="844"/>
      </w:pPr>
      <w:r>
        <w:t>Физическая      подготовка      к      выполнению      нормативов     комплекса     ГТО</w:t>
      </w:r>
      <w:r>
        <w:rPr>
          <w:spacing w:val="1"/>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D01AE1" w:rsidRDefault="008C265F" w:rsidP="00A8400C">
      <w:pPr>
        <w:pStyle w:val="a4"/>
        <w:numPr>
          <w:ilvl w:val="1"/>
          <w:numId w:val="20"/>
        </w:numPr>
        <w:tabs>
          <w:tab w:val="left" w:pos="1530"/>
        </w:tabs>
        <w:ind w:left="1530"/>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7</w:t>
      </w:r>
      <w:r>
        <w:rPr>
          <w:spacing w:val="-2"/>
          <w:sz w:val="24"/>
        </w:rPr>
        <w:t xml:space="preserve"> </w:t>
      </w:r>
      <w:r>
        <w:rPr>
          <w:sz w:val="24"/>
        </w:rPr>
        <w:t>классе.</w:t>
      </w:r>
    </w:p>
    <w:p w:rsidR="00D01AE1" w:rsidRDefault="008C265F" w:rsidP="00A8400C">
      <w:pPr>
        <w:pStyle w:val="a4"/>
        <w:numPr>
          <w:ilvl w:val="2"/>
          <w:numId w:val="20"/>
        </w:numPr>
        <w:tabs>
          <w:tab w:val="left" w:pos="1711"/>
        </w:tabs>
        <w:spacing w:before="139"/>
        <w:ind w:left="1710" w:hanging="841"/>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D01AE1" w:rsidRDefault="008C265F">
      <w:pPr>
        <w:pStyle w:val="a3"/>
        <w:spacing w:before="137" w:line="360" w:lineRule="auto"/>
        <w:ind w:right="846"/>
      </w:pPr>
      <w:r>
        <w:t xml:space="preserve">Зарождение  </w:t>
      </w:r>
      <w:r>
        <w:rPr>
          <w:spacing w:val="1"/>
        </w:rPr>
        <w:t xml:space="preserve"> </w:t>
      </w:r>
      <w:r>
        <w:t xml:space="preserve">олимпийского  </w:t>
      </w:r>
      <w:r>
        <w:rPr>
          <w:spacing w:val="1"/>
        </w:rPr>
        <w:t xml:space="preserve"> </w:t>
      </w:r>
      <w:r>
        <w:t xml:space="preserve">движения  </w:t>
      </w:r>
      <w:r>
        <w:rPr>
          <w:spacing w:val="1"/>
        </w:rPr>
        <w:t xml:space="preserve"> </w:t>
      </w:r>
      <w:r>
        <w:t>в    дореволюционной    России,    роль</w:t>
      </w:r>
      <w:r>
        <w:rPr>
          <w:spacing w:val="1"/>
        </w:rPr>
        <w:t xml:space="preserve"> </w:t>
      </w:r>
      <w:r>
        <w:t xml:space="preserve">А.Д. Бутовского   </w:t>
      </w:r>
      <w:r>
        <w:rPr>
          <w:spacing w:val="1"/>
        </w:rPr>
        <w:t xml:space="preserve"> </w:t>
      </w:r>
      <w:r>
        <w:t>в     развитии     отечественной     системы     физического     воспитания</w:t>
      </w:r>
      <w:r>
        <w:rPr>
          <w:spacing w:val="-57"/>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 этапов</w:t>
      </w:r>
      <w:r>
        <w:rPr>
          <w:spacing w:val="-1"/>
        </w:rPr>
        <w:t xml:space="preserve"> </w:t>
      </w:r>
      <w:r>
        <w:t>развития.</w:t>
      </w:r>
      <w:r>
        <w:rPr>
          <w:spacing w:val="-1"/>
        </w:rPr>
        <w:t xml:space="preserve"> </w:t>
      </w:r>
      <w:r>
        <w:t>Выдающиеся</w:t>
      </w:r>
      <w:r>
        <w:rPr>
          <w:spacing w:val="-1"/>
        </w:rPr>
        <w:t xml:space="preserve"> </w:t>
      </w:r>
      <w:r>
        <w:t>советские</w:t>
      </w:r>
      <w:r>
        <w:rPr>
          <w:spacing w:val="-2"/>
        </w:rPr>
        <w:t xml:space="preserve"> </w:t>
      </w:r>
      <w:r>
        <w:t>и</w:t>
      </w:r>
      <w:r>
        <w:rPr>
          <w:spacing w:val="-1"/>
        </w:rPr>
        <w:t xml:space="preserve"> </w:t>
      </w:r>
      <w:r>
        <w:t>российские</w:t>
      </w:r>
      <w:r>
        <w:rPr>
          <w:spacing w:val="-1"/>
        </w:rPr>
        <w:t xml:space="preserve"> </w:t>
      </w:r>
      <w:r>
        <w:t>олимпийцы.</w:t>
      </w:r>
    </w:p>
    <w:p w:rsidR="00D01AE1" w:rsidRDefault="008C265F">
      <w:pPr>
        <w:pStyle w:val="a3"/>
        <w:spacing w:line="360" w:lineRule="auto"/>
        <w:ind w:right="855"/>
      </w:pPr>
      <w:r>
        <w:t>Влияние занятий физической культурой и спортом на воспитание положительных</w:t>
      </w:r>
      <w:r>
        <w:rPr>
          <w:spacing w:val="1"/>
        </w:rPr>
        <w:t xml:space="preserve"> </w:t>
      </w:r>
      <w:r>
        <w:t>качеств</w:t>
      </w:r>
      <w:r>
        <w:rPr>
          <w:spacing w:val="-2"/>
        </w:rPr>
        <w:t xml:space="preserve"> </w:t>
      </w:r>
      <w:r>
        <w:t>личности современного человека.</w:t>
      </w:r>
    </w:p>
    <w:p w:rsidR="00D01AE1" w:rsidRDefault="008C265F" w:rsidP="00A8400C">
      <w:pPr>
        <w:pStyle w:val="a4"/>
        <w:numPr>
          <w:ilvl w:val="2"/>
          <w:numId w:val="20"/>
        </w:numPr>
        <w:tabs>
          <w:tab w:val="left" w:pos="1711"/>
        </w:tabs>
        <w:ind w:left="1710" w:hanging="841"/>
        <w:rPr>
          <w:sz w:val="24"/>
        </w:rPr>
      </w:pPr>
      <w:r>
        <w:rPr>
          <w:sz w:val="24"/>
        </w:rPr>
        <w:t>Способы</w:t>
      </w:r>
      <w:r>
        <w:rPr>
          <w:spacing w:val="-3"/>
          <w:sz w:val="24"/>
        </w:rPr>
        <w:t xml:space="preserve"> </w:t>
      </w:r>
      <w:r>
        <w:rPr>
          <w:sz w:val="24"/>
        </w:rPr>
        <w:t>самостоятельной</w:t>
      </w:r>
      <w:r>
        <w:rPr>
          <w:spacing w:val="-2"/>
          <w:sz w:val="24"/>
        </w:rPr>
        <w:t xml:space="preserve"> </w:t>
      </w:r>
      <w:r>
        <w:rPr>
          <w:sz w:val="24"/>
        </w:rPr>
        <w:t>деятельности.</w:t>
      </w:r>
    </w:p>
    <w:p w:rsidR="00D01AE1" w:rsidRDefault="008C265F">
      <w:pPr>
        <w:pStyle w:val="a3"/>
        <w:spacing w:before="140" w:line="360" w:lineRule="auto"/>
        <w:ind w:right="852"/>
      </w:pPr>
      <w:r>
        <w:t>Правила техники безопасности и гигиены мест занятий в процессе выполнения</w:t>
      </w:r>
      <w:r>
        <w:rPr>
          <w:spacing w:val="1"/>
        </w:rPr>
        <w:t xml:space="preserve"> </w:t>
      </w:r>
      <w:r>
        <w:t xml:space="preserve">физических     </w:t>
      </w:r>
      <w:r>
        <w:rPr>
          <w:spacing w:val="1"/>
        </w:rPr>
        <w:t xml:space="preserve"> </w:t>
      </w:r>
      <w:r>
        <w:t>упражнений       на       открытых       площадках.       Ведение       дневника</w:t>
      </w:r>
      <w:r>
        <w:rPr>
          <w:spacing w:val="1"/>
        </w:rPr>
        <w:t xml:space="preserve"> </w:t>
      </w:r>
      <w:r>
        <w:t>по</w:t>
      </w:r>
      <w:r>
        <w:rPr>
          <w:spacing w:val="-1"/>
        </w:rPr>
        <w:t xml:space="preserve"> </w:t>
      </w:r>
      <w:r>
        <w:t>физической культуре.</w:t>
      </w:r>
    </w:p>
    <w:p w:rsidR="00D01AE1" w:rsidRDefault="008C265F">
      <w:pPr>
        <w:pStyle w:val="a3"/>
        <w:spacing w:line="360" w:lineRule="auto"/>
        <w:ind w:right="848"/>
      </w:pPr>
      <w:r>
        <w:t>Техническая</w:t>
      </w:r>
      <w:r>
        <w:rPr>
          <w:spacing w:val="1"/>
        </w:rPr>
        <w:t xml:space="preserve"> </w:t>
      </w:r>
      <w:r>
        <w:t>подготовка</w:t>
      </w:r>
      <w:r>
        <w:rPr>
          <w:spacing w:val="1"/>
        </w:rPr>
        <w:t xml:space="preserve"> </w:t>
      </w:r>
      <w:r>
        <w:t>и</w:t>
      </w:r>
      <w:r>
        <w:rPr>
          <w:spacing w:val="1"/>
        </w:rPr>
        <w:t xml:space="preserve"> </w:t>
      </w:r>
      <w:r>
        <w:t>еѐ</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6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 двигательного умения и</w:t>
      </w:r>
      <w:r>
        <w:rPr>
          <w:spacing w:val="1"/>
        </w:rPr>
        <w:t xml:space="preserve"> </w:t>
      </w:r>
      <w:r>
        <w:t>двигательного навыка. Способы оценивания техники</w:t>
      </w:r>
      <w:r>
        <w:rPr>
          <w:spacing w:val="1"/>
        </w:rPr>
        <w:t xml:space="preserve"> </w:t>
      </w:r>
      <w:r>
        <w:t>двигательных действий и организация процедуры оценивания. Ошибки при разучивании</w:t>
      </w:r>
      <w:r>
        <w:rPr>
          <w:spacing w:val="1"/>
        </w:rPr>
        <w:t xml:space="preserve"> </w:t>
      </w:r>
      <w:r>
        <w:t>техники выполнения двигательных действий, причины и способы их предупреждения при</w:t>
      </w:r>
      <w:r>
        <w:rPr>
          <w:spacing w:val="1"/>
        </w:rPr>
        <w:t xml:space="preserve"> </w:t>
      </w:r>
      <w:r>
        <w:t>самостоятельных занятиях</w:t>
      </w:r>
      <w:r>
        <w:rPr>
          <w:spacing w:val="-1"/>
        </w:rPr>
        <w:t xml:space="preserve"> </w:t>
      </w:r>
      <w:r>
        <w:t>технической</w:t>
      </w:r>
      <w:r>
        <w:rPr>
          <w:spacing w:val="-2"/>
        </w:rPr>
        <w:t xml:space="preserve"> </w:t>
      </w:r>
      <w:r>
        <w:t>подготовкой.</w:t>
      </w:r>
    </w:p>
    <w:p w:rsidR="00D01AE1" w:rsidRDefault="008C265F">
      <w:pPr>
        <w:pStyle w:val="a3"/>
        <w:spacing w:line="360" w:lineRule="auto"/>
        <w:ind w:right="851"/>
      </w:pPr>
      <w:r>
        <w:t>Планирование</w:t>
      </w:r>
      <w:r>
        <w:rPr>
          <w:spacing w:val="11"/>
        </w:rPr>
        <w:t xml:space="preserve"> </w:t>
      </w:r>
      <w:r>
        <w:t>самостоятельных</w:t>
      </w:r>
      <w:r>
        <w:rPr>
          <w:spacing w:val="14"/>
        </w:rPr>
        <w:t xml:space="preserve"> </w:t>
      </w:r>
      <w:r>
        <w:t>занятий</w:t>
      </w:r>
      <w:r>
        <w:rPr>
          <w:spacing w:val="13"/>
        </w:rPr>
        <w:t xml:space="preserve"> </w:t>
      </w:r>
      <w:r>
        <w:t>технической</w:t>
      </w:r>
      <w:r>
        <w:rPr>
          <w:spacing w:val="13"/>
        </w:rPr>
        <w:t xml:space="preserve"> </w:t>
      </w:r>
      <w:r>
        <w:t>подготовкой</w:t>
      </w:r>
      <w:r>
        <w:rPr>
          <w:spacing w:val="14"/>
        </w:rPr>
        <w:t xml:space="preserve"> </w:t>
      </w:r>
      <w:r>
        <w:t>на</w:t>
      </w:r>
      <w:r>
        <w:rPr>
          <w:spacing w:val="15"/>
        </w:rPr>
        <w:t xml:space="preserve"> </w:t>
      </w:r>
      <w:r>
        <w:t>учебный</w:t>
      </w:r>
      <w:r>
        <w:rPr>
          <w:spacing w:val="13"/>
        </w:rPr>
        <w:t xml:space="preserve"> </w:t>
      </w:r>
      <w:r>
        <w:t>год</w:t>
      </w:r>
      <w:r>
        <w:rPr>
          <w:spacing w:val="-57"/>
        </w:rPr>
        <w:t xml:space="preserve"> </w:t>
      </w:r>
      <w:r>
        <w:t>и</w:t>
      </w:r>
      <w:r>
        <w:rPr>
          <w:spacing w:val="1"/>
        </w:rPr>
        <w:t xml:space="preserve"> </w:t>
      </w:r>
      <w:r>
        <w:t>учебную</w:t>
      </w:r>
      <w:r>
        <w:rPr>
          <w:spacing w:val="1"/>
        </w:rPr>
        <w:t xml:space="preserve"> </w:t>
      </w:r>
      <w:r>
        <w:t>четверть.</w:t>
      </w:r>
      <w:r>
        <w:rPr>
          <w:spacing w:val="1"/>
        </w:rPr>
        <w:t xml:space="preserve"> </w:t>
      </w:r>
      <w:r>
        <w:t>Составление</w:t>
      </w:r>
      <w:r>
        <w:rPr>
          <w:spacing w:val="1"/>
        </w:rPr>
        <w:t xml:space="preserve"> </w:t>
      </w:r>
      <w:r>
        <w:t>плана</w:t>
      </w:r>
      <w:r>
        <w:rPr>
          <w:spacing w:val="1"/>
        </w:rPr>
        <w:t xml:space="preserve"> </w:t>
      </w:r>
      <w:r>
        <w:t>учебного</w:t>
      </w:r>
      <w:r>
        <w:rPr>
          <w:spacing w:val="1"/>
        </w:rPr>
        <w:t xml:space="preserve"> </w:t>
      </w:r>
      <w:r>
        <w:t>занятия</w:t>
      </w:r>
      <w:r>
        <w:rPr>
          <w:spacing w:val="1"/>
        </w:rPr>
        <w:t xml:space="preserve"> </w:t>
      </w:r>
      <w:r>
        <w:t>по</w:t>
      </w:r>
      <w:r>
        <w:rPr>
          <w:spacing w:val="61"/>
        </w:rPr>
        <w:t xml:space="preserve"> </w:t>
      </w:r>
      <w:r>
        <w:t>самостоятельной</w:t>
      </w:r>
      <w:r>
        <w:rPr>
          <w:spacing w:val="1"/>
        </w:rPr>
        <w:t xml:space="preserve"> </w:t>
      </w:r>
      <w:r>
        <w:t>технической</w:t>
      </w:r>
      <w:r>
        <w:rPr>
          <w:spacing w:val="1"/>
        </w:rPr>
        <w:t xml:space="preserve"> </w:t>
      </w:r>
      <w:r>
        <w:t>подготовке.</w:t>
      </w:r>
      <w:r>
        <w:rPr>
          <w:spacing w:val="1"/>
        </w:rPr>
        <w:t xml:space="preserve"> </w:t>
      </w:r>
      <w:r>
        <w:t>Способы</w:t>
      </w:r>
      <w:r>
        <w:rPr>
          <w:spacing w:val="1"/>
        </w:rPr>
        <w:t xml:space="preserve"> </w:t>
      </w:r>
      <w:r>
        <w:t>оценивания</w:t>
      </w:r>
      <w:r>
        <w:rPr>
          <w:spacing w:val="1"/>
        </w:rPr>
        <w:t xml:space="preserve"> </w:t>
      </w:r>
      <w:r>
        <w:t>оздоровительного</w:t>
      </w:r>
      <w:r>
        <w:rPr>
          <w:spacing w:val="1"/>
        </w:rPr>
        <w:t xml:space="preserve"> </w:t>
      </w:r>
      <w:r>
        <w:t>эффекта</w:t>
      </w:r>
      <w:r>
        <w:rPr>
          <w:spacing w:val="1"/>
        </w:rPr>
        <w:t xml:space="preserve"> </w:t>
      </w:r>
      <w:r>
        <w:t>занятий</w:t>
      </w:r>
      <w:r>
        <w:rPr>
          <w:spacing w:val="1"/>
        </w:rPr>
        <w:t xml:space="preserve"> </w:t>
      </w:r>
      <w:r>
        <w:t>физической</w:t>
      </w:r>
      <w:r>
        <w:rPr>
          <w:spacing w:val="45"/>
        </w:rPr>
        <w:t xml:space="preserve"> </w:t>
      </w:r>
      <w:r>
        <w:t>культурой</w:t>
      </w:r>
      <w:r>
        <w:rPr>
          <w:spacing w:val="45"/>
        </w:rPr>
        <w:t xml:space="preserve"> </w:t>
      </w:r>
      <w:r>
        <w:t>с</w:t>
      </w:r>
      <w:r>
        <w:rPr>
          <w:spacing w:val="43"/>
        </w:rPr>
        <w:t xml:space="preserve"> </w:t>
      </w:r>
      <w:r>
        <w:t>помощью</w:t>
      </w:r>
      <w:r>
        <w:rPr>
          <w:spacing w:val="47"/>
        </w:rPr>
        <w:t xml:space="preserve"> </w:t>
      </w:r>
      <w:r>
        <w:t>«индекса</w:t>
      </w:r>
      <w:r>
        <w:rPr>
          <w:spacing w:val="43"/>
        </w:rPr>
        <w:t xml:space="preserve"> </w:t>
      </w:r>
      <w:r>
        <w:t>Кетле»,</w:t>
      </w:r>
      <w:r>
        <w:rPr>
          <w:spacing w:val="51"/>
        </w:rPr>
        <w:t xml:space="preserve"> </w:t>
      </w:r>
      <w:r>
        <w:t>«ортостатической</w:t>
      </w:r>
      <w:r>
        <w:rPr>
          <w:spacing w:val="45"/>
        </w:rPr>
        <w:t xml:space="preserve"> </w:t>
      </w:r>
      <w:r>
        <w:t>пробы»,</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«функциональной</w:t>
      </w:r>
      <w:r>
        <w:rPr>
          <w:spacing w:val="-5"/>
        </w:rPr>
        <w:t xml:space="preserve"> </w:t>
      </w:r>
      <w:r>
        <w:t>пробы</w:t>
      </w:r>
      <w:r>
        <w:rPr>
          <w:spacing w:val="-4"/>
        </w:rPr>
        <w:t xml:space="preserve"> </w:t>
      </w:r>
      <w:r>
        <w:t>со</w:t>
      </w:r>
      <w:r>
        <w:rPr>
          <w:spacing w:val="-5"/>
        </w:rPr>
        <w:t xml:space="preserve"> </w:t>
      </w:r>
      <w:r>
        <w:t>стандартной</w:t>
      </w:r>
      <w:r>
        <w:rPr>
          <w:spacing w:val="-4"/>
        </w:rPr>
        <w:t xml:space="preserve"> </w:t>
      </w:r>
      <w:r>
        <w:t>нагрузкой».</w:t>
      </w:r>
    </w:p>
    <w:p w:rsidR="00D01AE1" w:rsidRDefault="008C265F" w:rsidP="00A8400C">
      <w:pPr>
        <w:pStyle w:val="a4"/>
        <w:numPr>
          <w:ilvl w:val="2"/>
          <w:numId w:val="20"/>
        </w:numPr>
        <w:tabs>
          <w:tab w:val="left" w:pos="1711"/>
        </w:tabs>
        <w:spacing w:before="140"/>
        <w:ind w:left="1710" w:hanging="842"/>
        <w:rPr>
          <w:sz w:val="24"/>
        </w:rPr>
      </w:pPr>
      <w:r>
        <w:rPr>
          <w:sz w:val="24"/>
        </w:rPr>
        <w:t>Физическое</w:t>
      </w:r>
      <w:r>
        <w:rPr>
          <w:spacing w:val="-7"/>
          <w:sz w:val="24"/>
        </w:rPr>
        <w:t xml:space="preserve"> </w:t>
      </w:r>
      <w:r>
        <w:rPr>
          <w:sz w:val="24"/>
        </w:rPr>
        <w:t>совершенствование.</w:t>
      </w:r>
    </w:p>
    <w:p w:rsidR="00D01AE1" w:rsidRDefault="008C265F" w:rsidP="00A8400C">
      <w:pPr>
        <w:pStyle w:val="a4"/>
        <w:numPr>
          <w:ilvl w:val="3"/>
          <w:numId w:val="20"/>
        </w:numPr>
        <w:tabs>
          <w:tab w:val="left" w:pos="1900"/>
        </w:tabs>
        <w:spacing w:before="137"/>
        <w:ind w:hanging="1031"/>
        <w:rPr>
          <w:sz w:val="24"/>
        </w:rPr>
      </w:pPr>
      <w:r>
        <w:rPr>
          <w:sz w:val="24"/>
        </w:rPr>
        <w:t>Физкультурно-оздоровительная</w:t>
      </w:r>
      <w:r>
        <w:rPr>
          <w:spacing w:val="-6"/>
          <w:sz w:val="24"/>
        </w:rPr>
        <w:t xml:space="preserve"> </w:t>
      </w:r>
      <w:r>
        <w:rPr>
          <w:sz w:val="24"/>
        </w:rPr>
        <w:t>деятельность.</w:t>
      </w:r>
    </w:p>
    <w:p w:rsidR="00D01AE1" w:rsidRDefault="008C265F">
      <w:pPr>
        <w:pStyle w:val="a3"/>
        <w:spacing w:before="139" w:line="360" w:lineRule="auto"/>
        <w:ind w:right="851"/>
      </w:pPr>
      <w:r>
        <w:t>Оздоровительные комплексы для самостоятельных занятий с добавлением 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60"/>
        </w:rPr>
        <w:t xml:space="preserve"> </w:t>
      </w:r>
      <w:r>
        <w:t>нарушения</w:t>
      </w:r>
      <w:r>
        <w:rPr>
          <w:spacing w:val="1"/>
        </w:rPr>
        <w:t xml:space="preserve"> </w:t>
      </w:r>
      <w:r>
        <w:t>осанки,</w:t>
      </w:r>
      <w:r>
        <w:rPr>
          <w:spacing w:val="-1"/>
        </w:rPr>
        <w:t xml:space="preserve"> </w:t>
      </w:r>
      <w:r>
        <w:t>дыхательной</w:t>
      </w:r>
      <w:r>
        <w:rPr>
          <w:spacing w:val="-3"/>
        </w:rPr>
        <w:t xml:space="preserve"> </w:t>
      </w:r>
      <w:r>
        <w:t>и</w:t>
      </w:r>
      <w:r>
        <w:rPr>
          <w:spacing w:val="-2"/>
        </w:rPr>
        <w:t xml:space="preserve"> </w:t>
      </w:r>
      <w:r>
        <w:t>зрительной</w:t>
      </w:r>
      <w:r>
        <w:rPr>
          <w:spacing w:val="-1"/>
        </w:rPr>
        <w:t xml:space="preserve"> </w:t>
      </w:r>
      <w:r>
        <w:t>гимнастики</w:t>
      </w:r>
      <w:r>
        <w:rPr>
          <w:spacing w:val="-2"/>
        </w:rPr>
        <w:t xml:space="preserve"> </w:t>
      </w:r>
      <w:r>
        <w:t>в</w:t>
      </w:r>
      <w:r>
        <w:rPr>
          <w:spacing w:val="-2"/>
        </w:rPr>
        <w:t xml:space="preserve"> </w:t>
      </w:r>
      <w:r>
        <w:t>режиме</w:t>
      </w:r>
      <w:r>
        <w:rPr>
          <w:spacing w:val="2"/>
        </w:rPr>
        <w:t xml:space="preserve"> </w:t>
      </w:r>
      <w:r>
        <w:t>учебного дня.</w:t>
      </w:r>
    </w:p>
    <w:p w:rsidR="00D01AE1" w:rsidRDefault="008C265F" w:rsidP="00A8400C">
      <w:pPr>
        <w:pStyle w:val="a4"/>
        <w:numPr>
          <w:ilvl w:val="3"/>
          <w:numId w:val="20"/>
        </w:numPr>
        <w:tabs>
          <w:tab w:val="left" w:pos="1900"/>
        </w:tabs>
        <w:spacing w:line="275" w:lineRule="exact"/>
        <w:ind w:hanging="1031"/>
        <w:rPr>
          <w:sz w:val="24"/>
        </w:rPr>
      </w:pPr>
      <w:r>
        <w:rPr>
          <w:sz w:val="24"/>
        </w:rPr>
        <w:t>Спортивно-оздоровительная</w:t>
      </w:r>
      <w:r>
        <w:rPr>
          <w:spacing w:val="-5"/>
          <w:sz w:val="24"/>
        </w:rPr>
        <w:t xml:space="preserve"> </w:t>
      </w:r>
      <w:r>
        <w:rPr>
          <w:sz w:val="24"/>
        </w:rPr>
        <w:t>деятельность.</w:t>
      </w:r>
    </w:p>
    <w:p w:rsidR="00D01AE1" w:rsidRDefault="008C265F" w:rsidP="00A8400C">
      <w:pPr>
        <w:pStyle w:val="a4"/>
        <w:numPr>
          <w:ilvl w:val="4"/>
          <w:numId w:val="20"/>
        </w:numPr>
        <w:tabs>
          <w:tab w:val="left" w:pos="2081"/>
        </w:tabs>
        <w:spacing w:before="139"/>
        <w:ind w:left="2080" w:hanging="1212"/>
        <w:rPr>
          <w:sz w:val="24"/>
        </w:rPr>
      </w:pPr>
      <w:r>
        <w:rPr>
          <w:sz w:val="24"/>
        </w:rPr>
        <w:t>Модуль</w:t>
      </w:r>
      <w:r>
        <w:rPr>
          <w:spacing w:val="-1"/>
          <w:sz w:val="24"/>
        </w:rPr>
        <w:t xml:space="preserve"> </w:t>
      </w:r>
      <w:r>
        <w:rPr>
          <w:sz w:val="24"/>
        </w:rPr>
        <w:t>«Гимнастика».</w:t>
      </w:r>
    </w:p>
    <w:p w:rsidR="00D01AE1" w:rsidRDefault="008C265F">
      <w:pPr>
        <w:pStyle w:val="a3"/>
        <w:spacing w:before="137" w:line="360" w:lineRule="auto"/>
        <w:ind w:right="852"/>
      </w:pPr>
      <w:r>
        <w:t>Акробатические</w:t>
      </w:r>
      <w:r>
        <w:rPr>
          <w:spacing w:val="1"/>
        </w:rPr>
        <w:t xml:space="preserve"> </w:t>
      </w:r>
      <w:r>
        <w:t>комбинации</w:t>
      </w:r>
      <w:r>
        <w:rPr>
          <w:spacing w:val="1"/>
        </w:rPr>
        <w:t xml:space="preserve"> </w:t>
      </w:r>
      <w:r>
        <w:t>из</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упражнений ритмической гимнастики (девочки). Простейшие акробатические пирамиды в</w:t>
      </w:r>
      <w:r>
        <w:rPr>
          <w:spacing w:val="-57"/>
        </w:rPr>
        <w:t xml:space="preserve"> </w:t>
      </w:r>
      <w:r>
        <w:t>парах</w:t>
      </w:r>
      <w:r>
        <w:rPr>
          <w:spacing w:val="1"/>
        </w:rPr>
        <w:t xml:space="preserve"> </w:t>
      </w:r>
      <w:r>
        <w:t>и</w:t>
      </w:r>
      <w:r>
        <w:rPr>
          <w:spacing w:val="1"/>
        </w:rPr>
        <w:t xml:space="preserve"> </w:t>
      </w:r>
      <w:r>
        <w:t>тройках</w:t>
      </w:r>
      <w:r>
        <w:rPr>
          <w:spacing w:val="1"/>
        </w:rPr>
        <w:t xml:space="preserve"> </w:t>
      </w:r>
      <w:r>
        <w:t>(девочки).</w:t>
      </w:r>
      <w:r>
        <w:rPr>
          <w:spacing w:val="1"/>
        </w:rPr>
        <w:t xml:space="preserve"> </w:t>
      </w:r>
      <w:r>
        <w:t>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60"/>
        </w:rPr>
        <w:t xml:space="preserve"> </w:t>
      </w:r>
      <w:r>
        <w:t>акробатическая</w:t>
      </w:r>
      <w:r>
        <w:rPr>
          <w:spacing w:val="1"/>
        </w:rPr>
        <w:t xml:space="preserve"> </w:t>
      </w:r>
      <w:r>
        <w:t>комбинация</w:t>
      </w:r>
      <w:r>
        <w:rPr>
          <w:spacing w:val="-3"/>
        </w:rPr>
        <w:t xml:space="preserve"> </w:t>
      </w:r>
      <w:r>
        <w:t>из</w:t>
      </w:r>
      <w:r>
        <w:rPr>
          <w:spacing w:val="-2"/>
        </w:rPr>
        <w:t xml:space="preserve"> </w:t>
      </w:r>
      <w:r>
        <w:t>разученных</w:t>
      </w:r>
      <w:r>
        <w:rPr>
          <w:spacing w:val="1"/>
        </w:rPr>
        <w:t xml:space="preserve"> </w:t>
      </w:r>
      <w:r>
        <w:t>упражнений</w:t>
      </w:r>
      <w:r>
        <w:rPr>
          <w:spacing w:val="-2"/>
        </w:rPr>
        <w:t xml:space="preserve"> </w:t>
      </w:r>
      <w:r>
        <w:t>в</w:t>
      </w:r>
      <w:r>
        <w:rPr>
          <w:spacing w:val="-3"/>
        </w:rPr>
        <w:t xml:space="preserve"> </w:t>
      </w:r>
      <w:r>
        <w:t>равновесии,</w:t>
      </w:r>
      <w:r>
        <w:rPr>
          <w:spacing w:val="-2"/>
        </w:rPr>
        <w:t xml:space="preserve"> </w:t>
      </w:r>
      <w:r>
        <w:t>стойках,</w:t>
      </w:r>
      <w:r>
        <w:rPr>
          <w:spacing w:val="-5"/>
        </w:rPr>
        <w:t xml:space="preserve"> </w:t>
      </w:r>
      <w:r>
        <w:t>кувырках (мальчики).</w:t>
      </w:r>
    </w:p>
    <w:p w:rsidR="00D01AE1" w:rsidRDefault="008C265F">
      <w:pPr>
        <w:pStyle w:val="a3"/>
        <w:spacing w:before="1" w:line="360" w:lineRule="auto"/>
        <w:ind w:right="844"/>
      </w:pPr>
      <w:r>
        <w:t>Комплекс</w:t>
      </w:r>
      <w:r>
        <w:rPr>
          <w:spacing w:val="1"/>
        </w:rPr>
        <w:t xml:space="preserve"> </w:t>
      </w:r>
      <w:r>
        <w:t>упражнений</w:t>
      </w:r>
      <w:r>
        <w:rPr>
          <w:spacing w:val="1"/>
        </w:rPr>
        <w:t xml:space="preserve"> </w:t>
      </w:r>
      <w:r>
        <w:t>степ-аэробики,</w:t>
      </w:r>
      <w:r>
        <w:rPr>
          <w:spacing w:val="1"/>
        </w:rPr>
        <w:t xml:space="preserve"> </w:t>
      </w:r>
      <w:r>
        <w:t>включающий</w:t>
      </w:r>
      <w:r>
        <w:rPr>
          <w:spacing w:val="1"/>
        </w:rPr>
        <w:t xml:space="preserve"> </w:t>
      </w:r>
      <w:r>
        <w:t>упражнения</w:t>
      </w:r>
      <w:r>
        <w:rPr>
          <w:spacing w:val="1"/>
        </w:rPr>
        <w:t xml:space="preserve"> </w:t>
      </w:r>
      <w:r>
        <w:t>в</w:t>
      </w:r>
      <w:r>
        <w:rPr>
          <w:spacing w:val="61"/>
        </w:rPr>
        <w:t xml:space="preserve"> </w:t>
      </w:r>
      <w:r>
        <w:t>ходьбе,</w:t>
      </w:r>
      <w:r>
        <w:rPr>
          <w:spacing w:val="1"/>
        </w:rPr>
        <w:t xml:space="preserve"> </w:t>
      </w:r>
      <w:r>
        <w:t>прыжках,</w:t>
      </w:r>
      <w:r>
        <w:rPr>
          <w:spacing w:val="1"/>
        </w:rPr>
        <w:t xml:space="preserve"> </w:t>
      </w:r>
      <w:r>
        <w:t>спрыгивании</w:t>
      </w:r>
      <w:r>
        <w:rPr>
          <w:spacing w:val="1"/>
        </w:rPr>
        <w:t xml:space="preserve"> </w:t>
      </w:r>
      <w:r>
        <w:t>и</w:t>
      </w:r>
      <w:r>
        <w:rPr>
          <w:spacing w:val="1"/>
        </w:rPr>
        <w:t xml:space="preserve"> </w:t>
      </w:r>
      <w:r>
        <w:t>запрыгивании</w:t>
      </w:r>
      <w:r>
        <w:rPr>
          <w:spacing w:val="1"/>
        </w:rPr>
        <w:t xml:space="preserve"> </w:t>
      </w:r>
      <w:r>
        <w:t>с</w:t>
      </w:r>
      <w:r>
        <w:rPr>
          <w:spacing w:val="1"/>
        </w:rPr>
        <w:t xml:space="preserve"> </w:t>
      </w:r>
      <w:r>
        <w:t>поворотами</w:t>
      </w:r>
      <w:r>
        <w:rPr>
          <w:spacing w:val="1"/>
        </w:rPr>
        <w:t xml:space="preserve"> </w:t>
      </w:r>
      <w:r>
        <w:t>разведением</w:t>
      </w:r>
      <w:r>
        <w:rPr>
          <w:spacing w:val="1"/>
        </w:rPr>
        <w:t xml:space="preserve"> </w:t>
      </w:r>
      <w:r>
        <w:t>рук</w:t>
      </w:r>
      <w:r>
        <w:rPr>
          <w:spacing w:val="1"/>
        </w:rPr>
        <w:t xml:space="preserve"> </w:t>
      </w:r>
      <w:r>
        <w:t>и</w:t>
      </w:r>
      <w:r>
        <w:rPr>
          <w:spacing w:val="61"/>
        </w:rPr>
        <w:t xml:space="preserve"> </w:t>
      </w:r>
      <w:r>
        <w:t>ног,</w:t>
      </w:r>
      <w:r>
        <w:rPr>
          <w:spacing w:val="1"/>
        </w:rPr>
        <w:t xml:space="preserve"> </w:t>
      </w:r>
      <w:r>
        <w:t>выполняемых в</w:t>
      </w:r>
      <w:r>
        <w:rPr>
          <w:spacing w:val="-1"/>
        </w:rPr>
        <w:t xml:space="preserve"> </w:t>
      </w:r>
      <w:r>
        <w:t>среднем</w:t>
      </w:r>
      <w:r>
        <w:rPr>
          <w:spacing w:val="-1"/>
        </w:rPr>
        <w:t xml:space="preserve"> </w:t>
      </w:r>
      <w:r>
        <w:t>и высоком</w:t>
      </w:r>
      <w:r>
        <w:rPr>
          <w:spacing w:val="-1"/>
        </w:rPr>
        <w:t xml:space="preserve"> </w:t>
      </w:r>
      <w:r>
        <w:t>темпе</w:t>
      </w:r>
      <w:r>
        <w:rPr>
          <w:spacing w:val="-1"/>
        </w:rPr>
        <w:t xml:space="preserve"> </w:t>
      </w:r>
      <w:r>
        <w:t>(девочки).</w:t>
      </w:r>
    </w:p>
    <w:p w:rsidR="00D01AE1" w:rsidRDefault="008C265F">
      <w:pPr>
        <w:pStyle w:val="a3"/>
        <w:spacing w:before="1" w:line="360" w:lineRule="auto"/>
        <w:ind w:right="848"/>
      </w:pPr>
      <w:r>
        <w:t>Комбинация</w:t>
      </w:r>
      <w:r>
        <w:rPr>
          <w:spacing w:val="91"/>
        </w:rPr>
        <w:t xml:space="preserve"> </w:t>
      </w:r>
      <w:r>
        <w:t xml:space="preserve">на  </w:t>
      </w:r>
      <w:r>
        <w:rPr>
          <w:spacing w:val="28"/>
        </w:rPr>
        <w:t xml:space="preserve"> </w:t>
      </w:r>
      <w:r>
        <w:t xml:space="preserve">гимнастическом  </w:t>
      </w:r>
      <w:r>
        <w:rPr>
          <w:spacing w:val="29"/>
        </w:rPr>
        <w:t xml:space="preserve"> </w:t>
      </w:r>
      <w:r>
        <w:t xml:space="preserve">бревне  </w:t>
      </w:r>
      <w:r>
        <w:rPr>
          <w:spacing w:val="29"/>
        </w:rPr>
        <w:t xml:space="preserve"> </w:t>
      </w:r>
      <w:r>
        <w:t xml:space="preserve">из  </w:t>
      </w:r>
      <w:r>
        <w:rPr>
          <w:spacing w:val="30"/>
        </w:rPr>
        <w:t xml:space="preserve"> </w:t>
      </w:r>
      <w:r>
        <w:t xml:space="preserve">ранее  </w:t>
      </w:r>
      <w:r>
        <w:rPr>
          <w:spacing w:val="29"/>
        </w:rPr>
        <w:t xml:space="preserve"> </w:t>
      </w:r>
      <w:r>
        <w:t xml:space="preserve">разученных  </w:t>
      </w:r>
      <w:r>
        <w:rPr>
          <w:spacing w:val="31"/>
        </w:rPr>
        <w:t xml:space="preserve"> </w:t>
      </w:r>
      <w:r>
        <w:t>упражнений</w:t>
      </w:r>
      <w:r>
        <w:rPr>
          <w:spacing w:val="-58"/>
        </w:rPr>
        <w:t xml:space="preserve"> </w:t>
      </w:r>
      <w:r>
        <w:t>с</w:t>
      </w:r>
      <w:r>
        <w:rPr>
          <w:spacing w:val="1"/>
        </w:rPr>
        <w:t xml:space="preserve"> </w:t>
      </w:r>
      <w:r>
        <w:t>добавлением</w:t>
      </w:r>
      <w:r>
        <w:rPr>
          <w:spacing w:val="1"/>
        </w:rPr>
        <w:t xml:space="preserve"> </w:t>
      </w:r>
      <w:r>
        <w:t>упражнений</w:t>
      </w:r>
      <w:r>
        <w:rPr>
          <w:spacing w:val="1"/>
        </w:rPr>
        <w:t xml:space="preserve"> </w:t>
      </w:r>
      <w:r>
        <w:t>на</w:t>
      </w:r>
      <w:r>
        <w:rPr>
          <w:spacing w:val="1"/>
        </w:rPr>
        <w:t xml:space="preserve"> </w:t>
      </w:r>
      <w:r>
        <w:t>статическое</w:t>
      </w:r>
      <w:r>
        <w:rPr>
          <w:spacing w:val="1"/>
        </w:rPr>
        <w:t xml:space="preserve"> </w:t>
      </w:r>
      <w:r>
        <w:t>и</w:t>
      </w:r>
      <w:r>
        <w:rPr>
          <w:spacing w:val="1"/>
        </w:rPr>
        <w:t xml:space="preserve"> </w:t>
      </w:r>
      <w:r>
        <w:t>динамическое</w:t>
      </w:r>
      <w:r>
        <w:rPr>
          <w:spacing w:val="1"/>
        </w:rPr>
        <w:t xml:space="preserve"> </w:t>
      </w:r>
      <w:r>
        <w:t>равновесие</w:t>
      </w:r>
      <w:r>
        <w:rPr>
          <w:spacing w:val="1"/>
        </w:rPr>
        <w:t xml:space="preserve"> </w:t>
      </w:r>
      <w:r>
        <w:t>(девочки).</w:t>
      </w:r>
      <w:r>
        <w:rPr>
          <w:spacing w:val="1"/>
        </w:rPr>
        <w:t xml:space="preserve"> </w:t>
      </w:r>
      <w:r>
        <w:t>Комбинация на низкой гимнастической перекладине из ранее разученных упражнений в</w:t>
      </w:r>
      <w:r>
        <w:rPr>
          <w:spacing w:val="1"/>
        </w:rPr>
        <w:t xml:space="preserve"> </w:t>
      </w:r>
      <w:r>
        <w:t xml:space="preserve">висах,         </w:t>
      </w:r>
      <w:r>
        <w:rPr>
          <w:spacing w:val="1"/>
        </w:rPr>
        <w:t xml:space="preserve"> </w:t>
      </w:r>
      <w:r>
        <w:t>упорах,          переворотах           (мальчики).          Лазанье          по          канату</w:t>
      </w:r>
      <w:r>
        <w:rPr>
          <w:spacing w:val="-57"/>
        </w:rPr>
        <w:t xml:space="preserve"> </w:t>
      </w:r>
      <w:r>
        <w:t>в</w:t>
      </w:r>
      <w:r>
        <w:rPr>
          <w:spacing w:val="-2"/>
        </w:rPr>
        <w:t xml:space="preserve"> </w:t>
      </w:r>
      <w:r>
        <w:t>два</w:t>
      </w:r>
      <w:r>
        <w:rPr>
          <w:spacing w:val="-2"/>
        </w:rPr>
        <w:t xml:space="preserve"> </w:t>
      </w:r>
      <w:r>
        <w:t>приѐма</w:t>
      </w:r>
      <w:r>
        <w:rPr>
          <w:spacing w:val="-1"/>
        </w:rPr>
        <w:t xml:space="preserve"> </w:t>
      </w:r>
      <w:r>
        <w:t>(мальчики).</w:t>
      </w:r>
    </w:p>
    <w:p w:rsidR="00D01AE1" w:rsidRDefault="008C265F" w:rsidP="00A8400C">
      <w:pPr>
        <w:pStyle w:val="a4"/>
        <w:numPr>
          <w:ilvl w:val="4"/>
          <w:numId w:val="20"/>
        </w:numPr>
        <w:tabs>
          <w:tab w:val="left" w:pos="2081"/>
        </w:tabs>
        <w:spacing w:line="275" w:lineRule="exact"/>
        <w:ind w:left="2080" w:hanging="1212"/>
        <w:rPr>
          <w:sz w:val="24"/>
        </w:rPr>
      </w:pPr>
      <w:r>
        <w:rPr>
          <w:sz w:val="24"/>
        </w:rPr>
        <w:t>Модуль</w:t>
      </w:r>
      <w:r>
        <w:rPr>
          <w:spacing w:val="-1"/>
          <w:sz w:val="24"/>
        </w:rPr>
        <w:t xml:space="preserve"> </w:t>
      </w:r>
      <w:r>
        <w:rPr>
          <w:sz w:val="24"/>
        </w:rPr>
        <w:t>«Лѐгкая</w:t>
      </w:r>
      <w:r>
        <w:rPr>
          <w:spacing w:val="-4"/>
          <w:sz w:val="24"/>
        </w:rPr>
        <w:t xml:space="preserve"> </w:t>
      </w:r>
      <w:r>
        <w:rPr>
          <w:sz w:val="24"/>
        </w:rPr>
        <w:t>атлетика».</w:t>
      </w:r>
    </w:p>
    <w:p w:rsidR="00D01AE1" w:rsidRDefault="008C265F">
      <w:pPr>
        <w:pStyle w:val="a3"/>
        <w:spacing w:before="139" w:line="360" w:lineRule="auto"/>
        <w:ind w:right="851"/>
      </w:pP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способами</w:t>
      </w:r>
      <w:r>
        <w:rPr>
          <w:spacing w:val="1"/>
        </w:rPr>
        <w:t xml:space="preserve"> </w:t>
      </w:r>
      <w:r>
        <w:t>«наступание» и</w:t>
      </w:r>
      <w:r>
        <w:rPr>
          <w:spacing w:val="1"/>
        </w:rPr>
        <w:t xml:space="preserve"> </w:t>
      </w:r>
      <w:r>
        <w:t>«прыжковый</w:t>
      </w:r>
      <w:r>
        <w:rPr>
          <w:spacing w:val="1"/>
        </w:rPr>
        <w:t xml:space="preserve"> </w:t>
      </w:r>
      <w:r>
        <w:t>бег»,</w:t>
      </w:r>
      <w:r>
        <w:rPr>
          <w:spacing w:val="1"/>
        </w:rPr>
        <w:t xml:space="preserve"> </w:t>
      </w:r>
      <w:r>
        <w:t>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50"/>
        </w:rPr>
        <w:t xml:space="preserve"> </w:t>
      </w:r>
      <w:r>
        <w:t>и</w:t>
      </w:r>
      <w:r>
        <w:rPr>
          <w:spacing w:val="49"/>
        </w:rPr>
        <w:t xml:space="preserve"> </w:t>
      </w:r>
      <w:r>
        <w:t>продолжительности</w:t>
      </w:r>
      <w:r>
        <w:rPr>
          <w:spacing w:val="51"/>
        </w:rPr>
        <w:t xml:space="preserve"> </w:t>
      </w:r>
      <w:r>
        <w:t>выполнения,</w:t>
      </w:r>
      <w:r>
        <w:rPr>
          <w:spacing w:val="48"/>
        </w:rPr>
        <w:t xml:space="preserve"> </w:t>
      </w:r>
      <w:r>
        <w:t>прыжки</w:t>
      </w:r>
      <w:r>
        <w:rPr>
          <w:spacing w:val="51"/>
        </w:rPr>
        <w:t xml:space="preserve"> </w:t>
      </w:r>
      <w:r>
        <w:t>с</w:t>
      </w:r>
      <w:r>
        <w:rPr>
          <w:spacing w:val="49"/>
        </w:rPr>
        <w:t xml:space="preserve"> </w:t>
      </w:r>
      <w:r>
        <w:t>разбега</w:t>
      </w:r>
      <w:r>
        <w:rPr>
          <w:spacing w:val="49"/>
        </w:rPr>
        <w:t xml:space="preserve"> </w:t>
      </w:r>
      <w:r>
        <w:t>в</w:t>
      </w:r>
      <w:r>
        <w:rPr>
          <w:spacing w:val="50"/>
        </w:rPr>
        <w:t xml:space="preserve"> </w:t>
      </w:r>
      <w:r>
        <w:t>длину</w:t>
      </w:r>
      <w:r>
        <w:rPr>
          <w:spacing w:val="43"/>
        </w:rPr>
        <w:t xml:space="preserve"> </w:t>
      </w:r>
      <w:r>
        <w:t>способом</w:t>
      </w:r>
    </w:p>
    <w:p w:rsidR="00D01AE1" w:rsidRDefault="008C265F">
      <w:pPr>
        <w:pStyle w:val="a3"/>
        <w:spacing w:line="275" w:lineRule="exact"/>
        <w:ind w:firstLine="0"/>
      </w:pPr>
      <w:r>
        <w:t>«согнув</w:t>
      </w:r>
      <w:r>
        <w:rPr>
          <w:spacing w:val="-3"/>
        </w:rPr>
        <w:t xml:space="preserve"> </w:t>
      </w:r>
      <w:r>
        <w:t>ноги»</w:t>
      </w:r>
      <w:r>
        <w:rPr>
          <w:spacing w:val="-10"/>
        </w:rPr>
        <w:t xml:space="preserve"> </w:t>
      </w:r>
      <w:r>
        <w:t>и</w:t>
      </w:r>
      <w:r>
        <w:rPr>
          <w:spacing w:val="-2"/>
        </w:rPr>
        <w:t xml:space="preserve"> </w:t>
      </w:r>
      <w:r>
        <w:t>в</w:t>
      </w:r>
      <w:r>
        <w:rPr>
          <w:spacing w:val="-2"/>
        </w:rPr>
        <w:t xml:space="preserve"> </w:t>
      </w:r>
      <w:r>
        <w:t>высоту</w:t>
      </w:r>
      <w:r>
        <w:rPr>
          <w:spacing w:val="-7"/>
        </w:rPr>
        <w:t xml:space="preserve"> </w:t>
      </w:r>
      <w:r>
        <w:t>способом</w:t>
      </w:r>
      <w:r>
        <w:rPr>
          <w:spacing w:val="2"/>
        </w:rPr>
        <w:t xml:space="preserve"> </w:t>
      </w:r>
      <w:r>
        <w:t>«перешагивание».</w:t>
      </w:r>
    </w:p>
    <w:p w:rsidR="00D01AE1" w:rsidRDefault="008C265F">
      <w:pPr>
        <w:pStyle w:val="a3"/>
        <w:spacing w:before="140" w:line="360" w:lineRule="auto"/>
        <w:ind w:right="851"/>
      </w:pPr>
      <w:r>
        <w:t>Метание малого (теннисного) мяча по движущейся (катящейся) с разной скоростью</w:t>
      </w:r>
      <w:r>
        <w:rPr>
          <w:spacing w:val="-57"/>
        </w:rPr>
        <w:t xml:space="preserve"> </w:t>
      </w:r>
      <w:r>
        <w:t>мишени.</w:t>
      </w:r>
    </w:p>
    <w:p w:rsidR="00D01AE1" w:rsidRDefault="008C265F" w:rsidP="00A8400C">
      <w:pPr>
        <w:pStyle w:val="a4"/>
        <w:numPr>
          <w:ilvl w:val="4"/>
          <w:numId w:val="17"/>
        </w:numPr>
        <w:tabs>
          <w:tab w:val="left" w:pos="2081"/>
        </w:tabs>
        <w:rPr>
          <w:sz w:val="24"/>
        </w:rPr>
      </w:pPr>
      <w:r>
        <w:rPr>
          <w:sz w:val="24"/>
        </w:rPr>
        <w:t>Модуль «Спортивные</w:t>
      </w:r>
      <w:r>
        <w:rPr>
          <w:spacing w:val="-6"/>
          <w:sz w:val="24"/>
        </w:rPr>
        <w:t xml:space="preserve"> </w:t>
      </w:r>
      <w:r>
        <w:rPr>
          <w:sz w:val="24"/>
        </w:rPr>
        <w:t>игры».</w:t>
      </w:r>
    </w:p>
    <w:p w:rsidR="00D01AE1" w:rsidRDefault="008C265F">
      <w:pPr>
        <w:pStyle w:val="a3"/>
        <w:spacing w:before="137" w:line="360" w:lineRule="auto"/>
        <w:ind w:right="850"/>
      </w:pPr>
      <w:r>
        <w:t>Баскетбол. Передача и ловля мяча после отскока от пола, бросок в корзину двумя</w:t>
      </w:r>
      <w:r>
        <w:rPr>
          <w:spacing w:val="1"/>
        </w:rPr>
        <w:t xml:space="preserve"> </w:t>
      </w:r>
      <w:r>
        <w:t>руками</w:t>
      </w:r>
      <w:r>
        <w:rPr>
          <w:spacing w:val="103"/>
        </w:rPr>
        <w:t xml:space="preserve"> </w:t>
      </w:r>
      <w:r>
        <w:t xml:space="preserve">снизу  </w:t>
      </w:r>
      <w:r>
        <w:rPr>
          <w:spacing w:val="33"/>
        </w:rPr>
        <w:t xml:space="preserve"> </w:t>
      </w:r>
      <w:r>
        <w:t xml:space="preserve">и  </w:t>
      </w:r>
      <w:r>
        <w:rPr>
          <w:spacing w:val="40"/>
        </w:rPr>
        <w:t xml:space="preserve"> </w:t>
      </w:r>
      <w:r>
        <w:t xml:space="preserve">от  </w:t>
      </w:r>
      <w:r>
        <w:rPr>
          <w:spacing w:val="39"/>
        </w:rPr>
        <w:t xml:space="preserve"> </w:t>
      </w:r>
      <w:r>
        <w:t xml:space="preserve">груди  </w:t>
      </w:r>
      <w:r>
        <w:rPr>
          <w:spacing w:val="40"/>
        </w:rPr>
        <w:t xml:space="preserve"> </w:t>
      </w:r>
      <w:r>
        <w:t xml:space="preserve">после  </w:t>
      </w:r>
      <w:r>
        <w:rPr>
          <w:spacing w:val="37"/>
        </w:rPr>
        <w:t xml:space="preserve"> </w:t>
      </w:r>
      <w:r>
        <w:t xml:space="preserve">ведения.  </w:t>
      </w:r>
      <w:r>
        <w:rPr>
          <w:spacing w:val="39"/>
        </w:rPr>
        <w:t xml:space="preserve"> </w:t>
      </w:r>
      <w:r>
        <w:t xml:space="preserve">Игровая  </w:t>
      </w:r>
      <w:r>
        <w:rPr>
          <w:spacing w:val="38"/>
        </w:rPr>
        <w:t xml:space="preserve"> </w:t>
      </w:r>
      <w:r>
        <w:t xml:space="preserve">деятельность  </w:t>
      </w:r>
      <w:r>
        <w:rPr>
          <w:spacing w:val="40"/>
        </w:rPr>
        <w:t xml:space="preserve"> </w:t>
      </w:r>
      <w:r>
        <w:t xml:space="preserve">по  </w:t>
      </w:r>
      <w:r>
        <w:rPr>
          <w:spacing w:val="38"/>
        </w:rPr>
        <w:t xml:space="preserve"> </w:t>
      </w:r>
      <w:r>
        <w:t>правилам</w:t>
      </w:r>
      <w:r>
        <w:rPr>
          <w:spacing w:val="-58"/>
        </w:rPr>
        <w:t xml:space="preserve"> </w:t>
      </w:r>
      <w:r>
        <w:t>с использованием ранее разученных технических приѐмов без мяча и с мячом: ведение,</w:t>
      </w:r>
      <w:r>
        <w:rPr>
          <w:spacing w:val="1"/>
        </w:rPr>
        <w:t xml:space="preserve"> </w:t>
      </w:r>
      <w:r>
        <w:t>приѐмы</w:t>
      </w:r>
      <w:r>
        <w:rPr>
          <w:spacing w:val="-1"/>
        </w:rPr>
        <w:t xml:space="preserve"> </w:t>
      </w:r>
      <w:r>
        <w:t>и передачи, броски в</w:t>
      </w:r>
      <w:r>
        <w:rPr>
          <w:spacing w:val="-1"/>
        </w:rPr>
        <w:t xml:space="preserve"> </w:t>
      </w:r>
      <w:r>
        <w:t>корзину.</w:t>
      </w:r>
    </w:p>
    <w:p w:rsidR="00D01AE1" w:rsidRDefault="008C265F">
      <w:pPr>
        <w:pStyle w:val="a3"/>
        <w:spacing w:line="360" w:lineRule="auto"/>
        <w:ind w:right="851"/>
      </w:pPr>
      <w:r>
        <w:t>Волейбол.</w:t>
      </w:r>
      <w:r>
        <w:rPr>
          <w:spacing w:val="1"/>
        </w:rPr>
        <w:t xml:space="preserve"> </w:t>
      </w:r>
      <w:r>
        <w:t>Верхняя</w:t>
      </w:r>
      <w:r>
        <w:rPr>
          <w:spacing w:val="1"/>
        </w:rPr>
        <w:t xml:space="preserve"> </w:t>
      </w:r>
      <w:r>
        <w:t>прямая</w:t>
      </w:r>
      <w:r>
        <w:rPr>
          <w:spacing w:val="1"/>
        </w:rPr>
        <w:t xml:space="preserve"> </w:t>
      </w:r>
      <w:r>
        <w:t>подача</w:t>
      </w:r>
      <w:r>
        <w:rPr>
          <w:spacing w:val="1"/>
        </w:rPr>
        <w:t xml:space="preserve"> </w:t>
      </w:r>
      <w:r>
        <w:t>мяча</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w:t>
      </w:r>
      <w:r>
        <w:rPr>
          <w:spacing w:val="1"/>
        </w:rPr>
        <w:t xml:space="preserve"> </w:t>
      </w:r>
      <w:r>
        <w:t>соперника,</w:t>
      </w:r>
      <w:r>
        <w:rPr>
          <w:spacing w:val="1"/>
        </w:rPr>
        <w:t xml:space="preserve"> </w:t>
      </w:r>
      <w:r>
        <w:t>передача</w:t>
      </w:r>
      <w:r>
        <w:rPr>
          <w:spacing w:val="1"/>
        </w:rPr>
        <w:t xml:space="preserve"> </w:t>
      </w:r>
      <w:r>
        <w:t>мяча</w:t>
      </w:r>
      <w:r>
        <w:rPr>
          <w:spacing w:val="1"/>
        </w:rPr>
        <w:t xml:space="preserve"> </w:t>
      </w:r>
      <w:r>
        <w:t>через</w:t>
      </w:r>
      <w:r>
        <w:rPr>
          <w:spacing w:val="1"/>
        </w:rPr>
        <w:t xml:space="preserve"> </w:t>
      </w:r>
      <w:r>
        <w:t>сетку</w:t>
      </w:r>
      <w:r>
        <w:rPr>
          <w:spacing w:val="1"/>
        </w:rPr>
        <w:t xml:space="preserve"> </w:t>
      </w:r>
      <w:r>
        <w:t>двумя</w:t>
      </w:r>
      <w:r>
        <w:rPr>
          <w:spacing w:val="1"/>
        </w:rPr>
        <w:t xml:space="preserve"> </w:t>
      </w:r>
      <w:r>
        <w:t>руками</w:t>
      </w:r>
      <w:r>
        <w:rPr>
          <w:spacing w:val="1"/>
        </w:rPr>
        <w:t xml:space="preserve"> </w:t>
      </w:r>
      <w:r>
        <w:t>сверху</w:t>
      </w:r>
      <w:r>
        <w:rPr>
          <w:spacing w:val="1"/>
        </w:rPr>
        <w:t xml:space="preserve"> </w:t>
      </w:r>
      <w:r>
        <w:t>и</w:t>
      </w:r>
      <w:r>
        <w:rPr>
          <w:spacing w:val="1"/>
        </w:rPr>
        <w:t xml:space="preserve"> </w:t>
      </w:r>
      <w:r>
        <w:t>перевод</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Игровая</w:t>
      </w:r>
      <w:r>
        <w:rPr>
          <w:spacing w:val="1"/>
        </w:rPr>
        <w:t xml:space="preserve"> </w:t>
      </w:r>
      <w:r>
        <w:t>деятельность</w:t>
      </w:r>
      <w:r>
        <w:rPr>
          <w:spacing w:val="-2"/>
        </w:rPr>
        <w:t xml:space="preserve"> </w:t>
      </w:r>
      <w:r>
        <w:t>по</w:t>
      </w:r>
      <w:r>
        <w:rPr>
          <w:spacing w:val="-4"/>
        </w:rPr>
        <w:t xml:space="preserve"> </w:t>
      </w:r>
      <w:r>
        <w:t>правилам</w:t>
      </w:r>
      <w:r>
        <w:rPr>
          <w:spacing w:val="-2"/>
        </w:rPr>
        <w:t xml:space="preserve"> </w:t>
      </w:r>
      <w:r>
        <w:t>с</w:t>
      </w:r>
      <w:r>
        <w:rPr>
          <w:spacing w:val="-2"/>
        </w:rPr>
        <w:t xml:space="preserve"> </w:t>
      </w:r>
      <w:r>
        <w:t>использованием</w:t>
      </w:r>
      <w:r>
        <w:rPr>
          <w:spacing w:val="-2"/>
        </w:rPr>
        <w:t xml:space="preserve"> </w:t>
      </w:r>
      <w:r>
        <w:t>ранее</w:t>
      </w:r>
      <w:r>
        <w:rPr>
          <w:spacing w:val="-2"/>
        </w:rPr>
        <w:t xml:space="preserve"> </w:t>
      </w:r>
      <w:r>
        <w:t>разученных технических</w:t>
      </w:r>
      <w:r>
        <w:rPr>
          <w:spacing w:val="-3"/>
        </w:rPr>
        <w:t xml:space="preserve"> </w:t>
      </w:r>
      <w:r>
        <w:t>приѐмов.</w:t>
      </w:r>
    </w:p>
    <w:p w:rsidR="00D01AE1" w:rsidRDefault="008C265F">
      <w:pPr>
        <w:pStyle w:val="a3"/>
        <w:spacing w:line="275" w:lineRule="exact"/>
        <w:ind w:left="870" w:firstLine="0"/>
      </w:pPr>
      <w:r>
        <w:t>Футбол.</w:t>
      </w:r>
      <w:r>
        <w:rPr>
          <w:spacing w:val="36"/>
        </w:rPr>
        <w:t xml:space="preserve"> </w:t>
      </w:r>
      <w:r>
        <w:t>Средние</w:t>
      </w:r>
      <w:r>
        <w:rPr>
          <w:spacing w:val="35"/>
        </w:rPr>
        <w:t xml:space="preserve"> </w:t>
      </w:r>
      <w:r>
        <w:t>и</w:t>
      </w:r>
      <w:r>
        <w:rPr>
          <w:spacing w:val="37"/>
        </w:rPr>
        <w:t xml:space="preserve"> </w:t>
      </w:r>
      <w:r>
        <w:t>длинные</w:t>
      </w:r>
      <w:r>
        <w:rPr>
          <w:spacing w:val="34"/>
        </w:rPr>
        <w:t xml:space="preserve"> </w:t>
      </w:r>
      <w:r>
        <w:t>передачи</w:t>
      </w:r>
      <w:r>
        <w:rPr>
          <w:spacing w:val="36"/>
        </w:rPr>
        <w:t xml:space="preserve"> </w:t>
      </w:r>
      <w:r>
        <w:t>мяча</w:t>
      </w:r>
      <w:r>
        <w:rPr>
          <w:spacing w:val="37"/>
        </w:rPr>
        <w:t xml:space="preserve"> </w:t>
      </w:r>
      <w:r>
        <w:t>по</w:t>
      </w:r>
      <w:r>
        <w:rPr>
          <w:spacing w:val="36"/>
        </w:rPr>
        <w:t xml:space="preserve"> </w:t>
      </w:r>
      <w:r>
        <w:t>прямой</w:t>
      </w:r>
      <w:r>
        <w:rPr>
          <w:spacing w:val="34"/>
        </w:rPr>
        <w:t xml:space="preserve"> </w:t>
      </w:r>
      <w:r>
        <w:t>и</w:t>
      </w:r>
      <w:r>
        <w:rPr>
          <w:spacing w:val="37"/>
        </w:rPr>
        <w:t xml:space="preserve"> </w:t>
      </w:r>
      <w:r>
        <w:t>диагонали,</w:t>
      </w:r>
      <w:r>
        <w:rPr>
          <w:spacing w:val="35"/>
        </w:rPr>
        <w:t xml:space="preserve"> </w:t>
      </w:r>
      <w:r>
        <w:t>тактические</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firstLine="0"/>
      </w:pPr>
      <w:r>
        <w:t xml:space="preserve">действия     </w:t>
      </w:r>
      <w:r>
        <w:rPr>
          <w:spacing w:val="1"/>
        </w:rPr>
        <w:t xml:space="preserve"> </w:t>
      </w:r>
      <w:r>
        <w:t xml:space="preserve">при       выполнении      </w:t>
      </w:r>
      <w:r>
        <w:rPr>
          <w:spacing w:val="1"/>
        </w:rPr>
        <w:t xml:space="preserve"> </w:t>
      </w:r>
      <w:r>
        <w:t xml:space="preserve">углового      </w:t>
      </w:r>
      <w:r>
        <w:rPr>
          <w:spacing w:val="1"/>
        </w:rPr>
        <w:t xml:space="preserve"> </w:t>
      </w:r>
      <w:r>
        <w:t>удара       и       вбрасывании       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2"/>
        </w:rPr>
        <w:t xml:space="preserve"> </w:t>
      </w:r>
      <w:r>
        <w:t>приѐмов.</w:t>
      </w:r>
    </w:p>
    <w:p w:rsidR="00D01AE1" w:rsidRDefault="008C265F">
      <w:pPr>
        <w:pStyle w:val="a3"/>
        <w:spacing w:before="2"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D01AE1" w:rsidRDefault="008C265F" w:rsidP="00A8400C">
      <w:pPr>
        <w:pStyle w:val="a4"/>
        <w:numPr>
          <w:ilvl w:val="4"/>
          <w:numId w:val="17"/>
        </w:numPr>
        <w:tabs>
          <w:tab w:val="left" w:pos="2081"/>
        </w:tabs>
        <w:spacing w:line="275" w:lineRule="exact"/>
        <w:rPr>
          <w:sz w:val="24"/>
        </w:rPr>
      </w:pPr>
      <w:r>
        <w:rPr>
          <w:sz w:val="24"/>
        </w:rPr>
        <w:t>Модуль «Спорт».</w:t>
      </w:r>
    </w:p>
    <w:p w:rsidR="00D01AE1" w:rsidRDefault="008C265F">
      <w:pPr>
        <w:pStyle w:val="a3"/>
        <w:spacing w:before="139" w:line="360" w:lineRule="auto"/>
        <w:ind w:right="844"/>
      </w:pPr>
      <w:r>
        <w:t xml:space="preserve">Физическая   </w:t>
      </w:r>
      <w:r>
        <w:rPr>
          <w:spacing w:val="49"/>
        </w:rPr>
        <w:t xml:space="preserve"> </w:t>
      </w:r>
      <w:r>
        <w:t xml:space="preserve">подготовка    </w:t>
      </w:r>
      <w:r>
        <w:rPr>
          <w:spacing w:val="48"/>
        </w:rPr>
        <w:t xml:space="preserve"> </w:t>
      </w:r>
      <w:r>
        <w:t xml:space="preserve">к    </w:t>
      </w:r>
      <w:r>
        <w:rPr>
          <w:spacing w:val="49"/>
        </w:rPr>
        <w:t xml:space="preserve"> </w:t>
      </w:r>
      <w:r>
        <w:t xml:space="preserve">выполнению    </w:t>
      </w:r>
      <w:r>
        <w:rPr>
          <w:spacing w:val="50"/>
        </w:rPr>
        <w:t xml:space="preserve"> </w:t>
      </w:r>
      <w:r>
        <w:t xml:space="preserve">нормативов    </w:t>
      </w:r>
      <w:r>
        <w:rPr>
          <w:spacing w:val="47"/>
        </w:rPr>
        <w:t xml:space="preserve"> </w:t>
      </w:r>
      <w:r>
        <w:t xml:space="preserve">комплекса    </w:t>
      </w:r>
      <w:r>
        <w:rPr>
          <w:spacing w:val="48"/>
        </w:rPr>
        <w:t xml:space="preserve"> </w:t>
      </w:r>
      <w:r>
        <w:t>ГТО</w:t>
      </w:r>
      <w:r>
        <w:rPr>
          <w:spacing w:val="-58"/>
        </w:rPr>
        <w:t xml:space="preserve"> </w:t>
      </w:r>
      <w:r>
        <w:t xml:space="preserve">с     использованием     средств     базовой    </w:t>
      </w:r>
      <w:r>
        <w:rPr>
          <w:spacing w:val="1"/>
        </w:rPr>
        <w:t xml:space="preserve"> </w:t>
      </w:r>
      <w:r>
        <w:t xml:space="preserve">физической     подготовки,    </w:t>
      </w:r>
      <w:r>
        <w:rPr>
          <w:spacing w:val="1"/>
        </w:rPr>
        <w:t xml:space="preserve"> </w:t>
      </w:r>
      <w:r>
        <w:t>видов      спорта</w:t>
      </w:r>
      <w:r>
        <w:rPr>
          <w:spacing w:val="-57"/>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D01AE1" w:rsidRDefault="008C265F" w:rsidP="00A8400C">
      <w:pPr>
        <w:pStyle w:val="a4"/>
        <w:numPr>
          <w:ilvl w:val="1"/>
          <w:numId w:val="20"/>
        </w:numPr>
        <w:tabs>
          <w:tab w:val="left" w:pos="1530"/>
        </w:tabs>
        <w:spacing w:before="1"/>
        <w:ind w:left="1530"/>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8</w:t>
      </w:r>
      <w:r>
        <w:rPr>
          <w:spacing w:val="-2"/>
          <w:sz w:val="24"/>
        </w:rPr>
        <w:t xml:space="preserve"> </w:t>
      </w:r>
      <w:r>
        <w:rPr>
          <w:sz w:val="24"/>
        </w:rPr>
        <w:t>классе.</w:t>
      </w:r>
    </w:p>
    <w:p w:rsidR="00D01AE1" w:rsidRDefault="008C265F" w:rsidP="00A8400C">
      <w:pPr>
        <w:pStyle w:val="a4"/>
        <w:numPr>
          <w:ilvl w:val="2"/>
          <w:numId w:val="20"/>
        </w:numPr>
        <w:tabs>
          <w:tab w:val="left" w:pos="1711"/>
        </w:tabs>
        <w:spacing w:before="137"/>
        <w:ind w:left="1710" w:hanging="841"/>
        <w:rPr>
          <w:sz w:val="24"/>
        </w:rPr>
      </w:pP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z w:val="24"/>
        </w:rPr>
        <w:t>культуре.</w:t>
      </w:r>
    </w:p>
    <w:p w:rsidR="00D01AE1" w:rsidRDefault="008C265F">
      <w:pPr>
        <w:pStyle w:val="a3"/>
        <w:spacing w:before="139" w:line="360" w:lineRule="auto"/>
        <w:ind w:right="856"/>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57"/>
        </w:rPr>
        <w:t xml:space="preserve"> </w:t>
      </w:r>
      <w:r>
        <w:t>Адаптивная</w:t>
      </w:r>
      <w:r>
        <w:rPr>
          <w:spacing w:val="-1"/>
        </w:rPr>
        <w:t xml:space="preserve"> </w:t>
      </w:r>
      <w:r>
        <w:t>физическая</w:t>
      </w:r>
      <w:r>
        <w:rPr>
          <w:spacing w:val="-1"/>
        </w:rPr>
        <w:t xml:space="preserve"> </w:t>
      </w:r>
      <w:r>
        <w:t>культура,</w:t>
      </w:r>
      <w:r>
        <w:rPr>
          <w:spacing w:val="1"/>
        </w:rPr>
        <w:t xml:space="preserve"> </w:t>
      </w:r>
      <w:r>
        <w:t>еѐ</w:t>
      </w:r>
      <w:r>
        <w:rPr>
          <w:spacing w:val="-1"/>
        </w:rPr>
        <w:t xml:space="preserve"> </w:t>
      </w:r>
      <w:r>
        <w:t>история</w:t>
      </w:r>
      <w:r>
        <w:rPr>
          <w:spacing w:val="-1"/>
        </w:rPr>
        <w:t xml:space="preserve"> </w:t>
      </w:r>
      <w:r>
        <w:t>и</w:t>
      </w:r>
      <w:r>
        <w:rPr>
          <w:spacing w:val="-1"/>
        </w:rPr>
        <w:t xml:space="preserve"> </w:t>
      </w:r>
      <w:r>
        <w:t>социальная значимость.</w:t>
      </w:r>
    </w:p>
    <w:p w:rsidR="00D01AE1" w:rsidRDefault="008C265F" w:rsidP="00A8400C">
      <w:pPr>
        <w:pStyle w:val="a4"/>
        <w:numPr>
          <w:ilvl w:val="2"/>
          <w:numId w:val="20"/>
        </w:numPr>
        <w:tabs>
          <w:tab w:val="left" w:pos="1711"/>
        </w:tabs>
        <w:spacing w:line="275" w:lineRule="exact"/>
        <w:ind w:left="1710" w:hanging="841"/>
        <w:rPr>
          <w:sz w:val="24"/>
        </w:rPr>
      </w:pPr>
      <w:r>
        <w:rPr>
          <w:spacing w:val="-1"/>
          <w:sz w:val="24"/>
        </w:rPr>
        <w:t>Способы</w:t>
      </w:r>
      <w:r>
        <w:rPr>
          <w:spacing w:val="-14"/>
          <w:sz w:val="24"/>
        </w:rPr>
        <w:t xml:space="preserve"> </w:t>
      </w:r>
      <w:r>
        <w:rPr>
          <w:sz w:val="24"/>
        </w:rPr>
        <w:t>самостоятельной</w:t>
      </w:r>
      <w:r>
        <w:rPr>
          <w:spacing w:val="-13"/>
          <w:sz w:val="24"/>
        </w:rPr>
        <w:t xml:space="preserve"> </w:t>
      </w:r>
      <w:r>
        <w:rPr>
          <w:sz w:val="24"/>
        </w:rPr>
        <w:t>деятельности.</w:t>
      </w:r>
    </w:p>
    <w:p w:rsidR="00D01AE1" w:rsidRDefault="008C265F">
      <w:pPr>
        <w:pStyle w:val="a3"/>
        <w:spacing w:before="140" w:line="360" w:lineRule="auto"/>
        <w:ind w:right="849"/>
      </w:pPr>
      <w:r>
        <w:t>Коррекция осанки и разработка индивидуальных планов занятий корригирующей</w:t>
      </w:r>
      <w:r>
        <w:rPr>
          <w:spacing w:val="1"/>
        </w:rPr>
        <w:t xml:space="preserve"> </w:t>
      </w:r>
      <w:r>
        <w:t>гимнастикой. Коррекция избыточной массы тела и разработка индивидуальных планов</w:t>
      </w:r>
      <w:r>
        <w:rPr>
          <w:spacing w:val="1"/>
        </w:rPr>
        <w:t xml:space="preserve"> </w:t>
      </w:r>
      <w:r>
        <w:t>занятий</w:t>
      </w:r>
      <w:r>
        <w:rPr>
          <w:spacing w:val="-3"/>
        </w:rPr>
        <w:t xml:space="preserve"> </w:t>
      </w:r>
      <w:r>
        <w:t>корригирующей</w:t>
      </w:r>
      <w:r>
        <w:rPr>
          <w:spacing w:val="-2"/>
        </w:rPr>
        <w:t xml:space="preserve"> </w:t>
      </w:r>
      <w:r>
        <w:t>гимнастикой.</w:t>
      </w:r>
    </w:p>
    <w:p w:rsidR="00D01AE1" w:rsidRDefault="008C265F">
      <w:pPr>
        <w:pStyle w:val="a3"/>
        <w:spacing w:line="360" w:lineRule="auto"/>
        <w:ind w:right="847"/>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w:t>
      </w:r>
      <w:r>
        <w:rPr>
          <w:spacing w:val="1"/>
        </w:rPr>
        <w:t xml:space="preserve"> </w:t>
      </w:r>
      <w:r>
        <w:t>Способы</w:t>
      </w:r>
      <w:r>
        <w:rPr>
          <w:spacing w:val="1"/>
        </w:rPr>
        <w:t xml:space="preserve"> </w:t>
      </w:r>
      <w:r>
        <w:t>учѐта</w:t>
      </w:r>
      <w:r>
        <w:rPr>
          <w:spacing w:val="1"/>
        </w:rPr>
        <w:t xml:space="preserve"> </w:t>
      </w:r>
      <w:r>
        <w:t>индивидуальных</w:t>
      </w:r>
      <w:r>
        <w:rPr>
          <w:spacing w:val="1"/>
        </w:rPr>
        <w:t xml:space="preserve"> </w:t>
      </w:r>
      <w:r>
        <w:t>особенностей</w:t>
      </w:r>
      <w:r>
        <w:rPr>
          <w:spacing w:val="1"/>
        </w:rPr>
        <w:t xml:space="preserve"> </w:t>
      </w:r>
      <w:r>
        <w:t>при</w:t>
      </w:r>
      <w:r>
        <w:rPr>
          <w:spacing w:val="1"/>
        </w:rPr>
        <w:t xml:space="preserve"> </w:t>
      </w:r>
      <w:r>
        <w:t>составлении</w:t>
      </w:r>
      <w:r>
        <w:rPr>
          <w:spacing w:val="1"/>
        </w:rPr>
        <w:t xml:space="preserve"> </w:t>
      </w:r>
      <w:r>
        <w:t>планов</w:t>
      </w:r>
      <w:r>
        <w:rPr>
          <w:spacing w:val="1"/>
        </w:rPr>
        <w:t xml:space="preserve"> </w:t>
      </w:r>
      <w:r>
        <w:t>самостоятельных тренировочных</w:t>
      </w:r>
      <w:r>
        <w:rPr>
          <w:spacing w:val="1"/>
        </w:rPr>
        <w:t xml:space="preserve"> </w:t>
      </w:r>
      <w:r>
        <w:t>занятий.</w:t>
      </w:r>
    </w:p>
    <w:p w:rsidR="00D01AE1" w:rsidRDefault="008C265F" w:rsidP="00A8400C">
      <w:pPr>
        <w:pStyle w:val="a4"/>
        <w:numPr>
          <w:ilvl w:val="2"/>
          <w:numId w:val="20"/>
        </w:numPr>
        <w:tabs>
          <w:tab w:val="left" w:pos="1711"/>
        </w:tabs>
        <w:ind w:left="1710" w:hanging="841"/>
        <w:rPr>
          <w:sz w:val="24"/>
        </w:rPr>
      </w:pPr>
      <w:r>
        <w:rPr>
          <w:sz w:val="24"/>
        </w:rPr>
        <w:t>Физическое</w:t>
      </w:r>
      <w:r>
        <w:rPr>
          <w:spacing w:val="-7"/>
          <w:sz w:val="24"/>
        </w:rPr>
        <w:t xml:space="preserve"> </w:t>
      </w:r>
      <w:r>
        <w:rPr>
          <w:sz w:val="24"/>
        </w:rPr>
        <w:t>совершенствование.</w:t>
      </w:r>
    </w:p>
    <w:p w:rsidR="00D01AE1" w:rsidRDefault="008C265F" w:rsidP="00A8400C">
      <w:pPr>
        <w:pStyle w:val="a4"/>
        <w:numPr>
          <w:ilvl w:val="3"/>
          <w:numId w:val="20"/>
        </w:numPr>
        <w:tabs>
          <w:tab w:val="left" w:pos="1900"/>
        </w:tabs>
        <w:spacing w:before="137"/>
        <w:rPr>
          <w:sz w:val="24"/>
        </w:rPr>
      </w:pPr>
      <w:r>
        <w:rPr>
          <w:sz w:val="24"/>
        </w:rPr>
        <w:t>Физкультурно-оздоровительная</w:t>
      </w:r>
      <w:r>
        <w:rPr>
          <w:spacing w:val="-6"/>
          <w:sz w:val="24"/>
        </w:rPr>
        <w:t xml:space="preserve"> </w:t>
      </w:r>
      <w:r>
        <w:rPr>
          <w:sz w:val="24"/>
        </w:rPr>
        <w:t>деятельность.</w:t>
      </w:r>
    </w:p>
    <w:p w:rsidR="00D01AE1" w:rsidRDefault="008C265F">
      <w:pPr>
        <w:pStyle w:val="a3"/>
        <w:tabs>
          <w:tab w:val="left" w:pos="2268"/>
          <w:tab w:val="left" w:pos="4206"/>
          <w:tab w:val="left" w:pos="6347"/>
          <w:tab w:val="left" w:pos="8346"/>
        </w:tabs>
        <w:spacing w:before="140" w:line="360" w:lineRule="auto"/>
        <w:ind w:right="850"/>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1"/>
        </w:rPr>
        <w:t xml:space="preserve"> </w:t>
      </w:r>
      <w:r>
        <w:t>средствами</w:t>
      </w:r>
      <w:r>
        <w:rPr>
          <w:spacing w:val="1"/>
        </w:rPr>
        <w:t xml:space="preserve"> </w:t>
      </w:r>
      <w:r>
        <w:t>оздоровительной</w:t>
      </w:r>
      <w:r>
        <w:rPr>
          <w:spacing w:val="1"/>
        </w:rPr>
        <w:t xml:space="preserve"> </w:t>
      </w:r>
      <w:r>
        <w:t>физической</w:t>
      </w:r>
      <w:r>
        <w:tab/>
        <w:t>культуры:</w:t>
      </w:r>
      <w:r>
        <w:tab/>
        <w:t>упражнения</w:t>
      </w:r>
      <w:r>
        <w:tab/>
        <w:t>мышечной</w:t>
      </w:r>
      <w:r>
        <w:tab/>
      </w:r>
      <w:r>
        <w:rPr>
          <w:spacing w:val="-1"/>
        </w:rPr>
        <w:t>релаксации</w:t>
      </w:r>
      <w:r>
        <w:rPr>
          <w:spacing w:val="-58"/>
        </w:rPr>
        <w:t xml:space="preserve"> </w:t>
      </w:r>
      <w:r>
        <w:t>и</w:t>
      </w:r>
      <w:r>
        <w:rPr>
          <w:spacing w:val="61"/>
        </w:rPr>
        <w:t xml:space="preserve"> </w:t>
      </w:r>
      <w:r>
        <w:t>регулирования</w:t>
      </w:r>
      <w:r>
        <w:rPr>
          <w:spacing w:val="61"/>
        </w:rPr>
        <w:t xml:space="preserve"> </w:t>
      </w:r>
      <w:r>
        <w:t>вегетативной   нервной   системы,   профилактики   общего   утомления</w:t>
      </w:r>
      <w:r>
        <w:rPr>
          <w:spacing w:val="-58"/>
        </w:rPr>
        <w:t xml:space="preserve"> </w:t>
      </w:r>
      <w:r>
        <w:t>и</w:t>
      </w:r>
      <w:r>
        <w:rPr>
          <w:spacing w:val="-1"/>
        </w:rPr>
        <w:t xml:space="preserve"> </w:t>
      </w:r>
      <w:r>
        <w:t>остроты зрения.</w:t>
      </w:r>
    </w:p>
    <w:p w:rsidR="00D01AE1" w:rsidRDefault="008C265F" w:rsidP="00A8400C">
      <w:pPr>
        <w:pStyle w:val="a4"/>
        <w:numPr>
          <w:ilvl w:val="3"/>
          <w:numId w:val="20"/>
        </w:numPr>
        <w:tabs>
          <w:tab w:val="left" w:pos="1900"/>
        </w:tabs>
        <w:rPr>
          <w:sz w:val="24"/>
        </w:rPr>
      </w:pPr>
      <w:r>
        <w:rPr>
          <w:sz w:val="24"/>
        </w:rPr>
        <w:t>Спортивно-оздоровительная</w:t>
      </w:r>
      <w:r>
        <w:rPr>
          <w:spacing w:val="-5"/>
          <w:sz w:val="24"/>
        </w:rPr>
        <w:t xml:space="preserve"> </w:t>
      </w:r>
      <w:r>
        <w:rPr>
          <w:sz w:val="24"/>
        </w:rPr>
        <w:t>деятельность.</w:t>
      </w:r>
    </w:p>
    <w:p w:rsidR="00D01AE1" w:rsidRDefault="008C265F" w:rsidP="00A8400C">
      <w:pPr>
        <w:pStyle w:val="a4"/>
        <w:numPr>
          <w:ilvl w:val="4"/>
          <w:numId w:val="20"/>
        </w:numPr>
        <w:tabs>
          <w:tab w:val="left" w:pos="2081"/>
        </w:tabs>
        <w:spacing w:before="136"/>
        <w:ind w:left="2080" w:hanging="1211"/>
        <w:rPr>
          <w:sz w:val="24"/>
        </w:rPr>
      </w:pPr>
      <w:r>
        <w:rPr>
          <w:sz w:val="24"/>
        </w:rPr>
        <w:t>Модуль</w:t>
      </w:r>
      <w:r>
        <w:rPr>
          <w:spacing w:val="-1"/>
          <w:sz w:val="24"/>
        </w:rPr>
        <w:t xml:space="preserve"> </w:t>
      </w:r>
      <w:r>
        <w:rPr>
          <w:sz w:val="24"/>
        </w:rPr>
        <w:t>«Гимнастика».</w:t>
      </w:r>
    </w:p>
    <w:p w:rsidR="00D01AE1" w:rsidRDefault="008C265F">
      <w:pPr>
        <w:pStyle w:val="a3"/>
        <w:spacing w:before="137" w:line="360" w:lineRule="auto"/>
        <w:ind w:right="852"/>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
        </w:rPr>
        <w:t xml:space="preserve"> </w:t>
      </w:r>
      <w:r>
        <w:t>силовой</w:t>
      </w:r>
      <w:r>
        <w:rPr>
          <w:spacing w:val="1"/>
        </w:rPr>
        <w:t xml:space="preserve"> </w:t>
      </w:r>
      <w:r>
        <w:t>направленности, с увеличивающимся числом технических элементов в стойках, упорах,</w:t>
      </w:r>
      <w:r>
        <w:rPr>
          <w:spacing w:val="1"/>
        </w:rPr>
        <w:t xml:space="preserve"> </w:t>
      </w:r>
      <w:r>
        <w:t>кувырках,</w:t>
      </w:r>
      <w:r>
        <w:rPr>
          <w:spacing w:val="-1"/>
        </w:rPr>
        <w:t xml:space="preserve"> </w:t>
      </w:r>
      <w:r>
        <w:t>прыжках</w:t>
      </w:r>
      <w:r>
        <w:rPr>
          <w:spacing w:val="2"/>
        </w:rPr>
        <w:t xml:space="preserve"> </w:t>
      </w:r>
      <w:r>
        <w:t>(юноши).</w:t>
      </w:r>
    </w:p>
    <w:p w:rsidR="00D01AE1" w:rsidRDefault="008C265F">
      <w:pPr>
        <w:pStyle w:val="a3"/>
        <w:spacing w:before="2" w:line="360" w:lineRule="auto"/>
        <w:ind w:right="847"/>
      </w:pPr>
      <w:r>
        <w:t>Гимнастическая</w:t>
      </w:r>
      <w:r>
        <w:rPr>
          <w:spacing w:val="1"/>
        </w:rPr>
        <w:t xml:space="preserve"> </w:t>
      </w:r>
      <w:r>
        <w:t>комбинация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r>
        <w:rPr>
          <w:spacing w:val="15"/>
        </w:rPr>
        <w:t xml:space="preserve"> </w:t>
      </w:r>
      <w:r>
        <w:t>с</w:t>
      </w:r>
      <w:r>
        <w:rPr>
          <w:spacing w:val="16"/>
        </w:rPr>
        <w:t xml:space="preserve"> </w:t>
      </w:r>
      <w:r>
        <w:t>увеличивающимся</w:t>
      </w:r>
      <w:r>
        <w:rPr>
          <w:spacing w:val="14"/>
        </w:rPr>
        <w:t xml:space="preserve"> </w:t>
      </w:r>
      <w:r>
        <w:t>числом</w:t>
      </w:r>
      <w:r>
        <w:rPr>
          <w:spacing w:val="14"/>
        </w:rPr>
        <w:t xml:space="preserve"> </w:t>
      </w:r>
      <w:r>
        <w:t>технических</w:t>
      </w:r>
      <w:r>
        <w:rPr>
          <w:spacing w:val="14"/>
        </w:rPr>
        <w:t xml:space="preserve"> </w:t>
      </w:r>
      <w:r>
        <w:t>элементов</w:t>
      </w:r>
      <w:r>
        <w:rPr>
          <w:spacing w:val="14"/>
        </w:rPr>
        <w:t xml:space="preserve"> </w:t>
      </w:r>
      <w:r>
        <w:t>в</w:t>
      </w:r>
      <w:r>
        <w:rPr>
          <w:spacing w:val="14"/>
        </w:rPr>
        <w:t xml:space="preserve"> </w:t>
      </w:r>
      <w:r>
        <w:t>прыжках,</w:t>
      </w:r>
      <w:r>
        <w:rPr>
          <w:spacing w:val="15"/>
        </w:rPr>
        <w:t xml:space="preserve"> </w:t>
      </w:r>
      <w:r>
        <w:t>поворотах</w:t>
      </w:r>
      <w:r>
        <w:rPr>
          <w:spacing w:val="14"/>
        </w:rPr>
        <w:t xml:space="preserve"> </w:t>
      </w:r>
      <w:r>
        <w:t>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3" w:firstLine="0"/>
      </w:pPr>
      <w:r>
        <w:t>передвижениях</w:t>
      </w:r>
      <w:r>
        <w:rPr>
          <w:spacing w:val="1"/>
        </w:rPr>
        <w:t xml:space="preserve"> </w:t>
      </w:r>
      <w:r>
        <w:t>(девушки).</w:t>
      </w:r>
      <w:r>
        <w:rPr>
          <w:spacing w:val="1"/>
        </w:rPr>
        <w:t xml:space="preserve"> </w:t>
      </w:r>
      <w:r>
        <w:t>Гимнастическая</w:t>
      </w:r>
      <w:r>
        <w:rPr>
          <w:spacing w:val="1"/>
        </w:rPr>
        <w:t xml:space="preserve"> </w:t>
      </w:r>
      <w:r>
        <w:t>комбинация на</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ранее освоенных упражнений в упорах и висах (юноши). Гимнастическая комбинация на</w:t>
      </w:r>
      <w:r>
        <w:rPr>
          <w:spacing w:val="1"/>
        </w:rPr>
        <w:t xml:space="preserve"> </w:t>
      </w:r>
      <w:r>
        <w:t>параллельных брусьях с включением упражнений</w:t>
      </w:r>
      <w:r>
        <w:rPr>
          <w:spacing w:val="1"/>
        </w:rPr>
        <w:t xml:space="preserve"> </w:t>
      </w:r>
      <w:r>
        <w:t>в упоре на руках, кувырка вперѐд и</w:t>
      </w:r>
      <w:r>
        <w:rPr>
          <w:spacing w:val="1"/>
        </w:rPr>
        <w:t xml:space="preserve"> </w:t>
      </w:r>
      <w:r>
        <w:t>соскока</w:t>
      </w:r>
      <w:r>
        <w:rPr>
          <w:spacing w:val="1"/>
        </w:rPr>
        <w:t xml:space="preserve"> </w:t>
      </w:r>
      <w:r>
        <w:t>(юноши).</w:t>
      </w:r>
      <w:r>
        <w:rPr>
          <w:spacing w:val="1"/>
        </w:rPr>
        <w:t xml:space="preserve"> </w:t>
      </w:r>
      <w:r>
        <w:t>Вольные</w:t>
      </w:r>
      <w:r>
        <w:rPr>
          <w:spacing w:val="1"/>
        </w:rPr>
        <w:t xml:space="preserve"> </w:t>
      </w:r>
      <w:r>
        <w:t>упражнения</w:t>
      </w:r>
      <w:r>
        <w:rPr>
          <w:spacing w:val="1"/>
        </w:rPr>
        <w:t xml:space="preserve"> </w:t>
      </w:r>
      <w:r>
        <w:t>на</w:t>
      </w:r>
      <w:r>
        <w:rPr>
          <w:spacing w:val="1"/>
        </w:rPr>
        <w:t xml:space="preserve"> </w:t>
      </w:r>
      <w:r>
        <w:t>базе</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r>
        <w:rPr>
          <w:spacing w:val="-1"/>
        </w:rPr>
        <w:t xml:space="preserve"> </w:t>
      </w:r>
      <w:r>
        <w:t>и</w:t>
      </w:r>
      <w:r>
        <w:rPr>
          <w:spacing w:val="2"/>
        </w:rPr>
        <w:t xml:space="preserve"> </w:t>
      </w:r>
      <w:r>
        <w:t>упражнений ритмической</w:t>
      </w:r>
      <w:r>
        <w:rPr>
          <w:spacing w:val="-1"/>
        </w:rPr>
        <w:t xml:space="preserve"> </w:t>
      </w:r>
      <w:r>
        <w:t>гимнастики</w:t>
      </w:r>
      <w:r>
        <w:rPr>
          <w:spacing w:val="-1"/>
        </w:rPr>
        <w:t xml:space="preserve"> </w:t>
      </w:r>
      <w:r>
        <w:t>(девушки).</w:t>
      </w:r>
    </w:p>
    <w:p w:rsidR="00D01AE1" w:rsidRDefault="008C265F" w:rsidP="00A8400C">
      <w:pPr>
        <w:pStyle w:val="a4"/>
        <w:numPr>
          <w:ilvl w:val="4"/>
          <w:numId w:val="20"/>
        </w:numPr>
        <w:tabs>
          <w:tab w:val="left" w:pos="2081"/>
        </w:tabs>
        <w:spacing w:before="2"/>
        <w:ind w:left="2080" w:hanging="1212"/>
        <w:rPr>
          <w:sz w:val="24"/>
        </w:rPr>
      </w:pPr>
      <w:r>
        <w:rPr>
          <w:sz w:val="24"/>
        </w:rPr>
        <w:t>Модуль «Лѐгкая</w:t>
      </w:r>
      <w:r>
        <w:rPr>
          <w:spacing w:val="-4"/>
          <w:sz w:val="24"/>
        </w:rPr>
        <w:t xml:space="preserve"> </w:t>
      </w:r>
      <w:r>
        <w:rPr>
          <w:sz w:val="24"/>
        </w:rPr>
        <w:t>атлетика».</w:t>
      </w:r>
    </w:p>
    <w:p w:rsidR="00D01AE1" w:rsidRDefault="008C265F">
      <w:pPr>
        <w:pStyle w:val="a3"/>
        <w:spacing w:before="137"/>
        <w:ind w:left="869" w:firstLine="0"/>
      </w:pPr>
      <w:r>
        <w:t>Кроссовый</w:t>
      </w:r>
      <w:r>
        <w:rPr>
          <w:spacing w:val="-3"/>
        </w:rPr>
        <w:t xml:space="preserve"> </w:t>
      </w:r>
      <w:r>
        <w:t>бег,</w:t>
      </w:r>
      <w:r>
        <w:rPr>
          <w:spacing w:val="-3"/>
        </w:rPr>
        <w:t xml:space="preserve"> </w:t>
      </w:r>
      <w:r>
        <w:t>прыжок</w:t>
      </w:r>
      <w:r>
        <w:rPr>
          <w:spacing w:val="-2"/>
        </w:rPr>
        <w:t xml:space="preserve"> </w:t>
      </w:r>
      <w:r>
        <w:t>в</w:t>
      </w:r>
      <w:r>
        <w:rPr>
          <w:spacing w:val="-3"/>
        </w:rPr>
        <w:t xml:space="preserve"> </w:t>
      </w:r>
      <w:r>
        <w:t>длину</w:t>
      </w:r>
      <w:r>
        <w:rPr>
          <w:spacing w:val="-9"/>
        </w:rPr>
        <w:t xml:space="preserve"> </w:t>
      </w:r>
      <w:r>
        <w:t>с</w:t>
      </w:r>
      <w:r>
        <w:rPr>
          <w:spacing w:val="-4"/>
        </w:rPr>
        <w:t xml:space="preserve"> </w:t>
      </w:r>
      <w:r>
        <w:t>разбега</w:t>
      </w:r>
      <w:r>
        <w:rPr>
          <w:spacing w:val="-3"/>
        </w:rPr>
        <w:t xml:space="preserve"> </w:t>
      </w:r>
      <w:r>
        <w:t>способом</w:t>
      </w:r>
      <w:r>
        <w:rPr>
          <w:spacing w:val="2"/>
        </w:rPr>
        <w:t xml:space="preserve"> </w:t>
      </w:r>
      <w:r>
        <w:t>«прогнувшись».</w:t>
      </w:r>
    </w:p>
    <w:p w:rsidR="00D01AE1" w:rsidRDefault="008C265F">
      <w:pPr>
        <w:pStyle w:val="a3"/>
        <w:tabs>
          <w:tab w:val="left" w:pos="1761"/>
          <w:tab w:val="left" w:pos="2553"/>
          <w:tab w:val="left" w:pos="4038"/>
          <w:tab w:val="left" w:pos="5870"/>
          <w:tab w:val="left" w:pos="6664"/>
          <w:tab w:val="left" w:pos="8616"/>
        </w:tabs>
        <w:spacing w:before="139" w:line="360" w:lineRule="auto"/>
        <w:ind w:right="848"/>
      </w:pPr>
      <w:r>
        <w:t>Правила проведения соревнований по сдаче норм комплекса ГТО. Самостоятельная</w:t>
      </w:r>
      <w:r>
        <w:rPr>
          <w:spacing w:val="-57"/>
        </w:rPr>
        <w:t xml:space="preserve"> </w:t>
      </w:r>
      <w:r>
        <w:t>подготовка к выполнению нормативных требований комплекса ГТО в беговых (бег на</w:t>
      </w:r>
      <w:r>
        <w:rPr>
          <w:spacing w:val="1"/>
        </w:rPr>
        <w:t xml:space="preserve"> </w:t>
      </w:r>
      <w:r>
        <w:t>короткие</w:t>
      </w:r>
      <w:r>
        <w:tab/>
        <w:t>и</w:t>
      </w:r>
      <w:r>
        <w:tab/>
        <w:t>средние</w:t>
      </w:r>
      <w:r>
        <w:tab/>
        <w:t>дистанции)</w:t>
      </w:r>
      <w:r>
        <w:tab/>
        <w:t>и</w:t>
      </w:r>
      <w:r>
        <w:tab/>
        <w:t>технических</w:t>
      </w:r>
      <w:r>
        <w:tab/>
      </w:r>
      <w:r>
        <w:rPr>
          <w:spacing w:val="-1"/>
        </w:rPr>
        <w:t>(прыжки</w:t>
      </w:r>
      <w:r>
        <w:rPr>
          <w:spacing w:val="-58"/>
        </w:rPr>
        <w:t xml:space="preserve"> </w:t>
      </w:r>
      <w:r>
        <w:t>и</w:t>
      </w:r>
      <w:r>
        <w:rPr>
          <w:spacing w:val="-1"/>
        </w:rPr>
        <w:t xml:space="preserve"> </w:t>
      </w:r>
      <w:r>
        <w:t>метание</w:t>
      </w:r>
      <w:r>
        <w:rPr>
          <w:spacing w:val="-1"/>
        </w:rPr>
        <w:t xml:space="preserve"> </w:t>
      </w:r>
      <w:r>
        <w:t>спортивного</w:t>
      </w:r>
      <w:r>
        <w:rPr>
          <w:spacing w:val="-3"/>
        </w:rPr>
        <w:t xml:space="preserve"> </w:t>
      </w:r>
      <w:r>
        <w:t>снаряда)</w:t>
      </w:r>
      <w:r>
        <w:rPr>
          <w:spacing w:val="-1"/>
        </w:rPr>
        <w:t xml:space="preserve"> </w:t>
      </w:r>
      <w:r>
        <w:t>дисциплинах</w:t>
      </w:r>
      <w:r>
        <w:rPr>
          <w:spacing w:val="-1"/>
        </w:rPr>
        <w:t xml:space="preserve"> </w:t>
      </w:r>
      <w:r>
        <w:t>лѐгкой атлетики.</w:t>
      </w:r>
    </w:p>
    <w:p w:rsidR="00D01AE1" w:rsidRDefault="008C265F" w:rsidP="00A8400C">
      <w:pPr>
        <w:pStyle w:val="a4"/>
        <w:numPr>
          <w:ilvl w:val="4"/>
          <w:numId w:val="16"/>
        </w:numPr>
        <w:tabs>
          <w:tab w:val="left" w:pos="2081"/>
        </w:tabs>
        <w:spacing w:before="1"/>
        <w:ind w:hanging="1212"/>
        <w:rPr>
          <w:sz w:val="24"/>
        </w:rPr>
      </w:pPr>
      <w:r>
        <w:rPr>
          <w:sz w:val="24"/>
        </w:rPr>
        <w:t>Модуль</w:t>
      </w:r>
      <w:r>
        <w:rPr>
          <w:spacing w:val="-2"/>
          <w:sz w:val="24"/>
        </w:rPr>
        <w:t xml:space="preserve"> </w:t>
      </w:r>
      <w:r>
        <w:rPr>
          <w:sz w:val="24"/>
        </w:rPr>
        <w:t>«Плавание».</w:t>
      </w:r>
    </w:p>
    <w:p w:rsidR="00D01AE1" w:rsidRDefault="008C265F">
      <w:pPr>
        <w:pStyle w:val="a3"/>
        <w:spacing w:before="137" w:line="360" w:lineRule="auto"/>
        <w:ind w:right="846"/>
      </w:pPr>
      <w:r>
        <w:t>Старт прыжком с тумбочки при плавании кролем на груди, старт из воды толчком</w:t>
      </w:r>
      <w:r>
        <w:rPr>
          <w:spacing w:val="1"/>
        </w:rPr>
        <w:t xml:space="preserve"> </w:t>
      </w:r>
      <w:r>
        <w:t>от стенки бассейна при плавании кролем на спине. Повороты при плавании кролем на</w:t>
      </w:r>
      <w:r>
        <w:rPr>
          <w:spacing w:val="1"/>
        </w:rPr>
        <w:t xml:space="preserve"> </w:t>
      </w:r>
      <w:r>
        <w:t>груди     и     на     спине.     Проплывание     учебных     дистанций     кролем     на     груди</w:t>
      </w:r>
      <w:r>
        <w:rPr>
          <w:spacing w:val="1"/>
        </w:rPr>
        <w:t xml:space="preserve"> </w:t>
      </w:r>
      <w:r>
        <w:t>и</w:t>
      </w:r>
      <w:r>
        <w:rPr>
          <w:spacing w:val="-1"/>
        </w:rPr>
        <w:t xml:space="preserve"> </w:t>
      </w:r>
      <w:r>
        <w:t>на</w:t>
      </w:r>
      <w:r>
        <w:rPr>
          <w:spacing w:val="-1"/>
        </w:rPr>
        <w:t xml:space="preserve"> </w:t>
      </w:r>
      <w:r>
        <w:t>спине.</w:t>
      </w:r>
    </w:p>
    <w:p w:rsidR="00D01AE1" w:rsidRDefault="008C265F" w:rsidP="00A8400C">
      <w:pPr>
        <w:pStyle w:val="a4"/>
        <w:numPr>
          <w:ilvl w:val="4"/>
          <w:numId w:val="16"/>
        </w:numPr>
        <w:tabs>
          <w:tab w:val="left" w:pos="2081"/>
        </w:tabs>
        <w:rPr>
          <w:sz w:val="24"/>
        </w:rPr>
      </w:pPr>
      <w:r>
        <w:rPr>
          <w:sz w:val="24"/>
        </w:rPr>
        <w:t>Модуль «Спортивные</w:t>
      </w:r>
      <w:r>
        <w:rPr>
          <w:spacing w:val="-6"/>
          <w:sz w:val="24"/>
        </w:rPr>
        <w:t xml:space="preserve"> </w:t>
      </w:r>
      <w:r>
        <w:rPr>
          <w:sz w:val="24"/>
        </w:rPr>
        <w:t>игры».</w:t>
      </w:r>
    </w:p>
    <w:p w:rsidR="00D01AE1" w:rsidRDefault="008C265F">
      <w:pPr>
        <w:pStyle w:val="a3"/>
        <w:spacing w:before="139" w:line="360" w:lineRule="auto"/>
        <w:ind w:right="850"/>
      </w:pPr>
      <w:r>
        <w:t>Баскетбол. Повороты туловища в правую и левую стороны с удержанием мяча</w:t>
      </w:r>
      <w:r>
        <w:rPr>
          <w:spacing w:val="1"/>
        </w:rPr>
        <w:t xml:space="preserve"> </w:t>
      </w:r>
      <w:r>
        <w:t>двумя</w:t>
      </w:r>
      <w:r>
        <w:rPr>
          <w:spacing w:val="38"/>
        </w:rPr>
        <w:t xml:space="preserve"> </w:t>
      </w:r>
      <w:r>
        <w:t>руками,</w:t>
      </w:r>
      <w:r>
        <w:rPr>
          <w:spacing w:val="97"/>
        </w:rPr>
        <w:t xml:space="preserve"> </w:t>
      </w:r>
      <w:r>
        <w:t>передача</w:t>
      </w:r>
      <w:r>
        <w:rPr>
          <w:spacing w:val="96"/>
        </w:rPr>
        <w:t xml:space="preserve"> </w:t>
      </w:r>
      <w:r>
        <w:t>мяча</w:t>
      </w:r>
      <w:r>
        <w:rPr>
          <w:spacing w:val="96"/>
        </w:rPr>
        <w:t xml:space="preserve"> </w:t>
      </w:r>
      <w:r>
        <w:t>одной</w:t>
      </w:r>
      <w:r>
        <w:rPr>
          <w:spacing w:val="98"/>
        </w:rPr>
        <w:t xml:space="preserve"> </w:t>
      </w:r>
      <w:r>
        <w:t>рукой</w:t>
      </w:r>
      <w:r>
        <w:rPr>
          <w:spacing w:val="98"/>
        </w:rPr>
        <w:t xml:space="preserve"> </w:t>
      </w:r>
      <w:r>
        <w:t>от</w:t>
      </w:r>
      <w:r>
        <w:rPr>
          <w:spacing w:val="95"/>
        </w:rPr>
        <w:t xml:space="preserve"> </w:t>
      </w:r>
      <w:r>
        <w:t>плеча</w:t>
      </w:r>
      <w:r>
        <w:rPr>
          <w:spacing w:val="102"/>
        </w:rPr>
        <w:t xml:space="preserve"> </w:t>
      </w:r>
      <w:r>
        <w:t>и</w:t>
      </w:r>
      <w:r>
        <w:rPr>
          <w:spacing w:val="99"/>
        </w:rPr>
        <w:t xml:space="preserve"> </w:t>
      </w:r>
      <w:r>
        <w:t>снизу,</w:t>
      </w:r>
      <w:r>
        <w:rPr>
          <w:spacing w:val="99"/>
        </w:rPr>
        <w:t xml:space="preserve"> </w:t>
      </w:r>
      <w:r>
        <w:t>бросок</w:t>
      </w:r>
      <w:r>
        <w:rPr>
          <w:spacing w:val="98"/>
        </w:rPr>
        <w:t xml:space="preserve"> </w:t>
      </w:r>
      <w:r>
        <w:t>мяча</w:t>
      </w:r>
      <w:r>
        <w:rPr>
          <w:spacing w:val="96"/>
        </w:rPr>
        <w:t xml:space="preserve"> </w:t>
      </w:r>
      <w:r>
        <w:t>двумя</w:t>
      </w:r>
      <w:r>
        <w:rPr>
          <w:spacing w:val="-58"/>
        </w:rPr>
        <w:t xml:space="preserve"> </w:t>
      </w:r>
      <w:r>
        <w:t>и одной рукой в прыжке. Игровая деятельность по правилам с использованием ранее</w:t>
      </w:r>
      <w:r>
        <w:rPr>
          <w:spacing w:val="1"/>
        </w:rPr>
        <w:t xml:space="preserve"> </w:t>
      </w:r>
      <w:r>
        <w:t>разученных технических</w:t>
      </w:r>
      <w:r>
        <w:rPr>
          <w:spacing w:val="2"/>
        </w:rPr>
        <w:t xml:space="preserve"> </w:t>
      </w:r>
      <w:r>
        <w:t>приѐмов.</w:t>
      </w:r>
    </w:p>
    <w:p w:rsidR="00D01AE1" w:rsidRDefault="008C265F">
      <w:pPr>
        <w:pStyle w:val="a3"/>
        <w:spacing w:before="1" w:line="360" w:lineRule="auto"/>
        <w:ind w:right="849"/>
      </w:pPr>
      <w:r>
        <w:t>Волейбол.</w:t>
      </w:r>
      <w:r>
        <w:rPr>
          <w:spacing w:val="99"/>
        </w:rPr>
        <w:t xml:space="preserve"> </w:t>
      </w:r>
      <w:r>
        <w:t xml:space="preserve">Прямой  </w:t>
      </w:r>
      <w:r>
        <w:rPr>
          <w:spacing w:val="37"/>
        </w:rPr>
        <w:t xml:space="preserve"> </w:t>
      </w:r>
      <w:r>
        <w:t xml:space="preserve">нападающий  </w:t>
      </w:r>
      <w:r>
        <w:rPr>
          <w:spacing w:val="41"/>
        </w:rPr>
        <w:t xml:space="preserve"> </w:t>
      </w:r>
      <w:r>
        <w:t xml:space="preserve">удар,  </w:t>
      </w:r>
      <w:r>
        <w:rPr>
          <w:spacing w:val="36"/>
        </w:rPr>
        <w:t xml:space="preserve"> </w:t>
      </w:r>
      <w:r>
        <w:t xml:space="preserve">индивидуальное  </w:t>
      </w:r>
      <w:r>
        <w:rPr>
          <w:spacing w:val="37"/>
        </w:rPr>
        <w:t xml:space="preserve"> </w:t>
      </w:r>
      <w:r>
        <w:t xml:space="preserve">блокирование  </w:t>
      </w:r>
      <w:r>
        <w:rPr>
          <w:spacing w:val="37"/>
        </w:rPr>
        <w:t xml:space="preserve"> </w:t>
      </w:r>
      <w:r>
        <w:t>мяча</w:t>
      </w:r>
      <w:r>
        <w:rPr>
          <w:spacing w:val="-58"/>
        </w:rPr>
        <w:t xml:space="preserve"> </w:t>
      </w:r>
      <w:r>
        <w:t>в прыжке с места, тактические действия в защите и нападении. Игровая деятельность по</w:t>
      </w:r>
      <w:r>
        <w:rPr>
          <w:spacing w:val="1"/>
        </w:rPr>
        <w:t xml:space="preserve"> </w:t>
      </w:r>
      <w:r>
        <w:t>правилам</w:t>
      </w:r>
      <w:r>
        <w:rPr>
          <w:spacing w:val="-2"/>
        </w:rPr>
        <w:t xml:space="preserve"> </w:t>
      </w:r>
      <w:r>
        <w:t>с</w:t>
      </w:r>
      <w:r>
        <w:rPr>
          <w:spacing w:val="-2"/>
        </w:rPr>
        <w:t xml:space="preserve"> </w:t>
      </w:r>
      <w:r>
        <w:t>использованием</w:t>
      </w:r>
      <w:r>
        <w:rPr>
          <w:spacing w:val="-1"/>
        </w:rPr>
        <w:t xml:space="preserve"> </w:t>
      </w:r>
      <w:r>
        <w:t>ранее</w:t>
      </w:r>
      <w:r>
        <w:rPr>
          <w:spacing w:val="-2"/>
        </w:rPr>
        <w:t xml:space="preserve"> </w:t>
      </w:r>
      <w:r>
        <w:t>разученных технических</w:t>
      </w:r>
      <w:r>
        <w:rPr>
          <w:spacing w:val="1"/>
        </w:rPr>
        <w:t xml:space="preserve"> </w:t>
      </w:r>
      <w:r>
        <w:t>приѐмов.</w:t>
      </w:r>
    </w:p>
    <w:p w:rsidR="00D01AE1" w:rsidRDefault="008C265F">
      <w:pPr>
        <w:pStyle w:val="a3"/>
        <w:spacing w:line="360" w:lineRule="auto"/>
        <w:ind w:right="843"/>
      </w:pPr>
      <w:r>
        <w:t>Футбол. Удар по мячу с разбега внутренней частью подъѐма стопы, остановка мяча</w:t>
      </w:r>
      <w:r>
        <w:rPr>
          <w:spacing w:val="1"/>
        </w:rPr>
        <w:t xml:space="preserve"> </w:t>
      </w:r>
      <w:r>
        <w:t xml:space="preserve">внутренней   </w:t>
      </w:r>
      <w:r>
        <w:rPr>
          <w:spacing w:val="35"/>
        </w:rPr>
        <w:t xml:space="preserve"> </w:t>
      </w:r>
      <w:r>
        <w:t xml:space="preserve">стороной    </w:t>
      </w:r>
      <w:r>
        <w:rPr>
          <w:spacing w:val="33"/>
        </w:rPr>
        <w:t xml:space="preserve"> </w:t>
      </w:r>
      <w:r>
        <w:t xml:space="preserve">стопы.    </w:t>
      </w:r>
      <w:r>
        <w:rPr>
          <w:spacing w:val="36"/>
        </w:rPr>
        <w:t xml:space="preserve"> </w:t>
      </w:r>
      <w:r>
        <w:t xml:space="preserve">Правила    </w:t>
      </w:r>
      <w:r>
        <w:rPr>
          <w:spacing w:val="34"/>
        </w:rPr>
        <w:t xml:space="preserve"> </w:t>
      </w:r>
      <w:r>
        <w:t xml:space="preserve">игры    </w:t>
      </w:r>
      <w:r>
        <w:rPr>
          <w:spacing w:val="33"/>
        </w:rPr>
        <w:t xml:space="preserve"> </w:t>
      </w:r>
      <w:r>
        <w:t xml:space="preserve">в    </w:t>
      </w:r>
      <w:r>
        <w:rPr>
          <w:spacing w:val="32"/>
        </w:rPr>
        <w:t xml:space="preserve"> </w:t>
      </w:r>
      <w:r>
        <w:t xml:space="preserve">мини-футбол,    </w:t>
      </w:r>
      <w:r>
        <w:rPr>
          <w:spacing w:val="33"/>
        </w:rPr>
        <w:t xml:space="preserve"> </w:t>
      </w:r>
      <w:r>
        <w:t>технические</w:t>
      </w:r>
      <w:r>
        <w:rPr>
          <w:spacing w:val="-58"/>
        </w:rPr>
        <w:t xml:space="preserve"> </w:t>
      </w:r>
      <w:r>
        <w:t xml:space="preserve">и   </w:t>
      </w:r>
      <w:r>
        <w:rPr>
          <w:spacing w:val="1"/>
        </w:rPr>
        <w:t xml:space="preserve"> </w:t>
      </w:r>
      <w:r>
        <w:t>тактические     действия.     Игровая     деятельность     по     правилам     мини-футбола</w:t>
      </w:r>
      <w:r>
        <w:rPr>
          <w:spacing w:val="-57"/>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приѐмов</w:t>
      </w:r>
      <w:r>
        <w:rPr>
          <w:spacing w:val="1"/>
        </w:rPr>
        <w:t xml:space="preserve"> </w:t>
      </w:r>
      <w:r>
        <w:t>(девушки).</w:t>
      </w:r>
      <w:r>
        <w:rPr>
          <w:spacing w:val="1"/>
        </w:rPr>
        <w:t xml:space="preserve"> </w:t>
      </w:r>
      <w:r>
        <w:t>Игровая</w:t>
      </w:r>
      <w:r>
        <w:rPr>
          <w:spacing w:val="-57"/>
        </w:rPr>
        <w:t xml:space="preserve"> </w:t>
      </w:r>
      <w:r>
        <w:t>деятельность по правилам классического футбола с использованием ранее разученных</w:t>
      </w:r>
      <w:r>
        <w:rPr>
          <w:spacing w:val="1"/>
        </w:rPr>
        <w:t xml:space="preserve"> </w:t>
      </w:r>
      <w:r>
        <w:t>технических</w:t>
      </w:r>
      <w:r>
        <w:rPr>
          <w:spacing w:val="1"/>
        </w:rPr>
        <w:t xml:space="preserve"> </w:t>
      </w:r>
      <w:r>
        <w:t>приѐмов (юноши).</w:t>
      </w:r>
    </w:p>
    <w:p w:rsidR="00D01AE1" w:rsidRDefault="008C265F">
      <w:pPr>
        <w:pStyle w:val="a3"/>
        <w:spacing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D01AE1" w:rsidRDefault="008C265F" w:rsidP="00A8400C">
      <w:pPr>
        <w:pStyle w:val="a4"/>
        <w:numPr>
          <w:ilvl w:val="4"/>
          <w:numId w:val="16"/>
        </w:numPr>
        <w:tabs>
          <w:tab w:val="left" w:pos="2081"/>
        </w:tabs>
        <w:spacing w:line="275" w:lineRule="exact"/>
        <w:rPr>
          <w:sz w:val="24"/>
        </w:rPr>
      </w:pPr>
      <w:r>
        <w:rPr>
          <w:sz w:val="24"/>
        </w:rPr>
        <w:t>Модуль «Спорт».</w:t>
      </w:r>
    </w:p>
    <w:p w:rsidR="00D01AE1" w:rsidRDefault="008C265F">
      <w:pPr>
        <w:pStyle w:val="a3"/>
        <w:spacing w:before="139" w:line="360" w:lineRule="auto"/>
        <w:ind w:right="849"/>
      </w:pPr>
      <w:r>
        <w:t xml:space="preserve">Физическая   </w:t>
      </w:r>
      <w:r>
        <w:rPr>
          <w:spacing w:val="42"/>
        </w:rPr>
        <w:t xml:space="preserve"> </w:t>
      </w:r>
      <w:r>
        <w:t xml:space="preserve">подготовка    </w:t>
      </w:r>
      <w:r>
        <w:rPr>
          <w:spacing w:val="39"/>
        </w:rPr>
        <w:t xml:space="preserve"> </w:t>
      </w:r>
      <w:r>
        <w:t xml:space="preserve">к    </w:t>
      </w:r>
      <w:r>
        <w:rPr>
          <w:spacing w:val="42"/>
        </w:rPr>
        <w:t xml:space="preserve"> </w:t>
      </w:r>
      <w:r>
        <w:t xml:space="preserve">выполнению    </w:t>
      </w:r>
      <w:r>
        <w:rPr>
          <w:spacing w:val="41"/>
        </w:rPr>
        <w:t xml:space="preserve"> </w:t>
      </w:r>
      <w:r>
        <w:t xml:space="preserve">нормативов    </w:t>
      </w:r>
      <w:r>
        <w:rPr>
          <w:spacing w:val="39"/>
        </w:rPr>
        <w:t xml:space="preserve"> </w:t>
      </w:r>
      <w:r>
        <w:t xml:space="preserve">Комплекса    </w:t>
      </w:r>
      <w:r>
        <w:rPr>
          <w:spacing w:val="40"/>
        </w:rPr>
        <w:t xml:space="preserve"> </w:t>
      </w:r>
      <w:r>
        <w:t>ГТО</w:t>
      </w:r>
      <w:r>
        <w:rPr>
          <w:spacing w:val="-58"/>
        </w:rPr>
        <w:t xml:space="preserve"> </w:t>
      </w:r>
      <w:r>
        <w:t>с</w:t>
      </w:r>
      <w:r>
        <w:rPr>
          <w:spacing w:val="22"/>
        </w:rPr>
        <w:t xml:space="preserve"> </w:t>
      </w:r>
      <w:r>
        <w:t>использованием</w:t>
      </w:r>
      <w:r>
        <w:rPr>
          <w:spacing w:val="22"/>
        </w:rPr>
        <w:t xml:space="preserve"> </w:t>
      </w:r>
      <w:r>
        <w:t>средств</w:t>
      </w:r>
      <w:r>
        <w:rPr>
          <w:spacing w:val="22"/>
        </w:rPr>
        <w:t xml:space="preserve"> </w:t>
      </w:r>
      <w:r>
        <w:t>базовой</w:t>
      </w:r>
      <w:r>
        <w:rPr>
          <w:spacing w:val="23"/>
        </w:rPr>
        <w:t xml:space="preserve"> </w:t>
      </w:r>
      <w:r>
        <w:t>физической</w:t>
      </w:r>
      <w:r>
        <w:rPr>
          <w:spacing w:val="21"/>
        </w:rPr>
        <w:t xml:space="preserve"> </w:t>
      </w:r>
      <w:r>
        <w:t>подготовки,</w:t>
      </w:r>
      <w:r>
        <w:rPr>
          <w:spacing w:val="23"/>
        </w:rPr>
        <w:t xml:space="preserve"> </w:t>
      </w:r>
      <w:r>
        <w:t>видов</w:t>
      </w:r>
      <w:r>
        <w:rPr>
          <w:spacing w:val="23"/>
        </w:rPr>
        <w:t xml:space="preserve"> </w:t>
      </w:r>
      <w:r>
        <w:t>спорта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firstLine="0"/>
        <w:jc w:val="left"/>
      </w:pPr>
      <w:r>
        <w:t>и</w:t>
      </w:r>
      <w:r>
        <w:rPr>
          <w:spacing w:val="2"/>
        </w:rPr>
        <w:t xml:space="preserve"> </w:t>
      </w:r>
      <w:r>
        <w:t>оздоровительных</w:t>
      </w:r>
      <w:r>
        <w:rPr>
          <w:spacing w:val="4"/>
        </w:rPr>
        <w:t xml:space="preserve"> </w:t>
      </w:r>
      <w:r>
        <w:t>систем</w:t>
      </w:r>
      <w:r>
        <w:rPr>
          <w:spacing w:val="1"/>
        </w:rPr>
        <w:t xml:space="preserve"> </w:t>
      </w:r>
      <w:r>
        <w:t>физической</w:t>
      </w:r>
      <w:r>
        <w:rPr>
          <w:spacing w:val="3"/>
        </w:rPr>
        <w:t xml:space="preserve"> </w:t>
      </w:r>
      <w:r>
        <w:t>культуры,</w:t>
      </w:r>
      <w:r>
        <w:rPr>
          <w:spacing w:val="2"/>
        </w:rPr>
        <w:t xml:space="preserve"> </w:t>
      </w:r>
      <w:r>
        <w:t>национальных</w:t>
      </w:r>
      <w:r>
        <w:rPr>
          <w:spacing w:val="4"/>
        </w:rPr>
        <w:t xml:space="preserve"> </w:t>
      </w:r>
      <w:r>
        <w:t>видов</w:t>
      </w:r>
      <w:r>
        <w:rPr>
          <w:spacing w:val="2"/>
        </w:rPr>
        <w:t xml:space="preserve"> </w:t>
      </w:r>
      <w:r>
        <w:t>спорта,</w:t>
      </w:r>
      <w:r>
        <w:rPr>
          <w:spacing w:val="2"/>
        </w:rPr>
        <w:t xml:space="preserve"> </w:t>
      </w:r>
      <w:r>
        <w:t>культурно-</w:t>
      </w:r>
      <w:r>
        <w:rPr>
          <w:spacing w:val="-57"/>
        </w:rPr>
        <w:t xml:space="preserve"> </w:t>
      </w:r>
      <w:r>
        <w:t>этнических</w:t>
      </w:r>
      <w:r>
        <w:rPr>
          <w:spacing w:val="-2"/>
        </w:rPr>
        <w:t xml:space="preserve"> </w:t>
      </w:r>
      <w:r>
        <w:t>игр.</w:t>
      </w:r>
    </w:p>
    <w:p w:rsidR="00D01AE1" w:rsidRDefault="008C265F" w:rsidP="00A8400C">
      <w:pPr>
        <w:pStyle w:val="a4"/>
        <w:numPr>
          <w:ilvl w:val="1"/>
          <w:numId w:val="20"/>
        </w:numPr>
        <w:tabs>
          <w:tab w:val="left" w:pos="1530"/>
        </w:tabs>
        <w:spacing w:line="271" w:lineRule="exact"/>
        <w:ind w:left="1530"/>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4"/>
          <w:sz w:val="24"/>
        </w:rPr>
        <w:t xml:space="preserve"> </w:t>
      </w:r>
      <w:r>
        <w:rPr>
          <w:sz w:val="24"/>
        </w:rPr>
        <w:t>9</w:t>
      </w:r>
      <w:r>
        <w:rPr>
          <w:spacing w:val="-2"/>
          <w:sz w:val="24"/>
        </w:rPr>
        <w:t xml:space="preserve"> </w:t>
      </w:r>
      <w:r>
        <w:rPr>
          <w:sz w:val="24"/>
        </w:rPr>
        <w:t>классе.</w:t>
      </w:r>
    </w:p>
    <w:p w:rsidR="00D01AE1" w:rsidRDefault="008C265F" w:rsidP="00A8400C">
      <w:pPr>
        <w:pStyle w:val="a4"/>
        <w:numPr>
          <w:ilvl w:val="2"/>
          <w:numId w:val="20"/>
        </w:numPr>
        <w:tabs>
          <w:tab w:val="left" w:pos="1710"/>
        </w:tabs>
        <w:spacing w:before="140"/>
        <w:ind w:left="1710"/>
        <w:rPr>
          <w:sz w:val="24"/>
        </w:rPr>
      </w:pPr>
      <w:r>
        <w:rPr>
          <w:sz w:val="24"/>
        </w:rPr>
        <w:t>Знания</w:t>
      </w:r>
      <w:r>
        <w:rPr>
          <w:spacing w:val="-5"/>
          <w:sz w:val="24"/>
        </w:rPr>
        <w:t xml:space="preserve"> </w:t>
      </w:r>
      <w:r>
        <w:rPr>
          <w:sz w:val="24"/>
        </w:rPr>
        <w:t>о</w:t>
      </w:r>
      <w:r>
        <w:rPr>
          <w:spacing w:val="-5"/>
          <w:sz w:val="24"/>
        </w:rPr>
        <w:t xml:space="preserve"> </w:t>
      </w:r>
      <w:r>
        <w:rPr>
          <w:sz w:val="24"/>
        </w:rPr>
        <w:t>физической</w:t>
      </w:r>
      <w:r>
        <w:rPr>
          <w:spacing w:val="-4"/>
          <w:sz w:val="24"/>
        </w:rPr>
        <w:t xml:space="preserve"> </w:t>
      </w:r>
      <w:r>
        <w:rPr>
          <w:sz w:val="24"/>
        </w:rPr>
        <w:t>культуре.</w:t>
      </w:r>
    </w:p>
    <w:p w:rsidR="00D01AE1" w:rsidRDefault="008C265F">
      <w:pPr>
        <w:pStyle w:val="a3"/>
        <w:spacing w:before="136" w:line="360" w:lineRule="auto"/>
        <w:ind w:right="851"/>
      </w:pPr>
      <w:r>
        <w:t>Здоровье и здоровый образ жизни, вредные привычки и их пагубное влияние на</w:t>
      </w:r>
      <w:r>
        <w:rPr>
          <w:spacing w:val="1"/>
        </w:rPr>
        <w:t xml:space="preserve"> </w:t>
      </w:r>
      <w:r>
        <w:t>здоровье человека. Туристские походы как форма организации здорового образа жизни.</w:t>
      </w:r>
      <w:r>
        <w:rPr>
          <w:spacing w:val="1"/>
        </w:rPr>
        <w:t xml:space="preserve"> </w:t>
      </w:r>
      <w:r>
        <w:t>Профессионально-прикладная</w:t>
      </w:r>
      <w:r>
        <w:rPr>
          <w:spacing w:val="-1"/>
        </w:rPr>
        <w:t xml:space="preserve"> </w:t>
      </w:r>
      <w:r>
        <w:t>физическая культура.</w:t>
      </w:r>
    </w:p>
    <w:p w:rsidR="00D01AE1" w:rsidRDefault="008C265F" w:rsidP="00A8400C">
      <w:pPr>
        <w:pStyle w:val="a4"/>
        <w:numPr>
          <w:ilvl w:val="2"/>
          <w:numId w:val="20"/>
        </w:numPr>
        <w:tabs>
          <w:tab w:val="left" w:pos="1710"/>
        </w:tabs>
        <w:spacing w:before="2"/>
        <w:ind w:left="1710"/>
        <w:rPr>
          <w:sz w:val="24"/>
        </w:rPr>
      </w:pPr>
      <w:r>
        <w:rPr>
          <w:sz w:val="24"/>
        </w:rPr>
        <w:t>Способы</w:t>
      </w:r>
      <w:r>
        <w:rPr>
          <w:spacing w:val="-4"/>
          <w:sz w:val="24"/>
        </w:rPr>
        <w:t xml:space="preserve"> </w:t>
      </w:r>
      <w:r>
        <w:rPr>
          <w:sz w:val="24"/>
        </w:rPr>
        <w:t>самостоятельной</w:t>
      </w:r>
      <w:r>
        <w:rPr>
          <w:spacing w:val="-4"/>
          <w:sz w:val="24"/>
        </w:rPr>
        <w:t xml:space="preserve"> </w:t>
      </w:r>
      <w:r>
        <w:rPr>
          <w:sz w:val="24"/>
        </w:rPr>
        <w:t>деятельности.</w:t>
      </w:r>
    </w:p>
    <w:p w:rsidR="00D01AE1" w:rsidRDefault="008C265F">
      <w:pPr>
        <w:pStyle w:val="a3"/>
        <w:spacing w:before="137" w:line="360" w:lineRule="auto"/>
        <w:ind w:right="848"/>
      </w:pPr>
      <w:r>
        <w:t>Восстановительный</w:t>
      </w:r>
      <w:r>
        <w:rPr>
          <w:spacing w:val="1"/>
        </w:rPr>
        <w:t xml:space="preserve"> </w:t>
      </w:r>
      <w:r>
        <w:t>массаж</w:t>
      </w:r>
      <w:r>
        <w:rPr>
          <w:spacing w:val="1"/>
        </w:rPr>
        <w:t xml:space="preserve"> </w:t>
      </w:r>
      <w:r>
        <w:t>как</w:t>
      </w:r>
      <w:r>
        <w:rPr>
          <w:spacing w:val="1"/>
        </w:rPr>
        <w:t xml:space="preserve"> </w:t>
      </w:r>
      <w:r>
        <w:t>средство</w:t>
      </w:r>
      <w:r>
        <w:rPr>
          <w:spacing w:val="1"/>
        </w:rPr>
        <w:t xml:space="preserve"> </w:t>
      </w:r>
      <w:r>
        <w:t>оптимизации</w:t>
      </w:r>
      <w:r>
        <w:rPr>
          <w:spacing w:val="1"/>
        </w:rPr>
        <w:t xml:space="preserve"> </w:t>
      </w:r>
      <w:r>
        <w:t>работоспособности,</w:t>
      </w:r>
      <w:r>
        <w:rPr>
          <w:spacing w:val="1"/>
        </w:rPr>
        <w:t xml:space="preserve"> </w:t>
      </w:r>
      <w:r>
        <w:t>его</w:t>
      </w:r>
      <w:r>
        <w:rPr>
          <w:spacing w:val="1"/>
        </w:rPr>
        <w:t xml:space="preserve"> </w:t>
      </w:r>
      <w:r>
        <w:t>правила и приѐмы во время самостоятельных занятий физической подготовкой. Банные</w:t>
      </w:r>
      <w:r>
        <w:rPr>
          <w:spacing w:val="1"/>
        </w:rPr>
        <w:t xml:space="preserve"> </w:t>
      </w:r>
      <w:r>
        <w:t>процедуры</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здоровья.</w:t>
      </w:r>
      <w:r>
        <w:rPr>
          <w:spacing w:val="1"/>
        </w:rPr>
        <w:t xml:space="preserve"> </w:t>
      </w:r>
      <w:r>
        <w:t>Измерение</w:t>
      </w:r>
      <w:r>
        <w:rPr>
          <w:spacing w:val="1"/>
        </w:rPr>
        <w:t xml:space="preserve"> </w:t>
      </w:r>
      <w:r>
        <w:t>функциональных</w:t>
      </w:r>
      <w:r>
        <w:rPr>
          <w:spacing w:val="1"/>
        </w:rPr>
        <w:t xml:space="preserve"> </w:t>
      </w:r>
      <w:r>
        <w:t>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 во</w:t>
      </w:r>
      <w:r>
        <w:rPr>
          <w:spacing w:val="-1"/>
        </w:rPr>
        <w:t xml:space="preserve"> </w:t>
      </w:r>
      <w:r>
        <w:t>время активного отдыха.</w:t>
      </w:r>
    </w:p>
    <w:p w:rsidR="00D01AE1" w:rsidRDefault="008C265F" w:rsidP="00A8400C">
      <w:pPr>
        <w:pStyle w:val="a4"/>
        <w:numPr>
          <w:ilvl w:val="2"/>
          <w:numId w:val="20"/>
        </w:numPr>
        <w:tabs>
          <w:tab w:val="left" w:pos="1710"/>
        </w:tabs>
        <w:spacing w:before="1"/>
        <w:ind w:left="1710"/>
        <w:rPr>
          <w:sz w:val="24"/>
        </w:rPr>
      </w:pPr>
      <w:r>
        <w:rPr>
          <w:sz w:val="24"/>
        </w:rPr>
        <w:t>Физическое</w:t>
      </w:r>
      <w:r>
        <w:rPr>
          <w:spacing w:val="-7"/>
          <w:sz w:val="24"/>
        </w:rPr>
        <w:t xml:space="preserve"> </w:t>
      </w:r>
      <w:r>
        <w:rPr>
          <w:sz w:val="24"/>
        </w:rPr>
        <w:t>совершенствование.</w:t>
      </w:r>
    </w:p>
    <w:p w:rsidR="00D01AE1" w:rsidRDefault="008C265F" w:rsidP="00A8400C">
      <w:pPr>
        <w:pStyle w:val="a4"/>
        <w:numPr>
          <w:ilvl w:val="3"/>
          <w:numId w:val="20"/>
        </w:numPr>
        <w:tabs>
          <w:tab w:val="left" w:pos="1900"/>
        </w:tabs>
        <w:spacing w:before="137"/>
        <w:rPr>
          <w:sz w:val="24"/>
        </w:rPr>
      </w:pPr>
      <w:r>
        <w:rPr>
          <w:sz w:val="24"/>
        </w:rPr>
        <w:t>Физкультурно-оздоровительная</w:t>
      </w:r>
      <w:r>
        <w:rPr>
          <w:spacing w:val="-6"/>
          <w:sz w:val="24"/>
        </w:rPr>
        <w:t xml:space="preserve"> </w:t>
      </w:r>
      <w:r>
        <w:rPr>
          <w:sz w:val="24"/>
        </w:rPr>
        <w:t>деятельность.</w:t>
      </w:r>
    </w:p>
    <w:p w:rsidR="00D01AE1" w:rsidRDefault="008C265F">
      <w:pPr>
        <w:pStyle w:val="a3"/>
        <w:spacing w:before="140" w:line="360" w:lineRule="auto"/>
        <w:ind w:right="849"/>
      </w:pP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Упражнения</w:t>
      </w:r>
      <w:r>
        <w:rPr>
          <w:spacing w:val="1"/>
        </w:rPr>
        <w:t xml:space="preserve"> </w:t>
      </w:r>
      <w:r>
        <w:t>для</w:t>
      </w:r>
      <w:r>
        <w:rPr>
          <w:spacing w:val="1"/>
        </w:rPr>
        <w:t xml:space="preserve"> </w:t>
      </w:r>
      <w:r>
        <w:t>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57"/>
        </w:rPr>
        <w:t xml:space="preserve"> </w:t>
      </w:r>
      <w:r>
        <w:t>мероприятия</w:t>
      </w:r>
      <w:r>
        <w:rPr>
          <w:spacing w:val="-1"/>
        </w:rPr>
        <w:t xml:space="preserve"> </w:t>
      </w:r>
      <w:r>
        <w:t>в</w:t>
      </w:r>
      <w:r>
        <w:rPr>
          <w:spacing w:val="-1"/>
        </w:rPr>
        <w:t xml:space="preserve"> </w:t>
      </w:r>
      <w:r>
        <w:t>режиме</w:t>
      </w:r>
      <w:r>
        <w:rPr>
          <w:spacing w:val="-2"/>
        </w:rPr>
        <w:t xml:space="preserve"> </w:t>
      </w:r>
      <w:r>
        <w:t>двигательной активности</w:t>
      </w:r>
      <w:r>
        <w:rPr>
          <w:spacing w:val="-1"/>
        </w:rPr>
        <w:t xml:space="preserve"> </w:t>
      </w:r>
      <w:r>
        <w:t>старшеклассников.</w:t>
      </w:r>
    </w:p>
    <w:p w:rsidR="00D01AE1" w:rsidRDefault="008C265F" w:rsidP="00A8400C">
      <w:pPr>
        <w:pStyle w:val="a4"/>
        <w:numPr>
          <w:ilvl w:val="3"/>
          <w:numId w:val="20"/>
        </w:numPr>
        <w:tabs>
          <w:tab w:val="left" w:pos="1900"/>
        </w:tabs>
        <w:spacing w:line="275" w:lineRule="exact"/>
        <w:ind w:hanging="1031"/>
        <w:rPr>
          <w:sz w:val="24"/>
        </w:rPr>
      </w:pPr>
      <w:r>
        <w:rPr>
          <w:sz w:val="24"/>
        </w:rPr>
        <w:t>Спортивно-оздоровительная</w:t>
      </w:r>
      <w:r>
        <w:rPr>
          <w:spacing w:val="-5"/>
          <w:sz w:val="24"/>
        </w:rPr>
        <w:t xml:space="preserve"> </w:t>
      </w:r>
      <w:r>
        <w:rPr>
          <w:sz w:val="24"/>
        </w:rPr>
        <w:t>деятельность.</w:t>
      </w:r>
    </w:p>
    <w:p w:rsidR="00D01AE1" w:rsidRDefault="008C265F" w:rsidP="00A8400C">
      <w:pPr>
        <w:pStyle w:val="a4"/>
        <w:numPr>
          <w:ilvl w:val="4"/>
          <w:numId w:val="20"/>
        </w:numPr>
        <w:tabs>
          <w:tab w:val="left" w:pos="2081"/>
        </w:tabs>
        <w:spacing w:before="139"/>
        <w:ind w:left="2080" w:hanging="1212"/>
        <w:rPr>
          <w:sz w:val="24"/>
        </w:rPr>
      </w:pPr>
      <w:r>
        <w:rPr>
          <w:sz w:val="24"/>
        </w:rPr>
        <w:t>Модуль</w:t>
      </w:r>
      <w:r>
        <w:rPr>
          <w:spacing w:val="-2"/>
          <w:sz w:val="24"/>
        </w:rPr>
        <w:t xml:space="preserve"> </w:t>
      </w:r>
      <w:r>
        <w:rPr>
          <w:sz w:val="24"/>
        </w:rPr>
        <w:t>«Гимнастика».</w:t>
      </w:r>
    </w:p>
    <w:p w:rsidR="00D01AE1" w:rsidRDefault="008C265F">
      <w:pPr>
        <w:pStyle w:val="a3"/>
        <w:spacing w:before="137" w:line="360" w:lineRule="auto"/>
        <w:ind w:right="847"/>
      </w:pPr>
      <w:r>
        <w:t xml:space="preserve">Акробатическая  </w:t>
      </w:r>
      <w:r>
        <w:rPr>
          <w:spacing w:val="1"/>
        </w:rPr>
        <w:t xml:space="preserve"> </w:t>
      </w:r>
      <w:r>
        <w:t>комбинация    с    включением    длинного    кувырка    с    разбега</w:t>
      </w:r>
      <w:r>
        <w:rPr>
          <w:spacing w:val="-57"/>
        </w:rPr>
        <w:t xml:space="preserve"> </w:t>
      </w:r>
      <w:r>
        <w:t>и</w:t>
      </w:r>
      <w:r>
        <w:rPr>
          <w:spacing w:val="61"/>
        </w:rPr>
        <w:t xml:space="preserve"> </w:t>
      </w:r>
      <w:r>
        <w:t>кувырка</w:t>
      </w:r>
      <w:r>
        <w:rPr>
          <w:spacing w:val="61"/>
        </w:rPr>
        <w:t xml:space="preserve"> </w:t>
      </w:r>
      <w:r>
        <w:t>назад</w:t>
      </w:r>
      <w:r>
        <w:rPr>
          <w:spacing w:val="61"/>
        </w:rPr>
        <w:t xml:space="preserve"> </w:t>
      </w:r>
      <w:r>
        <w:t>в   упор,   стоя   ноги   врозь   (юноши).   Гимнастическая   комбинация</w:t>
      </w:r>
      <w:r>
        <w:rPr>
          <w:spacing w:val="-57"/>
        </w:rPr>
        <w:t xml:space="preserve"> </w:t>
      </w:r>
      <w:r>
        <w:t>на</w:t>
      </w:r>
      <w:r>
        <w:rPr>
          <w:spacing w:val="1"/>
        </w:rPr>
        <w:t xml:space="preserve"> </w:t>
      </w:r>
      <w:r>
        <w:t>высокой</w:t>
      </w:r>
      <w:r>
        <w:rPr>
          <w:spacing w:val="1"/>
        </w:rPr>
        <w:t xml:space="preserve"> </w:t>
      </w:r>
      <w:r>
        <w:t>перекладине,</w:t>
      </w:r>
      <w:r>
        <w:rPr>
          <w:spacing w:val="1"/>
        </w:rPr>
        <w:t xml:space="preserve"> </w:t>
      </w:r>
      <w:r>
        <w:t>с</w:t>
      </w:r>
      <w:r>
        <w:rPr>
          <w:spacing w:val="1"/>
        </w:rPr>
        <w:t xml:space="preserve"> </w:t>
      </w:r>
      <w:r>
        <w:t>включением</w:t>
      </w:r>
      <w:r>
        <w:rPr>
          <w:spacing w:val="1"/>
        </w:rPr>
        <w:t xml:space="preserve"> </w:t>
      </w:r>
      <w:r>
        <w:t>элементов</w:t>
      </w:r>
      <w:r>
        <w:rPr>
          <w:spacing w:val="1"/>
        </w:rPr>
        <w:t xml:space="preserve"> </w:t>
      </w:r>
      <w:r>
        <w:t>размахивания</w:t>
      </w:r>
      <w:r>
        <w:rPr>
          <w:spacing w:val="1"/>
        </w:rPr>
        <w:t xml:space="preserve"> </w:t>
      </w:r>
      <w:r>
        <w:t>и</w:t>
      </w:r>
      <w:r>
        <w:rPr>
          <w:spacing w:val="1"/>
        </w:rPr>
        <w:t xml:space="preserve"> </w:t>
      </w:r>
      <w:r>
        <w:t>соскока</w:t>
      </w:r>
      <w:r>
        <w:rPr>
          <w:spacing w:val="1"/>
        </w:rPr>
        <w:t xml:space="preserve"> </w:t>
      </w:r>
      <w:r>
        <w:t>вперѐд</w:t>
      </w:r>
      <w:r>
        <w:rPr>
          <w:spacing w:val="1"/>
        </w:rPr>
        <w:t xml:space="preserve"> </w:t>
      </w:r>
      <w:r>
        <w:t xml:space="preserve">прогнувшись  </w:t>
      </w:r>
      <w:r>
        <w:rPr>
          <w:spacing w:val="21"/>
        </w:rPr>
        <w:t xml:space="preserve"> </w:t>
      </w:r>
      <w:r>
        <w:t xml:space="preserve">(юноши).   </w:t>
      </w:r>
      <w:r>
        <w:rPr>
          <w:spacing w:val="19"/>
        </w:rPr>
        <w:t xml:space="preserve"> </w:t>
      </w:r>
      <w:r>
        <w:t xml:space="preserve">Гимнастическая   </w:t>
      </w:r>
      <w:r>
        <w:rPr>
          <w:spacing w:val="19"/>
        </w:rPr>
        <w:t xml:space="preserve"> </w:t>
      </w:r>
      <w:r>
        <w:t xml:space="preserve">комбинация   </w:t>
      </w:r>
      <w:r>
        <w:rPr>
          <w:spacing w:val="17"/>
        </w:rPr>
        <w:t xml:space="preserve"> </w:t>
      </w:r>
      <w:r>
        <w:t xml:space="preserve">на   </w:t>
      </w:r>
      <w:r>
        <w:rPr>
          <w:spacing w:val="19"/>
        </w:rPr>
        <w:t xml:space="preserve"> </w:t>
      </w:r>
      <w:r>
        <w:t xml:space="preserve">параллельных   </w:t>
      </w:r>
      <w:r>
        <w:rPr>
          <w:spacing w:val="21"/>
        </w:rPr>
        <w:t xml:space="preserve"> </w:t>
      </w:r>
      <w:r>
        <w:t>брусьях,</w:t>
      </w:r>
      <w:r>
        <w:rPr>
          <w:spacing w:val="-58"/>
        </w:rPr>
        <w:t xml:space="preserve"> </w:t>
      </w:r>
      <w:r>
        <w:t>с</w:t>
      </w:r>
      <w:r>
        <w:rPr>
          <w:spacing w:val="1"/>
        </w:rPr>
        <w:t xml:space="preserve"> </w:t>
      </w:r>
      <w:r>
        <w:t>включением</w:t>
      </w:r>
      <w:r>
        <w:rPr>
          <w:spacing w:val="1"/>
        </w:rPr>
        <w:t xml:space="preserve"> </w:t>
      </w:r>
      <w:r>
        <w:t>двух</w:t>
      </w:r>
      <w:r>
        <w:rPr>
          <w:spacing w:val="1"/>
        </w:rPr>
        <w:t xml:space="preserve"> </w:t>
      </w:r>
      <w:r>
        <w:t>кувырков</w:t>
      </w:r>
      <w:r>
        <w:rPr>
          <w:spacing w:val="1"/>
        </w:rPr>
        <w:t xml:space="preserve"> </w:t>
      </w:r>
      <w:r>
        <w:t>вперѐд</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руки</w:t>
      </w:r>
      <w:r>
        <w:rPr>
          <w:spacing w:val="1"/>
        </w:rPr>
        <w:t xml:space="preserve"> </w:t>
      </w:r>
      <w:r>
        <w:t>(юноши).</w:t>
      </w:r>
      <w:r>
        <w:rPr>
          <w:spacing w:val="1"/>
        </w:rPr>
        <w:t xml:space="preserve"> </w:t>
      </w:r>
      <w:r>
        <w:t>Гимнастическая</w:t>
      </w:r>
      <w:r>
        <w:rPr>
          <w:spacing w:val="1"/>
        </w:rPr>
        <w:t xml:space="preserve"> </w:t>
      </w:r>
      <w:r>
        <w:t>комбинация    на    гимнастическом    бревне,     с    включением    полушпагата,     стойки</w:t>
      </w:r>
      <w:r>
        <w:rPr>
          <w:spacing w:val="1"/>
        </w:rPr>
        <w:t xml:space="preserve"> </w:t>
      </w:r>
      <w:r>
        <w:t>на колене с опорой на руки и отведением ноги назад (девушки). Черлидинг: композиция</w:t>
      </w:r>
      <w:r>
        <w:rPr>
          <w:spacing w:val="1"/>
        </w:rPr>
        <w:t xml:space="preserve"> </w:t>
      </w:r>
      <w:r>
        <w:t>упражнений</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w:t>
      </w:r>
      <w:r>
        <w:rPr>
          <w:spacing w:val="1"/>
        </w:rPr>
        <w:t xml:space="preserve"> </w:t>
      </w:r>
      <w:r>
        <w:t>степ-аэробики,</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 (девушки).</w:t>
      </w:r>
    </w:p>
    <w:p w:rsidR="00D01AE1" w:rsidRDefault="008C265F" w:rsidP="00A8400C">
      <w:pPr>
        <w:pStyle w:val="a4"/>
        <w:numPr>
          <w:ilvl w:val="4"/>
          <w:numId w:val="20"/>
        </w:numPr>
        <w:tabs>
          <w:tab w:val="left" w:pos="2081"/>
        </w:tabs>
        <w:spacing w:before="2"/>
        <w:ind w:left="2080" w:hanging="1211"/>
        <w:rPr>
          <w:sz w:val="24"/>
        </w:rPr>
      </w:pPr>
      <w:r>
        <w:rPr>
          <w:sz w:val="24"/>
        </w:rPr>
        <w:t>Модуль</w:t>
      </w:r>
      <w:r>
        <w:rPr>
          <w:spacing w:val="-1"/>
          <w:sz w:val="24"/>
        </w:rPr>
        <w:t xml:space="preserve"> </w:t>
      </w:r>
      <w:r>
        <w:rPr>
          <w:sz w:val="24"/>
        </w:rPr>
        <w:t>«Лѐгкая</w:t>
      </w:r>
      <w:r>
        <w:rPr>
          <w:spacing w:val="-4"/>
          <w:sz w:val="24"/>
        </w:rPr>
        <w:t xml:space="preserve"> </w:t>
      </w:r>
      <w:r>
        <w:rPr>
          <w:sz w:val="24"/>
        </w:rPr>
        <w:t>атлетика».</w:t>
      </w:r>
    </w:p>
    <w:p w:rsidR="00D01AE1" w:rsidRDefault="008C265F">
      <w:pPr>
        <w:pStyle w:val="a3"/>
        <w:spacing w:before="137" w:line="360" w:lineRule="auto"/>
        <w:ind w:right="850"/>
      </w:pPr>
      <w:r>
        <w:t xml:space="preserve">Техническая   </w:t>
      </w:r>
      <w:r>
        <w:rPr>
          <w:spacing w:val="1"/>
        </w:rPr>
        <w:t xml:space="preserve"> </w:t>
      </w:r>
      <w:r>
        <w:t xml:space="preserve">подготовка   </w:t>
      </w:r>
      <w:r>
        <w:rPr>
          <w:spacing w:val="1"/>
        </w:rPr>
        <w:t xml:space="preserve"> </w:t>
      </w:r>
      <w:r>
        <w:t xml:space="preserve">в   </w:t>
      </w:r>
      <w:r>
        <w:rPr>
          <w:spacing w:val="1"/>
        </w:rPr>
        <w:t xml:space="preserve"> </w:t>
      </w:r>
      <w:r>
        <w:t>беговых     и     прыжковых     упражнениях:     бег</w:t>
      </w:r>
      <w:r>
        <w:rPr>
          <w:spacing w:val="-57"/>
        </w:rPr>
        <w:t xml:space="preserve"> </w:t>
      </w:r>
      <w:r>
        <w:t>на   короткие   и   длинные   дистанции,   прыжки   в   длину   способами    «прогнувшись»</w:t>
      </w:r>
      <w:r>
        <w:rPr>
          <w:spacing w:val="1"/>
        </w:rPr>
        <w:t xml:space="preserve"> </w:t>
      </w:r>
      <w:r>
        <w:t>и «согнув ноги», прыжки в высоту способом «перешагивание». Техническая подготовка в</w:t>
      </w:r>
      <w:r>
        <w:rPr>
          <w:spacing w:val="1"/>
        </w:rPr>
        <w:t xml:space="preserve"> </w:t>
      </w:r>
      <w:r>
        <w:t>метании</w:t>
      </w:r>
      <w:r>
        <w:rPr>
          <w:spacing w:val="-1"/>
        </w:rPr>
        <w:t xml:space="preserve"> </w:t>
      </w:r>
      <w:r>
        <w:t>спортивного снаряда</w:t>
      </w:r>
      <w:r>
        <w:rPr>
          <w:spacing w:val="-1"/>
        </w:rPr>
        <w:t xml:space="preserve"> </w:t>
      </w:r>
      <w:r>
        <w:t>с</w:t>
      </w:r>
      <w:r>
        <w:rPr>
          <w:spacing w:val="-1"/>
        </w:rPr>
        <w:t xml:space="preserve"> </w:t>
      </w:r>
      <w:r>
        <w:t>разбега</w:t>
      </w:r>
      <w:r>
        <w:rPr>
          <w:spacing w:val="-1"/>
        </w:rPr>
        <w:t xml:space="preserve"> </w:t>
      </w:r>
      <w:r>
        <w:t>на</w:t>
      </w:r>
      <w:r>
        <w:rPr>
          <w:spacing w:val="-1"/>
        </w:rPr>
        <w:t xml:space="preserve"> </w:t>
      </w:r>
      <w:r>
        <w:t>дальность.</w:t>
      </w:r>
    </w:p>
    <w:p w:rsidR="00D01AE1" w:rsidRDefault="008C265F" w:rsidP="00A8400C">
      <w:pPr>
        <w:pStyle w:val="a4"/>
        <w:numPr>
          <w:ilvl w:val="4"/>
          <w:numId w:val="15"/>
        </w:numPr>
        <w:tabs>
          <w:tab w:val="left" w:pos="2081"/>
        </w:tabs>
        <w:rPr>
          <w:sz w:val="24"/>
        </w:rPr>
      </w:pPr>
      <w:r>
        <w:rPr>
          <w:sz w:val="24"/>
        </w:rPr>
        <w:t>Модуль</w:t>
      </w:r>
      <w:r>
        <w:rPr>
          <w:spacing w:val="-2"/>
          <w:sz w:val="24"/>
        </w:rPr>
        <w:t xml:space="preserve"> </w:t>
      </w:r>
      <w:r>
        <w:rPr>
          <w:sz w:val="24"/>
        </w:rPr>
        <w:t>«Плавание».</w:t>
      </w:r>
    </w:p>
    <w:p w:rsidR="00D01AE1" w:rsidRDefault="008C265F">
      <w:pPr>
        <w:pStyle w:val="a3"/>
        <w:spacing w:before="137"/>
        <w:ind w:left="870" w:firstLine="0"/>
      </w:pPr>
      <w:r>
        <w:t>Брасс:</w:t>
      </w:r>
      <w:r>
        <w:rPr>
          <w:spacing w:val="21"/>
        </w:rPr>
        <w:t xml:space="preserve"> </w:t>
      </w:r>
      <w:r>
        <w:t>подводящие</w:t>
      </w:r>
      <w:r>
        <w:rPr>
          <w:spacing w:val="23"/>
        </w:rPr>
        <w:t xml:space="preserve"> </w:t>
      </w:r>
      <w:r>
        <w:t>упражнения</w:t>
      </w:r>
      <w:r>
        <w:rPr>
          <w:spacing w:val="21"/>
        </w:rPr>
        <w:t xml:space="preserve"> </w:t>
      </w:r>
      <w:r>
        <w:t>и</w:t>
      </w:r>
      <w:r>
        <w:rPr>
          <w:spacing w:val="22"/>
        </w:rPr>
        <w:t xml:space="preserve"> </w:t>
      </w:r>
      <w:r>
        <w:t>плавание</w:t>
      </w:r>
      <w:r>
        <w:rPr>
          <w:spacing w:val="20"/>
        </w:rPr>
        <w:t xml:space="preserve"> </w:t>
      </w:r>
      <w:r>
        <w:t>в</w:t>
      </w:r>
      <w:r>
        <w:rPr>
          <w:spacing w:val="21"/>
        </w:rPr>
        <w:t xml:space="preserve"> </w:t>
      </w:r>
      <w:r>
        <w:t>полной</w:t>
      </w:r>
      <w:r>
        <w:rPr>
          <w:spacing w:val="22"/>
        </w:rPr>
        <w:t xml:space="preserve"> </w:t>
      </w:r>
      <w:r>
        <w:t>координации.</w:t>
      </w:r>
      <w:r>
        <w:rPr>
          <w:spacing w:val="19"/>
        </w:rPr>
        <w:t xml:space="preserve"> </w:t>
      </w:r>
      <w:r>
        <w:t>Повороты</w:t>
      </w:r>
      <w:r>
        <w:rPr>
          <w:spacing w:val="21"/>
        </w:rPr>
        <w:t xml:space="preserve"> </w:t>
      </w:r>
      <w:r>
        <w:t>при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плавании</w:t>
      </w:r>
      <w:r>
        <w:rPr>
          <w:spacing w:val="-4"/>
        </w:rPr>
        <w:t xml:space="preserve"> </w:t>
      </w:r>
      <w:r>
        <w:t>брассом.</w:t>
      </w:r>
    </w:p>
    <w:p w:rsidR="00D01AE1" w:rsidRDefault="008C265F" w:rsidP="00A8400C">
      <w:pPr>
        <w:pStyle w:val="a4"/>
        <w:numPr>
          <w:ilvl w:val="4"/>
          <w:numId w:val="15"/>
        </w:numPr>
        <w:tabs>
          <w:tab w:val="left" w:pos="2081"/>
        </w:tabs>
        <w:spacing w:before="140"/>
        <w:ind w:hanging="1212"/>
        <w:rPr>
          <w:sz w:val="24"/>
        </w:rPr>
      </w:pPr>
      <w:r>
        <w:rPr>
          <w:sz w:val="24"/>
        </w:rPr>
        <w:t>Модуль «Спортивные</w:t>
      </w:r>
      <w:r>
        <w:rPr>
          <w:spacing w:val="-6"/>
          <w:sz w:val="24"/>
        </w:rPr>
        <w:t xml:space="preserve"> </w:t>
      </w:r>
      <w:r>
        <w:rPr>
          <w:sz w:val="24"/>
        </w:rPr>
        <w:t>игры».</w:t>
      </w:r>
    </w:p>
    <w:p w:rsidR="00D01AE1" w:rsidRDefault="008C265F">
      <w:pPr>
        <w:pStyle w:val="a3"/>
        <w:spacing w:before="137" w:line="360" w:lineRule="auto"/>
        <w:ind w:right="854"/>
      </w:pPr>
      <w:r>
        <w:t>Баскетбол.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ведение,</w:t>
      </w:r>
      <w:r>
        <w:rPr>
          <w:spacing w:val="1"/>
        </w:rPr>
        <w:t xml:space="preserve"> </w:t>
      </w:r>
      <w:r>
        <w:t>передачи,</w:t>
      </w:r>
      <w:r>
        <w:rPr>
          <w:spacing w:val="1"/>
        </w:rPr>
        <w:t xml:space="preserve"> </w:t>
      </w:r>
      <w:r>
        <w:t>приѐмы</w:t>
      </w:r>
      <w:r>
        <w:rPr>
          <w:spacing w:val="-1"/>
        </w:rPr>
        <w:t xml:space="preserve"> </w:t>
      </w:r>
      <w:r>
        <w:t>и броски мяча</w:t>
      </w:r>
      <w:r>
        <w:rPr>
          <w:spacing w:val="-1"/>
        </w:rPr>
        <w:t xml:space="preserve"> </w:t>
      </w:r>
      <w:r>
        <w:t>на</w:t>
      </w:r>
      <w:r>
        <w:rPr>
          <w:spacing w:val="-2"/>
        </w:rPr>
        <w:t xml:space="preserve"> </w:t>
      </w:r>
      <w:r>
        <w:t>месте, в</w:t>
      </w:r>
      <w:r>
        <w:rPr>
          <w:spacing w:val="-1"/>
        </w:rPr>
        <w:t xml:space="preserve"> </w:t>
      </w:r>
      <w:r>
        <w:t>прыжке, после</w:t>
      </w:r>
      <w:r>
        <w:rPr>
          <w:spacing w:val="-1"/>
        </w:rPr>
        <w:t xml:space="preserve"> </w:t>
      </w:r>
      <w:r>
        <w:t>ведения.</w:t>
      </w:r>
    </w:p>
    <w:p w:rsidR="00D01AE1" w:rsidRDefault="008C265F">
      <w:pPr>
        <w:pStyle w:val="a3"/>
        <w:spacing w:line="360" w:lineRule="auto"/>
        <w:ind w:right="852"/>
      </w:pPr>
      <w:r>
        <w:t xml:space="preserve">Волейбол.  </w:t>
      </w:r>
      <w:r>
        <w:rPr>
          <w:spacing w:val="23"/>
        </w:rPr>
        <w:t xml:space="preserve"> </w:t>
      </w:r>
      <w:r>
        <w:t xml:space="preserve">Техническая   </w:t>
      </w:r>
      <w:r>
        <w:rPr>
          <w:spacing w:val="19"/>
        </w:rPr>
        <w:t xml:space="preserve"> </w:t>
      </w:r>
      <w:r>
        <w:t xml:space="preserve">подготовка   </w:t>
      </w:r>
      <w:r>
        <w:rPr>
          <w:spacing w:val="20"/>
        </w:rPr>
        <w:t xml:space="preserve"> </w:t>
      </w:r>
      <w:r>
        <w:t xml:space="preserve">в   </w:t>
      </w:r>
      <w:r>
        <w:rPr>
          <w:spacing w:val="19"/>
        </w:rPr>
        <w:t xml:space="preserve"> </w:t>
      </w:r>
      <w:r>
        <w:t xml:space="preserve">игровых   </w:t>
      </w:r>
      <w:r>
        <w:rPr>
          <w:spacing w:val="22"/>
        </w:rPr>
        <w:t xml:space="preserve"> </w:t>
      </w:r>
      <w:r>
        <w:t xml:space="preserve">действиях:   </w:t>
      </w:r>
      <w:r>
        <w:rPr>
          <w:spacing w:val="16"/>
        </w:rPr>
        <w:t xml:space="preserve"> </w:t>
      </w:r>
      <w:r>
        <w:t xml:space="preserve">подачи   </w:t>
      </w:r>
      <w:r>
        <w:rPr>
          <w:spacing w:val="20"/>
        </w:rPr>
        <w:t xml:space="preserve"> </w:t>
      </w:r>
      <w:r>
        <w:t>мяча</w:t>
      </w:r>
      <w:r>
        <w:rPr>
          <w:spacing w:val="-58"/>
        </w:rPr>
        <w:t xml:space="preserve"> </w:t>
      </w:r>
      <w:r>
        <w:t>в разные зоны площадки соперника, приѐмы и передачи на месте и в движении, удары и</w:t>
      </w:r>
      <w:r>
        <w:rPr>
          <w:spacing w:val="1"/>
        </w:rPr>
        <w:t xml:space="preserve"> </w:t>
      </w:r>
      <w:r>
        <w:t>блокировка.</w:t>
      </w:r>
    </w:p>
    <w:p w:rsidR="00D01AE1" w:rsidRDefault="008C265F">
      <w:pPr>
        <w:pStyle w:val="a3"/>
        <w:spacing w:before="1" w:line="360" w:lineRule="auto"/>
        <w:ind w:right="852"/>
      </w:pPr>
      <w:r>
        <w:t>Футбол.</w:t>
      </w:r>
      <w:r>
        <w:rPr>
          <w:spacing w:val="108"/>
        </w:rPr>
        <w:t xml:space="preserve"> </w:t>
      </w:r>
      <w:r>
        <w:t xml:space="preserve">Техническая  </w:t>
      </w:r>
      <w:r>
        <w:rPr>
          <w:spacing w:val="46"/>
        </w:rPr>
        <w:t xml:space="preserve"> </w:t>
      </w:r>
      <w:r>
        <w:t xml:space="preserve">подготовка  </w:t>
      </w:r>
      <w:r>
        <w:rPr>
          <w:spacing w:val="45"/>
        </w:rPr>
        <w:t xml:space="preserve"> </w:t>
      </w:r>
      <w:r>
        <w:t xml:space="preserve">в  </w:t>
      </w:r>
      <w:r>
        <w:rPr>
          <w:spacing w:val="45"/>
        </w:rPr>
        <w:t xml:space="preserve"> </w:t>
      </w:r>
      <w:r>
        <w:t xml:space="preserve">игровых  </w:t>
      </w:r>
      <w:r>
        <w:rPr>
          <w:spacing w:val="48"/>
        </w:rPr>
        <w:t xml:space="preserve"> </w:t>
      </w:r>
      <w:r>
        <w:t xml:space="preserve">действиях:  </w:t>
      </w:r>
      <w:r>
        <w:rPr>
          <w:spacing w:val="46"/>
        </w:rPr>
        <w:t xml:space="preserve"> </w:t>
      </w:r>
      <w:r>
        <w:t xml:space="preserve">ведение,  </w:t>
      </w:r>
      <w:r>
        <w:rPr>
          <w:spacing w:val="46"/>
        </w:rPr>
        <w:t xml:space="preserve"> </w:t>
      </w:r>
      <w:r>
        <w:t>приѐмы</w:t>
      </w:r>
      <w:r>
        <w:rPr>
          <w:spacing w:val="-58"/>
        </w:rPr>
        <w:t xml:space="preserve"> </w:t>
      </w:r>
      <w:r>
        <w:t>и</w:t>
      </w:r>
      <w:r>
        <w:rPr>
          <w:spacing w:val="-1"/>
        </w:rPr>
        <w:t xml:space="preserve"> </w:t>
      </w:r>
      <w:r>
        <w:t>передачи, остановки</w:t>
      </w:r>
      <w:r>
        <w:rPr>
          <w:spacing w:val="-1"/>
        </w:rPr>
        <w:t xml:space="preserve"> </w:t>
      </w:r>
      <w:r>
        <w:t>и</w:t>
      </w:r>
      <w:r>
        <w:rPr>
          <w:spacing w:val="3"/>
        </w:rPr>
        <w:t xml:space="preserve"> </w:t>
      </w:r>
      <w:r>
        <w:t>удары по</w:t>
      </w:r>
      <w:r>
        <w:rPr>
          <w:spacing w:val="-1"/>
        </w:rPr>
        <w:t xml:space="preserve"> </w:t>
      </w:r>
      <w:r>
        <w:t>мячу</w:t>
      </w:r>
      <w:r>
        <w:rPr>
          <w:spacing w:val="-5"/>
        </w:rPr>
        <w:t xml:space="preserve"> </w:t>
      </w:r>
      <w:r>
        <w:t>с</w:t>
      </w:r>
      <w:r>
        <w:rPr>
          <w:spacing w:val="1"/>
        </w:rPr>
        <w:t xml:space="preserve"> </w:t>
      </w:r>
      <w:r>
        <w:t>места</w:t>
      </w:r>
      <w:r>
        <w:rPr>
          <w:spacing w:val="-1"/>
        </w:rPr>
        <w:t xml:space="preserve"> </w:t>
      </w:r>
      <w:r>
        <w:t>и в</w:t>
      </w:r>
      <w:r>
        <w:rPr>
          <w:spacing w:val="-2"/>
        </w:rPr>
        <w:t xml:space="preserve"> </w:t>
      </w:r>
      <w:r>
        <w:t>движении.</w:t>
      </w:r>
    </w:p>
    <w:p w:rsidR="00D01AE1" w:rsidRDefault="008C265F">
      <w:pPr>
        <w:pStyle w:val="a3"/>
        <w:spacing w:before="1" w:line="360" w:lineRule="auto"/>
        <w:ind w:right="853"/>
      </w:pPr>
      <w:r>
        <w:t xml:space="preserve">Совершенствование       </w:t>
      </w:r>
      <w:r>
        <w:rPr>
          <w:spacing w:val="34"/>
        </w:rPr>
        <w:t xml:space="preserve"> </w:t>
      </w:r>
      <w:r>
        <w:t xml:space="preserve">техники        </w:t>
      </w:r>
      <w:r>
        <w:rPr>
          <w:spacing w:val="33"/>
        </w:rPr>
        <w:t xml:space="preserve"> </w:t>
      </w:r>
      <w:r>
        <w:t xml:space="preserve">ранее        </w:t>
      </w:r>
      <w:r>
        <w:rPr>
          <w:spacing w:val="31"/>
        </w:rPr>
        <w:t xml:space="preserve"> </w:t>
      </w:r>
      <w:r>
        <w:t xml:space="preserve">разученных        </w:t>
      </w:r>
      <w:r>
        <w:rPr>
          <w:spacing w:val="33"/>
        </w:rPr>
        <w:t xml:space="preserve"> </w:t>
      </w:r>
      <w:r>
        <w:t>гимнастических</w:t>
      </w:r>
      <w:r>
        <w:rPr>
          <w:spacing w:val="-58"/>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упражнений</w:t>
      </w:r>
      <w:r>
        <w:rPr>
          <w:spacing w:val="1"/>
        </w:rPr>
        <w:t xml:space="preserve"> </w:t>
      </w:r>
      <w:r>
        <w:t>лѐгкой</w:t>
      </w:r>
      <w:r>
        <w:rPr>
          <w:spacing w:val="1"/>
        </w:rPr>
        <w:t xml:space="preserve"> </w:t>
      </w:r>
      <w:r>
        <w:t>атлетики</w:t>
      </w:r>
      <w:r>
        <w:rPr>
          <w:spacing w:val="1"/>
        </w:rPr>
        <w:t xml:space="preserve"> </w:t>
      </w:r>
      <w:r>
        <w:t>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технических</w:t>
      </w:r>
      <w:r>
        <w:rPr>
          <w:spacing w:val="1"/>
        </w:rPr>
        <w:t xml:space="preserve"> </w:t>
      </w:r>
      <w:r>
        <w:t>действий спортивных</w:t>
      </w:r>
      <w:r>
        <w:rPr>
          <w:spacing w:val="-1"/>
        </w:rPr>
        <w:t xml:space="preserve"> </w:t>
      </w:r>
      <w:r>
        <w:t>игр.</w:t>
      </w:r>
    </w:p>
    <w:p w:rsidR="00D01AE1" w:rsidRDefault="008C265F" w:rsidP="00A8400C">
      <w:pPr>
        <w:pStyle w:val="a4"/>
        <w:numPr>
          <w:ilvl w:val="4"/>
          <w:numId w:val="15"/>
        </w:numPr>
        <w:tabs>
          <w:tab w:val="left" w:pos="2081"/>
        </w:tabs>
        <w:spacing w:line="275" w:lineRule="exact"/>
        <w:rPr>
          <w:sz w:val="24"/>
        </w:rPr>
      </w:pPr>
      <w:r>
        <w:rPr>
          <w:sz w:val="24"/>
        </w:rPr>
        <w:t>Модуль «Спорт».</w:t>
      </w:r>
    </w:p>
    <w:p w:rsidR="00D01AE1" w:rsidRDefault="008C265F">
      <w:pPr>
        <w:pStyle w:val="a3"/>
        <w:spacing w:before="139" w:line="360" w:lineRule="auto"/>
        <w:ind w:right="843"/>
      </w:pPr>
      <w:r>
        <w:t xml:space="preserve">Физическая   </w:t>
      </w:r>
      <w:r>
        <w:rPr>
          <w:spacing w:val="42"/>
        </w:rPr>
        <w:t xml:space="preserve"> </w:t>
      </w:r>
      <w:r>
        <w:t xml:space="preserve">подготовка    </w:t>
      </w:r>
      <w:r>
        <w:rPr>
          <w:spacing w:val="39"/>
        </w:rPr>
        <w:t xml:space="preserve"> </w:t>
      </w:r>
      <w:r>
        <w:t xml:space="preserve">к    </w:t>
      </w:r>
      <w:r>
        <w:rPr>
          <w:spacing w:val="42"/>
        </w:rPr>
        <w:t xml:space="preserve"> </w:t>
      </w:r>
      <w:r>
        <w:t xml:space="preserve">выполнению    </w:t>
      </w:r>
      <w:r>
        <w:rPr>
          <w:spacing w:val="41"/>
        </w:rPr>
        <w:t xml:space="preserve"> </w:t>
      </w:r>
      <w:r>
        <w:t xml:space="preserve">нормативов    </w:t>
      </w:r>
      <w:r>
        <w:rPr>
          <w:spacing w:val="40"/>
        </w:rPr>
        <w:t xml:space="preserve"> </w:t>
      </w:r>
      <w:r>
        <w:t xml:space="preserve">Комплекса    </w:t>
      </w:r>
      <w:r>
        <w:rPr>
          <w:spacing w:val="39"/>
        </w:rPr>
        <w:t xml:space="preserve"> </w:t>
      </w:r>
      <w:r>
        <w:t>ГТО</w:t>
      </w:r>
      <w:r>
        <w:rPr>
          <w:spacing w:val="-58"/>
        </w:rPr>
        <w:t xml:space="preserve"> </w:t>
      </w:r>
      <w:r>
        <w:t xml:space="preserve">с   </w:t>
      </w:r>
      <w:r>
        <w:rPr>
          <w:spacing w:val="24"/>
        </w:rPr>
        <w:t xml:space="preserve"> </w:t>
      </w:r>
      <w:r>
        <w:t xml:space="preserve">использованием    </w:t>
      </w:r>
      <w:r>
        <w:rPr>
          <w:spacing w:val="22"/>
        </w:rPr>
        <w:t xml:space="preserve"> </w:t>
      </w:r>
      <w:r>
        <w:t xml:space="preserve">средств    </w:t>
      </w:r>
      <w:r>
        <w:rPr>
          <w:spacing w:val="23"/>
        </w:rPr>
        <w:t xml:space="preserve"> </w:t>
      </w:r>
      <w:r>
        <w:t xml:space="preserve">базовой    </w:t>
      </w:r>
      <w:r>
        <w:rPr>
          <w:spacing w:val="24"/>
        </w:rPr>
        <w:t xml:space="preserve"> </w:t>
      </w:r>
      <w:r>
        <w:t xml:space="preserve">физической    </w:t>
      </w:r>
      <w:r>
        <w:rPr>
          <w:spacing w:val="21"/>
        </w:rPr>
        <w:t xml:space="preserve"> </w:t>
      </w:r>
      <w:r>
        <w:t xml:space="preserve">подготовки,    </w:t>
      </w:r>
      <w:r>
        <w:rPr>
          <w:spacing w:val="24"/>
        </w:rPr>
        <w:t xml:space="preserve"> </w:t>
      </w:r>
      <w:r>
        <w:t xml:space="preserve">видов    </w:t>
      </w:r>
      <w:r>
        <w:rPr>
          <w:spacing w:val="24"/>
        </w:rPr>
        <w:t xml:space="preserve"> </w:t>
      </w:r>
      <w:r>
        <w:t>спорта</w:t>
      </w:r>
      <w:r>
        <w:rPr>
          <w:spacing w:val="-58"/>
        </w:rPr>
        <w:t xml:space="preserve"> </w:t>
      </w:r>
      <w:r>
        <w:t>и оздоровительных систем физической культуры, национальных видов спорта, культурно-</w:t>
      </w:r>
      <w:r>
        <w:rPr>
          <w:spacing w:val="-57"/>
        </w:rPr>
        <w:t xml:space="preserve"> </w:t>
      </w:r>
      <w:r>
        <w:t>этнических</w:t>
      </w:r>
      <w:r>
        <w:rPr>
          <w:spacing w:val="-2"/>
        </w:rPr>
        <w:t xml:space="preserve"> </w:t>
      </w:r>
      <w:r>
        <w:t>игр.</w:t>
      </w:r>
    </w:p>
    <w:p w:rsidR="00D01AE1" w:rsidRDefault="008C265F" w:rsidP="00A8400C">
      <w:pPr>
        <w:pStyle w:val="a4"/>
        <w:numPr>
          <w:ilvl w:val="1"/>
          <w:numId w:val="20"/>
        </w:numPr>
        <w:tabs>
          <w:tab w:val="left" w:pos="1530"/>
        </w:tabs>
        <w:spacing w:before="1"/>
        <w:ind w:left="1530"/>
        <w:rPr>
          <w:sz w:val="24"/>
        </w:rPr>
      </w:pPr>
      <w:r>
        <w:rPr>
          <w:sz w:val="24"/>
        </w:rPr>
        <w:t>Программа</w:t>
      </w:r>
      <w:r>
        <w:rPr>
          <w:spacing w:val="-7"/>
          <w:sz w:val="24"/>
        </w:rPr>
        <w:t xml:space="preserve"> </w:t>
      </w:r>
      <w:r>
        <w:rPr>
          <w:sz w:val="24"/>
        </w:rPr>
        <w:t>вариативного</w:t>
      </w:r>
      <w:r>
        <w:rPr>
          <w:spacing w:val="-5"/>
          <w:sz w:val="24"/>
        </w:rPr>
        <w:t xml:space="preserve"> </w:t>
      </w:r>
      <w:r>
        <w:rPr>
          <w:sz w:val="24"/>
        </w:rPr>
        <w:t>модуля</w:t>
      </w:r>
      <w:r>
        <w:rPr>
          <w:spacing w:val="-2"/>
          <w:sz w:val="24"/>
        </w:rPr>
        <w:t xml:space="preserve"> </w:t>
      </w:r>
      <w:r>
        <w:rPr>
          <w:sz w:val="24"/>
        </w:rPr>
        <w:t>«Базовая</w:t>
      </w:r>
      <w:r>
        <w:rPr>
          <w:spacing w:val="-5"/>
          <w:sz w:val="24"/>
        </w:rPr>
        <w:t xml:space="preserve"> </w:t>
      </w:r>
      <w:r>
        <w:rPr>
          <w:sz w:val="24"/>
        </w:rPr>
        <w:t>физическая</w:t>
      </w:r>
      <w:r>
        <w:rPr>
          <w:spacing w:val="-5"/>
          <w:sz w:val="24"/>
        </w:rPr>
        <w:t xml:space="preserve"> </w:t>
      </w:r>
      <w:r>
        <w:rPr>
          <w:sz w:val="24"/>
        </w:rPr>
        <w:t>подготовка».</w:t>
      </w:r>
    </w:p>
    <w:p w:rsidR="00D01AE1" w:rsidRDefault="008C265F" w:rsidP="00A8400C">
      <w:pPr>
        <w:pStyle w:val="a4"/>
        <w:numPr>
          <w:ilvl w:val="2"/>
          <w:numId w:val="20"/>
        </w:numPr>
        <w:tabs>
          <w:tab w:val="left" w:pos="1711"/>
        </w:tabs>
        <w:spacing w:before="136"/>
        <w:ind w:left="1710" w:hanging="841"/>
        <w:rPr>
          <w:sz w:val="24"/>
        </w:rPr>
      </w:pPr>
      <w:r>
        <w:rPr>
          <w:sz w:val="24"/>
        </w:rPr>
        <w:t>Развитие</w:t>
      </w:r>
      <w:r>
        <w:rPr>
          <w:spacing w:val="-4"/>
          <w:sz w:val="24"/>
        </w:rPr>
        <w:t xml:space="preserve"> </w:t>
      </w:r>
      <w:r>
        <w:rPr>
          <w:sz w:val="24"/>
        </w:rPr>
        <w:t>силовых</w:t>
      </w:r>
      <w:r>
        <w:rPr>
          <w:spacing w:val="-2"/>
          <w:sz w:val="24"/>
        </w:rPr>
        <w:t xml:space="preserve"> </w:t>
      </w:r>
      <w:r>
        <w:rPr>
          <w:sz w:val="24"/>
        </w:rPr>
        <w:t>способностей.</w:t>
      </w:r>
    </w:p>
    <w:p w:rsidR="00D01AE1" w:rsidRDefault="008C265F">
      <w:pPr>
        <w:pStyle w:val="a3"/>
        <w:spacing w:before="140" w:line="360" w:lineRule="auto"/>
        <w:ind w:right="846"/>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1"/>
        </w:rPr>
        <w:t xml:space="preserve"> </w:t>
      </w:r>
      <w:r>
        <w:t>отягощѐнных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средств</w:t>
      </w:r>
      <w:r>
        <w:rPr>
          <w:spacing w:val="1"/>
        </w:rPr>
        <w:t xml:space="preserve"> </w:t>
      </w:r>
      <w:r>
        <w:t>(гантелей,</w:t>
      </w:r>
      <w:r>
        <w:rPr>
          <w:spacing w:val="1"/>
        </w:rPr>
        <w:t xml:space="preserve"> </w:t>
      </w:r>
      <w:r>
        <w:t>эспандера,</w:t>
      </w:r>
      <w:r>
        <w:rPr>
          <w:spacing w:val="1"/>
        </w:rPr>
        <w:t xml:space="preserve"> </w:t>
      </w:r>
      <w:r>
        <w:t>набивных</w:t>
      </w:r>
      <w:r>
        <w:rPr>
          <w:spacing w:val="1"/>
        </w:rPr>
        <w:t xml:space="preserve"> </w:t>
      </w:r>
      <w:r>
        <w:t>мячей,</w:t>
      </w:r>
      <w:r>
        <w:rPr>
          <w:spacing w:val="1"/>
        </w:rPr>
        <w:t xml:space="preserve"> </w:t>
      </w:r>
      <w:r>
        <w:t>штанги</w:t>
      </w:r>
      <w:r>
        <w:rPr>
          <w:spacing w:val="1"/>
        </w:rPr>
        <w:t xml:space="preserve"> </w:t>
      </w:r>
      <w:r>
        <w:t>и</w:t>
      </w:r>
      <w:r>
        <w:rPr>
          <w:spacing w:val="1"/>
        </w:rPr>
        <w:t xml:space="preserve"> </w:t>
      </w:r>
      <w:r>
        <w:t>другого</w:t>
      </w:r>
      <w:r>
        <w:rPr>
          <w:spacing w:val="1"/>
        </w:rPr>
        <w:t xml:space="preserve"> </w:t>
      </w:r>
      <w:r>
        <w:t>инвентаря).</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тренажѐрных</w:t>
      </w:r>
      <w:r>
        <w:rPr>
          <w:spacing w:val="1"/>
        </w:rPr>
        <w:t xml:space="preserve"> </w:t>
      </w:r>
      <w:r>
        <w:t>устройствах.</w:t>
      </w:r>
      <w:r>
        <w:rPr>
          <w:spacing w:val="1"/>
        </w:rPr>
        <w:t xml:space="preserve"> </w:t>
      </w:r>
      <w:r>
        <w:t>Упражнения</w:t>
      </w:r>
      <w:r>
        <w:rPr>
          <w:spacing w:val="1"/>
        </w:rPr>
        <w:t xml:space="preserve"> </w:t>
      </w:r>
      <w:r>
        <w:t>на</w:t>
      </w:r>
      <w:r>
        <w:rPr>
          <w:spacing w:val="1"/>
        </w:rPr>
        <w:t xml:space="preserve"> </w:t>
      </w:r>
      <w:r>
        <w:t>гимнастических</w:t>
      </w:r>
      <w:r>
        <w:rPr>
          <w:spacing w:val="1"/>
        </w:rPr>
        <w:t xml:space="preserve"> </w:t>
      </w:r>
      <w:r>
        <w:t>снарядах</w:t>
      </w:r>
      <w:r>
        <w:rPr>
          <w:spacing w:val="1"/>
        </w:rPr>
        <w:t xml:space="preserve"> </w:t>
      </w:r>
      <w:r>
        <w:t>(брусьях, перекладинах, гимнастической стенке и других снарядах). Броски набивного</w:t>
      </w:r>
      <w:r>
        <w:rPr>
          <w:spacing w:val="1"/>
        </w:rPr>
        <w:t xml:space="preserve"> </w:t>
      </w:r>
      <w:r>
        <w:t>мяча двумя и одной рукой из положений стоя и сидя (вверх, вперѐд, назад, в стороны,</w:t>
      </w:r>
      <w:r>
        <w:rPr>
          <w:spacing w:val="1"/>
        </w:rPr>
        <w:t xml:space="preserve"> </w:t>
      </w:r>
      <w:r>
        <w:t xml:space="preserve">снизу    </w:t>
      </w:r>
      <w:r>
        <w:rPr>
          <w:spacing w:val="40"/>
        </w:rPr>
        <w:t xml:space="preserve"> </w:t>
      </w:r>
      <w:r>
        <w:t xml:space="preserve">и     </w:t>
      </w:r>
      <w:r>
        <w:rPr>
          <w:spacing w:val="49"/>
        </w:rPr>
        <w:t xml:space="preserve"> </w:t>
      </w:r>
      <w:r>
        <w:t xml:space="preserve">сбоку,     </w:t>
      </w:r>
      <w:r>
        <w:rPr>
          <w:spacing w:val="47"/>
        </w:rPr>
        <w:t xml:space="preserve"> </w:t>
      </w:r>
      <w:r>
        <w:t xml:space="preserve">от     </w:t>
      </w:r>
      <w:r>
        <w:rPr>
          <w:spacing w:val="46"/>
        </w:rPr>
        <w:t xml:space="preserve"> </w:t>
      </w:r>
      <w:r>
        <w:t xml:space="preserve">груди,     </w:t>
      </w:r>
      <w:r>
        <w:rPr>
          <w:spacing w:val="46"/>
        </w:rPr>
        <w:t xml:space="preserve"> </w:t>
      </w:r>
      <w:r>
        <w:t xml:space="preserve">из-за     </w:t>
      </w:r>
      <w:r>
        <w:rPr>
          <w:spacing w:val="44"/>
        </w:rPr>
        <w:t xml:space="preserve"> </w:t>
      </w:r>
      <w:r>
        <w:t xml:space="preserve">головы).     </w:t>
      </w:r>
      <w:r>
        <w:rPr>
          <w:spacing w:val="47"/>
        </w:rPr>
        <w:t xml:space="preserve"> </w:t>
      </w:r>
      <w:r>
        <w:t xml:space="preserve">Прыжковые     </w:t>
      </w:r>
      <w:r>
        <w:rPr>
          <w:spacing w:val="49"/>
        </w:rPr>
        <w:t xml:space="preserve"> </w:t>
      </w:r>
      <w:r>
        <w:t>упражнения</w:t>
      </w:r>
      <w:r>
        <w:rPr>
          <w:spacing w:val="-58"/>
        </w:rPr>
        <w:t xml:space="preserve"> </w:t>
      </w:r>
      <w:r>
        <w:t>с дополнительным отягощением (напрыгивание и спрыгивание, прыжки через скакалку,</w:t>
      </w:r>
      <w:r>
        <w:rPr>
          <w:spacing w:val="1"/>
        </w:rPr>
        <w:t xml:space="preserve"> </w:t>
      </w:r>
      <w:r>
        <w:t xml:space="preserve">многоскоки,    </w:t>
      </w:r>
      <w:r>
        <w:rPr>
          <w:spacing w:val="49"/>
        </w:rPr>
        <w:t xml:space="preserve"> </w:t>
      </w:r>
      <w:r>
        <w:t xml:space="preserve">прыжки     </w:t>
      </w:r>
      <w:r>
        <w:rPr>
          <w:spacing w:val="51"/>
        </w:rPr>
        <w:t xml:space="preserve"> </w:t>
      </w:r>
      <w:r>
        <w:t xml:space="preserve">через     </w:t>
      </w:r>
      <w:r>
        <w:rPr>
          <w:spacing w:val="51"/>
        </w:rPr>
        <w:t xml:space="preserve"> </w:t>
      </w:r>
      <w:r>
        <w:t xml:space="preserve">препятствия     </w:t>
      </w:r>
      <w:r>
        <w:rPr>
          <w:spacing w:val="50"/>
        </w:rPr>
        <w:t xml:space="preserve"> </w:t>
      </w:r>
      <w:r>
        <w:t xml:space="preserve">и     </w:t>
      </w:r>
      <w:r>
        <w:rPr>
          <w:spacing w:val="51"/>
        </w:rPr>
        <w:t xml:space="preserve"> </w:t>
      </w:r>
      <w:r>
        <w:t xml:space="preserve">другие     </w:t>
      </w:r>
      <w:r>
        <w:rPr>
          <w:spacing w:val="52"/>
        </w:rPr>
        <w:t xml:space="preserve"> </w:t>
      </w:r>
      <w:r>
        <w:t xml:space="preserve">упражнения).     </w:t>
      </w:r>
      <w:r>
        <w:rPr>
          <w:spacing w:val="51"/>
        </w:rPr>
        <w:t xml:space="preserve"> </w:t>
      </w:r>
      <w:r>
        <w:t>Бег</w:t>
      </w:r>
      <w:r>
        <w:rPr>
          <w:spacing w:val="-58"/>
        </w:rPr>
        <w:t xml:space="preserve"> </w:t>
      </w:r>
      <w:r>
        <w:t>с дополнительным отягощением (в горку и с горки, на короткие дистанции, эстафеты).</w:t>
      </w:r>
      <w:r>
        <w:rPr>
          <w:spacing w:val="1"/>
        </w:rPr>
        <w:t xml:space="preserve"> </w:t>
      </w:r>
      <w:r>
        <w:t xml:space="preserve">Передвижения     </w:t>
      </w:r>
      <w:r>
        <w:rPr>
          <w:spacing w:val="1"/>
        </w:rPr>
        <w:t xml:space="preserve"> </w:t>
      </w:r>
      <w:r>
        <w:t xml:space="preserve">в     </w:t>
      </w:r>
      <w:r>
        <w:rPr>
          <w:spacing w:val="1"/>
        </w:rPr>
        <w:t xml:space="preserve"> </w:t>
      </w:r>
      <w:r>
        <w:t xml:space="preserve">висе     </w:t>
      </w:r>
      <w:r>
        <w:rPr>
          <w:spacing w:val="1"/>
        </w:rPr>
        <w:t xml:space="preserve"> </w:t>
      </w:r>
      <w:r>
        <w:t>и       упоре       на       руках.       Лазанье       (по       канату,</w:t>
      </w:r>
      <w:r>
        <w:rPr>
          <w:spacing w:val="-57"/>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1"/>
        </w:rPr>
        <w:t xml:space="preserve"> </w:t>
      </w:r>
      <w:r>
        <w:t>непредельных</w:t>
      </w:r>
      <w:r>
        <w:rPr>
          <w:spacing w:val="-57"/>
        </w:rPr>
        <w:t xml:space="preserve"> </w:t>
      </w:r>
      <w:r>
        <w:t>тяжестей</w:t>
      </w:r>
      <w:r>
        <w:rPr>
          <w:spacing w:val="1"/>
        </w:rPr>
        <w:t xml:space="preserve"> </w:t>
      </w:r>
      <w:r>
        <w:t>(мальчики</w:t>
      </w:r>
      <w:r>
        <w:rPr>
          <w:spacing w:val="1"/>
        </w:rPr>
        <w:t xml:space="preserve"> </w:t>
      </w:r>
      <w:r>
        <w:t>–</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1"/>
        </w:rPr>
        <w:t xml:space="preserve"> </w:t>
      </w:r>
      <w:r>
        <w:t>силовой</w:t>
      </w:r>
      <w:r>
        <w:rPr>
          <w:spacing w:val="1"/>
        </w:rPr>
        <w:t xml:space="preserve"> </w:t>
      </w:r>
      <w:r>
        <w:t>направленностью</w:t>
      </w:r>
      <w:r>
        <w:rPr>
          <w:spacing w:val="-3"/>
        </w:rPr>
        <w:t xml:space="preserve"> </w:t>
      </w:r>
      <w:r>
        <w:t>(импровизированный</w:t>
      </w:r>
      <w:r>
        <w:rPr>
          <w:spacing w:val="-2"/>
        </w:rPr>
        <w:t xml:space="preserve"> </w:t>
      </w:r>
      <w:r>
        <w:t>баскетбол</w:t>
      </w:r>
      <w:r>
        <w:rPr>
          <w:spacing w:val="-2"/>
        </w:rPr>
        <w:t xml:space="preserve"> </w:t>
      </w:r>
      <w:r>
        <w:t>с</w:t>
      </w:r>
      <w:r>
        <w:rPr>
          <w:spacing w:val="-2"/>
        </w:rPr>
        <w:t xml:space="preserve"> </w:t>
      </w:r>
      <w:r>
        <w:t>набивным</w:t>
      </w:r>
      <w:r>
        <w:rPr>
          <w:spacing w:val="-5"/>
        </w:rPr>
        <w:t xml:space="preserve"> </w:t>
      </w:r>
      <w:r>
        <w:t>мячом</w:t>
      </w:r>
      <w:r>
        <w:rPr>
          <w:spacing w:val="-1"/>
        </w:rPr>
        <w:t xml:space="preserve"> </w:t>
      </w:r>
      <w:r>
        <w:t>и</w:t>
      </w:r>
      <w:r>
        <w:rPr>
          <w:spacing w:val="-2"/>
        </w:rPr>
        <w:t xml:space="preserve"> </w:t>
      </w:r>
      <w:r>
        <w:t>другие</w:t>
      </w:r>
      <w:r>
        <w:rPr>
          <w:spacing w:val="-3"/>
        </w:rPr>
        <w:t xml:space="preserve"> </w:t>
      </w:r>
      <w:r>
        <w:t>игры).</w:t>
      </w:r>
    </w:p>
    <w:p w:rsidR="00D01AE1" w:rsidRDefault="008C265F" w:rsidP="00A8400C">
      <w:pPr>
        <w:pStyle w:val="a4"/>
        <w:numPr>
          <w:ilvl w:val="2"/>
          <w:numId w:val="20"/>
        </w:numPr>
        <w:tabs>
          <w:tab w:val="left" w:pos="1711"/>
        </w:tabs>
        <w:spacing w:line="275" w:lineRule="exact"/>
        <w:ind w:left="1710" w:hanging="841"/>
        <w:rPr>
          <w:sz w:val="24"/>
        </w:rPr>
      </w:pPr>
      <w:r>
        <w:rPr>
          <w:sz w:val="24"/>
        </w:rPr>
        <w:t>Развитие</w:t>
      </w:r>
      <w:r>
        <w:rPr>
          <w:spacing w:val="-4"/>
          <w:sz w:val="24"/>
        </w:rPr>
        <w:t xml:space="preserve"> </w:t>
      </w:r>
      <w:r>
        <w:rPr>
          <w:sz w:val="24"/>
        </w:rPr>
        <w:t>скоростных</w:t>
      </w:r>
      <w:r>
        <w:rPr>
          <w:spacing w:val="-2"/>
          <w:sz w:val="24"/>
        </w:rPr>
        <w:t xml:space="preserve"> </w:t>
      </w:r>
      <w:r>
        <w:rPr>
          <w:sz w:val="24"/>
        </w:rPr>
        <w:t>способностей.</w:t>
      </w:r>
    </w:p>
    <w:p w:rsidR="00D01AE1" w:rsidRDefault="008C265F">
      <w:pPr>
        <w:pStyle w:val="a3"/>
        <w:spacing w:before="139" w:line="360" w:lineRule="auto"/>
        <w:ind w:right="851"/>
      </w:pPr>
      <w:r>
        <w:t>Бег</w:t>
      </w:r>
      <w:r>
        <w:rPr>
          <w:spacing w:val="77"/>
        </w:rPr>
        <w:t xml:space="preserve"> </w:t>
      </w:r>
      <w:r>
        <w:t xml:space="preserve">на  </w:t>
      </w:r>
      <w:r>
        <w:rPr>
          <w:spacing w:val="16"/>
        </w:rPr>
        <w:t xml:space="preserve"> </w:t>
      </w:r>
      <w:r>
        <w:t xml:space="preserve">месте  </w:t>
      </w:r>
      <w:r>
        <w:rPr>
          <w:spacing w:val="16"/>
        </w:rPr>
        <w:t xml:space="preserve"> </w:t>
      </w:r>
      <w:r>
        <w:t xml:space="preserve">в  </w:t>
      </w:r>
      <w:r>
        <w:rPr>
          <w:spacing w:val="16"/>
        </w:rPr>
        <w:t xml:space="preserve"> </w:t>
      </w:r>
      <w:r>
        <w:t xml:space="preserve">максимальном  </w:t>
      </w:r>
      <w:r>
        <w:rPr>
          <w:spacing w:val="16"/>
        </w:rPr>
        <w:t xml:space="preserve"> </w:t>
      </w:r>
      <w:r>
        <w:t xml:space="preserve">темпе  </w:t>
      </w:r>
      <w:r>
        <w:rPr>
          <w:spacing w:val="16"/>
        </w:rPr>
        <w:t xml:space="preserve"> </w:t>
      </w:r>
      <w:r>
        <w:t xml:space="preserve">(в  </w:t>
      </w:r>
      <w:r>
        <w:rPr>
          <w:spacing w:val="18"/>
        </w:rPr>
        <w:t xml:space="preserve"> </w:t>
      </w:r>
      <w:r>
        <w:t xml:space="preserve">упоре  </w:t>
      </w:r>
      <w:r>
        <w:rPr>
          <w:spacing w:val="16"/>
        </w:rPr>
        <w:t xml:space="preserve"> </w:t>
      </w:r>
      <w:r>
        <w:t xml:space="preserve">о  </w:t>
      </w:r>
      <w:r>
        <w:rPr>
          <w:spacing w:val="16"/>
        </w:rPr>
        <w:t xml:space="preserve"> </w:t>
      </w:r>
      <w:r>
        <w:t xml:space="preserve">гимнастическую  </w:t>
      </w:r>
      <w:r>
        <w:rPr>
          <w:spacing w:val="17"/>
        </w:rPr>
        <w:t xml:space="preserve"> </w:t>
      </w:r>
      <w:r>
        <w:t>стенку</w:t>
      </w:r>
      <w:r>
        <w:rPr>
          <w:spacing w:val="-58"/>
        </w:rPr>
        <w:t xml:space="preserve"> </w:t>
      </w:r>
      <w:r>
        <w:t>и</w:t>
      </w:r>
      <w:r>
        <w:rPr>
          <w:spacing w:val="5"/>
        </w:rPr>
        <w:t xml:space="preserve"> </w:t>
      </w:r>
      <w:r>
        <w:t>без</w:t>
      </w:r>
      <w:r>
        <w:rPr>
          <w:spacing w:val="8"/>
        </w:rPr>
        <w:t xml:space="preserve"> </w:t>
      </w:r>
      <w:r>
        <w:t>упора).</w:t>
      </w:r>
      <w:r>
        <w:rPr>
          <w:spacing w:val="7"/>
        </w:rPr>
        <w:t xml:space="preserve"> </w:t>
      </w:r>
      <w:r>
        <w:t>Челночный</w:t>
      </w:r>
      <w:r>
        <w:rPr>
          <w:spacing w:val="5"/>
        </w:rPr>
        <w:t xml:space="preserve"> </w:t>
      </w:r>
      <w:r>
        <w:t>бег.</w:t>
      </w:r>
      <w:r>
        <w:rPr>
          <w:spacing w:val="5"/>
        </w:rPr>
        <w:t xml:space="preserve"> </w:t>
      </w:r>
      <w:r>
        <w:t>Бег</w:t>
      </w:r>
      <w:r>
        <w:rPr>
          <w:spacing w:val="4"/>
        </w:rPr>
        <w:t xml:space="preserve"> </w:t>
      </w:r>
      <w:r>
        <w:t>по</w:t>
      </w:r>
      <w:r>
        <w:rPr>
          <w:spacing w:val="5"/>
        </w:rPr>
        <w:t xml:space="preserve"> </w:t>
      </w:r>
      <w:r>
        <w:t>разметкам</w:t>
      </w:r>
      <w:r>
        <w:rPr>
          <w:spacing w:val="6"/>
        </w:rPr>
        <w:t xml:space="preserve"> </w:t>
      </w:r>
      <w:r>
        <w:t>с</w:t>
      </w:r>
      <w:r>
        <w:rPr>
          <w:spacing w:val="7"/>
        </w:rPr>
        <w:t xml:space="preserve"> </w:t>
      </w:r>
      <w:r>
        <w:t>максимальным</w:t>
      </w:r>
      <w:r>
        <w:rPr>
          <w:spacing w:val="3"/>
        </w:rPr>
        <w:t xml:space="preserve"> </w:t>
      </w:r>
      <w:r>
        <w:t>темпом.</w:t>
      </w:r>
      <w:r>
        <w:rPr>
          <w:spacing w:val="5"/>
        </w:rPr>
        <w:t xml:space="preserve"> </w:t>
      </w:r>
      <w:r>
        <w:t>Повторный</w:t>
      </w:r>
      <w:r>
        <w:rPr>
          <w:spacing w:val="5"/>
        </w:rPr>
        <w:t xml:space="preserve"> </w:t>
      </w:r>
      <w:r>
        <w:t>бег</w:t>
      </w:r>
      <w:r>
        <w:rPr>
          <w:spacing w:val="7"/>
        </w:rPr>
        <w:t xml:space="preserve"> </w:t>
      </w:r>
      <w:r>
        <w:t>с</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 xml:space="preserve">максимальной  </w:t>
      </w:r>
      <w:r>
        <w:rPr>
          <w:spacing w:val="52"/>
        </w:rPr>
        <w:t xml:space="preserve"> </w:t>
      </w:r>
      <w:r>
        <w:t xml:space="preserve">скоростью   </w:t>
      </w:r>
      <w:r>
        <w:rPr>
          <w:spacing w:val="50"/>
        </w:rPr>
        <w:t xml:space="preserve"> </w:t>
      </w:r>
      <w:r>
        <w:t xml:space="preserve">и   </w:t>
      </w:r>
      <w:r>
        <w:rPr>
          <w:spacing w:val="51"/>
        </w:rPr>
        <w:t xml:space="preserve"> </w:t>
      </w:r>
      <w:r>
        <w:t xml:space="preserve">максимальной   </w:t>
      </w:r>
      <w:r>
        <w:rPr>
          <w:spacing w:val="51"/>
        </w:rPr>
        <w:t xml:space="preserve"> </w:t>
      </w:r>
      <w:r>
        <w:t xml:space="preserve">частотой   </w:t>
      </w:r>
      <w:r>
        <w:rPr>
          <w:spacing w:val="51"/>
        </w:rPr>
        <w:t xml:space="preserve"> </w:t>
      </w:r>
      <w:r>
        <w:t xml:space="preserve">шагов   </w:t>
      </w:r>
      <w:r>
        <w:rPr>
          <w:spacing w:val="49"/>
        </w:rPr>
        <w:t xml:space="preserve"> </w:t>
      </w:r>
      <w:r>
        <w:t xml:space="preserve">(10–15   </w:t>
      </w:r>
      <w:r>
        <w:rPr>
          <w:spacing w:val="50"/>
        </w:rPr>
        <w:t xml:space="preserve"> </w:t>
      </w:r>
      <w:r>
        <w:t xml:space="preserve">м).   </w:t>
      </w:r>
      <w:r>
        <w:rPr>
          <w:spacing w:val="52"/>
        </w:rPr>
        <w:t xml:space="preserve"> </w:t>
      </w:r>
      <w:r>
        <w:t>Бег</w:t>
      </w:r>
      <w:r>
        <w:rPr>
          <w:spacing w:val="-58"/>
        </w:rPr>
        <w:t xml:space="preserve"> </w:t>
      </w:r>
      <w:r>
        <w:t>с   ускорениями   из   разных   исходных   положений.   Бег   с   максимальной   скоростью</w:t>
      </w:r>
      <w:r>
        <w:rPr>
          <w:spacing w:val="1"/>
        </w:rPr>
        <w:t xml:space="preserve"> </w:t>
      </w:r>
      <w:r>
        <w:t>и</w:t>
      </w:r>
      <w:r>
        <w:rPr>
          <w:spacing w:val="1"/>
        </w:rPr>
        <w:t xml:space="preserve"> </w:t>
      </w:r>
      <w:r>
        <w:t>собиранием</w:t>
      </w:r>
      <w:r>
        <w:rPr>
          <w:spacing w:val="1"/>
        </w:rPr>
        <w:t xml:space="preserve"> </w:t>
      </w:r>
      <w:r>
        <w:t>малых</w:t>
      </w:r>
      <w:r>
        <w:rPr>
          <w:spacing w:val="1"/>
        </w:rPr>
        <w:t xml:space="preserve"> </w:t>
      </w:r>
      <w:r>
        <w:t>предметов,</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Стартовые</w:t>
      </w:r>
      <w:r>
        <w:rPr>
          <w:spacing w:val="1"/>
        </w:rPr>
        <w:t xml:space="preserve"> </w:t>
      </w:r>
      <w:r>
        <w:t xml:space="preserve">ускорения     </w:t>
      </w:r>
      <w:r>
        <w:rPr>
          <w:spacing w:val="1"/>
        </w:rPr>
        <w:t xml:space="preserve"> </w:t>
      </w:r>
      <w:r>
        <w:t xml:space="preserve">по     </w:t>
      </w:r>
      <w:r>
        <w:rPr>
          <w:spacing w:val="1"/>
        </w:rPr>
        <w:t xml:space="preserve"> </w:t>
      </w:r>
      <w:r>
        <w:t>дифференцированному       сигналу.       Метание       малых       мячей</w:t>
      </w:r>
      <w:r>
        <w:rPr>
          <w:spacing w:val="1"/>
        </w:rPr>
        <w:t xml:space="preserve"> </w:t>
      </w:r>
      <w:r>
        <w:t>по</w:t>
      </w:r>
      <w:r>
        <w:rPr>
          <w:spacing w:val="1"/>
        </w:rPr>
        <w:t xml:space="preserve"> </w:t>
      </w:r>
      <w:r>
        <w:t>движущимся</w:t>
      </w:r>
      <w:r>
        <w:rPr>
          <w:spacing w:val="1"/>
        </w:rPr>
        <w:t xml:space="preserve"> </w:t>
      </w:r>
      <w:r>
        <w:t>мишеням</w:t>
      </w:r>
      <w:r>
        <w:rPr>
          <w:spacing w:val="1"/>
        </w:rPr>
        <w:t xml:space="preserve"> </w:t>
      </w:r>
      <w:r>
        <w:t>(катящейся,</w:t>
      </w:r>
      <w:r>
        <w:rPr>
          <w:spacing w:val="1"/>
        </w:rPr>
        <w:t xml:space="preserve"> </w:t>
      </w:r>
      <w:r>
        <w:t>раскачивающейся,</w:t>
      </w:r>
      <w:r>
        <w:rPr>
          <w:spacing w:val="1"/>
        </w:rPr>
        <w:t xml:space="preserve"> </w:t>
      </w:r>
      <w:r>
        <w:t>летящей).</w:t>
      </w:r>
      <w:r>
        <w:rPr>
          <w:spacing w:val="1"/>
        </w:rPr>
        <w:t xml:space="preserve"> </w:t>
      </w:r>
      <w:r>
        <w:t>Ловля</w:t>
      </w:r>
      <w:r>
        <w:rPr>
          <w:spacing w:val="1"/>
        </w:rPr>
        <w:t xml:space="preserve"> </w:t>
      </w:r>
      <w:r>
        <w:t>теннисного</w:t>
      </w:r>
      <w:r>
        <w:rPr>
          <w:spacing w:val="1"/>
        </w:rPr>
        <w:t xml:space="preserve"> </w:t>
      </w:r>
      <w:r>
        <w:t>мяча после отскока от пола, стены (правой и левой рукой). Передача теннисного мяча в</w:t>
      </w:r>
      <w:r>
        <w:rPr>
          <w:spacing w:val="1"/>
        </w:rPr>
        <w:t xml:space="preserve"> </w:t>
      </w:r>
      <w:r>
        <w:t>парах</w:t>
      </w:r>
      <w:r>
        <w:rPr>
          <w:spacing w:val="1"/>
        </w:rPr>
        <w:t xml:space="preserve"> </w:t>
      </w:r>
      <w:r>
        <w:t>правой</w:t>
      </w:r>
      <w:r>
        <w:rPr>
          <w:spacing w:val="1"/>
        </w:rPr>
        <w:t xml:space="preserve"> </w:t>
      </w:r>
      <w:r>
        <w:t>(левой)</w:t>
      </w:r>
      <w:r>
        <w:rPr>
          <w:spacing w:val="1"/>
        </w:rPr>
        <w:t xml:space="preserve"> </w:t>
      </w:r>
      <w:r>
        <w:t>рукой</w:t>
      </w:r>
      <w:r>
        <w:rPr>
          <w:spacing w:val="1"/>
        </w:rPr>
        <w:t xml:space="preserve"> </w:t>
      </w:r>
      <w:r>
        <w:t>и</w:t>
      </w:r>
      <w:r>
        <w:rPr>
          <w:spacing w:val="1"/>
        </w:rPr>
        <w:t xml:space="preserve"> </w:t>
      </w:r>
      <w:r>
        <w:t>попеременно.</w:t>
      </w:r>
      <w:r>
        <w:rPr>
          <w:spacing w:val="1"/>
        </w:rPr>
        <w:t xml:space="preserve"> </w:t>
      </w:r>
      <w:r>
        <w:t>Ведение</w:t>
      </w:r>
      <w:r>
        <w:rPr>
          <w:spacing w:val="1"/>
        </w:rPr>
        <w:t xml:space="preserve"> </w:t>
      </w:r>
      <w:r>
        <w:t>теннисного</w:t>
      </w:r>
      <w:r>
        <w:rPr>
          <w:spacing w:val="1"/>
        </w:rPr>
        <w:t xml:space="preserve"> </w:t>
      </w:r>
      <w:r>
        <w:t>мяча</w:t>
      </w:r>
      <w:r>
        <w:rPr>
          <w:spacing w:val="1"/>
        </w:rPr>
        <w:t xml:space="preserve"> </w:t>
      </w:r>
      <w:r>
        <w:t>ногами</w:t>
      </w:r>
      <w:r>
        <w:rPr>
          <w:spacing w:val="1"/>
        </w:rPr>
        <w:t xml:space="preserve"> </w:t>
      </w:r>
      <w:r>
        <w:t>с</w:t>
      </w:r>
      <w:r>
        <w:rPr>
          <w:spacing w:val="1"/>
        </w:rPr>
        <w:t xml:space="preserve"> </w:t>
      </w:r>
      <w:r>
        <w:t xml:space="preserve">ускорениями       </w:t>
      </w:r>
      <w:r>
        <w:rPr>
          <w:spacing w:val="1"/>
        </w:rPr>
        <w:t xml:space="preserve"> </w:t>
      </w:r>
      <w:r>
        <w:t xml:space="preserve">по       </w:t>
      </w:r>
      <w:r>
        <w:rPr>
          <w:spacing w:val="1"/>
        </w:rPr>
        <w:t xml:space="preserve"> </w:t>
      </w:r>
      <w:r>
        <w:t xml:space="preserve">прямой,       </w:t>
      </w:r>
      <w:r>
        <w:rPr>
          <w:spacing w:val="1"/>
        </w:rPr>
        <w:t xml:space="preserve"> </w:t>
      </w:r>
      <w:r>
        <w:t xml:space="preserve">по       </w:t>
      </w:r>
      <w:r>
        <w:rPr>
          <w:spacing w:val="1"/>
        </w:rPr>
        <w:t xml:space="preserve"> </w:t>
      </w:r>
      <w:r>
        <w:t xml:space="preserve">кругу,       </w:t>
      </w:r>
      <w:r>
        <w:rPr>
          <w:spacing w:val="1"/>
        </w:rPr>
        <w:t xml:space="preserve"> </w:t>
      </w:r>
      <w:r>
        <w:t xml:space="preserve">вокруг       </w:t>
      </w:r>
      <w:r>
        <w:rPr>
          <w:spacing w:val="1"/>
        </w:rPr>
        <w:t xml:space="preserve"> </w:t>
      </w:r>
      <w:r>
        <w:t xml:space="preserve">стоек.       </w:t>
      </w:r>
      <w:r>
        <w:rPr>
          <w:spacing w:val="1"/>
        </w:rPr>
        <w:t xml:space="preserve"> </w:t>
      </w:r>
      <w:r>
        <w:t>Прыжки</w:t>
      </w:r>
      <w:r>
        <w:rPr>
          <w:spacing w:val="1"/>
        </w:rPr>
        <w:t xml:space="preserve"> </w:t>
      </w:r>
      <w:r>
        <w:t>через скакалку на месте и в движении с максимальной частотой прыжков. Преодоление</w:t>
      </w:r>
      <w:r>
        <w:rPr>
          <w:spacing w:val="1"/>
        </w:rPr>
        <w:t xml:space="preserve"> </w:t>
      </w:r>
      <w:r>
        <w:t xml:space="preserve">полосы   </w:t>
      </w:r>
      <w:r>
        <w:rPr>
          <w:spacing w:val="42"/>
        </w:rPr>
        <w:t xml:space="preserve"> </w:t>
      </w:r>
      <w:r>
        <w:t xml:space="preserve">препятствий,    </w:t>
      </w:r>
      <w:r>
        <w:rPr>
          <w:spacing w:val="38"/>
        </w:rPr>
        <w:t xml:space="preserve"> </w:t>
      </w:r>
      <w:r>
        <w:t xml:space="preserve">включающей    </w:t>
      </w:r>
      <w:r>
        <w:rPr>
          <w:spacing w:val="41"/>
        </w:rPr>
        <w:t xml:space="preserve"> </w:t>
      </w:r>
      <w:r>
        <w:t xml:space="preserve">в    </w:t>
      </w:r>
      <w:r>
        <w:rPr>
          <w:spacing w:val="40"/>
        </w:rPr>
        <w:t xml:space="preserve"> </w:t>
      </w:r>
      <w:r>
        <w:t xml:space="preserve">себя:    </w:t>
      </w:r>
      <w:r>
        <w:rPr>
          <w:spacing w:val="42"/>
        </w:rPr>
        <w:t xml:space="preserve"> </w:t>
      </w:r>
      <w:r>
        <w:t xml:space="preserve">прыжки    </w:t>
      </w:r>
      <w:r>
        <w:rPr>
          <w:spacing w:val="41"/>
        </w:rPr>
        <w:t xml:space="preserve"> </w:t>
      </w:r>
      <w:r>
        <w:t xml:space="preserve">на    </w:t>
      </w:r>
      <w:r>
        <w:rPr>
          <w:spacing w:val="40"/>
        </w:rPr>
        <w:t xml:space="preserve"> </w:t>
      </w:r>
      <w:r>
        <w:t xml:space="preserve">разную    </w:t>
      </w:r>
      <w:r>
        <w:rPr>
          <w:spacing w:val="41"/>
        </w:rPr>
        <w:t xml:space="preserve"> </w:t>
      </w:r>
      <w:r>
        <w:t>высоту</w:t>
      </w:r>
      <w:r>
        <w:rPr>
          <w:spacing w:val="-58"/>
        </w:rPr>
        <w:t xml:space="preserve"> </w:t>
      </w:r>
      <w:r>
        <w:t>и</w:t>
      </w:r>
      <w:r>
        <w:rPr>
          <w:spacing w:val="70"/>
        </w:rPr>
        <w:t xml:space="preserve"> </w:t>
      </w:r>
      <w:r>
        <w:t xml:space="preserve">длину,  </w:t>
      </w:r>
      <w:r>
        <w:rPr>
          <w:spacing w:val="8"/>
        </w:rPr>
        <w:t xml:space="preserve"> </w:t>
      </w:r>
      <w:r>
        <w:t xml:space="preserve">по  </w:t>
      </w:r>
      <w:r>
        <w:rPr>
          <w:spacing w:val="8"/>
        </w:rPr>
        <w:t xml:space="preserve"> </w:t>
      </w:r>
      <w:r>
        <w:t xml:space="preserve">разметкам,  </w:t>
      </w:r>
      <w:r>
        <w:rPr>
          <w:spacing w:val="9"/>
        </w:rPr>
        <w:t xml:space="preserve"> </w:t>
      </w:r>
      <w:r>
        <w:t xml:space="preserve">бег  </w:t>
      </w:r>
      <w:r>
        <w:rPr>
          <w:spacing w:val="10"/>
        </w:rPr>
        <w:t xml:space="preserve"> </w:t>
      </w:r>
      <w:r>
        <w:t xml:space="preserve">с  </w:t>
      </w:r>
      <w:r>
        <w:rPr>
          <w:spacing w:val="11"/>
        </w:rPr>
        <w:t xml:space="preserve"> </w:t>
      </w:r>
      <w:r>
        <w:t xml:space="preserve">максимальной  </w:t>
      </w:r>
      <w:r>
        <w:rPr>
          <w:spacing w:val="9"/>
        </w:rPr>
        <w:t xml:space="preserve"> </w:t>
      </w:r>
      <w:r>
        <w:t xml:space="preserve">скоростью  </w:t>
      </w:r>
      <w:r>
        <w:rPr>
          <w:spacing w:val="10"/>
        </w:rPr>
        <w:t xml:space="preserve"> </w:t>
      </w:r>
      <w:r>
        <w:t xml:space="preserve">в  </w:t>
      </w:r>
      <w:r>
        <w:rPr>
          <w:spacing w:val="8"/>
        </w:rPr>
        <w:t xml:space="preserve"> </w:t>
      </w:r>
      <w:r>
        <w:t xml:space="preserve">разных  </w:t>
      </w:r>
      <w:r>
        <w:rPr>
          <w:spacing w:val="11"/>
        </w:rPr>
        <w:t xml:space="preserve"> </w:t>
      </w:r>
      <w:r>
        <w:t>направлениях</w:t>
      </w:r>
      <w:r>
        <w:rPr>
          <w:spacing w:val="-58"/>
        </w:rPr>
        <w:t xml:space="preserve"> </w:t>
      </w:r>
      <w:r>
        <w:t>и</w:t>
      </w:r>
      <w:r>
        <w:rPr>
          <w:spacing w:val="1"/>
        </w:rPr>
        <w:t xml:space="preserve"> </w:t>
      </w:r>
      <w:r>
        <w:t>с</w:t>
      </w:r>
      <w:r>
        <w:rPr>
          <w:spacing w:val="1"/>
        </w:rPr>
        <w:t xml:space="preserve"> </w:t>
      </w:r>
      <w:r>
        <w:t>преодолением</w:t>
      </w:r>
      <w:r>
        <w:rPr>
          <w:spacing w:val="1"/>
        </w:rPr>
        <w:t xml:space="preserve"> </w:t>
      </w:r>
      <w:r>
        <w:t>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57"/>
        </w:rPr>
        <w:t xml:space="preserve"> </w:t>
      </w:r>
      <w:r>
        <w:t>предметов</w:t>
      </w:r>
      <w:r>
        <w:rPr>
          <w:spacing w:val="61"/>
        </w:rPr>
        <w:t xml:space="preserve"> </w:t>
      </w:r>
      <w:r>
        <w:t>(легкоатлетических</w:t>
      </w:r>
      <w:r>
        <w:rPr>
          <w:spacing w:val="61"/>
        </w:rPr>
        <w:t xml:space="preserve"> </w:t>
      </w:r>
      <w:r>
        <w:t>стоек,   мячей,   лежащих   на   полу   или   подвешенных</w:t>
      </w:r>
      <w:r>
        <w:rPr>
          <w:spacing w:val="1"/>
        </w:rPr>
        <w:t xml:space="preserve"> </w:t>
      </w:r>
      <w:r>
        <w:t>на высоте). Эстафеты и подвижные игры со скоростной направленностью. Технические</w:t>
      </w:r>
      <w:r>
        <w:rPr>
          <w:spacing w:val="1"/>
        </w:rPr>
        <w:t xml:space="preserve"> </w:t>
      </w:r>
      <w:r>
        <w:t>действия</w:t>
      </w:r>
      <w:r>
        <w:rPr>
          <w:spacing w:val="-2"/>
        </w:rPr>
        <w:t xml:space="preserve"> </w:t>
      </w:r>
      <w:r>
        <w:t>из</w:t>
      </w:r>
      <w:r>
        <w:rPr>
          <w:spacing w:val="-2"/>
        </w:rPr>
        <w:t xml:space="preserve"> </w:t>
      </w:r>
      <w:r>
        <w:t>базовых</w:t>
      </w:r>
      <w:r>
        <w:rPr>
          <w:spacing w:val="1"/>
        </w:rPr>
        <w:t xml:space="preserve"> </w:t>
      </w:r>
      <w:r>
        <w:t>видов</w:t>
      </w:r>
      <w:r>
        <w:rPr>
          <w:spacing w:val="-2"/>
        </w:rPr>
        <w:t xml:space="preserve"> </w:t>
      </w:r>
      <w:r>
        <w:t>спорта,</w:t>
      </w:r>
      <w:r>
        <w:rPr>
          <w:spacing w:val="-1"/>
        </w:rPr>
        <w:t xml:space="preserve"> </w:t>
      </w:r>
      <w:r>
        <w:t>выполняемые</w:t>
      </w:r>
      <w:r>
        <w:rPr>
          <w:spacing w:val="-4"/>
        </w:rPr>
        <w:t xml:space="preserve"> </w:t>
      </w:r>
      <w:r>
        <w:t>с</w:t>
      </w:r>
      <w:r>
        <w:rPr>
          <w:spacing w:val="-3"/>
        </w:rPr>
        <w:t xml:space="preserve"> </w:t>
      </w:r>
      <w:r>
        <w:t>максимальной</w:t>
      </w:r>
      <w:r>
        <w:rPr>
          <w:spacing w:val="-1"/>
        </w:rPr>
        <w:t xml:space="preserve"> </w:t>
      </w:r>
      <w:r>
        <w:t>скоростью</w:t>
      </w:r>
      <w:r>
        <w:rPr>
          <w:spacing w:val="-2"/>
        </w:rPr>
        <w:t xml:space="preserve"> </w:t>
      </w:r>
      <w:r>
        <w:t>движений.</w:t>
      </w:r>
    </w:p>
    <w:p w:rsidR="00D01AE1" w:rsidRDefault="008C265F" w:rsidP="00A8400C">
      <w:pPr>
        <w:pStyle w:val="a4"/>
        <w:numPr>
          <w:ilvl w:val="2"/>
          <w:numId w:val="20"/>
        </w:numPr>
        <w:tabs>
          <w:tab w:val="left" w:pos="1711"/>
        </w:tabs>
        <w:spacing w:before="3"/>
        <w:ind w:left="1710" w:hanging="841"/>
        <w:rPr>
          <w:sz w:val="24"/>
        </w:rPr>
      </w:pPr>
      <w:r>
        <w:rPr>
          <w:sz w:val="24"/>
        </w:rPr>
        <w:t>Развитие</w:t>
      </w:r>
      <w:r>
        <w:rPr>
          <w:spacing w:val="-6"/>
          <w:sz w:val="24"/>
        </w:rPr>
        <w:t xml:space="preserve"> </w:t>
      </w:r>
      <w:r>
        <w:rPr>
          <w:sz w:val="24"/>
        </w:rPr>
        <w:t>выносливости.</w:t>
      </w:r>
    </w:p>
    <w:p w:rsidR="00D01AE1" w:rsidRDefault="008C265F">
      <w:pPr>
        <w:pStyle w:val="a3"/>
        <w:spacing w:before="137" w:line="360" w:lineRule="auto"/>
        <w:ind w:right="854"/>
      </w:pPr>
      <w:r>
        <w:t>Равномерный</w:t>
      </w:r>
      <w:r>
        <w:rPr>
          <w:spacing w:val="1"/>
        </w:rPr>
        <w:t xml:space="preserve"> </w:t>
      </w:r>
      <w:r>
        <w:t>бег</w:t>
      </w:r>
      <w:r>
        <w:rPr>
          <w:spacing w:val="1"/>
        </w:rPr>
        <w:t xml:space="preserve"> </w:t>
      </w:r>
      <w:r>
        <w:t>и</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и</w:t>
      </w:r>
      <w:r>
        <w:rPr>
          <w:spacing w:val="1"/>
        </w:rPr>
        <w:t xml:space="preserve"> </w:t>
      </w:r>
      <w:r>
        <w:t>большой</w:t>
      </w:r>
      <w:r>
        <w:rPr>
          <w:spacing w:val="1"/>
        </w:rPr>
        <w:t xml:space="preserve"> </w:t>
      </w:r>
      <w:r>
        <w:t>интенсивности.</w:t>
      </w:r>
      <w:r>
        <w:rPr>
          <w:spacing w:val="19"/>
        </w:rPr>
        <w:t xml:space="preserve"> </w:t>
      </w:r>
      <w:r>
        <w:t>Повторный</w:t>
      </w:r>
      <w:r>
        <w:rPr>
          <w:spacing w:val="78"/>
        </w:rPr>
        <w:t xml:space="preserve"> </w:t>
      </w:r>
      <w:r>
        <w:t>бег</w:t>
      </w:r>
      <w:r>
        <w:rPr>
          <w:spacing w:val="78"/>
        </w:rPr>
        <w:t xml:space="preserve"> </w:t>
      </w:r>
      <w:r>
        <w:t>и</w:t>
      </w:r>
      <w:r>
        <w:rPr>
          <w:spacing w:val="79"/>
        </w:rPr>
        <w:t xml:space="preserve"> </w:t>
      </w:r>
      <w:r>
        <w:t>передвижение</w:t>
      </w:r>
      <w:r>
        <w:rPr>
          <w:spacing w:val="77"/>
        </w:rPr>
        <w:t xml:space="preserve"> </w:t>
      </w:r>
      <w:r>
        <w:t>на</w:t>
      </w:r>
      <w:r>
        <w:rPr>
          <w:spacing w:val="77"/>
        </w:rPr>
        <w:t xml:space="preserve"> </w:t>
      </w:r>
      <w:r>
        <w:t>лыжах</w:t>
      </w:r>
      <w:r>
        <w:rPr>
          <w:spacing w:val="81"/>
        </w:rPr>
        <w:t xml:space="preserve"> </w:t>
      </w:r>
      <w:r>
        <w:t>в</w:t>
      </w:r>
      <w:r>
        <w:rPr>
          <w:spacing w:val="77"/>
        </w:rPr>
        <w:t xml:space="preserve"> </w:t>
      </w:r>
      <w:r>
        <w:t>режимах</w:t>
      </w:r>
      <w:r>
        <w:rPr>
          <w:spacing w:val="80"/>
        </w:rPr>
        <w:t xml:space="preserve"> </w:t>
      </w:r>
      <w:r>
        <w:t>максимальной</w:t>
      </w:r>
      <w:r>
        <w:rPr>
          <w:spacing w:val="-58"/>
        </w:rPr>
        <w:t xml:space="preserve"> </w:t>
      </w:r>
      <w:r>
        <w:t>и</w:t>
      </w:r>
      <w:r>
        <w:rPr>
          <w:spacing w:val="-1"/>
        </w:rPr>
        <w:t xml:space="preserve"> </w:t>
      </w:r>
      <w:r>
        <w:t>субмаксимальной</w:t>
      </w:r>
      <w:r>
        <w:rPr>
          <w:spacing w:val="-1"/>
        </w:rPr>
        <w:t xml:space="preserve"> </w:t>
      </w:r>
      <w:r>
        <w:t>интенсивности. Кроссовый</w:t>
      </w:r>
      <w:r>
        <w:rPr>
          <w:spacing w:val="-1"/>
        </w:rPr>
        <w:t xml:space="preserve"> </w:t>
      </w:r>
      <w:r>
        <w:t>бег</w:t>
      </w:r>
      <w:r>
        <w:rPr>
          <w:spacing w:val="-1"/>
        </w:rPr>
        <w:t xml:space="preserve"> </w:t>
      </w:r>
      <w:r>
        <w:t>и</w:t>
      </w:r>
      <w:r>
        <w:rPr>
          <w:spacing w:val="-1"/>
        </w:rPr>
        <w:t xml:space="preserve"> </w:t>
      </w:r>
      <w:r>
        <w:t>марш-бросок</w:t>
      </w:r>
      <w:r>
        <w:rPr>
          <w:spacing w:val="-1"/>
        </w:rPr>
        <w:t xml:space="preserve"> </w:t>
      </w:r>
      <w:r>
        <w:t>на</w:t>
      </w:r>
      <w:r>
        <w:rPr>
          <w:spacing w:val="2"/>
        </w:rPr>
        <w:t xml:space="preserve"> </w:t>
      </w:r>
      <w:r>
        <w:t>лыжах.</w:t>
      </w:r>
    </w:p>
    <w:p w:rsidR="00D01AE1" w:rsidRDefault="008C265F" w:rsidP="00A8400C">
      <w:pPr>
        <w:pStyle w:val="a4"/>
        <w:numPr>
          <w:ilvl w:val="2"/>
          <w:numId w:val="20"/>
        </w:numPr>
        <w:tabs>
          <w:tab w:val="left" w:pos="1711"/>
        </w:tabs>
        <w:spacing w:before="2"/>
        <w:ind w:left="1710" w:hanging="842"/>
        <w:rPr>
          <w:sz w:val="24"/>
        </w:rPr>
      </w:pPr>
      <w:r>
        <w:rPr>
          <w:sz w:val="24"/>
        </w:rPr>
        <w:t>Развитие</w:t>
      </w:r>
      <w:r>
        <w:rPr>
          <w:spacing w:val="-8"/>
          <w:sz w:val="24"/>
        </w:rPr>
        <w:t xml:space="preserve"> </w:t>
      </w:r>
      <w:r>
        <w:rPr>
          <w:sz w:val="24"/>
        </w:rPr>
        <w:t>координации</w:t>
      </w:r>
      <w:r>
        <w:rPr>
          <w:spacing w:val="-4"/>
          <w:sz w:val="24"/>
        </w:rPr>
        <w:t xml:space="preserve"> </w:t>
      </w:r>
      <w:r>
        <w:rPr>
          <w:sz w:val="24"/>
        </w:rPr>
        <w:t>движений.</w:t>
      </w:r>
    </w:p>
    <w:p w:rsidR="00D01AE1" w:rsidRDefault="008C265F">
      <w:pPr>
        <w:pStyle w:val="a3"/>
        <w:spacing w:before="136" w:line="360" w:lineRule="auto"/>
        <w:ind w:right="847"/>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w:t>
      </w:r>
      <w:r>
        <w:rPr>
          <w:spacing w:val="1"/>
        </w:rPr>
        <w:t xml:space="preserve"> </w:t>
      </w:r>
      <w:r>
        <w:t>Жонглирование гимнастической палкой. Жонглирование волейбольным мячом головой.</w:t>
      </w:r>
      <w:r>
        <w:rPr>
          <w:spacing w:val="1"/>
        </w:rPr>
        <w:t xml:space="preserve"> </w:t>
      </w:r>
      <w:r>
        <w:t xml:space="preserve">Метание      </w:t>
      </w:r>
      <w:r>
        <w:rPr>
          <w:spacing w:val="46"/>
        </w:rPr>
        <w:t xml:space="preserve"> </w:t>
      </w:r>
      <w:r>
        <w:t xml:space="preserve">малых       </w:t>
      </w:r>
      <w:r>
        <w:rPr>
          <w:spacing w:val="45"/>
        </w:rPr>
        <w:t xml:space="preserve"> </w:t>
      </w:r>
      <w:r>
        <w:t xml:space="preserve">и       </w:t>
      </w:r>
      <w:r>
        <w:rPr>
          <w:spacing w:val="47"/>
        </w:rPr>
        <w:t xml:space="preserve"> </w:t>
      </w:r>
      <w:r>
        <w:t xml:space="preserve">больших       </w:t>
      </w:r>
      <w:r>
        <w:rPr>
          <w:spacing w:val="46"/>
        </w:rPr>
        <w:t xml:space="preserve"> </w:t>
      </w:r>
      <w:r>
        <w:t xml:space="preserve">мячей       </w:t>
      </w:r>
      <w:r>
        <w:rPr>
          <w:spacing w:val="47"/>
        </w:rPr>
        <w:t xml:space="preserve"> </w:t>
      </w:r>
      <w:r>
        <w:t xml:space="preserve">в       </w:t>
      </w:r>
      <w:r>
        <w:rPr>
          <w:spacing w:val="45"/>
        </w:rPr>
        <w:t xml:space="preserve"> </w:t>
      </w:r>
      <w:r>
        <w:t xml:space="preserve">мишень       </w:t>
      </w:r>
      <w:r>
        <w:rPr>
          <w:spacing w:val="46"/>
        </w:rPr>
        <w:t xml:space="preserve"> </w:t>
      </w:r>
      <w:r>
        <w:t>(неподвижную</w:t>
      </w:r>
      <w:r>
        <w:rPr>
          <w:spacing w:val="-58"/>
        </w:rPr>
        <w:t xml:space="preserve"> </w:t>
      </w:r>
      <w:r>
        <w:t xml:space="preserve">и  </w:t>
      </w:r>
      <w:r>
        <w:rPr>
          <w:spacing w:val="1"/>
        </w:rPr>
        <w:t xml:space="preserve"> </w:t>
      </w:r>
      <w:r>
        <w:t xml:space="preserve">двигающуюся).  </w:t>
      </w:r>
      <w:r>
        <w:rPr>
          <w:spacing w:val="1"/>
        </w:rPr>
        <w:t xml:space="preserve"> </w:t>
      </w:r>
      <w:r>
        <w:t>Передвижения    по    возвышенной    и    наклонной,    ограниченной</w:t>
      </w:r>
      <w:r>
        <w:rPr>
          <w:spacing w:val="1"/>
        </w:rPr>
        <w:t xml:space="preserve"> </w:t>
      </w:r>
      <w:r>
        <w:t xml:space="preserve">по  </w:t>
      </w:r>
      <w:r>
        <w:rPr>
          <w:spacing w:val="26"/>
        </w:rPr>
        <w:t xml:space="preserve"> </w:t>
      </w:r>
      <w:r>
        <w:t xml:space="preserve">ширине   </w:t>
      </w:r>
      <w:r>
        <w:rPr>
          <w:spacing w:val="23"/>
        </w:rPr>
        <w:t xml:space="preserve"> </w:t>
      </w:r>
      <w:r>
        <w:t xml:space="preserve">опоре   </w:t>
      </w:r>
      <w:r>
        <w:rPr>
          <w:spacing w:val="24"/>
        </w:rPr>
        <w:t xml:space="preserve"> </w:t>
      </w:r>
      <w:r>
        <w:t xml:space="preserve">(без   </w:t>
      </w:r>
      <w:r>
        <w:rPr>
          <w:spacing w:val="26"/>
        </w:rPr>
        <w:t xml:space="preserve"> </w:t>
      </w:r>
      <w:r>
        <w:t xml:space="preserve">предмета   </w:t>
      </w:r>
      <w:r>
        <w:rPr>
          <w:spacing w:val="24"/>
        </w:rPr>
        <w:t xml:space="preserve"> </w:t>
      </w:r>
      <w:r>
        <w:t xml:space="preserve">и   </w:t>
      </w:r>
      <w:r>
        <w:rPr>
          <w:spacing w:val="28"/>
        </w:rPr>
        <w:t xml:space="preserve"> </w:t>
      </w:r>
      <w:r>
        <w:t xml:space="preserve">с   </w:t>
      </w:r>
      <w:r>
        <w:rPr>
          <w:spacing w:val="25"/>
        </w:rPr>
        <w:t xml:space="preserve"> </w:t>
      </w:r>
      <w:r>
        <w:t xml:space="preserve">предметом   </w:t>
      </w:r>
      <w:r>
        <w:rPr>
          <w:spacing w:val="24"/>
        </w:rPr>
        <w:t xml:space="preserve"> </w:t>
      </w:r>
      <w:r>
        <w:t xml:space="preserve">на   </w:t>
      </w:r>
      <w:r>
        <w:rPr>
          <w:spacing w:val="24"/>
        </w:rPr>
        <w:t xml:space="preserve"> </w:t>
      </w:r>
      <w:r>
        <w:t xml:space="preserve">голове).   </w:t>
      </w:r>
      <w:r>
        <w:rPr>
          <w:spacing w:val="24"/>
        </w:rPr>
        <w:t xml:space="preserve"> </w:t>
      </w:r>
      <w:r>
        <w:t>Упражнения</w:t>
      </w:r>
      <w:r>
        <w:rPr>
          <w:spacing w:val="-58"/>
        </w:rPr>
        <w:t xml:space="preserve"> </w:t>
      </w:r>
      <w:r>
        <w:t>в статическом равновесии. Упражнения в воспроизведении пространственной точности</w:t>
      </w:r>
      <w:r>
        <w:rPr>
          <w:spacing w:val="1"/>
        </w:rPr>
        <w:t xml:space="preserve"> </w:t>
      </w:r>
      <w:r>
        <w:t>движений</w:t>
      </w:r>
      <w:r>
        <w:rPr>
          <w:spacing w:val="1"/>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w:t>
      </w:r>
      <w:r>
        <w:rPr>
          <w:spacing w:val="2"/>
        </w:rPr>
        <w:t xml:space="preserve"> </w:t>
      </w:r>
      <w:r>
        <w:t>усилий. Подвижные</w:t>
      </w:r>
      <w:r>
        <w:rPr>
          <w:spacing w:val="-2"/>
        </w:rPr>
        <w:t xml:space="preserve"> </w:t>
      </w:r>
      <w:r>
        <w:t>и</w:t>
      </w:r>
      <w:r>
        <w:rPr>
          <w:spacing w:val="-1"/>
        </w:rPr>
        <w:t xml:space="preserve"> </w:t>
      </w:r>
      <w:r>
        <w:t>спортивные</w:t>
      </w:r>
      <w:r>
        <w:rPr>
          <w:spacing w:val="-2"/>
        </w:rPr>
        <w:t xml:space="preserve"> </w:t>
      </w:r>
      <w:r>
        <w:t>игры.</w:t>
      </w:r>
    </w:p>
    <w:p w:rsidR="00D01AE1" w:rsidRDefault="008C265F" w:rsidP="00A8400C">
      <w:pPr>
        <w:pStyle w:val="a4"/>
        <w:numPr>
          <w:ilvl w:val="2"/>
          <w:numId w:val="20"/>
        </w:numPr>
        <w:tabs>
          <w:tab w:val="left" w:pos="1710"/>
        </w:tabs>
        <w:spacing w:before="1"/>
        <w:ind w:left="1710" w:hanging="841"/>
        <w:rPr>
          <w:sz w:val="24"/>
        </w:rPr>
      </w:pPr>
      <w:r>
        <w:rPr>
          <w:sz w:val="24"/>
        </w:rPr>
        <w:t>Развитие</w:t>
      </w:r>
      <w:r>
        <w:rPr>
          <w:spacing w:val="-5"/>
          <w:sz w:val="24"/>
        </w:rPr>
        <w:t xml:space="preserve"> </w:t>
      </w:r>
      <w:r>
        <w:rPr>
          <w:sz w:val="24"/>
        </w:rPr>
        <w:t>гибкости.</w:t>
      </w:r>
    </w:p>
    <w:p w:rsidR="00D01AE1" w:rsidRDefault="008C265F">
      <w:pPr>
        <w:pStyle w:val="a3"/>
        <w:spacing w:before="140" w:line="360" w:lineRule="auto"/>
        <w:ind w:right="850"/>
      </w:pPr>
      <w:r>
        <w:t>Комплексы общеразвивающих упражнений (активных и пассивных), выполняемых</w:t>
      </w:r>
      <w:r>
        <w:rPr>
          <w:spacing w:val="1"/>
        </w:rPr>
        <w:t xml:space="preserve"> </w:t>
      </w:r>
      <w:r>
        <w:t>с         большой         амплитудой         движений.         Упражнения         на         растяжение</w:t>
      </w:r>
      <w:r>
        <w:rPr>
          <w:spacing w:val="1"/>
        </w:rPr>
        <w:t xml:space="preserve"> </w:t>
      </w:r>
      <w:r>
        <w:t>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1"/>
        </w:rPr>
        <w:t xml:space="preserve"> </w:t>
      </w:r>
      <w:r>
        <w:t>(полушпагат,</w:t>
      </w:r>
      <w:r>
        <w:rPr>
          <w:spacing w:val="-1"/>
        </w:rPr>
        <w:t xml:space="preserve"> </w:t>
      </w:r>
      <w:r>
        <w:t>шпагат, выкруты гимнастической</w:t>
      </w:r>
      <w:r>
        <w:rPr>
          <w:spacing w:val="-1"/>
        </w:rPr>
        <w:t xml:space="preserve"> </w:t>
      </w:r>
      <w:r>
        <w:t>палки).</w:t>
      </w:r>
    </w:p>
    <w:p w:rsidR="00D01AE1" w:rsidRDefault="008C265F" w:rsidP="00A8400C">
      <w:pPr>
        <w:pStyle w:val="a4"/>
        <w:numPr>
          <w:ilvl w:val="2"/>
          <w:numId w:val="20"/>
        </w:numPr>
        <w:tabs>
          <w:tab w:val="left" w:pos="1710"/>
        </w:tabs>
        <w:spacing w:line="274" w:lineRule="exact"/>
        <w:ind w:left="1709" w:hanging="841"/>
        <w:rPr>
          <w:sz w:val="24"/>
        </w:rPr>
      </w:pPr>
      <w:r>
        <w:rPr>
          <w:sz w:val="24"/>
        </w:rPr>
        <w:t>Упражнения</w:t>
      </w:r>
      <w:r>
        <w:rPr>
          <w:spacing w:val="-9"/>
          <w:sz w:val="24"/>
        </w:rPr>
        <w:t xml:space="preserve"> </w:t>
      </w:r>
      <w:r>
        <w:rPr>
          <w:sz w:val="24"/>
        </w:rPr>
        <w:t>культурно-этнической</w:t>
      </w:r>
      <w:r>
        <w:rPr>
          <w:spacing w:val="-6"/>
          <w:sz w:val="24"/>
        </w:rPr>
        <w:t xml:space="preserve"> </w:t>
      </w:r>
      <w:r>
        <w:rPr>
          <w:sz w:val="24"/>
        </w:rPr>
        <w:t>направленности.</w:t>
      </w:r>
    </w:p>
    <w:p w:rsidR="00D01AE1" w:rsidRDefault="008C265F">
      <w:pPr>
        <w:pStyle w:val="a3"/>
        <w:spacing w:before="139" w:line="360" w:lineRule="auto"/>
        <w:ind w:right="850"/>
      </w:pPr>
      <w:r>
        <w:t>Сюжетно-образные и обрядовые игры. Технические действия национальных видов</w:t>
      </w:r>
      <w:r>
        <w:rPr>
          <w:spacing w:val="1"/>
        </w:rPr>
        <w:t xml:space="preserve"> </w:t>
      </w:r>
      <w:r>
        <w:t>спорта.</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20"/>
        </w:numPr>
        <w:tabs>
          <w:tab w:val="left" w:pos="1711"/>
        </w:tabs>
        <w:spacing w:before="90"/>
        <w:ind w:left="1710" w:hanging="842"/>
        <w:rPr>
          <w:sz w:val="24"/>
        </w:rPr>
      </w:pPr>
      <w:r>
        <w:rPr>
          <w:sz w:val="24"/>
        </w:rPr>
        <w:t>Специальная</w:t>
      </w:r>
      <w:r>
        <w:rPr>
          <w:spacing w:val="-4"/>
          <w:sz w:val="24"/>
        </w:rPr>
        <w:t xml:space="preserve"> </w:t>
      </w:r>
      <w:r>
        <w:rPr>
          <w:sz w:val="24"/>
        </w:rPr>
        <w:t>физическая</w:t>
      </w:r>
      <w:r>
        <w:rPr>
          <w:spacing w:val="-3"/>
          <w:sz w:val="24"/>
        </w:rPr>
        <w:t xml:space="preserve"> </w:t>
      </w:r>
      <w:r>
        <w:rPr>
          <w:sz w:val="24"/>
        </w:rPr>
        <w:t>подготовка.</w:t>
      </w:r>
    </w:p>
    <w:p w:rsidR="00D01AE1" w:rsidRDefault="008C265F" w:rsidP="00A8400C">
      <w:pPr>
        <w:pStyle w:val="a4"/>
        <w:numPr>
          <w:ilvl w:val="3"/>
          <w:numId w:val="14"/>
        </w:numPr>
        <w:tabs>
          <w:tab w:val="left" w:pos="1890"/>
        </w:tabs>
        <w:spacing w:before="140"/>
        <w:ind w:hanging="1021"/>
        <w:rPr>
          <w:sz w:val="24"/>
        </w:rPr>
      </w:pPr>
      <w:r>
        <w:rPr>
          <w:sz w:val="24"/>
        </w:rPr>
        <w:t>Модуль</w:t>
      </w:r>
      <w:r>
        <w:rPr>
          <w:spacing w:val="-4"/>
          <w:sz w:val="24"/>
        </w:rPr>
        <w:t xml:space="preserve"> </w:t>
      </w:r>
      <w:r>
        <w:rPr>
          <w:sz w:val="24"/>
        </w:rPr>
        <w:t>«Гимнастика».</w:t>
      </w:r>
    </w:p>
    <w:p w:rsidR="00D01AE1" w:rsidRDefault="008C265F" w:rsidP="00A8400C">
      <w:pPr>
        <w:pStyle w:val="a4"/>
        <w:numPr>
          <w:ilvl w:val="4"/>
          <w:numId w:val="14"/>
        </w:numPr>
        <w:tabs>
          <w:tab w:val="left" w:pos="2070"/>
        </w:tabs>
        <w:spacing w:before="137" w:line="360" w:lineRule="auto"/>
        <w:ind w:right="842" w:firstLine="707"/>
        <w:rPr>
          <w:sz w:val="24"/>
        </w:rPr>
      </w:pPr>
      <w:r>
        <w:rPr>
          <w:sz w:val="24"/>
        </w:rPr>
        <w:t>Развитие</w:t>
      </w:r>
      <w:r>
        <w:rPr>
          <w:spacing w:val="61"/>
          <w:sz w:val="24"/>
        </w:rPr>
        <w:t xml:space="preserve"> </w:t>
      </w:r>
      <w:r>
        <w:rPr>
          <w:sz w:val="24"/>
        </w:rPr>
        <w:t>гибкости.   Наклоны   туловища   вперѐд,   назад,   в   стороны</w:t>
      </w:r>
      <w:r>
        <w:rPr>
          <w:spacing w:val="-57"/>
          <w:sz w:val="24"/>
        </w:rPr>
        <w:t xml:space="preserve"> </w:t>
      </w:r>
      <w:r>
        <w:rPr>
          <w:sz w:val="24"/>
        </w:rPr>
        <w:t xml:space="preserve">с  </w:t>
      </w:r>
      <w:r>
        <w:rPr>
          <w:spacing w:val="12"/>
          <w:sz w:val="24"/>
        </w:rPr>
        <w:t xml:space="preserve"> </w:t>
      </w:r>
      <w:r>
        <w:rPr>
          <w:sz w:val="24"/>
        </w:rPr>
        <w:t xml:space="preserve">возрастающей   </w:t>
      </w:r>
      <w:r>
        <w:rPr>
          <w:spacing w:val="13"/>
          <w:sz w:val="24"/>
        </w:rPr>
        <w:t xml:space="preserve"> </w:t>
      </w:r>
      <w:r>
        <w:rPr>
          <w:sz w:val="24"/>
        </w:rPr>
        <w:t xml:space="preserve">амплитудой   </w:t>
      </w:r>
      <w:r>
        <w:rPr>
          <w:spacing w:val="13"/>
          <w:sz w:val="24"/>
        </w:rPr>
        <w:t xml:space="preserve"> </w:t>
      </w:r>
      <w:r>
        <w:rPr>
          <w:sz w:val="24"/>
        </w:rPr>
        <w:t xml:space="preserve">движений   </w:t>
      </w:r>
      <w:r>
        <w:rPr>
          <w:spacing w:val="10"/>
          <w:sz w:val="24"/>
        </w:rPr>
        <w:t xml:space="preserve"> </w:t>
      </w:r>
      <w:r>
        <w:rPr>
          <w:sz w:val="24"/>
        </w:rPr>
        <w:t xml:space="preserve">в   </w:t>
      </w:r>
      <w:r>
        <w:rPr>
          <w:spacing w:val="11"/>
          <w:sz w:val="24"/>
        </w:rPr>
        <w:t xml:space="preserve"> </w:t>
      </w:r>
      <w:r>
        <w:rPr>
          <w:sz w:val="24"/>
        </w:rPr>
        <w:t xml:space="preserve">положении   </w:t>
      </w:r>
      <w:r>
        <w:rPr>
          <w:spacing w:val="13"/>
          <w:sz w:val="24"/>
        </w:rPr>
        <w:t xml:space="preserve"> </w:t>
      </w:r>
      <w:r>
        <w:rPr>
          <w:sz w:val="24"/>
        </w:rPr>
        <w:t xml:space="preserve">стоя,   </w:t>
      </w:r>
      <w:r>
        <w:rPr>
          <w:spacing w:val="12"/>
          <w:sz w:val="24"/>
        </w:rPr>
        <w:t xml:space="preserve"> </w:t>
      </w:r>
      <w:r>
        <w:rPr>
          <w:sz w:val="24"/>
        </w:rPr>
        <w:t xml:space="preserve">сидя,   </w:t>
      </w:r>
      <w:r>
        <w:rPr>
          <w:spacing w:val="12"/>
          <w:sz w:val="24"/>
        </w:rPr>
        <w:t xml:space="preserve"> </w:t>
      </w:r>
      <w:r>
        <w:rPr>
          <w:sz w:val="24"/>
        </w:rPr>
        <w:t xml:space="preserve">сидя   </w:t>
      </w:r>
      <w:r>
        <w:rPr>
          <w:spacing w:val="12"/>
          <w:sz w:val="24"/>
        </w:rPr>
        <w:t xml:space="preserve"> </w:t>
      </w:r>
      <w:r>
        <w:rPr>
          <w:sz w:val="24"/>
        </w:rPr>
        <w:t>ноги</w:t>
      </w:r>
      <w:r>
        <w:rPr>
          <w:spacing w:val="-58"/>
          <w:sz w:val="24"/>
        </w:rPr>
        <w:t xml:space="preserve"> </w:t>
      </w:r>
      <w:r>
        <w:rPr>
          <w:sz w:val="24"/>
        </w:rPr>
        <w:t xml:space="preserve">в  </w:t>
      </w:r>
      <w:r>
        <w:rPr>
          <w:spacing w:val="46"/>
          <w:sz w:val="24"/>
        </w:rPr>
        <w:t xml:space="preserve"> </w:t>
      </w:r>
      <w:r>
        <w:rPr>
          <w:sz w:val="24"/>
        </w:rPr>
        <w:t xml:space="preserve">стороны.  </w:t>
      </w:r>
      <w:r>
        <w:rPr>
          <w:spacing w:val="46"/>
          <w:sz w:val="24"/>
        </w:rPr>
        <w:t xml:space="preserve"> </w:t>
      </w:r>
      <w:r>
        <w:rPr>
          <w:sz w:val="24"/>
        </w:rPr>
        <w:t xml:space="preserve">Упражнения  </w:t>
      </w:r>
      <w:r>
        <w:rPr>
          <w:spacing w:val="46"/>
          <w:sz w:val="24"/>
        </w:rPr>
        <w:t xml:space="preserve"> </w:t>
      </w:r>
      <w:r>
        <w:rPr>
          <w:sz w:val="24"/>
        </w:rPr>
        <w:t xml:space="preserve">с  </w:t>
      </w:r>
      <w:r>
        <w:rPr>
          <w:spacing w:val="45"/>
          <w:sz w:val="24"/>
        </w:rPr>
        <w:t xml:space="preserve"> </w:t>
      </w:r>
      <w:r>
        <w:rPr>
          <w:sz w:val="24"/>
        </w:rPr>
        <w:t xml:space="preserve">гимнастической  </w:t>
      </w:r>
      <w:r>
        <w:rPr>
          <w:spacing w:val="47"/>
          <w:sz w:val="24"/>
        </w:rPr>
        <w:t xml:space="preserve"> </w:t>
      </w:r>
      <w:r>
        <w:rPr>
          <w:sz w:val="24"/>
        </w:rPr>
        <w:t xml:space="preserve">палкой   </w:t>
      </w:r>
      <w:r>
        <w:rPr>
          <w:spacing w:val="46"/>
          <w:sz w:val="24"/>
        </w:rPr>
        <w:t xml:space="preserve"> </w:t>
      </w:r>
      <w:r>
        <w:rPr>
          <w:sz w:val="24"/>
        </w:rPr>
        <w:t xml:space="preserve">(укороченной   </w:t>
      </w:r>
      <w:r>
        <w:rPr>
          <w:spacing w:val="46"/>
          <w:sz w:val="24"/>
        </w:rPr>
        <w:t xml:space="preserve"> </w:t>
      </w:r>
      <w:r>
        <w:rPr>
          <w:sz w:val="24"/>
        </w:rPr>
        <w:t>скакалкой)</w:t>
      </w:r>
      <w:r>
        <w:rPr>
          <w:spacing w:val="-58"/>
          <w:sz w:val="24"/>
        </w:rPr>
        <w:t xml:space="preserve"> </w:t>
      </w:r>
      <w:r>
        <w:rPr>
          <w:sz w:val="24"/>
        </w:rPr>
        <w:t>для развития подвижности плечевого сустава (выкруты). Комплексы общеразвивающих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повышенной</w:t>
      </w:r>
      <w:r>
        <w:rPr>
          <w:spacing w:val="1"/>
          <w:sz w:val="24"/>
        </w:rPr>
        <w:t xml:space="preserve"> </w:t>
      </w:r>
      <w:r>
        <w:rPr>
          <w:sz w:val="24"/>
        </w:rPr>
        <w:t>амплитудой</w:t>
      </w:r>
      <w:r>
        <w:rPr>
          <w:spacing w:val="1"/>
          <w:sz w:val="24"/>
        </w:rPr>
        <w:t xml:space="preserve"> </w:t>
      </w:r>
      <w:r>
        <w:rPr>
          <w:sz w:val="24"/>
        </w:rPr>
        <w:t>для</w:t>
      </w:r>
      <w:r>
        <w:rPr>
          <w:spacing w:val="1"/>
          <w:sz w:val="24"/>
        </w:rPr>
        <w:t xml:space="preserve"> </w:t>
      </w:r>
      <w:r>
        <w:rPr>
          <w:sz w:val="24"/>
        </w:rPr>
        <w:t>плечевых,</w:t>
      </w:r>
      <w:r>
        <w:rPr>
          <w:spacing w:val="1"/>
          <w:sz w:val="24"/>
        </w:rPr>
        <w:t xml:space="preserve"> </w:t>
      </w:r>
      <w:r>
        <w:rPr>
          <w:sz w:val="24"/>
        </w:rPr>
        <w:t>локтевых,</w:t>
      </w:r>
      <w:r>
        <w:rPr>
          <w:spacing w:val="1"/>
          <w:sz w:val="24"/>
        </w:rPr>
        <w:t xml:space="preserve"> </w:t>
      </w:r>
      <w:r>
        <w:rPr>
          <w:sz w:val="24"/>
        </w:rPr>
        <w:t>тазобедренных</w:t>
      </w:r>
      <w:r>
        <w:rPr>
          <w:spacing w:val="1"/>
          <w:sz w:val="24"/>
        </w:rPr>
        <w:t xml:space="preserve"> </w:t>
      </w:r>
      <w:r>
        <w:rPr>
          <w:sz w:val="24"/>
        </w:rPr>
        <w:t>и</w:t>
      </w:r>
      <w:r>
        <w:rPr>
          <w:spacing w:val="1"/>
          <w:sz w:val="24"/>
        </w:rPr>
        <w:t xml:space="preserve"> </w:t>
      </w:r>
      <w:r>
        <w:rPr>
          <w:sz w:val="24"/>
        </w:rPr>
        <w:t>коленных</w:t>
      </w:r>
      <w:r>
        <w:rPr>
          <w:spacing w:val="1"/>
          <w:sz w:val="24"/>
        </w:rPr>
        <w:t xml:space="preserve"> </w:t>
      </w:r>
      <w:r>
        <w:rPr>
          <w:sz w:val="24"/>
        </w:rPr>
        <w:t>суставов,</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подвижности</w:t>
      </w:r>
      <w:r>
        <w:rPr>
          <w:spacing w:val="1"/>
          <w:sz w:val="24"/>
        </w:rPr>
        <w:t xml:space="preserve"> </w:t>
      </w:r>
      <w:r>
        <w:rPr>
          <w:sz w:val="24"/>
        </w:rPr>
        <w:t>позвоночного</w:t>
      </w:r>
      <w:r>
        <w:rPr>
          <w:spacing w:val="61"/>
          <w:sz w:val="24"/>
        </w:rPr>
        <w:t xml:space="preserve"> </w:t>
      </w:r>
      <w:r>
        <w:rPr>
          <w:sz w:val="24"/>
        </w:rPr>
        <w:t>столба.</w:t>
      </w:r>
      <w:r>
        <w:rPr>
          <w:spacing w:val="61"/>
          <w:sz w:val="24"/>
        </w:rPr>
        <w:t xml:space="preserve"> </w:t>
      </w:r>
      <w:r>
        <w:rPr>
          <w:sz w:val="24"/>
        </w:rPr>
        <w:t>Комплексы</w:t>
      </w:r>
      <w:r>
        <w:rPr>
          <w:spacing w:val="1"/>
          <w:sz w:val="24"/>
        </w:rPr>
        <w:t xml:space="preserve"> </w:t>
      </w:r>
      <w:r>
        <w:rPr>
          <w:sz w:val="24"/>
        </w:rPr>
        <w:t>активных и пассивных упражнений с большой амплитудой движений. Упражнения для</w:t>
      </w:r>
      <w:r>
        <w:rPr>
          <w:spacing w:val="1"/>
          <w:sz w:val="24"/>
        </w:rPr>
        <w:t xml:space="preserve"> </w:t>
      </w:r>
      <w:r>
        <w:rPr>
          <w:sz w:val="24"/>
        </w:rPr>
        <w:t>развития</w:t>
      </w:r>
      <w:r>
        <w:rPr>
          <w:spacing w:val="-4"/>
          <w:sz w:val="24"/>
        </w:rPr>
        <w:t xml:space="preserve"> </w:t>
      </w:r>
      <w:r>
        <w:rPr>
          <w:sz w:val="24"/>
        </w:rPr>
        <w:t>подвижности</w:t>
      </w:r>
      <w:r>
        <w:rPr>
          <w:spacing w:val="-3"/>
          <w:sz w:val="24"/>
        </w:rPr>
        <w:t xml:space="preserve"> </w:t>
      </w:r>
      <w:r>
        <w:rPr>
          <w:sz w:val="24"/>
        </w:rPr>
        <w:t>суставов</w:t>
      </w:r>
      <w:r>
        <w:rPr>
          <w:spacing w:val="1"/>
          <w:sz w:val="24"/>
        </w:rPr>
        <w:t xml:space="preserve"> </w:t>
      </w:r>
      <w:r>
        <w:rPr>
          <w:sz w:val="24"/>
        </w:rPr>
        <w:t>(полушпагат,</w:t>
      </w:r>
      <w:r>
        <w:rPr>
          <w:spacing w:val="1"/>
          <w:sz w:val="24"/>
        </w:rPr>
        <w:t xml:space="preserve"> </w:t>
      </w:r>
      <w:r>
        <w:rPr>
          <w:sz w:val="24"/>
        </w:rPr>
        <w:t>шпагат, складка,</w:t>
      </w:r>
      <w:r>
        <w:rPr>
          <w:spacing w:val="-1"/>
          <w:sz w:val="24"/>
        </w:rPr>
        <w:t xml:space="preserve"> </w:t>
      </w:r>
      <w:r>
        <w:rPr>
          <w:sz w:val="24"/>
        </w:rPr>
        <w:t>мост).</w:t>
      </w:r>
    </w:p>
    <w:p w:rsidR="00D01AE1" w:rsidRDefault="008C265F" w:rsidP="00A8400C">
      <w:pPr>
        <w:pStyle w:val="a4"/>
        <w:numPr>
          <w:ilvl w:val="4"/>
          <w:numId w:val="14"/>
        </w:numPr>
        <w:tabs>
          <w:tab w:val="left" w:pos="2070"/>
        </w:tabs>
        <w:spacing w:before="1" w:line="360" w:lineRule="auto"/>
        <w:ind w:right="846" w:firstLine="707"/>
        <w:rPr>
          <w:sz w:val="24"/>
        </w:rPr>
      </w:pPr>
      <w:r>
        <w:rPr>
          <w:sz w:val="24"/>
        </w:rPr>
        <w:t>Развитие координации движений. Прохождение усложнѐнной полосы</w:t>
      </w:r>
      <w:r>
        <w:rPr>
          <w:spacing w:val="1"/>
          <w:sz w:val="24"/>
        </w:rPr>
        <w:t xml:space="preserve"> </w:t>
      </w:r>
      <w:r>
        <w:rPr>
          <w:sz w:val="24"/>
        </w:rPr>
        <w:t>препятствий,      включающей       быстрые      кувырки       (вперѐд,      назад),      кувырки</w:t>
      </w:r>
      <w:r>
        <w:rPr>
          <w:spacing w:val="1"/>
          <w:sz w:val="24"/>
        </w:rPr>
        <w:t xml:space="preserve"> </w:t>
      </w:r>
      <w:r>
        <w:rPr>
          <w:sz w:val="24"/>
        </w:rPr>
        <w:t>по</w:t>
      </w:r>
      <w:r>
        <w:rPr>
          <w:spacing w:val="1"/>
          <w:sz w:val="24"/>
        </w:rPr>
        <w:t xml:space="preserve"> </w:t>
      </w:r>
      <w:r>
        <w:rPr>
          <w:sz w:val="24"/>
        </w:rPr>
        <w:t>наклонной</w:t>
      </w:r>
      <w:r>
        <w:rPr>
          <w:spacing w:val="1"/>
          <w:sz w:val="24"/>
        </w:rPr>
        <w:t xml:space="preserve"> </w:t>
      </w:r>
      <w:r>
        <w:rPr>
          <w:sz w:val="24"/>
        </w:rPr>
        <w:t>плоскости,</w:t>
      </w:r>
      <w:r>
        <w:rPr>
          <w:spacing w:val="1"/>
          <w:sz w:val="24"/>
        </w:rPr>
        <w:t xml:space="preserve"> </w:t>
      </w:r>
      <w:r>
        <w:rPr>
          <w:sz w:val="24"/>
        </w:rPr>
        <w:t>преодоление</w:t>
      </w:r>
      <w:r>
        <w:rPr>
          <w:spacing w:val="1"/>
          <w:sz w:val="24"/>
        </w:rPr>
        <w:t xml:space="preserve"> </w:t>
      </w:r>
      <w:r>
        <w:rPr>
          <w:sz w:val="24"/>
        </w:rPr>
        <w:t>препятствий</w:t>
      </w:r>
      <w:r>
        <w:rPr>
          <w:spacing w:val="1"/>
          <w:sz w:val="24"/>
        </w:rPr>
        <w:t xml:space="preserve"> </w:t>
      </w:r>
      <w:r>
        <w:rPr>
          <w:sz w:val="24"/>
        </w:rPr>
        <w:t>прыжком</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руку,</w:t>
      </w:r>
      <w:r>
        <w:rPr>
          <w:spacing w:val="1"/>
          <w:sz w:val="24"/>
        </w:rPr>
        <w:t xml:space="preserve"> </w:t>
      </w:r>
      <w:r>
        <w:rPr>
          <w:sz w:val="24"/>
        </w:rPr>
        <w:t>безопорным</w:t>
      </w:r>
      <w:r>
        <w:rPr>
          <w:spacing w:val="1"/>
          <w:sz w:val="24"/>
        </w:rPr>
        <w:t xml:space="preserve"> </w:t>
      </w:r>
      <w:r>
        <w:rPr>
          <w:sz w:val="24"/>
        </w:rPr>
        <w:t>прыжком,</w:t>
      </w:r>
      <w:r>
        <w:rPr>
          <w:spacing w:val="1"/>
          <w:sz w:val="24"/>
        </w:rPr>
        <w:t xml:space="preserve"> </w:t>
      </w:r>
      <w:r>
        <w:rPr>
          <w:sz w:val="24"/>
        </w:rPr>
        <w:t>быстрым</w:t>
      </w:r>
      <w:r>
        <w:rPr>
          <w:spacing w:val="1"/>
          <w:sz w:val="24"/>
        </w:rPr>
        <w:t xml:space="preserve"> </w:t>
      </w:r>
      <w:r>
        <w:rPr>
          <w:sz w:val="24"/>
        </w:rPr>
        <w:t>лазаньем.</w:t>
      </w:r>
      <w:r>
        <w:rPr>
          <w:spacing w:val="1"/>
          <w:sz w:val="24"/>
        </w:rPr>
        <w:t xml:space="preserve"> </w:t>
      </w:r>
      <w:r>
        <w:rPr>
          <w:sz w:val="24"/>
        </w:rPr>
        <w:t>Броски</w:t>
      </w:r>
      <w:r>
        <w:rPr>
          <w:spacing w:val="1"/>
          <w:sz w:val="24"/>
        </w:rPr>
        <w:t xml:space="preserve"> </w:t>
      </w:r>
      <w:r>
        <w:rPr>
          <w:sz w:val="24"/>
        </w:rPr>
        <w:t>теннисного</w:t>
      </w:r>
      <w:r>
        <w:rPr>
          <w:spacing w:val="60"/>
          <w:sz w:val="24"/>
        </w:rPr>
        <w:t xml:space="preserve"> </w:t>
      </w:r>
      <w:r>
        <w:rPr>
          <w:sz w:val="24"/>
        </w:rPr>
        <w:t>мяча</w:t>
      </w:r>
      <w:r>
        <w:rPr>
          <w:spacing w:val="60"/>
          <w:sz w:val="24"/>
        </w:rPr>
        <w:t xml:space="preserve"> </w:t>
      </w:r>
      <w:r>
        <w:rPr>
          <w:sz w:val="24"/>
        </w:rPr>
        <w:t>правой</w:t>
      </w:r>
      <w:r>
        <w:rPr>
          <w:spacing w:val="60"/>
          <w:sz w:val="24"/>
        </w:rPr>
        <w:t xml:space="preserve"> </w:t>
      </w:r>
      <w:r>
        <w:rPr>
          <w:sz w:val="24"/>
        </w:rPr>
        <w:t>и</w:t>
      </w:r>
      <w:r>
        <w:rPr>
          <w:spacing w:val="60"/>
          <w:sz w:val="24"/>
        </w:rPr>
        <w:t xml:space="preserve"> </w:t>
      </w:r>
      <w:r>
        <w:rPr>
          <w:sz w:val="24"/>
        </w:rPr>
        <w:t>левой</w:t>
      </w:r>
      <w:r>
        <w:rPr>
          <w:spacing w:val="1"/>
          <w:sz w:val="24"/>
        </w:rPr>
        <w:t xml:space="preserve"> </w:t>
      </w:r>
      <w:r>
        <w:rPr>
          <w:sz w:val="24"/>
        </w:rPr>
        <w:t>рукой</w:t>
      </w:r>
      <w:r>
        <w:rPr>
          <w:spacing w:val="23"/>
          <w:sz w:val="24"/>
        </w:rPr>
        <w:t xml:space="preserve"> </w:t>
      </w:r>
      <w:r>
        <w:rPr>
          <w:sz w:val="24"/>
        </w:rPr>
        <w:t>в</w:t>
      </w:r>
      <w:r>
        <w:rPr>
          <w:spacing w:val="79"/>
          <w:sz w:val="24"/>
        </w:rPr>
        <w:t xml:space="preserve"> </w:t>
      </w:r>
      <w:r>
        <w:rPr>
          <w:sz w:val="24"/>
        </w:rPr>
        <w:t>подвижную</w:t>
      </w:r>
      <w:r>
        <w:rPr>
          <w:spacing w:val="81"/>
          <w:sz w:val="24"/>
        </w:rPr>
        <w:t xml:space="preserve"> </w:t>
      </w:r>
      <w:r>
        <w:rPr>
          <w:sz w:val="24"/>
        </w:rPr>
        <w:t>и</w:t>
      </w:r>
      <w:r>
        <w:rPr>
          <w:spacing w:val="79"/>
          <w:sz w:val="24"/>
        </w:rPr>
        <w:t xml:space="preserve"> </w:t>
      </w:r>
      <w:r>
        <w:rPr>
          <w:sz w:val="24"/>
        </w:rPr>
        <w:t>неподвижную</w:t>
      </w:r>
      <w:r>
        <w:rPr>
          <w:spacing w:val="81"/>
          <w:sz w:val="24"/>
        </w:rPr>
        <w:t xml:space="preserve"> </w:t>
      </w:r>
      <w:r>
        <w:rPr>
          <w:sz w:val="24"/>
        </w:rPr>
        <w:t>мишень,</w:t>
      </w:r>
      <w:r>
        <w:rPr>
          <w:spacing w:val="77"/>
          <w:sz w:val="24"/>
        </w:rPr>
        <w:t xml:space="preserve"> </w:t>
      </w:r>
      <w:r>
        <w:rPr>
          <w:sz w:val="24"/>
        </w:rPr>
        <w:t>с</w:t>
      </w:r>
      <w:r>
        <w:rPr>
          <w:spacing w:val="80"/>
          <w:sz w:val="24"/>
        </w:rPr>
        <w:t xml:space="preserve"> </w:t>
      </w:r>
      <w:r>
        <w:rPr>
          <w:sz w:val="24"/>
        </w:rPr>
        <w:t>места</w:t>
      </w:r>
      <w:r>
        <w:rPr>
          <w:spacing w:val="77"/>
          <w:sz w:val="24"/>
        </w:rPr>
        <w:t xml:space="preserve"> </w:t>
      </w:r>
      <w:r>
        <w:rPr>
          <w:sz w:val="24"/>
        </w:rPr>
        <w:t>и</w:t>
      </w:r>
      <w:r>
        <w:rPr>
          <w:spacing w:val="82"/>
          <w:sz w:val="24"/>
        </w:rPr>
        <w:t xml:space="preserve"> </w:t>
      </w:r>
      <w:r>
        <w:rPr>
          <w:sz w:val="24"/>
        </w:rPr>
        <w:t>с</w:t>
      </w:r>
      <w:r>
        <w:rPr>
          <w:spacing w:val="80"/>
          <w:sz w:val="24"/>
        </w:rPr>
        <w:t xml:space="preserve"> </w:t>
      </w:r>
      <w:r>
        <w:rPr>
          <w:sz w:val="24"/>
        </w:rPr>
        <w:t>разбега.</w:t>
      </w:r>
      <w:r>
        <w:rPr>
          <w:spacing w:val="79"/>
          <w:sz w:val="24"/>
        </w:rPr>
        <w:t xml:space="preserve"> </w:t>
      </w:r>
      <w:r>
        <w:rPr>
          <w:sz w:val="24"/>
        </w:rPr>
        <w:t>Касание</w:t>
      </w:r>
      <w:r>
        <w:rPr>
          <w:spacing w:val="80"/>
          <w:sz w:val="24"/>
        </w:rPr>
        <w:t xml:space="preserve"> </w:t>
      </w:r>
      <w:r>
        <w:rPr>
          <w:sz w:val="24"/>
        </w:rPr>
        <w:t>правой</w:t>
      </w:r>
      <w:r>
        <w:rPr>
          <w:spacing w:val="-58"/>
          <w:sz w:val="24"/>
        </w:rPr>
        <w:t xml:space="preserve"> </w:t>
      </w:r>
      <w:r>
        <w:rPr>
          <w:sz w:val="24"/>
        </w:rPr>
        <w:t>и</w:t>
      </w:r>
      <w:r>
        <w:rPr>
          <w:spacing w:val="1"/>
          <w:sz w:val="24"/>
        </w:rPr>
        <w:t xml:space="preserve"> </w:t>
      </w:r>
      <w:r>
        <w:rPr>
          <w:sz w:val="24"/>
        </w:rPr>
        <w:t>левой</w:t>
      </w:r>
      <w:r>
        <w:rPr>
          <w:spacing w:val="1"/>
          <w:sz w:val="24"/>
        </w:rPr>
        <w:t xml:space="preserve"> </w:t>
      </w:r>
      <w:r>
        <w:rPr>
          <w:sz w:val="24"/>
        </w:rPr>
        <w:t>ногой</w:t>
      </w:r>
      <w:r>
        <w:rPr>
          <w:spacing w:val="1"/>
          <w:sz w:val="24"/>
        </w:rPr>
        <w:t xml:space="preserve"> </w:t>
      </w:r>
      <w:r>
        <w:rPr>
          <w:sz w:val="24"/>
        </w:rPr>
        <w:t>мишеней,</w:t>
      </w:r>
      <w:r>
        <w:rPr>
          <w:spacing w:val="1"/>
          <w:sz w:val="24"/>
        </w:rPr>
        <w:t xml:space="preserve"> </w:t>
      </w:r>
      <w:r>
        <w:rPr>
          <w:sz w:val="24"/>
        </w:rPr>
        <w:t>подвешенных</w:t>
      </w:r>
      <w:r>
        <w:rPr>
          <w:spacing w:val="1"/>
          <w:sz w:val="24"/>
        </w:rPr>
        <w:t xml:space="preserve"> </w:t>
      </w:r>
      <w:r>
        <w:rPr>
          <w:sz w:val="24"/>
        </w:rPr>
        <w:t>на</w:t>
      </w:r>
      <w:r>
        <w:rPr>
          <w:spacing w:val="1"/>
          <w:sz w:val="24"/>
        </w:rPr>
        <w:t xml:space="preserve"> </w:t>
      </w:r>
      <w:r>
        <w:rPr>
          <w:sz w:val="24"/>
        </w:rPr>
        <w:t>разной</w:t>
      </w:r>
      <w:r>
        <w:rPr>
          <w:spacing w:val="1"/>
          <w:sz w:val="24"/>
        </w:rPr>
        <w:t xml:space="preserve"> </w:t>
      </w:r>
      <w:r>
        <w:rPr>
          <w:sz w:val="24"/>
        </w:rPr>
        <w:t>высоте,</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разбега.</w:t>
      </w:r>
      <w:r>
        <w:rPr>
          <w:spacing w:val="-57"/>
          <w:sz w:val="24"/>
        </w:rPr>
        <w:t xml:space="preserve"> </w:t>
      </w:r>
      <w:r>
        <w:rPr>
          <w:sz w:val="24"/>
        </w:rPr>
        <w:t xml:space="preserve">Разнообразные      </w:t>
      </w:r>
      <w:r>
        <w:rPr>
          <w:spacing w:val="15"/>
          <w:sz w:val="24"/>
        </w:rPr>
        <w:t xml:space="preserve"> </w:t>
      </w:r>
      <w:r>
        <w:rPr>
          <w:sz w:val="24"/>
        </w:rPr>
        <w:t xml:space="preserve">прыжки       </w:t>
      </w:r>
      <w:r>
        <w:rPr>
          <w:spacing w:val="18"/>
          <w:sz w:val="24"/>
        </w:rPr>
        <w:t xml:space="preserve"> </w:t>
      </w:r>
      <w:r>
        <w:rPr>
          <w:sz w:val="24"/>
        </w:rPr>
        <w:t xml:space="preserve">через       </w:t>
      </w:r>
      <w:r>
        <w:rPr>
          <w:spacing w:val="19"/>
          <w:sz w:val="24"/>
        </w:rPr>
        <w:t xml:space="preserve"> </w:t>
      </w:r>
      <w:r>
        <w:rPr>
          <w:sz w:val="24"/>
        </w:rPr>
        <w:t xml:space="preserve">гимнастическую       </w:t>
      </w:r>
      <w:r>
        <w:rPr>
          <w:spacing w:val="19"/>
          <w:sz w:val="24"/>
        </w:rPr>
        <w:t xml:space="preserve"> </w:t>
      </w:r>
      <w:r>
        <w:rPr>
          <w:sz w:val="24"/>
        </w:rPr>
        <w:t xml:space="preserve">скакалку       </w:t>
      </w:r>
      <w:r>
        <w:rPr>
          <w:spacing w:val="13"/>
          <w:sz w:val="24"/>
        </w:rPr>
        <w:t xml:space="preserve"> </w:t>
      </w:r>
      <w:r>
        <w:rPr>
          <w:sz w:val="24"/>
        </w:rPr>
        <w:t xml:space="preserve">на       </w:t>
      </w:r>
      <w:r>
        <w:rPr>
          <w:spacing w:val="17"/>
          <w:sz w:val="24"/>
        </w:rPr>
        <w:t xml:space="preserve"> </w:t>
      </w:r>
      <w:r>
        <w:rPr>
          <w:sz w:val="24"/>
        </w:rPr>
        <w:t>месте</w:t>
      </w:r>
      <w:r>
        <w:rPr>
          <w:spacing w:val="-58"/>
          <w:sz w:val="24"/>
        </w:rPr>
        <w:t xml:space="preserve"> </w:t>
      </w:r>
      <w:r>
        <w:rPr>
          <w:sz w:val="24"/>
        </w:rPr>
        <w:t>и</w:t>
      </w:r>
      <w:r>
        <w:rPr>
          <w:spacing w:val="6"/>
          <w:sz w:val="24"/>
        </w:rPr>
        <w:t xml:space="preserve"> </w:t>
      </w:r>
      <w:r>
        <w:rPr>
          <w:sz w:val="24"/>
        </w:rPr>
        <w:t>с</w:t>
      </w:r>
      <w:r>
        <w:rPr>
          <w:spacing w:val="4"/>
          <w:sz w:val="24"/>
        </w:rPr>
        <w:t xml:space="preserve"> </w:t>
      </w:r>
      <w:r>
        <w:rPr>
          <w:sz w:val="24"/>
        </w:rPr>
        <w:t>продвижением.</w:t>
      </w:r>
      <w:r>
        <w:rPr>
          <w:spacing w:val="6"/>
          <w:sz w:val="24"/>
        </w:rPr>
        <w:t xml:space="preserve"> </w:t>
      </w:r>
      <w:r>
        <w:rPr>
          <w:sz w:val="24"/>
        </w:rPr>
        <w:t>Прыжки</w:t>
      </w:r>
      <w:r>
        <w:rPr>
          <w:spacing w:val="4"/>
          <w:sz w:val="24"/>
        </w:rPr>
        <w:t xml:space="preserve"> </w:t>
      </w:r>
      <w:r>
        <w:rPr>
          <w:sz w:val="24"/>
        </w:rPr>
        <w:t>на</w:t>
      </w:r>
      <w:r>
        <w:rPr>
          <w:spacing w:val="5"/>
          <w:sz w:val="24"/>
        </w:rPr>
        <w:t xml:space="preserve"> </w:t>
      </w:r>
      <w:r>
        <w:rPr>
          <w:sz w:val="24"/>
        </w:rPr>
        <w:t>точность</w:t>
      </w:r>
      <w:r>
        <w:rPr>
          <w:spacing w:val="6"/>
          <w:sz w:val="24"/>
        </w:rPr>
        <w:t xml:space="preserve"> </w:t>
      </w:r>
      <w:r>
        <w:rPr>
          <w:sz w:val="24"/>
        </w:rPr>
        <w:t>отталкивания</w:t>
      </w:r>
      <w:r>
        <w:rPr>
          <w:spacing w:val="6"/>
          <w:sz w:val="24"/>
        </w:rPr>
        <w:t xml:space="preserve"> </w:t>
      </w:r>
      <w:r>
        <w:rPr>
          <w:sz w:val="24"/>
        </w:rPr>
        <w:t>и</w:t>
      </w:r>
      <w:r>
        <w:rPr>
          <w:spacing w:val="4"/>
          <w:sz w:val="24"/>
        </w:rPr>
        <w:t xml:space="preserve"> </w:t>
      </w:r>
      <w:r>
        <w:rPr>
          <w:sz w:val="24"/>
        </w:rPr>
        <w:t>приземления.</w:t>
      </w:r>
    </w:p>
    <w:p w:rsidR="00D01AE1" w:rsidRDefault="008C265F" w:rsidP="00A8400C">
      <w:pPr>
        <w:pStyle w:val="a4"/>
        <w:numPr>
          <w:ilvl w:val="4"/>
          <w:numId w:val="14"/>
        </w:numPr>
        <w:tabs>
          <w:tab w:val="left" w:pos="2071"/>
        </w:tabs>
        <w:spacing w:line="360" w:lineRule="auto"/>
        <w:ind w:right="845" w:firstLine="707"/>
        <w:rPr>
          <w:sz w:val="24"/>
        </w:rPr>
      </w:pPr>
      <w:r>
        <w:rPr>
          <w:sz w:val="24"/>
        </w:rPr>
        <w:t>Развитие</w:t>
      </w:r>
      <w:r>
        <w:rPr>
          <w:spacing w:val="60"/>
          <w:sz w:val="24"/>
        </w:rPr>
        <w:t xml:space="preserve"> </w:t>
      </w:r>
      <w:r>
        <w:rPr>
          <w:sz w:val="24"/>
        </w:rPr>
        <w:t>силовых</w:t>
      </w:r>
      <w:r>
        <w:rPr>
          <w:spacing w:val="60"/>
          <w:sz w:val="24"/>
        </w:rPr>
        <w:t xml:space="preserve"> </w:t>
      </w:r>
      <w:r>
        <w:rPr>
          <w:sz w:val="24"/>
        </w:rPr>
        <w:t>способностей.</w:t>
      </w:r>
      <w:r>
        <w:rPr>
          <w:spacing w:val="60"/>
          <w:sz w:val="24"/>
        </w:rPr>
        <w:t xml:space="preserve"> </w:t>
      </w:r>
      <w:r>
        <w:rPr>
          <w:sz w:val="24"/>
        </w:rPr>
        <w:t>Подтягивание</w:t>
      </w:r>
      <w:r>
        <w:rPr>
          <w:spacing w:val="60"/>
          <w:sz w:val="24"/>
        </w:rPr>
        <w:t xml:space="preserve"> </w:t>
      </w:r>
      <w:r>
        <w:rPr>
          <w:sz w:val="24"/>
        </w:rPr>
        <w:t>в</w:t>
      </w:r>
      <w:r>
        <w:rPr>
          <w:spacing w:val="60"/>
          <w:sz w:val="24"/>
        </w:rPr>
        <w:t xml:space="preserve"> </w:t>
      </w:r>
      <w:r>
        <w:rPr>
          <w:sz w:val="24"/>
        </w:rPr>
        <w:t>висе</w:t>
      </w:r>
      <w:r>
        <w:rPr>
          <w:spacing w:val="60"/>
          <w:sz w:val="24"/>
        </w:rPr>
        <w:t xml:space="preserve"> </w:t>
      </w:r>
      <w:r>
        <w:rPr>
          <w:sz w:val="24"/>
        </w:rPr>
        <w:t>и</w:t>
      </w:r>
      <w:r>
        <w:rPr>
          <w:spacing w:val="60"/>
          <w:sz w:val="24"/>
        </w:rPr>
        <w:t xml:space="preserve"> </w:t>
      </w:r>
      <w:r>
        <w:rPr>
          <w:sz w:val="24"/>
        </w:rPr>
        <w:t>отжимание</w:t>
      </w:r>
      <w:r>
        <w:rPr>
          <w:spacing w:val="1"/>
          <w:sz w:val="24"/>
        </w:rPr>
        <w:t xml:space="preserve"> </w:t>
      </w:r>
      <w:r>
        <w:rPr>
          <w:sz w:val="24"/>
        </w:rPr>
        <w:t>в</w:t>
      </w:r>
      <w:r>
        <w:rPr>
          <w:spacing w:val="10"/>
          <w:sz w:val="24"/>
        </w:rPr>
        <w:t xml:space="preserve"> </w:t>
      </w:r>
      <w:r>
        <w:rPr>
          <w:sz w:val="24"/>
        </w:rPr>
        <w:t>упоре.</w:t>
      </w:r>
      <w:r>
        <w:rPr>
          <w:spacing w:val="8"/>
          <w:sz w:val="24"/>
        </w:rPr>
        <w:t xml:space="preserve"> </w:t>
      </w:r>
      <w:r>
        <w:rPr>
          <w:sz w:val="24"/>
        </w:rPr>
        <w:t>Передвижения</w:t>
      </w:r>
      <w:r>
        <w:rPr>
          <w:spacing w:val="7"/>
          <w:sz w:val="24"/>
        </w:rPr>
        <w:t xml:space="preserve"> </w:t>
      </w:r>
      <w:r>
        <w:rPr>
          <w:sz w:val="24"/>
        </w:rPr>
        <w:t>в</w:t>
      </w:r>
      <w:r>
        <w:rPr>
          <w:spacing w:val="5"/>
          <w:sz w:val="24"/>
        </w:rPr>
        <w:t xml:space="preserve"> </w:t>
      </w:r>
      <w:r>
        <w:rPr>
          <w:sz w:val="24"/>
        </w:rPr>
        <w:t>висе</w:t>
      </w:r>
      <w:r>
        <w:rPr>
          <w:spacing w:val="7"/>
          <w:sz w:val="24"/>
        </w:rPr>
        <w:t xml:space="preserve"> </w:t>
      </w:r>
      <w:r>
        <w:rPr>
          <w:sz w:val="24"/>
        </w:rPr>
        <w:t>и</w:t>
      </w:r>
      <w:r>
        <w:rPr>
          <w:spacing w:val="13"/>
          <w:sz w:val="24"/>
        </w:rPr>
        <w:t xml:space="preserve"> </w:t>
      </w:r>
      <w:r>
        <w:rPr>
          <w:sz w:val="24"/>
        </w:rPr>
        <w:t>упоре</w:t>
      </w:r>
      <w:r>
        <w:rPr>
          <w:spacing w:val="5"/>
          <w:sz w:val="24"/>
        </w:rPr>
        <w:t xml:space="preserve"> </w:t>
      </w:r>
      <w:r>
        <w:rPr>
          <w:sz w:val="24"/>
        </w:rPr>
        <w:t>на</w:t>
      </w:r>
      <w:r>
        <w:rPr>
          <w:spacing w:val="6"/>
          <w:sz w:val="24"/>
        </w:rPr>
        <w:t xml:space="preserve"> </w:t>
      </w:r>
      <w:r>
        <w:rPr>
          <w:sz w:val="24"/>
        </w:rPr>
        <w:t>руках</w:t>
      </w:r>
      <w:r>
        <w:rPr>
          <w:spacing w:val="8"/>
          <w:sz w:val="24"/>
        </w:rPr>
        <w:t xml:space="preserve"> </w:t>
      </w:r>
      <w:r>
        <w:rPr>
          <w:sz w:val="24"/>
        </w:rPr>
        <w:t>на</w:t>
      </w:r>
      <w:r>
        <w:rPr>
          <w:spacing w:val="5"/>
          <w:sz w:val="24"/>
        </w:rPr>
        <w:t xml:space="preserve"> </w:t>
      </w:r>
      <w:r>
        <w:rPr>
          <w:sz w:val="24"/>
        </w:rPr>
        <w:t>перекладине</w:t>
      </w:r>
      <w:r>
        <w:rPr>
          <w:spacing w:val="6"/>
          <w:sz w:val="24"/>
        </w:rPr>
        <w:t xml:space="preserve"> </w:t>
      </w:r>
      <w:r>
        <w:rPr>
          <w:sz w:val="24"/>
        </w:rPr>
        <w:t>(мальчики),</w:t>
      </w:r>
      <w:r>
        <w:rPr>
          <w:spacing w:val="5"/>
          <w:sz w:val="24"/>
        </w:rPr>
        <w:t xml:space="preserve"> </w:t>
      </w:r>
      <w:r>
        <w:rPr>
          <w:sz w:val="24"/>
        </w:rPr>
        <w:t>подтягивание</w:t>
      </w:r>
      <w:r>
        <w:rPr>
          <w:spacing w:val="-57"/>
          <w:sz w:val="24"/>
        </w:rPr>
        <w:t xml:space="preserve"> </w:t>
      </w:r>
      <w:r>
        <w:rPr>
          <w:sz w:val="24"/>
        </w:rPr>
        <w:t xml:space="preserve">в    </w:t>
      </w:r>
      <w:r>
        <w:rPr>
          <w:spacing w:val="44"/>
          <w:sz w:val="24"/>
        </w:rPr>
        <w:t xml:space="preserve"> </w:t>
      </w:r>
      <w:r>
        <w:rPr>
          <w:sz w:val="24"/>
        </w:rPr>
        <w:t xml:space="preserve">висе     </w:t>
      </w:r>
      <w:r>
        <w:rPr>
          <w:spacing w:val="44"/>
          <w:sz w:val="24"/>
        </w:rPr>
        <w:t xml:space="preserve"> </w:t>
      </w:r>
      <w:r>
        <w:rPr>
          <w:sz w:val="24"/>
        </w:rPr>
        <w:t xml:space="preserve">стоя     </w:t>
      </w:r>
      <w:r>
        <w:rPr>
          <w:spacing w:val="44"/>
          <w:sz w:val="24"/>
        </w:rPr>
        <w:t xml:space="preserve"> </w:t>
      </w:r>
      <w:r>
        <w:rPr>
          <w:sz w:val="24"/>
        </w:rPr>
        <w:t xml:space="preserve">(лѐжа)     </w:t>
      </w:r>
      <w:r>
        <w:rPr>
          <w:spacing w:val="44"/>
          <w:sz w:val="24"/>
        </w:rPr>
        <w:t xml:space="preserve"> </w:t>
      </w:r>
      <w:r>
        <w:rPr>
          <w:sz w:val="24"/>
        </w:rPr>
        <w:t xml:space="preserve">на     </w:t>
      </w:r>
      <w:r>
        <w:rPr>
          <w:spacing w:val="43"/>
          <w:sz w:val="24"/>
        </w:rPr>
        <w:t xml:space="preserve"> </w:t>
      </w:r>
      <w:r>
        <w:rPr>
          <w:sz w:val="24"/>
        </w:rPr>
        <w:t xml:space="preserve">низкой     </w:t>
      </w:r>
      <w:r>
        <w:rPr>
          <w:spacing w:val="42"/>
          <w:sz w:val="24"/>
        </w:rPr>
        <w:t xml:space="preserve"> </w:t>
      </w:r>
      <w:r>
        <w:rPr>
          <w:sz w:val="24"/>
        </w:rPr>
        <w:t xml:space="preserve">перекладине     </w:t>
      </w:r>
      <w:r>
        <w:rPr>
          <w:spacing w:val="43"/>
          <w:sz w:val="24"/>
        </w:rPr>
        <w:t xml:space="preserve"> </w:t>
      </w:r>
      <w:r>
        <w:rPr>
          <w:sz w:val="24"/>
        </w:rPr>
        <w:t xml:space="preserve">(девочки),     </w:t>
      </w:r>
      <w:r>
        <w:rPr>
          <w:spacing w:val="42"/>
          <w:sz w:val="24"/>
        </w:rPr>
        <w:t xml:space="preserve"> </w:t>
      </w:r>
      <w:r>
        <w:rPr>
          <w:sz w:val="24"/>
        </w:rPr>
        <w:t>отжимания</w:t>
      </w:r>
      <w:r>
        <w:rPr>
          <w:spacing w:val="-58"/>
          <w:sz w:val="24"/>
        </w:rPr>
        <w:t xml:space="preserve"> </w:t>
      </w:r>
      <w:r>
        <w:rPr>
          <w:sz w:val="24"/>
        </w:rPr>
        <w:t>в</w:t>
      </w:r>
      <w:r>
        <w:rPr>
          <w:spacing w:val="27"/>
          <w:sz w:val="24"/>
        </w:rPr>
        <w:t xml:space="preserve"> </w:t>
      </w:r>
      <w:r>
        <w:rPr>
          <w:sz w:val="24"/>
        </w:rPr>
        <w:t>упоре</w:t>
      </w:r>
      <w:r>
        <w:rPr>
          <w:spacing w:val="24"/>
          <w:sz w:val="24"/>
        </w:rPr>
        <w:t xml:space="preserve"> </w:t>
      </w:r>
      <w:r>
        <w:rPr>
          <w:sz w:val="24"/>
        </w:rPr>
        <w:t>лѐжа</w:t>
      </w:r>
      <w:r>
        <w:rPr>
          <w:spacing w:val="26"/>
          <w:sz w:val="24"/>
        </w:rPr>
        <w:t xml:space="preserve"> </w:t>
      </w:r>
      <w:r>
        <w:rPr>
          <w:sz w:val="24"/>
        </w:rPr>
        <w:t>с</w:t>
      </w:r>
      <w:r>
        <w:rPr>
          <w:spacing w:val="83"/>
          <w:sz w:val="24"/>
        </w:rPr>
        <w:t xml:space="preserve"> </w:t>
      </w:r>
      <w:r>
        <w:rPr>
          <w:sz w:val="24"/>
        </w:rPr>
        <w:t>изменяющейся</w:t>
      </w:r>
      <w:r>
        <w:rPr>
          <w:spacing w:val="84"/>
          <w:sz w:val="24"/>
        </w:rPr>
        <w:t xml:space="preserve"> </w:t>
      </w:r>
      <w:r>
        <w:rPr>
          <w:sz w:val="24"/>
        </w:rPr>
        <w:t>высотой</w:t>
      </w:r>
      <w:r>
        <w:rPr>
          <w:spacing w:val="86"/>
          <w:sz w:val="24"/>
        </w:rPr>
        <w:t xml:space="preserve"> </w:t>
      </w:r>
      <w:r>
        <w:rPr>
          <w:sz w:val="24"/>
        </w:rPr>
        <w:t>опоры</w:t>
      </w:r>
      <w:r>
        <w:rPr>
          <w:spacing w:val="83"/>
          <w:sz w:val="24"/>
        </w:rPr>
        <w:t xml:space="preserve"> </w:t>
      </w:r>
      <w:r>
        <w:rPr>
          <w:sz w:val="24"/>
        </w:rPr>
        <w:t>для</w:t>
      </w:r>
      <w:r>
        <w:rPr>
          <w:spacing w:val="85"/>
          <w:sz w:val="24"/>
        </w:rPr>
        <w:t xml:space="preserve"> </w:t>
      </w:r>
      <w:r>
        <w:rPr>
          <w:sz w:val="24"/>
        </w:rPr>
        <w:t>рук</w:t>
      </w:r>
      <w:r>
        <w:rPr>
          <w:spacing w:val="84"/>
          <w:sz w:val="24"/>
        </w:rPr>
        <w:t xml:space="preserve"> </w:t>
      </w:r>
      <w:r>
        <w:rPr>
          <w:sz w:val="24"/>
        </w:rPr>
        <w:t>и</w:t>
      </w:r>
      <w:r>
        <w:rPr>
          <w:spacing w:val="85"/>
          <w:sz w:val="24"/>
        </w:rPr>
        <w:t xml:space="preserve"> </w:t>
      </w:r>
      <w:r>
        <w:rPr>
          <w:sz w:val="24"/>
        </w:rPr>
        <w:t>ног,</w:t>
      </w:r>
      <w:r>
        <w:rPr>
          <w:spacing w:val="85"/>
          <w:sz w:val="24"/>
        </w:rPr>
        <w:t xml:space="preserve"> </w:t>
      </w:r>
      <w:r>
        <w:rPr>
          <w:sz w:val="24"/>
        </w:rPr>
        <w:t>отжимание</w:t>
      </w:r>
      <w:r>
        <w:rPr>
          <w:spacing w:val="83"/>
          <w:sz w:val="24"/>
        </w:rPr>
        <w:t xml:space="preserve"> </w:t>
      </w:r>
      <w:r>
        <w:rPr>
          <w:sz w:val="24"/>
        </w:rPr>
        <w:t>в</w:t>
      </w:r>
      <w:r>
        <w:rPr>
          <w:spacing w:val="87"/>
          <w:sz w:val="24"/>
        </w:rPr>
        <w:t xml:space="preserve"> </w:t>
      </w:r>
      <w:r>
        <w:rPr>
          <w:sz w:val="24"/>
        </w:rPr>
        <w:t>упоре</w:t>
      </w:r>
      <w:r>
        <w:rPr>
          <w:spacing w:val="-58"/>
          <w:sz w:val="24"/>
        </w:rPr>
        <w:t xml:space="preserve"> </w:t>
      </w:r>
      <w:r>
        <w:rPr>
          <w:sz w:val="24"/>
        </w:rPr>
        <w:t>на</w:t>
      </w:r>
      <w:r>
        <w:rPr>
          <w:spacing w:val="1"/>
          <w:sz w:val="24"/>
        </w:rPr>
        <w:t xml:space="preserve"> </w:t>
      </w:r>
      <w:r>
        <w:rPr>
          <w:sz w:val="24"/>
        </w:rPr>
        <w:t>низких</w:t>
      </w:r>
      <w:r>
        <w:rPr>
          <w:spacing w:val="1"/>
          <w:sz w:val="24"/>
        </w:rPr>
        <w:t xml:space="preserve"> </w:t>
      </w:r>
      <w:r>
        <w:rPr>
          <w:sz w:val="24"/>
        </w:rPr>
        <w:t>брусьях,</w:t>
      </w:r>
      <w:r>
        <w:rPr>
          <w:spacing w:val="1"/>
          <w:sz w:val="24"/>
        </w:rPr>
        <w:t xml:space="preserve"> </w:t>
      </w:r>
      <w:r>
        <w:rPr>
          <w:sz w:val="24"/>
        </w:rPr>
        <w:t>поднимание</w:t>
      </w:r>
      <w:r>
        <w:rPr>
          <w:spacing w:val="1"/>
          <w:sz w:val="24"/>
        </w:rPr>
        <w:t xml:space="preserve"> </w:t>
      </w:r>
      <w:r>
        <w:rPr>
          <w:sz w:val="24"/>
        </w:rPr>
        <w:t>ног</w:t>
      </w:r>
      <w:r>
        <w:rPr>
          <w:spacing w:val="1"/>
          <w:sz w:val="24"/>
        </w:rPr>
        <w:t xml:space="preserve"> </w:t>
      </w:r>
      <w:r>
        <w:rPr>
          <w:sz w:val="24"/>
        </w:rPr>
        <w:t>в</w:t>
      </w:r>
      <w:r>
        <w:rPr>
          <w:spacing w:val="1"/>
          <w:sz w:val="24"/>
        </w:rPr>
        <w:t xml:space="preserve"> </w:t>
      </w:r>
      <w:r>
        <w:rPr>
          <w:sz w:val="24"/>
        </w:rPr>
        <w:t>висе</w:t>
      </w:r>
      <w:r>
        <w:rPr>
          <w:spacing w:val="1"/>
          <w:sz w:val="24"/>
        </w:rPr>
        <w:t xml:space="preserve"> </w:t>
      </w:r>
      <w:r>
        <w:rPr>
          <w:sz w:val="24"/>
        </w:rPr>
        <w:t>на</w:t>
      </w:r>
      <w:r>
        <w:rPr>
          <w:spacing w:val="1"/>
          <w:sz w:val="24"/>
        </w:rPr>
        <w:t xml:space="preserve"> </w:t>
      </w:r>
      <w:r>
        <w:rPr>
          <w:sz w:val="24"/>
        </w:rPr>
        <w:t>гимнастической</w:t>
      </w:r>
      <w:r>
        <w:rPr>
          <w:spacing w:val="1"/>
          <w:sz w:val="24"/>
        </w:rPr>
        <w:t xml:space="preserve"> </w:t>
      </w:r>
      <w:r>
        <w:rPr>
          <w:sz w:val="24"/>
        </w:rPr>
        <w:t>стенке</w:t>
      </w:r>
      <w:r>
        <w:rPr>
          <w:spacing w:val="1"/>
          <w:sz w:val="24"/>
        </w:rPr>
        <w:t xml:space="preserve"> </w:t>
      </w:r>
      <w:r>
        <w:rPr>
          <w:sz w:val="24"/>
        </w:rPr>
        <w:t>до</w:t>
      </w:r>
      <w:r>
        <w:rPr>
          <w:spacing w:val="60"/>
          <w:sz w:val="24"/>
        </w:rPr>
        <w:t xml:space="preserve"> </w:t>
      </w:r>
      <w:r>
        <w:rPr>
          <w:sz w:val="24"/>
        </w:rPr>
        <w:t>посильной</w:t>
      </w:r>
      <w:r>
        <w:rPr>
          <w:spacing w:val="1"/>
          <w:sz w:val="24"/>
        </w:rPr>
        <w:t xml:space="preserve"> </w:t>
      </w:r>
      <w:r>
        <w:rPr>
          <w:sz w:val="24"/>
        </w:rPr>
        <w:t>высоты, из</w:t>
      </w:r>
      <w:r>
        <w:rPr>
          <w:spacing w:val="1"/>
          <w:sz w:val="24"/>
        </w:rPr>
        <w:t xml:space="preserve"> </w:t>
      </w:r>
      <w:r>
        <w:rPr>
          <w:sz w:val="24"/>
        </w:rPr>
        <w:t>положения лѐжа на гимнастическом козле (ноги</w:t>
      </w:r>
      <w:r>
        <w:rPr>
          <w:spacing w:val="1"/>
          <w:sz w:val="24"/>
        </w:rPr>
        <w:t xml:space="preserve"> </w:t>
      </w:r>
      <w:r>
        <w:rPr>
          <w:sz w:val="24"/>
        </w:rPr>
        <w:t>зафиксированы) сгибание</w:t>
      </w:r>
      <w:r>
        <w:rPr>
          <w:spacing w:val="1"/>
          <w:sz w:val="24"/>
        </w:rPr>
        <w:t xml:space="preserve"> </w:t>
      </w:r>
      <w:r>
        <w:rPr>
          <w:sz w:val="24"/>
        </w:rPr>
        <w:t>туловища</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амплитудой</w:t>
      </w:r>
      <w:r>
        <w:rPr>
          <w:spacing w:val="1"/>
          <w:sz w:val="24"/>
        </w:rPr>
        <w:t xml:space="preserve"> </w:t>
      </w:r>
      <w:r>
        <w:rPr>
          <w:sz w:val="24"/>
        </w:rPr>
        <w:t>движений</w:t>
      </w:r>
      <w:r>
        <w:rPr>
          <w:spacing w:val="1"/>
          <w:sz w:val="24"/>
        </w:rPr>
        <w:t xml:space="preserve"> </w:t>
      </w:r>
      <w:r>
        <w:rPr>
          <w:sz w:val="24"/>
        </w:rPr>
        <w:t>(на</w:t>
      </w:r>
      <w:r>
        <w:rPr>
          <w:spacing w:val="1"/>
          <w:sz w:val="24"/>
        </w:rPr>
        <w:t xml:space="preserve"> </w:t>
      </w:r>
      <w:r>
        <w:rPr>
          <w:sz w:val="24"/>
        </w:rPr>
        <w:t>животе</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спине),</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гантелями</w:t>
      </w:r>
      <w:r>
        <w:rPr>
          <w:spacing w:val="1"/>
          <w:sz w:val="24"/>
        </w:rPr>
        <w:t xml:space="preserve"> </w:t>
      </w:r>
      <w:r>
        <w:rPr>
          <w:sz w:val="24"/>
        </w:rPr>
        <w:t>с</w:t>
      </w:r>
      <w:r>
        <w:rPr>
          <w:spacing w:val="1"/>
          <w:sz w:val="24"/>
        </w:rPr>
        <w:t xml:space="preserve"> </w:t>
      </w:r>
      <w:r>
        <w:rPr>
          <w:sz w:val="24"/>
        </w:rPr>
        <w:t>индивидуально</w:t>
      </w:r>
      <w:r>
        <w:rPr>
          <w:spacing w:val="1"/>
          <w:sz w:val="24"/>
        </w:rPr>
        <w:t xml:space="preserve"> </w:t>
      </w:r>
      <w:r>
        <w:rPr>
          <w:sz w:val="24"/>
        </w:rPr>
        <w:t>подобранной</w:t>
      </w:r>
      <w:r>
        <w:rPr>
          <w:spacing w:val="1"/>
          <w:sz w:val="24"/>
        </w:rPr>
        <w:t xml:space="preserve"> </w:t>
      </w:r>
      <w:r>
        <w:rPr>
          <w:sz w:val="24"/>
        </w:rPr>
        <w:t>массой</w:t>
      </w:r>
      <w:r>
        <w:rPr>
          <w:spacing w:val="1"/>
          <w:sz w:val="24"/>
        </w:rPr>
        <w:t xml:space="preserve"> </w:t>
      </w:r>
      <w:r>
        <w:rPr>
          <w:sz w:val="24"/>
        </w:rPr>
        <w:t>(движения</w:t>
      </w:r>
      <w:r>
        <w:rPr>
          <w:spacing w:val="1"/>
          <w:sz w:val="24"/>
        </w:rPr>
        <w:t xml:space="preserve"> </w:t>
      </w:r>
      <w:r>
        <w:rPr>
          <w:sz w:val="24"/>
        </w:rPr>
        <w:t>руками,</w:t>
      </w:r>
      <w:r>
        <w:rPr>
          <w:spacing w:val="1"/>
          <w:sz w:val="24"/>
        </w:rPr>
        <w:t xml:space="preserve"> </w:t>
      </w:r>
      <w:r>
        <w:rPr>
          <w:sz w:val="24"/>
        </w:rPr>
        <w:t>повороты</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наклоны,</w:t>
      </w:r>
      <w:r>
        <w:rPr>
          <w:spacing w:val="1"/>
          <w:sz w:val="24"/>
        </w:rPr>
        <w:t xml:space="preserve"> </w:t>
      </w:r>
      <w:r>
        <w:rPr>
          <w:sz w:val="24"/>
        </w:rPr>
        <w:t>подскоки</w:t>
      </w:r>
      <w:r>
        <w:rPr>
          <w:spacing w:val="1"/>
          <w:sz w:val="24"/>
        </w:rPr>
        <w:t xml:space="preserve"> </w:t>
      </w:r>
      <w:r>
        <w:rPr>
          <w:sz w:val="24"/>
        </w:rPr>
        <w:t>со</w:t>
      </w:r>
      <w:r>
        <w:rPr>
          <w:spacing w:val="1"/>
          <w:sz w:val="24"/>
        </w:rPr>
        <w:t xml:space="preserve"> </w:t>
      </w:r>
      <w:r>
        <w:rPr>
          <w:sz w:val="24"/>
        </w:rPr>
        <w:t>взмахом</w:t>
      </w:r>
      <w:r>
        <w:rPr>
          <w:spacing w:val="1"/>
          <w:sz w:val="24"/>
        </w:rPr>
        <w:t xml:space="preserve"> </w:t>
      </w:r>
      <w:r>
        <w:rPr>
          <w:sz w:val="24"/>
        </w:rPr>
        <w:t>рук),</w:t>
      </w:r>
      <w:r>
        <w:rPr>
          <w:spacing w:val="1"/>
          <w:sz w:val="24"/>
        </w:rPr>
        <w:t xml:space="preserve"> </w:t>
      </w:r>
      <w:r>
        <w:rPr>
          <w:sz w:val="24"/>
        </w:rPr>
        <w:t>метание</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1"/>
          <w:sz w:val="24"/>
        </w:rPr>
        <w:t xml:space="preserve"> </w:t>
      </w:r>
      <w:r>
        <w:rPr>
          <w:sz w:val="24"/>
        </w:rPr>
        <w:t>различных исходных положений, комплексы упражнений избирательного воздействия на</w:t>
      </w:r>
      <w:r>
        <w:rPr>
          <w:spacing w:val="1"/>
          <w:sz w:val="24"/>
        </w:rPr>
        <w:t xml:space="preserve"> </w:t>
      </w:r>
      <w:r>
        <w:rPr>
          <w:sz w:val="24"/>
        </w:rPr>
        <w:t>отдельные мышечные группы (с увеличивающимся темпом движений без потери качества</w:t>
      </w:r>
      <w:r>
        <w:rPr>
          <w:spacing w:val="1"/>
          <w:sz w:val="24"/>
        </w:rPr>
        <w:t xml:space="preserve"> </w:t>
      </w:r>
      <w:r>
        <w:rPr>
          <w:sz w:val="24"/>
        </w:rPr>
        <w:t>выполнения), элементы атлетической гимнастики (по типу «подкачки»), приседания на</w:t>
      </w:r>
      <w:r>
        <w:rPr>
          <w:spacing w:val="1"/>
          <w:sz w:val="24"/>
        </w:rPr>
        <w:t xml:space="preserve"> </w:t>
      </w:r>
      <w:r>
        <w:rPr>
          <w:sz w:val="24"/>
        </w:rPr>
        <w:t>одной</w:t>
      </w:r>
      <w:r>
        <w:rPr>
          <w:spacing w:val="-3"/>
          <w:sz w:val="24"/>
        </w:rPr>
        <w:t xml:space="preserve"> </w:t>
      </w:r>
      <w:r>
        <w:rPr>
          <w:sz w:val="24"/>
        </w:rPr>
        <w:t>ноге</w:t>
      </w:r>
      <w:r>
        <w:rPr>
          <w:spacing w:val="3"/>
          <w:sz w:val="24"/>
        </w:rPr>
        <w:t xml:space="preserve"> </w:t>
      </w:r>
      <w:r>
        <w:rPr>
          <w:sz w:val="24"/>
        </w:rPr>
        <w:t>«пистолетом»</w:t>
      </w:r>
      <w:r>
        <w:rPr>
          <w:spacing w:val="-6"/>
          <w:sz w:val="24"/>
        </w:rPr>
        <w:t xml:space="preserve"> </w:t>
      </w:r>
      <w:r>
        <w:rPr>
          <w:sz w:val="24"/>
        </w:rPr>
        <w:t>с</w:t>
      </w:r>
      <w:r>
        <w:rPr>
          <w:spacing w:val="-2"/>
          <w:sz w:val="24"/>
        </w:rPr>
        <w:t xml:space="preserve"> </w:t>
      </w:r>
      <w:r>
        <w:rPr>
          <w:sz w:val="24"/>
        </w:rPr>
        <w:t>опорой на</w:t>
      </w:r>
      <w:r>
        <w:rPr>
          <w:spacing w:val="-1"/>
          <w:sz w:val="24"/>
        </w:rPr>
        <w:t xml:space="preserve"> </w:t>
      </w:r>
      <w:r>
        <w:rPr>
          <w:sz w:val="24"/>
        </w:rPr>
        <w:t>руку</w:t>
      </w:r>
      <w:r>
        <w:rPr>
          <w:spacing w:val="-6"/>
          <w:sz w:val="24"/>
        </w:rPr>
        <w:t xml:space="preserve"> </w:t>
      </w:r>
      <w:r>
        <w:rPr>
          <w:sz w:val="24"/>
        </w:rPr>
        <w:t>для сохранения равновесия).</w:t>
      </w:r>
    </w:p>
    <w:p w:rsidR="00D01AE1" w:rsidRDefault="008C265F" w:rsidP="00A8400C">
      <w:pPr>
        <w:pStyle w:val="a4"/>
        <w:numPr>
          <w:ilvl w:val="4"/>
          <w:numId w:val="14"/>
        </w:numPr>
        <w:tabs>
          <w:tab w:val="left" w:pos="2071"/>
        </w:tabs>
        <w:spacing w:line="360" w:lineRule="auto"/>
        <w:ind w:right="842" w:firstLine="707"/>
        <w:rPr>
          <w:sz w:val="24"/>
        </w:rPr>
      </w:pPr>
      <w:r>
        <w:rPr>
          <w:sz w:val="24"/>
        </w:rPr>
        <w:t>Развитие выносливости. Упражнения с непредельными отягощениями,</w:t>
      </w:r>
      <w:r>
        <w:rPr>
          <w:spacing w:val="1"/>
          <w:sz w:val="24"/>
        </w:rPr>
        <w:t xml:space="preserve"> </w:t>
      </w:r>
      <w:r>
        <w:rPr>
          <w:sz w:val="24"/>
        </w:rPr>
        <w:t xml:space="preserve">выполняемые       </w:t>
      </w:r>
      <w:r>
        <w:rPr>
          <w:spacing w:val="1"/>
          <w:sz w:val="24"/>
        </w:rPr>
        <w:t xml:space="preserve"> </w:t>
      </w:r>
      <w:r>
        <w:rPr>
          <w:sz w:val="24"/>
        </w:rPr>
        <w:t>в         режиме         умеренной         интенсивности         в         сочетании</w:t>
      </w:r>
      <w:r>
        <w:rPr>
          <w:spacing w:val="-57"/>
          <w:sz w:val="24"/>
        </w:rPr>
        <w:t xml:space="preserve"> </w:t>
      </w:r>
      <w:r>
        <w:rPr>
          <w:sz w:val="24"/>
        </w:rPr>
        <w:t>с</w:t>
      </w:r>
      <w:r>
        <w:rPr>
          <w:spacing w:val="1"/>
          <w:sz w:val="24"/>
        </w:rPr>
        <w:t xml:space="preserve"> </w:t>
      </w:r>
      <w:r>
        <w:rPr>
          <w:sz w:val="24"/>
        </w:rPr>
        <w:t>напряжением</w:t>
      </w:r>
      <w:r>
        <w:rPr>
          <w:spacing w:val="1"/>
          <w:sz w:val="24"/>
        </w:rPr>
        <w:t xml:space="preserve"> </w:t>
      </w:r>
      <w:r>
        <w:rPr>
          <w:sz w:val="24"/>
        </w:rPr>
        <w:t>мышц</w:t>
      </w:r>
      <w:r>
        <w:rPr>
          <w:spacing w:val="1"/>
          <w:sz w:val="24"/>
        </w:rPr>
        <w:t xml:space="preserve"> </w:t>
      </w:r>
      <w:r>
        <w:rPr>
          <w:sz w:val="24"/>
        </w:rPr>
        <w:t>и</w:t>
      </w:r>
      <w:r>
        <w:rPr>
          <w:spacing w:val="1"/>
          <w:sz w:val="24"/>
        </w:rPr>
        <w:t xml:space="preserve"> </w:t>
      </w:r>
      <w:r>
        <w:rPr>
          <w:sz w:val="24"/>
        </w:rPr>
        <w:t>фиксацией</w:t>
      </w:r>
      <w:r>
        <w:rPr>
          <w:spacing w:val="1"/>
          <w:sz w:val="24"/>
        </w:rPr>
        <w:t xml:space="preserve"> </w:t>
      </w:r>
      <w:r>
        <w:rPr>
          <w:sz w:val="24"/>
        </w:rPr>
        <w:t>положений</w:t>
      </w:r>
      <w:r>
        <w:rPr>
          <w:spacing w:val="1"/>
          <w:sz w:val="24"/>
        </w:rPr>
        <w:t xml:space="preserve"> </w:t>
      </w:r>
      <w:r>
        <w:rPr>
          <w:sz w:val="24"/>
        </w:rPr>
        <w:t>тела.</w:t>
      </w:r>
      <w:r>
        <w:rPr>
          <w:spacing w:val="1"/>
          <w:sz w:val="24"/>
        </w:rPr>
        <w:t xml:space="preserve"> </w:t>
      </w:r>
      <w:r>
        <w:rPr>
          <w:sz w:val="24"/>
        </w:rPr>
        <w:t>Повторное</w:t>
      </w:r>
      <w:r>
        <w:rPr>
          <w:spacing w:val="1"/>
          <w:sz w:val="24"/>
        </w:rPr>
        <w:t xml:space="preserve"> </w:t>
      </w:r>
      <w:r>
        <w:rPr>
          <w:sz w:val="24"/>
        </w:rPr>
        <w:t>выполнение</w:t>
      </w:r>
      <w:r>
        <w:rPr>
          <w:spacing w:val="1"/>
          <w:sz w:val="24"/>
        </w:rPr>
        <w:t xml:space="preserve"> </w:t>
      </w:r>
      <w:r>
        <w:rPr>
          <w:sz w:val="24"/>
        </w:rPr>
        <w:t>гимнастических упражнений с уменьшающимся интервалом отдыха (по типу «круговой</w:t>
      </w:r>
      <w:r>
        <w:rPr>
          <w:spacing w:val="1"/>
          <w:sz w:val="24"/>
        </w:rPr>
        <w:t xml:space="preserve"> </w:t>
      </w:r>
      <w:r>
        <w:rPr>
          <w:sz w:val="24"/>
        </w:rPr>
        <w:t>тренировки»).</w:t>
      </w:r>
      <w:r>
        <w:rPr>
          <w:spacing w:val="24"/>
          <w:sz w:val="24"/>
        </w:rPr>
        <w:t xml:space="preserve"> </w:t>
      </w:r>
      <w:r>
        <w:rPr>
          <w:sz w:val="24"/>
        </w:rPr>
        <w:t>Комплексы</w:t>
      </w:r>
      <w:r>
        <w:rPr>
          <w:spacing w:val="26"/>
          <w:sz w:val="24"/>
        </w:rPr>
        <w:t xml:space="preserve"> </w:t>
      </w:r>
      <w:r>
        <w:rPr>
          <w:sz w:val="24"/>
        </w:rPr>
        <w:t>упражнений</w:t>
      </w:r>
      <w:r>
        <w:rPr>
          <w:spacing w:val="25"/>
          <w:sz w:val="24"/>
        </w:rPr>
        <w:t xml:space="preserve"> </w:t>
      </w:r>
      <w:r>
        <w:rPr>
          <w:sz w:val="24"/>
        </w:rPr>
        <w:t>с</w:t>
      </w:r>
      <w:r>
        <w:rPr>
          <w:spacing w:val="23"/>
          <w:sz w:val="24"/>
        </w:rPr>
        <w:t xml:space="preserve"> </w:t>
      </w:r>
      <w:r>
        <w:rPr>
          <w:sz w:val="24"/>
        </w:rPr>
        <w:t>отягощением,</w:t>
      </w:r>
      <w:r>
        <w:rPr>
          <w:spacing w:val="31"/>
          <w:sz w:val="24"/>
        </w:rPr>
        <w:t xml:space="preserve"> </w:t>
      </w:r>
      <w:r>
        <w:rPr>
          <w:sz w:val="24"/>
        </w:rPr>
        <w:t>выполняемые</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в</w:t>
      </w:r>
      <w:r>
        <w:rPr>
          <w:spacing w:val="-3"/>
        </w:rPr>
        <w:t xml:space="preserve"> </w:t>
      </w:r>
      <w:r>
        <w:t>режиме</w:t>
      </w:r>
      <w:r>
        <w:rPr>
          <w:spacing w:val="-3"/>
        </w:rPr>
        <w:t xml:space="preserve"> </w:t>
      </w:r>
      <w:r>
        <w:t>непрерывного</w:t>
      </w:r>
      <w:r>
        <w:rPr>
          <w:spacing w:val="-2"/>
        </w:rPr>
        <w:t xml:space="preserve"> </w:t>
      </w:r>
      <w:r>
        <w:t>и</w:t>
      </w:r>
      <w:r>
        <w:rPr>
          <w:spacing w:val="-1"/>
        </w:rPr>
        <w:t xml:space="preserve"> </w:t>
      </w:r>
      <w:r>
        <w:t>интервального</w:t>
      </w:r>
      <w:r>
        <w:rPr>
          <w:spacing w:val="-2"/>
        </w:rPr>
        <w:t xml:space="preserve"> </w:t>
      </w:r>
      <w:r>
        <w:t>методов.</w:t>
      </w:r>
    </w:p>
    <w:p w:rsidR="00D01AE1" w:rsidRDefault="008C265F" w:rsidP="00A8400C">
      <w:pPr>
        <w:pStyle w:val="a4"/>
        <w:numPr>
          <w:ilvl w:val="3"/>
          <w:numId w:val="14"/>
        </w:numPr>
        <w:tabs>
          <w:tab w:val="left" w:pos="1890"/>
        </w:tabs>
        <w:spacing w:before="140"/>
        <w:ind w:hanging="1021"/>
        <w:rPr>
          <w:sz w:val="24"/>
        </w:rPr>
      </w:pPr>
      <w:r>
        <w:rPr>
          <w:sz w:val="24"/>
        </w:rPr>
        <w:t>Модуль «Лѐгкая</w:t>
      </w:r>
      <w:r>
        <w:rPr>
          <w:spacing w:val="-4"/>
          <w:sz w:val="24"/>
        </w:rPr>
        <w:t xml:space="preserve"> </w:t>
      </w:r>
      <w:r>
        <w:rPr>
          <w:sz w:val="24"/>
        </w:rPr>
        <w:t>атлетика».</w:t>
      </w:r>
    </w:p>
    <w:p w:rsidR="00D01AE1" w:rsidRDefault="008C265F" w:rsidP="00A8400C">
      <w:pPr>
        <w:pStyle w:val="a4"/>
        <w:numPr>
          <w:ilvl w:val="4"/>
          <w:numId w:val="14"/>
        </w:numPr>
        <w:tabs>
          <w:tab w:val="left" w:pos="2070"/>
        </w:tabs>
        <w:spacing w:before="137" w:line="360" w:lineRule="auto"/>
        <w:ind w:right="848" w:firstLine="707"/>
        <w:rPr>
          <w:sz w:val="24"/>
        </w:rPr>
      </w:pPr>
      <w:r>
        <w:rPr>
          <w:sz w:val="24"/>
        </w:rPr>
        <w:t>Развитие</w:t>
      </w:r>
      <w:r>
        <w:rPr>
          <w:spacing w:val="1"/>
          <w:sz w:val="24"/>
        </w:rPr>
        <w:t xml:space="preserve"> </w:t>
      </w:r>
      <w:r>
        <w:rPr>
          <w:sz w:val="24"/>
        </w:rPr>
        <w:t>выносливости.</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повторно-интервального метода. Бег по пересеченной местности (кроссовый бег). Гладкий</w:t>
      </w:r>
      <w:r>
        <w:rPr>
          <w:spacing w:val="-57"/>
          <w:sz w:val="24"/>
        </w:rPr>
        <w:t xml:space="preserve"> </w:t>
      </w:r>
      <w:r>
        <w:rPr>
          <w:sz w:val="24"/>
        </w:rPr>
        <w:t>бег</w:t>
      </w:r>
      <w:r>
        <w:rPr>
          <w:spacing w:val="1"/>
          <w:sz w:val="24"/>
        </w:rPr>
        <w:t xml:space="preserve"> </w:t>
      </w:r>
      <w:r>
        <w:rPr>
          <w:sz w:val="24"/>
        </w:rPr>
        <w:t>с</w:t>
      </w:r>
      <w:r>
        <w:rPr>
          <w:spacing w:val="1"/>
          <w:sz w:val="24"/>
        </w:rPr>
        <w:t xml:space="preserve"> </w:t>
      </w:r>
      <w:r>
        <w:rPr>
          <w:sz w:val="24"/>
        </w:rPr>
        <w:t>равномерной</w:t>
      </w:r>
      <w:r>
        <w:rPr>
          <w:spacing w:val="1"/>
          <w:sz w:val="24"/>
        </w:rPr>
        <w:t xml:space="preserve"> </w:t>
      </w:r>
      <w:r>
        <w:rPr>
          <w:sz w:val="24"/>
        </w:rPr>
        <w:t>скоростью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зонах</w:t>
      </w:r>
      <w:r>
        <w:rPr>
          <w:spacing w:val="1"/>
          <w:sz w:val="24"/>
        </w:rPr>
        <w:t xml:space="preserve"> </w:t>
      </w:r>
      <w:r>
        <w:rPr>
          <w:sz w:val="24"/>
        </w:rPr>
        <w:t>интенсивности.</w:t>
      </w:r>
      <w:r>
        <w:rPr>
          <w:spacing w:val="1"/>
          <w:sz w:val="24"/>
        </w:rPr>
        <w:t xml:space="preserve"> </w:t>
      </w:r>
      <w:r>
        <w:rPr>
          <w:sz w:val="24"/>
        </w:rPr>
        <w:t>Повторный</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 xml:space="preserve">препятствиями     </w:t>
      </w:r>
      <w:r>
        <w:rPr>
          <w:spacing w:val="27"/>
          <w:sz w:val="24"/>
        </w:rPr>
        <w:t xml:space="preserve"> </w:t>
      </w:r>
      <w:r>
        <w:rPr>
          <w:sz w:val="24"/>
        </w:rPr>
        <w:t xml:space="preserve">в      </w:t>
      </w:r>
      <w:r>
        <w:rPr>
          <w:spacing w:val="21"/>
          <w:sz w:val="24"/>
        </w:rPr>
        <w:t xml:space="preserve"> </w:t>
      </w:r>
      <w:r>
        <w:rPr>
          <w:sz w:val="24"/>
        </w:rPr>
        <w:t xml:space="preserve">максимальном      </w:t>
      </w:r>
      <w:r>
        <w:rPr>
          <w:spacing w:val="24"/>
          <w:sz w:val="24"/>
        </w:rPr>
        <w:t xml:space="preserve"> </w:t>
      </w:r>
      <w:r>
        <w:rPr>
          <w:sz w:val="24"/>
        </w:rPr>
        <w:t xml:space="preserve">темпе.      </w:t>
      </w:r>
      <w:r>
        <w:rPr>
          <w:spacing w:val="25"/>
          <w:sz w:val="24"/>
        </w:rPr>
        <w:t xml:space="preserve"> </w:t>
      </w:r>
      <w:r>
        <w:rPr>
          <w:sz w:val="24"/>
        </w:rPr>
        <w:t xml:space="preserve">Равномерный      </w:t>
      </w:r>
      <w:r>
        <w:rPr>
          <w:spacing w:val="26"/>
          <w:sz w:val="24"/>
        </w:rPr>
        <w:t xml:space="preserve"> </w:t>
      </w:r>
      <w:r>
        <w:rPr>
          <w:sz w:val="24"/>
        </w:rPr>
        <w:t xml:space="preserve">повторный      </w:t>
      </w:r>
      <w:r>
        <w:rPr>
          <w:spacing w:val="26"/>
          <w:sz w:val="24"/>
        </w:rPr>
        <w:t xml:space="preserve"> </w:t>
      </w:r>
      <w:r>
        <w:rPr>
          <w:sz w:val="24"/>
        </w:rPr>
        <w:t>бег</w:t>
      </w:r>
      <w:r>
        <w:rPr>
          <w:spacing w:val="-58"/>
          <w:sz w:val="24"/>
        </w:rPr>
        <w:t xml:space="preserve"> </w:t>
      </w:r>
      <w:r>
        <w:rPr>
          <w:sz w:val="24"/>
        </w:rPr>
        <w:t xml:space="preserve">с    </w:t>
      </w:r>
      <w:r>
        <w:rPr>
          <w:spacing w:val="48"/>
          <w:sz w:val="24"/>
        </w:rPr>
        <w:t xml:space="preserve"> </w:t>
      </w:r>
      <w:r>
        <w:rPr>
          <w:sz w:val="24"/>
        </w:rPr>
        <w:t xml:space="preserve">финальным     </w:t>
      </w:r>
      <w:r>
        <w:rPr>
          <w:spacing w:val="48"/>
          <w:sz w:val="24"/>
        </w:rPr>
        <w:t xml:space="preserve"> </w:t>
      </w:r>
      <w:r>
        <w:rPr>
          <w:sz w:val="24"/>
        </w:rPr>
        <w:t xml:space="preserve">ускорением     </w:t>
      </w:r>
      <w:r>
        <w:rPr>
          <w:spacing w:val="47"/>
          <w:sz w:val="24"/>
        </w:rPr>
        <w:t xml:space="preserve"> </w:t>
      </w:r>
      <w:r>
        <w:rPr>
          <w:sz w:val="24"/>
        </w:rPr>
        <w:t xml:space="preserve">(на     </w:t>
      </w:r>
      <w:r>
        <w:rPr>
          <w:spacing w:val="47"/>
          <w:sz w:val="24"/>
        </w:rPr>
        <w:t xml:space="preserve"> </w:t>
      </w:r>
      <w:r>
        <w:rPr>
          <w:sz w:val="24"/>
        </w:rPr>
        <w:t xml:space="preserve">разные     </w:t>
      </w:r>
      <w:r>
        <w:rPr>
          <w:spacing w:val="46"/>
          <w:sz w:val="24"/>
        </w:rPr>
        <w:t xml:space="preserve"> </w:t>
      </w:r>
      <w:r>
        <w:rPr>
          <w:sz w:val="24"/>
        </w:rPr>
        <w:t xml:space="preserve">дистанции).     </w:t>
      </w:r>
      <w:r>
        <w:rPr>
          <w:spacing w:val="47"/>
          <w:sz w:val="24"/>
        </w:rPr>
        <w:t xml:space="preserve"> </w:t>
      </w:r>
      <w:r>
        <w:rPr>
          <w:sz w:val="24"/>
        </w:rPr>
        <w:t xml:space="preserve">Равномерный     </w:t>
      </w:r>
      <w:r>
        <w:rPr>
          <w:spacing w:val="48"/>
          <w:sz w:val="24"/>
        </w:rPr>
        <w:t xml:space="preserve"> </w:t>
      </w:r>
      <w:r>
        <w:rPr>
          <w:sz w:val="24"/>
        </w:rPr>
        <w:t>бег</w:t>
      </w:r>
      <w:r>
        <w:rPr>
          <w:spacing w:val="-58"/>
          <w:sz w:val="24"/>
        </w:rPr>
        <w:t xml:space="preserve"> </w:t>
      </w:r>
      <w:r>
        <w:rPr>
          <w:sz w:val="24"/>
        </w:rPr>
        <w:t>с</w:t>
      </w:r>
      <w:r>
        <w:rPr>
          <w:spacing w:val="-2"/>
          <w:sz w:val="24"/>
        </w:rPr>
        <w:t xml:space="preserve"> </w:t>
      </w:r>
      <w:r>
        <w:rPr>
          <w:sz w:val="24"/>
        </w:rPr>
        <w:t>дополнительным</w:t>
      </w:r>
      <w:r>
        <w:rPr>
          <w:spacing w:val="-2"/>
          <w:sz w:val="24"/>
        </w:rPr>
        <w:t xml:space="preserve"> </w:t>
      </w:r>
      <w:r>
        <w:rPr>
          <w:sz w:val="24"/>
        </w:rPr>
        <w:t>отягощением</w:t>
      </w:r>
      <w:r>
        <w:rPr>
          <w:spacing w:val="-1"/>
          <w:sz w:val="24"/>
        </w:rPr>
        <w:t xml:space="preserve"> </w:t>
      </w:r>
      <w:r>
        <w:rPr>
          <w:sz w:val="24"/>
        </w:rPr>
        <w:t>в</w:t>
      </w:r>
      <w:r>
        <w:rPr>
          <w:spacing w:val="-2"/>
          <w:sz w:val="24"/>
        </w:rPr>
        <w:t xml:space="preserve"> </w:t>
      </w:r>
      <w:r>
        <w:rPr>
          <w:sz w:val="24"/>
        </w:rPr>
        <w:t>режиме</w:t>
      </w:r>
      <w:r>
        <w:rPr>
          <w:spacing w:val="3"/>
          <w:sz w:val="24"/>
        </w:rPr>
        <w:t xml:space="preserve"> </w:t>
      </w:r>
      <w:r>
        <w:rPr>
          <w:sz w:val="24"/>
        </w:rPr>
        <w:t>«до</w:t>
      </w:r>
      <w:r>
        <w:rPr>
          <w:spacing w:val="2"/>
          <w:sz w:val="24"/>
        </w:rPr>
        <w:t xml:space="preserve"> </w:t>
      </w:r>
      <w:r>
        <w:rPr>
          <w:sz w:val="24"/>
        </w:rPr>
        <w:t>отказа».</w:t>
      </w:r>
    </w:p>
    <w:p w:rsidR="00D01AE1" w:rsidRDefault="008C265F" w:rsidP="00A8400C">
      <w:pPr>
        <w:pStyle w:val="a4"/>
        <w:numPr>
          <w:ilvl w:val="4"/>
          <w:numId w:val="14"/>
        </w:numPr>
        <w:tabs>
          <w:tab w:val="left" w:pos="1776"/>
          <w:tab w:val="left" w:pos="2070"/>
          <w:tab w:val="left" w:pos="2637"/>
          <w:tab w:val="left" w:pos="4690"/>
          <w:tab w:val="left" w:pos="5753"/>
          <w:tab w:val="left" w:pos="7137"/>
          <w:tab w:val="left" w:pos="7991"/>
        </w:tabs>
        <w:spacing w:line="360" w:lineRule="auto"/>
        <w:ind w:right="849" w:firstLine="707"/>
        <w:rPr>
          <w:sz w:val="24"/>
        </w:rPr>
      </w:pPr>
      <w:r>
        <w:rPr>
          <w:sz w:val="24"/>
        </w:rPr>
        <w:t>Развитие силовых способностей. Специальные прыжковые упражнения</w:t>
      </w:r>
      <w:r>
        <w:rPr>
          <w:spacing w:val="1"/>
          <w:sz w:val="24"/>
        </w:rPr>
        <w:t xml:space="preserve"> </w:t>
      </w:r>
      <w:r>
        <w:rPr>
          <w:sz w:val="24"/>
        </w:rPr>
        <w:t>с дополнительным отягощением. Прыжки вверх с доставанием подвешенных предметов.</w:t>
      </w:r>
      <w:r>
        <w:rPr>
          <w:spacing w:val="1"/>
          <w:sz w:val="24"/>
        </w:rPr>
        <w:t xml:space="preserve"> </w:t>
      </w:r>
      <w:r>
        <w:rPr>
          <w:sz w:val="24"/>
        </w:rPr>
        <w:t>Прыжки</w:t>
      </w:r>
      <w:r>
        <w:rPr>
          <w:sz w:val="24"/>
        </w:rPr>
        <w:tab/>
        <w:t>в</w:t>
      </w:r>
      <w:r>
        <w:rPr>
          <w:sz w:val="24"/>
        </w:rPr>
        <w:tab/>
        <w:t>полуприседе</w:t>
      </w:r>
      <w:r>
        <w:rPr>
          <w:sz w:val="24"/>
        </w:rPr>
        <w:tab/>
        <w:t>(на</w:t>
      </w:r>
      <w:r>
        <w:rPr>
          <w:sz w:val="24"/>
        </w:rPr>
        <w:tab/>
        <w:t>месте,</w:t>
      </w:r>
      <w:r>
        <w:rPr>
          <w:sz w:val="24"/>
        </w:rPr>
        <w:tab/>
        <w:t>с</w:t>
      </w:r>
      <w:r>
        <w:rPr>
          <w:sz w:val="24"/>
        </w:rPr>
        <w:tab/>
        <w:t>продвижением</w:t>
      </w:r>
      <w:r>
        <w:rPr>
          <w:spacing w:val="-58"/>
          <w:sz w:val="24"/>
        </w:rPr>
        <w:t xml:space="preserve"> </w:t>
      </w:r>
      <w:r>
        <w:rPr>
          <w:sz w:val="24"/>
        </w:rPr>
        <w:t>в разные стороны). Запрыгивание с последующим спрыгиванием. Прыжки в глубину по</w:t>
      </w:r>
      <w:r>
        <w:rPr>
          <w:spacing w:val="1"/>
          <w:sz w:val="24"/>
        </w:rPr>
        <w:t xml:space="preserve"> </w:t>
      </w:r>
      <w:r>
        <w:rPr>
          <w:sz w:val="24"/>
        </w:rPr>
        <w:t>методу</w:t>
      </w:r>
      <w:r>
        <w:rPr>
          <w:spacing w:val="1"/>
          <w:sz w:val="24"/>
        </w:rPr>
        <w:t xml:space="preserve"> </w:t>
      </w:r>
      <w:r>
        <w:rPr>
          <w:sz w:val="24"/>
        </w:rPr>
        <w:t>ударной</w:t>
      </w:r>
      <w:r>
        <w:rPr>
          <w:spacing w:val="1"/>
          <w:sz w:val="24"/>
        </w:rPr>
        <w:t xml:space="preserve"> </w:t>
      </w:r>
      <w:r>
        <w:rPr>
          <w:sz w:val="24"/>
        </w:rPr>
        <w:t>тренировки.</w:t>
      </w:r>
      <w:r>
        <w:rPr>
          <w:spacing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и</w:t>
      </w:r>
      <w:r>
        <w:rPr>
          <w:spacing w:val="1"/>
          <w:sz w:val="24"/>
        </w:rPr>
        <w:t xml:space="preserve"> </w:t>
      </w:r>
      <w:r>
        <w:rPr>
          <w:sz w:val="24"/>
        </w:rPr>
        <w:t>изменением</w:t>
      </w:r>
      <w:r>
        <w:rPr>
          <w:spacing w:val="1"/>
          <w:sz w:val="24"/>
        </w:rPr>
        <w:t xml:space="preserve"> </w:t>
      </w:r>
      <w:r>
        <w:rPr>
          <w:sz w:val="24"/>
        </w:rPr>
        <w:t>направлений,</w:t>
      </w:r>
      <w:r>
        <w:rPr>
          <w:spacing w:val="14"/>
          <w:sz w:val="24"/>
        </w:rPr>
        <w:t xml:space="preserve"> </w:t>
      </w:r>
      <w:r>
        <w:rPr>
          <w:sz w:val="24"/>
        </w:rPr>
        <w:t>поворотами</w:t>
      </w:r>
      <w:r>
        <w:rPr>
          <w:spacing w:val="76"/>
          <w:sz w:val="24"/>
        </w:rPr>
        <w:t xml:space="preserve"> </w:t>
      </w:r>
      <w:r>
        <w:rPr>
          <w:sz w:val="24"/>
        </w:rPr>
        <w:t>вправо</w:t>
      </w:r>
      <w:r>
        <w:rPr>
          <w:spacing w:val="75"/>
          <w:sz w:val="24"/>
        </w:rPr>
        <w:t xml:space="preserve"> </w:t>
      </w:r>
      <w:r>
        <w:rPr>
          <w:sz w:val="24"/>
        </w:rPr>
        <w:t>и</w:t>
      </w:r>
      <w:r>
        <w:rPr>
          <w:spacing w:val="77"/>
          <w:sz w:val="24"/>
        </w:rPr>
        <w:t xml:space="preserve"> </w:t>
      </w:r>
      <w:r>
        <w:rPr>
          <w:sz w:val="24"/>
        </w:rPr>
        <w:t>влево,</w:t>
      </w:r>
      <w:r>
        <w:rPr>
          <w:spacing w:val="75"/>
          <w:sz w:val="24"/>
        </w:rPr>
        <w:t xml:space="preserve"> </w:t>
      </w:r>
      <w:r>
        <w:rPr>
          <w:sz w:val="24"/>
        </w:rPr>
        <w:t>на</w:t>
      </w:r>
      <w:r>
        <w:rPr>
          <w:spacing w:val="75"/>
          <w:sz w:val="24"/>
        </w:rPr>
        <w:t xml:space="preserve"> </w:t>
      </w:r>
      <w:r>
        <w:rPr>
          <w:sz w:val="24"/>
        </w:rPr>
        <w:t>правой,</w:t>
      </w:r>
      <w:r>
        <w:rPr>
          <w:spacing w:val="76"/>
          <w:sz w:val="24"/>
        </w:rPr>
        <w:t xml:space="preserve"> </w:t>
      </w:r>
      <w:r>
        <w:rPr>
          <w:sz w:val="24"/>
        </w:rPr>
        <w:t>левой</w:t>
      </w:r>
      <w:r>
        <w:rPr>
          <w:spacing w:val="76"/>
          <w:sz w:val="24"/>
        </w:rPr>
        <w:t xml:space="preserve"> </w:t>
      </w:r>
      <w:r>
        <w:rPr>
          <w:sz w:val="24"/>
        </w:rPr>
        <w:t>ноге</w:t>
      </w:r>
      <w:r>
        <w:rPr>
          <w:spacing w:val="75"/>
          <w:sz w:val="24"/>
        </w:rPr>
        <w:t xml:space="preserve"> </w:t>
      </w:r>
      <w:r>
        <w:rPr>
          <w:sz w:val="24"/>
        </w:rPr>
        <w:t>и</w:t>
      </w:r>
      <w:r>
        <w:rPr>
          <w:spacing w:val="77"/>
          <w:sz w:val="24"/>
        </w:rPr>
        <w:t xml:space="preserve"> </w:t>
      </w:r>
      <w:r>
        <w:rPr>
          <w:sz w:val="24"/>
        </w:rPr>
        <w:t>поочерѐдно.</w:t>
      </w:r>
      <w:r>
        <w:rPr>
          <w:spacing w:val="75"/>
          <w:sz w:val="24"/>
        </w:rPr>
        <w:t xml:space="preserve"> </w:t>
      </w:r>
      <w:r>
        <w:rPr>
          <w:sz w:val="24"/>
        </w:rPr>
        <w:t>Бег</w:t>
      </w:r>
      <w:r>
        <w:rPr>
          <w:spacing w:val="-58"/>
          <w:sz w:val="24"/>
        </w:rPr>
        <w:t xml:space="preserve"> </w:t>
      </w:r>
      <w:r>
        <w:rPr>
          <w:sz w:val="24"/>
        </w:rPr>
        <w:t>с препятствиями. Бег в горку, с дополнительным отягощением и без него. Комплексы</w:t>
      </w:r>
      <w:r>
        <w:rPr>
          <w:spacing w:val="1"/>
          <w:sz w:val="24"/>
        </w:rPr>
        <w:t xml:space="preserve"> </w:t>
      </w:r>
      <w:r>
        <w:rPr>
          <w:sz w:val="24"/>
        </w:rPr>
        <w:t>упражнений с набивными мячами. Упражнения с локальным отягощением на мышечные</w:t>
      </w:r>
      <w:r>
        <w:rPr>
          <w:spacing w:val="1"/>
          <w:sz w:val="24"/>
        </w:rPr>
        <w:t xml:space="preserve"> </w:t>
      </w:r>
      <w:r>
        <w:rPr>
          <w:sz w:val="24"/>
        </w:rPr>
        <w:t>группы.</w:t>
      </w:r>
      <w:r>
        <w:rPr>
          <w:spacing w:val="-1"/>
          <w:sz w:val="24"/>
        </w:rPr>
        <w:t xml:space="preserve"> </w:t>
      </w:r>
      <w:r>
        <w:rPr>
          <w:sz w:val="24"/>
        </w:rPr>
        <w:t>Комплексы</w:t>
      </w:r>
      <w:r>
        <w:rPr>
          <w:spacing w:val="-1"/>
          <w:sz w:val="24"/>
        </w:rPr>
        <w:t xml:space="preserve"> </w:t>
      </w:r>
      <w:r>
        <w:rPr>
          <w:sz w:val="24"/>
        </w:rPr>
        <w:t>силовых</w:t>
      </w:r>
      <w:r>
        <w:rPr>
          <w:spacing w:val="3"/>
          <w:sz w:val="24"/>
        </w:rPr>
        <w:t xml:space="preserve"> </w:t>
      </w:r>
      <w:r>
        <w:rPr>
          <w:sz w:val="24"/>
        </w:rPr>
        <w:t>упражнений</w:t>
      </w:r>
      <w:r>
        <w:rPr>
          <w:spacing w:val="-1"/>
          <w:sz w:val="24"/>
        </w:rPr>
        <w:t xml:space="preserve"> </w:t>
      </w:r>
      <w:r>
        <w:rPr>
          <w:sz w:val="24"/>
        </w:rPr>
        <w:t>по</w:t>
      </w:r>
      <w:r>
        <w:rPr>
          <w:spacing w:val="-4"/>
          <w:sz w:val="24"/>
        </w:rPr>
        <w:t xml:space="preserve"> </w:t>
      </w:r>
      <w:r>
        <w:rPr>
          <w:sz w:val="24"/>
        </w:rPr>
        <w:t>методу</w:t>
      </w:r>
      <w:r>
        <w:rPr>
          <w:spacing w:val="-5"/>
          <w:sz w:val="24"/>
        </w:rPr>
        <w:t xml:space="preserve"> </w:t>
      </w:r>
      <w:r>
        <w:rPr>
          <w:sz w:val="24"/>
        </w:rPr>
        <w:t>круговой</w:t>
      </w:r>
      <w:r>
        <w:rPr>
          <w:spacing w:val="-1"/>
          <w:sz w:val="24"/>
        </w:rPr>
        <w:t xml:space="preserve"> </w:t>
      </w:r>
      <w:r>
        <w:rPr>
          <w:sz w:val="24"/>
        </w:rPr>
        <w:t>тренировки.</w:t>
      </w:r>
    </w:p>
    <w:p w:rsidR="00D01AE1" w:rsidRDefault="008C265F" w:rsidP="00A8400C">
      <w:pPr>
        <w:pStyle w:val="a4"/>
        <w:numPr>
          <w:ilvl w:val="4"/>
          <w:numId w:val="14"/>
        </w:numPr>
        <w:tabs>
          <w:tab w:val="left" w:pos="2070"/>
        </w:tabs>
        <w:spacing w:before="3" w:line="360" w:lineRule="auto"/>
        <w:ind w:right="847" w:firstLine="707"/>
        <w:rPr>
          <w:sz w:val="24"/>
        </w:rPr>
      </w:pPr>
      <w:r>
        <w:rPr>
          <w:sz w:val="24"/>
        </w:rPr>
        <w:t>Развитие</w:t>
      </w:r>
      <w:r>
        <w:rPr>
          <w:spacing w:val="1"/>
          <w:sz w:val="24"/>
        </w:rPr>
        <w:t xml:space="preserve"> </w:t>
      </w:r>
      <w:r>
        <w:rPr>
          <w:sz w:val="24"/>
        </w:rPr>
        <w:t>скоростных</w:t>
      </w:r>
      <w:r>
        <w:rPr>
          <w:spacing w:val="1"/>
          <w:sz w:val="24"/>
        </w:rPr>
        <w:t xml:space="preserve"> </w:t>
      </w:r>
      <w:r>
        <w:rPr>
          <w:sz w:val="24"/>
        </w:rPr>
        <w:t>способностей.</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38"/>
          <w:sz w:val="24"/>
        </w:rPr>
        <w:t xml:space="preserve"> </w:t>
      </w:r>
      <w:r>
        <w:rPr>
          <w:sz w:val="24"/>
        </w:rPr>
        <w:t>и</w:t>
      </w:r>
      <w:r>
        <w:rPr>
          <w:spacing w:val="97"/>
          <w:sz w:val="24"/>
        </w:rPr>
        <w:t xml:space="preserve"> </w:t>
      </w:r>
      <w:r>
        <w:rPr>
          <w:sz w:val="24"/>
        </w:rPr>
        <w:t>темпом</w:t>
      </w:r>
      <w:r>
        <w:rPr>
          <w:spacing w:val="94"/>
          <w:sz w:val="24"/>
        </w:rPr>
        <w:t xml:space="preserve"> </w:t>
      </w:r>
      <w:r>
        <w:rPr>
          <w:sz w:val="24"/>
        </w:rPr>
        <w:t>с</w:t>
      </w:r>
      <w:r>
        <w:rPr>
          <w:spacing w:val="95"/>
          <w:sz w:val="24"/>
        </w:rPr>
        <w:t xml:space="preserve"> </w:t>
      </w:r>
      <w:r>
        <w:rPr>
          <w:sz w:val="24"/>
        </w:rPr>
        <w:t>опорой</w:t>
      </w:r>
      <w:r>
        <w:rPr>
          <w:spacing w:val="98"/>
          <w:sz w:val="24"/>
        </w:rPr>
        <w:t xml:space="preserve"> </w:t>
      </w:r>
      <w:r>
        <w:rPr>
          <w:sz w:val="24"/>
        </w:rPr>
        <w:t>на</w:t>
      </w:r>
      <w:r>
        <w:rPr>
          <w:spacing w:val="96"/>
          <w:sz w:val="24"/>
        </w:rPr>
        <w:t xml:space="preserve"> </w:t>
      </w:r>
      <w:r>
        <w:rPr>
          <w:sz w:val="24"/>
        </w:rPr>
        <w:t>руки</w:t>
      </w:r>
      <w:r>
        <w:rPr>
          <w:spacing w:val="102"/>
          <w:sz w:val="24"/>
        </w:rPr>
        <w:t xml:space="preserve"> </w:t>
      </w:r>
      <w:r>
        <w:rPr>
          <w:sz w:val="24"/>
        </w:rPr>
        <w:t>и</w:t>
      </w:r>
      <w:r>
        <w:rPr>
          <w:spacing w:val="98"/>
          <w:sz w:val="24"/>
        </w:rPr>
        <w:t xml:space="preserve"> </w:t>
      </w:r>
      <w:r>
        <w:rPr>
          <w:sz w:val="24"/>
        </w:rPr>
        <w:t>без</w:t>
      </w:r>
      <w:r>
        <w:rPr>
          <w:spacing w:val="98"/>
          <w:sz w:val="24"/>
        </w:rPr>
        <w:t xml:space="preserve"> </w:t>
      </w:r>
      <w:r>
        <w:rPr>
          <w:sz w:val="24"/>
        </w:rPr>
        <w:t>опоры.</w:t>
      </w:r>
      <w:r>
        <w:rPr>
          <w:spacing w:val="95"/>
          <w:sz w:val="24"/>
        </w:rPr>
        <w:t xml:space="preserve"> </w:t>
      </w:r>
      <w:r>
        <w:rPr>
          <w:sz w:val="24"/>
        </w:rPr>
        <w:t>Максимальный</w:t>
      </w:r>
      <w:r>
        <w:rPr>
          <w:spacing w:val="97"/>
          <w:sz w:val="24"/>
        </w:rPr>
        <w:t xml:space="preserve"> </w:t>
      </w:r>
      <w:r>
        <w:rPr>
          <w:sz w:val="24"/>
        </w:rPr>
        <w:t>бег</w:t>
      </w:r>
      <w:r>
        <w:rPr>
          <w:spacing w:val="96"/>
          <w:sz w:val="24"/>
        </w:rPr>
        <w:t xml:space="preserve"> </w:t>
      </w:r>
      <w:r>
        <w:rPr>
          <w:sz w:val="24"/>
        </w:rPr>
        <w:t>в</w:t>
      </w:r>
      <w:r>
        <w:rPr>
          <w:spacing w:val="96"/>
          <w:sz w:val="24"/>
        </w:rPr>
        <w:t xml:space="preserve"> </w:t>
      </w:r>
      <w:r>
        <w:rPr>
          <w:sz w:val="24"/>
        </w:rPr>
        <w:t>горку</w:t>
      </w:r>
      <w:r>
        <w:rPr>
          <w:spacing w:val="-58"/>
          <w:sz w:val="24"/>
        </w:rPr>
        <w:t xml:space="preserve"> </w:t>
      </w:r>
      <w:r>
        <w:rPr>
          <w:sz w:val="24"/>
        </w:rPr>
        <w:t>и   с   горки.   Повторный   бег   на   короткие   дистанции   с   максимальной   скоростью</w:t>
      </w:r>
      <w:r>
        <w:rPr>
          <w:spacing w:val="1"/>
          <w:sz w:val="24"/>
        </w:rPr>
        <w:t xml:space="preserve"> </w:t>
      </w:r>
      <w:r>
        <w:rPr>
          <w:sz w:val="24"/>
        </w:rPr>
        <w:t>(по прямой, на повороте и со старта). Бег с максимальной скоростью «с ходу». Прыжки</w:t>
      </w:r>
      <w:r>
        <w:rPr>
          <w:spacing w:val="1"/>
          <w:sz w:val="24"/>
        </w:rPr>
        <w:t xml:space="preserve"> </w:t>
      </w:r>
      <w:r>
        <w:rPr>
          <w:sz w:val="24"/>
        </w:rPr>
        <w:t xml:space="preserve">через      </w:t>
      </w:r>
      <w:r>
        <w:rPr>
          <w:spacing w:val="41"/>
          <w:sz w:val="24"/>
        </w:rPr>
        <w:t xml:space="preserve"> </w:t>
      </w:r>
      <w:r>
        <w:rPr>
          <w:sz w:val="24"/>
        </w:rPr>
        <w:t xml:space="preserve">скакалку       </w:t>
      </w:r>
      <w:r>
        <w:rPr>
          <w:spacing w:val="37"/>
          <w:sz w:val="24"/>
        </w:rPr>
        <w:t xml:space="preserve"> </w:t>
      </w:r>
      <w:r>
        <w:rPr>
          <w:sz w:val="24"/>
        </w:rPr>
        <w:t xml:space="preserve">в       </w:t>
      </w:r>
      <w:r>
        <w:rPr>
          <w:spacing w:val="39"/>
          <w:sz w:val="24"/>
        </w:rPr>
        <w:t xml:space="preserve"> </w:t>
      </w:r>
      <w:r>
        <w:rPr>
          <w:sz w:val="24"/>
        </w:rPr>
        <w:t xml:space="preserve">максимальном       </w:t>
      </w:r>
      <w:r>
        <w:rPr>
          <w:spacing w:val="39"/>
          <w:sz w:val="24"/>
        </w:rPr>
        <w:t xml:space="preserve"> </w:t>
      </w:r>
      <w:r>
        <w:rPr>
          <w:sz w:val="24"/>
        </w:rPr>
        <w:t xml:space="preserve">темпе.       </w:t>
      </w:r>
      <w:r>
        <w:rPr>
          <w:spacing w:val="39"/>
          <w:sz w:val="24"/>
        </w:rPr>
        <w:t xml:space="preserve"> </w:t>
      </w:r>
      <w:r>
        <w:rPr>
          <w:sz w:val="24"/>
        </w:rPr>
        <w:t xml:space="preserve">Ускорение,       </w:t>
      </w:r>
      <w:r>
        <w:rPr>
          <w:spacing w:val="39"/>
          <w:sz w:val="24"/>
        </w:rPr>
        <w:t xml:space="preserve"> </w:t>
      </w:r>
      <w:r>
        <w:rPr>
          <w:sz w:val="24"/>
        </w:rPr>
        <w:t>переходящее</w:t>
      </w:r>
      <w:r>
        <w:rPr>
          <w:spacing w:val="-58"/>
          <w:sz w:val="24"/>
        </w:rPr>
        <w:t xml:space="preserve"> </w:t>
      </w:r>
      <w:r>
        <w:rPr>
          <w:sz w:val="24"/>
        </w:rPr>
        <w:t xml:space="preserve">в  </w:t>
      </w:r>
      <w:r>
        <w:rPr>
          <w:spacing w:val="1"/>
          <w:sz w:val="24"/>
        </w:rPr>
        <w:t xml:space="preserve"> </w:t>
      </w:r>
      <w:r>
        <w:rPr>
          <w:sz w:val="24"/>
        </w:rPr>
        <w:t>многоскоки,    и    многоскоки,    переходящие    в    бег    с    ускорением.    Подвижные</w:t>
      </w:r>
      <w:r>
        <w:rPr>
          <w:spacing w:val="-57"/>
          <w:sz w:val="24"/>
        </w:rPr>
        <w:t xml:space="preserve"> </w:t>
      </w:r>
      <w:r>
        <w:rPr>
          <w:sz w:val="24"/>
        </w:rPr>
        <w:t>и</w:t>
      </w:r>
      <w:r>
        <w:rPr>
          <w:spacing w:val="-1"/>
          <w:sz w:val="24"/>
        </w:rPr>
        <w:t xml:space="preserve"> </w:t>
      </w:r>
      <w:r>
        <w:rPr>
          <w:sz w:val="24"/>
        </w:rPr>
        <w:t>спортивные</w:t>
      </w:r>
      <w:r>
        <w:rPr>
          <w:spacing w:val="-2"/>
          <w:sz w:val="24"/>
        </w:rPr>
        <w:t xml:space="preserve"> </w:t>
      </w:r>
      <w:r>
        <w:rPr>
          <w:sz w:val="24"/>
        </w:rPr>
        <w:t>игры,</w:t>
      </w:r>
      <w:r>
        <w:rPr>
          <w:spacing w:val="-1"/>
          <w:sz w:val="24"/>
        </w:rPr>
        <w:t xml:space="preserve"> </w:t>
      </w:r>
      <w:r>
        <w:rPr>
          <w:sz w:val="24"/>
        </w:rPr>
        <w:t>эстафеты.</w:t>
      </w:r>
    </w:p>
    <w:p w:rsidR="00D01AE1" w:rsidRDefault="008C265F" w:rsidP="00A8400C">
      <w:pPr>
        <w:pStyle w:val="a4"/>
        <w:numPr>
          <w:ilvl w:val="4"/>
          <w:numId w:val="14"/>
        </w:numPr>
        <w:tabs>
          <w:tab w:val="left" w:pos="2070"/>
        </w:tabs>
        <w:spacing w:line="360" w:lineRule="auto"/>
        <w:ind w:right="848" w:firstLine="707"/>
        <w:rPr>
          <w:sz w:val="24"/>
        </w:rPr>
      </w:pPr>
      <w:r>
        <w:rPr>
          <w:sz w:val="24"/>
        </w:rPr>
        <w:t>Развитие</w:t>
      </w:r>
      <w:r>
        <w:rPr>
          <w:spacing w:val="1"/>
          <w:sz w:val="24"/>
        </w:rPr>
        <w:t xml:space="preserve"> </w:t>
      </w:r>
      <w:r>
        <w:rPr>
          <w:sz w:val="24"/>
        </w:rPr>
        <w:t>координации</w:t>
      </w:r>
      <w:r>
        <w:rPr>
          <w:spacing w:val="1"/>
          <w:sz w:val="24"/>
        </w:rPr>
        <w:t xml:space="preserve"> </w:t>
      </w:r>
      <w:r>
        <w:rPr>
          <w:sz w:val="24"/>
        </w:rPr>
        <w:t>движений.</w:t>
      </w:r>
      <w:r>
        <w:rPr>
          <w:spacing w:val="1"/>
          <w:sz w:val="24"/>
        </w:rPr>
        <w:t xml:space="preserve"> </w:t>
      </w:r>
      <w:r>
        <w:rPr>
          <w:sz w:val="24"/>
        </w:rPr>
        <w:t>Специализированные</w:t>
      </w:r>
      <w:r>
        <w:rPr>
          <w:spacing w:val="1"/>
          <w:sz w:val="24"/>
        </w:rPr>
        <w:t xml:space="preserve"> </w:t>
      </w:r>
      <w:r>
        <w:rPr>
          <w:sz w:val="24"/>
        </w:rPr>
        <w:t>комплексы</w:t>
      </w:r>
      <w:r>
        <w:rPr>
          <w:spacing w:val="-57"/>
          <w:sz w:val="24"/>
        </w:rPr>
        <w:t xml:space="preserve"> </w:t>
      </w:r>
      <w:r>
        <w:rPr>
          <w:sz w:val="24"/>
        </w:rPr>
        <w:t>упражнений на развитие координации (разрабатываются на основе учебного материала</w:t>
      </w:r>
      <w:r>
        <w:rPr>
          <w:spacing w:val="1"/>
          <w:sz w:val="24"/>
        </w:rPr>
        <w:t xml:space="preserve"> </w:t>
      </w:r>
      <w:r>
        <w:rPr>
          <w:sz w:val="24"/>
        </w:rPr>
        <w:t>модулей</w:t>
      </w:r>
      <w:r>
        <w:rPr>
          <w:spacing w:val="4"/>
          <w:sz w:val="24"/>
        </w:rPr>
        <w:t xml:space="preserve"> </w:t>
      </w:r>
      <w:r>
        <w:rPr>
          <w:sz w:val="24"/>
        </w:rPr>
        <w:t>«Гимнастика»</w:t>
      </w:r>
      <w:r>
        <w:rPr>
          <w:spacing w:val="-6"/>
          <w:sz w:val="24"/>
        </w:rPr>
        <w:t xml:space="preserve"> </w:t>
      </w:r>
      <w:r>
        <w:rPr>
          <w:sz w:val="24"/>
        </w:rPr>
        <w:t>и</w:t>
      </w:r>
      <w:r>
        <w:rPr>
          <w:spacing w:val="4"/>
          <w:sz w:val="24"/>
        </w:rPr>
        <w:t xml:space="preserve"> </w:t>
      </w:r>
      <w:r>
        <w:rPr>
          <w:sz w:val="24"/>
        </w:rPr>
        <w:t>«Спортивные</w:t>
      </w:r>
      <w:r>
        <w:rPr>
          <w:spacing w:val="-2"/>
          <w:sz w:val="24"/>
        </w:rPr>
        <w:t xml:space="preserve"> </w:t>
      </w:r>
      <w:r>
        <w:rPr>
          <w:sz w:val="24"/>
        </w:rPr>
        <w:t>игры»).</w:t>
      </w:r>
    </w:p>
    <w:p w:rsidR="00D01AE1" w:rsidRDefault="008C265F">
      <w:pPr>
        <w:pStyle w:val="a3"/>
        <w:spacing w:line="360" w:lineRule="auto"/>
        <w:ind w:left="869" w:right="5471" w:firstLine="0"/>
      </w:pPr>
      <w:r>
        <w:t>162.8.1.4. Модуль «Спортивные игры».</w:t>
      </w:r>
      <w:r>
        <w:rPr>
          <w:spacing w:val="-57"/>
        </w:rPr>
        <w:t xml:space="preserve"> </w:t>
      </w:r>
      <w:r>
        <w:t>162.8.1.4.1.</w:t>
      </w:r>
      <w:r>
        <w:rPr>
          <w:spacing w:val="-1"/>
        </w:rPr>
        <w:t xml:space="preserve"> </w:t>
      </w:r>
      <w:r>
        <w:t>Баскетбол.</w:t>
      </w:r>
    </w:p>
    <w:p w:rsidR="00D01AE1" w:rsidRDefault="008C265F" w:rsidP="00A8400C">
      <w:pPr>
        <w:pStyle w:val="a4"/>
        <w:numPr>
          <w:ilvl w:val="5"/>
          <w:numId w:val="13"/>
        </w:numPr>
        <w:tabs>
          <w:tab w:val="left" w:pos="2251"/>
        </w:tabs>
        <w:spacing w:before="1" w:line="360" w:lineRule="auto"/>
        <w:ind w:right="848" w:firstLine="707"/>
        <w:rPr>
          <w:sz w:val="24"/>
        </w:rPr>
      </w:pPr>
      <w:r>
        <w:rPr>
          <w:sz w:val="24"/>
        </w:rPr>
        <w:t>Развитие</w:t>
      </w:r>
      <w:r>
        <w:rPr>
          <w:spacing w:val="1"/>
          <w:sz w:val="24"/>
        </w:rPr>
        <w:t xml:space="preserve"> </w:t>
      </w:r>
      <w:r>
        <w:rPr>
          <w:sz w:val="24"/>
        </w:rPr>
        <w:t>скоростных</w:t>
      </w:r>
      <w:r>
        <w:rPr>
          <w:spacing w:val="1"/>
          <w:sz w:val="24"/>
        </w:rPr>
        <w:t xml:space="preserve"> </w:t>
      </w:r>
      <w:r>
        <w:rPr>
          <w:sz w:val="24"/>
        </w:rPr>
        <w:t>способностей.</w:t>
      </w:r>
      <w:r>
        <w:rPr>
          <w:spacing w:val="1"/>
          <w:sz w:val="24"/>
        </w:rPr>
        <w:t xml:space="preserve"> </w:t>
      </w:r>
      <w:r>
        <w:rPr>
          <w:sz w:val="24"/>
        </w:rPr>
        <w:t>Ходьба</w:t>
      </w:r>
      <w:r>
        <w:rPr>
          <w:spacing w:val="1"/>
          <w:sz w:val="24"/>
        </w:rPr>
        <w:t xml:space="preserve"> </w:t>
      </w:r>
      <w:r>
        <w:rPr>
          <w:sz w:val="24"/>
        </w:rPr>
        <w:t>и</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направлениях</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внезапными</w:t>
      </w:r>
      <w:r>
        <w:rPr>
          <w:spacing w:val="1"/>
          <w:sz w:val="24"/>
        </w:rPr>
        <w:t xml:space="preserve"> </w:t>
      </w:r>
      <w:r>
        <w:rPr>
          <w:sz w:val="24"/>
        </w:rPr>
        <w:t>остановками</w:t>
      </w:r>
      <w:r>
        <w:rPr>
          <w:spacing w:val="1"/>
          <w:sz w:val="24"/>
        </w:rPr>
        <w:t xml:space="preserve"> </w:t>
      </w:r>
      <w:r>
        <w:rPr>
          <w:sz w:val="24"/>
        </w:rPr>
        <w:t>и</w:t>
      </w:r>
      <w:r>
        <w:rPr>
          <w:spacing w:val="1"/>
          <w:sz w:val="24"/>
        </w:rPr>
        <w:t xml:space="preserve"> </w:t>
      </w:r>
      <w:r>
        <w:rPr>
          <w:sz w:val="24"/>
        </w:rPr>
        <w:t>выполнением</w:t>
      </w:r>
      <w:r>
        <w:rPr>
          <w:spacing w:val="1"/>
          <w:sz w:val="24"/>
        </w:rPr>
        <w:t xml:space="preserve"> </w:t>
      </w:r>
      <w:r>
        <w:rPr>
          <w:sz w:val="24"/>
        </w:rPr>
        <w:t>различных</w:t>
      </w:r>
      <w:r>
        <w:rPr>
          <w:spacing w:val="1"/>
          <w:sz w:val="24"/>
        </w:rPr>
        <w:t xml:space="preserve"> </w:t>
      </w:r>
      <w:r>
        <w:rPr>
          <w:sz w:val="24"/>
        </w:rPr>
        <w:t>заданий</w:t>
      </w:r>
      <w:r>
        <w:rPr>
          <w:spacing w:val="1"/>
          <w:sz w:val="24"/>
        </w:rPr>
        <w:t xml:space="preserve"> </w:t>
      </w:r>
      <w:r>
        <w:rPr>
          <w:sz w:val="24"/>
        </w:rPr>
        <w:t>(например,</w:t>
      </w:r>
      <w:r>
        <w:rPr>
          <w:spacing w:val="1"/>
          <w:sz w:val="24"/>
        </w:rPr>
        <w:t xml:space="preserve"> </w:t>
      </w:r>
      <w:r>
        <w:rPr>
          <w:sz w:val="24"/>
        </w:rPr>
        <w:t>прыжки</w:t>
      </w:r>
      <w:r>
        <w:rPr>
          <w:spacing w:val="1"/>
          <w:sz w:val="24"/>
        </w:rPr>
        <w:t xml:space="preserve"> </w:t>
      </w:r>
      <w:r>
        <w:rPr>
          <w:sz w:val="24"/>
        </w:rPr>
        <w:t>вверх,</w:t>
      </w:r>
      <w:r>
        <w:rPr>
          <w:spacing w:val="1"/>
          <w:sz w:val="24"/>
        </w:rPr>
        <w:t xml:space="preserve"> </w:t>
      </w:r>
      <w:r>
        <w:rPr>
          <w:sz w:val="24"/>
        </w:rPr>
        <w:t>назад,</w:t>
      </w:r>
      <w:r>
        <w:rPr>
          <w:spacing w:val="1"/>
          <w:sz w:val="24"/>
        </w:rPr>
        <w:t xml:space="preserve"> </w:t>
      </w:r>
      <w:r>
        <w:rPr>
          <w:sz w:val="24"/>
        </w:rPr>
        <w:t>вправо,</w:t>
      </w:r>
      <w:r>
        <w:rPr>
          <w:spacing w:val="1"/>
          <w:sz w:val="24"/>
        </w:rPr>
        <w:t xml:space="preserve"> </w:t>
      </w:r>
      <w:r>
        <w:rPr>
          <w:sz w:val="24"/>
        </w:rPr>
        <w:t>влево,</w:t>
      </w:r>
      <w:r>
        <w:rPr>
          <w:spacing w:val="1"/>
          <w:sz w:val="24"/>
        </w:rPr>
        <w:t xml:space="preserve"> </w:t>
      </w:r>
      <w:r>
        <w:rPr>
          <w:sz w:val="24"/>
        </w:rPr>
        <w:t>приседания).</w:t>
      </w:r>
      <w:r>
        <w:rPr>
          <w:spacing w:val="1"/>
          <w:sz w:val="24"/>
        </w:rPr>
        <w:t xml:space="preserve"> </w:t>
      </w:r>
      <w:r>
        <w:rPr>
          <w:sz w:val="24"/>
        </w:rPr>
        <w:t>Ускорения с изменением направления движения. Бег с максимальной частотой (темпом)</w:t>
      </w:r>
      <w:r>
        <w:rPr>
          <w:spacing w:val="1"/>
          <w:sz w:val="24"/>
        </w:rPr>
        <w:t xml:space="preserve"> </w:t>
      </w:r>
      <w:r>
        <w:rPr>
          <w:sz w:val="24"/>
        </w:rPr>
        <w:t>шагов с опорой на руки и без опоры. Выпрыгивание вверх с доставанием ориентиров</w:t>
      </w:r>
      <w:r>
        <w:rPr>
          <w:spacing w:val="1"/>
          <w:sz w:val="24"/>
        </w:rPr>
        <w:t xml:space="preserve"> </w:t>
      </w:r>
      <w:r>
        <w:rPr>
          <w:sz w:val="24"/>
        </w:rPr>
        <w:t>левой</w:t>
      </w:r>
      <w:r>
        <w:rPr>
          <w:spacing w:val="1"/>
          <w:sz w:val="24"/>
        </w:rPr>
        <w:t xml:space="preserve"> </w:t>
      </w:r>
      <w:r>
        <w:rPr>
          <w:sz w:val="24"/>
        </w:rPr>
        <w:t>(правой)</w:t>
      </w:r>
      <w:r>
        <w:rPr>
          <w:spacing w:val="1"/>
          <w:sz w:val="24"/>
        </w:rPr>
        <w:t xml:space="preserve"> </w:t>
      </w:r>
      <w:r>
        <w:rPr>
          <w:sz w:val="24"/>
        </w:rPr>
        <w:t>рукой.</w:t>
      </w:r>
      <w:r>
        <w:rPr>
          <w:spacing w:val="1"/>
          <w:sz w:val="24"/>
        </w:rPr>
        <w:t xml:space="preserve"> </w:t>
      </w:r>
      <w:r>
        <w:rPr>
          <w:sz w:val="24"/>
        </w:rPr>
        <w:t>Челночный</w:t>
      </w:r>
      <w:r>
        <w:rPr>
          <w:spacing w:val="1"/>
          <w:sz w:val="24"/>
        </w:rPr>
        <w:t xml:space="preserve"> </w:t>
      </w:r>
      <w:r>
        <w:rPr>
          <w:sz w:val="24"/>
        </w:rPr>
        <w:t>бег</w:t>
      </w:r>
      <w:r>
        <w:rPr>
          <w:spacing w:val="1"/>
          <w:sz w:val="24"/>
        </w:rPr>
        <w:t xml:space="preserve"> </w:t>
      </w:r>
      <w:r>
        <w:rPr>
          <w:sz w:val="24"/>
        </w:rPr>
        <w:t>(чередование</w:t>
      </w:r>
      <w:r>
        <w:rPr>
          <w:spacing w:val="1"/>
          <w:sz w:val="24"/>
        </w:rPr>
        <w:t xml:space="preserve"> </w:t>
      </w:r>
      <w:r>
        <w:rPr>
          <w:sz w:val="24"/>
        </w:rPr>
        <w:t>прохождения</w:t>
      </w:r>
      <w:r>
        <w:rPr>
          <w:spacing w:val="1"/>
          <w:sz w:val="24"/>
        </w:rPr>
        <w:t xml:space="preserve"> </w:t>
      </w:r>
      <w:r>
        <w:rPr>
          <w:sz w:val="24"/>
        </w:rPr>
        <w:t>заданных</w:t>
      </w:r>
      <w:r>
        <w:rPr>
          <w:spacing w:val="1"/>
          <w:sz w:val="24"/>
        </w:rPr>
        <w:t xml:space="preserve"> </w:t>
      </w:r>
      <w:r>
        <w:rPr>
          <w:sz w:val="24"/>
        </w:rPr>
        <w:t>отрезков</w:t>
      </w:r>
      <w:r>
        <w:rPr>
          <w:spacing w:val="1"/>
          <w:sz w:val="24"/>
        </w:rPr>
        <w:t xml:space="preserve"> </w:t>
      </w:r>
      <w:r>
        <w:rPr>
          <w:sz w:val="24"/>
        </w:rPr>
        <w:t>дистанции</w:t>
      </w:r>
      <w:r>
        <w:rPr>
          <w:spacing w:val="36"/>
          <w:sz w:val="24"/>
        </w:rPr>
        <w:t xml:space="preserve"> </w:t>
      </w:r>
      <w:r>
        <w:rPr>
          <w:sz w:val="24"/>
        </w:rPr>
        <w:t>лицом</w:t>
      </w:r>
      <w:r>
        <w:rPr>
          <w:spacing w:val="33"/>
          <w:sz w:val="24"/>
        </w:rPr>
        <w:t xml:space="preserve"> </w:t>
      </w:r>
      <w:r>
        <w:rPr>
          <w:sz w:val="24"/>
        </w:rPr>
        <w:t>и</w:t>
      </w:r>
      <w:r>
        <w:rPr>
          <w:spacing w:val="37"/>
          <w:sz w:val="24"/>
        </w:rPr>
        <w:t xml:space="preserve"> </w:t>
      </w:r>
      <w:r>
        <w:rPr>
          <w:sz w:val="24"/>
        </w:rPr>
        <w:t>спиной</w:t>
      </w:r>
      <w:r>
        <w:rPr>
          <w:spacing w:val="33"/>
          <w:sz w:val="24"/>
        </w:rPr>
        <w:t xml:space="preserve"> </w:t>
      </w:r>
      <w:r>
        <w:rPr>
          <w:sz w:val="24"/>
        </w:rPr>
        <w:t>вперѐд).</w:t>
      </w:r>
      <w:r>
        <w:rPr>
          <w:spacing w:val="35"/>
          <w:sz w:val="24"/>
        </w:rPr>
        <w:t xml:space="preserve"> </w:t>
      </w:r>
      <w:r>
        <w:rPr>
          <w:sz w:val="24"/>
        </w:rPr>
        <w:t>Бег</w:t>
      </w:r>
      <w:r>
        <w:rPr>
          <w:spacing w:val="36"/>
          <w:sz w:val="24"/>
        </w:rPr>
        <w:t xml:space="preserve"> </w:t>
      </w:r>
      <w:r>
        <w:rPr>
          <w:sz w:val="24"/>
        </w:rPr>
        <w:t>с</w:t>
      </w:r>
      <w:r>
        <w:rPr>
          <w:spacing w:val="34"/>
          <w:sz w:val="24"/>
        </w:rPr>
        <w:t xml:space="preserve"> </w:t>
      </w:r>
      <w:r>
        <w:rPr>
          <w:sz w:val="24"/>
        </w:rPr>
        <w:t>максимальной</w:t>
      </w:r>
      <w:r>
        <w:rPr>
          <w:spacing w:val="34"/>
          <w:sz w:val="24"/>
        </w:rPr>
        <w:t xml:space="preserve"> </w:t>
      </w:r>
      <w:r>
        <w:rPr>
          <w:sz w:val="24"/>
        </w:rPr>
        <w:t>скоростью</w:t>
      </w:r>
      <w:r>
        <w:rPr>
          <w:spacing w:val="34"/>
          <w:sz w:val="24"/>
        </w:rPr>
        <w:t xml:space="preserve"> </w:t>
      </w:r>
      <w:r>
        <w:rPr>
          <w:sz w:val="24"/>
        </w:rPr>
        <w:t>с</w:t>
      </w:r>
      <w:r>
        <w:rPr>
          <w:spacing w:val="33"/>
          <w:sz w:val="24"/>
        </w:rPr>
        <w:t xml:space="preserve"> </w:t>
      </w:r>
      <w:r>
        <w:rPr>
          <w:sz w:val="24"/>
        </w:rPr>
        <w:t>предварительным</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firstLine="0"/>
      </w:pPr>
      <w:r>
        <w:t>выполнением</w:t>
      </w:r>
      <w:r>
        <w:rPr>
          <w:spacing w:val="1"/>
        </w:rPr>
        <w:t xml:space="preserve"> </w:t>
      </w:r>
      <w:r>
        <w:t>многоскоков.</w:t>
      </w:r>
      <w:r>
        <w:rPr>
          <w:spacing w:val="1"/>
        </w:rPr>
        <w:t xml:space="preserve"> </w:t>
      </w:r>
      <w:r>
        <w:t>Передвижения</w:t>
      </w:r>
      <w:r>
        <w:rPr>
          <w:spacing w:val="1"/>
        </w:rPr>
        <w:t xml:space="preserve"> </w:t>
      </w:r>
      <w:r>
        <w:t>с</w:t>
      </w:r>
      <w:r>
        <w:rPr>
          <w:spacing w:val="1"/>
        </w:rPr>
        <w:t xml:space="preserve"> </w:t>
      </w:r>
      <w:r>
        <w:t>ускорениями</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приставными шагами левым и правым боком. Ведение баскетбольного мяча с ускорением</w:t>
      </w:r>
      <w:r>
        <w:rPr>
          <w:spacing w:val="1"/>
        </w:rPr>
        <w:t xml:space="preserve"> </w:t>
      </w:r>
      <w:r>
        <w:t>и</w:t>
      </w:r>
      <w:r>
        <w:rPr>
          <w:spacing w:val="1"/>
        </w:rPr>
        <w:t xml:space="preserve"> </w:t>
      </w:r>
      <w:r>
        <w:t>максимальной</w:t>
      </w:r>
      <w:r>
        <w:rPr>
          <w:spacing w:val="1"/>
        </w:rPr>
        <w:t xml:space="preserve"> </w:t>
      </w:r>
      <w:r>
        <w:t>скоростью.</w:t>
      </w:r>
      <w:r>
        <w:rPr>
          <w:spacing w:val="1"/>
        </w:rPr>
        <w:t xml:space="preserve"> </w:t>
      </w:r>
      <w:r>
        <w:t>Прыжки</w:t>
      </w:r>
      <w:r>
        <w:rPr>
          <w:spacing w:val="1"/>
        </w:rPr>
        <w:t xml:space="preserve"> </w:t>
      </w:r>
      <w:r>
        <w:t>вверх</w:t>
      </w:r>
      <w:r>
        <w:rPr>
          <w:spacing w:val="1"/>
        </w:rPr>
        <w:t xml:space="preserve"> </w:t>
      </w:r>
      <w:r>
        <w:t>на обеих</w:t>
      </w:r>
      <w:r>
        <w:rPr>
          <w:spacing w:val="1"/>
        </w:rPr>
        <w:t xml:space="preserve"> </w:t>
      </w:r>
      <w:r>
        <w:t>ногах</w:t>
      </w:r>
      <w:r>
        <w:rPr>
          <w:spacing w:val="1"/>
        </w:rPr>
        <w:t xml:space="preserve"> </w:t>
      </w:r>
      <w:r>
        <w:t>и</w:t>
      </w:r>
      <w:r>
        <w:rPr>
          <w:spacing w:val="1"/>
        </w:rPr>
        <w:t xml:space="preserve"> </w:t>
      </w:r>
      <w:r>
        <w:t>одной</w:t>
      </w:r>
      <w:r>
        <w:rPr>
          <w:spacing w:val="1"/>
        </w:rPr>
        <w:t xml:space="preserve"> </w:t>
      </w:r>
      <w:r>
        <w:t>ноге с места и</w:t>
      </w:r>
      <w:r>
        <w:rPr>
          <w:spacing w:val="1"/>
        </w:rPr>
        <w:t xml:space="preserve"> </w:t>
      </w:r>
      <w:r>
        <w:t>с</w:t>
      </w:r>
      <w:r>
        <w:rPr>
          <w:spacing w:val="1"/>
        </w:rPr>
        <w:t xml:space="preserve"> </w:t>
      </w:r>
      <w:r>
        <w:t>разбега. Прыжки с поворотами на точность приземления. Передача мяча двумя руками от</w:t>
      </w:r>
      <w:r>
        <w:rPr>
          <w:spacing w:val="1"/>
        </w:rPr>
        <w:t xml:space="preserve"> </w:t>
      </w:r>
      <w:r>
        <w:t>груди</w:t>
      </w:r>
    </w:p>
    <w:p w:rsidR="00D01AE1" w:rsidRDefault="008C265F">
      <w:pPr>
        <w:pStyle w:val="a3"/>
        <w:spacing w:before="2" w:line="360" w:lineRule="auto"/>
        <w:ind w:right="851" w:firstLine="0"/>
      </w:pPr>
      <w:r>
        <w:t>в максимальном темпе при встречном беге в колоннах. Кувырки вперѐд, назад, боком с</w:t>
      </w:r>
      <w:r>
        <w:rPr>
          <w:spacing w:val="1"/>
        </w:rPr>
        <w:t xml:space="preserve"> </w:t>
      </w:r>
      <w:r>
        <w:t>последующим</w:t>
      </w:r>
      <w:r>
        <w:rPr>
          <w:spacing w:val="-2"/>
        </w:rPr>
        <w:t xml:space="preserve"> </w:t>
      </w:r>
      <w:r>
        <w:t>рывком</w:t>
      </w:r>
      <w:r>
        <w:rPr>
          <w:spacing w:val="1"/>
        </w:rPr>
        <w:t xml:space="preserve"> </w:t>
      </w:r>
      <w:r>
        <w:t>на</w:t>
      </w:r>
      <w:r>
        <w:rPr>
          <w:spacing w:val="-2"/>
        </w:rPr>
        <w:t xml:space="preserve"> </w:t>
      </w:r>
      <w:r>
        <w:t>3–5 м.</w:t>
      </w:r>
      <w:r>
        <w:rPr>
          <w:spacing w:val="-1"/>
        </w:rPr>
        <w:t xml:space="preserve"> </w:t>
      </w:r>
      <w:r>
        <w:t>Подвижные</w:t>
      </w:r>
      <w:r>
        <w:rPr>
          <w:spacing w:val="-2"/>
        </w:rPr>
        <w:t xml:space="preserve"> </w:t>
      </w:r>
      <w:r>
        <w:t>и</w:t>
      </w:r>
      <w:r>
        <w:rPr>
          <w:spacing w:val="-1"/>
        </w:rPr>
        <w:t xml:space="preserve"> </w:t>
      </w:r>
      <w:r>
        <w:t>спортивные</w:t>
      </w:r>
      <w:r>
        <w:rPr>
          <w:spacing w:val="-2"/>
        </w:rPr>
        <w:t xml:space="preserve"> </w:t>
      </w:r>
      <w:r>
        <w:t>игры,</w:t>
      </w:r>
      <w:r>
        <w:rPr>
          <w:spacing w:val="-2"/>
        </w:rPr>
        <w:t xml:space="preserve"> </w:t>
      </w:r>
      <w:r>
        <w:t>эстафеты.</w:t>
      </w:r>
    </w:p>
    <w:p w:rsidR="00D01AE1" w:rsidRDefault="008C265F" w:rsidP="00A8400C">
      <w:pPr>
        <w:pStyle w:val="a4"/>
        <w:numPr>
          <w:ilvl w:val="5"/>
          <w:numId w:val="13"/>
        </w:numPr>
        <w:tabs>
          <w:tab w:val="left" w:pos="2251"/>
        </w:tabs>
        <w:spacing w:line="360" w:lineRule="auto"/>
        <w:ind w:right="847" w:firstLine="707"/>
        <w:rPr>
          <w:sz w:val="24"/>
        </w:rPr>
      </w:pPr>
      <w:r>
        <w:rPr>
          <w:sz w:val="24"/>
        </w:rPr>
        <w:t xml:space="preserve">Развитие    </w:t>
      </w:r>
      <w:r>
        <w:rPr>
          <w:spacing w:val="31"/>
          <w:sz w:val="24"/>
        </w:rPr>
        <w:t xml:space="preserve"> </w:t>
      </w:r>
      <w:r>
        <w:rPr>
          <w:sz w:val="24"/>
        </w:rPr>
        <w:t xml:space="preserve">силовых     </w:t>
      </w:r>
      <w:r>
        <w:rPr>
          <w:spacing w:val="32"/>
          <w:sz w:val="24"/>
        </w:rPr>
        <w:t xml:space="preserve"> </w:t>
      </w:r>
      <w:r>
        <w:rPr>
          <w:sz w:val="24"/>
        </w:rPr>
        <w:t xml:space="preserve">способностей.     </w:t>
      </w:r>
      <w:r>
        <w:rPr>
          <w:spacing w:val="34"/>
          <w:sz w:val="24"/>
        </w:rPr>
        <w:t xml:space="preserve"> </w:t>
      </w:r>
      <w:r>
        <w:rPr>
          <w:sz w:val="24"/>
        </w:rPr>
        <w:t xml:space="preserve">Комплексы     </w:t>
      </w:r>
      <w:r>
        <w:rPr>
          <w:spacing w:val="33"/>
          <w:sz w:val="24"/>
        </w:rPr>
        <w:t xml:space="preserve"> </w:t>
      </w:r>
      <w:r>
        <w:rPr>
          <w:sz w:val="24"/>
        </w:rPr>
        <w:t>упражнений</w:t>
      </w:r>
      <w:r>
        <w:rPr>
          <w:spacing w:val="-58"/>
          <w:sz w:val="24"/>
        </w:rPr>
        <w:t xml:space="preserve"> </w:t>
      </w:r>
      <w:r>
        <w:rPr>
          <w:sz w:val="24"/>
        </w:rPr>
        <w:t>с</w:t>
      </w:r>
      <w:r>
        <w:rPr>
          <w:spacing w:val="20"/>
          <w:sz w:val="24"/>
        </w:rPr>
        <w:t xml:space="preserve"> </w:t>
      </w:r>
      <w:r>
        <w:rPr>
          <w:sz w:val="24"/>
        </w:rPr>
        <w:t>дополнительным</w:t>
      </w:r>
      <w:r>
        <w:rPr>
          <w:spacing w:val="78"/>
          <w:sz w:val="24"/>
        </w:rPr>
        <w:t xml:space="preserve"> </w:t>
      </w:r>
      <w:r>
        <w:rPr>
          <w:sz w:val="24"/>
        </w:rPr>
        <w:t>отягощением</w:t>
      </w:r>
      <w:r>
        <w:rPr>
          <w:spacing w:val="79"/>
          <w:sz w:val="24"/>
        </w:rPr>
        <w:t xml:space="preserve"> </w:t>
      </w:r>
      <w:r>
        <w:rPr>
          <w:sz w:val="24"/>
        </w:rPr>
        <w:t>на</w:t>
      </w:r>
      <w:r>
        <w:rPr>
          <w:spacing w:val="78"/>
          <w:sz w:val="24"/>
        </w:rPr>
        <w:t xml:space="preserve"> </w:t>
      </w:r>
      <w:r>
        <w:rPr>
          <w:sz w:val="24"/>
        </w:rPr>
        <w:t>основные</w:t>
      </w:r>
      <w:r>
        <w:rPr>
          <w:spacing w:val="78"/>
          <w:sz w:val="24"/>
        </w:rPr>
        <w:t xml:space="preserve"> </w:t>
      </w:r>
      <w:r>
        <w:rPr>
          <w:sz w:val="24"/>
        </w:rPr>
        <w:t>мышечные</w:t>
      </w:r>
      <w:r>
        <w:rPr>
          <w:spacing w:val="78"/>
          <w:sz w:val="24"/>
        </w:rPr>
        <w:t xml:space="preserve"> </w:t>
      </w:r>
      <w:r>
        <w:rPr>
          <w:sz w:val="24"/>
        </w:rPr>
        <w:t>группы.</w:t>
      </w:r>
      <w:r>
        <w:rPr>
          <w:spacing w:val="79"/>
          <w:sz w:val="24"/>
        </w:rPr>
        <w:t xml:space="preserve"> </w:t>
      </w:r>
      <w:r>
        <w:rPr>
          <w:sz w:val="24"/>
        </w:rPr>
        <w:t>Ходьба</w:t>
      </w:r>
      <w:r>
        <w:rPr>
          <w:spacing w:val="79"/>
          <w:sz w:val="24"/>
        </w:rPr>
        <w:t xml:space="preserve"> </w:t>
      </w:r>
      <w:r>
        <w:rPr>
          <w:sz w:val="24"/>
        </w:rPr>
        <w:t>и</w:t>
      </w:r>
      <w:r>
        <w:rPr>
          <w:spacing w:val="80"/>
          <w:sz w:val="24"/>
        </w:rPr>
        <w:t xml:space="preserve"> </w:t>
      </w:r>
      <w:r>
        <w:rPr>
          <w:sz w:val="24"/>
        </w:rPr>
        <w:t>прыжки</w:t>
      </w:r>
      <w:r>
        <w:rPr>
          <w:spacing w:val="-58"/>
          <w:sz w:val="24"/>
        </w:rPr>
        <w:t xml:space="preserve"> </w:t>
      </w:r>
      <w:r>
        <w:rPr>
          <w:sz w:val="24"/>
        </w:rPr>
        <w:t>в</w:t>
      </w:r>
      <w:r>
        <w:rPr>
          <w:spacing w:val="1"/>
          <w:sz w:val="24"/>
        </w:rPr>
        <w:t xml:space="preserve"> </w:t>
      </w:r>
      <w:r>
        <w:rPr>
          <w:sz w:val="24"/>
        </w:rPr>
        <w:t>глубоком</w:t>
      </w:r>
      <w:r>
        <w:rPr>
          <w:spacing w:val="1"/>
          <w:sz w:val="24"/>
        </w:rPr>
        <w:t xml:space="preserve"> </w:t>
      </w:r>
      <w:r>
        <w:rPr>
          <w:sz w:val="24"/>
        </w:rPr>
        <w:t>приседе.</w:t>
      </w:r>
      <w:r>
        <w:rPr>
          <w:spacing w:val="60"/>
          <w:sz w:val="24"/>
        </w:rPr>
        <w:t xml:space="preserve"> </w:t>
      </w:r>
      <w:r>
        <w:rPr>
          <w:sz w:val="24"/>
        </w:rPr>
        <w:t>Прыжки</w:t>
      </w:r>
      <w:r>
        <w:rPr>
          <w:spacing w:val="60"/>
          <w:sz w:val="24"/>
        </w:rPr>
        <w:t xml:space="preserve"> </w:t>
      </w:r>
      <w:r>
        <w:rPr>
          <w:sz w:val="24"/>
        </w:rPr>
        <w:t>на</w:t>
      </w:r>
      <w:r>
        <w:rPr>
          <w:spacing w:val="60"/>
          <w:sz w:val="24"/>
        </w:rPr>
        <w:t xml:space="preserve"> </w:t>
      </w:r>
      <w:r>
        <w:rPr>
          <w:sz w:val="24"/>
        </w:rPr>
        <w:t>одной</w:t>
      </w:r>
      <w:r>
        <w:rPr>
          <w:spacing w:val="60"/>
          <w:sz w:val="24"/>
        </w:rPr>
        <w:t xml:space="preserve"> </w:t>
      </w:r>
      <w:r>
        <w:rPr>
          <w:sz w:val="24"/>
        </w:rPr>
        <w:t>ноге</w:t>
      </w:r>
      <w:r>
        <w:rPr>
          <w:spacing w:val="60"/>
          <w:sz w:val="24"/>
        </w:rPr>
        <w:t xml:space="preserve"> </w:t>
      </w:r>
      <w:r>
        <w:rPr>
          <w:sz w:val="24"/>
        </w:rPr>
        <w:t>и</w:t>
      </w:r>
      <w:r>
        <w:rPr>
          <w:spacing w:val="60"/>
          <w:sz w:val="24"/>
        </w:rPr>
        <w:t xml:space="preserve"> </w:t>
      </w:r>
      <w:r>
        <w:rPr>
          <w:sz w:val="24"/>
        </w:rPr>
        <w:t>обеих</w:t>
      </w:r>
      <w:r>
        <w:rPr>
          <w:spacing w:val="60"/>
          <w:sz w:val="24"/>
        </w:rPr>
        <w:t xml:space="preserve"> </w:t>
      </w:r>
      <w:r>
        <w:rPr>
          <w:sz w:val="24"/>
        </w:rPr>
        <w:t>ногах</w:t>
      </w:r>
      <w:r>
        <w:rPr>
          <w:spacing w:val="60"/>
          <w:sz w:val="24"/>
        </w:rPr>
        <w:t xml:space="preserve"> </w:t>
      </w:r>
      <w:r>
        <w:rPr>
          <w:sz w:val="24"/>
        </w:rPr>
        <w:t>с</w:t>
      </w:r>
      <w:r>
        <w:rPr>
          <w:spacing w:val="60"/>
          <w:sz w:val="24"/>
        </w:rPr>
        <w:t xml:space="preserve"> </w:t>
      </w:r>
      <w:r>
        <w:rPr>
          <w:sz w:val="24"/>
        </w:rPr>
        <w:t>продвижением</w:t>
      </w:r>
      <w:r>
        <w:rPr>
          <w:spacing w:val="60"/>
          <w:sz w:val="24"/>
        </w:rPr>
        <w:t xml:space="preserve"> </w:t>
      </w:r>
      <w:r>
        <w:rPr>
          <w:sz w:val="24"/>
        </w:rPr>
        <w:t>вперед,</w:t>
      </w:r>
      <w:r>
        <w:rPr>
          <w:spacing w:val="1"/>
          <w:sz w:val="24"/>
        </w:rPr>
        <w:t xml:space="preserve"> </w:t>
      </w:r>
      <w:r>
        <w:rPr>
          <w:sz w:val="24"/>
        </w:rPr>
        <w:t>по</w:t>
      </w:r>
      <w:r>
        <w:rPr>
          <w:spacing w:val="60"/>
          <w:sz w:val="24"/>
        </w:rPr>
        <w:t xml:space="preserve"> </w:t>
      </w:r>
      <w:r>
        <w:rPr>
          <w:sz w:val="24"/>
        </w:rPr>
        <w:t>кругу,</w:t>
      </w:r>
      <w:r>
        <w:rPr>
          <w:spacing w:val="60"/>
          <w:sz w:val="24"/>
        </w:rPr>
        <w:t xml:space="preserve"> </w:t>
      </w:r>
      <w:r>
        <w:rPr>
          <w:sz w:val="24"/>
        </w:rPr>
        <w:t>«змейкой»,</w:t>
      </w:r>
      <w:r>
        <w:rPr>
          <w:spacing w:val="60"/>
          <w:sz w:val="24"/>
        </w:rPr>
        <w:t xml:space="preserve"> </w:t>
      </w:r>
      <w:r>
        <w:rPr>
          <w:sz w:val="24"/>
        </w:rPr>
        <w:t>на</w:t>
      </w:r>
      <w:r>
        <w:rPr>
          <w:spacing w:val="60"/>
          <w:sz w:val="24"/>
        </w:rPr>
        <w:t xml:space="preserve"> </w:t>
      </w:r>
      <w:r>
        <w:rPr>
          <w:sz w:val="24"/>
        </w:rPr>
        <w:t>месте</w:t>
      </w:r>
      <w:r>
        <w:rPr>
          <w:spacing w:val="60"/>
          <w:sz w:val="24"/>
        </w:rPr>
        <w:t xml:space="preserve"> </w:t>
      </w:r>
      <w:r>
        <w:rPr>
          <w:sz w:val="24"/>
        </w:rPr>
        <w:t>с</w:t>
      </w:r>
      <w:r>
        <w:rPr>
          <w:spacing w:val="60"/>
          <w:sz w:val="24"/>
        </w:rPr>
        <w:t xml:space="preserve"> </w:t>
      </w:r>
      <w:r>
        <w:rPr>
          <w:sz w:val="24"/>
        </w:rPr>
        <w:t>поворотом</w:t>
      </w:r>
      <w:r>
        <w:rPr>
          <w:spacing w:val="60"/>
          <w:sz w:val="24"/>
        </w:rPr>
        <w:t xml:space="preserve"> </w:t>
      </w:r>
      <w:r>
        <w:rPr>
          <w:sz w:val="24"/>
        </w:rPr>
        <w:t>на</w:t>
      </w:r>
      <w:r>
        <w:rPr>
          <w:spacing w:val="60"/>
          <w:sz w:val="24"/>
        </w:rPr>
        <w:t xml:space="preserve"> </w:t>
      </w:r>
      <w:r>
        <w:rPr>
          <w:sz w:val="24"/>
        </w:rPr>
        <w:t>180°</w:t>
      </w:r>
      <w:r>
        <w:rPr>
          <w:spacing w:val="60"/>
          <w:sz w:val="24"/>
        </w:rPr>
        <w:t xml:space="preserve"> </w:t>
      </w:r>
      <w:r>
        <w:rPr>
          <w:sz w:val="24"/>
        </w:rPr>
        <w:t>и</w:t>
      </w:r>
      <w:r>
        <w:rPr>
          <w:spacing w:val="60"/>
          <w:sz w:val="24"/>
        </w:rPr>
        <w:t xml:space="preserve"> </w:t>
      </w:r>
      <w:r>
        <w:rPr>
          <w:sz w:val="24"/>
        </w:rPr>
        <w:t>360°.</w:t>
      </w:r>
      <w:r>
        <w:rPr>
          <w:spacing w:val="60"/>
          <w:sz w:val="24"/>
        </w:rPr>
        <w:t xml:space="preserve"> </w:t>
      </w:r>
      <w:r>
        <w:rPr>
          <w:sz w:val="24"/>
        </w:rPr>
        <w:t>Прыжки</w:t>
      </w:r>
      <w:r>
        <w:rPr>
          <w:spacing w:val="60"/>
          <w:sz w:val="24"/>
        </w:rPr>
        <w:t xml:space="preserve"> </w:t>
      </w:r>
      <w:r>
        <w:rPr>
          <w:sz w:val="24"/>
        </w:rPr>
        <w:t>через</w:t>
      </w:r>
      <w:r>
        <w:rPr>
          <w:spacing w:val="60"/>
          <w:sz w:val="24"/>
        </w:rPr>
        <w:t xml:space="preserve"> </w:t>
      </w:r>
      <w:r>
        <w:rPr>
          <w:sz w:val="24"/>
        </w:rPr>
        <w:t>скакалку</w:t>
      </w:r>
      <w:r>
        <w:rPr>
          <w:spacing w:val="1"/>
          <w:sz w:val="24"/>
        </w:rPr>
        <w:t xml:space="preserve"> </w:t>
      </w:r>
      <w:r>
        <w:rPr>
          <w:sz w:val="24"/>
        </w:rPr>
        <w:t>в максимальном темпе на месте и с передвижением (с дополнительным отягощением и без</w:t>
      </w:r>
      <w:r>
        <w:rPr>
          <w:spacing w:val="-57"/>
          <w:sz w:val="24"/>
        </w:rPr>
        <w:t xml:space="preserve"> </w:t>
      </w:r>
      <w:r>
        <w:rPr>
          <w:sz w:val="24"/>
        </w:rPr>
        <w:t>него).</w:t>
      </w:r>
      <w:r>
        <w:rPr>
          <w:spacing w:val="1"/>
          <w:sz w:val="24"/>
        </w:rPr>
        <w:t xml:space="preserve"> </w:t>
      </w:r>
      <w:r>
        <w:rPr>
          <w:sz w:val="24"/>
        </w:rPr>
        <w:t>Напрыгивание</w:t>
      </w:r>
      <w:r>
        <w:rPr>
          <w:spacing w:val="1"/>
          <w:sz w:val="24"/>
        </w:rPr>
        <w:t xml:space="preserve"> </w:t>
      </w:r>
      <w:r>
        <w:rPr>
          <w:sz w:val="24"/>
        </w:rPr>
        <w:t>и</w:t>
      </w:r>
      <w:r>
        <w:rPr>
          <w:spacing w:val="1"/>
          <w:sz w:val="24"/>
        </w:rPr>
        <w:t xml:space="preserve"> </w:t>
      </w:r>
      <w:r>
        <w:rPr>
          <w:sz w:val="24"/>
        </w:rPr>
        <w:t>спрыгивание</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ускорением.</w:t>
      </w:r>
      <w:r>
        <w:rPr>
          <w:spacing w:val="1"/>
          <w:sz w:val="24"/>
        </w:rPr>
        <w:t xml:space="preserve"> </w:t>
      </w:r>
      <w:r>
        <w:rPr>
          <w:sz w:val="24"/>
        </w:rPr>
        <w:t>Многоскоки</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ускорением</w:t>
      </w:r>
      <w:r>
        <w:rPr>
          <w:spacing w:val="1"/>
          <w:sz w:val="24"/>
        </w:rPr>
        <w:t xml:space="preserve"> </w:t>
      </w:r>
      <w:r>
        <w:rPr>
          <w:sz w:val="24"/>
        </w:rPr>
        <w:t>и</w:t>
      </w:r>
      <w:r>
        <w:rPr>
          <w:spacing w:val="1"/>
          <w:sz w:val="24"/>
        </w:rPr>
        <w:t xml:space="preserve"> </w:t>
      </w:r>
      <w:r>
        <w:rPr>
          <w:sz w:val="24"/>
        </w:rPr>
        <w:t>ускорения</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выполнением</w:t>
      </w:r>
      <w:r>
        <w:rPr>
          <w:spacing w:val="60"/>
          <w:sz w:val="24"/>
        </w:rPr>
        <w:t xml:space="preserve"> </w:t>
      </w:r>
      <w:r>
        <w:rPr>
          <w:sz w:val="24"/>
        </w:rPr>
        <w:t>многоскоков.</w:t>
      </w:r>
      <w:r>
        <w:rPr>
          <w:spacing w:val="1"/>
          <w:sz w:val="24"/>
        </w:rPr>
        <w:t xml:space="preserve"> </w:t>
      </w:r>
      <w:r>
        <w:rPr>
          <w:sz w:val="24"/>
        </w:rPr>
        <w:t xml:space="preserve">Броски        </w:t>
      </w:r>
      <w:r>
        <w:rPr>
          <w:spacing w:val="1"/>
          <w:sz w:val="24"/>
        </w:rPr>
        <w:t xml:space="preserve"> </w:t>
      </w:r>
      <w:r>
        <w:rPr>
          <w:sz w:val="24"/>
        </w:rPr>
        <w:t>набивного         мяча          из          различных          исходных          положений,</w:t>
      </w:r>
      <w:r>
        <w:rPr>
          <w:spacing w:val="-58"/>
          <w:sz w:val="24"/>
        </w:rPr>
        <w:t xml:space="preserve"> </w:t>
      </w:r>
      <w:r>
        <w:rPr>
          <w:sz w:val="24"/>
        </w:rPr>
        <w:t>с</w:t>
      </w:r>
      <w:r>
        <w:rPr>
          <w:spacing w:val="106"/>
          <w:sz w:val="24"/>
        </w:rPr>
        <w:t xml:space="preserve"> </w:t>
      </w:r>
      <w:r>
        <w:rPr>
          <w:sz w:val="24"/>
        </w:rPr>
        <w:t xml:space="preserve">различной  </w:t>
      </w:r>
      <w:r>
        <w:rPr>
          <w:spacing w:val="46"/>
          <w:sz w:val="24"/>
        </w:rPr>
        <w:t xml:space="preserve"> </w:t>
      </w:r>
      <w:r>
        <w:rPr>
          <w:sz w:val="24"/>
        </w:rPr>
        <w:t xml:space="preserve">траекторией  </w:t>
      </w:r>
      <w:r>
        <w:rPr>
          <w:spacing w:val="46"/>
          <w:sz w:val="24"/>
        </w:rPr>
        <w:t xml:space="preserve"> </w:t>
      </w:r>
      <w:r>
        <w:rPr>
          <w:sz w:val="24"/>
        </w:rPr>
        <w:t xml:space="preserve">полѐта  </w:t>
      </w:r>
      <w:r>
        <w:rPr>
          <w:spacing w:val="45"/>
          <w:sz w:val="24"/>
        </w:rPr>
        <w:t xml:space="preserve"> </w:t>
      </w:r>
      <w:r>
        <w:rPr>
          <w:sz w:val="24"/>
        </w:rPr>
        <w:t xml:space="preserve">одной  </w:t>
      </w:r>
      <w:r>
        <w:rPr>
          <w:spacing w:val="44"/>
          <w:sz w:val="24"/>
        </w:rPr>
        <w:t xml:space="preserve"> </w:t>
      </w:r>
      <w:r>
        <w:rPr>
          <w:sz w:val="24"/>
        </w:rPr>
        <w:t xml:space="preserve">рукой  </w:t>
      </w:r>
      <w:r>
        <w:rPr>
          <w:spacing w:val="47"/>
          <w:sz w:val="24"/>
        </w:rPr>
        <w:t xml:space="preserve"> </w:t>
      </w:r>
      <w:r>
        <w:rPr>
          <w:sz w:val="24"/>
        </w:rPr>
        <w:t xml:space="preserve">и  </w:t>
      </w:r>
      <w:r>
        <w:rPr>
          <w:spacing w:val="46"/>
          <w:sz w:val="24"/>
        </w:rPr>
        <w:t xml:space="preserve"> </w:t>
      </w:r>
      <w:r>
        <w:rPr>
          <w:sz w:val="24"/>
        </w:rPr>
        <w:t xml:space="preserve">обеими  </w:t>
      </w:r>
      <w:r>
        <w:rPr>
          <w:spacing w:val="49"/>
          <w:sz w:val="24"/>
        </w:rPr>
        <w:t xml:space="preserve"> </w:t>
      </w:r>
      <w:r>
        <w:rPr>
          <w:sz w:val="24"/>
        </w:rPr>
        <w:t xml:space="preserve">руками,  </w:t>
      </w:r>
      <w:r>
        <w:rPr>
          <w:spacing w:val="49"/>
          <w:sz w:val="24"/>
        </w:rPr>
        <w:t xml:space="preserve"> </w:t>
      </w:r>
      <w:r>
        <w:rPr>
          <w:sz w:val="24"/>
        </w:rPr>
        <w:t xml:space="preserve">стоя,  </w:t>
      </w:r>
      <w:r>
        <w:rPr>
          <w:spacing w:val="45"/>
          <w:sz w:val="24"/>
        </w:rPr>
        <w:t xml:space="preserve"> </w:t>
      </w:r>
      <w:r>
        <w:rPr>
          <w:sz w:val="24"/>
        </w:rPr>
        <w:t>сидя,</w:t>
      </w:r>
      <w:r>
        <w:rPr>
          <w:spacing w:val="-58"/>
          <w:sz w:val="24"/>
        </w:rPr>
        <w:t xml:space="preserve"> </w:t>
      </w:r>
      <w:r>
        <w:rPr>
          <w:sz w:val="24"/>
        </w:rPr>
        <w:t>в</w:t>
      </w:r>
      <w:r>
        <w:rPr>
          <w:spacing w:val="-2"/>
          <w:sz w:val="24"/>
        </w:rPr>
        <w:t xml:space="preserve"> </w:t>
      </w:r>
      <w:r>
        <w:rPr>
          <w:sz w:val="24"/>
        </w:rPr>
        <w:t>полуприседе.</w:t>
      </w:r>
    </w:p>
    <w:p w:rsidR="00D01AE1" w:rsidRDefault="008C265F" w:rsidP="00A8400C">
      <w:pPr>
        <w:pStyle w:val="a4"/>
        <w:numPr>
          <w:ilvl w:val="5"/>
          <w:numId w:val="13"/>
        </w:numPr>
        <w:tabs>
          <w:tab w:val="left" w:pos="2251"/>
        </w:tabs>
        <w:spacing w:before="2" w:line="360" w:lineRule="auto"/>
        <w:ind w:right="844" w:firstLine="707"/>
        <w:rPr>
          <w:sz w:val="24"/>
        </w:rPr>
      </w:pPr>
      <w:r>
        <w:rPr>
          <w:sz w:val="24"/>
        </w:rPr>
        <w:t>Развитие выносливости. Повторный бег с максимальной скоростью с</w:t>
      </w:r>
      <w:r>
        <w:rPr>
          <w:spacing w:val="1"/>
          <w:sz w:val="24"/>
        </w:rPr>
        <w:t xml:space="preserve"> </w:t>
      </w:r>
      <w:r>
        <w:rPr>
          <w:sz w:val="24"/>
        </w:rPr>
        <w:t>уменьшающимся интервалом отдыха. Гладкий бег по методу непрерывно-интервального</w:t>
      </w:r>
      <w:r>
        <w:rPr>
          <w:spacing w:val="1"/>
          <w:sz w:val="24"/>
        </w:rPr>
        <w:t xml:space="preserve"> </w:t>
      </w:r>
      <w:r>
        <w:rPr>
          <w:sz w:val="24"/>
        </w:rPr>
        <w:t>упражнения.</w:t>
      </w:r>
      <w:r>
        <w:rPr>
          <w:spacing w:val="1"/>
          <w:sz w:val="24"/>
        </w:rPr>
        <w:t xml:space="preserve"> </w:t>
      </w:r>
      <w:r>
        <w:rPr>
          <w:sz w:val="24"/>
        </w:rPr>
        <w:t>Гладкий</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большой</w:t>
      </w:r>
      <w:r>
        <w:rPr>
          <w:spacing w:val="1"/>
          <w:sz w:val="24"/>
        </w:rPr>
        <w:t xml:space="preserve"> </w:t>
      </w:r>
      <w:r>
        <w:rPr>
          <w:sz w:val="24"/>
        </w:rPr>
        <w:t>и</w:t>
      </w:r>
      <w:r>
        <w:rPr>
          <w:spacing w:val="1"/>
          <w:sz w:val="24"/>
        </w:rPr>
        <w:t xml:space="preserve"> </w:t>
      </w:r>
      <w:r>
        <w:rPr>
          <w:sz w:val="24"/>
        </w:rPr>
        <w:t>умеренной</w:t>
      </w:r>
      <w:r>
        <w:rPr>
          <w:spacing w:val="1"/>
          <w:sz w:val="24"/>
        </w:rPr>
        <w:t xml:space="preserve"> </w:t>
      </w:r>
      <w:r>
        <w:rPr>
          <w:sz w:val="24"/>
        </w:rPr>
        <w:t>интенсивности.</w:t>
      </w:r>
      <w:r>
        <w:rPr>
          <w:spacing w:val="1"/>
          <w:sz w:val="24"/>
        </w:rPr>
        <w:t xml:space="preserve"> </w:t>
      </w:r>
      <w:r>
        <w:rPr>
          <w:sz w:val="24"/>
        </w:rPr>
        <w:t>Игра</w:t>
      </w:r>
      <w:r>
        <w:rPr>
          <w:spacing w:val="60"/>
          <w:sz w:val="24"/>
        </w:rPr>
        <w:t xml:space="preserve"> </w:t>
      </w:r>
      <w:r>
        <w:rPr>
          <w:sz w:val="24"/>
        </w:rPr>
        <w:t>в</w:t>
      </w:r>
      <w:r>
        <w:rPr>
          <w:spacing w:val="1"/>
          <w:sz w:val="24"/>
        </w:rPr>
        <w:t xml:space="preserve"> </w:t>
      </w:r>
      <w:r>
        <w:rPr>
          <w:sz w:val="24"/>
        </w:rPr>
        <w:t>баскетбол</w:t>
      </w:r>
      <w:r>
        <w:rPr>
          <w:spacing w:val="-2"/>
          <w:sz w:val="24"/>
        </w:rPr>
        <w:t xml:space="preserve"> </w:t>
      </w:r>
      <w:r>
        <w:rPr>
          <w:sz w:val="24"/>
        </w:rPr>
        <w:t>с</w:t>
      </w:r>
      <w:r>
        <w:rPr>
          <w:spacing w:val="3"/>
          <w:sz w:val="24"/>
        </w:rPr>
        <w:t xml:space="preserve"> </w:t>
      </w:r>
      <w:r>
        <w:rPr>
          <w:sz w:val="24"/>
        </w:rPr>
        <w:t>увеличивающимся</w:t>
      </w:r>
      <w:r>
        <w:rPr>
          <w:spacing w:val="-1"/>
          <w:sz w:val="24"/>
        </w:rPr>
        <w:t xml:space="preserve"> </w:t>
      </w:r>
      <w:r>
        <w:rPr>
          <w:sz w:val="24"/>
        </w:rPr>
        <w:t>объѐмом</w:t>
      </w:r>
      <w:r>
        <w:rPr>
          <w:spacing w:val="-1"/>
          <w:sz w:val="24"/>
        </w:rPr>
        <w:t xml:space="preserve"> </w:t>
      </w:r>
      <w:r>
        <w:rPr>
          <w:sz w:val="24"/>
        </w:rPr>
        <w:t>времени игры.</w:t>
      </w:r>
    </w:p>
    <w:p w:rsidR="00D01AE1" w:rsidRDefault="008C265F" w:rsidP="00A8400C">
      <w:pPr>
        <w:pStyle w:val="a4"/>
        <w:numPr>
          <w:ilvl w:val="5"/>
          <w:numId w:val="13"/>
        </w:numPr>
        <w:tabs>
          <w:tab w:val="left" w:pos="2251"/>
        </w:tabs>
        <w:spacing w:line="360" w:lineRule="auto"/>
        <w:ind w:right="847" w:firstLine="707"/>
        <w:rPr>
          <w:sz w:val="24"/>
        </w:rPr>
      </w:pPr>
      <w:r>
        <w:rPr>
          <w:sz w:val="24"/>
        </w:rPr>
        <w:t>Развитие   координации   движений.   Броски   баскетбольного   мяча</w:t>
      </w:r>
      <w:r>
        <w:rPr>
          <w:spacing w:val="1"/>
          <w:sz w:val="24"/>
        </w:rPr>
        <w:t xml:space="preserve"> </w:t>
      </w:r>
      <w:r>
        <w:rPr>
          <w:sz w:val="24"/>
        </w:rPr>
        <w:t>по</w:t>
      </w:r>
      <w:r>
        <w:rPr>
          <w:spacing w:val="115"/>
          <w:sz w:val="24"/>
        </w:rPr>
        <w:t xml:space="preserve"> </w:t>
      </w:r>
      <w:r>
        <w:rPr>
          <w:sz w:val="24"/>
        </w:rPr>
        <w:t xml:space="preserve">неподвижной  </w:t>
      </w:r>
      <w:r>
        <w:rPr>
          <w:spacing w:val="51"/>
          <w:sz w:val="24"/>
        </w:rPr>
        <w:t xml:space="preserve"> </w:t>
      </w:r>
      <w:r>
        <w:rPr>
          <w:sz w:val="24"/>
        </w:rPr>
        <w:t xml:space="preserve">и  </w:t>
      </w:r>
      <w:r>
        <w:rPr>
          <w:spacing w:val="53"/>
          <w:sz w:val="24"/>
        </w:rPr>
        <w:t xml:space="preserve"> </w:t>
      </w:r>
      <w:r>
        <w:rPr>
          <w:sz w:val="24"/>
        </w:rPr>
        <w:t xml:space="preserve">подвижной  </w:t>
      </w:r>
      <w:r>
        <w:rPr>
          <w:spacing w:val="54"/>
          <w:sz w:val="24"/>
        </w:rPr>
        <w:t xml:space="preserve"> </w:t>
      </w:r>
      <w:r>
        <w:rPr>
          <w:sz w:val="24"/>
        </w:rPr>
        <w:t xml:space="preserve">мишени.  </w:t>
      </w:r>
      <w:r>
        <w:rPr>
          <w:spacing w:val="54"/>
          <w:sz w:val="24"/>
        </w:rPr>
        <w:t xml:space="preserve"> </w:t>
      </w:r>
      <w:r>
        <w:rPr>
          <w:sz w:val="24"/>
        </w:rPr>
        <w:t xml:space="preserve">Акробатические  </w:t>
      </w:r>
      <w:r>
        <w:rPr>
          <w:spacing w:val="53"/>
          <w:sz w:val="24"/>
        </w:rPr>
        <w:t xml:space="preserve"> </w:t>
      </w:r>
      <w:r>
        <w:rPr>
          <w:sz w:val="24"/>
        </w:rPr>
        <w:t xml:space="preserve">упражнения  </w:t>
      </w:r>
      <w:r>
        <w:rPr>
          <w:spacing w:val="53"/>
          <w:sz w:val="24"/>
        </w:rPr>
        <w:t xml:space="preserve"> </w:t>
      </w:r>
      <w:r>
        <w:rPr>
          <w:sz w:val="24"/>
        </w:rPr>
        <w:t>(двойные</w:t>
      </w:r>
      <w:r>
        <w:rPr>
          <w:spacing w:val="-58"/>
          <w:sz w:val="24"/>
        </w:rPr>
        <w:t xml:space="preserve"> </w:t>
      </w:r>
      <w:r>
        <w:rPr>
          <w:sz w:val="24"/>
        </w:rPr>
        <w:t>и тройные кувырки вперѐд и назад). Бег с «тенью» (повторение движений партнѐра). Бег</w:t>
      </w:r>
      <w:r>
        <w:rPr>
          <w:spacing w:val="1"/>
          <w:sz w:val="24"/>
        </w:rPr>
        <w:t xml:space="preserve"> </w:t>
      </w:r>
      <w:r>
        <w:rPr>
          <w:sz w:val="24"/>
        </w:rPr>
        <w:t>по гимнастической скамейке, по гимнастическому бревну разной высоты. Прыжки по</w:t>
      </w:r>
      <w:r>
        <w:rPr>
          <w:spacing w:val="1"/>
          <w:sz w:val="24"/>
        </w:rPr>
        <w:t xml:space="preserve"> </w:t>
      </w:r>
      <w:r>
        <w:rPr>
          <w:sz w:val="24"/>
        </w:rPr>
        <w:t xml:space="preserve">разметкам   </w:t>
      </w:r>
      <w:r>
        <w:rPr>
          <w:spacing w:val="40"/>
          <w:sz w:val="24"/>
        </w:rPr>
        <w:t xml:space="preserve"> </w:t>
      </w:r>
      <w:r>
        <w:rPr>
          <w:sz w:val="24"/>
        </w:rPr>
        <w:t xml:space="preserve">с    </w:t>
      </w:r>
      <w:r>
        <w:rPr>
          <w:spacing w:val="38"/>
          <w:sz w:val="24"/>
        </w:rPr>
        <w:t xml:space="preserve"> </w:t>
      </w:r>
      <w:r>
        <w:rPr>
          <w:sz w:val="24"/>
        </w:rPr>
        <w:t xml:space="preserve">изменяющейся    </w:t>
      </w:r>
      <w:r>
        <w:rPr>
          <w:spacing w:val="38"/>
          <w:sz w:val="24"/>
        </w:rPr>
        <w:t xml:space="preserve"> </w:t>
      </w:r>
      <w:r>
        <w:rPr>
          <w:sz w:val="24"/>
        </w:rPr>
        <w:t xml:space="preserve">амплитудой    </w:t>
      </w:r>
      <w:r>
        <w:rPr>
          <w:spacing w:val="40"/>
          <w:sz w:val="24"/>
        </w:rPr>
        <w:t xml:space="preserve"> </w:t>
      </w:r>
      <w:r>
        <w:rPr>
          <w:sz w:val="24"/>
        </w:rPr>
        <w:t xml:space="preserve">движений.    </w:t>
      </w:r>
      <w:r>
        <w:rPr>
          <w:spacing w:val="38"/>
          <w:sz w:val="24"/>
        </w:rPr>
        <w:t xml:space="preserve"> </w:t>
      </w:r>
      <w:r>
        <w:rPr>
          <w:sz w:val="24"/>
        </w:rPr>
        <w:t xml:space="preserve">Броски    </w:t>
      </w:r>
      <w:r>
        <w:rPr>
          <w:spacing w:val="40"/>
          <w:sz w:val="24"/>
        </w:rPr>
        <w:t xml:space="preserve"> </w:t>
      </w:r>
      <w:r>
        <w:rPr>
          <w:sz w:val="24"/>
        </w:rPr>
        <w:t xml:space="preserve">малого    </w:t>
      </w:r>
      <w:r>
        <w:rPr>
          <w:spacing w:val="39"/>
          <w:sz w:val="24"/>
        </w:rPr>
        <w:t xml:space="preserve"> </w:t>
      </w:r>
      <w:r>
        <w:rPr>
          <w:sz w:val="24"/>
        </w:rPr>
        <w:t>мяча</w:t>
      </w:r>
      <w:r>
        <w:rPr>
          <w:spacing w:val="-58"/>
          <w:sz w:val="24"/>
        </w:rPr>
        <w:t xml:space="preserve"> </w:t>
      </w:r>
      <w:r>
        <w:rPr>
          <w:sz w:val="24"/>
        </w:rPr>
        <w:t>в стену одной (обеими) руками с последующей его ловлей (обеими руками и одной рукой)</w:t>
      </w:r>
      <w:r>
        <w:rPr>
          <w:spacing w:val="-57"/>
          <w:sz w:val="24"/>
        </w:rPr>
        <w:t xml:space="preserve"> </w:t>
      </w:r>
      <w:r>
        <w:rPr>
          <w:sz w:val="24"/>
        </w:rPr>
        <w:t>после отскока от стены (от пола). Ведение мяча с изменяющейся по команде скоростью и</w:t>
      </w:r>
      <w:r>
        <w:rPr>
          <w:spacing w:val="1"/>
          <w:sz w:val="24"/>
        </w:rPr>
        <w:t xml:space="preserve"> </w:t>
      </w:r>
      <w:r>
        <w:rPr>
          <w:sz w:val="24"/>
        </w:rPr>
        <w:t>направлением</w:t>
      </w:r>
      <w:r>
        <w:rPr>
          <w:spacing w:val="-2"/>
          <w:sz w:val="24"/>
        </w:rPr>
        <w:t xml:space="preserve"> </w:t>
      </w:r>
      <w:r>
        <w:rPr>
          <w:sz w:val="24"/>
        </w:rPr>
        <w:t>передвижения.</w:t>
      </w:r>
    </w:p>
    <w:p w:rsidR="00D01AE1" w:rsidRDefault="008C265F" w:rsidP="00A8400C">
      <w:pPr>
        <w:pStyle w:val="a4"/>
        <w:numPr>
          <w:ilvl w:val="4"/>
          <w:numId w:val="12"/>
        </w:numPr>
        <w:tabs>
          <w:tab w:val="left" w:pos="2071"/>
        </w:tabs>
        <w:spacing w:before="1"/>
        <w:ind w:hanging="1201"/>
        <w:rPr>
          <w:sz w:val="24"/>
        </w:rPr>
      </w:pPr>
      <w:r>
        <w:rPr>
          <w:sz w:val="24"/>
        </w:rPr>
        <w:t>Футбол.</w:t>
      </w:r>
    </w:p>
    <w:p w:rsidR="00D01AE1" w:rsidRDefault="008C265F" w:rsidP="00A8400C">
      <w:pPr>
        <w:pStyle w:val="a4"/>
        <w:numPr>
          <w:ilvl w:val="5"/>
          <w:numId w:val="12"/>
        </w:numPr>
        <w:tabs>
          <w:tab w:val="left" w:pos="2251"/>
        </w:tabs>
        <w:spacing w:before="136" w:line="360" w:lineRule="auto"/>
        <w:ind w:right="843" w:firstLine="707"/>
        <w:rPr>
          <w:sz w:val="24"/>
        </w:rPr>
      </w:pPr>
      <w:r>
        <w:rPr>
          <w:sz w:val="24"/>
        </w:rPr>
        <w:t>Развитие</w:t>
      </w:r>
      <w:r>
        <w:rPr>
          <w:spacing w:val="10"/>
          <w:sz w:val="24"/>
        </w:rPr>
        <w:t xml:space="preserve"> </w:t>
      </w:r>
      <w:r>
        <w:rPr>
          <w:sz w:val="24"/>
        </w:rPr>
        <w:t>скоростных</w:t>
      </w:r>
      <w:r>
        <w:rPr>
          <w:spacing w:val="15"/>
          <w:sz w:val="24"/>
        </w:rPr>
        <w:t xml:space="preserve"> </w:t>
      </w:r>
      <w:r>
        <w:rPr>
          <w:sz w:val="24"/>
        </w:rPr>
        <w:t>способностей.</w:t>
      </w:r>
      <w:r>
        <w:rPr>
          <w:spacing w:val="13"/>
          <w:sz w:val="24"/>
        </w:rPr>
        <w:t xml:space="preserve"> </w:t>
      </w:r>
      <w:r>
        <w:rPr>
          <w:sz w:val="24"/>
        </w:rPr>
        <w:t>Старты</w:t>
      </w:r>
      <w:r>
        <w:rPr>
          <w:spacing w:val="13"/>
          <w:sz w:val="24"/>
        </w:rPr>
        <w:t xml:space="preserve"> </w:t>
      </w:r>
      <w:r>
        <w:rPr>
          <w:sz w:val="24"/>
        </w:rPr>
        <w:t>из</w:t>
      </w:r>
      <w:r>
        <w:rPr>
          <w:spacing w:val="14"/>
          <w:sz w:val="24"/>
        </w:rPr>
        <w:t xml:space="preserve"> </w:t>
      </w:r>
      <w:r>
        <w:rPr>
          <w:sz w:val="24"/>
        </w:rPr>
        <w:t>различных</w:t>
      </w:r>
      <w:r>
        <w:rPr>
          <w:spacing w:val="15"/>
          <w:sz w:val="24"/>
        </w:rPr>
        <w:t xml:space="preserve"> </w:t>
      </w:r>
      <w:r>
        <w:rPr>
          <w:sz w:val="24"/>
        </w:rPr>
        <w:t>положений</w:t>
      </w:r>
      <w:r>
        <w:rPr>
          <w:spacing w:val="-58"/>
          <w:sz w:val="24"/>
        </w:rPr>
        <w:t xml:space="preserve"> </w:t>
      </w:r>
      <w:r>
        <w:rPr>
          <w:sz w:val="24"/>
        </w:rPr>
        <w:t>с     последующим     ускорением.     Бег     с     максимальной     скоростью     по     прямой,</w:t>
      </w:r>
      <w:r>
        <w:rPr>
          <w:spacing w:val="-57"/>
          <w:sz w:val="24"/>
        </w:rPr>
        <w:t xml:space="preserve"> </w:t>
      </w:r>
      <w:r>
        <w:rPr>
          <w:sz w:val="24"/>
        </w:rPr>
        <w:t>с</w:t>
      </w:r>
      <w:r>
        <w:rPr>
          <w:spacing w:val="1"/>
          <w:sz w:val="24"/>
        </w:rPr>
        <w:t xml:space="preserve"> </w:t>
      </w:r>
      <w:r>
        <w:rPr>
          <w:sz w:val="24"/>
        </w:rPr>
        <w:t>остановками</w:t>
      </w:r>
      <w:r>
        <w:rPr>
          <w:spacing w:val="1"/>
          <w:sz w:val="24"/>
        </w:rPr>
        <w:t xml:space="preserve"> </w:t>
      </w:r>
      <w:r>
        <w:rPr>
          <w:sz w:val="24"/>
        </w:rPr>
        <w:t>(по</w:t>
      </w:r>
      <w:r>
        <w:rPr>
          <w:spacing w:val="1"/>
          <w:sz w:val="24"/>
        </w:rPr>
        <w:t xml:space="preserve"> </w:t>
      </w:r>
      <w:r>
        <w:rPr>
          <w:sz w:val="24"/>
        </w:rPr>
        <w:t>свистку,</w:t>
      </w:r>
      <w:r>
        <w:rPr>
          <w:spacing w:val="1"/>
          <w:sz w:val="24"/>
        </w:rPr>
        <w:t xml:space="preserve"> </w:t>
      </w:r>
      <w:r>
        <w:rPr>
          <w:sz w:val="24"/>
        </w:rPr>
        <w:t>хлопку,</w:t>
      </w:r>
      <w:r>
        <w:rPr>
          <w:spacing w:val="1"/>
          <w:sz w:val="24"/>
        </w:rPr>
        <w:t xml:space="preserve"> </w:t>
      </w:r>
      <w:r>
        <w:rPr>
          <w:sz w:val="24"/>
        </w:rPr>
        <w:t>заданному</w:t>
      </w:r>
      <w:r>
        <w:rPr>
          <w:spacing w:val="1"/>
          <w:sz w:val="24"/>
        </w:rPr>
        <w:t xml:space="preserve"> </w:t>
      </w:r>
      <w:r>
        <w:rPr>
          <w:sz w:val="24"/>
        </w:rPr>
        <w:t>сигналу),</w:t>
      </w:r>
      <w:r>
        <w:rPr>
          <w:spacing w:val="1"/>
          <w:sz w:val="24"/>
        </w:rPr>
        <w:t xml:space="preserve"> </w:t>
      </w:r>
      <w:r>
        <w:rPr>
          <w:sz w:val="24"/>
        </w:rPr>
        <w:t>с</w:t>
      </w:r>
      <w:r>
        <w:rPr>
          <w:spacing w:val="1"/>
          <w:sz w:val="24"/>
        </w:rPr>
        <w:t xml:space="preserve"> </w:t>
      </w:r>
      <w:r>
        <w:rPr>
          <w:sz w:val="24"/>
        </w:rPr>
        <w:t>ускорениями,</w:t>
      </w:r>
      <w:r>
        <w:rPr>
          <w:spacing w:val="1"/>
          <w:sz w:val="24"/>
        </w:rPr>
        <w:t xml:space="preserve"> </w:t>
      </w:r>
      <w:r>
        <w:rPr>
          <w:sz w:val="24"/>
        </w:rPr>
        <w:t>«рывками»,</w:t>
      </w:r>
      <w:r>
        <w:rPr>
          <w:spacing w:val="1"/>
          <w:sz w:val="24"/>
        </w:rPr>
        <w:t xml:space="preserve"> </w:t>
      </w:r>
      <w:r>
        <w:rPr>
          <w:sz w:val="24"/>
        </w:rPr>
        <w:t>изменением направления передвижения. Бег в максимальном темпе. Бег и ходьба спиной</w:t>
      </w:r>
      <w:r>
        <w:rPr>
          <w:spacing w:val="1"/>
          <w:sz w:val="24"/>
        </w:rPr>
        <w:t xml:space="preserve"> </w:t>
      </w:r>
      <w:r>
        <w:rPr>
          <w:sz w:val="24"/>
        </w:rPr>
        <w:t>вперѐд</w:t>
      </w:r>
      <w:r>
        <w:rPr>
          <w:spacing w:val="110"/>
          <w:sz w:val="24"/>
        </w:rPr>
        <w:t xml:space="preserve"> </w:t>
      </w:r>
      <w:r>
        <w:rPr>
          <w:sz w:val="24"/>
        </w:rPr>
        <w:t xml:space="preserve">с  </w:t>
      </w:r>
      <w:r>
        <w:rPr>
          <w:spacing w:val="48"/>
          <w:sz w:val="24"/>
        </w:rPr>
        <w:t xml:space="preserve"> </w:t>
      </w:r>
      <w:r>
        <w:rPr>
          <w:sz w:val="24"/>
        </w:rPr>
        <w:t xml:space="preserve">изменением  </w:t>
      </w:r>
      <w:r>
        <w:rPr>
          <w:spacing w:val="48"/>
          <w:sz w:val="24"/>
        </w:rPr>
        <w:t xml:space="preserve"> </w:t>
      </w:r>
      <w:r>
        <w:rPr>
          <w:sz w:val="24"/>
        </w:rPr>
        <w:t xml:space="preserve">темпа  </w:t>
      </w:r>
      <w:r>
        <w:rPr>
          <w:spacing w:val="49"/>
          <w:sz w:val="24"/>
        </w:rPr>
        <w:t xml:space="preserve"> </w:t>
      </w:r>
      <w:r>
        <w:rPr>
          <w:sz w:val="24"/>
        </w:rPr>
        <w:t xml:space="preserve">и  </w:t>
      </w:r>
      <w:r>
        <w:rPr>
          <w:spacing w:val="50"/>
          <w:sz w:val="24"/>
        </w:rPr>
        <w:t xml:space="preserve"> </w:t>
      </w:r>
      <w:r>
        <w:rPr>
          <w:sz w:val="24"/>
        </w:rPr>
        <w:t xml:space="preserve">направления  </w:t>
      </w:r>
      <w:r>
        <w:rPr>
          <w:spacing w:val="50"/>
          <w:sz w:val="24"/>
        </w:rPr>
        <w:t xml:space="preserve"> </w:t>
      </w:r>
      <w:r>
        <w:rPr>
          <w:sz w:val="24"/>
        </w:rPr>
        <w:t xml:space="preserve">движения  </w:t>
      </w:r>
      <w:r>
        <w:rPr>
          <w:spacing w:val="49"/>
          <w:sz w:val="24"/>
        </w:rPr>
        <w:t xml:space="preserve"> </w:t>
      </w:r>
      <w:r>
        <w:rPr>
          <w:sz w:val="24"/>
        </w:rPr>
        <w:t xml:space="preserve">(по  </w:t>
      </w:r>
      <w:r>
        <w:rPr>
          <w:spacing w:val="48"/>
          <w:sz w:val="24"/>
        </w:rPr>
        <w:t xml:space="preserve"> </w:t>
      </w:r>
      <w:r>
        <w:rPr>
          <w:sz w:val="24"/>
        </w:rPr>
        <w:t xml:space="preserve">прямой,  </w:t>
      </w:r>
      <w:r>
        <w:rPr>
          <w:spacing w:val="47"/>
          <w:sz w:val="24"/>
        </w:rPr>
        <w:t xml:space="preserve"> </w:t>
      </w:r>
      <w:r>
        <w:rPr>
          <w:sz w:val="24"/>
        </w:rPr>
        <w:t xml:space="preserve">по  </w:t>
      </w:r>
      <w:r>
        <w:rPr>
          <w:spacing w:val="50"/>
          <w:sz w:val="24"/>
        </w:rPr>
        <w:t xml:space="preserve"> </w:t>
      </w:r>
      <w:r>
        <w:rPr>
          <w:sz w:val="24"/>
        </w:rPr>
        <w:t>кругу</w:t>
      </w:r>
      <w:r>
        <w:rPr>
          <w:spacing w:val="-58"/>
          <w:sz w:val="24"/>
        </w:rPr>
        <w:t xml:space="preserve"> </w:t>
      </w:r>
      <w:r>
        <w:rPr>
          <w:sz w:val="24"/>
        </w:rPr>
        <w:t>и</w:t>
      </w:r>
      <w:r>
        <w:rPr>
          <w:spacing w:val="13"/>
          <w:sz w:val="24"/>
        </w:rPr>
        <w:t xml:space="preserve"> </w:t>
      </w:r>
      <w:r>
        <w:rPr>
          <w:sz w:val="24"/>
        </w:rPr>
        <w:t>«змейкой»).</w:t>
      </w:r>
      <w:r>
        <w:rPr>
          <w:spacing w:val="9"/>
          <w:sz w:val="24"/>
        </w:rPr>
        <w:t xml:space="preserve"> </w:t>
      </w:r>
      <w:r>
        <w:rPr>
          <w:sz w:val="24"/>
        </w:rPr>
        <w:t>Бег</w:t>
      </w:r>
      <w:r>
        <w:rPr>
          <w:spacing w:val="9"/>
          <w:sz w:val="24"/>
        </w:rPr>
        <w:t xml:space="preserve"> </w:t>
      </w:r>
      <w:r>
        <w:rPr>
          <w:sz w:val="24"/>
        </w:rPr>
        <w:t>с</w:t>
      </w:r>
      <w:r>
        <w:rPr>
          <w:spacing w:val="8"/>
          <w:sz w:val="24"/>
        </w:rPr>
        <w:t xml:space="preserve"> </w:t>
      </w:r>
      <w:r>
        <w:rPr>
          <w:sz w:val="24"/>
        </w:rPr>
        <w:t>максимальной</w:t>
      </w:r>
      <w:r>
        <w:rPr>
          <w:spacing w:val="8"/>
          <w:sz w:val="24"/>
        </w:rPr>
        <w:t xml:space="preserve"> </w:t>
      </w:r>
      <w:r>
        <w:rPr>
          <w:sz w:val="24"/>
        </w:rPr>
        <w:t>скоростью</w:t>
      </w:r>
      <w:r>
        <w:rPr>
          <w:spacing w:val="5"/>
          <w:sz w:val="24"/>
        </w:rPr>
        <w:t xml:space="preserve"> </w:t>
      </w:r>
      <w:r>
        <w:rPr>
          <w:sz w:val="24"/>
        </w:rPr>
        <w:t>с</w:t>
      </w:r>
      <w:r>
        <w:rPr>
          <w:spacing w:val="9"/>
          <w:sz w:val="24"/>
        </w:rPr>
        <w:t xml:space="preserve"> </w:t>
      </w:r>
      <w:r>
        <w:rPr>
          <w:sz w:val="24"/>
        </w:rPr>
        <w:t>поворотами</w:t>
      </w:r>
      <w:r>
        <w:rPr>
          <w:spacing w:val="10"/>
          <w:sz w:val="24"/>
        </w:rPr>
        <w:t xml:space="preserve"> </w:t>
      </w:r>
      <w:r>
        <w:rPr>
          <w:sz w:val="24"/>
        </w:rPr>
        <w:t>на</w:t>
      </w:r>
      <w:r>
        <w:rPr>
          <w:spacing w:val="8"/>
          <w:sz w:val="24"/>
        </w:rPr>
        <w:t xml:space="preserve"> </w:t>
      </w:r>
      <w:r>
        <w:rPr>
          <w:sz w:val="24"/>
        </w:rPr>
        <w:t>180°</w:t>
      </w:r>
      <w:r>
        <w:rPr>
          <w:spacing w:val="7"/>
          <w:sz w:val="24"/>
        </w:rPr>
        <w:t xml:space="preserve"> </w:t>
      </w:r>
      <w:r>
        <w:rPr>
          <w:sz w:val="24"/>
        </w:rPr>
        <w:t>и</w:t>
      </w:r>
      <w:r>
        <w:rPr>
          <w:spacing w:val="8"/>
          <w:sz w:val="24"/>
        </w:rPr>
        <w:t xml:space="preserve"> </w:t>
      </w:r>
      <w:r>
        <w:rPr>
          <w:sz w:val="24"/>
        </w:rPr>
        <w:t>360°.</w:t>
      </w:r>
      <w:r>
        <w:rPr>
          <w:spacing w:val="9"/>
          <w:sz w:val="24"/>
        </w:rPr>
        <w:t xml:space="preserve"> </w:t>
      </w:r>
      <w:r>
        <w:rPr>
          <w:sz w:val="24"/>
        </w:rPr>
        <w:t>Прыжки</w:t>
      </w:r>
      <w:r>
        <w:rPr>
          <w:spacing w:val="9"/>
          <w:sz w:val="24"/>
        </w:rPr>
        <w:t xml:space="preserve"> </w:t>
      </w:r>
      <w:r>
        <w:rPr>
          <w:sz w:val="24"/>
        </w:rPr>
        <w:t>через</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firstLine="0"/>
      </w:pPr>
      <w:r>
        <w:t>скакалку в максимальном темпе. Прыжки по разметкам на правой (левой) ноге, между</w:t>
      </w:r>
      <w:r>
        <w:rPr>
          <w:spacing w:val="1"/>
        </w:rPr>
        <w:t xml:space="preserve"> </w:t>
      </w:r>
      <w:r>
        <w:t xml:space="preserve">стоек,     спиной     вперѐд.     Прыжки     вверх    </w:t>
      </w:r>
      <w:r>
        <w:rPr>
          <w:spacing w:val="1"/>
        </w:rPr>
        <w:t xml:space="preserve"> </w:t>
      </w:r>
      <w:r>
        <w:t>на     обеих      ногах      и     одной     ноге</w:t>
      </w:r>
      <w:r>
        <w:rPr>
          <w:spacing w:val="-57"/>
        </w:rPr>
        <w:t xml:space="preserve"> </w:t>
      </w:r>
      <w:r>
        <w:t>с продвижением вперѐд. Удары по мячу в стенку в максимальном темпе. Ведение мяча с</w:t>
      </w:r>
      <w:r>
        <w:rPr>
          <w:spacing w:val="1"/>
        </w:rPr>
        <w:t xml:space="preserve"> </w:t>
      </w:r>
      <w:r>
        <w:t>остановками</w:t>
      </w:r>
      <w:r>
        <w:rPr>
          <w:spacing w:val="1"/>
        </w:rPr>
        <w:t xml:space="preserve"> </w:t>
      </w:r>
      <w:r>
        <w:t>и</w:t>
      </w:r>
      <w:r>
        <w:rPr>
          <w:spacing w:val="1"/>
        </w:rPr>
        <w:t xml:space="preserve"> </w:t>
      </w:r>
      <w:r>
        <w:t>ускорениями,</w:t>
      </w:r>
      <w:r>
        <w:rPr>
          <w:spacing w:val="1"/>
        </w:rPr>
        <w:t xml:space="preserve"> </w:t>
      </w: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w:t>
      </w:r>
      <w:r>
        <w:rPr>
          <w:spacing w:val="1"/>
        </w:rPr>
        <w:t xml:space="preserve"> </w:t>
      </w:r>
      <w:r>
        <w:t>движения.</w:t>
      </w:r>
      <w:r>
        <w:rPr>
          <w:spacing w:val="1"/>
        </w:rPr>
        <w:t xml:space="preserve"> </w:t>
      </w:r>
      <w:r>
        <w:t xml:space="preserve">Кувырки    </w:t>
      </w:r>
      <w:r>
        <w:rPr>
          <w:spacing w:val="37"/>
        </w:rPr>
        <w:t xml:space="preserve"> </w:t>
      </w:r>
      <w:r>
        <w:t xml:space="preserve">вперѐд,     </w:t>
      </w:r>
      <w:r>
        <w:rPr>
          <w:spacing w:val="37"/>
        </w:rPr>
        <w:t xml:space="preserve"> </w:t>
      </w:r>
      <w:r>
        <w:t xml:space="preserve">назад,     </w:t>
      </w:r>
      <w:r>
        <w:rPr>
          <w:spacing w:val="35"/>
        </w:rPr>
        <w:t xml:space="preserve"> </w:t>
      </w:r>
      <w:r>
        <w:t xml:space="preserve">боком     </w:t>
      </w:r>
      <w:r>
        <w:rPr>
          <w:spacing w:val="34"/>
        </w:rPr>
        <w:t xml:space="preserve"> </w:t>
      </w:r>
      <w:r>
        <w:t xml:space="preserve">с     </w:t>
      </w:r>
      <w:r>
        <w:rPr>
          <w:spacing w:val="34"/>
        </w:rPr>
        <w:t xml:space="preserve"> </w:t>
      </w:r>
      <w:r>
        <w:t xml:space="preserve">последующим     </w:t>
      </w:r>
      <w:r>
        <w:rPr>
          <w:spacing w:val="39"/>
        </w:rPr>
        <w:t xml:space="preserve"> </w:t>
      </w:r>
      <w:r>
        <w:t xml:space="preserve">рывком.     </w:t>
      </w:r>
      <w:r>
        <w:rPr>
          <w:spacing w:val="35"/>
        </w:rPr>
        <w:t xml:space="preserve"> </w:t>
      </w:r>
      <w:r>
        <w:t>Подвижные</w:t>
      </w:r>
      <w:r>
        <w:rPr>
          <w:spacing w:val="-58"/>
        </w:rPr>
        <w:t xml:space="preserve"> </w:t>
      </w:r>
      <w:r>
        <w:t>и</w:t>
      </w:r>
      <w:r>
        <w:rPr>
          <w:spacing w:val="-1"/>
        </w:rPr>
        <w:t xml:space="preserve"> </w:t>
      </w:r>
      <w:r>
        <w:t>спортивные</w:t>
      </w:r>
      <w:r>
        <w:rPr>
          <w:spacing w:val="-2"/>
        </w:rPr>
        <w:t xml:space="preserve"> </w:t>
      </w:r>
      <w:r>
        <w:t>игры,</w:t>
      </w:r>
      <w:r>
        <w:rPr>
          <w:spacing w:val="-1"/>
        </w:rPr>
        <w:t xml:space="preserve"> </w:t>
      </w:r>
      <w:r>
        <w:t>эстафеты.</w:t>
      </w:r>
    </w:p>
    <w:p w:rsidR="00D01AE1" w:rsidRDefault="008C265F" w:rsidP="00A8400C">
      <w:pPr>
        <w:pStyle w:val="a4"/>
        <w:numPr>
          <w:ilvl w:val="5"/>
          <w:numId w:val="12"/>
        </w:numPr>
        <w:tabs>
          <w:tab w:val="left" w:pos="2251"/>
        </w:tabs>
        <w:spacing w:before="1" w:line="360" w:lineRule="auto"/>
        <w:ind w:right="847" w:firstLine="707"/>
        <w:rPr>
          <w:sz w:val="24"/>
        </w:rPr>
      </w:pPr>
      <w:r>
        <w:rPr>
          <w:sz w:val="24"/>
        </w:rPr>
        <w:t xml:space="preserve">Развитие    </w:t>
      </w:r>
      <w:r>
        <w:rPr>
          <w:spacing w:val="31"/>
          <w:sz w:val="24"/>
        </w:rPr>
        <w:t xml:space="preserve"> </w:t>
      </w:r>
      <w:r>
        <w:rPr>
          <w:sz w:val="24"/>
        </w:rPr>
        <w:t xml:space="preserve">силовых     </w:t>
      </w:r>
      <w:r>
        <w:rPr>
          <w:spacing w:val="32"/>
          <w:sz w:val="24"/>
        </w:rPr>
        <w:t xml:space="preserve"> </w:t>
      </w:r>
      <w:r>
        <w:rPr>
          <w:sz w:val="24"/>
        </w:rPr>
        <w:t xml:space="preserve">способностей.     </w:t>
      </w:r>
      <w:r>
        <w:rPr>
          <w:spacing w:val="34"/>
          <w:sz w:val="24"/>
        </w:rPr>
        <w:t xml:space="preserve"> </w:t>
      </w:r>
      <w:r>
        <w:rPr>
          <w:sz w:val="24"/>
        </w:rPr>
        <w:t xml:space="preserve">Комплексы     </w:t>
      </w:r>
      <w:r>
        <w:rPr>
          <w:spacing w:val="32"/>
          <w:sz w:val="24"/>
        </w:rPr>
        <w:t xml:space="preserve"> </w:t>
      </w:r>
      <w:r>
        <w:rPr>
          <w:sz w:val="24"/>
        </w:rPr>
        <w:t>упражнений</w:t>
      </w:r>
      <w:r>
        <w:rPr>
          <w:spacing w:val="-58"/>
          <w:sz w:val="24"/>
        </w:rPr>
        <w:t xml:space="preserve"> </w:t>
      </w:r>
      <w:r>
        <w:rPr>
          <w:sz w:val="24"/>
        </w:rPr>
        <w:t>с</w:t>
      </w:r>
      <w:r>
        <w:rPr>
          <w:spacing w:val="61"/>
          <w:sz w:val="24"/>
        </w:rPr>
        <w:t xml:space="preserve"> </w:t>
      </w:r>
      <w:r>
        <w:rPr>
          <w:sz w:val="24"/>
        </w:rPr>
        <w:t xml:space="preserve">дополнительным  </w:t>
      </w:r>
      <w:r>
        <w:rPr>
          <w:spacing w:val="1"/>
          <w:sz w:val="24"/>
        </w:rPr>
        <w:t xml:space="preserve"> </w:t>
      </w:r>
      <w:r>
        <w:rPr>
          <w:sz w:val="24"/>
        </w:rPr>
        <w:t xml:space="preserve">отягощением  </w:t>
      </w:r>
      <w:r>
        <w:rPr>
          <w:spacing w:val="1"/>
          <w:sz w:val="24"/>
        </w:rPr>
        <w:t xml:space="preserve"> </w:t>
      </w:r>
      <w:r>
        <w:rPr>
          <w:sz w:val="24"/>
        </w:rPr>
        <w:t xml:space="preserve">на  </w:t>
      </w:r>
      <w:r>
        <w:rPr>
          <w:spacing w:val="1"/>
          <w:sz w:val="24"/>
        </w:rPr>
        <w:t xml:space="preserve"> </w:t>
      </w:r>
      <w:r>
        <w:rPr>
          <w:sz w:val="24"/>
        </w:rPr>
        <w:t xml:space="preserve">основные  </w:t>
      </w:r>
      <w:r>
        <w:rPr>
          <w:spacing w:val="1"/>
          <w:sz w:val="24"/>
        </w:rPr>
        <w:t xml:space="preserve"> </w:t>
      </w:r>
      <w:r>
        <w:rPr>
          <w:sz w:val="24"/>
        </w:rPr>
        <w:t xml:space="preserve">мышечные  </w:t>
      </w:r>
      <w:r>
        <w:rPr>
          <w:spacing w:val="1"/>
          <w:sz w:val="24"/>
        </w:rPr>
        <w:t xml:space="preserve"> </w:t>
      </w:r>
      <w:r>
        <w:rPr>
          <w:sz w:val="24"/>
        </w:rPr>
        <w:t xml:space="preserve">группы.  </w:t>
      </w:r>
      <w:r>
        <w:rPr>
          <w:spacing w:val="1"/>
          <w:sz w:val="24"/>
        </w:rPr>
        <w:t xml:space="preserve"> </w:t>
      </w:r>
      <w:r>
        <w:rPr>
          <w:sz w:val="24"/>
        </w:rPr>
        <w:t>Многоскоки</w:t>
      </w:r>
      <w:r>
        <w:rPr>
          <w:spacing w:val="-57"/>
          <w:sz w:val="24"/>
        </w:rPr>
        <w:t xml:space="preserve"> </w:t>
      </w:r>
      <w:r>
        <w:rPr>
          <w:sz w:val="24"/>
        </w:rPr>
        <w:t>через</w:t>
      </w:r>
      <w:r>
        <w:rPr>
          <w:spacing w:val="1"/>
          <w:sz w:val="24"/>
        </w:rPr>
        <w:t xml:space="preserve"> </w:t>
      </w:r>
      <w:r>
        <w:rPr>
          <w:sz w:val="24"/>
        </w:rPr>
        <w:t>препятствия.</w:t>
      </w:r>
      <w:r>
        <w:rPr>
          <w:spacing w:val="1"/>
          <w:sz w:val="24"/>
        </w:rPr>
        <w:t xml:space="preserve"> </w:t>
      </w:r>
      <w:r>
        <w:rPr>
          <w:sz w:val="24"/>
        </w:rPr>
        <w:t>Спрыгивание</w:t>
      </w:r>
      <w:r>
        <w:rPr>
          <w:spacing w:val="1"/>
          <w:sz w:val="24"/>
        </w:rPr>
        <w:t xml:space="preserve"> </w:t>
      </w:r>
      <w:r>
        <w:rPr>
          <w:sz w:val="24"/>
        </w:rPr>
        <w:t>с</w:t>
      </w:r>
      <w:r>
        <w:rPr>
          <w:spacing w:val="1"/>
          <w:sz w:val="24"/>
        </w:rPr>
        <w:t xml:space="preserve"> </w:t>
      </w:r>
      <w:r>
        <w:rPr>
          <w:sz w:val="24"/>
        </w:rPr>
        <w:t>возвышенной</w:t>
      </w:r>
      <w:r>
        <w:rPr>
          <w:spacing w:val="1"/>
          <w:sz w:val="24"/>
        </w:rPr>
        <w:t xml:space="preserve"> </w:t>
      </w:r>
      <w:r>
        <w:rPr>
          <w:sz w:val="24"/>
        </w:rPr>
        <w:t>опоры</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ускорением,</w:t>
      </w:r>
      <w:r>
        <w:rPr>
          <w:spacing w:val="1"/>
          <w:sz w:val="24"/>
        </w:rPr>
        <w:t xml:space="preserve"> </w:t>
      </w:r>
      <w:r>
        <w:rPr>
          <w:sz w:val="24"/>
        </w:rPr>
        <w:t>прыжком в длину и в высоту. Прыжки на обеих ногах с дополнительным отягощением</w:t>
      </w:r>
      <w:r>
        <w:rPr>
          <w:spacing w:val="1"/>
          <w:sz w:val="24"/>
        </w:rPr>
        <w:t xml:space="preserve"> </w:t>
      </w:r>
      <w:r>
        <w:rPr>
          <w:sz w:val="24"/>
        </w:rPr>
        <w:t>(вперѐд,</w:t>
      </w:r>
      <w:r>
        <w:rPr>
          <w:spacing w:val="-1"/>
          <w:sz w:val="24"/>
        </w:rPr>
        <w:t xml:space="preserve"> </w:t>
      </w:r>
      <w:r>
        <w:rPr>
          <w:sz w:val="24"/>
        </w:rPr>
        <w:t>назад, в</w:t>
      </w:r>
      <w:r>
        <w:rPr>
          <w:spacing w:val="-1"/>
          <w:sz w:val="24"/>
        </w:rPr>
        <w:t xml:space="preserve"> </w:t>
      </w:r>
      <w:r>
        <w:rPr>
          <w:sz w:val="24"/>
        </w:rPr>
        <w:t>приседе, с</w:t>
      </w:r>
      <w:r>
        <w:rPr>
          <w:spacing w:val="-1"/>
          <w:sz w:val="24"/>
        </w:rPr>
        <w:t xml:space="preserve"> </w:t>
      </w:r>
      <w:r>
        <w:rPr>
          <w:sz w:val="24"/>
        </w:rPr>
        <w:t>продвижением</w:t>
      </w:r>
      <w:r>
        <w:rPr>
          <w:spacing w:val="-2"/>
          <w:sz w:val="24"/>
        </w:rPr>
        <w:t xml:space="preserve"> </w:t>
      </w:r>
      <w:r>
        <w:rPr>
          <w:sz w:val="24"/>
        </w:rPr>
        <w:t>вперѐд).</w:t>
      </w:r>
    </w:p>
    <w:p w:rsidR="00D01AE1" w:rsidRDefault="008C265F" w:rsidP="00A8400C">
      <w:pPr>
        <w:pStyle w:val="a4"/>
        <w:numPr>
          <w:ilvl w:val="5"/>
          <w:numId w:val="12"/>
        </w:numPr>
        <w:tabs>
          <w:tab w:val="left" w:pos="2251"/>
        </w:tabs>
        <w:spacing w:before="2" w:line="360" w:lineRule="auto"/>
        <w:ind w:right="845" w:firstLine="707"/>
        <w:rPr>
          <w:sz w:val="24"/>
        </w:rPr>
      </w:pPr>
      <w:r>
        <w:rPr>
          <w:sz w:val="24"/>
        </w:rPr>
        <w:t>Развитие</w:t>
      </w:r>
      <w:r>
        <w:rPr>
          <w:spacing w:val="1"/>
          <w:sz w:val="24"/>
        </w:rPr>
        <w:t xml:space="preserve"> </w:t>
      </w:r>
      <w:r>
        <w:rPr>
          <w:sz w:val="24"/>
        </w:rPr>
        <w:t>выносливости.</w:t>
      </w:r>
      <w:r>
        <w:rPr>
          <w:spacing w:val="1"/>
          <w:sz w:val="24"/>
        </w:rPr>
        <w:t xml:space="preserve"> </w:t>
      </w:r>
      <w:r>
        <w:rPr>
          <w:sz w:val="24"/>
        </w:rPr>
        <w:t>Равномерный</w:t>
      </w:r>
      <w:r>
        <w:rPr>
          <w:spacing w:val="1"/>
          <w:sz w:val="24"/>
        </w:rPr>
        <w:t xml:space="preserve"> </w:t>
      </w:r>
      <w:r>
        <w:rPr>
          <w:sz w:val="24"/>
        </w:rPr>
        <w:t>бег</w:t>
      </w:r>
      <w:r>
        <w:rPr>
          <w:spacing w:val="1"/>
          <w:sz w:val="24"/>
        </w:rPr>
        <w:t xml:space="preserve"> </w:t>
      </w:r>
      <w:r>
        <w:rPr>
          <w:sz w:val="24"/>
        </w:rPr>
        <w:t>на</w:t>
      </w:r>
      <w:r>
        <w:rPr>
          <w:spacing w:val="1"/>
          <w:sz w:val="24"/>
        </w:rPr>
        <w:t xml:space="preserve"> </w:t>
      </w:r>
      <w:r>
        <w:rPr>
          <w:sz w:val="24"/>
        </w:rPr>
        <w:t>средние</w:t>
      </w:r>
      <w:r>
        <w:rPr>
          <w:spacing w:val="1"/>
          <w:sz w:val="24"/>
        </w:rPr>
        <w:t xml:space="preserve"> </w:t>
      </w:r>
      <w:r>
        <w:rPr>
          <w:sz w:val="24"/>
        </w:rPr>
        <w:t>и</w:t>
      </w:r>
      <w:r>
        <w:rPr>
          <w:spacing w:val="1"/>
          <w:sz w:val="24"/>
        </w:rPr>
        <w:t xml:space="preserve"> </w:t>
      </w:r>
      <w:r>
        <w:rPr>
          <w:sz w:val="24"/>
        </w:rPr>
        <w:t>длинные</w:t>
      </w:r>
      <w:r>
        <w:rPr>
          <w:spacing w:val="1"/>
          <w:sz w:val="24"/>
        </w:rPr>
        <w:t xml:space="preserve"> </w:t>
      </w:r>
      <w:r>
        <w:rPr>
          <w:sz w:val="24"/>
        </w:rPr>
        <w:t>дистанции. Повторные ускорения с уменьшающимся интервалом отдыха. Повторный бег</w:t>
      </w:r>
      <w:r>
        <w:rPr>
          <w:spacing w:val="1"/>
          <w:sz w:val="24"/>
        </w:rPr>
        <w:t xml:space="preserve"> </w:t>
      </w:r>
      <w:r>
        <w:rPr>
          <w:sz w:val="24"/>
        </w:rPr>
        <w:t>на</w:t>
      </w:r>
      <w:r>
        <w:rPr>
          <w:spacing w:val="1"/>
          <w:sz w:val="24"/>
        </w:rPr>
        <w:t xml:space="preserve"> </w:t>
      </w:r>
      <w:r>
        <w:rPr>
          <w:sz w:val="24"/>
        </w:rPr>
        <w:t>короткие</w:t>
      </w:r>
      <w:r>
        <w:rPr>
          <w:spacing w:val="1"/>
          <w:sz w:val="24"/>
        </w:rPr>
        <w:t xml:space="preserve"> </w:t>
      </w:r>
      <w:r>
        <w:rPr>
          <w:sz w:val="24"/>
        </w:rPr>
        <w:t>дистанции</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скоростью</w:t>
      </w:r>
      <w:r>
        <w:rPr>
          <w:spacing w:val="1"/>
          <w:sz w:val="24"/>
        </w:rPr>
        <w:t xml:space="preserve"> </w:t>
      </w:r>
      <w:r>
        <w:rPr>
          <w:sz w:val="24"/>
        </w:rPr>
        <w:t>и</w:t>
      </w:r>
      <w:r>
        <w:rPr>
          <w:spacing w:val="60"/>
          <w:sz w:val="24"/>
        </w:rPr>
        <w:t xml:space="preserve"> </w:t>
      </w:r>
      <w:r>
        <w:rPr>
          <w:sz w:val="24"/>
        </w:rPr>
        <w:t>уменьшающимся</w:t>
      </w:r>
      <w:r>
        <w:rPr>
          <w:spacing w:val="60"/>
          <w:sz w:val="24"/>
        </w:rPr>
        <w:t xml:space="preserve"> </w:t>
      </w:r>
      <w:r>
        <w:rPr>
          <w:sz w:val="24"/>
        </w:rPr>
        <w:t>интервалом</w:t>
      </w:r>
      <w:r>
        <w:rPr>
          <w:spacing w:val="1"/>
          <w:sz w:val="24"/>
        </w:rPr>
        <w:t xml:space="preserve"> </w:t>
      </w:r>
      <w:r>
        <w:rPr>
          <w:sz w:val="24"/>
        </w:rPr>
        <w:t>отдыха.</w:t>
      </w:r>
      <w:r>
        <w:rPr>
          <w:spacing w:val="1"/>
          <w:sz w:val="24"/>
        </w:rPr>
        <w:t xml:space="preserve"> </w:t>
      </w:r>
      <w:r>
        <w:rPr>
          <w:sz w:val="24"/>
        </w:rPr>
        <w:t>Гладкий</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непрерывно-интервального</w:t>
      </w:r>
      <w:r>
        <w:rPr>
          <w:spacing w:val="1"/>
          <w:sz w:val="24"/>
        </w:rPr>
        <w:t xml:space="preserve"> </w:t>
      </w:r>
      <w:r>
        <w:rPr>
          <w:sz w:val="24"/>
        </w:rPr>
        <w:t>метода.</w:t>
      </w:r>
      <w:r>
        <w:rPr>
          <w:spacing w:val="1"/>
          <w:sz w:val="24"/>
        </w:rPr>
        <w:t xml:space="preserve"> </w:t>
      </w:r>
      <w:r>
        <w:rPr>
          <w:sz w:val="24"/>
        </w:rPr>
        <w:t>Передвижение</w:t>
      </w:r>
      <w:r>
        <w:rPr>
          <w:spacing w:val="60"/>
          <w:sz w:val="24"/>
        </w:rPr>
        <w:t xml:space="preserve"> </w:t>
      </w:r>
      <w:r>
        <w:rPr>
          <w:sz w:val="24"/>
        </w:rPr>
        <w:t>на</w:t>
      </w:r>
      <w:r>
        <w:rPr>
          <w:spacing w:val="1"/>
          <w:sz w:val="24"/>
        </w:rPr>
        <w:t xml:space="preserve"> </w:t>
      </w:r>
      <w:r>
        <w:rPr>
          <w:sz w:val="24"/>
        </w:rPr>
        <w:t>лыжах</w:t>
      </w:r>
      <w:r>
        <w:rPr>
          <w:spacing w:val="1"/>
          <w:sz w:val="24"/>
        </w:rPr>
        <w:t xml:space="preserve"> </w:t>
      </w:r>
      <w:r>
        <w:rPr>
          <w:sz w:val="24"/>
        </w:rPr>
        <w:t>в</w:t>
      </w:r>
      <w:r>
        <w:rPr>
          <w:spacing w:val="-1"/>
          <w:sz w:val="24"/>
        </w:rPr>
        <w:t xml:space="preserve"> </w:t>
      </w:r>
      <w:r>
        <w:rPr>
          <w:sz w:val="24"/>
        </w:rPr>
        <w:t>режиме</w:t>
      </w:r>
      <w:r>
        <w:rPr>
          <w:spacing w:val="-1"/>
          <w:sz w:val="24"/>
        </w:rPr>
        <w:t xml:space="preserve"> </w:t>
      </w:r>
      <w:r>
        <w:rPr>
          <w:sz w:val="24"/>
        </w:rPr>
        <w:t>большой</w:t>
      </w:r>
      <w:r>
        <w:rPr>
          <w:spacing w:val="-1"/>
          <w:sz w:val="24"/>
        </w:rPr>
        <w:t xml:space="preserve"> </w:t>
      </w:r>
      <w:r>
        <w:rPr>
          <w:sz w:val="24"/>
        </w:rPr>
        <w:t>и</w:t>
      </w:r>
      <w:r>
        <w:rPr>
          <w:spacing w:val="3"/>
          <w:sz w:val="24"/>
        </w:rPr>
        <w:t xml:space="preserve"> </w:t>
      </w:r>
      <w:r>
        <w:rPr>
          <w:sz w:val="24"/>
        </w:rPr>
        <w:t>умеренной интенсивности.</w:t>
      </w:r>
    </w:p>
    <w:p w:rsidR="00D01AE1" w:rsidRDefault="008C265F" w:rsidP="00A8400C">
      <w:pPr>
        <w:pStyle w:val="a4"/>
        <w:numPr>
          <w:ilvl w:val="1"/>
          <w:numId w:val="20"/>
        </w:numPr>
        <w:tabs>
          <w:tab w:val="left" w:pos="1530"/>
        </w:tabs>
        <w:spacing w:line="362" w:lineRule="auto"/>
        <w:ind w:right="853" w:firstLine="707"/>
        <w:rPr>
          <w:sz w:val="24"/>
        </w:rPr>
      </w:pPr>
      <w:r>
        <w:rPr>
          <w:sz w:val="24"/>
        </w:rPr>
        <w:t>Планируемые результаты освоения программы по физической культуре на</w:t>
      </w:r>
      <w:r>
        <w:rPr>
          <w:spacing w:val="1"/>
          <w:sz w:val="24"/>
        </w:rPr>
        <w:t xml:space="preserve"> </w:t>
      </w:r>
      <w:r>
        <w:rPr>
          <w:sz w:val="24"/>
        </w:rPr>
        <w:t>уровне</w:t>
      </w:r>
      <w:r>
        <w:rPr>
          <w:spacing w:val="-2"/>
          <w:sz w:val="24"/>
        </w:rPr>
        <w:t xml:space="preserve"> </w:t>
      </w:r>
      <w:r>
        <w:rPr>
          <w:sz w:val="24"/>
        </w:rPr>
        <w:t>основного общего образования.</w:t>
      </w:r>
    </w:p>
    <w:p w:rsidR="00D01AE1" w:rsidRDefault="008C265F" w:rsidP="00A8400C">
      <w:pPr>
        <w:pStyle w:val="a4"/>
        <w:numPr>
          <w:ilvl w:val="2"/>
          <w:numId w:val="20"/>
        </w:numPr>
        <w:tabs>
          <w:tab w:val="left" w:pos="1710"/>
        </w:tabs>
        <w:spacing w:line="360" w:lineRule="auto"/>
        <w:ind w:right="854" w:firstLine="707"/>
        <w:rPr>
          <w:sz w:val="24"/>
        </w:rPr>
      </w:pPr>
      <w:r>
        <w:rPr>
          <w:sz w:val="24"/>
        </w:rPr>
        <w:t>В результате изучения физической культуры на уровне основного общего</w:t>
      </w:r>
      <w:r>
        <w:rPr>
          <w:spacing w:val="1"/>
          <w:sz w:val="24"/>
        </w:rPr>
        <w:t xml:space="preserve"> </w:t>
      </w:r>
      <w:r>
        <w:rPr>
          <w:sz w:val="24"/>
        </w:rPr>
        <w:t>образования у</w:t>
      </w:r>
      <w:r>
        <w:rPr>
          <w:spacing w:val="-10"/>
          <w:sz w:val="24"/>
        </w:rPr>
        <w:t xml:space="preserve"> </w:t>
      </w:r>
      <w:r>
        <w:rPr>
          <w:sz w:val="24"/>
        </w:rPr>
        <w:t>обучающегося</w:t>
      </w:r>
      <w:r>
        <w:rPr>
          <w:spacing w:val="-2"/>
          <w:sz w:val="24"/>
        </w:rPr>
        <w:t xml:space="preserve"> </w:t>
      </w:r>
      <w:r>
        <w:rPr>
          <w:sz w:val="24"/>
        </w:rPr>
        <w:t>будут сформированы</w:t>
      </w:r>
      <w:r>
        <w:rPr>
          <w:spacing w:val="-1"/>
          <w:sz w:val="24"/>
        </w:rPr>
        <w:t xml:space="preserve"> </w:t>
      </w:r>
      <w:r>
        <w:rPr>
          <w:sz w:val="24"/>
        </w:rPr>
        <w:t>следующие</w:t>
      </w:r>
      <w:r>
        <w:rPr>
          <w:spacing w:val="-3"/>
          <w:sz w:val="24"/>
        </w:rPr>
        <w:t xml:space="preserve"> </w:t>
      </w:r>
      <w:r>
        <w:rPr>
          <w:sz w:val="24"/>
        </w:rPr>
        <w:t>личностные</w:t>
      </w:r>
      <w:r>
        <w:rPr>
          <w:spacing w:val="-4"/>
          <w:sz w:val="24"/>
        </w:rPr>
        <w:t xml:space="preserve"> </w:t>
      </w:r>
      <w:r>
        <w:rPr>
          <w:sz w:val="24"/>
        </w:rPr>
        <w:t>результаты:</w:t>
      </w:r>
    </w:p>
    <w:p w:rsidR="00D01AE1" w:rsidRDefault="008C265F">
      <w:pPr>
        <w:pStyle w:val="a3"/>
        <w:spacing w:line="360" w:lineRule="auto"/>
        <w:ind w:right="851"/>
      </w:pPr>
      <w:r>
        <w:t>готовность</w:t>
      </w:r>
      <w:r>
        <w:rPr>
          <w:spacing w:val="61"/>
        </w:rPr>
        <w:t xml:space="preserve"> </w:t>
      </w:r>
      <w:r>
        <w:t>проявлять   интерес   к   истории   и   развитию   физической   культуры</w:t>
      </w:r>
      <w:r>
        <w:rPr>
          <w:spacing w:val="-57"/>
        </w:rPr>
        <w:t xml:space="preserve"> </w:t>
      </w:r>
      <w:r>
        <w:t>и</w:t>
      </w:r>
      <w:r>
        <w:rPr>
          <w:spacing w:val="1"/>
        </w:rPr>
        <w:t xml:space="preserve"> </w:t>
      </w:r>
      <w:r>
        <w:t>спорта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гордиться</w:t>
      </w:r>
      <w:r>
        <w:rPr>
          <w:spacing w:val="1"/>
        </w:rPr>
        <w:t xml:space="preserve"> </w:t>
      </w:r>
      <w:r>
        <w:t>победами</w:t>
      </w:r>
      <w:r>
        <w:rPr>
          <w:spacing w:val="1"/>
        </w:rPr>
        <w:t xml:space="preserve"> </w:t>
      </w:r>
      <w:r>
        <w:t>выдающихся</w:t>
      </w:r>
      <w:r>
        <w:rPr>
          <w:spacing w:val="1"/>
        </w:rPr>
        <w:t xml:space="preserve"> </w:t>
      </w:r>
      <w:r>
        <w:t>отечественных</w:t>
      </w:r>
      <w:r>
        <w:rPr>
          <w:spacing w:val="1"/>
        </w:rPr>
        <w:t xml:space="preserve"> </w:t>
      </w:r>
      <w:r>
        <w:t>спортсменов-олимпийцев;</w:t>
      </w:r>
    </w:p>
    <w:p w:rsidR="00D01AE1" w:rsidRDefault="008C265F">
      <w:pPr>
        <w:pStyle w:val="a3"/>
        <w:spacing w:line="360" w:lineRule="auto"/>
        <w:ind w:right="851"/>
      </w:pPr>
      <w:r>
        <w:t>готовность</w:t>
      </w:r>
      <w:r>
        <w:rPr>
          <w:spacing w:val="1"/>
        </w:rPr>
        <w:t xml:space="preserve"> </w:t>
      </w:r>
      <w:r>
        <w:t>отстаивать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во</w:t>
      </w:r>
      <w:r>
        <w:rPr>
          <w:spacing w:val="1"/>
        </w:rPr>
        <w:t xml:space="preserve"> </w:t>
      </w:r>
      <w:r>
        <w:t>время</w:t>
      </w:r>
      <w:r>
        <w:rPr>
          <w:spacing w:val="1"/>
        </w:rPr>
        <w:t xml:space="preserve"> </w:t>
      </w:r>
      <w:r>
        <w:t>спортивных</w:t>
      </w:r>
      <w:r>
        <w:rPr>
          <w:spacing w:val="1"/>
        </w:rPr>
        <w:t xml:space="preserve"> </w:t>
      </w:r>
      <w:r>
        <w:t>соревнований,    уважать    традиции    и    принципы    современных    Олимпийских    игр</w:t>
      </w:r>
      <w:r>
        <w:rPr>
          <w:spacing w:val="1"/>
        </w:rPr>
        <w:t xml:space="preserve"> </w:t>
      </w:r>
      <w:r>
        <w:t>и</w:t>
      </w:r>
      <w:r>
        <w:rPr>
          <w:spacing w:val="-1"/>
        </w:rPr>
        <w:t xml:space="preserve"> </w:t>
      </w:r>
      <w:r>
        <w:t>олимпийского движения;</w:t>
      </w:r>
    </w:p>
    <w:p w:rsidR="00D01AE1" w:rsidRDefault="008C265F">
      <w:pPr>
        <w:pStyle w:val="a3"/>
        <w:spacing w:line="360" w:lineRule="auto"/>
        <w:ind w:right="851"/>
      </w:pPr>
      <w:r>
        <w:t>готовность</w:t>
      </w:r>
      <w:r>
        <w:rPr>
          <w:spacing w:val="1"/>
        </w:rPr>
        <w:t xml:space="preserve"> </w:t>
      </w:r>
      <w:r>
        <w:t>ориентироваться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межличностного</w:t>
      </w:r>
      <w:r>
        <w:rPr>
          <w:spacing w:val="1"/>
        </w:rPr>
        <w:t xml:space="preserve"> </w:t>
      </w:r>
      <w:r>
        <w:t>взаимодействия</w:t>
      </w:r>
      <w:r>
        <w:rPr>
          <w:spacing w:val="1"/>
        </w:rPr>
        <w:t xml:space="preserve"> </w:t>
      </w:r>
      <w:r>
        <w:t>при</w:t>
      </w:r>
      <w:r>
        <w:rPr>
          <w:spacing w:val="1"/>
        </w:rPr>
        <w:t xml:space="preserve"> </w:t>
      </w:r>
      <w:r>
        <w:t>организации,</w:t>
      </w:r>
      <w:r>
        <w:rPr>
          <w:spacing w:val="1"/>
        </w:rPr>
        <w:t xml:space="preserve"> </w:t>
      </w:r>
      <w:r>
        <w:t>планировании</w:t>
      </w:r>
      <w:r>
        <w:rPr>
          <w:spacing w:val="1"/>
        </w:rPr>
        <w:t xml:space="preserve"> </w:t>
      </w:r>
      <w:r>
        <w:t>и</w:t>
      </w:r>
      <w:r>
        <w:rPr>
          <w:spacing w:val="1"/>
        </w:rPr>
        <w:t xml:space="preserve"> </w:t>
      </w:r>
      <w:r>
        <w:t>проведении</w:t>
      </w:r>
      <w:r>
        <w:rPr>
          <w:spacing w:val="1"/>
        </w:rPr>
        <w:t xml:space="preserve"> </w:t>
      </w:r>
      <w:r>
        <w:t>совместных</w:t>
      </w:r>
      <w:r>
        <w:rPr>
          <w:spacing w:val="1"/>
        </w:rPr>
        <w:t xml:space="preserve"> </w:t>
      </w:r>
      <w:r>
        <w:t>занятий</w:t>
      </w:r>
      <w:r>
        <w:rPr>
          <w:spacing w:val="1"/>
        </w:rPr>
        <w:t xml:space="preserve"> </w:t>
      </w:r>
      <w:r>
        <w:t>физической культурой и спортом, оздоровительных мероприятий в условиях активного</w:t>
      </w:r>
      <w:r>
        <w:rPr>
          <w:spacing w:val="1"/>
        </w:rPr>
        <w:t xml:space="preserve"> </w:t>
      </w:r>
      <w:r>
        <w:t>отдыха</w:t>
      </w:r>
      <w:r>
        <w:rPr>
          <w:spacing w:val="-2"/>
        </w:rPr>
        <w:t xml:space="preserve"> </w:t>
      </w:r>
      <w:r>
        <w:t>и досуга;</w:t>
      </w:r>
    </w:p>
    <w:p w:rsidR="00D01AE1" w:rsidRDefault="008C265F">
      <w:pPr>
        <w:pStyle w:val="a3"/>
        <w:spacing w:line="360" w:lineRule="auto"/>
        <w:ind w:right="853"/>
      </w:pPr>
      <w:r>
        <w:t>готовность оценивать своѐ поведение и поступки во время проведения совместных</w:t>
      </w:r>
      <w:r>
        <w:rPr>
          <w:spacing w:val="1"/>
        </w:rPr>
        <w:t xml:space="preserve"> </w:t>
      </w:r>
      <w:r>
        <w:t>занятий       физической       культурой,       участия       в       спортивных       мероприятиях</w:t>
      </w:r>
      <w:r>
        <w:rPr>
          <w:spacing w:val="1"/>
        </w:rPr>
        <w:t xml:space="preserve"> </w:t>
      </w:r>
      <w:r>
        <w:t>и</w:t>
      </w:r>
      <w:r>
        <w:rPr>
          <w:spacing w:val="-1"/>
        </w:rPr>
        <w:t xml:space="preserve"> </w:t>
      </w:r>
      <w:r>
        <w:t>соревнованиях;</w:t>
      </w:r>
    </w:p>
    <w:p w:rsidR="00D01AE1" w:rsidRDefault="008C265F">
      <w:pPr>
        <w:pStyle w:val="a3"/>
        <w:spacing w:line="360" w:lineRule="auto"/>
        <w:ind w:right="849"/>
      </w:pPr>
      <w:r>
        <w:t>готовность</w:t>
      </w:r>
      <w:r>
        <w:rPr>
          <w:spacing w:val="1"/>
        </w:rPr>
        <w:t xml:space="preserve"> </w:t>
      </w:r>
      <w:r>
        <w:t>оказывать</w:t>
      </w:r>
      <w:r>
        <w:rPr>
          <w:spacing w:val="1"/>
        </w:rPr>
        <w:t xml:space="preserve"> </w:t>
      </w:r>
      <w:r>
        <w:t>первую</w:t>
      </w:r>
      <w:r>
        <w:rPr>
          <w:spacing w:val="1"/>
        </w:rPr>
        <w:t xml:space="preserve"> </w:t>
      </w:r>
      <w:r>
        <w:t>медицинскую</w:t>
      </w:r>
      <w:r>
        <w:rPr>
          <w:spacing w:val="1"/>
        </w:rPr>
        <w:t xml:space="preserve"> </w:t>
      </w:r>
      <w:r>
        <w:t>помощь</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совместных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 спортом;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61"/>
        </w:rPr>
        <w:t xml:space="preserve"> </w:t>
      </w:r>
      <w:r>
        <w:t>культуры</w:t>
      </w:r>
      <w:r>
        <w:rPr>
          <w:spacing w:val="1"/>
        </w:rPr>
        <w:t xml:space="preserve"> </w:t>
      </w:r>
      <w:r>
        <w:t>движения</w:t>
      </w:r>
      <w:r>
        <w:rPr>
          <w:spacing w:val="-1"/>
        </w:rPr>
        <w:t xml:space="preserve"> </w:t>
      </w:r>
      <w:r>
        <w:t>и</w:t>
      </w:r>
      <w:r>
        <w:rPr>
          <w:spacing w:val="-2"/>
        </w:rPr>
        <w:t xml:space="preserve"> </w:t>
      </w:r>
      <w:r>
        <w:t>телосложения,</w:t>
      </w:r>
      <w:r>
        <w:rPr>
          <w:spacing w:val="-1"/>
        </w:rPr>
        <w:t xml:space="preserve"> </w:t>
      </w:r>
      <w:r>
        <w:t>самовыражению в</w:t>
      </w:r>
      <w:r>
        <w:rPr>
          <w:spacing w:val="-1"/>
        </w:rPr>
        <w:t xml:space="preserve"> </w:t>
      </w:r>
      <w:r>
        <w:t>избранном</w:t>
      </w:r>
      <w:r>
        <w:rPr>
          <w:spacing w:val="-2"/>
        </w:rPr>
        <w:t xml:space="preserve"> </w:t>
      </w:r>
      <w:r>
        <w:t>виде</w:t>
      </w:r>
      <w:r>
        <w:rPr>
          <w:spacing w:val="-1"/>
        </w:rPr>
        <w:t xml:space="preserve"> </w:t>
      </w:r>
      <w:r>
        <w:t>спорта;</w:t>
      </w:r>
    </w:p>
    <w:p w:rsidR="00D01AE1" w:rsidRDefault="008C265F">
      <w:pPr>
        <w:pStyle w:val="a3"/>
        <w:spacing w:line="360" w:lineRule="auto"/>
        <w:ind w:right="847"/>
      </w:pPr>
      <w:r>
        <w:t xml:space="preserve">готовность  </w:t>
      </w:r>
      <w:r>
        <w:rPr>
          <w:spacing w:val="33"/>
        </w:rPr>
        <w:t xml:space="preserve"> </w:t>
      </w:r>
      <w:r>
        <w:t xml:space="preserve">организовывать   </w:t>
      </w:r>
      <w:r>
        <w:rPr>
          <w:spacing w:val="32"/>
        </w:rPr>
        <w:t xml:space="preserve"> </w:t>
      </w:r>
      <w:r>
        <w:t xml:space="preserve">и   </w:t>
      </w:r>
      <w:r>
        <w:rPr>
          <w:spacing w:val="30"/>
        </w:rPr>
        <w:t xml:space="preserve"> </w:t>
      </w:r>
      <w:r>
        <w:t xml:space="preserve">проводить   </w:t>
      </w:r>
      <w:r>
        <w:rPr>
          <w:spacing w:val="30"/>
        </w:rPr>
        <w:t xml:space="preserve"> </w:t>
      </w:r>
      <w:r>
        <w:t xml:space="preserve">занятия   </w:t>
      </w:r>
      <w:r>
        <w:rPr>
          <w:spacing w:val="31"/>
        </w:rPr>
        <w:t xml:space="preserve"> </w:t>
      </w:r>
      <w:r>
        <w:t xml:space="preserve">физической   </w:t>
      </w:r>
      <w:r>
        <w:rPr>
          <w:spacing w:val="33"/>
        </w:rPr>
        <w:t xml:space="preserve"> </w:t>
      </w:r>
      <w:r>
        <w:t>культурой</w:t>
      </w:r>
      <w:r>
        <w:rPr>
          <w:spacing w:val="-58"/>
        </w:rPr>
        <w:t xml:space="preserve"> </w:t>
      </w:r>
      <w:r>
        <w:t>и спортом на основе научных представлений о закономерностях физического развития и</w:t>
      </w:r>
      <w:r>
        <w:rPr>
          <w:spacing w:val="1"/>
        </w:rPr>
        <w:t xml:space="preserve"> </w:t>
      </w:r>
      <w:r>
        <w:t>физической подготовленности с учѐтом самостоятельных наблюдений за изменением их</w:t>
      </w:r>
      <w:r>
        <w:rPr>
          <w:spacing w:val="1"/>
        </w:rPr>
        <w:t xml:space="preserve"> </w:t>
      </w:r>
      <w:r>
        <w:t>показателей;</w:t>
      </w:r>
    </w:p>
    <w:p w:rsidR="00D01AE1" w:rsidRDefault="008C265F">
      <w:pPr>
        <w:pStyle w:val="a3"/>
        <w:spacing w:line="360" w:lineRule="auto"/>
        <w:ind w:right="853"/>
      </w:pPr>
      <w:r>
        <w:t>осознание</w:t>
      </w:r>
      <w:r>
        <w:rPr>
          <w:spacing w:val="1"/>
        </w:rPr>
        <w:t xml:space="preserve"> </w:t>
      </w:r>
      <w:r>
        <w:t>здоровья</w:t>
      </w:r>
      <w:r>
        <w:rPr>
          <w:spacing w:val="1"/>
        </w:rPr>
        <w:t xml:space="preserve"> </w:t>
      </w:r>
      <w:r>
        <w:t>как</w:t>
      </w:r>
      <w:r>
        <w:rPr>
          <w:spacing w:val="1"/>
        </w:rPr>
        <w:t xml:space="preserve"> </w:t>
      </w:r>
      <w:r>
        <w:t>базовой</w:t>
      </w:r>
      <w:r>
        <w:rPr>
          <w:spacing w:val="1"/>
        </w:rPr>
        <w:t xml:space="preserve"> </w:t>
      </w:r>
      <w:r>
        <w:t>ценности</w:t>
      </w:r>
      <w:r>
        <w:rPr>
          <w:spacing w:val="1"/>
        </w:rPr>
        <w:t xml:space="preserve"> </w:t>
      </w:r>
      <w:r>
        <w:t>человека,</w:t>
      </w:r>
      <w:r>
        <w:rPr>
          <w:spacing w:val="1"/>
        </w:rPr>
        <w:t xml:space="preserve"> </w:t>
      </w:r>
      <w:r>
        <w:t>признание</w:t>
      </w:r>
      <w:r>
        <w:rPr>
          <w:spacing w:val="1"/>
        </w:rPr>
        <w:t xml:space="preserve"> </w:t>
      </w:r>
      <w:r>
        <w:t>объективной</w:t>
      </w:r>
      <w:r>
        <w:rPr>
          <w:spacing w:val="1"/>
        </w:rPr>
        <w:t xml:space="preserve"> </w:t>
      </w:r>
      <w:r>
        <w:t>необходимости</w:t>
      </w:r>
      <w:r>
        <w:rPr>
          <w:spacing w:val="1"/>
        </w:rPr>
        <w:t xml:space="preserve"> </w:t>
      </w:r>
      <w:r>
        <w:t>в</w:t>
      </w:r>
      <w:r>
        <w:rPr>
          <w:spacing w:val="1"/>
        </w:rPr>
        <w:t xml:space="preserve"> </w:t>
      </w:r>
      <w:r>
        <w:t>его</w:t>
      </w:r>
      <w:r>
        <w:rPr>
          <w:spacing w:val="1"/>
        </w:rPr>
        <w:t xml:space="preserve"> </w:t>
      </w:r>
      <w:r>
        <w:t>укреплении</w:t>
      </w:r>
      <w:r>
        <w:rPr>
          <w:spacing w:val="1"/>
        </w:rPr>
        <w:t xml:space="preserve"> </w:t>
      </w:r>
      <w:r>
        <w:t>и</w:t>
      </w:r>
      <w:r>
        <w:rPr>
          <w:spacing w:val="1"/>
        </w:rPr>
        <w:t xml:space="preserve"> </w:t>
      </w:r>
      <w:r>
        <w:t>длительном</w:t>
      </w:r>
      <w:r>
        <w:rPr>
          <w:spacing w:val="1"/>
        </w:rPr>
        <w:t xml:space="preserve"> </w:t>
      </w:r>
      <w:r>
        <w:t>сохранении</w:t>
      </w:r>
      <w:r>
        <w:rPr>
          <w:spacing w:val="1"/>
        </w:rPr>
        <w:t xml:space="preserve"> </w:t>
      </w:r>
      <w:r>
        <w:t>посредством</w:t>
      </w:r>
      <w:r>
        <w:rPr>
          <w:spacing w:val="1"/>
        </w:rPr>
        <w:t xml:space="preserve"> </w:t>
      </w:r>
      <w:r>
        <w:t>занятий</w:t>
      </w:r>
      <w:r>
        <w:rPr>
          <w:spacing w:val="-57"/>
        </w:rPr>
        <w:t xml:space="preserve"> </w:t>
      </w:r>
      <w:r>
        <w:t>физической</w:t>
      </w:r>
      <w:r>
        <w:rPr>
          <w:spacing w:val="-1"/>
        </w:rPr>
        <w:t xml:space="preserve"> </w:t>
      </w:r>
      <w:r>
        <w:t>культурой</w:t>
      </w:r>
      <w:r>
        <w:rPr>
          <w:spacing w:val="3"/>
        </w:rPr>
        <w:t xml:space="preserve"> </w:t>
      </w:r>
      <w:r>
        <w:t>и спортом;</w:t>
      </w:r>
    </w:p>
    <w:p w:rsidR="00D01AE1" w:rsidRDefault="008C265F">
      <w:pPr>
        <w:pStyle w:val="a3"/>
        <w:spacing w:line="360" w:lineRule="auto"/>
        <w:ind w:right="853"/>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   пагубного   влияния   вредных   привычек   на   физическое,   психическое</w:t>
      </w:r>
      <w:r>
        <w:rPr>
          <w:spacing w:val="1"/>
        </w:rPr>
        <w:t xml:space="preserve"> </w:t>
      </w:r>
      <w:r>
        <w:t>и</w:t>
      </w:r>
      <w:r>
        <w:rPr>
          <w:spacing w:val="-1"/>
        </w:rPr>
        <w:t xml:space="preserve"> </w:t>
      </w:r>
      <w:r>
        <w:t>социальное</w:t>
      </w:r>
      <w:r>
        <w:rPr>
          <w:spacing w:val="-1"/>
        </w:rPr>
        <w:t xml:space="preserve"> </w:t>
      </w:r>
      <w:r>
        <w:t>здоровье</w:t>
      </w:r>
      <w:r>
        <w:rPr>
          <w:spacing w:val="-4"/>
        </w:rPr>
        <w:t xml:space="preserve"> </w:t>
      </w:r>
      <w:r>
        <w:t>человека;</w:t>
      </w:r>
    </w:p>
    <w:p w:rsidR="00D01AE1" w:rsidRDefault="008C265F">
      <w:pPr>
        <w:pStyle w:val="a3"/>
        <w:spacing w:line="360" w:lineRule="auto"/>
        <w:ind w:right="852"/>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       восстановлению       организма       после       значительных        умственных</w:t>
      </w:r>
      <w:r>
        <w:rPr>
          <w:spacing w:val="1"/>
        </w:rPr>
        <w:t xml:space="preserve"> </w:t>
      </w:r>
      <w:r>
        <w:t>и</w:t>
      </w:r>
      <w:r>
        <w:rPr>
          <w:spacing w:val="-1"/>
        </w:rPr>
        <w:t xml:space="preserve"> </w:t>
      </w:r>
      <w:r>
        <w:t>физических</w:t>
      </w:r>
      <w:r>
        <w:rPr>
          <w:spacing w:val="2"/>
        </w:rPr>
        <w:t xml:space="preserve"> </w:t>
      </w:r>
      <w:r>
        <w:t>нагрузок;</w:t>
      </w:r>
    </w:p>
    <w:p w:rsidR="00D01AE1" w:rsidRDefault="008C265F">
      <w:pPr>
        <w:pStyle w:val="a3"/>
        <w:spacing w:line="360" w:lineRule="auto"/>
        <w:ind w:right="853"/>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проводить</w:t>
      </w:r>
      <w:r>
        <w:rPr>
          <w:spacing w:val="1"/>
        </w:rPr>
        <w:t xml:space="preserve"> </w:t>
      </w:r>
      <w:r>
        <w:t>гигиенические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организации мест занятий, выбору спортивного инвентаря и оборудования, спортивной</w:t>
      </w:r>
      <w:r>
        <w:rPr>
          <w:spacing w:val="1"/>
        </w:rPr>
        <w:t xml:space="preserve"> </w:t>
      </w:r>
      <w:r>
        <w:t>одежды;</w:t>
      </w:r>
    </w:p>
    <w:p w:rsidR="00D01AE1" w:rsidRDefault="008C265F">
      <w:pPr>
        <w:pStyle w:val="a3"/>
        <w:spacing w:line="360" w:lineRule="auto"/>
        <w:ind w:right="852"/>
      </w:pPr>
      <w:r>
        <w:t>готовность</w:t>
      </w:r>
      <w:r>
        <w:rPr>
          <w:spacing w:val="1"/>
        </w:rPr>
        <w:t xml:space="preserve"> </w:t>
      </w:r>
      <w:r>
        <w:t>соблюдать</w:t>
      </w:r>
      <w:r>
        <w:rPr>
          <w:spacing w:val="1"/>
        </w:rPr>
        <w:t xml:space="preserve"> </w:t>
      </w:r>
      <w:r>
        <w:t>правила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бивуака</w:t>
      </w:r>
      <w:r>
        <w:rPr>
          <w:spacing w:val="1"/>
        </w:rPr>
        <w:t xml:space="preserve"> </w:t>
      </w:r>
      <w:r>
        <w:t>во</w:t>
      </w:r>
      <w:r>
        <w:rPr>
          <w:spacing w:val="1"/>
        </w:rPr>
        <w:t xml:space="preserve"> </w:t>
      </w:r>
      <w:r>
        <w:t>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1"/>
        </w:rPr>
        <w:t xml:space="preserve"> </w:t>
      </w:r>
      <w:r>
        <w:t>среде;</w:t>
      </w:r>
    </w:p>
    <w:p w:rsidR="00D01AE1" w:rsidRDefault="008C265F">
      <w:pPr>
        <w:pStyle w:val="a3"/>
        <w:spacing w:line="360" w:lineRule="auto"/>
        <w:ind w:right="851"/>
      </w:pPr>
      <w:r>
        <w:t>освоение опыта взаимодействия со сверстниками, форм общения и поведения при</w:t>
      </w:r>
      <w:r>
        <w:rPr>
          <w:spacing w:val="1"/>
        </w:rPr>
        <w:t xml:space="preserve"> </w:t>
      </w:r>
      <w:r>
        <w:t xml:space="preserve">выполнении   </w:t>
      </w:r>
      <w:r>
        <w:rPr>
          <w:spacing w:val="40"/>
        </w:rPr>
        <w:t xml:space="preserve"> </w:t>
      </w:r>
      <w:r>
        <w:t xml:space="preserve">учебных    </w:t>
      </w:r>
      <w:r>
        <w:rPr>
          <w:spacing w:val="37"/>
        </w:rPr>
        <w:t xml:space="preserve"> </w:t>
      </w:r>
      <w:r>
        <w:t xml:space="preserve">заданий    </w:t>
      </w:r>
      <w:r>
        <w:rPr>
          <w:spacing w:val="37"/>
        </w:rPr>
        <w:t xml:space="preserve"> </w:t>
      </w:r>
      <w:r>
        <w:t xml:space="preserve">на    </w:t>
      </w:r>
      <w:r>
        <w:rPr>
          <w:spacing w:val="37"/>
        </w:rPr>
        <w:t xml:space="preserve"> </w:t>
      </w:r>
      <w:r>
        <w:t xml:space="preserve">уроках    </w:t>
      </w:r>
      <w:r>
        <w:rPr>
          <w:spacing w:val="43"/>
        </w:rPr>
        <w:t xml:space="preserve"> </w:t>
      </w:r>
      <w:r>
        <w:t xml:space="preserve">физической    </w:t>
      </w:r>
      <w:r>
        <w:rPr>
          <w:spacing w:val="35"/>
        </w:rPr>
        <w:t xml:space="preserve"> </w:t>
      </w:r>
      <w:r>
        <w:t xml:space="preserve">культуры,    </w:t>
      </w:r>
      <w:r>
        <w:rPr>
          <w:spacing w:val="35"/>
        </w:rPr>
        <w:t xml:space="preserve"> </w:t>
      </w:r>
      <w:r>
        <w:t>игровой</w:t>
      </w:r>
      <w:r>
        <w:rPr>
          <w:spacing w:val="-58"/>
        </w:rPr>
        <w:t xml:space="preserve"> </w:t>
      </w:r>
      <w:r>
        <w:t>и</w:t>
      </w:r>
      <w:r>
        <w:rPr>
          <w:spacing w:val="-1"/>
        </w:rPr>
        <w:t xml:space="preserve"> </w:t>
      </w:r>
      <w:r>
        <w:t>соревновательной деятельности;</w:t>
      </w:r>
    </w:p>
    <w:p w:rsidR="00D01AE1" w:rsidRDefault="008C265F">
      <w:pPr>
        <w:pStyle w:val="a3"/>
        <w:tabs>
          <w:tab w:val="left" w:pos="1987"/>
          <w:tab w:val="left" w:pos="4152"/>
          <w:tab w:val="left" w:pos="5107"/>
          <w:tab w:val="left" w:pos="7029"/>
          <w:tab w:val="left" w:pos="7866"/>
        </w:tabs>
        <w:spacing w:line="360" w:lineRule="auto"/>
        <w:ind w:right="851"/>
      </w:pPr>
      <w:r>
        <w:t>повышение компетентности в организации самостоятельных занятий физической</w:t>
      </w:r>
      <w:r>
        <w:rPr>
          <w:spacing w:val="1"/>
        </w:rPr>
        <w:t xml:space="preserve"> </w:t>
      </w:r>
      <w:r>
        <w:t>культурой,</w:t>
      </w:r>
      <w:r>
        <w:tab/>
        <w:t>планировании</w:t>
      </w:r>
      <w:r>
        <w:tab/>
        <w:t>их</w:t>
      </w:r>
      <w:r>
        <w:tab/>
        <w:t>содержания</w:t>
      </w:r>
      <w:r>
        <w:tab/>
        <w:t>и</w:t>
      </w:r>
      <w:r>
        <w:tab/>
        <w:t>направленности</w:t>
      </w:r>
      <w:r>
        <w:rPr>
          <w:spacing w:val="-58"/>
        </w:rPr>
        <w:t xml:space="preserve"> </w:t>
      </w:r>
      <w:r>
        <w:t>в</w:t>
      </w:r>
      <w:r>
        <w:rPr>
          <w:spacing w:val="-2"/>
        </w:rPr>
        <w:t xml:space="preserve"> </w:t>
      </w:r>
      <w:r>
        <w:t>зависимости от</w:t>
      </w:r>
      <w:r>
        <w:rPr>
          <w:spacing w:val="-1"/>
        </w:rPr>
        <w:t xml:space="preserve"> </w:t>
      </w:r>
      <w:r>
        <w:t>индивидуальных</w:t>
      </w:r>
      <w:r>
        <w:rPr>
          <w:spacing w:val="1"/>
        </w:rPr>
        <w:t xml:space="preserve"> </w:t>
      </w:r>
      <w:r>
        <w:t>интересов и</w:t>
      </w:r>
      <w:r>
        <w:rPr>
          <w:spacing w:val="-1"/>
        </w:rPr>
        <w:t xml:space="preserve"> </w:t>
      </w:r>
      <w:r>
        <w:t>потребностей;</w:t>
      </w:r>
    </w:p>
    <w:p w:rsidR="00D01AE1" w:rsidRDefault="008C265F">
      <w:pPr>
        <w:pStyle w:val="a3"/>
        <w:spacing w:line="360" w:lineRule="auto"/>
        <w:ind w:right="854"/>
      </w:pPr>
      <w:r>
        <w:t>формирование</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понятиях</w:t>
      </w:r>
      <w:r>
        <w:rPr>
          <w:spacing w:val="1"/>
        </w:rPr>
        <w:t xml:space="preserve"> </w:t>
      </w:r>
      <w:r>
        <w:t>и</w:t>
      </w:r>
      <w:r>
        <w:rPr>
          <w:spacing w:val="1"/>
        </w:rPr>
        <w:t xml:space="preserve"> </w:t>
      </w:r>
      <w:r>
        <w:t>терминах</w:t>
      </w:r>
      <w:r>
        <w:rPr>
          <w:spacing w:val="1"/>
        </w:rPr>
        <w:t xml:space="preserve"> </w:t>
      </w:r>
      <w:r>
        <w:t>физического</w:t>
      </w:r>
      <w:r>
        <w:rPr>
          <w:spacing w:val="1"/>
        </w:rPr>
        <w:t xml:space="preserve"> </w:t>
      </w:r>
      <w:r>
        <w:t>воспитания      и       спортивной       тренировки,       умений       руководствоваться      ими</w:t>
      </w:r>
      <w:r>
        <w:rPr>
          <w:spacing w:val="1"/>
        </w:rPr>
        <w:t xml:space="preserve"> </w:t>
      </w:r>
      <w:r>
        <w:t>в познавательной и практической деятельности, общении со сверстниками, публичных</w:t>
      </w:r>
      <w:r>
        <w:rPr>
          <w:spacing w:val="1"/>
        </w:rPr>
        <w:t xml:space="preserve"> </w:t>
      </w:r>
      <w:r>
        <w:t>выступлениях</w:t>
      </w:r>
      <w:r>
        <w:rPr>
          <w:spacing w:val="1"/>
        </w:rPr>
        <w:t xml:space="preserve"> </w:t>
      </w:r>
      <w:r>
        <w:t>и дискуссиях.</w:t>
      </w:r>
    </w:p>
    <w:p w:rsidR="00D01AE1" w:rsidRDefault="008C265F" w:rsidP="00A8400C">
      <w:pPr>
        <w:pStyle w:val="a4"/>
        <w:numPr>
          <w:ilvl w:val="2"/>
          <w:numId w:val="20"/>
        </w:numPr>
        <w:tabs>
          <w:tab w:val="left" w:pos="1710"/>
        </w:tabs>
        <w:spacing w:line="360" w:lineRule="auto"/>
        <w:ind w:right="850" w:firstLine="707"/>
        <w:rPr>
          <w:sz w:val="24"/>
        </w:rPr>
      </w:pPr>
      <w:r>
        <w:rPr>
          <w:sz w:val="24"/>
        </w:rPr>
        <w:t>В результате изучения физической культуры на уровне основного 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универсальные</w:t>
      </w:r>
      <w:r>
        <w:rPr>
          <w:spacing w:val="1"/>
          <w:sz w:val="24"/>
        </w:rPr>
        <w:t xml:space="preserve"> </w:t>
      </w:r>
      <w:r>
        <w:rPr>
          <w:sz w:val="24"/>
        </w:rPr>
        <w:t>познавательные</w:t>
      </w:r>
      <w:r>
        <w:rPr>
          <w:spacing w:val="1"/>
          <w:sz w:val="24"/>
        </w:rPr>
        <w:t xml:space="preserve"> </w:t>
      </w:r>
      <w:r>
        <w:rPr>
          <w:sz w:val="24"/>
        </w:rPr>
        <w:t>учебные</w:t>
      </w:r>
      <w:r>
        <w:rPr>
          <w:spacing w:val="43"/>
          <w:sz w:val="24"/>
        </w:rPr>
        <w:t xml:space="preserve"> </w:t>
      </w:r>
      <w:r>
        <w:rPr>
          <w:sz w:val="24"/>
        </w:rPr>
        <w:t>действия,</w:t>
      </w:r>
      <w:r>
        <w:rPr>
          <w:spacing w:val="48"/>
          <w:sz w:val="24"/>
        </w:rPr>
        <w:t xml:space="preserve"> </w:t>
      </w:r>
      <w:r>
        <w:rPr>
          <w:sz w:val="24"/>
        </w:rPr>
        <w:t>универсальные</w:t>
      </w:r>
      <w:r>
        <w:rPr>
          <w:spacing w:val="44"/>
          <w:sz w:val="24"/>
        </w:rPr>
        <w:t xml:space="preserve"> </w:t>
      </w:r>
      <w:r>
        <w:rPr>
          <w:sz w:val="24"/>
        </w:rPr>
        <w:t>коммуникативные</w:t>
      </w:r>
      <w:r>
        <w:rPr>
          <w:spacing w:val="45"/>
          <w:sz w:val="24"/>
        </w:rPr>
        <w:t xml:space="preserve"> </w:t>
      </w:r>
      <w:r>
        <w:rPr>
          <w:sz w:val="24"/>
        </w:rPr>
        <w:t>учебные</w:t>
      </w:r>
      <w:r>
        <w:rPr>
          <w:spacing w:val="44"/>
          <w:sz w:val="24"/>
        </w:rPr>
        <w:t xml:space="preserve"> </w:t>
      </w:r>
      <w:r>
        <w:rPr>
          <w:sz w:val="24"/>
        </w:rPr>
        <w:t>действия,</w:t>
      </w:r>
      <w:r>
        <w:rPr>
          <w:spacing w:val="46"/>
          <w:sz w:val="24"/>
        </w:rPr>
        <w:t xml:space="preserve"> </w:t>
      </w:r>
      <w:r>
        <w:rPr>
          <w:sz w:val="24"/>
        </w:rPr>
        <w:t>универсальные</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регулятивные</w:t>
      </w:r>
      <w:r>
        <w:rPr>
          <w:spacing w:val="-1"/>
        </w:rPr>
        <w:t xml:space="preserve"> </w:t>
      </w:r>
      <w:r>
        <w:t>учебные</w:t>
      </w:r>
      <w:r>
        <w:rPr>
          <w:spacing w:val="-4"/>
        </w:rPr>
        <w:t xml:space="preserve"> </w:t>
      </w:r>
      <w:r>
        <w:t>действия.</w:t>
      </w:r>
    </w:p>
    <w:p w:rsidR="00D01AE1" w:rsidRDefault="008C265F" w:rsidP="00A8400C">
      <w:pPr>
        <w:pStyle w:val="a4"/>
        <w:numPr>
          <w:ilvl w:val="3"/>
          <w:numId w:val="20"/>
        </w:numPr>
        <w:tabs>
          <w:tab w:val="left" w:pos="1890"/>
        </w:tabs>
        <w:spacing w:before="140" w:line="360" w:lineRule="auto"/>
        <w:ind w:left="162"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познавательные</w:t>
      </w:r>
      <w:r>
        <w:rPr>
          <w:spacing w:val="-1"/>
          <w:sz w:val="24"/>
        </w:rPr>
        <w:t xml:space="preserve"> </w:t>
      </w:r>
      <w:r>
        <w:rPr>
          <w:sz w:val="24"/>
        </w:rPr>
        <w:t>учебные</w:t>
      </w:r>
      <w:r>
        <w:rPr>
          <w:spacing w:val="-1"/>
          <w:sz w:val="24"/>
        </w:rPr>
        <w:t xml:space="preserve"> </w:t>
      </w:r>
      <w:r>
        <w:rPr>
          <w:sz w:val="24"/>
        </w:rPr>
        <w:t>действия:</w:t>
      </w:r>
    </w:p>
    <w:p w:rsidR="00D01AE1" w:rsidRDefault="008C265F">
      <w:pPr>
        <w:pStyle w:val="a3"/>
        <w:spacing w:line="360" w:lineRule="auto"/>
        <w:ind w:right="853"/>
      </w:pPr>
      <w:r>
        <w:t>проводить сравнение соревновательных упражнений Олимпийских игр древности и</w:t>
      </w:r>
      <w:r>
        <w:rPr>
          <w:spacing w:val="-57"/>
        </w:rPr>
        <w:t xml:space="preserve"> </w:t>
      </w:r>
      <w:r>
        <w:t>современных Олимпийских</w:t>
      </w:r>
      <w:r>
        <w:rPr>
          <w:spacing w:val="1"/>
        </w:rPr>
        <w:t xml:space="preserve"> </w:t>
      </w:r>
      <w:r>
        <w:t>игр,</w:t>
      </w:r>
      <w:r>
        <w:rPr>
          <w:spacing w:val="-1"/>
        </w:rPr>
        <w:t xml:space="preserve"> </w:t>
      </w:r>
      <w:r>
        <w:t>выявлять</w:t>
      </w:r>
      <w:r>
        <w:rPr>
          <w:spacing w:val="-3"/>
        </w:rPr>
        <w:t xml:space="preserve"> </w:t>
      </w:r>
      <w:r>
        <w:t>их</w:t>
      </w:r>
      <w:r>
        <w:rPr>
          <w:spacing w:val="2"/>
        </w:rPr>
        <w:t xml:space="preserve"> </w:t>
      </w:r>
      <w:r>
        <w:t>общность</w:t>
      </w:r>
      <w:r>
        <w:rPr>
          <w:spacing w:val="-1"/>
        </w:rPr>
        <w:t xml:space="preserve"> </w:t>
      </w:r>
      <w:r>
        <w:t>и</w:t>
      </w:r>
      <w:r>
        <w:rPr>
          <w:spacing w:val="-1"/>
        </w:rPr>
        <w:t xml:space="preserve"> </w:t>
      </w:r>
      <w:r>
        <w:t>различия;</w:t>
      </w:r>
    </w:p>
    <w:p w:rsidR="00D01AE1" w:rsidRDefault="008C265F">
      <w:pPr>
        <w:pStyle w:val="a3"/>
        <w:spacing w:line="360" w:lineRule="auto"/>
        <w:ind w:right="850"/>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6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еѐ</w:t>
      </w:r>
      <w:r>
        <w:rPr>
          <w:spacing w:val="1"/>
        </w:rPr>
        <w:t xml:space="preserve"> </w:t>
      </w:r>
      <w:r>
        <w:t>гуманистической</w:t>
      </w:r>
      <w:r>
        <w:rPr>
          <w:spacing w:val="1"/>
        </w:rPr>
        <w:t xml:space="preserve"> </w:t>
      </w:r>
      <w:r>
        <w:t>направленности;</w:t>
      </w:r>
    </w:p>
    <w:p w:rsidR="00D01AE1" w:rsidRDefault="008C265F">
      <w:pPr>
        <w:pStyle w:val="a3"/>
        <w:spacing w:line="360" w:lineRule="auto"/>
        <w:ind w:right="847"/>
      </w:pPr>
      <w:r>
        <w:t xml:space="preserve">анализировать    </w:t>
      </w:r>
      <w:r>
        <w:rPr>
          <w:spacing w:val="1"/>
        </w:rPr>
        <w:t xml:space="preserve"> </w:t>
      </w:r>
      <w:r>
        <w:t>влияние      занятий      физической      культурой      и      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1"/>
        </w:rPr>
        <w:t xml:space="preserve"> </w:t>
      </w:r>
      <w:r>
        <w:t>вредных привычек;</w:t>
      </w:r>
    </w:p>
    <w:p w:rsidR="00D01AE1" w:rsidRDefault="008C265F">
      <w:pPr>
        <w:pStyle w:val="a3"/>
        <w:spacing w:before="1" w:line="360" w:lineRule="auto"/>
        <w:ind w:right="843"/>
      </w:pPr>
      <w:r>
        <w:t>характеризовать</w:t>
      </w:r>
      <w:r>
        <w:rPr>
          <w:spacing w:val="61"/>
        </w:rPr>
        <w:t xml:space="preserve"> </w:t>
      </w:r>
      <w:r>
        <w:t>туристские</w:t>
      </w:r>
      <w:r>
        <w:rPr>
          <w:spacing w:val="61"/>
        </w:rPr>
        <w:t xml:space="preserve"> </w:t>
      </w:r>
      <w:r>
        <w:t>походы   как   форму</w:t>
      </w:r>
      <w:r>
        <w:rPr>
          <w:spacing w:val="60"/>
        </w:rPr>
        <w:t xml:space="preserve"> </w:t>
      </w:r>
      <w:r>
        <w:t>активного   отдыха,   выявлять</w:t>
      </w:r>
      <w:r>
        <w:rPr>
          <w:spacing w:val="1"/>
        </w:rPr>
        <w:t xml:space="preserve"> </w:t>
      </w:r>
      <w:r>
        <w:t>их</w:t>
      </w:r>
      <w:r>
        <w:rPr>
          <w:spacing w:val="1"/>
        </w:rPr>
        <w:t xml:space="preserve"> </w:t>
      </w:r>
      <w:r>
        <w:t>целевое</w:t>
      </w:r>
      <w:r>
        <w:rPr>
          <w:spacing w:val="1"/>
        </w:rPr>
        <w:t xml:space="preserve"> </w:t>
      </w:r>
      <w:r>
        <w:t>предназначение</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укреплении</w:t>
      </w:r>
      <w:r>
        <w:rPr>
          <w:spacing w:val="1"/>
        </w:rPr>
        <w:t xml:space="preserve"> </w:t>
      </w:r>
      <w:r>
        <w:t>здоровья,</w:t>
      </w:r>
      <w:r>
        <w:rPr>
          <w:spacing w:val="1"/>
        </w:rPr>
        <w:t xml:space="preserve"> </w:t>
      </w:r>
      <w:r>
        <w:t>руководствоваться</w:t>
      </w:r>
      <w:r>
        <w:rPr>
          <w:spacing w:val="1"/>
        </w:rPr>
        <w:t xml:space="preserve"> </w:t>
      </w:r>
      <w:r>
        <w:t xml:space="preserve">требованиями   </w:t>
      </w:r>
      <w:r>
        <w:rPr>
          <w:spacing w:val="1"/>
        </w:rPr>
        <w:t xml:space="preserve"> </w:t>
      </w:r>
      <w:r>
        <w:t>техники     безопасности     во     время     передвижения     по     маршруту</w:t>
      </w:r>
      <w:r>
        <w:rPr>
          <w:spacing w:val="-57"/>
        </w:rPr>
        <w:t xml:space="preserve"> </w:t>
      </w:r>
      <w:r>
        <w:t>и</w:t>
      </w:r>
      <w:r>
        <w:rPr>
          <w:spacing w:val="-1"/>
        </w:rPr>
        <w:t xml:space="preserve"> </w:t>
      </w:r>
      <w:r>
        <w:t>организации бивуака;</w:t>
      </w:r>
    </w:p>
    <w:p w:rsidR="00D01AE1" w:rsidRDefault="008C265F">
      <w:pPr>
        <w:pStyle w:val="a3"/>
        <w:spacing w:line="360" w:lineRule="auto"/>
        <w:ind w:right="855"/>
      </w:pPr>
      <w:r>
        <w:t>устанавливать причинно-следственную связь между планированием режима дня и</w:t>
      </w:r>
      <w:r>
        <w:rPr>
          <w:spacing w:val="1"/>
        </w:rPr>
        <w:t xml:space="preserve"> </w:t>
      </w:r>
      <w:r>
        <w:t>изменениями</w:t>
      </w:r>
      <w:r>
        <w:rPr>
          <w:spacing w:val="-1"/>
        </w:rPr>
        <w:t xml:space="preserve"> </w:t>
      </w:r>
      <w:r>
        <w:t>показателей работоспособности;</w:t>
      </w:r>
    </w:p>
    <w:p w:rsidR="00D01AE1" w:rsidRDefault="008C265F">
      <w:pPr>
        <w:pStyle w:val="a3"/>
        <w:spacing w:before="1" w:line="360" w:lineRule="auto"/>
        <w:ind w:right="846"/>
      </w:pPr>
      <w:r>
        <w:t>устанавливать связь негативного влияния нарушения осанки на состояние здоровья</w:t>
      </w:r>
      <w:r>
        <w:rPr>
          <w:spacing w:val="1"/>
        </w:rPr>
        <w:t xml:space="preserve"> </w:t>
      </w:r>
      <w:r>
        <w:t xml:space="preserve">и     </w:t>
      </w:r>
      <w:r>
        <w:rPr>
          <w:spacing w:val="46"/>
        </w:rPr>
        <w:t xml:space="preserve"> </w:t>
      </w:r>
      <w:r>
        <w:t xml:space="preserve">выявлять      </w:t>
      </w:r>
      <w:r>
        <w:rPr>
          <w:spacing w:val="44"/>
        </w:rPr>
        <w:t xml:space="preserve"> </w:t>
      </w:r>
      <w:r>
        <w:t xml:space="preserve">причины      </w:t>
      </w:r>
      <w:r>
        <w:rPr>
          <w:spacing w:val="44"/>
        </w:rPr>
        <w:t xml:space="preserve"> </w:t>
      </w:r>
      <w:r>
        <w:t xml:space="preserve">нарушений,      </w:t>
      </w:r>
      <w:r>
        <w:rPr>
          <w:spacing w:val="42"/>
        </w:rPr>
        <w:t xml:space="preserve"> </w:t>
      </w:r>
      <w:r>
        <w:t xml:space="preserve">измерять      </w:t>
      </w:r>
      <w:r>
        <w:rPr>
          <w:spacing w:val="46"/>
        </w:rPr>
        <w:t xml:space="preserve"> </w:t>
      </w:r>
      <w:r>
        <w:t xml:space="preserve">индивидуальную      </w:t>
      </w:r>
      <w:r>
        <w:rPr>
          <w:spacing w:val="45"/>
        </w:rPr>
        <w:t xml:space="preserve"> </w:t>
      </w:r>
      <w:r>
        <w:t>форму</w:t>
      </w:r>
      <w:r>
        <w:rPr>
          <w:spacing w:val="-58"/>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rsidR="00D01AE1" w:rsidRDefault="008C265F">
      <w:pPr>
        <w:pStyle w:val="a3"/>
        <w:spacing w:line="360" w:lineRule="auto"/>
        <w:ind w:right="846"/>
      </w:pPr>
      <w:r>
        <w:t>устанавливать причинно-следственную связь между уровнем развития 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w:t>
      </w:r>
      <w:r>
        <w:rPr>
          <w:spacing w:val="1"/>
        </w:rPr>
        <w:t xml:space="preserve"> </w:t>
      </w:r>
      <w:r>
        <w:t>систем</w:t>
      </w:r>
      <w:r>
        <w:rPr>
          <w:spacing w:val="1"/>
        </w:rPr>
        <w:t xml:space="preserve"> </w:t>
      </w:r>
      <w:r>
        <w:t>организма;</w:t>
      </w:r>
    </w:p>
    <w:p w:rsidR="00D01AE1" w:rsidRDefault="008C265F">
      <w:pPr>
        <w:pStyle w:val="a3"/>
        <w:spacing w:line="360" w:lineRule="auto"/>
        <w:ind w:right="851"/>
      </w:pPr>
      <w:r>
        <w:t>устанавливать причинно-следственную связь между качеством владения техникой</w:t>
      </w:r>
      <w:r>
        <w:rPr>
          <w:spacing w:val="1"/>
        </w:rPr>
        <w:t xml:space="preserve"> </w:t>
      </w:r>
      <w:r>
        <w:t>физического</w:t>
      </w:r>
      <w:r>
        <w:rPr>
          <w:spacing w:val="1"/>
        </w:rPr>
        <w:t xml:space="preserve"> </w:t>
      </w:r>
      <w:r>
        <w:t>упражнения</w:t>
      </w:r>
      <w:r>
        <w:rPr>
          <w:spacing w:val="1"/>
        </w:rPr>
        <w:t xml:space="preserve"> </w:t>
      </w:r>
      <w:r>
        <w:t>и</w:t>
      </w:r>
      <w:r>
        <w:rPr>
          <w:spacing w:val="1"/>
        </w:rPr>
        <w:t xml:space="preserve"> </w:t>
      </w:r>
      <w:r>
        <w:t>возможностью</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во</w:t>
      </w:r>
      <w:r>
        <w:rPr>
          <w:spacing w:val="1"/>
        </w:rPr>
        <w:t xml:space="preserve"> </w:t>
      </w:r>
      <w:r>
        <w:t>время</w:t>
      </w:r>
      <w:r>
        <w:rPr>
          <w:spacing w:val="1"/>
        </w:rPr>
        <w:t xml:space="preserve"> </w:t>
      </w:r>
      <w:r>
        <w:t>самостоятельных занятий физической</w:t>
      </w:r>
      <w:r>
        <w:rPr>
          <w:spacing w:val="-1"/>
        </w:rPr>
        <w:t xml:space="preserve"> </w:t>
      </w:r>
      <w:r>
        <w:t>культурой и спортом;</w:t>
      </w:r>
    </w:p>
    <w:p w:rsidR="00D01AE1" w:rsidRDefault="008C265F">
      <w:pPr>
        <w:pStyle w:val="a3"/>
        <w:spacing w:line="360" w:lineRule="auto"/>
        <w:ind w:right="851"/>
      </w:pPr>
      <w:r>
        <w:t>устанавливать причинно-следственную связь между подготовкой мест занятий на</w:t>
      </w:r>
      <w:r>
        <w:rPr>
          <w:spacing w:val="1"/>
        </w:rPr>
        <w:t xml:space="preserve"> </w:t>
      </w:r>
      <w:r>
        <w:t>открытых</w:t>
      </w:r>
      <w:r>
        <w:rPr>
          <w:spacing w:val="1"/>
        </w:rPr>
        <w:t xml:space="preserve"> </w:t>
      </w:r>
      <w:r>
        <w:t>площадках</w:t>
      </w:r>
      <w:r>
        <w:rPr>
          <w:spacing w:val="2"/>
        </w:rPr>
        <w:t xml:space="preserve"> </w:t>
      </w:r>
      <w:r>
        <w:t>и</w:t>
      </w:r>
      <w:r>
        <w:rPr>
          <w:spacing w:val="-3"/>
        </w:rPr>
        <w:t xml:space="preserve"> </w:t>
      </w:r>
      <w:r>
        <w:t>правилами предупреждения</w:t>
      </w:r>
      <w:r>
        <w:rPr>
          <w:spacing w:val="-1"/>
        </w:rPr>
        <w:t xml:space="preserve"> </w:t>
      </w:r>
      <w:r>
        <w:t>травматизма.</w:t>
      </w:r>
    </w:p>
    <w:p w:rsidR="00D01AE1" w:rsidRDefault="008C265F" w:rsidP="00A8400C">
      <w:pPr>
        <w:pStyle w:val="a4"/>
        <w:numPr>
          <w:ilvl w:val="3"/>
          <w:numId w:val="20"/>
        </w:numPr>
        <w:tabs>
          <w:tab w:val="left" w:pos="1890"/>
        </w:tabs>
        <w:spacing w:before="1" w:line="360" w:lineRule="auto"/>
        <w:ind w:left="162"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коммуникативные</w:t>
      </w:r>
      <w:r>
        <w:rPr>
          <w:spacing w:val="-1"/>
          <w:sz w:val="24"/>
        </w:rPr>
        <w:t xml:space="preserve"> </w:t>
      </w:r>
      <w:r>
        <w:rPr>
          <w:sz w:val="24"/>
        </w:rPr>
        <w:t>учебные</w:t>
      </w:r>
      <w:r>
        <w:rPr>
          <w:spacing w:val="-2"/>
          <w:sz w:val="24"/>
        </w:rPr>
        <w:t xml:space="preserve"> </w:t>
      </w:r>
      <w:r>
        <w:rPr>
          <w:sz w:val="24"/>
        </w:rPr>
        <w:t>действия:</w:t>
      </w:r>
    </w:p>
    <w:p w:rsidR="00D01AE1" w:rsidRDefault="008C265F">
      <w:pPr>
        <w:pStyle w:val="a3"/>
        <w:spacing w:line="360" w:lineRule="auto"/>
        <w:ind w:right="849"/>
      </w:pPr>
      <w:r>
        <w:t>выбирать, анализировать и систематизировать информацию из разных источников</w:t>
      </w:r>
      <w:r>
        <w:rPr>
          <w:spacing w:val="1"/>
        </w:rPr>
        <w:t xml:space="preserve"> </w:t>
      </w:r>
      <w:r>
        <w:t>об</w:t>
      </w:r>
      <w:r>
        <w:rPr>
          <w:spacing w:val="1"/>
        </w:rPr>
        <w:t xml:space="preserve"> </w:t>
      </w:r>
      <w:r>
        <w:t>образцах</w:t>
      </w:r>
      <w:r>
        <w:rPr>
          <w:spacing w:val="1"/>
        </w:rPr>
        <w:t xml:space="preserve"> </w:t>
      </w:r>
      <w:r>
        <w:t>техники</w:t>
      </w:r>
      <w:r>
        <w:rPr>
          <w:spacing w:val="1"/>
        </w:rPr>
        <w:t xml:space="preserve"> </w:t>
      </w:r>
      <w:r>
        <w:t>выполнения</w:t>
      </w:r>
      <w:r>
        <w:rPr>
          <w:spacing w:val="1"/>
        </w:rPr>
        <w:t xml:space="preserve"> </w:t>
      </w:r>
      <w:r>
        <w:t>разучиваемых</w:t>
      </w:r>
      <w:r>
        <w:rPr>
          <w:spacing w:val="1"/>
        </w:rPr>
        <w:t xml:space="preserve"> </w:t>
      </w:r>
      <w:r>
        <w:t>упражнений,</w:t>
      </w:r>
      <w:r>
        <w:rPr>
          <w:spacing w:val="1"/>
        </w:rPr>
        <w:t xml:space="preserve"> </w:t>
      </w:r>
      <w:r>
        <w:t>правилах</w:t>
      </w:r>
      <w:r>
        <w:rPr>
          <w:spacing w:val="1"/>
        </w:rPr>
        <w:t xml:space="preserve"> </w:t>
      </w:r>
      <w:r>
        <w:t>планирования</w:t>
      </w:r>
      <w:r>
        <w:rPr>
          <w:spacing w:val="1"/>
        </w:rPr>
        <w:t xml:space="preserve"> </w:t>
      </w:r>
      <w:r>
        <w:t>самостоятельных занятий физической</w:t>
      </w:r>
      <w:r>
        <w:rPr>
          <w:spacing w:val="-1"/>
        </w:rPr>
        <w:t xml:space="preserve"> </w:t>
      </w:r>
      <w:r>
        <w:t>и технической</w:t>
      </w:r>
      <w:r>
        <w:rPr>
          <w:spacing w:val="-1"/>
        </w:rPr>
        <w:t xml:space="preserve"> </w:t>
      </w:r>
      <w:r>
        <w:t>подготовкой;</w:t>
      </w:r>
    </w:p>
    <w:p w:rsidR="00D01AE1" w:rsidRDefault="008C265F">
      <w:pPr>
        <w:pStyle w:val="a3"/>
        <w:spacing w:line="360" w:lineRule="auto"/>
        <w:ind w:right="850"/>
      </w:pPr>
      <w:r>
        <w:t>вести наблюдения за развитием физических качеств, сравнивать их показатели с</w:t>
      </w:r>
      <w:r>
        <w:rPr>
          <w:spacing w:val="1"/>
        </w:rPr>
        <w:t xml:space="preserve"> </w:t>
      </w:r>
      <w:r>
        <w:t>данными</w:t>
      </w:r>
      <w:r>
        <w:rPr>
          <w:spacing w:val="12"/>
        </w:rPr>
        <w:t xml:space="preserve"> </w:t>
      </w:r>
      <w:r>
        <w:t>возрастно-половых</w:t>
      </w:r>
      <w:r>
        <w:rPr>
          <w:spacing w:val="13"/>
        </w:rPr>
        <w:t xml:space="preserve"> </w:t>
      </w:r>
      <w:r>
        <w:t>стандартов,</w:t>
      </w:r>
      <w:r>
        <w:rPr>
          <w:spacing w:val="8"/>
        </w:rPr>
        <w:t xml:space="preserve"> </w:t>
      </w:r>
      <w:r>
        <w:t>составлять</w:t>
      </w:r>
      <w:r>
        <w:rPr>
          <w:spacing w:val="12"/>
        </w:rPr>
        <w:t xml:space="preserve"> </w:t>
      </w:r>
      <w:r>
        <w:t>планы</w:t>
      </w:r>
      <w:r>
        <w:rPr>
          <w:spacing w:val="10"/>
        </w:rPr>
        <w:t xml:space="preserve"> </w:t>
      </w:r>
      <w:r>
        <w:t>занятий</w:t>
      </w:r>
      <w:r>
        <w:rPr>
          <w:spacing w:val="9"/>
        </w:rPr>
        <w:t xml:space="preserve"> </w:t>
      </w:r>
      <w:r>
        <w:t>на</w:t>
      </w:r>
      <w:r>
        <w:rPr>
          <w:spacing w:val="10"/>
        </w:rPr>
        <w:t xml:space="preserve"> </w:t>
      </w:r>
      <w:r>
        <w:t>основе</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firstLine="0"/>
      </w:pPr>
      <w:r>
        <w:t>определѐнных правил и регулировать нагрузку по частоте пульса и внешним признакам</w:t>
      </w:r>
      <w:r>
        <w:rPr>
          <w:spacing w:val="1"/>
        </w:rPr>
        <w:t xml:space="preserve"> </w:t>
      </w:r>
      <w:r>
        <w:t>утомления;</w:t>
      </w:r>
    </w:p>
    <w:p w:rsidR="00D01AE1" w:rsidRDefault="008C265F">
      <w:pPr>
        <w:pStyle w:val="a3"/>
        <w:tabs>
          <w:tab w:val="left" w:pos="1915"/>
          <w:tab w:val="left" w:pos="3773"/>
          <w:tab w:val="left" w:pos="5606"/>
          <w:tab w:val="left" w:pos="8273"/>
        </w:tabs>
        <w:spacing w:line="360" w:lineRule="auto"/>
        <w:ind w:right="850"/>
      </w:pPr>
      <w:r>
        <w:t>описывать и анализировать технику разучиваемого упражнения, выделять фазы и</w:t>
      </w:r>
      <w:r>
        <w:rPr>
          <w:spacing w:val="1"/>
        </w:rPr>
        <w:t xml:space="preserve"> </w:t>
      </w:r>
      <w:r>
        <w:t>элементы</w:t>
      </w:r>
      <w:r>
        <w:tab/>
        <w:t>движений,</w:t>
      </w:r>
      <w:r>
        <w:tab/>
        <w:t>подбирать</w:t>
      </w:r>
      <w:r>
        <w:tab/>
        <w:t>подготовительные</w:t>
      </w:r>
      <w:r>
        <w:tab/>
      </w:r>
      <w:r>
        <w:rPr>
          <w:spacing w:val="-1"/>
        </w:rPr>
        <w:t>упражнения</w:t>
      </w:r>
      <w:r>
        <w:rPr>
          <w:spacing w:val="-58"/>
        </w:rPr>
        <w:t xml:space="preserve"> </w:t>
      </w:r>
      <w:r>
        <w:t>и планировать последовательность решения задач обучения, оценивать эффективность</w:t>
      </w:r>
      <w:r>
        <w:rPr>
          <w:spacing w:val="1"/>
        </w:rPr>
        <w:t xml:space="preserve"> </w:t>
      </w:r>
      <w:r>
        <w:t>обучения</w:t>
      </w:r>
      <w:r>
        <w:rPr>
          <w:spacing w:val="-1"/>
        </w:rPr>
        <w:t xml:space="preserve"> </w:t>
      </w:r>
      <w:r>
        <w:t>посредством</w:t>
      </w:r>
      <w:r>
        <w:rPr>
          <w:spacing w:val="-2"/>
        </w:rPr>
        <w:t xml:space="preserve"> </w:t>
      </w:r>
      <w:r>
        <w:t>сравнения с</w:t>
      </w:r>
      <w:r>
        <w:rPr>
          <w:spacing w:val="-1"/>
        </w:rPr>
        <w:t xml:space="preserve"> </w:t>
      </w:r>
      <w:r>
        <w:t>эталонным</w:t>
      </w:r>
      <w:r>
        <w:rPr>
          <w:spacing w:val="-3"/>
        </w:rPr>
        <w:t xml:space="preserve"> </w:t>
      </w:r>
      <w:r>
        <w:t>образцом;</w:t>
      </w:r>
    </w:p>
    <w:p w:rsidR="00D01AE1" w:rsidRDefault="008C265F">
      <w:pPr>
        <w:pStyle w:val="a3"/>
        <w:spacing w:line="360" w:lineRule="auto"/>
        <w:ind w:right="853"/>
      </w:pPr>
      <w:r>
        <w:t>наблюдать,</w:t>
      </w:r>
      <w:r>
        <w:rPr>
          <w:spacing w:val="1"/>
        </w:rPr>
        <w:t xml:space="preserve"> </w:t>
      </w:r>
      <w:r>
        <w:t>анализировать</w:t>
      </w:r>
      <w:r>
        <w:rPr>
          <w:spacing w:val="1"/>
        </w:rPr>
        <w:t xml:space="preserve"> </w:t>
      </w:r>
      <w:r>
        <w:t>и</w:t>
      </w:r>
      <w:r>
        <w:rPr>
          <w:spacing w:val="1"/>
        </w:rPr>
        <w:t xml:space="preserve"> </w:t>
      </w:r>
      <w:r>
        <w:t>контролировать</w:t>
      </w:r>
      <w:r>
        <w:rPr>
          <w:spacing w:val="1"/>
        </w:rPr>
        <w:t xml:space="preserve"> </w:t>
      </w:r>
      <w:r>
        <w:t>технику</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другими</w:t>
      </w:r>
      <w:r>
        <w:rPr>
          <w:spacing w:val="1"/>
        </w:rPr>
        <w:t xml:space="preserve"> </w:t>
      </w:r>
      <w:r>
        <w:t>обучающимися,</w:t>
      </w:r>
      <w:r>
        <w:rPr>
          <w:spacing w:val="1"/>
        </w:rPr>
        <w:t xml:space="preserve"> </w:t>
      </w:r>
      <w:r>
        <w:t>сравнивать</w:t>
      </w:r>
      <w:r>
        <w:rPr>
          <w:spacing w:val="1"/>
        </w:rPr>
        <w:t xml:space="preserve"> </w:t>
      </w:r>
      <w:r>
        <w:t>еѐ</w:t>
      </w:r>
      <w:r>
        <w:rPr>
          <w:spacing w:val="1"/>
        </w:rPr>
        <w:t xml:space="preserve"> </w:t>
      </w:r>
      <w:r>
        <w:t>с</w:t>
      </w:r>
      <w:r>
        <w:rPr>
          <w:spacing w:val="1"/>
        </w:rPr>
        <w:t xml:space="preserve"> </w:t>
      </w:r>
      <w:r>
        <w:t>эталонным</w:t>
      </w:r>
      <w:r>
        <w:rPr>
          <w:spacing w:val="1"/>
        </w:rPr>
        <w:t xml:space="preserve"> </w:t>
      </w:r>
      <w:r>
        <w:t>образцом,</w:t>
      </w:r>
      <w:r>
        <w:rPr>
          <w:spacing w:val="1"/>
        </w:rPr>
        <w:t xml:space="preserve"> </w:t>
      </w:r>
      <w:r>
        <w:t>выявлять</w:t>
      </w:r>
      <w:r>
        <w:rPr>
          <w:spacing w:val="1"/>
        </w:rPr>
        <w:t xml:space="preserve"> </w:t>
      </w:r>
      <w:r>
        <w:t>ошибки</w:t>
      </w:r>
      <w:r>
        <w:rPr>
          <w:spacing w:val="-3"/>
        </w:rPr>
        <w:t xml:space="preserve"> </w:t>
      </w:r>
      <w:r>
        <w:t>и предлагать способы их</w:t>
      </w:r>
      <w:r>
        <w:rPr>
          <w:spacing w:val="3"/>
        </w:rPr>
        <w:t xml:space="preserve"> </w:t>
      </w:r>
      <w:r>
        <w:t>устранения;</w:t>
      </w:r>
    </w:p>
    <w:p w:rsidR="00D01AE1" w:rsidRDefault="008C265F">
      <w:pPr>
        <w:pStyle w:val="a3"/>
        <w:spacing w:line="360" w:lineRule="auto"/>
        <w:ind w:right="850"/>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2"/>
        </w:rPr>
        <w:t xml:space="preserve"> </w:t>
      </w:r>
      <w:r>
        <w:t>возможные</w:t>
      </w:r>
      <w:r>
        <w:rPr>
          <w:spacing w:val="-4"/>
        </w:rPr>
        <w:t xml:space="preserve"> </w:t>
      </w:r>
      <w:r>
        <w:t>причины</w:t>
      </w:r>
      <w:r>
        <w:rPr>
          <w:spacing w:val="-2"/>
        </w:rPr>
        <w:t xml:space="preserve"> </w:t>
      </w:r>
      <w:r>
        <w:t>их</w:t>
      </w:r>
      <w:r>
        <w:rPr>
          <w:spacing w:val="-3"/>
        </w:rPr>
        <w:t xml:space="preserve"> </w:t>
      </w:r>
      <w:r>
        <w:t>появления,</w:t>
      </w:r>
      <w:r>
        <w:rPr>
          <w:spacing w:val="-1"/>
        </w:rPr>
        <w:t xml:space="preserve"> </w:t>
      </w:r>
      <w:r>
        <w:t>выяснять</w:t>
      </w:r>
      <w:r>
        <w:rPr>
          <w:spacing w:val="-2"/>
        </w:rPr>
        <w:t xml:space="preserve"> </w:t>
      </w:r>
      <w:r>
        <w:t>способы</w:t>
      </w:r>
      <w:r>
        <w:rPr>
          <w:spacing w:val="-2"/>
        </w:rPr>
        <w:t xml:space="preserve"> </w:t>
      </w:r>
      <w:r>
        <w:t>их</w:t>
      </w:r>
      <w:r>
        <w:rPr>
          <w:spacing w:val="2"/>
        </w:rPr>
        <w:t xml:space="preserve"> </w:t>
      </w:r>
      <w:r>
        <w:t>устранения.</w:t>
      </w:r>
    </w:p>
    <w:p w:rsidR="00D01AE1" w:rsidRDefault="008C265F" w:rsidP="00A8400C">
      <w:pPr>
        <w:pStyle w:val="a4"/>
        <w:numPr>
          <w:ilvl w:val="3"/>
          <w:numId w:val="20"/>
        </w:numPr>
        <w:tabs>
          <w:tab w:val="left" w:pos="1890"/>
        </w:tabs>
        <w:spacing w:line="360" w:lineRule="auto"/>
        <w:ind w:left="162"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универсальные</w:t>
      </w:r>
      <w:r>
        <w:rPr>
          <w:spacing w:val="1"/>
          <w:sz w:val="24"/>
        </w:rPr>
        <w:t xml:space="preserve"> </w:t>
      </w:r>
      <w:r>
        <w:rPr>
          <w:sz w:val="24"/>
        </w:rPr>
        <w:t>регулятивные</w:t>
      </w:r>
      <w:r>
        <w:rPr>
          <w:spacing w:val="2"/>
          <w:sz w:val="24"/>
        </w:rPr>
        <w:t xml:space="preserve"> </w:t>
      </w:r>
      <w:r>
        <w:rPr>
          <w:sz w:val="24"/>
        </w:rPr>
        <w:t>учебные действия:</w:t>
      </w:r>
    </w:p>
    <w:p w:rsidR="00D01AE1" w:rsidRDefault="008C265F">
      <w:pPr>
        <w:pStyle w:val="a3"/>
        <w:spacing w:line="360" w:lineRule="auto"/>
        <w:ind w:right="851"/>
      </w:pPr>
      <w:r>
        <w:t>составлять</w:t>
      </w:r>
      <w:r>
        <w:rPr>
          <w:spacing w:val="42"/>
        </w:rPr>
        <w:t xml:space="preserve"> </w:t>
      </w:r>
      <w:r>
        <w:t>и</w:t>
      </w:r>
      <w:r>
        <w:rPr>
          <w:spacing w:val="101"/>
        </w:rPr>
        <w:t xml:space="preserve"> </w:t>
      </w:r>
      <w:r>
        <w:t>выполнять</w:t>
      </w:r>
      <w:r>
        <w:rPr>
          <w:spacing w:val="99"/>
        </w:rPr>
        <w:t xml:space="preserve"> </w:t>
      </w:r>
      <w:r>
        <w:t>индивидуальные</w:t>
      </w:r>
      <w:r>
        <w:rPr>
          <w:spacing w:val="99"/>
        </w:rPr>
        <w:t xml:space="preserve"> </w:t>
      </w:r>
      <w:r>
        <w:t>комплексы</w:t>
      </w:r>
      <w:r>
        <w:rPr>
          <w:spacing w:val="101"/>
        </w:rPr>
        <w:t xml:space="preserve"> </w:t>
      </w:r>
      <w:r>
        <w:t>физических</w:t>
      </w:r>
      <w:r>
        <w:rPr>
          <w:spacing w:val="103"/>
        </w:rPr>
        <w:t xml:space="preserve"> </w:t>
      </w:r>
      <w:r>
        <w:t>упражнений</w:t>
      </w:r>
      <w:r>
        <w:rPr>
          <w:spacing w:val="-58"/>
        </w:rPr>
        <w:t xml:space="preserve"> </w:t>
      </w:r>
      <w:r>
        <w:t>с</w:t>
      </w:r>
      <w:r>
        <w:rPr>
          <w:spacing w:val="1"/>
        </w:rPr>
        <w:t xml:space="preserve"> </w:t>
      </w:r>
      <w:r>
        <w:t>разной</w:t>
      </w:r>
      <w:r>
        <w:rPr>
          <w:spacing w:val="1"/>
        </w:rPr>
        <w:t xml:space="preserve"> </w:t>
      </w:r>
      <w:r>
        <w:t>функциональной</w:t>
      </w:r>
      <w:r>
        <w:rPr>
          <w:spacing w:val="1"/>
        </w:rPr>
        <w:t xml:space="preserve"> </w:t>
      </w:r>
      <w:r>
        <w:t>направленностью, выявлять</w:t>
      </w:r>
      <w:r>
        <w:rPr>
          <w:spacing w:val="1"/>
        </w:rPr>
        <w:t xml:space="preserve"> </w:t>
      </w:r>
      <w:r>
        <w:t>особенности</w:t>
      </w:r>
      <w:r>
        <w:rPr>
          <w:spacing w:val="1"/>
        </w:rPr>
        <w:t xml:space="preserve"> </w:t>
      </w:r>
      <w:r>
        <w:t>их</w:t>
      </w:r>
      <w:r>
        <w:rPr>
          <w:spacing w:val="1"/>
        </w:rPr>
        <w:t xml:space="preserve"> </w:t>
      </w:r>
      <w:r>
        <w:t>воздействия</w:t>
      </w:r>
      <w:r>
        <w:rPr>
          <w:spacing w:val="1"/>
        </w:rPr>
        <w:t xml:space="preserve"> </w:t>
      </w:r>
      <w:r>
        <w:t>на</w:t>
      </w:r>
      <w:r>
        <w:rPr>
          <w:spacing w:val="1"/>
        </w:rPr>
        <w:t xml:space="preserve"> </w:t>
      </w:r>
      <w:r>
        <w:t>состояние</w:t>
      </w:r>
      <w:r>
        <w:rPr>
          <w:spacing w:val="1"/>
        </w:rPr>
        <w:t xml:space="preserve"> </w:t>
      </w:r>
      <w:r>
        <w:t>организма,</w:t>
      </w:r>
      <w:r>
        <w:rPr>
          <w:spacing w:val="1"/>
        </w:rPr>
        <w:t xml:space="preserve"> </w:t>
      </w:r>
      <w:r>
        <w:t>развитие</w:t>
      </w:r>
      <w:r>
        <w:rPr>
          <w:spacing w:val="1"/>
        </w:rPr>
        <w:t xml:space="preserve"> </w:t>
      </w:r>
      <w:r>
        <w:t>его</w:t>
      </w:r>
      <w:r>
        <w:rPr>
          <w:spacing w:val="1"/>
        </w:rPr>
        <w:t xml:space="preserve"> </w:t>
      </w:r>
      <w:r>
        <w:t>резервных</w:t>
      </w:r>
      <w:r>
        <w:rPr>
          <w:spacing w:val="1"/>
        </w:rPr>
        <w:t xml:space="preserve"> </w:t>
      </w:r>
      <w:r>
        <w:t>возможностей</w:t>
      </w:r>
      <w:r>
        <w:rPr>
          <w:spacing w:val="1"/>
        </w:rPr>
        <w:t xml:space="preserve"> </w:t>
      </w:r>
      <w:r>
        <w:t>с</w:t>
      </w:r>
      <w:r>
        <w:rPr>
          <w:spacing w:val="1"/>
        </w:rPr>
        <w:t xml:space="preserve"> </w:t>
      </w:r>
      <w:r>
        <w:t>помощью</w:t>
      </w:r>
      <w:r>
        <w:rPr>
          <w:spacing w:val="1"/>
        </w:rPr>
        <w:t xml:space="preserve"> </w:t>
      </w:r>
      <w:r>
        <w:t>процедур</w:t>
      </w:r>
      <w:r>
        <w:rPr>
          <w:spacing w:val="1"/>
        </w:rPr>
        <w:t xml:space="preserve"> </w:t>
      </w:r>
      <w:r>
        <w:t>контроля</w:t>
      </w:r>
      <w:r>
        <w:rPr>
          <w:spacing w:val="-4"/>
        </w:rPr>
        <w:t xml:space="preserve"> </w:t>
      </w:r>
      <w:r>
        <w:t>и функциональных</w:t>
      </w:r>
      <w:r>
        <w:rPr>
          <w:spacing w:val="2"/>
        </w:rPr>
        <w:t xml:space="preserve"> </w:t>
      </w:r>
      <w:r>
        <w:t>проб;</w:t>
      </w:r>
    </w:p>
    <w:p w:rsidR="00D01AE1" w:rsidRDefault="008C265F">
      <w:pPr>
        <w:pStyle w:val="a3"/>
        <w:tabs>
          <w:tab w:val="left" w:pos="2630"/>
          <w:tab w:val="left" w:pos="4609"/>
          <w:tab w:val="left" w:pos="8278"/>
        </w:tabs>
        <w:spacing w:line="360" w:lineRule="auto"/>
        <w:ind w:right="843"/>
      </w:pPr>
      <w:r>
        <w:t>составлять и выполнять акробатические и гимнастические комплексы упражнений,</w:t>
      </w:r>
      <w:r>
        <w:rPr>
          <w:spacing w:val="1"/>
        </w:rPr>
        <w:t xml:space="preserve"> </w:t>
      </w:r>
      <w:r>
        <w:t>самостоятельно</w:t>
      </w:r>
      <w:r>
        <w:tab/>
        <w:t>разучивать</w:t>
      </w:r>
      <w:r>
        <w:tab/>
        <w:t>сложно-координированные</w:t>
      </w:r>
      <w:r>
        <w:tab/>
      </w:r>
      <w:r>
        <w:rPr>
          <w:spacing w:val="-1"/>
        </w:rPr>
        <w:t>упражнения</w:t>
      </w:r>
      <w:r>
        <w:rPr>
          <w:spacing w:val="-58"/>
        </w:rPr>
        <w:t xml:space="preserve"> </w:t>
      </w:r>
      <w:r>
        <w:t>на</w:t>
      </w:r>
      <w:r>
        <w:rPr>
          <w:spacing w:val="-2"/>
        </w:rPr>
        <w:t xml:space="preserve"> </w:t>
      </w:r>
      <w:r>
        <w:t>спортивных</w:t>
      </w:r>
      <w:r>
        <w:rPr>
          <w:spacing w:val="2"/>
        </w:rPr>
        <w:t xml:space="preserve"> </w:t>
      </w:r>
      <w:r>
        <w:t>снарядах;</w:t>
      </w:r>
    </w:p>
    <w:p w:rsidR="00D01AE1" w:rsidRDefault="008C265F">
      <w:pPr>
        <w:pStyle w:val="a3"/>
        <w:spacing w:line="360" w:lineRule="auto"/>
        <w:ind w:right="851"/>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 на указания учителя и правила игры при возникновении конфликтных и</w:t>
      </w:r>
      <w:r>
        <w:rPr>
          <w:spacing w:val="1"/>
        </w:rPr>
        <w:t xml:space="preserve"> </w:t>
      </w:r>
      <w:r>
        <w:t>нестандартных        ситуаций,       признавать       своѐ       право       и       право       других</w:t>
      </w:r>
      <w:r>
        <w:rPr>
          <w:spacing w:val="1"/>
        </w:rPr>
        <w:t xml:space="preserve"> </w:t>
      </w:r>
      <w:r>
        <w:t>на</w:t>
      </w:r>
      <w:r>
        <w:rPr>
          <w:spacing w:val="-2"/>
        </w:rPr>
        <w:t xml:space="preserve"> </w:t>
      </w:r>
      <w:r>
        <w:t>ошибку, право</w:t>
      </w:r>
      <w:r>
        <w:rPr>
          <w:spacing w:val="-1"/>
        </w:rPr>
        <w:t xml:space="preserve"> </w:t>
      </w:r>
      <w:r>
        <w:t>на</w:t>
      </w:r>
      <w:r>
        <w:rPr>
          <w:spacing w:val="-1"/>
        </w:rPr>
        <w:t xml:space="preserve"> </w:t>
      </w:r>
      <w:r>
        <w:t>еѐ</w:t>
      </w:r>
      <w:r>
        <w:rPr>
          <w:spacing w:val="1"/>
        </w:rPr>
        <w:t xml:space="preserve"> </w:t>
      </w:r>
      <w:r>
        <w:t>совместное</w:t>
      </w:r>
      <w:r>
        <w:rPr>
          <w:spacing w:val="-2"/>
        </w:rPr>
        <w:t xml:space="preserve"> </w:t>
      </w:r>
      <w:r>
        <w:t>исправление;</w:t>
      </w:r>
    </w:p>
    <w:p w:rsidR="00D01AE1" w:rsidRDefault="008C265F">
      <w:pPr>
        <w:pStyle w:val="a3"/>
        <w:spacing w:line="360" w:lineRule="auto"/>
        <w:ind w:right="848"/>
      </w:pPr>
      <w:r>
        <w:t>разучивать и выполнять технические действия в игровых видах спорта, активно</w:t>
      </w:r>
      <w:r>
        <w:rPr>
          <w:spacing w:val="1"/>
        </w:rPr>
        <w:t xml:space="preserve"> </w:t>
      </w:r>
      <w:r>
        <w:t xml:space="preserve">взаимодействуют     </w:t>
      </w:r>
      <w:r>
        <w:rPr>
          <w:spacing w:val="47"/>
        </w:rPr>
        <w:t xml:space="preserve"> </w:t>
      </w:r>
      <w:r>
        <w:t xml:space="preserve">при      </w:t>
      </w:r>
      <w:r>
        <w:rPr>
          <w:spacing w:val="46"/>
        </w:rPr>
        <w:t xml:space="preserve"> </w:t>
      </w:r>
      <w:r>
        <w:t xml:space="preserve">совместных      </w:t>
      </w:r>
      <w:r>
        <w:rPr>
          <w:spacing w:val="44"/>
        </w:rPr>
        <w:t xml:space="preserve"> </w:t>
      </w:r>
      <w:r>
        <w:t xml:space="preserve">тактических      </w:t>
      </w:r>
      <w:r>
        <w:rPr>
          <w:spacing w:val="48"/>
        </w:rPr>
        <w:t xml:space="preserve"> </w:t>
      </w:r>
      <w:r>
        <w:t xml:space="preserve">действиях      </w:t>
      </w:r>
      <w:r>
        <w:rPr>
          <w:spacing w:val="45"/>
        </w:rPr>
        <w:t xml:space="preserve"> </w:t>
      </w:r>
      <w:r>
        <w:t xml:space="preserve">в      </w:t>
      </w:r>
      <w:r>
        <w:rPr>
          <w:spacing w:val="44"/>
        </w:rPr>
        <w:t xml:space="preserve"> </w:t>
      </w:r>
      <w:r>
        <w:t>защите</w:t>
      </w:r>
      <w:r>
        <w:rPr>
          <w:spacing w:val="-58"/>
        </w:rPr>
        <w:t xml:space="preserve"> </w:t>
      </w:r>
      <w:r>
        <w:t>и</w:t>
      </w:r>
      <w:r>
        <w:rPr>
          <w:spacing w:val="1"/>
        </w:rPr>
        <w:t xml:space="preserve"> </w:t>
      </w: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57"/>
        </w:rPr>
        <w:t xml:space="preserve"> </w:t>
      </w:r>
      <w:r>
        <w:t>соперников;</w:t>
      </w:r>
    </w:p>
    <w:p w:rsidR="00D01AE1" w:rsidRDefault="008C265F">
      <w:pPr>
        <w:pStyle w:val="a3"/>
        <w:spacing w:line="360" w:lineRule="auto"/>
        <w:ind w:right="854"/>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1"/>
        </w:rPr>
        <w:t xml:space="preserve"> </w:t>
      </w:r>
      <w:r>
        <w:t>самостоятельных</w:t>
      </w:r>
      <w:r>
        <w:rPr>
          <w:spacing w:val="94"/>
        </w:rPr>
        <w:t xml:space="preserve"> </w:t>
      </w:r>
      <w:r>
        <w:t xml:space="preserve">занятий  </w:t>
      </w:r>
      <w:r>
        <w:rPr>
          <w:spacing w:val="31"/>
        </w:rPr>
        <w:t xml:space="preserve"> </w:t>
      </w:r>
      <w:r>
        <w:t xml:space="preserve">физической  </w:t>
      </w:r>
      <w:r>
        <w:rPr>
          <w:spacing w:val="32"/>
        </w:rPr>
        <w:t xml:space="preserve"> </w:t>
      </w:r>
      <w:r>
        <w:t xml:space="preserve">культурой  </w:t>
      </w:r>
      <w:r>
        <w:rPr>
          <w:spacing w:val="32"/>
        </w:rPr>
        <w:t xml:space="preserve"> </w:t>
      </w:r>
      <w:r>
        <w:t xml:space="preserve">и  </w:t>
      </w:r>
      <w:r>
        <w:rPr>
          <w:spacing w:val="32"/>
        </w:rPr>
        <w:t xml:space="preserve"> </w:t>
      </w:r>
      <w:r>
        <w:t xml:space="preserve">спортом,  </w:t>
      </w:r>
      <w:r>
        <w:rPr>
          <w:spacing w:val="34"/>
        </w:rPr>
        <w:t xml:space="preserve"> </w:t>
      </w:r>
      <w:r>
        <w:t xml:space="preserve">применять  </w:t>
      </w:r>
      <w:r>
        <w:rPr>
          <w:spacing w:val="31"/>
        </w:rPr>
        <w:t xml:space="preserve"> </w:t>
      </w:r>
      <w:r>
        <w:t>способы</w:t>
      </w:r>
      <w:r>
        <w:rPr>
          <w:spacing w:val="-58"/>
        </w:rPr>
        <w:t xml:space="preserve"> </w:t>
      </w:r>
      <w:r>
        <w:t>и</w:t>
      </w:r>
      <w:r>
        <w:rPr>
          <w:spacing w:val="-1"/>
        </w:rPr>
        <w:t xml:space="preserve"> </w:t>
      </w:r>
      <w:r>
        <w:t>приѐмы</w:t>
      </w:r>
      <w:r>
        <w:rPr>
          <w:spacing w:val="-1"/>
        </w:rPr>
        <w:t xml:space="preserve"> </w:t>
      </w:r>
      <w:r>
        <w:t>помощи в</w:t>
      </w:r>
      <w:r>
        <w:rPr>
          <w:spacing w:val="-2"/>
        </w:rPr>
        <w:t xml:space="preserve"> </w:t>
      </w:r>
      <w:r>
        <w:t>зависимости</w:t>
      </w:r>
      <w:r>
        <w:rPr>
          <w:spacing w:val="-1"/>
        </w:rPr>
        <w:t xml:space="preserve"> </w:t>
      </w:r>
      <w:r>
        <w:t>от</w:t>
      </w:r>
      <w:r>
        <w:rPr>
          <w:spacing w:val="-2"/>
        </w:rPr>
        <w:t xml:space="preserve"> </w:t>
      </w:r>
      <w:r>
        <w:t>характера</w:t>
      </w:r>
      <w:r>
        <w:rPr>
          <w:spacing w:val="-2"/>
        </w:rPr>
        <w:t xml:space="preserve"> </w:t>
      </w:r>
      <w:r>
        <w:t>и</w:t>
      </w:r>
      <w:r>
        <w:rPr>
          <w:spacing w:val="-1"/>
        </w:rPr>
        <w:t xml:space="preserve"> </w:t>
      </w:r>
      <w:r>
        <w:t>признаков</w:t>
      </w:r>
      <w:r>
        <w:rPr>
          <w:spacing w:val="-3"/>
        </w:rPr>
        <w:t xml:space="preserve"> </w:t>
      </w:r>
      <w:r>
        <w:t>полученной</w:t>
      </w:r>
      <w:r>
        <w:rPr>
          <w:spacing w:val="-1"/>
        </w:rPr>
        <w:t xml:space="preserve"> </w:t>
      </w:r>
      <w:r>
        <w:t>травмы.</w:t>
      </w:r>
    </w:p>
    <w:p w:rsidR="00D01AE1" w:rsidRDefault="008C265F" w:rsidP="00A8400C">
      <w:pPr>
        <w:pStyle w:val="a4"/>
        <w:numPr>
          <w:ilvl w:val="2"/>
          <w:numId w:val="20"/>
        </w:numPr>
        <w:tabs>
          <w:tab w:val="left" w:pos="1710"/>
        </w:tabs>
        <w:spacing w:line="360" w:lineRule="auto"/>
        <w:ind w:right="855" w:firstLine="707"/>
        <w:rPr>
          <w:sz w:val="24"/>
        </w:rPr>
      </w:pPr>
      <w:r>
        <w:rPr>
          <w:sz w:val="24"/>
        </w:rPr>
        <w:t>Предметные результаты освоения программы по физической культуре на</w:t>
      </w:r>
      <w:r>
        <w:rPr>
          <w:spacing w:val="1"/>
          <w:sz w:val="24"/>
        </w:rPr>
        <w:t xml:space="preserve"> </w:t>
      </w:r>
      <w:r>
        <w:rPr>
          <w:sz w:val="24"/>
        </w:rPr>
        <w:t>уровне</w:t>
      </w:r>
      <w:r>
        <w:rPr>
          <w:spacing w:val="-2"/>
          <w:sz w:val="24"/>
        </w:rPr>
        <w:t xml:space="preserve"> </w:t>
      </w:r>
      <w:r>
        <w:rPr>
          <w:sz w:val="24"/>
        </w:rPr>
        <w:t>основного общего образования.</w:t>
      </w:r>
    </w:p>
    <w:p w:rsidR="00D01AE1" w:rsidRDefault="008C265F" w:rsidP="00A8400C">
      <w:pPr>
        <w:pStyle w:val="a4"/>
        <w:numPr>
          <w:ilvl w:val="3"/>
          <w:numId w:val="20"/>
        </w:numPr>
        <w:tabs>
          <w:tab w:val="left" w:pos="1891"/>
        </w:tabs>
        <w:ind w:left="1890" w:hanging="1021"/>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5</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D01AE1" w:rsidRDefault="008C265F">
      <w:pPr>
        <w:pStyle w:val="a3"/>
        <w:spacing w:before="135"/>
        <w:ind w:left="870" w:firstLine="0"/>
      </w:pPr>
      <w:r>
        <w:t xml:space="preserve">выполнять   </w:t>
      </w:r>
      <w:r>
        <w:rPr>
          <w:spacing w:val="2"/>
        </w:rPr>
        <w:t xml:space="preserve"> </w:t>
      </w:r>
      <w:r>
        <w:t xml:space="preserve">требования    </w:t>
      </w:r>
      <w:r>
        <w:rPr>
          <w:spacing w:val="1"/>
        </w:rPr>
        <w:t xml:space="preserve"> </w:t>
      </w:r>
      <w:r>
        <w:t xml:space="preserve">безопасности    </w:t>
      </w:r>
      <w:r>
        <w:rPr>
          <w:spacing w:val="1"/>
        </w:rPr>
        <w:t xml:space="preserve"> </w:t>
      </w:r>
      <w:r>
        <w:t xml:space="preserve">на    </w:t>
      </w:r>
      <w:r>
        <w:rPr>
          <w:spacing w:val="3"/>
        </w:rPr>
        <w:t xml:space="preserve"> </w:t>
      </w:r>
      <w:r>
        <w:t xml:space="preserve">уроках    </w:t>
      </w:r>
      <w:r>
        <w:rPr>
          <w:spacing w:val="5"/>
        </w:rPr>
        <w:t xml:space="preserve"> </w:t>
      </w:r>
      <w:r>
        <w:t xml:space="preserve">физической    </w:t>
      </w:r>
      <w:r>
        <w:rPr>
          <w:spacing w:val="9"/>
        </w:rPr>
        <w:t xml:space="preserve"> </w:t>
      </w:r>
      <w:r>
        <w:t>культуры,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firstLine="0"/>
      </w:pPr>
      <w:r>
        <w:t>на самостоятельных занятиях физическими упражнениями в условиях активного отдыха и</w:t>
      </w:r>
      <w:r>
        <w:rPr>
          <w:spacing w:val="-57"/>
        </w:rPr>
        <w:t xml:space="preserve"> </w:t>
      </w:r>
      <w:r>
        <w:t>досуга;</w:t>
      </w:r>
    </w:p>
    <w:p w:rsidR="00D01AE1" w:rsidRDefault="008C265F">
      <w:pPr>
        <w:pStyle w:val="a3"/>
        <w:spacing w:line="360" w:lineRule="auto"/>
        <w:ind w:right="850"/>
      </w:pPr>
      <w:r>
        <w:t>проводить</w:t>
      </w:r>
      <w:r>
        <w:rPr>
          <w:spacing w:val="89"/>
        </w:rPr>
        <w:t xml:space="preserve"> </w:t>
      </w:r>
      <w:r>
        <w:t>измерение</w:t>
      </w:r>
      <w:r>
        <w:rPr>
          <w:spacing w:val="84"/>
        </w:rPr>
        <w:t xml:space="preserve"> </w:t>
      </w:r>
      <w:r>
        <w:t>индивидуальной</w:t>
      </w:r>
      <w:r>
        <w:rPr>
          <w:spacing w:val="88"/>
        </w:rPr>
        <w:t xml:space="preserve"> </w:t>
      </w:r>
      <w:r>
        <w:t xml:space="preserve">осанки  </w:t>
      </w:r>
      <w:r>
        <w:rPr>
          <w:spacing w:val="27"/>
        </w:rPr>
        <w:t xml:space="preserve"> </w:t>
      </w:r>
      <w:r>
        <w:t xml:space="preserve">и  </w:t>
      </w:r>
      <w:r>
        <w:rPr>
          <w:spacing w:val="28"/>
        </w:rPr>
        <w:t xml:space="preserve"> </w:t>
      </w:r>
      <w:r>
        <w:t xml:space="preserve">сравнивать  </w:t>
      </w:r>
      <w:r>
        <w:rPr>
          <w:spacing w:val="27"/>
        </w:rPr>
        <w:t xml:space="preserve"> </w:t>
      </w:r>
      <w:r>
        <w:t xml:space="preserve">еѐ  </w:t>
      </w:r>
      <w:r>
        <w:rPr>
          <w:spacing w:val="27"/>
        </w:rPr>
        <w:t xml:space="preserve"> </w:t>
      </w:r>
      <w:r>
        <w:t>показатели</w:t>
      </w:r>
      <w:r>
        <w:rPr>
          <w:spacing w:val="-58"/>
        </w:rPr>
        <w:t xml:space="preserve"> </w:t>
      </w:r>
      <w:r>
        <w:t>со</w:t>
      </w:r>
      <w:r>
        <w:rPr>
          <w:spacing w:val="61"/>
        </w:rPr>
        <w:t xml:space="preserve"> </w:t>
      </w:r>
      <w:r>
        <w:t>стандартами,</w:t>
      </w:r>
      <w:r>
        <w:rPr>
          <w:spacing w:val="61"/>
        </w:rPr>
        <w:t xml:space="preserve"> </w:t>
      </w:r>
      <w:r>
        <w:t>составлять   комплексы   упражнений</w:t>
      </w:r>
      <w:r>
        <w:rPr>
          <w:spacing w:val="60"/>
        </w:rPr>
        <w:t xml:space="preserve"> </w:t>
      </w:r>
      <w:r>
        <w:t>по   коррекции</w:t>
      </w:r>
      <w:r>
        <w:rPr>
          <w:spacing w:val="60"/>
        </w:rPr>
        <w:t xml:space="preserve"> </w:t>
      </w:r>
      <w:r>
        <w:t>и   профилактике</w:t>
      </w:r>
      <w:r>
        <w:rPr>
          <w:spacing w:val="1"/>
        </w:rPr>
        <w:t xml:space="preserve"> </w:t>
      </w:r>
      <w:r>
        <w:t>еѐ</w:t>
      </w:r>
      <w:r>
        <w:rPr>
          <w:spacing w:val="-2"/>
        </w:rPr>
        <w:t xml:space="preserve"> </w:t>
      </w:r>
      <w:r>
        <w:t>нарушения, планировать их</w:t>
      </w:r>
      <w:r>
        <w:rPr>
          <w:spacing w:val="1"/>
        </w:rPr>
        <w:t xml:space="preserve"> </w:t>
      </w:r>
      <w:r>
        <w:t>выполнение</w:t>
      </w:r>
      <w:r>
        <w:rPr>
          <w:spacing w:val="-1"/>
        </w:rPr>
        <w:t xml:space="preserve"> </w:t>
      </w:r>
      <w:r>
        <w:t>в</w:t>
      </w:r>
      <w:r>
        <w:rPr>
          <w:spacing w:val="-1"/>
        </w:rPr>
        <w:t xml:space="preserve"> </w:t>
      </w:r>
      <w:r>
        <w:t>режиме</w:t>
      </w:r>
      <w:r>
        <w:rPr>
          <w:spacing w:val="-2"/>
        </w:rPr>
        <w:t xml:space="preserve"> </w:t>
      </w:r>
      <w:r>
        <w:t>дня;</w:t>
      </w:r>
    </w:p>
    <w:p w:rsidR="00D01AE1" w:rsidRDefault="008C265F">
      <w:pPr>
        <w:pStyle w:val="a3"/>
        <w:spacing w:line="360" w:lineRule="auto"/>
        <w:ind w:right="850"/>
      </w:pPr>
      <w:r>
        <w:t>составлять    дневник    физической    культуры    и    вести    в    нѐм    наблюдение</w:t>
      </w:r>
      <w:r>
        <w:rPr>
          <w:spacing w:val="1"/>
        </w:rPr>
        <w:t xml:space="preserve"> </w:t>
      </w:r>
      <w:r>
        <w:t>за</w:t>
      </w:r>
      <w:r>
        <w:rPr>
          <w:spacing w:val="1"/>
        </w:rPr>
        <w:t xml:space="preserve"> </w:t>
      </w:r>
      <w:r>
        <w:t>показателями</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планировать</w:t>
      </w:r>
      <w:r>
        <w:rPr>
          <w:spacing w:val="1"/>
        </w:rPr>
        <w:t xml:space="preserve"> </w:t>
      </w:r>
      <w:r>
        <w:t>содержание</w:t>
      </w:r>
      <w:r>
        <w:rPr>
          <w:spacing w:val="-2"/>
        </w:rPr>
        <w:t xml:space="preserve"> </w:t>
      </w:r>
      <w:r>
        <w:t>и регулярность</w:t>
      </w:r>
      <w:r>
        <w:rPr>
          <w:spacing w:val="-1"/>
        </w:rPr>
        <w:t xml:space="preserve"> </w:t>
      </w:r>
      <w:r>
        <w:t>проведения самостоятельных</w:t>
      </w:r>
      <w:r>
        <w:rPr>
          <w:spacing w:val="1"/>
        </w:rPr>
        <w:t xml:space="preserve"> </w:t>
      </w:r>
      <w:r>
        <w:t>занятий;</w:t>
      </w:r>
    </w:p>
    <w:p w:rsidR="00D01AE1" w:rsidRDefault="008C265F">
      <w:pPr>
        <w:pStyle w:val="a3"/>
        <w:spacing w:line="362" w:lineRule="auto"/>
        <w:ind w:right="853"/>
      </w:pPr>
      <w:r>
        <w:t>осуществлять профилактику утомления во время учебной деятельности, выполнять</w:t>
      </w:r>
      <w:r>
        <w:rPr>
          <w:spacing w:val="-57"/>
        </w:rPr>
        <w:t xml:space="preserve"> </w:t>
      </w:r>
      <w:r>
        <w:t>комплексы</w:t>
      </w:r>
      <w:r>
        <w:rPr>
          <w:spacing w:val="-1"/>
        </w:rPr>
        <w:t xml:space="preserve"> </w:t>
      </w:r>
      <w:r>
        <w:t>упражнений</w:t>
      </w:r>
      <w:r>
        <w:rPr>
          <w:spacing w:val="-4"/>
        </w:rPr>
        <w:t xml:space="preserve"> </w:t>
      </w:r>
      <w:r>
        <w:t>физкультминуток,</w:t>
      </w:r>
      <w:r>
        <w:rPr>
          <w:spacing w:val="-2"/>
        </w:rPr>
        <w:t xml:space="preserve"> </w:t>
      </w:r>
      <w:r>
        <w:t>дыхательной</w:t>
      </w:r>
      <w:r>
        <w:rPr>
          <w:spacing w:val="-1"/>
        </w:rPr>
        <w:t xml:space="preserve"> </w:t>
      </w:r>
      <w:r>
        <w:t>и</w:t>
      </w:r>
      <w:r>
        <w:rPr>
          <w:spacing w:val="-4"/>
        </w:rPr>
        <w:t xml:space="preserve"> </w:t>
      </w:r>
      <w:r>
        <w:t>зрительной</w:t>
      </w:r>
      <w:r>
        <w:rPr>
          <w:spacing w:val="-4"/>
        </w:rPr>
        <w:t xml:space="preserve"> </w:t>
      </w:r>
      <w:r>
        <w:t>гимнастики;</w:t>
      </w:r>
    </w:p>
    <w:p w:rsidR="00D01AE1" w:rsidRDefault="008C265F">
      <w:pPr>
        <w:pStyle w:val="a3"/>
        <w:spacing w:line="360" w:lineRule="auto"/>
        <w:ind w:right="855"/>
      </w:pPr>
      <w:r>
        <w:t xml:space="preserve">выполнять  </w:t>
      </w:r>
      <w:r>
        <w:rPr>
          <w:spacing w:val="1"/>
        </w:rPr>
        <w:t xml:space="preserve"> </w:t>
      </w:r>
      <w:r>
        <w:t xml:space="preserve">комплексы  </w:t>
      </w:r>
      <w:r>
        <w:rPr>
          <w:spacing w:val="1"/>
        </w:rPr>
        <w:t xml:space="preserve"> </w:t>
      </w:r>
      <w:r>
        <w:t xml:space="preserve">упражнений  </w:t>
      </w:r>
      <w:r>
        <w:rPr>
          <w:spacing w:val="1"/>
        </w:rPr>
        <w:t xml:space="preserve"> </w:t>
      </w:r>
      <w:r>
        <w:t>оздоровительной    физической    культуры</w:t>
      </w:r>
      <w:r>
        <w:rPr>
          <w:spacing w:val="-57"/>
        </w:rPr>
        <w:t xml:space="preserve"> </w:t>
      </w:r>
      <w:r>
        <w:t>на</w:t>
      </w:r>
      <w:r>
        <w:rPr>
          <w:spacing w:val="-2"/>
        </w:rPr>
        <w:t xml:space="preserve"> </w:t>
      </w:r>
      <w:r>
        <w:t>развитие</w:t>
      </w:r>
      <w:r>
        <w:rPr>
          <w:spacing w:val="-1"/>
        </w:rPr>
        <w:t xml:space="preserve"> </w:t>
      </w:r>
      <w:r>
        <w:t>гибкости,</w:t>
      </w:r>
      <w:r>
        <w:rPr>
          <w:spacing w:val="-4"/>
        </w:rPr>
        <w:t xml:space="preserve"> </w:t>
      </w:r>
      <w:r>
        <w:t>координации</w:t>
      </w:r>
      <w:r>
        <w:rPr>
          <w:spacing w:val="-2"/>
        </w:rPr>
        <w:t xml:space="preserve"> </w:t>
      </w:r>
      <w:r>
        <w:t>и</w:t>
      </w:r>
      <w:r>
        <w:rPr>
          <w:spacing w:val="3"/>
        </w:rPr>
        <w:t xml:space="preserve"> </w:t>
      </w:r>
      <w:r>
        <w:t>формирование</w:t>
      </w:r>
      <w:r>
        <w:rPr>
          <w:spacing w:val="-1"/>
        </w:rPr>
        <w:t xml:space="preserve"> </w:t>
      </w:r>
      <w:r>
        <w:t>телосложения;</w:t>
      </w:r>
    </w:p>
    <w:p w:rsidR="00D01AE1" w:rsidRDefault="008C265F">
      <w:pPr>
        <w:pStyle w:val="a3"/>
        <w:spacing w:line="360" w:lineRule="auto"/>
        <w:ind w:right="853"/>
      </w:pPr>
      <w:r>
        <w:t>выполнять</w:t>
      </w:r>
      <w:r>
        <w:rPr>
          <w:spacing w:val="75"/>
        </w:rPr>
        <w:t xml:space="preserve"> </w:t>
      </w:r>
      <w:r>
        <w:t xml:space="preserve">опорный  </w:t>
      </w:r>
      <w:r>
        <w:rPr>
          <w:spacing w:val="11"/>
        </w:rPr>
        <w:t xml:space="preserve"> </w:t>
      </w:r>
      <w:r>
        <w:t xml:space="preserve">прыжок  </w:t>
      </w:r>
      <w:r>
        <w:rPr>
          <w:spacing w:val="14"/>
        </w:rPr>
        <w:t xml:space="preserve"> </w:t>
      </w:r>
      <w:r>
        <w:t xml:space="preserve">с  </w:t>
      </w:r>
      <w:r>
        <w:rPr>
          <w:spacing w:val="13"/>
        </w:rPr>
        <w:t xml:space="preserve"> </w:t>
      </w:r>
      <w:r>
        <w:t xml:space="preserve">разбега  </w:t>
      </w:r>
      <w:r>
        <w:rPr>
          <w:spacing w:val="14"/>
        </w:rPr>
        <w:t xml:space="preserve"> </w:t>
      </w:r>
      <w:r>
        <w:t xml:space="preserve">способом  </w:t>
      </w:r>
      <w:r>
        <w:rPr>
          <w:spacing w:val="18"/>
        </w:rPr>
        <w:t xml:space="preserve"> </w:t>
      </w:r>
      <w:r>
        <w:t xml:space="preserve">«ноги  </w:t>
      </w:r>
      <w:r>
        <w:rPr>
          <w:spacing w:val="14"/>
        </w:rPr>
        <w:t xml:space="preserve"> </w:t>
      </w:r>
      <w:r>
        <w:t xml:space="preserve">врозь»  </w:t>
      </w:r>
      <w:r>
        <w:rPr>
          <w:spacing w:val="12"/>
        </w:rPr>
        <w:t xml:space="preserve"> </w:t>
      </w:r>
      <w:r>
        <w:t>(мальчики)</w:t>
      </w:r>
      <w:r>
        <w:rPr>
          <w:spacing w:val="-58"/>
        </w:rPr>
        <w:t xml:space="preserve"> </w:t>
      </w:r>
      <w:r>
        <w:t>и</w:t>
      </w:r>
      <w:r>
        <w:rPr>
          <w:spacing w:val="-1"/>
        </w:rPr>
        <w:t xml:space="preserve"> </w:t>
      </w:r>
      <w:r>
        <w:t>способом</w:t>
      </w:r>
      <w:r>
        <w:rPr>
          <w:spacing w:val="3"/>
        </w:rPr>
        <w:t xml:space="preserve"> </w:t>
      </w:r>
      <w:r>
        <w:t>«напрыгивания с</w:t>
      </w:r>
      <w:r>
        <w:rPr>
          <w:spacing w:val="-2"/>
        </w:rPr>
        <w:t xml:space="preserve"> </w:t>
      </w:r>
      <w:r>
        <w:t>последующим</w:t>
      </w:r>
      <w:r>
        <w:rPr>
          <w:spacing w:val="-1"/>
        </w:rPr>
        <w:t xml:space="preserve"> </w:t>
      </w:r>
      <w:r>
        <w:t>спрыгиванием»</w:t>
      </w:r>
      <w:r>
        <w:rPr>
          <w:spacing w:val="-9"/>
        </w:rPr>
        <w:t xml:space="preserve"> </w:t>
      </w:r>
      <w:r>
        <w:t>(девочки);</w:t>
      </w:r>
    </w:p>
    <w:p w:rsidR="00D01AE1" w:rsidRDefault="008C265F">
      <w:pPr>
        <w:pStyle w:val="a3"/>
        <w:spacing w:line="360" w:lineRule="auto"/>
        <w:ind w:right="851"/>
      </w:pPr>
      <w:r>
        <w:t>выполнять упражнения в висах и упорах на низкой гимнастической перекладине</w:t>
      </w:r>
      <w:r>
        <w:rPr>
          <w:spacing w:val="1"/>
        </w:rPr>
        <w:t xml:space="preserve"> </w:t>
      </w:r>
      <w:r>
        <w:t xml:space="preserve">(мальчики),      </w:t>
      </w:r>
      <w:r>
        <w:rPr>
          <w:spacing w:val="1"/>
        </w:rPr>
        <w:t xml:space="preserve"> </w:t>
      </w:r>
      <w:r>
        <w:t>в        передвижениях        по        гимнастическому        бревну       ходьбой</w:t>
      </w:r>
      <w:r>
        <w:rPr>
          <w:spacing w:val="-57"/>
        </w:rPr>
        <w:t xml:space="preserve"> </w:t>
      </w:r>
      <w:r>
        <w:t>и</w:t>
      </w:r>
      <w:r>
        <w:rPr>
          <w:spacing w:val="89"/>
        </w:rPr>
        <w:t xml:space="preserve"> </w:t>
      </w:r>
      <w:r>
        <w:t xml:space="preserve">приставным  </w:t>
      </w:r>
      <w:r>
        <w:rPr>
          <w:spacing w:val="25"/>
        </w:rPr>
        <w:t xml:space="preserve"> </w:t>
      </w:r>
      <w:r>
        <w:t xml:space="preserve">шагом  </w:t>
      </w:r>
      <w:r>
        <w:rPr>
          <w:spacing w:val="26"/>
        </w:rPr>
        <w:t xml:space="preserve"> </w:t>
      </w:r>
      <w:r>
        <w:t xml:space="preserve">с  </w:t>
      </w:r>
      <w:r>
        <w:rPr>
          <w:spacing w:val="27"/>
        </w:rPr>
        <w:t xml:space="preserve"> </w:t>
      </w:r>
      <w:r>
        <w:t xml:space="preserve">поворотами,  </w:t>
      </w:r>
      <w:r>
        <w:rPr>
          <w:spacing w:val="27"/>
        </w:rPr>
        <w:t xml:space="preserve"> </w:t>
      </w:r>
      <w:r>
        <w:t xml:space="preserve">подпрыгиванием  </w:t>
      </w:r>
      <w:r>
        <w:rPr>
          <w:spacing w:val="25"/>
        </w:rPr>
        <w:t xml:space="preserve"> </w:t>
      </w:r>
      <w:r>
        <w:t xml:space="preserve">на  </w:t>
      </w:r>
      <w:r>
        <w:rPr>
          <w:spacing w:val="26"/>
        </w:rPr>
        <w:t xml:space="preserve"> </w:t>
      </w:r>
      <w:r>
        <w:t xml:space="preserve">двух  </w:t>
      </w:r>
      <w:r>
        <w:rPr>
          <w:spacing w:val="28"/>
        </w:rPr>
        <w:t xml:space="preserve"> </w:t>
      </w:r>
      <w:r>
        <w:t xml:space="preserve">ногах  </w:t>
      </w:r>
      <w:r>
        <w:rPr>
          <w:spacing w:val="29"/>
        </w:rPr>
        <w:t xml:space="preserve"> </w:t>
      </w:r>
      <w:r>
        <w:t xml:space="preserve">на  </w:t>
      </w:r>
      <w:r>
        <w:rPr>
          <w:spacing w:val="25"/>
        </w:rPr>
        <w:t xml:space="preserve"> </w:t>
      </w:r>
      <w:r>
        <w:t>месте</w:t>
      </w:r>
      <w:r>
        <w:rPr>
          <w:spacing w:val="-58"/>
        </w:rPr>
        <w:t xml:space="preserve"> </w:t>
      </w:r>
      <w:r>
        <w:t>и</w:t>
      </w:r>
      <w:r>
        <w:rPr>
          <w:spacing w:val="-1"/>
        </w:rPr>
        <w:t xml:space="preserve"> </w:t>
      </w:r>
      <w:r>
        <w:t>с</w:t>
      </w:r>
      <w:r>
        <w:rPr>
          <w:spacing w:val="-1"/>
        </w:rPr>
        <w:t xml:space="preserve"> </w:t>
      </w:r>
      <w:r>
        <w:t>продвижением</w:t>
      </w:r>
      <w:r>
        <w:rPr>
          <w:spacing w:val="-1"/>
        </w:rPr>
        <w:t xml:space="preserve"> </w:t>
      </w:r>
      <w:r>
        <w:t>(девочки);</w:t>
      </w:r>
    </w:p>
    <w:p w:rsidR="00D01AE1" w:rsidRDefault="008C265F">
      <w:pPr>
        <w:pStyle w:val="a3"/>
        <w:spacing w:line="360" w:lineRule="auto"/>
        <w:ind w:right="853"/>
      </w:pPr>
      <w:r>
        <w:t>передвигаться по гимнастической стенке приставным шагом, лазать разноимѐнным</w:t>
      </w:r>
      <w:r>
        <w:rPr>
          <w:spacing w:val="-57"/>
        </w:rPr>
        <w:t xml:space="preserve"> </w:t>
      </w:r>
      <w:r>
        <w:t>способом</w:t>
      </w:r>
      <w:r>
        <w:rPr>
          <w:spacing w:val="-1"/>
        </w:rPr>
        <w:t xml:space="preserve"> </w:t>
      </w:r>
      <w:r>
        <w:t>вверх</w:t>
      </w:r>
      <w:r>
        <w:rPr>
          <w:spacing w:val="2"/>
        </w:rPr>
        <w:t xml:space="preserve"> </w:t>
      </w:r>
      <w:r>
        <w:t>и по диагонали;</w:t>
      </w:r>
    </w:p>
    <w:p w:rsidR="00D01AE1" w:rsidRDefault="008C265F">
      <w:pPr>
        <w:pStyle w:val="a3"/>
        <w:tabs>
          <w:tab w:val="left" w:pos="2567"/>
          <w:tab w:val="left" w:pos="2900"/>
          <w:tab w:val="left" w:pos="4478"/>
          <w:tab w:val="left" w:pos="6433"/>
          <w:tab w:val="left" w:pos="6780"/>
          <w:tab w:val="left" w:pos="8306"/>
        </w:tabs>
        <w:spacing w:line="360" w:lineRule="auto"/>
        <w:ind w:left="870" w:right="852" w:firstLine="0"/>
        <w:jc w:val="left"/>
      </w:pPr>
      <w:r>
        <w:t>выполнять бег с равномерной скоростью с высокого старта по учебной дистанции;</w:t>
      </w:r>
      <w:r>
        <w:rPr>
          <w:spacing w:val="1"/>
        </w:rPr>
        <w:t xml:space="preserve"> </w:t>
      </w:r>
      <w:r>
        <w:t>демонстрировать технику прыжка в длину с разбега способом «согнув ноги»;</w:t>
      </w:r>
      <w:r>
        <w:rPr>
          <w:spacing w:val="1"/>
        </w:rPr>
        <w:t xml:space="preserve"> </w:t>
      </w:r>
      <w:r>
        <w:t>тренироваться</w:t>
      </w:r>
      <w:r>
        <w:tab/>
        <w:t>в</w:t>
      </w:r>
      <w:r>
        <w:tab/>
        <w:t>упражнениях</w:t>
      </w:r>
      <w:r>
        <w:tab/>
        <w:t>общефизической</w:t>
      </w:r>
      <w:r>
        <w:tab/>
        <w:t>и</w:t>
      </w:r>
      <w:r>
        <w:tab/>
        <w:t>специальной</w:t>
      </w:r>
      <w:r>
        <w:tab/>
      </w:r>
      <w:r>
        <w:rPr>
          <w:spacing w:val="-1"/>
        </w:rPr>
        <w:t>физической</w:t>
      </w:r>
    </w:p>
    <w:p w:rsidR="00D01AE1" w:rsidRDefault="008C265F">
      <w:pPr>
        <w:pStyle w:val="a3"/>
        <w:spacing w:line="360" w:lineRule="auto"/>
        <w:ind w:left="870" w:right="2517" w:hanging="708"/>
        <w:jc w:val="left"/>
      </w:pPr>
      <w:r>
        <w:t>подготовки с учѐтом индивидуальных и возрастно-половых особенностей;</w:t>
      </w:r>
      <w:r>
        <w:rPr>
          <w:spacing w:val="-57"/>
        </w:rPr>
        <w:t xml:space="preserve"> </w:t>
      </w:r>
      <w:r>
        <w:t>демонстрировать</w:t>
      </w:r>
      <w:r>
        <w:rPr>
          <w:spacing w:val="-2"/>
        </w:rPr>
        <w:t xml:space="preserve"> </w:t>
      </w:r>
      <w:r>
        <w:t>технические</w:t>
      </w:r>
      <w:r>
        <w:rPr>
          <w:spacing w:val="-2"/>
        </w:rPr>
        <w:t xml:space="preserve"> </w:t>
      </w:r>
      <w:r>
        <w:t>действия</w:t>
      </w:r>
      <w:r>
        <w:rPr>
          <w:spacing w:val="-1"/>
        </w:rPr>
        <w:t xml:space="preserve"> </w:t>
      </w:r>
      <w:r>
        <w:t>в</w:t>
      </w:r>
      <w:r>
        <w:rPr>
          <w:spacing w:val="-3"/>
        </w:rPr>
        <w:t xml:space="preserve"> </w:t>
      </w:r>
      <w:r>
        <w:t>спортивных</w:t>
      </w:r>
      <w:r>
        <w:rPr>
          <w:spacing w:val="1"/>
        </w:rPr>
        <w:t xml:space="preserve"> </w:t>
      </w:r>
      <w:r>
        <w:t>играх:</w:t>
      </w:r>
    </w:p>
    <w:p w:rsidR="00D01AE1" w:rsidRDefault="008C265F">
      <w:pPr>
        <w:pStyle w:val="a3"/>
        <w:spacing w:line="360" w:lineRule="auto"/>
        <w:jc w:val="left"/>
      </w:pPr>
      <w:r>
        <w:t>баскетбол (ведение мяча с равномерной скоростью в разных направлениях, приѐм и</w:t>
      </w:r>
      <w:r>
        <w:rPr>
          <w:spacing w:val="-57"/>
        </w:rPr>
        <w:t xml:space="preserve"> </w:t>
      </w:r>
      <w:r>
        <w:t>передача мяча</w:t>
      </w:r>
      <w:r>
        <w:rPr>
          <w:spacing w:val="-1"/>
        </w:rPr>
        <w:t xml:space="preserve"> </w:t>
      </w:r>
      <w:r>
        <w:t>двумя руками</w:t>
      </w:r>
      <w:r>
        <w:rPr>
          <w:spacing w:val="-1"/>
        </w:rPr>
        <w:t xml:space="preserve"> </w:t>
      </w:r>
      <w:r>
        <w:t>от груди</w:t>
      </w:r>
      <w:r>
        <w:rPr>
          <w:spacing w:val="1"/>
        </w:rPr>
        <w:t xml:space="preserve"> </w:t>
      </w:r>
      <w:r>
        <w:t>с</w:t>
      </w:r>
      <w:r>
        <w:rPr>
          <w:spacing w:val="1"/>
        </w:rPr>
        <w:t xml:space="preserve"> </w:t>
      </w:r>
      <w:r>
        <w:t>места</w:t>
      </w:r>
      <w:r>
        <w:rPr>
          <w:spacing w:val="-2"/>
        </w:rPr>
        <w:t xml:space="preserve"> </w:t>
      </w:r>
      <w:r>
        <w:t>и</w:t>
      </w:r>
      <w:r>
        <w:rPr>
          <w:spacing w:val="3"/>
        </w:rPr>
        <w:t xml:space="preserve"> </w:t>
      </w:r>
      <w:r>
        <w:t>в</w:t>
      </w:r>
      <w:r>
        <w:rPr>
          <w:spacing w:val="-1"/>
        </w:rPr>
        <w:t xml:space="preserve"> </w:t>
      </w:r>
      <w:r>
        <w:t>движении);</w:t>
      </w:r>
    </w:p>
    <w:p w:rsidR="00D01AE1" w:rsidRDefault="008C265F">
      <w:pPr>
        <w:pStyle w:val="a3"/>
        <w:spacing w:line="360" w:lineRule="auto"/>
        <w:ind w:right="840"/>
        <w:jc w:val="left"/>
      </w:pPr>
      <w:r>
        <w:t>волейбол</w:t>
      </w:r>
      <w:r>
        <w:rPr>
          <w:spacing w:val="62"/>
        </w:rPr>
        <w:t xml:space="preserve"> </w:t>
      </w:r>
      <w:r>
        <w:t>(приѐм</w:t>
      </w:r>
      <w:r>
        <w:rPr>
          <w:spacing w:val="119"/>
        </w:rPr>
        <w:t xml:space="preserve"> </w:t>
      </w:r>
      <w:r>
        <w:t xml:space="preserve">и  </w:t>
      </w:r>
      <w:r>
        <w:rPr>
          <w:spacing w:val="2"/>
        </w:rPr>
        <w:t xml:space="preserve"> </w:t>
      </w:r>
      <w:r>
        <w:t xml:space="preserve">передача  </w:t>
      </w:r>
      <w:r>
        <w:rPr>
          <w:spacing w:val="5"/>
        </w:rPr>
        <w:t xml:space="preserve"> </w:t>
      </w:r>
      <w:r>
        <w:t>мяча</w:t>
      </w:r>
      <w:r>
        <w:rPr>
          <w:spacing w:val="120"/>
        </w:rPr>
        <w:t xml:space="preserve"> </w:t>
      </w:r>
      <w:r>
        <w:t xml:space="preserve">двумя  </w:t>
      </w:r>
      <w:r>
        <w:rPr>
          <w:spacing w:val="3"/>
        </w:rPr>
        <w:t xml:space="preserve"> </w:t>
      </w:r>
      <w:r>
        <w:t xml:space="preserve">руками  </w:t>
      </w:r>
      <w:r>
        <w:rPr>
          <w:spacing w:val="1"/>
        </w:rPr>
        <w:t xml:space="preserve"> </w:t>
      </w:r>
      <w:r>
        <w:t>снизу</w:t>
      </w:r>
      <w:r>
        <w:rPr>
          <w:spacing w:val="116"/>
        </w:rPr>
        <w:t xml:space="preserve"> </w:t>
      </w:r>
      <w:r>
        <w:t xml:space="preserve">и  </w:t>
      </w:r>
      <w:r>
        <w:rPr>
          <w:spacing w:val="2"/>
        </w:rPr>
        <w:t xml:space="preserve"> </w:t>
      </w:r>
      <w:r>
        <w:t>сверху</w:t>
      </w:r>
      <w:r>
        <w:rPr>
          <w:spacing w:val="116"/>
        </w:rPr>
        <w:t xml:space="preserve"> </w:t>
      </w:r>
      <w:r>
        <w:t>с</w:t>
      </w:r>
      <w:r>
        <w:rPr>
          <w:spacing w:val="120"/>
        </w:rPr>
        <w:t xml:space="preserve"> </w:t>
      </w:r>
      <w:r>
        <w:t>места</w:t>
      </w:r>
      <w:r>
        <w:rPr>
          <w:spacing w:val="-57"/>
        </w:rPr>
        <w:t xml:space="preserve"> </w:t>
      </w:r>
      <w:r>
        <w:t>и</w:t>
      </w:r>
      <w:r>
        <w:rPr>
          <w:spacing w:val="-1"/>
        </w:rPr>
        <w:t xml:space="preserve"> </w:t>
      </w:r>
      <w:r>
        <w:t>в</w:t>
      </w:r>
      <w:r>
        <w:rPr>
          <w:spacing w:val="-1"/>
        </w:rPr>
        <w:t xml:space="preserve"> </w:t>
      </w:r>
      <w:r>
        <w:t>движении, прямая нижняя подача);</w:t>
      </w:r>
    </w:p>
    <w:p w:rsidR="00D01AE1" w:rsidRDefault="008C265F">
      <w:pPr>
        <w:pStyle w:val="a3"/>
        <w:spacing w:line="360" w:lineRule="auto"/>
        <w:jc w:val="left"/>
      </w:pPr>
      <w:r>
        <w:t>футбол</w:t>
      </w:r>
      <w:r>
        <w:rPr>
          <w:spacing w:val="28"/>
        </w:rPr>
        <w:t xml:space="preserve"> </w:t>
      </w:r>
      <w:r>
        <w:t>(ведение</w:t>
      </w:r>
      <w:r>
        <w:rPr>
          <w:spacing w:val="27"/>
        </w:rPr>
        <w:t xml:space="preserve"> </w:t>
      </w:r>
      <w:r>
        <w:t>мяча</w:t>
      </w:r>
      <w:r>
        <w:rPr>
          <w:spacing w:val="30"/>
        </w:rPr>
        <w:t xml:space="preserve"> </w:t>
      </w:r>
      <w:r>
        <w:t>с</w:t>
      </w:r>
      <w:r>
        <w:rPr>
          <w:spacing w:val="27"/>
        </w:rPr>
        <w:t xml:space="preserve"> </w:t>
      </w:r>
      <w:r>
        <w:t>равномерной</w:t>
      </w:r>
      <w:r>
        <w:rPr>
          <w:spacing w:val="29"/>
        </w:rPr>
        <w:t xml:space="preserve"> </w:t>
      </w:r>
      <w:r>
        <w:t>скоростью</w:t>
      </w:r>
      <w:r>
        <w:rPr>
          <w:spacing w:val="28"/>
        </w:rPr>
        <w:t xml:space="preserve"> </w:t>
      </w:r>
      <w:r>
        <w:t>в</w:t>
      </w:r>
      <w:r>
        <w:rPr>
          <w:spacing w:val="28"/>
        </w:rPr>
        <w:t xml:space="preserve"> </w:t>
      </w:r>
      <w:r>
        <w:t>разных</w:t>
      </w:r>
      <w:r>
        <w:rPr>
          <w:spacing w:val="27"/>
        </w:rPr>
        <w:t xml:space="preserve"> </w:t>
      </w:r>
      <w:r>
        <w:t>направлениях,</w:t>
      </w:r>
      <w:r>
        <w:rPr>
          <w:spacing w:val="26"/>
        </w:rPr>
        <w:t xml:space="preserve"> </w:t>
      </w:r>
      <w:r>
        <w:t>приѐм</w:t>
      </w:r>
      <w:r>
        <w:rPr>
          <w:spacing w:val="24"/>
        </w:rPr>
        <w:t xml:space="preserve"> </w:t>
      </w:r>
      <w:r>
        <w:t>и</w:t>
      </w:r>
      <w:r>
        <w:rPr>
          <w:spacing w:val="-57"/>
        </w:rPr>
        <w:t xml:space="preserve"> </w:t>
      </w:r>
      <w:r>
        <w:t>передача мяча,</w:t>
      </w:r>
      <w:r>
        <w:rPr>
          <w:spacing w:val="4"/>
        </w:rPr>
        <w:t xml:space="preserve"> </w:t>
      </w:r>
      <w:r>
        <w:t>удар по неподвижному</w:t>
      </w:r>
      <w:r>
        <w:rPr>
          <w:spacing w:val="-9"/>
        </w:rPr>
        <w:t xml:space="preserve"> </w:t>
      </w:r>
      <w:r>
        <w:t>мячу</w:t>
      </w:r>
      <w:r>
        <w:rPr>
          <w:spacing w:val="-5"/>
        </w:rPr>
        <w:t xml:space="preserve"> </w:t>
      </w:r>
      <w:r>
        <w:t>с</w:t>
      </w:r>
      <w:r>
        <w:rPr>
          <w:spacing w:val="-1"/>
        </w:rPr>
        <w:t xml:space="preserve"> </w:t>
      </w:r>
      <w:r>
        <w:t>небольшого разбега).</w:t>
      </w:r>
    </w:p>
    <w:p w:rsidR="00D01AE1" w:rsidRDefault="008C265F" w:rsidP="00A8400C">
      <w:pPr>
        <w:pStyle w:val="a4"/>
        <w:numPr>
          <w:ilvl w:val="3"/>
          <w:numId w:val="20"/>
        </w:numPr>
        <w:tabs>
          <w:tab w:val="left" w:pos="1891"/>
        </w:tabs>
        <w:spacing w:line="274" w:lineRule="exact"/>
        <w:ind w:left="1890" w:hanging="1021"/>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6</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D01AE1" w:rsidRDefault="008C265F">
      <w:pPr>
        <w:pStyle w:val="a3"/>
        <w:spacing w:before="133" w:line="360" w:lineRule="auto"/>
        <w:ind w:right="851"/>
      </w:pPr>
      <w:r>
        <w:t>характеризовать Олимпийские игры современности как международное культурное</w:t>
      </w:r>
      <w:r>
        <w:rPr>
          <w:spacing w:val="-57"/>
        </w:rPr>
        <w:t xml:space="preserve"> </w:t>
      </w:r>
      <w:r>
        <w:t>явление, роль Пьера де Кубертена в их историческом возрождении, обсуждать историю</w:t>
      </w:r>
      <w:r>
        <w:rPr>
          <w:spacing w:val="1"/>
        </w:rPr>
        <w:t xml:space="preserve"> </w:t>
      </w:r>
      <w:r>
        <w:t>возникновения</w:t>
      </w:r>
      <w:r>
        <w:rPr>
          <w:spacing w:val="-4"/>
        </w:rPr>
        <w:t xml:space="preserve"> </w:t>
      </w:r>
      <w:r>
        <w:t>девиза,</w:t>
      </w:r>
      <w:r>
        <w:rPr>
          <w:spacing w:val="-4"/>
        </w:rPr>
        <w:t xml:space="preserve"> </w:t>
      </w:r>
      <w:r>
        <w:t>символики</w:t>
      </w:r>
      <w:r>
        <w:rPr>
          <w:spacing w:val="-2"/>
        </w:rPr>
        <w:t xml:space="preserve"> </w:t>
      </w:r>
      <w:r>
        <w:t>и</w:t>
      </w:r>
      <w:r>
        <w:rPr>
          <w:spacing w:val="-1"/>
        </w:rPr>
        <w:t xml:space="preserve"> </w:t>
      </w:r>
      <w:r>
        <w:t>ритуалов Олимпийских</w:t>
      </w:r>
      <w:r>
        <w:rPr>
          <w:spacing w:val="2"/>
        </w:rPr>
        <w:t xml:space="preserve"> </w:t>
      </w:r>
      <w:r>
        <w:t>игр;</w:t>
      </w:r>
    </w:p>
    <w:p w:rsidR="00D01AE1" w:rsidRDefault="008C265F">
      <w:pPr>
        <w:pStyle w:val="a3"/>
        <w:spacing w:line="275" w:lineRule="exact"/>
        <w:ind w:left="870" w:firstLine="0"/>
      </w:pPr>
      <w:r>
        <w:t xml:space="preserve">измерять   </w:t>
      </w:r>
      <w:r>
        <w:rPr>
          <w:spacing w:val="30"/>
        </w:rPr>
        <w:t xml:space="preserve"> </w:t>
      </w:r>
      <w:r>
        <w:t xml:space="preserve">индивидуальные    </w:t>
      </w:r>
      <w:r>
        <w:rPr>
          <w:spacing w:val="29"/>
        </w:rPr>
        <w:t xml:space="preserve"> </w:t>
      </w:r>
      <w:r>
        <w:t xml:space="preserve">показатели    </w:t>
      </w:r>
      <w:r>
        <w:rPr>
          <w:spacing w:val="29"/>
        </w:rPr>
        <w:t xml:space="preserve"> </w:t>
      </w:r>
      <w:r>
        <w:t xml:space="preserve">физических    </w:t>
      </w:r>
      <w:r>
        <w:rPr>
          <w:spacing w:val="30"/>
        </w:rPr>
        <w:t xml:space="preserve"> </w:t>
      </w:r>
      <w:r>
        <w:t xml:space="preserve">качеств,    </w:t>
      </w:r>
      <w:r>
        <w:rPr>
          <w:spacing w:val="30"/>
        </w:rPr>
        <w:t xml:space="preserve"> </w:t>
      </w:r>
      <w:r>
        <w:t>определять</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firstLine="0"/>
      </w:pPr>
      <w:r>
        <w:t>их</w:t>
      </w:r>
      <w:r>
        <w:rPr>
          <w:spacing w:val="1"/>
        </w:rPr>
        <w:t xml:space="preserve"> </w:t>
      </w:r>
      <w:r>
        <w:t>соответствие</w:t>
      </w:r>
      <w:r>
        <w:rPr>
          <w:spacing w:val="1"/>
        </w:rPr>
        <w:t xml:space="preserve"> </w:t>
      </w:r>
      <w:r>
        <w:t>возрастным</w:t>
      </w:r>
      <w:r>
        <w:rPr>
          <w:spacing w:val="1"/>
        </w:rPr>
        <w:t xml:space="preserve"> </w:t>
      </w:r>
      <w:r>
        <w:t>нормам</w:t>
      </w:r>
      <w:r>
        <w:rPr>
          <w:spacing w:val="1"/>
        </w:rPr>
        <w:t xml:space="preserve"> </w:t>
      </w:r>
      <w:r>
        <w:t>и</w:t>
      </w:r>
      <w:r>
        <w:rPr>
          <w:spacing w:val="1"/>
        </w:rPr>
        <w:t xml:space="preserve"> </w:t>
      </w:r>
      <w:r>
        <w:t>подбирать</w:t>
      </w:r>
      <w:r>
        <w:rPr>
          <w:spacing w:val="1"/>
        </w:rPr>
        <w:t xml:space="preserve"> </w:t>
      </w:r>
      <w:r>
        <w:t>упражнения</w:t>
      </w:r>
      <w:r>
        <w:rPr>
          <w:spacing w:val="1"/>
        </w:rPr>
        <w:t xml:space="preserve"> </w:t>
      </w:r>
      <w:r>
        <w:t>для</w:t>
      </w:r>
      <w:r>
        <w:rPr>
          <w:spacing w:val="1"/>
        </w:rPr>
        <w:t xml:space="preserve"> </w:t>
      </w:r>
      <w:r>
        <w:t>их</w:t>
      </w:r>
      <w:r>
        <w:rPr>
          <w:spacing w:val="1"/>
        </w:rPr>
        <w:t xml:space="preserve"> </w:t>
      </w:r>
      <w:r>
        <w:t>направленного</w:t>
      </w:r>
      <w:r>
        <w:rPr>
          <w:spacing w:val="1"/>
        </w:rPr>
        <w:t xml:space="preserve"> </w:t>
      </w:r>
      <w:r>
        <w:t>развития;</w:t>
      </w:r>
    </w:p>
    <w:p w:rsidR="00D01AE1" w:rsidRDefault="008C265F">
      <w:pPr>
        <w:pStyle w:val="a3"/>
        <w:spacing w:line="360" w:lineRule="auto"/>
        <w:ind w:right="848"/>
      </w:pPr>
      <w:r>
        <w:t>контролировать</w:t>
      </w:r>
      <w:r>
        <w:rPr>
          <w:spacing w:val="1"/>
        </w:rPr>
        <w:t xml:space="preserve"> </w:t>
      </w:r>
      <w:r>
        <w:t>режимы</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степени</w:t>
      </w:r>
      <w:r>
        <w:rPr>
          <w:spacing w:val="1"/>
        </w:rPr>
        <w:t xml:space="preserve"> </w:t>
      </w:r>
      <w:r>
        <w:t>утомления</w:t>
      </w:r>
      <w:r>
        <w:rPr>
          <w:spacing w:val="1"/>
        </w:rPr>
        <w:t xml:space="preserve"> </w:t>
      </w:r>
      <w:r>
        <w:t>организма</w:t>
      </w:r>
      <w:r>
        <w:rPr>
          <w:spacing w:val="1"/>
        </w:rPr>
        <w:t xml:space="preserve"> </w:t>
      </w:r>
      <w:r>
        <w:t>по</w:t>
      </w:r>
      <w:r>
        <w:rPr>
          <w:spacing w:val="1"/>
        </w:rPr>
        <w:t xml:space="preserve"> </w:t>
      </w:r>
      <w:r>
        <w:t>внешним</w:t>
      </w:r>
      <w:r>
        <w:rPr>
          <w:spacing w:val="1"/>
        </w:rPr>
        <w:t xml:space="preserve"> </w:t>
      </w:r>
      <w:r>
        <w:t>признакам</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подготовкой;</w:t>
      </w:r>
    </w:p>
    <w:p w:rsidR="00D01AE1" w:rsidRDefault="008C265F">
      <w:pPr>
        <w:pStyle w:val="a3"/>
        <w:spacing w:line="360" w:lineRule="auto"/>
        <w:ind w:right="854"/>
      </w:pPr>
      <w:r>
        <w:t>готовить места для самостоятельных занятий физической культурой и спортом в</w:t>
      </w:r>
      <w:r>
        <w:rPr>
          <w:spacing w:val="1"/>
        </w:rPr>
        <w:t xml:space="preserve"> </w:t>
      </w:r>
      <w:r>
        <w:t>соответствии</w:t>
      </w:r>
      <w:r>
        <w:rPr>
          <w:spacing w:val="-2"/>
        </w:rPr>
        <w:t xml:space="preserve"> </w:t>
      </w:r>
      <w:r>
        <w:t>с</w:t>
      </w:r>
      <w:r>
        <w:rPr>
          <w:spacing w:val="-3"/>
        </w:rPr>
        <w:t xml:space="preserve"> </w:t>
      </w:r>
      <w:r>
        <w:t>правилами</w:t>
      </w:r>
      <w:r>
        <w:rPr>
          <w:spacing w:val="-1"/>
        </w:rPr>
        <w:t xml:space="preserve"> </w:t>
      </w:r>
      <w:r>
        <w:t>техники</w:t>
      </w:r>
      <w:r>
        <w:rPr>
          <w:spacing w:val="-2"/>
        </w:rPr>
        <w:t xml:space="preserve"> </w:t>
      </w:r>
      <w:r>
        <w:t>безопасности</w:t>
      </w:r>
      <w:r>
        <w:rPr>
          <w:spacing w:val="-2"/>
        </w:rPr>
        <w:t xml:space="preserve"> </w:t>
      </w:r>
      <w:r>
        <w:t>и</w:t>
      </w:r>
      <w:r>
        <w:rPr>
          <w:spacing w:val="-1"/>
        </w:rPr>
        <w:t xml:space="preserve"> </w:t>
      </w:r>
      <w:r>
        <w:t>гигиеническими</w:t>
      </w:r>
      <w:r>
        <w:rPr>
          <w:spacing w:val="-2"/>
        </w:rPr>
        <w:t xml:space="preserve"> </w:t>
      </w:r>
      <w:r>
        <w:t>требованиями;</w:t>
      </w:r>
    </w:p>
    <w:p w:rsidR="00D01AE1" w:rsidRDefault="008C265F">
      <w:pPr>
        <w:pStyle w:val="a3"/>
        <w:spacing w:line="360" w:lineRule="auto"/>
        <w:ind w:right="847"/>
      </w:pPr>
      <w:r>
        <w:t xml:space="preserve">отбирать  </w:t>
      </w:r>
      <w:r>
        <w:rPr>
          <w:spacing w:val="1"/>
        </w:rPr>
        <w:t xml:space="preserve"> </w:t>
      </w:r>
      <w:r>
        <w:t xml:space="preserve">упражнения  </w:t>
      </w:r>
      <w:r>
        <w:rPr>
          <w:spacing w:val="1"/>
        </w:rPr>
        <w:t xml:space="preserve"> </w:t>
      </w:r>
      <w:r>
        <w:t xml:space="preserve">оздоровительной   физической   культуры  </w:t>
      </w:r>
      <w:r>
        <w:rPr>
          <w:spacing w:val="1"/>
        </w:rPr>
        <w:t xml:space="preserve"> </w:t>
      </w:r>
      <w:r>
        <w:t>и    составлять</w:t>
      </w:r>
      <w:r>
        <w:rPr>
          <w:spacing w:val="-57"/>
        </w:rPr>
        <w:t xml:space="preserve"> </w:t>
      </w:r>
      <w:r>
        <w:t>из них комплексы физкультминуток и физкультпауз для оптимизации работоспособности</w:t>
      </w:r>
      <w:r>
        <w:rPr>
          <w:spacing w:val="1"/>
        </w:rPr>
        <w:t xml:space="preserve"> </w:t>
      </w:r>
      <w:r>
        <w:t>и</w:t>
      </w:r>
      <w:r>
        <w:rPr>
          <w:spacing w:val="-1"/>
        </w:rPr>
        <w:t xml:space="preserve"> </w:t>
      </w:r>
      <w:r>
        <w:t>снятия мышечного</w:t>
      </w:r>
      <w:r>
        <w:rPr>
          <w:spacing w:val="1"/>
        </w:rPr>
        <w:t xml:space="preserve"> </w:t>
      </w:r>
      <w:r>
        <w:t>утомления</w:t>
      </w:r>
      <w:r>
        <w:rPr>
          <w:spacing w:val="-1"/>
        </w:rPr>
        <w:t xml:space="preserve"> </w:t>
      </w:r>
      <w:r>
        <w:t>в</w:t>
      </w:r>
      <w:r>
        <w:rPr>
          <w:spacing w:val="-1"/>
        </w:rPr>
        <w:t xml:space="preserve"> </w:t>
      </w:r>
      <w:r>
        <w:t>режиме</w:t>
      </w:r>
      <w:r>
        <w:rPr>
          <w:spacing w:val="2"/>
        </w:rPr>
        <w:t xml:space="preserve"> </w:t>
      </w:r>
      <w:r>
        <w:t>учебной деятельности;</w:t>
      </w:r>
    </w:p>
    <w:p w:rsidR="00D01AE1" w:rsidRDefault="008C265F">
      <w:pPr>
        <w:pStyle w:val="a3"/>
        <w:spacing w:line="360" w:lineRule="auto"/>
        <w:ind w:right="851"/>
      </w:pPr>
      <w:r>
        <w:t>составлять и выполнять акробатические комбинации из разученных упражнений,</w:t>
      </w:r>
      <w:r>
        <w:rPr>
          <w:spacing w:val="1"/>
        </w:rPr>
        <w:t xml:space="preserve"> </w:t>
      </w:r>
      <w:r>
        <w:t>наблюдать</w:t>
      </w:r>
      <w:r>
        <w:rPr>
          <w:spacing w:val="1"/>
        </w:rPr>
        <w:t xml:space="preserve"> </w:t>
      </w:r>
      <w:r>
        <w:t>и</w:t>
      </w:r>
      <w:r>
        <w:rPr>
          <w:spacing w:val="1"/>
        </w:rPr>
        <w:t xml:space="preserve"> </w:t>
      </w:r>
      <w:r>
        <w:t>анализировать</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p>
    <w:p w:rsidR="00D01AE1" w:rsidRDefault="008C265F">
      <w:pPr>
        <w:pStyle w:val="a3"/>
        <w:spacing w:line="360" w:lineRule="auto"/>
        <w:ind w:right="853"/>
      </w:pPr>
      <w:r>
        <w:t>выполнять лазанье по канату в три приѐма (мальчики), составлять и выполнять</w:t>
      </w:r>
      <w:r>
        <w:rPr>
          <w:spacing w:val="1"/>
        </w:rPr>
        <w:t xml:space="preserve"> </w:t>
      </w:r>
      <w:r>
        <w:t xml:space="preserve">комбинацию     </w:t>
      </w:r>
      <w:r>
        <w:rPr>
          <w:spacing w:val="18"/>
        </w:rPr>
        <w:t xml:space="preserve"> </w:t>
      </w:r>
      <w:r>
        <w:t xml:space="preserve">на      </w:t>
      </w:r>
      <w:r>
        <w:rPr>
          <w:spacing w:val="15"/>
        </w:rPr>
        <w:t xml:space="preserve"> </w:t>
      </w:r>
      <w:r>
        <w:t xml:space="preserve">низком      </w:t>
      </w:r>
      <w:r>
        <w:rPr>
          <w:spacing w:val="19"/>
        </w:rPr>
        <w:t xml:space="preserve"> </w:t>
      </w:r>
      <w:r>
        <w:t xml:space="preserve">бревне      </w:t>
      </w:r>
      <w:r>
        <w:rPr>
          <w:spacing w:val="18"/>
        </w:rPr>
        <w:t xml:space="preserve"> </w:t>
      </w:r>
      <w:r>
        <w:t xml:space="preserve">из      </w:t>
      </w:r>
      <w:r>
        <w:rPr>
          <w:spacing w:val="20"/>
        </w:rPr>
        <w:t xml:space="preserve"> </w:t>
      </w:r>
      <w:r>
        <w:t xml:space="preserve">стилизованных      </w:t>
      </w:r>
      <w:r>
        <w:rPr>
          <w:spacing w:val="19"/>
        </w:rPr>
        <w:t xml:space="preserve"> </w:t>
      </w:r>
      <w:r>
        <w:t>общеразвивающих</w:t>
      </w:r>
      <w:r>
        <w:rPr>
          <w:spacing w:val="-58"/>
        </w:rPr>
        <w:t xml:space="preserve"> </w:t>
      </w:r>
      <w:r>
        <w:t>и</w:t>
      </w:r>
      <w:r>
        <w:rPr>
          <w:spacing w:val="-1"/>
        </w:rPr>
        <w:t xml:space="preserve"> </w:t>
      </w:r>
      <w:r>
        <w:t>сложно-координированных</w:t>
      </w:r>
      <w:r>
        <w:rPr>
          <w:spacing w:val="3"/>
        </w:rPr>
        <w:t xml:space="preserve"> </w:t>
      </w:r>
      <w:r>
        <w:t>упражнений (девочки);</w:t>
      </w:r>
    </w:p>
    <w:p w:rsidR="00D01AE1" w:rsidRDefault="008C265F">
      <w:pPr>
        <w:pStyle w:val="a3"/>
        <w:spacing w:line="360" w:lineRule="auto"/>
        <w:ind w:right="853"/>
      </w:pPr>
      <w:r>
        <w:t>выполнять</w:t>
      </w:r>
      <w:r>
        <w:rPr>
          <w:spacing w:val="61"/>
        </w:rPr>
        <w:t xml:space="preserve"> </w:t>
      </w:r>
      <w:r>
        <w:t>беговые</w:t>
      </w:r>
      <w:r>
        <w:rPr>
          <w:spacing w:val="61"/>
        </w:rPr>
        <w:t xml:space="preserve"> </w:t>
      </w:r>
      <w:r>
        <w:t>упражнения   с   максимальным   ускорением,   использовать</w:t>
      </w:r>
      <w:r>
        <w:rPr>
          <w:spacing w:val="1"/>
        </w:rPr>
        <w:t xml:space="preserve"> </w:t>
      </w:r>
      <w:r>
        <w:t xml:space="preserve">их  </w:t>
      </w:r>
      <w:r>
        <w:rPr>
          <w:spacing w:val="1"/>
        </w:rPr>
        <w:t xml:space="preserve"> </w:t>
      </w:r>
      <w:r>
        <w:t xml:space="preserve">в  </w:t>
      </w:r>
      <w:r>
        <w:rPr>
          <w:spacing w:val="1"/>
        </w:rPr>
        <w:t xml:space="preserve"> </w:t>
      </w:r>
      <w:r>
        <w:t xml:space="preserve">самостоятельных  </w:t>
      </w:r>
      <w:r>
        <w:rPr>
          <w:spacing w:val="1"/>
        </w:rPr>
        <w:t xml:space="preserve"> </w:t>
      </w:r>
      <w:r>
        <w:t xml:space="preserve">занятиях  </w:t>
      </w:r>
      <w:r>
        <w:rPr>
          <w:spacing w:val="1"/>
        </w:rPr>
        <w:t xml:space="preserve"> </w:t>
      </w:r>
      <w:r>
        <w:t xml:space="preserve">для  </w:t>
      </w:r>
      <w:r>
        <w:rPr>
          <w:spacing w:val="1"/>
        </w:rPr>
        <w:t xml:space="preserve"> </w:t>
      </w:r>
      <w:r>
        <w:t>развития    быстроты    и    равномерный    бег</w:t>
      </w:r>
      <w:r>
        <w:rPr>
          <w:spacing w:val="-57"/>
        </w:rPr>
        <w:t xml:space="preserve"> </w:t>
      </w:r>
      <w:r>
        <w:t>для</w:t>
      </w:r>
      <w:r>
        <w:rPr>
          <w:spacing w:val="-1"/>
        </w:rPr>
        <w:t xml:space="preserve"> </w:t>
      </w:r>
      <w:r>
        <w:t>развития общей выносливости;</w:t>
      </w:r>
    </w:p>
    <w:p w:rsidR="00D01AE1" w:rsidRDefault="008C265F">
      <w:pPr>
        <w:pStyle w:val="a3"/>
        <w:spacing w:line="360" w:lineRule="auto"/>
        <w:ind w:right="849"/>
      </w:pPr>
      <w:r>
        <w:t>выполнять прыжок в высоту с разбега способом «перешагивание», наблюдать и</w:t>
      </w:r>
      <w:r>
        <w:rPr>
          <w:spacing w:val="1"/>
        </w:rPr>
        <w:t xml:space="preserve"> </w:t>
      </w:r>
      <w:r>
        <w:t>анализировать его выполнение другими обучающимися, сравнивая с заданным образцом,</w:t>
      </w:r>
      <w:r>
        <w:rPr>
          <w:spacing w:val="1"/>
        </w:rPr>
        <w:t xml:space="preserve"> </w:t>
      </w:r>
      <w:r>
        <w:t>выявлять ошибки и</w:t>
      </w:r>
      <w:r>
        <w:rPr>
          <w:spacing w:val="-2"/>
        </w:rPr>
        <w:t xml:space="preserve"> </w:t>
      </w:r>
      <w:r>
        <w:t>предлагать способы устранения;</w:t>
      </w:r>
    </w:p>
    <w:p w:rsidR="00D01AE1" w:rsidRDefault="008C265F">
      <w:pPr>
        <w:pStyle w:val="a3"/>
        <w:spacing w:line="360" w:lineRule="auto"/>
        <w:ind w:right="852"/>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учѐтом</w:t>
      </w:r>
      <w:r>
        <w:rPr>
          <w:spacing w:val="-2"/>
        </w:rPr>
        <w:t xml:space="preserve"> </w:t>
      </w:r>
      <w:r>
        <w:t>индивидуальных и</w:t>
      </w:r>
      <w:r>
        <w:rPr>
          <w:spacing w:val="3"/>
        </w:rPr>
        <w:t xml:space="preserve"> </w:t>
      </w:r>
      <w:r>
        <w:t>возрастно-половых</w:t>
      </w:r>
      <w:r>
        <w:rPr>
          <w:spacing w:val="1"/>
        </w:rPr>
        <w:t xml:space="preserve"> </w:t>
      </w:r>
      <w:r>
        <w:t>особенностей;</w:t>
      </w:r>
    </w:p>
    <w:p w:rsidR="00D01AE1" w:rsidRDefault="008C265F">
      <w:pPr>
        <w:pStyle w:val="a3"/>
        <w:spacing w:line="362" w:lineRule="auto"/>
        <w:ind w:left="870" w:right="848" w:firstLine="0"/>
      </w:pPr>
      <w:r>
        <w:t>выполнять правила и демонстрировать технические действия в спортивных играх:</w:t>
      </w:r>
      <w:r>
        <w:rPr>
          <w:spacing w:val="1"/>
        </w:rPr>
        <w:t xml:space="preserve"> </w:t>
      </w:r>
      <w:r>
        <w:t>баскетбол</w:t>
      </w:r>
      <w:r>
        <w:rPr>
          <w:spacing w:val="27"/>
        </w:rPr>
        <w:t xml:space="preserve"> </w:t>
      </w:r>
      <w:r>
        <w:t>(технические</w:t>
      </w:r>
      <w:r>
        <w:rPr>
          <w:spacing w:val="25"/>
        </w:rPr>
        <w:t xml:space="preserve"> </w:t>
      </w:r>
      <w:r>
        <w:t>действия</w:t>
      </w:r>
      <w:r>
        <w:rPr>
          <w:spacing w:val="26"/>
        </w:rPr>
        <w:t xml:space="preserve"> </w:t>
      </w:r>
      <w:r>
        <w:t>без</w:t>
      </w:r>
      <w:r>
        <w:rPr>
          <w:spacing w:val="27"/>
        </w:rPr>
        <w:t xml:space="preserve"> </w:t>
      </w:r>
      <w:r>
        <w:t>мяча,</w:t>
      </w:r>
      <w:r>
        <w:rPr>
          <w:spacing w:val="26"/>
        </w:rPr>
        <w:t xml:space="preserve"> </w:t>
      </w:r>
      <w:r>
        <w:t>броски</w:t>
      </w:r>
      <w:r>
        <w:rPr>
          <w:spacing w:val="27"/>
        </w:rPr>
        <w:t xml:space="preserve"> </w:t>
      </w:r>
      <w:r>
        <w:t>мяча</w:t>
      </w:r>
      <w:r>
        <w:rPr>
          <w:spacing w:val="25"/>
        </w:rPr>
        <w:t xml:space="preserve"> </w:t>
      </w:r>
      <w:r>
        <w:t>двумя</w:t>
      </w:r>
      <w:r>
        <w:rPr>
          <w:spacing w:val="26"/>
        </w:rPr>
        <w:t xml:space="preserve"> </w:t>
      </w:r>
      <w:r>
        <w:t>руками</w:t>
      </w:r>
      <w:r>
        <w:rPr>
          <w:spacing w:val="27"/>
        </w:rPr>
        <w:t xml:space="preserve"> </w:t>
      </w:r>
      <w:r>
        <w:t>снизу</w:t>
      </w:r>
    </w:p>
    <w:p w:rsidR="00D01AE1" w:rsidRDefault="008C265F">
      <w:pPr>
        <w:pStyle w:val="a3"/>
        <w:spacing w:line="360" w:lineRule="auto"/>
        <w:ind w:right="845" w:firstLine="0"/>
      </w:pPr>
      <w:r>
        <w:t>и от груди с места, использование разученных технических действий в условиях игровой</w:t>
      </w:r>
      <w:r>
        <w:rPr>
          <w:spacing w:val="1"/>
        </w:rPr>
        <w:t xml:space="preserve"> </w:t>
      </w:r>
      <w:r>
        <w:t>деятельности);</w:t>
      </w:r>
    </w:p>
    <w:p w:rsidR="00D01AE1" w:rsidRDefault="008C265F">
      <w:pPr>
        <w:pStyle w:val="a3"/>
        <w:spacing w:line="360" w:lineRule="auto"/>
        <w:ind w:right="851"/>
      </w:pPr>
      <w:r>
        <w:t>волейбол (приѐм и передача мяча двумя руками снизу и сверху в разные зоны</w:t>
      </w:r>
      <w:r>
        <w:rPr>
          <w:spacing w:val="1"/>
        </w:rPr>
        <w:t xml:space="preserve"> </w:t>
      </w:r>
      <w:r>
        <w:t>площадки</w:t>
      </w:r>
      <w:r>
        <w:rPr>
          <w:spacing w:val="1"/>
        </w:rPr>
        <w:t xml:space="preserve"> </w:t>
      </w:r>
      <w:r>
        <w:t>соперника,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w:t>
      </w:r>
    </w:p>
    <w:p w:rsidR="00D01AE1" w:rsidRDefault="008C265F">
      <w:pPr>
        <w:pStyle w:val="a3"/>
        <w:spacing w:line="360" w:lineRule="auto"/>
        <w:ind w:right="848"/>
      </w:pPr>
      <w:r>
        <w:t>футбол</w:t>
      </w:r>
      <w:r>
        <w:rPr>
          <w:spacing w:val="104"/>
        </w:rPr>
        <w:t xml:space="preserve"> </w:t>
      </w:r>
      <w:r>
        <w:t xml:space="preserve">(ведение  </w:t>
      </w:r>
      <w:r>
        <w:rPr>
          <w:spacing w:val="41"/>
        </w:rPr>
        <w:t xml:space="preserve"> </w:t>
      </w:r>
      <w:r>
        <w:t xml:space="preserve">мяча  </w:t>
      </w:r>
      <w:r>
        <w:rPr>
          <w:spacing w:val="42"/>
        </w:rPr>
        <w:t xml:space="preserve"> </w:t>
      </w:r>
      <w:r>
        <w:t xml:space="preserve">с  </w:t>
      </w:r>
      <w:r>
        <w:rPr>
          <w:spacing w:val="42"/>
        </w:rPr>
        <w:t xml:space="preserve"> </w:t>
      </w:r>
      <w:r>
        <w:t xml:space="preserve">разной  </w:t>
      </w:r>
      <w:r>
        <w:rPr>
          <w:spacing w:val="44"/>
        </w:rPr>
        <w:t xml:space="preserve"> </w:t>
      </w:r>
      <w:r>
        <w:t xml:space="preserve">скоростью  </w:t>
      </w:r>
      <w:r>
        <w:rPr>
          <w:spacing w:val="40"/>
        </w:rPr>
        <w:t xml:space="preserve"> </w:t>
      </w:r>
      <w:r>
        <w:t xml:space="preserve">передвижения,  </w:t>
      </w:r>
      <w:r>
        <w:rPr>
          <w:spacing w:val="40"/>
        </w:rPr>
        <w:t xml:space="preserve"> </w:t>
      </w:r>
      <w:r>
        <w:t xml:space="preserve">с  </w:t>
      </w:r>
      <w:r>
        <w:rPr>
          <w:spacing w:val="44"/>
        </w:rPr>
        <w:t xml:space="preserve"> </w:t>
      </w:r>
      <w:r>
        <w:t>ускорением</w:t>
      </w:r>
      <w:r>
        <w:rPr>
          <w:spacing w:val="-58"/>
        </w:rPr>
        <w:t xml:space="preserve"> </w:t>
      </w:r>
      <w:r>
        <w:t>в разных направлениях, удар по катящемуся мячу с разбега, использование разученных</w:t>
      </w:r>
      <w:r>
        <w:rPr>
          <w:spacing w:val="1"/>
        </w:rPr>
        <w:t xml:space="preserve"> </w:t>
      </w:r>
      <w:r>
        <w:t>технических</w:t>
      </w:r>
      <w:r>
        <w:rPr>
          <w:spacing w:val="1"/>
        </w:rPr>
        <w:t xml:space="preserve"> </w:t>
      </w:r>
      <w:r>
        <w:t>действий</w:t>
      </w:r>
      <w:r>
        <w:rPr>
          <w:spacing w:val="-2"/>
        </w:rPr>
        <w:t xml:space="preserve"> </w:t>
      </w:r>
      <w:r>
        <w:t>в условиях</w:t>
      </w:r>
      <w:r>
        <w:rPr>
          <w:spacing w:val="2"/>
        </w:rPr>
        <w:t xml:space="preserve"> </w:t>
      </w:r>
      <w:r>
        <w:t>игровой</w:t>
      </w:r>
      <w:r>
        <w:rPr>
          <w:spacing w:val="-2"/>
        </w:rPr>
        <w:t xml:space="preserve"> </w:t>
      </w:r>
      <w:r>
        <w:t>деятельности).</w:t>
      </w:r>
    </w:p>
    <w:p w:rsidR="00D01AE1" w:rsidRDefault="008C265F" w:rsidP="00A8400C">
      <w:pPr>
        <w:pStyle w:val="a4"/>
        <w:numPr>
          <w:ilvl w:val="3"/>
          <w:numId w:val="20"/>
        </w:numPr>
        <w:tabs>
          <w:tab w:val="left" w:pos="1891"/>
        </w:tabs>
        <w:ind w:left="1890" w:hanging="1021"/>
        <w:rPr>
          <w:sz w:val="24"/>
        </w:rPr>
      </w:pPr>
      <w:r>
        <w:rPr>
          <w:sz w:val="24"/>
        </w:rPr>
        <w:t>К</w:t>
      </w:r>
      <w:r>
        <w:rPr>
          <w:spacing w:val="-2"/>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7</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D01AE1" w:rsidRDefault="008C265F">
      <w:pPr>
        <w:pStyle w:val="a3"/>
        <w:spacing w:before="130"/>
        <w:ind w:left="870" w:firstLine="0"/>
      </w:pPr>
      <w:r>
        <w:t>проводить</w:t>
      </w:r>
      <w:r>
        <w:rPr>
          <w:spacing w:val="44"/>
        </w:rPr>
        <w:t xml:space="preserve"> </w:t>
      </w:r>
      <w:r>
        <w:t>анализ</w:t>
      </w:r>
      <w:r>
        <w:rPr>
          <w:spacing w:val="100"/>
        </w:rPr>
        <w:t xml:space="preserve"> </w:t>
      </w:r>
      <w:r>
        <w:t>причин</w:t>
      </w:r>
      <w:r>
        <w:rPr>
          <w:spacing w:val="101"/>
        </w:rPr>
        <w:t xml:space="preserve"> </w:t>
      </w:r>
      <w:r>
        <w:t>зарождения</w:t>
      </w:r>
      <w:r>
        <w:rPr>
          <w:spacing w:val="99"/>
        </w:rPr>
        <w:t xml:space="preserve"> </w:t>
      </w:r>
      <w:r>
        <w:t>современного</w:t>
      </w:r>
      <w:r>
        <w:rPr>
          <w:spacing w:val="102"/>
        </w:rPr>
        <w:t xml:space="preserve"> </w:t>
      </w:r>
      <w:r>
        <w:t>олимпийского</w:t>
      </w:r>
      <w:r>
        <w:rPr>
          <w:spacing w:val="103"/>
        </w:rPr>
        <w:t xml:space="preserve"> </w:t>
      </w:r>
      <w:r>
        <w:t>движения,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854" w:hanging="708"/>
      </w:pPr>
      <w:r>
        <w:t>давать характеристику основным этапам его развития в СССР и современной России;</w:t>
      </w:r>
      <w:r>
        <w:rPr>
          <w:spacing w:val="1"/>
        </w:rPr>
        <w:t xml:space="preserve"> </w:t>
      </w:r>
      <w:r>
        <w:t>объяснять</w:t>
      </w:r>
      <w:r>
        <w:rPr>
          <w:spacing w:val="41"/>
        </w:rPr>
        <w:t xml:space="preserve"> </w:t>
      </w:r>
      <w:r>
        <w:t>положительное</w:t>
      </w:r>
      <w:r>
        <w:rPr>
          <w:spacing w:val="40"/>
        </w:rPr>
        <w:t xml:space="preserve"> </w:t>
      </w:r>
      <w:r>
        <w:t>влияние</w:t>
      </w:r>
      <w:r>
        <w:rPr>
          <w:spacing w:val="40"/>
        </w:rPr>
        <w:t xml:space="preserve"> </w:t>
      </w:r>
      <w:r>
        <w:t>занятий</w:t>
      </w:r>
      <w:r>
        <w:rPr>
          <w:spacing w:val="39"/>
        </w:rPr>
        <w:t xml:space="preserve"> </w:t>
      </w:r>
      <w:r>
        <w:t>физической</w:t>
      </w:r>
      <w:r>
        <w:rPr>
          <w:spacing w:val="41"/>
        </w:rPr>
        <w:t xml:space="preserve"> </w:t>
      </w:r>
      <w:r>
        <w:t>культурой</w:t>
      </w:r>
      <w:r>
        <w:rPr>
          <w:spacing w:val="41"/>
        </w:rPr>
        <w:t xml:space="preserve"> </w:t>
      </w:r>
      <w:r>
        <w:t>и</w:t>
      </w:r>
      <w:r>
        <w:rPr>
          <w:spacing w:val="41"/>
        </w:rPr>
        <w:t xml:space="preserve"> </w:t>
      </w:r>
      <w:r>
        <w:t>спортом</w:t>
      </w:r>
    </w:p>
    <w:p w:rsidR="00D01AE1" w:rsidRDefault="008C265F">
      <w:pPr>
        <w:pStyle w:val="a3"/>
        <w:spacing w:line="360" w:lineRule="auto"/>
        <w:ind w:right="844" w:firstLine="0"/>
      </w:pPr>
      <w:r>
        <w:t>на воспитание личностных качеств современных обучающихся, приводить примеры из</w:t>
      </w:r>
      <w:r>
        <w:rPr>
          <w:spacing w:val="1"/>
        </w:rPr>
        <w:t xml:space="preserve"> </w:t>
      </w:r>
      <w:r>
        <w:t>собственной</w:t>
      </w:r>
      <w:r>
        <w:rPr>
          <w:spacing w:val="-1"/>
        </w:rPr>
        <w:t xml:space="preserve"> </w:t>
      </w:r>
      <w:r>
        <w:t>жизни;</w:t>
      </w:r>
    </w:p>
    <w:p w:rsidR="00D01AE1" w:rsidRDefault="008C265F">
      <w:pPr>
        <w:pStyle w:val="a3"/>
        <w:tabs>
          <w:tab w:val="left" w:pos="2534"/>
          <w:tab w:val="left" w:pos="4520"/>
          <w:tab w:val="left" w:pos="6562"/>
          <w:tab w:val="left" w:pos="8682"/>
        </w:tabs>
        <w:spacing w:line="360" w:lineRule="auto"/>
        <w:ind w:right="851"/>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 технической подготовки при самостоятельном обучении новым физическим</w:t>
      </w:r>
      <w:r>
        <w:rPr>
          <w:spacing w:val="1"/>
        </w:rPr>
        <w:t xml:space="preserve"> </w:t>
      </w:r>
      <w:r>
        <w:t>упражнениям,</w:t>
      </w:r>
      <w:r>
        <w:tab/>
        <w:t>проводить</w:t>
      </w:r>
      <w:r>
        <w:tab/>
        <w:t>процедуры</w:t>
      </w:r>
      <w:r>
        <w:tab/>
        <w:t>оценивания</w:t>
      </w:r>
      <w:r>
        <w:tab/>
      </w:r>
      <w:r>
        <w:rPr>
          <w:spacing w:val="-1"/>
        </w:rPr>
        <w:t>техники</w:t>
      </w:r>
      <w:r>
        <w:rPr>
          <w:spacing w:val="-58"/>
        </w:rPr>
        <w:t xml:space="preserve"> </w:t>
      </w:r>
      <w:r>
        <w:t>их</w:t>
      </w:r>
      <w:r>
        <w:rPr>
          <w:spacing w:val="1"/>
        </w:rPr>
        <w:t xml:space="preserve"> </w:t>
      </w:r>
      <w:r>
        <w:t>выполнения;</w:t>
      </w:r>
    </w:p>
    <w:p w:rsidR="00D01AE1" w:rsidRDefault="008C265F">
      <w:pPr>
        <w:pStyle w:val="a3"/>
        <w:tabs>
          <w:tab w:val="left" w:pos="1047"/>
          <w:tab w:val="left" w:pos="3479"/>
          <w:tab w:val="left" w:pos="4859"/>
          <w:tab w:val="left" w:pos="5598"/>
          <w:tab w:val="left" w:pos="7231"/>
          <w:tab w:val="left" w:pos="8797"/>
        </w:tabs>
        <w:spacing w:line="360" w:lineRule="auto"/>
        <w:ind w:right="844"/>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 их</w:t>
      </w:r>
      <w:r>
        <w:rPr>
          <w:spacing w:val="1"/>
        </w:rPr>
        <w:t xml:space="preserve"> </w:t>
      </w:r>
      <w:r>
        <w:t>в недельном и месячном циклах</w:t>
      </w:r>
      <w:r>
        <w:rPr>
          <w:spacing w:val="1"/>
        </w:rPr>
        <w:t xml:space="preserve"> </w:t>
      </w:r>
      <w:r>
        <w:t>учебного</w:t>
      </w:r>
      <w:r>
        <w:rPr>
          <w:spacing w:val="60"/>
        </w:rPr>
        <w:t xml:space="preserve"> </w:t>
      </w:r>
      <w:r>
        <w:t>года, оценивать</w:t>
      </w:r>
      <w:r>
        <w:rPr>
          <w:spacing w:val="-57"/>
        </w:rPr>
        <w:t xml:space="preserve"> </w:t>
      </w:r>
      <w:r>
        <w:t>их</w:t>
      </w:r>
      <w:r>
        <w:tab/>
        <w:t>оздоровительный</w:t>
      </w:r>
      <w:r>
        <w:tab/>
        <w:t>эффект</w:t>
      </w:r>
      <w:r>
        <w:tab/>
        <w:t>с</w:t>
      </w:r>
      <w:r>
        <w:tab/>
        <w:t>помощью</w:t>
      </w:r>
      <w:r>
        <w:tab/>
        <w:t>«индекса</w:t>
      </w:r>
      <w:r>
        <w:tab/>
        <w:t>Кетле»</w:t>
      </w:r>
      <w:r>
        <w:rPr>
          <w:spacing w:val="-58"/>
        </w:rPr>
        <w:t xml:space="preserve"> </w:t>
      </w:r>
      <w:r>
        <w:t>и</w:t>
      </w:r>
      <w:r>
        <w:rPr>
          <w:spacing w:val="4"/>
        </w:rPr>
        <w:t xml:space="preserve"> </w:t>
      </w:r>
      <w:r>
        <w:t>«ортостатической пробы»</w:t>
      </w:r>
      <w:r>
        <w:rPr>
          <w:spacing w:val="-8"/>
        </w:rPr>
        <w:t xml:space="preserve"> </w:t>
      </w:r>
      <w:r>
        <w:t>(по образцу);</w:t>
      </w:r>
    </w:p>
    <w:p w:rsidR="00D01AE1" w:rsidRDefault="008C265F">
      <w:pPr>
        <w:pStyle w:val="a3"/>
        <w:spacing w:line="360" w:lineRule="auto"/>
        <w:ind w:right="849"/>
      </w:pPr>
      <w:r>
        <w:t>выполнять лазанье по канату в два приѐма (юноши) и простейшие акробатические</w:t>
      </w:r>
      <w:r>
        <w:rPr>
          <w:spacing w:val="1"/>
        </w:rPr>
        <w:t xml:space="preserve"> </w:t>
      </w:r>
      <w:r>
        <w:t>пирамиды</w:t>
      </w:r>
      <w:r>
        <w:rPr>
          <w:spacing w:val="-1"/>
        </w:rPr>
        <w:t xml:space="preserve"> </w:t>
      </w:r>
      <w:r>
        <w:t>в</w:t>
      </w:r>
      <w:r>
        <w:rPr>
          <w:spacing w:val="-1"/>
        </w:rPr>
        <w:t xml:space="preserve"> </w:t>
      </w:r>
      <w:r>
        <w:t>парах</w:t>
      </w:r>
      <w:r>
        <w:rPr>
          <w:spacing w:val="-1"/>
        </w:rPr>
        <w:t xml:space="preserve"> </w:t>
      </w:r>
      <w:r>
        <w:t>и тройках</w:t>
      </w:r>
      <w:r>
        <w:rPr>
          <w:spacing w:val="2"/>
        </w:rPr>
        <w:t xml:space="preserve"> </w:t>
      </w:r>
      <w:r>
        <w:t>(девушки);</w:t>
      </w:r>
    </w:p>
    <w:p w:rsidR="00D01AE1" w:rsidRDefault="008C265F">
      <w:pPr>
        <w:pStyle w:val="a3"/>
        <w:spacing w:line="360" w:lineRule="auto"/>
        <w:ind w:right="848"/>
      </w:pPr>
      <w:r>
        <w:t>составлять</w:t>
      </w:r>
      <w:r>
        <w:rPr>
          <w:spacing w:val="1"/>
        </w:rPr>
        <w:t xml:space="preserve"> </w:t>
      </w:r>
      <w:r>
        <w:t>и</w:t>
      </w:r>
      <w:r>
        <w:rPr>
          <w:spacing w:val="1"/>
        </w:rPr>
        <w:t xml:space="preserve"> </w:t>
      </w:r>
      <w:r>
        <w:t>самостоятельно</w:t>
      </w:r>
      <w:r>
        <w:rPr>
          <w:spacing w:val="1"/>
        </w:rPr>
        <w:t xml:space="preserve"> </w:t>
      </w:r>
      <w:r>
        <w:t>разучивать</w:t>
      </w:r>
      <w:r>
        <w:rPr>
          <w:spacing w:val="1"/>
        </w:rPr>
        <w:t xml:space="preserve"> </w:t>
      </w:r>
      <w:r>
        <w:t>комплекс</w:t>
      </w:r>
      <w:r>
        <w:rPr>
          <w:spacing w:val="1"/>
        </w:rPr>
        <w:t xml:space="preserve"> </w:t>
      </w:r>
      <w:r>
        <w:t>степ-аэробики,</w:t>
      </w:r>
      <w:r>
        <w:rPr>
          <w:spacing w:val="1"/>
        </w:rPr>
        <w:t xml:space="preserve"> </w:t>
      </w:r>
      <w:r>
        <w:t>включающий</w:t>
      </w:r>
      <w:r>
        <w:rPr>
          <w:spacing w:val="1"/>
        </w:rPr>
        <w:t xml:space="preserve"> </w:t>
      </w:r>
      <w:r>
        <w:t>упражнения         в         ходьбе,         прыжках,         спрыгивании         и         запрыгивании</w:t>
      </w:r>
      <w:r>
        <w:rPr>
          <w:spacing w:val="1"/>
        </w:rPr>
        <w:t xml:space="preserve"> </w:t>
      </w:r>
      <w:r>
        <w:t>с</w:t>
      </w:r>
      <w:r>
        <w:rPr>
          <w:spacing w:val="-2"/>
        </w:rPr>
        <w:t xml:space="preserve"> </w:t>
      </w:r>
      <w:r>
        <w:t>поворотами, разведением</w:t>
      </w:r>
      <w:r>
        <w:rPr>
          <w:spacing w:val="-1"/>
        </w:rPr>
        <w:t xml:space="preserve"> </w:t>
      </w:r>
      <w:r>
        <w:t>рук и ног (девушки);</w:t>
      </w:r>
    </w:p>
    <w:p w:rsidR="00D01AE1" w:rsidRDefault="008C265F">
      <w:pPr>
        <w:pStyle w:val="a3"/>
        <w:spacing w:line="360" w:lineRule="auto"/>
        <w:ind w:right="858"/>
      </w:pPr>
      <w:r>
        <w:t>выполнять стойку на голове с опорой на руки и включать еѐ в акробатическую</w:t>
      </w:r>
      <w:r>
        <w:rPr>
          <w:spacing w:val="1"/>
        </w:rPr>
        <w:t xml:space="preserve"> </w:t>
      </w:r>
      <w:r>
        <w:t>комбинацию</w:t>
      </w:r>
      <w:r>
        <w:rPr>
          <w:spacing w:val="-3"/>
        </w:rPr>
        <w:t xml:space="preserve"> </w:t>
      </w:r>
      <w:r>
        <w:t>из ранее</w:t>
      </w:r>
      <w:r>
        <w:rPr>
          <w:spacing w:val="-1"/>
        </w:rPr>
        <w:t xml:space="preserve"> </w:t>
      </w:r>
      <w:r>
        <w:t>освоенных</w:t>
      </w:r>
      <w:r>
        <w:rPr>
          <w:spacing w:val="2"/>
        </w:rPr>
        <w:t xml:space="preserve"> </w:t>
      </w:r>
      <w:r>
        <w:t>упражнений (юноши);</w:t>
      </w:r>
    </w:p>
    <w:p w:rsidR="00D01AE1" w:rsidRDefault="008C265F">
      <w:pPr>
        <w:pStyle w:val="a3"/>
        <w:ind w:left="869" w:firstLine="0"/>
      </w:pPr>
      <w:r>
        <w:t xml:space="preserve">выполнять   </w:t>
      </w:r>
      <w:r>
        <w:rPr>
          <w:spacing w:val="13"/>
        </w:rPr>
        <w:t xml:space="preserve"> </w:t>
      </w:r>
      <w:r>
        <w:t xml:space="preserve">беговые   </w:t>
      </w:r>
      <w:r>
        <w:rPr>
          <w:spacing w:val="13"/>
        </w:rPr>
        <w:t xml:space="preserve"> </w:t>
      </w:r>
      <w:r>
        <w:t xml:space="preserve">упражнения   </w:t>
      </w:r>
      <w:r>
        <w:rPr>
          <w:spacing w:val="13"/>
        </w:rPr>
        <w:t xml:space="preserve"> </w:t>
      </w:r>
      <w:r>
        <w:t xml:space="preserve">с   </w:t>
      </w:r>
      <w:r>
        <w:rPr>
          <w:spacing w:val="12"/>
        </w:rPr>
        <w:t xml:space="preserve"> </w:t>
      </w:r>
      <w:r>
        <w:t xml:space="preserve">преодолением   </w:t>
      </w:r>
      <w:r>
        <w:rPr>
          <w:spacing w:val="12"/>
        </w:rPr>
        <w:t xml:space="preserve"> </w:t>
      </w:r>
      <w:r>
        <w:t xml:space="preserve">препятствий   </w:t>
      </w:r>
      <w:r>
        <w:rPr>
          <w:spacing w:val="14"/>
        </w:rPr>
        <w:t xml:space="preserve"> </w:t>
      </w:r>
      <w:r>
        <w:t>способами</w:t>
      </w:r>
    </w:p>
    <w:p w:rsidR="00D01AE1" w:rsidRDefault="008C265F">
      <w:pPr>
        <w:pStyle w:val="a3"/>
        <w:spacing w:before="135" w:line="360" w:lineRule="auto"/>
        <w:ind w:left="870" w:right="856" w:hanging="708"/>
      </w:pPr>
      <w:r>
        <w:t>«наступание» и «прыжковый бег», применять их в беге по пересечѐнной местности;</w:t>
      </w:r>
      <w:r>
        <w:rPr>
          <w:spacing w:val="1"/>
        </w:rPr>
        <w:t xml:space="preserve"> </w:t>
      </w:r>
      <w:r>
        <w:t>выполнять</w:t>
      </w:r>
      <w:r>
        <w:rPr>
          <w:spacing w:val="111"/>
        </w:rPr>
        <w:t xml:space="preserve"> </w:t>
      </w:r>
      <w:r>
        <w:t>метание</w:t>
      </w:r>
      <w:r>
        <w:rPr>
          <w:spacing w:val="112"/>
        </w:rPr>
        <w:t xml:space="preserve"> </w:t>
      </w:r>
      <w:r>
        <w:t>малого</w:t>
      </w:r>
      <w:r>
        <w:rPr>
          <w:spacing w:val="114"/>
        </w:rPr>
        <w:t xml:space="preserve"> </w:t>
      </w:r>
      <w:r>
        <w:t>мяча</w:t>
      </w:r>
      <w:r>
        <w:rPr>
          <w:spacing w:val="112"/>
        </w:rPr>
        <w:t xml:space="preserve"> </w:t>
      </w:r>
      <w:r>
        <w:t>на</w:t>
      </w:r>
      <w:r>
        <w:rPr>
          <w:spacing w:val="112"/>
        </w:rPr>
        <w:t xml:space="preserve"> </w:t>
      </w:r>
      <w:r>
        <w:t>точность</w:t>
      </w:r>
      <w:r>
        <w:rPr>
          <w:spacing w:val="115"/>
        </w:rPr>
        <w:t xml:space="preserve"> </w:t>
      </w:r>
      <w:r>
        <w:t>в</w:t>
      </w:r>
      <w:r>
        <w:rPr>
          <w:spacing w:val="112"/>
        </w:rPr>
        <w:t xml:space="preserve"> </w:t>
      </w:r>
      <w:r>
        <w:t>неподвижную,</w:t>
      </w:r>
      <w:r>
        <w:rPr>
          <w:spacing w:val="116"/>
        </w:rPr>
        <w:t xml:space="preserve"> </w:t>
      </w:r>
      <w:r>
        <w:t>качающуюся</w:t>
      </w:r>
    </w:p>
    <w:p w:rsidR="00D01AE1" w:rsidRDefault="008C265F">
      <w:pPr>
        <w:pStyle w:val="a3"/>
        <w:ind w:firstLine="0"/>
      </w:pPr>
      <w:r>
        <w:t>и</w:t>
      </w:r>
      <w:r>
        <w:rPr>
          <w:spacing w:val="-3"/>
        </w:rPr>
        <w:t xml:space="preserve"> </w:t>
      </w:r>
      <w:r>
        <w:t>катящуюся с</w:t>
      </w:r>
      <w:r>
        <w:rPr>
          <w:spacing w:val="-4"/>
        </w:rPr>
        <w:t xml:space="preserve"> </w:t>
      </w:r>
      <w:r>
        <w:t>разной</w:t>
      </w:r>
      <w:r>
        <w:rPr>
          <w:spacing w:val="-2"/>
        </w:rPr>
        <w:t xml:space="preserve"> </w:t>
      </w:r>
      <w:r>
        <w:t>скоростью</w:t>
      </w:r>
      <w:r>
        <w:rPr>
          <w:spacing w:val="-2"/>
        </w:rPr>
        <w:t xml:space="preserve"> </w:t>
      </w:r>
      <w:r>
        <w:t>мишень;</w:t>
      </w:r>
    </w:p>
    <w:p w:rsidR="00D01AE1" w:rsidRDefault="008C265F">
      <w:pPr>
        <w:pStyle w:val="a3"/>
        <w:spacing w:before="139" w:line="360" w:lineRule="auto"/>
        <w:ind w:right="844"/>
      </w:pPr>
      <w:r>
        <w:t>выполнять    переход    с    передвижения    попеременным    двухшажным    ходом</w:t>
      </w:r>
      <w:r>
        <w:rPr>
          <w:spacing w:val="1"/>
        </w:rPr>
        <w:t xml:space="preserve"> </w:t>
      </w:r>
      <w:r>
        <w:t xml:space="preserve">на      </w:t>
      </w:r>
      <w:r>
        <w:rPr>
          <w:spacing w:val="1"/>
        </w:rPr>
        <w:t xml:space="preserve"> </w:t>
      </w:r>
      <w:r>
        <w:t>передвижение        одновременным        одношажным        ходом        и        обратно</w:t>
      </w:r>
      <w:r>
        <w:rPr>
          <w:spacing w:val="1"/>
        </w:rPr>
        <w:t xml:space="preserve"> </w:t>
      </w:r>
      <w:r>
        <w:t>во     время     прохождения      учебной     дистанции,     наблюдать     и     анализировать</w:t>
      </w:r>
      <w:r>
        <w:rPr>
          <w:spacing w:val="1"/>
        </w:rPr>
        <w:t xml:space="preserve"> </w:t>
      </w:r>
      <w:r>
        <w:t>его</w:t>
      </w:r>
      <w:r>
        <w:rPr>
          <w:spacing w:val="1"/>
        </w:rPr>
        <w:t xml:space="preserve"> </w:t>
      </w:r>
      <w:r>
        <w:t>выполнение</w:t>
      </w:r>
      <w:r>
        <w:rPr>
          <w:spacing w:val="1"/>
        </w:rPr>
        <w:t xml:space="preserve"> </w:t>
      </w:r>
      <w:r>
        <w:t>другими</w:t>
      </w:r>
      <w:r>
        <w:rPr>
          <w:spacing w:val="1"/>
        </w:rPr>
        <w:t xml:space="preserve"> </w:t>
      </w:r>
      <w:r>
        <w:t>обучающимися,</w:t>
      </w:r>
      <w:r>
        <w:rPr>
          <w:spacing w:val="1"/>
        </w:rPr>
        <w:t xml:space="preserve"> </w:t>
      </w:r>
      <w:r>
        <w:t>сравнивая</w:t>
      </w:r>
      <w:r>
        <w:rPr>
          <w:spacing w:val="1"/>
        </w:rPr>
        <w:t xml:space="preserve"> </w:t>
      </w:r>
      <w:r>
        <w:t>с</w:t>
      </w:r>
      <w:r>
        <w:rPr>
          <w:spacing w:val="1"/>
        </w:rPr>
        <w:t xml:space="preserve"> </w:t>
      </w:r>
      <w:r>
        <w:t>заданным</w:t>
      </w:r>
      <w:r>
        <w:rPr>
          <w:spacing w:val="1"/>
        </w:rPr>
        <w:t xml:space="preserve"> </w:t>
      </w:r>
      <w:r>
        <w:t>образцом,</w:t>
      </w:r>
      <w:r>
        <w:rPr>
          <w:spacing w:val="1"/>
        </w:rPr>
        <w:t xml:space="preserve"> </w:t>
      </w:r>
      <w:r>
        <w:t>выявлять</w:t>
      </w:r>
      <w:r>
        <w:rPr>
          <w:spacing w:val="1"/>
        </w:rPr>
        <w:t xml:space="preserve"> </w:t>
      </w:r>
      <w:r>
        <w:t>ошибки</w:t>
      </w:r>
      <w:r>
        <w:rPr>
          <w:spacing w:val="1"/>
        </w:rPr>
        <w:t xml:space="preserve"> </w:t>
      </w:r>
      <w:r>
        <w:t>и</w:t>
      </w:r>
      <w:r>
        <w:rPr>
          <w:spacing w:val="1"/>
        </w:rPr>
        <w:t xml:space="preserve"> </w:t>
      </w:r>
      <w:r>
        <w:t>предлагать</w:t>
      </w:r>
      <w:r>
        <w:rPr>
          <w:spacing w:val="1"/>
        </w:rPr>
        <w:t xml:space="preserve"> </w:t>
      </w:r>
      <w:r>
        <w:t>способы</w:t>
      </w:r>
      <w:r>
        <w:rPr>
          <w:spacing w:val="1"/>
        </w:rPr>
        <w:t xml:space="preserve"> </w:t>
      </w:r>
      <w:r>
        <w:t>устранения</w:t>
      </w:r>
      <w:r>
        <w:rPr>
          <w:spacing w:val="1"/>
        </w:rPr>
        <w:t xml:space="preserve"> </w:t>
      </w:r>
      <w:r>
        <w:t>(для</w:t>
      </w:r>
      <w:r>
        <w:rPr>
          <w:spacing w:val="1"/>
        </w:rPr>
        <w:t xml:space="preserve"> </w:t>
      </w:r>
      <w:r>
        <w:t>бесснежных</w:t>
      </w:r>
      <w:r>
        <w:rPr>
          <w:spacing w:val="1"/>
        </w:rPr>
        <w:t xml:space="preserve"> </w:t>
      </w:r>
      <w:r>
        <w:t>районов</w:t>
      </w:r>
      <w:r>
        <w:rPr>
          <w:spacing w:val="1"/>
        </w:rPr>
        <w:t xml:space="preserve"> </w:t>
      </w:r>
      <w:r>
        <w:t>–</w:t>
      </w:r>
      <w:r>
        <w:rPr>
          <w:spacing w:val="61"/>
        </w:rPr>
        <w:t xml:space="preserve"> </w:t>
      </w:r>
      <w:r>
        <w:t>имитация</w:t>
      </w:r>
      <w:r>
        <w:rPr>
          <w:spacing w:val="-57"/>
        </w:rPr>
        <w:t xml:space="preserve"> </w:t>
      </w:r>
      <w:r>
        <w:t>перехода);</w:t>
      </w:r>
    </w:p>
    <w:p w:rsidR="00D01AE1" w:rsidRDefault="008C265F">
      <w:pPr>
        <w:pStyle w:val="a3"/>
        <w:spacing w:before="1" w:line="360" w:lineRule="auto"/>
        <w:ind w:right="849"/>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учѐтом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D01AE1" w:rsidRDefault="008C265F">
      <w:pPr>
        <w:pStyle w:val="a3"/>
        <w:spacing w:line="274" w:lineRule="exact"/>
        <w:ind w:left="870"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D01AE1" w:rsidRDefault="008C265F">
      <w:pPr>
        <w:pStyle w:val="a3"/>
        <w:spacing w:before="139" w:line="360" w:lineRule="auto"/>
        <w:ind w:right="849"/>
      </w:pPr>
      <w:r>
        <w:t>баскетбол (передача и ловля мяча после отскока от пола, броски мяча двумя руками</w:t>
      </w:r>
      <w:r>
        <w:rPr>
          <w:spacing w:val="-57"/>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60"/>
        </w:rPr>
        <w:t xml:space="preserve"> </w:t>
      </w:r>
      <w:r>
        <w:t>в</w:t>
      </w:r>
      <w:r>
        <w:rPr>
          <w:spacing w:val="1"/>
        </w:rPr>
        <w:t xml:space="preserve"> </w:t>
      </w:r>
      <w:r>
        <w:t>условиях</w:t>
      </w:r>
      <w:r>
        <w:rPr>
          <w:spacing w:val="1"/>
        </w:rPr>
        <w:t xml:space="preserve"> </w:t>
      </w:r>
      <w:r>
        <w:t>игровой деятельности);</w:t>
      </w:r>
    </w:p>
    <w:p w:rsidR="00D01AE1" w:rsidRDefault="008C265F">
      <w:pPr>
        <w:pStyle w:val="a3"/>
        <w:spacing w:line="275" w:lineRule="exact"/>
        <w:ind w:left="870" w:firstLine="0"/>
      </w:pPr>
      <w:r>
        <w:t>волейбол</w:t>
      </w:r>
      <w:r>
        <w:rPr>
          <w:spacing w:val="2"/>
        </w:rPr>
        <w:t xml:space="preserve"> </w:t>
      </w:r>
      <w:r>
        <w:t>(передача мяча</w:t>
      </w:r>
      <w:r>
        <w:rPr>
          <w:spacing w:val="1"/>
        </w:rPr>
        <w:t xml:space="preserve"> </w:t>
      </w:r>
      <w:r>
        <w:t>за голову</w:t>
      </w:r>
      <w:r>
        <w:rPr>
          <w:spacing w:val="-5"/>
        </w:rPr>
        <w:t xml:space="preserve"> </w:t>
      </w:r>
      <w:r>
        <w:t>на</w:t>
      </w:r>
      <w:r>
        <w:rPr>
          <w:spacing w:val="1"/>
        </w:rPr>
        <w:t xml:space="preserve"> </w:t>
      </w:r>
      <w:r>
        <w:t>своей</w:t>
      </w:r>
      <w:r>
        <w:rPr>
          <w:spacing w:val="2"/>
        </w:rPr>
        <w:t xml:space="preserve"> </w:t>
      </w:r>
      <w:r>
        <w:t>площадке и</w:t>
      </w:r>
      <w:r>
        <w:rPr>
          <w:spacing w:val="3"/>
        </w:rPr>
        <w:t xml:space="preserve"> </w:t>
      </w:r>
      <w:r>
        <w:t>через</w:t>
      </w:r>
      <w:r>
        <w:rPr>
          <w:spacing w:val="2"/>
        </w:rPr>
        <w:t xml:space="preserve"> </w:t>
      </w:r>
      <w:r>
        <w:t>сетку,</w:t>
      </w:r>
      <w:r>
        <w:rPr>
          <w:spacing w:val="2"/>
        </w:rPr>
        <w:t xml:space="preserve"> </w:t>
      </w:r>
      <w:r>
        <w:t>использование</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разученных</w:t>
      </w:r>
      <w:r>
        <w:rPr>
          <w:spacing w:val="-4"/>
        </w:rPr>
        <w:t xml:space="preserve"> </w:t>
      </w:r>
      <w:r>
        <w:t>технических</w:t>
      </w:r>
      <w:r>
        <w:rPr>
          <w:spacing w:val="-3"/>
        </w:rPr>
        <w:t xml:space="preserve"> </w:t>
      </w:r>
      <w:r>
        <w:t>действий</w:t>
      </w:r>
      <w:r>
        <w:rPr>
          <w:spacing w:val="-4"/>
        </w:rPr>
        <w:t xml:space="preserve"> </w:t>
      </w:r>
      <w:r>
        <w:t>в</w:t>
      </w:r>
      <w:r>
        <w:rPr>
          <w:spacing w:val="-4"/>
        </w:rPr>
        <w:t xml:space="preserve"> </w:t>
      </w:r>
      <w:r>
        <w:t>условиях</w:t>
      </w:r>
      <w:r>
        <w:rPr>
          <w:spacing w:val="-5"/>
        </w:rPr>
        <w:t xml:space="preserve"> </w:t>
      </w:r>
      <w:r>
        <w:t>игровой</w:t>
      </w:r>
      <w:r>
        <w:rPr>
          <w:spacing w:val="-4"/>
        </w:rPr>
        <w:t xml:space="preserve"> </w:t>
      </w:r>
      <w:r>
        <w:t>деятельности);</w:t>
      </w:r>
    </w:p>
    <w:p w:rsidR="00D01AE1" w:rsidRDefault="008C265F">
      <w:pPr>
        <w:pStyle w:val="a3"/>
        <w:spacing w:before="140" w:line="360" w:lineRule="auto"/>
        <w:ind w:right="846"/>
      </w:pPr>
      <w:r>
        <w:t>футбол (средние и длинные передачи футбольного мяча, тактические действия при</w:t>
      </w:r>
      <w:r>
        <w:rPr>
          <w:spacing w:val="1"/>
        </w:rPr>
        <w:t xml:space="preserve"> </w:t>
      </w:r>
      <w:r>
        <w:t>выполнении</w:t>
      </w:r>
      <w:r>
        <w:rPr>
          <w:spacing w:val="1"/>
        </w:rPr>
        <w:t xml:space="preserve"> </w:t>
      </w:r>
      <w:r>
        <w:t>углового</w:t>
      </w:r>
      <w:r>
        <w:rPr>
          <w:spacing w:val="1"/>
        </w:rPr>
        <w:t xml:space="preserve"> </w:t>
      </w:r>
      <w:r>
        <w:t>удара</w:t>
      </w:r>
      <w:r>
        <w:rPr>
          <w:spacing w:val="1"/>
        </w:rPr>
        <w:t xml:space="preserve"> </w:t>
      </w:r>
      <w:r>
        <w:t>и</w:t>
      </w:r>
      <w:r>
        <w:rPr>
          <w:spacing w:val="1"/>
        </w:rPr>
        <w:t xml:space="preserve"> </w:t>
      </w:r>
      <w:r>
        <w:t>вбрасывании</w:t>
      </w:r>
      <w:r>
        <w:rPr>
          <w:spacing w:val="1"/>
        </w:rPr>
        <w:t xml:space="preserve"> </w:t>
      </w:r>
      <w:r>
        <w:t>мяча</w:t>
      </w:r>
      <w:r>
        <w:rPr>
          <w:spacing w:val="1"/>
        </w:rPr>
        <w:t xml:space="preserve"> </w:t>
      </w:r>
      <w:r>
        <w:t>из-за</w:t>
      </w:r>
      <w:r>
        <w:rPr>
          <w:spacing w:val="1"/>
        </w:rPr>
        <w:t xml:space="preserve"> </w:t>
      </w:r>
      <w:r>
        <w:t>боковой</w:t>
      </w:r>
      <w:r>
        <w:rPr>
          <w:spacing w:val="1"/>
        </w:rPr>
        <w:t xml:space="preserve"> </w:t>
      </w:r>
      <w:r>
        <w:t>линии,</w:t>
      </w:r>
      <w:r>
        <w:rPr>
          <w:spacing w:val="1"/>
        </w:rPr>
        <w:t xml:space="preserve"> </w:t>
      </w:r>
      <w:r>
        <w:t>использование</w:t>
      </w:r>
      <w:r>
        <w:rPr>
          <w:spacing w:val="-57"/>
        </w:rPr>
        <w:t xml:space="preserve"> </w:t>
      </w:r>
      <w:r>
        <w:t>разученных технических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D01AE1" w:rsidRDefault="008C265F" w:rsidP="00A8400C">
      <w:pPr>
        <w:pStyle w:val="a4"/>
        <w:numPr>
          <w:ilvl w:val="3"/>
          <w:numId w:val="20"/>
        </w:numPr>
        <w:tabs>
          <w:tab w:val="left" w:pos="1890"/>
        </w:tabs>
        <w:spacing w:line="275" w:lineRule="exact"/>
        <w:ind w:left="1890" w:hanging="1021"/>
        <w:rPr>
          <w:sz w:val="24"/>
        </w:rPr>
      </w:pPr>
      <w:r>
        <w:rPr>
          <w:sz w:val="24"/>
        </w:rPr>
        <w:t>К</w:t>
      </w:r>
      <w:r>
        <w:rPr>
          <w:spacing w:val="-1"/>
          <w:sz w:val="24"/>
        </w:rPr>
        <w:t xml:space="preserve"> </w:t>
      </w:r>
      <w:r>
        <w:rPr>
          <w:sz w:val="24"/>
        </w:rPr>
        <w:t>концу</w:t>
      </w:r>
      <w:r>
        <w:rPr>
          <w:spacing w:val="-9"/>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8</w:t>
      </w:r>
      <w:r>
        <w:rPr>
          <w:spacing w:val="-1"/>
          <w:sz w:val="24"/>
        </w:rPr>
        <w:t xml:space="preserve"> </w:t>
      </w:r>
      <w:r>
        <w:rPr>
          <w:sz w:val="24"/>
        </w:rPr>
        <w:t>классе</w:t>
      </w:r>
      <w:r>
        <w:rPr>
          <w:spacing w:val="-2"/>
          <w:sz w:val="24"/>
        </w:rPr>
        <w:t xml:space="preserve"> </w:t>
      </w:r>
      <w:r>
        <w:rPr>
          <w:sz w:val="24"/>
        </w:rPr>
        <w:t>обучающийся</w:t>
      </w:r>
      <w:r>
        <w:rPr>
          <w:spacing w:val="-1"/>
          <w:sz w:val="24"/>
        </w:rPr>
        <w:t xml:space="preserve"> </w:t>
      </w:r>
      <w:r>
        <w:rPr>
          <w:sz w:val="24"/>
        </w:rPr>
        <w:t>научится:</w:t>
      </w:r>
    </w:p>
    <w:p w:rsidR="00D01AE1" w:rsidRDefault="008C265F">
      <w:pPr>
        <w:pStyle w:val="a3"/>
        <w:spacing w:before="139" w:line="360" w:lineRule="auto"/>
        <w:ind w:right="852"/>
      </w:pPr>
      <w:r>
        <w:t>проводить    анализ    основных    направлений    развития    физической    культуры</w:t>
      </w:r>
      <w:r>
        <w:rPr>
          <w:spacing w:val="1"/>
        </w:rPr>
        <w:t xml:space="preserve"> </w:t>
      </w:r>
      <w:r>
        <w:t xml:space="preserve">в      Российской     </w:t>
      </w:r>
      <w:r>
        <w:rPr>
          <w:spacing w:val="1"/>
        </w:rPr>
        <w:t xml:space="preserve"> </w:t>
      </w:r>
      <w:r>
        <w:t>Федерации,      характеризовать       содержание      основных      форм</w:t>
      </w:r>
      <w:r>
        <w:rPr>
          <w:spacing w:val="1"/>
        </w:rPr>
        <w:t xml:space="preserve"> </w:t>
      </w:r>
      <w:r>
        <w:t>их</w:t>
      </w:r>
      <w:r>
        <w:rPr>
          <w:spacing w:val="1"/>
        </w:rPr>
        <w:t xml:space="preserve"> </w:t>
      </w:r>
      <w:r>
        <w:t>организации;</w:t>
      </w:r>
    </w:p>
    <w:p w:rsidR="00D01AE1" w:rsidRDefault="008C265F">
      <w:pPr>
        <w:pStyle w:val="a3"/>
        <w:spacing w:line="360" w:lineRule="auto"/>
        <w:ind w:right="848"/>
      </w:pPr>
      <w:r>
        <w:t>анализировать</w:t>
      </w:r>
      <w:r>
        <w:rPr>
          <w:spacing w:val="1"/>
        </w:rPr>
        <w:t xml:space="preserve"> </w:t>
      </w:r>
      <w:r>
        <w:t>понятие</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57"/>
        </w:rPr>
        <w:t xml:space="preserve"> </w:t>
      </w:r>
      <w:r>
        <w:t>раскрывать</w:t>
      </w:r>
      <w:r>
        <w:rPr>
          <w:spacing w:val="1"/>
        </w:rPr>
        <w:t xml:space="preserve"> </w:t>
      </w:r>
      <w:r>
        <w:t>критерии</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устанавливать</w:t>
      </w:r>
      <w:r>
        <w:rPr>
          <w:spacing w:val="1"/>
        </w:rPr>
        <w:t xml:space="preserve"> </w:t>
      </w:r>
      <w:r>
        <w:t>связь</w:t>
      </w:r>
      <w:r>
        <w:rPr>
          <w:spacing w:val="1"/>
        </w:rPr>
        <w:t xml:space="preserve"> </w:t>
      </w:r>
      <w:r>
        <w:t>с</w:t>
      </w:r>
      <w:r>
        <w:rPr>
          <w:spacing w:val="1"/>
        </w:rPr>
        <w:t xml:space="preserve"> </w:t>
      </w:r>
      <w:r>
        <w:t>наследственными</w:t>
      </w:r>
      <w:r>
        <w:rPr>
          <w:spacing w:val="1"/>
        </w:rPr>
        <w:t xml:space="preserve"> </w:t>
      </w:r>
      <w:r>
        <w:t>факторами</w:t>
      </w:r>
      <w:r>
        <w:rPr>
          <w:spacing w:val="-1"/>
        </w:rPr>
        <w:t xml:space="preserve"> </w:t>
      </w:r>
      <w:r>
        <w:t>и занятиями</w:t>
      </w:r>
      <w:r>
        <w:rPr>
          <w:spacing w:val="-2"/>
        </w:rPr>
        <w:t xml:space="preserve"> </w:t>
      </w:r>
      <w:r>
        <w:t>физической</w:t>
      </w:r>
      <w:r>
        <w:rPr>
          <w:spacing w:val="-1"/>
        </w:rPr>
        <w:t xml:space="preserve"> </w:t>
      </w:r>
      <w:r>
        <w:t>культурой</w:t>
      </w:r>
      <w:r>
        <w:rPr>
          <w:spacing w:val="3"/>
        </w:rPr>
        <w:t xml:space="preserve"> </w:t>
      </w:r>
      <w:r>
        <w:t>и</w:t>
      </w:r>
      <w:r>
        <w:rPr>
          <w:spacing w:val="-1"/>
        </w:rPr>
        <w:t xml:space="preserve"> </w:t>
      </w:r>
      <w:r>
        <w:t>спортом;</w:t>
      </w:r>
    </w:p>
    <w:p w:rsidR="00D01AE1" w:rsidRDefault="008C265F">
      <w:pPr>
        <w:pStyle w:val="a3"/>
        <w:spacing w:before="1" w:line="360" w:lineRule="auto"/>
        <w:ind w:right="856"/>
      </w:pPr>
      <w:r>
        <w:t>проводить занятия оздоровительной гимнастикой по коррекции индивидуальной</w:t>
      </w:r>
      <w:r>
        <w:rPr>
          <w:spacing w:val="1"/>
        </w:rPr>
        <w:t xml:space="preserve"> </w:t>
      </w:r>
      <w:r>
        <w:t>формы</w:t>
      </w:r>
      <w:r>
        <w:rPr>
          <w:spacing w:val="-1"/>
        </w:rPr>
        <w:t xml:space="preserve"> </w:t>
      </w:r>
      <w:r>
        <w:t>осанки и избыточной массы тела;</w:t>
      </w:r>
    </w:p>
    <w:p w:rsidR="00D01AE1" w:rsidRDefault="008C265F">
      <w:pPr>
        <w:pStyle w:val="a3"/>
        <w:spacing w:line="360" w:lineRule="auto"/>
        <w:ind w:right="852"/>
      </w:pPr>
      <w:r>
        <w:t>составлять</w:t>
      </w:r>
      <w:r>
        <w:rPr>
          <w:spacing w:val="1"/>
        </w:rPr>
        <w:t xml:space="preserve"> </w:t>
      </w:r>
      <w:r>
        <w:t>планы</w:t>
      </w:r>
      <w:r>
        <w:rPr>
          <w:spacing w:val="1"/>
        </w:rPr>
        <w:t xml:space="preserve"> </w:t>
      </w:r>
      <w:r>
        <w:t>занятия</w:t>
      </w:r>
      <w:r>
        <w:rPr>
          <w:spacing w:val="1"/>
        </w:rPr>
        <w:t xml:space="preserve"> </w:t>
      </w:r>
      <w:r>
        <w:t>спортивной</w:t>
      </w:r>
      <w:r>
        <w:rPr>
          <w:spacing w:val="1"/>
        </w:rPr>
        <w:t xml:space="preserve"> </w:t>
      </w:r>
      <w:r>
        <w:t>тренировкой,</w:t>
      </w:r>
      <w:r>
        <w:rPr>
          <w:spacing w:val="1"/>
        </w:rPr>
        <w:t xml:space="preserve"> </w:t>
      </w:r>
      <w:r>
        <w:t>определять</w:t>
      </w:r>
      <w:r>
        <w:rPr>
          <w:spacing w:val="1"/>
        </w:rPr>
        <w:t xml:space="preserve"> </w:t>
      </w:r>
      <w:r>
        <w:t>их</w:t>
      </w:r>
      <w:r>
        <w:rPr>
          <w:spacing w:val="1"/>
        </w:rPr>
        <w:t xml:space="preserve"> </w:t>
      </w:r>
      <w:r>
        <w:t>целевое</w:t>
      </w:r>
      <w:r>
        <w:rPr>
          <w:spacing w:val="1"/>
        </w:rPr>
        <w:t xml:space="preserve"> </w:t>
      </w:r>
      <w:r>
        <w:t>содержание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индивидуальными</w:t>
      </w:r>
      <w:r>
        <w:rPr>
          <w:spacing w:val="1"/>
        </w:rPr>
        <w:t xml:space="preserve"> </w:t>
      </w:r>
      <w:r>
        <w:t>показателями</w:t>
      </w:r>
      <w:r>
        <w:rPr>
          <w:spacing w:val="1"/>
        </w:rPr>
        <w:t xml:space="preserve"> </w:t>
      </w:r>
      <w:r>
        <w:t>развития</w:t>
      </w:r>
      <w:r>
        <w:rPr>
          <w:spacing w:val="1"/>
        </w:rPr>
        <w:t xml:space="preserve"> </w:t>
      </w:r>
      <w:r>
        <w:t>основных</w:t>
      </w:r>
      <w:r>
        <w:rPr>
          <w:spacing w:val="1"/>
        </w:rPr>
        <w:t xml:space="preserve"> </w:t>
      </w:r>
      <w:r>
        <w:t>физических</w:t>
      </w:r>
      <w:r>
        <w:rPr>
          <w:spacing w:val="-2"/>
        </w:rPr>
        <w:t xml:space="preserve"> </w:t>
      </w:r>
      <w:r>
        <w:t>качеств;</w:t>
      </w:r>
    </w:p>
    <w:p w:rsidR="00D01AE1" w:rsidRDefault="008C265F">
      <w:pPr>
        <w:pStyle w:val="a3"/>
        <w:spacing w:line="360" w:lineRule="auto"/>
        <w:ind w:right="851"/>
      </w:pPr>
      <w:r>
        <w:t>выполнять</w:t>
      </w:r>
      <w:r>
        <w:rPr>
          <w:spacing w:val="1"/>
        </w:rPr>
        <w:t xml:space="preserve"> </w:t>
      </w:r>
      <w:r>
        <w:t>гимнастическую</w:t>
      </w:r>
      <w:r>
        <w:rPr>
          <w:spacing w:val="1"/>
        </w:rPr>
        <w:t xml:space="preserve"> </w:t>
      </w:r>
      <w:r>
        <w:t>комбинацию</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из</w:t>
      </w:r>
      <w:r>
        <w:rPr>
          <w:spacing w:val="1"/>
        </w:rPr>
        <w:t xml:space="preserve"> </w:t>
      </w:r>
      <w:r>
        <w:t>ранее</w:t>
      </w:r>
      <w:r>
        <w:rPr>
          <w:spacing w:val="1"/>
        </w:rPr>
        <w:t xml:space="preserve"> </w:t>
      </w:r>
      <w:r>
        <w:t>освоенных упражнений с добавлением элементов акробатики и ритмической гимнастики</w:t>
      </w:r>
      <w:r>
        <w:rPr>
          <w:spacing w:val="1"/>
        </w:rPr>
        <w:t xml:space="preserve"> </w:t>
      </w:r>
      <w:r>
        <w:t>(девушки);</w:t>
      </w:r>
    </w:p>
    <w:p w:rsidR="00D01AE1" w:rsidRDefault="008C265F">
      <w:pPr>
        <w:pStyle w:val="a3"/>
        <w:spacing w:before="1" w:line="360" w:lineRule="auto"/>
        <w:ind w:right="847"/>
      </w:pPr>
      <w:r>
        <w:t>выполнять</w:t>
      </w:r>
      <w:r>
        <w:rPr>
          <w:spacing w:val="33"/>
        </w:rPr>
        <w:t xml:space="preserve"> </w:t>
      </w:r>
      <w:r>
        <w:t>комбинацию</w:t>
      </w:r>
      <w:r>
        <w:rPr>
          <w:spacing w:val="94"/>
        </w:rPr>
        <w:t xml:space="preserve"> </w:t>
      </w:r>
      <w:r>
        <w:t>на</w:t>
      </w:r>
      <w:r>
        <w:rPr>
          <w:spacing w:val="94"/>
        </w:rPr>
        <w:t xml:space="preserve"> </w:t>
      </w:r>
      <w:r>
        <w:t>параллельных</w:t>
      </w:r>
      <w:r>
        <w:rPr>
          <w:spacing w:val="94"/>
        </w:rPr>
        <w:t xml:space="preserve"> </w:t>
      </w:r>
      <w:r>
        <w:t>брусьях</w:t>
      </w:r>
      <w:r>
        <w:rPr>
          <w:spacing w:val="96"/>
        </w:rPr>
        <w:t xml:space="preserve"> </w:t>
      </w:r>
      <w:r>
        <w:t>с</w:t>
      </w:r>
      <w:r>
        <w:rPr>
          <w:spacing w:val="94"/>
        </w:rPr>
        <w:t xml:space="preserve"> </w:t>
      </w:r>
      <w:r>
        <w:t>включением</w:t>
      </w:r>
      <w:r>
        <w:rPr>
          <w:spacing w:val="96"/>
        </w:rPr>
        <w:t xml:space="preserve"> </w:t>
      </w:r>
      <w:r>
        <w:t>упражнений</w:t>
      </w:r>
      <w:r>
        <w:rPr>
          <w:spacing w:val="-58"/>
        </w:rPr>
        <w:t xml:space="preserve"> </w:t>
      </w:r>
      <w:r>
        <w:t>в</w:t>
      </w:r>
      <w:r>
        <w:rPr>
          <w:spacing w:val="1"/>
        </w:rPr>
        <w:t xml:space="preserve"> </w:t>
      </w:r>
      <w:r>
        <w:t>упоре</w:t>
      </w:r>
      <w:r>
        <w:rPr>
          <w:spacing w:val="1"/>
        </w:rPr>
        <w:t xml:space="preserve"> </w:t>
      </w:r>
      <w:r>
        <w:t>на</w:t>
      </w:r>
      <w:r>
        <w:rPr>
          <w:spacing w:val="1"/>
        </w:rPr>
        <w:t xml:space="preserve"> </w:t>
      </w:r>
      <w:r>
        <w:t>руках,</w:t>
      </w:r>
      <w:r>
        <w:rPr>
          <w:spacing w:val="1"/>
        </w:rPr>
        <w:t xml:space="preserve"> </w:t>
      </w:r>
      <w:r>
        <w:t>кувырка</w:t>
      </w:r>
      <w:r>
        <w:rPr>
          <w:spacing w:val="1"/>
        </w:rPr>
        <w:t xml:space="preserve"> </w:t>
      </w:r>
      <w:r>
        <w:t>вперѐд</w:t>
      </w:r>
      <w:r>
        <w:rPr>
          <w:spacing w:val="1"/>
        </w:rPr>
        <w:t xml:space="preserve"> </w:t>
      </w:r>
      <w:r>
        <w:t>и</w:t>
      </w:r>
      <w:r>
        <w:rPr>
          <w:spacing w:val="1"/>
        </w:rPr>
        <w:t xml:space="preserve"> </w:t>
      </w:r>
      <w:r>
        <w:t>соскока,</w:t>
      </w:r>
      <w:r>
        <w:rPr>
          <w:spacing w:val="1"/>
        </w:rPr>
        <w:t xml:space="preserve"> </w:t>
      </w:r>
      <w:r>
        <w:t>наблюдать</w:t>
      </w:r>
      <w:r>
        <w:rPr>
          <w:spacing w:val="1"/>
        </w:rPr>
        <w:t xml:space="preserve"> </w:t>
      </w:r>
      <w:r>
        <w:t>их</w:t>
      </w:r>
      <w:r>
        <w:rPr>
          <w:spacing w:val="1"/>
        </w:rPr>
        <w:t xml:space="preserve"> </w:t>
      </w:r>
      <w:r>
        <w:t>выполнение</w:t>
      </w:r>
      <w:r>
        <w:rPr>
          <w:spacing w:val="1"/>
        </w:rPr>
        <w:t xml:space="preserve"> </w:t>
      </w:r>
      <w:r>
        <w:t>другими</w:t>
      </w:r>
      <w:r>
        <w:rPr>
          <w:spacing w:val="1"/>
        </w:rPr>
        <w:t xml:space="preserve"> </w:t>
      </w:r>
      <w:r>
        <w:t xml:space="preserve">обучающимися  </w:t>
      </w:r>
      <w:r>
        <w:rPr>
          <w:spacing w:val="56"/>
        </w:rPr>
        <w:t xml:space="preserve"> </w:t>
      </w:r>
      <w:r>
        <w:t xml:space="preserve">и   </w:t>
      </w:r>
      <w:r>
        <w:rPr>
          <w:spacing w:val="56"/>
        </w:rPr>
        <w:t xml:space="preserve"> </w:t>
      </w:r>
      <w:r>
        <w:t xml:space="preserve">сравнивать   </w:t>
      </w:r>
      <w:r>
        <w:rPr>
          <w:spacing w:val="56"/>
        </w:rPr>
        <w:t xml:space="preserve"> </w:t>
      </w:r>
      <w:r>
        <w:t xml:space="preserve">с   </w:t>
      </w:r>
      <w:r>
        <w:rPr>
          <w:spacing w:val="54"/>
        </w:rPr>
        <w:t xml:space="preserve"> </w:t>
      </w:r>
      <w:r>
        <w:t xml:space="preserve">заданным   </w:t>
      </w:r>
      <w:r>
        <w:rPr>
          <w:spacing w:val="54"/>
        </w:rPr>
        <w:t xml:space="preserve"> </w:t>
      </w:r>
      <w:r>
        <w:t xml:space="preserve">образцом,   </w:t>
      </w:r>
      <w:r>
        <w:rPr>
          <w:spacing w:val="56"/>
        </w:rPr>
        <w:t xml:space="preserve"> </w:t>
      </w:r>
      <w:r>
        <w:t xml:space="preserve">анализировать   </w:t>
      </w:r>
      <w:r>
        <w:rPr>
          <w:spacing w:val="56"/>
        </w:rPr>
        <w:t xml:space="preserve"> </w:t>
      </w:r>
      <w:r>
        <w:t>ошибки</w:t>
      </w:r>
      <w:r>
        <w:rPr>
          <w:spacing w:val="-58"/>
        </w:rPr>
        <w:t xml:space="preserve"> </w:t>
      </w:r>
      <w:r>
        <w:t>и</w:t>
      </w:r>
      <w:r>
        <w:rPr>
          <w:spacing w:val="-1"/>
        </w:rPr>
        <w:t xml:space="preserve"> </w:t>
      </w:r>
      <w:r>
        <w:t>причины</w:t>
      </w:r>
      <w:r>
        <w:rPr>
          <w:spacing w:val="-1"/>
        </w:rPr>
        <w:t xml:space="preserve"> </w:t>
      </w:r>
      <w:r>
        <w:t>их</w:t>
      </w:r>
      <w:r>
        <w:rPr>
          <w:spacing w:val="-1"/>
        </w:rPr>
        <w:t xml:space="preserve"> </w:t>
      </w:r>
      <w:r>
        <w:t>появления,</w:t>
      </w:r>
      <w:r>
        <w:rPr>
          <w:spacing w:val="-1"/>
        </w:rPr>
        <w:t xml:space="preserve"> </w:t>
      </w:r>
      <w:r>
        <w:t>находить способы устранения (юноши);</w:t>
      </w:r>
    </w:p>
    <w:p w:rsidR="00D01AE1" w:rsidRDefault="008C265F">
      <w:pPr>
        <w:pStyle w:val="a3"/>
        <w:spacing w:line="360" w:lineRule="auto"/>
        <w:ind w:right="853"/>
      </w:pPr>
      <w:r>
        <w:t>выполнять</w:t>
      </w:r>
      <w:r>
        <w:rPr>
          <w:spacing w:val="61"/>
        </w:rPr>
        <w:t xml:space="preserve"> </w:t>
      </w:r>
      <w:r>
        <w:t>прыжок   в   длину</w:t>
      </w:r>
      <w:r>
        <w:rPr>
          <w:spacing w:val="60"/>
        </w:rPr>
        <w:t xml:space="preserve"> </w:t>
      </w:r>
      <w:r>
        <w:t>с   разбега   способом   «прогнувшись»,   наблюдать</w:t>
      </w:r>
      <w:r>
        <w:rPr>
          <w:spacing w:val="-57"/>
        </w:rPr>
        <w:t xml:space="preserve"> </w:t>
      </w:r>
      <w:r>
        <w:t>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57"/>
        </w:rPr>
        <w:t xml:space="preserve"> </w:t>
      </w:r>
      <w:r>
        <w:t>выявлять ошибки и</w:t>
      </w:r>
      <w:r>
        <w:rPr>
          <w:spacing w:val="-2"/>
        </w:rPr>
        <w:t xml:space="preserve"> </w:t>
      </w:r>
      <w:r>
        <w:t>предлагать способы</w:t>
      </w:r>
      <w:r>
        <w:rPr>
          <w:spacing w:val="1"/>
        </w:rPr>
        <w:t xml:space="preserve"> </w:t>
      </w:r>
      <w:r>
        <w:t>устранения;</w:t>
      </w:r>
    </w:p>
    <w:p w:rsidR="00D01AE1" w:rsidRDefault="008C265F">
      <w:pPr>
        <w:pStyle w:val="a3"/>
        <w:spacing w:line="360" w:lineRule="auto"/>
        <w:ind w:right="853"/>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w:t>
      </w:r>
      <w:r>
        <w:rPr>
          <w:spacing w:val="96"/>
        </w:rPr>
        <w:t xml:space="preserve"> </w:t>
      </w:r>
      <w:r>
        <w:t xml:space="preserve">дисциплинах  </w:t>
      </w:r>
      <w:r>
        <w:rPr>
          <w:spacing w:val="38"/>
        </w:rPr>
        <w:t xml:space="preserve"> </w:t>
      </w:r>
      <w:r>
        <w:t xml:space="preserve">в  </w:t>
      </w:r>
      <w:r>
        <w:rPr>
          <w:spacing w:val="36"/>
        </w:rPr>
        <w:t xml:space="preserve"> </w:t>
      </w:r>
      <w:r>
        <w:t xml:space="preserve">соответствии  </w:t>
      </w:r>
      <w:r>
        <w:rPr>
          <w:spacing w:val="37"/>
        </w:rPr>
        <w:t xml:space="preserve"> </w:t>
      </w:r>
      <w:r>
        <w:t xml:space="preserve">с  </w:t>
      </w:r>
      <w:r>
        <w:rPr>
          <w:spacing w:val="38"/>
        </w:rPr>
        <w:t xml:space="preserve"> </w:t>
      </w:r>
      <w:r>
        <w:t xml:space="preserve">установленными  </w:t>
      </w:r>
      <w:r>
        <w:rPr>
          <w:spacing w:val="37"/>
        </w:rPr>
        <w:t xml:space="preserve"> </w:t>
      </w:r>
      <w:r>
        <w:t>требованиями</w:t>
      </w:r>
      <w:r>
        <w:rPr>
          <w:spacing w:val="-58"/>
        </w:rPr>
        <w:t xml:space="preserve"> </w:t>
      </w:r>
      <w:r>
        <w:t>к</w:t>
      </w:r>
      <w:r>
        <w:rPr>
          <w:spacing w:val="-1"/>
        </w:rPr>
        <w:t xml:space="preserve"> </w:t>
      </w:r>
      <w:r>
        <w:t>их</w:t>
      </w:r>
      <w:r>
        <w:rPr>
          <w:spacing w:val="2"/>
        </w:rPr>
        <w:t xml:space="preserve"> </w:t>
      </w:r>
      <w:r>
        <w:t>технике;</w:t>
      </w:r>
    </w:p>
    <w:p w:rsidR="00D01AE1" w:rsidRDefault="008C265F">
      <w:pPr>
        <w:pStyle w:val="a3"/>
        <w:spacing w:before="1" w:line="360" w:lineRule="auto"/>
        <w:ind w:right="846"/>
      </w:pPr>
      <w:r>
        <w:t>выполнять передвижение на лыжах одновременным бесшажным ходом, переход с</w:t>
      </w:r>
      <w:r>
        <w:rPr>
          <w:spacing w:val="1"/>
        </w:rPr>
        <w:t xml:space="preserve"> </w:t>
      </w:r>
      <w:r>
        <w:t>попеременного</w:t>
      </w:r>
      <w:r>
        <w:rPr>
          <w:spacing w:val="1"/>
        </w:rPr>
        <w:t xml:space="preserve"> </w:t>
      </w:r>
      <w:r>
        <w:t>двухшажного</w:t>
      </w:r>
      <w:r>
        <w:rPr>
          <w:spacing w:val="1"/>
        </w:rPr>
        <w:t xml:space="preserve"> </w:t>
      </w:r>
      <w:r>
        <w:t>хода</w:t>
      </w:r>
      <w:r>
        <w:rPr>
          <w:spacing w:val="1"/>
        </w:rPr>
        <w:t xml:space="preserve"> </w:t>
      </w:r>
      <w:r>
        <w:t>на</w:t>
      </w:r>
      <w:r>
        <w:rPr>
          <w:spacing w:val="1"/>
        </w:rPr>
        <w:t xml:space="preserve"> </w:t>
      </w:r>
      <w:r>
        <w:t>одновременный</w:t>
      </w:r>
      <w:r>
        <w:rPr>
          <w:spacing w:val="1"/>
        </w:rPr>
        <w:t xml:space="preserve"> </w:t>
      </w:r>
      <w:r>
        <w:t>бесшажный</w:t>
      </w:r>
      <w:r>
        <w:rPr>
          <w:spacing w:val="1"/>
        </w:rPr>
        <w:t xml:space="preserve"> </w:t>
      </w:r>
      <w:r>
        <w:t>ход,</w:t>
      </w:r>
      <w:r>
        <w:rPr>
          <w:spacing w:val="1"/>
        </w:rPr>
        <w:t xml:space="preserve"> </w:t>
      </w:r>
      <w:r>
        <w:t>преодоление</w:t>
      </w:r>
      <w:r>
        <w:rPr>
          <w:spacing w:val="1"/>
        </w:rPr>
        <w:t xml:space="preserve"> </w:t>
      </w:r>
      <w:r>
        <w:t>естественных препятствий на лыжах широким шагом, перешагиванием, перелазанием (для</w:t>
      </w:r>
      <w:r>
        <w:rPr>
          <w:spacing w:val="-57"/>
        </w:rPr>
        <w:t xml:space="preserve"> </w:t>
      </w:r>
      <w:r>
        <w:t>бесснежных районов</w:t>
      </w:r>
      <w:r>
        <w:rPr>
          <w:spacing w:val="1"/>
        </w:rPr>
        <w:t xml:space="preserve"> </w:t>
      </w:r>
      <w:r>
        <w:t>–</w:t>
      </w:r>
      <w:r>
        <w:rPr>
          <w:spacing w:val="-3"/>
        </w:rPr>
        <w:t xml:space="preserve"> </w:t>
      </w:r>
      <w:r>
        <w:t>имитация передвижения);</w:t>
      </w:r>
    </w:p>
    <w:p w:rsidR="00D01AE1" w:rsidRDefault="008C265F">
      <w:pPr>
        <w:pStyle w:val="a3"/>
        <w:spacing w:line="360" w:lineRule="auto"/>
        <w:ind w:right="847"/>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57"/>
        </w:rPr>
        <w:t xml:space="preserve"> </w:t>
      </w:r>
      <w:r>
        <w:t>упражнений;</w:t>
      </w:r>
    </w:p>
    <w:p w:rsidR="00D01AE1" w:rsidRDefault="008C265F">
      <w:pPr>
        <w:pStyle w:val="a3"/>
        <w:ind w:left="869" w:firstLine="0"/>
      </w:pPr>
      <w:r>
        <w:t>выполнять</w:t>
      </w:r>
      <w:r>
        <w:rPr>
          <w:spacing w:val="-4"/>
        </w:rPr>
        <w:t xml:space="preserve"> </w:t>
      </w:r>
      <w:r>
        <w:t>прыжки</w:t>
      </w:r>
      <w:r>
        <w:rPr>
          <w:spacing w:val="-2"/>
        </w:rPr>
        <w:t xml:space="preserve"> </w:t>
      </w:r>
      <w:r>
        <w:t>в</w:t>
      </w:r>
      <w:r>
        <w:rPr>
          <w:spacing w:val="-3"/>
        </w:rPr>
        <w:t xml:space="preserve"> </w:t>
      </w:r>
      <w:r>
        <w:t>воду</w:t>
      </w:r>
      <w:r>
        <w:rPr>
          <w:spacing w:val="-6"/>
        </w:rPr>
        <w:t xml:space="preserve"> </w:t>
      </w:r>
      <w:r>
        <w:t>со стартовой</w:t>
      </w:r>
      <w:r>
        <w:rPr>
          <w:spacing w:val="-2"/>
        </w:rPr>
        <w:t xml:space="preserve"> </w:t>
      </w:r>
      <w:r>
        <w:t>тумбы;</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pPr>
      <w:r>
        <w:t>выполнять</w:t>
      </w:r>
      <w:r>
        <w:rPr>
          <w:spacing w:val="38"/>
        </w:rPr>
        <w:t xml:space="preserve"> </w:t>
      </w:r>
      <w:r>
        <w:t>технические</w:t>
      </w:r>
      <w:r>
        <w:rPr>
          <w:spacing w:val="98"/>
        </w:rPr>
        <w:t xml:space="preserve"> </w:t>
      </w:r>
      <w:r>
        <w:t>элементы</w:t>
      </w:r>
      <w:r>
        <w:rPr>
          <w:spacing w:val="98"/>
        </w:rPr>
        <w:t xml:space="preserve"> </w:t>
      </w:r>
      <w:r>
        <w:t>плавания</w:t>
      </w:r>
      <w:r>
        <w:rPr>
          <w:spacing w:val="96"/>
        </w:rPr>
        <w:t xml:space="preserve"> </w:t>
      </w:r>
      <w:r>
        <w:t>кролем</w:t>
      </w:r>
      <w:r>
        <w:rPr>
          <w:spacing w:val="98"/>
        </w:rPr>
        <w:t xml:space="preserve"> </w:t>
      </w:r>
      <w:r>
        <w:t>на</w:t>
      </w:r>
      <w:r>
        <w:rPr>
          <w:spacing w:val="99"/>
        </w:rPr>
        <w:t xml:space="preserve"> </w:t>
      </w:r>
      <w:r>
        <w:t>груди</w:t>
      </w:r>
      <w:r>
        <w:rPr>
          <w:spacing w:val="100"/>
        </w:rPr>
        <w:t xml:space="preserve"> </w:t>
      </w:r>
      <w:r>
        <w:t>в</w:t>
      </w:r>
      <w:r>
        <w:rPr>
          <w:spacing w:val="98"/>
        </w:rPr>
        <w:t xml:space="preserve"> </w:t>
      </w:r>
      <w:r>
        <w:t>согласовании</w:t>
      </w:r>
      <w:r>
        <w:rPr>
          <w:spacing w:val="-58"/>
        </w:rPr>
        <w:t xml:space="preserve"> </w:t>
      </w:r>
      <w:r>
        <w:t>с</w:t>
      </w:r>
      <w:r>
        <w:rPr>
          <w:spacing w:val="-2"/>
        </w:rPr>
        <w:t xml:space="preserve"> </w:t>
      </w:r>
      <w:r>
        <w:t>дыханием;</w:t>
      </w:r>
    </w:p>
    <w:p w:rsidR="00D01AE1" w:rsidRDefault="008C265F">
      <w:pPr>
        <w:pStyle w:val="a3"/>
        <w:spacing w:line="360" w:lineRule="auto"/>
        <w:ind w:right="852"/>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учѐтом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D01AE1" w:rsidRDefault="008C265F">
      <w:pPr>
        <w:pStyle w:val="a3"/>
        <w:ind w:left="870" w:firstLine="0"/>
      </w:pPr>
      <w:r>
        <w:t>демонстрировать</w:t>
      </w:r>
      <w:r>
        <w:rPr>
          <w:spacing w:val="-4"/>
        </w:rPr>
        <w:t xml:space="preserve"> </w:t>
      </w:r>
      <w:r>
        <w:t>и</w:t>
      </w:r>
      <w:r>
        <w:rPr>
          <w:spacing w:val="-4"/>
        </w:rPr>
        <w:t xml:space="preserve"> </w:t>
      </w:r>
      <w:r>
        <w:t>использовать</w:t>
      </w:r>
      <w:r>
        <w:rPr>
          <w:spacing w:val="-4"/>
        </w:rPr>
        <w:t xml:space="preserve"> </w:t>
      </w:r>
      <w:r>
        <w:t>технические</w:t>
      </w:r>
      <w:r>
        <w:rPr>
          <w:spacing w:val="-5"/>
        </w:rPr>
        <w:t xml:space="preserve"> </w:t>
      </w:r>
      <w:r>
        <w:t>действия</w:t>
      </w:r>
      <w:r>
        <w:rPr>
          <w:spacing w:val="-4"/>
        </w:rPr>
        <w:t xml:space="preserve"> </w:t>
      </w:r>
      <w:r>
        <w:t>спортивных</w:t>
      </w:r>
      <w:r>
        <w:rPr>
          <w:spacing w:val="-5"/>
        </w:rPr>
        <w:t xml:space="preserve"> </w:t>
      </w:r>
      <w:r>
        <w:t>игр:</w:t>
      </w:r>
    </w:p>
    <w:p w:rsidR="00D01AE1" w:rsidRDefault="008C265F">
      <w:pPr>
        <w:pStyle w:val="a3"/>
        <w:spacing w:before="135" w:line="360" w:lineRule="auto"/>
        <w:ind w:right="843"/>
      </w:pPr>
      <w:r>
        <w:t>баскетбол (передача мяча одной рукой снизу и от плеча, бросок в корзину двумя и</w:t>
      </w:r>
      <w:r>
        <w:rPr>
          <w:spacing w:val="1"/>
        </w:rPr>
        <w:t xml:space="preserve"> </w:t>
      </w:r>
      <w:r>
        <w:t>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w:t>
      </w:r>
      <w:r>
        <w:rPr>
          <w:spacing w:val="1"/>
        </w:rPr>
        <w:t xml:space="preserve"> </w:t>
      </w:r>
      <w:r>
        <w:t>разученных</w:t>
      </w:r>
      <w:r>
        <w:rPr>
          <w:spacing w:val="-1"/>
        </w:rPr>
        <w:t xml:space="preserve"> </w:t>
      </w:r>
      <w:r>
        <w:t>технических и</w:t>
      </w:r>
      <w:r>
        <w:rPr>
          <w:spacing w:val="-4"/>
        </w:rPr>
        <w:t xml:space="preserve"> </w:t>
      </w:r>
      <w:r>
        <w:t>тактических действий</w:t>
      </w:r>
      <w:r>
        <w:rPr>
          <w:spacing w:val="-2"/>
        </w:rPr>
        <w:t xml:space="preserve"> </w:t>
      </w:r>
      <w:r>
        <w:t>в</w:t>
      </w:r>
      <w:r>
        <w:rPr>
          <w:spacing w:val="-1"/>
        </w:rPr>
        <w:t xml:space="preserve"> </w:t>
      </w:r>
      <w:r>
        <w:t>условиях игровой</w:t>
      </w:r>
      <w:r>
        <w:rPr>
          <w:spacing w:val="-4"/>
        </w:rPr>
        <w:t xml:space="preserve"> </w:t>
      </w:r>
      <w:r>
        <w:t>деятельности);</w:t>
      </w:r>
    </w:p>
    <w:p w:rsidR="00D01AE1" w:rsidRDefault="008C265F">
      <w:pPr>
        <w:pStyle w:val="a3"/>
        <w:spacing w:line="360" w:lineRule="auto"/>
        <w:ind w:right="854"/>
      </w:pPr>
      <w:r>
        <w:t>волейбол   (прямой   нападающий   удар   и   индивидуальное   блокирование   мяча</w:t>
      </w:r>
      <w:r>
        <w:rPr>
          <w:spacing w:val="1"/>
        </w:rPr>
        <w:t xml:space="preserve"> </w:t>
      </w:r>
      <w:r>
        <w:t>в прыжке с места, тактические действия в защите и нападении, использование разученных</w:t>
      </w:r>
      <w:r>
        <w:rPr>
          <w:spacing w:val="-57"/>
        </w:rPr>
        <w:t xml:space="preserve"> </w:t>
      </w:r>
      <w:r>
        <w:t>технических</w:t>
      </w:r>
      <w:r>
        <w:rPr>
          <w:spacing w:val="1"/>
        </w:rPr>
        <w:t xml:space="preserve"> </w:t>
      </w:r>
      <w:r>
        <w:t>и</w:t>
      </w:r>
      <w:r>
        <w:rPr>
          <w:spacing w:val="-1"/>
        </w:rPr>
        <w:t xml:space="preserve"> </w:t>
      </w:r>
      <w:r>
        <w:t>тактических</w:t>
      </w:r>
      <w:r>
        <w:rPr>
          <w:spacing w:val="1"/>
        </w:rPr>
        <w:t xml:space="preserve"> </w:t>
      </w:r>
      <w:r>
        <w:t>действий</w:t>
      </w:r>
      <w:r>
        <w:rPr>
          <w:spacing w:val="-1"/>
        </w:rPr>
        <w:t xml:space="preserve"> </w:t>
      </w:r>
      <w:r>
        <w:t>в условиях</w:t>
      </w:r>
      <w:r>
        <w:rPr>
          <w:spacing w:val="1"/>
        </w:rPr>
        <w:t xml:space="preserve"> </w:t>
      </w:r>
      <w:r>
        <w:t>игровой</w:t>
      </w:r>
      <w:r>
        <w:rPr>
          <w:spacing w:val="-1"/>
        </w:rPr>
        <w:t xml:space="preserve"> </w:t>
      </w:r>
      <w:r>
        <w:t>деятельности);</w:t>
      </w:r>
    </w:p>
    <w:p w:rsidR="00D01AE1" w:rsidRDefault="008C265F">
      <w:pPr>
        <w:pStyle w:val="a3"/>
        <w:spacing w:line="360" w:lineRule="auto"/>
        <w:ind w:right="847"/>
      </w:pPr>
      <w:r>
        <w:t>футбол</w:t>
      </w:r>
      <w:r>
        <w:rPr>
          <w:spacing w:val="1"/>
        </w:rPr>
        <w:t xml:space="preserve"> </w:t>
      </w:r>
      <w:r>
        <w:t>(удары</w:t>
      </w:r>
      <w:r>
        <w:rPr>
          <w:spacing w:val="1"/>
        </w:rPr>
        <w:t xml:space="preserve"> </w:t>
      </w:r>
      <w:r>
        <w:t>по</w:t>
      </w:r>
      <w:r>
        <w:rPr>
          <w:spacing w:val="1"/>
        </w:rPr>
        <w:t xml:space="preserve"> </w:t>
      </w:r>
      <w:r>
        <w:t>неподвижному,</w:t>
      </w:r>
      <w:r>
        <w:rPr>
          <w:spacing w:val="1"/>
        </w:rPr>
        <w:t xml:space="preserve"> </w:t>
      </w:r>
      <w:r>
        <w:t>катящемуся</w:t>
      </w:r>
      <w:r>
        <w:rPr>
          <w:spacing w:val="1"/>
        </w:rPr>
        <w:t xml:space="preserve"> </w:t>
      </w:r>
      <w:r>
        <w:t>и</w:t>
      </w:r>
      <w:r>
        <w:rPr>
          <w:spacing w:val="1"/>
        </w:rPr>
        <w:t xml:space="preserve"> </w:t>
      </w:r>
      <w:r>
        <w:t>летящему</w:t>
      </w:r>
      <w:r>
        <w:rPr>
          <w:spacing w:val="1"/>
        </w:rPr>
        <w:t xml:space="preserve"> </w:t>
      </w:r>
      <w:r>
        <w:t>мячу</w:t>
      </w:r>
      <w:r>
        <w:rPr>
          <w:spacing w:val="1"/>
        </w:rPr>
        <w:t xml:space="preserve"> </w:t>
      </w:r>
      <w:r>
        <w:t>с</w:t>
      </w:r>
      <w:r>
        <w:rPr>
          <w:spacing w:val="1"/>
        </w:rPr>
        <w:t xml:space="preserve"> </w:t>
      </w:r>
      <w:r>
        <w:t>разбега</w:t>
      </w:r>
      <w:r>
        <w:rPr>
          <w:spacing w:val="1"/>
        </w:rPr>
        <w:t xml:space="preserve"> </w:t>
      </w:r>
      <w:r>
        <w:t>внутренней    и    внешней    частью    подъѐма    стопы,    тактические   действия   игроков</w:t>
      </w:r>
      <w:r>
        <w:rPr>
          <w:spacing w:val="1"/>
        </w:rPr>
        <w:t xml:space="preserve"> </w:t>
      </w:r>
      <w:r>
        <w:t>в нападении и защите, использование разученных технических и тактических действий в</w:t>
      </w:r>
      <w:r>
        <w:rPr>
          <w:spacing w:val="1"/>
        </w:rPr>
        <w:t xml:space="preserve"> </w:t>
      </w:r>
      <w:r>
        <w:t>условиях</w:t>
      </w:r>
      <w:r>
        <w:rPr>
          <w:spacing w:val="1"/>
        </w:rPr>
        <w:t xml:space="preserve"> </w:t>
      </w:r>
      <w:r>
        <w:t>игровой деятельности).</w:t>
      </w:r>
    </w:p>
    <w:p w:rsidR="00D01AE1" w:rsidRDefault="008C265F">
      <w:pPr>
        <w:pStyle w:val="a3"/>
        <w:spacing w:before="1"/>
        <w:ind w:left="870" w:firstLine="0"/>
      </w:pPr>
      <w:r>
        <w:t>162.9.3.4.</w:t>
      </w:r>
      <w:r>
        <w:rPr>
          <w:spacing w:val="-1"/>
        </w:rPr>
        <w:t xml:space="preserve"> </w:t>
      </w:r>
      <w:r>
        <w:t>К</w:t>
      </w:r>
      <w:r>
        <w:rPr>
          <w:spacing w:val="-1"/>
        </w:rPr>
        <w:t xml:space="preserve"> </w:t>
      </w:r>
      <w:r>
        <w:t>концу</w:t>
      </w:r>
      <w:r>
        <w:rPr>
          <w:spacing w:val="-9"/>
        </w:rPr>
        <w:t xml:space="preserve"> </w:t>
      </w:r>
      <w:r>
        <w:t>обучения</w:t>
      </w:r>
      <w:r>
        <w:rPr>
          <w:spacing w:val="-1"/>
        </w:rPr>
        <w:t xml:space="preserve"> </w:t>
      </w:r>
      <w:r>
        <w:t>в</w:t>
      </w:r>
      <w:r>
        <w:rPr>
          <w:spacing w:val="-2"/>
        </w:rPr>
        <w:t xml:space="preserve"> </w:t>
      </w:r>
      <w:r>
        <w:t>9</w:t>
      </w:r>
      <w:r>
        <w:rPr>
          <w:spacing w:val="-1"/>
        </w:rPr>
        <w:t xml:space="preserve"> </w:t>
      </w:r>
      <w:r>
        <w:t>классе</w:t>
      </w:r>
      <w:r>
        <w:rPr>
          <w:spacing w:val="-2"/>
        </w:rPr>
        <w:t xml:space="preserve"> </w:t>
      </w:r>
      <w:r>
        <w:t>обучающийся</w:t>
      </w:r>
      <w:r>
        <w:rPr>
          <w:spacing w:val="-1"/>
        </w:rPr>
        <w:t xml:space="preserve"> </w:t>
      </w:r>
      <w:r>
        <w:t>научится:</w:t>
      </w:r>
    </w:p>
    <w:p w:rsidR="00D01AE1" w:rsidRDefault="008C265F">
      <w:pPr>
        <w:pStyle w:val="a3"/>
        <w:spacing w:before="136" w:line="360" w:lineRule="auto"/>
        <w:ind w:right="846"/>
      </w:pPr>
      <w:r>
        <w:t>отстаивать   принципы   здорового   образа   жизни,   раскрывать   эффективность</w:t>
      </w:r>
      <w:r>
        <w:rPr>
          <w:spacing w:val="1"/>
        </w:rPr>
        <w:t xml:space="preserve"> </w:t>
      </w:r>
      <w:r>
        <w:t>его форм в профилактике вредных привычек, обосновывать пагубное влияние вредных</w:t>
      </w:r>
      <w:r>
        <w:rPr>
          <w:spacing w:val="1"/>
        </w:rPr>
        <w:t xml:space="preserve"> </w:t>
      </w:r>
      <w:r>
        <w:t>привычек</w:t>
      </w:r>
      <w:r>
        <w:rPr>
          <w:spacing w:val="-2"/>
        </w:rPr>
        <w:t xml:space="preserve"> </w:t>
      </w:r>
      <w:r>
        <w:t>на</w:t>
      </w:r>
      <w:r>
        <w:rPr>
          <w:spacing w:val="-3"/>
        </w:rPr>
        <w:t xml:space="preserve"> </w:t>
      </w:r>
      <w:r>
        <w:t>здоровье</w:t>
      </w:r>
      <w:r>
        <w:rPr>
          <w:spacing w:val="-2"/>
        </w:rPr>
        <w:t xml:space="preserve"> </w:t>
      </w:r>
      <w:r>
        <w:t>человека,</w:t>
      </w:r>
      <w:r>
        <w:rPr>
          <w:spacing w:val="-2"/>
        </w:rPr>
        <w:t xml:space="preserve"> </w:t>
      </w:r>
      <w:r>
        <w:t>его социальную</w:t>
      </w:r>
      <w:r>
        <w:rPr>
          <w:spacing w:val="-1"/>
        </w:rPr>
        <w:t xml:space="preserve"> </w:t>
      </w:r>
      <w:r>
        <w:t>и</w:t>
      </w:r>
      <w:r>
        <w:rPr>
          <w:spacing w:val="-2"/>
        </w:rPr>
        <w:t xml:space="preserve"> </w:t>
      </w:r>
      <w:r>
        <w:t>производственную</w:t>
      </w:r>
      <w:r>
        <w:rPr>
          <w:spacing w:val="-2"/>
        </w:rPr>
        <w:t xml:space="preserve"> </w:t>
      </w:r>
      <w:r>
        <w:t>деятельность;</w:t>
      </w:r>
    </w:p>
    <w:p w:rsidR="00D01AE1" w:rsidRDefault="008C265F">
      <w:pPr>
        <w:pStyle w:val="a3"/>
        <w:spacing w:before="2" w:line="360" w:lineRule="auto"/>
        <w:ind w:right="853"/>
      </w:pPr>
      <w:r>
        <w:t>понимать пользу туристских подходов как формы организации здорового образа</w:t>
      </w:r>
      <w:r>
        <w:rPr>
          <w:spacing w:val="1"/>
        </w:rPr>
        <w:t xml:space="preserve"> </w:t>
      </w:r>
      <w:r>
        <w:t>жизни, выполнять правила подготовки к пешим походам, требования безопасности при</w:t>
      </w:r>
      <w:r>
        <w:rPr>
          <w:spacing w:val="1"/>
        </w:rPr>
        <w:t xml:space="preserve"> </w:t>
      </w:r>
      <w:r>
        <w:t>передвижении</w:t>
      </w:r>
      <w:r>
        <w:rPr>
          <w:spacing w:val="-3"/>
        </w:rPr>
        <w:t xml:space="preserve"> </w:t>
      </w:r>
      <w:r>
        <w:t>и организации бивуака;</w:t>
      </w:r>
    </w:p>
    <w:p w:rsidR="00D01AE1" w:rsidRDefault="008C265F">
      <w:pPr>
        <w:pStyle w:val="a3"/>
        <w:spacing w:line="360" w:lineRule="auto"/>
        <w:ind w:right="844"/>
      </w:pPr>
      <w:r>
        <w:t xml:space="preserve">объяснять   </w:t>
      </w:r>
      <w:r>
        <w:rPr>
          <w:spacing w:val="1"/>
        </w:rPr>
        <w:t xml:space="preserve"> </w:t>
      </w:r>
      <w:r>
        <w:t>понятие     «профессионально-прикладная     физическая     культура»,</w:t>
      </w:r>
      <w:r>
        <w:rPr>
          <w:spacing w:val="1"/>
        </w:rPr>
        <w:t xml:space="preserve"> </w:t>
      </w:r>
      <w:r>
        <w:t>еѐ</w:t>
      </w:r>
      <w:r>
        <w:rPr>
          <w:spacing w:val="1"/>
        </w:rPr>
        <w:t xml:space="preserve"> </w:t>
      </w:r>
      <w:r>
        <w:t>целевое</w:t>
      </w:r>
      <w:r>
        <w:rPr>
          <w:spacing w:val="1"/>
        </w:rPr>
        <w:t xml:space="preserve"> </w:t>
      </w:r>
      <w:r>
        <w:t>предназначение,</w:t>
      </w:r>
      <w:r>
        <w:rPr>
          <w:spacing w:val="1"/>
        </w:rPr>
        <w:t xml:space="preserve"> </w:t>
      </w:r>
      <w:r>
        <w:t>связь</w:t>
      </w:r>
      <w:r>
        <w:rPr>
          <w:spacing w:val="1"/>
        </w:rPr>
        <w:t xml:space="preserve"> </w:t>
      </w:r>
      <w:r>
        <w:t>с</w:t>
      </w:r>
      <w:r>
        <w:rPr>
          <w:spacing w:val="1"/>
        </w:rPr>
        <w:t xml:space="preserve"> </w:t>
      </w:r>
      <w:r>
        <w:t>характером</w:t>
      </w:r>
      <w:r>
        <w:rPr>
          <w:spacing w:val="1"/>
        </w:rPr>
        <w:t xml:space="preserve"> </w:t>
      </w:r>
      <w:r>
        <w:t>и</w:t>
      </w:r>
      <w:r>
        <w:rPr>
          <w:spacing w:val="1"/>
        </w:rPr>
        <w:t xml:space="preserve"> </w:t>
      </w:r>
      <w:r>
        <w:t>особенностями</w:t>
      </w:r>
      <w:r>
        <w:rPr>
          <w:spacing w:val="1"/>
        </w:rPr>
        <w:t xml:space="preserve"> </w:t>
      </w:r>
      <w:r>
        <w:t>профессиональной</w:t>
      </w:r>
      <w:r>
        <w:rPr>
          <w:spacing w:val="1"/>
        </w:rPr>
        <w:t xml:space="preserve"> </w:t>
      </w:r>
      <w:r>
        <w:t>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61"/>
        </w:rPr>
        <w:t xml:space="preserve"> </w:t>
      </w:r>
      <w:r>
        <w:t>профессионально-прикладной</w:t>
      </w:r>
      <w:r>
        <w:rPr>
          <w:spacing w:val="-57"/>
        </w:rPr>
        <w:t xml:space="preserve"> </w:t>
      </w:r>
      <w:r>
        <w:t>физической</w:t>
      </w:r>
      <w:r>
        <w:rPr>
          <w:spacing w:val="-1"/>
        </w:rPr>
        <w:t xml:space="preserve"> </w:t>
      </w:r>
      <w:r>
        <w:t>подготовкой</w:t>
      </w:r>
      <w:r>
        <w:rPr>
          <w:spacing w:val="-1"/>
        </w:rPr>
        <w:t xml:space="preserve"> </w:t>
      </w:r>
      <w:r>
        <w:t>обучающихся</w:t>
      </w:r>
      <w:r>
        <w:rPr>
          <w:spacing w:val="-1"/>
        </w:rPr>
        <w:t xml:space="preserve"> </w:t>
      </w:r>
      <w:r>
        <w:t>общеобразовательной</w:t>
      </w:r>
      <w:r>
        <w:rPr>
          <w:spacing w:val="-1"/>
        </w:rPr>
        <w:t xml:space="preserve"> </w:t>
      </w:r>
      <w:r>
        <w:t>организации;</w:t>
      </w:r>
    </w:p>
    <w:p w:rsidR="00D01AE1" w:rsidRDefault="008C265F">
      <w:pPr>
        <w:pStyle w:val="a3"/>
        <w:spacing w:line="360" w:lineRule="auto"/>
        <w:ind w:right="853"/>
      </w:pPr>
      <w:r>
        <w:t>использовать приѐмы массажа и применять их в процессе самостоятельных занятий</w:t>
      </w:r>
      <w:r>
        <w:rPr>
          <w:spacing w:val="-57"/>
        </w:rPr>
        <w:t xml:space="preserve"> </w:t>
      </w:r>
      <w:r>
        <w:t xml:space="preserve">физической    </w:t>
      </w:r>
      <w:r>
        <w:rPr>
          <w:spacing w:val="19"/>
        </w:rPr>
        <w:t xml:space="preserve"> </w:t>
      </w:r>
      <w:r>
        <w:t xml:space="preserve">культурой     </w:t>
      </w:r>
      <w:r>
        <w:rPr>
          <w:spacing w:val="17"/>
        </w:rPr>
        <w:t xml:space="preserve"> </w:t>
      </w:r>
      <w:r>
        <w:t xml:space="preserve">и     </w:t>
      </w:r>
      <w:r>
        <w:rPr>
          <w:spacing w:val="18"/>
        </w:rPr>
        <w:t xml:space="preserve"> </w:t>
      </w:r>
      <w:r>
        <w:t xml:space="preserve">спортом,     </w:t>
      </w:r>
      <w:r>
        <w:rPr>
          <w:spacing w:val="14"/>
        </w:rPr>
        <w:t xml:space="preserve"> </w:t>
      </w:r>
      <w:r>
        <w:t xml:space="preserve">выполнять     </w:t>
      </w:r>
      <w:r>
        <w:rPr>
          <w:spacing w:val="17"/>
        </w:rPr>
        <w:t xml:space="preserve"> </w:t>
      </w:r>
      <w:r>
        <w:t xml:space="preserve">гигиенические     </w:t>
      </w:r>
      <w:r>
        <w:rPr>
          <w:spacing w:val="16"/>
        </w:rPr>
        <w:t xml:space="preserve"> </w:t>
      </w:r>
      <w:r>
        <w:t>требования</w:t>
      </w:r>
      <w:r>
        <w:rPr>
          <w:spacing w:val="-58"/>
        </w:rPr>
        <w:t xml:space="preserve"> </w:t>
      </w:r>
      <w:r>
        <w:t>к</w:t>
      </w:r>
      <w:r>
        <w:rPr>
          <w:spacing w:val="-1"/>
        </w:rPr>
        <w:t xml:space="preserve"> </w:t>
      </w:r>
      <w:r>
        <w:t>процедурам</w:t>
      </w:r>
      <w:r>
        <w:rPr>
          <w:spacing w:val="-1"/>
        </w:rPr>
        <w:t xml:space="preserve"> </w:t>
      </w:r>
      <w:r>
        <w:t>массажа;</w:t>
      </w:r>
    </w:p>
    <w:p w:rsidR="00D01AE1" w:rsidRDefault="008C265F">
      <w:pPr>
        <w:pStyle w:val="a3"/>
        <w:spacing w:before="1" w:line="360" w:lineRule="auto"/>
        <w:ind w:right="850"/>
      </w:pPr>
      <w:r>
        <w:t>измерять индивидуальные функциональные резервы организма с помощью проб</w:t>
      </w:r>
      <w:r>
        <w:rPr>
          <w:spacing w:val="1"/>
        </w:rPr>
        <w:t xml:space="preserve"> </w:t>
      </w:r>
      <w:r>
        <w:t>Штанге, Генча, «задержки дыхания», использовать их для планирования индивидуальных</w:t>
      </w:r>
      <w:r>
        <w:rPr>
          <w:spacing w:val="1"/>
        </w:rPr>
        <w:t xml:space="preserve"> </w:t>
      </w:r>
      <w:r>
        <w:t>занятий</w:t>
      </w:r>
      <w:r>
        <w:rPr>
          <w:spacing w:val="-1"/>
        </w:rPr>
        <w:t xml:space="preserve"> </w:t>
      </w:r>
      <w:r>
        <w:t>спортивной</w:t>
      </w:r>
      <w:r>
        <w:rPr>
          <w:spacing w:val="-3"/>
        </w:rPr>
        <w:t xml:space="preserve"> </w:t>
      </w:r>
      <w:r>
        <w:t>и</w:t>
      </w:r>
      <w:r>
        <w:rPr>
          <w:spacing w:val="-1"/>
        </w:rPr>
        <w:t xml:space="preserve"> </w:t>
      </w:r>
      <w:r>
        <w:t>профессионально-прикладной</w:t>
      </w:r>
      <w:r>
        <w:rPr>
          <w:spacing w:val="-1"/>
        </w:rPr>
        <w:t xml:space="preserve"> </w:t>
      </w:r>
      <w:r>
        <w:t>физической</w:t>
      </w:r>
      <w:r>
        <w:rPr>
          <w:spacing w:val="-3"/>
        </w:rPr>
        <w:t xml:space="preserve"> </w:t>
      </w:r>
      <w:r>
        <w:t>подготовкой;</w:t>
      </w:r>
    </w:p>
    <w:p w:rsidR="00D01AE1" w:rsidRDefault="008C265F">
      <w:pPr>
        <w:pStyle w:val="a3"/>
        <w:spacing w:line="360" w:lineRule="auto"/>
        <w:ind w:right="849"/>
      </w:pPr>
      <w:r>
        <w:t>определять характер травм и ушибов, встречающихся на самостоятельных занятиях</w:t>
      </w:r>
      <w:r>
        <w:rPr>
          <w:spacing w:val="-57"/>
        </w:rPr>
        <w:t xml:space="preserve"> </w:t>
      </w:r>
      <w:r>
        <w:t>физическими упражнениями и во время активного отдыха, применять способы оказания</w:t>
      </w:r>
      <w:r>
        <w:rPr>
          <w:spacing w:val="1"/>
        </w:rPr>
        <w:t xml:space="preserve"> </w:t>
      </w:r>
      <w:r>
        <w:t>первой</w:t>
      </w:r>
      <w:r>
        <w:rPr>
          <w:spacing w:val="-1"/>
        </w:rPr>
        <w:t xml:space="preserve"> </w:t>
      </w:r>
      <w:r>
        <w:t>помощи;</w:t>
      </w:r>
    </w:p>
    <w:p w:rsidR="00D01AE1" w:rsidRDefault="008C265F">
      <w:pPr>
        <w:pStyle w:val="a3"/>
        <w:spacing w:line="275" w:lineRule="exact"/>
        <w:ind w:left="870" w:firstLine="0"/>
      </w:pPr>
      <w:r>
        <w:t>составлять</w:t>
      </w:r>
      <w:r>
        <w:rPr>
          <w:spacing w:val="2"/>
        </w:rPr>
        <w:t xml:space="preserve"> </w:t>
      </w:r>
      <w:r>
        <w:t>и</w:t>
      </w:r>
      <w:r>
        <w:rPr>
          <w:spacing w:val="60"/>
        </w:rPr>
        <w:t xml:space="preserve"> </w:t>
      </w:r>
      <w:r>
        <w:t>выполнять</w:t>
      </w:r>
      <w:r>
        <w:rPr>
          <w:spacing w:val="61"/>
        </w:rPr>
        <w:t xml:space="preserve"> </w:t>
      </w:r>
      <w:r>
        <w:t>комплексы</w:t>
      </w:r>
      <w:r>
        <w:rPr>
          <w:spacing w:val="62"/>
        </w:rPr>
        <w:t xml:space="preserve"> </w:t>
      </w:r>
      <w:r>
        <w:t>упражнений</w:t>
      </w:r>
      <w:r>
        <w:rPr>
          <w:spacing w:val="61"/>
        </w:rPr>
        <w:t xml:space="preserve"> </w:t>
      </w:r>
      <w:r>
        <w:t>из</w:t>
      </w:r>
      <w:r>
        <w:rPr>
          <w:spacing w:val="61"/>
        </w:rPr>
        <w:t xml:space="preserve"> </w:t>
      </w:r>
      <w:r>
        <w:t>разученных</w:t>
      </w:r>
      <w:r>
        <w:rPr>
          <w:spacing w:val="61"/>
        </w:rPr>
        <w:t xml:space="preserve"> </w:t>
      </w:r>
      <w:r>
        <w:t>акробатических</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853" w:hanging="708"/>
      </w:pPr>
      <w:r>
        <w:t>упражнений с повышенными</w:t>
      </w:r>
      <w:r>
        <w:rPr>
          <w:spacing w:val="1"/>
        </w:rPr>
        <w:t xml:space="preserve"> </w:t>
      </w:r>
      <w:r>
        <w:t>требованиями</w:t>
      </w:r>
      <w:r>
        <w:rPr>
          <w:spacing w:val="1"/>
        </w:rPr>
        <w:t xml:space="preserve"> </w:t>
      </w:r>
      <w:r>
        <w:t>к</w:t>
      </w:r>
      <w:r>
        <w:rPr>
          <w:spacing w:val="-2"/>
        </w:rPr>
        <w:t xml:space="preserve"> </w:t>
      </w:r>
      <w:r>
        <w:t>технике</w:t>
      </w:r>
      <w:r>
        <w:rPr>
          <w:spacing w:val="62"/>
        </w:rPr>
        <w:t xml:space="preserve"> </w:t>
      </w:r>
      <w:r>
        <w:t>их</w:t>
      </w:r>
      <w:r>
        <w:rPr>
          <w:spacing w:val="3"/>
        </w:rPr>
        <w:t xml:space="preserve"> </w:t>
      </w:r>
      <w:r>
        <w:t>выполнения</w:t>
      </w:r>
      <w:r>
        <w:rPr>
          <w:spacing w:val="-2"/>
        </w:rPr>
        <w:t xml:space="preserve"> </w:t>
      </w:r>
      <w:r>
        <w:t>(юноши);</w:t>
      </w:r>
      <w:r>
        <w:rPr>
          <w:spacing w:val="1"/>
        </w:rPr>
        <w:t xml:space="preserve"> </w:t>
      </w:r>
      <w:r>
        <w:t>составлять</w:t>
      </w:r>
      <w:r>
        <w:rPr>
          <w:spacing w:val="23"/>
        </w:rPr>
        <w:t xml:space="preserve"> </w:t>
      </w:r>
      <w:r>
        <w:t>и</w:t>
      </w:r>
      <w:r>
        <w:rPr>
          <w:spacing w:val="23"/>
        </w:rPr>
        <w:t xml:space="preserve"> </w:t>
      </w:r>
      <w:r>
        <w:t>выполнять</w:t>
      </w:r>
      <w:r>
        <w:rPr>
          <w:spacing w:val="23"/>
        </w:rPr>
        <w:t xml:space="preserve"> </w:t>
      </w:r>
      <w:r>
        <w:t>гимнастическую</w:t>
      </w:r>
      <w:r>
        <w:rPr>
          <w:spacing w:val="22"/>
        </w:rPr>
        <w:t xml:space="preserve"> </w:t>
      </w:r>
      <w:r>
        <w:t>комбинацию</w:t>
      </w:r>
      <w:r>
        <w:rPr>
          <w:spacing w:val="23"/>
        </w:rPr>
        <w:t xml:space="preserve"> </w:t>
      </w:r>
      <w:r>
        <w:t>на</w:t>
      </w:r>
      <w:r>
        <w:rPr>
          <w:spacing w:val="21"/>
        </w:rPr>
        <w:t xml:space="preserve"> </w:t>
      </w:r>
      <w:r>
        <w:t>высокой</w:t>
      </w:r>
      <w:r>
        <w:rPr>
          <w:spacing w:val="23"/>
        </w:rPr>
        <w:t xml:space="preserve"> </w:t>
      </w:r>
      <w:r>
        <w:t>перекладине</w:t>
      </w:r>
      <w:r>
        <w:rPr>
          <w:spacing w:val="22"/>
        </w:rPr>
        <w:t xml:space="preserve"> </w:t>
      </w:r>
      <w:r>
        <w:t>из</w:t>
      </w:r>
    </w:p>
    <w:p w:rsidR="00D01AE1" w:rsidRDefault="008C265F">
      <w:pPr>
        <w:pStyle w:val="a3"/>
        <w:spacing w:line="360" w:lineRule="auto"/>
        <w:ind w:right="851" w:firstLine="0"/>
      </w:pPr>
      <w:r>
        <w:t xml:space="preserve">разученных       </w:t>
      </w:r>
      <w:r>
        <w:rPr>
          <w:spacing w:val="55"/>
        </w:rPr>
        <w:t xml:space="preserve"> </w:t>
      </w:r>
      <w:r>
        <w:t xml:space="preserve">упражнений,        </w:t>
      </w:r>
      <w:r>
        <w:rPr>
          <w:spacing w:val="48"/>
        </w:rPr>
        <w:t xml:space="preserve"> </w:t>
      </w:r>
      <w:r>
        <w:t xml:space="preserve">с        </w:t>
      </w:r>
      <w:r>
        <w:rPr>
          <w:spacing w:val="49"/>
        </w:rPr>
        <w:t xml:space="preserve"> </w:t>
      </w:r>
      <w:r>
        <w:t xml:space="preserve">включением        </w:t>
      </w:r>
      <w:r>
        <w:rPr>
          <w:spacing w:val="49"/>
        </w:rPr>
        <w:t xml:space="preserve"> </w:t>
      </w:r>
      <w:r>
        <w:t xml:space="preserve">элементов        </w:t>
      </w:r>
      <w:r>
        <w:rPr>
          <w:spacing w:val="48"/>
        </w:rPr>
        <w:t xml:space="preserve"> </w:t>
      </w:r>
      <w:r>
        <w:t>размахивания</w:t>
      </w:r>
      <w:r>
        <w:rPr>
          <w:spacing w:val="-58"/>
        </w:rPr>
        <w:t xml:space="preserve"> </w:t>
      </w:r>
      <w:r>
        <w:t>и</w:t>
      </w:r>
      <w:r>
        <w:rPr>
          <w:spacing w:val="-1"/>
        </w:rPr>
        <w:t xml:space="preserve"> </w:t>
      </w:r>
      <w:r>
        <w:t>соскока</w:t>
      </w:r>
      <w:r>
        <w:rPr>
          <w:spacing w:val="-1"/>
        </w:rPr>
        <w:t xml:space="preserve"> </w:t>
      </w:r>
      <w:r>
        <w:t>вперѐд способом</w:t>
      </w:r>
      <w:r>
        <w:rPr>
          <w:spacing w:val="4"/>
        </w:rPr>
        <w:t xml:space="preserve"> </w:t>
      </w:r>
      <w:r>
        <w:t>«прогнувшись»</w:t>
      </w:r>
      <w:r>
        <w:rPr>
          <w:spacing w:val="-6"/>
        </w:rPr>
        <w:t xml:space="preserve"> </w:t>
      </w:r>
      <w:r>
        <w:t>(юноши);</w:t>
      </w:r>
    </w:p>
    <w:p w:rsidR="00D01AE1" w:rsidRDefault="008C265F">
      <w:pPr>
        <w:pStyle w:val="a3"/>
        <w:spacing w:line="360" w:lineRule="auto"/>
        <w:ind w:right="843"/>
      </w:pPr>
      <w:r>
        <w:t>составлять</w:t>
      </w:r>
      <w:r>
        <w:rPr>
          <w:spacing w:val="1"/>
        </w:rPr>
        <w:t xml:space="preserve"> </w:t>
      </w:r>
      <w:r>
        <w:t>и</w:t>
      </w:r>
      <w:r>
        <w:rPr>
          <w:spacing w:val="1"/>
        </w:rPr>
        <w:t xml:space="preserve"> </w:t>
      </w:r>
      <w:r>
        <w:t>выполнять</w:t>
      </w:r>
      <w:r>
        <w:rPr>
          <w:spacing w:val="1"/>
        </w:rPr>
        <w:t xml:space="preserve"> </w:t>
      </w:r>
      <w:r>
        <w:t>композицию</w:t>
      </w:r>
      <w:r>
        <w:rPr>
          <w:spacing w:val="1"/>
        </w:rPr>
        <w:t xml:space="preserve"> </w:t>
      </w:r>
      <w:r>
        <w:t>упражнений</w:t>
      </w:r>
      <w:r>
        <w:rPr>
          <w:spacing w:val="1"/>
        </w:rPr>
        <w:t xml:space="preserve"> </w:t>
      </w:r>
      <w:r>
        <w:t>черлидинга</w:t>
      </w:r>
      <w:r>
        <w:rPr>
          <w:spacing w:val="1"/>
        </w:rPr>
        <w:t xml:space="preserve"> </w:t>
      </w:r>
      <w:r>
        <w:t>с</w:t>
      </w:r>
      <w:r>
        <w:rPr>
          <w:spacing w:val="1"/>
        </w:rPr>
        <w:t xml:space="preserve"> </w:t>
      </w:r>
      <w:r>
        <w:t>построением</w:t>
      </w:r>
      <w:r>
        <w:rPr>
          <w:spacing w:val="1"/>
        </w:rPr>
        <w:t xml:space="preserve"> </w:t>
      </w:r>
      <w:r>
        <w:t>пирамид,</w:t>
      </w:r>
      <w:r>
        <w:rPr>
          <w:spacing w:val="-1"/>
        </w:rPr>
        <w:t xml:space="preserve"> </w:t>
      </w:r>
      <w:r>
        <w:t>элементами степ-аэробики</w:t>
      </w:r>
      <w:r>
        <w:rPr>
          <w:spacing w:val="-3"/>
        </w:rPr>
        <w:t xml:space="preserve"> </w:t>
      </w:r>
      <w:r>
        <w:t>и акробатики</w:t>
      </w:r>
      <w:r>
        <w:rPr>
          <w:spacing w:val="-1"/>
        </w:rPr>
        <w:t xml:space="preserve"> </w:t>
      </w:r>
      <w:r>
        <w:t>(девушки);</w:t>
      </w:r>
    </w:p>
    <w:p w:rsidR="00D01AE1" w:rsidRDefault="008C265F">
      <w:pPr>
        <w:pStyle w:val="a3"/>
        <w:spacing w:line="360" w:lineRule="auto"/>
        <w:ind w:right="853"/>
      </w:pPr>
      <w:r>
        <w:t>составлять</w:t>
      </w:r>
      <w:r>
        <w:rPr>
          <w:spacing w:val="1"/>
        </w:rPr>
        <w:t xml:space="preserve"> </w:t>
      </w:r>
      <w:r>
        <w:t>и</w:t>
      </w:r>
      <w:r>
        <w:rPr>
          <w:spacing w:val="1"/>
        </w:rPr>
        <w:t xml:space="preserve"> </w:t>
      </w:r>
      <w:r>
        <w:t>выполнять</w:t>
      </w:r>
      <w:r>
        <w:rPr>
          <w:spacing w:val="1"/>
        </w:rPr>
        <w:t xml:space="preserve"> </w:t>
      </w:r>
      <w:r>
        <w:t>комплекс</w:t>
      </w:r>
      <w:r>
        <w:rPr>
          <w:spacing w:val="1"/>
        </w:rPr>
        <w:t xml:space="preserve"> </w:t>
      </w:r>
      <w:r>
        <w:t>ритмической</w:t>
      </w:r>
      <w:r>
        <w:rPr>
          <w:spacing w:val="1"/>
        </w:rPr>
        <w:t xml:space="preserve"> </w:t>
      </w:r>
      <w:r>
        <w:t>гимнастики</w:t>
      </w:r>
      <w:r>
        <w:rPr>
          <w:spacing w:val="1"/>
        </w:rPr>
        <w:t xml:space="preserve"> </w:t>
      </w:r>
      <w:r>
        <w:t>с</w:t>
      </w:r>
      <w:r>
        <w:rPr>
          <w:spacing w:val="1"/>
        </w:rPr>
        <w:t xml:space="preserve"> </w:t>
      </w:r>
      <w:r>
        <w:t>включением</w:t>
      </w:r>
      <w:r>
        <w:rPr>
          <w:spacing w:val="1"/>
        </w:rPr>
        <w:t xml:space="preserve"> </w:t>
      </w:r>
      <w:r>
        <w:t>элементов</w:t>
      </w:r>
      <w:r>
        <w:rPr>
          <w:spacing w:val="-5"/>
        </w:rPr>
        <w:t xml:space="preserve"> </w:t>
      </w:r>
      <w:r>
        <w:t>художественной</w:t>
      </w:r>
      <w:r>
        <w:rPr>
          <w:spacing w:val="-4"/>
        </w:rPr>
        <w:t xml:space="preserve"> </w:t>
      </w:r>
      <w:r>
        <w:t>гимнастики,</w:t>
      </w:r>
      <w:r>
        <w:rPr>
          <w:spacing w:val="-3"/>
        </w:rPr>
        <w:t xml:space="preserve"> </w:t>
      </w:r>
      <w:r>
        <w:t>упражнений</w:t>
      </w:r>
      <w:r>
        <w:rPr>
          <w:spacing w:val="-4"/>
        </w:rPr>
        <w:t xml:space="preserve"> </w:t>
      </w:r>
      <w:r>
        <w:t>на</w:t>
      </w:r>
      <w:r>
        <w:rPr>
          <w:spacing w:val="-6"/>
        </w:rPr>
        <w:t xml:space="preserve"> </w:t>
      </w:r>
      <w:r>
        <w:t>гибкость</w:t>
      </w:r>
      <w:r>
        <w:rPr>
          <w:spacing w:val="-4"/>
        </w:rPr>
        <w:t xml:space="preserve"> </w:t>
      </w:r>
      <w:r>
        <w:t>и</w:t>
      </w:r>
      <w:r>
        <w:rPr>
          <w:spacing w:val="-5"/>
        </w:rPr>
        <w:t xml:space="preserve"> </w:t>
      </w:r>
      <w:r>
        <w:t>равновесие</w:t>
      </w:r>
      <w:r>
        <w:rPr>
          <w:spacing w:val="-5"/>
        </w:rPr>
        <w:t xml:space="preserve"> </w:t>
      </w:r>
      <w:r>
        <w:t>(девушки);</w:t>
      </w:r>
    </w:p>
    <w:p w:rsidR="00D01AE1" w:rsidRDefault="008C265F">
      <w:pPr>
        <w:pStyle w:val="a3"/>
        <w:spacing w:line="360" w:lineRule="auto"/>
        <w:ind w:right="851"/>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p>
    <w:p w:rsidR="00D01AE1" w:rsidRDefault="008C265F">
      <w:pPr>
        <w:pStyle w:val="a3"/>
        <w:spacing w:line="360" w:lineRule="auto"/>
        <w:ind w:right="847"/>
      </w:pPr>
      <w:r>
        <w:t>совершенствовать</w:t>
      </w:r>
      <w:r>
        <w:rPr>
          <w:spacing w:val="1"/>
        </w:rPr>
        <w:t xml:space="preserve"> </w:t>
      </w:r>
      <w:r>
        <w:t>технику</w:t>
      </w:r>
      <w:r>
        <w:rPr>
          <w:spacing w:val="1"/>
        </w:rPr>
        <w:t xml:space="preserve"> </w:t>
      </w:r>
      <w:r>
        <w:t>передвижения</w:t>
      </w:r>
      <w:r>
        <w:rPr>
          <w:spacing w:val="1"/>
        </w:rPr>
        <w:t xml:space="preserve"> </w:t>
      </w:r>
      <w:r>
        <w:t>лыжными</w:t>
      </w:r>
      <w:r>
        <w:rPr>
          <w:spacing w:val="1"/>
        </w:rPr>
        <w:t xml:space="preserve"> </w:t>
      </w:r>
      <w:r>
        <w:t>ходами</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1"/>
        </w:rPr>
        <w:t xml:space="preserve"> </w:t>
      </w:r>
      <w:r>
        <w:t>ГТО;</w:t>
      </w:r>
    </w:p>
    <w:p w:rsidR="00D01AE1" w:rsidRDefault="008C265F">
      <w:pPr>
        <w:pStyle w:val="a3"/>
        <w:spacing w:line="360" w:lineRule="auto"/>
        <w:ind w:right="853"/>
      </w:pPr>
      <w:r>
        <w:t>соблюдать</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бассейне</w:t>
      </w:r>
      <w:r>
        <w:rPr>
          <w:spacing w:val="1"/>
        </w:rPr>
        <w:t xml:space="preserve"> </w:t>
      </w:r>
      <w:r>
        <w:t>при</w:t>
      </w:r>
      <w:r>
        <w:rPr>
          <w:spacing w:val="1"/>
        </w:rPr>
        <w:t xml:space="preserve"> </w:t>
      </w:r>
      <w:r>
        <w:t>выполнении</w:t>
      </w:r>
      <w:r>
        <w:rPr>
          <w:spacing w:val="1"/>
        </w:rPr>
        <w:t xml:space="preserve"> </w:t>
      </w:r>
      <w:r>
        <w:t>плавательных</w:t>
      </w:r>
      <w:r>
        <w:rPr>
          <w:spacing w:val="1"/>
        </w:rPr>
        <w:t xml:space="preserve"> </w:t>
      </w:r>
      <w:r>
        <w:t>упражнений;</w:t>
      </w:r>
    </w:p>
    <w:p w:rsidR="00D01AE1" w:rsidRDefault="008C265F">
      <w:pPr>
        <w:pStyle w:val="a3"/>
        <w:ind w:left="869" w:firstLine="0"/>
      </w:pPr>
      <w:r>
        <w:t>выполнять</w:t>
      </w:r>
      <w:r>
        <w:rPr>
          <w:spacing w:val="-5"/>
        </w:rPr>
        <w:t xml:space="preserve"> </w:t>
      </w:r>
      <w:r>
        <w:t>повороты</w:t>
      </w:r>
      <w:r>
        <w:rPr>
          <w:spacing w:val="-2"/>
        </w:rPr>
        <w:t xml:space="preserve"> </w:t>
      </w:r>
      <w:r>
        <w:t>кувырком,</w:t>
      </w:r>
      <w:r>
        <w:rPr>
          <w:spacing w:val="-2"/>
        </w:rPr>
        <w:t xml:space="preserve"> </w:t>
      </w:r>
      <w:r>
        <w:t>маятником;</w:t>
      </w:r>
    </w:p>
    <w:p w:rsidR="00D01AE1" w:rsidRDefault="008C265F">
      <w:pPr>
        <w:pStyle w:val="a3"/>
        <w:spacing w:before="136" w:line="360" w:lineRule="auto"/>
        <w:ind w:left="869" w:right="854" w:firstLine="0"/>
      </w:pPr>
      <w:r>
        <w:t>выполнять технические элементы брассом в согласовании с дыханием;</w:t>
      </w:r>
      <w:r>
        <w:rPr>
          <w:spacing w:val="1"/>
        </w:rPr>
        <w:t xml:space="preserve"> </w:t>
      </w:r>
      <w:r>
        <w:t>совершенствовать</w:t>
      </w:r>
      <w:r>
        <w:rPr>
          <w:spacing w:val="7"/>
        </w:rPr>
        <w:t xml:space="preserve"> </w:t>
      </w:r>
      <w:r>
        <w:t>технические</w:t>
      </w:r>
      <w:r>
        <w:rPr>
          <w:spacing w:val="7"/>
        </w:rPr>
        <w:t xml:space="preserve"> </w:t>
      </w:r>
      <w:r>
        <w:t>действия</w:t>
      </w:r>
      <w:r>
        <w:rPr>
          <w:spacing w:val="7"/>
        </w:rPr>
        <w:t xml:space="preserve"> </w:t>
      </w:r>
      <w:r>
        <w:t>в</w:t>
      </w:r>
      <w:r>
        <w:rPr>
          <w:spacing w:val="7"/>
        </w:rPr>
        <w:t xml:space="preserve"> </w:t>
      </w:r>
      <w:r>
        <w:t>спортивных</w:t>
      </w:r>
      <w:r>
        <w:rPr>
          <w:spacing w:val="9"/>
        </w:rPr>
        <w:t xml:space="preserve"> </w:t>
      </w:r>
      <w:r>
        <w:t>играх:</w:t>
      </w:r>
      <w:r>
        <w:rPr>
          <w:spacing w:val="8"/>
        </w:rPr>
        <w:t xml:space="preserve"> </w:t>
      </w:r>
      <w:r>
        <w:t>баскетбол,</w:t>
      </w:r>
      <w:r>
        <w:rPr>
          <w:spacing w:val="8"/>
        </w:rPr>
        <w:t xml:space="preserve"> </w:t>
      </w:r>
      <w:r>
        <w:t>волейбол,</w:t>
      </w:r>
    </w:p>
    <w:p w:rsidR="00D01AE1" w:rsidRDefault="008C265F">
      <w:pPr>
        <w:pStyle w:val="a3"/>
        <w:spacing w:line="360" w:lineRule="auto"/>
        <w:ind w:right="852" w:firstLine="0"/>
      </w:pPr>
      <w:r>
        <w:t>футбол, взаимодействовать с игроками своих команд в условиях игровой деятельности,</w:t>
      </w:r>
      <w:r>
        <w:rPr>
          <w:spacing w:val="1"/>
        </w:rPr>
        <w:t xml:space="preserve"> </w:t>
      </w:r>
      <w:r>
        <w:t>при</w:t>
      </w:r>
      <w:r>
        <w:rPr>
          <w:spacing w:val="-1"/>
        </w:rPr>
        <w:t xml:space="preserve"> </w:t>
      </w:r>
      <w:r>
        <w:t>организации тактических</w:t>
      </w:r>
      <w:r>
        <w:rPr>
          <w:spacing w:val="1"/>
        </w:rPr>
        <w:t xml:space="preserve"> </w:t>
      </w:r>
      <w:r>
        <w:t>действий в</w:t>
      </w:r>
      <w:r>
        <w:rPr>
          <w:spacing w:val="-2"/>
        </w:rPr>
        <w:t xml:space="preserve"> </w:t>
      </w:r>
      <w:r>
        <w:t>нападении</w:t>
      </w:r>
      <w:r>
        <w:rPr>
          <w:spacing w:val="-2"/>
        </w:rPr>
        <w:t xml:space="preserve"> </w:t>
      </w:r>
      <w:r>
        <w:t>и</w:t>
      </w:r>
      <w:r>
        <w:rPr>
          <w:spacing w:val="-1"/>
        </w:rPr>
        <w:t xml:space="preserve"> </w:t>
      </w:r>
      <w:r>
        <w:t>защите;</w:t>
      </w:r>
    </w:p>
    <w:p w:rsidR="00D01AE1" w:rsidRDefault="008C265F">
      <w:pPr>
        <w:pStyle w:val="a3"/>
        <w:spacing w:line="360" w:lineRule="auto"/>
        <w:ind w:right="845"/>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 учѐтом</w:t>
      </w:r>
      <w:r>
        <w:rPr>
          <w:spacing w:val="-2"/>
        </w:rPr>
        <w:t xml:space="preserve"> </w:t>
      </w:r>
      <w:r>
        <w:t>индивидуальных</w:t>
      </w:r>
      <w:r>
        <w:rPr>
          <w:spacing w:val="1"/>
        </w:rPr>
        <w:t xml:space="preserve"> </w:t>
      </w:r>
      <w:r>
        <w:t>и</w:t>
      </w:r>
      <w:r>
        <w:rPr>
          <w:spacing w:val="-1"/>
        </w:rPr>
        <w:t xml:space="preserve"> </w:t>
      </w:r>
      <w:r>
        <w:t>возрастно-половых</w:t>
      </w:r>
      <w:r>
        <w:rPr>
          <w:spacing w:val="1"/>
        </w:rPr>
        <w:t xml:space="preserve"> </w:t>
      </w:r>
      <w:r>
        <w:t>особенностей.</w:t>
      </w:r>
    </w:p>
    <w:p w:rsidR="00D01AE1" w:rsidRDefault="00D01AE1">
      <w:pPr>
        <w:pStyle w:val="a3"/>
        <w:ind w:left="0" w:firstLine="0"/>
        <w:jc w:val="left"/>
        <w:rPr>
          <w:sz w:val="26"/>
        </w:rPr>
      </w:pPr>
    </w:p>
    <w:p w:rsidR="00D01AE1" w:rsidRDefault="00D01AE1">
      <w:pPr>
        <w:pStyle w:val="a3"/>
        <w:spacing w:before="5"/>
        <w:ind w:left="0" w:firstLine="0"/>
        <w:jc w:val="left"/>
      </w:pPr>
    </w:p>
    <w:p w:rsidR="00D01AE1" w:rsidRDefault="008C265F" w:rsidP="00A8400C">
      <w:pPr>
        <w:pStyle w:val="Heading1"/>
        <w:numPr>
          <w:ilvl w:val="2"/>
          <w:numId w:val="104"/>
        </w:numPr>
        <w:tabs>
          <w:tab w:val="left" w:pos="935"/>
        </w:tabs>
        <w:spacing w:after="17" w:line="278" w:lineRule="auto"/>
        <w:ind w:left="162" w:right="1077" w:firstLine="0"/>
        <w:jc w:val="both"/>
      </w:pPr>
      <w:bookmarkStart w:id="12" w:name="_TOC_250017"/>
      <w:r>
        <w:t>Рабочая программа по учебному предмету «Основы безопасности</w:t>
      </w:r>
      <w:r>
        <w:rPr>
          <w:spacing w:val="-67"/>
        </w:rPr>
        <w:t xml:space="preserve"> </w:t>
      </w:r>
      <w:bookmarkEnd w:id="12"/>
      <w:r>
        <w:t>жизнедеятельности».</w:t>
      </w:r>
    </w:p>
    <w:p w:rsidR="00D01AE1" w:rsidRDefault="00A96FFD">
      <w:pPr>
        <w:pStyle w:val="a3"/>
        <w:spacing w:line="20" w:lineRule="exact"/>
        <w:ind w:left="133" w:firstLine="0"/>
        <w:jc w:val="left"/>
        <w:rPr>
          <w:sz w:val="2"/>
        </w:rPr>
      </w:pPr>
      <w:r>
        <w:rPr>
          <w:sz w:val="2"/>
        </w:rPr>
      </w:r>
      <w:r>
        <w:rPr>
          <w:sz w:val="2"/>
        </w:rPr>
        <w:pict>
          <v:group id="_x0000_s1045" style="width:470.75pt;height:.5pt;mso-position-horizontal-relative:char;mso-position-vertical-relative:line" coordsize="9415,10">
            <v:rect id="_x0000_s1046" style="position:absolute;width:9415;height:10" fillcolor="black" stroked="f"/>
            <w10:anchorlock/>
          </v:group>
        </w:pict>
      </w:r>
    </w:p>
    <w:p w:rsidR="00D01AE1" w:rsidRDefault="008C265F" w:rsidP="00A8400C">
      <w:pPr>
        <w:pStyle w:val="a4"/>
        <w:numPr>
          <w:ilvl w:val="1"/>
          <w:numId w:val="11"/>
        </w:numPr>
        <w:tabs>
          <w:tab w:val="left" w:pos="1530"/>
        </w:tabs>
        <w:spacing w:line="352" w:lineRule="auto"/>
        <w:ind w:right="847" w:firstLine="707"/>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w:t>
      </w:r>
      <w:r>
        <w:rPr>
          <w:position w:val="1"/>
          <w:sz w:val="24"/>
        </w:rPr>
        <w:t>Основы</w:t>
      </w:r>
      <w:r>
        <w:rPr>
          <w:spacing w:val="1"/>
          <w:position w:val="1"/>
          <w:sz w:val="24"/>
        </w:rPr>
        <w:t xml:space="preserve"> </w:t>
      </w:r>
      <w:r>
        <w:rPr>
          <w:position w:val="1"/>
          <w:sz w:val="24"/>
        </w:rPr>
        <w:t>безопасности     жизнедеятельности</w:t>
      </w:r>
      <w:r>
        <w:rPr>
          <w:sz w:val="24"/>
        </w:rPr>
        <w:t>»     (предметная     область     «Физическая     культура</w:t>
      </w:r>
      <w:r>
        <w:rPr>
          <w:spacing w:val="1"/>
          <w:sz w:val="24"/>
        </w:rPr>
        <w:t xml:space="preserve"> </w:t>
      </w:r>
      <w:r>
        <w:rPr>
          <w:sz w:val="24"/>
        </w:rPr>
        <w:t>и</w:t>
      </w:r>
      <w:r>
        <w:rPr>
          <w:spacing w:val="61"/>
          <w:sz w:val="24"/>
        </w:rPr>
        <w:t xml:space="preserve"> </w:t>
      </w:r>
      <w:r>
        <w:rPr>
          <w:sz w:val="24"/>
        </w:rPr>
        <w:t>основы</w:t>
      </w:r>
      <w:r>
        <w:rPr>
          <w:spacing w:val="61"/>
          <w:sz w:val="24"/>
        </w:rPr>
        <w:t xml:space="preserve"> </w:t>
      </w:r>
      <w:r>
        <w:rPr>
          <w:sz w:val="24"/>
        </w:rPr>
        <w:t>безопасности</w:t>
      </w:r>
      <w:r>
        <w:rPr>
          <w:spacing w:val="61"/>
          <w:sz w:val="24"/>
        </w:rPr>
        <w:t xml:space="preserve"> </w:t>
      </w:r>
      <w:r>
        <w:rPr>
          <w:sz w:val="24"/>
        </w:rPr>
        <w:t>жизнедеятельности»)</w:t>
      </w:r>
      <w:r>
        <w:rPr>
          <w:spacing w:val="61"/>
          <w:sz w:val="24"/>
        </w:rPr>
        <w:t xml:space="preserve"> </w:t>
      </w:r>
      <w:r>
        <w:rPr>
          <w:sz w:val="24"/>
        </w:rPr>
        <w:t>(далее</w:t>
      </w:r>
      <w:r>
        <w:rPr>
          <w:spacing w:val="61"/>
          <w:sz w:val="24"/>
        </w:rPr>
        <w:t xml:space="preserve"> </w:t>
      </w:r>
      <w:r>
        <w:rPr>
          <w:sz w:val="24"/>
        </w:rPr>
        <w:t>соответственно</w:t>
      </w:r>
      <w:r>
        <w:rPr>
          <w:spacing w:val="61"/>
          <w:sz w:val="24"/>
        </w:rPr>
        <w:t xml:space="preserve"> </w:t>
      </w:r>
      <w:r>
        <w:rPr>
          <w:sz w:val="24"/>
        </w:rPr>
        <w:t>–   программа</w:t>
      </w:r>
      <w:r>
        <w:rPr>
          <w:spacing w:val="1"/>
          <w:sz w:val="24"/>
        </w:rPr>
        <w:t xml:space="preserve"> </w:t>
      </w:r>
      <w:r>
        <w:rPr>
          <w:sz w:val="24"/>
        </w:rPr>
        <w:t>ОБЖ,</w:t>
      </w:r>
      <w:r>
        <w:rPr>
          <w:spacing w:val="1"/>
          <w:sz w:val="24"/>
        </w:rPr>
        <w:t xml:space="preserve"> </w:t>
      </w:r>
      <w:r>
        <w:rPr>
          <w:sz w:val="24"/>
        </w:rPr>
        <w:t>ОБЖ)</w:t>
      </w:r>
      <w:r>
        <w:rPr>
          <w:spacing w:val="1"/>
          <w:sz w:val="24"/>
        </w:rPr>
        <w:t xml:space="preserve"> </w:t>
      </w:r>
      <w:r>
        <w:rPr>
          <w:sz w:val="24"/>
        </w:rPr>
        <w:t>включает</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содержание</w:t>
      </w:r>
      <w:r>
        <w:rPr>
          <w:spacing w:val="1"/>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 программы по ОБЖ.</w:t>
      </w:r>
    </w:p>
    <w:p w:rsidR="00D01AE1" w:rsidRDefault="008C265F" w:rsidP="00A8400C">
      <w:pPr>
        <w:pStyle w:val="a4"/>
        <w:numPr>
          <w:ilvl w:val="1"/>
          <w:numId w:val="11"/>
        </w:numPr>
        <w:tabs>
          <w:tab w:val="left" w:pos="1530"/>
        </w:tabs>
        <w:spacing w:line="275" w:lineRule="exact"/>
        <w:ind w:left="1530"/>
        <w:rPr>
          <w:sz w:val="24"/>
        </w:rPr>
      </w:pPr>
      <w:r>
        <w:rPr>
          <w:sz w:val="24"/>
        </w:rPr>
        <w:t>Пояснительная</w:t>
      </w:r>
      <w:r>
        <w:rPr>
          <w:spacing w:val="-5"/>
          <w:sz w:val="24"/>
        </w:rPr>
        <w:t xml:space="preserve"> </w:t>
      </w:r>
      <w:r>
        <w:rPr>
          <w:sz w:val="24"/>
        </w:rPr>
        <w:t>записка.</w:t>
      </w:r>
    </w:p>
    <w:p w:rsidR="00D01AE1" w:rsidRDefault="008C265F" w:rsidP="00A8400C">
      <w:pPr>
        <w:pStyle w:val="a4"/>
        <w:numPr>
          <w:ilvl w:val="2"/>
          <w:numId w:val="11"/>
        </w:numPr>
        <w:tabs>
          <w:tab w:val="left" w:pos="1710"/>
        </w:tabs>
        <w:spacing w:before="118" w:line="360" w:lineRule="auto"/>
        <w:ind w:right="851" w:firstLine="707"/>
        <w:rPr>
          <w:sz w:val="24"/>
        </w:rPr>
      </w:pPr>
      <w:r>
        <w:rPr>
          <w:sz w:val="24"/>
        </w:rPr>
        <w:t>Программа ОБЖ разработана на основе требований к результатам освоения</w:t>
      </w:r>
      <w:r>
        <w:rPr>
          <w:spacing w:val="-57"/>
          <w:sz w:val="24"/>
        </w:rPr>
        <w:t xml:space="preserve"> </w:t>
      </w:r>
      <w:r>
        <w:rPr>
          <w:sz w:val="24"/>
        </w:rPr>
        <w:t>программы основного общего образования, представленных в ФГОС ООО, федеральной</w:t>
      </w:r>
      <w:r>
        <w:rPr>
          <w:spacing w:val="1"/>
          <w:sz w:val="24"/>
        </w:rPr>
        <w:t xml:space="preserve"> </w:t>
      </w:r>
      <w:r>
        <w:rPr>
          <w:sz w:val="24"/>
        </w:rPr>
        <w:t>программы</w:t>
      </w:r>
      <w:r>
        <w:rPr>
          <w:spacing w:val="16"/>
          <w:sz w:val="24"/>
        </w:rPr>
        <w:t xml:space="preserve"> </w:t>
      </w:r>
      <w:r>
        <w:rPr>
          <w:sz w:val="24"/>
        </w:rPr>
        <w:t>воспитания,</w:t>
      </w:r>
      <w:r>
        <w:rPr>
          <w:spacing w:val="16"/>
          <w:sz w:val="24"/>
        </w:rPr>
        <w:t xml:space="preserve"> </w:t>
      </w:r>
      <w:r>
        <w:rPr>
          <w:sz w:val="24"/>
        </w:rPr>
        <w:t>Концепции</w:t>
      </w:r>
      <w:r>
        <w:rPr>
          <w:spacing w:val="17"/>
          <w:sz w:val="24"/>
        </w:rPr>
        <w:t xml:space="preserve"> </w:t>
      </w:r>
      <w:r>
        <w:rPr>
          <w:sz w:val="24"/>
        </w:rPr>
        <w:t>преподавания</w:t>
      </w:r>
      <w:r>
        <w:rPr>
          <w:spacing w:val="19"/>
          <w:sz w:val="24"/>
        </w:rPr>
        <w:t xml:space="preserve"> </w:t>
      </w:r>
      <w:r>
        <w:rPr>
          <w:sz w:val="24"/>
        </w:rPr>
        <w:t>учебного</w:t>
      </w:r>
      <w:r>
        <w:rPr>
          <w:spacing w:val="16"/>
          <w:sz w:val="24"/>
        </w:rPr>
        <w:t xml:space="preserve"> </w:t>
      </w:r>
      <w:r>
        <w:rPr>
          <w:sz w:val="24"/>
        </w:rPr>
        <w:t>предмета</w:t>
      </w:r>
      <w:r>
        <w:rPr>
          <w:spacing w:val="20"/>
          <w:sz w:val="24"/>
        </w:rPr>
        <w:t xml:space="preserve"> </w:t>
      </w:r>
      <w:r>
        <w:rPr>
          <w:sz w:val="24"/>
        </w:rPr>
        <w:t>«Основы</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firstLine="0"/>
        <w:jc w:val="left"/>
      </w:pPr>
      <w:r>
        <w:t>безопасности</w:t>
      </w:r>
      <w:r>
        <w:rPr>
          <w:spacing w:val="24"/>
        </w:rPr>
        <w:t xml:space="preserve"> </w:t>
      </w:r>
      <w:r>
        <w:t>жизнедеятельности»</w:t>
      </w:r>
      <w:r>
        <w:rPr>
          <w:spacing w:val="17"/>
        </w:rPr>
        <w:t xml:space="preserve"> </w:t>
      </w:r>
      <w:r>
        <w:t>и</w:t>
      </w:r>
      <w:r>
        <w:rPr>
          <w:spacing w:val="24"/>
        </w:rPr>
        <w:t xml:space="preserve"> </w:t>
      </w:r>
      <w:r>
        <w:t>предусматривает</w:t>
      </w:r>
      <w:r>
        <w:rPr>
          <w:spacing w:val="24"/>
        </w:rPr>
        <w:t xml:space="preserve"> </w:t>
      </w:r>
      <w:r>
        <w:t>непосредственное</w:t>
      </w:r>
      <w:r>
        <w:rPr>
          <w:spacing w:val="23"/>
        </w:rPr>
        <w:t xml:space="preserve"> </w:t>
      </w:r>
      <w:r>
        <w:t>применение</w:t>
      </w:r>
      <w:r>
        <w:rPr>
          <w:spacing w:val="22"/>
        </w:rPr>
        <w:t xml:space="preserve"> </w:t>
      </w:r>
      <w:r>
        <w:t>при</w:t>
      </w:r>
      <w:r>
        <w:rPr>
          <w:spacing w:val="-57"/>
        </w:rPr>
        <w:t xml:space="preserve"> </w:t>
      </w:r>
      <w:r>
        <w:t>реализации</w:t>
      </w:r>
      <w:r>
        <w:rPr>
          <w:spacing w:val="-1"/>
        </w:rPr>
        <w:t xml:space="preserve"> </w:t>
      </w:r>
      <w:r>
        <w:t>ООП</w:t>
      </w:r>
      <w:r>
        <w:rPr>
          <w:spacing w:val="-1"/>
        </w:rPr>
        <w:t xml:space="preserve"> </w:t>
      </w:r>
      <w:r>
        <w:t>ООО.</w:t>
      </w:r>
    </w:p>
    <w:p w:rsidR="00D01AE1" w:rsidRDefault="008C265F" w:rsidP="00A8400C">
      <w:pPr>
        <w:pStyle w:val="a4"/>
        <w:numPr>
          <w:ilvl w:val="2"/>
          <w:numId w:val="11"/>
        </w:numPr>
        <w:tabs>
          <w:tab w:val="left" w:pos="1634"/>
          <w:tab w:val="left" w:pos="1710"/>
          <w:tab w:val="left" w:pos="4183"/>
          <w:tab w:val="left" w:pos="6411"/>
          <w:tab w:val="left" w:pos="8795"/>
        </w:tabs>
        <w:spacing w:line="360" w:lineRule="auto"/>
        <w:ind w:right="852" w:firstLine="707"/>
        <w:rPr>
          <w:sz w:val="24"/>
        </w:rPr>
      </w:pPr>
      <w:r>
        <w:rPr>
          <w:sz w:val="24"/>
        </w:rPr>
        <w:t>Программа</w:t>
      </w:r>
      <w:r>
        <w:rPr>
          <w:spacing w:val="1"/>
          <w:sz w:val="24"/>
        </w:rPr>
        <w:t xml:space="preserve"> </w:t>
      </w:r>
      <w:r>
        <w:rPr>
          <w:sz w:val="24"/>
        </w:rPr>
        <w:t>ОБЖ</w:t>
      </w:r>
      <w:r>
        <w:rPr>
          <w:spacing w:val="1"/>
          <w:sz w:val="24"/>
        </w:rPr>
        <w:t xml:space="preserve"> </w:t>
      </w:r>
      <w:r>
        <w:rPr>
          <w:sz w:val="24"/>
        </w:rPr>
        <w:t>позволит</w:t>
      </w:r>
      <w:r>
        <w:rPr>
          <w:spacing w:val="1"/>
          <w:sz w:val="24"/>
        </w:rPr>
        <w:t xml:space="preserve"> </w:t>
      </w:r>
      <w:r>
        <w:rPr>
          <w:sz w:val="24"/>
        </w:rPr>
        <w:t>учителю</w:t>
      </w:r>
      <w:r>
        <w:rPr>
          <w:spacing w:val="1"/>
          <w:sz w:val="24"/>
        </w:rPr>
        <w:t xml:space="preserve"> </w:t>
      </w:r>
      <w:r>
        <w:rPr>
          <w:sz w:val="24"/>
        </w:rPr>
        <w:t>построить</w:t>
      </w:r>
      <w:r>
        <w:rPr>
          <w:spacing w:val="1"/>
          <w:sz w:val="24"/>
        </w:rPr>
        <w:t xml:space="preserve"> </w:t>
      </w:r>
      <w:r>
        <w:rPr>
          <w:sz w:val="24"/>
        </w:rPr>
        <w:t>освоение</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логике</w:t>
      </w:r>
      <w:r>
        <w:rPr>
          <w:spacing w:val="96"/>
          <w:sz w:val="24"/>
        </w:rPr>
        <w:t xml:space="preserve"> </w:t>
      </w:r>
      <w:r>
        <w:rPr>
          <w:sz w:val="24"/>
        </w:rPr>
        <w:t>последовательного</w:t>
      </w:r>
      <w:r>
        <w:rPr>
          <w:spacing w:val="97"/>
          <w:sz w:val="24"/>
        </w:rPr>
        <w:t xml:space="preserve"> </w:t>
      </w:r>
      <w:r>
        <w:rPr>
          <w:sz w:val="24"/>
        </w:rPr>
        <w:t>нарастания</w:t>
      </w:r>
      <w:r>
        <w:rPr>
          <w:spacing w:val="97"/>
          <w:sz w:val="24"/>
        </w:rPr>
        <w:t xml:space="preserve"> </w:t>
      </w:r>
      <w:r>
        <w:rPr>
          <w:sz w:val="24"/>
        </w:rPr>
        <w:t xml:space="preserve">факторов  </w:t>
      </w:r>
      <w:r>
        <w:rPr>
          <w:spacing w:val="36"/>
          <w:sz w:val="24"/>
        </w:rPr>
        <w:t xml:space="preserve"> </w:t>
      </w:r>
      <w:r>
        <w:rPr>
          <w:sz w:val="24"/>
        </w:rPr>
        <w:t xml:space="preserve">опасности  </w:t>
      </w:r>
      <w:r>
        <w:rPr>
          <w:spacing w:val="38"/>
          <w:sz w:val="24"/>
        </w:rPr>
        <w:t xml:space="preserve"> </w:t>
      </w:r>
      <w:r>
        <w:rPr>
          <w:sz w:val="24"/>
        </w:rPr>
        <w:t xml:space="preserve">от  </w:t>
      </w:r>
      <w:r>
        <w:rPr>
          <w:spacing w:val="35"/>
          <w:sz w:val="24"/>
        </w:rPr>
        <w:t xml:space="preserve"> </w:t>
      </w:r>
      <w:r>
        <w:rPr>
          <w:sz w:val="24"/>
        </w:rPr>
        <w:t xml:space="preserve">опасной  </w:t>
      </w:r>
      <w:r>
        <w:rPr>
          <w:spacing w:val="38"/>
          <w:sz w:val="24"/>
        </w:rPr>
        <w:t xml:space="preserve"> </w:t>
      </w:r>
      <w:r>
        <w:rPr>
          <w:sz w:val="24"/>
        </w:rPr>
        <w:t>ситуации</w:t>
      </w:r>
      <w:r>
        <w:rPr>
          <w:spacing w:val="-58"/>
          <w:sz w:val="24"/>
        </w:rPr>
        <w:t xml:space="preserve"> </w:t>
      </w:r>
      <w:r>
        <w:rPr>
          <w:sz w:val="24"/>
        </w:rPr>
        <w:t>до чрезвычайной ситуации и разумного взаимодействия человека с окружающей средой,</w:t>
      </w:r>
      <w:r>
        <w:rPr>
          <w:spacing w:val="1"/>
          <w:sz w:val="24"/>
        </w:rPr>
        <w:t xml:space="preserve"> </w:t>
      </w:r>
      <w:r>
        <w:rPr>
          <w:sz w:val="24"/>
        </w:rPr>
        <w:t>учесть</w:t>
      </w:r>
      <w:r>
        <w:rPr>
          <w:sz w:val="24"/>
        </w:rPr>
        <w:tab/>
        <w:t>преемственность</w:t>
      </w:r>
      <w:r>
        <w:rPr>
          <w:sz w:val="24"/>
        </w:rPr>
        <w:tab/>
        <w:t>приобретения</w:t>
      </w:r>
      <w:r>
        <w:rPr>
          <w:sz w:val="24"/>
        </w:rPr>
        <w:tab/>
        <w:t>обучающимися</w:t>
      </w:r>
      <w:r>
        <w:rPr>
          <w:sz w:val="24"/>
        </w:rPr>
        <w:tab/>
        <w:t>знаний</w:t>
      </w:r>
      <w:r>
        <w:rPr>
          <w:spacing w:val="-58"/>
          <w:sz w:val="24"/>
        </w:rPr>
        <w:t xml:space="preserve"> </w:t>
      </w:r>
      <w:r>
        <w:rPr>
          <w:sz w:val="24"/>
        </w:rPr>
        <w:t>и</w:t>
      </w:r>
      <w:r>
        <w:rPr>
          <w:spacing w:val="-2"/>
          <w:sz w:val="24"/>
        </w:rPr>
        <w:t xml:space="preserve"> </w:t>
      </w:r>
      <w:r>
        <w:rPr>
          <w:sz w:val="24"/>
        </w:rPr>
        <w:t>формирования</w:t>
      </w:r>
      <w:r>
        <w:rPr>
          <w:spacing w:val="1"/>
          <w:sz w:val="24"/>
        </w:rPr>
        <w:t xml:space="preserve"> </w:t>
      </w:r>
      <w:r>
        <w:rPr>
          <w:sz w:val="24"/>
        </w:rPr>
        <w:t>у</w:t>
      </w:r>
      <w:r>
        <w:rPr>
          <w:spacing w:val="-9"/>
          <w:sz w:val="24"/>
        </w:rPr>
        <w:t xml:space="preserve"> </w:t>
      </w:r>
      <w:r>
        <w:rPr>
          <w:sz w:val="24"/>
        </w:rPr>
        <w:t>них</w:t>
      </w:r>
      <w:r>
        <w:rPr>
          <w:spacing w:val="-2"/>
          <w:sz w:val="24"/>
        </w:rPr>
        <w:t xml:space="preserve"> </w:t>
      </w:r>
      <w:r>
        <w:rPr>
          <w:sz w:val="24"/>
        </w:rPr>
        <w:t>умений</w:t>
      </w:r>
      <w:r>
        <w:rPr>
          <w:spacing w:val="-2"/>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2"/>
          <w:sz w:val="24"/>
        </w:rPr>
        <w:t xml:space="preserve"> </w:t>
      </w:r>
      <w:r>
        <w:rPr>
          <w:sz w:val="24"/>
        </w:rPr>
        <w:t>области</w:t>
      </w:r>
      <w:r>
        <w:rPr>
          <w:spacing w:val="-2"/>
          <w:sz w:val="24"/>
        </w:rPr>
        <w:t xml:space="preserve"> </w:t>
      </w:r>
      <w:r>
        <w:rPr>
          <w:sz w:val="24"/>
        </w:rPr>
        <w:t>безопасности</w:t>
      </w:r>
      <w:r>
        <w:rPr>
          <w:spacing w:val="-1"/>
          <w:sz w:val="24"/>
        </w:rPr>
        <w:t xml:space="preserve"> </w:t>
      </w:r>
      <w:r>
        <w:rPr>
          <w:sz w:val="24"/>
        </w:rPr>
        <w:t>жизнедеятельности.</w:t>
      </w:r>
    </w:p>
    <w:p w:rsidR="00D01AE1" w:rsidRDefault="008C265F" w:rsidP="00A8400C">
      <w:pPr>
        <w:pStyle w:val="a4"/>
        <w:numPr>
          <w:ilvl w:val="2"/>
          <w:numId w:val="11"/>
        </w:numPr>
        <w:tabs>
          <w:tab w:val="left" w:pos="1710"/>
        </w:tabs>
        <w:ind w:left="1710" w:hanging="841"/>
        <w:rPr>
          <w:sz w:val="24"/>
        </w:rPr>
      </w:pPr>
      <w:r>
        <w:rPr>
          <w:sz w:val="24"/>
        </w:rPr>
        <w:t>Программа</w:t>
      </w:r>
      <w:r>
        <w:rPr>
          <w:spacing w:val="-6"/>
          <w:sz w:val="24"/>
        </w:rPr>
        <w:t xml:space="preserve"> </w:t>
      </w:r>
      <w:r>
        <w:rPr>
          <w:sz w:val="24"/>
        </w:rPr>
        <w:t>ОБЖ</w:t>
      </w:r>
      <w:r>
        <w:rPr>
          <w:spacing w:val="-3"/>
          <w:sz w:val="24"/>
        </w:rPr>
        <w:t xml:space="preserve"> </w:t>
      </w:r>
      <w:r>
        <w:rPr>
          <w:position w:val="1"/>
          <w:sz w:val="24"/>
        </w:rPr>
        <w:t>обеспечивает:</w:t>
      </w:r>
    </w:p>
    <w:p w:rsidR="00D01AE1" w:rsidRDefault="008C265F">
      <w:pPr>
        <w:pStyle w:val="a3"/>
        <w:spacing w:before="133" w:line="360" w:lineRule="auto"/>
        <w:ind w:right="849"/>
      </w:pPr>
      <w:r>
        <w:t xml:space="preserve">ясное    </w:t>
      </w:r>
      <w:r>
        <w:rPr>
          <w:spacing w:val="1"/>
        </w:rPr>
        <w:t xml:space="preserve"> </w:t>
      </w:r>
      <w:r>
        <w:t>понимание      обучающимися      современных      проблем     безопасности</w:t>
      </w:r>
      <w:r>
        <w:rPr>
          <w:spacing w:val="-57"/>
        </w:rPr>
        <w:t xml:space="preserve"> </w:t>
      </w:r>
      <w:r>
        <w:t>и</w:t>
      </w:r>
      <w:r>
        <w:rPr>
          <w:spacing w:val="1"/>
        </w:rPr>
        <w:t xml:space="preserve"> </w:t>
      </w:r>
      <w:r>
        <w:t>формирование</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безопасного</w:t>
      </w:r>
      <w:r>
        <w:rPr>
          <w:spacing w:val="1"/>
        </w:rPr>
        <w:t xml:space="preserve"> </w:t>
      </w:r>
      <w:r>
        <w:t>поведения;</w:t>
      </w:r>
    </w:p>
    <w:p w:rsidR="00D01AE1" w:rsidRDefault="008C265F">
      <w:pPr>
        <w:pStyle w:val="a3"/>
        <w:spacing w:before="2" w:line="360" w:lineRule="auto"/>
        <w:ind w:right="851"/>
      </w:pPr>
      <w:r>
        <w:t>прочное усвоение обучающимися основных ключевых понятий, 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w:t>
      </w:r>
      <w:r>
        <w:rPr>
          <w:spacing w:val="1"/>
        </w:rPr>
        <w:t xml:space="preserve"> </w:t>
      </w:r>
      <w:r>
        <w:t>следующем</w:t>
      </w:r>
      <w:r>
        <w:rPr>
          <w:spacing w:val="1"/>
        </w:rPr>
        <w:t xml:space="preserve"> </w:t>
      </w:r>
      <w:r>
        <w:t>уровне</w:t>
      </w:r>
      <w:r>
        <w:rPr>
          <w:spacing w:val="-2"/>
        </w:rPr>
        <w:t xml:space="preserve"> </w:t>
      </w:r>
      <w:r>
        <w:t>образования;</w:t>
      </w:r>
    </w:p>
    <w:p w:rsidR="00D01AE1" w:rsidRDefault="008C265F">
      <w:pPr>
        <w:pStyle w:val="a3"/>
        <w:spacing w:line="360" w:lineRule="auto"/>
        <w:ind w:right="856"/>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 для</w:t>
      </w:r>
      <w:r>
        <w:rPr>
          <w:spacing w:val="-1"/>
        </w:rPr>
        <w:t xml:space="preserve"> </w:t>
      </w:r>
      <w:r>
        <w:t>последующей жизни;</w:t>
      </w:r>
    </w:p>
    <w:p w:rsidR="00D01AE1" w:rsidRDefault="008C265F">
      <w:pPr>
        <w:pStyle w:val="a3"/>
        <w:spacing w:line="362" w:lineRule="auto"/>
        <w:ind w:right="853"/>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2"/>
        </w:rPr>
        <w:t xml:space="preserve"> </w:t>
      </w:r>
      <w:r>
        <w:t>современности;</w:t>
      </w:r>
    </w:p>
    <w:p w:rsidR="00D01AE1" w:rsidRDefault="008C265F">
      <w:pPr>
        <w:pStyle w:val="a3"/>
        <w:spacing w:line="360" w:lineRule="auto"/>
        <w:ind w:right="852"/>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 xml:space="preserve">взаимодополнение,     </w:t>
      </w:r>
      <w:r>
        <w:rPr>
          <w:spacing w:val="52"/>
        </w:rPr>
        <w:t xml:space="preserve"> </w:t>
      </w:r>
      <w:r>
        <w:t xml:space="preserve">способствующее      </w:t>
      </w:r>
      <w:r>
        <w:rPr>
          <w:spacing w:val="52"/>
        </w:rPr>
        <w:t xml:space="preserve"> </w:t>
      </w:r>
      <w:r>
        <w:t xml:space="preserve">формированию      </w:t>
      </w:r>
      <w:r>
        <w:rPr>
          <w:spacing w:val="49"/>
        </w:rPr>
        <w:t xml:space="preserve"> </w:t>
      </w:r>
      <w:r>
        <w:t xml:space="preserve">практических      </w:t>
      </w:r>
      <w:r>
        <w:rPr>
          <w:spacing w:val="48"/>
        </w:rPr>
        <w:t xml:space="preserve"> </w:t>
      </w:r>
      <w:r>
        <w:t>умений</w:t>
      </w:r>
      <w:r>
        <w:rPr>
          <w:spacing w:val="-58"/>
        </w:rPr>
        <w:t xml:space="preserve"> </w:t>
      </w:r>
      <w:r>
        <w:t>и</w:t>
      </w:r>
      <w:r>
        <w:rPr>
          <w:spacing w:val="-1"/>
        </w:rPr>
        <w:t xml:space="preserve"> </w:t>
      </w:r>
      <w:r>
        <w:t>навыков.</w:t>
      </w:r>
    </w:p>
    <w:p w:rsidR="00D01AE1" w:rsidRDefault="008C265F" w:rsidP="00A8400C">
      <w:pPr>
        <w:pStyle w:val="a4"/>
        <w:numPr>
          <w:ilvl w:val="2"/>
          <w:numId w:val="11"/>
        </w:numPr>
        <w:tabs>
          <w:tab w:val="left" w:pos="1710"/>
        </w:tabs>
        <w:spacing w:line="360" w:lineRule="auto"/>
        <w:ind w:right="848" w:firstLine="707"/>
        <w:rPr>
          <w:sz w:val="24"/>
        </w:rPr>
      </w:pPr>
      <w:r>
        <w:rPr>
          <w:sz w:val="24"/>
        </w:rPr>
        <w:t>В</w:t>
      </w:r>
      <w:r>
        <w:rPr>
          <w:spacing w:val="1"/>
          <w:sz w:val="24"/>
        </w:rPr>
        <w:t xml:space="preserve"> </w:t>
      </w:r>
      <w:r>
        <w:rPr>
          <w:sz w:val="24"/>
        </w:rPr>
        <w:t>программе</w:t>
      </w:r>
      <w:r>
        <w:rPr>
          <w:spacing w:val="1"/>
          <w:sz w:val="24"/>
        </w:rPr>
        <w:t xml:space="preserve"> </w:t>
      </w:r>
      <w:r>
        <w:rPr>
          <w:sz w:val="24"/>
        </w:rPr>
        <w:t>ОБЖ</w:t>
      </w:r>
      <w:r>
        <w:rPr>
          <w:spacing w:val="1"/>
          <w:sz w:val="24"/>
        </w:rPr>
        <w:t xml:space="preserve"> </w:t>
      </w: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ОБЖ</w:t>
      </w:r>
      <w:r>
        <w:rPr>
          <w:spacing w:val="1"/>
          <w:sz w:val="24"/>
        </w:rPr>
        <w:t xml:space="preserve"> </w:t>
      </w:r>
      <w:r>
        <w:rPr>
          <w:sz w:val="24"/>
        </w:rPr>
        <w:t>структурно</w:t>
      </w:r>
      <w:r>
        <w:rPr>
          <w:spacing w:val="1"/>
          <w:sz w:val="24"/>
        </w:rPr>
        <w:t xml:space="preserve"> </w:t>
      </w:r>
      <w:r>
        <w:rPr>
          <w:sz w:val="24"/>
        </w:rPr>
        <w:t>представлено</w:t>
      </w:r>
      <w:r>
        <w:rPr>
          <w:spacing w:val="1"/>
          <w:sz w:val="24"/>
        </w:rPr>
        <w:t xml:space="preserve"> </w:t>
      </w:r>
      <w:r>
        <w:rPr>
          <w:sz w:val="24"/>
        </w:rPr>
        <w:t>десятью</w:t>
      </w:r>
      <w:r>
        <w:rPr>
          <w:spacing w:val="1"/>
          <w:sz w:val="24"/>
        </w:rPr>
        <w:t xml:space="preserve"> </w:t>
      </w:r>
      <w:r>
        <w:rPr>
          <w:sz w:val="24"/>
        </w:rPr>
        <w:t>модулями</w:t>
      </w:r>
      <w:r>
        <w:rPr>
          <w:spacing w:val="1"/>
          <w:sz w:val="24"/>
        </w:rPr>
        <w:t xml:space="preserve"> </w:t>
      </w:r>
      <w:r>
        <w:rPr>
          <w:sz w:val="24"/>
        </w:rPr>
        <w:t>(тематическими</w:t>
      </w:r>
      <w:r>
        <w:rPr>
          <w:spacing w:val="1"/>
          <w:sz w:val="24"/>
        </w:rPr>
        <w:t xml:space="preserve"> </w:t>
      </w:r>
      <w:r>
        <w:rPr>
          <w:sz w:val="24"/>
        </w:rPr>
        <w:t>линиями),</w:t>
      </w:r>
      <w:r>
        <w:rPr>
          <w:spacing w:val="1"/>
          <w:sz w:val="24"/>
        </w:rPr>
        <w:t xml:space="preserve"> </w:t>
      </w:r>
      <w:r>
        <w:rPr>
          <w:sz w:val="24"/>
        </w:rPr>
        <w:t>обеспечивающими</w:t>
      </w:r>
      <w:r>
        <w:rPr>
          <w:spacing w:val="1"/>
          <w:sz w:val="24"/>
        </w:rPr>
        <w:t xml:space="preserve"> </w:t>
      </w:r>
      <w:r>
        <w:rPr>
          <w:sz w:val="24"/>
        </w:rPr>
        <w:t xml:space="preserve">непрерывность  </w:t>
      </w:r>
      <w:r>
        <w:rPr>
          <w:spacing w:val="30"/>
          <w:sz w:val="24"/>
        </w:rPr>
        <w:t xml:space="preserve"> </w:t>
      </w:r>
      <w:r>
        <w:rPr>
          <w:sz w:val="24"/>
        </w:rPr>
        <w:t xml:space="preserve">изучения   </w:t>
      </w:r>
      <w:r>
        <w:rPr>
          <w:spacing w:val="25"/>
          <w:sz w:val="24"/>
        </w:rPr>
        <w:t xml:space="preserve"> </w:t>
      </w:r>
      <w:r>
        <w:rPr>
          <w:sz w:val="24"/>
        </w:rPr>
        <w:t xml:space="preserve">предмета   </w:t>
      </w:r>
      <w:r>
        <w:rPr>
          <w:spacing w:val="27"/>
          <w:sz w:val="24"/>
        </w:rPr>
        <w:t xml:space="preserve"> </w:t>
      </w:r>
      <w:r>
        <w:rPr>
          <w:sz w:val="24"/>
        </w:rPr>
        <w:t xml:space="preserve">на   </w:t>
      </w:r>
      <w:r>
        <w:rPr>
          <w:spacing w:val="28"/>
          <w:sz w:val="24"/>
        </w:rPr>
        <w:t xml:space="preserve"> </w:t>
      </w:r>
      <w:r>
        <w:rPr>
          <w:sz w:val="24"/>
        </w:rPr>
        <w:t xml:space="preserve">уровне   </w:t>
      </w:r>
      <w:r>
        <w:rPr>
          <w:spacing w:val="27"/>
          <w:sz w:val="24"/>
        </w:rPr>
        <w:t xml:space="preserve"> </w:t>
      </w:r>
      <w:r>
        <w:rPr>
          <w:sz w:val="24"/>
        </w:rPr>
        <w:t xml:space="preserve">основного   </w:t>
      </w:r>
      <w:r>
        <w:rPr>
          <w:spacing w:val="28"/>
          <w:sz w:val="24"/>
        </w:rPr>
        <w:t xml:space="preserve"> </w:t>
      </w:r>
      <w:r>
        <w:rPr>
          <w:sz w:val="24"/>
        </w:rPr>
        <w:t xml:space="preserve">общего   </w:t>
      </w:r>
      <w:r>
        <w:rPr>
          <w:spacing w:val="27"/>
          <w:sz w:val="24"/>
        </w:rPr>
        <w:t xml:space="preserve"> </w:t>
      </w:r>
      <w:r>
        <w:rPr>
          <w:sz w:val="24"/>
        </w:rPr>
        <w:t>образования</w:t>
      </w:r>
      <w:r>
        <w:rPr>
          <w:spacing w:val="-58"/>
          <w:sz w:val="24"/>
        </w:rPr>
        <w:t xml:space="preserve"> </w:t>
      </w:r>
      <w:r>
        <w:rPr>
          <w:sz w:val="24"/>
        </w:rPr>
        <w:t>и</w:t>
      </w:r>
      <w:r>
        <w:rPr>
          <w:spacing w:val="-1"/>
          <w:sz w:val="24"/>
        </w:rPr>
        <w:t xml:space="preserve"> </w:t>
      </w:r>
      <w:r>
        <w:rPr>
          <w:sz w:val="24"/>
        </w:rPr>
        <w:t>преемственность</w:t>
      </w:r>
      <w:r>
        <w:rPr>
          <w:spacing w:val="1"/>
          <w:sz w:val="24"/>
        </w:rPr>
        <w:t xml:space="preserve"> </w:t>
      </w:r>
      <w:r>
        <w:rPr>
          <w:sz w:val="24"/>
        </w:rPr>
        <w:t>учебного</w:t>
      </w:r>
      <w:r>
        <w:rPr>
          <w:spacing w:val="-1"/>
          <w:sz w:val="24"/>
        </w:rPr>
        <w:t xml:space="preserve"> </w:t>
      </w:r>
      <w:r>
        <w:rPr>
          <w:sz w:val="24"/>
        </w:rPr>
        <w:t>процесса</w:t>
      </w:r>
      <w:r>
        <w:rPr>
          <w:spacing w:val="-2"/>
          <w:sz w:val="24"/>
        </w:rPr>
        <w:t xml:space="preserve"> </w:t>
      </w:r>
      <w:r>
        <w:rPr>
          <w:sz w:val="24"/>
        </w:rPr>
        <w:t>на</w:t>
      </w:r>
      <w:r>
        <w:rPr>
          <w:spacing w:val="2"/>
          <w:sz w:val="24"/>
        </w:rPr>
        <w:t xml:space="preserve"> </w:t>
      </w:r>
      <w:r>
        <w:rPr>
          <w:sz w:val="24"/>
        </w:rPr>
        <w:t>уровне</w:t>
      </w:r>
      <w:r>
        <w:rPr>
          <w:spacing w:val="-2"/>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p>
    <w:p w:rsidR="00D01AE1" w:rsidRDefault="008C265F">
      <w:pPr>
        <w:pStyle w:val="a3"/>
        <w:spacing w:line="360" w:lineRule="auto"/>
        <w:ind w:left="869" w:right="840" w:firstLine="0"/>
        <w:jc w:val="left"/>
      </w:pPr>
      <w:r>
        <w:t>модуль</w:t>
      </w:r>
      <w:r>
        <w:rPr>
          <w:spacing w:val="-5"/>
        </w:rPr>
        <w:t xml:space="preserve"> </w:t>
      </w:r>
      <w:r>
        <w:t>№</w:t>
      </w:r>
      <w:r>
        <w:rPr>
          <w:spacing w:val="-5"/>
        </w:rPr>
        <w:t xml:space="preserve"> </w:t>
      </w:r>
      <w:r>
        <w:t>1 «Культура</w:t>
      </w:r>
      <w:r>
        <w:rPr>
          <w:spacing w:val="-4"/>
        </w:rPr>
        <w:t xml:space="preserve"> </w:t>
      </w:r>
      <w:r>
        <w:t>безопасности</w:t>
      </w:r>
      <w:r>
        <w:rPr>
          <w:spacing w:val="-4"/>
        </w:rPr>
        <w:t xml:space="preserve"> </w:t>
      </w:r>
      <w:r>
        <w:t>жизнедеятельности</w:t>
      </w:r>
      <w:r>
        <w:rPr>
          <w:spacing w:val="-4"/>
        </w:rPr>
        <w:t xml:space="preserve"> </w:t>
      </w:r>
      <w:r>
        <w:t>в</w:t>
      </w:r>
      <w:r>
        <w:rPr>
          <w:spacing w:val="-5"/>
        </w:rPr>
        <w:t xml:space="preserve"> </w:t>
      </w:r>
      <w:r>
        <w:t>современном</w:t>
      </w:r>
      <w:r>
        <w:rPr>
          <w:spacing w:val="-5"/>
        </w:rPr>
        <w:t xml:space="preserve"> </w:t>
      </w:r>
      <w:r>
        <w:t>обществе»;</w:t>
      </w:r>
      <w:r>
        <w:rPr>
          <w:spacing w:val="-57"/>
        </w:rPr>
        <w:t xml:space="preserve"> </w:t>
      </w:r>
      <w:r>
        <w:t>модуль</w:t>
      </w:r>
      <w:r>
        <w:rPr>
          <w:spacing w:val="-1"/>
        </w:rPr>
        <w:t xml:space="preserve"> </w:t>
      </w:r>
      <w:r>
        <w:t>№</w:t>
      </w:r>
      <w:r>
        <w:rPr>
          <w:spacing w:val="-1"/>
        </w:rPr>
        <w:t xml:space="preserve"> </w:t>
      </w:r>
      <w:r>
        <w:t>2</w:t>
      </w:r>
      <w:r>
        <w:rPr>
          <w:spacing w:val="4"/>
        </w:rPr>
        <w:t xml:space="preserve"> </w:t>
      </w:r>
      <w:r>
        <w:t>«Безопасность в</w:t>
      </w:r>
      <w:r>
        <w:rPr>
          <w:spacing w:val="-1"/>
        </w:rPr>
        <w:t xml:space="preserve"> </w:t>
      </w:r>
      <w:r>
        <w:t>быту»;</w:t>
      </w:r>
    </w:p>
    <w:p w:rsidR="00D01AE1" w:rsidRDefault="008C265F">
      <w:pPr>
        <w:pStyle w:val="a3"/>
        <w:ind w:left="869" w:firstLine="0"/>
        <w:jc w:val="left"/>
      </w:pPr>
      <w:r>
        <w:t>модуль</w:t>
      </w:r>
      <w:r>
        <w:rPr>
          <w:spacing w:val="-4"/>
        </w:rPr>
        <w:t xml:space="preserve"> </w:t>
      </w:r>
      <w:r>
        <w:t>№</w:t>
      </w:r>
      <w:r>
        <w:rPr>
          <w:spacing w:val="-4"/>
        </w:rPr>
        <w:t xml:space="preserve"> </w:t>
      </w:r>
      <w:r>
        <w:t>3 «Безопасность</w:t>
      </w:r>
      <w:r>
        <w:rPr>
          <w:spacing w:val="-3"/>
        </w:rPr>
        <w:t xml:space="preserve"> </w:t>
      </w:r>
      <w:r>
        <w:t>на</w:t>
      </w:r>
      <w:r>
        <w:rPr>
          <w:spacing w:val="-4"/>
        </w:rPr>
        <w:t xml:space="preserve"> </w:t>
      </w:r>
      <w:r>
        <w:t>транспорте»;</w:t>
      </w:r>
    </w:p>
    <w:p w:rsidR="00D01AE1" w:rsidRDefault="008C265F">
      <w:pPr>
        <w:pStyle w:val="a3"/>
        <w:spacing w:before="133" w:line="360" w:lineRule="auto"/>
        <w:ind w:left="869" w:right="3509" w:firstLine="0"/>
        <w:jc w:val="left"/>
      </w:pPr>
      <w:r>
        <w:t>модуль</w:t>
      </w:r>
      <w:r>
        <w:rPr>
          <w:spacing w:val="-5"/>
        </w:rPr>
        <w:t xml:space="preserve"> </w:t>
      </w:r>
      <w:r>
        <w:t>№</w:t>
      </w:r>
      <w:r>
        <w:rPr>
          <w:spacing w:val="-5"/>
        </w:rPr>
        <w:t xml:space="preserve"> </w:t>
      </w:r>
      <w:r>
        <w:t>4 «Безопасность</w:t>
      </w:r>
      <w:r>
        <w:rPr>
          <w:spacing w:val="-4"/>
        </w:rPr>
        <w:t xml:space="preserve"> </w:t>
      </w:r>
      <w:r>
        <w:t>в</w:t>
      </w:r>
      <w:r>
        <w:rPr>
          <w:spacing w:val="-5"/>
        </w:rPr>
        <w:t xml:space="preserve"> </w:t>
      </w:r>
      <w:r>
        <w:t>общественных</w:t>
      </w:r>
      <w:r>
        <w:rPr>
          <w:spacing w:val="-3"/>
        </w:rPr>
        <w:t xml:space="preserve"> </w:t>
      </w:r>
      <w:r>
        <w:t>местах»;</w:t>
      </w:r>
      <w:r>
        <w:rPr>
          <w:spacing w:val="-57"/>
        </w:rPr>
        <w:t xml:space="preserve"> </w:t>
      </w:r>
      <w:r>
        <w:t>модуль</w:t>
      </w:r>
      <w:r>
        <w:rPr>
          <w:spacing w:val="-2"/>
        </w:rPr>
        <w:t xml:space="preserve"> </w:t>
      </w:r>
      <w:r>
        <w:t>№</w:t>
      </w:r>
      <w:r>
        <w:rPr>
          <w:spacing w:val="-2"/>
        </w:rPr>
        <w:t xml:space="preserve"> </w:t>
      </w:r>
      <w:r>
        <w:t>5</w:t>
      </w:r>
      <w:r>
        <w:rPr>
          <w:spacing w:val="3"/>
        </w:rPr>
        <w:t xml:space="preserve"> </w:t>
      </w:r>
      <w:r>
        <w:t>«Безопасность</w:t>
      </w:r>
      <w:r>
        <w:rPr>
          <w:spacing w:val="-2"/>
        </w:rPr>
        <w:t xml:space="preserve"> </w:t>
      </w:r>
      <w:r>
        <w:t>в</w:t>
      </w:r>
      <w:r>
        <w:rPr>
          <w:spacing w:val="-2"/>
        </w:rPr>
        <w:t xml:space="preserve"> </w:t>
      </w:r>
      <w:r>
        <w:t>природной</w:t>
      </w:r>
      <w:r>
        <w:rPr>
          <w:spacing w:val="-1"/>
        </w:rPr>
        <w:t xml:space="preserve"> </w:t>
      </w:r>
      <w:r>
        <w:t>среде»;</w:t>
      </w:r>
    </w:p>
    <w:p w:rsidR="00D01AE1" w:rsidRDefault="008C265F">
      <w:pPr>
        <w:pStyle w:val="a3"/>
        <w:spacing w:line="360" w:lineRule="auto"/>
        <w:ind w:left="869" w:right="1526" w:firstLine="0"/>
        <w:jc w:val="left"/>
      </w:pPr>
      <w:r>
        <w:t>модуль</w:t>
      </w:r>
      <w:r>
        <w:rPr>
          <w:spacing w:val="-4"/>
        </w:rPr>
        <w:t xml:space="preserve"> </w:t>
      </w:r>
      <w:r>
        <w:t>№</w:t>
      </w:r>
      <w:r>
        <w:rPr>
          <w:spacing w:val="-5"/>
        </w:rPr>
        <w:t xml:space="preserve"> </w:t>
      </w:r>
      <w:r>
        <w:t>6 «Здоровье</w:t>
      </w:r>
      <w:r>
        <w:rPr>
          <w:spacing w:val="-3"/>
        </w:rPr>
        <w:t xml:space="preserve"> </w:t>
      </w:r>
      <w:r>
        <w:t>и</w:t>
      </w:r>
      <w:r>
        <w:rPr>
          <w:spacing w:val="-4"/>
        </w:rPr>
        <w:t xml:space="preserve"> </w:t>
      </w:r>
      <w:r>
        <w:t>как</w:t>
      </w:r>
      <w:r>
        <w:rPr>
          <w:spacing w:val="-3"/>
        </w:rPr>
        <w:t xml:space="preserve"> </w:t>
      </w:r>
      <w:r>
        <w:t>его</w:t>
      </w:r>
      <w:r>
        <w:rPr>
          <w:spacing w:val="-5"/>
        </w:rPr>
        <w:t xml:space="preserve"> </w:t>
      </w:r>
      <w:r>
        <w:t>сохранить.</w:t>
      </w:r>
      <w:r>
        <w:rPr>
          <w:spacing w:val="-4"/>
        </w:rPr>
        <w:t xml:space="preserve"> </w:t>
      </w:r>
      <w:r>
        <w:t>Основы</w:t>
      </w:r>
      <w:r>
        <w:rPr>
          <w:spacing w:val="-5"/>
        </w:rPr>
        <w:t xml:space="preserve"> </w:t>
      </w:r>
      <w:r>
        <w:t>медицинских</w:t>
      </w:r>
      <w:r>
        <w:rPr>
          <w:spacing w:val="-1"/>
        </w:rPr>
        <w:t xml:space="preserve"> </w:t>
      </w:r>
      <w:r>
        <w:t>знаний»;</w:t>
      </w:r>
      <w:r>
        <w:rPr>
          <w:spacing w:val="-57"/>
        </w:rPr>
        <w:t xml:space="preserve"> </w:t>
      </w:r>
      <w:r>
        <w:t>модуль</w:t>
      </w:r>
      <w:r>
        <w:rPr>
          <w:spacing w:val="-1"/>
        </w:rPr>
        <w:t xml:space="preserve"> </w:t>
      </w:r>
      <w:r>
        <w:t>№</w:t>
      </w:r>
      <w:r>
        <w:rPr>
          <w:spacing w:val="-1"/>
        </w:rPr>
        <w:t xml:space="preserve"> </w:t>
      </w:r>
      <w:r>
        <w:t>7</w:t>
      </w:r>
      <w:r>
        <w:rPr>
          <w:spacing w:val="4"/>
        </w:rPr>
        <w:t xml:space="preserve"> </w:t>
      </w:r>
      <w:r>
        <w:t>«Безопасность</w:t>
      </w:r>
      <w:r>
        <w:rPr>
          <w:spacing w:val="-1"/>
        </w:rPr>
        <w:t xml:space="preserve"> </w:t>
      </w:r>
      <w:r>
        <w:t>в</w:t>
      </w:r>
      <w:r>
        <w:rPr>
          <w:spacing w:val="-1"/>
        </w:rPr>
        <w:t xml:space="preserve"> </w:t>
      </w:r>
      <w:r>
        <w:t>социуме»;</w:t>
      </w:r>
    </w:p>
    <w:p w:rsidR="00D01AE1" w:rsidRDefault="008C265F">
      <w:pPr>
        <w:pStyle w:val="a3"/>
        <w:spacing w:line="362" w:lineRule="auto"/>
        <w:ind w:left="869" w:right="2370" w:firstLine="0"/>
        <w:jc w:val="left"/>
      </w:pPr>
      <w:r>
        <w:t>модуль № 8 «Безопасность в информационном пространстве»;</w:t>
      </w:r>
      <w:r>
        <w:rPr>
          <w:spacing w:val="1"/>
        </w:rPr>
        <w:t xml:space="preserve"> </w:t>
      </w:r>
      <w:r>
        <w:t>модуль</w:t>
      </w:r>
      <w:r>
        <w:rPr>
          <w:spacing w:val="-5"/>
        </w:rPr>
        <w:t xml:space="preserve"> </w:t>
      </w:r>
      <w:r>
        <w:t>№</w:t>
      </w:r>
      <w:r>
        <w:rPr>
          <w:spacing w:val="-5"/>
        </w:rPr>
        <w:t xml:space="preserve"> </w:t>
      </w:r>
      <w:r>
        <w:t>9 «Основы</w:t>
      </w:r>
      <w:r>
        <w:rPr>
          <w:spacing w:val="-4"/>
        </w:rPr>
        <w:t xml:space="preserve"> </w:t>
      </w:r>
      <w:r>
        <w:t>противодействия</w:t>
      </w:r>
      <w:r>
        <w:rPr>
          <w:spacing w:val="-4"/>
        </w:rPr>
        <w:t xml:space="preserve"> </w:t>
      </w:r>
      <w:r>
        <w:t>экстремизму</w:t>
      </w:r>
      <w:r>
        <w:rPr>
          <w:spacing w:val="-9"/>
        </w:rPr>
        <w:t xml:space="preserve"> </w:t>
      </w:r>
      <w:r>
        <w:t>и</w:t>
      </w:r>
      <w:r>
        <w:rPr>
          <w:spacing w:val="-4"/>
        </w:rPr>
        <w:t xml:space="preserve"> </w:t>
      </w:r>
      <w:r>
        <w:t>терроризму»;</w:t>
      </w:r>
    </w:p>
    <w:p w:rsidR="00D01AE1" w:rsidRDefault="008C265F">
      <w:pPr>
        <w:pStyle w:val="a3"/>
        <w:tabs>
          <w:tab w:val="left" w:pos="1939"/>
          <w:tab w:val="left" w:pos="2496"/>
          <w:tab w:val="left" w:pos="3069"/>
          <w:tab w:val="left" w:pos="5191"/>
          <w:tab w:val="left" w:pos="6539"/>
          <w:tab w:val="left" w:pos="7830"/>
          <w:tab w:val="left" w:pos="8285"/>
        </w:tabs>
        <w:spacing w:line="360" w:lineRule="auto"/>
        <w:ind w:right="854"/>
        <w:jc w:val="left"/>
      </w:pPr>
      <w:r>
        <w:t>модуль</w:t>
      </w:r>
      <w:r>
        <w:tab/>
        <w:t>№</w:t>
      </w:r>
      <w:r>
        <w:tab/>
        <w:t>10</w:t>
      </w:r>
      <w:r>
        <w:tab/>
        <w:t>«Взаимодействие</w:t>
      </w:r>
      <w:r>
        <w:tab/>
        <w:t>личности,</w:t>
      </w:r>
      <w:r>
        <w:tab/>
        <w:t>общества</w:t>
      </w:r>
      <w:r>
        <w:tab/>
        <w:t>и</w:t>
      </w:r>
      <w:r>
        <w:tab/>
      </w:r>
      <w:r>
        <w:rPr>
          <w:spacing w:val="-1"/>
        </w:rPr>
        <w:t>государства</w:t>
      </w:r>
      <w:r>
        <w:rPr>
          <w:spacing w:val="-57"/>
        </w:rPr>
        <w:t xml:space="preserve"> </w:t>
      </w:r>
      <w:r>
        <w:t>в</w:t>
      </w:r>
      <w:r>
        <w:rPr>
          <w:spacing w:val="-2"/>
        </w:rPr>
        <w:t xml:space="preserve"> </w:t>
      </w:r>
      <w:r>
        <w:t>обеспечении безопасности жизни</w:t>
      </w:r>
      <w:r>
        <w:rPr>
          <w:spacing w:val="-3"/>
        </w:rPr>
        <w:t xml:space="preserve"> </w:t>
      </w:r>
      <w:r>
        <w:t>и здоровья</w:t>
      </w:r>
      <w:r>
        <w:rPr>
          <w:spacing w:val="-3"/>
        </w:rPr>
        <w:t xml:space="preserve"> </w:t>
      </w:r>
      <w:r>
        <w:t>населения».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11"/>
        </w:numPr>
        <w:tabs>
          <w:tab w:val="left" w:pos="1710"/>
        </w:tabs>
        <w:spacing w:before="90" w:line="360" w:lineRule="auto"/>
        <w:ind w:right="843" w:firstLine="707"/>
        <w:rPr>
          <w:sz w:val="24"/>
        </w:rPr>
      </w:pPr>
      <w:r>
        <w:rPr>
          <w:position w:val="1"/>
          <w:sz w:val="24"/>
        </w:rPr>
        <w:t>В целях обеспечения системного подхода в изучении учебного предмета</w:t>
      </w:r>
      <w:r>
        <w:rPr>
          <w:spacing w:val="1"/>
          <w:position w:val="1"/>
          <w:sz w:val="24"/>
        </w:rPr>
        <w:t xml:space="preserve"> </w:t>
      </w:r>
      <w:r>
        <w:rPr>
          <w:sz w:val="24"/>
        </w:rPr>
        <w:t>ОБЖ на уровне основного общего образования Программа ОБЖ предполагает внедрение</w:t>
      </w:r>
      <w:r>
        <w:rPr>
          <w:spacing w:val="1"/>
          <w:sz w:val="24"/>
        </w:rPr>
        <w:t xml:space="preserve"> </w:t>
      </w:r>
      <w:r>
        <w:rPr>
          <w:sz w:val="24"/>
        </w:rPr>
        <w:t>универсальной структурно-логической схемы изучения учебных модулей (тематических</w:t>
      </w:r>
      <w:r>
        <w:rPr>
          <w:spacing w:val="1"/>
          <w:sz w:val="24"/>
        </w:rPr>
        <w:t xml:space="preserve"> </w:t>
      </w:r>
      <w:r>
        <w:rPr>
          <w:sz w:val="24"/>
        </w:rPr>
        <w:t>линий)</w:t>
      </w:r>
      <w:r>
        <w:rPr>
          <w:spacing w:val="1"/>
          <w:sz w:val="24"/>
        </w:rPr>
        <w:t xml:space="preserve"> </w:t>
      </w:r>
      <w:r>
        <w:rPr>
          <w:sz w:val="24"/>
        </w:rPr>
        <w:t>в</w:t>
      </w:r>
      <w:r>
        <w:rPr>
          <w:spacing w:val="1"/>
          <w:sz w:val="24"/>
        </w:rPr>
        <w:t xml:space="preserve"> </w:t>
      </w:r>
      <w:r>
        <w:rPr>
          <w:sz w:val="24"/>
        </w:rPr>
        <w:t>парадигме</w:t>
      </w:r>
      <w:r>
        <w:rPr>
          <w:spacing w:val="1"/>
          <w:sz w:val="24"/>
        </w:rPr>
        <w:t xml:space="preserve"> </w:t>
      </w:r>
      <w:r>
        <w:rPr>
          <w:sz w:val="24"/>
        </w:rPr>
        <w:t>безопасной</w:t>
      </w:r>
      <w:r>
        <w:rPr>
          <w:spacing w:val="1"/>
          <w:sz w:val="24"/>
        </w:rPr>
        <w:t xml:space="preserve"> </w:t>
      </w:r>
      <w:r>
        <w:rPr>
          <w:sz w:val="24"/>
        </w:rPr>
        <w:t>жизнедеятельности:</w:t>
      </w:r>
      <w:r>
        <w:rPr>
          <w:spacing w:val="1"/>
          <w:sz w:val="24"/>
        </w:rPr>
        <w:t xml:space="preserve"> </w:t>
      </w:r>
      <w:r>
        <w:rPr>
          <w:sz w:val="24"/>
        </w:rPr>
        <w:t>«предвидеть</w:t>
      </w:r>
      <w:r>
        <w:rPr>
          <w:spacing w:val="1"/>
          <w:sz w:val="24"/>
        </w:rPr>
        <w:t xml:space="preserve"> </w:t>
      </w:r>
      <w:r>
        <w:rPr>
          <w:sz w:val="24"/>
        </w:rPr>
        <w:t>опасность</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возможности</w:t>
      </w:r>
      <w:r>
        <w:rPr>
          <w:spacing w:val="-1"/>
          <w:sz w:val="24"/>
        </w:rPr>
        <w:t xml:space="preserve"> </w:t>
      </w:r>
      <w:r>
        <w:rPr>
          <w:sz w:val="24"/>
        </w:rPr>
        <w:t>еѐ</w:t>
      </w:r>
      <w:r>
        <w:rPr>
          <w:spacing w:val="-1"/>
          <w:sz w:val="24"/>
        </w:rPr>
        <w:t xml:space="preserve"> </w:t>
      </w:r>
      <w:r>
        <w:rPr>
          <w:sz w:val="24"/>
        </w:rPr>
        <w:t>избегать</w:t>
      </w:r>
      <w:r>
        <w:rPr>
          <w:spacing w:val="1"/>
          <w:sz w:val="24"/>
        </w:rPr>
        <w:t xml:space="preserve"> </w:t>
      </w:r>
      <w:r>
        <w:rPr>
          <w:sz w:val="24"/>
        </w:rPr>
        <w:t>→ при</w:t>
      </w:r>
      <w:r>
        <w:rPr>
          <w:spacing w:val="-3"/>
          <w:sz w:val="24"/>
        </w:rPr>
        <w:t xml:space="preserve"> </w:t>
      </w:r>
      <w:r>
        <w:rPr>
          <w:sz w:val="24"/>
        </w:rPr>
        <w:t>необходимости действовать».</w:t>
      </w:r>
    </w:p>
    <w:p w:rsidR="00D01AE1" w:rsidRDefault="008C265F" w:rsidP="00A8400C">
      <w:pPr>
        <w:pStyle w:val="a4"/>
        <w:numPr>
          <w:ilvl w:val="2"/>
          <w:numId w:val="11"/>
        </w:numPr>
        <w:tabs>
          <w:tab w:val="left" w:pos="1710"/>
        </w:tabs>
        <w:spacing w:before="1" w:line="360" w:lineRule="auto"/>
        <w:ind w:right="851" w:firstLine="707"/>
        <w:rPr>
          <w:sz w:val="24"/>
        </w:rPr>
      </w:pPr>
      <w:r>
        <w:rPr>
          <w:position w:val="1"/>
          <w:sz w:val="24"/>
        </w:rPr>
        <w:t>Учебный материал систематизирован по сферам возможных проявлений</w:t>
      </w:r>
      <w:r>
        <w:rPr>
          <w:spacing w:val="1"/>
          <w:position w:val="1"/>
          <w:sz w:val="24"/>
        </w:rPr>
        <w:t xml:space="preserve"> </w:t>
      </w:r>
      <w:r>
        <w:rPr>
          <w:sz w:val="24"/>
        </w:rPr>
        <w:t>рисков</w:t>
      </w:r>
      <w:r>
        <w:rPr>
          <w:spacing w:val="-1"/>
          <w:sz w:val="24"/>
        </w:rPr>
        <w:t xml:space="preserve"> </w:t>
      </w:r>
      <w:r>
        <w:rPr>
          <w:sz w:val="24"/>
        </w:rPr>
        <w:t>и опасностей:</w:t>
      </w:r>
    </w:p>
    <w:p w:rsidR="00D01AE1" w:rsidRDefault="008C265F">
      <w:pPr>
        <w:pStyle w:val="a3"/>
        <w:ind w:left="869" w:firstLine="0"/>
      </w:pPr>
      <w:r>
        <w:t>помещения</w:t>
      </w:r>
      <w:r>
        <w:rPr>
          <w:spacing w:val="-3"/>
        </w:rPr>
        <w:t xml:space="preserve"> </w:t>
      </w:r>
      <w:r>
        <w:t>и</w:t>
      </w:r>
      <w:r>
        <w:rPr>
          <w:spacing w:val="-2"/>
        </w:rPr>
        <w:t xml:space="preserve"> </w:t>
      </w:r>
      <w:r>
        <w:t>бытовые</w:t>
      </w:r>
      <w:r>
        <w:rPr>
          <w:spacing w:val="-4"/>
        </w:rPr>
        <w:t xml:space="preserve"> </w:t>
      </w:r>
      <w:r>
        <w:t>условия;</w:t>
      </w:r>
      <w:r>
        <w:rPr>
          <w:spacing w:val="-1"/>
        </w:rPr>
        <w:t xml:space="preserve"> </w:t>
      </w:r>
      <w:r>
        <w:t>улица</w:t>
      </w:r>
      <w:r>
        <w:rPr>
          <w:spacing w:val="-3"/>
        </w:rPr>
        <w:t xml:space="preserve"> </w:t>
      </w:r>
      <w:r>
        <w:t>и</w:t>
      </w:r>
      <w:r>
        <w:rPr>
          <w:spacing w:val="-2"/>
        </w:rPr>
        <w:t xml:space="preserve"> </w:t>
      </w:r>
      <w:r>
        <w:t>общественные</w:t>
      </w:r>
      <w:r>
        <w:rPr>
          <w:spacing w:val="-4"/>
        </w:rPr>
        <w:t xml:space="preserve"> </w:t>
      </w:r>
      <w:r>
        <w:t>места;</w:t>
      </w:r>
    </w:p>
    <w:p w:rsidR="00D01AE1" w:rsidRDefault="008C265F">
      <w:pPr>
        <w:pStyle w:val="a3"/>
        <w:spacing w:before="140" w:line="360" w:lineRule="auto"/>
        <w:ind w:right="853"/>
      </w:pPr>
      <w:r>
        <w:t>природные      условия;      коммуникационные      связи      и      каналы;      объекты</w:t>
      </w:r>
      <w:r>
        <w:rPr>
          <w:spacing w:val="1"/>
        </w:rPr>
        <w:t xml:space="preserve"> </w:t>
      </w:r>
      <w:r>
        <w:t>и</w:t>
      </w:r>
      <w:r>
        <w:rPr>
          <w:spacing w:val="2"/>
        </w:rPr>
        <w:t xml:space="preserve"> </w:t>
      </w:r>
      <w:r>
        <w:t>учреждения культуры</w:t>
      </w:r>
      <w:r>
        <w:rPr>
          <w:spacing w:val="1"/>
        </w:rPr>
        <w:t xml:space="preserve"> </w:t>
      </w:r>
      <w:r>
        <w:t>и другие.</w:t>
      </w:r>
    </w:p>
    <w:p w:rsidR="00D01AE1" w:rsidRDefault="008C265F" w:rsidP="00A8400C">
      <w:pPr>
        <w:pStyle w:val="a4"/>
        <w:numPr>
          <w:ilvl w:val="2"/>
          <w:numId w:val="11"/>
        </w:numPr>
        <w:tabs>
          <w:tab w:val="left" w:pos="1710"/>
        </w:tabs>
        <w:spacing w:line="360" w:lineRule="auto"/>
        <w:ind w:right="844" w:firstLine="707"/>
        <w:rPr>
          <w:sz w:val="24"/>
        </w:rPr>
      </w:pPr>
      <w:r>
        <w:rPr>
          <w:position w:val="1"/>
          <w:sz w:val="24"/>
        </w:rPr>
        <w:t>Программой</w:t>
      </w:r>
      <w:r>
        <w:rPr>
          <w:spacing w:val="1"/>
          <w:position w:val="1"/>
          <w:sz w:val="24"/>
        </w:rPr>
        <w:t xml:space="preserve"> </w:t>
      </w:r>
      <w:r>
        <w:rPr>
          <w:position w:val="1"/>
          <w:sz w:val="24"/>
        </w:rPr>
        <w:t>ОБЖ</w:t>
      </w:r>
      <w:r>
        <w:rPr>
          <w:spacing w:val="1"/>
          <w:position w:val="1"/>
          <w:sz w:val="24"/>
        </w:rPr>
        <w:t xml:space="preserve"> </w:t>
      </w:r>
      <w:r>
        <w:rPr>
          <w:position w:val="1"/>
          <w:sz w:val="24"/>
        </w:rPr>
        <w:t>предусматривается</w:t>
      </w:r>
      <w:r>
        <w:rPr>
          <w:spacing w:val="1"/>
          <w:position w:val="1"/>
          <w:sz w:val="24"/>
        </w:rPr>
        <w:t xml:space="preserve"> </w:t>
      </w:r>
      <w:r>
        <w:rPr>
          <w:position w:val="1"/>
          <w:sz w:val="24"/>
        </w:rPr>
        <w:t>использование</w:t>
      </w:r>
      <w:r>
        <w:rPr>
          <w:spacing w:val="1"/>
          <w:position w:val="1"/>
          <w:sz w:val="24"/>
        </w:rPr>
        <w:t xml:space="preserve"> </w:t>
      </w:r>
      <w:r>
        <w:rPr>
          <w:position w:val="1"/>
          <w:sz w:val="24"/>
        </w:rPr>
        <w:t>практико-</w:t>
      </w:r>
      <w:r>
        <w:rPr>
          <w:spacing w:val="1"/>
          <w:position w:val="1"/>
          <w:sz w:val="24"/>
        </w:rPr>
        <w:t xml:space="preserve"> </w:t>
      </w:r>
      <w:r>
        <w:rPr>
          <w:sz w:val="24"/>
        </w:rPr>
        <w:t xml:space="preserve">ориентированных      </w:t>
      </w:r>
      <w:r>
        <w:rPr>
          <w:spacing w:val="1"/>
          <w:sz w:val="24"/>
        </w:rPr>
        <w:t xml:space="preserve"> </w:t>
      </w:r>
      <w:r>
        <w:rPr>
          <w:sz w:val="24"/>
        </w:rPr>
        <w:t>интерактивных        форм        организации        учебных        занятий</w:t>
      </w:r>
      <w:r>
        <w:rPr>
          <w:spacing w:val="-57"/>
          <w:sz w:val="24"/>
        </w:rPr>
        <w:t xml:space="preserve"> </w:t>
      </w:r>
      <w:r>
        <w:rPr>
          <w:sz w:val="24"/>
        </w:rPr>
        <w:t>с    возможностью    применения    тренажѐрных    систем    и    виртуальных    моделей.</w:t>
      </w:r>
      <w:r>
        <w:rPr>
          <w:spacing w:val="1"/>
          <w:sz w:val="24"/>
        </w:rPr>
        <w:t xml:space="preserve"> </w:t>
      </w:r>
      <w:r>
        <w:rPr>
          <w:sz w:val="24"/>
        </w:rPr>
        <w:t>При этом использование цифровой образовательной среды на учебных занятиях должно</w:t>
      </w:r>
      <w:r>
        <w:rPr>
          <w:spacing w:val="1"/>
          <w:sz w:val="24"/>
        </w:rPr>
        <w:t xml:space="preserve"> </w:t>
      </w:r>
      <w:r>
        <w:rPr>
          <w:sz w:val="24"/>
        </w:rPr>
        <w:t>быть разумным, компьютер и дистанционные образовательные технологии не способны</w:t>
      </w:r>
      <w:r>
        <w:rPr>
          <w:spacing w:val="1"/>
          <w:sz w:val="24"/>
        </w:rPr>
        <w:t xml:space="preserve"> </w:t>
      </w:r>
      <w:r>
        <w:rPr>
          <w:sz w:val="24"/>
        </w:rPr>
        <w:t>полностью</w:t>
      </w:r>
      <w:r>
        <w:rPr>
          <w:spacing w:val="-1"/>
          <w:sz w:val="24"/>
        </w:rPr>
        <w:t xml:space="preserve"> </w:t>
      </w:r>
      <w:r>
        <w:rPr>
          <w:sz w:val="24"/>
        </w:rPr>
        <w:t>заменить педагога</w:t>
      </w:r>
      <w:r>
        <w:rPr>
          <w:spacing w:val="-2"/>
          <w:sz w:val="24"/>
        </w:rPr>
        <w:t xml:space="preserve"> </w:t>
      </w:r>
      <w:r>
        <w:rPr>
          <w:sz w:val="24"/>
        </w:rPr>
        <w:t>и практические</w:t>
      </w:r>
      <w:r>
        <w:rPr>
          <w:spacing w:val="-2"/>
          <w:sz w:val="24"/>
        </w:rPr>
        <w:t xml:space="preserve"> </w:t>
      </w:r>
      <w:r>
        <w:rPr>
          <w:sz w:val="24"/>
        </w:rPr>
        <w:t>действия обучающихся.</w:t>
      </w:r>
    </w:p>
    <w:p w:rsidR="00D01AE1" w:rsidRDefault="008C265F" w:rsidP="00A8400C">
      <w:pPr>
        <w:pStyle w:val="a4"/>
        <w:numPr>
          <w:ilvl w:val="2"/>
          <w:numId w:val="11"/>
        </w:numPr>
        <w:tabs>
          <w:tab w:val="left" w:pos="1710"/>
          <w:tab w:val="left" w:pos="1977"/>
          <w:tab w:val="left" w:pos="3773"/>
          <w:tab w:val="left" w:pos="5446"/>
          <w:tab w:val="left" w:pos="7611"/>
          <w:tab w:val="left" w:pos="8593"/>
        </w:tabs>
        <w:spacing w:line="360" w:lineRule="auto"/>
        <w:ind w:right="845" w:firstLine="707"/>
        <w:rPr>
          <w:sz w:val="24"/>
        </w:rPr>
      </w:pPr>
      <w:r>
        <w:rPr>
          <w:sz w:val="24"/>
        </w:rPr>
        <w:t>В</w:t>
      </w:r>
      <w:r>
        <w:rPr>
          <w:spacing w:val="1"/>
          <w:sz w:val="24"/>
        </w:rPr>
        <w:t xml:space="preserve"> </w:t>
      </w:r>
      <w:r>
        <w:rPr>
          <w:sz w:val="24"/>
        </w:rPr>
        <w:t>условиях</w:t>
      </w:r>
      <w:r>
        <w:rPr>
          <w:spacing w:val="1"/>
          <w:sz w:val="24"/>
        </w:rPr>
        <w:t xml:space="preserve"> </w:t>
      </w:r>
      <w:r>
        <w:rPr>
          <w:sz w:val="24"/>
        </w:rPr>
        <w:t>современного</w:t>
      </w:r>
      <w:r>
        <w:rPr>
          <w:spacing w:val="1"/>
          <w:sz w:val="24"/>
        </w:rPr>
        <w:t xml:space="preserve"> </w:t>
      </w:r>
      <w:r>
        <w:rPr>
          <w:sz w:val="24"/>
        </w:rPr>
        <w:t>исторического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появлением</w:t>
      </w:r>
      <w:r>
        <w:rPr>
          <w:spacing w:val="1"/>
          <w:sz w:val="24"/>
        </w:rPr>
        <w:t xml:space="preserve"> </w:t>
      </w:r>
      <w:r>
        <w:rPr>
          <w:sz w:val="24"/>
        </w:rPr>
        <w:t>новых</w:t>
      </w:r>
      <w:r>
        <w:rPr>
          <w:spacing w:val="1"/>
          <w:sz w:val="24"/>
        </w:rPr>
        <w:t xml:space="preserve"> </w:t>
      </w:r>
      <w:r>
        <w:rPr>
          <w:sz w:val="24"/>
        </w:rPr>
        <w:t>глобальных</w:t>
      </w:r>
      <w:r>
        <w:rPr>
          <w:spacing w:val="1"/>
          <w:sz w:val="24"/>
        </w:rPr>
        <w:t xml:space="preserve"> </w:t>
      </w:r>
      <w:r>
        <w:rPr>
          <w:sz w:val="24"/>
        </w:rPr>
        <w:t>и</w:t>
      </w:r>
      <w:r>
        <w:rPr>
          <w:spacing w:val="1"/>
          <w:sz w:val="24"/>
        </w:rPr>
        <w:t xml:space="preserve"> </w:t>
      </w:r>
      <w:r>
        <w:rPr>
          <w:sz w:val="24"/>
        </w:rPr>
        <w:t>региональных</w:t>
      </w:r>
      <w:r>
        <w:rPr>
          <w:spacing w:val="1"/>
          <w:sz w:val="24"/>
        </w:rPr>
        <w:t xml:space="preserve"> </w:t>
      </w:r>
      <w:r>
        <w:rPr>
          <w:sz w:val="24"/>
        </w:rPr>
        <w:t>природных,</w:t>
      </w:r>
      <w:r>
        <w:rPr>
          <w:spacing w:val="1"/>
          <w:sz w:val="24"/>
        </w:rPr>
        <w:t xml:space="preserve"> </w:t>
      </w:r>
      <w:r>
        <w:rPr>
          <w:sz w:val="24"/>
        </w:rPr>
        <w:t>техногенных,</w:t>
      </w:r>
      <w:r>
        <w:rPr>
          <w:spacing w:val="1"/>
          <w:sz w:val="24"/>
        </w:rPr>
        <w:t xml:space="preserve"> </w:t>
      </w:r>
      <w:r>
        <w:rPr>
          <w:sz w:val="24"/>
        </w:rPr>
        <w:t>социальных</w:t>
      </w:r>
      <w:r>
        <w:rPr>
          <w:spacing w:val="1"/>
          <w:sz w:val="24"/>
        </w:rPr>
        <w:t xml:space="preserve"> </w:t>
      </w:r>
      <w:r>
        <w:rPr>
          <w:sz w:val="24"/>
        </w:rPr>
        <w:t>вызовов</w:t>
      </w:r>
      <w:r>
        <w:rPr>
          <w:spacing w:val="1"/>
          <w:sz w:val="24"/>
        </w:rPr>
        <w:t xml:space="preserve"> </w:t>
      </w:r>
      <w:r>
        <w:rPr>
          <w:sz w:val="24"/>
        </w:rPr>
        <w:t>и</w:t>
      </w:r>
      <w:r>
        <w:rPr>
          <w:spacing w:val="1"/>
          <w:sz w:val="24"/>
        </w:rPr>
        <w:t xml:space="preserve"> </w:t>
      </w:r>
      <w:r>
        <w:rPr>
          <w:sz w:val="24"/>
        </w:rPr>
        <w:t>угроз</w:t>
      </w:r>
      <w:r>
        <w:rPr>
          <w:spacing w:val="1"/>
          <w:sz w:val="24"/>
        </w:rPr>
        <w:t xml:space="preserve"> </w:t>
      </w:r>
      <w:r>
        <w:rPr>
          <w:sz w:val="24"/>
        </w:rPr>
        <w:t>безопасности России (критичные изменения климата, негативные медико-биологические,</w:t>
      </w:r>
      <w:r>
        <w:rPr>
          <w:spacing w:val="1"/>
          <w:sz w:val="24"/>
        </w:rPr>
        <w:t xml:space="preserve"> </w:t>
      </w:r>
      <w:r>
        <w:rPr>
          <w:sz w:val="24"/>
        </w:rPr>
        <w:t>экологические,</w:t>
      </w:r>
      <w:r>
        <w:rPr>
          <w:spacing w:val="1"/>
          <w:sz w:val="24"/>
        </w:rPr>
        <w:t xml:space="preserve"> </w:t>
      </w:r>
      <w:r>
        <w:rPr>
          <w:sz w:val="24"/>
        </w:rPr>
        <w:t>информационные</w:t>
      </w:r>
      <w:r>
        <w:rPr>
          <w:spacing w:val="1"/>
          <w:sz w:val="24"/>
        </w:rPr>
        <w:t xml:space="preserve"> </w:t>
      </w:r>
      <w:r>
        <w:rPr>
          <w:sz w:val="24"/>
        </w:rPr>
        <w:t>факторы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условия</w:t>
      </w:r>
      <w:r>
        <w:rPr>
          <w:spacing w:val="1"/>
          <w:sz w:val="24"/>
        </w:rPr>
        <w:t xml:space="preserve"> </w:t>
      </w:r>
      <w:r>
        <w:rPr>
          <w:sz w:val="24"/>
        </w:rPr>
        <w:t>жизнедеятельности)</w:t>
      </w:r>
      <w:r>
        <w:rPr>
          <w:spacing w:val="1"/>
          <w:sz w:val="24"/>
        </w:rPr>
        <w:t xml:space="preserve"> </w:t>
      </w:r>
      <w:r>
        <w:rPr>
          <w:sz w:val="24"/>
        </w:rPr>
        <w:t>возрастает</w:t>
      </w:r>
      <w:r>
        <w:rPr>
          <w:sz w:val="24"/>
        </w:rPr>
        <w:tab/>
        <w:t>приоритет</w:t>
      </w:r>
      <w:r>
        <w:rPr>
          <w:sz w:val="24"/>
        </w:rPr>
        <w:tab/>
        <w:t>вопросов</w:t>
      </w:r>
      <w:r>
        <w:rPr>
          <w:sz w:val="24"/>
        </w:rPr>
        <w:tab/>
        <w:t>безопасности,</w:t>
      </w:r>
      <w:r>
        <w:rPr>
          <w:sz w:val="24"/>
        </w:rPr>
        <w:tab/>
        <w:t>их</w:t>
      </w:r>
      <w:r>
        <w:rPr>
          <w:sz w:val="24"/>
        </w:rPr>
        <w:tab/>
        <w:t>значение</w:t>
      </w:r>
      <w:r>
        <w:rPr>
          <w:spacing w:val="-58"/>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для</w:t>
      </w:r>
      <w:r>
        <w:rPr>
          <w:spacing w:val="1"/>
          <w:sz w:val="24"/>
        </w:rPr>
        <w:t xml:space="preserve"> </w:t>
      </w:r>
      <w:r>
        <w:rPr>
          <w:sz w:val="24"/>
        </w:rPr>
        <w:t>самого</w:t>
      </w:r>
      <w:r>
        <w:rPr>
          <w:spacing w:val="1"/>
          <w:sz w:val="24"/>
        </w:rPr>
        <w:t xml:space="preserve"> </w:t>
      </w:r>
      <w:r>
        <w:rPr>
          <w:sz w:val="24"/>
        </w:rPr>
        <w:t>человека,</w:t>
      </w:r>
      <w:r>
        <w:rPr>
          <w:spacing w:val="1"/>
          <w:sz w:val="24"/>
        </w:rPr>
        <w:t xml:space="preserve"> </w:t>
      </w:r>
      <w:r>
        <w:rPr>
          <w:sz w:val="24"/>
        </w:rPr>
        <w:t>но</w:t>
      </w:r>
      <w:r>
        <w:rPr>
          <w:spacing w:val="1"/>
          <w:sz w:val="24"/>
        </w:rPr>
        <w:t xml:space="preserve"> </w:t>
      </w:r>
      <w:r>
        <w:rPr>
          <w:sz w:val="24"/>
        </w:rPr>
        <w:t>также</w:t>
      </w:r>
      <w:r>
        <w:rPr>
          <w:spacing w:val="1"/>
          <w:sz w:val="24"/>
        </w:rPr>
        <w:t xml:space="preserve"> </w:t>
      </w:r>
      <w:r>
        <w:rPr>
          <w:sz w:val="24"/>
        </w:rPr>
        <w:t>для</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центральной проблемой безопасности жизнедеятельности остаѐтся сохранение жизни и</w:t>
      </w:r>
      <w:r>
        <w:rPr>
          <w:spacing w:val="1"/>
          <w:sz w:val="24"/>
        </w:rPr>
        <w:t xml:space="preserve"> </w:t>
      </w:r>
      <w:r>
        <w:rPr>
          <w:sz w:val="24"/>
        </w:rPr>
        <w:t>здоровья</w:t>
      </w:r>
      <w:r>
        <w:rPr>
          <w:spacing w:val="-1"/>
          <w:sz w:val="24"/>
        </w:rPr>
        <w:t xml:space="preserve"> </w:t>
      </w:r>
      <w:r>
        <w:rPr>
          <w:sz w:val="24"/>
        </w:rPr>
        <w:t>каждого человека.</w:t>
      </w:r>
    </w:p>
    <w:p w:rsidR="00D01AE1" w:rsidRDefault="008C265F">
      <w:pPr>
        <w:pStyle w:val="a3"/>
        <w:tabs>
          <w:tab w:val="left" w:pos="4529"/>
          <w:tab w:val="left" w:pos="8328"/>
        </w:tabs>
        <w:spacing w:before="1" w:line="360" w:lineRule="auto"/>
        <w:ind w:right="844"/>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57"/>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1"/>
        </w:rPr>
        <w:t xml:space="preserve"> </w:t>
      </w:r>
      <w:r>
        <w:t>гражданской идентичности, воспитание личности безопасного типа, овладение знаниями,</w:t>
      </w:r>
      <w:r>
        <w:rPr>
          <w:spacing w:val="1"/>
        </w:rPr>
        <w:t xml:space="preserve"> </w:t>
      </w:r>
      <w:r>
        <w:t xml:space="preserve">умениями,     </w:t>
      </w:r>
      <w:r>
        <w:rPr>
          <w:spacing w:val="20"/>
        </w:rPr>
        <w:t xml:space="preserve"> </w:t>
      </w:r>
      <w:r>
        <w:t xml:space="preserve">навыками      </w:t>
      </w:r>
      <w:r>
        <w:rPr>
          <w:spacing w:val="19"/>
        </w:rPr>
        <w:t xml:space="preserve"> </w:t>
      </w:r>
      <w:r>
        <w:t xml:space="preserve">и      </w:t>
      </w:r>
      <w:r>
        <w:rPr>
          <w:spacing w:val="18"/>
        </w:rPr>
        <w:t xml:space="preserve"> </w:t>
      </w:r>
      <w:r>
        <w:t xml:space="preserve">компетенцией      </w:t>
      </w:r>
      <w:r>
        <w:rPr>
          <w:spacing w:val="19"/>
        </w:rPr>
        <w:t xml:space="preserve"> </w:t>
      </w:r>
      <w:r>
        <w:t xml:space="preserve">для      </w:t>
      </w:r>
      <w:r>
        <w:rPr>
          <w:spacing w:val="20"/>
        </w:rPr>
        <w:t xml:space="preserve"> </w:t>
      </w:r>
      <w:r>
        <w:t xml:space="preserve">обеспечения      </w:t>
      </w:r>
      <w:r>
        <w:rPr>
          <w:spacing w:val="18"/>
        </w:rPr>
        <w:t xml:space="preserve"> </w:t>
      </w:r>
      <w:r>
        <w:t>безопасности</w:t>
      </w:r>
      <w:r>
        <w:rPr>
          <w:spacing w:val="-58"/>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учебного процесса по предмету 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 в области безопасности: Стратегия национальной безопасности Российской</w:t>
      </w:r>
      <w:r>
        <w:rPr>
          <w:spacing w:val="1"/>
        </w:rPr>
        <w:t xml:space="preserve"> </w:t>
      </w:r>
      <w:r>
        <w:t>Федерации</w:t>
      </w:r>
      <w:r>
        <w:tab/>
        <w:t>(Указ</w:t>
      </w:r>
      <w:r>
        <w:tab/>
      </w:r>
      <w:r>
        <w:rPr>
          <w:spacing w:val="-1"/>
        </w:rPr>
        <w:t>Президента</w:t>
      </w:r>
      <w:r>
        <w:rPr>
          <w:spacing w:val="-58"/>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400),</w:t>
      </w:r>
      <w:r>
        <w:rPr>
          <w:spacing w:val="1"/>
        </w:rPr>
        <w:t xml:space="preserve"> </w:t>
      </w:r>
      <w:r>
        <w:t>Доктрина</w:t>
      </w:r>
      <w:r>
        <w:rPr>
          <w:spacing w:val="61"/>
        </w:rPr>
        <w:t xml:space="preserve"> </w:t>
      </w:r>
      <w:r>
        <w:t>информационной</w:t>
      </w:r>
      <w:r>
        <w:rPr>
          <w:spacing w:val="1"/>
        </w:rPr>
        <w:t xml:space="preserve"> </w:t>
      </w:r>
      <w:r>
        <w:t xml:space="preserve">безопасности  </w:t>
      </w:r>
      <w:r>
        <w:rPr>
          <w:spacing w:val="1"/>
        </w:rPr>
        <w:t xml:space="preserve"> </w:t>
      </w:r>
      <w:r>
        <w:t>Российской    Федерации    (Указ    Президента    Российской    Федерации</w:t>
      </w:r>
      <w:r>
        <w:rPr>
          <w:spacing w:val="1"/>
        </w:rPr>
        <w:t xml:space="preserve"> </w:t>
      </w:r>
      <w:r>
        <w:t>от</w:t>
      </w:r>
      <w:r>
        <w:rPr>
          <w:spacing w:val="24"/>
        </w:rPr>
        <w:t xml:space="preserve"> </w:t>
      </w:r>
      <w:r>
        <w:t>5</w:t>
      </w:r>
      <w:r>
        <w:rPr>
          <w:spacing w:val="24"/>
        </w:rPr>
        <w:t xml:space="preserve"> </w:t>
      </w:r>
      <w:r>
        <w:t>декабря</w:t>
      </w:r>
      <w:r>
        <w:rPr>
          <w:spacing w:val="24"/>
        </w:rPr>
        <w:t xml:space="preserve"> </w:t>
      </w:r>
      <w:r>
        <w:t>2016</w:t>
      </w:r>
      <w:r>
        <w:rPr>
          <w:spacing w:val="21"/>
        </w:rPr>
        <w:t xml:space="preserve"> </w:t>
      </w:r>
      <w:r>
        <w:t>г.</w:t>
      </w:r>
      <w:r>
        <w:rPr>
          <w:spacing w:val="21"/>
        </w:rPr>
        <w:t xml:space="preserve"> </w:t>
      </w:r>
      <w:r>
        <w:t>№</w:t>
      </w:r>
      <w:r>
        <w:rPr>
          <w:spacing w:val="23"/>
        </w:rPr>
        <w:t xml:space="preserve"> </w:t>
      </w:r>
      <w:r>
        <w:t>646),</w:t>
      </w:r>
      <w:r>
        <w:rPr>
          <w:spacing w:val="24"/>
        </w:rPr>
        <w:t xml:space="preserve"> </w:t>
      </w:r>
      <w:r>
        <w:t>Национальные</w:t>
      </w:r>
      <w:r>
        <w:rPr>
          <w:spacing w:val="22"/>
        </w:rPr>
        <w:t xml:space="preserve"> </w:t>
      </w:r>
      <w:r>
        <w:t>цели</w:t>
      </w:r>
      <w:r>
        <w:rPr>
          <w:spacing w:val="25"/>
        </w:rPr>
        <w:t xml:space="preserve"> </w:t>
      </w:r>
      <w:r>
        <w:t>развития</w:t>
      </w:r>
      <w:r>
        <w:rPr>
          <w:spacing w:val="21"/>
        </w:rPr>
        <w:t xml:space="preserve"> </w:t>
      </w:r>
      <w:r>
        <w:t>Российской</w:t>
      </w:r>
      <w:r>
        <w:rPr>
          <w:spacing w:val="25"/>
        </w:rPr>
        <w:t xml:space="preserve"> </w:t>
      </w:r>
      <w:r>
        <w:t>Федерации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4409"/>
          <w:tab w:val="left" w:pos="8376"/>
        </w:tabs>
        <w:spacing w:before="90" w:line="360" w:lineRule="auto"/>
        <w:ind w:right="843" w:firstLine="0"/>
      </w:pPr>
      <w:r>
        <w:t xml:space="preserve">на      период      до       </w:t>
      </w:r>
      <w:r>
        <w:rPr>
          <w:position w:val="1"/>
        </w:rPr>
        <w:t>2030      года      (Указ      Президента      Российской      Федерации</w:t>
      </w:r>
      <w:r>
        <w:rPr>
          <w:spacing w:val="1"/>
          <w:position w:val="1"/>
        </w:rPr>
        <w:t xml:space="preserve"> </w:t>
      </w:r>
      <w:r>
        <w:t>от 21 июля 2020 г. № 474), государственная программа Российской Федерации «Развитие</w:t>
      </w:r>
      <w:r>
        <w:rPr>
          <w:spacing w:val="1"/>
        </w:rPr>
        <w:t xml:space="preserve"> </w:t>
      </w:r>
      <w:r>
        <w:t xml:space="preserve">образования»         </w:t>
      </w:r>
      <w:r>
        <w:rPr>
          <w:spacing w:val="20"/>
        </w:rPr>
        <w:t xml:space="preserve"> </w:t>
      </w:r>
      <w:r>
        <w:t>(постановление</w:t>
      </w:r>
      <w:r>
        <w:tab/>
        <w:t xml:space="preserve">Правительства         </w:t>
      </w:r>
      <w:r>
        <w:rPr>
          <w:spacing w:val="18"/>
        </w:rPr>
        <w:t xml:space="preserve"> </w:t>
      </w:r>
      <w:r>
        <w:t>Российской</w:t>
      </w:r>
      <w:r>
        <w:tab/>
        <w:t>Федерации</w:t>
      </w:r>
      <w:r>
        <w:rPr>
          <w:spacing w:val="-57"/>
        </w:rPr>
        <w:t xml:space="preserve"> </w:t>
      </w:r>
      <w:r>
        <w:t>от</w:t>
      </w:r>
      <w:r>
        <w:rPr>
          <w:spacing w:val="-1"/>
        </w:rPr>
        <w:t xml:space="preserve"> </w:t>
      </w:r>
      <w:r>
        <w:t>26 декабря 2017 г.</w:t>
      </w:r>
      <w:r>
        <w:rPr>
          <w:spacing w:val="-1"/>
        </w:rPr>
        <w:t xml:space="preserve"> </w:t>
      </w:r>
      <w:r>
        <w:t>№</w:t>
      </w:r>
      <w:r>
        <w:rPr>
          <w:spacing w:val="-1"/>
        </w:rPr>
        <w:t xml:space="preserve"> </w:t>
      </w:r>
      <w:r>
        <w:t>1642).</w:t>
      </w:r>
    </w:p>
    <w:p w:rsidR="00D01AE1" w:rsidRDefault="008C265F" w:rsidP="00A8400C">
      <w:pPr>
        <w:pStyle w:val="a4"/>
        <w:numPr>
          <w:ilvl w:val="2"/>
          <w:numId w:val="11"/>
        </w:numPr>
        <w:tabs>
          <w:tab w:val="left" w:pos="1866"/>
          <w:tab w:val="left" w:pos="2081"/>
          <w:tab w:val="left" w:pos="3812"/>
          <w:tab w:val="left" w:pos="4592"/>
          <w:tab w:val="left" w:pos="6682"/>
          <w:tab w:val="left" w:pos="8053"/>
        </w:tabs>
        <w:spacing w:before="2" w:line="360" w:lineRule="auto"/>
        <w:ind w:right="846" w:firstLine="707"/>
        <w:rPr>
          <w:sz w:val="24"/>
        </w:rPr>
      </w:pPr>
      <w:r>
        <w:rPr>
          <w:position w:val="1"/>
          <w:sz w:val="24"/>
        </w:rPr>
        <w:t>ОБЖ</w:t>
      </w:r>
      <w:r>
        <w:rPr>
          <w:spacing w:val="1"/>
          <w:position w:val="1"/>
          <w:sz w:val="24"/>
        </w:rPr>
        <w:t xml:space="preserve"> </w:t>
      </w:r>
      <w:r>
        <w:rPr>
          <w:position w:val="1"/>
          <w:sz w:val="24"/>
        </w:rPr>
        <w:t>является</w:t>
      </w:r>
      <w:r>
        <w:rPr>
          <w:spacing w:val="1"/>
          <w:position w:val="1"/>
          <w:sz w:val="24"/>
        </w:rPr>
        <w:t xml:space="preserve"> </w:t>
      </w:r>
      <w:r>
        <w:rPr>
          <w:position w:val="1"/>
          <w:sz w:val="24"/>
        </w:rPr>
        <w:t>системообразующим</w:t>
      </w:r>
      <w:r>
        <w:rPr>
          <w:spacing w:val="1"/>
          <w:position w:val="1"/>
          <w:sz w:val="24"/>
        </w:rPr>
        <w:t xml:space="preserve"> </w:t>
      </w:r>
      <w:r>
        <w:rPr>
          <w:position w:val="1"/>
          <w:sz w:val="24"/>
        </w:rPr>
        <w:t>учебным</w:t>
      </w:r>
      <w:r>
        <w:rPr>
          <w:spacing w:val="1"/>
          <w:position w:val="1"/>
          <w:sz w:val="24"/>
        </w:rPr>
        <w:t xml:space="preserve"> </w:t>
      </w:r>
      <w:r>
        <w:rPr>
          <w:position w:val="1"/>
          <w:sz w:val="24"/>
        </w:rPr>
        <w:t>предметом,</w:t>
      </w:r>
      <w:r>
        <w:rPr>
          <w:spacing w:val="1"/>
          <w:position w:val="1"/>
          <w:sz w:val="24"/>
        </w:rPr>
        <w:t xml:space="preserve"> </w:t>
      </w:r>
      <w:r>
        <w:rPr>
          <w:position w:val="1"/>
          <w:sz w:val="24"/>
        </w:rPr>
        <w:t>имеет</w:t>
      </w:r>
      <w:r>
        <w:rPr>
          <w:spacing w:val="1"/>
          <w:position w:val="1"/>
          <w:sz w:val="24"/>
        </w:rPr>
        <w:t xml:space="preserve"> </w:t>
      </w:r>
      <w:r>
        <w:rPr>
          <w:position w:val="1"/>
          <w:sz w:val="24"/>
        </w:rPr>
        <w:t>свои</w:t>
      </w:r>
      <w:r>
        <w:rPr>
          <w:spacing w:val="1"/>
          <w:position w:val="1"/>
          <w:sz w:val="24"/>
        </w:rPr>
        <w:t xml:space="preserve"> </w:t>
      </w:r>
      <w:r>
        <w:rPr>
          <w:sz w:val="24"/>
        </w:rPr>
        <w:t>дидактические     компоненты     во     всех     без     исключения     предметных     областях</w:t>
      </w:r>
      <w:r>
        <w:rPr>
          <w:spacing w:val="1"/>
          <w:sz w:val="24"/>
        </w:rPr>
        <w:t xml:space="preserve"> </w:t>
      </w:r>
      <w:r>
        <w:rPr>
          <w:sz w:val="24"/>
        </w:rPr>
        <w:t>и</w:t>
      </w:r>
      <w:r>
        <w:rPr>
          <w:spacing w:val="1"/>
          <w:sz w:val="24"/>
        </w:rPr>
        <w:t xml:space="preserve"> </w:t>
      </w:r>
      <w:r>
        <w:rPr>
          <w:sz w:val="24"/>
        </w:rPr>
        <w:t>реализуется</w:t>
      </w:r>
      <w:r>
        <w:rPr>
          <w:spacing w:val="1"/>
          <w:sz w:val="24"/>
        </w:rPr>
        <w:t xml:space="preserve"> </w:t>
      </w:r>
      <w:r>
        <w:rPr>
          <w:sz w:val="24"/>
        </w:rPr>
        <w:t>через</w:t>
      </w:r>
      <w:r>
        <w:rPr>
          <w:spacing w:val="1"/>
          <w:sz w:val="24"/>
        </w:rPr>
        <w:t xml:space="preserve"> </w:t>
      </w:r>
      <w:r>
        <w:rPr>
          <w:sz w:val="24"/>
        </w:rPr>
        <w:t>приобретение</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выработку</w:t>
      </w:r>
      <w:r>
        <w:rPr>
          <w:spacing w:val="1"/>
          <w:sz w:val="24"/>
        </w:rPr>
        <w:t xml:space="preserve"> </w:t>
      </w:r>
      <w:r>
        <w:rPr>
          <w:sz w:val="24"/>
        </w:rPr>
        <w:t>и</w:t>
      </w:r>
      <w:r>
        <w:rPr>
          <w:spacing w:val="60"/>
          <w:sz w:val="24"/>
        </w:rPr>
        <w:t xml:space="preserve"> </w:t>
      </w:r>
      <w:r>
        <w:rPr>
          <w:sz w:val="24"/>
        </w:rPr>
        <w:t>закрепление</w:t>
      </w:r>
      <w:r>
        <w:rPr>
          <w:spacing w:val="1"/>
          <w:sz w:val="24"/>
        </w:rPr>
        <w:t xml:space="preserve"> </w:t>
      </w:r>
      <w:r>
        <w:rPr>
          <w:sz w:val="24"/>
        </w:rPr>
        <w:t>системы</w:t>
      </w:r>
      <w:r>
        <w:rPr>
          <w:spacing w:val="1"/>
          <w:sz w:val="24"/>
        </w:rPr>
        <w:t xml:space="preserve"> </w:t>
      </w:r>
      <w:r>
        <w:rPr>
          <w:sz w:val="24"/>
        </w:rPr>
        <w:t>взаимосвязанных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формирование</w:t>
      </w:r>
      <w:r>
        <w:rPr>
          <w:spacing w:val="1"/>
          <w:sz w:val="24"/>
        </w:rPr>
        <w:t xml:space="preserve"> </w:t>
      </w:r>
      <w:r>
        <w:rPr>
          <w:sz w:val="24"/>
        </w:rPr>
        <w:t>компетенций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безопасности,</w:t>
      </w:r>
      <w:r>
        <w:rPr>
          <w:spacing w:val="1"/>
          <w:sz w:val="24"/>
        </w:rPr>
        <w:t xml:space="preserve"> </w:t>
      </w:r>
      <w:r>
        <w:rPr>
          <w:sz w:val="24"/>
        </w:rPr>
        <w:t>поддержанных</w:t>
      </w:r>
      <w:r>
        <w:rPr>
          <w:spacing w:val="1"/>
          <w:sz w:val="24"/>
        </w:rPr>
        <w:t xml:space="preserve"> </w:t>
      </w:r>
      <w:r>
        <w:rPr>
          <w:sz w:val="24"/>
        </w:rPr>
        <w:t>согласованным</w:t>
      </w:r>
      <w:r>
        <w:rPr>
          <w:spacing w:val="1"/>
          <w:sz w:val="24"/>
        </w:rPr>
        <w:t xml:space="preserve"> </w:t>
      </w:r>
      <w:r>
        <w:rPr>
          <w:sz w:val="24"/>
        </w:rPr>
        <w:t>изучением</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Научной базой учебного предмета ОБЖ является общая теория безопасности, исходя из</w:t>
      </w:r>
      <w:r>
        <w:rPr>
          <w:spacing w:val="1"/>
          <w:sz w:val="24"/>
        </w:rPr>
        <w:t xml:space="preserve"> </w:t>
      </w:r>
      <w:r>
        <w:rPr>
          <w:sz w:val="24"/>
        </w:rPr>
        <w:t>которой</w:t>
      </w:r>
      <w:r>
        <w:rPr>
          <w:spacing w:val="1"/>
          <w:sz w:val="24"/>
        </w:rPr>
        <w:t xml:space="preserve"> </w:t>
      </w:r>
      <w:r>
        <w:rPr>
          <w:sz w:val="24"/>
        </w:rPr>
        <w:t>он</w:t>
      </w:r>
      <w:r>
        <w:rPr>
          <w:spacing w:val="1"/>
          <w:sz w:val="24"/>
        </w:rPr>
        <w:t xml:space="preserve"> </w:t>
      </w:r>
      <w:r>
        <w:rPr>
          <w:sz w:val="24"/>
        </w:rPr>
        <w:t>должен</w:t>
      </w:r>
      <w:r>
        <w:rPr>
          <w:spacing w:val="1"/>
          <w:sz w:val="24"/>
        </w:rPr>
        <w:t xml:space="preserve"> </w:t>
      </w:r>
      <w:r>
        <w:rPr>
          <w:sz w:val="24"/>
        </w:rPr>
        <w:t>обеспечивать</w:t>
      </w:r>
      <w:r>
        <w:rPr>
          <w:spacing w:val="1"/>
          <w:sz w:val="24"/>
        </w:rPr>
        <w:t xml:space="preserve"> </w:t>
      </w:r>
      <w:r>
        <w:rPr>
          <w:sz w:val="24"/>
        </w:rPr>
        <w:t>формирование</w:t>
      </w:r>
      <w:r>
        <w:rPr>
          <w:spacing w:val="1"/>
          <w:sz w:val="24"/>
        </w:rPr>
        <w:t xml:space="preserve"> </w:t>
      </w:r>
      <w:r>
        <w:rPr>
          <w:sz w:val="24"/>
        </w:rPr>
        <w:t>целостного</w:t>
      </w:r>
      <w:r>
        <w:rPr>
          <w:spacing w:val="1"/>
          <w:sz w:val="24"/>
        </w:rPr>
        <w:t xml:space="preserve"> </w:t>
      </w:r>
      <w:r>
        <w:rPr>
          <w:sz w:val="24"/>
        </w:rPr>
        <w:t>видения</w:t>
      </w:r>
      <w:r>
        <w:rPr>
          <w:spacing w:val="1"/>
          <w:sz w:val="24"/>
        </w:rPr>
        <w:t xml:space="preserve"> </w:t>
      </w:r>
      <w:r>
        <w:rPr>
          <w:sz w:val="24"/>
        </w:rPr>
        <w:t>всего</w:t>
      </w:r>
      <w:r>
        <w:rPr>
          <w:spacing w:val="1"/>
          <w:sz w:val="24"/>
        </w:rPr>
        <w:t xml:space="preserve"> </w:t>
      </w:r>
      <w:r>
        <w:rPr>
          <w:sz w:val="24"/>
        </w:rPr>
        <w:t>комплекса</w:t>
      </w:r>
      <w:r>
        <w:rPr>
          <w:spacing w:val="1"/>
          <w:sz w:val="24"/>
        </w:rPr>
        <w:t xml:space="preserve"> </w:t>
      </w:r>
      <w:r>
        <w:rPr>
          <w:sz w:val="24"/>
        </w:rPr>
        <w:t>проблем</w:t>
      </w:r>
      <w:r>
        <w:rPr>
          <w:spacing w:val="1"/>
          <w:sz w:val="24"/>
        </w:rPr>
        <w:t xml:space="preserve"> </w:t>
      </w:r>
      <w:r>
        <w:rPr>
          <w:sz w:val="24"/>
        </w:rPr>
        <w:t>безопасности,</w:t>
      </w:r>
      <w:r>
        <w:rPr>
          <w:spacing w:val="1"/>
          <w:sz w:val="24"/>
        </w:rPr>
        <w:t xml:space="preserve"> </w:t>
      </w:r>
      <w:r>
        <w:rPr>
          <w:sz w:val="24"/>
        </w:rPr>
        <w:t>включая</w:t>
      </w:r>
      <w:r>
        <w:rPr>
          <w:spacing w:val="1"/>
          <w:sz w:val="24"/>
        </w:rPr>
        <w:t xml:space="preserve"> </w:t>
      </w:r>
      <w:r>
        <w:rPr>
          <w:sz w:val="24"/>
        </w:rPr>
        <w:t>глобальные,</w:t>
      </w:r>
      <w:r>
        <w:rPr>
          <w:spacing w:val="1"/>
          <w:sz w:val="24"/>
        </w:rPr>
        <w:t xml:space="preserve"> </w:t>
      </w:r>
      <w:r>
        <w:rPr>
          <w:sz w:val="24"/>
        </w:rPr>
        <w:t>что</w:t>
      </w:r>
      <w:r>
        <w:rPr>
          <w:spacing w:val="1"/>
          <w:sz w:val="24"/>
        </w:rPr>
        <w:t xml:space="preserve"> </w:t>
      </w:r>
      <w:r>
        <w:rPr>
          <w:sz w:val="24"/>
        </w:rPr>
        <w:t>позволит</w:t>
      </w:r>
      <w:r>
        <w:rPr>
          <w:spacing w:val="1"/>
          <w:sz w:val="24"/>
        </w:rPr>
        <w:t xml:space="preserve"> </w:t>
      </w:r>
      <w:r>
        <w:rPr>
          <w:sz w:val="24"/>
        </w:rPr>
        <w:t>обосновать</w:t>
      </w:r>
      <w:r>
        <w:rPr>
          <w:spacing w:val="1"/>
          <w:sz w:val="24"/>
        </w:rPr>
        <w:t xml:space="preserve"> </w:t>
      </w:r>
      <w:r>
        <w:rPr>
          <w:sz w:val="24"/>
        </w:rPr>
        <w:t>оптимальную</w:t>
      </w:r>
      <w:r>
        <w:rPr>
          <w:spacing w:val="1"/>
          <w:sz w:val="24"/>
        </w:rPr>
        <w:t xml:space="preserve"> </w:t>
      </w:r>
      <w:r>
        <w:rPr>
          <w:sz w:val="24"/>
        </w:rPr>
        <w:t>систему</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актуализировать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построение</w:t>
      </w:r>
      <w:r>
        <w:rPr>
          <w:spacing w:val="1"/>
          <w:sz w:val="24"/>
        </w:rPr>
        <w:t xml:space="preserve"> </w:t>
      </w:r>
      <w:r>
        <w:rPr>
          <w:sz w:val="24"/>
        </w:rPr>
        <w:t>адекватной</w:t>
      </w:r>
      <w:r>
        <w:rPr>
          <w:spacing w:val="1"/>
          <w:sz w:val="24"/>
        </w:rPr>
        <w:t xml:space="preserve"> </w:t>
      </w:r>
      <w:r>
        <w:rPr>
          <w:sz w:val="24"/>
        </w:rPr>
        <w:t>модели</w:t>
      </w:r>
      <w:r>
        <w:rPr>
          <w:spacing w:val="1"/>
          <w:sz w:val="24"/>
        </w:rPr>
        <w:t xml:space="preserve"> </w:t>
      </w:r>
      <w:r>
        <w:rPr>
          <w:sz w:val="24"/>
        </w:rPr>
        <w:t>индивидуального</w:t>
      </w:r>
      <w:r>
        <w:rPr>
          <w:spacing w:val="1"/>
          <w:sz w:val="24"/>
        </w:rPr>
        <w:t xml:space="preserve"> </w:t>
      </w:r>
      <w:r>
        <w:rPr>
          <w:sz w:val="24"/>
        </w:rPr>
        <w:t>безопасного</w:t>
      </w:r>
      <w:r>
        <w:rPr>
          <w:sz w:val="24"/>
        </w:rPr>
        <w:tab/>
        <w:t>поведения</w:t>
      </w:r>
      <w:r>
        <w:rPr>
          <w:sz w:val="24"/>
        </w:rPr>
        <w:tab/>
        <w:t>в</w:t>
      </w:r>
      <w:r>
        <w:rPr>
          <w:sz w:val="24"/>
        </w:rPr>
        <w:tab/>
        <w:t>повседневной</w:t>
      </w:r>
      <w:r>
        <w:rPr>
          <w:sz w:val="24"/>
        </w:rPr>
        <w:tab/>
        <w:t>жизни,</w:t>
      </w:r>
      <w:r>
        <w:rPr>
          <w:sz w:val="24"/>
        </w:rPr>
        <w:tab/>
        <w:t>сформировать</w:t>
      </w:r>
      <w:r>
        <w:rPr>
          <w:spacing w:val="-58"/>
          <w:sz w:val="24"/>
        </w:rPr>
        <w:t xml:space="preserve"> </w:t>
      </w:r>
      <w:r>
        <w:rPr>
          <w:sz w:val="24"/>
        </w:rPr>
        <w:t>у</w:t>
      </w:r>
      <w:r>
        <w:rPr>
          <w:spacing w:val="-4"/>
          <w:sz w:val="24"/>
        </w:rPr>
        <w:t xml:space="preserve"> </w:t>
      </w:r>
      <w:r>
        <w:rPr>
          <w:sz w:val="24"/>
        </w:rPr>
        <w:t>них</w:t>
      </w:r>
      <w:r>
        <w:rPr>
          <w:spacing w:val="1"/>
          <w:sz w:val="24"/>
        </w:rPr>
        <w:t xml:space="preserve"> </w:t>
      </w:r>
      <w:r>
        <w:rPr>
          <w:sz w:val="24"/>
        </w:rPr>
        <w:t>базовый</w:t>
      </w:r>
      <w:r>
        <w:rPr>
          <w:spacing w:val="3"/>
          <w:sz w:val="24"/>
        </w:rPr>
        <w:t xml:space="preserve"> </w:t>
      </w:r>
      <w:r>
        <w:rPr>
          <w:sz w:val="24"/>
        </w:rPr>
        <w:t>уровень</w:t>
      </w:r>
      <w:r>
        <w:rPr>
          <w:spacing w:val="1"/>
          <w:sz w:val="24"/>
        </w:rPr>
        <w:t xml:space="preserve"> </w:t>
      </w:r>
      <w:r>
        <w:rPr>
          <w:sz w:val="24"/>
        </w:rPr>
        <w:t>культуры безопасности</w:t>
      </w:r>
      <w:r>
        <w:rPr>
          <w:spacing w:val="-1"/>
          <w:sz w:val="24"/>
        </w:rPr>
        <w:t xml:space="preserve"> </w:t>
      </w:r>
      <w:r>
        <w:rPr>
          <w:sz w:val="24"/>
        </w:rPr>
        <w:t>жизнедеятельности.</w:t>
      </w:r>
    </w:p>
    <w:p w:rsidR="00D01AE1" w:rsidRDefault="008C265F" w:rsidP="00A8400C">
      <w:pPr>
        <w:pStyle w:val="a4"/>
        <w:numPr>
          <w:ilvl w:val="2"/>
          <w:numId w:val="11"/>
        </w:numPr>
        <w:tabs>
          <w:tab w:val="left" w:pos="1830"/>
        </w:tabs>
        <w:spacing w:before="1" w:line="360" w:lineRule="auto"/>
        <w:ind w:right="851" w:firstLine="707"/>
        <w:rPr>
          <w:sz w:val="24"/>
        </w:rPr>
      </w:pPr>
      <w:r>
        <w:rPr>
          <w:position w:val="1"/>
          <w:sz w:val="24"/>
        </w:rPr>
        <w:t>В</w:t>
      </w:r>
      <w:r>
        <w:rPr>
          <w:spacing w:val="95"/>
          <w:position w:val="1"/>
          <w:sz w:val="24"/>
        </w:rPr>
        <w:t xml:space="preserve"> </w:t>
      </w:r>
      <w:r>
        <w:rPr>
          <w:position w:val="1"/>
          <w:sz w:val="24"/>
        </w:rPr>
        <w:t xml:space="preserve">настоящее  </w:t>
      </w:r>
      <w:r>
        <w:rPr>
          <w:spacing w:val="36"/>
          <w:position w:val="1"/>
          <w:sz w:val="24"/>
        </w:rPr>
        <w:t xml:space="preserve"> </w:t>
      </w:r>
      <w:r>
        <w:rPr>
          <w:position w:val="1"/>
          <w:sz w:val="24"/>
        </w:rPr>
        <w:t xml:space="preserve">время  </w:t>
      </w:r>
      <w:r>
        <w:rPr>
          <w:spacing w:val="35"/>
          <w:position w:val="1"/>
          <w:sz w:val="24"/>
        </w:rPr>
        <w:t xml:space="preserve"> </w:t>
      </w:r>
      <w:r>
        <w:rPr>
          <w:position w:val="1"/>
          <w:sz w:val="24"/>
        </w:rPr>
        <w:t xml:space="preserve">с  </w:t>
      </w:r>
      <w:r>
        <w:rPr>
          <w:spacing w:val="40"/>
          <w:position w:val="1"/>
          <w:sz w:val="24"/>
        </w:rPr>
        <w:t xml:space="preserve"> </w:t>
      </w:r>
      <w:r>
        <w:rPr>
          <w:position w:val="1"/>
          <w:sz w:val="24"/>
        </w:rPr>
        <w:t xml:space="preserve">учѐтом  </w:t>
      </w:r>
      <w:r>
        <w:rPr>
          <w:spacing w:val="34"/>
          <w:position w:val="1"/>
          <w:sz w:val="24"/>
        </w:rPr>
        <w:t xml:space="preserve"> </w:t>
      </w:r>
      <w:r>
        <w:rPr>
          <w:position w:val="1"/>
          <w:sz w:val="24"/>
        </w:rPr>
        <w:t xml:space="preserve">новых  </w:t>
      </w:r>
      <w:r>
        <w:rPr>
          <w:spacing w:val="38"/>
          <w:position w:val="1"/>
          <w:sz w:val="24"/>
        </w:rPr>
        <w:t xml:space="preserve"> </w:t>
      </w:r>
      <w:r>
        <w:rPr>
          <w:position w:val="1"/>
          <w:sz w:val="24"/>
        </w:rPr>
        <w:t xml:space="preserve">вызовов  </w:t>
      </w:r>
      <w:r>
        <w:rPr>
          <w:spacing w:val="34"/>
          <w:position w:val="1"/>
          <w:sz w:val="24"/>
        </w:rPr>
        <w:t xml:space="preserve"> </w:t>
      </w:r>
      <w:r>
        <w:rPr>
          <w:position w:val="1"/>
          <w:sz w:val="24"/>
        </w:rPr>
        <w:t xml:space="preserve">и  </w:t>
      </w:r>
      <w:r>
        <w:rPr>
          <w:spacing w:val="39"/>
          <w:position w:val="1"/>
          <w:sz w:val="24"/>
        </w:rPr>
        <w:t xml:space="preserve"> </w:t>
      </w:r>
      <w:r>
        <w:rPr>
          <w:position w:val="1"/>
          <w:sz w:val="24"/>
        </w:rPr>
        <w:t xml:space="preserve">угроз  </w:t>
      </w:r>
      <w:r>
        <w:rPr>
          <w:spacing w:val="36"/>
          <w:position w:val="1"/>
          <w:sz w:val="24"/>
        </w:rPr>
        <w:t xml:space="preserve"> </w:t>
      </w:r>
      <w:r>
        <w:rPr>
          <w:position w:val="1"/>
          <w:sz w:val="24"/>
        </w:rPr>
        <w:t>подходы</w:t>
      </w:r>
      <w:r>
        <w:rPr>
          <w:spacing w:val="-58"/>
          <w:position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ОБЖ</w:t>
      </w:r>
      <w:r>
        <w:rPr>
          <w:spacing w:val="1"/>
          <w:sz w:val="24"/>
        </w:rPr>
        <w:t xml:space="preserve"> </w:t>
      </w:r>
      <w:r>
        <w:rPr>
          <w:sz w:val="24"/>
        </w:rPr>
        <w:t>входит</w:t>
      </w:r>
      <w:r>
        <w:rPr>
          <w:spacing w:val="1"/>
          <w:sz w:val="24"/>
        </w:rPr>
        <w:t xml:space="preserve"> </w:t>
      </w:r>
      <w:r>
        <w:rPr>
          <w:sz w:val="24"/>
        </w:rPr>
        <w:t>в</w:t>
      </w:r>
      <w:r>
        <w:rPr>
          <w:spacing w:val="1"/>
          <w:sz w:val="24"/>
        </w:rPr>
        <w:t xml:space="preserve"> </w:t>
      </w:r>
      <w:r>
        <w:rPr>
          <w:sz w:val="24"/>
        </w:rPr>
        <w:t>предметную</w:t>
      </w:r>
      <w:r>
        <w:rPr>
          <w:spacing w:val="1"/>
          <w:sz w:val="24"/>
        </w:rPr>
        <w:t xml:space="preserve"> </w:t>
      </w:r>
      <w:r>
        <w:rPr>
          <w:sz w:val="24"/>
        </w:rPr>
        <w:t>область</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является</w:t>
      </w:r>
      <w:r>
        <w:rPr>
          <w:spacing w:val="1"/>
          <w:sz w:val="24"/>
        </w:rPr>
        <w:t xml:space="preserve"> </w:t>
      </w:r>
      <w:r>
        <w:rPr>
          <w:sz w:val="24"/>
        </w:rPr>
        <w:t>обязательным</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 образования.</w:t>
      </w:r>
    </w:p>
    <w:p w:rsidR="00D01AE1" w:rsidRDefault="008C265F" w:rsidP="00A8400C">
      <w:pPr>
        <w:pStyle w:val="a4"/>
        <w:numPr>
          <w:ilvl w:val="2"/>
          <w:numId w:val="11"/>
        </w:numPr>
        <w:tabs>
          <w:tab w:val="left" w:pos="1830"/>
          <w:tab w:val="left" w:pos="2116"/>
          <w:tab w:val="left" w:pos="4428"/>
          <w:tab w:val="left" w:pos="5436"/>
          <w:tab w:val="left" w:pos="7660"/>
        </w:tabs>
        <w:spacing w:line="360" w:lineRule="auto"/>
        <w:ind w:right="844" w:firstLine="707"/>
        <w:rPr>
          <w:sz w:val="24"/>
        </w:rPr>
      </w:pPr>
      <w:r>
        <w:rPr>
          <w:position w:val="1"/>
          <w:sz w:val="24"/>
        </w:rPr>
        <w:t>Изучение</w:t>
      </w:r>
      <w:r>
        <w:rPr>
          <w:spacing w:val="1"/>
          <w:position w:val="1"/>
          <w:sz w:val="24"/>
        </w:rPr>
        <w:t xml:space="preserve"> </w:t>
      </w:r>
      <w:r>
        <w:rPr>
          <w:position w:val="1"/>
          <w:sz w:val="24"/>
        </w:rPr>
        <w:t>ОБЖ</w:t>
      </w:r>
      <w:r>
        <w:rPr>
          <w:spacing w:val="1"/>
          <w:position w:val="1"/>
          <w:sz w:val="24"/>
        </w:rPr>
        <w:t xml:space="preserve"> </w:t>
      </w:r>
      <w:r>
        <w:rPr>
          <w:position w:val="1"/>
          <w:sz w:val="24"/>
        </w:rPr>
        <w:t>направлено</w:t>
      </w:r>
      <w:r>
        <w:rPr>
          <w:spacing w:val="1"/>
          <w:position w:val="1"/>
          <w:sz w:val="24"/>
        </w:rPr>
        <w:t xml:space="preserve"> </w:t>
      </w:r>
      <w:r>
        <w:rPr>
          <w:position w:val="1"/>
          <w:sz w:val="24"/>
        </w:rPr>
        <w:t>на</w:t>
      </w:r>
      <w:r>
        <w:rPr>
          <w:spacing w:val="1"/>
          <w:position w:val="1"/>
          <w:sz w:val="24"/>
        </w:rPr>
        <w:t xml:space="preserve"> </w:t>
      </w:r>
      <w:r>
        <w:rPr>
          <w:position w:val="1"/>
          <w:sz w:val="24"/>
        </w:rPr>
        <w:t>обеспечение</w:t>
      </w:r>
      <w:r>
        <w:rPr>
          <w:spacing w:val="1"/>
          <w:position w:val="1"/>
          <w:sz w:val="24"/>
        </w:rPr>
        <w:t xml:space="preserve"> </w:t>
      </w:r>
      <w:r>
        <w:rPr>
          <w:position w:val="1"/>
          <w:sz w:val="24"/>
        </w:rPr>
        <w:t>формирования</w:t>
      </w:r>
      <w:r>
        <w:rPr>
          <w:spacing w:val="61"/>
          <w:position w:val="1"/>
          <w:sz w:val="24"/>
        </w:rPr>
        <w:t xml:space="preserve"> </w:t>
      </w:r>
      <w:r>
        <w:rPr>
          <w:position w:val="1"/>
          <w:sz w:val="24"/>
        </w:rPr>
        <w:t>базового</w:t>
      </w:r>
      <w:r>
        <w:rPr>
          <w:spacing w:val="1"/>
          <w:position w:val="1"/>
          <w:sz w:val="24"/>
        </w:rPr>
        <w:t xml:space="preserve"> </w:t>
      </w:r>
      <w:r>
        <w:rPr>
          <w:sz w:val="24"/>
        </w:rPr>
        <w:t xml:space="preserve">уровня  </w:t>
      </w:r>
      <w:r>
        <w:rPr>
          <w:spacing w:val="1"/>
          <w:sz w:val="24"/>
        </w:rPr>
        <w:t xml:space="preserve"> </w:t>
      </w:r>
      <w:r>
        <w:rPr>
          <w:sz w:val="24"/>
        </w:rPr>
        <w:t>культуры    безопасности    жизнедеятельности,    что    способствует    выработке</w:t>
      </w:r>
      <w:r>
        <w:rPr>
          <w:spacing w:val="-57"/>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умений</w:t>
      </w:r>
      <w:r>
        <w:rPr>
          <w:spacing w:val="1"/>
          <w:sz w:val="24"/>
        </w:rPr>
        <w:t xml:space="preserve"> </w:t>
      </w:r>
      <w:r>
        <w:rPr>
          <w:sz w:val="24"/>
        </w:rPr>
        <w:t>распознавать</w:t>
      </w:r>
      <w:r>
        <w:rPr>
          <w:spacing w:val="1"/>
          <w:sz w:val="24"/>
        </w:rPr>
        <w:t xml:space="preserve"> </w:t>
      </w:r>
      <w:r>
        <w:rPr>
          <w:sz w:val="24"/>
        </w:rPr>
        <w:t>угрозы,</w:t>
      </w:r>
      <w:r>
        <w:rPr>
          <w:spacing w:val="1"/>
          <w:sz w:val="24"/>
        </w:rPr>
        <w:t xml:space="preserve"> </w:t>
      </w:r>
      <w:r>
        <w:rPr>
          <w:sz w:val="24"/>
        </w:rPr>
        <w:t>избегать</w:t>
      </w:r>
      <w:r>
        <w:rPr>
          <w:spacing w:val="1"/>
          <w:sz w:val="24"/>
        </w:rPr>
        <w:t xml:space="preserve"> </w:t>
      </w:r>
      <w:r>
        <w:rPr>
          <w:sz w:val="24"/>
        </w:rPr>
        <w:t>опасности,</w:t>
      </w:r>
      <w:r>
        <w:rPr>
          <w:spacing w:val="1"/>
          <w:sz w:val="24"/>
        </w:rPr>
        <w:t xml:space="preserve"> </w:t>
      </w:r>
      <w:r>
        <w:rPr>
          <w:sz w:val="24"/>
        </w:rPr>
        <w:t>нейтрализовывать</w:t>
      </w:r>
      <w:r>
        <w:rPr>
          <w:spacing w:val="1"/>
          <w:sz w:val="24"/>
        </w:rPr>
        <w:t xml:space="preserve"> </w:t>
      </w:r>
      <w:r>
        <w:rPr>
          <w:sz w:val="24"/>
        </w:rPr>
        <w:t>конфликтные ситуации, решать сложные вопросы социального характера, грамотно вести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чрезвычайных</w:t>
      </w:r>
      <w:r>
        <w:rPr>
          <w:spacing w:val="1"/>
          <w:sz w:val="24"/>
        </w:rPr>
        <w:t xml:space="preserve"> </w:t>
      </w:r>
      <w:r>
        <w:rPr>
          <w:sz w:val="24"/>
        </w:rPr>
        <w:t>ситуациях.</w:t>
      </w:r>
      <w:r>
        <w:rPr>
          <w:spacing w:val="1"/>
          <w:sz w:val="24"/>
        </w:rPr>
        <w:t xml:space="preserve"> </w:t>
      </w:r>
      <w:r>
        <w:rPr>
          <w:sz w:val="24"/>
        </w:rPr>
        <w:t>Такой</w:t>
      </w:r>
      <w:r>
        <w:rPr>
          <w:spacing w:val="1"/>
          <w:sz w:val="24"/>
        </w:rPr>
        <w:t xml:space="preserve"> </w:t>
      </w:r>
      <w:r>
        <w:rPr>
          <w:sz w:val="24"/>
        </w:rPr>
        <w:t>подход</w:t>
      </w:r>
      <w:r>
        <w:rPr>
          <w:spacing w:val="1"/>
          <w:sz w:val="24"/>
        </w:rPr>
        <w:t xml:space="preserve"> </w:t>
      </w:r>
      <w:r>
        <w:rPr>
          <w:sz w:val="24"/>
        </w:rPr>
        <w:t>содействует</w:t>
      </w:r>
      <w:r>
        <w:rPr>
          <w:spacing w:val="1"/>
          <w:sz w:val="24"/>
        </w:rPr>
        <w:t xml:space="preserve"> </w:t>
      </w:r>
      <w:r>
        <w:rPr>
          <w:sz w:val="24"/>
        </w:rPr>
        <w:t>закреплению</w:t>
      </w:r>
      <w:r>
        <w:rPr>
          <w:spacing w:val="1"/>
          <w:sz w:val="24"/>
        </w:rPr>
        <w:t xml:space="preserve"> </w:t>
      </w:r>
      <w:r>
        <w:rPr>
          <w:sz w:val="24"/>
        </w:rPr>
        <w:t>навыков,</w:t>
      </w:r>
      <w:r>
        <w:rPr>
          <w:spacing w:val="1"/>
          <w:sz w:val="24"/>
        </w:rPr>
        <w:t xml:space="preserve"> </w:t>
      </w:r>
      <w:r>
        <w:rPr>
          <w:sz w:val="24"/>
        </w:rPr>
        <w:t>позволяющих</w:t>
      </w:r>
      <w:r>
        <w:rPr>
          <w:spacing w:val="1"/>
          <w:sz w:val="24"/>
        </w:rPr>
        <w:t xml:space="preserve"> </w:t>
      </w:r>
      <w:r>
        <w:rPr>
          <w:sz w:val="24"/>
        </w:rPr>
        <w:t>обеспечивать</w:t>
      </w:r>
      <w:r>
        <w:rPr>
          <w:spacing w:val="1"/>
          <w:sz w:val="24"/>
        </w:rPr>
        <w:t xml:space="preserve"> </w:t>
      </w:r>
      <w:r>
        <w:rPr>
          <w:sz w:val="24"/>
        </w:rPr>
        <w:t>защиту</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формированию</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волевых</w:t>
      </w:r>
      <w:r>
        <w:rPr>
          <w:spacing w:val="1"/>
          <w:sz w:val="24"/>
        </w:rPr>
        <w:t xml:space="preserve"> </w:t>
      </w:r>
      <w:r>
        <w:rPr>
          <w:sz w:val="24"/>
        </w:rPr>
        <w:t>и</w:t>
      </w:r>
      <w:r>
        <w:rPr>
          <w:spacing w:val="1"/>
          <w:sz w:val="24"/>
        </w:rPr>
        <w:t xml:space="preserve"> </w:t>
      </w:r>
      <w:r>
        <w:rPr>
          <w:sz w:val="24"/>
        </w:rPr>
        <w:t>морально-нравственных</w:t>
      </w:r>
      <w:r>
        <w:rPr>
          <w:spacing w:val="1"/>
          <w:sz w:val="24"/>
        </w:rPr>
        <w:t xml:space="preserve"> </w:t>
      </w:r>
      <w:r>
        <w:rPr>
          <w:sz w:val="24"/>
        </w:rPr>
        <w:t>качеств,</w:t>
      </w:r>
      <w:r>
        <w:rPr>
          <w:spacing w:val="1"/>
          <w:sz w:val="24"/>
        </w:rPr>
        <w:t xml:space="preserve"> </w:t>
      </w:r>
      <w:r>
        <w:rPr>
          <w:sz w:val="24"/>
        </w:rPr>
        <w:t>предоставляет</w:t>
      </w:r>
      <w:r>
        <w:rPr>
          <w:spacing w:val="-57"/>
          <w:sz w:val="24"/>
        </w:rPr>
        <w:t xml:space="preserve"> </w:t>
      </w:r>
      <w:r>
        <w:rPr>
          <w:sz w:val="24"/>
        </w:rPr>
        <w:t>широкие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эффективной</w:t>
      </w:r>
      <w:r>
        <w:rPr>
          <w:spacing w:val="1"/>
          <w:sz w:val="24"/>
        </w:rPr>
        <w:t xml:space="preserve"> </w:t>
      </w:r>
      <w:r>
        <w:rPr>
          <w:sz w:val="24"/>
        </w:rPr>
        <w:t>социализации,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адаптации</w:t>
      </w:r>
      <w:r>
        <w:rPr>
          <w:sz w:val="24"/>
        </w:rPr>
        <w:tab/>
        <w:t>обучающихся</w:t>
      </w:r>
      <w:r>
        <w:rPr>
          <w:sz w:val="24"/>
        </w:rPr>
        <w:tab/>
        <w:t>к</w:t>
      </w:r>
      <w:r>
        <w:rPr>
          <w:sz w:val="24"/>
        </w:rPr>
        <w:tab/>
        <w:t>современной</w:t>
      </w:r>
      <w:r>
        <w:rPr>
          <w:sz w:val="24"/>
        </w:rPr>
        <w:tab/>
        <w:t>техно-социальной</w:t>
      </w:r>
      <w:r>
        <w:rPr>
          <w:spacing w:val="-58"/>
          <w:sz w:val="24"/>
        </w:rPr>
        <w:t xml:space="preserve"> </w:t>
      </w:r>
      <w:r>
        <w:rPr>
          <w:sz w:val="24"/>
        </w:rPr>
        <w:t>и</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способствует</w:t>
      </w:r>
      <w:r>
        <w:rPr>
          <w:spacing w:val="1"/>
          <w:sz w:val="24"/>
        </w:rPr>
        <w:t xml:space="preserve"> </w:t>
      </w:r>
      <w:r>
        <w:rPr>
          <w:sz w:val="24"/>
        </w:rPr>
        <w:t>проведению</w:t>
      </w:r>
      <w:r>
        <w:rPr>
          <w:spacing w:val="1"/>
          <w:sz w:val="24"/>
        </w:rPr>
        <w:t xml:space="preserve"> </w:t>
      </w:r>
      <w:r>
        <w:rPr>
          <w:sz w:val="24"/>
        </w:rPr>
        <w:t>мероприятий</w:t>
      </w:r>
      <w:r>
        <w:rPr>
          <w:spacing w:val="1"/>
          <w:sz w:val="24"/>
        </w:rPr>
        <w:t xml:space="preserve"> </w:t>
      </w:r>
      <w:r>
        <w:rPr>
          <w:sz w:val="24"/>
        </w:rPr>
        <w:t>профилактического</w:t>
      </w:r>
      <w:r>
        <w:rPr>
          <w:spacing w:val="1"/>
          <w:sz w:val="24"/>
        </w:rPr>
        <w:t xml:space="preserve"> </w:t>
      </w:r>
      <w:r>
        <w:rPr>
          <w:sz w:val="24"/>
        </w:rPr>
        <w:t>характера</w:t>
      </w:r>
      <w:r>
        <w:rPr>
          <w:spacing w:val="-2"/>
          <w:sz w:val="24"/>
        </w:rPr>
        <w:t xml:space="preserve"> </w:t>
      </w:r>
      <w:r>
        <w:rPr>
          <w:sz w:val="24"/>
        </w:rPr>
        <w:t>в</w:t>
      </w:r>
      <w:r>
        <w:rPr>
          <w:spacing w:val="-1"/>
          <w:sz w:val="24"/>
        </w:rPr>
        <w:t xml:space="preserve"> </w:t>
      </w:r>
      <w:r>
        <w:rPr>
          <w:sz w:val="24"/>
        </w:rPr>
        <w:t>сфере</w:t>
      </w:r>
      <w:r>
        <w:rPr>
          <w:spacing w:val="-2"/>
          <w:sz w:val="24"/>
        </w:rPr>
        <w:t xml:space="preserve"> </w:t>
      </w:r>
      <w:r>
        <w:rPr>
          <w:sz w:val="24"/>
        </w:rPr>
        <w:t>безопасности.</w:t>
      </w:r>
    </w:p>
    <w:p w:rsidR="00D01AE1" w:rsidRDefault="008C265F" w:rsidP="00A8400C">
      <w:pPr>
        <w:pStyle w:val="a4"/>
        <w:numPr>
          <w:ilvl w:val="2"/>
          <w:numId w:val="11"/>
        </w:numPr>
        <w:tabs>
          <w:tab w:val="left" w:pos="1831"/>
        </w:tabs>
        <w:spacing w:line="360" w:lineRule="auto"/>
        <w:ind w:right="850" w:firstLine="707"/>
        <w:rPr>
          <w:sz w:val="24"/>
        </w:rPr>
      </w:pPr>
      <w:r>
        <w:rPr>
          <w:sz w:val="24"/>
        </w:rPr>
        <w:t>Целью изучения ОБЖ на уровне основного общего образования является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базового</w:t>
      </w:r>
      <w:r>
        <w:rPr>
          <w:spacing w:val="1"/>
          <w:sz w:val="24"/>
        </w:rPr>
        <w:t xml:space="preserve"> </w:t>
      </w:r>
      <w:r>
        <w:rPr>
          <w:sz w:val="24"/>
        </w:rPr>
        <w:t>уровня</w:t>
      </w:r>
      <w:r>
        <w:rPr>
          <w:spacing w:val="1"/>
          <w:sz w:val="24"/>
        </w:rPr>
        <w:t xml:space="preserve"> </w:t>
      </w:r>
      <w:r>
        <w:rPr>
          <w:sz w:val="24"/>
        </w:rPr>
        <w:t>культуры</w:t>
      </w:r>
      <w:r>
        <w:rPr>
          <w:spacing w:val="61"/>
          <w:sz w:val="24"/>
        </w:rPr>
        <w:t xml:space="preserve"> </w:t>
      </w:r>
      <w:r>
        <w:rPr>
          <w:sz w:val="24"/>
        </w:rPr>
        <w:t>безопасности</w:t>
      </w:r>
      <w:r>
        <w:rPr>
          <w:spacing w:val="1"/>
          <w:sz w:val="24"/>
        </w:rPr>
        <w:t xml:space="preserve"> </w:t>
      </w:r>
      <w:r>
        <w:rPr>
          <w:sz w:val="24"/>
        </w:rPr>
        <w:t>жизнедеятельности в соответствии с современными потребностями личности, общества и</w:t>
      </w:r>
      <w:r>
        <w:rPr>
          <w:spacing w:val="1"/>
          <w:sz w:val="24"/>
        </w:rPr>
        <w:t xml:space="preserve"> </w:t>
      </w:r>
      <w:r>
        <w:rPr>
          <w:sz w:val="24"/>
        </w:rPr>
        <w:t>государства,</w:t>
      </w:r>
      <w:r>
        <w:rPr>
          <w:spacing w:val="1"/>
          <w:sz w:val="24"/>
        </w:rPr>
        <w:t xml:space="preserve"> </w:t>
      </w:r>
      <w:r>
        <w:rPr>
          <w:sz w:val="24"/>
        </w:rPr>
        <w:t>что предполагает:</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6"/>
      </w:pPr>
      <w:r>
        <w:t xml:space="preserve">способность  </w:t>
      </w:r>
      <w:r>
        <w:rPr>
          <w:spacing w:val="1"/>
        </w:rPr>
        <w:t xml:space="preserve"> </w:t>
      </w:r>
      <w:r>
        <w:t>построения    модели    индивидуального    безопасного    поведения</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 xml:space="preserve">механизмов   </w:t>
      </w:r>
      <w:r>
        <w:rPr>
          <w:spacing w:val="33"/>
        </w:rPr>
        <w:t xml:space="preserve"> </w:t>
      </w:r>
      <w:r>
        <w:t xml:space="preserve">возникновения    </w:t>
      </w:r>
      <w:r>
        <w:rPr>
          <w:spacing w:val="33"/>
        </w:rPr>
        <w:t xml:space="preserve"> </w:t>
      </w:r>
      <w:r>
        <w:t xml:space="preserve">и    </w:t>
      </w:r>
      <w:r>
        <w:rPr>
          <w:spacing w:val="34"/>
        </w:rPr>
        <w:t xml:space="preserve"> </w:t>
      </w:r>
      <w:r>
        <w:t xml:space="preserve">возможных    </w:t>
      </w:r>
      <w:r>
        <w:rPr>
          <w:spacing w:val="35"/>
        </w:rPr>
        <w:t xml:space="preserve"> </w:t>
      </w:r>
      <w:r>
        <w:t xml:space="preserve">последствий    </w:t>
      </w:r>
      <w:r>
        <w:rPr>
          <w:spacing w:val="34"/>
        </w:rPr>
        <w:t xml:space="preserve"> </w:t>
      </w:r>
      <w:r>
        <w:t xml:space="preserve">различных    </w:t>
      </w:r>
      <w:r>
        <w:rPr>
          <w:spacing w:val="36"/>
        </w:rPr>
        <w:t xml:space="preserve"> </w:t>
      </w:r>
      <w:r>
        <w:t>опасных</w:t>
      </w:r>
      <w:r>
        <w:rPr>
          <w:spacing w:val="-58"/>
        </w:rPr>
        <w:t xml:space="preserve"> </w:t>
      </w:r>
      <w:r>
        <w:t xml:space="preserve">и  </w:t>
      </w:r>
      <w:r>
        <w:rPr>
          <w:spacing w:val="1"/>
        </w:rPr>
        <w:t xml:space="preserve"> </w:t>
      </w:r>
      <w:r>
        <w:t>чрезвычайных    ситуаций,    знаний   и    умений   применять    необходимые   средства</w:t>
      </w:r>
      <w:r>
        <w:rPr>
          <w:spacing w:val="-57"/>
        </w:rPr>
        <w:t xml:space="preserve"> </w:t>
      </w:r>
      <w:r>
        <w:t>и</w:t>
      </w:r>
      <w:r>
        <w:rPr>
          <w:spacing w:val="-1"/>
        </w:rPr>
        <w:t xml:space="preserve"> </w:t>
      </w:r>
      <w:r>
        <w:t>приемы</w:t>
      </w:r>
      <w:r>
        <w:rPr>
          <w:spacing w:val="-1"/>
        </w:rPr>
        <w:t xml:space="preserve"> </w:t>
      </w:r>
      <w:r>
        <w:t>рационального</w:t>
      </w:r>
      <w:r>
        <w:rPr>
          <w:spacing w:val="-2"/>
        </w:rPr>
        <w:t xml:space="preserve"> </w:t>
      </w:r>
      <w:r>
        <w:t>и безопасного</w:t>
      </w:r>
      <w:r>
        <w:rPr>
          <w:spacing w:val="-1"/>
        </w:rPr>
        <w:t xml:space="preserve"> </w:t>
      </w:r>
      <w:r>
        <w:t>поведения</w:t>
      </w:r>
      <w:r>
        <w:rPr>
          <w:spacing w:val="-1"/>
        </w:rPr>
        <w:t xml:space="preserve"> </w:t>
      </w:r>
      <w:r>
        <w:t>при</w:t>
      </w:r>
      <w:r>
        <w:rPr>
          <w:spacing w:val="-1"/>
        </w:rPr>
        <w:t xml:space="preserve"> </w:t>
      </w:r>
      <w:r>
        <w:t>их</w:t>
      </w:r>
      <w:r>
        <w:rPr>
          <w:spacing w:val="2"/>
        </w:rPr>
        <w:t xml:space="preserve"> </w:t>
      </w:r>
      <w:r>
        <w:t>проявлении;</w:t>
      </w:r>
    </w:p>
    <w:p w:rsidR="00D01AE1" w:rsidRDefault="008C265F">
      <w:pPr>
        <w:pStyle w:val="a3"/>
        <w:spacing w:before="2" w:line="360" w:lineRule="auto"/>
        <w:ind w:right="851"/>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 личного безопасного поведения в интересах безопасности личности, общества</w:t>
      </w:r>
      <w:r>
        <w:rPr>
          <w:spacing w:val="-57"/>
        </w:rPr>
        <w:t xml:space="preserve"> </w:t>
      </w:r>
      <w:r>
        <w:t>и</w:t>
      </w:r>
      <w:r>
        <w:rPr>
          <w:spacing w:val="-1"/>
        </w:rPr>
        <w:t xml:space="preserve"> </w:t>
      </w:r>
      <w:r>
        <w:t>государства;</w:t>
      </w:r>
    </w:p>
    <w:p w:rsidR="00D01AE1" w:rsidRDefault="008C265F">
      <w:pPr>
        <w:pStyle w:val="a3"/>
        <w:spacing w:line="360" w:lineRule="auto"/>
        <w:ind w:right="848"/>
      </w:pPr>
      <w:r>
        <w:t>знание и понимание роли государства и общества в решении задач обеспечения</w:t>
      </w:r>
      <w:r>
        <w:rPr>
          <w:spacing w:val="1"/>
        </w:rPr>
        <w:t xml:space="preserve"> </w:t>
      </w:r>
      <w:r>
        <w:t xml:space="preserve">национальной       </w:t>
      </w:r>
      <w:r>
        <w:rPr>
          <w:spacing w:val="38"/>
        </w:rPr>
        <w:t xml:space="preserve"> </w:t>
      </w:r>
      <w:r>
        <w:t xml:space="preserve">безопасности        </w:t>
      </w:r>
      <w:r>
        <w:rPr>
          <w:spacing w:val="36"/>
        </w:rPr>
        <w:t xml:space="preserve"> </w:t>
      </w:r>
      <w:r>
        <w:t xml:space="preserve">и        </w:t>
      </w:r>
      <w:r>
        <w:rPr>
          <w:spacing w:val="39"/>
        </w:rPr>
        <w:t xml:space="preserve"> </w:t>
      </w:r>
      <w:r>
        <w:t xml:space="preserve">защиты        </w:t>
      </w:r>
      <w:r>
        <w:rPr>
          <w:spacing w:val="36"/>
        </w:rPr>
        <w:t xml:space="preserve"> </w:t>
      </w:r>
      <w:r>
        <w:t xml:space="preserve">населения        </w:t>
      </w:r>
      <w:r>
        <w:rPr>
          <w:spacing w:val="35"/>
        </w:rPr>
        <w:t xml:space="preserve"> </w:t>
      </w:r>
      <w:r>
        <w:t xml:space="preserve">от        </w:t>
      </w:r>
      <w:r>
        <w:rPr>
          <w:spacing w:val="37"/>
        </w:rPr>
        <w:t xml:space="preserve"> </w:t>
      </w:r>
      <w:r>
        <w:t>опасных</w:t>
      </w:r>
      <w:r>
        <w:rPr>
          <w:spacing w:val="-58"/>
        </w:rPr>
        <w:t xml:space="preserve"> </w:t>
      </w:r>
      <w:r>
        <w:t>и</w:t>
      </w:r>
      <w:r>
        <w:rPr>
          <w:spacing w:val="-1"/>
        </w:rPr>
        <w:t xml:space="preserve"> </w:t>
      </w:r>
      <w:r>
        <w:t>чрезвычайных ситуаций</w:t>
      </w:r>
      <w:r>
        <w:rPr>
          <w:spacing w:val="-1"/>
        </w:rPr>
        <w:t xml:space="preserve"> </w:t>
      </w:r>
      <w:r>
        <w:t>природного,</w:t>
      </w:r>
      <w:r>
        <w:rPr>
          <w:spacing w:val="-1"/>
        </w:rPr>
        <w:t xml:space="preserve"> </w:t>
      </w:r>
      <w:r>
        <w:t>техногенного</w:t>
      </w:r>
      <w:r>
        <w:rPr>
          <w:spacing w:val="-1"/>
        </w:rPr>
        <w:t xml:space="preserve"> </w:t>
      </w:r>
      <w:r>
        <w:t>и</w:t>
      </w:r>
      <w:r>
        <w:rPr>
          <w:spacing w:val="-1"/>
        </w:rPr>
        <w:t xml:space="preserve"> </w:t>
      </w:r>
      <w:r>
        <w:t>социального</w:t>
      </w:r>
      <w:r>
        <w:rPr>
          <w:spacing w:val="-4"/>
        </w:rPr>
        <w:t xml:space="preserve"> </w:t>
      </w:r>
      <w:r>
        <w:t>характера.</w:t>
      </w:r>
    </w:p>
    <w:p w:rsidR="00D01AE1" w:rsidRDefault="008C265F" w:rsidP="00A8400C">
      <w:pPr>
        <w:pStyle w:val="a4"/>
        <w:numPr>
          <w:ilvl w:val="2"/>
          <w:numId w:val="11"/>
        </w:numPr>
        <w:tabs>
          <w:tab w:val="left" w:pos="1830"/>
        </w:tabs>
        <w:spacing w:before="1" w:line="360" w:lineRule="auto"/>
        <w:ind w:right="847" w:firstLine="707"/>
        <w:rPr>
          <w:sz w:val="24"/>
        </w:rPr>
      </w:pPr>
      <w:r>
        <w:rPr>
          <w:sz w:val="24"/>
        </w:rPr>
        <w:t xml:space="preserve">В   целях  </w:t>
      </w:r>
      <w:r>
        <w:rPr>
          <w:spacing w:val="1"/>
          <w:sz w:val="24"/>
        </w:rPr>
        <w:t xml:space="preserve"> </w:t>
      </w:r>
      <w:r>
        <w:rPr>
          <w:sz w:val="24"/>
        </w:rPr>
        <w:t>обеспечения    индивидуальных    потребностей   обучающихся</w:t>
      </w:r>
      <w:r>
        <w:rPr>
          <w:spacing w:val="-57"/>
          <w:sz w:val="24"/>
        </w:rPr>
        <w:t xml:space="preserve"> </w:t>
      </w:r>
      <w:r>
        <w:rPr>
          <w:sz w:val="24"/>
        </w:rPr>
        <w:t>в формировании культуры безопасности жизнедеятельности на основе расширения знаний</w:t>
      </w:r>
      <w:r>
        <w:rPr>
          <w:spacing w:val="-57"/>
          <w:sz w:val="24"/>
        </w:rPr>
        <w:t xml:space="preserve"> </w:t>
      </w:r>
      <w:r>
        <w:rPr>
          <w:sz w:val="24"/>
        </w:rPr>
        <w:t xml:space="preserve">и    </w:t>
      </w:r>
      <w:r>
        <w:rPr>
          <w:spacing w:val="32"/>
          <w:sz w:val="24"/>
        </w:rPr>
        <w:t xml:space="preserve"> </w:t>
      </w:r>
      <w:r>
        <w:rPr>
          <w:sz w:val="24"/>
        </w:rPr>
        <w:t xml:space="preserve">умений,     </w:t>
      </w:r>
      <w:r>
        <w:rPr>
          <w:spacing w:val="30"/>
          <w:sz w:val="24"/>
        </w:rPr>
        <w:t xml:space="preserve"> </w:t>
      </w:r>
      <w:r>
        <w:rPr>
          <w:sz w:val="24"/>
        </w:rPr>
        <w:t xml:space="preserve">углубленного     </w:t>
      </w:r>
      <w:r>
        <w:rPr>
          <w:spacing w:val="28"/>
          <w:sz w:val="24"/>
        </w:rPr>
        <w:t xml:space="preserve"> </w:t>
      </w:r>
      <w:r>
        <w:rPr>
          <w:sz w:val="24"/>
        </w:rPr>
        <w:t xml:space="preserve">понимания     </w:t>
      </w:r>
      <w:r>
        <w:rPr>
          <w:spacing w:val="25"/>
          <w:sz w:val="24"/>
        </w:rPr>
        <w:t xml:space="preserve"> </w:t>
      </w:r>
      <w:r>
        <w:rPr>
          <w:sz w:val="24"/>
        </w:rPr>
        <w:t xml:space="preserve">значимости     </w:t>
      </w:r>
      <w:r>
        <w:rPr>
          <w:spacing w:val="29"/>
          <w:sz w:val="24"/>
        </w:rPr>
        <w:t xml:space="preserve"> </w:t>
      </w:r>
      <w:r>
        <w:rPr>
          <w:sz w:val="24"/>
        </w:rPr>
        <w:t xml:space="preserve">безопасного     </w:t>
      </w:r>
      <w:r>
        <w:rPr>
          <w:spacing w:val="28"/>
          <w:sz w:val="24"/>
        </w:rPr>
        <w:t xml:space="preserve"> </w:t>
      </w:r>
      <w:r>
        <w:rPr>
          <w:sz w:val="24"/>
        </w:rPr>
        <w:t>поведения</w:t>
      </w:r>
      <w:r>
        <w:rPr>
          <w:spacing w:val="-58"/>
          <w:sz w:val="24"/>
        </w:rPr>
        <w:t xml:space="preserve"> </w:t>
      </w:r>
      <w:r>
        <w:rPr>
          <w:sz w:val="24"/>
        </w:rPr>
        <w:t xml:space="preserve">в   </w:t>
      </w:r>
      <w:r>
        <w:rPr>
          <w:spacing w:val="16"/>
          <w:sz w:val="24"/>
        </w:rPr>
        <w:t xml:space="preserve"> </w:t>
      </w:r>
      <w:r>
        <w:rPr>
          <w:sz w:val="24"/>
        </w:rPr>
        <w:t xml:space="preserve">условиях    </w:t>
      </w:r>
      <w:r>
        <w:rPr>
          <w:spacing w:val="14"/>
          <w:sz w:val="24"/>
        </w:rPr>
        <w:t xml:space="preserve"> </w:t>
      </w:r>
      <w:r>
        <w:rPr>
          <w:sz w:val="24"/>
        </w:rPr>
        <w:t xml:space="preserve">опасных    </w:t>
      </w:r>
      <w:r>
        <w:rPr>
          <w:spacing w:val="15"/>
          <w:sz w:val="24"/>
        </w:rPr>
        <w:t xml:space="preserve"> </w:t>
      </w:r>
      <w:r>
        <w:rPr>
          <w:sz w:val="24"/>
        </w:rPr>
        <w:t xml:space="preserve">и    </w:t>
      </w:r>
      <w:r>
        <w:rPr>
          <w:spacing w:val="13"/>
          <w:sz w:val="24"/>
        </w:rPr>
        <w:t xml:space="preserve"> </w:t>
      </w:r>
      <w:r>
        <w:rPr>
          <w:sz w:val="24"/>
        </w:rPr>
        <w:t xml:space="preserve">чрезвычайных    </w:t>
      </w:r>
      <w:r>
        <w:rPr>
          <w:spacing w:val="13"/>
          <w:sz w:val="24"/>
        </w:rPr>
        <w:t xml:space="preserve"> </w:t>
      </w:r>
      <w:r>
        <w:rPr>
          <w:sz w:val="24"/>
        </w:rPr>
        <w:t xml:space="preserve">ситуаций    </w:t>
      </w:r>
      <w:r>
        <w:rPr>
          <w:spacing w:val="13"/>
          <w:sz w:val="24"/>
        </w:rPr>
        <w:t xml:space="preserve"> </w:t>
      </w:r>
      <w:r>
        <w:rPr>
          <w:sz w:val="24"/>
        </w:rPr>
        <w:t xml:space="preserve">для    </w:t>
      </w:r>
      <w:r>
        <w:rPr>
          <w:spacing w:val="14"/>
          <w:sz w:val="24"/>
        </w:rPr>
        <w:t xml:space="preserve"> </w:t>
      </w:r>
      <w:r>
        <w:rPr>
          <w:sz w:val="24"/>
        </w:rPr>
        <w:t xml:space="preserve">личности,    </w:t>
      </w:r>
      <w:r>
        <w:rPr>
          <w:spacing w:val="12"/>
          <w:sz w:val="24"/>
        </w:rPr>
        <w:t xml:space="preserve"> </w:t>
      </w:r>
      <w:r>
        <w:rPr>
          <w:sz w:val="24"/>
        </w:rPr>
        <w:t>общества</w:t>
      </w:r>
      <w:r>
        <w:rPr>
          <w:spacing w:val="-58"/>
          <w:sz w:val="24"/>
        </w:rPr>
        <w:t xml:space="preserve"> </w:t>
      </w:r>
      <w:r>
        <w:rPr>
          <w:sz w:val="24"/>
        </w:rPr>
        <w:t>и</w:t>
      </w:r>
      <w:r>
        <w:rPr>
          <w:spacing w:val="54"/>
          <w:sz w:val="24"/>
        </w:rPr>
        <w:t xml:space="preserve"> </w:t>
      </w:r>
      <w:r>
        <w:rPr>
          <w:sz w:val="24"/>
        </w:rPr>
        <w:t>государства</w:t>
      </w:r>
      <w:r>
        <w:rPr>
          <w:spacing w:val="54"/>
          <w:sz w:val="24"/>
        </w:rPr>
        <w:t xml:space="preserve"> </w:t>
      </w:r>
      <w:r>
        <w:rPr>
          <w:sz w:val="24"/>
        </w:rPr>
        <w:t>ОБЖ</w:t>
      </w:r>
      <w:r>
        <w:rPr>
          <w:spacing w:val="116"/>
          <w:sz w:val="24"/>
        </w:rPr>
        <w:t xml:space="preserve"> </w:t>
      </w:r>
      <w:r>
        <w:rPr>
          <w:sz w:val="24"/>
        </w:rPr>
        <w:t>может</w:t>
      </w:r>
      <w:r>
        <w:rPr>
          <w:spacing w:val="113"/>
          <w:sz w:val="24"/>
        </w:rPr>
        <w:t xml:space="preserve"> </w:t>
      </w:r>
      <w:r>
        <w:rPr>
          <w:sz w:val="24"/>
        </w:rPr>
        <w:t>изучаться</w:t>
      </w:r>
      <w:r>
        <w:rPr>
          <w:spacing w:val="116"/>
          <w:sz w:val="24"/>
        </w:rPr>
        <w:t xml:space="preserve"> </w:t>
      </w:r>
      <w:r>
        <w:rPr>
          <w:sz w:val="24"/>
        </w:rPr>
        <w:t>в</w:t>
      </w:r>
      <w:r>
        <w:rPr>
          <w:spacing w:val="112"/>
          <w:sz w:val="24"/>
        </w:rPr>
        <w:t xml:space="preserve"> </w:t>
      </w:r>
      <w:r>
        <w:rPr>
          <w:sz w:val="24"/>
        </w:rPr>
        <w:t>5-7</w:t>
      </w:r>
      <w:r>
        <w:rPr>
          <w:spacing w:val="113"/>
          <w:sz w:val="24"/>
        </w:rPr>
        <w:t xml:space="preserve"> </w:t>
      </w:r>
      <w:r>
        <w:rPr>
          <w:sz w:val="24"/>
        </w:rPr>
        <w:t>классах</w:t>
      </w:r>
      <w:r>
        <w:rPr>
          <w:spacing w:val="115"/>
          <w:sz w:val="24"/>
        </w:rPr>
        <w:t xml:space="preserve"> </w:t>
      </w:r>
      <w:r>
        <w:rPr>
          <w:sz w:val="24"/>
        </w:rPr>
        <w:t>из</w:t>
      </w:r>
      <w:r>
        <w:rPr>
          <w:spacing w:val="114"/>
          <w:sz w:val="24"/>
        </w:rPr>
        <w:t xml:space="preserve"> </w:t>
      </w:r>
      <w:r>
        <w:rPr>
          <w:sz w:val="24"/>
        </w:rPr>
        <w:t>расчета</w:t>
      </w:r>
      <w:r>
        <w:rPr>
          <w:spacing w:val="112"/>
          <w:sz w:val="24"/>
        </w:rPr>
        <w:t xml:space="preserve"> </w:t>
      </w:r>
      <w:r>
        <w:rPr>
          <w:sz w:val="24"/>
        </w:rPr>
        <w:t>1</w:t>
      </w:r>
      <w:r>
        <w:rPr>
          <w:spacing w:val="113"/>
          <w:sz w:val="24"/>
        </w:rPr>
        <w:t xml:space="preserve"> </w:t>
      </w:r>
      <w:r>
        <w:rPr>
          <w:sz w:val="24"/>
        </w:rPr>
        <w:t>час</w:t>
      </w:r>
      <w:r>
        <w:rPr>
          <w:spacing w:val="112"/>
          <w:sz w:val="24"/>
        </w:rPr>
        <w:t xml:space="preserve"> </w:t>
      </w:r>
      <w:r>
        <w:rPr>
          <w:sz w:val="24"/>
        </w:rPr>
        <w:t>в</w:t>
      </w:r>
      <w:r>
        <w:rPr>
          <w:spacing w:val="115"/>
          <w:sz w:val="24"/>
        </w:rPr>
        <w:t xml:space="preserve"> </w:t>
      </w:r>
      <w:r>
        <w:rPr>
          <w:sz w:val="24"/>
        </w:rPr>
        <w:t>неделю</w:t>
      </w:r>
      <w:r>
        <w:rPr>
          <w:spacing w:val="-58"/>
          <w:sz w:val="24"/>
        </w:rPr>
        <w:t xml:space="preserve"> </w:t>
      </w:r>
      <w:r>
        <w:rPr>
          <w:sz w:val="24"/>
        </w:rPr>
        <w:t>за</w:t>
      </w:r>
      <w:r>
        <w:rPr>
          <w:spacing w:val="1"/>
          <w:sz w:val="24"/>
        </w:rPr>
        <w:t xml:space="preserve"> </w:t>
      </w:r>
      <w:r>
        <w:rPr>
          <w:sz w:val="24"/>
        </w:rPr>
        <w:t>счет</w:t>
      </w:r>
      <w:r>
        <w:rPr>
          <w:spacing w:val="1"/>
          <w:sz w:val="24"/>
        </w:rPr>
        <w:t xml:space="preserve"> </w:t>
      </w:r>
      <w:r>
        <w:rPr>
          <w:sz w:val="24"/>
        </w:rPr>
        <w:t>использования</w:t>
      </w:r>
      <w:r>
        <w:rPr>
          <w:spacing w:val="1"/>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формируемого</w:t>
      </w:r>
      <w:r>
        <w:rPr>
          <w:spacing w:val="61"/>
          <w:sz w:val="24"/>
        </w:rPr>
        <w:t xml:space="preserve"> </w:t>
      </w:r>
      <w:r>
        <w:rPr>
          <w:sz w:val="24"/>
        </w:rPr>
        <w:t>участниками</w:t>
      </w:r>
      <w:r>
        <w:rPr>
          <w:spacing w:val="1"/>
          <w:sz w:val="24"/>
        </w:rPr>
        <w:t xml:space="preserve"> </w:t>
      </w:r>
      <w:r>
        <w:rPr>
          <w:sz w:val="24"/>
        </w:rPr>
        <w:t>образовательных отношений (всего</w:t>
      </w:r>
      <w:r>
        <w:rPr>
          <w:spacing w:val="-1"/>
          <w:sz w:val="24"/>
        </w:rPr>
        <w:t xml:space="preserve"> </w:t>
      </w:r>
      <w:r>
        <w:rPr>
          <w:sz w:val="24"/>
        </w:rPr>
        <w:t>102 часа).</w:t>
      </w:r>
    </w:p>
    <w:p w:rsidR="00D01AE1" w:rsidRDefault="008C265F">
      <w:pPr>
        <w:pStyle w:val="a3"/>
        <w:spacing w:line="345" w:lineRule="auto"/>
        <w:ind w:right="849"/>
      </w:pPr>
      <w:r>
        <w:t>Общее число часов, рекомендованных для изучения ОБЖ в 8-9 классах, составляет</w:t>
      </w:r>
      <w:r>
        <w:rPr>
          <w:spacing w:val="1"/>
        </w:rPr>
        <w:t xml:space="preserve"> </w:t>
      </w:r>
      <w:r>
        <w:t>68 часов, по 1 часу в неделю за счет обязательной части учебного плана основного общего</w:t>
      </w:r>
      <w:r>
        <w:rPr>
          <w:spacing w:val="-57"/>
        </w:rPr>
        <w:t xml:space="preserve"> </w:t>
      </w:r>
      <w:r>
        <w:t>образования.</w:t>
      </w:r>
    </w:p>
    <w:p w:rsidR="00D01AE1" w:rsidRDefault="008C265F">
      <w:pPr>
        <w:pStyle w:val="a3"/>
        <w:spacing w:line="345" w:lineRule="auto"/>
        <w:ind w:right="849"/>
      </w:pPr>
      <w:r>
        <w:t>Организация вправе самостоятельно определять последовательность тематических</w:t>
      </w:r>
      <w:r>
        <w:rPr>
          <w:spacing w:val="1"/>
        </w:rPr>
        <w:t xml:space="preserve"> </w:t>
      </w:r>
      <w:r>
        <w:t>линий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и</w:t>
      </w:r>
      <w:r>
        <w:rPr>
          <w:spacing w:val="1"/>
        </w:rPr>
        <w:t xml:space="preserve"> </w:t>
      </w:r>
      <w:r>
        <w:t>количество</w:t>
      </w:r>
      <w:r>
        <w:rPr>
          <w:spacing w:val="1"/>
        </w:rPr>
        <w:t xml:space="preserve"> </w:t>
      </w:r>
      <w:r>
        <w:t>часов</w:t>
      </w:r>
      <w:r>
        <w:rPr>
          <w:spacing w:val="1"/>
        </w:rPr>
        <w:t xml:space="preserve"> </w:t>
      </w:r>
      <w:r>
        <w:t>для</w:t>
      </w:r>
      <w:r>
        <w:rPr>
          <w:spacing w:val="1"/>
        </w:rPr>
        <w:t xml:space="preserve"> </w:t>
      </w:r>
      <w:r>
        <w:t>их</w:t>
      </w:r>
      <w:r>
        <w:rPr>
          <w:spacing w:val="1"/>
        </w:rPr>
        <w:t xml:space="preserve"> </w:t>
      </w:r>
      <w:r>
        <w:t>освоения.</w:t>
      </w:r>
      <w:r>
        <w:rPr>
          <w:spacing w:val="1"/>
        </w:rPr>
        <w:t xml:space="preserve"> </w:t>
      </w:r>
      <w:r>
        <w:t>Конкретное</w:t>
      </w:r>
      <w:r>
        <w:rPr>
          <w:spacing w:val="1"/>
        </w:rPr>
        <w:t xml:space="preserve"> </w:t>
      </w:r>
      <w:r>
        <w:t>наполнение</w:t>
      </w:r>
      <w:r>
        <w:rPr>
          <w:spacing w:val="1"/>
        </w:rPr>
        <w:t xml:space="preserve"> </w:t>
      </w:r>
      <w:r>
        <w:t>модулей</w:t>
      </w:r>
      <w:r>
        <w:rPr>
          <w:spacing w:val="1"/>
        </w:rPr>
        <w:t xml:space="preserve"> </w:t>
      </w:r>
      <w:r>
        <w:t>может</w:t>
      </w:r>
      <w:r>
        <w:rPr>
          <w:spacing w:val="1"/>
        </w:rPr>
        <w:t xml:space="preserve"> </w:t>
      </w:r>
      <w:r>
        <w:t>быть</w:t>
      </w:r>
      <w:r>
        <w:rPr>
          <w:spacing w:val="1"/>
        </w:rPr>
        <w:t xml:space="preserve"> </w:t>
      </w:r>
      <w:r>
        <w:t>скорректировано</w:t>
      </w:r>
      <w:r>
        <w:rPr>
          <w:spacing w:val="1"/>
        </w:rPr>
        <w:t xml:space="preserve"> </w:t>
      </w:r>
      <w:r>
        <w:t>и</w:t>
      </w:r>
      <w:r>
        <w:rPr>
          <w:spacing w:val="1"/>
        </w:rPr>
        <w:t xml:space="preserve"> </w:t>
      </w:r>
      <w:r>
        <w:t>конкретизировано</w:t>
      </w:r>
      <w:r>
        <w:rPr>
          <w:spacing w:val="1"/>
        </w:rPr>
        <w:t xml:space="preserve"> </w:t>
      </w:r>
      <w:r>
        <w:t>с</w:t>
      </w:r>
      <w:r>
        <w:rPr>
          <w:spacing w:val="1"/>
        </w:rPr>
        <w:t xml:space="preserve"> </w:t>
      </w:r>
      <w:r>
        <w:t>учѐтом</w:t>
      </w:r>
      <w:r>
        <w:rPr>
          <w:spacing w:val="1"/>
        </w:rPr>
        <w:t xml:space="preserve"> </w:t>
      </w:r>
      <w:r>
        <w:t>региональных (географических, социальных, этнических и другие), а также бытовых и</w:t>
      </w:r>
      <w:r>
        <w:rPr>
          <w:spacing w:val="1"/>
        </w:rPr>
        <w:t xml:space="preserve"> </w:t>
      </w:r>
      <w:r>
        <w:t>других</w:t>
      </w:r>
      <w:r>
        <w:rPr>
          <w:spacing w:val="1"/>
        </w:rPr>
        <w:t xml:space="preserve"> </w:t>
      </w:r>
      <w:r>
        <w:t>местных</w:t>
      </w:r>
      <w:r>
        <w:rPr>
          <w:spacing w:val="1"/>
        </w:rPr>
        <w:t xml:space="preserve"> </w:t>
      </w:r>
      <w:r>
        <w:t>особенностей.</w:t>
      </w:r>
    </w:p>
    <w:p w:rsidR="00D01AE1" w:rsidRDefault="008C265F" w:rsidP="00A8400C">
      <w:pPr>
        <w:pStyle w:val="a4"/>
        <w:numPr>
          <w:ilvl w:val="1"/>
          <w:numId w:val="11"/>
        </w:numPr>
        <w:tabs>
          <w:tab w:val="left" w:pos="1530"/>
        </w:tabs>
        <w:ind w:left="1530" w:hanging="661"/>
        <w:rPr>
          <w:sz w:val="24"/>
        </w:rPr>
      </w:pPr>
      <w:r>
        <w:rPr>
          <w:sz w:val="24"/>
        </w:rPr>
        <w:t>Содержание</w:t>
      </w:r>
      <w:r>
        <w:rPr>
          <w:spacing w:val="-3"/>
          <w:sz w:val="24"/>
        </w:rPr>
        <w:t xml:space="preserve"> </w:t>
      </w:r>
      <w:r>
        <w:rPr>
          <w:sz w:val="24"/>
        </w:rPr>
        <w:t>обучения</w:t>
      </w:r>
      <w:r>
        <w:rPr>
          <w:position w:val="1"/>
          <w:sz w:val="24"/>
        </w:rPr>
        <w:t>.</w:t>
      </w:r>
    </w:p>
    <w:p w:rsidR="00D01AE1" w:rsidRDefault="008C265F" w:rsidP="00A8400C">
      <w:pPr>
        <w:pStyle w:val="a4"/>
        <w:numPr>
          <w:ilvl w:val="2"/>
          <w:numId w:val="11"/>
        </w:numPr>
        <w:tabs>
          <w:tab w:val="left" w:pos="1710"/>
        </w:tabs>
        <w:spacing w:before="123" w:line="345" w:lineRule="auto"/>
        <w:ind w:right="851" w:firstLine="707"/>
        <w:rPr>
          <w:sz w:val="24"/>
        </w:rPr>
      </w:pPr>
      <w:r>
        <w:rPr>
          <w:sz w:val="24"/>
        </w:rPr>
        <w:t xml:space="preserve">Модуль      </w:t>
      </w:r>
      <w:r>
        <w:rPr>
          <w:spacing w:val="52"/>
          <w:sz w:val="24"/>
        </w:rPr>
        <w:t xml:space="preserve"> </w:t>
      </w:r>
      <w:r>
        <w:rPr>
          <w:sz w:val="24"/>
        </w:rPr>
        <w:t>№</w:t>
      </w:r>
      <w:r>
        <w:rPr>
          <w:spacing w:val="-1"/>
          <w:sz w:val="24"/>
        </w:rPr>
        <w:t xml:space="preserve"> </w:t>
      </w:r>
      <w:r>
        <w:rPr>
          <w:sz w:val="24"/>
        </w:rPr>
        <w:t xml:space="preserve">1       </w:t>
      </w:r>
      <w:r>
        <w:rPr>
          <w:spacing w:val="55"/>
          <w:sz w:val="24"/>
        </w:rPr>
        <w:t xml:space="preserve"> </w:t>
      </w:r>
      <w:r>
        <w:rPr>
          <w:sz w:val="24"/>
        </w:rPr>
        <w:t xml:space="preserve">«Культура       </w:t>
      </w:r>
      <w:r>
        <w:rPr>
          <w:spacing w:val="49"/>
          <w:sz w:val="24"/>
        </w:rPr>
        <w:t xml:space="preserve"> </w:t>
      </w:r>
      <w:r>
        <w:rPr>
          <w:sz w:val="24"/>
        </w:rPr>
        <w:t xml:space="preserve">безопасности       </w:t>
      </w:r>
      <w:r>
        <w:rPr>
          <w:spacing w:val="52"/>
          <w:sz w:val="24"/>
        </w:rPr>
        <w:t xml:space="preserve"> </w:t>
      </w:r>
      <w:r>
        <w:rPr>
          <w:sz w:val="24"/>
        </w:rPr>
        <w:t>жизнедеятельности</w:t>
      </w:r>
      <w:r>
        <w:rPr>
          <w:spacing w:val="-58"/>
          <w:sz w:val="24"/>
        </w:rPr>
        <w:t xml:space="preserve"> </w:t>
      </w:r>
      <w:r>
        <w:rPr>
          <w:sz w:val="24"/>
        </w:rPr>
        <w:t>в</w:t>
      </w:r>
      <w:r>
        <w:rPr>
          <w:spacing w:val="-2"/>
          <w:sz w:val="24"/>
        </w:rPr>
        <w:t xml:space="preserve"> </w:t>
      </w:r>
      <w:r>
        <w:rPr>
          <w:sz w:val="24"/>
        </w:rPr>
        <w:t>современном</w:t>
      </w:r>
      <w:r>
        <w:rPr>
          <w:spacing w:val="-1"/>
          <w:sz w:val="24"/>
        </w:rPr>
        <w:t xml:space="preserve"> </w:t>
      </w:r>
      <w:r>
        <w:rPr>
          <w:sz w:val="24"/>
        </w:rPr>
        <w:t>обществе»:</w:t>
      </w:r>
    </w:p>
    <w:p w:rsidR="00D01AE1" w:rsidRDefault="008C265F">
      <w:pPr>
        <w:pStyle w:val="a3"/>
        <w:spacing w:before="2" w:line="345" w:lineRule="auto"/>
        <w:ind w:right="852"/>
      </w:pPr>
      <w:r>
        <w:t>цель</w:t>
      </w:r>
      <w:r>
        <w:rPr>
          <w:spacing w:val="47"/>
        </w:rPr>
        <w:t xml:space="preserve"> </w:t>
      </w:r>
      <w:r>
        <w:t>и</w:t>
      </w:r>
      <w:r>
        <w:rPr>
          <w:spacing w:val="44"/>
        </w:rPr>
        <w:t xml:space="preserve"> </w:t>
      </w:r>
      <w:r>
        <w:t>задачи</w:t>
      </w:r>
      <w:r>
        <w:rPr>
          <w:spacing w:val="49"/>
        </w:rPr>
        <w:t xml:space="preserve"> </w:t>
      </w:r>
      <w:r>
        <w:t>учебного</w:t>
      </w:r>
      <w:r>
        <w:rPr>
          <w:spacing w:val="45"/>
        </w:rPr>
        <w:t xml:space="preserve"> </w:t>
      </w:r>
      <w:r>
        <w:t>предмета</w:t>
      </w:r>
      <w:r>
        <w:rPr>
          <w:spacing w:val="44"/>
        </w:rPr>
        <w:t xml:space="preserve"> </w:t>
      </w:r>
      <w:r>
        <w:t>ОБЖ,</w:t>
      </w:r>
      <w:r>
        <w:rPr>
          <w:spacing w:val="104"/>
        </w:rPr>
        <w:t xml:space="preserve"> </w:t>
      </w:r>
      <w:r>
        <w:t>его</w:t>
      </w:r>
      <w:r>
        <w:rPr>
          <w:spacing w:val="104"/>
        </w:rPr>
        <w:t xml:space="preserve"> </w:t>
      </w:r>
      <w:r>
        <w:t>ключевые</w:t>
      </w:r>
      <w:r>
        <w:rPr>
          <w:spacing w:val="104"/>
        </w:rPr>
        <w:t xml:space="preserve"> </w:t>
      </w:r>
      <w:r>
        <w:t>понятия</w:t>
      </w:r>
      <w:r>
        <w:rPr>
          <w:spacing w:val="104"/>
        </w:rPr>
        <w:t xml:space="preserve"> </w:t>
      </w:r>
      <w:r>
        <w:t>и</w:t>
      </w:r>
      <w:r>
        <w:rPr>
          <w:spacing w:val="105"/>
        </w:rPr>
        <w:t xml:space="preserve"> </w:t>
      </w:r>
      <w:r>
        <w:t>значение</w:t>
      </w:r>
      <w:r>
        <w:rPr>
          <w:spacing w:val="-58"/>
        </w:rPr>
        <w:t xml:space="preserve"> </w:t>
      </w:r>
      <w:r>
        <w:t>для</w:t>
      </w:r>
      <w:r>
        <w:rPr>
          <w:spacing w:val="-1"/>
        </w:rPr>
        <w:t xml:space="preserve"> </w:t>
      </w:r>
      <w:r>
        <w:t>человека;</w:t>
      </w:r>
    </w:p>
    <w:p w:rsidR="00D01AE1" w:rsidRDefault="008C265F">
      <w:pPr>
        <w:pStyle w:val="a3"/>
        <w:spacing w:line="345" w:lineRule="auto"/>
        <w:ind w:right="857"/>
      </w:pPr>
      <w:r>
        <w:t>смысл</w:t>
      </w:r>
      <w:r>
        <w:rPr>
          <w:spacing w:val="1"/>
        </w:rPr>
        <w:t xml:space="preserve"> </w:t>
      </w:r>
      <w:r>
        <w:t>понятий</w:t>
      </w:r>
      <w:r>
        <w:rPr>
          <w:spacing w:val="1"/>
        </w:rPr>
        <w:t xml:space="preserve"> </w:t>
      </w:r>
      <w:r>
        <w:t>«опасность»,</w:t>
      </w:r>
      <w:r>
        <w:rPr>
          <w:spacing w:val="1"/>
        </w:rPr>
        <w:t xml:space="preserve"> </w:t>
      </w:r>
      <w:r>
        <w:t>«безопасность»,</w:t>
      </w:r>
      <w:r>
        <w:rPr>
          <w:spacing w:val="1"/>
        </w:rPr>
        <w:t xml:space="preserve"> </w:t>
      </w:r>
      <w:r>
        <w:t>«риск»,</w:t>
      </w:r>
      <w:r>
        <w:rPr>
          <w:spacing w:val="1"/>
        </w:rPr>
        <w:t xml:space="preserve"> </w:t>
      </w:r>
      <w:r>
        <w:t>«культура</w:t>
      </w:r>
      <w:r>
        <w:rPr>
          <w:spacing w:val="1"/>
        </w:rPr>
        <w:t xml:space="preserve"> </w:t>
      </w:r>
      <w:r>
        <w:t>безопасности</w:t>
      </w:r>
      <w:r>
        <w:rPr>
          <w:spacing w:val="1"/>
        </w:rPr>
        <w:t xml:space="preserve"> </w:t>
      </w:r>
      <w:r>
        <w:t>жизнедеятельности»;</w:t>
      </w:r>
    </w:p>
    <w:p w:rsidR="00D01AE1" w:rsidRDefault="008C265F">
      <w:pPr>
        <w:pStyle w:val="a3"/>
        <w:spacing w:before="1" w:line="348" w:lineRule="auto"/>
        <w:ind w:left="870" w:right="4100" w:firstLine="0"/>
        <w:jc w:val="left"/>
      </w:pPr>
      <w:r>
        <w:t>источники и факторы опасности, их классификация;</w:t>
      </w:r>
      <w:r>
        <w:rPr>
          <w:spacing w:val="-58"/>
        </w:rPr>
        <w:t xml:space="preserve"> </w:t>
      </w:r>
      <w:r>
        <w:t>общие</w:t>
      </w:r>
      <w:r>
        <w:rPr>
          <w:spacing w:val="-2"/>
        </w:rPr>
        <w:t xml:space="preserve"> </w:t>
      </w:r>
      <w:r>
        <w:t>принципы</w:t>
      </w:r>
      <w:r>
        <w:rPr>
          <w:spacing w:val="-1"/>
        </w:rPr>
        <w:t xml:space="preserve"> </w:t>
      </w:r>
      <w:r>
        <w:t>безопасного</w:t>
      </w:r>
      <w:r>
        <w:rPr>
          <w:spacing w:val="-1"/>
        </w:rPr>
        <w:t xml:space="preserve"> </w:t>
      </w:r>
      <w:r>
        <w:t>поведения;</w:t>
      </w:r>
    </w:p>
    <w:p w:rsidR="00D01AE1" w:rsidRDefault="008C265F">
      <w:pPr>
        <w:pStyle w:val="a3"/>
        <w:spacing w:line="273" w:lineRule="exact"/>
        <w:ind w:left="870" w:firstLine="0"/>
        <w:jc w:val="left"/>
      </w:pPr>
      <w:r>
        <w:t>виды</w:t>
      </w:r>
      <w:r>
        <w:rPr>
          <w:spacing w:val="56"/>
        </w:rPr>
        <w:t xml:space="preserve"> </w:t>
      </w:r>
      <w:r>
        <w:t>чрезвычайных</w:t>
      </w:r>
      <w:r>
        <w:rPr>
          <w:spacing w:val="111"/>
        </w:rPr>
        <w:t xml:space="preserve"> </w:t>
      </w:r>
      <w:r>
        <w:t>ситуаций,</w:t>
      </w:r>
      <w:r>
        <w:rPr>
          <w:spacing w:val="115"/>
        </w:rPr>
        <w:t xml:space="preserve"> </w:t>
      </w:r>
      <w:r>
        <w:t>сходство</w:t>
      </w:r>
      <w:r>
        <w:rPr>
          <w:spacing w:val="114"/>
        </w:rPr>
        <w:t xml:space="preserve"> </w:t>
      </w:r>
      <w:r>
        <w:t>и</w:t>
      </w:r>
      <w:r>
        <w:rPr>
          <w:spacing w:val="113"/>
        </w:rPr>
        <w:t xml:space="preserve"> </w:t>
      </w:r>
      <w:r>
        <w:t>различия</w:t>
      </w:r>
      <w:r>
        <w:rPr>
          <w:spacing w:val="112"/>
        </w:rPr>
        <w:t xml:space="preserve"> </w:t>
      </w:r>
      <w:r>
        <w:t>опасной,</w:t>
      </w:r>
      <w:r>
        <w:rPr>
          <w:spacing w:val="110"/>
        </w:rPr>
        <w:t xml:space="preserve"> </w:t>
      </w:r>
      <w:r>
        <w:t>экстремальной</w:t>
      </w:r>
    </w:p>
    <w:p w:rsidR="00D01AE1" w:rsidRDefault="00D01AE1">
      <w:pPr>
        <w:spacing w:line="273" w:lineRule="exact"/>
        <w:sectPr w:rsidR="00D01AE1">
          <w:pgSz w:w="11910" w:h="16840"/>
          <w:pgMar w:top="940" w:right="0" w:bottom="280" w:left="1540" w:header="747" w:footer="0" w:gutter="0"/>
          <w:cols w:space="720"/>
        </w:sectPr>
      </w:pPr>
    </w:p>
    <w:p w:rsidR="00D01AE1" w:rsidRDefault="00D01AE1">
      <w:pPr>
        <w:pStyle w:val="a3"/>
        <w:ind w:left="0" w:firstLine="0"/>
        <w:jc w:val="left"/>
        <w:rPr>
          <w:sz w:val="13"/>
        </w:rPr>
      </w:pPr>
    </w:p>
    <w:p w:rsidR="00D01AE1" w:rsidRDefault="008C265F">
      <w:pPr>
        <w:pStyle w:val="a3"/>
        <w:spacing w:before="90"/>
        <w:ind w:firstLine="0"/>
        <w:jc w:val="left"/>
      </w:pPr>
      <w:r>
        <w:t>и</w:t>
      </w:r>
      <w:r>
        <w:rPr>
          <w:spacing w:val="-4"/>
        </w:rPr>
        <w:t xml:space="preserve"> </w:t>
      </w:r>
      <w:r>
        <w:t>чрезвычайной</w:t>
      </w:r>
      <w:r>
        <w:rPr>
          <w:spacing w:val="-3"/>
        </w:rPr>
        <w:t xml:space="preserve"> </w:t>
      </w:r>
      <w:r>
        <w:t>ситуаций;</w:t>
      </w:r>
    </w:p>
    <w:p w:rsidR="00D01AE1" w:rsidRDefault="008C265F">
      <w:pPr>
        <w:pStyle w:val="a3"/>
        <w:spacing w:before="123"/>
        <w:ind w:left="869" w:firstLine="0"/>
        <w:jc w:val="left"/>
      </w:pPr>
      <w:r>
        <w:t>уровни</w:t>
      </w:r>
      <w:r>
        <w:rPr>
          <w:spacing w:val="-3"/>
        </w:rPr>
        <w:t xml:space="preserve"> </w:t>
      </w:r>
      <w:r>
        <w:t>взаимодействия</w:t>
      </w:r>
      <w:r>
        <w:rPr>
          <w:spacing w:val="-3"/>
        </w:rPr>
        <w:t xml:space="preserve"> </w:t>
      </w:r>
      <w:r>
        <w:t>человека</w:t>
      </w:r>
      <w:r>
        <w:rPr>
          <w:spacing w:val="-4"/>
        </w:rPr>
        <w:t xml:space="preserve"> </w:t>
      </w:r>
      <w:r>
        <w:t>и</w:t>
      </w:r>
      <w:r>
        <w:rPr>
          <w:spacing w:val="-2"/>
        </w:rPr>
        <w:t xml:space="preserve"> </w:t>
      </w:r>
      <w:r>
        <w:t>окружающей</w:t>
      </w:r>
      <w:r>
        <w:rPr>
          <w:spacing w:val="-3"/>
        </w:rPr>
        <w:t xml:space="preserve"> </w:t>
      </w:r>
      <w:r>
        <w:t>среды;</w:t>
      </w:r>
    </w:p>
    <w:p w:rsidR="00D01AE1" w:rsidRDefault="008C265F">
      <w:pPr>
        <w:pStyle w:val="a3"/>
        <w:tabs>
          <w:tab w:val="left" w:pos="2063"/>
          <w:tab w:val="left" w:pos="3641"/>
          <w:tab w:val="left" w:pos="5270"/>
          <w:tab w:val="left" w:pos="6423"/>
          <w:tab w:val="left" w:pos="6742"/>
          <w:tab w:val="left" w:pos="8445"/>
        </w:tabs>
        <w:spacing w:before="122" w:line="345" w:lineRule="auto"/>
        <w:ind w:right="857"/>
        <w:jc w:val="left"/>
      </w:pPr>
      <w:r>
        <w:t>механизм</w:t>
      </w:r>
      <w:r>
        <w:tab/>
        <w:t>перерастания</w:t>
      </w:r>
      <w:r>
        <w:tab/>
        <w:t>повседневной</w:t>
      </w:r>
      <w:r>
        <w:tab/>
        <w:t>ситуации</w:t>
      </w:r>
      <w:r>
        <w:tab/>
        <w:t>в</w:t>
      </w:r>
      <w:r>
        <w:tab/>
        <w:t>чрезвычайную</w:t>
      </w:r>
      <w:r>
        <w:tab/>
      </w:r>
      <w:r>
        <w:rPr>
          <w:spacing w:val="-1"/>
        </w:rPr>
        <w:t>ситуацию,</w:t>
      </w:r>
      <w:r>
        <w:rPr>
          <w:spacing w:val="-57"/>
        </w:rPr>
        <w:t xml:space="preserve"> </w:t>
      </w:r>
      <w:r>
        <w:t>правила</w:t>
      </w:r>
      <w:r>
        <w:rPr>
          <w:spacing w:val="-2"/>
        </w:rPr>
        <w:t xml:space="preserve"> </w:t>
      </w:r>
      <w:r>
        <w:t>поведения в</w:t>
      </w:r>
      <w:r>
        <w:rPr>
          <w:spacing w:val="-1"/>
        </w:rPr>
        <w:t xml:space="preserve"> </w:t>
      </w:r>
      <w:r>
        <w:t>опасных и чрезвычайных</w:t>
      </w:r>
      <w:r>
        <w:rPr>
          <w:spacing w:val="-1"/>
        </w:rPr>
        <w:t xml:space="preserve"> </w:t>
      </w:r>
      <w:r>
        <w:t>ситуациях.</w:t>
      </w:r>
    </w:p>
    <w:p w:rsidR="00D01AE1" w:rsidRDefault="008C265F" w:rsidP="00A8400C">
      <w:pPr>
        <w:pStyle w:val="a4"/>
        <w:numPr>
          <w:ilvl w:val="2"/>
          <w:numId w:val="11"/>
        </w:numPr>
        <w:tabs>
          <w:tab w:val="left" w:pos="1710"/>
        </w:tabs>
        <w:spacing w:before="2"/>
        <w:ind w:left="1710" w:hanging="841"/>
        <w:rPr>
          <w:sz w:val="24"/>
        </w:rPr>
      </w:pPr>
      <w:r>
        <w:rPr>
          <w:sz w:val="24"/>
        </w:rPr>
        <w:t>Модуль</w:t>
      </w:r>
      <w:r>
        <w:rPr>
          <w:spacing w:val="-4"/>
          <w:sz w:val="24"/>
        </w:rPr>
        <w:t xml:space="preserve"> </w:t>
      </w:r>
      <w:r>
        <w:rPr>
          <w:sz w:val="24"/>
        </w:rPr>
        <w:t>№</w:t>
      </w:r>
      <w:r>
        <w:rPr>
          <w:spacing w:val="-5"/>
          <w:sz w:val="24"/>
        </w:rPr>
        <w:t xml:space="preserve"> </w:t>
      </w:r>
      <w:r>
        <w:rPr>
          <w:sz w:val="24"/>
        </w:rPr>
        <w:t>2 «Безопасность</w:t>
      </w:r>
      <w:r>
        <w:rPr>
          <w:spacing w:val="-3"/>
          <w:sz w:val="24"/>
        </w:rPr>
        <w:t xml:space="preserve"> </w:t>
      </w:r>
      <w:r>
        <w:rPr>
          <w:sz w:val="24"/>
        </w:rPr>
        <w:t>в</w:t>
      </w:r>
      <w:r>
        <w:rPr>
          <w:spacing w:val="-5"/>
          <w:sz w:val="24"/>
        </w:rPr>
        <w:t xml:space="preserve"> </w:t>
      </w:r>
      <w:r>
        <w:rPr>
          <w:sz w:val="24"/>
        </w:rPr>
        <w:t>быту»:</w:t>
      </w:r>
    </w:p>
    <w:p w:rsidR="00D01AE1" w:rsidRDefault="008C265F">
      <w:pPr>
        <w:pStyle w:val="a3"/>
        <w:spacing w:before="120"/>
        <w:ind w:left="869" w:firstLine="0"/>
        <w:jc w:val="left"/>
      </w:pPr>
      <w:r>
        <w:t>основные</w:t>
      </w:r>
      <w:r>
        <w:rPr>
          <w:spacing w:val="-4"/>
        </w:rPr>
        <w:t xml:space="preserve"> </w:t>
      </w:r>
      <w:r>
        <w:t>источники</w:t>
      </w:r>
      <w:r>
        <w:rPr>
          <w:spacing w:val="-2"/>
        </w:rPr>
        <w:t xml:space="preserve"> </w:t>
      </w:r>
      <w:r>
        <w:t>опасности</w:t>
      </w:r>
      <w:r>
        <w:rPr>
          <w:spacing w:val="-2"/>
        </w:rPr>
        <w:t xml:space="preserve"> </w:t>
      </w:r>
      <w:r>
        <w:t>в</w:t>
      </w:r>
      <w:r>
        <w:rPr>
          <w:spacing w:val="-3"/>
        </w:rPr>
        <w:t xml:space="preserve"> </w:t>
      </w:r>
      <w:r>
        <w:t>быту</w:t>
      </w:r>
      <w:r>
        <w:rPr>
          <w:spacing w:val="-7"/>
        </w:rPr>
        <w:t xml:space="preserve"> </w:t>
      </w:r>
      <w:r>
        <w:t>и</w:t>
      </w:r>
      <w:r>
        <w:rPr>
          <w:spacing w:val="-2"/>
        </w:rPr>
        <w:t xml:space="preserve"> </w:t>
      </w:r>
      <w:r>
        <w:t>их классификация;</w:t>
      </w:r>
    </w:p>
    <w:p w:rsidR="00D01AE1" w:rsidRDefault="008C265F">
      <w:pPr>
        <w:pStyle w:val="a3"/>
        <w:spacing w:before="123"/>
        <w:ind w:left="869" w:firstLine="0"/>
        <w:jc w:val="left"/>
      </w:pPr>
      <w:r>
        <w:t>защита</w:t>
      </w:r>
      <w:r>
        <w:rPr>
          <w:spacing w:val="-4"/>
        </w:rPr>
        <w:t xml:space="preserve"> </w:t>
      </w:r>
      <w:r>
        <w:t>прав</w:t>
      </w:r>
      <w:r>
        <w:rPr>
          <w:spacing w:val="-4"/>
        </w:rPr>
        <w:t xml:space="preserve"> </w:t>
      </w:r>
      <w:r>
        <w:t>потребителя,</w:t>
      </w:r>
      <w:r>
        <w:rPr>
          <w:spacing w:val="-3"/>
        </w:rPr>
        <w:t xml:space="preserve"> </w:t>
      </w:r>
      <w:r>
        <w:t>сроки</w:t>
      </w:r>
      <w:r>
        <w:rPr>
          <w:spacing w:val="-2"/>
        </w:rPr>
        <w:t xml:space="preserve"> </w:t>
      </w:r>
      <w:r>
        <w:t>годности</w:t>
      </w:r>
      <w:r>
        <w:rPr>
          <w:spacing w:val="-3"/>
        </w:rPr>
        <w:t xml:space="preserve"> </w:t>
      </w:r>
      <w:r>
        <w:t>и</w:t>
      </w:r>
      <w:r>
        <w:rPr>
          <w:spacing w:val="-3"/>
        </w:rPr>
        <w:t xml:space="preserve"> </w:t>
      </w:r>
      <w:r>
        <w:t>состав</w:t>
      </w:r>
      <w:r>
        <w:rPr>
          <w:spacing w:val="-3"/>
        </w:rPr>
        <w:t xml:space="preserve"> </w:t>
      </w:r>
      <w:r>
        <w:t>продуктов</w:t>
      </w:r>
      <w:r>
        <w:rPr>
          <w:spacing w:val="-3"/>
        </w:rPr>
        <w:t xml:space="preserve"> </w:t>
      </w:r>
      <w:r>
        <w:t>питания;</w:t>
      </w:r>
    </w:p>
    <w:p w:rsidR="00D01AE1" w:rsidRDefault="008C265F">
      <w:pPr>
        <w:pStyle w:val="a3"/>
        <w:spacing w:before="122" w:line="345" w:lineRule="auto"/>
        <w:ind w:right="840"/>
        <w:jc w:val="left"/>
      </w:pPr>
      <w:r>
        <w:t>бытовые</w:t>
      </w:r>
      <w:r>
        <w:rPr>
          <w:spacing w:val="42"/>
        </w:rPr>
        <w:t xml:space="preserve"> </w:t>
      </w:r>
      <w:r>
        <w:t>отравления</w:t>
      </w:r>
      <w:r>
        <w:rPr>
          <w:spacing w:val="41"/>
        </w:rPr>
        <w:t xml:space="preserve"> </w:t>
      </w:r>
      <w:r>
        <w:t>и</w:t>
      </w:r>
      <w:r>
        <w:rPr>
          <w:spacing w:val="44"/>
        </w:rPr>
        <w:t xml:space="preserve"> </w:t>
      </w:r>
      <w:r>
        <w:t>причины</w:t>
      </w:r>
      <w:r>
        <w:rPr>
          <w:spacing w:val="40"/>
        </w:rPr>
        <w:t xml:space="preserve"> </w:t>
      </w:r>
      <w:r>
        <w:t>их</w:t>
      </w:r>
      <w:r>
        <w:rPr>
          <w:spacing w:val="43"/>
        </w:rPr>
        <w:t xml:space="preserve"> </w:t>
      </w:r>
      <w:r>
        <w:t>возникновения,</w:t>
      </w:r>
      <w:r>
        <w:rPr>
          <w:spacing w:val="41"/>
        </w:rPr>
        <w:t xml:space="preserve"> </w:t>
      </w:r>
      <w:r>
        <w:t>классификация</w:t>
      </w:r>
      <w:r>
        <w:rPr>
          <w:spacing w:val="43"/>
        </w:rPr>
        <w:t xml:space="preserve"> </w:t>
      </w:r>
      <w:r>
        <w:t>ядовитых</w:t>
      </w:r>
      <w:r>
        <w:rPr>
          <w:spacing w:val="-57"/>
        </w:rPr>
        <w:t xml:space="preserve"> </w:t>
      </w:r>
      <w:r>
        <w:t>веществ</w:t>
      </w:r>
      <w:r>
        <w:rPr>
          <w:spacing w:val="-2"/>
        </w:rPr>
        <w:t xml:space="preserve"> </w:t>
      </w:r>
      <w:r>
        <w:t>и их</w:t>
      </w:r>
      <w:r>
        <w:rPr>
          <w:spacing w:val="2"/>
        </w:rPr>
        <w:t xml:space="preserve"> </w:t>
      </w:r>
      <w:r>
        <w:t>опасности;</w:t>
      </w:r>
    </w:p>
    <w:p w:rsidR="00D01AE1" w:rsidRDefault="008C265F">
      <w:pPr>
        <w:pStyle w:val="a3"/>
        <w:spacing w:line="348" w:lineRule="auto"/>
        <w:ind w:left="869" w:right="2614" w:firstLine="0"/>
        <w:jc w:val="left"/>
      </w:pPr>
      <w:r>
        <w:t>признаки отравления, приѐмы и правила оказания первой помощи;</w:t>
      </w:r>
      <w:r>
        <w:rPr>
          <w:spacing w:val="-57"/>
        </w:rPr>
        <w:t xml:space="preserve"> </w:t>
      </w:r>
      <w:r>
        <w:t>правила</w:t>
      </w:r>
      <w:r>
        <w:rPr>
          <w:spacing w:val="-2"/>
        </w:rPr>
        <w:t xml:space="preserve"> </w:t>
      </w:r>
      <w:r>
        <w:t>комплектования</w:t>
      </w:r>
      <w:r>
        <w:rPr>
          <w:spacing w:val="-1"/>
        </w:rPr>
        <w:t xml:space="preserve"> </w:t>
      </w:r>
      <w:r>
        <w:t>и</w:t>
      </w:r>
      <w:r>
        <w:rPr>
          <w:spacing w:val="-1"/>
        </w:rPr>
        <w:t xml:space="preserve"> </w:t>
      </w:r>
      <w:r>
        <w:t>хранения домашней</w:t>
      </w:r>
      <w:r>
        <w:rPr>
          <w:spacing w:val="-3"/>
        </w:rPr>
        <w:t xml:space="preserve"> </w:t>
      </w:r>
      <w:r>
        <w:t>аптечки;</w:t>
      </w:r>
    </w:p>
    <w:p w:rsidR="00D01AE1" w:rsidRDefault="008C265F">
      <w:pPr>
        <w:pStyle w:val="a3"/>
        <w:spacing w:before="16" w:line="360" w:lineRule="auto"/>
        <w:ind w:right="840"/>
        <w:jc w:val="left"/>
      </w:pPr>
      <w:r>
        <w:t>бытовые травмы</w:t>
      </w:r>
      <w:r>
        <w:rPr>
          <w:spacing w:val="2"/>
        </w:rPr>
        <w:t xml:space="preserve"> </w:t>
      </w:r>
      <w:r>
        <w:t>и</w:t>
      </w:r>
      <w:r>
        <w:rPr>
          <w:spacing w:val="3"/>
        </w:rPr>
        <w:t xml:space="preserve"> </w:t>
      </w:r>
      <w:r>
        <w:t>правила</w:t>
      </w:r>
      <w:r>
        <w:rPr>
          <w:spacing w:val="1"/>
        </w:rPr>
        <w:t xml:space="preserve"> </w:t>
      </w:r>
      <w:r>
        <w:t>их</w:t>
      </w:r>
      <w:r>
        <w:rPr>
          <w:spacing w:val="4"/>
        </w:rPr>
        <w:t xml:space="preserve"> </w:t>
      </w:r>
      <w:r>
        <w:t>предупреждения,</w:t>
      </w:r>
      <w:r>
        <w:rPr>
          <w:spacing w:val="1"/>
        </w:rPr>
        <w:t xml:space="preserve"> </w:t>
      </w:r>
      <w:r>
        <w:t>приѐмы</w:t>
      </w:r>
      <w:r>
        <w:rPr>
          <w:spacing w:val="2"/>
        </w:rPr>
        <w:t xml:space="preserve"> </w:t>
      </w:r>
      <w:r>
        <w:t>и</w:t>
      </w:r>
      <w:r>
        <w:rPr>
          <w:spacing w:val="3"/>
        </w:rPr>
        <w:t xml:space="preserve"> </w:t>
      </w:r>
      <w:r>
        <w:t>правила</w:t>
      </w:r>
      <w:r>
        <w:rPr>
          <w:spacing w:val="1"/>
        </w:rPr>
        <w:t xml:space="preserve"> </w:t>
      </w:r>
      <w:r>
        <w:t>оказания первой</w:t>
      </w:r>
      <w:r>
        <w:rPr>
          <w:spacing w:val="-57"/>
        </w:rPr>
        <w:t xml:space="preserve"> </w:t>
      </w:r>
      <w:r>
        <w:t>помощи;</w:t>
      </w:r>
    </w:p>
    <w:p w:rsidR="00D01AE1" w:rsidRDefault="008C265F">
      <w:pPr>
        <w:pStyle w:val="a3"/>
        <w:tabs>
          <w:tab w:val="left" w:pos="1956"/>
          <w:tab w:val="left" w:pos="3347"/>
          <w:tab w:val="left" w:pos="3716"/>
          <w:tab w:val="left" w:pos="4954"/>
          <w:tab w:val="left" w:pos="5347"/>
          <w:tab w:val="left" w:pos="7265"/>
          <w:tab w:val="left" w:pos="8714"/>
        </w:tabs>
        <w:spacing w:line="360" w:lineRule="auto"/>
        <w:ind w:right="852"/>
        <w:jc w:val="left"/>
      </w:pPr>
      <w:r>
        <w:t>правила</w:t>
      </w:r>
      <w:r>
        <w:tab/>
        <w:t>обращения</w:t>
      </w:r>
      <w:r>
        <w:tab/>
        <w:t>с</w:t>
      </w:r>
      <w:r>
        <w:tab/>
        <w:t>газовыми</w:t>
      </w:r>
      <w:r>
        <w:tab/>
        <w:t>и</w:t>
      </w:r>
      <w:r>
        <w:tab/>
        <w:t>электрическими</w:t>
      </w:r>
      <w:r>
        <w:tab/>
        <w:t>приборами,</w:t>
      </w:r>
      <w:r>
        <w:tab/>
      </w:r>
      <w:r>
        <w:rPr>
          <w:spacing w:val="-1"/>
        </w:rPr>
        <w:t>приѐмы</w:t>
      </w:r>
      <w:r>
        <w:rPr>
          <w:spacing w:val="-57"/>
        </w:rPr>
        <w:t xml:space="preserve"> </w:t>
      </w:r>
      <w:r>
        <w:t>и</w:t>
      </w:r>
      <w:r>
        <w:rPr>
          <w:spacing w:val="-1"/>
        </w:rPr>
        <w:t xml:space="preserve"> </w:t>
      </w:r>
      <w:r>
        <w:t>правила</w:t>
      </w:r>
      <w:r>
        <w:rPr>
          <w:spacing w:val="-1"/>
        </w:rPr>
        <w:t xml:space="preserve"> </w:t>
      </w:r>
      <w:r>
        <w:t>оказания первой помощи;</w:t>
      </w:r>
    </w:p>
    <w:p w:rsidR="00D01AE1" w:rsidRDefault="008C265F">
      <w:pPr>
        <w:pStyle w:val="a3"/>
        <w:spacing w:line="360" w:lineRule="auto"/>
        <w:ind w:left="869" w:right="1768" w:firstLine="0"/>
        <w:jc w:val="left"/>
      </w:pPr>
      <w:r>
        <w:t>правила поведения в подъезде и лифте, а также при входе и выходе из них;</w:t>
      </w:r>
      <w:r>
        <w:rPr>
          <w:spacing w:val="-57"/>
        </w:rPr>
        <w:t xml:space="preserve"> </w:t>
      </w:r>
      <w:r>
        <w:t>пожар</w:t>
      </w:r>
      <w:r>
        <w:rPr>
          <w:spacing w:val="-1"/>
        </w:rPr>
        <w:t xml:space="preserve"> </w:t>
      </w:r>
      <w:r>
        <w:t>и факторы его</w:t>
      </w:r>
      <w:r>
        <w:rPr>
          <w:spacing w:val="-1"/>
        </w:rPr>
        <w:t xml:space="preserve"> </w:t>
      </w:r>
      <w:r>
        <w:t>развития;</w:t>
      </w:r>
    </w:p>
    <w:p w:rsidR="00D01AE1" w:rsidRDefault="008C265F">
      <w:pPr>
        <w:pStyle w:val="a3"/>
        <w:spacing w:before="1" w:line="360" w:lineRule="auto"/>
        <w:ind w:right="840"/>
        <w:jc w:val="left"/>
      </w:pPr>
      <w:r>
        <w:t>условия</w:t>
      </w:r>
      <w:r>
        <w:rPr>
          <w:spacing w:val="8"/>
        </w:rPr>
        <w:t xml:space="preserve"> </w:t>
      </w:r>
      <w:r>
        <w:t>и</w:t>
      </w:r>
      <w:r>
        <w:rPr>
          <w:spacing w:val="9"/>
        </w:rPr>
        <w:t xml:space="preserve"> </w:t>
      </w:r>
      <w:r>
        <w:t>причины</w:t>
      </w:r>
      <w:r>
        <w:rPr>
          <w:spacing w:val="9"/>
        </w:rPr>
        <w:t xml:space="preserve"> </w:t>
      </w:r>
      <w:r>
        <w:t>возникновения</w:t>
      </w:r>
      <w:r>
        <w:rPr>
          <w:spacing w:val="6"/>
        </w:rPr>
        <w:t xml:space="preserve"> </w:t>
      </w:r>
      <w:r>
        <w:t>пожаров,</w:t>
      </w:r>
      <w:r>
        <w:rPr>
          <w:spacing w:val="8"/>
        </w:rPr>
        <w:t xml:space="preserve"> </w:t>
      </w:r>
      <w:r>
        <w:t>их</w:t>
      </w:r>
      <w:r>
        <w:rPr>
          <w:spacing w:val="11"/>
        </w:rPr>
        <w:t xml:space="preserve"> </w:t>
      </w:r>
      <w:r>
        <w:t>возможные</w:t>
      </w:r>
      <w:r>
        <w:rPr>
          <w:spacing w:val="7"/>
        </w:rPr>
        <w:t xml:space="preserve"> </w:t>
      </w:r>
      <w:r>
        <w:t>последствия,</w:t>
      </w:r>
      <w:r>
        <w:rPr>
          <w:spacing w:val="9"/>
        </w:rPr>
        <w:t xml:space="preserve"> </w:t>
      </w:r>
      <w:r>
        <w:t>приѐмы</w:t>
      </w:r>
      <w:r>
        <w:rPr>
          <w:spacing w:val="8"/>
        </w:rPr>
        <w:t xml:space="preserve"> </w:t>
      </w:r>
      <w:r>
        <w:t>и</w:t>
      </w:r>
      <w:r>
        <w:rPr>
          <w:spacing w:val="-57"/>
        </w:rPr>
        <w:t xml:space="preserve"> </w:t>
      </w:r>
      <w:r>
        <w:t>правила</w:t>
      </w:r>
      <w:r>
        <w:rPr>
          <w:spacing w:val="-2"/>
        </w:rPr>
        <w:t xml:space="preserve"> </w:t>
      </w:r>
      <w:r>
        <w:t>оказания</w:t>
      </w:r>
      <w:r>
        <w:rPr>
          <w:spacing w:val="-3"/>
        </w:rPr>
        <w:t xml:space="preserve"> </w:t>
      </w:r>
      <w:r>
        <w:t>первой помощи;</w:t>
      </w:r>
    </w:p>
    <w:p w:rsidR="00D01AE1" w:rsidRDefault="008C265F">
      <w:pPr>
        <w:pStyle w:val="a3"/>
        <w:ind w:left="869" w:firstLine="0"/>
        <w:jc w:val="left"/>
      </w:pPr>
      <w:r>
        <w:t>первичные</w:t>
      </w:r>
      <w:r>
        <w:rPr>
          <w:spacing w:val="-5"/>
        </w:rPr>
        <w:t xml:space="preserve"> </w:t>
      </w:r>
      <w:r>
        <w:t>средства</w:t>
      </w:r>
      <w:r>
        <w:rPr>
          <w:spacing w:val="-4"/>
        </w:rPr>
        <w:t xml:space="preserve"> </w:t>
      </w:r>
      <w:r>
        <w:t>пожаротушения;</w:t>
      </w:r>
    </w:p>
    <w:p w:rsidR="00D01AE1" w:rsidRDefault="008C265F">
      <w:pPr>
        <w:pStyle w:val="a3"/>
        <w:tabs>
          <w:tab w:val="left" w:pos="1939"/>
          <w:tab w:val="left" w:pos="2894"/>
          <w:tab w:val="left" w:pos="4340"/>
          <w:tab w:val="left" w:pos="5218"/>
          <w:tab w:val="left" w:pos="5594"/>
          <w:tab w:val="left" w:pos="6681"/>
          <w:tab w:val="left" w:pos="8561"/>
          <w:tab w:val="left" w:pos="8913"/>
        </w:tabs>
        <w:spacing w:before="136" w:line="360" w:lineRule="auto"/>
        <w:ind w:right="851"/>
        <w:jc w:val="left"/>
      </w:pPr>
      <w:r>
        <w:t>правила</w:t>
      </w:r>
      <w:r>
        <w:tab/>
        <w:t>вызова</w:t>
      </w:r>
      <w:r>
        <w:tab/>
        <w:t>экстренных</w:t>
      </w:r>
      <w:r>
        <w:tab/>
        <w:t>служб</w:t>
      </w:r>
      <w:r>
        <w:tab/>
        <w:t>и</w:t>
      </w:r>
      <w:r>
        <w:tab/>
        <w:t>порядок</w:t>
      </w:r>
      <w:r>
        <w:tab/>
        <w:t>взаимодействия</w:t>
      </w:r>
      <w:r>
        <w:tab/>
        <w:t>с</w:t>
      </w:r>
      <w:r>
        <w:tab/>
        <w:t>ними,</w:t>
      </w:r>
      <w:r>
        <w:rPr>
          <w:spacing w:val="-57"/>
        </w:rPr>
        <w:t xml:space="preserve"> </w:t>
      </w:r>
      <w:r>
        <w:t>ответственность</w:t>
      </w:r>
      <w:r>
        <w:rPr>
          <w:spacing w:val="-1"/>
        </w:rPr>
        <w:t xml:space="preserve"> </w:t>
      </w:r>
      <w:r>
        <w:t>за</w:t>
      </w:r>
      <w:r>
        <w:rPr>
          <w:spacing w:val="-1"/>
        </w:rPr>
        <w:t xml:space="preserve"> </w:t>
      </w:r>
      <w:r>
        <w:t>ложные</w:t>
      </w:r>
      <w:r>
        <w:rPr>
          <w:spacing w:val="-2"/>
        </w:rPr>
        <w:t xml:space="preserve"> </w:t>
      </w:r>
      <w:r>
        <w:t>сообщения;</w:t>
      </w:r>
    </w:p>
    <w:p w:rsidR="00D01AE1" w:rsidRDefault="008C265F">
      <w:pPr>
        <w:pStyle w:val="a3"/>
        <w:spacing w:line="360" w:lineRule="auto"/>
        <w:ind w:left="869" w:right="840" w:firstLine="0"/>
        <w:jc w:val="left"/>
      </w:pPr>
      <w:r>
        <w:t>права, обязанности и ответственность граждан в области пожарной безопасности;</w:t>
      </w:r>
      <w:r>
        <w:rPr>
          <w:spacing w:val="1"/>
        </w:rPr>
        <w:t xml:space="preserve"> </w:t>
      </w:r>
      <w:r>
        <w:t>ситуации криминального характера, правила поведения с малознакомыми людьми;</w:t>
      </w:r>
      <w:r>
        <w:rPr>
          <w:spacing w:val="1"/>
        </w:rPr>
        <w:t xml:space="preserve"> </w:t>
      </w:r>
      <w:r>
        <w:t>меры</w:t>
      </w:r>
      <w:r>
        <w:rPr>
          <w:spacing w:val="49"/>
        </w:rPr>
        <w:t xml:space="preserve"> </w:t>
      </w:r>
      <w:r>
        <w:t>по</w:t>
      </w:r>
      <w:r>
        <w:rPr>
          <w:spacing w:val="49"/>
        </w:rPr>
        <w:t xml:space="preserve"> </w:t>
      </w:r>
      <w:r>
        <w:t>предотвращению</w:t>
      </w:r>
      <w:r>
        <w:rPr>
          <w:spacing w:val="50"/>
        </w:rPr>
        <w:t xml:space="preserve"> </w:t>
      </w:r>
      <w:r>
        <w:t>проникновения</w:t>
      </w:r>
      <w:r>
        <w:rPr>
          <w:spacing w:val="47"/>
        </w:rPr>
        <w:t xml:space="preserve"> </w:t>
      </w:r>
      <w:r>
        <w:t>злоумышленников</w:t>
      </w:r>
      <w:r>
        <w:rPr>
          <w:spacing w:val="49"/>
        </w:rPr>
        <w:t xml:space="preserve"> </w:t>
      </w:r>
      <w:r>
        <w:t>в</w:t>
      </w:r>
      <w:r>
        <w:rPr>
          <w:spacing w:val="46"/>
        </w:rPr>
        <w:t xml:space="preserve"> </w:t>
      </w:r>
      <w:r>
        <w:t>дом,</w:t>
      </w:r>
      <w:r>
        <w:rPr>
          <w:spacing w:val="49"/>
        </w:rPr>
        <w:t xml:space="preserve"> </w:t>
      </w:r>
      <w:r>
        <w:t>правила</w:t>
      </w:r>
    </w:p>
    <w:p w:rsidR="00D01AE1" w:rsidRDefault="008C265F">
      <w:pPr>
        <w:pStyle w:val="a3"/>
        <w:spacing w:before="2"/>
        <w:ind w:firstLine="0"/>
        <w:jc w:val="left"/>
      </w:pPr>
      <w:r>
        <w:t>поведения</w:t>
      </w:r>
      <w:r>
        <w:rPr>
          <w:spacing w:val="-3"/>
        </w:rPr>
        <w:t xml:space="preserve"> </w:t>
      </w:r>
      <w:r>
        <w:t>при</w:t>
      </w:r>
      <w:r>
        <w:rPr>
          <w:spacing w:val="-3"/>
        </w:rPr>
        <w:t xml:space="preserve"> </w:t>
      </w:r>
      <w:r>
        <w:t>попытке</w:t>
      </w:r>
      <w:r>
        <w:rPr>
          <w:spacing w:val="-7"/>
        </w:rPr>
        <w:t xml:space="preserve"> </w:t>
      </w:r>
      <w:r>
        <w:t>проникновения</w:t>
      </w:r>
      <w:r>
        <w:rPr>
          <w:spacing w:val="-2"/>
        </w:rPr>
        <w:t xml:space="preserve"> </w:t>
      </w:r>
      <w:r>
        <w:t>в</w:t>
      </w:r>
      <w:r>
        <w:rPr>
          <w:spacing w:val="-4"/>
        </w:rPr>
        <w:t xml:space="preserve"> </w:t>
      </w:r>
      <w:r>
        <w:t>дом</w:t>
      </w:r>
      <w:r>
        <w:rPr>
          <w:spacing w:val="-4"/>
        </w:rPr>
        <w:t xml:space="preserve"> </w:t>
      </w:r>
      <w:r>
        <w:t>посторонних;</w:t>
      </w:r>
    </w:p>
    <w:p w:rsidR="00D01AE1" w:rsidRDefault="008C265F">
      <w:pPr>
        <w:pStyle w:val="a3"/>
        <w:spacing w:before="137" w:line="360" w:lineRule="auto"/>
        <w:ind w:left="869" w:right="840" w:firstLine="0"/>
        <w:jc w:val="left"/>
      </w:pPr>
      <w:r>
        <w:t>классификация аварийных ситуаций в коммунальных системах жизнеобеспечения;</w:t>
      </w:r>
      <w:r>
        <w:rPr>
          <w:spacing w:val="1"/>
        </w:rPr>
        <w:t xml:space="preserve"> </w:t>
      </w:r>
      <w:r>
        <w:t>правила</w:t>
      </w:r>
      <w:r>
        <w:rPr>
          <w:spacing w:val="48"/>
        </w:rPr>
        <w:t xml:space="preserve"> </w:t>
      </w:r>
      <w:r>
        <w:t>подготовки</w:t>
      </w:r>
      <w:r>
        <w:rPr>
          <w:spacing w:val="50"/>
        </w:rPr>
        <w:t xml:space="preserve"> </w:t>
      </w:r>
      <w:r>
        <w:t>к</w:t>
      </w:r>
      <w:r>
        <w:rPr>
          <w:spacing w:val="48"/>
        </w:rPr>
        <w:t xml:space="preserve"> </w:t>
      </w:r>
      <w:r>
        <w:t>возможным</w:t>
      </w:r>
      <w:r>
        <w:rPr>
          <w:spacing w:val="47"/>
        </w:rPr>
        <w:t xml:space="preserve"> </w:t>
      </w:r>
      <w:r>
        <w:t>авариям</w:t>
      </w:r>
      <w:r>
        <w:rPr>
          <w:spacing w:val="48"/>
        </w:rPr>
        <w:t xml:space="preserve"> </w:t>
      </w:r>
      <w:r>
        <w:t>на</w:t>
      </w:r>
      <w:r>
        <w:rPr>
          <w:spacing w:val="49"/>
        </w:rPr>
        <w:t xml:space="preserve"> </w:t>
      </w:r>
      <w:r>
        <w:t>коммунальных</w:t>
      </w:r>
      <w:r>
        <w:rPr>
          <w:spacing w:val="50"/>
        </w:rPr>
        <w:t xml:space="preserve"> </w:t>
      </w:r>
      <w:r>
        <w:t>системах,</w:t>
      </w:r>
      <w:r>
        <w:rPr>
          <w:spacing w:val="50"/>
        </w:rPr>
        <w:t xml:space="preserve"> </w:t>
      </w:r>
      <w:r>
        <w:t>порядок</w:t>
      </w:r>
    </w:p>
    <w:p w:rsidR="00D01AE1" w:rsidRDefault="008C265F">
      <w:pPr>
        <w:pStyle w:val="a3"/>
        <w:ind w:firstLine="0"/>
        <w:jc w:val="left"/>
      </w:pPr>
      <w:r>
        <w:t>действий</w:t>
      </w:r>
      <w:r>
        <w:rPr>
          <w:spacing w:val="-4"/>
        </w:rPr>
        <w:t xml:space="preserve"> </w:t>
      </w:r>
      <w:r>
        <w:t>при</w:t>
      </w:r>
      <w:r>
        <w:rPr>
          <w:spacing w:val="-3"/>
        </w:rPr>
        <w:t xml:space="preserve"> </w:t>
      </w:r>
      <w:r>
        <w:t>авариях</w:t>
      </w:r>
      <w:r>
        <w:rPr>
          <w:spacing w:val="-5"/>
        </w:rPr>
        <w:t xml:space="preserve"> </w:t>
      </w:r>
      <w:r>
        <w:t>на</w:t>
      </w:r>
      <w:r>
        <w:rPr>
          <w:spacing w:val="-4"/>
        </w:rPr>
        <w:t xml:space="preserve"> </w:t>
      </w:r>
      <w:r>
        <w:t>коммунальных</w:t>
      </w:r>
      <w:r>
        <w:rPr>
          <w:spacing w:val="-3"/>
        </w:rPr>
        <w:t xml:space="preserve"> </w:t>
      </w:r>
      <w:r>
        <w:t>системах.</w:t>
      </w:r>
    </w:p>
    <w:p w:rsidR="00D01AE1" w:rsidRDefault="008C265F" w:rsidP="00A8400C">
      <w:pPr>
        <w:pStyle w:val="a4"/>
        <w:numPr>
          <w:ilvl w:val="2"/>
          <w:numId w:val="11"/>
        </w:numPr>
        <w:tabs>
          <w:tab w:val="left" w:pos="1710"/>
        </w:tabs>
        <w:spacing w:before="137"/>
        <w:ind w:left="1710" w:hanging="841"/>
        <w:rPr>
          <w:sz w:val="24"/>
        </w:rPr>
      </w:pPr>
      <w:r>
        <w:rPr>
          <w:sz w:val="24"/>
        </w:rPr>
        <w:t>Модуль</w:t>
      </w:r>
      <w:r>
        <w:rPr>
          <w:spacing w:val="-4"/>
          <w:sz w:val="24"/>
        </w:rPr>
        <w:t xml:space="preserve"> </w:t>
      </w:r>
      <w:r>
        <w:rPr>
          <w:sz w:val="24"/>
        </w:rPr>
        <w:t>№</w:t>
      </w:r>
      <w:r>
        <w:rPr>
          <w:spacing w:val="-5"/>
          <w:sz w:val="24"/>
        </w:rPr>
        <w:t xml:space="preserve"> </w:t>
      </w:r>
      <w:r>
        <w:rPr>
          <w:sz w:val="24"/>
        </w:rPr>
        <w:t>3 «Безопасность</w:t>
      </w:r>
      <w:r>
        <w:rPr>
          <w:spacing w:val="-3"/>
          <w:sz w:val="24"/>
        </w:rPr>
        <w:t xml:space="preserve"> </w:t>
      </w:r>
      <w:r>
        <w:rPr>
          <w:sz w:val="24"/>
        </w:rPr>
        <w:t>на</w:t>
      </w:r>
      <w:r>
        <w:rPr>
          <w:spacing w:val="-5"/>
          <w:sz w:val="24"/>
        </w:rPr>
        <w:t xml:space="preserve"> </w:t>
      </w:r>
      <w:r>
        <w:rPr>
          <w:sz w:val="24"/>
        </w:rPr>
        <w:t>транспорте»:</w:t>
      </w:r>
    </w:p>
    <w:p w:rsidR="00D01AE1" w:rsidRDefault="008C265F">
      <w:pPr>
        <w:pStyle w:val="a3"/>
        <w:spacing w:before="139" w:line="360" w:lineRule="auto"/>
        <w:jc w:val="left"/>
      </w:pPr>
      <w:r>
        <w:t>правила</w:t>
      </w:r>
      <w:r>
        <w:rPr>
          <w:spacing w:val="44"/>
        </w:rPr>
        <w:t xml:space="preserve"> </w:t>
      </w:r>
      <w:r>
        <w:t>дорожного</w:t>
      </w:r>
      <w:r>
        <w:rPr>
          <w:spacing w:val="44"/>
        </w:rPr>
        <w:t xml:space="preserve"> </w:t>
      </w:r>
      <w:r>
        <w:t>движения</w:t>
      </w:r>
      <w:r>
        <w:rPr>
          <w:spacing w:val="45"/>
        </w:rPr>
        <w:t xml:space="preserve"> </w:t>
      </w:r>
      <w:r>
        <w:t>и</w:t>
      </w:r>
      <w:r>
        <w:rPr>
          <w:spacing w:val="45"/>
        </w:rPr>
        <w:t xml:space="preserve"> </w:t>
      </w:r>
      <w:r>
        <w:t>их</w:t>
      </w:r>
      <w:r>
        <w:rPr>
          <w:spacing w:val="46"/>
        </w:rPr>
        <w:t xml:space="preserve"> </w:t>
      </w:r>
      <w:r>
        <w:t>значение,</w:t>
      </w:r>
      <w:r>
        <w:rPr>
          <w:spacing w:val="48"/>
        </w:rPr>
        <w:t xml:space="preserve"> </w:t>
      </w:r>
      <w:r>
        <w:t>условия</w:t>
      </w:r>
      <w:r>
        <w:rPr>
          <w:spacing w:val="44"/>
        </w:rPr>
        <w:t xml:space="preserve"> </w:t>
      </w:r>
      <w:r>
        <w:t>обеспечения</w:t>
      </w:r>
      <w:r>
        <w:rPr>
          <w:spacing w:val="44"/>
        </w:rPr>
        <w:t xml:space="preserve"> </w:t>
      </w:r>
      <w:r>
        <w:t>безопасности</w:t>
      </w:r>
      <w:r>
        <w:rPr>
          <w:spacing w:val="-57"/>
        </w:rPr>
        <w:t xml:space="preserve"> </w:t>
      </w:r>
      <w:r>
        <w:t>участников</w:t>
      </w:r>
      <w:r>
        <w:rPr>
          <w:spacing w:val="-1"/>
        </w:rPr>
        <w:t xml:space="preserve"> </w:t>
      </w:r>
      <w:r>
        <w:t>дорожного</w:t>
      </w:r>
      <w:r>
        <w:rPr>
          <w:spacing w:val="-3"/>
        </w:rPr>
        <w:t xml:space="preserve"> </w:t>
      </w:r>
      <w:r>
        <w:t>движения;</w:t>
      </w:r>
    </w:p>
    <w:p w:rsidR="00D01AE1" w:rsidRDefault="008C265F">
      <w:pPr>
        <w:pStyle w:val="a3"/>
        <w:ind w:left="869" w:firstLine="0"/>
        <w:jc w:val="left"/>
      </w:pPr>
      <w:r>
        <w:t>правила</w:t>
      </w:r>
      <w:r>
        <w:rPr>
          <w:spacing w:val="-3"/>
        </w:rPr>
        <w:t xml:space="preserve"> </w:t>
      </w:r>
      <w:r>
        <w:t>дорожного</w:t>
      </w:r>
      <w:r>
        <w:rPr>
          <w:spacing w:val="-1"/>
        </w:rPr>
        <w:t xml:space="preserve"> </w:t>
      </w:r>
      <w:r>
        <w:t>движения</w:t>
      </w:r>
      <w:r>
        <w:rPr>
          <w:spacing w:val="-1"/>
        </w:rPr>
        <w:t xml:space="preserve"> </w:t>
      </w:r>
      <w:r>
        <w:t>и</w:t>
      </w:r>
      <w:r>
        <w:rPr>
          <w:spacing w:val="-1"/>
        </w:rPr>
        <w:t xml:space="preserve"> </w:t>
      </w:r>
      <w:r>
        <w:t>дорожные</w:t>
      </w:r>
      <w:r>
        <w:rPr>
          <w:spacing w:val="-3"/>
        </w:rPr>
        <w:t xml:space="preserve"> </w:t>
      </w:r>
      <w:r>
        <w:t>знаки</w:t>
      </w:r>
      <w:r>
        <w:rPr>
          <w:spacing w:val="-1"/>
        </w:rPr>
        <w:t xml:space="preserve"> </w:t>
      </w:r>
      <w:r>
        <w:t>для</w:t>
      </w:r>
      <w:r>
        <w:rPr>
          <w:spacing w:val="1"/>
        </w:rPr>
        <w:t xml:space="preserve"> </w:t>
      </w:r>
      <w:r>
        <w:t>пешеходов;</w:t>
      </w:r>
    </w:p>
    <w:p w:rsidR="00D01AE1" w:rsidRDefault="008C265F">
      <w:pPr>
        <w:pStyle w:val="a3"/>
        <w:tabs>
          <w:tab w:val="left" w:pos="2258"/>
          <w:tab w:val="left" w:pos="3510"/>
          <w:tab w:val="left" w:pos="3867"/>
          <w:tab w:val="left" w:pos="4918"/>
          <w:tab w:val="left" w:pos="5395"/>
          <w:tab w:val="left" w:pos="7402"/>
        </w:tabs>
        <w:spacing w:before="137" w:line="362" w:lineRule="auto"/>
        <w:ind w:right="856"/>
        <w:jc w:val="left"/>
      </w:pPr>
      <w:r>
        <w:t>«дорожные</w:t>
      </w:r>
      <w:r>
        <w:tab/>
        <w:t>ловушки»</w:t>
      </w:r>
      <w:r>
        <w:tab/>
        <w:t>и</w:t>
      </w:r>
      <w:r>
        <w:tab/>
        <w:t>правила</w:t>
      </w:r>
      <w:r>
        <w:tab/>
        <w:t>их</w:t>
      </w:r>
      <w:r>
        <w:tab/>
        <w:t>предупреждения;</w:t>
      </w:r>
      <w:r>
        <w:tab/>
      </w:r>
      <w:r>
        <w:rPr>
          <w:spacing w:val="-1"/>
        </w:rPr>
        <w:t>световозвращающие</w:t>
      </w:r>
      <w:r>
        <w:rPr>
          <w:spacing w:val="-57"/>
        </w:rPr>
        <w:t xml:space="preserve"> </w:t>
      </w:r>
      <w:r>
        <w:t>элементы</w:t>
      </w:r>
      <w:r>
        <w:rPr>
          <w:spacing w:val="-2"/>
        </w:rPr>
        <w:t xml:space="preserve"> </w:t>
      </w:r>
      <w:r>
        <w:t>и</w:t>
      </w:r>
      <w:r>
        <w:rPr>
          <w:spacing w:val="-1"/>
        </w:rPr>
        <w:t xml:space="preserve"> </w:t>
      </w:r>
      <w:r>
        <w:t>правила</w:t>
      </w:r>
      <w:r>
        <w:rPr>
          <w:spacing w:val="-2"/>
        </w:rPr>
        <w:t xml:space="preserve"> </w:t>
      </w:r>
      <w:r>
        <w:t>их</w:t>
      </w:r>
      <w:r>
        <w:rPr>
          <w:spacing w:val="-2"/>
        </w:rPr>
        <w:t xml:space="preserve"> </w:t>
      </w:r>
      <w:r>
        <w:t>применения;</w:t>
      </w:r>
      <w:r>
        <w:rPr>
          <w:spacing w:val="-2"/>
        </w:rPr>
        <w:t xml:space="preserve"> </w:t>
      </w:r>
      <w:r>
        <w:t>правила</w:t>
      </w:r>
      <w:r>
        <w:rPr>
          <w:spacing w:val="-2"/>
        </w:rPr>
        <w:t xml:space="preserve"> </w:t>
      </w:r>
      <w:r>
        <w:t>дорожного</w:t>
      </w:r>
      <w:r>
        <w:rPr>
          <w:spacing w:val="-1"/>
        </w:rPr>
        <w:t xml:space="preserve"> </w:t>
      </w:r>
      <w:r>
        <w:t>движения</w:t>
      </w:r>
      <w:r>
        <w:rPr>
          <w:spacing w:val="-2"/>
        </w:rPr>
        <w:t xml:space="preserve"> </w:t>
      </w:r>
      <w:r>
        <w:t>для</w:t>
      </w:r>
      <w:r>
        <w:rPr>
          <w:spacing w:val="-1"/>
        </w:rPr>
        <w:t xml:space="preserve"> </w:t>
      </w:r>
      <w:r>
        <w:t>пассажиров;</w:t>
      </w:r>
    </w:p>
    <w:p w:rsidR="00D01AE1" w:rsidRDefault="008C265F">
      <w:pPr>
        <w:pStyle w:val="a3"/>
        <w:spacing w:line="271" w:lineRule="exact"/>
        <w:ind w:left="869" w:firstLine="0"/>
        <w:jc w:val="left"/>
      </w:pPr>
      <w:r>
        <w:t>обязанности</w:t>
      </w:r>
      <w:r>
        <w:rPr>
          <w:spacing w:val="14"/>
        </w:rPr>
        <w:t xml:space="preserve"> </w:t>
      </w:r>
      <w:r>
        <w:t>пассажиров</w:t>
      </w:r>
      <w:r>
        <w:rPr>
          <w:spacing w:val="14"/>
        </w:rPr>
        <w:t xml:space="preserve"> </w:t>
      </w:r>
      <w:r>
        <w:t>маршрутных</w:t>
      </w:r>
      <w:r>
        <w:rPr>
          <w:spacing w:val="15"/>
        </w:rPr>
        <w:t xml:space="preserve"> </w:t>
      </w:r>
      <w:r>
        <w:t>транспортных</w:t>
      </w:r>
      <w:r>
        <w:rPr>
          <w:spacing w:val="17"/>
        </w:rPr>
        <w:t xml:space="preserve"> </w:t>
      </w:r>
      <w:r>
        <w:t>средств,</w:t>
      </w:r>
      <w:r>
        <w:rPr>
          <w:spacing w:val="13"/>
        </w:rPr>
        <w:t xml:space="preserve"> </w:t>
      </w:r>
      <w:r>
        <w:t>ремень</w:t>
      </w:r>
      <w:r>
        <w:rPr>
          <w:spacing w:val="15"/>
        </w:rPr>
        <w:t xml:space="preserve"> </w:t>
      </w:r>
      <w:r>
        <w:t>безопасности</w:t>
      </w:r>
    </w:p>
    <w:p w:rsidR="00D01AE1" w:rsidRDefault="00D01AE1">
      <w:pPr>
        <w:spacing w:line="271"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3"/>
        </w:rPr>
        <w:t xml:space="preserve"> </w:t>
      </w:r>
      <w:r>
        <w:t>правила</w:t>
      </w:r>
      <w:r>
        <w:rPr>
          <w:spacing w:val="-3"/>
        </w:rPr>
        <w:t xml:space="preserve"> </w:t>
      </w:r>
      <w:r>
        <w:t>его</w:t>
      </w:r>
      <w:r>
        <w:rPr>
          <w:spacing w:val="-3"/>
        </w:rPr>
        <w:t xml:space="preserve"> </w:t>
      </w:r>
      <w:r>
        <w:t>применения;</w:t>
      </w:r>
    </w:p>
    <w:p w:rsidR="00D01AE1" w:rsidRDefault="008C265F">
      <w:pPr>
        <w:pStyle w:val="a3"/>
        <w:spacing w:before="140" w:line="360" w:lineRule="auto"/>
        <w:ind w:right="855"/>
      </w:pPr>
      <w:r>
        <w:t>порядок</w:t>
      </w:r>
      <w:r>
        <w:rPr>
          <w:spacing w:val="1"/>
        </w:rPr>
        <w:t xml:space="preserve"> </w:t>
      </w:r>
      <w:r>
        <w:t>действий</w:t>
      </w:r>
      <w:r>
        <w:rPr>
          <w:spacing w:val="1"/>
        </w:rPr>
        <w:t xml:space="preserve"> </w:t>
      </w:r>
      <w:r>
        <w:t>пассажиров</w:t>
      </w:r>
      <w:r>
        <w:rPr>
          <w:spacing w:val="1"/>
        </w:rPr>
        <w:t xml:space="preserve"> </w:t>
      </w:r>
      <w:r>
        <w:t>при</w:t>
      </w:r>
      <w:r>
        <w:rPr>
          <w:spacing w:val="1"/>
        </w:rPr>
        <w:t xml:space="preserve"> </w:t>
      </w:r>
      <w:r>
        <w:t>различных</w:t>
      </w:r>
      <w:r>
        <w:rPr>
          <w:spacing w:val="1"/>
        </w:rPr>
        <w:t xml:space="preserve"> </w:t>
      </w:r>
      <w:r>
        <w:t>происшествиях</w:t>
      </w:r>
      <w:r>
        <w:rPr>
          <w:spacing w:val="1"/>
        </w:rPr>
        <w:t xml:space="preserve"> </w:t>
      </w:r>
      <w:r>
        <w:t>в</w:t>
      </w:r>
      <w:r>
        <w:rPr>
          <w:spacing w:val="1"/>
        </w:rPr>
        <w:t xml:space="preserve"> </w:t>
      </w:r>
      <w:r>
        <w:t>маршрутных</w:t>
      </w:r>
      <w:r>
        <w:rPr>
          <w:spacing w:val="1"/>
        </w:rPr>
        <w:t xml:space="preserve"> </w:t>
      </w:r>
      <w:r>
        <w:t>транспортных</w:t>
      </w:r>
      <w:r>
        <w:rPr>
          <w:spacing w:val="1"/>
        </w:rPr>
        <w:t xml:space="preserve"> </w:t>
      </w:r>
      <w:r>
        <w:t>средствах,</w:t>
      </w:r>
      <w:r>
        <w:rPr>
          <w:spacing w:val="-1"/>
        </w:rPr>
        <w:t xml:space="preserve"> </w:t>
      </w:r>
      <w:r>
        <w:t>в</w:t>
      </w:r>
      <w:r>
        <w:rPr>
          <w:spacing w:val="-2"/>
        </w:rPr>
        <w:t xml:space="preserve"> </w:t>
      </w:r>
      <w:r>
        <w:t>том</w:t>
      </w:r>
      <w:r>
        <w:rPr>
          <w:spacing w:val="-1"/>
        </w:rPr>
        <w:t xml:space="preserve"> </w:t>
      </w:r>
      <w:r>
        <w:t>числе</w:t>
      </w:r>
      <w:r>
        <w:rPr>
          <w:spacing w:val="-1"/>
        </w:rPr>
        <w:t xml:space="preserve"> </w:t>
      </w:r>
      <w:r>
        <w:t>вызванных террористическим</w:t>
      </w:r>
      <w:r>
        <w:rPr>
          <w:spacing w:val="-2"/>
        </w:rPr>
        <w:t xml:space="preserve"> </w:t>
      </w:r>
      <w:r>
        <w:t>актом;</w:t>
      </w:r>
    </w:p>
    <w:p w:rsidR="00D01AE1" w:rsidRDefault="008C265F">
      <w:pPr>
        <w:pStyle w:val="a3"/>
        <w:ind w:left="869" w:firstLine="0"/>
      </w:pPr>
      <w:r>
        <w:t>правила</w:t>
      </w:r>
      <w:r>
        <w:rPr>
          <w:spacing w:val="-4"/>
        </w:rPr>
        <w:t xml:space="preserve"> </w:t>
      </w:r>
      <w:r>
        <w:t>поведения</w:t>
      </w:r>
      <w:r>
        <w:rPr>
          <w:spacing w:val="-3"/>
        </w:rPr>
        <w:t xml:space="preserve"> </w:t>
      </w:r>
      <w:r>
        <w:t>пассажира</w:t>
      </w:r>
      <w:r>
        <w:rPr>
          <w:spacing w:val="-3"/>
        </w:rPr>
        <w:t xml:space="preserve"> </w:t>
      </w:r>
      <w:r>
        <w:t>мотоцикла;</w:t>
      </w:r>
    </w:p>
    <w:p w:rsidR="00D01AE1" w:rsidRDefault="008C265F">
      <w:pPr>
        <w:pStyle w:val="a3"/>
        <w:spacing w:before="137" w:line="360" w:lineRule="auto"/>
        <w:ind w:right="852"/>
      </w:pPr>
      <w:r>
        <w:t>правила дорожного движения для водителя велосипеда и иных индивидуальных</w:t>
      </w:r>
      <w:r>
        <w:rPr>
          <w:spacing w:val="1"/>
        </w:rPr>
        <w:t xml:space="preserve"> </w:t>
      </w:r>
      <w:r>
        <w:t>средств</w:t>
      </w:r>
      <w:r>
        <w:rPr>
          <w:spacing w:val="1"/>
        </w:rPr>
        <w:t xml:space="preserve"> </w:t>
      </w:r>
      <w:r>
        <w:t>передвижения</w:t>
      </w:r>
      <w:r>
        <w:rPr>
          <w:spacing w:val="1"/>
        </w:rPr>
        <w:t xml:space="preserve"> </w:t>
      </w:r>
      <w:r>
        <w:t>(электросамокаты,</w:t>
      </w:r>
      <w:r>
        <w:rPr>
          <w:spacing w:val="1"/>
        </w:rPr>
        <w:t xml:space="preserve"> </w:t>
      </w:r>
      <w:r>
        <w:t>гироскутеры,</w:t>
      </w:r>
      <w:r>
        <w:rPr>
          <w:spacing w:val="1"/>
        </w:rPr>
        <w:t xml:space="preserve"> </w:t>
      </w:r>
      <w:r>
        <w:t>моноколѐса,</w:t>
      </w:r>
      <w:r>
        <w:rPr>
          <w:spacing w:val="1"/>
        </w:rPr>
        <w:t xml:space="preserve"> </w:t>
      </w:r>
      <w:r>
        <w:t>сигвеи</w:t>
      </w:r>
      <w:r>
        <w:rPr>
          <w:spacing w:val="1"/>
        </w:rPr>
        <w:t xml:space="preserve"> </w:t>
      </w:r>
      <w:r>
        <w:t>и</w:t>
      </w:r>
      <w:r>
        <w:rPr>
          <w:spacing w:val="1"/>
        </w:rPr>
        <w:t xml:space="preserve"> </w:t>
      </w:r>
      <w:r>
        <w:t>другие),</w:t>
      </w:r>
      <w:r>
        <w:rPr>
          <w:spacing w:val="1"/>
        </w:rPr>
        <w:t xml:space="preserve"> </w:t>
      </w:r>
      <w:r>
        <w:t>правила</w:t>
      </w:r>
      <w:r>
        <w:rPr>
          <w:spacing w:val="-2"/>
        </w:rPr>
        <w:t xml:space="preserve"> </w:t>
      </w:r>
      <w:r>
        <w:t>безопасного</w:t>
      </w:r>
      <w:r>
        <w:rPr>
          <w:spacing w:val="-1"/>
        </w:rPr>
        <w:t xml:space="preserve"> </w:t>
      </w:r>
      <w:r>
        <w:t>использования</w:t>
      </w:r>
      <w:r>
        <w:rPr>
          <w:spacing w:val="-1"/>
        </w:rPr>
        <w:t xml:space="preserve"> </w:t>
      </w:r>
      <w:r>
        <w:t>мототранспорта</w:t>
      </w:r>
      <w:r>
        <w:rPr>
          <w:spacing w:val="-2"/>
        </w:rPr>
        <w:t xml:space="preserve"> </w:t>
      </w:r>
      <w:r>
        <w:t>(мопедов</w:t>
      </w:r>
      <w:r>
        <w:rPr>
          <w:spacing w:val="-1"/>
        </w:rPr>
        <w:t xml:space="preserve"> </w:t>
      </w:r>
      <w:r>
        <w:t>и</w:t>
      </w:r>
      <w:r>
        <w:rPr>
          <w:spacing w:val="-1"/>
        </w:rPr>
        <w:t xml:space="preserve"> </w:t>
      </w:r>
      <w:r>
        <w:t>мотоциклов);</w:t>
      </w:r>
    </w:p>
    <w:p w:rsidR="00D01AE1" w:rsidRDefault="008C265F">
      <w:pPr>
        <w:pStyle w:val="a3"/>
        <w:spacing w:before="1" w:line="360" w:lineRule="auto"/>
        <w:ind w:left="869" w:right="2592" w:firstLine="0"/>
        <w:jc w:val="left"/>
      </w:pPr>
      <w:r>
        <w:t>дорожные знаки для водителя велосипеда, сигналы велосипедиста;</w:t>
      </w:r>
      <w:r>
        <w:rPr>
          <w:spacing w:val="-57"/>
        </w:rPr>
        <w:t xml:space="preserve"> </w:t>
      </w:r>
      <w:r>
        <w:t>правила</w:t>
      </w:r>
      <w:r>
        <w:rPr>
          <w:spacing w:val="-2"/>
        </w:rPr>
        <w:t xml:space="preserve"> </w:t>
      </w:r>
      <w:r>
        <w:t>подготовки велосипеда</w:t>
      </w:r>
      <w:r>
        <w:rPr>
          <w:spacing w:val="-2"/>
        </w:rPr>
        <w:t xml:space="preserve"> </w:t>
      </w:r>
      <w:r>
        <w:t>к пользованию;</w:t>
      </w:r>
    </w:p>
    <w:p w:rsidR="00D01AE1" w:rsidRDefault="008C265F">
      <w:pPr>
        <w:pStyle w:val="a3"/>
        <w:spacing w:before="1"/>
        <w:ind w:left="869" w:firstLine="0"/>
        <w:jc w:val="left"/>
      </w:pPr>
      <w:r>
        <w:t>дорожно-транспортные</w:t>
      </w:r>
      <w:r>
        <w:rPr>
          <w:spacing w:val="-8"/>
        </w:rPr>
        <w:t xml:space="preserve"> </w:t>
      </w:r>
      <w:r>
        <w:t>происшествия</w:t>
      </w:r>
      <w:r>
        <w:rPr>
          <w:spacing w:val="-4"/>
        </w:rPr>
        <w:t xml:space="preserve"> </w:t>
      </w:r>
      <w:r>
        <w:t>и</w:t>
      </w:r>
      <w:r>
        <w:rPr>
          <w:spacing w:val="-3"/>
        </w:rPr>
        <w:t xml:space="preserve"> </w:t>
      </w:r>
      <w:r>
        <w:t>причины</w:t>
      </w:r>
      <w:r>
        <w:rPr>
          <w:spacing w:val="-4"/>
        </w:rPr>
        <w:t xml:space="preserve"> </w:t>
      </w:r>
      <w:r>
        <w:t>их</w:t>
      </w:r>
      <w:r>
        <w:rPr>
          <w:spacing w:val="-2"/>
        </w:rPr>
        <w:t xml:space="preserve"> </w:t>
      </w:r>
      <w:r>
        <w:t>возникновения;</w:t>
      </w:r>
    </w:p>
    <w:p w:rsidR="00D01AE1" w:rsidRDefault="008C265F">
      <w:pPr>
        <w:pStyle w:val="a3"/>
        <w:spacing w:before="137" w:line="360" w:lineRule="auto"/>
        <w:ind w:left="869" w:right="1227" w:firstLine="0"/>
        <w:jc w:val="left"/>
      </w:pPr>
      <w:r>
        <w:t>основные факторы риска возникновения дорожно-транспортных происшествий;</w:t>
      </w:r>
      <w:r>
        <w:rPr>
          <w:spacing w:val="-57"/>
        </w:rPr>
        <w:t xml:space="preserve"> </w:t>
      </w:r>
      <w:r>
        <w:t>порядок</w:t>
      </w:r>
      <w:r>
        <w:rPr>
          <w:spacing w:val="-1"/>
        </w:rPr>
        <w:t xml:space="preserve"> </w:t>
      </w:r>
      <w:r>
        <w:t>действий</w:t>
      </w:r>
      <w:r>
        <w:rPr>
          <w:spacing w:val="-1"/>
        </w:rPr>
        <w:t xml:space="preserve"> </w:t>
      </w:r>
      <w:r>
        <w:t>очевидца</w:t>
      </w:r>
      <w:r>
        <w:rPr>
          <w:spacing w:val="-1"/>
        </w:rPr>
        <w:t xml:space="preserve"> </w:t>
      </w:r>
      <w:r>
        <w:t>дорожно-транспортного</w:t>
      </w:r>
      <w:r>
        <w:rPr>
          <w:spacing w:val="-1"/>
        </w:rPr>
        <w:t xml:space="preserve"> </w:t>
      </w:r>
      <w:r>
        <w:t>происшествия;</w:t>
      </w:r>
    </w:p>
    <w:p w:rsidR="00D01AE1" w:rsidRDefault="008C265F">
      <w:pPr>
        <w:pStyle w:val="a3"/>
        <w:ind w:left="869" w:firstLine="0"/>
        <w:jc w:val="left"/>
      </w:pPr>
      <w:r>
        <w:t>порядок</w:t>
      </w:r>
      <w:r>
        <w:rPr>
          <w:spacing w:val="-3"/>
        </w:rPr>
        <w:t xml:space="preserve"> </w:t>
      </w:r>
      <w:r>
        <w:t>действий</w:t>
      </w:r>
      <w:r>
        <w:rPr>
          <w:spacing w:val="-2"/>
        </w:rPr>
        <w:t xml:space="preserve"> </w:t>
      </w:r>
      <w:r>
        <w:t>при</w:t>
      </w:r>
      <w:r>
        <w:rPr>
          <w:spacing w:val="-4"/>
        </w:rPr>
        <w:t xml:space="preserve"> </w:t>
      </w:r>
      <w:r>
        <w:t>пожаре</w:t>
      </w:r>
      <w:r>
        <w:rPr>
          <w:spacing w:val="-3"/>
        </w:rPr>
        <w:t xml:space="preserve"> </w:t>
      </w:r>
      <w:r>
        <w:t>на</w:t>
      </w:r>
      <w:r>
        <w:rPr>
          <w:spacing w:val="-3"/>
        </w:rPr>
        <w:t xml:space="preserve"> </w:t>
      </w:r>
      <w:r>
        <w:t>транспорте;</w:t>
      </w:r>
    </w:p>
    <w:p w:rsidR="00D01AE1" w:rsidRDefault="008C265F">
      <w:pPr>
        <w:pStyle w:val="a3"/>
        <w:tabs>
          <w:tab w:val="left" w:pos="2394"/>
          <w:tab w:val="left" w:pos="3727"/>
          <w:tab w:val="left" w:pos="4558"/>
          <w:tab w:val="left" w:pos="5932"/>
          <w:tab w:val="left" w:pos="7496"/>
        </w:tabs>
        <w:spacing w:before="139" w:line="360" w:lineRule="auto"/>
        <w:ind w:right="848"/>
        <w:jc w:val="left"/>
      </w:pPr>
      <w:r>
        <w:t>особенности</w:t>
      </w:r>
      <w:r>
        <w:tab/>
        <w:t>различных</w:t>
      </w:r>
      <w:r>
        <w:tab/>
        <w:t>видов</w:t>
      </w:r>
      <w:r>
        <w:tab/>
        <w:t>транспорта</w:t>
      </w:r>
      <w:r>
        <w:tab/>
        <w:t>(подземного,</w:t>
      </w:r>
      <w:r>
        <w:tab/>
        <w:t>железнодорожного,</w:t>
      </w:r>
      <w:r>
        <w:rPr>
          <w:spacing w:val="-57"/>
        </w:rPr>
        <w:t xml:space="preserve"> </w:t>
      </w:r>
      <w:r>
        <w:t>водного,</w:t>
      </w:r>
      <w:r>
        <w:rPr>
          <w:spacing w:val="-1"/>
        </w:rPr>
        <w:t xml:space="preserve"> </w:t>
      </w:r>
      <w:r>
        <w:t>воздушного);</w:t>
      </w:r>
    </w:p>
    <w:p w:rsidR="00D01AE1" w:rsidRDefault="008C265F">
      <w:pPr>
        <w:pStyle w:val="a3"/>
        <w:spacing w:line="360" w:lineRule="auto"/>
        <w:ind w:right="840"/>
        <w:jc w:val="left"/>
      </w:pPr>
      <w:r>
        <w:t>обязанности</w:t>
      </w:r>
      <w:r>
        <w:rPr>
          <w:spacing w:val="1"/>
        </w:rPr>
        <w:t xml:space="preserve"> </w:t>
      </w:r>
      <w:r>
        <w:t>и</w:t>
      </w:r>
      <w:r>
        <w:rPr>
          <w:spacing w:val="1"/>
        </w:rPr>
        <w:t xml:space="preserve"> </w:t>
      </w:r>
      <w:r>
        <w:t>порядок</w:t>
      </w:r>
      <w:r>
        <w:rPr>
          <w:spacing w:val="1"/>
        </w:rPr>
        <w:t xml:space="preserve"> </w:t>
      </w:r>
      <w:r>
        <w:t>действий</w:t>
      </w:r>
      <w:r>
        <w:rPr>
          <w:spacing w:val="1"/>
        </w:rPr>
        <w:t xml:space="preserve"> </w:t>
      </w:r>
      <w:r>
        <w:t>пассажиров</w:t>
      </w:r>
      <w:r>
        <w:rPr>
          <w:spacing w:val="1"/>
        </w:rPr>
        <w:t xml:space="preserve"> </w:t>
      </w:r>
      <w:r>
        <w:t>при</w:t>
      </w:r>
      <w:r>
        <w:rPr>
          <w:spacing w:val="1"/>
        </w:rPr>
        <w:t xml:space="preserve"> </w:t>
      </w:r>
      <w:r>
        <w:t>различных</w:t>
      </w:r>
      <w:r>
        <w:rPr>
          <w:spacing w:val="1"/>
        </w:rPr>
        <w:t xml:space="preserve"> </w:t>
      </w:r>
      <w:r>
        <w:t>происшествиях</w:t>
      </w:r>
      <w:r>
        <w:rPr>
          <w:spacing w:val="1"/>
        </w:rPr>
        <w:t xml:space="preserve"> </w:t>
      </w:r>
      <w:r>
        <w:t>на</w:t>
      </w:r>
      <w:r>
        <w:rPr>
          <w:spacing w:val="-57"/>
        </w:rPr>
        <w:t xml:space="preserve"> </w:t>
      </w:r>
      <w:r>
        <w:t>отдельных видах</w:t>
      </w:r>
      <w:r>
        <w:rPr>
          <w:spacing w:val="1"/>
        </w:rPr>
        <w:t xml:space="preserve"> </w:t>
      </w:r>
      <w:r>
        <w:t>транспорта,</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вызванных</w:t>
      </w:r>
      <w:r>
        <w:rPr>
          <w:spacing w:val="-2"/>
        </w:rPr>
        <w:t xml:space="preserve"> </w:t>
      </w:r>
      <w:r>
        <w:t>террористическим</w:t>
      </w:r>
      <w:r>
        <w:rPr>
          <w:spacing w:val="-2"/>
        </w:rPr>
        <w:t xml:space="preserve"> </w:t>
      </w:r>
      <w:r>
        <w:t>актом;</w:t>
      </w:r>
    </w:p>
    <w:p w:rsidR="00D01AE1" w:rsidRDefault="008C265F">
      <w:pPr>
        <w:pStyle w:val="a3"/>
        <w:ind w:left="869" w:firstLine="0"/>
        <w:jc w:val="left"/>
      </w:pPr>
      <w:r>
        <w:t>первая</w:t>
      </w:r>
      <w:r>
        <w:rPr>
          <w:spacing w:val="-2"/>
        </w:rPr>
        <w:t xml:space="preserve"> </w:t>
      </w:r>
      <w:r>
        <w:t>помощь</w:t>
      </w:r>
      <w:r>
        <w:rPr>
          <w:spacing w:val="-2"/>
        </w:rPr>
        <w:t xml:space="preserve"> </w:t>
      </w:r>
      <w:r>
        <w:t>и</w:t>
      </w:r>
      <w:r>
        <w:rPr>
          <w:spacing w:val="-2"/>
        </w:rPr>
        <w:t xml:space="preserve"> </w:t>
      </w:r>
      <w:r>
        <w:t>последовательность</w:t>
      </w:r>
      <w:r>
        <w:rPr>
          <w:spacing w:val="-1"/>
        </w:rPr>
        <w:t xml:space="preserve"> </w:t>
      </w:r>
      <w:r>
        <w:t>еѐ</w:t>
      </w:r>
      <w:r>
        <w:rPr>
          <w:spacing w:val="-3"/>
        </w:rPr>
        <w:t xml:space="preserve"> </w:t>
      </w:r>
      <w:r>
        <w:t>оказания;</w:t>
      </w:r>
    </w:p>
    <w:p w:rsidR="00D01AE1" w:rsidRDefault="008C265F">
      <w:pPr>
        <w:pStyle w:val="a3"/>
        <w:tabs>
          <w:tab w:val="left" w:pos="1958"/>
          <w:tab w:val="left" w:pos="2354"/>
          <w:tab w:val="left" w:pos="3416"/>
          <w:tab w:val="left" w:pos="4596"/>
          <w:tab w:val="left" w:pos="5577"/>
          <w:tab w:val="left" w:pos="6678"/>
          <w:tab w:val="left" w:pos="7323"/>
          <w:tab w:val="left" w:pos="8689"/>
        </w:tabs>
        <w:spacing w:before="137" w:line="360" w:lineRule="auto"/>
        <w:ind w:right="854"/>
        <w:jc w:val="left"/>
      </w:pPr>
      <w:r>
        <w:t>правила</w:t>
      </w:r>
      <w:r>
        <w:tab/>
        <w:t>и</w:t>
      </w:r>
      <w:r>
        <w:tab/>
        <w:t>приѐмы</w:t>
      </w:r>
      <w:r>
        <w:tab/>
        <w:t>оказания</w:t>
      </w:r>
      <w:r>
        <w:tab/>
        <w:t>первой</w:t>
      </w:r>
      <w:r>
        <w:tab/>
        <w:t>помощи</w:t>
      </w:r>
      <w:r>
        <w:tab/>
        <w:t>при</w:t>
      </w:r>
      <w:r>
        <w:tab/>
        <w:t>различных</w:t>
      </w:r>
      <w:r>
        <w:tab/>
      </w:r>
      <w:r>
        <w:rPr>
          <w:spacing w:val="-1"/>
        </w:rPr>
        <w:t>травмах</w:t>
      </w:r>
      <w:r>
        <w:rPr>
          <w:spacing w:val="-57"/>
        </w:rPr>
        <w:t xml:space="preserve"> </w:t>
      </w:r>
      <w:r>
        <w:t>в</w:t>
      </w:r>
      <w:r>
        <w:rPr>
          <w:spacing w:val="-2"/>
        </w:rPr>
        <w:t xml:space="preserve"> </w:t>
      </w:r>
      <w:r>
        <w:t>результате</w:t>
      </w:r>
      <w:r>
        <w:rPr>
          <w:spacing w:val="-1"/>
        </w:rPr>
        <w:t xml:space="preserve"> </w:t>
      </w:r>
      <w:r>
        <w:t>чрезвычайных</w:t>
      </w:r>
      <w:r>
        <w:rPr>
          <w:spacing w:val="1"/>
        </w:rPr>
        <w:t xml:space="preserve"> </w:t>
      </w:r>
      <w:r>
        <w:t>ситуаций</w:t>
      </w:r>
      <w:r>
        <w:rPr>
          <w:spacing w:val="-1"/>
        </w:rPr>
        <w:t xml:space="preserve"> </w:t>
      </w:r>
      <w:r>
        <w:t>на</w:t>
      </w:r>
      <w:r>
        <w:rPr>
          <w:spacing w:val="-1"/>
        </w:rPr>
        <w:t xml:space="preserve"> </w:t>
      </w:r>
      <w:r>
        <w:t>транспорте.</w:t>
      </w:r>
    </w:p>
    <w:p w:rsidR="00D01AE1" w:rsidRDefault="008C265F" w:rsidP="00A8400C">
      <w:pPr>
        <w:pStyle w:val="a4"/>
        <w:numPr>
          <w:ilvl w:val="2"/>
          <w:numId w:val="11"/>
        </w:numPr>
        <w:tabs>
          <w:tab w:val="left" w:pos="1710"/>
        </w:tabs>
        <w:ind w:left="1710" w:hanging="841"/>
        <w:rPr>
          <w:sz w:val="24"/>
        </w:rPr>
      </w:pPr>
      <w:r>
        <w:rPr>
          <w:sz w:val="24"/>
        </w:rPr>
        <w:t>Модуль</w:t>
      </w:r>
      <w:r>
        <w:rPr>
          <w:spacing w:val="-4"/>
          <w:sz w:val="24"/>
        </w:rPr>
        <w:t xml:space="preserve"> </w:t>
      </w:r>
      <w:r>
        <w:rPr>
          <w:sz w:val="24"/>
        </w:rPr>
        <w:t>№</w:t>
      </w:r>
      <w:r>
        <w:rPr>
          <w:spacing w:val="-5"/>
          <w:sz w:val="24"/>
        </w:rPr>
        <w:t xml:space="preserve"> </w:t>
      </w:r>
      <w:r>
        <w:rPr>
          <w:sz w:val="24"/>
        </w:rPr>
        <w:t>4 «Безопасность</w:t>
      </w:r>
      <w:r>
        <w:rPr>
          <w:spacing w:val="-4"/>
          <w:sz w:val="24"/>
        </w:rPr>
        <w:t xml:space="preserve"> </w:t>
      </w:r>
      <w:r>
        <w:rPr>
          <w:sz w:val="24"/>
        </w:rPr>
        <w:t>в</w:t>
      </w:r>
      <w:r>
        <w:rPr>
          <w:spacing w:val="-5"/>
          <w:sz w:val="24"/>
        </w:rPr>
        <w:t xml:space="preserve"> </w:t>
      </w:r>
      <w:r>
        <w:rPr>
          <w:sz w:val="24"/>
        </w:rPr>
        <w:t>общественных</w:t>
      </w:r>
      <w:r>
        <w:rPr>
          <w:spacing w:val="-2"/>
          <w:sz w:val="24"/>
        </w:rPr>
        <w:t xml:space="preserve"> </w:t>
      </w:r>
      <w:r>
        <w:rPr>
          <w:sz w:val="24"/>
        </w:rPr>
        <w:t>местах»:</w:t>
      </w:r>
    </w:p>
    <w:p w:rsidR="00D01AE1" w:rsidRDefault="008C265F">
      <w:pPr>
        <w:pStyle w:val="a3"/>
        <w:spacing w:before="140" w:line="360" w:lineRule="auto"/>
        <w:jc w:val="left"/>
      </w:pPr>
      <w:r>
        <w:t>общественные</w:t>
      </w:r>
      <w:r>
        <w:rPr>
          <w:spacing w:val="24"/>
        </w:rPr>
        <w:t xml:space="preserve"> </w:t>
      </w:r>
      <w:r>
        <w:t>места</w:t>
      </w:r>
      <w:r>
        <w:rPr>
          <w:spacing w:val="25"/>
        </w:rPr>
        <w:t xml:space="preserve"> </w:t>
      </w:r>
      <w:r>
        <w:t>и</w:t>
      </w:r>
      <w:r>
        <w:rPr>
          <w:spacing w:val="27"/>
        </w:rPr>
        <w:t xml:space="preserve"> </w:t>
      </w:r>
      <w:r>
        <w:t>их</w:t>
      </w:r>
      <w:r>
        <w:rPr>
          <w:spacing w:val="25"/>
        </w:rPr>
        <w:t xml:space="preserve"> </w:t>
      </w:r>
      <w:r>
        <w:t>характеристики,</w:t>
      </w:r>
      <w:r>
        <w:rPr>
          <w:spacing w:val="24"/>
        </w:rPr>
        <w:t xml:space="preserve"> </w:t>
      </w:r>
      <w:r>
        <w:t>потенциальные</w:t>
      </w:r>
      <w:r>
        <w:rPr>
          <w:spacing w:val="25"/>
        </w:rPr>
        <w:t xml:space="preserve"> </w:t>
      </w:r>
      <w:r>
        <w:t>источники</w:t>
      </w:r>
      <w:r>
        <w:rPr>
          <w:spacing w:val="27"/>
        </w:rPr>
        <w:t xml:space="preserve"> </w:t>
      </w:r>
      <w:r>
        <w:t>опасности</w:t>
      </w:r>
      <w:r>
        <w:rPr>
          <w:spacing w:val="26"/>
        </w:rPr>
        <w:t xml:space="preserve"> </w:t>
      </w:r>
      <w:r>
        <w:t>в</w:t>
      </w:r>
      <w:r>
        <w:rPr>
          <w:spacing w:val="-57"/>
        </w:rPr>
        <w:t xml:space="preserve"> </w:t>
      </w:r>
      <w:r>
        <w:t>общественных местах;</w:t>
      </w:r>
    </w:p>
    <w:p w:rsidR="00D01AE1" w:rsidRDefault="008C265F">
      <w:pPr>
        <w:pStyle w:val="a3"/>
        <w:ind w:left="869" w:firstLine="0"/>
        <w:jc w:val="left"/>
      </w:pPr>
      <w:r>
        <w:t>правила</w:t>
      </w:r>
      <w:r>
        <w:rPr>
          <w:spacing w:val="-4"/>
        </w:rPr>
        <w:t xml:space="preserve"> </w:t>
      </w:r>
      <w:r>
        <w:t>вызова</w:t>
      </w:r>
      <w:r>
        <w:rPr>
          <w:spacing w:val="-4"/>
        </w:rPr>
        <w:t xml:space="preserve"> </w:t>
      </w:r>
      <w:r>
        <w:t>экстренных</w:t>
      </w:r>
      <w:r>
        <w:rPr>
          <w:spacing w:val="-2"/>
        </w:rPr>
        <w:t xml:space="preserve"> </w:t>
      </w:r>
      <w:r>
        <w:t>служб</w:t>
      </w:r>
      <w:r>
        <w:rPr>
          <w:spacing w:val="-2"/>
        </w:rPr>
        <w:t xml:space="preserve"> </w:t>
      </w:r>
      <w:r>
        <w:t>и</w:t>
      </w:r>
      <w:r>
        <w:rPr>
          <w:spacing w:val="-3"/>
        </w:rPr>
        <w:t xml:space="preserve"> </w:t>
      </w:r>
      <w:r>
        <w:t>порядок</w:t>
      </w:r>
      <w:r>
        <w:rPr>
          <w:spacing w:val="-2"/>
        </w:rPr>
        <w:t xml:space="preserve"> </w:t>
      </w:r>
      <w:r>
        <w:t>взаимодействия</w:t>
      </w:r>
      <w:r>
        <w:rPr>
          <w:spacing w:val="-3"/>
        </w:rPr>
        <w:t xml:space="preserve"> </w:t>
      </w:r>
      <w:r>
        <w:t>с</w:t>
      </w:r>
      <w:r>
        <w:rPr>
          <w:spacing w:val="-3"/>
        </w:rPr>
        <w:t xml:space="preserve"> </w:t>
      </w:r>
      <w:r>
        <w:t>ними;</w:t>
      </w:r>
    </w:p>
    <w:p w:rsidR="00D01AE1" w:rsidRDefault="008C265F">
      <w:pPr>
        <w:pStyle w:val="a3"/>
        <w:spacing w:before="137" w:line="362" w:lineRule="auto"/>
        <w:jc w:val="left"/>
      </w:pPr>
      <w:r>
        <w:t>массовые</w:t>
      </w:r>
      <w:r>
        <w:rPr>
          <w:spacing w:val="15"/>
        </w:rPr>
        <w:t xml:space="preserve"> </w:t>
      </w:r>
      <w:r>
        <w:t>мероприятия</w:t>
      </w:r>
      <w:r>
        <w:rPr>
          <w:spacing w:val="12"/>
        </w:rPr>
        <w:t xml:space="preserve"> </w:t>
      </w:r>
      <w:r>
        <w:t>и</w:t>
      </w:r>
      <w:r>
        <w:rPr>
          <w:spacing w:val="15"/>
        </w:rPr>
        <w:t xml:space="preserve"> </w:t>
      </w:r>
      <w:r>
        <w:t>правила</w:t>
      </w:r>
      <w:r>
        <w:rPr>
          <w:spacing w:val="13"/>
        </w:rPr>
        <w:t xml:space="preserve"> </w:t>
      </w:r>
      <w:r>
        <w:t>подготовки</w:t>
      </w:r>
      <w:r>
        <w:rPr>
          <w:spacing w:val="15"/>
        </w:rPr>
        <w:t xml:space="preserve"> </w:t>
      </w:r>
      <w:r>
        <w:t>к</w:t>
      </w:r>
      <w:r>
        <w:rPr>
          <w:spacing w:val="15"/>
        </w:rPr>
        <w:t xml:space="preserve"> </w:t>
      </w:r>
      <w:r>
        <w:t>ним,</w:t>
      </w:r>
      <w:r>
        <w:rPr>
          <w:spacing w:val="14"/>
        </w:rPr>
        <w:t xml:space="preserve"> </w:t>
      </w:r>
      <w:r>
        <w:t>оборудование</w:t>
      </w:r>
      <w:r>
        <w:rPr>
          <w:spacing w:val="12"/>
        </w:rPr>
        <w:t xml:space="preserve"> </w:t>
      </w:r>
      <w:r>
        <w:t>мест</w:t>
      </w:r>
      <w:r>
        <w:rPr>
          <w:spacing w:val="15"/>
        </w:rPr>
        <w:t xml:space="preserve"> </w:t>
      </w:r>
      <w:r>
        <w:t>массового</w:t>
      </w:r>
      <w:r>
        <w:rPr>
          <w:spacing w:val="-57"/>
        </w:rPr>
        <w:t xml:space="preserve"> </w:t>
      </w:r>
      <w:r>
        <w:t>пребывания</w:t>
      </w:r>
      <w:r>
        <w:rPr>
          <w:spacing w:val="-1"/>
        </w:rPr>
        <w:t xml:space="preserve"> </w:t>
      </w:r>
      <w:r>
        <w:t>людей;</w:t>
      </w:r>
    </w:p>
    <w:p w:rsidR="00D01AE1" w:rsidRDefault="008C265F">
      <w:pPr>
        <w:pStyle w:val="a3"/>
        <w:spacing w:line="360" w:lineRule="auto"/>
        <w:ind w:left="869" w:right="1767" w:firstLine="0"/>
        <w:jc w:val="left"/>
      </w:pPr>
      <w:r>
        <w:t>порядок действий при беспорядках в местах массового пребывания людей;</w:t>
      </w:r>
      <w:r>
        <w:rPr>
          <w:spacing w:val="-57"/>
        </w:rPr>
        <w:t xml:space="preserve"> </w:t>
      </w:r>
      <w:r>
        <w:t>порядок</w:t>
      </w:r>
      <w:r>
        <w:rPr>
          <w:spacing w:val="-1"/>
        </w:rPr>
        <w:t xml:space="preserve"> </w:t>
      </w:r>
      <w:r>
        <w:t>действий при</w:t>
      </w:r>
      <w:r>
        <w:rPr>
          <w:spacing w:val="-2"/>
        </w:rPr>
        <w:t xml:space="preserve"> </w:t>
      </w:r>
      <w:r>
        <w:t>попадании</w:t>
      </w:r>
      <w:r>
        <w:rPr>
          <w:spacing w:val="-1"/>
        </w:rPr>
        <w:t xml:space="preserve"> </w:t>
      </w:r>
      <w:r>
        <w:t>в</w:t>
      </w:r>
      <w:r>
        <w:rPr>
          <w:spacing w:val="-1"/>
        </w:rPr>
        <w:t xml:space="preserve"> </w:t>
      </w:r>
      <w:r>
        <w:t>толпу</w:t>
      </w:r>
      <w:r>
        <w:rPr>
          <w:spacing w:val="-8"/>
        </w:rPr>
        <w:t xml:space="preserve"> </w:t>
      </w:r>
      <w:r>
        <w:t>и давку;</w:t>
      </w:r>
    </w:p>
    <w:p w:rsidR="00D01AE1" w:rsidRDefault="008C265F">
      <w:pPr>
        <w:pStyle w:val="a3"/>
        <w:spacing w:line="360" w:lineRule="auto"/>
        <w:ind w:left="869" w:right="1768" w:firstLine="0"/>
        <w:jc w:val="left"/>
      </w:pPr>
      <w:r>
        <w:t>порядок</w:t>
      </w:r>
      <w:r>
        <w:rPr>
          <w:spacing w:val="-5"/>
        </w:rPr>
        <w:t xml:space="preserve"> </w:t>
      </w:r>
      <w:r>
        <w:t>действий</w:t>
      </w:r>
      <w:r>
        <w:rPr>
          <w:spacing w:val="-5"/>
        </w:rPr>
        <w:t xml:space="preserve"> </w:t>
      </w:r>
      <w:r>
        <w:t>при</w:t>
      </w:r>
      <w:r>
        <w:rPr>
          <w:spacing w:val="-5"/>
        </w:rPr>
        <w:t xml:space="preserve"> </w:t>
      </w:r>
      <w:r>
        <w:t>обнаружении</w:t>
      </w:r>
      <w:r>
        <w:rPr>
          <w:spacing w:val="-2"/>
        </w:rPr>
        <w:t xml:space="preserve"> </w:t>
      </w:r>
      <w:r>
        <w:t>угрозы</w:t>
      </w:r>
      <w:r>
        <w:rPr>
          <w:spacing w:val="-5"/>
        </w:rPr>
        <w:t xml:space="preserve"> </w:t>
      </w:r>
      <w:r>
        <w:t>возникновения</w:t>
      </w:r>
      <w:r>
        <w:rPr>
          <w:spacing w:val="-8"/>
        </w:rPr>
        <w:t xml:space="preserve"> </w:t>
      </w:r>
      <w:r>
        <w:t>пожара;</w:t>
      </w:r>
      <w:r>
        <w:rPr>
          <w:spacing w:val="-57"/>
        </w:rPr>
        <w:t xml:space="preserve"> </w:t>
      </w:r>
      <w:r>
        <w:t>порядок</w:t>
      </w:r>
      <w:r>
        <w:rPr>
          <w:spacing w:val="-3"/>
        </w:rPr>
        <w:t xml:space="preserve"> </w:t>
      </w:r>
      <w:r>
        <w:t>действий</w:t>
      </w:r>
      <w:r>
        <w:rPr>
          <w:spacing w:val="-3"/>
        </w:rPr>
        <w:t xml:space="preserve"> </w:t>
      </w:r>
      <w:r>
        <w:t>при</w:t>
      </w:r>
      <w:r>
        <w:rPr>
          <w:spacing w:val="-2"/>
        </w:rPr>
        <w:t xml:space="preserve"> </w:t>
      </w:r>
      <w:r>
        <w:t>эвакуации</w:t>
      </w:r>
      <w:r>
        <w:rPr>
          <w:spacing w:val="-3"/>
        </w:rPr>
        <w:t xml:space="preserve"> </w:t>
      </w:r>
      <w:r>
        <w:t>из</w:t>
      </w:r>
      <w:r>
        <w:rPr>
          <w:spacing w:val="-3"/>
        </w:rPr>
        <w:t xml:space="preserve"> </w:t>
      </w:r>
      <w:r>
        <w:t>общественных</w:t>
      </w:r>
      <w:r>
        <w:rPr>
          <w:spacing w:val="-1"/>
        </w:rPr>
        <w:t xml:space="preserve"> </w:t>
      </w:r>
      <w:r>
        <w:t>мест</w:t>
      </w:r>
      <w:r>
        <w:rPr>
          <w:spacing w:val="-3"/>
        </w:rPr>
        <w:t xml:space="preserve"> </w:t>
      </w:r>
      <w:r>
        <w:t>и</w:t>
      </w:r>
      <w:r>
        <w:rPr>
          <w:spacing w:val="-3"/>
        </w:rPr>
        <w:t xml:space="preserve"> </w:t>
      </w:r>
      <w:r>
        <w:t>зданий;</w:t>
      </w:r>
    </w:p>
    <w:p w:rsidR="00D01AE1" w:rsidRDefault="008C265F">
      <w:pPr>
        <w:pStyle w:val="a3"/>
        <w:spacing w:line="360" w:lineRule="auto"/>
        <w:ind w:right="856"/>
      </w:pPr>
      <w:r>
        <w:t>опасности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в</w:t>
      </w:r>
      <w:r>
        <w:rPr>
          <w:spacing w:val="61"/>
        </w:rPr>
        <w:t xml:space="preserve"> </w:t>
      </w:r>
      <w:r>
        <w:t>общественных</w:t>
      </w:r>
      <w:r>
        <w:rPr>
          <w:spacing w:val="-57"/>
        </w:rPr>
        <w:t xml:space="preserve"> </w:t>
      </w:r>
      <w:r>
        <w:t>местах,</w:t>
      </w:r>
      <w:r>
        <w:rPr>
          <w:spacing w:val="-1"/>
        </w:rPr>
        <w:t xml:space="preserve"> </w:t>
      </w:r>
      <w:r>
        <w:t>порядок действий при</w:t>
      </w:r>
      <w:r>
        <w:rPr>
          <w:spacing w:val="-1"/>
        </w:rPr>
        <w:t xml:space="preserve"> </w:t>
      </w:r>
      <w:r>
        <w:t>их</w:t>
      </w:r>
      <w:r>
        <w:rPr>
          <w:spacing w:val="2"/>
        </w:rPr>
        <w:t xml:space="preserve"> </w:t>
      </w:r>
      <w:r>
        <w:t>возникновении;</w:t>
      </w:r>
    </w:p>
    <w:p w:rsidR="00D01AE1" w:rsidRDefault="008C265F">
      <w:pPr>
        <w:pStyle w:val="a3"/>
        <w:spacing w:line="360" w:lineRule="auto"/>
        <w:ind w:right="853"/>
      </w:pPr>
      <w:r>
        <w:t>порядок действий при обнаружении бесхозных (потенциально опасных) вещей и</w:t>
      </w:r>
      <w:r>
        <w:rPr>
          <w:spacing w:val="1"/>
        </w:rPr>
        <w:t xml:space="preserve"> </w:t>
      </w:r>
      <w:r>
        <w:t>предметов,</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57"/>
        </w:rPr>
        <w:t xml:space="preserve"> </w:t>
      </w:r>
      <w:r>
        <w:t>захвате</w:t>
      </w:r>
      <w:r>
        <w:rPr>
          <w:spacing w:val="-2"/>
        </w:rPr>
        <w:t xml:space="preserve"> </w:t>
      </w:r>
      <w:r>
        <w:t>и освобождении заложников;</w:t>
      </w:r>
    </w:p>
    <w:p w:rsidR="00D01AE1" w:rsidRDefault="008C265F">
      <w:pPr>
        <w:pStyle w:val="a3"/>
        <w:spacing w:line="275" w:lineRule="exact"/>
        <w:ind w:left="869" w:firstLine="0"/>
      </w:pPr>
      <w:r>
        <w:t>порядок</w:t>
      </w:r>
      <w:r>
        <w:rPr>
          <w:spacing w:val="-4"/>
        </w:rPr>
        <w:t xml:space="preserve"> </w:t>
      </w:r>
      <w:r>
        <w:t>действий</w:t>
      </w:r>
      <w:r>
        <w:rPr>
          <w:spacing w:val="-4"/>
        </w:rPr>
        <w:t xml:space="preserve"> </w:t>
      </w:r>
      <w:r>
        <w:t>при</w:t>
      </w:r>
      <w:r>
        <w:rPr>
          <w:spacing w:val="-4"/>
        </w:rPr>
        <w:t xml:space="preserve"> </w:t>
      </w:r>
      <w:r>
        <w:t>взаимодействии</w:t>
      </w:r>
      <w:r>
        <w:rPr>
          <w:spacing w:val="-3"/>
        </w:rPr>
        <w:t xml:space="preserve"> </w:t>
      </w:r>
      <w:r>
        <w:t>с</w:t>
      </w:r>
      <w:r>
        <w:rPr>
          <w:spacing w:val="-5"/>
        </w:rPr>
        <w:t xml:space="preserve"> </w:t>
      </w:r>
      <w:r>
        <w:t>правоохранительными</w:t>
      </w:r>
      <w:r>
        <w:rPr>
          <w:spacing w:val="-4"/>
        </w:rPr>
        <w:t xml:space="preserve"> </w:t>
      </w:r>
      <w:r>
        <w:t>органами.</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2"/>
          <w:numId w:val="11"/>
        </w:numPr>
        <w:tabs>
          <w:tab w:val="left" w:pos="1710"/>
        </w:tabs>
        <w:spacing w:before="90" w:line="362" w:lineRule="auto"/>
        <w:ind w:left="869" w:right="2501" w:firstLine="0"/>
        <w:rPr>
          <w:sz w:val="24"/>
        </w:rPr>
      </w:pPr>
      <w:r>
        <w:rPr>
          <w:sz w:val="24"/>
        </w:rPr>
        <w:t>Модуль № 5 «Безопасность в природной среде»:</w:t>
      </w:r>
      <w:r>
        <w:rPr>
          <w:spacing w:val="1"/>
          <w:sz w:val="24"/>
        </w:rPr>
        <w:t xml:space="preserve"> </w:t>
      </w:r>
      <w:r>
        <w:rPr>
          <w:sz w:val="24"/>
        </w:rPr>
        <w:t>чрезвычайные</w:t>
      </w:r>
      <w:r>
        <w:rPr>
          <w:spacing w:val="-6"/>
          <w:sz w:val="24"/>
        </w:rPr>
        <w:t xml:space="preserve"> </w:t>
      </w:r>
      <w:r>
        <w:rPr>
          <w:sz w:val="24"/>
        </w:rPr>
        <w:t>ситуации</w:t>
      </w:r>
      <w:r>
        <w:rPr>
          <w:spacing w:val="-3"/>
          <w:sz w:val="24"/>
        </w:rPr>
        <w:t xml:space="preserve"> </w:t>
      </w:r>
      <w:r>
        <w:rPr>
          <w:sz w:val="24"/>
        </w:rPr>
        <w:t>природного</w:t>
      </w:r>
      <w:r>
        <w:rPr>
          <w:spacing w:val="-6"/>
          <w:sz w:val="24"/>
        </w:rPr>
        <w:t xml:space="preserve"> </w:t>
      </w:r>
      <w:r>
        <w:rPr>
          <w:sz w:val="24"/>
        </w:rPr>
        <w:t>характера</w:t>
      </w:r>
      <w:r>
        <w:rPr>
          <w:spacing w:val="-5"/>
          <w:sz w:val="24"/>
        </w:rPr>
        <w:t xml:space="preserve"> </w:t>
      </w:r>
      <w:r>
        <w:rPr>
          <w:sz w:val="24"/>
        </w:rPr>
        <w:t>и</w:t>
      </w:r>
      <w:r>
        <w:rPr>
          <w:spacing w:val="-3"/>
          <w:sz w:val="24"/>
        </w:rPr>
        <w:t xml:space="preserve"> </w:t>
      </w:r>
      <w:r>
        <w:rPr>
          <w:sz w:val="24"/>
        </w:rPr>
        <w:t>их</w:t>
      </w:r>
      <w:r>
        <w:rPr>
          <w:spacing w:val="-2"/>
          <w:sz w:val="24"/>
        </w:rPr>
        <w:t xml:space="preserve"> </w:t>
      </w:r>
      <w:r>
        <w:rPr>
          <w:sz w:val="24"/>
        </w:rPr>
        <w:t>классификация;</w:t>
      </w:r>
    </w:p>
    <w:p w:rsidR="00D01AE1" w:rsidRDefault="008C265F">
      <w:pPr>
        <w:pStyle w:val="a3"/>
        <w:spacing w:line="360" w:lineRule="auto"/>
        <w:ind w:right="852"/>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 диких</w:t>
      </w:r>
      <w:r>
        <w:rPr>
          <w:spacing w:val="1"/>
        </w:rPr>
        <w:t xml:space="preserve"> </w:t>
      </w:r>
      <w:r>
        <w:t>животных,</w:t>
      </w:r>
      <w:r>
        <w:rPr>
          <w:spacing w:val="-1"/>
        </w:rPr>
        <w:t xml:space="preserve"> </w:t>
      </w:r>
      <w:r>
        <w:t>змей,</w:t>
      </w:r>
      <w:r>
        <w:rPr>
          <w:spacing w:val="-3"/>
        </w:rPr>
        <w:t xml:space="preserve"> </w:t>
      </w:r>
      <w:r>
        <w:t>пауков,</w:t>
      </w:r>
      <w:r>
        <w:rPr>
          <w:spacing w:val="2"/>
        </w:rPr>
        <w:t xml:space="preserve"> </w:t>
      </w:r>
      <w:r>
        <w:rPr>
          <w:position w:val="1"/>
        </w:rPr>
        <w:t>клещей и насекомых;</w:t>
      </w:r>
    </w:p>
    <w:p w:rsidR="00D01AE1" w:rsidRDefault="008C265F">
      <w:pPr>
        <w:pStyle w:val="a3"/>
        <w:spacing w:line="360" w:lineRule="auto"/>
        <w:ind w:right="851"/>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w:t>
      </w:r>
      <w:r>
        <w:rPr>
          <w:spacing w:val="-3"/>
        </w:rPr>
        <w:t xml:space="preserve"> </w:t>
      </w:r>
      <w:r>
        <w:t>для</w:t>
      </w:r>
      <w:r>
        <w:rPr>
          <w:spacing w:val="-1"/>
        </w:rPr>
        <w:t xml:space="preserve"> </w:t>
      </w:r>
      <w:r>
        <w:t>снижения</w:t>
      </w:r>
      <w:r>
        <w:rPr>
          <w:spacing w:val="-1"/>
        </w:rPr>
        <w:t xml:space="preserve"> </w:t>
      </w:r>
      <w:r>
        <w:t>риска</w:t>
      </w:r>
      <w:r>
        <w:rPr>
          <w:spacing w:val="-2"/>
        </w:rPr>
        <w:t xml:space="preserve"> </w:t>
      </w:r>
      <w:r>
        <w:t>отравления</w:t>
      </w:r>
      <w:r>
        <w:rPr>
          <w:spacing w:val="-4"/>
        </w:rPr>
        <w:t xml:space="preserve"> </w:t>
      </w:r>
      <w:r>
        <w:t>ядовитыми</w:t>
      </w:r>
      <w:r>
        <w:rPr>
          <w:spacing w:val="-1"/>
        </w:rPr>
        <w:t xml:space="preserve"> </w:t>
      </w:r>
      <w:r>
        <w:t>грибами</w:t>
      </w:r>
      <w:r>
        <w:rPr>
          <w:spacing w:val="-3"/>
        </w:rPr>
        <w:t xml:space="preserve"> </w:t>
      </w:r>
      <w:r>
        <w:t>и</w:t>
      </w:r>
      <w:r>
        <w:rPr>
          <w:spacing w:val="-1"/>
        </w:rPr>
        <w:t xml:space="preserve"> </w:t>
      </w:r>
      <w:r>
        <w:t>растениями;</w:t>
      </w:r>
    </w:p>
    <w:p w:rsidR="00D01AE1" w:rsidRDefault="008C265F">
      <w:pPr>
        <w:pStyle w:val="a3"/>
        <w:spacing w:line="360" w:lineRule="auto"/>
        <w:ind w:right="849"/>
      </w:pPr>
      <w:r>
        <w:t>автономные    условия,    их    особенности    и    опасности,    правила    подготовки</w:t>
      </w:r>
      <w:r>
        <w:rPr>
          <w:spacing w:val="1"/>
        </w:rPr>
        <w:t xml:space="preserve"> </w:t>
      </w:r>
      <w:r>
        <w:t>к</w:t>
      </w:r>
      <w:r>
        <w:rPr>
          <w:spacing w:val="-1"/>
        </w:rPr>
        <w:t xml:space="preserve"> </w:t>
      </w:r>
      <w:r>
        <w:t>длительному</w:t>
      </w:r>
      <w:r>
        <w:rPr>
          <w:spacing w:val="-6"/>
        </w:rPr>
        <w:t xml:space="preserve"> </w:t>
      </w:r>
      <w:r>
        <w:t>автономному</w:t>
      </w:r>
      <w:r>
        <w:rPr>
          <w:spacing w:val="-5"/>
        </w:rPr>
        <w:t xml:space="preserve"> </w:t>
      </w:r>
      <w:r>
        <w:t>существованию;</w:t>
      </w:r>
    </w:p>
    <w:p w:rsidR="00D01AE1" w:rsidRDefault="008C265F">
      <w:pPr>
        <w:pStyle w:val="a3"/>
        <w:spacing w:line="360" w:lineRule="auto"/>
        <w:ind w:left="869" w:right="1745" w:firstLine="0"/>
      </w:pPr>
      <w:r>
        <w:t>порядок действий при автономном существовании в природной среде;</w:t>
      </w:r>
      <w:r>
        <w:rPr>
          <w:spacing w:val="1"/>
        </w:rPr>
        <w:t xml:space="preserve"> </w:t>
      </w:r>
      <w:r>
        <w:t>правила</w:t>
      </w:r>
      <w:r>
        <w:rPr>
          <w:spacing w:val="-5"/>
        </w:rPr>
        <w:t xml:space="preserve"> </w:t>
      </w:r>
      <w:r>
        <w:t>ориентирования</w:t>
      </w:r>
      <w:r>
        <w:rPr>
          <w:spacing w:val="-3"/>
        </w:rPr>
        <w:t xml:space="preserve"> </w:t>
      </w:r>
      <w:r>
        <w:t>на</w:t>
      </w:r>
      <w:r>
        <w:rPr>
          <w:spacing w:val="-4"/>
        </w:rPr>
        <w:t xml:space="preserve"> </w:t>
      </w:r>
      <w:r>
        <w:t>местности,</w:t>
      </w:r>
      <w:r>
        <w:rPr>
          <w:spacing w:val="-4"/>
        </w:rPr>
        <w:t xml:space="preserve"> </w:t>
      </w:r>
      <w:r>
        <w:t>способы</w:t>
      </w:r>
      <w:r>
        <w:rPr>
          <w:spacing w:val="-3"/>
        </w:rPr>
        <w:t xml:space="preserve"> </w:t>
      </w:r>
      <w:r>
        <w:t>подачи</w:t>
      </w:r>
      <w:r>
        <w:rPr>
          <w:spacing w:val="-3"/>
        </w:rPr>
        <w:t xml:space="preserve"> </w:t>
      </w:r>
      <w:r>
        <w:t>сигналов</w:t>
      </w:r>
      <w:r>
        <w:rPr>
          <w:spacing w:val="-5"/>
        </w:rPr>
        <w:t xml:space="preserve"> </w:t>
      </w:r>
      <w:r>
        <w:t>бедствия;</w:t>
      </w:r>
    </w:p>
    <w:p w:rsidR="00D01AE1" w:rsidRDefault="008C265F">
      <w:pPr>
        <w:pStyle w:val="a3"/>
        <w:spacing w:line="360" w:lineRule="auto"/>
        <w:ind w:right="848"/>
      </w:pPr>
      <w:r>
        <w:t xml:space="preserve">природные   </w:t>
      </w:r>
      <w:r>
        <w:rPr>
          <w:spacing w:val="36"/>
        </w:rPr>
        <w:t xml:space="preserve"> </w:t>
      </w:r>
      <w:r>
        <w:t xml:space="preserve">пожары,   </w:t>
      </w:r>
      <w:r>
        <w:rPr>
          <w:spacing w:val="36"/>
        </w:rPr>
        <w:t xml:space="preserve"> </w:t>
      </w:r>
      <w:r>
        <w:t xml:space="preserve">их   </w:t>
      </w:r>
      <w:r>
        <w:rPr>
          <w:spacing w:val="39"/>
        </w:rPr>
        <w:t xml:space="preserve"> </w:t>
      </w:r>
      <w:r>
        <w:t xml:space="preserve">виды    </w:t>
      </w:r>
      <w:r>
        <w:rPr>
          <w:spacing w:val="36"/>
        </w:rPr>
        <w:t xml:space="preserve"> </w:t>
      </w:r>
      <w:r>
        <w:t xml:space="preserve">и    </w:t>
      </w:r>
      <w:r>
        <w:rPr>
          <w:spacing w:val="37"/>
        </w:rPr>
        <w:t xml:space="preserve"> </w:t>
      </w:r>
      <w:r>
        <w:t xml:space="preserve">опасности,    </w:t>
      </w:r>
      <w:r>
        <w:rPr>
          <w:spacing w:val="37"/>
        </w:rPr>
        <w:t xml:space="preserve"> </w:t>
      </w:r>
      <w:r>
        <w:t xml:space="preserve">факторы    </w:t>
      </w:r>
      <w:r>
        <w:rPr>
          <w:spacing w:val="33"/>
        </w:rPr>
        <w:t xml:space="preserve"> </w:t>
      </w:r>
      <w:r>
        <w:t xml:space="preserve">и    </w:t>
      </w:r>
      <w:r>
        <w:rPr>
          <w:spacing w:val="37"/>
        </w:rPr>
        <w:t xml:space="preserve"> </w:t>
      </w:r>
      <w:r>
        <w:t>причины</w:t>
      </w:r>
      <w:r>
        <w:rPr>
          <w:spacing w:val="-58"/>
        </w:rPr>
        <w:t xml:space="preserve"> </w:t>
      </w:r>
      <w:r>
        <w:t>их возникновения,</w:t>
      </w:r>
      <w:r>
        <w:rPr>
          <w:spacing w:val="-1"/>
        </w:rPr>
        <w:t xml:space="preserve"> </w:t>
      </w:r>
      <w:r>
        <w:t>порядок действий</w:t>
      </w:r>
      <w:r>
        <w:rPr>
          <w:spacing w:val="-3"/>
        </w:rPr>
        <w:t xml:space="preserve"> </w:t>
      </w:r>
      <w:r>
        <w:t>при</w:t>
      </w:r>
      <w:r>
        <w:rPr>
          <w:spacing w:val="-3"/>
        </w:rPr>
        <w:t xml:space="preserve"> </w:t>
      </w:r>
      <w:r>
        <w:t>нахождении</w:t>
      </w:r>
      <w:r>
        <w:rPr>
          <w:spacing w:val="-1"/>
        </w:rPr>
        <w:t xml:space="preserve"> </w:t>
      </w:r>
      <w:r>
        <w:t>в</w:t>
      </w:r>
      <w:r>
        <w:rPr>
          <w:spacing w:val="-3"/>
        </w:rPr>
        <w:t xml:space="preserve"> </w:t>
      </w:r>
      <w:r>
        <w:t>зоне</w:t>
      </w:r>
      <w:r>
        <w:rPr>
          <w:spacing w:val="-2"/>
        </w:rPr>
        <w:t xml:space="preserve"> </w:t>
      </w:r>
      <w:r>
        <w:t>природного</w:t>
      </w:r>
      <w:r>
        <w:rPr>
          <w:spacing w:val="-1"/>
        </w:rPr>
        <w:t xml:space="preserve"> </w:t>
      </w:r>
      <w:r>
        <w:t>пожара;</w:t>
      </w:r>
    </w:p>
    <w:p w:rsidR="00D01AE1" w:rsidRDefault="008C265F">
      <w:pPr>
        <w:pStyle w:val="a3"/>
        <w:ind w:left="869" w:firstLine="0"/>
      </w:pPr>
      <w:r>
        <w:t>устройство</w:t>
      </w:r>
      <w:r>
        <w:rPr>
          <w:spacing w:val="25"/>
        </w:rPr>
        <w:t xml:space="preserve"> </w:t>
      </w:r>
      <w:r>
        <w:t>гор</w:t>
      </w:r>
      <w:r>
        <w:rPr>
          <w:spacing w:val="27"/>
        </w:rPr>
        <w:t xml:space="preserve"> </w:t>
      </w:r>
      <w:r>
        <w:t>и</w:t>
      </w:r>
      <w:r>
        <w:rPr>
          <w:spacing w:val="26"/>
        </w:rPr>
        <w:t xml:space="preserve"> </w:t>
      </w:r>
      <w:r>
        <w:t>классификация</w:t>
      </w:r>
      <w:r>
        <w:rPr>
          <w:spacing w:val="25"/>
        </w:rPr>
        <w:t xml:space="preserve"> </w:t>
      </w:r>
      <w:r>
        <w:t>горных</w:t>
      </w:r>
      <w:r>
        <w:rPr>
          <w:spacing w:val="27"/>
        </w:rPr>
        <w:t xml:space="preserve"> </w:t>
      </w:r>
      <w:r>
        <w:t>пород,</w:t>
      </w:r>
      <w:r>
        <w:rPr>
          <w:spacing w:val="25"/>
        </w:rPr>
        <w:t xml:space="preserve"> </w:t>
      </w:r>
      <w:r>
        <w:t>правила</w:t>
      </w:r>
      <w:r>
        <w:rPr>
          <w:spacing w:val="25"/>
        </w:rPr>
        <w:t xml:space="preserve"> </w:t>
      </w:r>
      <w:r>
        <w:t>безопасного</w:t>
      </w:r>
      <w:r>
        <w:rPr>
          <w:spacing w:val="25"/>
        </w:rPr>
        <w:t xml:space="preserve"> </w:t>
      </w:r>
      <w:r>
        <w:t>поведения</w:t>
      </w:r>
      <w:r>
        <w:rPr>
          <w:spacing w:val="25"/>
        </w:rPr>
        <w:t xml:space="preserve"> </w:t>
      </w:r>
      <w:r>
        <w:t>в</w:t>
      </w:r>
    </w:p>
    <w:p w:rsidR="00D01AE1" w:rsidRDefault="008C265F">
      <w:pPr>
        <w:pStyle w:val="a3"/>
        <w:spacing w:before="134"/>
        <w:ind w:firstLine="0"/>
        <w:jc w:val="left"/>
      </w:pPr>
      <w:r>
        <w:t>горах;</w:t>
      </w:r>
    </w:p>
    <w:p w:rsidR="00D01AE1" w:rsidRDefault="008C265F">
      <w:pPr>
        <w:pStyle w:val="a3"/>
        <w:tabs>
          <w:tab w:val="left" w:pos="2064"/>
          <w:tab w:val="left" w:pos="3174"/>
          <w:tab w:val="left" w:pos="3716"/>
          <w:tab w:val="left" w:pos="5622"/>
          <w:tab w:val="left" w:pos="6042"/>
          <w:tab w:val="left" w:pos="7445"/>
          <w:tab w:val="left" w:pos="8575"/>
        </w:tabs>
        <w:spacing w:before="139"/>
        <w:ind w:left="869" w:firstLine="0"/>
        <w:jc w:val="left"/>
      </w:pPr>
      <w:r>
        <w:t>снежные</w:t>
      </w:r>
      <w:r>
        <w:tab/>
        <w:t>лавины,</w:t>
      </w:r>
      <w:r>
        <w:tab/>
        <w:t>их</w:t>
      </w:r>
      <w:r>
        <w:tab/>
        <w:t>характеристики</w:t>
      </w:r>
      <w:r>
        <w:tab/>
        <w:t>и</w:t>
      </w:r>
      <w:r>
        <w:tab/>
        <w:t>опасности,</w:t>
      </w:r>
      <w:r>
        <w:tab/>
        <w:t>порядок</w:t>
      </w:r>
      <w:r>
        <w:tab/>
        <w:t>действий</w:t>
      </w:r>
    </w:p>
    <w:p w:rsidR="00D01AE1" w:rsidRDefault="008C265F">
      <w:pPr>
        <w:pStyle w:val="a3"/>
        <w:spacing w:before="137"/>
        <w:ind w:firstLine="0"/>
        <w:jc w:val="left"/>
      </w:pPr>
      <w:r>
        <w:t>при</w:t>
      </w:r>
      <w:r>
        <w:rPr>
          <w:spacing w:val="-4"/>
        </w:rPr>
        <w:t xml:space="preserve"> </w:t>
      </w:r>
      <w:r>
        <w:t>попадании</w:t>
      </w:r>
      <w:r>
        <w:rPr>
          <w:spacing w:val="-4"/>
        </w:rPr>
        <w:t xml:space="preserve"> </w:t>
      </w:r>
      <w:r>
        <w:t>в</w:t>
      </w:r>
      <w:r>
        <w:rPr>
          <w:spacing w:val="-5"/>
        </w:rPr>
        <w:t xml:space="preserve"> </w:t>
      </w:r>
      <w:r>
        <w:t>лавину;</w:t>
      </w:r>
    </w:p>
    <w:p w:rsidR="00D01AE1" w:rsidRDefault="008C265F">
      <w:pPr>
        <w:pStyle w:val="a3"/>
        <w:spacing w:before="140" w:line="360" w:lineRule="auto"/>
        <w:jc w:val="left"/>
      </w:pPr>
      <w:r>
        <w:t>камнепады,</w:t>
      </w:r>
      <w:r>
        <w:rPr>
          <w:spacing w:val="31"/>
        </w:rPr>
        <w:t xml:space="preserve"> </w:t>
      </w:r>
      <w:r>
        <w:t>их</w:t>
      </w:r>
      <w:r>
        <w:rPr>
          <w:spacing w:val="32"/>
        </w:rPr>
        <w:t xml:space="preserve"> </w:t>
      </w:r>
      <w:r>
        <w:t>характеристики</w:t>
      </w:r>
      <w:r>
        <w:rPr>
          <w:spacing w:val="32"/>
        </w:rPr>
        <w:t xml:space="preserve"> </w:t>
      </w:r>
      <w:r>
        <w:t>и</w:t>
      </w:r>
      <w:r>
        <w:rPr>
          <w:spacing w:val="33"/>
        </w:rPr>
        <w:t xml:space="preserve"> </w:t>
      </w:r>
      <w:r>
        <w:t>опасности,</w:t>
      </w:r>
      <w:r>
        <w:rPr>
          <w:spacing w:val="30"/>
        </w:rPr>
        <w:t xml:space="preserve"> </w:t>
      </w:r>
      <w:r>
        <w:t>порядок</w:t>
      </w:r>
      <w:r>
        <w:rPr>
          <w:spacing w:val="32"/>
        </w:rPr>
        <w:t xml:space="preserve"> </w:t>
      </w:r>
      <w:r>
        <w:t>действий,</w:t>
      </w:r>
      <w:r>
        <w:rPr>
          <w:spacing w:val="32"/>
        </w:rPr>
        <w:t xml:space="preserve"> </w:t>
      </w:r>
      <w:r>
        <w:t>необходимых</w:t>
      </w:r>
      <w:r>
        <w:rPr>
          <w:spacing w:val="34"/>
        </w:rPr>
        <w:t xml:space="preserve"> </w:t>
      </w:r>
      <w:r>
        <w:t>для</w:t>
      </w:r>
      <w:r>
        <w:rPr>
          <w:spacing w:val="-57"/>
        </w:rPr>
        <w:t xml:space="preserve"> </w:t>
      </w:r>
      <w:r>
        <w:t>снижения</w:t>
      </w:r>
      <w:r>
        <w:rPr>
          <w:spacing w:val="-1"/>
        </w:rPr>
        <w:t xml:space="preserve"> </w:t>
      </w:r>
      <w:r>
        <w:t>риска</w:t>
      </w:r>
      <w:r>
        <w:rPr>
          <w:spacing w:val="-1"/>
        </w:rPr>
        <w:t xml:space="preserve"> </w:t>
      </w:r>
      <w:r>
        <w:t>попадания под камнепад;</w:t>
      </w:r>
    </w:p>
    <w:p w:rsidR="00D01AE1" w:rsidRDefault="008C265F">
      <w:pPr>
        <w:pStyle w:val="a3"/>
        <w:tabs>
          <w:tab w:val="left" w:pos="1807"/>
          <w:tab w:val="left" w:pos="2906"/>
          <w:tab w:val="left" w:pos="4432"/>
          <w:tab w:val="left" w:pos="5770"/>
          <w:tab w:val="left" w:pos="6280"/>
          <w:tab w:val="left" w:pos="7576"/>
          <w:tab w:val="left" w:pos="8672"/>
        </w:tabs>
        <w:spacing w:line="360" w:lineRule="auto"/>
        <w:ind w:left="870" w:right="855" w:firstLine="0"/>
        <w:jc w:val="left"/>
      </w:pPr>
      <w:r>
        <w:t>сели, их характеристики и опасности, порядок действий при попадании в зону селя;</w:t>
      </w:r>
      <w:r>
        <w:rPr>
          <w:spacing w:val="-57"/>
        </w:rPr>
        <w:t xml:space="preserve"> </w:t>
      </w:r>
      <w:r>
        <w:t>оползни, их характеристики и опасности, порядок действий при начале оползня;</w:t>
      </w:r>
      <w:r>
        <w:rPr>
          <w:spacing w:val="1"/>
        </w:rPr>
        <w:t xml:space="preserve"> </w:t>
      </w:r>
      <w:r>
        <w:t>общие</w:t>
      </w:r>
      <w:r>
        <w:tab/>
        <w:t>правила</w:t>
      </w:r>
      <w:r>
        <w:tab/>
        <w:t>безопасного</w:t>
      </w:r>
      <w:r>
        <w:tab/>
        <w:t>поведения</w:t>
      </w:r>
      <w:r>
        <w:tab/>
        <w:t>на</w:t>
      </w:r>
      <w:r>
        <w:tab/>
        <w:t>водоѐмах,</w:t>
      </w:r>
      <w:r>
        <w:tab/>
        <w:t>правила</w:t>
      </w:r>
      <w:r>
        <w:tab/>
      </w:r>
      <w:r>
        <w:rPr>
          <w:spacing w:val="-1"/>
        </w:rPr>
        <w:t>купания</w:t>
      </w:r>
    </w:p>
    <w:p w:rsidR="00D01AE1" w:rsidRDefault="008C265F">
      <w:pPr>
        <w:pStyle w:val="a3"/>
        <w:spacing w:line="275" w:lineRule="exact"/>
        <w:ind w:firstLine="0"/>
        <w:jc w:val="left"/>
      </w:pPr>
      <w:r>
        <w:t>в</w:t>
      </w:r>
      <w:r>
        <w:rPr>
          <w:spacing w:val="-4"/>
        </w:rPr>
        <w:t xml:space="preserve"> </w:t>
      </w:r>
      <w:r>
        <w:t>подготовленных</w:t>
      </w:r>
      <w:r>
        <w:rPr>
          <w:spacing w:val="-1"/>
        </w:rPr>
        <w:t xml:space="preserve"> </w:t>
      </w:r>
      <w:r>
        <w:t>и</w:t>
      </w:r>
      <w:r>
        <w:rPr>
          <w:spacing w:val="-5"/>
        </w:rPr>
        <w:t xml:space="preserve"> </w:t>
      </w:r>
      <w:r>
        <w:t>неподготовленных</w:t>
      </w:r>
      <w:r>
        <w:rPr>
          <w:spacing w:val="-1"/>
        </w:rPr>
        <w:t xml:space="preserve"> </w:t>
      </w:r>
      <w:r>
        <w:t>местах;</w:t>
      </w:r>
    </w:p>
    <w:p w:rsidR="00D01AE1" w:rsidRDefault="008C265F">
      <w:pPr>
        <w:pStyle w:val="a3"/>
        <w:spacing w:before="139" w:line="360" w:lineRule="auto"/>
        <w:ind w:right="851"/>
      </w:pPr>
      <w:r>
        <w:t>порядок действий при обнаружении тонущего человека; правила поведения при</w:t>
      </w:r>
      <w:r>
        <w:rPr>
          <w:spacing w:val="1"/>
        </w:rPr>
        <w:t xml:space="preserve"> </w:t>
      </w:r>
      <w:r>
        <w:t>нахождении</w:t>
      </w:r>
      <w:r>
        <w:rPr>
          <w:spacing w:val="1"/>
        </w:rPr>
        <w:t xml:space="preserve"> </w:t>
      </w:r>
      <w:r>
        <w:t>на</w:t>
      </w:r>
      <w:r>
        <w:rPr>
          <w:spacing w:val="1"/>
        </w:rPr>
        <w:t xml:space="preserve"> </w:t>
      </w:r>
      <w:r>
        <w:t>плавсредствах;</w:t>
      </w:r>
      <w:r>
        <w:rPr>
          <w:spacing w:val="1"/>
        </w:rPr>
        <w:t xml:space="preserve"> </w:t>
      </w:r>
      <w:r>
        <w:t>правила</w:t>
      </w:r>
      <w:r>
        <w:rPr>
          <w:spacing w:val="1"/>
        </w:rPr>
        <w:t xml:space="preserve"> </w:t>
      </w:r>
      <w:r>
        <w:t>поведения</w:t>
      </w:r>
      <w:r>
        <w:rPr>
          <w:spacing w:val="1"/>
        </w:rPr>
        <w:t xml:space="preserve"> </w:t>
      </w:r>
      <w:r>
        <w:t>при</w:t>
      </w:r>
      <w:r>
        <w:rPr>
          <w:spacing w:val="1"/>
        </w:rPr>
        <w:t xml:space="preserve"> </w:t>
      </w:r>
      <w:r>
        <w:t>нахождении</w:t>
      </w:r>
      <w:r>
        <w:rPr>
          <w:spacing w:val="1"/>
        </w:rPr>
        <w:t xml:space="preserve"> </w:t>
      </w:r>
      <w:r>
        <w:t>на</w:t>
      </w:r>
      <w:r>
        <w:rPr>
          <w:spacing w:val="1"/>
        </w:rPr>
        <w:t xml:space="preserve"> </w:t>
      </w:r>
      <w:r>
        <w:t>льду,</w:t>
      </w:r>
      <w:r>
        <w:rPr>
          <w:spacing w:val="1"/>
        </w:rPr>
        <w:t xml:space="preserve"> </w:t>
      </w:r>
      <w:r>
        <w:t>порядок</w:t>
      </w:r>
      <w:r>
        <w:rPr>
          <w:spacing w:val="1"/>
        </w:rPr>
        <w:t xml:space="preserve"> </w:t>
      </w:r>
      <w:r>
        <w:t>дей</w:t>
      </w:r>
      <w:r>
        <w:rPr>
          <w:position w:val="1"/>
        </w:rPr>
        <w:t>ствий</w:t>
      </w:r>
      <w:r>
        <w:rPr>
          <w:spacing w:val="-1"/>
          <w:position w:val="1"/>
        </w:rPr>
        <w:t xml:space="preserve"> </w:t>
      </w:r>
      <w:r>
        <w:rPr>
          <w:position w:val="1"/>
        </w:rPr>
        <w:t>при обнаружении человека</w:t>
      </w:r>
      <w:r>
        <w:rPr>
          <w:spacing w:val="-1"/>
          <w:position w:val="1"/>
        </w:rPr>
        <w:t xml:space="preserve"> </w:t>
      </w:r>
      <w:r>
        <w:rPr>
          <w:position w:val="1"/>
        </w:rPr>
        <w:t>в</w:t>
      </w:r>
      <w:r>
        <w:rPr>
          <w:spacing w:val="-2"/>
          <w:position w:val="1"/>
        </w:rPr>
        <w:t xml:space="preserve"> </w:t>
      </w:r>
      <w:r>
        <w:rPr>
          <w:position w:val="1"/>
        </w:rPr>
        <w:t>полынье;</w:t>
      </w:r>
    </w:p>
    <w:p w:rsidR="00D01AE1" w:rsidRDefault="008C265F">
      <w:pPr>
        <w:pStyle w:val="a3"/>
        <w:spacing w:line="360" w:lineRule="auto"/>
        <w:ind w:right="854"/>
      </w:pPr>
      <w:r>
        <w:t xml:space="preserve">наводнения,      их      характеристики      и      опасности,      порядок     </w:t>
      </w:r>
      <w:r>
        <w:rPr>
          <w:spacing w:val="1"/>
        </w:rPr>
        <w:t xml:space="preserve"> </w:t>
      </w:r>
      <w:r>
        <w:t>действий</w:t>
      </w:r>
      <w:r>
        <w:rPr>
          <w:spacing w:val="1"/>
        </w:rPr>
        <w:t xml:space="preserve"> </w:t>
      </w:r>
      <w:r>
        <w:t>при</w:t>
      </w:r>
      <w:r>
        <w:rPr>
          <w:spacing w:val="-1"/>
        </w:rPr>
        <w:t xml:space="preserve"> </w:t>
      </w:r>
      <w:r>
        <w:t>наводнении;</w:t>
      </w:r>
    </w:p>
    <w:p w:rsidR="00D01AE1" w:rsidRDefault="008C265F">
      <w:pPr>
        <w:pStyle w:val="a3"/>
        <w:spacing w:line="360" w:lineRule="auto"/>
        <w:ind w:right="856"/>
      </w:pPr>
      <w:r>
        <w:t>цунами,</w:t>
      </w:r>
      <w:r>
        <w:rPr>
          <w:spacing w:val="40"/>
        </w:rPr>
        <w:t xml:space="preserve"> </w:t>
      </w:r>
      <w:r>
        <w:t>их</w:t>
      </w:r>
      <w:r>
        <w:rPr>
          <w:spacing w:val="102"/>
        </w:rPr>
        <w:t xml:space="preserve"> </w:t>
      </w:r>
      <w:r>
        <w:t>характеристики</w:t>
      </w:r>
      <w:r>
        <w:rPr>
          <w:spacing w:val="100"/>
        </w:rPr>
        <w:t xml:space="preserve"> </w:t>
      </w:r>
      <w:r>
        <w:t>и</w:t>
      </w:r>
      <w:r>
        <w:rPr>
          <w:spacing w:val="100"/>
        </w:rPr>
        <w:t xml:space="preserve"> </w:t>
      </w:r>
      <w:r>
        <w:t>опасности,</w:t>
      </w:r>
      <w:r>
        <w:rPr>
          <w:spacing w:val="98"/>
        </w:rPr>
        <w:t xml:space="preserve"> </w:t>
      </w:r>
      <w:r>
        <w:t>порядок</w:t>
      </w:r>
      <w:r>
        <w:rPr>
          <w:spacing w:val="100"/>
        </w:rPr>
        <w:t xml:space="preserve"> </w:t>
      </w:r>
      <w:r>
        <w:t>действий</w:t>
      </w:r>
      <w:r>
        <w:rPr>
          <w:spacing w:val="100"/>
        </w:rPr>
        <w:t xml:space="preserve"> </w:t>
      </w:r>
      <w:r>
        <w:t>при</w:t>
      </w:r>
      <w:r>
        <w:rPr>
          <w:spacing w:val="99"/>
        </w:rPr>
        <w:t xml:space="preserve"> </w:t>
      </w:r>
      <w:r>
        <w:t>нахождении</w:t>
      </w:r>
      <w:r>
        <w:rPr>
          <w:spacing w:val="-58"/>
        </w:rPr>
        <w:t xml:space="preserve"> </w:t>
      </w:r>
      <w:r>
        <w:t>в</w:t>
      </w:r>
      <w:r>
        <w:rPr>
          <w:spacing w:val="-2"/>
        </w:rPr>
        <w:t xml:space="preserve"> </w:t>
      </w:r>
      <w:r>
        <w:t>зоне</w:t>
      </w:r>
      <w:r>
        <w:rPr>
          <w:spacing w:val="-1"/>
        </w:rPr>
        <w:t xml:space="preserve"> </w:t>
      </w:r>
      <w:r>
        <w:t>цунами;</w:t>
      </w:r>
    </w:p>
    <w:p w:rsidR="00D01AE1" w:rsidRDefault="008C265F">
      <w:pPr>
        <w:pStyle w:val="a3"/>
        <w:spacing w:line="360" w:lineRule="auto"/>
        <w:ind w:right="855"/>
      </w:pPr>
      <w:r>
        <w:t>ураганы,</w:t>
      </w:r>
      <w:r>
        <w:rPr>
          <w:spacing w:val="61"/>
        </w:rPr>
        <w:t xml:space="preserve"> </w:t>
      </w:r>
      <w:r>
        <w:t>бури,</w:t>
      </w:r>
      <w:r>
        <w:rPr>
          <w:spacing w:val="61"/>
        </w:rPr>
        <w:t xml:space="preserve"> </w:t>
      </w:r>
      <w:r>
        <w:t>смерчи,</w:t>
      </w:r>
      <w:r>
        <w:rPr>
          <w:spacing w:val="61"/>
        </w:rPr>
        <w:t xml:space="preserve"> </w:t>
      </w:r>
      <w:r>
        <w:t>их</w:t>
      </w:r>
      <w:r>
        <w:rPr>
          <w:spacing w:val="61"/>
        </w:rPr>
        <w:t xml:space="preserve"> </w:t>
      </w:r>
      <w:r>
        <w:t>характеристики   и   опасности,   порядок   действий</w:t>
      </w:r>
      <w:r>
        <w:rPr>
          <w:spacing w:val="1"/>
        </w:rPr>
        <w:t xml:space="preserve"> </w:t>
      </w:r>
      <w:r>
        <w:t>при</w:t>
      </w:r>
      <w:r>
        <w:rPr>
          <w:spacing w:val="2"/>
        </w:rPr>
        <w:t xml:space="preserve"> </w:t>
      </w:r>
      <w:r>
        <w:t>ураганах, бурях</w:t>
      </w:r>
      <w:r>
        <w:rPr>
          <w:spacing w:val="2"/>
        </w:rPr>
        <w:t xml:space="preserve"> </w:t>
      </w:r>
      <w:r>
        <w:t>и смерчах;</w:t>
      </w:r>
    </w:p>
    <w:p w:rsidR="00D01AE1" w:rsidRDefault="008C265F">
      <w:pPr>
        <w:pStyle w:val="a3"/>
        <w:spacing w:line="362" w:lineRule="auto"/>
        <w:ind w:right="854"/>
      </w:pPr>
      <w:r>
        <w:t>грозы,</w:t>
      </w:r>
      <w:r>
        <w:rPr>
          <w:spacing w:val="81"/>
        </w:rPr>
        <w:t xml:space="preserve"> </w:t>
      </w:r>
      <w:r>
        <w:t xml:space="preserve">их  </w:t>
      </w:r>
      <w:r>
        <w:rPr>
          <w:spacing w:val="20"/>
        </w:rPr>
        <w:t xml:space="preserve"> </w:t>
      </w:r>
      <w:r>
        <w:t xml:space="preserve">характеристики  </w:t>
      </w:r>
      <w:r>
        <w:rPr>
          <w:spacing w:val="21"/>
        </w:rPr>
        <w:t xml:space="preserve"> </w:t>
      </w:r>
      <w:r>
        <w:t xml:space="preserve">и  </w:t>
      </w:r>
      <w:r>
        <w:rPr>
          <w:spacing w:val="21"/>
        </w:rPr>
        <w:t xml:space="preserve"> </w:t>
      </w:r>
      <w:r>
        <w:t xml:space="preserve">опасности,  </w:t>
      </w:r>
      <w:r>
        <w:rPr>
          <w:spacing w:val="20"/>
        </w:rPr>
        <w:t xml:space="preserve"> </w:t>
      </w:r>
      <w:r>
        <w:t xml:space="preserve">порядок  </w:t>
      </w:r>
      <w:r>
        <w:rPr>
          <w:spacing w:val="21"/>
        </w:rPr>
        <w:t xml:space="preserve"> </w:t>
      </w:r>
      <w:r>
        <w:t xml:space="preserve">действий  </w:t>
      </w:r>
      <w:r>
        <w:rPr>
          <w:spacing w:val="22"/>
        </w:rPr>
        <w:t xml:space="preserve"> </w:t>
      </w:r>
      <w:r>
        <w:t xml:space="preserve">при  </w:t>
      </w:r>
      <w:r>
        <w:rPr>
          <w:spacing w:val="21"/>
        </w:rPr>
        <w:t xml:space="preserve"> </w:t>
      </w:r>
      <w:r>
        <w:t>попадании</w:t>
      </w:r>
      <w:r>
        <w:rPr>
          <w:spacing w:val="-58"/>
        </w:rPr>
        <w:t xml:space="preserve"> </w:t>
      </w:r>
      <w:r>
        <w:t>в</w:t>
      </w:r>
      <w:r>
        <w:rPr>
          <w:spacing w:val="-2"/>
        </w:rPr>
        <w:t xml:space="preserve"> </w:t>
      </w:r>
      <w:r>
        <w:t>грозу;</w:t>
      </w:r>
    </w:p>
    <w:p w:rsidR="00D01AE1" w:rsidRDefault="008C265F">
      <w:pPr>
        <w:pStyle w:val="a3"/>
        <w:spacing w:line="360" w:lineRule="auto"/>
        <w:ind w:right="851"/>
      </w:pPr>
      <w:r>
        <w:t>землетрясения и извержения вулканов, их характеристики и опасности, порядок</w:t>
      </w:r>
      <w:r>
        <w:rPr>
          <w:spacing w:val="1"/>
        </w:rPr>
        <w:t xml:space="preserve"> </w:t>
      </w:r>
      <w:r>
        <w:t>действий</w:t>
      </w:r>
      <w:r>
        <w:rPr>
          <w:spacing w:val="25"/>
        </w:rPr>
        <w:t xml:space="preserve"> </w:t>
      </w:r>
      <w:r>
        <w:t>при</w:t>
      </w:r>
      <w:r>
        <w:rPr>
          <w:spacing w:val="25"/>
        </w:rPr>
        <w:t xml:space="preserve"> </w:t>
      </w:r>
      <w:r>
        <w:t>землетрясении,</w:t>
      </w:r>
      <w:r>
        <w:rPr>
          <w:spacing w:val="26"/>
        </w:rPr>
        <w:t xml:space="preserve"> </w:t>
      </w:r>
      <w:r>
        <w:t>в</w:t>
      </w:r>
      <w:r>
        <w:rPr>
          <w:spacing w:val="23"/>
        </w:rPr>
        <w:t xml:space="preserve"> </w:t>
      </w:r>
      <w:r>
        <w:t>том</w:t>
      </w:r>
      <w:r>
        <w:rPr>
          <w:spacing w:val="25"/>
        </w:rPr>
        <w:t xml:space="preserve"> </w:t>
      </w:r>
      <w:r>
        <w:t>числе</w:t>
      </w:r>
      <w:r>
        <w:rPr>
          <w:spacing w:val="25"/>
        </w:rPr>
        <w:t xml:space="preserve"> </w:t>
      </w:r>
      <w:r>
        <w:t>при</w:t>
      </w:r>
      <w:r>
        <w:rPr>
          <w:spacing w:val="25"/>
        </w:rPr>
        <w:t xml:space="preserve"> </w:t>
      </w:r>
      <w:r>
        <w:t>попадании</w:t>
      </w:r>
      <w:r>
        <w:rPr>
          <w:spacing w:val="25"/>
        </w:rPr>
        <w:t xml:space="preserve"> </w:t>
      </w:r>
      <w:r>
        <w:t>под</w:t>
      </w:r>
      <w:r>
        <w:rPr>
          <w:spacing w:val="24"/>
        </w:rPr>
        <w:t xml:space="preserve"> </w:t>
      </w:r>
      <w:r>
        <w:t>завал,</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при</w:t>
      </w:r>
      <w:r>
        <w:rPr>
          <w:spacing w:val="-4"/>
        </w:rPr>
        <w:t xml:space="preserve"> </w:t>
      </w:r>
      <w:r>
        <w:t>нахождении</w:t>
      </w:r>
      <w:r>
        <w:rPr>
          <w:spacing w:val="-3"/>
        </w:rPr>
        <w:t xml:space="preserve"> </w:t>
      </w:r>
      <w:r>
        <w:t>в</w:t>
      </w:r>
      <w:r>
        <w:rPr>
          <w:spacing w:val="-5"/>
        </w:rPr>
        <w:t xml:space="preserve"> </w:t>
      </w:r>
      <w:r>
        <w:t>зоне</w:t>
      </w:r>
      <w:r>
        <w:rPr>
          <w:spacing w:val="-4"/>
        </w:rPr>
        <w:t xml:space="preserve"> </w:t>
      </w:r>
      <w:r>
        <w:t>извержения</w:t>
      </w:r>
      <w:r>
        <w:rPr>
          <w:spacing w:val="-4"/>
        </w:rPr>
        <w:t xml:space="preserve"> </w:t>
      </w:r>
      <w:r>
        <w:t>вулкана;</w:t>
      </w:r>
    </w:p>
    <w:p w:rsidR="00D01AE1" w:rsidRDefault="008C265F">
      <w:pPr>
        <w:pStyle w:val="a3"/>
        <w:spacing w:before="140" w:line="360" w:lineRule="auto"/>
        <w:ind w:right="855"/>
      </w:pPr>
      <w:r>
        <w:t>смысл</w:t>
      </w:r>
      <w:r>
        <w:rPr>
          <w:spacing w:val="1"/>
        </w:rPr>
        <w:t xml:space="preserve"> </w:t>
      </w:r>
      <w:r>
        <w:t>понятий</w:t>
      </w:r>
      <w:r>
        <w:rPr>
          <w:spacing w:val="1"/>
        </w:rPr>
        <w:t xml:space="preserve"> </w:t>
      </w:r>
      <w:r>
        <w:t>«экология» и</w:t>
      </w:r>
      <w:r>
        <w:rPr>
          <w:spacing w:val="1"/>
        </w:rPr>
        <w:t xml:space="preserve"> </w:t>
      </w:r>
      <w:r>
        <w:t>«экологическая</w:t>
      </w:r>
      <w:r>
        <w:rPr>
          <w:spacing w:val="1"/>
        </w:rPr>
        <w:t xml:space="preserve"> </w:t>
      </w:r>
      <w:r>
        <w:t>культура»,</w:t>
      </w:r>
      <w:r>
        <w:rPr>
          <w:spacing w:val="1"/>
        </w:rPr>
        <w:t xml:space="preserve"> </w:t>
      </w:r>
      <w:r>
        <w:t>значение</w:t>
      </w:r>
      <w:r>
        <w:rPr>
          <w:spacing w:val="1"/>
        </w:rPr>
        <w:t xml:space="preserve"> </w:t>
      </w:r>
      <w:r>
        <w:t>экологии</w:t>
      </w:r>
      <w:r>
        <w:rPr>
          <w:spacing w:val="1"/>
        </w:rPr>
        <w:t xml:space="preserve"> </w:t>
      </w:r>
      <w:r>
        <w:t>для</w:t>
      </w:r>
      <w:r>
        <w:rPr>
          <w:spacing w:val="1"/>
        </w:rPr>
        <w:t xml:space="preserve"> </w:t>
      </w:r>
      <w:r>
        <w:t>устойчивого</w:t>
      </w:r>
      <w:r>
        <w:rPr>
          <w:spacing w:val="-2"/>
        </w:rPr>
        <w:t xml:space="preserve"> </w:t>
      </w:r>
      <w:r>
        <w:t>развития общества;</w:t>
      </w:r>
    </w:p>
    <w:p w:rsidR="00D01AE1" w:rsidRDefault="008C265F">
      <w:pPr>
        <w:pStyle w:val="a3"/>
        <w:ind w:left="869" w:firstLine="0"/>
      </w:pPr>
      <w:r>
        <w:t>правила</w:t>
      </w:r>
      <w:r>
        <w:rPr>
          <w:spacing w:val="-4"/>
        </w:rPr>
        <w:t xml:space="preserve"> </w:t>
      </w:r>
      <w:r>
        <w:t>безопасного</w:t>
      </w:r>
      <w:r>
        <w:rPr>
          <w:spacing w:val="-3"/>
        </w:rPr>
        <w:t xml:space="preserve"> </w:t>
      </w:r>
      <w:r>
        <w:t>поведения</w:t>
      </w:r>
      <w:r>
        <w:rPr>
          <w:spacing w:val="-3"/>
        </w:rPr>
        <w:t xml:space="preserve"> </w:t>
      </w:r>
      <w:r>
        <w:t>при</w:t>
      </w:r>
      <w:r>
        <w:rPr>
          <w:spacing w:val="-5"/>
        </w:rPr>
        <w:t xml:space="preserve"> </w:t>
      </w:r>
      <w:r>
        <w:t>неблагоприятной</w:t>
      </w:r>
      <w:r>
        <w:rPr>
          <w:spacing w:val="-3"/>
        </w:rPr>
        <w:t xml:space="preserve"> </w:t>
      </w:r>
      <w:r>
        <w:t>экологической</w:t>
      </w:r>
      <w:r>
        <w:rPr>
          <w:spacing w:val="-5"/>
        </w:rPr>
        <w:t xml:space="preserve"> </w:t>
      </w:r>
      <w:r>
        <w:t>обстановке.</w:t>
      </w:r>
    </w:p>
    <w:p w:rsidR="00D01AE1" w:rsidRDefault="008C265F" w:rsidP="00A8400C">
      <w:pPr>
        <w:pStyle w:val="a4"/>
        <w:numPr>
          <w:ilvl w:val="2"/>
          <w:numId w:val="11"/>
        </w:numPr>
        <w:tabs>
          <w:tab w:val="left" w:pos="1710"/>
        </w:tabs>
        <w:spacing w:before="137" w:line="360" w:lineRule="auto"/>
        <w:ind w:left="869" w:right="852" w:firstLine="0"/>
        <w:rPr>
          <w:sz w:val="24"/>
        </w:rPr>
      </w:pPr>
      <w:r>
        <w:rPr>
          <w:sz w:val="24"/>
        </w:rPr>
        <w:t>Модуль № 6 «Здоровье и как его сохранить. Основы медицинских знаний»:</w:t>
      </w:r>
      <w:r>
        <w:rPr>
          <w:spacing w:val="-57"/>
          <w:sz w:val="24"/>
        </w:rPr>
        <w:t xml:space="preserve"> </w:t>
      </w:r>
      <w:r>
        <w:rPr>
          <w:sz w:val="24"/>
        </w:rPr>
        <w:t>смысл</w:t>
      </w:r>
      <w:r>
        <w:rPr>
          <w:spacing w:val="59"/>
          <w:sz w:val="24"/>
        </w:rPr>
        <w:t xml:space="preserve"> </w:t>
      </w:r>
      <w:r>
        <w:rPr>
          <w:sz w:val="24"/>
        </w:rPr>
        <w:t>понятий</w:t>
      </w:r>
      <w:r>
        <w:rPr>
          <w:spacing w:val="2"/>
          <w:sz w:val="24"/>
        </w:rPr>
        <w:t xml:space="preserve"> </w:t>
      </w:r>
      <w:r>
        <w:rPr>
          <w:sz w:val="24"/>
        </w:rPr>
        <w:t>«здоровье»</w:t>
      </w:r>
      <w:r>
        <w:rPr>
          <w:spacing w:val="49"/>
          <w:sz w:val="24"/>
        </w:rPr>
        <w:t xml:space="preserve"> </w:t>
      </w:r>
      <w:r>
        <w:rPr>
          <w:sz w:val="24"/>
        </w:rPr>
        <w:t>и</w:t>
      </w:r>
      <w:r>
        <w:rPr>
          <w:spacing w:val="4"/>
          <w:sz w:val="24"/>
        </w:rPr>
        <w:t xml:space="preserve"> </w:t>
      </w:r>
      <w:r>
        <w:rPr>
          <w:sz w:val="24"/>
        </w:rPr>
        <w:t>«здоровый</w:t>
      </w:r>
      <w:r>
        <w:rPr>
          <w:spacing w:val="59"/>
          <w:sz w:val="24"/>
        </w:rPr>
        <w:t xml:space="preserve"> </w:t>
      </w:r>
      <w:r>
        <w:rPr>
          <w:sz w:val="24"/>
        </w:rPr>
        <w:t>образ</w:t>
      </w:r>
      <w:r>
        <w:rPr>
          <w:spacing w:val="57"/>
          <w:sz w:val="24"/>
        </w:rPr>
        <w:t xml:space="preserve"> </w:t>
      </w:r>
      <w:r>
        <w:rPr>
          <w:sz w:val="24"/>
        </w:rPr>
        <w:t>жизни»,</w:t>
      </w:r>
      <w:r>
        <w:rPr>
          <w:spacing w:val="56"/>
          <w:sz w:val="24"/>
        </w:rPr>
        <w:t xml:space="preserve"> </w:t>
      </w:r>
      <w:r>
        <w:rPr>
          <w:sz w:val="24"/>
        </w:rPr>
        <w:t>их</w:t>
      </w:r>
      <w:r>
        <w:rPr>
          <w:spacing w:val="58"/>
          <w:sz w:val="24"/>
        </w:rPr>
        <w:t xml:space="preserve"> </w:t>
      </w:r>
      <w:r>
        <w:rPr>
          <w:sz w:val="24"/>
        </w:rPr>
        <w:t>содержание</w:t>
      </w:r>
    </w:p>
    <w:p w:rsidR="00D01AE1" w:rsidRDefault="008C265F">
      <w:pPr>
        <w:pStyle w:val="a3"/>
        <w:ind w:firstLine="0"/>
      </w:pPr>
      <w:r>
        <w:t>и</w:t>
      </w:r>
      <w:r>
        <w:rPr>
          <w:spacing w:val="-2"/>
        </w:rPr>
        <w:t xml:space="preserve"> </w:t>
      </w:r>
      <w:r>
        <w:t>значение</w:t>
      </w:r>
      <w:r>
        <w:rPr>
          <w:spacing w:val="-3"/>
        </w:rPr>
        <w:t xml:space="preserve"> </w:t>
      </w:r>
      <w:r>
        <w:t>для</w:t>
      </w:r>
      <w:r>
        <w:rPr>
          <w:spacing w:val="-2"/>
        </w:rPr>
        <w:t xml:space="preserve"> </w:t>
      </w:r>
      <w:r>
        <w:t>человека;</w:t>
      </w:r>
    </w:p>
    <w:p w:rsidR="00D01AE1" w:rsidRDefault="008C265F">
      <w:pPr>
        <w:pStyle w:val="a3"/>
        <w:spacing w:before="139" w:line="360" w:lineRule="auto"/>
        <w:ind w:right="849"/>
      </w:pP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 алкоголизм, наркомания, чрезмерное увлечение электронными изделиями</w:t>
      </w:r>
      <w:r>
        <w:rPr>
          <w:spacing w:val="-57"/>
        </w:rPr>
        <w:t xml:space="preserve"> </w:t>
      </w:r>
      <w:r>
        <w:t>бытового</w:t>
      </w:r>
      <w:r>
        <w:rPr>
          <w:spacing w:val="-3"/>
        </w:rPr>
        <w:t xml:space="preserve"> </w:t>
      </w:r>
      <w:r>
        <w:t>назначения</w:t>
      </w:r>
      <w:r>
        <w:rPr>
          <w:spacing w:val="-2"/>
        </w:rPr>
        <w:t xml:space="preserve"> </w:t>
      </w:r>
      <w:r>
        <w:t>(игровые</w:t>
      </w:r>
      <w:r>
        <w:rPr>
          <w:spacing w:val="-4"/>
        </w:rPr>
        <w:t xml:space="preserve"> </w:t>
      </w:r>
      <w:r>
        <w:t>приставки,</w:t>
      </w:r>
      <w:r>
        <w:rPr>
          <w:spacing w:val="-2"/>
        </w:rPr>
        <w:t xml:space="preserve"> </w:t>
      </w:r>
      <w:r>
        <w:t>мобильные</w:t>
      </w:r>
      <w:r>
        <w:rPr>
          <w:spacing w:val="-5"/>
        </w:rPr>
        <w:t xml:space="preserve"> </w:t>
      </w:r>
      <w:r>
        <w:t>телефоны</w:t>
      </w:r>
      <w:r>
        <w:rPr>
          <w:spacing w:val="-2"/>
        </w:rPr>
        <w:t xml:space="preserve"> </w:t>
      </w:r>
      <w:r>
        <w:t>сотовой</w:t>
      </w:r>
      <w:r>
        <w:rPr>
          <w:spacing w:val="-2"/>
        </w:rPr>
        <w:t xml:space="preserve"> </w:t>
      </w:r>
      <w:r>
        <w:t>связи</w:t>
      </w:r>
      <w:r>
        <w:rPr>
          <w:spacing w:val="-3"/>
        </w:rPr>
        <w:t xml:space="preserve"> </w:t>
      </w:r>
      <w:r>
        <w:t>и</w:t>
      </w:r>
      <w:r>
        <w:rPr>
          <w:spacing w:val="-2"/>
        </w:rPr>
        <w:t xml:space="preserve"> </w:t>
      </w:r>
      <w:r>
        <w:t>другие);</w:t>
      </w:r>
    </w:p>
    <w:p w:rsidR="00D01AE1" w:rsidRDefault="008C265F">
      <w:pPr>
        <w:pStyle w:val="a3"/>
        <w:spacing w:line="360" w:lineRule="auto"/>
        <w:ind w:left="869" w:right="1661" w:firstLine="0"/>
      </w:pPr>
      <w:r>
        <w:t>элементы здорового образа жизни, ответственность за сохранение здоровья;</w:t>
      </w:r>
      <w:r>
        <w:rPr>
          <w:spacing w:val="-57"/>
        </w:rPr>
        <w:t xml:space="preserve"> </w:t>
      </w:r>
      <w:r>
        <w:t>понятие</w:t>
      </w:r>
      <w:r>
        <w:rPr>
          <w:spacing w:val="1"/>
        </w:rPr>
        <w:t xml:space="preserve"> </w:t>
      </w:r>
      <w:r>
        <w:t>«инфекционные</w:t>
      </w:r>
      <w:r>
        <w:rPr>
          <w:spacing w:val="-3"/>
        </w:rPr>
        <w:t xml:space="preserve"> </w:t>
      </w:r>
      <w:r>
        <w:t>заболевания»,</w:t>
      </w:r>
      <w:r>
        <w:rPr>
          <w:spacing w:val="-1"/>
        </w:rPr>
        <w:t xml:space="preserve"> </w:t>
      </w:r>
      <w:r>
        <w:t>причины</w:t>
      </w:r>
      <w:r>
        <w:rPr>
          <w:spacing w:val="-2"/>
        </w:rPr>
        <w:t xml:space="preserve"> </w:t>
      </w:r>
      <w:r>
        <w:t>их</w:t>
      </w:r>
      <w:r>
        <w:rPr>
          <w:spacing w:val="1"/>
        </w:rPr>
        <w:t xml:space="preserve"> </w:t>
      </w:r>
      <w:r>
        <w:t>возникновения;</w:t>
      </w:r>
    </w:p>
    <w:p w:rsidR="00D01AE1" w:rsidRDefault="008C265F">
      <w:pPr>
        <w:pStyle w:val="a3"/>
        <w:spacing w:line="360" w:lineRule="auto"/>
        <w:ind w:right="854"/>
      </w:pPr>
      <w:r>
        <w:t xml:space="preserve">механизм        </w:t>
      </w:r>
      <w:r>
        <w:rPr>
          <w:spacing w:val="1"/>
        </w:rPr>
        <w:t xml:space="preserve"> </w:t>
      </w:r>
      <w:r>
        <w:t xml:space="preserve">распространения        </w:t>
      </w:r>
      <w:r>
        <w:rPr>
          <w:spacing w:val="1"/>
        </w:rPr>
        <w:t xml:space="preserve"> </w:t>
      </w:r>
      <w:r>
        <w:t>инфекционных          заболеваний,          меры</w:t>
      </w:r>
      <w:r>
        <w:rPr>
          <w:spacing w:val="1"/>
        </w:rPr>
        <w:t xml:space="preserve"> </w:t>
      </w:r>
      <w:r>
        <w:t>их</w:t>
      </w:r>
      <w:r>
        <w:rPr>
          <w:spacing w:val="-2"/>
        </w:rPr>
        <w:t xml:space="preserve"> </w:t>
      </w:r>
      <w:r>
        <w:t>профилактики</w:t>
      </w:r>
      <w:r>
        <w:rPr>
          <w:spacing w:val="-2"/>
        </w:rPr>
        <w:t xml:space="preserve"> </w:t>
      </w:r>
      <w:r>
        <w:t>и защиты от них;</w:t>
      </w:r>
    </w:p>
    <w:p w:rsidR="00D01AE1" w:rsidRDefault="008C265F">
      <w:pPr>
        <w:pStyle w:val="a3"/>
        <w:spacing w:line="360" w:lineRule="auto"/>
        <w:ind w:right="844"/>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происхождения</w:t>
      </w:r>
      <w:r>
        <w:rPr>
          <w:spacing w:val="1"/>
        </w:rPr>
        <w:t xml:space="preserve"> </w:t>
      </w:r>
      <w:r>
        <w:t>(эпидемия,</w:t>
      </w:r>
      <w:r>
        <w:rPr>
          <w:spacing w:val="1"/>
        </w:rPr>
        <w:t xml:space="preserve"> </w:t>
      </w:r>
      <w:r>
        <w:t>пандемия);</w:t>
      </w:r>
      <w:r>
        <w:rPr>
          <w:spacing w:val="1"/>
        </w:rPr>
        <w:t xml:space="preserve"> </w:t>
      </w:r>
      <w:r>
        <w:t>мероприятия,</w:t>
      </w:r>
      <w:r>
        <w:rPr>
          <w:spacing w:val="1"/>
        </w:rPr>
        <w:t xml:space="preserve"> </w:t>
      </w:r>
      <w:r>
        <w:t>проводимые</w:t>
      </w:r>
      <w:r>
        <w:rPr>
          <w:spacing w:val="1"/>
        </w:rPr>
        <w:t xml:space="preserve"> </w:t>
      </w:r>
      <w:r>
        <w:t>государством</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 си</w:t>
      </w:r>
      <w:r>
        <w:rPr>
          <w:position w:val="1"/>
        </w:rPr>
        <w:t>туаций биолого-социального</w:t>
      </w:r>
      <w:r>
        <w:rPr>
          <w:spacing w:val="-3"/>
          <w:position w:val="1"/>
        </w:rPr>
        <w:t xml:space="preserve"> </w:t>
      </w:r>
      <w:r>
        <w:rPr>
          <w:position w:val="1"/>
        </w:rPr>
        <w:t>происхождения;</w:t>
      </w:r>
    </w:p>
    <w:p w:rsidR="00D01AE1" w:rsidRDefault="008C265F">
      <w:pPr>
        <w:pStyle w:val="a3"/>
        <w:spacing w:line="360" w:lineRule="auto"/>
        <w:ind w:right="853"/>
      </w:pPr>
      <w:r>
        <w:t>понятие</w:t>
      </w:r>
      <w:r>
        <w:rPr>
          <w:spacing w:val="1"/>
        </w:rPr>
        <w:t xml:space="preserve"> </w:t>
      </w:r>
      <w:r>
        <w:t>«неинфекционные</w:t>
      </w:r>
      <w:r>
        <w:rPr>
          <w:spacing w:val="1"/>
        </w:rPr>
        <w:t xml:space="preserve"> </w:t>
      </w:r>
      <w:r>
        <w:t>заболевания»</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факторы</w:t>
      </w:r>
      <w:r>
        <w:rPr>
          <w:spacing w:val="1"/>
        </w:rPr>
        <w:t xml:space="preserve"> </w:t>
      </w:r>
      <w:r>
        <w:t>риска</w:t>
      </w:r>
      <w:r>
        <w:rPr>
          <w:spacing w:val="1"/>
        </w:rPr>
        <w:t xml:space="preserve"> </w:t>
      </w:r>
      <w:r>
        <w:t>неинфекционных</w:t>
      </w:r>
      <w:r>
        <w:rPr>
          <w:spacing w:val="1"/>
        </w:rPr>
        <w:t xml:space="preserve"> </w:t>
      </w:r>
      <w:r>
        <w:t>заболеваний;</w:t>
      </w:r>
    </w:p>
    <w:p w:rsidR="00D01AE1" w:rsidRDefault="008C265F">
      <w:pPr>
        <w:pStyle w:val="a3"/>
        <w:spacing w:line="360" w:lineRule="auto"/>
        <w:ind w:left="869" w:right="2427" w:firstLine="0"/>
      </w:pPr>
      <w:r>
        <w:t>меры профилактики неинфекционных заболеваний и защиты от них;</w:t>
      </w:r>
      <w:r>
        <w:rPr>
          <w:spacing w:val="-58"/>
        </w:rPr>
        <w:t xml:space="preserve"> </w:t>
      </w:r>
      <w:r>
        <w:t>диспансеризация</w:t>
      </w:r>
      <w:r>
        <w:rPr>
          <w:spacing w:val="-1"/>
        </w:rPr>
        <w:t xml:space="preserve"> </w:t>
      </w:r>
      <w:r>
        <w:t>и еѐ</w:t>
      </w:r>
      <w:r>
        <w:rPr>
          <w:spacing w:val="-1"/>
        </w:rPr>
        <w:t xml:space="preserve"> </w:t>
      </w:r>
      <w:r>
        <w:t>задачи;</w:t>
      </w:r>
    </w:p>
    <w:p w:rsidR="00D01AE1" w:rsidRDefault="008C265F">
      <w:pPr>
        <w:pStyle w:val="a3"/>
        <w:spacing w:line="360" w:lineRule="auto"/>
        <w:ind w:right="840"/>
        <w:jc w:val="left"/>
      </w:pPr>
      <w:r>
        <w:t>понятия</w:t>
      </w:r>
      <w:r>
        <w:rPr>
          <w:spacing w:val="11"/>
        </w:rPr>
        <w:t xml:space="preserve"> </w:t>
      </w:r>
      <w:r>
        <w:t>«психическое</w:t>
      </w:r>
      <w:r>
        <w:rPr>
          <w:spacing w:val="9"/>
        </w:rPr>
        <w:t xml:space="preserve"> </w:t>
      </w:r>
      <w:r>
        <w:t>здоровье»</w:t>
      </w:r>
      <w:r>
        <w:rPr>
          <w:spacing w:val="2"/>
        </w:rPr>
        <w:t xml:space="preserve"> </w:t>
      </w:r>
      <w:r>
        <w:t>и</w:t>
      </w:r>
      <w:r>
        <w:rPr>
          <w:spacing w:val="14"/>
        </w:rPr>
        <w:t xml:space="preserve"> </w:t>
      </w:r>
      <w:r>
        <w:t>«психологическое</w:t>
      </w:r>
      <w:r>
        <w:rPr>
          <w:spacing w:val="9"/>
        </w:rPr>
        <w:t xml:space="preserve"> </w:t>
      </w:r>
      <w:r>
        <w:t>благополучие»,</w:t>
      </w:r>
      <w:r>
        <w:rPr>
          <w:spacing w:val="9"/>
        </w:rPr>
        <w:t xml:space="preserve"> </w:t>
      </w:r>
      <w:r>
        <w:t>современные</w:t>
      </w:r>
      <w:r>
        <w:rPr>
          <w:spacing w:val="-57"/>
        </w:rPr>
        <w:t xml:space="preserve"> </w:t>
      </w:r>
      <w:r>
        <w:t>модели психического здоровья и здоровой</w:t>
      </w:r>
      <w:r>
        <w:rPr>
          <w:spacing w:val="-1"/>
        </w:rPr>
        <w:t xml:space="preserve"> </w:t>
      </w:r>
      <w:r>
        <w:t>личности;</w:t>
      </w:r>
    </w:p>
    <w:p w:rsidR="00D01AE1" w:rsidRDefault="008C265F">
      <w:pPr>
        <w:pStyle w:val="a3"/>
        <w:tabs>
          <w:tab w:val="left" w:pos="1718"/>
          <w:tab w:val="left" w:pos="2049"/>
          <w:tab w:val="left" w:pos="2574"/>
          <w:tab w:val="left" w:pos="3611"/>
          <w:tab w:val="left" w:pos="4047"/>
          <w:tab w:val="left" w:pos="5215"/>
          <w:tab w:val="left" w:pos="5960"/>
          <w:tab w:val="left" w:pos="7634"/>
          <w:tab w:val="left" w:pos="8649"/>
        </w:tabs>
        <w:spacing w:line="362" w:lineRule="auto"/>
        <w:ind w:right="851"/>
        <w:jc w:val="left"/>
      </w:pPr>
      <w:r>
        <w:t>стресс</w:t>
      </w:r>
      <w:r>
        <w:tab/>
        <w:t>и</w:t>
      </w:r>
      <w:r>
        <w:tab/>
        <w:t>его</w:t>
      </w:r>
      <w:r>
        <w:tab/>
        <w:t>влияние</w:t>
      </w:r>
      <w:r>
        <w:tab/>
        <w:t>на</w:t>
      </w:r>
      <w:r>
        <w:tab/>
        <w:t>человека,</w:t>
      </w:r>
      <w:r>
        <w:tab/>
        <w:t>меры</w:t>
      </w:r>
      <w:r>
        <w:tab/>
        <w:t>профилактики</w:t>
      </w:r>
      <w:r>
        <w:tab/>
        <w:t>стресса,</w:t>
      </w:r>
      <w:r>
        <w:tab/>
      </w:r>
      <w:r>
        <w:rPr>
          <w:spacing w:val="-1"/>
        </w:rPr>
        <w:t>способы</w:t>
      </w:r>
      <w:r>
        <w:rPr>
          <w:spacing w:val="-57"/>
        </w:rPr>
        <w:t xml:space="preserve"> </w:t>
      </w:r>
      <w:r>
        <w:t>самоконтроля</w:t>
      </w:r>
      <w:r>
        <w:rPr>
          <w:spacing w:val="-1"/>
        </w:rPr>
        <w:t xml:space="preserve"> </w:t>
      </w:r>
      <w:r>
        <w:t>и</w:t>
      </w:r>
      <w:r>
        <w:rPr>
          <w:spacing w:val="1"/>
        </w:rPr>
        <w:t xml:space="preserve"> </w:t>
      </w:r>
      <w:r>
        <w:t>саморегуляции</w:t>
      </w:r>
      <w:r>
        <w:rPr>
          <w:spacing w:val="-1"/>
        </w:rPr>
        <w:t xml:space="preserve"> </w:t>
      </w:r>
      <w:r>
        <w:t>эмоциональных</w:t>
      </w:r>
      <w:r>
        <w:rPr>
          <w:spacing w:val="2"/>
        </w:rPr>
        <w:t xml:space="preserve"> </w:t>
      </w:r>
      <w:r>
        <w:t>состояний;</w:t>
      </w:r>
    </w:p>
    <w:p w:rsidR="00D01AE1" w:rsidRDefault="008C265F">
      <w:pPr>
        <w:pStyle w:val="a3"/>
        <w:spacing w:line="360" w:lineRule="auto"/>
        <w:jc w:val="left"/>
      </w:pPr>
      <w:r>
        <w:t>понятие</w:t>
      </w:r>
      <w:r>
        <w:rPr>
          <w:spacing w:val="15"/>
        </w:rPr>
        <w:t xml:space="preserve"> </w:t>
      </w:r>
      <w:r>
        <w:t>«первая</w:t>
      </w:r>
      <w:r>
        <w:rPr>
          <w:spacing w:val="12"/>
        </w:rPr>
        <w:t xml:space="preserve"> </w:t>
      </w:r>
      <w:r>
        <w:t>помощь»</w:t>
      </w:r>
      <w:r>
        <w:rPr>
          <w:spacing w:val="4"/>
        </w:rPr>
        <w:t xml:space="preserve"> </w:t>
      </w:r>
      <w:r>
        <w:t>и</w:t>
      </w:r>
      <w:r>
        <w:rPr>
          <w:spacing w:val="13"/>
        </w:rPr>
        <w:t xml:space="preserve"> </w:t>
      </w:r>
      <w:r>
        <w:t>обязанность</w:t>
      </w:r>
      <w:r>
        <w:rPr>
          <w:spacing w:val="10"/>
        </w:rPr>
        <w:t xml:space="preserve"> </w:t>
      </w:r>
      <w:r>
        <w:t>по</w:t>
      </w:r>
      <w:r>
        <w:rPr>
          <w:spacing w:val="12"/>
        </w:rPr>
        <w:t xml:space="preserve"> </w:t>
      </w:r>
      <w:r>
        <w:t>еѐ</w:t>
      </w:r>
      <w:r>
        <w:rPr>
          <w:spacing w:val="11"/>
        </w:rPr>
        <w:t xml:space="preserve"> </w:t>
      </w:r>
      <w:r>
        <w:t>оказанию,</w:t>
      </w:r>
      <w:r>
        <w:rPr>
          <w:spacing w:val="14"/>
        </w:rPr>
        <w:t xml:space="preserve"> </w:t>
      </w:r>
      <w:r>
        <w:t>универсальный</w:t>
      </w:r>
      <w:r>
        <w:rPr>
          <w:spacing w:val="11"/>
        </w:rPr>
        <w:t xml:space="preserve"> </w:t>
      </w:r>
      <w:r>
        <w:t>алгоритм</w:t>
      </w:r>
      <w:r>
        <w:rPr>
          <w:spacing w:val="-57"/>
        </w:rPr>
        <w:t xml:space="preserve"> </w:t>
      </w:r>
      <w:r>
        <w:t>оказания</w:t>
      </w:r>
      <w:r>
        <w:rPr>
          <w:spacing w:val="-4"/>
        </w:rPr>
        <w:t xml:space="preserve"> </w:t>
      </w:r>
      <w:r>
        <w:t>первой помощи;</w:t>
      </w:r>
    </w:p>
    <w:p w:rsidR="00D01AE1" w:rsidRDefault="008C265F">
      <w:pPr>
        <w:pStyle w:val="a3"/>
        <w:ind w:left="869" w:firstLine="0"/>
        <w:jc w:val="left"/>
      </w:pPr>
      <w:r>
        <w:t>назначение</w:t>
      </w:r>
      <w:r>
        <w:rPr>
          <w:spacing w:val="-4"/>
        </w:rPr>
        <w:t xml:space="preserve"> </w:t>
      </w:r>
      <w:r>
        <w:t>и</w:t>
      </w:r>
      <w:r>
        <w:rPr>
          <w:spacing w:val="-3"/>
        </w:rPr>
        <w:t xml:space="preserve"> </w:t>
      </w:r>
      <w:r>
        <w:t>состав</w:t>
      </w:r>
      <w:r>
        <w:rPr>
          <w:spacing w:val="-3"/>
        </w:rPr>
        <w:t xml:space="preserve"> </w:t>
      </w:r>
      <w:r>
        <w:t>аптечки</w:t>
      </w:r>
      <w:r>
        <w:rPr>
          <w:spacing w:val="-3"/>
        </w:rPr>
        <w:t xml:space="preserve"> </w:t>
      </w:r>
      <w:r>
        <w:t>первой</w:t>
      </w:r>
      <w:r>
        <w:rPr>
          <w:spacing w:val="-2"/>
        </w:rPr>
        <w:t xml:space="preserve"> </w:t>
      </w:r>
      <w:r>
        <w:t>помощи;</w:t>
      </w:r>
    </w:p>
    <w:p w:rsidR="00D01AE1" w:rsidRDefault="008C265F">
      <w:pPr>
        <w:pStyle w:val="a3"/>
        <w:spacing w:before="135" w:line="360" w:lineRule="auto"/>
        <w:jc w:val="left"/>
      </w:pPr>
      <w:r>
        <w:t>порядок</w:t>
      </w:r>
      <w:r>
        <w:rPr>
          <w:spacing w:val="36"/>
        </w:rPr>
        <w:t xml:space="preserve"> </w:t>
      </w:r>
      <w:r>
        <w:t>действий</w:t>
      </w:r>
      <w:r>
        <w:rPr>
          <w:spacing w:val="36"/>
        </w:rPr>
        <w:t xml:space="preserve"> </w:t>
      </w:r>
      <w:r>
        <w:t>при</w:t>
      </w:r>
      <w:r>
        <w:rPr>
          <w:spacing w:val="34"/>
        </w:rPr>
        <w:t xml:space="preserve"> </w:t>
      </w:r>
      <w:r>
        <w:t>оказании</w:t>
      </w:r>
      <w:r>
        <w:rPr>
          <w:spacing w:val="36"/>
        </w:rPr>
        <w:t xml:space="preserve"> </w:t>
      </w:r>
      <w:r>
        <w:t>первой</w:t>
      </w:r>
      <w:r>
        <w:rPr>
          <w:spacing w:val="36"/>
        </w:rPr>
        <w:t xml:space="preserve"> </w:t>
      </w:r>
      <w:r>
        <w:t>помощи</w:t>
      </w:r>
      <w:r>
        <w:rPr>
          <w:spacing w:val="36"/>
        </w:rPr>
        <w:t xml:space="preserve"> </w:t>
      </w:r>
      <w:r>
        <w:t>в</w:t>
      </w:r>
      <w:r>
        <w:rPr>
          <w:spacing w:val="35"/>
        </w:rPr>
        <w:t xml:space="preserve"> </w:t>
      </w:r>
      <w:r>
        <w:t>различных</w:t>
      </w:r>
      <w:r>
        <w:rPr>
          <w:spacing w:val="37"/>
        </w:rPr>
        <w:t xml:space="preserve"> </w:t>
      </w:r>
      <w:r>
        <w:t>ситуациях,</w:t>
      </w:r>
      <w:r>
        <w:rPr>
          <w:spacing w:val="35"/>
        </w:rPr>
        <w:t xml:space="preserve"> </w:t>
      </w:r>
      <w:r>
        <w:t>приѐмы</w:t>
      </w:r>
      <w:r>
        <w:rPr>
          <w:spacing w:val="-57"/>
        </w:rPr>
        <w:t xml:space="preserve"> </w:t>
      </w:r>
      <w:r>
        <w:t>психологической</w:t>
      </w:r>
      <w:r>
        <w:rPr>
          <w:spacing w:val="-1"/>
        </w:rPr>
        <w:t xml:space="preserve"> </w:t>
      </w:r>
      <w:r>
        <w:t>поддержки</w:t>
      </w:r>
      <w:r>
        <w:rPr>
          <w:spacing w:val="1"/>
        </w:rPr>
        <w:t xml:space="preserve"> </w:t>
      </w:r>
      <w:r>
        <w:t>пострадавшего.</w:t>
      </w:r>
    </w:p>
    <w:p w:rsidR="00D01AE1" w:rsidRDefault="008C265F" w:rsidP="00A8400C">
      <w:pPr>
        <w:pStyle w:val="a4"/>
        <w:numPr>
          <w:ilvl w:val="2"/>
          <w:numId w:val="11"/>
        </w:numPr>
        <w:tabs>
          <w:tab w:val="left" w:pos="1710"/>
        </w:tabs>
        <w:ind w:left="1710" w:hanging="841"/>
        <w:rPr>
          <w:sz w:val="24"/>
        </w:rPr>
      </w:pPr>
      <w:r>
        <w:rPr>
          <w:sz w:val="24"/>
        </w:rPr>
        <w:t>Модуль</w:t>
      </w:r>
      <w:r>
        <w:rPr>
          <w:spacing w:val="-4"/>
          <w:sz w:val="24"/>
        </w:rPr>
        <w:t xml:space="preserve"> </w:t>
      </w:r>
      <w:r>
        <w:rPr>
          <w:sz w:val="24"/>
        </w:rPr>
        <w:t>№</w:t>
      </w:r>
      <w:r>
        <w:rPr>
          <w:spacing w:val="-4"/>
          <w:sz w:val="24"/>
        </w:rPr>
        <w:t xml:space="preserve"> </w:t>
      </w:r>
      <w:r>
        <w:rPr>
          <w:sz w:val="24"/>
        </w:rPr>
        <w:t>7</w:t>
      </w:r>
      <w:r>
        <w:rPr>
          <w:spacing w:val="1"/>
          <w:sz w:val="24"/>
        </w:rPr>
        <w:t xml:space="preserve"> </w:t>
      </w:r>
      <w:r>
        <w:rPr>
          <w:sz w:val="24"/>
        </w:rPr>
        <w:t>«Безопасность</w:t>
      </w:r>
      <w:r>
        <w:rPr>
          <w:spacing w:val="-3"/>
          <w:sz w:val="24"/>
        </w:rPr>
        <w:t xml:space="preserve"> </w:t>
      </w:r>
      <w:r>
        <w:rPr>
          <w:sz w:val="24"/>
        </w:rPr>
        <w:t>в</w:t>
      </w:r>
      <w:r>
        <w:rPr>
          <w:spacing w:val="-4"/>
          <w:sz w:val="24"/>
        </w:rPr>
        <w:t xml:space="preserve"> </w:t>
      </w:r>
      <w:r>
        <w:rPr>
          <w:sz w:val="24"/>
        </w:rPr>
        <w:t>социуме»:</w:t>
      </w:r>
    </w:p>
    <w:p w:rsidR="00D01AE1" w:rsidRDefault="008C265F">
      <w:pPr>
        <w:pStyle w:val="a3"/>
        <w:spacing w:before="136" w:line="362" w:lineRule="auto"/>
        <w:ind w:right="855"/>
        <w:jc w:val="left"/>
      </w:pPr>
      <w:r>
        <w:t>общение</w:t>
      </w:r>
      <w:r>
        <w:rPr>
          <w:spacing w:val="61"/>
        </w:rPr>
        <w:t xml:space="preserve"> </w:t>
      </w:r>
      <w:r>
        <w:t>и</w:t>
      </w:r>
      <w:r>
        <w:rPr>
          <w:spacing w:val="61"/>
        </w:rPr>
        <w:t xml:space="preserve"> </w:t>
      </w:r>
      <w:r>
        <w:t>его   значение   для   человека,   способы   организации   эффективного</w:t>
      </w:r>
      <w:r>
        <w:rPr>
          <w:spacing w:val="-57"/>
        </w:rPr>
        <w:t xml:space="preserve"> </w:t>
      </w:r>
      <w:r>
        <w:t>и</w:t>
      </w:r>
      <w:r>
        <w:rPr>
          <w:spacing w:val="-1"/>
        </w:rPr>
        <w:t xml:space="preserve"> </w:t>
      </w:r>
      <w:r>
        <w:t>позитивного общения;</w:t>
      </w:r>
    </w:p>
    <w:p w:rsidR="00D01AE1" w:rsidRDefault="008C265F">
      <w:pPr>
        <w:pStyle w:val="a3"/>
        <w:spacing w:line="360" w:lineRule="auto"/>
        <w:jc w:val="left"/>
      </w:pPr>
      <w:r>
        <w:t>приѐмы</w:t>
      </w:r>
      <w:r>
        <w:rPr>
          <w:spacing w:val="33"/>
        </w:rPr>
        <w:t xml:space="preserve"> </w:t>
      </w:r>
      <w:r>
        <w:t>и</w:t>
      </w:r>
      <w:r>
        <w:rPr>
          <w:spacing w:val="34"/>
        </w:rPr>
        <w:t xml:space="preserve"> </w:t>
      </w:r>
      <w:r>
        <w:t>правила</w:t>
      </w:r>
      <w:r>
        <w:rPr>
          <w:spacing w:val="33"/>
        </w:rPr>
        <w:t xml:space="preserve"> </w:t>
      </w:r>
      <w:r>
        <w:t>безопасной</w:t>
      </w:r>
      <w:r>
        <w:rPr>
          <w:spacing w:val="34"/>
        </w:rPr>
        <w:t xml:space="preserve"> </w:t>
      </w:r>
      <w:r>
        <w:t>межличностной</w:t>
      </w:r>
      <w:r>
        <w:rPr>
          <w:spacing w:val="34"/>
        </w:rPr>
        <w:t xml:space="preserve"> </w:t>
      </w:r>
      <w:r>
        <w:t>коммуникации</w:t>
      </w:r>
      <w:r>
        <w:rPr>
          <w:spacing w:val="34"/>
        </w:rPr>
        <w:t xml:space="preserve"> </w:t>
      </w:r>
      <w:r>
        <w:t>и</w:t>
      </w:r>
      <w:r>
        <w:rPr>
          <w:spacing w:val="32"/>
        </w:rPr>
        <w:t xml:space="preserve"> </w:t>
      </w:r>
      <w:r>
        <w:t>комфортного</w:t>
      </w:r>
      <w:r>
        <w:rPr>
          <w:spacing w:val="-57"/>
        </w:rPr>
        <w:t xml:space="preserve"> </w:t>
      </w:r>
      <w:r>
        <w:t>взаимодействия</w:t>
      </w:r>
      <w:r>
        <w:rPr>
          <w:spacing w:val="-2"/>
        </w:rPr>
        <w:t xml:space="preserve"> </w:t>
      </w:r>
      <w:r>
        <w:t>в</w:t>
      </w:r>
      <w:r>
        <w:rPr>
          <w:spacing w:val="-2"/>
        </w:rPr>
        <w:t xml:space="preserve"> </w:t>
      </w:r>
      <w:r>
        <w:t>группе,</w:t>
      </w:r>
      <w:r>
        <w:rPr>
          <w:spacing w:val="-1"/>
        </w:rPr>
        <w:t xml:space="preserve"> </w:t>
      </w:r>
      <w:r>
        <w:t>признаки</w:t>
      </w:r>
      <w:r>
        <w:rPr>
          <w:spacing w:val="-2"/>
        </w:rPr>
        <w:t xml:space="preserve"> </w:t>
      </w:r>
      <w:r>
        <w:t>конструктивного</w:t>
      </w:r>
      <w:r>
        <w:rPr>
          <w:spacing w:val="-1"/>
        </w:rPr>
        <w:t xml:space="preserve"> </w:t>
      </w:r>
      <w:r>
        <w:t>и</w:t>
      </w:r>
      <w:r>
        <w:rPr>
          <w:spacing w:val="-2"/>
        </w:rPr>
        <w:t xml:space="preserve"> </w:t>
      </w:r>
      <w:r>
        <w:t>деструктивного</w:t>
      </w:r>
      <w:r>
        <w:rPr>
          <w:spacing w:val="-1"/>
        </w:rPr>
        <w:t xml:space="preserve"> </w:t>
      </w:r>
      <w:r>
        <w:t>общения;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1526"/>
        <w:jc w:val="left"/>
      </w:pPr>
      <w:r>
        <w:t>понятие</w:t>
      </w:r>
      <w:r>
        <w:rPr>
          <w:spacing w:val="1"/>
        </w:rPr>
        <w:t xml:space="preserve"> </w:t>
      </w:r>
      <w:r>
        <w:t>«конфликт»</w:t>
      </w:r>
      <w:r>
        <w:rPr>
          <w:spacing w:val="1"/>
        </w:rPr>
        <w:t xml:space="preserve"> </w:t>
      </w:r>
      <w:r>
        <w:t>и</w:t>
      </w:r>
      <w:r>
        <w:rPr>
          <w:spacing w:val="1"/>
        </w:rPr>
        <w:t xml:space="preserve"> </w:t>
      </w:r>
      <w:r>
        <w:t>стадии</w:t>
      </w:r>
      <w:r>
        <w:rPr>
          <w:spacing w:val="1"/>
        </w:rPr>
        <w:t xml:space="preserve"> </w:t>
      </w:r>
      <w:r>
        <w:t>его</w:t>
      </w:r>
      <w:r>
        <w:rPr>
          <w:spacing w:val="1"/>
        </w:rPr>
        <w:t xml:space="preserve"> </w:t>
      </w:r>
      <w:r>
        <w:t>развития,</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развития</w:t>
      </w:r>
      <w:r>
        <w:rPr>
          <w:spacing w:val="-57"/>
        </w:rPr>
        <w:t xml:space="preserve"> </w:t>
      </w:r>
      <w:r>
        <w:t>конфликта;</w:t>
      </w:r>
    </w:p>
    <w:p w:rsidR="00D01AE1" w:rsidRDefault="008C265F">
      <w:pPr>
        <w:pStyle w:val="a3"/>
        <w:spacing w:line="360" w:lineRule="auto"/>
        <w:ind w:right="840"/>
        <w:jc w:val="left"/>
      </w:pPr>
      <w:r>
        <w:t>условия</w:t>
      </w:r>
      <w:r>
        <w:rPr>
          <w:spacing w:val="23"/>
        </w:rPr>
        <w:t xml:space="preserve"> </w:t>
      </w:r>
      <w:r>
        <w:t>и</w:t>
      </w:r>
      <w:r>
        <w:rPr>
          <w:spacing w:val="24"/>
        </w:rPr>
        <w:t xml:space="preserve"> </w:t>
      </w:r>
      <w:r>
        <w:t>ситуации</w:t>
      </w:r>
      <w:r>
        <w:rPr>
          <w:spacing w:val="24"/>
        </w:rPr>
        <w:t xml:space="preserve"> </w:t>
      </w:r>
      <w:r>
        <w:t>возникновения</w:t>
      </w:r>
      <w:r>
        <w:rPr>
          <w:spacing w:val="23"/>
        </w:rPr>
        <w:t xml:space="preserve"> </w:t>
      </w:r>
      <w:r>
        <w:t>межличностных</w:t>
      </w:r>
      <w:r>
        <w:rPr>
          <w:spacing w:val="25"/>
        </w:rPr>
        <w:t xml:space="preserve"> </w:t>
      </w:r>
      <w:r>
        <w:t>и</w:t>
      </w:r>
      <w:r>
        <w:rPr>
          <w:spacing w:val="24"/>
        </w:rPr>
        <w:t xml:space="preserve"> </w:t>
      </w:r>
      <w:r>
        <w:t>групповых</w:t>
      </w:r>
      <w:r>
        <w:rPr>
          <w:spacing w:val="22"/>
        </w:rPr>
        <w:t xml:space="preserve"> </w:t>
      </w:r>
      <w:r>
        <w:t>конфликтов,</w:t>
      </w:r>
      <w:r>
        <w:rPr>
          <w:spacing w:val="-57"/>
        </w:rPr>
        <w:t xml:space="preserve"> </w:t>
      </w:r>
      <w:r>
        <w:t>безопасные</w:t>
      </w:r>
      <w:r>
        <w:rPr>
          <w:spacing w:val="-4"/>
        </w:rPr>
        <w:t xml:space="preserve"> </w:t>
      </w:r>
      <w:r>
        <w:t>и</w:t>
      </w:r>
      <w:r>
        <w:rPr>
          <w:spacing w:val="-2"/>
        </w:rPr>
        <w:t xml:space="preserve"> </w:t>
      </w:r>
      <w:r>
        <w:t>эффективные</w:t>
      </w:r>
      <w:r>
        <w:rPr>
          <w:spacing w:val="-4"/>
        </w:rPr>
        <w:t xml:space="preserve"> </w:t>
      </w:r>
      <w:r>
        <w:t>способы</w:t>
      </w:r>
      <w:r>
        <w:rPr>
          <w:spacing w:val="-2"/>
        </w:rPr>
        <w:t xml:space="preserve"> </w:t>
      </w:r>
      <w:r>
        <w:t>избегания</w:t>
      </w:r>
      <w:r>
        <w:rPr>
          <w:spacing w:val="-5"/>
        </w:rPr>
        <w:t xml:space="preserve"> </w:t>
      </w:r>
      <w:r>
        <w:t>и</w:t>
      </w:r>
      <w:r>
        <w:rPr>
          <w:spacing w:val="-1"/>
        </w:rPr>
        <w:t xml:space="preserve"> </w:t>
      </w:r>
      <w:r>
        <w:t>разрешения</w:t>
      </w:r>
      <w:r>
        <w:rPr>
          <w:spacing w:val="-2"/>
        </w:rPr>
        <w:t xml:space="preserve"> </w:t>
      </w:r>
      <w:r>
        <w:t>конфликтных ситуаций;</w:t>
      </w:r>
    </w:p>
    <w:p w:rsidR="00D01AE1" w:rsidRDefault="008C265F">
      <w:pPr>
        <w:pStyle w:val="a3"/>
        <w:tabs>
          <w:tab w:val="left" w:pos="1920"/>
          <w:tab w:val="left" w:pos="3210"/>
          <w:tab w:val="left" w:pos="3791"/>
          <w:tab w:val="left" w:pos="5023"/>
          <w:tab w:val="left" w:pos="5827"/>
          <w:tab w:val="left" w:pos="7152"/>
          <w:tab w:val="left" w:pos="7507"/>
          <w:tab w:val="left" w:pos="8572"/>
        </w:tabs>
        <w:spacing w:line="360" w:lineRule="auto"/>
        <w:ind w:right="852"/>
        <w:jc w:val="left"/>
      </w:pPr>
      <w:r>
        <w:t>правила</w:t>
      </w:r>
      <w:r>
        <w:tab/>
        <w:t>поведения</w:t>
      </w:r>
      <w:r>
        <w:tab/>
        <w:t>для</w:t>
      </w:r>
      <w:r>
        <w:tab/>
        <w:t>снижения</w:t>
      </w:r>
      <w:r>
        <w:tab/>
        <w:t>риска</w:t>
      </w:r>
      <w:r>
        <w:tab/>
        <w:t>конфликта</w:t>
      </w:r>
      <w:r>
        <w:tab/>
        <w:t>и</w:t>
      </w:r>
      <w:r>
        <w:tab/>
        <w:t>порядок</w:t>
      </w:r>
      <w:r>
        <w:tab/>
      </w:r>
      <w:r>
        <w:rPr>
          <w:spacing w:val="-1"/>
        </w:rPr>
        <w:t>действий</w:t>
      </w:r>
      <w:r>
        <w:rPr>
          <w:spacing w:val="-57"/>
        </w:rPr>
        <w:t xml:space="preserve"> </w:t>
      </w:r>
      <w:r>
        <w:t>при</w:t>
      </w:r>
      <w:r>
        <w:rPr>
          <w:spacing w:val="-1"/>
        </w:rPr>
        <w:t xml:space="preserve"> </w:t>
      </w:r>
      <w:r>
        <w:t>его</w:t>
      </w:r>
      <w:r>
        <w:rPr>
          <w:spacing w:val="-1"/>
        </w:rPr>
        <w:t xml:space="preserve"> </w:t>
      </w:r>
      <w:r>
        <w:t>опасных</w:t>
      </w:r>
      <w:r>
        <w:rPr>
          <w:spacing w:val="2"/>
        </w:rPr>
        <w:t xml:space="preserve"> </w:t>
      </w:r>
      <w:r>
        <w:t>проявлениях;</w:t>
      </w:r>
    </w:p>
    <w:p w:rsidR="00D01AE1" w:rsidRDefault="008C265F">
      <w:pPr>
        <w:pStyle w:val="a3"/>
        <w:spacing w:line="286" w:lineRule="exact"/>
        <w:ind w:left="869" w:firstLine="0"/>
        <w:jc w:val="left"/>
      </w:pPr>
      <w:r>
        <w:rPr>
          <w:position w:val="1"/>
        </w:rPr>
        <w:t>способ</w:t>
      </w:r>
      <w:r>
        <w:rPr>
          <w:spacing w:val="-3"/>
          <w:position w:val="1"/>
        </w:rPr>
        <w:t xml:space="preserve"> </w:t>
      </w:r>
      <w:r>
        <w:rPr>
          <w:position w:val="1"/>
        </w:rPr>
        <w:t>разрешения</w:t>
      </w:r>
      <w:r>
        <w:rPr>
          <w:spacing w:val="-2"/>
          <w:position w:val="1"/>
        </w:rPr>
        <w:t xml:space="preserve"> </w:t>
      </w:r>
      <w:r>
        <w:rPr>
          <w:position w:val="1"/>
        </w:rPr>
        <w:t>конфликта</w:t>
      </w:r>
      <w:r>
        <w:rPr>
          <w:spacing w:val="-4"/>
          <w:position w:val="1"/>
        </w:rPr>
        <w:t xml:space="preserve"> </w:t>
      </w:r>
      <w:r>
        <w:rPr>
          <w:position w:val="1"/>
        </w:rPr>
        <w:t>с</w:t>
      </w:r>
      <w:r>
        <w:rPr>
          <w:spacing w:val="-3"/>
          <w:position w:val="1"/>
        </w:rPr>
        <w:t xml:space="preserve"> </w:t>
      </w:r>
      <w:r>
        <w:rPr>
          <w:position w:val="1"/>
        </w:rPr>
        <w:t>помощью</w:t>
      </w:r>
      <w:r>
        <w:rPr>
          <w:spacing w:val="-2"/>
          <w:position w:val="1"/>
        </w:rPr>
        <w:t xml:space="preserve"> </w:t>
      </w:r>
      <w:r>
        <w:rPr>
          <w:position w:val="1"/>
        </w:rPr>
        <w:t>третьей</w:t>
      </w:r>
      <w:r>
        <w:rPr>
          <w:spacing w:val="-3"/>
          <w:position w:val="1"/>
        </w:rPr>
        <w:t xml:space="preserve"> </w:t>
      </w:r>
      <w:r>
        <w:rPr>
          <w:position w:val="1"/>
        </w:rPr>
        <w:t>стороны</w:t>
      </w:r>
      <w:r>
        <w:rPr>
          <w:spacing w:val="3"/>
          <w:position w:val="1"/>
        </w:rPr>
        <w:t xml:space="preserve"> </w:t>
      </w:r>
      <w:r>
        <w:t>(</w:t>
      </w:r>
      <w:r>
        <w:rPr>
          <w:position w:val="1"/>
        </w:rPr>
        <w:t>модератора);</w:t>
      </w:r>
    </w:p>
    <w:p w:rsidR="00D01AE1" w:rsidRDefault="008C265F">
      <w:pPr>
        <w:pStyle w:val="a3"/>
        <w:spacing w:before="135" w:line="360" w:lineRule="auto"/>
        <w:ind w:right="851"/>
      </w:pPr>
      <w:r>
        <w:t xml:space="preserve">опасные   </w:t>
      </w:r>
      <w:r>
        <w:rPr>
          <w:spacing w:val="18"/>
        </w:rPr>
        <w:t xml:space="preserve"> </w:t>
      </w:r>
      <w:r>
        <w:t xml:space="preserve">формы    </w:t>
      </w:r>
      <w:r>
        <w:rPr>
          <w:spacing w:val="19"/>
        </w:rPr>
        <w:t xml:space="preserve"> </w:t>
      </w:r>
      <w:r>
        <w:t xml:space="preserve">проявления    </w:t>
      </w:r>
      <w:r>
        <w:rPr>
          <w:spacing w:val="19"/>
        </w:rPr>
        <w:t xml:space="preserve"> </w:t>
      </w:r>
      <w:r>
        <w:t xml:space="preserve">конфликта:    </w:t>
      </w:r>
      <w:r>
        <w:rPr>
          <w:spacing w:val="19"/>
        </w:rPr>
        <w:t xml:space="preserve"> </w:t>
      </w:r>
      <w:r>
        <w:t xml:space="preserve">агрессия,    </w:t>
      </w:r>
      <w:r>
        <w:rPr>
          <w:spacing w:val="19"/>
        </w:rPr>
        <w:t xml:space="preserve"> </w:t>
      </w:r>
      <w:r>
        <w:t xml:space="preserve">домашнее    </w:t>
      </w:r>
      <w:r>
        <w:rPr>
          <w:spacing w:val="18"/>
        </w:rPr>
        <w:t xml:space="preserve"> </w:t>
      </w:r>
      <w:r>
        <w:t>насилие</w:t>
      </w:r>
      <w:r>
        <w:rPr>
          <w:spacing w:val="-58"/>
        </w:rPr>
        <w:t xml:space="preserve"> </w:t>
      </w:r>
      <w:r>
        <w:t>и</w:t>
      </w:r>
      <w:r>
        <w:rPr>
          <w:spacing w:val="-1"/>
        </w:rPr>
        <w:t xml:space="preserve"> </w:t>
      </w:r>
      <w:r>
        <w:t>буллинг;</w:t>
      </w:r>
    </w:p>
    <w:p w:rsidR="00D01AE1" w:rsidRDefault="008C265F">
      <w:pPr>
        <w:pStyle w:val="a3"/>
        <w:spacing w:line="360" w:lineRule="auto"/>
        <w:ind w:right="853"/>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приѐмы</w:t>
      </w:r>
      <w:r>
        <w:rPr>
          <w:spacing w:val="1"/>
        </w:rPr>
        <w:t xml:space="preserve"> </w:t>
      </w:r>
      <w:r>
        <w:t>распознавания</w:t>
      </w:r>
      <w:r>
        <w:rPr>
          <w:spacing w:val="1"/>
        </w:rPr>
        <w:t xml:space="preserve"> </w:t>
      </w:r>
      <w:r>
        <w:t>манипуляций</w:t>
      </w:r>
      <w:r>
        <w:rPr>
          <w:spacing w:val="-1"/>
        </w:rPr>
        <w:t xml:space="preserve"> </w:t>
      </w:r>
      <w:r>
        <w:t>и способы противостояния им;</w:t>
      </w:r>
    </w:p>
    <w:p w:rsidR="00D01AE1" w:rsidRDefault="008C265F">
      <w:pPr>
        <w:pStyle w:val="a3"/>
        <w:spacing w:line="360" w:lineRule="auto"/>
        <w:ind w:right="854"/>
      </w:pPr>
      <w:r>
        <w:t>приѐмы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57"/>
        </w:rPr>
        <w:t xml:space="preserve"> </w:t>
      </w:r>
      <w:r>
        <w:t>(мошенничество,</w:t>
      </w:r>
      <w:r>
        <w:rPr>
          <w:spacing w:val="1"/>
        </w:rPr>
        <w:t xml:space="preserve"> </w:t>
      </w:r>
      <w:r>
        <w:t>вымогательство,</w:t>
      </w:r>
      <w:r>
        <w:rPr>
          <w:spacing w:val="1"/>
        </w:rPr>
        <w:t xml:space="preserve"> </w:t>
      </w:r>
      <w:r>
        <w:t>подстрекательство</w:t>
      </w:r>
      <w:r>
        <w:rPr>
          <w:spacing w:val="1"/>
        </w:rPr>
        <w:t xml:space="preserve"> </w:t>
      </w:r>
      <w:r>
        <w:t>к</w:t>
      </w:r>
      <w:r>
        <w:rPr>
          <w:spacing w:val="1"/>
        </w:rPr>
        <w:t xml:space="preserve"> </w:t>
      </w:r>
      <w:r>
        <w:t>действиям,</w:t>
      </w:r>
      <w:r>
        <w:rPr>
          <w:spacing w:val="1"/>
        </w:rPr>
        <w:t xml:space="preserve"> </w:t>
      </w:r>
      <w:r>
        <w:t>которые</w:t>
      </w:r>
      <w:r>
        <w:rPr>
          <w:spacing w:val="1"/>
        </w:rPr>
        <w:t xml:space="preserve"> </w:t>
      </w:r>
      <w:r>
        <w:t>могут</w:t>
      </w:r>
      <w:r>
        <w:rPr>
          <w:spacing w:val="1"/>
        </w:rPr>
        <w:t xml:space="preserve"> </w:t>
      </w:r>
      <w:r>
        <w:t>причинить</w:t>
      </w:r>
      <w:r>
        <w:rPr>
          <w:spacing w:val="61"/>
        </w:rPr>
        <w:t xml:space="preserve"> </w:t>
      </w:r>
      <w:r>
        <w:t>вред   жизни   и   здоровью,   и   вовлечение   в   преступную,   асоциальную</w:t>
      </w:r>
      <w:r>
        <w:rPr>
          <w:spacing w:val="1"/>
        </w:rPr>
        <w:t xml:space="preserve"> </w:t>
      </w:r>
      <w:r>
        <w:t>или деструктивную деятельность) и</w:t>
      </w:r>
      <w:r>
        <w:rPr>
          <w:spacing w:val="-2"/>
        </w:rPr>
        <w:t xml:space="preserve"> </w:t>
      </w:r>
      <w:r>
        <w:t>способы защиты от</w:t>
      </w:r>
      <w:r>
        <w:rPr>
          <w:spacing w:val="-1"/>
        </w:rPr>
        <w:t xml:space="preserve"> </w:t>
      </w:r>
      <w:r>
        <w:t>них;</w:t>
      </w:r>
    </w:p>
    <w:p w:rsidR="00D01AE1" w:rsidRDefault="008C265F">
      <w:pPr>
        <w:pStyle w:val="a3"/>
        <w:spacing w:line="360" w:lineRule="auto"/>
        <w:ind w:right="843"/>
      </w:pPr>
      <w:r>
        <w:t>современные</w:t>
      </w:r>
      <w:r>
        <w:rPr>
          <w:spacing w:val="1"/>
        </w:rPr>
        <w:t xml:space="preserve"> </w:t>
      </w:r>
      <w:r>
        <w:t>молодѐжные</w:t>
      </w:r>
      <w:r>
        <w:rPr>
          <w:spacing w:val="1"/>
        </w:rPr>
        <w:t xml:space="preserve"> </w:t>
      </w:r>
      <w:r>
        <w:t>увлечения</w:t>
      </w:r>
      <w:r>
        <w:rPr>
          <w:spacing w:val="1"/>
        </w:rPr>
        <w:t xml:space="preserve"> </w:t>
      </w:r>
      <w:r>
        <w:t>и</w:t>
      </w:r>
      <w:r>
        <w:rPr>
          <w:spacing w:val="1"/>
        </w:rPr>
        <w:t xml:space="preserve"> </w:t>
      </w:r>
      <w:r>
        <w:t>опасности,</w:t>
      </w:r>
      <w:r>
        <w:rPr>
          <w:spacing w:val="1"/>
        </w:rPr>
        <w:t xml:space="preserve"> </w:t>
      </w:r>
      <w:r>
        <w:t>связанные</w:t>
      </w:r>
      <w:r>
        <w:rPr>
          <w:spacing w:val="1"/>
        </w:rPr>
        <w:t xml:space="preserve"> </w:t>
      </w:r>
      <w:r>
        <w:t>с</w:t>
      </w:r>
      <w:r>
        <w:rPr>
          <w:spacing w:val="1"/>
        </w:rPr>
        <w:t xml:space="preserve"> </w:t>
      </w:r>
      <w:r>
        <w:t>ними,</w:t>
      </w:r>
      <w:r>
        <w:rPr>
          <w:spacing w:val="1"/>
        </w:rPr>
        <w:t xml:space="preserve"> </w:t>
      </w:r>
      <w:r>
        <w:t>правила</w:t>
      </w:r>
      <w:r>
        <w:rPr>
          <w:spacing w:val="1"/>
        </w:rPr>
        <w:t xml:space="preserve"> </w:t>
      </w:r>
      <w:r>
        <w:t>безопасного</w:t>
      </w:r>
      <w:r>
        <w:rPr>
          <w:spacing w:val="-1"/>
        </w:rPr>
        <w:t xml:space="preserve"> </w:t>
      </w:r>
      <w:r>
        <w:t>поведения;</w:t>
      </w:r>
    </w:p>
    <w:p w:rsidR="00D01AE1" w:rsidRDefault="008C265F">
      <w:pPr>
        <w:pStyle w:val="a3"/>
        <w:spacing w:before="1"/>
        <w:ind w:left="869" w:firstLine="0"/>
      </w:pPr>
      <w:r>
        <w:t>правила</w:t>
      </w:r>
      <w:r>
        <w:rPr>
          <w:spacing w:val="-5"/>
        </w:rPr>
        <w:t xml:space="preserve"> </w:t>
      </w:r>
      <w:r>
        <w:t>безопасной</w:t>
      </w:r>
      <w:r>
        <w:rPr>
          <w:spacing w:val="-4"/>
        </w:rPr>
        <w:t xml:space="preserve"> </w:t>
      </w:r>
      <w:r>
        <w:t>коммуникации</w:t>
      </w:r>
      <w:r>
        <w:rPr>
          <w:spacing w:val="-4"/>
        </w:rPr>
        <w:t xml:space="preserve"> </w:t>
      </w:r>
      <w:r>
        <w:t>с</w:t>
      </w:r>
      <w:r>
        <w:rPr>
          <w:spacing w:val="-5"/>
        </w:rPr>
        <w:t xml:space="preserve"> </w:t>
      </w:r>
      <w:r>
        <w:t>незнакомыми</w:t>
      </w:r>
      <w:r>
        <w:rPr>
          <w:spacing w:val="-4"/>
        </w:rPr>
        <w:t xml:space="preserve"> </w:t>
      </w:r>
      <w:r>
        <w:t>людьми.</w:t>
      </w:r>
    </w:p>
    <w:p w:rsidR="00D01AE1" w:rsidRDefault="008C265F" w:rsidP="00A8400C">
      <w:pPr>
        <w:pStyle w:val="a4"/>
        <w:numPr>
          <w:ilvl w:val="2"/>
          <w:numId w:val="11"/>
        </w:numPr>
        <w:tabs>
          <w:tab w:val="left" w:pos="1710"/>
        </w:tabs>
        <w:spacing w:before="137"/>
        <w:ind w:left="1710" w:hanging="841"/>
        <w:rPr>
          <w:sz w:val="24"/>
        </w:rPr>
      </w:pPr>
      <w:r>
        <w:rPr>
          <w:sz w:val="24"/>
        </w:rPr>
        <w:t>Модуль</w:t>
      </w:r>
      <w:r>
        <w:rPr>
          <w:spacing w:val="-4"/>
          <w:sz w:val="24"/>
        </w:rPr>
        <w:t xml:space="preserve"> </w:t>
      </w:r>
      <w:r>
        <w:rPr>
          <w:sz w:val="24"/>
        </w:rPr>
        <w:t>№</w:t>
      </w:r>
      <w:r>
        <w:rPr>
          <w:spacing w:val="-5"/>
          <w:sz w:val="24"/>
        </w:rPr>
        <w:t xml:space="preserve"> </w:t>
      </w:r>
      <w:r>
        <w:rPr>
          <w:sz w:val="24"/>
        </w:rPr>
        <w:t>8</w:t>
      </w:r>
      <w:r>
        <w:rPr>
          <w:spacing w:val="1"/>
          <w:sz w:val="24"/>
        </w:rPr>
        <w:t xml:space="preserve"> </w:t>
      </w:r>
      <w:r>
        <w:rPr>
          <w:sz w:val="24"/>
        </w:rPr>
        <w:t>«Безопасность</w:t>
      </w:r>
      <w:r>
        <w:rPr>
          <w:spacing w:val="-4"/>
          <w:sz w:val="24"/>
        </w:rPr>
        <w:t xml:space="preserve"> </w:t>
      </w:r>
      <w:r>
        <w:rPr>
          <w:sz w:val="24"/>
        </w:rPr>
        <w:t>в</w:t>
      </w:r>
      <w:r>
        <w:rPr>
          <w:spacing w:val="-4"/>
          <w:sz w:val="24"/>
        </w:rPr>
        <w:t xml:space="preserve"> </w:t>
      </w:r>
      <w:r>
        <w:rPr>
          <w:sz w:val="24"/>
        </w:rPr>
        <w:t>информационном</w:t>
      </w:r>
      <w:r>
        <w:rPr>
          <w:spacing w:val="-5"/>
          <w:sz w:val="24"/>
        </w:rPr>
        <w:t xml:space="preserve"> </w:t>
      </w:r>
      <w:r>
        <w:rPr>
          <w:sz w:val="24"/>
        </w:rPr>
        <w:t>пространстве»:</w:t>
      </w:r>
    </w:p>
    <w:p w:rsidR="00D01AE1" w:rsidRDefault="008C265F">
      <w:pPr>
        <w:pStyle w:val="a3"/>
        <w:spacing w:before="139" w:line="360" w:lineRule="auto"/>
        <w:ind w:right="857"/>
      </w:pPr>
      <w:r>
        <w:t>понятие   «цифровая   среда»,   еѐ   характеристики</w:t>
      </w:r>
      <w:r>
        <w:rPr>
          <w:spacing w:val="60"/>
        </w:rPr>
        <w:t xml:space="preserve"> </w:t>
      </w:r>
      <w:r>
        <w:t>и   примеры   информационных</w:t>
      </w:r>
      <w:r>
        <w:rPr>
          <w:spacing w:val="1"/>
        </w:rPr>
        <w:t xml:space="preserve"> </w:t>
      </w:r>
      <w:r>
        <w:t>и</w:t>
      </w:r>
      <w:r>
        <w:rPr>
          <w:spacing w:val="-1"/>
        </w:rPr>
        <w:t xml:space="preserve"> </w:t>
      </w:r>
      <w:r>
        <w:t>компьютерных</w:t>
      </w:r>
      <w:r>
        <w:rPr>
          <w:spacing w:val="3"/>
        </w:rPr>
        <w:t xml:space="preserve"> </w:t>
      </w:r>
      <w:r>
        <w:t>угроз,</w:t>
      </w:r>
      <w:r>
        <w:rPr>
          <w:spacing w:val="1"/>
        </w:rPr>
        <w:t xml:space="preserve"> </w:t>
      </w:r>
      <w:r>
        <w:t>положительные</w:t>
      </w:r>
      <w:r>
        <w:rPr>
          <w:spacing w:val="1"/>
        </w:rPr>
        <w:t xml:space="preserve"> </w:t>
      </w:r>
      <w:r>
        <w:t>возможности</w:t>
      </w:r>
      <w:r>
        <w:rPr>
          <w:spacing w:val="-1"/>
        </w:rPr>
        <w:t xml:space="preserve"> </w:t>
      </w:r>
      <w:r>
        <w:t>цифровой среды;</w:t>
      </w:r>
    </w:p>
    <w:p w:rsidR="00D01AE1" w:rsidRDefault="008C265F">
      <w:pPr>
        <w:pStyle w:val="a3"/>
        <w:spacing w:line="360" w:lineRule="auto"/>
        <w:ind w:right="851"/>
      </w:pP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электронных</w:t>
      </w:r>
      <w:r>
        <w:rPr>
          <w:spacing w:val="1"/>
        </w:rPr>
        <w:t xml:space="preserve"> </w:t>
      </w:r>
      <w:r>
        <w:t>изделий</w:t>
      </w:r>
      <w:r>
        <w:rPr>
          <w:spacing w:val="1"/>
        </w:rPr>
        <w:t xml:space="preserve"> </w:t>
      </w:r>
      <w:r>
        <w:t>бытового</w:t>
      </w:r>
      <w:r>
        <w:rPr>
          <w:spacing w:val="1"/>
        </w:rPr>
        <w:t xml:space="preserve"> </w:t>
      </w:r>
      <w:r>
        <w:t>назначения</w:t>
      </w:r>
      <w:r>
        <w:rPr>
          <w:spacing w:val="-2"/>
        </w:rPr>
        <w:t xml:space="preserve"> </w:t>
      </w:r>
      <w:r>
        <w:t>(игровых</w:t>
      </w:r>
      <w:r>
        <w:rPr>
          <w:spacing w:val="1"/>
        </w:rPr>
        <w:t xml:space="preserve"> </w:t>
      </w:r>
      <w:r>
        <w:t>приставок,</w:t>
      </w:r>
      <w:r>
        <w:rPr>
          <w:spacing w:val="-2"/>
        </w:rPr>
        <w:t xml:space="preserve"> </w:t>
      </w:r>
      <w:r>
        <w:t>мобильных</w:t>
      </w:r>
      <w:r>
        <w:rPr>
          <w:spacing w:val="-3"/>
        </w:rPr>
        <w:t xml:space="preserve"> </w:t>
      </w:r>
      <w:r>
        <w:t>телефонов</w:t>
      </w:r>
      <w:r>
        <w:rPr>
          <w:spacing w:val="-1"/>
        </w:rPr>
        <w:t xml:space="preserve"> </w:t>
      </w:r>
      <w:r>
        <w:t>сотовой</w:t>
      </w:r>
      <w:r>
        <w:rPr>
          <w:spacing w:val="-1"/>
        </w:rPr>
        <w:t xml:space="preserve"> </w:t>
      </w:r>
      <w:r>
        <w:t>связи</w:t>
      </w:r>
      <w:r>
        <w:rPr>
          <w:spacing w:val="-1"/>
        </w:rPr>
        <w:t xml:space="preserve"> </w:t>
      </w:r>
      <w:r>
        <w:t>и</w:t>
      </w:r>
      <w:r>
        <w:rPr>
          <w:spacing w:val="-2"/>
        </w:rPr>
        <w:t xml:space="preserve"> </w:t>
      </w:r>
      <w:r>
        <w:t>другие);</w:t>
      </w:r>
    </w:p>
    <w:p w:rsidR="00D01AE1" w:rsidRDefault="008C265F">
      <w:pPr>
        <w:pStyle w:val="a3"/>
        <w:spacing w:line="360" w:lineRule="auto"/>
        <w:ind w:right="853"/>
      </w:pPr>
      <w:r>
        <w:t>общие</w:t>
      </w:r>
      <w:r>
        <w:rPr>
          <w:spacing w:val="1"/>
        </w:rPr>
        <w:t xml:space="preserve"> </w:t>
      </w:r>
      <w:r>
        <w:t>принципы</w:t>
      </w:r>
      <w:r>
        <w:rPr>
          <w:spacing w:val="1"/>
        </w:rPr>
        <w:t xml:space="preserve"> </w:t>
      </w:r>
      <w:r>
        <w:t>безопасного</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2"/>
        </w:rPr>
        <w:t xml:space="preserve"> </w:t>
      </w:r>
      <w:r>
        <w:t>сложных и</w:t>
      </w:r>
      <w:r>
        <w:rPr>
          <w:spacing w:val="-1"/>
        </w:rPr>
        <w:t xml:space="preserve"> </w:t>
      </w:r>
      <w:r>
        <w:t>опасных</w:t>
      </w:r>
      <w:r>
        <w:rPr>
          <w:spacing w:val="-1"/>
        </w:rPr>
        <w:t xml:space="preserve"> </w:t>
      </w:r>
      <w:r>
        <w:t>ситуаций</w:t>
      </w:r>
      <w:r>
        <w:rPr>
          <w:spacing w:val="-1"/>
        </w:rPr>
        <w:t xml:space="preserve"> </w:t>
      </w:r>
      <w:r>
        <w:t>в</w:t>
      </w:r>
      <w:r>
        <w:rPr>
          <w:spacing w:val="-4"/>
        </w:rPr>
        <w:t xml:space="preserve"> </w:t>
      </w:r>
      <w:r>
        <w:t>личном</w:t>
      </w:r>
      <w:r>
        <w:rPr>
          <w:spacing w:val="-2"/>
        </w:rPr>
        <w:t xml:space="preserve"> </w:t>
      </w:r>
      <w:r>
        <w:t>цифровом</w:t>
      </w:r>
      <w:r>
        <w:rPr>
          <w:spacing w:val="-1"/>
        </w:rPr>
        <w:t xml:space="preserve"> </w:t>
      </w:r>
      <w:r>
        <w:t>пространстве;</w:t>
      </w:r>
    </w:p>
    <w:p w:rsidR="00D01AE1" w:rsidRDefault="008C265F">
      <w:pPr>
        <w:pStyle w:val="a3"/>
        <w:spacing w:before="1" w:line="360" w:lineRule="auto"/>
        <w:ind w:right="849"/>
      </w:pPr>
      <w:r>
        <w:t>опасные   явления   цифровой   среды:   вредоносные   программы   и    приложения</w:t>
      </w:r>
      <w:r>
        <w:rPr>
          <w:spacing w:val="1"/>
        </w:rPr>
        <w:t xml:space="preserve"> </w:t>
      </w:r>
      <w:r>
        <w:t>и</w:t>
      </w:r>
      <w:r>
        <w:rPr>
          <w:spacing w:val="-1"/>
        </w:rPr>
        <w:t xml:space="preserve"> </w:t>
      </w:r>
      <w:r>
        <w:t>их</w:t>
      </w:r>
      <w:r>
        <w:rPr>
          <w:spacing w:val="2"/>
        </w:rPr>
        <w:t xml:space="preserve"> </w:t>
      </w:r>
      <w:r>
        <w:t>разновидности;</w:t>
      </w:r>
    </w:p>
    <w:p w:rsidR="00D01AE1" w:rsidRDefault="008C265F">
      <w:pPr>
        <w:pStyle w:val="a3"/>
        <w:spacing w:line="360" w:lineRule="auto"/>
        <w:ind w:right="847"/>
      </w:pPr>
      <w:r>
        <w:t>правила кибергигиены, необходимые для предупреждения возникновения сложных</w:t>
      </w:r>
      <w:r>
        <w:rPr>
          <w:spacing w:val="-57"/>
        </w:rPr>
        <w:t xml:space="preserve"> </w:t>
      </w:r>
      <w:r>
        <w:t xml:space="preserve">и     </w:t>
      </w:r>
      <w:r>
        <w:rPr>
          <w:spacing w:val="1"/>
        </w:rPr>
        <w:t xml:space="preserve"> </w:t>
      </w:r>
      <w:r>
        <w:t>опасных       ситуаций       в      цифровой       среде;       основные      виды      опасного</w:t>
      </w:r>
      <w:r>
        <w:rPr>
          <w:spacing w:val="-57"/>
        </w:rPr>
        <w:t xml:space="preserve"> </w:t>
      </w:r>
      <w:r>
        <w:t>и запрещѐнного контента в Интернете и его признаки, приѐмы распознавания опасностей</w:t>
      </w:r>
      <w:r>
        <w:rPr>
          <w:spacing w:val="1"/>
        </w:rPr>
        <w:t xml:space="preserve"> </w:t>
      </w:r>
      <w:r>
        <w:t xml:space="preserve">при </w:t>
      </w:r>
      <w:r>
        <w:rPr>
          <w:position w:val="1"/>
        </w:rPr>
        <w:t>использовании Интернета;</w:t>
      </w:r>
    </w:p>
    <w:p w:rsidR="00D01AE1" w:rsidRDefault="008C265F">
      <w:pPr>
        <w:pStyle w:val="a3"/>
        <w:spacing w:line="276" w:lineRule="exact"/>
        <w:ind w:left="869" w:firstLine="0"/>
      </w:pPr>
      <w:r>
        <w:t>противоправные</w:t>
      </w:r>
      <w:r>
        <w:rPr>
          <w:spacing w:val="-5"/>
        </w:rPr>
        <w:t xml:space="preserve"> </w:t>
      </w:r>
      <w:r>
        <w:t>действия</w:t>
      </w:r>
      <w:r>
        <w:rPr>
          <w:spacing w:val="-3"/>
        </w:rPr>
        <w:t xml:space="preserve"> </w:t>
      </w:r>
      <w:r>
        <w:t>в</w:t>
      </w:r>
      <w:r>
        <w:rPr>
          <w:spacing w:val="-4"/>
        </w:rPr>
        <w:t xml:space="preserve"> </w:t>
      </w:r>
      <w:r>
        <w:t>Интернете;</w:t>
      </w:r>
    </w:p>
    <w:p w:rsidR="00D01AE1" w:rsidRDefault="008C265F">
      <w:pPr>
        <w:pStyle w:val="a3"/>
        <w:spacing w:before="137" w:line="360" w:lineRule="auto"/>
        <w:ind w:right="850"/>
      </w:pPr>
      <w:r>
        <w:t>правила</w:t>
      </w:r>
      <w:r>
        <w:rPr>
          <w:spacing w:val="107"/>
        </w:rPr>
        <w:t xml:space="preserve"> </w:t>
      </w:r>
      <w:r>
        <w:t xml:space="preserve">цифрового  </w:t>
      </w:r>
      <w:r>
        <w:rPr>
          <w:spacing w:val="43"/>
        </w:rPr>
        <w:t xml:space="preserve"> </w:t>
      </w:r>
      <w:r>
        <w:t xml:space="preserve">поведения,  </w:t>
      </w:r>
      <w:r>
        <w:rPr>
          <w:spacing w:val="47"/>
        </w:rPr>
        <w:t xml:space="preserve"> </w:t>
      </w:r>
      <w:r>
        <w:t xml:space="preserve">необходимого  </w:t>
      </w:r>
      <w:r>
        <w:rPr>
          <w:spacing w:val="47"/>
        </w:rPr>
        <w:t xml:space="preserve"> </w:t>
      </w:r>
      <w:r>
        <w:t xml:space="preserve">для  </w:t>
      </w:r>
      <w:r>
        <w:rPr>
          <w:spacing w:val="46"/>
        </w:rPr>
        <w:t xml:space="preserve"> </w:t>
      </w:r>
      <w:r>
        <w:t xml:space="preserve">предотвращения  </w:t>
      </w:r>
      <w:r>
        <w:rPr>
          <w:spacing w:val="47"/>
        </w:rPr>
        <w:t xml:space="preserve"> </w:t>
      </w:r>
      <w:r>
        <w:t>рисков</w:t>
      </w:r>
      <w:r>
        <w:rPr>
          <w:spacing w:val="-58"/>
        </w:rPr>
        <w:t xml:space="preserve"> </w:t>
      </w:r>
      <w:r>
        <w:t>и угроз при использовании Интернета (кибербуллинга, вербовки в различные организации</w:t>
      </w:r>
      <w:r>
        <w:rPr>
          <w:spacing w:val="-57"/>
        </w:rPr>
        <w:t xml:space="preserve"> </w:t>
      </w:r>
      <w:r>
        <w:t>и</w:t>
      </w:r>
      <w:r>
        <w:rPr>
          <w:spacing w:val="-1"/>
        </w:rPr>
        <w:t xml:space="preserve"> </w:t>
      </w:r>
      <w:r>
        <w:t>группы);</w:t>
      </w:r>
    </w:p>
    <w:p w:rsidR="00D01AE1" w:rsidRDefault="008C265F">
      <w:pPr>
        <w:pStyle w:val="a3"/>
        <w:spacing w:before="1"/>
        <w:ind w:left="869" w:firstLine="0"/>
      </w:pPr>
      <w:r>
        <w:t>деструктивные</w:t>
      </w:r>
      <w:r>
        <w:rPr>
          <w:spacing w:val="99"/>
        </w:rPr>
        <w:t xml:space="preserve"> </w:t>
      </w:r>
      <w:r>
        <w:t xml:space="preserve">течения  </w:t>
      </w:r>
      <w:r>
        <w:rPr>
          <w:spacing w:val="39"/>
        </w:rPr>
        <w:t xml:space="preserve"> </w:t>
      </w:r>
      <w:r>
        <w:t xml:space="preserve">в  </w:t>
      </w:r>
      <w:r>
        <w:rPr>
          <w:spacing w:val="39"/>
        </w:rPr>
        <w:t xml:space="preserve"> </w:t>
      </w:r>
      <w:r>
        <w:t xml:space="preserve">Интернете,  </w:t>
      </w:r>
      <w:r>
        <w:rPr>
          <w:spacing w:val="40"/>
        </w:rPr>
        <w:t xml:space="preserve"> </w:t>
      </w:r>
      <w:r>
        <w:t xml:space="preserve">их  </w:t>
      </w:r>
      <w:r>
        <w:rPr>
          <w:spacing w:val="39"/>
        </w:rPr>
        <w:t xml:space="preserve"> </w:t>
      </w:r>
      <w:r>
        <w:t xml:space="preserve">признаки  </w:t>
      </w:r>
      <w:r>
        <w:rPr>
          <w:spacing w:val="38"/>
        </w:rPr>
        <w:t xml:space="preserve"> </w:t>
      </w:r>
      <w:r>
        <w:t xml:space="preserve">и  </w:t>
      </w:r>
      <w:r>
        <w:rPr>
          <w:spacing w:val="41"/>
        </w:rPr>
        <w:t xml:space="preserve"> </w:t>
      </w:r>
      <w:r>
        <w:t xml:space="preserve">опасности,  </w:t>
      </w:r>
      <w:r>
        <w:rPr>
          <w:spacing w:val="39"/>
        </w:rPr>
        <w:t xml:space="preserve"> </w:t>
      </w:r>
      <w:r>
        <w:t>правила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firstLine="0"/>
        <w:jc w:val="left"/>
      </w:pPr>
      <w:r>
        <w:t>безопасного</w:t>
      </w:r>
      <w:r>
        <w:rPr>
          <w:spacing w:val="26"/>
        </w:rPr>
        <w:t xml:space="preserve"> </w:t>
      </w:r>
      <w:r>
        <w:t>использования</w:t>
      </w:r>
      <w:r>
        <w:rPr>
          <w:spacing w:val="26"/>
        </w:rPr>
        <w:t xml:space="preserve"> </w:t>
      </w:r>
      <w:r>
        <w:t>Интернета</w:t>
      </w:r>
      <w:r>
        <w:rPr>
          <w:spacing w:val="26"/>
        </w:rPr>
        <w:t xml:space="preserve"> </w:t>
      </w:r>
      <w:r>
        <w:t>по</w:t>
      </w:r>
      <w:r>
        <w:rPr>
          <w:spacing w:val="27"/>
        </w:rPr>
        <w:t xml:space="preserve"> </w:t>
      </w:r>
      <w:r>
        <w:t>предотвращению</w:t>
      </w:r>
      <w:r>
        <w:rPr>
          <w:spacing w:val="27"/>
        </w:rPr>
        <w:t xml:space="preserve"> </w:t>
      </w:r>
      <w:r>
        <w:t>рисков</w:t>
      </w:r>
      <w:r>
        <w:rPr>
          <w:spacing w:val="26"/>
        </w:rPr>
        <w:t xml:space="preserve"> </w:t>
      </w:r>
      <w:r>
        <w:t>и</w:t>
      </w:r>
      <w:r>
        <w:rPr>
          <w:spacing w:val="29"/>
        </w:rPr>
        <w:t xml:space="preserve"> </w:t>
      </w:r>
      <w:r>
        <w:t>угроз</w:t>
      </w:r>
      <w:r>
        <w:rPr>
          <w:spacing w:val="27"/>
        </w:rPr>
        <w:t xml:space="preserve"> </w:t>
      </w:r>
      <w:r>
        <w:t>вовлечения</w:t>
      </w:r>
      <w:r>
        <w:rPr>
          <w:spacing w:val="26"/>
        </w:rPr>
        <w:t xml:space="preserve"> </w:t>
      </w:r>
      <w:r>
        <w:t>в</w:t>
      </w:r>
      <w:r>
        <w:rPr>
          <w:spacing w:val="-57"/>
        </w:rPr>
        <w:t xml:space="preserve"> </w:t>
      </w:r>
      <w:r>
        <w:t>различную</w:t>
      </w:r>
      <w:r>
        <w:rPr>
          <w:spacing w:val="-1"/>
        </w:rPr>
        <w:t xml:space="preserve"> </w:t>
      </w:r>
      <w:r>
        <w:t>деструктивную</w:t>
      </w:r>
      <w:r>
        <w:rPr>
          <w:spacing w:val="2"/>
        </w:rPr>
        <w:t xml:space="preserve"> </w:t>
      </w:r>
      <w:r>
        <w:t>деятельность.</w:t>
      </w:r>
    </w:p>
    <w:p w:rsidR="00D01AE1" w:rsidRDefault="008C265F" w:rsidP="00A8400C">
      <w:pPr>
        <w:pStyle w:val="a4"/>
        <w:numPr>
          <w:ilvl w:val="2"/>
          <w:numId w:val="11"/>
        </w:numPr>
        <w:tabs>
          <w:tab w:val="left" w:pos="1710"/>
        </w:tabs>
        <w:spacing w:line="360" w:lineRule="auto"/>
        <w:ind w:left="869" w:right="853" w:firstLine="0"/>
        <w:rPr>
          <w:sz w:val="24"/>
        </w:rPr>
      </w:pPr>
      <w:r>
        <w:rPr>
          <w:sz w:val="24"/>
        </w:rPr>
        <w:t>Модуль № 9 «Основы противодействия экстремизму и терроризму»:</w:t>
      </w:r>
      <w:r>
        <w:rPr>
          <w:spacing w:val="1"/>
          <w:sz w:val="24"/>
        </w:rPr>
        <w:t xml:space="preserve"> </w:t>
      </w:r>
      <w:r>
        <w:rPr>
          <w:sz w:val="24"/>
        </w:rPr>
        <w:t>понятия</w:t>
      </w:r>
      <w:r>
        <w:rPr>
          <w:spacing w:val="55"/>
          <w:sz w:val="24"/>
        </w:rPr>
        <w:t xml:space="preserve"> </w:t>
      </w:r>
      <w:r>
        <w:rPr>
          <w:sz w:val="24"/>
        </w:rPr>
        <w:t>«экстремизм»</w:t>
      </w:r>
      <w:r>
        <w:rPr>
          <w:spacing w:val="50"/>
          <w:sz w:val="24"/>
        </w:rPr>
        <w:t xml:space="preserve"> </w:t>
      </w:r>
      <w:r>
        <w:rPr>
          <w:sz w:val="24"/>
        </w:rPr>
        <w:t>и</w:t>
      </w:r>
      <w:r>
        <w:rPr>
          <w:spacing w:val="56"/>
          <w:sz w:val="24"/>
        </w:rPr>
        <w:t xml:space="preserve"> </w:t>
      </w:r>
      <w:r>
        <w:rPr>
          <w:sz w:val="24"/>
        </w:rPr>
        <w:t>«терроризм»,</w:t>
      </w:r>
      <w:r>
        <w:rPr>
          <w:spacing w:val="53"/>
          <w:sz w:val="24"/>
        </w:rPr>
        <w:t xml:space="preserve"> </w:t>
      </w:r>
      <w:r>
        <w:rPr>
          <w:sz w:val="24"/>
        </w:rPr>
        <w:t>их</w:t>
      </w:r>
      <w:r>
        <w:rPr>
          <w:spacing w:val="53"/>
          <w:sz w:val="24"/>
        </w:rPr>
        <w:t xml:space="preserve"> </w:t>
      </w:r>
      <w:r>
        <w:rPr>
          <w:sz w:val="24"/>
        </w:rPr>
        <w:t>содержание,</w:t>
      </w:r>
      <w:r>
        <w:rPr>
          <w:spacing w:val="53"/>
          <w:sz w:val="24"/>
        </w:rPr>
        <w:t xml:space="preserve"> </w:t>
      </w:r>
      <w:r>
        <w:rPr>
          <w:sz w:val="24"/>
        </w:rPr>
        <w:t>причины,</w:t>
      </w:r>
      <w:r>
        <w:rPr>
          <w:spacing w:val="50"/>
          <w:sz w:val="24"/>
        </w:rPr>
        <w:t xml:space="preserve"> </w:t>
      </w:r>
      <w:r>
        <w:rPr>
          <w:sz w:val="24"/>
        </w:rPr>
        <w:t>возможные</w:t>
      </w:r>
    </w:p>
    <w:p w:rsidR="00D01AE1" w:rsidRDefault="008C265F">
      <w:pPr>
        <w:pStyle w:val="a3"/>
        <w:ind w:firstLine="0"/>
        <w:jc w:val="left"/>
      </w:pPr>
      <w:r>
        <w:t>варианты</w:t>
      </w:r>
      <w:r>
        <w:rPr>
          <w:spacing w:val="-3"/>
        </w:rPr>
        <w:t xml:space="preserve"> </w:t>
      </w:r>
      <w:r>
        <w:t>проявления</w:t>
      </w:r>
      <w:r>
        <w:rPr>
          <w:spacing w:val="-2"/>
        </w:rPr>
        <w:t xml:space="preserve"> </w:t>
      </w:r>
      <w:r>
        <w:t>и</w:t>
      </w:r>
      <w:r>
        <w:rPr>
          <w:spacing w:val="-4"/>
        </w:rPr>
        <w:t xml:space="preserve"> </w:t>
      </w:r>
      <w:r>
        <w:t>последствия;</w:t>
      </w:r>
    </w:p>
    <w:p w:rsidR="00D01AE1" w:rsidRDefault="008C265F">
      <w:pPr>
        <w:pStyle w:val="a3"/>
        <w:spacing w:before="135" w:line="360" w:lineRule="auto"/>
        <w:jc w:val="left"/>
      </w:pPr>
      <w:r>
        <w:t>цели</w:t>
      </w:r>
      <w:r>
        <w:rPr>
          <w:spacing w:val="46"/>
        </w:rPr>
        <w:t xml:space="preserve"> </w:t>
      </w:r>
      <w:r>
        <w:t>и</w:t>
      </w:r>
      <w:r>
        <w:rPr>
          <w:spacing w:val="49"/>
        </w:rPr>
        <w:t xml:space="preserve"> </w:t>
      </w:r>
      <w:r>
        <w:t>формы</w:t>
      </w:r>
      <w:r>
        <w:rPr>
          <w:spacing w:val="45"/>
        </w:rPr>
        <w:t xml:space="preserve"> </w:t>
      </w:r>
      <w:r>
        <w:t>проявления</w:t>
      </w:r>
      <w:r>
        <w:rPr>
          <w:spacing w:val="48"/>
        </w:rPr>
        <w:t xml:space="preserve"> </w:t>
      </w:r>
      <w:r>
        <w:t>террористических</w:t>
      </w:r>
      <w:r>
        <w:rPr>
          <w:spacing w:val="48"/>
        </w:rPr>
        <w:t xml:space="preserve"> </w:t>
      </w:r>
      <w:r>
        <w:t>актов,</w:t>
      </w:r>
      <w:r>
        <w:rPr>
          <w:spacing w:val="45"/>
        </w:rPr>
        <w:t xml:space="preserve"> </w:t>
      </w:r>
      <w:r>
        <w:t>их</w:t>
      </w:r>
      <w:r>
        <w:rPr>
          <w:spacing w:val="47"/>
        </w:rPr>
        <w:t xml:space="preserve"> </w:t>
      </w:r>
      <w:r>
        <w:t>последствия,</w:t>
      </w:r>
      <w:r>
        <w:rPr>
          <w:spacing w:val="50"/>
        </w:rPr>
        <w:t xml:space="preserve"> </w:t>
      </w:r>
      <w:r>
        <w:t>уровни</w:t>
      </w:r>
      <w:r>
        <w:rPr>
          <w:spacing w:val="-57"/>
        </w:rPr>
        <w:t xml:space="preserve"> </w:t>
      </w:r>
      <w:r>
        <w:t>террористической</w:t>
      </w:r>
      <w:r>
        <w:rPr>
          <w:spacing w:val="-1"/>
        </w:rPr>
        <w:t xml:space="preserve"> </w:t>
      </w:r>
      <w:r>
        <w:t>опасности;</w:t>
      </w:r>
    </w:p>
    <w:p w:rsidR="00D01AE1" w:rsidRDefault="008C265F">
      <w:pPr>
        <w:pStyle w:val="a3"/>
        <w:spacing w:line="360" w:lineRule="auto"/>
        <w:jc w:val="left"/>
      </w:pPr>
      <w:r>
        <w:t>основы</w:t>
      </w:r>
      <w:r>
        <w:rPr>
          <w:spacing w:val="13"/>
        </w:rPr>
        <w:t xml:space="preserve"> </w:t>
      </w:r>
      <w:r>
        <w:t>общественно-государственной</w:t>
      </w:r>
      <w:r>
        <w:rPr>
          <w:spacing w:val="14"/>
        </w:rPr>
        <w:t xml:space="preserve"> </w:t>
      </w:r>
      <w:r>
        <w:t>системы</w:t>
      </w:r>
      <w:r>
        <w:rPr>
          <w:spacing w:val="13"/>
        </w:rPr>
        <w:t xml:space="preserve"> </w:t>
      </w:r>
      <w:r>
        <w:t>противодействия</w:t>
      </w:r>
      <w:r>
        <w:rPr>
          <w:spacing w:val="11"/>
        </w:rPr>
        <w:t xml:space="preserve"> </w:t>
      </w:r>
      <w:r>
        <w:t>экстремизму</w:t>
      </w:r>
      <w:r>
        <w:rPr>
          <w:spacing w:val="6"/>
        </w:rPr>
        <w:t xml:space="preserve"> </w:t>
      </w:r>
      <w:r>
        <w:t>и</w:t>
      </w:r>
      <w:r>
        <w:rPr>
          <w:spacing w:val="-57"/>
        </w:rPr>
        <w:t xml:space="preserve"> </w:t>
      </w:r>
      <w:r>
        <w:t>терроризму,</w:t>
      </w:r>
      <w:r>
        <w:rPr>
          <w:spacing w:val="-1"/>
        </w:rPr>
        <w:t xml:space="preserve"> </w:t>
      </w:r>
      <w:r>
        <w:t>контртеррористическая операция и еѐ</w:t>
      </w:r>
      <w:r>
        <w:rPr>
          <w:spacing w:val="-2"/>
        </w:rPr>
        <w:t xml:space="preserve"> </w:t>
      </w:r>
      <w:r>
        <w:t>цели;</w:t>
      </w:r>
    </w:p>
    <w:p w:rsidR="00D01AE1" w:rsidRDefault="008C265F">
      <w:pPr>
        <w:pStyle w:val="a3"/>
        <w:tabs>
          <w:tab w:val="left" w:pos="2277"/>
          <w:tab w:val="left" w:pos="3896"/>
          <w:tab w:val="left" w:pos="4462"/>
          <w:tab w:val="left" w:pos="6824"/>
          <w:tab w:val="left" w:pos="8688"/>
        </w:tabs>
        <w:spacing w:line="360" w:lineRule="auto"/>
        <w:ind w:right="852"/>
        <w:jc w:val="left"/>
      </w:pPr>
      <w:r>
        <w:t>признаки</w:t>
      </w:r>
      <w:r>
        <w:tab/>
        <w:t>вовлечения</w:t>
      </w:r>
      <w:r>
        <w:tab/>
        <w:t>в</w:t>
      </w:r>
      <w:r>
        <w:tab/>
        <w:t>террористическую</w:t>
      </w:r>
      <w:r>
        <w:tab/>
        <w:t>деятельность,</w:t>
      </w:r>
      <w:r>
        <w:tab/>
      </w:r>
      <w:r>
        <w:rPr>
          <w:spacing w:val="-1"/>
        </w:rPr>
        <w:t>правила</w:t>
      </w:r>
      <w:r>
        <w:rPr>
          <w:spacing w:val="-57"/>
        </w:rPr>
        <w:t xml:space="preserve"> </w:t>
      </w:r>
      <w:r>
        <w:t>антитеррористического</w:t>
      </w:r>
      <w:r>
        <w:rPr>
          <w:spacing w:val="-1"/>
        </w:rPr>
        <w:t xml:space="preserve"> </w:t>
      </w:r>
      <w:r>
        <w:t>поведения;</w:t>
      </w:r>
    </w:p>
    <w:p w:rsidR="00D01AE1" w:rsidRDefault="008C265F">
      <w:pPr>
        <w:pStyle w:val="a3"/>
        <w:spacing w:line="360" w:lineRule="auto"/>
        <w:ind w:right="840"/>
        <w:jc w:val="left"/>
      </w:pPr>
      <w:r>
        <w:t>признаки</w:t>
      </w:r>
      <w:r>
        <w:rPr>
          <w:spacing w:val="61"/>
        </w:rPr>
        <w:t xml:space="preserve"> </w:t>
      </w:r>
      <w:r>
        <w:t>угроз</w:t>
      </w:r>
      <w:r>
        <w:rPr>
          <w:spacing w:val="61"/>
        </w:rPr>
        <w:t xml:space="preserve"> </w:t>
      </w:r>
      <w:r>
        <w:t>и</w:t>
      </w:r>
      <w:r>
        <w:rPr>
          <w:spacing w:val="61"/>
        </w:rPr>
        <w:t xml:space="preserve"> </w:t>
      </w:r>
      <w:r>
        <w:t>подготовки</w:t>
      </w:r>
      <w:r>
        <w:rPr>
          <w:spacing w:val="61"/>
        </w:rPr>
        <w:t xml:space="preserve"> </w:t>
      </w:r>
      <w:r>
        <w:t>различных</w:t>
      </w:r>
      <w:r>
        <w:rPr>
          <w:spacing w:val="61"/>
        </w:rPr>
        <w:t xml:space="preserve"> </w:t>
      </w:r>
      <w:r>
        <w:t>форм   терактов,   порядок   действий</w:t>
      </w:r>
      <w:r>
        <w:rPr>
          <w:spacing w:val="-57"/>
        </w:rPr>
        <w:t xml:space="preserve"> </w:t>
      </w:r>
      <w:r>
        <w:t>при</w:t>
      </w:r>
      <w:r>
        <w:rPr>
          <w:spacing w:val="-1"/>
        </w:rPr>
        <w:t xml:space="preserve"> </w:t>
      </w:r>
      <w:r>
        <w:t>их</w:t>
      </w:r>
      <w:r>
        <w:rPr>
          <w:spacing w:val="2"/>
        </w:rPr>
        <w:t xml:space="preserve"> </w:t>
      </w:r>
      <w:r>
        <w:t>обнаружении;</w:t>
      </w:r>
    </w:p>
    <w:p w:rsidR="00D01AE1" w:rsidRDefault="008C265F">
      <w:pPr>
        <w:pStyle w:val="a3"/>
        <w:ind w:left="869" w:firstLine="0"/>
        <w:jc w:val="left"/>
      </w:pPr>
      <w:r>
        <w:t>правила</w:t>
      </w:r>
      <w:r>
        <w:rPr>
          <w:spacing w:val="-5"/>
        </w:rPr>
        <w:t xml:space="preserve"> </w:t>
      </w:r>
      <w:r>
        <w:t>безопасного</w:t>
      </w:r>
      <w:r>
        <w:rPr>
          <w:spacing w:val="-3"/>
        </w:rPr>
        <w:t xml:space="preserve"> </w:t>
      </w:r>
      <w:r>
        <w:t>поведения</w:t>
      </w:r>
      <w:r>
        <w:rPr>
          <w:spacing w:val="-3"/>
        </w:rPr>
        <w:t xml:space="preserve"> </w:t>
      </w:r>
      <w:r>
        <w:t>в</w:t>
      </w:r>
      <w:r>
        <w:rPr>
          <w:spacing w:val="-3"/>
        </w:rPr>
        <w:t xml:space="preserve"> </w:t>
      </w:r>
      <w:r>
        <w:t>условиях</w:t>
      </w:r>
      <w:r>
        <w:rPr>
          <w:spacing w:val="-1"/>
        </w:rPr>
        <w:t xml:space="preserve"> </w:t>
      </w:r>
      <w:r>
        <w:t>совершения</w:t>
      </w:r>
      <w:r>
        <w:rPr>
          <w:spacing w:val="-3"/>
        </w:rPr>
        <w:t xml:space="preserve"> </w:t>
      </w:r>
      <w:r>
        <w:t>теракта;</w:t>
      </w:r>
    </w:p>
    <w:p w:rsidR="00D01AE1" w:rsidRDefault="008C265F">
      <w:pPr>
        <w:pStyle w:val="a3"/>
        <w:spacing w:before="137" w:line="360" w:lineRule="auto"/>
        <w:ind w:right="849"/>
      </w:pPr>
      <w:r>
        <w:t>порядок</w:t>
      </w:r>
      <w:r>
        <w:rPr>
          <w:spacing w:val="1"/>
        </w:rPr>
        <w:t xml:space="preserve"> </w:t>
      </w:r>
      <w:r>
        <w:t>действий</w:t>
      </w:r>
      <w:r>
        <w:rPr>
          <w:spacing w:val="1"/>
        </w:rPr>
        <w:t xml:space="preserve"> </w:t>
      </w:r>
      <w:r>
        <w:t>при</w:t>
      </w:r>
      <w:r>
        <w:rPr>
          <w:spacing w:val="1"/>
        </w:rPr>
        <w:t xml:space="preserve"> </w:t>
      </w:r>
      <w:r>
        <w:t>совершении</w:t>
      </w:r>
      <w:r>
        <w:rPr>
          <w:spacing w:val="1"/>
        </w:rPr>
        <w:t xml:space="preserve"> </w:t>
      </w:r>
      <w:r>
        <w:t>теракта</w:t>
      </w:r>
      <w:r>
        <w:rPr>
          <w:spacing w:val="1"/>
        </w:rPr>
        <w:t xml:space="preserve"> </w:t>
      </w:r>
      <w:r>
        <w:t>(нападение</w:t>
      </w:r>
      <w:r>
        <w:rPr>
          <w:spacing w:val="1"/>
        </w:rPr>
        <w:t xml:space="preserve"> </w:t>
      </w:r>
      <w:r>
        <w:t>террористов</w:t>
      </w:r>
      <w:r>
        <w:rPr>
          <w:spacing w:val="1"/>
        </w:rPr>
        <w:t xml:space="preserve"> </w:t>
      </w:r>
      <w:r>
        <w:t>и</w:t>
      </w:r>
      <w:r>
        <w:rPr>
          <w:spacing w:val="1"/>
        </w:rPr>
        <w:t xml:space="preserve"> </w:t>
      </w:r>
      <w:r>
        <w:t>попытка</w:t>
      </w:r>
      <w:r>
        <w:rPr>
          <w:spacing w:val="1"/>
        </w:rPr>
        <w:t xml:space="preserve"> </w:t>
      </w:r>
      <w:r>
        <w:t>захвата</w:t>
      </w:r>
      <w:r>
        <w:rPr>
          <w:spacing w:val="1"/>
        </w:rPr>
        <w:t xml:space="preserve"> </w:t>
      </w:r>
      <w:r>
        <w:t>заложников,</w:t>
      </w:r>
      <w:r>
        <w:rPr>
          <w:spacing w:val="1"/>
        </w:rPr>
        <w:t xml:space="preserve"> </w:t>
      </w:r>
      <w:r>
        <w:t>попадание</w:t>
      </w:r>
      <w:r>
        <w:rPr>
          <w:spacing w:val="1"/>
        </w:rPr>
        <w:t xml:space="preserve"> </w:t>
      </w:r>
      <w:r>
        <w:t>в</w:t>
      </w:r>
      <w:r>
        <w:rPr>
          <w:spacing w:val="1"/>
        </w:rPr>
        <w:t xml:space="preserve"> </w:t>
      </w:r>
      <w:r>
        <w:t>заложники,</w:t>
      </w:r>
      <w:r>
        <w:rPr>
          <w:spacing w:val="1"/>
        </w:rPr>
        <w:t xml:space="preserve"> </w:t>
      </w:r>
      <w:r>
        <w:t>огневой</w:t>
      </w:r>
      <w:r>
        <w:rPr>
          <w:spacing w:val="1"/>
        </w:rPr>
        <w:t xml:space="preserve"> </w:t>
      </w:r>
      <w:r>
        <w:t>налѐт,</w:t>
      </w:r>
      <w:r>
        <w:rPr>
          <w:spacing w:val="1"/>
        </w:rPr>
        <w:t xml:space="preserve"> </w:t>
      </w:r>
      <w:r>
        <w:t>наезд</w:t>
      </w:r>
      <w:r>
        <w:rPr>
          <w:spacing w:val="61"/>
        </w:rPr>
        <w:t xml:space="preserve"> </w:t>
      </w:r>
      <w:r>
        <w:t>транспортного</w:t>
      </w:r>
      <w:r>
        <w:rPr>
          <w:spacing w:val="-57"/>
        </w:rPr>
        <w:t xml:space="preserve"> </w:t>
      </w:r>
      <w:r>
        <w:t>средства,</w:t>
      </w:r>
      <w:r>
        <w:rPr>
          <w:spacing w:val="-1"/>
        </w:rPr>
        <w:t xml:space="preserve"> </w:t>
      </w:r>
      <w:r>
        <w:t>подрыв взрывного</w:t>
      </w:r>
      <w:r>
        <w:rPr>
          <w:spacing w:val="2"/>
        </w:rPr>
        <w:t xml:space="preserve"> </w:t>
      </w:r>
      <w:r>
        <w:t>устройства).</w:t>
      </w:r>
    </w:p>
    <w:p w:rsidR="00D01AE1" w:rsidRDefault="008C265F" w:rsidP="00A8400C">
      <w:pPr>
        <w:pStyle w:val="a4"/>
        <w:numPr>
          <w:ilvl w:val="2"/>
          <w:numId w:val="11"/>
        </w:numPr>
        <w:tabs>
          <w:tab w:val="left" w:pos="1830"/>
        </w:tabs>
        <w:spacing w:before="2" w:line="360" w:lineRule="auto"/>
        <w:ind w:right="854" w:firstLine="707"/>
        <w:rPr>
          <w:sz w:val="24"/>
        </w:rPr>
      </w:pPr>
      <w:r>
        <w:rPr>
          <w:sz w:val="24"/>
        </w:rPr>
        <w:t>Модуль</w:t>
      </w:r>
      <w:r>
        <w:rPr>
          <w:spacing w:val="61"/>
          <w:sz w:val="24"/>
        </w:rPr>
        <w:t xml:space="preserve"> </w:t>
      </w:r>
      <w:r>
        <w:rPr>
          <w:sz w:val="24"/>
        </w:rPr>
        <w:t>№   10   «Взаимодействие   личности,   общества   и   государства</w:t>
      </w:r>
      <w:r>
        <w:rPr>
          <w:spacing w:val="-57"/>
          <w:sz w:val="24"/>
        </w:rPr>
        <w:t xml:space="preserve"> </w:t>
      </w:r>
      <w:r>
        <w:rPr>
          <w:sz w:val="24"/>
        </w:rPr>
        <w:t>в</w:t>
      </w:r>
      <w:r>
        <w:rPr>
          <w:spacing w:val="-2"/>
          <w:sz w:val="24"/>
        </w:rPr>
        <w:t xml:space="preserve"> </w:t>
      </w:r>
      <w:r>
        <w:rPr>
          <w:sz w:val="24"/>
        </w:rPr>
        <w:t>обеспечении безопасности жизни</w:t>
      </w:r>
      <w:r>
        <w:rPr>
          <w:spacing w:val="-3"/>
          <w:sz w:val="24"/>
        </w:rPr>
        <w:t xml:space="preserve"> </w:t>
      </w:r>
      <w:r>
        <w:rPr>
          <w:sz w:val="24"/>
        </w:rPr>
        <w:t>и здоровья</w:t>
      </w:r>
      <w:r>
        <w:rPr>
          <w:spacing w:val="-3"/>
          <w:sz w:val="24"/>
        </w:rPr>
        <w:t xml:space="preserve"> </w:t>
      </w:r>
      <w:r>
        <w:rPr>
          <w:sz w:val="24"/>
        </w:rPr>
        <w:t>населения»:</w:t>
      </w:r>
    </w:p>
    <w:p w:rsidR="00D01AE1" w:rsidRDefault="008C265F">
      <w:pPr>
        <w:pStyle w:val="a3"/>
        <w:spacing w:line="360" w:lineRule="auto"/>
        <w:ind w:left="869" w:right="855" w:firstLine="0"/>
      </w:pPr>
      <w:r>
        <w:t>классификация чрезвычайных ситуаций природного и техногенного характера;</w:t>
      </w:r>
      <w:r>
        <w:rPr>
          <w:spacing w:val="1"/>
        </w:rPr>
        <w:t xml:space="preserve"> </w:t>
      </w:r>
      <w:r>
        <w:t>единая</w:t>
      </w:r>
      <w:r>
        <w:rPr>
          <w:spacing w:val="24"/>
        </w:rPr>
        <w:t xml:space="preserve"> </w:t>
      </w:r>
      <w:r>
        <w:t>государственная</w:t>
      </w:r>
      <w:r>
        <w:rPr>
          <w:spacing w:val="24"/>
        </w:rPr>
        <w:t xml:space="preserve"> </w:t>
      </w:r>
      <w:r>
        <w:t>система</w:t>
      </w:r>
      <w:r>
        <w:rPr>
          <w:spacing w:val="23"/>
        </w:rPr>
        <w:t xml:space="preserve"> </w:t>
      </w:r>
      <w:r>
        <w:t>предупреждения</w:t>
      </w:r>
      <w:r>
        <w:rPr>
          <w:spacing w:val="24"/>
        </w:rPr>
        <w:t xml:space="preserve"> </w:t>
      </w:r>
      <w:r>
        <w:t>и</w:t>
      </w:r>
      <w:r>
        <w:rPr>
          <w:spacing w:val="23"/>
        </w:rPr>
        <w:t xml:space="preserve"> </w:t>
      </w:r>
      <w:r>
        <w:t>ликвидации</w:t>
      </w:r>
      <w:r>
        <w:rPr>
          <w:spacing w:val="23"/>
        </w:rPr>
        <w:t xml:space="preserve"> </w:t>
      </w:r>
      <w:r>
        <w:t>чрезвычайных</w:t>
      </w:r>
    </w:p>
    <w:p w:rsidR="00D01AE1" w:rsidRDefault="008C265F">
      <w:pPr>
        <w:pStyle w:val="a3"/>
        <w:ind w:firstLine="0"/>
      </w:pPr>
      <w:r>
        <w:t>ситуаций</w:t>
      </w:r>
      <w:r>
        <w:rPr>
          <w:spacing w:val="-4"/>
        </w:rPr>
        <w:t xml:space="preserve"> </w:t>
      </w:r>
      <w:r>
        <w:t>(РСЧС),</w:t>
      </w:r>
      <w:r>
        <w:rPr>
          <w:spacing w:val="-3"/>
        </w:rPr>
        <w:t xml:space="preserve"> </w:t>
      </w:r>
      <w:r>
        <w:t>еѐ</w:t>
      </w:r>
      <w:r>
        <w:rPr>
          <w:spacing w:val="-4"/>
        </w:rPr>
        <w:t xml:space="preserve"> </w:t>
      </w:r>
      <w:r>
        <w:t>задачи,</w:t>
      </w:r>
      <w:r>
        <w:rPr>
          <w:spacing w:val="-4"/>
        </w:rPr>
        <w:t xml:space="preserve"> </w:t>
      </w:r>
      <w:r>
        <w:t>структура,</w:t>
      </w:r>
      <w:r>
        <w:rPr>
          <w:spacing w:val="-3"/>
        </w:rPr>
        <w:t xml:space="preserve"> </w:t>
      </w:r>
      <w:r>
        <w:t>режимы</w:t>
      </w:r>
      <w:r>
        <w:rPr>
          <w:spacing w:val="-3"/>
        </w:rPr>
        <w:t xml:space="preserve"> </w:t>
      </w:r>
      <w:r>
        <w:t>функционирования;</w:t>
      </w:r>
    </w:p>
    <w:p w:rsidR="00D01AE1" w:rsidRDefault="008C265F">
      <w:pPr>
        <w:pStyle w:val="a3"/>
        <w:tabs>
          <w:tab w:val="left" w:pos="2893"/>
          <w:tab w:val="left" w:pos="3968"/>
          <w:tab w:val="left" w:pos="5529"/>
          <w:tab w:val="left" w:pos="7239"/>
          <w:tab w:val="left" w:pos="7767"/>
          <w:tab w:val="left" w:pos="8513"/>
          <w:tab w:val="left" w:pos="8918"/>
        </w:tabs>
        <w:spacing w:before="137" w:line="360" w:lineRule="auto"/>
        <w:ind w:right="851"/>
        <w:jc w:val="left"/>
      </w:pPr>
      <w:r>
        <w:t>государственные</w:t>
      </w:r>
      <w:r>
        <w:tab/>
        <w:t>службы</w:t>
      </w:r>
      <w:r>
        <w:tab/>
        <w:t>обеспечения</w:t>
      </w:r>
      <w:r>
        <w:tab/>
        <w:t>безопасности,</w:t>
      </w:r>
      <w:r>
        <w:tab/>
        <w:t>их</w:t>
      </w:r>
      <w:r>
        <w:tab/>
        <w:t>роль</w:t>
      </w:r>
      <w:r>
        <w:tab/>
        <w:t>и</w:t>
      </w:r>
      <w:r>
        <w:tab/>
      </w:r>
      <w:r>
        <w:rPr>
          <w:spacing w:val="-1"/>
        </w:rPr>
        <w:t>сфера</w:t>
      </w:r>
      <w:r>
        <w:rPr>
          <w:spacing w:val="-57"/>
        </w:rPr>
        <w:t xml:space="preserve"> </w:t>
      </w:r>
      <w:r>
        <w:t>ответственности, порядок взаимодействия с</w:t>
      </w:r>
      <w:r>
        <w:rPr>
          <w:spacing w:val="-1"/>
        </w:rPr>
        <w:t xml:space="preserve"> </w:t>
      </w:r>
      <w:r>
        <w:t>ними;</w:t>
      </w:r>
    </w:p>
    <w:p w:rsidR="00D01AE1" w:rsidRDefault="008C265F">
      <w:pPr>
        <w:pStyle w:val="a3"/>
        <w:spacing w:line="362" w:lineRule="auto"/>
        <w:jc w:val="left"/>
      </w:pPr>
      <w:r>
        <w:t>общественные</w:t>
      </w:r>
      <w:r>
        <w:rPr>
          <w:spacing w:val="9"/>
        </w:rPr>
        <w:t xml:space="preserve"> </w:t>
      </w:r>
      <w:r>
        <w:t>институты</w:t>
      </w:r>
      <w:r>
        <w:rPr>
          <w:spacing w:val="10"/>
        </w:rPr>
        <w:t xml:space="preserve"> </w:t>
      </w:r>
      <w:r>
        <w:t>и</w:t>
      </w:r>
      <w:r>
        <w:rPr>
          <w:spacing w:val="13"/>
        </w:rPr>
        <w:t xml:space="preserve"> </w:t>
      </w:r>
      <w:r>
        <w:t>их</w:t>
      </w:r>
      <w:r>
        <w:rPr>
          <w:spacing w:val="13"/>
        </w:rPr>
        <w:t xml:space="preserve"> </w:t>
      </w:r>
      <w:r>
        <w:t>место</w:t>
      </w:r>
      <w:r>
        <w:rPr>
          <w:spacing w:val="12"/>
        </w:rPr>
        <w:t xml:space="preserve"> </w:t>
      </w:r>
      <w:r>
        <w:t>в</w:t>
      </w:r>
      <w:r>
        <w:rPr>
          <w:spacing w:val="10"/>
        </w:rPr>
        <w:t xml:space="preserve"> </w:t>
      </w:r>
      <w:r>
        <w:t>системе</w:t>
      </w:r>
      <w:r>
        <w:rPr>
          <w:spacing w:val="10"/>
        </w:rPr>
        <w:t xml:space="preserve"> </w:t>
      </w:r>
      <w:r>
        <w:t>обеспечения</w:t>
      </w:r>
      <w:r>
        <w:rPr>
          <w:spacing w:val="12"/>
        </w:rPr>
        <w:t xml:space="preserve"> </w:t>
      </w:r>
      <w:r>
        <w:t>безопасности</w:t>
      </w:r>
      <w:r>
        <w:rPr>
          <w:spacing w:val="12"/>
        </w:rPr>
        <w:t xml:space="preserve"> </w:t>
      </w:r>
      <w:r>
        <w:t>жизни</w:t>
      </w:r>
      <w:r>
        <w:rPr>
          <w:spacing w:val="10"/>
        </w:rPr>
        <w:t xml:space="preserve"> </w:t>
      </w:r>
      <w:r>
        <w:t>и</w:t>
      </w:r>
      <w:r>
        <w:rPr>
          <w:spacing w:val="-57"/>
        </w:rPr>
        <w:t xml:space="preserve"> </w:t>
      </w:r>
      <w:r>
        <w:t>здоровья</w:t>
      </w:r>
      <w:r>
        <w:rPr>
          <w:spacing w:val="-1"/>
        </w:rPr>
        <w:t xml:space="preserve"> </w:t>
      </w:r>
      <w:r>
        <w:t>населения;</w:t>
      </w:r>
    </w:p>
    <w:p w:rsidR="00D01AE1" w:rsidRDefault="008C265F">
      <w:pPr>
        <w:pStyle w:val="a3"/>
        <w:spacing w:line="360" w:lineRule="auto"/>
        <w:ind w:right="840"/>
        <w:jc w:val="left"/>
      </w:pPr>
      <w:r>
        <w:t>права,</w:t>
      </w:r>
      <w:r>
        <w:rPr>
          <w:spacing w:val="17"/>
        </w:rPr>
        <w:t xml:space="preserve"> </w:t>
      </w:r>
      <w:r>
        <w:t>обязанности</w:t>
      </w:r>
      <w:r>
        <w:rPr>
          <w:spacing w:val="18"/>
        </w:rPr>
        <w:t xml:space="preserve"> </w:t>
      </w:r>
      <w:r>
        <w:t>и</w:t>
      </w:r>
      <w:r>
        <w:rPr>
          <w:spacing w:val="18"/>
        </w:rPr>
        <w:t xml:space="preserve"> </w:t>
      </w:r>
      <w:r>
        <w:t>роль</w:t>
      </w:r>
      <w:r>
        <w:rPr>
          <w:spacing w:val="18"/>
        </w:rPr>
        <w:t xml:space="preserve"> </w:t>
      </w:r>
      <w:r>
        <w:t>граждан</w:t>
      </w:r>
      <w:r>
        <w:rPr>
          <w:spacing w:val="18"/>
        </w:rPr>
        <w:t xml:space="preserve"> </w:t>
      </w:r>
      <w:r>
        <w:t>Российской</w:t>
      </w:r>
      <w:r>
        <w:rPr>
          <w:spacing w:val="18"/>
        </w:rPr>
        <w:t xml:space="preserve"> </w:t>
      </w:r>
      <w:r>
        <w:t>Федерации</w:t>
      </w:r>
      <w:r>
        <w:rPr>
          <w:spacing w:val="18"/>
        </w:rPr>
        <w:t xml:space="preserve"> </w:t>
      </w:r>
      <w:r>
        <w:t>в</w:t>
      </w:r>
      <w:r>
        <w:rPr>
          <w:spacing w:val="17"/>
        </w:rPr>
        <w:t xml:space="preserve"> </w:t>
      </w:r>
      <w:r>
        <w:t>области</w:t>
      </w:r>
      <w:r>
        <w:rPr>
          <w:spacing w:val="18"/>
        </w:rPr>
        <w:t xml:space="preserve"> </w:t>
      </w:r>
      <w:r>
        <w:t>защиты</w:t>
      </w:r>
      <w:r>
        <w:rPr>
          <w:spacing w:val="-57"/>
        </w:rPr>
        <w:t xml:space="preserve"> </w:t>
      </w:r>
      <w:r>
        <w:t>населения</w:t>
      </w:r>
      <w:r>
        <w:rPr>
          <w:spacing w:val="-1"/>
        </w:rPr>
        <w:t xml:space="preserve"> </w:t>
      </w:r>
      <w:r>
        <w:t>от чрезвычайных</w:t>
      </w:r>
      <w:r>
        <w:rPr>
          <w:spacing w:val="2"/>
        </w:rPr>
        <w:t xml:space="preserve"> </w:t>
      </w:r>
      <w:r>
        <w:t>ситуаций;</w:t>
      </w:r>
    </w:p>
    <w:p w:rsidR="00D01AE1" w:rsidRDefault="008C265F">
      <w:pPr>
        <w:pStyle w:val="a3"/>
        <w:spacing w:line="360" w:lineRule="auto"/>
        <w:jc w:val="left"/>
      </w:pPr>
      <w:r>
        <w:t>антикоррупционное</w:t>
      </w:r>
      <w:r>
        <w:rPr>
          <w:spacing w:val="47"/>
        </w:rPr>
        <w:t xml:space="preserve"> </w:t>
      </w:r>
      <w:r>
        <w:t>поведение</w:t>
      </w:r>
      <w:r>
        <w:rPr>
          <w:spacing w:val="47"/>
        </w:rPr>
        <w:t xml:space="preserve"> </w:t>
      </w:r>
      <w:r>
        <w:t>как</w:t>
      </w:r>
      <w:r>
        <w:rPr>
          <w:spacing w:val="49"/>
        </w:rPr>
        <w:t xml:space="preserve"> </w:t>
      </w:r>
      <w:r>
        <w:t>элемент</w:t>
      </w:r>
      <w:r>
        <w:rPr>
          <w:spacing w:val="49"/>
        </w:rPr>
        <w:t xml:space="preserve"> </w:t>
      </w:r>
      <w:r>
        <w:t>общественной</w:t>
      </w:r>
      <w:r>
        <w:rPr>
          <w:spacing w:val="49"/>
        </w:rPr>
        <w:t xml:space="preserve"> </w:t>
      </w:r>
      <w:r>
        <w:t>и</w:t>
      </w:r>
      <w:r>
        <w:rPr>
          <w:spacing w:val="49"/>
        </w:rPr>
        <w:t xml:space="preserve"> </w:t>
      </w:r>
      <w:r>
        <w:t>государственной</w:t>
      </w:r>
      <w:r>
        <w:rPr>
          <w:spacing w:val="-57"/>
        </w:rPr>
        <w:t xml:space="preserve"> </w:t>
      </w:r>
      <w:r>
        <w:t>безопасности;</w:t>
      </w:r>
    </w:p>
    <w:p w:rsidR="00D01AE1" w:rsidRDefault="008C265F">
      <w:pPr>
        <w:pStyle w:val="a3"/>
        <w:spacing w:line="360" w:lineRule="auto"/>
        <w:ind w:right="840"/>
        <w:jc w:val="left"/>
      </w:pPr>
      <w:r>
        <w:t>информирование</w:t>
      </w:r>
      <w:r>
        <w:rPr>
          <w:spacing w:val="12"/>
        </w:rPr>
        <w:t xml:space="preserve"> </w:t>
      </w:r>
      <w:r>
        <w:t>и</w:t>
      </w:r>
      <w:r>
        <w:rPr>
          <w:spacing w:val="12"/>
        </w:rPr>
        <w:t xml:space="preserve"> </w:t>
      </w:r>
      <w:r>
        <w:t>оповещение</w:t>
      </w:r>
      <w:r>
        <w:rPr>
          <w:spacing w:val="12"/>
        </w:rPr>
        <w:t xml:space="preserve"> </w:t>
      </w:r>
      <w:r>
        <w:t>населения</w:t>
      </w:r>
      <w:r>
        <w:rPr>
          <w:spacing w:val="13"/>
        </w:rPr>
        <w:t xml:space="preserve"> </w:t>
      </w:r>
      <w:r>
        <w:t>о</w:t>
      </w:r>
      <w:r>
        <w:rPr>
          <w:spacing w:val="13"/>
        </w:rPr>
        <w:t xml:space="preserve"> </w:t>
      </w:r>
      <w:r>
        <w:t>чрезвычайных</w:t>
      </w:r>
      <w:r>
        <w:rPr>
          <w:spacing w:val="15"/>
        </w:rPr>
        <w:t xml:space="preserve"> </w:t>
      </w:r>
      <w:r>
        <w:t>ситуациях,</w:t>
      </w:r>
      <w:r>
        <w:rPr>
          <w:spacing w:val="11"/>
        </w:rPr>
        <w:t xml:space="preserve"> </w:t>
      </w:r>
      <w:r>
        <w:t>система</w:t>
      </w:r>
      <w:r>
        <w:rPr>
          <w:spacing w:val="-57"/>
        </w:rPr>
        <w:t xml:space="preserve"> </w:t>
      </w:r>
      <w:r>
        <w:t>ОКСИОН;</w:t>
      </w:r>
    </w:p>
    <w:p w:rsidR="00D01AE1" w:rsidRDefault="008C265F">
      <w:pPr>
        <w:pStyle w:val="a3"/>
        <w:spacing w:line="360" w:lineRule="auto"/>
        <w:ind w:right="855"/>
      </w:pPr>
      <w:r>
        <w:t>сигнал</w:t>
      </w:r>
      <w:r>
        <w:rPr>
          <w:spacing w:val="54"/>
        </w:rPr>
        <w:t xml:space="preserve"> </w:t>
      </w:r>
      <w:r>
        <w:t>«Внимание</w:t>
      </w:r>
      <w:r>
        <w:rPr>
          <w:spacing w:val="106"/>
        </w:rPr>
        <w:t xml:space="preserve"> </w:t>
      </w:r>
      <w:r>
        <w:t>всем!»,</w:t>
      </w:r>
      <w:r>
        <w:rPr>
          <w:spacing w:val="109"/>
        </w:rPr>
        <w:t xml:space="preserve"> </w:t>
      </w:r>
      <w:r>
        <w:t>порядок</w:t>
      </w:r>
      <w:r>
        <w:rPr>
          <w:spacing w:val="108"/>
        </w:rPr>
        <w:t xml:space="preserve"> </w:t>
      </w:r>
      <w:r>
        <w:t>действий</w:t>
      </w:r>
      <w:r>
        <w:rPr>
          <w:spacing w:val="107"/>
        </w:rPr>
        <w:t xml:space="preserve"> </w:t>
      </w:r>
      <w:r>
        <w:t>населения</w:t>
      </w:r>
      <w:r>
        <w:rPr>
          <w:spacing w:val="107"/>
        </w:rPr>
        <w:t xml:space="preserve"> </w:t>
      </w:r>
      <w:r>
        <w:t>при</w:t>
      </w:r>
      <w:r>
        <w:rPr>
          <w:spacing w:val="108"/>
        </w:rPr>
        <w:t xml:space="preserve"> </w:t>
      </w:r>
      <w:r>
        <w:t>его</w:t>
      </w:r>
      <w:r>
        <w:rPr>
          <w:spacing w:val="107"/>
        </w:rPr>
        <w:t xml:space="preserve"> </w:t>
      </w:r>
      <w:r>
        <w:t>получении,</w:t>
      </w:r>
      <w:r>
        <w:rPr>
          <w:spacing w:val="-58"/>
        </w:rPr>
        <w:t xml:space="preserve"> </w:t>
      </w:r>
      <w:r>
        <w:t>в</w:t>
      </w:r>
      <w:r>
        <w:rPr>
          <w:spacing w:val="-2"/>
        </w:rPr>
        <w:t xml:space="preserve"> </w:t>
      </w:r>
      <w:r>
        <w:t>том</w:t>
      </w:r>
      <w:r>
        <w:rPr>
          <w:spacing w:val="-1"/>
        </w:rPr>
        <w:t xml:space="preserve"> </w:t>
      </w:r>
      <w:r>
        <w:t>числе</w:t>
      </w:r>
      <w:r>
        <w:rPr>
          <w:spacing w:val="-2"/>
        </w:rPr>
        <w:t xml:space="preserve"> </w:t>
      </w:r>
      <w:r>
        <w:t>при авариях</w:t>
      </w:r>
      <w:r>
        <w:rPr>
          <w:spacing w:val="1"/>
        </w:rPr>
        <w:t xml:space="preserve"> </w:t>
      </w:r>
      <w:r>
        <w:t>с</w:t>
      </w:r>
      <w:r>
        <w:rPr>
          <w:spacing w:val="-2"/>
        </w:rPr>
        <w:t xml:space="preserve"> </w:t>
      </w:r>
      <w:r>
        <w:t>выбросом</w:t>
      </w:r>
      <w:r>
        <w:rPr>
          <w:spacing w:val="-1"/>
        </w:rPr>
        <w:t xml:space="preserve"> </w:t>
      </w:r>
      <w:r>
        <w:t>химических</w:t>
      </w:r>
      <w:r>
        <w:rPr>
          <w:spacing w:val="-2"/>
        </w:rPr>
        <w:t xml:space="preserve"> </w:t>
      </w:r>
      <w:r>
        <w:t>и</w:t>
      </w:r>
      <w:r>
        <w:rPr>
          <w:spacing w:val="-1"/>
        </w:rPr>
        <w:t xml:space="preserve"> </w:t>
      </w:r>
      <w:r>
        <w:t>радиоактивных</w:t>
      </w:r>
      <w:r>
        <w:rPr>
          <w:spacing w:val="2"/>
        </w:rPr>
        <w:t xml:space="preserve"> </w:t>
      </w:r>
      <w:r>
        <w:t>веществ;</w:t>
      </w:r>
    </w:p>
    <w:p w:rsidR="00D01AE1" w:rsidRDefault="008C265F">
      <w:pPr>
        <w:pStyle w:val="a3"/>
        <w:spacing w:line="360" w:lineRule="auto"/>
        <w:ind w:right="854"/>
      </w:pPr>
      <w:r>
        <w:t>средства индивидуальной и коллективной защиты населения, порядок пользования</w:t>
      </w:r>
      <w:r>
        <w:rPr>
          <w:spacing w:val="1"/>
        </w:rPr>
        <w:t xml:space="preserve"> </w:t>
      </w:r>
      <w:r>
        <w:t>фильтрующим</w:t>
      </w:r>
      <w:r>
        <w:rPr>
          <w:spacing w:val="-2"/>
        </w:rPr>
        <w:t xml:space="preserve"> </w:t>
      </w:r>
      <w:r>
        <w:t>противогазом;</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5"/>
      </w:pPr>
      <w:r>
        <w:t>эвакуация</w:t>
      </w:r>
      <w:r>
        <w:rPr>
          <w:spacing w:val="1"/>
        </w:rPr>
        <w:t xml:space="preserve"> </w:t>
      </w:r>
      <w:r>
        <w:t>населения</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порядок</w:t>
      </w:r>
      <w:r>
        <w:rPr>
          <w:spacing w:val="1"/>
        </w:rPr>
        <w:t xml:space="preserve"> </w:t>
      </w:r>
      <w:r>
        <w:t>действий</w:t>
      </w:r>
      <w:r>
        <w:rPr>
          <w:spacing w:val="1"/>
        </w:rPr>
        <w:t xml:space="preserve"> </w:t>
      </w:r>
      <w:r>
        <w:t>населения</w:t>
      </w:r>
      <w:r>
        <w:rPr>
          <w:spacing w:val="-1"/>
        </w:rPr>
        <w:t xml:space="preserve"> </w:t>
      </w:r>
      <w:r>
        <w:t>при объявлении</w:t>
      </w:r>
      <w:r>
        <w:rPr>
          <w:spacing w:val="-2"/>
        </w:rPr>
        <w:t xml:space="preserve"> </w:t>
      </w:r>
      <w:r>
        <w:t>эвакуации.</w:t>
      </w:r>
    </w:p>
    <w:p w:rsidR="00D01AE1" w:rsidRDefault="008C265F" w:rsidP="00A8400C">
      <w:pPr>
        <w:pStyle w:val="a4"/>
        <w:numPr>
          <w:ilvl w:val="1"/>
          <w:numId w:val="11"/>
        </w:numPr>
        <w:tabs>
          <w:tab w:val="left" w:pos="1530"/>
        </w:tabs>
        <w:spacing w:line="271" w:lineRule="exact"/>
        <w:ind w:left="1530" w:hanging="661"/>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4"/>
          <w:sz w:val="24"/>
        </w:rPr>
        <w:t xml:space="preserve"> </w:t>
      </w:r>
      <w:r>
        <w:rPr>
          <w:sz w:val="24"/>
        </w:rPr>
        <w:t>программы</w:t>
      </w:r>
      <w:r>
        <w:rPr>
          <w:spacing w:val="-3"/>
          <w:sz w:val="24"/>
        </w:rPr>
        <w:t xml:space="preserve"> </w:t>
      </w:r>
      <w:r>
        <w:rPr>
          <w:sz w:val="24"/>
        </w:rPr>
        <w:t>ОБЖ.</w:t>
      </w:r>
    </w:p>
    <w:p w:rsidR="00D01AE1" w:rsidRDefault="008C265F" w:rsidP="00A8400C">
      <w:pPr>
        <w:pStyle w:val="a4"/>
        <w:numPr>
          <w:ilvl w:val="2"/>
          <w:numId w:val="11"/>
        </w:numPr>
        <w:tabs>
          <w:tab w:val="left" w:pos="1710"/>
          <w:tab w:val="left" w:pos="8386"/>
        </w:tabs>
        <w:spacing w:before="140" w:line="360" w:lineRule="auto"/>
        <w:ind w:right="845" w:firstLine="707"/>
        <w:rPr>
          <w:sz w:val="24"/>
        </w:rPr>
      </w:pPr>
      <w:r>
        <w:rPr>
          <w:sz w:val="24"/>
        </w:rPr>
        <w:t>Личностные       результаты       достигаются       в       единстве        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w:t>
      </w:r>
      <w:r>
        <w:rPr>
          <w:spacing w:val="1"/>
          <w:sz w:val="24"/>
        </w:rPr>
        <w:t xml:space="preserve"> </w:t>
      </w:r>
      <w:r>
        <w:rPr>
          <w:sz w:val="24"/>
        </w:rPr>
        <w:t>и</w:t>
      </w:r>
      <w:r>
        <w:rPr>
          <w:spacing w:val="1"/>
          <w:sz w:val="24"/>
        </w:rPr>
        <w:t xml:space="preserve"> </w:t>
      </w:r>
      <w:r>
        <w:rPr>
          <w:sz w:val="24"/>
        </w:rPr>
        <w:t>духовно-нравственными</w:t>
      </w:r>
      <w:r>
        <w:rPr>
          <w:spacing w:val="1"/>
          <w:sz w:val="24"/>
        </w:rPr>
        <w:t xml:space="preserve"> </w:t>
      </w:r>
      <w:r>
        <w:rPr>
          <w:sz w:val="24"/>
        </w:rPr>
        <w:t>ценностями,</w:t>
      </w:r>
      <w:r>
        <w:rPr>
          <w:spacing w:val="1"/>
          <w:sz w:val="24"/>
        </w:rPr>
        <w:t xml:space="preserve"> </w:t>
      </w:r>
      <w:r>
        <w:rPr>
          <w:sz w:val="24"/>
        </w:rPr>
        <w:t>принятыми</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поведения.</w:t>
      </w:r>
      <w:r>
        <w:rPr>
          <w:spacing w:val="1"/>
          <w:sz w:val="24"/>
        </w:rPr>
        <w:t xml:space="preserve"> </w:t>
      </w:r>
      <w:r>
        <w:rPr>
          <w:sz w:val="24"/>
        </w:rPr>
        <w:t>Способствуют</w:t>
      </w:r>
      <w:r>
        <w:rPr>
          <w:spacing w:val="1"/>
          <w:sz w:val="24"/>
        </w:rPr>
        <w:t xml:space="preserve"> </w:t>
      </w:r>
      <w:r>
        <w:rPr>
          <w:sz w:val="24"/>
        </w:rPr>
        <w:t>процессам</w:t>
      </w:r>
      <w:r>
        <w:rPr>
          <w:spacing w:val="61"/>
          <w:sz w:val="24"/>
        </w:rPr>
        <w:t xml:space="preserve"> </w:t>
      </w:r>
      <w:r>
        <w:rPr>
          <w:sz w:val="24"/>
        </w:rPr>
        <w:t>самопознания,</w:t>
      </w:r>
      <w:r>
        <w:rPr>
          <w:spacing w:val="1"/>
          <w:sz w:val="24"/>
        </w:rPr>
        <w:t xml:space="preserve"> </w:t>
      </w:r>
      <w:r>
        <w:rPr>
          <w:sz w:val="24"/>
        </w:rPr>
        <w:t xml:space="preserve">самовоспитания  </w:t>
      </w:r>
      <w:r>
        <w:rPr>
          <w:spacing w:val="22"/>
          <w:sz w:val="24"/>
        </w:rPr>
        <w:t xml:space="preserve"> </w:t>
      </w:r>
      <w:r>
        <w:rPr>
          <w:sz w:val="24"/>
        </w:rPr>
        <w:t xml:space="preserve">и   </w:t>
      </w:r>
      <w:r>
        <w:rPr>
          <w:spacing w:val="23"/>
          <w:sz w:val="24"/>
        </w:rPr>
        <w:t xml:space="preserve"> </w:t>
      </w:r>
      <w:r>
        <w:rPr>
          <w:sz w:val="24"/>
        </w:rPr>
        <w:t xml:space="preserve">саморазвития,   </w:t>
      </w:r>
      <w:r>
        <w:rPr>
          <w:spacing w:val="23"/>
          <w:sz w:val="24"/>
        </w:rPr>
        <w:t xml:space="preserve"> </w:t>
      </w:r>
      <w:r>
        <w:rPr>
          <w:sz w:val="24"/>
        </w:rPr>
        <w:t xml:space="preserve">формирования   </w:t>
      </w:r>
      <w:r>
        <w:rPr>
          <w:spacing w:val="23"/>
          <w:sz w:val="24"/>
        </w:rPr>
        <w:t xml:space="preserve"> </w:t>
      </w:r>
      <w:r>
        <w:rPr>
          <w:sz w:val="24"/>
        </w:rPr>
        <w:t xml:space="preserve">внутренней   </w:t>
      </w:r>
      <w:r>
        <w:rPr>
          <w:spacing w:val="24"/>
          <w:sz w:val="24"/>
        </w:rPr>
        <w:t xml:space="preserve"> </w:t>
      </w:r>
      <w:r>
        <w:rPr>
          <w:sz w:val="24"/>
        </w:rPr>
        <w:t xml:space="preserve">позиции   </w:t>
      </w:r>
      <w:r>
        <w:rPr>
          <w:spacing w:val="24"/>
          <w:sz w:val="24"/>
        </w:rPr>
        <w:t xml:space="preserve"> </w:t>
      </w:r>
      <w:r>
        <w:rPr>
          <w:sz w:val="24"/>
        </w:rPr>
        <w:t>личности</w:t>
      </w:r>
      <w:r>
        <w:rPr>
          <w:spacing w:val="-58"/>
          <w:sz w:val="24"/>
        </w:rPr>
        <w:t xml:space="preserve"> </w:t>
      </w:r>
      <w:r>
        <w:rPr>
          <w:sz w:val="24"/>
        </w:rPr>
        <w:t>и проявляются в индивидуальных социально значимых качествах, которые выражаются</w:t>
      </w:r>
      <w:r>
        <w:rPr>
          <w:spacing w:val="1"/>
          <w:sz w:val="24"/>
        </w:rPr>
        <w:t xml:space="preserve"> </w:t>
      </w:r>
      <w:r>
        <w:rPr>
          <w:sz w:val="24"/>
        </w:rPr>
        <w:t>прежде всего в готовности обучающихся к саморазвитию, самостоятельности, инициативе</w:t>
      </w:r>
      <w:r>
        <w:rPr>
          <w:spacing w:val="-57"/>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осмысленному</w:t>
      </w:r>
      <w:r>
        <w:rPr>
          <w:spacing w:val="1"/>
          <w:sz w:val="24"/>
        </w:rPr>
        <w:t xml:space="preserve"> </w:t>
      </w:r>
      <w:r>
        <w:rPr>
          <w:sz w:val="24"/>
        </w:rPr>
        <w:t>ведению</w:t>
      </w:r>
      <w:r>
        <w:rPr>
          <w:spacing w:val="1"/>
          <w:sz w:val="24"/>
        </w:rPr>
        <w:t xml:space="preserve"> </w:t>
      </w:r>
      <w:r>
        <w:rPr>
          <w:sz w:val="24"/>
        </w:rPr>
        <w:t>здорового</w:t>
      </w:r>
      <w:r>
        <w:rPr>
          <w:spacing w:val="60"/>
          <w:sz w:val="24"/>
        </w:rPr>
        <w:t xml:space="preserve"> </w:t>
      </w:r>
      <w:r>
        <w:rPr>
          <w:sz w:val="24"/>
        </w:rPr>
        <w:t>и</w:t>
      </w:r>
      <w:r>
        <w:rPr>
          <w:spacing w:val="60"/>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соблюдению</w:t>
      </w:r>
      <w:r>
        <w:rPr>
          <w:spacing w:val="1"/>
          <w:sz w:val="24"/>
        </w:rPr>
        <w:t xml:space="preserve"> </w:t>
      </w:r>
      <w:r>
        <w:rPr>
          <w:sz w:val="24"/>
        </w:rPr>
        <w:t>правил</w:t>
      </w:r>
      <w:r>
        <w:rPr>
          <w:spacing w:val="1"/>
          <w:sz w:val="24"/>
        </w:rPr>
        <w:t xml:space="preserve"> </w:t>
      </w:r>
      <w:r>
        <w:rPr>
          <w:sz w:val="24"/>
        </w:rPr>
        <w:t>экологического</w:t>
      </w:r>
      <w:r>
        <w:rPr>
          <w:spacing w:val="1"/>
          <w:sz w:val="24"/>
        </w:rPr>
        <w:t xml:space="preserve"> </w:t>
      </w:r>
      <w:r>
        <w:rPr>
          <w:sz w:val="24"/>
        </w:rPr>
        <w:t>поведения;</w:t>
      </w:r>
      <w:r>
        <w:rPr>
          <w:spacing w:val="1"/>
          <w:sz w:val="24"/>
        </w:rPr>
        <w:t xml:space="preserve"> </w:t>
      </w:r>
      <w:r>
        <w:rPr>
          <w:sz w:val="24"/>
        </w:rPr>
        <w:t>к</w:t>
      </w:r>
      <w:r>
        <w:rPr>
          <w:spacing w:val="1"/>
          <w:sz w:val="24"/>
        </w:rPr>
        <w:t xml:space="preserve"> </w:t>
      </w:r>
      <w:r>
        <w:rPr>
          <w:sz w:val="24"/>
        </w:rPr>
        <w:t>целенаправленной</w:t>
      </w:r>
      <w:r>
        <w:rPr>
          <w:spacing w:val="1"/>
          <w:sz w:val="24"/>
        </w:rPr>
        <w:t xml:space="preserve"> </w:t>
      </w:r>
      <w:r>
        <w:rPr>
          <w:sz w:val="24"/>
        </w:rPr>
        <w:t>социально значимой деятельности; принятию внутренней позиции личности как особого</w:t>
      </w:r>
      <w:r>
        <w:rPr>
          <w:spacing w:val="1"/>
          <w:sz w:val="24"/>
        </w:rPr>
        <w:t xml:space="preserve"> </w:t>
      </w:r>
      <w:r>
        <w:rPr>
          <w:sz w:val="24"/>
        </w:rPr>
        <w:t>ценностного</w:t>
      </w:r>
      <w:r>
        <w:rPr>
          <w:sz w:val="24"/>
        </w:rPr>
        <w:tab/>
        <w:t>отношения</w:t>
      </w:r>
    </w:p>
    <w:p w:rsidR="00D01AE1" w:rsidRDefault="008C265F">
      <w:pPr>
        <w:pStyle w:val="a3"/>
        <w:spacing w:line="276" w:lineRule="exact"/>
        <w:ind w:firstLine="0"/>
      </w:pPr>
      <w:r>
        <w:t>к</w:t>
      </w:r>
      <w:r>
        <w:rPr>
          <w:spacing w:val="-2"/>
        </w:rPr>
        <w:t xml:space="preserve"> </w:t>
      </w:r>
      <w:r>
        <w:t>себе,</w:t>
      </w:r>
      <w:r>
        <w:rPr>
          <w:spacing w:val="-2"/>
        </w:rPr>
        <w:t xml:space="preserve"> </w:t>
      </w:r>
      <w:r>
        <w:t>к</w:t>
      </w:r>
      <w:r>
        <w:rPr>
          <w:spacing w:val="-1"/>
        </w:rPr>
        <w:t xml:space="preserve"> </w:t>
      </w:r>
      <w:r>
        <w:t>окружающим</w:t>
      </w:r>
      <w:r>
        <w:rPr>
          <w:spacing w:val="-1"/>
        </w:rPr>
        <w:t xml:space="preserve"> </w:t>
      </w:r>
      <w:r>
        <w:t>людям</w:t>
      </w:r>
      <w:r>
        <w:rPr>
          <w:spacing w:val="-2"/>
        </w:rPr>
        <w:t xml:space="preserve"> </w:t>
      </w:r>
      <w:r>
        <w:t>и</w:t>
      </w:r>
      <w:r>
        <w:rPr>
          <w:spacing w:val="-2"/>
        </w:rPr>
        <w:t xml:space="preserve"> </w:t>
      </w:r>
      <w:r>
        <w:t>к</w:t>
      </w:r>
      <w:r>
        <w:rPr>
          <w:spacing w:val="-1"/>
        </w:rPr>
        <w:t xml:space="preserve"> </w:t>
      </w:r>
      <w:r>
        <w:t>жизни</w:t>
      </w:r>
      <w:r>
        <w:rPr>
          <w:spacing w:val="-2"/>
        </w:rPr>
        <w:t xml:space="preserve"> </w:t>
      </w:r>
      <w:r>
        <w:t>в</w:t>
      </w:r>
      <w:r>
        <w:rPr>
          <w:spacing w:val="-2"/>
        </w:rPr>
        <w:t xml:space="preserve"> </w:t>
      </w:r>
      <w:r>
        <w:t>целом.</w:t>
      </w:r>
    </w:p>
    <w:p w:rsidR="00D01AE1" w:rsidRDefault="008C265F" w:rsidP="00A8400C">
      <w:pPr>
        <w:pStyle w:val="a4"/>
        <w:numPr>
          <w:ilvl w:val="2"/>
          <w:numId w:val="11"/>
        </w:numPr>
        <w:tabs>
          <w:tab w:val="left" w:pos="1710"/>
        </w:tabs>
        <w:spacing w:before="139" w:line="360" w:lineRule="auto"/>
        <w:ind w:right="849" w:firstLine="707"/>
        <w:rPr>
          <w:sz w:val="24"/>
        </w:rPr>
      </w:pPr>
      <w:r>
        <w:rPr>
          <w:sz w:val="24"/>
        </w:rPr>
        <w:t>Личностные результаты, формируемые в ходе изучения учебного предмета</w:t>
      </w:r>
      <w:r>
        <w:rPr>
          <w:spacing w:val="1"/>
          <w:sz w:val="24"/>
        </w:rPr>
        <w:t xml:space="preserve"> </w:t>
      </w:r>
      <w:r>
        <w:rPr>
          <w:sz w:val="24"/>
        </w:rPr>
        <w:t>ОБЖ,</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61"/>
          <w:sz w:val="24"/>
        </w:rPr>
        <w:t xml:space="preserve"> </w:t>
      </w:r>
      <w:r>
        <w:rPr>
          <w:sz w:val="24"/>
        </w:rPr>
        <w:t>системой</w:t>
      </w:r>
      <w:r>
        <w:rPr>
          <w:spacing w:val="1"/>
          <w:sz w:val="24"/>
        </w:rPr>
        <w:t xml:space="preserve"> </w:t>
      </w:r>
      <w:r>
        <w:rPr>
          <w:sz w:val="24"/>
        </w:rPr>
        <w:t>позитивных      ценностных      ориентаций      и      расширение      опыта      деятельности</w:t>
      </w:r>
      <w:r>
        <w:rPr>
          <w:spacing w:val="1"/>
          <w:sz w:val="24"/>
        </w:rPr>
        <w:t xml:space="preserve"> </w:t>
      </w:r>
      <w:r>
        <w:rPr>
          <w:sz w:val="24"/>
        </w:rPr>
        <w:t>на</w:t>
      </w:r>
      <w:r>
        <w:rPr>
          <w:spacing w:val="-2"/>
          <w:sz w:val="24"/>
        </w:rPr>
        <w:t xml:space="preserve"> </w:t>
      </w:r>
      <w:r>
        <w:rPr>
          <w:sz w:val="24"/>
        </w:rPr>
        <w:t>еѐ</w:t>
      </w:r>
      <w:r>
        <w:rPr>
          <w:spacing w:val="-1"/>
          <w:sz w:val="24"/>
        </w:rPr>
        <w:t xml:space="preserve"> </w:t>
      </w:r>
      <w:r>
        <w:rPr>
          <w:sz w:val="24"/>
        </w:rPr>
        <w:t>основе.</w:t>
      </w:r>
    </w:p>
    <w:p w:rsidR="00D01AE1" w:rsidRDefault="008C265F" w:rsidP="00A8400C">
      <w:pPr>
        <w:pStyle w:val="a4"/>
        <w:numPr>
          <w:ilvl w:val="2"/>
          <w:numId w:val="11"/>
        </w:numPr>
        <w:tabs>
          <w:tab w:val="left" w:pos="1710"/>
        </w:tabs>
        <w:ind w:left="1710" w:hanging="841"/>
        <w:rPr>
          <w:sz w:val="24"/>
        </w:rPr>
      </w:pPr>
      <w:r>
        <w:rPr>
          <w:sz w:val="24"/>
        </w:rPr>
        <w:t>Личностные</w:t>
      </w:r>
      <w:r>
        <w:rPr>
          <w:spacing w:val="-6"/>
          <w:sz w:val="24"/>
        </w:rPr>
        <w:t xml:space="preserve"> </w:t>
      </w:r>
      <w:r>
        <w:rPr>
          <w:sz w:val="24"/>
        </w:rPr>
        <w:t>результаты</w:t>
      </w:r>
      <w:r>
        <w:rPr>
          <w:spacing w:val="-3"/>
          <w:sz w:val="24"/>
        </w:rPr>
        <w:t xml:space="preserve"> </w:t>
      </w:r>
      <w:r>
        <w:rPr>
          <w:sz w:val="24"/>
        </w:rPr>
        <w:t>изучения</w:t>
      </w:r>
      <w:r>
        <w:rPr>
          <w:spacing w:val="-4"/>
          <w:sz w:val="24"/>
        </w:rPr>
        <w:t xml:space="preserve"> </w:t>
      </w:r>
      <w:r>
        <w:rPr>
          <w:sz w:val="24"/>
        </w:rPr>
        <w:t>ОБЖ</w:t>
      </w:r>
      <w:r>
        <w:rPr>
          <w:spacing w:val="-3"/>
          <w:sz w:val="24"/>
        </w:rPr>
        <w:t xml:space="preserve"> </w:t>
      </w:r>
      <w:r>
        <w:rPr>
          <w:sz w:val="24"/>
        </w:rPr>
        <w:t>включают:</w:t>
      </w:r>
    </w:p>
    <w:p w:rsidR="00D01AE1" w:rsidRDefault="008C265F" w:rsidP="00A8400C">
      <w:pPr>
        <w:pStyle w:val="a4"/>
        <w:numPr>
          <w:ilvl w:val="0"/>
          <w:numId w:val="10"/>
        </w:numPr>
        <w:tabs>
          <w:tab w:val="left" w:pos="1130"/>
        </w:tabs>
        <w:spacing w:before="137"/>
        <w:ind w:hanging="261"/>
        <w:rPr>
          <w:sz w:val="24"/>
        </w:rPr>
      </w:pPr>
      <w:r>
        <w:rPr>
          <w:sz w:val="24"/>
        </w:rPr>
        <w:t>патриотическое</w:t>
      </w:r>
      <w:r>
        <w:rPr>
          <w:spacing w:val="-5"/>
          <w:sz w:val="24"/>
        </w:rPr>
        <w:t xml:space="preserve"> </w:t>
      </w:r>
      <w:r>
        <w:rPr>
          <w:sz w:val="24"/>
        </w:rPr>
        <w:t>воспитание:</w:t>
      </w:r>
    </w:p>
    <w:p w:rsidR="00D01AE1" w:rsidRDefault="008C265F">
      <w:pPr>
        <w:pStyle w:val="a3"/>
        <w:spacing w:before="139" w:line="360" w:lineRule="auto"/>
        <w:ind w:right="848"/>
      </w:pPr>
      <w:r>
        <w:t xml:space="preserve">осознание    </w:t>
      </w:r>
      <w:r>
        <w:rPr>
          <w:spacing w:val="1"/>
        </w:rPr>
        <w:t xml:space="preserve"> </w:t>
      </w:r>
      <w:r>
        <w:t>российской      гражданской      идентичности      в      поликультурном</w:t>
      </w:r>
      <w:r>
        <w:rPr>
          <w:spacing w:val="1"/>
        </w:rPr>
        <w:t xml:space="preserve"> </w:t>
      </w:r>
      <w:r>
        <w:t>и многоконфессиональном обществе, проявление интереса к познанию родного 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 боевым подвигам и трудовым достижениям народа; уважение к 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5"/>
        </w:rPr>
        <w:t xml:space="preserve"> </w:t>
      </w:r>
      <w:r>
        <w:t>разных</w:t>
      </w:r>
      <w:r>
        <w:rPr>
          <w:spacing w:val="-1"/>
        </w:rPr>
        <w:t xml:space="preserve"> </w:t>
      </w:r>
      <w:r>
        <w:t>народов,</w:t>
      </w:r>
      <w:r>
        <w:rPr>
          <w:spacing w:val="-1"/>
        </w:rPr>
        <w:t xml:space="preserve"> </w:t>
      </w:r>
      <w:r>
        <w:t>проживающих</w:t>
      </w:r>
      <w:r>
        <w:rPr>
          <w:spacing w:val="2"/>
        </w:rPr>
        <w:t xml:space="preserve"> </w:t>
      </w:r>
      <w:r>
        <w:t>в</w:t>
      </w:r>
      <w:r>
        <w:rPr>
          <w:spacing w:val="-2"/>
        </w:rPr>
        <w:t xml:space="preserve"> </w:t>
      </w:r>
      <w:r>
        <w:t>родной</w:t>
      </w:r>
      <w:r>
        <w:rPr>
          <w:spacing w:val="-1"/>
        </w:rPr>
        <w:t xml:space="preserve"> </w:t>
      </w:r>
      <w:r>
        <w:t>стране;</w:t>
      </w:r>
    </w:p>
    <w:p w:rsidR="00D01AE1" w:rsidRDefault="008C265F">
      <w:pPr>
        <w:pStyle w:val="a3"/>
        <w:spacing w:line="360" w:lineRule="auto"/>
        <w:ind w:right="851"/>
      </w:pPr>
      <w:r>
        <w:t>формирование</w:t>
      </w:r>
      <w:r>
        <w:rPr>
          <w:spacing w:val="47"/>
        </w:rPr>
        <w:t xml:space="preserve"> </w:t>
      </w:r>
      <w:r>
        <w:t>чувства</w:t>
      </w:r>
      <w:r>
        <w:rPr>
          <w:spacing w:val="106"/>
        </w:rPr>
        <w:t xml:space="preserve"> </w:t>
      </w:r>
      <w:r>
        <w:t>гордости</w:t>
      </w:r>
      <w:r>
        <w:rPr>
          <w:spacing w:val="108"/>
        </w:rPr>
        <w:t xml:space="preserve"> </w:t>
      </w:r>
      <w:r>
        <w:t>за</w:t>
      </w:r>
      <w:r>
        <w:rPr>
          <w:spacing w:val="106"/>
        </w:rPr>
        <w:t xml:space="preserve"> </w:t>
      </w:r>
      <w:r>
        <w:t>свою</w:t>
      </w:r>
      <w:r>
        <w:rPr>
          <w:spacing w:val="111"/>
        </w:rPr>
        <w:t xml:space="preserve"> </w:t>
      </w:r>
      <w:r>
        <w:t>Родину,</w:t>
      </w:r>
      <w:r>
        <w:rPr>
          <w:spacing w:val="107"/>
        </w:rPr>
        <w:t xml:space="preserve"> </w:t>
      </w:r>
      <w:r>
        <w:t>ответственного</w:t>
      </w:r>
      <w:r>
        <w:rPr>
          <w:spacing w:val="106"/>
        </w:rPr>
        <w:t xml:space="preserve"> </w:t>
      </w:r>
      <w:r>
        <w:t>отношения</w:t>
      </w:r>
      <w:r>
        <w:rPr>
          <w:spacing w:val="-58"/>
        </w:rPr>
        <w:t xml:space="preserve"> </w:t>
      </w:r>
      <w:r>
        <w:t>к</w:t>
      </w:r>
      <w:r>
        <w:rPr>
          <w:spacing w:val="-1"/>
        </w:rPr>
        <w:t xml:space="preserve"> </w:t>
      </w:r>
      <w:r>
        <w:t>выполнению конституционного</w:t>
      </w:r>
      <w:r>
        <w:rPr>
          <w:spacing w:val="-2"/>
        </w:rPr>
        <w:t xml:space="preserve"> </w:t>
      </w:r>
      <w:r>
        <w:t>долга</w:t>
      </w:r>
      <w:r>
        <w:rPr>
          <w:spacing w:val="-1"/>
        </w:rPr>
        <w:t xml:space="preserve"> </w:t>
      </w:r>
      <w:r>
        <w:t>–</w:t>
      </w:r>
      <w:r>
        <w:rPr>
          <w:spacing w:val="-2"/>
        </w:rPr>
        <w:t xml:space="preserve"> </w:t>
      </w:r>
      <w:r>
        <w:t>защите</w:t>
      </w:r>
      <w:r>
        <w:rPr>
          <w:spacing w:val="-1"/>
        </w:rPr>
        <w:t xml:space="preserve"> </w:t>
      </w:r>
      <w:r>
        <w:t>Отечества;</w:t>
      </w:r>
    </w:p>
    <w:p w:rsidR="00D01AE1" w:rsidRDefault="008C265F" w:rsidP="00A8400C">
      <w:pPr>
        <w:pStyle w:val="a4"/>
        <w:numPr>
          <w:ilvl w:val="0"/>
          <w:numId w:val="10"/>
        </w:numPr>
        <w:tabs>
          <w:tab w:val="left" w:pos="1130"/>
        </w:tabs>
        <w:ind w:hanging="261"/>
        <w:rPr>
          <w:sz w:val="24"/>
        </w:rPr>
      </w:pPr>
      <w:r>
        <w:rPr>
          <w:sz w:val="24"/>
        </w:rPr>
        <w:t>гражданское</w:t>
      </w:r>
      <w:r>
        <w:rPr>
          <w:spacing w:val="-5"/>
          <w:sz w:val="24"/>
        </w:rPr>
        <w:t xml:space="preserve"> </w:t>
      </w:r>
      <w:r>
        <w:rPr>
          <w:sz w:val="24"/>
        </w:rPr>
        <w:t>воспитание:</w:t>
      </w:r>
    </w:p>
    <w:p w:rsidR="00D01AE1" w:rsidRDefault="008C265F">
      <w:pPr>
        <w:pStyle w:val="a3"/>
        <w:spacing w:before="137" w:line="360" w:lineRule="auto"/>
        <w:ind w:right="847"/>
      </w:pP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 xml:space="preserve">уважение   прав,   свобод   и  </w:t>
      </w:r>
      <w:r>
        <w:rPr>
          <w:spacing w:val="1"/>
        </w:rPr>
        <w:t xml:space="preserve"> </w:t>
      </w:r>
      <w:r>
        <w:t>законных    интересов   других    людей;   активное    участие</w:t>
      </w:r>
      <w:r>
        <w:rPr>
          <w:spacing w:val="-57"/>
        </w:rPr>
        <w:t xml:space="preserve"> </w:t>
      </w:r>
      <w:r>
        <w:t>в</w:t>
      </w:r>
      <w:r>
        <w:rPr>
          <w:spacing w:val="1"/>
        </w:rPr>
        <w:t xml:space="preserve"> </w:t>
      </w:r>
      <w:r>
        <w:t>жизни</w:t>
      </w:r>
      <w:r>
        <w:rPr>
          <w:spacing w:val="1"/>
        </w:rPr>
        <w:t xml:space="preserve"> </w:t>
      </w:r>
      <w:r>
        <w:t>семьи,</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3"/>
        </w:rPr>
        <w:t xml:space="preserve"> </w:t>
      </w:r>
      <w:r>
        <w:t>в</w:t>
      </w:r>
      <w:r>
        <w:rPr>
          <w:spacing w:val="10"/>
        </w:rPr>
        <w:t xml:space="preserve"> </w:t>
      </w:r>
      <w:r>
        <w:t>жизни</w:t>
      </w:r>
      <w:r>
        <w:rPr>
          <w:spacing w:val="9"/>
        </w:rPr>
        <w:t xml:space="preserve"> </w:t>
      </w:r>
      <w:r>
        <w:t>человека;</w:t>
      </w:r>
      <w:r>
        <w:rPr>
          <w:spacing w:val="11"/>
        </w:rPr>
        <w:t xml:space="preserve"> </w:t>
      </w:r>
      <w:r>
        <w:t>представление</w:t>
      </w:r>
      <w:r>
        <w:rPr>
          <w:spacing w:val="10"/>
        </w:rPr>
        <w:t xml:space="preserve"> </w:t>
      </w:r>
      <w:r>
        <w:t>об</w:t>
      </w:r>
      <w:r>
        <w:rPr>
          <w:spacing w:val="11"/>
        </w:rPr>
        <w:t xml:space="preserve"> </w:t>
      </w:r>
      <w:r>
        <w:t>основных</w:t>
      </w:r>
      <w:r>
        <w:rPr>
          <w:spacing w:val="10"/>
        </w:rPr>
        <w:t xml:space="preserve"> </w:t>
      </w:r>
      <w:r>
        <w:t>правах,</w:t>
      </w:r>
      <w:r>
        <w:rPr>
          <w:spacing w:val="11"/>
        </w:rPr>
        <w:t xml:space="preserve"> </w:t>
      </w:r>
      <w:r>
        <w:t>свободах</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hanging="1"/>
      </w:pPr>
      <w:r>
        <w:t>и обязанностях гражданина, социальных нормах и правилах межличностных отношений в</w:t>
      </w:r>
      <w:r>
        <w:rPr>
          <w:spacing w:val="1"/>
        </w:rPr>
        <w:t xml:space="preserve"> </w:t>
      </w:r>
      <w:r>
        <w:t xml:space="preserve">поликультурном        </w:t>
      </w:r>
      <w:r>
        <w:rPr>
          <w:spacing w:val="1"/>
        </w:rPr>
        <w:t xml:space="preserve"> </w:t>
      </w:r>
      <w:r>
        <w:t>и          многоконфессиональном          обществе;          представление</w:t>
      </w:r>
      <w:r>
        <w:rPr>
          <w:spacing w:val="-57"/>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61"/>
        </w:rPr>
        <w:t xml:space="preserve"> </w:t>
      </w:r>
      <w:r>
        <w:t>стремление   к   взаимопониманию   и   взаимопомощи,   активное   участие</w:t>
      </w:r>
      <w:r>
        <w:rPr>
          <w:spacing w:val="-58"/>
        </w:rPr>
        <w:t xml:space="preserve"> </w:t>
      </w:r>
      <w:r>
        <w:t>в</w:t>
      </w:r>
      <w:r>
        <w:rPr>
          <w:spacing w:val="1"/>
        </w:rPr>
        <w:t xml:space="preserve"> </w:t>
      </w:r>
      <w:r>
        <w:t>школьном</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1"/>
        </w:rPr>
        <w:t xml:space="preserve"> </w:t>
      </w:r>
      <w:r>
        <w:t>(волонтѐрство,</w:t>
      </w:r>
      <w:r>
        <w:rPr>
          <w:spacing w:val="-2"/>
        </w:rPr>
        <w:t xml:space="preserve"> </w:t>
      </w:r>
      <w:r>
        <w:t>помощь людям, нуждающимся</w:t>
      </w:r>
      <w:r>
        <w:rPr>
          <w:spacing w:val="2"/>
        </w:rPr>
        <w:t xml:space="preserve"> </w:t>
      </w:r>
      <w:r>
        <w:t>в</w:t>
      </w:r>
      <w:r>
        <w:rPr>
          <w:spacing w:val="-1"/>
        </w:rPr>
        <w:t xml:space="preserve"> </w:t>
      </w:r>
      <w:r>
        <w:t>ней);</w:t>
      </w:r>
    </w:p>
    <w:p w:rsidR="00D01AE1" w:rsidRDefault="008C265F">
      <w:pPr>
        <w:pStyle w:val="a3"/>
        <w:spacing w:before="1" w:line="360" w:lineRule="auto"/>
        <w:ind w:right="855"/>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личного</w:t>
      </w:r>
      <w:r>
        <w:rPr>
          <w:spacing w:val="1"/>
        </w:rPr>
        <w:t xml:space="preserve"> </w:t>
      </w:r>
      <w:r>
        <w:t>участия</w:t>
      </w:r>
      <w:r>
        <w:rPr>
          <w:spacing w:val="-1"/>
        </w:rPr>
        <w:t xml:space="preserve"> </w:t>
      </w:r>
      <w:r>
        <w:t>в</w:t>
      </w:r>
      <w:r>
        <w:rPr>
          <w:spacing w:val="-2"/>
        </w:rPr>
        <w:t xml:space="preserve"> </w:t>
      </w:r>
      <w:r>
        <w:t>обеспечении</w:t>
      </w:r>
      <w:r>
        <w:rPr>
          <w:spacing w:val="-3"/>
        </w:rPr>
        <w:t xml:space="preserve"> </w:t>
      </w:r>
      <w:r>
        <w:t>мер</w:t>
      </w:r>
      <w:r>
        <w:rPr>
          <w:spacing w:val="-1"/>
        </w:rPr>
        <w:t xml:space="preserve"> </w:t>
      </w:r>
      <w:r>
        <w:t>безопасности</w:t>
      </w:r>
      <w:r>
        <w:rPr>
          <w:spacing w:val="-1"/>
        </w:rPr>
        <w:t xml:space="preserve"> </w:t>
      </w:r>
      <w:r>
        <w:t>личности,</w:t>
      </w:r>
      <w:r>
        <w:rPr>
          <w:spacing w:val="-1"/>
        </w:rPr>
        <w:t xml:space="preserve"> </w:t>
      </w:r>
      <w:r>
        <w:t>общества</w:t>
      </w:r>
      <w:r>
        <w:rPr>
          <w:spacing w:val="-3"/>
        </w:rPr>
        <w:t xml:space="preserve"> </w:t>
      </w:r>
      <w:r>
        <w:t>и</w:t>
      </w:r>
      <w:r>
        <w:rPr>
          <w:spacing w:val="-1"/>
        </w:rPr>
        <w:t xml:space="preserve"> </w:t>
      </w:r>
      <w:r>
        <w:t>государства;</w:t>
      </w:r>
    </w:p>
    <w:p w:rsidR="00D01AE1" w:rsidRDefault="008C265F">
      <w:pPr>
        <w:pStyle w:val="a3"/>
        <w:spacing w:line="360" w:lineRule="auto"/>
        <w:ind w:right="852"/>
      </w:pPr>
      <w:r>
        <w:t>понимание</w:t>
      </w:r>
      <w:r>
        <w:rPr>
          <w:spacing w:val="32"/>
        </w:rPr>
        <w:t xml:space="preserve"> </w:t>
      </w:r>
      <w:r>
        <w:t>и</w:t>
      </w:r>
      <w:r>
        <w:rPr>
          <w:spacing w:val="90"/>
        </w:rPr>
        <w:t xml:space="preserve"> </w:t>
      </w:r>
      <w:r>
        <w:t>признание</w:t>
      </w:r>
      <w:r>
        <w:rPr>
          <w:spacing w:val="91"/>
        </w:rPr>
        <w:t xml:space="preserve"> </w:t>
      </w:r>
      <w:r>
        <w:t>особой</w:t>
      </w:r>
      <w:r>
        <w:rPr>
          <w:spacing w:val="93"/>
        </w:rPr>
        <w:t xml:space="preserve"> </w:t>
      </w:r>
      <w:r>
        <w:t>роли</w:t>
      </w:r>
      <w:r>
        <w:rPr>
          <w:spacing w:val="91"/>
        </w:rPr>
        <w:t xml:space="preserve"> </w:t>
      </w:r>
      <w:r>
        <w:t>России</w:t>
      </w:r>
      <w:r>
        <w:rPr>
          <w:spacing w:val="93"/>
        </w:rPr>
        <w:t xml:space="preserve"> </w:t>
      </w:r>
      <w:r>
        <w:t>в</w:t>
      </w:r>
      <w:r>
        <w:rPr>
          <w:spacing w:val="92"/>
        </w:rPr>
        <w:t xml:space="preserve"> </w:t>
      </w:r>
      <w:r>
        <w:t>обеспечении</w:t>
      </w:r>
      <w:r>
        <w:rPr>
          <w:spacing w:val="93"/>
        </w:rPr>
        <w:t xml:space="preserve"> </w:t>
      </w:r>
      <w:r>
        <w:t>государственной</w:t>
      </w:r>
      <w:r>
        <w:rPr>
          <w:spacing w:val="-58"/>
        </w:rPr>
        <w:t xml:space="preserve"> </w:t>
      </w:r>
      <w:r>
        <w:t>и    международной    безопасности,   обороны   страны,   осмысление   роли    государства</w:t>
      </w:r>
      <w:r>
        <w:rPr>
          <w:spacing w:val="1"/>
        </w:rPr>
        <w:t xml:space="preserve"> </w:t>
      </w:r>
      <w:r>
        <w:t>и общества в решении задачи защиты населения от опасных и чрезвычайных ситуаций</w:t>
      </w:r>
      <w:r>
        <w:rPr>
          <w:spacing w:val="1"/>
        </w:rPr>
        <w:t xml:space="preserve"> </w:t>
      </w:r>
      <w:r>
        <w:t>природного,</w:t>
      </w:r>
      <w:r>
        <w:rPr>
          <w:spacing w:val="-1"/>
        </w:rPr>
        <w:t xml:space="preserve"> </w:t>
      </w:r>
      <w:r>
        <w:t>техногенного и социального</w:t>
      </w:r>
      <w:r>
        <w:rPr>
          <w:spacing w:val="-3"/>
        </w:rPr>
        <w:t xml:space="preserve"> </w:t>
      </w:r>
      <w:r>
        <w:t>характера;</w:t>
      </w:r>
    </w:p>
    <w:p w:rsidR="00D01AE1" w:rsidRDefault="008C265F">
      <w:pPr>
        <w:pStyle w:val="a3"/>
        <w:tabs>
          <w:tab w:val="left" w:pos="2586"/>
          <w:tab w:val="left" w:pos="4834"/>
          <w:tab w:val="left" w:pos="5666"/>
          <w:tab w:val="left" w:pos="8386"/>
        </w:tabs>
        <w:spacing w:before="1" w:line="360" w:lineRule="auto"/>
        <w:ind w:right="845"/>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 терроризму, экстремизму, незаконному распространению 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w:t>
      </w:r>
      <w:r>
        <w:rPr>
          <w:spacing w:val="1"/>
        </w:rPr>
        <w:t xml:space="preserve"> </w:t>
      </w:r>
      <w:r>
        <w:t>веротерпимости,</w:t>
      </w:r>
      <w:r>
        <w:tab/>
        <w:t>уважительного</w:t>
      </w:r>
      <w:r>
        <w:tab/>
        <w:t>и</w:t>
      </w:r>
      <w:r>
        <w:tab/>
        <w:t>доброжелательного</w:t>
      </w:r>
      <w:r>
        <w:tab/>
      </w:r>
      <w:r>
        <w:rPr>
          <w:spacing w:val="-1"/>
        </w:rPr>
        <w:t>отношения</w:t>
      </w:r>
      <w:r>
        <w:rPr>
          <w:spacing w:val="-58"/>
        </w:rPr>
        <w:t xml:space="preserve"> </w:t>
      </w:r>
      <w:r>
        <w:t>к другому человеку, его мнению, развитие способности к конструктивному диалогу с</w:t>
      </w:r>
      <w:r>
        <w:rPr>
          <w:spacing w:val="1"/>
        </w:rPr>
        <w:t xml:space="preserve"> </w:t>
      </w:r>
      <w:r>
        <w:t>другими</w:t>
      </w:r>
      <w:r>
        <w:rPr>
          <w:spacing w:val="-1"/>
        </w:rPr>
        <w:t xml:space="preserve"> </w:t>
      </w:r>
      <w:r>
        <w:t>людьми;</w:t>
      </w:r>
    </w:p>
    <w:p w:rsidR="00D01AE1" w:rsidRDefault="008C265F" w:rsidP="00A8400C">
      <w:pPr>
        <w:pStyle w:val="a4"/>
        <w:numPr>
          <w:ilvl w:val="0"/>
          <w:numId w:val="10"/>
        </w:numPr>
        <w:tabs>
          <w:tab w:val="left" w:pos="1130"/>
        </w:tabs>
        <w:rPr>
          <w:sz w:val="24"/>
        </w:rPr>
      </w:pPr>
      <w:r>
        <w:rPr>
          <w:sz w:val="24"/>
        </w:rPr>
        <w:t>духовно-нравственное</w:t>
      </w:r>
      <w:r>
        <w:rPr>
          <w:spacing w:val="-8"/>
          <w:sz w:val="24"/>
        </w:rPr>
        <w:t xml:space="preserve"> </w:t>
      </w:r>
      <w:r>
        <w:rPr>
          <w:sz w:val="24"/>
        </w:rPr>
        <w:t>воспитание:</w:t>
      </w:r>
    </w:p>
    <w:p w:rsidR="00D01AE1" w:rsidRDefault="008C265F">
      <w:pPr>
        <w:pStyle w:val="a3"/>
        <w:spacing w:before="140" w:line="360" w:lineRule="auto"/>
        <w:ind w:right="848"/>
      </w:pPr>
      <w:r>
        <w:t>ориентация на моральные ценности и нормы в ситуациях нравственного выбора;</w:t>
      </w:r>
      <w:r>
        <w:rPr>
          <w:spacing w:val="1"/>
        </w:rPr>
        <w:t xml:space="preserve"> </w:t>
      </w:r>
      <w:r>
        <w:t xml:space="preserve">готовность   </w:t>
      </w:r>
      <w:r>
        <w:rPr>
          <w:spacing w:val="44"/>
        </w:rPr>
        <w:t xml:space="preserve"> </w:t>
      </w:r>
      <w:r>
        <w:t xml:space="preserve">оценивать    </w:t>
      </w:r>
      <w:r>
        <w:rPr>
          <w:spacing w:val="43"/>
        </w:rPr>
        <w:t xml:space="preserve"> </w:t>
      </w:r>
      <w:r>
        <w:t xml:space="preserve">своѐ    </w:t>
      </w:r>
      <w:r>
        <w:rPr>
          <w:spacing w:val="41"/>
        </w:rPr>
        <w:t xml:space="preserve"> </w:t>
      </w:r>
      <w:r>
        <w:t xml:space="preserve">поведение    </w:t>
      </w:r>
      <w:r>
        <w:rPr>
          <w:spacing w:val="43"/>
        </w:rPr>
        <w:t xml:space="preserve"> </w:t>
      </w:r>
      <w:r>
        <w:t xml:space="preserve">и    </w:t>
      </w:r>
      <w:r>
        <w:rPr>
          <w:spacing w:val="43"/>
        </w:rPr>
        <w:t xml:space="preserve"> </w:t>
      </w:r>
      <w:r>
        <w:t xml:space="preserve">поступки,    </w:t>
      </w:r>
      <w:r>
        <w:rPr>
          <w:spacing w:val="42"/>
        </w:rPr>
        <w:t xml:space="preserve"> </w:t>
      </w:r>
      <w:r>
        <w:t xml:space="preserve">а    </w:t>
      </w:r>
      <w:r>
        <w:rPr>
          <w:spacing w:val="43"/>
        </w:rPr>
        <w:t xml:space="preserve"> </w:t>
      </w:r>
      <w:r>
        <w:t xml:space="preserve">также    </w:t>
      </w:r>
      <w:r>
        <w:rPr>
          <w:spacing w:val="42"/>
        </w:rPr>
        <w:t xml:space="preserve"> </w:t>
      </w:r>
      <w:r>
        <w:t>поведение</w:t>
      </w:r>
      <w:r>
        <w:rPr>
          <w:spacing w:val="-58"/>
        </w:rPr>
        <w:t xml:space="preserve"> </w:t>
      </w:r>
      <w:r>
        <w:t>и поступки других людей с позиции нравственных и правовых норм с учѐтом 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3"/>
        </w:rPr>
        <w:t xml:space="preserve"> </w:t>
      </w:r>
      <w:r>
        <w:t>личности</w:t>
      </w:r>
      <w:r>
        <w:rPr>
          <w:spacing w:val="-2"/>
        </w:rPr>
        <w:t xml:space="preserve"> </w:t>
      </w:r>
      <w:r>
        <w:t>в</w:t>
      </w:r>
      <w:r>
        <w:rPr>
          <w:spacing w:val="-2"/>
        </w:rPr>
        <w:t xml:space="preserve"> </w:t>
      </w:r>
      <w:r>
        <w:t>условиях индивидуального</w:t>
      </w:r>
      <w:r>
        <w:rPr>
          <w:spacing w:val="-3"/>
        </w:rPr>
        <w:t xml:space="preserve"> </w:t>
      </w:r>
      <w:r>
        <w:t>и</w:t>
      </w:r>
      <w:r>
        <w:rPr>
          <w:spacing w:val="-2"/>
        </w:rPr>
        <w:t xml:space="preserve"> </w:t>
      </w:r>
      <w:r>
        <w:t>общественного</w:t>
      </w:r>
      <w:r>
        <w:rPr>
          <w:spacing w:val="-3"/>
        </w:rPr>
        <w:t xml:space="preserve"> </w:t>
      </w:r>
      <w:r>
        <w:t>пространства;</w:t>
      </w:r>
    </w:p>
    <w:p w:rsidR="00D01AE1" w:rsidRDefault="008C265F">
      <w:pPr>
        <w:pStyle w:val="a3"/>
        <w:spacing w:line="360" w:lineRule="auto"/>
        <w:ind w:right="849"/>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w:t>
      </w:r>
      <w:r>
        <w:rPr>
          <w:spacing w:val="1"/>
          <w:position w:val="1"/>
        </w:rPr>
        <w:t xml:space="preserve"> </w:t>
      </w:r>
      <w:r>
        <w:rPr>
          <w:position w:val="1"/>
        </w:rPr>
        <w:t>употребление</w:t>
      </w:r>
      <w:r>
        <w:rPr>
          <w:spacing w:val="1"/>
          <w:position w:val="1"/>
        </w:rPr>
        <w:t xml:space="preserve"> </w:t>
      </w:r>
      <w:r>
        <w:rPr>
          <w:position w:val="1"/>
        </w:rPr>
        <w:t>наркотиков,</w:t>
      </w:r>
      <w:r>
        <w:rPr>
          <w:spacing w:val="1"/>
          <w:position w:val="1"/>
        </w:rPr>
        <w:t xml:space="preserve"> </w:t>
      </w:r>
      <w:r>
        <w:rPr>
          <w:position w:val="1"/>
        </w:rPr>
        <w:t>алкого</w:t>
      </w:r>
      <w:r>
        <w:t>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57"/>
        </w:rPr>
        <w:t xml:space="preserve"> </w:t>
      </w:r>
      <w:r>
        <w:t>собственному</w:t>
      </w:r>
      <w:r>
        <w:rPr>
          <w:spacing w:val="-6"/>
        </w:rPr>
        <w:t xml:space="preserve"> </w:t>
      </w:r>
      <w:r>
        <w:t>здоровью и здоровью окружающих;</w:t>
      </w:r>
    </w:p>
    <w:p w:rsidR="00D01AE1" w:rsidRDefault="008C265F">
      <w:pPr>
        <w:pStyle w:val="a3"/>
        <w:spacing w:line="360" w:lineRule="auto"/>
        <w:ind w:right="851"/>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4"/>
        </w:rPr>
        <w:t xml:space="preserve"> </w:t>
      </w:r>
      <w:r>
        <w:t>к личной</w:t>
      </w:r>
      <w:r>
        <w:rPr>
          <w:spacing w:val="-1"/>
        </w:rPr>
        <w:t xml:space="preserve"> </w:t>
      </w:r>
      <w:r>
        <w:t>безопасности</w:t>
      </w:r>
      <w:r>
        <w:rPr>
          <w:spacing w:val="-2"/>
        </w:rPr>
        <w:t xml:space="preserve"> </w:t>
      </w:r>
      <w:r>
        <w:t>и</w:t>
      </w:r>
      <w:r>
        <w:rPr>
          <w:spacing w:val="-1"/>
        </w:rPr>
        <w:t xml:space="preserve"> </w:t>
      </w:r>
      <w:r>
        <w:t>безопасности других</w:t>
      </w:r>
      <w:r>
        <w:rPr>
          <w:spacing w:val="1"/>
        </w:rPr>
        <w:t xml:space="preserve"> </w:t>
      </w:r>
      <w:r>
        <w:t>людей;</w:t>
      </w:r>
    </w:p>
    <w:p w:rsidR="00D01AE1" w:rsidRDefault="008C265F" w:rsidP="00A8400C">
      <w:pPr>
        <w:pStyle w:val="a4"/>
        <w:numPr>
          <w:ilvl w:val="0"/>
          <w:numId w:val="10"/>
        </w:numPr>
        <w:tabs>
          <w:tab w:val="left" w:pos="1130"/>
        </w:tabs>
        <w:rPr>
          <w:sz w:val="24"/>
        </w:rPr>
      </w:pPr>
      <w:r>
        <w:rPr>
          <w:sz w:val="24"/>
        </w:rPr>
        <w:t>эстетическое</w:t>
      </w:r>
      <w:r>
        <w:rPr>
          <w:spacing w:val="-6"/>
          <w:sz w:val="24"/>
        </w:rPr>
        <w:t xml:space="preserve"> </w:t>
      </w:r>
      <w:r>
        <w:rPr>
          <w:sz w:val="24"/>
        </w:rPr>
        <w:t>воспитание:</w:t>
      </w:r>
    </w:p>
    <w:p w:rsidR="00D01AE1" w:rsidRDefault="008C265F">
      <w:pPr>
        <w:pStyle w:val="a3"/>
        <w:spacing w:before="137" w:line="360" w:lineRule="auto"/>
        <w:ind w:right="852"/>
      </w:pPr>
      <w:r>
        <w:t>формирование гармоничной личности, развитие способности воспринимать, ценить</w:t>
      </w:r>
      <w:r>
        <w:rPr>
          <w:spacing w:val="-57"/>
        </w:rPr>
        <w:t xml:space="preserve"> </w:t>
      </w:r>
      <w:r>
        <w:t>и</w:t>
      </w:r>
      <w:r>
        <w:rPr>
          <w:spacing w:val="-1"/>
        </w:rPr>
        <w:t xml:space="preserve"> </w:t>
      </w:r>
      <w:r>
        <w:t>создавать прекрасное</w:t>
      </w:r>
      <w:r>
        <w:rPr>
          <w:spacing w:val="-1"/>
        </w:rPr>
        <w:t xml:space="preserve"> </w:t>
      </w:r>
      <w:r>
        <w:t>в</w:t>
      </w:r>
      <w:r>
        <w:rPr>
          <w:spacing w:val="-1"/>
        </w:rPr>
        <w:t xml:space="preserve"> </w:t>
      </w:r>
      <w:r>
        <w:t>повседневной жизни;</w:t>
      </w:r>
    </w:p>
    <w:p w:rsidR="00D01AE1" w:rsidRDefault="008C265F">
      <w:pPr>
        <w:pStyle w:val="a3"/>
        <w:spacing w:line="362" w:lineRule="auto"/>
        <w:ind w:right="851"/>
      </w:pPr>
      <w:r>
        <w:t>понимание</w:t>
      </w:r>
      <w:r>
        <w:rPr>
          <w:spacing w:val="1"/>
        </w:rPr>
        <w:t xml:space="preserve"> </w:t>
      </w:r>
      <w:r>
        <w:t>взаимозависимости</w:t>
      </w:r>
      <w:r>
        <w:rPr>
          <w:spacing w:val="1"/>
        </w:rPr>
        <w:t xml:space="preserve"> </w:t>
      </w:r>
      <w:r>
        <w:t>счастливого</w:t>
      </w:r>
      <w:r>
        <w:rPr>
          <w:spacing w:val="1"/>
        </w:rPr>
        <w:t xml:space="preserve"> </w:t>
      </w:r>
      <w:r>
        <w:t>юношества</w:t>
      </w:r>
      <w:r>
        <w:rPr>
          <w:spacing w:val="1"/>
        </w:rPr>
        <w:t xml:space="preserve"> </w:t>
      </w:r>
      <w:r>
        <w:t>и</w:t>
      </w:r>
      <w:r>
        <w:rPr>
          <w:spacing w:val="1"/>
        </w:rPr>
        <w:t xml:space="preserve"> </w:t>
      </w:r>
      <w:r>
        <w:t>безопасного</w:t>
      </w:r>
      <w:r>
        <w:rPr>
          <w:spacing w:val="1"/>
        </w:rPr>
        <w:t xml:space="preserve"> </w:t>
      </w:r>
      <w:r>
        <w:t>личного</w:t>
      </w:r>
      <w:r>
        <w:rPr>
          <w:spacing w:val="1"/>
        </w:rPr>
        <w:t xml:space="preserve"> </w:t>
      </w:r>
      <w:r>
        <w:t>поведения</w:t>
      </w:r>
      <w:r>
        <w:rPr>
          <w:spacing w:val="-1"/>
        </w:rPr>
        <w:t xml:space="preserve"> </w:t>
      </w:r>
      <w:r>
        <w:t>в</w:t>
      </w:r>
      <w:r>
        <w:rPr>
          <w:spacing w:val="-1"/>
        </w:rPr>
        <w:t xml:space="preserve"> </w:t>
      </w:r>
      <w:r>
        <w:t>повседневной жизни;</w:t>
      </w:r>
    </w:p>
    <w:p w:rsidR="00D01AE1" w:rsidRDefault="008C265F" w:rsidP="00A8400C">
      <w:pPr>
        <w:pStyle w:val="a4"/>
        <w:numPr>
          <w:ilvl w:val="0"/>
          <w:numId w:val="10"/>
        </w:numPr>
        <w:tabs>
          <w:tab w:val="left" w:pos="1130"/>
        </w:tabs>
        <w:spacing w:line="271" w:lineRule="exact"/>
        <w:rPr>
          <w:sz w:val="24"/>
        </w:rPr>
      </w:pPr>
      <w:r>
        <w:rPr>
          <w:sz w:val="24"/>
        </w:rPr>
        <w:t>ценности</w:t>
      </w:r>
      <w:r>
        <w:rPr>
          <w:spacing w:val="-5"/>
          <w:sz w:val="24"/>
        </w:rPr>
        <w:t xml:space="preserve"> </w:t>
      </w:r>
      <w:r>
        <w:rPr>
          <w:sz w:val="24"/>
        </w:rPr>
        <w:t>научного</w:t>
      </w:r>
      <w:r>
        <w:rPr>
          <w:spacing w:val="-3"/>
          <w:sz w:val="24"/>
        </w:rPr>
        <w:t xml:space="preserve"> </w:t>
      </w:r>
      <w:r>
        <w:rPr>
          <w:sz w:val="24"/>
        </w:rPr>
        <w:t>познания:</w:t>
      </w:r>
    </w:p>
    <w:p w:rsidR="00D01AE1" w:rsidRDefault="008C265F">
      <w:pPr>
        <w:pStyle w:val="a3"/>
        <w:spacing w:before="139"/>
        <w:ind w:left="870" w:firstLine="0"/>
        <w:jc w:val="left"/>
      </w:pPr>
      <w:r>
        <w:t>ориентация</w:t>
      </w:r>
      <w:r>
        <w:rPr>
          <w:spacing w:val="46"/>
        </w:rPr>
        <w:t xml:space="preserve"> </w:t>
      </w:r>
      <w:r>
        <w:t>в</w:t>
      </w:r>
      <w:r>
        <w:rPr>
          <w:spacing w:val="49"/>
        </w:rPr>
        <w:t xml:space="preserve"> </w:t>
      </w:r>
      <w:r>
        <w:t>деятельности</w:t>
      </w:r>
      <w:r>
        <w:rPr>
          <w:spacing w:val="50"/>
        </w:rPr>
        <w:t xml:space="preserve"> </w:t>
      </w:r>
      <w:r>
        <w:t>на</w:t>
      </w:r>
      <w:r>
        <w:rPr>
          <w:spacing w:val="47"/>
        </w:rPr>
        <w:t xml:space="preserve"> </w:t>
      </w:r>
      <w:r>
        <w:t>современную</w:t>
      </w:r>
      <w:r>
        <w:rPr>
          <w:spacing w:val="52"/>
        </w:rPr>
        <w:t xml:space="preserve"> </w:t>
      </w:r>
      <w:r>
        <w:t>систему</w:t>
      </w:r>
      <w:r>
        <w:rPr>
          <w:spacing w:val="42"/>
        </w:rPr>
        <w:t xml:space="preserve"> </w:t>
      </w:r>
      <w:r>
        <w:t>научных</w:t>
      </w:r>
      <w:r>
        <w:rPr>
          <w:spacing w:val="50"/>
        </w:rPr>
        <w:t xml:space="preserve"> </w:t>
      </w:r>
      <w:r>
        <w:t>представлений</w:t>
      </w:r>
      <w:r>
        <w:rPr>
          <w:spacing w:val="50"/>
        </w:rPr>
        <w:t xml:space="preserve"> </w:t>
      </w:r>
      <w:r>
        <w:t>об</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7" w:firstLine="0"/>
      </w:pP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57"/>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 деятельности, установка на осмысление опыта, наблюдений, поступков</w:t>
      </w:r>
      <w:r>
        <w:rPr>
          <w:spacing w:val="-57"/>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благополучия;</w:t>
      </w:r>
    </w:p>
    <w:p w:rsidR="00D01AE1" w:rsidRDefault="008C265F">
      <w:pPr>
        <w:pStyle w:val="a3"/>
        <w:spacing w:before="2" w:line="360" w:lineRule="auto"/>
        <w:ind w:right="850"/>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61"/>
        </w:rPr>
        <w:t xml:space="preserve"> </w:t>
      </w:r>
      <w:r>
        <w:t>причин,</w:t>
      </w:r>
      <w:r>
        <w:rPr>
          <w:spacing w:val="1"/>
        </w:rPr>
        <w:t xml:space="preserve"> </w:t>
      </w:r>
      <w:r>
        <w:t xml:space="preserve">механизмов   </w:t>
      </w:r>
      <w:r>
        <w:rPr>
          <w:spacing w:val="1"/>
        </w:rPr>
        <w:t xml:space="preserve"> </w:t>
      </w:r>
      <w:r>
        <w:t xml:space="preserve">возникновения   </w:t>
      </w:r>
      <w:r>
        <w:rPr>
          <w:spacing w:val="1"/>
        </w:rPr>
        <w:t xml:space="preserve"> </w:t>
      </w:r>
      <w:r>
        <w:t>и     последствий     распространѐнных     видов     опасных</w:t>
      </w:r>
      <w:r>
        <w:rPr>
          <w:spacing w:val="-57"/>
        </w:rPr>
        <w:t xml:space="preserve"> </w:t>
      </w:r>
      <w:r>
        <w:t xml:space="preserve">и  </w:t>
      </w:r>
      <w:r>
        <w:rPr>
          <w:spacing w:val="27"/>
        </w:rPr>
        <w:t xml:space="preserve"> </w:t>
      </w:r>
      <w:r>
        <w:t xml:space="preserve">чрезвычайных   </w:t>
      </w:r>
      <w:r>
        <w:rPr>
          <w:spacing w:val="26"/>
        </w:rPr>
        <w:t xml:space="preserve"> </w:t>
      </w:r>
      <w:r>
        <w:t xml:space="preserve">ситуаций,   </w:t>
      </w:r>
      <w:r>
        <w:rPr>
          <w:spacing w:val="25"/>
        </w:rPr>
        <w:t xml:space="preserve"> </w:t>
      </w:r>
      <w:r>
        <w:t xml:space="preserve">которые   </w:t>
      </w:r>
      <w:r>
        <w:rPr>
          <w:spacing w:val="24"/>
        </w:rPr>
        <w:t xml:space="preserve"> </w:t>
      </w:r>
      <w:r>
        <w:t xml:space="preserve">могут   </w:t>
      </w:r>
      <w:r>
        <w:rPr>
          <w:spacing w:val="26"/>
        </w:rPr>
        <w:t xml:space="preserve"> </w:t>
      </w:r>
      <w:r>
        <w:t xml:space="preserve">произойти   </w:t>
      </w:r>
      <w:r>
        <w:rPr>
          <w:spacing w:val="26"/>
        </w:rPr>
        <w:t xml:space="preserve"> </w:t>
      </w:r>
      <w:r>
        <w:t xml:space="preserve">во   </w:t>
      </w:r>
      <w:r>
        <w:rPr>
          <w:spacing w:val="24"/>
        </w:rPr>
        <w:t xml:space="preserve"> </w:t>
      </w:r>
      <w:r>
        <w:t xml:space="preserve">время   </w:t>
      </w:r>
      <w:r>
        <w:rPr>
          <w:spacing w:val="25"/>
        </w:rPr>
        <w:t xml:space="preserve"> </w:t>
      </w:r>
      <w:r>
        <w:t>пребывания</w:t>
      </w:r>
      <w:r>
        <w:rPr>
          <w:spacing w:val="-58"/>
        </w:rPr>
        <w:t xml:space="preserve"> </w:t>
      </w:r>
      <w:r>
        <w:t>в</w:t>
      </w:r>
      <w:r>
        <w:rPr>
          <w:spacing w:val="61"/>
        </w:rPr>
        <w:t xml:space="preserve"> </w:t>
      </w:r>
      <w:r>
        <w:t>различных   средах   (бытовые   условия,   дорожное   движение,   общественные   места</w:t>
      </w:r>
      <w:r>
        <w:rPr>
          <w:spacing w:val="-57"/>
        </w:rPr>
        <w:t xml:space="preserve"> </w:t>
      </w:r>
      <w:r>
        <w:t>и</w:t>
      </w:r>
      <w:r>
        <w:rPr>
          <w:spacing w:val="-1"/>
        </w:rPr>
        <w:t xml:space="preserve"> </w:t>
      </w:r>
      <w:r>
        <w:t>социум, природа, коммуникационные</w:t>
      </w:r>
      <w:r>
        <w:rPr>
          <w:spacing w:val="-3"/>
        </w:rPr>
        <w:t xml:space="preserve"> </w:t>
      </w:r>
      <w:r>
        <w:t>связи и</w:t>
      </w:r>
      <w:r>
        <w:rPr>
          <w:spacing w:val="-2"/>
        </w:rPr>
        <w:t xml:space="preserve"> </w:t>
      </w:r>
      <w:r>
        <w:t>каналы);</w:t>
      </w:r>
    </w:p>
    <w:p w:rsidR="00D01AE1" w:rsidRDefault="008C265F">
      <w:pPr>
        <w:pStyle w:val="a3"/>
        <w:spacing w:line="360" w:lineRule="auto"/>
        <w:ind w:right="852"/>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61"/>
        </w:rPr>
        <w:t xml:space="preserve"> </w:t>
      </w:r>
      <w:r>
        <w:t>овладение</w:t>
      </w:r>
      <w:r>
        <w:rPr>
          <w:spacing w:val="1"/>
        </w:rPr>
        <w:t xml:space="preserve"> </w:t>
      </w:r>
      <w:r>
        <w:t>способностью</w:t>
      </w:r>
      <w:r>
        <w:rPr>
          <w:spacing w:val="89"/>
        </w:rPr>
        <w:t xml:space="preserve"> </w:t>
      </w:r>
      <w:r>
        <w:t xml:space="preserve">оценивать  </w:t>
      </w:r>
      <w:r>
        <w:rPr>
          <w:spacing w:val="28"/>
        </w:rPr>
        <w:t xml:space="preserve"> </w:t>
      </w:r>
      <w:r>
        <w:t xml:space="preserve">и  </w:t>
      </w:r>
      <w:r>
        <w:rPr>
          <w:spacing w:val="28"/>
        </w:rPr>
        <w:t xml:space="preserve"> </w:t>
      </w:r>
      <w:r>
        <w:t xml:space="preserve">прогнозировать  </w:t>
      </w:r>
      <w:r>
        <w:rPr>
          <w:spacing w:val="28"/>
        </w:rPr>
        <w:t xml:space="preserve"> </w:t>
      </w:r>
      <w:r>
        <w:t xml:space="preserve">неблагоприятные  </w:t>
      </w:r>
      <w:r>
        <w:rPr>
          <w:spacing w:val="28"/>
        </w:rPr>
        <w:t xml:space="preserve"> </w:t>
      </w:r>
      <w:r>
        <w:t xml:space="preserve">факторы  </w:t>
      </w:r>
      <w:r>
        <w:rPr>
          <w:spacing w:val="27"/>
        </w:rPr>
        <w:t xml:space="preserve"> </w:t>
      </w:r>
      <w:r>
        <w:t>обстановки</w:t>
      </w:r>
      <w:r>
        <w:rPr>
          <w:spacing w:val="-58"/>
        </w:rPr>
        <w:t xml:space="preserve"> </w:t>
      </w:r>
      <w:r>
        <w:t>и</w:t>
      </w:r>
      <w:r>
        <w:rPr>
          <w:spacing w:val="1"/>
        </w:rPr>
        <w:t xml:space="preserve"> </w:t>
      </w:r>
      <w:r>
        <w:t>принимать</w:t>
      </w:r>
      <w:r>
        <w:rPr>
          <w:spacing w:val="1"/>
        </w:rPr>
        <w:t xml:space="preserve"> </w:t>
      </w:r>
      <w:r>
        <w:t>обоснованные</w:t>
      </w:r>
      <w:r>
        <w:rPr>
          <w:spacing w:val="1"/>
        </w:rPr>
        <w:t xml:space="preserve"> </w:t>
      </w:r>
      <w:r>
        <w:t>решения</w:t>
      </w:r>
      <w:r>
        <w:rPr>
          <w:spacing w:val="1"/>
        </w:rPr>
        <w:t xml:space="preserve"> </w:t>
      </w:r>
      <w:r>
        <w:t>в</w:t>
      </w:r>
      <w:r>
        <w:rPr>
          <w:spacing w:val="1"/>
        </w:rPr>
        <w:t xml:space="preserve"> </w:t>
      </w:r>
      <w:r>
        <w:t>опасной</w:t>
      </w:r>
      <w:r>
        <w:rPr>
          <w:spacing w:val="1"/>
        </w:rPr>
        <w:t xml:space="preserve"> </w:t>
      </w:r>
      <w:r>
        <w:t>(чрезвычайной)</w:t>
      </w:r>
      <w:r>
        <w:rPr>
          <w:spacing w:val="1"/>
        </w:rPr>
        <w:t xml:space="preserve"> </w:t>
      </w:r>
      <w:r>
        <w:t>ситуации</w:t>
      </w:r>
      <w:r>
        <w:rPr>
          <w:spacing w:val="1"/>
        </w:rPr>
        <w:t xml:space="preserve"> </w:t>
      </w:r>
      <w:r>
        <w:t>с</w:t>
      </w:r>
      <w:r>
        <w:rPr>
          <w:spacing w:val="1"/>
        </w:rPr>
        <w:t xml:space="preserve"> </w:t>
      </w:r>
      <w:r>
        <w:t>учѐтом</w:t>
      </w:r>
      <w:r>
        <w:rPr>
          <w:spacing w:val="1"/>
        </w:rPr>
        <w:t xml:space="preserve"> </w:t>
      </w:r>
      <w:r>
        <w:t>реальных</w:t>
      </w:r>
      <w:r>
        <w:rPr>
          <w:spacing w:val="2"/>
        </w:rPr>
        <w:t xml:space="preserve"> </w:t>
      </w:r>
      <w:r>
        <w:t>условий и возможностей;</w:t>
      </w:r>
    </w:p>
    <w:p w:rsidR="00D01AE1" w:rsidRDefault="008C265F" w:rsidP="00A8400C">
      <w:pPr>
        <w:pStyle w:val="a4"/>
        <w:numPr>
          <w:ilvl w:val="0"/>
          <w:numId w:val="10"/>
        </w:numPr>
        <w:tabs>
          <w:tab w:val="left" w:pos="1130"/>
          <w:tab w:val="left" w:pos="2961"/>
          <w:tab w:val="left" w:pos="4839"/>
          <w:tab w:val="left" w:pos="6984"/>
          <w:tab w:val="left" w:pos="8602"/>
        </w:tabs>
        <w:spacing w:line="360" w:lineRule="auto"/>
        <w:ind w:left="162" w:right="849" w:firstLine="707"/>
        <w:rPr>
          <w:sz w:val="24"/>
        </w:rPr>
      </w:pPr>
      <w:r>
        <w:rPr>
          <w:sz w:val="24"/>
        </w:rPr>
        <w:t>физическое</w:t>
      </w:r>
      <w:r>
        <w:rPr>
          <w:sz w:val="24"/>
        </w:rPr>
        <w:tab/>
        <w:t>воспитание,</w:t>
      </w:r>
      <w:r>
        <w:rPr>
          <w:sz w:val="24"/>
        </w:rPr>
        <w:tab/>
        <w:t>формирование</w:t>
      </w:r>
      <w:r>
        <w:rPr>
          <w:sz w:val="24"/>
        </w:rPr>
        <w:tab/>
        <w:t>культуры</w:t>
      </w:r>
      <w:r>
        <w:rPr>
          <w:sz w:val="24"/>
        </w:rPr>
        <w:tab/>
        <w:t>здоровья</w:t>
      </w:r>
      <w:r>
        <w:rPr>
          <w:spacing w:val="-58"/>
          <w:sz w:val="24"/>
        </w:rPr>
        <w:t xml:space="preserve"> </w:t>
      </w:r>
      <w:r>
        <w:rPr>
          <w:sz w:val="24"/>
        </w:rPr>
        <w:t>и</w:t>
      </w:r>
      <w:r>
        <w:rPr>
          <w:spacing w:val="-1"/>
          <w:sz w:val="24"/>
        </w:rPr>
        <w:t xml:space="preserve"> </w:t>
      </w:r>
      <w:r>
        <w:rPr>
          <w:sz w:val="24"/>
        </w:rPr>
        <w:t>эмоционального благополучия:</w:t>
      </w:r>
    </w:p>
    <w:p w:rsidR="00D01AE1" w:rsidRDefault="008C265F">
      <w:pPr>
        <w:pStyle w:val="a3"/>
        <w:spacing w:line="360" w:lineRule="auto"/>
        <w:ind w:right="850"/>
      </w:pPr>
      <w:r>
        <w:t>понимание личностного смысла изучения учебного предмета ОБЖ, его значения</w:t>
      </w:r>
      <w:r>
        <w:rPr>
          <w:spacing w:val="1"/>
        </w:rPr>
        <w:t xml:space="preserve"> </w:t>
      </w:r>
      <w:r>
        <w:t xml:space="preserve">для    </w:t>
      </w:r>
      <w:r>
        <w:rPr>
          <w:spacing w:val="27"/>
        </w:rPr>
        <w:t xml:space="preserve"> </w:t>
      </w:r>
      <w:r>
        <w:t xml:space="preserve">безопасной     </w:t>
      </w:r>
      <w:r>
        <w:rPr>
          <w:spacing w:val="25"/>
        </w:rPr>
        <w:t xml:space="preserve"> </w:t>
      </w:r>
      <w:r>
        <w:t xml:space="preserve">и     </w:t>
      </w:r>
      <w:r>
        <w:rPr>
          <w:spacing w:val="23"/>
        </w:rPr>
        <w:t xml:space="preserve"> </w:t>
      </w:r>
      <w:r>
        <w:t xml:space="preserve">продуктивной     </w:t>
      </w:r>
      <w:r>
        <w:rPr>
          <w:spacing w:val="26"/>
        </w:rPr>
        <w:t xml:space="preserve"> </w:t>
      </w:r>
      <w:r>
        <w:t xml:space="preserve">жизнедеятельности     </w:t>
      </w:r>
      <w:r>
        <w:rPr>
          <w:spacing w:val="25"/>
        </w:rPr>
        <w:t xml:space="preserve"> </w:t>
      </w:r>
      <w:r>
        <w:t xml:space="preserve">человека,     </w:t>
      </w:r>
      <w:r>
        <w:rPr>
          <w:spacing w:val="24"/>
        </w:rPr>
        <w:t xml:space="preserve"> </w:t>
      </w:r>
      <w:r>
        <w:t>общества</w:t>
      </w:r>
      <w:r>
        <w:rPr>
          <w:spacing w:val="-58"/>
        </w:rPr>
        <w:t xml:space="preserve"> </w:t>
      </w:r>
      <w:r>
        <w:t>и</w:t>
      </w:r>
      <w:r>
        <w:rPr>
          <w:spacing w:val="-1"/>
        </w:rPr>
        <w:t xml:space="preserve"> </w:t>
      </w:r>
      <w:r>
        <w:t>государства;</w:t>
      </w:r>
    </w:p>
    <w:p w:rsidR="00D01AE1" w:rsidRDefault="008C265F">
      <w:pPr>
        <w:pStyle w:val="a3"/>
        <w:tabs>
          <w:tab w:val="left" w:pos="2443"/>
          <w:tab w:val="left" w:pos="5259"/>
          <w:tab w:val="left" w:pos="6348"/>
          <w:tab w:val="left" w:pos="8488"/>
        </w:tabs>
        <w:spacing w:before="2" w:line="360" w:lineRule="auto"/>
        <w:ind w:right="844"/>
      </w:pPr>
      <w:r>
        <w:t>осознание</w:t>
      </w:r>
      <w:r>
        <w:rPr>
          <w:spacing w:val="96"/>
        </w:rPr>
        <w:t xml:space="preserve"> </w:t>
      </w:r>
      <w:r>
        <w:t xml:space="preserve">ценности  </w:t>
      </w:r>
      <w:r>
        <w:rPr>
          <w:spacing w:val="36"/>
        </w:rPr>
        <w:t xml:space="preserve"> </w:t>
      </w:r>
      <w:r>
        <w:t xml:space="preserve">жизни;  </w:t>
      </w:r>
      <w:r>
        <w:rPr>
          <w:spacing w:val="36"/>
        </w:rPr>
        <w:t xml:space="preserve"> </w:t>
      </w:r>
      <w:r>
        <w:t xml:space="preserve">ответственное  </w:t>
      </w:r>
      <w:r>
        <w:rPr>
          <w:spacing w:val="35"/>
        </w:rPr>
        <w:t xml:space="preserve"> </w:t>
      </w:r>
      <w:r>
        <w:t xml:space="preserve">отношение  </w:t>
      </w:r>
      <w:r>
        <w:rPr>
          <w:spacing w:val="35"/>
        </w:rPr>
        <w:t xml:space="preserve"> </w:t>
      </w:r>
      <w:r>
        <w:t xml:space="preserve">к  </w:t>
      </w:r>
      <w:r>
        <w:rPr>
          <w:spacing w:val="36"/>
        </w:rPr>
        <w:t xml:space="preserve"> </w:t>
      </w:r>
      <w:r>
        <w:t xml:space="preserve">своему  </w:t>
      </w:r>
      <w:r>
        <w:rPr>
          <w:spacing w:val="31"/>
        </w:rPr>
        <w:t xml:space="preserve"> </w:t>
      </w:r>
      <w:r>
        <w:t>здоровью</w:t>
      </w:r>
      <w:r>
        <w:rPr>
          <w:spacing w:val="-58"/>
        </w:rPr>
        <w:t xml:space="preserve"> </w:t>
      </w:r>
      <w:r>
        <w:t>и</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 сбалансированный режим занятий и отдыха, регулярная физическая активность);</w:t>
      </w:r>
      <w:r>
        <w:rPr>
          <w:spacing w:val="1"/>
        </w:rPr>
        <w:t xml:space="preserve"> </w:t>
      </w:r>
      <w:r>
        <w:rPr>
          <w:position w:val="1"/>
        </w:rPr>
        <w:t>осознание</w:t>
      </w:r>
      <w:r>
        <w:rPr>
          <w:spacing w:val="1"/>
          <w:position w:val="1"/>
        </w:rPr>
        <w:t xml:space="preserve"> </w:t>
      </w:r>
      <w:r>
        <w:rPr>
          <w:position w:val="1"/>
        </w:rPr>
        <w:t>последствий</w:t>
      </w:r>
      <w:r>
        <w:rPr>
          <w:spacing w:val="1"/>
          <w:position w:val="1"/>
        </w:rPr>
        <w:t xml:space="preserve"> </w:t>
      </w:r>
      <w:r>
        <w:rPr>
          <w:position w:val="1"/>
        </w:rPr>
        <w:t>и</w:t>
      </w:r>
      <w:r>
        <w:rPr>
          <w:spacing w:val="1"/>
          <w:position w:val="1"/>
        </w:rPr>
        <w:t xml:space="preserve"> </w:t>
      </w:r>
      <w:r>
        <w:rPr>
          <w:position w:val="1"/>
        </w:rPr>
        <w:t>неприятие</w:t>
      </w:r>
      <w:r>
        <w:rPr>
          <w:spacing w:val="1"/>
          <w:position w:val="1"/>
        </w:rPr>
        <w:t xml:space="preserve"> </w:t>
      </w:r>
      <w:r>
        <w:rPr>
          <w:position w:val="1"/>
        </w:rPr>
        <w:t>вредных</w:t>
      </w:r>
      <w:r>
        <w:rPr>
          <w:spacing w:val="1"/>
          <w:position w:val="1"/>
        </w:rPr>
        <w:t xml:space="preserve"> </w:t>
      </w:r>
      <w:r>
        <w:rPr>
          <w:position w:val="1"/>
        </w:rPr>
        <w:t>привычек</w:t>
      </w:r>
      <w:r>
        <w:rPr>
          <w:spacing w:val="1"/>
          <w:position w:val="1"/>
        </w:rPr>
        <w:t xml:space="preserve"> </w:t>
      </w:r>
      <w:r>
        <w:t>(</w:t>
      </w:r>
      <w:r>
        <w:rPr>
          <w:position w:val="1"/>
        </w:rPr>
        <w:t>употребление</w:t>
      </w:r>
      <w:r>
        <w:rPr>
          <w:spacing w:val="1"/>
          <w:position w:val="1"/>
        </w:rPr>
        <w:t xml:space="preserve"> </w:t>
      </w:r>
      <w:r>
        <w:rPr>
          <w:position w:val="1"/>
        </w:rPr>
        <w:t>алкоголя,</w:t>
      </w:r>
      <w:r>
        <w:rPr>
          <w:spacing w:val="1"/>
          <w:position w:val="1"/>
        </w:rPr>
        <w:t xml:space="preserve"> </w:t>
      </w:r>
      <w:r>
        <w:t>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tab/>
        <w:t>информационным</w:t>
      </w:r>
      <w:r>
        <w:tab/>
        <w:t>и</w:t>
      </w:r>
      <w:r>
        <w:tab/>
        <w:t>природным</w:t>
      </w:r>
      <w:r>
        <w:tab/>
        <w:t>условиям,</w:t>
      </w:r>
      <w:r>
        <w:rPr>
          <w:spacing w:val="-58"/>
        </w:rPr>
        <w:t xml:space="preserve"> </w:t>
      </w:r>
      <w:r>
        <w:t>в</w:t>
      </w:r>
      <w:r>
        <w:rPr>
          <w:spacing w:val="-2"/>
        </w:rPr>
        <w:t xml:space="preserve"> </w:t>
      </w:r>
      <w:r>
        <w:t>том</w:t>
      </w:r>
      <w:r>
        <w:rPr>
          <w:spacing w:val="-1"/>
        </w:rPr>
        <w:t xml:space="preserve"> </w:t>
      </w:r>
      <w:r>
        <w:t>числе</w:t>
      </w:r>
      <w:r>
        <w:rPr>
          <w:spacing w:val="-1"/>
        </w:rPr>
        <w:t xml:space="preserve"> </w:t>
      </w:r>
      <w:r>
        <w:t>осмысливая</w:t>
      </w:r>
      <w:r>
        <w:rPr>
          <w:spacing w:val="-1"/>
        </w:rPr>
        <w:t xml:space="preserve"> </w:t>
      </w:r>
      <w:r>
        <w:t>собственный опыт</w:t>
      </w:r>
      <w:r>
        <w:rPr>
          <w:spacing w:val="-1"/>
        </w:rPr>
        <w:t xml:space="preserve"> </w:t>
      </w:r>
      <w:r>
        <w:t>и выстраивая дальнейшие</w:t>
      </w:r>
      <w:r>
        <w:rPr>
          <w:spacing w:val="-2"/>
        </w:rPr>
        <w:t xml:space="preserve"> </w:t>
      </w:r>
      <w:r>
        <w:t>цели;</w:t>
      </w:r>
    </w:p>
    <w:p w:rsidR="00D01AE1" w:rsidRDefault="008C265F">
      <w:pPr>
        <w:pStyle w:val="a3"/>
        <w:spacing w:line="275" w:lineRule="exact"/>
        <w:ind w:left="869" w:firstLine="0"/>
      </w:pPr>
      <w:r>
        <w:t>умение</w:t>
      </w:r>
      <w:r>
        <w:rPr>
          <w:spacing w:val="-4"/>
        </w:rPr>
        <w:t xml:space="preserve"> </w:t>
      </w:r>
      <w:r>
        <w:t>принимать</w:t>
      </w:r>
      <w:r>
        <w:rPr>
          <w:spacing w:val="-2"/>
        </w:rPr>
        <w:t xml:space="preserve"> </w:t>
      </w:r>
      <w:r>
        <w:t>себя</w:t>
      </w:r>
      <w:r>
        <w:rPr>
          <w:spacing w:val="-2"/>
        </w:rPr>
        <w:t xml:space="preserve"> </w:t>
      </w:r>
      <w:r>
        <w:t>и</w:t>
      </w:r>
      <w:r>
        <w:rPr>
          <w:spacing w:val="-2"/>
        </w:rPr>
        <w:t xml:space="preserve"> </w:t>
      </w:r>
      <w:r>
        <w:t>других,</w:t>
      </w:r>
      <w:r>
        <w:rPr>
          <w:spacing w:val="-2"/>
        </w:rPr>
        <w:t xml:space="preserve"> </w:t>
      </w:r>
      <w:r>
        <w:t>не</w:t>
      </w:r>
      <w:r>
        <w:rPr>
          <w:spacing w:val="1"/>
        </w:rPr>
        <w:t xml:space="preserve"> </w:t>
      </w:r>
      <w:r>
        <w:t>осуждая;</w:t>
      </w:r>
    </w:p>
    <w:p w:rsidR="00D01AE1" w:rsidRDefault="008C265F">
      <w:pPr>
        <w:pStyle w:val="a3"/>
        <w:spacing w:before="139" w:line="360" w:lineRule="auto"/>
        <w:ind w:right="856"/>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своѐ</w:t>
      </w:r>
      <w:r>
        <w:rPr>
          <w:spacing w:val="1"/>
        </w:rPr>
        <w:t xml:space="preserve"> </w:t>
      </w:r>
      <w:r>
        <w:t>и</w:t>
      </w:r>
      <w:r>
        <w:rPr>
          <w:spacing w:val="1"/>
        </w:rPr>
        <w:t xml:space="preserve"> </w:t>
      </w:r>
      <w:r>
        <w:t>других,</w:t>
      </w:r>
      <w:r>
        <w:rPr>
          <w:spacing w:val="1"/>
        </w:rPr>
        <w:t xml:space="preserve"> </w:t>
      </w:r>
      <w:r>
        <w:t>уметь</w:t>
      </w:r>
      <w:r>
        <w:rPr>
          <w:spacing w:val="1"/>
        </w:rPr>
        <w:t xml:space="preserve"> </w:t>
      </w:r>
      <w:r>
        <w:t>управлять</w:t>
      </w:r>
      <w:r>
        <w:rPr>
          <w:spacing w:val="1"/>
        </w:rPr>
        <w:t xml:space="preserve"> </w:t>
      </w:r>
      <w:r>
        <w:t>собственным</w:t>
      </w:r>
      <w:r>
        <w:rPr>
          <w:spacing w:val="-3"/>
        </w:rPr>
        <w:t xml:space="preserve"> </w:t>
      </w:r>
      <w:r>
        <w:t>эмоциональным</w:t>
      </w:r>
      <w:r>
        <w:rPr>
          <w:spacing w:val="-2"/>
        </w:rPr>
        <w:t xml:space="preserve"> </w:t>
      </w:r>
      <w:r>
        <w:t>состоянием;</w:t>
      </w:r>
    </w:p>
    <w:p w:rsidR="00D01AE1" w:rsidRDefault="008C265F">
      <w:pPr>
        <w:pStyle w:val="a3"/>
        <w:spacing w:line="360" w:lineRule="auto"/>
        <w:ind w:right="849"/>
      </w:pPr>
      <w:r>
        <w:t>сформированность</w:t>
      </w:r>
      <w:r>
        <w:rPr>
          <w:spacing w:val="88"/>
        </w:rPr>
        <w:t xml:space="preserve"> </w:t>
      </w:r>
      <w:r>
        <w:t xml:space="preserve">навыка  </w:t>
      </w:r>
      <w:r>
        <w:rPr>
          <w:spacing w:val="28"/>
        </w:rPr>
        <w:t xml:space="preserve"> </w:t>
      </w:r>
      <w:r>
        <w:t xml:space="preserve">рефлексии,  </w:t>
      </w:r>
      <w:r>
        <w:rPr>
          <w:spacing w:val="29"/>
        </w:rPr>
        <w:t xml:space="preserve"> </w:t>
      </w:r>
      <w:r>
        <w:t xml:space="preserve">признание  </w:t>
      </w:r>
      <w:r>
        <w:rPr>
          <w:spacing w:val="29"/>
        </w:rPr>
        <w:t xml:space="preserve"> </w:t>
      </w:r>
      <w:r>
        <w:t xml:space="preserve">своего  </w:t>
      </w:r>
      <w:r>
        <w:rPr>
          <w:spacing w:val="29"/>
        </w:rPr>
        <w:t xml:space="preserve"> </w:t>
      </w:r>
      <w:r>
        <w:t xml:space="preserve">права  </w:t>
      </w:r>
      <w:r>
        <w:rPr>
          <w:spacing w:val="30"/>
        </w:rPr>
        <w:t xml:space="preserve"> </w:t>
      </w:r>
      <w:r>
        <w:t xml:space="preserve">на  </w:t>
      </w:r>
      <w:r>
        <w:rPr>
          <w:spacing w:val="29"/>
        </w:rPr>
        <w:t xml:space="preserve"> </w:t>
      </w:r>
      <w:r>
        <w:t>ошибку</w:t>
      </w:r>
      <w:r>
        <w:rPr>
          <w:spacing w:val="-58"/>
        </w:rPr>
        <w:t xml:space="preserve"> </w:t>
      </w:r>
      <w:r>
        <w:t>и</w:t>
      </w:r>
      <w:r>
        <w:rPr>
          <w:spacing w:val="-1"/>
        </w:rPr>
        <w:t xml:space="preserve"> </w:t>
      </w:r>
      <w:r>
        <w:t>такого же права</w:t>
      </w:r>
      <w:r>
        <w:rPr>
          <w:spacing w:val="-1"/>
        </w:rPr>
        <w:t xml:space="preserve"> </w:t>
      </w:r>
      <w:r>
        <w:t>другого человека;</w:t>
      </w:r>
    </w:p>
    <w:p w:rsidR="00D01AE1" w:rsidRDefault="008C265F" w:rsidP="00A8400C">
      <w:pPr>
        <w:pStyle w:val="a4"/>
        <w:numPr>
          <w:ilvl w:val="0"/>
          <w:numId w:val="10"/>
        </w:numPr>
        <w:tabs>
          <w:tab w:val="left" w:pos="1130"/>
        </w:tabs>
        <w:ind w:hanging="261"/>
        <w:rPr>
          <w:sz w:val="24"/>
        </w:rPr>
      </w:pPr>
      <w:r>
        <w:rPr>
          <w:sz w:val="24"/>
        </w:rPr>
        <w:t>трудовое</w:t>
      </w:r>
      <w:r>
        <w:rPr>
          <w:spacing w:val="-5"/>
          <w:sz w:val="24"/>
        </w:rPr>
        <w:t xml:space="preserve"> </w:t>
      </w:r>
      <w:r>
        <w:rPr>
          <w:sz w:val="24"/>
        </w:rPr>
        <w:t>воспитание:</w:t>
      </w:r>
    </w:p>
    <w:p w:rsidR="00D01AE1" w:rsidRDefault="008C265F">
      <w:pPr>
        <w:pStyle w:val="a3"/>
        <w:spacing w:before="137" w:line="360" w:lineRule="auto"/>
        <w:ind w:right="852"/>
      </w:pPr>
      <w:r>
        <w:t>установка на активное участие в решении практических задач (в рамках семьи,</w:t>
      </w:r>
      <w:r>
        <w:rPr>
          <w:spacing w:val="1"/>
        </w:rPr>
        <w:t xml:space="preserve"> </w:t>
      </w:r>
      <w:r>
        <w:t>организации,</w:t>
      </w:r>
      <w:r>
        <w:rPr>
          <w:spacing w:val="30"/>
        </w:rPr>
        <w:t xml:space="preserve"> </w:t>
      </w:r>
      <w:r>
        <w:t>города,</w:t>
      </w:r>
      <w:r>
        <w:rPr>
          <w:spacing w:val="31"/>
        </w:rPr>
        <w:t xml:space="preserve"> </w:t>
      </w:r>
      <w:r>
        <w:t>края)</w:t>
      </w:r>
      <w:r>
        <w:rPr>
          <w:spacing w:val="30"/>
        </w:rPr>
        <w:t xml:space="preserve"> </w:t>
      </w:r>
      <w:r>
        <w:t>технологической</w:t>
      </w:r>
      <w:r>
        <w:rPr>
          <w:spacing w:val="32"/>
        </w:rPr>
        <w:t xml:space="preserve"> </w:t>
      </w:r>
      <w:r>
        <w:t>и</w:t>
      </w:r>
      <w:r>
        <w:rPr>
          <w:spacing w:val="32"/>
        </w:rPr>
        <w:t xml:space="preserve"> </w:t>
      </w:r>
      <w:r>
        <w:t>социальной</w:t>
      </w:r>
      <w:r>
        <w:rPr>
          <w:spacing w:val="32"/>
        </w:rPr>
        <w:t xml:space="preserve"> </w:t>
      </w:r>
      <w:r>
        <w:t>направленности,</w:t>
      </w:r>
      <w:r>
        <w:rPr>
          <w:spacing w:val="31"/>
        </w:rPr>
        <w:t xml:space="preserve"> </w:t>
      </w:r>
      <w:r>
        <w:t>способность</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4475"/>
          <w:tab w:val="left" w:pos="8242"/>
        </w:tabs>
        <w:spacing w:before="90" w:line="360" w:lineRule="auto"/>
        <w:ind w:right="850" w:firstLine="0"/>
      </w:pP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1"/>
        </w:rPr>
        <w:t xml:space="preserve"> </w:t>
      </w:r>
      <w:r>
        <w:t>деятельность;</w:t>
      </w:r>
      <w:r>
        <w:rPr>
          <w:spacing w:val="1"/>
        </w:rPr>
        <w:t xml:space="preserve"> </w:t>
      </w:r>
      <w:r>
        <w:t>интерес к практическому изучению профессий и труда различного рода, в том числе 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57"/>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 умений для этого; готовность адаптироваться в профессиональной среде;</w:t>
      </w:r>
      <w:r>
        <w:rPr>
          <w:spacing w:val="1"/>
        </w:rPr>
        <w:t xml:space="preserve"> </w:t>
      </w:r>
      <w:r>
        <w:t>уважение к труду и результатам трудовой деятельности; осознанный выбор и построение</w:t>
      </w:r>
      <w:r>
        <w:rPr>
          <w:spacing w:val="1"/>
        </w:rPr>
        <w:t xml:space="preserve"> </w:t>
      </w:r>
      <w:r>
        <w:t>индивидуальной</w:t>
      </w:r>
      <w:r>
        <w:tab/>
        <w:t>траектории</w:t>
      </w:r>
      <w:r>
        <w:tab/>
      </w:r>
      <w:r>
        <w:rPr>
          <w:spacing w:val="-1"/>
        </w:rPr>
        <w:t>образования</w:t>
      </w:r>
      <w:r>
        <w:rPr>
          <w:spacing w:val="-58"/>
        </w:rPr>
        <w:t xml:space="preserve"> </w:t>
      </w:r>
      <w:r>
        <w:t>и</w:t>
      </w:r>
      <w:r>
        <w:rPr>
          <w:spacing w:val="-1"/>
        </w:rPr>
        <w:t xml:space="preserve"> </w:t>
      </w:r>
      <w:r>
        <w:t>жизненных</w:t>
      </w:r>
      <w:r>
        <w:rPr>
          <w:spacing w:val="-2"/>
        </w:rPr>
        <w:t xml:space="preserve"> </w:t>
      </w:r>
      <w:r>
        <w:t>планов</w:t>
      </w:r>
      <w:r>
        <w:rPr>
          <w:spacing w:val="-1"/>
        </w:rPr>
        <w:t xml:space="preserve"> </w:t>
      </w:r>
      <w:r>
        <w:t>с</w:t>
      </w:r>
      <w:r>
        <w:rPr>
          <w:spacing w:val="-3"/>
        </w:rPr>
        <w:t xml:space="preserve"> </w:t>
      </w:r>
      <w:r>
        <w:t>учѐтом</w:t>
      </w:r>
      <w:r>
        <w:rPr>
          <w:spacing w:val="-2"/>
        </w:rPr>
        <w:t xml:space="preserve"> </w:t>
      </w:r>
      <w:r>
        <w:t>личных и</w:t>
      </w:r>
      <w:r>
        <w:rPr>
          <w:spacing w:val="-1"/>
        </w:rPr>
        <w:t xml:space="preserve"> </w:t>
      </w:r>
      <w:r>
        <w:t>общественных</w:t>
      </w:r>
      <w:r>
        <w:rPr>
          <w:spacing w:val="-2"/>
        </w:rPr>
        <w:t xml:space="preserve"> </w:t>
      </w:r>
      <w:r>
        <w:t>интересов</w:t>
      </w:r>
      <w:r>
        <w:rPr>
          <w:spacing w:val="-1"/>
        </w:rPr>
        <w:t xml:space="preserve"> </w:t>
      </w:r>
      <w:r>
        <w:t>и</w:t>
      </w:r>
      <w:r>
        <w:rPr>
          <w:spacing w:val="-1"/>
        </w:rPr>
        <w:t xml:space="preserve"> </w:t>
      </w:r>
      <w:r>
        <w:t>потребностей;</w:t>
      </w:r>
    </w:p>
    <w:p w:rsidR="00D01AE1" w:rsidRDefault="008C265F">
      <w:pPr>
        <w:pStyle w:val="a3"/>
        <w:spacing w:before="1" w:line="360" w:lineRule="auto"/>
        <w:ind w:right="851"/>
      </w:pPr>
      <w:r>
        <w:t>укрепление ответственного</w:t>
      </w:r>
      <w:r>
        <w:rPr>
          <w:spacing w:val="1"/>
        </w:rPr>
        <w:t xml:space="preserve"> </w:t>
      </w:r>
      <w:r>
        <w:t>отношения к</w:t>
      </w:r>
      <w:r>
        <w:rPr>
          <w:spacing w:val="1"/>
        </w:rPr>
        <w:t xml:space="preserve"> </w:t>
      </w:r>
      <w:r>
        <w:t>учѐбе,</w:t>
      </w:r>
      <w:r>
        <w:rPr>
          <w:spacing w:val="1"/>
        </w:rPr>
        <w:t xml:space="preserve"> </w:t>
      </w:r>
      <w:r>
        <w:t>способности</w:t>
      </w:r>
      <w:r>
        <w:rPr>
          <w:spacing w:val="1"/>
        </w:rPr>
        <w:t xml:space="preserve"> </w:t>
      </w:r>
      <w:r>
        <w:t>применять</w:t>
      </w:r>
      <w:r>
        <w:rPr>
          <w:spacing w:val="1"/>
        </w:rPr>
        <w:t xml:space="preserve"> </w:t>
      </w:r>
      <w:r>
        <w:t>меры</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приѐмы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опасных и чрезвычайных</w:t>
      </w:r>
      <w:r>
        <w:rPr>
          <w:spacing w:val="1"/>
        </w:rPr>
        <w:t xml:space="preserve"> </w:t>
      </w:r>
      <w:r>
        <w:t>ситуациях;</w:t>
      </w:r>
    </w:p>
    <w:p w:rsidR="00D01AE1" w:rsidRDefault="008C265F">
      <w:pPr>
        <w:pStyle w:val="a3"/>
        <w:spacing w:before="2" w:line="360" w:lineRule="auto"/>
        <w:ind w:right="850"/>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1"/>
        </w:rPr>
        <w:t xml:space="preserve"> </w:t>
      </w:r>
      <w:r>
        <w:t>сознания,</w:t>
      </w:r>
      <w:r>
        <w:rPr>
          <w:spacing w:val="50"/>
        </w:rPr>
        <w:t xml:space="preserve"> </w:t>
      </w:r>
      <w:r>
        <w:t>остановке</w:t>
      </w:r>
      <w:r>
        <w:rPr>
          <w:spacing w:val="105"/>
        </w:rPr>
        <w:t xml:space="preserve"> </w:t>
      </w:r>
      <w:r>
        <w:t>дыхания,</w:t>
      </w:r>
      <w:r>
        <w:rPr>
          <w:spacing w:val="107"/>
        </w:rPr>
        <w:t xml:space="preserve"> </w:t>
      </w:r>
      <w:r>
        <w:t>наружных</w:t>
      </w:r>
      <w:r>
        <w:rPr>
          <w:spacing w:val="111"/>
        </w:rPr>
        <w:t xml:space="preserve"> </w:t>
      </w:r>
      <w:r>
        <w:t>кровотечениях,</w:t>
      </w:r>
      <w:r>
        <w:rPr>
          <w:spacing w:val="107"/>
        </w:rPr>
        <w:t xml:space="preserve"> </w:t>
      </w:r>
      <w:r>
        <w:t>попадании</w:t>
      </w:r>
      <w:r>
        <w:rPr>
          <w:spacing w:val="108"/>
        </w:rPr>
        <w:t xml:space="preserve"> </w:t>
      </w:r>
      <w:r>
        <w:t>инородных</w:t>
      </w:r>
      <w:r>
        <w:rPr>
          <w:spacing w:val="111"/>
        </w:rPr>
        <w:t xml:space="preserve"> </w:t>
      </w:r>
      <w:r>
        <w:t>тел</w:t>
      </w:r>
      <w:r>
        <w:rPr>
          <w:spacing w:val="-58"/>
        </w:rPr>
        <w:t xml:space="preserve"> </w:t>
      </w:r>
      <w:r>
        <w:t>в верхние дыхательные пути, травмах различных областей тела, ожогах, отморожениях,</w:t>
      </w:r>
      <w:r>
        <w:rPr>
          <w:spacing w:val="1"/>
        </w:rPr>
        <w:t xml:space="preserve"> </w:t>
      </w:r>
      <w:r>
        <w:t>отравлениях;</w:t>
      </w:r>
    </w:p>
    <w:p w:rsidR="00D01AE1" w:rsidRDefault="008C265F">
      <w:pPr>
        <w:pStyle w:val="a3"/>
        <w:spacing w:line="360" w:lineRule="auto"/>
        <w:ind w:right="848"/>
      </w:pPr>
      <w:r>
        <w:t>установка    на   овладение   знаниями    и    умениями    предупреждения   опасных</w:t>
      </w:r>
      <w:r>
        <w:rPr>
          <w:spacing w:val="1"/>
        </w:rPr>
        <w:t xml:space="preserve"> </w:t>
      </w:r>
      <w:r>
        <w:t>и чрезвычайных ситуаций, во время пребывания в различных средах (в помещении, на</w:t>
      </w:r>
      <w:r>
        <w:rPr>
          <w:spacing w:val="1"/>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4"/>
        </w:rPr>
        <w:t xml:space="preserve"> </w:t>
      </w:r>
      <w:r>
        <w:t>при воздействии</w:t>
      </w:r>
      <w:r>
        <w:rPr>
          <w:spacing w:val="-1"/>
        </w:rPr>
        <w:t xml:space="preserve"> </w:t>
      </w:r>
      <w:r>
        <w:t>рисков</w:t>
      </w:r>
      <w:r>
        <w:rPr>
          <w:spacing w:val="-3"/>
        </w:rPr>
        <w:t xml:space="preserve"> </w:t>
      </w:r>
      <w:r>
        <w:t>культурной среды);</w:t>
      </w:r>
    </w:p>
    <w:p w:rsidR="00D01AE1" w:rsidRDefault="008C265F" w:rsidP="00A8400C">
      <w:pPr>
        <w:pStyle w:val="a4"/>
        <w:numPr>
          <w:ilvl w:val="0"/>
          <w:numId w:val="10"/>
        </w:numPr>
        <w:tabs>
          <w:tab w:val="left" w:pos="1130"/>
        </w:tabs>
        <w:spacing w:before="1"/>
        <w:rPr>
          <w:sz w:val="24"/>
        </w:rPr>
      </w:pPr>
      <w:r>
        <w:rPr>
          <w:sz w:val="24"/>
        </w:rPr>
        <w:t>экологическое</w:t>
      </w:r>
      <w:r>
        <w:rPr>
          <w:spacing w:val="-5"/>
          <w:sz w:val="24"/>
        </w:rPr>
        <w:t xml:space="preserve"> </w:t>
      </w:r>
      <w:r>
        <w:rPr>
          <w:sz w:val="24"/>
        </w:rPr>
        <w:t>воспитание:</w:t>
      </w:r>
    </w:p>
    <w:p w:rsidR="00D01AE1" w:rsidRDefault="008C265F">
      <w:pPr>
        <w:pStyle w:val="a3"/>
        <w:tabs>
          <w:tab w:val="left" w:pos="2738"/>
          <w:tab w:val="left" w:pos="4642"/>
          <w:tab w:val="left" w:pos="7149"/>
          <w:tab w:val="left" w:pos="8650"/>
        </w:tabs>
        <w:spacing w:before="136" w:line="360" w:lineRule="auto"/>
        <w:ind w:right="843"/>
      </w:pPr>
      <w:r>
        <w:t>ориентация</w:t>
      </w:r>
      <w:r>
        <w:rPr>
          <w:spacing w:val="105"/>
        </w:rPr>
        <w:t xml:space="preserve"> </w:t>
      </w:r>
      <w:r>
        <w:t>на</w:t>
      </w:r>
      <w:r>
        <w:rPr>
          <w:spacing w:val="104"/>
        </w:rPr>
        <w:t xml:space="preserve"> </w:t>
      </w:r>
      <w:r>
        <w:t>применение</w:t>
      </w:r>
      <w:r>
        <w:rPr>
          <w:spacing w:val="107"/>
        </w:rPr>
        <w:t xml:space="preserve"> </w:t>
      </w:r>
      <w:r>
        <w:t>знаний</w:t>
      </w:r>
      <w:r>
        <w:rPr>
          <w:spacing w:val="106"/>
        </w:rPr>
        <w:t xml:space="preserve"> </w:t>
      </w:r>
      <w:r>
        <w:t>из</w:t>
      </w:r>
      <w:r>
        <w:rPr>
          <w:spacing w:val="106"/>
        </w:rPr>
        <w:t xml:space="preserve"> </w:t>
      </w:r>
      <w:r>
        <w:t xml:space="preserve">социальных  </w:t>
      </w:r>
      <w:r>
        <w:rPr>
          <w:spacing w:val="46"/>
        </w:rPr>
        <w:t xml:space="preserve"> </w:t>
      </w:r>
      <w:r>
        <w:t xml:space="preserve">и  </w:t>
      </w:r>
      <w:r>
        <w:rPr>
          <w:spacing w:val="45"/>
        </w:rPr>
        <w:t xml:space="preserve"> </w:t>
      </w:r>
      <w:r>
        <w:t xml:space="preserve">естественных  </w:t>
      </w:r>
      <w:r>
        <w:rPr>
          <w:spacing w:val="46"/>
        </w:rPr>
        <w:t xml:space="preserve"> </w:t>
      </w:r>
      <w:r>
        <w:t>наук</w:t>
      </w:r>
      <w:r>
        <w:rPr>
          <w:spacing w:val="-58"/>
        </w:rPr>
        <w:t xml:space="preserve"> </w:t>
      </w:r>
      <w:r>
        <w:t>для решения задач в области окружающей среды, планирования поступков и оценки их</w:t>
      </w:r>
      <w:r>
        <w:rPr>
          <w:spacing w:val="1"/>
        </w:rPr>
        <w:t xml:space="preserve"> </w:t>
      </w:r>
      <w:r>
        <w:t>возможных</w:t>
      </w:r>
      <w:r>
        <w:rPr>
          <w:spacing w:val="1"/>
        </w:rPr>
        <w:t xml:space="preserve"> </w:t>
      </w:r>
      <w:r>
        <w:t>последствий</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повышение</w:t>
      </w:r>
      <w:r>
        <w:rPr>
          <w:spacing w:val="1"/>
        </w:rPr>
        <w:t xml:space="preserve"> </w:t>
      </w:r>
      <w:r>
        <w:t>уровня</w:t>
      </w:r>
      <w:r>
        <w:rPr>
          <w:spacing w:val="1"/>
        </w:rPr>
        <w:t xml:space="preserve"> </w:t>
      </w:r>
      <w:r>
        <w:t>экологической</w:t>
      </w:r>
      <w:r>
        <w:rPr>
          <w:spacing w:val="1"/>
        </w:rPr>
        <w:t xml:space="preserve"> </w:t>
      </w:r>
      <w:r>
        <w:rPr>
          <w:position w:val="1"/>
        </w:rPr>
        <w:t>культу</w:t>
      </w:r>
      <w:r>
        <w:t>ры, осознание глобального характера экологических проблем и путей их решения;</w:t>
      </w:r>
      <w:r>
        <w:rPr>
          <w:spacing w:val="1"/>
        </w:rPr>
        <w:t xml:space="preserve"> </w:t>
      </w:r>
      <w:r>
        <w:t>активное неприятие действий, приносящих вред окружающей среде; осознание своей роли</w:t>
      </w:r>
      <w:r>
        <w:rPr>
          <w:spacing w:val="-57"/>
        </w:rPr>
        <w:t xml:space="preserve"> </w:t>
      </w:r>
      <w:r>
        <w:t>как гражданина и потребителя в условиях взаимосвязи природной, технологической и</w:t>
      </w:r>
      <w:r>
        <w:rPr>
          <w:spacing w:val="1"/>
        </w:rPr>
        <w:t xml:space="preserve"> </w:t>
      </w:r>
      <w:r>
        <w:t>социальной</w:t>
      </w:r>
      <w:r>
        <w:tab/>
        <w:t>сред;</w:t>
      </w:r>
      <w:r>
        <w:tab/>
        <w:t>готовность</w:t>
      </w:r>
      <w:r>
        <w:tab/>
        <w:t>к</w:t>
      </w:r>
      <w:r>
        <w:tab/>
        <w:t>участию</w:t>
      </w:r>
      <w:r>
        <w:rPr>
          <w:spacing w:val="-58"/>
        </w:rPr>
        <w:t xml:space="preserve"> </w:t>
      </w:r>
      <w:r>
        <w:t>в</w:t>
      </w:r>
      <w:r>
        <w:rPr>
          <w:spacing w:val="-2"/>
        </w:rPr>
        <w:t xml:space="preserve"> </w:t>
      </w:r>
      <w:r>
        <w:t>практической деятельности</w:t>
      </w:r>
      <w:r>
        <w:rPr>
          <w:spacing w:val="-1"/>
        </w:rPr>
        <w:t xml:space="preserve"> </w:t>
      </w:r>
      <w:r>
        <w:t>экологической направленности;</w:t>
      </w:r>
    </w:p>
    <w:p w:rsidR="00D01AE1" w:rsidRDefault="008C265F">
      <w:pPr>
        <w:pStyle w:val="a3"/>
        <w:spacing w:before="1" w:line="360" w:lineRule="auto"/>
        <w:ind w:right="852"/>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1"/>
        </w:rPr>
        <w:t xml:space="preserve"> </w:t>
      </w:r>
      <w:r>
        <w:t>проектирования</w:t>
      </w:r>
      <w:r>
        <w:rPr>
          <w:spacing w:val="1"/>
        </w:rPr>
        <w:t xml:space="preserve"> </w:t>
      </w:r>
      <w:r>
        <w:t>собственной</w:t>
      </w:r>
      <w:r>
        <w:rPr>
          <w:spacing w:val="1"/>
        </w:rPr>
        <w:t xml:space="preserve"> </w:t>
      </w:r>
      <w:r>
        <w:t xml:space="preserve">безопасной       </w:t>
      </w:r>
      <w:r>
        <w:rPr>
          <w:spacing w:val="26"/>
        </w:rPr>
        <w:t xml:space="preserve"> </w:t>
      </w:r>
      <w:r>
        <w:t xml:space="preserve">жизнедеятельности        </w:t>
      </w:r>
      <w:r>
        <w:rPr>
          <w:spacing w:val="24"/>
        </w:rPr>
        <w:t xml:space="preserve"> </w:t>
      </w:r>
      <w:r>
        <w:t xml:space="preserve">с        </w:t>
      </w:r>
      <w:r>
        <w:rPr>
          <w:spacing w:val="22"/>
        </w:rPr>
        <w:t xml:space="preserve"> </w:t>
      </w:r>
      <w:r>
        <w:t xml:space="preserve">учѐтом        </w:t>
      </w:r>
      <w:r>
        <w:rPr>
          <w:spacing w:val="22"/>
        </w:rPr>
        <w:t xml:space="preserve"> </w:t>
      </w:r>
      <w:r>
        <w:t xml:space="preserve">природных,        </w:t>
      </w:r>
      <w:r>
        <w:rPr>
          <w:spacing w:val="21"/>
        </w:rPr>
        <w:t xml:space="preserve"> </w:t>
      </w:r>
      <w:r>
        <w:t>техногенных</w:t>
      </w:r>
      <w:r>
        <w:rPr>
          <w:spacing w:val="-58"/>
        </w:rPr>
        <w:t xml:space="preserve"> </w:t>
      </w:r>
      <w:r>
        <w:t>и</w:t>
      </w:r>
      <w:r>
        <w:rPr>
          <w:spacing w:val="-1"/>
        </w:rPr>
        <w:t xml:space="preserve"> </w:t>
      </w:r>
      <w:r>
        <w:t>социальных</w:t>
      </w:r>
      <w:r>
        <w:rPr>
          <w:spacing w:val="1"/>
        </w:rPr>
        <w:t xml:space="preserve"> </w:t>
      </w:r>
      <w:r>
        <w:t>рисков на</w:t>
      </w:r>
      <w:r>
        <w:rPr>
          <w:spacing w:val="-1"/>
        </w:rPr>
        <w:t xml:space="preserve"> </w:t>
      </w:r>
      <w:r>
        <w:t>территории</w:t>
      </w:r>
      <w:r>
        <w:rPr>
          <w:spacing w:val="-2"/>
        </w:rPr>
        <w:t xml:space="preserve"> </w:t>
      </w:r>
      <w:r>
        <w:t>проживания.</w:t>
      </w:r>
    </w:p>
    <w:p w:rsidR="00D01AE1" w:rsidRDefault="008C265F" w:rsidP="00A8400C">
      <w:pPr>
        <w:pStyle w:val="a4"/>
        <w:numPr>
          <w:ilvl w:val="2"/>
          <w:numId w:val="11"/>
        </w:numPr>
        <w:tabs>
          <w:tab w:val="left" w:pos="1710"/>
        </w:tabs>
        <w:spacing w:line="352" w:lineRule="auto"/>
        <w:ind w:right="841" w:firstLine="707"/>
        <w:rPr>
          <w:sz w:val="24"/>
        </w:rPr>
      </w:pPr>
      <w:r>
        <w:rPr>
          <w:sz w:val="24"/>
        </w:rPr>
        <w:t>В результате изучения ОБЖ на уровне основного общего образования у</w:t>
      </w:r>
      <w:r>
        <w:rPr>
          <w:spacing w:val="1"/>
          <w:sz w:val="24"/>
        </w:rPr>
        <w:t xml:space="preserve"> </w:t>
      </w:r>
      <w:r>
        <w:rPr>
          <w:sz w:val="24"/>
        </w:rPr>
        <w:t>обучающегося будут сформированы познавательные универсальные учебные действия,</w:t>
      </w:r>
      <w:r>
        <w:rPr>
          <w:spacing w:val="1"/>
          <w:sz w:val="24"/>
        </w:rPr>
        <w:t xml:space="preserve"> </w:t>
      </w:r>
      <w:r>
        <w:rPr>
          <w:sz w:val="24"/>
        </w:rPr>
        <w:t>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регулятивные</w:t>
      </w:r>
      <w:r>
        <w:rPr>
          <w:spacing w:val="1"/>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 совместная деятельность.</w:t>
      </w:r>
    </w:p>
    <w:p w:rsidR="00D01AE1" w:rsidRDefault="008C265F" w:rsidP="00A8400C">
      <w:pPr>
        <w:pStyle w:val="a4"/>
        <w:numPr>
          <w:ilvl w:val="3"/>
          <w:numId w:val="11"/>
        </w:numPr>
        <w:tabs>
          <w:tab w:val="left" w:pos="1890"/>
        </w:tabs>
        <w:spacing w:line="271" w:lineRule="exact"/>
        <w:rPr>
          <w:sz w:val="24"/>
        </w:rPr>
      </w:pPr>
      <w:r>
        <w:rPr>
          <w:sz w:val="24"/>
        </w:rPr>
        <w:t>У</w:t>
      </w:r>
      <w:r>
        <w:rPr>
          <w:spacing w:val="52"/>
          <w:sz w:val="24"/>
        </w:rPr>
        <w:t xml:space="preserve"> </w:t>
      </w:r>
      <w:r>
        <w:rPr>
          <w:sz w:val="24"/>
        </w:rPr>
        <w:t>обучающегося</w:t>
      </w:r>
      <w:r>
        <w:rPr>
          <w:spacing w:val="52"/>
          <w:sz w:val="24"/>
        </w:rPr>
        <w:t xml:space="preserve"> </w:t>
      </w:r>
      <w:r>
        <w:rPr>
          <w:sz w:val="24"/>
        </w:rPr>
        <w:t>будут</w:t>
      </w:r>
      <w:r>
        <w:rPr>
          <w:spacing w:val="52"/>
          <w:sz w:val="24"/>
        </w:rPr>
        <w:t xml:space="preserve"> </w:t>
      </w:r>
      <w:r>
        <w:rPr>
          <w:sz w:val="24"/>
        </w:rPr>
        <w:t>сформированы</w:t>
      </w:r>
      <w:r>
        <w:rPr>
          <w:spacing w:val="52"/>
          <w:sz w:val="24"/>
        </w:rPr>
        <w:t xml:space="preserve"> </w:t>
      </w:r>
      <w:r>
        <w:rPr>
          <w:sz w:val="24"/>
        </w:rPr>
        <w:t>следующие</w:t>
      </w:r>
      <w:r>
        <w:rPr>
          <w:spacing w:val="52"/>
          <w:sz w:val="24"/>
        </w:rPr>
        <w:t xml:space="preserve"> </w:t>
      </w:r>
      <w:r>
        <w:rPr>
          <w:sz w:val="24"/>
        </w:rPr>
        <w:t>базовые</w:t>
      </w:r>
      <w:r>
        <w:rPr>
          <w:spacing w:val="50"/>
          <w:sz w:val="24"/>
        </w:rPr>
        <w:t xml:space="preserve"> </w:t>
      </w:r>
      <w:r>
        <w:rPr>
          <w:sz w:val="24"/>
        </w:rPr>
        <w:t>логические</w:t>
      </w:r>
    </w:p>
    <w:p w:rsidR="00D01AE1" w:rsidRDefault="00D01AE1">
      <w:pPr>
        <w:spacing w:line="271" w:lineRule="exact"/>
        <w:jc w:val="both"/>
        <w:rPr>
          <w:sz w:val="24"/>
        </w:rPr>
        <w:sectPr w:rsidR="00D01AE1">
          <w:pgSz w:w="11910" w:h="16840"/>
          <w:pgMar w:top="940" w:right="0" w:bottom="280" w:left="1540" w:header="747" w:footer="0" w:gutter="0"/>
          <w:cols w:space="720"/>
        </w:sectPr>
      </w:pPr>
    </w:p>
    <w:p w:rsidR="00D01AE1" w:rsidRDefault="00D01AE1">
      <w:pPr>
        <w:pStyle w:val="a3"/>
        <w:ind w:left="0" w:firstLine="0"/>
        <w:jc w:val="left"/>
        <w:rPr>
          <w:sz w:val="13"/>
        </w:rPr>
      </w:pPr>
    </w:p>
    <w:p w:rsidR="00D01AE1" w:rsidRDefault="008C265F">
      <w:pPr>
        <w:pStyle w:val="a3"/>
        <w:spacing w:before="90" w:line="355" w:lineRule="auto"/>
        <w:ind w:left="869" w:right="1973" w:hanging="708"/>
      </w:pPr>
      <w:r>
        <w:t>действия</w:t>
      </w:r>
      <w:r>
        <w:rPr>
          <w:spacing w:val="2"/>
        </w:rPr>
        <w:t xml:space="preserve"> </w:t>
      </w:r>
      <w:r>
        <w:t>как</w:t>
      </w:r>
      <w:r>
        <w:rPr>
          <w:spacing w:val="2"/>
        </w:rPr>
        <w:t xml:space="preserve"> </w:t>
      </w:r>
      <w:r>
        <w:t>часть</w:t>
      </w:r>
      <w:r>
        <w:rPr>
          <w:spacing w:val="4"/>
        </w:rPr>
        <w:t xml:space="preserve"> </w:t>
      </w:r>
      <w:r>
        <w:t>познавательных</w:t>
      </w:r>
      <w:r>
        <w:rPr>
          <w:spacing w:val="5"/>
        </w:rPr>
        <w:t xml:space="preserve"> </w:t>
      </w:r>
      <w:r>
        <w:t>универсальных</w:t>
      </w:r>
      <w:r>
        <w:rPr>
          <w:spacing w:val="7"/>
        </w:rPr>
        <w:t xml:space="preserve"> </w:t>
      </w:r>
      <w:r>
        <w:t>учебных</w:t>
      </w:r>
      <w:r>
        <w:rPr>
          <w:spacing w:val="3"/>
        </w:rPr>
        <w:t xml:space="preserve"> </w:t>
      </w:r>
      <w:r>
        <w:t>действий:</w:t>
      </w:r>
      <w:r>
        <w:rPr>
          <w:spacing w:val="1"/>
        </w:rPr>
        <w:t xml:space="preserve"> </w:t>
      </w:r>
      <w:r>
        <w:t>выявлять</w:t>
      </w:r>
      <w:r>
        <w:rPr>
          <w:spacing w:val="-4"/>
        </w:rPr>
        <w:t xml:space="preserve"> </w:t>
      </w:r>
      <w:r>
        <w:t>и</w:t>
      </w:r>
      <w:r>
        <w:rPr>
          <w:spacing w:val="-6"/>
        </w:rPr>
        <w:t xml:space="preserve"> </w:t>
      </w:r>
      <w:r>
        <w:t>характеризовать</w:t>
      </w:r>
      <w:r>
        <w:rPr>
          <w:spacing w:val="-4"/>
        </w:rPr>
        <w:t xml:space="preserve"> </w:t>
      </w:r>
      <w:r>
        <w:t>существенные</w:t>
      </w:r>
      <w:r>
        <w:rPr>
          <w:spacing w:val="-6"/>
        </w:rPr>
        <w:t xml:space="preserve"> </w:t>
      </w:r>
      <w:r>
        <w:t>признаки</w:t>
      </w:r>
      <w:r>
        <w:rPr>
          <w:spacing w:val="-4"/>
        </w:rPr>
        <w:t xml:space="preserve"> </w:t>
      </w:r>
      <w:r>
        <w:t>объектов</w:t>
      </w:r>
      <w:r>
        <w:rPr>
          <w:spacing w:val="-4"/>
        </w:rPr>
        <w:t xml:space="preserve"> </w:t>
      </w:r>
      <w:r>
        <w:t>(явлений);</w:t>
      </w:r>
    </w:p>
    <w:p w:rsidR="00D01AE1" w:rsidRDefault="008C265F">
      <w:pPr>
        <w:pStyle w:val="a3"/>
        <w:spacing w:before="7" w:line="360" w:lineRule="auto"/>
        <w:ind w:right="854"/>
      </w:pPr>
      <w:r>
        <w:t xml:space="preserve">устанавливать      </w:t>
      </w:r>
      <w:r>
        <w:rPr>
          <w:spacing w:val="1"/>
        </w:rPr>
        <w:t xml:space="preserve"> </w:t>
      </w:r>
      <w:r>
        <w:t>существенный        признак        классификации,        основания</w:t>
      </w:r>
      <w:r>
        <w:rPr>
          <w:spacing w:val="1"/>
        </w:rPr>
        <w:t xml:space="preserve"> </w:t>
      </w:r>
      <w:r>
        <w:t>для</w:t>
      </w:r>
      <w:r>
        <w:rPr>
          <w:spacing w:val="-1"/>
        </w:rPr>
        <w:t xml:space="preserve"> </w:t>
      </w:r>
      <w:r>
        <w:t>обобщения и сравнения, критерии</w:t>
      </w:r>
      <w:r>
        <w:rPr>
          <w:spacing w:val="-3"/>
        </w:rPr>
        <w:t xml:space="preserve"> </w:t>
      </w:r>
      <w:r>
        <w:t>проводимого анализа;</w:t>
      </w:r>
    </w:p>
    <w:p w:rsidR="00D01AE1" w:rsidRDefault="008C265F">
      <w:pPr>
        <w:pStyle w:val="a3"/>
        <w:spacing w:line="360" w:lineRule="auto"/>
        <w:ind w:right="850"/>
      </w:pPr>
      <w:r>
        <w:t xml:space="preserve">с  </w:t>
      </w:r>
      <w:r>
        <w:rPr>
          <w:spacing w:val="1"/>
        </w:rPr>
        <w:t xml:space="preserve"> </w:t>
      </w:r>
      <w:r>
        <w:t>учѐтом   предложенной    задачи    выявлять   закономерности    и   противоречия</w:t>
      </w:r>
      <w:r>
        <w:rPr>
          <w:spacing w:val="-58"/>
        </w:rPr>
        <w:t xml:space="preserve"> </w:t>
      </w:r>
      <w:r>
        <w:t xml:space="preserve">в   </w:t>
      </w:r>
      <w:r>
        <w:rPr>
          <w:spacing w:val="1"/>
        </w:rPr>
        <w:t xml:space="preserve"> </w:t>
      </w:r>
      <w:r>
        <w:t xml:space="preserve">рассматриваемых   </w:t>
      </w:r>
      <w:r>
        <w:rPr>
          <w:spacing w:val="1"/>
        </w:rPr>
        <w:t xml:space="preserve"> </w:t>
      </w:r>
      <w:r>
        <w:t xml:space="preserve">фактах,   </w:t>
      </w:r>
      <w:r>
        <w:rPr>
          <w:spacing w:val="1"/>
        </w:rPr>
        <w:t xml:space="preserve"> </w:t>
      </w:r>
      <w:r>
        <w:t>данных     и     наблюдениях;     предлагать     критерии</w:t>
      </w:r>
      <w:r>
        <w:rPr>
          <w:spacing w:val="1"/>
        </w:rPr>
        <w:t xml:space="preserve"> </w:t>
      </w:r>
      <w:r>
        <w:t>для</w:t>
      </w:r>
      <w:r>
        <w:rPr>
          <w:spacing w:val="-1"/>
        </w:rPr>
        <w:t xml:space="preserve"> </w:t>
      </w:r>
      <w:r>
        <w:t>выявления закономерностей и</w:t>
      </w:r>
      <w:r>
        <w:rPr>
          <w:spacing w:val="-1"/>
        </w:rPr>
        <w:t xml:space="preserve"> </w:t>
      </w:r>
      <w:r>
        <w:t>противоречий;</w:t>
      </w:r>
    </w:p>
    <w:p w:rsidR="00D01AE1" w:rsidRDefault="008C265F">
      <w:pPr>
        <w:pStyle w:val="a3"/>
        <w:spacing w:line="360" w:lineRule="auto"/>
        <w:ind w:right="849"/>
      </w:pPr>
      <w:r>
        <w:t>выявлять дефициты информации, данных, необходимых для решения поставленной</w:t>
      </w:r>
      <w:r>
        <w:rPr>
          <w:spacing w:val="-57"/>
        </w:rPr>
        <w:t xml:space="preserve"> </w:t>
      </w:r>
      <w:r>
        <w:t>задачи;</w:t>
      </w:r>
    </w:p>
    <w:p w:rsidR="00D01AE1" w:rsidRDefault="008C265F">
      <w:pPr>
        <w:pStyle w:val="a3"/>
        <w:spacing w:line="360" w:lineRule="auto"/>
        <w:ind w:right="851"/>
      </w:pPr>
      <w:r>
        <w:t>выявлять причинно-следственные связи при изучении явлений и процессов; делать</w:t>
      </w:r>
      <w:r>
        <w:rPr>
          <w:spacing w:val="1"/>
        </w:rPr>
        <w:t xml:space="preserve"> </w:t>
      </w:r>
      <w:r>
        <w:t>выводы с использованием дедуктивных и индуктивных умозаключений, умозаключений</w:t>
      </w:r>
      <w:r>
        <w:rPr>
          <w:spacing w:val="1"/>
        </w:rPr>
        <w:t xml:space="preserve"> </w:t>
      </w:r>
      <w:r>
        <w:t>по</w:t>
      </w:r>
      <w:r>
        <w:rPr>
          <w:spacing w:val="-1"/>
        </w:rPr>
        <w:t xml:space="preserve"> </w:t>
      </w:r>
      <w:r>
        <w:t>аналогии, формулировать гипотезы</w:t>
      </w:r>
      <w:r>
        <w:rPr>
          <w:spacing w:val="-1"/>
        </w:rPr>
        <w:t xml:space="preserve"> </w:t>
      </w:r>
      <w:r>
        <w:t>о взаимосвязях;</w:t>
      </w:r>
    </w:p>
    <w:p w:rsidR="00D01AE1" w:rsidRDefault="008C265F">
      <w:pPr>
        <w:pStyle w:val="a3"/>
        <w:spacing w:line="360" w:lineRule="auto"/>
        <w:ind w:right="850"/>
      </w:pPr>
      <w:r>
        <w:t>самостоятельно выбирать способ решения учебной задачи (сравнивать 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учѐтом</w:t>
      </w:r>
      <w:r>
        <w:rPr>
          <w:spacing w:val="61"/>
        </w:rPr>
        <w:t xml:space="preserve"> </w:t>
      </w:r>
      <w:r>
        <w:t>самостоятельно</w:t>
      </w:r>
      <w:r>
        <w:rPr>
          <w:spacing w:val="-57"/>
        </w:rPr>
        <w:t xml:space="preserve"> </w:t>
      </w:r>
      <w:r>
        <w:t>выделенных критериев).</w:t>
      </w:r>
    </w:p>
    <w:p w:rsidR="00D01AE1" w:rsidRDefault="008C265F" w:rsidP="00A8400C">
      <w:pPr>
        <w:pStyle w:val="a4"/>
        <w:numPr>
          <w:ilvl w:val="3"/>
          <w:numId w:val="11"/>
        </w:numPr>
        <w:tabs>
          <w:tab w:val="left" w:pos="1890"/>
        </w:tabs>
        <w:spacing w:line="352" w:lineRule="auto"/>
        <w:ind w:left="162" w:right="852"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базовые</w:t>
      </w:r>
      <w:r>
        <w:rPr>
          <w:spacing w:val="-57"/>
          <w:sz w:val="24"/>
        </w:rPr>
        <w:t xml:space="preserve"> </w:t>
      </w:r>
      <w:r>
        <w:rPr>
          <w:sz w:val="24"/>
        </w:rPr>
        <w:t>исследовательские</w:t>
      </w:r>
      <w:r>
        <w:rPr>
          <w:spacing w:val="-5"/>
          <w:sz w:val="24"/>
        </w:rPr>
        <w:t xml:space="preserve"> </w:t>
      </w:r>
      <w:r>
        <w:rPr>
          <w:sz w:val="24"/>
        </w:rPr>
        <w:t>действия</w:t>
      </w:r>
      <w:r>
        <w:rPr>
          <w:spacing w:val="-3"/>
          <w:sz w:val="24"/>
        </w:rPr>
        <w:t xml:space="preserve"> </w:t>
      </w:r>
      <w:r>
        <w:rPr>
          <w:sz w:val="24"/>
        </w:rPr>
        <w:t>как</w:t>
      </w:r>
      <w:r>
        <w:rPr>
          <w:spacing w:val="-3"/>
          <w:sz w:val="24"/>
        </w:rPr>
        <w:t xml:space="preserve"> </w:t>
      </w:r>
      <w:r>
        <w:rPr>
          <w:sz w:val="24"/>
        </w:rPr>
        <w:t>часть</w:t>
      </w:r>
      <w:r>
        <w:rPr>
          <w:spacing w:val="-4"/>
          <w:sz w:val="24"/>
        </w:rPr>
        <w:t xml:space="preserve"> </w:t>
      </w:r>
      <w:r>
        <w:rPr>
          <w:sz w:val="24"/>
        </w:rPr>
        <w:t>познавательных универсальных</w:t>
      </w:r>
      <w:r>
        <w:rPr>
          <w:spacing w:val="-4"/>
          <w:sz w:val="24"/>
        </w:rPr>
        <w:t xml:space="preserve"> </w:t>
      </w:r>
      <w:r>
        <w:rPr>
          <w:sz w:val="24"/>
        </w:rPr>
        <w:t>учебных</w:t>
      </w:r>
      <w:r>
        <w:rPr>
          <w:spacing w:val="-3"/>
          <w:sz w:val="24"/>
        </w:rPr>
        <w:t xml:space="preserve"> </w:t>
      </w:r>
      <w:r>
        <w:rPr>
          <w:sz w:val="24"/>
        </w:rPr>
        <w:t>действий:</w:t>
      </w:r>
    </w:p>
    <w:p w:rsidR="00D01AE1" w:rsidRDefault="008C265F">
      <w:pPr>
        <w:pStyle w:val="a3"/>
        <w:spacing w:line="360" w:lineRule="auto"/>
        <w:ind w:right="850"/>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 и наиболее благоприятным состоянием объекта (явления) повседневной</w:t>
      </w:r>
      <w:r>
        <w:rPr>
          <w:spacing w:val="-57"/>
        </w:rPr>
        <w:t xml:space="preserve"> </w:t>
      </w:r>
      <w:r>
        <w:t>жизни;</w:t>
      </w:r>
    </w:p>
    <w:p w:rsidR="00D01AE1" w:rsidRDefault="008C265F">
      <w:pPr>
        <w:pStyle w:val="a3"/>
        <w:spacing w:line="360" w:lineRule="auto"/>
        <w:ind w:right="845"/>
      </w:pPr>
      <w:r>
        <w:t>обобщать,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получаемую</w:t>
      </w:r>
      <w:r>
        <w:rPr>
          <w:spacing w:val="1"/>
        </w:rPr>
        <w:t xml:space="preserve"> </w:t>
      </w:r>
      <w:r>
        <w:t>информацию,</w:t>
      </w:r>
      <w:r>
        <w:rPr>
          <w:spacing w:val="1"/>
        </w:rPr>
        <w:t xml:space="preserve"> </w:t>
      </w:r>
      <w:r>
        <w:t>выдвигать</w:t>
      </w:r>
      <w:r>
        <w:rPr>
          <w:spacing w:val="1"/>
        </w:rPr>
        <w:t xml:space="preserve"> </w:t>
      </w:r>
      <w:r>
        <w:t xml:space="preserve">гипотезы,  </w:t>
      </w:r>
      <w:r>
        <w:rPr>
          <w:spacing w:val="1"/>
        </w:rPr>
        <w:t xml:space="preserve"> </w:t>
      </w:r>
      <w:r>
        <w:t>аргументировать    свою    точку    зрения,    делать    обоснованные    выводы</w:t>
      </w:r>
      <w:r>
        <w:rPr>
          <w:spacing w:val="1"/>
        </w:rPr>
        <w:t xml:space="preserve"> </w:t>
      </w:r>
      <w:r>
        <w:t>по</w:t>
      </w:r>
      <w:r>
        <w:rPr>
          <w:spacing w:val="-1"/>
        </w:rPr>
        <w:t xml:space="preserve"> </w:t>
      </w:r>
      <w:r>
        <w:t>результатам</w:t>
      </w:r>
      <w:r>
        <w:rPr>
          <w:spacing w:val="-1"/>
        </w:rPr>
        <w:t xml:space="preserve"> </w:t>
      </w:r>
      <w:r>
        <w:t>исследования;</w:t>
      </w:r>
    </w:p>
    <w:p w:rsidR="00D01AE1" w:rsidRDefault="008C265F">
      <w:pPr>
        <w:pStyle w:val="a3"/>
        <w:spacing w:line="360" w:lineRule="auto"/>
        <w:ind w:right="853"/>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w:t>
      </w:r>
      <w:r>
        <w:rPr>
          <w:spacing w:val="-1"/>
        </w:rPr>
        <w:t xml:space="preserve"> </w:t>
      </w:r>
      <w:r>
        <w:t>объекта</w:t>
      </w:r>
      <w:r>
        <w:rPr>
          <w:spacing w:val="-2"/>
        </w:rPr>
        <w:t xml:space="preserve"> </w:t>
      </w:r>
      <w:r>
        <w:t>(явления), устанавливать причинно-следственные</w:t>
      </w:r>
      <w:r>
        <w:rPr>
          <w:spacing w:val="-3"/>
        </w:rPr>
        <w:t xml:space="preserve"> </w:t>
      </w:r>
      <w:r>
        <w:t>связи;</w:t>
      </w:r>
    </w:p>
    <w:p w:rsidR="00D01AE1" w:rsidRDefault="008C265F">
      <w:pPr>
        <w:pStyle w:val="a3"/>
        <w:spacing w:line="360" w:lineRule="auto"/>
        <w:ind w:right="851"/>
      </w:pPr>
      <w:r>
        <w:t>прогнозировать      возможное      дальнейшее      развитие     процессов,      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3"/>
        </w:rPr>
        <w:t xml:space="preserve"> </w:t>
      </w:r>
      <w:r>
        <w:t>их</w:t>
      </w:r>
      <w:r>
        <w:rPr>
          <w:spacing w:val="1"/>
        </w:rPr>
        <w:t xml:space="preserve"> </w:t>
      </w:r>
      <w:r>
        <w:t>развитии в</w:t>
      </w:r>
      <w:r>
        <w:rPr>
          <w:spacing w:val="-1"/>
        </w:rPr>
        <w:t xml:space="preserve"> </w:t>
      </w:r>
      <w:r>
        <w:t>новых</w:t>
      </w:r>
      <w:r>
        <w:rPr>
          <w:spacing w:val="3"/>
        </w:rPr>
        <w:t xml:space="preserve"> </w:t>
      </w:r>
      <w:r>
        <w:t>условиях</w:t>
      </w:r>
      <w:r>
        <w:rPr>
          <w:spacing w:val="2"/>
        </w:rPr>
        <w:t xml:space="preserve"> </w:t>
      </w:r>
      <w:r>
        <w:t>и</w:t>
      </w:r>
      <w:r>
        <w:rPr>
          <w:spacing w:val="-2"/>
        </w:rPr>
        <w:t xml:space="preserve"> </w:t>
      </w:r>
      <w:r>
        <w:t>контекстах.</w:t>
      </w:r>
    </w:p>
    <w:p w:rsidR="00D01AE1" w:rsidRDefault="008C265F" w:rsidP="00A8400C">
      <w:pPr>
        <w:pStyle w:val="a4"/>
        <w:numPr>
          <w:ilvl w:val="3"/>
          <w:numId w:val="11"/>
        </w:numPr>
        <w:tabs>
          <w:tab w:val="left" w:pos="1890"/>
        </w:tabs>
        <w:spacing w:line="350" w:lineRule="auto"/>
        <w:ind w:left="162" w:right="845" w:firstLine="707"/>
        <w:rPr>
          <w:sz w:val="24"/>
        </w:rPr>
      </w:pPr>
      <w:r>
        <w:rPr>
          <w:sz w:val="24"/>
        </w:rPr>
        <w:t>У</w:t>
      </w:r>
      <w:r>
        <w:rPr>
          <w:spacing w:val="48"/>
          <w:sz w:val="24"/>
        </w:rPr>
        <w:t xml:space="preserve"> </w:t>
      </w:r>
      <w:r>
        <w:rPr>
          <w:sz w:val="24"/>
        </w:rPr>
        <w:t>обучающегося</w:t>
      </w:r>
      <w:r>
        <w:rPr>
          <w:spacing w:val="106"/>
          <w:sz w:val="24"/>
        </w:rPr>
        <w:t xml:space="preserve"> </w:t>
      </w:r>
      <w:r>
        <w:rPr>
          <w:sz w:val="24"/>
        </w:rPr>
        <w:t>будут</w:t>
      </w:r>
      <w:r>
        <w:rPr>
          <w:spacing w:val="110"/>
          <w:sz w:val="24"/>
        </w:rPr>
        <w:t xml:space="preserve"> </w:t>
      </w:r>
      <w:r>
        <w:rPr>
          <w:sz w:val="24"/>
        </w:rPr>
        <w:t>сформированы</w:t>
      </w:r>
      <w:r>
        <w:rPr>
          <w:spacing w:val="105"/>
          <w:sz w:val="24"/>
        </w:rPr>
        <w:t xml:space="preserve"> </w:t>
      </w:r>
      <w:r>
        <w:rPr>
          <w:sz w:val="24"/>
        </w:rPr>
        <w:t>следующие</w:t>
      </w:r>
      <w:r>
        <w:rPr>
          <w:spacing w:val="116"/>
          <w:sz w:val="24"/>
        </w:rPr>
        <w:t xml:space="preserve"> </w:t>
      </w:r>
      <w:r>
        <w:rPr>
          <w:sz w:val="24"/>
        </w:rPr>
        <w:t>умения</w:t>
      </w:r>
      <w:r>
        <w:rPr>
          <w:spacing w:val="106"/>
          <w:sz w:val="24"/>
        </w:rPr>
        <w:t xml:space="preserve"> </w:t>
      </w:r>
      <w:r>
        <w:rPr>
          <w:sz w:val="24"/>
        </w:rPr>
        <w:t>работать</w:t>
      </w:r>
      <w:r>
        <w:rPr>
          <w:spacing w:val="-58"/>
          <w:sz w:val="24"/>
        </w:rPr>
        <w:t xml:space="preserve"> </w:t>
      </w:r>
      <w:r>
        <w:rPr>
          <w:sz w:val="24"/>
        </w:rPr>
        <w:t>с</w:t>
      </w:r>
      <w:r>
        <w:rPr>
          <w:spacing w:val="-2"/>
          <w:sz w:val="24"/>
        </w:rPr>
        <w:t xml:space="preserve"> </w:t>
      </w:r>
      <w:r>
        <w:rPr>
          <w:sz w:val="24"/>
        </w:rPr>
        <w:t>информацией</w:t>
      </w:r>
      <w:r>
        <w:rPr>
          <w:spacing w:val="-3"/>
          <w:sz w:val="24"/>
        </w:rPr>
        <w:t xml:space="preserve"> </w:t>
      </w:r>
      <w:r>
        <w:rPr>
          <w:sz w:val="24"/>
        </w:rPr>
        <w:t>как</w:t>
      </w:r>
      <w:r>
        <w:rPr>
          <w:spacing w:val="-1"/>
          <w:sz w:val="24"/>
        </w:rPr>
        <w:t xml:space="preserve"> </w:t>
      </w:r>
      <w:r>
        <w:rPr>
          <w:sz w:val="24"/>
        </w:rPr>
        <w:t>часть</w:t>
      </w:r>
      <w:r>
        <w:rPr>
          <w:spacing w:val="1"/>
          <w:sz w:val="24"/>
        </w:rPr>
        <w:t xml:space="preserve"> </w:t>
      </w:r>
      <w:r>
        <w:rPr>
          <w:sz w:val="24"/>
        </w:rPr>
        <w:t>познавательных</w:t>
      </w:r>
      <w:r>
        <w:rPr>
          <w:spacing w:val="3"/>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before="2" w:line="360" w:lineRule="auto"/>
        <w:ind w:right="852"/>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учѐтом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D01AE1" w:rsidRDefault="008C265F">
      <w:pPr>
        <w:pStyle w:val="a3"/>
        <w:spacing w:line="360" w:lineRule="auto"/>
        <w:ind w:right="854"/>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 и форм</w:t>
      </w:r>
      <w:r>
        <w:rPr>
          <w:spacing w:val="-1"/>
        </w:rPr>
        <w:t xml:space="preserve"> </w:t>
      </w:r>
      <w:r>
        <w:t>представления;</w:t>
      </w:r>
    </w:p>
    <w:p w:rsidR="00D01AE1" w:rsidRDefault="008C265F">
      <w:pPr>
        <w:pStyle w:val="a3"/>
        <w:ind w:left="869" w:firstLine="0"/>
      </w:pPr>
      <w:r>
        <w:t>находить</w:t>
      </w:r>
      <w:r>
        <w:rPr>
          <w:spacing w:val="104"/>
        </w:rPr>
        <w:t xml:space="preserve"> </w:t>
      </w:r>
      <w:r>
        <w:t xml:space="preserve">сходные  </w:t>
      </w:r>
      <w:r>
        <w:rPr>
          <w:spacing w:val="40"/>
        </w:rPr>
        <w:t xml:space="preserve"> </w:t>
      </w:r>
      <w:r>
        <w:t xml:space="preserve">аргументы  </w:t>
      </w:r>
      <w:r>
        <w:rPr>
          <w:spacing w:val="42"/>
        </w:rPr>
        <w:t xml:space="preserve"> </w:t>
      </w:r>
      <w:r>
        <w:t xml:space="preserve">(подтверждающие  </w:t>
      </w:r>
      <w:r>
        <w:rPr>
          <w:spacing w:val="42"/>
        </w:rPr>
        <w:t xml:space="preserve"> </w:t>
      </w:r>
      <w:r>
        <w:t xml:space="preserve">или  </w:t>
      </w:r>
      <w:r>
        <w:rPr>
          <w:spacing w:val="44"/>
        </w:rPr>
        <w:t xml:space="preserve"> </w:t>
      </w:r>
      <w:r>
        <w:t xml:space="preserve">опровергающие  </w:t>
      </w:r>
      <w:r>
        <w:rPr>
          <w:spacing w:val="42"/>
        </w:rPr>
        <w:t xml:space="preserve"> </w:t>
      </w:r>
      <w:r>
        <w:t>одну</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и</w:t>
      </w:r>
      <w:r>
        <w:rPr>
          <w:spacing w:val="-2"/>
        </w:rPr>
        <w:t xml:space="preserve"> </w:t>
      </w:r>
      <w:r>
        <w:t>ту</w:t>
      </w:r>
      <w:r>
        <w:rPr>
          <w:spacing w:val="-10"/>
        </w:rPr>
        <w:t xml:space="preserve"> </w:t>
      </w:r>
      <w:r>
        <w:t>же</w:t>
      </w:r>
      <w:r>
        <w:rPr>
          <w:spacing w:val="-2"/>
        </w:rPr>
        <w:t xml:space="preserve"> </w:t>
      </w:r>
      <w:r>
        <w:t>идею,</w:t>
      </w:r>
      <w:r>
        <w:rPr>
          <w:spacing w:val="-2"/>
        </w:rPr>
        <w:t xml:space="preserve"> </w:t>
      </w:r>
      <w:r>
        <w:t>версию)</w:t>
      </w:r>
      <w:r>
        <w:rPr>
          <w:spacing w:val="-1"/>
        </w:rPr>
        <w:t xml:space="preserve"> </w:t>
      </w:r>
      <w:r>
        <w:t>в</w:t>
      </w:r>
      <w:r>
        <w:rPr>
          <w:spacing w:val="-3"/>
        </w:rPr>
        <w:t xml:space="preserve"> </w:t>
      </w:r>
      <w:r>
        <w:t>различных</w:t>
      </w:r>
      <w:r>
        <w:rPr>
          <w:spacing w:val="-2"/>
        </w:rPr>
        <w:t xml:space="preserve"> </w:t>
      </w:r>
      <w:r>
        <w:t>информационных</w:t>
      </w:r>
      <w:r>
        <w:rPr>
          <w:spacing w:val="-3"/>
        </w:rPr>
        <w:t xml:space="preserve"> </w:t>
      </w:r>
      <w:r>
        <w:t>источниках;</w:t>
      </w:r>
    </w:p>
    <w:p w:rsidR="00D01AE1" w:rsidRDefault="008C265F">
      <w:pPr>
        <w:pStyle w:val="a3"/>
        <w:spacing w:before="140" w:line="360" w:lineRule="auto"/>
        <w:ind w:right="852"/>
      </w:pPr>
      <w:r>
        <w:t xml:space="preserve">самостоятельно  </w:t>
      </w:r>
      <w:r>
        <w:rPr>
          <w:spacing w:val="1"/>
        </w:rPr>
        <w:t xml:space="preserve"> </w:t>
      </w:r>
      <w:r>
        <w:t>выбирать    оптимальную    форму   представления    информации</w:t>
      </w:r>
      <w:r>
        <w:rPr>
          <w:spacing w:val="1"/>
        </w:rPr>
        <w:t xml:space="preserve"> </w:t>
      </w:r>
      <w:r>
        <w:t>и</w:t>
      </w:r>
      <w:r>
        <w:rPr>
          <w:spacing w:val="19"/>
        </w:rPr>
        <w:t xml:space="preserve"> </w:t>
      </w:r>
      <w:r>
        <w:t>иллюстрировать</w:t>
      </w:r>
      <w:r>
        <w:rPr>
          <w:spacing w:val="19"/>
        </w:rPr>
        <w:t xml:space="preserve"> </w:t>
      </w:r>
      <w:r>
        <w:t>решаемые</w:t>
      </w:r>
      <w:r>
        <w:rPr>
          <w:spacing w:val="18"/>
        </w:rPr>
        <w:t xml:space="preserve"> </w:t>
      </w:r>
      <w:r>
        <w:t>задачи</w:t>
      </w:r>
      <w:r>
        <w:rPr>
          <w:spacing w:val="19"/>
        </w:rPr>
        <w:t xml:space="preserve"> </w:t>
      </w:r>
      <w:r>
        <w:t>несложными</w:t>
      </w:r>
      <w:r>
        <w:rPr>
          <w:spacing w:val="19"/>
        </w:rPr>
        <w:t xml:space="preserve"> </w:t>
      </w:r>
      <w:r>
        <w:t>схемами,</w:t>
      </w:r>
      <w:r>
        <w:rPr>
          <w:spacing w:val="19"/>
        </w:rPr>
        <w:t xml:space="preserve"> </w:t>
      </w:r>
      <w:r>
        <w:t>диаграммами,</w:t>
      </w:r>
      <w:r>
        <w:rPr>
          <w:spacing w:val="18"/>
        </w:rPr>
        <w:t xml:space="preserve"> </w:t>
      </w:r>
      <w:r>
        <w:t>иной</w:t>
      </w:r>
      <w:r>
        <w:rPr>
          <w:spacing w:val="20"/>
        </w:rPr>
        <w:t xml:space="preserve"> </w:t>
      </w:r>
      <w:r>
        <w:t>графикой</w:t>
      </w:r>
      <w:r>
        <w:rPr>
          <w:spacing w:val="-58"/>
        </w:rPr>
        <w:t xml:space="preserve"> </w:t>
      </w:r>
      <w:r>
        <w:t>и</w:t>
      </w:r>
      <w:r>
        <w:rPr>
          <w:spacing w:val="-1"/>
        </w:rPr>
        <w:t xml:space="preserve"> </w:t>
      </w:r>
      <w:r>
        <w:t>их</w:t>
      </w:r>
      <w:r>
        <w:rPr>
          <w:spacing w:val="2"/>
        </w:rPr>
        <w:t xml:space="preserve"> </w:t>
      </w:r>
      <w:r>
        <w:t>комбинациями;</w:t>
      </w:r>
    </w:p>
    <w:p w:rsidR="00D01AE1" w:rsidRDefault="008C265F">
      <w:pPr>
        <w:pStyle w:val="a3"/>
        <w:spacing w:line="360" w:lineRule="auto"/>
        <w:ind w:right="855"/>
      </w:pPr>
      <w:r>
        <w:t>оценивать надѐжность информации по критериям, предложенным педагогическим</w:t>
      </w:r>
      <w:r>
        <w:rPr>
          <w:spacing w:val="1"/>
        </w:rPr>
        <w:t xml:space="preserve"> </w:t>
      </w:r>
      <w:r>
        <w:t>работником</w:t>
      </w:r>
      <w:r>
        <w:rPr>
          <w:spacing w:val="-5"/>
        </w:rPr>
        <w:t xml:space="preserve"> </w:t>
      </w:r>
      <w:r>
        <w:t>или</w:t>
      </w:r>
      <w:r>
        <w:rPr>
          <w:spacing w:val="1"/>
        </w:rPr>
        <w:t xml:space="preserve"> </w:t>
      </w:r>
      <w:r>
        <w:t>сформулированным</w:t>
      </w:r>
      <w:r>
        <w:rPr>
          <w:spacing w:val="-2"/>
        </w:rPr>
        <w:t xml:space="preserve"> </w:t>
      </w:r>
      <w:r>
        <w:t>самостоятельно;</w:t>
      </w:r>
    </w:p>
    <w:p w:rsidR="00D01AE1" w:rsidRDefault="008C265F">
      <w:pPr>
        <w:pStyle w:val="a3"/>
        <w:ind w:left="869" w:firstLine="0"/>
      </w:pPr>
      <w:r>
        <w:t>эффективно</w:t>
      </w:r>
      <w:r>
        <w:rPr>
          <w:spacing w:val="-5"/>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rsidR="00D01AE1" w:rsidRDefault="008C265F">
      <w:pPr>
        <w:pStyle w:val="a3"/>
        <w:spacing w:before="138" w:line="360" w:lineRule="auto"/>
        <w:ind w:right="857"/>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когнитивных</w:t>
      </w:r>
      <w:r>
        <w:rPr>
          <w:spacing w:val="2"/>
        </w:rPr>
        <w:t xml:space="preserve"> </w:t>
      </w:r>
      <w:r>
        <w:t>навыков</w:t>
      </w:r>
      <w:r>
        <w:rPr>
          <w:spacing w:val="-1"/>
        </w:rPr>
        <w:t xml:space="preserve"> </w:t>
      </w:r>
      <w:r>
        <w:t>обучающихся.</w:t>
      </w:r>
    </w:p>
    <w:p w:rsidR="00D01AE1" w:rsidRDefault="008C265F" w:rsidP="00A8400C">
      <w:pPr>
        <w:pStyle w:val="a4"/>
        <w:numPr>
          <w:ilvl w:val="3"/>
          <w:numId w:val="11"/>
        </w:numPr>
        <w:tabs>
          <w:tab w:val="left" w:pos="1890"/>
        </w:tabs>
        <w:spacing w:line="350" w:lineRule="auto"/>
        <w:ind w:left="162" w:right="847" w:firstLine="707"/>
        <w:rPr>
          <w:sz w:val="24"/>
        </w:rPr>
      </w:pPr>
      <w:r>
        <w:rPr>
          <w:sz w:val="24"/>
        </w:rPr>
        <w:t>У обучающегося будут сформированы следующие умения общения как</w:t>
      </w:r>
      <w:r>
        <w:rPr>
          <w:spacing w:val="1"/>
          <w:sz w:val="24"/>
        </w:rPr>
        <w:t xml:space="preserve"> </w:t>
      </w:r>
      <w:r>
        <w:rPr>
          <w:sz w:val="24"/>
        </w:rPr>
        <w:t>часть коммуникативных</w:t>
      </w:r>
      <w:r>
        <w:rPr>
          <w:spacing w:val="3"/>
          <w:sz w:val="24"/>
        </w:rPr>
        <w:t xml:space="preserve"> </w:t>
      </w:r>
      <w:r>
        <w:rPr>
          <w:sz w:val="24"/>
        </w:rPr>
        <w:t>универсальных</w:t>
      </w:r>
      <w:r>
        <w:rPr>
          <w:spacing w:val="2"/>
          <w:sz w:val="24"/>
        </w:rPr>
        <w:t xml:space="preserve"> </w:t>
      </w:r>
      <w:r>
        <w:rPr>
          <w:sz w:val="24"/>
        </w:rPr>
        <w:t>учебных</w:t>
      </w:r>
      <w:r>
        <w:rPr>
          <w:spacing w:val="1"/>
          <w:sz w:val="24"/>
        </w:rPr>
        <w:t xml:space="preserve"> </w:t>
      </w:r>
      <w:r>
        <w:rPr>
          <w:sz w:val="24"/>
        </w:rPr>
        <w:t>действий:</w:t>
      </w:r>
    </w:p>
    <w:p w:rsidR="00D01AE1" w:rsidRDefault="008C265F">
      <w:pPr>
        <w:pStyle w:val="a3"/>
        <w:spacing w:before="4" w:line="360" w:lineRule="auto"/>
        <w:ind w:right="848"/>
      </w:pPr>
      <w:r>
        <w:t>уверенно высказывать свою точку зрения в устной и письменной речи, 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57"/>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w:t>
      </w:r>
      <w:r>
        <w:rPr>
          <w:spacing w:val="1"/>
        </w:rPr>
        <w:t xml:space="preserve"> </w:t>
      </w:r>
      <w:r>
        <w:t>их</w:t>
      </w:r>
      <w:r>
        <w:rPr>
          <w:spacing w:val="1"/>
        </w:rPr>
        <w:t xml:space="preserve"> </w:t>
      </w:r>
      <w:r>
        <w:t>смягчения;</w:t>
      </w:r>
    </w:p>
    <w:p w:rsidR="00D01AE1" w:rsidRDefault="008C265F">
      <w:pPr>
        <w:pStyle w:val="a3"/>
        <w:spacing w:line="360" w:lineRule="auto"/>
        <w:ind w:right="854"/>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и</w:t>
      </w:r>
      <w:r>
        <w:rPr>
          <w:spacing w:val="1"/>
        </w:rPr>
        <w:t xml:space="preserve"> </w:t>
      </w:r>
      <w:r>
        <w:t>намерения</w:t>
      </w:r>
      <w:r>
        <w:rPr>
          <w:spacing w:val="1"/>
        </w:rPr>
        <w:t xml:space="preserve"> </w:t>
      </w:r>
      <w:r>
        <w:t>других,</w:t>
      </w:r>
      <w:r>
        <w:rPr>
          <w:spacing w:val="1"/>
        </w:rPr>
        <w:t xml:space="preserve"> </w:t>
      </w:r>
      <w:r>
        <w:t>уважительно,</w:t>
      </w:r>
      <w:r>
        <w:rPr>
          <w:spacing w:val="1"/>
        </w:rPr>
        <w:t xml:space="preserve"> </w:t>
      </w:r>
      <w:r>
        <w:t>в</w:t>
      </w:r>
      <w:r>
        <w:rPr>
          <w:spacing w:val="1"/>
        </w:rPr>
        <w:t xml:space="preserve"> </w:t>
      </w:r>
      <w:r>
        <w:t>корректной</w:t>
      </w:r>
      <w:r>
        <w:rPr>
          <w:spacing w:val="1"/>
        </w:rPr>
        <w:t xml:space="preserve"> </w:t>
      </w:r>
      <w:r>
        <w:t>форме</w:t>
      </w:r>
      <w:r>
        <w:rPr>
          <w:spacing w:val="1"/>
        </w:rPr>
        <w:t xml:space="preserve"> </w:t>
      </w:r>
      <w:r>
        <w:t>формулировать</w:t>
      </w:r>
      <w:r>
        <w:rPr>
          <w:spacing w:val="1"/>
        </w:rPr>
        <w:t xml:space="preserve"> </w:t>
      </w:r>
      <w:r>
        <w:t>свои</w:t>
      </w:r>
      <w:r>
        <w:rPr>
          <w:spacing w:val="1"/>
        </w:rPr>
        <w:t xml:space="preserve"> </w:t>
      </w:r>
      <w:r>
        <w:t>взгляды;</w:t>
      </w:r>
    </w:p>
    <w:p w:rsidR="00D01AE1" w:rsidRDefault="008C265F">
      <w:pPr>
        <w:pStyle w:val="a3"/>
        <w:spacing w:before="2" w:line="360" w:lineRule="auto"/>
        <w:ind w:right="846"/>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57"/>
        </w:rPr>
        <w:t xml:space="preserve"> </w:t>
      </w:r>
      <w:r>
        <w:t>обнаруживать</w:t>
      </w:r>
      <w:r>
        <w:rPr>
          <w:spacing w:val="-1"/>
        </w:rPr>
        <w:t xml:space="preserve"> </w:t>
      </w:r>
      <w:r>
        <w:t>различие</w:t>
      </w:r>
      <w:r>
        <w:rPr>
          <w:spacing w:val="-1"/>
        </w:rPr>
        <w:t xml:space="preserve"> </w:t>
      </w:r>
      <w:r>
        <w:t>и сходство</w:t>
      </w:r>
      <w:r>
        <w:rPr>
          <w:spacing w:val="-1"/>
        </w:rPr>
        <w:t xml:space="preserve"> </w:t>
      </w:r>
      <w:r>
        <w:t>позиций;</w:t>
      </w:r>
    </w:p>
    <w:p w:rsidR="00D01AE1" w:rsidRDefault="008C265F">
      <w:pPr>
        <w:pStyle w:val="a3"/>
        <w:spacing w:line="360" w:lineRule="auto"/>
        <w:ind w:right="858"/>
      </w:pPr>
      <w:r>
        <w:t>в</w:t>
      </w:r>
      <w:r>
        <w:rPr>
          <w:spacing w:val="1"/>
        </w:rPr>
        <w:t xml:space="preserve"> </w:t>
      </w:r>
      <w:r>
        <w:t>ходе</w:t>
      </w:r>
      <w:r>
        <w:rPr>
          <w:spacing w:val="1"/>
        </w:rPr>
        <w:t xml:space="preserve"> </w:t>
      </w:r>
      <w:r>
        <w:t>общения</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выдавать</w:t>
      </w:r>
      <w:r>
        <w:rPr>
          <w:spacing w:val="1"/>
        </w:rPr>
        <w:t xml:space="preserve"> </w:t>
      </w:r>
      <w:r>
        <w:t>ответы</w:t>
      </w:r>
      <w:r>
        <w:rPr>
          <w:spacing w:val="1"/>
        </w:rPr>
        <w:t xml:space="preserve"> </w:t>
      </w:r>
      <w:r>
        <w:t>по</w:t>
      </w:r>
      <w:r>
        <w:rPr>
          <w:spacing w:val="1"/>
        </w:rPr>
        <w:t xml:space="preserve"> </w:t>
      </w:r>
      <w:r>
        <w:t>существу</w:t>
      </w:r>
      <w:r>
        <w:rPr>
          <w:spacing w:val="1"/>
        </w:rPr>
        <w:t xml:space="preserve"> </w:t>
      </w:r>
      <w:r>
        <w:t>решаемой</w:t>
      </w:r>
      <w:r>
        <w:rPr>
          <w:spacing w:val="1"/>
        </w:rPr>
        <w:t xml:space="preserve"> </w:t>
      </w:r>
      <w:r>
        <w:t>учебной</w:t>
      </w:r>
      <w:r>
        <w:rPr>
          <w:spacing w:val="-3"/>
        </w:rPr>
        <w:t xml:space="preserve"> </w:t>
      </w:r>
      <w:r>
        <w:t>задачи,</w:t>
      </w:r>
      <w:r>
        <w:rPr>
          <w:spacing w:val="-3"/>
        </w:rPr>
        <w:t xml:space="preserve"> </w:t>
      </w:r>
      <w:r>
        <w:t>обнаруживать</w:t>
      </w:r>
      <w:r>
        <w:rPr>
          <w:spacing w:val="-3"/>
        </w:rPr>
        <w:t xml:space="preserve"> </w:t>
      </w:r>
      <w:r>
        <w:t>различие</w:t>
      </w:r>
      <w:r>
        <w:rPr>
          <w:spacing w:val="-4"/>
        </w:rPr>
        <w:t xml:space="preserve"> </w:t>
      </w:r>
      <w:r>
        <w:t>и</w:t>
      </w:r>
      <w:r>
        <w:rPr>
          <w:spacing w:val="-3"/>
        </w:rPr>
        <w:t xml:space="preserve"> </w:t>
      </w:r>
      <w:r>
        <w:t>сходство</w:t>
      </w:r>
      <w:r>
        <w:rPr>
          <w:spacing w:val="-4"/>
        </w:rPr>
        <w:t xml:space="preserve"> </w:t>
      </w:r>
      <w:r>
        <w:t>позиций</w:t>
      </w:r>
      <w:r>
        <w:rPr>
          <w:spacing w:val="-3"/>
        </w:rPr>
        <w:t xml:space="preserve"> </w:t>
      </w:r>
      <w:r>
        <w:t>других</w:t>
      </w:r>
      <w:r>
        <w:rPr>
          <w:spacing w:val="1"/>
        </w:rPr>
        <w:t xml:space="preserve"> </w:t>
      </w:r>
      <w:r>
        <w:t>участников</w:t>
      </w:r>
      <w:r>
        <w:rPr>
          <w:spacing w:val="-3"/>
        </w:rPr>
        <w:t xml:space="preserve"> </w:t>
      </w:r>
      <w:r>
        <w:t>диалога;</w:t>
      </w:r>
    </w:p>
    <w:p w:rsidR="00D01AE1" w:rsidRDefault="008C265F">
      <w:pPr>
        <w:pStyle w:val="a3"/>
        <w:spacing w:line="360" w:lineRule="auto"/>
        <w:ind w:right="845"/>
      </w:pPr>
      <w:r>
        <w:t>публично</w:t>
      </w:r>
      <w:r>
        <w:rPr>
          <w:spacing w:val="1"/>
        </w:rPr>
        <w:t xml:space="preserve"> </w:t>
      </w:r>
      <w:r>
        <w:t>представлять</w:t>
      </w:r>
      <w:r>
        <w:rPr>
          <w:spacing w:val="1"/>
        </w:rPr>
        <w:t xml:space="preserve"> </w:t>
      </w:r>
      <w:r>
        <w:t>результаты</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1"/>
        </w:rPr>
        <w:t xml:space="preserve"> </w:t>
      </w:r>
      <w:r>
        <w:t>презентационные</w:t>
      </w:r>
      <w:r>
        <w:rPr>
          <w:spacing w:val="-3"/>
        </w:rPr>
        <w:t xml:space="preserve"> </w:t>
      </w:r>
      <w:r>
        <w:t>материалы.</w:t>
      </w:r>
    </w:p>
    <w:p w:rsidR="00D01AE1" w:rsidRDefault="008C265F" w:rsidP="00A8400C">
      <w:pPr>
        <w:pStyle w:val="a4"/>
        <w:numPr>
          <w:ilvl w:val="3"/>
          <w:numId w:val="11"/>
        </w:numPr>
        <w:tabs>
          <w:tab w:val="left" w:pos="1890"/>
        </w:tabs>
        <w:spacing w:line="352" w:lineRule="auto"/>
        <w:ind w:left="162" w:right="853"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самоорганизации</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регулятивных</w:t>
      </w:r>
      <w:r>
        <w:rPr>
          <w:spacing w:val="2"/>
          <w:sz w:val="24"/>
        </w:rPr>
        <w:t xml:space="preserve"> </w:t>
      </w:r>
      <w:r>
        <w:rPr>
          <w:sz w:val="24"/>
        </w:rPr>
        <w:t>универсальных</w:t>
      </w:r>
      <w:r>
        <w:rPr>
          <w:spacing w:val="2"/>
          <w:sz w:val="24"/>
        </w:rPr>
        <w:t xml:space="preserve"> </w:t>
      </w:r>
      <w:r>
        <w:rPr>
          <w:sz w:val="24"/>
        </w:rPr>
        <w:t>учебных действий:</w:t>
      </w:r>
    </w:p>
    <w:p w:rsidR="00D01AE1" w:rsidRDefault="008C265F">
      <w:pPr>
        <w:pStyle w:val="a3"/>
        <w:spacing w:line="360" w:lineRule="auto"/>
        <w:ind w:right="852"/>
      </w:pPr>
      <w:r>
        <w:t>выявлять</w:t>
      </w:r>
      <w:r>
        <w:rPr>
          <w:spacing w:val="1"/>
        </w:rPr>
        <w:t xml:space="preserve"> </w:t>
      </w:r>
      <w:r>
        <w:t>проблемные</w:t>
      </w:r>
      <w:r>
        <w:rPr>
          <w:spacing w:val="1"/>
        </w:rPr>
        <w:t xml:space="preserve"> </w:t>
      </w:r>
      <w:r>
        <w:t>вопросы,</w:t>
      </w:r>
      <w:r>
        <w:rPr>
          <w:spacing w:val="1"/>
        </w:rPr>
        <w:t xml:space="preserve"> </w:t>
      </w:r>
      <w:r>
        <w:t>требующие</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p>
    <w:p w:rsidR="00D01AE1" w:rsidRDefault="008C265F">
      <w:pPr>
        <w:pStyle w:val="a3"/>
        <w:spacing w:line="360" w:lineRule="auto"/>
        <w:ind w:right="853"/>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w:t>
      </w:r>
      <w:r>
        <w:rPr>
          <w:spacing w:val="12"/>
        </w:rPr>
        <w:t xml:space="preserve"> </w:t>
      </w:r>
      <w:r>
        <w:t>составлять</w:t>
      </w:r>
      <w:r>
        <w:rPr>
          <w:spacing w:val="12"/>
        </w:rPr>
        <w:t xml:space="preserve"> </w:t>
      </w:r>
      <w:r>
        <w:t>алгоритм</w:t>
      </w:r>
      <w:r>
        <w:rPr>
          <w:spacing w:val="12"/>
        </w:rPr>
        <w:t xml:space="preserve"> </w:t>
      </w:r>
      <w:r>
        <w:t>(часть</w:t>
      </w:r>
      <w:r>
        <w:rPr>
          <w:spacing w:val="15"/>
        </w:rPr>
        <w:t xml:space="preserve"> </w:t>
      </w:r>
      <w:r>
        <w:t>алгоритма)</w:t>
      </w:r>
      <w:r>
        <w:rPr>
          <w:spacing w:val="12"/>
        </w:rPr>
        <w:t xml:space="preserve"> </w:t>
      </w:r>
      <w:r>
        <w:t>и</w:t>
      </w:r>
      <w:r>
        <w:rPr>
          <w:spacing w:val="13"/>
        </w:rPr>
        <w:t xml:space="preserve"> </w:t>
      </w:r>
      <w:r>
        <w:t>способ</w:t>
      </w:r>
      <w:r>
        <w:rPr>
          <w:spacing w:val="12"/>
        </w:rPr>
        <w:t xml:space="preserve"> </w:t>
      </w:r>
      <w:r>
        <w:t>решения</w:t>
      </w:r>
      <w:r>
        <w:rPr>
          <w:spacing w:val="15"/>
        </w:rPr>
        <w:t xml:space="preserve"> </w:t>
      </w:r>
      <w:r>
        <w:t>учебной</w:t>
      </w:r>
      <w:r>
        <w:rPr>
          <w:spacing w:val="13"/>
        </w:rPr>
        <w:t xml:space="preserve"> </w:t>
      </w:r>
      <w:r>
        <w:t>задачи</w:t>
      </w:r>
      <w:r>
        <w:rPr>
          <w:spacing w:val="-58"/>
        </w:rPr>
        <w:t xml:space="preserve"> </w:t>
      </w:r>
      <w:r>
        <w:t>с учѐтом</w:t>
      </w:r>
      <w:r>
        <w:rPr>
          <w:spacing w:val="-1"/>
        </w:rPr>
        <w:t xml:space="preserve"> </w:t>
      </w:r>
      <w:r>
        <w:t>собственных</w:t>
      </w:r>
      <w:r>
        <w:rPr>
          <w:spacing w:val="1"/>
        </w:rPr>
        <w:t xml:space="preserve"> </w:t>
      </w:r>
      <w:r>
        <w:t>возможностей</w:t>
      </w:r>
      <w:r>
        <w:rPr>
          <w:spacing w:val="-1"/>
        </w:rPr>
        <w:t xml:space="preserve"> </w:t>
      </w:r>
      <w:r>
        <w:t>и</w:t>
      </w:r>
      <w:r>
        <w:rPr>
          <w:spacing w:val="-2"/>
        </w:rPr>
        <w:t xml:space="preserve"> </w:t>
      </w:r>
      <w:r>
        <w:t>имеющихся ресурсов;</w:t>
      </w:r>
    </w:p>
    <w:p w:rsidR="00D01AE1" w:rsidRDefault="008C265F">
      <w:pPr>
        <w:pStyle w:val="a3"/>
        <w:spacing w:line="360" w:lineRule="auto"/>
        <w:ind w:right="856"/>
      </w:pPr>
      <w:r>
        <w:t xml:space="preserve">составлять       </w:t>
      </w:r>
      <w:r>
        <w:rPr>
          <w:spacing w:val="1"/>
        </w:rPr>
        <w:t xml:space="preserve"> </w:t>
      </w:r>
      <w:r>
        <w:t xml:space="preserve">план       </w:t>
      </w:r>
      <w:r>
        <w:rPr>
          <w:spacing w:val="1"/>
        </w:rPr>
        <w:t xml:space="preserve"> </w:t>
      </w:r>
      <w:r>
        <w:t>действий,         находить         необходимые         ресурсы</w:t>
      </w:r>
      <w:r>
        <w:rPr>
          <w:spacing w:val="1"/>
        </w:rPr>
        <w:t xml:space="preserve"> </w:t>
      </w:r>
      <w:r>
        <w:t>для его выполнения, при необходимости корректировать предложенный алгоритм, брать</w:t>
      </w:r>
      <w:r>
        <w:rPr>
          <w:spacing w:val="1"/>
        </w:rPr>
        <w:t xml:space="preserve"> </w:t>
      </w:r>
      <w:r>
        <w:t>ответственность</w:t>
      </w:r>
      <w:r>
        <w:rPr>
          <w:spacing w:val="-1"/>
        </w:rPr>
        <w:t xml:space="preserve"> </w:t>
      </w:r>
      <w:r>
        <w:t>за</w:t>
      </w:r>
      <w:r>
        <w:rPr>
          <w:spacing w:val="-1"/>
        </w:rPr>
        <w:t xml:space="preserve"> </w:t>
      </w:r>
      <w:r>
        <w:t>принятое</w:t>
      </w:r>
      <w:r>
        <w:rPr>
          <w:spacing w:val="-1"/>
        </w:rPr>
        <w:t xml:space="preserve"> </w:t>
      </w:r>
      <w:r>
        <w:t>решение.</w:t>
      </w:r>
    </w:p>
    <w:p w:rsidR="00D01AE1" w:rsidRDefault="008C265F" w:rsidP="00A8400C">
      <w:pPr>
        <w:pStyle w:val="a4"/>
        <w:numPr>
          <w:ilvl w:val="3"/>
          <w:numId w:val="11"/>
        </w:numPr>
        <w:tabs>
          <w:tab w:val="left" w:pos="1890"/>
        </w:tabs>
        <w:spacing w:line="273" w:lineRule="exact"/>
        <w:ind w:hanging="1021"/>
        <w:rPr>
          <w:sz w:val="24"/>
        </w:rPr>
      </w:pPr>
      <w:r>
        <w:rPr>
          <w:sz w:val="24"/>
        </w:rPr>
        <w:t>У</w:t>
      </w:r>
      <w:r>
        <w:rPr>
          <w:spacing w:val="9"/>
          <w:sz w:val="24"/>
        </w:rPr>
        <w:t xml:space="preserve"> </w:t>
      </w:r>
      <w:r>
        <w:rPr>
          <w:sz w:val="24"/>
        </w:rPr>
        <w:t>обучающегося</w:t>
      </w:r>
      <w:r>
        <w:rPr>
          <w:spacing w:val="9"/>
          <w:sz w:val="24"/>
        </w:rPr>
        <w:t xml:space="preserve"> </w:t>
      </w:r>
      <w:r>
        <w:rPr>
          <w:sz w:val="24"/>
        </w:rPr>
        <w:t>будут</w:t>
      </w:r>
      <w:r>
        <w:rPr>
          <w:spacing w:val="12"/>
          <w:sz w:val="24"/>
        </w:rPr>
        <w:t xml:space="preserve"> </w:t>
      </w:r>
      <w:r>
        <w:rPr>
          <w:sz w:val="24"/>
        </w:rPr>
        <w:t>сформированы</w:t>
      </w:r>
      <w:r>
        <w:rPr>
          <w:spacing w:val="9"/>
          <w:sz w:val="24"/>
        </w:rPr>
        <w:t xml:space="preserve"> </w:t>
      </w:r>
      <w:r>
        <w:rPr>
          <w:sz w:val="24"/>
        </w:rPr>
        <w:t>следующие</w:t>
      </w:r>
      <w:r>
        <w:rPr>
          <w:spacing w:val="12"/>
          <w:sz w:val="24"/>
        </w:rPr>
        <w:t xml:space="preserve"> </w:t>
      </w:r>
      <w:r>
        <w:rPr>
          <w:sz w:val="24"/>
        </w:rPr>
        <w:t>умения</w:t>
      </w:r>
      <w:r>
        <w:rPr>
          <w:spacing w:val="9"/>
          <w:sz w:val="24"/>
        </w:rPr>
        <w:t xml:space="preserve"> </w:t>
      </w:r>
      <w:r>
        <w:rPr>
          <w:sz w:val="24"/>
        </w:rPr>
        <w:t>самоконтроля,</w:t>
      </w:r>
    </w:p>
    <w:p w:rsidR="00D01AE1" w:rsidRDefault="00D01AE1">
      <w:pPr>
        <w:spacing w:line="273" w:lineRule="exact"/>
        <w:jc w:val="both"/>
        <w:rPr>
          <w:sz w:val="24"/>
        </w:rPr>
        <w:sectPr w:rsidR="00D01AE1">
          <w:pgSz w:w="11910" w:h="16840"/>
          <w:pgMar w:top="940" w:right="0" w:bottom="280" w:left="1540" w:header="747" w:footer="0" w:gutter="0"/>
          <w:cols w:space="720"/>
        </w:sectPr>
      </w:pPr>
    </w:p>
    <w:p w:rsidR="00D01AE1" w:rsidRDefault="00D01AE1">
      <w:pPr>
        <w:pStyle w:val="a3"/>
        <w:ind w:left="0" w:firstLine="0"/>
        <w:jc w:val="left"/>
        <w:rPr>
          <w:sz w:val="13"/>
        </w:rPr>
      </w:pPr>
    </w:p>
    <w:p w:rsidR="00D01AE1" w:rsidRDefault="008C265F">
      <w:pPr>
        <w:pStyle w:val="a3"/>
        <w:spacing w:before="90" w:line="355" w:lineRule="auto"/>
        <w:ind w:left="869" w:right="840" w:hanging="708"/>
        <w:jc w:val="left"/>
      </w:pPr>
      <w:r>
        <w:t>эмоционального интеллекта как части регулятивных универсальных учебных действий:</w:t>
      </w:r>
      <w:r>
        <w:rPr>
          <w:spacing w:val="1"/>
        </w:rPr>
        <w:t xml:space="preserve"> </w:t>
      </w:r>
      <w:r>
        <w:t>давать</w:t>
      </w:r>
      <w:r>
        <w:rPr>
          <w:spacing w:val="7"/>
        </w:rPr>
        <w:t xml:space="preserve"> </w:t>
      </w:r>
      <w:r>
        <w:t>адекватную</w:t>
      </w:r>
      <w:r>
        <w:rPr>
          <w:spacing w:val="6"/>
        </w:rPr>
        <w:t xml:space="preserve"> </w:t>
      </w:r>
      <w:r>
        <w:t>оценку</w:t>
      </w:r>
      <w:r>
        <w:rPr>
          <w:spacing w:val="59"/>
        </w:rPr>
        <w:t xml:space="preserve"> </w:t>
      </w:r>
      <w:r>
        <w:t>ситуации,</w:t>
      </w:r>
      <w:r>
        <w:rPr>
          <w:spacing w:val="6"/>
        </w:rPr>
        <w:t xml:space="preserve"> </w:t>
      </w:r>
      <w:r>
        <w:t>предвидеть</w:t>
      </w:r>
      <w:r>
        <w:rPr>
          <w:spacing w:val="7"/>
        </w:rPr>
        <w:t xml:space="preserve"> </w:t>
      </w:r>
      <w:r>
        <w:t>трудности,</w:t>
      </w:r>
      <w:r>
        <w:rPr>
          <w:spacing w:val="6"/>
        </w:rPr>
        <w:t xml:space="preserve"> </w:t>
      </w:r>
      <w:r>
        <w:t>которые</w:t>
      </w:r>
      <w:r>
        <w:rPr>
          <w:spacing w:val="4"/>
        </w:rPr>
        <w:t xml:space="preserve"> </w:t>
      </w:r>
      <w:r>
        <w:t>могут</w:t>
      </w:r>
    </w:p>
    <w:p w:rsidR="00D01AE1" w:rsidRDefault="008C265F">
      <w:pPr>
        <w:pStyle w:val="a3"/>
        <w:spacing w:before="7" w:line="360" w:lineRule="auto"/>
        <w:ind w:right="850" w:hanging="1"/>
        <w:jc w:val="left"/>
      </w:pPr>
      <w:r>
        <w:t>возникнуть</w:t>
      </w:r>
      <w:r>
        <w:rPr>
          <w:spacing w:val="68"/>
        </w:rPr>
        <w:t xml:space="preserve"> </w:t>
      </w:r>
      <w:r>
        <w:t>при</w:t>
      </w:r>
      <w:r>
        <w:rPr>
          <w:spacing w:val="68"/>
        </w:rPr>
        <w:t xml:space="preserve"> </w:t>
      </w:r>
      <w:r>
        <w:t>решении</w:t>
      </w:r>
      <w:r>
        <w:rPr>
          <w:spacing w:val="70"/>
        </w:rPr>
        <w:t xml:space="preserve"> </w:t>
      </w:r>
      <w:r>
        <w:t xml:space="preserve">учебной  </w:t>
      </w:r>
      <w:r>
        <w:rPr>
          <w:spacing w:val="7"/>
        </w:rPr>
        <w:t xml:space="preserve"> </w:t>
      </w:r>
      <w:r>
        <w:t xml:space="preserve">задачи,  </w:t>
      </w:r>
      <w:r>
        <w:rPr>
          <w:spacing w:val="6"/>
        </w:rPr>
        <w:t xml:space="preserve"> </w:t>
      </w:r>
      <w:r>
        <w:t xml:space="preserve">и  </w:t>
      </w:r>
      <w:r>
        <w:rPr>
          <w:spacing w:val="7"/>
        </w:rPr>
        <w:t xml:space="preserve"> </w:t>
      </w:r>
      <w:r>
        <w:t xml:space="preserve">вносить  </w:t>
      </w:r>
      <w:r>
        <w:rPr>
          <w:spacing w:val="7"/>
        </w:rPr>
        <w:t xml:space="preserve"> </w:t>
      </w:r>
      <w:r>
        <w:t xml:space="preserve">коррективы  </w:t>
      </w:r>
      <w:r>
        <w:rPr>
          <w:spacing w:val="5"/>
        </w:rPr>
        <w:t xml:space="preserve"> </w:t>
      </w:r>
      <w:r>
        <w:t xml:space="preserve">в  </w:t>
      </w:r>
      <w:r>
        <w:rPr>
          <w:spacing w:val="8"/>
        </w:rPr>
        <w:t xml:space="preserve"> </w:t>
      </w:r>
      <w:r>
        <w:t>деятельность</w:t>
      </w:r>
      <w:r>
        <w:rPr>
          <w:spacing w:val="-57"/>
        </w:rPr>
        <w:t xml:space="preserve"> </w:t>
      </w:r>
      <w:r>
        <w:t>на</w:t>
      </w:r>
      <w:r>
        <w:rPr>
          <w:spacing w:val="-2"/>
        </w:rPr>
        <w:t xml:space="preserve"> </w:t>
      </w:r>
      <w:r>
        <w:t>основе</w:t>
      </w:r>
      <w:r>
        <w:rPr>
          <w:spacing w:val="-2"/>
        </w:rPr>
        <w:t xml:space="preserve"> </w:t>
      </w:r>
      <w:r>
        <w:t>новых</w:t>
      </w:r>
      <w:r>
        <w:rPr>
          <w:spacing w:val="2"/>
        </w:rPr>
        <w:t xml:space="preserve"> </w:t>
      </w:r>
      <w:r>
        <w:t>обстоятельств;</w:t>
      </w:r>
    </w:p>
    <w:p w:rsidR="00D01AE1" w:rsidRDefault="008C265F">
      <w:pPr>
        <w:pStyle w:val="a3"/>
        <w:spacing w:line="360" w:lineRule="auto"/>
        <w:ind w:right="840"/>
        <w:jc w:val="left"/>
      </w:pPr>
      <w:r>
        <w:t>объяснять</w:t>
      </w:r>
      <w:r>
        <w:rPr>
          <w:spacing w:val="24"/>
        </w:rPr>
        <w:t xml:space="preserve"> </w:t>
      </w:r>
      <w:r>
        <w:t>причины</w:t>
      </w:r>
      <w:r>
        <w:rPr>
          <w:spacing w:val="26"/>
        </w:rPr>
        <w:t xml:space="preserve"> </w:t>
      </w:r>
      <w:r>
        <w:t>достижения</w:t>
      </w:r>
      <w:r>
        <w:rPr>
          <w:spacing w:val="25"/>
        </w:rPr>
        <w:t xml:space="preserve"> </w:t>
      </w:r>
      <w:r>
        <w:t>(недостижения)</w:t>
      </w:r>
      <w:r>
        <w:rPr>
          <w:spacing w:val="26"/>
        </w:rPr>
        <w:t xml:space="preserve"> </w:t>
      </w:r>
      <w:r>
        <w:t>результатов</w:t>
      </w:r>
      <w:r>
        <w:rPr>
          <w:spacing w:val="26"/>
        </w:rPr>
        <w:t xml:space="preserve"> </w:t>
      </w:r>
      <w:r>
        <w:t>деятельности,</w:t>
      </w:r>
      <w:r>
        <w:rPr>
          <w:spacing w:val="23"/>
        </w:rPr>
        <w:t xml:space="preserve"> </w:t>
      </w:r>
      <w:r>
        <w:t>давать</w:t>
      </w:r>
      <w:r>
        <w:rPr>
          <w:spacing w:val="-57"/>
        </w:rPr>
        <w:t xml:space="preserve"> </w:t>
      </w:r>
      <w:r>
        <w:t>оценку</w:t>
      </w:r>
      <w:r>
        <w:rPr>
          <w:spacing w:val="-10"/>
        </w:rPr>
        <w:t xml:space="preserve"> </w:t>
      </w:r>
      <w:r>
        <w:t>приобретѐнному</w:t>
      </w:r>
      <w:r>
        <w:rPr>
          <w:spacing w:val="-5"/>
        </w:rPr>
        <w:t xml:space="preserve"> </w:t>
      </w:r>
      <w:r>
        <w:t>опыту,</w:t>
      </w:r>
      <w:r>
        <w:rPr>
          <w:spacing w:val="2"/>
        </w:rPr>
        <w:t xml:space="preserve"> </w:t>
      </w:r>
      <w:r>
        <w:t>уметь</w:t>
      </w:r>
      <w:r>
        <w:rPr>
          <w:spacing w:val="-2"/>
        </w:rPr>
        <w:t xml:space="preserve"> </w:t>
      </w:r>
      <w:r>
        <w:t>находить</w:t>
      </w:r>
      <w:r>
        <w:rPr>
          <w:spacing w:val="-2"/>
        </w:rPr>
        <w:t xml:space="preserve"> </w:t>
      </w:r>
      <w:r>
        <w:t>позитивное</w:t>
      </w:r>
      <w:r>
        <w:rPr>
          <w:spacing w:val="-3"/>
        </w:rPr>
        <w:t xml:space="preserve"> </w:t>
      </w:r>
      <w:r>
        <w:t>в</w:t>
      </w:r>
      <w:r>
        <w:rPr>
          <w:spacing w:val="-3"/>
        </w:rPr>
        <w:t xml:space="preserve"> </w:t>
      </w:r>
      <w:r>
        <w:t>произошедшей</w:t>
      </w:r>
      <w:r>
        <w:rPr>
          <w:spacing w:val="-2"/>
        </w:rPr>
        <w:t xml:space="preserve"> </w:t>
      </w:r>
      <w:r>
        <w:t>ситуации;</w:t>
      </w:r>
    </w:p>
    <w:p w:rsidR="00D01AE1" w:rsidRDefault="008C265F">
      <w:pPr>
        <w:pStyle w:val="a3"/>
        <w:ind w:left="870" w:firstLine="0"/>
        <w:jc w:val="left"/>
      </w:pPr>
      <w:r>
        <w:t>оценивать</w:t>
      </w:r>
      <w:r>
        <w:rPr>
          <w:spacing w:val="-4"/>
        </w:rPr>
        <w:t xml:space="preserve"> </w:t>
      </w:r>
      <w:r>
        <w:t>соответствие</w:t>
      </w:r>
      <w:r>
        <w:rPr>
          <w:spacing w:val="-4"/>
        </w:rPr>
        <w:t xml:space="preserve"> </w:t>
      </w:r>
      <w:r>
        <w:t>результата</w:t>
      </w:r>
      <w:r>
        <w:rPr>
          <w:spacing w:val="-4"/>
        </w:rPr>
        <w:t xml:space="preserve"> </w:t>
      </w:r>
      <w:r>
        <w:t>цели</w:t>
      </w:r>
      <w:r>
        <w:rPr>
          <w:spacing w:val="-3"/>
        </w:rPr>
        <w:t xml:space="preserve"> </w:t>
      </w:r>
      <w:r>
        <w:t>и условиям;</w:t>
      </w:r>
    </w:p>
    <w:p w:rsidR="00D01AE1" w:rsidRDefault="008C265F">
      <w:pPr>
        <w:pStyle w:val="a3"/>
        <w:spacing w:before="137" w:line="360" w:lineRule="auto"/>
        <w:jc w:val="left"/>
      </w:pPr>
      <w:r>
        <w:t>управлять</w:t>
      </w:r>
      <w:r>
        <w:rPr>
          <w:spacing w:val="21"/>
        </w:rPr>
        <w:t xml:space="preserve"> </w:t>
      </w:r>
      <w:r>
        <w:t>собственными</w:t>
      </w:r>
      <w:r>
        <w:rPr>
          <w:spacing w:val="22"/>
        </w:rPr>
        <w:t xml:space="preserve"> </w:t>
      </w:r>
      <w:r>
        <w:t>эмоциями</w:t>
      </w:r>
      <w:r>
        <w:rPr>
          <w:spacing w:val="21"/>
        </w:rPr>
        <w:t xml:space="preserve"> </w:t>
      </w:r>
      <w:r>
        <w:t>и</w:t>
      </w:r>
      <w:r>
        <w:rPr>
          <w:spacing w:val="22"/>
        </w:rPr>
        <w:t xml:space="preserve"> </w:t>
      </w:r>
      <w:r>
        <w:t>не</w:t>
      </w:r>
      <w:r>
        <w:rPr>
          <w:spacing w:val="19"/>
        </w:rPr>
        <w:t xml:space="preserve"> </w:t>
      </w:r>
      <w:r>
        <w:t>поддаваться</w:t>
      </w:r>
      <w:r>
        <w:rPr>
          <w:spacing w:val="21"/>
        </w:rPr>
        <w:t xml:space="preserve"> </w:t>
      </w:r>
      <w:r>
        <w:t>эмоциям</w:t>
      </w:r>
      <w:r>
        <w:rPr>
          <w:spacing w:val="21"/>
        </w:rPr>
        <w:t xml:space="preserve"> </w:t>
      </w:r>
      <w:r>
        <w:t>других,</w:t>
      </w:r>
      <w:r>
        <w:rPr>
          <w:spacing w:val="20"/>
        </w:rPr>
        <w:t xml:space="preserve"> </w:t>
      </w:r>
      <w:r>
        <w:t>выявлять</w:t>
      </w:r>
      <w:r>
        <w:rPr>
          <w:spacing w:val="22"/>
        </w:rPr>
        <w:t xml:space="preserve"> </w:t>
      </w:r>
      <w:r>
        <w:t>и</w:t>
      </w:r>
      <w:r>
        <w:rPr>
          <w:spacing w:val="-57"/>
        </w:rPr>
        <w:t xml:space="preserve"> </w:t>
      </w:r>
      <w:r>
        <w:t>анализировать</w:t>
      </w:r>
      <w:r>
        <w:rPr>
          <w:spacing w:val="-3"/>
        </w:rPr>
        <w:t xml:space="preserve"> </w:t>
      </w:r>
      <w:r>
        <w:t>их</w:t>
      </w:r>
      <w:r>
        <w:rPr>
          <w:spacing w:val="2"/>
        </w:rPr>
        <w:t xml:space="preserve"> </w:t>
      </w:r>
      <w:r>
        <w:t>причины;</w:t>
      </w:r>
    </w:p>
    <w:p w:rsidR="00D01AE1" w:rsidRDefault="008C265F">
      <w:pPr>
        <w:pStyle w:val="a3"/>
        <w:spacing w:line="360" w:lineRule="auto"/>
        <w:jc w:val="left"/>
      </w:pPr>
      <w:r>
        <w:t>ставить</w:t>
      </w:r>
      <w:r>
        <w:rPr>
          <w:spacing w:val="37"/>
        </w:rPr>
        <w:t xml:space="preserve"> </w:t>
      </w:r>
      <w:r>
        <w:t>себя</w:t>
      </w:r>
      <w:r>
        <w:rPr>
          <w:spacing w:val="37"/>
        </w:rPr>
        <w:t xml:space="preserve"> </w:t>
      </w:r>
      <w:r>
        <w:t>на</w:t>
      </w:r>
      <w:r>
        <w:rPr>
          <w:spacing w:val="35"/>
        </w:rPr>
        <w:t xml:space="preserve"> </w:t>
      </w:r>
      <w:r>
        <w:t>место</w:t>
      </w:r>
      <w:r>
        <w:rPr>
          <w:spacing w:val="37"/>
        </w:rPr>
        <w:t xml:space="preserve"> </w:t>
      </w:r>
      <w:r>
        <w:t>другого</w:t>
      </w:r>
      <w:r>
        <w:rPr>
          <w:spacing w:val="37"/>
        </w:rPr>
        <w:t xml:space="preserve"> </w:t>
      </w:r>
      <w:r>
        <w:t>человека,</w:t>
      </w:r>
      <w:r>
        <w:rPr>
          <w:spacing w:val="36"/>
        </w:rPr>
        <w:t xml:space="preserve"> </w:t>
      </w:r>
      <w:r>
        <w:t>понимать</w:t>
      </w:r>
      <w:r>
        <w:rPr>
          <w:spacing w:val="38"/>
        </w:rPr>
        <w:t xml:space="preserve"> </w:t>
      </w:r>
      <w:r>
        <w:t>мотивы</w:t>
      </w:r>
      <w:r>
        <w:rPr>
          <w:spacing w:val="34"/>
        </w:rPr>
        <w:t xml:space="preserve"> </w:t>
      </w:r>
      <w:r>
        <w:t>и</w:t>
      </w:r>
      <w:r>
        <w:rPr>
          <w:spacing w:val="37"/>
        </w:rPr>
        <w:t xml:space="preserve"> </w:t>
      </w:r>
      <w:r>
        <w:t>намерения</w:t>
      </w:r>
      <w:r>
        <w:rPr>
          <w:spacing w:val="37"/>
        </w:rPr>
        <w:t xml:space="preserve"> </w:t>
      </w:r>
      <w:r>
        <w:t>другого,</w:t>
      </w:r>
      <w:r>
        <w:rPr>
          <w:spacing w:val="-57"/>
        </w:rPr>
        <w:t xml:space="preserve"> </w:t>
      </w:r>
      <w:r>
        <w:t>регулировать</w:t>
      </w:r>
      <w:r>
        <w:rPr>
          <w:spacing w:val="-1"/>
        </w:rPr>
        <w:t xml:space="preserve"> </w:t>
      </w:r>
      <w:r>
        <w:t>способ выражения эмоций;</w:t>
      </w:r>
    </w:p>
    <w:p w:rsidR="00D01AE1" w:rsidRDefault="008C265F">
      <w:pPr>
        <w:pStyle w:val="a3"/>
        <w:spacing w:line="360" w:lineRule="auto"/>
        <w:ind w:right="850"/>
        <w:jc w:val="left"/>
      </w:pPr>
      <w:r>
        <w:t>осознанно</w:t>
      </w:r>
      <w:r>
        <w:rPr>
          <w:spacing w:val="73"/>
        </w:rPr>
        <w:t xml:space="preserve"> </w:t>
      </w:r>
      <w:r>
        <w:t>относиться</w:t>
      </w:r>
      <w:r>
        <w:rPr>
          <w:spacing w:val="70"/>
        </w:rPr>
        <w:t xml:space="preserve"> </w:t>
      </w:r>
      <w:r>
        <w:t>к</w:t>
      </w:r>
      <w:r>
        <w:rPr>
          <w:spacing w:val="73"/>
        </w:rPr>
        <w:t xml:space="preserve"> </w:t>
      </w:r>
      <w:r>
        <w:t xml:space="preserve">другому  </w:t>
      </w:r>
      <w:r>
        <w:rPr>
          <w:spacing w:val="7"/>
        </w:rPr>
        <w:t xml:space="preserve"> </w:t>
      </w:r>
      <w:r>
        <w:t xml:space="preserve">человеку,  </w:t>
      </w:r>
      <w:r>
        <w:rPr>
          <w:spacing w:val="16"/>
        </w:rPr>
        <w:t xml:space="preserve"> </w:t>
      </w:r>
      <w:r>
        <w:t xml:space="preserve">его  </w:t>
      </w:r>
      <w:r>
        <w:rPr>
          <w:spacing w:val="14"/>
        </w:rPr>
        <w:t xml:space="preserve"> </w:t>
      </w:r>
      <w:r>
        <w:t xml:space="preserve">мнению,  </w:t>
      </w:r>
      <w:r>
        <w:rPr>
          <w:spacing w:val="12"/>
        </w:rPr>
        <w:t xml:space="preserve"> </w:t>
      </w:r>
      <w:r>
        <w:t xml:space="preserve">признавать  </w:t>
      </w:r>
      <w:r>
        <w:rPr>
          <w:spacing w:val="12"/>
        </w:rPr>
        <w:t xml:space="preserve"> </w:t>
      </w:r>
      <w:r>
        <w:t>право</w:t>
      </w:r>
      <w:r>
        <w:rPr>
          <w:spacing w:val="-57"/>
        </w:rPr>
        <w:t xml:space="preserve"> </w:t>
      </w:r>
      <w:r>
        <w:t>на</w:t>
      </w:r>
      <w:r>
        <w:rPr>
          <w:spacing w:val="-1"/>
        </w:rPr>
        <w:t xml:space="preserve"> </w:t>
      </w:r>
      <w:r>
        <w:t>ошибку</w:t>
      </w:r>
      <w:r>
        <w:rPr>
          <w:spacing w:val="-9"/>
        </w:rPr>
        <w:t xml:space="preserve"> </w:t>
      </w:r>
      <w:r>
        <w:t>свою</w:t>
      </w:r>
      <w:r>
        <w:rPr>
          <w:spacing w:val="-1"/>
        </w:rPr>
        <w:t xml:space="preserve"> </w:t>
      </w:r>
      <w:r>
        <w:t>и</w:t>
      </w:r>
      <w:r>
        <w:rPr>
          <w:spacing w:val="1"/>
        </w:rPr>
        <w:t xml:space="preserve"> </w:t>
      </w:r>
      <w:r>
        <w:t>чужую;</w:t>
      </w:r>
    </w:p>
    <w:p w:rsidR="00D01AE1" w:rsidRDefault="008C265F">
      <w:pPr>
        <w:pStyle w:val="a3"/>
        <w:ind w:left="870" w:firstLine="0"/>
        <w:jc w:val="left"/>
      </w:pPr>
      <w:r>
        <w:t>быть</w:t>
      </w:r>
      <w:r>
        <w:rPr>
          <w:spacing w:val="-2"/>
        </w:rPr>
        <w:t xml:space="preserve"> </w:t>
      </w:r>
      <w:r>
        <w:t>открытым</w:t>
      </w:r>
      <w:r>
        <w:rPr>
          <w:spacing w:val="-4"/>
        </w:rPr>
        <w:t xml:space="preserve"> </w:t>
      </w:r>
      <w:r>
        <w:t>себе</w:t>
      </w:r>
      <w:r>
        <w:rPr>
          <w:spacing w:val="-4"/>
        </w:rPr>
        <w:t xml:space="preserve"> </w:t>
      </w:r>
      <w:r>
        <w:t>и</w:t>
      </w:r>
      <w:r>
        <w:rPr>
          <w:spacing w:val="-2"/>
        </w:rPr>
        <w:t xml:space="preserve"> </w:t>
      </w:r>
      <w:r>
        <w:t>другим,</w:t>
      </w:r>
      <w:r>
        <w:rPr>
          <w:spacing w:val="-3"/>
        </w:rPr>
        <w:t xml:space="preserve"> </w:t>
      </w:r>
      <w:r>
        <w:t>осознавать</w:t>
      </w:r>
      <w:r>
        <w:rPr>
          <w:spacing w:val="-3"/>
        </w:rPr>
        <w:t xml:space="preserve"> </w:t>
      </w:r>
      <w:r>
        <w:t>невозможность</w:t>
      </w:r>
      <w:r>
        <w:rPr>
          <w:spacing w:val="-2"/>
        </w:rPr>
        <w:t xml:space="preserve"> </w:t>
      </w:r>
      <w:r>
        <w:t>контроля</w:t>
      </w:r>
      <w:r>
        <w:rPr>
          <w:spacing w:val="-3"/>
        </w:rPr>
        <w:t xml:space="preserve"> </w:t>
      </w:r>
      <w:r>
        <w:t>всего</w:t>
      </w:r>
      <w:r>
        <w:rPr>
          <w:spacing w:val="-4"/>
        </w:rPr>
        <w:t xml:space="preserve"> </w:t>
      </w:r>
      <w:r>
        <w:t>вокруг.</w:t>
      </w:r>
    </w:p>
    <w:p w:rsidR="00D01AE1" w:rsidRDefault="008C265F" w:rsidP="00A8400C">
      <w:pPr>
        <w:pStyle w:val="a4"/>
        <w:numPr>
          <w:ilvl w:val="3"/>
          <w:numId w:val="11"/>
        </w:numPr>
        <w:tabs>
          <w:tab w:val="left" w:pos="1890"/>
        </w:tabs>
        <w:spacing w:before="135" w:line="352" w:lineRule="auto"/>
        <w:ind w:left="162" w:right="854" w:firstLine="707"/>
        <w:rPr>
          <w:sz w:val="24"/>
        </w:rPr>
      </w:pP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sz w:val="24"/>
        </w:rPr>
        <w:t>следующие</w:t>
      </w:r>
      <w:r>
        <w:rPr>
          <w:spacing w:val="1"/>
          <w:sz w:val="24"/>
        </w:rPr>
        <w:t xml:space="preserve"> </w:t>
      </w:r>
      <w:r>
        <w:rPr>
          <w:sz w:val="24"/>
        </w:rPr>
        <w:t>умения</w:t>
      </w:r>
      <w:r>
        <w:rPr>
          <w:spacing w:val="1"/>
          <w:sz w:val="24"/>
        </w:rPr>
        <w:t xml:space="preserve"> </w:t>
      </w:r>
      <w:r>
        <w:rPr>
          <w:sz w:val="24"/>
        </w:rPr>
        <w:t>совместной</w:t>
      </w:r>
      <w:r>
        <w:rPr>
          <w:spacing w:val="-57"/>
          <w:sz w:val="24"/>
        </w:rPr>
        <w:t xml:space="preserve"> </w:t>
      </w:r>
      <w:r>
        <w:rPr>
          <w:sz w:val="24"/>
        </w:rPr>
        <w:t>деятельности:</w:t>
      </w:r>
    </w:p>
    <w:p w:rsidR="00D01AE1" w:rsidRDefault="008C265F">
      <w:pPr>
        <w:pStyle w:val="a3"/>
        <w:spacing w:before="2" w:line="360" w:lineRule="auto"/>
        <w:ind w:right="848"/>
      </w:pPr>
      <w:r>
        <w:t>понимать и использовать преимущества командной и индивидуальной работы при</w:t>
      </w:r>
      <w:r>
        <w:rPr>
          <w:spacing w:val="1"/>
        </w:rPr>
        <w:t xml:space="preserve"> </w:t>
      </w:r>
      <w:r>
        <w:t>решении</w:t>
      </w:r>
      <w:r>
        <w:rPr>
          <w:spacing w:val="-1"/>
        </w:rPr>
        <w:t xml:space="preserve"> </w:t>
      </w:r>
      <w:r>
        <w:t>конкретной</w:t>
      </w:r>
      <w:r>
        <w:rPr>
          <w:spacing w:val="3"/>
        </w:rPr>
        <w:t xml:space="preserve"> </w:t>
      </w:r>
      <w:r>
        <w:t>учебной задачи;</w:t>
      </w:r>
    </w:p>
    <w:p w:rsidR="00D01AE1" w:rsidRDefault="008C265F">
      <w:pPr>
        <w:pStyle w:val="a3"/>
        <w:spacing w:before="1" w:line="360" w:lineRule="auto"/>
        <w:ind w:right="851"/>
      </w:pPr>
      <w:r>
        <w:t xml:space="preserve">планировать   </w:t>
      </w:r>
      <w:r>
        <w:rPr>
          <w:spacing w:val="1"/>
        </w:rPr>
        <w:t xml:space="preserve"> </w:t>
      </w:r>
      <w:r>
        <w:t>организацию     совместной     деятельности     (распределять     роли</w:t>
      </w:r>
      <w:r>
        <w:rPr>
          <w:spacing w:val="-57"/>
        </w:rPr>
        <w:t xml:space="preserve"> </w:t>
      </w:r>
      <w:r>
        <w:t>и понимать свою роль, принимать правила учебного взаимодействия, обсуждать процесс и</w:t>
      </w:r>
      <w:r>
        <w:rPr>
          <w:spacing w:val="-57"/>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подчиняться,</w:t>
      </w:r>
      <w:r>
        <w:rPr>
          <w:spacing w:val="1"/>
        </w:rPr>
        <w:t xml:space="preserve"> </w:t>
      </w:r>
      <w:r>
        <w:t>выделять</w:t>
      </w:r>
      <w:r>
        <w:rPr>
          <w:spacing w:val="1"/>
        </w:rPr>
        <w:t xml:space="preserve"> </w:t>
      </w:r>
      <w:r>
        <w:t>общую</w:t>
      </w:r>
      <w:r>
        <w:rPr>
          <w:spacing w:val="1"/>
        </w:rPr>
        <w:t xml:space="preserve"> </w:t>
      </w:r>
      <w:r>
        <w:t>точку</w:t>
      </w:r>
      <w:r>
        <w:rPr>
          <w:spacing w:val="61"/>
        </w:rPr>
        <w:t xml:space="preserve"> </w:t>
      </w:r>
      <w:r>
        <w:t>зрения,</w:t>
      </w:r>
      <w:r>
        <w:rPr>
          <w:spacing w:val="1"/>
        </w:rPr>
        <w:t xml:space="preserve"> </w:t>
      </w:r>
      <w:r>
        <w:t>договариваться</w:t>
      </w:r>
      <w:r>
        <w:rPr>
          <w:spacing w:val="-1"/>
        </w:rPr>
        <w:t xml:space="preserve"> </w:t>
      </w:r>
      <w:r>
        <w:t>о результатах);</w:t>
      </w:r>
    </w:p>
    <w:p w:rsidR="00D01AE1" w:rsidRDefault="008C265F">
      <w:pPr>
        <w:pStyle w:val="a3"/>
        <w:spacing w:line="360" w:lineRule="auto"/>
        <w:ind w:right="844"/>
      </w:pPr>
      <w:r>
        <w:t xml:space="preserve">определять   </w:t>
      </w:r>
      <w:r>
        <w:rPr>
          <w:spacing w:val="1"/>
        </w:rPr>
        <w:t xml:space="preserve"> </w:t>
      </w:r>
      <w:r>
        <w:t xml:space="preserve">свои   </w:t>
      </w:r>
      <w:r>
        <w:rPr>
          <w:spacing w:val="1"/>
        </w:rPr>
        <w:t xml:space="preserve"> </w:t>
      </w:r>
      <w:r>
        <w:t xml:space="preserve">действия   </w:t>
      </w:r>
      <w:r>
        <w:rPr>
          <w:spacing w:val="1"/>
        </w:rPr>
        <w:t xml:space="preserve"> </w:t>
      </w:r>
      <w:r>
        <w:t>и     действия     партнѐра,     которые     помогали</w:t>
      </w:r>
      <w:r>
        <w:rPr>
          <w:spacing w:val="1"/>
        </w:rPr>
        <w:t xml:space="preserve"> </w:t>
      </w:r>
      <w:r>
        <w:t>или</w:t>
      </w:r>
      <w:r>
        <w:rPr>
          <w:spacing w:val="77"/>
        </w:rPr>
        <w:t xml:space="preserve"> </w:t>
      </w:r>
      <w:r>
        <w:t xml:space="preserve">затрудняли  </w:t>
      </w:r>
      <w:r>
        <w:rPr>
          <w:spacing w:val="16"/>
        </w:rPr>
        <w:t xml:space="preserve"> </w:t>
      </w:r>
      <w:r>
        <w:t xml:space="preserve">нахождение  </w:t>
      </w:r>
      <w:r>
        <w:rPr>
          <w:spacing w:val="15"/>
        </w:rPr>
        <w:t xml:space="preserve"> </w:t>
      </w:r>
      <w:r>
        <w:t xml:space="preserve">общего  </w:t>
      </w:r>
      <w:r>
        <w:rPr>
          <w:spacing w:val="15"/>
        </w:rPr>
        <w:t xml:space="preserve"> </w:t>
      </w:r>
      <w:r>
        <w:t xml:space="preserve">решения,  </w:t>
      </w:r>
      <w:r>
        <w:rPr>
          <w:spacing w:val="14"/>
        </w:rPr>
        <w:t xml:space="preserve"> </w:t>
      </w:r>
      <w:r>
        <w:t xml:space="preserve">оценивать  </w:t>
      </w:r>
      <w:r>
        <w:rPr>
          <w:spacing w:val="16"/>
        </w:rPr>
        <w:t xml:space="preserve"> </w:t>
      </w:r>
      <w:r>
        <w:t xml:space="preserve">качество  </w:t>
      </w:r>
      <w:r>
        <w:rPr>
          <w:spacing w:val="15"/>
        </w:rPr>
        <w:t xml:space="preserve"> </w:t>
      </w:r>
      <w:r>
        <w:t xml:space="preserve">своего  </w:t>
      </w:r>
      <w:r>
        <w:rPr>
          <w:spacing w:val="18"/>
        </w:rPr>
        <w:t xml:space="preserve"> </w:t>
      </w:r>
      <w:r>
        <w:t>вклада</w:t>
      </w:r>
      <w:r>
        <w:rPr>
          <w:spacing w:val="-58"/>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57"/>
        </w:rPr>
        <w:t xml:space="preserve"> </w:t>
      </w:r>
      <w:r>
        <w:t>ответственности</w:t>
      </w:r>
      <w:r>
        <w:rPr>
          <w:spacing w:val="-2"/>
        </w:rPr>
        <w:t xml:space="preserve"> </w:t>
      </w:r>
      <w:r>
        <w:t>и</w:t>
      </w:r>
      <w:r>
        <w:rPr>
          <w:spacing w:val="-3"/>
        </w:rPr>
        <w:t xml:space="preserve"> </w:t>
      </w:r>
      <w:r>
        <w:t>проявлять</w:t>
      </w:r>
      <w:r>
        <w:rPr>
          <w:spacing w:val="-1"/>
        </w:rPr>
        <w:t xml:space="preserve"> </w:t>
      </w:r>
      <w:r>
        <w:t>готовность</w:t>
      </w:r>
      <w:r>
        <w:rPr>
          <w:spacing w:val="-3"/>
        </w:rPr>
        <w:t xml:space="preserve"> </w:t>
      </w:r>
      <w:r>
        <w:t>к</w:t>
      </w:r>
      <w:r>
        <w:rPr>
          <w:spacing w:val="-1"/>
        </w:rPr>
        <w:t xml:space="preserve"> </w:t>
      </w:r>
      <w:r>
        <w:t>предоставлению</w:t>
      </w:r>
      <w:r>
        <w:rPr>
          <w:spacing w:val="-2"/>
        </w:rPr>
        <w:t xml:space="preserve"> </w:t>
      </w:r>
      <w:r>
        <w:t>отчѐта</w:t>
      </w:r>
      <w:r>
        <w:rPr>
          <w:spacing w:val="-2"/>
        </w:rPr>
        <w:t xml:space="preserve"> </w:t>
      </w:r>
      <w:r>
        <w:t>перед</w:t>
      </w:r>
      <w:r>
        <w:rPr>
          <w:spacing w:val="-2"/>
        </w:rPr>
        <w:t xml:space="preserve"> </w:t>
      </w:r>
      <w:r>
        <w:t>группой.</w:t>
      </w:r>
    </w:p>
    <w:p w:rsidR="00D01AE1" w:rsidRDefault="008C265F" w:rsidP="00A8400C">
      <w:pPr>
        <w:pStyle w:val="a4"/>
        <w:numPr>
          <w:ilvl w:val="2"/>
          <w:numId w:val="11"/>
        </w:numPr>
        <w:tabs>
          <w:tab w:val="left" w:pos="1710"/>
        </w:tabs>
        <w:spacing w:line="350" w:lineRule="auto"/>
        <w:ind w:right="851" w:firstLine="707"/>
        <w:rPr>
          <w:sz w:val="24"/>
        </w:rPr>
      </w:pPr>
      <w:r>
        <w:rPr>
          <w:sz w:val="24"/>
        </w:rPr>
        <w:t>Предметные результаты освоения программы по ОБЖ на уровне основного</w:t>
      </w:r>
      <w:r>
        <w:rPr>
          <w:spacing w:val="-57"/>
          <w:sz w:val="24"/>
        </w:rPr>
        <w:t xml:space="preserve"> </w:t>
      </w:r>
      <w:r>
        <w:rPr>
          <w:sz w:val="24"/>
        </w:rPr>
        <w:t>общего</w:t>
      </w:r>
      <w:r>
        <w:rPr>
          <w:spacing w:val="-2"/>
          <w:sz w:val="24"/>
        </w:rPr>
        <w:t xml:space="preserve"> </w:t>
      </w:r>
      <w:r>
        <w:rPr>
          <w:sz w:val="24"/>
        </w:rPr>
        <w:t>образования</w:t>
      </w:r>
    </w:p>
    <w:p w:rsidR="00D01AE1" w:rsidRDefault="008C265F" w:rsidP="00A8400C">
      <w:pPr>
        <w:pStyle w:val="a4"/>
        <w:numPr>
          <w:ilvl w:val="3"/>
          <w:numId w:val="11"/>
        </w:numPr>
        <w:tabs>
          <w:tab w:val="left" w:pos="1890"/>
        </w:tabs>
        <w:spacing w:before="3" w:line="360" w:lineRule="auto"/>
        <w:ind w:left="162" w:right="851" w:firstLine="707"/>
        <w:rPr>
          <w:sz w:val="24"/>
        </w:rPr>
      </w:pPr>
      <w:r>
        <w:rPr>
          <w:sz w:val="24"/>
        </w:rPr>
        <w:t>Предметные        результаты        характеризуют        сформированностью</w:t>
      </w:r>
      <w:r>
        <w:rPr>
          <w:spacing w:val="1"/>
          <w:sz w:val="24"/>
        </w:rPr>
        <w:t xml:space="preserve"> </w:t>
      </w:r>
      <w:r>
        <w:rPr>
          <w:sz w:val="24"/>
        </w:rPr>
        <w:t>у   обучающихся   основ   культуры   безопасности    жизнедеятельности   и    проявляются</w:t>
      </w:r>
      <w:r>
        <w:rPr>
          <w:spacing w:val="1"/>
          <w:sz w:val="24"/>
        </w:rPr>
        <w:t xml:space="preserve"> </w:t>
      </w:r>
      <w:r>
        <w:rPr>
          <w:sz w:val="24"/>
        </w:rPr>
        <w:t>в</w:t>
      </w:r>
      <w:r>
        <w:rPr>
          <w:spacing w:val="14"/>
          <w:sz w:val="24"/>
        </w:rPr>
        <w:t xml:space="preserve"> </w:t>
      </w:r>
      <w:r>
        <w:rPr>
          <w:sz w:val="24"/>
        </w:rPr>
        <w:t>способности</w:t>
      </w:r>
      <w:r>
        <w:rPr>
          <w:spacing w:val="14"/>
          <w:sz w:val="24"/>
        </w:rPr>
        <w:t xml:space="preserve"> </w:t>
      </w:r>
      <w:r>
        <w:rPr>
          <w:sz w:val="24"/>
        </w:rPr>
        <w:t>построения</w:t>
      </w:r>
      <w:r>
        <w:rPr>
          <w:spacing w:val="12"/>
          <w:sz w:val="24"/>
        </w:rPr>
        <w:t xml:space="preserve"> </w:t>
      </w:r>
      <w:r>
        <w:rPr>
          <w:sz w:val="24"/>
        </w:rPr>
        <w:t>и</w:t>
      </w:r>
      <w:r>
        <w:rPr>
          <w:spacing w:val="16"/>
          <w:sz w:val="24"/>
        </w:rPr>
        <w:t xml:space="preserve"> </w:t>
      </w:r>
      <w:r>
        <w:rPr>
          <w:sz w:val="24"/>
        </w:rPr>
        <w:t>следования</w:t>
      </w:r>
      <w:r>
        <w:rPr>
          <w:spacing w:val="14"/>
          <w:sz w:val="24"/>
        </w:rPr>
        <w:t xml:space="preserve"> </w:t>
      </w:r>
      <w:r>
        <w:rPr>
          <w:sz w:val="24"/>
        </w:rPr>
        <w:t>модели</w:t>
      </w:r>
      <w:r>
        <w:rPr>
          <w:spacing w:val="17"/>
          <w:sz w:val="24"/>
        </w:rPr>
        <w:t xml:space="preserve"> </w:t>
      </w:r>
      <w:r>
        <w:rPr>
          <w:sz w:val="24"/>
        </w:rPr>
        <w:t>индивидуального</w:t>
      </w:r>
      <w:r>
        <w:rPr>
          <w:spacing w:val="14"/>
          <w:sz w:val="24"/>
        </w:rPr>
        <w:t xml:space="preserve"> </w:t>
      </w:r>
      <w:r>
        <w:rPr>
          <w:sz w:val="24"/>
        </w:rPr>
        <w:t>безопасного</w:t>
      </w:r>
      <w:r>
        <w:rPr>
          <w:spacing w:val="15"/>
          <w:sz w:val="24"/>
        </w:rPr>
        <w:t xml:space="preserve"> </w:t>
      </w:r>
      <w:r>
        <w:rPr>
          <w:sz w:val="24"/>
        </w:rPr>
        <w:t>поведения</w:t>
      </w:r>
      <w:r>
        <w:rPr>
          <w:spacing w:val="-58"/>
          <w:sz w:val="24"/>
        </w:rPr>
        <w:t xml:space="preserve"> </w:t>
      </w:r>
      <w:r>
        <w:rPr>
          <w:sz w:val="24"/>
        </w:rPr>
        <w:t>и</w:t>
      </w:r>
      <w:r>
        <w:rPr>
          <w:spacing w:val="-1"/>
          <w:sz w:val="24"/>
        </w:rPr>
        <w:t xml:space="preserve"> </w:t>
      </w:r>
      <w:r>
        <w:rPr>
          <w:sz w:val="24"/>
        </w:rPr>
        <w:t>опыте еѐ</w:t>
      </w:r>
      <w:r>
        <w:rPr>
          <w:spacing w:val="-1"/>
          <w:sz w:val="24"/>
        </w:rPr>
        <w:t xml:space="preserve"> </w:t>
      </w:r>
      <w:r>
        <w:rPr>
          <w:sz w:val="24"/>
        </w:rPr>
        <w:t>применения</w:t>
      </w:r>
      <w:r>
        <w:rPr>
          <w:spacing w:val="-3"/>
          <w:sz w:val="24"/>
        </w:rPr>
        <w:t xml:space="preserve"> </w:t>
      </w:r>
      <w:r>
        <w:rPr>
          <w:sz w:val="24"/>
        </w:rPr>
        <w:t>в</w:t>
      </w:r>
      <w:r>
        <w:rPr>
          <w:spacing w:val="-1"/>
          <w:sz w:val="24"/>
        </w:rPr>
        <w:t xml:space="preserve"> </w:t>
      </w:r>
      <w:r>
        <w:rPr>
          <w:sz w:val="24"/>
        </w:rPr>
        <w:t>повседневной жизни.</w:t>
      </w:r>
    </w:p>
    <w:p w:rsidR="00D01AE1" w:rsidRDefault="008C265F">
      <w:pPr>
        <w:pStyle w:val="a3"/>
        <w:spacing w:before="1" w:line="360" w:lineRule="auto"/>
        <w:ind w:right="842"/>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w:t>
      </w:r>
      <w:r>
        <w:rPr>
          <w:spacing w:val="1"/>
        </w:rPr>
        <w:t xml:space="preserve"> </w:t>
      </w:r>
      <w:r>
        <w:t>обучающимися</w:t>
      </w:r>
      <w:r>
        <w:rPr>
          <w:spacing w:val="1"/>
        </w:rPr>
        <w:t xml:space="preserve"> </w:t>
      </w:r>
      <w:r>
        <w:t>минимума</w:t>
      </w:r>
      <w:r>
        <w:rPr>
          <w:spacing w:val="1"/>
        </w:rPr>
        <w:t xml:space="preserve"> </w:t>
      </w:r>
      <w:r>
        <w:t>основных</w:t>
      </w:r>
      <w:r>
        <w:rPr>
          <w:spacing w:val="1"/>
        </w:rPr>
        <w:t xml:space="preserve"> </w:t>
      </w:r>
      <w:r>
        <w:t>ключевых</w:t>
      </w:r>
      <w:r>
        <w:rPr>
          <w:spacing w:val="61"/>
        </w:rPr>
        <w:t xml:space="preserve"> </w:t>
      </w:r>
      <w:r>
        <w:t>понятий,</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1"/>
        </w:rPr>
        <w:t xml:space="preserve"> </w:t>
      </w:r>
      <w:r>
        <w:t>приобретении</w:t>
      </w:r>
      <w:r>
        <w:rPr>
          <w:spacing w:val="36"/>
        </w:rPr>
        <w:t xml:space="preserve"> </w:t>
      </w:r>
      <w:r>
        <w:t>систематизированных</w:t>
      </w:r>
      <w:r>
        <w:rPr>
          <w:spacing w:val="37"/>
        </w:rPr>
        <w:t xml:space="preserve"> </w:t>
      </w:r>
      <w:r>
        <w:t>знаний</w:t>
      </w:r>
      <w:r>
        <w:rPr>
          <w:spacing w:val="36"/>
        </w:rPr>
        <w:t xml:space="preserve"> </w:t>
      </w:r>
      <w:r>
        <w:t>основ</w:t>
      </w:r>
      <w:r>
        <w:rPr>
          <w:spacing w:val="35"/>
        </w:rPr>
        <w:t xml:space="preserve"> </w:t>
      </w:r>
      <w:r>
        <w:t>комплексной</w:t>
      </w:r>
      <w:r>
        <w:rPr>
          <w:spacing w:val="36"/>
        </w:rPr>
        <w:t xml:space="preserve"> </w:t>
      </w:r>
      <w:r>
        <w:t>безопасности</w:t>
      </w:r>
      <w:r>
        <w:rPr>
          <w:spacing w:val="36"/>
        </w:rPr>
        <w:t xml:space="preserve"> </w:t>
      </w:r>
      <w:r>
        <w:t>личности,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48" w:firstLine="0"/>
      </w:pPr>
      <w:r>
        <w:t>общества</w:t>
      </w:r>
      <w:r>
        <w:rPr>
          <w:spacing w:val="1"/>
        </w:rPr>
        <w:t xml:space="preserve"> </w:t>
      </w:r>
      <w:r>
        <w:t>и</w:t>
      </w:r>
      <w:r>
        <w:rPr>
          <w:spacing w:val="1"/>
        </w:rPr>
        <w:t xml:space="preserve"> </w:t>
      </w:r>
      <w:r>
        <w:t>государства,</w:t>
      </w:r>
      <w:r>
        <w:rPr>
          <w:spacing w:val="1"/>
        </w:rPr>
        <w:t xml:space="preserve"> </w:t>
      </w:r>
      <w:r>
        <w:t>индивидуальной</w:t>
      </w:r>
      <w:r>
        <w:rPr>
          <w:spacing w:val="1"/>
        </w:rPr>
        <w:t xml:space="preserve"> </w:t>
      </w:r>
      <w:r>
        <w:t>системы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61"/>
        </w:rPr>
        <w:t xml:space="preserve"> </w:t>
      </w:r>
      <w:r>
        <w:t>овладении</w:t>
      </w:r>
      <w:r>
        <w:rPr>
          <w:spacing w:val="1"/>
        </w:rPr>
        <w:t xml:space="preserve"> </w:t>
      </w:r>
      <w:r>
        <w:t>базовыми медицинскими знаниями и практическими умениями безопасного поведения в</w:t>
      </w:r>
      <w:r>
        <w:rPr>
          <w:spacing w:val="1"/>
        </w:rPr>
        <w:t xml:space="preserve"> </w:t>
      </w:r>
      <w:r>
        <w:t>повседневной</w:t>
      </w:r>
      <w:r>
        <w:rPr>
          <w:spacing w:val="-1"/>
        </w:rPr>
        <w:t xml:space="preserve"> </w:t>
      </w:r>
      <w:r>
        <w:t>жизни.</w:t>
      </w:r>
    </w:p>
    <w:p w:rsidR="00D01AE1" w:rsidRDefault="008C265F" w:rsidP="00A8400C">
      <w:pPr>
        <w:pStyle w:val="a4"/>
        <w:numPr>
          <w:ilvl w:val="3"/>
          <w:numId w:val="11"/>
        </w:numPr>
        <w:tabs>
          <w:tab w:val="left" w:pos="1890"/>
        </w:tabs>
        <w:spacing w:before="1"/>
        <w:ind w:hanging="1021"/>
        <w:rPr>
          <w:sz w:val="24"/>
        </w:rPr>
      </w:pPr>
      <w:r>
        <w:rPr>
          <w:sz w:val="24"/>
        </w:rPr>
        <w:t>Предметные</w:t>
      </w:r>
      <w:r>
        <w:rPr>
          <w:spacing w:val="-3"/>
          <w:sz w:val="24"/>
        </w:rPr>
        <w:t xml:space="preserve"> </w:t>
      </w:r>
      <w:r>
        <w:rPr>
          <w:sz w:val="24"/>
        </w:rPr>
        <w:t>результаты</w:t>
      </w:r>
      <w:r>
        <w:rPr>
          <w:spacing w:val="-3"/>
          <w:sz w:val="24"/>
        </w:rPr>
        <w:t xml:space="preserve"> </w:t>
      </w:r>
      <w:r>
        <w:rPr>
          <w:sz w:val="24"/>
        </w:rPr>
        <w:t>по</w:t>
      </w:r>
      <w:r>
        <w:rPr>
          <w:spacing w:val="-3"/>
          <w:sz w:val="24"/>
        </w:rPr>
        <w:t xml:space="preserve"> </w:t>
      </w:r>
      <w:r>
        <w:rPr>
          <w:sz w:val="24"/>
        </w:rPr>
        <w:t>ОБЖ</w:t>
      </w:r>
      <w:r>
        <w:rPr>
          <w:spacing w:val="-3"/>
          <w:sz w:val="24"/>
        </w:rPr>
        <w:t xml:space="preserve"> </w:t>
      </w:r>
      <w:r>
        <w:rPr>
          <w:sz w:val="24"/>
        </w:rPr>
        <w:t>должны</w:t>
      </w:r>
      <w:r>
        <w:rPr>
          <w:spacing w:val="-3"/>
          <w:sz w:val="24"/>
        </w:rPr>
        <w:t xml:space="preserve"> </w:t>
      </w:r>
      <w:r>
        <w:rPr>
          <w:sz w:val="24"/>
        </w:rPr>
        <w:t>обеспечивать:</w:t>
      </w:r>
    </w:p>
    <w:p w:rsidR="00D01AE1" w:rsidRDefault="008C265F" w:rsidP="00A8400C">
      <w:pPr>
        <w:pStyle w:val="a4"/>
        <w:numPr>
          <w:ilvl w:val="0"/>
          <w:numId w:val="9"/>
        </w:numPr>
        <w:tabs>
          <w:tab w:val="left" w:pos="1276"/>
        </w:tabs>
        <w:spacing w:before="139" w:line="360" w:lineRule="auto"/>
        <w:ind w:right="852" w:firstLine="707"/>
        <w:rPr>
          <w:sz w:val="24"/>
        </w:rPr>
      </w:pPr>
      <w:r>
        <w:rPr>
          <w:sz w:val="24"/>
        </w:rPr>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системного</w:t>
      </w:r>
      <w:r>
        <w:rPr>
          <w:spacing w:val="1"/>
          <w:sz w:val="24"/>
        </w:rPr>
        <w:t xml:space="preserve"> </w:t>
      </w:r>
      <w:r>
        <w:rPr>
          <w:sz w:val="24"/>
        </w:rPr>
        <w:t>и</w:t>
      </w:r>
      <w:r>
        <w:rPr>
          <w:spacing w:val="1"/>
          <w:sz w:val="24"/>
        </w:rPr>
        <w:t xml:space="preserve"> </w:t>
      </w:r>
      <w:r>
        <w:rPr>
          <w:sz w:val="24"/>
        </w:rPr>
        <w:t>комплексного</w:t>
      </w:r>
      <w:r>
        <w:rPr>
          <w:spacing w:val="1"/>
          <w:sz w:val="24"/>
        </w:rPr>
        <w:t xml:space="preserve"> </w:t>
      </w:r>
      <w:r>
        <w:rPr>
          <w:sz w:val="24"/>
        </w:rPr>
        <w:t>понимания</w:t>
      </w:r>
      <w:r>
        <w:rPr>
          <w:spacing w:val="1"/>
          <w:sz w:val="24"/>
        </w:rPr>
        <w:t xml:space="preserve"> </w:t>
      </w:r>
      <w:r>
        <w:rPr>
          <w:sz w:val="24"/>
        </w:rPr>
        <w:t>значимости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w:t>
      </w:r>
      <w:r>
        <w:rPr>
          <w:spacing w:val="-3"/>
          <w:sz w:val="24"/>
        </w:rPr>
        <w:t xml:space="preserve"> </w:t>
      </w:r>
      <w:r>
        <w:rPr>
          <w:sz w:val="24"/>
        </w:rPr>
        <w:t>и государства;</w:t>
      </w:r>
    </w:p>
    <w:p w:rsidR="00D01AE1" w:rsidRDefault="008C265F" w:rsidP="00A8400C">
      <w:pPr>
        <w:pStyle w:val="a4"/>
        <w:numPr>
          <w:ilvl w:val="0"/>
          <w:numId w:val="9"/>
        </w:numPr>
        <w:tabs>
          <w:tab w:val="left" w:pos="1130"/>
        </w:tabs>
        <w:spacing w:before="1" w:line="360" w:lineRule="auto"/>
        <w:ind w:right="850" w:firstLine="707"/>
        <w:rPr>
          <w:sz w:val="24"/>
        </w:rPr>
      </w:pPr>
      <w:r>
        <w:rPr>
          <w:sz w:val="24"/>
        </w:rPr>
        <w:t>сформированность социально ответственного отношения к ведению здорового</w:t>
      </w:r>
      <w:r>
        <w:rPr>
          <w:spacing w:val="1"/>
          <w:sz w:val="24"/>
        </w:rPr>
        <w:t xml:space="preserve"> </w:t>
      </w:r>
      <w:r>
        <w:rPr>
          <w:sz w:val="24"/>
        </w:rPr>
        <w:t>образа жизни, исключающего употребление наркотиков, алкоголя, курения и 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5"/>
          <w:sz w:val="24"/>
        </w:rPr>
        <w:t xml:space="preserve"> </w:t>
      </w:r>
      <w:r>
        <w:rPr>
          <w:sz w:val="24"/>
        </w:rPr>
        <w:t>здоровью</w:t>
      </w:r>
      <w:r>
        <w:rPr>
          <w:spacing w:val="-1"/>
          <w:sz w:val="24"/>
        </w:rPr>
        <w:t xml:space="preserve"> </w:t>
      </w:r>
      <w:r>
        <w:rPr>
          <w:sz w:val="24"/>
        </w:rPr>
        <w:t>и здоровью окружающих;</w:t>
      </w:r>
    </w:p>
    <w:p w:rsidR="00D01AE1" w:rsidRDefault="008C265F" w:rsidP="00A8400C">
      <w:pPr>
        <w:pStyle w:val="a4"/>
        <w:numPr>
          <w:ilvl w:val="0"/>
          <w:numId w:val="9"/>
        </w:numPr>
        <w:tabs>
          <w:tab w:val="left" w:pos="1130"/>
        </w:tabs>
        <w:spacing w:line="360" w:lineRule="auto"/>
        <w:ind w:right="851" w:firstLine="707"/>
        <w:rPr>
          <w:sz w:val="24"/>
        </w:rPr>
      </w:pPr>
      <w:r>
        <w:rPr>
          <w:sz w:val="24"/>
        </w:rPr>
        <w:t>сформированность</w:t>
      </w:r>
      <w:r>
        <w:rPr>
          <w:spacing w:val="1"/>
          <w:sz w:val="24"/>
        </w:rPr>
        <w:t xml:space="preserve"> </w:t>
      </w:r>
      <w:r>
        <w:rPr>
          <w:sz w:val="24"/>
        </w:rPr>
        <w:t>активной</w:t>
      </w:r>
      <w:r>
        <w:rPr>
          <w:spacing w:val="1"/>
          <w:sz w:val="24"/>
        </w:rPr>
        <w:t xml:space="preserve"> </w:t>
      </w:r>
      <w:r>
        <w:rPr>
          <w:sz w:val="24"/>
        </w:rPr>
        <w:t>жизненной</w:t>
      </w:r>
      <w:r>
        <w:rPr>
          <w:spacing w:val="1"/>
          <w:sz w:val="24"/>
        </w:rPr>
        <w:t xml:space="preserve"> </w:t>
      </w:r>
      <w:r>
        <w:rPr>
          <w:sz w:val="24"/>
        </w:rPr>
        <w:t>позиции,</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личного</w:t>
      </w:r>
      <w:r>
        <w:rPr>
          <w:spacing w:val="-57"/>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обеспечении</w:t>
      </w:r>
      <w:r>
        <w:rPr>
          <w:spacing w:val="-3"/>
          <w:sz w:val="24"/>
        </w:rPr>
        <w:t xml:space="preserve"> </w:t>
      </w:r>
      <w:r>
        <w:rPr>
          <w:sz w:val="24"/>
        </w:rPr>
        <w:t>мер</w:t>
      </w:r>
      <w:r>
        <w:rPr>
          <w:spacing w:val="-1"/>
          <w:sz w:val="24"/>
        </w:rPr>
        <w:t xml:space="preserve"> </w:t>
      </w:r>
      <w:r>
        <w:rPr>
          <w:sz w:val="24"/>
        </w:rPr>
        <w:t>безопасности</w:t>
      </w:r>
      <w:r>
        <w:rPr>
          <w:spacing w:val="-1"/>
          <w:sz w:val="24"/>
        </w:rPr>
        <w:t xml:space="preserve"> </w:t>
      </w:r>
      <w:r>
        <w:rPr>
          <w:sz w:val="24"/>
        </w:rPr>
        <w:t>личности,</w:t>
      </w:r>
      <w:r>
        <w:rPr>
          <w:spacing w:val="-1"/>
          <w:sz w:val="24"/>
        </w:rPr>
        <w:t xml:space="preserve"> </w:t>
      </w:r>
      <w:r>
        <w:rPr>
          <w:sz w:val="24"/>
        </w:rPr>
        <w:t>общества</w:t>
      </w:r>
      <w:r>
        <w:rPr>
          <w:spacing w:val="-3"/>
          <w:sz w:val="24"/>
        </w:rPr>
        <w:t xml:space="preserve"> </w:t>
      </w:r>
      <w:r>
        <w:rPr>
          <w:sz w:val="24"/>
        </w:rPr>
        <w:t>и</w:t>
      </w:r>
      <w:r>
        <w:rPr>
          <w:spacing w:val="-1"/>
          <w:sz w:val="24"/>
        </w:rPr>
        <w:t xml:space="preserve"> </w:t>
      </w:r>
      <w:r>
        <w:rPr>
          <w:sz w:val="24"/>
        </w:rPr>
        <w:t>государства;</w:t>
      </w:r>
    </w:p>
    <w:p w:rsidR="00D01AE1" w:rsidRDefault="008C265F" w:rsidP="00A8400C">
      <w:pPr>
        <w:pStyle w:val="a4"/>
        <w:numPr>
          <w:ilvl w:val="0"/>
          <w:numId w:val="9"/>
        </w:numPr>
        <w:tabs>
          <w:tab w:val="left" w:pos="1130"/>
          <w:tab w:val="left" w:pos="3336"/>
          <w:tab w:val="left" w:pos="6304"/>
          <w:tab w:val="left" w:pos="8730"/>
        </w:tabs>
        <w:spacing w:line="360" w:lineRule="auto"/>
        <w:ind w:right="846" w:firstLine="707"/>
        <w:rPr>
          <w:sz w:val="24"/>
        </w:rPr>
      </w:pPr>
      <w:r>
        <w:rPr>
          <w:sz w:val="24"/>
        </w:rPr>
        <w:t>понимание и признание особой роли России в обеспечении государственной и</w:t>
      </w:r>
      <w:r>
        <w:rPr>
          <w:spacing w:val="1"/>
          <w:sz w:val="24"/>
        </w:rPr>
        <w:t xml:space="preserve"> </w:t>
      </w:r>
      <w:r>
        <w:rPr>
          <w:sz w:val="24"/>
        </w:rPr>
        <w:t>международной</w:t>
      </w:r>
      <w:r>
        <w:rPr>
          <w:sz w:val="24"/>
        </w:rPr>
        <w:tab/>
        <w:t>безопасности,</w:t>
      </w:r>
      <w:r>
        <w:rPr>
          <w:sz w:val="24"/>
        </w:rPr>
        <w:tab/>
        <w:t>обороны</w:t>
      </w:r>
      <w:r>
        <w:rPr>
          <w:sz w:val="24"/>
        </w:rPr>
        <w:tab/>
      </w:r>
      <w:r>
        <w:rPr>
          <w:spacing w:val="-1"/>
          <w:sz w:val="24"/>
        </w:rPr>
        <w:t>страны,</w:t>
      </w:r>
      <w:r>
        <w:rPr>
          <w:spacing w:val="-58"/>
          <w:sz w:val="24"/>
        </w:rPr>
        <w:t xml:space="preserve"> </w:t>
      </w:r>
      <w:r>
        <w:rPr>
          <w:sz w:val="24"/>
        </w:rPr>
        <w:t>в</w:t>
      </w:r>
      <w:r>
        <w:rPr>
          <w:spacing w:val="1"/>
          <w:sz w:val="24"/>
        </w:rPr>
        <w:t xml:space="preserve"> </w:t>
      </w:r>
      <w:r>
        <w:rPr>
          <w:sz w:val="24"/>
        </w:rPr>
        <w:t>противодействии</w:t>
      </w:r>
      <w:r>
        <w:rPr>
          <w:spacing w:val="1"/>
          <w:sz w:val="24"/>
        </w:rPr>
        <w:t xml:space="preserve"> </w:t>
      </w:r>
      <w:r>
        <w:rPr>
          <w:sz w:val="24"/>
        </w:rPr>
        <w:t>основным</w:t>
      </w:r>
      <w:r>
        <w:rPr>
          <w:spacing w:val="1"/>
          <w:sz w:val="24"/>
        </w:rPr>
        <w:t xml:space="preserve"> </w:t>
      </w:r>
      <w:r>
        <w:rPr>
          <w:sz w:val="24"/>
        </w:rPr>
        <w:t>вызовам</w:t>
      </w:r>
      <w:r>
        <w:rPr>
          <w:spacing w:val="1"/>
          <w:sz w:val="24"/>
        </w:rPr>
        <w:t xml:space="preserve"> </w:t>
      </w:r>
      <w:r>
        <w:rPr>
          <w:sz w:val="24"/>
        </w:rPr>
        <w:t>современности:</w:t>
      </w:r>
      <w:r>
        <w:rPr>
          <w:spacing w:val="1"/>
          <w:sz w:val="24"/>
        </w:rPr>
        <w:t xml:space="preserve"> </w:t>
      </w:r>
      <w:r>
        <w:rPr>
          <w:sz w:val="24"/>
        </w:rPr>
        <w:t>терроризму,</w:t>
      </w:r>
      <w:r>
        <w:rPr>
          <w:spacing w:val="1"/>
          <w:sz w:val="24"/>
        </w:rPr>
        <w:t xml:space="preserve"> </w:t>
      </w:r>
      <w:r>
        <w:rPr>
          <w:sz w:val="24"/>
        </w:rPr>
        <w:t>экстремизму,</w:t>
      </w:r>
      <w:r>
        <w:rPr>
          <w:spacing w:val="1"/>
          <w:sz w:val="24"/>
        </w:rPr>
        <w:t xml:space="preserve"> </w:t>
      </w:r>
      <w:r>
        <w:rPr>
          <w:sz w:val="24"/>
        </w:rPr>
        <w:t>незаконному</w:t>
      </w:r>
      <w:r>
        <w:rPr>
          <w:spacing w:val="-6"/>
          <w:sz w:val="24"/>
        </w:rPr>
        <w:t xml:space="preserve"> </w:t>
      </w:r>
      <w:r>
        <w:rPr>
          <w:sz w:val="24"/>
        </w:rPr>
        <w:t>распространению наркотических</w:t>
      </w:r>
      <w:r>
        <w:rPr>
          <w:spacing w:val="-1"/>
          <w:sz w:val="24"/>
        </w:rPr>
        <w:t xml:space="preserve"> </w:t>
      </w:r>
      <w:r>
        <w:rPr>
          <w:sz w:val="24"/>
        </w:rPr>
        <w:t>средств;</w:t>
      </w:r>
    </w:p>
    <w:p w:rsidR="00D01AE1" w:rsidRDefault="008C265F" w:rsidP="00A8400C">
      <w:pPr>
        <w:pStyle w:val="a4"/>
        <w:numPr>
          <w:ilvl w:val="0"/>
          <w:numId w:val="9"/>
        </w:numPr>
        <w:tabs>
          <w:tab w:val="left" w:pos="1130"/>
        </w:tabs>
        <w:spacing w:line="360" w:lineRule="auto"/>
        <w:ind w:right="853" w:firstLine="707"/>
        <w:rPr>
          <w:sz w:val="24"/>
        </w:rPr>
      </w:pPr>
      <w:r>
        <w:rPr>
          <w:sz w:val="24"/>
        </w:rPr>
        <w:t>сформированность чувства гордости за свою Родину, ответственного отношения</w:t>
      </w:r>
      <w:r>
        <w:rPr>
          <w:spacing w:val="1"/>
          <w:sz w:val="24"/>
        </w:rPr>
        <w:t xml:space="preserve"> </w:t>
      </w:r>
      <w:r>
        <w:rPr>
          <w:sz w:val="24"/>
        </w:rPr>
        <w:t>к</w:t>
      </w:r>
      <w:r>
        <w:rPr>
          <w:spacing w:val="-1"/>
          <w:sz w:val="24"/>
        </w:rPr>
        <w:t xml:space="preserve"> </w:t>
      </w:r>
      <w:r>
        <w:rPr>
          <w:sz w:val="24"/>
        </w:rPr>
        <w:t>выполнению конституционного</w:t>
      </w:r>
      <w:r>
        <w:rPr>
          <w:spacing w:val="-1"/>
          <w:sz w:val="24"/>
        </w:rPr>
        <w:t xml:space="preserve"> </w:t>
      </w:r>
      <w:r>
        <w:rPr>
          <w:sz w:val="24"/>
        </w:rPr>
        <w:t>долга</w:t>
      </w:r>
      <w:r>
        <w:rPr>
          <w:spacing w:val="3"/>
          <w:sz w:val="24"/>
        </w:rPr>
        <w:t xml:space="preserve"> </w:t>
      </w:r>
      <w:r>
        <w:rPr>
          <w:sz w:val="24"/>
        </w:rPr>
        <w:t>–</w:t>
      </w:r>
      <w:r>
        <w:rPr>
          <w:spacing w:val="-2"/>
          <w:sz w:val="24"/>
        </w:rPr>
        <w:t xml:space="preserve"> </w:t>
      </w:r>
      <w:r>
        <w:rPr>
          <w:sz w:val="24"/>
        </w:rPr>
        <w:t>защите</w:t>
      </w:r>
      <w:r>
        <w:rPr>
          <w:spacing w:val="-1"/>
          <w:sz w:val="24"/>
        </w:rPr>
        <w:t xml:space="preserve"> </w:t>
      </w:r>
      <w:r>
        <w:rPr>
          <w:sz w:val="24"/>
        </w:rPr>
        <w:t>Отечества;</w:t>
      </w:r>
    </w:p>
    <w:p w:rsidR="00D01AE1" w:rsidRDefault="008C265F" w:rsidP="00A8400C">
      <w:pPr>
        <w:pStyle w:val="a4"/>
        <w:numPr>
          <w:ilvl w:val="0"/>
          <w:numId w:val="9"/>
        </w:numPr>
        <w:tabs>
          <w:tab w:val="left" w:pos="1130"/>
        </w:tabs>
        <w:spacing w:line="360" w:lineRule="auto"/>
        <w:ind w:right="853" w:firstLine="707"/>
        <w:rPr>
          <w:sz w:val="24"/>
        </w:rPr>
      </w:pPr>
      <w:r>
        <w:rPr>
          <w:sz w:val="24"/>
        </w:rPr>
        <w:t>знание и понимание роли государства и общества в решении задачи обеспечения</w:t>
      </w:r>
      <w:r>
        <w:rPr>
          <w:spacing w:val="-57"/>
          <w:sz w:val="24"/>
        </w:rPr>
        <w:t xml:space="preserve"> </w:t>
      </w:r>
      <w:r>
        <w:rPr>
          <w:sz w:val="24"/>
        </w:rPr>
        <w:t xml:space="preserve">национальной       </w:t>
      </w:r>
      <w:r>
        <w:rPr>
          <w:spacing w:val="38"/>
          <w:sz w:val="24"/>
        </w:rPr>
        <w:t xml:space="preserve"> </w:t>
      </w:r>
      <w:r>
        <w:rPr>
          <w:sz w:val="24"/>
        </w:rPr>
        <w:t xml:space="preserve">безопасности        </w:t>
      </w:r>
      <w:r>
        <w:rPr>
          <w:spacing w:val="36"/>
          <w:sz w:val="24"/>
        </w:rPr>
        <w:t xml:space="preserve"> </w:t>
      </w:r>
      <w:r>
        <w:rPr>
          <w:sz w:val="24"/>
        </w:rPr>
        <w:t xml:space="preserve">и        </w:t>
      </w:r>
      <w:r>
        <w:rPr>
          <w:spacing w:val="35"/>
          <w:sz w:val="24"/>
        </w:rPr>
        <w:t xml:space="preserve"> </w:t>
      </w:r>
      <w:r>
        <w:rPr>
          <w:sz w:val="24"/>
        </w:rPr>
        <w:t xml:space="preserve">защиты        </w:t>
      </w:r>
      <w:r>
        <w:rPr>
          <w:spacing w:val="36"/>
          <w:sz w:val="24"/>
        </w:rPr>
        <w:t xml:space="preserve"> </w:t>
      </w:r>
      <w:r>
        <w:rPr>
          <w:sz w:val="24"/>
        </w:rPr>
        <w:t xml:space="preserve">населения        </w:t>
      </w:r>
      <w:r>
        <w:rPr>
          <w:spacing w:val="35"/>
          <w:sz w:val="24"/>
        </w:rPr>
        <w:t xml:space="preserve"> </w:t>
      </w:r>
      <w:r>
        <w:rPr>
          <w:sz w:val="24"/>
        </w:rPr>
        <w:t xml:space="preserve">от        </w:t>
      </w:r>
      <w:r>
        <w:rPr>
          <w:spacing w:val="37"/>
          <w:sz w:val="24"/>
        </w:rPr>
        <w:t xml:space="preserve"> </w:t>
      </w:r>
      <w:r>
        <w:rPr>
          <w:sz w:val="24"/>
        </w:rPr>
        <w:t>опасных</w:t>
      </w:r>
      <w:r>
        <w:rPr>
          <w:spacing w:val="-58"/>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террористического)</w:t>
      </w:r>
      <w:r>
        <w:rPr>
          <w:spacing w:val="-1"/>
          <w:sz w:val="24"/>
        </w:rPr>
        <w:t xml:space="preserve"> </w:t>
      </w:r>
      <w:r>
        <w:rPr>
          <w:sz w:val="24"/>
        </w:rPr>
        <w:t>характера;</w:t>
      </w:r>
    </w:p>
    <w:p w:rsidR="00D01AE1" w:rsidRDefault="008C265F" w:rsidP="00A8400C">
      <w:pPr>
        <w:pStyle w:val="a4"/>
        <w:numPr>
          <w:ilvl w:val="0"/>
          <w:numId w:val="9"/>
        </w:numPr>
        <w:tabs>
          <w:tab w:val="left" w:pos="1130"/>
        </w:tabs>
        <w:spacing w:line="360" w:lineRule="auto"/>
        <w:ind w:right="849" w:firstLine="707"/>
        <w:rPr>
          <w:sz w:val="24"/>
        </w:rPr>
      </w:pPr>
      <w:r>
        <w:rPr>
          <w:sz w:val="24"/>
        </w:rPr>
        <w:t>понимание</w:t>
      </w:r>
      <w:r>
        <w:rPr>
          <w:spacing w:val="1"/>
          <w:sz w:val="24"/>
        </w:rPr>
        <w:t xml:space="preserve"> </w:t>
      </w:r>
      <w:r>
        <w:rPr>
          <w:sz w:val="24"/>
        </w:rPr>
        <w:t>причин,</w:t>
      </w:r>
      <w:r>
        <w:rPr>
          <w:spacing w:val="1"/>
          <w:sz w:val="24"/>
        </w:rPr>
        <w:t xml:space="preserve"> </w:t>
      </w:r>
      <w:r>
        <w:rPr>
          <w:sz w:val="24"/>
        </w:rPr>
        <w:t>механизмов</w:t>
      </w:r>
      <w:r>
        <w:rPr>
          <w:spacing w:val="1"/>
          <w:sz w:val="24"/>
        </w:rPr>
        <w:t xml:space="preserve"> </w:t>
      </w:r>
      <w:r>
        <w:rPr>
          <w:sz w:val="24"/>
        </w:rPr>
        <w:t>возникновения</w:t>
      </w:r>
      <w:r>
        <w:rPr>
          <w:spacing w:val="61"/>
          <w:sz w:val="24"/>
        </w:rPr>
        <w:t xml:space="preserve"> </w:t>
      </w:r>
      <w:r>
        <w:rPr>
          <w:sz w:val="24"/>
        </w:rPr>
        <w:t>и</w:t>
      </w:r>
      <w:r>
        <w:rPr>
          <w:spacing w:val="61"/>
          <w:sz w:val="24"/>
        </w:rPr>
        <w:t xml:space="preserve"> </w:t>
      </w:r>
      <w:r>
        <w:rPr>
          <w:sz w:val="24"/>
        </w:rPr>
        <w:t>последствий</w:t>
      </w:r>
      <w:r>
        <w:rPr>
          <w:spacing w:val="1"/>
          <w:sz w:val="24"/>
        </w:rPr>
        <w:t xml:space="preserve"> </w:t>
      </w:r>
      <w:r>
        <w:rPr>
          <w:sz w:val="24"/>
        </w:rPr>
        <w:t>распространѐнных видов опасных и чрезвычайных ситуаций, которые могут произойти 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(бытовые</w:t>
      </w:r>
      <w:r>
        <w:rPr>
          <w:spacing w:val="1"/>
          <w:sz w:val="24"/>
        </w:rPr>
        <w:t xml:space="preserve"> </w:t>
      </w:r>
      <w:r>
        <w:rPr>
          <w:sz w:val="24"/>
        </w:rPr>
        <w:t>условия,</w:t>
      </w:r>
      <w:r>
        <w:rPr>
          <w:spacing w:val="1"/>
          <w:sz w:val="24"/>
        </w:rPr>
        <w:t xml:space="preserve"> </w:t>
      </w:r>
      <w:r>
        <w:rPr>
          <w:sz w:val="24"/>
        </w:rPr>
        <w:t>дорожное</w:t>
      </w:r>
      <w:r>
        <w:rPr>
          <w:spacing w:val="1"/>
          <w:sz w:val="24"/>
        </w:rPr>
        <w:t xml:space="preserve"> </w:t>
      </w:r>
      <w:r>
        <w:rPr>
          <w:sz w:val="24"/>
        </w:rPr>
        <w:t>движение,</w:t>
      </w:r>
      <w:r>
        <w:rPr>
          <w:spacing w:val="1"/>
          <w:sz w:val="24"/>
        </w:rPr>
        <w:t xml:space="preserve"> </w:t>
      </w:r>
      <w:r>
        <w:rPr>
          <w:sz w:val="24"/>
        </w:rPr>
        <w:t xml:space="preserve">общественные     </w:t>
      </w:r>
      <w:r>
        <w:rPr>
          <w:spacing w:val="50"/>
          <w:sz w:val="24"/>
        </w:rPr>
        <w:t xml:space="preserve"> </w:t>
      </w:r>
      <w:r>
        <w:rPr>
          <w:sz w:val="24"/>
        </w:rPr>
        <w:t xml:space="preserve">места      </w:t>
      </w:r>
      <w:r>
        <w:rPr>
          <w:spacing w:val="49"/>
          <w:sz w:val="24"/>
        </w:rPr>
        <w:t xml:space="preserve"> </w:t>
      </w:r>
      <w:r>
        <w:rPr>
          <w:sz w:val="24"/>
        </w:rPr>
        <w:t xml:space="preserve">и      </w:t>
      </w:r>
      <w:r>
        <w:rPr>
          <w:spacing w:val="51"/>
          <w:sz w:val="24"/>
        </w:rPr>
        <w:t xml:space="preserve"> </w:t>
      </w:r>
      <w:r>
        <w:rPr>
          <w:sz w:val="24"/>
        </w:rPr>
        <w:t xml:space="preserve">социум,      </w:t>
      </w:r>
      <w:r>
        <w:rPr>
          <w:spacing w:val="53"/>
          <w:sz w:val="24"/>
        </w:rPr>
        <w:t xml:space="preserve"> </w:t>
      </w:r>
      <w:r>
        <w:rPr>
          <w:sz w:val="24"/>
        </w:rPr>
        <w:t xml:space="preserve">природа,      </w:t>
      </w:r>
      <w:r>
        <w:rPr>
          <w:spacing w:val="47"/>
          <w:sz w:val="24"/>
        </w:rPr>
        <w:t xml:space="preserve"> </w:t>
      </w:r>
      <w:r>
        <w:rPr>
          <w:sz w:val="24"/>
        </w:rPr>
        <w:t xml:space="preserve">коммуникационные      </w:t>
      </w:r>
      <w:r>
        <w:rPr>
          <w:spacing w:val="49"/>
          <w:sz w:val="24"/>
        </w:rPr>
        <w:t xml:space="preserve"> </w:t>
      </w:r>
      <w:r>
        <w:rPr>
          <w:sz w:val="24"/>
        </w:rPr>
        <w:t>связи</w:t>
      </w:r>
      <w:r>
        <w:rPr>
          <w:spacing w:val="-58"/>
          <w:sz w:val="24"/>
        </w:rPr>
        <w:t xml:space="preserve"> </w:t>
      </w:r>
      <w:r>
        <w:rPr>
          <w:sz w:val="24"/>
        </w:rPr>
        <w:t>и</w:t>
      </w:r>
      <w:r>
        <w:rPr>
          <w:spacing w:val="-1"/>
          <w:sz w:val="24"/>
        </w:rPr>
        <w:t xml:space="preserve"> </w:t>
      </w:r>
      <w:r>
        <w:rPr>
          <w:sz w:val="24"/>
        </w:rPr>
        <w:t>каналы);</w:t>
      </w:r>
    </w:p>
    <w:p w:rsidR="00D01AE1" w:rsidRDefault="008C265F" w:rsidP="00A8400C">
      <w:pPr>
        <w:pStyle w:val="a4"/>
        <w:numPr>
          <w:ilvl w:val="0"/>
          <w:numId w:val="9"/>
        </w:numPr>
        <w:tabs>
          <w:tab w:val="left" w:pos="1130"/>
          <w:tab w:val="left" w:pos="1749"/>
          <w:tab w:val="left" w:pos="3294"/>
          <w:tab w:val="left" w:pos="5575"/>
          <w:tab w:val="left" w:pos="6453"/>
          <w:tab w:val="left" w:pos="8452"/>
        </w:tabs>
        <w:spacing w:before="2" w:line="360" w:lineRule="auto"/>
        <w:ind w:right="849" w:firstLine="707"/>
        <w:rPr>
          <w:sz w:val="24"/>
        </w:rPr>
      </w:pPr>
      <w:r>
        <w:rPr>
          <w:sz w:val="24"/>
        </w:rPr>
        <w:t>овладение знаниями и умениями применять меры и средства индивидуальной</w:t>
      </w:r>
      <w:r>
        <w:rPr>
          <w:spacing w:val="1"/>
          <w:sz w:val="24"/>
        </w:rPr>
        <w:t xml:space="preserve"> </w:t>
      </w:r>
      <w:r>
        <w:rPr>
          <w:sz w:val="24"/>
        </w:rPr>
        <w:t>защиты,</w:t>
      </w:r>
      <w:r>
        <w:rPr>
          <w:sz w:val="24"/>
        </w:rPr>
        <w:tab/>
        <w:t>приѐмы</w:t>
      </w:r>
      <w:r>
        <w:rPr>
          <w:sz w:val="24"/>
        </w:rPr>
        <w:tab/>
        <w:t>рационального</w:t>
      </w:r>
      <w:r>
        <w:rPr>
          <w:sz w:val="24"/>
        </w:rPr>
        <w:tab/>
        <w:t>и</w:t>
      </w:r>
      <w:r>
        <w:rPr>
          <w:sz w:val="24"/>
        </w:rPr>
        <w:tab/>
        <w:t>безопасного</w:t>
      </w:r>
      <w:r>
        <w:rPr>
          <w:sz w:val="24"/>
        </w:rPr>
        <w:tab/>
      </w:r>
      <w:r>
        <w:rPr>
          <w:spacing w:val="-1"/>
          <w:sz w:val="24"/>
        </w:rPr>
        <w:t>поведения</w:t>
      </w:r>
      <w:r>
        <w:rPr>
          <w:spacing w:val="-58"/>
          <w:sz w:val="24"/>
        </w:rPr>
        <w:t xml:space="preserve"> </w:t>
      </w:r>
      <w:r>
        <w:rPr>
          <w:sz w:val="24"/>
        </w:rPr>
        <w:t>в</w:t>
      </w:r>
      <w:r>
        <w:rPr>
          <w:spacing w:val="-2"/>
          <w:sz w:val="24"/>
        </w:rPr>
        <w:t xml:space="preserve"> </w:t>
      </w:r>
      <w:r>
        <w:rPr>
          <w:sz w:val="24"/>
        </w:rPr>
        <w:t>опасных</w:t>
      </w:r>
      <w:r>
        <w:rPr>
          <w:spacing w:val="1"/>
          <w:sz w:val="24"/>
        </w:rPr>
        <w:t xml:space="preserve"> </w:t>
      </w:r>
      <w:r>
        <w:rPr>
          <w:sz w:val="24"/>
        </w:rPr>
        <w:t>и чрезвычайных</w:t>
      </w:r>
      <w:r>
        <w:rPr>
          <w:spacing w:val="1"/>
          <w:sz w:val="24"/>
        </w:rPr>
        <w:t xml:space="preserve"> </w:t>
      </w:r>
      <w:r>
        <w:rPr>
          <w:sz w:val="24"/>
        </w:rPr>
        <w:t>ситуациях;</w:t>
      </w:r>
    </w:p>
    <w:p w:rsidR="00D01AE1" w:rsidRDefault="008C265F" w:rsidP="00A8400C">
      <w:pPr>
        <w:pStyle w:val="a4"/>
        <w:numPr>
          <w:ilvl w:val="0"/>
          <w:numId w:val="9"/>
        </w:numPr>
        <w:tabs>
          <w:tab w:val="left" w:pos="1130"/>
        </w:tabs>
        <w:spacing w:line="360" w:lineRule="auto"/>
        <w:ind w:right="852" w:firstLine="707"/>
        <w:rPr>
          <w:sz w:val="24"/>
        </w:rPr>
      </w:pPr>
      <w:r>
        <w:rPr>
          <w:sz w:val="24"/>
        </w:rPr>
        <w:t>освоение основ медицинских знаний и владение умениями оказывать 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1"/>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1"/>
          <w:sz w:val="24"/>
        </w:rPr>
        <w:t xml:space="preserve"> </w:t>
      </w:r>
      <w:r>
        <w:rPr>
          <w:sz w:val="24"/>
        </w:rPr>
        <w:t>областей тела,</w:t>
      </w:r>
      <w:r>
        <w:rPr>
          <w:spacing w:val="-1"/>
          <w:sz w:val="24"/>
        </w:rPr>
        <w:t xml:space="preserve"> </w:t>
      </w:r>
      <w:r>
        <w:rPr>
          <w:sz w:val="24"/>
        </w:rPr>
        <w:t>ожогах, отморожениях, отравлениях;</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0"/>
          <w:numId w:val="9"/>
        </w:numPr>
        <w:tabs>
          <w:tab w:val="left" w:pos="1252"/>
        </w:tabs>
        <w:spacing w:before="90" w:line="360" w:lineRule="auto"/>
        <w:ind w:right="845" w:firstLine="707"/>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 обоснованные решения в опасной (чрезвычайной) ситуации с учѐтом реальных</w:t>
      </w:r>
      <w:r>
        <w:rPr>
          <w:spacing w:val="-57"/>
          <w:sz w:val="24"/>
        </w:rPr>
        <w:t xml:space="preserve"> </w:t>
      </w:r>
      <w:r>
        <w:rPr>
          <w:sz w:val="24"/>
        </w:rPr>
        <w:t>условий</w:t>
      </w:r>
      <w:r>
        <w:rPr>
          <w:spacing w:val="-1"/>
          <w:sz w:val="24"/>
        </w:rPr>
        <w:t xml:space="preserve"> </w:t>
      </w:r>
      <w:r>
        <w:rPr>
          <w:sz w:val="24"/>
        </w:rPr>
        <w:t>и возможностей;</w:t>
      </w:r>
    </w:p>
    <w:p w:rsidR="00D01AE1" w:rsidRDefault="008C265F" w:rsidP="00A8400C">
      <w:pPr>
        <w:pStyle w:val="a4"/>
        <w:numPr>
          <w:ilvl w:val="0"/>
          <w:numId w:val="9"/>
        </w:numPr>
        <w:tabs>
          <w:tab w:val="left" w:pos="1250"/>
        </w:tabs>
        <w:spacing w:before="2" w:line="360" w:lineRule="auto"/>
        <w:ind w:right="844" w:firstLine="707"/>
        <w:rPr>
          <w:sz w:val="24"/>
        </w:rPr>
      </w:pPr>
      <w:r>
        <w:rPr>
          <w:sz w:val="24"/>
        </w:rPr>
        <w:t>освоение основ экологической культуры, методов проектирования собственной</w:t>
      </w:r>
      <w:r>
        <w:rPr>
          <w:spacing w:val="1"/>
          <w:sz w:val="24"/>
        </w:rPr>
        <w:t xml:space="preserve"> </w:t>
      </w:r>
      <w:r>
        <w:rPr>
          <w:sz w:val="24"/>
        </w:rPr>
        <w:t xml:space="preserve">безопасной       </w:t>
      </w:r>
      <w:r>
        <w:rPr>
          <w:spacing w:val="27"/>
          <w:sz w:val="24"/>
        </w:rPr>
        <w:t xml:space="preserve"> </w:t>
      </w:r>
      <w:r>
        <w:rPr>
          <w:sz w:val="24"/>
        </w:rPr>
        <w:t xml:space="preserve">жизнедеятельности        </w:t>
      </w:r>
      <w:r>
        <w:rPr>
          <w:spacing w:val="25"/>
          <w:sz w:val="24"/>
        </w:rPr>
        <w:t xml:space="preserve"> </w:t>
      </w:r>
      <w:r>
        <w:rPr>
          <w:sz w:val="24"/>
        </w:rPr>
        <w:t xml:space="preserve">с        </w:t>
      </w:r>
      <w:r>
        <w:rPr>
          <w:spacing w:val="24"/>
          <w:sz w:val="24"/>
        </w:rPr>
        <w:t xml:space="preserve"> </w:t>
      </w:r>
      <w:r>
        <w:rPr>
          <w:sz w:val="24"/>
        </w:rPr>
        <w:t xml:space="preserve">учѐтом        </w:t>
      </w:r>
      <w:r>
        <w:rPr>
          <w:spacing w:val="24"/>
          <w:sz w:val="24"/>
        </w:rPr>
        <w:t xml:space="preserve"> </w:t>
      </w:r>
      <w:r>
        <w:rPr>
          <w:sz w:val="24"/>
        </w:rPr>
        <w:t xml:space="preserve">природных,        </w:t>
      </w:r>
      <w:r>
        <w:rPr>
          <w:spacing w:val="23"/>
          <w:sz w:val="24"/>
        </w:rPr>
        <w:t xml:space="preserve"> </w:t>
      </w:r>
      <w:r>
        <w:rPr>
          <w:sz w:val="24"/>
        </w:rPr>
        <w:t>техногенных</w:t>
      </w:r>
      <w:r>
        <w:rPr>
          <w:spacing w:val="-58"/>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рисков на</w:t>
      </w:r>
      <w:r>
        <w:rPr>
          <w:spacing w:val="-1"/>
          <w:sz w:val="24"/>
        </w:rPr>
        <w:t xml:space="preserve"> </w:t>
      </w:r>
      <w:r>
        <w:rPr>
          <w:sz w:val="24"/>
        </w:rPr>
        <w:t>территории</w:t>
      </w:r>
      <w:r>
        <w:rPr>
          <w:spacing w:val="-2"/>
          <w:sz w:val="24"/>
        </w:rPr>
        <w:t xml:space="preserve"> </w:t>
      </w:r>
      <w:r>
        <w:rPr>
          <w:sz w:val="24"/>
        </w:rPr>
        <w:t>проживания;</w:t>
      </w:r>
    </w:p>
    <w:p w:rsidR="00D01AE1" w:rsidRDefault="008C265F" w:rsidP="00A8400C">
      <w:pPr>
        <w:pStyle w:val="a4"/>
        <w:numPr>
          <w:ilvl w:val="0"/>
          <w:numId w:val="9"/>
        </w:numPr>
        <w:tabs>
          <w:tab w:val="left" w:pos="1250"/>
        </w:tabs>
        <w:spacing w:line="360" w:lineRule="auto"/>
        <w:ind w:right="847" w:firstLine="707"/>
        <w:rPr>
          <w:sz w:val="24"/>
        </w:rPr>
      </w:pPr>
      <w:r>
        <w:rPr>
          <w:sz w:val="24"/>
        </w:rPr>
        <w:t>овладение        знаниями        и        умениями        предупреждения        опасных</w:t>
      </w:r>
      <w:r>
        <w:rPr>
          <w:spacing w:val="1"/>
          <w:sz w:val="24"/>
        </w:rPr>
        <w:t xml:space="preserve"> </w:t>
      </w:r>
      <w:r>
        <w:rPr>
          <w:sz w:val="24"/>
        </w:rPr>
        <w:t>и чрезвычайных ситуаций во время пребывания в различных средах (бытовые условия,</w:t>
      </w:r>
      <w:r>
        <w:rPr>
          <w:spacing w:val="1"/>
          <w:sz w:val="24"/>
        </w:rPr>
        <w:t xml:space="preserve"> </w:t>
      </w:r>
      <w:r>
        <w:rPr>
          <w:sz w:val="24"/>
        </w:rPr>
        <w:t>дорожное движение, общественные места и социум, природа, коммуникационные связи и</w:t>
      </w:r>
      <w:r>
        <w:rPr>
          <w:spacing w:val="1"/>
          <w:sz w:val="24"/>
        </w:rPr>
        <w:t xml:space="preserve"> </w:t>
      </w:r>
      <w:r>
        <w:rPr>
          <w:sz w:val="24"/>
        </w:rPr>
        <w:t>каналы).</w:t>
      </w:r>
    </w:p>
    <w:p w:rsidR="00D01AE1" w:rsidRDefault="008C265F" w:rsidP="00A8400C">
      <w:pPr>
        <w:pStyle w:val="a4"/>
        <w:numPr>
          <w:ilvl w:val="3"/>
          <w:numId w:val="11"/>
        </w:numPr>
        <w:tabs>
          <w:tab w:val="left" w:pos="1890"/>
        </w:tabs>
        <w:spacing w:line="360" w:lineRule="auto"/>
        <w:ind w:left="162" w:right="852" w:firstLine="707"/>
        <w:rPr>
          <w:sz w:val="24"/>
        </w:rPr>
      </w:pPr>
      <w:r>
        <w:rPr>
          <w:sz w:val="24"/>
        </w:rPr>
        <w:t>Достижение</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ОБЖ</w:t>
      </w:r>
      <w:r>
        <w:rPr>
          <w:spacing w:val="1"/>
          <w:sz w:val="24"/>
        </w:rPr>
        <w:t xml:space="preserve"> </w:t>
      </w:r>
      <w:r>
        <w:rPr>
          <w:sz w:val="24"/>
        </w:rPr>
        <w:t>обеспечивается</w:t>
      </w:r>
      <w:r>
        <w:rPr>
          <w:spacing w:val="-57"/>
          <w:sz w:val="24"/>
        </w:rPr>
        <w:t xml:space="preserve"> </w:t>
      </w:r>
      <w:r>
        <w:rPr>
          <w:sz w:val="24"/>
        </w:rPr>
        <w:t>посредством</w:t>
      </w:r>
      <w:r>
        <w:rPr>
          <w:spacing w:val="1"/>
          <w:sz w:val="24"/>
        </w:rPr>
        <w:t xml:space="preserve"> </w:t>
      </w:r>
      <w:r>
        <w:rPr>
          <w:sz w:val="24"/>
        </w:rPr>
        <w:t>включения</w:t>
      </w:r>
      <w:r>
        <w:rPr>
          <w:spacing w:val="1"/>
          <w:sz w:val="24"/>
        </w:rPr>
        <w:t xml:space="preserve"> </w:t>
      </w:r>
      <w:r>
        <w:rPr>
          <w:sz w:val="24"/>
        </w:rPr>
        <w:t>в</w:t>
      </w:r>
      <w:r>
        <w:rPr>
          <w:spacing w:val="1"/>
          <w:sz w:val="24"/>
        </w:rPr>
        <w:t xml:space="preserve"> </w:t>
      </w:r>
      <w:r>
        <w:rPr>
          <w:sz w:val="24"/>
        </w:rPr>
        <w:t>указанную</w:t>
      </w:r>
      <w:r>
        <w:rPr>
          <w:spacing w:val="1"/>
          <w:sz w:val="24"/>
        </w:rPr>
        <w:t xml:space="preserve"> </w:t>
      </w:r>
      <w:r>
        <w:rPr>
          <w:sz w:val="24"/>
        </w:rPr>
        <w:t>программу</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модулей</w:t>
      </w:r>
      <w:r>
        <w:rPr>
          <w:spacing w:val="-1"/>
          <w:sz w:val="24"/>
        </w:rPr>
        <w:t xml:space="preserve"> </w:t>
      </w:r>
      <w:r>
        <w:rPr>
          <w:sz w:val="24"/>
        </w:rPr>
        <w:t>ОБЖ.</w:t>
      </w:r>
    </w:p>
    <w:p w:rsidR="00D01AE1" w:rsidRDefault="008C265F" w:rsidP="00A8400C">
      <w:pPr>
        <w:pStyle w:val="a4"/>
        <w:numPr>
          <w:ilvl w:val="3"/>
          <w:numId w:val="11"/>
        </w:numPr>
        <w:tabs>
          <w:tab w:val="left" w:pos="1890"/>
        </w:tabs>
        <w:spacing w:before="1" w:line="360" w:lineRule="auto"/>
        <w:ind w:left="162" w:right="847" w:firstLine="707"/>
        <w:rPr>
          <w:sz w:val="24"/>
        </w:rPr>
      </w:pPr>
      <w:r>
        <w:rPr>
          <w:sz w:val="24"/>
        </w:rPr>
        <w:t>Образовательная</w:t>
      </w:r>
      <w:r>
        <w:rPr>
          <w:spacing w:val="1"/>
          <w:sz w:val="24"/>
        </w:rPr>
        <w:t xml:space="preserve"> </w:t>
      </w:r>
      <w:r>
        <w:rPr>
          <w:sz w:val="24"/>
        </w:rPr>
        <w:t>организация</w:t>
      </w:r>
      <w:r>
        <w:rPr>
          <w:spacing w:val="1"/>
          <w:sz w:val="24"/>
        </w:rPr>
        <w:t xml:space="preserve"> </w:t>
      </w:r>
      <w:r>
        <w:rPr>
          <w:sz w:val="24"/>
        </w:rPr>
        <w:t>вправе</w:t>
      </w:r>
      <w:r>
        <w:rPr>
          <w:spacing w:val="1"/>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для освоения</w:t>
      </w:r>
      <w:r>
        <w:rPr>
          <w:spacing w:val="-1"/>
          <w:sz w:val="24"/>
        </w:rPr>
        <w:t xml:space="preserve"> </w:t>
      </w:r>
      <w:r>
        <w:rPr>
          <w:sz w:val="24"/>
        </w:rPr>
        <w:t>обучающимися модулей</w:t>
      </w:r>
      <w:r>
        <w:rPr>
          <w:spacing w:val="-1"/>
          <w:sz w:val="24"/>
        </w:rPr>
        <w:t xml:space="preserve"> </w:t>
      </w:r>
      <w:r>
        <w:rPr>
          <w:sz w:val="24"/>
        </w:rPr>
        <w:t>ОБЖ.</w:t>
      </w:r>
    </w:p>
    <w:p w:rsidR="00D01AE1" w:rsidRDefault="008C265F" w:rsidP="00A8400C">
      <w:pPr>
        <w:pStyle w:val="a4"/>
        <w:numPr>
          <w:ilvl w:val="3"/>
          <w:numId w:val="11"/>
        </w:numPr>
        <w:tabs>
          <w:tab w:val="left" w:pos="1890"/>
        </w:tabs>
        <w:spacing w:line="360" w:lineRule="auto"/>
        <w:ind w:left="162" w:right="852" w:firstLine="707"/>
        <w:rPr>
          <w:sz w:val="24"/>
        </w:rPr>
      </w:pPr>
      <w:r>
        <w:rPr>
          <w:sz w:val="24"/>
        </w:rPr>
        <w:t>Предлагается</w:t>
      </w:r>
      <w:r>
        <w:rPr>
          <w:spacing w:val="1"/>
          <w:sz w:val="24"/>
        </w:rPr>
        <w:t xml:space="preserve"> </w:t>
      </w:r>
      <w:r>
        <w:rPr>
          <w:sz w:val="24"/>
        </w:rPr>
        <w:t>распределение</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формируемых</w:t>
      </w:r>
      <w:r>
        <w:rPr>
          <w:spacing w:val="1"/>
          <w:sz w:val="24"/>
        </w:rPr>
        <w:t xml:space="preserve"> </w:t>
      </w:r>
      <w:r>
        <w:rPr>
          <w:sz w:val="24"/>
        </w:rPr>
        <w:t>в</w:t>
      </w:r>
      <w:r>
        <w:rPr>
          <w:spacing w:val="-57"/>
          <w:sz w:val="24"/>
        </w:rPr>
        <w:t xml:space="preserve"> </w:t>
      </w:r>
      <w:r>
        <w:rPr>
          <w:sz w:val="24"/>
        </w:rPr>
        <w:t>ходе</w:t>
      </w:r>
      <w:r>
        <w:rPr>
          <w:spacing w:val="-2"/>
          <w:sz w:val="24"/>
        </w:rPr>
        <w:t xml:space="preserve"> </w:t>
      </w:r>
      <w:r>
        <w:rPr>
          <w:sz w:val="24"/>
        </w:rPr>
        <w:t>изучения</w:t>
      </w:r>
      <w:r>
        <w:rPr>
          <w:spacing w:val="1"/>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ОБЖ, сгруппировать</w:t>
      </w:r>
      <w:r>
        <w:rPr>
          <w:spacing w:val="-3"/>
          <w:sz w:val="24"/>
        </w:rPr>
        <w:t xml:space="preserve"> </w:t>
      </w:r>
      <w:r>
        <w:rPr>
          <w:sz w:val="24"/>
        </w:rPr>
        <w:t>по</w:t>
      </w:r>
      <w:r>
        <w:rPr>
          <w:spacing w:val="1"/>
          <w:sz w:val="24"/>
        </w:rPr>
        <w:t xml:space="preserve"> </w:t>
      </w:r>
      <w:r>
        <w:rPr>
          <w:sz w:val="24"/>
        </w:rPr>
        <w:t>учебным</w:t>
      </w:r>
      <w:r>
        <w:rPr>
          <w:spacing w:val="-3"/>
          <w:sz w:val="24"/>
        </w:rPr>
        <w:t xml:space="preserve"> </w:t>
      </w:r>
      <w:r>
        <w:rPr>
          <w:sz w:val="24"/>
        </w:rPr>
        <w:t>модулям:</w:t>
      </w:r>
    </w:p>
    <w:p w:rsidR="00D01AE1" w:rsidRDefault="008C265F" w:rsidP="00A8400C">
      <w:pPr>
        <w:pStyle w:val="a4"/>
        <w:numPr>
          <w:ilvl w:val="4"/>
          <w:numId w:val="11"/>
        </w:numPr>
        <w:tabs>
          <w:tab w:val="left" w:pos="2070"/>
        </w:tabs>
        <w:spacing w:before="1" w:line="360" w:lineRule="auto"/>
        <w:ind w:right="846" w:firstLine="707"/>
        <w:rPr>
          <w:sz w:val="24"/>
        </w:rPr>
      </w:pPr>
      <w:r>
        <w:rPr>
          <w:sz w:val="24"/>
        </w:rPr>
        <w:t>модуль № 1 «Культура безопасности жизнедеятельности в современном</w:t>
      </w:r>
      <w:r>
        <w:rPr>
          <w:spacing w:val="-57"/>
          <w:sz w:val="24"/>
        </w:rPr>
        <w:t xml:space="preserve"> </w:t>
      </w:r>
      <w:r>
        <w:rPr>
          <w:sz w:val="24"/>
        </w:rPr>
        <w:t>обществе»:</w:t>
      </w:r>
    </w:p>
    <w:p w:rsidR="00D01AE1" w:rsidRDefault="008C265F">
      <w:pPr>
        <w:pStyle w:val="a3"/>
        <w:spacing w:line="360" w:lineRule="auto"/>
        <w:ind w:right="853"/>
      </w:pPr>
      <w:r>
        <w:t xml:space="preserve">объяснять   </w:t>
      </w:r>
      <w:r>
        <w:rPr>
          <w:spacing w:val="1"/>
        </w:rPr>
        <w:t xml:space="preserve"> </w:t>
      </w:r>
      <w:r>
        <w:t>понятия     опасной     и     чрезвычайной     ситуации,     анализировать,</w:t>
      </w:r>
      <w:r>
        <w:rPr>
          <w:spacing w:val="-57"/>
        </w:rPr>
        <w:t xml:space="preserve"> </w:t>
      </w:r>
      <w:r>
        <w:t>в</w:t>
      </w:r>
      <w:r>
        <w:rPr>
          <w:spacing w:val="1"/>
        </w:rPr>
        <w:t xml:space="preserve"> </w:t>
      </w:r>
      <w:r>
        <w:t>чѐм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1"/>
        </w:rPr>
        <w:t xml:space="preserve"> </w:t>
      </w:r>
      <w:r>
        <w:t>характера);</w:t>
      </w:r>
    </w:p>
    <w:p w:rsidR="00D01AE1" w:rsidRDefault="008C265F">
      <w:pPr>
        <w:pStyle w:val="a3"/>
        <w:spacing w:line="360" w:lineRule="auto"/>
        <w:ind w:right="846"/>
      </w:pPr>
      <w:r>
        <w:t>раскрывать</w:t>
      </w:r>
      <w:r>
        <w:rPr>
          <w:spacing w:val="40"/>
        </w:rPr>
        <w:t xml:space="preserve"> </w:t>
      </w:r>
      <w:r>
        <w:t>смысл</w:t>
      </w:r>
      <w:r>
        <w:rPr>
          <w:spacing w:val="41"/>
        </w:rPr>
        <w:t xml:space="preserve"> </w:t>
      </w:r>
      <w:r>
        <w:t>понятия</w:t>
      </w:r>
      <w:r>
        <w:rPr>
          <w:spacing w:val="40"/>
        </w:rPr>
        <w:t xml:space="preserve"> </w:t>
      </w:r>
      <w:r>
        <w:t>культуры</w:t>
      </w:r>
      <w:r>
        <w:rPr>
          <w:spacing w:val="41"/>
        </w:rPr>
        <w:t xml:space="preserve"> </w:t>
      </w:r>
      <w:r>
        <w:t>безопасности</w:t>
      </w:r>
      <w:r>
        <w:rPr>
          <w:spacing w:val="41"/>
        </w:rPr>
        <w:t xml:space="preserve"> </w:t>
      </w:r>
      <w:r>
        <w:t>(как</w:t>
      </w:r>
      <w:r>
        <w:rPr>
          <w:spacing w:val="41"/>
        </w:rPr>
        <w:t xml:space="preserve"> </w:t>
      </w:r>
      <w:r>
        <w:t>способности</w:t>
      </w:r>
      <w:r>
        <w:rPr>
          <w:spacing w:val="40"/>
        </w:rPr>
        <w:t xml:space="preserve"> </w:t>
      </w:r>
      <w:r>
        <w:t>предвидеть,</w:t>
      </w:r>
      <w:r>
        <w:rPr>
          <w:spacing w:val="-57"/>
        </w:rPr>
        <w:t xml:space="preserve"> </w:t>
      </w:r>
      <w:r>
        <w:t>по</w:t>
      </w:r>
      <w:r>
        <w:rPr>
          <w:spacing w:val="-1"/>
        </w:rPr>
        <w:t xml:space="preserve"> </w:t>
      </w:r>
      <w:r>
        <w:t>возможности</w:t>
      </w:r>
      <w:r>
        <w:rPr>
          <w:spacing w:val="-2"/>
        </w:rPr>
        <w:t xml:space="preserve"> </w:t>
      </w:r>
      <w:r>
        <w:t>избегать,</w:t>
      </w:r>
      <w:r>
        <w:rPr>
          <w:spacing w:val="-1"/>
        </w:rPr>
        <w:t xml:space="preserve"> </w:t>
      </w:r>
      <w:r>
        <w:t>действовать в</w:t>
      </w:r>
      <w:r>
        <w:rPr>
          <w:spacing w:val="-2"/>
        </w:rPr>
        <w:t xml:space="preserve"> </w:t>
      </w:r>
      <w:r>
        <w:t>опасных</w:t>
      </w:r>
      <w:r>
        <w:rPr>
          <w:spacing w:val="1"/>
        </w:rPr>
        <w:t xml:space="preserve"> </w:t>
      </w:r>
      <w:r>
        <w:t>ситуациях);</w:t>
      </w:r>
    </w:p>
    <w:p w:rsidR="00D01AE1" w:rsidRDefault="008C265F">
      <w:pPr>
        <w:pStyle w:val="a3"/>
        <w:spacing w:line="362" w:lineRule="auto"/>
        <w:ind w:right="853"/>
      </w:pPr>
      <w:r>
        <w:t>приводить примеры угрозы физическому, психическому здоровью человека и/или</w:t>
      </w:r>
      <w:r>
        <w:rPr>
          <w:spacing w:val="1"/>
        </w:rPr>
        <w:t xml:space="preserve"> </w:t>
      </w:r>
      <w:r>
        <w:t>нанесения ущерба</w:t>
      </w:r>
      <w:r>
        <w:rPr>
          <w:spacing w:val="-2"/>
        </w:rPr>
        <w:t xml:space="preserve"> </w:t>
      </w:r>
      <w:r>
        <w:t>имуществу,</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государства;</w:t>
      </w:r>
    </w:p>
    <w:p w:rsidR="00D01AE1" w:rsidRDefault="008C265F">
      <w:pPr>
        <w:pStyle w:val="a3"/>
        <w:spacing w:line="360" w:lineRule="auto"/>
        <w:ind w:right="851"/>
      </w:pPr>
      <w:r>
        <w:t>классифицировать</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w:t>
      </w:r>
      <w:r>
        <w:rPr>
          <w:spacing w:val="31"/>
        </w:rPr>
        <w:t xml:space="preserve"> </w:t>
      </w:r>
      <w:r>
        <w:t>–</w:t>
      </w:r>
      <w:r>
        <w:rPr>
          <w:spacing w:val="88"/>
        </w:rPr>
        <w:t xml:space="preserve"> </w:t>
      </w:r>
      <w:r>
        <w:t>люди,</w:t>
      </w:r>
      <w:r>
        <w:rPr>
          <w:spacing w:val="88"/>
        </w:rPr>
        <w:t xml:space="preserve"> </w:t>
      </w:r>
      <w:r>
        <w:t>животные,</w:t>
      </w:r>
      <w:r>
        <w:rPr>
          <w:spacing w:val="87"/>
        </w:rPr>
        <w:t xml:space="preserve"> </w:t>
      </w:r>
      <w:r>
        <w:t>вирусы</w:t>
      </w:r>
      <w:r>
        <w:rPr>
          <w:spacing w:val="88"/>
        </w:rPr>
        <w:t xml:space="preserve"> </w:t>
      </w:r>
      <w:r>
        <w:t>и</w:t>
      </w:r>
      <w:r>
        <w:rPr>
          <w:spacing w:val="88"/>
        </w:rPr>
        <w:t xml:space="preserve"> </w:t>
      </w:r>
      <w:r>
        <w:t>бактерии;</w:t>
      </w:r>
      <w:r>
        <w:rPr>
          <w:spacing w:val="89"/>
        </w:rPr>
        <w:t xml:space="preserve"> </w:t>
      </w:r>
      <w:r>
        <w:t>вещества,</w:t>
      </w:r>
      <w:r>
        <w:rPr>
          <w:spacing w:val="87"/>
        </w:rPr>
        <w:t xml:space="preserve"> </w:t>
      </w:r>
      <w:r>
        <w:t>предметы</w:t>
      </w:r>
      <w:r>
        <w:rPr>
          <w:spacing w:val="88"/>
        </w:rPr>
        <w:t xml:space="preserve"> </w:t>
      </w:r>
      <w:r>
        <w:t>и</w:t>
      </w:r>
      <w:r>
        <w:rPr>
          <w:spacing w:val="89"/>
        </w:rPr>
        <w:t xml:space="preserve"> </w:t>
      </w:r>
      <w:r>
        <w:t>явления),</w:t>
      </w:r>
      <w:r>
        <w:rPr>
          <w:spacing w:val="-58"/>
        </w:rPr>
        <w:t xml:space="preserve"> </w:t>
      </w:r>
      <w:r>
        <w:t>в</w:t>
      </w:r>
      <w:r>
        <w:rPr>
          <w:spacing w:val="-2"/>
        </w:rPr>
        <w:t xml:space="preserve"> </w:t>
      </w:r>
      <w:r>
        <w:t>том числе</w:t>
      </w:r>
      <w:r>
        <w:rPr>
          <w:spacing w:val="-1"/>
        </w:rPr>
        <w:t xml:space="preserve"> </w:t>
      </w:r>
      <w:r>
        <w:t>техногенного</w:t>
      </w:r>
      <w:r>
        <w:rPr>
          <w:spacing w:val="-1"/>
        </w:rPr>
        <w:t xml:space="preserve"> </w:t>
      </w:r>
      <w:r>
        <w:t>происхождения;</w:t>
      </w:r>
    </w:p>
    <w:p w:rsidR="00D01AE1" w:rsidRDefault="008C265F">
      <w:pPr>
        <w:pStyle w:val="a3"/>
        <w:ind w:left="869" w:firstLine="0"/>
      </w:pPr>
      <w:r>
        <w:t>раскрывать</w:t>
      </w:r>
      <w:r>
        <w:rPr>
          <w:spacing w:val="-3"/>
        </w:rPr>
        <w:t xml:space="preserve"> </w:t>
      </w:r>
      <w:r>
        <w:t>общие</w:t>
      </w:r>
      <w:r>
        <w:rPr>
          <w:spacing w:val="-4"/>
        </w:rPr>
        <w:t xml:space="preserve"> </w:t>
      </w:r>
      <w:r>
        <w:t>принципы</w:t>
      </w:r>
      <w:r>
        <w:rPr>
          <w:spacing w:val="-3"/>
        </w:rPr>
        <w:t xml:space="preserve"> </w:t>
      </w:r>
      <w:r>
        <w:t>безопасного</w:t>
      </w:r>
      <w:r>
        <w:rPr>
          <w:spacing w:val="-3"/>
        </w:rPr>
        <w:t xml:space="preserve"> </w:t>
      </w:r>
      <w:r>
        <w:t>поведения;</w:t>
      </w:r>
    </w:p>
    <w:p w:rsidR="00D01AE1" w:rsidRDefault="008C265F" w:rsidP="00A8400C">
      <w:pPr>
        <w:pStyle w:val="a4"/>
        <w:numPr>
          <w:ilvl w:val="4"/>
          <w:numId w:val="11"/>
        </w:numPr>
        <w:tabs>
          <w:tab w:val="left" w:pos="2070"/>
        </w:tabs>
        <w:spacing w:before="131"/>
        <w:ind w:left="2070" w:hanging="1201"/>
        <w:rPr>
          <w:sz w:val="24"/>
        </w:rPr>
      </w:pPr>
      <w:r>
        <w:rPr>
          <w:sz w:val="24"/>
        </w:rPr>
        <w:t>модуль</w:t>
      </w:r>
      <w:r>
        <w:rPr>
          <w:spacing w:val="-3"/>
          <w:sz w:val="24"/>
        </w:rPr>
        <w:t xml:space="preserve"> </w:t>
      </w:r>
      <w:r>
        <w:rPr>
          <w:sz w:val="24"/>
        </w:rPr>
        <w:t>№</w:t>
      </w:r>
      <w:r>
        <w:rPr>
          <w:spacing w:val="-3"/>
          <w:sz w:val="24"/>
        </w:rPr>
        <w:t xml:space="preserve"> </w:t>
      </w:r>
      <w:r>
        <w:rPr>
          <w:sz w:val="24"/>
        </w:rPr>
        <w:t>2</w:t>
      </w:r>
      <w:r>
        <w:rPr>
          <w:spacing w:val="3"/>
          <w:sz w:val="24"/>
        </w:rPr>
        <w:t xml:space="preserve"> </w:t>
      </w:r>
      <w:r>
        <w:rPr>
          <w:sz w:val="24"/>
        </w:rPr>
        <w:t>«Безопасность</w:t>
      </w:r>
      <w:r>
        <w:rPr>
          <w:spacing w:val="-3"/>
          <w:sz w:val="24"/>
        </w:rPr>
        <w:t xml:space="preserve"> </w:t>
      </w:r>
      <w:r>
        <w:rPr>
          <w:sz w:val="24"/>
        </w:rPr>
        <w:t>в</w:t>
      </w:r>
      <w:r>
        <w:rPr>
          <w:spacing w:val="-3"/>
          <w:sz w:val="24"/>
        </w:rPr>
        <w:t xml:space="preserve"> </w:t>
      </w:r>
      <w:r>
        <w:rPr>
          <w:sz w:val="24"/>
        </w:rPr>
        <w:t>быту»:</w:t>
      </w:r>
    </w:p>
    <w:p w:rsidR="00D01AE1" w:rsidRDefault="008C265F">
      <w:pPr>
        <w:pStyle w:val="a3"/>
        <w:spacing w:before="139"/>
        <w:ind w:left="869" w:firstLine="0"/>
        <w:jc w:val="left"/>
      </w:pPr>
      <w:r>
        <w:t>объяснять</w:t>
      </w:r>
      <w:r>
        <w:rPr>
          <w:spacing w:val="-4"/>
        </w:rPr>
        <w:t xml:space="preserve"> </w:t>
      </w:r>
      <w:r>
        <w:t>особенности</w:t>
      </w:r>
      <w:r>
        <w:rPr>
          <w:spacing w:val="-6"/>
        </w:rPr>
        <w:t xml:space="preserve"> </w:t>
      </w:r>
      <w:r>
        <w:t>жизнеобеспечения</w:t>
      </w:r>
      <w:r>
        <w:rPr>
          <w:spacing w:val="-4"/>
        </w:rPr>
        <w:t xml:space="preserve"> </w:t>
      </w:r>
      <w:r>
        <w:t>жилища;</w:t>
      </w:r>
    </w:p>
    <w:p w:rsidR="00D01AE1" w:rsidRDefault="008C265F">
      <w:pPr>
        <w:pStyle w:val="a3"/>
        <w:tabs>
          <w:tab w:val="left" w:pos="2975"/>
          <w:tab w:val="left" w:pos="4263"/>
          <w:tab w:val="left" w:pos="5517"/>
          <w:tab w:val="left" w:pos="5833"/>
          <w:tab w:val="left" w:pos="8448"/>
        </w:tabs>
        <w:spacing w:before="137" w:line="360" w:lineRule="auto"/>
        <w:ind w:right="855"/>
        <w:jc w:val="left"/>
      </w:pPr>
      <w:r>
        <w:t>классифицировать</w:t>
      </w:r>
      <w:r>
        <w:tab/>
        <w:t>источники</w:t>
      </w:r>
      <w:r>
        <w:tab/>
        <w:t>опасности</w:t>
      </w:r>
      <w:r>
        <w:tab/>
        <w:t>в</w:t>
      </w:r>
      <w:r>
        <w:tab/>
        <w:t xml:space="preserve">быту  </w:t>
      </w:r>
      <w:r>
        <w:rPr>
          <w:spacing w:val="18"/>
        </w:rPr>
        <w:t xml:space="preserve"> </w:t>
      </w:r>
      <w:r>
        <w:t>(пожароопасные</w:t>
      </w:r>
      <w:r>
        <w:tab/>
      </w:r>
      <w:r>
        <w:rPr>
          <w:spacing w:val="-1"/>
        </w:rPr>
        <w:t>предметы,</w:t>
      </w:r>
      <w:r>
        <w:rPr>
          <w:spacing w:val="-57"/>
        </w:rPr>
        <w:t xml:space="preserve"> </w:t>
      </w:r>
      <w:r>
        <w:t>электроприборы,</w:t>
      </w:r>
      <w:r>
        <w:rPr>
          <w:spacing w:val="-1"/>
        </w:rPr>
        <w:t xml:space="preserve"> </w:t>
      </w:r>
      <w:r>
        <w:t>газовое</w:t>
      </w:r>
      <w:r>
        <w:rPr>
          <w:spacing w:val="-2"/>
        </w:rPr>
        <w:t xml:space="preserve"> </w:t>
      </w:r>
      <w:r>
        <w:t>оборудование,</w:t>
      </w:r>
      <w:r>
        <w:rPr>
          <w:spacing w:val="-1"/>
        </w:rPr>
        <w:t xml:space="preserve"> </w:t>
      </w:r>
      <w:r>
        <w:t>бытовая химия,</w:t>
      </w:r>
      <w:r>
        <w:rPr>
          <w:spacing w:val="-1"/>
        </w:rPr>
        <w:t xml:space="preserve"> </w:t>
      </w:r>
      <w:r>
        <w:t>медикаменты);</w:t>
      </w:r>
    </w:p>
    <w:p w:rsidR="00D01AE1" w:rsidRDefault="008C265F">
      <w:pPr>
        <w:pStyle w:val="a3"/>
        <w:ind w:left="869" w:firstLine="0"/>
        <w:jc w:val="left"/>
      </w:pPr>
      <w:r>
        <w:t>знать</w:t>
      </w:r>
      <w:r>
        <w:rPr>
          <w:spacing w:val="77"/>
        </w:rPr>
        <w:t xml:space="preserve"> </w:t>
      </w:r>
      <w:r>
        <w:t xml:space="preserve">права,  </w:t>
      </w:r>
      <w:r>
        <w:rPr>
          <w:spacing w:val="15"/>
        </w:rPr>
        <w:t xml:space="preserve"> </w:t>
      </w:r>
      <w:r>
        <w:t xml:space="preserve">обязанности  </w:t>
      </w:r>
      <w:r>
        <w:rPr>
          <w:spacing w:val="17"/>
        </w:rPr>
        <w:t xml:space="preserve"> </w:t>
      </w:r>
      <w:r>
        <w:t xml:space="preserve">и  </w:t>
      </w:r>
      <w:r>
        <w:rPr>
          <w:spacing w:val="17"/>
        </w:rPr>
        <w:t xml:space="preserve"> </w:t>
      </w:r>
      <w:r>
        <w:t xml:space="preserve">ответственность  </w:t>
      </w:r>
      <w:r>
        <w:rPr>
          <w:spacing w:val="17"/>
        </w:rPr>
        <w:t xml:space="preserve"> </w:t>
      </w:r>
      <w:r>
        <w:t xml:space="preserve">граждан  </w:t>
      </w:r>
      <w:r>
        <w:rPr>
          <w:spacing w:val="17"/>
        </w:rPr>
        <w:t xml:space="preserve"> </w:t>
      </w:r>
      <w:r>
        <w:t xml:space="preserve">в  </w:t>
      </w:r>
      <w:r>
        <w:rPr>
          <w:spacing w:val="16"/>
        </w:rPr>
        <w:t xml:space="preserve"> </w:t>
      </w:r>
      <w:r>
        <w:t xml:space="preserve">области  </w:t>
      </w:r>
      <w:r>
        <w:rPr>
          <w:spacing w:val="17"/>
        </w:rPr>
        <w:t xml:space="preserve"> </w:t>
      </w:r>
      <w:r>
        <w:t>пожарной</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безопасности;</w:t>
      </w:r>
    </w:p>
    <w:p w:rsidR="00D01AE1" w:rsidRDefault="008C265F">
      <w:pPr>
        <w:pStyle w:val="a3"/>
        <w:spacing w:before="140" w:line="360" w:lineRule="auto"/>
        <w:ind w:right="854"/>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позволяющие</w:t>
      </w:r>
      <w:r>
        <w:rPr>
          <w:spacing w:val="1"/>
        </w:rPr>
        <w:t xml:space="preserve"> </w:t>
      </w:r>
      <w:r>
        <w:t>предупредить</w:t>
      </w:r>
      <w:r>
        <w:rPr>
          <w:spacing w:val="-57"/>
        </w:rPr>
        <w:t xml:space="preserve"> </w:t>
      </w:r>
      <w:r>
        <w:t>возникновение</w:t>
      </w:r>
      <w:r>
        <w:rPr>
          <w:spacing w:val="-2"/>
        </w:rPr>
        <w:t xml:space="preserve"> </w:t>
      </w:r>
      <w:r>
        <w:t>опасных</w:t>
      </w:r>
      <w:r>
        <w:rPr>
          <w:spacing w:val="1"/>
        </w:rPr>
        <w:t xml:space="preserve"> </w:t>
      </w:r>
      <w:r>
        <w:t>ситуаций в</w:t>
      </w:r>
      <w:r>
        <w:rPr>
          <w:spacing w:val="-2"/>
        </w:rPr>
        <w:t xml:space="preserve"> </w:t>
      </w:r>
      <w:r>
        <w:t>быту;</w:t>
      </w:r>
    </w:p>
    <w:p w:rsidR="00D01AE1" w:rsidRDefault="008C265F">
      <w:pPr>
        <w:pStyle w:val="a3"/>
        <w:ind w:left="869" w:firstLine="0"/>
      </w:pPr>
      <w:r>
        <w:t>распознавать</w:t>
      </w:r>
      <w:r>
        <w:rPr>
          <w:spacing w:val="-5"/>
        </w:rPr>
        <w:t xml:space="preserve"> </w:t>
      </w:r>
      <w:r>
        <w:t>ситуации</w:t>
      </w:r>
      <w:r>
        <w:rPr>
          <w:spacing w:val="-7"/>
        </w:rPr>
        <w:t xml:space="preserve"> </w:t>
      </w:r>
      <w:r>
        <w:t>криминального</w:t>
      </w:r>
      <w:r>
        <w:rPr>
          <w:spacing w:val="-7"/>
        </w:rPr>
        <w:t xml:space="preserve"> </w:t>
      </w:r>
      <w:r>
        <w:t>характера;</w:t>
      </w:r>
    </w:p>
    <w:p w:rsidR="00D01AE1" w:rsidRDefault="008C265F">
      <w:pPr>
        <w:pStyle w:val="a3"/>
        <w:spacing w:before="137" w:line="360" w:lineRule="auto"/>
        <w:ind w:right="855"/>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57"/>
        </w:rPr>
        <w:t xml:space="preserve"> </w:t>
      </w:r>
      <w:r>
        <w:t>сообщения;</w:t>
      </w:r>
    </w:p>
    <w:p w:rsidR="00D01AE1" w:rsidRDefault="008C265F">
      <w:pPr>
        <w:pStyle w:val="a3"/>
        <w:spacing w:line="360" w:lineRule="auto"/>
        <w:ind w:right="844"/>
      </w:pPr>
      <w:r>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1"/>
        </w:rPr>
        <w:t xml:space="preserve"> </w:t>
      </w:r>
      <w:r>
        <w:t>техногенного</w:t>
      </w:r>
      <w:r>
        <w:rPr>
          <w:spacing w:val="1"/>
        </w:rPr>
        <w:t xml:space="preserve"> </w:t>
      </w:r>
      <w:r>
        <w:t xml:space="preserve">происхождения      </w:t>
      </w:r>
      <w:r>
        <w:rPr>
          <w:spacing w:val="43"/>
        </w:rPr>
        <w:t xml:space="preserve"> </w:t>
      </w:r>
      <w:r>
        <w:t xml:space="preserve">в       </w:t>
      </w:r>
      <w:r>
        <w:rPr>
          <w:spacing w:val="39"/>
        </w:rPr>
        <w:t xml:space="preserve"> </w:t>
      </w:r>
      <w:r>
        <w:t xml:space="preserve">коммунальных       </w:t>
      </w:r>
      <w:r>
        <w:rPr>
          <w:spacing w:val="41"/>
        </w:rPr>
        <w:t xml:space="preserve"> </w:t>
      </w:r>
      <w:r>
        <w:t xml:space="preserve">системах       </w:t>
      </w:r>
      <w:r>
        <w:rPr>
          <w:spacing w:val="44"/>
        </w:rPr>
        <w:t xml:space="preserve"> </w:t>
      </w:r>
      <w:r>
        <w:t xml:space="preserve">жизнеобеспечения       </w:t>
      </w:r>
      <w:r>
        <w:rPr>
          <w:spacing w:val="42"/>
        </w:rPr>
        <w:t xml:space="preserve"> </w:t>
      </w:r>
      <w:r>
        <w:t>(водо-</w:t>
      </w:r>
      <w:r>
        <w:rPr>
          <w:spacing w:val="-58"/>
        </w:rPr>
        <w:t xml:space="preserve"> </w:t>
      </w:r>
      <w:r>
        <w:t>и</w:t>
      </w:r>
      <w:r>
        <w:rPr>
          <w:spacing w:val="-1"/>
        </w:rPr>
        <w:t xml:space="preserve"> </w:t>
      </w:r>
      <w:r>
        <w:t>газоснабжение,</w:t>
      </w:r>
      <w:r>
        <w:rPr>
          <w:spacing w:val="-1"/>
        </w:rPr>
        <w:t xml:space="preserve"> </w:t>
      </w:r>
      <w:r>
        <w:t>канализация, электроэнергетические</w:t>
      </w:r>
      <w:r>
        <w:rPr>
          <w:spacing w:val="-2"/>
        </w:rPr>
        <w:t xml:space="preserve"> </w:t>
      </w:r>
      <w:r>
        <w:t>и тепловые</w:t>
      </w:r>
      <w:r>
        <w:rPr>
          <w:spacing w:val="-3"/>
        </w:rPr>
        <w:t xml:space="preserve"> </w:t>
      </w:r>
      <w:r>
        <w:t>сети);</w:t>
      </w:r>
    </w:p>
    <w:p w:rsidR="00D01AE1" w:rsidRDefault="008C265F">
      <w:pPr>
        <w:pStyle w:val="a3"/>
        <w:spacing w:before="2"/>
        <w:ind w:left="869" w:firstLine="0"/>
      </w:pPr>
      <w:r>
        <w:t>безопасно</w:t>
      </w:r>
      <w:r>
        <w:rPr>
          <w:spacing w:val="-4"/>
        </w:rPr>
        <w:t xml:space="preserve"> </w:t>
      </w:r>
      <w:r>
        <w:t>действовать</w:t>
      </w:r>
      <w:r>
        <w:rPr>
          <w:spacing w:val="-4"/>
        </w:rPr>
        <w:t xml:space="preserve"> </w:t>
      </w:r>
      <w:r>
        <w:t>в</w:t>
      </w:r>
      <w:r>
        <w:rPr>
          <w:spacing w:val="-5"/>
        </w:rPr>
        <w:t xml:space="preserve"> </w:t>
      </w:r>
      <w:r>
        <w:t>ситуациях</w:t>
      </w:r>
      <w:r>
        <w:rPr>
          <w:spacing w:val="-2"/>
        </w:rPr>
        <w:t xml:space="preserve"> </w:t>
      </w:r>
      <w:r>
        <w:t>криминального</w:t>
      </w:r>
      <w:r>
        <w:rPr>
          <w:spacing w:val="-3"/>
        </w:rPr>
        <w:t xml:space="preserve"> </w:t>
      </w:r>
      <w:r>
        <w:t>характера;</w:t>
      </w:r>
    </w:p>
    <w:p w:rsidR="00D01AE1" w:rsidRDefault="008C265F">
      <w:pPr>
        <w:pStyle w:val="a3"/>
        <w:spacing w:before="137" w:line="360" w:lineRule="auto"/>
        <w:ind w:right="851"/>
      </w:pPr>
      <w:r>
        <w:t xml:space="preserve">безопасно  </w:t>
      </w:r>
      <w:r>
        <w:rPr>
          <w:spacing w:val="1"/>
        </w:rPr>
        <w:t xml:space="preserve"> </w:t>
      </w:r>
      <w:r>
        <w:t>действовать    при    пожаре    в    жилых    и    общественных    зданиях,</w:t>
      </w:r>
      <w:r>
        <w:rPr>
          <w:spacing w:val="-57"/>
        </w:rPr>
        <w:t xml:space="preserve"> </w:t>
      </w:r>
      <w:r>
        <w:t>в</w:t>
      </w:r>
      <w:r>
        <w:rPr>
          <w:spacing w:val="-2"/>
        </w:rPr>
        <w:t xml:space="preserve"> </w:t>
      </w:r>
      <w:r>
        <w:t>том</w:t>
      </w:r>
      <w:r>
        <w:rPr>
          <w:spacing w:val="-1"/>
        </w:rPr>
        <w:t xml:space="preserve"> </w:t>
      </w:r>
      <w:r>
        <w:t>числе</w:t>
      </w:r>
      <w:r>
        <w:rPr>
          <w:spacing w:val="-1"/>
        </w:rPr>
        <w:t xml:space="preserve"> </w:t>
      </w:r>
      <w:r>
        <w:t>правильно</w:t>
      </w:r>
      <w:r>
        <w:rPr>
          <w:spacing w:val="-4"/>
        </w:rPr>
        <w:t xml:space="preserve"> </w:t>
      </w:r>
      <w:r>
        <w:t>использовать первичные</w:t>
      </w:r>
      <w:r>
        <w:rPr>
          <w:spacing w:val="-2"/>
        </w:rPr>
        <w:t xml:space="preserve"> </w:t>
      </w:r>
      <w:r>
        <w:t>средства</w:t>
      </w:r>
      <w:r>
        <w:rPr>
          <w:spacing w:val="-1"/>
        </w:rPr>
        <w:t xml:space="preserve"> </w:t>
      </w:r>
      <w:r>
        <w:t>пожаротушения;</w:t>
      </w:r>
    </w:p>
    <w:p w:rsidR="00D01AE1" w:rsidRDefault="008C265F" w:rsidP="00A8400C">
      <w:pPr>
        <w:pStyle w:val="a4"/>
        <w:numPr>
          <w:ilvl w:val="4"/>
          <w:numId w:val="11"/>
        </w:numPr>
        <w:tabs>
          <w:tab w:val="left" w:pos="2070"/>
        </w:tabs>
        <w:ind w:left="2070" w:hanging="1201"/>
        <w:rPr>
          <w:sz w:val="24"/>
        </w:rPr>
      </w:pPr>
      <w:r>
        <w:rPr>
          <w:sz w:val="24"/>
        </w:rPr>
        <w:t>модуль</w:t>
      </w:r>
      <w:r>
        <w:rPr>
          <w:spacing w:val="-4"/>
          <w:sz w:val="24"/>
        </w:rPr>
        <w:t xml:space="preserve"> </w:t>
      </w:r>
      <w:r>
        <w:rPr>
          <w:sz w:val="24"/>
        </w:rPr>
        <w:t>№</w:t>
      </w:r>
      <w:r>
        <w:rPr>
          <w:spacing w:val="-5"/>
          <w:sz w:val="24"/>
        </w:rPr>
        <w:t xml:space="preserve"> </w:t>
      </w:r>
      <w:r>
        <w:rPr>
          <w:sz w:val="24"/>
        </w:rPr>
        <w:t>3</w:t>
      </w:r>
      <w:r>
        <w:rPr>
          <w:spacing w:val="2"/>
          <w:sz w:val="24"/>
        </w:rPr>
        <w:t xml:space="preserve"> </w:t>
      </w:r>
      <w:r>
        <w:rPr>
          <w:sz w:val="24"/>
        </w:rPr>
        <w:t>«Безопасность на</w:t>
      </w:r>
      <w:r>
        <w:rPr>
          <w:spacing w:val="-5"/>
          <w:sz w:val="24"/>
        </w:rPr>
        <w:t xml:space="preserve"> </w:t>
      </w:r>
      <w:r>
        <w:rPr>
          <w:sz w:val="24"/>
        </w:rPr>
        <w:t>транспорте»:</w:t>
      </w:r>
    </w:p>
    <w:p w:rsidR="00D01AE1" w:rsidRDefault="008C265F">
      <w:pPr>
        <w:pStyle w:val="a3"/>
        <w:spacing w:before="139" w:line="360" w:lineRule="auto"/>
        <w:ind w:right="851"/>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1"/>
        </w:rPr>
        <w:t xml:space="preserve"> </w:t>
      </w:r>
      <w:r>
        <w:t>водный, воздушный);</w:t>
      </w:r>
    </w:p>
    <w:p w:rsidR="00D01AE1" w:rsidRDefault="008C265F">
      <w:pPr>
        <w:pStyle w:val="a3"/>
        <w:spacing w:line="360" w:lineRule="auto"/>
        <w:ind w:right="855"/>
      </w:pPr>
      <w:r>
        <w:t>соблюдать правила дорожного движения, установленные для пешехода, пассажира,</w:t>
      </w:r>
      <w:r>
        <w:rPr>
          <w:spacing w:val="-57"/>
        </w:rPr>
        <w:t xml:space="preserve"> </w:t>
      </w:r>
      <w:r>
        <w:t>водителя</w:t>
      </w:r>
      <w:r>
        <w:rPr>
          <w:spacing w:val="-2"/>
        </w:rPr>
        <w:t xml:space="preserve"> </w:t>
      </w:r>
      <w:r>
        <w:t>велосипеда</w:t>
      </w:r>
      <w:r>
        <w:rPr>
          <w:spacing w:val="-1"/>
        </w:rPr>
        <w:t xml:space="preserve"> </w:t>
      </w:r>
      <w:r>
        <w:t>и иных</w:t>
      </w:r>
      <w:r>
        <w:rPr>
          <w:spacing w:val="1"/>
        </w:rPr>
        <w:t xml:space="preserve"> </w:t>
      </w:r>
      <w:r>
        <w:t>средств</w:t>
      </w:r>
      <w:r>
        <w:rPr>
          <w:spacing w:val="-1"/>
        </w:rPr>
        <w:t xml:space="preserve"> </w:t>
      </w:r>
      <w:r>
        <w:t>передвижения;</w:t>
      </w:r>
    </w:p>
    <w:p w:rsidR="00D01AE1" w:rsidRDefault="008C265F">
      <w:pPr>
        <w:pStyle w:val="a3"/>
        <w:spacing w:before="1" w:line="360" w:lineRule="auto"/>
        <w:ind w:right="853"/>
      </w:pPr>
      <w:r>
        <w:t>предупреждать   возникновение   сложных   и</w:t>
      </w:r>
      <w:r>
        <w:rPr>
          <w:spacing w:val="60"/>
        </w:rPr>
        <w:t xml:space="preserve"> </w:t>
      </w:r>
      <w:r>
        <w:t>опасных   ситуаций</w:t>
      </w:r>
      <w:r>
        <w:rPr>
          <w:spacing w:val="60"/>
        </w:rPr>
        <w:t xml:space="preserve"> </w:t>
      </w:r>
      <w:r>
        <w:t>на   транспорте,</w:t>
      </w:r>
      <w:r>
        <w:rPr>
          <w:spacing w:val="1"/>
        </w:rPr>
        <w:t xml:space="preserve"> </w:t>
      </w:r>
      <w:r>
        <w:t>в</w:t>
      </w:r>
      <w:r>
        <w:rPr>
          <w:spacing w:val="-3"/>
        </w:rPr>
        <w:t xml:space="preserve"> </w:t>
      </w:r>
      <w:r>
        <w:t>том</w:t>
      </w:r>
      <w:r>
        <w:rPr>
          <w:spacing w:val="-1"/>
        </w:rPr>
        <w:t xml:space="preserve"> </w:t>
      </w:r>
      <w:r>
        <w:t>числе</w:t>
      </w:r>
      <w:r>
        <w:rPr>
          <w:spacing w:val="-2"/>
        </w:rPr>
        <w:t xml:space="preserve"> </w:t>
      </w:r>
      <w:r>
        <w:t>криминогенного</w:t>
      </w:r>
      <w:r>
        <w:rPr>
          <w:spacing w:val="-4"/>
        </w:rPr>
        <w:t xml:space="preserve"> </w:t>
      </w:r>
      <w:r>
        <w:t>характера</w:t>
      </w:r>
      <w:r>
        <w:rPr>
          <w:spacing w:val="-2"/>
        </w:rPr>
        <w:t xml:space="preserve"> </w:t>
      </w:r>
      <w:r>
        <w:t>и</w:t>
      </w:r>
      <w:r>
        <w:rPr>
          <w:spacing w:val="-1"/>
        </w:rPr>
        <w:t xml:space="preserve"> </w:t>
      </w:r>
      <w:r>
        <w:t>ситуации</w:t>
      </w:r>
      <w:r>
        <w:rPr>
          <w:spacing w:val="2"/>
        </w:rPr>
        <w:t xml:space="preserve"> </w:t>
      </w:r>
      <w:r>
        <w:t>угрозы</w:t>
      </w:r>
      <w:r>
        <w:rPr>
          <w:spacing w:val="-2"/>
        </w:rPr>
        <w:t xml:space="preserve"> </w:t>
      </w:r>
      <w:r>
        <w:t>террористического</w:t>
      </w:r>
      <w:r>
        <w:rPr>
          <w:spacing w:val="-1"/>
        </w:rPr>
        <w:t xml:space="preserve"> </w:t>
      </w:r>
      <w:r>
        <w:t>акта;</w:t>
      </w:r>
    </w:p>
    <w:p w:rsidR="00D01AE1" w:rsidRDefault="008C265F">
      <w:pPr>
        <w:pStyle w:val="a3"/>
        <w:spacing w:line="360" w:lineRule="auto"/>
        <w:ind w:right="849"/>
      </w:pPr>
      <w:r>
        <w:t>безопасно действовать в ситуациях, когда человек стал участником 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1"/>
        </w:rPr>
        <w:t xml:space="preserve"> </w:t>
      </w:r>
      <w:r>
        <w:t>водном),</w:t>
      </w:r>
      <w:r>
        <w:rPr>
          <w:spacing w:val="1"/>
        </w:rPr>
        <w:t xml:space="preserve"> </w:t>
      </w:r>
      <w:r>
        <w:t>в</w:t>
      </w:r>
      <w:r>
        <w:rPr>
          <w:spacing w:val="60"/>
        </w:rPr>
        <w:t xml:space="preserve"> </w:t>
      </w:r>
      <w:r>
        <w:t>том</w:t>
      </w:r>
      <w:r>
        <w:rPr>
          <w:spacing w:val="1"/>
        </w:rPr>
        <w:t xml:space="preserve"> </w:t>
      </w:r>
      <w:r>
        <w:t>числе</w:t>
      </w:r>
      <w:r>
        <w:rPr>
          <w:spacing w:val="-2"/>
        </w:rPr>
        <w:t xml:space="preserve"> </w:t>
      </w:r>
      <w:r>
        <w:t>вызванного террористическим</w:t>
      </w:r>
      <w:r>
        <w:rPr>
          <w:spacing w:val="-1"/>
        </w:rPr>
        <w:t xml:space="preserve"> </w:t>
      </w:r>
      <w:r>
        <w:t>актом;</w:t>
      </w:r>
    </w:p>
    <w:p w:rsidR="00D01AE1" w:rsidRDefault="008C265F" w:rsidP="00A8400C">
      <w:pPr>
        <w:pStyle w:val="a4"/>
        <w:numPr>
          <w:ilvl w:val="4"/>
          <w:numId w:val="11"/>
        </w:numPr>
        <w:tabs>
          <w:tab w:val="left" w:pos="2070"/>
        </w:tabs>
        <w:spacing w:line="275" w:lineRule="exact"/>
        <w:ind w:left="2070"/>
        <w:rPr>
          <w:sz w:val="24"/>
        </w:rPr>
      </w:pPr>
      <w:r>
        <w:rPr>
          <w:sz w:val="24"/>
        </w:rPr>
        <w:t>модуль</w:t>
      </w:r>
      <w:r>
        <w:rPr>
          <w:spacing w:val="-4"/>
          <w:sz w:val="24"/>
        </w:rPr>
        <w:t xml:space="preserve"> </w:t>
      </w:r>
      <w:r>
        <w:rPr>
          <w:sz w:val="24"/>
        </w:rPr>
        <w:t>№</w:t>
      </w:r>
      <w:r>
        <w:rPr>
          <w:spacing w:val="-5"/>
          <w:sz w:val="24"/>
        </w:rPr>
        <w:t xml:space="preserve"> </w:t>
      </w:r>
      <w:r>
        <w:rPr>
          <w:sz w:val="24"/>
        </w:rPr>
        <w:t>4</w:t>
      </w:r>
      <w:r>
        <w:rPr>
          <w:spacing w:val="2"/>
          <w:sz w:val="24"/>
        </w:rPr>
        <w:t xml:space="preserve"> </w:t>
      </w:r>
      <w:r>
        <w:rPr>
          <w:sz w:val="24"/>
        </w:rPr>
        <w:t>«Безопасность</w:t>
      </w:r>
      <w:r>
        <w:rPr>
          <w:spacing w:val="-3"/>
          <w:sz w:val="24"/>
        </w:rPr>
        <w:t xml:space="preserve"> </w:t>
      </w:r>
      <w:r>
        <w:rPr>
          <w:sz w:val="24"/>
        </w:rPr>
        <w:t>в</w:t>
      </w:r>
      <w:r>
        <w:rPr>
          <w:spacing w:val="-5"/>
          <w:sz w:val="24"/>
        </w:rPr>
        <w:t xml:space="preserve"> </w:t>
      </w:r>
      <w:r>
        <w:rPr>
          <w:sz w:val="24"/>
        </w:rPr>
        <w:t>общественных</w:t>
      </w:r>
      <w:r>
        <w:rPr>
          <w:spacing w:val="-3"/>
          <w:sz w:val="24"/>
        </w:rPr>
        <w:t xml:space="preserve"> </w:t>
      </w:r>
      <w:r>
        <w:rPr>
          <w:sz w:val="24"/>
        </w:rPr>
        <w:t>местах»:</w:t>
      </w:r>
    </w:p>
    <w:p w:rsidR="00D01AE1" w:rsidRDefault="008C265F">
      <w:pPr>
        <w:pStyle w:val="a3"/>
        <w:spacing w:before="139" w:line="360" w:lineRule="auto"/>
        <w:ind w:right="851"/>
      </w:pPr>
      <w:r>
        <w:t>характеризовать потенциальные источники опасности в общественных местах, 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r>
        <w:rPr>
          <w:spacing w:val="1"/>
        </w:rPr>
        <w:t xml:space="preserve"> </w:t>
      </w:r>
      <w:r>
        <w:t>распознавать</w:t>
      </w:r>
      <w:r>
        <w:rPr>
          <w:spacing w:val="1"/>
        </w:rPr>
        <w:t xml:space="preserve"> </w:t>
      </w:r>
      <w:r>
        <w:t>и</w:t>
      </w:r>
      <w:r>
        <w:rPr>
          <w:spacing w:val="1"/>
        </w:rPr>
        <w:t xml:space="preserve"> </w:t>
      </w:r>
      <w:r>
        <w:t>характеризовать</w:t>
      </w:r>
      <w:r>
        <w:rPr>
          <w:spacing w:val="1"/>
        </w:rPr>
        <w:t xml:space="preserve"> </w:t>
      </w:r>
      <w:r>
        <w:t>ситуации</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1"/>
        </w:rPr>
        <w:t xml:space="preserve"> </w:t>
      </w:r>
      <w:r>
        <w:t>характера</w:t>
      </w:r>
      <w:r>
        <w:rPr>
          <w:spacing w:val="1"/>
        </w:rPr>
        <w:t xml:space="preserve"> </w:t>
      </w:r>
      <w:r>
        <w:t>(кража,</w:t>
      </w:r>
      <w:r>
        <w:rPr>
          <w:spacing w:val="1"/>
        </w:rPr>
        <w:t xml:space="preserve"> </w:t>
      </w:r>
      <w:r>
        <w:t>грабѐж,</w:t>
      </w:r>
      <w:r>
        <w:rPr>
          <w:spacing w:val="1"/>
        </w:rPr>
        <w:t xml:space="preserve"> </w:t>
      </w:r>
      <w:r>
        <w:t>мошенничество,</w:t>
      </w:r>
      <w:r>
        <w:rPr>
          <w:spacing w:val="1"/>
        </w:rPr>
        <w:t xml:space="preserve"> </w:t>
      </w:r>
      <w:r>
        <w:t>хулиганство,</w:t>
      </w:r>
      <w:r>
        <w:rPr>
          <w:spacing w:val="-2"/>
        </w:rPr>
        <w:t xml:space="preserve"> </w:t>
      </w:r>
      <w:r>
        <w:t>ксенофобия);</w:t>
      </w:r>
    </w:p>
    <w:p w:rsidR="00D01AE1" w:rsidRDefault="008C265F">
      <w:pPr>
        <w:pStyle w:val="a3"/>
        <w:spacing w:before="1" w:line="360" w:lineRule="auto"/>
        <w:ind w:right="851"/>
      </w:pPr>
      <w:r>
        <w:t>соблюдать</w:t>
      </w:r>
      <w:r>
        <w:rPr>
          <w:spacing w:val="23"/>
        </w:rPr>
        <w:t xml:space="preserve"> </w:t>
      </w:r>
      <w:r>
        <w:t>правила</w:t>
      </w:r>
      <w:r>
        <w:rPr>
          <w:spacing w:val="20"/>
        </w:rPr>
        <w:t xml:space="preserve"> </w:t>
      </w:r>
      <w:r>
        <w:t>безопасного</w:t>
      </w:r>
      <w:r>
        <w:rPr>
          <w:spacing w:val="24"/>
        </w:rPr>
        <w:t xml:space="preserve"> </w:t>
      </w:r>
      <w:r>
        <w:t>поведения</w:t>
      </w:r>
      <w:r>
        <w:rPr>
          <w:spacing w:val="20"/>
        </w:rPr>
        <w:t xml:space="preserve"> </w:t>
      </w:r>
      <w:r>
        <w:t>в</w:t>
      </w:r>
      <w:r>
        <w:rPr>
          <w:spacing w:val="20"/>
        </w:rPr>
        <w:t xml:space="preserve"> </w:t>
      </w:r>
      <w:r>
        <w:t>местах</w:t>
      </w:r>
      <w:r>
        <w:rPr>
          <w:spacing w:val="26"/>
        </w:rPr>
        <w:t xml:space="preserve"> </w:t>
      </w:r>
      <w:r>
        <w:t>массового</w:t>
      </w:r>
      <w:r>
        <w:rPr>
          <w:spacing w:val="22"/>
        </w:rPr>
        <w:t xml:space="preserve"> </w:t>
      </w:r>
      <w:r>
        <w:t>пребывания</w:t>
      </w:r>
      <w:r>
        <w:rPr>
          <w:spacing w:val="23"/>
        </w:rPr>
        <w:t xml:space="preserve"> </w:t>
      </w:r>
      <w:r>
        <w:t>людей</w:t>
      </w:r>
      <w:r>
        <w:rPr>
          <w:spacing w:val="-57"/>
        </w:rPr>
        <w:t xml:space="preserve"> </w:t>
      </w:r>
      <w:r>
        <w:t>(в</w:t>
      </w:r>
      <w:r>
        <w:rPr>
          <w:spacing w:val="-2"/>
        </w:rPr>
        <w:t xml:space="preserve"> </w:t>
      </w:r>
      <w:r>
        <w:t>толпе);</w:t>
      </w:r>
    </w:p>
    <w:p w:rsidR="00D01AE1" w:rsidRDefault="008C265F">
      <w:pPr>
        <w:pStyle w:val="a3"/>
        <w:ind w:left="869" w:firstLine="0"/>
      </w:pPr>
      <w:r>
        <w:t>знать</w:t>
      </w:r>
      <w:r>
        <w:rPr>
          <w:spacing w:val="-7"/>
        </w:rPr>
        <w:t xml:space="preserve"> </w:t>
      </w:r>
      <w:r>
        <w:t>правила</w:t>
      </w:r>
      <w:r>
        <w:rPr>
          <w:spacing w:val="-5"/>
        </w:rPr>
        <w:t xml:space="preserve"> </w:t>
      </w:r>
      <w:r>
        <w:t>информирования</w:t>
      </w:r>
      <w:r>
        <w:rPr>
          <w:spacing w:val="-4"/>
        </w:rPr>
        <w:t xml:space="preserve"> </w:t>
      </w:r>
      <w:r>
        <w:t>экстренных</w:t>
      </w:r>
      <w:r>
        <w:rPr>
          <w:spacing w:val="-3"/>
        </w:rPr>
        <w:t xml:space="preserve"> </w:t>
      </w:r>
      <w:r>
        <w:t>служб;</w:t>
      </w:r>
    </w:p>
    <w:p w:rsidR="00D01AE1" w:rsidRDefault="008C265F">
      <w:pPr>
        <w:pStyle w:val="a3"/>
        <w:spacing w:before="136" w:line="360" w:lineRule="auto"/>
        <w:ind w:right="856"/>
      </w:pPr>
      <w:r>
        <w:t>безопасно</w:t>
      </w:r>
      <w:r>
        <w:rPr>
          <w:spacing w:val="1"/>
        </w:rPr>
        <w:t xml:space="preserve"> </w:t>
      </w:r>
      <w:r>
        <w:t>действовать</w:t>
      </w:r>
      <w:r>
        <w:rPr>
          <w:spacing w:val="1"/>
        </w:rPr>
        <w:t xml:space="preserve"> </w:t>
      </w:r>
      <w:r>
        <w:t>при</w:t>
      </w:r>
      <w:r>
        <w:rPr>
          <w:spacing w:val="1"/>
        </w:rPr>
        <w:t xml:space="preserve"> </w:t>
      </w:r>
      <w:r>
        <w:t>обнаружении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бесхозных</w:t>
      </w:r>
      <w:r>
        <w:rPr>
          <w:spacing w:val="1"/>
        </w:rPr>
        <w:t xml:space="preserve"> </w:t>
      </w:r>
      <w:r>
        <w:t>(потенциально</w:t>
      </w:r>
      <w:r>
        <w:rPr>
          <w:spacing w:val="-1"/>
        </w:rPr>
        <w:t xml:space="preserve"> </w:t>
      </w:r>
      <w:r>
        <w:t>опасных)</w:t>
      </w:r>
      <w:r>
        <w:rPr>
          <w:spacing w:val="-2"/>
        </w:rPr>
        <w:t xml:space="preserve"> </w:t>
      </w:r>
      <w:r>
        <w:t>вещей и предметов;</w:t>
      </w:r>
    </w:p>
    <w:p w:rsidR="00D01AE1" w:rsidRDefault="008C265F">
      <w:pPr>
        <w:pStyle w:val="a3"/>
        <w:spacing w:before="1"/>
        <w:ind w:left="869" w:firstLine="0"/>
      </w:pPr>
      <w:r>
        <w:t>эвакуироваться</w:t>
      </w:r>
      <w:r>
        <w:rPr>
          <w:spacing w:val="-4"/>
        </w:rPr>
        <w:t xml:space="preserve"> </w:t>
      </w:r>
      <w:r>
        <w:t>из</w:t>
      </w:r>
      <w:r>
        <w:rPr>
          <w:spacing w:val="-3"/>
        </w:rPr>
        <w:t xml:space="preserve"> </w:t>
      </w:r>
      <w:r>
        <w:t>общественных</w:t>
      </w:r>
      <w:r>
        <w:rPr>
          <w:spacing w:val="-3"/>
        </w:rPr>
        <w:t xml:space="preserve"> </w:t>
      </w:r>
      <w:r>
        <w:t>мест</w:t>
      </w:r>
      <w:r>
        <w:rPr>
          <w:spacing w:val="-3"/>
        </w:rPr>
        <w:t xml:space="preserve"> </w:t>
      </w:r>
      <w:r>
        <w:t>и</w:t>
      </w:r>
      <w:r>
        <w:rPr>
          <w:spacing w:val="-4"/>
        </w:rPr>
        <w:t xml:space="preserve"> </w:t>
      </w:r>
      <w:r>
        <w:t>зданий;</w:t>
      </w:r>
    </w:p>
    <w:p w:rsidR="00D01AE1" w:rsidRDefault="008C265F">
      <w:pPr>
        <w:pStyle w:val="a3"/>
        <w:spacing w:before="137" w:line="360" w:lineRule="auto"/>
        <w:ind w:right="854"/>
      </w:pPr>
      <w:r>
        <w:t xml:space="preserve">безопасно     действовать    </w:t>
      </w:r>
      <w:r>
        <w:rPr>
          <w:spacing w:val="1"/>
        </w:rPr>
        <w:t xml:space="preserve"> </w:t>
      </w:r>
      <w:r>
        <w:t>при      возникновении     пожара     и      происшествиях</w:t>
      </w:r>
      <w:r>
        <w:rPr>
          <w:spacing w:val="-57"/>
        </w:rPr>
        <w:t xml:space="preserve"> </w:t>
      </w:r>
      <w:r>
        <w:t>в</w:t>
      </w:r>
      <w:r>
        <w:rPr>
          <w:spacing w:val="-2"/>
        </w:rPr>
        <w:t xml:space="preserve"> </w:t>
      </w:r>
      <w:r>
        <w:t>общественных</w:t>
      </w:r>
      <w:r>
        <w:rPr>
          <w:spacing w:val="1"/>
        </w:rPr>
        <w:t xml:space="preserve"> </w:t>
      </w:r>
      <w:r>
        <w:t>местах;</w:t>
      </w:r>
    </w:p>
    <w:p w:rsidR="00D01AE1" w:rsidRDefault="008C265F">
      <w:pPr>
        <w:pStyle w:val="a3"/>
        <w:ind w:left="869" w:firstLine="0"/>
      </w:pPr>
      <w:r>
        <w:t xml:space="preserve">безопасно  </w:t>
      </w:r>
      <w:r>
        <w:rPr>
          <w:spacing w:val="32"/>
        </w:rPr>
        <w:t xml:space="preserve"> </w:t>
      </w:r>
      <w:r>
        <w:t xml:space="preserve">действовать   </w:t>
      </w:r>
      <w:r>
        <w:rPr>
          <w:spacing w:val="31"/>
        </w:rPr>
        <w:t xml:space="preserve"> </w:t>
      </w:r>
      <w:r>
        <w:t xml:space="preserve">в   </w:t>
      </w:r>
      <w:r>
        <w:rPr>
          <w:spacing w:val="33"/>
        </w:rPr>
        <w:t xml:space="preserve"> </w:t>
      </w:r>
      <w:r>
        <w:t xml:space="preserve">условиях   </w:t>
      </w:r>
      <w:r>
        <w:rPr>
          <w:spacing w:val="32"/>
        </w:rPr>
        <w:t xml:space="preserve"> </w:t>
      </w:r>
      <w:r>
        <w:t xml:space="preserve">совершения   </w:t>
      </w:r>
      <w:r>
        <w:rPr>
          <w:spacing w:val="31"/>
        </w:rPr>
        <w:t xml:space="preserve"> </w:t>
      </w:r>
      <w:r>
        <w:t xml:space="preserve">террористического   </w:t>
      </w:r>
      <w:r>
        <w:rPr>
          <w:spacing w:val="30"/>
        </w:rPr>
        <w:t xml:space="preserve"> </w:t>
      </w:r>
      <w:r>
        <w:t>акта,</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в</w:t>
      </w:r>
      <w:r>
        <w:rPr>
          <w:spacing w:val="-3"/>
        </w:rPr>
        <w:t xml:space="preserve"> </w:t>
      </w:r>
      <w:r>
        <w:t>том</w:t>
      </w:r>
      <w:r>
        <w:rPr>
          <w:spacing w:val="-2"/>
        </w:rPr>
        <w:t xml:space="preserve"> </w:t>
      </w:r>
      <w:r>
        <w:t>числе</w:t>
      </w:r>
      <w:r>
        <w:rPr>
          <w:spacing w:val="-3"/>
        </w:rPr>
        <w:t xml:space="preserve"> </w:t>
      </w:r>
      <w:r>
        <w:t>при</w:t>
      </w:r>
      <w:r>
        <w:rPr>
          <w:spacing w:val="-2"/>
        </w:rPr>
        <w:t xml:space="preserve"> </w:t>
      </w:r>
      <w:r>
        <w:t>захвате</w:t>
      </w:r>
      <w:r>
        <w:rPr>
          <w:spacing w:val="-5"/>
        </w:rPr>
        <w:t xml:space="preserve"> </w:t>
      </w:r>
      <w:r>
        <w:t>и</w:t>
      </w:r>
      <w:r>
        <w:rPr>
          <w:spacing w:val="-2"/>
        </w:rPr>
        <w:t xml:space="preserve"> </w:t>
      </w:r>
      <w:r>
        <w:t>освобождении</w:t>
      </w:r>
      <w:r>
        <w:rPr>
          <w:spacing w:val="-4"/>
        </w:rPr>
        <w:t xml:space="preserve"> </w:t>
      </w:r>
      <w:r>
        <w:t>заложников;</w:t>
      </w:r>
    </w:p>
    <w:p w:rsidR="00D01AE1" w:rsidRDefault="008C265F">
      <w:pPr>
        <w:pStyle w:val="a3"/>
        <w:tabs>
          <w:tab w:val="left" w:pos="2129"/>
          <w:tab w:val="left" w:pos="3589"/>
          <w:tab w:val="left" w:pos="3927"/>
          <w:tab w:val="left" w:pos="5207"/>
          <w:tab w:val="left" w:pos="7128"/>
          <w:tab w:val="left" w:pos="7483"/>
        </w:tabs>
        <w:spacing w:before="140" w:line="360" w:lineRule="auto"/>
        <w:ind w:right="856"/>
        <w:jc w:val="left"/>
      </w:pPr>
      <w:r>
        <w:t>безопасно</w:t>
      </w:r>
      <w:r>
        <w:tab/>
        <w:t>действовать</w:t>
      </w:r>
      <w:r>
        <w:tab/>
        <w:t>в</w:t>
      </w:r>
      <w:r>
        <w:tab/>
        <w:t>ситуациях</w:t>
      </w:r>
      <w:r>
        <w:tab/>
        <w:t>криминогенного</w:t>
      </w:r>
      <w:r>
        <w:tab/>
        <w:t>и</w:t>
      </w:r>
      <w:r>
        <w:tab/>
      </w:r>
      <w:r>
        <w:rPr>
          <w:spacing w:val="-1"/>
        </w:rPr>
        <w:t>антиобщественного</w:t>
      </w:r>
      <w:r>
        <w:rPr>
          <w:spacing w:val="-57"/>
        </w:rPr>
        <w:t xml:space="preserve"> </w:t>
      </w:r>
      <w:r>
        <w:t>характера;</w:t>
      </w:r>
    </w:p>
    <w:p w:rsidR="00D01AE1" w:rsidRDefault="008C265F" w:rsidP="00A8400C">
      <w:pPr>
        <w:pStyle w:val="a4"/>
        <w:numPr>
          <w:ilvl w:val="4"/>
          <w:numId w:val="11"/>
        </w:numPr>
        <w:tabs>
          <w:tab w:val="left" w:pos="2070"/>
        </w:tabs>
        <w:ind w:left="2070" w:hanging="1201"/>
        <w:rPr>
          <w:sz w:val="24"/>
        </w:rPr>
      </w:pPr>
      <w:r>
        <w:rPr>
          <w:sz w:val="24"/>
        </w:rPr>
        <w:t>модуль</w:t>
      </w:r>
      <w:r>
        <w:rPr>
          <w:spacing w:val="-3"/>
          <w:sz w:val="24"/>
        </w:rPr>
        <w:t xml:space="preserve"> </w:t>
      </w:r>
      <w:r>
        <w:rPr>
          <w:sz w:val="24"/>
        </w:rPr>
        <w:t>№</w:t>
      </w:r>
      <w:r>
        <w:rPr>
          <w:spacing w:val="-4"/>
          <w:sz w:val="24"/>
        </w:rPr>
        <w:t xml:space="preserve"> </w:t>
      </w:r>
      <w:r>
        <w:rPr>
          <w:sz w:val="24"/>
        </w:rPr>
        <w:t>5</w:t>
      </w:r>
      <w:r>
        <w:rPr>
          <w:spacing w:val="3"/>
          <w:sz w:val="24"/>
        </w:rPr>
        <w:t xml:space="preserve"> </w:t>
      </w:r>
      <w:r>
        <w:rPr>
          <w:sz w:val="24"/>
        </w:rPr>
        <w:t>«Безопасность</w:t>
      </w:r>
      <w:r>
        <w:rPr>
          <w:spacing w:val="-3"/>
          <w:sz w:val="24"/>
        </w:rPr>
        <w:t xml:space="preserve"> </w:t>
      </w:r>
      <w:r>
        <w:rPr>
          <w:sz w:val="24"/>
        </w:rPr>
        <w:t>в</w:t>
      </w:r>
      <w:r>
        <w:rPr>
          <w:spacing w:val="-3"/>
          <w:sz w:val="24"/>
        </w:rPr>
        <w:t xml:space="preserve"> </w:t>
      </w:r>
      <w:r>
        <w:rPr>
          <w:sz w:val="24"/>
        </w:rPr>
        <w:t>природной</w:t>
      </w:r>
      <w:r>
        <w:rPr>
          <w:spacing w:val="-3"/>
          <w:sz w:val="24"/>
        </w:rPr>
        <w:t xml:space="preserve"> </w:t>
      </w:r>
      <w:r>
        <w:rPr>
          <w:sz w:val="24"/>
        </w:rPr>
        <w:t>среде»:</w:t>
      </w:r>
    </w:p>
    <w:p w:rsidR="00D01AE1" w:rsidRDefault="008C265F">
      <w:pPr>
        <w:pStyle w:val="a3"/>
        <w:spacing w:before="137" w:line="360" w:lineRule="auto"/>
        <w:ind w:right="840"/>
        <w:jc w:val="left"/>
      </w:pPr>
      <w:r>
        <w:t>раскрывать</w:t>
      </w:r>
      <w:r>
        <w:rPr>
          <w:spacing w:val="24"/>
        </w:rPr>
        <w:t xml:space="preserve"> </w:t>
      </w:r>
      <w:r>
        <w:t>смысл</w:t>
      </w:r>
      <w:r>
        <w:rPr>
          <w:spacing w:val="24"/>
        </w:rPr>
        <w:t xml:space="preserve"> </w:t>
      </w:r>
      <w:r>
        <w:t>понятия</w:t>
      </w:r>
      <w:r>
        <w:rPr>
          <w:spacing w:val="24"/>
        </w:rPr>
        <w:t xml:space="preserve"> </w:t>
      </w:r>
      <w:r>
        <w:t>экологии,</w:t>
      </w:r>
      <w:r>
        <w:rPr>
          <w:spacing w:val="24"/>
        </w:rPr>
        <w:t xml:space="preserve"> </w:t>
      </w:r>
      <w:r>
        <w:t>экологической</w:t>
      </w:r>
      <w:r>
        <w:rPr>
          <w:spacing w:val="24"/>
        </w:rPr>
        <w:t xml:space="preserve"> </w:t>
      </w:r>
      <w:r>
        <w:t>культуры,</w:t>
      </w:r>
      <w:r>
        <w:rPr>
          <w:spacing w:val="24"/>
        </w:rPr>
        <w:t xml:space="preserve"> </w:t>
      </w:r>
      <w:r>
        <w:t>значение</w:t>
      </w:r>
      <w:r>
        <w:rPr>
          <w:spacing w:val="23"/>
        </w:rPr>
        <w:t xml:space="preserve"> </w:t>
      </w:r>
      <w:r>
        <w:t>экологии</w:t>
      </w:r>
      <w:r>
        <w:rPr>
          <w:spacing w:val="-57"/>
        </w:rPr>
        <w:t xml:space="preserve"> </w:t>
      </w:r>
      <w:r>
        <w:t>для</w:t>
      </w:r>
      <w:r>
        <w:rPr>
          <w:spacing w:val="1"/>
        </w:rPr>
        <w:t xml:space="preserve"> </w:t>
      </w:r>
      <w:r>
        <w:t>устойчивого</w:t>
      </w:r>
      <w:r>
        <w:rPr>
          <w:spacing w:val="-1"/>
        </w:rPr>
        <w:t xml:space="preserve"> </w:t>
      </w:r>
      <w:r>
        <w:t>развития общества;</w:t>
      </w:r>
    </w:p>
    <w:p w:rsidR="00D01AE1" w:rsidRDefault="008C265F">
      <w:pPr>
        <w:pStyle w:val="a3"/>
        <w:spacing w:line="360" w:lineRule="auto"/>
        <w:ind w:right="1526"/>
        <w:jc w:val="left"/>
      </w:pPr>
      <w:r>
        <w:t>помнить</w:t>
      </w:r>
      <w:r>
        <w:rPr>
          <w:spacing w:val="1"/>
        </w:rPr>
        <w:t xml:space="preserve"> </w:t>
      </w:r>
      <w:r>
        <w:t>и</w:t>
      </w:r>
      <w:r>
        <w:rPr>
          <w:spacing w:val="1"/>
        </w:rPr>
        <w:t xml:space="preserve"> </w:t>
      </w:r>
      <w:r>
        <w:t>выполнять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57"/>
        </w:rPr>
        <w:t xml:space="preserve"> </w:t>
      </w:r>
      <w:r>
        <w:t>экологической</w:t>
      </w:r>
      <w:r>
        <w:rPr>
          <w:spacing w:val="-1"/>
        </w:rPr>
        <w:t xml:space="preserve"> </w:t>
      </w:r>
      <w:r>
        <w:t>обстановке;</w:t>
      </w:r>
    </w:p>
    <w:p w:rsidR="00D01AE1" w:rsidRDefault="008C265F">
      <w:pPr>
        <w:pStyle w:val="a3"/>
        <w:ind w:left="869" w:firstLine="0"/>
        <w:jc w:val="left"/>
      </w:pPr>
      <w:r>
        <w:t>соблюдать</w:t>
      </w:r>
      <w:r>
        <w:rPr>
          <w:spacing w:val="-2"/>
        </w:rPr>
        <w:t xml:space="preserve"> </w:t>
      </w:r>
      <w:r>
        <w:t>правила</w:t>
      </w:r>
      <w:r>
        <w:rPr>
          <w:spacing w:val="-3"/>
        </w:rPr>
        <w:t xml:space="preserve"> </w:t>
      </w:r>
      <w:r>
        <w:t>безопасного</w:t>
      </w:r>
      <w:r>
        <w:rPr>
          <w:spacing w:val="-1"/>
        </w:rPr>
        <w:t xml:space="preserve"> </w:t>
      </w:r>
      <w:r>
        <w:t>поведения</w:t>
      </w:r>
      <w:r>
        <w:rPr>
          <w:spacing w:val="-2"/>
        </w:rPr>
        <w:t xml:space="preserve"> </w:t>
      </w:r>
      <w:r>
        <w:t>на</w:t>
      </w:r>
      <w:r>
        <w:rPr>
          <w:spacing w:val="-5"/>
        </w:rPr>
        <w:t xml:space="preserve"> </w:t>
      </w:r>
      <w:r>
        <w:t>природе;</w:t>
      </w:r>
    </w:p>
    <w:p w:rsidR="00D01AE1" w:rsidRDefault="008C265F">
      <w:pPr>
        <w:pStyle w:val="a3"/>
        <w:tabs>
          <w:tab w:val="left" w:pos="2172"/>
          <w:tab w:val="left" w:pos="3675"/>
          <w:tab w:val="left" w:pos="4057"/>
          <w:tab w:val="left" w:pos="5001"/>
          <w:tab w:val="left" w:pos="6811"/>
          <w:tab w:val="left" w:pos="8560"/>
        </w:tabs>
        <w:spacing w:before="140" w:line="360" w:lineRule="auto"/>
        <w:ind w:left="869" w:right="855" w:firstLine="0"/>
        <w:jc w:val="left"/>
      </w:pPr>
      <w:r>
        <w:t>объяснять правила безопасного поведения на водоѐмах в различное время года;</w:t>
      </w:r>
      <w:r>
        <w:rPr>
          <w:spacing w:val="1"/>
        </w:rPr>
        <w:t xml:space="preserve"> </w:t>
      </w:r>
      <w:r>
        <w:t>безопасно</w:t>
      </w:r>
      <w:r>
        <w:tab/>
        <w:t>действовать</w:t>
      </w:r>
      <w:r>
        <w:tab/>
        <w:t>в</w:t>
      </w:r>
      <w:r>
        <w:tab/>
        <w:t>случае</w:t>
      </w:r>
      <w:r>
        <w:tab/>
        <w:t>возникновения</w:t>
      </w:r>
      <w:r>
        <w:tab/>
        <w:t>чрезвычайных</w:t>
      </w:r>
      <w:r>
        <w:tab/>
      </w:r>
      <w:r>
        <w:rPr>
          <w:spacing w:val="-1"/>
        </w:rPr>
        <w:t>ситуаций</w:t>
      </w:r>
    </w:p>
    <w:p w:rsidR="00D01AE1" w:rsidRDefault="008C265F">
      <w:pPr>
        <w:pStyle w:val="a3"/>
        <w:spacing w:line="360" w:lineRule="auto"/>
        <w:ind w:right="852" w:firstLine="0"/>
      </w:pPr>
      <w:r>
        <w:t>геологического</w:t>
      </w:r>
      <w:r>
        <w:rPr>
          <w:spacing w:val="1"/>
        </w:rPr>
        <w:t xml:space="preserve"> </w:t>
      </w:r>
      <w:r>
        <w:t>происхождения</w:t>
      </w:r>
      <w:r>
        <w:rPr>
          <w:spacing w:val="1"/>
        </w:rPr>
        <w:t xml:space="preserve"> </w:t>
      </w:r>
      <w:r>
        <w:t>(землетрясения,</w:t>
      </w:r>
      <w:r>
        <w:rPr>
          <w:spacing w:val="1"/>
        </w:rPr>
        <w:t xml:space="preserve"> </w:t>
      </w:r>
      <w:r>
        <w:t>извержения</w:t>
      </w:r>
      <w:r>
        <w:rPr>
          <w:spacing w:val="1"/>
        </w:rPr>
        <w:t xml:space="preserve"> </w:t>
      </w:r>
      <w:r>
        <w:t>вулкана),</w:t>
      </w:r>
      <w:r>
        <w:rPr>
          <w:spacing w:val="1"/>
        </w:rPr>
        <w:t xml:space="preserve"> </w:t>
      </w:r>
      <w:r>
        <w:t>чрезвычайных</w:t>
      </w:r>
      <w:r>
        <w:rPr>
          <w:spacing w:val="1"/>
        </w:rPr>
        <w:t xml:space="preserve"> </w:t>
      </w:r>
      <w:r>
        <w:t>ситуаций метеорологического происхождения (ураганы, бури, смерчи), 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1"/>
        </w:rPr>
        <w:t xml:space="preserve"> </w:t>
      </w:r>
      <w:r>
        <w:t>природных</w:t>
      </w:r>
      <w:r>
        <w:rPr>
          <w:spacing w:val="1"/>
        </w:rPr>
        <w:t xml:space="preserve"> </w:t>
      </w:r>
      <w:r>
        <w:t>пожаров</w:t>
      </w:r>
      <w:r>
        <w:rPr>
          <w:spacing w:val="1"/>
        </w:rPr>
        <w:t xml:space="preserve"> </w:t>
      </w:r>
      <w:r>
        <w:t>(лесные,</w:t>
      </w:r>
      <w:r>
        <w:rPr>
          <w:spacing w:val="-1"/>
        </w:rPr>
        <w:t xml:space="preserve"> </w:t>
      </w:r>
      <w:r>
        <w:t>торфяные, степные);</w:t>
      </w:r>
    </w:p>
    <w:p w:rsidR="00D01AE1" w:rsidRDefault="008C265F">
      <w:pPr>
        <w:pStyle w:val="a3"/>
        <w:spacing w:line="360" w:lineRule="auto"/>
        <w:ind w:left="869" w:right="852" w:firstLine="0"/>
      </w:pPr>
      <w:r>
        <w:t>характеризовать правила само- и взаимопомощи терпящим бедствие на воде;</w:t>
      </w:r>
      <w:r>
        <w:rPr>
          <w:spacing w:val="1"/>
        </w:rPr>
        <w:t xml:space="preserve"> </w:t>
      </w:r>
      <w:r>
        <w:t>безопасно</w:t>
      </w:r>
      <w:r>
        <w:rPr>
          <w:spacing w:val="9"/>
        </w:rPr>
        <w:t xml:space="preserve"> </w:t>
      </w:r>
      <w:r>
        <w:t>действовать</w:t>
      </w:r>
      <w:r>
        <w:rPr>
          <w:spacing w:val="8"/>
        </w:rPr>
        <w:t xml:space="preserve"> </w:t>
      </w:r>
      <w:r>
        <w:t>при</w:t>
      </w:r>
      <w:r>
        <w:rPr>
          <w:spacing w:val="8"/>
        </w:rPr>
        <w:t xml:space="preserve"> </w:t>
      </w:r>
      <w:r>
        <w:t>автономном</w:t>
      </w:r>
      <w:r>
        <w:rPr>
          <w:spacing w:val="7"/>
        </w:rPr>
        <w:t xml:space="preserve"> </w:t>
      </w:r>
      <w:r>
        <w:t>существовании</w:t>
      </w:r>
      <w:r>
        <w:rPr>
          <w:spacing w:val="8"/>
        </w:rPr>
        <w:t xml:space="preserve"> </w:t>
      </w:r>
      <w:r>
        <w:t>в</w:t>
      </w:r>
      <w:r>
        <w:rPr>
          <w:spacing w:val="7"/>
        </w:rPr>
        <w:t xml:space="preserve"> </w:t>
      </w:r>
      <w:r>
        <w:t>природной</w:t>
      </w:r>
      <w:r>
        <w:rPr>
          <w:spacing w:val="6"/>
        </w:rPr>
        <w:t xml:space="preserve"> </w:t>
      </w:r>
      <w:r>
        <w:t>среде,</w:t>
      </w:r>
    </w:p>
    <w:p w:rsidR="00D01AE1" w:rsidRDefault="008C265F">
      <w:pPr>
        <w:pStyle w:val="a3"/>
        <w:spacing w:before="1" w:line="360" w:lineRule="auto"/>
        <w:ind w:right="851" w:firstLine="0"/>
      </w:pPr>
      <w:r>
        <w:t>учитывая</w:t>
      </w:r>
      <w:r>
        <w:rPr>
          <w:spacing w:val="1"/>
        </w:rPr>
        <w:t xml:space="preserve"> </w:t>
      </w:r>
      <w:r>
        <w:t>вероятность</w:t>
      </w:r>
      <w:r>
        <w:rPr>
          <w:spacing w:val="1"/>
        </w:rPr>
        <w:t xml:space="preserve"> </w:t>
      </w:r>
      <w:r>
        <w:t>потери</w:t>
      </w:r>
      <w:r>
        <w:rPr>
          <w:spacing w:val="1"/>
        </w:rPr>
        <w:t xml:space="preserve"> </w:t>
      </w:r>
      <w:r>
        <w:t>ориентиров</w:t>
      </w:r>
      <w:r>
        <w:rPr>
          <w:spacing w:val="1"/>
        </w:rPr>
        <w:t xml:space="preserve"> </w:t>
      </w:r>
      <w:r>
        <w:t>(риска</w:t>
      </w:r>
      <w:r>
        <w:rPr>
          <w:spacing w:val="1"/>
        </w:rPr>
        <w:t xml:space="preserve"> </w:t>
      </w:r>
      <w:r>
        <w:t>заблудиться),</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 xml:space="preserve">животными,  </w:t>
      </w:r>
      <w:r>
        <w:rPr>
          <w:spacing w:val="24"/>
        </w:rPr>
        <w:t xml:space="preserve"> </w:t>
      </w:r>
      <w:r>
        <w:t xml:space="preserve">опасными   </w:t>
      </w:r>
      <w:r>
        <w:rPr>
          <w:spacing w:val="24"/>
        </w:rPr>
        <w:t xml:space="preserve"> </w:t>
      </w:r>
      <w:r>
        <w:t xml:space="preserve">насекомыми,   </w:t>
      </w:r>
      <w:r>
        <w:rPr>
          <w:spacing w:val="24"/>
        </w:rPr>
        <w:t xml:space="preserve"> </w:t>
      </w:r>
      <w:r>
        <w:t xml:space="preserve">клещами   </w:t>
      </w:r>
      <w:r>
        <w:rPr>
          <w:spacing w:val="24"/>
        </w:rPr>
        <w:t xml:space="preserve"> </w:t>
      </w:r>
      <w:r>
        <w:t xml:space="preserve">и   </w:t>
      </w:r>
      <w:r>
        <w:rPr>
          <w:spacing w:val="25"/>
        </w:rPr>
        <w:t xml:space="preserve"> </w:t>
      </w:r>
      <w:r>
        <w:t xml:space="preserve">змеями,   </w:t>
      </w:r>
      <w:r>
        <w:rPr>
          <w:spacing w:val="23"/>
        </w:rPr>
        <w:t xml:space="preserve"> </w:t>
      </w:r>
      <w:r>
        <w:t xml:space="preserve">ядовитыми   </w:t>
      </w:r>
      <w:r>
        <w:rPr>
          <w:spacing w:val="25"/>
        </w:rPr>
        <w:t xml:space="preserve"> </w:t>
      </w:r>
      <w:r>
        <w:t>грибами</w:t>
      </w:r>
      <w:r>
        <w:rPr>
          <w:spacing w:val="-58"/>
        </w:rPr>
        <w:t xml:space="preserve"> </w:t>
      </w:r>
      <w:r>
        <w:t>и</w:t>
      </w:r>
      <w:r>
        <w:rPr>
          <w:spacing w:val="-1"/>
        </w:rPr>
        <w:t xml:space="preserve"> </w:t>
      </w:r>
      <w:r>
        <w:t>растениями;</w:t>
      </w:r>
    </w:p>
    <w:p w:rsidR="00D01AE1" w:rsidRDefault="008C265F">
      <w:pPr>
        <w:pStyle w:val="a3"/>
        <w:spacing w:line="275" w:lineRule="exact"/>
        <w:ind w:left="869" w:firstLine="0"/>
      </w:pPr>
      <w:r>
        <w:t>знать</w:t>
      </w:r>
      <w:r>
        <w:rPr>
          <w:spacing w:val="-4"/>
        </w:rPr>
        <w:t xml:space="preserve"> </w:t>
      </w:r>
      <w:r>
        <w:t>и</w:t>
      </w:r>
      <w:r>
        <w:rPr>
          <w:spacing w:val="-2"/>
        </w:rPr>
        <w:t xml:space="preserve"> </w:t>
      </w:r>
      <w:r>
        <w:t>применять</w:t>
      </w:r>
      <w:r>
        <w:rPr>
          <w:spacing w:val="-2"/>
        </w:rPr>
        <w:t xml:space="preserve"> </w:t>
      </w:r>
      <w:r>
        <w:t>способы</w:t>
      </w:r>
      <w:r>
        <w:rPr>
          <w:spacing w:val="-1"/>
        </w:rPr>
        <w:t xml:space="preserve"> </w:t>
      </w:r>
      <w:r>
        <w:t>подачи</w:t>
      </w:r>
      <w:r>
        <w:rPr>
          <w:spacing w:val="-2"/>
        </w:rPr>
        <w:t xml:space="preserve"> </w:t>
      </w:r>
      <w:r>
        <w:t>сигнала</w:t>
      </w:r>
      <w:r>
        <w:rPr>
          <w:spacing w:val="-3"/>
        </w:rPr>
        <w:t xml:space="preserve"> </w:t>
      </w:r>
      <w:r>
        <w:t>о</w:t>
      </w:r>
      <w:r>
        <w:rPr>
          <w:spacing w:val="-1"/>
        </w:rPr>
        <w:t xml:space="preserve"> </w:t>
      </w:r>
      <w:r>
        <w:t>помощи;</w:t>
      </w:r>
    </w:p>
    <w:p w:rsidR="00D01AE1" w:rsidRDefault="008C265F" w:rsidP="00A8400C">
      <w:pPr>
        <w:pStyle w:val="a4"/>
        <w:numPr>
          <w:ilvl w:val="4"/>
          <w:numId w:val="11"/>
        </w:numPr>
        <w:tabs>
          <w:tab w:val="left" w:pos="2070"/>
        </w:tabs>
        <w:spacing w:before="139" w:line="360" w:lineRule="auto"/>
        <w:ind w:right="853" w:firstLine="707"/>
        <w:rPr>
          <w:sz w:val="24"/>
        </w:rPr>
      </w:pPr>
      <w:r>
        <w:rPr>
          <w:sz w:val="24"/>
        </w:rPr>
        <w:t>модуль</w:t>
      </w:r>
      <w:r>
        <w:rPr>
          <w:spacing w:val="1"/>
          <w:sz w:val="24"/>
        </w:rPr>
        <w:t xml:space="preserve"> </w:t>
      </w:r>
      <w:r>
        <w:rPr>
          <w:sz w:val="24"/>
        </w:rPr>
        <w:t>№</w:t>
      </w:r>
      <w:r>
        <w:rPr>
          <w:spacing w:val="1"/>
          <w:sz w:val="24"/>
        </w:rPr>
        <w:t xml:space="preserve"> </w:t>
      </w:r>
      <w:r>
        <w:rPr>
          <w:sz w:val="24"/>
        </w:rPr>
        <w:t>6</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его</w:t>
      </w:r>
      <w:r>
        <w:rPr>
          <w:spacing w:val="1"/>
          <w:sz w:val="24"/>
        </w:rPr>
        <w:t xml:space="preserve"> </w:t>
      </w:r>
      <w:r>
        <w:rPr>
          <w:sz w:val="24"/>
        </w:rPr>
        <w:t>сохранить.</w:t>
      </w:r>
      <w:r>
        <w:rPr>
          <w:spacing w:val="1"/>
          <w:sz w:val="24"/>
        </w:rPr>
        <w:t xml:space="preserve"> </w:t>
      </w:r>
      <w:r>
        <w:rPr>
          <w:sz w:val="24"/>
        </w:rPr>
        <w:t>Основы</w:t>
      </w:r>
      <w:r>
        <w:rPr>
          <w:spacing w:val="1"/>
          <w:sz w:val="24"/>
        </w:rPr>
        <w:t xml:space="preserve"> </w:t>
      </w:r>
      <w:r>
        <w:rPr>
          <w:sz w:val="24"/>
        </w:rPr>
        <w:t>медицинских</w:t>
      </w:r>
      <w:r>
        <w:rPr>
          <w:spacing w:val="1"/>
          <w:sz w:val="24"/>
        </w:rPr>
        <w:t xml:space="preserve"> </w:t>
      </w:r>
      <w:r>
        <w:rPr>
          <w:sz w:val="24"/>
        </w:rPr>
        <w:t>знаний»:</w:t>
      </w:r>
    </w:p>
    <w:p w:rsidR="00D01AE1" w:rsidRDefault="008C265F">
      <w:pPr>
        <w:pStyle w:val="a3"/>
        <w:spacing w:line="360" w:lineRule="auto"/>
        <w:ind w:right="854"/>
      </w:pPr>
      <w:r>
        <w:t xml:space="preserve">раскрывать    </w:t>
      </w:r>
      <w:r>
        <w:rPr>
          <w:spacing w:val="1"/>
        </w:rPr>
        <w:t xml:space="preserve"> </w:t>
      </w:r>
      <w:r>
        <w:t>смысл      понятий      здоровья     (физического      и     психического)</w:t>
      </w:r>
      <w:r>
        <w:rPr>
          <w:spacing w:val="-57"/>
        </w:rPr>
        <w:t xml:space="preserve"> </w:t>
      </w:r>
      <w:r>
        <w:t>и</w:t>
      </w:r>
      <w:r>
        <w:rPr>
          <w:spacing w:val="-1"/>
        </w:rPr>
        <w:t xml:space="preserve"> </w:t>
      </w:r>
      <w:r>
        <w:t>здорового образа</w:t>
      </w:r>
      <w:r>
        <w:rPr>
          <w:spacing w:val="-1"/>
        </w:rPr>
        <w:t xml:space="preserve"> </w:t>
      </w:r>
      <w:r>
        <w:t>жизни;</w:t>
      </w:r>
    </w:p>
    <w:p w:rsidR="00D01AE1" w:rsidRDefault="008C265F">
      <w:pPr>
        <w:pStyle w:val="a3"/>
        <w:ind w:left="869" w:firstLine="0"/>
      </w:pPr>
      <w:r>
        <w:t>характеризовать</w:t>
      </w:r>
      <w:r>
        <w:rPr>
          <w:spacing w:val="-4"/>
        </w:rPr>
        <w:t xml:space="preserve"> </w:t>
      </w:r>
      <w:r>
        <w:t>факторы,</w:t>
      </w:r>
      <w:r>
        <w:rPr>
          <w:spacing w:val="-3"/>
        </w:rPr>
        <w:t xml:space="preserve"> </w:t>
      </w:r>
      <w:r>
        <w:t>влияющие</w:t>
      </w:r>
      <w:r>
        <w:rPr>
          <w:spacing w:val="-4"/>
        </w:rPr>
        <w:t xml:space="preserve"> </w:t>
      </w:r>
      <w:r>
        <w:t>на</w:t>
      </w:r>
      <w:r>
        <w:rPr>
          <w:spacing w:val="-3"/>
        </w:rPr>
        <w:t xml:space="preserve"> </w:t>
      </w:r>
      <w:r>
        <w:t>здоровье</w:t>
      </w:r>
      <w:r>
        <w:rPr>
          <w:spacing w:val="-4"/>
        </w:rPr>
        <w:t xml:space="preserve"> </w:t>
      </w:r>
      <w:r>
        <w:t>человека;</w:t>
      </w:r>
    </w:p>
    <w:p w:rsidR="00D01AE1" w:rsidRDefault="008C265F">
      <w:pPr>
        <w:pStyle w:val="a3"/>
        <w:spacing w:before="137" w:line="360" w:lineRule="auto"/>
        <w:ind w:right="852"/>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61"/>
        </w:rPr>
        <w:t xml:space="preserve"> </w:t>
      </w:r>
      <w:r>
        <w:t>(физических</w:t>
      </w:r>
      <w:r>
        <w:rPr>
          <w:spacing w:val="1"/>
        </w:rPr>
        <w:t xml:space="preserve"> </w:t>
      </w:r>
      <w:r>
        <w:t xml:space="preserve">нагрузок,    </w:t>
      </w:r>
      <w:r>
        <w:rPr>
          <w:spacing w:val="52"/>
        </w:rPr>
        <w:t xml:space="preserve"> </w:t>
      </w:r>
      <w:r>
        <w:t xml:space="preserve">режима     </w:t>
      </w:r>
      <w:r>
        <w:rPr>
          <w:spacing w:val="52"/>
        </w:rPr>
        <w:t xml:space="preserve"> </w:t>
      </w:r>
      <w:r>
        <w:t xml:space="preserve">труда     </w:t>
      </w:r>
      <w:r>
        <w:rPr>
          <w:spacing w:val="51"/>
        </w:rPr>
        <w:t xml:space="preserve"> </w:t>
      </w:r>
      <w:r>
        <w:t xml:space="preserve">и     </w:t>
      </w:r>
      <w:r>
        <w:rPr>
          <w:spacing w:val="52"/>
        </w:rPr>
        <w:t xml:space="preserve"> </w:t>
      </w:r>
      <w:r>
        <w:t xml:space="preserve">отдыха,     </w:t>
      </w:r>
      <w:r>
        <w:rPr>
          <w:spacing w:val="50"/>
        </w:rPr>
        <w:t xml:space="preserve"> </w:t>
      </w:r>
      <w:r>
        <w:t xml:space="preserve">питания,     </w:t>
      </w:r>
      <w:r>
        <w:rPr>
          <w:spacing w:val="51"/>
        </w:rPr>
        <w:t xml:space="preserve"> </w:t>
      </w:r>
      <w:r>
        <w:t xml:space="preserve">психического     </w:t>
      </w:r>
      <w:r>
        <w:rPr>
          <w:spacing w:val="51"/>
        </w:rPr>
        <w:t xml:space="preserve"> </w:t>
      </w:r>
      <w:r>
        <w:t>здоровья</w:t>
      </w:r>
      <w:r>
        <w:rPr>
          <w:spacing w:val="-58"/>
        </w:rPr>
        <w:t xml:space="preserve"> </w:t>
      </w:r>
      <w:r>
        <w:t>и</w:t>
      </w:r>
      <w:r>
        <w:rPr>
          <w:spacing w:val="-1"/>
        </w:rPr>
        <w:t xml:space="preserve"> </w:t>
      </w:r>
      <w:r>
        <w:t>психологического благополучия);</w:t>
      </w:r>
    </w:p>
    <w:p w:rsidR="00D01AE1" w:rsidRDefault="008C265F">
      <w:pPr>
        <w:pStyle w:val="a3"/>
        <w:spacing w:before="2" w:line="360" w:lineRule="auto"/>
        <w:ind w:right="853"/>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 зависимость);</w:t>
      </w:r>
    </w:p>
    <w:p w:rsidR="00D01AE1" w:rsidRDefault="008C265F">
      <w:pPr>
        <w:pStyle w:val="a3"/>
        <w:spacing w:line="360" w:lineRule="auto"/>
        <w:ind w:right="854"/>
      </w:pPr>
      <w:r>
        <w:t>приводить</w:t>
      </w:r>
      <w:r>
        <w:rPr>
          <w:spacing w:val="1"/>
        </w:rPr>
        <w:t xml:space="preserve"> </w:t>
      </w:r>
      <w:r>
        <w:t>примеры</w:t>
      </w:r>
      <w:r>
        <w:rPr>
          <w:spacing w:val="1"/>
        </w:rPr>
        <w:t xml:space="preserve"> </w:t>
      </w:r>
      <w:r>
        <w:t>мер</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и</w:t>
      </w:r>
      <w:r>
        <w:rPr>
          <w:spacing w:val="61"/>
        </w:rPr>
        <w:t xml:space="preserve"> </w:t>
      </w:r>
      <w:r>
        <w:t>неинфекционных</w:t>
      </w:r>
      <w:r>
        <w:rPr>
          <w:spacing w:val="1"/>
        </w:rPr>
        <w:t xml:space="preserve"> </w:t>
      </w:r>
      <w:r>
        <w:t>заболеваний;</w:t>
      </w:r>
    </w:p>
    <w:p w:rsidR="00D01AE1" w:rsidRDefault="008C265F">
      <w:pPr>
        <w:pStyle w:val="a3"/>
        <w:spacing w:line="360" w:lineRule="auto"/>
        <w:ind w:right="844"/>
      </w:pPr>
      <w:r>
        <w:t>безопасно действовать в случае возникновения чрезвычайных ситуаций биолого-</w:t>
      </w:r>
      <w:r>
        <w:rPr>
          <w:spacing w:val="1"/>
        </w:rPr>
        <w:t xml:space="preserve"> </w:t>
      </w:r>
      <w:r>
        <w:t>социального</w:t>
      </w:r>
      <w:r>
        <w:rPr>
          <w:spacing w:val="-4"/>
        </w:rPr>
        <w:t xml:space="preserve"> </w:t>
      </w:r>
      <w:r>
        <w:t>происхождения (эпидемии, пандемии);</w:t>
      </w:r>
    </w:p>
    <w:p w:rsidR="00D01AE1" w:rsidRDefault="008C265F">
      <w:pPr>
        <w:pStyle w:val="a3"/>
        <w:ind w:left="869" w:firstLine="0"/>
      </w:pPr>
      <w:r>
        <w:t>характеризовать</w:t>
      </w:r>
      <w:r>
        <w:rPr>
          <w:spacing w:val="28"/>
        </w:rPr>
        <w:t xml:space="preserve"> </w:t>
      </w:r>
      <w:r>
        <w:t>основные</w:t>
      </w:r>
      <w:r>
        <w:rPr>
          <w:spacing w:val="26"/>
        </w:rPr>
        <w:t xml:space="preserve"> </w:t>
      </w:r>
      <w:r>
        <w:t>мероприятия,</w:t>
      </w:r>
      <w:r>
        <w:rPr>
          <w:spacing w:val="27"/>
        </w:rPr>
        <w:t xml:space="preserve"> </w:t>
      </w:r>
      <w:r>
        <w:t>проводимые</w:t>
      </w:r>
      <w:r>
        <w:rPr>
          <w:spacing w:val="26"/>
        </w:rPr>
        <w:t xml:space="preserve"> </w:t>
      </w:r>
      <w:r>
        <w:t>в</w:t>
      </w:r>
      <w:r>
        <w:rPr>
          <w:spacing w:val="27"/>
        </w:rPr>
        <w:t xml:space="preserve"> </w:t>
      </w:r>
      <w:r>
        <w:t>Российской</w:t>
      </w:r>
      <w:r>
        <w:rPr>
          <w:spacing w:val="28"/>
        </w:rPr>
        <w:t xml:space="preserve"> </w:t>
      </w:r>
      <w:r>
        <w:t>Федерации</w:t>
      </w:r>
      <w:r>
        <w:rPr>
          <w:spacing w:val="28"/>
        </w:rPr>
        <w:t xml:space="preserve"> </w:t>
      </w:r>
      <w:r>
        <w:t>по</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4" w:firstLine="0"/>
      </w:pP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характера;</w:t>
      </w:r>
    </w:p>
    <w:p w:rsidR="00D01AE1" w:rsidRDefault="008C265F">
      <w:pPr>
        <w:pStyle w:val="a3"/>
        <w:spacing w:line="271" w:lineRule="exact"/>
        <w:ind w:left="869" w:firstLine="0"/>
      </w:pPr>
      <w:r>
        <w:t>оказывать</w:t>
      </w:r>
      <w:r>
        <w:rPr>
          <w:spacing w:val="-3"/>
        </w:rPr>
        <w:t xml:space="preserve"> </w:t>
      </w:r>
      <w:r>
        <w:t>первую</w:t>
      </w:r>
      <w:r>
        <w:rPr>
          <w:spacing w:val="-3"/>
        </w:rPr>
        <w:t xml:space="preserve"> </w:t>
      </w:r>
      <w:r>
        <w:t>помощь</w:t>
      </w:r>
      <w:r>
        <w:rPr>
          <w:spacing w:val="-2"/>
        </w:rPr>
        <w:t xml:space="preserve"> </w:t>
      </w:r>
      <w:r>
        <w:t>и</w:t>
      </w:r>
      <w:r>
        <w:rPr>
          <w:spacing w:val="-3"/>
        </w:rPr>
        <w:t xml:space="preserve"> </w:t>
      </w:r>
      <w:r>
        <w:t>самопомощь</w:t>
      </w:r>
      <w:r>
        <w:rPr>
          <w:spacing w:val="-2"/>
        </w:rPr>
        <w:t xml:space="preserve"> </w:t>
      </w:r>
      <w:r>
        <w:t>при</w:t>
      </w:r>
      <w:r>
        <w:rPr>
          <w:spacing w:val="-5"/>
        </w:rPr>
        <w:t xml:space="preserve"> </w:t>
      </w:r>
      <w:r>
        <w:t>неотложных состояниях;</w:t>
      </w:r>
    </w:p>
    <w:p w:rsidR="00D01AE1" w:rsidRDefault="008C265F" w:rsidP="00A8400C">
      <w:pPr>
        <w:pStyle w:val="a4"/>
        <w:numPr>
          <w:ilvl w:val="4"/>
          <w:numId w:val="11"/>
        </w:numPr>
        <w:tabs>
          <w:tab w:val="left" w:pos="2070"/>
        </w:tabs>
        <w:spacing w:before="140"/>
        <w:ind w:left="2070" w:hanging="1201"/>
        <w:rPr>
          <w:sz w:val="24"/>
        </w:rPr>
      </w:pPr>
      <w:r>
        <w:rPr>
          <w:sz w:val="24"/>
        </w:rPr>
        <w:t>модуль</w:t>
      </w:r>
      <w:r>
        <w:rPr>
          <w:spacing w:val="-4"/>
          <w:sz w:val="24"/>
        </w:rPr>
        <w:t xml:space="preserve"> </w:t>
      </w:r>
      <w:r>
        <w:rPr>
          <w:sz w:val="24"/>
        </w:rPr>
        <w:t>№</w:t>
      </w:r>
      <w:r>
        <w:rPr>
          <w:spacing w:val="-5"/>
          <w:sz w:val="24"/>
        </w:rPr>
        <w:t xml:space="preserve"> </w:t>
      </w:r>
      <w:r>
        <w:rPr>
          <w:sz w:val="24"/>
        </w:rPr>
        <w:t>7</w:t>
      </w:r>
      <w:r>
        <w:rPr>
          <w:spacing w:val="2"/>
          <w:sz w:val="24"/>
        </w:rPr>
        <w:t xml:space="preserve"> </w:t>
      </w:r>
      <w:r>
        <w:rPr>
          <w:sz w:val="24"/>
        </w:rPr>
        <w:t>«Безопасность</w:t>
      </w:r>
      <w:r>
        <w:rPr>
          <w:spacing w:val="-3"/>
          <w:sz w:val="24"/>
        </w:rPr>
        <w:t xml:space="preserve"> </w:t>
      </w:r>
      <w:r>
        <w:rPr>
          <w:sz w:val="24"/>
        </w:rPr>
        <w:t>в</w:t>
      </w:r>
      <w:r>
        <w:rPr>
          <w:spacing w:val="-5"/>
          <w:sz w:val="24"/>
        </w:rPr>
        <w:t xml:space="preserve"> </w:t>
      </w:r>
      <w:r>
        <w:rPr>
          <w:sz w:val="24"/>
        </w:rPr>
        <w:t>социуме»:</w:t>
      </w:r>
    </w:p>
    <w:p w:rsidR="00D01AE1" w:rsidRDefault="008C265F">
      <w:pPr>
        <w:pStyle w:val="a3"/>
        <w:spacing w:before="136" w:line="360" w:lineRule="auto"/>
        <w:ind w:left="869" w:right="1819" w:firstLine="0"/>
      </w:pPr>
      <w:r>
        <w:t>приводить примеры межличностного и группового конфликта;</w:t>
      </w:r>
      <w:r>
        <w:rPr>
          <w:spacing w:val="1"/>
        </w:rPr>
        <w:t xml:space="preserve"> </w:t>
      </w:r>
      <w:r>
        <w:t>характеризовать</w:t>
      </w:r>
      <w:r>
        <w:rPr>
          <w:spacing w:val="-5"/>
        </w:rPr>
        <w:t xml:space="preserve"> </w:t>
      </w:r>
      <w:r>
        <w:t>способы</w:t>
      </w:r>
      <w:r>
        <w:rPr>
          <w:spacing w:val="-5"/>
        </w:rPr>
        <w:t xml:space="preserve"> </w:t>
      </w:r>
      <w:r>
        <w:t>избегания</w:t>
      </w:r>
      <w:r>
        <w:rPr>
          <w:spacing w:val="-7"/>
        </w:rPr>
        <w:t xml:space="preserve"> </w:t>
      </w:r>
      <w:r>
        <w:t>и</w:t>
      </w:r>
      <w:r>
        <w:rPr>
          <w:spacing w:val="-5"/>
        </w:rPr>
        <w:t xml:space="preserve"> </w:t>
      </w:r>
      <w:r>
        <w:t>разрешения</w:t>
      </w:r>
      <w:r>
        <w:rPr>
          <w:spacing w:val="-5"/>
        </w:rPr>
        <w:t xml:space="preserve"> </w:t>
      </w:r>
      <w:r>
        <w:t>конфликтных</w:t>
      </w:r>
      <w:r>
        <w:rPr>
          <w:spacing w:val="-3"/>
        </w:rPr>
        <w:t xml:space="preserve"> </w:t>
      </w:r>
      <w:r>
        <w:t>ситуаций;</w:t>
      </w:r>
    </w:p>
    <w:p w:rsidR="00D01AE1" w:rsidRDefault="008C265F">
      <w:pPr>
        <w:pStyle w:val="a3"/>
        <w:spacing w:line="360" w:lineRule="auto"/>
        <w:ind w:right="857"/>
      </w:pPr>
      <w:r>
        <w:t>характеризовать опасные проявления конфликтов (в том числе насилие, буллинг</w:t>
      </w:r>
      <w:r>
        <w:rPr>
          <w:spacing w:val="1"/>
        </w:rPr>
        <w:t xml:space="preserve"> </w:t>
      </w:r>
      <w:r>
        <w:t>(травля);</w:t>
      </w:r>
    </w:p>
    <w:p w:rsidR="00D01AE1" w:rsidRDefault="008C265F">
      <w:pPr>
        <w:pStyle w:val="a3"/>
        <w:spacing w:before="1" w:line="360" w:lineRule="auto"/>
        <w:ind w:right="846"/>
      </w:pPr>
      <w:r>
        <w:t xml:space="preserve">приводить    примеры    манипуляций   </w:t>
      </w:r>
      <w:r>
        <w:rPr>
          <w:spacing w:val="1"/>
        </w:rPr>
        <w:t xml:space="preserve"> </w:t>
      </w:r>
      <w:r>
        <w:t>(в    том     числе     в     целях     вовлечения</w:t>
      </w:r>
      <w:r>
        <w:rPr>
          <w:spacing w:val="-57"/>
        </w:rPr>
        <w:t xml:space="preserve"> </w:t>
      </w:r>
      <w:r>
        <w:t xml:space="preserve">в   </w:t>
      </w:r>
      <w:r>
        <w:rPr>
          <w:spacing w:val="16"/>
        </w:rPr>
        <w:t xml:space="preserve"> </w:t>
      </w:r>
      <w:r>
        <w:t xml:space="preserve">экстремистскую,    </w:t>
      </w:r>
      <w:r>
        <w:rPr>
          <w:spacing w:val="18"/>
        </w:rPr>
        <w:t xml:space="preserve"> </w:t>
      </w:r>
      <w:r>
        <w:t xml:space="preserve">террористическую    </w:t>
      </w:r>
      <w:r>
        <w:rPr>
          <w:spacing w:val="19"/>
        </w:rPr>
        <w:t xml:space="preserve"> </w:t>
      </w:r>
      <w:r>
        <w:t xml:space="preserve">и    </w:t>
      </w:r>
      <w:r>
        <w:rPr>
          <w:spacing w:val="17"/>
        </w:rPr>
        <w:t xml:space="preserve"> </w:t>
      </w:r>
      <w:r>
        <w:t xml:space="preserve">иную    </w:t>
      </w:r>
      <w:r>
        <w:rPr>
          <w:spacing w:val="19"/>
        </w:rPr>
        <w:t xml:space="preserve"> </w:t>
      </w:r>
      <w:r>
        <w:t xml:space="preserve">деструктивную    </w:t>
      </w:r>
      <w:r>
        <w:rPr>
          <w:spacing w:val="16"/>
        </w:rPr>
        <w:t xml:space="preserve"> </w:t>
      </w:r>
      <w:r>
        <w:t>деятельность,</w:t>
      </w:r>
      <w:r>
        <w:rPr>
          <w:spacing w:val="-58"/>
        </w:rPr>
        <w:t xml:space="preserve"> </w:t>
      </w:r>
      <w:r>
        <w:t xml:space="preserve">в  </w:t>
      </w:r>
      <w:r>
        <w:rPr>
          <w:spacing w:val="52"/>
        </w:rPr>
        <w:t xml:space="preserve"> </w:t>
      </w:r>
      <w:r>
        <w:t xml:space="preserve">субкультуры   </w:t>
      </w:r>
      <w:r>
        <w:rPr>
          <w:spacing w:val="51"/>
        </w:rPr>
        <w:t xml:space="preserve"> </w:t>
      </w:r>
      <w:r>
        <w:t xml:space="preserve">и   </w:t>
      </w:r>
      <w:r>
        <w:rPr>
          <w:spacing w:val="55"/>
        </w:rPr>
        <w:t xml:space="preserve"> </w:t>
      </w:r>
      <w:r>
        <w:t xml:space="preserve">формируемые   </w:t>
      </w:r>
      <w:r>
        <w:rPr>
          <w:spacing w:val="51"/>
        </w:rPr>
        <w:t xml:space="preserve"> </w:t>
      </w:r>
      <w:r>
        <w:t xml:space="preserve">на   </w:t>
      </w:r>
      <w:r>
        <w:rPr>
          <w:spacing w:val="51"/>
        </w:rPr>
        <w:t xml:space="preserve"> </w:t>
      </w:r>
      <w:r>
        <w:t xml:space="preserve">их   </w:t>
      </w:r>
      <w:r>
        <w:rPr>
          <w:spacing w:val="54"/>
        </w:rPr>
        <w:t xml:space="preserve"> </w:t>
      </w:r>
      <w:r>
        <w:t xml:space="preserve">основе   </w:t>
      </w:r>
      <w:r>
        <w:rPr>
          <w:spacing w:val="50"/>
        </w:rPr>
        <w:t xml:space="preserve"> </w:t>
      </w:r>
      <w:r>
        <w:t xml:space="preserve">сообщества   </w:t>
      </w:r>
      <w:r>
        <w:rPr>
          <w:spacing w:val="51"/>
        </w:rPr>
        <w:t xml:space="preserve"> </w:t>
      </w:r>
      <w:r>
        <w:t>экстремистской</w:t>
      </w:r>
      <w:r>
        <w:rPr>
          <w:spacing w:val="-58"/>
        </w:rPr>
        <w:t xml:space="preserve"> </w:t>
      </w:r>
      <w:r>
        <w:t>и</w:t>
      </w:r>
      <w:r>
        <w:rPr>
          <w:spacing w:val="-1"/>
        </w:rPr>
        <w:t xml:space="preserve"> </w:t>
      </w:r>
      <w:r>
        <w:t>суицидальной</w:t>
      </w:r>
      <w:r>
        <w:rPr>
          <w:spacing w:val="-1"/>
        </w:rPr>
        <w:t xml:space="preserve"> </w:t>
      </w:r>
      <w:r>
        <w:t>направленности)</w:t>
      </w:r>
      <w:r>
        <w:rPr>
          <w:spacing w:val="-1"/>
        </w:rPr>
        <w:t xml:space="preserve"> </w:t>
      </w:r>
      <w:r>
        <w:t>и</w:t>
      </w:r>
      <w:r>
        <w:rPr>
          <w:spacing w:val="-2"/>
        </w:rPr>
        <w:t xml:space="preserve"> </w:t>
      </w:r>
      <w:r>
        <w:t>способов</w:t>
      </w:r>
      <w:r>
        <w:rPr>
          <w:spacing w:val="-1"/>
        </w:rPr>
        <w:t xml:space="preserve"> </w:t>
      </w:r>
      <w:r>
        <w:t>противостоять манипуляциям;</w:t>
      </w:r>
    </w:p>
    <w:p w:rsidR="00D01AE1" w:rsidRDefault="008C265F">
      <w:pPr>
        <w:pStyle w:val="a3"/>
        <w:spacing w:line="360" w:lineRule="auto"/>
        <w:ind w:right="848"/>
      </w:pPr>
      <w:r>
        <w:t xml:space="preserve">соблюдать  </w:t>
      </w:r>
      <w:r>
        <w:rPr>
          <w:spacing w:val="1"/>
        </w:rPr>
        <w:t xml:space="preserve"> </w:t>
      </w:r>
      <w:r>
        <w:t>правила   коммуникации    с   незнакомыми    людьми    (в   том    числе</w:t>
      </w:r>
      <w:r>
        <w:rPr>
          <w:spacing w:val="-57"/>
        </w:rPr>
        <w:t xml:space="preserve"> </w:t>
      </w:r>
      <w:r>
        <w:t>с</w:t>
      </w:r>
      <w:r>
        <w:rPr>
          <w:spacing w:val="-2"/>
        </w:rPr>
        <w:t xml:space="preserve"> </w:t>
      </w:r>
      <w:r>
        <w:t>подозрительными</w:t>
      </w:r>
      <w:r>
        <w:rPr>
          <w:spacing w:val="-1"/>
        </w:rPr>
        <w:t xml:space="preserve"> </w:t>
      </w:r>
      <w:r>
        <w:t>людьми,</w:t>
      </w:r>
      <w:r>
        <w:rPr>
          <w:spacing w:val="1"/>
        </w:rPr>
        <w:t xml:space="preserve"> </w:t>
      </w:r>
      <w:r>
        <w:t>у</w:t>
      </w:r>
      <w:r>
        <w:rPr>
          <w:spacing w:val="-9"/>
        </w:rPr>
        <w:t xml:space="preserve"> </w:t>
      </w:r>
      <w:r>
        <w:t>которых могут</w:t>
      </w:r>
      <w:r>
        <w:rPr>
          <w:spacing w:val="1"/>
        </w:rPr>
        <w:t xml:space="preserve"> </w:t>
      </w:r>
      <w:r>
        <w:t>иметься</w:t>
      </w:r>
      <w:r>
        <w:rPr>
          <w:spacing w:val="-1"/>
        </w:rPr>
        <w:t xml:space="preserve"> </w:t>
      </w:r>
      <w:r>
        <w:t>преступные</w:t>
      </w:r>
      <w:r>
        <w:rPr>
          <w:spacing w:val="-1"/>
        </w:rPr>
        <w:t xml:space="preserve"> </w:t>
      </w:r>
      <w:r>
        <w:t>намерения);</w:t>
      </w:r>
    </w:p>
    <w:p w:rsidR="00D01AE1" w:rsidRDefault="008C265F">
      <w:pPr>
        <w:pStyle w:val="a3"/>
        <w:spacing w:line="360" w:lineRule="auto"/>
        <w:ind w:right="851"/>
      </w:pPr>
      <w:r>
        <w:t>соблюдать</w:t>
      </w:r>
      <w:r>
        <w:rPr>
          <w:spacing w:val="1"/>
        </w:rPr>
        <w:t xml:space="preserve"> </w:t>
      </w:r>
      <w:r>
        <w:t>правила</w:t>
      </w:r>
      <w:r>
        <w:rPr>
          <w:spacing w:val="1"/>
        </w:rPr>
        <w:t xml:space="preserve"> </w:t>
      </w:r>
      <w:r>
        <w:t>безопасного</w:t>
      </w:r>
      <w:r>
        <w:rPr>
          <w:spacing w:val="1"/>
        </w:rPr>
        <w:t xml:space="preserve"> </w:t>
      </w:r>
      <w:r>
        <w:t>и</w:t>
      </w:r>
      <w:r>
        <w:rPr>
          <w:spacing w:val="1"/>
        </w:rPr>
        <w:t xml:space="preserve"> </w:t>
      </w:r>
      <w:r>
        <w:t>комфортного</w:t>
      </w:r>
      <w:r>
        <w:rPr>
          <w:spacing w:val="1"/>
        </w:rPr>
        <w:t xml:space="preserve"> </w:t>
      </w:r>
      <w:r>
        <w:t>существования</w:t>
      </w:r>
      <w:r>
        <w:rPr>
          <w:spacing w:val="1"/>
        </w:rPr>
        <w:t xml:space="preserve"> </w:t>
      </w:r>
      <w:r>
        <w:t>со</w:t>
      </w:r>
      <w:r>
        <w:rPr>
          <w:spacing w:val="1"/>
        </w:rPr>
        <w:t xml:space="preserve"> </w:t>
      </w:r>
      <w:r>
        <w:t>знакомыми</w:t>
      </w:r>
      <w:r>
        <w:rPr>
          <w:spacing w:val="1"/>
        </w:rPr>
        <w:t xml:space="preserve"> </w:t>
      </w: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1"/>
        </w:rPr>
        <w:t xml:space="preserve"> </w:t>
      </w:r>
      <w:r>
        <w:t>кружка/секции/спортивной</w:t>
      </w:r>
      <w:r>
        <w:rPr>
          <w:spacing w:val="-1"/>
        </w:rPr>
        <w:t xml:space="preserve"> </w:t>
      </w:r>
      <w:r>
        <w:t>команды, группе</w:t>
      </w:r>
      <w:r>
        <w:rPr>
          <w:spacing w:val="-1"/>
        </w:rPr>
        <w:t xml:space="preserve"> </w:t>
      </w:r>
      <w:r>
        <w:t>друзей;</w:t>
      </w:r>
    </w:p>
    <w:p w:rsidR="00D01AE1" w:rsidRDefault="008C265F">
      <w:pPr>
        <w:pStyle w:val="a3"/>
        <w:spacing w:before="2" w:line="360" w:lineRule="auto"/>
        <w:ind w:right="853"/>
      </w:pPr>
      <w:r>
        <w:t>распознавать     опасности     и     соблюдать     правила     безопасного     поведения</w:t>
      </w:r>
      <w:r>
        <w:rPr>
          <w:spacing w:val="1"/>
        </w:rPr>
        <w:t xml:space="preserve"> </w:t>
      </w:r>
      <w:r>
        <w:t>в</w:t>
      </w:r>
      <w:r>
        <w:rPr>
          <w:spacing w:val="-2"/>
        </w:rPr>
        <w:t xml:space="preserve"> </w:t>
      </w:r>
      <w:r>
        <w:t>практике</w:t>
      </w:r>
      <w:r>
        <w:rPr>
          <w:spacing w:val="-1"/>
        </w:rPr>
        <w:t xml:space="preserve"> </w:t>
      </w:r>
      <w:r>
        <w:t>современных</w:t>
      </w:r>
      <w:r>
        <w:rPr>
          <w:spacing w:val="1"/>
        </w:rPr>
        <w:t xml:space="preserve"> </w:t>
      </w:r>
      <w:r>
        <w:t>молодѐжных</w:t>
      </w:r>
      <w:r>
        <w:rPr>
          <w:spacing w:val="3"/>
        </w:rPr>
        <w:t xml:space="preserve"> </w:t>
      </w:r>
      <w:r>
        <w:t>увлечений;</w:t>
      </w:r>
    </w:p>
    <w:p w:rsidR="00D01AE1" w:rsidRDefault="008C265F">
      <w:pPr>
        <w:pStyle w:val="a3"/>
        <w:spacing w:line="360" w:lineRule="auto"/>
        <w:ind w:right="854"/>
      </w:pPr>
      <w:r>
        <w:t>безопасно</w:t>
      </w:r>
      <w:r>
        <w:rPr>
          <w:spacing w:val="1"/>
        </w:rPr>
        <w:t xml:space="preserve"> </w:t>
      </w:r>
      <w:r>
        <w:t>действовать</w:t>
      </w:r>
      <w:r>
        <w:rPr>
          <w:spacing w:val="1"/>
        </w:rPr>
        <w:t xml:space="preserve"> </w:t>
      </w:r>
      <w:r>
        <w:t>при</w:t>
      </w:r>
      <w:r>
        <w:rPr>
          <w:spacing w:val="1"/>
        </w:rPr>
        <w:t xml:space="preserve"> </w:t>
      </w:r>
      <w:r>
        <w:t>опасных</w:t>
      </w:r>
      <w:r>
        <w:rPr>
          <w:spacing w:val="1"/>
        </w:rPr>
        <w:t xml:space="preserve"> </w:t>
      </w:r>
      <w:r>
        <w:t>проявлениях</w:t>
      </w:r>
      <w:r>
        <w:rPr>
          <w:spacing w:val="1"/>
        </w:rPr>
        <w:t xml:space="preserve"> </w:t>
      </w:r>
      <w:r>
        <w:t>конфликта</w:t>
      </w:r>
      <w:r>
        <w:rPr>
          <w:spacing w:val="1"/>
        </w:rPr>
        <w:t xml:space="preserve"> </w:t>
      </w:r>
      <w:r>
        <w:t>и</w:t>
      </w:r>
      <w:r>
        <w:rPr>
          <w:spacing w:val="1"/>
        </w:rPr>
        <w:t xml:space="preserve"> </w:t>
      </w:r>
      <w:r>
        <w:t>при</w:t>
      </w:r>
      <w:r>
        <w:rPr>
          <w:spacing w:val="1"/>
        </w:rPr>
        <w:t xml:space="preserve"> </w:t>
      </w:r>
      <w:r>
        <w:t>возможных</w:t>
      </w:r>
      <w:r>
        <w:rPr>
          <w:spacing w:val="1"/>
        </w:rPr>
        <w:t xml:space="preserve"> </w:t>
      </w:r>
      <w:r>
        <w:t>манипуляциях;</w:t>
      </w:r>
    </w:p>
    <w:p w:rsidR="00D01AE1" w:rsidRDefault="008C265F" w:rsidP="00A8400C">
      <w:pPr>
        <w:pStyle w:val="a4"/>
        <w:numPr>
          <w:ilvl w:val="4"/>
          <w:numId w:val="11"/>
        </w:numPr>
        <w:tabs>
          <w:tab w:val="left" w:pos="2070"/>
        </w:tabs>
        <w:spacing w:line="360" w:lineRule="auto"/>
        <w:ind w:left="870" w:right="856" w:firstLine="0"/>
        <w:rPr>
          <w:sz w:val="24"/>
        </w:rPr>
      </w:pPr>
      <w:r>
        <w:rPr>
          <w:sz w:val="24"/>
        </w:rPr>
        <w:t xml:space="preserve">модуль № 8 «Безопасность </w:t>
      </w:r>
      <w:r>
        <w:rPr>
          <w:position w:val="1"/>
          <w:sz w:val="24"/>
        </w:rPr>
        <w:t>в информационном пространстве»:</w:t>
      </w:r>
      <w:r>
        <w:rPr>
          <w:spacing w:val="1"/>
          <w:position w:val="1"/>
          <w:sz w:val="24"/>
        </w:rPr>
        <w:t xml:space="preserve"> </w:t>
      </w:r>
      <w:r>
        <w:rPr>
          <w:sz w:val="24"/>
        </w:rPr>
        <w:t>приводить</w:t>
      </w:r>
      <w:r>
        <w:rPr>
          <w:spacing w:val="16"/>
          <w:sz w:val="24"/>
        </w:rPr>
        <w:t xml:space="preserve"> </w:t>
      </w:r>
      <w:r>
        <w:rPr>
          <w:sz w:val="24"/>
        </w:rPr>
        <w:t>примеры</w:t>
      </w:r>
      <w:r>
        <w:rPr>
          <w:spacing w:val="14"/>
          <w:sz w:val="24"/>
        </w:rPr>
        <w:t xml:space="preserve"> </w:t>
      </w:r>
      <w:r>
        <w:rPr>
          <w:sz w:val="24"/>
        </w:rPr>
        <w:t>информационных</w:t>
      </w:r>
      <w:r>
        <w:rPr>
          <w:spacing w:val="17"/>
          <w:sz w:val="24"/>
        </w:rPr>
        <w:t xml:space="preserve"> </w:t>
      </w:r>
      <w:r>
        <w:rPr>
          <w:sz w:val="24"/>
        </w:rPr>
        <w:t>и</w:t>
      </w:r>
      <w:r>
        <w:rPr>
          <w:spacing w:val="16"/>
          <w:sz w:val="24"/>
        </w:rPr>
        <w:t xml:space="preserve"> </w:t>
      </w:r>
      <w:r>
        <w:rPr>
          <w:sz w:val="24"/>
        </w:rPr>
        <w:t>компьютерных</w:t>
      </w:r>
      <w:r>
        <w:rPr>
          <w:spacing w:val="19"/>
          <w:sz w:val="24"/>
        </w:rPr>
        <w:t xml:space="preserve"> </w:t>
      </w:r>
      <w:r>
        <w:rPr>
          <w:sz w:val="24"/>
        </w:rPr>
        <w:t>угроз;</w:t>
      </w:r>
      <w:r>
        <w:rPr>
          <w:spacing w:val="15"/>
          <w:sz w:val="24"/>
        </w:rPr>
        <w:t xml:space="preserve"> </w:t>
      </w:r>
      <w:r>
        <w:rPr>
          <w:sz w:val="24"/>
        </w:rPr>
        <w:t>характеризовать</w:t>
      </w:r>
    </w:p>
    <w:p w:rsidR="00D01AE1" w:rsidRDefault="008C265F">
      <w:pPr>
        <w:pStyle w:val="a3"/>
        <w:tabs>
          <w:tab w:val="left" w:pos="2402"/>
          <w:tab w:val="left" w:pos="3666"/>
          <w:tab w:val="left" w:pos="4459"/>
          <w:tab w:val="left" w:pos="5831"/>
          <w:tab w:val="left" w:pos="6872"/>
          <w:tab w:val="left" w:pos="9067"/>
        </w:tabs>
        <w:spacing w:line="360" w:lineRule="auto"/>
        <w:ind w:right="852" w:firstLine="0"/>
      </w:pPr>
      <w:r>
        <w:t>потенциальные</w:t>
      </w:r>
      <w:r>
        <w:tab/>
        <w:t>риски</w:t>
      </w:r>
      <w:r>
        <w:tab/>
        <w:t>и</w:t>
      </w:r>
      <w:r>
        <w:tab/>
        <w:t>угрозы</w:t>
      </w:r>
      <w:r>
        <w:tab/>
        <w:t>при</w:t>
      </w:r>
      <w:r>
        <w:tab/>
        <w:t>использовании</w:t>
      </w:r>
      <w:r>
        <w:tab/>
      </w:r>
      <w:r>
        <w:rPr>
          <w:spacing w:val="-1"/>
        </w:rPr>
        <w:t>сети</w:t>
      </w:r>
      <w:r>
        <w:rPr>
          <w:spacing w:val="-58"/>
        </w:rPr>
        <w:t xml:space="preserve"> </w:t>
      </w:r>
      <w:r>
        <w:t>Интернет,   предупреждать   риски   и   угрозы   в   Интернете</w:t>
      </w:r>
      <w:r>
        <w:rPr>
          <w:spacing w:val="60"/>
        </w:rPr>
        <w:t xml:space="preserve"> </w:t>
      </w:r>
      <w:r>
        <w:t>(в   том   числе   вовлечения</w:t>
      </w:r>
      <w:r>
        <w:rPr>
          <w:spacing w:val="1"/>
        </w:rPr>
        <w:t xml:space="preserve"> </w:t>
      </w:r>
      <w:r>
        <w:t>в</w:t>
      </w:r>
      <w:r>
        <w:rPr>
          <w:spacing w:val="-3"/>
        </w:rPr>
        <w:t xml:space="preserve"> </w:t>
      </w:r>
      <w:r>
        <w:t>экстремистские,</w:t>
      </w:r>
      <w:r>
        <w:rPr>
          <w:spacing w:val="-1"/>
        </w:rPr>
        <w:t xml:space="preserve"> </w:t>
      </w:r>
      <w:r>
        <w:t>террористические</w:t>
      </w:r>
      <w:r>
        <w:rPr>
          <w:spacing w:val="-2"/>
        </w:rPr>
        <w:t xml:space="preserve"> </w:t>
      </w:r>
      <w:r>
        <w:t>и</w:t>
      </w:r>
      <w:r>
        <w:rPr>
          <w:spacing w:val="-1"/>
        </w:rPr>
        <w:t xml:space="preserve"> </w:t>
      </w:r>
      <w:r>
        <w:t>иные</w:t>
      </w:r>
      <w:r>
        <w:rPr>
          <w:spacing w:val="-4"/>
        </w:rPr>
        <w:t xml:space="preserve"> </w:t>
      </w:r>
      <w:r>
        <w:t>деструктивные</w:t>
      </w:r>
      <w:r>
        <w:rPr>
          <w:spacing w:val="-3"/>
        </w:rPr>
        <w:t xml:space="preserve"> </w:t>
      </w:r>
      <w:r>
        <w:t>интернет</w:t>
      </w:r>
      <w:r>
        <w:rPr>
          <w:position w:val="1"/>
        </w:rPr>
        <w:t>сообщества);</w:t>
      </w:r>
    </w:p>
    <w:p w:rsidR="00D01AE1" w:rsidRDefault="008C265F">
      <w:pPr>
        <w:pStyle w:val="a3"/>
        <w:spacing w:line="360" w:lineRule="auto"/>
        <w:ind w:right="853"/>
      </w:pPr>
      <w:r>
        <w:t>владеть принципами безопасного использования Интернета, электронных изделий</w:t>
      </w:r>
      <w:r>
        <w:rPr>
          <w:spacing w:val="1"/>
        </w:rPr>
        <w:t xml:space="preserve"> </w:t>
      </w:r>
      <w:r>
        <w:t>бытового</w:t>
      </w:r>
      <w:r>
        <w:rPr>
          <w:spacing w:val="-3"/>
        </w:rPr>
        <w:t xml:space="preserve"> </w:t>
      </w:r>
      <w:r>
        <w:t>назначения</w:t>
      </w:r>
      <w:r>
        <w:rPr>
          <w:spacing w:val="-2"/>
        </w:rPr>
        <w:t xml:space="preserve"> </w:t>
      </w:r>
      <w:r>
        <w:t>(игровые</w:t>
      </w:r>
      <w:r>
        <w:rPr>
          <w:spacing w:val="-4"/>
        </w:rPr>
        <w:t xml:space="preserve"> </w:t>
      </w:r>
      <w:r>
        <w:t>приставки,</w:t>
      </w:r>
      <w:r>
        <w:rPr>
          <w:spacing w:val="-2"/>
        </w:rPr>
        <w:t xml:space="preserve"> </w:t>
      </w:r>
      <w:r>
        <w:t>мобильные</w:t>
      </w:r>
      <w:r>
        <w:rPr>
          <w:spacing w:val="-5"/>
        </w:rPr>
        <w:t xml:space="preserve"> </w:t>
      </w:r>
      <w:r>
        <w:t>телефоны</w:t>
      </w:r>
      <w:r>
        <w:rPr>
          <w:spacing w:val="-2"/>
        </w:rPr>
        <w:t xml:space="preserve"> </w:t>
      </w:r>
      <w:r>
        <w:t>сотовой</w:t>
      </w:r>
      <w:r>
        <w:rPr>
          <w:spacing w:val="-2"/>
        </w:rPr>
        <w:t xml:space="preserve"> </w:t>
      </w:r>
      <w:r>
        <w:t>связи</w:t>
      </w:r>
      <w:r>
        <w:rPr>
          <w:spacing w:val="-3"/>
        </w:rPr>
        <w:t xml:space="preserve"> </w:t>
      </w:r>
      <w:r>
        <w:t>и</w:t>
      </w:r>
      <w:r>
        <w:rPr>
          <w:spacing w:val="-2"/>
        </w:rPr>
        <w:t xml:space="preserve"> </w:t>
      </w:r>
      <w:r>
        <w:t>другие);</w:t>
      </w:r>
    </w:p>
    <w:p w:rsidR="00D01AE1" w:rsidRDefault="008C265F">
      <w:pPr>
        <w:pStyle w:val="a3"/>
        <w:ind w:left="869" w:firstLine="0"/>
      </w:pPr>
      <w:r>
        <w:t>предупреждать</w:t>
      </w:r>
      <w:r>
        <w:rPr>
          <w:spacing w:val="-4"/>
        </w:rPr>
        <w:t xml:space="preserve"> </w:t>
      </w:r>
      <w:r>
        <w:t>возникновение</w:t>
      </w:r>
      <w:r>
        <w:rPr>
          <w:spacing w:val="-5"/>
        </w:rPr>
        <w:t xml:space="preserve"> </w:t>
      </w:r>
      <w:r>
        <w:t>сложных</w:t>
      </w:r>
      <w:r>
        <w:rPr>
          <w:spacing w:val="-3"/>
        </w:rPr>
        <w:t xml:space="preserve"> </w:t>
      </w:r>
      <w:r>
        <w:t>и</w:t>
      </w:r>
      <w:r>
        <w:rPr>
          <w:spacing w:val="-4"/>
        </w:rPr>
        <w:t xml:space="preserve"> </w:t>
      </w:r>
      <w:r>
        <w:t>опасных</w:t>
      </w:r>
      <w:r>
        <w:rPr>
          <w:spacing w:val="-3"/>
        </w:rPr>
        <w:t xml:space="preserve"> </w:t>
      </w:r>
      <w:r>
        <w:t>ситуаций;</w:t>
      </w:r>
    </w:p>
    <w:p w:rsidR="00D01AE1" w:rsidRDefault="008C265F">
      <w:pPr>
        <w:pStyle w:val="a3"/>
        <w:spacing w:before="138" w:line="360" w:lineRule="auto"/>
        <w:ind w:right="853"/>
      </w:pPr>
      <w:r>
        <w:t xml:space="preserve">характеризовать    </w:t>
      </w:r>
      <w:r>
        <w:rPr>
          <w:spacing w:val="1"/>
        </w:rPr>
        <w:t xml:space="preserve"> </w:t>
      </w:r>
      <w:r>
        <w:t xml:space="preserve">и    </w:t>
      </w:r>
      <w:r>
        <w:rPr>
          <w:spacing w:val="1"/>
        </w:rPr>
        <w:t xml:space="preserve"> </w:t>
      </w:r>
      <w:r>
        <w:t xml:space="preserve">предотвращать    </w:t>
      </w:r>
      <w:r>
        <w:rPr>
          <w:spacing w:val="1"/>
        </w:rPr>
        <w:t xml:space="preserve"> </w:t>
      </w:r>
      <w:r>
        <w:t xml:space="preserve">потенциальные    </w:t>
      </w:r>
      <w:r>
        <w:rPr>
          <w:spacing w:val="1"/>
        </w:rPr>
        <w:t xml:space="preserve"> </w:t>
      </w:r>
      <w:r>
        <w:t>риски      и      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(например:</w:t>
      </w:r>
      <w:r>
        <w:rPr>
          <w:spacing w:val="1"/>
        </w:rPr>
        <w:t xml:space="preserve"> </w:t>
      </w:r>
      <w:r>
        <w:t>мошенничество,</w:t>
      </w:r>
      <w:r>
        <w:rPr>
          <w:spacing w:val="1"/>
        </w:rPr>
        <w:t xml:space="preserve"> </w:t>
      </w:r>
      <w:r>
        <w:t>игромания,</w:t>
      </w:r>
      <w:r>
        <w:rPr>
          <w:spacing w:val="1"/>
        </w:rPr>
        <w:t xml:space="preserve"> </w:t>
      </w:r>
      <w:r>
        <w:t>деструктивные</w:t>
      </w:r>
      <w:r>
        <w:rPr>
          <w:spacing w:val="1"/>
        </w:rPr>
        <w:t xml:space="preserve"> </w:t>
      </w:r>
      <w:r>
        <w:t>сообщества</w:t>
      </w:r>
      <w:r>
        <w:rPr>
          <w:spacing w:val="-1"/>
        </w:rPr>
        <w:t xml:space="preserve"> </w:t>
      </w:r>
      <w:r>
        <w:t>в</w:t>
      </w:r>
      <w:r>
        <w:rPr>
          <w:spacing w:val="-1"/>
        </w:rPr>
        <w:t xml:space="preserve"> </w:t>
      </w:r>
      <w:r>
        <w:t>социальных</w:t>
      </w:r>
      <w:r>
        <w:rPr>
          <w:spacing w:val="1"/>
        </w:rPr>
        <w:t xml:space="preserve"> </w:t>
      </w:r>
      <w:r>
        <w:t>сетях);</w:t>
      </w:r>
    </w:p>
    <w:p w:rsidR="00D01AE1" w:rsidRDefault="008C265F" w:rsidP="00A8400C">
      <w:pPr>
        <w:pStyle w:val="a4"/>
        <w:numPr>
          <w:ilvl w:val="4"/>
          <w:numId w:val="11"/>
        </w:numPr>
        <w:tabs>
          <w:tab w:val="left" w:pos="2070"/>
        </w:tabs>
        <w:spacing w:line="360" w:lineRule="auto"/>
        <w:ind w:left="869" w:right="852" w:firstLine="0"/>
        <w:rPr>
          <w:sz w:val="24"/>
        </w:rPr>
      </w:pPr>
      <w:r>
        <w:rPr>
          <w:sz w:val="24"/>
        </w:rPr>
        <w:t>модуль № 9 «Основы противодействия экстремизму и терроризму»:</w:t>
      </w:r>
      <w:r>
        <w:rPr>
          <w:spacing w:val="1"/>
          <w:sz w:val="24"/>
        </w:rPr>
        <w:t xml:space="preserve"> </w:t>
      </w:r>
      <w:r>
        <w:rPr>
          <w:sz w:val="24"/>
        </w:rPr>
        <w:t>объяснять понятия экстремизма, терроризма, их причины и последствия;</w:t>
      </w:r>
      <w:r>
        <w:rPr>
          <w:spacing w:val="1"/>
          <w:sz w:val="24"/>
        </w:rPr>
        <w:t xml:space="preserve"> </w:t>
      </w:r>
      <w:r>
        <w:rPr>
          <w:sz w:val="24"/>
        </w:rPr>
        <w:t>сформировать</w:t>
      </w:r>
      <w:r>
        <w:rPr>
          <w:spacing w:val="16"/>
          <w:sz w:val="24"/>
        </w:rPr>
        <w:t xml:space="preserve"> </w:t>
      </w:r>
      <w:r>
        <w:rPr>
          <w:sz w:val="24"/>
        </w:rPr>
        <w:t>негативное</w:t>
      </w:r>
      <w:r>
        <w:rPr>
          <w:spacing w:val="15"/>
          <w:sz w:val="24"/>
        </w:rPr>
        <w:t xml:space="preserve"> </w:t>
      </w:r>
      <w:r>
        <w:rPr>
          <w:sz w:val="24"/>
        </w:rPr>
        <w:t>отношение</w:t>
      </w:r>
      <w:r>
        <w:rPr>
          <w:spacing w:val="15"/>
          <w:sz w:val="24"/>
        </w:rPr>
        <w:t xml:space="preserve"> </w:t>
      </w:r>
      <w:r>
        <w:rPr>
          <w:sz w:val="24"/>
        </w:rPr>
        <w:t>к</w:t>
      </w:r>
      <w:r>
        <w:rPr>
          <w:spacing w:val="16"/>
          <w:sz w:val="24"/>
        </w:rPr>
        <w:t xml:space="preserve"> </w:t>
      </w:r>
      <w:r>
        <w:rPr>
          <w:sz w:val="24"/>
        </w:rPr>
        <w:t>экстремистской</w:t>
      </w:r>
      <w:r>
        <w:rPr>
          <w:spacing w:val="16"/>
          <w:sz w:val="24"/>
        </w:rPr>
        <w:t xml:space="preserve"> </w:t>
      </w:r>
      <w:r>
        <w:rPr>
          <w:sz w:val="24"/>
        </w:rPr>
        <w:t>и</w:t>
      </w:r>
      <w:r>
        <w:rPr>
          <w:spacing w:val="16"/>
          <w:sz w:val="24"/>
        </w:rPr>
        <w:t xml:space="preserve"> </w:t>
      </w:r>
      <w:r>
        <w:rPr>
          <w:sz w:val="24"/>
        </w:rPr>
        <w:t>террористической</w:t>
      </w:r>
    </w:p>
    <w:p w:rsidR="00D01AE1" w:rsidRDefault="008C265F">
      <w:pPr>
        <w:pStyle w:val="a3"/>
        <w:spacing w:before="1"/>
        <w:ind w:firstLine="0"/>
        <w:jc w:val="left"/>
      </w:pPr>
      <w:r>
        <w:t>деятельности;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pPr>
      <w:r>
        <w:t xml:space="preserve">объяснять  </w:t>
      </w:r>
      <w:r>
        <w:rPr>
          <w:spacing w:val="1"/>
        </w:rPr>
        <w:t xml:space="preserve"> </w:t>
      </w:r>
      <w:r>
        <w:t>организационные    основы    системы    противодействия    терроризму</w:t>
      </w:r>
      <w:r>
        <w:rPr>
          <w:spacing w:val="-57"/>
        </w:rPr>
        <w:t xml:space="preserve"> </w:t>
      </w:r>
      <w:r>
        <w:t>и</w:t>
      </w:r>
      <w:r>
        <w:rPr>
          <w:spacing w:val="-1"/>
        </w:rPr>
        <w:t xml:space="preserve"> </w:t>
      </w:r>
      <w:r>
        <w:t>экстремизму</w:t>
      </w:r>
      <w:r>
        <w:rPr>
          <w:spacing w:val="-8"/>
        </w:rPr>
        <w:t xml:space="preserve"> </w:t>
      </w:r>
      <w:r>
        <w:t>в</w:t>
      </w:r>
      <w:r>
        <w:rPr>
          <w:spacing w:val="-1"/>
        </w:rPr>
        <w:t xml:space="preserve"> </w:t>
      </w:r>
      <w:r>
        <w:t>Российской Федерации;</w:t>
      </w:r>
    </w:p>
    <w:p w:rsidR="00D01AE1" w:rsidRDefault="008C265F">
      <w:pPr>
        <w:pStyle w:val="a3"/>
        <w:spacing w:line="360" w:lineRule="auto"/>
        <w:ind w:right="855"/>
      </w:pPr>
      <w:r>
        <w:t>распознавать       ситуации       угрозы       террористического       акта       в       доме,</w:t>
      </w:r>
      <w:r>
        <w:rPr>
          <w:spacing w:val="-57"/>
        </w:rPr>
        <w:t xml:space="preserve"> </w:t>
      </w:r>
      <w:r>
        <w:t>в</w:t>
      </w:r>
      <w:r>
        <w:rPr>
          <w:spacing w:val="-2"/>
        </w:rPr>
        <w:t xml:space="preserve"> </w:t>
      </w:r>
      <w:r>
        <w:t>общественном</w:t>
      </w:r>
      <w:r>
        <w:rPr>
          <w:spacing w:val="-1"/>
        </w:rPr>
        <w:t xml:space="preserve"> </w:t>
      </w:r>
      <w:r>
        <w:t>месте;</w:t>
      </w:r>
    </w:p>
    <w:p w:rsidR="00D01AE1" w:rsidRDefault="008C265F">
      <w:pPr>
        <w:pStyle w:val="a3"/>
        <w:spacing w:line="360" w:lineRule="auto"/>
        <w:ind w:right="854"/>
      </w:pPr>
      <w:r>
        <w:t>безопасно действовать при обнаружении в общественных местах бесхозных (или</w:t>
      </w:r>
      <w:r>
        <w:rPr>
          <w:spacing w:val="1"/>
        </w:rPr>
        <w:t xml:space="preserve"> </w:t>
      </w:r>
      <w:r>
        <w:t>опасных)</w:t>
      </w:r>
      <w:r>
        <w:rPr>
          <w:spacing w:val="-1"/>
        </w:rPr>
        <w:t xml:space="preserve"> </w:t>
      </w:r>
      <w:r>
        <w:t>вещей и предметов;</w:t>
      </w:r>
    </w:p>
    <w:p w:rsidR="00D01AE1" w:rsidRDefault="008C265F">
      <w:pPr>
        <w:pStyle w:val="a3"/>
        <w:spacing w:line="360" w:lineRule="auto"/>
        <w:ind w:right="849"/>
      </w:pPr>
      <w:r>
        <w:t xml:space="preserve">безопасно  </w:t>
      </w:r>
      <w:r>
        <w:rPr>
          <w:spacing w:val="33"/>
        </w:rPr>
        <w:t xml:space="preserve"> </w:t>
      </w:r>
      <w:r>
        <w:t xml:space="preserve">действовать   </w:t>
      </w:r>
      <w:r>
        <w:rPr>
          <w:spacing w:val="32"/>
        </w:rPr>
        <w:t xml:space="preserve"> </w:t>
      </w:r>
      <w:r>
        <w:t xml:space="preserve">в   </w:t>
      </w:r>
      <w:r>
        <w:rPr>
          <w:spacing w:val="34"/>
        </w:rPr>
        <w:t xml:space="preserve"> </w:t>
      </w:r>
      <w:r>
        <w:t xml:space="preserve">условиях   </w:t>
      </w:r>
      <w:r>
        <w:rPr>
          <w:spacing w:val="33"/>
        </w:rPr>
        <w:t xml:space="preserve"> </w:t>
      </w:r>
      <w:r>
        <w:t xml:space="preserve">совершения   </w:t>
      </w:r>
      <w:r>
        <w:rPr>
          <w:spacing w:val="32"/>
        </w:rPr>
        <w:t xml:space="preserve"> </w:t>
      </w:r>
      <w:r>
        <w:t xml:space="preserve">террористического   </w:t>
      </w:r>
      <w:r>
        <w:rPr>
          <w:spacing w:val="31"/>
        </w:rPr>
        <w:t xml:space="preserve"> </w:t>
      </w:r>
      <w:r>
        <w:t>акта,</w:t>
      </w:r>
      <w:r>
        <w:rPr>
          <w:spacing w:val="-58"/>
        </w:rPr>
        <w:t xml:space="preserve"> </w:t>
      </w:r>
      <w:r>
        <w:t>в</w:t>
      </w:r>
      <w:r>
        <w:rPr>
          <w:spacing w:val="-2"/>
        </w:rPr>
        <w:t xml:space="preserve"> </w:t>
      </w:r>
      <w:r>
        <w:t>том числе</w:t>
      </w:r>
      <w:r>
        <w:rPr>
          <w:spacing w:val="-1"/>
        </w:rPr>
        <w:t xml:space="preserve"> </w:t>
      </w:r>
      <w:r>
        <w:t>при захвате</w:t>
      </w:r>
      <w:r>
        <w:rPr>
          <w:spacing w:val="-5"/>
        </w:rPr>
        <w:t xml:space="preserve"> </w:t>
      </w:r>
      <w:r>
        <w:t>и освобождении</w:t>
      </w:r>
      <w:r>
        <w:rPr>
          <w:spacing w:val="-2"/>
        </w:rPr>
        <w:t xml:space="preserve"> </w:t>
      </w:r>
      <w:r>
        <w:t>заложников;</w:t>
      </w:r>
    </w:p>
    <w:p w:rsidR="00D01AE1" w:rsidRDefault="008C265F" w:rsidP="00A8400C">
      <w:pPr>
        <w:pStyle w:val="a4"/>
        <w:numPr>
          <w:ilvl w:val="4"/>
          <w:numId w:val="11"/>
        </w:numPr>
        <w:tabs>
          <w:tab w:val="left" w:pos="2191"/>
        </w:tabs>
        <w:spacing w:line="362" w:lineRule="auto"/>
        <w:ind w:right="854" w:firstLine="707"/>
        <w:rPr>
          <w:sz w:val="24"/>
        </w:rPr>
      </w:pPr>
      <w:r>
        <w:rPr>
          <w:sz w:val="24"/>
        </w:rPr>
        <w:t>модуль</w:t>
      </w:r>
      <w:r>
        <w:rPr>
          <w:spacing w:val="60"/>
          <w:sz w:val="24"/>
        </w:rPr>
        <w:t xml:space="preserve"> </w:t>
      </w:r>
      <w:r>
        <w:rPr>
          <w:sz w:val="24"/>
        </w:rPr>
        <w:t>№</w:t>
      </w:r>
      <w:r>
        <w:rPr>
          <w:spacing w:val="60"/>
          <w:sz w:val="24"/>
        </w:rPr>
        <w:t xml:space="preserve"> </w:t>
      </w:r>
      <w:r>
        <w:rPr>
          <w:sz w:val="24"/>
        </w:rPr>
        <w:t>10   «Взаимодействие</w:t>
      </w:r>
      <w:r>
        <w:rPr>
          <w:spacing w:val="60"/>
          <w:sz w:val="24"/>
        </w:rPr>
        <w:t xml:space="preserve"> </w:t>
      </w:r>
      <w:r>
        <w:rPr>
          <w:sz w:val="24"/>
        </w:rPr>
        <w:t>личности,</w:t>
      </w:r>
      <w:r>
        <w:rPr>
          <w:spacing w:val="60"/>
          <w:sz w:val="24"/>
        </w:rPr>
        <w:t xml:space="preserve"> </w:t>
      </w:r>
      <w:r>
        <w:rPr>
          <w:sz w:val="24"/>
        </w:rPr>
        <w:t>общества</w:t>
      </w:r>
      <w:r>
        <w:rPr>
          <w:spacing w:val="60"/>
          <w:sz w:val="24"/>
        </w:rPr>
        <w:t xml:space="preserve"> </w:t>
      </w:r>
      <w:r>
        <w:rPr>
          <w:sz w:val="24"/>
        </w:rPr>
        <w:t>и</w:t>
      </w:r>
      <w:r>
        <w:rPr>
          <w:spacing w:val="60"/>
          <w:sz w:val="24"/>
        </w:rPr>
        <w:t xml:space="preserve"> </w:t>
      </w:r>
      <w:r>
        <w:rPr>
          <w:sz w:val="24"/>
        </w:rPr>
        <w:t>государства</w:t>
      </w:r>
      <w:r>
        <w:rPr>
          <w:spacing w:val="1"/>
          <w:sz w:val="24"/>
        </w:rPr>
        <w:t xml:space="preserve"> </w:t>
      </w:r>
      <w:r>
        <w:rPr>
          <w:sz w:val="24"/>
        </w:rPr>
        <w:t>в</w:t>
      </w:r>
      <w:r>
        <w:rPr>
          <w:spacing w:val="-2"/>
          <w:sz w:val="24"/>
        </w:rPr>
        <w:t xml:space="preserve"> </w:t>
      </w:r>
      <w:r>
        <w:rPr>
          <w:sz w:val="24"/>
        </w:rPr>
        <w:t>обеспечении безопасности жизни</w:t>
      </w:r>
      <w:r>
        <w:rPr>
          <w:spacing w:val="-3"/>
          <w:sz w:val="24"/>
        </w:rPr>
        <w:t xml:space="preserve"> </w:t>
      </w:r>
      <w:r>
        <w:rPr>
          <w:sz w:val="24"/>
        </w:rPr>
        <w:t>и здоровья</w:t>
      </w:r>
      <w:r>
        <w:rPr>
          <w:spacing w:val="-3"/>
          <w:sz w:val="24"/>
        </w:rPr>
        <w:t xml:space="preserve"> </w:t>
      </w:r>
      <w:r>
        <w:rPr>
          <w:sz w:val="24"/>
        </w:rPr>
        <w:t>населения»:</w:t>
      </w:r>
    </w:p>
    <w:p w:rsidR="00D01AE1" w:rsidRDefault="008C265F">
      <w:pPr>
        <w:pStyle w:val="a3"/>
        <w:spacing w:line="360" w:lineRule="auto"/>
        <w:ind w:right="850"/>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w:t>
      </w:r>
      <w:r>
        <w:rPr>
          <w:spacing w:val="-1"/>
        </w:rPr>
        <w:t xml:space="preserve"> </w:t>
      </w:r>
      <w:r>
        <w:t>жизни и</w:t>
      </w:r>
      <w:r>
        <w:rPr>
          <w:spacing w:val="-3"/>
        </w:rPr>
        <w:t xml:space="preserve"> </w:t>
      </w:r>
      <w:r>
        <w:t>здоровья населения</w:t>
      </w:r>
      <w:r>
        <w:rPr>
          <w:spacing w:val="-1"/>
        </w:rPr>
        <w:t xml:space="preserve"> </w:t>
      </w:r>
      <w:r>
        <w:t>в</w:t>
      </w:r>
      <w:r>
        <w:rPr>
          <w:spacing w:val="-1"/>
        </w:rPr>
        <w:t xml:space="preserve"> </w:t>
      </w:r>
      <w:r>
        <w:t>Российской</w:t>
      </w:r>
      <w:r>
        <w:rPr>
          <w:spacing w:val="-1"/>
        </w:rPr>
        <w:t xml:space="preserve"> </w:t>
      </w:r>
      <w:r>
        <w:t>Федерации;</w:t>
      </w:r>
    </w:p>
    <w:p w:rsidR="00D01AE1" w:rsidRDefault="008C265F">
      <w:pPr>
        <w:pStyle w:val="a3"/>
        <w:spacing w:line="360" w:lineRule="auto"/>
        <w:ind w:right="845"/>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   при   возникновении   и   ликвидации   последствий   чрезвычайных   ситуаций</w:t>
      </w:r>
      <w:r>
        <w:rPr>
          <w:spacing w:val="1"/>
        </w:rPr>
        <w:t xml:space="preserve"> </w:t>
      </w:r>
      <w:r>
        <w:t>в    современных     условиях;    характеризовать    основные    мероприятия,    проводимые</w:t>
      </w:r>
      <w:r>
        <w:rPr>
          <w:spacing w:val="-57"/>
        </w:rPr>
        <w:t xml:space="preserve"> </w:t>
      </w:r>
      <w:r>
        <w:t xml:space="preserve">в  </w:t>
      </w:r>
      <w:r>
        <w:rPr>
          <w:spacing w:val="1"/>
        </w:rPr>
        <w:t xml:space="preserve"> </w:t>
      </w:r>
      <w:r>
        <w:t xml:space="preserve">Российской  </w:t>
      </w:r>
      <w:r>
        <w:rPr>
          <w:spacing w:val="1"/>
        </w:rPr>
        <w:t xml:space="preserve"> </w:t>
      </w:r>
      <w:r>
        <w:t>Федерации,   по    обеспечению    безопасности    населения   при    угрозе</w:t>
      </w:r>
      <w:r>
        <w:rPr>
          <w:spacing w:val="-57"/>
        </w:rPr>
        <w:t xml:space="preserve"> </w:t>
      </w:r>
      <w:r>
        <w:t>и</w:t>
      </w:r>
      <w:r>
        <w:rPr>
          <w:spacing w:val="-1"/>
        </w:rPr>
        <w:t xml:space="preserve"> </w:t>
      </w:r>
      <w:r>
        <w:t>во</w:t>
      </w:r>
      <w:r>
        <w:rPr>
          <w:spacing w:val="-1"/>
        </w:rPr>
        <w:t xml:space="preserve"> </w:t>
      </w:r>
      <w:r>
        <w:t>время чрезвычайных ситуаций различного ха</w:t>
      </w:r>
      <w:r>
        <w:rPr>
          <w:position w:val="1"/>
        </w:rPr>
        <w:t>рактера;</w:t>
      </w:r>
    </w:p>
    <w:p w:rsidR="00D01AE1" w:rsidRDefault="008C265F">
      <w:pPr>
        <w:pStyle w:val="a3"/>
        <w:spacing w:line="360" w:lineRule="auto"/>
        <w:ind w:right="856"/>
      </w:pPr>
      <w:r>
        <w:t>объяснять правила оповещения и эвакуации населения в условиях чрезвычайных</w:t>
      </w:r>
      <w:r>
        <w:rPr>
          <w:spacing w:val="1"/>
        </w:rPr>
        <w:t xml:space="preserve"> </w:t>
      </w:r>
      <w:r>
        <w:t>ситуаций;</w:t>
      </w:r>
    </w:p>
    <w:p w:rsidR="00D01AE1" w:rsidRDefault="008C265F">
      <w:pPr>
        <w:pStyle w:val="a3"/>
        <w:spacing w:line="360" w:lineRule="auto"/>
        <w:ind w:right="853"/>
      </w:pPr>
      <w:r>
        <w:t>помнить</w:t>
      </w:r>
      <w:r>
        <w:rPr>
          <w:spacing w:val="61"/>
        </w:rPr>
        <w:t xml:space="preserve"> </w:t>
      </w:r>
      <w:r>
        <w:t>и   объяснять   права   и   обязанности   граждан   Российской   Федерации</w:t>
      </w:r>
      <w:r>
        <w:rPr>
          <w:spacing w:val="-57"/>
        </w:rPr>
        <w:t xml:space="preserve"> </w:t>
      </w:r>
      <w:r>
        <w:t>в</w:t>
      </w:r>
      <w:r>
        <w:rPr>
          <w:spacing w:val="-4"/>
        </w:rPr>
        <w:t xml:space="preserve"> </w:t>
      </w:r>
      <w:r>
        <w:t>области</w:t>
      </w:r>
      <w:r>
        <w:rPr>
          <w:spacing w:val="-3"/>
        </w:rPr>
        <w:t xml:space="preserve"> </w:t>
      </w:r>
      <w:r>
        <w:t>безопасности</w:t>
      </w:r>
      <w:r>
        <w:rPr>
          <w:spacing w:val="-5"/>
        </w:rPr>
        <w:t xml:space="preserve"> </w:t>
      </w:r>
      <w:r>
        <w:t>в</w:t>
      </w:r>
      <w:r>
        <w:rPr>
          <w:spacing w:val="-1"/>
        </w:rPr>
        <w:t xml:space="preserve"> </w:t>
      </w:r>
      <w:r>
        <w:t>условиях</w:t>
      </w:r>
      <w:r>
        <w:rPr>
          <w:spacing w:val="-1"/>
        </w:rPr>
        <w:t xml:space="preserve"> </w:t>
      </w:r>
      <w:r>
        <w:t>чрезвычайных</w:t>
      </w:r>
      <w:r>
        <w:rPr>
          <w:spacing w:val="-2"/>
        </w:rPr>
        <w:t xml:space="preserve"> </w:t>
      </w:r>
      <w:r>
        <w:t>ситуаций</w:t>
      </w:r>
      <w:r>
        <w:rPr>
          <w:spacing w:val="-3"/>
        </w:rPr>
        <w:t xml:space="preserve"> </w:t>
      </w:r>
      <w:r>
        <w:t>мирного</w:t>
      </w:r>
      <w:r>
        <w:rPr>
          <w:spacing w:val="-3"/>
        </w:rPr>
        <w:t xml:space="preserve"> </w:t>
      </w:r>
      <w:r>
        <w:t>и</w:t>
      </w:r>
      <w:r>
        <w:rPr>
          <w:spacing w:val="-4"/>
        </w:rPr>
        <w:t xml:space="preserve"> </w:t>
      </w:r>
      <w:r>
        <w:t>военного</w:t>
      </w:r>
      <w:r>
        <w:rPr>
          <w:spacing w:val="-3"/>
        </w:rPr>
        <w:t xml:space="preserve"> </w:t>
      </w:r>
      <w:r>
        <w:t>времени;</w:t>
      </w:r>
    </w:p>
    <w:p w:rsidR="00D01AE1" w:rsidRDefault="008C265F">
      <w:pPr>
        <w:pStyle w:val="a3"/>
        <w:spacing w:line="360" w:lineRule="auto"/>
        <w:ind w:right="853"/>
      </w:pPr>
      <w:r>
        <w:t xml:space="preserve">владеть   </w:t>
      </w:r>
      <w:r>
        <w:rPr>
          <w:spacing w:val="38"/>
        </w:rPr>
        <w:t xml:space="preserve"> </w:t>
      </w:r>
      <w:r>
        <w:t xml:space="preserve">правилами    </w:t>
      </w:r>
      <w:r>
        <w:rPr>
          <w:spacing w:val="36"/>
        </w:rPr>
        <w:t xml:space="preserve"> </w:t>
      </w:r>
      <w:r>
        <w:t xml:space="preserve">безопасного    </w:t>
      </w:r>
      <w:r>
        <w:rPr>
          <w:spacing w:val="36"/>
        </w:rPr>
        <w:t xml:space="preserve"> </w:t>
      </w:r>
      <w:r>
        <w:t xml:space="preserve">поведения    </w:t>
      </w:r>
      <w:r>
        <w:rPr>
          <w:spacing w:val="35"/>
        </w:rPr>
        <w:t xml:space="preserve"> </w:t>
      </w:r>
      <w:r>
        <w:t xml:space="preserve">и    </w:t>
      </w:r>
      <w:r>
        <w:rPr>
          <w:spacing w:val="37"/>
        </w:rPr>
        <w:t xml:space="preserve"> </w:t>
      </w:r>
      <w:r>
        <w:t xml:space="preserve">безопасно    </w:t>
      </w:r>
      <w:r>
        <w:rPr>
          <w:spacing w:val="35"/>
        </w:rPr>
        <w:t xml:space="preserve"> </w:t>
      </w:r>
      <w:r>
        <w:t>действовать</w:t>
      </w:r>
      <w:r>
        <w:rPr>
          <w:spacing w:val="-58"/>
        </w:rPr>
        <w:t xml:space="preserve"> </w:t>
      </w:r>
      <w:r>
        <w:t>в</w:t>
      </w:r>
      <w:r>
        <w:rPr>
          <w:spacing w:val="-2"/>
        </w:rPr>
        <w:t xml:space="preserve"> </w:t>
      </w:r>
      <w:r>
        <w:t>различных</w:t>
      </w:r>
      <w:r>
        <w:rPr>
          <w:spacing w:val="1"/>
        </w:rPr>
        <w:t xml:space="preserve"> </w:t>
      </w:r>
      <w:r>
        <w:t>ситуациях;</w:t>
      </w:r>
    </w:p>
    <w:p w:rsidR="00D01AE1" w:rsidRDefault="008C265F">
      <w:pPr>
        <w:pStyle w:val="a3"/>
        <w:spacing w:line="360" w:lineRule="auto"/>
        <w:ind w:right="851"/>
      </w:pP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учѐтом</w:t>
      </w:r>
      <w:r>
        <w:rPr>
          <w:spacing w:val="1"/>
        </w:rPr>
        <w:t xml:space="preserve"> </w:t>
      </w:r>
      <w:r>
        <w:t>возрастных</w:t>
      </w:r>
      <w:r>
        <w:rPr>
          <w:spacing w:val="1"/>
        </w:rPr>
        <w:t xml:space="preserve"> </w:t>
      </w:r>
      <w:r>
        <w:t>обязанностей;</w:t>
      </w:r>
    </w:p>
    <w:p w:rsidR="00D01AE1" w:rsidRDefault="008C265F">
      <w:pPr>
        <w:pStyle w:val="a3"/>
        <w:spacing w:line="360" w:lineRule="auto"/>
        <w:ind w:right="854"/>
      </w:pPr>
      <w:r>
        <w:t>информировать население и соответствующие органы о возникновении опасных</w:t>
      </w:r>
      <w:r>
        <w:rPr>
          <w:spacing w:val="1"/>
        </w:rPr>
        <w:t xml:space="preserve"> </w:t>
      </w:r>
      <w:r>
        <w:t>ситуаций.</w:t>
      </w:r>
    </w:p>
    <w:p w:rsidR="00D01AE1" w:rsidRDefault="00D01AE1">
      <w:pPr>
        <w:pStyle w:val="a3"/>
        <w:ind w:left="0" w:firstLine="0"/>
        <w:jc w:val="left"/>
        <w:rPr>
          <w:sz w:val="26"/>
        </w:rPr>
      </w:pPr>
    </w:p>
    <w:p w:rsidR="00D01AE1" w:rsidRDefault="00D01AE1">
      <w:pPr>
        <w:pStyle w:val="a3"/>
        <w:spacing w:before="5"/>
        <w:ind w:left="0" w:firstLine="0"/>
        <w:jc w:val="left"/>
        <w:rPr>
          <w:sz w:val="30"/>
        </w:rPr>
      </w:pPr>
    </w:p>
    <w:p w:rsidR="00D01AE1" w:rsidRDefault="00A96FFD" w:rsidP="00A8400C">
      <w:pPr>
        <w:pStyle w:val="Heading1"/>
        <w:numPr>
          <w:ilvl w:val="2"/>
          <w:numId w:val="104"/>
        </w:numPr>
        <w:tabs>
          <w:tab w:val="left" w:pos="935"/>
        </w:tabs>
        <w:spacing w:line="276" w:lineRule="auto"/>
        <w:ind w:left="162" w:right="932" w:firstLine="0"/>
        <w:jc w:val="left"/>
      </w:pPr>
      <w:r>
        <w:pict>
          <v:rect id="_x0000_s1044" style="position:absolute;left:0;text-align:left;margin-left:83.65pt;margin-top:56.75pt;width:470.75pt;height:.5pt;z-index:-15699456;mso-wrap-distance-left:0;mso-wrap-distance-right:0;mso-position-horizontal-relative:page" fillcolor="black" stroked="f">
            <w10:wrap type="topAndBottom" anchorx="page"/>
          </v:rect>
        </w:pict>
      </w:r>
      <w:bookmarkStart w:id="13" w:name="_TOC_250016"/>
      <w:r w:rsidR="008C265F">
        <w:t>Программы учебных предметов, курсов, модулей урочной и</w:t>
      </w:r>
      <w:r w:rsidR="008C265F">
        <w:rPr>
          <w:spacing w:val="1"/>
        </w:rPr>
        <w:t xml:space="preserve"> </w:t>
      </w:r>
      <w:r w:rsidR="008C265F">
        <w:t>внеурочной деятельности (формируемых участниками образовательных</w:t>
      </w:r>
      <w:r w:rsidR="008C265F">
        <w:rPr>
          <w:spacing w:val="-67"/>
        </w:rPr>
        <w:t xml:space="preserve"> </w:t>
      </w:r>
      <w:bookmarkEnd w:id="13"/>
      <w:r w:rsidR="008C265F">
        <w:t>отношений)</w:t>
      </w:r>
    </w:p>
    <w:p w:rsidR="00D01AE1" w:rsidRDefault="00D01AE1">
      <w:pPr>
        <w:pStyle w:val="a3"/>
        <w:ind w:left="0" w:firstLine="0"/>
        <w:jc w:val="left"/>
        <w:rPr>
          <w:b/>
          <w:sz w:val="25"/>
        </w:rPr>
      </w:pPr>
    </w:p>
    <w:p w:rsidR="00D01AE1" w:rsidRDefault="008C265F">
      <w:pPr>
        <w:pStyle w:val="a3"/>
        <w:spacing w:before="90" w:line="360" w:lineRule="auto"/>
        <w:ind w:right="847"/>
      </w:pPr>
      <w:r>
        <w:rPr>
          <w:position w:val="1"/>
        </w:rPr>
        <w:t>Программы</w:t>
      </w:r>
      <w:r>
        <w:rPr>
          <w:spacing w:val="1"/>
          <w:position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формируемых участниками образовательных отношений, представлены в</w:t>
      </w:r>
      <w:r>
        <w:rPr>
          <w:spacing w:val="1"/>
        </w:rPr>
        <w:t xml:space="preserve"> </w:t>
      </w:r>
      <w:r>
        <w:t>приложении.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7"/>
        <w:ind w:left="0" w:firstLine="0"/>
        <w:jc w:val="left"/>
        <w:rPr>
          <w:sz w:val="13"/>
        </w:rPr>
      </w:pPr>
    </w:p>
    <w:p w:rsidR="00D01AE1" w:rsidRDefault="008C265F">
      <w:pPr>
        <w:spacing w:before="90"/>
        <w:ind w:left="869"/>
        <w:rPr>
          <w:b/>
          <w:sz w:val="24"/>
        </w:rPr>
      </w:pPr>
      <w:bookmarkStart w:id="14" w:name="_TOC_250015"/>
      <w:r>
        <w:rPr>
          <w:b/>
          <w:sz w:val="24"/>
        </w:rPr>
        <w:t>2.2</w:t>
      </w:r>
      <w:r>
        <w:rPr>
          <w:b/>
          <w:spacing w:val="-3"/>
          <w:sz w:val="24"/>
        </w:rPr>
        <w:t xml:space="preserve"> </w:t>
      </w:r>
      <w:r>
        <w:rPr>
          <w:b/>
          <w:sz w:val="24"/>
        </w:rPr>
        <w:t>ПРОГРАММА</w:t>
      </w:r>
      <w:r>
        <w:rPr>
          <w:b/>
          <w:spacing w:val="-3"/>
          <w:sz w:val="24"/>
        </w:rPr>
        <w:t xml:space="preserve"> </w:t>
      </w:r>
      <w:r>
        <w:rPr>
          <w:b/>
          <w:sz w:val="24"/>
        </w:rPr>
        <w:t>ФОРМИРОВАНИЯ</w:t>
      </w:r>
      <w:r>
        <w:rPr>
          <w:b/>
          <w:spacing w:val="-3"/>
          <w:sz w:val="24"/>
        </w:rPr>
        <w:t xml:space="preserve"> </w:t>
      </w:r>
      <w:bookmarkEnd w:id="14"/>
      <w:r>
        <w:rPr>
          <w:b/>
          <w:sz w:val="24"/>
        </w:rPr>
        <w:t>УУД</w:t>
      </w:r>
    </w:p>
    <w:p w:rsidR="00D01AE1" w:rsidRDefault="00D01AE1">
      <w:pPr>
        <w:pStyle w:val="a3"/>
        <w:ind w:left="0" w:firstLine="0"/>
        <w:jc w:val="left"/>
        <w:rPr>
          <w:b/>
          <w:sz w:val="26"/>
        </w:rPr>
      </w:pPr>
    </w:p>
    <w:p w:rsidR="00D01AE1" w:rsidRDefault="00D01AE1">
      <w:pPr>
        <w:pStyle w:val="a3"/>
        <w:ind w:left="0" w:firstLine="0"/>
        <w:jc w:val="left"/>
        <w:rPr>
          <w:b/>
          <w:sz w:val="26"/>
        </w:rPr>
      </w:pPr>
    </w:p>
    <w:p w:rsidR="00D01AE1" w:rsidRDefault="00A96FFD" w:rsidP="00A8400C">
      <w:pPr>
        <w:pStyle w:val="Heading1"/>
        <w:numPr>
          <w:ilvl w:val="2"/>
          <w:numId w:val="8"/>
        </w:numPr>
        <w:tabs>
          <w:tab w:val="left" w:pos="863"/>
        </w:tabs>
        <w:spacing w:before="193"/>
      </w:pPr>
      <w:r>
        <w:pict>
          <v:rect id="_x0000_s1043" style="position:absolute;left:0;text-align:left;margin-left:83.65pt;margin-top:29.3pt;width:470.75pt;height:.5pt;z-index:-15698944;mso-wrap-distance-left:0;mso-wrap-distance-right:0;mso-position-horizontal-relative:page" fillcolor="black" stroked="f">
            <w10:wrap type="topAndBottom" anchorx="page"/>
          </v:rect>
        </w:pict>
      </w:r>
      <w:bookmarkStart w:id="15" w:name="_TOC_250014"/>
      <w:r w:rsidR="008C265F">
        <w:t>Целевой</w:t>
      </w:r>
      <w:r w:rsidR="008C265F">
        <w:rPr>
          <w:spacing w:val="-3"/>
        </w:rPr>
        <w:t xml:space="preserve"> </w:t>
      </w:r>
      <w:bookmarkEnd w:id="15"/>
      <w:r w:rsidR="008C265F">
        <w:t>раздел.</w:t>
      </w:r>
    </w:p>
    <w:p w:rsidR="00D01AE1" w:rsidRDefault="00D01AE1">
      <w:pPr>
        <w:pStyle w:val="a3"/>
        <w:spacing w:before="3"/>
        <w:ind w:left="0" w:firstLine="0"/>
        <w:jc w:val="left"/>
        <w:rPr>
          <w:b/>
          <w:sz w:val="25"/>
        </w:rPr>
      </w:pPr>
    </w:p>
    <w:p w:rsidR="00D01AE1" w:rsidRDefault="008C265F" w:rsidP="00A8400C">
      <w:pPr>
        <w:pStyle w:val="a4"/>
        <w:numPr>
          <w:ilvl w:val="2"/>
          <w:numId w:val="7"/>
        </w:numPr>
        <w:tabs>
          <w:tab w:val="left" w:pos="1850"/>
        </w:tabs>
        <w:spacing w:before="90" w:line="360" w:lineRule="auto"/>
        <w:ind w:right="847" w:firstLine="707"/>
        <w:rPr>
          <w:sz w:val="24"/>
        </w:rPr>
      </w:pPr>
      <w:r>
        <w:rPr>
          <w:sz w:val="24"/>
        </w:rPr>
        <w:t>Программа</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УУД)</w:t>
      </w:r>
      <w:r>
        <w:rPr>
          <w:spacing w:val="-1"/>
          <w:sz w:val="24"/>
        </w:rPr>
        <w:t xml:space="preserve"> </w:t>
      </w:r>
      <w:r>
        <w:rPr>
          <w:sz w:val="24"/>
        </w:rPr>
        <w:t>у</w:t>
      </w:r>
      <w:r>
        <w:rPr>
          <w:spacing w:val="-5"/>
          <w:sz w:val="24"/>
        </w:rPr>
        <w:t xml:space="preserve"> </w:t>
      </w:r>
      <w:r>
        <w:rPr>
          <w:sz w:val="24"/>
        </w:rPr>
        <w:t>обучающихся должна</w:t>
      </w:r>
      <w:r>
        <w:rPr>
          <w:spacing w:val="-1"/>
          <w:sz w:val="24"/>
        </w:rPr>
        <w:t xml:space="preserve"> </w:t>
      </w:r>
      <w:r>
        <w:rPr>
          <w:sz w:val="24"/>
        </w:rPr>
        <w:t>обеспечивать:</w:t>
      </w:r>
    </w:p>
    <w:p w:rsidR="00D01AE1" w:rsidRDefault="008C265F">
      <w:pPr>
        <w:pStyle w:val="a3"/>
        <w:ind w:left="870" w:firstLine="0"/>
      </w:pPr>
      <w:r>
        <w:t>развитие</w:t>
      </w:r>
      <w:r>
        <w:rPr>
          <w:spacing w:val="-4"/>
        </w:rPr>
        <w:t xml:space="preserve"> </w:t>
      </w:r>
      <w:r>
        <w:t>способности</w:t>
      </w:r>
      <w:r>
        <w:rPr>
          <w:spacing w:val="-5"/>
        </w:rPr>
        <w:t xml:space="preserve"> </w:t>
      </w:r>
      <w:r>
        <w:t>к</w:t>
      </w:r>
      <w:r>
        <w:rPr>
          <w:spacing w:val="-5"/>
        </w:rPr>
        <w:t xml:space="preserve"> </w:t>
      </w:r>
      <w:r>
        <w:t>саморазвитию</w:t>
      </w:r>
      <w:r>
        <w:rPr>
          <w:spacing w:val="-3"/>
        </w:rPr>
        <w:t xml:space="preserve"> </w:t>
      </w:r>
      <w:r>
        <w:t>и</w:t>
      </w:r>
      <w:r>
        <w:rPr>
          <w:spacing w:val="-3"/>
        </w:rPr>
        <w:t xml:space="preserve"> </w:t>
      </w:r>
      <w:r>
        <w:t>самосовершенствованию;</w:t>
      </w:r>
    </w:p>
    <w:p w:rsidR="00D01AE1" w:rsidRDefault="008C265F">
      <w:pPr>
        <w:pStyle w:val="a3"/>
        <w:spacing w:before="137" w:line="360" w:lineRule="auto"/>
        <w:ind w:right="853"/>
      </w:pPr>
      <w:r>
        <w:t>формирование</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УУД</w:t>
      </w:r>
      <w:r>
        <w:rPr>
          <w:spacing w:val="4"/>
        </w:rPr>
        <w:t xml:space="preserve"> </w:t>
      </w:r>
      <w:r>
        <w:t>у</w:t>
      </w:r>
      <w:r>
        <w:rPr>
          <w:spacing w:val="-5"/>
        </w:rPr>
        <w:t xml:space="preserve"> </w:t>
      </w:r>
      <w:r>
        <w:t>обучающихся;</w:t>
      </w:r>
    </w:p>
    <w:p w:rsidR="00D01AE1" w:rsidRDefault="008C265F">
      <w:pPr>
        <w:pStyle w:val="a3"/>
        <w:spacing w:line="360" w:lineRule="auto"/>
        <w:ind w:right="853"/>
      </w:pPr>
      <w:r>
        <w:t>формирование опыта применения УУД в жизненных ситуациях для решения задач</w:t>
      </w:r>
      <w:r>
        <w:rPr>
          <w:spacing w:val="1"/>
        </w:rPr>
        <w:t xml:space="preserve"> </w:t>
      </w:r>
      <w:r>
        <w:t>общекультурного, личностного и познавательного развития обучающихся, готовности к</w:t>
      </w:r>
      <w:r>
        <w:rPr>
          <w:spacing w:val="1"/>
        </w:rPr>
        <w:t xml:space="preserve"> </w:t>
      </w:r>
      <w:r>
        <w:t>решению</w:t>
      </w:r>
      <w:r>
        <w:rPr>
          <w:spacing w:val="-1"/>
        </w:rPr>
        <w:t xml:space="preserve"> </w:t>
      </w:r>
      <w:r>
        <w:t>практических задач;</w:t>
      </w:r>
    </w:p>
    <w:p w:rsidR="00D01AE1" w:rsidRDefault="008C265F">
      <w:pPr>
        <w:pStyle w:val="a3"/>
        <w:tabs>
          <w:tab w:val="left" w:pos="2245"/>
          <w:tab w:val="left" w:pos="3090"/>
          <w:tab w:val="left" w:pos="5071"/>
          <w:tab w:val="left" w:pos="6772"/>
        </w:tabs>
        <w:spacing w:before="2" w:line="360" w:lineRule="auto"/>
        <w:ind w:right="844"/>
      </w:pPr>
      <w:r>
        <w:t>повышение эффективности усвоения знаний и учебных действий, формирования</w:t>
      </w:r>
      <w:r>
        <w:rPr>
          <w:spacing w:val="1"/>
        </w:rPr>
        <w:t xml:space="preserve"> </w:t>
      </w:r>
      <w:r>
        <w:t>компетенций</w:t>
      </w:r>
      <w:r>
        <w:tab/>
        <w:t>в</w:t>
      </w:r>
      <w:r>
        <w:tab/>
        <w:t>предметных</w:t>
      </w:r>
      <w:r>
        <w:tab/>
        <w:t>областях,</w:t>
      </w:r>
      <w:r>
        <w:tab/>
        <w:t>учебно-исследовательской</w:t>
      </w:r>
      <w:r>
        <w:rPr>
          <w:spacing w:val="-58"/>
        </w:rPr>
        <w:t xml:space="preserve"> </w:t>
      </w:r>
      <w:r>
        <w:t>и</w:t>
      </w:r>
      <w:r>
        <w:rPr>
          <w:spacing w:val="-1"/>
        </w:rPr>
        <w:t xml:space="preserve"> </w:t>
      </w:r>
      <w:r>
        <w:t>проектной деятельности;</w:t>
      </w:r>
    </w:p>
    <w:p w:rsidR="00D01AE1" w:rsidRDefault="008C265F">
      <w:pPr>
        <w:pStyle w:val="a3"/>
        <w:spacing w:line="360" w:lineRule="auto"/>
        <w:ind w:right="846"/>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w:t>
      </w:r>
      <w:r>
        <w:rPr>
          <w:spacing w:val="-2"/>
        </w:rPr>
        <w:t xml:space="preserve"> </w:t>
      </w:r>
      <w:r>
        <w:t>научных</w:t>
      </w:r>
      <w:r>
        <w:rPr>
          <w:spacing w:val="-1"/>
        </w:rPr>
        <w:t xml:space="preserve"> </w:t>
      </w:r>
      <w:r>
        <w:t>обществах,</w:t>
      </w:r>
      <w:r>
        <w:rPr>
          <w:spacing w:val="-2"/>
        </w:rPr>
        <w:t xml:space="preserve"> </w:t>
      </w:r>
      <w:r>
        <w:t>научно-практических конференциях,</w:t>
      </w:r>
      <w:r>
        <w:rPr>
          <w:spacing w:val="-2"/>
        </w:rPr>
        <w:t xml:space="preserve"> </w:t>
      </w:r>
      <w:r>
        <w:t>олимпиадах;</w:t>
      </w:r>
    </w:p>
    <w:p w:rsidR="00D01AE1" w:rsidRDefault="008C265F">
      <w:pPr>
        <w:pStyle w:val="a3"/>
        <w:spacing w:line="360" w:lineRule="auto"/>
        <w:ind w:right="851"/>
      </w:pPr>
      <w:r>
        <w:t>овладение приемами учебного сотрудничества и социального взаимодействия со</w:t>
      </w:r>
      <w:r>
        <w:rPr>
          <w:spacing w:val="1"/>
        </w:rPr>
        <w:t xml:space="preserve"> </w:t>
      </w:r>
      <w:r>
        <w:t xml:space="preserve">сверстниками,  </w:t>
      </w:r>
      <w:r>
        <w:rPr>
          <w:spacing w:val="56"/>
        </w:rPr>
        <w:t xml:space="preserve"> </w:t>
      </w:r>
      <w:r>
        <w:t xml:space="preserve">обучающимися   </w:t>
      </w:r>
      <w:r>
        <w:rPr>
          <w:spacing w:val="54"/>
        </w:rPr>
        <w:t xml:space="preserve"> </w:t>
      </w:r>
      <w:r>
        <w:t xml:space="preserve">младшего   </w:t>
      </w:r>
      <w:r>
        <w:rPr>
          <w:spacing w:val="55"/>
        </w:rPr>
        <w:t xml:space="preserve"> </w:t>
      </w:r>
      <w:r>
        <w:t xml:space="preserve">и   </w:t>
      </w:r>
      <w:r>
        <w:rPr>
          <w:spacing w:val="56"/>
        </w:rPr>
        <w:t xml:space="preserve"> </w:t>
      </w:r>
      <w:r>
        <w:t xml:space="preserve">старшего   </w:t>
      </w:r>
      <w:r>
        <w:rPr>
          <w:spacing w:val="55"/>
        </w:rPr>
        <w:t xml:space="preserve"> </w:t>
      </w:r>
      <w:r>
        <w:t xml:space="preserve">возраста   </w:t>
      </w:r>
      <w:r>
        <w:rPr>
          <w:spacing w:val="53"/>
        </w:rPr>
        <w:t xml:space="preserve"> </w:t>
      </w:r>
      <w:r>
        <w:t xml:space="preserve">и   </w:t>
      </w:r>
      <w:r>
        <w:rPr>
          <w:spacing w:val="56"/>
        </w:rPr>
        <w:t xml:space="preserve"> </w:t>
      </w:r>
      <w:r>
        <w:t>взрослыми</w:t>
      </w:r>
      <w:r>
        <w:rPr>
          <w:spacing w:val="-58"/>
        </w:rPr>
        <w:t xml:space="preserve"> </w:t>
      </w:r>
      <w:r>
        <w:t>в</w:t>
      </w:r>
      <w:r>
        <w:rPr>
          <w:spacing w:val="-2"/>
        </w:rPr>
        <w:t xml:space="preserve"> </w:t>
      </w:r>
      <w:r>
        <w:t>совместной</w:t>
      </w:r>
      <w:r>
        <w:rPr>
          <w:spacing w:val="3"/>
        </w:rPr>
        <w:t xml:space="preserve"> </w:t>
      </w:r>
      <w:r>
        <w:t>учебно-исследовательской</w:t>
      </w:r>
      <w:r>
        <w:rPr>
          <w:spacing w:val="-1"/>
        </w:rPr>
        <w:t xml:space="preserve"> </w:t>
      </w:r>
      <w:r>
        <w:t>и проектной</w:t>
      </w:r>
      <w:r>
        <w:rPr>
          <w:spacing w:val="-1"/>
        </w:rPr>
        <w:t xml:space="preserve"> </w:t>
      </w:r>
      <w:r>
        <w:t>деятельности;</w:t>
      </w:r>
    </w:p>
    <w:p w:rsidR="00D01AE1" w:rsidRDefault="008C265F">
      <w:pPr>
        <w:pStyle w:val="a3"/>
        <w:ind w:left="869" w:firstLine="0"/>
      </w:pPr>
      <w:r>
        <w:t>формирование</w:t>
      </w:r>
      <w:r>
        <w:rPr>
          <w:spacing w:val="6"/>
        </w:rPr>
        <w:t xml:space="preserve"> </w:t>
      </w:r>
      <w:r>
        <w:t>и</w:t>
      </w:r>
      <w:r>
        <w:rPr>
          <w:spacing w:val="66"/>
        </w:rPr>
        <w:t xml:space="preserve"> </w:t>
      </w:r>
      <w:r>
        <w:t>развитие</w:t>
      </w:r>
      <w:r>
        <w:rPr>
          <w:spacing w:val="65"/>
        </w:rPr>
        <w:t xml:space="preserve"> </w:t>
      </w:r>
      <w:r>
        <w:t>компетенций</w:t>
      </w:r>
      <w:r>
        <w:rPr>
          <w:spacing w:val="67"/>
        </w:rPr>
        <w:t xml:space="preserve"> </w:t>
      </w:r>
      <w:r>
        <w:t>обучающихся</w:t>
      </w:r>
      <w:r>
        <w:rPr>
          <w:spacing w:val="66"/>
        </w:rPr>
        <w:t xml:space="preserve"> </w:t>
      </w:r>
      <w:r>
        <w:t>в</w:t>
      </w:r>
      <w:r>
        <w:rPr>
          <w:spacing w:val="65"/>
        </w:rPr>
        <w:t xml:space="preserve"> </w:t>
      </w:r>
      <w:r>
        <w:t>области</w:t>
      </w:r>
      <w:r>
        <w:rPr>
          <w:spacing w:val="67"/>
        </w:rPr>
        <w:t xml:space="preserve"> </w:t>
      </w:r>
      <w:r>
        <w:t>использования</w:t>
      </w:r>
    </w:p>
    <w:p w:rsidR="00D01AE1" w:rsidRDefault="008C265F">
      <w:pPr>
        <w:pStyle w:val="a3"/>
        <w:spacing w:before="136"/>
        <w:ind w:firstLine="0"/>
        <w:jc w:val="left"/>
      </w:pPr>
      <w:r>
        <w:t>ИКТ;</w:t>
      </w:r>
    </w:p>
    <w:p w:rsidR="00D01AE1" w:rsidRDefault="008C265F">
      <w:pPr>
        <w:pStyle w:val="a3"/>
        <w:spacing w:before="139"/>
        <w:ind w:left="869" w:firstLine="0"/>
        <w:jc w:val="left"/>
      </w:pPr>
      <w:r>
        <w:t>на</w:t>
      </w:r>
      <w:r>
        <w:rPr>
          <w:spacing w:val="52"/>
        </w:rPr>
        <w:t xml:space="preserve"> </w:t>
      </w:r>
      <w:r>
        <w:t>уровне</w:t>
      </w:r>
      <w:r>
        <w:rPr>
          <w:spacing w:val="108"/>
        </w:rPr>
        <w:t xml:space="preserve"> </w:t>
      </w:r>
      <w:r>
        <w:t>общего</w:t>
      </w:r>
      <w:r>
        <w:rPr>
          <w:spacing w:val="109"/>
        </w:rPr>
        <w:t xml:space="preserve"> </w:t>
      </w:r>
      <w:r>
        <w:t>пользования,</w:t>
      </w:r>
      <w:r>
        <w:rPr>
          <w:spacing w:val="109"/>
        </w:rPr>
        <w:t xml:space="preserve"> </w:t>
      </w:r>
      <w:r>
        <w:t>включая</w:t>
      </w:r>
      <w:r>
        <w:rPr>
          <w:spacing w:val="109"/>
        </w:rPr>
        <w:t xml:space="preserve"> </w:t>
      </w:r>
      <w:r>
        <w:t>владение</w:t>
      </w:r>
      <w:r>
        <w:rPr>
          <w:spacing w:val="108"/>
        </w:rPr>
        <w:t xml:space="preserve"> </w:t>
      </w:r>
      <w:r>
        <w:t>ИКТ,</w:t>
      </w:r>
      <w:r>
        <w:rPr>
          <w:spacing w:val="110"/>
        </w:rPr>
        <w:t xml:space="preserve"> </w:t>
      </w:r>
      <w:r>
        <w:t>поиском,</w:t>
      </w:r>
      <w:r>
        <w:rPr>
          <w:spacing w:val="109"/>
        </w:rPr>
        <w:t xml:space="preserve"> </w:t>
      </w:r>
      <w:r>
        <w:t>анализом</w:t>
      </w:r>
    </w:p>
    <w:p w:rsidR="00D01AE1" w:rsidRDefault="008C265F">
      <w:pPr>
        <w:pStyle w:val="a3"/>
        <w:spacing w:before="137" w:line="360" w:lineRule="auto"/>
        <w:ind w:right="845" w:firstLine="0"/>
      </w:pPr>
      <w:r>
        <w:t>и передачей информации, презентацией выполненных работ, основами информационной</w:t>
      </w:r>
      <w:r>
        <w:rPr>
          <w:spacing w:val="1"/>
        </w:rPr>
        <w:t xml:space="preserve"> </w:t>
      </w:r>
      <w:r>
        <w:t xml:space="preserve">безопасности,        </w:t>
      </w:r>
      <w:r>
        <w:rPr>
          <w:spacing w:val="1"/>
        </w:rPr>
        <w:t xml:space="preserve"> </w:t>
      </w:r>
      <w:r>
        <w:t xml:space="preserve">умением        </w:t>
      </w:r>
      <w:r>
        <w:rPr>
          <w:spacing w:val="1"/>
        </w:rPr>
        <w:t xml:space="preserve"> </w:t>
      </w:r>
      <w:r>
        <w:t>безопасного          использования          средств          ИКТ</w:t>
      </w:r>
      <w:r>
        <w:rPr>
          <w:spacing w:val="-57"/>
        </w:rPr>
        <w:t xml:space="preserve"> </w:t>
      </w:r>
      <w:r>
        <w:t>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(далее</w:t>
      </w:r>
      <w:r>
        <w:rPr>
          <w:spacing w:val="1"/>
        </w:rPr>
        <w:t xml:space="preserve"> </w:t>
      </w:r>
      <w:r>
        <w:t>–</w:t>
      </w:r>
      <w:r>
        <w:rPr>
          <w:spacing w:val="1"/>
        </w:rPr>
        <w:t xml:space="preserve"> </w:t>
      </w:r>
      <w:r>
        <w:t>Интернет),</w:t>
      </w:r>
      <w:r>
        <w:rPr>
          <w:spacing w:val="-57"/>
        </w:rPr>
        <w:t xml:space="preserve"> </w:t>
      </w:r>
      <w:r>
        <w:t>формирование</w:t>
      </w:r>
      <w:r>
        <w:rPr>
          <w:spacing w:val="-2"/>
        </w:rPr>
        <w:t xml:space="preserve"> </w:t>
      </w:r>
      <w:r>
        <w:t>культуры пользования ИКТ;</w:t>
      </w:r>
    </w:p>
    <w:p w:rsidR="00D01AE1" w:rsidRDefault="008C265F">
      <w:pPr>
        <w:pStyle w:val="a3"/>
        <w:spacing w:before="1" w:line="360" w:lineRule="auto"/>
        <w:ind w:right="851"/>
      </w:pPr>
      <w:r>
        <w:t xml:space="preserve">формирование  </w:t>
      </w:r>
      <w:r>
        <w:rPr>
          <w:spacing w:val="42"/>
        </w:rPr>
        <w:t xml:space="preserve"> </w:t>
      </w:r>
      <w:r>
        <w:t xml:space="preserve">знаний   </w:t>
      </w:r>
      <w:r>
        <w:rPr>
          <w:spacing w:val="43"/>
        </w:rPr>
        <w:t xml:space="preserve"> </w:t>
      </w:r>
      <w:r>
        <w:t xml:space="preserve">и   </w:t>
      </w:r>
      <w:r>
        <w:rPr>
          <w:spacing w:val="40"/>
        </w:rPr>
        <w:t xml:space="preserve"> </w:t>
      </w:r>
      <w:r>
        <w:t xml:space="preserve">навыков   </w:t>
      </w:r>
      <w:r>
        <w:rPr>
          <w:spacing w:val="41"/>
        </w:rPr>
        <w:t xml:space="preserve"> </w:t>
      </w:r>
      <w:r>
        <w:t xml:space="preserve">в   </w:t>
      </w:r>
      <w:r>
        <w:rPr>
          <w:spacing w:val="41"/>
        </w:rPr>
        <w:t xml:space="preserve"> </w:t>
      </w:r>
      <w:r>
        <w:t xml:space="preserve">области   </w:t>
      </w:r>
      <w:r>
        <w:rPr>
          <w:spacing w:val="43"/>
        </w:rPr>
        <w:t xml:space="preserve"> </w:t>
      </w:r>
      <w:r>
        <w:t xml:space="preserve">финансовой   </w:t>
      </w:r>
      <w:r>
        <w:rPr>
          <w:spacing w:val="43"/>
        </w:rPr>
        <w:t xml:space="preserve"> </w:t>
      </w:r>
      <w:r>
        <w:t>грамотности</w:t>
      </w:r>
      <w:r>
        <w:rPr>
          <w:spacing w:val="-58"/>
        </w:rPr>
        <w:t xml:space="preserve"> </w:t>
      </w:r>
      <w:r>
        <w:t>и</w:t>
      </w:r>
      <w:r>
        <w:rPr>
          <w:spacing w:val="2"/>
        </w:rPr>
        <w:t xml:space="preserve"> </w:t>
      </w:r>
      <w:r>
        <w:t>устойчивого</w:t>
      </w:r>
      <w:r>
        <w:rPr>
          <w:spacing w:val="-1"/>
        </w:rPr>
        <w:t xml:space="preserve"> </w:t>
      </w:r>
      <w:r>
        <w:t>развития</w:t>
      </w:r>
      <w:r>
        <w:rPr>
          <w:spacing w:val="-3"/>
        </w:rPr>
        <w:t xml:space="preserve"> </w:t>
      </w:r>
      <w:r>
        <w:t>общества.</w:t>
      </w:r>
    </w:p>
    <w:p w:rsidR="00D01AE1" w:rsidRDefault="008C265F" w:rsidP="00A8400C">
      <w:pPr>
        <w:pStyle w:val="a4"/>
        <w:numPr>
          <w:ilvl w:val="2"/>
          <w:numId w:val="7"/>
        </w:numPr>
        <w:tabs>
          <w:tab w:val="left" w:pos="1826"/>
        </w:tabs>
        <w:spacing w:line="360" w:lineRule="auto"/>
        <w:ind w:right="854" w:firstLine="707"/>
        <w:rPr>
          <w:sz w:val="24"/>
        </w:rPr>
      </w:pPr>
      <w:r>
        <w:rPr>
          <w:sz w:val="24"/>
        </w:rPr>
        <w:t>УУД</w:t>
      </w:r>
      <w:r>
        <w:rPr>
          <w:spacing w:val="1"/>
          <w:sz w:val="24"/>
        </w:rPr>
        <w:t xml:space="preserve"> </w:t>
      </w:r>
      <w:r>
        <w:rPr>
          <w:sz w:val="24"/>
        </w:rPr>
        <w:t>позволяют</w:t>
      </w:r>
      <w:r>
        <w:rPr>
          <w:spacing w:val="1"/>
          <w:sz w:val="24"/>
        </w:rPr>
        <w:t xml:space="preserve"> </w:t>
      </w:r>
      <w:r>
        <w:rPr>
          <w:sz w:val="24"/>
        </w:rPr>
        <w:t>решать</w:t>
      </w:r>
      <w:r>
        <w:rPr>
          <w:spacing w:val="1"/>
          <w:sz w:val="24"/>
        </w:rPr>
        <w:t xml:space="preserve"> </w:t>
      </w:r>
      <w:r>
        <w:rPr>
          <w:sz w:val="24"/>
        </w:rPr>
        <w:t>широкий</w:t>
      </w:r>
      <w:r>
        <w:rPr>
          <w:spacing w:val="1"/>
          <w:sz w:val="24"/>
        </w:rPr>
        <w:t xml:space="preserve"> </w:t>
      </w:r>
      <w:r>
        <w:rPr>
          <w:sz w:val="24"/>
        </w:rPr>
        <w:t>круг</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предметных</w:t>
      </w:r>
      <w:r>
        <w:rPr>
          <w:spacing w:val="-57"/>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являющиеся</w:t>
      </w:r>
      <w:r>
        <w:rPr>
          <w:spacing w:val="-1"/>
          <w:sz w:val="24"/>
        </w:rPr>
        <w:t xml:space="preserve"> </w:t>
      </w:r>
      <w:r>
        <w:rPr>
          <w:sz w:val="24"/>
        </w:rPr>
        <w:t>результатами освоения</w:t>
      </w:r>
      <w:r>
        <w:rPr>
          <w:spacing w:val="-1"/>
          <w:sz w:val="24"/>
        </w:rPr>
        <w:t xml:space="preserve"> </w:t>
      </w:r>
      <w:r>
        <w:rPr>
          <w:sz w:val="24"/>
        </w:rPr>
        <w:t>обучающимися</w:t>
      </w:r>
      <w:r>
        <w:rPr>
          <w:spacing w:val="-1"/>
          <w:sz w:val="24"/>
        </w:rPr>
        <w:t xml:space="preserve"> </w:t>
      </w:r>
      <w:r>
        <w:rPr>
          <w:sz w:val="24"/>
        </w:rPr>
        <w:t>ООП</w:t>
      </w:r>
      <w:r>
        <w:rPr>
          <w:spacing w:val="-2"/>
          <w:sz w:val="24"/>
        </w:rPr>
        <w:t xml:space="preserve"> </w:t>
      </w:r>
      <w:r>
        <w:rPr>
          <w:sz w:val="24"/>
        </w:rPr>
        <w:t>ООО.</w:t>
      </w:r>
    </w:p>
    <w:p w:rsidR="00D01AE1" w:rsidRDefault="008C265F" w:rsidP="00A8400C">
      <w:pPr>
        <w:pStyle w:val="a4"/>
        <w:numPr>
          <w:ilvl w:val="2"/>
          <w:numId w:val="7"/>
        </w:numPr>
        <w:tabs>
          <w:tab w:val="left" w:pos="1821"/>
        </w:tabs>
        <w:spacing w:line="360" w:lineRule="auto"/>
        <w:ind w:right="849" w:firstLine="707"/>
        <w:rPr>
          <w:sz w:val="24"/>
        </w:rPr>
      </w:pPr>
      <w:r>
        <w:rPr>
          <w:sz w:val="24"/>
        </w:rPr>
        <w:t>Достижения обучающихся, полученные в результате изучения учебных</w:t>
      </w:r>
      <w:r>
        <w:rPr>
          <w:spacing w:val="1"/>
          <w:sz w:val="24"/>
        </w:rPr>
        <w:t xml:space="preserve"> </w:t>
      </w:r>
      <w:r>
        <w:rPr>
          <w:sz w:val="24"/>
        </w:rPr>
        <w:t>предметов,</w:t>
      </w:r>
      <w:r>
        <w:rPr>
          <w:spacing w:val="1"/>
          <w:sz w:val="24"/>
        </w:rPr>
        <w:t xml:space="preserve"> </w:t>
      </w:r>
      <w:r>
        <w:rPr>
          <w:sz w:val="24"/>
        </w:rPr>
        <w:t>учебных курсов, модулей,</w:t>
      </w:r>
      <w:r>
        <w:rPr>
          <w:spacing w:val="1"/>
          <w:sz w:val="24"/>
        </w:rPr>
        <w:t xml:space="preserve"> </w:t>
      </w:r>
      <w:r>
        <w:rPr>
          <w:sz w:val="24"/>
        </w:rPr>
        <w:t>характеризующие совокупность познавательных,</w:t>
      </w:r>
      <w:r>
        <w:rPr>
          <w:spacing w:val="1"/>
          <w:sz w:val="24"/>
        </w:rPr>
        <w:t xml:space="preserve"> </w:t>
      </w:r>
      <w:r>
        <w:rPr>
          <w:sz w:val="24"/>
        </w:rPr>
        <w:t>коммуникативных</w:t>
      </w:r>
      <w:r>
        <w:rPr>
          <w:spacing w:val="41"/>
          <w:sz w:val="24"/>
        </w:rPr>
        <w:t xml:space="preserve"> </w:t>
      </w:r>
      <w:r>
        <w:rPr>
          <w:sz w:val="24"/>
        </w:rPr>
        <w:t>и</w:t>
      </w:r>
      <w:r>
        <w:rPr>
          <w:spacing w:val="37"/>
          <w:sz w:val="24"/>
        </w:rPr>
        <w:t xml:space="preserve"> </w:t>
      </w:r>
      <w:r>
        <w:rPr>
          <w:sz w:val="24"/>
        </w:rPr>
        <w:t>регулятивных</w:t>
      </w:r>
      <w:r>
        <w:rPr>
          <w:spacing w:val="40"/>
          <w:sz w:val="24"/>
        </w:rPr>
        <w:t xml:space="preserve"> </w:t>
      </w:r>
      <w:r>
        <w:rPr>
          <w:sz w:val="24"/>
        </w:rPr>
        <w:t>УУД</w:t>
      </w:r>
      <w:r>
        <w:rPr>
          <w:spacing w:val="38"/>
          <w:sz w:val="24"/>
        </w:rPr>
        <w:t xml:space="preserve"> </w:t>
      </w:r>
      <w:r>
        <w:rPr>
          <w:sz w:val="24"/>
        </w:rPr>
        <w:t>отражают</w:t>
      </w:r>
      <w:r>
        <w:rPr>
          <w:spacing w:val="39"/>
          <w:sz w:val="24"/>
        </w:rPr>
        <w:t xml:space="preserve"> </w:t>
      </w:r>
      <w:r>
        <w:rPr>
          <w:sz w:val="24"/>
        </w:rPr>
        <w:t>способность</w:t>
      </w:r>
      <w:r>
        <w:rPr>
          <w:spacing w:val="39"/>
          <w:sz w:val="24"/>
        </w:rPr>
        <w:t xml:space="preserve"> </w:t>
      </w:r>
      <w:r>
        <w:rPr>
          <w:sz w:val="24"/>
        </w:rPr>
        <w:t>обучающихся</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2" w:firstLine="0"/>
      </w:pPr>
      <w:r>
        <w:t>использовать</w:t>
      </w:r>
      <w:r>
        <w:rPr>
          <w:spacing w:val="1"/>
        </w:rPr>
        <w:t xml:space="preserve"> </w:t>
      </w:r>
      <w:r>
        <w:t>на</w:t>
      </w:r>
      <w:r>
        <w:rPr>
          <w:spacing w:val="1"/>
        </w:rPr>
        <w:t xml:space="preserve"> </w:t>
      </w:r>
      <w:r>
        <w:t>практике</w:t>
      </w:r>
      <w:r>
        <w:rPr>
          <w:spacing w:val="1"/>
        </w:rPr>
        <w:t xml:space="preserve"> </w:t>
      </w:r>
      <w:r>
        <w:t>УУД,</w:t>
      </w:r>
      <w:r>
        <w:rPr>
          <w:spacing w:val="1"/>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учебными</w:t>
      </w:r>
      <w:r>
        <w:rPr>
          <w:spacing w:val="1"/>
        </w:rPr>
        <w:t xml:space="preserve"> </w:t>
      </w:r>
      <w:r>
        <w:t>знаково-</w:t>
      </w:r>
      <w:r>
        <w:rPr>
          <w:spacing w:val="-57"/>
        </w:rPr>
        <w:t xml:space="preserve"> </w:t>
      </w:r>
      <w:r>
        <w:t>символическими</w:t>
      </w:r>
      <w:r>
        <w:rPr>
          <w:spacing w:val="-1"/>
        </w:rPr>
        <w:t xml:space="preserve"> </w:t>
      </w:r>
      <w:r>
        <w:t>средствами, направленными на:</w:t>
      </w:r>
    </w:p>
    <w:p w:rsidR="00D01AE1" w:rsidRDefault="008C265F">
      <w:pPr>
        <w:pStyle w:val="a3"/>
        <w:spacing w:line="360" w:lineRule="auto"/>
        <w:ind w:right="847"/>
      </w:pPr>
      <w:r>
        <w:t xml:space="preserve">овладение        </w:t>
      </w:r>
      <w:r>
        <w:rPr>
          <w:spacing w:val="1"/>
        </w:rPr>
        <w:t xml:space="preserve"> </w:t>
      </w:r>
      <w:r>
        <w:t>умениями          замещения,          моделирования,          кодирования</w:t>
      </w:r>
      <w:r>
        <w:rPr>
          <w:spacing w:val="-57"/>
        </w:rPr>
        <w:t xml:space="preserve"> </w:t>
      </w:r>
      <w:r>
        <w:t>и декодирования информации, логическими операциями, включая общие приемы решения</w:t>
      </w:r>
      <w:r>
        <w:rPr>
          <w:spacing w:val="-57"/>
        </w:rPr>
        <w:t xml:space="preserve"> </w:t>
      </w:r>
      <w:r>
        <w:t>задач</w:t>
      </w:r>
      <w:r>
        <w:rPr>
          <w:spacing w:val="-2"/>
        </w:rPr>
        <w:t xml:space="preserve"> </w:t>
      </w:r>
      <w:r>
        <w:t>(универсальные</w:t>
      </w:r>
      <w:r>
        <w:rPr>
          <w:spacing w:val="3"/>
        </w:rPr>
        <w:t xml:space="preserve"> </w:t>
      </w:r>
      <w:r>
        <w:t>учебные</w:t>
      </w:r>
      <w:r>
        <w:rPr>
          <w:spacing w:val="-3"/>
        </w:rPr>
        <w:t xml:space="preserve"> </w:t>
      </w:r>
      <w:r>
        <w:t>познавательные</w:t>
      </w:r>
      <w:r>
        <w:rPr>
          <w:spacing w:val="-2"/>
        </w:rPr>
        <w:t xml:space="preserve"> </w:t>
      </w:r>
      <w:r>
        <w:t>действия);</w:t>
      </w:r>
    </w:p>
    <w:p w:rsidR="00D01AE1" w:rsidRDefault="008C265F">
      <w:pPr>
        <w:pStyle w:val="a3"/>
        <w:spacing w:line="360" w:lineRule="auto"/>
        <w:ind w:right="847"/>
      </w:pPr>
      <w:r>
        <w:t>приобретение</w:t>
      </w:r>
      <w:r>
        <w:rPr>
          <w:spacing w:val="61"/>
        </w:rPr>
        <w:t xml:space="preserve"> </w:t>
      </w:r>
      <w:r>
        <w:t>ими   умения   учитывать   позицию   собеседника,   организовывать</w:t>
      </w:r>
      <w:r>
        <w:rPr>
          <w:spacing w:val="1"/>
        </w:rPr>
        <w:t xml:space="preserve"> </w:t>
      </w:r>
      <w:r>
        <w:t xml:space="preserve">и  </w:t>
      </w:r>
      <w:r>
        <w:rPr>
          <w:spacing w:val="56"/>
        </w:rPr>
        <w:t xml:space="preserve"> </w:t>
      </w:r>
      <w:r>
        <w:t xml:space="preserve">осуществлять   </w:t>
      </w:r>
      <w:r>
        <w:rPr>
          <w:spacing w:val="55"/>
        </w:rPr>
        <w:t xml:space="preserve"> </w:t>
      </w:r>
      <w:r>
        <w:t xml:space="preserve">сотрудничество,   </w:t>
      </w:r>
      <w:r>
        <w:rPr>
          <w:spacing w:val="54"/>
        </w:rPr>
        <w:t xml:space="preserve"> </w:t>
      </w:r>
      <w:r>
        <w:t xml:space="preserve">коррекцию   </w:t>
      </w:r>
      <w:r>
        <w:rPr>
          <w:spacing w:val="53"/>
        </w:rPr>
        <w:t xml:space="preserve"> </w:t>
      </w:r>
      <w:r>
        <w:t xml:space="preserve">с   </w:t>
      </w:r>
      <w:r>
        <w:rPr>
          <w:spacing w:val="53"/>
        </w:rPr>
        <w:t xml:space="preserve"> </w:t>
      </w:r>
      <w:r>
        <w:t xml:space="preserve">педагогическими   </w:t>
      </w:r>
      <w:r>
        <w:rPr>
          <w:spacing w:val="53"/>
        </w:rPr>
        <w:t xml:space="preserve"> </w:t>
      </w:r>
      <w:r>
        <w:t>работниками</w:t>
      </w:r>
      <w:r>
        <w:rPr>
          <w:spacing w:val="-58"/>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 (универсальные</w:t>
      </w:r>
      <w:r>
        <w:rPr>
          <w:spacing w:val="1"/>
        </w:rPr>
        <w:t xml:space="preserve"> </w:t>
      </w:r>
      <w:r>
        <w:t>учебные</w:t>
      </w:r>
      <w:r>
        <w:rPr>
          <w:spacing w:val="-3"/>
        </w:rPr>
        <w:t xml:space="preserve"> </w:t>
      </w:r>
      <w:r>
        <w:t>коммуникативные</w:t>
      </w:r>
      <w:r>
        <w:rPr>
          <w:spacing w:val="-2"/>
        </w:rPr>
        <w:t xml:space="preserve"> </w:t>
      </w:r>
      <w:r>
        <w:t>действия);</w:t>
      </w:r>
    </w:p>
    <w:p w:rsidR="00D01AE1" w:rsidRPr="008C265F" w:rsidRDefault="008C265F" w:rsidP="008C265F">
      <w:pPr>
        <w:pStyle w:val="a3"/>
        <w:spacing w:line="360" w:lineRule="auto"/>
        <w:ind w:right="847"/>
      </w:pPr>
      <w:r>
        <w:t>включающими</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 коррективы в их выполнение, ставить новые учебные задачи, проявлять</w:t>
      </w:r>
      <w:r>
        <w:rPr>
          <w:spacing w:val="1"/>
        </w:rPr>
        <w:t xml:space="preserve"> </w:t>
      </w:r>
      <w:r>
        <w:t>познавательную инициативу в учебном сотрудничестве, осуществлять констатирующий и</w:t>
      </w:r>
      <w:r>
        <w:rPr>
          <w:spacing w:val="1"/>
        </w:rPr>
        <w:t xml:space="preserve"> </w:t>
      </w:r>
      <w:r>
        <w:t>предвосхищающий контроль по результату и способу действия, актуальный контроль на</w:t>
      </w:r>
      <w:r>
        <w:rPr>
          <w:spacing w:val="1"/>
        </w:rPr>
        <w:t xml:space="preserve"> </w:t>
      </w:r>
      <w:r>
        <w:t>уровне</w:t>
      </w:r>
      <w:r>
        <w:rPr>
          <w:spacing w:val="-2"/>
        </w:rPr>
        <w:t xml:space="preserve"> </w:t>
      </w:r>
      <w:r>
        <w:t>произвольного</w:t>
      </w:r>
      <w:r>
        <w:rPr>
          <w:spacing w:val="-4"/>
        </w:rPr>
        <w:t xml:space="preserve"> </w:t>
      </w:r>
      <w:r>
        <w:t>внимания</w:t>
      </w:r>
      <w:r>
        <w:rPr>
          <w:spacing w:val="-1"/>
        </w:rPr>
        <w:t xml:space="preserve"> </w:t>
      </w:r>
      <w:r>
        <w:t>(универсальные</w:t>
      </w:r>
      <w:r>
        <w:rPr>
          <w:spacing w:val="-2"/>
        </w:rPr>
        <w:t xml:space="preserve"> </w:t>
      </w:r>
      <w:r>
        <w:t>регулятивные</w:t>
      </w:r>
      <w:r>
        <w:rPr>
          <w:spacing w:val="-3"/>
        </w:rPr>
        <w:t xml:space="preserve"> </w:t>
      </w:r>
      <w:r>
        <w:t>действия).</w:t>
      </w:r>
    </w:p>
    <w:p w:rsidR="00D01AE1" w:rsidRDefault="00D01AE1">
      <w:pPr>
        <w:pStyle w:val="a3"/>
        <w:ind w:left="0" w:firstLine="0"/>
        <w:jc w:val="left"/>
        <w:rPr>
          <w:sz w:val="31"/>
        </w:rPr>
      </w:pPr>
    </w:p>
    <w:p w:rsidR="00D01AE1" w:rsidRDefault="00A96FFD" w:rsidP="00A8400C">
      <w:pPr>
        <w:pStyle w:val="Heading1"/>
        <w:numPr>
          <w:ilvl w:val="2"/>
          <w:numId w:val="8"/>
        </w:numPr>
        <w:tabs>
          <w:tab w:val="left" w:pos="932"/>
          <w:tab w:val="left" w:pos="933"/>
        </w:tabs>
        <w:ind w:left="932" w:hanging="771"/>
      </w:pPr>
      <w:r>
        <w:pict>
          <v:rect id="_x0000_s1042" style="position:absolute;left:0;text-align:left;margin-left:83.65pt;margin-top:18.8pt;width:470.75pt;height:.5pt;z-index:-15698432;mso-wrap-distance-left:0;mso-wrap-distance-right:0;mso-position-horizontal-relative:page" fillcolor="black" stroked="f">
            <w10:wrap type="topAndBottom" anchorx="page"/>
          </v:rect>
        </w:pict>
      </w:r>
      <w:bookmarkStart w:id="16" w:name="_TOC_250013"/>
      <w:r w:rsidR="008C265F">
        <w:t>Содержательный</w:t>
      </w:r>
      <w:r w:rsidR="008C265F">
        <w:rPr>
          <w:spacing w:val="-5"/>
        </w:rPr>
        <w:t xml:space="preserve"> </w:t>
      </w:r>
      <w:bookmarkEnd w:id="16"/>
      <w:r w:rsidR="008C265F">
        <w:t>раздел.</w:t>
      </w:r>
    </w:p>
    <w:p w:rsidR="00D01AE1" w:rsidRDefault="008C265F" w:rsidP="00A8400C">
      <w:pPr>
        <w:pStyle w:val="a4"/>
        <w:numPr>
          <w:ilvl w:val="2"/>
          <w:numId w:val="6"/>
        </w:numPr>
        <w:tabs>
          <w:tab w:val="left" w:pos="1706"/>
        </w:tabs>
        <w:spacing w:line="360" w:lineRule="auto"/>
        <w:ind w:right="848" w:firstLine="0"/>
        <w:rPr>
          <w:sz w:val="24"/>
        </w:rPr>
      </w:pPr>
      <w:r w:rsidRPr="008C265F">
        <w:rPr>
          <w:b/>
          <w:sz w:val="24"/>
        </w:rPr>
        <w:t>Программа формирования УУД</w:t>
      </w:r>
      <w:r>
        <w:rPr>
          <w:sz w:val="24"/>
        </w:rPr>
        <w:t xml:space="preserve"> у обучающихся должна содержать:</w:t>
      </w:r>
      <w:r>
        <w:rPr>
          <w:spacing w:val="1"/>
          <w:sz w:val="24"/>
        </w:rPr>
        <w:t xml:space="preserve"> </w:t>
      </w:r>
      <w:r>
        <w:rPr>
          <w:sz w:val="24"/>
        </w:rPr>
        <w:t>описание</w:t>
      </w:r>
      <w:r>
        <w:rPr>
          <w:spacing w:val="32"/>
          <w:sz w:val="24"/>
        </w:rPr>
        <w:t xml:space="preserve"> </w:t>
      </w:r>
      <w:r>
        <w:rPr>
          <w:sz w:val="24"/>
        </w:rPr>
        <w:t>взаимосвязи</w:t>
      </w:r>
      <w:r>
        <w:rPr>
          <w:spacing w:val="32"/>
          <w:sz w:val="24"/>
        </w:rPr>
        <w:t xml:space="preserve"> </w:t>
      </w:r>
      <w:r>
        <w:rPr>
          <w:sz w:val="24"/>
        </w:rPr>
        <w:t>универсальных</w:t>
      </w:r>
      <w:r>
        <w:rPr>
          <w:spacing w:val="37"/>
          <w:sz w:val="24"/>
        </w:rPr>
        <w:t xml:space="preserve"> </w:t>
      </w:r>
      <w:r>
        <w:rPr>
          <w:sz w:val="24"/>
        </w:rPr>
        <w:t>учебных</w:t>
      </w:r>
      <w:r>
        <w:rPr>
          <w:spacing w:val="35"/>
          <w:sz w:val="24"/>
        </w:rPr>
        <w:t xml:space="preserve"> </w:t>
      </w:r>
      <w:r>
        <w:rPr>
          <w:sz w:val="24"/>
        </w:rPr>
        <w:t>действий</w:t>
      </w:r>
      <w:r>
        <w:rPr>
          <w:spacing w:val="41"/>
          <w:sz w:val="24"/>
        </w:rPr>
        <w:t xml:space="preserve"> </w:t>
      </w:r>
      <w:r>
        <w:rPr>
          <w:sz w:val="24"/>
        </w:rPr>
        <w:t>с</w:t>
      </w:r>
      <w:r>
        <w:rPr>
          <w:spacing w:val="33"/>
          <w:sz w:val="24"/>
        </w:rPr>
        <w:t xml:space="preserve"> </w:t>
      </w:r>
      <w:r>
        <w:rPr>
          <w:sz w:val="24"/>
        </w:rPr>
        <w:t>содержанием</w:t>
      </w:r>
      <w:r>
        <w:rPr>
          <w:spacing w:val="34"/>
          <w:sz w:val="24"/>
        </w:rPr>
        <w:t xml:space="preserve"> </w:t>
      </w:r>
      <w:r>
        <w:rPr>
          <w:sz w:val="24"/>
        </w:rPr>
        <w:t>учебных</w:t>
      </w:r>
    </w:p>
    <w:p w:rsidR="00D01AE1" w:rsidRDefault="008C265F">
      <w:pPr>
        <w:pStyle w:val="a3"/>
        <w:ind w:firstLine="0"/>
        <w:jc w:val="left"/>
      </w:pPr>
      <w:r>
        <w:t>предметов;</w:t>
      </w:r>
    </w:p>
    <w:p w:rsidR="00D01AE1" w:rsidRDefault="008C265F">
      <w:pPr>
        <w:pStyle w:val="a3"/>
        <w:spacing w:before="119" w:line="360" w:lineRule="auto"/>
        <w:ind w:right="846"/>
      </w:pPr>
      <w:r>
        <w:t>описание</w:t>
      </w:r>
      <w:r>
        <w:rPr>
          <w:spacing w:val="1"/>
        </w:rPr>
        <w:t xml:space="preserve"> </w:t>
      </w:r>
      <w:r>
        <w:t>особенностей</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2"/>
        </w:rPr>
        <w:t xml:space="preserve"> </w:t>
      </w:r>
      <w:r>
        <w:t>рамках</w:t>
      </w:r>
      <w:r>
        <w:rPr>
          <w:spacing w:val="3"/>
        </w:rPr>
        <w:t xml:space="preserve"> </w:t>
      </w:r>
      <w:r>
        <w:t>урочной</w:t>
      </w:r>
      <w:r>
        <w:rPr>
          <w:spacing w:val="-1"/>
        </w:rPr>
        <w:t xml:space="preserve"> </w:t>
      </w:r>
      <w:r>
        <w:t>и внеурочной</w:t>
      </w:r>
      <w:r>
        <w:rPr>
          <w:spacing w:val="-1"/>
        </w:rPr>
        <w:t xml:space="preserve"> </w:t>
      </w:r>
      <w:r>
        <w:t>работы.</w:t>
      </w:r>
    </w:p>
    <w:p w:rsidR="00D01AE1" w:rsidRDefault="008C265F" w:rsidP="00A8400C">
      <w:pPr>
        <w:pStyle w:val="a4"/>
        <w:numPr>
          <w:ilvl w:val="2"/>
          <w:numId w:val="6"/>
        </w:numPr>
        <w:tabs>
          <w:tab w:val="left" w:pos="1706"/>
        </w:tabs>
        <w:spacing w:before="1"/>
        <w:ind w:left="1705"/>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2"/>
          <w:sz w:val="24"/>
        </w:rPr>
        <w:t xml:space="preserve"> </w:t>
      </w:r>
      <w:r>
        <w:rPr>
          <w:sz w:val="24"/>
        </w:rPr>
        <w:t>предметов.</w:t>
      </w:r>
    </w:p>
    <w:p w:rsidR="00D01AE1" w:rsidRDefault="008C265F">
      <w:pPr>
        <w:pStyle w:val="a3"/>
        <w:spacing w:before="136" w:line="360" w:lineRule="auto"/>
        <w:ind w:right="850"/>
      </w:pPr>
      <w:r>
        <w:t>Содержание основного общего образования определяется программой основного</w:t>
      </w:r>
      <w:r>
        <w:rPr>
          <w:spacing w:val="1"/>
        </w:rPr>
        <w:t xml:space="preserve"> </w:t>
      </w:r>
      <w:r>
        <w:t xml:space="preserve">общего      </w:t>
      </w:r>
      <w:r>
        <w:rPr>
          <w:spacing w:val="54"/>
        </w:rPr>
        <w:t xml:space="preserve"> </w:t>
      </w:r>
      <w:r>
        <w:t xml:space="preserve">образования.       </w:t>
      </w:r>
      <w:r>
        <w:rPr>
          <w:spacing w:val="53"/>
        </w:rPr>
        <w:t xml:space="preserve"> </w:t>
      </w:r>
      <w:r>
        <w:t xml:space="preserve">Предметное       </w:t>
      </w:r>
      <w:r>
        <w:rPr>
          <w:spacing w:val="54"/>
        </w:rPr>
        <w:t xml:space="preserve"> </w:t>
      </w:r>
      <w:r>
        <w:t xml:space="preserve">учебное       </w:t>
      </w:r>
      <w:r>
        <w:rPr>
          <w:spacing w:val="54"/>
        </w:rPr>
        <w:t xml:space="preserve"> </w:t>
      </w:r>
      <w:r>
        <w:t xml:space="preserve">содержание       </w:t>
      </w:r>
      <w:r>
        <w:rPr>
          <w:spacing w:val="52"/>
        </w:rPr>
        <w:t xml:space="preserve"> </w:t>
      </w:r>
      <w:r>
        <w:t>фиксируется</w:t>
      </w:r>
      <w:r>
        <w:rPr>
          <w:spacing w:val="-58"/>
        </w:rPr>
        <w:t xml:space="preserve"> </w:t>
      </w:r>
      <w:r>
        <w:t>в</w:t>
      </w:r>
      <w:r>
        <w:rPr>
          <w:spacing w:val="-2"/>
        </w:rPr>
        <w:t xml:space="preserve"> </w:t>
      </w:r>
      <w:r>
        <w:t>рабочих</w:t>
      </w:r>
      <w:r>
        <w:rPr>
          <w:spacing w:val="2"/>
        </w:rPr>
        <w:t xml:space="preserve"> </w:t>
      </w:r>
      <w:r>
        <w:t>программах.</w:t>
      </w:r>
    </w:p>
    <w:p w:rsidR="00D01AE1" w:rsidRDefault="008C265F">
      <w:pPr>
        <w:pStyle w:val="a3"/>
        <w:spacing w:before="2" w:line="360" w:lineRule="auto"/>
        <w:ind w:right="855"/>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федеральные</w:t>
      </w:r>
      <w:r>
        <w:rPr>
          <w:spacing w:val="1"/>
        </w:rPr>
        <w:t xml:space="preserve"> </w:t>
      </w:r>
      <w:r>
        <w:t>рабочие</w:t>
      </w:r>
      <w:r>
        <w:rPr>
          <w:spacing w:val="1"/>
        </w:rPr>
        <w:t xml:space="preserve"> </w:t>
      </w:r>
      <w:r>
        <w:t>программы</w:t>
      </w:r>
      <w:r>
        <w:rPr>
          <w:spacing w:val="1"/>
        </w:rPr>
        <w:t xml:space="preserve"> </w:t>
      </w:r>
      <w:r>
        <w:t>(далее</w:t>
      </w:r>
      <w:r>
        <w:rPr>
          <w:spacing w:val="-3"/>
        </w:rPr>
        <w:t xml:space="preserve"> </w:t>
      </w:r>
      <w:r>
        <w:t>–</w:t>
      </w:r>
      <w:r>
        <w:rPr>
          <w:spacing w:val="-1"/>
        </w:rPr>
        <w:t xml:space="preserve"> </w:t>
      </w:r>
      <w:r>
        <w:t>ФРП)</w:t>
      </w:r>
      <w:r>
        <w:rPr>
          <w:spacing w:val="-3"/>
        </w:rPr>
        <w:t xml:space="preserve"> </w:t>
      </w:r>
      <w:r>
        <w:t>отражают</w:t>
      </w:r>
      <w:r>
        <w:rPr>
          <w:spacing w:val="-1"/>
        </w:rPr>
        <w:t xml:space="preserve"> </w:t>
      </w:r>
      <w:r>
        <w:t>определенные</w:t>
      </w:r>
      <w:r>
        <w:rPr>
          <w:spacing w:val="-3"/>
        </w:rPr>
        <w:t xml:space="preserve"> </w:t>
      </w:r>
      <w:r>
        <w:t>во</w:t>
      </w:r>
      <w:r>
        <w:rPr>
          <w:spacing w:val="-2"/>
        </w:rPr>
        <w:t xml:space="preserve"> </w:t>
      </w:r>
      <w:r>
        <w:t>ФГОС</w:t>
      </w:r>
      <w:r>
        <w:rPr>
          <w:spacing w:val="-2"/>
        </w:rPr>
        <w:t xml:space="preserve"> </w:t>
      </w:r>
      <w:r>
        <w:t>ООО</w:t>
      </w:r>
      <w:r>
        <w:rPr>
          <w:spacing w:val="-2"/>
        </w:rPr>
        <w:t xml:space="preserve"> </w:t>
      </w:r>
      <w:r>
        <w:t>УУД</w:t>
      </w:r>
      <w:r>
        <w:rPr>
          <w:spacing w:val="-2"/>
        </w:rPr>
        <w:t xml:space="preserve"> </w:t>
      </w:r>
      <w:r>
        <w:t>в</w:t>
      </w:r>
      <w:r>
        <w:rPr>
          <w:spacing w:val="-2"/>
        </w:rPr>
        <w:t xml:space="preserve"> </w:t>
      </w:r>
      <w:r>
        <w:t>трех</w:t>
      </w:r>
      <w:r>
        <w:rPr>
          <w:spacing w:val="1"/>
        </w:rPr>
        <w:t xml:space="preserve"> </w:t>
      </w:r>
      <w:r>
        <w:t>своих</w:t>
      </w:r>
      <w:r>
        <w:rPr>
          <w:spacing w:val="-2"/>
        </w:rPr>
        <w:t xml:space="preserve"> </w:t>
      </w:r>
      <w:r>
        <w:t>компонентах:</w:t>
      </w:r>
    </w:p>
    <w:p w:rsidR="00D01AE1" w:rsidRDefault="008C265F">
      <w:pPr>
        <w:pStyle w:val="a3"/>
        <w:spacing w:line="360" w:lineRule="auto"/>
        <w:ind w:right="856"/>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2"/>
        </w:rPr>
        <w:t xml:space="preserve"> </w:t>
      </w:r>
      <w:r>
        <w:t>освоения учебного</w:t>
      </w:r>
      <w:r>
        <w:rPr>
          <w:spacing w:val="-1"/>
        </w:rPr>
        <w:t xml:space="preserve"> </w:t>
      </w:r>
      <w:r>
        <w:t>предмета</w:t>
      </w:r>
      <w:r>
        <w:rPr>
          <w:spacing w:val="-2"/>
        </w:rPr>
        <w:t xml:space="preserve"> </w:t>
      </w:r>
      <w:r>
        <w:t>на</w:t>
      </w:r>
      <w:r>
        <w:rPr>
          <w:spacing w:val="-1"/>
        </w:rPr>
        <w:t xml:space="preserve"> </w:t>
      </w:r>
      <w:r>
        <w:t>уровне</w:t>
      </w:r>
      <w:r>
        <w:rPr>
          <w:spacing w:val="-2"/>
        </w:rPr>
        <w:t xml:space="preserve"> </w:t>
      </w:r>
      <w:r>
        <w:t>основного</w:t>
      </w:r>
      <w:r>
        <w:rPr>
          <w:spacing w:val="-2"/>
        </w:rPr>
        <w:t xml:space="preserve"> </w:t>
      </w:r>
      <w:r>
        <w:t>общего</w:t>
      </w:r>
      <w:r>
        <w:rPr>
          <w:spacing w:val="-1"/>
        </w:rPr>
        <w:t xml:space="preserve"> </w:t>
      </w:r>
      <w:r>
        <w:t>образования»;</w:t>
      </w:r>
    </w:p>
    <w:p w:rsidR="00D01AE1" w:rsidRDefault="008C265F">
      <w:pPr>
        <w:pStyle w:val="a3"/>
        <w:spacing w:line="360" w:lineRule="auto"/>
        <w:ind w:right="856"/>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в</w:t>
      </w:r>
      <w:r>
        <w:rPr>
          <w:spacing w:val="-4"/>
        </w:rPr>
        <w:t xml:space="preserve"> </w:t>
      </w:r>
      <w:r>
        <w:t>разделе «Основные</w:t>
      </w:r>
      <w:r>
        <w:rPr>
          <w:spacing w:val="-4"/>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w:t>
      </w:r>
      <w:r>
        <w:t>планирования.</w:t>
      </w:r>
    </w:p>
    <w:p w:rsidR="00D01AE1" w:rsidRDefault="008C265F" w:rsidP="00A8400C">
      <w:pPr>
        <w:pStyle w:val="a4"/>
        <w:numPr>
          <w:ilvl w:val="2"/>
          <w:numId w:val="5"/>
        </w:numPr>
        <w:tabs>
          <w:tab w:val="left" w:pos="1710"/>
        </w:tabs>
        <w:spacing w:before="140" w:line="360" w:lineRule="auto"/>
        <w:ind w:right="854" w:firstLine="707"/>
        <w:rPr>
          <w:sz w:val="24"/>
        </w:rPr>
      </w:pPr>
      <w:r>
        <w:rPr>
          <w:sz w:val="24"/>
        </w:rPr>
        <w:t>Описание</w:t>
      </w:r>
      <w:r>
        <w:rPr>
          <w:spacing w:val="1"/>
          <w:sz w:val="24"/>
        </w:rPr>
        <w:t xml:space="preserve"> </w:t>
      </w:r>
      <w:r>
        <w:rPr>
          <w:sz w:val="24"/>
        </w:rPr>
        <w:t>реализации</w:t>
      </w:r>
      <w:r>
        <w:rPr>
          <w:spacing w:val="1"/>
          <w:sz w:val="24"/>
        </w:rPr>
        <w:t xml:space="preserve"> </w:t>
      </w:r>
      <w:r>
        <w:rPr>
          <w:sz w:val="24"/>
        </w:rPr>
        <w:t>требований</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результатах и</w:t>
      </w:r>
      <w:r>
        <w:rPr>
          <w:spacing w:val="-1"/>
          <w:sz w:val="24"/>
        </w:rPr>
        <w:t xml:space="preserve"> </w:t>
      </w:r>
      <w:r>
        <w:rPr>
          <w:sz w:val="24"/>
        </w:rPr>
        <w:t>тематическом</w:t>
      </w:r>
      <w:r>
        <w:rPr>
          <w:spacing w:val="-2"/>
          <w:sz w:val="24"/>
        </w:rPr>
        <w:t xml:space="preserve"> </w:t>
      </w:r>
      <w:r>
        <w:rPr>
          <w:sz w:val="24"/>
        </w:rPr>
        <w:t>планировании</w:t>
      </w:r>
      <w:r>
        <w:rPr>
          <w:spacing w:val="-1"/>
          <w:sz w:val="24"/>
        </w:rPr>
        <w:t xml:space="preserve"> </w:t>
      </w:r>
      <w:r>
        <w:rPr>
          <w:sz w:val="24"/>
        </w:rPr>
        <w:t>по</w:t>
      </w:r>
      <w:r>
        <w:rPr>
          <w:spacing w:val="-3"/>
          <w:sz w:val="24"/>
        </w:rPr>
        <w:t xml:space="preserve"> </w:t>
      </w:r>
      <w:r>
        <w:rPr>
          <w:sz w:val="24"/>
        </w:rPr>
        <w:t>отдельным</w:t>
      </w:r>
      <w:r>
        <w:rPr>
          <w:spacing w:val="-3"/>
          <w:sz w:val="24"/>
        </w:rPr>
        <w:t xml:space="preserve"> </w:t>
      </w:r>
      <w:r>
        <w:rPr>
          <w:sz w:val="24"/>
        </w:rPr>
        <w:t>предметным</w:t>
      </w:r>
      <w:r>
        <w:rPr>
          <w:spacing w:val="-2"/>
          <w:sz w:val="24"/>
        </w:rPr>
        <w:t xml:space="preserve"> </w:t>
      </w:r>
      <w:r>
        <w:rPr>
          <w:sz w:val="24"/>
        </w:rPr>
        <w:t>областям.</w:t>
      </w:r>
    </w:p>
    <w:p w:rsidR="00D01AE1" w:rsidRDefault="008C265F" w:rsidP="00A8400C">
      <w:pPr>
        <w:pStyle w:val="a4"/>
        <w:numPr>
          <w:ilvl w:val="3"/>
          <w:numId w:val="5"/>
        </w:numPr>
        <w:tabs>
          <w:tab w:val="left" w:pos="1890"/>
        </w:tabs>
        <w:ind w:hanging="1021"/>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1"/>
          <w:sz w:val="24"/>
        </w:rPr>
        <w:t xml:space="preserve"> </w:t>
      </w:r>
      <w:r>
        <w:rPr>
          <w:sz w:val="24"/>
        </w:rPr>
        <w:t>литература.</w:t>
      </w:r>
    </w:p>
    <w:p w:rsidR="00D01AE1" w:rsidRDefault="008C265F" w:rsidP="00A8400C">
      <w:pPr>
        <w:pStyle w:val="a4"/>
        <w:numPr>
          <w:ilvl w:val="4"/>
          <w:numId w:val="5"/>
        </w:numPr>
        <w:tabs>
          <w:tab w:val="left" w:pos="2070"/>
        </w:tabs>
        <w:spacing w:before="137" w:line="360" w:lineRule="auto"/>
        <w:ind w:right="854" w:firstLine="707"/>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D01AE1" w:rsidRDefault="008C265F">
      <w:pPr>
        <w:pStyle w:val="a3"/>
        <w:spacing w:line="360" w:lineRule="auto"/>
        <w:ind w:right="844"/>
      </w:pPr>
      <w:r>
        <w:t>Анализировать, классифицировать, сравнивать языковые единицы, а также 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и жанров.</w:t>
      </w:r>
    </w:p>
    <w:p w:rsidR="00D01AE1" w:rsidRDefault="008C265F">
      <w:pPr>
        <w:pStyle w:val="a3"/>
        <w:spacing w:before="2" w:line="360" w:lineRule="auto"/>
        <w:ind w:right="847"/>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60"/>
        </w:rPr>
        <w:t xml:space="preserve"> </w:t>
      </w:r>
      <w:r>
        <w:t>классификации, основания</w:t>
      </w:r>
      <w:r>
        <w:rPr>
          <w:spacing w:val="1"/>
        </w:rPr>
        <w:t xml:space="preserve"> </w:t>
      </w:r>
      <w:r>
        <w:t xml:space="preserve">для      </w:t>
      </w:r>
      <w:r>
        <w:rPr>
          <w:spacing w:val="1"/>
        </w:rPr>
        <w:t xml:space="preserve"> </w:t>
      </w:r>
      <w:r>
        <w:t xml:space="preserve">обобщения      </w:t>
      </w:r>
      <w:r>
        <w:rPr>
          <w:spacing w:val="1"/>
        </w:rPr>
        <w:t xml:space="preserve"> </w:t>
      </w:r>
      <w:r>
        <w:t xml:space="preserve">и      </w:t>
      </w:r>
      <w:r>
        <w:rPr>
          <w:spacing w:val="1"/>
        </w:rPr>
        <w:t xml:space="preserve"> </w:t>
      </w:r>
      <w:r>
        <w:t xml:space="preserve">сравнения,      </w:t>
      </w:r>
      <w:r>
        <w:rPr>
          <w:spacing w:val="1"/>
        </w:rPr>
        <w:t xml:space="preserve"> </w:t>
      </w:r>
      <w:r>
        <w:t xml:space="preserve">критерии      </w:t>
      </w:r>
      <w:r>
        <w:rPr>
          <w:spacing w:val="1"/>
        </w:rPr>
        <w:t xml:space="preserve"> </w:t>
      </w:r>
      <w:r>
        <w:t xml:space="preserve">проводимого       </w:t>
      </w:r>
      <w:r>
        <w:rPr>
          <w:spacing w:val="1"/>
        </w:rPr>
        <w:t xml:space="preserve"> </w:t>
      </w:r>
      <w:r>
        <w:t>анализа</w:t>
      </w:r>
      <w:r>
        <w:rPr>
          <w:spacing w:val="1"/>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 речи и</w:t>
      </w:r>
      <w:r>
        <w:rPr>
          <w:spacing w:val="-1"/>
        </w:rPr>
        <w:t xml:space="preserve"> </w:t>
      </w:r>
      <w:r>
        <w:t>жанров.</w:t>
      </w:r>
    </w:p>
    <w:p w:rsidR="00D01AE1" w:rsidRDefault="008C265F">
      <w:pPr>
        <w:pStyle w:val="a3"/>
        <w:spacing w:line="360" w:lineRule="auto"/>
        <w:ind w:right="85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2"/>
        </w:rPr>
        <w:t xml:space="preserve"> </w:t>
      </w:r>
      <w:r>
        <w:t>проводимого анализа.</w:t>
      </w:r>
    </w:p>
    <w:p w:rsidR="00D01AE1" w:rsidRDefault="008C265F">
      <w:pPr>
        <w:pStyle w:val="a3"/>
        <w:spacing w:line="360" w:lineRule="auto"/>
        <w:ind w:right="848"/>
      </w:pPr>
      <w:r>
        <w:t>Выявлять и комментировать закономерности при изучении языковых процессов;</w:t>
      </w:r>
      <w:r>
        <w:rPr>
          <w:spacing w:val="1"/>
        </w:rPr>
        <w:t xml:space="preserve"> </w:t>
      </w:r>
      <w:r>
        <w:t>формулировать выводы с использованием дедуктивных и индуктивных умозаключений,</w:t>
      </w:r>
      <w:r>
        <w:rPr>
          <w:spacing w:val="1"/>
        </w:rPr>
        <w:t xml:space="preserve"> </w:t>
      </w:r>
      <w:r>
        <w:t>умозаключений</w:t>
      </w:r>
      <w:r>
        <w:rPr>
          <w:spacing w:val="-1"/>
        </w:rPr>
        <w:t xml:space="preserve"> </w:t>
      </w:r>
      <w:r>
        <w:t>по аналогии.</w:t>
      </w:r>
    </w:p>
    <w:p w:rsidR="00D01AE1" w:rsidRDefault="008C265F">
      <w:pPr>
        <w:pStyle w:val="a3"/>
        <w:spacing w:before="1" w:line="360" w:lineRule="auto"/>
        <w:ind w:right="846"/>
      </w:pPr>
      <w:r>
        <w:t xml:space="preserve">Самостоятельно  </w:t>
      </w:r>
      <w:r>
        <w:rPr>
          <w:spacing w:val="21"/>
        </w:rPr>
        <w:t xml:space="preserve"> </w:t>
      </w:r>
      <w:r>
        <w:t xml:space="preserve">выбирать   </w:t>
      </w:r>
      <w:r>
        <w:rPr>
          <w:spacing w:val="20"/>
        </w:rPr>
        <w:t xml:space="preserve"> </w:t>
      </w:r>
      <w:r>
        <w:t xml:space="preserve">способ   </w:t>
      </w:r>
      <w:r>
        <w:rPr>
          <w:spacing w:val="18"/>
        </w:rPr>
        <w:t xml:space="preserve"> </w:t>
      </w:r>
      <w:r>
        <w:t xml:space="preserve">решения   </w:t>
      </w:r>
      <w:r>
        <w:rPr>
          <w:spacing w:val="22"/>
        </w:rPr>
        <w:t xml:space="preserve"> </w:t>
      </w:r>
      <w:r>
        <w:t xml:space="preserve">учебной   </w:t>
      </w:r>
      <w:r>
        <w:rPr>
          <w:spacing w:val="21"/>
        </w:rPr>
        <w:t xml:space="preserve"> </w:t>
      </w:r>
      <w:r>
        <w:t xml:space="preserve">задачи   </w:t>
      </w:r>
      <w:r>
        <w:rPr>
          <w:spacing w:val="19"/>
        </w:rPr>
        <w:t xml:space="preserve"> </w:t>
      </w:r>
      <w:r>
        <w:t xml:space="preserve">при   </w:t>
      </w:r>
      <w:r>
        <w:rPr>
          <w:spacing w:val="18"/>
        </w:rPr>
        <w:t xml:space="preserve"> </w:t>
      </w:r>
      <w:r>
        <w:t>работе</w:t>
      </w:r>
      <w:r>
        <w:rPr>
          <w:spacing w:val="-58"/>
        </w:rPr>
        <w:t xml:space="preserve"> </w:t>
      </w:r>
      <w:r>
        <w:t>с разными единицами языка, разными типами текстов, сравнивая варианты решения и</w:t>
      </w:r>
      <w:r>
        <w:rPr>
          <w:spacing w:val="1"/>
        </w:rPr>
        <w:t xml:space="preserve"> </w:t>
      </w:r>
      <w:r>
        <w:t>выбирая</w:t>
      </w:r>
      <w:r>
        <w:rPr>
          <w:spacing w:val="-2"/>
        </w:rPr>
        <w:t xml:space="preserve"> </w:t>
      </w:r>
      <w:r>
        <w:t>оптимальный</w:t>
      </w:r>
      <w:r>
        <w:rPr>
          <w:spacing w:val="-3"/>
        </w:rPr>
        <w:t xml:space="preserve"> </w:t>
      </w:r>
      <w:r>
        <w:t>вариант</w:t>
      </w:r>
      <w:r>
        <w:rPr>
          <w:spacing w:val="-1"/>
        </w:rPr>
        <w:t xml:space="preserve"> </w:t>
      </w:r>
      <w:r>
        <w:t>с учѐтом</w:t>
      </w:r>
      <w:r>
        <w:rPr>
          <w:spacing w:val="-2"/>
        </w:rPr>
        <w:t xml:space="preserve"> </w:t>
      </w:r>
      <w:r>
        <w:t>самостоятельно</w:t>
      </w:r>
      <w:r>
        <w:rPr>
          <w:spacing w:val="-1"/>
        </w:rPr>
        <w:t xml:space="preserve"> </w:t>
      </w:r>
      <w:r>
        <w:t>выделенных</w:t>
      </w:r>
      <w:r>
        <w:rPr>
          <w:spacing w:val="-2"/>
        </w:rPr>
        <w:t xml:space="preserve"> </w:t>
      </w:r>
      <w:r>
        <w:t>критериев.</w:t>
      </w:r>
    </w:p>
    <w:p w:rsidR="00D01AE1" w:rsidRDefault="008C265F">
      <w:pPr>
        <w:pStyle w:val="a3"/>
        <w:tabs>
          <w:tab w:val="left" w:pos="1032"/>
          <w:tab w:val="left" w:pos="3212"/>
          <w:tab w:val="left" w:pos="4067"/>
          <w:tab w:val="left" w:pos="6621"/>
          <w:tab w:val="left" w:pos="8804"/>
        </w:tabs>
        <w:spacing w:line="360" w:lineRule="auto"/>
        <w:ind w:right="852"/>
      </w:pPr>
      <w:r>
        <w:t>Выявлять (в рамках предложенной задачи) критерии определения закономерностей</w:t>
      </w:r>
      <w:r>
        <w:rPr>
          <w:spacing w:val="1"/>
        </w:rPr>
        <w:t xml:space="preserve"> </w:t>
      </w:r>
      <w:r>
        <w:t>и</w:t>
      </w:r>
      <w:r>
        <w:tab/>
        <w:t>противоречий</w:t>
      </w:r>
      <w:r>
        <w:tab/>
        <w:t>в</w:t>
      </w:r>
      <w:r>
        <w:tab/>
        <w:t>рассматриваемых</w:t>
      </w:r>
      <w:r>
        <w:tab/>
        <w:t>литературных</w:t>
      </w:r>
      <w:r>
        <w:tab/>
      </w:r>
      <w:r>
        <w:rPr>
          <w:spacing w:val="-1"/>
        </w:rPr>
        <w:t>фактах</w:t>
      </w:r>
      <w:r>
        <w:rPr>
          <w:spacing w:val="-58"/>
        </w:rPr>
        <w:t xml:space="preserve"> </w:t>
      </w:r>
      <w:r>
        <w:t>и</w:t>
      </w:r>
      <w:r>
        <w:rPr>
          <w:spacing w:val="-1"/>
        </w:rPr>
        <w:t xml:space="preserve"> </w:t>
      </w:r>
      <w:r>
        <w:t>наблюдениях</w:t>
      </w:r>
      <w:r>
        <w:rPr>
          <w:spacing w:val="2"/>
        </w:rPr>
        <w:t xml:space="preserve"> </w:t>
      </w:r>
      <w:r>
        <w:t>над текстом.</w:t>
      </w:r>
    </w:p>
    <w:p w:rsidR="00D01AE1" w:rsidRDefault="008C265F">
      <w:pPr>
        <w:pStyle w:val="a3"/>
        <w:spacing w:line="360" w:lineRule="auto"/>
        <w:ind w:right="854"/>
      </w:pPr>
      <w:r>
        <w:t>Выявлять дефицит литературной и другой информации, данных, необходимых для</w:t>
      </w:r>
      <w:r>
        <w:rPr>
          <w:spacing w:val="1"/>
        </w:rPr>
        <w:t xml:space="preserve"> </w:t>
      </w:r>
      <w:r>
        <w:t>решения</w:t>
      </w:r>
      <w:r>
        <w:rPr>
          <w:spacing w:val="-1"/>
        </w:rPr>
        <w:t xml:space="preserve"> </w:t>
      </w:r>
      <w:r>
        <w:t>поставленной</w:t>
      </w:r>
      <w:r>
        <w:rPr>
          <w:spacing w:val="-2"/>
        </w:rPr>
        <w:t xml:space="preserve"> </w:t>
      </w:r>
      <w:r>
        <w:t>учебной задачи.</w:t>
      </w:r>
    </w:p>
    <w:p w:rsidR="00D01AE1" w:rsidRDefault="008C265F">
      <w:pPr>
        <w:pStyle w:val="a3"/>
        <w:spacing w:line="360" w:lineRule="auto"/>
        <w:ind w:right="851"/>
      </w:pPr>
      <w:r>
        <w:t>Устанавливать причинно-следственные связи при изучении литературных явлений</w:t>
      </w:r>
      <w:r>
        <w:rPr>
          <w:spacing w:val="1"/>
        </w:rPr>
        <w:t xml:space="preserve"> </w:t>
      </w:r>
      <w:r>
        <w:t>и</w:t>
      </w:r>
      <w:r>
        <w:rPr>
          <w:spacing w:val="-1"/>
        </w:rPr>
        <w:t xml:space="preserve"> </w:t>
      </w:r>
      <w:r>
        <w:t>процессов, формулировать гипотезы</w:t>
      </w:r>
      <w:r>
        <w:rPr>
          <w:spacing w:val="-1"/>
        </w:rPr>
        <w:t xml:space="preserve"> </w:t>
      </w:r>
      <w:r>
        <w:t>об</w:t>
      </w:r>
      <w:r>
        <w:rPr>
          <w:spacing w:val="-3"/>
        </w:rPr>
        <w:t xml:space="preserve"> </w:t>
      </w:r>
      <w:r>
        <w:t>их</w:t>
      </w:r>
      <w:r>
        <w:rPr>
          <w:spacing w:val="2"/>
        </w:rPr>
        <w:t xml:space="preserve"> </w:t>
      </w:r>
      <w:r>
        <w:t>взаимосвязях.</w:t>
      </w:r>
    </w:p>
    <w:p w:rsidR="00D01AE1" w:rsidRDefault="008C265F" w:rsidP="00A8400C">
      <w:pPr>
        <w:pStyle w:val="a4"/>
        <w:numPr>
          <w:ilvl w:val="4"/>
          <w:numId w:val="5"/>
        </w:numPr>
        <w:tabs>
          <w:tab w:val="left" w:pos="2070"/>
        </w:tabs>
        <w:spacing w:before="1" w:line="360" w:lineRule="auto"/>
        <w:ind w:right="853" w:firstLine="707"/>
        <w:rPr>
          <w:sz w:val="24"/>
        </w:rPr>
      </w:pPr>
      <w:r>
        <w:rPr>
          <w:sz w:val="24"/>
        </w:rPr>
        <w:t>Формирование</w:t>
      </w:r>
      <w:r>
        <w:rPr>
          <w:spacing w:val="93"/>
          <w:sz w:val="24"/>
        </w:rPr>
        <w:t xml:space="preserve"> </w:t>
      </w:r>
      <w:r>
        <w:rPr>
          <w:sz w:val="24"/>
        </w:rPr>
        <w:t xml:space="preserve">универсальных  </w:t>
      </w:r>
      <w:r>
        <w:rPr>
          <w:spacing w:val="32"/>
          <w:sz w:val="24"/>
        </w:rPr>
        <w:t xml:space="preserve"> </w:t>
      </w:r>
      <w:r>
        <w:rPr>
          <w:sz w:val="24"/>
        </w:rPr>
        <w:t xml:space="preserve">учебных  </w:t>
      </w:r>
      <w:r>
        <w:rPr>
          <w:spacing w:val="32"/>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исследовательских</w:t>
      </w:r>
      <w:r>
        <w:rPr>
          <w:spacing w:val="2"/>
          <w:sz w:val="24"/>
        </w:rPr>
        <w:t xml:space="preserve"> </w:t>
      </w:r>
      <w:r>
        <w:rPr>
          <w:sz w:val="24"/>
        </w:rPr>
        <w:t>действий.</w:t>
      </w:r>
    </w:p>
    <w:p w:rsidR="00D01AE1" w:rsidRDefault="008C265F">
      <w:pPr>
        <w:pStyle w:val="a3"/>
        <w:spacing w:line="360" w:lineRule="auto"/>
        <w:ind w:right="842"/>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61"/>
        </w:rPr>
        <w:t xml:space="preserve"> </w:t>
      </w:r>
      <w:r>
        <w:t>исследовательский</w:t>
      </w:r>
      <w:r>
        <w:rPr>
          <w:spacing w:val="1"/>
        </w:rPr>
        <w:t xml:space="preserve"> </w:t>
      </w:r>
      <w:r>
        <w:t>инструмент.</w:t>
      </w:r>
    </w:p>
    <w:p w:rsidR="00D01AE1" w:rsidRDefault="008C265F">
      <w:pPr>
        <w:pStyle w:val="a3"/>
        <w:spacing w:line="360" w:lineRule="auto"/>
        <w:ind w:right="851"/>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61"/>
        </w:rPr>
        <w:t xml:space="preserve"> </w:t>
      </w:r>
      <w:r>
        <w:t>предстоящего</w:t>
      </w:r>
      <w:r>
        <w:rPr>
          <w:spacing w:val="1"/>
        </w:rPr>
        <w:t xml:space="preserve"> </w:t>
      </w:r>
      <w:r>
        <w:t>исследования</w:t>
      </w:r>
      <w:r>
        <w:rPr>
          <w:spacing w:val="8"/>
        </w:rPr>
        <w:t xml:space="preserve"> </w:t>
      </w:r>
      <w:r>
        <w:t>(исследовательского</w:t>
      </w:r>
      <w:r>
        <w:rPr>
          <w:spacing w:val="8"/>
        </w:rPr>
        <w:t xml:space="preserve"> </w:t>
      </w:r>
      <w:r>
        <w:t>проекта)</w:t>
      </w:r>
      <w:r>
        <w:rPr>
          <w:spacing w:val="8"/>
        </w:rPr>
        <w:t xml:space="preserve"> </w:t>
      </w:r>
      <w:r>
        <w:t>языкового</w:t>
      </w:r>
      <w:r>
        <w:rPr>
          <w:spacing w:val="8"/>
        </w:rPr>
        <w:t xml:space="preserve"> </w:t>
      </w:r>
      <w:r>
        <w:t>материала;</w:t>
      </w:r>
      <w:r>
        <w:rPr>
          <w:spacing w:val="9"/>
        </w:rPr>
        <w:t xml:space="preserve"> </w:t>
      </w:r>
      <w:r>
        <w:t>осуществлять</w:t>
      </w:r>
      <w:r>
        <w:rPr>
          <w:spacing w:val="9"/>
        </w:rPr>
        <w:t xml:space="preserve"> </w:t>
      </w:r>
      <w:r>
        <w:t>проверку</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гипотезы;</w:t>
      </w:r>
      <w:r>
        <w:rPr>
          <w:spacing w:val="-5"/>
        </w:rPr>
        <w:t xml:space="preserve"> </w:t>
      </w:r>
      <w:r>
        <w:t>аргументировать</w:t>
      </w:r>
      <w:r>
        <w:rPr>
          <w:spacing w:val="-5"/>
        </w:rPr>
        <w:t xml:space="preserve"> </w:t>
      </w:r>
      <w:r>
        <w:t>свою</w:t>
      </w:r>
      <w:r>
        <w:rPr>
          <w:spacing w:val="-6"/>
        </w:rPr>
        <w:t xml:space="preserve"> </w:t>
      </w:r>
      <w:r>
        <w:t>позицию,</w:t>
      </w:r>
      <w:r>
        <w:rPr>
          <w:spacing w:val="-5"/>
        </w:rPr>
        <w:t xml:space="preserve"> </w:t>
      </w:r>
      <w:r>
        <w:t>мнение.</w:t>
      </w:r>
    </w:p>
    <w:p w:rsidR="00D01AE1" w:rsidRDefault="008C265F">
      <w:pPr>
        <w:pStyle w:val="a3"/>
        <w:spacing w:before="140" w:line="360" w:lineRule="auto"/>
        <w:ind w:right="846"/>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 связей</w:t>
      </w:r>
      <w:r>
        <w:rPr>
          <w:spacing w:val="-1"/>
        </w:rPr>
        <w:t xml:space="preserve"> </w:t>
      </w:r>
      <w:r>
        <w:t>и</w:t>
      </w:r>
      <w:r>
        <w:rPr>
          <w:spacing w:val="-2"/>
        </w:rPr>
        <w:t xml:space="preserve"> </w:t>
      </w:r>
      <w:r>
        <w:t>зависимостей</w:t>
      </w:r>
      <w:r>
        <w:rPr>
          <w:spacing w:val="-1"/>
        </w:rPr>
        <w:t xml:space="preserve"> </w:t>
      </w:r>
      <w:r>
        <w:t>объектов между</w:t>
      </w:r>
      <w:r>
        <w:rPr>
          <w:spacing w:val="-6"/>
        </w:rPr>
        <w:t xml:space="preserve"> </w:t>
      </w:r>
      <w:r>
        <w:t>собой.</w:t>
      </w:r>
    </w:p>
    <w:p w:rsidR="00D01AE1" w:rsidRDefault="008C265F">
      <w:pPr>
        <w:pStyle w:val="a3"/>
        <w:spacing w:line="360" w:lineRule="auto"/>
        <w:ind w:right="84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61"/>
        </w:rPr>
        <w:t xml:space="preserve"> </w:t>
      </w:r>
      <w:r>
        <w:t>по</w:t>
      </w:r>
      <w:r>
        <w:rPr>
          <w:spacing w:val="61"/>
        </w:rPr>
        <w:t xml:space="preserve"> </w:t>
      </w:r>
      <w:r>
        <w:t>результатам</w:t>
      </w:r>
      <w:r>
        <w:rPr>
          <w:spacing w:val="-57"/>
        </w:rPr>
        <w:t xml:space="preserve"> </w:t>
      </w:r>
      <w:r>
        <w:t>проведѐнного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      мини-исследования,      представлять      результаты      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 других.</w:t>
      </w:r>
    </w:p>
    <w:p w:rsidR="00D01AE1" w:rsidRDefault="008C265F">
      <w:pPr>
        <w:pStyle w:val="a3"/>
        <w:spacing w:before="1" w:line="360" w:lineRule="auto"/>
        <w:ind w:right="849"/>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60"/>
        </w:rPr>
        <w:t xml:space="preserve"> </w:t>
      </w:r>
      <w:r>
        <w:t>суждений</w:t>
      </w:r>
      <w:r>
        <w:rPr>
          <w:spacing w:val="1"/>
        </w:rPr>
        <w:t xml:space="preserve"> </w:t>
      </w:r>
      <w:r>
        <w:t>других, аргументировать свою позицию в выборе и интерпретации литературного объекта</w:t>
      </w:r>
      <w:r>
        <w:rPr>
          <w:spacing w:val="1"/>
        </w:rPr>
        <w:t xml:space="preserve"> </w:t>
      </w:r>
      <w:r>
        <w:t>исследования.</w:t>
      </w:r>
    </w:p>
    <w:p w:rsidR="00D01AE1" w:rsidRDefault="008C265F">
      <w:pPr>
        <w:pStyle w:val="a3"/>
        <w:spacing w:line="360" w:lineRule="auto"/>
        <w:ind w:right="855"/>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4"/>
        </w:rPr>
        <w:t xml:space="preserve"> </w:t>
      </w:r>
      <w:r>
        <w:t>изучения,</w:t>
      </w:r>
      <w:r>
        <w:rPr>
          <w:spacing w:val="-2"/>
        </w:rPr>
        <w:t xml:space="preserve"> </w:t>
      </w:r>
      <w:r>
        <w:t>причинно-следственных связей</w:t>
      </w:r>
      <w:r>
        <w:rPr>
          <w:spacing w:val="-3"/>
        </w:rPr>
        <w:t xml:space="preserve"> </w:t>
      </w:r>
      <w:r>
        <w:t>и</w:t>
      </w:r>
      <w:r>
        <w:rPr>
          <w:spacing w:val="-4"/>
        </w:rPr>
        <w:t xml:space="preserve"> </w:t>
      </w:r>
      <w:r>
        <w:t>зависимостей</w:t>
      </w:r>
      <w:r>
        <w:rPr>
          <w:spacing w:val="-2"/>
        </w:rPr>
        <w:t xml:space="preserve"> </w:t>
      </w:r>
      <w:r>
        <w:t>объектов</w:t>
      </w:r>
      <w:r>
        <w:rPr>
          <w:spacing w:val="-3"/>
        </w:rPr>
        <w:t xml:space="preserve"> </w:t>
      </w:r>
      <w:r>
        <w:t>между</w:t>
      </w:r>
      <w:r>
        <w:rPr>
          <w:spacing w:val="-7"/>
        </w:rPr>
        <w:t xml:space="preserve"> </w:t>
      </w:r>
      <w:r>
        <w:t>собой.</w:t>
      </w:r>
    </w:p>
    <w:p w:rsidR="00D01AE1" w:rsidRDefault="008C265F">
      <w:pPr>
        <w:pStyle w:val="a3"/>
        <w:spacing w:line="360" w:lineRule="auto"/>
        <w:ind w:right="855"/>
      </w:pPr>
      <w:r>
        <w:t xml:space="preserve">Овладеть   </w:t>
      </w:r>
      <w:r>
        <w:rPr>
          <w:spacing w:val="45"/>
        </w:rPr>
        <w:t xml:space="preserve"> </w:t>
      </w:r>
      <w:r>
        <w:t xml:space="preserve">инструментами    </w:t>
      </w:r>
      <w:r>
        <w:rPr>
          <w:spacing w:val="45"/>
        </w:rPr>
        <w:t xml:space="preserve"> </w:t>
      </w:r>
      <w:r>
        <w:t xml:space="preserve">оценки    </w:t>
      </w:r>
      <w:r>
        <w:rPr>
          <w:spacing w:val="45"/>
        </w:rPr>
        <w:t xml:space="preserve"> </w:t>
      </w:r>
      <w:r>
        <w:t xml:space="preserve">достоверности    </w:t>
      </w:r>
      <w:r>
        <w:rPr>
          <w:spacing w:val="45"/>
        </w:rPr>
        <w:t xml:space="preserve"> </w:t>
      </w:r>
      <w:r>
        <w:t xml:space="preserve">полученных    </w:t>
      </w:r>
      <w:r>
        <w:rPr>
          <w:spacing w:val="46"/>
        </w:rPr>
        <w:t xml:space="preserve"> </w:t>
      </w:r>
      <w:r>
        <w:t>выводов</w:t>
      </w:r>
      <w:r>
        <w:rPr>
          <w:spacing w:val="-58"/>
        </w:rPr>
        <w:t xml:space="preserve"> </w:t>
      </w:r>
      <w:r>
        <w:t>и обобщений.</w:t>
      </w:r>
    </w:p>
    <w:p w:rsidR="00D01AE1" w:rsidRDefault="008C265F">
      <w:pPr>
        <w:pStyle w:val="a3"/>
        <w:spacing w:line="360" w:lineRule="auto"/>
        <w:ind w:right="851"/>
      </w:pPr>
      <w:r>
        <w:t>Прогнозировать</w:t>
      </w:r>
      <w:r>
        <w:rPr>
          <w:spacing w:val="53"/>
        </w:rPr>
        <w:t xml:space="preserve"> </w:t>
      </w:r>
      <w:r>
        <w:t>возможное</w:t>
      </w:r>
      <w:r>
        <w:rPr>
          <w:spacing w:val="110"/>
        </w:rPr>
        <w:t xml:space="preserve"> </w:t>
      </w:r>
      <w:r>
        <w:t>дальнейшее</w:t>
      </w:r>
      <w:r>
        <w:rPr>
          <w:spacing w:val="111"/>
        </w:rPr>
        <w:t xml:space="preserve"> </w:t>
      </w:r>
      <w:r>
        <w:t>развитие</w:t>
      </w:r>
      <w:r>
        <w:rPr>
          <w:spacing w:val="111"/>
        </w:rPr>
        <w:t xml:space="preserve"> </w:t>
      </w:r>
      <w:r>
        <w:t>событий</w:t>
      </w:r>
      <w:r>
        <w:rPr>
          <w:spacing w:val="112"/>
        </w:rPr>
        <w:t xml:space="preserve"> </w:t>
      </w:r>
      <w:r>
        <w:t>и</w:t>
      </w:r>
      <w:r>
        <w:rPr>
          <w:spacing w:val="110"/>
        </w:rPr>
        <w:t xml:space="preserve"> </w:t>
      </w:r>
      <w:r>
        <w:t>их</w:t>
      </w:r>
      <w:r>
        <w:rPr>
          <w:spacing w:val="110"/>
        </w:rPr>
        <w:t xml:space="preserve"> </w:t>
      </w:r>
      <w:r>
        <w:t>последствия</w:t>
      </w:r>
      <w:r>
        <w:rPr>
          <w:spacing w:val="-58"/>
        </w:rPr>
        <w:t xml:space="preserve"> </w:t>
      </w:r>
      <w:r>
        <w:t xml:space="preserve">в  </w:t>
      </w:r>
      <w:r>
        <w:rPr>
          <w:spacing w:val="28"/>
        </w:rPr>
        <w:t xml:space="preserve"> </w:t>
      </w:r>
      <w:r>
        <w:t xml:space="preserve">аналогичных  </w:t>
      </w:r>
      <w:r>
        <w:rPr>
          <w:spacing w:val="28"/>
        </w:rPr>
        <w:t xml:space="preserve"> </w:t>
      </w:r>
      <w:r>
        <w:t xml:space="preserve">или  </w:t>
      </w:r>
      <w:r>
        <w:rPr>
          <w:spacing w:val="27"/>
        </w:rPr>
        <w:t xml:space="preserve"> </w:t>
      </w:r>
      <w:r>
        <w:t xml:space="preserve">сходных   </w:t>
      </w:r>
      <w:r>
        <w:rPr>
          <w:spacing w:val="30"/>
        </w:rPr>
        <w:t xml:space="preserve"> </w:t>
      </w:r>
      <w:r>
        <w:t xml:space="preserve">ситуациях,   </w:t>
      </w:r>
      <w:r>
        <w:rPr>
          <w:spacing w:val="27"/>
        </w:rPr>
        <w:t xml:space="preserve"> </w:t>
      </w:r>
      <w:r>
        <w:t xml:space="preserve">а   </w:t>
      </w:r>
      <w:r>
        <w:rPr>
          <w:spacing w:val="27"/>
        </w:rPr>
        <w:t xml:space="preserve"> </w:t>
      </w:r>
      <w:r>
        <w:t xml:space="preserve">также   </w:t>
      </w:r>
      <w:r>
        <w:rPr>
          <w:spacing w:val="27"/>
        </w:rPr>
        <w:t xml:space="preserve"> </w:t>
      </w:r>
      <w:r>
        <w:t xml:space="preserve">выдвигать   </w:t>
      </w:r>
      <w:r>
        <w:rPr>
          <w:spacing w:val="28"/>
        </w:rPr>
        <w:t xml:space="preserve"> </w:t>
      </w:r>
      <w:r>
        <w:t>предположения</w:t>
      </w:r>
      <w:r>
        <w:rPr>
          <w:spacing w:val="-58"/>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литературных</w:t>
      </w:r>
      <w:r>
        <w:rPr>
          <w:spacing w:val="1"/>
        </w:rPr>
        <w:t xml:space="preserve"> </w:t>
      </w:r>
      <w:r>
        <w:t>произведениях.</w:t>
      </w:r>
    </w:p>
    <w:p w:rsidR="00D01AE1" w:rsidRDefault="008C265F">
      <w:pPr>
        <w:pStyle w:val="a3"/>
        <w:spacing w:line="360" w:lineRule="auto"/>
        <w:ind w:right="854"/>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61"/>
        </w:rPr>
        <w:t xml:space="preserve"> </w:t>
      </w:r>
      <w:r>
        <w:t>проектной</w:t>
      </w:r>
      <w:r>
        <w:rPr>
          <w:spacing w:val="1"/>
        </w:rPr>
        <w:t xml:space="preserve"> </w:t>
      </w:r>
      <w:r>
        <w:t>деятельности на уроке или во внеурочной деятельности (устный</w:t>
      </w:r>
      <w:r>
        <w:rPr>
          <w:spacing w:val="1"/>
        </w:rPr>
        <w:t xml:space="preserve"> </w:t>
      </w:r>
      <w:r>
        <w:t>журнал, виртуальная</w:t>
      </w:r>
      <w:r>
        <w:rPr>
          <w:spacing w:val="1"/>
        </w:rPr>
        <w:t xml:space="preserve"> </w:t>
      </w:r>
      <w:r>
        <w:t>экскурсия,</w:t>
      </w:r>
      <w:r>
        <w:rPr>
          <w:spacing w:val="-1"/>
        </w:rPr>
        <w:t xml:space="preserve"> </w:t>
      </w:r>
      <w:r>
        <w:t>научная конференция,</w:t>
      </w:r>
      <w:r>
        <w:rPr>
          <w:spacing w:val="-1"/>
        </w:rPr>
        <w:t xml:space="preserve"> </w:t>
      </w:r>
      <w:r>
        <w:t>стендовый доклад и другие).</w:t>
      </w:r>
    </w:p>
    <w:p w:rsidR="00D01AE1" w:rsidRDefault="008C265F" w:rsidP="00A8400C">
      <w:pPr>
        <w:pStyle w:val="a4"/>
        <w:numPr>
          <w:ilvl w:val="4"/>
          <w:numId w:val="5"/>
        </w:numPr>
        <w:tabs>
          <w:tab w:val="left" w:pos="2070"/>
        </w:tabs>
        <w:spacing w:before="1" w:line="360" w:lineRule="auto"/>
        <w:ind w:right="854" w:firstLine="707"/>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работа</w:t>
      </w:r>
      <w:r>
        <w:rPr>
          <w:spacing w:val="-1"/>
          <w:sz w:val="24"/>
        </w:rPr>
        <w:t xml:space="preserve"> </w:t>
      </w:r>
      <w:r>
        <w:rPr>
          <w:sz w:val="24"/>
        </w:rPr>
        <w:t>с</w:t>
      </w:r>
      <w:r>
        <w:rPr>
          <w:spacing w:val="-1"/>
          <w:sz w:val="24"/>
        </w:rPr>
        <w:t xml:space="preserve"> </w:t>
      </w:r>
      <w:r>
        <w:rPr>
          <w:sz w:val="24"/>
        </w:rPr>
        <w:t>информацией.</w:t>
      </w:r>
    </w:p>
    <w:p w:rsidR="00D01AE1" w:rsidRDefault="008C265F">
      <w:pPr>
        <w:pStyle w:val="a3"/>
        <w:spacing w:line="360" w:lineRule="auto"/>
        <w:ind w:right="845"/>
      </w:pPr>
      <w:r>
        <w:t xml:space="preserve">Выбирать,  </w:t>
      </w:r>
      <w:r>
        <w:rPr>
          <w:spacing w:val="49"/>
        </w:rPr>
        <w:t xml:space="preserve"> </w:t>
      </w:r>
      <w:r>
        <w:t xml:space="preserve">анализировать,   </w:t>
      </w:r>
      <w:r>
        <w:rPr>
          <w:spacing w:val="47"/>
        </w:rPr>
        <w:t xml:space="preserve"> </w:t>
      </w:r>
      <w:r>
        <w:t xml:space="preserve">обобщать,   </w:t>
      </w:r>
      <w:r>
        <w:rPr>
          <w:spacing w:val="48"/>
        </w:rPr>
        <w:t xml:space="preserve"> </w:t>
      </w:r>
      <w:r>
        <w:t xml:space="preserve">систематизировать   </w:t>
      </w:r>
      <w:r>
        <w:rPr>
          <w:spacing w:val="49"/>
        </w:rPr>
        <w:t xml:space="preserve"> </w:t>
      </w:r>
      <w:r>
        <w:t>интерпретировать</w:t>
      </w:r>
      <w:r>
        <w:rPr>
          <w:spacing w:val="-58"/>
        </w:rPr>
        <w:t xml:space="preserve"> </w:t>
      </w:r>
      <w:r>
        <w:t>и</w:t>
      </w:r>
      <w:r>
        <w:rPr>
          <w:spacing w:val="1"/>
        </w:rPr>
        <w:t xml:space="preserve"> </w:t>
      </w:r>
      <w:r>
        <w:t>комментировать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1"/>
        </w:rPr>
        <w:t xml:space="preserve"> </w:t>
      </w:r>
      <w:r>
        <w:t>схемах;</w:t>
      </w:r>
      <w:r>
        <w:rPr>
          <w:spacing w:val="-57"/>
        </w:rPr>
        <w:t xml:space="preserve"> </w:t>
      </w:r>
      <w:r>
        <w:t>представлять</w:t>
      </w:r>
      <w:r>
        <w:rPr>
          <w:spacing w:val="1"/>
        </w:rPr>
        <w:t xml:space="preserve"> </w:t>
      </w:r>
      <w:r>
        <w:t>текст</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 электронных ресурсов учебного назначения), передавать информацию в</w:t>
      </w:r>
      <w:r>
        <w:rPr>
          <w:spacing w:val="1"/>
        </w:rPr>
        <w:t xml:space="preserve"> </w:t>
      </w:r>
      <w:r>
        <w:t>сжатом</w:t>
      </w:r>
      <w:r>
        <w:rPr>
          <w:spacing w:val="-2"/>
        </w:rPr>
        <w:t xml:space="preserve"> </w:t>
      </w:r>
      <w:r>
        <w:t>и развѐрнутом виде</w:t>
      </w:r>
      <w:r>
        <w:rPr>
          <w:spacing w:val="-1"/>
        </w:rPr>
        <w:t xml:space="preserve"> </w:t>
      </w:r>
      <w:r>
        <w:t>в</w:t>
      </w:r>
      <w:r>
        <w:rPr>
          <w:spacing w:val="-2"/>
        </w:rPr>
        <w:t xml:space="preserve"> </w:t>
      </w:r>
      <w:r>
        <w:t>соответствии с учебной задачей.</w:t>
      </w:r>
    </w:p>
    <w:p w:rsidR="00D01AE1" w:rsidRDefault="008C265F">
      <w:pPr>
        <w:pStyle w:val="a3"/>
        <w:spacing w:line="360" w:lineRule="auto"/>
        <w:ind w:right="848"/>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 xml:space="preserve">детальное)  </w:t>
      </w:r>
      <w:r>
        <w:rPr>
          <w:spacing w:val="36"/>
        </w:rPr>
        <w:t xml:space="preserve"> </w:t>
      </w:r>
      <w:r>
        <w:t xml:space="preserve">и   </w:t>
      </w:r>
      <w:r>
        <w:rPr>
          <w:spacing w:val="37"/>
        </w:rPr>
        <w:t xml:space="preserve"> </w:t>
      </w:r>
      <w:r>
        <w:t xml:space="preserve">чтения   </w:t>
      </w:r>
      <w:r>
        <w:rPr>
          <w:spacing w:val="36"/>
        </w:rPr>
        <w:t xml:space="preserve"> </w:t>
      </w:r>
      <w:r>
        <w:t xml:space="preserve">(изучающее,   </w:t>
      </w:r>
      <w:r>
        <w:rPr>
          <w:spacing w:val="36"/>
        </w:rPr>
        <w:t xml:space="preserve"> </w:t>
      </w:r>
      <w:r>
        <w:t xml:space="preserve">ознакомительное,   </w:t>
      </w:r>
      <w:r>
        <w:rPr>
          <w:spacing w:val="34"/>
        </w:rPr>
        <w:t xml:space="preserve"> </w:t>
      </w:r>
      <w:r>
        <w:t xml:space="preserve">просмотровое,   </w:t>
      </w:r>
      <w:r>
        <w:rPr>
          <w:spacing w:val="37"/>
        </w:rPr>
        <w:t xml:space="preserve"> </w:t>
      </w:r>
      <w:r>
        <w:t>поисковое)</w:t>
      </w:r>
      <w:r>
        <w:rPr>
          <w:spacing w:val="-58"/>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38"/>
        </w:rPr>
        <w:t xml:space="preserve"> </w:t>
      </w:r>
      <w:r>
        <w:t>языка</w:t>
      </w:r>
      <w:r>
        <w:rPr>
          <w:spacing w:val="39"/>
        </w:rPr>
        <w:t xml:space="preserve"> </w:t>
      </w:r>
      <w:r>
        <w:t>и</w:t>
      </w:r>
      <w:r>
        <w:rPr>
          <w:spacing w:val="40"/>
        </w:rPr>
        <w:t xml:space="preserve"> </w:t>
      </w:r>
      <w:r>
        <w:t>жанров;</w:t>
      </w:r>
      <w:r>
        <w:rPr>
          <w:spacing w:val="37"/>
        </w:rPr>
        <w:t xml:space="preserve"> </w:t>
      </w:r>
      <w:r>
        <w:t>оценивать</w:t>
      </w:r>
      <w:r>
        <w:rPr>
          <w:spacing w:val="40"/>
        </w:rPr>
        <w:t xml:space="preserve"> </w:t>
      </w:r>
      <w:r>
        <w:t>прочитанный</w:t>
      </w:r>
      <w:r>
        <w:rPr>
          <w:spacing w:val="38"/>
        </w:rPr>
        <w:t xml:space="preserve"> </w:t>
      </w:r>
      <w:r>
        <w:t>или</w:t>
      </w:r>
      <w:r>
        <w:rPr>
          <w:spacing w:val="38"/>
        </w:rPr>
        <w:t xml:space="preserve"> </w:t>
      </w:r>
      <w:r>
        <w:t>прослушанный</w:t>
      </w:r>
      <w:r>
        <w:rPr>
          <w:spacing w:val="40"/>
        </w:rPr>
        <w:t xml:space="preserve"> </w:t>
      </w:r>
      <w:r>
        <w:t>текст</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3" w:firstLine="0"/>
      </w:pPr>
      <w:r>
        <w:t>с</w:t>
      </w:r>
      <w:r>
        <w:rPr>
          <w:spacing w:val="1"/>
        </w:rPr>
        <w:t xml:space="preserve"> </w:t>
      </w:r>
      <w:r>
        <w:t>точки</w:t>
      </w:r>
      <w:r>
        <w:rPr>
          <w:spacing w:val="1"/>
        </w:rPr>
        <w:t xml:space="preserve"> </w:t>
      </w:r>
      <w:r>
        <w:t>зрения</w:t>
      </w:r>
      <w:r>
        <w:rPr>
          <w:spacing w:val="1"/>
        </w:rPr>
        <w:t xml:space="preserve"> </w:t>
      </w:r>
      <w:r>
        <w:t>использованных</w:t>
      </w:r>
      <w:r>
        <w:rPr>
          <w:spacing w:val="1"/>
        </w:rPr>
        <w:t xml:space="preserve"> </w:t>
      </w:r>
      <w:r>
        <w:t>в</w:t>
      </w:r>
      <w:r>
        <w:rPr>
          <w:spacing w:val="1"/>
        </w:rPr>
        <w:t xml:space="preserve"> </w:t>
      </w:r>
      <w:r>
        <w:t>нем</w:t>
      </w:r>
      <w:r>
        <w:rPr>
          <w:spacing w:val="1"/>
        </w:rPr>
        <w:t xml:space="preserve"> </w:t>
      </w:r>
      <w:r>
        <w:t>языковых</w:t>
      </w:r>
      <w:r>
        <w:rPr>
          <w:spacing w:val="1"/>
        </w:rPr>
        <w:t xml:space="preserve"> </w:t>
      </w:r>
      <w:r>
        <w:t>средств;</w:t>
      </w:r>
      <w:r>
        <w:rPr>
          <w:spacing w:val="1"/>
        </w:rPr>
        <w:t xml:space="preserve"> </w:t>
      </w:r>
      <w:r>
        <w:t>оценивать</w:t>
      </w:r>
      <w:r>
        <w:rPr>
          <w:spacing w:val="1"/>
        </w:rPr>
        <w:t xml:space="preserve"> </w:t>
      </w:r>
      <w:r>
        <w:t>достоверность</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информации.</w:t>
      </w:r>
    </w:p>
    <w:p w:rsidR="00D01AE1" w:rsidRDefault="008C265F">
      <w:pPr>
        <w:pStyle w:val="a3"/>
        <w:spacing w:line="360" w:lineRule="auto"/>
        <w:ind w:right="850"/>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1"/>
        </w:rPr>
        <w:t xml:space="preserve"> </w:t>
      </w:r>
      <w:r>
        <w:t>дефицит</w:t>
      </w:r>
      <w:r>
        <w:rPr>
          <w:spacing w:val="1"/>
        </w:rPr>
        <w:t xml:space="preserve"> </w:t>
      </w:r>
      <w:r>
        <w:t>информации       текста,       необходимой       для       решения       поставленной       задачи,</w:t>
      </w:r>
      <w:r>
        <w:rPr>
          <w:spacing w:val="1"/>
        </w:rPr>
        <w:t xml:space="preserve"> </w:t>
      </w:r>
      <w:r>
        <w:t>и</w:t>
      </w:r>
      <w:r>
        <w:rPr>
          <w:spacing w:val="-1"/>
        </w:rPr>
        <w:t xml:space="preserve"> </w:t>
      </w:r>
      <w:r>
        <w:t>восполнять</w:t>
      </w:r>
      <w:r>
        <w:rPr>
          <w:spacing w:val="-1"/>
        </w:rPr>
        <w:t xml:space="preserve"> </w:t>
      </w:r>
      <w:r>
        <w:t>его</w:t>
      </w:r>
      <w:r>
        <w:rPr>
          <w:spacing w:val="-2"/>
        </w:rPr>
        <w:t xml:space="preserve"> </w:t>
      </w:r>
      <w:r>
        <w:t>путем использования других</w:t>
      </w:r>
      <w:r>
        <w:rPr>
          <w:spacing w:val="1"/>
        </w:rPr>
        <w:t xml:space="preserve"> </w:t>
      </w:r>
      <w:r>
        <w:t>источников</w:t>
      </w:r>
      <w:r>
        <w:rPr>
          <w:spacing w:val="-4"/>
        </w:rPr>
        <w:t xml:space="preserve"> </w:t>
      </w:r>
      <w:r>
        <w:t>информации.</w:t>
      </w:r>
    </w:p>
    <w:p w:rsidR="00D01AE1" w:rsidRDefault="008C265F">
      <w:pPr>
        <w:pStyle w:val="a3"/>
        <w:spacing w:line="360" w:lineRule="auto"/>
        <w:ind w:right="851"/>
      </w:pPr>
      <w:r>
        <w:t>В процессе чтения текста прогнозировать его содержание (по названию, 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дальнейшем развитии мысли автора и проверять их в процессе чтения текста, вести диалог</w:t>
      </w:r>
      <w:r>
        <w:rPr>
          <w:spacing w:val="-58"/>
        </w:rPr>
        <w:t xml:space="preserve"> </w:t>
      </w:r>
      <w:r>
        <w:t>с</w:t>
      </w:r>
      <w:r>
        <w:rPr>
          <w:spacing w:val="-1"/>
        </w:rPr>
        <w:t xml:space="preserve"> </w:t>
      </w:r>
      <w:r>
        <w:t>текстом.</w:t>
      </w:r>
    </w:p>
    <w:p w:rsidR="00D01AE1" w:rsidRDefault="008C265F">
      <w:pPr>
        <w:pStyle w:val="a3"/>
        <w:tabs>
          <w:tab w:val="left" w:pos="2582"/>
          <w:tab w:val="left" w:pos="3436"/>
          <w:tab w:val="left" w:pos="5753"/>
          <w:tab w:val="left" w:pos="7642"/>
        </w:tabs>
        <w:spacing w:line="360" w:lineRule="auto"/>
        <w:ind w:right="849"/>
      </w:pPr>
      <w:r>
        <w:t>Находить</w:t>
      </w:r>
      <w:r>
        <w:tab/>
        <w:t>и</w:t>
      </w:r>
      <w:r>
        <w:tab/>
        <w:t>формулировать</w:t>
      </w:r>
      <w:r>
        <w:tab/>
        <w:t>аргументы,</w:t>
      </w:r>
      <w:r>
        <w:tab/>
      </w:r>
      <w:r>
        <w:rPr>
          <w:spacing w:val="-1"/>
        </w:rPr>
        <w:t>подтверждающую</w:t>
      </w:r>
      <w:r>
        <w:rPr>
          <w:spacing w:val="-58"/>
        </w:rPr>
        <w:t xml:space="preserve"> </w:t>
      </w:r>
      <w:r>
        <w:t xml:space="preserve">или   </w:t>
      </w:r>
      <w:r>
        <w:rPr>
          <w:spacing w:val="1"/>
        </w:rPr>
        <w:t xml:space="preserve"> </w:t>
      </w:r>
      <w:r>
        <w:t>опровергающую     позицию    автора    текста    и     собственную     точку    зрения</w:t>
      </w:r>
      <w:r>
        <w:rPr>
          <w:spacing w:val="1"/>
        </w:rPr>
        <w:t xml:space="preserve"> </w:t>
      </w:r>
      <w:r>
        <w:t>на</w:t>
      </w:r>
      <w:r>
        <w:rPr>
          <w:spacing w:val="-2"/>
        </w:rPr>
        <w:t xml:space="preserve"> </w:t>
      </w:r>
      <w:r>
        <w:t>проблему</w:t>
      </w:r>
      <w:r>
        <w:rPr>
          <w:spacing w:val="-5"/>
        </w:rPr>
        <w:t xml:space="preserve"> </w:t>
      </w:r>
      <w:r>
        <w:t>текста, в анализируемом</w:t>
      </w:r>
      <w:r>
        <w:rPr>
          <w:spacing w:val="-1"/>
        </w:rPr>
        <w:t xml:space="preserve"> </w:t>
      </w:r>
      <w:r>
        <w:t>тексте и</w:t>
      </w:r>
      <w:r>
        <w:rPr>
          <w:spacing w:val="1"/>
        </w:rPr>
        <w:t xml:space="preserve"> </w:t>
      </w:r>
      <w:r>
        <w:t>других</w:t>
      </w:r>
      <w:r>
        <w:rPr>
          <w:spacing w:val="2"/>
        </w:rPr>
        <w:t xml:space="preserve"> </w:t>
      </w:r>
      <w:r>
        <w:t>источниках.</w:t>
      </w:r>
    </w:p>
    <w:p w:rsidR="00D01AE1" w:rsidRDefault="008C265F">
      <w:pPr>
        <w:pStyle w:val="a3"/>
        <w:spacing w:line="360" w:lineRule="auto"/>
        <w:ind w:right="851"/>
      </w:pPr>
      <w:r>
        <w:t>Самостоятельно   выбирать   оптимальную   форму   представления    литературной</w:t>
      </w:r>
      <w:r>
        <w:rPr>
          <w:spacing w:val="1"/>
        </w:rPr>
        <w:t xml:space="preserve"> </w:t>
      </w:r>
      <w:r>
        <w:t xml:space="preserve">и  </w:t>
      </w:r>
      <w:r>
        <w:rPr>
          <w:spacing w:val="42"/>
        </w:rPr>
        <w:t xml:space="preserve"> </w:t>
      </w:r>
      <w:r>
        <w:t xml:space="preserve">другой  </w:t>
      </w:r>
      <w:r>
        <w:rPr>
          <w:spacing w:val="41"/>
        </w:rPr>
        <w:t xml:space="preserve"> </w:t>
      </w:r>
      <w:r>
        <w:t xml:space="preserve">информации  </w:t>
      </w:r>
      <w:r>
        <w:rPr>
          <w:spacing w:val="41"/>
        </w:rPr>
        <w:t xml:space="preserve"> </w:t>
      </w:r>
      <w:r>
        <w:t xml:space="preserve">(текст,   </w:t>
      </w:r>
      <w:r>
        <w:rPr>
          <w:spacing w:val="39"/>
        </w:rPr>
        <w:t xml:space="preserve"> </w:t>
      </w:r>
      <w:r>
        <w:t xml:space="preserve">презентация,   </w:t>
      </w:r>
      <w:r>
        <w:rPr>
          <w:spacing w:val="39"/>
        </w:rPr>
        <w:t xml:space="preserve"> </w:t>
      </w:r>
      <w:r>
        <w:t xml:space="preserve">таблица,   </w:t>
      </w:r>
      <w:r>
        <w:rPr>
          <w:spacing w:val="39"/>
        </w:rPr>
        <w:t xml:space="preserve"> </w:t>
      </w:r>
      <w:r>
        <w:t xml:space="preserve">схема)   </w:t>
      </w:r>
      <w:r>
        <w:rPr>
          <w:spacing w:val="39"/>
        </w:rPr>
        <w:t xml:space="preserve"> </w:t>
      </w:r>
      <w:r>
        <w:t xml:space="preserve">в   </w:t>
      </w:r>
      <w:r>
        <w:rPr>
          <w:spacing w:val="39"/>
        </w:rPr>
        <w:t xml:space="preserve"> </w:t>
      </w:r>
      <w:r>
        <w:t>зависимости</w:t>
      </w:r>
      <w:r>
        <w:rPr>
          <w:spacing w:val="-58"/>
        </w:rPr>
        <w:t xml:space="preserve"> </w:t>
      </w:r>
      <w:r>
        <w:t>от</w:t>
      </w:r>
      <w:r>
        <w:rPr>
          <w:spacing w:val="-1"/>
        </w:rPr>
        <w:t xml:space="preserve"> </w:t>
      </w:r>
      <w:r>
        <w:t>коммуникативной</w:t>
      </w:r>
      <w:r>
        <w:rPr>
          <w:spacing w:val="3"/>
        </w:rPr>
        <w:t xml:space="preserve"> </w:t>
      </w:r>
      <w:r>
        <w:t>установки.</w:t>
      </w:r>
    </w:p>
    <w:p w:rsidR="00D01AE1" w:rsidRDefault="008C265F">
      <w:pPr>
        <w:pStyle w:val="a3"/>
        <w:spacing w:line="360" w:lineRule="auto"/>
        <w:ind w:right="852"/>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61"/>
        </w:rPr>
        <w:t xml:space="preserve"> </w:t>
      </w:r>
      <w:r>
        <w:t>эффективно</w:t>
      </w:r>
      <w:r>
        <w:rPr>
          <w:spacing w:val="1"/>
        </w:rPr>
        <w:t xml:space="preserve"> </w:t>
      </w:r>
      <w:r>
        <w:t>запоминать</w:t>
      </w:r>
      <w:r>
        <w:rPr>
          <w:spacing w:val="-1"/>
        </w:rPr>
        <w:t xml:space="preserve"> </w:t>
      </w:r>
      <w:r>
        <w:t>и систематизировать эту</w:t>
      </w:r>
      <w:r>
        <w:rPr>
          <w:spacing w:val="-8"/>
        </w:rPr>
        <w:t xml:space="preserve"> </w:t>
      </w:r>
      <w:r>
        <w:t>информацию.</w:t>
      </w:r>
    </w:p>
    <w:p w:rsidR="00D01AE1" w:rsidRDefault="008C265F" w:rsidP="00A8400C">
      <w:pPr>
        <w:pStyle w:val="a4"/>
        <w:numPr>
          <w:ilvl w:val="4"/>
          <w:numId w:val="5"/>
        </w:numPr>
        <w:tabs>
          <w:tab w:val="left" w:pos="2070"/>
        </w:tabs>
        <w:spacing w:line="275" w:lineRule="exact"/>
        <w:ind w:left="2070" w:hanging="1201"/>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коммуникативных</w:t>
      </w:r>
      <w:r>
        <w:rPr>
          <w:spacing w:val="-5"/>
          <w:sz w:val="24"/>
        </w:rPr>
        <w:t xml:space="preserve"> </w:t>
      </w:r>
      <w:r>
        <w:rPr>
          <w:sz w:val="24"/>
        </w:rPr>
        <w:t>действий.</w:t>
      </w:r>
    </w:p>
    <w:p w:rsidR="00D01AE1" w:rsidRDefault="008C265F">
      <w:pPr>
        <w:pStyle w:val="a3"/>
        <w:spacing w:before="137" w:line="360" w:lineRule="auto"/>
        <w:ind w:right="846"/>
      </w:pPr>
      <w:r>
        <w:t>Владеть</w:t>
      </w:r>
      <w:r>
        <w:rPr>
          <w:spacing w:val="61"/>
        </w:rPr>
        <w:t xml:space="preserve"> </w:t>
      </w:r>
      <w:r>
        <w:t>различными   видами   монолога   и</w:t>
      </w:r>
      <w:r>
        <w:rPr>
          <w:spacing w:val="60"/>
        </w:rPr>
        <w:t xml:space="preserve"> </w:t>
      </w:r>
      <w:r>
        <w:t>диалога,   формулировать   в   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 учебные темы в соответствии с темой, целью, сферой и ситуацией общения;</w:t>
      </w:r>
      <w:r>
        <w:rPr>
          <w:spacing w:val="1"/>
        </w:rPr>
        <w:t xml:space="preserve"> </w:t>
      </w:r>
      <w:r>
        <w:t xml:space="preserve">правильно,      </w:t>
      </w:r>
      <w:r>
        <w:rPr>
          <w:spacing w:val="1"/>
        </w:rPr>
        <w:t xml:space="preserve"> </w:t>
      </w:r>
      <w:r>
        <w:t xml:space="preserve">логично,      </w:t>
      </w:r>
      <w:r>
        <w:rPr>
          <w:spacing w:val="1"/>
        </w:rPr>
        <w:t xml:space="preserve"> </w:t>
      </w:r>
      <w:r>
        <w:t>аргументированно       излагать        свою       точку       зрения</w:t>
      </w:r>
      <w:r>
        <w:rPr>
          <w:spacing w:val="1"/>
        </w:rPr>
        <w:t xml:space="preserve"> </w:t>
      </w:r>
      <w:r>
        <w:t>по</w:t>
      </w:r>
      <w:r>
        <w:rPr>
          <w:spacing w:val="-1"/>
        </w:rPr>
        <w:t xml:space="preserve"> </w:t>
      </w:r>
      <w:r>
        <w:t>поставленной</w:t>
      </w:r>
      <w:r>
        <w:rPr>
          <w:spacing w:val="-2"/>
        </w:rPr>
        <w:t xml:space="preserve"> </w:t>
      </w:r>
      <w:r>
        <w:t>проблеме.</w:t>
      </w:r>
    </w:p>
    <w:p w:rsidR="00D01AE1" w:rsidRDefault="008C265F">
      <w:pPr>
        <w:pStyle w:val="a3"/>
        <w:spacing w:line="360" w:lineRule="auto"/>
        <w:ind w:right="846"/>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аргументировать</w:t>
      </w:r>
      <w:r>
        <w:rPr>
          <w:spacing w:val="1"/>
        </w:rPr>
        <w:t xml:space="preserve"> </w:t>
      </w:r>
      <w:r>
        <w:t>ее</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и</w:t>
      </w:r>
      <w:r>
        <w:rPr>
          <w:spacing w:val="1"/>
        </w:rPr>
        <w:t xml:space="preserve"> </w:t>
      </w:r>
      <w:r>
        <w:t>полилога,</w:t>
      </w:r>
      <w:r>
        <w:rPr>
          <w:spacing w:val="1"/>
        </w:rPr>
        <w:t xml:space="preserve"> </w:t>
      </w:r>
      <w:r>
        <w:t>обнаруживать</w:t>
      </w:r>
      <w:r>
        <w:rPr>
          <w:spacing w:val="53"/>
        </w:rPr>
        <w:t xml:space="preserve"> </w:t>
      </w:r>
      <w:r>
        <w:t>различие</w:t>
      </w:r>
      <w:r>
        <w:rPr>
          <w:spacing w:val="111"/>
        </w:rPr>
        <w:t xml:space="preserve"> </w:t>
      </w:r>
      <w:r>
        <w:t>и</w:t>
      </w:r>
      <w:r>
        <w:rPr>
          <w:spacing w:val="112"/>
        </w:rPr>
        <w:t xml:space="preserve"> </w:t>
      </w:r>
      <w:r>
        <w:t>сходство</w:t>
      </w:r>
      <w:r>
        <w:rPr>
          <w:spacing w:val="111"/>
        </w:rPr>
        <w:t xml:space="preserve"> </w:t>
      </w:r>
      <w:r>
        <w:t>позиций;</w:t>
      </w:r>
      <w:r>
        <w:rPr>
          <w:spacing w:val="112"/>
        </w:rPr>
        <w:t xml:space="preserve"> </w:t>
      </w:r>
      <w:r>
        <w:t>корректно</w:t>
      </w:r>
      <w:r>
        <w:rPr>
          <w:spacing w:val="112"/>
        </w:rPr>
        <w:t xml:space="preserve"> </w:t>
      </w:r>
      <w:r>
        <w:t>выражать</w:t>
      </w:r>
      <w:r>
        <w:rPr>
          <w:spacing w:val="112"/>
        </w:rPr>
        <w:t xml:space="preserve"> </w:t>
      </w:r>
      <w:r>
        <w:t>свое</w:t>
      </w:r>
      <w:r>
        <w:rPr>
          <w:spacing w:val="110"/>
        </w:rPr>
        <w:t xml:space="preserve"> </w:t>
      </w:r>
      <w:r>
        <w:t>отношение</w:t>
      </w:r>
      <w:r>
        <w:rPr>
          <w:spacing w:val="-58"/>
        </w:rPr>
        <w:t xml:space="preserve"> </w:t>
      </w:r>
      <w:r>
        <w:t>к</w:t>
      </w:r>
      <w:r>
        <w:rPr>
          <w:spacing w:val="-1"/>
        </w:rPr>
        <w:t xml:space="preserve"> </w:t>
      </w:r>
      <w:r>
        <w:t>суждениям</w:t>
      </w:r>
      <w:r>
        <w:rPr>
          <w:spacing w:val="-1"/>
        </w:rPr>
        <w:t xml:space="preserve"> </w:t>
      </w:r>
      <w:r>
        <w:t>собеседников.</w:t>
      </w:r>
    </w:p>
    <w:p w:rsidR="00D01AE1" w:rsidRDefault="008C265F">
      <w:pPr>
        <w:pStyle w:val="a3"/>
        <w:spacing w:line="360" w:lineRule="auto"/>
        <w:ind w:right="845"/>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2"/>
        </w:rPr>
        <w:t xml:space="preserve"> </w:t>
      </w:r>
      <w:r>
        <w:t>результата</w:t>
      </w:r>
      <w:r>
        <w:rPr>
          <w:spacing w:val="-1"/>
        </w:rPr>
        <w:t xml:space="preserve"> </w:t>
      </w:r>
      <w:r>
        <w:t>деятельности.</w:t>
      </w:r>
    </w:p>
    <w:p w:rsidR="00D01AE1" w:rsidRDefault="008C265F">
      <w:pPr>
        <w:pStyle w:val="a3"/>
        <w:spacing w:line="360" w:lineRule="auto"/>
        <w:ind w:right="847"/>
      </w:pPr>
      <w:r>
        <w:t xml:space="preserve">Осуществлять  </w:t>
      </w:r>
      <w:r>
        <w:rPr>
          <w:spacing w:val="43"/>
        </w:rPr>
        <w:t xml:space="preserve"> </w:t>
      </w:r>
      <w:r>
        <w:t xml:space="preserve">речевую   </w:t>
      </w:r>
      <w:r>
        <w:rPr>
          <w:spacing w:val="42"/>
        </w:rPr>
        <w:t xml:space="preserve"> </w:t>
      </w:r>
      <w:r>
        <w:t xml:space="preserve">рефлексию   </w:t>
      </w:r>
      <w:r>
        <w:rPr>
          <w:spacing w:val="42"/>
        </w:rPr>
        <w:t xml:space="preserve"> </w:t>
      </w:r>
      <w:r>
        <w:t xml:space="preserve">(выявлять   </w:t>
      </w:r>
      <w:r>
        <w:rPr>
          <w:spacing w:val="43"/>
        </w:rPr>
        <w:t xml:space="preserve"> </w:t>
      </w:r>
      <w:r>
        <w:t xml:space="preserve">коммуникативные   </w:t>
      </w:r>
      <w:r>
        <w:rPr>
          <w:spacing w:val="40"/>
        </w:rPr>
        <w:t xml:space="preserve"> </w:t>
      </w:r>
      <w:r>
        <w:t>неудачи</w:t>
      </w:r>
      <w:r>
        <w:rPr>
          <w:spacing w:val="-58"/>
        </w:rPr>
        <w:t xml:space="preserve"> </w:t>
      </w:r>
      <w:r>
        <w:t>и</w:t>
      </w:r>
      <w:r>
        <w:rPr>
          <w:spacing w:val="15"/>
        </w:rPr>
        <w:t xml:space="preserve"> </w:t>
      </w:r>
      <w:r>
        <w:t>их</w:t>
      </w:r>
      <w:r>
        <w:rPr>
          <w:spacing w:val="17"/>
        </w:rPr>
        <w:t xml:space="preserve"> </w:t>
      </w:r>
      <w:r>
        <w:t>причины,</w:t>
      </w:r>
      <w:r>
        <w:rPr>
          <w:spacing w:val="17"/>
        </w:rPr>
        <w:t xml:space="preserve"> </w:t>
      </w:r>
      <w:r>
        <w:t>уметь</w:t>
      </w:r>
      <w:r>
        <w:rPr>
          <w:spacing w:val="15"/>
        </w:rPr>
        <w:t xml:space="preserve"> </w:t>
      </w:r>
      <w:r>
        <w:t>предупреждать</w:t>
      </w:r>
      <w:r>
        <w:rPr>
          <w:spacing w:val="16"/>
        </w:rPr>
        <w:t xml:space="preserve"> </w:t>
      </w:r>
      <w:r>
        <w:t>их),</w:t>
      </w:r>
      <w:r>
        <w:rPr>
          <w:spacing w:val="14"/>
        </w:rPr>
        <w:t xml:space="preserve"> </w:t>
      </w:r>
      <w:r>
        <w:t>давать</w:t>
      </w:r>
      <w:r>
        <w:rPr>
          <w:spacing w:val="16"/>
        </w:rPr>
        <w:t xml:space="preserve"> </w:t>
      </w:r>
      <w:r>
        <w:t>оценку</w:t>
      </w:r>
      <w:r>
        <w:rPr>
          <w:spacing w:val="8"/>
        </w:rPr>
        <w:t xml:space="preserve"> </w:t>
      </w:r>
      <w:r>
        <w:t>приобретенному</w:t>
      </w:r>
      <w:r>
        <w:rPr>
          <w:spacing w:val="12"/>
        </w:rPr>
        <w:t xml:space="preserve"> </w:t>
      </w:r>
      <w:r>
        <w:t>речевому</w:t>
      </w:r>
      <w:r>
        <w:rPr>
          <w:spacing w:val="13"/>
        </w:rPr>
        <w:t xml:space="preserve"> </w:t>
      </w:r>
      <w:r>
        <w:t>опыту</w:t>
      </w:r>
      <w:r>
        <w:rPr>
          <w:spacing w:val="-57"/>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поставленной</w:t>
      </w:r>
      <w:r>
        <w:rPr>
          <w:spacing w:val="-1"/>
        </w:rPr>
        <w:t xml:space="preserve"> </w:t>
      </w:r>
      <w:r>
        <w:t>цели</w:t>
      </w:r>
      <w:r>
        <w:rPr>
          <w:spacing w:val="-2"/>
        </w:rPr>
        <w:t xml:space="preserve"> </w:t>
      </w:r>
      <w:r>
        <w:t>и</w:t>
      </w:r>
      <w:r>
        <w:rPr>
          <w:spacing w:val="-2"/>
        </w:rPr>
        <w:t xml:space="preserve"> </w:t>
      </w:r>
      <w:r>
        <w:t>условиям</w:t>
      </w:r>
      <w:r>
        <w:rPr>
          <w:spacing w:val="-2"/>
        </w:rPr>
        <w:t xml:space="preserve"> </w:t>
      </w:r>
      <w:r>
        <w:t>общения.</w:t>
      </w:r>
    </w:p>
    <w:p w:rsidR="00D01AE1" w:rsidRDefault="008C265F">
      <w:pPr>
        <w:pStyle w:val="a3"/>
        <w:ind w:left="869" w:firstLine="0"/>
      </w:pPr>
      <w:r>
        <w:t>Управлять</w:t>
      </w:r>
      <w:r>
        <w:rPr>
          <w:spacing w:val="32"/>
        </w:rPr>
        <w:t xml:space="preserve"> </w:t>
      </w:r>
      <w:r>
        <w:t>собственными</w:t>
      </w:r>
      <w:r>
        <w:rPr>
          <w:spacing w:val="32"/>
        </w:rPr>
        <w:t xml:space="preserve"> </w:t>
      </w:r>
      <w:r>
        <w:t>эмоциями,</w:t>
      </w:r>
      <w:r>
        <w:rPr>
          <w:spacing w:val="32"/>
        </w:rPr>
        <w:t xml:space="preserve"> </w:t>
      </w:r>
      <w:r>
        <w:t>корректно</w:t>
      </w:r>
      <w:r>
        <w:rPr>
          <w:spacing w:val="31"/>
        </w:rPr>
        <w:t xml:space="preserve"> </w:t>
      </w:r>
      <w:r>
        <w:t>выражать</w:t>
      </w:r>
      <w:r>
        <w:rPr>
          <w:spacing w:val="32"/>
        </w:rPr>
        <w:t xml:space="preserve"> </w:t>
      </w:r>
      <w:r>
        <w:t>их</w:t>
      </w:r>
      <w:r>
        <w:rPr>
          <w:spacing w:val="34"/>
        </w:rPr>
        <w:t xml:space="preserve"> </w:t>
      </w:r>
      <w:r>
        <w:t>в</w:t>
      </w:r>
      <w:r>
        <w:rPr>
          <w:spacing w:val="31"/>
        </w:rPr>
        <w:t xml:space="preserve"> </w:t>
      </w:r>
      <w:r>
        <w:t>процессе</w:t>
      </w:r>
      <w:r>
        <w:rPr>
          <w:spacing w:val="31"/>
        </w:rPr>
        <w:t xml:space="preserve"> </w:t>
      </w:r>
      <w:r>
        <w:t>речевого</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общения.</w:t>
      </w:r>
    </w:p>
    <w:p w:rsidR="00D01AE1" w:rsidRDefault="008C265F">
      <w:pPr>
        <w:pStyle w:val="a3"/>
        <w:spacing w:before="140"/>
        <w:ind w:left="869" w:firstLine="0"/>
      </w:pPr>
      <w:r>
        <w:t>164.2.3.1.4.</w:t>
      </w:r>
      <w:r>
        <w:rPr>
          <w:spacing w:val="-5"/>
        </w:rPr>
        <w:t xml:space="preserve"> </w:t>
      </w:r>
      <w:r>
        <w:t>Формирование</w:t>
      </w:r>
      <w:r>
        <w:rPr>
          <w:spacing w:val="-4"/>
        </w:rPr>
        <w:t xml:space="preserve"> </w:t>
      </w:r>
      <w:r>
        <w:t>универсальных</w:t>
      </w:r>
      <w:r>
        <w:rPr>
          <w:spacing w:val="-2"/>
        </w:rPr>
        <w:t xml:space="preserve"> </w:t>
      </w:r>
      <w:r>
        <w:t>учебных</w:t>
      </w:r>
      <w:r>
        <w:rPr>
          <w:spacing w:val="-4"/>
        </w:rPr>
        <w:t xml:space="preserve"> </w:t>
      </w:r>
      <w:r>
        <w:t>регулятивных</w:t>
      </w:r>
      <w:r>
        <w:rPr>
          <w:spacing w:val="-3"/>
        </w:rPr>
        <w:t xml:space="preserve"> </w:t>
      </w:r>
      <w:r>
        <w:t>действий.</w:t>
      </w:r>
    </w:p>
    <w:p w:rsidR="00D01AE1" w:rsidRDefault="008C265F">
      <w:pPr>
        <w:pStyle w:val="a3"/>
        <w:spacing w:before="137" w:line="360" w:lineRule="auto"/>
        <w:ind w:right="852"/>
      </w:pPr>
      <w:r>
        <w:t xml:space="preserve">Владеть   </w:t>
      </w:r>
      <w:r>
        <w:rPr>
          <w:spacing w:val="17"/>
        </w:rPr>
        <w:t xml:space="preserve"> </w:t>
      </w:r>
      <w:r>
        <w:t xml:space="preserve">социокультурными    </w:t>
      </w:r>
      <w:r>
        <w:rPr>
          <w:spacing w:val="15"/>
        </w:rPr>
        <w:t xml:space="preserve"> </w:t>
      </w:r>
      <w:r>
        <w:t xml:space="preserve">нормами    </w:t>
      </w:r>
      <w:r>
        <w:rPr>
          <w:spacing w:val="15"/>
        </w:rPr>
        <w:t xml:space="preserve"> </w:t>
      </w:r>
      <w:r>
        <w:t xml:space="preserve">и    </w:t>
      </w:r>
      <w:r>
        <w:rPr>
          <w:spacing w:val="16"/>
        </w:rPr>
        <w:t xml:space="preserve"> </w:t>
      </w:r>
      <w:r>
        <w:t xml:space="preserve">нормами    </w:t>
      </w:r>
      <w:r>
        <w:rPr>
          <w:spacing w:val="15"/>
        </w:rPr>
        <w:t xml:space="preserve"> </w:t>
      </w:r>
      <w:r>
        <w:t xml:space="preserve">речевого    </w:t>
      </w:r>
      <w:r>
        <w:rPr>
          <w:spacing w:val="16"/>
        </w:rPr>
        <w:t xml:space="preserve"> </w:t>
      </w:r>
      <w:r>
        <w:t>поведения</w:t>
      </w:r>
      <w:r>
        <w:rPr>
          <w:spacing w:val="-58"/>
        </w:rPr>
        <w:t xml:space="preserve"> </w:t>
      </w:r>
      <w:r>
        <w:t>в</w:t>
      </w:r>
      <w:r>
        <w:rPr>
          <w:spacing w:val="1"/>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 (жестами, мимикой).</w:t>
      </w:r>
    </w:p>
    <w:p w:rsidR="00D01AE1" w:rsidRDefault="008C265F">
      <w:pPr>
        <w:pStyle w:val="a3"/>
        <w:spacing w:line="360" w:lineRule="auto"/>
        <w:ind w:right="846"/>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6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57"/>
        </w:rPr>
        <w:t xml:space="preserve"> </w:t>
      </w:r>
      <w:r>
        <w:t>выбирать          формат          выступления          с          учетом          цели          презентации</w:t>
      </w:r>
      <w:r>
        <w:rPr>
          <w:spacing w:val="1"/>
        </w:rPr>
        <w:t xml:space="preserve"> </w:t>
      </w:r>
      <w:r>
        <w:t>и</w:t>
      </w:r>
      <w:r>
        <w:rPr>
          <w:spacing w:val="1"/>
        </w:rPr>
        <w:t xml:space="preserve"> </w:t>
      </w:r>
      <w:r>
        <w:t>особенностей</w:t>
      </w:r>
      <w:r>
        <w:rPr>
          <w:spacing w:val="1"/>
        </w:rPr>
        <w:t xml:space="preserve"> </w:t>
      </w:r>
      <w:r>
        <w:t>аудитории</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57"/>
        </w:rPr>
        <w:t xml:space="preserve"> </w:t>
      </w:r>
      <w:r>
        <w:t>тексты</w:t>
      </w:r>
      <w:r>
        <w:rPr>
          <w:spacing w:val="-1"/>
        </w:rPr>
        <w:t xml:space="preserve"> </w:t>
      </w:r>
      <w:r>
        <w:t>с</w:t>
      </w:r>
      <w:r>
        <w:rPr>
          <w:spacing w:val="-2"/>
        </w:rPr>
        <w:t xml:space="preserve"> </w:t>
      </w:r>
      <w:r>
        <w:t>использованием</w:t>
      </w:r>
      <w:r>
        <w:rPr>
          <w:spacing w:val="-1"/>
        </w:rPr>
        <w:t xml:space="preserve"> </w:t>
      </w:r>
      <w:r>
        <w:t>иллюстративного</w:t>
      </w:r>
      <w:r>
        <w:rPr>
          <w:spacing w:val="-1"/>
        </w:rPr>
        <w:t xml:space="preserve"> </w:t>
      </w:r>
      <w:r>
        <w:t>материала.</w:t>
      </w:r>
    </w:p>
    <w:p w:rsidR="00D01AE1" w:rsidRDefault="008C265F" w:rsidP="00A8400C">
      <w:pPr>
        <w:pStyle w:val="a4"/>
        <w:numPr>
          <w:ilvl w:val="3"/>
          <w:numId w:val="5"/>
        </w:numPr>
        <w:tabs>
          <w:tab w:val="left" w:pos="1890"/>
        </w:tabs>
        <w:spacing w:before="2"/>
        <w:ind w:hanging="1021"/>
        <w:rPr>
          <w:sz w:val="24"/>
        </w:rPr>
      </w:pPr>
      <w:r>
        <w:rPr>
          <w:sz w:val="24"/>
        </w:rPr>
        <w:t>Иностранный</w:t>
      </w:r>
      <w:r>
        <w:rPr>
          <w:spacing w:val="-5"/>
          <w:sz w:val="24"/>
        </w:rPr>
        <w:t xml:space="preserve"> </w:t>
      </w:r>
      <w:r>
        <w:rPr>
          <w:sz w:val="24"/>
        </w:rPr>
        <w:t>язык.</w:t>
      </w:r>
    </w:p>
    <w:p w:rsidR="00D01AE1" w:rsidRDefault="008C265F" w:rsidP="00A8400C">
      <w:pPr>
        <w:pStyle w:val="a4"/>
        <w:numPr>
          <w:ilvl w:val="4"/>
          <w:numId w:val="5"/>
        </w:numPr>
        <w:tabs>
          <w:tab w:val="left" w:pos="2070"/>
        </w:tabs>
        <w:spacing w:before="137" w:line="360" w:lineRule="auto"/>
        <w:ind w:right="854" w:firstLine="707"/>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D01AE1" w:rsidRDefault="008C265F">
      <w:pPr>
        <w:pStyle w:val="a3"/>
        <w:spacing w:line="360" w:lineRule="auto"/>
        <w:ind w:right="845"/>
      </w:pPr>
      <w:r>
        <w:t>Выявлять признаки и свойства языковых единиц и языковых явлений иностранного</w:t>
      </w:r>
      <w:r>
        <w:rPr>
          <w:spacing w:val="-57"/>
        </w:rPr>
        <w:t xml:space="preserve"> </w:t>
      </w:r>
      <w:r>
        <w:t>языка;</w:t>
      </w:r>
      <w:r>
        <w:rPr>
          <w:spacing w:val="-1"/>
        </w:rPr>
        <w:t xml:space="preserve"> </w:t>
      </w:r>
      <w:r>
        <w:t>применять изученные</w:t>
      </w:r>
      <w:r>
        <w:rPr>
          <w:spacing w:val="-2"/>
        </w:rPr>
        <w:t xml:space="preserve"> </w:t>
      </w:r>
      <w:r>
        <w:t>правила, алгоритмы.</w:t>
      </w:r>
    </w:p>
    <w:p w:rsidR="00D01AE1" w:rsidRDefault="008C265F">
      <w:pPr>
        <w:pStyle w:val="a3"/>
        <w:spacing w:line="362" w:lineRule="auto"/>
        <w:ind w:right="854"/>
      </w:pPr>
      <w:r>
        <w:t>Анализировать,</w:t>
      </w:r>
      <w:r>
        <w:rPr>
          <w:spacing w:val="1"/>
        </w:rPr>
        <w:t xml:space="preserve"> </w:t>
      </w:r>
      <w:r>
        <w:t>устанавливать</w:t>
      </w:r>
      <w:r>
        <w:rPr>
          <w:spacing w:val="1"/>
        </w:rPr>
        <w:t xml:space="preserve"> </w:t>
      </w:r>
      <w:r>
        <w:t>аналогии,</w:t>
      </w:r>
      <w:r>
        <w:rPr>
          <w:spacing w:val="1"/>
        </w:rPr>
        <w:t xml:space="preserve"> </w:t>
      </w:r>
      <w:r>
        <w:t>между</w:t>
      </w:r>
      <w:r>
        <w:rPr>
          <w:spacing w:val="1"/>
        </w:rPr>
        <w:t xml:space="preserve"> </w:t>
      </w:r>
      <w:r>
        <w:t>способами</w:t>
      </w:r>
      <w:r>
        <w:rPr>
          <w:spacing w:val="1"/>
        </w:rPr>
        <w:t xml:space="preserve"> </w:t>
      </w:r>
      <w:r>
        <w:t>выражения</w:t>
      </w:r>
      <w:r>
        <w:rPr>
          <w:spacing w:val="1"/>
        </w:rPr>
        <w:t xml:space="preserve"> </w:t>
      </w:r>
      <w:r>
        <w:t>мысли</w:t>
      </w:r>
      <w:r>
        <w:rPr>
          <w:spacing w:val="1"/>
        </w:rPr>
        <w:t xml:space="preserve"> </w:t>
      </w:r>
      <w:r>
        <w:t>средствами</w:t>
      </w:r>
      <w:r>
        <w:rPr>
          <w:spacing w:val="-1"/>
        </w:rPr>
        <w:t xml:space="preserve"> </w:t>
      </w:r>
      <w:r>
        <w:t>родного и иностранного языков.</w:t>
      </w:r>
    </w:p>
    <w:p w:rsidR="00D01AE1" w:rsidRDefault="008C265F">
      <w:pPr>
        <w:pStyle w:val="a3"/>
        <w:spacing w:line="360" w:lineRule="auto"/>
        <w:ind w:right="847"/>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языковые</w:t>
      </w:r>
      <w:r>
        <w:rPr>
          <w:spacing w:val="1"/>
        </w:rPr>
        <w:t xml:space="preserve"> </w:t>
      </w:r>
      <w:r>
        <w:t>единицы</w:t>
      </w:r>
      <w:r>
        <w:rPr>
          <w:spacing w:val="1"/>
        </w:rPr>
        <w:t xml:space="preserve"> </w:t>
      </w:r>
      <w:r>
        <w:t>и</w:t>
      </w:r>
      <w:r>
        <w:rPr>
          <w:spacing w:val="1"/>
        </w:rPr>
        <w:t xml:space="preserve"> </w:t>
      </w:r>
      <w:r>
        <w:t>языковые</w:t>
      </w:r>
      <w:r>
        <w:rPr>
          <w:spacing w:val="1"/>
        </w:rPr>
        <w:t xml:space="preserve"> </w:t>
      </w:r>
      <w:r>
        <w:t>явления</w:t>
      </w:r>
      <w:r>
        <w:rPr>
          <w:spacing w:val="-1"/>
        </w:rPr>
        <w:t xml:space="preserve"> </w:t>
      </w:r>
      <w:r>
        <w:t>иностранного</w:t>
      </w:r>
      <w:r>
        <w:rPr>
          <w:spacing w:val="-3"/>
        </w:rPr>
        <w:t xml:space="preserve"> </w:t>
      </w:r>
      <w:r>
        <w:t>языка, разные</w:t>
      </w:r>
      <w:r>
        <w:rPr>
          <w:spacing w:val="-2"/>
        </w:rPr>
        <w:t xml:space="preserve"> </w:t>
      </w:r>
      <w:r>
        <w:t>типы</w:t>
      </w:r>
      <w:r>
        <w:rPr>
          <w:spacing w:val="-1"/>
        </w:rPr>
        <w:t xml:space="preserve"> </w:t>
      </w:r>
      <w:r>
        <w:t>высказывания.</w:t>
      </w:r>
    </w:p>
    <w:p w:rsidR="00D01AE1" w:rsidRDefault="008C265F">
      <w:pPr>
        <w:pStyle w:val="a3"/>
        <w:spacing w:line="360" w:lineRule="auto"/>
        <w:ind w:right="857"/>
      </w:pPr>
      <w:r>
        <w:t>Моделировать отношения между объектами (членами предложения, структурными</w:t>
      </w:r>
      <w:r>
        <w:rPr>
          <w:spacing w:val="1"/>
        </w:rPr>
        <w:t xml:space="preserve"> </w:t>
      </w:r>
      <w:r>
        <w:t>единицами</w:t>
      </w:r>
      <w:r>
        <w:rPr>
          <w:spacing w:val="-1"/>
        </w:rPr>
        <w:t xml:space="preserve"> </w:t>
      </w:r>
      <w:r>
        <w:t>диалога</w:t>
      </w:r>
      <w:r>
        <w:rPr>
          <w:spacing w:val="-1"/>
        </w:rPr>
        <w:t xml:space="preserve"> </w:t>
      </w:r>
      <w:r>
        <w:t>и другие).</w:t>
      </w:r>
    </w:p>
    <w:p w:rsidR="00D01AE1" w:rsidRDefault="008C265F">
      <w:pPr>
        <w:pStyle w:val="a3"/>
        <w:spacing w:line="360" w:lineRule="auto"/>
        <w:ind w:right="852"/>
      </w:pPr>
      <w:r>
        <w:t>Использовать</w:t>
      </w:r>
      <w:r>
        <w:rPr>
          <w:spacing w:val="1"/>
        </w:rPr>
        <w:t xml:space="preserve"> </w:t>
      </w:r>
      <w:r>
        <w:t>информацию,</w:t>
      </w:r>
      <w:r>
        <w:rPr>
          <w:spacing w:val="1"/>
        </w:rPr>
        <w:t xml:space="preserve"> </w:t>
      </w:r>
      <w:r>
        <w:t>извлеченную</w:t>
      </w:r>
      <w:r>
        <w:rPr>
          <w:spacing w:val="1"/>
        </w:rPr>
        <w:t xml:space="preserve"> </w:t>
      </w:r>
      <w:r>
        <w:t>из</w:t>
      </w:r>
      <w:r>
        <w:rPr>
          <w:spacing w:val="1"/>
        </w:rPr>
        <w:t xml:space="preserve"> </w:t>
      </w:r>
      <w:r>
        <w:t>несплошных</w:t>
      </w:r>
      <w:r>
        <w:rPr>
          <w:spacing w:val="1"/>
        </w:rPr>
        <w:t xml:space="preserve"> </w:t>
      </w:r>
      <w:r>
        <w:t>текстов</w:t>
      </w:r>
      <w:r>
        <w:rPr>
          <w:spacing w:val="1"/>
        </w:rPr>
        <w:t xml:space="preserve"> </w:t>
      </w:r>
      <w:r>
        <w:t>(таблицы,</w:t>
      </w:r>
      <w:r>
        <w:rPr>
          <w:spacing w:val="1"/>
        </w:rPr>
        <w:t xml:space="preserve"> </w:t>
      </w:r>
      <w:r>
        <w:t>диаграммы),</w:t>
      </w:r>
      <w:r>
        <w:rPr>
          <w:spacing w:val="-1"/>
        </w:rPr>
        <w:t xml:space="preserve"> </w:t>
      </w:r>
      <w:r>
        <w:t>в собственных</w:t>
      </w:r>
      <w:r>
        <w:rPr>
          <w:spacing w:val="5"/>
        </w:rPr>
        <w:t xml:space="preserve"> </w:t>
      </w:r>
      <w:r>
        <w:t>устных</w:t>
      </w:r>
      <w:r>
        <w:rPr>
          <w:spacing w:val="1"/>
        </w:rPr>
        <w:t xml:space="preserve"> </w:t>
      </w:r>
      <w:r>
        <w:t>и</w:t>
      </w:r>
      <w:r>
        <w:rPr>
          <w:spacing w:val="-1"/>
        </w:rPr>
        <w:t xml:space="preserve"> </w:t>
      </w:r>
      <w:r>
        <w:t>письменных высказываниях.</w:t>
      </w:r>
    </w:p>
    <w:p w:rsidR="00D01AE1" w:rsidRDefault="008C265F">
      <w:pPr>
        <w:pStyle w:val="a3"/>
        <w:spacing w:line="362" w:lineRule="auto"/>
        <w:ind w:right="847"/>
      </w:pPr>
      <w:r>
        <w:t xml:space="preserve">Выдвигать      </w:t>
      </w:r>
      <w:r>
        <w:rPr>
          <w:spacing w:val="1"/>
        </w:rPr>
        <w:t xml:space="preserve"> </w:t>
      </w:r>
      <w:r>
        <w:t>гипотезы       (например,       об        употреблении        глагола-связки</w:t>
      </w:r>
      <w:r>
        <w:rPr>
          <w:spacing w:val="-58"/>
        </w:rPr>
        <w:t xml:space="preserve"> </w:t>
      </w:r>
      <w:r>
        <w:t>в</w:t>
      </w:r>
      <w:r>
        <w:rPr>
          <w:spacing w:val="-3"/>
        </w:rPr>
        <w:t xml:space="preserve"> </w:t>
      </w:r>
      <w:r>
        <w:t>иностранном</w:t>
      </w:r>
      <w:r>
        <w:rPr>
          <w:spacing w:val="-2"/>
        </w:rPr>
        <w:t xml:space="preserve"> </w:t>
      </w:r>
      <w:r>
        <w:t>языке);</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p>
    <w:p w:rsidR="00D01AE1" w:rsidRDefault="008C265F">
      <w:pPr>
        <w:pStyle w:val="a3"/>
        <w:spacing w:line="360" w:lineRule="auto"/>
        <w:ind w:right="852"/>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1"/>
        </w:rPr>
        <w:t xml:space="preserve"> </w:t>
      </w:r>
      <w:r>
        <w:t>с</w:t>
      </w:r>
      <w:r>
        <w:rPr>
          <w:spacing w:val="-1"/>
        </w:rPr>
        <w:t xml:space="preserve"> </w:t>
      </w:r>
      <w:r>
        <w:t>помощью</w:t>
      </w:r>
      <w:r>
        <w:rPr>
          <w:spacing w:val="-2"/>
        </w:rPr>
        <w:t xml:space="preserve"> </w:t>
      </w:r>
      <w:r>
        <w:t>словообразовательных</w:t>
      </w:r>
      <w:r>
        <w:rPr>
          <w:spacing w:val="-1"/>
        </w:rPr>
        <w:t xml:space="preserve"> </w:t>
      </w:r>
      <w:r>
        <w:t>элементов).</w:t>
      </w:r>
    </w:p>
    <w:p w:rsidR="00D01AE1" w:rsidRDefault="008C265F">
      <w:pPr>
        <w:pStyle w:val="a3"/>
        <w:spacing w:line="360" w:lineRule="auto"/>
        <w:ind w:right="855"/>
      </w:pPr>
      <w:r>
        <w:t>Сравнивать</w:t>
      </w:r>
      <w:r>
        <w:rPr>
          <w:spacing w:val="1"/>
        </w:rPr>
        <w:t xml:space="preserve"> </w:t>
      </w:r>
      <w:r>
        <w:t>языковые</w:t>
      </w:r>
      <w:r>
        <w:rPr>
          <w:spacing w:val="1"/>
        </w:rPr>
        <w:t xml:space="preserve"> </w:t>
      </w:r>
      <w:r>
        <w:t>единицы</w:t>
      </w:r>
      <w:r>
        <w:rPr>
          <w:spacing w:val="1"/>
        </w:rPr>
        <w:t xml:space="preserve"> </w:t>
      </w:r>
      <w:r>
        <w:t>разного</w:t>
      </w:r>
      <w:r>
        <w:rPr>
          <w:spacing w:val="1"/>
        </w:rPr>
        <w:t xml:space="preserve"> </w:t>
      </w:r>
      <w:r>
        <w:t>уровня</w:t>
      </w:r>
      <w:r>
        <w:rPr>
          <w:spacing w:val="1"/>
        </w:rPr>
        <w:t xml:space="preserve"> </w:t>
      </w:r>
      <w:r>
        <w:t>(звуки,</w:t>
      </w:r>
      <w:r>
        <w:rPr>
          <w:spacing w:val="1"/>
        </w:rPr>
        <w:t xml:space="preserve"> </w:t>
      </w:r>
      <w:r>
        <w:t>буквы,</w:t>
      </w:r>
      <w:r>
        <w:rPr>
          <w:spacing w:val="1"/>
        </w:rPr>
        <w:t xml:space="preserve"> </w:t>
      </w:r>
      <w:r>
        <w:t>слова,</w:t>
      </w:r>
      <w:r>
        <w:rPr>
          <w:spacing w:val="60"/>
        </w:rPr>
        <w:t xml:space="preserve"> </w:t>
      </w:r>
      <w:r>
        <w:t>речевые</w:t>
      </w:r>
      <w:r>
        <w:rPr>
          <w:spacing w:val="1"/>
        </w:rPr>
        <w:t xml:space="preserve"> </w:t>
      </w:r>
      <w:r>
        <w:t>клише,</w:t>
      </w:r>
      <w:r>
        <w:rPr>
          <w:spacing w:val="-1"/>
        </w:rPr>
        <w:t xml:space="preserve"> </w:t>
      </w:r>
      <w:r>
        <w:t>грамматические</w:t>
      </w:r>
      <w:r>
        <w:rPr>
          <w:spacing w:val="1"/>
        </w:rPr>
        <w:t xml:space="preserve"> </w:t>
      </w:r>
      <w:r>
        <w:t>явления, тексты и т.п.).</w:t>
      </w:r>
    </w:p>
    <w:p w:rsidR="00D01AE1" w:rsidRDefault="008C265F">
      <w:pPr>
        <w:pStyle w:val="a3"/>
        <w:spacing w:line="360" w:lineRule="auto"/>
        <w:ind w:right="854"/>
      </w:pPr>
      <w:r>
        <w:t>Пользоваться    классификациями    (по    типу   чтения,    по    типу   высказывания</w:t>
      </w:r>
      <w:r>
        <w:rPr>
          <w:spacing w:val="1"/>
        </w:rPr>
        <w:t xml:space="preserve"> </w:t>
      </w:r>
      <w:r>
        <w:t>и</w:t>
      </w:r>
      <w:r>
        <w:rPr>
          <w:spacing w:val="-1"/>
        </w:rPr>
        <w:t xml:space="preserve"> </w:t>
      </w:r>
      <w:r>
        <w:t>другим).</w:t>
      </w:r>
    </w:p>
    <w:p w:rsidR="00D01AE1" w:rsidRDefault="008C265F">
      <w:pPr>
        <w:pStyle w:val="a3"/>
        <w:spacing w:line="360" w:lineRule="auto"/>
        <w:ind w:right="849"/>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систематизировать</w:t>
      </w:r>
      <w:r>
        <w:rPr>
          <w:spacing w:val="1"/>
        </w:rPr>
        <w:t xml:space="preserve"> </w:t>
      </w:r>
      <w:r>
        <w:t>информацию,</w:t>
      </w:r>
      <w:r>
        <w:rPr>
          <w:spacing w:val="-57"/>
        </w:rPr>
        <w:t xml:space="preserve"> </w:t>
      </w:r>
      <w:r>
        <w:t>представленную</w:t>
      </w:r>
      <w:r>
        <w:rPr>
          <w:spacing w:val="61"/>
        </w:rPr>
        <w:t xml:space="preserve"> </w:t>
      </w:r>
      <w:r>
        <w:t>в   разных   формах:   сплошных   текстах,   иллюстрациях,   графически</w:t>
      </w:r>
      <w:r>
        <w:rPr>
          <w:spacing w:val="1"/>
        </w:rPr>
        <w:t xml:space="preserve"> </w:t>
      </w:r>
      <w:r>
        <w:t>(в</w:t>
      </w:r>
      <w:r>
        <w:rPr>
          <w:spacing w:val="-3"/>
        </w:rPr>
        <w:t xml:space="preserve"> </w:t>
      </w:r>
      <w:r>
        <w:t>таблицах, диаграммах).</w:t>
      </w:r>
    </w:p>
    <w:p w:rsidR="00D01AE1" w:rsidRDefault="008C265F" w:rsidP="00A8400C">
      <w:pPr>
        <w:pStyle w:val="a4"/>
        <w:numPr>
          <w:ilvl w:val="4"/>
          <w:numId w:val="5"/>
        </w:numPr>
        <w:tabs>
          <w:tab w:val="left" w:pos="2070"/>
        </w:tabs>
        <w:spacing w:line="275" w:lineRule="exact"/>
        <w:ind w:left="2069" w:hanging="1201"/>
        <w:rPr>
          <w:sz w:val="24"/>
        </w:rPr>
      </w:pPr>
      <w:r>
        <w:rPr>
          <w:sz w:val="24"/>
        </w:rPr>
        <w:t>Формирование</w:t>
      </w:r>
      <w:r>
        <w:rPr>
          <w:spacing w:val="95"/>
          <w:sz w:val="24"/>
        </w:rPr>
        <w:t xml:space="preserve"> </w:t>
      </w:r>
      <w:r>
        <w:rPr>
          <w:sz w:val="24"/>
        </w:rPr>
        <w:t xml:space="preserve">универсальных  </w:t>
      </w:r>
      <w:r>
        <w:rPr>
          <w:spacing w:val="33"/>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в</w:t>
      </w:r>
      <w:r>
        <w:rPr>
          <w:spacing w:val="-2"/>
        </w:rPr>
        <w:t xml:space="preserve"> </w:t>
      </w:r>
      <w:r>
        <w:t>части</w:t>
      </w:r>
      <w:r>
        <w:rPr>
          <w:spacing w:val="-1"/>
        </w:rPr>
        <w:t xml:space="preserve"> </w:t>
      </w:r>
      <w:r>
        <w:t>работы</w:t>
      </w:r>
      <w:r>
        <w:rPr>
          <w:spacing w:val="-1"/>
        </w:rPr>
        <w:t xml:space="preserve"> </w:t>
      </w:r>
      <w:r>
        <w:t>с</w:t>
      </w:r>
      <w:r>
        <w:rPr>
          <w:spacing w:val="-2"/>
        </w:rPr>
        <w:t xml:space="preserve"> </w:t>
      </w:r>
      <w:r>
        <w:t>информацией.</w:t>
      </w:r>
    </w:p>
    <w:p w:rsidR="00D01AE1" w:rsidRDefault="008C265F">
      <w:pPr>
        <w:pStyle w:val="a3"/>
        <w:spacing w:before="140" w:line="360" w:lineRule="auto"/>
        <w:ind w:right="853"/>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1"/>
        </w:rPr>
        <w:t xml:space="preserve"> </w:t>
      </w:r>
      <w:r>
        <w:t>чтения</w:t>
      </w:r>
      <w:r>
        <w:rPr>
          <w:spacing w:val="13"/>
        </w:rPr>
        <w:t xml:space="preserve"> </w:t>
      </w:r>
      <w:r>
        <w:t>и</w:t>
      </w:r>
      <w:r>
        <w:rPr>
          <w:spacing w:val="15"/>
        </w:rPr>
        <w:t xml:space="preserve"> </w:t>
      </w:r>
      <w:r>
        <w:t>аудирования</w:t>
      </w:r>
      <w:r>
        <w:rPr>
          <w:spacing w:val="13"/>
        </w:rPr>
        <w:t xml:space="preserve"> </w:t>
      </w:r>
      <w:r>
        <w:t>для</w:t>
      </w:r>
      <w:r>
        <w:rPr>
          <w:spacing w:val="15"/>
        </w:rPr>
        <w:t xml:space="preserve"> </w:t>
      </w:r>
      <w:r>
        <w:t>получения</w:t>
      </w:r>
      <w:r>
        <w:rPr>
          <w:spacing w:val="14"/>
        </w:rPr>
        <w:t xml:space="preserve"> </w:t>
      </w:r>
      <w:r>
        <w:t>информации</w:t>
      </w:r>
      <w:r>
        <w:rPr>
          <w:spacing w:val="14"/>
        </w:rPr>
        <w:t xml:space="preserve"> </w:t>
      </w:r>
      <w:r>
        <w:t>(с</w:t>
      </w:r>
      <w:r>
        <w:rPr>
          <w:spacing w:val="12"/>
        </w:rPr>
        <w:t xml:space="preserve"> </w:t>
      </w:r>
      <w:r>
        <w:t>пониманием</w:t>
      </w:r>
      <w:r>
        <w:rPr>
          <w:spacing w:val="13"/>
        </w:rPr>
        <w:t xml:space="preserve"> </w:t>
      </w:r>
      <w:r>
        <w:t>основного</w:t>
      </w:r>
      <w:r>
        <w:rPr>
          <w:spacing w:val="14"/>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w:t>
      </w:r>
      <w:r>
        <w:rPr>
          <w:spacing w:val="-1"/>
        </w:rPr>
        <w:t xml:space="preserve"> </w:t>
      </w:r>
      <w:r>
        <w:t>информации, с</w:t>
      </w:r>
      <w:r>
        <w:rPr>
          <w:spacing w:val="-5"/>
        </w:rPr>
        <w:t xml:space="preserve"> </w:t>
      </w:r>
      <w:r>
        <w:t>полным</w:t>
      </w:r>
      <w:r>
        <w:rPr>
          <w:spacing w:val="-2"/>
        </w:rPr>
        <w:t xml:space="preserve"> </w:t>
      </w:r>
      <w:r>
        <w:t>пониманием).</w:t>
      </w:r>
    </w:p>
    <w:p w:rsidR="00D01AE1" w:rsidRDefault="008C265F">
      <w:pPr>
        <w:pStyle w:val="a3"/>
        <w:spacing w:line="360" w:lineRule="auto"/>
        <w:ind w:right="845"/>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3"/>
        </w:rPr>
        <w:t xml:space="preserve"> </w:t>
      </w:r>
      <w:r>
        <w:t>основных</w:t>
      </w:r>
      <w:r>
        <w:rPr>
          <w:spacing w:val="-1"/>
        </w:rPr>
        <w:t xml:space="preserve"> </w:t>
      </w:r>
      <w:r>
        <w:t>фактов;</w:t>
      </w:r>
      <w:r>
        <w:rPr>
          <w:spacing w:val="-3"/>
        </w:rPr>
        <w:t xml:space="preserve"> </w:t>
      </w:r>
      <w:r>
        <w:t>восстанавливать</w:t>
      </w:r>
      <w:r>
        <w:rPr>
          <w:spacing w:val="-2"/>
        </w:rPr>
        <w:t xml:space="preserve"> </w:t>
      </w:r>
      <w:r>
        <w:t>текст</w:t>
      </w:r>
      <w:r>
        <w:rPr>
          <w:spacing w:val="-3"/>
        </w:rPr>
        <w:t xml:space="preserve"> </w:t>
      </w:r>
      <w:r>
        <w:t>из</w:t>
      </w:r>
      <w:r>
        <w:rPr>
          <w:spacing w:val="-3"/>
        </w:rPr>
        <w:t xml:space="preserve"> </w:t>
      </w:r>
      <w:r>
        <w:t>разрозненных</w:t>
      </w:r>
      <w:r>
        <w:rPr>
          <w:spacing w:val="-1"/>
        </w:rPr>
        <w:t xml:space="preserve"> </w:t>
      </w:r>
      <w:r>
        <w:t>абзацев.</w:t>
      </w:r>
    </w:p>
    <w:p w:rsidR="00D01AE1" w:rsidRDefault="008C265F">
      <w:pPr>
        <w:pStyle w:val="a3"/>
        <w:spacing w:line="360" w:lineRule="auto"/>
        <w:ind w:right="844"/>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4"/>
        </w:rPr>
        <w:t xml:space="preserve"> </w:t>
      </w:r>
      <w:r>
        <w:t>для понимания его</w:t>
      </w:r>
      <w:r>
        <w:rPr>
          <w:spacing w:val="-2"/>
        </w:rPr>
        <w:t xml:space="preserve"> </w:t>
      </w:r>
      <w:r>
        <w:t>содержания.</w:t>
      </w:r>
    </w:p>
    <w:p w:rsidR="00D01AE1" w:rsidRDefault="008C265F">
      <w:pPr>
        <w:pStyle w:val="a3"/>
        <w:spacing w:before="1" w:line="360" w:lineRule="auto"/>
        <w:ind w:left="869" w:right="936" w:firstLine="0"/>
      </w:pPr>
      <w:r>
        <w:t>Фиксировать информацию доступными средствами (в виде ключевых слов, плана).</w:t>
      </w:r>
      <w:r>
        <w:rPr>
          <w:spacing w:val="-57"/>
        </w:rPr>
        <w:t xml:space="preserve"> </w:t>
      </w:r>
      <w:r>
        <w:t>Оценивать</w:t>
      </w:r>
      <w:r>
        <w:rPr>
          <w:spacing w:val="-3"/>
        </w:rPr>
        <w:t xml:space="preserve"> </w:t>
      </w:r>
      <w:r>
        <w:t>достоверность</w:t>
      </w:r>
      <w:r>
        <w:rPr>
          <w:spacing w:val="-3"/>
        </w:rPr>
        <w:t xml:space="preserve"> </w:t>
      </w:r>
      <w:r>
        <w:t>информации,</w:t>
      </w:r>
      <w:r>
        <w:rPr>
          <w:spacing w:val="-3"/>
        </w:rPr>
        <w:t xml:space="preserve"> </w:t>
      </w:r>
      <w:r>
        <w:t>полученной</w:t>
      </w:r>
      <w:r>
        <w:rPr>
          <w:spacing w:val="-4"/>
        </w:rPr>
        <w:t xml:space="preserve"> </w:t>
      </w:r>
      <w:r>
        <w:t>из</w:t>
      </w:r>
      <w:r>
        <w:rPr>
          <w:spacing w:val="-5"/>
        </w:rPr>
        <w:t xml:space="preserve"> </w:t>
      </w:r>
      <w:r>
        <w:t>иноязычных</w:t>
      </w:r>
      <w:r>
        <w:rPr>
          <w:spacing w:val="-1"/>
        </w:rPr>
        <w:t xml:space="preserve"> </w:t>
      </w:r>
      <w:r>
        <w:t>источников.</w:t>
      </w:r>
    </w:p>
    <w:p w:rsidR="00D01AE1" w:rsidRDefault="008C265F">
      <w:pPr>
        <w:pStyle w:val="a3"/>
        <w:spacing w:line="360" w:lineRule="auto"/>
        <w:ind w:right="851"/>
      </w:pPr>
      <w:r>
        <w:t>Находить аргументы, подтверждающие или опровергающие одну и ту же идею, 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1"/>
        </w:rPr>
        <w:t xml:space="preserve"> </w:t>
      </w:r>
      <w:r>
        <w:t>значении</w:t>
      </w:r>
      <w:r>
        <w:rPr>
          <w:spacing w:val="-1"/>
        </w:rPr>
        <w:t xml:space="preserve"> </w:t>
      </w:r>
      <w:r>
        <w:t>слова</w:t>
      </w:r>
      <w:r>
        <w:rPr>
          <w:spacing w:val="-2"/>
        </w:rPr>
        <w:t xml:space="preserve"> </w:t>
      </w:r>
      <w:r>
        <w:t>в</w:t>
      </w:r>
      <w:r>
        <w:rPr>
          <w:spacing w:val="-1"/>
        </w:rPr>
        <w:t xml:space="preserve"> </w:t>
      </w:r>
      <w:r>
        <w:t>контексте) и</w:t>
      </w:r>
      <w:r>
        <w:rPr>
          <w:spacing w:val="-2"/>
        </w:rPr>
        <w:t xml:space="preserve"> </w:t>
      </w:r>
      <w:r>
        <w:t>аргументировать его.</w:t>
      </w:r>
    </w:p>
    <w:p w:rsidR="00D01AE1" w:rsidRDefault="008C265F" w:rsidP="00A8400C">
      <w:pPr>
        <w:pStyle w:val="a4"/>
        <w:numPr>
          <w:ilvl w:val="4"/>
          <w:numId w:val="5"/>
        </w:numPr>
        <w:tabs>
          <w:tab w:val="left" w:pos="2070"/>
        </w:tabs>
        <w:spacing w:line="275" w:lineRule="exact"/>
        <w:ind w:left="2070" w:hanging="1201"/>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коммуникативных</w:t>
      </w:r>
      <w:r>
        <w:rPr>
          <w:spacing w:val="-5"/>
          <w:sz w:val="24"/>
        </w:rPr>
        <w:t xml:space="preserve"> </w:t>
      </w:r>
      <w:r>
        <w:rPr>
          <w:sz w:val="24"/>
        </w:rPr>
        <w:t>действий.</w:t>
      </w:r>
    </w:p>
    <w:p w:rsidR="00D01AE1" w:rsidRDefault="008C265F">
      <w:pPr>
        <w:pStyle w:val="a3"/>
        <w:spacing w:before="140" w:line="360" w:lineRule="auto"/>
        <w:ind w:right="845"/>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 xml:space="preserve">высказывания,    </w:t>
      </w:r>
      <w:r>
        <w:rPr>
          <w:spacing w:val="1"/>
        </w:rPr>
        <w:t xml:space="preserve"> </w:t>
      </w:r>
      <w:r>
        <w:t>участвуя      в      обсуждениях,      выступлениях;      выражать      эмоции</w:t>
      </w:r>
      <w:r>
        <w:rPr>
          <w:spacing w:val="-57"/>
        </w:rPr>
        <w:t xml:space="preserve"> </w:t>
      </w:r>
      <w:r>
        <w:t>в</w:t>
      </w:r>
      <w:r>
        <w:rPr>
          <w:spacing w:val="-2"/>
        </w:rPr>
        <w:t xml:space="preserve"> </w:t>
      </w:r>
      <w:r>
        <w:t>соответствии с</w:t>
      </w:r>
      <w:r>
        <w:rPr>
          <w:spacing w:val="1"/>
        </w:rPr>
        <w:t xml:space="preserve"> </w:t>
      </w:r>
      <w:r>
        <w:t>условиями и</w:t>
      </w:r>
      <w:r>
        <w:rPr>
          <w:spacing w:val="-3"/>
        </w:rPr>
        <w:t xml:space="preserve"> </w:t>
      </w:r>
      <w:r>
        <w:t>целями</w:t>
      </w:r>
      <w:r>
        <w:rPr>
          <w:spacing w:val="-1"/>
        </w:rPr>
        <w:t xml:space="preserve"> </w:t>
      </w:r>
      <w:r>
        <w:t>общения.</w:t>
      </w:r>
    </w:p>
    <w:p w:rsidR="00D01AE1" w:rsidRDefault="008C265F">
      <w:pPr>
        <w:pStyle w:val="a3"/>
        <w:spacing w:line="360" w:lineRule="auto"/>
        <w:ind w:right="853"/>
      </w:pPr>
      <w:r>
        <w:t>Осуществлять   смысловое   чтение   текста   с   учетом   коммуникативной   задачи</w:t>
      </w:r>
      <w:r>
        <w:rPr>
          <w:spacing w:val="1"/>
        </w:rPr>
        <w:t xml:space="preserve"> </w:t>
      </w:r>
      <w:r>
        <w:t>и вида текста, используя разные стратегии чтения (с пониманием основного содержания, с</w:t>
      </w:r>
      <w:r>
        <w:rPr>
          <w:spacing w:val="-57"/>
        </w:rPr>
        <w:t xml:space="preserve"> </w:t>
      </w:r>
      <w:r>
        <w:t>полным</w:t>
      </w:r>
      <w:r>
        <w:rPr>
          <w:spacing w:val="-3"/>
        </w:rPr>
        <w:t xml:space="preserve"> </w:t>
      </w:r>
      <w:r>
        <w:t>пониманием, с</w:t>
      </w:r>
      <w:r>
        <w:rPr>
          <w:spacing w:val="-1"/>
        </w:rPr>
        <w:t xml:space="preserve"> </w:t>
      </w:r>
      <w:r>
        <w:t>нахождением</w:t>
      </w:r>
      <w:r>
        <w:rPr>
          <w:spacing w:val="-2"/>
        </w:rPr>
        <w:t xml:space="preserve"> </w:t>
      </w:r>
      <w:r>
        <w:t>интересующей информации).</w:t>
      </w:r>
    </w:p>
    <w:p w:rsidR="00D01AE1" w:rsidRDefault="008C265F">
      <w:pPr>
        <w:pStyle w:val="a3"/>
        <w:spacing w:line="360" w:lineRule="auto"/>
        <w:ind w:right="855"/>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rsidR="00D01AE1" w:rsidRDefault="008C265F">
      <w:pPr>
        <w:pStyle w:val="a3"/>
        <w:spacing w:line="360" w:lineRule="auto"/>
        <w:ind w:right="853"/>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 xml:space="preserve">коммуникативной  </w:t>
      </w:r>
      <w:r>
        <w:rPr>
          <w:spacing w:val="1"/>
        </w:rPr>
        <w:t xml:space="preserve"> </w:t>
      </w:r>
      <w:r>
        <w:t>задачи    (например,    в    виде    плана    высказывания,    состоящего</w:t>
      </w:r>
      <w:r>
        <w:rPr>
          <w:spacing w:val="1"/>
        </w:rPr>
        <w:t xml:space="preserve"> </w:t>
      </w:r>
      <w:r>
        <w:t>из</w:t>
      </w:r>
      <w:r>
        <w:rPr>
          <w:spacing w:val="-1"/>
        </w:rPr>
        <w:t xml:space="preserve"> </w:t>
      </w:r>
      <w:r>
        <w:t>вопросов или</w:t>
      </w:r>
      <w:r>
        <w:rPr>
          <w:spacing w:val="3"/>
        </w:rPr>
        <w:t xml:space="preserve"> </w:t>
      </w:r>
      <w:r>
        <w:t>утверждений).</w:t>
      </w:r>
    </w:p>
    <w:p w:rsidR="00D01AE1" w:rsidRDefault="008C265F">
      <w:pPr>
        <w:pStyle w:val="a3"/>
        <w:spacing w:line="360" w:lineRule="auto"/>
        <w:ind w:right="853"/>
      </w:pPr>
      <w:r>
        <w:t>Публично представлять на иностранном языке результаты выполненной проектной</w:t>
      </w:r>
      <w:r>
        <w:rPr>
          <w:spacing w:val="1"/>
        </w:rPr>
        <w:t xml:space="preserve"> </w:t>
      </w:r>
      <w:r>
        <w:t>работы, самостоятельно выбирая формат выступления с учетом особенностей аудитории.</w:t>
      </w:r>
      <w:r>
        <w:rPr>
          <w:spacing w:val="1"/>
        </w:rPr>
        <w:t xml:space="preserve"> </w:t>
      </w:r>
      <w:r>
        <w:t>Формирование универсальных</w:t>
      </w:r>
      <w:r>
        <w:rPr>
          <w:spacing w:val="2"/>
        </w:rPr>
        <w:t xml:space="preserve"> </w:t>
      </w:r>
      <w:r>
        <w:t>учебных</w:t>
      </w:r>
      <w:r>
        <w:rPr>
          <w:spacing w:val="1"/>
        </w:rPr>
        <w:t xml:space="preserve"> </w:t>
      </w:r>
      <w:r>
        <w:t>регулятивных</w:t>
      </w:r>
      <w:r>
        <w:rPr>
          <w:spacing w:val="1"/>
        </w:rPr>
        <w:t xml:space="preserve"> </w:t>
      </w:r>
      <w:r>
        <w:t>действий</w:t>
      </w:r>
    </w:p>
    <w:p w:rsidR="00D01AE1" w:rsidRDefault="008C265F">
      <w:pPr>
        <w:pStyle w:val="a3"/>
        <w:spacing w:line="360" w:lineRule="auto"/>
        <w:ind w:right="847"/>
      </w:pPr>
      <w:r>
        <w:t>Удерживать цель деятельности; планировать выполнение учебной задачи, выбирать</w:t>
      </w:r>
      <w:r>
        <w:rPr>
          <w:spacing w:val="-57"/>
        </w:rPr>
        <w:t xml:space="preserve"> </w:t>
      </w:r>
      <w:r>
        <w:t>и</w:t>
      </w:r>
      <w:r>
        <w:rPr>
          <w:spacing w:val="-1"/>
        </w:rPr>
        <w:t xml:space="preserve"> </w:t>
      </w:r>
      <w:r>
        <w:t>аргументировать способ деятельности.</w:t>
      </w:r>
    </w:p>
    <w:p w:rsidR="00D01AE1" w:rsidRDefault="008C265F">
      <w:pPr>
        <w:pStyle w:val="a3"/>
        <w:spacing w:line="360" w:lineRule="auto"/>
        <w:ind w:right="856"/>
      </w:pPr>
      <w:r>
        <w:t>Планировать организацию совместной работы, определять свою роль, распределять</w:t>
      </w:r>
      <w:r>
        <w:rPr>
          <w:spacing w:val="-57"/>
        </w:rPr>
        <w:t xml:space="preserve"> </w:t>
      </w:r>
      <w:r>
        <w:t>задачи</w:t>
      </w:r>
      <w:r>
        <w:rPr>
          <w:spacing w:val="-1"/>
        </w:rPr>
        <w:t xml:space="preserve"> </w:t>
      </w:r>
      <w:r>
        <w:t>между</w:t>
      </w:r>
      <w:r>
        <w:rPr>
          <w:spacing w:val="-6"/>
        </w:rPr>
        <w:t xml:space="preserve"> </w:t>
      </w:r>
      <w:r>
        <w:t>членами</w:t>
      </w:r>
      <w:r>
        <w:rPr>
          <w:spacing w:val="2"/>
        </w:rPr>
        <w:t xml:space="preserve"> </w:t>
      </w:r>
      <w:r>
        <w:t>команды,</w:t>
      </w:r>
      <w:r>
        <w:rPr>
          <w:spacing w:val="1"/>
        </w:rPr>
        <w:t xml:space="preserve"> </w:t>
      </w:r>
      <w:r>
        <w:t>участвовать в групповых</w:t>
      </w:r>
      <w:r>
        <w:rPr>
          <w:spacing w:val="1"/>
        </w:rPr>
        <w:t xml:space="preserve"> </w:t>
      </w:r>
      <w:r>
        <w:t>формах</w:t>
      </w:r>
      <w:r>
        <w:rPr>
          <w:spacing w:val="1"/>
        </w:rPr>
        <w:t xml:space="preserve"> </w:t>
      </w:r>
      <w:r>
        <w:t>работы.</w:t>
      </w:r>
    </w:p>
    <w:p w:rsidR="00D01AE1" w:rsidRDefault="008C265F">
      <w:pPr>
        <w:pStyle w:val="a3"/>
        <w:ind w:left="869" w:firstLine="0"/>
      </w:pPr>
      <w:r>
        <w:t>Оказывать</w:t>
      </w:r>
      <w:r>
        <w:rPr>
          <w:spacing w:val="120"/>
        </w:rPr>
        <w:t xml:space="preserve"> </w:t>
      </w:r>
      <w:r>
        <w:t xml:space="preserve">влияние  </w:t>
      </w:r>
      <w:r>
        <w:rPr>
          <w:spacing w:val="55"/>
        </w:rPr>
        <w:t xml:space="preserve"> </w:t>
      </w:r>
      <w:r>
        <w:t xml:space="preserve">на  </w:t>
      </w:r>
      <w:r>
        <w:rPr>
          <w:spacing w:val="59"/>
        </w:rPr>
        <w:t xml:space="preserve"> </w:t>
      </w:r>
      <w:r>
        <w:t xml:space="preserve">речевое  </w:t>
      </w:r>
      <w:r>
        <w:rPr>
          <w:spacing w:val="57"/>
        </w:rPr>
        <w:t xml:space="preserve"> </w:t>
      </w:r>
      <w:r>
        <w:t xml:space="preserve">поведение  </w:t>
      </w:r>
      <w:r>
        <w:rPr>
          <w:spacing w:val="59"/>
        </w:rPr>
        <w:t xml:space="preserve"> </w:t>
      </w:r>
      <w:r>
        <w:t xml:space="preserve">партнера  </w:t>
      </w:r>
      <w:r>
        <w:rPr>
          <w:spacing w:val="58"/>
        </w:rPr>
        <w:t xml:space="preserve"> </w:t>
      </w:r>
      <w:r>
        <w:t>(например,    поощряя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его</w:t>
      </w:r>
      <w:r>
        <w:rPr>
          <w:spacing w:val="-5"/>
        </w:rPr>
        <w:t xml:space="preserve"> </w:t>
      </w:r>
      <w:r>
        <w:t>продолжать</w:t>
      </w:r>
      <w:r>
        <w:rPr>
          <w:spacing w:val="-3"/>
        </w:rPr>
        <w:t xml:space="preserve"> </w:t>
      </w:r>
      <w:r>
        <w:t>поиск</w:t>
      </w:r>
      <w:r>
        <w:rPr>
          <w:spacing w:val="-3"/>
        </w:rPr>
        <w:t xml:space="preserve"> </w:t>
      </w:r>
      <w:r>
        <w:t>совместного</w:t>
      </w:r>
      <w:r>
        <w:rPr>
          <w:spacing w:val="-3"/>
        </w:rPr>
        <w:t xml:space="preserve"> </w:t>
      </w:r>
      <w:r>
        <w:t>решения</w:t>
      </w:r>
      <w:r>
        <w:rPr>
          <w:spacing w:val="-3"/>
        </w:rPr>
        <w:t xml:space="preserve"> </w:t>
      </w:r>
      <w:r>
        <w:t>поставленной</w:t>
      </w:r>
      <w:r>
        <w:rPr>
          <w:spacing w:val="-3"/>
        </w:rPr>
        <w:t xml:space="preserve"> </w:t>
      </w:r>
      <w:r>
        <w:t>задачи).</w:t>
      </w:r>
    </w:p>
    <w:p w:rsidR="00D01AE1" w:rsidRDefault="008C265F">
      <w:pPr>
        <w:pStyle w:val="a3"/>
        <w:spacing w:before="140" w:line="360" w:lineRule="auto"/>
        <w:ind w:right="855"/>
      </w:pPr>
      <w:r>
        <w:t>Корректировать</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ошибок,</w:t>
      </w:r>
      <w:r>
        <w:rPr>
          <w:spacing w:val="1"/>
        </w:rPr>
        <w:t xml:space="preserve"> </w:t>
      </w:r>
      <w:r>
        <w:t>новых</w:t>
      </w:r>
      <w:r>
        <w:rPr>
          <w:spacing w:val="1"/>
        </w:rPr>
        <w:t xml:space="preserve"> </w:t>
      </w:r>
      <w:r>
        <w:t>данных</w:t>
      </w:r>
      <w:r>
        <w:rPr>
          <w:spacing w:val="-2"/>
        </w:rPr>
        <w:t xml:space="preserve"> </w:t>
      </w:r>
      <w:r>
        <w:t>или информации.</w:t>
      </w:r>
    </w:p>
    <w:p w:rsidR="00D01AE1" w:rsidRDefault="008C265F">
      <w:pPr>
        <w:pStyle w:val="a3"/>
        <w:spacing w:line="360" w:lineRule="auto"/>
        <w:ind w:right="852"/>
      </w:pPr>
      <w:r>
        <w:t>Оценивать     процесс     и      общий     результат      деятельности;     анализировать</w:t>
      </w:r>
      <w:r>
        <w:rPr>
          <w:spacing w:val="1"/>
        </w:rPr>
        <w:t xml:space="preserve"> </w:t>
      </w:r>
      <w:r>
        <w:t>и</w:t>
      </w:r>
      <w:r>
        <w:rPr>
          <w:spacing w:val="1"/>
        </w:rPr>
        <w:t xml:space="preserve"> </w:t>
      </w:r>
      <w:r>
        <w:t>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 и</w:t>
      </w:r>
      <w:r>
        <w:rPr>
          <w:spacing w:val="-2"/>
        </w:rPr>
        <w:t xml:space="preserve"> </w:t>
      </w:r>
      <w:r>
        <w:t>другие.</w:t>
      </w:r>
    </w:p>
    <w:p w:rsidR="00D01AE1" w:rsidRDefault="008C265F" w:rsidP="00A8400C">
      <w:pPr>
        <w:pStyle w:val="a4"/>
        <w:numPr>
          <w:ilvl w:val="3"/>
          <w:numId w:val="5"/>
        </w:numPr>
        <w:tabs>
          <w:tab w:val="left" w:pos="1890"/>
        </w:tabs>
        <w:spacing w:line="275" w:lineRule="exact"/>
        <w:ind w:hanging="1021"/>
        <w:rPr>
          <w:sz w:val="24"/>
        </w:rPr>
      </w:pPr>
      <w:r>
        <w:rPr>
          <w:sz w:val="24"/>
        </w:rPr>
        <w:t>Математика</w:t>
      </w:r>
      <w:r>
        <w:rPr>
          <w:spacing w:val="-5"/>
          <w:sz w:val="24"/>
        </w:rPr>
        <w:t xml:space="preserve"> </w:t>
      </w:r>
      <w:r>
        <w:rPr>
          <w:sz w:val="24"/>
        </w:rPr>
        <w:t>и</w:t>
      </w:r>
      <w:r>
        <w:rPr>
          <w:spacing w:val="-3"/>
          <w:sz w:val="24"/>
        </w:rPr>
        <w:t xml:space="preserve"> </w:t>
      </w:r>
      <w:r>
        <w:rPr>
          <w:sz w:val="24"/>
        </w:rPr>
        <w:t>информатика.</w:t>
      </w:r>
    </w:p>
    <w:p w:rsidR="00D01AE1" w:rsidRDefault="008C265F" w:rsidP="00A8400C">
      <w:pPr>
        <w:pStyle w:val="a4"/>
        <w:numPr>
          <w:ilvl w:val="4"/>
          <w:numId w:val="5"/>
        </w:numPr>
        <w:tabs>
          <w:tab w:val="left" w:pos="2070"/>
        </w:tabs>
        <w:spacing w:before="139" w:line="360" w:lineRule="auto"/>
        <w:ind w:right="854" w:firstLine="707"/>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D01AE1" w:rsidRDefault="008C265F">
      <w:pPr>
        <w:pStyle w:val="a3"/>
        <w:spacing w:before="1" w:line="360" w:lineRule="auto"/>
        <w:ind w:left="869" w:right="2047" w:firstLine="0"/>
      </w:pPr>
      <w:r>
        <w:t>Выявлять качества, свойства, характеристики математических объектов.</w:t>
      </w:r>
      <w:r>
        <w:rPr>
          <w:spacing w:val="-58"/>
        </w:rPr>
        <w:t xml:space="preserve"> </w:t>
      </w:r>
      <w:r>
        <w:t>Различать</w:t>
      </w:r>
      <w:r>
        <w:rPr>
          <w:spacing w:val="-1"/>
        </w:rPr>
        <w:t xml:space="preserve"> </w:t>
      </w:r>
      <w:r>
        <w:t>свойства</w:t>
      </w:r>
      <w:r>
        <w:rPr>
          <w:spacing w:val="-2"/>
        </w:rPr>
        <w:t xml:space="preserve"> </w:t>
      </w:r>
      <w:r>
        <w:t>и признаки</w:t>
      </w:r>
      <w:r>
        <w:rPr>
          <w:spacing w:val="-1"/>
        </w:rPr>
        <w:t xml:space="preserve"> </w:t>
      </w:r>
      <w:r>
        <w:t>объектов.</w:t>
      </w:r>
    </w:p>
    <w:p w:rsidR="00D01AE1" w:rsidRDefault="008C265F">
      <w:pPr>
        <w:pStyle w:val="a3"/>
        <w:spacing w:line="360" w:lineRule="auto"/>
        <w:ind w:right="854"/>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числа,</w:t>
      </w:r>
      <w:r>
        <w:rPr>
          <w:spacing w:val="1"/>
        </w:rPr>
        <w:t xml:space="preserve"> </w:t>
      </w:r>
      <w:r>
        <w:t>величины,</w:t>
      </w:r>
      <w:r>
        <w:rPr>
          <w:spacing w:val="1"/>
        </w:rPr>
        <w:t xml:space="preserve"> </w:t>
      </w:r>
      <w:r>
        <w:t>выражения,</w:t>
      </w:r>
      <w:r>
        <w:rPr>
          <w:spacing w:val="1"/>
        </w:rPr>
        <w:t xml:space="preserve"> </w:t>
      </w:r>
      <w:r>
        <w:t>формулы,</w:t>
      </w:r>
      <w:r>
        <w:rPr>
          <w:spacing w:val="-2"/>
        </w:rPr>
        <w:t xml:space="preserve"> </w:t>
      </w:r>
      <w:r>
        <w:t>графики, геометрические</w:t>
      </w:r>
      <w:r>
        <w:rPr>
          <w:spacing w:val="-1"/>
        </w:rPr>
        <w:t xml:space="preserve"> </w:t>
      </w:r>
      <w:r>
        <w:t>фигуры</w:t>
      </w:r>
      <w:r>
        <w:rPr>
          <w:spacing w:val="-1"/>
        </w:rPr>
        <w:t xml:space="preserve"> </w:t>
      </w:r>
      <w:r>
        <w:t>и</w:t>
      </w:r>
      <w:r>
        <w:rPr>
          <w:spacing w:val="2"/>
        </w:rPr>
        <w:t xml:space="preserve"> </w:t>
      </w:r>
      <w:r>
        <w:t>другие.</w:t>
      </w:r>
    </w:p>
    <w:p w:rsidR="00D01AE1" w:rsidRDefault="008C265F">
      <w:pPr>
        <w:pStyle w:val="a3"/>
        <w:spacing w:line="360" w:lineRule="auto"/>
        <w:ind w:right="852"/>
      </w:pPr>
      <w:r>
        <w:t>Устанавливать связи и отношения, проводить аналогии, распознавать зависимости</w:t>
      </w:r>
      <w:r>
        <w:rPr>
          <w:spacing w:val="1"/>
        </w:rPr>
        <w:t xml:space="preserve"> </w:t>
      </w:r>
      <w:r>
        <w:t>между</w:t>
      </w:r>
      <w:r>
        <w:rPr>
          <w:spacing w:val="-5"/>
        </w:rPr>
        <w:t xml:space="preserve"> </w:t>
      </w:r>
      <w:r>
        <w:t>объектами.</w:t>
      </w:r>
    </w:p>
    <w:p w:rsidR="00D01AE1" w:rsidRDefault="008C265F">
      <w:pPr>
        <w:pStyle w:val="a3"/>
        <w:ind w:left="869" w:firstLine="0"/>
      </w:pPr>
      <w:r>
        <w:t>Анализировать</w:t>
      </w:r>
      <w:r>
        <w:rPr>
          <w:spacing w:val="-7"/>
        </w:rPr>
        <w:t xml:space="preserve"> </w:t>
      </w:r>
      <w:r>
        <w:t>изменения</w:t>
      </w:r>
      <w:r>
        <w:rPr>
          <w:spacing w:val="-4"/>
        </w:rPr>
        <w:t xml:space="preserve"> </w:t>
      </w:r>
      <w:r>
        <w:t>и</w:t>
      </w:r>
      <w:r>
        <w:rPr>
          <w:spacing w:val="-6"/>
        </w:rPr>
        <w:t xml:space="preserve"> </w:t>
      </w:r>
      <w:r>
        <w:t>находить</w:t>
      </w:r>
      <w:r>
        <w:rPr>
          <w:spacing w:val="-4"/>
        </w:rPr>
        <w:t xml:space="preserve"> </w:t>
      </w:r>
      <w:r>
        <w:t>закономерности.</w:t>
      </w:r>
    </w:p>
    <w:p w:rsidR="00D01AE1" w:rsidRDefault="008C265F">
      <w:pPr>
        <w:pStyle w:val="a3"/>
        <w:spacing w:before="137" w:line="362" w:lineRule="auto"/>
        <w:ind w:right="854"/>
      </w:pP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теоремы;</w:t>
      </w:r>
      <w:r>
        <w:rPr>
          <w:spacing w:val="1"/>
        </w:rPr>
        <w:t xml:space="preserve"> </w:t>
      </w:r>
      <w:r>
        <w:t>выводить</w:t>
      </w:r>
      <w:r>
        <w:rPr>
          <w:spacing w:val="1"/>
        </w:rPr>
        <w:t xml:space="preserve"> </w:t>
      </w:r>
      <w:r>
        <w:t>следствия,</w:t>
      </w:r>
      <w:r>
        <w:rPr>
          <w:spacing w:val="-1"/>
        </w:rPr>
        <w:t xml:space="preserve"> </w:t>
      </w:r>
      <w:r>
        <w:t>строить отрицания,</w:t>
      </w:r>
      <w:r>
        <w:rPr>
          <w:spacing w:val="-1"/>
        </w:rPr>
        <w:t xml:space="preserve"> </w:t>
      </w:r>
      <w:r>
        <w:t>формулировать обратные</w:t>
      </w:r>
      <w:r>
        <w:rPr>
          <w:spacing w:val="-3"/>
        </w:rPr>
        <w:t xml:space="preserve"> </w:t>
      </w:r>
      <w:r>
        <w:t>теоремы.</w:t>
      </w:r>
    </w:p>
    <w:p w:rsidR="00D01AE1" w:rsidRDefault="008C265F">
      <w:pPr>
        <w:pStyle w:val="a3"/>
        <w:spacing w:line="271" w:lineRule="exact"/>
        <w:ind w:left="869" w:firstLine="0"/>
      </w:pPr>
      <w:r>
        <w:t>Использовать</w:t>
      </w:r>
      <w:r>
        <w:rPr>
          <w:spacing w:val="-5"/>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4"/>
        </w:rPr>
        <w:t xml:space="preserve"> </w:t>
      </w:r>
      <w:r>
        <w:t>...,</w:t>
      </w:r>
      <w:r>
        <w:rPr>
          <w:spacing w:val="-4"/>
        </w:rPr>
        <w:t xml:space="preserve"> </w:t>
      </w:r>
      <w:r>
        <w:t>то</w:t>
      </w:r>
      <w:r>
        <w:rPr>
          <w:spacing w:val="-5"/>
        </w:rPr>
        <w:t xml:space="preserve"> </w:t>
      </w:r>
      <w:r>
        <w:t>...».</w:t>
      </w:r>
    </w:p>
    <w:p w:rsidR="00D01AE1" w:rsidRDefault="008C265F">
      <w:pPr>
        <w:pStyle w:val="a3"/>
        <w:spacing w:before="139" w:line="360" w:lineRule="auto"/>
        <w:ind w:right="851"/>
      </w:pPr>
      <w:r>
        <w:t>Обобщать   и   конкретизировать;   строить   заключения   от   общего   к   частному</w:t>
      </w:r>
      <w:r>
        <w:rPr>
          <w:spacing w:val="1"/>
        </w:rPr>
        <w:t xml:space="preserve"> </w:t>
      </w:r>
      <w:r>
        <w:t>и</w:t>
      </w:r>
      <w:r>
        <w:rPr>
          <w:spacing w:val="-1"/>
        </w:rPr>
        <w:t xml:space="preserve"> </w:t>
      </w:r>
      <w:r>
        <w:t>от частного к общему.</w:t>
      </w:r>
    </w:p>
    <w:p w:rsidR="00D01AE1" w:rsidRDefault="008C265F">
      <w:pPr>
        <w:pStyle w:val="a3"/>
        <w:spacing w:line="360" w:lineRule="auto"/>
        <w:ind w:right="861"/>
      </w:pPr>
      <w:r>
        <w:t>Использовать</w:t>
      </w:r>
      <w:r>
        <w:rPr>
          <w:spacing w:val="1"/>
        </w:rPr>
        <w:t xml:space="preserve"> </w:t>
      </w:r>
      <w:r>
        <w:t>кванторы</w:t>
      </w:r>
      <w:r>
        <w:rPr>
          <w:spacing w:val="1"/>
        </w:rPr>
        <w:t xml:space="preserve"> </w:t>
      </w:r>
      <w:r>
        <w:t>«все»,</w:t>
      </w:r>
      <w:r>
        <w:rPr>
          <w:spacing w:val="1"/>
        </w:rPr>
        <w:t xml:space="preserve"> </w:t>
      </w:r>
      <w:r>
        <w:t>«всякий»,</w:t>
      </w:r>
      <w:r>
        <w:rPr>
          <w:spacing w:val="1"/>
        </w:rPr>
        <w:t xml:space="preserve"> </w:t>
      </w:r>
      <w:r>
        <w:t>«любой»,</w:t>
      </w:r>
      <w:r>
        <w:rPr>
          <w:spacing w:val="1"/>
        </w:rPr>
        <w:t xml:space="preserve"> </w:t>
      </w:r>
      <w:r>
        <w:t>«некоторый»,</w:t>
      </w:r>
      <w:r>
        <w:rPr>
          <w:spacing w:val="1"/>
        </w:rPr>
        <w:t xml:space="preserve"> </w:t>
      </w:r>
      <w:r>
        <w:t>«существует»;</w:t>
      </w:r>
      <w:r>
        <w:rPr>
          <w:spacing w:val="-57"/>
        </w:rPr>
        <w:t xml:space="preserve"> </w:t>
      </w:r>
      <w:r>
        <w:t>приводить</w:t>
      </w:r>
      <w:r>
        <w:rPr>
          <w:spacing w:val="-1"/>
        </w:rPr>
        <w:t xml:space="preserve"> </w:t>
      </w:r>
      <w:r>
        <w:t>пример и контрпример.</w:t>
      </w:r>
    </w:p>
    <w:p w:rsidR="00D01AE1" w:rsidRDefault="008C265F">
      <w:pPr>
        <w:pStyle w:val="a3"/>
        <w:ind w:left="869" w:firstLine="0"/>
      </w:pPr>
      <w:r>
        <w:t>Различать,</w:t>
      </w:r>
      <w:r>
        <w:rPr>
          <w:spacing w:val="-4"/>
        </w:rPr>
        <w:t xml:space="preserve"> </w:t>
      </w:r>
      <w:r>
        <w:t>распознавать</w:t>
      </w:r>
      <w:r>
        <w:rPr>
          <w:spacing w:val="-4"/>
        </w:rPr>
        <w:t xml:space="preserve"> </w:t>
      </w:r>
      <w:r>
        <w:t>верные</w:t>
      </w:r>
      <w:r>
        <w:rPr>
          <w:spacing w:val="-6"/>
        </w:rPr>
        <w:t xml:space="preserve"> </w:t>
      </w:r>
      <w:r>
        <w:t>и</w:t>
      </w:r>
      <w:r>
        <w:rPr>
          <w:spacing w:val="-4"/>
        </w:rPr>
        <w:t xml:space="preserve"> </w:t>
      </w:r>
      <w:r>
        <w:t>неверные</w:t>
      </w:r>
      <w:r>
        <w:rPr>
          <w:spacing w:val="-3"/>
        </w:rPr>
        <w:t xml:space="preserve"> </w:t>
      </w:r>
      <w:r>
        <w:t>утверждения.</w:t>
      </w:r>
    </w:p>
    <w:p w:rsidR="00D01AE1" w:rsidRDefault="008C265F">
      <w:pPr>
        <w:pStyle w:val="a3"/>
        <w:spacing w:before="137"/>
        <w:ind w:left="869" w:firstLine="0"/>
      </w:pPr>
      <w:r>
        <w:t>Выражать</w:t>
      </w:r>
      <w:r>
        <w:rPr>
          <w:spacing w:val="-4"/>
        </w:rPr>
        <w:t xml:space="preserve"> </w:t>
      </w:r>
      <w:r>
        <w:t>отношения,</w:t>
      </w:r>
      <w:r>
        <w:rPr>
          <w:spacing w:val="-6"/>
        </w:rPr>
        <w:t xml:space="preserve"> </w:t>
      </w:r>
      <w:r>
        <w:t>зависимости,</w:t>
      </w:r>
      <w:r>
        <w:rPr>
          <w:spacing w:val="-4"/>
        </w:rPr>
        <w:t xml:space="preserve"> </w:t>
      </w:r>
      <w:r>
        <w:t>правила,</w:t>
      </w:r>
      <w:r>
        <w:rPr>
          <w:spacing w:val="-3"/>
        </w:rPr>
        <w:t xml:space="preserve"> </w:t>
      </w:r>
      <w:r>
        <w:t>закономерности</w:t>
      </w:r>
      <w:r>
        <w:rPr>
          <w:spacing w:val="-4"/>
        </w:rPr>
        <w:t xml:space="preserve"> </w:t>
      </w:r>
      <w:r>
        <w:t>с</w:t>
      </w:r>
      <w:r>
        <w:rPr>
          <w:spacing w:val="-4"/>
        </w:rPr>
        <w:t xml:space="preserve"> </w:t>
      </w:r>
      <w:r>
        <w:t>помощью</w:t>
      </w:r>
      <w:r>
        <w:rPr>
          <w:spacing w:val="-4"/>
        </w:rPr>
        <w:t xml:space="preserve"> </w:t>
      </w:r>
      <w:r>
        <w:t>формул.</w:t>
      </w:r>
    </w:p>
    <w:p w:rsidR="00D01AE1" w:rsidRDefault="008C265F">
      <w:pPr>
        <w:pStyle w:val="a3"/>
        <w:spacing w:before="140" w:line="360" w:lineRule="auto"/>
        <w:ind w:right="854"/>
      </w:pPr>
      <w:r>
        <w:t>Моделировать     отношения     между     объектами,     использовать     символьные</w:t>
      </w:r>
      <w:r>
        <w:rPr>
          <w:spacing w:val="1"/>
        </w:rPr>
        <w:t xml:space="preserve"> </w:t>
      </w:r>
      <w:r>
        <w:t>и</w:t>
      </w:r>
      <w:r>
        <w:rPr>
          <w:spacing w:val="-1"/>
        </w:rPr>
        <w:t xml:space="preserve"> </w:t>
      </w:r>
      <w:r>
        <w:t>графические</w:t>
      </w:r>
      <w:r>
        <w:rPr>
          <w:spacing w:val="-1"/>
        </w:rPr>
        <w:t xml:space="preserve"> </w:t>
      </w:r>
      <w:r>
        <w:t>модели.</w:t>
      </w:r>
    </w:p>
    <w:p w:rsidR="00D01AE1" w:rsidRDefault="008C265F">
      <w:pPr>
        <w:pStyle w:val="a3"/>
        <w:spacing w:line="360" w:lineRule="auto"/>
        <w:ind w:right="850"/>
      </w:pPr>
      <w:r>
        <w:t xml:space="preserve">Воспроизводить   </w:t>
      </w:r>
      <w:r>
        <w:rPr>
          <w:spacing w:val="1"/>
        </w:rPr>
        <w:t xml:space="preserve"> </w:t>
      </w:r>
      <w:r>
        <w:t>и     строить     логические     цепочки     утверждений,     прямые</w:t>
      </w:r>
      <w:r>
        <w:rPr>
          <w:spacing w:val="1"/>
        </w:rPr>
        <w:t xml:space="preserve"> </w:t>
      </w:r>
      <w:r>
        <w:t>и</w:t>
      </w:r>
      <w:r>
        <w:rPr>
          <w:spacing w:val="-1"/>
        </w:rPr>
        <w:t xml:space="preserve"> </w:t>
      </w:r>
      <w:r>
        <w:t>от противного.</w:t>
      </w:r>
    </w:p>
    <w:p w:rsidR="00D01AE1" w:rsidRDefault="008C265F">
      <w:pPr>
        <w:pStyle w:val="a3"/>
        <w:ind w:left="869" w:firstLine="0"/>
      </w:pPr>
      <w:r>
        <w:t>Устанавливать</w:t>
      </w:r>
      <w:r>
        <w:rPr>
          <w:spacing w:val="-3"/>
        </w:rPr>
        <w:t xml:space="preserve"> </w:t>
      </w:r>
      <w:r>
        <w:t>противоречия</w:t>
      </w:r>
      <w:r>
        <w:rPr>
          <w:spacing w:val="-3"/>
        </w:rPr>
        <w:t xml:space="preserve"> </w:t>
      </w:r>
      <w:r>
        <w:t>в</w:t>
      </w:r>
      <w:r>
        <w:rPr>
          <w:spacing w:val="-3"/>
        </w:rPr>
        <w:t xml:space="preserve"> </w:t>
      </w:r>
      <w:r>
        <w:t>рассуждениях.</w:t>
      </w:r>
    </w:p>
    <w:p w:rsidR="00D01AE1" w:rsidRDefault="008C265F">
      <w:pPr>
        <w:pStyle w:val="a3"/>
        <w:spacing w:before="137" w:line="360" w:lineRule="auto"/>
        <w:ind w:right="853"/>
      </w:pPr>
      <w:r>
        <w:t>Создавать, применять и преобразовывать знаки и символы, модели и схемы 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rsidR="00D01AE1" w:rsidRDefault="008C265F">
      <w:pPr>
        <w:pStyle w:val="a3"/>
        <w:spacing w:line="360" w:lineRule="auto"/>
        <w:ind w:right="84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61"/>
        </w:rPr>
        <w:t xml:space="preserve"> </w:t>
      </w:r>
      <w:r>
        <w:t>или   данных   из   источников   с   учетом   предложенной   учебной   задачи</w:t>
      </w:r>
      <w:r>
        <w:rPr>
          <w:spacing w:val="-57"/>
        </w:rPr>
        <w:t xml:space="preserve"> </w:t>
      </w:r>
      <w:r>
        <w:t>и</w:t>
      </w:r>
      <w:r>
        <w:rPr>
          <w:spacing w:val="-1"/>
        </w:rPr>
        <w:t xml:space="preserve"> </w:t>
      </w:r>
      <w:r>
        <w:t>заданных</w:t>
      </w:r>
      <w:r>
        <w:rPr>
          <w:spacing w:val="2"/>
        </w:rPr>
        <w:t xml:space="preserve"> </w:t>
      </w:r>
      <w:r>
        <w:t>критериев.</w:t>
      </w:r>
    </w:p>
    <w:p w:rsidR="00D01AE1" w:rsidRDefault="008C265F" w:rsidP="00A8400C">
      <w:pPr>
        <w:pStyle w:val="a4"/>
        <w:numPr>
          <w:ilvl w:val="4"/>
          <w:numId w:val="5"/>
        </w:numPr>
        <w:tabs>
          <w:tab w:val="left" w:pos="2070"/>
        </w:tabs>
        <w:spacing w:line="275" w:lineRule="exact"/>
        <w:ind w:left="2070" w:hanging="1201"/>
        <w:rPr>
          <w:sz w:val="24"/>
        </w:rPr>
      </w:pPr>
      <w:r>
        <w:rPr>
          <w:sz w:val="24"/>
        </w:rPr>
        <w:t>Формирование</w:t>
      </w:r>
      <w:r>
        <w:rPr>
          <w:spacing w:val="95"/>
          <w:sz w:val="24"/>
        </w:rPr>
        <w:t xml:space="preserve"> </w:t>
      </w:r>
      <w:r>
        <w:rPr>
          <w:sz w:val="24"/>
        </w:rPr>
        <w:t xml:space="preserve">универсальных  </w:t>
      </w:r>
      <w:r>
        <w:rPr>
          <w:spacing w:val="33"/>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p>
    <w:p w:rsidR="00D01AE1" w:rsidRDefault="00D01AE1">
      <w:pPr>
        <w:spacing w:line="275"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в</w:t>
      </w:r>
      <w:r>
        <w:rPr>
          <w:spacing w:val="-5"/>
        </w:rPr>
        <w:t xml:space="preserve"> </w:t>
      </w:r>
      <w:r>
        <w:t>части</w:t>
      </w:r>
      <w:r>
        <w:rPr>
          <w:spacing w:val="-3"/>
        </w:rPr>
        <w:t xml:space="preserve"> </w:t>
      </w:r>
      <w:r>
        <w:t>базовых</w:t>
      </w:r>
      <w:r>
        <w:rPr>
          <w:spacing w:val="-2"/>
        </w:rPr>
        <w:t xml:space="preserve"> </w:t>
      </w:r>
      <w:r>
        <w:t>исследовательских</w:t>
      </w:r>
      <w:r>
        <w:rPr>
          <w:spacing w:val="-1"/>
        </w:rPr>
        <w:t xml:space="preserve"> </w:t>
      </w:r>
      <w:r>
        <w:t>действий.</w:t>
      </w:r>
    </w:p>
    <w:p w:rsidR="00D01AE1" w:rsidRDefault="008C265F">
      <w:pPr>
        <w:pStyle w:val="a3"/>
        <w:spacing w:before="140" w:line="360" w:lineRule="auto"/>
        <w:ind w:right="851"/>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61"/>
        </w:rPr>
        <w:t xml:space="preserve"> </w:t>
      </w:r>
      <w:r>
        <w:t>свойствах</w:t>
      </w:r>
      <w:r>
        <w:rPr>
          <w:spacing w:val="1"/>
        </w:rPr>
        <w:t xml:space="preserve"> </w:t>
      </w:r>
      <w:r>
        <w:t>математических</w:t>
      </w:r>
      <w:r>
        <w:rPr>
          <w:spacing w:val="1"/>
        </w:rPr>
        <w:t xml:space="preserve"> </w:t>
      </w:r>
      <w:r>
        <w:t>объектов,</w:t>
      </w:r>
      <w:r>
        <w:rPr>
          <w:spacing w:val="1"/>
        </w:rPr>
        <w:t xml:space="preserve"> </w:t>
      </w:r>
      <w:r>
        <w:t>влиянии</w:t>
      </w:r>
      <w:r>
        <w:rPr>
          <w:spacing w:val="1"/>
        </w:rPr>
        <w:t xml:space="preserve"> </w:t>
      </w:r>
      <w:r>
        <w:t>на</w:t>
      </w:r>
      <w:r>
        <w:rPr>
          <w:spacing w:val="1"/>
        </w:rPr>
        <w:t xml:space="preserve"> </w:t>
      </w:r>
      <w:r>
        <w:t>свойства</w:t>
      </w:r>
      <w:r>
        <w:rPr>
          <w:spacing w:val="1"/>
        </w:rPr>
        <w:t xml:space="preserve"> </w:t>
      </w:r>
      <w:r>
        <w:t>отдельных</w:t>
      </w:r>
      <w:r>
        <w:rPr>
          <w:spacing w:val="1"/>
        </w:rPr>
        <w:t xml:space="preserve"> </w:t>
      </w:r>
      <w:r>
        <w:t>элементов</w:t>
      </w:r>
      <w:r>
        <w:rPr>
          <w:spacing w:val="1"/>
        </w:rPr>
        <w:t xml:space="preserve"> </w:t>
      </w:r>
      <w:r>
        <w:t>и</w:t>
      </w:r>
      <w:r>
        <w:rPr>
          <w:spacing w:val="1"/>
        </w:rPr>
        <w:t xml:space="preserve"> </w:t>
      </w:r>
      <w:r>
        <w:t>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rsidR="00D01AE1" w:rsidRDefault="008C265F">
      <w:pPr>
        <w:pStyle w:val="a3"/>
        <w:spacing w:line="360" w:lineRule="auto"/>
        <w:ind w:right="846"/>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3"/>
        </w:rPr>
        <w:t xml:space="preserve"> </w:t>
      </w:r>
      <w:r>
        <w:t>и результаты.</w:t>
      </w:r>
    </w:p>
    <w:p w:rsidR="00D01AE1" w:rsidRDefault="008C265F">
      <w:pPr>
        <w:pStyle w:val="a3"/>
        <w:spacing w:line="360" w:lineRule="auto"/>
        <w:ind w:right="855"/>
      </w:pPr>
      <w:r>
        <w:t>Дописывать выводы, результаты опытов, экспериментов, исследований, используя</w:t>
      </w:r>
      <w:r>
        <w:rPr>
          <w:spacing w:val="1"/>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rsidR="00D01AE1" w:rsidRDefault="008C265F">
      <w:pPr>
        <w:pStyle w:val="a3"/>
        <w:spacing w:before="1" w:line="360" w:lineRule="auto"/>
        <w:ind w:right="855"/>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D01AE1" w:rsidRDefault="008C265F" w:rsidP="00A8400C">
      <w:pPr>
        <w:pStyle w:val="a4"/>
        <w:numPr>
          <w:ilvl w:val="4"/>
          <w:numId w:val="5"/>
        </w:numPr>
        <w:tabs>
          <w:tab w:val="left" w:pos="2070"/>
        </w:tabs>
        <w:spacing w:line="360" w:lineRule="auto"/>
        <w:ind w:right="854" w:firstLine="707"/>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работы с</w:t>
      </w:r>
      <w:r>
        <w:rPr>
          <w:spacing w:val="-2"/>
          <w:sz w:val="24"/>
        </w:rPr>
        <w:t xml:space="preserve"> </w:t>
      </w:r>
      <w:r>
        <w:rPr>
          <w:sz w:val="24"/>
        </w:rPr>
        <w:t>информацией.</w:t>
      </w:r>
    </w:p>
    <w:p w:rsidR="00D01AE1" w:rsidRDefault="008C265F">
      <w:pPr>
        <w:pStyle w:val="a3"/>
        <w:spacing w:line="360" w:lineRule="auto"/>
        <w:ind w:right="853"/>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1"/>
        </w:rPr>
        <w:t xml:space="preserve"> </w:t>
      </w:r>
      <w:r>
        <w:t>информации,</w:t>
      </w:r>
      <w:r>
        <w:rPr>
          <w:spacing w:val="-1"/>
        </w:rPr>
        <w:t xml:space="preserve"> </w:t>
      </w:r>
      <w:r>
        <w:t>графические</w:t>
      </w:r>
      <w:r>
        <w:rPr>
          <w:spacing w:val="-1"/>
        </w:rPr>
        <w:t xml:space="preserve"> </w:t>
      </w:r>
      <w:r>
        <w:t>способы</w:t>
      </w:r>
      <w:r>
        <w:rPr>
          <w:spacing w:val="-1"/>
        </w:rPr>
        <w:t xml:space="preserve"> </w:t>
      </w:r>
      <w:r>
        <w:t>представления данных.</w:t>
      </w:r>
    </w:p>
    <w:p w:rsidR="00D01AE1" w:rsidRDefault="008C265F">
      <w:pPr>
        <w:pStyle w:val="a3"/>
        <w:ind w:left="869" w:firstLine="0"/>
      </w:pPr>
      <w:r>
        <w:t>Переводить</w:t>
      </w:r>
      <w:r>
        <w:rPr>
          <w:spacing w:val="-3"/>
        </w:rPr>
        <w:t xml:space="preserve"> </w:t>
      </w:r>
      <w:r>
        <w:t>вербальную</w:t>
      </w:r>
      <w:r>
        <w:rPr>
          <w:spacing w:val="-2"/>
        </w:rPr>
        <w:t xml:space="preserve"> </w:t>
      </w:r>
      <w:r>
        <w:t>информацию</w:t>
      </w:r>
      <w:r>
        <w:rPr>
          <w:spacing w:val="-2"/>
        </w:rPr>
        <w:t xml:space="preserve"> </w:t>
      </w:r>
      <w:r>
        <w:t>в</w:t>
      </w:r>
      <w:r>
        <w:rPr>
          <w:spacing w:val="-3"/>
        </w:rPr>
        <w:t xml:space="preserve"> </w:t>
      </w:r>
      <w:r>
        <w:t>графическую</w:t>
      </w:r>
      <w:r>
        <w:rPr>
          <w:spacing w:val="-2"/>
        </w:rPr>
        <w:t xml:space="preserve"> </w:t>
      </w:r>
      <w:r>
        <w:t>форму</w:t>
      </w:r>
      <w:r>
        <w:rPr>
          <w:spacing w:val="-7"/>
        </w:rPr>
        <w:t xml:space="preserve"> </w:t>
      </w:r>
      <w:r>
        <w:t>и</w:t>
      </w:r>
      <w:r>
        <w:rPr>
          <w:spacing w:val="-3"/>
        </w:rPr>
        <w:t xml:space="preserve"> </w:t>
      </w:r>
      <w:r>
        <w:t>наоборот.</w:t>
      </w:r>
    </w:p>
    <w:p w:rsidR="00D01AE1" w:rsidRDefault="008C265F">
      <w:pPr>
        <w:pStyle w:val="a3"/>
        <w:spacing w:before="137" w:line="362" w:lineRule="auto"/>
        <w:ind w:right="852"/>
      </w:pPr>
      <w:r>
        <w:t>Выявлять недостаточность и избыточность информации, данных, необходимых для</w:t>
      </w:r>
      <w:r>
        <w:rPr>
          <w:spacing w:val="-57"/>
        </w:rPr>
        <w:t xml:space="preserve"> </w:t>
      </w:r>
      <w:r>
        <w:t>решения</w:t>
      </w:r>
      <w:r>
        <w:rPr>
          <w:spacing w:val="1"/>
        </w:rPr>
        <w:t xml:space="preserve"> </w:t>
      </w:r>
      <w:r>
        <w:t>учебной или практической задачи.</w:t>
      </w:r>
    </w:p>
    <w:p w:rsidR="00D01AE1" w:rsidRDefault="008C265F">
      <w:pPr>
        <w:pStyle w:val="a3"/>
        <w:spacing w:line="360" w:lineRule="auto"/>
        <w:ind w:right="855"/>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1"/>
        </w:rPr>
        <w:t xml:space="preserve"> </w:t>
      </w:r>
      <w:r>
        <w:t>фактах,</w:t>
      </w:r>
      <w:r>
        <w:rPr>
          <w:spacing w:val="-3"/>
        </w:rPr>
        <w:t xml:space="preserve"> </w:t>
      </w:r>
      <w:r>
        <w:t>данных.</w:t>
      </w:r>
    </w:p>
    <w:p w:rsidR="00D01AE1" w:rsidRDefault="008C265F">
      <w:pPr>
        <w:pStyle w:val="a3"/>
        <w:ind w:left="869" w:firstLine="0"/>
      </w:pPr>
      <w:r>
        <w:t>Находить</w:t>
      </w:r>
      <w:r>
        <w:rPr>
          <w:spacing w:val="-4"/>
        </w:rPr>
        <w:t xml:space="preserve"> </w:t>
      </w:r>
      <w:r>
        <w:t>ошибки</w:t>
      </w:r>
      <w:r>
        <w:rPr>
          <w:spacing w:val="-3"/>
        </w:rPr>
        <w:t xml:space="preserve"> </w:t>
      </w:r>
      <w:r>
        <w:t>в</w:t>
      </w:r>
      <w:r>
        <w:rPr>
          <w:spacing w:val="-4"/>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t>их.</w:t>
      </w:r>
    </w:p>
    <w:p w:rsidR="00D01AE1" w:rsidRDefault="008C265F">
      <w:pPr>
        <w:pStyle w:val="a3"/>
        <w:spacing w:before="134" w:line="360" w:lineRule="auto"/>
        <w:ind w:right="855"/>
      </w:pPr>
      <w:r>
        <w:t>Оценивать надежность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rsidR="00D01AE1" w:rsidRDefault="008C265F" w:rsidP="00A8400C">
      <w:pPr>
        <w:pStyle w:val="a4"/>
        <w:numPr>
          <w:ilvl w:val="4"/>
          <w:numId w:val="5"/>
        </w:numPr>
        <w:tabs>
          <w:tab w:val="left" w:pos="2070"/>
        </w:tabs>
        <w:spacing w:line="360" w:lineRule="auto"/>
        <w:ind w:left="869" w:right="849" w:firstLine="0"/>
        <w:rPr>
          <w:sz w:val="24"/>
        </w:rPr>
      </w:pPr>
      <w:r>
        <w:rPr>
          <w:sz w:val="24"/>
        </w:rPr>
        <w:t>Формирование универсальных учебных коммуникативных действий.</w:t>
      </w:r>
      <w:r>
        <w:rPr>
          <w:spacing w:val="1"/>
          <w:sz w:val="24"/>
        </w:rPr>
        <w:t xml:space="preserve"> </w:t>
      </w:r>
      <w:r>
        <w:rPr>
          <w:sz w:val="24"/>
        </w:rPr>
        <w:t>Выстраивать</w:t>
      </w:r>
      <w:r>
        <w:rPr>
          <w:spacing w:val="9"/>
          <w:sz w:val="24"/>
        </w:rPr>
        <w:t xml:space="preserve"> </w:t>
      </w:r>
      <w:r>
        <w:rPr>
          <w:sz w:val="24"/>
        </w:rPr>
        <w:t>и</w:t>
      </w:r>
      <w:r>
        <w:rPr>
          <w:spacing w:val="6"/>
          <w:sz w:val="24"/>
        </w:rPr>
        <w:t xml:space="preserve"> </w:t>
      </w:r>
      <w:r>
        <w:rPr>
          <w:sz w:val="24"/>
        </w:rPr>
        <w:t>представлять</w:t>
      </w:r>
      <w:r>
        <w:rPr>
          <w:spacing w:val="9"/>
          <w:sz w:val="24"/>
        </w:rPr>
        <w:t xml:space="preserve"> </w:t>
      </w:r>
      <w:r>
        <w:rPr>
          <w:sz w:val="24"/>
        </w:rPr>
        <w:t>в</w:t>
      </w:r>
      <w:r>
        <w:rPr>
          <w:spacing w:val="7"/>
          <w:sz w:val="24"/>
        </w:rPr>
        <w:t xml:space="preserve"> </w:t>
      </w:r>
      <w:r>
        <w:rPr>
          <w:sz w:val="24"/>
        </w:rPr>
        <w:t>письменной</w:t>
      </w:r>
      <w:r>
        <w:rPr>
          <w:spacing w:val="9"/>
          <w:sz w:val="24"/>
        </w:rPr>
        <w:t xml:space="preserve"> </w:t>
      </w:r>
      <w:r>
        <w:rPr>
          <w:sz w:val="24"/>
        </w:rPr>
        <w:t>форме</w:t>
      </w:r>
      <w:r>
        <w:rPr>
          <w:spacing w:val="7"/>
          <w:sz w:val="24"/>
        </w:rPr>
        <w:t xml:space="preserve"> </w:t>
      </w:r>
      <w:r>
        <w:rPr>
          <w:sz w:val="24"/>
        </w:rPr>
        <w:t>логику</w:t>
      </w:r>
      <w:r>
        <w:rPr>
          <w:spacing w:val="1"/>
          <w:sz w:val="24"/>
        </w:rPr>
        <w:t xml:space="preserve"> </w:t>
      </w:r>
      <w:r>
        <w:rPr>
          <w:sz w:val="24"/>
        </w:rPr>
        <w:t>решения</w:t>
      </w:r>
      <w:r>
        <w:rPr>
          <w:spacing w:val="8"/>
          <w:sz w:val="24"/>
        </w:rPr>
        <w:t xml:space="preserve"> </w:t>
      </w:r>
      <w:r>
        <w:rPr>
          <w:sz w:val="24"/>
        </w:rPr>
        <w:t>задачи,</w:t>
      </w:r>
    </w:p>
    <w:p w:rsidR="00D01AE1" w:rsidRDefault="008C265F">
      <w:pPr>
        <w:pStyle w:val="a3"/>
        <w:spacing w:before="1" w:line="360" w:lineRule="auto"/>
        <w:ind w:right="851" w:firstLine="0"/>
      </w:pPr>
      <w:r>
        <w:t xml:space="preserve">доказательства,      </w:t>
      </w:r>
      <w:r>
        <w:rPr>
          <w:spacing w:val="46"/>
        </w:rPr>
        <w:t xml:space="preserve"> </w:t>
      </w:r>
      <w:r>
        <w:t xml:space="preserve">исследования,       </w:t>
      </w:r>
      <w:r>
        <w:rPr>
          <w:spacing w:val="44"/>
        </w:rPr>
        <w:t xml:space="preserve"> </w:t>
      </w:r>
      <w:r>
        <w:t xml:space="preserve">подкрепляя       </w:t>
      </w:r>
      <w:r>
        <w:rPr>
          <w:spacing w:val="44"/>
        </w:rPr>
        <w:t xml:space="preserve"> </w:t>
      </w:r>
      <w:r>
        <w:t xml:space="preserve">пояснениями,       </w:t>
      </w:r>
      <w:r>
        <w:rPr>
          <w:spacing w:val="44"/>
        </w:rPr>
        <w:t xml:space="preserve"> </w:t>
      </w:r>
      <w:r>
        <w:t>обоснованиями</w:t>
      </w:r>
      <w:r>
        <w:rPr>
          <w:spacing w:val="-58"/>
        </w:rPr>
        <w:t xml:space="preserve"> </w:t>
      </w:r>
      <w:r>
        <w:t>в</w:t>
      </w:r>
      <w:r>
        <w:rPr>
          <w:spacing w:val="-2"/>
        </w:rPr>
        <w:t xml:space="preserve"> </w:t>
      </w:r>
      <w:r>
        <w:t>текстовом</w:t>
      </w:r>
      <w:r>
        <w:rPr>
          <w:spacing w:val="-2"/>
        </w:rPr>
        <w:t xml:space="preserve"> </w:t>
      </w:r>
      <w:r>
        <w:t>и графическом</w:t>
      </w:r>
      <w:r>
        <w:rPr>
          <w:spacing w:val="-1"/>
        </w:rPr>
        <w:t xml:space="preserve"> </w:t>
      </w:r>
      <w:r>
        <w:t>виде.</w:t>
      </w:r>
    </w:p>
    <w:p w:rsidR="00D01AE1" w:rsidRDefault="008C265F">
      <w:pPr>
        <w:pStyle w:val="a3"/>
        <w:spacing w:line="360" w:lineRule="auto"/>
        <w:ind w:right="848"/>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1"/>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rsidR="00D01AE1" w:rsidRDefault="008C265F">
      <w:pPr>
        <w:pStyle w:val="a3"/>
        <w:spacing w:line="360" w:lineRule="auto"/>
        <w:ind w:right="855"/>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1"/>
        </w:rPr>
        <w:t xml:space="preserve"> </w:t>
      </w:r>
      <w:r>
        <w:t>в</w:t>
      </w:r>
      <w:r>
        <w:rPr>
          <w:spacing w:val="-3"/>
        </w:rPr>
        <w:t xml:space="preserve"> </w:t>
      </w:r>
      <w:r>
        <w:t>том</w:t>
      </w:r>
      <w:r>
        <w:rPr>
          <w:spacing w:val="-2"/>
        </w:rPr>
        <w:t xml:space="preserve"> </w:t>
      </w:r>
      <w:r>
        <w:t>числе</w:t>
      </w:r>
      <w:r>
        <w:rPr>
          <w:spacing w:val="-3"/>
        </w:rPr>
        <w:t xml:space="preserve"> </w:t>
      </w:r>
      <w:r>
        <w:t>при</w:t>
      </w:r>
      <w:r>
        <w:rPr>
          <w:spacing w:val="-1"/>
        </w:rPr>
        <w:t xml:space="preserve"> </w:t>
      </w:r>
      <w:r>
        <w:t>создании</w:t>
      </w:r>
      <w:r>
        <w:rPr>
          <w:spacing w:val="-2"/>
        </w:rPr>
        <w:t xml:space="preserve"> </w:t>
      </w:r>
      <w:r>
        <w:t>информационного</w:t>
      </w:r>
      <w:r>
        <w:rPr>
          <w:spacing w:val="-4"/>
        </w:rPr>
        <w:t xml:space="preserve"> </w:t>
      </w:r>
      <w:r>
        <w:t>продукта.</w:t>
      </w:r>
    </w:p>
    <w:p w:rsidR="00D01AE1" w:rsidRDefault="008C265F">
      <w:pPr>
        <w:pStyle w:val="a3"/>
        <w:spacing w:line="360" w:lineRule="auto"/>
        <w:ind w:right="857"/>
      </w:pPr>
      <w:r>
        <w:t>Принимать цель совместной информационной деятельности по сбору, обработке,</w:t>
      </w:r>
      <w:r>
        <w:rPr>
          <w:spacing w:val="1"/>
        </w:rPr>
        <w:t xml:space="preserve"> </w:t>
      </w:r>
      <w:r>
        <w:t>передаче,</w:t>
      </w:r>
      <w:r>
        <w:rPr>
          <w:spacing w:val="-1"/>
        </w:rPr>
        <w:t xml:space="preserve"> </w:t>
      </w:r>
      <w:r>
        <w:t>формализации информации.</w:t>
      </w:r>
    </w:p>
    <w:p w:rsidR="00D01AE1" w:rsidRDefault="008C265F">
      <w:pPr>
        <w:pStyle w:val="a3"/>
        <w:ind w:left="869" w:firstLine="0"/>
      </w:pPr>
      <w:r>
        <w:t xml:space="preserve">Коллективно  </w:t>
      </w:r>
      <w:r>
        <w:rPr>
          <w:spacing w:val="24"/>
        </w:rPr>
        <w:t xml:space="preserve"> </w:t>
      </w:r>
      <w:r>
        <w:t xml:space="preserve">строить   </w:t>
      </w:r>
      <w:r>
        <w:rPr>
          <w:spacing w:val="21"/>
        </w:rPr>
        <w:t xml:space="preserve"> </w:t>
      </w:r>
      <w:r>
        <w:t xml:space="preserve">действия   </w:t>
      </w:r>
      <w:r>
        <w:rPr>
          <w:spacing w:val="23"/>
        </w:rPr>
        <w:t xml:space="preserve"> </w:t>
      </w:r>
      <w:r>
        <w:t xml:space="preserve">по   </w:t>
      </w:r>
      <w:r>
        <w:rPr>
          <w:spacing w:val="24"/>
        </w:rPr>
        <w:t xml:space="preserve"> </w:t>
      </w:r>
      <w:r>
        <w:t xml:space="preserve">ее   </w:t>
      </w:r>
      <w:r>
        <w:rPr>
          <w:spacing w:val="22"/>
        </w:rPr>
        <w:t xml:space="preserve"> </w:t>
      </w:r>
      <w:r>
        <w:t xml:space="preserve">достижению:   </w:t>
      </w:r>
      <w:r>
        <w:rPr>
          <w:spacing w:val="24"/>
        </w:rPr>
        <w:t xml:space="preserve"> </w:t>
      </w:r>
      <w:r>
        <w:t xml:space="preserve">распределять   </w:t>
      </w:r>
      <w:r>
        <w:rPr>
          <w:spacing w:val="23"/>
        </w:rPr>
        <w:t xml:space="preserve"> </w:t>
      </w:r>
      <w:r>
        <w:t>роли,</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договариваться,</w:t>
      </w:r>
      <w:r>
        <w:rPr>
          <w:spacing w:val="-3"/>
        </w:rPr>
        <w:t xml:space="preserve"> </w:t>
      </w:r>
      <w:r>
        <w:t>обсуждать</w:t>
      </w:r>
      <w:r>
        <w:rPr>
          <w:spacing w:val="-2"/>
        </w:rPr>
        <w:t xml:space="preserve"> </w:t>
      </w:r>
      <w:r>
        <w:t>процесс</w:t>
      </w:r>
      <w:r>
        <w:rPr>
          <w:spacing w:val="-3"/>
        </w:rPr>
        <w:t xml:space="preserve"> </w:t>
      </w:r>
      <w:r>
        <w:t>и</w:t>
      </w:r>
      <w:r>
        <w:rPr>
          <w:spacing w:val="-2"/>
        </w:rPr>
        <w:t xml:space="preserve"> </w:t>
      </w:r>
      <w:r>
        <w:t>результат</w:t>
      </w:r>
      <w:r>
        <w:rPr>
          <w:spacing w:val="-2"/>
        </w:rPr>
        <w:t xml:space="preserve"> </w:t>
      </w:r>
      <w:r>
        <w:t>совместной</w:t>
      </w:r>
      <w:r>
        <w:rPr>
          <w:spacing w:val="-3"/>
        </w:rPr>
        <w:t xml:space="preserve"> </w:t>
      </w:r>
      <w:r>
        <w:t>работы.</w:t>
      </w:r>
    </w:p>
    <w:p w:rsidR="00D01AE1" w:rsidRDefault="008C265F">
      <w:pPr>
        <w:pStyle w:val="a3"/>
        <w:tabs>
          <w:tab w:val="left" w:pos="1769"/>
          <w:tab w:val="left" w:pos="3956"/>
          <w:tab w:val="left" w:pos="5757"/>
          <w:tab w:val="left" w:pos="6717"/>
          <w:tab w:val="left" w:pos="8144"/>
        </w:tabs>
        <w:spacing w:before="140" w:line="360" w:lineRule="auto"/>
        <w:ind w:right="851"/>
      </w:pPr>
      <w:r>
        <w:t>Выполнять свою часть работы с информацией или информационным продуктом,</w:t>
      </w:r>
      <w:r>
        <w:rPr>
          <w:spacing w:val="1"/>
        </w:rPr>
        <w:t xml:space="preserve"> </w:t>
      </w:r>
      <w:r>
        <w:t>достигая</w:t>
      </w:r>
      <w:r>
        <w:tab/>
        <w:t>качественного</w:t>
      </w:r>
      <w:r>
        <w:tab/>
        <w:t>результата</w:t>
      </w:r>
      <w:r>
        <w:tab/>
        <w:t>по</w:t>
      </w:r>
      <w:r>
        <w:tab/>
        <w:t>своему</w:t>
      </w:r>
      <w:r>
        <w:tab/>
        <w:t>направлению</w:t>
      </w:r>
      <w:r>
        <w:rPr>
          <w:spacing w:val="-58"/>
        </w:rPr>
        <w:t xml:space="preserve"> </w:t>
      </w:r>
      <w:r>
        <w:t>и</w:t>
      </w:r>
      <w:r>
        <w:rPr>
          <w:spacing w:val="-1"/>
        </w:rPr>
        <w:t xml:space="preserve"> </w:t>
      </w:r>
      <w:r>
        <w:t>координируя свои</w:t>
      </w:r>
      <w:r>
        <w:rPr>
          <w:spacing w:val="-1"/>
        </w:rPr>
        <w:t xml:space="preserve"> </w:t>
      </w:r>
      <w:r>
        <w:t>действия с</w:t>
      </w:r>
      <w:r>
        <w:rPr>
          <w:spacing w:val="-1"/>
        </w:rPr>
        <w:t xml:space="preserve"> </w:t>
      </w:r>
      <w:r>
        <w:t>другими</w:t>
      </w:r>
      <w:r>
        <w:rPr>
          <w:spacing w:val="-1"/>
        </w:rPr>
        <w:t xml:space="preserve"> </w:t>
      </w:r>
      <w:r>
        <w:t>членами команды.</w:t>
      </w:r>
    </w:p>
    <w:p w:rsidR="00D01AE1" w:rsidRDefault="008C265F">
      <w:pPr>
        <w:pStyle w:val="a3"/>
        <w:spacing w:line="360" w:lineRule="auto"/>
        <w:ind w:right="855"/>
      </w:pPr>
      <w:r>
        <w:t xml:space="preserve">Оценивать  </w:t>
      </w:r>
      <w:r>
        <w:rPr>
          <w:spacing w:val="1"/>
        </w:rPr>
        <w:t xml:space="preserve"> </w:t>
      </w:r>
      <w:r>
        <w:t>качество    своего    вклада    в    общий    информационный    продукт</w:t>
      </w:r>
      <w:r>
        <w:rPr>
          <w:spacing w:val="1"/>
        </w:rPr>
        <w:t xml:space="preserve"> </w:t>
      </w:r>
      <w:r>
        <w:t>по</w:t>
      </w:r>
      <w:r>
        <w:rPr>
          <w:spacing w:val="-2"/>
        </w:rPr>
        <w:t xml:space="preserve"> </w:t>
      </w:r>
      <w:r>
        <w:t>критериям,</w:t>
      </w:r>
      <w:r>
        <w:rPr>
          <w:spacing w:val="-1"/>
        </w:rPr>
        <w:t xml:space="preserve"> </w:t>
      </w:r>
      <w:r>
        <w:t>самостоятельно</w:t>
      </w:r>
      <w:r>
        <w:rPr>
          <w:spacing w:val="-1"/>
        </w:rPr>
        <w:t xml:space="preserve"> </w:t>
      </w:r>
      <w:r>
        <w:t>сформулированным</w:t>
      </w:r>
      <w:r>
        <w:rPr>
          <w:spacing w:val="-2"/>
        </w:rPr>
        <w:t xml:space="preserve"> </w:t>
      </w:r>
      <w:r>
        <w:t>участниками</w:t>
      </w:r>
      <w:r>
        <w:rPr>
          <w:spacing w:val="-1"/>
        </w:rPr>
        <w:t xml:space="preserve"> </w:t>
      </w:r>
      <w:r>
        <w:t>взаимодействия.</w:t>
      </w:r>
    </w:p>
    <w:p w:rsidR="00D01AE1" w:rsidRDefault="008C265F" w:rsidP="00A8400C">
      <w:pPr>
        <w:pStyle w:val="a4"/>
        <w:numPr>
          <w:ilvl w:val="4"/>
          <w:numId w:val="5"/>
        </w:numPr>
        <w:tabs>
          <w:tab w:val="left" w:pos="2070"/>
        </w:tabs>
        <w:spacing w:line="360" w:lineRule="auto"/>
        <w:ind w:left="869" w:right="1646" w:firstLine="0"/>
        <w:rPr>
          <w:sz w:val="24"/>
        </w:rPr>
      </w:pPr>
      <w:r>
        <w:rPr>
          <w:sz w:val="24"/>
        </w:rPr>
        <w:t>Формирование универсальных учебных регулятивных действий.</w:t>
      </w:r>
      <w:r>
        <w:rPr>
          <w:spacing w:val="-57"/>
          <w:sz w:val="24"/>
        </w:rPr>
        <w:t xml:space="preserve"> </w:t>
      </w:r>
      <w:r>
        <w:rPr>
          <w:sz w:val="24"/>
        </w:rPr>
        <w:t>Удерживать</w:t>
      </w:r>
      <w:r>
        <w:rPr>
          <w:spacing w:val="-1"/>
          <w:sz w:val="24"/>
        </w:rPr>
        <w:t xml:space="preserve"> </w:t>
      </w:r>
      <w:r>
        <w:rPr>
          <w:sz w:val="24"/>
        </w:rPr>
        <w:t>цель деятельности.</w:t>
      </w:r>
    </w:p>
    <w:p w:rsidR="00D01AE1" w:rsidRDefault="008C265F">
      <w:pPr>
        <w:pStyle w:val="a3"/>
        <w:spacing w:line="362" w:lineRule="auto"/>
        <w:jc w:val="left"/>
      </w:pPr>
      <w:r>
        <w:t>Планировать</w:t>
      </w:r>
      <w:r>
        <w:rPr>
          <w:spacing w:val="13"/>
        </w:rPr>
        <w:t xml:space="preserve"> </w:t>
      </w:r>
      <w:r>
        <w:t>выполнение</w:t>
      </w:r>
      <w:r>
        <w:rPr>
          <w:spacing w:val="14"/>
        </w:rPr>
        <w:t xml:space="preserve"> </w:t>
      </w:r>
      <w:r>
        <w:t>учебной</w:t>
      </w:r>
      <w:r>
        <w:rPr>
          <w:spacing w:val="13"/>
        </w:rPr>
        <w:t xml:space="preserve"> </w:t>
      </w:r>
      <w:r>
        <w:t>задачи,</w:t>
      </w:r>
      <w:r>
        <w:rPr>
          <w:spacing w:val="10"/>
        </w:rPr>
        <w:t xml:space="preserve"> </w:t>
      </w:r>
      <w:r>
        <w:t>выбирать</w:t>
      </w:r>
      <w:r>
        <w:rPr>
          <w:spacing w:val="13"/>
        </w:rPr>
        <w:t xml:space="preserve"> </w:t>
      </w:r>
      <w:r>
        <w:t>и</w:t>
      </w:r>
      <w:r>
        <w:rPr>
          <w:spacing w:val="11"/>
        </w:rPr>
        <w:t xml:space="preserve"> </w:t>
      </w:r>
      <w:r>
        <w:t>аргументировать</w:t>
      </w:r>
      <w:r>
        <w:rPr>
          <w:spacing w:val="13"/>
        </w:rPr>
        <w:t xml:space="preserve"> </w:t>
      </w:r>
      <w:r>
        <w:t>способ</w:t>
      </w:r>
      <w:r>
        <w:rPr>
          <w:spacing w:val="-57"/>
        </w:rPr>
        <w:t xml:space="preserve"> </w:t>
      </w:r>
      <w:r>
        <w:t>деятельности.</w:t>
      </w:r>
    </w:p>
    <w:p w:rsidR="00D01AE1" w:rsidRDefault="008C265F">
      <w:pPr>
        <w:pStyle w:val="a3"/>
        <w:spacing w:line="360" w:lineRule="auto"/>
        <w:ind w:right="840"/>
        <w:jc w:val="left"/>
      </w:pPr>
      <w:r>
        <w:t>Корректировать</w:t>
      </w:r>
      <w:r>
        <w:rPr>
          <w:spacing w:val="14"/>
        </w:rPr>
        <w:t xml:space="preserve"> </w:t>
      </w:r>
      <w:r>
        <w:t>деятельность</w:t>
      </w:r>
      <w:r>
        <w:rPr>
          <w:spacing w:val="14"/>
        </w:rPr>
        <w:t xml:space="preserve"> </w:t>
      </w:r>
      <w:r>
        <w:t>с</w:t>
      </w:r>
      <w:r>
        <w:rPr>
          <w:spacing w:val="15"/>
        </w:rPr>
        <w:t xml:space="preserve"> </w:t>
      </w:r>
      <w:r>
        <w:t>учетом</w:t>
      </w:r>
      <w:r>
        <w:rPr>
          <w:spacing w:val="12"/>
        </w:rPr>
        <w:t xml:space="preserve"> </w:t>
      </w:r>
      <w:r>
        <w:t>возникших</w:t>
      </w:r>
      <w:r>
        <w:rPr>
          <w:spacing w:val="15"/>
        </w:rPr>
        <w:t xml:space="preserve"> </w:t>
      </w:r>
      <w:r>
        <w:t>трудностей,</w:t>
      </w:r>
      <w:r>
        <w:rPr>
          <w:spacing w:val="13"/>
        </w:rPr>
        <w:t xml:space="preserve"> </w:t>
      </w:r>
      <w:r>
        <w:t>ошибок,</w:t>
      </w:r>
      <w:r>
        <w:rPr>
          <w:spacing w:val="13"/>
        </w:rPr>
        <w:t xml:space="preserve"> </w:t>
      </w:r>
      <w:r>
        <w:t>новых</w:t>
      </w:r>
      <w:r>
        <w:rPr>
          <w:spacing w:val="-57"/>
        </w:rPr>
        <w:t xml:space="preserve"> </w:t>
      </w:r>
      <w:r>
        <w:t>данных</w:t>
      </w:r>
      <w:r>
        <w:rPr>
          <w:spacing w:val="-2"/>
        </w:rPr>
        <w:t xml:space="preserve"> </w:t>
      </w:r>
      <w:r>
        <w:t>или информации.</w:t>
      </w:r>
    </w:p>
    <w:p w:rsidR="00D01AE1" w:rsidRDefault="008C265F">
      <w:pPr>
        <w:pStyle w:val="a3"/>
        <w:tabs>
          <w:tab w:val="left" w:pos="2764"/>
          <w:tab w:val="left" w:pos="3229"/>
          <w:tab w:val="left" w:pos="4615"/>
          <w:tab w:val="left" w:pos="6285"/>
          <w:tab w:val="left" w:pos="7386"/>
          <w:tab w:val="left" w:pos="8225"/>
        </w:tabs>
        <w:spacing w:line="360" w:lineRule="auto"/>
        <w:ind w:right="854"/>
        <w:jc w:val="left"/>
      </w:pPr>
      <w:r>
        <w:t>Анализировать</w:t>
      </w:r>
      <w:r>
        <w:tab/>
        <w:t>и</w:t>
      </w:r>
      <w:r>
        <w:tab/>
        <w:t>оценивать</w:t>
      </w:r>
      <w:r>
        <w:tab/>
        <w:t>собственную</w:t>
      </w:r>
      <w:r>
        <w:tab/>
        <w:t>работу:</w:t>
      </w:r>
      <w:r>
        <w:tab/>
        <w:t>меру</w:t>
      </w:r>
      <w:r>
        <w:tab/>
      </w:r>
      <w:r>
        <w:rPr>
          <w:spacing w:val="-1"/>
        </w:rPr>
        <w:t>собственной</w:t>
      </w:r>
      <w:r>
        <w:rPr>
          <w:spacing w:val="-57"/>
        </w:rPr>
        <w:t xml:space="preserve"> </w:t>
      </w:r>
      <w:r>
        <w:t>самостоятельности,</w:t>
      </w:r>
      <w:r>
        <w:rPr>
          <w:spacing w:val="-1"/>
        </w:rPr>
        <w:t xml:space="preserve"> </w:t>
      </w:r>
      <w:r>
        <w:t>затруднения, дефициты,</w:t>
      </w:r>
      <w:r>
        <w:rPr>
          <w:spacing w:val="-1"/>
        </w:rPr>
        <w:t xml:space="preserve"> </w:t>
      </w:r>
      <w:r>
        <w:t>ошибки</w:t>
      </w:r>
      <w:r>
        <w:rPr>
          <w:spacing w:val="-2"/>
        </w:rPr>
        <w:t xml:space="preserve"> </w:t>
      </w:r>
      <w:r>
        <w:t>и</w:t>
      </w:r>
      <w:r>
        <w:rPr>
          <w:spacing w:val="-1"/>
        </w:rPr>
        <w:t xml:space="preserve"> </w:t>
      </w:r>
      <w:r>
        <w:t>другое.</w:t>
      </w:r>
    </w:p>
    <w:p w:rsidR="00D01AE1" w:rsidRDefault="008C265F" w:rsidP="00A8400C">
      <w:pPr>
        <w:pStyle w:val="a4"/>
        <w:numPr>
          <w:ilvl w:val="3"/>
          <w:numId w:val="5"/>
        </w:numPr>
        <w:tabs>
          <w:tab w:val="left" w:pos="1890"/>
        </w:tabs>
        <w:ind w:hanging="1021"/>
        <w:rPr>
          <w:sz w:val="24"/>
        </w:rPr>
      </w:pPr>
      <w:r>
        <w:rPr>
          <w:sz w:val="24"/>
        </w:rPr>
        <w:t>Естественнонаучные</w:t>
      </w:r>
      <w:r>
        <w:rPr>
          <w:spacing w:val="-7"/>
          <w:sz w:val="24"/>
        </w:rPr>
        <w:t xml:space="preserve"> </w:t>
      </w:r>
      <w:r>
        <w:rPr>
          <w:sz w:val="24"/>
        </w:rPr>
        <w:t>предметы.</w:t>
      </w:r>
    </w:p>
    <w:p w:rsidR="00D01AE1" w:rsidRDefault="008C265F" w:rsidP="00A8400C">
      <w:pPr>
        <w:pStyle w:val="a4"/>
        <w:numPr>
          <w:ilvl w:val="4"/>
          <w:numId w:val="5"/>
        </w:numPr>
        <w:tabs>
          <w:tab w:val="left" w:pos="2070"/>
        </w:tabs>
        <w:spacing w:before="134" w:line="360" w:lineRule="auto"/>
        <w:ind w:right="854" w:firstLine="707"/>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D01AE1" w:rsidRDefault="008C265F">
      <w:pPr>
        <w:pStyle w:val="a3"/>
        <w:spacing w:line="360" w:lineRule="auto"/>
        <w:ind w:right="849"/>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 xml:space="preserve">останавливается   </w:t>
      </w:r>
      <w:r>
        <w:rPr>
          <w:spacing w:val="24"/>
        </w:rPr>
        <w:t xml:space="preserve"> </w:t>
      </w:r>
      <w:r>
        <w:t xml:space="preserve">движущееся    </w:t>
      </w:r>
      <w:r>
        <w:rPr>
          <w:spacing w:val="23"/>
        </w:rPr>
        <w:t xml:space="preserve"> </w:t>
      </w:r>
      <w:r>
        <w:t xml:space="preserve">по    </w:t>
      </w:r>
      <w:r>
        <w:rPr>
          <w:spacing w:val="23"/>
        </w:rPr>
        <w:t xml:space="preserve"> </w:t>
      </w:r>
      <w:r>
        <w:t xml:space="preserve">горизонтальной    </w:t>
      </w:r>
      <w:r>
        <w:rPr>
          <w:spacing w:val="24"/>
        </w:rPr>
        <w:t xml:space="preserve"> </w:t>
      </w:r>
      <w:r>
        <w:t xml:space="preserve">поверхности    </w:t>
      </w:r>
      <w:r>
        <w:rPr>
          <w:spacing w:val="24"/>
        </w:rPr>
        <w:t xml:space="preserve"> </w:t>
      </w:r>
      <w:r>
        <w:t xml:space="preserve">тело;    </w:t>
      </w:r>
      <w:r>
        <w:rPr>
          <w:spacing w:val="24"/>
        </w:rPr>
        <w:t xml:space="preserve"> </w:t>
      </w:r>
      <w:r>
        <w:t>почему</w:t>
      </w:r>
      <w:r>
        <w:rPr>
          <w:spacing w:val="-58"/>
        </w:rPr>
        <w:t xml:space="preserve"> </w:t>
      </w:r>
      <w:r>
        <w:t>в</w:t>
      </w:r>
      <w:r>
        <w:rPr>
          <w:spacing w:val="-2"/>
        </w:rPr>
        <w:t xml:space="preserve"> </w:t>
      </w:r>
      <w:r>
        <w:t>жаркую погоду</w:t>
      </w:r>
      <w:r>
        <w:rPr>
          <w:spacing w:val="-3"/>
        </w:rPr>
        <w:t xml:space="preserve"> </w:t>
      </w:r>
      <w:r>
        <w:t>в</w:t>
      </w:r>
      <w:r>
        <w:rPr>
          <w:spacing w:val="-1"/>
        </w:rPr>
        <w:t xml:space="preserve"> </w:t>
      </w:r>
      <w:r>
        <w:t>светлой</w:t>
      </w:r>
      <w:r>
        <w:rPr>
          <w:spacing w:val="1"/>
        </w:rPr>
        <w:t xml:space="preserve"> </w:t>
      </w:r>
      <w:r>
        <w:t>одежде</w:t>
      </w:r>
      <w:r>
        <w:rPr>
          <w:spacing w:val="-2"/>
        </w:rPr>
        <w:t xml:space="preserve"> </w:t>
      </w:r>
      <w:r>
        <w:t>прохладнее, чем</w:t>
      </w:r>
      <w:r>
        <w:rPr>
          <w:spacing w:val="-1"/>
        </w:rPr>
        <w:t xml:space="preserve"> </w:t>
      </w:r>
      <w:r>
        <w:t>в</w:t>
      </w:r>
      <w:r>
        <w:rPr>
          <w:spacing w:val="-1"/>
        </w:rPr>
        <w:t xml:space="preserve"> </w:t>
      </w:r>
      <w:r>
        <w:t>темной.</w:t>
      </w:r>
    </w:p>
    <w:p w:rsidR="00D01AE1" w:rsidRDefault="008C265F">
      <w:pPr>
        <w:pStyle w:val="a3"/>
        <w:spacing w:line="360" w:lineRule="auto"/>
        <w:ind w:right="854"/>
      </w:pPr>
      <w:r>
        <w:t>Строить</w:t>
      </w:r>
      <w:r>
        <w:rPr>
          <w:spacing w:val="1"/>
        </w:rPr>
        <w:t xml:space="preserve"> </w:t>
      </w:r>
      <w:r>
        <w:t>простейшие</w:t>
      </w:r>
      <w:r>
        <w:rPr>
          <w:spacing w:val="1"/>
        </w:rPr>
        <w:t xml:space="preserve"> </w:t>
      </w:r>
      <w:r>
        <w:t>модели</w:t>
      </w:r>
      <w:r>
        <w:rPr>
          <w:spacing w:val="1"/>
        </w:rPr>
        <w:t xml:space="preserve"> </w:t>
      </w:r>
      <w:r>
        <w:t>физических</w:t>
      </w:r>
      <w:r>
        <w:rPr>
          <w:spacing w:val="1"/>
        </w:rPr>
        <w:t xml:space="preserve"> </w:t>
      </w:r>
      <w:r>
        <w:t>явлений</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схем),</w:t>
      </w:r>
      <w:r>
        <w:rPr>
          <w:spacing w:val="1"/>
        </w:rPr>
        <w:t xml:space="preserve"> </w:t>
      </w:r>
      <w:r>
        <w:t>например:</w:t>
      </w:r>
      <w:r>
        <w:rPr>
          <w:spacing w:val="-1"/>
        </w:rPr>
        <w:t xml:space="preserve"> </w:t>
      </w:r>
      <w:r>
        <w:t>падение</w:t>
      </w:r>
      <w:r>
        <w:rPr>
          <w:spacing w:val="-2"/>
        </w:rPr>
        <w:t xml:space="preserve"> </w:t>
      </w:r>
      <w:r>
        <w:t>предмета;</w:t>
      </w:r>
      <w:r>
        <w:rPr>
          <w:spacing w:val="-1"/>
        </w:rPr>
        <w:t xml:space="preserve"> </w:t>
      </w:r>
      <w:r>
        <w:t>отражение</w:t>
      </w:r>
      <w:r>
        <w:rPr>
          <w:spacing w:val="-2"/>
        </w:rPr>
        <w:t xml:space="preserve"> </w:t>
      </w:r>
      <w:r>
        <w:t>света</w:t>
      </w:r>
      <w:r>
        <w:rPr>
          <w:spacing w:val="1"/>
        </w:rPr>
        <w:t xml:space="preserve"> </w:t>
      </w:r>
      <w:r>
        <w:t>от</w:t>
      </w:r>
      <w:r>
        <w:rPr>
          <w:spacing w:val="-1"/>
        </w:rPr>
        <w:t xml:space="preserve"> </w:t>
      </w:r>
      <w:r>
        <w:t>зеркальной</w:t>
      </w:r>
      <w:r>
        <w:rPr>
          <w:spacing w:val="-1"/>
        </w:rPr>
        <w:t xml:space="preserve"> </w:t>
      </w:r>
      <w:r>
        <w:t>поверхности.</w:t>
      </w:r>
    </w:p>
    <w:p w:rsidR="00D01AE1" w:rsidRDefault="008C265F">
      <w:pPr>
        <w:pStyle w:val="a3"/>
        <w:spacing w:line="360" w:lineRule="auto"/>
        <w:ind w:right="849"/>
      </w:pPr>
      <w:r>
        <w:t>Прогнозировать свойства веществ на основе общих химических свойств изученных</w:t>
      </w:r>
      <w:r>
        <w:rPr>
          <w:spacing w:val="-57"/>
        </w:rPr>
        <w:t xml:space="preserve"> </w:t>
      </w:r>
      <w:r>
        <w:t>классов</w:t>
      </w:r>
      <w:r>
        <w:rPr>
          <w:spacing w:val="-1"/>
        </w:rPr>
        <w:t xml:space="preserve"> </w:t>
      </w:r>
      <w:r>
        <w:t>(групп) веществ,</w:t>
      </w:r>
      <w:r>
        <w:rPr>
          <w:spacing w:val="-1"/>
        </w:rPr>
        <w:t xml:space="preserve"> </w:t>
      </w:r>
      <w:r>
        <w:t>к которым</w:t>
      </w:r>
      <w:r>
        <w:rPr>
          <w:spacing w:val="-3"/>
        </w:rPr>
        <w:t xml:space="preserve"> </w:t>
      </w:r>
      <w:r>
        <w:t>они относятся.</w:t>
      </w:r>
    </w:p>
    <w:p w:rsidR="00D01AE1" w:rsidRDefault="008C265F">
      <w:pPr>
        <w:pStyle w:val="a3"/>
        <w:spacing w:line="362" w:lineRule="auto"/>
        <w:ind w:right="856"/>
      </w:pPr>
      <w:r>
        <w:t>Объяснять общности происхождения и эволюции систематических групп растений</w:t>
      </w:r>
      <w:r>
        <w:rPr>
          <w:spacing w:val="1"/>
        </w:rPr>
        <w:t xml:space="preserve"> </w:t>
      </w:r>
      <w:r>
        <w:t>на</w:t>
      </w:r>
      <w:r>
        <w:rPr>
          <w:spacing w:val="-2"/>
        </w:rPr>
        <w:t xml:space="preserve"> </w:t>
      </w:r>
      <w:r>
        <w:t>примере</w:t>
      </w:r>
      <w:r>
        <w:rPr>
          <w:spacing w:val="-1"/>
        </w:rPr>
        <w:t xml:space="preserve"> </w:t>
      </w:r>
      <w:r>
        <w:t>сопоставления</w:t>
      </w:r>
      <w:r>
        <w:rPr>
          <w:spacing w:val="-1"/>
        </w:rPr>
        <w:t xml:space="preserve"> </w:t>
      </w:r>
      <w:r>
        <w:t>биологических</w:t>
      </w:r>
      <w:r>
        <w:rPr>
          <w:spacing w:val="2"/>
        </w:rPr>
        <w:t xml:space="preserve"> </w:t>
      </w:r>
      <w:r>
        <w:t>растительных объектов.</w:t>
      </w:r>
    </w:p>
    <w:p w:rsidR="00D01AE1" w:rsidRDefault="008C265F" w:rsidP="00A8400C">
      <w:pPr>
        <w:pStyle w:val="a4"/>
        <w:numPr>
          <w:ilvl w:val="4"/>
          <w:numId w:val="5"/>
        </w:numPr>
        <w:tabs>
          <w:tab w:val="left" w:pos="2070"/>
        </w:tabs>
        <w:spacing w:line="360" w:lineRule="auto"/>
        <w:ind w:right="849" w:firstLine="707"/>
        <w:rPr>
          <w:sz w:val="24"/>
        </w:rPr>
      </w:pPr>
      <w:r>
        <w:rPr>
          <w:sz w:val="24"/>
        </w:rPr>
        <w:t>Формирование   универсальных   учебных    познавательных   действий</w:t>
      </w:r>
      <w:r>
        <w:rPr>
          <w:spacing w:val="1"/>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исследовательских</w:t>
      </w:r>
      <w:r>
        <w:rPr>
          <w:spacing w:val="2"/>
          <w:sz w:val="24"/>
        </w:rPr>
        <w:t xml:space="preserve"> </w:t>
      </w:r>
      <w:r>
        <w:rPr>
          <w:sz w:val="24"/>
        </w:rPr>
        <w:t>действий.</w:t>
      </w:r>
    </w:p>
    <w:p w:rsidR="00D01AE1" w:rsidRDefault="008C265F">
      <w:pPr>
        <w:pStyle w:val="a3"/>
        <w:spacing w:line="360" w:lineRule="auto"/>
        <w:ind w:left="870" w:right="1300" w:firstLine="0"/>
      </w:pPr>
      <w:r>
        <w:t>Исследование явления теплообмена при смешивании холодной и горячей воды.</w:t>
      </w:r>
      <w:r>
        <w:rPr>
          <w:spacing w:val="-58"/>
        </w:rPr>
        <w:t xml:space="preserve"> </w:t>
      </w:r>
      <w:r>
        <w:t>Исследование</w:t>
      </w:r>
      <w:r>
        <w:rPr>
          <w:spacing w:val="-2"/>
        </w:rPr>
        <w:t xml:space="preserve"> </w:t>
      </w:r>
      <w:r>
        <w:t>процесса</w:t>
      </w:r>
      <w:r>
        <w:rPr>
          <w:spacing w:val="1"/>
        </w:rPr>
        <w:t xml:space="preserve"> </w:t>
      </w:r>
      <w:r>
        <w:t>испарения</w:t>
      </w:r>
      <w:r>
        <w:rPr>
          <w:spacing w:val="-1"/>
        </w:rPr>
        <w:t xml:space="preserve"> </w:t>
      </w:r>
      <w:r>
        <w:t>различных</w:t>
      </w:r>
      <w:r>
        <w:rPr>
          <w:spacing w:val="-1"/>
        </w:rPr>
        <w:t xml:space="preserve"> </w:t>
      </w:r>
      <w:r>
        <w:t>жидкостей.</w:t>
      </w:r>
    </w:p>
    <w:p w:rsidR="00D01AE1" w:rsidRDefault="008C265F">
      <w:pPr>
        <w:pStyle w:val="a3"/>
        <w:tabs>
          <w:tab w:val="left" w:pos="2532"/>
          <w:tab w:val="left" w:pos="4959"/>
          <w:tab w:val="left" w:pos="7152"/>
          <w:tab w:val="left" w:pos="8658"/>
        </w:tabs>
        <w:spacing w:line="360" w:lineRule="auto"/>
        <w:ind w:right="845"/>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 наблюдений, получение выводов по результатам эксперимента: обнаружение</w:t>
      </w:r>
      <w:r>
        <w:rPr>
          <w:spacing w:val="1"/>
        </w:rPr>
        <w:t xml:space="preserve"> </w:t>
      </w:r>
      <w:r>
        <w:t>сульфат-ионов,</w:t>
      </w:r>
      <w:r>
        <w:tab/>
        <w:t>взаимодействие</w:t>
      </w:r>
      <w:r>
        <w:tab/>
        <w:t>разбавленной</w:t>
      </w:r>
      <w:r>
        <w:tab/>
        <w:t>серной</w:t>
      </w:r>
      <w:r>
        <w:tab/>
        <w:t>кислоты</w:t>
      </w:r>
      <w:r>
        <w:rPr>
          <w:spacing w:val="-58"/>
        </w:rPr>
        <w:t xml:space="preserve"> </w:t>
      </w:r>
      <w:r>
        <w:t>с</w:t>
      </w:r>
      <w:r>
        <w:rPr>
          <w:spacing w:val="-1"/>
        </w:rPr>
        <w:t xml:space="preserve"> </w:t>
      </w:r>
      <w:r>
        <w:t>цинком.</w:t>
      </w:r>
    </w:p>
    <w:p w:rsidR="00D01AE1" w:rsidRDefault="008C265F" w:rsidP="00A8400C">
      <w:pPr>
        <w:pStyle w:val="a4"/>
        <w:numPr>
          <w:ilvl w:val="4"/>
          <w:numId w:val="5"/>
        </w:numPr>
        <w:tabs>
          <w:tab w:val="left" w:pos="2070"/>
        </w:tabs>
        <w:spacing w:line="360" w:lineRule="auto"/>
        <w:ind w:right="854" w:firstLine="707"/>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работы с</w:t>
      </w:r>
      <w:r>
        <w:rPr>
          <w:spacing w:val="-2"/>
          <w:sz w:val="24"/>
        </w:rPr>
        <w:t xml:space="preserve"> </w:t>
      </w:r>
      <w:r>
        <w:rPr>
          <w:sz w:val="24"/>
        </w:rPr>
        <w:t>информацией.</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6"/>
      </w:pPr>
      <w:r>
        <w:t xml:space="preserve">Анализировать  </w:t>
      </w:r>
      <w:r>
        <w:rPr>
          <w:spacing w:val="1"/>
        </w:rPr>
        <w:t xml:space="preserve"> </w:t>
      </w:r>
      <w:r>
        <w:t xml:space="preserve">оригинальный  </w:t>
      </w:r>
      <w:r>
        <w:rPr>
          <w:spacing w:val="1"/>
        </w:rPr>
        <w:t xml:space="preserve"> </w:t>
      </w:r>
      <w:r>
        <w:t xml:space="preserve">текст,  </w:t>
      </w:r>
      <w:r>
        <w:rPr>
          <w:spacing w:val="1"/>
        </w:rPr>
        <w:t xml:space="preserve"> </w:t>
      </w:r>
      <w:r>
        <w:t>посвященный    использованию    звука</w:t>
      </w:r>
      <w:r>
        <w:rPr>
          <w:spacing w:val="1"/>
        </w:rPr>
        <w:t xml:space="preserve"> </w:t>
      </w:r>
      <w:r>
        <w:t>(или</w:t>
      </w:r>
      <w:r>
        <w:rPr>
          <w:spacing w:val="2"/>
        </w:rPr>
        <w:t xml:space="preserve"> </w:t>
      </w:r>
      <w:r>
        <w:t>ультразвука)</w:t>
      </w:r>
      <w:r>
        <w:rPr>
          <w:spacing w:val="-1"/>
        </w:rPr>
        <w:t xml:space="preserve"> </w:t>
      </w:r>
      <w:r>
        <w:t>в</w:t>
      </w:r>
      <w:r>
        <w:rPr>
          <w:spacing w:val="-3"/>
        </w:rPr>
        <w:t xml:space="preserve"> </w:t>
      </w:r>
      <w:r>
        <w:t>технике</w:t>
      </w:r>
      <w:r>
        <w:rPr>
          <w:spacing w:val="-2"/>
        </w:rPr>
        <w:t xml:space="preserve"> </w:t>
      </w:r>
      <w:r>
        <w:t>(эхолокация,</w:t>
      </w:r>
      <w:r>
        <w:rPr>
          <w:spacing w:val="1"/>
        </w:rPr>
        <w:t xml:space="preserve"> </w:t>
      </w:r>
      <w:r>
        <w:t>ультразвук</w:t>
      </w:r>
      <w:r>
        <w:rPr>
          <w:spacing w:val="-1"/>
        </w:rPr>
        <w:t xml:space="preserve"> </w:t>
      </w:r>
      <w:r>
        <w:t>в</w:t>
      </w:r>
      <w:r>
        <w:rPr>
          <w:spacing w:val="-2"/>
        </w:rPr>
        <w:t xml:space="preserve"> </w:t>
      </w:r>
      <w:r>
        <w:t>медицине</w:t>
      </w:r>
      <w:r>
        <w:rPr>
          <w:spacing w:val="-5"/>
        </w:rPr>
        <w:t xml:space="preserve"> </w:t>
      </w:r>
      <w:r>
        <w:t>и</w:t>
      </w:r>
      <w:r>
        <w:rPr>
          <w:spacing w:val="-1"/>
        </w:rPr>
        <w:t xml:space="preserve"> </w:t>
      </w:r>
      <w:r>
        <w:t>другие).</w:t>
      </w:r>
    </w:p>
    <w:p w:rsidR="00D01AE1" w:rsidRDefault="008C265F">
      <w:pPr>
        <w:pStyle w:val="a3"/>
        <w:spacing w:line="271" w:lineRule="exact"/>
        <w:ind w:left="869" w:firstLine="0"/>
      </w:pPr>
      <w:r>
        <w:t>Выполнять</w:t>
      </w:r>
      <w:r>
        <w:rPr>
          <w:spacing w:val="-2"/>
        </w:rPr>
        <w:t xml:space="preserve"> </w:t>
      </w:r>
      <w:r>
        <w:t>задания</w:t>
      </w:r>
      <w:r>
        <w:rPr>
          <w:spacing w:val="-1"/>
        </w:rPr>
        <w:t xml:space="preserve"> </w:t>
      </w:r>
      <w:r>
        <w:t>по</w:t>
      </w:r>
      <w:r>
        <w:rPr>
          <w:spacing w:val="-4"/>
        </w:rPr>
        <w:t xml:space="preserve"> </w:t>
      </w:r>
      <w:r>
        <w:t>тексту</w:t>
      </w:r>
      <w:r>
        <w:rPr>
          <w:spacing w:val="-6"/>
        </w:rPr>
        <w:t xml:space="preserve"> </w:t>
      </w:r>
      <w:r>
        <w:t>(смысловое</w:t>
      </w:r>
      <w:r>
        <w:rPr>
          <w:spacing w:val="-2"/>
        </w:rPr>
        <w:t xml:space="preserve"> </w:t>
      </w:r>
      <w:r>
        <w:t>чтение).</w:t>
      </w:r>
    </w:p>
    <w:p w:rsidR="00D01AE1" w:rsidRDefault="008C265F">
      <w:pPr>
        <w:pStyle w:val="a3"/>
        <w:spacing w:before="140" w:line="360" w:lineRule="auto"/>
        <w:ind w:right="847"/>
      </w:pPr>
      <w:r>
        <w:t>Использование при выполнении учебных заданий и в процессе 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57"/>
        </w:rPr>
        <w:t xml:space="preserve"> </w:t>
      </w:r>
      <w:r>
        <w:t>материалы,</w:t>
      </w:r>
      <w:r>
        <w:rPr>
          <w:spacing w:val="-3"/>
        </w:rPr>
        <w:t xml:space="preserve"> </w:t>
      </w:r>
      <w:r>
        <w:t>ресурсы</w:t>
      </w:r>
      <w:r>
        <w:rPr>
          <w:spacing w:val="-2"/>
        </w:rPr>
        <w:t xml:space="preserve"> </w:t>
      </w:r>
      <w:r>
        <w:t>информационно-телекоммуникационной</w:t>
      </w:r>
      <w:r>
        <w:rPr>
          <w:spacing w:val="-1"/>
        </w:rPr>
        <w:t xml:space="preserve"> </w:t>
      </w:r>
      <w:r>
        <w:t>сети</w:t>
      </w:r>
      <w:r>
        <w:rPr>
          <w:spacing w:val="1"/>
        </w:rPr>
        <w:t xml:space="preserve"> </w:t>
      </w:r>
      <w:r>
        <w:t>«Интернет».</w:t>
      </w:r>
    </w:p>
    <w:p w:rsidR="00D01AE1" w:rsidRDefault="008C265F">
      <w:pPr>
        <w:pStyle w:val="a3"/>
        <w:spacing w:line="360" w:lineRule="auto"/>
        <w:ind w:right="858"/>
      </w:pPr>
      <w:r>
        <w:t>Анализировать современные источники о вакцинах и вакцинировании. Обсуждать</w:t>
      </w:r>
      <w:r>
        <w:rPr>
          <w:spacing w:val="1"/>
        </w:rPr>
        <w:t xml:space="preserve"> </w:t>
      </w:r>
      <w:r>
        <w:t>роли вакцин и</w:t>
      </w:r>
      <w:r>
        <w:rPr>
          <w:spacing w:val="-1"/>
        </w:rPr>
        <w:t xml:space="preserve"> </w:t>
      </w:r>
      <w:r>
        <w:t>лечебных</w:t>
      </w:r>
      <w:r>
        <w:rPr>
          <w:spacing w:val="2"/>
        </w:rPr>
        <w:t xml:space="preserve"> </w:t>
      </w:r>
      <w:r>
        <w:t>сывороток</w:t>
      </w:r>
      <w:r>
        <w:rPr>
          <w:spacing w:val="-1"/>
        </w:rPr>
        <w:t xml:space="preserve"> </w:t>
      </w:r>
      <w:r>
        <w:t>для сохранения</w:t>
      </w:r>
      <w:r>
        <w:rPr>
          <w:spacing w:val="-1"/>
        </w:rPr>
        <w:t xml:space="preserve"> </w:t>
      </w:r>
      <w:r>
        <w:t>здоровья человека.</w:t>
      </w:r>
    </w:p>
    <w:p w:rsidR="00D01AE1" w:rsidRDefault="008C265F" w:rsidP="00A8400C">
      <w:pPr>
        <w:pStyle w:val="a4"/>
        <w:numPr>
          <w:ilvl w:val="4"/>
          <w:numId w:val="5"/>
        </w:numPr>
        <w:tabs>
          <w:tab w:val="left" w:pos="2070"/>
        </w:tabs>
        <w:spacing w:line="362" w:lineRule="auto"/>
        <w:ind w:left="870" w:right="854" w:firstLine="0"/>
        <w:rPr>
          <w:sz w:val="24"/>
        </w:rPr>
      </w:pPr>
      <w:r>
        <w:rPr>
          <w:sz w:val="24"/>
        </w:rPr>
        <w:t>Формирование универсальных учебных коммуникативных действий.</w:t>
      </w:r>
      <w:r>
        <w:rPr>
          <w:spacing w:val="1"/>
          <w:sz w:val="24"/>
        </w:rPr>
        <w:t xml:space="preserve"> </w:t>
      </w:r>
      <w:r>
        <w:rPr>
          <w:sz w:val="24"/>
        </w:rPr>
        <w:t>Сопоставлять</w:t>
      </w:r>
      <w:r>
        <w:rPr>
          <w:spacing w:val="18"/>
          <w:sz w:val="24"/>
        </w:rPr>
        <w:t xml:space="preserve"> </w:t>
      </w:r>
      <w:r>
        <w:rPr>
          <w:sz w:val="24"/>
        </w:rPr>
        <w:t>свои</w:t>
      </w:r>
      <w:r>
        <w:rPr>
          <w:spacing w:val="17"/>
          <w:sz w:val="24"/>
        </w:rPr>
        <w:t xml:space="preserve"> </w:t>
      </w:r>
      <w:r>
        <w:rPr>
          <w:sz w:val="24"/>
        </w:rPr>
        <w:t>суждения</w:t>
      </w:r>
      <w:r>
        <w:rPr>
          <w:spacing w:val="17"/>
          <w:sz w:val="24"/>
        </w:rPr>
        <w:t xml:space="preserve"> </w:t>
      </w:r>
      <w:r>
        <w:rPr>
          <w:sz w:val="24"/>
        </w:rPr>
        <w:t>с</w:t>
      </w:r>
      <w:r>
        <w:rPr>
          <w:spacing w:val="16"/>
          <w:sz w:val="24"/>
        </w:rPr>
        <w:t xml:space="preserve"> </w:t>
      </w:r>
      <w:r>
        <w:rPr>
          <w:sz w:val="24"/>
        </w:rPr>
        <w:t>суждениями</w:t>
      </w:r>
      <w:r>
        <w:rPr>
          <w:spacing w:val="18"/>
          <w:sz w:val="24"/>
        </w:rPr>
        <w:t xml:space="preserve"> </w:t>
      </w:r>
      <w:r>
        <w:rPr>
          <w:sz w:val="24"/>
        </w:rPr>
        <w:t>других</w:t>
      </w:r>
      <w:r>
        <w:rPr>
          <w:spacing w:val="21"/>
          <w:sz w:val="24"/>
        </w:rPr>
        <w:t xml:space="preserve"> </w:t>
      </w:r>
      <w:r>
        <w:rPr>
          <w:sz w:val="24"/>
        </w:rPr>
        <w:t>участников</w:t>
      </w:r>
      <w:r>
        <w:rPr>
          <w:spacing w:val="16"/>
          <w:sz w:val="24"/>
        </w:rPr>
        <w:t xml:space="preserve"> </w:t>
      </w:r>
      <w:r>
        <w:rPr>
          <w:sz w:val="24"/>
        </w:rPr>
        <w:t>дискуссии,</w:t>
      </w:r>
    </w:p>
    <w:p w:rsidR="00D01AE1" w:rsidRDefault="008C265F">
      <w:pPr>
        <w:pStyle w:val="a3"/>
        <w:spacing w:line="360" w:lineRule="auto"/>
        <w:ind w:right="844" w:firstLine="0"/>
      </w:pPr>
      <w:r>
        <w:t>при</w:t>
      </w:r>
      <w:r>
        <w:rPr>
          <w:spacing w:val="1"/>
        </w:rPr>
        <w:t xml:space="preserve"> </w:t>
      </w:r>
      <w:r>
        <w:t>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1"/>
        </w:rPr>
        <w:t xml:space="preserve"> </w:t>
      </w:r>
      <w:r>
        <w:t>проблеме.</w:t>
      </w:r>
    </w:p>
    <w:p w:rsidR="00D01AE1" w:rsidRDefault="008C265F">
      <w:pPr>
        <w:pStyle w:val="a3"/>
        <w:spacing w:line="360" w:lineRule="auto"/>
        <w:ind w:right="855"/>
      </w:pPr>
      <w:r>
        <w:t xml:space="preserve">Выражать  </w:t>
      </w:r>
      <w:r>
        <w:rPr>
          <w:spacing w:val="36"/>
        </w:rPr>
        <w:t xml:space="preserve"> </w:t>
      </w:r>
      <w:r>
        <w:t xml:space="preserve">свою   </w:t>
      </w:r>
      <w:r>
        <w:rPr>
          <w:spacing w:val="34"/>
        </w:rPr>
        <w:t xml:space="preserve"> </w:t>
      </w:r>
      <w:r>
        <w:t xml:space="preserve">точку   </w:t>
      </w:r>
      <w:r>
        <w:rPr>
          <w:spacing w:val="27"/>
        </w:rPr>
        <w:t xml:space="preserve"> </w:t>
      </w:r>
      <w:r>
        <w:t xml:space="preserve">зрения   </w:t>
      </w:r>
      <w:r>
        <w:rPr>
          <w:spacing w:val="34"/>
        </w:rPr>
        <w:t xml:space="preserve"> </w:t>
      </w:r>
      <w:r>
        <w:t xml:space="preserve">на   </w:t>
      </w:r>
      <w:r>
        <w:rPr>
          <w:spacing w:val="34"/>
        </w:rPr>
        <w:t xml:space="preserve"> </w:t>
      </w:r>
      <w:r>
        <w:t xml:space="preserve">решение   </w:t>
      </w:r>
      <w:r>
        <w:rPr>
          <w:spacing w:val="34"/>
        </w:rPr>
        <w:t xml:space="preserve"> </w:t>
      </w:r>
      <w:r>
        <w:t xml:space="preserve">естественнонаучной   </w:t>
      </w:r>
      <w:r>
        <w:rPr>
          <w:spacing w:val="32"/>
        </w:rPr>
        <w:t xml:space="preserve"> </w:t>
      </w:r>
      <w:r>
        <w:t>задачи</w:t>
      </w:r>
      <w:r>
        <w:rPr>
          <w:spacing w:val="-58"/>
        </w:rPr>
        <w:t xml:space="preserve"> </w:t>
      </w:r>
      <w:r>
        <w:t>в устных</w:t>
      </w:r>
      <w:r>
        <w:rPr>
          <w:spacing w:val="1"/>
        </w:rPr>
        <w:t xml:space="preserve"> </w:t>
      </w:r>
      <w:r>
        <w:t>и письменных текстах.</w:t>
      </w:r>
    </w:p>
    <w:p w:rsidR="00D01AE1" w:rsidRDefault="008C265F">
      <w:pPr>
        <w:pStyle w:val="a3"/>
        <w:spacing w:line="360" w:lineRule="auto"/>
        <w:ind w:right="84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57"/>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rsidR="00D01AE1" w:rsidRDefault="008C265F">
      <w:pPr>
        <w:pStyle w:val="a3"/>
        <w:spacing w:line="360" w:lineRule="auto"/>
        <w:ind w:right="856"/>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w:t>
      </w:r>
      <w:r>
        <w:rPr>
          <w:spacing w:val="-3"/>
        </w:rPr>
        <w:t xml:space="preserve"> </w:t>
      </w:r>
      <w:r>
        <w:t>и</w:t>
      </w:r>
      <w:r>
        <w:rPr>
          <w:spacing w:val="-1"/>
        </w:rPr>
        <w:t xml:space="preserve"> </w:t>
      </w:r>
      <w:r>
        <w:t>результатов</w:t>
      </w:r>
      <w:r>
        <w:rPr>
          <w:spacing w:val="-1"/>
        </w:rPr>
        <w:t xml:space="preserve"> </w:t>
      </w:r>
      <w:r>
        <w:t>совместной</w:t>
      </w:r>
      <w:r>
        <w:rPr>
          <w:spacing w:val="-1"/>
        </w:rPr>
        <w:t xml:space="preserve"> </w:t>
      </w:r>
      <w:r>
        <w:t>работы;</w:t>
      </w:r>
      <w:r>
        <w:rPr>
          <w:spacing w:val="-1"/>
        </w:rPr>
        <w:t xml:space="preserve"> </w:t>
      </w:r>
      <w:r>
        <w:t>обобщение</w:t>
      </w:r>
      <w:r>
        <w:rPr>
          <w:spacing w:val="-3"/>
        </w:rPr>
        <w:t xml:space="preserve"> </w:t>
      </w:r>
      <w:r>
        <w:t>мнений</w:t>
      </w:r>
      <w:r>
        <w:rPr>
          <w:spacing w:val="-1"/>
        </w:rPr>
        <w:t xml:space="preserve"> </w:t>
      </w:r>
      <w:r>
        <w:t>нескольких</w:t>
      </w:r>
      <w:r>
        <w:rPr>
          <w:spacing w:val="1"/>
        </w:rPr>
        <w:t xml:space="preserve"> </w:t>
      </w:r>
      <w:r>
        <w:t>людей.</w:t>
      </w:r>
    </w:p>
    <w:p w:rsidR="00D01AE1" w:rsidRDefault="008C265F">
      <w:pPr>
        <w:pStyle w:val="a3"/>
        <w:spacing w:line="360" w:lineRule="auto"/>
        <w:ind w:right="854"/>
      </w:pPr>
      <w:r>
        <w:t>Координировать свои действия с другими членами команды при решении задачи,</w:t>
      </w:r>
      <w:r>
        <w:rPr>
          <w:spacing w:val="1"/>
        </w:rPr>
        <w:t xml:space="preserve"> </w:t>
      </w:r>
      <w:r>
        <w:t>выполнении</w:t>
      </w:r>
      <w:r>
        <w:rPr>
          <w:spacing w:val="-1"/>
        </w:rPr>
        <w:t xml:space="preserve"> </w:t>
      </w:r>
      <w:r>
        <w:t>естественнонаучного исследования</w:t>
      </w:r>
      <w:r>
        <w:rPr>
          <w:spacing w:val="-1"/>
        </w:rPr>
        <w:t xml:space="preserve"> </w:t>
      </w:r>
      <w:r>
        <w:t>или</w:t>
      </w:r>
      <w:r>
        <w:rPr>
          <w:spacing w:val="-2"/>
        </w:rPr>
        <w:t xml:space="preserve"> </w:t>
      </w:r>
      <w:r>
        <w:t>проекта.</w:t>
      </w:r>
    </w:p>
    <w:p w:rsidR="00D01AE1" w:rsidRDefault="008C265F">
      <w:pPr>
        <w:pStyle w:val="a3"/>
        <w:spacing w:line="360" w:lineRule="auto"/>
        <w:ind w:right="855"/>
      </w:pPr>
      <w:r>
        <w:t>Оценивать      свой      вклад      в      решение      естественнонаучной      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w:t>
      </w:r>
      <w:r>
        <w:rPr>
          <w:spacing w:val="-1"/>
        </w:rPr>
        <w:t xml:space="preserve"> </w:t>
      </w:r>
      <w:r>
        <w:t>команды.</w:t>
      </w:r>
    </w:p>
    <w:p w:rsidR="00D01AE1" w:rsidRDefault="008C265F" w:rsidP="00A8400C">
      <w:pPr>
        <w:pStyle w:val="a4"/>
        <w:numPr>
          <w:ilvl w:val="4"/>
          <w:numId w:val="5"/>
        </w:numPr>
        <w:tabs>
          <w:tab w:val="left" w:pos="2070"/>
        </w:tabs>
        <w:ind w:left="2070"/>
        <w:rPr>
          <w:sz w:val="24"/>
        </w:rPr>
      </w:pPr>
      <w:r>
        <w:rPr>
          <w:sz w:val="24"/>
        </w:rPr>
        <w:t>Формирование</w:t>
      </w:r>
      <w:r>
        <w:rPr>
          <w:spacing w:val="-5"/>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4"/>
          <w:sz w:val="24"/>
        </w:rPr>
        <w:t xml:space="preserve"> </w:t>
      </w:r>
      <w:r>
        <w:rPr>
          <w:sz w:val="24"/>
        </w:rPr>
        <w:t>действий.</w:t>
      </w:r>
    </w:p>
    <w:p w:rsidR="00D01AE1" w:rsidRDefault="008C265F">
      <w:pPr>
        <w:pStyle w:val="a3"/>
        <w:spacing w:before="134" w:line="360" w:lineRule="auto"/>
        <w:ind w:right="855"/>
      </w:pPr>
      <w:r>
        <w:t xml:space="preserve">Выявление    проблем    в    жизненных    и   </w:t>
      </w:r>
      <w:r>
        <w:rPr>
          <w:spacing w:val="1"/>
        </w:rPr>
        <w:t xml:space="preserve"> </w:t>
      </w:r>
      <w:r>
        <w:t>учебных     ситуациях,    требующих</w:t>
      </w:r>
      <w:r>
        <w:rPr>
          <w:spacing w:val="1"/>
        </w:rPr>
        <w:t xml:space="preserve"> </w:t>
      </w:r>
      <w:r>
        <w:t>для</w:t>
      </w:r>
      <w:r>
        <w:rPr>
          <w:spacing w:val="-1"/>
        </w:rPr>
        <w:t xml:space="preserve"> </w:t>
      </w:r>
      <w:r>
        <w:t>решения проявлений</w:t>
      </w:r>
      <w:r>
        <w:rPr>
          <w:spacing w:val="-1"/>
        </w:rPr>
        <w:t xml:space="preserve"> </w:t>
      </w:r>
      <w:r>
        <w:t>естественнонаучной грамотности.</w:t>
      </w:r>
    </w:p>
    <w:p w:rsidR="00D01AE1" w:rsidRDefault="008C265F">
      <w:pPr>
        <w:pStyle w:val="a3"/>
        <w:spacing w:line="360" w:lineRule="auto"/>
        <w:ind w:right="847"/>
      </w:pPr>
      <w:r>
        <w:t>Анализ и выбор различных подходов к принятию решений в ситуациях, требующих</w:t>
      </w:r>
      <w:r>
        <w:rPr>
          <w:spacing w:val="-57"/>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2"/>
        </w:rPr>
        <w:t xml:space="preserve"> </w:t>
      </w:r>
      <w:r>
        <w:t>решения</w:t>
      </w:r>
      <w:r>
        <w:rPr>
          <w:spacing w:val="-1"/>
        </w:rPr>
        <w:t xml:space="preserve"> </w:t>
      </w:r>
      <w:r>
        <w:t>в</w:t>
      </w:r>
      <w:r>
        <w:rPr>
          <w:spacing w:val="-2"/>
        </w:rPr>
        <w:t xml:space="preserve"> </w:t>
      </w:r>
      <w:r>
        <w:t>группе,</w:t>
      </w:r>
      <w:r>
        <w:rPr>
          <w:spacing w:val="1"/>
        </w:rPr>
        <w:t xml:space="preserve"> </w:t>
      </w:r>
      <w:r>
        <w:t>принятие</w:t>
      </w:r>
      <w:r>
        <w:rPr>
          <w:spacing w:val="-2"/>
        </w:rPr>
        <w:t xml:space="preserve"> </w:t>
      </w:r>
      <w:r>
        <w:t>решений</w:t>
      </w:r>
      <w:r>
        <w:rPr>
          <w:spacing w:val="-1"/>
        </w:rPr>
        <w:t xml:space="preserve"> </w:t>
      </w:r>
      <w:r>
        <w:t>группой).</w:t>
      </w:r>
    </w:p>
    <w:p w:rsidR="00D01AE1" w:rsidRDefault="008C265F">
      <w:pPr>
        <w:pStyle w:val="a3"/>
        <w:spacing w:line="360" w:lineRule="auto"/>
        <w:ind w:right="853"/>
      </w:pPr>
      <w:r>
        <w:t>Самостоятельное составление алгоритмов решения естественнонаучной задачи или</w:t>
      </w:r>
      <w:r>
        <w:rPr>
          <w:spacing w:val="-57"/>
        </w:rPr>
        <w:t xml:space="preserve"> </w:t>
      </w:r>
      <w:r>
        <w:t>плана</w:t>
      </w:r>
      <w:r>
        <w:rPr>
          <w:spacing w:val="-2"/>
        </w:rPr>
        <w:t xml:space="preserve"> </w:t>
      </w:r>
      <w:r>
        <w:t>естественнонаучного</w:t>
      </w:r>
      <w:r>
        <w:rPr>
          <w:spacing w:val="-1"/>
        </w:rPr>
        <w:t xml:space="preserve"> </w:t>
      </w:r>
      <w:r>
        <w:t>исследования</w:t>
      </w:r>
      <w:r>
        <w:rPr>
          <w:spacing w:val="-1"/>
        </w:rPr>
        <w:t xml:space="preserve"> </w:t>
      </w:r>
      <w:r>
        <w:t>с</w:t>
      </w:r>
      <w:r>
        <w:rPr>
          <w:spacing w:val="-1"/>
        </w:rPr>
        <w:t xml:space="preserve"> </w:t>
      </w:r>
      <w:r>
        <w:t>учетом</w:t>
      </w:r>
      <w:r>
        <w:rPr>
          <w:spacing w:val="-2"/>
        </w:rPr>
        <w:t xml:space="preserve"> </w:t>
      </w:r>
      <w:r>
        <w:t>собственных возможностей.</w:t>
      </w:r>
    </w:p>
    <w:p w:rsidR="00D01AE1" w:rsidRDefault="008C265F">
      <w:pPr>
        <w:pStyle w:val="a3"/>
        <w:spacing w:line="360" w:lineRule="auto"/>
        <w:ind w:right="852"/>
      </w:pPr>
      <w:r>
        <w:t>Выработка</w:t>
      </w:r>
      <w:r>
        <w:rPr>
          <w:spacing w:val="1"/>
        </w:rPr>
        <w:t xml:space="preserve"> </w:t>
      </w:r>
      <w:r>
        <w:t>адекватной</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1"/>
        </w:rPr>
        <w:t xml:space="preserve"> </w:t>
      </w:r>
      <w:r>
        <w:t>и</w:t>
      </w:r>
      <w:r>
        <w:rPr>
          <w:spacing w:val="1"/>
        </w:rPr>
        <w:t xml:space="preserve"> </w:t>
      </w:r>
      <w:r>
        <w:t>при</w:t>
      </w:r>
      <w:r>
        <w:rPr>
          <w:spacing w:val="1"/>
        </w:rPr>
        <w:t xml:space="preserve"> </w:t>
      </w:r>
      <w:r>
        <w:t>выдвижении</w:t>
      </w:r>
      <w:r>
        <w:rPr>
          <w:spacing w:val="1"/>
        </w:rPr>
        <w:t xml:space="preserve"> </w:t>
      </w:r>
      <w:r>
        <w:t>плана</w:t>
      </w:r>
      <w:r>
        <w:rPr>
          <w:spacing w:val="1"/>
        </w:rPr>
        <w:t xml:space="preserve"> </w:t>
      </w:r>
      <w:r>
        <w:t>изменения</w:t>
      </w:r>
      <w:r>
        <w:rPr>
          <w:spacing w:val="1"/>
        </w:rPr>
        <w:t xml:space="preserve"> </w:t>
      </w:r>
      <w:r>
        <w:t>ситуации</w:t>
      </w:r>
      <w:r>
        <w:rPr>
          <w:spacing w:val="1"/>
        </w:rPr>
        <w:t xml:space="preserve"> </w:t>
      </w:r>
      <w:r>
        <w:t>в</w:t>
      </w:r>
      <w:r>
        <w:rPr>
          <w:spacing w:val="1"/>
        </w:rPr>
        <w:t xml:space="preserve"> </w:t>
      </w:r>
      <w:r>
        <w:t>случае</w:t>
      </w:r>
      <w:r>
        <w:rPr>
          <w:spacing w:val="1"/>
        </w:rPr>
        <w:t xml:space="preserve"> </w:t>
      </w:r>
      <w:r>
        <w:t>необходимости.</w:t>
      </w:r>
    </w:p>
    <w:p w:rsidR="00D01AE1" w:rsidRDefault="008C265F">
      <w:pPr>
        <w:pStyle w:val="a3"/>
        <w:spacing w:line="275" w:lineRule="exact"/>
        <w:ind w:left="870" w:firstLine="0"/>
      </w:pPr>
      <w:r>
        <w:t xml:space="preserve">Объяснение  </w:t>
      </w:r>
      <w:r>
        <w:rPr>
          <w:spacing w:val="3"/>
        </w:rPr>
        <w:t xml:space="preserve"> </w:t>
      </w:r>
      <w:r>
        <w:t xml:space="preserve">причин   </w:t>
      </w:r>
      <w:r>
        <w:rPr>
          <w:spacing w:val="1"/>
        </w:rPr>
        <w:t xml:space="preserve"> </w:t>
      </w:r>
      <w:r>
        <w:t xml:space="preserve">достижения    (недостижения)   </w:t>
      </w:r>
      <w:r>
        <w:rPr>
          <w:spacing w:val="2"/>
        </w:rPr>
        <w:t xml:space="preserve"> </w:t>
      </w:r>
      <w:r>
        <w:t xml:space="preserve">результатов   </w:t>
      </w:r>
      <w:r>
        <w:rPr>
          <w:spacing w:val="2"/>
        </w:rPr>
        <w:t xml:space="preserve"> </w:t>
      </w:r>
      <w:r>
        <w:t>деятельности</w:t>
      </w:r>
    </w:p>
    <w:p w:rsidR="00D01AE1" w:rsidRDefault="00D01AE1">
      <w:pPr>
        <w:spacing w:line="275" w:lineRule="exact"/>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firstLine="0"/>
      </w:pPr>
      <w:r>
        <w:t>по</w:t>
      </w:r>
      <w:r>
        <w:rPr>
          <w:spacing w:val="1"/>
        </w:rPr>
        <w:t xml:space="preserve"> </w:t>
      </w:r>
      <w:r>
        <w:t>решению</w:t>
      </w:r>
      <w:r>
        <w:rPr>
          <w:spacing w:val="1"/>
        </w:rPr>
        <w:t xml:space="preserve"> </w:t>
      </w:r>
      <w:r>
        <w:t>естественнонаучной</w:t>
      </w:r>
      <w:r>
        <w:rPr>
          <w:spacing w:val="1"/>
        </w:rPr>
        <w:t xml:space="preserve"> </w:t>
      </w:r>
      <w:r>
        <w:t>задачи,</w:t>
      </w:r>
      <w:r>
        <w:rPr>
          <w:spacing w:val="1"/>
        </w:rPr>
        <w:t xml:space="preserve"> </w:t>
      </w:r>
      <w:r>
        <w:t>выполнении</w:t>
      </w:r>
      <w:r>
        <w:rPr>
          <w:spacing w:val="61"/>
        </w:rPr>
        <w:t xml:space="preserve"> </w:t>
      </w:r>
      <w:r>
        <w:t>естественно-научного</w:t>
      </w:r>
      <w:r>
        <w:rPr>
          <w:spacing w:val="-57"/>
        </w:rPr>
        <w:t xml:space="preserve"> </w:t>
      </w:r>
      <w:r>
        <w:t>исследования.</w:t>
      </w:r>
    </w:p>
    <w:p w:rsidR="00D01AE1" w:rsidRDefault="008C265F">
      <w:pPr>
        <w:pStyle w:val="a3"/>
        <w:spacing w:line="360" w:lineRule="auto"/>
        <w:ind w:right="853"/>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3"/>
        </w:rPr>
        <w:t xml:space="preserve"> </w:t>
      </w:r>
      <w:r>
        <w:t>целям</w:t>
      </w:r>
      <w:r>
        <w:rPr>
          <w:spacing w:val="-1"/>
        </w:rPr>
        <w:t xml:space="preserve"> </w:t>
      </w:r>
      <w:r>
        <w:t>и</w:t>
      </w:r>
      <w:r>
        <w:rPr>
          <w:spacing w:val="-1"/>
        </w:rPr>
        <w:t xml:space="preserve"> </w:t>
      </w:r>
      <w:r>
        <w:t>условиям.</w:t>
      </w:r>
    </w:p>
    <w:p w:rsidR="00D01AE1" w:rsidRDefault="008C265F">
      <w:pPr>
        <w:pStyle w:val="a3"/>
        <w:spacing w:line="360" w:lineRule="auto"/>
        <w:ind w:right="849"/>
      </w:pPr>
      <w:r>
        <w:t xml:space="preserve">Готовность   </w:t>
      </w:r>
      <w:r>
        <w:rPr>
          <w:spacing w:val="1"/>
        </w:rPr>
        <w:t xml:space="preserve"> </w:t>
      </w:r>
      <w:r>
        <w:t>ставить    себя    на    место    другого    человека    в     ходе    спора</w:t>
      </w:r>
      <w:r>
        <w:rPr>
          <w:spacing w:val="1"/>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 xml:space="preserve">естественнонаучного     исследования;    </w:t>
      </w:r>
      <w:r>
        <w:rPr>
          <w:spacing w:val="1"/>
        </w:rPr>
        <w:t xml:space="preserve"> </w:t>
      </w:r>
      <w:r>
        <w:t>готовность      понимать     мотивы,     намерения</w:t>
      </w:r>
      <w:r>
        <w:rPr>
          <w:spacing w:val="1"/>
        </w:rPr>
        <w:t xml:space="preserve"> </w:t>
      </w:r>
      <w:r>
        <w:t>и логику</w:t>
      </w:r>
      <w:r>
        <w:rPr>
          <w:spacing w:val="-8"/>
        </w:rPr>
        <w:t xml:space="preserve"> </w:t>
      </w:r>
      <w:r>
        <w:t>другого.</w:t>
      </w:r>
    </w:p>
    <w:p w:rsidR="00D01AE1" w:rsidRDefault="008C265F" w:rsidP="00A8400C">
      <w:pPr>
        <w:pStyle w:val="a4"/>
        <w:numPr>
          <w:ilvl w:val="3"/>
          <w:numId w:val="5"/>
        </w:numPr>
        <w:tabs>
          <w:tab w:val="left" w:pos="1890"/>
        </w:tabs>
        <w:rPr>
          <w:sz w:val="24"/>
        </w:rPr>
      </w:pPr>
      <w:r>
        <w:rPr>
          <w:sz w:val="24"/>
        </w:rPr>
        <w:t>Общественно-научные</w:t>
      </w:r>
      <w:r>
        <w:rPr>
          <w:spacing w:val="-8"/>
          <w:sz w:val="24"/>
        </w:rPr>
        <w:t xml:space="preserve"> </w:t>
      </w:r>
      <w:r>
        <w:rPr>
          <w:sz w:val="24"/>
        </w:rPr>
        <w:t>предметы.</w:t>
      </w:r>
    </w:p>
    <w:p w:rsidR="00D01AE1" w:rsidRDefault="008C265F" w:rsidP="00A8400C">
      <w:pPr>
        <w:pStyle w:val="a4"/>
        <w:numPr>
          <w:ilvl w:val="4"/>
          <w:numId w:val="5"/>
        </w:numPr>
        <w:tabs>
          <w:tab w:val="left" w:pos="2071"/>
        </w:tabs>
        <w:spacing w:before="135" w:line="360" w:lineRule="auto"/>
        <w:ind w:right="848" w:firstLine="707"/>
        <w:rPr>
          <w:sz w:val="24"/>
        </w:rPr>
      </w:pPr>
      <w:r>
        <w:rPr>
          <w:sz w:val="24"/>
        </w:rPr>
        <w:t>Формирование</w:t>
      </w:r>
      <w:r>
        <w:rPr>
          <w:spacing w:val="95"/>
          <w:sz w:val="24"/>
        </w:rPr>
        <w:t xml:space="preserve"> </w:t>
      </w:r>
      <w:r>
        <w:rPr>
          <w:sz w:val="24"/>
        </w:rPr>
        <w:t xml:space="preserve">универсальных  </w:t>
      </w:r>
      <w:r>
        <w:rPr>
          <w:spacing w:val="34"/>
          <w:sz w:val="24"/>
        </w:rPr>
        <w:t xml:space="preserve"> </w:t>
      </w:r>
      <w:r>
        <w:rPr>
          <w:sz w:val="24"/>
        </w:rPr>
        <w:t xml:space="preserve">учебных  </w:t>
      </w:r>
      <w:r>
        <w:rPr>
          <w:spacing w:val="34"/>
          <w:sz w:val="24"/>
        </w:rPr>
        <w:t xml:space="preserve"> </w:t>
      </w:r>
      <w:r>
        <w:rPr>
          <w:sz w:val="24"/>
        </w:rPr>
        <w:t xml:space="preserve">познавательных  </w:t>
      </w:r>
      <w:r>
        <w:rPr>
          <w:spacing w:val="35"/>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логических</w:t>
      </w:r>
      <w:r>
        <w:rPr>
          <w:spacing w:val="2"/>
          <w:sz w:val="24"/>
        </w:rPr>
        <w:t xml:space="preserve"> </w:t>
      </w:r>
      <w:r>
        <w:rPr>
          <w:sz w:val="24"/>
        </w:rPr>
        <w:t>действий.</w:t>
      </w:r>
    </w:p>
    <w:p w:rsidR="00D01AE1" w:rsidRDefault="008C265F">
      <w:pPr>
        <w:pStyle w:val="a3"/>
        <w:spacing w:line="360" w:lineRule="auto"/>
        <w:ind w:left="870" w:right="2028" w:firstLine="0"/>
      </w:pPr>
      <w:r>
        <w:t>Систематизировать, классифицировать и обобщать исторические факты.</w:t>
      </w:r>
      <w:r>
        <w:rPr>
          <w:spacing w:val="-58"/>
        </w:rPr>
        <w:t xml:space="preserve"> </w:t>
      </w:r>
      <w:r>
        <w:t>Составлять синхронистические</w:t>
      </w:r>
      <w:r>
        <w:rPr>
          <w:spacing w:val="-2"/>
        </w:rPr>
        <w:t xml:space="preserve"> </w:t>
      </w:r>
      <w:r>
        <w:t>и</w:t>
      </w:r>
      <w:r>
        <w:rPr>
          <w:spacing w:val="-1"/>
        </w:rPr>
        <w:t xml:space="preserve"> </w:t>
      </w:r>
      <w:r>
        <w:t>систематические</w:t>
      </w:r>
      <w:r>
        <w:rPr>
          <w:spacing w:val="-2"/>
        </w:rPr>
        <w:t xml:space="preserve"> </w:t>
      </w:r>
      <w:r>
        <w:t>таблицы.</w:t>
      </w:r>
    </w:p>
    <w:p w:rsidR="00D01AE1" w:rsidRDefault="008C265F">
      <w:pPr>
        <w:pStyle w:val="a3"/>
        <w:spacing w:line="360" w:lineRule="auto"/>
        <w:ind w:right="852"/>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57"/>
        </w:rPr>
        <w:t xml:space="preserve"> </w:t>
      </w:r>
      <w:r>
        <w:t>процессов.</w:t>
      </w:r>
    </w:p>
    <w:p w:rsidR="00D01AE1" w:rsidRDefault="008C265F">
      <w:pPr>
        <w:pStyle w:val="a3"/>
        <w:spacing w:before="1" w:line="360" w:lineRule="auto"/>
        <w:ind w:right="852"/>
      </w:pPr>
      <w:r>
        <w:t>Сравнивать исторические явления, процессы (политическое устройство государств,</w:t>
      </w:r>
      <w:r>
        <w:rPr>
          <w:spacing w:val="-57"/>
        </w:rPr>
        <w:t xml:space="preserve"> </w:t>
      </w:r>
      <w:r>
        <w:t>социально-экономические        отношения,        пути        модернизации        и        другие)</w:t>
      </w:r>
      <w:r>
        <w:rPr>
          <w:spacing w:val="1"/>
        </w:rPr>
        <w:t xml:space="preserve"> </w:t>
      </w:r>
      <w:r>
        <w:t>по</w:t>
      </w:r>
      <w:r>
        <w:rPr>
          <w:spacing w:val="11"/>
        </w:rPr>
        <w:t xml:space="preserve"> </w:t>
      </w:r>
      <w:r>
        <w:t>горизонтали</w:t>
      </w:r>
      <w:r>
        <w:rPr>
          <w:spacing w:val="12"/>
        </w:rPr>
        <w:t xml:space="preserve"> </w:t>
      </w:r>
      <w:r>
        <w:t>(существовавшие</w:t>
      </w:r>
      <w:r>
        <w:rPr>
          <w:spacing w:val="11"/>
        </w:rPr>
        <w:t xml:space="preserve"> </w:t>
      </w:r>
      <w:r>
        <w:t>синхронно</w:t>
      </w:r>
      <w:r>
        <w:rPr>
          <w:spacing w:val="11"/>
        </w:rPr>
        <w:t xml:space="preserve"> </w:t>
      </w:r>
      <w:r>
        <w:t>в</w:t>
      </w:r>
      <w:r>
        <w:rPr>
          <w:spacing w:val="10"/>
        </w:rPr>
        <w:t xml:space="preserve"> </w:t>
      </w:r>
      <w:r>
        <w:t>разных</w:t>
      </w:r>
      <w:r>
        <w:rPr>
          <w:spacing w:val="13"/>
        </w:rPr>
        <w:t xml:space="preserve"> </w:t>
      </w:r>
      <w:r>
        <w:t>сообществах)</w:t>
      </w:r>
      <w:r>
        <w:rPr>
          <w:spacing w:val="10"/>
        </w:rPr>
        <w:t xml:space="preserve"> </w:t>
      </w:r>
      <w:r>
        <w:t>и</w:t>
      </w:r>
      <w:r>
        <w:rPr>
          <w:spacing w:val="12"/>
        </w:rPr>
        <w:t xml:space="preserve"> </w:t>
      </w:r>
      <w:r>
        <w:t>в</w:t>
      </w:r>
      <w:r>
        <w:rPr>
          <w:spacing w:val="11"/>
        </w:rPr>
        <w:t xml:space="preserve"> </w:t>
      </w:r>
      <w:r>
        <w:t>динамике</w:t>
      </w:r>
      <w:r>
        <w:rPr>
          <w:spacing w:val="10"/>
        </w:rPr>
        <w:t xml:space="preserve"> </w:t>
      </w:r>
      <w:r>
        <w:t>(«было</w:t>
      </w:r>
    </w:p>
    <w:p w:rsidR="00D01AE1" w:rsidRDefault="008C265F">
      <w:pPr>
        <w:pStyle w:val="a3"/>
        <w:spacing w:line="275" w:lineRule="exact"/>
        <w:ind w:firstLine="0"/>
      </w:pPr>
      <w:r>
        <w:t>–</w:t>
      </w:r>
      <w:r>
        <w:rPr>
          <w:spacing w:val="-3"/>
        </w:rPr>
        <w:t xml:space="preserve"> </w:t>
      </w:r>
      <w:r>
        <w:t>стало»)</w:t>
      </w:r>
      <w:r>
        <w:rPr>
          <w:spacing w:val="-1"/>
        </w:rPr>
        <w:t xml:space="preserve"> </w:t>
      </w:r>
      <w:r>
        <w:t>по</w:t>
      </w:r>
      <w:r>
        <w:rPr>
          <w:spacing w:val="-2"/>
        </w:rPr>
        <w:t xml:space="preserve"> </w:t>
      </w:r>
      <w:r>
        <w:t>заданным</w:t>
      </w:r>
      <w:r>
        <w:rPr>
          <w:spacing w:val="-5"/>
        </w:rPr>
        <w:t xml:space="preserve"> </w:t>
      </w:r>
      <w:r>
        <w:t>или</w:t>
      </w:r>
      <w:r>
        <w:rPr>
          <w:spacing w:val="-1"/>
        </w:rPr>
        <w:t xml:space="preserve"> </w:t>
      </w:r>
      <w:r>
        <w:t>самостоятельно</w:t>
      </w:r>
      <w:r>
        <w:rPr>
          <w:spacing w:val="-2"/>
        </w:rPr>
        <w:t xml:space="preserve"> </w:t>
      </w:r>
      <w:r>
        <w:t>определенным</w:t>
      </w:r>
      <w:r>
        <w:rPr>
          <w:spacing w:val="-4"/>
        </w:rPr>
        <w:t xml:space="preserve"> </w:t>
      </w:r>
      <w:r>
        <w:t>основаниям.</w:t>
      </w:r>
    </w:p>
    <w:p w:rsidR="00D01AE1" w:rsidRDefault="008C265F">
      <w:pPr>
        <w:pStyle w:val="a3"/>
        <w:spacing w:before="139" w:line="360" w:lineRule="auto"/>
        <w:ind w:right="853"/>
      </w:pPr>
      <w:r>
        <w:t>Использовать</w:t>
      </w:r>
      <w:r>
        <w:rPr>
          <w:spacing w:val="1"/>
        </w:rPr>
        <w:t xml:space="preserve"> </w:t>
      </w:r>
      <w:r>
        <w:t>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1"/>
        </w:rPr>
        <w:t xml:space="preserve"> </w:t>
      </w:r>
      <w:r>
        <w:t>знания</w:t>
      </w:r>
      <w:r>
        <w:rPr>
          <w:spacing w:val="1"/>
        </w:rPr>
        <w:t xml:space="preserve"> </w:t>
      </w:r>
      <w:r>
        <w:t>(эпоха,</w:t>
      </w:r>
      <w:r>
        <w:rPr>
          <w:spacing w:val="1"/>
        </w:rPr>
        <w:t xml:space="preserve"> </w:t>
      </w:r>
      <w:r>
        <w:t xml:space="preserve">цивилизация,      </w:t>
      </w:r>
      <w:r>
        <w:rPr>
          <w:spacing w:val="41"/>
        </w:rPr>
        <w:t xml:space="preserve"> </w:t>
      </w:r>
      <w:r>
        <w:t xml:space="preserve">исторический       </w:t>
      </w:r>
      <w:r>
        <w:rPr>
          <w:spacing w:val="40"/>
        </w:rPr>
        <w:t xml:space="preserve"> </w:t>
      </w:r>
      <w:r>
        <w:t xml:space="preserve">источник,       </w:t>
      </w:r>
      <w:r>
        <w:rPr>
          <w:spacing w:val="42"/>
        </w:rPr>
        <w:t xml:space="preserve"> </w:t>
      </w:r>
      <w:r>
        <w:t xml:space="preserve">исторический       </w:t>
      </w:r>
      <w:r>
        <w:rPr>
          <w:spacing w:val="41"/>
        </w:rPr>
        <w:t xml:space="preserve"> </w:t>
      </w:r>
      <w:r>
        <w:t xml:space="preserve">факт,       </w:t>
      </w:r>
      <w:r>
        <w:rPr>
          <w:spacing w:val="39"/>
        </w:rPr>
        <w:t xml:space="preserve"> </w:t>
      </w:r>
      <w:r>
        <w:t>историзм</w:t>
      </w:r>
      <w:r>
        <w:rPr>
          <w:spacing w:val="-58"/>
        </w:rPr>
        <w:t xml:space="preserve"> </w:t>
      </w:r>
      <w:r>
        <w:t>и</w:t>
      </w:r>
      <w:r>
        <w:rPr>
          <w:spacing w:val="-1"/>
        </w:rPr>
        <w:t xml:space="preserve"> </w:t>
      </w:r>
      <w:r>
        <w:t>другие).</w:t>
      </w:r>
    </w:p>
    <w:p w:rsidR="00D01AE1" w:rsidRDefault="008C265F">
      <w:pPr>
        <w:pStyle w:val="a3"/>
        <w:spacing w:line="275" w:lineRule="exact"/>
        <w:ind w:left="870" w:firstLine="0"/>
      </w:pPr>
      <w:r>
        <w:t>Выявлять</w:t>
      </w:r>
      <w:r>
        <w:rPr>
          <w:spacing w:val="-3"/>
        </w:rPr>
        <w:t xml:space="preserve"> </w:t>
      </w:r>
      <w:r>
        <w:t>причины</w:t>
      </w:r>
      <w:r>
        <w:rPr>
          <w:spacing w:val="-5"/>
        </w:rPr>
        <w:t xml:space="preserve"> </w:t>
      </w:r>
      <w:r>
        <w:t>и</w:t>
      </w:r>
      <w:r>
        <w:rPr>
          <w:spacing w:val="-3"/>
        </w:rPr>
        <w:t xml:space="preserve"> </w:t>
      </w:r>
      <w:r>
        <w:t>следствия</w:t>
      </w:r>
      <w:r>
        <w:rPr>
          <w:spacing w:val="-2"/>
        </w:rPr>
        <w:t xml:space="preserve"> </w:t>
      </w:r>
      <w:r>
        <w:t>исторических</w:t>
      </w:r>
      <w:r>
        <w:rPr>
          <w:spacing w:val="-1"/>
        </w:rPr>
        <w:t xml:space="preserve"> </w:t>
      </w:r>
      <w:r>
        <w:t>событий</w:t>
      </w:r>
      <w:r>
        <w:rPr>
          <w:spacing w:val="-4"/>
        </w:rPr>
        <w:t xml:space="preserve"> </w:t>
      </w:r>
      <w:r>
        <w:t>и</w:t>
      </w:r>
      <w:r>
        <w:rPr>
          <w:spacing w:val="-2"/>
        </w:rPr>
        <w:t xml:space="preserve"> </w:t>
      </w:r>
      <w:r>
        <w:t>процессов.</w:t>
      </w:r>
    </w:p>
    <w:p w:rsidR="00D01AE1" w:rsidRDefault="008C265F">
      <w:pPr>
        <w:pStyle w:val="a3"/>
        <w:spacing w:before="139" w:line="360" w:lineRule="auto"/>
        <w:ind w:right="850"/>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61"/>
        </w:rPr>
        <w:t xml:space="preserve"> </w:t>
      </w:r>
      <w:r>
        <w:t>учебный</w:t>
      </w:r>
      <w:r>
        <w:rPr>
          <w:spacing w:val="1"/>
        </w:rPr>
        <w:t xml:space="preserve"> </w:t>
      </w:r>
      <w:r>
        <w:t>исследовательский проект по истории (например, по истории своего края, города, села),</w:t>
      </w:r>
      <w:r>
        <w:rPr>
          <w:spacing w:val="1"/>
        </w:rPr>
        <w:t xml:space="preserve"> </w:t>
      </w:r>
      <w:r>
        <w:t>привлекая</w:t>
      </w:r>
      <w:r>
        <w:rPr>
          <w:spacing w:val="-1"/>
        </w:rPr>
        <w:t xml:space="preserve"> </w:t>
      </w:r>
      <w:r>
        <w:t>материалы</w:t>
      </w:r>
      <w:r>
        <w:rPr>
          <w:spacing w:val="-2"/>
        </w:rPr>
        <w:t xml:space="preserve"> </w:t>
      </w:r>
      <w:r>
        <w:t>музеев,</w:t>
      </w:r>
      <w:r>
        <w:rPr>
          <w:spacing w:val="-1"/>
        </w:rPr>
        <w:t xml:space="preserve"> </w:t>
      </w:r>
      <w:r>
        <w:t>библиотек,</w:t>
      </w:r>
      <w:r>
        <w:rPr>
          <w:spacing w:val="-1"/>
        </w:rPr>
        <w:t xml:space="preserve"> </w:t>
      </w:r>
      <w:r>
        <w:t>средств</w:t>
      </w:r>
      <w:r>
        <w:rPr>
          <w:spacing w:val="-2"/>
        </w:rPr>
        <w:t xml:space="preserve"> </w:t>
      </w:r>
      <w:r>
        <w:t>массовой информации.</w:t>
      </w:r>
    </w:p>
    <w:p w:rsidR="00D01AE1" w:rsidRDefault="008C265F">
      <w:pPr>
        <w:pStyle w:val="a3"/>
        <w:spacing w:line="360" w:lineRule="auto"/>
        <w:ind w:right="846"/>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rPr>
          <w:spacing w:val="-3"/>
        </w:rPr>
        <w:t xml:space="preserve"> </w:t>
      </w:r>
      <w:r>
        <w:t>их</w:t>
      </w:r>
      <w:r>
        <w:rPr>
          <w:spacing w:val="2"/>
        </w:rPr>
        <w:t xml:space="preserve"> </w:t>
      </w:r>
      <w:r>
        <w:t>значимость.</w:t>
      </w:r>
    </w:p>
    <w:p w:rsidR="00D01AE1" w:rsidRDefault="008C265F">
      <w:pPr>
        <w:pStyle w:val="a3"/>
        <w:spacing w:line="360" w:lineRule="auto"/>
        <w:ind w:right="844"/>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         деятельности         человека:         виды         юридической         ответственности</w:t>
      </w:r>
      <w:r>
        <w:rPr>
          <w:spacing w:val="1"/>
        </w:rPr>
        <w:t xml:space="preserve"> </w:t>
      </w:r>
      <w:r>
        <w:t>по отраслям права, механизмы государственного регулирования экономики: 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общественно-политических</w:t>
      </w:r>
      <w:r>
        <w:rPr>
          <w:spacing w:val="2"/>
        </w:rPr>
        <w:t xml:space="preserve"> </w:t>
      </w:r>
      <w:r>
        <w:t>организаций.</w:t>
      </w:r>
    </w:p>
    <w:p w:rsidR="00D01AE1" w:rsidRDefault="008C265F">
      <w:pPr>
        <w:pStyle w:val="a3"/>
        <w:spacing w:line="360" w:lineRule="auto"/>
        <w:ind w:right="847"/>
      </w:pPr>
      <w:r>
        <w:t>Сравнивать формы политического участия (выборы и референдум), проступок и</w:t>
      </w:r>
      <w:r>
        <w:rPr>
          <w:spacing w:val="1"/>
        </w:rPr>
        <w:t xml:space="preserve"> </w:t>
      </w:r>
      <w:r>
        <w:t xml:space="preserve">преступление,   </w:t>
      </w:r>
      <w:r>
        <w:rPr>
          <w:spacing w:val="25"/>
        </w:rPr>
        <w:t xml:space="preserve"> </w:t>
      </w:r>
      <w:r>
        <w:t xml:space="preserve">дееспособность    </w:t>
      </w:r>
      <w:r>
        <w:rPr>
          <w:spacing w:val="24"/>
        </w:rPr>
        <w:t xml:space="preserve"> </w:t>
      </w:r>
      <w:r>
        <w:t xml:space="preserve">малолетних    </w:t>
      </w:r>
      <w:r>
        <w:rPr>
          <w:spacing w:val="26"/>
        </w:rPr>
        <w:t xml:space="preserve"> </w:t>
      </w:r>
      <w:r>
        <w:t xml:space="preserve">в    </w:t>
      </w:r>
      <w:r>
        <w:rPr>
          <w:spacing w:val="23"/>
        </w:rPr>
        <w:t xml:space="preserve"> </w:t>
      </w:r>
      <w:r>
        <w:t xml:space="preserve">возрасте    </w:t>
      </w:r>
      <w:r>
        <w:rPr>
          <w:spacing w:val="23"/>
        </w:rPr>
        <w:t xml:space="preserve"> </w:t>
      </w:r>
      <w:r>
        <w:t xml:space="preserve">от    </w:t>
      </w:r>
      <w:r>
        <w:rPr>
          <w:spacing w:val="24"/>
        </w:rPr>
        <w:t xml:space="preserve"> </w:t>
      </w:r>
      <w:r>
        <w:t xml:space="preserve">6    </w:t>
      </w:r>
      <w:r>
        <w:rPr>
          <w:spacing w:val="24"/>
        </w:rPr>
        <w:t xml:space="preserve"> </w:t>
      </w:r>
      <w:r>
        <w:t xml:space="preserve">до    </w:t>
      </w:r>
      <w:r>
        <w:rPr>
          <w:spacing w:val="24"/>
        </w:rPr>
        <w:t xml:space="preserve"> </w:t>
      </w:r>
      <w:r>
        <w:t xml:space="preserve">14    </w:t>
      </w:r>
      <w:r>
        <w:rPr>
          <w:spacing w:val="24"/>
        </w:rPr>
        <w:t xml:space="preserve"> </w:t>
      </w:r>
      <w:r>
        <w:t>лет</w:t>
      </w:r>
      <w:r>
        <w:rPr>
          <w:spacing w:val="-58"/>
        </w:rPr>
        <w:t xml:space="preserve"> </w:t>
      </w:r>
      <w:r>
        <w:t>и</w:t>
      </w:r>
      <w:r>
        <w:rPr>
          <w:spacing w:val="-1"/>
        </w:rPr>
        <w:t xml:space="preserve"> </w:t>
      </w:r>
      <w:r>
        <w:t>несовершеннолетних</w:t>
      </w:r>
      <w:r>
        <w:rPr>
          <w:spacing w:val="-1"/>
        </w:rPr>
        <w:t xml:space="preserve"> </w:t>
      </w:r>
      <w:r>
        <w:t>в</w:t>
      </w:r>
      <w:r>
        <w:rPr>
          <w:spacing w:val="-2"/>
        </w:rPr>
        <w:t xml:space="preserve"> </w:t>
      </w:r>
      <w:r>
        <w:t>возрасте</w:t>
      </w:r>
      <w:r>
        <w:rPr>
          <w:spacing w:val="-1"/>
        </w:rPr>
        <w:t xml:space="preserve"> </w:t>
      </w:r>
      <w:r>
        <w:t>от 14</w:t>
      </w:r>
      <w:r>
        <w:rPr>
          <w:spacing w:val="-1"/>
        </w:rPr>
        <w:t xml:space="preserve"> </w:t>
      </w:r>
      <w:r>
        <w:t>до 18 лет,</w:t>
      </w:r>
      <w:r>
        <w:rPr>
          <w:spacing w:val="-2"/>
        </w:rPr>
        <w:t xml:space="preserve"> </w:t>
      </w:r>
      <w:r>
        <w:t>мораль и</w:t>
      </w:r>
      <w:r>
        <w:rPr>
          <w:spacing w:val="-1"/>
        </w:rPr>
        <w:t xml:space="preserve"> </w:t>
      </w:r>
      <w:r>
        <w:t>право.</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jc w:val="left"/>
      </w:pPr>
      <w:r>
        <w:t>Определять</w:t>
      </w:r>
      <w:r>
        <w:rPr>
          <w:spacing w:val="9"/>
        </w:rPr>
        <w:t xml:space="preserve"> </w:t>
      </w:r>
      <w:r>
        <w:t>конструктивные</w:t>
      </w:r>
      <w:r>
        <w:rPr>
          <w:spacing w:val="8"/>
        </w:rPr>
        <w:t xml:space="preserve"> </w:t>
      </w:r>
      <w:r>
        <w:t>модели</w:t>
      </w:r>
      <w:r>
        <w:rPr>
          <w:spacing w:val="11"/>
        </w:rPr>
        <w:t xml:space="preserve"> </w:t>
      </w:r>
      <w:r>
        <w:t>поведения</w:t>
      </w:r>
      <w:r>
        <w:rPr>
          <w:spacing w:val="10"/>
        </w:rPr>
        <w:t xml:space="preserve"> </w:t>
      </w:r>
      <w:r>
        <w:t>в</w:t>
      </w:r>
      <w:r>
        <w:rPr>
          <w:spacing w:val="9"/>
        </w:rPr>
        <w:t xml:space="preserve"> </w:t>
      </w:r>
      <w:r>
        <w:t>конфликтной</w:t>
      </w:r>
      <w:r>
        <w:rPr>
          <w:spacing w:val="11"/>
        </w:rPr>
        <w:t xml:space="preserve"> </w:t>
      </w:r>
      <w:r>
        <w:t>ситуации,</w:t>
      </w:r>
      <w:r>
        <w:rPr>
          <w:spacing w:val="7"/>
        </w:rPr>
        <w:t xml:space="preserve"> </w:t>
      </w:r>
      <w:r>
        <w:t>находить</w:t>
      </w:r>
      <w:r>
        <w:rPr>
          <w:spacing w:val="-57"/>
        </w:rPr>
        <w:t xml:space="preserve"> </w:t>
      </w:r>
      <w:r>
        <w:t>конструктивное</w:t>
      </w:r>
      <w:r>
        <w:rPr>
          <w:spacing w:val="-2"/>
        </w:rPr>
        <w:t xml:space="preserve"> </w:t>
      </w:r>
      <w:r>
        <w:t>разрешение</w:t>
      </w:r>
      <w:r>
        <w:rPr>
          <w:spacing w:val="-1"/>
        </w:rPr>
        <w:t xml:space="preserve"> </w:t>
      </w:r>
      <w:r>
        <w:t>конфликта.</w:t>
      </w:r>
    </w:p>
    <w:p w:rsidR="00D01AE1" w:rsidRDefault="008C265F">
      <w:pPr>
        <w:pStyle w:val="a3"/>
        <w:spacing w:line="360" w:lineRule="auto"/>
        <w:ind w:right="840"/>
        <w:jc w:val="left"/>
      </w:pPr>
      <w:r>
        <w:t>Преобразовывать</w:t>
      </w:r>
      <w:r>
        <w:rPr>
          <w:spacing w:val="52"/>
        </w:rPr>
        <w:t xml:space="preserve"> </w:t>
      </w:r>
      <w:r>
        <w:t>статистическую</w:t>
      </w:r>
      <w:r>
        <w:rPr>
          <w:spacing w:val="52"/>
        </w:rPr>
        <w:t xml:space="preserve"> </w:t>
      </w:r>
      <w:r>
        <w:t>и</w:t>
      </w:r>
      <w:r>
        <w:rPr>
          <w:spacing w:val="52"/>
        </w:rPr>
        <w:t xml:space="preserve"> </w:t>
      </w:r>
      <w:r>
        <w:t>визуальную</w:t>
      </w:r>
      <w:r>
        <w:rPr>
          <w:spacing w:val="52"/>
        </w:rPr>
        <w:t xml:space="preserve"> </w:t>
      </w:r>
      <w:r>
        <w:t>информацию</w:t>
      </w:r>
      <w:r>
        <w:rPr>
          <w:spacing w:val="52"/>
        </w:rPr>
        <w:t xml:space="preserve"> </w:t>
      </w:r>
      <w:r>
        <w:t>о</w:t>
      </w:r>
      <w:r>
        <w:rPr>
          <w:spacing w:val="51"/>
        </w:rPr>
        <w:t xml:space="preserve"> </w:t>
      </w:r>
      <w:r>
        <w:t>достижениях</w:t>
      </w:r>
      <w:r>
        <w:rPr>
          <w:spacing w:val="-57"/>
        </w:rPr>
        <w:t xml:space="preserve"> </w:t>
      </w:r>
      <w:r>
        <w:t>России</w:t>
      </w:r>
      <w:r>
        <w:rPr>
          <w:spacing w:val="-1"/>
        </w:rPr>
        <w:t xml:space="preserve"> </w:t>
      </w:r>
      <w:r>
        <w:t>в</w:t>
      </w:r>
      <w:r>
        <w:rPr>
          <w:spacing w:val="-1"/>
        </w:rPr>
        <w:t xml:space="preserve"> </w:t>
      </w:r>
      <w:r>
        <w:t>текст.</w:t>
      </w:r>
    </w:p>
    <w:p w:rsidR="00D01AE1" w:rsidRDefault="008C265F">
      <w:pPr>
        <w:pStyle w:val="a3"/>
        <w:spacing w:line="360" w:lineRule="auto"/>
        <w:jc w:val="left"/>
      </w:pPr>
      <w:r>
        <w:t>Вносить</w:t>
      </w:r>
      <w:r>
        <w:rPr>
          <w:spacing w:val="24"/>
        </w:rPr>
        <w:t xml:space="preserve"> </w:t>
      </w:r>
      <w:r>
        <w:t>коррективы</w:t>
      </w:r>
      <w:r>
        <w:rPr>
          <w:spacing w:val="23"/>
        </w:rPr>
        <w:t xml:space="preserve"> </w:t>
      </w:r>
      <w:r>
        <w:t>в</w:t>
      </w:r>
      <w:r>
        <w:rPr>
          <w:spacing w:val="23"/>
        </w:rPr>
        <w:t xml:space="preserve"> </w:t>
      </w:r>
      <w:r>
        <w:t>моделируемую</w:t>
      </w:r>
      <w:r>
        <w:rPr>
          <w:spacing w:val="24"/>
        </w:rPr>
        <w:t xml:space="preserve"> </w:t>
      </w:r>
      <w:r>
        <w:t>экономическую</w:t>
      </w:r>
      <w:r>
        <w:rPr>
          <w:spacing w:val="24"/>
        </w:rPr>
        <w:t xml:space="preserve"> </w:t>
      </w:r>
      <w:r>
        <w:t>деятельность</w:t>
      </w:r>
      <w:r>
        <w:rPr>
          <w:spacing w:val="24"/>
        </w:rPr>
        <w:t xml:space="preserve"> </w:t>
      </w:r>
      <w:r>
        <w:t>на</w:t>
      </w:r>
      <w:r>
        <w:rPr>
          <w:spacing w:val="23"/>
        </w:rPr>
        <w:t xml:space="preserve"> </w:t>
      </w:r>
      <w:r>
        <w:t>основе</w:t>
      </w:r>
      <w:r>
        <w:rPr>
          <w:spacing w:val="-57"/>
        </w:rPr>
        <w:t xml:space="preserve"> </w:t>
      </w:r>
      <w:r>
        <w:t>изменившихся</w:t>
      </w:r>
      <w:r>
        <w:rPr>
          <w:spacing w:val="-1"/>
        </w:rPr>
        <w:t xml:space="preserve"> </w:t>
      </w:r>
      <w:r>
        <w:t>ситуаций.</w:t>
      </w:r>
    </w:p>
    <w:p w:rsidR="00D01AE1" w:rsidRDefault="008C265F">
      <w:pPr>
        <w:pStyle w:val="a3"/>
        <w:spacing w:line="360" w:lineRule="auto"/>
        <w:jc w:val="left"/>
      </w:pPr>
      <w:r>
        <w:t>Использовать полученные знания для публичного представления результатов своей</w:t>
      </w:r>
      <w:r>
        <w:rPr>
          <w:spacing w:val="-57"/>
        </w:rPr>
        <w:t xml:space="preserve"> </w:t>
      </w:r>
      <w:r>
        <w:t>деятельности</w:t>
      </w:r>
      <w:r>
        <w:rPr>
          <w:spacing w:val="-1"/>
        </w:rPr>
        <w:t xml:space="preserve"> </w:t>
      </w:r>
      <w:r>
        <w:t>в</w:t>
      </w:r>
      <w:r>
        <w:rPr>
          <w:spacing w:val="-1"/>
        </w:rPr>
        <w:t xml:space="preserve"> </w:t>
      </w:r>
      <w:r>
        <w:t>сфере</w:t>
      </w:r>
      <w:r>
        <w:rPr>
          <w:spacing w:val="-2"/>
        </w:rPr>
        <w:t xml:space="preserve"> </w:t>
      </w:r>
      <w:r>
        <w:t>духовной культуры.</w:t>
      </w:r>
    </w:p>
    <w:p w:rsidR="00D01AE1" w:rsidRDefault="008C265F">
      <w:pPr>
        <w:pStyle w:val="a3"/>
        <w:tabs>
          <w:tab w:val="left" w:pos="2229"/>
          <w:tab w:val="left" w:pos="2596"/>
          <w:tab w:val="left" w:pos="4265"/>
          <w:tab w:val="left" w:pos="4637"/>
          <w:tab w:val="left" w:pos="6255"/>
          <w:tab w:val="left" w:pos="6620"/>
          <w:tab w:val="left" w:pos="8433"/>
        </w:tabs>
        <w:spacing w:line="362" w:lineRule="auto"/>
        <w:ind w:right="852"/>
        <w:jc w:val="left"/>
      </w:pPr>
      <w:r>
        <w:t>Выступать</w:t>
      </w:r>
      <w:r>
        <w:tab/>
        <w:t>с</w:t>
      </w:r>
      <w:r>
        <w:tab/>
        <w:t>сообщениями</w:t>
      </w:r>
      <w:r>
        <w:tab/>
        <w:t>в</w:t>
      </w:r>
      <w:r>
        <w:tab/>
        <w:t>соответствии</w:t>
      </w:r>
      <w:r>
        <w:tab/>
        <w:t>с</w:t>
      </w:r>
      <w:r>
        <w:tab/>
        <w:t>особенностями</w:t>
      </w:r>
      <w:r>
        <w:tab/>
      </w:r>
      <w:r>
        <w:rPr>
          <w:spacing w:val="-1"/>
        </w:rPr>
        <w:t>аудитории</w:t>
      </w:r>
      <w:r>
        <w:rPr>
          <w:spacing w:val="-57"/>
        </w:rPr>
        <w:t xml:space="preserve"> </w:t>
      </w:r>
      <w:r>
        <w:t>и</w:t>
      </w:r>
      <w:r>
        <w:rPr>
          <w:spacing w:val="-1"/>
        </w:rPr>
        <w:t xml:space="preserve"> </w:t>
      </w:r>
      <w:r>
        <w:t>регламентом.</w:t>
      </w:r>
    </w:p>
    <w:p w:rsidR="00D01AE1" w:rsidRDefault="008C265F">
      <w:pPr>
        <w:pStyle w:val="a3"/>
        <w:tabs>
          <w:tab w:val="left" w:pos="2764"/>
          <w:tab w:val="left" w:pos="3270"/>
          <w:tab w:val="left" w:pos="4685"/>
          <w:tab w:val="left" w:pos="6330"/>
          <w:tab w:val="left" w:pos="7369"/>
          <w:tab w:val="left" w:pos="8604"/>
        </w:tabs>
        <w:spacing w:line="360" w:lineRule="auto"/>
        <w:ind w:right="852"/>
        <w:jc w:val="left"/>
      </w:pPr>
      <w:r>
        <w:t>Устанавливать</w:t>
      </w:r>
      <w:r>
        <w:tab/>
        <w:t>и</w:t>
      </w:r>
      <w:r>
        <w:tab/>
        <w:t>объяснять</w:t>
      </w:r>
      <w:r>
        <w:tab/>
        <w:t>взаимосвязи</w:t>
      </w:r>
      <w:r>
        <w:tab/>
        <w:t>между</w:t>
      </w:r>
      <w:r>
        <w:tab/>
        <w:t>правами</w:t>
      </w:r>
      <w:r>
        <w:tab/>
      </w:r>
      <w:r>
        <w:rPr>
          <w:spacing w:val="-1"/>
        </w:rPr>
        <w:t>человека</w:t>
      </w:r>
      <w:r>
        <w:rPr>
          <w:spacing w:val="-57"/>
        </w:rPr>
        <w:t xml:space="preserve"> </w:t>
      </w:r>
      <w:r>
        <w:t>и</w:t>
      </w:r>
      <w:r>
        <w:rPr>
          <w:spacing w:val="-1"/>
        </w:rPr>
        <w:t xml:space="preserve"> </w:t>
      </w:r>
      <w:r>
        <w:t>гражданина</w:t>
      </w:r>
      <w:r>
        <w:rPr>
          <w:spacing w:val="-1"/>
        </w:rPr>
        <w:t xml:space="preserve"> </w:t>
      </w:r>
      <w:r>
        <w:t>и обязанностями граждан.</w:t>
      </w:r>
    </w:p>
    <w:p w:rsidR="00D01AE1" w:rsidRDefault="008C265F">
      <w:pPr>
        <w:pStyle w:val="a3"/>
        <w:ind w:left="870" w:firstLine="0"/>
        <w:jc w:val="left"/>
      </w:pPr>
      <w:r>
        <w:t>Объяснять</w:t>
      </w:r>
      <w:r>
        <w:rPr>
          <w:spacing w:val="-4"/>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4"/>
        </w:rPr>
        <w:t xml:space="preserve"> </w:t>
      </w:r>
      <w:r>
        <w:t>ночи</w:t>
      </w:r>
      <w:r>
        <w:rPr>
          <w:spacing w:val="-3"/>
        </w:rPr>
        <w:t xml:space="preserve"> </w:t>
      </w:r>
      <w:r>
        <w:t>и</w:t>
      </w:r>
      <w:r>
        <w:rPr>
          <w:spacing w:val="-3"/>
        </w:rPr>
        <w:t xml:space="preserve"> </w:t>
      </w:r>
      <w:r>
        <w:t>времен</w:t>
      </w:r>
      <w:r>
        <w:rPr>
          <w:spacing w:val="-3"/>
        </w:rPr>
        <w:t xml:space="preserve"> </w:t>
      </w:r>
      <w:r>
        <w:t>года.</w:t>
      </w:r>
    </w:p>
    <w:p w:rsidR="00D01AE1" w:rsidRDefault="008C265F">
      <w:pPr>
        <w:pStyle w:val="a3"/>
        <w:spacing w:before="130" w:line="360" w:lineRule="auto"/>
        <w:ind w:right="848"/>
      </w:pPr>
      <w:r>
        <w:t xml:space="preserve">Устанавливать  </w:t>
      </w:r>
      <w:r>
        <w:rPr>
          <w:spacing w:val="1"/>
        </w:rPr>
        <w:t xml:space="preserve"> </w:t>
      </w:r>
      <w:r>
        <w:t>эмпирические    зависимости    между   продолжительностью    дня</w:t>
      </w:r>
      <w:r>
        <w:rPr>
          <w:spacing w:val="-57"/>
        </w:rPr>
        <w:t xml:space="preserve"> </w:t>
      </w:r>
      <w:r>
        <w:t xml:space="preserve">и  </w:t>
      </w:r>
      <w:r>
        <w:rPr>
          <w:spacing w:val="1"/>
        </w:rPr>
        <w:t xml:space="preserve"> </w:t>
      </w:r>
      <w:r>
        <w:t xml:space="preserve">географической  </w:t>
      </w:r>
      <w:r>
        <w:rPr>
          <w:spacing w:val="1"/>
        </w:rPr>
        <w:t xml:space="preserve"> </w:t>
      </w:r>
      <w:r>
        <w:t>широтой   местности,    между   высотой    Солнца   над    горизонтом</w:t>
      </w:r>
      <w:r>
        <w:rPr>
          <w:spacing w:val="-57"/>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 на</w:t>
      </w:r>
      <w:r>
        <w:rPr>
          <w:spacing w:val="-2"/>
        </w:rPr>
        <w:t xml:space="preserve"> </w:t>
      </w:r>
      <w:r>
        <w:t>основе</w:t>
      </w:r>
      <w:r>
        <w:rPr>
          <w:spacing w:val="-2"/>
        </w:rPr>
        <w:t xml:space="preserve"> </w:t>
      </w:r>
      <w:r>
        <w:t>анализа</w:t>
      </w:r>
      <w:r>
        <w:rPr>
          <w:spacing w:val="-1"/>
        </w:rPr>
        <w:t xml:space="preserve"> </w:t>
      </w:r>
      <w:r>
        <w:t>данных</w:t>
      </w:r>
      <w:r>
        <w:rPr>
          <w:spacing w:val="-2"/>
        </w:rPr>
        <w:t xml:space="preserve"> </w:t>
      </w:r>
      <w:r>
        <w:t>наблюдений.</w:t>
      </w:r>
    </w:p>
    <w:p w:rsidR="00D01AE1" w:rsidRDefault="008C265F">
      <w:pPr>
        <w:pStyle w:val="a3"/>
        <w:spacing w:line="362" w:lineRule="auto"/>
        <w:ind w:left="870" w:right="1780" w:firstLine="0"/>
      </w:pPr>
      <w:r>
        <w:t>Классифицировать</w:t>
      </w:r>
      <w:r>
        <w:rPr>
          <w:spacing w:val="-4"/>
        </w:rPr>
        <w:t xml:space="preserve"> </w:t>
      </w:r>
      <w:r>
        <w:t>формы</w:t>
      </w:r>
      <w:r>
        <w:rPr>
          <w:spacing w:val="-2"/>
        </w:rPr>
        <w:t xml:space="preserve"> </w:t>
      </w:r>
      <w:r>
        <w:t>рельефа</w:t>
      </w:r>
      <w:r>
        <w:rPr>
          <w:spacing w:val="-2"/>
        </w:rPr>
        <w:t xml:space="preserve"> </w:t>
      </w:r>
      <w:r>
        <w:t>суши</w:t>
      </w:r>
      <w:r>
        <w:rPr>
          <w:spacing w:val="-2"/>
        </w:rPr>
        <w:t xml:space="preserve"> </w:t>
      </w:r>
      <w:r>
        <w:t>по</w:t>
      </w:r>
      <w:r>
        <w:rPr>
          <w:spacing w:val="-2"/>
        </w:rPr>
        <w:t xml:space="preserve"> </w:t>
      </w:r>
      <w:r>
        <w:t>высоте</w:t>
      </w:r>
      <w:r>
        <w:rPr>
          <w:spacing w:val="-1"/>
        </w:rPr>
        <w:t xml:space="preserve"> </w:t>
      </w:r>
      <w:r>
        <w:t>и</w:t>
      </w:r>
      <w:r>
        <w:rPr>
          <w:spacing w:val="-2"/>
        </w:rPr>
        <w:t xml:space="preserve"> </w:t>
      </w:r>
      <w:r>
        <w:t>по</w:t>
      </w:r>
      <w:r>
        <w:rPr>
          <w:spacing w:val="-2"/>
        </w:rPr>
        <w:t xml:space="preserve"> </w:t>
      </w:r>
      <w:r>
        <w:t>внешнему</w:t>
      </w:r>
      <w:r>
        <w:rPr>
          <w:spacing w:val="-7"/>
        </w:rPr>
        <w:t xml:space="preserve"> </w:t>
      </w:r>
      <w:r>
        <w:t>облику.</w:t>
      </w:r>
      <w:r>
        <w:rPr>
          <w:spacing w:val="-57"/>
        </w:rPr>
        <w:t xml:space="preserve"> </w:t>
      </w:r>
      <w:r>
        <w:t>Классифицировать</w:t>
      </w:r>
      <w:r>
        <w:rPr>
          <w:spacing w:val="-1"/>
        </w:rPr>
        <w:t xml:space="preserve"> </w:t>
      </w:r>
      <w:r>
        <w:t>острова</w:t>
      </w:r>
      <w:r>
        <w:rPr>
          <w:spacing w:val="-2"/>
        </w:rPr>
        <w:t xml:space="preserve"> </w:t>
      </w:r>
      <w:r>
        <w:t>по происхождению.</w:t>
      </w:r>
    </w:p>
    <w:p w:rsidR="00D01AE1" w:rsidRDefault="008C265F">
      <w:pPr>
        <w:pStyle w:val="a3"/>
        <w:spacing w:line="360" w:lineRule="auto"/>
        <w:ind w:right="851"/>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rsidR="00D01AE1" w:rsidRDefault="008C265F">
      <w:pPr>
        <w:pStyle w:val="a3"/>
        <w:ind w:left="870" w:firstLine="0"/>
      </w:pPr>
      <w:r>
        <w:t>Самостоятельно</w:t>
      </w:r>
      <w:r>
        <w:rPr>
          <w:spacing w:val="-4"/>
        </w:rPr>
        <w:t xml:space="preserve"> </w:t>
      </w:r>
      <w:r>
        <w:t>составлять</w:t>
      </w:r>
      <w:r>
        <w:rPr>
          <w:spacing w:val="-3"/>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t>задачи.</w:t>
      </w:r>
    </w:p>
    <w:p w:rsidR="00D01AE1" w:rsidRDefault="008C265F" w:rsidP="00A8400C">
      <w:pPr>
        <w:pStyle w:val="a4"/>
        <w:numPr>
          <w:ilvl w:val="4"/>
          <w:numId w:val="5"/>
        </w:numPr>
        <w:tabs>
          <w:tab w:val="left" w:pos="2071"/>
        </w:tabs>
        <w:spacing w:before="132" w:line="360" w:lineRule="auto"/>
        <w:ind w:right="854" w:firstLine="707"/>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базовых</w:t>
      </w:r>
      <w:r>
        <w:rPr>
          <w:spacing w:val="2"/>
          <w:sz w:val="24"/>
        </w:rPr>
        <w:t xml:space="preserve"> </w:t>
      </w:r>
      <w:r>
        <w:rPr>
          <w:sz w:val="24"/>
        </w:rPr>
        <w:t>исследовательских</w:t>
      </w:r>
      <w:r>
        <w:rPr>
          <w:spacing w:val="2"/>
          <w:sz w:val="24"/>
        </w:rPr>
        <w:t xml:space="preserve"> </w:t>
      </w:r>
      <w:r>
        <w:rPr>
          <w:sz w:val="24"/>
        </w:rPr>
        <w:t>действий.</w:t>
      </w:r>
    </w:p>
    <w:p w:rsidR="00D01AE1" w:rsidRDefault="008C265F">
      <w:pPr>
        <w:pStyle w:val="a3"/>
        <w:spacing w:line="360" w:lineRule="auto"/>
        <w:ind w:right="851"/>
      </w:pPr>
      <w:r>
        <w:t>Проводить измерения температуры воздуха, атмосферного давления, скорости 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 xml:space="preserve">барометр,    </w:t>
      </w:r>
      <w:r>
        <w:rPr>
          <w:spacing w:val="43"/>
        </w:rPr>
        <w:t xml:space="preserve"> </w:t>
      </w:r>
      <w:r>
        <w:t xml:space="preserve">анемометр,     </w:t>
      </w:r>
      <w:r>
        <w:rPr>
          <w:spacing w:val="41"/>
        </w:rPr>
        <w:t xml:space="preserve"> </w:t>
      </w:r>
      <w:r>
        <w:t xml:space="preserve">флюгер)     </w:t>
      </w:r>
      <w:r>
        <w:rPr>
          <w:spacing w:val="40"/>
        </w:rPr>
        <w:t xml:space="preserve"> </w:t>
      </w:r>
      <w:r>
        <w:t xml:space="preserve">и     </w:t>
      </w:r>
      <w:r>
        <w:rPr>
          <w:spacing w:val="38"/>
        </w:rPr>
        <w:t xml:space="preserve"> </w:t>
      </w:r>
      <w:r>
        <w:t xml:space="preserve">представлять     </w:t>
      </w:r>
      <w:r>
        <w:rPr>
          <w:spacing w:val="42"/>
        </w:rPr>
        <w:t xml:space="preserve"> </w:t>
      </w:r>
      <w:r>
        <w:t xml:space="preserve">результаты     </w:t>
      </w:r>
      <w:r>
        <w:rPr>
          <w:spacing w:val="40"/>
        </w:rPr>
        <w:t xml:space="preserve"> </w:t>
      </w:r>
      <w:r>
        <w:t>наблюдений</w:t>
      </w:r>
      <w:r>
        <w:rPr>
          <w:spacing w:val="-58"/>
        </w:rPr>
        <w:t xml:space="preserve"> </w:t>
      </w:r>
      <w:r>
        <w:t>в</w:t>
      </w:r>
      <w:r>
        <w:rPr>
          <w:spacing w:val="-2"/>
        </w:rPr>
        <w:t xml:space="preserve"> </w:t>
      </w:r>
      <w:r>
        <w:t>табличной</w:t>
      </w:r>
      <w:r>
        <w:rPr>
          <w:spacing w:val="-2"/>
        </w:rPr>
        <w:t xml:space="preserve"> </w:t>
      </w:r>
      <w:r>
        <w:t>и (или) графической форме.</w:t>
      </w:r>
    </w:p>
    <w:p w:rsidR="00D01AE1" w:rsidRDefault="008C265F">
      <w:pPr>
        <w:pStyle w:val="a3"/>
        <w:spacing w:before="1" w:line="360" w:lineRule="auto"/>
        <w:ind w:right="850"/>
      </w:pPr>
      <w:r>
        <w:t xml:space="preserve">Формулировать     </w:t>
      </w:r>
      <w:r>
        <w:rPr>
          <w:spacing w:val="1"/>
        </w:rPr>
        <w:t xml:space="preserve"> </w:t>
      </w:r>
      <w:r>
        <w:t xml:space="preserve">вопросы,      поиск     </w:t>
      </w:r>
      <w:r>
        <w:rPr>
          <w:spacing w:val="1"/>
        </w:rPr>
        <w:t xml:space="preserve"> </w:t>
      </w:r>
      <w:r>
        <w:t>ответов      на      которые      необходим</w:t>
      </w:r>
      <w:r>
        <w:rPr>
          <w:spacing w:val="1"/>
        </w:rPr>
        <w:t xml:space="preserve"> </w:t>
      </w:r>
      <w:r>
        <w:t xml:space="preserve">для  </w:t>
      </w:r>
      <w:r>
        <w:rPr>
          <w:spacing w:val="1"/>
        </w:rPr>
        <w:t xml:space="preserve"> </w:t>
      </w:r>
      <w:r>
        <w:t>прогнозирования    изменения    численности    населения    Российской    Федерации</w:t>
      </w:r>
      <w:r>
        <w:rPr>
          <w:spacing w:val="-57"/>
        </w:rPr>
        <w:t xml:space="preserve"> </w:t>
      </w:r>
      <w:r>
        <w:t>в</w:t>
      </w:r>
      <w:r>
        <w:rPr>
          <w:spacing w:val="-2"/>
        </w:rPr>
        <w:t xml:space="preserve"> </w:t>
      </w:r>
      <w:r>
        <w:t>будущем.</w:t>
      </w:r>
    </w:p>
    <w:p w:rsidR="00D01AE1" w:rsidRDefault="008C265F">
      <w:pPr>
        <w:pStyle w:val="a3"/>
        <w:spacing w:line="360" w:lineRule="auto"/>
        <w:ind w:right="851"/>
      </w:pPr>
      <w:r>
        <w:t xml:space="preserve">Представлять    </w:t>
      </w:r>
      <w:r>
        <w:rPr>
          <w:spacing w:val="1"/>
        </w:rPr>
        <w:t xml:space="preserve"> </w:t>
      </w:r>
      <w:r>
        <w:t>результаты     фенологических      наблюдений     и     наблюдений</w:t>
      </w:r>
      <w:r>
        <w:rPr>
          <w:spacing w:val="1"/>
        </w:rPr>
        <w:t xml:space="preserve"> </w:t>
      </w:r>
      <w:r>
        <w:t>за</w:t>
      </w:r>
      <w:r>
        <w:rPr>
          <w:spacing w:val="-3"/>
        </w:rPr>
        <w:t xml:space="preserve"> </w:t>
      </w:r>
      <w:r>
        <w:t>погодой в</w:t>
      </w:r>
      <w:r>
        <w:rPr>
          <w:spacing w:val="-2"/>
        </w:rPr>
        <w:t xml:space="preserve"> </w:t>
      </w:r>
      <w:r>
        <w:t>различной</w:t>
      </w:r>
      <w:r>
        <w:rPr>
          <w:spacing w:val="-3"/>
        </w:rPr>
        <w:t xml:space="preserve"> </w:t>
      </w:r>
      <w:r>
        <w:t>форме</w:t>
      </w:r>
      <w:r>
        <w:rPr>
          <w:spacing w:val="-3"/>
        </w:rPr>
        <w:t xml:space="preserve"> </w:t>
      </w:r>
      <w:r>
        <w:t>(табличной,</w:t>
      </w:r>
      <w:r>
        <w:rPr>
          <w:spacing w:val="-1"/>
        </w:rPr>
        <w:t xml:space="preserve"> </w:t>
      </w:r>
      <w:r>
        <w:t>графической,</w:t>
      </w:r>
      <w:r>
        <w:rPr>
          <w:spacing w:val="-1"/>
        </w:rPr>
        <w:t xml:space="preserve"> </w:t>
      </w:r>
      <w:r>
        <w:t>географического</w:t>
      </w:r>
      <w:r>
        <w:rPr>
          <w:spacing w:val="-1"/>
        </w:rPr>
        <w:t xml:space="preserve"> </w:t>
      </w:r>
      <w:r>
        <w:t>описания).</w:t>
      </w:r>
    </w:p>
    <w:p w:rsidR="00D01AE1" w:rsidRDefault="008C265F">
      <w:pPr>
        <w:pStyle w:val="a3"/>
        <w:spacing w:line="360" w:lineRule="auto"/>
        <w:ind w:right="845"/>
      </w:pPr>
      <w:r>
        <w:t>Проводить по самостоятельно составленному плану небольшое исследование роли</w:t>
      </w:r>
      <w:r>
        <w:rPr>
          <w:spacing w:val="1"/>
        </w:rPr>
        <w:t xml:space="preserve"> </w:t>
      </w:r>
      <w:r>
        <w:t>традиций</w:t>
      </w:r>
      <w:r>
        <w:rPr>
          <w:spacing w:val="-1"/>
        </w:rPr>
        <w:t xml:space="preserve"> </w:t>
      </w:r>
      <w:r>
        <w:t>в</w:t>
      </w:r>
      <w:r>
        <w:rPr>
          <w:spacing w:val="-1"/>
        </w:rPr>
        <w:t xml:space="preserve"> </w:t>
      </w:r>
      <w:r>
        <w:t>обществе.</w:t>
      </w:r>
    </w:p>
    <w:p w:rsidR="00D01AE1" w:rsidRDefault="008C265F">
      <w:pPr>
        <w:pStyle w:val="a3"/>
        <w:ind w:left="869" w:firstLine="0"/>
      </w:pPr>
      <w:r>
        <w:t>Исследовать</w:t>
      </w:r>
      <w:r>
        <w:rPr>
          <w:spacing w:val="42"/>
        </w:rPr>
        <w:t xml:space="preserve"> </w:t>
      </w:r>
      <w:r>
        <w:t>несложные</w:t>
      </w:r>
      <w:r>
        <w:rPr>
          <w:spacing w:val="98"/>
        </w:rPr>
        <w:t xml:space="preserve"> </w:t>
      </w:r>
      <w:r>
        <w:t>практические</w:t>
      </w:r>
      <w:r>
        <w:rPr>
          <w:spacing w:val="99"/>
        </w:rPr>
        <w:t xml:space="preserve"> </w:t>
      </w:r>
      <w:r>
        <w:t>ситуации,</w:t>
      </w:r>
      <w:r>
        <w:rPr>
          <w:spacing w:val="97"/>
        </w:rPr>
        <w:t xml:space="preserve"> </w:t>
      </w:r>
      <w:r>
        <w:t>связанные</w:t>
      </w:r>
      <w:r>
        <w:rPr>
          <w:spacing w:val="98"/>
        </w:rPr>
        <w:t xml:space="preserve"> </w:t>
      </w:r>
      <w:r>
        <w:t>с</w:t>
      </w:r>
      <w:r>
        <w:rPr>
          <w:spacing w:val="100"/>
        </w:rPr>
        <w:t xml:space="preserve"> </w:t>
      </w:r>
      <w:r>
        <w:t>использованием</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pPr>
      <w:r>
        <w:t>различных</w:t>
      </w:r>
      <w:r>
        <w:rPr>
          <w:spacing w:val="-4"/>
        </w:rPr>
        <w:t xml:space="preserve"> </w:t>
      </w:r>
      <w:r>
        <w:t>способов</w:t>
      </w:r>
      <w:r>
        <w:rPr>
          <w:spacing w:val="-6"/>
        </w:rPr>
        <w:t xml:space="preserve"> </w:t>
      </w:r>
      <w:r>
        <w:t>повышения</w:t>
      </w:r>
      <w:r>
        <w:rPr>
          <w:spacing w:val="-6"/>
        </w:rPr>
        <w:t xml:space="preserve"> </w:t>
      </w:r>
      <w:r>
        <w:t>эффективности</w:t>
      </w:r>
      <w:r>
        <w:rPr>
          <w:spacing w:val="-6"/>
        </w:rPr>
        <w:t xml:space="preserve"> </w:t>
      </w:r>
      <w:r>
        <w:t>производства.</w:t>
      </w:r>
    </w:p>
    <w:p w:rsidR="00D01AE1" w:rsidRDefault="008C265F" w:rsidP="00A8400C">
      <w:pPr>
        <w:pStyle w:val="a4"/>
        <w:numPr>
          <w:ilvl w:val="4"/>
          <w:numId w:val="5"/>
        </w:numPr>
        <w:tabs>
          <w:tab w:val="left" w:pos="2071"/>
        </w:tabs>
        <w:spacing w:before="140" w:line="360" w:lineRule="auto"/>
        <w:ind w:right="854" w:firstLine="707"/>
        <w:rPr>
          <w:sz w:val="24"/>
        </w:rPr>
      </w:pPr>
      <w:r>
        <w:rPr>
          <w:sz w:val="24"/>
        </w:rPr>
        <w:t>Формирование</w:t>
      </w:r>
      <w:r>
        <w:rPr>
          <w:spacing w:val="94"/>
          <w:sz w:val="24"/>
        </w:rPr>
        <w:t xml:space="preserve"> </w:t>
      </w:r>
      <w:r>
        <w:rPr>
          <w:sz w:val="24"/>
        </w:rPr>
        <w:t xml:space="preserve">универсальных  </w:t>
      </w:r>
      <w:r>
        <w:rPr>
          <w:spacing w:val="32"/>
          <w:sz w:val="24"/>
        </w:rPr>
        <w:t xml:space="preserve"> </w:t>
      </w:r>
      <w:r>
        <w:rPr>
          <w:sz w:val="24"/>
        </w:rPr>
        <w:t xml:space="preserve">учебных  </w:t>
      </w:r>
      <w:r>
        <w:rPr>
          <w:spacing w:val="33"/>
          <w:sz w:val="24"/>
        </w:rPr>
        <w:t xml:space="preserve"> </w:t>
      </w:r>
      <w:r>
        <w:rPr>
          <w:sz w:val="24"/>
        </w:rPr>
        <w:t xml:space="preserve">познавательных  </w:t>
      </w:r>
      <w:r>
        <w:rPr>
          <w:spacing w:val="33"/>
          <w:sz w:val="24"/>
        </w:rPr>
        <w:t xml:space="preserve"> </w:t>
      </w:r>
      <w:r>
        <w:rPr>
          <w:sz w:val="24"/>
        </w:rPr>
        <w:t>действий</w:t>
      </w:r>
      <w:r>
        <w:rPr>
          <w:spacing w:val="-58"/>
          <w:sz w:val="24"/>
        </w:rPr>
        <w:t xml:space="preserve"> </w:t>
      </w:r>
      <w:r>
        <w:rPr>
          <w:sz w:val="24"/>
        </w:rPr>
        <w:t>в</w:t>
      </w:r>
      <w:r>
        <w:rPr>
          <w:spacing w:val="-2"/>
          <w:sz w:val="24"/>
        </w:rPr>
        <w:t xml:space="preserve"> </w:t>
      </w:r>
      <w:r>
        <w:rPr>
          <w:sz w:val="24"/>
        </w:rPr>
        <w:t>части работы с</w:t>
      </w:r>
      <w:r>
        <w:rPr>
          <w:spacing w:val="-2"/>
          <w:sz w:val="24"/>
        </w:rPr>
        <w:t xml:space="preserve"> </w:t>
      </w:r>
      <w:r>
        <w:rPr>
          <w:sz w:val="24"/>
        </w:rPr>
        <w:t>информацией.</w:t>
      </w:r>
    </w:p>
    <w:p w:rsidR="00D01AE1" w:rsidRDefault="008C265F">
      <w:pPr>
        <w:pStyle w:val="a3"/>
        <w:spacing w:line="360" w:lineRule="auto"/>
        <w:ind w:right="853"/>
      </w:pPr>
      <w:r>
        <w:t>Проводить     поиск     необходимой     исторической     информации     в     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6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w:t>
      </w:r>
      <w:r>
        <w:rPr>
          <w:spacing w:val="1"/>
        </w:rPr>
        <w:t xml:space="preserve"> </w:t>
      </w:r>
      <w:r>
        <w:t>задачей.</w:t>
      </w:r>
    </w:p>
    <w:p w:rsidR="00D01AE1" w:rsidRDefault="008C265F">
      <w:pPr>
        <w:pStyle w:val="a3"/>
        <w:spacing w:line="360" w:lineRule="auto"/>
        <w:ind w:right="853"/>
      </w:pPr>
      <w:r>
        <w:t>Анализировать и интерпретировать историческую информацию, применяя 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5"/>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D01AE1" w:rsidRDefault="008C265F">
      <w:pPr>
        <w:pStyle w:val="a3"/>
        <w:spacing w:line="360" w:lineRule="auto"/>
        <w:ind w:right="848"/>
      </w:pPr>
      <w:r>
        <w:t>Сравнивать данные разных</w:t>
      </w:r>
      <w:r>
        <w:rPr>
          <w:spacing w:val="1"/>
        </w:rPr>
        <w:t xml:space="preserve"> </w:t>
      </w:r>
      <w:r>
        <w:t>источников исторической информации, выявлять их</w:t>
      </w:r>
      <w:r>
        <w:rPr>
          <w:spacing w:val="1"/>
        </w:rPr>
        <w:t xml:space="preserve"> </w:t>
      </w:r>
      <w:r>
        <w:t>сходство</w:t>
      </w:r>
      <w:r>
        <w:rPr>
          <w:spacing w:val="82"/>
        </w:rPr>
        <w:t xml:space="preserve"> </w:t>
      </w:r>
      <w:r>
        <w:t xml:space="preserve">и  </w:t>
      </w:r>
      <w:r>
        <w:rPr>
          <w:spacing w:val="21"/>
        </w:rPr>
        <w:t xml:space="preserve"> </w:t>
      </w:r>
      <w:r>
        <w:t xml:space="preserve">различия,  </w:t>
      </w:r>
      <w:r>
        <w:rPr>
          <w:spacing w:val="18"/>
        </w:rPr>
        <w:t xml:space="preserve"> </w:t>
      </w:r>
      <w:r>
        <w:t xml:space="preserve">в  </w:t>
      </w:r>
      <w:r>
        <w:rPr>
          <w:spacing w:val="21"/>
        </w:rPr>
        <w:t xml:space="preserve"> </w:t>
      </w:r>
      <w:r>
        <w:t xml:space="preserve">том  </w:t>
      </w:r>
      <w:r>
        <w:rPr>
          <w:spacing w:val="20"/>
        </w:rPr>
        <w:t xml:space="preserve"> </w:t>
      </w:r>
      <w:r>
        <w:t xml:space="preserve">числе,  </w:t>
      </w:r>
      <w:r>
        <w:rPr>
          <w:spacing w:val="21"/>
        </w:rPr>
        <w:t xml:space="preserve"> </w:t>
      </w:r>
      <w:r>
        <w:t xml:space="preserve">связанные  </w:t>
      </w:r>
      <w:r>
        <w:rPr>
          <w:spacing w:val="19"/>
        </w:rPr>
        <w:t xml:space="preserve"> </w:t>
      </w:r>
      <w:r>
        <w:t xml:space="preserve">со  </w:t>
      </w:r>
      <w:r>
        <w:rPr>
          <w:spacing w:val="21"/>
        </w:rPr>
        <w:t xml:space="preserve"> </w:t>
      </w:r>
      <w:r>
        <w:t xml:space="preserve">степенью  </w:t>
      </w:r>
      <w:r>
        <w:rPr>
          <w:spacing w:val="18"/>
        </w:rPr>
        <w:t xml:space="preserve"> </w:t>
      </w:r>
      <w:r>
        <w:t>информированности</w:t>
      </w:r>
      <w:r>
        <w:rPr>
          <w:spacing w:val="-58"/>
        </w:rPr>
        <w:t xml:space="preserve"> </w:t>
      </w:r>
      <w:r>
        <w:t>и</w:t>
      </w:r>
      <w:r>
        <w:rPr>
          <w:spacing w:val="-1"/>
        </w:rPr>
        <w:t xml:space="preserve"> </w:t>
      </w:r>
      <w:r>
        <w:t>позицией авторов.</w:t>
      </w:r>
    </w:p>
    <w:p w:rsidR="00D01AE1" w:rsidRDefault="008C265F">
      <w:pPr>
        <w:pStyle w:val="a3"/>
        <w:spacing w:before="1" w:line="360" w:lineRule="auto"/>
        <w:ind w:right="851"/>
      </w:pPr>
      <w:r>
        <w:t>Выбирать оптимальную форму представления результатов самостоятельной работы</w:t>
      </w:r>
      <w:r>
        <w:rPr>
          <w:spacing w:val="-57"/>
        </w:rPr>
        <w:t xml:space="preserve"> </w:t>
      </w:r>
      <w:r>
        <w:t>с</w:t>
      </w:r>
      <w:r>
        <w:rPr>
          <w:spacing w:val="-3"/>
        </w:rPr>
        <w:t xml:space="preserve"> </w:t>
      </w:r>
      <w:r>
        <w:t>исторической</w:t>
      </w:r>
      <w:r>
        <w:rPr>
          <w:spacing w:val="-2"/>
        </w:rPr>
        <w:t xml:space="preserve"> </w:t>
      </w:r>
      <w:r>
        <w:t>информацией</w:t>
      </w:r>
      <w:r>
        <w:rPr>
          <w:spacing w:val="-2"/>
        </w:rPr>
        <w:t xml:space="preserve"> </w:t>
      </w:r>
      <w:r>
        <w:t>(сообщение,</w:t>
      </w:r>
      <w:r>
        <w:rPr>
          <w:spacing w:val="-2"/>
        </w:rPr>
        <w:t xml:space="preserve"> </w:t>
      </w:r>
      <w:r>
        <w:t>эссе,</w:t>
      </w:r>
      <w:r>
        <w:rPr>
          <w:spacing w:val="-2"/>
        </w:rPr>
        <w:t xml:space="preserve"> </w:t>
      </w:r>
      <w:r>
        <w:t>презентация, учебный</w:t>
      </w:r>
      <w:r>
        <w:rPr>
          <w:spacing w:val="-2"/>
        </w:rPr>
        <w:t xml:space="preserve"> </w:t>
      </w:r>
      <w:r>
        <w:t>проект</w:t>
      </w:r>
      <w:r>
        <w:rPr>
          <w:spacing w:val="-2"/>
        </w:rPr>
        <w:t xml:space="preserve"> </w:t>
      </w:r>
      <w:r>
        <w:t>и</w:t>
      </w:r>
      <w:r>
        <w:rPr>
          <w:spacing w:val="-2"/>
        </w:rPr>
        <w:t xml:space="preserve"> </w:t>
      </w:r>
      <w:r>
        <w:t>другие).</w:t>
      </w:r>
    </w:p>
    <w:p w:rsidR="00D01AE1" w:rsidRDefault="008C265F">
      <w:pPr>
        <w:pStyle w:val="a3"/>
        <w:spacing w:line="360" w:lineRule="auto"/>
        <w:ind w:right="853"/>
      </w:pPr>
      <w:r>
        <w:t>Проводить     поиск     необходимой     исторической     информации     в     учебной</w:t>
      </w:r>
      <w:r>
        <w:rPr>
          <w:spacing w:val="1"/>
        </w:rPr>
        <w:t xml:space="preserve"> </w:t>
      </w:r>
      <w:r>
        <w:t>и</w:t>
      </w:r>
      <w:r>
        <w:rPr>
          <w:spacing w:val="1"/>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6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w:t>
      </w:r>
      <w:r>
        <w:rPr>
          <w:spacing w:val="1"/>
        </w:rPr>
        <w:t xml:space="preserve"> </w:t>
      </w:r>
      <w:r>
        <w:t>задачей.</w:t>
      </w:r>
    </w:p>
    <w:p w:rsidR="00D01AE1" w:rsidRDefault="008C265F">
      <w:pPr>
        <w:pStyle w:val="a3"/>
        <w:spacing w:before="1" w:line="360" w:lineRule="auto"/>
        <w:ind w:right="853"/>
      </w:pPr>
      <w:r>
        <w:t>Анализировать и интерпретировать историческую информацию, применяя 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 заданным</w:t>
      </w:r>
      <w:r>
        <w:rPr>
          <w:spacing w:val="-5"/>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rsidR="00D01AE1" w:rsidRDefault="008C265F">
      <w:pPr>
        <w:pStyle w:val="a3"/>
        <w:spacing w:line="360" w:lineRule="auto"/>
        <w:ind w:right="849"/>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3"/>
        </w:rPr>
        <w:t xml:space="preserve"> </w:t>
      </w:r>
      <w:r>
        <w:t>хозяйства</w:t>
      </w:r>
      <w:r>
        <w:rPr>
          <w:spacing w:val="-2"/>
        </w:rPr>
        <w:t xml:space="preserve"> </w:t>
      </w:r>
      <w:r>
        <w:t>России.</w:t>
      </w:r>
    </w:p>
    <w:p w:rsidR="00D01AE1" w:rsidRDefault="008C265F">
      <w:pPr>
        <w:pStyle w:val="a3"/>
        <w:spacing w:line="360" w:lineRule="auto"/>
        <w:ind w:right="846"/>
      </w:pPr>
      <w:r>
        <w:t>Находить, извлекать и использовать информацию, характеризующую 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57"/>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rsidR="00D01AE1" w:rsidRDefault="008C265F">
      <w:pPr>
        <w:pStyle w:val="a3"/>
        <w:spacing w:before="1"/>
        <w:ind w:left="870" w:firstLine="0"/>
      </w:pPr>
      <w:r>
        <w:t>Определять</w:t>
      </w:r>
      <w:r>
        <w:rPr>
          <w:spacing w:val="-3"/>
        </w:rPr>
        <w:t xml:space="preserve"> </w:t>
      </w:r>
      <w:r>
        <w:t>информацию,</w:t>
      </w:r>
      <w:r>
        <w:rPr>
          <w:spacing w:val="-4"/>
        </w:rPr>
        <w:t xml:space="preserve"> </w:t>
      </w:r>
      <w:r>
        <w:t>недостающую</w:t>
      </w:r>
      <w:r>
        <w:rPr>
          <w:spacing w:val="-3"/>
        </w:rPr>
        <w:t xml:space="preserve"> </w:t>
      </w:r>
      <w:r>
        <w:t>для</w:t>
      </w:r>
      <w:r>
        <w:rPr>
          <w:spacing w:val="-3"/>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4"/>
        </w:rPr>
        <w:t xml:space="preserve"> </w:t>
      </w:r>
      <w:r>
        <w:t>задачи.</w:t>
      </w:r>
    </w:p>
    <w:p w:rsidR="00D01AE1" w:rsidRDefault="008C265F">
      <w:pPr>
        <w:pStyle w:val="a3"/>
        <w:spacing w:before="136" w:line="360" w:lineRule="auto"/>
        <w:ind w:right="854"/>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учащегося</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заполнять</w:t>
      </w:r>
      <w:r>
        <w:rPr>
          <w:spacing w:val="1"/>
        </w:rPr>
        <w:t xml:space="preserve"> </w:t>
      </w:r>
      <w:r>
        <w:t>таблицу</w:t>
      </w:r>
      <w:r>
        <w:rPr>
          <w:spacing w:val="1"/>
        </w:rPr>
        <w:t xml:space="preserve"> </w:t>
      </w:r>
      <w:r>
        <w:t>и</w:t>
      </w:r>
      <w:r>
        <w:rPr>
          <w:spacing w:val="-57"/>
        </w:rPr>
        <w:t xml:space="preserve"> </w:t>
      </w:r>
      <w:r>
        <w:t>составлять план.</w:t>
      </w:r>
    </w:p>
    <w:p w:rsidR="00D01AE1" w:rsidRDefault="008C265F">
      <w:pPr>
        <w:pStyle w:val="a3"/>
        <w:spacing w:line="360" w:lineRule="auto"/>
        <w:ind w:right="852"/>
      </w:pPr>
      <w:r>
        <w:t xml:space="preserve">Анализировать    и   </w:t>
      </w:r>
      <w:r>
        <w:rPr>
          <w:spacing w:val="1"/>
        </w:rPr>
        <w:t xml:space="preserve"> </w:t>
      </w:r>
      <w:r>
        <w:t xml:space="preserve">обобщать   </w:t>
      </w:r>
      <w:r>
        <w:rPr>
          <w:spacing w:val="1"/>
        </w:rPr>
        <w:t xml:space="preserve"> </w:t>
      </w:r>
      <w:r>
        <w:t xml:space="preserve">текстовую   </w:t>
      </w:r>
      <w:r>
        <w:rPr>
          <w:spacing w:val="1"/>
        </w:rPr>
        <w:t xml:space="preserve"> </w:t>
      </w:r>
      <w:r>
        <w:t>и     статистическую     информацию</w:t>
      </w:r>
      <w:r>
        <w:rPr>
          <w:spacing w:val="-57"/>
        </w:rPr>
        <w:t xml:space="preserve"> </w:t>
      </w:r>
      <w:r>
        <w:t>об     отклоняющемся     поведении,     его     причинах     и     негативных     последствиях</w:t>
      </w:r>
      <w:r>
        <w:rPr>
          <w:spacing w:val="1"/>
        </w:rPr>
        <w:t xml:space="preserve"> </w:t>
      </w:r>
      <w:r>
        <w:t>из</w:t>
      </w:r>
      <w:r>
        <w:rPr>
          <w:spacing w:val="-3"/>
        </w:rPr>
        <w:t xml:space="preserve"> </w:t>
      </w:r>
      <w:r>
        <w:t>адаптированных источников</w:t>
      </w:r>
      <w:r>
        <w:rPr>
          <w:spacing w:val="-2"/>
        </w:rPr>
        <w:t xml:space="preserve"> </w:t>
      </w:r>
      <w:r>
        <w:t>(в</w:t>
      </w:r>
      <w:r>
        <w:rPr>
          <w:spacing w:val="-3"/>
        </w:rPr>
        <w:t xml:space="preserve"> </w:t>
      </w:r>
      <w:r>
        <w:t>том числе</w:t>
      </w:r>
      <w:r>
        <w:rPr>
          <w:spacing w:val="-1"/>
        </w:rPr>
        <w:t xml:space="preserve"> </w:t>
      </w:r>
      <w:r>
        <w:t>учебных</w:t>
      </w:r>
      <w:r>
        <w:rPr>
          <w:spacing w:val="-1"/>
        </w:rPr>
        <w:t xml:space="preserve"> </w:t>
      </w:r>
      <w:r>
        <w:t>материалов)</w:t>
      </w:r>
      <w:r>
        <w:rPr>
          <w:spacing w:val="-3"/>
        </w:rPr>
        <w:t xml:space="preserve"> </w:t>
      </w:r>
      <w:r>
        <w:t>и</w:t>
      </w:r>
      <w:r>
        <w:rPr>
          <w:spacing w:val="-2"/>
        </w:rPr>
        <w:t xml:space="preserve"> </w:t>
      </w:r>
      <w:r>
        <w:t>публикаций</w:t>
      </w:r>
      <w:r>
        <w:rPr>
          <w:spacing w:val="-2"/>
        </w:rPr>
        <w:t xml:space="preserve"> </w:t>
      </w:r>
      <w:r>
        <w:t>СМИ.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left="869" w:firstLine="0"/>
      </w:pPr>
      <w:r>
        <w:t>Представлять</w:t>
      </w:r>
      <w:r>
        <w:rPr>
          <w:spacing w:val="-3"/>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1"/>
        </w:rPr>
        <w:t xml:space="preserve"> </w:t>
      </w:r>
      <w:r>
        <w:t>выводов</w:t>
      </w:r>
      <w:r>
        <w:rPr>
          <w:spacing w:val="-4"/>
        </w:rPr>
        <w:t xml:space="preserve"> </w:t>
      </w:r>
      <w:r>
        <w:t>и</w:t>
      </w:r>
      <w:r>
        <w:rPr>
          <w:spacing w:val="-3"/>
        </w:rPr>
        <w:t xml:space="preserve"> </w:t>
      </w:r>
      <w:r>
        <w:t>обобщений.</w:t>
      </w:r>
    </w:p>
    <w:p w:rsidR="00D01AE1" w:rsidRDefault="008C265F">
      <w:pPr>
        <w:pStyle w:val="a3"/>
        <w:spacing w:before="140" w:line="360" w:lineRule="auto"/>
        <w:ind w:right="853"/>
      </w:pPr>
      <w:r>
        <w:t xml:space="preserve">Осуществлять   </w:t>
      </w:r>
      <w:r>
        <w:rPr>
          <w:spacing w:val="25"/>
        </w:rPr>
        <w:t xml:space="preserve"> </w:t>
      </w:r>
      <w:r>
        <w:t xml:space="preserve">поиск    </w:t>
      </w:r>
      <w:r>
        <w:rPr>
          <w:spacing w:val="22"/>
        </w:rPr>
        <w:t xml:space="preserve"> </w:t>
      </w:r>
      <w:r>
        <w:t xml:space="preserve">информации    </w:t>
      </w:r>
      <w:r>
        <w:rPr>
          <w:spacing w:val="24"/>
        </w:rPr>
        <w:t xml:space="preserve"> </w:t>
      </w:r>
      <w:r>
        <w:t xml:space="preserve">о    </w:t>
      </w:r>
      <w:r>
        <w:rPr>
          <w:spacing w:val="20"/>
        </w:rPr>
        <w:t xml:space="preserve"> </w:t>
      </w:r>
      <w:r>
        <w:t xml:space="preserve">роли    </w:t>
      </w:r>
      <w:r>
        <w:rPr>
          <w:spacing w:val="23"/>
        </w:rPr>
        <w:t xml:space="preserve"> </w:t>
      </w:r>
      <w:r>
        <w:t xml:space="preserve">непрерывного    </w:t>
      </w:r>
      <w:r>
        <w:rPr>
          <w:spacing w:val="20"/>
        </w:rPr>
        <w:t xml:space="preserve"> </w:t>
      </w:r>
      <w:r>
        <w:t>образования</w:t>
      </w:r>
      <w:r>
        <w:rPr>
          <w:spacing w:val="-58"/>
        </w:rPr>
        <w:t xml:space="preserve"> </w:t>
      </w:r>
      <w:r>
        <w:t>в     современном     обществе     в     разных     источниках     информации:     сопоставлять</w:t>
      </w:r>
      <w:r>
        <w:rPr>
          <w:spacing w:val="1"/>
        </w:rPr>
        <w:t xml:space="preserve"> </w:t>
      </w:r>
      <w:r>
        <w:t>и обобщать информацию, представленную в разных формах (описательную, графическую,</w:t>
      </w:r>
      <w:r>
        <w:rPr>
          <w:spacing w:val="-57"/>
        </w:rPr>
        <w:t xml:space="preserve"> </w:t>
      </w:r>
      <w:r>
        <w:t>аудиовизуальную).</w:t>
      </w:r>
    </w:p>
    <w:p w:rsidR="00D01AE1" w:rsidRDefault="008C265F" w:rsidP="00A8400C">
      <w:pPr>
        <w:pStyle w:val="a4"/>
        <w:numPr>
          <w:ilvl w:val="4"/>
          <w:numId w:val="5"/>
        </w:numPr>
        <w:tabs>
          <w:tab w:val="left" w:pos="2071"/>
        </w:tabs>
        <w:ind w:left="2070" w:hanging="1201"/>
        <w:rPr>
          <w:sz w:val="24"/>
        </w:rPr>
      </w:pPr>
      <w:r>
        <w:rPr>
          <w:sz w:val="24"/>
        </w:rPr>
        <w:t>Формирование</w:t>
      </w:r>
      <w:r>
        <w:rPr>
          <w:spacing w:val="-6"/>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коммуникативных</w:t>
      </w:r>
      <w:r>
        <w:rPr>
          <w:spacing w:val="-5"/>
          <w:sz w:val="24"/>
        </w:rPr>
        <w:t xml:space="preserve"> </w:t>
      </w:r>
      <w:r>
        <w:rPr>
          <w:sz w:val="24"/>
        </w:rPr>
        <w:t>действий.</w:t>
      </w:r>
    </w:p>
    <w:p w:rsidR="00D01AE1" w:rsidRDefault="008C265F">
      <w:pPr>
        <w:pStyle w:val="a3"/>
        <w:spacing w:before="137" w:line="360" w:lineRule="auto"/>
        <w:ind w:right="840"/>
        <w:jc w:val="left"/>
      </w:pPr>
      <w:r>
        <w:t>Определять</w:t>
      </w:r>
      <w:r>
        <w:rPr>
          <w:spacing w:val="64"/>
        </w:rPr>
        <w:t xml:space="preserve"> </w:t>
      </w:r>
      <w:r>
        <w:t>характер</w:t>
      </w:r>
      <w:r>
        <w:rPr>
          <w:spacing w:val="119"/>
        </w:rPr>
        <w:t xml:space="preserve"> </w:t>
      </w:r>
      <w:r>
        <w:t xml:space="preserve">отношений  </w:t>
      </w:r>
      <w:r>
        <w:rPr>
          <w:spacing w:val="3"/>
        </w:rPr>
        <w:t xml:space="preserve"> </w:t>
      </w:r>
      <w:r>
        <w:t>между</w:t>
      </w:r>
      <w:r>
        <w:rPr>
          <w:spacing w:val="120"/>
        </w:rPr>
        <w:t xml:space="preserve"> </w:t>
      </w:r>
      <w:r>
        <w:t xml:space="preserve">людьми  </w:t>
      </w:r>
      <w:r>
        <w:rPr>
          <w:spacing w:val="3"/>
        </w:rPr>
        <w:t xml:space="preserve"> </w:t>
      </w:r>
      <w:r>
        <w:t xml:space="preserve">в  </w:t>
      </w:r>
      <w:r>
        <w:rPr>
          <w:spacing w:val="1"/>
        </w:rPr>
        <w:t xml:space="preserve"> </w:t>
      </w:r>
      <w:r>
        <w:t xml:space="preserve">различных  </w:t>
      </w:r>
      <w:r>
        <w:rPr>
          <w:spacing w:val="2"/>
        </w:rPr>
        <w:t xml:space="preserve"> </w:t>
      </w:r>
      <w:r>
        <w:t>исторических</w:t>
      </w:r>
      <w:r>
        <w:rPr>
          <w:spacing w:val="-57"/>
        </w:rPr>
        <w:t xml:space="preserve"> </w:t>
      </w:r>
      <w:r>
        <w:t>и</w:t>
      </w:r>
      <w:r>
        <w:rPr>
          <w:spacing w:val="-1"/>
        </w:rPr>
        <w:t xml:space="preserve"> </w:t>
      </w:r>
      <w:r>
        <w:t>современных</w:t>
      </w:r>
      <w:r>
        <w:rPr>
          <w:spacing w:val="1"/>
        </w:rPr>
        <w:t xml:space="preserve"> </w:t>
      </w:r>
      <w:r>
        <w:t>ситуациях, событиях.</w:t>
      </w:r>
    </w:p>
    <w:p w:rsidR="00D01AE1" w:rsidRDefault="008C265F">
      <w:pPr>
        <w:pStyle w:val="a3"/>
        <w:tabs>
          <w:tab w:val="left" w:pos="2380"/>
          <w:tab w:val="left" w:pos="3634"/>
          <w:tab w:val="left" w:pos="5155"/>
          <w:tab w:val="left" w:pos="6917"/>
          <w:tab w:val="left" w:pos="8853"/>
        </w:tabs>
        <w:spacing w:line="362" w:lineRule="auto"/>
        <w:ind w:right="854"/>
        <w:jc w:val="left"/>
      </w:pPr>
      <w:r>
        <w:t>Раскрывать</w:t>
      </w:r>
      <w:r>
        <w:tab/>
        <w:t>значение</w:t>
      </w:r>
      <w:r>
        <w:tab/>
        <w:t>совместной</w:t>
      </w:r>
      <w:r>
        <w:tab/>
        <w:t>деятельности,</w:t>
      </w:r>
      <w:r>
        <w:tab/>
        <w:t>сотрудничества</w:t>
      </w:r>
      <w:r>
        <w:tab/>
      </w:r>
      <w:r>
        <w:rPr>
          <w:spacing w:val="-1"/>
        </w:rPr>
        <w:t>людей</w:t>
      </w:r>
      <w:r>
        <w:rPr>
          <w:spacing w:val="-57"/>
        </w:rPr>
        <w:t xml:space="preserve"> </w:t>
      </w:r>
      <w:r>
        <w:t>в</w:t>
      </w:r>
      <w:r>
        <w:rPr>
          <w:spacing w:val="-2"/>
        </w:rPr>
        <w:t xml:space="preserve"> </w:t>
      </w:r>
      <w:r>
        <w:t>разных</w:t>
      </w:r>
      <w:r>
        <w:rPr>
          <w:spacing w:val="1"/>
        </w:rPr>
        <w:t xml:space="preserve"> </w:t>
      </w:r>
      <w:r>
        <w:t>сферах</w:t>
      </w:r>
      <w:r>
        <w:rPr>
          <w:spacing w:val="2"/>
        </w:rPr>
        <w:t xml:space="preserve"> </w:t>
      </w:r>
      <w:r>
        <w:t>в</w:t>
      </w:r>
      <w:r>
        <w:rPr>
          <w:spacing w:val="-1"/>
        </w:rPr>
        <w:t xml:space="preserve"> </w:t>
      </w:r>
      <w:r>
        <w:t>различные</w:t>
      </w:r>
      <w:r>
        <w:rPr>
          <w:spacing w:val="-3"/>
        </w:rPr>
        <w:t xml:space="preserve"> </w:t>
      </w:r>
      <w:r>
        <w:t>исторические</w:t>
      </w:r>
      <w:r>
        <w:rPr>
          <w:spacing w:val="-1"/>
        </w:rPr>
        <w:t xml:space="preserve"> </w:t>
      </w:r>
      <w:r>
        <w:t>эпохи.</w:t>
      </w:r>
    </w:p>
    <w:p w:rsidR="00D01AE1" w:rsidRDefault="008C265F">
      <w:pPr>
        <w:pStyle w:val="a3"/>
        <w:spacing w:line="360" w:lineRule="auto"/>
        <w:ind w:right="840"/>
        <w:jc w:val="left"/>
      </w:pPr>
      <w:r>
        <w:t>Принимать участие в обсуждении открытых (в том числе дискуссионных) вопросов</w:t>
      </w:r>
      <w:r>
        <w:rPr>
          <w:spacing w:val="-57"/>
        </w:rPr>
        <w:t xml:space="preserve"> </w:t>
      </w:r>
      <w:r>
        <w:t>истории,</w:t>
      </w:r>
      <w:r>
        <w:rPr>
          <w:spacing w:val="-1"/>
        </w:rPr>
        <w:t xml:space="preserve"> </w:t>
      </w:r>
      <w:r>
        <w:t>высказывая и</w:t>
      </w:r>
      <w:r>
        <w:rPr>
          <w:spacing w:val="-2"/>
        </w:rPr>
        <w:t xml:space="preserve"> </w:t>
      </w:r>
      <w:r>
        <w:t>аргументируя</w:t>
      </w:r>
      <w:r>
        <w:rPr>
          <w:spacing w:val="-1"/>
        </w:rPr>
        <w:t xml:space="preserve"> </w:t>
      </w:r>
      <w:r>
        <w:t>свои суждения.</w:t>
      </w:r>
    </w:p>
    <w:p w:rsidR="00D01AE1" w:rsidRDefault="008C265F">
      <w:pPr>
        <w:pStyle w:val="a3"/>
        <w:tabs>
          <w:tab w:val="left" w:pos="2826"/>
          <w:tab w:val="left" w:pos="4658"/>
          <w:tab w:val="left" w:pos="6536"/>
          <w:tab w:val="left" w:pos="8776"/>
        </w:tabs>
        <w:spacing w:line="360" w:lineRule="auto"/>
        <w:ind w:right="853"/>
        <w:jc w:val="left"/>
      </w:pPr>
      <w:r>
        <w:t>Осуществлять</w:t>
      </w:r>
      <w:r>
        <w:tab/>
        <w:t>презентацию</w:t>
      </w:r>
      <w:r>
        <w:tab/>
        <w:t>выполненной</w:t>
      </w:r>
      <w:r>
        <w:tab/>
        <w:t>самостоятельной</w:t>
      </w:r>
      <w:r>
        <w:tab/>
      </w:r>
      <w:r>
        <w:rPr>
          <w:spacing w:val="-1"/>
        </w:rPr>
        <w:t>работы</w:t>
      </w:r>
      <w:r>
        <w:rPr>
          <w:spacing w:val="-57"/>
        </w:rPr>
        <w:t xml:space="preserve"> </w:t>
      </w:r>
      <w:r>
        <w:t>по</w:t>
      </w:r>
      <w:r>
        <w:rPr>
          <w:spacing w:val="-1"/>
        </w:rPr>
        <w:t xml:space="preserve"> </w:t>
      </w:r>
      <w:r>
        <w:t>истории, проявляя способность к</w:t>
      </w:r>
      <w:r>
        <w:rPr>
          <w:spacing w:val="-2"/>
        </w:rPr>
        <w:t xml:space="preserve"> </w:t>
      </w:r>
      <w:r>
        <w:t>диалогу</w:t>
      </w:r>
      <w:r>
        <w:rPr>
          <w:spacing w:val="-6"/>
        </w:rPr>
        <w:t xml:space="preserve"> </w:t>
      </w:r>
      <w:r>
        <w:t>с аудиторией.</w:t>
      </w:r>
    </w:p>
    <w:p w:rsidR="00D01AE1" w:rsidRDefault="008C265F">
      <w:pPr>
        <w:pStyle w:val="a3"/>
        <w:spacing w:line="360" w:lineRule="auto"/>
        <w:jc w:val="left"/>
      </w:pPr>
      <w:r>
        <w:t>Оценивать</w:t>
      </w:r>
      <w:r>
        <w:rPr>
          <w:spacing w:val="46"/>
        </w:rPr>
        <w:t xml:space="preserve"> </w:t>
      </w:r>
      <w:r>
        <w:t>собственные</w:t>
      </w:r>
      <w:r>
        <w:rPr>
          <w:spacing w:val="45"/>
        </w:rPr>
        <w:t xml:space="preserve"> </w:t>
      </w:r>
      <w:r>
        <w:t>поступки</w:t>
      </w:r>
      <w:r>
        <w:rPr>
          <w:spacing w:val="47"/>
        </w:rPr>
        <w:t xml:space="preserve"> </w:t>
      </w:r>
      <w:r>
        <w:t>и</w:t>
      </w:r>
      <w:r>
        <w:rPr>
          <w:spacing w:val="47"/>
        </w:rPr>
        <w:t xml:space="preserve"> </w:t>
      </w:r>
      <w:r>
        <w:t>поведение</w:t>
      </w:r>
      <w:r>
        <w:rPr>
          <w:spacing w:val="45"/>
        </w:rPr>
        <w:t xml:space="preserve"> </w:t>
      </w:r>
      <w:r>
        <w:t>других</w:t>
      </w:r>
      <w:r>
        <w:rPr>
          <w:spacing w:val="48"/>
        </w:rPr>
        <w:t xml:space="preserve"> </w:t>
      </w:r>
      <w:r>
        <w:t>людей</w:t>
      </w:r>
      <w:r>
        <w:rPr>
          <w:spacing w:val="47"/>
        </w:rPr>
        <w:t xml:space="preserve"> </w:t>
      </w:r>
      <w:r>
        <w:t>с</w:t>
      </w:r>
      <w:r>
        <w:rPr>
          <w:spacing w:val="46"/>
        </w:rPr>
        <w:t xml:space="preserve"> </w:t>
      </w:r>
      <w:r>
        <w:t>точки</w:t>
      </w:r>
      <w:r>
        <w:rPr>
          <w:spacing w:val="47"/>
        </w:rPr>
        <w:t xml:space="preserve"> </w:t>
      </w:r>
      <w:r>
        <w:t>зрения</w:t>
      </w:r>
      <w:r>
        <w:rPr>
          <w:spacing w:val="46"/>
        </w:rPr>
        <w:t xml:space="preserve"> </w:t>
      </w:r>
      <w:r>
        <w:t>их</w:t>
      </w:r>
      <w:r>
        <w:rPr>
          <w:spacing w:val="-57"/>
        </w:rPr>
        <w:t xml:space="preserve"> </w:t>
      </w:r>
      <w:r>
        <w:t>соответствия</w:t>
      </w:r>
      <w:r>
        <w:rPr>
          <w:spacing w:val="-1"/>
        </w:rPr>
        <w:t xml:space="preserve"> </w:t>
      </w:r>
      <w:r>
        <w:t>правовым</w:t>
      </w:r>
      <w:r>
        <w:rPr>
          <w:spacing w:val="1"/>
        </w:rPr>
        <w:t xml:space="preserve"> </w:t>
      </w:r>
      <w:r>
        <w:t>и нравственным</w:t>
      </w:r>
      <w:r>
        <w:rPr>
          <w:spacing w:val="-3"/>
        </w:rPr>
        <w:t xml:space="preserve"> </w:t>
      </w:r>
      <w:r>
        <w:t>нормам.</w:t>
      </w:r>
    </w:p>
    <w:p w:rsidR="00D01AE1" w:rsidRDefault="008C265F">
      <w:pPr>
        <w:pStyle w:val="a3"/>
        <w:spacing w:line="362" w:lineRule="auto"/>
        <w:jc w:val="left"/>
      </w:pPr>
      <w:r>
        <w:t>Анализировать</w:t>
      </w:r>
      <w:r>
        <w:rPr>
          <w:spacing w:val="9"/>
        </w:rPr>
        <w:t xml:space="preserve"> </w:t>
      </w:r>
      <w:r>
        <w:t>причины</w:t>
      </w:r>
      <w:r>
        <w:rPr>
          <w:spacing w:val="10"/>
        </w:rPr>
        <w:t xml:space="preserve"> </w:t>
      </w:r>
      <w:r>
        <w:t>социальных</w:t>
      </w:r>
      <w:r>
        <w:rPr>
          <w:spacing w:val="13"/>
        </w:rPr>
        <w:t xml:space="preserve"> </w:t>
      </w:r>
      <w:r>
        <w:t>и</w:t>
      </w:r>
      <w:r>
        <w:rPr>
          <w:spacing w:val="12"/>
        </w:rPr>
        <w:t xml:space="preserve"> </w:t>
      </w:r>
      <w:r>
        <w:t>межличностных</w:t>
      </w:r>
      <w:r>
        <w:rPr>
          <w:spacing w:val="10"/>
        </w:rPr>
        <w:t xml:space="preserve"> </w:t>
      </w:r>
      <w:r>
        <w:t>конфликтов,</w:t>
      </w:r>
      <w:r>
        <w:rPr>
          <w:spacing w:val="9"/>
        </w:rPr>
        <w:t xml:space="preserve"> </w:t>
      </w:r>
      <w:r>
        <w:t>моделировать</w:t>
      </w:r>
      <w:r>
        <w:rPr>
          <w:spacing w:val="-57"/>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 ситуации.</w:t>
      </w:r>
    </w:p>
    <w:p w:rsidR="00D01AE1" w:rsidRDefault="008C265F">
      <w:pPr>
        <w:pStyle w:val="a3"/>
        <w:spacing w:line="271" w:lineRule="exact"/>
        <w:ind w:left="869" w:firstLine="0"/>
        <w:jc w:val="left"/>
      </w:pPr>
      <w:r>
        <w:t>Выражать</w:t>
      </w:r>
      <w:r>
        <w:rPr>
          <w:spacing w:val="-3"/>
        </w:rPr>
        <w:t xml:space="preserve"> </w:t>
      </w:r>
      <w:r>
        <w:t>свою</w:t>
      </w:r>
      <w:r>
        <w:rPr>
          <w:spacing w:val="-3"/>
        </w:rPr>
        <w:t xml:space="preserve"> </w:t>
      </w:r>
      <w:r>
        <w:t>точку</w:t>
      </w:r>
      <w:r>
        <w:rPr>
          <w:spacing w:val="-7"/>
        </w:rPr>
        <w:t xml:space="preserve"> </w:t>
      </w:r>
      <w:r>
        <w:t>зрения, участвовать</w:t>
      </w:r>
      <w:r>
        <w:rPr>
          <w:spacing w:val="-2"/>
        </w:rPr>
        <w:t xml:space="preserve"> </w:t>
      </w:r>
      <w:r>
        <w:t>в</w:t>
      </w:r>
      <w:r>
        <w:rPr>
          <w:spacing w:val="-4"/>
        </w:rPr>
        <w:t xml:space="preserve"> </w:t>
      </w:r>
      <w:r>
        <w:t>дискуссии.</w:t>
      </w:r>
    </w:p>
    <w:p w:rsidR="00D01AE1" w:rsidRDefault="008C265F">
      <w:pPr>
        <w:pStyle w:val="a3"/>
        <w:spacing w:before="135" w:line="360" w:lineRule="auto"/>
        <w:ind w:right="846"/>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61"/>
        </w:rPr>
        <w:t xml:space="preserve"> </w:t>
      </w:r>
      <w:r>
        <w:t>с</w:t>
      </w:r>
      <w:r>
        <w:rPr>
          <w:spacing w:val="61"/>
        </w:rPr>
        <w:t xml:space="preserve"> </w:t>
      </w:r>
      <w:r>
        <w:t>людьми</w:t>
      </w:r>
      <w:r>
        <w:rPr>
          <w:spacing w:val="-57"/>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 xml:space="preserve">гуманистических  </w:t>
      </w:r>
      <w:r>
        <w:rPr>
          <w:spacing w:val="20"/>
        </w:rPr>
        <w:t xml:space="preserve"> </w:t>
      </w:r>
      <w:r>
        <w:t xml:space="preserve">ценностей,   </w:t>
      </w:r>
      <w:r>
        <w:rPr>
          <w:spacing w:val="20"/>
        </w:rPr>
        <w:t xml:space="preserve"> </w:t>
      </w:r>
      <w:r>
        <w:t xml:space="preserve">взаимопонимания   </w:t>
      </w:r>
      <w:r>
        <w:rPr>
          <w:spacing w:val="21"/>
        </w:rPr>
        <w:t xml:space="preserve"> </w:t>
      </w:r>
      <w:r>
        <w:t xml:space="preserve">между   </w:t>
      </w:r>
      <w:r>
        <w:rPr>
          <w:spacing w:val="16"/>
        </w:rPr>
        <w:t xml:space="preserve"> </w:t>
      </w:r>
      <w:r>
        <w:t xml:space="preserve">людьми   </w:t>
      </w:r>
      <w:r>
        <w:rPr>
          <w:spacing w:val="22"/>
        </w:rPr>
        <w:t xml:space="preserve"> </w:t>
      </w:r>
      <w:r>
        <w:t xml:space="preserve">разных   </w:t>
      </w:r>
      <w:r>
        <w:rPr>
          <w:spacing w:val="23"/>
        </w:rPr>
        <w:t xml:space="preserve"> </w:t>
      </w:r>
      <w:r>
        <w:t>культур</w:t>
      </w:r>
      <w:r>
        <w:rPr>
          <w:spacing w:val="-58"/>
        </w:rPr>
        <w:t xml:space="preserve"> </w:t>
      </w:r>
      <w:r>
        <w:t>с</w:t>
      </w:r>
      <w:r>
        <w:rPr>
          <w:spacing w:val="-2"/>
        </w:rPr>
        <w:t xml:space="preserve"> </w:t>
      </w:r>
      <w:r>
        <w:t>точки зрения</w:t>
      </w:r>
      <w:r>
        <w:rPr>
          <w:spacing w:val="-1"/>
        </w:rPr>
        <w:t xml:space="preserve"> </w:t>
      </w:r>
      <w:r>
        <w:t>их</w:t>
      </w:r>
      <w:r>
        <w:rPr>
          <w:spacing w:val="2"/>
        </w:rPr>
        <w:t xml:space="preserve"> </w:t>
      </w:r>
      <w:r>
        <w:t>соответствия духовным</w:t>
      </w:r>
      <w:r>
        <w:rPr>
          <w:spacing w:val="-3"/>
        </w:rPr>
        <w:t xml:space="preserve"> </w:t>
      </w:r>
      <w:r>
        <w:t>традициям</w:t>
      </w:r>
      <w:r>
        <w:rPr>
          <w:spacing w:val="-1"/>
        </w:rPr>
        <w:t xml:space="preserve"> </w:t>
      </w:r>
      <w:r>
        <w:t>общества.</w:t>
      </w:r>
    </w:p>
    <w:p w:rsidR="00D01AE1" w:rsidRDefault="008C265F">
      <w:pPr>
        <w:pStyle w:val="a3"/>
        <w:spacing w:line="360" w:lineRule="auto"/>
        <w:ind w:right="852"/>
      </w:pPr>
      <w:r>
        <w:t>Сравнивать     результаты     выполнения     учебного     географического     проекта</w:t>
      </w:r>
      <w:r>
        <w:rPr>
          <w:spacing w:val="1"/>
        </w:rPr>
        <w:t xml:space="preserve"> </w:t>
      </w:r>
      <w:r>
        <w:t>с исходной задачей и оценивать вклад каждого члена команды в достижение результатов,</w:t>
      </w:r>
      <w:r>
        <w:rPr>
          <w:spacing w:val="1"/>
        </w:rPr>
        <w:t xml:space="preserve"> </w:t>
      </w:r>
      <w:r>
        <w:t>разделять</w:t>
      </w:r>
      <w:r>
        <w:rPr>
          <w:spacing w:val="-1"/>
        </w:rPr>
        <w:t xml:space="preserve"> </w:t>
      </w:r>
      <w:r>
        <w:t>сферу</w:t>
      </w:r>
      <w:r>
        <w:rPr>
          <w:spacing w:val="-5"/>
        </w:rPr>
        <w:t xml:space="preserve"> </w:t>
      </w:r>
      <w:r>
        <w:t>ответственности.</w:t>
      </w:r>
    </w:p>
    <w:p w:rsidR="00D01AE1" w:rsidRDefault="008C265F">
      <w:pPr>
        <w:pStyle w:val="a3"/>
        <w:spacing w:line="360" w:lineRule="auto"/>
        <w:ind w:right="854"/>
      </w:pPr>
      <w:r>
        <w:t>Планировать организацию совместной работы при выполнении учебного проекта о</w:t>
      </w:r>
      <w:r>
        <w:rPr>
          <w:spacing w:val="1"/>
        </w:rPr>
        <w:t xml:space="preserve"> </w:t>
      </w:r>
      <w:r>
        <w:t>повышении</w:t>
      </w:r>
      <w:r>
        <w:rPr>
          <w:spacing w:val="1"/>
        </w:rPr>
        <w:t xml:space="preserve"> </w:t>
      </w:r>
      <w:r>
        <w:t>уровня</w:t>
      </w:r>
      <w:r>
        <w:rPr>
          <w:spacing w:val="-2"/>
        </w:rPr>
        <w:t xml:space="preserve"> </w:t>
      </w:r>
      <w:r>
        <w:t>Мирового</w:t>
      </w:r>
      <w:r>
        <w:rPr>
          <w:spacing w:val="-1"/>
        </w:rPr>
        <w:t xml:space="preserve"> </w:t>
      </w:r>
      <w:r>
        <w:t>океана</w:t>
      </w:r>
      <w:r>
        <w:rPr>
          <w:spacing w:val="-3"/>
        </w:rPr>
        <w:t xml:space="preserve"> </w:t>
      </w:r>
      <w:r>
        <w:t>в</w:t>
      </w:r>
      <w:r>
        <w:rPr>
          <w:spacing w:val="-2"/>
        </w:rPr>
        <w:t xml:space="preserve"> </w:t>
      </w:r>
      <w:r>
        <w:t>связи</w:t>
      </w:r>
      <w:r>
        <w:rPr>
          <w:spacing w:val="-2"/>
        </w:rPr>
        <w:t xml:space="preserve"> </w:t>
      </w:r>
      <w:r>
        <w:t>с глобальными</w:t>
      </w:r>
      <w:r>
        <w:rPr>
          <w:spacing w:val="-2"/>
        </w:rPr>
        <w:t xml:space="preserve"> </w:t>
      </w:r>
      <w:r>
        <w:t>изменениями</w:t>
      </w:r>
      <w:r>
        <w:rPr>
          <w:spacing w:val="-1"/>
        </w:rPr>
        <w:t xml:space="preserve"> </w:t>
      </w:r>
      <w:r>
        <w:t>климата.</w:t>
      </w:r>
    </w:p>
    <w:p w:rsidR="00D01AE1" w:rsidRDefault="008C265F">
      <w:pPr>
        <w:pStyle w:val="a3"/>
        <w:tabs>
          <w:tab w:val="left" w:pos="2229"/>
          <w:tab w:val="left" w:pos="2994"/>
          <w:tab w:val="left" w:pos="4741"/>
          <w:tab w:val="left" w:pos="6163"/>
          <w:tab w:val="left" w:pos="8288"/>
        </w:tabs>
        <w:spacing w:line="360" w:lineRule="auto"/>
        <w:ind w:right="849"/>
      </w:pPr>
      <w:r>
        <w:t>При выполнении практической работы «Определение, сравнение темпов изменения</w:t>
      </w:r>
      <w:r>
        <w:rPr>
          <w:spacing w:val="-57"/>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57"/>
        </w:rPr>
        <w:t xml:space="preserve"> </w:t>
      </w:r>
      <w:r>
        <w:t>обмениваться</w:t>
      </w:r>
      <w:r>
        <w:tab/>
        <w:t>с</w:t>
      </w:r>
      <w:r>
        <w:tab/>
        <w:t>партнером</w:t>
      </w:r>
      <w:r>
        <w:tab/>
        <w:t>важной</w:t>
      </w:r>
      <w:r>
        <w:tab/>
        <w:t>информацией,</w:t>
      </w:r>
      <w:r>
        <w:tab/>
        <w:t>участвовать</w:t>
      </w:r>
      <w:r>
        <w:rPr>
          <w:spacing w:val="-58"/>
        </w:rPr>
        <w:t xml:space="preserve"> </w:t>
      </w:r>
      <w:r>
        <w:t>в</w:t>
      </w:r>
      <w:r>
        <w:rPr>
          <w:spacing w:val="-2"/>
        </w:rPr>
        <w:t xml:space="preserve"> </w:t>
      </w:r>
      <w:r>
        <w:t>обсуждении.</w:t>
      </w:r>
    </w:p>
    <w:p w:rsidR="00D01AE1" w:rsidRDefault="008C265F">
      <w:pPr>
        <w:pStyle w:val="a3"/>
        <w:spacing w:line="360" w:lineRule="auto"/>
        <w:ind w:right="845"/>
      </w:pPr>
      <w:r>
        <w:t>Сравнивать     результаты     выполнения      учебного     географического     проекта</w:t>
      </w:r>
      <w:r>
        <w:rPr>
          <w:spacing w:val="-57"/>
        </w:rPr>
        <w:t xml:space="preserve"> </w:t>
      </w:r>
      <w:r>
        <w:t>с</w:t>
      </w:r>
      <w:r>
        <w:rPr>
          <w:spacing w:val="-2"/>
        </w:rPr>
        <w:t xml:space="preserve"> </w:t>
      </w:r>
      <w:r>
        <w:t>исходной</w:t>
      </w:r>
      <w:r>
        <w:rPr>
          <w:spacing w:val="-1"/>
        </w:rPr>
        <w:t xml:space="preserve"> </w:t>
      </w:r>
      <w:r>
        <w:t>задачей</w:t>
      </w:r>
      <w:r>
        <w:rPr>
          <w:spacing w:val="-1"/>
        </w:rPr>
        <w:t xml:space="preserve"> </w:t>
      </w:r>
      <w:r>
        <w:t>и вклад</w:t>
      </w:r>
      <w:r>
        <w:rPr>
          <w:spacing w:val="-1"/>
        </w:rPr>
        <w:t xml:space="preserve"> </w:t>
      </w:r>
      <w:r>
        <w:t>каждого</w:t>
      </w:r>
      <w:r>
        <w:rPr>
          <w:spacing w:val="-1"/>
        </w:rPr>
        <w:t xml:space="preserve"> </w:t>
      </w:r>
      <w:r>
        <w:t>члена</w:t>
      </w:r>
      <w:r>
        <w:rPr>
          <w:spacing w:val="-2"/>
        </w:rPr>
        <w:t xml:space="preserve"> </w:t>
      </w:r>
      <w:r>
        <w:t>команды в</w:t>
      </w:r>
      <w:r>
        <w:rPr>
          <w:spacing w:val="-2"/>
        </w:rPr>
        <w:t xml:space="preserve"> </w:t>
      </w:r>
      <w:r>
        <w:t>достижение</w:t>
      </w:r>
      <w:r>
        <w:rPr>
          <w:spacing w:val="-2"/>
        </w:rPr>
        <w:t xml:space="preserve"> </w:t>
      </w:r>
      <w:r>
        <w:t>результатов.</w:t>
      </w:r>
    </w:p>
    <w:p w:rsidR="00D01AE1" w:rsidRDefault="008C265F">
      <w:pPr>
        <w:pStyle w:val="a3"/>
        <w:ind w:left="870" w:firstLine="0"/>
      </w:pPr>
      <w:r>
        <w:t>Разделять</w:t>
      </w:r>
      <w:r>
        <w:rPr>
          <w:spacing w:val="-3"/>
        </w:rPr>
        <w:t xml:space="preserve"> </w:t>
      </w:r>
      <w:r>
        <w:t>сферу</w:t>
      </w:r>
      <w:r>
        <w:rPr>
          <w:spacing w:val="-7"/>
        </w:rPr>
        <w:t xml:space="preserve"> </w:t>
      </w:r>
      <w:r>
        <w:t>ответственности.</w:t>
      </w:r>
    </w:p>
    <w:p w:rsidR="00D01AE1" w:rsidRDefault="008C265F" w:rsidP="00A8400C">
      <w:pPr>
        <w:pStyle w:val="a4"/>
        <w:numPr>
          <w:ilvl w:val="4"/>
          <w:numId w:val="5"/>
        </w:numPr>
        <w:tabs>
          <w:tab w:val="left" w:pos="2071"/>
        </w:tabs>
        <w:spacing w:before="137"/>
        <w:ind w:left="2070" w:hanging="1201"/>
        <w:rPr>
          <w:sz w:val="24"/>
        </w:rPr>
      </w:pPr>
      <w:r>
        <w:rPr>
          <w:sz w:val="24"/>
        </w:rPr>
        <w:t>Формирование</w:t>
      </w:r>
      <w:r>
        <w:rPr>
          <w:spacing w:val="-5"/>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z w:val="24"/>
        </w:rPr>
        <w:t>регулятивных</w:t>
      </w:r>
      <w:r>
        <w:rPr>
          <w:spacing w:val="-4"/>
          <w:sz w:val="24"/>
        </w:rPr>
        <w:t xml:space="preserve"> </w:t>
      </w:r>
      <w:r>
        <w:rPr>
          <w:sz w:val="24"/>
        </w:rPr>
        <w:t>действий.</w:t>
      </w:r>
    </w:p>
    <w:p w:rsidR="00D01AE1" w:rsidRDefault="00D01AE1">
      <w:pPr>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right="851"/>
      </w:pPr>
      <w:r>
        <w:t>Раскрывать     смысл     и     значение     целенаправленной     деятельности     людей</w:t>
      </w:r>
      <w:r>
        <w:rPr>
          <w:spacing w:val="-57"/>
        </w:rPr>
        <w:t xml:space="preserve"> </w:t>
      </w:r>
      <w:r>
        <w:t>в истории – на уровне отдельно взятых личностей (правителей, общественных деятелей,</w:t>
      </w:r>
      <w:r>
        <w:rPr>
          <w:spacing w:val="1"/>
        </w:rPr>
        <w:t xml:space="preserve"> </w:t>
      </w:r>
      <w:r>
        <w:t xml:space="preserve">ученых,      </w:t>
      </w:r>
      <w:r>
        <w:rPr>
          <w:spacing w:val="1"/>
        </w:rPr>
        <w:t xml:space="preserve"> </w:t>
      </w:r>
      <w:r>
        <w:t xml:space="preserve">деятелей      </w:t>
      </w:r>
      <w:r>
        <w:rPr>
          <w:spacing w:val="1"/>
        </w:rPr>
        <w:t xml:space="preserve"> </w:t>
      </w:r>
      <w:r>
        <w:t xml:space="preserve">культуры      </w:t>
      </w:r>
      <w:r>
        <w:rPr>
          <w:spacing w:val="1"/>
        </w:rPr>
        <w:t xml:space="preserve"> </w:t>
      </w:r>
      <w:r>
        <w:t xml:space="preserve">и      </w:t>
      </w:r>
      <w:r>
        <w:rPr>
          <w:spacing w:val="1"/>
        </w:rPr>
        <w:t xml:space="preserve"> </w:t>
      </w:r>
      <w:r>
        <w:t xml:space="preserve">другие)      </w:t>
      </w:r>
      <w:r>
        <w:rPr>
          <w:spacing w:val="1"/>
        </w:rPr>
        <w:t xml:space="preserve"> </w:t>
      </w:r>
      <w:r>
        <w:t xml:space="preserve">и      </w:t>
      </w:r>
      <w:r>
        <w:rPr>
          <w:spacing w:val="1"/>
        </w:rPr>
        <w:t xml:space="preserve"> </w:t>
      </w:r>
      <w:r>
        <w:t>общества        в        целом</w:t>
      </w:r>
      <w:r>
        <w:rPr>
          <w:spacing w:val="1"/>
        </w:rPr>
        <w:t xml:space="preserve"> </w:t>
      </w:r>
      <w:r>
        <w:t>(при</w:t>
      </w:r>
      <w:r>
        <w:rPr>
          <w:spacing w:val="61"/>
        </w:rPr>
        <w:t xml:space="preserve"> </w:t>
      </w:r>
      <w:r>
        <w:t>характеристике   целей   и   задач   социальных   движений,   реформ   и   революций</w:t>
      </w:r>
      <w:r>
        <w:rPr>
          <w:spacing w:val="1"/>
        </w:rPr>
        <w:t xml:space="preserve"> </w:t>
      </w:r>
      <w:r>
        <w:t>и</w:t>
      </w:r>
      <w:r>
        <w:rPr>
          <w:spacing w:val="-1"/>
        </w:rPr>
        <w:t xml:space="preserve"> </w:t>
      </w:r>
      <w:r>
        <w:t>другого).</w:t>
      </w:r>
    </w:p>
    <w:p w:rsidR="00D01AE1" w:rsidRDefault="008C265F">
      <w:pPr>
        <w:pStyle w:val="a3"/>
        <w:spacing w:before="2" w:line="360" w:lineRule="auto"/>
        <w:ind w:right="850"/>
      </w:pPr>
      <w:r>
        <w:t>Определять способ решения поисковых, исследовательских, творческих задач по</w:t>
      </w:r>
      <w:r>
        <w:rPr>
          <w:spacing w:val="1"/>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2"/>
        </w:rPr>
        <w:t xml:space="preserve"> </w:t>
      </w:r>
      <w:r>
        <w:t>самостоятельно</w:t>
      </w:r>
      <w:r>
        <w:rPr>
          <w:spacing w:val="-1"/>
        </w:rPr>
        <w:t xml:space="preserve"> </w:t>
      </w:r>
      <w:r>
        <w:t>определяемых</w:t>
      </w:r>
      <w:r>
        <w:rPr>
          <w:spacing w:val="1"/>
        </w:rPr>
        <w:t xml:space="preserve"> </w:t>
      </w:r>
      <w:r>
        <w:t>плана</w:t>
      </w:r>
      <w:r>
        <w:rPr>
          <w:spacing w:val="-2"/>
        </w:rPr>
        <w:t xml:space="preserve"> </w:t>
      </w:r>
      <w:r>
        <w:t>и источников</w:t>
      </w:r>
      <w:r>
        <w:rPr>
          <w:spacing w:val="-1"/>
        </w:rPr>
        <w:t xml:space="preserve"> </w:t>
      </w:r>
      <w:r>
        <w:t>информации).</w:t>
      </w:r>
    </w:p>
    <w:p w:rsidR="00D01AE1" w:rsidRDefault="008C265F">
      <w:pPr>
        <w:pStyle w:val="a3"/>
        <w:spacing w:line="360" w:lineRule="auto"/>
        <w:ind w:right="849"/>
      </w:pPr>
      <w:r>
        <w:t>Осуществлять</w:t>
      </w:r>
      <w:r>
        <w:rPr>
          <w:spacing w:val="1"/>
        </w:rPr>
        <w:t xml:space="preserve"> </w:t>
      </w:r>
      <w:r>
        <w:t>самоконтроль</w:t>
      </w:r>
      <w:r>
        <w:rPr>
          <w:spacing w:val="1"/>
        </w:rPr>
        <w:t xml:space="preserve"> </w:t>
      </w:r>
      <w:r>
        <w:t>и</w:t>
      </w:r>
      <w:r>
        <w:rPr>
          <w:spacing w:val="1"/>
        </w:rPr>
        <w:t xml:space="preserve"> </w:t>
      </w:r>
      <w:r>
        <w:t>рефлексию</w:t>
      </w:r>
      <w:r>
        <w:rPr>
          <w:spacing w:val="1"/>
        </w:rPr>
        <w:t xml:space="preserve"> </w:t>
      </w:r>
      <w:r>
        <w:t>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1"/>
        </w:rPr>
        <w:t xml:space="preserve"> </w:t>
      </w:r>
      <w:r>
        <w:t>учебной</w:t>
      </w:r>
      <w:r>
        <w:rPr>
          <w:spacing w:val="85"/>
        </w:rPr>
        <w:t xml:space="preserve"> </w:t>
      </w:r>
      <w:r>
        <w:t xml:space="preserve">деятельности,  </w:t>
      </w:r>
      <w:r>
        <w:rPr>
          <w:spacing w:val="23"/>
        </w:rPr>
        <w:t xml:space="preserve"> </w:t>
      </w:r>
      <w:r>
        <w:t xml:space="preserve">соотнося  </w:t>
      </w:r>
      <w:r>
        <w:rPr>
          <w:spacing w:val="23"/>
        </w:rPr>
        <w:t xml:space="preserve"> </w:t>
      </w:r>
      <w:r>
        <w:t xml:space="preserve">их  </w:t>
      </w:r>
      <w:r>
        <w:rPr>
          <w:spacing w:val="24"/>
        </w:rPr>
        <w:t xml:space="preserve"> </w:t>
      </w:r>
      <w:r>
        <w:t xml:space="preserve">с  </w:t>
      </w:r>
      <w:r>
        <w:rPr>
          <w:spacing w:val="22"/>
        </w:rPr>
        <w:t xml:space="preserve"> </w:t>
      </w:r>
      <w:r>
        <w:t xml:space="preserve">исторической  </w:t>
      </w:r>
      <w:r>
        <w:rPr>
          <w:spacing w:val="25"/>
        </w:rPr>
        <w:t xml:space="preserve"> </w:t>
      </w:r>
      <w:r>
        <w:t xml:space="preserve">информацией,  </w:t>
      </w:r>
      <w:r>
        <w:rPr>
          <w:spacing w:val="23"/>
        </w:rPr>
        <w:t xml:space="preserve"> </w:t>
      </w:r>
      <w:r>
        <w:t>содержащейся</w:t>
      </w:r>
      <w:r>
        <w:rPr>
          <w:spacing w:val="-58"/>
        </w:rPr>
        <w:t xml:space="preserve"> </w:t>
      </w:r>
      <w:r>
        <w:t>в учебной и исторической литературе.</w:t>
      </w:r>
    </w:p>
    <w:p w:rsidR="00D01AE1" w:rsidRDefault="008C265F">
      <w:pPr>
        <w:pStyle w:val="a3"/>
        <w:spacing w:before="1" w:line="360" w:lineRule="auto"/>
        <w:ind w:right="847"/>
      </w:pPr>
      <w:r>
        <w:t xml:space="preserve">Самостоятельно    </w:t>
      </w:r>
      <w:r>
        <w:rPr>
          <w:spacing w:val="1"/>
        </w:rPr>
        <w:t xml:space="preserve"> </w:t>
      </w:r>
      <w:r>
        <w:t>составлять      алгоритм      решения      географических      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 решений.</w:t>
      </w:r>
    </w:p>
    <w:p w:rsidR="00D01AE1" w:rsidRDefault="008C265F" w:rsidP="00A8400C">
      <w:pPr>
        <w:pStyle w:val="a4"/>
        <w:numPr>
          <w:ilvl w:val="2"/>
          <w:numId w:val="4"/>
        </w:numPr>
        <w:tabs>
          <w:tab w:val="left" w:pos="1710"/>
        </w:tabs>
        <w:spacing w:line="360" w:lineRule="auto"/>
        <w:ind w:right="849" w:firstLine="707"/>
        <w:rPr>
          <w:sz w:val="24"/>
        </w:rPr>
      </w:pPr>
      <w:r>
        <w:rPr>
          <w:sz w:val="24"/>
        </w:rPr>
        <w:t>Особенности</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 xml:space="preserve">учебно-исследовательской    </w:t>
      </w:r>
      <w:r>
        <w:rPr>
          <w:spacing w:val="28"/>
          <w:sz w:val="24"/>
        </w:rPr>
        <w:t xml:space="preserve"> </w:t>
      </w:r>
      <w:r>
        <w:rPr>
          <w:sz w:val="24"/>
        </w:rPr>
        <w:t xml:space="preserve">и     </w:t>
      </w:r>
      <w:r>
        <w:rPr>
          <w:spacing w:val="27"/>
          <w:sz w:val="24"/>
        </w:rPr>
        <w:t xml:space="preserve"> </w:t>
      </w:r>
      <w:r>
        <w:rPr>
          <w:sz w:val="24"/>
        </w:rPr>
        <w:t xml:space="preserve">проектной     </w:t>
      </w:r>
      <w:r>
        <w:rPr>
          <w:spacing w:val="25"/>
          <w:sz w:val="24"/>
        </w:rPr>
        <w:t xml:space="preserve"> </w:t>
      </w:r>
      <w:r>
        <w:rPr>
          <w:sz w:val="24"/>
        </w:rPr>
        <w:t xml:space="preserve">деятельности     </w:t>
      </w:r>
      <w:r>
        <w:rPr>
          <w:spacing w:val="27"/>
          <w:sz w:val="24"/>
        </w:rPr>
        <w:t xml:space="preserve"> </w:t>
      </w:r>
      <w:r>
        <w:rPr>
          <w:sz w:val="24"/>
        </w:rPr>
        <w:t xml:space="preserve">в     </w:t>
      </w:r>
      <w:r>
        <w:rPr>
          <w:spacing w:val="26"/>
          <w:sz w:val="24"/>
        </w:rPr>
        <w:t xml:space="preserve"> </w:t>
      </w:r>
      <w:r>
        <w:rPr>
          <w:sz w:val="24"/>
        </w:rPr>
        <w:t xml:space="preserve">рамках     </w:t>
      </w:r>
      <w:r>
        <w:rPr>
          <w:spacing w:val="34"/>
          <w:sz w:val="24"/>
        </w:rPr>
        <w:t xml:space="preserve"> </w:t>
      </w:r>
      <w:r>
        <w:rPr>
          <w:sz w:val="24"/>
        </w:rPr>
        <w:t>урочной</w:t>
      </w:r>
      <w:r>
        <w:rPr>
          <w:spacing w:val="-58"/>
          <w:sz w:val="24"/>
        </w:rPr>
        <w:t xml:space="preserve"> </w:t>
      </w:r>
      <w:r>
        <w:rPr>
          <w:sz w:val="24"/>
        </w:rPr>
        <w:t>и</w:t>
      </w:r>
      <w:r>
        <w:rPr>
          <w:spacing w:val="-1"/>
          <w:sz w:val="24"/>
        </w:rPr>
        <w:t xml:space="preserve"> </w:t>
      </w:r>
      <w:r>
        <w:rPr>
          <w:sz w:val="24"/>
        </w:rPr>
        <w:t>внеурочной деятельности.</w:t>
      </w:r>
    </w:p>
    <w:p w:rsidR="00D01AE1" w:rsidRDefault="008C265F" w:rsidP="00A8400C">
      <w:pPr>
        <w:pStyle w:val="a4"/>
        <w:numPr>
          <w:ilvl w:val="3"/>
          <w:numId w:val="4"/>
        </w:numPr>
        <w:tabs>
          <w:tab w:val="left" w:pos="1890"/>
        </w:tabs>
        <w:spacing w:before="1" w:line="360" w:lineRule="auto"/>
        <w:ind w:right="843" w:firstLine="707"/>
        <w:rPr>
          <w:sz w:val="24"/>
        </w:rPr>
      </w:pPr>
      <w:r>
        <w:rPr>
          <w:sz w:val="24"/>
        </w:rPr>
        <w:t>Одним из важнейших путей формирования УУД на уровне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является</w:t>
      </w:r>
      <w:r>
        <w:rPr>
          <w:spacing w:val="1"/>
          <w:sz w:val="24"/>
        </w:rPr>
        <w:t xml:space="preserve"> </w:t>
      </w: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учебно-исследовательскую</w:t>
      </w:r>
      <w:r>
        <w:rPr>
          <w:spacing w:val="1"/>
          <w:sz w:val="24"/>
        </w:rPr>
        <w:t xml:space="preserve"> </w:t>
      </w:r>
      <w:r>
        <w:rPr>
          <w:sz w:val="24"/>
        </w:rPr>
        <w:t>и</w:t>
      </w:r>
      <w:r>
        <w:rPr>
          <w:spacing w:val="-57"/>
          <w:sz w:val="24"/>
        </w:rPr>
        <w:t xml:space="preserve"> </w:t>
      </w:r>
      <w:r>
        <w:rPr>
          <w:sz w:val="24"/>
        </w:rPr>
        <w:t>проектную</w:t>
      </w:r>
      <w:r>
        <w:rPr>
          <w:spacing w:val="1"/>
          <w:sz w:val="24"/>
        </w:rPr>
        <w:t xml:space="preserve"> </w:t>
      </w:r>
      <w:r>
        <w:rPr>
          <w:sz w:val="24"/>
        </w:rPr>
        <w:t>деятельность</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УИПД),</w:t>
      </w:r>
      <w:r>
        <w:rPr>
          <w:spacing w:val="1"/>
          <w:sz w:val="24"/>
        </w:rPr>
        <w:t xml:space="preserve"> </w:t>
      </w:r>
      <w:r>
        <w:rPr>
          <w:sz w:val="24"/>
        </w:rPr>
        <w:t>которая</w:t>
      </w:r>
      <w:r>
        <w:rPr>
          <w:spacing w:val="1"/>
          <w:sz w:val="24"/>
        </w:rPr>
        <w:t xml:space="preserve"> </w:t>
      </w:r>
      <w:r>
        <w:rPr>
          <w:sz w:val="24"/>
        </w:rPr>
        <w:t>должна быть организована во</w:t>
      </w:r>
      <w:r>
        <w:rPr>
          <w:spacing w:val="60"/>
          <w:sz w:val="24"/>
        </w:rPr>
        <w:t xml:space="preserve"> </w:t>
      </w:r>
      <w:r>
        <w:rPr>
          <w:sz w:val="24"/>
        </w:rPr>
        <w:t>всех</w:t>
      </w:r>
      <w:r>
        <w:rPr>
          <w:spacing w:val="1"/>
          <w:sz w:val="24"/>
        </w:rPr>
        <w:t xml:space="preserve"> </w:t>
      </w:r>
      <w:r>
        <w:rPr>
          <w:sz w:val="24"/>
        </w:rPr>
        <w:t>видах образовательных организаций при получении основного общего образования на</w:t>
      </w:r>
      <w:r>
        <w:rPr>
          <w:spacing w:val="1"/>
          <w:sz w:val="24"/>
        </w:rPr>
        <w:t xml:space="preserve"> </w:t>
      </w:r>
      <w:r>
        <w:rPr>
          <w:sz w:val="24"/>
        </w:rPr>
        <w:t>основе</w:t>
      </w:r>
      <w:r>
        <w:rPr>
          <w:spacing w:val="-3"/>
          <w:sz w:val="24"/>
        </w:rPr>
        <w:t xml:space="preserve"> </w:t>
      </w:r>
      <w:r>
        <w:rPr>
          <w:sz w:val="24"/>
        </w:rPr>
        <w:t>программы</w:t>
      </w:r>
      <w:r>
        <w:rPr>
          <w:spacing w:val="-1"/>
          <w:sz w:val="24"/>
        </w:rPr>
        <w:t xml:space="preserve"> </w:t>
      </w:r>
      <w:r>
        <w:rPr>
          <w:sz w:val="24"/>
        </w:rPr>
        <w:t>формирования УУД,</w:t>
      </w:r>
      <w:r>
        <w:rPr>
          <w:spacing w:val="-2"/>
          <w:sz w:val="24"/>
        </w:rPr>
        <w:t xml:space="preserve"> </w:t>
      </w:r>
      <w:r>
        <w:rPr>
          <w:sz w:val="24"/>
        </w:rPr>
        <w:t>разработанной</w:t>
      </w:r>
      <w:r>
        <w:rPr>
          <w:spacing w:val="-1"/>
          <w:sz w:val="24"/>
        </w:rPr>
        <w:t xml:space="preserve"> </w:t>
      </w:r>
      <w:r>
        <w:rPr>
          <w:sz w:val="24"/>
        </w:rPr>
        <w:t>в</w:t>
      </w:r>
      <w:r>
        <w:rPr>
          <w:spacing w:val="-3"/>
          <w:sz w:val="24"/>
        </w:rPr>
        <w:t xml:space="preserve"> </w:t>
      </w:r>
      <w:r>
        <w:rPr>
          <w:sz w:val="24"/>
        </w:rPr>
        <w:t>каждой</w:t>
      </w:r>
      <w:r>
        <w:rPr>
          <w:spacing w:val="-1"/>
          <w:sz w:val="24"/>
        </w:rPr>
        <w:t xml:space="preserve"> </w:t>
      </w:r>
      <w:r>
        <w:rPr>
          <w:sz w:val="24"/>
        </w:rPr>
        <w:t>организации.</w:t>
      </w:r>
    </w:p>
    <w:p w:rsidR="00D01AE1" w:rsidRDefault="008C265F" w:rsidP="00A8400C">
      <w:pPr>
        <w:pStyle w:val="a4"/>
        <w:numPr>
          <w:ilvl w:val="3"/>
          <w:numId w:val="4"/>
        </w:numPr>
        <w:tabs>
          <w:tab w:val="left" w:pos="1890"/>
        </w:tabs>
        <w:spacing w:line="360" w:lineRule="auto"/>
        <w:ind w:right="848" w:firstLine="707"/>
        <w:rPr>
          <w:sz w:val="24"/>
        </w:rPr>
      </w:pPr>
      <w:r>
        <w:rPr>
          <w:sz w:val="24"/>
        </w:rPr>
        <w:t>Организация       УИПД       призвана       обеспечивать        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навыков</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61"/>
          <w:sz w:val="24"/>
        </w:rPr>
        <w:t xml:space="preserve"> </w:t>
      </w:r>
      <w:r>
        <w:rPr>
          <w:sz w:val="24"/>
        </w:rPr>
        <w:t>обучающимися</w:t>
      </w:r>
      <w:r>
        <w:rPr>
          <w:spacing w:val="1"/>
          <w:sz w:val="24"/>
        </w:rPr>
        <w:t xml:space="preserve"> </w:t>
      </w:r>
      <w:r>
        <w:rPr>
          <w:sz w:val="24"/>
        </w:rPr>
        <w:t>младшего</w:t>
      </w:r>
      <w:r>
        <w:rPr>
          <w:spacing w:val="-2"/>
          <w:sz w:val="24"/>
        </w:rPr>
        <w:t xml:space="preserve"> </w:t>
      </w:r>
      <w:r>
        <w:rPr>
          <w:sz w:val="24"/>
        </w:rPr>
        <w:t>и старшего</w:t>
      </w:r>
      <w:r>
        <w:rPr>
          <w:spacing w:val="2"/>
          <w:sz w:val="24"/>
        </w:rPr>
        <w:t xml:space="preserve"> </w:t>
      </w:r>
      <w:r>
        <w:rPr>
          <w:sz w:val="24"/>
        </w:rPr>
        <w:t>возраста, взрослыми.</w:t>
      </w:r>
    </w:p>
    <w:p w:rsidR="00D01AE1" w:rsidRDefault="008C265F" w:rsidP="00A8400C">
      <w:pPr>
        <w:pStyle w:val="a4"/>
        <w:numPr>
          <w:ilvl w:val="3"/>
          <w:numId w:val="4"/>
        </w:numPr>
        <w:tabs>
          <w:tab w:val="left" w:pos="1890"/>
          <w:tab w:val="left" w:pos="3226"/>
          <w:tab w:val="left" w:pos="5303"/>
          <w:tab w:val="left" w:pos="6721"/>
          <w:tab w:val="left" w:pos="7878"/>
        </w:tabs>
        <w:spacing w:line="360" w:lineRule="auto"/>
        <w:ind w:right="848" w:firstLine="707"/>
        <w:rPr>
          <w:sz w:val="24"/>
        </w:rPr>
      </w:pPr>
      <w:r>
        <w:rPr>
          <w:sz w:val="24"/>
        </w:rPr>
        <w:t>УИПД</w:t>
      </w:r>
      <w:r>
        <w:rPr>
          <w:sz w:val="24"/>
        </w:rPr>
        <w:tab/>
        <w:t>обучающихся</w:t>
      </w:r>
      <w:r>
        <w:rPr>
          <w:sz w:val="24"/>
        </w:rPr>
        <w:tab/>
        <w:t>должна</w:t>
      </w:r>
      <w:r>
        <w:rPr>
          <w:sz w:val="24"/>
        </w:rPr>
        <w:tab/>
        <w:t>быть</w:t>
      </w:r>
      <w:r>
        <w:rPr>
          <w:sz w:val="24"/>
        </w:rPr>
        <w:tab/>
      </w:r>
      <w:r>
        <w:rPr>
          <w:spacing w:val="-1"/>
          <w:sz w:val="24"/>
        </w:rPr>
        <w:t>сориентирована</w:t>
      </w:r>
      <w:r>
        <w:rPr>
          <w:spacing w:val="-58"/>
          <w:sz w:val="24"/>
        </w:rPr>
        <w:t xml:space="preserve"> </w:t>
      </w:r>
      <w:r>
        <w:rPr>
          <w:sz w:val="24"/>
        </w:rPr>
        <w:t>на формирование и развитие у школьников научного способа мышления, устойчивого</w:t>
      </w:r>
      <w:r>
        <w:rPr>
          <w:spacing w:val="1"/>
          <w:sz w:val="24"/>
        </w:rPr>
        <w:t xml:space="preserve"> </w:t>
      </w:r>
      <w:r>
        <w:rPr>
          <w:sz w:val="24"/>
        </w:rPr>
        <w:t>познавательного        интереса,        готовности         к         постоянному        саморазвитию</w:t>
      </w:r>
      <w:r>
        <w:rPr>
          <w:spacing w:val="1"/>
          <w:sz w:val="24"/>
        </w:rPr>
        <w:t xml:space="preserve"> </w:t>
      </w:r>
      <w:r>
        <w:rPr>
          <w:sz w:val="24"/>
        </w:rPr>
        <w:t>и</w:t>
      </w:r>
      <w:r>
        <w:rPr>
          <w:spacing w:val="61"/>
          <w:sz w:val="24"/>
        </w:rPr>
        <w:t xml:space="preserve"> </w:t>
      </w:r>
      <w:r>
        <w:rPr>
          <w:sz w:val="24"/>
        </w:rPr>
        <w:t>самообразованию,</w:t>
      </w:r>
      <w:r>
        <w:rPr>
          <w:spacing w:val="61"/>
          <w:sz w:val="24"/>
        </w:rPr>
        <w:t xml:space="preserve"> </w:t>
      </w:r>
      <w:r>
        <w:rPr>
          <w:sz w:val="24"/>
        </w:rPr>
        <w:t>способности   к   проявлению   самостоятельности   и   творчества</w:t>
      </w:r>
      <w:r>
        <w:rPr>
          <w:spacing w:val="1"/>
          <w:sz w:val="24"/>
        </w:rPr>
        <w:t xml:space="preserve"> </w:t>
      </w:r>
      <w:r>
        <w:rPr>
          <w:sz w:val="24"/>
        </w:rPr>
        <w:t>при</w:t>
      </w:r>
      <w:r>
        <w:rPr>
          <w:spacing w:val="-1"/>
          <w:sz w:val="24"/>
        </w:rPr>
        <w:t xml:space="preserve"> </w:t>
      </w:r>
      <w:r>
        <w:rPr>
          <w:sz w:val="24"/>
        </w:rPr>
        <w:t>решении личностно</w:t>
      </w:r>
      <w:r>
        <w:rPr>
          <w:spacing w:val="-1"/>
          <w:sz w:val="24"/>
        </w:rPr>
        <w:t xml:space="preserve"> </w:t>
      </w:r>
      <w:r>
        <w:rPr>
          <w:sz w:val="24"/>
        </w:rPr>
        <w:t>и социально значимых проблем.</w:t>
      </w:r>
    </w:p>
    <w:p w:rsidR="00D01AE1" w:rsidRDefault="008C265F" w:rsidP="00A8400C">
      <w:pPr>
        <w:pStyle w:val="a4"/>
        <w:numPr>
          <w:ilvl w:val="3"/>
          <w:numId w:val="4"/>
        </w:numPr>
        <w:tabs>
          <w:tab w:val="left" w:pos="1890"/>
        </w:tabs>
        <w:spacing w:line="360" w:lineRule="auto"/>
        <w:ind w:right="855" w:firstLine="707"/>
        <w:rPr>
          <w:sz w:val="24"/>
        </w:rPr>
      </w:pPr>
      <w:r>
        <w:rPr>
          <w:sz w:val="24"/>
        </w:rPr>
        <w:t>УИПД      может      осуществляться      обучающимися      индивидуально</w:t>
      </w:r>
      <w:r>
        <w:rPr>
          <w:spacing w:val="1"/>
          <w:sz w:val="24"/>
        </w:rPr>
        <w:t xml:space="preserve"> </w:t>
      </w:r>
      <w:r>
        <w:rPr>
          <w:sz w:val="24"/>
        </w:rPr>
        <w:t>и</w:t>
      </w:r>
      <w:r>
        <w:rPr>
          <w:spacing w:val="-1"/>
          <w:sz w:val="24"/>
        </w:rPr>
        <w:t xml:space="preserve"> </w:t>
      </w:r>
      <w:r>
        <w:rPr>
          <w:sz w:val="24"/>
        </w:rPr>
        <w:t>коллективно (в</w:t>
      </w:r>
      <w:r>
        <w:rPr>
          <w:spacing w:val="-2"/>
          <w:sz w:val="24"/>
        </w:rPr>
        <w:t xml:space="preserve"> </w:t>
      </w:r>
      <w:r>
        <w:rPr>
          <w:sz w:val="24"/>
        </w:rPr>
        <w:t>составе</w:t>
      </w:r>
      <w:r>
        <w:rPr>
          <w:spacing w:val="-2"/>
          <w:sz w:val="24"/>
        </w:rPr>
        <w:t xml:space="preserve"> </w:t>
      </w:r>
      <w:r>
        <w:rPr>
          <w:sz w:val="24"/>
        </w:rPr>
        <w:t>малых</w:t>
      </w:r>
      <w:r>
        <w:rPr>
          <w:spacing w:val="1"/>
          <w:sz w:val="24"/>
        </w:rPr>
        <w:t xml:space="preserve"> </w:t>
      </w:r>
      <w:r>
        <w:rPr>
          <w:sz w:val="24"/>
        </w:rPr>
        <w:t>групп, класса).</w:t>
      </w:r>
    </w:p>
    <w:p w:rsidR="00D01AE1" w:rsidRDefault="008C265F" w:rsidP="00A8400C">
      <w:pPr>
        <w:pStyle w:val="a4"/>
        <w:numPr>
          <w:ilvl w:val="3"/>
          <w:numId w:val="4"/>
        </w:numPr>
        <w:tabs>
          <w:tab w:val="left" w:pos="1890"/>
        </w:tabs>
        <w:spacing w:line="360" w:lineRule="auto"/>
        <w:ind w:right="851" w:firstLine="707"/>
        <w:rPr>
          <w:sz w:val="24"/>
        </w:rPr>
      </w:pPr>
      <w:r>
        <w:rPr>
          <w:sz w:val="24"/>
        </w:rPr>
        <w:t>Результаты</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проектов,</w:t>
      </w:r>
      <w:r>
        <w:rPr>
          <w:spacing w:val="1"/>
          <w:sz w:val="24"/>
        </w:rPr>
        <w:t xml:space="preserve"> </w:t>
      </w:r>
      <w:r>
        <w:rPr>
          <w:sz w:val="24"/>
        </w:rPr>
        <w:t>реализуемых</w:t>
      </w:r>
      <w:r>
        <w:rPr>
          <w:spacing w:val="1"/>
          <w:sz w:val="24"/>
        </w:rPr>
        <w:t xml:space="preserve"> </w:t>
      </w:r>
      <w:r>
        <w:rPr>
          <w:sz w:val="24"/>
        </w:rPr>
        <w:t>обучающимися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являются</w:t>
      </w:r>
      <w:r>
        <w:rPr>
          <w:spacing w:val="1"/>
          <w:sz w:val="24"/>
        </w:rPr>
        <w:t xml:space="preserve"> </w:t>
      </w:r>
      <w:r>
        <w:rPr>
          <w:sz w:val="24"/>
        </w:rPr>
        <w:t>важнейшими</w:t>
      </w:r>
      <w:r>
        <w:rPr>
          <w:spacing w:val="1"/>
          <w:sz w:val="24"/>
        </w:rPr>
        <w:t xml:space="preserve"> </w:t>
      </w:r>
      <w:r>
        <w:rPr>
          <w:sz w:val="24"/>
        </w:rPr>
        <w:t>показателями</w:t>
      </w:r>
      <w:r>
        <w:rPr>
          <w:spacing w:val="7"/>
          <w:sz w:val="24"/>
        </w:rPr>
        <w:t xml:space="preserve"> </w:t>
      </w:r>
      <w:r>
        <w:rPr>
          <w:sz w:val="24"/>
        </w:rPr>
        <w:t>уровня</w:t>
      </w:r>
      <w:r>
        <w:rPr>
          <w:spacing w:val="4"/>
          <w:sz w:val="24"/>
        </w:rPr>
        <w:t xml:space="preserve"> </w:t>
      </w:r>
      <w:r>
        <w:rPr>
          <w:sz w:val="24"/>
        </w:rPr>
        <w:t>сформированности</w:t>
      </w:r>
      <w:r>
        <w:rPr>
          <w:spacing w:val="5"/>
          <w:sz w:val="24"/>
        </w:rPr>
        <w:t xml:space="preserve"> </w:t>
      </w:r>
      <w:r>
        <w:rPr>
          <w:sz w:val="24"/>
        </w:rPr>
        <w:t>у</w:t>
      </w:r>
      <w:r>
        <w:rPr>
          <w:spacing w:val="59"/>
          <w:sz w:val="24"/>
        </w:rPr>
        <w:t xml:space="preserve"> </w:t>
      </w:r>
      <w:r>
        <w:rPr>
          <w:sz w:val="24"/>
        </w:rPr>
        <w:t>школьников</w:t>
      </w:r>
      <w:r>
        <w:rPr>
          <w:spacing w:val="3"/>
          <w:sz w:val="24"/>
        </w:rPr>
        <w:t xml:space="preserve"> </w:t>
      </w:r>
      <w:r>
        <w:rPr>
          <w:sz w:val="24"/>
        </w:rPr>
        <w:t>комплекса</w:t>
      </w:r>
      <w:r>
        <w:rPr>
          <w:spacing w:val="3"/>
          <w:sz w:val="24"/>
        </w:rPr>
        <w:t xml:space="preserve"> </w:t>
      </w:r>
      <w:r>
        <w:rPr>
          <w:sz w:val="24"/>
        </w:rPr>
        <w:t>познавательных,</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tabs>
          <w:tab w:val="left" w:pos="2762"/>
          <w:tab w:val="left" w:pos="4267"/>
          <w:tab w:val="left" w:pos="6779"/>
          <w:tab w:val="left" w:pos="8593"/>
        </w:tabs>
        <w:spacing w:before="90" w:line="360" w:lineRule="auto"/>
        <w:ind w:right="842" w:firstLine="0"/>
      </w:pPr>
      <w:r>
        <w:t>коммуникативных</w:t>
      </w:r>
      <w:r>
        <w:rPr>
          <w:spacing w:val="1"/>
        </w:rPr>
        <w:t xml:space="preserve"> </w:t>
      </w:r>
      <w:r>
        <w:t>и регулятивных</w:t>
      </w:r>
      <w:r>
        <w:rPr>
          <w:spacing w:val="1"/>
        </w:rPr>
        <w:t xml:space="preserve"> </w:t>
      </w:r>
      <w:r>
        <w:t>учебных</w:t>
      </w:r>
      <w:r>
        <w:rPr>
          <w:spacing w:val="1"/>
        </w:rPr>
        <w:t xml:space="preserve"> </w:t>
      </w:r>
      <w:r>
        <w:t>действий, исследовательских</w:t>
      </w:r>
      <w:r>
        <w:rPr>
          <w:spacing w:val="1"/>
        </w:rPr>
        <w:t xml:space="preserve"> </w:t>
      </w:r>
      <w:r>
        <w:t>и проектных</w:t>
      </w:r>
      <w:r>
        <w:rPr>
          <w:spacing w:val="1"/>
        </w:rPr>
        <w:t xml:space="preserve"> </w:t>
      </w:r>
      <w:r>
        <w:t>компетенций,</w:t>
      </w:r>
      <w:r>
        <w:rPr>
          <w:spacing w:val="1"/>
        </w:rPr>
        <w:t xml:space="preserve"> </w:t>
      </w:r>
      <w:r>
        <w:t>предметных</w:t>
      </w:r>
      <w:r>
        <w:rPr>
          <w:spacing w:val="1"/>
        </w:rPr>
        <w:t xml:space="preserve"> </w:t>
      </w:r>
      <w:r>
        <w:t>и</w:t>
      </w:r>
      <w:r>
        <w:rPr>
          <w:spacing w:val="1"/>
        </w:rPr>
        <w:t xml:space="preserve"> </w:t>
      </w:r>
      <w:r>
        <w:t>междисциплинарных</w:t>
      </w:r>
      <w:r>
        <w:rPr>
          <w:spacing w:val="1"/>
        </w:rPr>
        <w:t xml:space="preserve"> </w:t>
      </w:r>
      <w:r>
        <w:t>знаний.</w:t>
      </w:r>
      <w:r>
        <w:rPr>
          <w:spacing w:val="1"/>
        </w:rPr>
        <w:t xml:space="preserve"> </w:t>
      </w:r>
      <w:r>
        <w:t>В</w:t>
      </w:r>
      <w:r>
        <w:rPr>
          <w:spacing w:val="1"/>
        </w:rPr>
        <w:t xml:space="preserve"> </w:t>
      </w:r>
      <w:r>
        <w:t>ходе</w:t>
      </w:r>
      <w:r>
        <w:rPr>
          <w:spacing w:val="1"/>
        </w:rPr>
        <w:t xml:space="preserve"> </w:t>
      </w:r>
      <w:r>
        <w:t>оценивания</w:t>
      </w:r>
      <w:r>
        <w:rPr>
          <w:spacing w:val="1"/>
        </w:rPr>
        <w:t xml:space="preserve"> </w:t>
      </w:r>
      <w:r>
        <w:t>учебно-</w:t>
      </w:r>
      <w:r>
        <w:rPr>
          <w:spacing w:val="-57"/>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w:t>
      </w:r>
      <w:r>
        <w:tab/>
        <w:t>на</w:t>
      </w:r>
      <w:r>
        <w:tab/>
        <w:t>протяжении</w:t>
      </w:r>
      <w:r>
        <w:tab/>
        <w:t>всего</w:t>
      </w:r>
      <w:r>
        <w:tab/>
        <w:t>процесса</w:t>
      </w:r>
      <w:r>
        <w:rPr>
          <w:spacing w:val="-58"/>
        </w:rPr>
        <w:t xml:space="preserve"> </w:t>
      </w:r>
      <w:r>
        <w:t>их</w:t>
      </w:r>
      <w:r>
        <w:rPr>
          <w:spacing w:val="-2"/>
        </w:rPr>
        <w:t xml:space="preserve"> </w:t>
      </w:r>
      <w:r>
        <w:t>формирования.</w:t>
      </w:r>
    </w:p>
    <w:p w:rsidR="00D01AE1" w:rsidRDefault="008C265F" w:rsidP="00A8400C">
      <w:pPr>
        <w:pStyle w:val="a4"/>
        <w:numPr>
          <w:ilvl w:val="3"/>
          <w:numId w:val="4"/>
        </w:numPr>
        <w:tabs>
          <w:tab w:val="left" w:pos="1890"/>
        </w:tabs>
        <w:spacing w:before="2" w:line="360" w:lineRule="auto"/>
        <w:ind w:right="853" w:firstLine="707"/>
        <w:rPr>
          <w:sz w:val="24"/>
        </w:rPr>
      </w:pPr>
      <w:r>
        <w:rPr>
          <w:sz w:val="24"/>
        </w:rPr>
        <w:t>Материально-техническое оснащение образовательного процесса должно</w:t>
      </w:r>
      <w:r>
        <w:rPr>
          <w:spacing w:val="-57"/>
          <w:sz w:val="24"/>
        </w:rPr>
        <w:t xml:space="preserve"> </w:t>
      </w:r>
      <w:r>
        <w:rPr>
          <w:sz w:val="24"/>
        </w:rPr>
        <w:t>обеспечивать</w:t>
      </w:r>
      <w:r>
        <w:rPr>
          <w:spacing w:val="-1"/>
          <w:sz w:val="24"/>
        </w:rPr>
        <w:t xml:space="preserve"> </w:t>
      </w:r>
      <w:r>
        <w:rPr>
          <w:sz w:val="24"/>
        </w:rPr>
        <w:t>возможность</w:t>
      </w:r>
      <w:r>
        <w:rPr>
          <w:spacing w:val="-1"/>
          <w:sz w:val="24"/>
        </w:rPr>
        <w:t xml:space="preserve"> </w:t>
      </w:r>
      <w:r>
        <w:rPr>
          <w:sz w:val="24"/>
        </w:rPr>
        <w:t>включения всех</w:t>
      </w:r>
      <w:r>
        <w:rPr>
          <w:spacing w:val="1"/>
          <w:sz w:val="24"/>
        </w:rPr>
        <w:t xml:space="preserve"> </w:t>
      </w:r>
      <w:r>
        <w:rPr>
          <w:sz w:val="24"/>
        </w:rPr>
        <w:t>обучающихся в</w:t>
      </w:r>
      <w:r>
        <w:rPr>
          <w:spacing w:val="-2"/>
          <w:sz w:val="24"/>
        </w:rPr>
        <w:t xml:space="preserve"> </w:t>
      </w:r>
      <w:r>
        <w:rPr>
          <w:sz w:val="24"/>
        </w:rPr>
        <w:t>УИПД.</w:t>
      </w:r>
    </w:p>
    <w:p w:rsidR="00D01AE1" w:rsidRDefault="008C265F">
      <w:pPr>
        <w:pStyle w:val="a3"/>
        <w:tabs>
          <w:tab w:val="left" w:pos="2574"/>
          <w:tab w:val="left" w:pos="4442"/>
          <w:tab w:val="left" w:pos="5527"/>
          <w:tab w:val="left" w:pos="7057"/>
          <w:tab w:val="left" w:pos="8473"/>
        </w:tabs>
        <w:spacing w:line="360" w:lineRule="auto"/>
        <w:ind w:right="848"/>
      </w:pPr>
      <w:r>
        <w:t>С</w:t>
      </w:r>
      <w:r>
        <w:rPr>
          <w:spacing w:val="1"/>
        </w:rPr>
        <w:t xml:space="preserve"> </w:t>
      </w:r>
      <w:r>
        <w:t>учетом</w:t>
      </w:r>
      <w:r>
        <w:rPr>
          <w:spacing w:val="1"/>
        </w:rPr>
        <w:t xml:space="preserve"> </w:t>
      </w:r>
      <w:r>
        <w:t>вероятности</w:t>
      </w:r>
      <w:r>
        <w:rPr>
          <w:spacing w:val="1"/>
        </w:rPr>
        <w:t xml:space="preserve"> </w:t>
      </w:r>
      <w:r>
        <w:t>возникновения</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w:t>
      </w:r>
      <w:r>
        <w:rPr>
          <w:spacing w:val="1"/>
        </w:rPr>
        <w:t xml:space="preserve"> </w:t>
      </w:r>
      <w:r>
        <w:t>погодные</w:t>
      </w:r>
      <w:r>
        <w:rPr>
          <w:spacing w:val="1"/>
        </w:rPr>
        <w:t xml:space="preserve"> </w:t>
      </w:r>
      <w:r>
        <w:t>условия</w:t>
      </w:r>
      <w:r>
        <w:rPr>
          <w:spacing w:val="1"/>
        </w:rPr>
        <w:t xml:space="preserve"> </w:t>
      </w:r>
      <w:r>
        <w:t>и</w:t>
      </w:r>
      <w:r>
        <w:rPr>
          <w:spacing w:val="61"/>
        </w:rPr>
        <w:t xml:space="preserve"> </w:t>
      </w:r>
      <w:r>
        <w:t>эпидемиологическая</w:t>
      </w:r>
      <w:r>
        <w:rPr>
          <w:spacing w:val="1"/>
        </w:rPr>
        <w:t xml:space="preserve"> </w:t>
      </w:r>
      <w:r>
        <w:t>обстановка;</w:t>
      </w:r>
      <w:r>
        <w:rPr>
          <w:spacing w:val="1"/>
        </w:rPr>
        <w:t xml:space="preserve"> </w:t>
      </w:r>
      <w:r>
        <w:t>удаленность</w:t>
      </w:r>
      <w:r>
        <w:rPr>
          <w:spacing w:val="1"/>
        </w:rPr>
        <w:t xml:space="preserve"> </w:t>
      </w:r>
      <w:r>
        <w:t>образовательной</w:t>
      </w:r>
      <w:r>
        <w:rPr>
          <w:spacing w:val="1"/>
        </w:rPr>
        <w:t xml:space="preserve"> </w:t>
      </w:r>
      <w:r>
        <w:t>организации</w:t>
      </w:r>
      <w:r>
        <w:rPr>
          <w:spacing w:val="1"/>
        </w:rPr>
        <w:t xml:space="preserve"> </w:t>
      </w:r>
      <w:r>
        <w:t>от</w:t>
      </w:r>
      <w:r>
        <w:rPr>
          <w:spacing w:val="1"/>
        </w:rPr>
        <w:t xml:space="preserve"> </w:t>
      </w:r>
      <w:r>
        <w:t>места</w:t>
      </w:r>
      <w:r>
        <w:rPr>
          <w:spacing w:val="1"/>
        </w:rPr>
        <w:t xml:space="preserve"> </w:t>
      </w:r>
      <w:r>
        <w:t>проживания</w:t>
      </w:r>
      <w:r>
        <w:rPr>
          <w:spacing w:val="1"/>
        </w:rPr>
        <w:t xml:space="preserve"> </w:t>
      </w:r>
      <w:r>
        <w:t>обучающихся; возникшие у обучающегося проблемы со здоровьем; выбор обучающимся</w:t>
      </w:r>
      <w:r>
        <w:rPr>
          <w:spacing w:val="1"/>
        </w:rPr>
        <w:t xml:space="preserve"> </w:t>
      </w:r>
      <w:r>
        <w:t>индивидуальной</w:t>
      </w:r>
      <w:r>
        <w:tab/>
        <w:t>траектории</w:t>
      </w:r>
      <w:r>
        <w:tab/>
        <w:t>или</w:t>
      </w:r>
      <w:r>
        <w:tab/>
        <w:t>заочной</w:t>
      </w:r>
      <w:r>
        <w:tab/>
        <w:t>формы</w:t>
      </w:r>
      <w:r>
        <w:tab/>
        <w:t>обучения)</w:t>
      </w:r>
      <w:r>
        <w:rPr>
          <w:spacing w:val="-58"/>
        </w:rPr>
        <w:t xml:space="preserve"> </w:t>
      </w:r>
      <w:r>
        <w:t>УИПД</w:t>
      </w:r>
      <w:r>
        <w:rPr>
          <w:spacing w:val="-2"/>
        </w:rPr>
        <w:t xml:space="preserve"> </w:t>
      </w:r>
      <w:r>
        <w:t>может быть</w:t>
      </w:r>
      <w:r>
        <w:rPr>
          <w:spacing w:val="1"/>
        </w:rPr>
        <w:t xml:space="preserve"> </w:t>
      </w:r>
      <w:r>
        <w:t>реализована</w:t>
      </w:r>
      <w:r>
        <w:rPr>
          <w:spacing w:val="-1"/>
        </w:rPr>
        <w:t xml:space="preserve"> </w:t>
      </w:r>
      <w:r>
        <w:t>в</w:t>
      </w:r>
      <w:r>
        <w:rPr>
          <w:spacing w:val="-1"/>
        </w:rPr>
        <w:t xml:space="preserve"> </w:t>
      </w:r>
      <w:r>
        <w:t>дистанционном</w:t>
      </w:r>
      <w:r>
        <w:rPr>
          <w:spacing w:val="-2"/>
        </w:rPr>
        <w:t xml:space="preserve"> </w:t>
      </w:r>
      <w:r>
        <w:t>формате.</w:t>
      </w:r>
    </w:p>
    <w:p w:rsidR="00D01AE1" w:rsidRDefault="008C265F" w:rsidP="00A8400C">
      <w:pPr>
        <w:pStyle w:val="a4"/>
        <w:numPr>
          <w:ilvl w:val="3"/>
          <w:numId w:val="4"/>
        </w:numPr>
        <w:tabs>
          <w:tab w:val="left" w:pos="1890"/>
          <w:tab w:val="left" w:pos="2172"/>
          <w:tab w:val="left" w:pos="3683"/>
          <w:tab w:val="left" w:pos="4314"/>
          <w:tab w:val="left" w:pos="6101"/>
          <w:tab w:val="left" w:pos="7981"/>
          <w:tab w:val="left" w:pos="8148"/>
        </w:tabs>
        <w:spacing w:before="1" w:line="360" w:lineRule="auto"/>
        <w:ind w:right="846" w:firstLine="707"/>
        <w:rPr>
          <w:sz w:val="24"/>
        </w:rPr>
      </w:pPr>
      <w:r>
        <w:rPr>
          <w:sz w:val="24"/>
        </w:rPr>
        <w:t>Особенность</w:t>
      </w:r>
      <w:r>
        <w:rPr>
          <w:sz w:val="24"/>
        </w:rPr>
        <w:tab/>
      </w:r>
      <w:r>
        <w:rPr>
          <w:sz w:val="24"/>
        </w:rPr>
        <w:tab/>
        <w:t>учебно-исследовательской</w:t>
      </w:r>
      <w:r>
        <w:rPr>
          <w:sz w:val="24"/>
        </w:rPr>
        <w:tab/>
      </w:r>
      <w:r>
        <w:rPr>
          <w:sz w:val="24"/>
        </w:rPr>
        <w:tab/>
        <w:t>деятельности</w:t>
      </w:r>
      <w:r>
        <w:rPr>
          <w:spacing w:val="-58"/>
          <w:sz w:val="24"/>
        </w:rPr>
        <w:t xml:space="preserve"> </w:t>
      </w:r>
      <w:r>
        <w:rPr>
          <w:sz w:val="24"/>
        </w:rPr>
        <w:t>(далее – УИД) состоит в том, что она нацелена на решение обучающимися познавательной</w:t>
      </w:r>
      <w:r>
        <w:rPr>
          <w:spacing w:val="-57"/>
          <w:sz w:val="24"/>
        </w:rPr>
        <w:t xml:space="preserve"> </w:t>
      </w:r>
      <w:r>
        <w:rPr>
          <w:sz w:val="24"/>
        </w:rPr>
        <w:t>проблемы,</w:t>
      </w:r>
      <w:r>
        <w:rPr>
          <w:sz w:val="24"/>
        </w:rPr>
        <w:tab/>
        <w:t>носит</w:t>
      </w:r>
      <w:r>
        <w:rPr>
          <w:sz w:val="24"/>
        </w:rPr>
        <w:tab/>
        <w:t>теоретический</w:t>
      </w:r>
      <w:r>
        <w:rPr>
          <w:sz w:val="24"/>
        </w:rPr>
        <w:tab/>
        <w:t>характер,</w:t>
      </w:r>
      <w:r>
        <w:rPr>
          <w:sz w:val="24"/>
        </w:rPr>
        <w:tab/>
        <w:t>ориентирована</w:t>
      </w:r>
      <w:r>
        <w:rPr>
          <w:spacing w:val="-58"/>
          <w:sz w:val="24"/>
        </w:rPr>
        <w:t xml:space="preserve"> </w:t>
      </w:r>
      <w:r>
        <w:rPr>
          <w:sz w:val="24"/>
        </w:rPr>
        <w:t xml:space="preserve">на  </w:t>
      </w:r>
      <w:r>
        <w:rPr>
          <w:spacing w:val="1"/>
          <w:sz w:val="24"/>
        </w:rPr>
        <w:t xml:space="preserve"> </w:t>
      </w:r>
      <w:r>
        <w:rPr>
          <w:sz w:val="24"/>
        </w:rPr>
        <w:t xml:space="preserve">получение  </w:t>
      </w:r>
      <w:r>
        <w:rPr>
          <w:spacing w:val="1"/>
          <w:sz w:val="24"/>
        </w:rPr>
        <w:t xml:space="preserve"> </w:t>
      </w:r>
      <w:r>
        <w:rPr>
          <w:sz w:val="24"/>
        </w:rPr>
        <w:t xml:space="preserve">обучающимися  </w:t>
      </w:r>
      <w:r>
        <w:rPr>
          <w:spacing w:val="1"/>
          <w:sz w:val="24"/>
        </w:rPr>
        <w:t xml:space="preserve"> </w:t>
      </w:r>
      <w:r>
        <w:rPr>
          <w:sz w:val="24"/>
        </w:rPr>
        <w:t xml:space="preserve">субъективно  </w:t>
      </w:r>
      <w:r>
        <w:rPr>
          <w:spacing w:val="1"/>
          <w:sz w:val="24"/>
        </w:rPr>
        <w:t xml:space="preserve"> </w:t>
      </w:r>
      <w:r>
        <w:rPr>
          <w:sz w:val="24"/>
        </w:rPr>
        <w:t>нового    знания    (ранее    неизвестного</w:t>
      </w:r>
      <w:r>
        <w:rPr>
          <w:spacing w:val="1"/>
          <w:sz w:val="24"/>
        </w:rPr>
        <w:t xml:space="preserve"> </w:t>
      </w:r>
      <w:r>
        <w:rPr>
          <w:sz w:val="24"/>
        </w:rPr>
        <w:t>или</w:t>
      </w:r>
      <w:r>
        <w:rPr>
          <w:spacing w:val="1"/>
          <w:sz w:val="24"/>
        </w:rPr>
        <w:t xml:space="preserve"> </w:t>
      </w:r>
      <w:r>
        <w:rPr>
          <w:sz w:val="24"/>
        </w:rPr>
        <w:t>мало</w:t>
      </w:r>
      <w:r>
        <w:rPr>
          <w:spacing w:val="1"/>
          <w:sz w:val="24"/>
        </w:rPr>
        <w:t xml:space="preserve"> </w:t>
      </w:r>
      <w:r>
        <w:rPr>
          <w:sz w:val="24"/>
        </w:rPr>
        <w:t>известного),</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его</w:t>
      </w:r>
      <w:r>
        <w:rPr>
          <w:spacing w:val="1"/>
          <w:sz w:val="24"/>
        </w:rPr>
        <w:t xml:space="preserve"> </w:t>
      </w:r>
      <w:r>
        <w:rPr>
          <w:sz w:val="24"/>
        </w:rPr>
        <w:t>теоретической</w:t>
      </w:r>
      <w:r>
        <w:rPr>
          <w:spacing w:val="1"/>
          <w:sz w:val="24"/>
        </w:rPr>
        <w:t xml:space="preserve"> </w:t>
      </w:r>
      <w:r>
        <w:rPr>
          <w:sz w:val="24"/>
        </w:rPr>
        <w:t>опытно-экспериментальной</w:t>
      </w:r>
      <w:r>
        <w:rPr>
          <w:spacing w:val="1"/>
          <w:sz w:val="24"/>
        </w:rPr>
        <w:t xml:space="preserve"> </w:t>
      </w:r>
      <w:r>
        <w:rPr>
          <w:sz w:val="24"/>
        </w:rPr>
        <w:t>проверки.</w:t>
      </w:r>
    </w:p>
    <w:p w:rsidR="00D01AE1" w:rsidRDefault="008C265F" w:rsidP="00A8400C">
      <w:pPr>
        <w:pStyle w:val="a4"/>
        <w:numPr>
          <w:ilvl w:val="3"/>
          <w:numId w:val="4"/>
        </w:numPr>
        <w:tabs>
          <w:tab w:val="left" w:pos="1890"/>
        </w:tabs>
        <w:spacing w:before="1" w:line="360" w:lineRule="auto"/>
        <w:ind w:right="849" w:firstLine="707"/>
        <w:rPr>
          <w:sz w:val="24"/>
        </w:rPr>
      </w:pPr>
      <w:r>
        <w:rPr>
          <w:sz w:val="24"/>
        </w:rPr>
        <w:t>Исследовательские</w:t>
      </w:r>
      <w:r>
        <w:rPr>
          <w:spacing w:val="1"/>
          <w:sz w:val="24"/>
        </w:rPr>
        <w:t xml:space="preserve"> </w:t>
      </w:r>
      <w:r>
        <w:rPr>
          <w:sz w:val="24"/>
        </w:rPr>
        <w:t>задачи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особый</w:t>
      </w:r>
      <w:r>
        <w:rPr>
          <w:spacing w:val="1"/>
          <w:sz w:val="24"/>
        </w:rPr>
        <w:t xml:space="preserve"> </w:t>
      </w:r>
      <w:r>
        <w:rPr>
          <w:sz w:val="24"/>
        </w:rPr>
        <w:t>вид</w:t>
      </w:r>
      <w:r>
        <w:rPr>
          <w:spacing w:val="-57"/>
          <w:sz w:val="24"/>
        </w:rPr>
        <w:t xml:space="preserve"> </w:t>
      </w:r>
      <w:r>
        <w:rPr>
          <w:sz w:val="24"/>
        </w:rPr>
        <w:t>педагогической</w:t>
      </w:r>
      <w:r>
        <w:rPr>
          <w:spacing w:val="2"/>
          <w:sz w:val="24"/>
        </w:rPr>
        <w:t xml:space="preserve"> </w:t>
      </w:r>
      <w:r>
        <w:rPr>
          <w:sz w:val="24"/>
        </w:rPr>
        <w:t>установки, ориентированной:</w:t>
      </w:r>
    </w:p>
    <w:p w:rsidR="00D01AE1" w:rsidRDefault="008C265F">
      <w:pPr>
        <w:pStyle w:val="a3"/>
        <w:spacing w:line="360" w:lineRule="auto"/>
        <w:ind w:right="850"/>
      </w:pPr>
      <w:r>
        <w:t xml:space="preserve">на  </w:t>
      </w:r>
      <w:r>
        <w:rPr>
          <w:spacing w:val="27"/>
        </w:rPr>
        <w:t xml:space="preserve"> </w:t>
      </w:r>
      <w:r>
        <w:t xml:space="preserve">формирование  </w:t>
      </w:r>
      <w:r>
        <w:rPr>
          <w:spacing w:val="26"/>
        </w:rPr>
        <w:t xml:space="preserve"> </w:t>
      </w:r>
      <w:r>
        <w:t xml:space="preserve">и  </w:t>
      </w:r>
      <w:r>
        <w:rPr>
          <w:spacing w:val="28"/>
        </w:rPr>
        <w:t xml:space="preserve"> </w:t>
      </w:r>
      <w:r>
        <w:t xml:space="preserve">развитие   </w:t>
      </w:r>
      <w:r>
        <w:rPr>
          <w:spacing w:val="28"/>
        </w:rPr>
        <w:t xml:space="preserve"> </w:t>
      </w:r>
      <w:r>
        <w:t xml:space="preserve">у   </w:t>
      </w:r>
      <w:r>
        <w:rPr>
          <w:spacing w:val="22"/>
        </w:rPr>
        <w:t xml:space="preserve"> </w:t>
      </w:r>
      <w:r>
        <w:t xml:space="preserve">школьников   </w:t>
      </w:r>
      <w:r>
        <w:rPr>
          <w:spacing w:val="26"/>
        </w:rPr>
        <w:t xml:space="preserve"> </w:t>
      </w:r>
      <w:r>
        <w:t xml:space="preserve">навыков   </w:t>
      </w:r>
      <w:r>
        <w:rPr>
          <w:spacing w:val="27"/>
        </w:rPr>
        <w:t xml:space="preserve"> </w:t>
      </w:r>
      <w:r>
        <w:t xml:space="preserve">поиска   </w:t>
      </w:r>
      <w:r>
        <w:rPr>
          <w:spacing w:val="25"/>
        </w:rPr>
        <w:t xml:space="preserve"> </w:t>
      </w:r>
      <w:r>
        <w:t>ответов</w:t>
      </w:r>
      <w:r>
        <w:rPr>
          <w:spacing w:val="-58"/>
        </w:rPr>
        <w:t xml:space="preserve"> </w:t>
      </w:r>
      <w:r>
        <w:t xml:space="preserve">на    </w:t>
      </w:r>
      <w:r>
        <w:rPr>
          <w:spacing w:val="1"/>
        </w:rPr>
        <w:t xml:space="preserve"> </w:t>
      </w:r>
      <w:r>
        <w:t>проблемные      вопросы,      предполагающие      не      использование      имеющихся</w:t>
      </w:r>
      <w:r>
        <w:rPr>
          <w:spacing w:val="-57"/>
        </w:rPr>
        <w:t xml:space="preserve"> </w:t>
      </w:r>
      <w:r>
        <w:t>у</w:t>
      </w:r>
      <w:r>
        <w:rPr>
          <w:spacing w:val="1"/>
        </w:rPr>
        <w:t xml:space="preserve"> </w:t>
      </w:r>
      <w:r>
        <w:t>школьников</w:t>
      </w:r>
      <w:r>
        <w:rPr>
          <w:spacing w:val="1"/>
        </w:rPr>
        <w:t xml:space="preserve"> </w:t>
      </w:r>
      <w:r>
        <w:t>знаний,</w:t>
      </w:r>
      <w:r>
        <w:rPr>
          <w:spacing w:val="1"/>
        </w:rPr>
        <w:t xml:space="preserve"> </w:t>
      </w:r>
      <w:r>
        <w:t>а</w:t>
      </w:r>
      <w:r>
        <w:rPr>
          <w:spacing w:val="1"/>
        </w:rPr>
        <w:t xml:space="preserve"> </w:t>
      </w:r>
      <w:r>
        <w:t>получение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t>экспериментирования;</w:t>
      </w:r>
    </w:p>
    <w:p w:rsidR="00D01AE1" w:rsidRDefault="008C265F">
      <w:pPr>
        <w:pStyle w:val="a3"/>
        <w:spacing w:line="360" w:lineRule="auto"/>
        <w:ind w:right="852"/>
      </w:pPr>
      <w:r>
        <w:t>на</w:t>
      </w:r>
      <w:r>
        <w:rPr>
          <w:spacing w:val="1"/>
        </w:rPr>
        <w:t xml:space="preserve"> </w:t>
      </w:r>
      <w:r>
        <w:t>овладение</w:t>
      </w:r>
      <w:r>
        <w:rPr>
          <w:spacing w:val="1"/>
        </w:rPr>
        <w:t xml:space="preserve"> </w:t>
      </w:r>
      <w:r>
        <w:t>обучающимися</w:t>
      </w:r>
      <w:r>
        <w:rPr>
          <w:spacing w:val="1"/>
        </w:rPr>
        <w:t xml:space="preserve"> </w:t>
      </w:r>
      <w:r>
        <w:t>основными</w:t>
      </w:r>
      <w:r>
        <w:rPr>
          <w:spacing w:val="1"/>
        </w:rPr>
        <w:t xml:space="preserve"> </w:t>
      </w:r>
      <w:r>
        <w:t>научно-исследовательскими</w:t>
      </w:r>
      <w:r>
        <w:rPr>
          <w:spacing w:val="1"/>
        </w:rPr>
        <w:t xml:space="preserve"> </w:t>
      </w:r>
      <w:r>
        <w:t>умениями</w:t>
      </w:r>
      <w:r>
        <w:rPr>
          <w:spacing w:val="1"/>
        </w:rPr>
        <w:t xml:space="preserve"> </w:t>
      </w:r>
      <w:r>
        <w:t>(умения формулировать гипотезу и прогноз, планировать и осуществлять анализ, опыт и</w:t>
      </w:r>
      <w:r>
        <w:rPr>
          <w:spacing w:val="1"/>
        </w:rPr>
        <w:t xml:space="preserve"> </w:t>
      </w:r>
      <w:r>
        <w:t>эксперимент, делать обобщения и формулировать выводы на основе анализа полученных</w:t>
      </w:r>
      <w:r>
        <w:rPr>
          <w:spacing w:val="1"/>
        </w:rPr>
        <w:t xml:space="preserve"> </w:t>
      </w:r>
      <w:r>
        <w:t>данных).</w:t>
      </w:r>
    </w:p>
    <w:p w:rsidR="00D01AE1" w:rsidRDefault="008C265F">
      <w:pPr>
        <w:pStyle w:val="a3"/>
        <w:spacing w:before="1" w:line="360" w:lineRule="auto"/>
        <w:ind w:right="849"/>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3"/>
        </w:rPr>
        <w:t xml:space="preserve"> </w:t>
      </w:r>
      <w:r>
        <w:t>исследованием.</w:t>
      </w:r>
    </w:p>
    <w:p w:rsidR="00D01AE1" w:rsidRDefault="008C265F" w:rsidP="00A8400C">
      <w:pPr>
        <w:pStyle w:val="a4"/>
        <w:numPr>
          <w:ilvl w:val="3"/>
          <w:numId w:val="4"/>
        </w:numPr>
        <w:tabs>
          <w:tab w:val="left" w:pos="1890"/>
        </w:tabs>
        <w:spacing w:line="360" w:lineRule="auto"/>
        <w:ind w:left="869" w:right="1744" w:firstLine="0"/>
        <w:rPr>
          <w:sz w:val="24"/>
        </w:rPr>
      </w:pPr>
      <w:r>
        <w:rPr>
          <w:sz w:val="24"/>
        </w:rPr>
        <w:t>Осуществление УИД обучающимися включает в себя ряд этапов:</w:t>
      </w:r>
      <w:r>
        <w:rPr>
          <w:spacing w:val="-57"/>
          <w:sz w:val="24"/>
        </w:rPr>
        <w:t xml:space="preserve"> </w:t>
      </w:r>
      <w:r>
        <w:rPr>
          <w:sz w:val="24"/>
        </w:rPr>
        <w:t>обоснование</w:t>
      </w:r>
      <w:r>
        <w:rPr>
          <w:spacing w:val="-2"/>
          <w:sz w:val="24"/>
        </w:rPr>
        <w:t xml:space="preserve"> </w:t>
      </w:r>
      <w:r>
        <w:rPr>
          <w:sz w:val="24"/>
        </w:rPr>
        <w:t>актуальности исследования;</w:t>
      </w:r>
    </w:p>
    <w:p w:rsidR="00D01AE1" w:rsidRDefault="008C265F">
      <w:pPr>
        <w:pStyle w:val="a3"/>
        <w:spacing w:line="360" w:lineRule="auto"/>
        <w:ind w:right="850"/>
      </w:pPr>
      <w:r>
        <w:t>планирование (проектирование) исследовательских работ (выдвижение гипотезы,</w:t>
      </w:r>
      <w:r>
        <w:rPr>
          <w:spacing w:val="1"/>
        </w:rPr>
        <w:t xml:space="preserve"> </w:t>
      </w:r>
      <w:r>
        <w:t>постановка</w:t>
      </w:r>
      <w:r>
        <w:rPr>
          <w:spacing w:val="-1"/>
        </w:rPr>
        <w:t xml:space="preserve"> </w:t>
      </w:r>
      <w:r>
        <w:t>цели</w:t>
      </w:r>
      <w:r>
        <w:rPr>
          <w:spacing w:val="1"/>
        </w:rPr>
        <w:t xml:space="preserve"> </w:t>
      </w:r>
      <w:r>
        <w:t>и</w:t>
      </w:r>
      <w:r>
        <w:rPr>
          <w:spacing w:val="-3"/>
        </w:rPr>
        <w:t xml:space="preserve"> </w:t>
      </w:r>
      <w:r>
        <w:t>задач), выбор</w:t>
      </w:r>
      <w:r>
        <w:rPr>
          <w:spacing w:val="-1"/>
        </w:rPr>
        <w:t xml:space="preserve"> </w:t>
      </w:r>
      <w:r>
        <w:t>необходимых средств</w:t>
      </w:r>
      <w:r>
        <w:rPr>
          <w:spacing w:val="-2"/>
        </w:rPr>
        <w:t xml:space="preserve"> </w:t>
      </w:r>
      <w:r>
        <w:t>(инструментария);</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52"/>
      </w:pPr>
      <w:r>
        <w:t>собственно   проведение   исследования   с   обязательным   поэтапным   контролем</w:t>
      </w:r>
      <w:r>
        <w:rPr>
          <w:spacing w:val="1"/>
        </w:rPr>
        <w:t xml:space="preserve"> </w:t>
      </w:r>
      <w:r>
        <w:t>и</w:t>
      </w:r>
      <w:r>
        <w:rPr>
          <w:spacing w:val="-1"/>
        </w:rPr>
        <w:t xml:space="preserve"> </w:t>
      </w:r>
      <w:r>
        <w:t>коррекцией результатов работ,</w:t>
      </w:r>
      <w:r>
        <w:rPr>
          <w:spacing w:val="-1"/>
        </w:rPr>
        <w:t xml:space="preserve"> </w:t>
      </w:r>
      <w:r>
        <w:t>проверка</w:t>
      </w:r>
      <w:r>
        <w:rPr>
          <w:spacing w:val="-1"/>
        </w:rPr>
        <w:t xml:space="preserve"> </w:t>
      </w:r>
      <w:r>
        <w:t>гипотезы;</w:t>
      </w:r>
    </w:p>
    <w:p w:rsidR="00D01AE1" w:rsidRDefault="008C265F">
      <w:pPr>
        <w:pStyle w:val="a3"/>
        <w:spacing w:line="360" w:lineRule="auto"/>
        <w:ind w:right="846"/>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1"/>
        </w:rPr>
        <w:t xml:space="preserve"> </w:t>
      </w:r>
      <w:r>
        <w:t>деятельности в</w:t>
      </w:r>
      <w:r>
        <w:rPr>
          <w:spacing w:val="-2"/>
        </w:rPr>
        <w:t xml:space="preserve"> </w:t>
      </w:r>
      <w:r>
        <w:t>виде</w:t>
      </w:r>
      <w:r>
        <w:rPr>
          <w:spacing w:val="-1"/>
        </w:rPr>
        <w:t xml:space="preserve"> </w:t>
      </w:r>
      <w:r>
        <w:t>конечного продукта;</w:t>
      </w:r>
    </w:p>
    <w:p w:rsidR="00D01AE1" w:rsidRDefault="008C265F">
      <w:pPr>
        <w:pStyle w:val="a3"/>
        <w:spacing w:line="360" w:lineRule="auto"/>
        <w:ind w:right="845"/>
      </w:pPr>
      <w:r>
        <w:t>представление результатов исследования, где в любое исследование может быть</w:t>
      </w:r>
      <w:r>
        <w:rPr>
          <w:spacing w:val="1"/>
        </w:rPr>
        <w:t xml:space="preserve"> </w:t>
      </w:r>
      <w:r>
        <w:t>включена прикладная составляющая в виде предложений и рекомендаций относительно</w:t>
      </w:r>
      <w:r>
        <w:rPr>
          <w:spacing w:val="1"/>
        </w:rPr>
        <w:t xml:space="preserve"> </w:t>
      </w:r>
      <w:r>
        <w:t>того,</w:t>
      </w:r>
      <w:r>
        <w:rPr>
          <w:spacing w:val="1"/>
        </w:rPr>
        <w:t xml:space="preserve"> </w:t>
      </w:r>
      <w:r>
        <w:t>как</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новые</w:t>
      </w:r>
      <w:r>
        <w:rPr>
          <w:spacing w:val="1"/>
        </w:rPr>
        <w:t xml:space="preserve"> </w:t>
      </w:r>
      <w:r>
        <w:t>знания</w:t>
      </w:r>
      <w:r>
        <w:rPr>
          <w:spacing w:val="1"/>
        </w:rPr>
        <w:t xml:space="preserve"> </w:t>
      </w:r>
      <w:r>
        <w:t>могут</w:t>
      </w:r>
      <w:r>
        <w:rPr>
          <w:spacing w:val="1"/>
        </w:rPr>
        <w:t xml:space="preserve"> </w:t>
      </w:r>
      <w:r>
        <w:t>быть</w:t>
      </w:r>
      <w:r>
        <w:rPr>
          <w:spacing w:val="1"/>
        </w:rPr>
        <w:t xml:space="preserve"> </w:t>
      </w:r>
      <w:r>
        <w:t>применены</w:t>
      </w:r>
      <w:r>
        <w:rPr>
          <w:spacing w:val="1"/>
        </w:rPr>
        <w:t xml:space="preserve"> </w:t>
      </w:r>
      <w:r>
        <w:t>на</w:t>
      </w:r>
      <w:r>
        <w:rPr>
          <w:spacing w:val="1"/>
        </w:rPr>
        <w:t xml:space="preserve"> </w:t>
      </w:r>
      <w:r>
        <w:t>практике.</w:t>
      </w:r>
    </w:p>
    <w:p w:rsidR="00D01AE1" w:rsidRDefault="008C265F" w:rsidP="00A8400C">
      <w:pPr>
        <w:pStyle w:val="a4"/>
        <w:numPr>
          <w:ilvl w:val="3"/>
          <w:numId w:val="4"/>
        </w:numPr>
        <w:tabs>
          <w:tab w:val="left" w:pos="2010"/>
        </w:tabs>
        <w:spacing w:line="360" w:lineRule="auto"/>
        <w:ind w:right="845" w:firstLine="707"/>
        <w:rPr>
          <w:sz w:val="24"/>
        </w:rPr>
      </w:pPr>
      <w:r>
        <w:rPr>
          <w:sz w:val="24"/>
        </w:rPr>
        <w:t>Особенность</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 связана с тем, что учебное время, которое может быть специально выделено</w:t>
      </w:r>
      <w:r>
        <w:rPr>
          <w:spacing w:val="1"/>
          <w:sz w:val="24"/>
        </w:rPr>
        <w:t xml:space="preserve"> </w:t>
      </w:r>
      <w:r>
        <w:rPr>
          <w:sz w:val="24"/>
        </w:rPr>
        <w:t xml:space="preserve">на       осуществление       полноценной       исследовательской      </w:t>
      </w:r>
      <w:r>
        <w:rPr>
          <w:spacing w:val="1"/>
          <w:sz w:val="24"/>
        </w:rPr>
        <w:t xml:space="preserve"> </w:t>
      </w:r>
      <w:r>
        <w:rPr>
          <w:sz w:val="24"/>
        </w:rPr>
        <w:t>работы        в        классе</w:t>
      </w:r>
      <w:r>
        <w:rPr>
          <w:spacing w:val="1"/>
          <w:sz w:val="24"/>
        </w:rPr>
        <w:t xml:space="preserve"> </w:t>
      </w:r>
      <w:r>
        <w:rPr>
          <w:sz w:val="24"/>
        </w:rPr>
        <w:t>и</w:t>
      </w:r>
      <w:r>
        <w:rPr>
          <w:spacing w:val="61"/>
          <w:sz w:val="24"/>
        </w:rPr>
        <w:t xml:space="preserve"> </w:t>
      </w:r>
      <w:r>
        <w:rPr>
          <w:sz w:val="24"/>
        </w:rPr>
        <w:t>в   рамках   выполнения   домашних   заданий,   крайне   ограничено   и   ориентировано</w:t>
      </w:r>
      <w:r>
        <w:rPr>
          <w:spacing w:val="-57"/>
          <w:sz w:val="24"/>
        </w:rPr>
        <w:t xml:space="preserve"> </w:t>
      </w:r>
      <w:r>
        <w:rPr>
          <w:sz w:val="24"/>
        </w:rPr>
        <w:t>в</w:t>
      </w:r>
      <w:r>
        <w:rPr>
          <w:spacing w:val="-2"/>
          <w:sz w:val="24"/>
        </w:rPr>
        <w:t xml:space="preserve"> </w:t>
      </w:r>
      <w:r>
        <w:rPr>
          <w:sz w:val="24"/>
        </w:rPr>
        <w:t>первую очередь на</w:t>
      </w:r>
      <w:r>
        <w:rPr>
          <w:spacing w:val="-1"/>
          <w:sz w:val="24"/>
        </w:rPr>
        <w:t xml:space="preserve"> </w:t>
      </w:r>
      <w:r>
        <w:rPr>
          <w:sz w:val="24"/>
        </w:rPr>
        <w:t>реализацию задач</w:t>
      </w:r>
      <w:r>
        <w:rPr>
          <w:spacing w:val="-2"/>
          <w:sz w:val="24"/>
        </w:rPr>
        <w:t xml:space="preserve"> </w:t>
      </w:r>
      <w:r>
        <w:rPr>
          <w:sz w:val="24"/>
        </w:rPr>
        <w:t>предметного обучения.</w:t>
      </w:r>
    </w:p>
    <w:p w:rsidR="00D01AE1" w:rsidRDefault="008C265F" w:rsidP="00A8400C">
      <w:pPr>
        <w:pStyle w:val="a4"/>
        <w:numPr>
          <w:ilvl w:val="3"/>
          <w:numId w:val="4"/>
        </w:numPr>
        <w:tabs>
          <w:tab w:val="left" w:pos="2010"/>
        </w:tabs>
        <w:spacing w:line="360" w:lineRule="auto"/>
        <w:ind w:right="850" w:firstLine="707"/>
        <w:rPr>
          <w:sz w:val="24"/>
        </w:rPr>
      </w:pPr>
      <w:r>
        <w:rPr>
          <w:sz w:val="24"/>
        </w:rPr>
        <w:t>С учетом этого при организации УИД обучающихся в урочное 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двух</w:t>
      </w:r>
      <w:r>
        <w:rPr>
          <w:spacing w:val="1"/>
          <w:sz w:val="24"/>
        </w:rPr>
        <w:t xml:space="preserve"> </w:t>
      </w:r>
      <w:r>
        <w:rPr>
          <w:sz w:val="24"/>
        </w:rPr>
        <w:t>основных</w:t>
      </w:r>
      <w:r>
        <w:rPr>
          <w:spacing w:val="61"/>
          <w:sz w:val="24"/>
        </w:rPr>
        <w:t xml:space="preserve"> </w:t>
      </w:r>
      <w:r>
        <w:rPr>
          <w:sz w:val="24"/>
        </w:rPr>
        <w:t>направлений</w:t>
      </w:r>
      <w:r>
        <w:rPr>
          <w:spacing w:val="1"/>
          <w:sz w:val="24"/>
        </w:rPr>
        <w:t xml:space="preserve"> </w:t>
      </w:r>
      <w:r>
        <w:rPr>
          <w:sz w:val="24"/>
        </w:rPr>
        <w:t>исследований:</w:t>
      </w:r>
    </w:p>
    <w:p w:rsidR="00D01AE1" w:rsidRDefault="008C265F">
      <w:pPr>
        <w:pStyle w:val="a3"/>
        <w:spacing w:line="362" w:lineRule="auto"/>
        <w:ind w:left="870" w:right="4886" w:firstLine="0"/>
      </w:pPr>
      <w:r>
        <w:t>предметные учебные исследования;</w:t>
      </w:r>
      <w:r>
        <w:rPr>
          <w:spacing w:val="1"/>
        </w:rPr>
        <w:t xml:space="preserve"> </w:t>
      </w:r>
      <w:r>
        <w:t>междисциплинарные</w:t>
      </w:r>
      <w:r>
        <w:rPr>
          <w:spacing w:val="-6"/>
        </w:rPr>
        <w:t xml:space="preserve"> </w:t>
      </w:r>
      <w:r>
        <w:t>учебные</w:t>
      </w:r>
      <w:r>
        <w:rPr>
          <w:spacing w:val="-7"/>
        </w:rPr>
        <w:t xml:space="preserve"> </w:t>
      </w:r>
      <w:r>
        <w:t>исследования.</w:t>
      </w:r>
    </w:p>
    <w:p w:rsidR="00D01AE1" w:rsidRDefault="008C265F" w:rsidP="00A8400C">
      <w:pPr>
        <w:pStyle w:val="a4"/>
        <w:numPr>
          <w:ilvl w:val="3"/>
          <w:numId w:val="4"/>
        </w:numPr>
        <w:tabs>
          <w:tab w:val="left" w:pos="2010"/>
        </w:tabs>
        <w:spacing w:line="360" w:lineRule="auto"/>
        <w:ind w:right="851" w:firstLine="707"/>
        <w:rPr>
          <w:sz w:val="24"/>
        </w:rPr>
      </w:pP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предметных</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нацеленных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содержания</w:t>
      </w:r>
      <w:r>
        <w:rPr>
          <w:spacing w:val="1"/>
          <w:sz w:val="24"/>
        </w:rPr>
        <w:t xml:space="preserve"> </w:t>
      </w:r>
      <w:r>
        <w:rPr>
          <w:sz w:val="24"/>
        </w:rPr>
        <w:t>одного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междисциплинарные</w:t>
      </w:r>
      <w:r>
        <w:rPr>
          <w:spacing w:val="1"/>
          <w:sz w:val="24"/>
        </w:rPr>
        <w:t xml:space="preserve"> </w:t>
      </w:r>
      <w:r>
        <w:rPr>
          <w:sz w:val="24"/>
        </w:rPr>
        <w:t>учебные</w:t>
      </w:r>
      <w:r>
        <w:rPr>
          <w:spacing w:val="1"/>
          <w:sz w:val="24"/>
        </w:rPr>
        <w:t xml:space="preserve"> </w:t>
      </w:r>
      <w:r>
        <w:rPr>
          <w:sz w:val="24"/>
        </w:rPr>
        <w:t>исследования</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интеграцию</w:t>
      </w:r>
      <w:r>
        <w:rPr>
          <w:spacing w:val="1"/>
          <w:sz w:val="24"/>
        </w:rPr>
        <w:t xml:space="preserve"> </w:t>
      </w:r>
      <w:r>
        <w:rPr>
          <w:sz w:val="24"/>
        </w:rPr>
        <w:t>различных</w:t>
      </w:r>
      <w:r>
        <w:rPr>
          <w:spacing w:val="-57"/>
          <w:sz w:val="24"/>
        </w:rPr>
        <w:t xml:space="preserve"> </w:t>
      </w:r>
      <w:r>
        <w:rPr>
          <w:sz w:val="24"/>
        </w:rPr>
        <w:t>областей</w:t>
      </w:r>
      <w:r>
        <w:rPr>
          <w:spacing w:val="-2"/>
          <w:sz w:val="24"/>
        </w:rPr>
        <w:t xml:space="preserve"> </w:t>
      </w:r>
      <w:r>
        <w:rPr>
          <w:sz w:val="24"/>
        </w:rPr>
        <w:t>знания</w:t>
      </w:r>
      <w:r>
        <w:rPr>
          <w:spacing w:val="-2"/>
          <w:sz w:val="24"/>
        </w:rPr>
        <w:t xml:space="preserve"> </w:t>
      </w:r>
      <w:r>
        <w:rPr>
          <w:sz w:val="24"/>
        </w:rPr>
        <w:t>об</w:t>
      </w:r>
      <w:r>
        <w:rPr>
          <w:spacing w:val="-2"/>
          <w:sz w:val="24"/>
        </w:rPr>
        <w:t xml:space="preserve"> </w:t>
      </w:r>
      <w:r>
        <w:rPr>
          <w:sz w:val="24"/>
        </w:rPr>
        <w:t>окружающем</w:t>
      </w:r>
      <w:r>
        <w:rPr>
          <w:spacing w:val="-2"/>
          <w:sz w:val="24"/>
        </w:rPr>
        <w:t xml:space="preserve"> </w:t>
      </w:r>
      <w:r>
        <w:rPr>
          <w:sz w:val="24"/>
        </w:rPr>
        <w:t>мире,</w:t>
      </w:r>
      <w:r>
        <w:rPr>
          <w:spacing w:val="-2"/>
          <w:sz w:val="24"/>
        </w:rPr>
        <w:t xml:space="preserve"> </w:t>
      </w:r>
      <w:r>
        <w:rPr>
          <w:sz w:val="24"/>
        </w:rPr>
        <w:t>изучаемых</w:t>
      </w:r>
      <w:r>
        <w:rPr>
          <w:spacing w:val="-1"/>
          <w:sz w:val="24"/>
        </w:rPr>
        <w:t xml:space="preserve"> </w:t>
      </w:r>
      <w:r>
        <w:rPr>
          <w:sz w:val="24"/>
        </w:rPr>
        <w:t>на</w:t>
      </w:r>
      <w:r>
        <w:rPr>
          <w:spacing w:val="-3"/>
          <w:sz w:val="24"/>
        </w:rPr>
        <w:t xml:space="preserve"> </w:t>
      </w:r>
      <w:r>
        <w:rPr>
          <w:sz w:val="24"/>
        </w:rPr>
        <w:t>нескольких</w:t>
      </w:r>
      <w:r>
        <w:rPr>
          <w:spacing w:val="3"/>
          <w:sz w:val="24"/>
        </w:rPr>
        <w:t xml:space="preserve"> </w:t>
      </w:r>
      <w:r>
        <w:rPr>
          <w:sz w:val="24"/>
        </w:rPr>
        <w:t>учебных</w:t>
      </w:r>
      <w:r>
        <w:rPr>
          <w:spacing w:val="-3"/>
          <w:sz w:val="24"/>
        </w:rPr>
        <w:t xml:space="preserve"> </w:t>
      </w:r>
      <w:r>
        <w:rPr>
          <w:sz w:val="24"/>
        </w:rPr>
        <w:t>предметах.</w:t>
      </w:r>
    </w:p>
    <w:p w:rsidR="00D01AE1" w:rsidRDefault="008C265F" w:rsidP="00A8400C">
      <w:pPr>
        <w:pStyle w:val="a4"/>
        <w:numPr>
          <w:ilvl w:val="3"/>
          <w:numId w:val="4"/>
        </w:numPr>
        <w:tabs>
          <w:tab w:val="left" w:pos="2010"/>
        </w:tabs>
        <w:spacing w:line="360" w:lineRule="auto"/>
        <w:ind w:right="850" w:firstLine="707"/>
        <w:rPr>
          <w:sz w:val="24"/>
        </w:rPr>
      </w:pPr>
      <w:r>
        <w:rPr>
          <w:sz w:val="24"/>
        </w:rPr>
        <w:t>УИД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деятельности</w:t>
      </w:r>
      <w:r>
        <w:rPr>
          <w:spacing w:val="1"/>
          <w:sz w:val="24"/>
        </w:rPr>
        <w:t xml:space="preserve"> </w:t>
      </w:r>
      <w:r>
        <w:rPr>
          <w:sz w:val="24"/>
        </w:rPr>
        <w:t>выполняется</w:t>
      </w:r>
      <w:r>
        <w:rPr>
          <w:spacing w:val="1"/>
          <w:sz w:val="24"/>
        </w:rPr>
        <w:t xml:space="preserve"> </w:t>
      </w:r>
      <w:r>
        <w:rPr>
          <w:sz w:val="24"/>
        </w:rPr>
        <w:t>обучающимся</w:t>
      </w:r>
      <w:r>
        <w:rPr>
          <w:spacing w:val="1"/>
          <w:sz w:val="24"/>
        </w:rPr>
        <w:t xml:space="preserve"> </w:t>
      </w:r>
      <w:r>
        <w:rPr>
          <w:sz w:val="24"/>
        </w:rPr>
        <w:t>самостоятельно</w:t>
      </w:r>
      <w:r>
        <w:rPr>
          <w:spacing w:val="61"/>
          <w:sz w:val="24"/>
        </w:rPr>
        <w:t xml:space="preserve"> </w:t>
      </w:r>
      <w:r>
        <w:rPr>
          <w:sz w:val="24"/>
        </w:rPr>
        <w:t>под</w:t>
      </w:r>
      <w:r>
        <w:rPr>
          <w:spacing w:val="61"/>
          <w:sz w:val="24"/>
        </w:rPr>
        <w:t xml:space="preserve"> </w:t>
      </w:r>
      <w:r>
        <w:rPr>
          <w:sz w:val="24"/>
        </w:rPr>
        <w:t>руководством</w:t>
      </w:r>
      <w:r>
        <w:rPr>
          <w:spacing w:val="61"/>
          <w:sz w:val="24"/>
        </w:rPr>
        <w:t xml:space="preserve"> </w:t>
      </w:r>
      <w:r>
        <w:rPr>
          <w:sz w:val="24"/>
        </w:rPr>
        <w:t>учителя</w:t>
      </w:r>
      <w:r>
        <w:rPr>
          <w:spacing w:val="61"/>
          <w:sz w:val="24"/>
        </w:rPr>
        <w:t xml:space="preserve"> </w:t>
      </w:r>
      <w:r>
        <w:rPr>
          <w:sz w:val="24"/>
        </w:rPr>
        <w:t>по   выбранной   теме   в   рамках   одного</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изучаемых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любой</w:t>
      </w:r>
      <w:r>
        <w:rPr>
          <w:spacing w:val="1"/>
          <w:sz w:val="24"/>
        </w:rPr>
        <w:t xml:space="preserve"> </w:t>
      </w:r>
      <w:r>
        <w:rPr>
          <w:sz w:val="24"/>
        </w:rPr>
        <w:t>избранной</w:t>
      </w:r>
      <w:r>
        <w:rPr>
          <w:spacing w:val="1"/>
          <w:sz w:val="24"/>
        </w:rPr>
        <w:t xml:space="preserve"> </w:t>
      </w:r>
      <w:r>
        <w:rPr>
          <w:sz w:val="24"/>
        </w:rPr>
        <w:t>области</w:t>
      </w:r>
      <w:r>
        <w:rPr>
          <w:spacing w:val="1"/>
          <w:sz w:val="24"/>
        </w:rPr>
        <w:t xml:space="preserve"> </w:t>
      </w:r>
      <w:r>
        <w:rPr>
          <w:sz w:val="24"/>
        </w:rPr>
        <w:t>учебной</w:t>
      </w:r>
      <w:r>
        <w:rPr>
          <w:spacing w:val="-1"/>
          <w:sz w:val="24"/>
        </w:rPr>
        <w:t xml:space="preserve"> </w:t>
      </w:r>
      <w:r>
        <w:rPr>
          <w:sz w:val="24"/>
        </w:rPr>
        <w:t>деятельности в</w:t>
      </w:r>
      <w:r>
        <w:rPr>
          <w:spacing w:val="-4"/>
          <w:sz w:val="24"/>
        </w:rPr>
        <w:t xml:space="preserve"> </w:t>
      </w:r>
      <w:r>
        <w:rPr>
          <w:sz w:val="24"/>
        </w:rPr>
        <w:t>индивидуальном</w:t>
      </w:r>
      <w:r>
        <w:rPr>
          <w:spacing w:val="-1"/>
          <w:sz w:val="24"/>
        </w:rPr>
        <w:t xml:space="preserve"> </w:t>
      </w:r>
      <w:r>
        <w:rPr>
          <w:sz w:val="24"/>
        </w:rPr>
        <w:t>и групповом</w:t>
      </w:r>
      <w:r>
        <w:rPr>
          <w:spacing w:val="-3"/>
          <w:sz w:val="24"/>
        </w:rPr>
        <w:t xml:space="preserve"> </w:t>
      </w:r>
      <w:r>
        <w:rPr>
          <w:sz w:val="24"/>
        </w:rPr>
        <w:t>форматах.</w:t>
      </w:r>
    </w:p>
    <w:p w:rsidR="00D01AE1" w:rsidRDefault="008C265F" w:rsidP="00A8400C">
      <w:pPr>
        <w:pStyle w:val="a4"/>
        <w:numPr>
          <w:ilvl w:val="3"/>
          <w:numId w:val="4"/>
        </w:numPr>
        <w:tabs>
          <w:tab w:val="left" w:pos="2010"/>
        </w:tabs>
        <w:spacing w:line="360" w:lineRule="auto"/>
        <w:ind w:right="852" w:firstLine="707"/>
        <w:rPr>
          <w:sz w:val="24"/>
        </w:rPr>
      </w:pPr>
      <w:r>
        <w:rPr>
          <w:sz w:val="24"/>
        </w:rPr>
        <w:t>Формы</w:t>
      </w:r>
      <w:r>
        <w:rPr>
          <w:spacing w:val="1"/>
          <w:sz w:val="24"/>
        </w:rPr>
        <w:t xml:space="preserve"> </w:t>
      </w:r>
      <w:r>
        <w:rPr>
          <w:sz w:val="24"/>
        </w:rPr>
        <w:t>организации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r>
        <w:rPr>
          <w:spacing w:val="-57"/>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следующие:</w:t>
      </w:r>
    </w:p>
    <w:p w:rsidR="00D01AE1" w:rsidRDefault="008C265F">
      <w:pPr>
        <w:pStyle w:val="a3"/>
        <w:ind w:left="869" w:firstLine="0"/>
        <w:jc w:val="left"/>
      </w:pPr>
      <w:r>
        <w:t>урок-исследование;</w:t>
      </w:r>
    </w:p>
    <w:p w:rsidR="00D01AE1" w:rsidRDefault="008C265F">
      <w:pPr>
        <w:pStyle w:val="a3"/>
        <w:spacing w:before="132"/>
        <w:ind w:left="869" w:firstLine="0"/>
      </w:pPr>
      <w:r>
        <w:t>урок</w:t>
      </w:r>
      <w:r>
        <w:rPr>
          <w:spacing w:val="-3"/>
        </w:rPr>
        <w:t xml:space="preserve"> </w:t>
      </w:r>
      <w:r>
        <w:t>с</w:t>
      </w:r>
      <w:r>
        <w:rPr>
          <w:spacing w:val="-4"/>
        </w:rPr>
        <w:t xml:space="preserve"> </w:t>
      </w:r>
      <w:r>
        <w:t>использованием</w:t>
      </w:r>
      <w:r>
        <w:rPr>
          <w:spacing w:val="-3"/>
        </w:rPr>
        <w:t xml:space="preserve"> </w:t>
      </w:r>
      <w:r>
        <w:t>интерактивной</w:t>
      </w:r>
      <w:r>
        <w:rPr>
          <w:spacing w:val="-5"/>
        </w:rPr>
        <w:t xml:space="preserve"> </w:t>
      </w:r>
      <w:r>
        <w:t>беседы</w:t>
      </w:r>
      <w:r>
        <w:rPr>
          <w:spacing w:val="-1"/>
        </w:rPr>
        <w:t xml:space="preserve"> </w:t>
      </w:r>
      <w:r>
        <w:t>в</w:t>
      </w:r>
      <w:r>
        <w:rPr>
          <w:spacing w:val="-3"/>
        </w:rPr>
        <w:t xml:space="preserve"> </w:t>
      </w:r>
      <w:r>
        <w:t>исследовательском</w:t>
      </w:r>
      <w:r>
        <w:rPr>
          <w:spacing w:val="-4"/>
        </w:rPr>
        <w:t xml:space="preserve"> </w:t>
      </w:r>
      <w:r>
        <w:t>ключе;</w:t>
      </w:r>
    </w:p>
    <w:p w:rsidR="00D01AE1" w:rsidRDefault="008C265F">
      <w:pPr>
        <w:pStyle w:val="a3"/>
        <w:spacing w:before="136" w:line="360" w:lineRule="auto"/>
        <w:ind w:right="851"/>
      </w:pPr>
      <w:r>
        <w:t>урок-эксперимент,</w:t>
      </w:r>
      <w:r>
        <w:rPr>
          <w:spacing w:val="1"/>
        </w:rPr>
        <w:t xml:space="preserve"> </w:t>
      </w:r>
      <w:r>
        <w:t>позволяющий</w:t>
      </w:r>
      <w:r>
        <w:rPr>
          <w:spacing w:val="1"/>
        </w:rPr>
        <w:t xml:space="preserve"> </w:t>
      </w:r>
      <w:r>
        <w:t>освоить</w:t>
      </w:r>
      <w:r>
        <w:rPr>
          <w:spacing w:val="1"/>
        </w:rPr>
        <w:t xml:space="preserve"> </w:t>
      </w:r>
      <w:r>
        <w:t>элементы</w:t>
      </w:r>
      <w:r>
        <w:rPr>
          <w:spacing w:val="1"/>
        </w:rPr>
        <w:t xml:space="preserve"> </w:t>
      </w:r>
      <w:r>
        <w:t>исследовательской</w:t>
      </w:r>
      <w:r>
        <w:rPr>
          <w:spacing w:val="1"/>
        </w:rPr>
        <w:t xml:space="preserve"> </w:t>
      </w: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w:t>
      </w:r>
      <w:r>
        <w:rPr>
          <w:spacing w:val="1"/>
        </w:rPr>
        <w:t xml:space="preserve"> </w:t>
      </w:r>
      <w:r>
        <w:t>обработка</w:t>
      </w:r>
      <w:r>
        <w:rPr>
          <w:spacing w:val="1"/>
        </w:rPr>
        <w:t xml:space="preserve"> </w:t>
      </w:r>
      <w:r>
        <w:t>и</w:t>
      </w:r>
      <w:r>
        <w:rPr>
          <w:spacing w:val="1"/>
        </w:rPr>
        <w:t xml:space="preserve"> </w:t>
      </w:r>
      <w:r>
        <w:t>анализ</w:t>
      </w:r>
      <w:r>
        <w:rPr>
          <w:spacing w:val="1"/>
        </w:rPr>
        <w:t xml:space="preserve"> </w:t>
      </w:r>
      <w:r>
        <w:t>его</w:t>
      </w:r>
      <w:r>
        <w:rPr>
          <w:spacing w:val="1"/>
        </w:rPr>
        <w:t xml:space="preserve"> </w:t>
      </w:r>
      <w:r>
        <w:t>результатов);</w:t>
      </w:r>
    </w:p>
    <w:p w:rsidR="00D01AE1" w:rsidRDefault="008C265F">
      <w:pPr>
        <w:pStyle w:val="a3"/>
        <w:spacing w:line="275" w:lineRule="exact"/>
        <w:ind w:left="870" w:firstLine="0"/>
        <w:jc w:val="left"/>
      </w:pPr>
      <w:r>
        <w:t>урок-консультация;</w:t>
      </w:r>
    </w:p>
    <w:p w:rsidR="00D01AE1" w:rsidRDefault="008C265F">
      <w:pPr>
        <w:pStyle w:val="a3"/>
        <w:spacing w:before="140"/>
        <w:ind w:left="869" w:firstLine="0"/>
      </w:pPr>
      <w:r>
        <w:t>мини-исследование</w:t>
      </w:r>
      <w:r>
        <w:rPr>
          <w:spacing w:val="-4"/>
        </w:rPr>
        <w:t xml:space="preserve"> </w:t>
      </w:r>
      <w:r>
        <w:t>в</w:t>
      </w:r>
      <w:r>
        <w:rPr>
          <w:spacing w:val="-4"/>
        </w:rPr>
        <w:t xml:space="preserve"> </w:t>
      </w:r>
      <w:r>
        <w:t>рамках</w:t>
      </w:r>
      <w:r>
        <w:rPr>
          <w:spacing w:val="-2"/>
        </w:rPr>
        <w:t xml:space="preserve"> </w:t>
      </w:r>
      <w:r>
        <w:t>домашнего</w:t>
      </w:r>
      <w:r>
        <w:rPr>
          <w:spacing w:val="-3"/>
        </w:rPr>
        <w:t xml:space="preserve"> </w:t>
      </w:r>
      <w:r>
        <w:t>задания.</w:t>
      </w:r>
    </w:p>
    <w:p w:rsidR="00D01AE1" w:rsidRDefault="008C265F" w:rsidP="00A8400C">
      <w:pPr>
        <w:pStyle w:val="a4"/>
        <w:numPr>
          <w:ilvl w:val="3"/>
          <w:numId w:val="4"/>
        </w:numPr>
        <w:tabs>
          <w:tab w:val="left" w:pos="2010"/>
        </w:tabs>
        <w:spacing w:before="136"/>
        <w:ind w:left="2010" w:hanging="1140"/>
        <w:rPr>
          <w:sz w:val="24"/>
        </w:rPr>
      </w:pPr>
      <w:r>
        <w:rPr>
          <w:sz w:val="24"/>
        </w:rPr>
        <w:t>В</w:t>
      </w:r>
      <w:r>
        <w:rPr>
          <w:spacing w:val="44"/>
          <w:sz w:val="24"/>
        </w:rPr>
        <w:t xml:space="preserve"> </w:t>
      </w:r>
      <w:r>
        <w:rPr>
          <w:sz w:val="24"/>
        </w:rPr>
        <w:t>связи</w:t>
      </w:r>
      <w:r>
        <w:rPr>
          <w:spacing w:val="104"/>
          <w:sz w:val="24"/>
        </w:rPr>
        <w:t xml:space="preserve"> </w:t>
      </w:r>
      <w:r>
        <w:rPr>
          <w:sz w:val="24"/>
        </w:rPr>
        <w:t>с</w:t>
      </w:r>
      <w:r>
        <w:rPr>
          <w:spacing w:val="103"/>
          <w:sz w:val="24"/>
        </w:rPr>
        <w:t xml:space="preserve"> </w:t>
      </w:r>
      <w:r>
        <w:rPr>
          <w:sz w:val="24"/>
        </w:rPr>
        <w:t>недостаточностью</w:t>
      </w:r>
      <w:r>
        <w:rPr>
          <w:spacing w:val="105"/>
          <w:sz w:val="24"/>
        </w:rPr>
        <w:t xml:space="preserve"> </w:t>
      </w:r>
      <w:r>
        <w:rPr>
          <w:sz w:val="24"/>
        </w:rPr>
        <w:t>времени</w:t>
      </w:r>
      <w:r>
        <w:rPr>
          <w:spacing w:val="105"/>
          <w:sz w:val="24"/>
        </w:rPr>
        <w:t xml:space="preserve"> </w:t>
      </w:r>
      <w:r>
        <w:rPr>
          <w:sz w:val="24"/>
        </w:rPr>
        <w:t>на</w:t>
      </w:r>
      <w:r>
        <w:rPr>
          <w:spacing w:val="103"/>
          <w:sz w:val="24"/>
        </w:rPr>
        <w:t xml:space="preserve"> </w:t>
      </w:r>
      <w:r>
        <w:rPr>
          <w:sz w:val="24"/>
        </w:rPr>
        <w:t>проведение</w:t>
      </w:r>
      <w:r>
        <w:rPr>
          <w:spacing w:val="103"/>
          <w:sz w:val="24"/>
        </w:rPr>
        <w:t xml:space="preserve"> </w:t>
      </w:r>
      <w:r>
        <w:rPr>
          <w:sz w:val="24"/>
        </w:rPr>
        <w:t>развернутого</w:t>
      </w:r>
    </w:p>
    <w:p w:rsidR="00D01AE1" w:rsidRDefault="00D01AE1">
      <w:pPr>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right="848" w:firstLine="0"/>
      </w:pPr>
      <w:r>
        <w:t>полноценного исследования на уроке наиболее целесообразным с методической точки</w:t>
      </w:r>
      <w:r>
        <w:rPr>
          <w:spacing w:val="1"/>
        </w:rPr>
        <w:t xml:space="preserve"> </w:t>
      </w:r>
      <w:r>
        <w:t>зрения</w:t>
      </w:r>
      <w:r>
        <w:rPr>
          <w:spacing w:val="-4"/>
        </w:rPr>
        <w:t xml:space="preserve"> </w:t>
      </w:r>
      <w:r>
        <w:t>и</w:t>
      </w:r>
      <w:r>
        <w:rPr>
          <w:spacing w:val="-1"/>
        </w:rPr>
        <w:t xml:space="preserve"> </w:t>
      </w:r>
      <w:r>
        <w:t>оптимальным</w:t>
      </w:r>
      <w:r>
        <w:rPr>
          <w:spacing w:val="-5"/>
        </w:rPr>
        <w:t xml:space="preserve"> </w:t>
      </w:r>
      <w:r>
        <w:t>с</w:t>
      </w:r>
      <w:r>
        <w:rPr>
          <w:spacing w:val="-2"/>
        </w:rPr>
        <w:t xml:space="preserve"> </w:t>
      </w:r>
      <w:r>
        <w:t>точки</w:t>
      </w:r>
      <w:r>
        <w:rPr>
          <w:spacing w:val="-1"/>
        </w:rPr>
        <w:t xml:space="preserve"> </w:t>
      </w:r>
      <w:r>
        <w:t>зрения</w:t>
      </w:r>
      <w:r>
        <w:rPr>
          <w:spacing w:val="-1"/>
        </w:rPr>
        <w:t xml:space="preserve"> </w:t>
      </w:r>
      <w:r>
        <w:t>временных затрат</w:t>
      </w:r>
      <w:r>
        <w:rPr>
          <w:spacing w:val="-1"/>
        </w:rPr>
        <w:t xml:space="preserve"> </w:t>
      </w:r>
      <w:r>
        <w:t>является</w:t>
      </w:r>
      <w:r>
        <w:rPr>
          <w:spacing w:val="-1"/>
        </w:rPr>
        <w:t xml:space="preserve"> </w:t>
      </w:r>
      <w:r>
        <w:t>использование:</w:t>
      </w:r>
    </w:p>
    <w:p w:rsidR="00D01AE1" w:rsidRDefault="008C265F">
      <w:pPr>
        <w:pStyle w:val="a3"/>
        <w:spacing w:line="360" w:lineRule="auto"/>
        <w:ind w:right="848"/>
      </w:pPr>
      <w:r>
        <w:t>учебных</w:t>
      </w:r>
      <w:r>
        <w:rPr>
          <w:spacing w:val="94"/>
        </w:rPr>
        <w:t xml:space="preserve"> </w:t>
      </w:r>
      <w:r>
        <w:t xml:space="preserve">исследовательских  </w:t>
      </w:r>
      <w:r>
        <w:rPr>
          <w:spacing w:val="34"/>
        </w:rPr>
        <w:t xml:space="preserve"> </w:t>
      </w:r>
      <w:r>
        <w:t xml:space="preserve">задач,  </w:t>
      </w:r>
      <w:r>
        <w:rPr>
          <w:spacing w:val="34"/>
        </w:rPr>
        <w:t xml:space="preserve"> </w:t>
      </w:r>
      <w:r>
        <w:t xml:space="preserve">предполагающих  </w:t>
      </w:r>
      <w:r>
        <w:rPr>
          <w:spacing w:val="35"/>
        </w:rPr>
        <w:t xml:space="preserve"> </w:t>
      </w:r>
      <w:r>
        <w:t xml:space="preserve">деятельность  </w:t>
      </w:r>
      <w:r>
        <w:rPr>
          <w:spacing w:val="37"/>
        </w:rPr>
        <w:t xml:space="preserve"> </w:t>
      </w:r>
      <w:r>
        <w:t>учащихся</w:t>
      </w:r>
      <w:r>
        <w:rPr>
          <w:spacing w:val="-58"/>
        </w:rPr>
        <w:t xml:space="preserve"> </w:t>
      </w:r>
      <w:r>
        <w:t>в</w:t>
      </w:r>
      <w:r>
        <w:rPr>
          <w:spacing w:val="1"/>
        </w:rPr>
        <w:t xml:space="preserve"> </w:t>
      </w:r>
      <w:r>
        <w:t>проблемной</w:t>
      </w:r>
      <w:r>
        <w:rPr>
          <w:spacing w:val="1"/>
        </w:rPr>
        <w:t xml:space="preserve"> </w:t>
      </w:r>
      <w:r>
        <w:t>ситуации,</w:t>
      </w:r>
      <w:r>
        <w:rPr>
          <w:spacing w:val="1"/>
        </w:rPr>
        <w:t xml:space="preserve"> </w:t>
      </w:r>
      <w:r>
        <w:t>поставленной</w:t>
      </w:r>
      <w:r>
        <w:rPr>
          <w:spacing w:val="1"/>
        </w:rPr>
        <w:t xml:space="preserve"> </w:t>
      </w:r>
      <w:r>
        <w:t>перед</w:t>
      </w:r>
      <w:r>
        <w:rPr>
          <w:spacing w:val="1"/>
        </w:rPr>
        <w:t xml:space="preserve"> </w:t>
      </w:r>
      <w:r>
        <w:t>ними</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следующих</w:t>
      </w:r>
      <w:r>
        <w:rPr>
          <w:spacing w:val="1"/>
        </w:rPr>
        <w:t xml:space="preserve"> </w:t>
      </w:r>
      <w:r>
        <w:t>теоретических</w:t>
      </w:r>
      <w:r>
        <w:rPr>
          <w:spacing w:val="1"/>
        </w:rPr>
        <w:t xml:space="preserve"> </w:t>
      </w:r>
      <w:r>
        <w:t>вопросов:</w:t>
      </w:r>
    </w:p>
    <w:p w:rsidR="00D01AE1" w:rsidRDefault="008C265F">
      <w:pPr>
        <w:pStyle w:val="a3"/>
        <w:spacing w:line="360" w:lineRule="auto"/>
        <w:ind w:left="869" w:right="3006" w:firstLine="0"/>
        <w:jc w:val="left"/>
      </w:pPr>
      <w:r>
        <w:t>Как (в каком направлении)... в какой степени… изменилось... ?</w:t>
      </w:r>
      <w:r>
        <w:rPr>
          <w:spacing w:val="-57"/>
        </w:rPr>
        <w:t xml:space="preserve"> </w:t>
      </w:r>
      <w:r>
        <w:t>Как</w:t>
      </w:r>
      <w:r>
        <w:rPr>
          <w:spacing w:val="-1"/>
        </w:rPr>
        <w:t xml:space="preserve"> </w:t>
      </w:r>
      <w:r>
        <w:t>(каким</w:t>
      </w:r>
      <w:r>
        <w:rPr>
          <w:spacing w:val="-2"/>
        </w:rPr>
        <w:t xml:space="preserve"> </w:t>
      </w:r>
      <w:r>
        <w:t>образом)...</w:t>
      </w:r>
      <w:r>
        <w:rPr>
          <w:spacing w:val="-1"/>
        </w:rPr>
        <w:t xml:space="preserve"> </w:t>
      </w:r>
      <w:r>
        <w:t>в</w:t>
      </w:r>
      <w:r>
        <w:rPr>
          <w:spacing w:val="-3"/>
        </w:rPr>
        <w:t xml:space="preserve"> </w:t>
      </w:r>
      <w:r>
        <w:t>какой</w:t>
      </w:r>
      <w:r>
        <w:rPr>
          <w:spacing w:val="-1"/>
        </w:rPr>
        <w:t xml:space="preserve"> </w:t>
      </w:r>
      <w:r>
        <w:t>степени</w:t>
      </w:r>
      <w:r>
        <w:rPr>
          <w:spacing w:val="-3"/>
        </w:rPr>
        <w:t xml:space="preserve"> </w:t>
      </w:r>
      <w:r>
        <w:t>повлияло...</w:t>
      </w:r>
      <w:r>
        <w:rPr>
          <w:spacing w:val="-2"/>
        </w:rPr>
        <w:t xml:space="preserve"> </w:t>
      </w:r>
      <w:r>
        <w:t>на…</w:t>
      </w:r>
      <w:r>
        <w:rPr>
          <w:spacing w:val="-3"/>
        </w:rPr>
        <w:t xml:space="preserve"> </w:t>
      </w:r>
      <w:r>
        <w:t>?</w:t>
      </w:r>
    </w:p>
    <w:p w:rsidR="00D01AE1" w:rsidRDefault="008C265F">
      <w:pPr>
        <w:pStyle w:val="a3"/>
        <w:spacing w:line="360" w:lineRule="auto"/>
        <w:ind w:left="869" w:right="2956"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57"/>
        </w:rPr>
        <w:t xml:space="preserve"> </w:t>
      </w:r>
      <w:r>
        <w:t>Что</w:t>
      </w:r>
      <w:r>
        <w:rPr>
          <w:spacing w:val="-1"/>
        </w:rPr>
        <w:t xml:space="preserve"> </w:t>
      </w:r>
      <w:r>
        <w:t>произойдет...</w:t>
      </w:r>
      <w:r>
        <w:rPr>
          <w:spacing w:val="-3"/>
        </w:rPr>
        <w:t xml:space="preserve"> </w:t>
      </w:r>
      <w:r>
        <w:t>как изменится..., если...</w:t>
      </w:r>
      <w:r>
        <w:rPr>
          <w:spacing w:val="-4"/>
        </w:rPr>
        <w:t xml:space="preserve"> </w:t>
      </w:r>
      <w:r>
        <w:t>?</w:t>
      </w:r>
    </w:p>
    <w:p w:rsidR="00D01AE1" w:rsidRDefault="008C265F">
      <w:pPr>
        <w:pStyle w:val="a3"/>
        <w:spacing w:line="360" w:lineRule="auto"/>
        <w:ind w:right="853"/>
      </w:pPr>
      <w:r>
        <w:t>мини-исследований,</w:t>
      </w:r>
      <w:r>
        <w:rPr>
          <w:spacing w:val="1"/>
        </w:rPr>
        <w:t xml:space="preserve"> </w:t>
      </w:r>
      <w:r>
        <w:t>организуемых</w:t>
      </w:r>
      <w:r>
        <w:rPr>
          <w:spacing w:val="1"/>
        </w:rPr>
        <w:t xml:space="preserve"> </w:t>
      </w:r>
      <w:r>
        <w:t>педагогом</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или</w:t>
      </w:r>
      <w:r>
        <w:rPr>
          <w:spacing w:val="1"/>
        </w:rPr>
        <w:t xml:space="preserve"> </w:t>
      </w:r>
      <w:r>
        <w:t>2</w:t>
      </w:r>
      <w:r>
        <w:rPr>
          <w:spacing w:val="1"/>
        </w:rPr>
        <w:t xml:space="preserve"> </w:t>
      </w:r>
      <w:r>
        <w:t>уроков</w:t>
      </w:r>
      <w:r>
        <w:rPr>
          <w:spacing w:val="1"/>
        </w:rPr>
        <w:t xml:space="preserve"> </w:t>
      </w:r>
      <w:r>
        <w:t>(«сдвоенный</w:t>
      </w:r>
      <w:r>
        <w:rPr>
          <w:spacing w:val="61"/>
        </w:rPr>
        <w:t xml:space="preserve"> </w:t>
      </w:r>
      <w:r>
        <w:t>урок»)</w:t>
      </w:r>
      <w:r>
        <w:rPr>
          <w:spacing w:val="61"/>
        </w:rPr>
        <w:t xml:space="preserve"> </w:t>
      </w:r>
      <w:r>
        <w:t>и</w:t>
      </w:r>
      <w:r>
        <w:rPr>
          <w:spacing w:val="61"/>
        </w:rPr>
        <w:t xml:space="preserve"> </w:t>
      </w:r>
      <w:r>
        <w:t>ориентирующих   обучающихся   на   поиск   ответов   на   один</w:t>
      </w:r>
      <w:r>
        <w:rPr>
          <w:spacing w:val="1"/>
        </w:rPr>
        <w:t xml:space="preserve"> </w:t>
      </w:r>
      <w:r>
        <w:t>или</w:t>
      </w:r>
      <w:r>
        <w:rPr>
          <w:spacing w:val="-3"/>
        </w:rPr>
        <w:t xml:space="preserve"> </w:t>
      </w:r>
      <w:r>
        <w:t>несколько</w:t>
      </w:r>
      <w:r>
        <w:rPr>
          <w:spacing w:val="-3"/>
        </w:rPr>
        <w:t xml:space="preserve"> </w:t>
      </w:r>
      <w:r>
        <w:t>проблемных</w:t>
      </w:r>
      <w:r>
        <w:rPr>
          <w:spacing w:val="1"/>
        </w:rPr>
        <w:t xml:space="preserve"> </w:t>
      </w:r>
      <w:r>
        <w:t>вопросов.</w:t>
      </w:r>
    </w:p>
    <w:p w:rsidR="00D01AE1" w:rsidRDefault="008C265F" w:rsidP="00A8400C">
      <w:pPr>
        <w:pStyle w:val="a4"/>
        <w:numPr>
          <w:ilvl w:val="3"/>
          <w:numId w:val="4"/>
        </w:numPr>
        <w:tabs>
          <w:tab w:val="left" w:pos="2010"/>
        </w:tabs>
        <w:spacing w:line="360" w:lineRule="auto"/>
        <w:ind w:right="853" w:firstLine="707"/>
        <w:rPr>
          <w:sz w:val="24"/>
        </w:rPr>
      </w:pPr>
      <w:r>
        <w:rPr>
          <w:sz w:val="24"/>
        </w:rPr>
        <w:t>Основными</w:t>
      </w:r>
      <w:r>
        <w:rPr>
          <w:spacing w:val="1"/>
          <w:sz w:val="24"/>
        </w:rPr>
        <w:t xml:space="preserve"> </w:t>
      </w:r>
      <w:r>
        <w:rPr>
          <w:sz w:val="24"/>
        </w:rPr>
        <w:t>формами</w:t>
      </w:r>
      <w:r>
        <w:rPr>
          <w:spacing w:val="1"/>
          <w:sz w:val="24"/>
        </w:rPr>
        <w:t xml:space="preserve"> </w:t>
      </w:r>
      <w:r>
        <w:rPr>
          <w:sz w:val="24"/>
        </w:rPr>
        <w:t>представления</w:t>
      </w:r>
      <w:r>
        <w:rPr>
          <w:spacing w:val="1"/>
          <w:sz w:val="24"/>
        </w:rPr>
        <w:t xml:space="preserve"> </w:t>
      </w:r>
      <w:r>
        <w:rPr>
          <w:sz w:val="24"/>
        </w:rPr>
        <w:t>итогов</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являются:</w:t>
      </w:r>
    </w:p>
    <w:p w:rsidR="00D01AE1" w:rsidRDefault="008C265F">
      <w:pPr>
        <w:pStyle w:val="a3"/>
        <w:ind w:left="869" w:firstLine="0"/>
      </w:pPr>
      <w:r>
        <w:t>доклад,</w:t>
      </w:r>
      <w:r>
        <w:rPr>
          <w:spacing w:val="-2"/>
        </w:rPr>
        <w:t xml:space="preserve"> </w:t>
      </w:r>
      <w:r>
        <w:t>реферат;</w:t>
      </w:r>
    </w:p>
    <w:p w:rsidR="00D01AE1" w:rsidRDefault="008C265F">
      <w:pPr>
        <w:pStyle w:val="a3"/>
        <w:spacing w:before="134" w:line="362" w:lineRule="auto"/>
        <w:ind w:right="851"/>
      </w:pPr>
      <w:r>
        <w:t>статьи,</w:t>
      </w:r>
      <w:r>
        <w:rPr>
          <w:spacing w:val="1"/>
        </w:rPr>
        <w:t xml:space="preserve"> </w:t>
      </w:r>
      <w:r>
        <w:t>обзоры,</w:t>
      </w:r>
      <w:r>
        <w:rPr>
          <w:spacing w:val="1"/>
        </w:rPr>
        <w:t xml:space="preserve"> </w:t>
      </w:r>
      <w:r>
        <w:t>отчеты</w:t>
      </w:r>
      <w:r>
        <w:rPr>
          <w:spacing w:val="1"/>
        </w:rPr>
        <w:t xml:space="preserve"> </w:t>
      </w:r>
      <w:r>
        <w:t>и</w:t>
      </w:r>
      <w:r>
        <w:rPr>
          <w:spacing w:val="1"/>
        </w:rPr>
        <w:t xml:space="preserve"> </w:t>
      </w:r>
      <w:r>
        <w:t>заключения</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по</w:t>
      </w:r>
      <w:r>
        <w:rPr>
          <w:spacing w:val="1"/>
        </w:rPr>
        <w:t xml:space="preserve"> </w:t>
      </w:r>
      <w:r>
        <w:t>различным</w:t>
      </w:r>
      <w:r>
        <w:rPr>
          <w:spacing w:val="1"/>
        </w:rPr>
        <w:t xml:space="preserve"> </w:t>
      </w:r>
      <w:r>
        <w:t>предметным</w:t>
      </w:r>
      <w:r>
        <w:rPr>
          <w:spacing w:val="-3"/>
        </w:rPr>
        <w:t xml:space="preserve"> </w:t>
      </w:r>
      <w:r>
        <w:t>областям.</w:t>
      </w:r>
    </w:p>
    <w:p w:rsidR="00D01AE1" w:rsidRDefault="008C265F">
      <w:pPr>
        <w:pStyle w:val="a3"/>
        <w:spacing w:line="271" w:lineRule="exact"/>
        <w:ind w:left="869" w:firstLine="0"/>
      </w:pPr>
      <w:r>
        <w:t>Особенности</w:t>
      </w:r>
      <w:r>
        <w:rPr>
          <w:spacing w:val="-4"/>
        </w:rPr>
        <w:t xml:space="preserve"> </w:t>
      </w:r>
      <w:r>
        <w:t>организации</w:t>
      </w:r>
      <w:r>
        <w:rPr>
          <w:spacing w:val="-4"/>
        </w:rPr>
        <w:t xml:space="preserve"> </w:t>
      </w:r>
      <w:r>
        <w:t>УИД</w:t>
      </w:r>
      <w:r>
        <w:rPr>
          <w:spacing w:val="-4"/>
        </w:rPr>
        <w:t xml:space="preserve"> </w:t>
      </w:r>
      <w:r>
        <w:t>в</w:t>
      </w:r>
      <w:r>
        <w:rPr>
          <w:spacing w:val="-4"/>
        </w:rPr>
        <w:t xml:space="preserve"> </w:t>
      </w:r>
      <w:r>
        <w:t>рамках</w:t>
      </w:r>
      <w:r>
        <w:rPr>
          <w:spacing w:val="-2"/>
        </w:rPr>
        <w:t xml:space="preserve"> </w:t>
      </w:r>
      <w:r>
        <w:t>внеурочной</w:t>
      </w:r>
      <w:r>
        <w:rPr>
          <w:spacing w:val="-4"/>
        </w:rPr>
        <w:t xml:space="preserve"> </w:t>
      </w:r>
      <w:r>
        <w:t>деятельности.</w:t>
      </w:r>
    </w:p>
    <w:p w:rsidR="00D01AE1" w:rsidRDefault="008C265F" w:rsidP="00A8400C">
      <w:pPr>
        <w:pStyle w:val="a4"/>
        <w:numPr>
          <w:ilvl w:val="3"/>
          <w:numId w:val="4"/>
        </w:numPr>
        <w:tabs>
          <w:tab w:val="left" w:pos="2010"/>
        </w:tabs>
        <w:spacing w:before="140" w:line="360" w:lineRule="auto"/>
        <w:ind w:right="853" w:firstLine="707"/>
        <w:rPr>
          <w:sz w:val="24"/>
        </w:rPr>
      </w:pPr>
      <w:r>
        <w:rPr>
          <w:sz w:val="24"/>
        </w:rPr>
        <w:t>Особенность</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связана</w:t>
      </w:r>
      <w:r>
        <w:rPr>
          <w:spacing w:val="37"/>
          <w:sz w:val="24"/>
        </w:rPr>
        <w:t xml:space="preserve"> </w:t>
      </w:r>
      <w:r>
        <w:rPr>
          <w:sz w:val="24"/>
        </w:rPr>
        <w:t>с</w:t>
      </w:r>
      <w:r>
        <w:rPr>
          <w:spacing w:val="96"/>
          <w:sz w:val="24"/>
        </w:rPr>
        <w:t xml:space="preserve"> </w:t>
      </w:r>
      <w:r>
        <w:rPr>
          <w:sz w:val="24"/>
        </w:rPr>
        <w:t>тем,</w:t>
      </w:r>
      <w:r>
        <w:rPr>
          <w:spacing w:val="98"/>
          <w:sz w:val="24"/>
        </w:rPr>
        <w:t xml:space="preserve"> </w:t>
      </w:r>
      <w:r>
        <w:rPr>
          <w:sz w:val="24"/>
        </w:rPr>
        <w:t>что</w:t>
      </w:r>
      <w:r>
        <w:rPr>
          <w:spacing w:val="97"/>
          <w:sz w:val="24"/>
        </w:rPr>
        <w:t xml:space="preserve"> </w:t>
      </w:r>
      <w:r>
        <w:rPr>
          <w:sz w:val="24"/>
        </w:rPr>
        <w:t>в</w:t>
      </w:r>
      <w:r>
        <w:rPr>
          <w:spacing w:val="99"/>
          <w:sz w:val="24"/>
        </w:rPr>
        <w:t xml:space="preserve"> </w:t>
      </w:r>
      <w:r>
        <w:rPr>
          <w:sz w:val="24"/>
        </w:rPr>
        <w:t>данном</w:t>
      </w:r>
      <w:r>
        <w:rPr>
          <w:spacing w:val="97"/>
          <w:sz w:val="24"/>
        </w:rPr>
        <w:t xml:space="preserve"> </w:t>
      </w:r>
      <w:r>
        <w:rPr>
          <w:sz w:val="24"/>
        </w:rPr>
        <w:t>случае</w:t>
      </w:r>
      <w:r>
        <w:rPr>
          <w:spacing w:val="97"/>
          <w:sz w:val="24"/>
        </w:rPr>
        <w:t xml:space="preserve"> </w:t>
      </w:r>
      <w:r>
        <w:rPr>
          <w:sz w:val="24"/>
        </w:rPr>
        <w:t>имеется</w:t>
      </w:r>
      <w:r>
        <w:rPr>
          <w:spacing w:val="97"/>
          <w:sz w:val="24"/>
        </w:rPr>
        <w:t xml:space="preserve"> </w:t>
      </w:r>
      <w:r>
        <w:rPr>
          <w:sz w:val="24"/>
        </w:rPr>
        <w:t>достаточно</w:t>
      </w:r>
      <w:r>
        <w:rPr>
          <w:spacing w:val="98"/>
          <w:sz w:val="24"/>
        </w:rPr>
        <w:t xml:space="preserve"> </w:t>
      </w:r>
      <w:r>
        <w:rPr>
          <w:sz w:val="24"/>
        </w:rPr>
        <w:t>времени</w:t>
      </w:r>
      <w:r>
        <w:rPr>
          <w:spacing w:val="96"/>
          <w:sz w:val="24"/>
        </w:rPr>
        <w:t xml:space="preserve"> </w:t>
      </w:r>
      <w:r>
        <w:rPr>
          <w:sz w:val="24"/>
        </w:rPr>
        <w:t>на</w:t>
      </w:r>
      <w:r>
        <w:rPr>
          <w:spacing w:val="97"/>
          <w:sz w:val="24"/>
        </w:rPr>
        <w:t xml:space="preserve"> </w:t>
      </w:r>
      <w:r>
        <w:rPr>
          <w:sz w:val="24"/>
        </w:rPr>
        <w:t>организацию</w:t>
      </w:r>
      <w:r>
        <w:rPr>
          <w:spacing w:val="-58"/>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развернутого и</w:t>
      </w:r>
      <w:r>
        <w:rPr>
          <w:spacing w:val="-1"/>
          <w:sz w:val="24"/>
        </w:rPr>
        <w:t xml:space="preserve"> </w:t>
      </w:r>
      <w:r>
        <w:rPr>
          <w:sz w:val="24"/>
        </w:rPr>
        <w:t>полноценного исследования.</w:t>
      </w:r>
    </w:p>
    <w:p w:rsidR="00D01AE1" w:rsidRDefault="008C265F" w:rsidP="00A8400C">
      <w:pPr>
        <w:pStyle w:val="a4"/>
        <w:numPr>
          <w:ilvl w:val="3"/>
          <w:numId w:val="4"/>
        </w:numPr>
        <w:tabs>
          <w:tab w:val="left" w:pos="2010"/>
        </w:tabs>
        <w:spacing w:line="360" w:lineRule="auto"/>
        <w:ind w:right="847" w:firstLine="707"/>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 целесообразно ориентироваться на реализацию нескольких направлений учебных</w:t>
      </w:r>
      <w:r>
        <w:rPr>
          <w:spacing w:val="1"/>
          <w:sz w:val="24"/>
        </w:rPr>
        <w:t xml:space="preserve"> </w:t>
      </w:r>
      <w:r>
        <w:rPr>
          <w:sz w:val="24"/>
        </w:rPr>
        <w:t>исследований,</w:t>
      </w:r>
      <w:r>
        <w:rPr>
          <w:spacing w:val="-1"/>
          <w:sz w:val="24"/>
        </w:rPr>
        <w:t xml:space="preserve"> </w:t>
      </w:r>
      <w:r>
        <w:rPr>
          <w:sz w:val="24"/>
        </w:rPr>
        <w:t>основными являются:</w:t>
      </w:r>
    </w:p>
    <w:p w:rsidR="00D01AE1" w:rsidRDefault="008C265F">
      <w:pPr>
        <w:pStyle w:val="a3"/>
        <w:spacing w:line="360" w:lineRule="auto"/>
        <w:ind w:left="869" w:right="5962" w:firstLine="0"/>
        <w:jc w:val="left"/>
      </w:pPr>
      <w:r>
        <w:t>социально-гуманитарное;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rPr>
          <w:spacing w:val="-1"/>
        </w:rPr>
        <w:t>информационно-технологическое;</w:t>
      </w:r>
      <w:r>
        <w:rPr>
          <w:spacing w:val="-57"/>
        </w:rPr>
        <w:t xml:space="preserve"> </w:t>
      </w:r>
      <w:r>
        <w:t>междисциплинарное.</w:t>
      </w:r>
    </w:p>
    <w:p w:rsidR="00D01AE1" w:rsidRDefault="008C265F">
      <w:pPr>
        <w:pStyle w:val="a3"/>
        <w:spacing w:line="360" w:lineRule="auto"/>
        <w:ind w:left="869" w:right="2078" w:firstLine="0"/>
        <w:jc w:val="left"/>
      </w:pPr>
      <w:r>
        <w:t>Основными формами организации УИД во внеурочное время являются:</w:t>
      </w:r>
      <w:r>
        <w:rPr>
          <w:spacing w:val="-57"/>
        </w:rPr>
        <w:t xml:space="preserve"> </w:t>
      </w:r>
      <w:r>
        <w:t>конференция,</w:t>
      </w:r>
      <w:r>
        <w:rPr>
          <w:spacing w:val="-1"/>
        </w:rPr>
        <w:t xml:space="preserve"> </w:t>
      </w:r>
      <w:r>
        <w:t>семинар, дискуссия, диспут;</w:t>
      </w:r>
    </w:p>
    <w:p w:rsidR="00D01AE1" w:rsidRDefault="008C265F">
      <w:pPr>
        <w:pStyle w:val="a3"/>
        <w:ind w:left="869" w:firstLine="0"/>
        <w:jc w:val="left"/>
      </w:pPr>
      <w:r>
        <w:t>брифинг,</w:t>
      </w:r>
      <w:r>
        <w:rPr>
          <w:spacing w:val="-4"/>
        </w:rPr>
        <w:t xml:space="preserve"> </w:t>
      </w:r>
      <w:r>
        <w:t>интервью,</w:t>
      </w:r>
      <w:r>
        <w:rPr>
          <w:spacing w:val="-3"/>
        </w:rPr>
        <w:t xml:space="preserve"> </w:t>
      </w:r>
      <w:r>
        <w:t>телемост;</w:t>
      </w:r>
    </w:p>
    <w:p w:rsidR="00D01AE1" w:rsidRDefault="008C265F">
      <w:pPr>
        <w:pStyle w:val="a3"/>
        <w:tabs>
          <w:tab w:val="left" w:pos="2985"/>
          <w:tab w:val="left" w:pos="4184"/>
          <w:tab w:val="left" w:pos="6129"/>
          <w:tab w:val="left" w:pos="7596"/>
          <w:tab w:val="left" w:pos="8635"/>
        </w:tabs>
        <w:spacing w:before="137" w:line="360" w:lineRule="auto"/>
        <w:ind w:right="851"/>
        <w:jc w:val="left"/>
      </w:pPr>
      <w:r>
        <w:t>исследовательская</w:t>
      </w:r>
      <w:r>
        <w:tab/>
        <w:t>практика,</w:t>
      </w:r>
      <w:r>
        <w:tab/>
        <w:t>образовательные</w:t>
      </w:r>
      <w:r>
        <w:tab/>
        <w:t>экспедиции,</w:t>
      </w:r>
      <w:r>
        <w:tab/>
        <w:t>походы,</w:t>
      </w:r>
      <w:r>
        <w:tab/>
      </w:r>
      <w:r>
        <w:rPr>
          <w:spacing w:val="-1"/>
        </w:rPr>
        <w:t>поездки,</w:t>
      </w:r>
      <w:r>
        <w:rPr>
          <w:spacing w:val="-57"/>
        </w:rPr>
        <w:t xml:space="preserve"> </w:t>
      </w:r>
      <w:r>
        <w:t>экскурсии;</w:t>
      </w:r>
    </w:p>
    <w:p w:rsidR="00D01AE1" w:rsidRDefault="008C265F">
      <w:pPr>
        <w:pStyle w:val="a3"/>
        <w:ind w:left="869" w:firstLine="0"/>
        <w:jc w:val="left"/>
      </w:pPr>
      <w:r>
        <w:t>научно-исследовательское</w:t>
      </w:r>
      <w:r>
        <w:rPr>
          <w:spacing w:val="-7"/>
        </w:rPr>
        <w:t xml:space="preserve"> </w:t>
      </w:r>
      <w:r>
        <w:t>общество</w:t>
      </w:r>
      <w:r>
        <w:rPr>
          <w:spacing w:val="-1"/>
        </w:rPr>
        <w:t xml:space="preserve"> </w:t>
      </w:r>
      <w:r>
        <w:t>учащихся.</w:t>
      </w:r>
    </w:p>
    <w:p w:rsidR="00D01AE1" w:rsidRDefault="00D01AE1">
      <w:p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rsidP="00A8400C">
      <w:pPr>
        <w:pStyle w:val="a4"/>
        <w:numPr>
          <w:ilvl w:val="3"/>
          <w:numId w:val="4"/>
        </w:numPr>
        <w:tabs>
          <w:tab w:val="left" w:pos="2010"/>
        </w:tabs>
        <w:spacing w:before="90" w:line="362" w:lineRule="auto"/>
        <w:ind w:right="850" w:firstLine="707"/>
        <w:rPr>
          <w:sz w:val="24"/>
        </w:rPr>
      </w:pPr>
      <w:r>
        <w:rPr>
          <w:sz w:val="24"/>
        </w:rPr>
        <w:t>Для</w:t>
      </w:r>
      <w:r>
        <w:rPr>
          <w:spacing w:val="1"/>
          <w:sz w:val="24"/>
        </w:rPr>
        <w:t xml:space="preserve"> </w:t>
      </w:r>
      <w:r>
        <w:rPr>
          <w:sz w:val="24"/>
        </w:rPr>
        <w:t>представления</w:t>
      </w:r>
      <w:r>
        <w:rPr>
          <w:spacing w:val="1"/>
          <w:sz w:val="24"/>
        </w:rPr>
        <w:t xml:space="preserve"> </w:t>
      </w:r>
      <w:r>
        <w:rPr>
          <w:sz w:val="24"/>
        </w:rPr>
        <w:t>итогов</w:t>
      </w:r>
      <w:r>
        <w:rPr>
          <w:spacing w:val="1"/>
          <w:sz w:val="24"/>
        </w:rPr>
        <w:t xml:space="preserve"> </w:t>
      </w:r>
      <w:r>
        <w:rPr>
          <w:sz w:val="24"/>
        </w:rPr>
        <w:t>УИД</w:t>
      </w:r>
      <w:r>
        <w:rPr>
          <w:spacing w:val="1"/>
          <w:sz w:val="24"/>
        </w:rPr>
        <w:t xml:space="preserve"> </w:t>
      </w:r>
      <w:r>
        <w:rPr>
          <w:sz w:val="24"/>
        </w:rPr>
        <w:t>во</w:t>
      </w:r>
      <w:r>
        <w:rPr>
          <w:spacing w:val="1"/>
          <w:sz w:val="24"/>
        </w:rPr>
        <w:t xml:space="preserve"> </w:t>
      </w:r>
      <w:r>
        <w:rPr>
          <w:sz w:val="24"/>
        </w:rPr>
        <w:t>внеурочное</w:t>
      </w:r>
      <w:r>
        <w:rPr>
          <w:spacing w:val="1"/>
          <w:sz w:val="24"/>
        </w:rPr>
        <w:t xml:space="preserve"> </w:t>
      </w:r>
      <w:r>
        <w:rPr>
          <w:sz w:val="24"/>
        </w:rPr>
        <w:t>время</w:t>
      </w:r>
      <w:r>
        <w:rPr>
          <w:spacing w:val="1"/>
          <w:sz w:val="24"/>
        </w:rPr>
        <w:t xml:space="preserve"> </w:t>
      </w:r>
      <w:r>
        <w:rPr>
          <w:sz w:val="24"/>
        </w:rPr>
        <w:t>наиболее</w:t>
      </w:r>
      <w:r>
        <w:rPr>
          <w:spacing w:val="1"/>
          <w:sz w:val="24"/>
        </w:rPr>
        <w:t xml:space="preserve"> </w:t>
      </w:r>
      <w:r>
        <w:rPr>
          <w:sz w:val="24"/>
        </w:rPr>
        <w:t>целесообразно</w:t>
      </w:r>
      <w:r>
        <w:rPr>
          <w:spacing w:val="-1"/>
          <w:sz w:val="24"/>
        </w:rPr>
        <w:t xml:space="preserve"> </w:t>
      </w:r>
      <w:r>
        <w:rPr>
          <w:sz w:val="24"/>
        </w:rPr>
        <w:t>использование</w:t>
      </w:r>
      <w:r>
        <w:rPr>
          <w:spacing w:val="-2"/>
          <w:sz w:val="24"/>
        </w:rPr>
        <w:t xml:space="preserve"> </w:t>
      </w:r>
      <w:r>
        <w:rPr>
          <w:sz w:val="24"/>
        </w:rPr>
        <w:t>следующих</w:t>
      </w:r>
      <w:r>
        <w:rPr>
          <w:spacing w:val="1"/>
          <w:sz w:val="24"/>
        </w:rPr>
        <w:t xml:space="preserve"> </w:t>
      </w:r>
      <w:r>
        <w:rPr>
          <w:sz w:val="24"/>
        </w:rPr>
        <w:t>форм предъявления</w:t>
      </w:r>
      <w:r>
        <w:rPr>
          <w:spacing w:val="-1"/>
          <w:sz w:val="24"/>
        </w:rPr>
        <w:t xml:space="preserve"> </w:t>
      </w:r>
      <w:r>
        <w:rPr>
          <w:sz w:val="24"/>
        </w:rPr>
        <w:t>результатов:</w:t>
      </w:r>
    </w:p>
    <w:p w:rsidR="00D01AE1" w:rsidRDefault="008C265F">
      <w:pPr>
        <w:pStyle w:val="a3"/>
        <w:spacing w:line="271" w:lineRule="exact"/>
        <w:ind w:left="869" w:firstLine="0"/>
      </w:pPr>
      <w:r>
        <w:t>письменная</w:t>
      </w:r>
      <w:r>
        <w:rPr>
          <w:spacing w:val="-3"/>
        </w:rPr>
        <w:t xml:space="preserve"> </w:t>
      </w:r>
      <w:r>
        <w:t>исследовательская</w:t>
      </w:r>
      <w:r>
        <w:rPr>
          <w:spacing w:val="-3"/>
        </w:rPr>
        <w:t xml:space="preserve"> </w:t>
      </w:r>
      <w:r>
        <w:t>работа</w:t>
      </w:r>
      <w:r>
        <w:rPr>
          <w:spacing w:val="-4"/>
        </w:rPr>
        <w:t xml:space="preserve"> </w:t>
      </w:r>
      <w:r>
        <w:t>(эссе,</w:t>
      </w:r>
      <w:r>
        <w:rPr>
          <w:spacing w:val="-3"/>
        </w:rPr>
        <w:t xml:space="preserve"> </w:t>
      </w:r>
      <w:r>
        <w:t>доклад,</w:t>
      </w:r>
      <w:r>
        <w:rPr>
          <w:spacing w:val="-3"/>
        </w:rPr>
        <w:t xml:space="preserve"> </w:t>
      </w:r>
      <w:r>
        <w:t>реферат);</w:t>
      </w:r>
    </w:p>
    <w:p w:rsidR="00D01AE1" w:rsidRDefault="008C265F">
      <w:pPr>
        <w:pStyle w:val="a3"/>
        <w:spacing w:before="140" w:line="360" w:lineRule="auto"/>
        <w:ind w:right="853"/>
      </w:pPr>
      <w:r>
        <w:t>статьи,</w:t>
      </w:r>
      <w:r>
        <w:rPr>
          <w:spacing w:val="47"/>
        </w:rPr>
        <w:t xml:space="preserve"> </w:t>
      </w:r>
      <w:r>
        <w:t>обзоры,</w:t>
      </w:r>
      <w:r>
        <w:rPr>
          <w:spacing w:val="105"/>
        </w:rPr>
        <w:t xml:space="preserve"> </w:t>
      </w:r>
      <w:r>
        <w:t>отчеты</w:t>
      </w:r>
      <w:r>
        <w:rPr>
          <w:spacing w:val="106"/>
        </w:rPr>
        <w:t xml:space="preserve"> </w:t>
      </w:r>
      <w:r>
        <w:t>и</w:t>
      </w:r>
      <w:r>
        <w:rPr>
          <w:spacing w:val="106"/>
        </w:rPr>
        <w:t xml:space="preserve"> </w:t>
      </w:r>
      <w:r>
        <w:t>заключения</w:t>
      </w:r>
      <w:r>
        <w:rPr>
          <w:spacing w:val="106"/>
        </w:rPr>
        <w:t xml:space="preserve"> </w:t>
      </w:r>
      <w:r>
        <w:t>по</w:t>
      </w:r>
      <w:r>
        <w:rPr>
          <w:spacing w:val="103"/>
        </w:rPr>
        <w:t xml:space="preserve"> </w:t>
      </w:r>
      <w:r>
        <w:t>итогам</w:t>
      </w:r>
      <w:r>
        <w:rPr>
          <w:spacing w:val="106"/>
        </w:rPr>
        <w:t xml:space="preserve"> </w:t>
      </w:r>
      <w:r>
        <w:t>исследований,</w:t>
      </w:r>
      <w:r>
        <w:rPr>
          <w:spacing w:val="105"/>
        </w:rPr>
        <w:t xml:space="preserve"> </w:t>
      </w:r>
      <w:r>
        <w:t>проводимых</w:t>
      </w:r>
      <w:r>
        <w:rPr>
          <w:spacing w:val="-58"/>
        </w:rPr>
        <w:t xml:space="preserve"> </w:t>
      </w:r>
      <w:r>
        <w:t xml:space="preserve">в   </w:t>
      </w:r>
      <w:r>
        <w:rPr>
          <w:spacing w:val="1"/>
        </w:rPr>
        <w:t xml:space="preserve"> </w:t>
      </w:r>
      <w:r>
        <w:t>рамках     исследовательских     экспедиций,     обработки     архивов,     исследований</w:t>
      </w:r>
      <w:r>
        <w:rPr>
          <w:spacing w:val="1"/>
        </w:rPr>
        <w:t xml:space="preserve"> </w:t>
      </w:r>
      <w:r>
        <w:t>по</w:t>
      </w:r>
      <w:r>
        <w:rPr>
          <w:spacing w:val="-1"/>
        </w:rPr>
        <w:t xml:space="preserve"> </w:t>
      </w:r>
      <w:r>
        <w:t>различным</w:t>
      </w:r>
      <w:r>
        <w:rPr>
          <w:spacing w:val="-2"/>
        </w:rPr>
        <w:t xml:space="preserve"> </w:t>
      </w:r>
      <w:r>
        <w:t>предметным</w:t>
      </w:r>
      <w:r>
        <w:rPr>
          <w:spacing w:val="-2"/>
        </w:rPr>
        <w:t xml:space="preserve"> </w:t>
      </w:r>
      <w:r>
        <w:t>областям.</w:t>
      </w:r>
    </w:p>
    <w:p w:rsidR="00D01AE1" w:rsidRDefault="008C265F" w:rsidP="00A8400C">
      <w:pPr>
        <w:pStyle w:val="a4"/>
        <w:numPr>
          <w:ilvl w:val="3"/>
          <w:numId w:val="4"/>
        </w:numPr>
        <w:tabs>
          <w:tab w:val="left" w:pos="2010"/>
        </w:tabs>
        <w:spacing w:line="360" w:lineRule="auto"/>
        <w:ind w:right="850" w:firstLine="707"/>
        <w:rPr>
          <w:sz w:val="24"/>
        </w:rPr>
      </w:pPr>
      <w:r>
        <w:rPr>
          <w:sz w:val="24"/>
        </w:rPr>
        <w:t xml:space="preserve">При   </w:t>
      </w:r>
      <w:r>
        <w:rPr>
          <w:spacing w:val="1"/>
          <w:sz w:val="24"/>
        </w:rPr>
        <w:t xml:space="preserve"> </w:t>
      </w:r>
      <w:r>
        <w:rPr>
          <w:sz w:val="24"/>
        </w:rPr>
        <w:t>оценивании     результатов     УИД     следует     ориентироваться</w:t>
      </w:r>
      <w:r>
        <w:rPr>
          <w:spacing w:val="1"/>
          <w:sz w:val="24"/>
        </w:rPr>
        <w:t xml:space="preserve"> </w:t>
      </w:r>
      <w:r>
        <w:rPr>
          <w:sz w:val="24"/>
        </w:rPr>
        <w:t>на</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основными</w:t>
      </w:r>
      <w:r>
        <w:rPr>
          <w:spacing w:val="1"/>
          <w:sz w:val="24"/>
        </w:rPr>
        <w:t xml:space="preserve"> </w:t>
      </w:r>
      <w:r>
        <w:rPr>
          <w:sz w:val="24"/>
        </w:rPr>
        <w:t>критериями</w:t>
      </w:r>
      <w:r>
        <w:rPr>
          <w:spacing w:val="1"/>
          <w:sz w:val="24"/>
        </w:rPr>
        <w:t xml:space="preserve"> </w:t>
      </w:r>
      <w:r>
        <w:rPr>
          <w:sz w:val="24"/>
        </w:rPr>
        <w:t>учебного</w:t>
      </w:r>
      <w:r>
        <w:rPr>
          <w:spacing w:val="1"/>
          <w:sz w:val="24"/>
        </w:rPr>
        <w:t xml:space="preserve"> </w:t>
      </w:r>
      <w:r>
        <w:rPr>
          <w:sz w:val="24"/>
        </w:rPr>
        <w:t>исследования</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 xml:space="preserve">доказательно  </w:t>
      </w:r>
      <w:r>
        <w:rPr>
          <w:spacing w:val="41"/>
          <w:sz w:val="24"/>
        </w:rPr>
        <w:t xml:space="preserve"> </w:t>
      </w:r>
      <w:r>
        <w:rPr>
          <w:sz w:val="24"/>
        </w:rPr>
        <w:t xml:space="preserve">и   </w:t>
      </w:r>
      <w:r>
        <w:rPr>
          <w:spacing w:val="40"/>
          <w:sz w:val="24"/>
        </w:rPr>
        <w:t xml:space="preserve"> </w:t>
      </w:r>
      <w:r>
        <w:rPr>
          <w:sz w:val="24"/>
        </w:rPr>
        <w:t xml:space="preserve">корректно   </w:t>
      </w:r>
      <w:r>
        <w:rPr>
          <w:spacing w:val="39"/>
          <w:sz w:val="24"/>
        </w:rPr>
        <w:t xml:space="preserve"> </w:t>
      </w:r>
      <w:r>
        <w:rPr>
          <w:sz w:val="24"/>
        </w:rPr>
        <w:t xml:space="preserve">решена   </w:t>
      </w:r>
      <w:r>
        <w:rPr>
          <w:spacing w:val="40"/>
          <w:sz w:val="24"/>
        </w:rPr>
        <w:t xml:space="preserve"> </w:t>
      </w:r>
      <w:r>
        <w:rPr>
          <w:sz w:val="24"/>
        </w:rPr>
        <w:t xml:space="preserve">поставленная   </w:t>
      </w:r>
      <w:r>
        <w:rPr>
          <w:spacing w:val="39"/>
          <w:sz w:val="24"/>
        </w:rPr>
        <w:t xml:space="preserve"> </w:t>
      </w:r>
      <w:r>
        <w:rPr>
          <w:sz w:val="24"/>
        </w:rPr>
        <w:t xml:space="preserve">проблема,   </w:t>
      </w:r>
      <w:r>
        <w:rPr>
          <w:spacing w:val="43"/>
          <w:sz w:val="24"/>
        </w:rPr>
        <w:t xml:space="preserve"> </w:t>
      </w:r>
      <w:r>
        <w:rPr>
          <w:sz w:val="24"/>
        </w:rPr>
        <w:t xml:space="preserve">насколько   </w:t>
      </w:r>
      <w:r>
        <w:rPr>
          <w:spacing w:val="39"/>
          <w:sz w:val="24"/>
        </w:rPr>
        <w:t xml:space="preserve"> </w:t>
      </w:r>
      <w:r>
        <w:rPr>
          <w:sz w:val="24"/>
        </w:rPr>
        <w:t>полно</w:t>
      </w:r>
      <w:r>
        <w:rPr>
          <w:spacing w:val="-58"/>
          <w:sz w:val="24"/>
        </w:rPr>
        <w:t xml:space="preserve"> </w:t>
      </w:r>
      <w:r>
        <w:rPr>
          <w:sz w:val="24"/>
        </w:rPr>
        <w:t>и</w:t>
      </w:r>
      <w:r>
        <w:rPr>
          <w:spacing w:val="-1"/>
          <w:sz w:val="24"/>
        </w:rPr>
        <w:t xml:space="preserve"> </w:t>
      </w:r>
      <w:r>
        <w:rPr>
          <w:sz w:val="24"/>
        </w:rPr>
        <w:t>последовательно</w:t>
      </w:r>
      <w:r>
        <w:rPr>
          <w:spacing w:val="-1"/>
          <w:sz w:val="24"/>
        </w:rPr>
        <w:t xml:space="preserve"> </w:t>
      </w:r>
      <w:r>
        <w:rPr>
          <w:sz w:val="24"/>
        </w:rPr>
        <w:t>достигнуты</w:t>
      </w:r>
      <w:r>
        <w:rPr>
          <w:spacing w:val="-1"/>
          <w:sz w:val="24"/>
        </w:rPr>
        <w:t xml:space="preserve"> </w:t>
      </w:r>
      <w:r>
        <w:rPr>
          <w:sz w:val="24"/>
        </w:rPr>
        <w:t>сформулированные</w:t>
      </w:r>
      <w:r>
        <w:rPr>
          <w:spacing w:val="-3"/>
          <w:sz w:val="24"/>
        </w:rPr>
        <w:t xml:space="preserve"> </w:t>
      </w:r>
      <w:r>
        <w:rPr>
          <w:sz w:val="24"/>
        </w:rPr>
        <w:t>цель, задачи,</w:t>
      </w:r>
      <w:r>
        <w:rPr>
          <w:spacing w:val="-1"/>
          <w:sz w:val="24"/>
        </w:rPr>
        <w:t xml:space="preserve"> </w:t>
      </w:r>
      <w:r>
        <w:rPr>
          <w:sz w:val="24"/>
        </w:rPr>
        <w:t>гипотеза.</w:t>
      </w:r>
    </w:p>
    <w:p w:rsidR="00D01AE1" w:rsidRDefault="008C265F" w:rsidP="00A8400C">
      <w:pPr>
        <w:pStyle w:val="a4"/>
        <w:numPr>
          <w:ilvl w:val="3"/>
          <w:numId w:val="4"/>
        </w:numPr>
        <w:tabs>
          <w:tab w:val="left" w:pos="2010"/>
        </w:tabs>
        <w:spacing w:line="360" w:lineRule="auto"/>
        <w:ind w:right="847" w:firstLine="707"/>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должна</w:t>
      </w:r>
      <w:r>
        <w:rPr>
          <w:spacing w:val="1"/>
          <w:sz w:val="24"/>
        </w:rPr>
        <w:t xml:space="preserve"> </w:t>
      </w:r>
      <w:r>
        <w:rPr>
          <w:sz w:val="24"/>
        </w:rPr>
        <w:t>учитывать</w:t>
      </w:r>
      <w:r>
        <w:rPr>
          <w:spacing w:val="1"/>
          <w:sz w:val="24"/>
        </w:rPr>
        <w:t xml:space="preserve"> </w:t>
      </w:r>
      <w:r>
        <w:rPr>
          <w:sz w:val="24"/>
        </w:rPr>
        <w:t>то,</w:t>
      </w:r>
      <w:r>
        <w:rPr>
          <w:spacing w:val="61"/>
          <w:sz w:val="24"/>
        </w:rPr>
        <w:t xml:space="preserve"> </w:t>
      </w:r>
      <w:r>
        <w:rPr>
          <w:sz w:val="24"/>
        </w:rPr>
        <w:t>насколько</w:t>
      </w:r>
      <w:r>
        <w:rPr>
          <w:spacing w:val="1"/>
          <w:sz w:val="24"/>
        </w:rPr>
        <w:t xml:space="preserve"> </w:t>
      </w:r>
      <w:r>
        <w:rPr>
          <w:sz w:val="24"/>
        </w:rPr>
        <w:t>обучающимся в рамках проведения исследования удалось продемонстрировать базовые</w:t>
      </w:r>
      <w:r>
        <w:rPr>
          <w:spacing w:val="1"/>
          <w:sz w:val="24"/>
        </w:rPr>
        <w:t xml:space="preserve"> </w:t>
      </w:r>
      <w:r>
        <w:rPr>
          <w:sz w:val="24"/>
        </w:rPr>
        <w:t>исследовательские</w:t>
      </w:r>
      <w:r>
        <w:rPr>
          <w:spacing w:val="-2"/>
          <w:sz w:val="24"/>
        </w:rPr>
        <w:t xml:space="preserve"> </w:t>
      </w:r>
      <w:r>
        <w:rPr>
          <w:sz w:val="24"/>
        </w:rPr>
        <w:t>действия:</w:t>
      </w:r>
    </w:p>
    <w:p w:rsidR="00D01AE1" w:rsidRDefault="008C265F">
      <w:pPr>
        <w:pStyle w:val="a3"/>
        <w:spacing w:before="1" w:line="360" w:lineRule="auto"/>
        <w:ind w:left="869" w:right="850" w:firstLine="0"/>
      </w:pP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4"/>
        </w:rPr>
        <w:t xml:space="preserve"> </w:t>
      </w:r>
      <w:r>
        <w:t>инструмент</w:t>
      </w:r>
      <w:r>
        <w:rPr>
          <w:spacing w:val="6"/>
        </w:rPr>
        <w:t xml:space="preserve"> </w:t>
      </w:r>
      <w:r>
        <w:t>познания;</w:t>
      </w:r>
      <w:r>
        <w:rPr>
          <w:spacing w:val="1"/>
        </w:rPr>
        <w:t xml:space="preserve"> </w:t>
      </w:r>
      <w:r>
        <w:t>формулировать</w:t>
      </w:r>
      <w:r>
        <w:rPr>
          <w:spacing w:val="32"/>
        </w:rPr>
        <w:t xml:space="preserve"> </w:t>
      </w:r>
      <w:r>
        <w:t>вопросы,</w:t>
      </w:r>
      <w:r>
        <w:rPr>
          <w:spacing w:val="30"/>
        </w:rPr>
        <w:t xml:space="preserve"> </w:t>
      </w:r>
      <w:r>
        <w:t>фиксирующие</w:t>
      </w:r>
      <w:r>
        <w:rPr>
          <w:spacing w:val="30"/>
        </w:rPr>
        <w:t xml:space="preserve"> </w:t>
      </w:r>
      <w:r>
        <w:t>разрыв</w:t>
      </w:r>
      <w:r>
        <w:rPr>
          <w:spacing w:val="30"/>
        </w:rPr>
        <w:t xml:space="preserve"> </w:t>
      </w:r>
      <w:r>
        <w:t>между</w:t>
      </w:r>
      <w:r>
        <w:rPr>
          <w:spacing w:val="28"/>
        </w:rPr>
        <w:t xml:space="preserve"> </w:t>
      </w:r>
      <w:r>
        <w:t>реальным</w:t>
      </w:r>
    </w:p>
    <w:p w:rsidR="00D01AE1" w:rsidRDefault="008C265F">
      <w:pPr>
        <w:pStyle w:val="a3"/>
        <w:spacing w:line="360" w:lineRule="auto"/>
        <w:ind w:right="843" w:hanging="1"/>
      </w:pPr>
      <w:r>
        <w:t>и желательным состоянием ситуации, объекта, самостоятельно устанавливать искомое и</w:t>
      </w:r>
      <w:r>
        <w:rPr>
          <w:spacing w:val="1"/>
        </w:rPr>
        <w:t xml:space="preserve"> </w:t>
      </w:r>
      <w:r>
        <w:t>данное;</w:t>
      </w:r>
    </w:p>
    <w:p w:rsidR="00D01AE1" w:rsidRDefault="008C265F">
      <w:pPr>
        <w:pStyle w:val="a3"/>
        <w:spacing w:line="360" w:lineRule="auto"/>
        <w:ind w:right="855"/>
      </w:pPr>
      <w:r>
        <w:t>формировать гипотезу об истинности собственных суждений и суждений других,</w:t>
      </w:r>
      <w:r>
        <w:rPr>
          <w:spacing w:val="1"/>
        </w:rPr>
        <w:t xml:space="preserve"> </w:t>
      </w:r>
      <w:r>
        <w:t>аргументировать</w:t>
      </w:r>
      <w:r>
        <w:rPr>
          <w:spacing w:val="-1"/>
        </w:rPr>
        <w:t xml:space="preserve"> </w:t>
      </w:r>
      <w:r>
        <w:t>свою</w:t>
      </w:r>
      <w:r>
        <w:rPr>
          <w:spacing w:val="-1"/>
        </w:rPr>
        <w:t xml:space="preserve"> </w:t>
      </w:r>
      <w:r>
        <w:t>позицию, мнение;</w:t>
      </w:r>
    </w:p>
    <w:p w:rsidR="00D01AE1" w:rsidRDefault="008C265F">
      <w:pPr>
        <w:pStyle w:val="a3"/>
        <w:spacing w:line="360" w:lineRule="auto"/>
        <w:ind w:right="852"/>
      </w:pPr>
      <w:r>
        <w:t>проводить по самостоятельно составленному плану опыт, несложный эксперимент,</w:t>
      </w:r>
      <w:r>
        <w:rPr>
          <w:spacing w:val="1"/>
        </w:rPr>
        <w:t xml:space="preserve"> </w:t>
      </w:r>
      <w:r>
        <w:t>небольшое</w:t>
      </w:r>
      <w:r>
        <w:rPr>
          <w:spacing w:val="-2"/>
        </w:rPr>
        <w:t xml:space="preserve"> </w:t>
      </w:r>
      <w:r>
        <w:t>исследование;</w:t>
      </w:r>
    </w:p>
    <w:p w:rsidR="00D01AE1" w:rsidRDefault="008C265F">
      <w:pPr>
        <w:pStyle w:val="a3"/>
        <w:spacing w:line="360" w:lineRule="auto"/>
        <w:ind w:right="849"/>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57"/>
        </w:rPr>
        <w:t xml:space="preserve"> </w:t>
      </w:r>
      <w:r>
        <w:t>исследования</w:t>
      </w:r>
      <w:r>
        <w:rPr>
          <w:spacing w:val="-1"/>
        </w:rPr>
        <w:t xml:space="preserve"> </w:t>
      </w:r>
      <w:r>
        <w:t>(эксперимента);</w:t>
      </w:r>
    </w:p>
    <w:p w:rsidR="00D01AE1" w:rsidRDefault="008C265F">
      <w:pPr>
        <w:pStyle w:val="a3"/>
        <w:spacing w:line="360" w:lineRule="auto"/>
        <w:ind w:right="852"/>
      </w:pPr>
      <w:r>
        <w:t>самостоятельно формулировать обобщения и выводы по результатам проведенного</w:t>
      </w:r>
      <w:r>
        <w:rPr>
          <w:spacing w:val="-57"/>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 выводов</w:t>
      </w:r>
      <w:r>
        <w:rPr>
          <w:spacing w:val="-1"/>
        </w:rPr>
        <w:t xml:space="preserve"> </w:t>
      </w:r>
      <w:r>
        <w:t>и обобщений;</w:t>
      </w:r>
    </w:p>
    <w:p w:rsidR="00D01AE1" w:rsidRDefault="008C265F">
      <w:pPr>
        <w:pStyle w:val="a3"/>
        <w:spacing w:line="360" w:lineRule="auto"/>
        <w:ind w:right="851"/>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06"/>
        </w:rPr>
        <w:t xml:space="preserve"> </w:t>
      </w:r>
      <w:r>
        <w:t>в</w:t>
      </w:r>
      <w:r>
        <w:rPr>
          <w:spacing w:val="105"/>
        </w:rPr>
        <w:t xml:space="preserve"> </w:t>
      </w:r>
      <w:r>
        <w:t>аналогичных</w:t>
      </w:r>
      <w:r>
        <w:rPr>
          <w:spacing w:val="105"/>
        </w:rPr>
        <w:t xml:space="preserve"> </w:t>
      </w:r>
      <w:r>
        <w:t xml:space="preserve">или  </w:t>
      </w:r>
      <w:r>
        <w:rPr>
          <w:spacing w:val="46"/>
        </w:rPr>
        <w:t xml:space="preserve"> </w:t>
      </w:r>
      <w:r>
        <w:t xml:space="preserve">сходных  </w:t>
      </w:r>
      <w:r>
        <w:rPr>
          <w:spacing w:val="46"/>
        </w:rPr>
        <w:t xml:space="preserve"> </w:t>
      </w:r>
      <w:r>
        <w:t xml:space="preserve">ситуациях,  </w:t>
      </w:r>
      <w:r>
        <w:rPr>
          <w:spacing w:val="42"/>
        </w:rPr>
        <w:t xml:space="preserve"> </w:t>
      </w:r>
      <w:r>
        <w:t xml:space="preserve">выдвигать  </w:t>
      </w:r>
      <w:r>
        <w:rPr>
          <w:spacing w:val="45"/>
        </w:rPr>
        <w:t xml:space="preserve"> </w:t>
      </w:r>
      <w:r>
        <w:t>предположения</w:t>
      </w:r>
      <w:r>
        <w:rPr>
          <w:spacing w:val="-58"/>
        </w:rPr>
        <w:t xml:space="preserve"> </w:t>
      </w:r>
      <w:r>
        <w:t>об</w:t>
      </w:r>
      <w:r>
        <w:rPr>
          <w:spacing w:val="-1"/>
        </w:rPr>
        <w:t xml:space="preserve"> </w:t>
      </w:r>
      <w:r>
        <w:t>их</w:t>
      </w:r>
      <w:r>
        <w:rPr>
          <w:spacing w:val="2"/>
        </w:rPr>
        <w:t xml:space="preserve"> </w:t>
      </w:r>
      <w:r>
        <w:t>развитии в</w:t>
      </w:r>
      <w:r>
        <w:rPr>
          <w:spacing w:val="-1"/>
        </w:rPr>
        <w:t xml:space="preserve"> </w:t>
      </w:r>
      <w:r>
        <w:t>новых</w:t>
      </w:r>
      <w:r>
        <w:rPr>
          <w:spacing w:val="1"/>
        </w:rPr>
        <w:t xml:space="preserve"> </w:t>
      </w:r>
      <w:r>
        <w:t>условиях</w:t>
      </w:r>
      <w:r>
        <w:rPr>
          <w:spacing w:val="2"/>
        </w:rPr>
        <w:t xml:space="preserve"> </w:t>
      </w:r>
      <w:r>
        <w:t>и</w:t>
      </w:r>
      <w:r>
        <w:rPr>
          <w:spacing w:val="-2"/>
        </w:rPr>
        <w:t xml:space="preserve"> </w:t>
      </w:r>
      <w:r>
        <w:t>контекстах.</w:t>
      </w:r>
    </w:p>
    <w:p w:rsidR="00D01AE1" w:rsidRDefault="008C265F" w:rsidP="00A8400C">
      <w:pPr>
        <w:pStyle w:val="a4"/>
        <w:numPr>
          <w:ilvl w:val="3"/>
          <w:numId w:val="4"/>
        </w:numPr>
        <w:tabs>
          <w:tab w:val="left" w:pos="2010"/>
        </w:tabs>
        <w:spacing w:before="1" w:line="360" w:lineRule="auto"/>
        <w:ind w:right="845" w:firstLine="707"/>
        <w:rPr>
          <w:sz w:val="24"/>
        </w:rPr>
      </w:pPr>
      <w:r>
        <w:rPr>
          <w:sz w:val="24"/>
        </w:rPr>
        <w:t>Особенность   проектной   деятельности   (далее    –    ПД)   заключается</w:t>
      </w:r>
      <w:r>
        <w:rPr>
          <w:spacing w:val="1"/>
          <w:sz w:val="24"/>
        </w:rPr>
        <w:t xml:space="preserve"> </w:t>
      </w:r>
      <w:r>
        <w:rPr>
          <w:sz w:val="24"/>
        </w:rPr>
        <w:t>в</w:t>
      </w:r>
      <w:r>
        <w:rPr>
          <w:spacing w:val="60"/>
          <w:sz w:val="24"/>
        </w:rPr>
        <w:t xml:space="preserve"> </w:t>
      </w:r>
      <w:r>
        <w:rPr>
          <w:sz w:val="24"/>
        </w:rPr>
        <w:t>том,</w:t>
      </w:r>
      <w:r>
        <w:rPr>
          <w:spacing w:val="60"/>
          <w:sz w:val="24"/>
        </w:rPr>
        <w:t xml:space="preserve"> </w:t>
      </w:r>
      <w:r>
        <w:rPr>
          <w:sz w:val="24"/>
        </w:rPr>
        <w:t>что</w:t>
      </w:r>
      <w:r>
        <w:rPr>
          <w:spacing w:val="60"/>
          <w:sz w:val="24"/>
        </w:rPr>
        <w:t xml:space="preserve"> </w:t>
      </w:r>
      <w:r>
        <w:rPr>
          <w:sz w:val="24"/>
        </w:rPr>
        <w:t>она   нацелена</w:t>
      </w:r>
      <w:r>
        <w:rPr>
          <w:spacing w:val="60"/>
          <w:sz w:val="24"/>
        </w:rPr>
        <w:t xml:space="preserve"> </w:t>
      </w:r>
      <w:r>
        <w:rPr>
          <w:sz w:val="24"/>
        </w:rPr>
        <w:t>на</w:t>
      </w:r>
      <w:r>
        <w:rPr>
          <w:spacing w:val="60"/>
          <w:sz w:val="24"/>
        </w:rPr>
        <w:t xml:space="preserve"> </w:t>
      </w:r>
      <w:r>
        <w:rPr>
          <w:sz w:val="24"/>
        </w:rPr>
        <w:t>получение</w:t>
      </w:r>
      <w:r>
        <w:rPr>
          <w:spacing w:val="60"/>
          <w:sz w:val="24"/>
        </w:rPr>
        <w:t xml:space="preserve"> </w:t>
      </w:r>
      <w:r>
        <w:rPr>
          <w:sz w:val="24"/>
        </w:rPr>
        <w:t>конкретного</w:t>
      </w:r>
      <w:r>
        <w:rPr>
          <w:spacing w:val="60"/>
          <w:sz w:val="24"/>
        </w:rPr>
        <w:t xml:space="preserve"> </w:t>
      </w:r>
      <w:r>
        <w:rPr>
          <w:sz w:val="24"/>
        </w:rPr>
        <w:t>результата   (далее   –   продукта),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заранее</w:t>
      </w:r>
      <w:r>
        <w:rPr>
          <w:spacing w:val="1"/>
          <w:sz w:val="24"/>
        </w:rPr>
        <w:t xml:space="preserve"> </w:t>
      </w:r>
      <w:r>
        <w:rPr>
          <w:sz w:val="24"/>
        </w:rPr>
        <w:t>заданных</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запланированных</w:t>
      </w:r>
      <w:r>
        <w:rPr>
          <w:spacing w:val="1"/>
          <w:sz w:val="24"/>
        </w:rPr>
        <w:t xml:space="preserve"> </w:t>
      </w:r>
      <w:r>
        <w:rPr>
          <w:sz w:val="24"/>
        </w:rPr>
        <w:t>ресурсов.</w:t>
      </w:r>
      <w:r>
        <w:rPr>
          <w:spacing w:val="1"/>
          <w:sz w:val="24"/>
        </w:rPr>
        <w:t xml:space="preserve"> </w:t>
      </w:r>
      <w:r>
        <w:rPr>
          <w:sz w:val="24"/>
        </w:rPr>
        <w:t>ПД</w:t>
      </w:r>
      <w:r>
        <w:rPr>
          <w:spacing w:val="61"/>
          <w:sz w:val="24"/>
        </w:rPr>
        <w:t xml:space="preserve"> </w:t>
      </w:r>
      <w:r>
        <w:rPr>
          <w:sz w:val="24"/>
        </w:rPr>
        <w:t>имеет</w:t>
      </w:r>
      <w:r>
        <w:rPr>
          <w:spacing w:val="1"/>
          <w:sz w:val="24"/>
        </w:rPr>
        <w:t xml:space="preserve"> </w:t>
      </w:r>
      <w:r>
        <w:rPr>
          <w:sz w:val="24"/>
        </w:rPr>
        <w:t>прикладной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ориентирована</w:t>
      </w:r>
      <w:r>
        <w:rPr>
          <w:spacing w:val="1"/>
          <w:sz w:val="24"/>
        </w:rPr>
        <w:t xml:space="preserve"> </w:t>
      </w:r>
      <w:r>
        <w:rPr>
          <w:sz w:val="24"/>
        </w:rPr>
        <w:t>на</w:t>
      </w:r>
      <w:r>
        <w:rPr>
          <w:spacing w:val="1"/>
          <w:sz w:val="24"/>
        </w:rPr>
        <w:t xml:space="preserve"> </w:t>
      </w:r>
      <w:r>
        <w:rPr>
          <w:sz w:val="24"/>
        </w:rPr>
        <w:t>поиск,</w:t>
      </w:r>
      <w:r>
        <w:rPr>
          <w:spacing w:val="1"/>
          <w:sz w:val="24"/>
        </w:rPr>
        <w:t xml:space="preserve"> </w:t>
      </w:r>
      <w:r>
        <w:rPr>
          <w:sz w:val="24"/>
        </w:rPr>
        <w:t>нахождение</w:t>
      </w:r>
      <w:r>
        <w:rPr>
          <w:spacing w:val="1"/>
          <w:sz w:val="24"/>
        </w:rPr>
        <w:t xml:space="preserve"> </w:t>
      </w:r>
      <w:r>
        <w:rPr>
          <w:sz w:val="24"/>
        </w:rPr>
        <w:t>обучающимися</w:t>
      </w:r>
      <w:r>
        <w:rPr>
          <w:spacing w:val="1"/>
          <w:sz w:val="24"/>
        </w:rPr>
        <w:t xml:space="preserve"> </w:t>
      </w:r>
      <w:r>
        <w:rPr>
          <w:sz w:val="24"/>
        </w:rPr>
        <w:t>практического средства (инструмента) для решения жизненной, социально-значимой или</w:t>
      </w:r>
      <w:r>
        <w:rPr>
          <w:spacing w:val="1"/>
          <w:sz w:val="24"/>
        </w:rPr>
        <w:t xml:space="preserve"> </w:t>
      </w:r>
      <w:r>
        <w:rPr>
          <w:sz w:val="24"/>
        </w:rPr>
        <w:t>познавательной</w:t>
      </w:r>
      <w:r>
        <w:rPr>
          <w:spacing w:val="-1"/>
          <w:sz w:val="24"/>
        </w:rPr>
        <w:t xml:space="preserve"> </w:t>
      </w:r>
      <w:r>
        <w:rPr>
          <w:sz w:val="24"/>
        </w:rPr>
        <w:t>проблемы.</w:t>
      </w:r>
    </w:p>
    <w:p w:rsidR="00D01AE1" w:rsidRDefault="008C265F" w:rsidP="00A8400C">
      <w:pPr>
        <w:pStyle w:val="a4"/>
        <w:numPr>
          <w:ilvl w:val="3"/>
          <w:numId w:val="4"/>
        </w:numPr>
        <w:tabs>
          <w:tab w:val="left" w:pos="2010"/>
        </w:tabs>
        <w:spacing w:line="274" w:lineRule="exact"/>
        <w:ind w:left="2010" w:hanging="1140"/>
        <w:rPr>
          <w:sz w:val="24"/>
        </w:rPr>
      </w:pPr>
      <w:r>
        <w:rPr>
          <w:sz w:val="24"/>
        </w:rPr>
        <w:t>Проектные</w:t>
      </w:r>
      <w:r>
        <w:rPr>
          <w:spacing w:val="39"/>
          <w:sz w:val="24"/>
        </w:rPr>
        <w:t xml:space="preserve"> </w:t>
      </w:r>
      <w:r>
        <w:rPr>
          <w:sz w:val="24"/>
        </w:rPr>
        <w:t>задачи</w:t>
      </w:r>
      <w:r>
        <w:rPr>
          <w:spacing w:val="100"/>
          <w:sz w:val="24"/>
        </w:rPr>
        <w:t xml:space="preserve"> </w:t>
      </w:r>
      <w:r>
        <w:rPr>
          <w:sz w:val="24"/>
        </w:rPr>
        <w:t>отличаются</w:t>
      </w:r>
      <w:r>
        <w:rPr>
          <w:spacing w:val="99"/>
          <w:sz w:val="24"/>
        </w:rPr>
        <w:t xml:space="preserve"> </w:t>
      </w:r>
      <w:r>
        <w:rPr>
          <w:sz w:val="24"/>
        </w:rPr>
        <w:t>от</w:t>
      </w:r>
      <w:r>
        <w:rPr>
          <w:spacing w:val="100"/>
          <w:sz w:val="24"/>
        </w:rPr>
        <w:t xml:space="preserve"> </w:t>
      </w:r>
      <w:r>
        <w:rPr>
          <w:sz w:val="24"/>
        </w:rPr>
        <w:t>исследовательских</w:t>
      </w:r>
      <w:r>
        <w:rPr>
          <w:spacing w:val="99"/>
          <w:sz w:val="24"/>
        </w:rPr>
        <w:t xml:space="preserve"> </w:t>
      </w:r>
      <w:r>
        <w:rPr>
          <w:sz w:val="24"/>
        </w:rPr>
        <w:t>иной</w:t>
      </w:r>
      <w:r>
        <w:rPr>
          <w:spacing w:val="100"/>
          <w:sz w:val="24"/>
        </w:rPr>
        <w:t xml:space="preserve"> </w:t>
      </w:r>
      <w:r>
        <w:rPr>
          <w:sz w:val="24"/>
        </w:rPr>
        <w:t>логикой</w:t>
      </w:r>
    </w:p>
    <w:p w:rsidR="00D01AE1" w:rsidRDefault="00D01AE1">
      <w:pPr>
        <w:spacing w:line="274" w:lineRule="exact"/>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2" w:lineRule="auto"/>
        <w:ind w:left="869" w:right="849" w:hanging="708"/>
      </w:pPr>
      <w:r>
        <w:t>решения, а также тем, что нацелены на формирование и развитие у обучающихся умений:</w:t>
      </w:r>
      <w:r>
        <w:rPr>
          <w:spacing w:val="1"/>
        </w:rPr>
        <w:t xml:space="preserve"> </w:t>
      </w:r>
      <w:r>
        <w:t>определять</w:t>
      </w:r>
      <w:r>
        <w:rPr>
          <w:spacing w:val="34"/>
        </w:rPr>
        <w:t xml:space="preserve"> </w:t>
      </w:r>
      <w:r>
        <w:t>оптимальный</w:t>
      </w:r>
      <w:r>
        <w:rPr>
          <w:spacing w:val="34"/>
        </w:rPr>
        <w:t xml:space="preserve"> </w:t>
      </w:r>
      <w:r>
        <w:t>путь</w:t>
      </w:r>
      <w:r>
        <w:rPr>
          <w:spacing w:val="34"/>
        </w:rPr>
        <w:t xml:space="preserve"> </w:t>
      </w:r>
      <w:r>
        <w:t>решения</w:t>
      </w:r>
      <w:r>
        <w:rPr>
          <w:spacing w:val="33"/>
        </w:rPr>
        <w:t xml:space="preserve"> </w:t>
      </w:r>
      <w:r>
        <w:t>проблемного</w:t>
      </w:r>
      <w:r>
        <w:rPr>
          <w:spacing w:val="33"/>
        </w:rPr>
        <w:t xml:space="preserve"> </w:t>
      </w:r>
      <w:r>
        <w:t>вопроса,</w:t>
      </w:r>
      <w:r>
        <w:rPr>
          <w:spacing w:val="33"/>
        </w:rPr>
        <w:t xml:space="preserve"> </w:t>
      </w:r>
      <w:r>
        <w:t>прогнозировать</w:t>
      </w:r>
    </w:p>
    <w:p w:rsidR="00D01AE1" w:rsidRDefault="008C265F">
      <w:pPr>
        <w:pStyle w:val="a3"/>
        <w:spacing w:line="271" w:lineRule="exact"/>
        <w:ind w:firstLine="0"/>
      </w:pPr>
      <w:r>
        <w:t>проектный</w:t>
      </w:r>
      <w:r>
        <w:rPr>
          <w:spacing w:val="-4"/>
        </w:rPr>
        <w:t xml:space="preserve"> </w:t>
      </w:r>
      <w:r>
        <w:t>результат</w:t>
      </w:r>
      <w:r>
        <w:rPr>
          <w:spacing w:val="-3"/>
        </w:rPr>
        <w:t xml:space="preserve"> </w:t>
      </w:r>
      <w:r>
        <w:t>и</w:t>
      </w:r>
      <w:r>
        <w:rPr>
          <w:spacing w:val="-4"/>
        </w:rPr>
        <w:t xml:space="preserve"> </w:t>
      </w:r>
      <w:r>
        <w:t>оформлять</w:t>
      </w:r>
      <w:r>
        <w:rPr>
          <w:spacing w:val="-3"/>
        </w:rPr>
        <w:t xml:space="preserve"> </w:t>
      </w:r>
      <w:r>
        <w:t>его</w:t>
      </w:r>
      <w:r>
        <w:rPr>
          <w:spacing w:val="-5"/>
        </w:rPr>
        <w:t xml:space="preserve"> </w:t>
      </w:r>
      <w:r>
        <w:t>в</w:t>
      </w:r>
      <w:r>
        <w:rPr>
          <w:spacing w:val="-4"/>
        </w:rPr>
        <w:t xml:space="preserve"> </w:t>
      </w:r>
      <w:r>
        <w:t>виде</w:t>
      </w:r>
      <w:r>
        <w:rPr>
          <w:spacing w:val="-4"/>
        </w:rPr>
        <w:t xml:space="preserve"> </w:t>
      </w:r>
      <w:r>
        <w:t>реального «продукта»;</w:t>
      </w:r>
    </w:p>
    <w:p w:rsidR="00D01AE1" w:rsidRDefault="008C265F">
      <w:pPr>
        <w:pStyle w:val="a3"/>
        <w:spacing w:before="140" w:line="360" w:lineRule="auto"/>
        <w:ind w:right="843"/>
      </w:pPr>
      <w:r>
        <w:t>максимально использовать для создания проектного «продукта» имеющиеся знания</w:t>
      </w:r>
      <w:r>
        <w:rPr>
          <w:spacing w:val="-57"/>
        </w:rPr>
        <w:t xml:space="preserve"> </w:t>
      </w:r>
      <w:r>
        <w:t>и освоенные способы действия, а при их недостаточности – производить поиск и отбор</w:t>
      </w:r>
      <w:r>
        <w:rPr>
          <w:spacing w:val="1"/>
        </w:rPr>
        <w:t xml:space="preserve"> </w:t>
      </w:r>
      <w:r>
        <w:t>необходимых знаний и методов (причем не только научных). Проектная работа 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сделать</w:t>
      </w:r>
      <w:r>
        <w:rPr>
          <w:spacing w:val="1"/>
        </w:rPr>
        <w:t xml:space="preserve"> </w:t>
      </w:r>
      <w:r>
        <w:t>(сконструировать,</w:t>
      </w:r>
      <w:r>
        <w:rPr>
          <w:spacing w:val="61"/>
        </w:rPr>
        <w:t xml:space="preserve"> </w:t>
      </w:r>
      <w:r>
        <w:t>смоделировать,</w:t>
      </w:r>
      <w:r>
        <w:rPr>
          <w:spacing w:val="1"/>
        </w:rPr>
        <w:t xml:space="preserve"> </w:t>
      </w:r>
      <w:r>
        <w:t>изготовить и другие действия), чтобы решить реально существующую или потенциально</w:t>
      </w:r>
      <w:r>
        <w:rPr>
          <w:spacing w:val="1"/>
        </w:rPr>
        <w:t xml:space="preserve"> </w:t>
      </w:r>
      <w:r>
        <w:t>значимую</w:t>
      </w:r>
      <w:r>
        <w:rPr>
          <w:spacing w:val="-1"/>
        </w:rPr>
        <w:t xml:space="preserve"> </w:t>
      </w:r>
      <w:r>
        <w:t>проблему?».</w:t>
      </w:r>
    </w:p>
    <w:p w:rsidR="00D01AE1" w:rsidRDefault="008C265F" w:rsidP="00A8400C">
      <w:pPr>
        <w:pStyle w:val="a4"/>
        <w:numPr>
          <w:ilvl w:val="3"/>
          <w:numId w:val="4"/>
        </w:numPr>
        <w:tabs>
          <w:tab w:val="left" w:pos="2010"/>
        </w:tabs>
        <w:spacing w:line="360" w:lineRule="auto"/>
        <w:ind w:left="869" w:right="1792" w:firstLine="0"/>
        <w:rPr>
          <w:sz w:val="24"/>
        </w:rPr>
      </w:pPr>
      <w:r>
        <w:rPr>
          <w:sz w:val="24"/>
        </w:rPr>
        <w:t>Осуществление ПД обучающимися включает в себя ряд этапов:</w:t>
      </w:r>
      <w:r>
        <w:rPr>
          <w:spacing w:val="-57"/>
          <w:sz w:val="24"/>
        </w:rPr>
        <w:t xml:space="preserve"> </w:t>
      </w:r>
      <w:r>
        <w:rPr>
          <w:sz w:val="24"/>
        </w:rPr>
        <w:t>анализ</w:t>
      </w:r>
      <w:r>
        <w:rPr>
          <w:spacing w:val="-1"/>
          <w:sz w:val="24"/>
        </w:rPr>
        <w:t xml:space="preserve"> </w:t>
      </w:r>
      <w:r>
        <w:rPr>
          <w:sz w:val="24"/>
        </w:rPr>
        <w:t>и формулирование</w:t>
      </w:r>
      <w:r>
        <w:rPr>
          <w:spacing w:val="-1"/>
          <w:sz w:val="24"/>
        </w:rPr>
        <w:t xml:space="preserve"> </w:t>
      </w:r>
      <w:r>
        <w:rPr>
          <w:sz w:val="24"/>
        </w:rPr>
        <w:t>проблемы;</w:t>
      </w:r>
    </w:p>
    <w:p w:rsidR="00D01AE1" w:rsidRDefault="008C265F">
      <w:pPr>
        <w:pStyle w:val="a3"/>
        <w:spacing w:line="360" w:lineRule="auto"/>
        <w:ind w:left="869" w:right="6057" w:firstLine="0"/>
        <w:jc w:val="left"/>
      </w:pPr>
      <w:r>
        <w:t>формулирование темы проекта;</w:t>
      </w:r>
      <w:r>
        <w:rPr>
          <w:spacing w:val="1"/>
        </w:rPr>
        <w:t xml:space="preserve"> </w:t>
      </w:r>
      <w:r>
        <w:t>постановка цели и задач проекта;</w:t>
      </w:r>
      <w:r>
        <w:rPr>
          <w:spacing w:val="-57"/>
        </w:rPr>
        <w:t xml:space="preserve"> </w:t>
      </w:r>
      <w:r>
        <w:t>составление</w:t>
      </w:r>
      <w:r>
        <w:rPr>
          <w:spacing w:val="-2"/>
        </w:rPr>
        <w:t xml:space="preserve"> </w:t>
      </w:r>
      <w:r>
        <w:t>плана</w:t>
      </w:r>
      <w:r>
        <w:rPr>
          <w:spacing w:val="-2"/>
        </w:rPr>
        <w:t xml:space="preserve"> </w:t>
      </w:r>
      <w:r>
        <w:t>работы;</w:t>
      </w:r>
    </w:p>
    <w:p w:rsidR="00D01AE1" w:rsidRDefault="008C265F">
      <w:pPr>
        <w:pStyle w:val="a3"/>
        <w:spacing w:line="360" w:lineRule="auto"/>
        <w:ind w:left="869" w:right="5668" w:firstLine="0"/>
        <w:jc w:val="left"/>
      </w:pPr>
      <w:r>
        <w:t>сбор информации (исследование);</w:t>
      </w:r>
      <w:r>
        <w:rPr>
          <w:spacing w:val="1"/>
        </w:rPr>
        <w:t xml:space="preserve"> </w:t>
      </w:r>
      <w:r>
        <w:t>выполнение технологического этапа;</w:t>
      </w:r>
      <w:r>
        <w:rPr>
          <w:spacing w:val="-57"/>
        </w:rPr>
        <w:t xml:space="preserve"> </w:t>
      </w:r>
      <w:r>
        <w:t>подготовка</w:t>
      </w:r>
      <w:r>
        <w:rPr>
          <w:spacing w:val="-1"/>
        </w:rPr>
        <w:t xml:space="preserve"> </w:t>
      </w:r>
      <w:r>
        <w:t>и</w:t>
      </w:r>
      <w:r>
        <w:rPr>
          <w:spacing w:val="-2"/>
        </w:rPr>
        <w:t xml:space="preserve"> </w:t>
      </w:r>
      <w:r>
        <w:t>защита</w:t>
      </w:r>
      <w:r>
        <w:rPr>
          <w:spacing w:val="-2"/>
        </w:rPr>
        <w:t xml:space="preserve"> </w:t>
      </w:r>
      <w:r>
        <w:t>проекта;</w:t>
      </w:r>
    </w:p>
    <w:p w:rsidR="00D01AE1" w:rsidRDefault="008C265F">
      <w:pPr>
        <w:pStyle w:val="a3"/>
        <w:spacing w:before="1"/>
        <w:ind w:left="869" w:firstLine="0"/>
        <w:jc w:val="left"/>
      </w:pPr>
      <w:r>
        <w:t>рефлексия,</w:t>
      </w:r>
      <w:r>
        <w:rPr>
          <w:spacing w:val="-3"/>
        </w:rPr>
        <w:t xml:space="preserve"> </w:t>
      </w:r>
      <w:r>
        <w:t>анализ</w:t>
      </w:r>
      <w:r>
        <w:rPr>
          <w:spacing w:val="-3"/>
        </w:rPr>
        <w:t xml:space="preserve"> </w:t>
      </w:r>
      <w:r>
        <w:t>результатов</w:t>
      </w:r>
      <w:r>
        <w:rPr>
          <w:spacing w:val="-3"/>
        </w:rPr>
        <w:t xml:space="preserve"> </w:t>
      </w:r>
      <w:r>
        <w:t>выполнения</w:t>
      </w:r>
      <w:r>
        <w:rPr>
          <w:spacing w:val="-3"/>
        </w:rPr>
        <w:t xml:space="preserve"> </w:t>
      </w:r>
      <w:r>
        <w:t>проекта,</w:t>
      </w:r>
      <w:r>
        <w:rPr>
          <w:spacing w:val="-3"/>
        </w:rPr>
        <w:t xml:space="preserve"> </w:t>
      </w:r>
      <w:r>
        <w:t>оценка</w:t>
      </w:r>
      <w:r>
        <w:rPr>
          <w:spacing w:val="-4"/>
        </w:rPr>
        <w:t xml:space="preserve"> </w:t>
      </w:r>
      <w:r>
        <w:t>качества</w:t>
      </w:r>
      <w:r>
        <w:rPr>
          <w:spacing w:val="-3"/>
        </w:rPr>
        <w:t xml:space="preserve"> </w:t>
      </w:r>
      <w:r>
        <w:t>выполнения.</w:t>
      </w:r>
    </w:p>
    <w:p w:rsidR="00D01AE1" w:rsidRDefault="008C265F" w:rsidP="00A8400C">
      <w:pPr>
        <w:pStyle w:val="a4"/>
        <w:numPr>
          <w:ilvl w:val="3"/>
          <w:numId w:val="4"/>
        </w:numPr>
        <w:tabs>
          <w:tab w:val="left" w:pos="2010"/>
        </w:tabs>
        <w:spacing w:before="137" w:line="360" w:lineRule="auto"/>
        <w:ind w:right="851" w:firstLine="707"/>
        <w:rPr>
          <w:sz w:val="24"/>
        </w:rPr>
      </w:pPr>
      <w:r>
        <w:rPr>
          <w:sz w:val="24"/>
        </w:rPr>
        <w:t>При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необходимо</w:t>
      </w:r>
      <w:r>
        <w:rPr>
          <w:spacing w:val="1"/>
          <w:sz w:val="24"/>
        </w:rPr>
        <w:t xml:space="preserve"> </w:t>
      </w:r>
      <w:r>
        <w:rPr>
          <w:sz w:val="24"/>
        </w:rPr>
        <w:t>учитывать,</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любом</w:t>
      </w:r>
      <w:r>
        <w:rPr>
          <w:spacing w:val="1"/>
          <w:sz w:val="24"/>
        </w:rPr>
        <w:t xml:space="preserve"> </w:t>
      </w:r>
      <w:r>
        <w:rPr>
          <w:sz w:val="24"/>
        </w:rPr>
        <w:t>проекте</w:t>
      </w:r>
      <w:r>
        <w:rPr>
          <w:spacing w:val="1"/>
          <w:sz w:val="24"/>
        </w:rPr>
        <w:t xml:space="preserve"> </w:t>
      </w:r>
      <w:r>
        <w:rPr>
          <w:sz w:val="24"/>
        </w:rPr>
        <w:t>должна</w:t>
      </w:r>
      <w:r>
        <w:rPr>
          <w:spacing w:val="1"/>
          <w:sz w:val="24"/>
        </w:rPr>
        <w:t xml:space="preserve"> </w:t>
      </w:r>
      <w:r>
        <w:rPr>
          <w:sz w:val="24"/>
        </w:rPr>
        <w:t>присутствовать</w:t>
      </w:r>
      <w:r>
        <w:rPr>
          <w:spacing w:val="1"/>
          <w:sz w:val="24"/>
        </w:rPr>
        <w:t xml:space="preserve"> </w:t>
      </w:r>
      <w:r>
        <w:rPr>
          <w:sz w:val="24"/>
        </w:rPr>
        <w:t>исследовательская</w:t>
      </w:r>
      <w:r>
        <w:rPr>
          <w:spacing w:val="1"/>
          <w:sz w:val="24"/>
        </w:rPr>
        <w:t xml:space="preserve"> </w:t>
      </w:r>
      <w:r>
        <w:rPr>
          <w:sz w:val="24"/>
        </w:rPr>
        <w:t>составляющая,</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чем</w:t>
      </w:r>
      <w:r>
        <w:rPr>
          <w:spacing w:val="1"/>
          <w:sz w:val="24"/>
        </w:rPr>
        <w:t xml:space="preserve"> </w:t>
      </w:r>
      <w:r>
        <w:rPr>
          <w:sz w:val="24"/>
        </w:rPr>
        <w:t>обучающиеся</w:t>
      </w:r>
      <w:r>
        <w:rPr>
          <w:spacing w:val="-57"/>
          <w:sz w:val="24"/>
        </w:rPr>
        <w:t xml:space="preserve"> </w:t>
      </w:r>
      <w:r>
        <w:rPr>
          <w:sz w:val="24"/>
        </w:rPr>
        <w:t>должны быть сориентированы на то, что, прежде чем создать требуемое для решения</w:t>
      </w:r>
      <w:r>
        <w:rPr>
          <w:spacing w:val="1"/>
          <w:sz w:val="24"/>
        </w:rPr>
        <w:t xml:space="preserve"> </w:t>
      </w:r>
      <w:r>
        <w:rPr>
          <w:sz w:val="24"/>
        </w:rPr>
        <w:t>проблемы</w:t>
      </w:r>
      <w:r>
        <w:rPr>
          <w:spacing w:val="1"/>
          <w:sz w:val="24"/>
        </w:rPr>
        <w:t xml:space="preserve"> </w:t>
      </w:r>
      <w:r>
        <w:rPr>
          <w:sz w:val="24"/>
        </w:rPr>
        <w:t>новое</w:t>
      </w:r>
      <w:r>
        <w:rPr>
          <w:spacing w:val="1"/>
          <w:sz w:val="24"/>
        </w:rPr>
        <w:t xml:space="preserve"> </w:t>
      </w:r>
      <w:r>
        <w:rPr>
          <w:sz w:val="24"/>
        </w:rPr>
        <w:t>практическое</w:t>
      </w:r>
      <w:r>
        <w:rPr>
          <w:spacing w:val="1"/>
          <w:sz w:val="24"/>
        </w:rPr>
        <w:t xml:space="preserve"> </w:t>
      </w:r>
      <w:r>
        <w:rPr>
          <w:sz w:val="24"/>
        </w:rPr>
        <w:t>средство,</w:t>
      </w:r>
      <w:r>
        <w:rPr>
          <w:spacing w:val="1"/>
          <w:sz w:val="24"/>
        </w:rPr>
        <w:t xml:space="preserve"> </w:t>
      </w:r>
      <w:r>
        <w:rPr>
          <w:sz w:val="24"/>
        </w:rPr>
        <w:t>им</w:t>
      </w:r>
      <w:r>
        <w:rPr>
          <w:spacing w:val="1"/>
          <w:sz w:val="24"/>
        </w:rPr>
        <w:t xml:space="preserve"> </w:t>
      </w:r>
      <w:r>
        <w:rPr>
          <w:sz w:val="24"/>
        </w:rPr>
        <w:t>сначала</w:t>
      </w:r>
      <w:r>
        <w:rPr>
          <w:spacing w:val="1"/>
          <w:sz w:val="24"/>
        </w:rPr>
        <w:t xml:space="preserve"> </w:t>
      </w:r>
      <w:r>
        <w:rPr>
          <w:sz w:val="24"/>
        </w:rPr>
        <w:t>предстоит</w:t>
      </w:r>
      <w:r>
        <w:rPr>
          <w:spacing w:val="1"/>
          <w:sz w:val="24"/>
        </w:rPr>
        <w:t xml:space="preserve"> </w:t>
      </w:r>
      <w:r>
        <w:rPr>
          <w:sz w:val="24"/>
        </w:rPr>
        <w:t>найти</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доказательства</w:t>
      </w:r>
      <w:r>
        <w:rPr>
          <w:spacing w:val="-3"/>
          <w:sz w:val="24"/>
        </w:rPr>
        <w:t xml:space="preserve"> </w:t>
      </w:r>
      <w:r>
        <w:rPr>
          <w:sz w:val="24"/>
        </w:rPr>
        <w:t>актуальности,</w:t>
      </w:r>
      <w:r>
        <w:rPr>
          <w:spacing w:val="-1"/>
          <w:sz w:val="24"/>
        </w:rPr>
        <w:t xml:space="preserve"> </w:t>
      </w:r>
      <w:r>
        <w:rPr>
          <w:sz w:val="24"/>
        </w:rPr>
        <w:t>действенности</w:t>
      </w:r>
      <w:r>
        <w:rPr>
          <w:spacing w:val="4"/>
          <w:sz w:val="24"/>
        </w:rPr>
        <w:t xml:space="preserve"> </w:t>
      </w:r>
      <w:r>
        <w:rPr>
          <w:sz w:val="24"/>
        </w:rPr>
        <w:t>и</w:t>
      </w:r>
      <w:r>
        <w:rPr>
          <w:spacing w:val="-3"/>
          <w:sz w:val="24"/>
        </w:rPr>
        <w:t xml:space="preserve"> </w:t>
      </w:r>
      <w:r>
        <w:rPr>
          <w:sz w:val="24"/>
        </w:rPr>
        <w:t>эффективности</w:t>
      </w:r>
      <w:r>
        <w:rPr>
          <w:spacing w:val="-1"/>
          <w:sz w:val="24"/>
        </w:rPr>
        <w:t xml:space="preserve"> </w:t>
      </w:r>
      <w:r>
        <w:rPr>
          <w:sz w:val="24"/>
        </w:rPr>
        <w:t>продукта.</w:t>
      </w:r>
    </w:p>
    <w:p w:rsidR="00D01AE1" w:rsidRDefault="008C265F" w:rsidP="00A8400C">
      <w:pPr>
        <w:pStyle w:val="a4"/>
        <w:numPr>
          <w:ilvl w:val="3"/>
          <w:numId w:val="4"/>
        </w:numPr>
        <w:tabs>
          <w:tab w:val="left" w:pos="2010"/>
        </w:tabs>
        <w:spacing w:before="1" w:line="360" w:lineRule="auto"/>
        <w:ind w:right="849" w:firstLine="707"/>
        <w:rPr>
          <w:sz w:val="24"/>
        </w:rPr>
      </w:pPr>
      <w:r>
        <w:rPr>
          <w:sz w:val="24"/>
        </w:rPr>
        <w:t>Особенности    организации    проектной    деятельности    обучающихся</w:t>
      </w:r>
      <w:r>
        <w:rPr>
          <w:spacing w:val="-57"/>
          <w:sz w:val="24"/>
        </w:rPr>
        <w:t xml:space="preserve"> </w:t>
      </w:r>
      <w:r>
        <w:rPr>
          <w:sz w:val="24"/>
        </w:rPr>
        <w:t>в рамках урочной деятельности так же, как и при организации учебных исследований,</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учебное</w:t>
      </w:r>
      <w:r>
        <w:rPr>
          <w:spacing w:val="1"/>
          <w:sz w:val="24"/>
        </w:rPr>
        <w:t xml:space="preserve"> </w:t>
      </w:r>
      <w:r>
        <w:rPr>
          <w:sz w:val="24"/>
        </w:rPr>
        <w:t>время</w:t>
      </w:r>
      <w:r>
        <w:rPr>
          <w:spacing w:val="1"/>
          <w:sz w:val="24"/>
        </w:rPr>
        <w:t xml:space="preserve"> </w:t>
      </w:r>
      <w:r>
        <w:rPr>
          <w:sz w:val="24"/>
        </w:rPr>
        <w:t>ограничено</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направлено</w:t>
      </w:r>
      <w:r>
        <w:rPr>
          <w:spacing w:val="1"/>
          <w:sz w:val="24"/>
        </w:rPr>
        <w:t xml:space="preserve"> </w:t>
      </w:r>
      <w:r>
        <w:rPr>
          <w:sz w:val="24"/>
        </w:rPr>
        <w:t>на</w:t>
      </w:r>
      <w:r>
        <w:rPr>
          <w:spacing w:val="1"/>
          <w:sz w:val="24"/>
        </w:rPr>
        <w:t xml:space="preserve"> </w:t>
      </w:r>
      <w:r>
        <w:rPr>
          <w:sz w:val="24"/>
        </w:rPr>
        <w:t>осуществление</w:t>
      </w:r>
      <w:r>
        <w:rPr>
          <w:spacing w:val="1"/>
          <w:sz w:val="24"/>
        </w:rPr>
        <w:t xml:space="preserve"> </w:t>
      </w:r>
      <w:r>
        <w:rPr>
          <w:sz w:val="24"/>
        </w:rPr>
        <w:t>полноценной</w:t>
      </w:r>
      <w:r>
        <w:rPr>
          <w:spacing w:val="1"/>
          <w:sz w:val="24"/>
        </w:rPr>
        <w:t xml:space="preserve"> </w:t>
      </w:r>
      <w:r>
        <w:rPr>
          <w:sz w:val="24"/>
        </w:rPr>
        <w:t>проектной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рамках</w:t>
      </w:r>
      <w:r>
        <w:rPr>
          <w:spacing w:val="61"/>
          <w:sz w:val="24"/>
        </w:rPr>
        <w:t xml:space="preserve"> </w:t>
      </w:r>
      <w:r>
        <w:rPr>
          <w:sz w:val="24"/>
        </w:rPr>
        <w:t>выполнения</w:t>
      </w:r>
      <w:r>
        <w:rPr>
          <w:spacing w:val="-57"/>
          <w:sz w:val="24"/>
        </w:rPr>
        <w:t xml:space="preserve"> </w:t>
      </w:r>
      <w:r>
        <w:rPr>
          <w:sz w:val="24"/>
        </w:rPr>
        <w:t>домашних</w:t>
      </w:r>
      <w:r>
        <w:rPr>
          <w:spacing w:val="-2"/>
          <w:sz w:val="24"/>
        </w:rPr>
        <w:t xml:space="preserve"> </w:t>
      </w:r>
      <w:r>
        <w:rPr>
          <w:sz w:val="24"/>
        </w:rPr>
        <w:t>заданий.</w:t>
      </w:r>
    </w:p>
    <w:p w:rsidR="00D01AE1" w:rsidRDefault="008C265F" w:rsidP="00A8400C">
      <w:pPr>
        <w:pStyle w:val="a4"/>
        <w:numPr>
          <w:ilvl w:val="3"/>
          <w:numId w:val="4"/>
        </w:numPr>
        <w:tabs>
          <w:tab w:val="left" w:pos="2010"/>
        </w:tabs>
        <w:spacing w:line="360" w:lineRule="auto"/>
        <w:ind w:right="852" w:firstLine="707"/>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урочное</w:t>
      </w:r>
      <w:r>
        <w:rPr>
          <w:spacing w:val="1"/>
          <w:sz w:val="24"/>
        </w:rPr>
        <w:t xml:space="preserve"> </w:t>
      </w:r>
      <w:r>
        <w:rPr>
          <w:sz w:val="24"/>
        </w:rPr>
        <w:t>время</w:t>
      </w:r>
      <w:r>
        <w:rPr>
          <w:spacing w:val="-57"/>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двух</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проектирования:</w:t>
      </w:r>
    </w:p>
    <w:p w:rsidR="00D01AE1" w:rsidRDefault="008C265F">
      <w:pPr>
        <w:pStyle w:val="a3"/>
        <w:spacing w:line="360" w:lineRule="auto"/>
        <w:ind w:left="869" w:right="6809" w:firstLine="0"/>
      </w:pPr>
      <w:r>
        <w:t>предметные проекты;</w:t>
      </w:r>
      <w:r>
        <w:rPr>
          <w:spacing w:val="1"/>
        </w:rPr>
        <w:t xml:space="preserve"> </w:t>
      </w:r>
      <w:r>
        <w:t>метапредметные</w:t>
      </w:r>
      <w:r>
        <w:rPr>
          <w:spacing w:val="-6"/>
        </w:rPr>
        <w:t xml:space="preserve"> </w:t>
      </w:r>
      <w:r>
        <w:t>проекты.</w:t>
      </w:r>
    </w:p>
    <w:p w:rsidR="00D01AE1" w:rsidRDefault="008C265F" w:rsidP="00A8400C">
      <w:pPr>
        <w:pStyle w:val="a4"/>
        <w:numPr>
          <w:ilvl w:val="3"/>
          <w:numId w:val="4"/>
        </w:numPr>
        <w:tabs>
          <w:tab w:val="left" w:pos="2010"/>
        </w:tabs>
        <w:spacing w:line="360" w:lineRule="auto"/>
        <w:ind w:right="844" w:firstLine="707"/>
        <w:rPr>
          <w:sz w:val="24"/>
        </w:rPr>
      </w:pP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предметных</w:t>
      </w:r>
      <w:r>
        <w:rPr>
          <w:spacing w:val="1"/>
          <w:sz w:val="24"/>
        </w:rPr>
        <w:t xml:space="preserve"> </w:t>
      </w:r>
      <w:r>
        <w:rPr>
          <w:sz w:val="24"/>
        </w:rPr>
        <w:t>проектов,</w:t>
      </w:r>
      <w:r>
        <w:rPr>
          <w:spacing w:val="1"/>
          <w:sz w:val="24"/>
        </w:rPr>
        <w:t xml:space="preserve"> </w:t>
      </w:r>
      <w:r>
        <w:rPr>
          <w:sz w:val="24"/>
        </w:rPr>
        <w:t>нацеленных</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 xml:space="preserve">предметного  </w:t>
      </w:r>
      <w:r>
        <w:rPr>
          <w:spacing w:val="37"/>
          <w:sz w:val="24"/>
        </w:rPr>
        <w:t xml:space="preserve"> </w:t>
      </w:r>
      <w:r>
        <w:rPr>
          <w:sz w:val="24"/>
        </w:rPr>
        <w:t xml:space="preserve">обучения,  </w:t>
      </w:r>
      <w:r>
        <w:rPr>
          <w:spacing w:val="36"/>
          <w:sz w:val="24"/>
        </w:rPr>
        <w:t xml:space="preserve"> </w:t>
      </w:r>
      <w:r>
        <w:rPr>
          <w:sz w:val="24"/>
        </w:rPr>
        <w:t xml:space="preserve">метапредметные  </w:t>
      </w:r>
      <w:r>
        <w:rPr>
          <w:spacing w:val="37"/>
          <w:sz w:val="24"/>
        </w:rPr>
        <w:t xml:space="preserve"> </w:t>
      </w:r>
      <w:r>
        <w:rPr>
          <w:sz w:val="24"/>
        </w:rPr>
        <w:t xml:space="preserve">проекты   </w:t>
      </w:r>
      <w:r>
        <w:rPr>
          <w:spacing w:val="35"/>
          <w:sz w:val="24"/>
        </w:rPr>
        <w:t xml:space="preserve"> </w:t>
      </w:r>
      <w:r>
        <w:rPr>
          <w:sz w:val="24"/>
        </w:rPr>
        <w:t xml:space="preserve">могут   </w:t>
      </w:r>
      <w:r>
        <w:rPr>
          <w:spacing w:val="37"/>
          <w:sz w:val="24"/>
        </w:rPr>
        <w:t xml:space="preserve"> </w:t>
      </w:r>
      <w:r>
        <w:rPr>
          <w:sz w:val="24"/>
        </w:rPr>
        <w:t xml:space="preserve">быть   </w:t>
      </w:r>
      <w:r>
        <w:rPr>
          <w:spacing w:val="37"/>
          <w:sz w:val="24"/>
        </w:rPr>
        <w:t xml:space="preserve"> </w:t>
      </w:r>
      <w:r>
        <w:rPr>
          <w:sz w:val="24"/>
        </w:rPr>
        <w:t>сориентированы</w:t>
      </w:r>
      <w:r>
        <w:rPr>
          <w:spacing w:val="-58"/>
          <w:sz w:val="24"/>
        </w:rPr>
        <w:t xml:space="preserve"> </w:t>
      </w:r>
      <w:r>
        <w:rPr>
          <w:sz w:val="24"/>
        </w:rPr>
        <w:t>на</w:t>
      </w:r>
      <w:r>
        <w:rPr>
          <w:spacing w:val="4"/>
          <w:sz w:val="24"/>
        </w:rPr>
        <w:t xml:space="preserve"> </w:t>
      </w:r>
      <w:r>
        <w:rPr>
          <w:sz w:val="24"/>
        </w:rPr>
        <w:t>решение</w:t>
      </w:r>
      <w:r>
        <w:rPr>
          <w:spacing w:val="4"/>
          <w:sz w:val="24"/>
        </w:rPr>
        <w:t xml:space="preserve"> </w:t>
      </w:r>
      <w:r>
        <w:rPr>
          <w:sz w:val="24"/>
        </w:rPr>
        <w:t>прикладных</w:t>
      </w:r>
      <w:r>
        <w:rPr>
          <w:spacing w:val="4"/>
          <w:sz w:val="24"/>
        </w:rPr>
        <w:t xml:space="preserve"> </w:t>
      </w:r>
      <w:r>
        <w:rPr>
          <w:sz w:val="24"/>
        </w:rPr>
        <w:t>проблем,</w:t>
      </w:r>
      <w:r>
        <w:rPr>
          <w:spacing w:val="4"/>
          <w:sz w:val="24"/>
        </w:rPr>
        <w:t xml:space="preserve"> </w:t>
      </w:r>
      <w:r>
        <w:rPr>
          <w:sz w:val="24"/>
        </w:rPr>
        <w:t>связанных</w:t>
      </w:r>
      <w:r>
        <w:rPr>
          <w:spacing w:val="6"/>
          <w:sz w:val="24"/>
        </w:rPr>
        <w:t xml:space="preserve"> </w:t>
      </w:r>
      <w:r>
        <w:rPr>
          <w:sz w:val="24"/>
        </w:rPr>
        <w:t>с</w:t>
      </w:r>
      <w:r>
        <w:rPr>
          <w:spacing w:val="4"/>
          <w:sz w:val="24"/>
        </w:rPr>
        <w:t xml:space="preserve"> </w:t>
      </w:r>
      <w:r>
        <w:rPr>
          <w:sz w:val="24"/>
        </w:rPr>
        <w:t>задачами</w:t>
      </w:r>
      <w:r>
        <w:rPr>
          <w:spacing w:val="5"/>
          <w:sz w:val="24"/>
        </w:rPr>
        <w:t xml:space="preserve"> </w:t>
      </w:r>
      <w:r>
        <w:rPr>
          <w:sz w:val="24"/>
        </w:rPr>
        <w:t>жизненно-практического,</w:t>
      </w:r>
    </w:p>
    <w:p w:rsidR="00D01AE1" w:rsidRDefault="00D01AE1">
      <w:pPr>
        <w:spacing w:line="360" w:lineRule="auto"/>
        <w:jc w:val="both"/>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left="869" w:right="1743" w:hanging="708"/>
        <w:jc w:val="left"/>
      </w:pPr>
      <w:r>
        <w:t>социального характера и выходящих за рамки содержания предметного обучения.</w:t>
      </w:r>
      <w:r>
        <w:rPr>
          <w:spacing w:val="-57"/>
        </w:rPr>
        <w:t xml:space="preserve"> </w:t>
      </w:r>
      <w:r>
        <w:t>164.2.4.29. Формы организации ПД обучающихся могут быть следующие:</w:t>
      </w:r>
      <w:r>
        <w:rPr>
          <w:spacing w:val="1"/>
        </w:rPr>
        <w:t xml:space="preserve"> </w:t>
      </w:r>
      <w:r>
        <w:t>монопроект</w:t>
      </w:r>
      <w:r>
        <w:rPr>
          <w:spacing w:val="-1"/>
        </w:rPr>
        <w:t xml:space="preserve"> </w:t>
      </w:r>
      <w:r>
        <w:t>(использование</w:t>
      </w:r>
      <w:r>
        <w:rPr>
          <w:spacing w:val="-2"/>
        </w:rPr>
        <w:t xml:space="preserve"> </w:t>
      </w:r>
      <w:r>
        <w:t>содержания одного</w:t>
      </w:r>
      <w:r>
        <w:rPr>
          <w:spacing w:val="-1"/>
        </w:rPr>
        <w:t xml:space="preserve"> </w:t>
      </w:r>
      <w:r>
        <w:t>предмета);</w:t>
      </w:r>
    </w:p>
    <w:p w:rsidR="00D01AE1" w:rsidRDefault="008C265F">
      <w:pPr>
        <w:pStyle w:val="a3"/>
        <w:spacing w:before="2" w:line="360" w:lineRule="auto"/>
        <w:ind w:right="856"/>
      </w:pP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w:t>
      </w:r>
      <w:r>
        <w:rPr>
          <w:spacing w:val="1"/>
        </w:rPr>
        <w:t xml:space="preserve"> </w:t>
      </w:r>
      <w:r>
        <w:t>учебной</w:t>
      </w:r>
      <w:r>
        <w:rPr>
          <w:spacing w:val="-1"/>
        </w:rPr>
        <w:t xml:space="preserve"> </w:t>
      </w:r>
      <w:r>
        <w:t>деятельности различных</w:t>
      </w:r>
      <w:r>
        <w:rPr>
          <w:spacing w:val="2"/>
        </w:rPr>
        <w:t xml:space="preserve"> </w:t>
      </w:r>
      <w:r>
        <w:t>предметов);</w:t>
      </w:r>
    </w:p>
    <w:p w:rsidR="00D01AE1" w:rsidRDefault="008C265F">
      <w:pPr>
        <w:pStyle w:val="a3"/>
        <w:spacing w:line="360" w:lineRule="auto"/>
        <w:ind w:right="853"/>
      </w:pPr>
      <w:r>
        <w:t>метапроект (использование областей знания и методов деятельности, выходящих за</w:t>
      </w:r>
      <w:r>
        <w:rPr>
          <w:spacing w:val="-57"/>
        </w:rPr>
        <w:t xml:space="preserve"> </w:t>
      </w:r>
      <w:r>
        <w:t>рамки</w:t>
      </w:r>
      <w:r>
        <w:rPr>
          <w:spacing w:val="-1"/>
        </w:rPr>
        <w:t xml:space="preserve"> </w:t>
      </w:r>
      <w:r>
        <w:t>предметного обучения).</w:t>
      </w:r>
    </w:p>
    <w:p w:rsidR="00D01AE1" w:rsidRDefault="008C265F" w:rsidP="00A8400C">
      <w:pPr>
        <w:pStyle w:val="a4"/>
        <w:numPr>
          <w:ilvl w:val="3"/>
          <w:numId w:val="3"/>
        </w:numPr>
        <w:tabs>
          <w:tab w:val="left" w:pos="2010"/>
        </w:tabs>
        <w:spacing w:line="360" w:lineRule="auto"/>
        <w:ind w:right="842" w:firstLine="707"/>
        <w:rPr>
          <w:sz w:val="24"/>
        </w:rPr>
      </w:pP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недостаточностью</w:t>
      </w:r>
      <w:r>
        <w:rPr>
          <w:spacing w:val="1"/>
          <w:sz w:val="24"/>
        </w:rPr>
        <w:t xml:space="preserve"> </w:t>
      </w:r>
      <w:r>
        <w:rPr>
          <w:sz w:val="24"/>
        </w:rPr>
        <w:t>времени</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полноценного</w:t>
      </w:r>
      <w:r>
        <w:rPr>
          <w:spacing w:val="1"/>
          <w:sz w:val="24"/>
        </w:rPr>
        <w:t xml:space="preserve"> </w:t>
      </w:r>
      <w:r>
        <w:rPr>
          <w:sz w:val="24"/>
        </w:rPr>
        <w:t>проекта    на     уроке,     наиболее    целесообразным    с    методической     точки     зрения</w:t>
      </w:r>
      <w:r>
        <w:rPr>
          <w:spacing w:val="1"/>
          <w:sz w:val="24"/>
        </w:rPr>
        <w:t xml:space="preserve"> </w:t>
      </w:r>
      <w:r>
        <w:rPr>
          <w:sz w:val="24"/>
        </w:rPr>
        <w:t>и</w:t>
      </w:r>
      <w:r>
        <w:rPr>
          <w:spacing w:val="1"/>
          <w:sz w:val="24"/>
        </w:rPr>
        <w:t xml:space="preserve"> </w:t>
      </w:r>
      <w:r>
        <w:rPr>
          <w:sz w:val="24"/>
        </w:rPr>
        <w:t>оптимальным</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временных</w:t>
      </w:r>
      <w:r>
        <w:rPr>
          <w:spacing w:val="1"/>
          <w:sz w:val="24"/>
        </w:rPr>
        <w:t xml:space="preserve"> </w:t>
      </w:r>
      <w:r>
        <w:rPr>
          <w:sz w:val="24"/>
        </w:rPr>
        <w:t>затрат</w:t>
      </w:r>
      <w:r>
        <w:rPr>
          <w:spacing w:val="1"/>
          <w:sz w:val="24"/>
        </w:rPr>
        <w:t xml:space="preserve"> </w:t>
      </w:r>
      <w:r>
        <w:rPr>
          <w:sz w:val="24"/>
        </w:rPr>
        <w:t>является</w:t>
      </w:r>
      <w:r>
        <w:rPr>
          <w:spacing w:val="1"/>
          <w:sz w:val="24"/>
        </w:rPr>
        <w:t xml:space="preserve"> </w:t>
      </w:r>
      <w:r>
        <w:rPr>
          <w:sz w:val="24"/>
        </w:rPr>
        <w:t>использование</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нацеливающих</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следующих</w:t>
      </w:r>
      <w:r>
        <w:rPr>
          <w:spacing w:val="1"/>
          <w:sz w:val="24"/>
        </w:rPr>
        <w:t xml:space="preserve"> </w:t>
      </w:r>
      <w:r>
        <w:rPr>
          <w:sz w:val="24"/>
        </w:rPr>
        <w:t>практико-</w:t>
      </w:r>
      <w:r>
        <w:rPr>
          <w:spacing w:val="1"/>
          <w:sz w:val="24"/>
        </w:rPr>
        <w:t xml:space="preserve"> </w:t>
      </w:r>
      <w:r>
        <w:rPr>
          <w:sz w:val="24"/>
        </w:rPr>
        <w:t>ориентированных</w:t>
      </w:r>
      <w:r>
        <w:rPr>
          <w:spacing w:val="-2"/>
          <w:sz w:val="24"/>
        </w:rPr>
        <w:t xml:space="preserve"> </w:t>
      </w:r>
      <w:r>
        <w:rPr>
          <w:sz w:val="24"/>
        </w:rPr>
        <w:t>проблем:</w:t>
      </w:r>
    </w:p>
    <w:p w:rsidR="00D01AE1" w:rsidRDefault="008C265F">
      <w:pPr>
        <w:pStyle w:val="a3"/>
        <w:spacing w:line="276" w:lineRule="exact"/>
        <w:ind w:left="869" w:firstLine="0"/>
      </w:pPr>
      <w:r>
        <w:t>Какое</w:t>
      </w:r>
      <w:r>
        <w:rPr>
          <w:spacing w:val="-4"/>
        </w:rPr>
        <w:t xml:space="preserve"> </w:t>
      </w:r>
      <w:r>
        <w:t>средство</w:t>
      </w:r>
      <w:r>
        <w:rPr>
          <w:spacing w:val="-4"/>
        </w:rPr>
        <w:t xml:space="preserve"> </w:t>
      </w:r>
      <w:r>
        <w:t>поможет</w:t>
      </w:r>
      <w:r>
        <w:rPr>
          <w:spacing w:val="-2"/>
        </w:rPr>
        <w:t xml:space="preserve"> </w:t>
      </w:r>
      <w:r>
        <w:t>в</w:t>
      </w:r>
      <w:r>
        <w:rPr>
          <w:spacing w:val="-4"/>
        </w:rPr>
        <w:t xml:space="preserve"> </w:t>
      </w:r>
      <w:r>
        <w:t>решении</w:t>
      </w:r>
      <w:r>
        <w:rPr>
          <w:spacing w:val="-3"/>
        </w:rPr>
        <w:t xml:space="preserve"> </w:t>
      </w:r>
      <w:r>
        <w:t>проблемы...</w:t>
      </w:r>
      <w:r>
        <w:rPr>
          <w:spacing w:val="-2"/>
        </w:rPr>
        <w:t xml:space="preserve"> </w:t>
      </w:r>
      <w:r>
        <w:t>(опишите,</w:t>
      </w:r>
      <w:r>
        <w:rPr>
          <w:spacing w:val="-3"/>
        </w:rPr>
        <w:t xml:space="preserve"> </w:t>
      </w:r>
      <w:r>
        <w:t>объясните)?</w:t>
      </w:r>
    </w:p>
    <w:p w:rsidR="00D01AE1" w:rsidRDefault="008C265F">
      <w:pPr>
        <w:pStyle w:val="a3"/>
        <w:spacing w:before="139" w:line="360" w:lineRule="auto"/>
        <w:ind w:left="869" w:right="840" w:firstLine="0"/>
        <w:jc w:val="left"/>
      </w:pPr>
      <w:r>
        <w:t>Каким</w:t>
      </w:r>
      <w:r>
        <w:rPr>
          <w:spacing w:val="-4"/>
        </w:rPr>
        <w:t xml:space="preserve"> </w:t>
      </w:r>
      <w:r>
        <w:t>должно</w:t>
      </w:r>
      <w:r>
        <w:rPr>
          <w:spacing w:val="-3"/>
        </w:rPr>
        <w:t xml:space="preserve"> </w:t>
      </w:r>
      <w:r>
        <w:t>быть</w:t>
      </w:r>
      <w:r>
        <w:rPr>
          <w:spacing w:val="-3"/>
        </w:rPr>
        <w:t xml:space="preserve"> </w:t>
      </w:r>
      <w:r>
        <w:t>средство</w:t>
      </w:r>
      <w:r>
        <w:rPr>
          <w:spacing w:val="-3"/>
        </w:rPr>
        <w:t xml:space="preserve"> </w:t>
      </w:r>
      <w:r>
        <w:t>для</w:t>
      </w:r>
      <w:r>
        <w:rPr>
          <w:spacing w:val="-3"/>
        </w:rPr>
        <w:t xml:space="preserve"> </w:t>
      </w:r>
      <w:r>
        <w:t>решения</w:t>
      </w:r>
      <w:r>
        <w:rPr>
          <w:spacing w:val="-3"/>
        </w:rPr>
        <w:t xml:space="preserve"> </w:t>
      </w:r>
      <w:r>
        <w:t>проблемы...</w:t>
      </w:r>
      <w:r>
        <w:rPr>
          <w:spacing w:val="-3"/>
        </w:rPr>
        <w:t xml:space="preserve"> </w:t>
      </w:r>
      <w:r>
        <w:t>(опишите,</w:t>
      </w:r>
      <w:r>
        <w:rPr>
          <w:spacing w:val="-2"/>
        </w:rPr>
        <w:t xml:space="preserve"> </w:t>
      </w:r>
      <w:r>
        <w:t>смоделируйте)?</w:t>
      </w:r>
      <w:r>
        <w:rPr>
          <w:spacing w:val="-57"/>
        </w:rPr>
        <w:t xml:space="preserve"> </w:t>
      </w:r>
      <w:r>
        <w:t>Как</w:t>
      </w:r>
      <w:r>
        <w:rPr>
          <w:spacing w:val="-1"/>
        </w:rPr>
        <w:t xml:space="preserve"> </w:t>
      </w:r>
      <w:r>
        <w:t>сделать</w:t>
      </w:r>
      <w:r>
        <w:rPr>
          <w:spacing w:val="-1"/>
        </w:rPr>
        <w:t xml:space="preserve"> </w:t>
      </w:r>
      <w:r>
        <w:t>средство</w:t>
      </w:r>
      <w:r>
        <w:rPr>
          <w:spacing w:val="-2"/>
        </w:rPr>
        <w:t xml:space="preserve"> </w:t>
      </w:r>
      <w:r>
        <w:t>для</w:t>
      </w:r>
      <w:r>
        <w:rPr>
          <w:spacing w:val="-2"/>
        </w:rPr>
        <w:t xml:space="preserve"> </w:t>
      </w:r>
      <w:r>
        <w:t>решения проблемы</w:t>
      </w:r>
      <w:r>
        <w:rPr>
          <w:spacing w:val="-1"/>
        </w:rPr>
        <w:t xml:space="preserve"> </w:t>
      </w:r>
      <w:r>
        <w:t>(дайте</w:t>
      </w:r>
      <w:r>
        <w:rPr>
          <w:spacing w:val="-2"/>
        </w:rPr>
        <w:t xml:space="preserve"> </w:t>
      </w:r>
      <w:r>
        <w:t>инструкцию)?</w:t>
      </w:r>
    </w:p>
    <w:p w:rsidR="00D01AE1" w:rsidRDefault="008C265F">
      <w:pPr>
        <w:pStyle w:val="a3"/>
        <w:ind w:left="869" w:firstLine="0"/>
        <w:jc w:val="left"/>
      </w:pPr>
      <w:r>
        <w:t>Как</w:t>
      </w:r>
      <w:r>
        <w:rPr>
          <w:spacing w:val="-6"/>
        </w:rPr>
        <w:t xml:space="preserve"> </w:t>
      </w:r>
      <w:r>
        <w:t>выглядело...</w:t>
      </w:r>
      <w:r>
        <w:rPr>
          <w:spacing w:val="-7"/>
        </w:rPr>
        <w:t xml:space="preserve"> </w:t>
      </w:r>
      <w:r>
        <w:t>(опишите,</w:t>
      </w:r>
      <w:r>
        <w:rPr>
          <w:spacing w:val="-6"/>
        </w:rPr>
        <w:t xml:space="preserve"> </w:t>
      </w:r>
      <w:r>
        <w:t>реконструируйте)?</w:t>
      </w:r>
    </w:p>
    <w:p w:rsidR="00D01AE1" w:rsidRDefault="008C265F">
      <w:pPr>
        <w:pStyle w:val="a3"/>
        <w:spacing w:before="137"/>
        <w:ind w:left="869" w:firstLine="0"/>
        <w:jc w:val="left"/>
      </w:pPr>
      <w:r>
        <w:t>Как</w:t>
      </w:r>
      <w:r>
        <w:rPr>
          <w:spacing w:val="-5"/>
        </w:rPr>
        <w:t xml:space="preserve"> </w:t>
      </w:r>
      <w:r>
        <w:t>будет</w:t>
      </w:r>
      <w:r>
        <w:rPr>
          <w:spacing w:val="-4"/>
        </w:rPr>
        <w:t xml:space="preserve"> </w:t>
      </w:r>
      <w:r>
        <w:t>выглядеть...</w:t>
      </w:r>
      <w:r>
        <w:rPr>
          <w:spacing w:val="-4"/>
        </w:rPr>
        <w:t xml:space="preserve"> </w:t>
      </w:r>
      <w:r>
        <w:t>(опишите,</w:t>
      </w:r>
      <w:r>
        <w:rPr>
          <w:spacing w:val="-5"/>
        </w:rPr>
        <w:t xml:space="preserve"> </w:t>
      </w:r>
      <w:r>
        <w:t>спрогнозируйте)?</w:t>
      </w:r>
    </w:p>
    <w:p w:rsidR="00D01AE1" w:rsidRDefault="008C265F" w:rsidP="00A8400C">
      <w:pPr>
        <w:pStyle w:val="a4"/>
        <w:numPr>
          <w:ilvl w:val="3"/>
          <w:numId w:val="3"/>
        </w:numPr>
        <w:tabs>
          <w:tab w:val="left" w:pos="2010"/>
        </w:tabs>
        <w:spacing w:before="140" w:line="360" w:lineRule="auto"/>
        <w:ind w:left="869" w:right="2365" w:firstLine="0"/>
        <w:rPr>
          <w:sz w:val="24"/>
        </w:rPr>
      </w:pPr>
      <w:r>
        <w:rPr>
          <w:sz w:val="24"/>
        </w:rPr>
        <w:t>Основными формами представления итогов ПД являются:</w:t>
      </w:r>
      <w:r>
        <w:rPr>
          <w:spacing w:val="-57"/>
          <w:sz w:val="24"/>
        </w:rPr>
        <w:t xml:space="preserve"> </w:t>
      </w:r>
      <w:r>
        <w:rPr>
          <w:sz w:val="24"/>
        </w:rPr>
        <w:t>материальный</w:t>
      </w:r>
      <w:r>
        <w:rPr>
          <w:spacing w:val="-1"/>
          <w:sz w:val="24"/>
        </w:rPr>
        <w:t xml:space="preserve"> </w:t>
      </w:r>
      <w:r>
        <w:rPr>
          <w:sz w:val="24"/>
        </w:rPr>
        <w:t>объект,</w:t>
      </w:r>
      <w:r>
        <w:rPr>
          <w:spacing w:val="-4"/>
          <w:sz w:val="24"/>
        </w:rPr>
        <w:t xml:space="preserve"> </w:t>
      </w:r>
      <w:r>
        <w:rPr>
          <w:sz w:val="24"/>
        </w:rPr>
        <w:t>макет, конструкторское изделие;</w:t>
      </w:r>
    </w:p>
    <w:p w:rsidR="00D01AE1" w:rsidRDefault="008C265F">
      <w:pPr>
        <w:pStyle w:val="a3"/>
        <w:ind w:left="869" w:firstLine="0"/>
        <w:jc w:val="left"/>
      </w:pP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D01AE1" w:rsidRDefault="008C265F" w:rsidP="00A8400C">
      <w:pPr>
        <w:pStyle w:val="a4"/>
        <w:numPr>
          <w:ilvl w:val="3"/>
          <w:numId w:val="3"/>
        </w:numPr>
        <w:tabs>
          <w:tab w:val="left" w:pos="2010"/>
        </w:tabs>
        <w:spacing w:before="137" w:line="360" w:lineRule="auto"/>
        <w:ind w:right="851" w:firstLine="707"/>
        <w:rPr>
          <w:sz w:val="24"/>
        </w:rPr>
      </w:pPr>
      <w:r>
        <w:rPr>
          <w:sz w:val="24"/>
        </w:rPr>
        <w:t>Особенности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внеурочной</w:t>
      </w:r>
      <w:r>
        <w:rPr>
          <w:spacing w:val="1"/>
          <w:sz w:val="24"/>
        </w:rPr>
        <w:t xml:space="preserve"> </w:t>
      </w:r>
      <w:r>
        <w:rPr>
          <w:sz w:val="24"/>
        </w:rPr>
        <w:t>деятельности так же, как и при организации учебных исследований, связаны с тем, что</w:t>
      </w:r>
      <w:r>
        <w:rPr>
          <w:spacing w:val="1"/>
          <w:sz w:val="24"/>
        </w:rPr>
        <w:t xml:space="preserve"> </w:t>
      </w:r>
      <w:r>
        <w:rPr>
          <w:sz w:val="24"/>
        </w:rPr>
        <w:t>имеющееся время предоставляет большие возможности для организации, подготовки и</w:t>
      </w:r>
      <w:r>
        <w:rPr>
          <w:spacing w:val="1"/>
          <w:sz w:val="24"/>
        </w:rPr>
        <w:t xml:space="preserve"> </w:t>
      </w:r>
      <w:r>
        <w:rPr>
          <w:sz w:val="24"/>
        </w:rPr>
        <w:t>реализации</w:t>
      </w:r>
      <w:r>
        <w:rPr>
          <w:spacing w:val="-1"/>
          <w:sz w:val="24"/>
        </w:rPr>
        <w:t xml:space="preserve"> </w:t>
      </w:r>
      <w:r>
        <w:rPr>
          <w:sz w:val="24"/>
        </w:rPr>
        <w:t>развернутого и</w:t>
      </w:r>
      <w:r>
        <w:rPr>
          <w:spacing w:val="-1"/>
          <w:sz w:val="24"/>
        </w:rPr>
        <w:t xml:space="preserve"> </w:t>
      </w:r>
      <w:r>
        <w:rPr>
          <w:sz w:val="24"/>
        </w:rPr>
        <w:t>полноценного</w:t>
      </w:r>
      <w:r>
        <w:rPr>
          <w:spacing w:val="2"/>
          <w:sz w:val="24"/>
        </w:rPr>
        <w:t xml:space="preserve"> </w:t>
      </w:r>
      <w:r>
        <w:rPr>
          <w:sz w:val="24"/>
        </w:rPr>
        <w:t>учебного</w:t>
      </w:r>
      <w:r>
        <w:rPr>
          <w:spacing w:val="-1"/>
          <w:sz w:val="24"/>
        </w:rPr>
        <w:t xml:space="preserve"> </w:t>
      </w:r>
      <w:r>
        <w:rPr>
          <w:sz w:val="24"/>
        </w:rPr>
        <w:t>проекта.</w:t>
      </w:r>
    </w:p>
    <w:p w:rsidR="00D01AE1" w:rsidRDefault="008C265F" w:rsidP="00A8400C">
      <w:pPr>
        <w:pStyle w:val="a4"/>
        <w:numPr>
          <w:ilvl w:val="3"/>
          <w:numId w:val="3"/>
        </w:numPr>
        <w:tabs>
          <w:tab w:val="left" w:pos="2010"/>
        </w:tabs>
        <w:spacing w:line="360" w:lineRule="auto"/>
        <w:ind w:right="853" w:firstLine="707"/>
        <w:rPr>
          <w:sz w:val="24"/>
        </w:rPr>
      </w:pPr>
      <w:r>
        <w:rPr>
          <w:sz w:val="24"/>
        </w:rPr>
        <w:t>С учетом этого при организации ПД обучающихся во внеурочное время</w:t>
      </w:r>
      <w:r>
        <w:rPr>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следующих</w:t>
      </w:r>
      <w:r>
        <w:rPr>
          <w:spacing w:val="1"/>
          <w:sz w:val="24"/>
        </w:rPr>
        <w:t xml:space="preserve"> </w:t>
      </w:r>
      <w:r>
        <w:rPr>
          <w:sz w:val="24"/>
        </w:rPr>
        <w:t>направлений</w:t>
      </w:r>
      <w:r>
        <w:rPr>
          <w:spacing w:val="1"/>
          <w:sz w:val="24"/>
        </w:rPr>
        <w:t xml:space="preserve"> </w:t>
      </w:r>
      <w:r>
        <w:rPr>
          <w:sz w:val="24"/>
        </w:rPr>
        <w:t>учебного</w:t>
      </w:r>
      <w:r>
        <w:rPr>
          <w:spacing w:val="1"/>
          <w:sz w:val="24"/>
        </w:rPr>
        <w:t xml:space="preserve"> </w:t>
      </w:r>
      <w:r>
        <w:rPr>
          <w:sz w:val="24"/>
        </w:rPr>
        <w:t>проектирования:</w:t>
      </w:r>
    </w:p>
    <w:p w:rsidR="00D01AE1" w:rsidRDefault="008C265F">
      <w:pPr>
        <w:pStyle w:val="a3"/>
        <w:spacing w:before="2" w:line="360" w:lineRule="auto"/>
        <w:ind w:left="869" w:right="6500"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5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57"/>
        </w:rPr>
        <w:t xml:space="preserve"> </w:t>
      </w:r>
      <w:r>
        <w:t>туристско-краеведческое.</w:t>
      </w:r>
    </w:p>
    <w:p w:rsidR="00D01AE1" w:rsidRDefault="008C265F" w:rsidP="00A8400C">
      <w:pPr>
        <w:pStyle w:val="a4"/>
        <w:numPr>
          <w:ilvl w:val="3"/>
          <w:numId w:val="3"/>
        </w:numPr>
        <w:tabs>
          <w:tab w:val="left" w:pos="2010"/>
        </w:tabs>
        <w:spacing w:line="360" w:lineRule="auto"/>
        <w:ind w:left="869" w:right="1067" w:firstLine="0"/>
        <w:rPr>
          <w:sz w:val="24"/>
        </w:rPr>
      </w:pPr>
      <w:r>
        <w:rPr>
          <w:sz w:val="24"/>
        </w:rPr>
        <w:t>В качестве основных форм организации ПД могут быть использованы:</w:t>
      </w:r>
      <w:r>
        <w:rPr>
          <w:spacing w:val="-57"/>
          <w:sz w:val="24"/>
        </w:rPr>
        <w:t xml:space="preserve"> </w:t>
      </w:r>
      <w:r>
        <w:rPr>
          <w:sz w:val="24"/>
        </w:rPr>
        <w:t>творческие</w:t>
      </w:r>
      <w:r>
        <w:rPr>
          <w:spacing w:val="-2"/>
          <w:sz w:val="24"/>
        </w:rPr>
        <w:t xml:space="preserve"> </w:t>
      </w:r>
      <w:r>
        <w:rPr>
          <w:sz w:val="24"/>
        </w:rPr>
        <w:t>мастерские;</w:t>
      </w:r>
    </w:p>
    <w:p w:rsidR="00D01AE1" w:rsidRDefault="00D01AE1">
      <w:pPr>
        <w:spacing w:line="360" w:lineRule="auto"/>
        <w:rPr>
          <w:sz w:val="24"/>
        </w:rPr>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line="360" w:lineRule="auto"/>
        <w:ind w:left="869" w:right="6024" w:firstLine="0"/>
        <w:jc w:val="left"/>
      </w:pPr>
      <w:r>
        <w:t>экспериментальные лаборатории;</w:t>
      </w:r>
      <w:r>
        <w:rPr>
          <w:spacing w:val="-57"/>
        </w:rPr>
        <w:t xml:space="preserve"> </w:t>
      </w:r>
      <w:r>
        <w:t>конструкторское бюро;</w:t>
      </w:r>
      <w:r>
        <w:rPr>
          <w:spacing w:val="1"/>
        </w:rPr>
        <w:t xml:space="preserve"> </w:t>
      </w:r>
      <w:r>
        <w:t>проектные</w:t>
      </w:r>
      <w:r>
        <w:rPr>
          <w:spacing w:val="-3"/>
        </w:rPr>
        <w:t xml:space="preserve"> </w:t>
      </w:r>
      <w:r>
        <w:t>недели;</w:t>
      </w:r>
    </w:p>
    <w:p w:rsidR="00D01AE1" w:rsidRDefault="008C265F">
      <w:pPr>
        <w:pStyle w:val="a3"/>
        <w:spacing w:before="2"/>
        <w:ind w:left="869" w:firstLine="0"/>
        <w:jc w:val="left"/>
      </w:pPr>
      <w:r>
        <w:t>практикумы.</w:t>
      </w:r>
    </w:p>
    <w:p w:rsidR="00D01AE1" w:rsidRDefault="008C265F" w:rsidP="00A8400C">
      <w:pPr>
        <w:pStyle w:val="a4"/>
        <w:numPr>
          <w:ilvl w:val="3"/>
          <w:numId w:val="3"/>
        </w:numPr>
        <w:tabs>
          <w:tab w:val="left" w:pos="2010"/>
          <w:tab w:val="left" w:pos="2148"/>
          <w:tab w:val="left" w:pos="3198"/>
          <w:tab w:val="left" w:pos="4243"/>
          <w:tab w:val="left" w:pos="5139"/>
          <w:tab w:val="left" w:pos="6180"/>
          <w:tab w:val="left" w:pos="7466"/>
          <w:tab w:val="left" w:pos="8847"/>
        </w:tabs>
        <w:spacing w:before="137" w:line="360" w:lineRule="auto"/>
        <w:ind w:left="869" w:right="851" w:firstLine="0"/>
        <w:rPr>
          <w:sz w:val="24"/>
        </w:rPr>
      </w:pPr>
      <w:r>
        <w:rPr>
          <w:sz w:val="24"/>
        </w:rPr>
        <w:t>Формами представления итогов ПД во внеурочное время являются:</w:t>
      </w:r>
      <w:r>
        <w:rPr>
          <w:spacing w:val="1"/>
          <w:sz w:val="24"/>
        </w:rPr>
        <w:t xml:space="preserve"> </w:t>
      </w:r>
      <w:r>
        <w:rPr>
          <w:sz w:val="24"/>
        </w:rPr>
        <w:t>материальный продукт (объект, макет, конструкторское изделие и другое);</w:t>
      </w:r>
      <w:r>
        <w:rPr>
          <w:spacing w:val="1"/>
          <w:sz w:val="24"/>
        </w:rPr>
        <w:t xml:space="preserve"> </w:t>
      </w:r>
      <w:r>
        <w:rPr>
          <w:sz w:val="24"/>
        </w:rPr>
        <w:t>медийный</w:t>
      </w:r>
      <w:r>
        <w:rPr>
          <w:sz w:val="24"/>
        </w:rPr>
        <w:tab/>
        <w:t>продукт</w:t>
      </w:r>
      <w:r>
        <w:rPr>
          <w:sz w:val="24"/>
        </w:rPr>
        <w:tab/>
        <w:t>(плакат,</w:t>
      </w:r>
      <w:r>
        <w:rPr>
          <w:sz w:val="24"/>
        </w:rPr>
        <w:tab/>
        <w:t>газета,</w:t>
      </w:r>
      <w:r>
        <w:rPr>
          <w:sz w:val="24"/>
        </w:rPr>
        <w:tab/>
        <w:t>журнал,</w:t>
      </w:r>
      <w:r>
        <w:rPr>
          <w:sz w:val="24"/>
        </w:rPr>
        <w:tab/>
        <w:t>рекламная</w:t>
      </w:r>
      <w:r>
        <w:rPr>
          <w:sz w:val="24"/>
        </w:rPr>
        <w:tab/>
        <w:t>продукция,</w:t>
      </w:r>
      <w:r>
        <w:rPr>
          <w:sz w:val="24"/>
        </w:rPr>
        <w:tab/>
      </w:r>
      <w:r>
        <w:rPr>
          <w:spacing w:val="-1"/>
          <w:sz w:val="24"/>
        </w:rPr>
        <w:t>фильм</w:t>
      </w:r>
    </w:p>
    <w:p w:rsidR="00D01AE1" w:rsidRDefault="008C265F">
      <w:pPr>
        <w:pStyle w:val="a3"/>
        <w:spacing w:before="1"/>
        <w:ind w:firstLine="0"/>
        <w:jc w:val="left"/>
      </w:pPr>
      <w:r>
        <w:t>и</w:t>
      </w:r>
      <w:r>
        <w:rPr>
          <w:spacing w:val="-3"/>
        </w:rPr>
        <w:t xml:space="preserve"> </w:t>
      </w:r>
      <w:r>
        <w:t>другие);</w:t>
      </w:r>
    </w:p>
    <w:p w:rsidR="00D01AE1" w:rsidRDefault="008C265F">
      <w:pPr>
        <w:pStyle w:val="a3"/>
        <w:spacing w:before="137" w:line="362" w:lineRule="auto"/>
        <w:ind w:right="844"/>
      </w:pPr>
      <w:r>
        <w:t>публичное</w:t>
      </w:r>
      <w:r>
        <w:rPr>
          <w:spacing w:val="1"/>
        </w:rPr>
        <w:t xml:space="preserve"> </w:t>
      </w:r>
      <w:r>
        <w:t>мероприятие</w:t>
      </w:r>
      <w:r>
        <w:rPr>
          <w:spacing w:val="1"/>
        </w:rPr>
        <w:t xml:space="preserve"> </w:t>
      </w:r>
      <w:r>
        <w:t>(образовательное</w:t>
      </w:r>
      <w:r>
        <w:rPr>
          <w:spacing w:val="1"/>
        </w:rPr>
        <w:t xml:space="preserve"> </w:t>
      </w:r>
      <w:r>
        <w:t>событие,</w:t>
      </w:r>
      <w:r>
        <w:rPr>
          <w:spacing w:val="1"/>
        </w:rPr>
        <w:t xml:space="preserve"> </w:t>
      </w:r>
      <w:r>
        <w:t>социальное</w:t>
      </w:r>
      <w:r>
        <w:rPr>
          <w:spacing w:val="1"/>
        </w:rPr>
        <w:t xml:space="preserve"> </w:t>
      </w:r>
      <w:r>
        <w:t>мероприятие</w:t>
      </w:r>
      <w:r>
        <w:rPr>
          <w:spacing w:val="1"/>
        </w:rPr>
        <w:t xml:space="preserve"> </w:t>
      </w:r>
      <w:r>
        <w:t>(акция),</w:t>
      </w:r>
      <w:r>
        <w:rPr>
          <w:spacing w:val="-2"/>
        </w:rPr>
        <w:t xml:space="preserve"> </w:t>
      </w:r>
      <w:r>
        <w:t>театральная постановка и другие);</w:t>
      </w:r>
    </w:p>
    <w:p w:rsidR="00D01AE1" w:rsidRDefault="008C265F">
      <w:pPr>
        <w:pStyle w:val="a3"/>
        <w:spacing w:line="271" w:lineRule="exact"/>
        <w:ind w:left="869" w:firstLine="0"/>
      </w:pPr>
      <w:r>
        <w:t>отчетные</w:t>
      </w:r>
      <w:r>
        <w:rPr>
          <w:spacing w:val="-5"/>
        </w:rPr>
        <w:t xml:space="preserve"> </w:t>
      </w:r>
      <w:r>
        <w:t>материалы</w:t>
      </w:r>
      <w:r>
        <w:rPr>
          <w:spacing w:val="-3"/>
        </w:rPr>
        <w:t xml:space="preserve"> </w:t>
      </w:r>
      <w:r>
        <w:t>по</w:t>
      </w:r>
      <w:r>
        <w:rPr>
          <w:spacing w:val="-1"/>
        </w:rPr>
        <w:t xml:space="preserve"> </w:t>
      </w:r>
      <w:r>
        <w:t>проекту</w:t>
      </w:r>
      <w:r>
        <w:rPr>
          <w:spacing w:val="-8"/>
        </w:rPr>
        <w:t xml:space="preserve"> </w:t>
      </w:r>
      <w:r>
        <w:t>(тексты,</w:t>
      </w:r>
      <w:r>
        <w:rPr>
          <w:spacing w:val="-3"/>
        </w:rPr>
        <w:t xml:space="preserve"> </w:t>
      </w:r>
      <w:r>
        <w:t>мультимедийные</w:t>
      </w:r>
      <w:r>
        <w:rPr>
          <w:spacing w:val="-4"/>
        </w:rPr>
        <w:t xml:space="preserve"> </w:t>
      </w:r>
      <w:r>
        <w:t>продукты).</w:t>
      </w:r>
    </w:p>
    <w:p w:rsidR="00D01AE1" w:rsidRDefault="008C265F" w:rsidP="00A8400C">
      <w:pPr>
        <w:pStyle w:val="a4"/>
        <w:numPr>
          <w:ilvl w:val="3"/>
          <w:numId w:val="3"/>
        </w:numPr>
        <w:tabs>
          <w:tab w:val="left" w:pos="2010"/>
        </w:tabs>
        <w:spacing w:before="139" w:line="360" w:lineRule="auto"/>
        <w:ind w:right="844" w:firstLine="707"/>
        <w:rPr>
          <w:sz w:val="24"/>
        </w:rPr>
      </w:pPr>
      <w:r>
        <w:rPr>
          <w:sz w:val="24"/>
        </w:rPr>
        <w:t>При</w:t>
      </w:r>
      <w:r>
        <w:rPr>
          <w:spacing w:val="61"/>
          <w:sz w:val="24"/>
        </w:rPr>
        <w:t xml:space="preserve"> </w:t>
      </w:r>
      <w:r>
        <w:rPr>
          <w:sz w:val="24"/>
        </w:rPr>
        <w:t>оценивании</w:t>
      </w:r>
      <w:r>
        <w:rPr>
          <w:spacing w:val="61"/>
          <w:sz w:val="24"/>
        </w:rPr>
        <w:t xml:space="preserve"> </w:t>
      </w:r>
      <w:r>
        <w:rPr>
          <w:sz w:val="24"/>
        </w:rPr>
        <w:t>результатов</w:t>
      </w:r>
      <w:r>
        <w:rPr>
          <w:spacing w:val="61"/>
          <w:sz w:val="24"/>
        </w:rPr>
        <w:t xml:space="preserve"> </w:t>
      </w:r>
      <w:r>
        <w:rPr>
          <w:sz w:val="24"/>
        </w:rPr>
        <w:t>ПД</w:t>
      </w:r>
      <w:r>
        <w:rPr>
          <w:spacing w:val="61"/>
          <w:sz w:val="24"/>
        </w:rPr>
        <w:t xml:space="preserve"> </w:t>
      </w:r>
      <w:r>
        <w:rPr>
          <w:sz w:val="24"/>
        </w:rPr>
        <w:t>следует</w:t>
      </w:r>
      <w:r>
        <w:rPr>
          <w:spacing w:val="61"/>
          <w:sz w:val="24"/>
        </w:rPr>
        <w:t xml:space="preserve"> </w:t>
      </w:r>
      <w:r>
        <w:rPr>
          <w:sz w:val="24"/>
        </w:rPr>
        <w:t>ориентироваться   на   то,</w:t>
      </w:r>
      <w:r>
        <w:rPr>
          <w:spacing w:val="-57"/>
          <w:sz w:val="24"/>
        </w:rPr>
        <w:t xml:space="preserve"> </w:t>
      </w:r>
      <w:r>
        <w:rPr>
          <w:sz w:val="24"/>
        </w:rPr>
        <w:t>что</w:t>
      </w:r>
      <w:r>
        <w:rPr>
          <w:spacing w:val="1"/>
          <w:sz w:val="24"/>
        </w:rPr>
        <w:t xml:space="preserve"> </w:t>
      </w:r>
      <w:r>
        <w:rPr>
          <w:sz w:val="24"/>
        </w:rPr>
        <w:t>основными</w:t>
      </w:r>
      <w:r>
        <w:rPr>
          <w:spacing w:val="1"/>
          <w:sz w:val="24"/>
        </w:rPr>
        <w:t xml:space="preserve"> </w:t>
      </w:r>
      <w:r>
        <w:rPr>
          <w:sz w:val="24"/>
        </w:rPr>
        <w:t>критериями</w:t>
      </w:r>
      <w:r>
        <w:rPr>
          <w:spacing w:val="1"/>
          <w:sz w:val="24"/>
        </w:rPr>
        <w:t xml:space="preserve"> </w:t>
      </w:r>
      <w:r>
        <w:rPr>
          <w:sz w:val="24"/>
        </w:rPr>
        <w:t>учебного</w:t>
      </w:r>
      <w:r>
        <w:rPr>
          <w:spacing w:val="1"/>
          <w:sz w:val="24"/>
        </w:rPr>
        <w:t xml:space="preserve"> </w:t>
      </w:r>
      <w:r>
        <w:rPr>
          <w:sz w:val="24"/>
        </w:rPr>
        <w:t>проекта</w:t>
      </w:r>
      <w:r>
        <w:rPr>
          <w:spacing w:val="1"/>
          <w:sz w:val="24"/>
        </w:rPr>
        <w:t xml:space="preserve"> </w:t>
      </w:r>
      <w:r>
        <w:rPr>
          <w:sz w:val="24"/>
        </w:rPr>
        <w:t>является</w:t>
      </w:r>
      <w:r>
        <w:rPr>
          <w:spacing w:val="1"/>
          <w:sz w:val="24"/>
        </w:rPr>
        <w:t xml:space="preserve"> </w:t>
      </w:r>
      <w:r>
        <w:rPr>
          <w:sz w:val="24"/>
        </w:rPr>
        <w:t>то,</w:t>
      </w:r>
      <w:r>
        <w:rPr>
          <w:spacing w:val="1"/>
          <w:sz w:val="24"/>
        </w:rPr>
        <w:t xml:space="preserve"> </w:t>
      </w:r>
      <w:r>
        <w:rPr>
          <w:sz w:val="24"/>
        </w:rPr>
        <w:t>насколько</w:t>
      </w:r>
      <w:r>
        <w:rPr>
          <w:spacing w:val="1"/>
          <w:sz w:val="24"/>
        </w:rPr>
        <w:t xml:space="preserve"> </w:t>
      </w:r>
      <w:r>
        <w:rPr>
          <w:sz w:val="24"/>
        </w:rPr>
        <w:t>практичен</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насколько</w:t>
      </w:r>
      <w:r>
        <w:rPr>
          <w:spacing w:val="1"/>
          <w:sz w:val="24"/>
        </w:rPr>
        <w:t xml:space="preserve"> </w:t>
      </w:r>
      <w:r>
        <w:rPr>
          <w:sz w:val="24"/>
        </w:rPr>
        <w:t>эффективно</w:t>
      </w:r>
      <w:r>
        <w:rPr>
          <w:spacing w:val="1"/>
          <w:sz w:val="24"/>
        </w:rPr>
        <w:t xml:space="preserve"> </w:t>
      </w:r>
      <w:r>
        <w:rPr>
          <w:sz w:val="24"/>
        </w:rPr>
        <w:t>этот</w:t>
      </w:r>
      <w:r>
        <w:rPr>
          <w:spacing w:val="1"/>
          <w:sz w:val="24"/>
        </w:rPr>
        <w:t xml:space="preserve"> </w:t>
      </w:r>
      <w:r>
        <w:rPr>
          <w:sz w:val="24"/>
        </w:rPr>
        <w:t>результат</w:t>
      </w:r>
      <w:r>
        <w:rPr>
          <w:spacing w:val="1"/>
          <w:sz w:val="24"/>
        </w:rPr>
        <w:t xml:space="preserve"> </w:t>
      </w:r>
      <w:r>
        <w:rPr>
          <w:sz w:val="24"/>
        </w:rPr>
        <w:t>(техническое</w:t>
      </w:r>
      <w:r>
        <w:rPr>
          <w:spacing w:val="1"/>
          <w:sz w:val="24"/>
        </w:rPr>
        <w:t xml:space="preserve"> </w:t>
      </w:r>
      <w:r>
        <w:rPr>
          <w:sz w:val="24"/>
        </w:rPr>
        <w:t>устройство, программный продукт, инженерная конструкция и другие) помогает решить</w:t>
      </w:r>
      <w:r>
        <w:rPr>
          <w:spacing w:val="1"/>
          <w:sz w:val="24"/>
        </w:rPr>
        <w:t xml:space="preserve"> </w:t>
      </w:r>
      <w:r>
        <w:rPr>
          <w:sz w:val="24"/>
        </w:rPr>
        <w:t>заявленную</w:t>
      </w:r>
      <w:r>
        <w:rPr>
          <w:spacing w:val="-1"/>
          <w:sz w:val="24"/>
        </w:rPr>
        <w:t xml:space="preserve"> </w:t>
      </w:r>
      <w:r>
        <w:rPr>
          <w:sz w:val="24"/>
        </w:rPr>
        <w:t>проблему.</w:t>
      </w:r>
    </w:p>
    <w:p w:rsidR="00D01AE1" w:rsidRDefault="008C265F" w:rsidP="00A8400C">
      <w:pPr>
        <w:pStyle w:val="a4"/>
        <w:numPr>
          <w:ilvl w:val="3"/>
          <w:numId w:val="3"/>
        </w:numPr>
        <w:tabs>
          <w:tab w:val="left" w:pos="2010"/>
        </w:tabs>
        <w:spacing w:line="360" w:lineRule="auto"/>
        <w:ind w:right="852" w:firstLine="707"/>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УИД</w:t>
      </w:r>
      <w:r>
        <w:rPr>
          <w:spacing w:val="1"/>
          <w:sz w:val="24"/>
        </w:rPr>
        <w:t xml:space="preserve"> </w:t>
      </w:r>
      <w:r>
        <w:rPr>
          <w:sz w:val="24"/>
        </w:rPr>
        <w:t>должна</w:t>
      </w:r>
      <w:r>
        <w:rPr>
          <w:spacing w:val="1"/>
          <w:sz w:val="24"/>
        </w:rPr>
        <w:t xml:space="preserve"> </w:t>
      </w:r>
      <w:r>
        <w:rPr>
          <w:sz w:val="24"/>
        </w:rPr>
        <w:t>учитывать</w:t>
      </w:r>
      <w:r>
        <w:rPr>
          <w:spacing w:val="1"/>
          <w:sz w:val="24"/>
        </w:rPr>
        <w:t xml:space="preserve"> </w:t>
      </w:r>
      <w:r>
        <w:rPr>
          <w:sz w:val="24"/>
        </w:rPr>
        <w:t>то,</w:t>
      </w:r>
      <w:r>
        <w:rPr>
          <w:spacing w:val="61"/>
          <w:sz w:val="24"/>
        </w:rPr>
        <w:t xml:space="preserve"> </w:t>
      </w:r>
      <w:r>
        <w:rPr>
          <w:sz w:val="24"/>
        </w:rPr>
        <w:t>насколько</w:t>
      </w:r>
      <w:r>
        <w:rPr>
          <w:spacing w:val="1"/>
          <w:sz w:val="24"/>
        </w:rPr>
        <w:t xml:space="preserve"> </w:t>
      </w:r>
      <w:r>
        <w:rPr>
          <w:sz w:val="24"/>
        </w:rPr>
        <w:t>обучающимся в рамках проведения исследования удалось продемонстрировать базовые</w:t>
      </w:r>
      <w:r>
        <w:rPr>
          <w:spacing w:val="1"/>
          <w:sz w:val="24"/>
        </w:rPr>
        <w:t xml:space="preserve"> </w:t>
      </w:r>
      <w:r>
        <w:rPr>
          <w:sz w:val="24"/>
        </w:rPr>
        <w:t>проектные</w:t>
      </w:r>
      <w:r>
        <w:rPr>
          <w:spacing w:val="-3"/>
          <w:sz w:val="24"/>
        </w:rPr>
        <w:t xml:space="preserve"> </w:t>
      </w:r>
      <w:r>
        <w:rPr>
          <w:sz w:val="24"/>
        </w:rPr>
        <w:t>действия:</w:t>
      </w:r>
    </w:p>
    <w:p w:rsidR="00D01AE1" w:rsidRDefault="008C265F">
      <w:pPr>
        <w:pStyle w:val="a3"/>
        <w:spacing w:before="1" w:line="360" w:lineRule="auto"/>
        <w:ind w:left="869" w:right="3441"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57"/>
        </w:rPr>
        <w:t xml:space="preserve"> </w:t>
      </w:r>
      <w:r>
        <w:t>умение</w:t>
      </w:r>
      <w:r>
        <w:rPr>
          <w:spacing w:val="-2"/>
        </w:rPr>
        <w:t xml:space="preserve"> </w:t>
      </w:r>
      <w:r>
        <w:t>планировать</w:t>
      </w:r>
      <w:r>
        <w:rPr>
          <w:spacing w:val="-1"/>
        </w:rPr>
        <w:t xml:space="preserve"> </w:t>
      </w:r>
      <w:r>
        <w:t>и работать</w:t>
      </w:r>
      <w:r>
        <w:rPr>
          <w:spacing w:val="-1"/>
        </w:rPr>
        <w:t xml:space="preserve"> </w:t>
      </w:r>
      <w:r>
        <w:t>по плану;</w:t>
      </w:r>
    </w:p>
    <w:p w:rsidR="00D01AE1" w:rsidRDefault="008C265F">
      <w:pPr>
        <w:pStyle w:val="a3"/>
        <w:spacing w:line="275" w:lineRule="exact"/>
        <w:ind w:left="869" w:firstLine="0"/>
        <w:jc w:val="left"/>
      </w:pPr>
      <w:r>
        <w:t>умение</w:t>
      </w:r>
      <w:r>
        <w:rPr>
          <w:spacing w:val="118"/>
        </w:rPr>
        <w:t xml:space="preserve"> </w:t>
      </w:r>
      <w:r>
        <w:t>реализовать</w:t>
      </w:r>
      <w:r>
        <w:rPr>
          <w:spacing w:val="118"/>
        </w:rPr>
        <w:t xml:space="preserve"> </w:t>
      </w:r>
      <w:r>
        <w:t>проектный</w:t>
      </w:r>
      <w:r>
        <w:rPr>
          <w:spacing w:val="61"/>
        </w:rPr>
        <w:t xml:space="preserve"> </w:t>
      </w:r>
      <w:r>
        <w:t>замысел</w:t>
      </w:r>
      <w:r>
        <w:rPr>
          <w:spacing w:val="120"/>
        </w:rPr>
        <w:t xml:space="preserve"> </w:t>
      </w:r>
      <w:r>
        <w:t>и</w:t>
      </w:r>
      <w:r>
        <w:rPr>
          <w:spacing w:val="118"/>
        </w:rPr>
        <w:t xml:space="preserve"> </w:t>
      </w:r>
      <w:r>
        <w:t>оформить</w:t>
      </w:r>
      <w:r>
        <w:rPr>
          <w:spacing w:val="118"/>
        </w:rPr>
        <w:t xml:space="preserve"> </w:t>
      </w:r>
      <w:r>
        <w:t>его</w:t>
      </w:r>
      <w:r>
        <w:rPr>
          <w:spacing w:val="120"/>
        </w:rPr>
        <w:t xml:space="preserve"> </w:t>
      </w:r>
      <w:r>
        <w:t>в</w:t>
      </w:r>
      <w:r>
        <w:rPr>
          <w:spacing w:val="119"/>
        </w:rPr>
        <w:t xml:space="preserve"> </w:t>
      </w:r>
      <w:r>
        <w:t>виде</w:t>
      </w:r>
      <w:r>
        <w:rPr>
          <w:spacing w:val="119"/>
        </w:rPr>
        <w:t xml:space="preserve"> </w:t>
      </w:r>
      <w:r>
        <w:t>реального</w:t>
      </w:r>
    </w:p>
    <w:p w:rsidR="00D01AE1" w:rsidRDefault="008C265F">
      <w:pPr>
        <w:pStyle w:val="a3"/>
        <w:spacing w:before="139"/>
        <w:ind w:firstLine="0"/>
        <w:jc w:val="left"/>
      </w:pPr>
      <w:r>
        <w:t>«продукта»;</w:t>
      </w:r>
    </w:p>
    <w:p w:rsidR="00D01AE1" w:rsidRDefault="008C265F">
      <w:pPr>
        <w:pStyle w:val="a3"/>
        <w:tabs>
          <w:tab w:val="left" w:pos="1828"/>
          <w:tab w:val="left" w:pos="3459"/>
          <w:tab w:val="left" w:pos="4881"/>
          <w:tab w:val="left" w:pos="6473"/>
          <w:tab w:val="left" w:pos="6823"/>
          <w:tab w:val="left" w:pos="8195"/>
        </w:tabs>
        <w:spacing w:before="137" w:line="362" w:lineRule="auto"/>
        <w:ind w:right="850"/>
        <w:jc w:val="left"/>
      </w:pPr>
      <w:r>
        <w:t>умение</w:t>
      </w:r>
      <w:r>
        <w:tab/>
        <w:t>осуществлять</w:t>
      </w:r>
      <w:r>
        <w:tab/>
        <w:t>самооценку</w:t>
      </w:r>
      <w:r>
        <w:tab/>
        <w:t>деятельности</w:t>
      </w:r>
      <w:r>
        <w:tab/>
        <w:t>и</w:t>
      </w:r>
      <w:r>
        <w:tab/>
        <w:t>результата,</w:t>
      </w:r>
      <w:r>
        <w:tab/>
        <w:t>взаимоценку</w:t>
      </w:r>
      <w:r>
        <w:rPr>
          <w:spacing w:val="-57"/>
        </w:rPr>
        <w:t xml:space="preserve"> </w:t>
      </w:r>
      <w:r>
        <w:t>деятельности</w:t>
      </w:r>
      <w:r>
        <w:rPr>
          <w:spacing w:val="-1"/>
        </w:rPr>
        <w:t xml:space="preserve"> </w:t>
      </w:r>
      <w:r>
        <w:t>в</w:t>
      </w:r>
      <w:r>
        <w:rPr>
          <w:spacing w:val="-1"/>
        </w:rPr>
        <w:t xml:space="preserve"> </w:t>
      </w:r>
      <w:r>
        <w:t>группе.</w:t>
      </w:r>
    </w:p>
    <w:p w:rsidR="00D01AE1" w:rsidRDefault="008C265F" w:rsidP="00A8400C">
      <w:pPr>
        <w:pStyle w:val="a4"/>
        <w:numPr>
          <w:ilvl w:val="3"/>
          <w:numId w:val="3"/>
        </w:numPr>
        <w:tabs>
          <w:tab w:val="left" w:pos="2010"/>
        </w:tabs>
        <w:spacing w:line="360" w:lineRule="auto"/>
        <w:ind w:left="869" w:right="851" w:firstLine="0"/>
        <w:rPr>
          <w:sz w:val="24"/>
        </w:rPr>
      </w:pPr>
      <w:r>
        <w:rPr>
          <w:sz w:val="24"/>
        </w:rPr>
        <w:t>В процессе публичной презентации результатов проекта оценивается:</w:t>
      </w:r>
      <w:r>
        <w:rPr>
          <w:spacing w:val="1"/>
          <w:sz w:val="24"/>
        </w:rPr>
        <w:t xml:space="preserve"> </w:t>
      </w:r>
      <w:r>
        <w:rPr>
          <w:sz w:val="24"/>
        </w:rPr>
        <w:t>качество</w:t>
      </w:r>
      <w:r>
        <w:rPr>
          <w:spacing w:val="38"/>
          <w:sz w:val="24"/>
        </w:rPr>
        <w:t xml:space="preserve"> </w:t>
      </w:r>
      <w:r>
        <w:rPr>
          <w:sz w:val="24"/>
        </w:rPr>
        <w:t>защиты</w:t>
      </w:r>
      <w:r>
        <w:rPr>
          <w:spacing w:val="39"/>
          <w:sz w:val="24"/>
        </w:rPr>
        <w:t xml:space="preserve"> </w:t>
      </w:r>
      <w:r>
        <w:rPr>
          <w:sz w:val="24"/>
        </w:rPr>
        <w:t>проекта</w:t>
      </w:r>
      <w:r>
        <w:rPr>
          <w:spacing w:val="39"/>
          <w:sz w:val="24"/>
        </w:rPr>
        <w:t xml:space="preserve"> </w:t>
      </w:r>
      <w:r>
        <w:rPr>
          <w:sz w:val="24"/>
        </w:rPr>
        <w:t>(четкость</w:t>
      </w:r>
      <w:r>
        <w:rPr>
          <w:spacing w:val="40"/>
          <w:sz w:val="24"/>
        </w:rPr>
        <w:t xml:space="preserve"> </w:t>
      </w:r>
      <w:r>
        <w:rPr>
          <w:sz w:val="24"/>
        </w:rPr>
        <w:t>и</w:t>
      </w:r>
      <w:r>
        <w:rPr>
          <w:spacing w:val="40"/>
          <w:sz w:val="24"/>
        </w:rPr>
        <w:t xml:space="preserve"> </w:t>
      </w:r>
      <w:r>
        <w:rPr>
          <w:sz w:val="24"/>
        </w:rPr>
        <w:t>ясность</w:t>
      </w:r>
      <w:r>
        <w:rPr>
          <w:spacing w:val="40"/>
          <w:sz w:val="24"/>
        </w:rPr>
        <w:t xml:space="preserve"> </w:t>
      </w:r>
      <w:r>
        <w:rPr>
          <w:sz w:val="24"/>
        </w:rPr>
        <w:t>изложения</w:t>
      </w:r>
      <w:r>
        <w:rPr>
          <w:spacing w:val="39"/>
          <w:sz w:val="24"/>
        </w:rPr>
        <w:t xml:space="preserve"> </w:t>
      </w:r>
      <w:r>
        <w:rPr>
          <w:sz w:val="24"/>
        </w:rPr>
        <w:t>задачи;</w:t>
      </w:r>
      <w:r>
        <w:rPr>
          <w:spacing w:val="42"/>
          <w:sz w:val="24"/>
        </w:rPr>
        <w:t xml:space="preserve"> </w:t>
      </w:r>
      <w:r>
        <w:rPr>
          <w:sz w:val="24"/>
        </w:rPr>
        <w:t>убедительность</w:t>
      </w:r>
    </w:p>
    <w:p w:rsidR="00D01AE1" w:rsidRDefault="008C265F">
      <w:pPr>
        <w:pStyle w:val="a3"/>
        <w:spacing w:line="360" w:lineRule="auto"/>
        <w:ind w:left="869" w:right="1526" w:hanging="708"/>
        <w:jc w:val="left"/>
      </w:pPr>
      <w:r>
        <w:t>рассуждений; последовательность в аргументации; логичность</w:t>
      </w:r>
      <w:r>
        <w:rPr>
          <w:spacing w:val="1"/>
        </w:rPr>
        <w:t xml:space="preserve"> </w:t>
      </w:r>
      <w:r>
        <w:t>и оригинальность);</w:t>
      </w:r>
      <w:r>
        <w:rPr>
          <w:spacing w:val="1"/>
        </w:rPr>
        <w:t xml:space="preserve"> </w:t>
      </w:r>
      <w:r>
        <w:t>качество</w:t>
      </w:r>
      <w:r>
        <w:rPr>
          <w:spacing w:val="6"/>
        </w:rPr>
        <w:t xml:space="preserve"> </w:t>
      </w:r>
      <w:r>
        <w:t>наглядного</w:t>
      </w:r>
      <w:r>
        <w:rPr>
          <w:spacing w:val="4"/>
        </w:rPr>
        <w:t xml:space="preserve"> </w:t>
      </w:r>
      <w:r>
        <w:t>представления</w:t>
      </w:r>
      <w:r>
        <w:rPr>
          <w:spacing w:val="6"/>
        </w:rPr>
        <w:t xml:space="preserve"> </w:t>
      </w:r>
      <w:r>
        <w:t>проекта</w:t>
      </w:r>
      <w:r>
        <w:rPr>
          <w:spacing w:val="5"/>
        </w:rPr>
        <w:t xml:space="preserve"> </w:t>
      </w:r>
      <w:r>
        <w:t>(использование</w:t>
      </w:r>
      <w:r>
        <w:rPr>
          <w:spacing w:val="5"/>
        </w:rPr>
        <w:t xml:space="preserve"> </w:t>
      </w:r>
      <w:r>
        <w:t>рисунков,</w:t>
      </w:r>
      <w:r>
        <w:rPr>
          <w:spacing w:val="6"/>
        </w:rPr>
        <w:t xml:space="preserve"> </w:t>
      </w:r>
      <w:r>
        <w:t>схем,</w:t>
      </w:r>
    </w:p>
    <w:p w:rsidR="00D01AE1" w:rsidRDefault="008C265F">
      <w:pPr>
        <w:pStyle w:val="a3"/>
        <w:ind w:firstLine="0"/>
        <w:jc w:val="left"/>
      </w:pPr>
      <w:r>
        <w:t>графиков,</w:t>
      </w:r>
      <w:r>
        <w:rPr>
          <w:spacing w:val="-3"/>
        </w:rPr>
        <w:t xml:space="preserve"> </w:t>
      </w:r>
      <w:r>
        <w:t>моделей</w:t>
      </w:r>
      <w:r>
        <w:rPr>
          <w:spacing w:val="-3"/>
        </w:rPr>
        <w:t xml:space="preserve"> </w:t>
      </w:r>
      <w:r>
        <w:t>и</w:t>
      </w:r>
      <w:r>
        <w:rPr>
          <w:spacing w:val="-3"/>
        </w:rPr>
        <w:t xml:space="preserve"> </w:t>
      </w:r>
      <w:r>
        <w:t>других</w:t>
      </w:r>
      <w:r>
        <w:rPr>
          <w:spacing w:val="-1"/>
        </w:rPr>
        <w:t xml:space="preserve"> </w:t>
      </w:r>
      <w:r>
        <w:t>средств</w:t>
      </w:r>
      <w:r>
        <w:rPr>
          <w:spacing w:val="-3"/>
        </w:rPr>
        <w:t xml:space="preserve"> </w:t>
      </w:r>
      <w:r>
        <w:t>наглядной</w:t>
      </w:r>
      <w:r>
        <w:rPr>
          <w:spacing w:val="-5"/>
        </w:rPr>
        <w:t xml:space="preserve"> </w:t>
      </w:r>
      <w:r>
        <w:t>презентации);</w:t>
      </w:r>
    </w:p>
    <w:p w:rsidR="00D01AE1" w:rsidRDefault="008C265F">
      <w:pPr>
        <w:pStyle w:val="a3"/>
        <w:spacing w:before="132" w:line="360" w:lineRule="auto"/>
        <w:ind w:right="853"/>
      </w:pPr>
      <w:r>
        <w:t>качество</w:t>
      </w:r>
      <w:r>
        <w:rPr>
          <w:spacing w:val="1"/>
        </w:rPr>
        <w:t xml:space="preserve"> </w:t>
      </w:r>
      <w:r>
        <w:t>письменного</w:t>
      </w:r>
      <w:r>
        <w:rPr>
          <w:spacing w:val="1"/>
        </w:rPr>
        <w:t xml:space="preserve"> </w:t>
      </w:r>
      <w:r>
        <w:t>текста</w:t>
      </w:r>
      <w:r>
        <w:rPr>
          <w:spacing w:val="1"/>
        </w:rPr>
        <w:t xml:space="preserve"> </w:t>
      </w:r>
      <w:r>
        <w:t>(соответствие</w:t>
      </w:r>
      <w:r>
        <w:rPr>
          <w:spacing w:val="1"/>
        </w:rPr>
        <w:t xml:space="preserve"> </w:t>
      </w:r>
      <w:r>
        <w:t>плану,</w:t>
      </w:r>
      <w:r>
        <w:rPr>
          <w:spacing w:val="1"/>
        </w:rPr>
        <w:t xml:space="preserve"> </w:t>
      </w:r>
      <w:r>
        <w:t>оформление</w:t>
      </w:r>
      <w:r>
        <w:rPr>
          <w:spacing w:val="61"/>
        </w:rPr>
        <w:t xml:space="preserve"> </w:t>
      </w:r>
      <w:r>
        <w:t>работы,</w:t>
      </w:r>
      <w:r>
        <w:rPr>
          <w:spacing w:val="1"/>
        </w:rPr>
        <w:t xml:space="preserve"> </w:t>
      </w:r>
      <w:r>
        <w:t>грамотность</w:t>
      </w:r>
      <w:r>
        <w:rPr>
          <w:spacing w:val="-1"/>
        </w:rPr>
        <w:t xml:space="preserve"> </w:t>
      </w:r>
      <w:r>
        <w:t>изложения);</w:t>
      </w:r>
    </w:p>
    <w:p w:rsidR="00D01AE1" w:rsidRDefault="008C265F">
      <w:pPr>
        <w:pStyle w:val="a3"/>
        <w:spacing w:before="1" w:line="360" w:lineRule="auto"/>
        <w:ind w:right="854"/>
      </w:pPr>
      <w:r>
        <w:t>уровень</w:t>
      </w:r>
      <w:r>
        <w:rPr>
          <w:spacing w:val="1"/>
        </w:rPr>
        <w:t xml:space="preserve"> </w:t>
      </w:r>
      <w:r>
        <w:t>коммуникативных</w:t>
      </w:r>
      <w:r>
        <w:rPr>
          <w:spacing w:val="1"/>
        </w:rPr>
        <w:t xml:space="preserve"> </w:t>
      </w:r>
      <w:r>
        <w:t>умений</w:t>
      </w:r>
      <w:r>
        <w:rPr>
          <w:spacing w:val="1"/>
        </w:rPr>
        <w:t xml:space="preserve"> </w:t>
      </w:r>
      <w:r>
        <w:t>(умение</w:t>
      </w:r>
      <w:r>
        <w:rPr>
          <w:spacing w:val="1"/>
        </w:rPr>
        <w:t xml:space="preserve"> </w:t>
      </w:r>
      <w:r>
        <w:t>отвечать</w:t>
      </w:r>
      <w:r>
        <w:rPr>
          <w:spacing w:val="1"/>
        </w:rPr>
        <w:t xml:space="preserve"> </w:t>
      </w:r>
      <w:r>
        <w:t>на</w:t>
      </w:r>
      <w:r>
        <w:rPr>
          <w:spacing w:val="1"/>
        </w:rPr>
        <w:t xml:space="preserve"> </w:t>
      </w:r>
      <w:r>
        <w:t>поставленные</w:t>
      </w:r>
      <w:r>
        <w:rPr>
          <w:spacing w:val="1"/>
        </w:rPr>
        <w:t xml:space="preserve"> </w:t>
      </w:r>
      <w:r>
        <w:t>вопросы,</w:t>
      </w:r>
      <w:r>
        <w:rPr>
          <w:spacing w:val="-57"/>
        </w:rPr>
        <w:t xml:space="preserve"> </w:t>
      </w:r>
      <w:r>
        <w:t xml:space="preserve">аргументировать     </w:t>
      </w:r>
      <w:r>
        <w:rPr>
          <w:spacing w:val="1"/>
        </w:rPr>
        <w:t xml:space="preserve"> </w:t>
      </w:r>
      <w:r>
        <w:t>и       отстаивать       собственную       точку      зрения,       участвовать</w:t>
      </w:r>
      <w:r>
        <w:rPr>
          <w:spacing w:val="-57"/>
        </w:rPr>
        <w:t xml:space="preserve"> </w:t>
      </w:r>
      <w:r>
        <w:t>в</w:t>
      </w:r>
      <w:r>
        <w:rPr>
          <w:spacing w:val="-2"/>
        </w:rPr>
        <w:t xml:space="preserve"> </w:t>
      </w:r>
      <w:r>
        <w:t>дискуссии).</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D01AE1">
      <w:pPr>
        <w:pStyle w:val="a3"/>
        <w:ind w:left="0" w:firstLine="0"/>
        <w:jc w:val="left"/>
        <w:rPr>
          <w:sz w:val="20"/>
        </w:rPr>
      </w:pPr>
    </w:p>
    <w:p w:rsidR="00D01AE1" w:rsidRDefault="00A96FFD">
      <w:pPr>
        <w:pStyle w:val="Heading1"/>
        <w:spacing w:before="211"/>
      </w:pPr>
      <w:r>
        <w:pict>
          <v:rect id="_x0000_s1041" style="position:absolute;left:0;text-align:left;margin-left:83.65pt;margin-top:29.5pt;width:470.75pt;height:.5pt;z-index:-15697920;mso-wrap-distance-left:0;mso-wrap-distance-right:0;mso-position-horizontal-relative:page" fillcolor="black" stroked="f">
            <w10:wrap type="topAndBottom" anchorx="page"/>
          </v:rect>
        </w:pict>
      </w:r>
      <w:bookmarkStart w:id="17" w:name="_TOC_250012"/>
      <w:r w:rsidR="008C265F">
        <w:t>2.2.3</w:t>
      </w:r>
      <w:r w:rsidR="008C265F">
        <w:rPr>
          <w:spacing w:val="-2"/>
        </w:rPr>
        <w:t xml:space="preserve"> </w:t>
      </w:r>
      <w:r w:rsidR="008C265F">
        <w:t>Организационный</w:t>
      </w:r>
      <w:r w:rsidR="008C265F">
        <w:rPr>
          <w:spacing w:val="-4"/>
        </w:rPr>
        <w:t xml:space="preserve"> </w:t>
      </w:r>
      <w:bookmarkEnd w:id="17"/>
      <w:r w:rsidR="008C265F">
        <w:t>раздел.</w:t>
      </w:r>
    </w:p>
    <w:p w:rsidR="00D01AE1" w:rsidRDefault="008C265F" w:rsidP="00A8400C">
      <w:pPr>
        <w:pStyle w:val="a4"/>
        <w:numPr>
          <w:ilvl w:val="2"/>
          <w:numId w:val="2"/>
        </w:numPr>
        <w:tabs>
          <w:tab w:val="left" w:pos="1710"/>
        </w:tabs>
        <w:spacing w:line="360" w:lineRule="auto"/>
        <w:ind w:right="853" w:firstLine="707"/>
        <w:rPr>
          <w:sz w:val="24"/>
        </w:rPr>
      </w:pPr>
      <w:r>
        <w:rPr>
          <w:sz w:val="24"/>
        </w:rPr>
        <w:t xml:space="preserve">Формы    </w:t>
      </w:r>
      <w:r>
        <w:rPr>
          <w:spacing w:val="1"/>
          <w:sz w:val="24"/>
        </w:rPr>
        <w:t xml:space="preserve"> </w:t>
      </w:r>
      <w:r>
        <w:rPr>
          <w:sz w:val="24"/>
        </w:rPr>
        <w:t xml:space="preserve">взаимодействия    </w:t>
      </w:r>
      <w:r>
        <w:rPr>
          <w:spacing w:val="1"/>
          <w:sz w:val="24"/>
        </w:rPr>
        <w:t xml:space="preserve"> </w:t>
      </w:r>
      <w:r>
        <w:rPr>
          <w:sz w:val="24"/>
        </w:rPr>
        <w:t xml:space="preserve">участников    </w:t>
      </w:r>
      <w:r>
        <w:rPr>
          <w:spacing w:val="1"/>
          <w:sz w:val="24"/>
        </w:rPr>
        <w:t xml:space="preserve"> </w:t>
      </w:r>
      <w:r>
        <w:rPr>
          <w:sz w:val="24"/>
        </w:rPr>
        <w:t xml:space="preserve">образовательного    </w:t>
      </w:r>
      <w:r>
        <w:rPr>
          <w:spacing w:val="1"/>
          <w:sz w:val="24"/>
        </w:rPr>
        <w:t xml:space="preserve"> </w:t>
      </w:r>
      <w:r>
        <w:rPr>
          <w:sz w:val="24"/>
        </w:rPr>
        <w:t>процесса</w:t>
      </w:r>
      <w:r>
        <w:rPr>
          <w:spacing w:val="1"/>
          <w:sz w:val="24"/>
        </w:rPr>
        <w:t xml:space="preserve"> </w:t>
      </w:r>
      <w:r>
        <w:rPr>
          <w:sz w:val="24"/>
        </w:rPr>
        <w:t>при</w:t>
      </w:r>
      <w:r>
        <w:rPr>
          <w:spacing w:val="-1"/>
          <w:sz w:val="24"/>
        </w:rPr>
        <w:t xml:space="preserve"> </w:t>
      </w:r>
      <w:r>
        <w:rPr>
          <w:sz w:val="24"/>
        </w:rPr>
        <w:t>создании</w:t>
      </w:r>
      <w:r>
        <w:rPr>
          <w:spacing w:val="-2"/>
          <w:sz w:val="24"/>
        </w:rPr>
        <w:t xml:space="preserve"> </w:t>
      </w:r>
      <w:r>
        <w:rPr>
          <w:sz w:val="24"/>
        </w:rPr>
        <w:t>и реализации</w:t>
      </w:r>
      <w:r>
        <w:rPr>
          <w:spacing w:val="-2"/>
          <w:sz w:val="24"/>
        </w:rPr>
        <w:t xml:space="preserve"> </w:t>
      </w:r>
      <w:r>
        <w:rPr>
          <w:sz w:val="24"/>
        </w:rPr>
        <w:t>программы</w:t>
      </w:r>
      <w:r>
        <w:rPr>
          <w:spacing w:val="-1"/>
          <w:sz w:val="24"/>
        </w:rPr>
        <w:t xml:space="preserve"> </w:t>
      </w:r>
      <w:r>
        <w:rPr>
          <w:sz w:val="24"/>
        </w:rPr>
        <w:t>формирования УУД.</w:t>
      </w:r>
    </w:p>
    <w:p w:rsidR="00D01AE1" w:rsidRDefault="008C265F" w:rsidP="00A8400C">
      <w:pPr>
        <w:pStyle w:val="a4"/>
        <w:numPr>
          <w:ilvl w:val="3"/>
          <w:numId w:val="2"/>
        </w:numPr>
        <w:tabs>
          <w:tab w:val="left" w:pos="1890"/>
        </w:tabs>
        <w:spacing w:line="360" w:lineRule="auto"/>
        <w:ind w:right="849" w:firstLine="707"/>
        <w:rPr>
          <w:sz w:val="24"/>
        </w:rPr>
      </w:pPr>
      <w:r>
        <w:rPr>
          <w:sz w:val="24"/>
        </w:rPr>
        <w:t>C   целью</w:t>
      </w:r>
      <w:r>
        <w:rPr>
          <w:spacing w:val="60"/>
          <w:sz w:val="24"/>
        </w:rPr>
        <w:t xml:space="preserve"> </w:t>
      </w:r>
      <w:r>
        <w:rPr>
          <w:sz w:val="24"/>
        </w:rPr>
        <w:t>разработки</w:t>
      </w:r>
      <w:r>
        <w:rPr>
          <w:spacing w:val="60"/>
          <w:sz w:val="24"/>
        </w:rPr>
        <w:t xml:space="preserve"> </w:t>
      </w:r>
      <w:r>
        <w:rPr>
          <w:sz w:val="24"/>
        </w:rPr>
        <w:t>и   реализации   программы   формирования   УУД</w:t>
      </w:r>
      <w:r>
        <w:rPr>
          <w:spacing w:val="1"/>
          <w:sz w:val="24"/>
        </w:rPr>
        <w:t xml:space="preserve"> </w:t>
      </w:r>
      <w:r>
        <w:rPr>
          <w:sz w:val="24"/>
        </w:rPr>
        <w:t>в образовательной организации может быть создана рабочая группа, реализующая свою</w:t>
      </w:r>
      <w:r>
        <w:rPr>
          <w:spacing w:val="1"/>
          <w:sz w:val="24"/>
        </w:rPr>
        <w:t xml:space="preserve"> </w:t>
      </w:r>
      <w:r>
        <w:rPr>
          <w:sz w:val="24"/>
        </w:rPr>
        <w:t>деятельность</w:t>
      </w:r>
      <w:r>
        <w:rPr>
          <w:spacing w:val="-1"/>
          <w:sz w:val="24"/>
        </w:rPr>
        <w:t xml:space="preserve"> </w:t>
      </w:r>
      <w:r>
        <w:rPr>
          <w:sz w:val="24"/>
        </w:rPr>
        <w:t>по следующим</w:t>
      </w:r>
      <w:r>
        <w:rPr>
          <w:spacing w:val="-1"/>
          <w:sz w:val="24"/>
        </w:rPr>
        <w:t xml:space="preserve"> </w:t>
      </w:r>
      <w:r>
        <w:rPr>
          <w:sz w:val="24"/>
        </w:rPr>
        <w:t>направлениям:</w:t>
      </w:r>
    </w:p>
    <w:p w:rsidR="00D01AE1" w:rsidRDefault="008C265F">
      <w:pPr>
        <w:pStyle w:val="a3"/>
        <w:tabs>
          <w:tab w:val="left" w:pos="1769"/>
          <w:tab w:val="left" w:pos="3227"/>
          <w:tab w:val="left" w:pos="4535"/>
          <w:tab w:val="left" w:pos="6339"/>
          <w:tab w:val="left" w:pos="7263"/>
          <w:tab w:val="left" w:pos="8779"/>
        </w:tabs>
        <w:spacing w:line="360" w:lineRule="auto"/>
        <w:ind w:right="843"/>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61"/>
        </w:rPr>
        <w:t xml:space="preserve"> </w:t>
      </w:r>
      <w:r>
        <w:t>учителей-предметников,</w:t>
      </w:r>
      <w:r>
        <w:rPr>
          <w:spacing w:val="-57"/>
        </w:rPr>
        <w:t xml:space="preserve"> </w:t>
      </w:r>
      <w:r>
        <w:t>направленной на формирование УУД на основе ФООП и ФРП, выделение общих для всех</w:t>
      </w:r>
      <w:r>
        <w:rPr>
          <w:spacing w:val="1"/>
        </w:rPr>
        <w:t xml:space="preserve"> </w:t>
      </w:r>
      <w:r>
        <w:t>предметов планируемых результатов в овладении познавательными, 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w:t>
      </w:r>
      <w:r>
        <w:rPr>
          <w:spacing w:val="1"/>
        </w:rPr>
        <w:t xml:space="preserve"> </w:t>
      </w:r>
      <w:r>
        <w:t>предметности,</w:t>
      </w:r>
      <w:r>
        <w:rPr>
          <w:spacing w:val="1"/>
        </w:rPr>
        <w:t xml:space="preserve"> </w:t>
      </w:r>
      <w:r>
        <w:t>которая</w:t>
      </w:r>
      <w:r>
        <w:tab/>
        <w:t>может</w:t>
      </w:r>
      <w:r>
        <w:tab/>
        <w:t>быть</w:t>
      </w:r>
      <w:r>
        <w:tab/>
        <w:t>положена</w:t>
      </w:r>
      <w:r>
        <w:tab/>
        <w:t>в</w:t>
      </w:r>
      <w:r>
        <w:tab/>
        <w:t>основу</w:t>
      </w:r>
      <w:r>
        <w:tab/>
        <w:t>работы</w:t>
      </w:r>
      <w:r>
        <w:rPr>
          <w:spacing w:val="-58"/>
        </w:rPr>
        <w:t xml:space="preserve"> </w:t>
      </w:r>
      <w:r>
        <w:t>по</w:t>
      </w:r>
      <w:r>
        <w:rPr>
          <w:spacing w:val="-1"/>
        </w:rPr>
        <w:t xml:space="preserve"> </w:t>
      </w:r>
      <w:r>
        <w:t>развитию УУД;</w:t>
      </w:r>
    </w:p>
    <w:p w:rsidR="00D01AE1" w:rsidRDefault="008C265F">
      <w:pPr>
        <w:pStyle w:val="a3"/>
        <w:spacing w:line="360" w:lineRule="auto"/>
        <w:ind w:right="844"/>
      </w:pPr>
      <w:r>
        <w:t>определение способов межпредметной интеграции, обеспечивающей достижение</w:t>
      </w:r>
      <w:r>
        <w:rPr>
          <w:spacing w:val="1"/>
        </w:rPr>
        <w:t xml:space="preserve"> </w:t>
      </w:r>
      <w:r>
        <w:t>данных</w:t>
      </w:r>
      <w:r>
        <w:rPr>
          <w:spacing w:val="-1"/>
        </w:rPr>
        <w:t xml:space="preserve"> </w:t>
      </w:r>
      <w:r>
        <w:t>результатов</w:t>
      </w:r>
      <w:r>
        <w:rPr>
          <w:spacing w:val="-2"/>
        </w:rPr>
        <w:t xml:space="preserve"> </w:t>
      </w:r>
      <w:r>
        <w:t>(междисциплинарный</w:t>
      </w:r>
      <w:r>
        <w:rPr>
          <w:spacing w:val="-2"/>
        </w:rPr>
        <w:t xml:space="preserve"> </w:t>
      </w:r>
      <w:r>
        <w:t>модуль,</w:t>
      </w:r>
      <w:r>
        <w:rPr>
          <w:spacing w:val="-2"/>
        </w:rPr>
        <w:t xml:space="preserve"> </w:t>
      </w:r>
      <w:r>
        <w:t>интегративные</w:t>
      </w:r>
      <w:r>
        <w:rPr>
          <w:spacing w:val="-2"/>
        </w:rPr>
        <w:t xml:space="preserve"> </w:t>
      </w:r>
      <w:r>
        <w:t>уроки</w:t>
      </w:r>
      <w:r>
        <w:rPr>
          <w:spacing w:val="-2"/>
        </w:rPr>
        <w:t xml:space="preserve"> </w:t>
      </w:r>
      <w:r>
        <w:t>и</w:t>
      </w:r>
      <w:r>
        <w:rPr>
          <w:spacing w:val="-2"/>
        </w:rPr>
        <w:t xml:space="preserve"> </w:t>
      </w:r>
      <w:r>
        <w:t>другое);</w:t>
      </w:r>
    </w:p>
    <w:p w:rsidR="00D01AE1" w:rsidRDefault="008C265F">
      <w:pPr>
        <w:pStyle w:val="a3"/>
        <w:spacing w:line="360" w:lineRule="auto"/>
        <w:ind w:right="854"/>
      </w:pPr>
      <w:r>
        <w:t>определение этапов и форм постепенного усложнения деятельности учащихся по</w:t>
      </w:r>
      <w:r>
        <w:rPr>
          <w:spacing w:val="1"/>
        </w:rPr>
        <w:t xml:space="preserve"> </w:t>
      </w:r>
      <w:r>
        <w:t>овладению</w:t>
      </w:r>
      <w:r>
        <w:rPr>
          <w:spacing w:val="-1"/>
        </w:rPr>
        <w:t xml:space="preserve"> </w:t>
      </w:r>
      <w:r>
        <w:t>УУД;</w:t>
      </w:r>
    </w:p>
    <w:p w:rsidR="00D01AE1" w:rsidRDefault="008C265F">
      <w:pPr>
        <w:pStyle w:val="a3"/>
        <w:spacing w:line="360" w:lineRule="auto"/>
        <w:ind w:right="854"/>
      </w:pPr>
      <w:r>
        <w:t xml:space="preserve">разработка  </w:t>
      </w:r>
      <w:r>
        <w:rPr>
          <w:spacing w:val="1"/>
        </w:rPr>
        <w:t xml:space="preserve"> </w:t>
      </w:r>
      <w:r>
        <w:t xml:space="preserve">общего   алгоритма  </w:t>
      </w:r>
      <w:r>
        <w:rPr>
          <w:spacing w:val="1"/>
        </w:rPr>
        <w:t xml:space="preserve"> </w:t>
      </w:r>
      <w:r>
        <w:t xml:space="preserve">(технологической  </w:t>
      </w:r>
      <w:r>
        <w:rPr>
          <w:spacing w:val="1"/>
        </w:rPr>
        <w:t xml:space="preserve"> </w:t>
      </w:r>
      <w:r>
        <w:t xml:space="preserve">схемы)  </w:t>
      </w:r>
      <w:r>
        <w:rPr>
          <w:spacing w:val="1"/>
        </w:rPr>
        <w:t xml:space="preserve"> </w:t>
      </w:r>
      <w:r>
        <w:t>урока,    имеющего</w:t>
      </w:r>
      <w:r>
        <w:rPr>
          <w:spacing w:val="1"/>
        </w:rPr>
        <w:t xml:space="preserve"> </w:t>
      </w:r>
      <w:r>
        <w:t>два</w:t>
      </w:r>
      <w:r>
        <w:rPr>
          <w:spacing w:val="-3"/>
        </w:rPr>
        <w:t xml:space="preserve"> </w:t>
      </w:r>
      <w:r>
        <w:t>целевых</w:t>
      </w:r>
      <w:r>
        <w:rPr>
          <w:spacing w:val="2"/>
        </w:rPr>
        <w:t xml:space="preserve"> </w:t>
      </w:r>
      <w:r>
        <w:t>фокуса</w:t>
      </w:r>
      <w:r>
        <w:rPr>
          <w:spacing w:val="1"/>
        </w:rPr>
        <w:t xml:space="preserve"> </w:t>
      </w:r>
      <w:r>
        <w:t>(предметный и</w:t>
      </w:r>
      <w:r>
        <w:rPr>
          <w:spacing w:val="-1"/>
        </w:rPr>
        <w:t xml:space="preserve"> </w:t>
      </w:r>
      <w:r>
        <w:t>метапредметный);</w:t>
      </w:r>
    </w:p>
    <w:p w:rsidR="00D01AE1" w:rsidRDefault="008C265F">
      <w:pPr>
        <w:pStyle w:val="a3"/>
        <w:spacing w:line="360" w:lineRule="auto"/>
        <w:ind w:left="870" w:right="845" w:firstLine="0"/>
      </w:pPr>
      <w:r>
        <w:t>разработка основных подходов к конструированию задач на применение УУД;</w:t>
      </w:r>
      <w:r>
        <w:rPr>
          <w:spacing w:val="1"/>
        </w:rPr>
        <w:t xml:space="preserve"> </w:t>
      </w:r>
      <w:r>
        <w:t xml:space="preserve">конкретизация  </w:t>
      </w:r>
      <w:r>
        <w:rPr>
          <w:spacing w:val="21"/>
        </w:rPr>
        <w:t xml:space="preserve"> </w:t>
      </w:r>
      <w:r>
        <w:t xml:space="preserve">основных  </w:t>
      </w:r>
      <w:r>
        <w:rPr>
          <w:spacing w:val="20"/>
        </w:rPr>
        <w:t xml:space="preserve"> </w:t>
      </w:r>
      <w:r>
        <w:t xml:space="preserve">подходов  </w:t>
      </w:r>
      <w:r>
        <w:rPr>
          <w:spacing w:val="20"/>
        </w:rPr>
        <w:t xml:space="preserve"> </w:t>
      </w:r>
      <w:r>
        <w:t xml:space="preserve">к  </w:t>
      </w:r>
      <w:r>
        <w:rPr>
          <w:spacing w:val="19"/>
        </w:rPr>
        <w:t xml:space="preserve"> </w:t>
      </w:r>
      <w:r>
        <w:t xml:space="preserve">организации  </w:t>
      </w:r>
      <w:r>
        <w:rPr>
          <w:spacing w:val="25"/>
        </w:rPr>
        <w:t xml:space="preserve"> </w:t>
      </w:r>
      <w:r>
        <w:t>учебно-исследовательской</w:t>
      </w:r>
    </w:p>
    <w:p w:rsidR="00D01AE1" w:rsidRDefault="008C265F">
      <w:pPr>
        <w:pStyle w:val="a3"/>
        <w:spacing w:line="360" w:lineRule="auto"/>
        <w:ind w:left="870" w:right="851" w:hanging="708"/>
      </w:pPr>
      <w:r>
        <w:t>и проектной деятельности обучающихся в рамках урочной и внеурочной деятельности;</w:t>
      </w:r>
      <w:r>
        <w:rPr>
          <w:spacing w:val="1"/>
        </w:rPr>
        <w:t xml:space="preserve"> </w:t>
      </w:r>
      <w:r>
        <w:t xml:space="preserve">разработка    </w:t>
      </w:r>
      <w:r>
        <w:rPr>
          <w:spacing w:val="18"/>
        </w:rPr>
        <w:t xml:space="preserve"> </w:t>
      </w:r>
      <w:r>
        <w:t xml:space="preserve">основных    </w:t>
      </w:r>
      <w:r>
        <w:rPr>
          <w:spacing w:val="20"/>
        </w:rPr>
        <w:t xml:space="preserve"> </w:t>
      </w:r>
      <w:r>
        <w:t xml:space="preserve">подходов    </w:t>
      </w:r>
      <w:r>
        <w:rPr>
          <w:spacing w:val="19"/>
        </w:rPr>
        <w:t xml:space="preserve"> </w:t>
      </w:r>
      <w:r>
        <w:t xml:space="preserve">к    </w:t>
      </w:r>
      <w:r>
        <w:rPr>
          <w:spacing w:val="21"/>
        </w:rPr>
        <w:t xml:space="preserve"> </w:t>
      </w:r>
      <w:r>
        <w:t xml:space="preserve">организации    </w:t>
      </w:r>
      <w:r>
        <w:rPr>
          <w:spacing w:val="23"/>
        </w:rPr>
        <w:t xml:space="preserve"> </w:t>
      </w:r>
      <w:r>
        <w:t xml:space="preserve">учебной    </w:t>
      </w:r>
      <w:r>
        <w:rPr>
          <w:spacing w:val="21"/>
        </w:rPr>
        <w:t xml:space="preserve"> </w:t>
      </w:r>
      <w:r>
        <w:t>деятельности</w:t>
      </w:r>
    </w:p>
    <w:p w:rsidR="00D01AE1" w:rsidRDefault="008C265F">
      <w:pPr>
        <w:pStyle w:val="a3"/>
        <w:ind w:firstLine="0"/>
      </w:pPr>
      <w:r>
        <w:t>по</w:t>
      </w:r>
      <w:r>
        <w:rPr>
          <w:spacing w:val="-3"/>
        </w:rPr>
        <w:t xml:space="preserve"> </w:t>
      </w:r>
      <w:r>
        <w:t>формированию</w:t>
      </w:r>
      <w:r>
        <w:rPr>
          <w:spacing w:val="-5"/>
        </w:rPr>
        <w:t xml:space="preserve"> </w:t>
      </w:r>
      <w:r>
        <w:t>и</w:t>
      </w:r>
      <w:r>
        <w:rPr>
          <w:spacing w:val="-2"/>
        </w:rPr>
        <w:t xml:space="preserve"> </w:t>
      </w:r>
      <w:r>
        <w:t>развитию</w:t>
      </w:r>
      <w:r>
        <w:rPr>
          <w:spacing w:val="-3"/>
        </w:rPr>
        <w:t xml:space="preserve"> </w:t>
      </w:r>
      <w:r>
        <w:t>ИКТ-компетенций;</w:t>
      </w:r>
    </w:p>
    <w:p w:rsidR="00D01AE1" w:rsidRDefault="008C265F">
      <w:pPr>
        <w:pStyle w:val="a3"/>
        <w:spacing w:before="117" w:line="362" w:lineRule="auto"/>
        <w:ind w:right="852"/>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3"/>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УУД у</w:t>
      </w:r>
      <w:r>
        <w:rPr>
          <w:spacing w:val="-2"/>
        </w:rPr>
        <w:t xml:space="preserve"> </w:t>
      </w:r>
      <w:r>
        <w:t>обучающихся;</w:t>
      </w:r>
    </w:p>
    <w:p w:rsidR="00D01AE1" w:rsidRDefault="008C265F">
      <w:pPr>
        <w:pStyle w:val="a3"/>
        <w:spacing w:line="360" w:lineRule="auto"/>
        <w:ind w:right="854"/>
      </w:pPr>
      <w:r>
        <w:t>разработка</w:t>
      </w:r>
      <w:r>
        <w:rPr>
          <w:spacing w:val="83"/>
        </w:rPr>
        <w:t xml:space="preserve"> </w:t>
      </w:r>
      <w:r>
        <w:t xml:space="preserve">методики  </w:t>
      </w:r>
      <w:r>
        <w:rPr>
          <w:spacing w:val="22"/>
        </w:rPr>
        <w:t xml:space="preserve"> </w:t>
      </w:r>
      <w:r>
        <w:t xml:space="preserve">и  </w:t>
      </w:r>
      <w:r>
        <w:rPr>
          <w:spacing w:val="24"/>
        </w:rPr>
        <w:t xml:space="preserve"> </w:t>
      </w:r>
      <w:r>
        <w:t xml:space="preserve">инструментария  </w:t>
      </w:r>
      <w:r>
        <w:rPr>
          <w:spacing w:val="23"/>
        </w:rPr>
        <w:t xml:space="preserve"> </w:t>
      </w:r>
      <w:r>
        <w:t xml:space="preserve">мониторинга  </w:t>
      </w:r>
      <w:r>
        <w:rPr>
          <w:spacing w:val="25"/>
        </w:rPr>
        <w:t xml:space="preserve"> </w:t>
      </w:r>
      <w:r>
        <w:t xml:space="preserve">успешности  </w:t>
      </w:r>
      <w:r>
        <w:rPr>
          <w:spacing w:val="24"/>
        </w:rPr>
        <w:t xml:space="preserve"> </w:t>
      </w:r>
      <w:r>
        <w:t>освоения</w:t>
      </w:r>
      <w:r>
        <w:rPr>
          <w:spacing w:val="-58"/>
        </w:rPr>
        <w:t xml:space="preserve"> </w:t>
      </w:r>
      <w:r>
        <w:t>и</w:t>
      </w:r>
      <w:r>
        <w:rPr>
          <w:spacing w:val="-1"/>
        </w:rPr>
        <w:t xml:space="preserve"> </w:t>
      </w:r>
      <w:r>
        <w:t>применения обучающимися УУД;</w:t>
      </w:r>
    </w:p>
    <w:p w:rsidR="00D01AE1" w:rsidRDefault="008C265F">
      <w:pPr>
        <w:pStyle w:val="a3"/>
        <w:spacing w:line="360" w:lineRule="auto"/>
        <w:ind w:right="847"/>
      </w:pPr>
      <w:r>
        <w:t>организация   и    проведение   серии    семинаров   с    учителями,    работающими</w:t>
      </w:r>
      <w:r>
        <w:rPr>
          <w:spacing w:val="1"/>
        </w:rPr>
        <w:t xml:space="preserve"> </w:t>
      </w:r>
      <w:r>
        <w:t>на уровне начального общего образования в целях реализации принципа преемственности</w:t>
      </w:r>
      <w:r>
        <w:rPr>
          <w:spacing w:val="1"/>
        </w:rPr>
        <w:t xml:space="preserve"> </w:t>
      </w:r>
      <w:r>
        <w:t>в</w:t>
      </w:r>
      <w:r>
        <w:rPr>
          <w:spacing w:val="-2"/>
        </w:rPr>
        <w:t xml:space="preserve"> </w:t>
      </w:r>
      <w:r>
        <w:t>плане</w:t>
      </w:r>
      <w:r>
        <w:rPr>
          <w:spacing w:val="-1"/>
        </w:rPr>
        <w:t xml:space="preserve"> </w:t>
      </w:r>
      <w:r>
        <w:t>развития УУД;</w:t>
      </w:r>
    </w:p>
    <w:p w:rsidR="00D01AE1" w:rsidRDefault="008C265F">
      <w:pPr>
        <w:pStyle w:val="a3"/>
        <w:spacing w:line="360" w:lineRule="auto"/>
        <w:ind w:right="846"/>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3"/>
        </w:rPr>
        <w:t xml:space="preserve"> </w:t>
      </w:r>
      <w:r>
        <w:t>по</w:t>
      </w:r>
      <w:r>
        <w:rPr>
          <w:spacing w:val="-5"/>
        </w:rPr>
        <w:t xml:space="preserve"> </w:t>
      </w:r>
      <w:r>
        <w:t>проблемам, связанным</w:t>
      </w:r>
      <w:r>
        <w:rPr>
          <w:spacing w:val="-4"/>
        </w:rPr>
        <w:t xml:space="preserve"> </w:t>
      </w:r>
      <w:r>
        <w:t>с</w:t>
      </w:r>
      <w:r>
        <w:rPr>
          <w:spacing w:val="-3"/>
        </w:rPr>
        <w:t xml:space="preserve"> </w:t>
      </w:r>
      <w:r>
        <w:t>развитием</w:t>
      </w:r>
      <w:r>
        <w:rPr>
          <w:spacing w:val="-3"/>
        </w:rPr>
        <w:t xml:space="preserve"> </w:t>
      </w:r>
      <w:r>
        <w:t>УУД</w:t>
      </w:r>
      <w:r>
        <w:rPr>
          <w:spacing w:val="-4"/>
        </w:rPr>
        <w:t xml:space="preserve"> </w:t>
      </w:r>
      <w:r>
        <w:t>в</w:t>
      </w:r>
      <w:r>
        <w:rPr>
          <w:spacing w:val="-3"/>
        </w:rPr>
        <w:t xml:space="preserve"> </w:t>
      </w:r>
      <w:r>
        <w:t>образовательном</w:t>
      </w:r>
      <w:r>
        <w:rPr>
          <w:spacing w:val="-3"/>
        </w:rPr>
        <w:t xml:space="preserve"> </w:t>
      </w:r>
      <w:r>
        <w:t>процессе;</w:t>
      </w:r>
    </w:p>
    <w:p w:rsidR="00D01AE1" w:rsidRDefault="008C265F">
      <w:pPr>
        <w:pStyle w:val="a3"/>
        <w:spacing w:line="360" w:lineRule="auto"/>
        <w:ind w:right="843"/>
      </w:pPr>
      <w:r>
        <w:t>организация и проведение методических семинаров с педагогами-предметниками и</w:t>
      </w:r>
      <w:r>
        <w:rPr>
          <w:spacing w:val="1"/>
        </w:rPr>
        <w:t xml:space="preserve"> </w:t>
      </w:r>
      <w:r>
        <w:t>педагогами-психологами</w:t>
      </w:r>
      <w:r>
        <w:rPr>
          <w:spacing w:val="49"/>
        </w:rPr>
        <w:t xml:space="preserve"> </w:t>
      </w:r>
      <w:r>
        <w:t>по</w:t>
      </w:r>
      <w:r>
        <w:rPr>
          <w:spacing w:val="48"/>
        </w:rPr>
        <w:t xml:space="preserve"> </w:t>
      </w:r>
      <w:r>
        <w:t>анализу</w:t>
      </w:r>
      <w:r>
        <w:rPr>
          <w:spacing w:val="40"/>
        </w:rPr>
        <w:t xml:space="preserve"> </w:t>
      </w:r>
      <w:r>
        <w:t>и</w:t>
      </w:r>
      <w:r>
        <w:rPr>
          <w:spacing w:val="49"/>
        </w:rPr>
        <w:t xml:space="preserve"> </w:t>
      </w:r>
      <w:r>
        <w:t>способам</w:t>
      </w:r>
      <w:r>
        <w:rPr>
          <w:spacing w:val="47"/>
        </w:rPr>
        <w:t xml:space="preserve"> </w:t>
      </w:r>
      <w:r>
        <w:t>минимизации</w:t>
      </w:r>
      <w:r>
        <w:rPr>
          <w:spacing w:val="49"/>
        </w:rPr>
        <w:t xml:space="preserve"> </w:t>
      </w:r>
      <w:r>
        <w:t>рисков</w:t>
      </w:r>
      <w:r>
        <w:rPr>
          <w:spacing w:val="47"/>
        </w:rPr>
        <w:t xml:space="preserve"> </w:t>
      </w:r>
      <w:r>
        <w:t>развития</w:t>
      </w:r>
      <w:r>
        <w:rPr>
          <w:spacing w:val="48"/>
        </w:rPr>
        <w:t xml:space="preserve"> </w:t>
      </w:r>
      <w:r>
        <w:t>УУД</w:t>
      </w:r>
      <w:r>
        <w:rPr>
          <w:spacing w:val="50"/>
        </w:rPr>
        <w:t xml:space="preserve"> </w:t>
      </w:r>
      <w:r>
        <w:t>у</w:t>
      </w:r>
    </w:p>
    <w:p w:rsidR="00D01AE1" w:rsidRDefault="00D01AE1">
      <w:pPr>
        <w:spacing w:line="360" w:lineRule="auto"/>
        <w:sectPr w:rsidR="00D01AE1">
          <w:pgSz w:w="11910" w:h="16840"/>
          <w:pgMar w:top="940" w:right="0" w:bottom="280" w:left="1540" w:header="747" w:footer="0" w:gutter="0"/>
          <w:cols w:space="720"/>
        </w:sectPr>
      </w:pPr>
    </w:p>
    <w:p w:rsidR="00D01AE1" w:rsidRDefault="00D01AE1">
      <w:pPr>
        <w:pStyle w:val="a3"/>
        <w:spacing w:before="2"/>
        <w:ind w:left="0" w:firstLine="0"/>
        <w:jc w:val="left"/>
        <w:rPr>
          <w:sz w:val="13"/>
        </w:rPr>
      </w:pPr>
    </w:p>
    <w:p w:rsidR="00D01AE1" w:rsidRDefault="008C265F">
      <w:pPr>
        <w:pStyle w:val="a3"/>
        <w:spacing w:before="90"/>
        <w:ind w:firstLine="0"/>
        <w:jc w:val="left"/>
      </w:pPr>
      <w:r>
        <w:t>обучающихся;</w:t>
      </w:r>
    </w:p>
    <w:p w:rsidR="00D01AE1" w:rsidRDefault="008C265F">
      <w:pPr>
        <w:pStyle w:val="a3"/>
        <w:spacing w:before="140" w:line="360" w:lineRule="auto"/>
        <w:ind w:right="853"/>
      </w:pPr>
      <w:r>
        <w:t xml:space="preserve">организация   </w:t>
      </w:r>
      <w:r>
        <w:rPr>
          <w:spacing w:val="1"/>
        </w:rPr>
        <w:t xml:space="preserve"> </w:t>
      </w:r>
      <w:r>
        <w:t xml:space="preserve">разъяснительной   </w:t>
      </w:r>
      <w:r>
        <w:rPr>
          <w:spacing w:val="1"/>
        </w:rPr>
        <w:t xml:space="preserve"> </w:t>
      </w:r>
      <w:r>
        <w:t>(просветительской     работы)     с     родителями</w:t>
      </w:r>
      <w:r>
        <w:rPr>
          <w:spacing w:val="1"/>
        </w:rPr>
        <w:t xml:space="preserve"> </w:t>
      </w:r>
      <w:r>
        <w:t>по</w:t>
      </w:r>
      <w:r>
        <w:rPr>
          <w:spacing w:val="-1"/>
        </w:rPr>
        <w:t xml:space="preserve"> </w:t>
      </w:r>
      <w:r>
        <w:t>проблемам</w:t>
      </w:r>
      <w:r>
        <w:rPr>
          <w:spacing w:val="-1"/>
        </w:rPr>
        <w:t xml:space="preserve"> </w:t>
      </w:r>
      <w:r>
        <w:t>развития</w:t>
      </w:r>
      <w:r>
        <w:rPr>
          <w:spacing w:val="-3"/>
        </w:rPr>
        <w:t xml:space="preserve"> </w:t>
      </w:r>
      <w:r>
        <w:t>УУД</w:t>
      </w:r>
      <w:r>
        <w:rPr>
          <w:spacing w:val="1"/>
        </w:rPr>
        <w:t xml:space="preserve"> </w:t>
      </w:r>
      <w:r>
        <w:t>у</w:t>
      </w:r>
      <w:r>
        <w:rPr>
          <w:spacing w:val="-5"/>
        </w:rPr>
        <w:t xml:space="preserve"> </w:t>
      </w:r>
      <w:r>
        <w:t>обучающихся;</w:t>
      </w:r>
    </w:p>
    <w:p w:rsidR="00D01AE1" w:rsidRDefault="008C265F">
      <w:pPr>
        <w:pStyle w:val="a3"/>
        <w:spacing w:line="360" w:lineRule="auto"/>
        <w:ind w:right="846"/>
      </w:pPr>
      <w:r>
        <w:t xml:space="preserve">организация  </w:t>
      </w:r>
      <w:r>
        <w:rPr>
          <w:spacing w:val="1"/>
        </w:rPr>
        <w:t xml:space="preserve"> </w:t>
      </w:r>
      <w:r>
        <w:t xml:space="preserve">отражения  </w:t>
      </w:r>
      <w:r>
        <w:rPr>
          <w:spacing w:val="1"/>
        </w:rPr>
        <w:t xml:space="preserve"> </w:t>
      </w:r>
      <w:r>
        <w:t>аналитических    материалов    о    результатах    работы</w:t>
      </w:r>
      <w:r>
        <w:rPr>
          <w:spacing w:val="1"/>
        </w:rPr>
        <w:t xml:space="preserve"> </w:t>
      </w:r>
      <w:r>
        <w:t>по</w:t>
      </w:r>
      <w:r>
        <w:rPr>
          <w:spacing w:val="-1"/>
        </w:rPr>
        <w:t xml:space="preserve"> </w:t>
      </w:r>
      <w:r>
        <w:t>формированию</w:t>
      </w:r>
      <w:r>
        <w:rPr>
          <w:spacing w:val="-3"/>
        </w:rPr>
        <w:t xml:space="preserve"> </w:t>
      </w:r>
      <w:r>
        <w:t>УУД</w:t>
      </w:r>
      <w:r>
        <w:rPr>
          <w:spacing w:val="-1"/>
        </w:rPr>
        <w:t xml:space="preserve"> </w:t>
      </w:r>
      <w:r>
        <w:t>у</w:t>
      </w:r>
      <w:r>
        <w:rPr>
          <w:spacing w:val="-6"/>
        </w:rPr>
        <w:t xml:space="preserve"> </w:t>
      </w:r>
      <w:r>
        <w:t>обучающихся на</w:t>
      </w:r>
      <w:r>
        <w:rPr>
          <w:spacing w:val="-2"/>
        </w:rPr>
        <w:t xml:space="preserve"> </w:t>
      </w:r>
      <w:r>
        <w:t>сайте</w:t>
      </w:r>
      <w:r>
        <w:rPr>
          <w:spacing w:val="-2"/>
        </w:rPr>
        <w:t xml:space="preserve"> </w:t>
      </w:r>
      <w:r>
        <w:t>образовательной организации.</w:t>
      </w:r>
    </w:p>
    <w:p w:rsidR="00D01AE1" w:rsidRDefault="008C265F" w:rsidP="00A8400C">
      <w:pPr>
        <w:pStyle w:val="a4"/>
        <w:numPr>
          <w:ilvl w:val="3"/>
          <w:numId w:val="2"/>
        </w:numPr>
        <w:tabs>
          <w:tab w:val="left" w:pos="1890"/>
        </w:tabs>
        <w:spacing w:line="360" w:lineRule="auto"/>
        <w:ind w:right="849" w:firstLine="707"/>
        <w:rPr>
          <w:sz w:val="24"/>
        </w:rPr>
      </w:pPr>
      <w:r>
        <w:rPr>
          <w:sz w:val="24"/>
        </w:rPr>
        <w:t xml:space="preserve">Рабочей   </w:t>
      </w:r>
      <w:r>
        <w:rPr>
          <w:spacing w:val="1"/>
          <w:sz w:val="24"/>
        </w:rPr>
        <w:t xml:space="preserve"> </w:t>
      </w:r>
      <w:r>
        <w:rPr>
          <w:sz w:val="24"/>
        </w:rPr>
        <w:t>группой     может     быть     реализовано     несколько     этапов</w:t>
      </w:r>
      <w:r>
        <w:rPr>
          <w:spacing w:val="-57"/>
          <w:sz w:val="24"/>
        </w:rPr>
        <w:t xml:space="preserve"> </w:t>
      </w:r>
      <w:r>
        <w:rPr>
          <w:sz w:val="24"/>
        </w:rPr>
        <w:t>с соблюдением необходимых процедур контроля, коррекции и согласования (конкретные</w:t>
      </w:r>
      <w:r>
        <w:rPr>
          <w:spacing w:val="1"/>
          <w:sz w:val="24"/>
        </w:rPr>
        <w:t xml:space="preserve"> </w:t>
      </w:r>
      <w:r>
        <w:rPr>
          <w:sz w:val="24"/>
        </w:rPr>
        <w:t>процедуры</w:t>
      </w:r>
      <w:r>
        <w:rPr>
          <w:spacing w:val="-1"/>
          <w:sz w:val="24"/>
        </w:rPr>
        <w:t xml:space="preserve"> </w:t>
      </w:r>
      <w:r>
        <w:rPr>
          <w:sz w:val="24"/>
        </w:rPr>
        <w:t>разрабатываются</w:t>
      </w:r>
      <w:r>
        <w:rPr>
          <w:spacing w:val="-1"/>
          <w:sz w:val="24"/>
        </w:rPr>
        <w:t xml:space="preserve"> </w:t>
      </w:r>
      <w:r>
        <w:rPr>
          <w:sz w:val="24"/>
        </w:rPr>
        <w:t>рабочей</w:t>
      </w:r>
      <w:r>
        <w:rPr>
          <w:spacing w:val="-1"/>
          <w:sz w:val="24"/>
        </w:rPr>
        <w:t xml:space="preserve"> </w:t>
      </w:r>
      <w:r>
        <w:rPr>
          <w:sz w:val="24"/>
        </w:rPr>
        <w:t>группой</w:t>
      </w:r>
      <w:r>
        <w:rPr>
          <w:spacing w:val="-1"/>
          <w:sz w:val="24"/>
        </w:rPr>
        <w:t xml:space="preserve"> </w:t>
      </w:r>
      <w:r>
        <w:rPr>
          <w:sz w:val="24"/>
        </w:rPr>
        <w:t>и</w:t>
      </w:r>
      <w:r>
        <w:rPr>
          <w:spacing w:val="2"/>
          <w:sz w:val="24"/>
        </w:rPr>
        <w:t xml:space="preserve"> </w:t>
      </w:r>
      <w:r>
        <w:rPr>
          <w:sz w:val="24"/>
        </w:rPr>
        <w:t>утверждаются</w:t>
      </w:r>
      <w:r>
        <w:rPr>
          <w:spacing w:val="-1"/>
          <w:sz w:val="24"/>
        </w:rPr>
        <w:t xml:space="preserve"> </w:t>
      </w:r>
      <w:r>
        <w:rPr>
          <w:sz w:val="24"/>
        </w:rPr>
        <w:t>руководителем).</w:t>
      </w:r>
    </w:p>
    <w:p w:rsidR="00D01AE1" w:rsidRDefault="008C265F">
      <w:pPr>
        <w:pStyle w:val="a3"/>
        <w:spacing w:line="362" w:lineRule="auto"/>
        <w:ind w:right="855"/>
      </w:pPr>
      <w:r>
        <w:t>На подготовительном этапе команда образовательной организации может провести</w:t>
      </w:r>
      <w:r>
        <w:rPr>
          <w:spacing w:val="1"/>
        </w:rPr>
        <w:t xml:space="preserve"> </w:t>
      </w:r>
      <w:r>
        <w:t>следующие аналитические</w:t>
      </w:r>
      <w:r>
        <w:rPr>
          <w:spacing w:val="-1"/>
        </w:rPr>
        <w:t xml:space="preserve"> </w:t>
      </w:r>
      <w:r>
        <w:t>работы:</w:t>
      </w:r>
    </w:p>
    <w:p w:rsidR="00D01AE1" w:rsidRDefault="008C265F">
      <w:pPr>
        <w:pStyle w:val="a3"/>
        <w:spacing w:line="360" w:lineRule="auto"/>
        <w:ind w:right="849"/>
      </w:pPr>
      <w:r>
        <w:t>рассматривать, какие рекомендательные, теоретические, методические материалы</w:t>
      </w:r>
      <w:r>
        <w:rPr>
          <w:spacing w:val="1"/>
        </w:rPr>
        <w:t xml:space="preserve"> </w:t>
      </w:r>
      <w:r>
        <w:t xml:space="preserve">могут      </w:t>
      </w:r>
      <w:r>
        <w:rPr>
          <w:spacing w:val="1"/>
        </w:rPr>
        <w:t xml:space="preserve"> </w:t>
      </w:r>
      <w:r>
        <w:t xml:space="preserve">быть      </w:t>
      </w:r>
      <w:r>
        <w:rPr>
          <w:spacing w:val="1"/>
        </w:rPr>
        <w:t xml:space="preserve"> </w:t>
      </w:r>
      <w:r>
        <w:t xml:space="preserve">использованы      </w:t>
      </w:r>
      <w:r>
        <w:rPr>
          <w:spacing w:val="1"/>
        </w:rPr>
        <w:t xml:space="preserve"> </w:t>
      </w:r>
      <w:r>
        <w:t xml:space="preserve">в      </w:t>
      </w:r>
      <w:r>
        <w:rPr>
          <w:spacing w:val="1"/>
        </w:rPr>
        <w:t xml:space="preserve"> </w:t>
      </w:r>
      <w:r>
        <w:t>данной        образовательной        организации</w:t>
      </w:r>
      <w:r>
        <w:rPr>
          <w:spacing w:val="1"/>
        </w:rPr>
        <w:t xml:space="preserve"> </w:t>
      </w:r>
      <w:r>
        <w:t>для</w:t>
      </w:r>
      <w:r>
        <w:rPr>
          <w:spacing w:val="-1"/>
        </w:rPr>
        <w:t xml:space="preserve"> </w:t>
      </w:r>
      <w:r>
        <w:t>наиболее</w:t>
      </w:r>
      <w:r>
        <w:rPr>
          <w:spacing w:val="-3"/>
        </w:rPr>
        <w:t xml:space="preserve"> </w:t>
      </w:r>
      <w:r>
        <w:t>эффективного выполнения</w:t>
      </w:r>
      <w:r>
        <w:rPr>
          <w:spacing w:val="-1"/>
        </w:rPr>
        <w:t xml:space="preserve"> </w:t>
      </w:r>
      <w:r>
        <w:t>задач</w:t>
      </w:r>
      <w:r>
        <w:rPr>
          <w:spacing w:val="-1"/>
        </w:rPr>
        <w:t xml:space="preserve"> </w:t>
      </w:r>
      <w:r>
        <w:t>программы</w:t>
      </w:r>
      <w:r>
        <w:rPr>
          <w:spacing w:val="-1"/>
        </w:rPr>
        <w:t xml:space="preserve"> </w:t>
      </w:r>
      <w:r>
        <w:t>формирования УУД;</w:t>
      </w:r>
    </w:p>
    <w:p w:rsidR="00D01AE1" w:rsidRDefault="008C265F">
      <w:pPr>
        <w:pStyle w:val="a3"/>
        <w:spacing w:line="360" w:lineRule="auto"/>
        <w:ind w:right="845"/>
      </w:pPr>
      <w:r>
        <w:t>определять состав детей с особыми образовательными потребностями, в том 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а</w:t>
      </w:r>
      <w:r>
        <w:rPr>
          <w:spacing w:val="1"/>
        </w:rPr>
        <w:t xml:space="preserve"> </w:t>
      </w:r>
      <w:r>
        <w:t>также</w:t>
      </w:r>
      <w:r>
        <w:rPr>
          <w:spacing w:val="61"/>
        </w:rPr>
        <w:t xml:space="preserve"> </w:t>
      </w:r>
      <w:r>
        <w:t>возможности</w:t>
      </w:r>
      <w:r>
        <w:rPr>
          <w:spacing w:val="1"/>
        </w:rPr>
        <w:t xml:space="preserve"> </w:t>
      </w:r>
      <w:r>
        <w:t>построения</w:t>
      </w:r>
      <w:r>
        <w:rPr>
          <w:spacing w:val="-1"/>
        </w:rPr>
        <w:t xml:space="preserve"> </w:t>
      </w:r>
      <w:r>
        <w:t>их</w:t>
      </w:r>
      <w:r>
        <w:rPr>
          <w:spacing w:val="-1"/>
        </w:rPr>
        <w:t xml:space="preserve"> </w:t>
      </w:r>
      <w:r>
        <w:t>индивидуальных образовательных</w:t>
      </w:r>
      <w:r>
        <w:rPr>
          <w:spacing w:val="1"/>
        </w:rPr>
        <w:t xml:space="preserve"> </w:t>
      </w:r>
      <w:r>
        <w:t>траекторий;</w:t>
      </w:r>
    </w:p>
    <w:p w:rsidR="00D01AE1" w:rsidRDefault="008C265F">
      <w:pPr>
        <w:pStyle w:val="a3"/>
        <w:spacing w:line="362" w:lineRule="auto"/>
        <w:ind w:right="856"/>
      </w:pPr>
      <w:r>
        <w:t>анализировать</w:t>
      </w:r>
      <w:r>
        <w:rPr>
          <w:spacing w:val="1"/>
        </w:rPr>
        <w:t xml:space="preserve"> </w:t>
      </w:r>
      <w:r>
        <w:t>результаты</w:t>
      </w:r>
      <w:r>
        <w:rPr>
          <w:spacing w:val="1"/>
        </w:rPr>
        <w:t xml:space="preserve"> </w:t>
      </w:r>
      <w:r>
        <w:t>учащихся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1"/>
        </w:rPr>
        <w:t xml:space="preserve"> </w:t>
      </w:r>
      <w:r>
        <w:t>на</w:t>
      </w:r>
      <w:r>
        <w:rPr>
          <w:spacing w:val="1"/>
        </w:rPr>
        <w:t xml:space="preserve"> </w:t>
      </w:r>
      <w:r>
        <w:t>предыдущем</w:t>
      </w:r>
      <w:r>
        <w:rPr>
          <w:spacing w:val="1"/>
        </w:rPr>
        <w:t xml:space="preserve"> </w:t>
      </w:r>
      <w:r>
        <w:t>уровне;</w:t>
      </w:r>
    </w:p>
    <w:p w:rsidR="00D01AE1" w:rsidRDefault="008C265F">
      <w:pPr>
        <w:pStyle w:val="a3"/>
        <w:spacing w:line="360" w:lineRule="auto"/>
        <w:ind w:right="857"/>
      </w:pPr>
      <w:r>
        <w:t>анализировать и обсуждать опыт применения успешных практик, в том числе с</w:t>
      </w:r>
      <w:r>
        <w:rPr>
          <w:spacing w:val="1"/>
        </w:rPr>
        <w:t xml:space="preserve"> </w:t>
      </w:r>
      <w:r>
        <w:t>использованием</w:t>
      </w:r>
      <w:r>
        <w:rPr>
          <w:spacing w:val="-2"/>
        </w:rPr>
        <w:t xml:space="preserve"> </w:t>
      </w:r>
      <w:r>
        <w:t>информационных</w:t>
      </w:r>
      <w:r>
        <w:rPr>
          <w:spacing w:val="1"/>
        </w:rPr>
        <w:t xml:space="preserve"> </w:t>
      </w:r>
      <w:r>
        <w:t>ресурсов</w:t>
      </w:r>
      <w:r>
        <w:rPr>
          <w:spacing w:val="-1"/>
        </w:rPr>
        <w:t xml:space="preserve"> </w:t>
      </w:r>
      <w:r>
        <w:t>образовательной организации.</w:t>
      </w:r>
    </w:p>
    <w:p w:rsidR="00D01AE1" w:rsidRDefault="008C265F">
      <w:pPr>
        <w:pStyle w:val="a3"/>
        <w:spacing w:line="360" w:lineRule="auto"/>
        <w:ind w:right="852"/>
      </w:pPr>
      <w:r>
        <w:t>На</w:t>
      </w:r>
      <w:r>
        <w:rPr>
          <w:spacing w:val="1"/>
        </w:rPr>
        <w:t xml:space="preserve"> </w:t>
      </w:r>
      <w:r>
        <w:t>основном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работа</w:t>
      </w:r>
      <w:r>
        <w:rPr>
          <w:spacing w:val="1"/>
        </w:rPr>
        <w:t xml:space="preserve"> </w:t>
      </w:r>
      <w:r>
        <w:t>по</w:t>
      </w:r>
      <w:r>
        <w:rPr>
          <w:spacing w:val="1"/>
        </w:rPr>
        <w:t xml:space="preserve"> </w:t>
      </w:r>
      <w:r>
        <w:t>разработке</w:t>
      </w:r>
      <w:r>
        <w:rPr>
          <w:spacing w:val="1"/>
        </w:rPr>
        <w:t xml:space="preserve"> </w:t>
      </w:r>
      <w:r>
        <w:t>общей</w:t>
      </w:r>
      <w:r>
        <w:rPr>
          <w:spacing w:val="1"/>
        </w:rPr>
        <w:t xml:space="preserve"> </w:t>
      </w:r>
      <w:r>
        <w:t>стратегии</w:t>
      </w:r>
      <w:r>
        <w:rPr>
          <w:spacing w:val="1"/>
        </w:rPr>
        <w:t xml:space="preserve"> </w:t>
      </w:r>
      <w:r>
        <w:t>развития</w:t>
      </w:r>
      <w:r>
        <w:rPr>
          <w:spacing w:val="1"/>
        </w:rPr>
        <w:t xml:space="preserve"> </w:t>
      </w:r>
      <w:r>
        <w:t>УУД,</w:t>
      </w:r>
      <w:r>
        <w:rPr>
          <w:spacing w:val="1"/>
        </w:rPr>
        <w:t xml:space="preserve"> </w:t>
      </w:r>
      <w:r>
        <w:t>организации</w:t>
      </w:r>
      <w:r>
        <w:rPr>
          <w:spacing w:val="1"/>
        </w:rPr>
        <w:t xml:space="preserve"> </w:t>
      </w:r>
      <w:r>
        <w:t>и</w:t>
      </w:r>
      <w:r>
        <w:rPr>
          <w:spacing w:val="1"/>
        </w:rPr>
        <w:t xml:space="preserve"> </w:t>
      </w:r>
      <w:r>
        <w:t>механизма</w:t>
      </w:r>
      <w:r>
        <w:rPr>
          <w:spacing w:val="1"/>
        </w:rPr>
        <w:t xml:space="preserve"> </w:t>
      </w:r>
      <w:r>
        <w:t>реализации</w:t>
      </w:r>
      <w:r>
        <w:rPr>
          <w:spacing w:val="1"/>
        </w:rPr>
        <w:t xml:space="preserve"> </w:t>
      </w:r>
      <w:r>
        <w:t>задач</w:t>
      </w:r>
      <w:r>
        <w:rPr>
          <w:spacing w:val="1"/>
        </w:rPr>
        <w:t xml:space="preserve"> </w:t>
      </w:r>
      <w:r>
        <w:t>программы,</w:t>
      </w:r>
      <w:r>
        <w:rPr>
          <w:spacing w:val="1"/>
        </w:rPr>
        <w:t xml:space="preserve"> </w:t>
      </w:r>
      <w:r>
        <w:t>могут</w:t>
      </w:r>
      <w:r>
        <w:rPr>
          <w:spacing w:val="1"/>
        </w:rPr>
        <w:t xml:space="preserve"> </w:t>
      </w:r>
      <w:r>
        <w:t>быть</w:t>
      </w:r>
      <w:r>
        <w:rPr>
          <w:spacing w:val="1"/>
        </w:rPr>
        <w:t xml:space="preserve"> </w:t>
      </w:r>
      <w:r>
        <w:t>описаны</w:t>
      </w:r>
      <w:r>
        <w:rPr>
          <w:spacing w:val="-2"/>
        </w:rPr>
        <w:t xml:space="preserve"> </w:t>
      </w:r>
      <w:r>
        <w:t>специальные</w:t>
      </w:r>
      <w:r>
        <w:rPr>
          <w:spacing w:val="-3"/>
        </w:rPr>
        <w:t xml:space="preserve"> </w:t>
      </w:r>
      <w:r>
        <w:t>требования</w:t>
      </w:r>
      <w:r>
        <w:rPr>
          <w:spacing w:val="-1"/>
        </w:rPr>
        <w:t xml:space="preserve"> </w:t>
      </w:r>
      <w:r>
        <w:t>к условиям</w:t>
      </w:r>
      <w:r>
        <w:rPr>
          <w:spacing w:val="-2"/>
        </w:rPr>
        <w:t xml:space="preserve"> </w:t>
      </w:r>
      <w:r>
        <w:t>реализации</w:t>
      </w:r>
      <w:r>
        <w:rPr>
          <w:spacing w:val="-3"/>
        </w:rPr>
        <w:t xml:space="preserve"> </w:t>
      </w:r>
      <w:r>
        <w:t>программы</w:t>
      </w:r>
      <w:r>
        <w:rPr>
          <w:spacing w:val="-2"/>
        </w:rPr>
        <w:t xml:space="preserve"> </w:t>
      </w:r>
      <w:r>
        <w:t>развития</w:t>
      </w:r>
      <w:r>
        <w:rPr>
          <w:spacing w:val="6"/>
        </w:rPr>
        <w:t xml:space="preserve"> </w:t>
      </w:r>
      <w:r>
        <w:t>УУД.</w:t>
      </w:r>
    </w:p>
    <w:p w:rsidR="00D01AE1" w:rsidRDefault="008C265F">
      <w:pPr>
        <w:pStyle w:val="a3"/>
        <w:spacing w:line="360" w:lineRule="auto"/>
        <w:ind w:right="852"/>
      </w:pP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57"/>
        </w:rPr>
        <w:t xml:space="preserve"> </w:t>
      </w:r>
      <w:r>
        <w:t>программы</w:t>
      </w:r>
      <w:r>
        <w:rPr>
          <w:spacing w:val="1"/>
        </w:rPr>
        <w:t xml:space="preserve"> </w:t>
      </w:r>
      <w:r>
        <w:t>на</w:t>
      </w:r>
      <w:r>
        <w:rPr>
          <w:spacing w:val="1"/>
        </w:rPr>
        <w:t xml:space="preserve"> </w:t>
      </w:r>
      <w:r>
        <w:t>методических</w:t>
      </w:r>
      <w:r>
        <w:rPr>
          <w:spacing w:val="1"/>
        </w:rPr>
        <w:t xml:space="preserve"> </w:t>
      </w:r>
      <w:r>
        <w:t>семинарах</w:t>
      </w:r>
      <w:r>
        <w:rPr>
          <w:spacing w:val="1"/>
        </w:rPr>
        <w:t xml:space="preserve"> </w:t>
      </w:r>
      <w:r>
        <w:t>(возможно,</w:t>
      </w:r>
      <w:r>
        <w:rPr>
          <w:spacing w:val="1"/>
        </w:rPr>
        <w:t xml:space="preserve"> </w:t>
      </w:r>
      <w:r>
        <w:t>с</w:t>
      </w:r>
      <w:r>
        <w:rPr>
          <w:spacing w:val="1"/>
        </w:rPr>
        <w:t xml:space="preserve"> </w:t>
      </w:r>
      <w:r>
        <w:t>привлечением</w:t>
      </w:r>
      <w:r>
        <w:rPr>
          <w:spacing w:val="1"/>
        </w:rPr>
        <w:t xml:space="preserve"> </w:t>
      </w:r>
      <w:r>
        <w:t>внешних</w:t>
      </w:r>
      <w:r>
        <w:rPr>
          <w:spacing w:val="1"/>
        </w:rPr>
        <w:t xml:space="preserve"> </w:t>
      </w:r>
      <w:r>
        <w:t>консультантов</w:t>
      </w:r>
      <w:r>
        <w:rPr>
          <w:spacing w:val="-2"/>
        </w:rPr>
        <w:t xml:space="preserve"> </w:t>
      </w:r>
      <w:r>
        <w:t>из</w:t>
      </w:r>
      <w:r>
        <w:rPr>
          <w:spacing w:val="-1"/>
        </w:rPr>
        <w:t xml:space="preserve"> </w:t>
      </w:r>
      <w:r>
        <w:t>других образовательных,</w:t>
      </w:r>
      <w:r>
        <w:rPr>
          <w:spacing w:val="-4"/>
        </w:rPr>
        <w:t xml:space="preserve"> </w:t>
      </w:r>
      <w:r>
        <w:t>научных,</w:t>
      </w:r>
      <w:r>
        <w:rPr>
          <w:spacing w:val="-1"/>
        </w:rPr>
        <w:t xml:space="preserve"> </w:t>
      </w:r>
      <w:r>
        <w:t>социальных организаций).</w:t>
      </w:r>
    </w:p>
    <w:p w:rsidR="00D01AE1" w:rsidRPr="008C265F" w:rsidRDefault="008C265F" w:rsidP="00A8400C">
      <w:pPr>
        <w:pStyle w:val="a4"/>
        <w:numPr>
          <w:ilvl w:val="3"/>
          <w:numId w:val="2"/>
        </w:numPr>
        <w:tabs>
          <w:tab w:val="left" w:pos="1890"/>
        </w:tabs>
        <w:spacing w:line="360" w:lineRule="auto"/>
        <w:ind w:right="850" w:firstLine="707"/>
        <w:rPr>
          <w:sz w:val="24"/>
        </w:rPr>
      </w:pPr>
      <w:r>
        <w:rPr>
          <w:sz w:val="24"/>
        </w:rPr>
        <w:t>В</w:t>
      </w:r>
      <w:r>
        <w:rPr>
          <w:spacing w:val="110"/>
          <w:sz w:val="24"/>
        </w:rPr>
        <w:t xml:space="preserve"> </w:t>
      </w:r>
      <w:r>
        <w:rPr>
          <w:sz w:val="24"/>
        </w:rPr>
        <w:t xml:space="preserve">целях  </w:t>
      </w:r>
      <w:r>
        <w:rPr>
          <w:spacing w:val="52"/>
          <w:sz w:val="24"/>
        </w:rPr>
        <w:t xml:space="preserve"> </w:t>
      </w:r>
      <w:r>
        <w:rPr>
          <w:sz w:val="24"/>
        </w:rPr>
        <w:t xml:space="preserve">соотнесения  </w:t>
      </w:r>
      <w:r>
        <w:rPr>
          <w:spacing w:val="50"/>
          <w:sz w:val="24"/>
        </w:rPr>
        <w:t xml:space="preserve"> </w:t>
      </w:r>
      <w:r>
        <w:rPr>
          <w:sz w:val="24"/>
        </w:rPr>
        <w:t xml:space="preserve">формирования  </w:t>
      </w:r>
      <w:r>
        <w:rPr>
          <w:spacing w:val="50"/>
          <w:sz w:val="24"/>
        </w:rPr>
        <w:t xml:space="preserve"> </w:t>
      </w:r>
      <w:r>
        <w:rPr>
          <w:sz w:val="24"/>
        </w:rPr>
        <w:t xml:space="preserve">метапредметных  </w:t>
      </w:r>
      <w:r>
        <w:rPr>
          <w:spacing w:val="50"/>
          <w:sz w:val="24"/>
        </w:rPr>
        <w:t xml:space="preserve"> </w:t>
      </w:r>
      <w:r>
        <w:rPr>
          <w:sz w:val="24"/>
        </w:rPr>
        <w:t>результатов</w:t>
      </w:r>
      <w:r>
        <w:rPr>
          <w:spacing w:val="-58"/>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необходимо,</w:t>
      </w:r>
      <w:r>
        <w:rPr>
          <w:spacing w:val="1"/>
          <w:sz w:val="24"/>
        </w:rPr>
        <w:t xml:space="preserve"> </w:t>
      </w:r>
      <w:r>
        <w:rPr>
          <w:sz w:val="24"/>
        </w:rPr>
        <w:t>чтобы</w:t>
      </w:r>
      <w:r>
        <w:rPr>
          <w:spacing w:val="1"/>
          <w:sz w:val="24"/>
        </w:rPr>
        <w:t xml:space="preserve"> </w:t>
      </w:r>
      <w:r>
        <w:rPr>
          <w:sz w:val="24"/>
        </w:rPr>
        <w:t>образовательная</w:t>
      </w:r>
      <w:r>
        <w:rPr>
          <w:spacing w:val="-57"/>
          <w:sz w:val="24"/>
        </w:rPr>
        <w:t xml:space="preserve"> </w:t>
      </w:r>
      <w:r>
        <w:rPr>
          <w:sz w:val="24"/>
        </w:rPr>
        <w:t xml:space="preserve">организация     </w:t>
      </w:r>
      <w:r>
        <w:rPr>
          <w:spacing w:val="1"/>
          <w:sz w:val="24"/>
        </w:rPr>
        <w:t xml:space="preserve"> </w:t>
      </w:r>
      <w:r>
        <w:rPr>
          <w:sz w:val="24"/>
        </w:rPr>
        <w:t>на       регулярной       основе       проводила       методические       советы</w:t>
      </w:r>
      <w:r>
        <w:rPr>
          <w:spacing w:val="1"/>
          <w:sz w:val="24"/>
        </w:rPr>
        <w:t xml:space="preserve"> </w:t>
      </w:r>
      <w:r>
        <w:rPr>
          <w:sz w:val="24"/>
        </w:rPr>
        <w:t>для</w:t>
      </w:r>
      <w:r>
        <w:rPr>
          <w:spacing w:val="61"/>
          <w:sz w:val="24"/>
        </w:rPr>
        <w:t xml:space="preserve"> </w:t>
      </w:r>
      <w:r>
        <w:rPr>
          <w:sz w:val="24"/>
        </w:rPr>
        <w:t>определения,</w:t>
      </w:r>
      <w:r>
        <w:rPr>
          <w:spacing w:val="61"/>
          <w:sz w:val="24"/>
        </w:rPr>
        <w:t xml:space="preserve"> </w:t>
      </w:r>
      <w:r>
        <w:rPr>
          <w:sz w:val="24"/>
        </w:rPr>
        <w:t>как</w:t>
      </w:r>
      <w:r>
        <w:rPr>
          <w:spacing w:val="61"/>
          <w:sz w:val="24"/>
        </w:rPr>
        <w:t xml:space="preserve"> </w:t>
      </w:r>
      <w:r>
        <w:rPr>
          <w:sz w:val="24"/>
        </w:rPr>
        <w:t>с   учетом   используемой   базы   образовательных   технологий,</w:t>
      </w:r>
      <w:r>
        <w:rPr>
          <w:spacing w:val="1"/>
          <w:sz w:val="24"/>
        </w:rPr>
        <w:t xml:space="preserve"> </w:t>
      </w:r>
      <w:r>
        <w:rPr>
          <w:sz w:val="24"/>
        </w:rPr>
        <w:t>так и методик, возможности обеспечения формирования УУД, аккумулируя потенциал</w:t>
      </w:r>
      <w:r>
        <w:rPr>
          <w:spacing w:val="1"/>
          <w:sz w:val="24"/>
        </w:rPr>
        <w:t xml:space="preserve"> </w:t>
      </w:r>
      <w:r>
        <w:rPr>
          <w:sz w:val="24"/>
        </w:rPr>
        <w:t>разных специалистов-предметников.</w:t>
      </w:r>
    </w:p>
    <w:p w:rsidR="00D01AE1" w:rsidRPr="00130DAF" w:rsidRDefault="00130DAF" w:rsidP="008C265F">
      <w:pPr>
        <w:pStyle w:val="Heading1"/>
        <w:tabs>
          <w:tab w:val="left" w:pos="585"/>
        </w:tabs>
        <w:spacing w:before="257"/>
        <w:ind w:left="0"/>
        <w:rPr>
          <w:u w:val="single"/>
        </w:rPr>
      </w:pPr>
      <w:bookmarkStart w:id="18" w:name="_TOC_250011"/>
      <w:r>
        <w:rPr>
          <w:u w:val="single"/>
        </w:rPr>
        <w:t>2.3.</w:t>
      </w:r>
      <w:r w:rsidR="008C265F" w:rsidRPr="00130DAF">
        <w:rPr>
          <w:u w:val="single"/>
        </w:rPr>
        <w:t>Рабочая</w:t>
      </w:r>
      <w:r w:rsidR="008C265F" w:rsidRPr="00130DAF">
        <w:rPr>
          <w:spacing w:val="-7"/>
          <w:u w:val="single"/>
        </w:rPr>
        <w:t xml:space="preserve"> </w:t>
      </w:r>
      <w:r w:rsidR="008C265F" w:rsidRPr="00130DAF">
        <w:rPr>
          <w:u w:val="single"/>
        </w:rPr>
        <w:t>программа</w:t>
      </w:r>
      <w:r w:rsidR="008C265F" w:rsidRPr="00130DAF">
        <w:rPr>
          <w:spacing w:val="-3"/>
          <w:u w:val="single"/>
        </w:rPr>
        <w:t xml:space="preserve"> </w:t>
      </w:r>
      <w:bookmarkEnd w:id="18"/>
      <w:r w:rsidR="008C265F" w:rsidRPr="00130DAF">
        <w:rPr>
          <w:u w:val="single"/>
        </w:rPr>
        <w:t>воспитания.</w:t>
      </w:r>
    </w:p>
    <w:p w:rsidR="008C265F" w:rsidRDefault="008C265F" w:rsidP="008C265F">
      <w:pPr>
        <w:pStyle w:val="Heading1"/>
        <w:tabs>
          <w:tab w:val="left" w:pos="585"/>
        </w:tabs>
        <w:spacing w:before="257"/>
        <w:ind w:left="0"/>
      </w:pPr>
      <w:r>
        <w:t xml:space="preserve">Рабочая программа воспитания представлена в приложении </w:t>
      </w:r>
    </w:p>
    <w:p w:rsidR="008C265F" w:rsidRDefault="002929DE" w:rsidP="008C265F">
      <w:pPr>
        <w:pStyle w:val="Heading1"/>
        <w:tabs>
          <w:tab w:val="left" w:pos="585"/>
        </w:tabs>
        <w:spacing w:before="257"/>
        <w:ind w:left="0"/>
      </w:pPr>
      <w:r>
        <w:t>к ООП ООО МБОУ «Эрси</w:t>
      </w:r>
      <w:r w:rsidR="008C265F">
        <w:t>нойская СОШ»</w:t>
      </w:r>
    </w:p>
    <w:p w:rsidR="00130DAF" w:rsidRDefault="00130DAF" w:rsidP="008C265F">
      <w:pPr>
        <w:pStyle w:val="Heading1"/>
        <w:tabs>
          <w:tab w:val="left" w:pos="585"/>
        </w:tabs>
        <w:spacing w:before="257"/>
        <w:ind w:left="0"/>
        <w:rPr>
          <w:sz w:val="31"/>
        </w:rPr>
      </w:pPr>
    </w:p>
    <w:p w:rsidR="008C265F" w:rsidRDefault="008C265F" w:rsidP="008C265F">
      <w:pPr>
        <w:pStyle w:val="Heading1"/>
        <w:tabs>
          <w:tab w:val="left" w:pos="794"/>
        </w:tabs>
        <w:spacing w:before="1"/>
        <w:ind w:left="0" w:right="6218"/>
      </w:pPr>
    </w:p>
    <w:p w:rsidR="00D01AE1" w:rsidRDefault="008C265F" w:rsidP="00A8400C">
      <w:pPr>
        <w:pStyle w:val="Heading1"/>
        <w:numPr>
          <w:ilvl w:val="0"/>
          <w:numId w:val="110"/>
        </w:numPr>
        <w:tabs>
          <w:tab w:val="left" w:pos="794"/>
        </w:tabs>
        <w:spacing w:before="1"/>
        <w:ind w:right="6218"/>
        <w:rPr>
          <w:color w:val="FF0000"/>
        </w:rPr>
      </w:pPr>
      <w:r w:rsidRPr="00130DAF">
        <w:rPr>
          <w:color w:val="FF0000"/>
        </w:rPr>
        <w:t>Организационный раздел</w:t>
      </w:r>
    </w:p>
    <w:p w:rsidR="00130DAF" w:rsidRPr="008C6388" w:rsidRDefault="00130DAF" w:rsidP="00130DAF">
      <w:pPr>
        <w:jc w:val="both"/>
        <w:rPr>
          <w:sz w:val="24"/>
          <w:szCs w:val="24"/>
        </w:rPr>
      </w:pPr>
    </w:p>
    <w:p w:rsidR="00130DAF" w:rsidRPr="008C6388" w:rsidRDefault="00130DAF" w:rsidP="00130DAF">
      <w:pPr>
        <w:pStyle w:val="a3"/>
        <w:ind w:left="0" w:firstLine="0"/>
        <w:jc w:val="left"/>
        <w:rPr>
          <w:b/>
        </w:rPr>
      </w:pPr>
      <w:bookmarkStart w:id="19" w:name="3._Организационный_раздел"/>
      <w:bookmarkStart w:id="20" w:name="_bookmark24"/>
      <w:bookmarkEnd w:id="19"/>
      <w:bookmarkEnd w:id="20"/>
    </w:p>
    <w:p w:rsidR="00130DAF" w:rsidRPr="008C6388" w:rsidRDefault="00130DAF" w:rsidP="00130DAF">
      <w:pPr>
        <w:pStyle w:val="TOC1"/>
        <w:tabs>
          <w:tab w:val="left" w:pos="794"/>
          <w:tab w:val="left" w:leader="dot" w:pos="10079"/>
        </w:tabs>
        <w:spacing w:before="99"/>
        <w:ind w:left="0" w:firstLine="0"/>
      </w:pPr>
      <w:bookmarkStart w:id="21" w:name="3.1._Учебный_план_начального_общего_обра"/>
      <w:bookmarkStart w:id="22" w:name="_bookmark25"/>
      <w:bookmarkEnd w:id="21"/>
      <w:bookmarkEnd w:id="22"/>
      <w:r w:rsidRPr="008C6388">
        <w:t>3.1.</w:t>
      </w:r>
      <w:hyperlink w:anchor="_bookmark25" w:history="1">
        <w:r w:rsidRPr="008C6388">
          <w:t>Учебный</w:t>
        </w:r>
        <w:r w:rsidRPr="008C6388">
          <w:rPr>
            <w:spacing w:val="-3"/>
          </w:rPr>
          <w:t xml:space="preserve"> </w:t>
        </w:r>
        <w:r w:rsidRPr="008C6388">
          <w:t>план</w:t>
        </w:r>
        <w:r w:rsidRPr="008C6388">
          <w:rPr>
            <w:spacing w:val="50"/>
          </w:rPr>
          <w:t xml:space="preserve"> </w:t>
        </w:r>
        <w:r>
          <w:t>основного</w:t>
        </w:r>
        <w:r w:rsidRPr="008C6388">
          <w:rPr>
            <w:spacing w:val="-4"/>
          </w:rPr>
          <w:t xml:space="preserve"> </w:t>
        </w:r>
        <w:r w:rsidRPr="008C6388">
          <w:t>общего</w:t>
        </w:r>
        <w:r w:rsidRPr="008C6388">
          <w:rPr>
            <w:spacing w:val="-1"/>
          </w:rPr>
          <w:t xml:space="preserve"> </w:t>
        </w:r>
        <w:r w:rsidRPr="008C6388">
          <w:t>образования</w:t>
        </w:r>
      </w:hyperlink>
      <w:r w:rsidRPr="008C6388">
        <w:t xml:space="preserve"> (в приложении</w:t>
      </w:r>
      <w:r w:rsidR="002929DE">
        <w:t xml:space="preserve"> к ООП НОО МБОУ «Эрси</w:t>
      </w:r>
      <w:r w:rsidRPr="001E5C1D">
        <w:t>нойская СОШ»</w:t>
      </w:r>
      <w:r w:rsidRPr="008C6388">
        <w:t>)</w:t>
      </w:r>
    </w:p>
    <w:p w:rsidR="00130DAF" w:rsidRPr="008C6388" w:rsidRDefault="00130DAF" w:rsidP="00130DAF">
      <w:pPr>
        <w:pStyle w:val="TOC1"/>
        <w:tabs>
          <w:tab w:val="left" w:pos="794"/>
          <w:tab w:val="left" w:leader="dot" w:pos="10079"/>
        </w:tabs>
        <w:spacing w:before="99"/>
        <w:ind w:left="0" w:firstLine="0"/>
      </w:pPr>
      <w:r w:rsidRPr="008C6388">
        <w:t>3.2.</w:t>
      </w:r>
      <w:hyperlink w:anchor="_bookmark26" w:history="1">
        <w:r w:rsidRPr="008C6388">
          <w:t>Календарный</w:t>
        </w:r>
        <w:r w:rsidRPr="008C6388">
          <w:rPr>
            <w:spacing w:val="-6"/>
          </w:rPr>
          <w:t xml:space="preserve"> </w:t>
        </w:r>
        <w:r w:rsidRPr="008C6388">
          <w:t>учебный</w:t>
        </w:r>
        <w:r w:rsidRPr="008C6388">
          <w:rPr>
            <w:spacing w:val="-4"/>
          </w:rPr>
          <w:t xml:space="preserve"> </w:t>
        </w:r>
        <w:r w:rsidRPr="008C6388">
          <w:t>график</w:t>
        </w:r>
        <w:r w:rsidRPr="008C6388">
          <w:rPr>
            <w:spacing w:val="-5"/>
          </w:rPr>
          <w:t xml:space="preserve"> </w:t>
        </w:r>
      </w:hyperlink>
      <w:r w:rsidRPr="008C6388">
        <w:t>(в приложении</w:t>
      </w:r>
      <w:r>
        <w:t xml:space="preserve"> к ООП О</w:t>
      </w:r>
      <w:r w:rsidR="002929DE">
        <w:t>ОО МБОУ «Эрси</w:t>
      </w:r>
      <w:r w:rsidRPr="001E5C1D">
        <w:t>нойская СОШ»</w:t>
      </w:r>
      <w:r w:rsidRPr="008C6388">
        <w:t>)</w:t>
      </w:r>
    </w:p>
    <w:p w:rsidR="00130DAF" w:rsidRPr="008C6388" w:rsidRDefault="00130DAF" w:rsidP="00130DAF">
      <w:pPr>
        <w:pStyle w:val="TOC1"/>
        <w:tabs>
          <w:tab w:val="left" w:pos="794"/>
          <w:tab w:val="left" w:leader="dot" w:pos="10079"/>
        </w:tabs>
        <w:spacing w:before="99"/>
        <w:ind w:left="0" w:firstLine="0"/>
      </w:pPr>
      <w:r w:rsidRPr="008C6388">
        <w:t>3.3.</w:t>
      </w:r>
      <w:hyperlink w:anchor="_bookmark27" w:history="1">
        <w:r w:rsidRPr="008C6388">
          <w:t>План</w:t>
        </w:r>
        <w:r w:rsidRPr="008C6388">
          <w:rPr>
            <w:spacing w:val="-3"/>
          </w:rPr>
          <w:t xml:space="preserve"> </w:t>
        </w:r>
        <w:r w:rsidRPr="008C6388">
          <w:t>внеурочной</w:t>
        </w:r>
        <w:r w:rsidRPr="008C6388">
          <w:rPr>
            <w:spacing w:val="-3"/>
          </w:rPr>
          <w:t xml:space="preserve"> </w:t>
        </w:r>
        <w:r w:rsidRPr="008C6388">
          <w:t>деятельности</w:t>
        </w:r>
        <w:r w:rsidRPr="008C6388">
          <w:rPr>
            <w:spacing w:val="-5"/>
          </w:rPr>
          <w:t xml:space="preserve"> </w:t>
        </w:r>
        <w:r>
          <w:t>О</w:t>
        </w:r>
        <w:r w:rsidRPr="008C6388">
          <w:t>ОО</w:t>
        </w:r>
      </w:hyperlink>
      <w:r w:rsidRPr="008C6388">
        <w:t xml:space="preserve"> (в приложении</w:t>
      </w:r>
      <w:r>
        <w:t xml:space="preserve"> к ООП О</w:t>
      </w:r>
      <w:r w:rsidR="002929DE">
        <w:t>ОО МБОУ «Эрси</w:t>
      </w:r>
      <w:r w:rsidRPr="001E5C1D">
        <w:t>нойская СОШ»</w:t>
      </w:r>
      <w:r w:rsidRPr="008C6388">
        <w:t>)</w:t>
      </w:r>
    </w:p>
    <w:p w:rsidR="00130DAF" w:rsidRPr="008C6388" w:rsidRDefault="00130DAF" w:rsidP="00130DAF">
      <w:pPr>
        <w:pStyle w:val="TOC1"/>
        <w:tabs>
          <w:tab w:val="left" w:pos="794"/>
          <w:tab w:val="left" w:leader="dot" w:pos="10079"/>
        </w:tabs>
        <w:spacing w:before="99"/>
        <w:ind w:left="0" w:firstLine="0"/>
      </w:pPr>
      <w:r w:rsidRPr="008C6388">
        <w:t>3.4.Календарный план  воспитательной</w:t>
      </w:r>
      <w:r w:rsidRPr="008C6388">
        <w:rPr>
          <w:spacing w:val="1"/>
        </w:rPr>
        <w:t xml:space="preserve"> </w:t>
      </w:r>
      <w:r w:rsidRPr="008C6388">
        <w:t>работы (в приложении</w:t>
      </w:r>
      <w:r>
        <w:t xml:space="preserve"> к ООП О</w:t>
      </w:r>
      <w:r w:rsidR="002929DE">
        <w:t>ОО МБОУ «Эрси</w:t>
      </w:r>
      <w:r w:rsidRPr="001E5C1D">
        <w:t>нойская СОШ»</w:t>
      </w:r>
      <w:r w:rsidRPr="008C6388">
        <w:t>)</w:t>
      </w:r>
      <w:r>
        <w:t>.</w:t>
      </w:r>
    </w:p>
    <w:p w:rsidR="00130DAF" w:rsidRPr="008C6388" w:rsidRDefault="00130DAF" w:rsidP="00130DAF">
      <w:pPr>
        <w:ind w:right="203"/>
        <w:rPr>
          <w:b/>
          <w:sz w:val="24"/>
          <w:szCs w:val="24"/>
        </w:rPr>
      </w:pPr>
    </w:p>
    <w:p w:rsidR="00130DAF" w:rsidRPr="00130DAF" w:rsidRDefault="00130DAF" w:rsidP="00130DAF">
      <w:pPr>
        <w:pStyle w:val="Heading1"/>
        <w:tabs>
          <w:tab w:val="left" w:pos="794"/>
        </w:tabs>
        <w:spacing w:before="1"/>
        <w:ind w:left="442" w:right="6218"/>
        <w:rPr>
          <w:color w:val="FF0000"/>
        </w:rPr>
      </w:pPr>
    </w:p>
    <w:sectPr w:rsidR="00130DAF" w:rsidRPr="00130DAF" w:rsidSect="00130DAF">
      <w:headerReference w:type="even" r:id="rId22"/>
      <w:pgSz w:w="11910" w:h="16850"/>
      <w:pgMar w:top="840" w:right="300" w:bottom="280" w:left="880" w:header="60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8DC" w:rsidRDefault="00E468DC" w:rsidP="00D01AE1">
      <w:r>
        <w:separator/>
      </w:r>
    </w:p>
  </w:endnote>
  <w:endnote w:type="continuationSeparator" w:id="1">
    <w:p w:rsidR="00E468DC" w:rsidRDefault="00E468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8DC" w:rsidRDefault="00E468DC" w:rsidP="00D01AE1">
      <w:r>
        <w:separator/>
      </w:r>
    </w:p>
  </w:footnote>
  <w:footnote w:type="continuationSeparator" w:id="1">
    <w:p w:rsidR="00E468DC" w:rsidRDefault="00E468DC" w:rsidP="00D01A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5F" w:rsidRDefault="008C265F">
    <w:pPr>
      <w:pStyle w:val="a3"/>
      <w:spacing w:line="14" w:lineRule="auto"/>
      <w:ind w:left="0" w:firstLine="0"/>
      <w:jc w:val="left"/>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5F" w:rsidRDefault="008C265F">
    <w:pPr>
      <w:pStyle w:val="a3"/>
      <w:spacing w:line="14" w:lineRule="auto"/>
      <w:ind w:left="0" w:firstLine="0"/>
      <w:jc w:val="left"/>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5F" w:rsidRDefault="00A96FFD">
    <w:pPr>
      <w:pStyle w:val="a3"/>
      <w:spacing w:line="14" w:lineRule="auto"/>
      <w:ind w:left="0" w:firstLine="0"/>
      <w:jc w:val="left"/>
      <w:rPr>
        <w:sz w:val="20"/>
      </w:rPr>
    </w:pPr>
    <w:r w:rsidRPr="00A96FFD">
      <w:pict>
        <v:shapetype id="_x0000_t202" coordsize="21600,21600" o:spt="202" path="m,l,21600r21600,l21600,xe">
          <v:stroke joinstyle="miter"/>
          <v:path gradientshapeok="t" o:connecttype="rect"/>
        </v:shapetype>
        <v:shape id="_x0000_s2057" type="#_x0000_t202" style="position:absolute;margin-left:308.35pt;margin-top:36.4pt;width:21.15pt;height:12pt;z-index:-24134144;mso-position-horizontal-relative:page;mso-position-vertical-relative:page" filled="f" stroked="f">
          <v:textbox inset="0,0,0,0">
            <w:txbxContent>
              <w:p w:rsidR="008C265F" w:rsidRDefault="00A96FFD">
                <w:pPr>
                  <w:spacing w:line="223" w:lineRule="exact"/>
                  <w:ind w:left="60"/>
                  <w:rPr>
                    <w:rFonts w:ascii="Calibri"/>
                    <w:sz w:val="20"/>
                  </w:rPr>
                </w:pPr>
                <w:r>
                  <w:fldChar w:fldCharType="begin"/>
                </w:r>
                <w:r w:rsidR="008C265F">
                  <w:rPr>
                    <w:rFonts w:ascii="Calibri"/>
                    <w:sz w:val="20"/>
                  </w:rPr>
                  <w:instrText xml:space="preserve"> PAGE </w:instrText>
                </w:r>
                <w:r>
                  <w:fldChar w:fldCharType="separate"/>
                </w:r>
                <w:r w:rsidR="005124BB">
                  <w:rPr>
                    <w:rFonts w:ascii="Calibri"/>
                    <w:noProof/>
                    <w:sz w:val="20"/>
                  </w:rPr>
                  <w:t>6</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5F" w:rsidRDefault="00A96FFD">
    <w:pPr>
      <w:pStyle w:val="a3"/>
      <w:spacing w:line="14" w:lineRule="auto"/>
      <w:ind w:left="0" w:firstLine="0"/>
      <w:jc w:val="left"/>
      <w:rPr>
        <w:sz w:val="20"/>
      </w:rPr>
    </w:pPr>
    <w:r w:rsidRPr="00A96FFD">
      <w:pict>
        <v:rect id="_x0000_s2056" style="position:absolute;margin-left:83.65pt;margin-top:144.5pt;width:470.75pt;height:.5pt;z-index:-24133632;mso-position-horizontal-relative:page;mso-position-vertical-relative:page" fillcolor="black" stroked="f">
          <w10:wrap anchorx="page" anchory="page"/>
        </v:rect>
      </w:pict>
    </w:r>
    <w:r w:rsidRPr="00A96FFD">
      <w:pict>
        <v:shapetype id="_x0000_t202" coordsize="21600,21600" o:spt="202" path="m,l,21600r21600,l21600,xe">
          <v:stroke joinstyle="miter"/>
          <v:path gradientshapeok="t" o:connecttype="rect"/>
        </v:shapetype>
        <v:shape id="_x0000_s2055" type="#_x0000_t202" style="position:absolute;margin-left:315.5pt;margin-top:36.4pt;width:7.05pt;height:12pt;z-index:-24133120;mso-position-horizontal-relative:page;mso-position-vertical-relative:page" filled="f" stroked="f">
          <v:textbox inset="0,0,0,0">
            <w:txbxContent>
              <w:p w:rsidR="008C265F" w:rsidRDefault="008C265F">
                <w:pPr>
                  <w:spacing w:line="223" w:lineRule="exact"/>
                  <w:ind w:left="20"/>
                  <w:rPr>
                    <w:rFonts w:ascii="Calibri"/>
                    <w:sz w:val="20"/>
                  </w:rPr>
                </w:pPr>
                <w:r>
                  <w:rPr>
                    <w:rFonts w:ascii="Calibri"/>
                    <w:w w:val="99"/>
                    <w:sz w:val="20"/>
                  </w:rPr>
                  <w:t>5</w:t>
                </w:r>
              </w:p>
            </w:txbxContent>
          </v:textbox>
          <w10:wrap anchorx="page" anchory="page"/>
        </v:shape>
      </w:pict>
    </w:r>
    <w:r w:rsidRPr="00A96FFD">
      <w:pict>
        <v:shape id="_x0000_s2054" type="#_x0000_t202" style="position:absolute;margin-left:84.1pt;margin-top:59pt;width:469.8pt;height:31.3pt;z-index:-24132608;mso-position-horizontal-relative:page;mso-position-vertical-relative:page" filled="f" stroked="f">
          <v:textbox inset="0,0,0,0">
            <w:txbxContent>
              <w:p w:rsidR="008C265F" w:rsidRDefault="008C265F">
                <w:pPr>
                  <w:pStyle w:val="a3"/>
                  <w:spacing w:before="5" w:line="278" w:lineRule="auto"/>
                  <w:ind w:left="20" w:firstLine="0"/>
                  <w:jc w:val="left"/>
                </w:pPr>
                <w:r>
                  <w:t>Приложением</w:t>
                </w:r>
                <w:r>
                  <w:rPr>
                    <w:spacing w:val="19"/>
                  </w:rPr>
                  <w:t xml:space="preserve"> </w:t>
                </w:r>
                <w:r>
                  <w:t>к</w:t>
                </w:r>
                <w:r>
                  <w:rPr>
                    <w:spacing w:val="20"/>
                  </w:rPr>
                  <w:t xml:space="preserve"> </w:t>
                </w:r>
                <w:r>
                  <w:t>ООП</w:t>
                </w:r>
                <w:r>
                  <w:rPr>
                    <w:spacing w:val="18"/>
                  </w:rPr>
                  <w:t xml:space="preserve"> </w:t>
                </w:r>
                <w:r>
                  <w:t>ООО</w:t>
                </w:r>
                <w:r>
                  <w:rPr>
                    <w:spacing w:val="18"/>
                  </w:rPr>
                  <w:t xml:space="preserve"> </w:t>
                </w:r>
                <w:r>
                  <w:t>являются</w:t>
                </w:r>
                <w:r>
                  <w:rPr>
                    <w:spacing w:val="19"/>
                  </w:rPr>
                  <w:t xml:space="preserve"> </w:t>
                </w:r>
                <w:r>
                  <w:t>локальные</w:t>
                </w:r>
                <w:r>
                  <w:rPr>
                    <w:spacing w:val="17"/>
                  </w:rPr>
                  <w:t xml:space="preserve"> </w:t>
                </w:r>
                <w:r>
                  <w:t>нормативные</w:t>
                </w:r>
                <w:r>
                  <w:rPr>
                    <w:spacing w:val="17"/>
                  </w:rPr>
                  <w:t xml:space="preserve"> </w:t>
                </w:r>
                <w:r>
                  <w:t>акты</w:t>
                </w:r>
                <w:r>
                  <w:rPr>
                    <w:spacing w:val="18"/>
                  </w:rPr>
                  <w:t xml:space="preserve"> </w:t>
                </w:r>
                <w:r>
                  <w:t>образовательной</w:t>
                </w:r>
                <w:r>
                  <w:rPr>
                    <w:spacing w:val="-57"/>
                  </w:rPr>
                  <w:t xml:space="preserve"> </w:t>
                </w:r>
                <w:r>
                  <w:t>организации,</w:t>
                </w:r>
                <w:r>
                  <w:rPr>
                    <w:spacing w:val="-7"/>
                  </w:rPr>
                  <w:t xml:space="preserve"> </w:t>
                </w:r>
                <w:r>
                  <w:t>конкретизирующие</w:t>
                </w:r>
                <w:r>
                  <w:rPr>
                    <w:spacing w:val="-5"/>
                  </w:rPr>
                  <w:t xml:space="preserve"> </w:t>
                </w:r>
                <w:r>
                  <w:t>и</w:t>
                </w:r>
                <w:r>
                  <w:rPr>
                    <w:spacing w:val="-4"/>
                  </w:rPr>
                  <w:t xml:space="preserve"> </w:t>
                </w:r>
                <w:r>
                  <w:t>дополняющие</w:t>
                </w:r>
                <w:r>
                  <w:rPr>
                    <w:spacing w:val="-5"/>
                  </w:rPr>
                  <w:t xml:space="preserve"> </w:t>
                </w:r>
                <w:r>
                  <w:t>основную</w:t>
                </w:r>
                <w:r>
                  <w:rPr>
                    <w:spacing w:val="-4"/>
                  </w:rPr>
                  <w:t xml:space="preserve"> </w:t>
                </w:r>
                <w:r>
                  <w:t>образовательную</w:t>
                </w:r>
                <w:r>
                  <w:rPr>
                    <w:spacing w:val="-3"/>
                  </w:rPr>
                  <w:t xml:space="preserve"> </w:t>
                </w:r>
                <w:r>
                  <w:t>программу.</w:t>
                </w:r>
              </w:p>
            </w:txbxContent>
          </v:textbox>
          <w10:wrap anchorx="page" anchory="page"/>
        </v:shape>
      </w:pict>
    </w:r>
    <w:r w:rsidRPr="00A96FFD">
      <w:pict>
        <v:shape id="_x0000_s2053" type="#_x0000_t202" style="position:absolute;margin-left:84.1pt;margin-top:124.4pt;width:257.5pt;height:17.55pt;z-index:-24132096;mso-position-horizontal-relative:page;mso-position-vertical-relative:page" filled="f" stroked="f">
          <v:textbox inset="0,0,0,0">
            <w:txbxContent>
              <w:p w:rsidR="008C265F" w:rsidRDefault="008C265F">
                <w:pPr>
                  <w:spacing w:before="9"/>
                  <w:ind w:left="20"/>
                  <w:rPr>
                    <w:b/>
                    <w:sz w:val="28"/>
                  </w:rPr>
                </w:pPr>
                <w:r>
                  <w:rPr>
                    <w:b/>
                    <w:sz w:val="28"/>
                  </w:rPr>
                  <w:t>1.1.1</w:t>
                </w:r>
                <w:r>
                  <w:rPr>
                    <w:b/>
                    <w:spacing w:val="-2"/>
                    <w:sz w:val="28"/>
                  </w:rPr>
                  <w:t xml:space="preserve"> </w:t>
                </w:r>
                <w:r>
                  <w:rPr>
                    <w:b/>
                    <w:sz w:val="28"/>
                  </w:rPr>
                  <w:t>Цели</w:t>
                </w:r>
                <w:r>
                  <w:rPr>
                    <w:b/>
                    <w:spacing w:val="-4"/>
                    <w:sz w:val="28"/>
                  </w:rPr>
                  <w:t xml:space="preserve"> </w:t>
                </w:r>
                <w:r>
                  <w:rPr>
                    <w:b/>
                    <w:sz w:val="28"/>
                  </w:rPr>
                  <w:t>реализации</w:t>
                </w:r>
                <w:r>
                  <w:rPr>
                    <w:b/>
                    <w:spacing w:val="-4"/>
                    <w:sz w:val="28"/>
                  </w:rPr>
                  <w:t xml:space="preserve"> </w:t>
                </w:r>
                <w:r>
                  <w:rPr>
                    <w:b/>
                    <w:sz w:val="28"/>
                  </w:rPr>
                  <w:t>программы</w:t>
                </w:r>
                <w:r>
                  <w:rPr>
                    <w:b/>
                    <w:spacing w:val="-4"/>
                    <w:sz w:val="28"/>
                  </w:rPr>
                  <w:t xml:space="preserve"> </w:t>
                </w:r>
                <w:r>
                  <w:rPr>
                    <w:b/>
                    <w:sz w:val="28"/>
                  </w:rPr>
                  <w:t>ООО</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5F" w:rsidRDefault="00A96FFD">
    <w:pPr>
      <w:pStyle w:val="a3"/>
      <w:spacing w:line="14" w:lineRule="auto"/>
      <w:ind w:left="0" w:firstLine="0"/>
      <w:jc w:val="left"/>
      <w:rPr>
        <w:sz w:val="20"/>
      </w:rPr>
    </w:pPr>
    <w:r w:rsidRPr="00A96FFD">
      <w:pict>
        <v:shapetype id="_x0000_t202" coordsize="21600,21600" o:spt="202" path="m,l,21600r21600,l21600,xe">
          <v:stroke joinstyle="miter"/>
          <v:path gradientshapeok="t" o:connecttype="rect"/>
        </v:shapetype>
        <v:shape id="_x0000_s2051" type="#_x0000_t202" style="position:absolute;margin-left:313.5pt;margin-top:36.4pt;width:11.05pt;height:12pt;z-index:-24131072;mso-position-horizontal-relative:page;mso-position-vertical-relative:page" filled="f" stroked="f">
          <v:textbox inset="0,0,0,0">
            <w:txbxContent>
              <w:p w:rsidR="008C265F" w:rsidRDefault="00A96FFD">
                <w:pPr>
                  <w:spacing w:line="223" w:lineRule="exact"/>
                  <w:ind w:left="60"/>
                  <w:rPr>
                    <w:rFonts w:ascii="Calibri"/>
                    <w:sz w:val="20"/>
                  </w:rPr>
                </w:pPr>
                <w:r>
                  <w:fldChar w:fldCharType="begin"/>
                </w:r>
                <w:r w:rsidR="008C265F">
                  <w:rPr>
                    <w:rFonts w:ascii="Calibri"/>
                    <w:w w:val="99"/>
                    <w:sz w:val="20"/>
                  </w:rPr>
                  <w:instrText xml:space="preserve"> PAGE </w:instrText>
                </w:r>
                <w:r>
                  <w:fldChar w:fldCharType="separate"/>
                </w:r>
                <w:r w:rsidR="005124BB">
                  <w:rPr>
                    <w:rFonts w:ascii="Calibri"/>
                    <w:noProof/>
                    <w:w w:val="99"/>
                    <w:sz w:val="20"/>
                  </w:rPr>
                  <w:t>114</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5F" w:rsidRDefault="00A96FFD">
    <w:pPr>
      <w:pStyle w:val="a3"/>
      <w:spacing w:line="14" w:lineRule="auto"/>
      <w:ind w:left="0" w:firstLine="0"/>
      <w:jc w:val="left"/>
      <w:rPr>
        <w:sz w:val="20"/>
      </w:rPr>
    </w:pPr>
    <w:r w:rsidRPr="00A96FFD">
      <w:pict>
        <v:shapetype id="_x0000_t202" coordsize="21600,21600" o:spt="202" path="m,l,21600r21600,l21600,xe">
          <v:stroke joinstyle="miter"/>
          <v:path gradientshapeok="t" o:connecttype="rect"/>
        </v:shapetype>
        <v:shape id="_x0000_s2052" type="#_x0000_t202" style="position:absolute;margin-left:308.35pt;margin-top:36.4pt;width:21.15pt;height:12pt;z-index:-24131584;mso-position-horizontal-relative:page;mso-position-vertical-relative:page" filled="f" stroked="f">
          <v:textbox inset="0,0,0,0">
            <w:txbxContent>
              <w:p w:rsidR="008C265F" w:rsidRDefault="00A96FFD">
                <w:pPr>
                  <w:spacing w:line="223" w:lineRule="exact"/>
                  <w:ind w:left="60"/>
                  <w:rPr>
                    <w:rFonts w:ascii="Calibri"/>
                    <w:sz w:val="20"/>
                  </w:rPr>
                </w:pPr>
                <w:r>
                  <w:fldChar w:fldCharType="begin"/>
                </w:r>
                <w:r w:rsidR="008C265F">
                  <w:rPr>
                    <w:rFonts w:ascii="Calibri"/>
                    <w:sz w:val="20"/>
                  </w:rPr>
                  <w:instrText xml:space="preserve"> PAGE </w:instrText>
                </w:r>
                <w:r>
                  <w:fldChar w:fldCharType="separate"/>
                </w:r>
                <w:r w:rsidR="005124BB">
                  <w:rPr>
                    <w:rFonts w:ascii="Calibri"/>
                    <w:noProof/>
                    <w:sz w:val="20"/>
                  </w:rPr>
                  <w:t>113</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65F" w:rsidRDefault="008C265F">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7079"/>
    <w:multiLevelType w:val="hybridMultilevel"/>
    <w:tmpl w:val="5CDA7290"/>
    <w:lvl w:ilvl="0" w:tplc="6DA60214">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14AEC9FE">
      <w:numFmt w:val="bullet"/>
      <w:lvlText w:val="•"/>
      <w:lvlJc w:val="left"/>
      <w:pPr>
        <w:ind w:left="2044" w:hanging="260"/>
      </w:pPr>
      <w:rPr>
        <w:rFonts w:hint="default"/>
        <w:lang w:val="ru-RU" w:eastAsia="en-US" w:bidi="ar-SA"/>
      </w:rPr>
    </w:lvl>
    <w:lvl w:ilvl="2" w:tplc="998E79BE">
      <w:numFmt w:val="bullet"/>
      <w:lvlText w:val="•"/>
      <w:lvlJc w:val="left"/>
      <w:pPr>
        <w:ind w:left="2969" w:hanging="260"/>
      </w:pPr>
      <w:rPr>
        <w:rFonts w:hint="default"/>
        <w:lang w:val="ru-RU" w:eastAsia="en-US" w:bidi="ar-SA"/>
      </w:rPr>
    </w:lvl>
    <w:lvl w:ilvl="3" w:tplc="131EA67E">
      <w:numFmt w:val="bullet"/>
      <w:lvlText w:val="•"/>
      <w:lvlJc w:val="left"/>
      <w:pPr>
        <w:ind w:left="3893" w:hanging="260"/>
      </w:pPr>
      <w:rPr>
        <w:rFonts w:hint="default"/>
        <w:lang w:val="ru-RU" w:eastAsia="en-US" w:bidi="ar-SA"/>
      </w:rPr>
    </w:lvl>
    <w:lvl w:ilvl="4" w:tplc="ABC8B96C">
      <w:numFmt w:val="bullet"/>
      <w:lvlText w:val="•"/>
      <w:lvlJc w:val="left"/>
      <w:pPr>
        <w:ind w:left="4818" w:hanging="260"/>
      </w:pPr>
      <w:rPr>
        <w:rFonts w:hint="default"/>
        <w:lang w:val="ru-RU" w:eastAsia="en-US" w:bidi="ar-SA"/>
      </w:rPr>
    </w:lvl>
    <w:lvl w:ilvl="5" w:tplc="0C3EEE92">
      <w:numFmt w:val="bullet"/>
      <w:lvlText w:val="•"/>
      <w:lvlJc w:val="left"/>
      <w:pPr>
        <w:ind w:left="5743" w:hanging="260"/>
      </w:pPr>
      <w:rPr>
        <w:rFonts w:hint="default"/>
        <w:lang w:val="ru-RU" w:eastAsia="en-US" w:bidi="ar-SA"/>
      </w:rPr>
    </w:lvl>
    <w:lvl w:ilvl="6" w:tplc="FC2CC3DC">
      <w:numFmt w:val="bullet"/>
      <w:lvlText w:val="•"/>
      <w:lvlJc w:val="left"/>
      <w:pPr>
        <w:ind w:left="6667" w:hanging="260"/>
      </w:pPr>
      <w:rPr>
        <w:rFonts w:hint="default"/>
        <w:lang w:val="ru-RU" w:eastAsia="en-US" w:bidi="ar-SA"/>
      </w:rPr>
    </w:lvl>
    <w:lvl w:ilvl="7" w:tplc="6F86C196">
      <w:numFmt w:val="bullet"/>
      <w:lvlText w:val="•"/>
      <w:lvlJc w:val="left"/>
      <w:pPr>
        <w:ind w:left="7592" w:hanging="260"/>
      </w:pPr>
      <w:rPr>
        <w:rFonts w:hint="default"/>
        <w:lang w:val="ru-RU" w:eastAsia="en-US" w:bidi="ar-SA"/>
      </w:rPr>
    </w:lvl>
    <w:lvl w:ilvl="8" w:tplc="1D5218D6">
      <w:numFmt w:val="bullet"/>
      <w:lvlText w:val="•"/>
      <w:lvlJc w:val="left"/>
      <w:pPr>
        <w:ind w:left="8517" w:hanging="260"/>
      </w:pPr>
      <w:rPr>
        <w:rFonts w:hint="default"/>
        <w:lang w:val="ru-RU" w:eastAsia="en-US" w:bidi="ar-SA"/>
      </w:rPr>
    </w:lvl>
  </w:abstractNum>
  <w:abstractNum w:abstractNumId="1">
    <w:nsid w:val="04B257C2"/>
    <w:multiLevelType w:val="multilevel"/>
    <w:tmpl w:val="C424393A"/>
    <w:lvl w:ilvl="0">
      <w:start w:val="2"/>
      <w:numFmt w:val="decimal"/>
      <w:lvlText w:val="%1"/>
      <w:lvlJc w:val="left"/>
      <w:pPr>
        <w:ind w:left="793" w:hanging="631"/>
      </w:pPr>
      <w:rPr>
        <w:rFonts w:hint="default"/>
        <w:lang w:val="ru-RU" w:eastAsia="en-US" w:bidi="ar-SA"/>
      </w:rPr>
    </w:lvl>
    <w:lvl w:ilvl="1">
      <w:start w:val="1"/>
      <w:numFmt w:val="decimal"/>
      <w:lvlText w:val="%1.%2"/>
      <w:lvlJc w:val="left"/>
      <w:pPr>
        <w:ind w:left="793" w:hanging="631"/>
      </w:pPr>
      <w:rPr>
        <w:rFonts w:hint="default"/>
        <w:lang w:val="ru-RU" w:eastAsia="en-US" w:bidi="ar-SA"/>
      </w:rPr>
    </w:lvl>
    <w:lvl w:ilvl="2">
      <w:start w:val="2"/>
      <w:numFmt w:val="decimal"/>
      <w:lvlText w:val="%1.%2.%3"/>
      <w:lvlJc w:val="left"/>
      <w:pPr>
        <w:ind w:left="793" w:hanging="63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669" w:hanging="631"/>
      </w:pPr>
      <w:rPr>
        <w:rFonts w:hint="default"/>
        <w:lang w:val="ru-RU" w:eastAsia="en-US" w:bidi="ar-SA"/>
      </w:rPr>
    </w:lvl>
    <w:lvl w:ilvl="4">
      <w:numFmt w:val="bullet"/>
      <w:lvlText w:val="•"/>
      <w:lvlJc w:val="left"/>
      <w:pPr>
        <w:ind w:left="4626" w:hanging="631"/>
      </w:pPr>
      <w:rPr>
        <w:rFonts w:hint="default"/>
        <w:lang w:val="ru-RU" w:eastAsia="en-US" w:bidi="ar-SA"/>
      </w:rPr>
    </w:lvl>
    <w:lvl w:ilvl="5">
      <w:numFmt w:val="bullet"/>
      <w:lvlText w:val="•"/>
      <w:lvlJc w:val="left"/>
      <w:pPr>
        <w:ind w:left="5583" w:hanging="631"/>
      </w:pPr>
      <w:rPr>
        <w:rFonts w:hint="default"/>
        <w:lang w:val="ru-RU" w:eastAsia="en-US" w:bidi="ar-SA"/>
      </w:rPr>
    </w:lvl>
    <w:lvl w:ilvl="6">
      <w:numFmt w:val="bullet"/>
      <w:lvlText w:val="•"/>
      <w:lvlJc w:val="left"/>
      <w:pPr>
        <w:ind w:left="6539" w:hanging="631"/>
      </w:pPr>
      <w:rPr>
        <w:rFonts w:hint="default"/>
        <w:lang w:val="ru-RU" w:eastAsia="en-US" w:bidi="ar-SA"/>
      </w:rPr>
    </w:lvl>
    <w:lvl w:ilvl="7">
      <w:numFmt w:val="bullet"/>
      <w:lvlText w:val="•"/>
      <w:lvlJc w:val="left"/>
      <w:pPr>
        <w:ind w:left="7496" w:hanging="631"/>
      </w:pPr>
      <w:rPr>
        <w:rFonts w:hint="default"/>
        <w:lang w:val="ru-RU" w:eastAsia="en-US" w:bidi="ar-SA"/>
      </w:rPr>
    </w:lvl>
    <w:lvl w:ilvl="8">
      <w:numFmt w:val="bullet"/>
      <w:lvlText w:val="•"/>
      <w:lvlJc w:val="left"/>
      <w:pPr>
        <w:ind w:left="8453" w:hanging="631"/>
      </w:pPr>
      <w:rPr>
        <w:rFonts w:hint="default"/>
        <w:lang w:val="ru-RU" w:eastAsia="en-US" w:bidi="ar-SA"/>
      </w:rPr>
    </w:lvl>
  </w:abstractNum>
  <w:abstractNum w:abstractNumId="2">
    <w:nsid w:val="05536C3F"/>
    <w:multiLevelType w:val="hybridMultilevel"/>
    <w:tmpl w:val="D8609C86"/>
    <w:lvl w:ilvl="0" w:tplc="5F522BCA">
      <w:start w:val="7"/>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4C4ED192">
      <w:numFmt w:val="bullet"/>
      <w:lvlText w:val="•"/>
      <w:lvlJc w:val="left"/>
      <w:pPr>
        <w:ind w:left="2044" w:hanging="260"/>
      </w:pPr>
      <w:rPr>
        <w:rFonts w:hint="default"/>
        <w:lang w:val="ru-RU" w:eastAsia="en-US" w:bidi="ar-SA"/>
      </w:rPr>
    </w:lvl>
    <w:lvl w:ilvl="2" w:tplc="705A8516">
      <w:numFmt w:val="bullet"/>
      <w:lvlText w:val="•"/>
      <w:lvlJc w:val="left"/>
      <w:pPr>
        <w:ind w:left="2969" w:hanging="260"/>
      </w:pPr>
      <w:rPr>
        <w:rFonts w:hint="default"/>
        <w:lang w:val="ru-RU" w:eastAsia="en-US" w:bidi="ar-SA"/>
      </w:rPr>
    </w:lvl>
    <w:lvl w:ilvl="3" w:tplc="25F81C62">
      <w:numFmt w:val="bullet"/>
      <w:lvlText w:val="•"/>
      <w:lvlJc w:val="left"/>
      <w:pPr>
        <w:ind w:left="3893" w:hanging="260"/>
      </w:pPr>
      <w:rPr>
        <w:rFonts w:hint="default"/>
        <w:lang w:val="ru-RU" w:eastAsia="en-US" w:bidi="ar-SA"/>
      </w:rPr>
    </w:lvl>
    <w:lvl w:ilvl="4" w:tplc="29BA1E9C">
      <w:numFmt w:val="bullet"/>
      <w:lvlText w:val="•"/>
      <w:lvlJc w:val="left"/>
      <w:pPr>
        <w:ind w:left="4818" w:hanging="260"/>
      </w:pPr>
      <w:rPr>
        <w:rFonts w:hint="default"/>
        <w:lang w:val="ru-RU" w:eastAsia="en-US" w:bidi="ar-SA"/>
      </w:rPr>
    </w:lvl>
    <w:lvl w:ilvl="5" w:tplc="BF6AFAF8">
      <w:numFmt w:val="bullet"/>
      <w:lvlText w:val="•"/>
      <w:lvlJc w:val="left"/>
      <w:pPr>
        <w:ind w:left="5743" w:hanging="260"/>
      </w:pPr>
      <w:rPr>
        <w:rFonts w:hint="default"/>
        <w:lang w:val="ru-RU" w:eastAsia="en-US" w:bidi="ar-SA"/>
      </w:rPr>
    </w:lvl>
    <w:lvl w:ilvl="6" w:tplc="92AEAAE4">
      <w:numFmt w:val="bullet"/>
      <w:lvlText w:val="•"/>
      <w:lvlJc w:val="left"/>
      <w:pPr>
        <w:ind w:left="6667" w:hanging="260"/>
      </w:pPr>
      <w:rPr>
        <w:rFonts w:hint="default"/>
        <w:lang w:val="ru-RU" w:eastAsia="en-US" w:bidi="ar-SA"/>
      </w:rPr>
    </w:lvl>
    <w:lvl w:ilvl="7" w:tplc="9DBCB3B8">
      <w:numFmt w:val="bullet"/>
      <w:lvlText w:val="•"/>
      <w:lvlJc w:val="left"/>
      <w:pPr>
        <w:ind w:left="7592" w:hanging="260"/>
      </w:pPr>
      <w:rPr>
        <w:rFonts w:hint="default"/>
        <w:lang w:val="ru-RU" w:eastAsia="en-US" w:bidi="ar-SA"/>
      </w:rPr>
    </w:lvl>
    <w:lvl w:ilvl="8" w:tplc="2B48B3EE">
      <w:numFmt w:val="bullet"/>
      <w:lvlText w:val="•"/>
      <w:lvlJc w:val="left"/>
      <w:pPr>
        <w:ind w:left="8517" w:hanging="260"/>
      </w:pPr>
      <w:rPr>
        <w:rFonts w:hint="default"/>
        <w:lang w:val="ru-RU" w:eastAsia="en-US" w:bidi="ar-SA"/>
      </w:rPr>
    </w:lvl>
  </w:abstractNum>
  <w:abstractNum w:abstractNumId="3">
    <w:nsid w:val="055B2DDF"/>
    <w:multiLevelType w:val="hybridMultilevel"/>
    <w:tmpl w:val="25047708"/>
    <w:lvl w:ilvl="0" w:tplc="DFC4FA5A">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0C822F6A">
      <w:numFmt w:val="bullet"/>
      <w:lvlText w:val="•"/>
      <w:lvlJc w:val="left"/>
      <w:pPr>
        <w:ind w:left="1180" w:hanging="260"/>
      </w:pPr>
      <w:rPr>
        <w:rFonts w:hint="default"/>
        <w:lang w:val="ru-RU" w:eastAsia="en-US" w:bidi="ar-SA"/>
      </w:rPr>
    </w:lvl>
    <w:lvl w:ilvl="2" w:tplc="583C5944">
      <w:numFmt w:val="bullet"/>
      <w:lvlText w:val="•"/>
      <w:lvlJc w:val="left"/>
      <w:pPr>
        <w:ind w:left="2201" w:hanging="260"/>
      </w:pPr>
      <w:rPr>
        <w:rFonts w:hint="default"/>
        <w:lang w:val="ru-RU" w:eastAsia="en-US" w:bidi="ar-SA"/>
      </w:rPr>
    </w:lvl>
    <w:lvl w:ilvl="3" w:tplc="FBA0D7D8">
      <w:numFmt w:val="bullet"/>
      <w:lvlText w:val="•"/>
      <w:lvlJc w:val="left"/>
      <w:pPr>
        <w:ind w:left="3221" w:hanging="260"/>
      </w:pPr>
      <w:rPr>
        <w:rFonts w:hint="default"/>
        <w:lang w:val="ru-RU" w:eastAsia="en-US" w:bidi="ar-SA"/>
      </w:rPr>
    </w:lvl>
    <w:lvl w:ilvl="4" w:tplc="05665346">
      <w:numFmt w:val="bullet"/>
      <w:lvlText w:val="•"/>
      <w:lvlJc w:val="left"/>
      <w:pPr>
        <w:ind w:left="4242" w:hanging="260"/>
      </w:pPr>
      <w:rPr>
        <w:rFonts w:hint="default"/>
        <w:lang w:val="ru-RU" w:eastAsia="en-US" w:bidi="ar-SA"/>
      </w:rPr>
    </w:lvl>
    <w:lvl w:ilvl="5" w:tplc="3B1292A2">
      <w:numFmt w:val="bullet"/>
      <w:lvlText w:val="•"/>
      <w:lvlJc w:val="left"/>
      <w:pPr>
        <w:ind w:left="5263" w:hanging="260"/>
      </w:pPr>
      <w:rPr>
        <w:rFonts w:hint="default"/>
        <w:lang w:val="ru-RU" w:eastAsia="en-US" w:bidi="ar-SA"/>
      </w:rPr>
    </w:lvl>
    <w:lvl w:ilvl="6" w:tplc="CA303B70">
      <w:numFmt w:val="bullet"/>
      <w:lvlText w:val="•"/>
      <w:lvlJc w:val="left"/>
      <w:pPr>
        <w:ind w:left="6283" w:hanging="260"/>
      </w:pPr>
      <w:rPr>
        <w:rFonts w:hint="default"/>
        <w:lang w:val="ru-RU" w:eastAsia="en-US" w:bidi="ar-SA"/>
      </w:rPr>
    </w:lvl>
    <w:lvl w:ilvl="7" w:tplc="9E7EE5EE">
      <w:numFmt w:val="bullet"/>
      <w:lvlText w:val="•"/>
      <w:lvlJc w:val="left"/>
      <w:pPr>
        <w:ind w:left="7304" w:hanging="260"/>
      </w:pPr>
      <w:rPr>
        <w:rFonts w:hint="default"/>
        <w:lang w:val="ru-RU" w:eastAsia="en-US" w:bidi="ar-SA"/>
      </w:rPr>
    </w:lvl>
    <w:lvl w:ilvl="8" w:tplc="9176E4BE">
      <w:numFmt w:val="bullet"/>
      <w:lvlText w:val="•"/>
      <w:lvlJc w:val="left"/>
      <w:pPr>
        <w:ind w:left="8325" w:hanging="260"/>
      </w:pPr>
      <w:rPr>
        <w:rFonts w:hint="default"/>
        <w:lang w:val="ru-RU" w:eastAsia="en-US" w:bidi="ar-SA"/>
      </w:rPr>
    </w:lvl>
  </w:abstractNum>
  <w:abstractNum w:abstractNumId="4">
    <w:nsid w:val="07D17ED3"/>
    <w:multiLevelType w:val="multilevel"/>
    <w:tmpl w:val="CF4AC722"/>
    <w:lvl w:ilvl="0">
      <w:start w:val="150"/>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900" w:hanging="1020"/>
      </w:pPr>
      <w:rPr>
        <w:rFonts w:hint="default"/>
        <w:lang w:val="ru-RU" w:eastAsia="en-US" w:bidi="ar-SA"/>
      </w:rPr>
    </w:lvl>
    <w:lvl w:ilvl="5">
      <w:numFmt w:val="bullet"/>
      <w:lvlText w:val="•"/>
      <w:lvlJc w:val="left"/>
      <w:pPr>
        <w:ind w:left="3311" w:hanging="1020"/>
      </w:pPr>
      <w:rPr>
        <w:rFonts w:hint="default"/>
        <w:lang w:val="ru-RU" w:eastAsia="en-US" w:bidi="ar-SA"/>
      </w:rPr>
    </w:lvl>
    <w:lvl w:ilvl="6">
      <w:numFmt w:val="bullet"/>
      <w:lvlText w:val="•"/>
      <w:lvlJc w:val="left"/>
      <w:pPr>
        <w:ind w:left="4722" w:hanging="1020"/>
      </w:pPr>
      <w:rPr>
        <w:rFonts w:hint="default"/>
        <w:lang w:val="ru-RU" w:eastAsia="en-US" w:bidi="ar-SA"/>
      </w:rPr>
    </w:lvl>
    <w:lvl w:ilvl="7">
      <w:numFmt w:val="bullet"/>
      <w:lvlText w:val="•"/>
      <w:lvlJc w:val="left"/>
      <w:pPr>
        <w:ind w:left="6133" w:hanging="1020"/>
      </w:pPr>
      <w:rPr>
        <w:rFonts w:hint="default"/>
        <w:lang w:val="ru-RU" w:eastAsia="en-US" w:bidi="ar-SA"/>
      </w:rPr>
    </w:lvl>
    <w:lvl w:ilvl="8">
      <w:numFmt w:val="bullet"/>
      <w:lvlText w:val="•"/>
      <w:lvlJc w:val="left"/>
      <w:pPr>
        <w:ind w:left="7544" w:hanging="1020"/>
      </w:pPr>
      <w:rPr>
        <w:rFonts w:hint="default"/>
        <w:lang w:val="ru-RU" w:eastAsia="en-US" w:bidi="ar-SA"/>
      </w:rPr>
    </w:lvl>
  </w:abstractNum>
  <w:abstractNum w:abstractNumId="5">
    <w:nsid w:val="07ED4171"/>
    <w:multiLevelType w:val="multilevel"/>
    <w:tmpl w:val="EBEAF252"/>
    <w:lvl w:ilvl="0">
      <w:start w:val="135"/>
      <w:numFmt w:val="decimal"/>
      <w:lvlText w:val="%1"/>
      <w:lvlJc w:val="left"/>
      <w:pPr>
        <w:ind w:left="1710" w:hanging="840"/>
      </w:pPr>
      <w:rPr>
        <w:rFonts w:hint="default"/>
        <w:lang w:val="ru-RU" w:eastAsia="en-US" w:bidi="ar-SA"/>
      </w:rPr>
    </w:lvl>
    <w:lvl w:ilvl="1">
      <w:start w:val="7"/>
      <w:numFmt w:val="decimal"/>
      <w:lvlText w:val="%1.%2"/>
      <w:lvlJc w:val="left"/>
      <w:pPr>
        <w:ind w:left="1710" w:hanging="840"/>
      </w:pPr>
      <w:rPr>
        <w:rFonts w:hint="default"/>
        <w:lang w:val="ru-RU" w:eastAsia="en-US" w:bidi="ar-SA"/>
      </w:rPr>
    </w:lvl>
    <w:lvl w:ilvl="2">
      <w:start w:val="2"/>
      <w:numFmt w:val="decimal"/>
      <w:lvlText w:val="%1.%2.%3."/>
      <w:lvlJc w:val="left"/>
      <w:pPr>
        <w:ind w:left="1710"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722" w:hanging="1020"/>
      </w:pPr>
      <w:rPr>
        <w:rFonts w:hint="default"/>
        <w:lang w:val="ru-RU" w:eastAsia="en-US" w:bidi="ar-SA"/>
      </w:rPr>
    </w:lvl>
    <w:lvl w:ilvl="5">
      <w:numFmt w:val="bullet"/>
      <w:lvlText w:val="•"/>
      <w:lvlJc w:val="left"/>
      <w:pPr>
        <w:ind w:left="5662" w:hanging="1020"/>
      </w:pPr>
      <w:rPr>
        <w:rFonts w:hint="default"/>
        <w:lang w:val="ru-RU" w:eastAsia="en-US" w:bidi="ar-SA"/>
      </w:rPr>
    </w:lvl>
    <w:lvl w:ilvl="6">
      <w:numFmt w:val="bullet"/>
      <w:lvlText w:val="•"/>
      <w:lvlJc w:val="left"/>
      <w:pPr>
        <w:ind w:left="6603" w:hanging="1020"/>
      </w:pPr>
      <w:rPr>
        <w:rFonts w:hint="default"/>
        <w:lang w:val="ru-RU" w:eastAsia="en-US" w:bidi="ar-SA"/>
      </w:rPr>
    </w:lvl>
    <w:lvl w:ilvl="7">
      <w:numFmt w:val="bullet"/>
      <w:lvlText w:val="•"/>
      <w:lvlJc w:val="left"/>
      <w:pPr>
        <w:ind w:left="7544" w:hanging="1020"/>
      </w:pPr>
      <w:rPr>
        <w:rFonts w:hint="default"/>
        <w:lang w:val="ru-RU" w:eastAsia="en-US" w:bidi="ar-SA"/>
      </w:rPr>
    </w:lvl>
    <w:lvl w:ilvl="8">
      <w:numFmt w:val="bullet"/>
      <w:lvlText w:val="•"/>
      <w:lvlJc w:val="left"/>
      <w:pPr>
        <w:ind w:left="8484" w:hanging="1020"/>
      </w:pPr>
      <w:rPr>
        <w:rFonts w:hint="default"/>
        <w:lang w:val="ru-RU" w:eastAsia="en-US" w:bidi="ar-SA"/>
      </w:rPr>
    </w:lvl>
  </w:abstractNum>
  <w:abstractNum w:abstractNumId="6">
    <w:nsid w:val="084734EE"/>
    <w:multiLevelType w:val="multilevel"/>
    <w:tmpl w:val="B7F8466A"/>
    <w:lvl w:ilvl="0">
      <w:start w:val="162"/>
      <w:numFmt w:val="decimal"/>
      <w:lvlText w:val="%1"/>
      <w:lvlJc w:val="left"/>
      <w:pPr>
        <w:ind w:left="2070" w:hanging="1200"/>
      </w:pPr>
      <w:rPr>
        <w:rFonts w:hint="default"/>
        <w:lang w:val="ru-RU" w:eastAsia="en-US" w:bidi="ar-SA"/>
      </w:rPr>
    </w:lvl>
    <w:lvl w:ilvl="1">
      <w:start w:val="8"/>
      <w:numFmt w:val="decimal"/>
      <w:lvlText w:val="%1.%2"/>
      <w:lvlJc w:val="left"/>
      <w:pPr>
        <w:ind w:left="2070" w:hanging="1200"/>
      </w:pPr>
      <w:rPr>
        <w:rFonts w:hint="default"/>
        <w:lang w:val="ru-RU" w:eastAsia="en-US" w:bidi="ar-SA"/>
      </w:rPr>
    </w:lvl>
    <w:lvl w:ilvl="2">
      <w:start w:val="1"/>
      <w:numFmt w:val="decimal"/>
      <w:lvlText w:val="%1.%2.%3"/>
      <w:lvlJc w:val="left"/>
      <w:pPr>
        <w:ind w:left="2070" w:hanging="1200"/>
      </w:pPr>
      <w:rPr>
        <w:rFonts w:hint="default"/>
        <w:lang w:val="ru-RU" w:eastAsia="en-US" w:bidi="ar-SA"/>
      </w:rPr>
    </w:lvl>
    <w:lvl w:ilvl="3">
      <w:start w:val="4"/>
      <w:numFmt w:val="decimal"/>
      <w:lvlText w:val="%1.%2.%3.%4"/>
      <w:lvlJc w:val="left"/>
      <w:pPr>
        <w:ind w:left="2070" w:hanging="1200"/>
      </w:pPr>
      <w:rPr>
        <w:rFonts w:hint="default"/>
        <w:lang w:val="ru-RU" w:eastAsia="en-US" w:bidi="ar-SA"/>
      </w:rPr>
    </w:lvl>
    <w:lvl w:ilvl="4">
      <w:start w:val="2"/>
      <w:numFmt w:val="decimal"/>
      <w:lvlText w:val="%1.%2.%3.%4.%5."/>
      <w:lvlJc w:val="left"/>
      <w:pPr>
        <w:ind w:left="2070" w:hanging="1200"/>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62" w:hanging="1381"/>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683" w:hanging="1381"/>
      </w:pPr>
      <w:rPr>
        <w:rFonts w:hint="default"/>
        <w:lang w:val="ru-RU" w:eastAsia="en-US" w:bidi="ar-SA"/>
      </w:rPr>
    </w:lvl>
    <w:lvl w:ilvl="7">
      <w:numFmt w:val="bullet"/>
      <w:lvlText w:val="•"/>
      <w:lvlJc w:val="left"/>
      <w:pPr>
        <w:ind w:left="7604" w:hanging="1381"/>
      </w:pPr>
      <w:rPr>
        <w:rFonts w:hint="default"/>
        <w:lang w:val="ru-RU" w:eastAsia="en-US" w:bidi="ar-SA"/>
      </w:rPr>
    </w:lvl>
    <w:lvl w:ilvl="8">
      <w:numFmt w:val="bullet"/>
      <w:lvlText w:val="•"/>
      <w:lvlJc w:val="left"/>
      <w:pPr>
        <w:ind w:left="8524" w:hanging="1381"/>
      </w:pPr>
      <w:rPr>
        <w:rFonts w:hint="default"/>
        <w:lang w:val="ru-RU" w:eastAsia="en-US" w:bidi="ar-SA"/>
      </w:rPr>
    </w:lvl>
  </w:abstractNum>
  <w:abstractNum w:abstractNumId="7">
    <w:nsid w:val="08683B6D"/>
    <w:multiLevelType w:val="hybridMultilevel"/>
    <w:tmpl w:val="270659B0"/>
    <w:lvl w:ilvl="0" w:tplc="1D989242">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582292DC">
      <w:numFmt w:val="bullet"/>
      <w:lvlText w:val="•"/>
      <w:lvlJc w:val="left"/>
      <w:pPr>
        <w:ind w:left="2044" w:hanging="260"/>
      </w:pPr>
      <w:rPr>
        <w:rFonts w:hint="default"/>
        <w:lang w:val="ru-RU" w:eastAsia="en-US" w:bidi="ar-SA"/>
      </w:rPr>
    </w:lvl>
    <w:lvl w:ilvl="2" w:tplc="6512E59A">
      <w:numFmt w:val="bullet"/>
      <w:lvlText w:val="•"/>
      <w:lvlJc w:val="left"/>
      <w:pPr>
        <w:ind w:left="2969" w:hanging="260"/>
      </w:pPr>
      <w:rPr>
        <w:rFonts w:hint="default"/>
        <w:lang w:val="ru-RU" w:eastAsia="en-US" w:bidi="ar-SA"/>
      </w:rPr>
    </w:lvl>
    <w:lvl w:ilvl="3" w:tplc="F31AD09A">
      <w:numFmt w:val="bullet"/>
      <w:lvlText w:val="•"/>
      <w:lvlJc w:val="left"/>
      <w:pPr>
        <w:ind w:left="3893" w:hanging="260"/>
      </w:pPr>
      <w:rPr>
        <w:rFonts w:hint="default"/>
        <w:lang w:val="ru-RU" w:eastAsia="en-US" w:bidi="ar-SA"/>
      </w:rPr>
    </w:lvl>
    <w:lvl w:ilvl="4" w:tplc="3B463BD8">
      <w:numFmt w:val="bullet"/>
      <w:lvlText w:val="•"/>
      <w:lvlJc w:val="left"/>
      <w:pPr>
        <w:ind w:left="4818" w:hanging="260"/>
      </w:pPr>
      <w:rPr>
        <w:rFonts w:hint="default"/>
        <w:lang w:val="ru-RU" w:eastAsia="en-US" w:bidi="ar-SA"/>
      </w:rPr>
    </w:lvl>
    <w:lvl w:ilvl="5" w:tplc="2C5C2934">
      <w:numFmt w:val="bullet"/>
      <w:lvlText w:val="•"/>
      <w:lvlJc w:val="left"/>
      <w:pPr>
        <w:ind w:left="5743" w:hanging="260"/>
      </w:pPr>
      <w:rPr>
        <w:rFonts w:hint="default"/>
        <w:lang w:val="ru-RU" w:eastAsia="en-US" w:bidi="ar-SA"/>
      </w:rPr>
    </w:lvl>
    <w:lvl w:ilvl="6" w:tplc="05BA2A20">
      <w:numFmt w:val="bullet"/>
      <w:lvlText w:val="•"/>
      <w:lvlJc w:val="left"/>
      <w:pPr>
        <w:ind w:left="6667" w:hanging="260"/>
      </w:pPr>
      <w:rPr>
        <w:rFonts w:hint="default"/>
        <w:lang w:val="ru-RU" w:eastAsia="en-US" w:bidi="ar-SA"/>
      </w:rPr>
    </w:lvl>
    <w:lvl w:ilvl="7" w:tplc="984C2578">
      <w:numFmt w:val="bullet"/>
      <w:lvlText w:val="•"/>
      <w:lvlJc w:val="left"/>
      <w:pPr>
        <w:ind w:left="7592" w:hanging="260"/>
      </w:pPr>
      <w:rPr>
        <w:rFonts w:hint="default"/>
        <w:lang w:val="ru-RU" w:eastAsia="en-US" w:bidi="ar-SA"/>
      </w:rPr>
    </w:lvl>
    <w:lvl w:ilvl="8" w:tplc="D608787E">
      <w:numFmt w:val="bullet"/>
      <w:lvlText w:val="•"/>
      <w:lvlJc w:val="left"/>
      <w:pPr>
        <w:ind w:left="8517" w:hanging="260"/>
      </w:pPr>
      <w:rPr>
        <w:rFonts w:hint="default"/>
        <w:lang w:val="ru-RU" w:eastAsia="en-US" w:bidi="ar-SA"/>
      </w:rPr>
    </w:lvl>
  </w:abstractNum>
  <w:abstractNum w:abstractNumId="8">
    <w:nsid w:val="086F45EB"/>
    <w:multiLevelType w:val="multilevel"/>
    <w:tmpl w:val="DB4C80C6"/>
    <w:lvl w:ilvl="0">
      <w:start w:val="163"/>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62" w:hanging="1200"/>
      </w:pPr>
      <w:rPr>
        <w:rFonts w:hint="default"/>
        <w:lang w:val="ru-RU" w:eastAsia="en-US" w:bidi="ar-SA"/>
      </w:rPr>
    </w:lvl>
    <w:lvl w:ilvl="6">
      <w:numFmt w:val="bullet"/>
      <w:lvlText w:val="•"/>
      <w:lvlJc w:val="left"/>
      <w:pPr>
        <w:ind w:left="6603" w:hanging="1200"/>
      </w:pPr>
      <w:rPr>
        <w:rFonts w:hint="default"/>
        <w:lang w:val="ru-RU" w:eastAsia="en-US" w:bidi="ar-SA"/>
      </w:rPr>
    </w:lvl>
    <w:lvl w:ilvl="7">
      <w:numFmt w:val="bullet"/>
      <w:lvlText w:val="•"/>
      <w:lvlJc w:val="left"/>
      <w:pPr>
        <w:ind w:left="7544" w:hanging="1200"/>
      </w:pPr>
      <w:rPr>
        <w:rFonts w:hint="default"/>
        <w:lang w:val="ru-RU" w:eastAsia="en-US" w:bidi="ar-SA"/>
      </w:rPr>
    </w:lvl>
    <w:lvl w:ilvl="8">
      <w:numFmt w:val="bullet"/>
      <w:lvlText w:val="•"/>
      <w:lvlJc w:val="left"/>
      <w:pPr>
        <w:ind w:left="8484" w:hanging="1200"/>
      </w:pPr>
      <w:rPr>
        <w:rFonts w:hint="default"/>
        <w:lang w:val="ru-RU" w:eastAsia="en-US" w:bidi="ar-SA"/>
      </w:rPr>
    </w:lvl>
  </w:abstractNum>
  <w:abstractNum w:abstractNumId="9">
    <w:nsid w:val="088B6E38"/>
    <w:multiLevelType w:val="multilevel"/>
    <w:tmpl w:val="D29C4D0C"/>
    <w:lvl w:ilvl="0">
      <w:start w:val="1"/>
      <w:numFmt w:val="decimal"/>
      <w:lvlText w:val="%1"/>
      <w:lvlJc w:val="left"/>
      <w:pPr>
        <w:ind w:left="526" w:hanging="365"/>
      </w:pPr>
      <w:rPr>
        <w:rFonts w:hint="default"/>
        <w:lang w:val="ru-RU" w:eastAsia="en-US" w:bidi="ar-SA"/>
      </w:rPr>
    </w:lvl>
    <w:lvl w:ilvl="1">
      <w:start w:val="2"/>
      <w:numFmt w:val="decimal"/>
      <w:lvlText w:val="%1.%2"/>
      <w:lvlJc w:val="left"/>
      <w:pPr>
        <w:ind w:left="526" w:hanging="365"/>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711"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2863" w:hanging="550"/>
      </w:pPr>
      <w:rPr>
        <w:rFonts w:hint="default"/>
        <w:lang w:val="ru-RU" w:eastAsia="en-US" w:bidi="ar-SA"/>
      </w:rPr>
    </w:lvl>
    <w:lvl w:ilvl="4">
      <w:numFmt w:val="bullet"/>
      <w:lvlText w:val="•"/>
      <w:lvlJc w:val="left"/>
      <w:pPr>
        <w:ind w:left="3935" w:hanging="550"/>
      </w:pPr>
      <w:rPr>
        <w:rFonts w:hint="default"/>
        <w:lang w:val="ru-RU" w:eastAsia="en-US" w:bidi="ar-SA"/>
      </w:rPr>
    </w:lvl>
    <w:lvl w:ilvl="5">
      <w:numFmt w:val="bullet"/>
      <w:lvlText w:val="•"/>
      <w:lvlJc w:val="left"/>
      <w:pPr>
        <w:ind w:left="5007" w:hanging="550"/>
      </w:pPr>
      <w:rPr>
        <w:rFonts w:hint="default"/>
        <w:lang w:val="ru-RU" w:eastAsia="en-US" w:bidi="ar-SA"/>
      </w:rPr>
    </w:lvl>
    <w:lvl w:ilvl="6">
      <w:numFmt w:val="bullet"/>
      <w:lvlText w:val="•"/>
      <w:lvlJc w:val="left"/>
      <w:pPr>
        <w:ind w:left="6079" w:hanging="550"/>
      </w:pPr>
      <w:rPr>
        <w:rFonts w:hint="default"/>
        <w:lang w:val="ru-RU" w:eastAsia="en-US" w:bidi="ar-SA"/>
      </w:rPr>
    </w:lvl>
    <w:lvl w:ilvl="7">
      <w:numFmt w:val="bullet"/>
      <w:lvlText w:val="•"/>
      <w:lvlJc w:val="left"/>
      <w:pPr>
        <w:ind w:left="7150" w:hanging="550"/>
      </w:pPr>
      <w:rPr>
        <w:rFonts w:hint="default"/>
        <w:lang w:val="ru-RU" w:eastAsia="en-US" w:bidi="ar-SA"/>
      </w:rPr>
    </w:lvl>
    <w:lvl w:ilvl="8">
      <w:numFmt w:val="bullet"/>
      <w:lvlText w:val="•"/>
      <w:lvlJc w:val="left"/>
      <w:pPr>
        <w:ind w:left="8222" w:hanging="550"/>
      </w:pPr>
      <w:rPr>
        <w:rFonts w:hint="default"/>
        <w:lang w:val="ru-RU" w:eastAsia="en-US" w:bidi="ar-SA"/>
      </w:rPr>
    </w:lvl>
  </w:abstractNum>
  <w:abstractNum w:abstractNumId="10">
    <w:nsid w:val="08E7450A"/>
    <w:multiLevelType w:val="hybridMultilevel"/>
    <w:tmpl w:val="9870A4BC"/>
    <w:lvl w:ilvl="0" w:tplc="6F30FADC">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771AC4FC">
      <w:numFmt w:val="bullet"/>
      <w:lvlText w:val="•"/>
      <w:lvlJc w:val="left"/>
      <w:pPr>
        <w:ind w:left="1180" w:hanging="260"/>
      </w:pPr>
      <w:rPr>
        <w:rFonts w:hint="default"/>
        <w:lang w:val="ru-RU" w:eastAsia="en-US" w:bidi="ar-SA"/>
      </w:rPr>
    </w:lvl>
    <w:lvl w:ilvl="2" w:tplc="8E2A65C0">
      <w:numFmt w:val="bullet"/>
      <w:lvlText w:val="•"/>
      <w:lvlJc w:val="left"/>
      <w:pPr>
        <w:ind w:left="2201" w:hanging="260"/>
      </w:pPr>
      <w:rPr>
        <w:rFonts w:hint="default"/>
        <w:lang w:val="ru-RU" w:eastAsia="en-US" w:bidi="ar-SA"/>
      </w:rPr>
    </w:lvl>
    <w:lvl w:ilvl="3" w:tplc="E88CF63A">
      <w:numFmt w:val="bullet"/>
      <w:lvlText w:val="•"/>
      <w:lvlJc w:val="left"/>
      <w:pPr>
        <w:ind w:left="3221" w:hanging="260"/>
      </w:pPr>
      <w:rPr>
        <w:rFonts w:hint="default"/>
        <w:lang w:val="ru-RU" w:eastAsia="en-US" w:bidi="ar-SA"/>
      </w:rPr>
    </w:lvl>
    <w:lvl w:ilvl="4" w:tplc="98C41056">
      <w:numFmt w:val="bullet"/>
      <w:lvlText w:val="•"/>
      <w:lvlJc w:val="left"/>
      <w:pPr>
        <w:ind w:left="4242" w:hanging="260"/>
      </w:pPr>
      <w:rPr>
        <w:rFonts w:hint="default"/>
        <w:lang w:val="ru-RU" w:eastAsia="en-US" w:bidi="ar-SA"/>
      </w:rPr>
    </w:lvl>
    <w:lvl w:ilvl="5" w:tplc="F9168E22">
      <w:numFmt w:val="bullet"/>
      <w:lvlText w:val="•"/>
      <w:lvlJc w:val="left"/>
      <w:pPr>
        <w:ind w:left="5263" w:hanging="260"/>
      </w:pPr>
      <w:rPr>
        <w:rFonts w:hint="default"/>
        <w:lang w:val="ru-RU" w:eastAsia="en-US" w:bidi="ar-SA"/>
      </w:rPr>
    </w:lvl>
    <w:lvl w:ilvl="6" w:tplc="1AE4E3E2">
      <w:numFmt w:val="bullet"/>
      <w:lvlText w:val="•"/>
      <w:lvlJc w:val="left"/>
      <w:pPr>
        <w:ind w:left="6283" w:hanging="260"/>
      </w:pPr>
      <w:rPr>
        <w:rFonts w:hint="default"/>
        <w:lang w:val="ru-RU" w:eastAsia="en-US" w:bidi="ar-SA"/>
      </w:rPr>
    </w:lvl>
    <w:lvl w:ilvl="7" w:tplc="FDF8A8CC">
      <w:numFmt w:val="bullet"/>
      <w:lvlText w:val="•"/>
      <w:lvlJc w:val="left"/>
      <w:pPr>
        <w:ind w:left="7304" w:hanging="260"/>
      </w:pPr>
      <w:rPr>
        <w:rFonts w:hint="default"/>
        <w:lang w:val="ru-RU" w:eastAsia="en-US" w:bidi="ar-SA"/>
      </w:rPr>
    </w:lvl>
    <w:lvl w:ilvl="8" w:tplc="371C8CFA">
      <w:numFmt w:val="bullet"/>
      <w:lvlText w:val="•"/>
      <w:lvlJc w:val="left"/>
      <w:pPr>
        <w:ind w:left="8325" w:hanging="260"/>
      </w:pPr>
      <w:rPr>
        <w:rFonts w:hint="default"/>
        <w:lang w:val="ru-RU" w:eastAsia="en-US" w:bidi="ar-SA"/>
      </w:rPr>
    </w:lvl>
  </w:abstractNum>
  <w:abstractNum w:abstractNumId="11">
    <w:nsid w:val="0B7247D0"/>
    <w:multiLevelType w:val="multilevel"/>
    <w:tmpl w:val="3B7EAB90"/>
    <w:lvl w:ilvl="0">
      <w:start w:val="151"/>
      <w:numFmt w:val="decimal"/>
      <w:lvlText w:val="%1"/>
      <w:lvlJc w:val="left"/>
      <w:pPr>
        <w:ind w:left="162" w:hanging="1020"/>
      </w:pPr>
      <w:rPr>
        <w:rFonts w:hint="default"/>
        <w:lang w:val="ru-RU" w:eastAsia="en-US" w:bidi="ar-SA"/>
      </w:rPr>
    </w:lvl>
    <w:lvl w:ilvl="1">
      <w:start w:val="8"/>
      <w:numFmt w:val="decimal"/>
      <w:lvlText w:val="%1.%2"/>
      <w:lvlJc w:val="left"/>
      <w:pPr>
        <w:ind w:left="162" w:hanging="1020"/>
      </w:pPr>
      <w:rPr>
        <w:rFonts w:hint="default"/>
        <w:lang w:val="ru-RU" w:eastAsia="en-US" w:bidi="ar-SA"/>
      </w:rPr>
    </w:lvl>
    <w:lvl w:ilvl="2">
      <w:start w:val="2"/>
      <w:numFmt w:val="decimal"/>
      <w:lvlText w:val="%1.%2.%3"/>
      <w:lvlJc w:val="left"/>
      <w:pPr>
        <w:ind w:left="162" w:hanging="1020"/>
      </w:pPr>
      <w:rPr>
        <w:rFonts w:hint="default"/>
        <w:lang w:val="ru-RU" w:eastAsia="en-US" w:bidi="ar-SA"/>
      </w:rPr>
    </w:lvl>
    <w:lvl w:ilvl="3">
      <w:start w:val="2"/>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12">
    <w:nsid w:val="0BDC3902"/>
    <w:multiLevelType w:val="multilevel"/>
    <w:tmpl w:val="5EC66D94"/>
    <w:lvl w:ilvl="0">
      <w:start w:val="1"/>
      <w:numFmt w:val="decimal"/>
      <w:lvlText w:val="%1"/>
      <w:lvlJc w:val="left"/>
      <w:pPr>
        <w:ind w:left="584" w:hanging="423"/>
      </w:pPr>
      <w:rPr>
        <w:rFonts w:hint="default"/>
        <w:lang w:val="ru-RU" w:eastAsia="en-US" w:bidi="ar-SA"/>
      </w:rPr>
    </w:lvl>
    <w:lvl w:ilvl="1">
      <w:start w:val="2"/>
      <w:numFmt w:val="decimal"/>
      <w:lvlText w:val="%1.%2"/>
      <w:lvlJc w:val="left"/>
      <w:pPr>
        <w:ind w:left="584"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793" w:hanging="63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925" w:hanging="631"/>
      </w:pPr>
      <w:rPr>
        <w:rFonts w:hint="default"/>
        <w:lang w:val="ru-RU" w:eastAsia="en-US" w:bidi="ar-SA"/>
      </w:rPr>
    </w:lvl>
    <w:lvl w:ilvl="4">
      <w:numFmt w:val="bullet"/>
      <w:lvlText w:val="•"/>
      <w:lvlJc w:val="left"/>
      <w:pPr>
        <w:ind w:left="3988" w:hanging="631"/>
      </w:pPr>
      <w:rPr>
        <w:rFonts w:hint="default"/>
        <w:lang w:val="ru-RU" w:eastAsia="en-US" w:bidi="ar-SA"/>
      </w:rPr>
    </w:lvl>
    <w:lvl w:ilvl="5">
      <w:numFmt w:val="bullet"/>
      <w:lvlText w:val="•"/>
      <w:lvlJc w:val="left"/>
      <w:pPr>
        <w:ind w:left="5051" w:hanging="631"/>
      </w:pPr>
      <w:rPr>
        <w:rFonts w:hint="default"/>
        <w:lang w:val="ru-RU" w:eastAsia="en-US" w:bidi="ar-SA"/>
      </w:rPr>
    </w:lvl>
    <w:lvl w:ilvl="6">
      <w:numFmt w:val="bullet"/>
      <w:lvlText w:val="•"/>
      <w:lvlJc w:val="left"/>
      <w:pPr>
        <w:ind w:left="6114" w:hanging="631"/>
      </w:pPr>
      <w:rPr>
        <w:rFonts w:hint="default"/>
        <w:lang w:val="ru-RU" w:eastAsia="en-US" w:bidi="ar-SA"/>
      </w:rPr>
    </w:lvl>
    <w:lvl w:ilvl="7">
      <w:numFmt w:val="bullet"/>
      <w:lvlText w:val="•"/>
      <w:lvlJc w:val="left"/>
      <w:pPr>
        <w:ind w:left="7177" w:hanging="631"/>
      </w:pPr>
      <w:rPr>
        <w:rFonts w:hint="default"/>
        <w:lang w:val="ru-RU" w:eastAsia="en-US" w:bidi="ar-SA"/>
      </w:rPr>
    </w:lvl>
    <w:lvl w:ilvl="8">
      <w:numFmt w:val="bullet"/>
      <w:lvlText w:val="•"/>
      <w:lvlJc w:val="left"/>
      <w:pPr>
        <w:ind w:left="8240" w:hanging="631"/>
      </w:pPr>
      <w:rPr>
        <w:rFonts w:hint="default"/>
        <w:lang w:val="ru-RU" w:eastAsia="en-US" w:bidi="ar-SA"/>
      </w:rPr>
    </w:lvl>
  </w:abstractNum>
  <w:abstractNum w:abstractNumId="13">
    <w:nsid w:val="0C584C2F"/>
    <w:multiLevelType w:val="hybridMultilevel"/>
    <w:tmpl w:val="FE906FAE"/>
    <w:lvl w:ilvl="0" w:tplc="08A4E2B8">
      <w:start w:val="3"/>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5E58E378">
      <w:numFmt w:val="bullet"/>
      <w:lvlText w:val="•"/>
      <w:lvlJc w:val="left"/>
      <w:pPr>
        <w:ind w:left="2044" w:hanging="260"/>
      </w:pPr>
      <w:rPr>
        <w:rFonts w:hint="default"/>
        <w:lang w:val="ru-RU" w:eastAsia="en-US" w:bidi="ar-SA"/>
      </w:rPr>
    </w:lvl>
    <w:lvl w:ilvl="2" w:tplc="F9524878">
      <w:numFmt w:val="bullet"/>
      <w:lvlText w:val="•"/>
      <w:lvlJc w:val="left"/>
      <w:pPr>
        <w:ind w:left="2969" w:hanging="260"/>
      </w:pPr>
      <w:rPr>
        <w:rFonts w:hint="default"/>
        <w:lang w:val="ru-RU" w:eastAsia="en-US" w:bidi="ar-SA"/>
      </w:rPr>
    </w:lvl>
    <w:lvl w:ilvl="3" w:tplc="AD0C519C">
      <w:numFmt w:val="bullet"/>
      <w:lvlText w:val="•"/>
      <w:lvlJc w:val="left"/>
      <w:pPr>
        <w:ind w:left="3893" w:hanging="260"/>
      </w:pPr>
      <w:rPr>
        <w:rFonts w:hint="default"/>
        <w:lang w:val="ru-RU" w:eastAsia="en-US" w:bidi="ar-SA"/>
      </w:rPr>
    </w:lvl>
    <w:lvl w:ilvl="4" w:tplc="68586778">
      <w:numFmt w:val="bullet"/>
      <w:lvlText w:val="•"/>
      <w:lvlJc w:val="left"/>
      <w:pPr>
        <w:ind w:left="4818" w:hanging="260"/>
      </w:pPr>
      <w:rPr>
        <w:rFonts w:hint="default"/>
        <w:lang w:val="ru-RU" w:eastAsia="en-US" w:bidi="ar-SA"/>
      </w:rPr>
    </w:lvl>
    <w:lvl w:ilvl="5" w:tplc="03067086">
      <w:numFmt w:val="bullet"/>
      <w:lvlText w:val="•"/>
      <w:lvlJc w:val="left"/>
      <w:pPr>
        <w:ind w:left="5743" w:hanging="260"/>
      </w:pPr>
      <w:rPr>
        <w:rFonts w:hint="default"/>
        <w:lang w:val="ru-RU" w:eastAsia="en-US" w:bidi="ar-SA"/>
      </w:rPr>
    </w:lvl>
    <w:lvl w:ilvl="6" w:tplc="2C88BD0A">
      <w:numFmt w:val="bullet"/>
      <w:lvlText w:val="•"/>
      <w:lvlJc w:val="left"/>
      <w:pPr>
        <w:ind w:left="6667" w:hanging="260"/>
      </w:pPr>
      <w:rPr>
        <w:rFonts w:hint="default"/>
        <w:lang w:val="ru-RU" w:eastAsia="en-US" w:bidi="ar-SA"/>
      </w:rPr>
    </w:lvl>
    <w:lvl w:ilvl="7" w:tplc="9ECCA3A0">
      <w:numFmt w:val="bullet"/>
      <w:lvlText w:val="•"/>
      <w:lvlJc w:val="left"/>
      <w:pPr>
        <w:ind w:left="7592" w:hanging="260"/>
      </w:pPr>
      <w:rPr>
        <w:rFonts w:hint="default"/>
        <w:lang w:val="ru-RU" w:eastAsia="en-US" w:bidi="ar-SA"/>
      </w:rPr>
    </w:lvl>
    <w:lvl w:ilvl="8" w:tplc="C220CEEA">
      <w:numFmt w:val="bullet"/>
      <w:lvlText w:val="•"/>
      <w:lvlJc w:val="left"/>
      <w:pPr>
        <w:ind w:left="8517" w:hanging="260"/>
      </w:pPr>
      <w:rPr>
        <w:rFonts w:hint="default"/>
        <w:lang w:val="ru-RU" w:eastAsia="en-US" w:bidi="ar-SA"/>
      </w:rPr>
    </w:lvl>
  </w:abstractNum>
  <w:abstractNum w:abstractNumId="14">
    <w:nsid w:val="0CE25D04"/>
    <w:multiLevelType w:val="multilevel"/>
    <w:tmpl w:val="5726A6F2"/>
    <w:lvl w:ilvl="0">
      <w:start w:val="162"/>
      <w:numFmt w:val="decimal"/>
      <w:lvlText w:val="%1"/>
      <w:lvlJc w:val="left"/>
      <w:pPr>
        <w:ind w:left="2080" w:hanging="1211"/>
      </w:pPr>
      <w:rPr>
        <w:rFonts w:hint="default"/>
        <w:lang w:val="ru-RU" w:eastAsia="en-US" w:bidi="ar-SA"/>
      </w:rPr>
    </w:lvl>
    <w:lvl w:ilvl="1">
      <w:start w:val="3"/>
      <w:numFmt w:val="decimal"/>
      <w:lvlText w:val="%1.%2"/>
      <w:lvlJc w:val="left"/>
      <w:pPr>
        <w:ind w:left="2080" w:hanging="1211"/>
      </w:pPr>
      <w:rPr>
        <w:rFonts w:hint="default"/>
        <w:lang w:val="ru-RU" w:eastAsia="en-US" w:bidi="ar-SA"/>
      </w:rPr>
    </w:lvl>
    <w:lvl w:ilvl="2">
      <w:start w:val="3"/>
      <w:numFmt w:val="decimal"/>
      <w:lvlText w:val="%1.%2.%3"/>
      <w:lvlJc w:val="left"/>
      <w:pPr>
        <w:ind w:left="2080" w:hanging="1211"/>
      </w:pPr>
      <w:rPr>
        <w:rFonts w:hint="default"/>
        <w:lang w:val="ru-RU" w:eastAsia="en-US" w:bidi="ar-SA"/>
      </w:rPr>
    </w:lvl>
    <w:lvl w:ilvl="3">
      <w:start w:val="2"/>
      <w:numFmt w:val="decimal"/>
      <w:lvlText w:val="%1.%2.%3.%4"/>
      <w:lvlJc w:val="left"/>
      <w:pPr>
        <w:ind w:left="2080" w:hanging="1211"/>
      </w:pPr>
      <w:rPr>
        <w:rFonts w:hint="default"/>
        <w:lang w:val="ru-RU" w:eastAsia="en-US" w:bidi="ar-SA"/>
      </w:rPr>
    </w:lvl>
    <w:lvl w:ilvl="4">
      <w:start w:val="4"/>
      <w:numFmt w:val="decimal"/>
      <w:lvlText w:val="%1.%2.%3.%4.%5."/>
      <w:lvlJc w:val="left"/>
      <w:pPr>
        <w:ind w:left="2080" w:hanging="121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abstractNum w:abstractNumId="15">
    <w:nsid w:val="0D7D359D"/>
    <w:multiLevelType w:val="hybridMultilevel"/>
    <w:tmpl w:val="F6665868"/>
    <w:lvl w:ilvl="0" w:tplc="25662920">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30327ABE">
      <w:numFmt w:val="bullet"/>
      <w:lvlText w:val="•"/>
      <w:lvlJc w:val="left"/>
      <w:pPr>
        <w:ind w:left="2044" w:hanging="260"/>
      </w:pPr>
      <w:rPr>
        <w:rFonts w:hint="default"/>
        <w:lang w:val="ru-RU" w:eastAsia="en-US" w:bidi="ar-SA"/>
      </w:rPr>
    </w:lvl>
    <w:lvl w:ilvl="2" w:tplc="3392B5FC">
      <w:numFmt w:val="bullet"/>
      <w:lvlText w:val="•"/>
      <w:lvlJc w:val="left"/>
      <w:pPr>
        <w:ind w:left="2969" w:hanging="260"/>
      </w:pPr>
      <w:rPr>
        <w:rFonts w:hint="default"/>
        <w:lang w:val="ru-RU" w:eastAsia="en-US" w:bidi="ar-SA"/>
      </w:rPr>
    </w:lvl>
    <w:lvl w:ilvl="3" w:tplc="204663F2">
      <w:numFmt w:val="bullet"/>
      <w:lvlText w:val="•"/>
      <w:lvlJc w:val="left"/>
      <w:pPr>
        <w:ind w:left="3893" w:hanging="260"/>
      </w:pPr>
      <w:rPr>
        <w:rFonts w:hint="default"/>
        <w:lang w:val="ru-RU" w:eastAsia="en-US" w:bidi="ar-SA"/>
      </w:rPr>
    </w:lvl>
    <w:lvl w:ilvl="4" w:tplc="D0A2819C">
      <w:numFmt w:val="bullet"/>
      <w:lvlText w:val="•"/>
      <w:lvlJc w:val="left"/>
      <w:pPr>
        <w:ind w:left="4818" w:hanging="260"/>
      </w:pPr>
      <w:rPr>
        <w:rFonts w:hint="default"/>
        <w:lang w:val="ru-RU" w:eastAsia="en-US" w:bidi="ar-SA"/>
      </w:rPr>
    </w:lvl>
    <w:lvl w:ilvl="5" w:tplc="C2EEC594">
      <w:numFmt w:val="bullet"/>
      <w:lvlText w:val="•"/>
      <w:lvlJc w:val="left"/>
      <w:pPr>
        <w:ind w:left="5743" w:hanging="260"/>
      </w:pPr>
      <w:rPr>
        <w:rFonts w:hint="default"/>
        <w:lang w:val="ru-RU" w:eastAsia="en-US" w:bidi="ar-SA"/>
      </w:rPr>
    </w:lvl>
    <w:lvl w:ilvl="6" w:tplc="750CCA12">
      <w:numFmt w:val="bullet"/>
      <w:lvlText w:val="•"/>
      <w:lvlJc w:val="left"/>
      <w:pPr>
        <w:ind w:left="6667" w:hanging="260"/>
      </w:pPr>
      <w:rPr>
        <w:rFonts w:hint="default"/>
        <w:lang w:val="ru-RU" w:eastAsia="en-US" w:bidi="ar-SA"/>
      </w:rPr>
    </w:lvl>
    <w:lvl w:ilvl="7" w:tplc="C6DC60E6">
      <w:numFmt w:val="bullet"/>
      <w:lvlText w:val="•"/>
      <w:lvlJc w:val="left"/>
      <w:pPr>
        <w:ind w:left="7592" w:hanging="260"/>
      </w:pPr>
      <w:rPr>
        <w:rFonts w:hint="default"/>
        <w:lang w:val="ru-RU" w:eastAsia="en-US" w:bidi="ar-SA"/>
      </w:rPr>
    </w:lvl>
    <w:lvl w:ilvl="8" w:tplc="B316C43E">
      <w:numFmt w:val="bullet"/>
      <w:lvlText w:val="•"/>
      <w:lvlJc w:val="left"/>
      <w:pPr>
        <w:ind w:left="8517" w:hanging="260"/>
      </w:pPr>
      <w:rPr>
        <w:rFonts w:hint="default"/>
        <w:lang w:val="ru-RU" w:eastAsia="en-US" w:bidi="ar-SA"/>
      </w:rPr>
    </w:lvl>
  </w:abstractNum>
  <w:abstractNum w:abstractNumId="16">
    <w:nsid w:val="0DB46D96"/>
    <w:multiLevelType w:val="hybridMultilevel"/>
    <w:tmpl w:val="DD2EC4EA"/>
    <w:lvl w:ilvl="0" w:tplc="E54C30A2">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1A581BC4">
      <w:numFmt w:val="bullet"/>
      <w:lvlText w:val="•"/>
      <w:lvlJc w:val="left"/>
      <w:pPr>
        <w:ind w:left="1180" w:hanging="260"/>
      </w:pPr>
      <w:rPr>
        <w:rFonts w:hint="default"/>
        <w:lang w:val="ru-RU" w:eastAsia="en-US" w:bidi="ar-SA"/>
      </w:rPr>
    </w:lvl>
    <w:lvl w:ilvl="2" w:tplc="8F0C443C">
      <w:numFmt w:val="bullet"/>
      <w:lvlText w:val="•"/>
      <w:lvlJc w:val="left"/>
      <w:pPr>
        <w:ind w:left="2201" w:hanging="260"/>
      </w:pPr>
      <w:rPr>
        <w:rFonts w:hint="default"/>
        <w:lang w:val="ru-RU" w:eastAsia="en-US" w:bidi="ar-SA"/>
      </w:rPr>
    </w:lvl>
    <w:lvl w:ilvl="3" w:tplc="41B046C6">
      <w:numFmt w:val="bullet"/>
      <w:lvlText w:val="•"/>
      <w:lvlJc w:val="left"/>
      <w:pPr>
        <w:ind w:left="3221" w:hanging="260"/>
      </w:pPr>
      <w:rPr>
        <w:rFonts w:hint="default"/>
        <w:lang w:val="ru-RU" w:eastAsia="en-US" w:bidi="ar-SA"/>
      </w:rPr>
    </w:lvl>
    <w:lvl w:ilvl="4" w:tplc="676877EC">
      <w:numFmt w:val="bullet"/>
      <w:lvlText w:val="•"/>
      <w:lvlJc w:val="left"/>
      <w:pPr>
        <w:ind w:left="4242" w:hanging="260"/>
      </w:pPr>
      <w:rPr>
        <w:rFonts w:hint="default"/>
        <w:lang w:val="ru-RU" w:eastAsia="en-US" w:bidi="ar-SA"/>
      </w:rPr>
    </w:lvl>
    <w:lvl w:ilvl="5" w:tplc="06346EC4">
      <w:numFmt w:val="bullet"/>
      <w:lvlText w:val="•"/>
      <w:lvlJc w:val="left"/>
      <w:pPr>
        <w:ind w:left="5263" w:hanging="260"/>
      </w:pPr>
      <w:rPr>
        <w:rFonts w:hint="default"/>
        <w:lang w:val="ru-RU" w:eastAsia="en-US" w:bidi="ar-SA"/>
      </w:rPr>
    </w:lvl>
    <w:lvl w:ilvl="6" w:tplc="B5727ED2">
      <w:numFmt w:val="bullet"/>
      <w:lvlText w:val="•"/>
      <w:lvlJc w:val="left"/>
      <w:pPr>
        <w:ind w:left="6283" w:hanging="260"/>
      </w:pPr>
      <w:rPr>
        <w:rFonts w:hint="default"/>
        <w:lang w:val="ru-RU" w:eastAsia="en-US" w:bidi="ar-SA"/>
      </w:rPr>
    </w:lvl>
    <w:lvl w:ilvl="7" w:tplc="DCEAB75C">
      <w:numFmt w:val="bullet"/>
      <w:lvlText w:val="•"/>
      <w:lvlJc w:val="left"/>
      <w:pPr>
        <w:ind w:left="7304" w:hanging="260"/>
      </w:pPr>
      <w:rPr>
        <w:rFonts w:hint="default"/>
        <w:lang w:val="ru-RU" w:eastAsia="en-US" w:bidi="ar-SA"/>
      </w:rPr>
    </w:lvl>
    <w:lvl w:ilvl="8" w:tplc="FABEE728">
      <w:numFmt w:val="bullet"/>
      <w:lvlText w:val="•"/>
      <w:lvlJc w:val="left"/>
      <w:pPr>
        <w:ind w:left="8325" w:hanging="260"/>
      </w:pPr>
      <w:rPr>
        <w:rFonts w:hint="default"/>
        <w:lang w:val="ru-RU" w:eastAsia="en-US" w:bidi="ar-SA"/>
      </w:rPr>
    </w:lvl>
  </w:abstractNum>
  <w:abstractNum w:abstractNumId="17">
    <w:nsid w:val="0DDF4BF6"/>
    <w:multiLevelType w:val="hybridMultilevel"/>
    <w:tmpl w:val="DEB0C124"/>
    <w:lvl w:ilvl="0" w:tplc="2E9A3CD2">
      <w:start w:val="8"/>
      <w:numFmt w:val="decimal"/>
      <w:lvlText w:val="%1"/>
      <w:lvlJc w:val="left"/>
      <w:pPr>
        <w:ind w:left="1050" w:hanging="180"/>
      </w:pPr>
      <w:rPr>
        <w:rFonts w:ascii="Times New Roman" w:eastAsia="Times New Roman" w:hAnsi="Times New Roman" w:cs="Times New Roman" w:hint="default"/>
        <w:w w:val="100"/>
        <w:sz w:val="24"/>
        <w:szCs w:val="24"/>
        <w:lang w:val="ru-RU" w:eastAsia="en-US" w:bidi="ar-SA"/>
      </w:rPr>
    </w:lvl>
    <w:lvl w:ilvl="1" w:tplc="CF70960E">
      <w:numFmt w:val="bullet"/>
      <w:lvlText w:val="•"/>
      <w:lvlJc w:val="left"/>
      <w:pPr>
        <w:ind w:left="1990" w:hanging="180"/>
      </w:pPr>
      <w:rPr>
        <w:rFonts w:hint="default"/>
        <w:lang w:val="ru-RU" w:eastAsia="en-US" w:bidi="ar-SA"/>
      </w:rPr>
    </w:lvl>
    <w:lvl w:ilvl="2" w:tplc="3A4CDA76">
      <w:numFmt w:val="bullet"/>
      <w:lvlText w:val="•"/>
      <w:lvlJc w:val="left"/>
      <w:pPr>
        <w:ind w:left="2921" w:hanging="180"/>
      </w:pPr>
      <w:rPr>
        <w:rFonts w:hint="default"/>
        <w:lang w:val="ru-RU" w:eastAsia="en-US" w:bidi="ar-SA"/>
      </w:rPr>
    </w:lvl>
    <w:lvl w:ilvl="3" w:tplc="7B828FE6">
      <w:numFmt w:val="bullet"/>
      <w:lvlText w:val="•"/>
      <w:lvlJc w:val="left"/>
      <w:pPr>
        <w:ind w:left="3851" w:hanging="180"/>
      </w:pPr>
      <w:rPr>
        <w:rFonts w:hint="default"/>
        <w:lang w:val="ru-RU" w:eastAsia="en-US" w:bidi="ar-SA"/>
      </w:rPr>
    </w:lvl>
    <w:lvl w:ilvl="4" w:tplc="109A5448">
      <w:numFmt w:val="bullet"/>
      <w:lvlText w:val="•"/>
      <w:lvlJc w:val="left"/>
      <w:pPr>
        <w:ind w:left="4782" w:hanging="180"/>
      </w:pPr>
      <w:rPr>
        <w:rFonts w:hint="default"/>
        <w:lang w:val="ru-RU" w:eastAsia="en-US" w:bidi="ar-SA"/>
      </w:rPr>
    </w:lvl>
    <w:lvl w:ilvl="5" w:tplc="A23EC3A8">
      <w:numFmt w:val="bullet"/>
      <w:lvlText w:val="•"/>
      <w:lvlJc w:val="left"/>
      <w:pPr>
        <w:ind w:left="5713" w:hanging="180"/>
      </w:pPr>
      <w:rPr>
        <w:rFonts w:hint="default"/>
        <w:lang w:val="ru-RU" w:eastAsia="en-US" w:bidi="ar-SA"/>
      </w:rPr>
    </w:lvl>
    <w:lvl w:ilvl="6" w:tplc="AD96FB7A">
      <w:numFmt w:val="bullet"/>
      <w:lvlText w:val="•"/>
      <w:lvlJc w:val="left"/>
      <w:pPr>
        <w:ind w:left="6643" w:hanging="180"/>
      </w:pPr>
      <w:rPr>
        <w:rFonts w:hint="default"/>
        <w:lang w:val="ru-RU" w:eastAsia="en-US" w:bidi="ar-SA"/>
      </w:rPr>
    </w:lvl>
    <w:lvl w:ilvl="7" w:tplc="2D52F7B8">
      <w:numFmt w:val="bullet"/>
      <w:lvlText w:val="•"/>
      <w:lvlJc w:val="left"/>
      <w:pPr>
        <w:ind w:left="7574" w:hanging="180"/>
      </w:pPr>
      <w:rPr>
        <w:rFonts w:hint="default"/>
        <w:lang w:val="ru-RU" w:eastAsia="en-US" w:bidi="ar-SA"/>
      </w:rPr>
    </w:lvl>
    <w:lvl w:ilvl="8" w:tplc="0C28CBCA">
      <w:numFmt w:val="bullet"/>
      <w:lvlText w:val="•"/>
      <w:lvlJc w:val="left"/>
      <w:pPr>
        <w:ind w:left="8505" w:hanging="180"/>
      </w:pPr>
      <w:rPr>
        <w:rFonts w:hint="default"/>
        <w:lang w:val="ru-RU" w:eastAsia="en-US" w:bidi="ar-SA"/>
      </w:rPr>
    </w:lvl>
  </w:abstractNum>
  <w:abstractNum w:abstractNumId="18">
    <w:nsid w:val="0E33671F"/>
    <w:multiLevelType w:val="multilevel"/>
    <w:tmpl w:val="FDBA72C0"/>
    <w:lvl w:ilvl="0">
      <w:start w:val="152"/>
      <w:numFmt w:val="decimal"/>
      <w:lvlText w:val="%1"/>
      <w:lvlJc w:val="left"/>
      <w:pPr>
        <w:ind w:left="1529" w:hanging="660"/>
      </w:pPr>
      <w:rPr>
        <w:rFonts w:hint="default"/>
        <w:lang w:val="ru-RU" w:eastAsia="en-US" w:bidi="ar-SA"/>
      </w:rPr>
    </w:lvl>
    <w:lvl w:ilvl="1">
      <w:start w:val="4"/>
      <w:numFmt w:val="decimal"/>
      <w:lvlText w:val="%1.%2."/>
      <w:lvlJc w:val="left"/>
      <w:pPr>
        <w:ind w:left="1529"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09"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870"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880" w:hanging="1020"/>
      </w:pPr>
      <w:rPr>
        <w:rFonts w:hint="default"/>
        <w:lang w:val="ru-RU" w:eastAsia="en-US" w:bidi="ar-SA"/>
      </w:rPr>
    </w:lvl>
    <w:lvl w:ilvl="5">
      <w:numFmt w:val="bullet"/>
      <w:lvlText w:val="•"/>
      <w:lvlJc w:val="left"/>
      <w:pPr>
        <w:ind w:left="3294" w:hanging="1020"/>
      </w:pPr>
      <w:rPr>
        <w:rFonts w:hint="default"/>
        <w:lang w:val="ru-RU" w:eastAsia="en-US" w:bidi="ar-SA"/>
      </w:rPr>
    </w:lvl>
    <w:lvl w:ilvl="6">
      <w:numFmt w:val="bullet"/>
      <w:lvlText w:val="•"/>
      <w:lvlJc w:val="left"/>
      <w:pPr>
        <w:ind w:left="4708" w:hanging="1020"/>
      </w:pPr>
      <w:rPr>
        <w:rFonts w:hint="default"/>
        <w:lang w:val="ru-RU" w:eastAsia="en-US" w:bidi="ar-SA"/>
      </w:rPr>
    </w:lvl>
    <w:lvl w:ilvl="7">
      <w:numFmt w:val="bullet"/>
      <w:lvlText w:val="•"/>
      <w:lvlJc w:val="left"/>
      <w:pPr>
        <w:ind w:left="6123" w:hanging="1020"/>
      </w:pPr>
      <w:rPr>
        <w:rFonts w:hint="default"/>
        <w:lang w:val="ru-RU" w:eastAsia="en-US" w:bidi="ar-SA"/>
      </w:rPr>
    </w:lvl>
    <w:lvl w:ilvl="8">
      <w:numFmt w:val="bullet"/>
      <w:lvlText w:val="•"/>
      <w:lvlJc w:val="left"/>
      <w:pPr>
        <w:ind w:left="7537" w:hanging="1020"/>
      </w:pPr>
      <w:rPr>
        <w:rFonts w:hint="default"/>
        <w:lang w:val="ru-RU" w:eastAsia="en-US" w:bidi="ar-SA"/>
      </w:rPr>
    </w:lvl>
  </w:abstractNum>
  <w:abstractNum w:abstractNumId="19">
    <w:nsid w:val="0E6C72D8"/>
    <w:multiLevelType w:val="multilevel"/>
    <w:tmpl w:val="B5283806"/>
    <w:lvl w:ilvl="0">
      <w:start w:val="162"/>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9" w:hanging="103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82" w:hanging="1213"/>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4447" w:hanging="1213"/>
      </w:pPr>
      <w:rPr>
        <w:rFonts w:hint="default"/>
        <w:lang w:val="ru-RU" w:eastAsia="en-US" w:bidi="ar-SA"/>
      </w:rPr>
    </w:lvl>
    <w:lvl w:ilvl="6">
      <w:numFmt w:val="bullet"/>
      <w:lvlText w:val="•"/>
      <w:lvlJc w:val="left"/>
      <w:pPr>
        <w:ind w:left="5631" w:hanging="1213"/>
      </w:pPr>
      <w:rPr>
        <w:rFonts w:hint="default"/>
        <w:lang w:val="ru-RU" w:eastAsia="en-US" w:bidi="ar-SA"/>
      </w:rPr>
    </w:lvl>
    <w:lvl w:ilvl="7">
      <w:numFmt w:val="bullet"/>
      <w:lvlText w:val="•"/>
      <w:lvlJc w:val="left"/>
      <w:pPr>
        <w:ind w:left="6815" w:hanging="1213"/>
      </w:pPr>
      <w:rPr>
        <w:rFonts w:hint="default"/>
        <w:lang w:val="ru-RU" w:eastAsia="en-US" w:bidi="ar-SA"/>
      </w:rPr>
    </w:lvl>
    <w:lvl w:ilvl="8">
      <w:numFmt w:val="bullet"/>
      <w:lvlText w:val="•"/>
      <w:lvlJc w:val="left"/>
      <w:pPr>
        <w:ind w:left="7998" w:hanging="1213"/>
      </w:pPr>
      <w:rPr>
        <w:rFonts w:hint="default"/>
        <w:lang w:val="ru-RU" w:eastAsia="en-US" w:bidi="ar-SA"/>
      </w:rPr>
    </w:lvl>
  </w:abstractNum>
  <w:abstractNum w:abstractNumId="20">
    <w:nsid w:val="0FFB31D7"/>
    <w:multiLevelType w:val="multilevel"/>
    <w:tmpl w:val="9DC6281E"/>
    <w:lvl w:ilvl="0">
      <w:start w:val="149"/>
      <w:numFmt w:val="decimal"/>
      <w:lvlText w:val="%1"/>
      <w:lvlJc w:val="left"/>
      <w:pPr>
        <w:ind w:left="1590" w:hanging="720"/>
      </w:pPr>
      <w:rPr>
        <w:rFonts w:hint="default"/>
        <w:lang w:val="ru-RU" w:eastAsia="en-US" w:bidi="ar-SA"/>
      </w:rPr>
    </w:lvl>
    <w:lvl w:ilvl="1">
      <w:start w:val="5"/>
      <w:numFmt w:val="decimal"/>
      <w:lvlText w:val="%1.%2."/>
      <w:lvlJc w:val="left"/>
      <w:pPr>
        <w:ind w:left="1590" w:hanging="7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10"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89"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900" w:hanging="1200"/>
      </w:pPr>
      <w:rPr>
        <w:rFonts w:hint="default"/>
        <w:lang w:val="ru-RU" w:eastAsia="en-US" w:bidi="ar-SA"/>
      </w:rPr>
    </w:lvl>
    <w:lvl w:ilvl="6">
      <w:numFmt w:val="bullet"/>
      <w:lvlText w:val="•"/>
      <w:lvlJc w:val="left"/>
      <w:pPr>
        <w:ind w:left="2000" w:hanging="1200"/>
      </w:pPr>
      <w:rPr>
        <w:rFonts w:hint="default"/>
        <w:lang w:val="ru-RU" w:eastAsia="en-US" w:bidi="ar-SA"/>
      </w:rPr>
    </w:lvl>
    <w:lvl w:ilvl="7">
      <w:numFmt w:val="bullet"/>
      <w:lvlText w:val="•"/>
      <w:lvlJc w:val="left"/>
      <w:pPr>
        <w:ind w:left="2020" w:hanging="1200"/>
      </w:pPr>
      <w:rPr>
        <w:rFonts w:hint="default"/>
        <w:lang w:val="ru-RU" w:eastAsia="en-US" w:bidi="ar-SA"/>
      </w:rPr>
    </w:lvl>
    <w:lvl w:ilvl="8">
      <w:numFmt w:val="bullet"/>
      <w:lvlText w:val="•"/>
      <w:lvlJc w:val="left"/>
      <w:pPr>
        <w:ind w:left="2060" w:hanging="1200"/>
      </w:pPr>
      <w:rPr>
        <w:rFonts w:hint="default"/>
        <w:lang w:val="ru-RU" w:eastAsia="en-US" w:bidi="ar-SA"/>
      </w:rPr>
    </w:lvl>
  </w:abstractNum>
  <w:abstractNum w:abstractNumId="21">
    <w:nsid w:val="100B2C18"/>
    <w:multiLevelType w:val="multilevel"/>
    <w:tmpl w:val="4E743DDC"/>
    <w:lvl w:ilvl="0">
      <w:start w:val="162"/>
      <w:numFmt w:val="decimal"/>
      <w:lvlText w:val="%1"/>
      <w:lvlJc w:val="left"/>
      <w:pPr>
        <w:ind w:left="162" w:hanging="1381"/>
      </w:pPr>
      <w:rPr>
        <w:rFonts w:hint="default"/>
        <w:lang w:val="ru-RU" w:eastAsia="en-US" w:bidi="ar-SA"/>
      </w:rPr>
    </w:lvl>
    <w:lvl w:ilvl="1">
      <w:start w:val="8"/>
      <w:numFmt w:val="decimal"/>
      <w:lvlText w:val="%1.%2"/>
      <w:lvlJc w:val="left"/>
      <w:pPr>
        <w:ind w:left="162" w:hanging="1381"/>
      </w:pPr>
      <w:rPr>
        <w:rFonts w:hint="default"/>
        <w:lang w:val="ru-RU" w:eastAsia="en-US" w:bidi="ar-SA"/>
      </w:rPr>
    </w:lvl>
    <w:lvl w:ilvl="2">
      <w:start w:val="1"/>
      <w:numFmt w:val="decimal"/>
      <w:lvlText w:val="%1.%2.%3"/>
      <w:lvlJc w:val="left"/>
      <w:pPr>
        <w:ind w:left="162" w:hanging="1381"/>
      </w:pPr>
      <w:rPr>
        <w:rFonts w:hint="default"/>
        <w:lang w:val="ru-RU" w:eastAsia="en-US" w:bidi="ar-SA"/>
      </w:rPr>
    </w:lvl>
    <w:lvl w:ilvl="3">
      <w:start w:val="4"/>
      <w:numFmt w:val="decimal"/>
      <w:lvlText w:val="%1.%2.%3.%4"/>
      <w:lvlJc w:val="left"/>
      <w:pPr>
        <w:ind w:left="162" w:hanging="1381"/>
      </w:pPr>
      <w:rPr>
        <w:rFonts w:hint="default"/>
        <w:lang w:val="ru-RU" w:eastAsia="en-US" w:bidi="ar-SA"/>
      </w:rPr>
    </w:lvl>
    <w:lvl w:ilvl="4">
      <w:start w:val="1"/>
      <w:numFmt w:val="decimal"/>
      <w:lvlText w:val="%1.%2.%3.%4.%5"/>
      <w:lvlJc w:val="left"/>
      <w:pPr>
        <w:ind w:left="162" w:hanging="1381"/>
      </w:pPr>
      <w:rPr>
        <w:rFonts w:hint="default"/>
        <w:lang w:val="ru-RU" w:eastAsia="en-US" w:bidi="ar-SA"/>
      </w:rPr>
    </w:lvl>
    <w:lvl w:ilvl="5">
      <w:start w:val="1"/>
      <w:numFmt w:val="decimal"/>
      <w:lvlText w:val="%1.%2.%3.%4.%5.%6."/>
      <w:lvlJc w:val="left"/>
      <w:pPr>
        <w:ind w:left="162" w:hanging="1381"/>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283" w:hanging="1381"/>
      </w:pPr>
      <w:rPr>
        <w:rFonts w:hint="default"/>
        <w:lang w:val="ru-RU" w:eastAsia="en-US" w:bidi="ar-SA"/>
      </w:rPr>
    </w:lvl>
    <w:lvl w:ilvl="7">
      <w:numFmt w:val="bullet"/>
      <w:lvlText w:val="•"/>
      <w:lvlJc w:val="left"/>
      <w:pPr>
        <w:ind w:left="7304" w:hanging="1381"/>
      </w:pPr>
      <w:rPr>
        <w:rFonts w:hint="default"/>
        <w:lang w:val="ru-RU" w:eastAsia="en-US" w:bidi="ar-SA"/>
      </w:rPr>
    </w:lvl>
    <w:lvl w:ilvl="8">
      <w:numFmt w:val="bullet"/>
      <w:lvlText w:val="•"/>
      <w:lvlJc w:val="left"/>
      <w:pPr>
        <w:ind w:left="8325" w:hanging="1381"/>
      </w:pPr>
      <w:rPr>
        <w:rFonts w:hint="default"/>
        <w:lang w:val="ru-RU" w:eastAsia="en-US" w:bidi="ar-SA"/>
      </w:rPr>
    </w:lvl>
  </w:abstractNum>
  <w:abstractNum w:abstractNumId="22">
    <w:nsid w:val="107930B9"/>
    <w:multiLevelType w:val="hybridMultilevel"/>
    <w:tmpl w:val="BEBCB492"/>
    <w:lvl w:ilvl="0" w:tplc="C7385E0C">
      <w:start w:val="1"/>
      <w:numFmt w:val="decimal"/>
      <w:lvlText w:val="%1)"/>
      <w:lvlJc w:val="left"/>
      <w:pPr>
        <w:ind w:left="1230" w:hanging="360"/>
      </w:pPr>
      <w:rPr>
        <w:rFonts w:ascii="Times New Roman" w:eastAsia="Times New Roman" w:hAnsi="Times New Roman" w:cs="Times New Roman" w:hint="default"/>
        <w:w w:val="99"/>
        <w:sz w:val="24"/>
        <w:szCs w:val="24"/>
        <w:lang w:val="ru-RU" w:eastAsia="en-US" w:bidi="ar-SA"/>
      </w:rPr>
    </w:lvl>
    <w:lvl w:ilvl="1" w:tplc="47B8C196">
      <w:numFmt w:val="bullet"/>
      <w:lvlText w:val="•"/>
      <w:lvlJc w:val="left"/>
      <w:pPr>
        <w:ind w:left="2134" w:hanging="360"/>
      </w:pPr>
      <w:rPr>
        <w:rFonts w:hint="default"/>
        <w:lang w:val="ru-RU" w:eastAsia="en-US" w:bidi="ar-SA"/>
      </w:rPr>
    </w:lvl>
    <w:lvl w:ilvl="2" w:tplc="11041F94">
      <w:numFmt w:val="bullet"/>
      <w:lvlText w:val="•"/>
      <w:lvlJc w:val="left"/>
      <w:pPr>
        <w:ind w:left="3049" w:hanging="360"/>
      </w:pPr>
      <w:rPr>
        <w:rFonts w:hint="default"/>
        <w:lang w:val="ru-RU" w:eastAsia="en-US" w:bidi="ar-SA"/>
      </w:rPr>
    </w:lvl>
    <w:lvl w:ilvl="3" w:tplc="B8ECB44E">
      <w:numFmt w:val="bullet"/>
      <w:lvlText w:val="•"/>
      <w:lvlJc w:val="left"/>
      <w:pPr>
        <w:ind w:left="3963" w:hanging="360"/>
      </w:pPr>
      <w:rPr>
        <w:rFonts w:hint="default"/>
        <w:lang w:val="ru-RU" w:eastAsia="en-US" w:bidi="ar-SA"/>
      </w:rPr>
    </w:lvl>
    <w:lvl w:ilvl="4" w:tplc="80B40A5E">
      <w:numFmt w:val="bullet"/>
      <w:lvlText w:val="•"/>
      <w:lvlJc w:val="left"/>
      <w:pPr>
        <w:ind w:left="4878" w:hanging="360"/>
      </w:pPr>
      <w:rPr>
        <w:rFonts w:hint="default"/>
        <w:lang w:val="ru-RU" w:eastAsia="en-US" w:bidi="ar-SA"/>
      </w:rPr>
    </w:lvl>
    <w:lvl w:ilvl="5" w:tplc="F278979E">
      <w:numFmt w:val="bullet"/>
      <w:lvlText w:val="•"/>
      <w:lvlJc w:val="left"/>
      <w:pPr>
        <w:ind w:left="5793" w:hanging="360"/>
      </w:pPr>
      <w:rPr>
        <w:rFonts w:hint="default"/>
        <w:lang w:val="ru-RU" w:eastAsia="en-US" w:bidi="ar-SA"/>
      </w:rPr>
    </w:lvl>
    <w:lvl w:ilvl="6" w:tplc="FAECBD66">
      <w:numFmt w:val="bullet"/>
      <w:lvlText w:val="•"/>
      <w:lvlJc w:val="left"/>
      <w:pPr>
        <w:ind w:left="6707" w:hanging="360"/>
      </w:pPr>
      <w:rPr>
        <w:rFonts w:hint="default"/>
        <w:lang w:val="ru-RU" w:eastAsia="en-US" w:bidi="ar-SA"/>
      </w:rPr>
    </w:lvl>
    <w:lvl w:ilvl="7" w:tplc="8B86F3C8">
      <w:numFmt w:val="bullet"/>
      <w:lvlText w:val="•"/>
      <w:lvlJc w:val="left"/>
      <w:pPr>
        <w:ind w:left="7622" w:hanging="360"/>
      </w:pPr>
      <w:rPr>
        <w:rFonts w:hint="default"/>
        <w:lang w:val="ru-RU" w:eastAsia="en-US" w:bidi="ar-SA"/>
      </w:rPr>
    </w:lvl>
    <w:lvl w:ilvl="8" w:tplc="FABEE480">
      <w:numFmt w:val="bullet"/>
      <w:lvlText w:val="•"/>
      <w:lvlJc w:val="left"/>
      <w:pPr>
        <w:ind w:left="8537" w:hanging="360"/>
      </w:pPr>
      <w:rPr>
        <w:rFonts w:hint="default"/>
        <w:lang w:val="ru-RU" w:eastAsia="en-US" w:bidi="ar-SA"/>
      </w:rPr>
    </w:lvl>
  </w:abstractNum>
  <w:abstractNum w:abstractNumId="23">
    <w:nsid w:val="11EA6632"/>
    <w:multiLevelType w:val="multilevel"/>
    <w:tmpl w:val="79682826"/>
    <w:lvl w:ilvl="0">
      <w:start w:val="20"/>
      <w:numFmt w:val="decimal"/>
      <w:lvlText w:val="%1"/>
      <w:lvlJc w:val="left"/>
      <w:pPr>
        <w:ind w:left="162" w:hanging="540"/>
      </w:pPr>
      <w:rPr>
        <w:rFonts w:hint="default"/>
        <w:lang w:val="ru-RU" w:eastAsia="en-US" w:bidi="ar-SA"/>
      </w:rPr>
    </w:lvl>
    <w:lvl w:ilvl="1">
      <w:start w:val="1"/>
      <w:numFmt w:val="decimal"/>
      <w:lvlText w:val="%1.%2."/>
      <w:lvlJc w:val="left"/>
      <w:pPr>
        <w:ind w:left="162" w:hanging="54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26" w:hanging="1020"/>
      </w:pPr>
      <w:rPr>
        <w:rFonts w:hint="default"/>
        <w:lang w:val="ru-RU" w:eastAsia="en-US" w:bidi="ar-SA"/>
      </w:rPr>
    </w:lvl>
    <w:lvl w:ilvl="5">
      <w:numFmt w:val="bullet"/>
      <w:lvlText w:val="•"/>
      <w:lvlJc w:val="left"/>
      <w:pPr>
        <w:ind w:left="4999" w:hanging="1020"/>
      </w:pPr>
      <w:rPr>
        <w:rFonts w:hint="default"/>
        <w:lang w:val="ru-RU" w:eastAsia="en-US" w:bidi="ar-SA"/>
      </w:rPr>
    </w:lvl>
    <w:lvl w:ilvl="6">
      <w:numFmt w:val="bullet"/>
      <w:lvlText w:val="•"/>
      <w:lvlJc w:val="left"/>
      <w:pPr>
        <w:ind w:left="6073" w:hanging="1020"/>
      </w:pPr>
      <w:rPr>
        <w:rFonts w:hint="default"/>
        <w:lang w:val="ru-RU" w:eastAsia="en-US" w:bidi="ar-SA"/>
      </w:rPr>
    </w:lvl>
    <w:lvl w:ilvl="7">
      <w:numFmt w:val="bullet"/>
      <w:lvlText w:val="•"/>
      <w:lvlJc w:val="left"/>
      <w:pPr>
        <w:ind w:left="7146" w:hanging="1020"/>
      </w:pPr>
      <w:rPr>
        <w:rFonts w:hint="default"/>
        <w:lang w:val="ru-RU" w:eastAsia="en-US" w:bidi="ar-SA"/>
      </w:rPr>
    </w:lvl>
    <w:lvl w:ilvl="8">
      <w:numFmt w:val="bullet"/>
      <w:lvlText w:val="•"/>
      <w:lvlJc w:val="left"/>
      <w:pPr>
        <w:ind w:left="8219" w:hanging="1020"/>
      </w:pPr>
      <w:rPr>
        <w:rFonts w:hint="default"/>
        <w:lang w:val="ru-RU" w:eastAsia="en-US" w:bidi="ar-SA"/>
      </w:rPr>
    </w:lvl>
  </w:abstractNum>
  <w:abstractNum w:abstractNumId="24">
    <w:nsid w:val="14AC4546"/>
    <w:multiLevelType w:val="multilevel"/>
    <w:tmpl w:val="913A09B6"/>
    <w:lvl w:ilvl="0">
      <w:start w:val="151"/>
      <w:numFmt w:val="decimal"/>
      <w:lvlText w:val="%1"/>
      <w:lvlJc w:val="left"/>
      <w:pPr>
        <w:ind w:left="162" w:hanging="840"/>
      </w:pPr>
      <w:rPr>
        <w:rFonts w:hint="default"/>
        <w:lang w:val="ru-RU" w:eastAsia="en-US" w:bidi="ar-SA"/>
      </w:rPr>
    </w:lvl>
    <w:lvl w:ilvl="1">
      <w:start w:val="8"/>
      <w:numFmt w:val="decimal"/>
      <w:lvlText w:val="%1.%2"/>
      <w:lvlJc w:val="left"/>
      <w:pPr>
        <w:ind w:left="162" w:hanging="840"/>
      </w:pPr>
      <w:rPr>
        <w:rFonts w:hint="default"/>
        <w:lang w:val="ru-RU" w:eastAsia="en-US" w:bidi="ar-SA"/>
      </w:rPr>
    </w:lvl>
    <w:lvl w:ilvl="2">
      <w:start w:val="3"/>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21" w:hanging="840"/>
      </w:pPr>
      <w:rPr>
        <w:rFonts w:hint="default"/>
        <w:lang w:val="ru-RU" w:eastAsia="en-US" w:bidi="ar-SA"/>
      </w:rPr>
    </w:lvl>
    <w:lvl w:ilvl="4">
      <w:numFmt w:val="bullet"/>
      <w:lvlText w:val="•"/>
      <w:lvlJc w:val="left"/>
      <w:pPr>
        <w:ind w:left="4242" w:hanging="840"/>
      </w:pPr>
      <w:rPr>
        <w:rFonts w:hint="default"/>
        <w:lang w:val="ru-RU" w:eastAsia="en-US" w:bidi="ar-SA"/>
      </w:rPr>
    </w:lvl>
    <w:lvl w:ilvl="5">
      <w:numFmt w:val="bullet"/>
      <w:lvlText w:val="•"/>
      <w:lvlJc w:val="left"/>
      <w:pPr>
        <w:ind w:left="5263" w:hanging="840"/>
      </w:pPr>
      <w:rPr>
        <w:rFonts w:hint="default"/>
        <w:lang w:val="ru-RU" w:eastAsia="en-US" w:bidi="ar-SA"/>
      </w:rPr>
    </w:lvl>
    <w:lvl w:ilvl="6">
      <w:numFmt w:val="bullet"/>
      <w:lvlText w:val="•"/>
      <w:lvlJc w:val="left"/>
      <w:pPr>
        <w:ind w:left="6283" w:hanging="840"/>
      </w:pPr>
      <w:rPr>
        <w:rFonts w:hint="default"/>
        <w:lang w:val="ru-RU" w:eastAsia="en-US" w:bidi="ar-SA"/>
      </w:rPr>
    </w:lvl>
    <w:lvl w:ilvl="7">
      <w:numFmt w:val="bullet"/>
      <w:lvlText w:val="•"/>
      <w:lvlJc w:val="left"/>
      <w:pPr>
        <w:ind w:left="7304" w:hanging="840"/>
      </w:pPr>
      <w:rPr>
        <w:rFonts w:hint="default"/>
        <w:lang w:val="ru-RU" w:eastAsia="en-US" w:bidi="ar-SA"/>
      </w:rPr>
    </w:lvl>
    <w:lvl w:ilvl="8">
      <w:numFmt w:val="bullet"/>
      <w:lvlText w:val="•"/>
      <w:lvlJc w:val="left"/>
      <w:pPr>
        <w:ind w:left="8325" w:hanging="840"/>
      </w:pPr>
      <w:rPr>
        <w:rFonts w:hint="default"/>
        <w:lang w:val="ru-RU" w:eastAsia="en-US" w:bidi="ar-SA"/>
      </w:rPr>
    </w:lvl>
  </w:abstractNum>
  <w:abstractNum w:abstractNumId="25">
    <w:nsid w:val="15550EDE"/>
    <w:multiLevelType w:val="multilevel"/>
    <w:tmpl w:val="EF24E952"/>
    <w:lvl w:ilvl="0">
      <w:start w:val="19"/>
      <w:numFmt w:val="decimal"/>
      <w:lvlText w:val="%1"/>
      <w:lvlJc w:val="left"/>
      <w:pPr>
        <w:ind w:left="1950" w:hanging="1080"/>
      </w:pPr>
      <w:rPr>
        <w:rFonts w:hint="default"/>
        <w:lang w:val="ru-RU" w:eastAsia="en-US" w:bidi="ar-SA"/>
      </w:rPr>
    </w:lvl>
    <w:lvl w:ilvl="1">
      <w:start w:val="9"/>
      <w:numFmt w:val="decimal"/>
      <w:lvlText w:val="%1.%2"/>
      <w:lvlJc w:val="left"/>
      <w:pPr>
        <w:ind w:left="1950" w:hanging="1080"/>
      </w:pPr>
      <w:rPr>
        <w:rFonts w:hint="default"/>
        <w:lang w:val="ru-RU" w:eastAsia="en-US" w:bidi="ar-SA"/>
      </w:rPr>
    </w:lvl>
    <w:lvl w:ilvl="2">
      <w:start w:val="5"/>
      <w:numFmt w:val="decimal"/>
      <w:lvlText w:val="%1.%2.%3"/>
      <w:lvlJc w:val="left"/>
      <w:pPr>
        <w:ind w:left="1950" w:hanging="1080"/>
      </w:pPr>
      <w:rPr>
        <w:rFonts w:hint="default"/>
        <w:lang w:val="ru-RU" w:eastAsia="en-US" w:bidi="ar-SA"/>
      </w:rPr>
    </w:lvl>
    <w:lvl w:ilvl="3">
      <w:start w:val="6"/>
      <w:numFmt w:val="decimal"/>
      <w:lvlText w:val="%1.%2.%3.%4"/>
      <w:lvlJc w:val="left"/>
      <w:pPr>
        <w:ind w:left="1950" w:hanging="1080"/>
      </w:pPr>
      <w:rPr>
        <w:rFonts w:hint="default"/>
        <w:lang w:val="ru-RU" w:eastAsia="en-US" w:bidi="ar-SA"/>
      </w:rPr>
    </w:lvl>
    <w:lvl w:ilvl="4">
      <w:start w:val="2"/>
      <w:numFmt w:val="decimal"/>
      <w:lvlText w:val="%1.%2.%3.%4.%5."/>
      <w:lvlJc w:val="left"/>
      <w:pPr>
        <w:ind w:left="1950" w:hanging="108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163" w:hanging="1080"/>
      </w:pPr>
      <w:rPr>
        <w:rFonts w:hint="default"/>
        <w:lang w:val="ru-RU" w:eastAsia="en-US" w:bidi="ar-SA"/>
      </w:rPr>
    </w:lvl>
    <w:lvl w:ilvl="6">
      <w:numFmt w:val="bullet"/>
      <w:lvlText w:val="•"/>
      <w:lvlJc w:val="left"/>
      <w:pPr>
        <w:ind w:left="7003" w:hanging="1080"/>
      </w:pPr>
      <w:rPr>
        <w:rFonts w:hint="default"/>
        <w:lang w:val="ru-RU" w:eastAsia="en-US" w:bidi="ar-SA"/>
      </w:rPr>
    </w:lvl>
    <w:lvl w:ilvl="7">
      <w:numFmt w:val="bullet"/>
      <w:lvlText w:val="•"/>
      <w:lvlJc w:val="left"/>
      <w:pPr>
        <w:ind w:left="7844" w:hanging="1080"/>
      </w:pPr>
      <w:rPr>
        <w:rFonts w:hint="default"/>
        <w:lang w:val="ru-RU" w:eastAsia="en-US" w:bidi="ar-SA"/>
      </w:rPr>
    </w:lvl>
    <w:lvl w:ilvl="8">
      <w:numFmt w:val="bullet"/>
      <w:lvlText w:val="•"/>
      <w:lvlJc w:val="left"/>
      <w:pPr>
        <w:ind w:left="8685" w:hanging="1080"/>
      </w:pPr>
      <w:rPr>
        <w:rFonts w:hint="default"/>
        <w:lang w:val="ru-RU" w:eastAsia="en-US" w:bidi="ar-SA"/>
      </w:rPr>
    </w:lvl>
  </w:abstractNum>
  <w:abstractNum w:abstractNumId="26">
    <w:nsid w:val="15A760AB"/>
    <w:multiLevelType w:val="hybridMultilevel"/>
    <w:tmpl w:val="ADCE2520"/>
    <w:lvl w:ilvl="0" w:tplc="B03EE760">
      <w:start w:val="1"/>
      <w:numFmt w:val="decimal"/>
      <w:lvlText w:val="%1)"/>
      <w:lvlJc w:val="left"/>
      <w:pPr>
        <w:ind w:left="1229" w:hanging="360"/>
      </w:pPr>
      <w:rPr>
        <w:rFonts w:ascii="Times New Roman" w:eastAsia="Times New Roman" w:hAnsi="Times New Roman" w:cs="Times New Roman" w:hint="default"/>
        <w:w w:val="99"/>
        <w:sz w:val="24"/>
        <w:szCs w:val="24"/>
        <w:lang w:val="ru-RU" w:eastAsia="en-US" w:bidi="ar-SA"/>
      </w:rPr>
    </w:lvl>
    <w:lvl w:ilvl="1" w:tplc="1050429C">
      <w:numFmt w:val="bullet"/>
      <w:lvlText w:val="•"/>
      <w:lvlJc w:val="left"/>
      <w:pPr>
        <w:ind w:left="2134" w:hanging="360"/>
      </w:pPr>
      <w:rPr>
        <w:rFonts w:hint="default"/>
        <w:lang w:val="ru-RU" w:eastAsia="en-US" w:bidi="ar-SA"/>
      </w:rPr>
    </w:lvl>
    <w:lvl w:ilvl="2" w:tplc="F138A4E4">
      <w:numFmt w:val="bullet"/>
      <w:lvlText w:val="•"/>
      <w:lvlJc w:val="left"/>
      <w:pPr>
        <w:ind w:left="3049" w:hanging="360"/>
      </w:pPr>
      <w:rPr>
        <w:rFonts w:hint="default"/>
        <w:lang w:val="ru-RU" w:eastAsia="en-US" w:bidi="ar-SA"/>
      </w:rPr>
    </w:lvl>
    <w:lvl w:ilvl="3" w:tplc="41EE966E">
      <w:numFmt w:val="bullet"/>
      <w:lvlText w:val="•"/>
      <w:lvlJc w:val="left"/>
      <w:pPr>
        <w:ind w:left="3963" w:hanging="360"/>
      </w:pPr>
      <w:rPr>
        <w:rFonts w:hint="default"/>
        <w:lang w:val="ru-RU" w:eastAsia="en-US" w:bidi="ar-SA"/>
      </w:rPr>
    </w:lvl>
    <w:lvl w:ilvl="4" w:tplc="749C0F5E">
      <w:numFmt w:val="bullet"/>
      <w:lvlText w:val="•"/>
      <w:lvlJc w:val="left"/>
      <w:pPr>
        <w:ind w:left="4878" w:hanging="360"/>
      </w:pPr>
      <w:rPr>
        <w:rFonts w:hint="default"/>
        <w:lang w:val="ru-RU" w:eastAsia="en-US" w:bidi="ar-SA"/>
      </w:rPr>
    </w:lvl>
    <w:lvl w:ilvl="5" w:tplc="FEAE144E">
      <w:numFmt w:val="bullet"/>
      <w:lvlText w:val="•"/>
      <w:lvlJc w:val="left"/>
      <w:pPr>
        <w:ind w:left="5793" w:hanging="360"/>
      </w:pPr>
      <w:rPr>
        <w:rFonts w:hint="default"/>
        <w:lang w:val="ru-RU" w:eastAsia="en-US" w:bidi="ar-SA"/>
      </w:rPr>
    </w:lvl>
    <w:lvl w:ilvl="6" w:tplc="7850FA8C">
      <w:numFmt w:val="bullet"/>
      <w:lvlText w:val="•"/>
      <w:lvlJc w:val="left"/>
      <w:pPr>
        <w:ind w:left="6707" w:hanging="360"/>
      </w:pPr>
      <w:rPr>
        <w:rFonts w:hint="default"/>
        <w:lang w:val="ru-RU" w:eastAsia="en-US" w:bidi="ar-SA"/>
      </w:rPr>
    </w:lvl>
    <w:lvl w:ilvl="7" w:tplc="68A64144">
      <w:numFmt w:val="bullet"/>
      <w:lvlText w:val="•"/>
      <w:lvlJc w:val="left"/>
      <w:pPr>
        <w:ind w:left="7622" w:hanging="360"/>
      </w:pPr>
      <w:rPr>
        <w:rFonts w:hint="default"/>
        <w:lang w:val="ru-RU" w:eastAsia="en-US" w:bidi="ar-SA"/>
      </w:rPr>
    </w:lvl>
    <w:lvl w:ilvl="8" w:tplc="56FA243C">
      <w:numFmt w:val="bullet"/>
      <w:lvlText w:val="•"/>
      <w:lvlJc w:val="left"/>
      <w:pPr>
        <w:ind w:left="8537" w:hanging="360"/>
      </w:pPr>
      <w:rPr>
        <w:rFonts w:hint="default"/>
        <w:lang w:val="ru-RU" w:eastAsia="en-US" w:bidi="ar-SA"/>
      </w:rPr>
    </w:lvl>
  </w:abstractNum>
  <w:abstractNum w:abstractNumId="27">
    <w:nsid w:val="19283917"/>
    <w:multiLevelType w:val="hybridMultilevel"/>
    <w:tmpl w:val="CA92D85A"/>
    <w:lvl w:ilvl="0" w:tplc="8F321C36">
      <w:start w:val="3"/>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8A545384">
      <w:numFmt w:val="bullet"/>
      <w:lvlText w:val="•"/>
      <w:lvlJc w:val="left"/>
      <w:pPr>
        <w:ind w:left="2044" w:hanging="260"/>
      </w:pPr>
      <w:rPr>
        <w:rFonts w:hint="default"/>
        <w:lang w:val="ru-RU" w:eastAsia="en-US" w:bidi="ar-SA"/>
      </w:rPr>
    </w:lvl>
    <w:lvl w:ilvl="2" w:tplc="71ECE630">
      <w:numFmt w:val="bullet"/>
      <w:lvlText w:val="•"/>
      <w:lvlJc w:val="left"/>
      <w:pPr>
        <w:ind w:left="2969" w:hanging="260"/>
      </w:pPr>
      <w:rPr>
        <w:rFonts w:hint="default"/>
        <w:lang w:val="ru-RU" w:eastAsia="en-US" w:bidi="ar-SA"/>
      </w:rPr>
    </w:lvl>
    <w:lvl w:ilvl="3" w:tplc="84367AB6">
      <w:numFmt w:val="bullet"/>
      <w:lvlText w:val="•"/>
      <w:lvlJc w:val="left"/>
      <w:pPr>
        <w:ind w:left="3893" w:hanging="260"/>
      </w:pPr>
      <w:rPr>
        <w:rFonts w:hint="default"/>
        <w:lang w:val="ru-RU" w:eastAsia="en-US" w:bidi="ar-SA"/>
      </w:rPr>
    </w:lvl>
    <w:lvl w:ilvl="4" w:tplc="0DE2F6FE">
      <w:numFmt w:val="bullet"/>
      <w:lvlText w:val="•"/>
      <w:lvlJc w:val="left"/>
      <w:pPr>
        <w:ind w:left="4818" w:hanging="260"/>
      </w:pPr>
      <w:rPr>
        <w:rFonts w:hint="default"/>
        <w:lang w:val="ru-RU" w:eastAsia="en-US" w:bidi="ar-SA"/>
      </w:rPr>
    </w:lvl>
    <w:lvl w:ilvl="5" w:tplc="23DE634C">
      <w:numFmt w:val="bullet"/>
      <w:lvlText w:val="•"/>
      <w:lvlJc w:val="left"/>
      <w:pPr>
        <w:ind w:left="5743" w:hanging="260"/>
      </w:pPr>
      <w:rPr>
        <w:rFonts w:hint="default"/>
        <w:lang w:val="ru-RU" w:eastAsia="en-US" w:bidi="ar-SA"/>
      </w:rPr>
    </w:lvl>
    <w:lvl w:ilvl="6" w:tplc="D25A3FD6">
      <w:numFmt w:val="bullet"/>
      <w:lvlText w:val="•"/>
      <w:lvlJc w:val="left"/>
      <w:pPr>
        <w:ind w:left="6667" w:hanging="260"/>
      </w:pPr>
      <w:rPr>
        <w:rFonts w:hint="default"/>
        <w:lang w:val="ru-RU" w:eastAsia="en-US" w:bidi="ar-SA"/>
      </w:rPr>
    </w:lvl>
    <w:lvl w:ilvl="7" w:tplc="71320F16">
      <w:numFmt w:val="bullet"/>
      <w:lvlText w:val="•"/>
      <w:lvlJc w:val="left"/>
      <w:pPr>
        <w:ind w:left="7592" w:hanging="260"/>
      </w:pPr>
      <w:rPr>
        <w:rFonts w:hint="default"/>
        <w:lang w:val="ru-RU" w:eastAsia="en-US" w:bidi="ar-SA"/>
      </w:rPr>
    </w:lvl>
    <w:lvl w:ilvl="8" w:tplc="26EA302C">
      <w:numFmt w:val="bullet"/>
      <w:lvlText w:val="•"/>
      <w:lvlJc w:val="left"/>
      <w:pPr>
        <w:ind w:left="8517" w:hanging="260"/>
      </w:pPr>
      <w:rPr>
        <w:rFonts w:hint="default"/>
        <w:lang w:val="ru-RU" w:eastAsia="en-US" w:bidi="ar-SA"/>
      </w:rPr>
    </w:lvl>
  </w:abstractNum>
  <w:abstractNum w:abstractNumId="28">
    <w:nsid w:val="1A991D26"/>
    <w:multiLevelType w:val="multilevel"/>
    <w:tmpl w:val="805A6F92"/>
    <w:lvl w:ilvl="0">
      <w:start w:val="17"/>
      <w:numFmt w:val="decimal"/>
      <w:lvlText w:val="%1"/>
      <w:lvlJc w:val="left"/>
      <w:pPr>
        <w:ind w:left="162" w:hanging="540"/>
      </w:pPr>
      <w:rPr>
        <w:rFonts w:hint="default"/>
        <w:lang w:val="ru-RU" w:eastAsia="en-US" w:bidi="ar-SA"/>
      </w:rPr>
    </w:lvl>
    <w:lvl w:ilvl="1">
      <w:start w:val="1"/>
      <w:numFmt w:val="decimal"/>
      <w:lvlText w:val="%1.%2."/>
      <w:lvlJc w:val="left"/>
      <w:pPr>
        <w:ind w:left="162" w:hanging="54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7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21" w:hanging="720"/>
      </w:pPr>
      <w:rPr>
        <w:rFonts w:hint="default"/>
        <w:lang w:val="ru-RU" w:eastAsia="en-US" w:bidi="ar-SA"/>
      </w:rPr>
    </w:lvl>
    <w:lvl w:ilvl="4">
      <w:numFmt w:val="bullet"/>
      <w:lvlText w:val="•"/>
      <w:lvlJc w:val="left"/>
      <w:pPr>
        <w:ind w:left="4242" w:hanging="720"/>
      </w:pPr>
      <w:rPr>
        <w:rFonts w:hint="default"/>
        <w:lang w:val="ru-RU" w:eastAsia="en-US" w:bidi="ar-SA"/>
      </w:rPr>
    </w:lvl>
    <w:lvl w:ilvl="5">
      <w:numFmt w:val="bullet"/>
      <w:lvlText w:val="•"/>
      <w:lvlJc w:val="left"/>
      <w:pPr>
        <w:ind w:left="5263" w:hanging="720"/>
      </w:pPr>
      <w:rPr>
        <w:rFonts w:hint="default"/>
        <w:lang w:val="ru-RU" w:eastAsia="en-US" w:bidi="ar-SA"/>
      </w:rPr>
    </w:lvl>
    <w:lvl w:ilvl="6">
      <w:numFmt w:val="bullet"/>
      <w:lvlText w:val="•"/>
      <w:lvlJc w:val="left"/>
      <w:pPr>
        <w:ind w:left="6283" w:hanging="720"/>
      </w:pPr>
      <w:rPr>
        <w:rFonts w:hint="default"/>
        <w:lang w:val="ru-RU" w:eastAsia="en-US" w:bidi="ar-SA"/>
      </w:rPr>
    </w:lvl>
    <w:lvl w:ilvl="7">
      <w:numFmt w:val="bullet"/>
      <w:lvlText w:val="•"/>
      <w:lvlJc w:val="left"/>
      <w:pPr>
        <w:ind w:left="7304" w:hanging="720"/>
      </w:pPr>
      <w:rPr>
        <w:rFonts w:hint="default"/>
        <w:lang w:val="ru-RU" w:eastAsia="en-US" w:bidi="ar-SA"/>
      </w:rPr>
    </w:lvl>
    <w:lvl w:ilvl="8">
      <w:numFmt w:val="bullet"/>
      <w:lvlText w:val="•"/>
      <w:lvlJc w:val="left"/>
      <w:pPr>
        <w:ind w:left="8325" w:hanging="720"/>
      </w:pPr>
      <w:rPr>
        <w:rFonts w:hint="default"/>
        <w:lang w:val="ru-RU" w:eastAsia="en-US" w:bidi="ar-SA"/>
      </w:rPr>
    </w:lvl>
  </w:abstractNum>
  <w:abstractNum w:abstractNumId="29">
    <w:nsid w:val="1BFE2381"/>
    <w:multiLevelType w:val="multilevel"/>
    <w:tmpl w:val="91F03658"/>
    <w:lvl w:ilvl="0">
      <w:start w:val="135"/>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080" w:hanging="1200"/>
      </w:pPr>
      <w:rPr>
        <w:rFonts w:hint="default"/>
        <w:lang w:val="ru-RU" w:eastAsia="en-US" w:bidi="ar-SA"/>
      </w:rPr>
    </w:lvl>
    <w:lvl w:ilvl="6">
      <w:numFmt w:val="bullet"/>
      <w:lvlText w:val="•"/>
      <w:lvlJc w:val="left"/>
      <w:pPr>
        <w:ind w:left="3737" w:hanging="1200"/>
      </w:pPr>
      <w:rPr>
        <w:rFonts w:hint="default"/>
        <w:lang w:val="ru-RU" w:eastAsia="en-US" w:bidi="ar-SA"/>
      </w:rPr>
    </w:lvl>
    <w:lvl w:ilvl="7">
      <w:numFmt w:val="bullet"/>
      <w:lvlText w:val="•"/>
      <w:lvlJc w:val="left"/>
      <w:pPr>
        <w:ind w:left="5394" w:hanging="1200"/>
      </w:pPr>
      <w:rPr>
        <w:rFonts w:hint="default"/>
        <w:lang w:val="ru-RU" w:eastAsia="en-US" w:bidi="ar-SA"/>
      </w:rPr>
    </w:lvl>
    <w:lvl w:ilvl="8">
      <w:numFmt w:val="bullet"/>
      <w:lvlText w:val="•"/>
      <w:lvlJc w:val="left"/>
      <w:pPr>
        <w:ind w:left="7051" w:hanging="1200"/>
      </w:pPr>
      <w:rPr>
        <w:rFonts w:hint="default"/>
        <w:lang w:val="ru-RU" w:eastAsia="en-US" w:bidi="ar-SA"/>
      </w:rPr>
    </w:lvl>
  </w:abstractNum>
  <w:abstractNum w:abstractNumId="30">
    <w:nsid w:val="1D3A7E79"/>
    <w:multiLevelType w:val="multilevel"/>
    <w:tmpl w:val="4CB63138"/>
    <w:lvl w:ilvl="0">
      <w:start w:val="20"/>
      <w:numFmt w:val="decimal"/>
      <w:lvlText w:val="%1"/>
      <w:lvlJc w:val="left"/>
      <w:pPr>
        <w:ind w:left="1410" w:hanging="540"/>
      </w:pPr>
      <w:rPr>
        <w:rFonts w:hint="default"/>
        <w:lang w:val="ru-RU" w:eastAsia="en-US" w:bidi="ar-SA"/>
      </w:rPr>
    </w:lvl>
    <w:lvl w:ilvl="1">
      <w:start w:val="6"/>
      <w:numFmt w:val="decimal"/>
      <w:lvlText w:val="%1.%2."/>
      <w:lvlJc w:val="left"/>
      <w:pPr>
        <w:ind w:left="1410" w:hanging="54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90"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791" w:hanging="900"/>
      </w:pPr>
      <w:rPr>
        <w:rFonts w:hint="default"/>
        <w:lang w:val="ru-RU" w:eastAsia="en-US" w:bidi="ar-SA"/>
      </w:rPr>
    </w:lvl>
    <w:lvl w:ilvl="5">
      <w:numFmt w:val="bullet"/>
      <w:lvlText w:val="•"/>
      <w:lvlJc w:val="left"/>
      <w:pPr>
        <w:ind w:left="4887" w:hanging="900"/>
      </w:pPr>
      <w:rPr>
        <w:rFonts w:hint="default"/>
        <w:lang w:val="ru-RU" w:eastAsia="en-US" w:bidi="ar-SA"/>
      </w:rPr>
    </w:lvl>
    <w:lvl w:ilvl="6">
      <w:numFmt w:val="bullet"/>
      <w:lvlText w:val="•"/>
      <w:lvlJc w:val="left"/>
      <w:pPr>
        <w:ind w:left="5983" w:hanging="900"/>
      </w:pPr>
      <w:rPr>
        <w:rFonts w:hint="default"/>
        <w:lang w:val="ru-RU" w:eastAsia="en-US" w:bidi="ar-SA"/>
      </w:rPr>
    </w:lvl>
    <w:lvl w:ilvl="7">
      <w:numFmt w:val="bullet"/>
      <w:lvlText w:val="•"/>
      <w:lvlJc w:val="left"/>
      <w:pPr>
        <w:ind w:left="7079" w:hanging="900"/>
      </w:pPr>
      <w:rPr>
        <w:rFonts w:hint="default"/>
        <w:lang w:val="ru-RU" w:eastAsia="en-US" w:bidi="ar-SA"/>
      </w:rPr>
    </w:lvl>
    <w:lvl w:ilvl="8">
      <w:numFmt w:val="bullet"/>
      <w:lvlText w:val="•"/>
      <w:lvlJc w:val="left"/>
      <w:pPr>
        <w:ind w:left="8174" w:hanging="900"/>
      </w:pPr>
      <w:rPr>
        <w:rFonts w:hint="default"/>
        <w:lang w:val="ru-RU" w:eastAsia="en-US" w:bidi="ar-SA"/>
      </w:rPr>
    </w:lvl>
  </w:abstractNum>
  <w:abstractNum w:abstractNumId="31">
    <w:nsid w:val="1D4E68CD"/>
    <w:multiLevelType w:val="multilevel"/>
    <w:tmpl w:val="BD70F3FE"/>
    <w:lvl w:ilvl="0">
      <w:start w:val="162"/>
      <w:numFmt w:val="decimal"/>
      <w:lvlText w:val="%1"/>
      <w:lvlJc w:val="left"/>
      <w:pPr>
        <w:ind w:left="2080" w:hanging="1211"/>
      </w:pPr>
      <w:rPr>
        <w:rFonts w:hint="default"/>
        <w:lang w:val="ru-RU" w:eastAsia="en-US" w:bidi="ar-SA"/>
      </w:rPr>
    </w:lvl>
    <w:lvl w:ilvl="1">
      <w:start w:val="4"/>
      <w:numFmt w:val="decimal"/>
      <w:lvlText w:val="%1.%2"/>
      <w:lvlJc w:val="left"/>
      <w:pPr>
        <w:ind w:left="2080" w:hanging="1211"/>
      </w:pPr>
      <w:rPr>
        <w:rFonts w:hint="default"/>
        <w:lang w:val="ru-RU" w:eastAsia="en-US" w:bidi="ar-SA"/>
      </w:rPr>
    </w:lvl>
    <w:lvl w:ilvl="2">
      <w:start w:val="3"/>
      <w:numFmt w:val="decimal"/>
      <w:lvlText w:val="%1.%2.%3"/>
      <w:lvlJc w:val="left"/>
      <w:pPr>
        <w:ind w:left="2080" w:hanging="1211"/>
      </w:pPr>
      <w:rPr>
        <w:rFonts w:hint="default"/>
        <w:lang w:val="ru-RU" w:eastAsia="en-US" w:bidi="ar-SA"/>
      </w:rPr>
    </w:lvl>
    <w:lvl w:ilvl="3">
      <w:start w:val="2"/>
      <w:numFmt w:val="decimal"/>
      <w:lvlText w:val="%1.%2.%3.%4"/>
      <w:lvlJc w:val="left"/>
      <w:pPr>
        <w:ind w:left="2080" w:hanging="1211"/>
      </w:pPr>
      <w:rPr>
        <w:rFonts w:hint="default"/>
        <w:lang w:val="ru-RU" w:eastAsia="en-US" w:bidi="ar-SA"/>
      </w:rPr>
    </w:lvl>
    <w:lvl w:ilvl="4">
      <w:start w:val="4"/>
      <w:numFmt w:val="decimal"/>
      <w:lvlText w:val="%1.%2.%3.%4.%5."/>
      <w:lvlJc w:val="left"/>
      <w:pPr>
        <w:ind w:left="2080" w:hanging="121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abstractNum w:abstractNumId="32">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DBB33D7"/>
    <w:multiLevelType w:val="hybridMultilevel"/>
    <w:tmpl w:val="FC863AAE"/>
    <w:lvl w:ilvl="0" w:tplc="8A8EEC44">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73166D98">
      <w:numFmt w:val="bullet"/>
      <w:lvlText w:val="•"/>
      <w:lvlJc w:val="left"/>
      <w:pPr>
        <w:ind w:left="1180" w:hanging="260"/>
      </w:pPr>
      <w:rPr>
        <w:rFonts w:hint="default"/>
        <w:lang w:val="ru-RU" w:eastAsia="en-US" w:bidi="ar-SA"/>
      </w:rPr>
    </w:lvl>
    <w:lvl w:ilvl="2" w:tplc="B9EC38FA">
      <w:numFmt w:val="bullet"/>
      <w:lvlText w:val="•"/>
      <w:lvlJc w:val="left"/>
      <w:pPr>
        <w:ind w:left="2201" w:hanging="260"/>
      </w:pPr>
      <w:rPr>
        <w:rFonts w:hint="default"/>
        <w:lang w:val="ru-RU" w:eastAsia="en-US" w:bidi="ar-SA"/>
      </w:rPr>
    </w:lvl>
    <w:lvl w:ilvl="3" w:tplc="467A0F0C">
      <w:numFmt w:val="bullet"/>
      <w:lvlText w:val="•"/>
      <w:lvlJc w:val="left"/>
      <w:pPr>
        <w:ind w:left="3221" w:hanging="260"/>
      </w:pPr>
      <w:rPr>
        <w:rFonts w:hint="default"/>
        <w:lang w:val="ru-RU" w:eastAsia="en-US" w:bidi="ar-SA"/>
      </w:rPr>
    </w:lvl>
    <w:lvl w:ilvl="4" w:tplc="B922F4EE">
      <w:numFmt w:val="bullet"/>
      <w:lvlText w:val="•"/>
      <w:lvlJc w:val="left"/>
      <w:pPr>
        <w:ind w:left="4242" w:hanging="260"/>
      </w:pPr>
      <w:rPr>
        <w:rFonts w:hint="default"/>
        <w:lang w:val="ru-RU" w:eastAsia="en-US" w:bidi="ar-SA"/>
      </w:rPr>
    </w:lvl>
    <w:lvl w:ilvl="5" w:tplc="D9FE83A2">
      <w:numFmt w:val="bullet"/>
      <w:lvlText w:val="•"/>
      <w:lvlJc w:val="left"/>
      <w:pPr>
        <w:ind w:left="5263" w:hanging="260"/>
      </w:pPr>
      <w:rPr>
        <w:rFonts w:hint="default"/>
        <w:lang w:val="ru-RU" w:eastAsia="en-US" w:bidi="ar-SA"/>
      </w:rPr>
    </w:lvl>
    <w:lvl w:ilvl="6" w:tplc="57BEA4B2">
      <w:numFmt w:val="bullet"/>
      <w:lvlText w:val="•"/>
      <w:lvlJc w:val="left"/>
      <w:pPr>
        <w:ind w:left="6283" w:hanging="260"/>
      </w:pPr>
      <w:rPr>
        <w:rFonts w:hint="default"/>
        <w:lang w:val="ru-RU" w:eastAsia="en-US" w:bidi="ar-SA"/>
      </w:rPr>
    </w:lvl>
    <w:lvl w:ilvl="7" w:tplc="CC3A4480">
      <w:numFmt w:val="bullet"/>
      <w:lvlText w:val="•"/>
      <w:lvlJc w:val="left"/>
      <w:pPr>
        <w:ind w:left="7304" w:hanging="260"/>
      </w:pPr>
      <w:rPr>
        <w:rFonts w:hint="default"/>
        <w:lang w:val="ru-RU" w:eastAsia="en-US" w:bidi="ar-SA"/>
      </w:rPr>
    </w:lvl>
    <w:lvl w:ilvl="8" w:tplc="76FE781E">
      <w:numFmt w:val="bullet"/>
      <w:lvlText w:val="•"/>
      <w:lvlJc w:val="left"/>
      <w:pPr>
        <w:ind w:left="8325" w:hanging="260"/>
      </w:pPr>
      <w:rPr>
        <w:rFonts w:hint="default"/>
        <w:lang w:val="ru-RU" w:eastAsia="en-US" w:bidi="ar-SA"/>
      </w:rPr>
    </w:lvl>
  </w:abstractNum>
  <w:abstractNum w:abstractNumId="34">
    <w:nsid w:val="214D4442"/>
    <w:multiLevelType w:val="multilevel"/>
    <w:tmpl w:val="9CBEA8C0"/>
    <w:lvl w:ilvl="0">
      <w:start w:val="2"/>
      <w:numFmt w:val="decimal"/>
      <w:lvlText w:val="%1."/>
      <w:lvlJc w:val="left"/>
      <w:pPr>
        <w:ind w:left="404" w:hanging="242"/>
      </w:pPr>
      <w:rPr>
        <w:rFonts w:ascii="Calibri" w:eastAsia="Calibri" w:hAnsi="Calibri" w:cs="Calibri" w:hint="default"/>
        <w:b/>
        <w:bCs/>
        <w:i/>
        <w:iCs/>
        <w:w w:val="100"/>
        <w:sz w:val="24"/>
        <w:szCs w:val="24"/>
        <w:lang w:val="ru-RU" w:eastAsia="en-US" w:bidi="ar-SA"/>
      </w:rPr>
    </w:lvl>
    <w:lvl w:ilvl="1">
      <w:start w:val="1"/>
      <w:numFmt w:val="decimal"/>
      <w:lvlText w:val="%1.%2"/>
      <w:lvlJc w:val="left"/>
      <w:pPr>
        <w:ind w:left="162" w:hanging="365"/>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775" w:hanging="614"/>
      </w:pPr>
      <w:rPr>
        <w:rFonts w:ascii="Calibri" w:eastAsia="Calibri" w:hAnsi="Calibri" w:cs="Calibri" w:hint="default"/>
        <w:b/>
        <w:bCs/>
        <w:i/>
        <w:iCs/>
        <w:spacing w:val="-1"/>
        <w:w w:val="100"/>
        <w:sz w:val="24"/>
        <w:szCs w:val="24"/>
        <w:lang w:val="ru-RU" w:eastAsia="en-US" w:bidi="ar-SA"/>
      </w:rPr>
    </w:lvl>
    <w:lvl w:ilvl="3">
      <w:numFmt w:val="bullet"/>
      <w:lvlText w:val="•"/>
      <w:lvlJc w:val="left"/>
      <w:pPr>
        <w:ind w:left="780" w:hanging="614"/>
      </w:pPr>
      <w:rPr>
        <w:rFonts w:hint="default"/>
        <w:lang w:val="ru-RU" w:eastAsia="en-US" w:bidi="ar-SA"/>
      </w:rPr>
    </w:lvl>
    <w:lvl w:ilvl="4">
      <w:numFmt w:val="bullet"/>
      <w:lvlText w:val="•"/>
      <w:lvlJc w:val="left"/>
      <w:pPr>
        <w:ind w:left="2149" w:hanging="614"/>
      </w:pPr>
      <w:rPr>
        <w:rFonts w:hint="default"/>
        <w:lang w:val="ru-RU" w:eastAsia="en-US" w:bidi="ar-SA"/>
      </w:rPr>
    </w:lvl>
    <w:lvl w:ilvl="5">
      <w:numFmt w:val="bullet"/>
      <w:lvlText w:val="•"/>
      <w:lvlJc w:val="left"/>
      <w:pPr>
        <w:ind w:left="3518" w:hanging="614"/>
      </w:pPr>
      <w:rPr>
        <w:rFonts w:hint="default"/>
        <w:lang w:val="ru-RU" w:eastAsia="en-US" w:bidi="ar-SA"/>
      </w:rPr>
    </w:lvl>
    <w:lvl w:ilvl="6">
      <w:numFmt w:val="bullet"/>
      <w:lvlText w:val="•"/>
      <w:lvlJc w:val="left"/>
      <w:pPr>
        <w:ind w:left="4888" w:hanging="614"/>
      </w:pPr>
      <w:rPr>
        <w:rFonts w:hint="default"/>
        <w:lang w:val="ru-RU" w:eastAsia="en-US" w:bidi="ar-SA"/>
      </w:rPr>
    </w:lvl>
    <w:lvl w:ilvl="7">
      <w:numFmt w:val="bullet"/>
      <w:lvlText w:val="•"/>
      <w:lvlJc w:val="left"/>
      <w:pPr>
        <w:ind w:left="6257" w:hanging="614"/>
      </w:pPr>
      <w:rPr>
        <w:rFonts w:hint="default"/>
        <w:lang w:val="ru-RU" w:eastAsia="en-US" w:bidi="ar-SA"/>
      </w:rPr>
    </w:lvl>
    <w:lvl w:ilvl="8">
      <w:numFmt w:val="bullet"/>
      <w:lvlText w:val="•"/>
      <w:lvlJc w:val="left"/>
      <w:pPr>
        <w:ind w:left="7627" w:hanging="614"/>
      </w:pPr>
      <w:rPr>
        <w:rFonts w:hint="default"/>
        <w:lang w:val="ru-RU" w:eastAsia="en-US" w:bidi="ar-SA"/>
      </w:rPr>
    </w:lvl>
  </w:abstractNum>
  <w:abstractNum w:abstractNumId="35">
    <w:nsid w:val="219338F6"/>
    <w:multiLevelType w:val="hybridMultilevel"/>
    <w:tmpl w:val="D604D3E8"/>
    <w:lvl w:ilvl="0" w:tplc="F252C64A">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BF246B06">
      <w:numFmt w:val="bullet"/>
      <w:lvlText w:val="•"/>
      <w:lvlJc w:val="left"/>
      <w:pPr>
        <w:ind w:left="2044" w:hanging="260"/>
      </w:pPr>
      <w:rPr>
        <w:rFonts w:hint="default"/>
        <w:lang w:val="ru-RU" w:eastAsia="en-US" w:bidi="ar-SA"/>
      </w:rPr>
    </w:lvl>
    <w:lvl w:ilvl="2" w:tplc="597417A4">
      <w:numFmt w:val="bullet"/>
      <w:lvlText w:val="•"/>
      <w:lvlJc w:val="left"/>
      <w:pPr>
        <w:ind w:left="2969" w:hanging="260"/>
      </w:pPr>
      <w:rPr>
        <w:rFonts w:hint="default"/>
        <w:lang w:val="ru-RU" w:eastAsia="en-US" w:bidi="ar-SA"/>
      </w:rPr>
    </w:lvl>
    <w:lvl w:ilvl="3" w:tplc="38BE3214">
      <w:numFmt w:val="bullet"/>
      <w:lvlText w:val="•"/>
      <w:lvlJc w:val="left"/>
      <w:pPr>
        <w:ind w:left="3893" w:hanging="260"/>
      </w:pPr>
      <w:rPr>
        <w:rFonts w:hint="default"/>
        <w:lang w:val="ru-RU" w:eastAsia="en-US" w:bidi="ar-SA"/>
      </w:rPr>
    </w:lvl>
    <w:lvl w:ilvl="4" w:tplc="9C04BCDA">
      <w:numFmt w:val="bullet"/>
      <w:lvlText w:val="•"/>
      <w:lvlJc w:val="left"/>
      <w:pPr>
        <w:ind w:left="4818" w:hanging="260"/>
      </w:pPr>
      <w:rPr>
        <w:rFonts w:hint="default"/>
        <w:lang w:val="ru-RU" w:eastAsia="en-US" w:bidi="ar-SA"/>
      </w:rPr>
    </w:lvl>
    <w:lvl w:ilvl="5" w:tplc="9FC6F518">
      <w:numFmt w:val="bullet"/>
      <w:lvlText w:val="•"/>
      <w:lvlJc w:val="left"/>
      <w:pPr>
        <w:ind w:left="5743" w:hanging="260"/>
      </w:pPr>
      <w:rPr>
        <w:rFonts w:hint="default"/>
        <w:lang w:val="ru-RU" w:eastAsia="en-US" w:bidi="ar-SA"/>
      </w:rPr>
    </w:lvl>
    <w:lvl w:ilvl="6" w:tplc="5A168A96">
      <w:numFmt w:val="bullet"/>
      <w:lvlText w:val="•"/>
      <w:lvlJc w:val="left"/>
      <w:pPr>
        <w:ind w:left="6667" w:hanging="260"/>
      </w:pPr>
      <w:rPr>
        <w:rFonts w:hint="default"/>
        <w:lang w:val="ru-RU" w:eastAsia="en-US" w:bidi="ar-SA"/>
      </w:rPr>
    </w:lvl>
    <w:lvl w:ilvl="7" w:tplc="0C50948E">
      <w:numFmt w:val="bullet"/>
      <w:lvlText w:val="•"/>
      <w:lvlJc w:val="left"/>
      <w:pPr>
        <w:ind w:left="7592" w:hanging="260"/>
      </w:pPr>
      <w:rPr>
        <w:rFonts w:hint="default"/>
        <w:lang w:val="ru-RU" w:eastAsia="en-US" w:bidi="ar-SA"/>
      </w:rPr>
    </w:lvl>
    <w:lvl w:ilvl="8" w:tplc="78643952">
      <w:numFmt w:val="bullet"/>
      <w:lvlText w:val="•"/>
      <w:lvlJc w:val="left"/>
      <w:pPr>
        <w:ind w:left="8517" w:hanging="260"/>
      </w:pPr>
      <w:rPr>
        <w:rFonts w:hint="default"/>
        <w:lang w:val="ru-RU" w:eastAsia="en-US" w:bidi="ar-SA"/>
      </w:rPr>
    </w:lvl>
  </w:abstractNum>
  <w:abstractNum w:abstractNumId="36">
    <w:nsid w:val="229F6021"/>
    <w:multiLevelType w:val="multilevel"/>
    <w:tmpl w:val="464AE1A0"/>
    <w:lvl w:ilvl="0">
      <w:start w:val="2"/>
      <w:numFmt w:val="decimal"/>
      <w:lvlText w:val="%1"/>
      <w:lvlJc w:val="left"/>
      <w:pPr>
        <w:ind w:left="862" w:hanging="701"/>
      </w:pPr>
      <w:rPr>
        <w:rFonts w:hint="default"/>
        <w:lang w:val="ru-RU" w:eastAsia="en-US" w:bidi="ar-SA"/>
      </w:rPr>
    </w:lvl>
    <w:lvl w:ilvl="1">
      <w:start w:val="2"/>
      <w:numFmt w:val="decimal"/>
      <w:lvlText w:val="%1.%2"/>
      <w:lvlJc w:val="left"/>
      <w:pPr>
        <w:ind w:left="862" w:hanging="701"/>
      </w:pPr>
      <w:rPr>
        <w:rFonts w:hint="default"/>
        <w:lang w:val="ru-RU" w:eastAsia="en-US" w:bidi="ar-SA"/>
      </w:rPr>
    </w:lvl>
    <w:lvl w:ilvl="2">
      <w:start w:val="1"/>
      <w:numFmt w:val="decimal"/>
      <w:lvlText w:val="%1.%2.%3"/>
      <w:lvlJc w:val="left"/>
      <w:pPr>
        <w:ind w:left="862"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711" w:hanging="701"/>
      </w:pPr>
      <w:rPr>
        <w:rFonts w:hint="default"/>
        <w:lang w:val="ru-RU" w:eastAsia="en-US" w:bidi="ar-SA"/>
      </w:rPr>
    </w:lvl>
    <w:lvl w:ilvl="4">
      <w:numFmt w:val="bullet"/>
      <w:lvlText w:val="•"/>
      <w:lvlJc w:val="left"/>
      <w:pPr>
        <w:ind w:left="4662" w:hanging="701"/>
      </w:pPr>
      <w:rPr>
        <w:rFonts w:hint="default"/>
        <w:lang w:val="ru-RU" w:eastAsia="en-US" w:bidi="ar-SA"/>
      </w:rPr>
    </w:lvl>
    <w:lvl w:ilvl="5">
      <w:numFmt w:val="bullet"/>
      <w:lvlText w:val="•"/>
      <w:lvlJc w:val="left"/>
      <w:pPr>
        <w:ind w:left="5613" w:hanging="701"/>
      </w:pPr>
      <w:rPr>
        <w:rFonts w:hint="default"/>
        <w:lang w:val="ru-RU" w:eastAsia="en-US" w:bidi="ar-SA"/>
      </w:rPr>
    </w:lvl>
    <w:lvl w:ilvl="6">
      <w:numFmt w:val="bullet"/>
      <w:lvlText w:val="•"/>
      <w:lvlJc w:val="left"/>
      <w:pPr>
        <w:ind w:left="6563" w:hanging="701"/>
      </w:pPr>
      <w:rPr>
        <w:rFonts w:hint="default"/>
        <w:lang w:val="ru-RU" w:eastAsia="en-US" w:bidi="ar-SA"/>
      </w:rPr>
    </w:lvl>
    <w:lvl w:ilvl="7">
      <w:numFmt w:val="bullet"/>
      <w:lvlText w:val="•"/>
      <w:lvlJc w:val="left"/>
      <w:pPr>
        <w:ind w:left="7514" w:hanging="701"/>
      </w:pPr>
      <w:rPr>
        <w:rFonts w:hint="default"/>
        <w:lang w:val="ru-RU" w:eastAsia="en-US" w:bidi="ar-SA"/>
      </w:rPr>
    </w:lvl>
    <w:lvl w:ilvl="8">
      <w:numFmt w:val="bullet"/>
      <w:lvlText w:val="•"/>
      <w:lvlJc w:val="left"/>
      <w:pPr>
        <w:ind w:left="8465" w:hanging="701"/>
      </w:pPr>
      <w:rPr>
        <w:rFonts w:hint="default"/>
        <w:lang w:val="ru-RU" w:eastAsia="en-US" w:bidi="ar-SA"/>
      </w:rPr>
    </w:lvl>
  </w:abstractNum>
  <w:abstractNum w:abstractNumId="37">
    <w:nsid w:val="26E021C8"/>
    <w:multiLevelType w:val="multilevel"/>
    <w:tmpl w:val="7D6645E2"/>
    <w:lvl w:ilvl="0">
      <w:start w:val="20"/>
      <w:numFmt w:val="decimal"/>
      <w:lvlText w:val="%1"/>
      <w:lvlJc w:val="left"/>
      <w:pPr>
        <w:ind w:left="1770" w:hanging="900"/>
      </w:pPr>
      <w:rPr>
        <w:rFonts w:hint="default"/>
        <w:lang w:val="ru-RU" w:eastAsia="en-US" w:bidi="ar-SA"/>
      </w:rPr>
    </w:lvl>
    <w:lvl w:ilvl="1">
      <w:start w:val="7"/>
      <w:numFmt w:val="decimal"/>
      <w:lvlText w:val="%1.%2"/>
      <w:lvlJc w:val="left"/>
      <w:pPr>
        <w:ind w:left="1770" w:hanging="900"/>
      </w:pPr>
      <w:rPr>
        <w:rFonts w:hint="default"/>
        <w:lang w:val="ru-RU" w:eastAsia="en-US" w:bidi="ar-SA"/>
      </w:rPr>
    </w:lvl>
    <w:lvl w:ilvl="2">
      <w:start w:val="4"/>
      <w:numFmt w:val="decimal"/>
      <w:lvlText w:val="%1.%2.%3"/>
      <w:lvlJc w:val="left"/>
      <w:pPr>
        <w:ind w:left="1770" w:hanging="900"/>
      </w:pPr>
      <w:rPr>
        <w:rFonts w:hint="default"/>
        <w:lang w:val="ru-RU" w:eastAsia="en-US" w:bidi="ar-SA"/>
      </w:rPr>
    </w:lvl>
    <w:lvl w:ilvl="3">
      <w:start w:val="1"/>
      <w:numFmt w:val="decimal"/>
      <w:lvlText w:val="%1.%2.%3.%4."/>
      <w:lvlJc w:val="left"/>
      <w:pPr>
        <w:ind w:left="1770"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214" w:hanging="900"/>
      </w:pPr>
      <w:rPr>
        <w:rFonts w:hint="default"/>
        <w:lang w:val="ru-RU" w:eastAsia="en-US" w:bidi="ar-SA"/>
      </w:rPr>
    </w:lvl>
    <w:lvl w:ilvl="5">
      <w:numFmt w:val="bullet"/>
      <w:lvlText w:val="•"/>
      <w:lvlJc w:val="left"/>
      <w:pPr>
        <w:ind w:left="6073" w:hanging="900"/>
      </w:pPr>
      <w:rPr>
        <w:rFonts w:hint="default"/>
        <w:lang w:val="ru-RU" w:eastAsia="en-US" w:bidi="ar-SA"/>
      </w:rPr>
    </w:lvl>
    <w:lvl w:ilvl="6">
      <w:numFmt w:val="bullet"/>
      <w:lvlText w:val="•"/>
      <w:lvlJc w:val="left"/>
      <w:pPr>
        <w:ind w:left="6931" w:hanging="900"/>
      </w:pPr>
      <w:rPr>
        <w:rFonts w:hint="default"/>
        <w:lang w:val="ru-RU" w:eastAsia="en-US" w:bidi="ar-SA"/>
      </w:rPr>
    </w:lvl>
    <w:lvl w:ilvl="7">
      <w:numFmt w:val="bullet"/>
      <w:lvlText w:val="•"/>
      <w:lvlJc w:val="left"/>
      <w:pPr>
        <w:ind w:left="7790" w:hanging="900"/>
      </w:pPr>
      <w:rPr>
        <w:rFonts w:hint="default"/>
        <w:lang w:val="ru-RU" w:eastAsia="en-US" w:bidi="ar-SA"/>
      </w:rPr>
    </w:lvl>
    <w:lvl w:ilvl="8">
      <w:numFmt w:val="bullet"/>
      <w:lvlText w:val="•"/>
      <w:lvlJc w:val="left"/>
      <w:pPr>
        <w:ind w:left="8649" w:hanging="900"/>
      </w:pPr>
      <w:rPr>
        <w:rFonts w:hint="default"/>
        <w:lang w:val="ru-RU" w:eastAsia="en-US" w:bidi="ar-SA"/>
      </w:rPr>
    </w:lvl>
  </w:abstractNum>
  <w:abstractNum w:abstractNumId="38">
    <w:nsid w:val="27F05860"/>
    <w:multiLevelType w:val="hybridMultilevel"/>
    <w:tmpl w:val="29784F40"/>
    <w:lvl w:ilvl="0" w:tplc="D02CB17A">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4786661C">
      <w:numFmt w:val="bullet"/>
      <w:lvlText w:val="•"/>
      <w:lvlJc w:val="left"/>
      <w:pPr>
        <w:ind w:left="2044" w:hanging="260"/>
      </w:pPr>
      <w:rPr>
        <w:rFonts w:hint="default"/>
        <w:lang w:val="ru-RU" w:eastAsia="en-US" w:bidi="ar-SA"/>
      </w:rPr>
    </w:lvl>
    <w:lvl w:ilvl="2" w:tplc="9C422BB0">
      <w:numFmt w:val="bullet"/>
      <w:lvlText w:val="•"/>
      <w:lvlJc w:val="left"/>
      <w:pPr>
        <w:ind w:left="2969" w:hanging="260"/>
      </w:pPr>
      <w:rPr>
        <w:rFonts w:hint="default"/>
        <w:lang w:val="ru-RU" w:eastAsia="en-US" w:bidi="ar-SA"/>
      </w:rPr>
    </w:lvl>
    <w:lvl w:ilvl="3" w:tplc="54B62EA6">
      <w:numFmt w:val="bullet"/>
      <w:lvlText w:val="•"/>
      <w:lvlJc w:val="left"/>
      <w:pPr>
        <w:ind w:left="3893" w:hanging="260"/>
      </w:pPr>
      <w:rPr>
        <w:rFonts w:hint="default"/>
        <w:lang w:val="ru-RU" w:eastAsia="en-US" w:bidi="ar-SA"/>
      </w:rPr>
    </w:lvl>
    <w:lvl w:ilvl="4" w:tplc="19C2ACCA">
      <w:numFmt w:val="bullet"/>
      <w:lvlText w:val="•"/>
      <w:lvlJc w:val="left"/>
      <w:pPr>
        <w:ind w:left="4818" w:hanging="260"/>
      </w:pPr>
      <w:rPr>
        <w:rFonts w:hint="default"/>
        <w:lang w:val="ru-RU" w:eastAsia="en-US" w:bidi="ar-SA"/>
      </w:rPr>
    </w:lvl>
    <w:lvl w:ilvl="5" w:tplc="4DE27124">
      <w:numFmt w:val="bullet"/>
      <w:lvlText w:val="•"/>
      <w:lvlJc w:val="left"/>
      <w:pPr>
        <w:ind w:left="5743" w:hanging="260"/>
      </w:pPr>
      <w:rPr>
        <w:rFonts w:hint="default"/>
        <w:lang w:val="ru-RU" w:eastAsia="en-US" w:bidi="ar-SA"/>
      </w:rPr>
    </w:lvl>
    <w:lvl w:ilvl="6" w:tplc="DE7274B2">
      <w:numFmt w:val="bullet"/>
      <w:lvlText w:val="•"/>
      <w:lvlJc w:val="left"/>
      <w:pPr>
        <w:ind w:left="6667" w:hanging="260"/>
      </w:pPr>
      <w:rPr>
        <w:rFonts w:hint="default"/>
        <w:lang w:val="ru-RU" w:eastAsia="en-US" w:bidi="ar-SA"/>
      </w:rPr>
    </w:lvl>
    <w:lvl w:ilvl="7" w:tplc="42181C86">
      <w:numFmt w:val="bullet"/>
      <w:lvlText w:val="•"/>
      <w:lvlJc w:val="left"/>
      <w:pPr>
        <w:ind w:left="7592" w:hanging="260"/>
      </w:pPr>
      <w:rPr>
        <w:rFonts w:hint="default"/>
        <w:lang w:val="ru-RU" w:eastAsia="en-US" w:bidi="ar-SA"/>
      </w:rPr>
    </w:lvl>
    <w:lvl w:ilvl="8" w:tplc="C5225EE8">
      <w:numFmt w:val="bullet"/>
      <w:lvlText w:val="•"/>
      <w:lvlJc w:val="left"/>
      <w:pPr>
        <w:ind w:left="8517" w:hanging="260"/>
      </w:pPr>
      <w:rPr>
        <w:rFonts w:hint="default"/>
        <w:lang w:val="ru-RU" w:eastAsia="en-US" w:bidi="ar-SA"/>
      </w:rPr>
    </w:lvl>
  </w:abstractNum>
  <w:abstractNum w:abstractNumId="39">
    <w:nsid w:val="29EC0B8F"/>
    <w:multiLevelType w:val="hybridMultilevel"/>
    <w:tmpl w:val="53C4EC44"/>
    <w:lvl w:ilvl="0" w:tplc="9F8094BA">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0D40BFE2">
      <w:numFmt w:val="bullet"/>
      <w:lvlText w:val="•"/>
      <w:lvlJc w:val="left"/>
      <w:pPr>
        <w:ind w:left="2044" w:hanging="260"/>
      </w:pPr>
      <w:rPr>
        <w:rFonts w:hint="default"/>
        <w:lang w:val="ru-RU" w:eastAsia="en-US" w:bidi="ar-SA"/>
      </w:rPr>
    </w:lvl>
    <w:lvl w:ilvl="2" w:tplc="BDF87F70">
      <w:numFmt w:val="bullet"/>
      <w:lvlText w:val="•"/>
      <w:lvlJc w:val="left"/>
      <w:pPr>
        <w:ind w:left="2969" w:hanging="260"/>
      </w:pPr>
      <w:rPr>
        <w:rFonts w:hint="default"/>
        <w:lang w:val="ru-RU" w:eastAsia="en-US" w:bidi="ar-SA"/>
      </w:rPr>
    </w:lvl>
    <w:lvl w:ilvl="3" w:tplc="82A0B694">
      <w:numFmt w:val="bullet"/>
      <w:lvlText w:val="•"/>
      <w:lvlJc w:val="left"/>
      <w:pPr>
        <w:ind w:left="3893" w:hanging="260"/>
      </w:pPr>
      <w:rPr>
        <w:rFonts w:hint="default"/>
        <w:lang w:val="ru-RU" w:eastAsia="en-US" w:bidi="ar-SA"/>
      </w:rPr>
    </w:lvl>
    <w:lvl w:ilvl="4" w:tplc="E63AE4A0">
      <w:numFmt w:val="bullet"/>
      <w:lvlText w:val="•"/>
      <w:lvlJc w:val="left"/>
      <w:pPr>
        <w:ind w:left="4818" w:hanging="260"/>
      </w:pPr>
      <w:rPr>
        <w:rFonts w:hint="default"/>
        <w:lang w:val="ru-RU" w:eastAsia="en-US" w:bidi="ar-SA"/>
      </w:rPr>
    </w:lvl>
    <w:lvl w:ilvl="5" w:tplc="91BEC606">
      <w:numFmt w:val="bullet"/>
      <w:lvlText w:val="•"/>
      <w:lvlJc w:val="left"/>
      <w:pPr>
        <w:ind w:left="5743" w:hanging="260"/>
      </w:pPr>
      <w:rPr>
        <w:rFonts w:hint="default"/>
        <w:lang w:val="ru-RU" w:eastAsia="en-US" w:bidi="ar-SA"/>
      </w:rPr>
    </w:lvl>
    <w:lvl w:ilvl="6" w:tplc="5AF60CEC">
      <w:numFmt w:val="bullet"/>
      <w:lvlText w:val="•"/>
      <w:lvlJc w:val="left"/>
      <w:pPr>
        <w:ind w:left="6667" w:hanging="260"/>
      </w:pPr>
      <w:rPr>
        <w:rFonts w:hint="default"/>
        <w:lang w:val="ru-RU" w:eastAsia="en-US" w:bidi="ar-SA"/>
      </w:rPr>
    </w:lvl>
    <w:lvl w:ilvl="7" w:tplc="05120124">
      <w:numFmt w:val="bullet"/>
      <w:lvlText w:val="•"/>
      <w:lvlJc w:val="left"/>
      <w:pPr>
        <w:ind w:left="7592" w:hanging="260"/>
      </w:pPr>
      <w:rPr>
        <w:rFonts w:hint="default"/>
        <w:lang w:val="ru-RU" w:eastAsia="en-US" w:bidi="ar-SA"/>
      </w:rPr>
    </w:lvl>
    <w:lvl w:ilvl="8" w:tplc="01B4B9B6">
      <w:numFmt w:val="bullet"/>
      <w:lvlText w:val="•"/>
      <w:lvlJc w:val="left"/>
      <w:pPr>
        <w:ind w:left="8517" w:hanging="260"/>
      </w:pPr>
      <w:rPr>
        <w:rFonts w:hint="default"/>
        <w:lang w:val="ru-RU" w:eastAsia="en-US" w:bidi="ar-SA"/>
      </w:rPr>
    </w:lvl>
  </w:abstractNum>
  <w:abstractNum w:abstractNumId="40">
    <w:nsid w:val="2AE313BD"/>
    <w:multiLevelType w:val="hybridMultilevel"/>
    <w:tmpl w:val="F9B898D4"/>
    <w:lvl w:ilvl="0" w:tplc="7932E556">
      <w:numFmt w:val="bullet"/>
      <w:lvlText w:val="•"/>
      <w:lvlJc w:val="left"/>
      <w:pPr>
        <w:ind w:left="166" w:hanging="704"/>
      </w:pPr>
      <w:rPr>
        <w:rFonts w:ascii="Times New Roman" w:eastAsia="Times New Roman" w:hAnsi="Times New Roman" w:cs="Times New Roman" w:hint="default"/>
        <w:w w:val="100"/>
        <w:sz w:val="22"/>
        <w:szCs w:val="22"/>
        <w:lang w:val="ru-RU" w:eastAsia="en-US" w:bidi="ar-SA"/>
      </w:rPr>
    </w:lvl>
    <w:lvl w:ilvl="1" w:tplc="D6FE82A2">
      <w:numFmt w:val="bullet"/>
      <w:lvlText w:val="•"/>
      <w:lvlJc w:val="left"/>
      <w:pPr>
        <w:ind w:left="1180" w:hanging="704"/>
      </w:pPr>
      <w:rPr>
        <w:rFonts w:hint="default"/>
        <w:lang w:val="ru-RU" w:eastAsia="en-US" w:bidi="ar-SA"/>
      </w:rPr>
    </w:lvl>
    <w:lvl w:ilvl="2" w:tplc="116A8082">
      <w:numFmt w:val="bullet"/>
      <w:lvlText w:val="•"/>
      <w:lvlJc w:val="left"/>
      <w:pPr>
        <w:ind w:left="2201" w:hanging="704"/>
      </w:pPr>
      <w:rPr>
        <w:rFonts w:hint="default"/>
        <w:lang w:val="ru-RU" w:eastAsia="en-US" w:bidi="ar-SA"/>
      </w:rPr>
    </w:lvl>
    <w:lvl w:ilvl="3" w:tplc="A37C4682">
      <w:numFmt w:val="bullet"/>
      <w:lvlText w:val="•"/>
      <w:lvlJc w:val="left"/>
      <w:pPr>
        <w:ind w:left="3221" w:hanging="704"/>
      </w:pPr>
      <w:rPr>
        <w:rFonts w:hint="default"/>
        <w:lang w:val="ru-RU" w:eastAsia="en-US" w:bidi="ar-SA"/>
      </w:rPr>
    </w:lvl>
    <w:lvl w:ilvl="4" w:tplc="724A102C">
      <w:numFmt w:val="bullet"/>
      <w:lvlText w:val="•"/>
      <w:lvlJc w:val="left"/>
      <w:pPr>
        <w:ind w:left="4242" w:hanging="704"/>
      </w:pPr>
      <w:rPr>
        <w:rFonts w:hint="default"/>
        <w:lang w:val="ru-RU" w:eastAsia="en-US" w:bidi="ar-SA"/>
      </w:rPr>
    </w:lvl>
    <w:lvl w:ilvl="5" w:tplc="B234EA1A">
      <w:numFmt w:val="bullet"/>
      <w:lvlText w:val="•"/>
      <w:lvlJc w:val="left"/>
      <w:pPr>
        <w:ind w:left="5263" w:hanging="704"/>
      </w:pPr>
      <w:rPr>
        <w:rFonts w:hint="default"/>
        <w:lang w:val="ru-RU" w:eastAsia="en-US" w:bidi="ar-SA"/>
      </w:rPr>
    </w:lvl>
    <w:lvl w:ilvl="6" w:tplc="9104B9EE">
      <w:numFmt w:val="bullet"/>
      <w:lvlText w:val="•"/>
      <w:lvlJc w:val="left"/>
      <w:pPr>
        <w:ind w:left="6283" w:hanging="704"/>
      </w:pPr>
      <w:rPr>
        <w:rFonts w:hint="default"/>
        <w:lang w:val="ru-RU" w:eastAsia="en-US" w:bidi="ar-SA"/>
      </w:rPr>
    </w:lvl>
    <w:lvl w:ilvl="7" w:tplc="8A4CE740">
      <w:numFmt w:val="bullet"/>
      <w:lvlText w:val="•"/>
      <w:lvlJc w:val="left"/>
      <w:pPr>
        <w:ind w:left="7304" w:hanging="704"/>
      </w:pPr>
      <w:rPr>
        <w:rFonts w:hint="default"/>
        <w:lang w:val="ru-RU" w:eastAsia="en-US" w:bidi="ar-SA"/>
      </w:rPr>
    </w:lvl>
    <w:lvl w:ilvl="8" w:tplc="268AF836">
      <w:numFmt w:val="bullet"/>
      <w:lvlText w:val="•"/>
      <w:lvlJc w:val="left"/>
      <w:pPr>
        <w:ind w:left="8325" w:hanging="704"/>
      </w:pPr>
      <w:rPr>
        <w:rFonts w:hint="default"/>
        <w:lang w:val="ru-RU" w:eastAsia="en-US" w:bidi="ar-SA"/>
      </w:rPr>
    </w:lvl>
  </w:abstractNum>
  <w:abstractNum w:abstractNumId="41">
    <w:nsid w:val="2D071EE5"/>
    <w:multiLevelType w:val="hybridMultilevel"/>
    <w:tmpl w:val="ED5EAC68"/>
    <w:lvl w:ilvl="0" w:tplc="ADAAE58A">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62CA4FD8">
      <w:numFmt w:val="bullet"/>
      <w:lvlText w:val="•"/>
      <w:lvlJc w:val="left"/>
      <w:pPr>
        <w:ind w:left="2044" w:hanging="260"/>
      </w:pPr>
      <w:rPr>
        <w:rFonts w:hint="default"/>
        <w:lang w:val="ru-RU" w:eastAsia="en-US" w:bidi="ar-SA"/>
      </w:rPr>
    </w:lvl>
    <w:lvl w:ilvl="2" w:tplc="88604B64">
      <w:numFmt w:val="bullet"/>
      <w:lvlText w:val="•"/>
      <w:lvlJc w:val="left"/>
      <w:pPr>
        <w:ind w:left="2969" w:hanging="260"/>
      </w:pPr>
      <w:rPr>
        <w:rFonts w:hint="default"/>
        <w:lang w:val="ru-RU" w:eastAsia="en-US" w:bidi="ar-SA"/>
      </w:rPr>
    </w:lvl>
    <w:lvl w:ilvl="3" w:tplc="929E6166">
      <w:numFmt w:val="bullet"/>
      <w:lvlText w:val="•"/>
      <w:lvlJc w:val="left"/>
      <w:pPr>
        <w:ind w:left="3893" w:hanging="260"/>
      </w:pPr>
      <w:rPr>
        <w:rFonts w:hint="default"/>
        <w:lang w:val="ru-RU" w:eastAsia="en-US" w:bidi="ar-SA"/>
      </w:rPr>
    </w:lvl>
    <w:lvl w:ilvl="4" w:tplc="23EA2F12">
      <w:numFmt w:val="bullet"/>
      <w:lvlText w:val="•"/>
      <w:lvlJc w:val="left"/>
      <w:pPr>
        <w:ind w:left="4818" w:hanging="260"/>
      </w:pPr>
      <w:rPr>
        <w:rFonts w:hint="default"/>
        <w:lang w:val="ru-RU" w:eastAsia="en-US" w:bidi="ar-SA"/>
      </w:rPr>
    </w:lvl>
    <w:lvl w:ilvl="5" w:tplc="30C6939C">
      <w:numFmt w:val="bullet"/>
      <w:lvlText w:val="•"/>
      <w:lvlJc w:val="left"/>
      <w:pPr>
        <w:ind w:left="5743" w:hanging="260"/>
      </w:pPr>
      <w:rPr>
        <w:rFonts w:hint="default"/>
        <w:lang w:val="ru-RU" w:eastAsia="en-US" w:bidi="ar-SA"/>
      </w:rPr>
    </w:lvl>
    <w:lvl w:ilvl="6" w:tplc="7242CFDA">
      <w:numFmt w:val="bullet"/>
      <w:lvlText w:val="•"/>
      <w:lvlJc w:val="left"/>
      <w:pPr>
        <w:ind w:left="6667" w:hanging="260"/>
      </w:pPr>
      <w:rPr>
        <w:rFonts w:hint="default"/>
        <w:lang w:val="ru-RU" w:eastAsia="en-US" w:bidi="ar-SA"/>
      </w:rPr>
    </w:lvl>
    <w:lvl w:ilvl="7" w:tplc="5CA499EE">
      <w:numFmt w:val="bullet"/>
      <w:lvlText w:val="•"/>
      <w:lvlJc w:val="left"/>
      <w:pPr>
        <w:ind w:left="7592" w:hanging="260"/>
      </w:pPr>
      <w:rPr>
        <w:rFonts w:hint="default"/>
        <w:lang w:val="ru-RU" w:eastAsia="en-US" w:bidi="ar-SA"/>
      </w:rPr>
    </w:lvl>
    <w:lvl w:ilvl="8" w:tplc="C380A60E">
      <w:numFmt w:val="bullet"/>
      <w:lvlText w:val="•"/>
      <w:lvlJc w:val="left"/>
      <w:pPr>
        <w:ind w:left="8517" w:hanging="260"/>
      </w:pPr>
      <w:rPr>
        <w:rFonts w:hint="default"/>
        <w:lang w:val="ru-RU" w:eastAsia="en-US" w:bidi="ar-SA"/>
      </w:rPr>
    </w:lvl>
  </w:abstractNum>
  <w:abstractNum w:abstractNumId="42">
    <w:nsid w:val="2DA14772"/>
    <w:multiLevelType w:val="multilevel"/>
    <w:tmpl w:val="7DB2839A"/>
    <w:lvl w:ilvl="0">
      <w:start w:val="2"/>
      <w:numFmt w:val="decimal"/>
      <w:lvlText w:val="%1"/>
      <w:lvlJc w:val="left"/>
      <w:pPr>
        <w:ind w:left="711" w:hanging="550"/>
      </w:pPr>
      <w:rPr>
        <w:rFonts w:hint="default"/>
        <w:lang w:val="ru-RU" w:eastAsia="en-US" w:bidi="ar-SA"/>
      </w:rPr>
    </w:lvl>
    <w:lvl w:ilvl="1">
      <w:start w:val="1"/>
      <w:numFmt w:val="decimal"/>
      <w:lvlText w:val="%1.%2"/>
      <w:lvlJc w:val="left"/>
      <w:pPr>
        <w:ind w:left="711" w:hanging="550"/>
      </w:pPr>
      <w:rPr>
        <w:rFonts w:hint="default"/>
        <w:lang w:val="ru-RU" w:eastAsia="en-US" w:bidi="ar-SA"/>
      </w:rPr>
    </w:lvl>
    <w:lvl w:ilvl="2">
      <w:start w:val="2"/>
      <w:numFmt w:val="decimal"/>
      <w:lvlText w:val="%1.%2.%3"/>
      <w:lvlJc w:val="left"/>
      <w:pPr>
        <w:ind w:left="550"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613" w:hanging="550"/>
      </w:pPr>
      <w:rPr>
        <w:rFonts w:hint="default"/>
        <w:lang w:val="ru-RU" w:eastAsia="en-US" w:bidi="ar-SA"/>
      </w:rPr>
    </w:lvl>
    <w:lvl w:ilvl="4">
      <w:numFmt w:val="bullet"/>
      <w:lvlText w:val="•"/>
      <w:lvlJc w:val="left"/>
      <w:pPr>
        <w:ind w:left="4578" w:hanging="550"/>
      </w:pPr>
      <w:rPr>
        <w:rFonts w:hint="default"/>
        <w:lang w:val="ru-RU" w:eastAsia="en-US" w:bidi="ar-SA"/>
      </w:rPr>
    </w:lvl>
    <w:lvl w:ilvl="5">
      <w:numFmt w:val="bullet"/>
      <w:lvlText w:val="•"/>
      <w:lvlJc w:val="left"/>
      <w:pPr>
        <w:ind w:left="5543" w:hanging="550"/>
      </w:pPr>
      <w:rPr>
        <w:rFonts w:hint="default"/>
        <w:lang w:val="ru-RU" w:eastAsia="en-US" w:bidi="ar-SA"/>
      </w:rPr>
    </w:lvl>
    <w:lvl w:ilvl="6">
      <w:numFmt w:val="bullet"/>
      <w:lvlText w:val="•"/>
      <w:lvlJc w:val="left"/>
      <w:pPr>
        <w:ind w:left="6507" w:hanging="550"/>
      </w:pPr>
      <w:rPr>
        <w:rFonts w:hint="default"/>
        <w:lang w:val="ru-RU" w:eastAsia="en-US" w:bidi="ar-SA"/>
      </w:rPr>
    </w:lvl>
    <w:lvl w:ilvl="7">
      <w:numFmt w:val="bullet"/>
      <w:lvlText w:val="•"/>
      <w:lvlJc w:val="left"/>
      <w:pPr>
        <w:ind w:left="7472" w:hanging="550"/>
      </w:pPr>
      <w:rPr>
        <w:rFonts w:hint="default"/>
        <w:lang w:val="ru-RU" w:eastAsia="en-US" w:bidi="ar-SA"/>
      </w:rPr>
    </w:lvl>
    <w:lvl w:ilvl="8">
      <w:numFmt w:val="bullet"/>
      <w:lvlText w:val="•"/>
      <w:lvlJc w:val="left"/>
      <w:pPr>
        <w:ind w:left="8437" w:hanging="550"/>
      </w:pPr>
      <w:rPr>
        <w:rFonts w:hint="default"/>
        <w:lang w:val="ru-RU" w:eastAsia="en-US" w:bidi="ar-SA"/>
      </w:rPr>
    </w:lvl>
  </w:abstractNum>
  <w:abstractNum w:abstractNumId="43">
    <w:nsid w:val="2EA94F8C"/>
    <w:multiLevelType w:val="multilevel"/>
    <w:tmpl w:val="4C0029D0"/>
    <w:lvl w:ilvl="0">
      <w:start w:val="135"/>
      <w:numFmt w:val="decimal"/>
      <w:lvlText w:val="%1"/>
      <w:lvlJc w:val="left"/>
      <w:pPr>
        <w:ind w:left="1890" w:hanging="1020"/>
      </w:pPr>
      <w:rPr>
        <w:rFonts w:hint="default"/>
        <w:lang w:val="ru-RU" w:eastAsia="en-US" w:bidi="ar-SA"/>
      </w:rPr>
    </w:lvl>
    <w:lvl w:ilvl="1">
      <w:start w:val="7"/>
      <w:numFmt w:val="decimal"/>
      <w:lvlText w:val="%1.%2"/>
      <w:lvlJc w:val="left"/>
      <w:pPr>
        <w:ind w:left="1890" w:hanging="1020"/>
      </w:pPr>
      <w:rPr>
        <w:rFonts w:hint="default"/>
        <w:lang w:val="ru-RU" w:eastAsia="en-US" w:bidi="ar-SA"/>
      </w:rPr>
    </w:lvl>
    <w:lvl w:ilvl="2">
      <w:start w:val="1"/>
      <w:numFmt w:val="decimal"/>
      <w:lvlText w:val="%1.%2.%3"/>
      <w:lvlJc w:val="left"/>
      <w:pPr>
        <w:ind w:left="1890" w:hanging="1020"/>
      </w:pPr>
      <w:rPr>
        <w:rFonts w:hint="default"/>
        <w:lang w:val="ru-RU" w:eastAsia="en-US" w:bidi="ar-SA"/>
      </w:rPr>
    </w:lvl>
    <w:lvl w:ilvl="3">
      <w:start w:val="2"/>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200"/>
      </w:pPr>
      <w:rPr>
        <w:rFonts w:hint="default"/>
        <w:lang w:val="ru-RU" w:eastAsia="en-US" w:bidi="ar-SA"/>
      </w:rPr>
    </w:lvl>
    <w:lvl w:ilvl="6">
      <w:numFmt w:val="bullet"/>
      <w:lvlText w:val="•"/>
      <w:lvlJc w:val="left"/>
      <w:pPr>
        <w:ind w:left="6594" w:hanging="1200"/>
      </w:pPr>
      <w:rPr>
        <w:rFonts w:hint="default"/>
        <w:lang w:val="ru-RU" w:eastAsia="en-US" w:bidi="ar-SA"/>
      </w:rPr>
    </w:lvl>
    <w:lvl w:ilvl="7">
      <w:numFmt w:val="bullet"/>
      <w:lvlText w:val="•"/>
      <w:lvlJc w:val="left"/>
      <w:pPr>
        <w:ind w:left="7537" w:hanging="1200"/>
      </w:pPr>
      <w:rPr>
        <w:rFonts w:hint="default"/>
        <w:lang w:val="ru-RU" w:eastAsia="en-US" w:bidi="ar-SA"/>
      </w:rPr>
    </w:lvl>
    <w:lvl w:ilvl="8">
      <w:numFmt w:val="bullet"/>
      <w:lvlText w:val="•"/>
      <w:lvlJc w:val="left"/>
      <w:pPr>
        <w:ind w:left="8480" w:hanging="1200"/>
      </w:pPr>
      <w:rPr>
        <w:rFonts w:hint="default"/>
        <w:lang w:val="ru-RU" w:eastAsia="en-US" w:bidi="ar-SA"/>
      </w:rPr>
    </w:lvl>
  </w:abstractNum>
  <w:abstractNum w:abstractNumId="44">
    <w:nsid w:val="2EB353E5"/>
    <w:multiLevelType w:val="hybridMultilevel"/>
    <w:tmpl w:val="89C617D8"/>
    <w:lvl w:ilvl="0" w:tplc="3E3E6444">
      <w:start w:val="1"/>
      <w:numFmt w:val="decimal"/>
      <w:lvlText w:val="%1)"/>
      <w:lvlJc w:val="left"/>
      <w:pPr>
        <w:ind w:left="162" w:hanging="406"/>
      </w:pPr>
      <w:rPr>
        <w:rFonts w:ascii="Times New Roman" w:eastAsia="Times New Roman" w:hAnsi="Times New Roman" w:cs="Times New Roman" w:hint="default"/>
        <w:w w:val="100"/>
        <w:sz w:val="24"/>
        <w:szCs w:val="24"/>
        <w:lang w:val="ru-RU" w:eastAsia="en-US" w:bidi="ar-SA"/>
      </w:rPr>
    </w:lvl>
    <w:lvl w:ilvl="1" w:tplc="0FD827CA">
      <w:numFmt w:val="bullet"/>
      <w:lvlText w:val="•"/>
      <w:lvlJc w:val="left"/>
      <w:pPr>
        <w:ind w:left="1180" w:hanging="406"/>
      </w:pPr>
      <w:rPr>
        <w:rFonts w:hint="default"/>
        <w:lang w:val="ru-RU" w:eastAsia="en-US" w:bidi="ar-SA"/>
      </w:rPr>
    </w:lvl>
    <w:lvl w:ilvl="2" w:tplc="D0FCCED8">
      <w:numFmt w:val="bullet"/>
      <w:lvlText w:val="•"/>
      <w:lvlJc w:val="left"/>
      <w:pPr>
        <w:ind w:left="2201" w:hanging="406"/>
      </w:pPr>
      <w:rPr>
        <w:rFonts w:hint="default"/>
        <w:lang w:val="ru-RU" w:eastAsia="en-US" w:bidi="ar-SA"/>
      </w:rPr>
    </w:lvl>
    <w:lvl w:ilvl="3" w:tplc="DEEA7B6C">
      <w:numFmt w:val="bullet"/>
      <w:lvlText w:val="•"/>
      <w:lvlJc w:val="left"/>
      <w:pPr>
        <w:ind w:left="3221" w:hanging="406"/>
      </w:pPr>
      <w:rPr>
        <w:rFonts w:hint="default"/>
        <w:lang w:val="ru-RU" w:eastAsia="en-US" w:bidi="ar-SA"/>
      </w:rPr>
    </w:lvl>
    <w:lvl w:ilvl="4" w:tplc="3BC8D6EA">
      <w:numFmt w:val="bullet"/>
      <w:lvlText w:val="•"/>
      <w:lvlJc w:val="left"/>
      <w:pPr>
        <w:ind w:left="4242" w:hanging="406"/>
      </w:pPr>
      <w:rPr>
        <w:rFonts w:hint="default"/>
        <w:lang w:val="ru-RU" w:eastAsia="en-US" w:bidi="ar-SA"/>
      </w:rPr>
    </w:lvl>
    <w:lvl w:ilvl="5" w:tplc="53E0081E">
      <w:numFmt w:val="bullet"/>
      <w:lvlText w:val="•"/>
      <w:lvlJc w:val="left"/>
      <w:pPr>
        <w:ind w:left="5263" w:hanging="406"/>
      </w:pPr>
      <w:rPr>
        <w:rFonts w:hint="default"/>
        <w:lang w:val="ru-RU" w:eastAsia="en-US" w:bidi="ar-SA"/>
      </w:rPr>
    </w:lvl>
    <w:lvl w:ilvl="6" w:tplc="C74EA040">
      <w:numFmt w:val="bullet"/>
      <w:lvlText w:val="•"/>
      <w:lvlJc w:val="left"/>
      <w:pPr>
        <w:ind w:left="6283" w:hanging="406"/>
      </w:pPr>
      <w:rPr>
        <w:rFonts w:hint="default"/>
        <w:lang w:val="ru-RU" w:eastAsia="en-US" w:bidi="ar-SA"/>
      </w:rPr>
    </w:lvl>
    <w:lvl w:ilvl="7" w:tplc="38905488">
      <w:numFmt w:val="bullet"/>
      <w:lvlText w:val="•"/>
      <w:lvlJc w:val="left"/>
      <w:pPr>
        <w:ind w:left="7304" w:hanging="406"/>
      </w:pPr>
      <w:rPr>
        <w:rFonts w:hint="default"/>
        <w:lang w:val="ru-RU" w:eastAsia="en-US" w:bidi="ar-SA"/>
      </w:rPr>
    </w:lvl>
    <w:lvl w:ilvl="8" w:tplc="77D49802">
      <w:numFmt w:val="bullet"/>
      <w:lvlText w:val="•"/>
      <w:lvlJc w:val="left"/>
      <w:pPr>
        <w:ind w:left="8325" w:hanging="406"/>
      </w:pPr>
      <w:rPr>
        <w:rFonts w:hint="default"/>
        <w:lang w:val="ru-RU" w:eastAsia="en-US" w:bidi="ar-SA"/>
      </w:rPr>
    </w:lvl>
  </w:abstractNum>
  <w:abstractNum w:abstractNumId="45">
    <w:nsid w:val="2F1B53D6"/>
    <w:multiLevelType w:val="multilevel"/>
    <w:tmpl w:val="6E149310"/>
    <w:lvl w:ilvl="0">
      <w:start w:val="162"/>
      <w:numFmt w:val="decimal"/>
      <w:lvlText w:val="%1"/>
      <w:lvlJc w:val="left"/>
      <w:pPr>
        <w:ind w:left="2080" w:hanging="1211"/>
      </w:pPr>
      <w:rPr>
        <w:rFonts w:hint="default"/>
        <w:lang w:val="ru-RU" w:eastAsia="en-US" w:bidi="ar-SA"/>
      </w:rPr>
    </w:lvl>
    <w:lvl w:ilvl="1">
      <w:start w:val="5"/>
      <w:numFmt w:val="decimal"/>
      <w:lvlText w:val="%1.%2"/>
      <w:lvlJc w:val="left"/>
      <w:pPr>
        <w:ind w:left="2080" w:hanging="1211"/>
      </w:pPr>
      <w:rPr>
        <w:rFonts w:hint="default"/>
        <w:lang w:val="ru-RU" w:eastAsia="en-US" w:bidi="ar-SA"/>
      </w:rPr>
    </w:lvl>
    <w:lvl w:ilvl="2">
      <w:start w:val="3"/>
      <w:numFmt w:val="decimal"/>
      <w:lvlText w:val="%1.%2.%3"/>
      <w:lvlJc w:val="left"/>
      <w:pPr>
        <w:ind w:left="2080" w:hanging="1211"/>
      </w:pPr>
      <w:rPr>
        <w:rFonts w:hint="default"/>
        <w:lang w:val="ru-RU" w:eastAsia="en-US" w:bidi="ar-SA"/>
      </w:rPr>
    </w:lvl>
    <w:lvl w:ilvl="3">
      <w:start w:val="2"/>
      <w:numFmt w:val="decimal"/>
      <w:lvlText w:val="%1.%2.%3.%4"/>
      <w:lvlJc w:val="left"/>
      <w:pPr>
        <w:ind w:left="2080" w:hanging="1211"/>
      </w:pPr>
      <w:rPr>
        <w:rFonts w:hint="default"/>
        <w:lang w:val="ru-RU" w:eastAsia="en-US" w:bidi="ar-SA"/>
      </w:rPr>
    </w:lvl>
    <w:lvl w:ilvl="4">
      <w:start w:val="4"/>
      <w:numFmt w:val="decimal"/>
      <w:lvlText w:val="%1.%2.%3.%4.%5."/>
      <w:lvlJc w:val="left"/>
      <w:pPr>
        <w:ind w:left="2080" w:hanging="121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abstractNum w:abstractNumId="46">
    <w:nsid w:val="300036D9"/>
    <w:multiLevelType w:val="hybridMultilevel"/>
    <w:tmpl w:val="AF0A9D1C"/>
    <w:lvl w:ilvl="0" w:tplc="C826E8D2">
      <w:start w:val="1"/>
      <w:numFmt w:val="decimal"/>
      <w:lvlText w:val="%1)"/>
      <w:lvlJc w:val="left"/>
      <w:pPr>
        <w:ind w:left="162" w:hanging="336"/>
      </w:pPr>
      <w:rPr>
        <w:rFonts w:ascii="Times New Roman" w:eastAsia="Times New Roman" w:hAnsi="Times New Roman" w:cs="Times New Roman" w:hint="default"/>
        <w:w w:val="100"/>
        <w:sz w:val="24"/>
        <w:szCs w:val="24"/>
        <w:lang w:val="ru-RU" w:eastAsia="en-US" w:bidi="ar-SA"/>
      </w:rPr>
    </w:lvl>
    <w:lvl w:ilvl="1" w:tplc="634E0C3E">
      <w:numFmt w:val="bullet"/>
      <w:lvlText w:val="•"/>
      <w:lvlJc w:val="left"/>
      <w:pPr>
        <w:ind w:left="1180" w:hanging="336"/>
      </w:pPr>
      <w:rPr>
        <w:rFonts w:hint="default"/>
        <w:lang w:val="ru-RU" w:eastAsia="en-US" w:bidi="ar-SA"/>
      </w:rPr>
    </w:lvl>
    <w:lvl w:ilvl="2" w:tplc="E320EDFE">
      <w:numFmt w:val="bullet"/>
      <w:lvlText w:val="•"/>
      <w:lvlJc w:val="left"/>
      <w:pPr>
        <w:ind w:left="2201" w:hanging="336"/>
      </w:pPr>
      <w:rPr>
        <w:rFonts w:hint="default"/>
        <w:lang w:val="ru-RU" w:eastAsia="en-US" w:bidi="ar-SA"/>
      </w:rPr>
    </w:lvl>
    <w:lvl w:ilvl="3" w:tplc="B1988986">
      <w:numFmt w:val="bullet"/>
      <w:lvlText w:val="•"/>
      <w:lvlJc w:val="left"/>
      <w:pPr>
        <w:ind w:left="3221" w:hanging="336"/>
      </w:pPr>
      <w:rPr>
        <w:rFonts w:hint="default"/>
        <w:lang w:val="ru-RU" w:eastAsia="en-US" w:bidi="ar-SA"/>
      </w:rPr>
    </w:lvl>
    <w:lvl w:ilvl="4" w:tplc="3B406910">
      <w:numFmt w:val="bullet"/>
      <w:lvlText w:val="•"/>
      <w:lvlJc w:val="left"/>
      <w:pPr>
        <w:ind w:left="4242" w:hanging="336"/>
      </w:pPr>
      <w:rPr>
        <w:rFonts w:hint="default"/>
        <w:lang w:val="ru-RU" w:eastAsia="en-US" w:bidi="ar-SA"/>
      </w:rPr>
    </w:lvl>
    <w:lvl w:ilvl="5" w:tplc="1102F7EC">
      <w:numFmt w:val="bullet"/>
      <w:lvlText w:val="•"/>
      <w:lvlJc w:val="left"/>
      <w:pPr>
        <w:ind w:left="5263" w:hanging="336"/>
      </w:pPr>
      <w:rPr>
        <w:rFonts w:hint="default"/>
        <w:lang w:val="ru-RU" w:eastAsia="en-US" w:bidi="ar-SA"/>
      </w:rPr>
    </w:lvl>
    <w:lvl w:ilvl="6" w:tplc="D22C5EF0">
      <w:numFmt w:val="bullet"/>
      <w:lvlText w:val="•"/>
      <w:lvlJc w:val="left"/>
      <w:pPr>
        <w:ind w:left="6283" w:hanging="336"/>
      </w:pPr>
      <w:rPr>
        <w:rFonts w:hint="default"/>
        <w:lang w:val="ru-RU" w:eastAsia="en-US" w:bidi="ar-SA"/>
      </w:rPr>
    </w:lvl>
    <w:lvl w:ilvl="7" w:tplc="87F8AE6A">
      <w:numFmt w:val="bullet"/>
      <w:lvlText w:val="•"/>
      <w:lvlJc w:val="left"/>
      <w:pPr>
        <w:ind w:left="7304" w:hanging="336"/>
      </w:pPr>
      <w:rPr>
        <w:rFonts w:hint="default"/>
        <w:lang w:val="ru-RU" w:eastAsia="en-US" w:bidi="ar-SA"/>
      </w:rPr>
    </w:lvl>
    <w:lvl w:ilvl="8" w:tplc="8EFE2550">
      <w:numFmt w:val="bullet"/>
      <w:lvlText w:val="•"/>
      <w:lvlJc w:val="left"/>
      <w:pPr>
        <w:ind w:left="8325" w:hanging="336"/>
      </w:pPr>
      <w:rPr>
        <w:rFonts w:hint="default"/>
        <w:lang w:val="ru-RU" w:eastAsia="en-US" w:bidi="ar-SA"/>
      </w:rPr>
    </w:lvl>
  </w:abstractNum>
  <w:abstractNum w:abstractNumId="47">
    <w:nsid w:val="306F5B9C"/>
    <w:multiLevelType w:val="hybridMultilevel"/>
    <w:tmpl w:val="750E3FEC"/>
    <w:lvl w:ilvl="0" w:tplc="931C3BF6">
      <w:numFmt w:val="bullet"/>
      <w:lvlText w:val="–"/>
      <w:lvlJc w:val="left"/>
      <w:pPr>
        <w:ind w:left="162" w:hanging="188"/>
      </w:pPr>
      <w:rPr>
        <w:rFonts w:ascii="Times New Roman" w:eastAsia="Times New Roman" w:hAnsi="Times New Roman" w:cs="Times New Roman" w:hint="default"/>
        <w:w w:val="100"/>
        <w:sz w:val="24"/>
        <w:szCs w:val="24"/>
        <w:lang w:val="ru-RU" w:eastAsia="en-US" w:bidi="ar-SA"/>
      </w:rPr>
    </w:lvl>
    <w:lvl w:ilvl="1" w:tplc="ABF4330E">
      <w:numFmt w:val="bullet"/>
      <w:lvlText w:val="•"/>
      <w:lvlJc w:val="left"/>
      <w:pPr>
        <w:ind w:left="1180" w:hanging="188"/>
      </w:pPr>
      <w:rPr>
        <w:rFonts w:hint="default"/>
        <w:lang w:val="ru-RU" w:eastAsia="en-US" w:bidi="ar-SA"/>
      </w:rPr>
    </w:lvl>
    <w:lvl w:ilvl="2" w:tplc="F0269AA2">
      <w:numFmt w:val="bullet"/>
      <w:lvlText w:val="•"/>
      <w:lvlJc w:val="left"/>
      <w:pPr>
        <w:ind w:left="2201" w:hanging="188"/>
      </w:pPr>
      <w:rPr>
        <w:rFonts w:hint="default"/>
        <w:lang w:val="ru-RU" w:eastAsia="en-US" w:bidi="ar-SA"/>
      </w:rPr>
    </w:lvl>
    <w:lvl w:ilvl="3" w:tplc="DD64C24C">
      <w:numFmt w:val="bullet"/>
      <w:lvlText w:val="•"/>
      <w:lvlJc w:val="left"/>
      <w:pPr>
        <w:ind w:left="3221" w:hanging="188"/>
      </w:pPr>
      <w:rPr>
        <w:rFonts w:hint="default"/>
        <w:lang w:val="ru-RU" w:eastAsia="en-US" w:bidi="ar-SA"/>
      </w:rPr>
    </w:lvl>
    <w:lvl w:ilvl="4" w:tplc="7B2E35C6">
      <w:numFmt w:val="bullet"/>
      <w:lvlText w:val="•"/>
      <w:lvlJc w:val="left"/>
      <w:pPr>
        <w:ind w:left="4242" w:hanging="188"/>
      </w:pPr>
      <w:rPr>
        <w:rFonts w:hint="default"/>
        <w:lang w:val="ru-RU" w:eastAsia="en-US" w:bidi="ar-SA"/>
      </w:rPr>
    </w:lvl>
    <w:lvl w:ilvl="5" w:tplc="513AADE0">
      <w:numFmt w:val="bullet"/>
      <w:lvlText w:val="•"/>
      <w:lvlJc w:val="left"/>
      <w:pPr>
        <w:ind w:left="5263" w:hanging="188"/>
      </w:pPr>
      <w:rPr>
        <w:rFonts w:hint="default"/>
        <w:lang w:val="ru-RU" w:eastAsia="en-US" w:bidi="ar-SA"/>
      </w:rPr>
    </w:lvl>
    <w:lvl w:ilvl="6" w:tplc="EFD6A6CC">
      <w:numFmt w:val="bullet"/>
      <w:lvlText w:val="•"/>
      <w:lvlJc w:val="left"/>
      <w:pPr>
        <w:ind w:left="6283" w:hanging="188"/>
      </w:pPr>
      <w:rPr>
        <w:rFonts w:hint="default"/>
        <w:lang w:val="ru-RU" w:eastAsia="en-US" w:bidi="ar-SA"/>
      </w:rPr>
    </w:lvl>
    <w:lvl w:ilvl="7" w:tplc="53E6F116">
      <w:numFmt w:val="bullet"/>
      <w:lvlText w:val="•"/>
      <w:lvlJc w:val="left"/>
      <w:pPr>
        <w:ind w:left="7304" w:hanging="188"/>
      </w:pPr>
      <w:rPr>
        <w:rFonts w:hint="default"/>
        <w:lang w:val="ru-RU" w:eastAsia="en-US" w:bidi="ar-SA"/>
      </w:rPr>
    </w:lvl>
    <w:lvl w:ilvl="8" w:tplc="5CE66D52">
      <w:numFmt w:val="bullet"/>
      <w:lvlText w:val="•"/>
      <w:lvlJc w:val="left"/>
      <w:pPr>
        <w:ind w:left="8325" w:hanging="188"/>
      </w:pPr>
      <w:rPr>
        <w:rFonts w:hint="default"/>
        <w:lang w:val="ru-RU" w:eastAsia="en-US" w:bidi="ar-SA"/>
      </w:rPr>
    </w:lvl>
  </w:abstractNum>
  <w:abstractNum w:abstractNumId="48">
    <w:nsid w:val="30712696"/>
    <w:multiLevelType w:val="multilevel"/>
    <w:tmpl w:val="492A3CD4"/>
    <w:lvl w:ilvl="0">
      <w:start w:val="164"/>
      <w:numFmt w:val="decimal"/>
      <w:lvlText w:val="%1"/>
      <w:lvlJc w:val="left"/>
      <w:pPr>
        <w:ind w:left="162" w:hanging="1140"/>
      </w:pPr>
      <w:rPr>
        <w:rFonts w:hint="default"/>
        <w:lang w:val="ru-RU" w:eastAsia="en-US" w:bidi="ar-SA"/>
      </w:rPr>
    </w:lvl>
    <w:lvl w:ilvl="1">
      <w:start w:val="2"/>
      <w:numFmt w:val="decimal"/>
      <w:lvlText w:val="%1.%2"/>
      <w:lvlJc w:val="left"/>
      <w:pPr>
        <w:ind w:left="162" w:hanging="1140"/>
      </w:pPr>
      <w:rPr>
        <w:rFonts w:hint="default"/>
        <w:lang w:val="ru-RU" w:eastAsia="en-US" w:bidi="ar-SA"/>
      </w:rPr>
    </w:lvl>
    <w:lvl w:ilvl="2">
      <w:start w:val="4"/>
      <w:numFmt w:val="decimal"/>
      <w:lvlText w:val="%1.%2.%3"/>
      <w:lvlJc w:val="left"/>
      <w:pPr>
        <w:ind w:left="162" w:hanging="1140"/>
      </w:pPr>
      <w:rPr>
        <w:rFonts w:hint="default"/>
        <w:lang w:val="ru-RU" w:eastAsia="en-US" w:bidi="ar-SA"/>
      </w:rPr>
    </w:lvl>
    <w:lvl w:ilvl="3">
      <w:start w:val="30"/>
      <w:numFmt w:val="decimal"/>
      <w:lvlText w:val="%1.%2.%3.%4."/>
      <w:lvlJc w:val="left"/>
      <w:pPr>
        <w:ind w:left="162" w:hanging="11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140"/>
      </w:pPr>
      <w:rPr>
        <w:rFonts w:hint="default"/>
        <w:lang w:val="ru-RU" w:eastAsia="en-US" w:bidi="ar-SA"/>
      </w:rPr>
    </w:lvl>
    <w:lvl w:ilvl="5">
      <w:numFmt w:val="bullet"/>
      <w:lvlText w:val="•"/>
      <w:lvlJc w:val="left"/>
      <w:pPr>
        <w:ind w:left="5263" w:hanging="1140"/>
      </w:pPr>
      <w:rPr>
        <w:rFonts w:hint="default"/>
        <w:lang w:val="ru-RU" w:eastAsia="en-US" w:bidi="ar-SA"/>
      </w:rPr>
    </w:lvl>
    <w:lvl w:ilvl="6">
      <w:numFmt w:val="bullet"/>
      <w:lvlText w:val="•"/>
      <w:lvlJc w:val="left"/>
      <w:pPr>
        <w:ind w:left="6283" w:hanging="1140"/>
      </w:pPr>
      <w:rPr>
        <w:rFonts w:hint="default"/>
        <w:lang w:val="ru-RU" w:eastAsia="en-US" w:bidi="ar-SA"/>
      </w:rPr>
    </w:lvl>
    <w:lvl w:ilvl="7">
      <w:numFmt w:val="bullet"/>
      <w:lvlText w:val="•"/>
      <w:lvlJc w:val="left"/>
      <w:pPr>
        <w:ind w:left="7304" w:hanging="1140"/>
      </w:pPr>
      <w:rPr>
        <w:rFonts w:hint="default"/>
        <w:lang w:val="ru-RU" w:eastAsia="en-US" w:bidi="ar-SA"/>
      </w:rPr>
    </w:lvl>
    <w:lvl w:ilvl="8">
      <w:numFmt w:val="bullet"/>
      <w:lvlText w:val="•"/>
      <w:lvlJc w:val="left"/>
      <w:pPr>
        <w:ind w:left="8325" w:hanging="1140"/>
      </w:pPr>
      <w:rPr>
        <w:rFonts w:hint="default"/>
        <w:lang w:val="ru-RU" w:eastAsia="en-US" w:bidi="ar-SA"/>
      </w:rPr>
    </w:lvl>
  </w:abstractNum>
  <w:abstractNum w:abstractNumId="49">
    <w:nsid w:val="30794EA5"/>
    <w:multiLevelType w:val="multilevel"/>
    <w:tmpl w:val="E8A248DC"/>
    <w:lvl w:ilvl="0">
      <w:start w:val="149"/>
      <w:numFmt w:val="decimal"/>
      <w:lvlText w:val="%1"/>
      <w:lvlJc w:val="left"/>
      <w:pPr>
        <w:ind w:left="162" w:hanging="840"/>
      </w:pPr>
      <w:rPr>
        <w:rFonts w:hint="default"/>
        <w:lang w:val="ru-RU" w:eastAsia="en-US" w:bidi="ar-SA"/>
      </w:rPr>
    </w:lvl>
    <w:lvl w:ilvl="1">
      <w:start w:val="9"/>
      <w:numFmt w:val="decimal"/>
      <w:lvlText w:val="%1.%2"/>
      <w:lvlJc w:val="left"/>
      <w:pPr>
        <w:ind w:left="162" w:hanging="840"/>
      </w:pPr>
      <w:rPr>
        <w:rFonts w:hint="default"/>
        <w:lang w:val="ru-RU" w:eastAsia="en-US" w:bidi="ar-SA"/>
      </w:rPr>
    </w:lvl>
    <w:lvl w:ilvl="2">
      <w:start w:val="3"/>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50">
    <w:nsid w:val="309174C6"/>
    <w:multiLevelType w:val="multilevel"/>
    <w:tmpl w:val="B5F62130"/>
    <w:lvl w:ilvl="0">
      <w:start w:val="154"/>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51">
    <w:nsid w:val="317F126D"/>
    <w:multiLevelType w:val="hybridMultilevel"/>
    <w:tmpl w:val="3BD2515C"/>
    <w:lvl w:ilvl="0" w:tplc="9392D766">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09CE61F8">
      <w:numFmt w:val="bullet"/>
      <w:lvlText w:val="•"/>
      <w:lvlJc w:val="left"/>
      <w:pPr>
        <w:ind w:left="2044" w:hanging="260"/>
      </w:pPr>
      <w:rPr>
        <w:rFonts w:hint="default"/>
        <w:lang w:val="ru-RU" w:eastAsia="en-US" w:bidi="ar-SA"/>
      </w:rPr>
    </w:lvl>
    <w:lvl w:ilvl="2" w:tplc="056C7ED4">
      <w:numFmt w:val="bullet"/>
      <w:lvlText w:val="•"/>
      <w:lvlJc w:val="left"/>
      <w:pPr>
        <w:ind w:left="2969" w:hanging="260"/>
      </w:pPr>
      <w:rPr>
        <w:rFonts w:hint="default"/>
        <w:lang w:val="ru-RU" w:eastAsia="en-US" w:bidi="ar-SA"/>
      </w:rPr>
    </w:lvl>
    <w:lvl w:ilvl="3" w:tplc="15C6CBBE">
      <w:numFmt w:val="bullet"/>
      <w:lvlText w:val="•"/>
      <w:lvlJc w:val="left"/>
      <w:pPr>
        <w:ind w:left="3893" w:hanging="260"/>
      </w:pPr>
      <w:rPr>
        <w:rFonts w:hint="default"/>
        <w:lang w:val="ru-RU" w:eastAsia="en-US" w:bidi="ar-SA"/>
      </w:rPr>
    </w:lvl>
    <w:lvl w:ilvl="4" w:tplc="E58CBF02">
      <w:numFmt w:val="bullet"/>
      <w:lvlText w:val="•"/>
      <w:lvlJc w:val="left"/>
      <w:pPr>
        <w:ind w:left="4818" w:hanging="260"/>
      </w:pPr>
      <w:rPr>
        <w:rFonts w:hint="default"/>
        <w:lang w:val="ru-RU" w:eastAsia="en-US" w:bidi="ar-SA"/>
      </w:rPr>
    </w:lvl>
    <w:lvl w:ilvl="5" w:tplc="424A84A2">
      <w:numFmt w:val="bullet"/>
      <w:lvlText w:val="•"/>
      <w:lvlJc w:val="left"/>
      <w:pPr>
        <w:ind w:left="5743" w:hanging="260"/>
      </w:pPr>
      <w:rPr>
        <w:rFonts w:hint="default"/>
        <w:lang w:val="ru-RU" w:eastAsia="en-US" w:bidi="ar-SA"/>
      </w:rPr>
    </w:lvl>
    <w:lvl w:ilvl="6" w:tplc="C324E9D8">
      <w:numFmt w:val="bullet"/>
      <w:lvlText w:val="•"/>
      <w:lvlJc w:val="left"/>
      <w:pPr>
        <w:ind w:left="6667" w:hanging="260"/>
      </w:pPr>
      <w:rPr>
        <w:rFonts w:hint="default"/>
        <w:lang w:val="ru-RU" w:eastAsia="en-US" w:bidi="ar-SA"/>
      </w:rPr>
    </w:lvl>
    <w:lvl w:ilvl="7" w:tplc="95A42B9C">
      <w:numFmt w:val="bullet"/>
      <w:lvlText w:val="•"/>
      <w:lvlJc w:val="left"/>
      <w:pPr>
        <w:ind w:left="7592" w:hanging="260"/>
      </w:pPr>
      <w:rPr>
        <w:rFonts w:hint="default"/>
        <w:lang w:val="ru-RU" w:eastAsia="en-US" w:bidi="ar-SA"/>
      </w:rPr>
    </w:lvl>
    <w:lvl w:ilvl="8" w:tplc="72F8EFB6">
      <w:numFmt w:val="bullet"/>
      <w:lvlText w:val="•"/>
      <w:lvlJc w:val="left"/>
      <w:pPr>
        <w:ind w:left="8517" w:hanging="260"/>
      </w:pPr>
      <w:rPr>
        <w:rFonts w:hint="default"/>
        <w:lang w:val="ru-RU" w:eastAsia="en-US" w:bidi="ar-SA"/>
      </w:rPr>
    </w:lvl>
  </w:abstractNum>
  <w:abstractNum w:abstractNumId="52">
    <w:nsid w:val="34F313AA"/>
    <w:multiLevelType w:val="multilevel"/>
    <w:tmpl w:val="FC2CC0B8"/>
    <w:lvl w:ilvl="0">
      <w:start w:val="164"/>
      <w:numFmt w:val="decimal"/>
      <w:lvlText w:val="%1"/>
      <w:lvlJc w:val="left"/>
      <w:pPr>
        <w:ind w:left="162" w:hanging="980"/>
      </w:pPr>
      <w:rPr>
        <w:rFonts w:hint="default"/>
        <w:lang w:val="ru-RU" w:eastAsia="en-US" w:bidi="ar-SA"/>
      </w:rPr>
    </w:lvl>
    <w:lvl w:ilvl="1">
      <w:start w:val="1"/>
      <w:numFmt w:val="decimal"/>
      <w:lvlText w:val="%1.%2"/>
      <w:lvlJc w:val="left"/>
      <w:pPr>
        <w:ind w:left="162" w:hanging="980"/>
      </w:pPr>
      <w:rPr>
        <w:rFonts w:hint="default"/>
        <w:lang w:val="ru-RU" w:eastAsia="en-US" w:bidi="ar-SA"/>
      </w:rPr>
    </w:lvl>
    <w:lvl w:ilvl="2">
      <w:start w:val="1"/>
      <w:numFmt w:val="decimal"/>
      <w:lvlText w:val="%1.%2.%3."/>
      <w:lvlJc w:val="left"/>
      <w:pPr>
        <w:ind w:left="162" w:hanging="98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21" w:hanging="980"/>
      </w:pPr>
      <w:rPr>
        <w:rFonts w:hint="default"/>
        <w:lang w:val="ru-RU" w:eastAsia="en-US" w:bidi="ar-SA"/>
      </w:rPr>
    </w:lvl>
    <w:lvl w:ilvl="4">
      <w:numFmt w:val="bullet"/>
      <w:lvlText w:val="•"/>
      <w:lvlJc w:val="left"/>
      <w:pPr>
        <w:ind w:left="4242" w:hanging="980"/>
      </w:pPr>
      <w:rPr>
        <w:rFonts w:hint="default"/>
        <w:lang w:val="ru-RU" w:eastAsia="en-US" w:bidi="ar-SA"/>
      </w:rPr>
    </w:lvl>
    <w:lvl w:ilvl="5">
      <w:numFmt w:val="bullet"/>
      <w:lvlText w:val="•"/>
      <w:lvlJc w:val="left"/>
      <w:pPr>
        <w:ind w:left="5263" w:hanging="980"/>
      </w:pPr>
      <w:rPr>
        <w:rFonts w:hint="default"/>
        <w:lang w:val="ru-RU" w:eastAsia="en-US" w:bidi="ar-SA"/>
      </w:rPr>
    </w:lvl>
    <w:lvl w:ilvl="6">
      <w:numFmt w:val="bullet"/>
      <w:lvlText w:val="•"/>
      <w:lvlJc w:val="left"/>
      <w:pPr>
        <w:ind w:left="6283" w:hanging="980"/>
      </w:pPr>
      <w:rPr>
        <w:rFonts w:hint="default"/>
        <w:lang w:val="ru-RU" w:eastAsia="en-US" w:bidi="ar-SA"/>
      </w:rPr>
    </w:lvl>
    <w:lvl w:ilvl="7">
      <w:numFmt w:val="bullet"/>
      <w:lvlText w:val="•"/>
      <w:lvlJc w:val="left"/>
      <w:pPr>
        <w:ind w:left="7304" w:hanging="980"/>
      </w:pPr>
      <w:rPr>
        <w:rFonts w:hint="default"/>
        <w:lang w:val="ru-RU" w:eastAsia="en-US" w:bidi="ar-SA"/>
      </w:rPr>
    </w:lvl>
    <w:lvl w:ilvl="8">
      <w:numFmt w:val="bullet"/>
      <w:lvlText w:val="•"/>
      <w:lvlJc w:val="left"/>
      <w:pPr>
        <w:ind w:left="8325" w:hanging="980"/>
      </w:pPr>
      <w:rPr>
        <w:rFonts w:hint="default"/>
        <w:lang w:val="ru-RU" w:eastAsia="en-US" w:bidi="ar-SA"/>
      </w:rPr>
    </w:lvl>
  </w:abstractNum>
  <w:abstractNum w:abstractNumId="53">
    <w:nsid w:val="361D33E1"/>
    <w:multiLevelType w:val="hybridMultilevel"/>
    <w:tmpl w:val="0888BDF0"/>
    <w:lvl w:ilvl="0" w:tplc="483CA84E">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2828CC60">
      <w:numFmt w:val="bullet"/>
      <w:lvlText w:val="•"/>
      <w:lvlJc w:val="left"/>
      <w:pPr>
        <w:ind w:left="2044" w:hanging="260"/>
      </w:pPr>
      <w:rPr>
        <w:rFonts w:hint="default"/>
        <w:lang w:val="ru-RU" w:eastAsia="en-US" w:bidi="ar-SA"/>
      </w:rPr>
    </w:lvl>
    <w:lvl w:ilvl="2" w:tplc="F6966562">
      <w:numFmt w:val="bullet"/>
      <w:lvlText w:val="•"/>
      <w:lvlJc w:val="left"/>
      <w:pPr>
        <w:ind w:left="2969" w:hanging="260"/>
      </w:pPr>
      <w:rPr>
        <w:rFonts w:hint="default"/>
        <w:lang w:val="ru-RU" w:eastAsia="en-US" w:bidi="ar-SA"/>
      </w:rPr>
    </w:lvl>
    <w:lvl w:ilvl="3" w:tplc="D0606AE0">
      <w:numFmt w:val="bullet"/>
      <w:lvlText w:val="•"/>
      <w:lvlJc w:val="left"/>
      <w:pPr>
        <w:ind w:left="3893" w:hanging="260"/>
      </w:pPr>
      <w:rPr>
        <w:rFonts w:hint="default"/>
        <w:lang w:val="ru-RU" w:eastAsia="en-US" w:bidi="ar-SA"/>
      </w:rPr>
    </w:lvl>
    <w:lvl w:ilvl="4" w:tplc="AFBA2892">
      <w:numFmt w:val="bullet"/>
      <w:lvlText w:val="•"/>
      <w:lvlJc w:val="left"/>
      <w:pPr>
        <w:ind w:left="4818" w:hanging="260"/>
      </w:pPr>
      <w:rPr>
        <w:rFonts w:hint="default"/>
        <w:lang w:val="ru-RU" w:eastAsia="en-US" w:bidi="ar-SA"/>
      </w:rPr>
    </w:lvl>
    <w:lvl w:ilvl="5" w:tplc="AB5680C6">
      <w:numFmt w:val="bullet"/>
      <w:lvlText w:val="•"/>
      <w:lvlJc w:val="left"/>
      <w:pPr>
        <w:ind w:left="5743" w:hanging="260"/>
      </w:pPr>
      <w:rPr>
        <w:rFonts w:hint="default"/>
        <w:lang w:val="ru-RU" w:eastAsia="en-US" w:bidi="ar-SA"/>
      </w:rPr>
    </w:lvl>
    <w:lvl w:ilvl="6" w:tplc="98186C02">
      <w:numFmt w:val="bullet"/>
      <w:lvlText w:val="•"/>
      <w:lvlJc w:val="left"/>
      <w:pPr>
        <w:ind w:left="6667" w:hanging="260"/>
      </w:pPr>
      <w:rPr>
        <w:rFonts w:hint="default"/>
        <w:lang w:val="ru-RU" w:eastAsia="en-US" w:bidi="ar-SA"/>
      </w:rPr>
    </w:lvl>
    <w:lvl w:ilvl="7" w:tplc="1ACEC668">
      <w:numFmt w:val="bullet"/>
      <w:lvlText w:val="•"/>
      <w:lvlJc w:val="left"/>
      <w:pPr>
        <w:ind w:left="7592" w:hanging="260"/>
      </w:pPr>
      <w:rPr>
        <w:rFonts w:hint="default"/>
        <w:lang w:val="ru-RU" w:eastAsia="en-US" w:bidi="ar-SA"/>
      </w:rPr>
    </w:lvl>
    <w:lvl w:ilvl="8" w:tplc="30302B34">
      <w:numFmt w:val="bullet"/>
      <w:lvlText w:val="•"/>
      <w:lvlJc w:val="left"/>
      <w:pPr>
        <w:ind w:left="8517" w:hanging="260"/>
      </w:pPr>
      <w:rPr>
        <w:rFonts w:hint="default"/>
        <w:lang w:val="ru-RU" w:eastAsia="en-US" w:bidi="ar-SA"/>
      </w:rPr>
    </w:lvl>
  </w:abstractNum>
  <w:abstractNum w:abstractNumId="54">
    <w:nsid w:val="37295C86"/>
    <w:multiLevelType w:val="hybridMultilevel"/>
    <w:tmpl w:val="98F0CFDC"/>
    <w:lvl w:ilvl="0" w:tplc="E51C1CCA">
      <w:start w:val="18"/>
      <w:numFmt w:val="upperRoman"/>
      <w:lvlText w:val="%1"/>
      <w:lvlJc w:val="left"/>
      <w:pPr>
        <w:ind w:left="807" w:hanging="646"/>
      </w:pPr>
      <w:rPr>
        <w:rFonts w:ascii="Times New Roman" w:eastAsia="Times New Roman" w:hAnsi="Times New Roman" w:cs="Times New Roman" w:hint="default"/>
        <w:spacing w:val="-2"/>
        <w:w w:val="99"/>
        <w:sz w:val="24"/>
        <w:szCs w:val="24"/>
        <w:lang w:val="ru-RU" w:eastAsia="en-US" w:bidi="ar-SA"/>
      </w:rPr>
    </w:lvl>
    <w:lvl w:ilvl="1" w:tplc="E1225AF6">
      <w:numFmt w:val="bullet"/>
      <w:lvlText w:val="•"/>
      <w:lvlJc w:val="left"/>
      <w:pPr>
        <w:ind w:left="1756" w:hanging="646"/>
      </w:pPr>
      <w:rPr>
        <w:rFonts w:hint="default"/>
        <w:lang w:val="ru-RU" w:eastAsia="en-US" w:bidi="ar-SA"/>
      </w:rPr>
    </w:lvl>
    <w:lvl w:ilvl="2" w:tplc="FB883ECA">
      <w:numFmt w:val="bullet"/>
      <w:lvlText w:val="•"/>
      <w:lvlJc w:val="left"/>
      <w:pPr>
        <w:ind w:left="2713" w:hanging="646"/>
      </w:pPr>
      <w:rPr>
        <w:rFonts w:hint="default"/>
        <w:lang w:val="ru-RU" w:eastAsia="en-US" w:bidi="ar-SA"/>
      </w:rPr>
    </w:lvl>
    <w:lvl w:ilvl="3" w:tplc="29561E6A">
      <w:numFmt w:val="bullet"/>
      <w:lvlText w:val="•"/>
      <w:lvlJc w:val="left"/>
      <w:pPr>
        <w:ind w:left="3669" w:hanging="646"/>
      </w:pPr>
      <w:rPr>
        <w:rFonts w:hint="default"/>
        <w:lang w:val="ru-RU" w:eastAsia="en-US" w:bidi="ar-SA"/>
      </w:rPr>
    </w:lvl>
    <w:lvl w:ilvl="4" w:tplc="2BD04E28">
      <w:numFmt w:val="bullet"/>
      <w:lvlText w:val="•"/>
      <w:lvlJc w:val="left"/>
      <w:pPr>
        <w:ind w:left="4626" w:hanging="646"/>
      </w:pPr>
      <w:rPr>
        <w:rFonts w:hint="default"/>
        <w:lang w:val="ru-RU" w:eastAsia="en-US" w:bidi="ar-SA"/>
      </w:rPr>
    </w:lvl>
    <w:lvl w:ilvl="5" w:tplc="D82A4D74">
      <w:numFmt w:val="bullet"/>
      <w:lvlText w:val="•"/>
      <w:lvlJc w:val="left"/>
      <w:pPr>
        <w:ind w:left="5583" w:hanging="646"/>
      </w:pPr>
      <w:rPr>
        <w:rFonts w:hint="default"/>
        <w:lang w:val="ru-RU" w:eastAsia="en-US" w:bidi="ar-SA"/>
      </w:rPr>
    </w:lvl>
    <w:lvl w:ilvl="6" w:tplc="B344D616">
      <w:numFmt w:val="bullet"/>
      <w:lvlText w:val="•"/>
      <w:lvlJc w:val="left"/>
      <w:pPr>
        <w:ind w:left="6539" w:hanging="646"/>
      </w:pPr>
      <w:rPr>
        <w:rFonts w:hint="default"/>
        <w:lang w:val="ru-RU" w:eastAsia="en-US" w:bidi="ar-SA"/>
      </w:rPr>
    </w:lvl>
    <w:lvl w:ilvl="7" w:tplc="B7908F6E">
      <w:numFmt w:val="bullet"/>
      <w:lvlText w:val="•"/>
      <w:lvlJc w:val="left"/>
      <w:pPr>
        <w:ind w:left="7496" w:hanging="646"/>
      </w:pPr>
      <w:rPr>
        <w:rFonts w:hint="default"/>
        <w:lang w:val="ru-RU" w:eastAsia="en-US" w:bidi="ar-SA"/>
      </w:rPr>
    </w:lvl>
    <w:lvl w:ilvl="8" w:tplc="E0B89780">
      <w:numFmt w:val="bullet"/>
      <w:lvlText w:val="•"/>
      <w:lvlJc w:val="left"/>
      <w:pPr>
        <w:ind w:left="8453" w:hanging="646"/>
      </w:pPr>
      <w:rPr>
        <w:rFonts w:hint="default"/>
        <w:lang w:val="ru-RU" w:eastAsia="en-US" w:bidi="ar-SA"/>
      </w:rPr>
    </w:lvl>
  </w:abstractNum>
  <w:abstractNum w:abstractNumId="55">
    <w:nsid w:val="376B3A0D"/>
    <w:multiLevelType w:val="hybridMultilevel"/>
    <w:tmpl w:val="793C8AE8"/>
    <w:lvl w:ilvl="0" w:tplc="7EDC1D2A">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4EBE2A32">
      <w:numFmt w:val="bullet"/>
      <w:lvlText w:val="•"/>
      <w:lvlJc w:val="left"/>
      <w:pPr>
        <w:ind w:left="1180" w:hanging="260"/>
      </w:pPr>
      <w:rPr>
        <w:rFonts w:hint="default"/>
        <w:lang w:val="ru-RU" w:eastAsia="en-US" w:bidi="ar-SA"/>
      </w:rPr>
    </w:lvl>
    <w:lvl w:ilvl="2" w:tplc="0ABE7BA8">
      <w:numFmt w:val="bullet"/>
      <w:lvlText w:val="•"/>
      <w:lvlJc w:val="left"/>
      <w:pPr>
        <w:ind w:left="2201" w:hanging="260"/>
      </w:pPr>
      <w:rPr>
        <w:rFonts w:hint="default"/>
        <w:lang w:val="ru-RU" w:eastAsia="en-US" w:bidi="ar-SA"/>
      </w:rPr>
    </w:lvl>
    <w:lvl w:ilvl="3" w:tplc="47A04EEC">
      <w:numFmt w:val="bullet"/>
      <w:lvlText w:val="•"/>
      <w:lvlJc w:val="left"/>
      <w:pPr>
        <w:ind w:left="3221" w:hanging="260"/>
      </w:pPr>
      <w:rPr>
        <w:rFonts w:hint="default"/>
        <w:lang w:val="ru-RU" w:eastAsia="en-US" w:bidi="ar-SA"/>
      </w:rPr>
    </w:lvl>
    <w:lvl w:ilvl="4" w:tplc="0D8401A6">
      <w:numFmt w:val="bullet"/>
      <w:lvlText w:val="•"/>
      <w:lvlJc w:val="left"/>
      <w:pPr>
        <w:ind w:left="4242" w:hanging="260"/>
      </w:pPr>
      <w:rPr>
        <w:rFonts w:hint="default"/>
        <w:lang w:val="ru-RU" w:eastAsia="en-US" w:bidi="ar-SA"/>
      </w:rPr>
    </w:lvl>
    <w:lvl w:ilvl="5" w:tplc="A8461178">
      <w:numFmt w:val="bullet"/>
      <w:lvlText w:val="•"/>
      <w:lvlJc w:val="left"/>
      <w:pPr>
        <w:ind w:left="5263" w:hanging="260"/>
      </w:pPr>
      <w:rPr>
        <w:rFonts w:hint="default"/>
        <w:lang w:val="ru-RU" w:eastAsia="en-US" w:bidi="ar-SA"/>
      </w:rPr>
    </w:lvl>
    <w:lvl w:ilvl="6" w:tplc="AAF88192">
      <w:numFmt w:val="bullet"/>
      <w:lvlText w:val="•"/>
      <w:lvlJc w:val="left"/>
      <w:pPr>
        <w:ind w:left="6283" w:hanging="260"/>
      </w:pPr>
      <w:rPr>
        <w:rFonts w:hint="default"/>
        <w:lang w:val="ru-RU" w:eastAsia="en-US" w:bidi="ar-SA"/>
      </w:rPr>
    </w:lvl>
    <w:lvl w:ilvl="7" w:tplc="59CA0A0C">
      <w:numFmt w:val="bullet"/>
      <w:lvlText w:val="•"/>
      <w:lvlJc w:val="left"/>
      <w:pPr>
        <w:ind w:left="7304" w:hanging="260"/>
      </w:pPr>
      <w:rPr>
        <w:rFonts w:hint="default"/>
        <w:lang w:val="ru-RU" w:eastAsia="en-US" w:bidi="ar-SA"/>
      </w:rPr>
    </w:lvl>
    <w:lvl w:ilvl="8" w:tplc="E8F46054">
      <w:numFmt w:val="bullet"/>
      <w:lvlText w:val="•"/>
      <w:lvlJc w:val="left"/>
      <w:pPr>
        <w:ind w:left="8325" w:hanging="260"/>
      </w:pPr>
      <w:rPr>
        <w:rFonts w:hint="default"/>
        <w:lang w:val="ru-RU" w:eastAsia="en-US" w:bidi="ar-SA"/>
      </w:rPr>
    </w:lvl>
  </w:abstractNum>
  <w:abstractNum w:abstractNumId="56">
    <w:nsid w:val="3C814F76"/>
    <w:multiLevelType w:val="hybridMultilevel"/>
    <w:tmpl w:val="3EF6F3C6"/>
    <w:lvl w:ilvl="0" w:tplc="A3C2BEA6">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621C2F20">
      <w:numFmt w:val="bullet"/>
      <w:lvlText w:val="•"/>
      <w:lvlJc w:val="left"/>
      <w:pPr>
        <w:ind w:left="1180" w:hanging="260"/>
      </w:pPr>
      <w:rPr>
        <w:rFonts w:hint="default"/>
        <w:lang w:val="ru-RU" w:eastAsia="en-US" w:bidi="ar-SA"/>
      </w:rPr>
    </w:lvl>
    <w:lvl w:ilvl="2" w:tplc="3350CC3E">
      <w:numFmt w:val="bullet"/>
      <w:lvlText w:val="•"/>
      <w:lvlJc w:val="left"/>
      <w:pPr>
        <w:ind w:left="2201" w:hanging="260"/>
      </w:pPr>
      <w:rPr>
        <w:rFonts w:hint="default"/>
        <w:lang w:val="ru-RU" w:eastAsia="en-US" w:bidi="ar-SA"/>
      </w:rPr>
    </w:lvl>
    <w:lvl w:ilvl="3" w:tplc="DAB85BD2">
      <w:numFmt w:val="bullet"/>
      <w:lvlText w:val="•"/>
      <w:lvlJc w:val="left"/>
      <w:pPr>
        <w:ind w:left="3221" w:hanging="260"/>
      </w:pPr>
      <w:rPr>
        <w:rFonts w:hint="default"/>
        <w:lang w:val="ru-RU" w:eastAsia="en-US" w:bidi="ar-SA"/>
      </w:rPr>
    </w:lvl>
    <w:lvl w:ilvl="4" w:tplc="FE6C22E0">
      <w:numFmt w:val="bullet"/>
      <w:lvlText w:val="•"/>
      <w:lvlJc w:val="left"/>
      <w:pPr>
        <w:ind w:left="4242" w:hanging="260"/>
      </w:pPr>
      <w:rPr>
        <w:rFonts w:hint="default"/>
        <w:lang w:val="ru-RU" w:eastAsia="en-US" w:bidi="ar-SA"/>
      </w:rPr>
    </w:lvl>
    <w:lvl w:ilvl="5" w:tplc="6D527EB6">
      <w:numFmt w:val="bullet"/>
      <w:lvlText w:val="•"/>
      <w:lvlJc w:val="left"/>
      <w:pPr>
        <w:ind w:left="5263" w:hanging="260"/>
      </w:pPr>
      <w:rPr>
        <w:rFonts w:hint="default"/>
        <w:lang w:val="ru-RU" w:eastAsia="en-US" w:bidi="ar-SA"/>
      </w:rPr>
    </w:lvl>
    <w:lvl w:ilvl="6" w:tplc="AA88A5C8">
      <w:numFmt w:val="bullet"/>
      <w:lvlText w:val="•"/>
      <w:lvlJc w:val="left"/>
      <w:pPr>
        <w:ind w:left="6283" w:hanging="260"/>
      </w:pPr>
      <w:rPr>
        <w:rFonts w:hint="default"/>
        <w:lang w:val="ru-RU" w:eastAsia="en-US" w:bidi="ar-SA"/>
      </w:rPr>
    </w:lvl>
    <w:lvl w:ilvl="7" w:tplc="788E69EC">
      <w:numFmt w:val="bullet"/>
      <w:lvlText w:val="•"/>
      <w:lvlJc w:val="left"/>
      <w:pPr>
        <w:ind w:left="7304" w:hanging="260"/>
      </w:pPr>
      <w:rPr>
        <w:rFonts w:hint="default"/>
        <w:lang w:val="ru-RU" w:eastAsia="en-US" w:bidi="ar-SA"/>
      </w:rPr>
    </w:lvl>
    <w:lvl w:ilvl="8" w:tplc="E36C3098">
      <w:numFmt w:val="bullet"/>
      <w:lvlText w:val="•"/>
      <w:lvlJc w:val="left"/>
      <w:pPr>
        <w:ind w:left="8325" w:hanging="260"/>
      </w:pPr>
      <w:rPr>
        <w:rFonts w:hint="default"/>
        <w:lang w:val="ru-RU" w:eastAsia="en-US" w:bidi="ar-SA"/>
      </w:rPr>
    </w:lvl>
  </w:abstractNum>
  <w:abstractNum w:abstractNumId="57">
    <w:nsid w:val="3DAD68F2"/>
    <w:multiLevelType w:val="hybridMultilevel"/>
    <w:tmpl w:val="C9348356"/>
    <w:lvl w:ilvl="0" w:tplc="EEB662AE">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19F6531C">
      <w:numFmt w:val="bullet"/>
      <w:lvlText w:val="•"/>
      <w:lvlJc w:val="left"/>
      <w:pPr>
        <w:ind w:left="2044" w:hanging="260"/>
      </w:pPr>
      <w:rPr>
        <w:rFonts w:hint="default"/>
        <w:lang w:val="ru-RU" w:eastAsia="en-US" w:bidi="ar-SA"/>
      </w:rPr>
    </w:lvl>
    <w:lvl w:ilvl="2" w:tplc="F440E32E">
      <w:numFmt w:val="bullet"/>
      <w:lvlText w:val="•"/>
      <w:lvlJc w:val="left"/>
      <w:pPr>
        <w:ind w:left="2969" w:hanging="260"/>
      </w:pPr>
      <w:rPr>
        <w:rFonts w:hint="default"/>
        <w:lang w:val="ru-RU" w:eastAsia="en-US" w:bidi="ar-SA"/>
      </w:rPr>
    </w:lvl>
    <w:lvl w:ilvl="3" w:tplc="F684A684">
      <w:numFmt w:val="bullet"/>
      <w:lvlText w:val="•"/>
      <w:lvlJc w:val="left"/>
      <w:pPr>
        <w:ind w:left="3893" w:hanging="260"/>
      </w:pPr>
      <w:rPr>
        <w:rFonts w:hint="default"/>
        <w:lang w:val="ru-RU" w:eastAsia="en-US" w:bidi="ar-SA"/>
      </w:rPr>
    </w:lvl>
    <w:lvl w:ilvl="4" w:tplc="B44408C0">
      <w:numFmt w:val="bullet"/>
      <w:lvlText w:val="•"/>
      <w:lvlJc w:val="left"/>
      <w:pPr>
        <w:ind w:left="4818" w:hanging="260"/>
      </w:pPr>
      <w:rPr>
        <w:rFonts w:hint="default"/>
        <w:lang w:val="ru-RU" w:eastAsia="en-US" w:bidi="ar-SA"/>
      </w:rPr>
    </w:lvl>
    <w:lvl w:ilvl="5" w:tplc="1716EA02">
      <w:numFmt w:val="bullet"/>
      <w:lvlText w:val="•"/>
      <w:lvlJc w:val="left"/>
      <w:pPr>
        <w:ind w:left="5743" w:hanging="260"/>
      </w:pPr>
      <w:rPr>
        <w:rFonts w:hint="default"/>
        <w:lang w:val="ru-RU" w:eastAsia="en-US" w:bidi="ar-SA"/>
      </w:rPr>
    </w:lvl>
    <w:lvl w:ilvl="6" w:tplc="F782F94E">
      <w:numFmt w:val="bullet"/>
      <w:lvlText w:val="•"/>
      <w:lvlJc w:val="left"/>
      <w:pPr>
        <w:ind w:left="6667" w:hanging="260"/>
      </w:pPr>
      <w:rPr>
        <w:rFonts w:hint="default"/>
        <w:lang w:val="ru-RU" w:eastAsia="en-US" w:bidi="ar-SA"/>
      </w:rPr>
    </w:lvl>
    <w:lvl w:ilvl="7" w:tplc="D2D81F20">
      <w:numFmt w:val="bullet"/>
      <w:lvlText w:val="•"/>
      <w:lvlJc w:val="left"/>
      <w:pPr>
        <w:ind w:left="7592" w:hanging="260"/>
      </w:pPr>
      <w:rPr>
        <w:rFonts w:hint="default"/>
        <w:lang w:val="ru-RU" w:eastAsia="en-US" w:bidi="ar-SA"/>
      </w:rPr>
    </w:lvl>
    <w:lvl w:ilvl="8" w:tplc="9528C15A">
      <w:numFmt w:val="bullet"/>
      <w:lvlText w:val="•"/>
      <w:lvlJc w:val="left"/>
      <w:pPr>
        <w:ind w:left="8517" w:hanging="260"/>
      </w:pPr>
      <w:rPr>
        <w:rFonts w:hint="default"/>
        <w:lang w:val="ru-RU" w:eastAsia="en-US" w:bidi="ar-SA"/>
      </w:rPr>
    </w:lvl>
  </w:abstractNum>
  <w:abstractNum w:abstractNumId="58">
    <w:nsid w:val="3DBF15A2"/>
    <w:multiLevelType w:val="hybridMultilevel"/>
    <w:tmpl w:val="51B60542"/>
    <w:lvl w:ilvl="0" w:tplc="04E65630">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E9EEFE20">
      <w:numFmt w:val="bullet"/>
      <w:lvlText w:val="•"/>
      <w:lvlJc w:val="left"/>
      <w:pPr>
        <w:ind w:left="1180" w:hanging="260"/>
      </w:pPr>
      <w:rPr>
        <w:rFonts w:hint="default"/>
        <w:lang w:val="ru-RU" w:eastAsia="en-US" w:bidi="ar-SA"/>
      </w:rPr>
    </w:lvl>
    <w:lvl w:ilvl="2" w:tplc="C31451B4">
      <w:numFmt w:val="bullet"/>
      <w:lvlText w:val="•"/>
      <w:lvlJc w:val="left"/>
      <w:pPr>
        <w:ind w:left="2201" w:hanging="260"/>
      </w:pPr>
      <w:rPr>
        <w:rFonts w:hint="default"/>
        <w:lang w:val="ru-RU" w:eastAsia="en-US" w:bidi="ar-SA"/>
      </w:rPr>
    </w:lvl>
    <w:lvl w:ilvl="3" w:tplc="DAE292FC">
      <w:numFmt w:val="bullet"/>
      <w:lvlText w:val="•"/>
      <w:lvlJc w:val="left"/>
      <w:pPr>
        <w:ind w:left="3221" w:hanging="260"/>
      </w:pPr>
      <w:rPr>
        <w:rFonts w:hint="default"/>
        <w:lang w:val="ru-RU" w:eastAsia="en-US" w:bidi="ar-SA"/>
      </w:rPr>
    </w:lvl>
    <w:lvl w:ilvl="4" w:tplc="3A44C98A">
      <w:numFmt w:val="bullet"/>
      <w:lvlText w:val="•"/>
      <w:lvlJc w:val="left"/>
      <w:pPr>
        <w:ind w:left="4242" w:hanging="260"/>
      </w:pPr>
      <w:rPr>
        <w:rFonts w:hint="default"/>
        <w:lang w:val="ru-RU" w:eastAsia="en-US" w:bidi="ar-SA"/>
      </w:rPr>
    </w:lvl>
    <w:lvl w:ilvl="5" w:tplc="65004860">
      <w:numFmt w:val="bullet"/>
      <w:lvlText w:val="•"/>
      <w:lvlJc w:val="left"/>
      <w:pPr>
        <w:ind w:left="5263" w:hanging="260"/>
      </w:pPr>
      <w:rPr>
        <w:rFonts w:hint="default"/>
        <w:lang w:val="ru-RU" w:eastAsia="en-US" w:bidi="ar-SA"/>
      </w:rPr>
    </w:lvl>
    <w:lvl w:ilvl="6" w:tplc="1D8E431A">
      <w:numFmt w:val="bullet"/>
      <w:lvlText w:val="•"/>
      <w:lvlJc w:val="left"/>
      <w:pPr>
        <w:ind w:left="6283" w:hanging="260"/>
      </w:pPr>
      <w:rPr>
        <w:rFonts w:hint="default"/>
        <w:lang w:val="ru-RU" w:eastAsia="en-US" w:bidi="ar-SA"/>
      </w:rPr>
    </w:lvl>
    <w:lvl w:ilvl="7" w:tplc="BC22F752">
      <w:numFmt w:val="bullet"/>
      <w:lvlText w:val="•"/>
      <w:lvlJc w:val="left"/>
      <w:pPr>
        <w:ind w:left="7304" w:hanging="260"/>
      </w:pPr>
      <w:rPr>
        <w:rFonts w:hint="default"/>
        <w:lang w:val="ru-RU" w:eastAsia="en-US" w:bidi="ar-SA"/>
      </w:rPr>
    </w:lvl>
    <w:lvl w:ilvl="8" w:tplc="CAA2598A">
      <w:numFmt w:val="bullet"/>
      <w:lvlText w:val="•"/>
      <w:lvlJc w:val="left"/>
      <w:pPr>
        <w:ind w:left="8325" w:hanging="260"/>
      </w:pPr>
      <w:rPr>
        <w:rFonts w:hint="default"/>
        <w:lang w:val="ru-RU" w:eastAsia="en-US" w:bidi="ar-SA"/>
      </w:rPr>
    </w:lvl>
  </w:abstractNum>
  <w:abstractNum w:abstractNumId="59">
    <w:nsid w:val="3E563029"/>
    <w:multiLevelType w:val="hybridMultilevel"/>
    <w:tmpl w:val="7D8CC1B8"/>
    <w:lvl w:ilvl="0" w:tplc="2FFE87EE">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5B542016">
      <w:numFmt w:val="bullet"/>
      <w:lvlText w:val="•"/>
      <w:lvlJc w:val="left"/>
      <w:pPr>
        <w:ind w:left="2044" w:hanging="260"/>
      </w:pPr>
      <w:rPr>
        <w:rFonts w:hint="default"/>
        <w:lang w:val="ru-RU" w:eastAsia="en-US" w:bidi="ar-SA"/>
      </w:rPr>
    </w:lvl>
    <w:lvl w:ilvl="2" w:tplc="50C873A8">
      <w:numFmt w:val="bullet"/>
      <w:lvlText w:val="•"/>
      <w:lvlJc w:val="left"/>
      <w:pPr>
        <w:ind w:left="2969" w:hanging="260"/>
      </w:pPr>
      <w:rPr>
        <w:rFonts w:hint="default"/>
        <w:lang w:val="ru-RU" w:eastAsia="en-US" w:bidi="ar-SA"/>
      </w:rPr>
    </w:lvl>
    <w:lvl w:ilvl="3" w:tplc="8A020418">
      <w:numFmt w:val="bullet"/>
      <w:lvlText w:val="•"/>
      <w:lvlJc w:val="left"/>
      <w:pPr>
        <w:ind w:left="3893" w:hanging="260"/>
      </w:pPr>
      <w:rPr>
        <w:rFonts w:hint="default"/>
        <w:lang w:val="ru-RU" w:eastAsia="en-US" w:bidi="ar-SA"/>
      </w:rPr>
    </w:lvl>
    <w:lvl w:ilvl="4" w:tplc="50A66114">
      <w:numFmt w:val="bullet"/>
      <w:lvlText w:val="•"/>
      <w:lvlJc w:val="left"/>
      <w:pPr>
        <w:ind w:left="4818" w:hanging="260"/>
      </w:pPr>
      <w:rPr>
        <w:rFonts w:hint="default"/>
        <w:lang w:val="ru-RU" w:eastAsia="en-US" w:bidi="ar-SA"/>
      </w:rPr>
    </w:lvl>
    <w:lvl w:ilvl="5" w:tplc="CB10CCA6">
      <w:numFmt w:val="bullet"/>
      <w:lvlText w:val="•"/>
      <w:lvlJc w:val="left"/>
      <w:pPr>
        <w:ind w:left="5743" w:hanging="260"/>
      </w:pPr>
      <w:rPr>
        <w:rFonts w:hint="default"/>
        <w:lang w:val="ru-RU" w:eastAsia="en-US" w:bidi="ar-SA"/>
      </w:rPr>
    </w:lvl>
    <w:lvl w:ilvl="6" w:tplc="85381854">
      <w:numFmt w:val="bullet"/>
      <w:lvlText w:val="•"/>
      <w:lvlJc w:val="left"/>
      <w:pPr>
        <w:ind w:left="6667" w:hanging="260"/>
      </w:pPr>
      <w:rPr>
        <w:rFonts w:hint="default"/>
        <w:lang w:val="ru-RU" w:eastAsia="en-US" w:bidi="ar-SA"/>
      </w:rPr>
    </w:lvl>
    <w:lvl w:ilvl="7" w:tplc="D5607308">
      <w:numFmt w:val="bullet"/>
      <w:lvlText w:val="•"/>
      <w:lvlJc w:val="left"/>
      <w:pPr>
        <w:ind w:left="7592" w:hanging="260"/>
      </w:pPr>
      <w:rPr>
        <w:rFonts w:hint="default"/>
        <w:lang w:val="ru-RU" w:eastAsia="en-US" w:bidi="ar-SA"/>
      </w:rPr>
    </w:lvl>
    <w:lvl w:ilvl="8" w:tplc="7EB8D580">
      <w:numFmt w:val="bullet"/>
      <w:lvlText w:val="•"/>
      <w:lvlJc w:val="left"/>
      <w:pPr>
        <w:ind w:left="8517" w:hanging="260"/>
      </w:pPr>
      <w:rPr>
        <w:rFonts w:hint="default"/>
        <w:lang w:val="ru-RU" w:eastAsia="en-US" w:bidi="ar-SA"/>
      </w:rPr>
    </w:lvl>
  </w:abstractNum>
  <w:abstractNum w:abstractNumId="60">
    <w:nsid w:val="40024627"/>
    <w:multiLevelType w:val="multilevel"/>
    <w:tmpl w:val="53F20298"/>
    <w:lvl w:ilvl="0">
      <w:start w:val="164"/>
      <w:numFmt w:val="decimal"/>
      <w:lvlText w:val="%1"/>
      <w:lvlJc w:val="left"/>
      <w:pPr>
        <w:ind w:left="870" w:hanging="836"/>
      </w:pPr>
      <w:rPr>
        <w:rFonts w:hint="default"/>
        <w:lang w:val="ru-RU" w:eastAsia="en-US" w:bidi="ar-SA"/>
      </w:rPr>
    </w:lvl>
    <w:lvl w:ilvl="1">
      <w:start w:val="2"/>
      <w:numFmt w:val="decimal"/>
      <w:lvlText w:val="%1.%2"/>
      <w:lvlJc w:val="left"/>
      <w:pPr>
        <w:ind w:left="870" w:hanging="836"/>
      </w:pPr>
      <w:rPr>
        <w:rFonts w:hint="default"/>
        <w:lang w:val="ru-RU" w:eastAsia="en-US" w:bidi="ar-SA"/>
      </w:rPr>
    </w:lvl>
    <w:lvl w:ilvl="2">
      <w:start w:val="1"/>
      <w:numFmt w:val="decimal"/>
      <w:lvlText w:val="%1.%2.%3"/>
      <w:lvlJc w:val="left"/>
      <w:pPr>
        <w:ind w:left="870" w:hanging="83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25" w:hanging="836"/>
      </w:pPr>
      <w:rPr>
        <w:rFonts w:hint="default"/>
        <w:lang w:val="ru-RU" w:eastAsia="en-US" w:bidi="ar-SA"/>
      </w:rPr>
    </w:lvl>
    <w:lvl w:ilvl="4">
      <w:numFmt w:val="bullet"/>
      <w:lvlText w:val="•"/>
      <w:lvlJc w:val="left"/>
      <w:pPr>
        <w:ind w:left="4674" w:hanging="836"/>
      </w:pPr>
      <w:rPr>
        <w:rFonts w:hint="default"/>
        <w:lang w:val="ru-RU" w:eastAsia="en-US" w:bidi="ar-SA"/>
      </w:rPr>
    </w:lvl>
    <w:lvl w:ilvl="5">
      <w:numFmt w:val="bullet"/>
      <w:lvlText w:val="•"/>
      <w:lvlJc w:val="left"/>
      <w:pPr>
        <w:ind w:left="5623" w:hanging="836"/>
      </w:pPr>
      <w:rPr>
        <w:rFonts w:hint="default"/>
        <w:lang w:val="ru-RU" w:eastAsia="en-US" w:bidi="ar-SA"/>
      </w:rPr>
    </w:lvl>
    <w:lvl w:ilvl="6">
      <w:numFmt w:val="bullet"/>
      <w:lvlText w:val="•"/>
      <w:lvlJc w:val="left"/>
      <w:pPr>
        <w:ind w:left="6571" w:hanging="836"/>
      </w:pPr>
      <w:rPr>
        <w:rFonts w:hint="default"/>
        <w:lang w:val="ru-RU" w:eastAsia="en-US" w:bidi="ar-SA"/>
      </w:rPr>
    </w:lvl>
    <w:lvl w:ilvl="7">
      <w:numFmt w:val="bullet"/>
      <w:lvlText w:val="•"/>
      <w:lvlJc w:val="left"/>
      <w:pPr>
        <w:ind w:left="7520" w:hanging="836"/>
      </w:pPr>
      <w:rPr>
        <w:rFonts w:hint="default"/>
        <w:lang w:val="ru-RU" w:eastAsia="en-US" w:bidi="ar-SA"/>
      </w:rPr>
    </w:lvl>
    <w:lvl w:ilvl="8">
      <w:numFmt w:val="bullet"/>
      <w:lvlText w:val="•"/>
      <w:lvlJc w:val="left"/>
      <w:pPr>
        <w:ind w:left="8469" w:hanging="836"/>
      </w:pPr>
      <w:rPr>
        <w:rFonts w:hint="default"/>
        <w:lang w:val="ru-RU" w:eastAsia="en-US" w:bidi="ar-SA"/>
      </w:rPr>
    </w:lvl>
  </w:abstractNum>
  <w:abstractNum w:abstractNumId="61">
    <w:nsid w:val="40CF0343"/>
    <w:multiLevelType w:val="multilevel"/>
    <w:tmpl w:val="00D406D6"/>
    <w:lvl w:ilvl="0">
      <w:start w:val="147"/>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900" w:hanging="1020"/>
      </w:pPr>
      <w:rPr>
        <w:rFonts w:hint="default"/>
        <w:lang w:val="ru-RU" w:eastAsia="en-US" w:bidi="ar-SA"/>
      </w:rPr>
    </w:lvl>
    <w:lvl w:ilvl="5">
      <w:numFmt w:val="bullet"/>
      <w:lvlText w:val="•"/>
      <w:lvlJc w:val="left"/>
      <w:pPr>
        <w:ind w:left="3311" w:hanging="1020"/>
      </w:pPr>
      <w:rPr>
        <w:rFonts w:hint="default"/>
        <w:lang w:val="ru-RU" w:eastAsia="en-US" w:bidi="ar-SA"/>
      </w:rPr>
    </w:lvl>
    <w:lvl w:ilvl="6">
      <w:numFmt w:val="bullet"/>
      <w:lvlText w:val="•"/>
      <w:lvlJc w:val="left"/>
      <w:pPr>
        <w:ind w:left="4722" w:hanging="1020"/>
      </w:pPr>
      <w:rPr>
        <w:rFonts w:hint="default"/>
        <w:lang w:val="ru-RU" w:eastAsia="en-US" w:bidi="ar-SA"/>
      </w:rPr>
    </w:lvl>
    <w:lvl w:ilvl="7">
      <w:numFmt w:val="bullet"/>
      <w:lvlText w:val="•"/>
      <w:lvlJc w:val="left"/>
      <w:pPr>
        <w:ind w:left="6133" w:hanging="1020"/>
      </w:pPr>
      <w:rPr>
        <w:rFonts w:hint="default"/>
        <w:lang w:val="ru-RU" w:eastAsia="en-US" w:bidi="ar-SA"/>
      </w:rPr>
    </w:lvl>
    <w:lvl w:ilvl="8">
      <w:numFmt w:val="bullet"/>
      <w:lvlText w:val="•"/>
      <w:lvlJc w:val="left"/>
      <w:pPr>
        <w:ind w:left="7544" w:hanging="1020"/>
      </w:pPr>
      <w:rPr>
        <w:rFonts w:hint="default"/>
        <w:lang w:val="ru-RU" w:eastAsia="en-US" w:bidi="ar-SA"/>
      </w:rPr>
    </w:lvl>
  </w:abstractNum>
  <w:abstractNum w:abstractNumId="62">
    <w:nsid w:val="40FD6302"/>
    <w:multiLevelType w:val="multilevel"/>
    <w:tmpl w:val="9912F080"/>
    <w:lvl w:ilvl="0">
      <w:start w:val="162"/>
      <w:numFmt w:val="decimal"/>
      <w:lvlText w:val="%1"/>
      <w:lvlJc w:val="left"/>
      <w:pPr>
        <w:ind w:left="2080" w:hanging="1211"/>
      </w:pPr>
      <w:rPr>
        <w:rFonts w:hint="default"/>
        <w:lang w:val="ru-RU" w:eastAsia="en-US" w:bidi="ar-SA"/>
      </w:rPr>
    </w:lvl>
    <w:lvl w:ilvl="1">
      <w:start w:val="6"/>
      <w:numFmt w:val="decimal"/>
      <w:lvlText w:val="%1.%2"/>
      <w:lvlJc w:val="left"/>
      <w:pPr>
        <w:ind w:left="2080" w:hanging="1211"/>
      </w:pPr>
      <w:rPr>
        <w:rFonts w:hint="default"/>
        <w:lang w:val="ru-RU" w:eastAsia="en-US" w:bidi="ar-SA"/>
      </w:rPr>
    </w:lvl>
    <w:lvl w:ilvl="2">
      <w:start w:val="3"/>
      <w:numFmt w:val="decimal"/>
      <w:lvlText w:val="%1.%2.%3"/>
      <w:lvlJc w:val="left"/>
      <w:pPr>
        <w:ind w:left="2080" w:hanging="1211"/>
      </w:pPr>
      <w:rPr>
        <w:rFonts w:hint="default"/>
        <w:lang w:val="ru-RU" w:eastAsia="en-US" w:bidi="ar-SA"/>
      </w:rPr>
    </w:lvl>
    <w:lvl w:ilvl="3">
      <w:start w:val="2"/>
      <w:numFmt w:val="decimal"/>
      <w:lvlText w:val="%1.%2.%3.%4"/>
      <w:lvlJc w:val="left"/>
      <w:pPr>
        <w:ind w:left="2080" w:hanging="1211"/>
      </w:pPr>
      <w:rPr>
        <w:rFonts w:hint="default"/>
        <w:lang w:val="ru-RU" w:eastAsia="en-US" w:bidi="ar-SA"/>
      </w:rPr>
    </w:lvl>
    <w:lvl w:ilvl="4">
      <w:start w:val="4"/>
      <w:numFmt w:val="decimal"/>
      <w:lvlText w:val="%1.%2.%3.%4.%5."/>
      <w:lvlJc w:val="left"/>
      <w:pPr>
        <w:ind w:left="2080" w:hanging="121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abstractNum w:abstractNumId="63">
    <w:nsid w:val="412F798D"/>
    <w:multiLevelType w:val="multilevel"/>
    <w:tmpl w:val="06D0C02A"/>
    <w:lvl w:ilvl="0">
      <w:start w:val="1"/>
      <w:numFmt w:val="decimal"/>
      <w:lvlText w:val="%1"/>
      <w:lvlJc w:val="left"/>
      <w:pPr>
        <w:ind w:left="589" w:hanging="428"/>
      </w:pPr>
      <w:rPr>
        <w:rFonts w:hint="default"/>
        <w:lang w:val="ru-RU" w:eastAsia="en-US" w:bidi="ar-SA"/>
      </w:rPr>
    </w:lvl>
    <w:lvl w:ilvl="1">
      <w:start w:val="1"/>
      <w:numFmt w:val="decimal"/>
      <w:lvlText w:val="%1.%2."/>
      <w:lvlJc w:val="left"/>
      <w:pPr>
        <w:ind w:left="589" w:hanging="428"/>
      </w:pPr>
      <w:rPr>
        <w:rFonts w:ascii="Calibri" w:eastAsia="Calibri" w:hAnsi="Calibri" w:cs="Calibri" w:hint="default"/>
        <w:b/>
        <w:bCs/>
        <w:i/>
        <w:iCs/>
        <w:w w:val="100"/>
        <w:sz w:val="24"/>
        <w:szCs w:val="24"/>
        <w:lang w:val="ru-RU" w:eastAsia="en-US" w:bidi="ar-SA"/>
      </w:rPr>
    </w:lvl>
    <w:lvl w:ilvl="2">
      <w:start w:val="1"/>
      <w:numFmt w:val="decimal"/>
      <w:lvlText w:val="%1.%2.%3"/>
      <w:lvlJc w:val="left"/>
      <w:pPr>
        <w:ind w:left="711"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2863" w:hanging="550"/>
      </w:pPr>
      <w:rPr>
        <w:rFonts w:hint="default"/>
        <w:lang w:val="ru-RU" w:eastAsia="en-US" w:bidi="ar-SA"/>
      </w:rPr>
    </w:lvl>
    <w:lvl w:ilvl="4">
      <w:numFmt w:val="bullet"/>
      <w:lvlText w:val="•"/>
      <w:lvlJc w:val="left"/>
      <w:pPr>
        <w:ind w:left="3935" w:hanging="550"/>
      </w:pPr>
      <w:rPr>
        <w:rFonts w:hint="default"/>
        <w:lang w:val="ru-RU" w:eastAsia="en-US" w:bidi="ar-SA"/>
      </w:rPr>
    </w:lvl>
    <w:lvl w:ilvl="5">
      <w:numFmt w:val="bullet"/>
      <w:lvlText w:val="•"/>
      <w:lvlJc w:val="left"/>
      <w:pPr>
        <w:ind w:left="5007" w:hanging="550"/>
      </w:pPr>
      <w:rPr>
        <w:rFonts w:hint="default"/>
        <w:lang w:val="ru-RU" w:eastAsia="en-US" w:bidi="ar-SA"/>
      </w:rPr>
    </w:lvl>
    <w:lvl w:ilvl="6">
      <w:numFmt w:val="bullet"/>
      <w:lvlText w:val="•"/>
      <w:lvlJc w:val="left"/>
      <w:pPr>
        <w:ind w:left="6079" w:hanging="550"/>
      </w:pPr>
      <w:rPr>
        <w:rFonts w:hint="default"/>
        <w:lang w:val="ru-RU" w:eastAsia="en-US" w:bidi="ar-SA"/>
      </w:rPr>
    </w:lvl>
    <w:lvl w:ilvl="7">
      <w:numFmt w:val="bullet"/>
      <w:lvlText w:val="•"/>
      <w:lvlJc w:val="left"/>
      <w:pPr>
        <w:ind w:left="7150" w:hanging="550"/>
      </w:pPr>
      <w:rPr>
        <w:rFonts w:hint="default"/>
        <w:lang w:val="ru-RU" w:eastAsia="en-US" w:bidi="ar-SA"/>
      </w:rPr>
    </w:lvl>
    <w:lvl w:ilvl="8">
      <w:numFmt w:val="bullet"/>
      <w:lvlText w:val="•"/>
      <w:lvlJc w:val="left"/>
      <w:pPr>
        <w:ind w:left="8222" w:hanging="550"/>
      </w:pPr>
      <w:rPr>
        <w:rFonts w:hint="default"/>
        <w:lang w:val="ru-RU" w:eastAsia="en-US" w:bidi="ar-SA"/>
      </w:rPr>
    </w:lvl>
  </w:abstractNum>
  <w:abstractNum w:abstractNumId="64">
    <w:nsid w:val="43671AC3"/>
    <w:multiLevelType w:val="multilevel"/>
    <w:tmpl w:val="9C54A7D2"/>
    <w:lvl w:ilvl="0">
      <w:start w:val="151"/>
      <w:numFmt w:val="decimal"/>
      <w:lvlText w:val="%1"/>
      <w:lvlJc w:val="left"/>
      <w:pPr>
        <w:ind w:left="1530" w:hanging="660"/>
      </w:pPr>
      <w:rPr>
        <w:rFonts w:hint="default"/>
        <w:lang w:val="ru-RU" w:eastAsia="en-US" w:bidi="ar-SA"/>
      </w:rPr>
    </w:lvl>
    <w:lvl w:ilvl="1">
      <w:start w:val="4"/>
      <w:numFmt w:val="decimal"/>
      <w:lvlText w:val="%1.%2."/>
      <w:lvlJc w:val="left"/>
      <w:pPr>
        <w:ind w:left="1530"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51" w:hanging="781"/>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1890" w:hanging="1020"/>
        <w:jc w:val="righ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880" w:hanging="1020"/>
      </w:pPr>
      <w:rPr>
        <w:rFonts w:hint="default"/>
        <w:lang w:val="ru-RU" w:eastAsia="en-US" w:bidi="ar-SA"/>
      </w:rPr>
    </w:lvl>
    <w:lvl w:ilvl="5">
      <w:numFmt w:val="bullet"/>
      <w:lvlText w:val="•"/>
      <w:lvlJc w:val="left"/>
      <w:pPr>
        <w:ind w:left="1900" w:hanging="1020"/>
      </w:pPr>
      <w:rPr>
        <w:rFonts w:hint="default"/>
        <w:lang w:val="ru-RU" w:eastAsia="en-US" w:bidi="ar-SA"/>
      </w:rPr>
    </w:lvl>
    <w:lvl w:ilvl="6">
      <w:numFmt w:val="bullet"/>
      <w:lvlText w:val="•"/>
      <w:lvlJc w:val="left"/>
      <w:pPr>
        <w:ind w:left="3593" w:hanging="1020"/>
      </w:pPr>
      <w:rPr>
        <w:rFonts w:hint="default"/>
        <w:lang w:val="ru-RU" w:eastAsia="en-US" w:bidi="ar-SA"/>
      </w:rPr>
    </w:lvl>
    <w:lvl w:ilvl="7">
      <w:numFmt w:val="bullet"/>
      <w:lvlText w:val="•"/>
      <w:lvlJc w:val="left"/>
      <w:pPr>
        <w:ind w:left="5286" w:hanging="1020"/>
      </w:pPr>
      <w:rPr>
        <w:rFonts w:hint="default"/>
        <w:lang w:val="ru-RU" w:eastAsia="en-US" w:bidi="ar-SA"/>
      </w:rPr>
    </w:lvl>
    <w:lvl w:ilvl="8">
      <w:numFmt w:val="bullet"/>
      <w:lvlText w:val="•"/>
      <w:lvlJc w:val="left"/>
      <w:pPr>
        <w:ind w:left="6979" w:hanging="1020"/>
      </w:pPr>
      <w:rPr>
        <w:rFonts w:hint="default"/>
        <w:lang w:val="ru-RU" w:eastAsia="en-US" w:bidi="ar-SA"/>
      </w:rPr>
    </w:lvl>
  </w:abstractNum>
  <w:abstractNum w:abstractNumId="65">
    <w:nsid w:val="449C5741"/>
    <w:multiLevelType w:val="multilevel"/>
    <w:tmpl w:val="9976C7C2"/>
    <w:lvl w:ilvl="0">
      <w:start w:val="149"/>
      <w:numFmt w:val="decimal"/>
      <w:lvlText w:val="%1"/>
      <w:lvlJc w:val="left"/>
      <w:pPr>
        <w:ind w:left="1890" w:hanging="1020"/>
      </w:pPr>
      <w:rPr>
        <w:rFonts w:hint="default"/>
        <w:lang w:val="ru-RU" w:eastAsia="en-US" w:bidi="ar-SA"/>
      </w:rPr>
    </w:lvl>
    <w:lvl w:ilvl="1">
      <w:start w:val="9"/>
      <w:numFmt w:val="decimal"/>
      <w:lvlText w:val="%1.%2"/>
      <w:lvlJc w:val="left"/>
      <w:pPr>
        <w:ind w:left="1890" w:hanging="1020"/>
      </w:pPr>
      <w:rPr>
        <w:rFonts w:hint="default"/>
        <w:lang w:val="ru-RU" w:eastAsia="en-US" w:bidi="ar-SA"/>
      </w:rPr>
    </w:lvl>
    <w:lvl w:ilvl="2">
      <w:start w:val="2"/>
      <w:numFmt w:val="decimal"/>
      <w:lvlText w:val="%1.%2.%3"/>
      <w:lvlJc w:val="left"/>
      <w:pPr>
        <w:ind w:left="1890" w:hanging="1020"/>
      </w:pPr>
      <w:rPr>
        <w:rFonts w:hint="default"/>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62" w:hanging="1200"/>
      </w:pPr>
      <w:rPr>
        <w:rFonts w:hint="default"/>
        <w:lang w:val="ru-RU" w:eastAsia="en-US" w:bidi="ar-SA"/>
      </w:rPr>
    </w:lvl>
    <w:lvl w:ilvl="6">
      <w:numFmt w:val="bullet"/>
      <w:lvlText w:val="•"/>
      <w:lvlJc w:val="left"/>
      <w:pPr>
        <w:ind w:left="6603" w:hanging="1200"/>
      </w:pPr>
      <w:rPr>
        <w:rFonts w:hint="default"/>
        <w:lang w:val="ru-RU" w:eastAsia="en-US" w:bidi="ar-SA"/>
      </w:rPr>
    </w:lvl>
    <w:lvl w:ilvl="7">
      <w:numFmt w:val="bullet"/>
      <w:lvlText w:val="•"/>
      <w:lvlJc w:val="left"/>
      <w:pPr>
        <w:ind w:left="7544" w:hanging="1200"/>
      </w:pPr>
      <w:rPr>
        <w:rFonts w:hint="default"/>
        <w:lang w:val="ru-RU" w:eastAsia="en-US" w:bidi="ar-SA"/>
      </w:rPr>
    </w:lvl>
    <w:lvl w:ilvl="8">
      <w:numFmt w:val="bullet"/>
      <w:lvlText w:val="•"/>
      <w:lvlJc w:val="left"/>
      <w:pPr>
        <w:ind w:left="8484" w:hanging="1200"/>
      </w:pPr>
      <w:rPr>
        <w:rFonts w:hint="default"/>
        <w:lang w:val="ru-RU" w:eastAsia="en-US" w:bidi="ar-SA"/>
      </w:rPr>
    </w:lvl>
  </w:abstractNum>
  <w:abstractNum w:abstractNumId="66">
    <w:nsid w:val="475E2D07"/>
    <w:multiLevelType w:val="hybridMultilevel"/>
    <w:tmpl w:val="2EB07DBC"/>
    <w:lvl w:ilvl="0" w:tplc="12385B2E">
      <w:start w:val="5"/>
      <w:numFmt w:val="decimal"/>
      <w:lvlText w:val="%1"/>
      <w:lvlJc w:val="left"/>
      <w:pPr>
        <w:ind w:left="162" w:hanging="411"/>
      </w:pPr>
      <w:rPr>
        <w:rFonts w:ascii="Times New Roman" w:eastAsia="Times New Roman" w:hAnsi="Times New Roman" w:cs="Times New Roman" w:hint="default"/>
        <w:w w:val="100"/>
        <w:sz w:val="24"/>
        <w:szCs w:val="24"/>
        <w:lang w:val="ru-RU" w:eastAsia="en-US" w:bidi="ar-SA"/>
      </w:rPr>
    </w:lvl>
    <w:lvl w:ilvl="1" w:tplc="5888C82C">
      <w:numFmt w:val="bullet"/>
      <w:lvlText w:val="•"/>
      <w:lvlJc w:val="left"/>
      <w:pPr>
        <w:ind w:left="1180" w:hanging="411"/>
      </w:pPr>
      <w:rPr>
        <w:rFonts w:hint="default"/>
        <w:lang w:val="ru-RU" w:eastAsia="en-US" w:bidi="ar-SA"/>
      </w:rPr>
    </w:lvl>
    <w:lvl w:ilvl="2" w:tplc="C3A65E7A">
      <w:numFmt w:val="bullet"/>
      <w:lvlText w:val="•"/>
      <w:lvlJc w:val="left"/>
      <w:pPr>
        <w:ind w:left="2201" w:hanging="411"/>
      </w:pPr>
      <w:rPr>
        <w:rFonts w:hint="default"/>
        <w:lang w:val="ru-RU" w:eastAsia="en-US" w:bidi="ar-SA"/>
      </w:rPr>
    </w:lvl>
    <w:lvl w:ilvl="3" w:tplc="054C72A4">
      <w:numFmt w:val="bullet"/>
      <w:lvlText w:val="•"/>
      <w:lvlJc w:val="left"/>
      <w:pPr>
        <w:ind w:left="3221" w:hanging="411"/>
      </w:pPr>
      <w:rPr>
        <w:rFonts w:hint="default"/>
        <w:lang w:val="ru-RU" w:eastAsia="en-US" w:bidi="ar-SA"/>
      </w:rPr>
    </w:lvl>
    <w:lvl w:ilvl="4" w:tplc="6AB8AA06">
      <w:numFmt w:val="bullet"/>
      <w:lvlText w:val="•"/>
      <w:lvlJc w:val="left"/>
      <w:pPr>
        <w:ind w:left="4242" w:hanging="411"/>
      </w:pPr>
      <w:rPr>
        <w:rFonts w:hint="default"/>
        <w:lang w:val="ru-RU" w:eastAsia="en-US" w:bidi="ar-SA"/>
      </w:rPr>
    </w:lvl>
    <w:lvl w:ilvl="5" w:tplc="42263876">
      <w:numFmt w:val="bullet"/>
      <w:lvlText w:val="•"/>
      <w:lvlJc w:val="left"/>
      <w:pPr>
        <w:ind w:left="5263" w:hanging="411"/>
      </w:pPr>
      <w:rPr>
        <w:rFonts w:hint="default"/>
        <w:lang w:val="ru-RU" w:eastAsia="en-US" w:bidi="ar-SA"/>
      </w:rPr>
    </w:lvl>
    <w:lvl w:ilvl="6" w:tplc="64ACB3BE">
      <w:numFmt w:val="bullet"/>
      <w:lvlText w:val="•"/>
      <w:lvlJc w:val="left"/>
      <w:pPr>
        <w:ind w:left="6283" w:hanging="411"/>
      </w:pPr>
      <w:rPr>
        <w:rFonts w:hint="default"/>
        <w:lang w:val="ru-RU" w:eastAsia="en-US" w:bidi="ar-SA"/>
      </w:rPr>
    </w:lvl>
    <w:lvl w:ilvl="7" w:tplc="F92CAE40">
      <w:numFmt w:val="bullet"/>
      <w:lvlText w:val="•"/>
      <w:lvlJc w:val="left"/>
      <w:pPr>
        <w:ind w:left="7304" w:hanging="411"/>
      </w:pPr>
      <w:rPr>
        <w:rFonts w:hint="default"/>
        <w:lang w:val="ru-RU" w:eastAsia="en-US" w:bidi="ar-SA"/>
      </w:rPr>
    </w:lvl>
    <w:lvl w:ilvl="8" w:tplc="7360ABEC">
      <w:numFmt w:val="bullet"/>
      <w:lvlText w:val="•"/>
      <w:lvlJc w:val="left"/>
      <w:pPr>
        <w:ind w:left="8325" w:hanging="411"/>
      </w:pPr>
      <w:rPr>
        <w:rFonts w:hint="default"/>
        <w:lang w:val="ru-RU" w:eastAsia="en-US" w:bidi="ar-SA"/>
      </w:rPr>
    </w:lvl>
  </w:abstractNum>
  <w:abstractNum w:abstractNumId="67">
    <w:nsid w:val="48E42341"/>
    <w:multiLevelType w:val="hybridMultilevel"/>
    <w:tmpl w:val="63FC2F6E"/>
    <w:lvl w:ilvl="0" w:tplc="ED9E510C">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CB12FA90">
      <w:numFmt w:val="bullet"/>
      <w:lvlText w:val="•"/>
      <w:lvlJc w:val="left"/>
      <w:pPr>
        <w:ind w:left="2044" w:hanging="260"/>
      </w:pPr>
      <w:rPr>
        <w:rFonts w:hint="default"/>
        <w:lang w:val="ru-RU" w:eastAsia="en-US" w:bidi="ar-SA"/>
      </w:rPr>
    </w:lvl>
    <w:lvl w:ilvl="2" w:tplc="0DACED42">
      <w:numFmt w:val="bullet"/>
      <w:lvlText w:val="•"/>
      <w:lvlJc w:val="left"/>
      <w:pPr>
        <w:ind w:left="2969" w:hanging="260"/>
      </w:pPr>
      <w:rPr>
        <w:rFonts w:hint="default"/>
        <w:lang w:val="ru-RU" w:eastAsia="en-US" w:bidi="ar-SA"/>
      </w:rPr>
    </w:lvl>
    <w:lvl w:ilvl="3" w:tplc="87F8CBE4">
      <w:numFmt w:val="bullet"/>
      <w:lvlText w:val="•"/>
      <w:lvlJc w:val="left"/>
      <w:pPr>
        <w:ind w:left="3893" w:hanging="260"/>
      </w:pPr>
      <w:rPr>
        <w:rFonts w:hint="default"/>
        <w:lang w:val="ru-RU" w:eastAsia="en-US" w:bidi="ar-SA"/>
      </w:rPr>
    </w:lvl>
    <w:lvl w:ilvl="4" w:tplc="8B2EEAD4">
      <w:numFmt w:val="bullet"/>
      <w:lvlText w:val="•"/>
      <w:lvlJc w:val="left"/>
      <w:pPr>
        <w:ind w:left="4818" w:hanging="260"/>
      </w:pPr>
      <w:rPr>
        <w:rFonts w:hint="default"/>
        <w:lang w:val="ru-RU" w:eastAsia="en-US" w:bidi="ar-SA"/>
      </w:rPr>
    </w:lvl>
    <w:lvl w:ilvl="5" w:tplc="6C7AF6BC">
      <w:numFmt w:val="bullet"/>
      <w:lvlText w:val="•"/>
      <w:lvlJc w:val="left"/>
      <w:pPr>
        <w:ind w:left="5743" w:hanging="260"/>
      </w:pPr>
      <w:rPr>
        <w:rFonts w:hint="default"/>
        <w:lang w:val="ru-RU" w:eastAsia="en-US" w:bidi="ar-SA"/>
      </w:rPr>
    </w:lvl>
    <w:lvl w:ilvl="6" w:tplc="4A02A4C2">
      <w:numFmt w:val="bullet"/>
      <w:lvlText w:val="•"/>
      <w:lvlJc w:val="left"/>
      <w:pPr>
        <w:ind w:left="6667" w:hanging="260"/>
      </w:pPr>
      <w:rPr>
        <w:rFonts w:hint="default"/>
        <w:lang w:val="ru-RU" w:eastAsia="en-US" w:bidi="ar-SA"/>
      </w:rPr>
    </w:lvl>
    <w:lvl w:ilvl="7" w:tplc="326811B0">
      <w:numFmt w:val="bullet"/>
      <w:lvlText w:val="•"/>
      <w:lvlJc w:val="left"/>
      <w:pPr>
        <w:ind w:left="7592" w:hanging="260"/>
      </w:pPr>
      <w:rPr>
        <w:rFonts w:hint="default"/>
        <w:lang w:val="ru-RU" w:eastAsia="en-US" w:bidi="ar-SA"/>
      </w:rPr>
    </w:lvl>
    <w:lvl w:ilvl="8" w:tplc="DC2E7858">
      <w:numFmt w:val="bullet"/>
      <w:lvlText w:val="•"/>
      <w:lvlJc w:val="left"/>
      <w:pPr>
        <w:ind w:left="8517" w:hanging="260"/>
      </w:pPr>
      <w:rPr>
        <w:rFonts w:hint="default"/>
        <w:lang w:val="ru-RU" w:eastAsia="en-US" w:bidi="ar-SA"/>
      </w:rPr>
    </w:lvl>
  </w:abstractNum>
  <w:abstractNum w:abstractNumId="68">
    <w:nsid w:val="4A50325E"/>
    <w:multiLevelType w:val="multilevel"/>
    <w:tmpl w:val="D4CE851C"/>
    <w:lvl w:ilvl="0">
      <w:start w:val="23"/>
      <w:numFmt w:val="decimal"/>
      <w:lvlText w:val="%1"/>
      <w:lvlJc w:val="left"/>
      <w:pPr>
        <w:ind w:left="162" w:hanging="720"/>
      </w:pPr>
      <w:rPr>
        <w:rFonts w:hint="default"/>
        <w:lang w:val="ru-RU" w:eastAsia="en-US" w:bidi="ar-SA"/>
      </w:rPr>
    </w:lvl>
    <w:lvl w:ilvl="1">
      <w:start w:val="8"/>
      <w:numFmt w:val="decimal"/>
      <w:lvlText w:val="%1.%2"/>
      <w:lvlJc w:val="left"/>
      <w:pPr>
        <w:ind w:left="162" w:hanging="720"/>
      </w:pPr>
      <w:rPr>
        <w:rFonts w:hint="default"/>
        <w:lang w:val="ru-RU" w:eastAsia="en-US" w:bidi="ar-SA"/>
      </w:rPr>
    </w:lvl>
    <w:lvl w:ilvl="2">
      <w:start w:val="2"/>
      <w:numFmt w:val="decimal"/>
      <w:lvlText w:val="%1.%2.%3."/>
      <w:lvlJc w:val="left"/>
      <w:pPr>
        <w:ind w:left="162"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900"/>
      </w:pPr>
      <w:rPr>
        <w:rFonts w:hint="default"/>
        <w:lang w:val="ru-RU" w:eastAsia="en-US" w:bidi="ar-SA"/>
      </w:rPr>
    </w:lvl>
    <w:lvl w:ilvl="5">
      <w:numFmt w:val="bullet"/>
      <w:lvlText w:val="•"/>
      <w:lvlJc w:val="left"/>
      <w:pPr>
        <w:ind w:left="5263" w:hanging="900"/>
      </w:pPr>
      <w:rPr>
        <w:rFonts w:hint="default"/>
        <w:lang w:val="ru-RU" w:eastAsia="en-US" w:bidi="ar-SA"/>
      </w:rPr>
    </w:lvl>
    <w:lvl w:ilvl="6">
      <w:numFmt w:val="bullet"/>
      <w:lvlText w:val="•"/>
      <w:lvlJc w:val="left"/>
      <w:pPr>
        <w:ind w:left="6283" w:hanging="900"/>
      </w:pPr>
      <w:rPr>
        <w:rFonts w:hint="default"/>
        <w:lang w:val="ru-RU" w:eastAsia="en-US" w:bidi="ar-SA"/>
      </w:rPr>
    </w:lvl>
    <w:lvl w:ilvl="7">
      <w:numFmt w:val="bullet"/>
      <w:lvlText w:val="•"/>
      <w:lvlJc w:val="left"/>
      <w:pPr>
        <w:ind w:left="7304" w:hanging="900"/>
      </w:pPr>
      <w:rPr>
        <w:rFonts w:hint="default"/>
        <w:lang w:val="ru-RU" w:eastAsia="en-US" w:bidi="ar-SA"/>
      </w:rPr>
    </w:lvl>
    <w:lvl w:ilvl="8">
      <w:numFmt w:val="bullet"/>
      <w:lvlText w:val="•"/>
      <w:lvlJc w:val="left"/>
      <w:pPr>
        <w:ind w:left="8325" w:hanging="900"/>
      </w:pPr>
      <w:rPr>
        <w:rFonts w:hint="default"/>
        <w:lang w:val="ru-RU" w:eastAsia="en-US" w:bidi="ar-SA"/>
      </w:rPr>
    </w:lvl>
  </w:abstractNum>
  <w:abstractNum w:abstractNumId="69">
    <w:nsid w:val="4A7A65A2"/>
    <w:multiLevelType w:val="hybridMultilevel"/>
    <w:tmpl w:val="8682946C"/>
    <w:lvl w:ilvl="0" w:tplc="702CD6B2">
      <w:start w:val="8"/>
      <w:numFmt w:val="decimal"/>
      <w:lvlText w:val="%1"/>
      <w:lvlJc w:val="left"/>
      <w:pPr>
        <w:ind w:left="1050" w:hanging="180"/>
      </w:pPr>
      <w:rPr>
        <w:rFonts w:ascii="Times New Roman" w:eastAsia="Times New Roman" w:hAnsi="Times New Roman" w:cs="Times New Roman" w:hint="default"/>
        <w:w w:val="100"/>
        <w:sz w:val="24"/>
        <w:szCs w:val="24"/>
        <w:lang w:val="ru-RU" w:eastAsia="en-US" w:bidi="ar-SA"/>
      </w:rPr>
    </w:lvl>
    <w:lvl w:ilvl="1" w:tplc="1EF60F58">
      <w:numFmt w:val="bullet"/>
      <w:lvlText w:val="•"/>
      <w:lvlJc w:val="left"/>
      <w:pPr>
        <w:ind w:left="1972" w:hanging="180"/>
      </w:pPr>
      <w:rPr>
        <w:rFonts w:hint="default"/>
        <w:lang w:val="ru-RU" w:eastAsia="en-US" w:bidi="ar-SA"/>
      </w:rPr>
    </w:lvl>
    <w:lvl w:ilvl="2" w:tplc="FEEAFE3A">
      <w:numFmt w:val="bullet"/>
      <w:lvlText w:val="•"/>
      <w:lvlJc w:val="left"/>
      <w:pPr>
        <w:ind w:left="2905" w:hanging="180"/>
      </w:pPr>
      <w:rPr>
        <w:rFonts w:hint="default"/>
        <w:lang w:val="ru-RU" w:eastAsia="en-US" w:bidi="ar-SA"/>
      </w:rPr>
    </w:lvl>
    <w:lvl w:ilvl="3" w:tplc="9E1618F4">
      <w:numFmt w:val="bullet"/>
      <w:lvlText w:val="•"/>
      <w:lvlJc w:val="left"/>
      <w:pPr>
        <w:ind w:left="3837" w:hanging="180"/>
      </w:pPr>
      <w:rPr>
        <w:rFonts w:hint="default"/>
        <w:lang w:val="ru-RU" w:eastAsia="en-US" w:bidi="ar-SA"/>
      </w:rPr>
    </w:lvl>
    <w:lvl w:ilvl="4" w:tplc="A18CE40E">
      <w:numFmt w:val="bullet"/>
      <w:lvlText w:val="•"/>
      <w:lvlJc w:val="left"/>
      <w:pPr>
        <w:ind w:left="4770" w:hanging="180"/>
      </w:pPr>
      <w:rPr>
        <w:rFonts w:hint="default"/>
        <w:lang w:val="ru-RU" w:eastAsia="en-US" w:bidi="ar-SA"/>
      </w:rPr>
    </w:lvl>
    <w:lvl w:ilvl="5" w:tplc="6CF8F54A">
      <w:numFmt w:val="bullet"/>
      <w:lvlText w:val="•"/>
      <w:lvlJc w:val="left"/>
      <w:pPr>
        <w:ind w:left="5703" w:hanging="180"/>
      </w:pPr>
      <w:rPr>
        <w:rFonts w:hint="default"/>
        <w:lang w:val="ru-RU" w:eastAsia="en-US" w:bidi="ar-SA"/>
      </w:rPr>
    </w:lvl>
    <w:lvl w:ilvl="6" w:tplc="E26027E6">
      <w:numFmt w:val="bullet"/>
      <w:lvlText w:val="•"/>
      <w:lvlJc w:val="left"/>
      <w:pPr>
        <w:ind w:left="6635" w:hanging="180"/>
      </w:pPr>
      <w:rPr>
        <w:rFonts w:hint="default"/>
        <w:lang w:val="ru-RU" w:eastAsia="en-US" w:bidi="ar-SA"/>
      </w:rPr>
    </w:lvl>
    <w:lvl w:ilvl="7" w:tplc="03180578">
      <w:numFmt w:val="bullet"/>
      <w:lvlText w:val="•"/>
      <w:lvlJc w:val="left"/>
      <w:pPr>
        <w:ind w:left="7568" w:hanging="180"/>
      </w:pPr>
      <w:rPr>
        <w:rFonts w:hint="default"/>
        <w:lang w:val="ru-RU" w:eastAsia="en-US" w:bidi="ar-SA"/>
      </w:rPr>
    </w:lvl>
    <w:lvl w:ilvl="8" w:tplc="3FA27B92">
      <w:numFmt w:val="bullet"/>
      <w:lvlText w:val="•"/>
      <w:lvlJc w:val="left"/>
      <w:pPr>
        <w:ind w:left="8501" w:hanging="180"/>
      </w:pPr>
      <w:rPr>
        <w:rFonts w:hint="default"/>
        <w:lang w:val="ru-RU" w:eastAsia="en-US" w:bidi="ar-SA"/>
      </w:rPr>
    </w:lvl>
  </w:abstractNum>
  <w:abstractNum w:abstractNumId="70">
    <w:nsid w:val="4ABF3C1E"/>
    <w:multiLevelType w:val="multilevel"/>
    <w:tmpl w:val="2A02FA30"/>
    <w:lvl w:ilvl="0">
      <w:start w:val="164"/>
      <w:numFmt w:val="decimal"/>
      <w:lvlText w:val="%1"/>
      <w:lvlJc w:val="left"/>
      <w:pPr>
        <w:ind w:left="162" w:hanging="840"/>
      </w:pPr>
      <w:rPr>
        <w:rFonts w:hint="default"/>
        <w:lang w:val="ru-RU" w:eastAsia="en-US" w:bidi="ar-SA"/>
      </w:rPr>
    </w:lvl>
    <w:lvl w:ilvl="1">
      <w:start w:val="2"/>
      <w:numFmt w:val="decimal"/>
      <w:lvlText w:val="%1.%2"/>
      <w:lvlJc w:val="left"/>
      <w:pPr>
        <w:ind w:left="162" w:hanging="840"/>
      </w:pPr>
      <w:rPr>
        <w:rFonts w:hint="default"/>
        <w:lang w:val="ru-RU" w:eastAsia="en-US" w:bidi="ar-SA"/>
      </w:rPr>
    </w:lvl>
    <w:lvl w:ilvl="2">
      <w:start w:val="3"/>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200"/>
      </w:pPr>
      <w:rPr>
        <w:rFonts w:hint="default"/>
        <w:lang w:val="ru-RU" w:eastAsia="en-US" w:bidi="ar-SA"/>
      </w:rPr>
    </w:lvl>
    <w:lvl w:ilvl="6">
      <w:numFmt w:val="bullet"/>
      <w:lvlText w:val="•"/>
      <w:lvlJc w:val="left"/>
      <w:pPr>
        <w:ind w:left="6594" w:hanging="1200"/>
      </w:pPr>
      <w:rPr>
        <w:rFonts w:hint="default"/>
        <w:lang w:val="ru-RU" w:eastAsia="en-US" w:bidi="ar-SA"/>
      </w:rPr>
    </w:lvl>
    <w:lvl w:ilvl="7">
      <w:numFmt w:val="bullet"/>
      <w:lvlText w:val="•"/>
      <w:lvlJc w:val="left"/>
      <w:pPr>
        <w:ind w:left="7537" w:hanging="1200"/>
      </w:pPr>
      <w:rPr>
        <w:rFonts w:hint="default"/>
        <w:lang w:val="ru-RU" w:eastAsia="en-US" w:bidi="ar-SA"/>
      </w:rPr>
    </w:lvl>
    <w:lvl w:ilvl="8">
      <w:numFmt w:val="bullet"/>
      <w:lvlText w:val="•"/>
      <w:lvlJc w:val="left"/>
      <w:pPr>
        <w:ind w:left="8480" w:hanging="1200"/>
      </w:pPr>
      <w:rPr>
        <w:rFonts w:hint="default"/>
        <w:lang w:val="ru-RU" w:eastAsia="en-US" w:bidi="ar-SA"/>
      </w:rPr>
    </w:lvl>
  </w:abstractNum>
  <w:abstractNum w:abstractNumId="71">
    <w:nsid w:val="4B7045C7"/>
    <w:multiLevelType w:val="multilevel"/>
    <w:tmpl w:val="BA087B72"/>
    <w:lvl w:ilvl="0">
      <w:start w:val="160"/>
      <w:numFmt w:val="decimal"/>
      <w:lvlText w:val="%1"/>
      <w:lvlJc w:val="left"/>
      <w:pPr>
        <w:ind w:left="162" w:hanging="660"/>
      </w:pPr>
      <w:rPr>
        <w:rFonts w:hint="default"/>
        <w:lang w:val="ru-RU" w:eastAsia="en-US" w:bidi="ar-SA"/>
      </w:rPr>
    </w:lvl>
    <w:lvl w:ilvl="1">
      <w:start w:val="7"/>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72">
    <w:nsid w:val="4BAF3CB3"/>
    <w:multiLevelType w:val="multilevel"/>
    <w:tmpl w:val="663C8150"/>
    <w:lvl w:ilvl="0">
      <w:start w:val="159"/>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46" w:hanging="1020"/>
      </w:pPr>
      <w:rPr>
        <w:rFonts w:hint="default"/>
        <w:lang w:val="ru-RU" w:eastAsia="en-US" w:bidi="ar-SA"/>
      </w:rPr>
    </w:lvl>
    <w:lvl w:ilvl="5">
      <w:numFmt w:val="bullet"/>
      <w:lvlText w:val="•"/>
      <w:lvlJc w:val="left"/>
      <w:pPr>
        <w:ind w:left="5099" w:hanging="1020"/>
      </w:pPr>
      <w:rPr>
        <w:rFonts w:hint="default"/>
        <w:lang w:val="ru-RU" w:eastAsia="en-US" w:bidi="ar-SA"/>
      </w:rPr>
    </w:lvl>
    <w:lvl w:ilvl="6">
      <w:numFmt w:val="bullet"/>
      <w:lvlText w:val="•"/>
      <w:lvlJc w:val="left"/>
      <w:pPr>
        <w:ind w:left="6153" w:hanging="1020"/>
      </w:pPr>
      <w:rPr>
        <w:rFonts w:hint="default"/>
        <w:lang w:val="ru-RU" w:eastAsia="en-US" w:bidi="ar-SA"/>
      </w:rPr>
    </w:lvl>
    <w:lvl w:ilvl="7">
      <w:numFmt w:val="bullet"/>
      <w:lvlText w:val="•"/>
      <w:lvlJc w:val="left"/>
      <w:pPr>
        <w:ind w:left="7206" w:hanging="1020"/>
      </w:pPr>
      <w:rPr>
        <w:rFonts w:hint="default"/>
        <w:lang w:val="ru-RU" w:eastAsia="en-US" w:bidi="ar-SA"/>
      </w:rPr>
    </w:lvl>
    <w:lvl w:ilvl="8">
      <w:numFmt w:val="bullet"/>
      <w:lvlText w:val="•"/>
      <w:lvlJc w:val="left"/>
      <w:pPr>
        <w:ind w:left="8259" w:hanging="1020"/>
      </w:pPr>
      <w:rPr>
        <w:rFonts w:hint="default"/>
        <w:lang w:val="ru-RU" w:eastAsia="en-US" w:bidi="ar-SA"/>
      </w:rPr>
    </w:lvl>
  </w:abstractNum>
  <w:abstractNum w:abstractNumId="73">
    <w:nsid w:val="4BB51A93"/>
    <w:multiLevelType w:val="hybridMultilevel"/>
    <w:tmpl w:val="74CAE4FE"/>
    <w:lvl w:ilvl="0" w:tplc="63C4D1D8">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E5348190">
      <w:numFmt w:val="bullet"/>
      <w:lvlText w:val="•"/>
      <w:lvlJc w:val="left"/>
      <w:pPr>
        <w:ind w:left="1180" w:hanging="260"/>
      </w:pPr>
      <w:rPr>
        <w:rFonts w:hint="default"/>
        <w:lang w:val="ru-RU" w:eastAsia="en-US" w:bidi="ar-SA"/>
      </w:rPr>
    </w:lvl>
    <w:lvl w:ilvl="2" w:tplc="D3E0AFBA">
      <w:numFmt w:val="bullet"/>
      <w:lvlText w:val="•"/>
      <w:lvlJc w:val="left"/>
      <w:pPr>
        <w:ind w:left="2201" w:hanging="260"/>
      </w:pPr>
      <w:rPr>
        <w:rFonts w:hint="default"/>
        <w:lang w:val="ru-RU" w:eastAsia="en-US" w:bidi="ar-SA"/>
      </w:rPr>
    </w:lvl>
    <w:lvl w:ilvl="3" w:tplc="1C2E5084">
      <w:numFmt w:val="bullet"/>
      <w:lvlText w:val="•"/>
      <w:lvlJc w:val="left"/>
      <w:pPr>
        <w:ind w:left="3221" w:hanging="260"/>
      </w:pPr>
      <w:rPr>
        <w:rFonts w:hint="default"/>
        <w:lang w:val="ru-RU" w:eastAsia="en-US" w:bidi="ar-SA"/>
      </w:rPr>
    </w:lvl>
    <w:lvl w:ilvl="4" w:tplc="7212A352">
      <w:numFmt w:val="bullet"/>
      <w:lvlText w:val="•"/>
      <w:lvlJc w:val="left"/>
      <w:pPr>
        <w:ind w:left="4242" w:hanging="260"/>
      </w:pPr>
      <w:rPr>
        <w:rFonts w:hint="default"/>
        <w:lang w:val="ru-RU" w:eastAsia="en-US" w:bidi="ar-SA"/>
      </w:rPr>
    </w:lvl>
    <w:lvl w:ilvl="5" w:tplc="0BBA392C">
      <w:numFmt w:val="bullet"/>
      <w:lvlText w:val="•"/>
      <w:lvlJc w:val="left"/>
      <w:pPr>
        <w:ind w:left="5263" w:hanging="260"/>
      </w:pPr>
      <w:rPr>
        <w:rFonts w:hint="default"/>
        <w:lang w:val="ru-RU" w:eastAsia="en-US" w:bidi="ar-SA"/>
      </w:rPr>
    </w:lvl>
    <w:lvl w:ilvl="6" w:tplc="A644F5BA">
      <w:numFmt w:val="bullet"/>
      <w:lvlText w:val="•"/>
      <w:lvlJc w:val="left"/>
      <w:pPr>
        <w:ind w:left="6283" w:hanging="260"/>
      </w:pPr>
      <w:rPr>
        <w:rFonts w:hint="default"/>
        <w:lang w:val="ru-RU" w:eastAsia="en-US" w:bidi="ar-SA"/>
      </w:rPr>
    </w:lvl>
    <w:lvl w:ilvl="7" w:tplc="630AD300">
      <w:numFmt w:val="bullet"/>
      <w:lvlText w:val="•"/>
      <w:lvlJc w:val="left"/>
      <w:pPr>
        <w:ind w:left="7304" w:hanging="260"/>
      </w:pPr>
      <w:rPr>
        <w:rFonts w:hint="default"/>
        <w:lang w:val="ru-RU" w:eastAsia="en-US" w:bidi="ar-SA"/>
      </w:rPr>
    </w:lvl>
    <w:lvl w:ilvl="8" w:tplc="2200ADDA">
      <w:numFmt w:val="bullet"/>
      <w:lvlText w:val="•"/>
      <w:lvlJc w:val="left"/>
      <w:pPr>
        <w:ind w:left="8325" w:hanging="260"/>
      </w:pPr>
      <w:rPr>
        <w:rFonts w:hint="default"/>
        <w:lang w:val="ru-RU" w:eastAsia="en-US" w:bidi="ar-SA"/>
      </w:rPr>
    </w:lvl>
  </w:abstractNum>
  <w:abstractNum w:abstractNumId="74">
    <w:nsid w:val="4BC32FE5"/>
    <w:multiLevelType w:val="multilevel"/>
    <w:tmpl w:val="4C9A3A60"/>
    <w:lvl w:ilvl="0">
      <w:start w:val="164"/>
      <w:numFmt w:val="decimal"/>
      <w:lvlText w:val="%1"/>
      <w:lvlJc w:val="left"/>
      <w:pPr>
        <w:ind w:left="162" w:hanging="840"/>
      </w:pPr>
      <w:rPr>
        <w:rFonts w:hint="default"/>
        <w:lang w:val="ru-RU" w:eastAsia="en-US" w:bidi="ar-SA"/>
      </w:rPr>
    </w:lvl>
    <w:lvl w:ilvl="1">
      <w:start w:val="3"/>
      <w:numFmt w:val="decimal"/>
      <w:lvlText w:val="%1.%2"/>
      <w:lvlJc w:val="left"/>
      <w:pPr>
        <w:ind w:left="162" w:hanging="840"/>
      </w:pPr>
      <w:rPr>
        <w:rFonts w:hint="default"/>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75">
    <w:nsid w:val="4C6865C3"/>
    <w:multiLevelType w:val="hybridMultilevel"/>
    <w:tmpl w:val="4CEE9D2E"/>
    <w:lvl w:ilvl="0" w:tplc="5976738A">
      <w:start w:val="1"/>
      <w:numFmt w:val="decimal"/>
      <w:lvlText w:val="%1)"/>
      <w:lvlJc w:val="left"/>
      <w:pPr>
        <w:ind w:left="162" w:hanging="262"/>
      </w:pPr>
      <w:rPr>
        <w:rFonts w:ascii="Times New Roman" w:eastAsia="Times New Roman" w:hAnsi="Times New Roman" w:cs="Times New Roman" w:hint="default"/>
        <w:w w:val="99"/>
        <w:sz w:val="24"/>
        <w:szCs w:val="24"/>
        <w:lang w:val="ru-RU" w:eastAsia="en-US" w:bidi="ar-SA"/>
      </w:rPr>
    </w:lvl>
    <w:lvl w:ilvl="1" w:tplc="173EFE0A">
      <w:numFmt w:val="bullet"/>
      <w:lvlText w:val="•"/>
      <w:lvlJc w:val="left"/>
      <w:pPr>
        <w:ind w:left="1180" w:hanging="262"/>
      </w:pPr>
      <w:rPr>
        <w:rFonts w:hint="default"/>
        <w:lang w:val="ru-RU" w:eastAsia="en-US" w:bidi="ar-SA"/>
      </w:rPr>
    </w:lvl>
    <w:lvl w:ilvl="2" w:tplc="580E6600">
      <w:numFmt w:val="bullet"/>
      <w:lvlText w:val="•"/>
      <w:lvlJc w:val="left"/>
      <w:pPr>
        <w:ind w:left="2201" w:hanging="262"/>
      </w:pPr>
      <w:rPr>
        <w:rFonts w:hint="default"/>
        <w:lang w:val="ru-RU" w:eastAsia="en-US" w:bidi="ar-SA"/>
      </w:rPr>
    </w:lvl>
    <w:lvl w:ilvl="3" w:tplc="840677CA">
      <w:numFmt w:val="bullet"/>
      <w:lvlText w:val="•"/>
      <w:lvlJc w:val="left"/>
      <w:pPr>
        <w:ind w:left="3221" w:hanging="262"/>
      </w:pPr>
      <w:rPr>
        <w:rFonts w:hint="default"/>
        <w:lang w:val="ru-RU" w:eastAsia="en-US" w:bidi="ar-SA"/>
      </w:rPr>
    </w:lvl>
    <w:lvl w:ilvl="4" w:tplc="1B6A2B26">
      <w:numFmt w:val="bullet"/>
      <w:lvlText w:val="•"/>
      <w:lvlJc w:val="left"/>
      <w:pPr>
        <w:ind w:left="4242" w:hanging="262"/>
      </w:pPr>
      <w:rPr>
        <w:rFonts w:hint="default"/>
        <w:lang w:val="ru-RU" w:eastAsia="en-US" w:bidi="ar-SA"/>
      </w:rPr>
    </w:lvl>
    <w:lvl w:ilvl="5" w:tplc="C6F649C2">
      <w:numFmt w:val="bullet"/>
      <w:lvlText w:val="•"/>
      <w:lvlJc w:val="left"/>
      <w:pPr>
        <w:ind w:left="5263" w:hanging="262"/>
      </w:pPr>
      <w:rPr>
        <w:rFonts w:hint="default"/>
        <w:lang w:val="ru-RU" w:eastAsia="en-US" w:bidi="ar-SA"/>
      </w:rPr>
    </w:lvl>
    <w:lvl w:ilvl="6" w:tplc="27CC28CE">
      <w:numFmt w:val="bullet"/>
      <w:lvlText w:val="•"/>
      <w:lvlJc w:val="left"/>
      <w:pPr>
        <w:ind w:left="6283" w:hanging="262"/>
      </w:pPr>
      <w:rPr>
        <w:rFonts w:hint="default"/>
        <w:lang w:val="ru-RU" w:eastAsia="en-US" w:bidi="ar-SA"/>
      </w:rPr>
    </w:lvl>
    <w:lvl w:ilvl="7" w:tplc="E8C096AA">
      <w:numFmt w:val="bullet"/>
      <w:lvlText w:val="•"/>
      <w:lvlJc w:val="left"/>
      <w:pPr>
        <w:ind w:left="7304" w:hanging="262"/>
      </w:pPr>
      <w:rPr>
        <w:rFonts w:hint="default"/>
        <w:lang w:val="ru-RU" w:eastAsia="en-US" w:bidi="ar-SA"/>
      </w:rPr>
    </w:lvl>
    <w:lvl w:ilvl="8" w:tplc="6C7C4C7E">
      <w:numFmt w:val="bullet"/>
      <w:lvlText w:val="•"/>
      <w:lvlJc w:val="left"/>
      <w:pPr>
        <w:ind w:left="8325" w:hanging="262"/>
      </w:pPr>
      <w:rPr>
        <w:rFonts w:hint="default"/>
        <w:lang w:val="ru-RU" w:eastAsia="en-US" w:bidi="ar-SA"/>
      </w:rPr>
    </w:lvl>
  </w:abstractNum>
  <w:abstractNum w:abstractNumId="76">
    <w:nsid w:val="4E641393"/>
    <w:multiLevelType w:val="multilevel"/>
    <w:tmpl w:val="E7A8B606"/>
    <w:lvl w:ilvl="0">
      <w:start w:val="160"/>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09" w:hanging="1020"/>
      </w:pPr>
      <w:rPr>
        <w:rFonts w:hint="default"/>
        <w:lang w:val="ru-RU" w:eastAsia="en-US" w:bidi="ar-SA"/>
      </w:rPr>
    </w:lvl>
    <w:lvl w:ilvl="5">
      <w:numFmt w:val="bullet"/>
      <w:lvlText w:val="•"/>
      <w:lvlJc w:val="left"/>
      <w:pPr>
        <w:ind w:left="4318" w:hanging="1020"/>
      </w:pPr>
      <w:rPr>
        <w:rFonts w:hint="default"/>
        <w:lang w:val="ru-RU" w:eastAsia="en-US" w:bidi="ar-SA"/>
      </w:rPr>
    </w:lvl>
    <w:lvl w:ilvl="6">
      <w:numFmt w:val="bullet"/>
      <w:lvlText w:val="•"/>
      <w:lvlJc w:val="left"/>
      <w:pPr>
        <w:ind w:left="5528" w:hanging="1020"/>
      </w:pPr>
      <w:rPr>
        <w:rFonts w:hint="default"/>
        <w:lang w:val="ru-RU" w:eastAsia="en-US" w:bidi="ar-SA"/>
      </w:rPr>
    </w:lvl>
    <w:lvl w:ilvl="7">
      <w:numFmt w:val="bullet"/>
      <w:lvlText w:val="•"/>
      <w:lvlJc w:val="left"/>
      <w:pPr>
        <w:ind w:left="6737" w:hanging="1020"/>
      </w:pPr>
      <w:rPr>
        <w:rFonts w:hint="default"/>
        <w:lang w:val="ru-RU" w:eastAsia="en-US" w:bidi="ar-SA"/>
      </w:rPr>
    </w:lvl>
    <w:lvl w:ilvl="8">
      <w:numFmt w:val="bullet"/>
      <w:lvlText w:val="•"/>
      <w:lvlJc w:val="left"/>
      <w:pPr>
        <w:ind w:left="7947" w:hanging="1020"/>
      </w:pPr>
      <w:rPr>
        <w:rFonts w:hint="default"/>
        <w:lang w:val="ru-RU" w:eastAsia="en-US" w:bidi="ar-SA"/>
      </w:rPr>
    </w:lvl>
  </w:abstractNum>
  <w:abstractNum w:abstractNumId="77">
    <w:nsid w:val="4EA72701"/>
    <w:multiLevelType w:val="multilevel"/>
    <w:tmpl w:val="B4A6B9AA"/>
    <w:lvl w:ilvl="0">
      <w:start w:val="152"/>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89"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092" w:hanging="1020"/>
      </w:pPr>
      <w:rPr>
        <w:rFonts w:hint="default"/>
        <w:lang w:val="ru-RU" w:eastAsia="en-US" w:bidi="ar-SA"/>
      </w:rPr>
    </w:lvl>
    <w:lvl w:ilvl="5">
      <w:numFmt w:val="bullet"/>
      <w:lvlText w:val="•"/>
      <w:lvlJc w:val="left"/>
      <w:pPr>
        <w:ind w:left="4304" w:hanging="1020"/>
      </w:pPr>
      <w:rPr>
        <w:rFonts w:hint="default"/>
        <w:lang w:val="ru-RU" w:eastAsia="en-US" w:bidi="ar-SA"/>
      </w:rPr>
    </w:lvl>
    <w:lvl w:ilvl="6">
      <w:numFmt w:val="bullet"/>
      <w:lvlText w:val="•"/>
      <w:lvlJc w:val="left"/>
      <w:pPr>
        <w:ind w:left="5517" w:hanging="1020"/>
      </w:pPr>
      <w:rPr>
        <w:rFonts w:hint="default"/>
        <w:lang w:val="ru-RU" w:eastAsia="en-US" w:bidi="ar-SA"/>
      </w:rPr>
    </w:lvl>
    <w:lvl w:ilvl="7">
      <w:numFmt w:val="bullet"/>
      <w:lvlText w:val="•"/>
      <w:lvlJc w:val="left"/>
      <w:pPr>
        <w:ind w:left="6729" w:hanging="1020"/>
      </w:pPr>
      <w:rPr>
        <w:rFonts w:hint="default"/>
        <w:lang w:val="ru-RU" w:eastAsia="en-US" w:bidi="ar-SA"/>
      </w:rPr>
    </w:lvl>
    <w:lvl w:ilvl="8">
      <w:numFmt w:val="bullet"/>
      <w:lvlText w:val="•"/>
      <w:lvlJc w:val="left"/>
      <w:pPr>
        <w:ind w:left="7941" w:hanging="1020"/>
      </w:pPr>
      <w:rPr>
        <w:rFonts w:hint="default"/>
        <w:lang w:val="ru-RU" w:eastAsia="en-US" w:bidi="ar-SA"/>
      </w:rPr>
    </w:lvl>
  </w:abstractNum>
  <w:abstractNum w:abstractNumId="78">
    <w:nsid w:val="4EDB7FAB"/>
    <w:multiLevelType w:val="multilevel"/>
    <w:tmpl w:val="655E33F0"/>
    <w:lvl w:ilvl="0">
      <w:start w:val="2"/>
      <w:numFmt w:val="decimal"/>
      <w:lvlText w:val="%1"/>
      <w:lvlJc w:val="left"/>
      <w:pPr>
        <w:ind w:left="764" w:hanging="603"/>
      </w:pPr>
      <w:rPr>
        <w:rFonts w:hint="default"/>
        <w:lang w:val="ru-RU" w:eastAsia="en-US" w:bidi="ar-SA"/>
      </w:rPr>
    </w:lvl>
    <w:lvl w:ilvl="1">
      <w:start w:val="2"/>
      <w:numFmt w:val="decimal"/>
      <w:lvlText w:val="%1.%2"/>
      <w:lvlJc w:val="left"/>
      <w:pPr>
        <w:ind w:left="764" w:hanging="603"/>
      </w:pPr>
      <w:rPr>
        <w:rFonts w:hint="default"/>
        <w:lang w:val="ru-RU" w:eastAsia="en-US" w:bidi="ar-SA"/>
      </w:rPr>
    </w:lvl>
    <w:lvl w:ilvl="2">
      <w:start w:val="1"/>
      <w:numFmt w:val="decimal"/>
      <w:lvlText w:val="%1.%2.%3"/>
      <w:lvlJc w:val="left"/>
      <w:pPr>
        <w:ind w:left="764" w:hanging="603"/>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641" w:hanging="603"/>
      </w:pPr>
      <w:rPr>
        <w:rFonts w:hint="default"/>
        <w:lang w:val="ru-RU" w:eastAsia="en-US" w:bidi="ar-SA"/>
      </w:rPr>
    </w:lvl>
    <w:lvl w:ilvl="4">
      <w:numFmt w:val="bullet"/>
      <w:lvlText w:val="•"/>
      <w:lvlJc w:val="left"/>
      <w:pPr>
        <w:ind w:left="4602" w:hanging="603"/>
      </w:pPr>
      <w:rPr>
        <w:rFonts w:hint="default"/>
        <w:lang w:val="ru-RU" w:eastAsia="en-US" w:bidi="ar-SA"/>
      </w:rPr>
    </w:lvl>
    <w:lvl w:ilvl="5">
      <w:numFmt w:val="bullet"/>
      <w:lvlText w:val="•"/>
      <w:lvlJc w:val="left"/>
      <w:pPr>
        <w:ind w:left="5563" w:hanging="603"/>
      </w:pPr>
      <w:rPr>
        <w:rFonts w:hint="default"/>
        <w:lang w:val="ru-RU" w:eastAsia="en-US" w:bidi="ar-SA"/>
      </w:rPr>
    </w:lvl>
    <w:lvl w:ilvl="6">
      <w:numFmt w:val="bullet"/>
      <w:lvlText w:val="•"/>
      <w:lvlJc w:val="left"/>
      <w:pPr>
        <w:ind w:left="6523" w:hanging="603"/>
      </w:pPr>
      <w:rPr>
        <w:rFonts w:hint="default"/>
        <w:lang w:val="ru-RU" w:eastAsia="en-US" w:bidi="ar-SA"/>
      </w:rPr>
    </w:lvl>
    <w:lvl w:ilvl="7">
      <w:numFmt w:val="bullet"/>
      <w:lvlText w:val="•"/>
      <w:lvlJc w:val="left"/>
      <w:pPr>
        <w:ind w:left="7484" w:hanging="603"/>
      </w:pPr>
      <w:rPr>
        <w:rFonts w:hint="default"/>
        <w:lang w:val="ru-RU" w:eastAsia="en-US" w:bidi="ar-SA"/>
      </w:rPr>
    </w:lvl>
    <w:lvl w:ilvl="8">
      <w:numFmt w:val="bullet"/>
      <w:lvlText w:val="•"/>
      <w:lvlJc w:val="left"/>
      <w:pPr>
        <w:ind w:left="8445" w:hanging="603"/>
      </w:pPr>
      <w:rPr>
        <w:rFonts w:hint="default"/>
        <w:lang w:val="ru-RU" w:eastAsia="en-US" w:bidi="ar-SA"/>
      </w:rPr>
    </w:lvl>
  </w:abstractNum>
  <w:abstractNum w:abstractNumId="79">
    <w:nsid w:val="4F6813F3"/>
    <w:multiLevelType w:val="multilevel"/>
    <w:tmpl w:val="FFE6A2B8"/>
    <w:lvl w:ilvl="0">
      <w:start w:val="162"/>
      <w:numFmt w:val="decimal"/>
      <w:lvlText w:val="%1"/>
      <w:lvlJc w:val="left"/>
      <w:pPr>
        <w:ind w:left="2080" w:hanging="1211"/>
      </w:pPr>
      <w:rPr>
        <w:rFonts w:hint="default"/>
        <w:lang w:val="ru-RU" w:eastAsia="en-US" w:bidi="ar-SA"/>
      </w:rPr>
    </w:lvl>
    <w:lvl w:ilvl="1">
      <w:start w:val="7"/>
      <w:numFmt w:val="decimal"/>
      <w:lvlText w:val="%1.%2"/>
      <w:lvlJc w:val="left"/>
      <w:pPr>
        <w:ind w:left="2080" w:hanging="1211"/>
      </w:pPr>
      <w:rPr>
        <w:rFonts w:hint="default"/>
        <w:lang w:val="ru-RU" w:eastAsia="en-US" w:bidi="ar-SA"/>
      </w:rPr>
    </w:lvl>
    <w:lvl w:ilvl="2">
      <w:start w:val="3"/>
      <w:numFmt w:val="decimal"/>
      <w:lvlText w:val="%1.%2.%3"/>
      <w:lvlJc w:val="left"/>
      <w:pPr>
        <w:ind w:left="2080" w:hanging="1211"/>
      </w:pPr>
      <w:rPr>
        <w:rFonts w:hint="default"/>
        <w:lang w:val="ru-RU" w:eastAsia="en-US" w:bidi="ar-SA"/>
      </w:rPr>
    </w:lvl>
    <w:lvl w:ilvl="3">
      <w:start w:val="2"/>
      <w:numFmt w:val="decimal"/>
      <w:lvlText w:val="%1.%2.%3.%4"/>
      <w:lvlJc w:val="left"/>
      <w:pPr>
        <w:ind w:left="2080" w:hanging="1211"/>
      </w:pPr>
      <w:rPr>
        <w:rFonts w:hint="default"/>
        <w:lang w:val="ru-RU" w:eastAsia="en-US" w:bidi="ar-SA"/>
      </w:rPr>
    </w:lvl>
    <w:lvl w:ilvl="4">
      <w:start w:val="4"/>
      <w:numFmt w:val="decimal"/>
      <w:lvlText w:val="%1.%2.%3.%4.%5."/>
      <w:lvlJc w:val="left"/>
      <w:pPr>
        <w:ind w:left="2080" w:hanging="121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6223" w:hanging="1211"/>
      </w:pPr>
      <w:rPr>
        <w:rFonts w:hint="default"/>
        <w:lang w:val="ru-RU" w:eastAsia="en-US" w:bidi="ar-SA"/>
      </w:rPr>
    </w:lvl>
    <w:lvl w:ilvl="6">
      <w:numFmt w:val="bullet"/>
      <w:lvlText w:val="•"/>
      <w:lvlJc w:val="left"/>
      <w:pPr>
        <w:ind w:left="7051" w:hanging="1211"/>
      </w:pPr>
      <w:rPr>
        <w:rFonts w:hint="default"/>
        <w:lang w:val="ru-RU" w:eastAsia="en-US" w:bidi="ar-SA"/>
      </w:rPr>
    </w:lvl>
    <w:lvl w:ilvl="7">
      <w:numFmt w:val="bullet"/>
      <w:lvlText w:val="•"/>
      <w:lvlJc w:val="left"/>
      <w:pPr>
        <w:ind w:left="7880" w:hanging="1211"/>
      </w:pPr>
      <w:rPr>
        <w:rFonts w:hint="default"/>
        <w:lang w:val="ru-RU" w:eastAsia="en-US" w:bidi="ar-SA"/>
      </w:rPr>
    </w:lvl>
    <w:lvl w:ilvl="8">
      <w:numFmt w:val="bullet"/>
      <w:lvlText w:val="•"/>
      <w:lvlJc w:val="left"/>
      <w:pPr>
        <w:ind w:left="8709" w:hanging="1211"/>
      </w:pPr>
      <w:rPr>
        <w:rFonts w:hint="default"/>
        <w:lang w:val="ru-RU" w:eastAsia="en-US" w:bidi="ar-SA"/>
      </w:rPr>
    </w:lvl>
  </w:abstractNum>
  <w:abstractNum w:abstractNumId="80">
    <w:nsid w:val="50254F16"/>
    <w:multiLevelType w:val="hybridMultilevel"/>
    <w:tmpl w:val="7260270A"/>
    <w:lvl w:ilvl="0" w:tplc="15BE57E0">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8D742460">
      <w:numFmt w:val="bullet"/>
      <w:lvlText w:val="•"/>
      <w:lvlJc w:val="left"/>
      <w:pPr>
        <w:ind w:left="2044" w:hanging="260"/>
      </w:pPr>
      <w:rPr>
        <w:rFonts w:hint="default"/>
        <w:lang w:val="ru-RU" w:eastAsia="en-US" w:bidi="ar-SA"/>
      </w:rPr>
    </w:lvl>
    <w:lvl w:ilvl="2" w:tplc="E9C49E5A">
      <w:numFmt w:val="bullet"/>
      <w:lvlText w:val="•"/>
      <w:lvlJc w:val="left"/>
      <w:pPr>
        <w:ind w:left="2969" w:hanging="260"/>
      </w:pPr>
      <w:rPr>
        <w:rFonts w:hint="default"/>
        <w:lang w:val="ru-RU" w:eastAsia="en-US" w:bidi="ar-SA"/>
      </w:rPr>
    </w:lvl>
    <w:lvl w:ilvl="3" w:tplc="5D46D110">
      <w:numFmt w:val="bullet"/>
      <w:lvlText w:val="•"/>
      <w:lvlJc w:val="left"/>
      <w:pPr>
        <w:ind w:left="3893" w:hanging="260"/>
      </w:pPr>
      <w:rPr>
        <w:rFonts w:hint="default"/>
        <w:lang w:val="ru-RU" w:eastAsia="en-US" w:bidi="ar-SA"/>
      </w:rPr>
    </w:lvl>
    <w:lvl w:ilvl="4" w:tplc="F16A21B6">
      <w:numFmt w:val="bullet"/>
      <w:lvlText w:val="•"/>
      <w:lvlJc w:val="left"/>
      <w:pPr>
        <w:ind w:left="4818" w:hanging="260"/>
      </w:pPr>
      <w:rPr>
        <w:rFonts w:hint="default"/>
        <w:lang w:val="ru-RU" w:eastAsia="en-US" w:bidi="ar-SA"/>
      </w:rPr>
    </w:lvl>
    <w:lvl w:ilvl="5" w:tplc="ABAC884E">
      <w:numFmt w:val="bullet"/>
      <w:lvlText w:val="•"/>
      <w:lvlJc w:val="left"/>
      <w:pPr>
        <w:ind w:left="5743" w:hanging="260"/>
      </w:pPr>
      <w:rPr>
        <w:rFonts w:hint="default"/>
        <w:lang w:val="ru-RU" w:eastAsia="en-US" w:bidi="ar-SA"/>
      </w:rPr>
    </w:lvl>
    <w:lvl w:ilvl="6" w:tplc="A9AEE6A6">
      <w:numFmt w:val="bullet"/>
      <w:lvlText w:val="•"/>
      <w:lvlJc w:val="left"/>
      <w:pPr>
        <w:ind w:left="6667" w:hanging="260"/>
      </w:pPr>
      <w:rPr>
        <w:rFonts w:hint="default"/>
        <w:lang w:val="ru-RU" w:eastAsia="en-US" w:bidi="ar-SA"/>
      </w:rPr>
    </w:lvl>
    <w:lvl w:ilvl="7" w:tplc="268884D6">
      <w:numFmt w:val="bullet"/>
      <w:lvlText w:val="•"/>
      <w:lvlJc w:val="left"/>
      <w:pPr>
        <w:ind w:left="7592" w:hanging="260"/>
      </w:pPr>
      <w:rPr>
        <w:rFonts w:hint="default"/>
        <w:lang w:val="ru-RU" w:eastAsia="en-US" w:bidi="ar-SA"/>
      </w:rPr>
    </w:lvl>
    <w:lvl w:ilvl="8" w:tplc="73E0BD5C">
      <w:numFmt w:val="bullet"/>
      <w:lvlText w:val="•"/>
      <w:lvlJc w:val="left"/>
      <w:pPr>
        <w:ind w:left="8517" w:hanging="260"/>
      </w:pPr>
      <w:rPr>
        <w:rFonts w:hint="default"/>
        <w:lang w:val="ru-RU" w:eastAsia="en-US" w:bidi="ar-SA"/>
      </w:rPr>
    </w:lvl>
  </w:abstractNum>
  <w:abstractNum w:abstractNumId="81">
    <w:nsid w:val="51475B87"/>
    <w:multiLevelType w:val="multilevel"/>
    <w:tmpl w:val="E2EE5622"/>
    <w:lvl w:ilvl="0">
      <w:start w:val="18"/>
      <w:numFmt w:val="decimal"/>
      <w:lvlText w:val="%1"/>
      <w:lvlJc w:val="left"/>
      <w:pPr>
        <w:ind w:left="162" w:hanging="540"/>
      </w:pPr>
      <w:rPr>
        <w:rFonts w:hint="default"/>
        <w:lang w:val="ru-RU" w:eastAsia="en-US" w:bidi="ar-SA"/>
      </w:rPr>
    </w:lvl>
    <w:lvl w:ilvl="1">
      <w:start w:val="1"/>
      <w:numFmt w:val="decimal"/>
      <w:lvlText w:val="%1.%2."/>
      <w:lvlJc w:val="left"/>
      <w:pPr>
        <w:ind w:left="162" w:hanging="54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10" w:hanging="84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641" w:hanging="840"/>
      </w:pPr>
      <w:rPr>
        <w:rFonts w:hint="default"/>
        <w:lang w:val="ru-RU" w:eastAsia="en-US" w:bidi="ar-SA"/>
      </w:rPr>
    </w:lvl>
    <w:lvl w:ilvl="4">
      <w:numFmt w:val="bullet"/>
      <w:lvlText w:val="•"/>
      <w:lvlJc w:val="left"/>
      <w:pPr>
        <w:ind w:left="4602" w:hanging="840"/>
      </w:pPr>
      <w:rPr>
        <w:rFonts w:hint="default"/>
        <w:lang w:val="ru-RU" w:eastAsia="en-US" w:bidi="ar-SA"/>
      </w:rPr>
    </w:lvl>
    <w:lvl w:ilvl="5">
      <w:numFmt w:val="bullet"/>
      <w:lvlText w:val="•"/>
      <w:lvlJc w:val="left"/>
      <w:pPr>
        <w:ind w:left="5562" w:hanging="840"/>
      </w:pPr>
      <w:rPr>
        <w:rFonts w:hint="default"/>
        <w:lang w:val="ru-RU" w:eastAsia="en-US" w:bidi="ar-SA"/>
      </w:rPr>
    </w:lvl>
    <w:lvl w:ilvl="6">
      <w:numFmt w:val="bullet"/>
      <w:lvlText w:val="•"/>
      <w:lvlJc w:val="left"/>
      <w:pPr>
        <w:ind w:left="6523" w:hanging="840"/>
      </w:pPr>
      <w:rPr>
        <w:rFonts w:hint="default"/>
        <w:lang w:val="ru-RU" w:eastAsia="en-US" w:bidi="ar-SA"/>
      </w:rPr>
    </w:lvl>
    <w:lvl w:ilvl="7">
      <w:numFmt w:val="bullet"/>
      <w:lvlText w:val="•"/>
      <w:lvlJc w:val="left"/>
      <w:pPr>
        <w:ind w:left="7484" w:hanging="840"/>
      </w:pPr>
      <w:rPr>
        <w:rFonts w:hint="default"/>
        <w:lang w:val="ru-RU" w:eastAsia="en-US" w:bidi="ar-SA"/>
      </w:rPr>
    </w:lvl>
    <w:lvl w:ilvl="8">
      <w:numFmt w:val="bullet"/>
      <w:lvlText w:val="•"/>
      <w:lvlJc w:val="left"/>
      <w:pPr>
        <w:ind w:left="8444" w:hanging="840"/>
      </w:pPr>
      <w:rPr>
        <w:rFonts w:hint="default"/>
        <w:lang w:val="ru-RU" w:eastAsia="en-US" w:bidi="ar-SA"/>
      </w:rPr>
    </w:lvl>
  </w:abstractNum>
  <w:abstractNum w:abstractNumId="82">
    <w:nsid w:val="51B00704"/>
    <w:multiLevelType w:val="hybridMultilevel"/>
    <w:tmpl w:val="CE122864"/>
    <w:lvl w:ilvl="0" w:tplc="D9FA04C4">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1102B728">
      <w:numFmt w:val="bullet"/>
      <w:lvlText w:val="•"/>
      <w:lvlJc w:val="left"/>
      <w:pPr>
        <w:ind w:left="1180" w:hanging="260"/>
      </w:pPr>
      <w:rPr>
        <w:rFonts w:hint="default"/>
        <w:lang w:val="ru-RU" w:eastAsia="en-US" w:bidi="ar-SA"/>
      </w:rPr>
    </w:lvl>
    <w:lvl w:ilvl="2" w:tplc="054A6458">
      <w:numFmt w:val="bullet"/>
      <w:lvlText w:val="•"/>
      <w:lvlJc w:val="left"/>
      <w:pPr>
        <w:ind w:left="2201" w:hanging="260"/>
      </w:pPr>
      <w:rPr>
        <w:rFonts w:hint="default"/>
        <w:lang w:val="ru-RU" w:eastAsia="en-US" w:bidi="ar-SA"/>
      </w:rPr>
    </w:lvl>
    <w:lvl w:ilvl="3" w:tplc="F24AACB0">
      <w:numFmt w:val="bullet"/>
      <w:lvlText w:val="•"/>
      <w:lvlJc w:val="left"/>
      <w:pPr>
        <w:ind w:left="3221" w:hanging="260"/>
      </w:pPr>
      <w:rPr>
        <w:rFonts w:hint="default"/>
        <w:lang w:val="ru-RU" w:eastAsia="en-US" w:bidi="ar-SA"/>
      </w:rPr>
    </w:lvl>
    <w:lvl w:ilvl="4" w:tplc="586EFB4A">
      <w:numFmt w:val="bullet"/>
      <w:lvlText w:val="•"/>
      <w:lvlJc w:val="left"/>
      <w:pPr>
        <w:ind w:left="4242" w:hanging="260"/>
      </w:pPr>
      <w:rPr>
        <w:rFonts w:hint="default"/>
        <w:lang w:val="ru-RU" w:eastAsia="en-US" w:bidi="ar-SA"/>
      </w:rPr>
    </w:lvl>
    <w:lvl w:ilvl="5" w:tplc="F440D99C">
      <w:numFmt w:val="bullet"/>
      <w:lvlText w:val="•"/>
      <w:lvlJc w:val="left"/>
      <w:pPr>
        <w:ind w:left="5263" w:hanging="260"/>
      </w:pPr>
      <w:rPr>
        <w:rFonts w:hint="default"/>
        <w:lang w:val="ru-RU" w:eastAsia="en-US" w:bidi="ar-SA"/>
      </w:rPr>
    </w:lvl>
    <w:lvl w:ilvl="6" w:tplc="BC0000C0">
      <w:numFmt w:val="bullet"/>
      <w:lvlText w:val="•"/>
      <w:lvlJc w:val="left"/>
      <w:pPr>
        <w:ind w:left="6283" w:hanging="260"/>
      </w:pPr>
      <w:rPr>
        <w:rFonts w:hint="default"/>
        <w:lang w:val="ru-RU" w:eastAsia="en-US" w:bidi="ar-SA"/>
      </w:rPr>
    </w:lvl>
    <w:lvl w:ilvl="7" w:tplc="106E984C">
      <w:numFmt w:val="bullet"/>
      <w:lvlText w:val="•"/>
      <w:lvlJc w:val="left"/>
      <w:pPr>
        <w:ind w:left="7304" w:hanging="260"/>
      </w:pPr>
      <w:rPr>
        <w:rFonts w:hint="default"/>
        <w:lang w:val="ru-RU" w:eastAsia="en-US" w:bidi="ar-SA"/>
      </w:rPr>
    </w:lvl>
    <w:lvl w:ilvl="8" w:tplc="08A4C4E8">
      <w:numFmt w:val="bullet"/>
      <w:lvlText w:val="•"/>
      <w:lvlJc w:val="left"/>
      <w:pPr>
        <w:ind w:left="8325" w:hanging="260"/>
      </w:pPr>
      <w:rPr>
        <w:rFonts w:hint="default"/>
        <w:lang w:val="ru-RU" w:eastAsia="en-US" w:bidi="ar-SA"/>
      </w:rPr>
    </w:lvl>
  </w:abstractNum>
  <w:abstractNum w:abstractNumId="83">
    <w:nsid w:val="51C52803"/>
    <w:multiLevelType w:val="hybridMultilevel"/>
    <w:tmpl w:val="759ED0E0"/>
    <w:lvl w:ilvl="0" w:tplc="9B2090B4">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D81C28AA">
      <w:numFmt w:val="bullet"/>
      <w:lvlText w:val="•"/>
      <w:lvlJc w:val="left"/>
      <w:pPr>
        <w:ind w:left="2044" w:hanging="260"/>
      </w:pPr>
      <w:rPr>
        <w:rFonts w:hint="default"/>
        <w:lang w:val="ru-RU" w:eastAsia="en-US" w:bidi="ar-SA"/>
      </w:rPr>
    </w:lvl>
    <w:lvl w:ilvl="2" w:tplc="8FA894B0">
      <w:numFmt w:val="bullet"/>
      <w:lvlText w:val="•"/>
      <w:lvlJc w:val="left"/>
      <w:pPr>
        <w:ind w:left="2969" w:hanging="260"/>
      </w:pPr>
      <w:rPr>
        <w:rFonts w:hint="default"/>
        <w:lang w:val="ru-RU" w:eastAsia="en-US" w:bidi="ar-SA"/>
      </w:rPr>
    </w:lvl>
    <w:lvl w:ilvl="3" w:tplc="B7A6D1A6">
      <w:numFmt w:val="bullet"/>
      <w:lvlText w:val="•"/>
      <w:lvlJc w:val="left"/>
      <w:pPr>
        <w:ind w:left="3893" w:hanging="260"/>
      </w:pPr>
      <w:rPr>
        <w:rFonts w:hint="default"/>
        <w:lang w:val="ru-RU" w:eastAsia="en-US" w:bidi="ar-SA"/>
      </w:rPr>
    </w:lvl>
    <w:lvl w:ilvl="4" w:tplc="8CDC4658">
      <w:numFmt w:val="bullet"/>
      <w:lvlText w:val="•"/>
      <w:lvlJc w:val="left"/>
      <w:pPr>
        <w:ind w:left="4818" w:hanging="260"/>
      </w:pPr>
      <w:rPr>
        <w:rFonts w:hint="default"/>
        <w:lang w:val="ru-RU" w:eastAsia="en-US" w:bidi="ar-SA"/>
      </w:rPr>
    </w:lvl>
    <w:lvl w:ilvl="5" w:tplc="EE7A6642">
      <w:numFmt w:val="bullet"/>
      <w:lvlText w:val="•"/>
      <w:lvlJc w:val="left"/>
      <w:pPr>
        <w:ind w:left="5743" w:hanging="260"/>
      </w:pPr>
      <w:rPr>
        <w:rFonts w:hint="default"/>
        <w:lang w:val="ru-RU" w:eastAsia="en-US" w:bidi="ar-SA"/>
      </w:rPr>
    </w:lvl>
    <w:lvl w:ilvl="6" w:tplc="8334CE84">
      <w:numFmt w:val="bullet"/>
      <w:lvlText w:val="•"/>
      <w:lvlJc w:val="left"/>
      <w:pPr>
        <w:ind w:left="6667" w:hanging="260"/>
      </w:pPr>
      <w:rPr>
        <w:rFonts w:hint="default"/>
        <w:lang w:val="ru-RU" w:eastAsia="en-US" w:bidi="ar-SA"/>
      </w:rPr>
    </w:lvl>
    <w:lvl w:ilvl="7" w:tplc="17544E38">
      <w:numFmt w:val="bullet"/>
      <w:lvlText w:val="•"/>
      <w:lvlJc w:val="left"/>
      <w:pPr>
        <w:ind w:left="7592" w:hanging="260"/>
      </w:pPr>
      <w:rPr>
        <w:rFonts w:hint="default"/>
        <w:lang w:val="ru-RU" w:eastAsia="en-US" w:bidi="ar-SA"/>
      </w:rPr>
    </w:lvl>
    <w:lvl w:ilvl="8" w:tplc="12E07D3C">
      <w:numFmt w:val="bullet"/>
      <w:lvlText w:val="•"/>
      <w:lvlJc w:val="left"/>
      <w:pPr>
        <w:ind w:left="8517" w:hanging="260"/>
      </w:pPr>
      <w:rPr>
        <w:rFonts w:hint="default"/>
        <w:lang w:val="ru-RU" w:eastAsia="en-US" w:bidi="ar-SA"/>
      </w:rPr>
    </w:lvl>
  </w:abstractNum>
  <w:abstractNum w:abstractNumId="84">
    <w:nsid w:val="56997CE1"/>
    <w:multiLevelType w:val="multilevel"/>
    <w:tmpl w:val="AFCEF8B0"/>
    <w:lvl w:ilvl="0">
      <w:start w:val="2"/>
      <w:numFmt w:val="decimal"/>
      <w:lvlText w:val="%1."/>
      <w:lvlJc w:val="left"/>
      <w:pPr>
        <w:ind w:left="44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62"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862"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860" w:hanging="701"/>
      </w:pPr>
      <w:rPr>
        <w:rFonts w:hint="default"/>
        <w:lang w:val="ru-RU" w:eastAsia="en-US" w:bidi="ar-SA"/>
      </w:rPr>
    </w:lvl>
    <w:lvl w:ilvl="4">
      <w:numFmt w:val="bullet"/>
      <w:lvlText w:val="•"/>
      <w:lvlJc w:val="left"/>
      <w:pPr>
        <w:ind w:left="2218" w:hanging="701"/>
      </w:pPr>
      <w:rPr>
        <w:rFonts w:hint="default"/>
        <w:lang w:val="ru-RU" w:eastAsia="en-US" w:bidi="ar-SA"/>
      </w:rPr>
    </w:lvl>
    <w:lvl w:ilvl="5">
      <w:numFmt w:val="bullet"/>
      <w:lvlText w:val="•"/>
      <w:lvlJc w:val="left"/>
      <w:pPr>
        <w:ind w:left="3576" w:hanging="701"/>
      </w:pPr>
      <w:rPr>
        <w:rFonts w:hint="default"/>
        <w:lang w:val="ru-RU" w:eastAsia="en-US" w:bidi="ar-SA"/>
      </w:rPr>
    </w:lvl>
    <w:lvl w:ilvl="6">
      <w:numFmt w:val="bullet"/>
      <w:lvlText w:val="•"/>
      <w:lvlJc w:val="left"/>
      <w:pPr>
        <w:ind w:left="4934" w:hanging="701"/>
      </w:pPr>
      <w:rPr>
        <w:rFonts w:hint="default"/>
        <w:lang w:val="ru-RU" w:eastAsia="en-US" w:bidi="ar-SA"/>
      </w:rPr>
    </w:lvl>
    <w:lvl w:ilvl="7">
      <w:numFmt w:val="bullet"/>
      <w:lvlText w:val="•"/>
      <w:lvlJc w:val="left"/>
      <w:pPr>
        <w:ind w:left="6292" w:hanging="701"/>
      </w:pPr>
      <w:rPr>
        <w:rFonts w:hint="default"/>
        <w:lang w:val="ru-RU" w:eastAsia="en-US" w:bidi="ar-SA"/>
      </w:rPr>
    </w:lvl>
    <w:lvl w:ilvl="8">
      <w:numFmt w:val="bullet"/>
      <w:lvlText w:val="•"/>
      <w:lvlJc w:val="left"/>
      <w:pPr>
        <w:ind w:left="7650" w:hanging="701"/>
      </w:pPr>
      <w:rPr>
        <w:rFonts w:hint="default"/>
        <w:lang w:val="ru-RU" w:eastAsia="en-US" w:bidi="ar-SA"/>
      </w:rPr>
    </w:lvl>
  </w:abstractNum>
  <w:abstractNum w:abstractNumId="85">
    <w:nsid w:val="58481DFF"/>
    <w:multiLevelType w:val="multilevel"/>
    <w:tmpl w:val="143A424C"/>
    <w:lvl w:ilvl="0">
      <w:start w:val="2"/>
      <w:numFmt w:val="decimal"/>
      <w:lvlText w:val="%1"/>
      <w:lvlJc w:val="left"/>
      <w:pPr>
        <w:ind w:left="711" w:hanging="550"/>
      </w:pPr>
      <w:rPr>
        <w:rFonts w:hint="default"/>
        <w:lang w:val="ru-RU" w:eastAsia="en-US" w:bidi="ar-SA"/>
      </w:rPr>
    </w:lvl>
    <w:lvl w:ilvl="1">
      <w:start w:val="3"/>
      <w:numFmt w:val="decimal"/>
      <w:lvlText w:val="%1.%2"/>
      <w:lvlJc w:val="left"/>
      <w:pPr>
        <w:ind w:left="711" w:hanging="550"/>
      </w:pPr>
      <w:rPr>
        <w:rFonts w:hint="default"/>
        <w:lang w:val="ru-RU" w:eastAsia="en-US" w:bidi="ar-SA"/>
      </w:rPr>
    </w:lvl>
    <w:lvl w:ilvl="2">
      <w:start w:val="1"/>
      <w:numFmt w:val="decimal"/>
      <w:lvlText w:val="%1.%2.%3"/>
      <w:lvlJc w:val="left"/>
      <w:pPr>
        <w:ind w:left="711" w:hanging="550"/>
      </w:pPr>
      <w:rPr>
        <w:rFonts w:ascii="Calibri" w:eastAsia="Calibri" w:hAnsi="Calibri" w:cs="Calibri" w:hint="default"/>
        <w:b/>
        <w:bCs/>
        <w:i/>
        <w:iCs/>
        <w:spacing w:val="-1"/>
        <w:w w:val="100"/>
        <w:sz w:val="24"/>
        <w:szCs w:val="24"/>
        <w:lang w:val="ru-RU" w:eastAsia="en-US" w:bidi="ar-SA"/>
      </w:rPr>
    </w:lvl>
    <w:lvl w:ilvl="3">
      <w:numFmt w:val="bullet"/>
      <w:lvlText w:val="•"/>
      <w:lvlJc w:val="left"/>
      <w:pPr>
        <w:ind w:left="3613" w:hanging="550"/>
      </w:pPr>
      <w:rPr>
        <w:rFonts w:hint="default"/>
        <w:lang w:val="ru-RU" w:eastAsia="en-US" w:bidi="ar-SA"/>
      </w:rPr>
    </w:lvl>
    <w:lvl w:ilvl="4">
      <w:numFmt w:val="bullet"/>
      <w:lvlText w:val="•"/>
      <w:lvlJc w:val="left"/>
      <w:pPr>
        <w:ind w:left="4578" w:hanging="550"/>
      </w:pPr>
      <w:rPr>
        <w:rFonts w:hint="default"/>
        <w:lang w:val="ru-RU" w:eastAsia="en-US" w:bidi="ar-SA"/>
      </w:rPr>
    </w:lvl>
    <w:lvl w:ilvl="5">
      <w:numFmt w:val="bullet"/>
      <w:lvlText w:val="•"/>
      <w:lvlJc w:val="left"/>
      <w:pPr>
        <w:ind w:left="5543" w:hanging="550"/>
      </w:pPr>
      <w:rPr>
        <w:rFonts w:hint="default"/>
        <w:lang w:val="ru-RU" w:eastAsia="en-US" w:bidi="ar-SA"/>
      </w:rPr>
    </w:lvl>
    <w:lvl w:ilvl="6">
      <w:numFmt w:val="bullet"/>
      <w:lvlText w:val="•"/>
      <w:lvlJc w:val="left"/>
      <w:pPr>
        <w:ind w:left="6507" w:hanging="550"/>
      </w:pPr>
      <w:rPr>
        <w:rFonts w:hint="default"/>
        <w:lang w:val="ru-RU" w:eastAsia="en-US" w:bidi="ar-SA"/>
      </w:rPr>
    </w:lvl>
    <w:lvl w:ilvl="7">
      <w:numFmt w:val="bullet"/>
      <w:lvlText w:val="•"/>
      <w:lvlJc w:val="left"/>
      <w:pPr>
        <w:ind w:left="7472" w:hanging="550"/>
      </w:pPr>
      <w:rPr>
        <w:rFonts w:hint="default"/>
        <w:lang w:val="ru-RU" w:eastAsia="en-US" w:bidi="ar-SA"/>
      </w:rPr>
    </w:lvl>
    <w:lvl w:ilvl="8">
      <w:numFmt w:val="bullet"/>
      <w:lvlText w:val="•"/>
      <w:lvlJc w:val="left"/>
      <w:pPr>
        <w:ind w:left="8437" w:hanging="550"/>
      </w:pPr>
      <w:rPr>
        <w:rFonts w:hint="default"/>
        <w:lang w:val="ru-RU" w:eastAsia="en-US" w:bidi="ar-SA"/>
      </w:rPr>
    </w:lvl>
  </w:abstractNum>
  <w:abstractNum w:abstractNumId="86">
    <w:nsid w:val="58E46852"/>
    <w:multiLevelType w:val="multilevel"/>
    <w:tmpl w:val="E61C5B02"/>
    <w:lvl w:ilvl="0">
      <w:start w:val="149"/>
      <w:numFmt w:val="decimal"/>
      <w:lvlText w:val="%1"/>
      <w:lvlJc w:val="left"/>
      <w:pPr>
        <w:ind w:left="1530" w:hanging="660"/>
      </w:pPr>
      <w:rPr>
        <w:rFonts w:hint="default"/>
        <w:lang w:val="ru-RU" w:eastAsia="en-US" w:bidi="ar-SA"/>
      </w:rPr>
    </w:lvl>
    <w:lvl w:ilvl="1">
      <w:start w:val="9"/>
      <w:numFmt w:val="decimal"/>
      <w:lvlText w:val="%1.%2."/>
      <w:lvlJc w:val="left"/>
      <w:pPr>
        <w:ind w:left="1530"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710"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66" w:hanging="1020"/>
      </w:pPr>
      <w:rPr>
        <w:rFonts w:hint="default"/>
        <w:lang w:val="ru-RU" w:eastAsia="en-US" w:bidi="ar-SA"/>
      </w:rPr>
    </w:lvl>
    <w:lvl w:ilvl="5">
      <w:numFmt w:val="bullet"/>
      <w:lvlText w:val="•"/>
      <w:lvlJc w:val="left"/>
      <w:pPr>
        <w:ind w:left="4949" w:hanging="1020"/>
      </w:pPr>
      <w:rPr>
        <w:rFonts w:hint="default"/>
        <w:lang w:val="ru-RU" w:eastAsia="en-US" w:bidi="ar-SA"/>
      </w:rPr>
    </w:lvl>
    <w:lvl w:ilvl="6">
      <w:numFmt w:val="bullet"/>
      <w:lvlText w:val="•"/>
      <w:lvlJc w:val="left"/>
      <w:pPr>
        <w:ind w:left="6033" w:hanging="1020"/>
      </w:pPr>
      <w:rPr>
        <w:rFonts w:hint="default"/>
        <w:lang w:val="ru-RU" w:eastAsia="en-US" w:bidi="ar-SA"/>
      </w:rPr>
    </w:lvl>
    <w:lvl w:ilvl="7">
      <w:numFmt w:val="bullet"/>
      <w:lvlText w:val="•"/>
      <w:lvlJc w:val="left"/>
      <w:pPr>
        <w:ind w:left="7116" w:hanging="1020"/>
      </w:pPr>
      <w:rPr>
        <w:rFonts w:hint="default"/>
        <w:lang w:val="ru-RU" w:eastAsia="en-US" w:bidi="ar-SA"/>
      </w:rPr>
    </w:lvl>
    <w:lvl w:ilvl="8">
      <w:numFmt w:val="bullet"/>
      <w:lvlText w:val="•"/>
      <w:lvlJc w:val="left"/>
      <w:pPr>
        <w:ind w:left="8199" w:hanging="1020"/>
      </w:pPr>
      <w:rPr>
        <w:rFonts w:hint="default"/>
        <w:lang w:val="ru-RU" w:eastAsia="en-US" w:bidi="ar-SA"/>
      </w:rPr>
    </w:lvl>
  </w:abstractNum>
  <w:abstractNum w:abstractNumId="87">
    <w:nsid w:val="58F57FC8"/>
    <w:multiLevelType w:val="hybridMultilevel"/>
    <w:tmpl w:val="F49A7C84"/>
    <w:lvl w:ilvl="0" w:tplc="331E70D6">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5EDC8EA4">
      <w:numFmt w:val="bullet"/>
      <w:lvlText w:val="•"/>
      <w:lvlJc w:val="left"/>
      <w:pPr>
        <w:ind w:left="2044" w:hanging="260"/>
      </w:pPr>
      <w:rPr>
        <w:rFonts w:hint="default"/>
        <w:lang w:val="ru-RU" w:eastAsia="en-US" w:bidi="ar-SA"/>
      </w:rPr>
    </w:lvl>
    <w:lvl w:ilvl="2" w:tplc="9E942464">
      <w:numFmt w:val="bullet"/>
      <w:lvlText w:val="•"/>
      <w:lvlJc w:val="left"/>
      <w:pPr>
        <w:ind w:left="2969" w:hanging="260"/>
      </w:pPr>
      <w:rPr>
        <w:rFonts w:hint="default"/>
        <w:lang w:val="ru-RU" w:eastAsia="en-US" w:bidi="ar-SA"/>
      </w:rPr>
    </w:lvl>
    <w:lvl w:ilvl="3" w:tplc="86BA0B4E">
      <w:numFmt w:val="bullet"/>
      <w:lvlText w:val="•"/>
      <w:lvlJc w:val="left"/>
      <w:pPr>
        <w:ind w:left="3893" w:hanging="260"/>
      </w:pPr>
      <w:rPr>
        <w:rFonts w:hint="default"/>
        <w:lang w:val="ru-RU" w:eastAsia="en-US" w:bidi="ar-SA"/>
      </w:rPr>
    </w:lvl>
    <w:lvl w:ilvl="4" w:tplc="EA08DCCE">
      <w:numFmt w:val="bullet"/>
      <w:lvlText w:val="•"/>
      <w:lvlJc w:val="left"/>
      <w:pPr>
        <w:ind w:left="4818" w:hanging="260"/>
      </w:pPr>
      <w:rPr>
        <w:rFonts w:hint="default"/>
        <w:lang w:val="ru-RU" w:eastAsia="en-US" w:bidi="ar-SA"/>
      </w:rPr>
    </w:lvl>
    <w:lvl w:ilvl="5" w:tplc="47560F08">
      <w:numFmt w:val="bullet"/>
      <w:lvlText w:val="•"/>
      <w:lvlJc w:val="left"/>
      <w:pPr>
        <w:ind w:left="5743" w:hanging="260"/>
      </w:pPr>
      <w:rPr>
        <w:rFonts w:hint="default"/>
        <w:lang w:val="ru-RU" w:eastAsia="en-US" w:bidi="ar-SA"/>
      </w:rPr>
    </w:lvl>
    <w:lvl w:ilvl="6" w:tplc="EC0ADE30">
      <w:numFmt w:val="bullet"/>
      <w:lvlText w:val="•"/>
      <w:lvlJc w:val="left"/>
      <w:pPr>
        <w:ind w:left="6667" w:hanging="260"/>
      </w:pPr>
      <w:rPr>
        <w:rFonts w:hint="default"/>
        <w:lang w:val="ru-RU" w:eastAsia="en-US" w:bidi="ar-SA"/>
      </w:rPr>
    </w:lvl>
    <w:lvl w:ilvl="7" w:tplc="5E86D28A">
      <w:numFmt w:val="bullet"/>
      <w:lvlText w:val="•"/>
      <w:lvlJc w:val="left"/>
      <w:pPr>
        <w:ind w:left="7592" w:hanging="260"/>
      </w:pPr>
      <w:rPr>
        <w:rFonts w:hint="default"/>
        <w:lang w:val="ru-RU" w:eastAsia="en-US" w:bidi="ar-SA"/>
      </w:rPr>
    </w:lvl>
    <w:lvl w:ilvl="8" w:tplc="7AAEFC40">
      <w:numFmt w:val="bullet"/>
      <w:lvlText w:val="•"/>
      <w:lvlJc w:val="left"/>
      <w:pPr>
        <w:ind w:left="8517" w:hanging="260"/>
      </w:pPr>
      <w:rPr>
        <w:rFonts w:hint="default"/>
        <w:lang w:val="ru-RU" w:eastAsia="en-US" w:bidi="ar-SA"/>
      </w:rPr>
    </w:lvl>
  </w:abstractNum>
  <w:abstractNum w:abstractNumId="88">
    <w:nsid w:val="5B9E0D36"/>
    <w:multiLevelType w:val="multilevel"/>
    <w:tmpl w:val="B07296DC"/>
    <w:lvl w:ilvl="0">
      <w:start w:val="19"/>
      <w:numFmt w:val="decimal"/>
      <w:lvlText w:val="%1"/>
      <w:lvlJc w:val="left"/>
      <w:pPr>
        <w:ind w:left="2010" w:hanging="1140"/>
      </w:pPr>
      <w:rPr>
        <w:rFonts w:hint="default"/>
        <w:lang w:val="ru-RU" w:eastAsia="en-US" w:bidi="ar-SA"/>
      </w:rPr>
    </w:lvl>
    <w:lvl w:ilvl="1">
      <w:start w:val="11"/>
      <w:numFmt w:val="decimal"/>
      <w:lvlText w:val="%1.%2"/>
      <w:lvlJc w:val="left"/>
      <w:pPr>
        <w:ind w:left="2010" w:hanging="1140"/>
      </w:pPr>
      <w:rPr>
        <w:rFonts w:hint="default"/>
        <w:lang w:val="ru-RU" w:eastAsia="en-US" w:bidi="ar-SA"/>
      </w:rPr>
    </w:lvl>
    <w:lvl w:ilvl="2">
      <w:start w:val="4"/>
      <w:numFmt w:val="decimal"/>
      <w:lvlText w:val="%1.%2.%3"/>
      <w:lvlJc w:val="left"/>
      <w:pPr>
        <w:ind w:left="2010" w:hanging="1140"/>
      </w:pPr>
      <w:rPr>
        <w:rFonts w:hint="default"/>
        <w:lang w:val="ru-RU" w:eastAsia="en-US" w:bidi="ar-SA"/>
      </w:rPr>
    </w:lvl>
    <w:lvl w:ilvl="3">
      <w:start w:val="11"/>
      <w:numFmt w:val="decimal"/>
      <w:lvlText w:val="%1.%2.%3.%4."/>
      <w:lvlJc w:val="left"/>
      <w:pPr>
        <w:ind w:left="2010" w:hanging="11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358" w:hanging="1140"/>
      </w:pPr>
      <w:rPr>
        <w:rFonts w:hint="default"/>
        <w:lang w:val="ru-RU" w:eastAsia="en-US" w:bidi="ar-SA"/>
      </w:rPr>
    </w:lvl>
    <w:lvl w:ilvl="5">
      <w:numFmt w:val="bullet"/>
      <w:lvlText w:val="•"/>
      <w:lvlJc w:val="left"/>
      <w:pPr>
        <w:ind w:left="6193" w:hanging="1140"/>
      </w:pPr>
      <w:rPr>
        <w:rFonts w:hint="default"/>
        <w:lang w:val="ru-RU" w:eastAsia="en-US" w:bidi="ar-SA"/>
      </w:rPr>
    </w:lvl>
    <w:lvl w:ilvl="6">
      <w:numFmt w:val="bullet"/>
      <w:lvlText w:val="•"/>
      <w:lvlJc w:val="left"/>
      <w:pPr>
        <w:ind w:left="7027" w:hanging="1140"/>
      </w:pPr>
      <w:rPr>
        <w:rFonts w:hint="default"/>
        <w:lang w:val="ru-RU" w:eastAsia="en-US" w:bidi="ar-SA"/>
      </w:rPr>
    </w:lvl>
    <w:lvl w:ilvl="7">
      <w:numFmt w:val="bullet"/>
      <w:lvlText w:val="•"/>
      <w:lvlJc w:val="left"/>
      <w:pPr>
        <w:ind w:left="7862" w:hanging="1140"/>
      </w:pPr>
      <w:rPr>
        <w:rFonts w:hint="default"/>
        <w:lang w:val="ru-RU" w:eastAsia="en-US" w:bidi="ar-SA"/>
      </w:rPr>
    </w:lvl>
    <w:lvl w:ilvl="8">
      <w:numFmt w:val="bullet"/>
      <w:lvlText w:val="•"/>
      <w:lvlJc w:val="left"/>
      <w:pPr>
        <w:ind w:left="8697" w:hanging="1140"/>
      </w:pPr>
      <w:rPr>
        <w:rFonts w:hint="default"/>
        <w:lang w:val="ru-RU" w:eastAsia="en-US" w:bidi="ar-SA"/>
      </w:rPr>
    </w:lvl>
  </w:abstractNum>
  <w:abstractNum w:abstractNumId="89">
    <w:nsid w:val="5CFE371D"/>
    <w:multiLevelType w:val="multilevel"/>
    <w:tmpl w:val="02E4505C"/>
    <w:lvl w:ilvl="0">
      <w:start w:val="151"/>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001" w:hanging="1020"/>
      </w:pPr>
      <w:rPr>
        <w:rFonts w:hint="default"/>
        <w:lang w:val="ru-RU" w:eastAsia="en-US" w:bidi="ar-SA"/>
      </w:rPr>
    </w:lvl>
    <w:lvl w:ilvl="5">
      <w:numFmt w:val="bullet"/>
      <w:lvlText w:val="•"/>
      <w:lvlJc w:val="left"/>
      <w:pPr>
        <w:ind w:left="5062" w:hanging="1020"/>
      </w:pPr>
      <w:rPr>
        <w:rFonts w:hint="default"/>
        <w:lang w:val="ru-RU" w:eastAsia="en-US" w:bidi="ar-SA"/>
      </w:rPr>
    </w:lvl>
    <w:lvl w:ilvl="6">
      <w:numFmt w:val="bullet"/>
      <w:lvlText w:val="•"/>
      <w:lvlJc w:val="left"/>
      <w:pPr>
        <w:ind w:left="6123" w:hanging="1020"/>
      </w:pPr>
      <w:rPr>
        <w:rFonts w:hint="default"/>
        <w:lang w:val="ru-RU" w:eastAsia="en-US" w:bidi="ar-SA"/>
      </w:rPr>
    </w:lvl>
    <w:lvl w:ilvl="7">
      <w:numFmt w:val="bullet"/>
      <w:lvlText w:val="•"/>
      <w:lvlJc w:val="left"/>
      <w:pPr>
        <w:ind w:left="7184" w:hanging="1020"/>
      </w:pPr>
      <w:rPr>
        <w:rFonts w:hint="default"/>
        <w:lang w:val="ru-RU" w:eastAsia="en-US" w:bidi="ar-SA"/>
      </w:rPr>
    </w:lvl>
    <w:lvl w:ilvl="8">
      <w:numFmt w:val="bullet"/>
      <w:lvlText w:val="•"/>
      <w:lvlJc w:val="left"/>
      <w:pPr>
        <w:ind w:left="8244" w:hanging="1020"/>
      </w:pPr>
      <w:rPr>
        <w:rFonts w:hint="default"/>
        <w:lang w:val="ru-RU" w:eastAsia="en-US" w:bidi="ar-SA"/>
      </w:rPr>
    </w:lvl>
  </w:abstractNum>
  <w:abstractNum w:abstractNumId="90">
    <w:nsid w:val="5D3D2F1C"/>
    <w:multiLevelType w:val="hybridMultilevel"/>
    <w:tmpl w:val="EDBE156A"/>
    <w:lvl w:ilvl="0" w:tplc="E40E70D0">
      <w:start w:val="1"/>
      <w:numFmt w:val="decimal"/>
      <w:lvlText w:val="%1)"/>
      <w:lvlJc w:val="left"/>
      <w:pPr>
        <w:ind w:left="961" w:hanging="260"/>
        <w:jc w:val="right"/>
      </w:pPr>
      <w:rPr>
        <w:rFonts w:ascii="Times New Roman" w:eastAsia="Times New Roman" w:hAnsi="Times New Roman" w:cs="Times New Roman" w:hint="default"/>
        <w:w w:val="100"/>
        <w:sz w:val="24"/>
        <w:szCs w:val="24"/>
        <w:lang w:val="ru-RU" w:eastAsia="en-US" w:bidi="ar-SA"/>
      </w:rPr>
    </w:lvl>
    <w:lvl w:ilvl="1" w:tplc="60FE4A00">
      <w:numFmt w:val="bullet"/>
      <w:lvlText w:val="•"/>
      <w:lvlJc w:val="left"/>
      <w:pPr>
        <w:ind w:left="1900" w:hanging="260"/>
      </w:pPr>
      <w:rPr>
        <w:rFonts w:hint="default"/>
        <w:lang w:val="ru-RU" w:eastAsia="en-US" w:bidi="ar-SA"/>
      </w:rPr>
    </w:lvl>
    <w:lvl w:ilvl="2" w:tplc="6908D168">
      <w:numFmt w:val="bullet"/>
      <w:lvlText w:val="•"/>
      <w:lvlJc w:val="left"/>
      <w:pPr>
        <w:ind w:left="2841" w:hanging="260"/>
      </w:pPr>
      <w:rPr>
        <w:rFonts w:hint="default"/>
        <w:lang w:val="ru-RU" w:eastAsia="en-US" w:bidi="ar-SA"/>
      </w:rPr>
    </w:lvl>
    <w:lvl w:ilvl="3" w:tplc="19A2C3CC">
      <w:numFmt w:val="bullet"/>
      <w:lvlText w:val="•"/>
      <w:lvlJc w:val="left"/>
      <w:pPr>
        <w:ind w:left="3781" w:hanging="260"/>
      </w:pPr>
      <w:rPr>
        <w:rFonts w:hint="default"/>
        <w:lang w:val="ru-RU" w:eastAsia="en-US" w:bidi="ar-SA"/>
      </w:rPr>
    </w:lvl>
    <w:lvl w:ilvl="4" w:tplc="004CCFB0">
      <w:numFmt w:val="bullet"/>
      <w:lvlText w:val="•"/>
      <w:lvlJc w:val="left"/>
      <w:pPr>
        <w:ind w:left="4722" w:hanging="260"/>
      </w:pPr>
      <w:rPr>
        <w:rFonts w:hint="default"/>
        <w:lang w:val="ru-RU" w:eastAsia="en-US" w:bidi="ar-SA"/>
      </w:rPr>
    </w:lvl>
    <w:lvl w:ilvl="5" w:tplc="4BD21ED0">
      <w:numFmt w:val="bullet"/>
      <w:lvlText w:val="•"/>
      <w:lvlJc w:val="left"/>
      <w:pPr>
        <w:ind w:left="5663" w:hanging="260"/>
      </w:pPr>
      <w:rPr>
        <w:rFonts w:hint="default"/>
        <w:lang w:val="ru-RU" w:eastAsia="en-US" w:bidi="ar-SA"/>
      </w:rPr>
    </w:lvl>
    <w:lvl w:ilvl="6" w:tplc="66042344">
      <w:numFmt w:val="bullet"/>
      <w:lvlText w:val="•"/>
      <w:lvlJc w:val="left"/>
      <w:pPr>
        <w:ind w:left="6603" w:hanging="260"/>
      </w:pPr>
      <w:rPr>
        <w:rFonts w:hint="default"/>
        <w:lang w:val="ru-RU" w:eastAsia="en-US" w:bidi="ar-SA"/>
      </w:rPr>
    </w:lvl>
    <w:lvl w:ilvl="7" w:tplc="350A161C">
      <w:numFmt w:val="bullet"/>
      <w:lvlText w:val="•"/>
      <w:lvlJc w:val="left"/>
      <w:pPr>
        <w:ind w:left="7544" w:hanging="260"/>
      </w:pPr>
      <w:rPr>
        <w:rFonts w:hint="default"/>
        <w:lang w:val="ru-RU" w:eastAsia="en-US" w:bidi="ar-SA"/>
      </w:rPr>
    </w:lvl>
    <w:lvl w:ilvl="8" w:tplc="7D0EE85E">
      <w:numFmt w:val="bullet"/>
      <w:lvlText w:val="•"/>
      <w:lvlJc w:val="left"/>
      <w:pPr>
        <w:ind w:left="8485" w:hanging="260"/>
      </w:pPr>
      <w:rPr>
        <w:rFonts w:hint="default"/>
        <w:lang w:val="ru-RU" w:eastAsia="en-US" w:bidi="ar-SA"/>
      </w:rPr>
    </w:lvl>
  </w:abstractNum>
  <w:abstractNum w:abstractNumId="91">
    <w:nsid w:val="5E0E09FC"/>
    <w:multiLevelType w:val="hybridMultilevel"/>
    <w:tmpl w:val="93ACDA8C"/>
    <w:lvl w:ilvl="0" w:tplc="E2F683FA">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A0BA9BA4">
      <w:numFmt w:val="bullet"/>
      <w:lvlText w:val="•"/>
      <w:lvlJc w:val="left"/>
      <w:pPr>
        <w:ind w:left="2044" w:hanging="260"/>
      </w:pPr>
      <w:rPr>
        <w:rFonts w:hint="default"/>
        <w:lang w:val="ru-RU" w:eastAsia="en-US" w:bidi="ar-SA"/>
      </w:rPr>
    </w:lvl>
    <w:lvl w:ilvl="2" w:tplc="897E3D78">
      <w:numFmt w:val="bullet"/>
      <w:lvlText w:val="•"/>
      <w:lvlJc w:val="left"/>
      <w:pPr>
        <w:ind w:left="2969" w:hanging="260"/>
      </w:pPr>
      <w:rPr>
        <w:rFonts w:hint="default"/>
        <w:lang w:val="ru-RU" w:eastAsia="en-US" w:bidi="ar-SA"/>
      </w:rPr>
    </w:lvl>
    <w:lvl w:ilvl="3" w:tplc="AC9687D8">
      <w:numFmt w:val="bullet"/>
      <w:lvlText w:val="•"/>
      <w:lvlJc w:val="left"/>
      <w:pPr>
        <w:ind w:left="3893" w:hanging="260"/>
      </w:pPr>
      <w:rPr>
        <w:rFonts w:hint="default"/>
        <w:lang w:val="ru-RU" w:eastAsia="en-US" w:bidi="ar-SA"/>
      </w:rPr>
    </w:lvl>
    <w:lvl w:ilvl="4" w:tplc="0D0E4D34">
      <w:numFmt w:val="bullet"/>
      <w:lvlText w:val="•"/>
      <w:lvlJc w:val="left"/>
      <w:pPr>
        <w:ind w:left="4818" w:hanging="260"/>
      </w:pPr>
      <w:rPr>
        <w:rFonts w:hint="default"/>
        <w:lang w:val="ru-RU" w:eastAsia="en-US" w:bidi="ar-SA"/>
      </w:rPr>
    </w:lvl>
    <w:lvl w:ilvl="5" w:tplc="1D6E6144">
      <w:numFmt w:val="bullet"/>
      <w:lvlText w:val="•"/>
      <w:lvlJc w:val="left"/>
      <w:pPr>
        <w:ind w:left="5743" w:hanging="260"/>
      </w:pPr>
      <w:rPr>
        <w:rFonts w:hint="default"/>
        <w:lang w:val="ru-RU" w:eastAsia="en-US" w:bidi="ar-SA"/>
      </w:rPr>
    </w:lvl>
    <w:lvl w:ilvl="6" w:tplc="E7F8D824">
      <w:numFmt w:val="bullet"/>
      <w:lvlText w:val="•"/>
      <w:lvlJc w:val="left"/>
      <w:pPr>
        <w:ind w:left="6667" w:hanging="260"/>
      </w:pPr>
      <w:rPr>
        <w:rFonts w:hint="default"/>
        <w:lang w:val="ru-RU" w:eastAsia="en-US" w:bidi="ar-SA"/>
      </w:rPr>
    </w:lvl>
    <w:lvl w:ilvl="7" w:tplc="6A1ACBB0">
      <w:numFmt w:val="bullet"/>
      <w:lvlText w:val="•"/>
      <w:lvlJc w:val="left"/>
      <w:pPr>
        <w:ind w:left="7592" w:hanging="260"/>
      </w:pPr>
      <w:rPr>
        <w:rFonts w:hint="default"/>
        <w:lang w:val="ru-RU" w:eastAsia="en-US" w:bidi="ar-SA"/>
      </w:rPr>
    </w:lvl>
    <w:lvl w:ilvl="8" w:tplc="D3B6729C">
      <w:numFmt w:val="bullet"/>
      <w:lvlText w:val="•"/>
      <w:lvlJc w:val="left"/>
      <w:pPr>
        <w:ind w:left="8517" w:hanging="260"/>
      </w:pPr>
      <w:rPr>
        <w:rFonts w:hint="default"/>
        <w:lang w:val="ru-RU" w:eastAsia="en-US" w:bidi="ar-SA"/>
      </w:rPr>
    </w:lvl>
  </w:abstractNum>
  <w:abstractNum w:abstractNumId="92">
    <w:nsid w:val="5E873DDC"/>
    <w:multiLevelType w:val="hybridMultilevel"/>
    <w:tmpl w:val="D58ABA3C"/>
    <w:lvl w:ilvl="0" w:tplc="3D569290">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378444E4">
      <w:numFmt w:val="bullet"/>
      <w:lvlText w:val="•"/>
      <w:lvlJc w:val="left"/>
      <w:pPr>
        <w:ind w:left="1180" w:hanging="260"/>
      </w:pPr>
      <w:rPr>
        <w:rFonts w:hint="default"/>
        <w:lang w:val="ru-RU" w:eastAsia="en-US" w:bidi="ar-SA"/>
      </w:rPr>
    </w:lvl>
    <w:lvl w:ilvl="2" w:tplc="5A747EF8">
      <w:numFmt w:val="bullet"/>
      <w:lvlText w:val="•"/>
      <w:lvlJc w:val="left"/>
      <w:pPr>
        <w:ind w:left="2201" w:hanging="260"/>
      </w:pPr>
      <w:rPr>
        <w:rFonts w:hint="default"/>
        <w:lang w:val="ru-RU" w:eastAsia="en-US" w:bidi="ar-SA"/>
      </w:rPr>
    </w:lvl>
    <w:lvl w:ilvl="3" w:tplc="63229BBA">
      <w:numFmt w:val="bullet"/>
      <w:lvlText w:val="•"/>
      <w:lvlJc w:val="left"/>
      <w:pPr>
        <w:ind w:left="3221" w:hanging="260"/>
      </w:pPr>
      <w:rPr>
        <w:rFonts w:hint="default"/>
        <w:lang w:val="ru-RU" w:eastAsia="en-US" w:bidi="ar-SA"/>
      </w:rPr>
    </w:lvl>
    <w:lvl w:ilvl="4" w:tplc="9732C3D0">
      <w:numFmt w:val="bullet"/>
      <w:lvlText w:val="•"/>
      <w:lvlJc w:val="left"/>
      <w:pPr>
        <w:ind w:left="4242" w:hanging="260"/>
      </w:pPr>
      <w:rPr>
        <w:rFonts w:hint="default"/>
        <w:lang w:val="ru-RU" w:eastAsia="en-US" w:bidi="ar-SA"/>
      </w:rPr>
    </w:lvl>
    <w:lvl w:ilvl="5" w:tplc="7F2AF94E">
      <w:numFmt w:val="bullet"/>
      <w:lvlText w:val="•"/>
      <w:lvlJc w:val="left"/>
      <w:pPr>
        <w:ind w:left="5263" w:hanging="260"/>
      </w:pPr>
      <w:rPr>
        <w:rFonts w:hint="default"/>
        <w:lang w:val="ru-RU" w:eastAsia="en-US" w:bidi="ar-SA"/>
      </w:rPr>
    </w:lvl>
    <w:lvl w:ilvl="6" w:tplc="D3E45708">
      <w:numFmt w:val="bullet"/>
      <w:lvlText w:val="•"/>
      <w:lvlJc w:val="left"/>
      <w:pPr>
        <w:ind w:left="6283" w:hanging="260"/>
      </w:pPr>
      <w:rPr>
        <w:rFonts w:hint="default"/>
        <w:lang w:val="ru-RU" w:eastAsia="en-US" w:bidi="ar-SA"/>
      </w:rPr>
    </w:lvl>
    <w:lvl w:ilvl="7" w:tplc="259AED40">
      <w:numFmt w:val="bullet"/>
      <w:lvlText w:val="•"/>
      <w:lvlJc w:val="left"/>
      <w:pPr>
        <w:ind w:left="7304" w:hanging="260"/>
      </w:pPr>
      <w:rPr>
        <w:rFonts w:hint="default"/>
        <w:lang w:val="ru-RU" w:eastAsia="en-US" w:bidi="ar-SA"/>
      </w:rPr>
    </w:lvl>
    <w:lvl w:ilvl="8" w:tplc="72A20A56">
      <w:numFmt w:val="bullet"/>
      <w:lvlText w:val="•"/>
      <w:lvlJc w:val="left"/>
      <w:pPr>
        <w:ind w:left="8325" w:hanging="260"/>
      </w:pPr>
      <w:rPr>
        <w:rFonts w:hint="default"/>
        <w:lang w:val="ru-RU" w:eastAsia="en-US" w:bidi="ar-SA"/>
      </w:rPr>
    </w:lvl>
  </w:abstractNum>
  <w:abstractNum w:abstractNumId="93">
    <w:nsid w:val="5EE83C8C"/>
    <w:multiLevelType w:val="multilevel"/>
    <w:tmpl w:val="3B2C70CA"/>
    <w:lvl w:ilvl="0">
      <w:start w:val="158"/>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881" w:hanging="1020"/>
      </w:pPr>
      <w:rPr>
        <w:rFonts w:hint="default"/>
        <w:lang w:val="ru-RU" w:eastAsia="en-US" w:bidi="ar-SA"/>
      </w:rPr>
    </w:lvl>
    <w:lvl w:ilvl="5">
      <w:numFmt w:val="bullet"/>
      <w:lvlText w:val="•"/>
      <w:lvlJc w:val="left"/>
      <w:pPr>
        <w:ind w:left="4962" w:hanging="1020"/>
      </w:pPr>
      <w:rPr>
        <w:rFonts w:hint="default"/>
        <w:lang w:val="ru-RU" w:eastAsia="en-US" w:bidi="ar-SA"/>
      </w:rPr>
    </w:lvl>
    <w:lvl w:ilvl="6">
      <w:numFmt w:val="bullet"/>
      <w:lvlText w:val="•"/>
      <w:lvlJc w:val="left"/>
      <w:pPr>
        <w:ind w:left="6043" w:hanging="1020"/>
      </w:pPr>
      <w:rPr>
        <w:rFonts w:hint="default"/>
        <w:lang w:val="ru-RU" w:eastAsia="en-US" w:bidi="ar-SA"/>
      </w:rPr>
    </w:lvl>
    <w:lvl w:ilvl="7">
      <w:numFmt w:val="bullet"/>
      <w:lvlText w:val="•"/>
      <w:lvlJc w:val="left"/>
      <w:pPr>
        <w:ind w:left="7124" w:hanging="1020"/>
      </w:pPr>
      <w:rPr>
        <w:rFonts w:hint="default"/>
        <w:lang w:val="ru-RU" w:eastAsia="en-US" w:bidi="ar-SA"/>
      </w:rPr>
    </w:lvl>
    <w:lvl w:ilvl="8">
      <w:numFmt w:val="bullet"/>
      <w:lvlText w:val="•"/>
      <w:lvlJc w:val="left"/>
      <w:pPr>
        <w:ind w:left="8204" w:hanging="1020"/>
      </w:pPr>
      <w:rPr>
        <w:rFonts w:hint="default"/>
        <w:lang w:val="ru-RU" w:eastAsia="en-US" w:bidi="ar-SA"/>
      </w:rPr>
    </w:lvl>
  </w:abstractNum>
  <w:abstractNum w:abstractNumId="94">
    <w:nsid w:val="5FA62441"/>
    <w:multiLevelType w:val="hybridMultilevel"/>
    <w:tmpl w:val="2D0C7812"/>
    <w:lvl w:ilvl="0" w:tplc="D35E4C02">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52BED246">
      <w:numFmt w:val="bullet"/>
      <w:lvlText w:val="•"/>
      <w:lvlJc w:val="left"/>
      <w:pPr>
        <w:ind w:left="2044" w:hanging="260"/>
      </w:pPr>
      <w:rPr>
        <w:rFonts w:hint="default"/>
        <w:lang w:val="ru-RU" w:eastAsia="en-US" w:bidi="ar-SA"/>
      </w:rPr>
    </w:lvl>
    <w:lvl w:ilvl="2" w:tplc="8348D270">
      <w:numFmt w:val="bullet"/>
      <w:lvlText w:val="•"/>
      <w:lvlJc w:val="left"/>
      <w:pPr>
        <w:ind w:left="2969" w:hanging="260"/>
      </w:pPr>
      <w:rPr>
        <w:rFonts w:hint="default"/>
        <w:lang w:val="ru-RU" w:eastAsia="en-US" w:bidi="ar-SA"/>
      </w:rPr>
    </w:lvl>
    <w:lvl w:ilvl="3" w:tplc="B1A21D8E">
      <w:numFmt w:val="bullet"/>
      <w:lvlText w:val="•"/>
      <w:lvlJc w:val="left"/>
      <w:pPr>
        <w:ind w:left="3893" w:hanging="260"/>
      </w:pPr>
      <w:rPr>
        <w:rFonts w:hint="default"/>
        <w:lang w:val="ru-RU" w:eastAsia="en-US" w:bidi="ar-SA"/>
      </w:rPr>
    </w:lvl>
    <w:lvl w:ilvl="4" w:tplc="403A4920">
      <w:numFmt w:val="bullet"/>
      <w:lvlText w:val="•"/>
      <w:lvlJc w:val="left"/>
      <w:pPr>
        <w:ind w:left="4818" w:hanging="260"/>
      </w:pPr>
      <w:rPr>
        <w:rFonts w:hint="default"/>
        <w:lang w:val="ru-RU" w:eastAsia="en-US" w:bidi="ar-SA"/>
      </w:rPr>
    </w:lvl>
    <w:lvl w:ilvl="5" w:tplc="AE80FDBE">
      <w:numFmt w:val="bullet"/>
      <w:lvlText w:val="•"/>
      <w:lvlJc w:val="left"/>
      <w:pPr>
        <w:ind w:left="5743" w:hanging="260"/>
      </w:pPr>
      <w:rPr>
        <w:rFonts w:hint="default"/>
        <w:lang w:val="ru-RU" w:eastAsia="en-US" w:bidi="ar-SA"/>
      </w:rPr>
    </w:lvl>
    <w:lvl w:ilvl="6" w:tplc="1BBAF984">
      <w:numFmt w:val="bullet"/>
      <w:lvlText w:val="•"/>
      <w:lvlJc w:val="left"/>
      <w:pPr>
        <w:ind w:left="6667" w:hanging="260"/>
      </w:pPr>
      <w:rPr>
        <w:rFonts w:hint="default"/>
        <w:lang w:val="ru-RU" w:eastAsia="en-US" w:bidi="ar-SA"/>
      </w:rPr>
    </w:lvl>
    <w:lvl w:ilvl="7" w:tplc="03286B86">
      <w:numFmt w:val="bullet"/>
      <w:lvlText w:val="•"/>
      <w:lvlJc w:val="left"/>
      <w:pPr>
        <w:ind w:left="7592" w:hanging="260"/>
      </w:pPr>
      <w:rPr>
        <w:rFonts w:hint="default"/>
        <w:lang w:val="ru-RU" w:eastAsia="en-US" w:bidi="ar-SA"/>
      </w:rPr>
    </w:lvl>
    <w:lvl w:ilvl="8" w:tplc="5302DD6A">
      <w:numFmt w:val="bullet"/>
      <w:lvlText w:val="•"/>
      <w:lvlJc w:val="left"/>
      <w:pPr>
        <w:ind w:left="8517" w:hanging="260"/>
      </w:pPr>
      <w:rPr>
        <w:rFonts w:hint="default"/>
        <w:lang w:val="ru-RU" w:eastAsia="en-US" w:bidi="ar-SA"/>
      </w:rPr>
    </w:lvl>
  </w:abstractNum>
  <w:abstractNum w:abstractNumId="95">
    <w:nsid w:val="6048677A"/>
    <w:multiLevelType w:val="hybridMultilevel"/>
    <w:tmpl w:val="1EB6B166"/>
    <w:lvl w:ilvl="0" w:tplc="2FC6279E">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1C960122">
      <w:numFmt w:val="bullet"/>
      <w:lvlText w:val="•"/>
      <w:lvlJc w:val="left"/>
      <w:pPr>
        <w:ind w:left="2044" w:hanging="260"/>
      </w:pPr>
      <w:rPr>
        <w:rFonts w:hint="default"/>
        <w:lang w:val="ru-RU" w:eastAsia="en-US" w:bidi="ar-SA"/>
      </w:rPr>
    </w:lvl>
    <w:lvl w:ilvl="2" w:tplc="CDB06464">
      <w:numFmt w:val="bullet"/>
      <w:lvlText w:val="•"/>
      <w:lvlJc w:val="left"/>
      <w:pPr>
        <w:ind w:left="2969" w:hanging="260"/>
      </w:pPr>
      <w:rPr>
        <w:rFonts w:hint="default"/>
        <w:lang w:val="ru-RU" w:eastAsia="en-US" w:bidi="ar-SA"/>
      </w:rPr>
    </w:lvl>
    <w:lvl w:ilvl="3" w:tplc="C072735C">
      <w:numFmt w:val="bullet"/>
      <w:lvlText w:val="•"/>
      <w:lvlJc w:val="left"/>
      <w:pPr>
        <w:ind w:left="3893" w:hanging="260"/>
      </w:pPr>
      <w:rPr>
        <w:rFonts w:hint="default"/>
        <w:lang w:val="ru-RU" w:eastAsia="en-US" w:bidi="ar-SA"/>
      </w:rPr>
    </w:lvl>
    <w:lvl w:ilvl="4" w:tplc="15F82928">
      <w:numFmt w:val="bullet"/>
      <w:lvlText w:val="•"/>
      <w:lvlJc w:val="left"/>
      <w:pPr>
        <w:ind w:left="4818" w:hanging="260"/>
      </w:pPr>
      <w:rPr>
        <w:rFonts w:hint="default"/>
        <w:lang w:val="ru-RU" w:eastAsia="en-US" w:bidi="ar-SA"/>
      </w:rPr>
    </w:lvl>
    <w:lvl w:ilvl="5" w:tplc="5858B34C">
      <w:numFmt w:val="bullet"/>
      <w:lvlText w:val="•"/>
      <w:lvlJc w:val="left"/>
      <w:pPr>
        <w:ind w:left="5743" w:hanging="260"/>
      </w:pPr>
      <w:rPr>
        <w:rFonts w:hint="default"/>
        <w:lang w:val="ru-RU" w:eastAsia="en-US" w:bidi="ar-SA"/>
      </w:rPr>
    </w:lvl>
    <w:lvl w:ilvl="6" w:tplc="1DD86D5A">
      <w:numFmt w:val="bullet"/>
      <w:lvlText w:val="•"/>
      <w:lvlJc w:val="left"/>
      <w:pPr>
        <w:ind w:left="6667" w:hanging="260"/>
      </w:pPr>
      <w:rPr>
        <w:rFonts w:hint="default"/>
        <w:lang w:val="ru-RU" w:eastAsia="en-US" w:bidi="ar-SA"/>
      </w:rPr>
    </w:lvl>
    <w:lvl w:ilvl="7" w:tplc="8940F190">
      <w:numFmt w:val="bullet"/>
      <w:lvlText w:val="•"/>
      <w:lvlJc w:val="left"/>
      <w:pPr>
        <w:ind w:left="7592" w:hanging="260"/>
      </w:pPr>
      <w:rPr>
        <w:rFonts w:hint="default"/>
        <w:lang w:val="ru-RU" w:eastAsia="en-US" w:bidi="ar-SA"/>
      </w:rPr>
    </w:lvl>
    <w:lvl w:ilvl="8" w:tplc="E0DE4948">
      <w:numFmt w:val="bullet"/>
      <w:lvlText w:val="•"/>
      <w:lvlJc w:val="left"/>
      <w:pPr>
        <w:ind w:left="8517" w:hanging="260"/>
      </w:pPr>
      <w:rPr>
        <w:rFonts w:hint="default"/>
        <w:lang w:val="ru-RU" w:eastAsia="en-US" w:bidi="ar-SA"/>
      </w:rPr>
    </w:lvl>
  </w:abstractNum>
  <w:abstractNum w:abstractNumId="96">
    <w:nsid w:val="628C6E86"/>
    <w:multiLevelType w:val="multilevel"/>
    <w:tmpl w:val="5A306EE6"/>
    <w:lvl w:ilvl="0">
      <w:start w:val="161"/>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010" w:hanging="114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2000" w:hanging="1200"/>
      </w:pPr>
      <w:rPr>
        <w:rFonts w:hint="default"/>
        <w:lang w:val="ru-RU" w:eastAsia="en-US" w:bidi="ar-SA"/>
      </w:rPr>
    </w:lvl>
    <w:lvl w:ilvl="6">
      <w:numFmt w:val="bullet"/>
      <w:lvlText w:val="•"/>
      <w:lvlJc w:val="left"/>
      <w:pPr>
        <w:ind w:left="2020" w:hanging="1200"/>
      </w:pPr>
      <w:rPr>
        <w:rFonts w:hint="default"/>
        <w:lang w:val="ru-RU" w:eastAsia="en-US" w:bidi="ar-SA"/>
      </w:rPr>
    </w:lvl>
    <w:lvl w:ilvl="7">
      <w:numFmt w:val="bullet"/>
      <w:lvlText w:val="•"/>
      <w:lvlJc w:val="left"/>
      <w:pPr>
        <w:ind w:left="2060" w:hanging="1200"/>
      </w:pPr>
      <w:rPr>
        <w:rFonts w:hint="default"/>
        <w:lang w:val="ru-RU" w:eastAsia="en-US" w:bidi="ar-SA"/>
      </w:rPr>
    </w:lvl>
    <w:lvl w:ilvl="8">
      <w:numFmt w:val="bullet"/>
      <w:lvlText w:val="•"/>
      <w:lvlJc w:val="left"/>
      <w:pPr>
        <w:ind w:left="2080" w:hanging="1200"/>
      </w:pPr>
      <w:rPr>
        <w:rFonts w:hint="default"/>
        <w:lang w:val="ru-RU" w:eastAsia="en-US" w:bidi="ar-SA"/>
      </w:rPr>
    </w:lvl>
  </w:abstractNum>
  <w:abstractNum w:abstractNumId="97">
    <w:nsid w:val="63FB61D1"/>
    <w:multiLevelType w:val="multilevel"/>
    <w:tmpl w:val="6B20072A"/>
    <w:lvl w:ilvl="0">
      <w:start w:val="164"/>
      <w:numFmt w:val="decimal"/>
      <w:lvlText w:val="%1"/>
      <w:lvlJc w:val="left"/>
      <w:pPr>
        <w:ind w:left="162" w:hanging="840"/>
      </w:pPr>
      <w:rPr>
        <w:rFonts w:hint="default"/>
        <w:lang w:val="ru-RU" w:eastAsia="en-US" w:bidi="ar-SA"/>
      </w:rPr>
    </w:lvl>
    <w:lvl w:ilvl="1">
      <w:start w:val="2"/>
      <w:numFmt w:val="decimal"/>
      <w:lvlText w:val="%1.%2"/>
      <w:lvlJc w:val="left"/>
      <w:pPr>
        <w:ind w:left="162" w:hanging="840"/>
      </w:pPr>
      <w:rPr>
        <w:rFonts w:hint="default"/>
        <w:lang w:val="ru-RU" w:eastAsia="en-US" w:bidi="ar-SA"/>
      </w:rPr>
    </w:lvl>
    <w:lvl w:ilvl="2">
      <w:start w:val="4"/>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98">
    <w:nsid w:val="67241BCC"/>
    <w:multiLevelType w:val="multilevel"/>
    <w:tmpl w:val="54641410"/>
    <w:lvl w:ilvl="0">
      <w:start w:val="162"/>
      <w:numFmt w:val="decimal"/>
      <w:lvlText w:val="%1"/>
      <w:lvlJc w:val="left"/>
      <w:pPr>
        <w:ind w:left="1890" w:hanging="1020"/>
      </w:pPr>
      <w:rPr>
        <w:rFonts w:hint="default"/>
        <w:lang w:val="ru-RU" w:eastAsia="en-US" w:bidi="ar-SA"/>
      </w:rPr>
    </w:lvl>
    <w:lvl w:ilvl="1">
      <w:start w:val="8"/>
      <w:numFmt w:val="decimal"/>
      <w:lvlText w:val="%1.%2"/>
      <w:lvlJc w:val="left"/>
      <w:pPr>
        <w:ind w:left="1890" w:hanging="1020"/>
      </w:pPr>
      <w:rPr>
        <w:rFonts w:hint="default"/>
        <w:lang w:val="ru-RU" w:eastAsia="en-US" w:bidi="ar-SA"/>
      </w:rPr>
    </w:lvl>
    <w:lvl w:ilvl="2">
      <w:start w:val="1"/>
      <w:numFmt w:val="decimal"/>
      <w:lvlText w:val="%1.%2.%3"/>
      <w:lvlJc w:val="left"/>
      <w:pPr>
        <w:ind w:left="1890" w:hanging="1020"/>
      </w:pPr>
      <w:rPr>
        <w:rFonts w:hint="default"/>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200"/>
      </w:pPr>
      <w:rPr>
        <w:rFonts w:hint="default"/>
        <w:lang w:val="ru-RU" w:eastAsia="en-US" w:bidi="ar-SA"/>
      </w:rPr>
    </w:lvl>
    <w:lvl w:ilvl="6">
      <w:numFmt w:val="bullet"/>
      <w:lvlText w:val="•"/>
      <w:lvlJc w:val="left"/>
      <w:pPr>
        <w:ind w:left="6594" w:hanging="1200"/>
      </w:pPr>
      <w:rPr>
        <w:rFonts w:hint="default"/>
        <w:lang w:val="ru-RU" w:eastAsia="en-US" w:bidi="ar-SA"/>
      </w:rPr>
    </w:lvl>
    <w:lvl w:ilvl="7">
      <w:numFmt w:val="bullet"/>
      <w:lvlText w:val="•"/>
      <w:lvlJc w:val="left"/>
      <w:pPr>
        <w:ind w:left="7537" w:hanging="1200"/>
      </w:pPr>
      <w:rPr>
        <w:rFonts w:hint="default"/>
        <w:lang w:val="ru-RU" w:eastAsia="en-US" w:bidi="ar-SA"/>
      </w:rPr>
    </w:lvl>
    <w:lvl w:ilvl="8">
      <w:numFmt w:val="bullet"/>
      <w:lvlText w:val="•"/>
      <w:lvlJc w:val="left"/>
      <w:pPr>
        <w:ind w:left="8480" w:hanging="1200"/>
      </w:pPr>
      <w:rPr>
        <w:rFonts w:hint="default"/>
        <w:lang w:val="ru-RU" w:eastAsia="en-US" w:bidi="ar-SA"/>
      </w:rPr>
    </w:lvl>
  </w:abstractNum>
  <w:abstractNum w:abstractNumId="99">
    <w:nsid w:val="67C36EB8"/>
    <w:multiLevelType w:val="multilevel"/>
    <w:tmpl w:val="E6060DBE"/>
    <w:lvl w:ilvl="0">
      <w:start w:val="156"/>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09" w:hanging="1020"/>
      </w:pPr>
      <w:rPr>
        <w:rFonts w:hint="default"/>
        <w:lang w:val="ru-RU" w:eastAsia="en-US" w:bidi="ar-SA"/>
      </w:rPr>
    </w:lvl>
    <w:lvl w:ilvl="5">
      <w:numFmt w:val="bullet"/>
      <w:lvlText w:val="•"/>
      <w:lvlJc w:val="left"/>
      <w:pPr>
        <w:ind w:left="4318" w:hanging="1020"/>
      </w:pPr>
      <w:rPr>
        <w:rFonts w:hint="default"/>
        <w:lang w:val="ru-RU" w:eastAsia="en-US" w:bidi="ar-SA"/>
      </w:rPr>
    </w:lvl>
    <w:lvl w:ilvl="6">
      <w:numFmt w:val="bullet"/>
      <w:lvlText w:val="•"/>
      <w:lvlJc w:val="left"/>
      <w:pPr>
        <w:ind w:left="5528" w:hanging="1020"/>
      </w:pPr>
      <w:rPr>
        <w:rFonts w:hint="default"/>
        <w:lang w:val="ru-RU" w:eastAsia="en-US" w:bidi="ar-SA"/>
      </w:rPr>
    </w:lvl>
    <w:lvl w:ilvl="7">
      <w:numFmt w:val="bullet"/>
      <w:lvlText w:val="•"/>
      <w:lvlJc w:val="left"/>
      <w:pPr>
        <w:ind w:left="6737" w:hanging="1020"/>
      </w:pPr>
      <w:rPr>
        <w:rFonts w:hint="default"/>
        <w:lang w:val="ru-RU" w:eastAsia="en-US" w:bidi="ar-SA"/>
      </w:rPr>
    </w:lvl>
    <w:lvl w:ilvl="8">
      <w:numFmt w:val="bullet"/>
      <w:lvlText w:val="•"/>
      <w:lvlJc w:val="left"/>
      <w:pPr>
        <w:ind w:left="7947" w:hanging="1020"/>
      </w:pPr>
      <w:rPr>
        <w:rFonts w:hint="default"/>
        <w:lang w:val="ru-RU" w:eastAsia="en-US" w:bidi="ar-SA"/>
      </w:rPr>
    </w:lvl>
  </w:abstractNum>
  <w:abstractNum w:abstractNumId="100">
    <w:nsid w:val="6A046735"/>
    <w:multiLevelType w:val="hybridMultilevel"/>
    <w:tmpl w:val="6E48455C"/>
    <w:lvl w:ilvl="0" w:tplc="6FE04202">
      <w:start w:val="1"/>
      <w:numFmt w:val="decimal"/>
      <w:lvlText w:val="%1)"/>
      <w:lvlJc w:val="left"/>
      <w:pPr>
        <w:ind w:left="162" w:hanging="454"/>
      </w:pPr>
      <w:rPr>
        <w:rFonts w:ascii="Times New Roman" w:eastAsia="Times New Roman" w:hAnsi="Times New Roman" w:cs="Times New Roman" w:hint="default"/>
        <w:w w:val="100"/>
        <w:sz w:val="24"/>
        <w:szCs w:val="24"/>
        <w:lang w:val="ru-RU" w:eastAsia="en-US" w:bidi="ar-SA"/>
      </w:rPr>
    </w:lvl>
    <w:lvl w:ilvl="1" w:tplc="95D0D07C">
      <w:numFmt w:val="bullet"/>
      <w:lvlText w:val="•"/>
      <w:lvlJc w:val="left"/>
      <w:pPr>
        <w:ind w:left="1180" w:hanging="454"/>
      </w:pPr>
      <w:rPr>
        <w:rFonts w:hint="default"/>
        <w:lang w:val="ru-RU" w:eastAsia="en-US" w:bidi="ar-SA"/>
      </w:rPr>
    </w:lvl>
    <w:lvl w:ilvl="2" w:tplc="BB5C3FC6">
      <w:numFmt w:val="bullet"/>
      <w:lvlText w:val="•"/>
      <w:lvlJc w:val="left"/>
      <w:pPr>
        <w:ind w:left="2201" w:hanging="454"/>
      </w:pPr>
      <w:rPr>
        <w:rFonts w:hint="default"/>
        <w:lang w:val="ru-RU" w:eastAsia="en-US" w:bidi="ar-SA"/>
      </w:rPr>
    </w:lvl>
    <w:lvl w:ilvl="3" w:tplc="13E0D3E6">
      <w:numFmt w:val="bullet"/>
      <w:lvlText w:val="•"/>
      <w:lvlJc w:val="left"/>
      <w:pPr>
        <w:ind w:left="3221" w:hanging="454"/>
      </w:pPr>
      <w:rPr>
        <w:rFonts w:hint="default"/>
        <w:lang w:val="ru-RU" w:eastAsia="en-US" w:bidi="ar-SA"/>
      </w:rPr>
    </w:lvl>
    <w:lvl w:ilvl="4" w:tplc="D354C000">
      <w:numFmt w:val="bullet"/>
      <w:lvlText w:val="•"/>
      <w:lvlJc w:val="left"/>
      <w:pPr>
        <w:ind w:left="4242" w:hanging="454"/>
      </w:pPr>
      <w:rPr>
        <w:rFonts w:hint="default"/>
        <w:lang w:val="ru-RU" w:eastAsia="en-US" w:bidi="ar-SA"/>
      </w:rPr>
    </w:lvl>
    <w:lvl w:ilvl="5" w:tplc="416637FC">
      <w:numFmt w:val="bullet"/>
      <w:lvlText w:val="•"/>
      <w:lvlJc w:val="left"/>
      <w:pPr>
        <w:ind w:left="5263" w:hanging="454"/>
      </w:pPr>
      <w:rPr>
        <w:rFonts w:hint="default"/>
        <w:lang w:val="ru-RU" w:eastAsia="en-US" w:bidi="ar-SA"/>
      </w:rPr>
    </w:lvl>
    <w:lvl w:ilvl="6" w:tplc="3EFA8EA0">
      <w:numFmt w:val="bullet"/>
      <w:lvlText w:val="•"/>
      <w:lvlJc w:val="left"/>
      <w:pPr>
        <w:ind w:left="6283" w:hanging="454"/>
      </w:pPr>
      <w:rPr>
        <w:rFonts w:hint="default"/>
        <w:lang w:val="ru-RU" w:eastAsia="en-US" w:bidi="ar-SA"/>
      </w:rPr>
    </w:lvl>
    <w:lvl w:ilvl="7" w:tplc="2A600B12">
      <w:numFmt w:val="bullet"/>
      <w:lvlText w:val="•"/>
      <w:lvlJc w:val="left"/>
      <w:pPr>
        <w:ind w:left="7304" w:hanging="454"/>
      </w:pPr>
      <w:rPr>
        <w:rFonts w:hint="default"/>
        <w:lang w:val="ru-RU" w:eastAsia="en-US" w:bidi="ar-SA"/>
      </w:rPr>
    </w:lvl>
    <w:lvl w:ilvl="8" w:tplc="175A5F4C">
      <w:numFmt w:val="bullet"/>
      <w:lvlText w:val="•"/>
      <w:lvlJc w:val="left"/>
      <w:pPr>
        <w:ind w:left="8325" w:hanging="454"/>
      </w:pPr>
      <w:rPr>
        <w:rFonts w:hint="default"/>
        <w:lang w:val="ru-RU" w:eastAsia="en-US" w:bidi="ar-SA"/>
      </w:rPr>
    </w:lvl>
  </w:abstractNum>
  <w:abstractNum w:abstractNumId="101">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C0F4951"/>
    <w:multiLevelType w:val="hybridMultilevel"/>
    <w:tmpl w:val="D020F128"/>
    <w:lvl w:ilvl="0" w:tplc="11B82814">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D4F2C0CA">
      <w:numFmt w:val="bullet"/>
      <w:lvlText w:val="•"/>
      <w:lvlJc w:val="left"/>
      <w:pPr>
        <w:ind w:left="2044" w:hanging="260"/>
      </w:pPr>
      <w:rPr>
        <w:rFonts w:hint="default"/>
        <w:lang w:val="ru-RU" w:eastAsia="en-US" w:bidi="ar-SA"/>
      </w:rPr>
    </w:lvl>
    <w:lvl w:ilvl="2" w:tplc="96269EC6">
      <w:numFmt w:val="bullet"/>
      <w:lvlText w:val="•"/>
      <w:lvlJc w:val="left"/>
      <w:pPr>
        <w:ind w:left="2969" w:hanging="260"/>
      </w:pPr>
      <w:rPr>
        <w:rFonts w:hint="default"/>
        <w:lang w:val="ru-RU" w:eastAsia="en-US" w:bidi="ar-SA"/>
      </w:rPr>
    </w:lvl>
    <w:lvl w:ilvl="3" w:tplc="9744A656">
      <w:numFmt w:val="bullet"/>
      <w:lvlText w:val="•"/>
      <w:lvlJc w:val="left"/>
      <w:pPr>
        <w:ind w:left="3893" w:hanging="260"/>
      </w:pPr>
      <w:rPr>
        <w:rFonts w:hint="default"/>
        <w:lang w:val="ru-RU" w:eastAsia="en-US" w:bidi="ar-SA"/>
      </w:rPr>
    </w:lvl>
    <w:lvl w:ilvl="4" w:tplc="AED262C0">
      <w:numFmt w:val="bullet"/>
      <w:lvlText w:val="•"/>
      <w:lvlJc w:val="left"/>
      <w:pPr>
        <w:ind w:left="4818" w:hanging="260"/>
      </w:pPr>
      <w:rPr>
        <w:rFonts w:hint="default"/>
        <w:lang w:val="ru-RU" w:eastAsia="en-US" w:bidi="ar-SA"/>
      </w:rPr>
    </w:lvl>
    <w:lvl w:ilvl="5" w:tplc="E3A6E2E6">
      <w:numFmt w:val="bullet"/>
      <w:lvlText w:val="•"/>
      <w:lvlJc w:val="left"/>
      <w:pPr>
        <w:ind w:left="5743" w:hanging="260"/>
      </w:pPr>
      <w:rPr>
        <w:rFonts w:hint="default"/>
        <w:lang w:val="ru-RU" w:eastAsia="en-US" w:bidi="ar-SA"/>
      </w:rPr>
    </w:lvl>
    <w:lvl w:ilvl="6" w:tplc="2F788E6C">
      <w:numFmt w:val="bullet"/>
      <w:lvlText w:val="•"/>
      <w:lvlJc w:val="left"/>
      <w:pPr>
        <w:ind w:left="6667" w:hanging="260"/>
      </w:pPr>
      <w:rPr>
        <w:rFonts w:hint="default"/>
        <w:lang w:val="ru-RU" w:eastAsia="en-US" w:bidi="ar-SA"/>
      </w:rPr>
    </w:lvl>
    <w:lvl w:ilvl="7" w:tplc="2F6A4FEE">
      <w:numFmt w:val="bullet"/>
      <w:lvlText w:val="•"/>
      <w:lvlJc w:val="left"/>
      <w:pPr>
        <w:ind w:left="7592" w:hanging="260"/>
      </w:pPr>
      <w:rPr>
        <w:rFonts w:hint="default"/>
        <w:lang w:val="ru-RU" w:eastAsia="en-US" w:bidi="ar-SA"/>
      </w:rPr>
    </w:lvl>
    <w:lvl w:ilvl="8" w:tplc="EE8AC6B4">
      <w:numFmt w:val="bullet"/>
      <w:lvlText w:val="•"/>
      <w:lvlJc w:val="left"/>
      <w:pPr>
        <w:ind w:left="8517" w:hanging="260"/>
      </w:pPr>
      <w:rPr>
        <w:rFonts w:hint="default"/>
        <w:lang w:val="ru-RU" w:eastAsia="en-US" w:bidi="ar-SA"/>
      </w:rPr>
    </w:lvl>
  </w:abstractNum>
  <w:abstractNum w:abstractNumId="103">
    <w:nsid w:val="6C2C1136"/>
    <w:multiLevelType w:val="multilevel"/>
    <w:tmpl w:val="99C24EC6"/>
    <w:lvl w:ilvl="0">
      <w:start w:val="20"/>
      <w:numFmt w:val="decimal"/>
      <w:lvlText w:val="%1"/>
      <w:lvlJc w:val="left"/>
      <w:pPr>
        <w:ind w:left="1410" w:hanging="540"/>
      </w:pPr>
      <w:rPr>
        <w:rFonts w:hint="default"/>
        <w:lang w:val="ru-RU" w:eastAsia="en-US" w:bidi="ar-SA"/>
      </w:rPr>
    </w:lvl>
    <w:lvl w:ilvl="1">
      <w:start w:val="4"/>
      <w:numFmt w:val="decimal"/>
      <w:lvlText w:val="%1.%2."/>
      <w:lvlJc w:val="left"/>
      <w:pPr>
        <w:ind w:left="1410" w:hanging="54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590"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9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006" w:hanging="900"/>
      </w:pPr>
      <w:rPr>
        <w:rFonts w:hint="default"/>
        <w:lang w:val="ru-RU" w:eastAsia="en-US" w:bidi="ar-SA"/>
      </w:rPr>
    </w:lvl>
    <w:lvl w:ilvl="5">
      <w:numFmt w:val="bullet"/>
      <w:lvlText w:val="•"/>
      <w:lvlJc w:val="left"/>
      <w:pPr>
        <w:ind w:left="4233" w:hanging="900"/>
      </w:pPr>
      <w:rPr>
        <w:rFonts w:hint="default"/>
        <w:lang w:val="ru-RU" w:eastAsia="en-US" w:bidi="ar-SA"/>
      </w:rPr>
    </w:lvl>
    <w:lvl w:ilvl="6">
      <w:numFmt w:val="bullet"/>
      <w:lvlText w:val="•"/>
      <w:lvlJc w:val="left"/>
      <w:pPr>
        <w:ind w:left="5459" w:hanging="900"/>
      </w:pPr>
      <w:rPr>
        <w:rFonts w:hint="default"/>
        <w:lang w:val="ru-RU" w:eastAsia="en-US" w:bidi="ar-SA"/>
      </w:rPr>
    </w:lvl>
    <w:lvl w:ilvl="7">
      <w:numFmt w:val="bullet"/>
      <w:lvlText w:val="•"/>
      <w:lvlJc w:val="left"/>
      <w:pPr>
        <w:ind w:left="6686" w:hanging="900"/>
      </w:pPr>
      <w:rPr>
        <w:rFonts w:hint="default"/>
        <w:lang w:val="ru-RU" w:eastAsia="en-US" w:bidi="ar-SA"/>
      </w:rPr>
    </w:lvl>
    <w:lvl w:ilvl="8">
      <w:numFmt w:val="bullet"/>
      <w:lvlText w:val="•"/>
      <w:lvlJc w:val="left"/>
      <w:pPr>
        <w:ind w:left="7913" w:hanging="900"/>
      </w:pPr>
      <w:rPr>
        <w:rFonts w:hint="default"/>
        <w:lang w:val="ru-RU" w:eastAsia="en-US" w:bidi="ar-SA"/>
      </w:rPr>
    </w:lvl>
  </w:abstractNum>
  <w:abstractNum w:abstractNumId="104">
    <w:nsid w:val="6DBE722E"/>
    <w:multiLevelType w:val="multilevel"/>
    <w:tmpl w:val="50706E1E"/>
    <w:lvl w:ilvl="0">
      <w:start w:val="1"/>
      <w:numFmt w:val="decimal"/>
      <w:lvlText w:val="%1"/>
      <w:lvlJc w:val="left"/>
      <w:pPr>
        <w:ind w:left="162" w:hanging="632"/>
      </w:pPr>
      <w:rPr>
        <w:rFonts w:hint="default"/>
        <w:lang w:val="ru-RU" w:eastAsia="en-US" w:bidi="ar-SA"/>
      </w:rPr>
    </w:lvl>
    <w:lvl w:ilvl="1">
      <w:start w:val="1"/>
      <w:numFmt w:val="decimal"/>
      <w:lvlText w:val="%1.%2"/>
      <w:lvlJc w:val="left"/>
      <w:pPr>
        <w:ind w:left="162" w:hanging="632"/>
      </w:pPr>
      <w:rPr>
        <w:rFonts w:hint="default"/>
        <w:lang w:val="ru-RU" w:eastAsia="en-US" w:bidi="ar-SA"/>
      </w:rPr>
    </w:lvl>
    <w:lvl w:ilvl="2">
      <w:start w:val="2"/>
      <w:numFmt w:val="decimal"/>
      <w:lvlText w:val="%1.%2.%3"/>
      <w:lvlJc w:val="left"/>
      <w:pPr>
        <w:ind w:left="162" w:hanging="632"/>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221" w:hanging="632"/>
      </w:pPr>
      <w:rPr>
        <w:rFonts w:hint="default"/>
        <w:lang w:val="ru-RU" w:eastAsia="en-US" w:bidi="ar-SA"/>
      </w:rPr>
    </w:lvl>
    <w:lvl w:ilvl="4">
      <w:numFmt w:val="bullet"/>
      <w:lvlText w:val="•"/>
      <w:lvlJc w:val="left"/>
      <w:pPr>
        <w:ind w:left="4242" w:hanging="632"/>
      </w:pPr>
      <w:rPr>
        <w:rFonts w:hint="default"/>
        <w:lang w:val="ru-RU" w:eastAsia="en-US" w:bidi="ar-SA"/>
      </w:rPr>
    </w:lvl>
    <w:lvl w:ilvl="5">
      <w:numFmt w:val="bullet"/>
      <w:lvlText w:val="•"/>
      <w:lvlJc w:val="left"/>
      <w:pPr>
        <w:ind w:left="5263" w:hanging="632"/>
      </w:pPr>
      <w:rPr>
        <w:rFonts w:hint="default"/>
        <w:lang w:val="ru-RU" w:eastAsia="en-US" w:bidi="ar-SA"/>
      </w:rPr>
    </w:lvl>
    <w:lvl w:ilvl="6">
      <w:numFmt w:val="bullet"/>
      <w:lvlText w:val="•"/>
      <w:lvlJc w:val="left"/>
      <w:pPr>
        <w:ind w:left="6283" w:hanging="632"/>
      </w:pPr>
      <w:rPr>
        <w:rFonts w:hint="default"/>
        <w:lang w:val="ru-RU" w:eastAsia="en-US" w:bidi="ar-SA"/>
      </w:rPr>
    </w:lvl>
    <w:lvl w:ilvl="7">
      <w:numFmt w:val="bullet"/>
      <w:lvlText w:val="•"/>
      <w:lvlJc w:val="left"/>
      <w:pPr>
        <w:ind w:left="7304" w:hanging="632"/>
      </w:pPr>
      <w:rPr>
        <w:rFonts w:hint="default"/>
        <w:lang w:val="ru-RU" w:eastAsia="en-US" w:bidi="ar-SA"/>
      </w:rPr>
    </w:lvl>
    <w:lvl w:ilvl="8">
      <w:numFmt w:val="bullet"/>
      <w:lvlText w:val="•"/>
      <w:lvlJc w:val="left"/>
      <w:pPr>
        <w:ind w:left="8325" w:hanging="632"/>
      </w:pPr>
      <w:rPr>
        <w:rFonts w:hint="default"/>
        <w:lang w:val="ru-RU" w:eastAsia="en-US" w:bidi="ar-SA"/>
      </w:rPr>
    </w:lvl>
  </w:abstractNum>
  <w:abstractNum w:abstractNumId="105">
    <w:nsid w:val="6DCF6161"/>
    <w:multiLevelType w:val="hybridMultilevel"/>
    <w:tmpl w:val="22C40648"/>
    <w:lvl w:ilvl="0" w:tplc="3920D0E4">
      <w:start w:val="1"/>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5D76E9A4">
      <w:numFmt w:val="bullet"/>
      <w:lvlText w:val="•"/>
      <w:lvlJc w:val="left"/>
      <w:pPr>
        <w:ind w:left="2044" w:hanging="260"/>
      </w:pPr>
      <w:rPr>
        <w:rFonts w:hint="default"/>
        <w:lang w:val="ru-RU" w:eastAsia="en-US" w:bidi="ar-SA"/>
      </w:rPr>
    </w:lvl>
    <w:lvl w:ilvl="2" w:tplc="D7AA0BFC">
      <w:numFmt w:val="bullet"/>
      <w:lvlText w:val="•"/>
      <w:lvlJc w:val="left"/>
      <w:pPr>
        <w:ind w:left="2969" w:hanging="260"/>
      </w:pPr>
      <w:rPr>
        <w:rFonts w:hint="default"/>
        <w:lang w:val="ru-RU" w:eastAsia="en-US" w:bidi="ar-SA"/>
      </w:rPr>
    </w:lvl>
    <w:lvl w:ilvl="3" w:tplc="26828D7C">
      <w:numFmt w:val="bullet"/>
      <w:lvlText w:val="•"/>
      <w:lvlJc w:val="left"/>
      <w:pPr>
        <w:ind w:left="3893" w:hanging="260"/>
      </w:pPr>
      <w:rPr>
        <w:rFonts w:hint="default"/>
        <w:lang w:val="ru-RU" w:eastAsia="en-US" w:bidi="ar-SA"/>
      </w:rPr>
    </w:lvl>
    <w:lvl w:ilvl="4" w:tplc="39FE2380">
      <w:numFmt w:val="bullet"/>
      <w:lvlText w:val="•"/>
      <w:lvlJc w:val="left"/>
      <w:pPr>
        <w:ind w:left="4818" w:hanging="260"/>
      </w:pPr>
      <w:rPr>
        <w:rFonts w:hint="default"/>
        <w:lang w:val="ru-RU" w:eastAsia="en-US" w:bidi="ar-SA"/>
      </w:rPr>
    </w:lvl>
    <w:lvl w:ilvl="5" w:tplc="60AE60B2">
      <w:numFmt w:val="bullet"/>
      <w:lvlText w:val="•"/>
      <w:lvlJc w:val="left"/>
      <w:pPr>
        <w:ind w:left="5743" w:hanging="260"/>
      </w:pPr>
      <w:rPr>
        <w:rFonts w:hint="default"/>
        <w:lang w:val="ru-RU" w:eastAsia="en-US" w:bidi="ar-SA"/>
      </w:rPr>
    </w:lvl>
    <w:lvl w:ilvl="6" w:tplc="F20C4058">
      <w:numFmt w:val="bullet"/>
      <w:lvlText w:val="•"/>
      <w:lvlJc w:val="left"/>
      <w:pPr>
        <w:ind w:left="6667" w:hanging="260"/>
      </w:pPr>
      <w:rPr>
        <w:rFonts w:hint="default"/>
        <w:lang w:val="ru-RU" w:eastAsia="en-US" w:bidi="ar-SA"/>
      </w:rPr>
    </w:lvl>
    <w:lvl w:ilvl="7" w:tplc="B96A9D76">
      <w:numFmt w:val="bullet"/>
      <w:lvlText w:val="•"/>
      <w:lvlJc w:val="left"/>
      <w:pPr>
        <w:ind w:left="7592" w:hanging="260"/>
      </w:pPr>
      <w:rPr>
        <w:rFonts w:hint="default"/>
        <w:lang w:val="ru-RU" w:eastAsia="en-US" w:bidi="ar-SA"/>
      </w:rPr>
    </w:lvl>
    <w:lvl w:ilvl="8" w:tplc="4E06A65C">
      <w:numFmt w:val="bullet"/>
      <w:lvlText w:val="•"/>
      <w:lvlJc w:val="left"/>
      <w:pPr>
        <w:ind w:left="8517" w:hanging="260"/>
      </w:pPr>
      <w:rPr>
        <w:rFonts w:hint="default"/>
        <w:lang w:val="ru-RU" w:eastAsia="en-US" w:bidi="ar-SA"/>
      </w:rPr>
    </w:lvl>
  </w:abstractNum>
  <w:abstractNum w:abstractNumId="106">
    <w:nsid w:val="6E34125C"/>
    <w:multiLevelType w:val="multilevel"/>
    <w:tmpl w:val="E16222C8"/>
    <w:lvl w:ilvl="0">
      <w:start w:val="149"/>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70"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3444" w:hanging="1200"/>
      </w:pPr>
      <w:rPr>
        <w:rFonts w:hint="default"/>
        <w:lang w:val="ru-RU" w:eastAsia="en-US" w:bidi="ar-SA"/>
      </w:rPr>
    </w:lvl>
    <w:lvl w:ilvl="6">
      <w:numFmt w:val="bullet"/>
      <w:lvlText w:val="•"/>
      <w:lvlJc w:val="left"/>
      <w:pPr>
        <w:ind w:left="4828" w:hanging="1200"/>
      </w:pPr>
      <w:rPr>
        <w:rFonts w:hint="default"/>
        <w:lang w:val="ru-RU" w:eastAsia="en-US" w:bidi="ar-SA"/>
      </w:rPr>
    </w:lvl>
    <w:lvl w:ilvl="7">
      <w:numFmt w:val="bullet"/>
      <w:lvlText w:val="•"/>
      <w:lvlJc w:val="left"/>
      <w:pPr>
        <w:ind w:left="6213" w:hanging="1200"/>
      </w:pPr>
      <w:rPr>
        <w:rFonts w:hint="default"/>
        <w:lang w:val="ru-RU" w:eastAsia="en-US" w:bidi="ar-SA"/>
      </w:rPr>
    </w:lvl>
    <w:lvl w:ilvl="8">
      <w:numFmt w:val="bullet"/>
      <w:lvlText w:val="•"/>
      <w:lvlJc w:val="left"/>
      <w:pPr>
        <w:ind w:left="7597" w:hanging="1200"/>
      </w:pPr>
      <w:rPr>
        <w:rFonts w:hint="default"/>
        <w:lang w:val="ru-RU" w:eastAsia="en-US" w:bidi="ar-SA"/>
      </w:rPr>
    </w:lvl>
  </w:abstractNum>
  <w:abstractNum w:abstractNumId="107">
    <w:nsid w:val="6E503031"/>
    <w:multiLevelType w:val="multilevel"/>
    <w:tmpl w:val="DB782CE8"/>
    <w:lvl w:ilvl="0">
      <w:start w:val="149"/>
      <w:numFmt w:val="decimal"/>
      <w:lvlText w:val="%1"/>
      <w:lvlJc w:val="left"/>
      <w:pPr>
        <w:ind w:left="162" w:hanging="1020"/>
      </w:pPr>
      <w:rPr>
        <w:rFonts w:hint="default"/>
        <w:lang w:val="ru-RU" w:eastAsia="en-US" w:bidi="ar-SA"/>
      </w:rPr>
    </w:lvl>
    <w:lvl w:ilvl="1">
      <w:start w:val="9"/>
      <w:numFmt w:val="decimal"/>
      <w:lvlText w:val="%1.%2"/>
      <w:lvlJc w:val="left"/>
      <w:pPr>
        <w:ind w:left="162" w:hanging="1020"/>
      </w:pPr>
      <w:rPr>
        <w:rFonts w:hint="default"/>
        <w:lang w:val="ru-RU" w:eastAsia="en-US" w:bidi="ar-SA"/>
      </w:rPr>
    </w:lvl>
    <w:lvl w:ilvl="2">
      <w:start w:val="3"/>
      <w:numFmt w:val="decimal"/>
      <w:lvlText w:val="%1.%2.%3"/>
      <w:lvlJc w:val="left"/>
      <w:pPr>
        <w:ind w:left="162" w:hanging="1020"/>
      </w:pPr>
      <w:rPr>
        <w:rFonts w:hint="default"/>
        <w:lang w:val="ru-RU" w:eastAsia="en-US" w:bidi="ar-SA"/>
      </w:rPr>
    </w:lvl>
    <w:lvl w:ilvl="3">
      <w:start w:val="5"/>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273"/>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263" w:hanging="1273"/>
      </w:pPr>
      <w:rPr>
        <w:rFonts w:hint="default"/>
        <w:lang w:val="ru-RU" w:eastAsia="en-US" w:bidi="ar-SA"/>
      </w:rPr>
    </w:lvl>
    <w:lvl w:ilvl="6">
      <w:numFmt w:val="bullet"/>
      <w:lvlText w:val="•"/>
      <w:lvlJc w:val="left"/>
      <w:pPr>
        <w:ind w:left="6283" w:hanging="1273"/>
      </w:pPr>
      <w:rPr>
        <w:rFonts w:hint="default"/>
        <w:lang w:val="ru-RU" w:eastAsia="en-US" w:bidi="ar-SA"/>
      </w:rPr>
    </w:lvl>
    <w:lvl w:ilvl="7">
      <w:numFmt w:val="bullet"/>
      <w:lvlText w:val="•"/>
      <w:lvlJc w:val="left"/>
      <w:pPr>
        <w:ind w:left="7304" w:hanging="1273"/>
      </w:pPr>
      <w:rPr>
        <w:rFonts w:hint="default"/>
        <w:lang w:val="ru-RU" w:eastAsia="en-US" w:bidi="ar-SA"/>
      </w:rPr>
    </w:lvl>
    <w:lvl w:ilvl="8">
      <w:numFmt w:val="bullet"/>
      <w:lvlText w:val="•"/>
      <w:lvlJc w:val="left"/>
      <w:pPr>
        <w:ind w:left="8325" w:hanging="1273"/>
      </w:pPr>
      <w:rPr>
        <w:rFonts w:hint="default"/>
        <w:lang w:val="ru-RU" w:eastAsia="en-US" w:bidi="ar-SA"/>
      </w:rPr>
    </w:lvl>
  </w:abstractNum>
  <w:abstractNum w:abstractNumId="108">
    <w:nsid w:val="7238179C"/>
    <w:multiLevelType w:val="hybridMultilevel"/>
    <w:tmpl w:val="FF10BDA0"/>
    <w:lvl w:ilvl="0" w:tplc="3C226E7C">
      <w:start w:val="9"/>
      <w:numFmt w:val="decimal"/>
      <w:lvlText w:val="%1)"/>
      <w:lvlJc w:val="left"/>
      <w:pPr>
        <w:ind w:left="1129" w:hanging="260"/>
      </w:pPr>
      <w:rPr>
        <w:rFonts w:ascii="Times New Roman" w:eastAsia="Times New Roman" w:hAnsi="Times New Roman" w:cs="Times New Roman" w:hint="default"/>
        <w:w w:val="99"/>
        <w:sz w:val="24"/>
        <w:szCs w:val="24"/>
        <w:lang w:val="ru-RU" w:eastAsia="en-US" w:bidi="ar-SA"/>
      </w:rPr>
    </w:lvl>
    <w:lvl w:ilvl="1" w:tplc="1734A86C">
      <w:numFmt w:val="bullet"/>
      <w:lvlText w:val="•"/>
      <w:lvlJc w:val="left"/>
      <w:pPr>
        <w:ind w:left="2044" w:hanging="260"/>
      </w:pPr>
      <w:rPr>
        <w:rFonts w:hint="default"/>
        <w:lang w:val="ru-RU" w:eastAsia="en-US" w:bidi="ar-SA"/>
      </w:rPr>
    </w:lvl>
    <w:lvl w:ilvl="2" w:tplc="D174C468">
      <w:numFmt w:val="bullet"/>
      <w:lvlText w:val="•"/>
      <w:lvlJc w:val="left"/>
      <w:pPr>
        <w:ind w:left="2969" w:hanging="260"/>
      </w:pPr>
      <w:rPr>
        <w:rFonts w:hint="default"/>
        <w:lang w:val="ru-RU" w:eastAsia="en-US" w:bidi="ar-SA"/>
      </w:rPr>
    </w:lvl>
    <w:lvl w:ilvl="3" w:tplc="77B4AD40">
      <w:numFmt w:val="bullet"/>
      <w:lvlText w:val="•"/>
      <w:lvlJc w:val="left"/>
      <w:pPr>
        <w:ind w:left="3893" w:hanging="260"/>
      </w:pPr>
      <w:rPr>
        <w:rFonts w:hint="default"/>
        <w:lang w:val="ru-RU" w:eastAsia="en-US" w:bidi="ar-SA"/>
      </w:rPr>
    </w:lvl>
    <w:lvl w:ilvl="4" w:tplc="07DA78EA">
      <w:numFmt w:val="bullet"/>
      <w:lvlText w:val="•"/>
      <w:lvlJc w:val="left"/>
      <w:pPr>
        <w:ind w:left="4818" w:hanging="260"/>
      </w:pPr>
      <w:rPr>
        <w:rFonts w:hint="default"/>
        <w:lang w:val="ru-RU" w:eastAsia="en-US" w:bidi="ar-SA"/>
      </w:rPr>
    </w:lvl>
    <w:lvl w:ilvl="5" w:tplc="4B14B3C6">
      <w:numFmt w:val="bullet"/>
      <w:lvlText w:val="•"/>
      <w:lvlJc w:val="left"/>
      <w:pPr>
        <w:ind w:left="5743" w:hanging="260"/>
      </w:pPr>
      <w:rPr>
        <w:rFonts w:hint="default"/>
        <w:lang w:val="ru-RU" w:eastAsia="en-US" w:bidi="ar-SA"/>
      </w:rPr>
    </w:lvl>
    <w:lvl w:ilvl="6" w:tplc="43A68238">
      <w:numFmt w:val="bullet"/>
      <w:lvlText w:val="•"/>
      <w:lvlJc w:val="left"/>
      <w:pPr>
        <w:ind w:left="6667" w:hanging="260"/>
      </w:pPr>
      <w:rPr>
        <w:rFonts w:hint="default"/>
        <w:lang w:val="ru-RU" w:eastAsia="en-US" w:bidi="ar-SA"/>
      </w:rPr>
    </w:lvl>
    <w:lvl w:ilvl="7" w:tplc="3A16D91E">
      <w:numFmt w:val="bullet"/>
      <w:lvlText w:val="•"/>
      <w:lvlJc w:val="left"/>
      <w:pPr>
        <w:ind w:left="7592" w:hanging="260"/>
      </w:pPr>
      <w:rPr>
        <w:rFonts w:hint="default"/>
        <w:lang w:val="ru-RU" w:eastAsia="en-US" w:bidi="ar-SA"/>
      </w:rPr>
    </w:lvl>
    <w:lvl w:ilvl="8" w:tplc="0598D14C">
      <w:numFmt w:val="bullet"/>
      <w:lvlText w:val="•"/>
      <w:lvlJc w:val="left"/>
      <w:pPr>
        <w:ind w:left="8517" w:hanging="260"/>
      </w:pPr>
      <w:rPr>
        <w:rFonts w:hint="default"/>
        <w:lang w:val="ru-RU" w:eastAsia="en-US" w:bidi="ar-SA"/>
      </w:rPr>
    </w:lvl>
  </w:abstractNum>
  <w:abstractNum w:abstractNumId="109">
    <w:nsid w:val="728400EF"/>
    <w:multiLevelType w:val="multilevel"/>
    <w:tmpl w:val="F0E65C46"/>
    <w:lvl w:ilvl="0">
      <w:start w:val="152"/>
      <w:numFmt w:val="decimal"/>
      <w:lvlText w:val="%1"/>
      <w:lvlJc w:val="left"/>
      <w:pPr>
        <w:ind w:left="1094" w:hanging="1020"/>
      </w:pPr>
      <w:rPr>
        <w:rFonts w:hint="default"/>
        <w:lang w:val="ru-RU" w:eastAsia="en-US" w:bidi="ar-SA"/>
      </w:rPr>
    </w:lvl>
    <w:lvl w:ilvl="1">
      <w:start w:val="5"/>
      <w:numFmt w:val="decimal"/>
      <w:lvlText w:val="%1.%2"/>
      <w:lvlJc w:val="left"/>
      <w:pPr>
        <w:ind w:left="1094" w:hanging="1020"/>
      </w:pPr>
      <w:rPr>
        <w:rFonts w:hint="default"/>
        <w:lang w:val="ru-RU" w:eastAsia="en-US" w:bidi="ar-SA"/>
      </w:rPr>
    </w:lvl>
    <w:lvl w:ilvl="2">
      <w:start w:val="5"/>
      <w:numFmt w:val="decimal"/>
      <w:lvlText w:val="%1.%2.%3"/>
      <w:lvlJc w:val="left"/>
      <w:pPr>
        <w:ind w:left="1094" w:hanging="1020"/>
      </w:pPr>
      <w:rPr>
        <w:rFonts w:hint="default"/>
        <w:lang w:val="ru-RU" w:eastAsia="en-US" w:bidi="ar-SA"/>
      </w:rPr>
    </w:lvl>
    <w:lvl w:ilvl="3">
      <w:start w:val="1"/>
      <w:numFmt w:val="decimal"/>
      <w:lvlText w:val="%1.%2.%3.%4."/>
      <w:lvlJc w:val="left"/>
      <w:pPr>
        <w:ind w:left="1094"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88" w:hanging="1020"/>
      </w:pPr>
      <w:rPr>
        <w:rFonts w:hint="default"/>
        <w:lang w:val="ru-RU" w:eastAsia="en-US" w:bidi="ar-SA"/>
      </w:rPr>
    </w:lvl>
    <w:lvl w:ilvl="5">
      <w:numFmt w:val="bullet"/>
      <w:lvlText w:val="•"/>
      <w:lvlJc w:val="left"/>
      <w:pPr>
        <w:ind w:left="5335" w:hanging="1020"/>
      </w:pPr>
      <w:rPr>
        <w:rFonts w:hint="default"/>
        <w:lang w:val="ru-RU" w:eastAsia="en-US" w:bidi="ar-SA"/>
      </w:rPr>
    </w:lvl>
    <w:lvl w:ilvl="6">
      <w:numFmt w:val="bullet"/>
      <w:lvlText w:val="•"/>
      <w:lvlJc w:val="left"/>
      <w:pPr>
        <w:ind w:left="6182" w:hanging="1020"/>
      </w:pPr>
      <w:rPr>
        <w:rFonts w:hint="default"/>
        <w:lang w:val="ru-RU" w:eastAsia="en-US" w:bidi="ar-SA"/>
      </w:rPr>
    </w:lvl>
    <w:lvl w:ilvl="7">
      <w:numFmt w:val="bullet"/>
      <w:lvlText w:val="•"/>
      <w:lvlJc w:val="left"/>
      <w:pPr>
        <w:ind w:left="7029" w:hanging="1020"/>
      </w:pPr>
      <w:rPr>
        <w:rFonts w:hint="default"/>
        <w:lang w:val="ru-RU" w:eastAsia="en-US" w:bidi="ar-SA"/>
      </w:rPr>
    </w:lvl>
    <w:lvl w:ilvl="8">
      <w:numFmt w:val="bullet"/>
      <w:lvlText w:val="•"/>
      <w:lvlJc w:val="left"/>
      <w:pPr>
        <w:ind w:left="7876" w:hanging="1020"/>
      </w:pPr>
      <w:rPr>
        <w:rFonts w:hint="default"/>
        <w:lang w:val="ru-RU" w:eastAsia="en-US" w:bidi="ar-SA"/>
      </w:rPr>
    </w:lvl>
  </w:abstractNum>
  <w:abstractNum w:abstractNumId="110">
    <w:nsid w:val="74A953EE"/>
    <w:multiLevelType w:val="hybridMultilevel"/>
    <w:tmpl w:val="3034C2CE"/>
    <w:lvl w:ilvl="0" w:tplc="D3423A22">
      <w:start w:val="1"/>
      <w:numFmt w:val="decimal"/>
      <w:lvlText w:val="%1)"/>
      <w:lvlJc w:val="left"/>
      <w:pPr>
        <w:ind w:left="1229" w:hanging="360"/>
      </w:pPr>
      <w:rPr>
        <w:rFonts w:ascii="Times New Roman" w:eastAsia="Times New Roman" w:hAnsi="Times New Roman" w:cs="Times New Roman" w:hint="default"/>
        <w:w w:val="99"/>
        <w:sz w:val="24"/>
        <w:szCs w:val="24"/>
        <w:lang w:val="ru-RU" w:eastAsia="en-US" w:bidi="ar-SA"/>
      </w:rPr>
    </w:lvl>
    <w:lvl w:ilvl="1" w:tplc="7848CA74">
      <w:numFmt w:val="bullet"/>
      <w:lvlText w:val="•"/>
      <w:lvlJc w:val="left"/>
      <w:pPr>
        <w:ind w:left="2134" w:hanging="360"/>
      </w:pPr>
      <w:rPr>
        <w:rFonts w:hint="default"/>
        <w:lang w:val="ru-RU" w:eastAsia="en-US" w:bidi="ar-SA"/>
      </w:rPr>
    </w:lvl>
    <w:lvl w:ilvl="2" w:tplc="56240B18">
      <w:numFmt w:val="bullet"/>
      <w:lvlText w:val="•"/>
      <w:lvlJc w:val="left"/>
      <w:pPr>
        <w:ind w:left="3049" w:hanging="360"/>
      </w:pPr>
      <w:rPr>
        <w:rFonts w:hint="default"/>
        <w:lang w:val="ru-RU" w:eastAsia="en-US" w:bidi="ar-SA"/>
      </w:rPr>
    </w:lvl>
    <w:lvl w:ilvl="3" w:tplc="E9363E7A">
      <w:numFmt w:val="bullet"/>
      <w:lvlText w:val="•"/>
      <w:lvlJc w:val="left"/>
      <w:pPr>
        <w:ind w:left="3963" w:hanging="360"/>
      </w:pPr>
      <w:rPr>
        <w:rFonts w:hint="default"/>
        <w:lang w:val="ru-RU" w:eastAsia="en-US" w:bidi="ar-SA"/>
      </w:rPr>
    </w:lvl>
    <w:lvl w:ilvl="4" w:tplc="566E366A">
      <w:numFmt w:val="bullet"/>
      <w:lvlText w:val="•"/>
      <w:lvlJc w:val="left"/>
      <w:pPr>
        <w:ind w:left="4878" w:hanging="360"/>
      </w:pPr>
      <w:rPr>
        <w:rFonts w:hint="default"/>
        <w:lang w:val="ru-RU" w:eastAsia="en-US" w:bidi="ar-SA"/>
      </w:rPr>
    </w:lvl>
    <w:lvl w:ilvl="5" w:tplc="CA5A714E">
      <w:numFmt w:val="bullet"/>
      <w:lvlText w:val="•"/>
      <w:lvlJc w:val="left"/>
      <w:pPr>
        <w:ind w:left="5793" w:hanging="360"/>
      </w:pPr>
      <w:rPr>
        <w:rFonts w:hint="default"/>
        <w:lang w:val="ru-RU" w:eastAsia="en-US" w:bidi="ar-SA"/>
      </w:rPr>
    </w:lvl>
    <w:lvl w:ilvl="6" w:tplc="2880025C">
      <w:numFmt w:val="bullet"/>
      <w:lvlText w:val="•"/>
      <w:lvlJc w:val="left"/>
      <w:pPr>
        <w:ind w:left="6707" w:hanging="360"/>
      </w:pPr>
      <w:rPr>
        <w:rFonts w:hint="default"/>
        <w:lang w:val="ru-RU" w:eastAsia="en-US" w:bidi="ar-SA"/>
      </w:rPr>
    </w:lvl>
    <w:lvl w:ilvl="7" w:tplc="EC647094">
      <w:numFmt w:val="bullet"/>
      <w:lvlText w:val="•"/>
      <w:lvlJc w:val="left"/>
      <w:pPr>
        <w:ind w:left="7622" w:hanging="360"/>
      </w:pPr>
      <w:rPr>
        <w:rFonts w:hint="default"/>
        <w:lang w:val="ru-RU" w:eastAsia="en-US" w:bidi="ar-SA"/>
      </w:rPr>
    </w:lvl>
    <w:lvl w:ilvl="8" w:tplc="5F0477DE">
      <w:numFmt w:val="bullet"/>
      <w:lvlText w:val="•"/>
      <w:lvlJc w:val="left"/>
      <w:pPr>
        <w:ind w:left="8537" w:hanging="360"/>
      </w:pPr>
      <w:rPr>
        <w:rFonts w:hint="default"/>
        <w:lang w:val="ru-RU" w:eastAsia="en-US" w:bidi="ar-SA"/>
      </w:rPr>
    </w:lvl>
  </w:abstractNum>
  <w:abstractNum w:abstractNumId="111">
    <w:nsid w:val="755B6A96"/>
    <w:multiLevelType w:val="hybridMultilevel"/>
    <w:tmpl w:val="A588F1A8"/>
    <w:lvl w:ilvl="0" w:tplc="71322DB4">
      <w:start w:val="1"/>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C094735A">
      <w:numFmt w:val="bullet"/>
      <w:lvlText w:val="•"/>
      <w:lvlJc w:val="left"/>
      <w:pPr>
        <w:ind w:left="1180" w:hanging="260"/>
      </w:pPr>
      <w:rPr>
        <w:rFonts w:hint="default"/>
        <w:lang w:val="ru-RU" w:eastAsia="en-US" w:bidi="ar-SA"/>
      </w:rPr>
    </w:lvl>
    <w:lvl w:ilvl="2" w:tplc="C8C47B72">
      <w:numFmt w:val="bullet"/>
      <w:lvlText w:val="•"/>
      <w:lvlJc w:val="left"/>
      <w:pPr>
        <w:ind w:left="2201" w:hanging="260"/>
      </w:pPr>
      <w:rPr>
        <w:rFonts w:hint="default"/>
        <w:lang w:val="ru-RU" w:eastAsia="en-US" w:bidi="ar-SA"/>
      </w:rPr>
    </w:lvl>
    <w:lvl w:ilvl="3" w:tplc="32764B62">
      <w:numFmt w:val="bullet"/>
      <w:lvlText w:val="•"/>
      <w:lvlJc w:val="left"/>
      <w:pPr>
        <w:ind w:left="3221" w:hanging="260"/>
      </w:pPr>
      <w:rPr>
        <w:rFonts w:hint="default"/>
        <w:lang w:val="ru-RU" w:eastAsia="en-US" w:bidi="ar-SA"/>
      </w:rPr>
    </w:lvl>
    <w:lvl w:ilvl="4" w:tplc="7370E9D4">
      <w:numFmt w:val="bullet"/>
      <w:lvlText w:val="•"/>
      <w:lvlJc w:val="left"/>
      <w:pPr>
        <w:ind w:left="4242" w:hanging="260"/>
      </w:pPr>
      <w:rPr>
        <w:rFonts w:hint="default"/>
        <w:lang w:val="ru-RU" w:eastAsia="en-US" w:bidi="ar-SA"/>
      </w:rPr>
    </w:lvl>
    <w:lvl w:ilvl="5" w:tplc="1A94F012">
      <w:numFmt w:val="bullet"/>
      <w:lvlText w:val="•"/>
      <w:lvlJc w:val="left"/>
      <w:pPr>
        <w:ind w:left="5263" w:hanging="260"/>
      </w:pPr>
      <w:rPr>
        <w:rFonts w:hint="default"/>
        <w:lang w:val="ru-RU" w:eastAsia="en-US" w:bidi="ar-SA"/>
      </w:rPr>
    </w:lvl>
    <w:lvl w:ilvl="6" w:tplc="7294FBFE">
      <w:numFmt w:val="bullet"/>
      <w:lvlText w:val="•"/>
      <w:lvlJc w:val="left"/>
      <w:pPr>
        <w:ind w:left="6283" w:hanging="260"/>
      </w:pPr>
      <w:rPr>
        <w:rFonts w:hint="default"/>
        <w:lang w:val="ru-RU" w:eastAsia="en-US" w:bidi="ar-SA"/>
      </w:rPr>
    </w:lvl>
    <w:lvl w:ilvl="7" w:tplc="EBB88206">
      <w:numFmt w:val="bullet"/>
      <w:lvlText w:val="•"/>
      <w:lvlJc w:val="left"/>
      <w:pPr>
        <w:ind w:left="7304" w:hanging="260"/>
      </w:pPr>
      <w:rPr>
        <w:rFonts w:hint="default"/>
        <w:lang w:val="ru-RU" w:eastAsia="en-US" w:bidi="ar-SA"/>
      </w:rPr>
    </w:lvl>
    <w:lvl w:ilvl="8" w:tplc="BCB05B82">
      <w:numFmt w:val="bullet"/>
      <w:lvlText w:val="•"/>
      <w:lvlJc w:val="left"/>
      <w:pPr>
        <w:ind w:left="8325" w:hanging="260"/>
      </w:pPr>
      <w:rPr>
        <w:rFonts w:hint="default"/>
        <w:lang w:val="ru-RU" w:eastAsia="en-US" w:bidi="ar-SA"/>
      </w:rPr>
    </w:lvl>
  </w:abstractNum>
  <w:abstractNum w:abstractNumId="112">
    <w:nsid w:val="77217E4B"/>
    <w:multiLevelType w:val="hybridMultilevel"/>
    <w:tmpl w:val="B91E509E"/>
    <w:lvl w:ilvl="0" w:tplc="268A0032">
      <w:start w:val="7"/>
      <w:numFmt w:val="decimal"/>
      <w:lvlText w:val="%1"/>
      <w:lvlJc w:val="left"/>
      <w:pPr>
        <w:ind w:left="1050" w:hanging="180"/>
      </w:pPr>
      <w:rPr>
        <w:rFonts w:ascii="Times New Roman" w:eastAsia="Times New Roman" w:hAnsi="Times New Roman" w:cs="Times New Roman" w:hint="default"/>
        <w:w w:val="100"/>
        <w:sz w:val="24"/>
        <w:szCs w:val="24"/>
        <w:lang w:val="ru-RU" w:eastAsia="en-US" w:bidi="ar-SA"/>
      </w:rPr>
    </w:lvl>
    <w:lvl w:ilvl="1" w:tplc="B89CBFEC">
      <w:numFmt w:val="bullet"/>
      <w:lvlText w:val="•"/>
      <w:lvlJc w:val="left"/>
      <w:pPr>
        <w:ind w:left="1972" w:hanging="180"/>
      </w:pPr>
      <w:rPr>
        <w:rFonts w:hint="default"/>
        <w:lang w:val="ru-RU" w:eastAsia="en-US" w:bidi="ar-SA"/>
      </w:rPr>
    </w:lvl>
    <w:lvl w:ilvl="2" w:tplc="443C3582">
      <w:numFmt w:val="bullet"/>
      <w:lvlText w:val="•"/>
      <w:lvlJc w:val="left"/>
      <w:pPr>
        <w:ind w:left="2905" w:hanging="180"/>
      </w:pPr>
      <w:rPr>
        <w:rFonts w:hint="default"/>
        <w:lang w:val="ru-RU" w:eastAsia="en-US" w:bidi="ar-SA"/>
      </w:rPr>
    </w:lvl>
    <w:lvl w:ilvl="3" w:tplc="09D6906A">
      <w:numFmt w:val="bullet"/>
      <w:lvlText w:val="•"/>
      <w:lvlJc w:val="left"/>
      <w:pPr>
        <w:ind w:left="3837" w:hanging="180"/>
      </w:pPr>
      <w:rPr>
        <w:rFonts w:hint="default"/>
        <w:lang w:val="ru-RU" w:eastAsia="en-US" w:bidi="ar-SA"/>
      </w:rPr>
    </w:lvl>
    <w:lvl w:ilvl="4" w:tplc="998404CE">
      <w:numFmt w:val="bullet"/>
      <w:lvlText w:val="•"/>
      <w:lvlJc w:val="left"/>
      <w:pPr>
        <w:ind w:left="4770" w:hanging="180"/>
      </w:pPr>
      <w:rPr>
        <w:rFonts w:hint="default"/>
        <w:lang w:val="ru-RU" w:eastAsia="en-US" w:bidi="ar-SA"/>
      </w:rPr>
    </w:lvl>
    <w:lvl w:ilvl="5" w:tplc="BE80D73C">
      <w:numFmt w:val="bullet"/>
      <w:lvlText w:val="•"/>
      <w:lvlJc w:val="left"/>
      <w:pPr>
        <w:ind w:left="5703" w:hanging="180"/>
      </w:pPr>
      <w:rPr>
        <w:rFonts w:hint="default"/>
        <w:lang w:val="ru-RU" w:eastAsia="en-US" w:bidi="ar-SA"/>
      </w:rPr>
    </w:lvl>
    <w:lvl w:ilvl="6" w:tplc="91A6356C">
      <w:numFmt w:val="bullet"/>
      <w:lvlText w:val="•"/>
      <w:lvlJc w:val="left"/>
      <w:pPr>
        <w:ind w:left="6635" w:hanging="180"/>
      </w:pPr>
      <w:rPr>
        <w:rFonts w:hint="default"/>
        <w:lang w:val="ru-RU" w:eastAsia="en-US" w:bidi="ar-SA"/>
      </w:rPr>
    </w:lvl>
    <w:lvl w:ilvl="7" w:tplc="D7C2C940">
      <w:numFmt w:val="bullet"/>
      <w:lvlText w:val="•"/>
      <w:lvlJc w:val="left"/>
      <w:pPr>
        <w:ind w:left="7568" w:hanging="180"/>
      </w:pPr>
      <w:rPr>
        <w:rFonts w:hint="default"/>
        <w:lang w:val="ru-RU" w:eastAsia="en-US" w:bidi="ar-SA"/>
      </w:rPr>
    </w:lvl>
    <w:lvl w:ilvl="8" w:tplc="3668B74E">
      <w:numFmt w:val="bullet"/>
      <w:lvlText w:val="•"/>
      <w:lvlJc w:val="left"/>
      <w:pPr>
        <w:ind w:left="8501" w:hanging="180"/>
      </w:pPr>
      <w:rPr>
        <w:rFonts w:hint="default"/>
        <w:lang w:val="ru-RU" w:eastAsia="en-US" w:bidi="ar-SA"/>
      </w:rPr>
    </w:lvl>
  </w:abstractNum>
  <w:abstractNum w:abstractNumId="113">
    <w:nsid w:val="77333855"/>
    <w:multiLevelType w:val="hybridMultilevel"/>
    <w:tmpl w:val="CCE60EB8"/>
    <w:lvl w:ilvl="0" w:tplc="1F9618D0">
      <w:start w:val="1"/>
      <w:numFmt w:val="decimal"/>
      <w:lvlText w:val="%1)"/>
      <w:lvlJc w:val="left"/>
      <w:pPr>
        <w:ind w:left="1491" w:hanging="262"/>
        <w:jc w:val="right"/>
      </w:pPr>
      <w:rPr>
        <w:rFonts w:ascii="Times New Roman" w:eastAsia="Times New Roman" w:hAnsi="Times New Roman" w:cs="Times New Roman" w:hint="default"/>
        <w:w w:val="99"/>
        <w:sz w:val="24"/>
        <w:szCs w:val="24"/>
        <w:lang w:val="ru-RU" w:eastAsia="en-US" w:bidi="ar-SA"/>
      </w:rPr>
    </w:lvl>
    <w:lvl w:ilvl="1" w:tplc="246EF464">
      <w:numFmt w:val="bullet"/>
      <w:lvlText w:val="•"/>
      <w:lvlJc w:val="left"/>
      <w:pPr>
        <w:ind w:left="2386" w:hanging="262"/>
      </w:pPr>
      <w:rPr>
        <w:rFonts w:hint="default"/>
        <w:lang w:val="ru-RU" w:eastAsia="en-US" w:bidi="ar-SA"/>
      </w:rPr>
    </w:lvl>
    <w:lvl w:ilvl="2" w:tplc="2E946E74">
      <w:numFmt w:val="bullet"/>
      <w:lvlText w:val="•"/>
      <w:lvlJc w:val="left"/>
      <w:pPr>
        <w:ind w:left="3273" w:hanging="262"/>
      </w:pPr>
      <w:rPr>
        <w:rFonts w:hint="default"/>
        <w:lang w:val="ru-RU" w:eastAsia="en-US" w:bidi="ar-SA"/>
      </w:rPr>
    </w:lvl>
    <w:lvl w:ilvl="3" w:tplc="DF2E9F84">
      <w:numFmt w:val="bullet"/>
      <w:lvlText w:val="•"/>
      <w:lvlJc w:val="left"/>
      <w:pPr>
        <w:ind w:left="4159" w:hanging="262"/>
      </w:pPr>
      <w:rPr>
        <w:rFonts w:hint="default"/>
        <w:lang w:val="ru-RU" w:eastAsia="en-US" w:bidi="ar-SA"/>
      </w:rPr>
    </w:lvl>
    <w:lvl w:ilvl="4" w:tplc="219CB796">
      <w:numFmt w:val="bullet"/>
      <w:lvlText w:val="•"/>
      <w:lvlJc w:val="left"/>
      <w:pPr>
        <w:ind w:left="5046" w:hanging="262"/>
      </w:pPr>
      <w:rPr>
        <w:rFonts w:hint="default"/>
        <w:lang w:val="ru-RU" w:eastAsia="en-US" w:bidi="ar-SA"/>
      </w:rPr>
    </w:lvl>
    <w:lvl w:ilvl="5" w:tplc="63AE67B6">
      <w:numFmt w:val="bullet"/>
      <w:lvlText w:val="•"/>
      <w:lvlJc w:val="left"/>
      <w:pPr>
        <w:ind w:left="5933" w:hanging="262"/>
      </w:pPr>
      <w:rPr>
        <w:rFonts w:hint="default"/>
        <w:lang w:val="ru-RU" w:eastAsia="en-US" w:bidi="ar-SA"/>
      </w:rPr>
    </w:lvl>
    <w:lvl w:ilvl="6" w:tplc="383EFCBC">
      <w:numFmt w:val="bullet"/>
      <w:lvlText w:val="•"/>
      <w:lvlJc w:val="left"/>
      <w:pPr>
        <w:ind w:left="6819" w:hanging="262"/>
      </w:pPr>
      <w:rPr>
        <w:rFonts w:hint="default"/>
        <w:lang w:val="ru-RU" w:eastAsia="en-US" w:bidi="ar-SA"/>
      </w:rPr>
    </w:lvl>
    <w:lvl w:ilvl="7" w:tplc="61B4C062">
      <w:numFmt w:val="bullet"/>
      <w:lvlText w:val="•"/>
      <w:lvlJc w:val="left"/>
      <w:pPr>
        <w:ind w:left="7706" w:hanging="262"/>
      </w:pPr>
      <w:rPr>
        <w:rFonts w:hint="default"/>
        <w:lang w:val="ru-RU" w:eastAsia="en-US" w:bidi="ar-SA"/>
      </w:rPr>
    </w:lvl>
    <w:lvl w:ilvl="8" w:tplc="19A06CEA">
      <w:numFmt w:val="bullet"/>
      <w:lvlText w:val="•"/>
      <w:lvlJc w:val="left"/>
      <w:pPr>
        <w:ind w:left="8593" w:hanging="262"/>
      </w:pPr>
      <w:rPr>
        <w:rFonts w:hint="default"/>
        <w:lang w:val="ru-RU" w:eastAsia="en-US" w:bidi="ar-SA"/>
      </w:rPr>
    </w:lvl>
  </w:abstractNum>
  <w:abstractNum w:abstractNumId="114">
    <w:nsid w:val="77DF7361"/>
    <w:multiLevelType w:val="multilevel"/>
    <w:tmpl w:val="45BE06DE"/>
    <w:lvl w:ilvl="0">
      <w:start w:val="149"/>
      <w:numFmt w:val="decimal"/>
      <w:lvlText w:val="%1"/>
      <w:lvlJc w:val="left"/>
      <w:pPr>
        <w:ind w:left="1890" w:hanging="1020"/>
      </w:pPr>
      <w:rPr>
        <w:rFonts w:hint="default"/>
        <w:lang w:val="ru-RU" w:eastAsia="en-US" w:bidi="ar-SA"/>
      </w:rPr>
    </w:lvl>
    <w:lvl w:ilvl="1">
      <w:start w:val="7"/>
      <w:numFmt w:val="decimal"/>
      <w:lvlText w:val="%1.%2"/>
      <w:lvlJc w:val="left"/>
      <w:pPr>
        <w:ind w:left="1890" w:hanging="1020"/>
      </w:pPr>
      <w:rPr>
        <w:rFonts w:hint="default"/>
        <w:lang w:val="ru-RU" w:eastAsia="en-US" w:bidi="ar-SA"/>
      </w:rPr>
    </w:lvl>
    <w:lvl w:ilvl="2">
      <w:start w:val="2"/>
      <w:numFmt w:val="decimal"/>
      <w:lvlText w:val="%1.%2.%3"/>
      <w:lvlJc w:val="left"/>
      <w:pPr>
        <w:ind w:left="1890" w:hanging="1020"/>
      </w:pPr>
      <w:rPr>
        <w:rFonts w:hint="default"/>
        <w:lang w:val="ru-RU" w:eastAsia="en-US" w:bidi="ar-SA"/>
      </w:rPr>
    </w:lvl>
    <w:lvl w:ilvl="3">
      <w:start w:val="8"/>
      <w:numFmt w:val="decimal"/>
      <w:lvlText w:val="%1.%2.%3.%4."/>
      <w:lvlJc w:val="left"/>
      <w:pPr>
        <w:ind w:left="1890"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62" w:hanging="132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651" w:hanging="1321"/>
      </w:pPr>
      <w:rPr>
        <w:rFonts w:hint="default"/>
        <w:lang w:val="ru-RU" w:eastAsia="en-US" w:bidi="ar-SA"/>
      </w:rPr>
    </w:lvl>
    <w:lvl w:ilvl="6">
      <w:numFmt w:val="bullet"/>
      <w:lvlText w:val="•"/>
      <w:lvlJc w:val="left"/>
      <w:pPr>
        <w:ind w:left="6594" w:hanging="1321"/>
      </w:pPr>
      <w:rPr>
        <w:rFonts w:hint="default"/>
        <w:lang w:val="ru-RU" w:eastAsia="en-US" w:bidi="ar-SA"/>
      </w:rPr>
    </w:lvl>
    <w:lvl w:ilvl="7">
      <w:numFmt w:val="bullet"/>
      <w:lvlText w:val="•"/>
      <w:lvlJc w:val="left"/>
      <w:pPr>
        <w:ind w:left="7537" w:hanging="1321"/>
      </w:pPr>
      <w:rPr>
        <w:rFonts w:hint="default"/>
        <w:lang w:val="ru-RU" w:eastAsia="en-US" w:bidi="ar-SA"/>
      </w:rPr>
    </w:lvl>
    <w:lvl w:ilvl="8">
      <w:numFmt w:val="bullet"/>
      <w:lvlText w:val="•"/>
      <w:lvlJc w:val="left"/>
      <w:pPr>
        <w:ind w:left="8480" w:hanging="1321"/>
      </w:pPr>
      <w:rPr>
        <w:rFonts w:hint="default"/>
        <w:lang w:val="ru-RU" w:eastAsia="en-US" w:bidi="ar-SA"/>
      </w:rPr>
    </w:lvl>
  </w:abstractNum>
  <w:abstractNum w:abstractNumId="115">
    <w:nsid w:val="78245C8B"/>
    <w:multiLevelType w:val="multilevel"/>
    <w:tmpl w:val="DCC89B9E"/>
    <w:lvl w:ilvl="0">
      <w:start w:val="145"/>
      <w:numFmt w:val="decimal"/>
      <w:lvlText w:val="%1"/>
      <w:lvlJc w:val="left"/>
      <w:pPr>
        <w:ind w:left="162" w:hanging="660"/>
      </w:pPr>
      <w:rPr>
        <w:rFonts w:hint="default"/>
        <w:lang w:val="ru-RU" w:eastAsia="en-US" w:bidi="ar-SA"/>
      </w:rPr>
    </w:lvl>
    <w:lvl w:ilvl="1">
      <w:start w:val="1"/>
      <w:numFmt w:val="decimal"/>
      <w:lvlText w:val="%1.%2."/>
      <w:lvlJc w:val="left"/>
      <w:pPr>
        <w:ind w:left="162" w:hanging="66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84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2069" w:hanging="120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900" w:hanging="1200"/>
      </w:pPr>
      <w:rPr>
        <w:rFonts w:hint="default"/>
        <w:lang w:val="ru-RU" w:eastAsia="en-US" w:bidi="ar-SA"/>
      </w:rPr>
    </w:lvl>
    <w:lvl w:ilvl="6">
      <w:numFmt w:val="bullet"/>
      <w:lvlText w:val="•"/>
      <w:lvlJc w:val="left"/>
      <w:pPr>
        <w:ind w:left="2060" w:hanging="1200"/>
      </w:pPr>
      <w:rPr>
        <w:rFonts w:hint="default"/>
        <w:lang w:val="ru-RU" w:eastAsia="en-US" w:bidi="ar-SA"/>
      </w:rPr>
    </w:lvl>
    <w:lvl w:ilvl="7">
      <w:numFmt w:val="bullet"/>
      <w:lvlText w:val="•"/>
      <w:lvlJc w:val="left"/>
      <w:pPr>
        <w:ind w:left="2080" w:hanging="1200"/>
      </w:pPr>
      <w:rPr>
        <w:rFonts w:hint="default"/>
        <w:lang w:val="ru-RU" w:eastAsia="en-US" w:bidi="ar-SA"/>
      </w:rPr>
    </w:lvl>
    <w:lvl w:ilvl="8">
      <w:numFmt w:val="bullet"/>
      <w:lvlText w:val="•"/>
      <w:lvlJc w:val="left"/>
      <w:pPr>
        <w:ind w:left="4842" w:hanging="1200"/>
      </w:pPr>
      <w:rPr>
        <w:rFonts w:hint="default"/>
        <w:lang w:val="ru-RU" w:eastAsia="en-US" w:bidi="ar-SA"/>
      </w:rPr>
    </w:lvl>
  </w:abstractNum>
  <w:abstractNum w:abstractNumId="116">
    <w:nsid w:val="78F52B97"/>
    <w:multiLevelType w:val="hybridMultilevel"/>
    <w:tmpl w:val="E69EC732"/>
    <w:lvl w:ilvl="0" w:tplc="43B859EE">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8CD2D252">
      <w:numFmt w:val="bullet"/>
      <w:lvlText w:val="•"/>
      <w:lvlJc w:val="left"/>
      <w:pPr>
        <w:ind w:left="2044" w:hanging="260"/>
      </w:pPr>
      <w:rPr>
        <w:rFonts w:hint="default"/>
        <w:lang w:val="ru-RU" w:eastAsia="en-US" w:bidi="ar-SA"/>
      </w:rPr>
    </w:lvl>
    <w:lvl w:ilvl="2" w:tplc="1E82D82E">
      <w:numFmt w:val="bullet"/>
      <w:lvlText w:val="•"/>
      <w:lvlJc w:val="left"/>
      <w:pPr>
        <w:ind w:left="2969" w:hanging="260"/>
      </w:pPr>
      <w:rPr>
        <w:rFonts w:hint="default"/>
        <w:lang w:val="ru-RU" w:eastAsia="en-US" w:bidi="ar-SA"/>
      </w:rPr>
    </w:lvl>
    <w:lvl w:ilvl="3" w:tplc="FE1AEE7A">
      <w:numFmt w:val="bullet"/>
      <w:lvlText w:val="•"/>
      <w:lvlJc w:val="left"/>
      <w:pPr>
        <w:ind w:left="3893" w:hanging="260"/>
      </w:pPr>
      <w:rPr>
        <w:rFonts w:hint="default"/>
        <w:lang w:val="ru-RU" w:eastAsia="en-US" w:bidi="ar-SA"/>
      </w:rPr>
    </w:lvl>
    <w:lvl w:ilvl="4" w:tplc="6F188B3A">
      <w:numFmt w:val="bullet"/>
      <w:lvlText w:val="•"/>
      <w:lvlJc w:val="left"/>
      <w:pPr>
        <w:ind w:left="4818" w:hanging="260"/>
      </w:pPr>
      <w:rPr>
        <w:rFonts w:hint="default"/>
        <w:lang w:val="ru-RU" w:eastAsia="en-US" w:bidi="ar-SA"/>
      </w:rPr>
    </w:lvl>
    <w:lvl w:ilvl="5" w:tplc="AC3E7BCC">
      <w:numFmt w:val="bullet"/>
      <w:lvlText w:val="•"/>
      <w:lvlJc w:val="left"/>
      <w:pPr>
        <w:ind w:left="5743" w:hanging="260"/>
      </w:pPr>
      <w:rPr>
        <w:rFonts w:hint="default"/>
        <w:lang w:val="ru-RU" w:eastAsia="en-US" w:bidi="ar-SA"/>
      </w:rPr>
    </w:lvl>
    <w:lvl w:ilvl="6" w:tplc="AAFE6424">
      <w:numFmt w:val="bullet"/>
      <w:lvlText w:val="•"/>
      <w:lvlJc w:val="left"/>
      <w:pPr>
        <w:ind w:left="6667" w:hanging="260"/>
      </w:pPr>
      <w:rPr>
        <w:rFonts w:hint="default"/>
        <w:lang w:val="ru-RU" w:eastAsia="en-US" w:bidi="ar-SA"/>
      </w:rPr>
    </w:lvl>
    <w:lvl w:ilvl="7" w:tplc="2AC0892A">
      <w:numFmt w:val="bullet"/>
      <w:lvlText w:val="•"/>
      <w:lvlJc w:val="left"/>
      <w:pPr>
        <w:ind w:left="7592" w:hanging="260"/>
      </w:pPr>
      <w:rPr>
        <w:rFonts w:hint="default"/>
        <w:lang w:val="ru-RU" w:eastAsia="en-US" w:bidi="ar-SA"/>
      </w:rPr>
    </w:lvl>
    <w:lvl w:ilvl="8" w:tplc="99282246">
      <w:numFmt w:val="bullet"/>
      <w:lvlText w:val="•"/>
      <w:lvlJc w:val="left"/>
      <w:pPr>
        <w:ind w:left="8517" w:hanging="260"/>
      </w:pPr>
      <w:rPr>
        <w:rFonts w:hint="default"/>
        <w:lang w:val="ru-RU" w:eastAsia="en-US" w:bidi="ar-SA"/>
      </w:rPr>
    </w:lvl>
  </w:abstractNum>
  <w:abstractNum w:abstractNumId="117">
    <w:nsid w:val="794933E1"/>
    <w:multiLevelType w:val="hybridMultilevel"/>
    <w:tmpl w:val="F632A540"/>
    <w:lvl w:ilvl="0" w:tplc="0AA016FA">
      <w:start w:val="11"/>
      <w:numFmt w:val="decimal"/>
      <w:lvlText w:val="%1"/>
      <w:lvlJc w:val="left"/>
      <w:pPr>
        <w:ind w:left="162" w:hanging="411"/>
      </w:pPr>
      <w:rPr>
        <w:rFonts w:ascii="Times New Roman" w:eastAsia="Times New Roman" w:hAnsi="Times New Roman" w:cs="Times New Roman" w:hint="default"/>
        <w:w w:val="100"/>
        <w:sz w:val="24"/>
        <w:szCs w:val="24"/>
        <w:lang w:val="ru-RU" w:eastAsia="en-US" w:bidi="ar-SA"/>
      </w:rPr>
    </w:lvl>
    <w:lvl w:ilvl="1" w:tplc="B844993C">
      <w:numFmt w:val="bullet"/>
      <w:lvlText w:val="•"/>
      <w:lvlJc w:val="left"/>
      <w:pPr>
        <w:ind w:left="1180" w:hanging="411"/>
      </w:pPr>
      <w:rPr>
        <w:rFonts w:hint="default"/>
        <w:lang w:val="ru-RU" w:eastAsia="en-US" w:bidi="ar-SA"/>
      </w:rPr>
    </w:lvl>
    <w:lvl w:ilvl="2" w:tplc="2ED27B58">
      <w:numFmt w:val="bullet"/>
      <w:lvlText w:val="•"/>
      <w:lvlJc w:val="left"/>
      <w:pPr>
        <w:ind w:left="2201" w:hanging="411"/>
      </w:pPr>
      <w:rPr>
        <w:rFonts w:hint="default"/>
        <w:lang w:val="ru-RU" w:eastAsia="en-US" w:bidi="ar-SA"/>
      </w:rPr>
    </w:lvl>
    <w:lvl w:ilvl="3" w:tplc="75DA8F48">
      <w:numFmt w:val="bullet"/>
      <w:lvlText w:val="•"/>
      <w:lvlJc w:val="left"/>
      <w:pPr>
        <w:ind w:left="3221" w:hanging="411"/>
      </w:pPr>
      <w:rPr>
        <w:rFonts w:hint="default"/>
        <w:lang w:val="ru-RU" w:eastAsia="en-US" w:bidi="ar-SA"/>
      </w:rPr>
    </w:lvl>
    <w:lvl w:ilvl="4" w:tplc="50EAAB7C">
      <w:numFmt w:val="bullet"/>
      <w:lvlText w:val="•"/>
      <w:lvlJc w:val="left"/>
      <w:pPr>
        <w:ind w:left="4242" w:hanging="411"/>
      </w:pPr>
      <w:rPr>
        <w:rFonts w:hint="default"/>
        <w:lang w:val="ru-RU" w:eastAsia="en-US" w:bidi="ar-SA"/>
      </w:rPr>
    </w:lvl>
    <w:lvl w:ilvl="5" w:tplc="5BE850AE">
      <w:numFmt w:val="bullet"/>
      <w:lvlText w:val="•"/>
      <w:lvlJc w:val="left"/>
      <w:pPr>
        <w:ind w:left="5263" w:hanging="411"/>
      </w:pPr>
      <w:rPr>
        <w:rFonts w:hint="default"/>
        <w:lang w:val="ru-RU" w:eastAsia="en-US" w:bidi="ar-SA"/>
      </w:rPr>
    </w:lvl>
    <w:lvl w:ilvl="6" w:tplc="82D464BA">
      <w:numFmt w:val="bullet"/>
      <w:lvlText w:val="•"/>
      <w:lvlJc w:val="left"/>
      <w:pPr>
        <w:ind w:left="6283" w:hanging="411"/>
      </w:pPr>
      <w:rPr>
        <w:rFonts w:hint="default"/>
        <w:lang w:val="ru-RU" w:eastAsia="en-US" w:bidi="ar-SA"/>
      </w:rPr>
    </w:lvl>
    <w:lvl w:ilvl="7" w:tplc="BE429C52">
      <w:numFmt w:val="bullet"/>
      <w:lvlText w:val="•"/>
      <w:lvlJc w:val="left"/>
      <w:pPr>
        <w:ind w:left="7304" w:hanging="411"/>
      </w:pPr>
      <w:rPr>
        <w:rFonts w:hint="default"/>
        <w:lang w:val="ru-RU" w:eastAsia="en-US" w:bidi="ar-SA"/>
      </w:rPr>
    </w:lvl>
    <w:lvl w:ilvl="8" w:tplc="62DE4E1A">
      <w:numFmt w:val="bullet"/>
      <w:lvlText w:val="•"/>
      <w:lvlJc w:val="left"/>
      <w:pPr>
        <w:ind w:left="8325" w:hanging="411"/>
      </w:pPr>
      <w:rPr>
        <w:rFonts w:hint="default"/>
        <w:lang w:val="ru-RU" w:eastAsia="en-US" w:bidi="ar-SA"/>
      </w:rPr>
    </w:lvl>
  </w:abstractNum>
  <w:abstractNum w:abstractNumId="118">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A0E473A"/>
    <w:multiLevelType w:val="multilevel"/>
    <w:tmpl w:val="7294F2A8"/>
    <w:lvl w:ilvl="0">
      <w:start w:val="159"/>
      <w:numFmt w:val="decimal"/>
      <w:lvlText w:val="%1"/>
      <w:lvlJc w:val="left"/>
      <w:pPr>
        <w:ind w:left="162" w:hanging="1020"/>
      </w:pPr>
      <w:rPr>
        <w:rFonts w:hint="default"/>
        <w:lang w:val="ru-RU" w:eastAsia="en-US" w:bidi="ar-SA"/>
      </w:rPr>
    </w:lvl>
    <w:lvl w:ilvl="1">
      <w:start w:val="4"/>
      <w:numFmt w:val="decimal"/>
      <w:lvlText w:val="%1.%2"/>
      <w:lvlJc w:val="left"/>
      <w:pPr>
        <w:ind w:left="162" w:hanging="1020"/>
      </w:pPr>
      <w:rPr>
        <w:rFonts w:hint="default"/>
        <w:lang w:val="ru-RU" w:eastAsia="en-US" w:bidi="ar-SA"/>
      </w:rPr>
    </w:lvl>
    <w:lvl w:ilvl="2">
      <w:start w:val="2"/>
      <w:numFmt w:val="decimal"/>
      <w:lvlText w:val="%1.%2.%3"/>
      <w:lvlJc w:val="left"/>
      <w:pPr>
        <w:ind w:left="162" w:hanging="1020"/>
      </w:pPr>
      <w:rPr>
        <w:rFonts w:hint="default"/>
        <w:lang w:val="ru-RU" w:eastAsia="en-US" w:bidi="ar-SA"/>
      </w:rPr>
    </w:lvl>
    <w:lvl w:ilvl="3">
      <w:start w:val="4"/>
      <w:numFmt w:val="decimal"/>
      <w:lvlText w:val="%1.%2.%3.%4."/>
      <w:lvlJc w:val="left"/>
      <w:pPr>
        <w:ind w:left="162" w:hanging="10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42" w:hanging="1020"/>
      </w:pPr>
      <w:rPr>
        <w:rFonts w:hint="default"/>
        <w:lang w:val="ru-RU" w:eastAsia="en-US" w:bidi="ar-SA"/>
      </w:rPr>
    </w:lvl>
    <w:lvl w:ilvl="5">
      <w:numFmt w:val="bullet"/>
      <w:lvlText w:val="•"/>
      <w:lvlJc w:val="left"/>
      <w:pPr>
        <w:ind w:left="5263" w:hanging="1020"/>
      </w:pPr>
      <w:rPr>
        <w:rFonts w:hint="default"/>
        <w:lang w:val="ru-RU" w:eastAsia="en-US" w:bidi="ar-SA"/>
      </w:rPr>
    </w:lvl>
    <w:lvl w:ilvl="6">
      <w:numFmt w:val="bullet"/>
      <w:lvlText w:val="•"/>
      <w:lvlJc w:val="left"/>
      <w:pPr>
        <w:ind w:left="6283" w:hanging="1020"/>
      </w:pPr>
      <w:rPr>
        <w:rFonts w:hint="default"/>
        <w:lang w:val="ru-RU" w:eastAsia="en-US" w:bidi="ar-SA"/>
      </w:rPr>
    </w:lvl>
    <w:lvl w:ilvl="7">
      <w:numFmt w:val="bullet"/>
      <w:lvlText w:val="•"/>
      <w:lvlJc w:val="left"/>
      <w:pPr>
        <w:ind w:left="7304" w:hanging="1020"/>
      </w:pPr>
      <w:rPr>
        <w:rFonts w:hint="default"/>
        <w:lang w:val="ru-RU" w:eastAsia="en-US" w:bidi="ar-SA"/>
      </w:rPr>
    </w:lvl>
    <w:lvl w:ilvl="8">
      <w:numFmt w:val="bullet"/>
      <w:lvlText w:val="•"/>
      <w:lvlJc w:val="left"/>
      <w:pPr>
        <w:ind w:left="8325" w:hanging="1020"/>
      </w:pPr>
      <w:rPr>
        <w:rFonts w:hint="default"/>
        <w:lang w:val="ru-RU" w:eastAsia="en-US" w:bidi="ar-SA"/>
      </w:rPr>
    </w:lvl>
  </w:abstractNum>
  <w:abstractNum w:abstractNumId="120">
    <w:nsid w:val="7A654E79"/>
    <w:multiLevelType w:val="hybridMultilevel"/>
    <w:tmpl w:val="92322B42"/>
    <w:lvl w:ilvl="0" w:tplc="F6BE5912">
      <w:start w:val="3"/>
      <w:numFmt w:val="decimal"/>
      <w:lvlText w:val="%1)"/>
      <w:lvlJc w:val="left"/>
      <w:pPr>
        <w:ind w:left="162" w:hanging="260"/>
      </w:pPr>
      <w:rPr>
        <w:rFonts w:ascii="Times New Roman" w:eastAsia="Times New Roman" w:hAnsi="Times New Roman" w:cs="Times New Roman" w:hint="default"/>
        <w:w w:val="99"/>
        <w:sz w:val="24"/>
        <w:szCs w:val="24"/>
        <w:lang w:val="ru-RU" w:eastAsia="en-US" w:bidi="ar-SA"/>
      </w:rPr>
    </w:lvl>
    <w:lvl w:ilvl="1" w:tplc="80A47630">
      <w:numFmt w:val="bullet"/>
      <w:lvlText w:val="•"/>
      <w:lvlJc w:val="left"/>
      <w:pPr>
        <w:ind w:left="1180" w:hanging="260"/>
      </w:pPr>
      <w:rPr>
        <w:rFonts w:hint="default"/>
        <w:lang w:val="ru-RU" w:eastAsia="en-US" w:bidi="ar-SA"/>
      </w:rPr>
    </w:lvl>
    <w:lvl w:ilvl="2" w:tplc="6A0A5810">
      <w:numFmt w:val="bullet"/>
      <w:lvlText w:val="•"/>
      <w:lvlJc w:val="left"/>
      <w:pPr>
        <w:ind w:left="2201" w:hanging="260"/>
      </w:pPr>
      <w:rPr>
        <w:rFonts w:hint="default"/>
        <w:lang w:val="ru-RU" w:eastAsia="en-US" w:bidi="ar-SA"/>
      </w:rPr>
    </w:lvl>
    <w:lvl w:ilvl="3" w:tplc="D02A81A8">
      <w:numFmt w:val="bullet"/>
      <w:lvlText w:val="•"/>
      <w:lvlJc w:val="left"/>
      <w:pPr>
        <w:ind w:left="3221" w:hanging="260"/>
      </w:pPr>
      <w:rPr>
        <w:rFonts w:hint="default"/>
        <w:lang w:val="ru-RU" w:eastAsia="en-US" w:bidi="ar-SA"/>
      </w:rPr>
    </w:lvl>
    <w:lvl w:ilvl="4" w:tplc="76A89208">
      <w:numFmt w:val="bullet"/>
      <w:lvlText w:val="•"/>
      <w:lvlJc w:val="left"/>
      <w:pPr>
        <w:ind w:left="4242" w:hanging="260"/>
      </w:pPr>
      <w:rPr>
        <w:rFonts w:hint="default"/>
        <w:lang w:val="ru-RU" w:eastAsia="en-US" w:bidi="ar-SA"/>
      </w:rPr>
    </w:lvl>
    <w:lvl w:ilvl="5" w:tplc="D8641F78">
      <w:numFmt w:val="bullet"/>
      <w:lvlText w:val="•"/>
      <w:lvlJc w:val="left"/>
      <w:pPr>
        <w:ind w:left="5263" w:hanging="260"/>
      </w:pPr>
      <w:rPr>
        <w:rFonts w:hint="default"/>
        <w:lang w:val="ru-RU" w:eastAsia="en-US" w:bidi="ar-SA"/>
      </w:rPr>
    </w:lvl>
    <w:lvl w:ilvl="6" w:tplc="AD5E64BE">
      <w:numFmt w:val="bullet"/>
      <w:lvlText w:val="•"/>
      <w:lvlJc w:val="left"/>
      <w:pPr>
        <w:ind w:left="6283" w:hanging="260"/>
      </w:pPr>
      <w:rPr>
        <w:rFonts w:hint="default"/>
        <w:lang w:val="ru-RU" w:eastAsia="en-US" w:bidi="ar-SA"/>
      </w:rPr>
    </w:lvl>
    <w:lvl w:ilvl="7" w:tplc="67F6E29E">
      <w:numFmt w:val="bullet"/>
      <w:lvlText w:val="•"/>
      <w:lvlJc w:val="left"/>
      <w:pPr>
        <w:ind w:left="7304" w:hanging="260"/>
      </w:pPr>
      <w:rPr>
        <w:rFonts w:hint="default"/>
        <w:lang w:val="ru-RU" w:eastAsia="en-US" w:bidi="ar-SA"/>
      </w:rPr>
    </w:lvl>
    <w:lvl w:ilvl="8" w:tplc="58AAED22">
      <w:numFmt w:val="bullet"/>
      <w:lvlText w:val="•"/>
      <w:lvlJc w:val="left"/>
      <w:pPr>
        <w:ind w:left="8325" w:hanging="260"/>
      </w:pPr>
      <w:rPr>
        <w:rFonts w:hint="default"/>
        <w:lang w:val="ru-RU" w:eastAsia="en-US" w:bidi="ar-SA"/>
      </w:rPr>
    </w:lvl>
  </w:abstractNum>
  <w:abstractNum w:abstractNumId="121">
    <w:nsid w:val="7B362B79"/>
    <w:multiLevelType w:val="hybridMultilevel"/>
    <w:tmpl w:val="FA2296F8"/>
    <w:lvl w:ilvl="0" w:tplc="45A2DF76">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62CE0858">
      <w:numFmt w:val="bullet"/>
      <w:lvlText w:val="•"/>
      <w:lvlJc w:val="left"/>
      <w:pPr>
        <w:ind w:left="2044" w:hanging="260"/>
      </w:pPr>
      <w:rPr>
        <w:rFonts w:hint="default"/>
        <w:lang w:val="ru-RU" w:eastAsia="en-US" w:bidi="ar-SA"/>
      </w:rPr>
    </w:lvl>
    <w:lvl w:ilvl="2" w:tplc="768AF504">
      <w:numFmt w:val="bullet"/>
      <w:lvlText w:val="•"/>
      <w:lvlJc w:val="left"/>
      <w:pPr>
        <w:ind w:left="2969" w:hanging="260"/>
      </w:pPr>
      <w:rPr>
        <w:rFonts w:hint="default"/>
        <w:lang w:val="ru-RU" w:eastAsia="en-US" w:bidi="ar-SA"/>
      </w:rPr>
    </w:lvl>
    <w:lvl w:ilvl="3" w:tplc="522E1C9C">
      <w:numFmt w:val="bullet"/>
      <w:lvlText w:val="•"/>
      <w:lvlJc w:val="left"/>
      <w:pPr>
        <w:ind w:left="3893" w:hanging="260"/>
      </w:pPr>
      <w:rPr>
        <w:rFonts w:hint="default"/>
        <w:lang w:val="ru-RU" w:eastAsia="en-US" w:bidi="ar-SA"/>
      </w:rPr>
    </w:lvl>
    <w:lvl w:ilvl="4" w:tplc="D7661428">
      <w:numFmt w:val="bullet"/>
      <w:lvlText w:val="•"/>
      <w:lvlJc w:val="left"/>
      <w:pPr>
        <w:ind w:left="4818" w:hanging="260"/>
      </w:pPr>
      <w:rPr>
        <w:rFonts w:hint="default"/>
        <w:lang w:val="ru-RU" w:eastAsia="en-US" w:bidi="ar-SA"/>
      </w:rPr>
    </w:lvl>
    <w:lvl w:ilvl="5" w:tplc="94B0AD96">
      <w:numFmt w:val="bullet"/>
      <w:lvlText w:val="•"/>
      <w:lvlJc w:val="left"/>
      <w:pPr>
        <w:ind w:left="5743" w:hanging="260"/>
      </w:pPr>
      <w:rPr>
        <w:rFonts w:hint="default"/>
        <w:lang w:val="ru-RU" w:eastAsia="en-US" w:bidi="ar-SA"/>
      </w:rPr>
    </w:lvl>
    <w:lvl w:ilvl="6" w:tplc="F79CD5A4">
      <w:numFmt w:val="bullet"/>
      <w:lvlText w:val="•"/>
      <w:lvlJc w:val="left"/>
      <w:pPr>
        <w:ind w:left="6667" w:hanging="260"/>
      </w:pPr>
      <w:rPr>
        <w:rFonts w:hint="default"/>
        <w:lang w:val="ru-RU" w:eastAsia="en-US" w:bidi="ar-SA"/>
      </w:rPr>
    </w:lvl>
    <w:lvl w:ilvl="7" w:tplc="AB960A2E">
      <w:numFmt w:val="bullet"/>
      <w:lvlText w:val="•"/>
      <w:lvlJc w:val="left"/>
      <w:pPr>
        <w:ind w:left="7592" w:hanging="260"/>
      </w:pPr>
      <w:rPr>
        <w:rFonts w:hint="default"/>
        <w:lang w:val="ru-RU" w:eastAsia="en-US" w:bidi="ar-SA"/>
      </w:rPr>
    </w:lvl>
    <w:lvl w:ilvl="8" w:tplc="D9621928">
      <w:numFmt w:val="bullet"/>
      <w:lvlText w:val="•"/>
      <w:lvlJc w:val="left"/>
      <w:pPr>
        <w:ind w:left="8517" w:hanging="260"/>
      </w:pPr>
      <w:rPr>
        <w:rFonts w:hint="default"/>
        <w:lang w:val="ru-RU" w:eastAsia="en-US" w:bidi="ar-SA"/>
      </w:rPr>
    </w:lvl>
  </w:abstractNum>
  <w:abstractNum w:abstractNumId="122">
    <w:nsid w:val="7B3E4A7F"/>
    <w:multiLevelType w:val="multilevel"/>
    <w:tmpl w:val="A702A136"/>
    <w:lvl w:ilvl="0">
      <w:start w:val="19"/>
      <w:numFmt w:val="decimal"/>
      <w:lvlText w:val="%1"/>
      <w:lvlJc w:val="left"/>
      <w:pPr>
        <w:ind w:left="162" w:hanging="627"/>
      </w:pPr>
      <w:rPr>
        <w:rFonts w:hint="default"/>
        <w:lang w:val="ru-RU" w:eastAsia="en-US" w:bidi="ar-SA"/>
      </w:rPr>
    </w:lvl>
    <w:lvl w:ilvl="1">
      <w:start w:val="1"/>
      <w:numFmt w:val="decimal"/>
      <w:lvlText w:val="%1.%2."/>
      <w:lvlJc w:val="left"/>
      <w:pPr>
        <w:ind w:left="162" w:hanging="627"/>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2" w:hanging="72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770" w:hanging="900"/>
      </w:pPr>
      <w:rPr>
        <w:rFonts w:ascii="Times New Roman" w:eastAsia="Times New Roman" w:hAnsi="Times New Roman" w:cs="Times New Roman" w:hint="default"/>
        <w:w w:val="100"/>
        <w:sz w:val="24"/>
        <w:szCs w:val="24"/>
        <w:lang w:val="ru-RU" w:eastAsia="en-US" w:bidi="ar-SA"/>
      </w:rPr>
    </w:lvl>
    <w:lvl w:ilvl="4">
      <w:start w:val="3"/>
      <w:numFmt w:val="decimal"/>
      <w:lvlText w:val="%1.%2.%3.%4.%5."/>
      <w:lvlJc w:val="left"/>
      <w:pPr>
        <w:ind w:left="1950" w:hanging="108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1780" w:hanging="1080"/>
      </w:pPr>
      <w:rPr>
        <w:rFonts w:hint="default"/>
        <w:lang w:val="ru-RU" w:eastAsia="en-US" w:bidi="ar-SA"/>
      </w:rPr>
    </w:lvl>
    <w:lvl w:ilvl="6">
      <w:numFmt w:val="bullet"/>
      <w:lvlText w:val="•"/>
      <w:lvlJc w:val="left"/>
      <w:pPr>
        <w:ind w:left="1900" w:hanging="1080"/>
      </w:pPr>
      <w:rPr>
        <w:rFonts w:hint="default"/>
        <w:lang w:val="ru-RU" w:eastAsia="en-US" w:bidi="ar-SA"/>
      </w:rPr>
    </w:lvl>
    <w:lvl w:ilvl="7">
      <w:numFmt w:val="bullet"/>
      <w:lvlText w:val="•"/>
      <w:lvlJc w:val="left"/>
      <w:pPr>
        <w:ind w:left="1960" w:hanging="1080"/>
      </w:pPr>
      <w:rPr>
        <w:rFonts w:hint="default"/>
        <w:lang w:val="ru-RU" w:eastAsia="en-US" w:bidi="ar-SA"/>
      </w:rPr>
    </w:lvl>
    <w:lvl w:ilvl="8">
      <w:numFmt w:val="bullet"/>
      <w:lvlText w:val="•"/>
      <w:lvlJc w:val="left"/>
      <w:pPr>
        <w:ind w:left="4762" w:hanging="1080"/>
      </w:pPr>
      <w:rPr>
        <w:rFonts w:hint="default"/>
        <w:lang w:val="ru-RU" w:eastAsia="en-US" w:bidi="ar-SA"/>
      </w:rPr>
    </w:lvl>
  </w:abstractNum>
  <w:abstractNum w:abstractNumId="123">
    <w:nsid w:val="7B856AD6"/>
    <w:multiLevelType w:val="hybridMultilevel"/>
    <w:tmpl w:val="B2669A00"/>
    <w:lvl w:ilvl="0" w:tplc="81D0A3CC">
      <w:start w:val="1"/>
      <w:numFmt w:val="decimal"/>
      <w:lvlText w:val="%1)"/>
      <w:lvlJc w:val="left"/>
      <w:pPr>
        <w:ind w:left="1230" w:hanging="360"/>
      </w:pPr>
      <w:rPr>
        <w:rFonts w:ascii="Times New Roman" w:eastAsia="Times New Roman" w:hAnsi="Times New Roman" w:cs="Times New Roman" w:hint="default"/>
        <w:w w:val="99"/>
        <w:sz w:val="24"/>
        <w:szCs w:val="24"/>
        <w:lang w:val="ru-RU" w:eastAsia="en-US" w:bidi="ar-SA"/>
      </w:rPr>
    </w:lvl>
    <w:lvl w:ilvl="1" w:tplc="676E6A78">
      <w:numFmt w:val="bullet"/>
      <w:lvlText w:val="•"/>
      <w:lvlJc w:val="left"/>
      <w:pPr>
        <w:ind w:left="2134" w:hanging="360"/>
      </w:pPr>
      <w:rPr>
        <w:rFonts w:hint="default"/>
        <w:lang w:val="ru-RU" w:eastAsia="en-US" w:bidi="ar-SA"/>
      </w:rPr>
    </w:lvl>
    <w:lvl w:ilvl="2" w:tplc="D7AC6F30">
      <w:numFmt w:val="bullet"/>
      <w:lvlText w:val="•"/>
      <w:lvlJc w:val="left"/>
      <w:pPr>
        <w:ind w:left="3049" w:hanging="360"/>
      </w:pPr>
      <w:rPr>
        <w:rFonts w:hint="default"/>
        <w:lang w:val="ru-RU" w:eastAsia="en-US" w:bidi="ar-SA"/>
      </w:rPr>
    </w:lvl>
    <w:lvl w:ilvl="3" w:tplc="E56614EC">
      <w:numFmt w:val="bullet"/>
      <w:lvlText w:val="•"/>
      <w:lvlJc w:val="left"/>
      <w:pPr>
        <w:ind w:left="3963" w:hanging="360"/>
      </w:pPr>
      <w:rPr>
        <w:rFonts w:hint="default"/>
        <w:lang w:val="ru-RU" w:eastAsia="en-US" w:bidi="ar-SA"/>
      </w:rPr>
    </w:lvl>
    <w:lvl w:ilvl="4" w:tplc="EDC09026">
      <w:numFmt w:val="bullet"/>
      <w:lvlText w:val="•"/>
      <w:lvlJc w:val="left"/>
      <w:pPr>
        <w:ind w:left="4878" w:hanging="360"/>
      </w:pPr>
      <w:rPr>
        <w:rFonts w:hint="default"/>
        <w:lang w:val="ru-RU" w:eastAsia="en-US" w:bidi="ar-SA"/>
      </w:rPr>
    </w:lvl>
    <w:lvl w:ilvl="5" w:tplc="7EA89B56">
      <w:numFmt w:val="bullet"/>
      <w:lvlText w:val="•"/>
      <w:lvlJc w:val="left"/>
      <w:pPr>
        <w:ind w:left="5793" w:hanging="360"/>
      </w:pPr>
      <w:rPr>
        <w:rFonts w:hint="default"/>
        <w:lang w:val="ru-RU" w:eastAsia="en-US" w:bidi="ar-SA"/>
      </w:rPr>
    </w:lvl>
    <w:lvl w:ilvl="6" w:tplc="D60E66F6">
      <w:numFmt w:val="bullet"/>
      <w:lvlText w:val="•"/>
      <w:lvlJc w:val="left"/>
      <w:pPr>
        <w:ind w:left="6707" w:hanging="360"/>
      </w:pPr>
      <w:rPr>
        <w:rFonts w:hint="default"/>
        <w:lang w:val="ru-RU" w:eastAsia="en-US" w:bidi="ar-SA"/>
      </w:rPr>
    </w:lvl>
    <w:lvl w:ilvl="7" w:tplc="7CD8C878">
      <w:numFmt w:val="bullet"/>
      <w:lvlText w:val="•"/>
      <w:lvlJc w:val="left"/>
      <w:pPr>
        <w:ind w:left="7622" w:hanging="360"/>
      </w:pPr>
      <w:rPr>
        <w:rFonts w:hint="default"/>
        <w:lang w:val="ru-RU" w:eastAsia="en-US" w:bidi="ar-SA"/>
      </w:rPr>
    </w:lvl>
    <w:lvl w:ilvl="8" w:tplc="246C97EC">
      <w:numFmt w:val="bullet"/>
      <w:lvlText w:val="•"/>
      <w:lvlJc w:val="left"/>
      <w:pPr>
        <w:ind w:left="8537" w:hanging="360"/>
      </w:pPr>
      <w:rPr>
        <w:rFonts w:hint="default"/>
        <w:lang w:val="ru-RU" w:eastAsia="en-US" w:bidi="ar-SA"/>
      </w:rPr>
    </w:lvl>
  </w:abstractNum>
  <w:abstractNum w:abstractNumId="124">
    <w:nsid w:val="7D945895"/>
    <w:multiLevelType w:val="hybridMultilevel"/>
    <w:tmpl w:val="2B98B834"/>
    <w:lvl w:ilvl="0" w:tplc="48CC4814">
      <w:start w:val="1"/>
      <w:numFmt w:val="decimal"/>
      <w:lvlText w:val="%1)"/>
      <w:lvlJc w:val="left"/>
      <w:pPr>
        <w:ind w:left="1129" w:hanging="260"/>
      </w:pPr>
      <w:rPr>
        <w:rFonts w:ascii="Times New Roman" w:eastAsia="Times New Roman" w:hAnsi="Times New Roman" w:cs="Times New Roman" w:hint="default"/>
        <w:w w:val="100"/>
        <w:sz w:val="24"/>
        <w:szCs w:val="24"/>
        <w:lang w:val="ru-RU" w:eastAsia="en-US" w:bidi="ar-SA"/>
      </w:rPr>
    </w:lvl>
    <w:lvl w:ilvl="1" w:tplc="B6E874C4">
      <w:numFmt w:val="bullet"/>
      <w:lvlText w:val="•"/>
      <w:lvlJc w:val="left"/>
      <w:pPr>
        <w:ind w:left="2044" w:hanging="260"/>
      </w:pPr>
      <w:rPr>
        <w:rFonts w:hint="default"/>
        <w:lang w:val="ru-RU" w:eastAsia="en-US" w:bidi="ar-SA"/>
      </w:rPr>
    </w:lvl>
    <w:lvl w:ilvl="2" w:tplc="FE84CD14">
      <w:numFmt w:val="bullet"/>
      <w:lvlText w:val="•"/>
      <w:lvlJc w:val="left"/>
      <w:pPr>
        <w:ind w:left="2969" w:hanging="260"/>
      </w:pPr>
      <w:rPr>
        <w:rFonts w:hint="default"/>
        <w:lang w:val="ru-RU" w:eastAsia="en-US" w:bidi="ar-SA"/>
      </w:rPr>
    </w:lvl>
    <w:lvl w:ilvl="3" w:tplc="2FDA34FA">
      <w:numFmt w:val="bullet"/>
      <w:lvlText w:val="•"/>
      <w:lvlJc w:val="left"/>
      <w:pPr>
        <w:ind w:left="3893" w:hanging="260"/>
      </w:pPr>
      <w:rPr>
        <w:rFonts w:hint="default"/>
        <w:lang w:val="ru-RU" w:eastAsia="en-US" w:bidi="ar-SA"/>
      </w:rPr>
    </w:lvl>
    <w:lvl w:ilvl="4" w:tplc="DE82C8A6">
      <w:numFmt w:val="bullet"/>
      <w:lvlText w:val="•"/>
      <w:lvlJc w:val="left"/>
      <w:pPr>
        <w:ind w:left="4818" w:hanging="260"/>
      </w:pPr>
      <w:rPr>
        <w:rFonts w:hint="default"/>
        <w:lang w:val="ru-RU" w:eastAsia="en-US" w:bidi="ar-SA"/>
      </w:rPr>
    </w:lvl>
    <w:lvl w:ilvl="5" w:tplc="2DF68C66">
      <w:numFmt w:val="bullet"/>
      <w:lvlText w:val="•"/>
      <w:lvlJc w:val="left"/>
      <w:pPr>
        <w:ind w:left="5743" w:hanging="260"/>
      </w:pPr>
      <w:rPr>
        <w:rFonts w:hint="default"/>
        <w:lang w:val="ru-RU" w:eastAsia="en-US" w:bidi="ar-SA"/>
      </w:rPr>
    </w:lvl>
    <w:lvl w:ilvl="6" w:tplc="C71E7FD4">
      <w:numFmt w:val="bullet"/>
      <w:lvlText w:val="•"/>
      <w:lvlJc w:val="left"/>
      <w:pPr>
        <w:ind w:left="6667" w:hanging="260"/>
      </w:pPr>
      <w:rPr>
        <w:rFonts w:hint="default"/>
        <w:lang w:val="ru-RU" w:eastAsia="en-US" w:bidi="ar-SA"/>
      </w:rPr>
    </w:lvl>
    <w:lvl w:ilvl="7" w:tplc="679C2FBE">
      <w:numFmt w:val="bullet"/>
      <w:lvlText w:val="•"/>
      <w:lvlJc w:val="left"/>
      <w:pPr>
        <w:ind w:left="7592" w:hanging="260"/>
      </w:pPr>
      <w:rPr>
        <w:rFonts w:hint="default"/>
        <w:lang w:val="ru-RU" w:eastAsia="en-US" w:bidi="ar-SA"/>
      </w:rPr>
    </w:lvl>
    <w:lvl w:ilvl="8" w:tplc="F3468A6C">
      <w:numFmt w:val="bullet"/>
      <w:lvlText w:val="•"/>
      <w:lvlJc w:val="left"/>
      <w:pPr>
        <w:ind w:left="8517" w:hanging="260"/>
      </w:pPr>
      <w:rPr>
        <w:rFonts w:hint="default"/>
        <w:lang w:val="ru-RU" w:eastAsia="en-US" w:bidi="ar-SA"/>
      </w:rPr>
    </w:lvl>
  </w:abstractNum>
  <w:num w:numId="1">
    <w:abstractNumId w:val="90"/>
  </w:num>
  <w:num w:numId="2">
    <w:abstractNumId w:val="74"/>
  </w:num>
  <w:num w:numId="3">
    <w:abstractNumId w:val="48"/>
  </w:num>
  <w:num w:numId="4">
    <w:abstractNumId w:val="97"/>
  </w:num>
  <w:num w:numId="5">
    <w:abstractNumId w:val="70"/>
  </w:num>
  <w:num w:numId="6">
    <w:abstractNumId w:val="60"/>
  </w:num>
  <w:num w:numId="7">
    <w:abstractNumId w:val="52"/>
  </w:num>
  <w:num w:numId="8">
    <w:abstractNumId w:val="36"/>
  </w:num>
  <w:num w:numId="9">
    <w:abstractNumId w:val="44"/>
  </w:num>
  <w:num w:numId="10">
    <w:abstractNumId w:val="0"/>
  </w:num>
  <w:num w:numId="11">
    <w:abstractNumId w:val="8"/>
  </w:num>
  <w:num w:numId="12">
    <w:abstractNumId w:val="6"/>
  </w:num>
  <w:num w:numId="13">
    <w:abstractNumId w:val="21"/>
  </w:num>
  <w:num w:numId="14">
    <w:abstractNumId w:val="98"/>
  </w:num>
  <w:num w:numId="15">
    <w:abstractNumId w:val="79"/>
  </w:num>
  <w:num w:numId="16">
    <w:abstractNumId w:val="62"/>
  </w:num>
  <w:num w:numId="17">
    <w:abstractNumId w:val="45"/>
  </w:num>
  <w:num w:numId="18">
    <w:abstractNumId w:val="31"/>
  </w:num>
  <w:num w:numId="19">
    <w:abstractNumId w:val="14"/>
  </w:num>
  <w:num w:numId="20">
    <w:abstractNumId w:val="19"/>
  </w:num>
  <w:num w:numId="21">
    <w:abstractNumId w:val="59"/>
  </w:num>
  <w:num w:numId="22">
    <w:abstractNumId w:val="17"/>
  </w:num>
  <w:num w:numId="23">
    <w:abstractNumId w:val="69"/>
  </w:num>
  <w:num w:numId="24">
    <w:abstractNumId w:val="112"/>
  </w:num>
  <w:num w:numId="25">
    <w:abstractNumId w:val="96"/>
  </w:num>
  <w:num w:numId="26">
    <w:abstractNumId w:val="94"/>
  </w:num>
  <w:num w:numId="27">
    <w:abstractNumId w:val="102"/>
  </w:num>
  <w:num w:numId="28">
    <w:abstractNumId w:val="71"/>
  </w:num>
  <w:num w:numId="29">
    <w:abstractNumId w:val="76"/>
  </w:num>
  <w:num w:numId="30">
    <w:abstractNumId w:val="108"/>
  </w:num>
  <w:num w:numId="31">
    <w:abstractNumId w:val="7"/>
  </w:num>
  <w:num w:numId="32">
    <w:abstractNumId w:val="119"/>
  </w:num>
  <w:num w:numId="33">
    <w:abstractNumId w:val="22"/>
  </w:num>
  <w:num w:numId="34">
    <w:abstractNumId w:val="72"/>
  </w:num>
  <w:num w:numId="35">
    <w:abstractNumId w:val="123"/>
  </w:num>
  <w:num w:numId="36">
    <w:abstractNumId w:val="93"/>
  </w:num>
  <w:num w:numId="37">
    <w:abstractNumId w:val="124"/>
  </w:num>
  <w:num w:numId="38">
    <w:abstractNumId w:val="116"/>
  </w:num>
  <w:num w:numId="39">
    <w:abstractNumId w:val="13"/>
  </w:num>
  <w:num w:numId="40">
    <w:abstractNumId w:val="51"/>
  </w:num>
  <w:num w:numId="41">
    <w:abstractNumId w:val="99"/>
  </w:num>
  <w:num w:numId="42">
    <w:abstractNumId w:val="67"/>
  </w:num>
  <w:num w:numId="43">
    <w:abstractNumId w:val="27"/>
  </w:num>
  <w:num w:numId="44">
    <w:abstractNumId w:val="50"/>
  </w:num>
  <w:num w:numId="45">
    <w:abstractNumId w:val="38"/>
  </w:num>
  <w:num w:numId="46">
    <w:abstractNumId w:val="53"/>
  </w:num>
  <w:num w:numId="47">
    <w:abstractNumId w:val="87"/>
  </w:num>
  <w:num w:numId="48">
    <w:abstractNumId w:val="113"/>
  </w:num>
  <w:num w:numId="49">
    <w:abstractNumId w:val="109"/>
  </w:num>
  <w:num w:numId="50">
    <w:abstractNumId w:val="18"/>
  </w:num>
  <w:num w:numId="51">
    <w:abstractNumId w:val="77"/>
  </w:num>
  <w:num w:numId="52">
    <w:abstractNumId w:val="24"/>
  </w:num>
  <w:num w:numId="53">
    <w:abstractNumId w:val="11"/>
  </w:num>
  <w:num w:numId="54">
    <w:abstractNumId w:val="68"/>
  </w:num>
  <w:num w:numId="55">
    <w:abstractNumId w:val="33"/>
  </w:num>
  <w:num w:numId="56">
    <w:abstractNumId w:val="64"/>
  </w:num>
  <w:num w:numId="57">
    <w:abstractNumId w:val="89"/>
  </w:num>
  <w:num w:numId="58">
    <w:abstractNumId w:val="46"/>
  </w:num>
  <w:num w:numId="59">
    <w:abstractNumId w:val="111"/>
  </w:num>
  <w:num w:numId="60">
    <w:abstractNumId w:val="4"/>
  </w:num>
  <w:num w:numId="61">
    <w:abstractNumId w:val="107"/>
  </w:num>
  <w:num w:numId="62">
    <w:abstractNumId w:val="58"/>
  </w:num>
  <w:num w:numId="63">
    <w:abstractNumId w:val="49"/>
  </w:num>
  <w:num w:numId="64">
    <w:abstractNumId w:val="65"/>
  </w:num>
  <w:num w:numId="65">
    <w:abstractNumId w:val="86"/>
  </w:num>
  <w:num w:numId="66">
    <w:abstractNumId w:val="54"/>
  </w:num>
  <w:num w:numId="67">
    <w:abstractNumId w:val="82"/>
  </w:num>
  <w:num w:numId="68">
    <w:abstractNumId w:val="56"/>
  </w:num>
  <w:num w:numId="69">
    <w:abstractNumId w:val="75"/>
  </w:num>
  <w:num w:numId="70">
    <w:abstractNumId w:val="10"/>
  </w:num>
  <w:num w:numId="71">
    <w:abstractNumId w:val="114"/>
  </w:num>
  <w:num w:numId="72">
    <w:abstractNumId w:val="20"/>
  </w:num>
  <w:num w:numId="73">
    <w:abstractNumId w:val="106"/>
  </w:num>
  <w:num w:numId="74">
    <w:abstractNumId w:val="83"/>
  </w:num>
  <w:num w:numId="75">
    <w:abstractNumId w:val="121"/>
  </w:num>
  <w:num w:numId="76">
    <w:abstractNumId w:val="57"/>
  </w:num>
  <w:num w:numId="77">
    <w:abstractNumId w:val="26"/>
  </w:num>
  <w:num w:numId="78">
    <w:abstractNumId w:val="61"/>
  </w:num>
  <w:num w:numId="79">
    <w:abstractNumId w:val="2"/>
  </w:num>
  <w:num w:numId="80">
    <w:abstractNumId w:val="39"/>
  </w:num>
  <w:num w:numId="81">
    <w:abstractNumId w:val="115"/>
  </w:num>
  <w:num w:numId="82">
    <w:abstractNumId w:val="95"/>
  </w:num>
  <w:num w:numId="83">
    <w:abstractNumId w:val="91"/>
  </w:num>
  <w:num w:numId="84">
    <w:abstractNumId w:val="41"/>
  </w:num>
  <w:num w:numId="85">
    <w:abstractNumId w:val="105"/>
  </w:num>
  <w:num w:numId="86">
    <w:abstractNumId w:val="80"/>
  </w:num>
  <w:num w:numId="87">
    <w:abstractNumId w:val="110"/>
  </w:num>
  <w:num w:numId="88">
    <w:abstractNumId w:val="5"/>
  </w:num>
  <w:num w:numId="89">
    <w:abstractNumId w:val="43"/>
  </w:num>
  <w:num w:numId="90">
    <w:abstractNumId w:val="29"/>
  </w:num>
  <w:num w:numId="91">
    <w:abstractNumId w:val="92"/>
  </w:num>
  <w:num w:numId="92">
    <w:abstractNumId w:val="117"/>
  </w:num>
  <w:num w:numId="93">
    <w:abstractNumId w:val="73"/>
  </w:num>
  <w:num w:numId="94">
    <w:abstractNumId w:val="16"/>
  </w:num>
  <w:num w:numId="95">
    <w:abstractNumId w:val="55"/>
  </w:num>
  <w:num w:numId="96">
    <w:abstractNumId w:val="3"/>
  </w:num>
  <w:num w:numId="97">
    <w:abstractNumId w:val="120"/>
  </w:num>
  <w:num w:numId="98">
    <w:abstractNumId w:val="100"/>
  </w:num>
  <w:num w:numId="99">
    <w:abstractNumId w:val="35"/>
  </w:num>
  <w:num w:numId="100">
    <w:abstractNumId w:val="37"/>
  </w:num>
  <w:num w:numId="101">
    <w:abstractNumId w:val="30"/>
  </w:num>
  <w:num w:numId="102">
    <w:abstractNumId w:val="103"/>
  </w:num>
  <w:num w:numId="103">
    <w:abstractNumId w:val="23"/>
  </w:num>
  <w:num w:numId="104">
    <w:abstractNumId w:val="1"/>
  </w:num>
  <w:num w:numId="105">
    <w:abstractNumId w:val="88"/>
  </w:num>
  <w:num w:numId="106">
    <w:abstractNumId w:val="66"/>
  </w:num>
  <w:num w:numId="107">
    <w:abstractNumId w:val="15"/>
  </w:num>
  <w:num w:numId="108">
    <w:abstractNumId w:val="25"/>
  </w:num>
  <w:num w:numId="109">
    <w:abstractNumId w:val="122"/>
  </w:num>
  <w:num w:numId="110">
    <w:abstractNumId w:val="84"/>
  </w:num>
  <w:num w:numId="111">
    <w:abstractNumId w:val="81"/>
  </w:num>
  <w:num w:numId="112">
    <w:abstractNumId w:val="28"/>
  </w:num>
  <w:num w:numId="113">
    <w:abstractNumId w:val="12"/>
  </w:num>
  <w:num w:numId="114">
    <w:abstractNumId w:val="104"/>
  </w:num>
  <w:num w:numId="115">
    <w:abstractNumId w:val="47"/>
  </w:num>
  <w:num w:numId="116">
    <w:abstractNumId w:val="40"/>
  </w:num>
  <w:num w:numId="117">
    <w:abstractNumId w:val="85"/>
  </w:num>
  <w:num w:numId="118">
    <w:abstractNumId w:val="78"/>
  </w:num>
  <w:num w:numId="119">
    <w:abstractNumId w:val="42"/>
  </w:num>
  <w:num w:numId="120">
    <w:abstractNumId w:val="34"/>
  </w:num>
  <w:num w:numId="121">
    <w:abstractNumId w:val="9"/>
  </w:num>
  <w:num w:numId="122">
    <w:abstractNumId w:val="63"/>
  </w:num>
  <w:num w:numId="123">
    <w:abstractNumId w:val="101"/>
  </w:num>
  <w:num w:numId="124">
    <w:abstractNumId w:val="32"/>
  </w:num>
  <w:num w:numId="125">
    <w:abstractNumId w:val="118"/>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ulTrailSpace/>
    <w:shapeLayoutLikeWW8/>
  </w:compat>
  <w:rsids>
    <w:rsidRoot w:val="00D01AE1"/>
    <w:rsid w:val="00130DAF"/>
    <w:rsid w:val="002929DE"/>
    <w:rsid w:val="002B1749"/>
    <w:rsid w:val="0030094C"/>
    <w:rsid w:val="00511117"/>
    <w:rsid w:val="005124BB"/>
    <w:rsid w:val="00693AD6"/>
    <w:rsid w:val="008533F4"/>
    <w:rsid w:val="008C265F"/>
    <w:rsid w:val="00A26D3A"/>
    <w:rsid w:val="00A8400C"/>
    <w:rsid w:val="00A96FFD"/>
    <w:rsid w:val="00D01AE1"/>
    <w:rsid w:val="00E223E0"/>
    <w:rsid w:val="00E468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01AE1"/>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01AE1"/>
    <w:tblPr>
      <w:tblInd w:w="0" w:type="dxa"/>
      <w:tblCellMar>
        <w:top w:w="0" w:type="dxa"/>
        <w:left w:w="0" w:type="dxa"/>
        <w:bottom w:w="0" w:type="dxa"/>
        <w:right w:w="0" w:type="dxa"/>
      </w:tblCellMar>
    </w:tblPr>
  </w:style>
  <w:style w:type="paragraph" w:customStyle="1" w:styleId="TOC1">
    <w:name w:val="TOC 1"/>
    <w:basedOn w:val="a"/>
    <w:uiPriority w:val="1"/>
    <w:qFormat/>
    <w:rsid w:val="00D01AE1"/>
    <w:pPr>
      <w:spacing w:before="163"/>
      <w:ind w:left="711" w:hanging="550"/>
    </w:pPr>
    <w:rPr>
      <w:rFonts w:ascii="Calibri" w:eastAsia="Calibri" w:hAnsi="Calibri" w:cs="Calibri"/>
      <w:b/>
      <w:bCs/>
      <w:i/>
      <w:iCs/>
      <w:sz w:val="24"/>
      <w:szCs w:val="24"/>
    </w:rPr>
  </w:style>
  <w:style w:type="paragraph" w:styleId="a3">
    <w:name w:val="Body Text"/>
    <w:basedOn w:val="a"/>
    <w:uiPriority w:val="1"/>
    <w:qFormat/>
    <w:rsid w:val="00D01AE1"/>
    <w:pPr>
      <w:ind w:left="162" w:firstLine="707"/>
      <w:jc w:val="both"/>
    </w:pPr>
    <w:rPr>
      <w:sz w:val="24"/>
      <w:szCs w:val="24"/>
    </w:rPr>
  </w:style>
  <w:style w:type="paragraph" w:customStyle="1" w:styleId="Heading1">
    <w:name w:val="Heading 1"/>
    <w:basedOn w:val="a"/>
    <w:uiPriority w:val="1"/>
    <w:qFormat/>
    <w:rsid w:val="00D01AE1"/>
    <w:pPr>
      <w:ind w:left="162"/>
      <w:jc w:val="both"/>
      <w:outlineLvl w:val="1"/>
    </w:pPr>
    <w:rPr>
      <w:b/>
      <w:bCs/>
      <w:sz w:val="28"/>
      <w:szCs w:val="28"/>
    </w:rPr>
  </w:style>
  <w:style w:type="paragraph" w:customStyle="1" w:styleId="Heading2">
    <w:name w:val="Heading 2"/>
    <w:basedOn w:val="a"/>
    <w:uiPriority w:val="1"/>
    <w:qFormat/>
    <w:rsid w:val="00D01AE1"/>
    <w:pPr>
      <w:ind w:left="706"/>
      <w:outlineLvl w:val="2"/>
    </w:pPr>
    <w:rPr>
      <w:b/>
      <w:bCs/>
      <w:sz w:val="24"/>
      <w:szCs w:val="24"/>
    </w:rPr>
  </w:style>
  <w:style w:type="paragraph" w:customStyle="1" w:styleId="Heading3">
    <w:name w:val="Heading 3"/>
    <w:basedOn w:val="a"/>
    <w:uiPriority w:val="1"/>
    <w:qFormat/>
    <w:rsid w:val="00D01AE1"/>
    <w:pPr>
      <w:spacing w:before="163"/>
      <w:ind w:left="210" w:hanging="550"/>
      <w:outlineLvl w:val="3"/>
    </w:pPr>
    <w:rPr>
      <w:rFonts w:ascii="Calibri" w:eastAsia="Calibri" w:hAnsi="Calibri" w:cs="Calibri"/>
      <w:b/>
      <w:bCs/>
      <w:i/>
      <w:iCs/>
      <w:sz w:val="24"/>
      <w:szCs w:val="24"/>
    </w:rPr>
  </w:style>
  <w:style w:type="paragraph" w:styleId="a4">
    <w:name w:val="List Paragraph"/>
    <w:basedOn w:val="a"/>
    <w:link w:val="a5"/>
    <w:uiPriority w:val="34"/>
    <w:qFormat/>
    <w:rsid w:val="00D01AE1"/>
    <w:pPr>
      <w:ind w:left="162" w:firstLine="707"/>
      <w:jc w:val="both"/>
    </w:pPr>
  </w:style>
  <w:style w:type="paragraph" w:customStyle="1" w:styleId="TableParagraph">
    <w:name w:val="Table Paragraph"/>
    <w:basedOn w:val="a"/>
    <w:uiPriority w:val="1"/>
    <w:qFormat/>
    <w:rsid w:val="00D01AE1"/>
  </w:style>
  <w:style w:type="paragraph" w:styleId="a6">
    <w:name w:val="Balloon Text"/>
    <w:basedOn w:val="a"/>
    <w:link w:val="a7"/>
    <w:uiPriority w:val="99"/>
    <w:semiHidden/>
    <w:unhideWhenUsed/>
    <w:rsid w:val="008C265F"/>
    <w:rPr>
      <w:rFonts w:ascii="Tahoma" w:hAnsi="Tahoma" w:cs="Tahoma"/>
      <w:sz w:val="16"/>
      <w:szCs w:val="16"/>
    </w:rPr>
  </w:style>
  <w:style w:type="character" w:customStyle="1" w:styleId="a7">
    <w:name w:val="Текст выноски Знак"/>
    <w:basedOn w:val="a0"/>
    <w:link w:val="a6"/>
    <w:uiPriority w:val="99"/>
    <w:semiHidden/>
    <w:rsid w:val="008C265F"/>
    <w:rPr>
      <w:rFonts w:ascii="Tahoma" w:eastAsia="Times New Roman" w:hAnsi="Tahoma" w:cs="Tahoma"/>
      <w:sz w:val="16"/>
      <w:szCs w:val="16"/>
      <w:lang w:val="ru-RU"/>
    </w:rPr>
  </w:style>
  <w:style w:type="character" w:customStyle="1" w:styleId="2">
    <w:name w:val="Основной текст (2)_"/>
    <w:basedOn w:val="a0"/>
    <w:link w:val="20"/>
    <w:rsid w:val="008C265F"/>
    <w:rPr>
      <w:rFonts w:ascii="Times New Roman" w:eastAsia="Times New Roman" w:hAnsi="Times New Roman" w:cs="Times New Roman"/>
      <w:sz w:val="28"/>
      <w:szCs w:val="28"/>
      <w:shd w:val="clear" w:color="auto" w:fill="FFFFFF"/>
    </w:rPr>
  </w:style>
  <w:style w:type="character" w:customStyle="1" w:styleId="21">
    <w:name w:val="Основной текст (2) + Полужирный;Малые прописные"/>
    <w:basedOn w:val="2"/>
    <w:rsid w:val="008C265F"/>
    <w:rPr>
      <w:b/>
      <w:bCs/>
      <w:smallCaps/>
      <w:color w:val="000000"/>
      <w:spacing w:val="0"/>
      <w:w w:val="100"/>
      <w:position w:val="0"/>
      <w:lang w:val="en-US" w:eastAsia="en-US" w:bidi="en-US"/>
    </w:rPr>
  </w:style>
  <w:style w:type="paragraph" w:customStyle="1" w:styleId="20">
    <w:name w:val="Основной текст (2)"/>
    <w:basedOn w:val="a"/>
    <w:link w:val="2"/>
    <w:rsid w:val="008C265F"/>
    <w:pPr>
      <w:shd w:val="clear" w:color="auto" w:fill="FFFFFF"/>
      <w:autoSpaceDE/>
      <w:autoSpaceDN/>
      <w:spacing w:before="240" w:after="120" w:line="0" w:lineRule="atLeast"/>
      <w:jc w:val="both"/>
    </w:pPr>
    <w:rPr>
      <w:sz w:val="28"/>
      <w:szCs w:val="28"/>
      <w:lang w:val="en-US"/>
    </w:rPr>
  </w:style>
  <w:style w:type="character" w:customStyle="1" w:styleId="1pt">
    <w:name w:val="Сноска + Интервал 1 pt"/>
    <w:basedOn w:val="a0"/>
    <w:rsid w:val="008C265F"/>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5">
    <w:name w:val="Абзац списка Знак"/>
    <w:link w:val="a4"/>
    <w:uiPriority w:val="34"/>
    <w:locked/>
    <w:rsid w:val="00130DAF"/>
    <w:rPr>
      <w:rFonts w:ascii="Times New Roman" w:eastAsia="Times New Roman" w:hAnsi="Times New Roman" w:cs="Times New Roman"/>
      <w:lang w:val="ru-RU"/>
    </w:rPr>
  </w:style>
  <w:style w:type="table" w:customStyle="1" w:styleId="4">
    <w:name w:val="Сетка таблицы4"/>
    <w:basedOn w:val="a1"/>
    <w:uiPriority w:val="99"/>
    <w:rsid w:val="00511117"/>
    <w:pPr>
      <w:widowControl/>
      <w:autoSpaceDE/>
      <w:autoSpaceDN/>
    </w:pPr>
    <w:rPr>
      <w:rFonts w:ascii="Calibri" w:eastAsia="Times New Roman" w:hAnsi="Calibri" w:cs="Calibri"/>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semiHidden/>
    <w:unhideWhenUsed/>
    <w:rsid w:val="00511117"/>
    <w:pPr>
      <w:tabs>
        <w:tab w:val="center" w:pos="4677"/>
        <w:tab w:val="right" w:pos="9355"/>
      </w:tabs>
    </w:pPr>
  </w:style>
  <w:style w:type="character" w:customStyle="1" w:styleId="a9">
    <w:name w:val="Нижний колонтитул Знак"/>
    <w:basedOn w:val="a0"/>
    <w:link w:val="a8"/>
    <w:uiPriority w:val="99"/>
    <w:semiHidden/>
    <w:rsid w:val="00511117"/>
    <w:rPr>
      <w:rFonts w:ascii="Times New Roman" w:eastAsia="Times New Roman" w:hAnsi="Times New Roman" w:cs="Times New Roman"/>
      <w:lang w:val="ru-RU"/>
    </w:rPr>
  </w:style>
  <w:style w:type="paragraph" w:styleId="aa">
    <w:name w:val="header"/>
    <w:basedOn w:val="a"/>
    <w:link w:val="ab"/>
    <w:uiPriority w:val="99"/>
    <w:semiHidden/>
    <w:unhideWhenUsed/>
    <w:rsid w:val="00511117"/>
    <w:pPr>
      <w:tabs>
        <w:tab w:val="center" w:pos="4677"/>
        <w:tab w:val="right" w:pos="9355"/>
      </w:tabs>
    </w:pPr>
  </w:style>
  <w:style w:type="character" w:customStyle="1" w:styleId="ab">
    <w:name w:val="Верхний колонтитул Знак"/>
    <w:basedOn w:val="a0"/>
    <w:link w:val="aa"/>
    <w:uiPriority w:val="99"/>
    <w:semiHidden/>
    <w:rsid w:val="00511117"/>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eader" Target="header5.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coe.int/en/web/common-european-" TargetMode="Externa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coe.int/en/web/common-european-" TargetMode="Externa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234029</Words>
  <Characters>1333968</Characters>
  <Application>Microsoft Office Word</Application>
  <DocSecurity>0</DocSecurity>
  <Lines>11116</Lines>
  <Paragraphs>3129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1564868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Демельханова Заира</dc:creator>
  <cp:lastModifiedBy>PC</cp:lastModifiedBy>
  <cp:revision>5</cp:revision>
  <cp:lastPrinted>2023-09-09T20:04:00Z</cp:lastPrinted>
  <dcterms:created xsi:type="dcterms:W3CDTF">2023-11-21T06:24:00Z</dcterms:created>
  <dcterms:modified xsi:type="dcterms:W3CDTF">2023-11-21T06:28:00Z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2023-08-14T00:00:00Z</vt:filetime>
  </property>
  <property fmtid="{D5CDD505-2E9C-101B-9397-08002B2CF9AE}" pid="3" name="LastSaved">
    <vt:filetime>2023-09-09T00:00:00Z</vt:filetime>
  </property>
</Properties>
</file>